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F75AC" w14:textId="77777777" w:rsidR="005E0D28" w:rsidRPr="003135A1" w:rsidRDefault="0084346C" w:rsidP="0052480A">
      <w:pPr>
        <w:pStyle w:val="Brdtekst"/>
        <w:rPr>
          <w:b/>
          <w:lang w:eastAsia="ja-JP"/>
        </w:rPr>
      </w:pPr>
      <w:r w:rsidRPr="003135A1">
        <w:rPr>
          <w:b/>
          <w:noProof/>
          <w:lang w:eastAsia="nb-NO"/>
        </w:rPr>
        <w:drawing>
          <wp:anchor distT="0" distB="0" distL="114300" distR="114300" simplePos="0" relativeHeight="251658240" behindDoc="0" locked="0" layoutInCell="1" allowOverlap="1" wp14:anchorId="1D8ADB20" wp14:editId="2716D19D">
            <wp:simplePos x="0" y="0"/>
            <wp:positionH relativeFrom="page">
              <wp:align>left</wp:align>
            </wp:positionH>
            <wp:positionV relativeFrom="paragraph">
              <wp:posOffset>2146005</wp:posOffset>
            </wp:positionV>
            <wp:extent cx="9160057" cy="6631615"/>
            <wp:effectExtent l="0" t="0" r="3175" b="0"/>
            <wp:wrapThrough wrapText="bothSides">
              <wp:wrapPolygon edited="0">
                <wp:start x="0" y="0"/>
                <wp:lineTo x="0" y="21532"/>
                <wp:lineTo x="21563" y="21532"/>
                <wp:lineTo x="2156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likoptertjeneste 01.jpg"/>
                    <pic:cNvPicPr/>
                  </pic:nvPicPr>
                  <pic:blipFill rotWithShape="1">
                    <a:blip r:embed="rId12">
                      <a:extLst>
                        <a:ext uri="{28A0092B-C50C-407E-A947-70E740481C1C}">
                          <a14:useLocalDpi xmlns:a14="http://schemas.microsoft.com/office/drawing/2010/main" val="0"/>
                        </a:ext>
                      </a:extLst>
                    </a:blip>
                    <a:srcRect l="11027" r="11199"/>
                    <a:stretch/>
                  </pic:blipFill>
                  <pic:spPr bwMode="auto">
                    <a:xfrm>
                      <a:off x="0" y="0"/>
                      <a:ext cx="9160057" cy="663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031" w:rsidRPr="003135A1">
        <w:rPr>
          <w:b/>
          <w:noProof/>
          <w:lang w:eastAsia="nb-NO"/>
        </w:rPr>
        <mc:AlternateContent>
          <mc:Choice Requires="wps">
            <w:drawing>
              <wp:anchor distT="0" distB="0" distL="114300" distR="114300" simplePos="0" relativeHeight="251658244" behindDoc="0" locked="0" layoutInCell="1" allowOverlap="1" wp14:anchorId="5F16CD8B" wp14:editId="41139BA7">
                <wp:simplePos x="0" y="0"/>
                <wp:positionH relativeFrom="column">
                  <wp:posOffset>-1449705</wp:posOffset>
                </wp:positionH>
                <wp:positionV relativeFrom="paragraph">
                  <wp:posOffset>8795386</wp:posOffset>
                </wp:positionV>
                <wp:extent cx="7581900" cy="1126490"/>
                <wp:effectExtent l="0" t="0" r="0" b="0"/>
                <wp:wrapNone/>
                <wp:docPr id="290" name="Footer boks"/>
                <wp:cNvGraphicFramePr/>
                <a:graphic xmlns:a="http://schemas.openxmlformats.org/drawingml/2006/main">
                  <a:graphicData uri="http://schemas.microsoft.com/office/word/2010/wordprocessingShape">
                    <wps:wsp>
                      <wps:cNvSpPr/>
                      <wps:spPr>
                        <a:xfrm>
                          <a:off x="0" y="0"/>
                          <a:ext cx="7581900" cy="1126490"/>
                        </a:xfrm>
                        <a:prstGeom prst="rect">
                          <a:avLst/>
                        </a:prstGeom>
                        <a:solidFill>
                          <a:srgbClr val="4255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08CBB" w14:textId="77777777" w:rsidR="00526F15" w:rsidRPr="00F56031" w:rsidRDefault="00526F15" w:rsidP="009C6F51">
                            <w:pPr>
                              <w:jc w:val="right"/>
                              <w:rPr>
                                <w:rFonts w:cs="Arial"/>
                                <w:i/>
                                <w:sz w:val="28"/>
                                <w:szCs w:val="28"/>
                              </w:rPr>
                            </w:pPr>
                            <w:r w:rsidRPr="00F56031">
                              <w:rPr>
                                <w:rFonts w:cs="Arial"/>
                                <w:i/>
                                <w:sz w:val="28"/>
                                <w:szCs w:val="28"/>
                              </w:rPr>
                              <w:t>Politiets Nasjonale Beredskapssenter</w:t>
                            </w:r>
                          </w:p>
                        </w:txbxContent>
                      </wps:txbx>
                      <wps:bodyPr rot="0" spcFirstLastPara="0" vertOverflow="overflow" horzOverflow="overflow" vert="horz" wrap="square" lIns="91440" tIns="180000" rIns="432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F16CD8B" id="Footer boks" o:spid="_x0000_s1026" style="position:absolute;left:0;text-align:left;margin-left:-114.15pt;margin-top:692.55pt;width:597pt;height:88.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" fillcolor="#425563" stroked="f" strokeweight="2pt">
                <v:textbox inset=",5mm,12mm">
                  <w:txbxContent>
                    <w:p w14:paraId="2C108CBB" w14:textId="77777777" w:rsidR="00526F15" w:rsidRPr="00F56031" w:rsidRDefault="00526F15" w:rsidP="009C6F51">
                      <w:pPr>
                        <w:jc w:val="right"/>
                        <w:rPr>
                          <w:rFonts w:cs="Arial"/>
                          <w:i/>
                          <w:sz w:val="28"/>
                          <w:szCs w:val="28"/>
                        </w:rPr>
                      </w:pPr>
                      <w:r w:rsidRPr="00F56031">
                        <w:rPr>
                          <w:rFonts w:cs="Arial"/>
                          <w:i/>
                          <w:sz w:val="28"/>
                          <w:szCs w:val="28"/>
                        </w:rPr>
                        <w:t>Politiets Nasjonale Beredskapssenter</w:t>
                      </w:r>
                    </w:p>
                  </w:txbxContent>
                </v:textbox>
              </v:rect>
            </w:pict>
          </mc:Fallback>
        </mc:AlternateContent>
      </w:r>
      <w:r w:rsidR="00F56031" w:rsidRPr="003135A1">
        <w:rPr>
          <w:b/>
          <w:noProof/>
          <w:lang w:eastAsia="nb-NO"/>
        </w:rPr>
        <mc:AlternateContent>
          <mc:Choice Requires="wps">
            <w:drawing>
              <wp:anchor distT="0" distB="0" distL="114300" distR="114300" simplePos="0" relativeHeight="251658243" behindDoc="0" locked="0" layoutInCell="1" allowOverlap="1" wp14:anchorId="2D6F6DD9" wp14:editId="0A153798">
                <wp:simplePos x="0" y="0"/>
                <wp:positionH relativeFrom="page">
                  <wp:align>left</wp:align>
                </wp:positionH>
                <wp:positionV relativeFrom="paragraph">
                  <wp:posOffset>5271135</wp:posOffset>
                </wp:positionV>
                <wp:extent cx="7565885" cy="3974465"/>
                <wp:effectExtent l="0" t="0" r="0" b="6985"/>
                <wp:wrapNone/>
                <wp:docPr id="293" name="Forside tekstboks"/>
                <wp:cNvGraphicFramePr/>
                <a:graphic xmlns:a="http://schemas.openxmlformats.org/drawingml/2006/main">
                  <a:graphicData uri="http://schemas.microsoft.com/office/word/2010/wordprocessingShape">
                    <wps:wsp>
                      <wps:cNvSpPr/>
                      <wps:spPr>
                        <a:xfrm>
                          <a:off x="0" y="0"/>
                          <a:ext cx="7565885" cy="3974465"/>
                        </a:xfrm>
                        <a:prstGeom prst="rect">
                          <a:avLst/>
                        </a:prstGeom>
                        <a:solidFill>
                          <a:schemeClr val="tx1">
                            <a:alpha val="69804"/>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5565F2" w14:textId="77777777" w:rsidR="00526F15" w:rsidRDefault="00526F15" w:rsidP="0084346C">
                            <w:pPr>
                              <w:ind w:firstLine="708"/>
                              <w:jc w:val="left"/>
                              <w:rPr>
                                <w:sz w:val="36"/>
                                <w:szCs w:val="36"/>
                              </w:rPr>
                            </w:pPr>
                            <w:r w:rsidRPr="00514F0B">
                              <w:rPr>
                                <w:sz w:val="36"/>
                                <w:szCs w:val="36"/>
                              </w:rPr>
                              <w:t>Politiets Nasjonale Beredskapssenter</w:t>
                            </w:r>
                          </w:p>
                          <w:p w14:paraId="6534C3BD" w14:textId="77777777" w:rsidR="00526F15" w:rsidRPr="00A056D6" w:rsidRDefault="00526F15" w:rsidP="00ED1239">
                            <w:pPr>
                              <w:ind w:left="2124"/>
                              <w:jc w:val="left"/>
                              <w:rPr>
                                <w:sz w:val="36"/>
                                <w:szCs w:val="36"/>
                              </w:rPr>
                            </w:pPr>
                          </w:p>
                          <w:p w14:paraId="3D7D9907" w14:textId="77777777" w:rsidR="00526F15" w:rsidRDefault="00526F15" w:rsidP="002C06B5">
                            <w:pPr>
                              <w:ind w:left="709"/>
                              <w:jc w:val="left"/>
                              <w:rPr>
                                <w:b/>
                                <w:sz w:val="36"/>
                                <w:szCs w:val="36"/>
                              </w:rPr>
                            </w:pPr>
                            <w:r>
                              <w:rPr>
                                <w:b/>
                                <w:sz w:val="36"/>
                                <w:szCs w:val="36"/>
                              </w:rPr>
                              <w:t xml:space="preserve">Statlig reguleringsplan til offentlig ettersyn </w:t>
                            </w:r>
                          </w:p>
                          <w:p w14:paraId="344606CC" w14:textId="2893CD0C" w:rsidR="00526F15" w:rsidRDefault="00526F15" w:rsidP="002C06B5">
                            <w:pPr>
                              <w:ind w:left="709"/>
                              <w:jc w:val="left"/>
                              <w:rPr>
                                <w:b/>
                                <w:sz w:val="36"/>
                                <w:szCs w:val="36"/>
                              </w:rPr>
                            </w:pPr>
                            <w:r>
                              <w:rPr>
                                <w:b/>
                                <w:sz w:val="36"/>
                                <w:szCs w:val="36"/>
                              </w:rPr>
                              <w:t>Høringsuttalelser med Justis- og beredskapsdepartementets kommentarer</w:t>
                            </w:r>
                          </w:p>
                          <w:p w14:paraId="492E0041" w14:textId="6091FE29" w:rsidR="00526F15" w:rsidRDefault="00526F15" w:rsidP="002C06B5">
                            <w:pPr>
                              <w:ind w:left="709"/>
                              <w:jc w:val="left"/>
                              <w:rPr>
                                <w:b/>
                                <w:sz w:val="36"/>
                                <w:szCs w:val="36"/>
                              </w:rPr>
                            </w:pPr>
                          </w:p>
                          <w:p w14:paraId="5BD05B36" w14:textId="21B7AD00" w:rsidR="00526F15" w:rsidRPr="00A056D6" w:rsidRDefault="00526F15" w:rsidP="002C06B5">
                            <w:pPr>
                              <w:ind w:left="709"/>
                              <w:jc w:val="left"/>
                            </w:pPr>
                            <w:r>
                              <w:rPr>
                                <w:b/>
                                <w:sz w:val="36"/>
                                <w:szCs w:val="36"/>
                              </w:rPr>
                              <w:t>Forside skal erstattes</w:t>
                            </w:r>
                          </w:p>
                          <w:p w14:paraId="7D7F917A" w14:textId="77777777" w:rsidR="00526F15" w:rsidRPr="00027E48" w:rsidRDefault="00526F15" w:rsidP="002C06B5">
                            <w:pPr>
                              <w:ind w:left="709"/>
                              <w:jc w:val="left"/>
                              <w:rPr>
                                <w:sz w:val="28"/>
                              </w:rPr>
                            </w:pPr>
                          </w:p>
                          <w:p w14:paraId="21FCFF91" w14:textId="77777777" w:rsidR="00526F15" w:rsidRDefault="00526F15" w:rsidP="009C6F51">
                            <w:pPr>
                              <w:rPr>
                                <w:b/>
                                <w:sz w:val="32"/>
                                <w:szCs w:val="32"/>
                              </w:rPr>
                            </w:pPr>
                          </w:p>
                          <w:p w14:paraId="01E5161A" w14:textId="77777777" w:rsidR="00526F15" w:rsidRDefault="00526F15" w:rsidP="009C6F51">
                            <w:pPr>
                              <w:rPr>
                                <w:b/>
                                <w:sz w:val="32"/>
                                <w:szCs w:val="32"/>
                              </w:rPr>
                            </w:pPr>
                          </w:p>
                          <w:p w14:paraId="4C8D8E4E" w14:textId="77777777" w:rsidR="00526F15" w:rsidRPr="00027E48" w:rsidRDefault="00526F15" w:rsidP="009C6F51">
                            <w:pPr>
                              <w:rPr>
                                <w:sz w:val="28"/>
                                <w:szCs w:val="36"/>
                              </w:rPr>
                            </w:pPr>
                          </w:p>
                        </w:txbxContent>
                      </wps:txbx>
                      <wps:bodyPr rot="0" spcFirstLastPara="0" vertOverflow="overflow" horzOverflow="overflow" vert="horz" wrap="square" lIns="144000" tIns="54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F6DD9" id="Forside tekstboks" o:spid="_x0000_s1027" style="position:absolute;left:0;text-align:left;margin-left:0;margin-top:415.05pt;width:595.75pt;height:312.9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" fillcolor="#425563 [3213]" stroked="f" strokeweight="2pt">
                <v:fill opacity="45746f"/>
                <v:textbox inset="4mm,15mm">
                  <w:txbxContent>
                    <w:p w14:paraId="165565F2" w14:textId="77777777" w:rsidR="00526F15" w:rsidRDefault="00526F15" w:rsidP="0084346C">
                      <w:pPr>
                        <w:ind w:firstLine="708"/>
                        <w:jc w:val="left"/>
                        <w:rPr>
                          <w:sz w:val="36"/>
                          <w:szCs w:val="36"/>
                        </w:rPr>
                      </w:pPr>
                      <w:r w:rsidRPr="00514F0B">
                        <w:rPr>
                          <w:sz w:val="36"/>
                          <w:szCs w:val="36"/>
                        </w:rPr>
                        <w:t>Politiets Nasjonale Beredskapssenter</w:t>
                      </w:r>
                    </w:p>
                    <w:p w14:paraId="6534C3BD" w14:textId="77777777" w:rsidR="00526F15" w:rsidRPr="00A056D6" w:rsidRDefault="00526F15" w:rsidP="00ED1239">
                      <w:pPr>
                        <w:ind w:left="2124"/>
                        <w:jc w:val="left"/>
                        <w:rPr>
                          <w:sz w:val="36"/>
                          <w:szCs w:val="36"/>
                        </w:rPr>
                      </w:pPr>
                    </w:p>
                    <w:p w14:paraId="3D7D9907" w14:textId="77777777" w:rsidR="00526F15" w:rsidRDefault="00526F15" w:rsidP="002C06B5">
                      <w:pPr>
                        <w:ind w:left="709"/>
                        <w:jc w:val="left"/>
                        <w:rPr>
                          <w:b/>
                          <w:sz w:val="36"/>
                          <w:szCs w:val="36"/>
                        </w:rPr>
                      </w:pPr>
                      <w:r>
                        <w:rPr>
                          <w:b/>
                          <w:sz w:val="36"/>
                          <w:szCs w:val="36"/>
                        </w:rPr>
                        <w:t xml:space="preserve">Statlig reguleringsplan til offentlig ettersyn </w:t>
                      </w:r>
                    </w:p>
                    <w:p w14:paraId="344606CC" w14:textId="2893CD0C" w:rsidR="00526F15" w:rsidRDefault="00526F15" w:rsidP="002C06B5">
                      <w:pPr>
                        <w:ind w:left="709"/>
                        <w:jc w:val="left"/>
                        <w:rPr>
                          <w:b/>
                          <w:sz w:val="36"/>
                          <w:szCs w:val="36"/>
                        </w:rPr>
                      </w:pPr>
                      <w:r>
                        <w:rPr>
                          <w:b/>
                          <w:sz w:val="36"/>
                          <w:szCs w:val="36"/>
                        </w:rPr>
                        <w:t>Høringsuttalelser med Justis- og beredskapsdepartementets kommentarer</w:t>
                      </w:r>
                    </w:p>
                    <w:p w14:paraId="492E0041" w14:textId="6091FE29" w:rsidR="00526F15" w:rsidRDefault="00526F15" w:rsidP="002C06B5">
                      <w:pPr>
                        <w:ind w:left="709"/>
                        <w:jc w:val="left"/>
                        <w:rPr>
                          <w:b/>
                          <w:sz w:val="36"/>
                          <w:szCs w:val="36"/>
                        </w:rPr>
                      </w:pPr>
                    </w:p>
                    <w:p w14:paraId="5BD05B36" w14:textId="21B7AD00" w:rsidR="00526F15" w:rsidRPr="00A056D6" w:rsidRDefault="00526F15" w:rsidP="002C06B5">
                      <w:pPr>
                        <w:ind w:left="709"/>
                        <w:jc w:val="left"/>
                      </w:pPr>
                      <w:r>
                        <w:rPr>
                          <w:b/>
                          <w:sz w:val="36"/>
                          <w:szCs w:val="36"/>
                        </w:rPr>
                        <w:t>Forside skal erstattes</w:t>
                      </w:r>
                    </w:p>
                    <w:p w14:paraId="7D7F917A" w14:textId="77777777" w:rsidR="00526F15" w:rsidRPr="00027E48" w:rsidRDefault="00526F15" w:rsidP="002C06B5">
                      <w:pPr>
                        <w:ind w:left="709"/>
                        <w:jc w:val="left"/>
                        <w:rPr>
                          <w:sz w:val="28"/>
                        </w:rPr>
                      </w:pPr>
                    </w:p>
                    <w:p w14:paraId="21FCFF91" w14:textId="77777777" w:rsidR="00526F15" w:rsidRDefault="00526F15" w:rsidP="009C6F51">
                      <w:pPr>
                        <w:rPr>
                          <w:b/>
                          <w:sz w:val="32"/>
                          <w:szCs w:val="32"/>
                        </w:rPr>
                      </w:pPr>
                    </w:p>
                    <w:p w14:paraId="01E5161A" w14:textId="77777777" w:rsidR="00526F15" w:rsidRDefault="00526F15" w:rsidP="009C6F51">
                      <w:pPr>
                        <w:rPr>
                          <w:b/>
                          <w:sz w:val="32"/>
                          <w:szCs w:val="32"/>
                        </w:rPr>
                      </w:pPr>
                    </w:p>
                    <w:p w14:paraId="4C8D8E4E" w14:textId="77777777" w:rsidR="00526F15" w:rsidRPr="00027E48" w:rsidRDefault="00526F15" w:rsidP="009C6F51">
                      <w:pPr>
                        <w:rPr>
                          <w:sz w:val="28"/>
                          <w:szCs w:val="36"/>
                        </w:rPr>
                      </w:pPr>
                    </w:p>
                  </w:txbxContent>
                </v:textbox>
                <w10:wrap anchorx="page"/>
              </v:rect>
            </w:pict>
          </mc:Fallback>
        </mc:AlternateContent>
      </w:r>
      <w:sdt>
        <w:sdtPr>
          <w:rPr>
            <w:b/>
          </w:rPr>
          <w:id w:val="981121055"/>
          <w:docPartObj>
            <w:docPartGallery w:val="Cover Pages"/>
            <w:docPartUnique/>
          </w:docPartObj>
        </w:sdtPr>
        <w:sdtContent>
          <w:r w:rsidR="005E0D28" w:rsidRPr="003135A1">
            <w:rPr>
              <w:b/>
            </w:rPr>
            <w:br w:type="page"/>
          </w:r>
        </w:sdtContent>
      </w:sdt>
    </w:p>
    <w:p w14:paraId="6D991C47" w14:textId="77777777" w:rsidR="00962EF2" w:rsidRDefault="00962EF2" w:rsidP="00962EF2">
      <w:pPr>
        <w:pStyle w:val="Overskrift4"/>
      </w:pPr>
      <w:r>
        <w:rPr>
          <w:noProof/>
          <w:lang w:eastAsia="nb-NO"/>
        </w:rPr>
        <w:lastRenderedPageBreak/>
        <mc:AlternateContent>
          <mc:Choice Requires="wps">
            <w:drawing>
              <wp:anchor distT="0" distB="0" distL="114300" distR="114300" simplePos="0" relativeHeight="251658242" behindDoc="1" locked="0" layoutInCell="1" allowOverlap="1" wp14:anchorId="780464BE" wp14:editId="5B99BDCA">
                <wp:simplePos x="0" y="0"/>
                <wp:positionH relativeFrom="column">
                  <wp:posOffset>-1812320</wp:posOffset>
                </wp:positionH>
                <wp:positionV relativeFrom="paragraph">
                  <wp:posOffset>-1001233</wp:posOffset>
                </wp:positionV>
                <wp:extent cx="1647825" cy="11279151"/>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1279151"/>
                        </a:xfrm>
                        <a:prstGeom prst="rect">
                          <a:avLst/>
                        </a:prstGeom>
                        <a:solidFill>
                          <a:srgbClr val="5C6A76">
                            <a:alpha val="30000"/>
                          </a:srgbClr>
                        </a:solidFill>
                        <a:ln w="9525">
                          <a:noFill/>
                          <a:miter lim="800000"/>
                          <a:headEnd/>
                          <a:tailEnd/>
                        </a:ln>
                      </wps:spPr>
                      <wps:txbx>
                        <w:txbxContent>
                          <w:p w14:paraId="4F58963D" w14:textId="77777777" w:rsidR="00526F15" w:rsidRPr="006E36FC" w:rsidRDefault="00526F15" w:rsidP="006350CD">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0464BE" id="_x0000_t202" coordsize="21600,21600" o:spt="202" path="m,l,21600r21600,l21600,xe">
                <v:stroke joinstyle="miter"/>
                <v:path gradientshapeok="t" o:connecttype="rect"/>
              </v:shapetype>
              <v:shape id="Text Box 2" o:spid="_x0000_s1028" type="#_x0000_t202" style="position:absolute;left:0;text-align:left;margin-left:-142.7pt;margin-top:-78.85pt;width:129.75pt;height:888.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" fillcolor="#5c6a76" stroked="f">
                <v:fill opacity="19789f"/>
                <v:textbox>
                  <w:txbxContent>
                    <w:p w14:paraId="4F58963D" w14:textId="77777777" w:rsidR="00526F15" w:rsidRPr="006E36FC" w:rsidRDefault="00526F15" w:rsidP="006350CD">
                      <w:pPr>
                        <w:rPr>
                          <w:lang w:val="en-US"/>
                        </w:rPr>
                      </w:pPr>
                    </w:p>
                  </w:txbxContent>
                </v:textbox>
              </v:shape>
            </w:pict>
          </mc:Fallback>
        </mc:AlternateContent>
      </w:r>
      <w:r>
        <w:t>Politiets Nasjonale Beredskapssenter</w:t>
      </w:r>
    </w:p>
    <w:p w14:paraId="14888764" w14:textId="77777777" w:rsidR="00962EF2" w:rsidRPr="00962EF2" w:rsidRDefault="00962EF2" w:rsidP="00962EF2">
      <w:pPr>
        <w:pStyle w:val="Brdtekst"/>
      </w:pPr>
    </w:p>
    <w:p w14:paraId="54BECA03" w14:textId="60C8D271" w:rsidR="005E0D28" w:rsidRPr="00AE3BBC" w:rsidRDefault="002C06B5" w:rsidP="002C06B5">
      <w:pPr>
        <w:pStyle w:val="Tittelheading"/>
        <w:jc w:val="left"/>
      </w:pPr>
      <w:r>
        <w:t>Statlig reguleringsplan til offentlig ettersyn</w:t>
      </w:r>
      <w:r>
        <w:br/>
        <w:t>H</w:t>
      </w:r>
      <w:r w:rsidR="005F0C97">
        <w:t xml:space="preserve">øringsuttalelser med </w:t>
      </w:r>
      <w:r>
        <w:t xml:space="preserve">Justis- og beredskapsdepartementets </w:t>
      </w:r>
      <w:r w:rsidR="005F0C97">
        <w:t>kommentarer</w:t>
      </w:r>
      <w:r w:rsidR="00962EF2" w:rsidRPr="00AE3BBC">
        <w:t xml:space="preserve"> </w:t>
      </w:r>
    </w:p>
    <w:p w14:paraId="3658C841" w14:textId="77777777" w:rsidR="00286ECC" w:rsidRDefault="00286ECC" w:rsidP="00BA3F77">
      <w:pPr>
        <w:pStyle w:val="Brdtekst"/>
      </w:pPr>
    </w:p>
    <w:p w14:paraId="3D256AC9" w14:textId="001D8459" w:rsidR="00547905" w:rsidRDefault="00BF2D1C" w:rsidP="00BA3F77">
      <w:pPr>
        <w:pStyle w:val="Brdtekst"/>
      </w:pPr>
      <w:r>
        <w:t xml:space="preserve">Dato: </w:t>
      </w:r>
      <w:r w:rsidR="00B726B6">
        <w:t>21</w:t>
      </w:r>
      <w:r w:rsidR="005F0C97">
        <w:t>.0</w:t>
      </w:r>
      <w:r w:rsidR="00B726B6">
        <w:t>7</w:t>
      </w:r>
      <w:r w:rsidR="005F0C97">
        <w:t>.2017</w:t>
      </w:r>
    </w:p>
    <w:p w14:paraId="38B505B8" w14:textId="77777777" w:rsidR="008809E9" w:rsidRDefault="008809E9" w:rsidP="00BA3F77">
      <w:pPr>
        <w:pStyle w:val="Brdtekst"/>
      </w:pPr>
    </w:p>
    <w:p w14:paraId="13A931B3" w14:textId="479DFA1D" w:rsidR="008809E9" w:rsidRDefault="008809E9" w:rsidP="00BA3F77">
      <w:pPr>
        <w:pStyle w:val="Brdtekst"/>
      </w:pPr>
    </w:p>
    <w:p w14:paraId="5CE448F0" w14:textId="77777777" w:rsidR="008809E9" w:rsidRDefault="008809E9" w:rsidP="00BA3F77">
      <w:pPr>
        <w:pStyle w:val="Brdtekst"/>
      </w:pPr>
    </w:p>
    <w:p w14:paraId="3CCEFFC5" w14:textId="77777777" w:rsidR="008809E9" w:rsidRDefault="008809E9" w:rsidP="00BA3F77">
      <w:pPr>
        <w:pStyle w:val="Brdtekst"/>
      </w:pPr>
    </w:p>
    <w:p w14:paraId="6C370793" w14:textId="77777777" w:rsidR="008809E9" w:rsidRDefault="008809E9" w:rsidP="00BA3F77">
      <w:pPr>
        <w:pStyle w:val="Brdtekst"/>
      </w:pPr>
    </w:p>
    <w:p w14:paraId="162A7888" w14:textId="77777777" w:rsidR="008809E9" w:rsidRDefault="008809E9" w:rsidP="00BA3F77">
      <w:pPr>
        <w:pStyle w:val="Brdtekst"/>
      </w:pPr>
    </w:p>
    <w:p w14:paraId="765EC30F" w14:textId="77777777" w:rsidR="008809E9" w:rsidRDefault="008809E9" w:rsidP="00BA3F77">
      <w:pPr>
        <w:pStyle w:val="Brdtekst"/>
      </w:pPr>
    </w:p>
    <w:p w14:paraId="2C6E057F" w14:textId="77777777" w:rsidR="008809E9" w:rsidRDefault="008809E9" w:rsidP="00BA3F77">
      <w:pPr>
        <w:pStyle w:val="Brdtekst"/>
      </w:pPr>
    </w:p>
    <w:p w14:paraId="13D5941C" w14:textId="77777777" w:rsidR="008809E9" w:rsidRDefault="008809E9" w:rsidP="00BA3F77">
      <w:pPr>
        <w:pStyle w:val="Brdtekst"/>
      </w:pPr>
    </w:p>
    <w:p w14:paraId="039FA7C7" w14:textId="77777777" w:rsidR="008809E9" w:rsidRDefault="008809E9" w:rsidP="00BA3F77">
      <w:pPr>
        <w:pStyle w:val="Brdtekst"/>
      </w:pPr>
    </w:p>
    <w:p w14:paraId="1EF43A36" w14:textId="77777777" w:rsidR="008809E9" w:rsidRDefault="008809E9" w:rsidP="00BA3F77">
      <w:pPr>
        <w:pStyle w:val="Brdtekst"/>
      </w:pPr>
    </w:p>
    <w:p w14:paraId="1A69F6F2" w14:textId="77777777" w:rsidR="008809E9" w:rsidRDefault="008809E9" w:rsidP="00BA3F77">
      <w:pPr>
        <w:pStyle w:val="Brdtekst"/>
      </w:pPr>
    </w:p>
    <w:p w14:paraId="6E3366C5" w14:textId="77777777" w:rsidR="008809E9" w:rsidRDefault="008809E9" w:rsidP="00BA3F77">
      <w:pPr>
        <w:pStyle w:val="Brdtekst"/>
      </w:pPr>
    </w:p>
    <w:p w14:paraId="44FA90FF" w14:textId="77777777" w:rsidR="008809E9" w:rsidRDefault="008809E9" w:rsidP="00BA3F77">
      <w:pPr>
        <w:pStyle w:val="Brdtekst"/>
      </w:pPr>
    </w:p>
    <w:p w14:paraId="5B99632C" w14:textId="77777777" w:rsidR="008809E9" w:rsidRDefault="008809E9" w:rsidP="00BA3F77">
      <w:pPr>
        <w:pStyle w:val="Brdtekst"/>
      </w:pPr>
    </w:p>
    <w:p w14:paraId="267E7557" w14:textId="77777777" w:rsidR="008809E9" w:rsidRDefault="008809E9" w:rsidP="00BA3F77">
      <w:pPr>
        <w:pStyle w:val="Brdtekst"/>
      </w:pPr>
    </w:p>
    <w:p w14:paraId="5C6842BA" w14:textId="77777777" w:rsidR="008809E9" w:rsidRDefault="008809E9" w:rsidP="00BA3F77">
      <w:pPr>
        <w:pStyle w:val="Brdtekst"/>
      </w:pPr>
    </w:p>
    <w:p w14:paraId="26D4B549" w14:textId="77777777" w:rsidR="008809E9" w:rsidRDefault="008809E9" w:rsidP="00BA3F77">
      <w:pPr>
        <w:pStyle w:val="Brdtekst"/>
      </w:pPr>
    </w:p>
    <w:p w14:paraId="493B7195" w14:textId="77777777" w:rsidR="008809E9" w:rsidRDefault="008809E9" w:rsidP="00BA3F77">
      <w:pPr>
        <w:pStyle w:val="Brdtekst"/>
      </w:pPr>
    </w:p>
    <w:p w14:paraId="08814696" w14:textId="77777777" w:rsidR="008809E9" w:rsidRDefault="008809E9" w:rsidP="00BA3F77">
      <w:pPr>
        <w:pStyle w:val="Brdtekst"/>
      </w:pPr>
    </w:p>
    <w:p w14:paraId="627D99B8" w14:textId="77777777" w:rsidR="008809E9" w:rsidRDefault="008809E9" w:rsidP="00BA3F77">
      <w:pPr>
        <w:pStyle w:val="Brdtekst"/>
      </w:pPr>
    </w:p>
    <w:p w14:paraId="077F0EA6" w14:textId="77777777" w:rsidR="008809E9" w:rsidRDefault="008809E9" w:rsidP="00BA3F77">
      <w:pPr>
        <w:pStyle w:val="Brdtekst"/>
      </w:pPr>
    </w:p>
    <w:p w14:paraId="3061B1E0" w14:textId="77777777" w:rsidR="008809E9" w:rsidRDefault="008809E9" w:rsidP="00BA3F77">
      <w:pPr>
        <w:pStyle w:val="Brdtekst"/>
      </w:pPr>
    </w:p>
    <w:p w14:paraId="2EF1A15D" w14:textId="77777777" w:rsidR="008809E9" w:rsidRDefault="008809E9" w:rsidP="00BA3F77">
      <w:pPr>
        <w:pStyle w:val="Brdtekst"/>
      </w:pPr>
    </w:p>
    <w:p w14:paraId="06C82F1A" w14:textId="77777777" w:rsidR="008809E9" w:rsidRDefault="008809E9" w:rsidP="00BA3F77">
      <w:pPr>
        <w:pStyle w:val="Brdtekst"/>
      </w:pPr>
    </w:p>
    <w:p w14:paraId="48C3A268" w14:textId="77777777" w:rsidR="008809E9" w:rsidRDefault="008809E9" w:rsidP="00BA3F77">
      <w:pPr>
        <w:pStyle w:val="Brdtekst"/>
      </w:pPr>
    </w:p>
    <w:p w14:paraId="143A3ED5" w14:textId="77777777" w:rsidR="001239DD" w:rsidRDefault="001239DD" w:rsidP="008809E9">
      <w:pPr>
        <w:pStyle w:val="Brdtekst"/>
        <w:ind w:left="5664" w:firstLine="708"/>
      </w:pPr>
      <w:r>
        <w:br w:type="page"/>
      </w:r>
    </w:p>
    <w:p w14:paraId="46BCAADA" w14:textId="33437C32" w:rsidR="007A64B0" w:rsidRDefault="007A64B0" w:rsidP="007A64B0">
      <w:pPr>
        <w:pStyle w:val="Brdtekst"/>
      </w:pPr>
    </w:p>
    <w:p w14:paraId="4EF35951" w14:textId="77777777" w:rsidR="00EA1076" w:rsidRPr="001239DD" w:rsidRDefault="00EA1076" w:rsidP="007A64B0">
      <w:pPr>
        <w:pStyle w:val="Brdtekst"/>
      </w:pPr>
    </w:p>
    <w:p w14:paraId="68B65662" w14:textId="77777777" w:rsidR="00F60E3D" w:rsidRDefault="00F60E3D" w:rsidP="00F60E3D">
      <w:pPr>
        <w:pStyle w:val="Brdtekst"/>
        <w:jc w:val="left"/>
        <w:rPr>
          <w:noProof/>
        </w:rPr>
      </w:pPr>
    </w:p>
    <w:sdt>
      <w:sdtPr>
        <w:rPr>
          <w:b w:val="0"/>
          <w:color w:val="auto"/>
          <w:sz w:val="20"/>
          <w:lang w:val="nb-NO" w:eastAsia="en-US"/>
        </w:rPr>
        <w:id w:val="1630825345"/>
        <w:docPartObj>
          <w:docPartGallery w:val="Table of Contents"/>
          <w:docPartUnique/>
        </w:docPartObj>
      </w:sdtPr>
      <w:sdtEndPr>
        <w:rPr>
          <w:bCs/>
        </w:rPr>
      </w:sdtEndPr>
      <w:sdtContent>
        <w:p w14:paraId="361CE543" w14:textId="77777777" w:rsidR="00F60E3D" w:rsidRPr="001937DA" w:rsidRDefault="00F60E3D" w:rsidP="00735C60">
          <w:pPr>
            <w:pStyle w:val="Overskriftforinnholdsfortegnelse"/>
            <w:ind w:left="-1134"/>
            <w:rPr>
              <w:sz w:val="32"/>
              <w:szCs w:val="32"/>
              <w:lang w:val="nb-NO"/>
            </w:rPr>
          </w:pPr>
          <w:r w:rsidRPr="00157A6F">
            <w:rPr>
              <w:sz w:val="32"/>
              <w:szCs w:val="32"/>
              <w:lang w:val="nb-NO"/>
            </w:rPr>
            <w:t>Innholdsfortegnelse</w:t>
          </w:r>
        </w:p>
        <w:p w14:paraId="103D3795" w14:textId="276004F8" w:rsidR="00B5137A" w:rsidRDefault="008D0773">
          <w:pPr>
            <w:pStyle w:val="INNH1"/>
            <w:rPr>
              <w:rFonts w:asciiTheme="minorHAnsi" w:eastAsiaTheme="minorEastAsia" w:hAnsiTheme="minorHAnsi"/>
              <w:noProof/>
              <w:color w:val="auto"/>
              <w:sz w:val="22"/>
              <w:lang w:eastAsia="nb-NO"/>
            </w:rPr>
          </w:pPr>
          <w:r>
            <w:fldChar w:fldCharType="begin"/>
          </w:r>
          <w:r>
            <w:instrText xml:space="preserve"> TOC \o "1-2" \h \z \u </w:instrText>
          </w:r>
          <w:r>
            <w:fldChar w:fldCharType="separate"/>
          </w:r>
          <w:hyperlink w:anchor="_Toc488316941" w:history="1">
            <w:r w:rsidR="00B5137A" w:rsidRPr="00DA2CF5">
              <w:rPr>
                <w:rStyle w:val="Hyperkobling"/>
                <w:noProof/>
              </w:rPr>
              <w:t>Tematiske kommentarer til høringsuttalelsene</w:t>
            </w:r>
            <w:r w:rsidR="00B5137A">
              <w:rPr>
                <w:noProof/>
                <w:webHidden/>
              </w:rPr>
              <w:tab/>
            </w:r>
            <w:r w:rsidR="00B5137A">
              <w:rPr>
                <w:noProof/>
                <w:webHidden/>
              </w:rPr>
              <w:fldChar w:fldCharType="begin"/>
            </w:r>
            <w:r w:rsidR="00B5137A">
              <w:rPr>
                <w:noProof/>
                <w:webHidden/>
              </w:rPr>
              <w:instrText xml:space="preserve"> PAGEREF _Toc488316941 \h </w:instrText>
            </w:r>
            <w:r w:rsidR="00B5137A">
              <w:rPr>
                <w:noProof/>
                <w:webHidden/>
              </w:rPr>
            </w:r>
            <w:r w:rsidR="00B5137A">
              <w:rPr>
                <w:noProof/>
                <w:webHidden/>
              </w:rPr>
              <w:fldChar w:fldCharType="separate"/>
            </w:r>
            <w:r w:rsidR="00EE1222">
              <w:rPr>
                <w:noProof/>
                <w:webHidden/>
              </w:rPr>
              <w:t>4</w:t>
            </w:r>
            <w:r w:rsidR="00B5137A">
              <w:rPr>
                <w:noProof/>
                <w:webHidden/>
              </w:rPr>
              <w:fldChar w:fldCharType="end"/>
            </w:r>
          </w:hyperlink>
        </w:p>
        <w:p w14:paraId="178A0EE5" w14:textId="73F89568" w:rsidR="00B5137A" w:rsidRDefault="00B5137A">
          <w:pPr>
            <w:pStyle w:val="INNH2"/>
            <w:rPr>
              <w:rFonts w:asciiTheme="minorHAnsi" w:eastAsiaTheme="minorEastAsia" w:hAnsiTheme="minorHAnsi"/>
              <w:noProof/>
              <w:color w:val="auto"/>
              <w:sz w:val="22"/>
              <w:lang w:eastAsia="nb-NO"/>
            </w:rPr>
          </w:pPr>
          <w:hyperlink w:anchor="_Toc488316942" w:history="1">
            <w:r w:rsidRPr="00DA2CF5">
              <w:rPr>
                <w:rStyle w:val="Hyperkobling"/>
                <w:noProof/>
              </w:rPr>
              <w:t>1 Lokalisering</w:t>
            </w:r>
            <w:r>
              <w:rPr>
                <w:noProof/>
                <w:webHidden/>
              </w:rPr>
              <w:tab/>
            </w:r>
            <w:r>
              <w:rPr>
                <w:noProof/>
                <w:webHidden/>
              </w:rPr>
              <w:fldChar w:fldCharType="begin"/>
            </w:r>
            <w:r>
              <w:rPr>
                <w:noProof/>
                <w:webHidden/>
              </w:rPr>
              <w:instrText xml:space="preserve"> PAGEREF _Toc488316942 \h </w:instrText>
            </w:r>
            <w:r>
              <w:rPr>
                <w:noProof/>
                <w:webHidden/>
              </w:rPr>
            </w:r>
            <w:r>
              <w:rPr>
                <w:noProof/>
                <w:webHidden/>
              </w:rPr>
              <w:fldChar w:fldCharType="separate"/>
            </w:r>
            <w:r w:rsidR="00EE1222">
              <w:rPr>
                <w:noProof/>
                <w:webHidden/>
              </w:rPr>
              <w:t>4</w:t>
            </w:r>
            <w:r>
              <w:rPr>
                <w:noProof/>
                <w:webHidden/>
              </w:rPr>
              <w:fldChar w:fldCharType="end"/>
            </w:r>
          </w:hyperlink>
        </w:p>
        <w:p w14:paraId="266A30C6" w14:textId="70094880" w:rsidR="00B5137A" w:rsidRDefault="00B5137A">
          <w:pPr>
            <w:pStyle w:val="INNH2"/>
            <w:rPr>
              <w:rFonts w:asciiTheme="minorHAnsi" w:eastAsiaTheme="minorEastAsia" w:hAnsiTheme="minorHAnsi"/>
              <w:noProof/>
              <w:color w:val="auto"/>
              <w:sz w:val="22"/>
              <w:lang w:eastAsia="nb-NO"/>
            </w:rPr>
          </w:pPr>
          <w:hyperlink w:anchor="_Toc488316943" w:history="1">
            <w:r w:rsidRPr="00DA2CF5">
              <w:rPr>
                <w:rStyle w:val="Hyperkobling"/>
                <w:noProof/>
              </w:rPr>
              <w:t>2 Konsekvenser av støy</w:t>
            </w:r>
            <w:r>
              <w:rPr>
                <w:noProof/>
                <w:webHidden/>
              </w:rPr>
              <w:tab/>
            </w:r>
            <w:r>
              <w:rPr>
                <w:noProof/>
                <w:webHidden/>
              </w:rPr>
              <w:fldChar w:fldCharType="begin"/>
            </w:r>
            <w:r>
              <w:rPr>
                <w:noProof/>
                <w:webHidden/>
              </w:rPr>
              <w:instrText xml:space="preserve"> PAGEREF _Toc488316943 \h </w:instrText>
            </w:r>
            <w:r>
              <w:rPr>
                <w:noProof/>
                <w:webHidden/>
              </w:rPr>
            </w:r>
            <w:r>
              <w:rPr>
                <w:noProof/>
                <w:webHidden/>
              </w:rPr>
              <w:fldChar w:fldCharType="separate"/>
            </w:r>
            <w:r w:rsidR="00EE1222">
              <w:rPr>
                <w:noProof/>
                <w:webHidden/>
              </w:rPr>
              <w:t>4</w:t>
            </w:r>
            <w:r>
              <w:rPr>
                <w:noProof/>
                <w:webHidden/>
              </w:rPr>
              <w:fldChar w:fldCharType="end"/>
            </w:r>
          </w:hyperlink>
        </w:p>
        <w:p w14:paraId="52DDDDA4" w14:textId="44E4B74F" w:rsidR="00B5137A" w:rsidRDefault="00B5137A">
          <w:pPr>
            <w:pStyle w:val="INNH2"/>
            <w:rPr>
              <w:rFonts w:asciiTheme="minorHAnsi" w:eastAsiaTheme="minorEastAsia" w:hAnsiTheme="minorHAnsi"/>
              <w:noProof/>
              <w:color w:val="auto"/>
              <w:sz w:val="22"/>
              <w:lang w:eastAsia="nb-NO"/>
            </w:rPr>
          </w:pPr>
          <w:hyperlink w:anchor="_Toc488316944" w:history="1">
            <w:r w:rsidRPr="00DA2CF5">
              <w:rPr>
                <w:rStyle w:val="Hyperkobling"/>
                <w:noProof/>
              </w:rPr>
              <w:t>3 Helsemessige konsekvenser</w:t>
            </w:r>
            <w:r>
              <w:rPr>
                <w:noProof/>
                <w:webHidden/>
              </w:rPr>
              <w:tab/>
            </w:r>
            <w:r>
              <w:rPr>
                <w:noProof/>
                <w:webHidden/>
              </w:rPr>
              <w:fldChar w:fldCharType="begin"/>
            </w:r>
            <w:r>
              <w:rPr>
                <w:noProof/>
                <w:webHidden/>
              </w:rPr>
              <w:instrText xml:space="preserve"> PAGEREF _Toc488316944 \h </w:instrText>
            </w:r>
            <w:r>
              <w:rPr>
                <w:noProof/>
                <w:webHidden/>
              </w:rPr>
            </w:r>
            <w:r>
              <w:rPr>
                <w:noProof/>
                <w:webHidden/>
              </w:rPr>
              <w:fldChar w:fldCharType="separate"/>
            </w:r>
            <w:r w:rsidR="00EE1222">
              <w:rPr>
                <w:noProof/>
                <w:webHidden/>
              </w:rPr>
              <w:t>6</w:t>
            </w:r>
            <w:r>
              <w:rPr>
                <w:noProof/>
                <w:webHidden/>
              </w:rPr>
              <w:fldChar w:fldCharType="end"/>
            </w:r>
          </w:hyperlink>
        </w:p>
        <w:p w14:paraId="248CC1E2" w14:textId="19413ACC" w:rsidR="00B5137A" w:rsidRDefault="00B5137A">
          <w:pPr>
            <w:pStyle w:val="INNH2"/>
            <w:rPr>
              <w:rFonts w:asciiTheme="minorHAnsi" w:eastAsiaTheme="minorEastAsia" w:hAnsiTheme="minorHAnsi"/>
              <w:noProof/>
              <w:color w:val="auto"/>
              <w:sz w:val="22"/>
              <w:lang w:eastAsia="nb-NO"/>
            </w:rPr>
          </w:pPr>
          <w:hyperlink w:anchor="_Toc488316945" w:history="1">
            <w:r w:rsidRPr="00DA2CF5">
              <w:rPr>
                <w:rStyle w:val="Hyperkobling"/>
                <w:noProof/>
              </w:rPr>
              <w:t>4 Konsekvenser for barn og unge</w:t>
            </w:r>
            <w:r>
              <w:rPr>
                <w:noProof/>
                <w:webHidden/>
              </w:rPr>
              <w:tab/>
            </w:r>
            <w:r>
              <w:rPr>
                <w:noProof/>
                <w:webHidden/>
              </w:rPr>
              <w:fldChar w:fldCharType="begin"/>
            </w:r>
            <w:r>
              <w:rPr>
                <w:noProof/>
                <w:webHidden/>
              </w:rPr>
              <w:instrText xml:space="preserve"> PAGEREF _Toc488316945 \h </w:instrText>
            </w:r>
            <w:r>
              <w:rPr>
                <w:noProof/>
                <w:webHidden/>
              </w:rPr>
            </w:r>
            <w:r>
              <w:rPr>
                <w:noProof/>
                <w:webHidden/>
              </w:rPr>
              <w:fldChar w:fldCharType="separate"/>
            </w:r>
            <w:r w:rsidR="00EE1222">
              <w:rPr>
                <w:noProof/>
                <w:webHidden/>
              </w:rPr>
              <w:t>7</w:t>
            </w:r>
            <w:r>
              <w:rPr>
                <w:noProof/>
                <w:webHidden/>
              </w:rPr>
              <w:fldChar w:fldCharType="end"/>
            </w:r>
          </w:hyperlink>
        </w:p>
        <w:p w14:paraId="46F6C4C2" w14:textId="2BEA9B95" w:rsidR="00B5137A" w:rsidRDefault="00B5137A">
          <w:pPr>
            <w:pStyle w:val="INNH2"/>
            <w:rPr>
              <w:rFonts w:asciiTheme="minorHAnsi" w:eastAsiaTheme="minorEastAsia" w:hAnsiTheme="minorHAnsi"/>
              <w:noProof/>
              <w:color w:val="auto"/>
              <w:sz w:val="22"/>
              <w:lang w:eastAsia="nb-NO"/>
            </w:rPr>
          </w:pPr>
          <w:hyperlink w:anchor="_Toc488316946" w:history="1">
            <w:r w:rsidRPr="00DA2CF5">
              <w:rPr>
                <w:rStyle w:val="Hyperkobling"/>
                <w:noProof/>
              </w:rPr>
              <w:t>5 Skytebaner og SIBO</w:t>
            </w:r>
            <w:r>
              <w:rPr>
                <w:noProof/>
                <w:webHidden/>
              </w:rPr>
              <w:tab/>
            </w:r>
            <w:r>
              <w:rPr>
                <w:noProof/>
                <w:webHidden/>
              </w:rPr>
              <w:fldChar w:fldCharType="begin"/>
            </w:r>
            <w:r>
              <w:rPr>
                <w:noProof/>
                <w:webHidden/>
              </w:rPr>
              <w:instrText xml:space="preserve"> PAGEREF _Toc488316946 \h </w:instrText>
            </w:r>
            <w:r>
              <w:rPr>
                <w:noProof/>
                <w:webHidden/>
              </w:rPr>
            </w:r>
            <w:r>
              <w:rPr>
                <w:noProof/>
                <w:webHidden/>
              </w:rPr>
              <w:fldChar w:fldCharType="separate"/>
            </w:r>
            <w:r w:rsidR="00EE1222">
              <w:rPr>
                <w:noProof/>
                <w:webHidden/>
              </w:rPr>
              <w:t>7</w:t>
            </w:r>
            <w:r>
              <w:rPr>
                <w:noProof/>
                <w:webHidden/>
              </w:rPr>
              <w:fldChar w:fldCharType="end"/>
            </w:r>
          </w:hyperlink>
        </w:p>
        <w:p w14:paraId="03E70F29" w14:textId="031395BD" w:rsidR="00B5137A" w:rsidRDefault="00B5137A">
          <w:pPr>
            <w:pStyle w:val="INNH2"/>
            <w:rPr>
              <w:rFonts w:asciiTheme="minorHAnsi" w:eastAsiaTheme="minorEastAsia" w:hAnsiTheme="minorHAnsi"/>
              <w:noProof/>
              <w:color w:val="auto"/>
              <w:sz w:val="22"/>
              <w:lang w:eastAsia="nb-NO"/>
            </w:rPr>
          </w:pPr>
          <w:hyperlink w:anchor="_Toc488316947" w:history="1">
            <w:r w:rsidRPr="00DA2CF5">
              <w:rPr>
                <w:rStyle w:val="Hyperkobling"/>
                <w:noProof/>
              </w:rPr>
              <w:t>6 Friluftsliv og natur</w:t>
            </w:r>
            <w:r>
              <w:rPr>
                <w:noProof/>
                <w:webHidden/>
              </w:rPr>
              <w:tab/>
            </w:r>
            <w:r>
              <w:rPr>
                <w:noProof/>
                <w:webHidden/>
              </w:rPr>
              <w:fldChar w:fldCharType="begin"/>
            </w:r>
            <w:r>
              <w:rPr>
                <w:noProof/>
                <w:webHidden/>
              </w:rPr>
              <w:instrText xml:space="preserve"> PAGEREF _Toc488316947 \h </w:instrText>
            </w:r>
            <w:r>
              <w:rPr>
                <w:noProof/>
                <w:webHidden/>
              </w:rPr>
            </w:r>
            <w:r>
              <w:rPr>
                <w:noProof/>
                <w:webHidden/>
              </w:rPr>
              <w:fldChar w:fldCharType="separate"/>
            </w:r>
            <w:r w:rsidR="00EE1222">
              <w:rPr>
                <w:noProof/>
                <w:webHidden/>
              </w:rPr>
              <w:t>8</w:t>
            </w:r>
            <w:r>
              <w:rPr>
                <w:noProof/>
                <w:webHidden/>
              </w:rPr>
              <w:fldChar w:fldCharType="end"/>
            </w:r>
          </w:hyperlink>
        </w:p>
        <w:p w14:paraId="523D52B6" w14:textId="17E2968D" w:rsidR="00B5137A" w:rsidRDefault="00B5137A">
          <w:pPr>
            <w:pStyle w:val="INNH2"/>
            <w:rPr>
              <w:rFonts w:asciiTheme="minorHAnsi" w:eastAsiaTheme="minorEastAsia" w:hAnsiTheme="minorHAnsi"/>
              <w:noProof/>
              <w:color w:val="auto"/>
              <w:sz w:val="22"/>
              <w:lang w:eastAsia="nb-NO"/>
            </w:rPr>
          </w:pPr>
          <w:hyperlink w:anchor="_Toc488316948" w:history="1">
            <w:r w:rsidRPr="00DA2CF5">
              <w:rPr>
                <w:rStyle w:val="Hyperkobling"/>
                <w:noProof/>
              </w:rPr>
              <w:t>7 Kulturminner</w:t>
            </w:r>
            <w:r>
              <w:rPr>
                <w:noProof/>
                <w:webHidden/>
              </w:rPr>
              <w:tab/>
            </w:r>
            <w:r>
              <w:rPr>
                <w:noProof/>
                <w:webHidden/>
              </w:rPr>
              <w:fldChar w:fldCharType="begin"/>
            </w:r>
            <w:r>
              <w:rPr>
                <w:noProof/>
                <w:webHidden/>
              </w:rPr>
              <w:instrText xml:space="preserve"> PAGEREF _Toc488316948 \h </w:instrText>
            </w:r>
            <w:r>
              <w:rPr>
                <w:noProof/>
                <w:webHidden/>
              </w:rPr>
            </w:r>
            <w:r>
              <w:rPr>
                <w:noProof/>
                <w:webHidden/>
              </w:rPr>
              <w:fldChar w:fldCharType="separate"/>
            </w:r>
            <w:r w:rsidR="00EE1222">
              <w:rPr>
                <w:noProof/>
                <w:webHidden/>
              </w:rPr>
              <w:t>9</w:t>
            </w:r>
            <w:r>
              <w:rPr>
                <w:noProof/>
                <w:webHidden/>
              </w:rPr>
              <w:fldChar w:fldCharType="end"/>
            </w:r>
          </w:hyperlink>
        </w:p>
        <w:p w14:paraId="159B0083" w14:textId="706704FF" w:rsidR="00B5137A" w:rsidRDefault="00B5137A">
          <w:pPr>
            <w:pStyle w:val="INNH2"/>
            <w:rPr>
              <w:rFonts w:asciiTheme="minorHAnsi" w:eastAsiaTheme="minorEastAsia" w:hAnsiTheme="minorHAnsi"/>
              <w:noProof/>
              <w:color w:val="auto"/>
              <w:sz w:val="22"/>
              <w:lang w:eastAsia="nb-NO"/>
            </w:rPr>
          </w:pPr>
          <w:hyperlink w:anchor="_Toc488316949" w:history="1">
            <w:r w:rsidRPr="00DA2CF5">
              <w:rPr>
                <w:rStyle w:val="Hyperkobling"/>
                <w:noProof/>
              </w:rPr>
              <w:t>8 Landbruksareal</w:t>
            </w:r>
            <w:r>
              <w:rPr>
                <w:noProof/>
                <w:webHidden/>
              </w:rPr>
              <w:tab/>
            </w:r>
            <w:r>
              <w:rPr>
                <w:noProof/>
                <w:webHidden/>
              </w:rPr>
              <w:fldChar w:fldCharType="begin"/>
            </w:r>
            <w:r>
              <w:rPr>
                <w:noProof/>
                <w:webHidden/>
              </w:rPr>
              <w:instrText xml:space="preserve"> PAGEREF _Toc488316949 \h </w:instrText>
            </w:r>
            <w:r>
              <w:rPr>
                <w:noProof/>
                <w:webHidden/>
              </w:rPr>
            </w:r>
            <w:r>
              <w:rPr>
                <w:noProof/>
                <w:webHidden/>
              </w:rPr>
              <w:fldChar w:fldCharType="separate"/>
            </w:r>
            <w:r w:rsidR="00EE1222">
              <w:rPr>
                <w:noProof/>
                <w:webHidden/>
              </w:rPr>
              <w:t>9</w:t>
            </w:r>
            <w:r>
              <w:rPr>
                <w:noProof/>
                <w:webHidden/>
              </w:rPr>
              <w:fldChar w:fldCharType="end"/>
            </w:r>
          </w:hyperlink>
        </w:p>
        <w:p w14:paraId="766F66BF" w14:textId="613D304D" w:rsidR="00B5137A" w:rsidRDefault="00B5137A">
          <w:pPr>
            <w:pStyle w:val="INNH2"/>
            <w:rPr>
              <w:rFonts w:asciiTheme="minorHAnsi" w:eastAsiaTheme="minorEastAsia" w:hAnsiTheme="minorHAnsi"/>
              <w:noProof/>
              <w:color w:val="auto"/>
              <w:sz w:val="22"/>
              <w:lang w:eastAsia="nb-NO"/>
            </w:rPr>
          </w:pPr>
          <w:hyperlink w:anchor="_Toc488316950" w:history="1">
            <w:r w:rsidRPr="00DA2CF5">
              <w:rPr>
                <w:rStyle w:val="Hyperkobling"/>
                <w:noProof/>
              </w:rPr>
              <w:t>9 Kollektivbetjening</w:t>
            </w:r>
            <w:r>
              <w:rPr>
                <w:noProof/>
                <w:webHidden/>
              </w:rPr>
              <w:tab/>
            </w:r>
            <w:r>
              <w:rPr>
                <w:noProof/>
                <w:webHidden/>
              </w:rPr>
              <w:fldChar w:fldCharType="begin"/>
            </w:r>
            <w:r>
              <w:rPr>
                <w:noProof/>
                <w:webHidden/>
              </w:rPr>
              <w:instrText xml:space="preserve"> PAGEREF _Toc488316950 \h </w:instrText>
            </w:r>
            <w:r>
              <w:rPr>
                <w:noProof/>
                <w:webHidden/>
              </w:rPr>
            </w:r>
            <w:r>
              <w:rPr>
                <w:noProof/>
                <w:webHidden/>
              </w:rPr>
              <w:fldChar w:fldCharType="separate"/>
            </w:r>
            <w:r w:rsidR="00EE1222">
              <w:rPr>
                <w:noProof/>
                <w:webHidden/>
              </w:rPr>
              <w:t>10</w:t>
            </w:r>
            <w:r>
              <w:rPr>
                <w:noProof/>
                <w:webHidden/>
              </w:rPr>
              <w:fldChar w:fldCharType="end"/>
            </w:r>
          </w:hyperlink>
        </w:p>
        <w:p w14:paraId="2AC5A054" w14:textId="6B8192B3" w:rsidR="00B5137A" w:rsidRDefault="00B5137A">
          <w:pPr>
            <w:pStyle w:val="INNH2"/>
            <w:rPr>
              <w:rFonts w:asciiTheme="minorHAnsi" w:eastAsiaTheme="minorEastAsia" w:hAnsiTheme="minorHAnsi"/>
              <w:noProof/>
              <w:color w:val="auto"/>
              <w:sz w:val="22"/>
              <w:lang w:eastAsia="nb-NO"/>
            </w:rPr>
          </w:pPr>
          <w:hyperlink w:anchor="_Toc488316951" w:history="1">
            <w:r w:rsidRPr="00DA2CF5">
              <w:rPr>
                <w:rStyle w:val="Hyperkobling"/>
                <w:noProof/>
              </w:rPr>
              <w:t>10 Involvering av Oslo</w:t>
            </w:r>
            <w:r>
              <w:rPr>
                <w:noProof/>
                <w:webHidden/>
              </w:rPr>
              <w:tab/>
            </w:r>
            <w:r>
              <w:rPr>
                <w:noProof/>
                <w:webHidden/>
              </w:rPr>
              <w:fldChar w:fldCharType="begin"/>
            </w:r>
            <w:r>
              <w:rPr>
                <w:noProof/>
                <w:webHidden/>
              </w:rPr>
              <w:instrText xml:space="preserve"> PAGEREF _Toc488316951 \h </w:instrText>
            </w:r>
            <w:r>
              <w:rPr>
                <w:noProof/>
                <w:webHidden/>
              </w:rPr>
            </w:r>
            <w:r>
              <w:rPr>
                <w:noProof/>
                <w:webHidden/>
              </w:rPr>
              <w:fldChar w:fldCharType="separate"/>
            </w:r>
            <w:r w:rsidR="00EE1222">
              <w:rPr>
                <w:noProof/>
                <w:webHidden/>
              </w:rPr>
              <w:t>10</w:t>
            </w:r>
            <w:r>
              <w:rPr>
                <w:noProof/>
                <w:webHidden/>
              </w:rPr>
              <w:fldChar w:fldCharType="end"/>
            </w:r>
          </w:hyperlink>
        </w:p>
        <w:p w14:paraId="7AA48291" w14:textId="6081DC52" w:rsidR="00B5137A" w:rsidRDefault="00B5137A">
          <w:pPr>
            <w:pStyle w:val="INNH1"/>
            <w:rPr>
              <w:rFonts w:asciiTheme="minorHAnsi" w:eastAsiaTheme="minorEastAsia" w:hAnsiTheme="minorHAnsi"/>
              <w:noProof/>
              <w:color w:val="auto"/>
              <w:sz w:val="22"/>
              <w:lang w:eastAsia="nb-NO"/>
            </w:rPr>
          </w:pPr>
          <w:hyperlink w:anchor="_Toc488316952" w:history="1">
            <w:r w:rsidRPr="00DA2CF5">
              <w:rPr>
                <w:rStyle w:val="Hyperkobling"/>
                <w:noProof/>
              </w:rPr>
              <w:t>Liste innkomne merknader</w:t>
            </w:r>
            <w:r>
              <w:rPr>
                <w:noProof/>
                <w:webHidden/>
              </w:rPr>
              <w:tab/>
            </w:r>
            <w:r>
              <w:rPr>
                <w:noProof/>
                <w:webHidden/>
              </w:rPr>
              <w:fldChar w:fldCharType="begin"/>
            </w:r>
            <w:r>
              <w:rPr>
                <w:noProof/>
                <w:webHidden/>
              </w:rPr>
              <w:instrText xml:space="preserve"> PAGEREF _Toc488316952 \h </w:instrText>
            </w:r>
            <w:r>
              <w:rPr>
                <w:noProof/>
                <w:webHidden/>
              </w:rPr>
            </w:r>
            <w:r>
              <w:rPr>
                <w:noProof/>
                <w:webHidden/>
              </w:rPr>
              <w:fldChar w:fldCharType="separate"/>
            </w:r>
            <w:r w:rsidR="00EE1222">
              <w:rPr>
                <w:noProof/>
                <w:webHidden/>
              </w:rPr>
              <w:t>11</w:t>
            </w:r>
            <w:r>
              <w:rPr>
                <w:noProof/>
                <w:webHidden/>
              </w:rPr>
              <w:fldChar w:fldCharType="end"/>
            </w:r>
          </w:hyperlink>
        </w:p>
        <w:p w14:paraId="1431DC88" w14:textId="7A94E5BB" w:rsidR="00B5137A" w:rsidRDefault="00B5137A">
          <w:pPr>
            <w:pStyle w:val="INNH1"/>
            <w:rPr>
              <w:rFonts w:asciiTheme="minorHAnsi" w:eastAsiaTheme="minorEastAsia" w:hAnsiTheme="minorHAnsi"/>
              <w:noProof/>
              <w:color w:val="auto"/>
              <w:sz w:val="22"/>
              <w:lang w:eastAsia="nb-NO"/>
            </w:rPr>
          </w:pPr>
          <w:hyperlink w:anchor="_Toc488316953" w:history="1">
            <w:r w:rsidRPr="00DA2CF5">
              <w:rPr>
                <w:rStyle w:val="Hyperkobling"/>
                <w:noProof/>
              </w:rPr>
              <w:t>Merknader med forslagsstillers kommentar</w:t>
            </w:r>
            <w:r>
              <w:rPr>
                <w:noProof/>
                <w:webHidden/>
              </w:rPr>
              <w:tab/>
            </w:r>
            <w:r>
              <w:rPr>
                <w:noProof/>
                <w:webHidden/>
              </w:rPr>
              <w:fldChar w:fldCharType="begin"/>
            </w:r>
            <w:r>
              <w:rPr>
                <w:noProof/>
                <w:webHidden/>
              </w:rPr>
              <w:instrText xml:space="preserve"> PAGEREF _Toc488316953 \h </w:instrText>
            </w:r>
            <w:r>
              <w:rPr>
                <w:noProof/>
                <w:webHidden/>
              </w:rPr>
            </w:r>
            <w:r>
              <w:rPr>
                <w:noProof/>
                <w:webHidden/>
              </w:rPr>
              <w:fldChar w:fldCharType="separate"/>
            </w:r>
            <w:r w:rsidR="00EE1222">
              <w:rPr>
                <w:noProof/>
                <w:webHidden/>
              </w:rPr>
              <w:t>31</w:t>
            </w:r>
            <w:r>
              <w:rPr>
                <w:noProof/>
                <w:webHidden/>
              </w:rPr>
              <w:fldChar w:fldCharType="end"/>
            </w:r>
          </w:hyperlink>
        </w:p>
        <w:p w14:paraId="6EC06DCF" w14:textId="6EE2DCCB" w:rsidR="00F60E3D" w:rsidRDefault="008D0773">
          <w:r>
            <w:rPr>
              <w:color w:val="425563"/>
            </w:rPr>
            <w:fldChar w:fldCharType="end"/>
          </w:r>
        </w:p>
      </w:sdtContent>
    </w:sdt>
    <w:p w14:paraId="67419961" w14:textId="77777777" w:rsidR="00347361" w:rsidRDefault="00347361" w:rsidP="00F60E3D">
      <w:pPr>
        <w:pStyle w:val="Brdtekst"/>
        <w:jc w:val="left"/>
        <w:rPr>
          <w:noProof/>
        </w:rPr>
      </w:pPr>
    </w:p>
    <w:p w14:paraId="5AA60FC1" w14:textId="23034B8C" w:rsidR="00157A6F" w:rsidRDefault="00157A6F" w:rsidP="00D7734D">
      <w:pPr>
        <w:spacing w:after="200" w:line="276" w:lineRule="auto"/>
        <w:jc w:val="left"/>
        <w:rPr>
          <w:noProof/>
        </w:rPr>
      </w:pPr>
      <w:r>
        <w:rPr>
          <w:noProof/>
        </w:rPr>
        <w:br w:type="page"/>
      </w:r>
      <w:bookmarkStart w:id="0" w:name="_GoBack"/>
      <w:bookmarkEnd w:id="0"/>
    </w:p>
    <w:p w14:paraId="4F543058" w14:textId="7FB11B2A" w:rsidR="000E748A" w:rsidRDefault="00036B86" w:rsidP="00036B86">
      <w:pPr>
        <w:pStyle w:val="Overskrift1"/>
      </w:pPr>
      <w:bookmarkStart w:id="1" w:name="_Toc487038102"/>
      <w:bookmarkStart w:id="2" w:name="_Toc488251822"/>
      <w:bookmarkStart w:id="3" w:name="_Toc488316941"/>
      <w:r>
        <w:lastRenderedPageBreak/>
        <w:t xml:space="preserve">Tematiske kommentarer til </w:t>
      </w:r>
      <w:r w:rsidR="00EF70FE">
        <w:t>høringsuttalelsene</w:t>
      </w:r>
      <w:bookmarkEnd w:id="1"/>
      <w:bookmarkEnd w:id="2"/>
      <w:bookmarkEnd w:id="3"/>
    </w:p>
    <w:p w14:paraId="5F909F9A" w14:textId="31E6A229" w:rsidR="002E54D9" w:rsidRDefault="002E54D9" w:rsidP="002E54D9">
      <w:pPr>
        <w:pStyle w:val="Brdtekst"/>
      </w:pPr>
      <w:r>
        <w:t>Blant det stor</w:t>
      </w:r>
      <w:r w:rsidR="00EF70FE">
        <w:t>e</w:t>
      </w:r>
      <w:r>
        <w:t xml:space="preserve"> antall </w:t>
      </w:r>
      <w:r w:rsidR="00EF70FE">
        <w:t>høringsuttalelser er det en del problemstillinger som går igjen – spesielt spørsmål knyttet til støy. For å gi en best mulig oversiktlig orientering om de viktigste problemstilling</w:t>
      </w:r>
      <w:r w:rsidR="00624E97">
        <w:t>ene som er reist i høringsuttalelsene</w:t>
      </w:r>
      <w:r w:rsidR="00EF70FE">
        <w:t>, gir Justis- og beredskapsdepartementet nedenfor en redegjørelse for de enkelte tema og svar på en del av de spørsmål som er reist.</w:t>
      </w:r>
    </w:p>
    <w:p w14:paraId="69CF3BAC" w14:textId="519D2AF6" w:rsidR="00EF70FE" w:rsidRDefault="00EF70FE" w:rsidP="002E54D9">
      <w:pPr>
        <w:pStyle w:val="Brdtekst"/>
      </w:pPr>
      <w:r>
        <w:t xml:space="preserve">I kommentaren til </w:t>
      </w:r>
      <w:r w:rsidR="00624E97">
        <w:t>hver enkelt av de individuelle høringsuttalelsene er det henvist til disse tematiske kommentarene.</w:t>
      </w:r>
    </w:p>
    <w:p w14:paraId="15860918" w14:textId="77777777" w:rsidR="004073AA" w:rsidRDefault="004073AA" w:rsidP="002E54D9">
      <w:pPr>
        <w:pStyle w:val="Brdtekst"/>
      </w:pPr>
    </w:p>
    <w:p w14:paraId="74B12CC2" w14:textId="77777777" w:rsidR="004073AA" w:rsidRDefault="004073AA" w:rsidP="004073AA">
      <w:pPr>
        <w:pStyle w:val="Overskrift2"/>
      </w:pPr>
      <w:bookmarkStart w:id="4" w:name="_Toc487038103"/>
      <w:bookmarkStart w:id="5" w:name="_Toc488174059"/>
      <w:bookmarkStart w:id="6" w:name="_Toc488251823"/>
      <w:bookmarkStart w:id="7" w:name="_Toc488316942"/>
      <w:r>
        <w:t>1 Lokalisering</w:t>
      </w:r>
      <w:bookmarkEnd w:id="4"/>
      <w:bookmarkEnd w:id="5"/>
      <w:bookmarkEnd w:id="6"/>
      <w:bookmarkEnd w:id="7"/>
    </w:p>
    <w:p w14:paraId="4C0F0816" w14:textId="77777777" w:rsidR="004073AA" w:rsidRPr="00705E69" w:rsidRDefault="004073AA" w:rsidP="004073AA">
      <w:pPr>
        <w:pStyle w:val="Brdtekst"/>
      </w:pPr>
    </w:p>
    <w:p w14:paraId="77B60656" w14:textId="77777777" w:rsidR="004073AA" w:rsidRPr="00DC7048" w:rsidRDefault="004073AA" w:rsidP="004073AA">
      <w:pPr>
        <w:rPr>
          <w:rStyle w:val="Utheving"/>
        </w:rPr>
      </w:pPr>
      <w:r w:rsidRPr="00DC7048">
        <w:rPr>
          <w:rStyle w:val="Utheving"/>
        </w:rPr>
        <w:t>Grunnlag for beslutning om Taraldrud</w:t>
      </w:r>
    </w:p>
    <w:p w14:paraId="1D1E02FC" w14:textId="77777777" w:rsidR="004073AA" w:rsidRDefault="004073AA" w:rsidP="004073AA"/>
    <w:p w14:paraId="23654D33" w14:textId="77777777" w:rsidR="004073AA" w:rsidRPr="00DC7048" w:rsidRDefault="004073AA" w:rsidP="004073AA">
      <w:r w:rsidRPr="00DC7048">
        <w:t xml:space="preserve">En rekke merknader stiller spørsmål ved beredskapssenterets plassering på Taraldrud og ønsker at det flyttes andre steder. Lokaliseringsspørsmålet er tidligere avklart, og merknadene kan ikke tas til følge. Til grunn for valget av tomten på Taraldrud ligger en grundig prosess, som også har vært gjenstand for ekstern kvalitetssikring (KS1 og særskilt kvalitetssikring knyttet til valget mellom Grønmo og Taraldrud). I denne prosessen har mange alternative tomteløsninger blitt vurdert opp mot blant annet absolutte krav om maksimal kjøretid til Oslo sentrum og Gardermoen. </w:t>
      </w:r>
    </w:p>
    <w:p w14:paraId="004F543B" w14:textId="77777777" w:rsidR="004073AA" w:rsidRDefault="004073AA" w:rsidP="004073AA"/>
    <w:p w14:paraId="7E5EFF78" w14:textId="77777777" w:rsidR="004073AA" w:rsidRDefault="004073AA" w:rsidP="004073AA">
      <w:r w:rsidRPr="00DC7048">
        <w:t>En rekke merknader foreslår å legge hele eller deler av virksomheten på beredskapssenteret til Rygge. Dette vil rokke ved fundamentale forutsetninger for senteret, og kan derfor heller ikke tas til følge. Rygge ligger for langt unna Oslo til å oppfylle krav og behov definert i konseptvalgutredningen, og det er heller ikke aktuelt å skille ut helikoptertjenesten og lokalisere denne til Rygge. Helikoptrene må være stasjonert sammen med beredskapsressursene for øvrig.</w:t>
      </w:r>
    </w:p>
    <w:p w14:paraId="1D7BACF6" w14:textId="77777777" w:rsidR="004073AA" w:rsidRPr="00DC7048" w:rsidRDefault="004073AA" w:rsidP="004073AA"/>
    <w:p w14:paraId="2CA71FBA" w14:textId="77777777" w:rsidR="004073AA" w:rsidRDefault="004073AA" w:rsidP="004073AA">
      <w:pPr>
        <w:pStyle w:val="Overskrift2"/>
      </w:pPr>
      <w:bookmarkStart w:id="8" w:name="_Toc487038104"/>
      <w:bookmarkStart w:id="9" w:name="_Toc488174060"/>
      <w:bookmarkStart w:id="10" w:name="_Toc488251824"/>
      <w:bookmarkStart w:id="11" w:name="_Toc488316943"/>
      <w:r>
        <w:t>2 Konsekvenser av støy</w:t>
      </w:r>
      <w:bookmarkEnd w:id="8"/>
      <w:bookmarkEnd w:id="9"/>
      <w:bookmarkEnd w:id="10"/>
      <w:bookmarkEnd w:id="11"/>
    </w:p>
    <w:p w14:paraId="2278EB8D" w14:textId="77777777" w:rsidR="004073AA" w:rsidRDefault="004073AA" w:rsidP="004073AA"/>
    <w:p w14:paraId="13F156EB" w14:textId="77777777" w:rsidR="004073AA" w:rsidRDefault="004073AA" w:rsidP="004073AA">
      <w:r w:rsidRPr="00DC7048">
        <w:t>Svært mange merknader gjelder bekymringer om støynivåene fra skyting, eksplosiver og helikopter. Flere uttrykker ønsker om mer omfattende støyreduserende tiltak. Disse merknadene er i stor grad tatt til følge, ved at det er innarbeidet fysiske tiltak som overoppfyller kravene i gjeldende regelverk.</w:t>
      </w:r>
    </w:p>
    <w:p w14:paraId="2CA02EEB" w14:textId="77777777" w:rsidR="004073AA" w:rsidRPr="00DC7048" w:rsidRDefault="004073AA" w:rsidP="004073AA"/>
    <w:p w14:paraId="1834B408" w14:textId="77777777" w:rsidR="004073AA" w:rsidRPr="00DC7048" w:rsidRDefault="004073AA" w:rsidP="004073AA">
      <w:r w:rsidRPr="00DC7048">
        <w:t xml:space="preserve">Støynivåene fra beredskapssenteret vil oppfylle de nasjonale grenseverdiene i retningslinje T-1442. Grenseverdiene i retningslinjen er gjort bindende gjennom reguleringsbestemmelsene. Etter offentlig ettersyn er det i tillegg innarbeidet økt innbygging av standplass på 200-meterbanen og 100-meterbanen, ekstra støyabsorberende skjermer plassert på støyvollene mot bebyggelsen og nye støyvoller rundt SIBO og skytehus. I tillegg er det forutsatt støyabsorberende fasader på en rekke av bygningene. Nye støyberegninger viser at også grenseverdiene som er satt i Ski og Oppegårds kommuneplaner med svært få unntak vil bli overholdt. </w:t>
      </w:r>
    </w:p>
    <w:p w14:paraId="38EB5566" w14:textId="77777777" w:rsidR="004073AA" w:rsidRDefault="004073AA" w:rsidP="004073AA"/>
    <w:p w14:paraId="3737F043" w14:textId="77777777" w:rsidR="004073AA" w:rsidRPr="00DC7048" w:rsidRDefault="004073AA" w:rsidP="004073AA"/>
    <w:p w14:paraId="78091BBE" w14:textId="77777777" w:rsidR="004073AA" w:rsidRDefault="004073AA" w:rsidP="004073AA">
      <w:pPr>
        <w:rPr>
          <w:rStyle w:val="Utheving"/>
        </w:rPr>
      </w:pPr>
      <w:r w:rsidRPr="00DC7048">
        <w:rPr>
          <w:rStyle w:val="Utheving"/>
        </w:rPr>
        <w:t>Kommuneoverlegen i Oppegård sin vurdering</w:t>
      </w:r>
    </w:p>
    <w:p w14:paraId="107A4D53" w14:textId="77777777" w:rsidR="004073AA" w:rsidRPr="00DC7048" w:rsidRDefault="004073AA" w:rsidP="004073AA">
      <w:pPr>
        <w:rPr>
          <w:rStyle w:val="Utheving"/>
        </w:rPr>
      </w:pPr>
    </w:p>
    <w:p w14:paraId="3EF52206" w14:textId="77777777" w:rsidR="004073AA" w:rsidRDefault="004073AA" w:rsidP="004073AA">
      <w:r w:rsidRPr="00DC7048">
        <w:t>En rekke høringsuttalelser viser til kommuneoverlegen i Oppegård sin vurdering av plansaken. Denne danner et underlag/vedlegg til Oppegård kommunes høringsuttalelse. Hovedelementene er knyttet til støy, og disse imøtekommes nå i det vesentligste gjennom støytiltakene som nå er innarbeidet. Justis- og beredskapsdepartementet har følgende kommentarer til øvrige vurderinger fra kommuneoverlegen:</w:t>
      </w:r>
      <w:r>
        <w:t xml:space="preserve"> </w:t>
      </w:r>
    </w:p>
    <w:p w14:paraId="5D2714D9" w14:textId="77777777" w:rsidR="004073AA" w:rsidRDefault="004073AA" w:rsidP="004073AA"/>
    <w:p w14:paraId="3F57AC69" w14:textId="77777777" w:rsidR="004073AA" w:rsidRPr="00DC7048" w:rsidRDefault="004073AA" w:rsidP="004073AA">
      <w:pPr>
        <w:rPr>
          <w:u w:val="single"/>
        </w:rPr>
      </w:pPr>
      <w:r w:rsidRPr="00DC7048">
        <w:rPr>
          <w:u w:val="single"/>
        </w:rPr>
        <w:t xml:space="preserve">Kommuneoverlegen i Oppegård påpeker at det ikke finnes grenseverdier eller beregningsmetoder for eksplosiver. </w:t>
      </w:r>
    </w:p>
    <w:p w14:paraId="217E2159" w14:textId="77777777" w:rsidR="004073AA" w:rsidRDefault="004073AA" w:rsidP="004073AA">
      <w:r>
        <w:lastRenderedPageBreak/>
        <w:t>Konsekvensutredningen har lagt grenseverdier for skytestøy til grunn, og anvendt Nordisk beregningsmetode for skytestøy (NPMG) for sprengladninger og sjokkgranater. Justis- og beredskapsdepartementet mener at metoden er dekkende for denne typen støy, og viser til målinger Forsvarets forskningsinstitutt har gjennomført. Resultatene viser imidlertid at NPMG simulerer for høye verdier sammenlignet med det som er kontrollert gjennom målinger. Justis- og beredskapsdepartementet mener derfor at ved å forholde seg til grenseverdiene for skytestøy og NPMG for denne type støy, så ivaretas intensjonen i gjeldende regelverk.</w:t>
      </w:r>
    </w:p>
    <w:p w14:paraId="7ED207B4" w14:textId="77777777" w:rsidR="004073AA" w:rsidRDefault="004073AA" w:rsidP="004073AA"/>
    <w:p w14:paraId="5A7E8351" w14:textId="77777777" w:rsidR="004073AA" w:rsidRPr="00DC7048" w:rsidRDefault="004073AA" w:rsidP="004073AA">
      <w:pPr>
        <w:rPr>
          <w:u w:val="single"/>
        </w:rPr>
      </w:pPr>
      <w:r w:rsidRPr="00DC7048">
        <w:rPr>
          <w:u w:val="single"/>
        </w:rPr>
        <w:t xml:space="preserve">Kommuneoverlegen i Oppegård mener at det er god grunn til å forvente at over 20 % av den omkringliggende tettbebyggelse utenfor planens (antatt) gul sone vil bli plaget av støy, og at andel sterkt plagede vil bli langt over 10 %. </w:t>
      </w:r>
    </w:p>
    <w:p w14:paraId="4280AF3D" w14:textId="77777777" w:rsidR="004073AA" w:rsidRDefault="004073AA" w:rsidP="004073AA">
      <w:r>
        <w:t>I støyretningslinjen T-1442 er grenseverdiene for skytestøy lagt på et nivå som representerer en lavere plagegrad, dvs. at de er strengere enn grenseverdiene for f.eks. vegtrafikkstøy. Justis- og beredskapsdepartementet mener det derfor ikke er belegg for de bekymringene kommuneoverlegen uttrykker, men Justis- og beredskapsdepartementet viser til at det er tatt inn et nytt punkt i miljøoppfølgingsplanen om evaluering av støyforholdene etter at beredskapssenteret er satt i drift. Nye støyberegninger skal gjennomføres etter ett års drift, og deretter ved hver rullering av kommuneplanen. Dette er nærmere redegjort for i planbeskrivelsen og miljøoppfølgingsplanen.</w:t>
      </w:r>
    </w:p>
    <w:p w14:paraId="5DCF97D1" w14:textId="77777777" w:rsidR="004073AA" w:rsidRDefault="004073AA" w:rsidP="004073AA"/>
    <w:p w14:paraId="000012E8" w14:textId="77777777" w:rsidR="004073AA" w:rsidRDefault="004073AA" w:rsidP="004073AA">
      <w:r w:rsidRPr="00DC7048">
        <w:rPr>
          <w:u w:val="single"/>
        </w:rPr>
        <w:t>Kommuneoverlegen i Oppegård viser til uforutsigbart støybilde mht. når støyen kommer.</w:t>
      </w:r>
      <w:r>
        <w:t xml:space="preserve"> </w:t>
      </w:r>
    </w:p>
    <w:p w14:paraId="1DE209ED" w14:textId="77777777" w:rsidR="004073AA" w:rsidRDefault="004073AA" w:rsidP="004073AA">
      <w:r>
        <w:t xml:space="preserve">Justis- og beredskapsdepartementet har funnet det riktig å sette tidsbegrensning på all skyte- og øvingsstøy. I tillegg vil politiet søke å varsle all særskilt støy, selv om denne er innenfor grenseverdiene, slik at publikum vil ha stor grad av forutsigbarhet for når det er støy. Helikoptervirksomheten er oppdragsbasert og kan ikke tidsstyres. Støyen fra helikoptre har en annen karakter enn skytestøy.  </w:t>
      </w:r>
    </w:p>
    <w:p w14:paraId="03A3930F" w14:textId="77777777" w:rsidR="004073AA" w:rsidRDefault="004073AA" w:rsidP="004073AA"/>
    <w:p w14:paraId="354D4C10" w14:textId="77777777" w:rsidR="004073AA" w:rsidRDefault="004073AA" w:rsidP="004073AA"/>
    <w:p w14:paraId="716BE2B1" w14:textId="77777777" w:rsidR="004073AA" w:rsidRDefault="004073AA" w:rsidP="004073AA">
      <w:pPr>
        <w:rPr>
          <w:rStyle w:val="Utheving"/>
        </w:rPr>
      </w:pPr>
      <w:r w:rsidRPr="00DC7048">
        <w:rPr>
          <w:rStyle w:val="Utheving"/>
        </w:rPr>
        <w:t>Støyberegningene</w:t>
      </w:r>
    </w:p>
    <w:p w14:paraId="52E49B2F" w14:textId="77777777" w:rsidR="004073AA" w:rsidRPr="00DC7048" w:rsidRDefault="004073AA" w:rsidP="004073AA">
      <w:pPr>
        <w:rPr>
          <w:rStyle w:val="Utheving"/>
        </w:rPr>
      </w:pPr>
    </w:p>
    <w:p w14:paraId="27222FB8" w14:textId="77777777" w:rsidR="004073AA" w:rsidRDefault="004073AA" w:rsidP="004073AA">
      <w:r>
        <w:t>Flere av merknadene påpeker usikkerhet i støyberegningene og stiller spørsmål ved om de er presise nok. Justis- og beredskapsdepartementet påpeker at beregningene utføres etter standard metode, er konservative og at den faktiske støyen nesten alltid vil være lavere enn det som er beregnet. Støyberegningene er nærmere redegjort for i planbeskrivelsen.</w:t>
      </w:r>
    </w:p>
    <w:p w14:paraId="658D70EC" w14:textId="77777777" w:rsidR="004073AA" w:rsidRDefault="004073AA" w:rsidP="004073AA"/>
    <w:p w14:paraId="7E31E7B8" w14:textId="77777777" w:rsidR="004073AA" w:rsidRDefault="004073AA" w:rsidP="004073AA"/>
    <w:p w14:paraId="5B9383D0" w14:textId="77777777" w:rsidR="004073AA" w:rsidRDefault="004073AA" w:rsidP="004073AA">
      <w:pPr>
        <w:rPr>
          <w:rStyle w:val="Utheving"/>
        </w:rPr>
      </w:pPr>
      <w:r w:rsidRPr="007B5BD7">
        <w:rPr>
          <w:rStyle w:val="Utheving"/>
        </w:rPr>
        <w:t>Støyoppfølging og evaluering etter åpning av beredskapssenteret</w:t>
      </w:r>
    </w:p>
    <w:p w14:paraId="4534BA13" w14:textId="77777777" w:rsidR="004073AA" w:rsidRPr="007B5BD7" w:rsidRDefault="004073AA" w:rsidP="004073AA">
      <w:pPr>
        <w:rPr>
          <w:rStyle w:val="Utheving"/>
        </w:rPr>
      </w:pPr>
    </w:p>
    <w:p w14:paraId="12D339E1" w14:textId="77777777" w:rsidR="004073AA" w:rsidRDefault="004073AA" w:rsidP="004073AA">
      <w:r>
        <w:t>Flere merknader ønsker at det etableres ordninger for oppfølging og evaluering av støyende virksomhet etter åpning av beredskapssenteret. Justis- og beredskapsdepartementet tar dette til følge, og har derfor tatt inn et nytt punkt i miljøoppfølgingsplanen om evaluering av støyforholdene etter at beredskapssenteret er satt i drift. Nye støyberegninger skal gjennomføres etter ett års drift, og deretter ved hver rullering av kommuneplanen. Dette er nærmere redegjort for i planbeskrivelsen og miljøoppfølgingsplanen.</w:t>
      </w:r>
    </w:p>
    <w:p w14:paraId="4C603172" w14:textId="77777777" w:rsidR="004073AA" w:rsidRDefault="004073AA" w:rsidP="004073AA"/>
    <w:p w14:paraId="2155D1E9" w14:textId="77777777" w:rsidR="004073AA" w:rsidRDefault="004073AA" w:rsidP="004073AA">
      <w:r>
        <w:t>Politiet vil også søke å varsle støyfrie perioder. Eventuelle avtaler om slike støyfrie perioder må gjøres direkte mellom politiet og berørte etter at beredskapssenteret er tatt i bruk.</w:t>
      </w:r>
    </w:p>
    <w:p w14:paraId="746295E8" w14:textId="77777777" w:rsidR="004073AA" w:rsidRDefault="004073AA" w:rsidP="004073AA"/>
    <w:p w14:paraId="051DE351" w14:textId="77777777" w:rsidR="004073AA" w:rsidRDefault="004073AA" w:rsidP="004073AA"/>
    <w:p w14:paraId="66A63B9E" w14:textId="77777777" w:rsidR="004073AA" w:rsidRDefault="004073AA" w:rsidP="004073AA">
      <w:pPr>
        <w:rPr>
          <w:rStyle w:val="Utheving"/>
        </w:rPr>
      </w:pPr>
      <w:r w:rsidRPr="007B5BD7">
        <w:rPr>
          <w:rStyle w:val="Utheving"/>
        </w:rPr>
        <w:t>Støy i friluftsområdene</w:t>
      </w:r>
    </w:p>
    <w:p w14:paraId="124A0826" w14:textId="77777777" w:rsidR="004073AA" w:rsidRPr="007B5BD7" w:rsidRDefault="004073AA" w:rsidP="004073AA">
      <w:pPr>
        <w:rPr>
          <w:rStyle w:val="Utheving"/>
        </w:rPr>
      </w:pPr>
    </w:p>
    <w:p w14:paraId="3D2754EC" w14:textId="77777777" w:rsidR="004073AA" w:rsidRDefault="004073AA" w:rsidP="004073AA">
      <w:r>
        <w:t xml:space="preserve">I flere av merknadene uttrykkes bekymring for støy i friluftsområdene, og i særlig grad støy i Grønliåsen. Justis- og beredskapsdepartementet tar dette til følge, og har etter offentlig ettersyn innarbeidet ytterligere støyreduserende tiltak. Store deler av Grønliåsen vil dermed ligge utenfor gul støysone for all skyte- og treningstøy, og vil fullt ut kunne benyttes som friluftsområde. </w:t>
      </w:r>
    </w:p>
    <w:p w14:paraId="28F1C7A3" w14:textId="77777777" w:rsidR="004073AA" w:rsidRDefault="004073AA" w:rsidP="004073AA"/>
    <w:p w14:paraId="5E849340" w14:textId="7B737776" w:rsidR="004073AA" w:rsidRDefault="004073AA" w:rsidP="004073AA"/>
    <w:p w14:paraId="17BAE221" w14:textId="19A16C04" w:rsidR="004073AA" w:rsidRDefault="004073AA" w:rsidP="004073AA"/>
    <w:p w14:paraId="60B99E0F" w14:textId="636F0C89" w:rsidR="004073AA" w:rsidRDefault="004073AA" w:rsidP="004073AA"/>
    <w:p w14:paraId="3640CFD1" w14:textId="77777777" w:rsidR="004073AA" w:rsidRDefault="004073AA" w:rsidP="004073AA"/>
    <w:p w14:paraId="1F11F2B1" w14:textId="77777777" w:rsidR="004073AA" w:rsidRDefault="004073AA" w:rsidP="004073AA">
      <w:pPr>
        <w:rPr>
          <w:rStyle w:val="Utheving"/>
        </w:rPr>
      </w:pPr>
      <w:r w:rsidRPr="007B5BD7">
        <w:rPr>
          <w:rStyle w:val="Utheving"/>
        </w:rPr>
        <w:lastRenderedPageBreak/>
        <w:t>Helikopterstøy</w:t>
      </w:r>
    </w:p>
    <w:p w14:paraId="0E982E1F" w14:textId="77777777" w:rsidR="004073AA" w:rsidRPr="007B5BD7" w:rsidRDefault="004073AA" w:rsidP="004073AA">
      <w:pPr>
        <w:rPr>
          <w:rStyle w:val="Utheving"/>
        </w:rPr>
      </w:pPr>
    </w:p>
    <w:p w14:paraId="7F2E091D" w14:textId="77777777" w:rsidR="004073AA" w:rsidRDefault="004073AA" w:rsidP="004073AA">
      <w:r>
        <w:t xml:space="preserve">Flere merknader uttrykker bekymring for helikopterstøy særlig over Grønliåsen. Justis- og beredskapsdepartementet viser til at inn- og utflygingstraseer er valgt slik at de i minst mulig grad gir støy i boligområdene, og at ingen støyfølsom bebyggelse får støy over grenseverdiene i T-1442. Antall flybevegelser over Grønliåsen vil også være få, gjennomsnittlig beregnet til under to overflyginger pr. døgn. Miljøoppfølgingsplanen forutsetter at retningslinjer for bruk av inn- og utflygingstraseer utarbeides, med hensikt å begrense flyging over Grønliåsen i størst mulig grad. </w:t>
      </w:r>
    </w:p>
    <w:p w14:paraId="2420A409" w14:textId="77777777" w:rsidR="004073AA" w:rsidRDefault="004073AA" w:rsidP="004073AA"/>
    <w:p w14:paraId="1341A28C" w14:textId="77777777" w:rsidR="004073AA" w:rsidRDefault="004073AA" w:rsidP="004073AA">
      <w:r>
        <w:t>Flere merknader stiller spørsmål ved om den planlagte bebyggelsen på Gjersrud-Stensrud og boligene i Thorn Dønhaugs vei på Bjørndal inngår i støyvurderingene. Justis- og beredskapsdepartementet viser til at beregninger er gjennomført, og disse viser at bebyggelse ikke vil få helikopterstøy over grenseverdiene i T-1442.</w:t>
      </w:r>
    </w:p>
    <w:p w14:paraId="58058DF4" w14:textId="77777777" w:rsidR="004073AA" w:rsidRDefault="004073AA" w:rsidP="004073AA"/>
    <w:p w14:paraId="6823B336" w14:textId="77777777" w:rsidR="004073AA" w:rsidRDefault="004073AA" w:rsidP="004073AA">
      <w:r>
        <w:t xml:space="preserve">Flere merknader er bekymret for ekstra støy fra helikoptervedlikehold. Justis- og beredskapsdepartementet påpeker at støy knyttet til vedlikehold kun dreier seg om kortvarige testrutiner som gjennomføres noen få ganger hvert år, og innenfor normalarbeidstid 08-16. </w:t>
      </w:r>
    </w:p>
    <w:p w14:paraId="3C9F1C33" w14:textId="77777777" w:rsidR="004073AA" w:rsidRDefault="004073AA" w:rsidP="004073AA"/>
    <w:p w14:paraId="3F09947D" w14:textId="77777777" w:rsidR="004073AA" w:rsidRDefault="004073AA" w:rsidP="004073AA">
      <w:r>
        <w:t>Flere merknader stiller spørsmål ved om støyberegningene hensyntar bruk av forsvarets helikoptre på Taraldrud. Justis- og beredskapsdepartementet viser til at forsvarets helikoptre ikke skal operere fra beredskapssenteret. I krisesituasjoner vil forsvarets helikoptre kunne hente personell på beredskapssenteret.</w:t>
      </w:r>
    </w:p>
    <w:p w14:paraId="6D924F95" w14:textId="77777777" w:rsidR="004073AA" w:rsidRDefault="004073AA" w:rsidP="004073AA"/>
    <w:p w14:paraId="2103EE9B" w14:textId="77777777" w:rsidR="004073AA" w:rsidRDefault="004073AA" w:rsidP="004073AA">
      <w:pPr>
        <w:pStyle w:val="Overskrift2"/>
      </w:pPr>
      <w:bookmarkStart w:id="12" w:name="_Toc488174061"/>
      <w:bookmarkStart w:id="13" w:name="_Toc488251825"/>
      <w:bookmarkStart w:id="14" w:name="_Toc488316944"/>
      <w:r>
        <w:t>3 Helsemessige konsekvenser</w:t>
      </w:r>
      <w:bookmarkEnd w:id="12"/>
      <w:bookmarkEnd w:id="13"/>
      <w:bookmarkEnd w:id="14"/>
    </w:p>
    <w:p w14:paraId="2EE5844E" w14:textId="77777777" w:rsidR="004073AA" w:rsidRPr="00705E69" w:rsidRDefault="004073AA" w:rsidP="004073AA">
      <w:pPr>
        <w:pStyle w:val="Brdtekst"/>
      </w:pPr>
    </w:p>
    <w:p w14:paraId="36116F91" w14:textId="77777777" w:rsidR="004073AA" w:rsidRDefault="004073AA" w:rsidP="004073AA">
      <w:r>
        <w:t xml:space="preserve">En rekke merknader uttrykker bekymring for at støyen kan ha helsemessige konsekvenser på befolkningen og ber om at dette utredes nærmere. Justis- og beredskapsdepartementet mener at dette er ivaretatt gjennom å legge Klima- og miljødepartementets retningslinje for behandling av støy i arealplanlegging (T-1442) til grunn for planforslaget. Retningslinjen sier i sin formålsbeskrivelse at </w:t>
      </w:r>
      <w:r w:rsidRPr="007B5BD7">
        <w:rPr>
          <w:rStyle w:val="Utheving"/>
        </w:rPr>
        <w:t>Støy er et miljøproblem som rammer svært mange mennesker. Støy bidrar til redusert velvære og mistrivsel, og påvirker derfor folks helsetilstand. Formålet med denne retningslinjen er å legge til rette for en langsiktig arealdisponering som forebygger støyproblemer.</w:t>
      </w:r>
    </w:p>
    <w:p w14:paraId="55F1CF3D" w14:textId="77777777" w:rsidR="004073AA" w:rsidRDefault="004073AA" w:rsidP="004073AA"/>
    <w:p w14:paraId="38A82E87" w14:textId="77777777" w:rsidR="004073AA" w:rsidRDefault="004073AA" w:rsidP="004073AA">
      <w:r>
        <w:t xml:space="preserve">Retningslinjen T-1442 er utarbeidet i tråd med EU-regelverkets metoder og enheter, og er koordinert med regelverket om lydforhold i bygninger som er gitt i byggteknisk forskrift til plan- og bygningsloven. Gjennomførte beregninger viser at ingen boliger eller støyfølsom bebyggelse får støy over angitte grenseverdier i gjeldende retningslinje, og at det store flertallet av støyhendelser har nivåer langt under grenseverdiene. </w:t>
      </w:r>
    </w:p>
    <w:p w14:paraId="270DC2F1" w14:textId="77777777" w:rsidR="004073AA" w:rsidRDefault="004073AA" w:rsidP="004073AA"/>
    <w:p w14:paraId="55FC5F7B" w14:textId="77777777" w:rsidR="004073AA" w:rsidRDefault="004073AA" w:rsidP="004073AA">
      <w:r>
        <w:t xml:space="preserve">Forskrift om miljørettet helsevern sier at </w:t>
      </w:r>
      <w:r w:rsidRPr="007B5BD7">
        <w:rPr>
          <w:rStyle w:val="Utheving"/>
        </w:rPr>
        <w:t>støy og vibrasjoner skal ikke medføre helsemessig ulempe eller overskride helsemessig forsvarlig nivå</w:t>
      </w:r>
      <w:r>
        <w:t xml:space="preserve">. Veileder til forskriften sier at </w:t>
      </w:r>
      <w:r w:rsidRPr="007B5BD7">
        <w:rPr>
          <w:rStyle w:val="Utheving"/>
        </w:rPr>
        <w:t xml:space="preserve">når det gjelder etablering av nye virksomheter og når det skal fattes vedtak i henhold til plan- og bygningsloven, ligger byggeforskrifter og egne retningslinjer </w:t>
      </w:r>
      <w:r>
        <w:t xml:space="preserve">(T-1442) </w:t>
      </w:r>
      <w:r w:rsidRPr="007B5BD7">
        <w:rPr>
          <w:rStyle w:val="Utheving"/>
        </w:rPr>
        <w:t>til grunn</w:t>
      </w:r>
      <w:r>
        <w:t xml:space="preserve">. </w:t>
      </w:r>
    </w:p>
    <w:p w14:paraId="4DE7D9E9" w14:textId="77777777" w:rsidR="004073AA" w:rsidRDefault="004073AA" w:rsidP="004073AA"/>
    <w:p w14:paraId="529F8C85" w14:textId="77777777" w:rsidR="004073AA" w:rsidRDefault="004073AA" w:rsidP="004073AA">
      <w:r>
        <w:t xml:space="preserve">Folkehelseinstituttet skriver at </w:t>
      </w:r>
      <w:r w:rsidRPr="007B5BD7">
        <w:rPr>
          <w:rStyle w:val="Utheving"/>
        </w:rPr>
        <w:t xml:space="preserve">retningslinjen for støy i arealplanlegging </w:t>
      </w:r>
      <w:r w:rsidRPr="007B5BD7">
        <w:t>(T-1442)</w:t>
      </w:r>
      <w:r w:rsidRPr="007B5BD7">
        <w:rPr>
          <w:rStyle w:val="Utheving"/>
        </w:rPr>
        <w:t xml:space="preserve"> er kommunenes beste virkemiddel for å forebygge støyplager ved boliger, skoler og barnehager</w:t>
      </w:r>
      <w:r>
        <w:t>. Grenseverdiene i retningslinjen er satt på grunnlag av en rekke undersøkelser innenfor bl.a. læring, helse og plagegrad, og skal ivareta hensynet til helse og læring.</w:t>
      </w:r>
    </w:p>
    <w:p w14:paraId="4DDEB217" w14:textId="77777777" w:rsidR="004073AA" w:rsidRDefault="004073AA" w:rsidP="004073AA"/>
    <w:p w14:paraId="73630C25" w14:textId="77777777" w:rsidR="004073AA" w:rsidRDefault="004073AA" w:rsidP="004073AA">
      <w:r>
        <w:t xml:space="preserve">Ved å legge retningslinje T-1442 til grunn, er hensyn i opplæringsloven, granneloven, forskrift om miljørettet helsevern og andre lover og forskrifter som stiller krav om tilfredsstillende lydforhold ivaretatt. </w:t>
      </w:r>
    </w:p>
    <w:p w14:paraId="39D5E7F2" w14:textId="77777777" w:rsidR="004073AA" w:rsidRDefault="004073AA" w:rsidP="004073AA"/>
    <w:p w14:paraId="5E2FF62B" w14:textId="77777777" w:rsidR="004073AA" w:rsidRDefault="004073AA" w:rsidP="004073AA">
      <w:r>
        <w:t xml:space="preserve">Justis- og beredskapsdepartementet viser også til at ingen statlige eller regionale myndigheter med innsigelseskompetanse etter plan- og bygningsloven har signalisert at planforslaget er i konflikt med gjeldende regelverk.  </w:t>
      </w:r>
    </w:p>
    <w:p w14:paraId="7103C5DB" w14:textId="77777777" w:rsidR="004073AA" w:rsidRDefault="004073AA" w:rsidP="004073AA"/>
    <w:p w14:paraId="38CA5486" w14:textId="77777777" w:rsidR="004073AA" w:rsidRDefault="004073AA" w:rsidP="004073AA">
      <w:pPr>
        <w:pStyle w:val="Overskrift2"/>
      </w:pPr>
      <w:bookmarkStart w:id="15" w:name="_Toc488174062"/>
      <w:bookmarkStart w:id="16" w:name="_Toc488251826"/>
      <w:bookmarkStart w:id="17" w:name="_Toc488316945"/>
      <w:r>
        <w:lastRenderedPageBreak/>
        <w:t>4 Konsekvenser for barn og unge</w:t>
      </w:r>
      <w:bookmarkEnd w:id="15"/>
      <w:bookmarkEnd w:id="16"/>
      <w:bookmarkEnd w:id="17"/>
    </w:p>
    <w:p w14:paraId="45197D29" w14:textId="77777777" w:rsidR="004073AA" w:rsidRPr="00705E69" w:rsidRDefault="004073AA" w:rsidP="004073AA">
      <w:pPr>
        <w:pStyle w:val="Brdtekst"/>
      </w:pPr>
    </w:p>
    <w:p w14:paraId="7DE3579F" w14:textId="77777777" w:rsidR="004073AA" w:rsidRDefault="004073AA" w:rsidP="004073AA">
      <w:r>
        <w:t xml:space="preserve">Mange merknader mener at konsekvensene for barn og unge ikke er tilstrekkelig utredet. Justis- og beredskapsdepartementet viser til at reguleringsplanen er utredet og utarbeidet iht. fastsatt planprogram. Planprogrammet har vært på høring og til offentlig ettersyn, og fastholder at barn og unges interesser skal utredes som del av temaet friluftsliv. </w:t>
      </w:r>
    </w:p>
    <w:p w14:paraId="15A564C7" w14:textId="77777777" w:rsidR="004073AA" w:rsidRDefault="004073AA" w:rsidP="004073AA"/>
    <w:p w14:paraId="0517DD12" w14:textId="77777777" w:rsidR="004073AA" w:rsidRDefault="004073AA" w:rsidP="004073AA">
      <w:r>
        <w:t>Flere merknader har også anført at det foreligger brudd på barnekonvensjonen, ved at barn og unge ikke er tilstrekkelig hørt i saken og ikke tilstrekkelig tatt hensyn til. Tilsvarende vil departementet vise til at det har vært omfattende medvirkning fra barn og unge i planprosessen, og at dette imøtekommer intensjonene i. plan- og bygningsloven og rikspolitiske retningslinjer. Det har blant annet vært gjennomført egne møter på de nærmeste skolene i forbindelse med høringsperioden for planprogrammet. Skoler og barnehager har også blitt invitert til og deltatt i medvirkningsverksteder for friluftsliv, og planene for beredskapssenteret er presentert for barnas kommunestyre og ungdomsrådet i Oppegård. I høringsperioden for planforslaget er det også utarbeidet et eget notat, som forklarer og oppsummerer de viktigste virkningene av tiltaket. Dette notatet ble sendt til de nærmeste skolene, slik at elevrådene kunne utarbeide egne høringsuttalelser.</w:t>
      </w:r>
    </w:p>
    <w:p w14:paraId="7F88A68B" w14:textId="77777777" w:rsidR="004073AA" w:rsidRDefault="004073AA" w:rsidP="004073AA"/>
    <w:p w14:paraId="386A2CBD" w14:textId="77777777" w:rsidR="004073AA" w:rsidRDefault="004073AA" w:rsidP="004073AA">
      <w:r>
        <w:t xml:space="preserve">Justis- og beredskapsdepartementet har etter offentlig ettersyn av planforslaget innarbeidet en rekke nye støyreduserende tiltak, med hensikt å ytterligere redusere støyen fra senteret. På denne måten imøtekommes også kommunenes ønsker i stor grad, og bidrar til å redusere ulempene for barn og unge. Departementet mener på bakgrunn av dette at hensynet til helse, oppvekst og læring hos barn er godt ivaretatt. </w:t>
      </w:r>
    </w:p>
    <w:p w14:paraId="5C432D71" w14:textId="77777777" w:rsidR="004073AA" w:rsidRDefault="004073AA" w:rsidP="004073AA"/>
    <w:p w14:paraId="18333FA4" w14:textId="77777777" w:rsidR="004073AA" w:rsidRDefault="004073AA" w:rsidP="004073AA">
      <w:r>
        <w:t>Enkelte deler av friluftsområdene nært inntil beredskapssenteret vil i perioder få redusert brukbarhet som følge av støy fra beredskapssenteret. Justis- og beredskapsdepartementet vil derfor sette av en sum til kompenserende tiltak, som vil bli utformet og iverksatt etter avklaring med skoler, barnehager og kommunen. Departementet vil likevel fremheve at friluftsarealene uansett kan anvendes, og at det ikke er behov for at delarealer skal erstattes.</w:t>
      </w:r>
    </w:p>
    <w:p w14:paraId="011D2629" w14:textId="77777777" w:rsidR="004073AA" w:rsidRDefault="004073AA" w:rsidP="004073AA"/>
    <w:p w14:paraId="564DB37B" w14:textId="77777777" w:rsidR="004073AA" w:rsidRDefault="004073AA" w:rsidP="004073AA">
      <w:r>
        <w:t>Justis- og beredskapsdepartementet mener også at de beregnede støynivåene, samt det faktum at støyberegningene er konservative, viser at det er liten grunn til å frykte at barn ikke kan sove utendørs i barnehager eller at skolene ikke kan drive uteundervisning.</w:t>
      </w:r>
    </w:p>
    <w:p w14:paraId="7DEB658D" w14:textId="77777777" w:rsidR="004073AA" w:rsidRDefault="004073AA" w:rsidP="004073AA"/>
    <w:p w14:paraId="4AA3BECB" w14:textId="77777777" w:rsidR="004073AA" w:rsidRDefault="004073AA" w:rsidP="004073AA">
      <w:r>
        <w:t>Flere merknader viser til at det bor mange personer i området som kommer fra krigsherjede land, og det hevdes at disse vil oppleve lyden av skudd og eksplosjoner ekstra belastende. Justis- og beredskapsdepartementet mener at det må kunne forventes at det bor krigsrammede barn og voksne, eller personer med andre traumer og lidelser i alle boligområder. Grenseverdier i retningslinje T-1442 ivaretar også slike hensyn.</w:t>
      </w:r>
    </w:p>
    <w:p w14:paraId="06DB533B" w14:textId="77777777" w:rsidR="004073AA" w:rsidRDefault="004073AA" w:rsidP="004073AA"/>
    <w:p w14:paraId="2714BDFA" w14:textId="77777777" w:rsidR="004073AA" w:rsidRDefault="004073AA" w:rsidP="004073AA">
      <w:pPr>
        <w:pStyle w:val="Overskrift2"/>
      </w:pPr>
      <w:bookmarkStart w:id="18" w:name="_Toc488174063"/>
      <w:bookmarkStart w:id="19" w:name="_Toc488251827"/>
      <w:bookmarkStart w:id="20" w:name="_Toc488316946"/>
      <w:r>
        <w:t>5 Skytebaner og SIBO</w:t>
      </w:r>
      <w:bookmarkEnd w:id="18"/>
      <w:bookmarkEnd w:id="19"/>
      <w:bookmarkEnd w:id="20"/>
    </w:p>
    <w:p w14:paraId="61C8D47E" w14:textId="77777777" w:rsidR="004073AA" w:rsidRDefault="004073AA" w:rsidP="004073AA">
      <w:pPr>
        <w:rPr>
          <w:rStyle w:val="Utheving"/>
        </w:rPr>
      </w:pPr>
    </w:p>
    <w:p w14:paraId="708CDA36" w14:textId="77777777" w:rsidR="004073AA" w:rsidRDefault="004073AA" w:rsidP="004073AA">
      <w:pPr>
        <w:rPr>
          <w:rStyle w:val="Utheving"/>
        </w:rPr>
      </w:pPr>
      <w:r w:rsidRPr="007B5BD7">
        <w:rPr>
          <w:rStyle w:val="Utheving"/>
        </w:rPr>
        <w:t>Prinsdal skytebane</w:t>
      </w:r>
    </w:p>
    <w:p w14:paraId="669C2DCB" w14:textId="77777777" w:rsidR="004073AA" w:rsidRPr="007B5BD7" w:rsidRDefault="004073AA" w:rsidP="004073AA">
      <w:pPr>
        <w:rPr>
          <w:rStyle w:val="Utheving"/>
        </w:rPr>
      </w:pPr>
    </w:p>
    <w:p w14:paraId="1095BF68" w14:textId="77777777" w:rsidR="004073AA" w:rsidRDefault="004073AA" w:rsidP="004073AA">
      <w:r>
        <w:t>Flere merknader viser til den tidligere skytebanen på Prinsdal og støyutfordringene der. Justis- og beredskapsdepartementet mener at de planlagte skytebanene på beredskapssenteret ikke kan sammenlignes med den nedlagte skytebanen på Prinsdal. Skytebanen på Prinsdal hadde en svært uheldig utforming med hensyn til støy. Beregninger fra skytebanen på Prinsdal viser at de maksimale støynivåene lå om lag 30 dB høyere ved f.eks. Tårnåsen skole, enn det som er beregnet fra skytebanene på beredskapssenteret. Skyteretningen var også vendt sørøstover mot bebyggelsen på Bjørndal og Tårnåsen, og det var nærmest ingen støytiltak på selve skytebanen. Dette medførte at flere hundre boliger, samt skoler, barnehager og bo- og behandlingssentre, ble utsatt for støy langt over grenseverdiene.</w:t>
      </w:r>
    </w:p>
    <w:p w14:paraId="5BDCB985" w14:textId="77777777" w:rsidR="004073AA" w:rsidRDefault="004073AA" w:rsidP="004073AA"/>
    <w:p w14:paraId="3DC5FAC2" w14:textId="77777777" w:rsidR="004073AA" w:rsidRDefault="004073AA" w:rsidP="004073AA"/>
    <w:p w14:paraId="6F31BD57" w14:textId="77777777" w:rsidR="004073AA" w:rsidRDefault="004073AA" w:rsidP="004073AA">
      <w:pPr>
        <w:rPr>
          <w:rStyle w:val="Utheving"/>
        </w:rPr>
      </w:pPr>
      <w:r w:rsidRPr="007B5BD7">
        <w:rPr>
          <w:rStyle w:val="Utheving"/>
        </w:rPr>
        <w:lastRenderedPageBreak/>
        <w:t>Mulighet for å bygge inn skytebaner, skytehus og SIBO</w:t>
      </w:r>
    </w:p>
    <w:p w14:paraId="62399CC7" w14:textId="77777777" w:rsidR="004073AA" w:rsidRPr="007B5BD7" w:rsidRDefault="004073AA" w:rsidP="004073AA">
      <w:pPr>
        <w:rPr>
          <w:rStyle w:val="Utheving"/>
        </w:rPr>
      </w:pPr>
    </w:p>
    <w:p w14:paraId="574066F7" w14:textId="77777777" w:rsidR="004073AA" w:rsidRDefault="004073AA" w:rsidP="004073AA">
      <w:r>
        <w:t>En rekke merknader foreslår å legge skytebaner og SIBO innendørs eller under bakken for å redusere støy. Justis- og beredskapsdepartementet kan ikke ta disse merknadene til følge. Det er nødvendig å opprettholde utendørs anlegg for skytebaner, SIBO og skytehus for å sikre tilfredsstillende treningsforhold. Simulerte værløsninger kan ikke gi fullverdige treningsforhold for politiet. SIBO og skytehus er midlertid ytterligere skjermet. All aktivitet vil ha støyverdier som overholder gjeldende støygrenser. Planforslaget inneholder for øvrig allerede innendørs skytebane og skytehus, som skal brukes til den treningen som ikke må gjøres utendørs.</w:t>
      </w:r>
    </w:p>
    <w:p w14:paraId="5CBB086A" w14:textId="77777777" w:rsidR="004073AA" w:rsidRDefault="004073AA" w:rsidP="004073AA"/>
    <w:p w14:paraId="0E3EBFEC" w14:textId="77777777" w:rsidR="004073AA" w:rsidRDefault="004073AA" w:rsidP="004073AA"/>
    <w:p w14:paraId="18558C6A" w14:textId="77777777" w:rsidR="004073AA" w:rsidRPr="007B5BD7" w:rsidRDefault="004073AA" w:rsidP="004073AA">
      <w:pPr>
        <w:rPr>
          <w:rStyle w:val="Utheving"/>
        </w:rPr>
      </w:pPr>
      <w:r w:rsidRPr="007B5BD7">
        <w:rPr>
          <w:rStyle w:val="Utheving"/>
        </w:rPr>
        <w:t>Treningsområdenes plassering på tomten</w:t>
      </w:r>
    </w:p>
    <w:p w14:paraId="24F88385" w14:textId="77777777" w:rsidR="004073AA" w:rsidRDefault="004073AA" w:rsidP="004073AA"/>
    <w:p w14:paraId="6CDA43F4" w14:textId="77777777" w:rsidR="004073AA" w:rsidRDefault="004073AA" w:rsidP="004073AA">
      <w:r>
        <w:t>Flere merknader er kritiske til at treningsområdet og skytebaner er plassert lengst mot nord på tomten og dermed nærmest eksisterende bebyggelse. Justis- og beredskapsdepartementet viser til at plassering av skytebaner og treningsfasiliteter er gjort etter en totalvurdering, hvor det er tatt hensyn til tomtens terrengform, utbredelse av støy, sikring av anlegget, flyoperative forhold, logistikk og hensyn til naturmiljø og friluftsinteresser. Departementet har vurdert arronderingen nøye, og mener at valgt løsning gir den beste balansen mellom disse hensynene.</w:t>
      </w:r>
    </w:p>
    <w:p w14:paraId="0C6DE227" w14:textId="77777777" w:rsidR="004073AA" w:rsidRDefault="004073AA" w:rsidP="004073AA"/>
    <w:p w14:paraId="6E89A50B" w14:textId="77777777" w:rsidR="004073AA" w:rsidRDefault="004073AA" w:rsidP="004073AA"/>
    <w:p w14:paraId="318D7DA6" w14:textId="77777777" w:rsidR="004073AA" w:rsidRDefault="004073AA" w:rsidP="004073AA">
      <w:pPr>
        <w:rPr>
          <w:rStyle w:val="Utheving"/>
        </w:rPr>
      </w:pPr>
      <w:r w:rsidRPr="007B5BD7">
        <w:rPr>
          <w:rStyle w:val="Utheving"/>
        </w:rPr>
        <w:t>Planlagt skytebane på Åsland og fjellhaller og tunneler tilknyttet Follobanen</w:t>
      </w:r>
    </w:p>
    <w:p w14:paraId="1C1A1D74" w14:textId="77777777" w:rsidR="004073AA" w:rsidRPr="007B5BD7" w:rsidRDefault="004073AA" w:rsidP="004073AA">
      <w:pPr>
        <w:rPr>
          <w:rStyle w:val="Utheving"/>
        </w:rPr>
      </w:pPr>
    </w:p>
    <w:p w14:paraId="30E89DF1" w14:textId="77777777" w:rsidR="004073AA" w:rsidRDefault="004073AA" w:rsidP="004073AA">
      <w:r>
        <w:t>Flere merknader mener at politiet bør bruke den allerede planlagte skytebanen i fjell på Åsland. Justis- og beredskapsdepartementet viser at en slik løsning ikke kan erstatte de utendørs skytebanene på beredskapssenteret. Politiet har imidlertid tidligere, på generelt grunnlag, vurdert mulighetene for sambruk med skytebanen på Åsland.Avstand fra beredskapssenteret og sambruk med private skytterlag er imidlertid ikke forenlig med politiets behov for fleksibel og effektiv trening.</w:t>
      </w:r>
    </w:p>
    <w:p w14:paraId="6700063B" w14:textId="77777777" w:rsidR="004073AA" w:rsidRDefault="004073AA" w:rsidP="004073AA"/>
    <w:p w14:paraId="06FC03EB" w14:textId="77777777" w:rsidR="004073AA" w:rsidRDefault="004073AA" w:rsidP="004073AA">
      <w:r>
        <w:t>Flere merknader mener videre at politiet bør legge utendørs skytebaner til Follobanens anleggstunneler på Åsland. Justis- og beredskapsdepartementet mener at en slik løsning ikke kan erstatte de utendørs skytebanene på beredskapssenteret, og at BaneNOR selv vil bruke Follobanens anleggstunneler til installasjoner og rømningstunneler etter at jernbanetunnelen er satt i drift.</w:t>
      </w:r>
    </w:p>
    <w:p w14:paraId="0D2EF2DD" w14:textId="77777777" w:rsidR="004073AA" w:rsidRDefault="004073AA" w:rsidP="004073AA"/>
    <w:p w14:paraId="5D27CD5E" w14:textId="77777777" w:rsidR="004073AA" w:rsidRDefault="004073AA" w:rsidP="004073AA"/>
    <w:p w14:paraId="5AFE7B1E" w14:textId="77777777" w:rsidR="004073AA" w:rsidRPr="007B5BD7" w:rsidRDefault="004073AA" w:rsidP="004073AA">
      <w:pPr>
        <w:rPr>
          <w:rStyle w:val="Utheving"/>
        </w:rPr>
      </w:pPr>
      <w:r w:rsidRPr="007B5BD7">
        <w:rPr>
          <w:rStyle w:val="Utheving"/>
        </w:rPr>
        <w:t xml:space="preserve">Omfang av skyteaktivitet </w:t>
      </w:r>
    </w:p>
    <w:p w14:paraId="6FC62448" w14:textId="77777777" w:rsidR="004073AA" w:rsidRDefault="004073AA" w:rsidP="004073AA"/>
    <w:p w14:paraId="1F6ADE10" w14:textId="77777777" w:rsidR="004073AA" w:rsidRDefault="004073AA" w:rsidP="004073AA">
      <w:r>
        <w:t>Flere merknader uttrykker bekymring for mengden skudd som er lagt til grunn for konsekvensutredningen. Justis- og beredskapsdepartementet påpeker at det i støyutredningen for skyte- og treningsaktivitet er vurdert to scenarier for skyteaktivitetene, som er kalt basis scenario og høyt scenario. Det høye scenarioet er lagt til grunn for støyberegningene, for å unngå å underestimere støyen fra skytebanene. Skuddmengden vil derfor ligge nærmere basisscenarioet i overskuelig fremtid. På skytebanene vil det bli skutt med mange ulike våpen, og i mange ulike retninger. Støyen fra skuddene vil derfor variere mye i styrke. De høyeste maksimale støynivåene stammer fra et lite mindretall av alle skuddene, og svært mange skudd vil ikke være hørbare i boligområdene rundt beredskapssenteret. Dette innebærer at mengden hørbare skudd ikke er særskilt stor, sammenlignet med mange sivile skytebaner i Norge.</w:t>
      </w:r>
    </w:p>
    <w:p w14:paraId="61D5C1AF" w14:textId="77777777" w:rsidR="004073AA" w:rsidRDefault="004073AA" w:rsidP="004073AA"/>
    <w:p w14:paraId="6074476A" w14:textId="77777777" w:rsidR="004073AA" w:rsidRDefault="004073AA" w:rsidP="004073AA">
      <w:pPr>
        <w:pStyle w:val="Overskrift2"/>
      </w:pPr>
      <w:bookmarkStart w:id="21" w:name="_Toc488174064"/>
      <w:bookmarkStart w:id="22" w:name="_Toc488251828"/>
      <w:bookmarkStart w:id="23" w:name="_Toc488316947"/>
      <w:r>
        <w:t>6 Friluftsliv og natur</w:t>
      </w:r>
      <w:bookmarkEnd w:id="21"/>
      <w:bookmarkEnd w:id="22"/>
      <w:bookmarkEnd w:id="23"/>
    </w:p>
    <w:p w14:paraId="67E49C79" w14:textId="77777777" w:rsidR="004073AA" w:rsidRDefault="004073AA" w:rsidP="004073AA"/>
    <w:p w14:paraId="4853CE89" w14:textId="77777777" w:rsidR="004073AA" w:rsidRDefault="004073AA" w:rsidP="004073AA">
      <w:pPr>
        <w:rPr>
          <w:rStyle w:val="Utheving"/>
        </w:rPr>
      </w:pPr>
      <w:r w:rsidRPr="00705E69">
        <w:rPr>
          <w:rStyle w:val="Utheving"/>
        </w:rPr>
        <w:t>Plassering i forhold til stier og turveier</w:t>
      </w:r>
    </w:p>
    <w:p w14:paraId="52272BEB" w14:textId="77777777" w:rsidR="004073AA" w:rsidRPr="00705E69" w:rsidRDefault="004073AA" w:rsidP="004073AA">
      <w:pPr>
        <w:rPr>
          <w:rStyle w:val="Utheving"/>
        </w:rPr>
      </w:pPr>
    </w:p>
    <w:p w14:paraId="43CCC185" w14:textId="77777777" w:rsidR="004073AA" w:rsidRDefault="004073AA" w:rsidP="004073AA">
      <w:r>
        <w:t xml:space="preserve">Flere merknader viser til at beredskapssenteret foreslås etablert i et mye brukt friluftsområde. Justis- og beredskapsdepartementet viser til at plasseringen av selve senteret er et område som i dag hovedsakelig anvendes til landbruk og boliger. Ingen oppmerkede stier, løyper eller turveier </w:t>
      </w:r>
      <w:r>
        <w:lastRenderedPageBreak/>
        <w:t xml:space="preserve">blir avstengt som følge av plasseringen. Friluftsområdene rundt senteret vil fortsatt være åpne og tilgjengelige for allmennheten. </w:t>
      </w:r>
    </w:p>
    <w:p w14:paraId="2128DB6B" w14:textId="77777777" w:rsidR="004073AA" w:rsidRDefault="004073AA" w:rsidP="004073AA"/>
    <w:p w14:paraId="37765204" w14:textId="77777777" w:rsidR="004073AA" w:rsidRDefault="004073AA" w:rsidP="004073AA">
      <w:r>
        <w:t>I medvirkningsprosessen, og i samarbeid med Ski og Oppegård kommuner, kom det tidlig innspill om at turveien i forlengelsen av Fløisbonnveien er viktig for friluftslivet og derfor burde videreutvikles med en turveibru over ny atkomstvei til beredskapssenteret. Sammen med eksisterende bru over E6 gir dette en forbedret og samlet helårs turveiløsning. Dagens skiløype under E6 kan dermed utgå. Dette er innarbeidet i reguleringsplanen og har blitt godt mottatt i høringsperioden.</w:t>
      </w:r>
    </w:p>
    <w:p w14:paraId="51353B7E" w14:textId="77777777" w:rsidR="004073AA" w:rsidRDefault="004073AA" w:rsidP="004073AA"/>
    <w:p w14:paraId="02383B07" w14:textId="77777777" w:rsidR="004073AA" w:rsidRPr="00705E69" w:rsidRDefault="004073AA" w:rsidP="004073AA">
      <w:r w:rsidRPr="00705E69">
        <w:t>Beredskapssenterets påvirkning på friluftslivet og naturopplevelsen vil i hovedsak være knyttet til støy. Skyte- og treningsstøyen blir derfor tidsbegrenset. Støy i friluftsområdene er beskrevet nærmere i felles merknadssvar – 2 Konsekvenser av støy, under overskriften «Støy i friluftsområdene».</w:t>
      </w:r>
    </w:p>
    <w:p w14:paraId="423D1E63" w14:textId="77777777" w:rsidR="004073AA" w:rsidRDefault="004073AA" w:rsidP="004073AA"/>
    <w:p w14:paraId="3DC38134" w14:textId="77777777" w:rsidR="004073AA" w:rsidRDefault="004073AA" w:rsidP="004073AA"/>
    <w:p w14:paraId="10406C14" w14:textId="77777777" w:rsidR="004073AA" w:rsidRPr="00705E69" w:rsidRDefault="004073AA" w:rsidP="004073AA">
      <w:pPr>
        <w:rPr>
          <w:rStyle w:val="Utheving"/>
        </w:rPr>
      </w:pPr>
      <w:r w:rsidRPr="00705E69">
        <w:rPr>
          <w:rStyle w:val="Utheving"/>
        </w:rPr>
        <w:t>Fugle- og dyrelivet</w:t>
      </w:r>
    </w:p>
    <w:p w14:paraId="127EF9FC" w14:textId="77777777" w:rsidR="004073AA" w:rsidRDefault="004073AA" w:rsidP="004073AA"/>
    <w:p w14:paraId="2C48ED4C" w14:textId="77777777" w:rsidR="004073AA" w:rsidRDefault="004073AA" w:rsidP="004073AA">
      <w:r>
        <w:t xml:space="preserve">Flere merknader uttrykker bekymring for støyens påvirkning på fugle- og dyrelivet. Justis- og beredskapsdepartementet viser til at dette er vurdert i temautredning for naturmiljø og biologisk mangfold. I tillegg er det i løpet av hekkeperioden våren/sommeren 2017 gjennomført en supplerende kartlegging av fuglelivet innenfor influensområdet til tiltaket. Funn av forvaltningsmessig viktige arter vurderes med hensyn til påvirkning og behov for kompenserende tiltak. </w:t>
      </w:r>
    </w:p>
    <w:p w14:paraId="04C451A8" w14:textId="77777777" w:rsidR="004073AA" w:rsidRDefault="004073AA" w:rsidP="004073AA"/>
    <w:p w14:paraId="7A7D53B9" w14:textId="77777777" w:rsidR="004073AA" w:rsidRDefault="004073AA" w:rsidP="004073AA">
      <w:r>
        <w:t>Justis- og beredskapsdepartementet viser til at de viktigste kjente naturverdiene i området er knyttet til botanikk. Som følge av at planen regulerer naturverdiene langs Snipetjern og sikrer området mot fremtidig hogst og inngrep, er den samlede konsekvensen vurdert som positiv, selv om støy kan påvirke noen fugle- og dyrearter negativt.</w:t>
      </w:r>
    </w:p>
    <w:p w14:paraId="3501DB2A" w14:textId="77777777" w:rsidR="004073AA" w:rsidRDefault="004073AA" w:rsidP="004073AA"/>
    <w:p w14:paraId="2341B6F2" w14:textId="77777777" w:rsidR="004073AA" w:rsidRDefault="004073AA" w:rsidP="004073AA">
      <w:pPr>
        <w:pStyle w:val="Overskrift2"/>
      </w:pPr>
      <w:bookmarkStart w:id="24" w:name="_Toc488174065"/>
      <w:bookmarkStart w:id="25" w:name="_Toc488251829"/>
      <w:bookmarkStart w:id="26" w:name="_Toc488316948"/>
      <w:r>
        <w:t>7 Kulturminner</w:t>
      </w:r>
      <w:bookmarkEnd w:id="24"/>
      <w:bookmarkEnd w:id="25"/>
      <w:bookmarkEnd w:id="26"/>
    </w:p>
    <w:p w14:paraId="2B142FD7" w14:textId="77777777" w:rsidR="004073AA" w:rsidRDefault="004073AA" w:rsidP="004073AA"/>
    <w:p w14:paraId="407C2159" w14:textId="77777777" w:rsidR="004073AA" w:rsidRDefault="004073AA" w:rsidP="004073AA">
      <w:r>
        <w:t>Flere merknader påpeker viktigheten av å ivareta de registrerte kulturminnene i området. Justis- og beredskapsdepartementet har imøtekommet dette gjennom planforslagets særskilte bestemmelser om hvordan kulturminnene skal ivaretas. I tillegg vil departementet imøtekomme Ski kommunes ønske om at det settes opp informasjon om stedets historie.</w:t>
      </w:r>
    </w:p>
    <w:p w14:paraId="75182FCA" w14:textId="77777777" w:rsidR="004073AA" w:rsidRDefault="004073AA" w:rsidP="004073AA"/>
    <w:p w14:paraId="3BEE5E21" w14:textId="77777777" w:rsidR="004073AA" w:rsidRDefault="004073AA" w:rsidP="004073AA">
      <w:r>
        <w:t>Justis- og beredskapsdepartementet viser til at forslaget om flytting av kulturminnene våningshus og stabbur har fått tilslutning gjennom høringsuttalelsene. Akershus fylkeskommune har gjennom delegert myndighet frigitt de automatisk fredete kulturminnene som berøres av tiltaket.</w:t>
      </w:r>
    </w:p>
    <w:p w14:paraId="429DFAAB" w14:textId="77777777" w:rsidR="004073AA" w:rsidRDefault="004073AA" w:rsidP="004073AA"/>
    <w:p w14:paraId="41A6546D" w14:textId="77777777" w:rsidR="004073AA" w:rsidRDefault="004073AA" w:rsidP="004073AA">
      <w:r>
        <w:t>Justis- og beredskapsdepartementet vil også avklare plassering av gjerde i Taraldrudåsen vil med Viltnemda og med Fylkeskommunen, som er myndighet for kulturminner.</w:t>
      </w:r>
    </w:p>
    <w:p w14:paraId="2501BF6D" w14:textId="77777777" w:rsidR="004073AA" w:rsidRDefault="004073AA" w:rsidP="004073AA"/>
    <w:p w14:paraId="4F198CAB" w14:textId="77777777" w:rsidR="004073AA" w:rsidRDefault="004073AA" w:rsidP="004073AA">
      <w:pPr>
        <w:pStyle w:val="Overskrift2"/>
      </w:pPr>
      <w:bookmarkStart w:id="27" w:name="_Toc488174066"/>
      <w:bookmarkStart w:id="28" w:name="_Toc488251830"/>
      <w:bookmarkStart w:id="29" w:name="_Toc488316949"/>
      <w:r>
        <w:t>8 Landbruksareal</w:t>
      </w:r>
      <w:bookmarkEnd w:id="27"/>
      <w:bookmarkEnd w:id="28"/>
      <w:bookmarkEnd w:id="29"/>
    </w:p>
    <w:p w14:paraId="22364E52" w14:textId="77777777" w:rsidR="004073AA" w:rsidRDefault="004073AA" w:rsidP="004073AA"/>
    <w:p w14:paraId="18675D3C" w14:textId="77777777" w:rsidR="004073AA" w:rsidRPr="00705E69" w:rsidRDefault="004073AA" w:rsidP="004073AA">
      <w:r w:rsidRPr="00705E69">
        <w:t>Flere merknader påpeker at landbruksjorda på Taraldrud må tas vare på for bruk annet sted. Justis- og beredskapsdepartementet tar dette til følge og har omarbeidet reguleringsbestemmelsen knyttet til matjord.</w:t>
      </w:r>
    </w:p>
    <w:p w14:paraId="5070782D" w14:textId="62063567" w:rsidR="004073AA" w:rsidRDefault="004073AA" w:rsidP="004073AA"/>
    <w:p w14:paraId="233BAA07" w14:textId="5DA21C2D" w:rsidR="004073AA" w:rsidRDefault="004073AA" w:rsidP="004073AA"/>
    <w:p w14:paraId="2F1FD5CC" w14:textId="77777777" w:rsidR="004073AA" w:rsidRDefault="004073AA" w:rsidP="004073AA"/>
    <w:p w14:paraId="05BF24BA" w14:textId="77777777" w:rsidR="004073AA" w:rsidRDefault="004073AA" w:rsidP="004073AA">
      <w:pPr>
        <w:pStyle w:val="Overskrift2"/>
      </w:pPr>
      <w:bookmarkStart w:id="30" w:name="_Toc488174067"/>
      <w:bookmarkStart w:id="31" w:name="_Toc488251831"/>
      <w:bookmarkStart w:id="32" w:name="_Toc488316950"/>
      <w:r>
        <w:lastRenderedPageBreak/>
        <w:t>9 Kollektivbetjening</w:t>
      </w:r>
      <w:bookmarkEnd w:id="30"/>
      <w:bookmarkEnd w:id="31"/>
      <w:bookmarkEnd w:id="32"/>
    </w:p>
    <w:p w14:paraId="10F0A6E6" w14:textId="77777777" w:rsidR="004073AA" w:rsidRDefault="004073AA" w:rsidP="004073AA"/>
    <w:p w14:paraId="7B3F8949" w14:textId="77777777" w:rsidR="004073AA" w:rsidRDefault="004073AA" w:rsidP="004073AA">
      <w:r>
        <w:t xml:space="preserve">Flere merknader påpeker at planforslaget ikke inneholder et kollektivtilbud til beredskapssenteret. Justis- og beredskapsdepartementet viser til at kollektivtilbud ikke har vært et lokaliseringskriterium. Departementet mener videre at det ut ifra beredskapssenterets virksomhetskarakter ikke er grunnlag for å etablere et kollektivtilbud. </w:t>
      </w:r>
    </w:p>
    <w:p w14:paraId="4F82BD84" w14:textId="77777777" w:rsidR="004073AA" w:rsidRDefault="004073AA" w:rsidP="004073AA"/>
    <w:p w14:paraId="65AD3E80" w14:textId="77777777" w:rsidR="004073AA" w:rsidRDefault="004073AA" w:rsidP="004073AA">
      <w:r>
        <w:t>For å imøtekomme merknadene på en best mulig måte, er det innarbeidet rekkefølgekrav som sikrer opparbeidelse av gang- og sykkelvei mellom beredskapssenteret og plangrense i sør.</w:t>
      </w:r>
    </w:p>
    <w:p w14:paraId="4243B4A1" w14:textId="77777777" w:rsidR="004073AA" w:rsidRDefault="004073AA" w:rsidP="004073AA"/>
    <w:p w14:paraId="3A754F31" w14:textId="77777777" w:rsidR="004073AA" w:rsidRDefault="004073AA" w:rsidP="004073AA"/>
    <w:p w14:paraId="416BE850" w14:textId="77777777" w:rsidR="004073AA" w:rsidRDefault="004073AA" w:rsidP="004073AA">
      <w:pPr>
        <w:pStyle w:val="Overskrift2"/>
      </w:pPr>
      <w:bookmarkStart w:id="33" w:name="_Toc488174068"/>
      <w:bookmarkStart w:id="34" w:name="_Toc488251832"/>
      <w:bookmarkStart w:id="35" w:name="_Toc488316951"/>
      <w:r>
        <w:t>10 Involvering av Oslo</w:t>
      </w:r>
      <w:bookmarkEnd w:id="33"/>
      <w:bookmarkEnd w:id="34"/>
      <w:bookmarkEnd w:id="35"/>
    </w:p>
    <w:p w14:paraId="63BC12E9" w14:textId="77777777" w:rsidR="004073AA" w:rsidRDefault="004073AA" w:rsidP="004073AA">
      <w:pPr>
        <w:pStyle w:val="Brdtekst"/>
      </w:pPr>
    </w:p>
    <w:p w14:paraId="412E6A48" w14:textId="77777777" w:rsidR="004073AA" w:rsidRDefault="004073AA" w:rsidP="004073AA">
      <w:pPr>
        <w:rPr>
          <w:rStyle w:val="Utheving"/>
        </w:rPr>
      </w:pPr>
      <w:r w:rsidRPr="00705E69">
        <w:rPr>
          <w:rStyle w:val="Utheving"/>
        </w:rPr>
        <w:t>Varsling og medvirkning</w:t>
      </w:r>
    </w:p>
    <w:p w14:paraId="2CB02CBE" w14:textId="77777777" w:rsidR="004073AA" w:rsidRPr="00705E69" w:rsidRDefault="004073AA" w:rsidP="004073AA">
      <w:pPr>
        <w:rPr>
          <w:rStyle w:val="Utheving"/>
        </w:rPr>
      </w:pPr>
    </w:p>
    <w:p w14:paraId="7DB12DAA" w14:textId="77777777" w:rsidR="004073AA" w:rsidRDefault="004073AA" w:rsidP="004073AA">
      <w:r>
        <w:t>Flere av merknadene hevder at Oslo kommune og kommunens innbyggere ikke er involvert tilstrekkelig, og at det derfor skal ha vært begått saksbehandlingsfeil. Justis- og beredskapsdepartementet viser til at Oslo kommune og berørte beboere i Oslo er varslet om planprosessen og involvert iht. kravene i Plan- og bygningsloven.</w:t>
      </w:r>
    </w:p>
    <w:p w14:paraId="1131DF40" w14:textId="77777777" w:rsidR="004073AA" w:rsidRDefault="004073AA" w:rsidP="004073AA"/>
    <w:p w14:paraId="414E63E8" w14:textId="77777777" w:rsidR="004073AA" w:rsidRDefault="004073AA" w:rsidP="004073AA">
      <w:r>
        <w:t>Justis- og beredskapsdepartementet har gjennomført møter med både Plan- og bygningsetaten og Bydel Søndre Nordstrand gjennom prosessen. Innledende møter ble gjennomført før beslutningen om Taraldrud ble fattet og varsel om oppstart av planarbeid. Oslo kommune er varslet om planoppstart, høring av planprogram og høring av planforslag, og kommunen har avgitt høringsuttalelser. Bjørndal boligsammenslutning er høringspart, og er varslet om planoppstart, høring av planprogram og høring av planforslag. Bjørndal boligsammenslutning er særskilt fulgt opp og anmodet om å videreformidle informasjon om høringsperiodene til beboere på Bjørndal, bl.a. via Bjørndal på nett. Offentlig ettersyn er kunngjort bl.a. i Aftenposten. I høringsperioden for planforslaget er det avholdt et eget åpent informasjonsmøte på Bjørnholt videregående skole i Oslo.</w:t>
      </w:r>
    </w:p>
    <w:p w14:paraId="775B83F5" w14:textId="77777777" w:rsidR="004073AA" w:rsidRDefault="004073AA" w:rsidP="004073AA"/>
    <w:p w14:paraId="0CE2558D" w14:textId="77777777" w:rsidR="004073AA" w:rsidRDefault="004073AA" w:rsidP="004073AA">
      <w:r>
        <w:t>Det har i tillegg vært gjennomført medvirkningsverksteder i forbindelse med kartlegging av friluftslivet. Bjørndal boligsammenslutning, Bjørdal på nett, Bjørndal idrettsforening, Trollskogen barnehage, Stall Prinsdal og Bymiljøetaten er organisasjoner/etater tilknyttet Oslo som mottok invitasjon til medvirkningsprosessen. Flere av disse deltok i prosessen, slik det er dokumentert i vedlegg til planforslaget.</w:t>
      </w:r>
    </w:p>
    <w:p w14:paraId="61F8CC53" w14:textId="77777777" w:rsidR="004073AA" w:rsidRDefault="004073AA" w:rsidP="004073AA"/>
    <w:p w14:paraId="20C37EA5" w14:textId="77777777" w:rsidR="004073AA" w:rsidRDefault="004073AA" w:rsidP="004073AA"/>
    <w:p w14:paraId="06DE4867" w14:textId="77777777" w:rsidR="004073AA" w:rsidRDefault="004073AA" w:rsidP="004073AA">
      <w:pPr>
        <w:rPr>
          <w:rStyle w:val="Utheving"/>
        </w:rPr>
      </w:pPr>
      <w:r w:rsidRPr="00705E69">
        <w:rPr>
          <w:rStyle w:val="Utheving"/>
        </w:rPr>
        <w:t>Illustrasjoner</w:t>
      </w:r>
    </w:p>
    <w:p w14:paraId="188C3D56" w14:textId="77777777" w:rsidR="004073AA" w:rsidRPr="00705E69" w:rsidRDefault="004073AA" w:rsidP="004073AA">
      <w:pPr>
        <w:rPr>
          <w:rStyle w:val="Utheving"/>
        </w:rPr>
      </w:pPr>
    </w:p>
    <w:p w14:paraId="5719BC45" w14:textId="77777777" w:rsidR="004073AA" w:rsidRPr="00705E69" w:rsidRDefault="004073AA" w:rsidP="004073AA">
      <w:r>
        <w:t>Flere merknader hevder at illustrasjoner benyttet i plansaken er misvisende og at bebyggelse på Bjørndal og delvis i Oppegård er retusjert bort. Justis- og beredskapsdepartementet viser til at beredskapssenterets plassering og avstand til bebyggelse kommer tydelig frem, både på forsiden av fastsatt planprogram og planbeskrivelse, og på figur 3-5 i planbeskrivelsen som ble lagt ut til offentlig høring våren 2017. Figuren i planbeskrivelsen står i direkte tilknytning til beskrivelse av tilliggende områder, og har til hensikt å vise beliggenhet i forhold til annen bebyggelse. Merknadene viser primært til illustrasjonsheftets figur 15 og 16. Figurene det vises til er imidlertid hentet direkte ut fra en avgrenset 3D-modell med ortofoto, og har kun til hensikt å illustrere hvordan en utvidelse av bygningsmassen på beredskapssenteret vil kunne se ut. De har ikke til hensikt å vise avstander til bebyggelse. Det er dermed ikke grunnlag for å hevde at illustrasjoner er misvisende eller at bebyggelse er retusjert bort.</w:t>
      </w:r>
    </w:p>
    <w:p w14:paraId="5184A11D" w14:textId="38B7B22F" w:rsidR="002E54D9" w:rsidRDefault="00624E97" w:rsidP="00624E97">
      <w:pPr>
        <w:pStyle w:val="Brdtekst"/>
      </w:pPr>
      <w:r>
        <w:t xml:space="preserve">  </w:t>
      </w:r>
    </w:p>
    <w:p w14:paraId="2FB74012" w14:textId="38BC2D4D" w:rsidR="00E91B0C" w:rsidRDefault="00B063DB" w:rsidP="00B063DB">
      <w:pPr>
        <w:pStyle w:val="Overskrift1"/>
      </w:pPr>
      <w:bookmarkStart w:id="36" w:name="_Toc486255463"/>
      <w:bookmarkStart w:id="37" w:name="_Toc486574420"/>
      <w:bookmarkStart w:id="38" w:name="_Toc486580302"/>
      <w:bookmarkStart w:id="39" w:name="_Toc486582467"/>
      <w:bookmarkStart w:id="40" w:name="_Toc487038105"/>
      <w:bookmarkStart w:id="41" w:name="_Toc488251833"/>
      <w:bookmarkStart w:id="42" w:name="_Toc488316952"/>
      <w:r>
        <w:lastRenderedPageBreak/>
        <w:t>Liste innkomne merknader</w:t>
      </w:r>
      <w:bookmarkEnd w:id="36"/>
      <w:bookmarkEnd w:id="37"/>
      <w:bookmarkEnd w:id="38"/>
      <w:bookmarkEnd w:id="39"/>
      <w:bookmarkEnd w:id="40"/>
      <w:bookmarkEnd w:id="41"/>
      <w:bookmarkEnd w:id="42"/>
    </w:p>
    <w:tbl>
      <w:tblPr>
        <w:tblStyle w:val="Rutenettabelllys"/>
        <w:tblW w:w="0" w:type="auto"/>
        <w:tblInd w:w="-856" w:type="dxa"/>
        <w:tblLook w:val="04A0" w:firstRow="1" w:lastRow="0" w:firstColumn="1" w:lastColumn="0" w:noHBand="0" w:noVBand="1"/>
      </w:tblPr>
      <w:tblGrid>
        <w:gridCol w:w="695"/>
        <w:gridCol w:w="8378"/>
      </w:tblGrid>
      <w:tr w:rsidR="007B08D4" w14:paraId="3B03E5F5" w14:textId="77777777" w:rsidTr="007B08D4">
        <w:trPr>
          <w:trHeight w:val="274"/>
        </w:trPr>
        <w:tc>
          <w:tcPr>
            <w:tcW w:w="695" w:type="dxa"/>
            <w:shd w:val="clear" w:color="auto" w:fill="829AAC" w:themeFill="text1" w:themeFillTint="99"/>
          </w:tcPr>
          <w:p w14:paraId="2421CE07" w14:textId="77777777" w:rsidR="007B08D4" w:rsidRDefault="007B08D4" w:rsidP="00E91B0C">
            <w:pPr>
              <w:spacing w:line="276" w:lineRule="auto"/>
              <w:jc w:val="left"/>
              <w:rPr>
                <w:noProof/>
                <w:szCs w:val="20"/>
              </w:rPr>
            </w:pPr>
          </w:p>
        </w:tc>
        <w:tc>
          <w:tcPr>
            <w:tcW w:w="8378" w:type="dxa"/>
            <w:shd w:val="clear" w:color="auto" w:fill="829AAC" w:themeFill="text1" w:themeFillTint="99"/>
          </w:tcPr>
          <w:p w14:paraId="3FE9B411" w14:textId="77777777" w:rsidR="007B08D4" w:rsidRPr="00E91B0C" w:rsidRDefault="007B08D4" w:rsidP="00E91B0C">
            <w:pPr>
              <w:spacing w:line="276" w:lineRule="auto"/>
              <w:jc w:val="left"/>
              <w:rPr>
                <w:b/>
                <w:noProof/>
                <w:szCs w:val="20"/>
              </w:rPr>
            </w:pPr>
            <w:r w:rsidRPr="00E91B0C">
              <w:rPr>
                <w:b/>
                <w:noProof/>
              </w:rPr>
              <w:t>Offentlige instanser</w:t>
            </w:r>
          </w:p>
        </w:tc>
      </w:tr>
      <w:tr w:rsidR="007B08D4" w14:paraId="6BA0BCAB" w14:textId="77777777" w:rsidTr="007B08D4">
        <w:trPr>
          <w:trHeight w:val="274"/>
        </w:trPr>
        <w:tc>
          <w:tcPr>
            <w:tcW w:w="695" w:type="dxa"/>
            <w:shd w:val="clear" w:color="auto" w:fill="ACBCC7" w:themeFill="text1" w:themeFillTint="66"/>
          </w:tcPr>
          <w:p w14:paraId="1F99B302" w14:textId="77777777" w:rsidR="007B08D4" w:rsidRPr="00E91B0C" w:rsidRDefault="007B08D4" w:rsidP="00E91B0C">
            <w:pPr>
              <w:spacing w:line="276" w:lineRule="auto"/>
              <w:jc w:val="left"/>
              <w:rPr>
                <w:noProof/>
                <w:szCs w:val="20"/>
              </w:rPr>
            </w:pPr>
            <w:r>
              <w:rPr>
                <w:noProof/>
                <w:szCs w:val="20"/>
              </w:rPr>
              <w:t>Nr</w:t>
            </w:r>
          </w:p>
        </w:tc>
        <w:tc>
          <w:tcPr>
            <w:tcW w:w="8378" w:type="dxa"/>
            <w:shd w:val="clear" w:color="auto" w:fill="ACBCC7" w:themeFill="text1" w:themeFillTint="66"/>
          </w:tcPr>
          <w:p w14:paraId="667526BF" w14:textId="77777777" w:rsidR="007B08D4" w:rsidRPr="00E91B0C" w:rsidRDefault="007B08D4" w:rsidP="00E91B0C">
            <w:pPr>
              <w:spacing w:line="276" w:lineRule="auto"/>
              <w:jc w:val="left"/>
              <w:rPr>
                <w:noProof/>
                <w:szCs w:val="20"/>
              </w:rPr>
            </w:pPr>
            <w:r>
              <w:rPr>
                <w:noProof/>
                <w:szCs w:val="20"/>
              </w:rPr>
              <w:t>Navn</w:t>
            </w:r>
          </w:p>
        </w:tc>
      </w:tr>
      <w:tr w:rsidR="007B08D4" w14:paraId="4885673E" w14:textId="77777777" w:rsidTr="007B08D4">
        <w:tc>
          <w:tcPr>
            <w:tcW w:w="695" w:type="dxa"/>
          </w:tcPr>
          <w:p w14:paraId="1072E4FC" w14:textId="1EDF9616" w:rsidR="007B08D4" w:rsidRPr="00E02DA5" w:rsidRDefault="00E02DA5" w:rsidP="00E91B0C">
            <w:pPr>
              <w:spacing w:line="276" w:lineRule="auto"/>
              <w:jc w:val="left"/>
              <w:rPr>
                <w:b/>
                <w:szCs w:val="20"/>
              </w:rPr>
            </w:pPr>
            <w:r>
              <w:rPr>
                <w:b/>
                <w:szCs w:val="20"/>
              </w:rPr>
              <w:fldChar w:fldCharType="begin"/>
            </w:r>
            <w:r>
              <w:rPr>
                <w:b/>
                <w:szCs w:val="20"/>
              </w:rPr>
              <w:instrText xml:space="preserve"> REF  A1 \h  \* MERGEFORMAT </w:instrText>
            </w:r>
            <w:r>
              <w:rPr>
                <w:b/>
                <w:szCs w:val="20"/>
              </w:rPr>
            </w:r>
            <w:r>
              <w:rPr>
                <w:b/>
                <w:szCs w:val="20"/>
              </w:rPr>
              <w:fldChar w:fldCharType="separate"/>
            </w:r>
            <w:r w:rsidR="00EE1222" w:rsidRPr="00BA76D8">
              <w:rPr>
                <w:rStyle w:val="Sterk"/>
              </w:rPr>
              <w:t>A</w:t>
            </w:r>
            <w:r w:rsidR="00EE1222">
              <w:rPr>
                <w:rStyle w:val="Sterk"/>
              </w:rPr>
              <w:t>1</w:t>
            </w:r>
            <w:r>
              <w:rPr>
                <w:b/>
                <w:szCs w:val="20"/>
              </w:rPr>
              <w:fldChar w:fldCharType="end"/>
            </w:r>
          </w:p>
        </w:tc>
        <w:tc>
          <w:tcPr>
            <w:tcW w:w="8378" w:type="dxa"/>
          </w:tcPr>
          <w:p w14:paraId="22C74A93" w14:textId="77777777" w:rsidR="007B08D4" w:rsidRPr="00E91B0C" w:rsidRDefault="007B08D4" w:rsidP="00E91B0C">
            <w:pPr>
              <w:spacing w:line="276" w:lineRule="auto"/>
              <w:jc w:val="left"/>
              <w:rPr>
                <w:noProof/>
                <w:szCs w:val="20"/>
              </w:rPr>
            </w:pPr>
            <w:r w:rsidRPr="00E91B0C">
              <w:rPr>
                <w:noProof/>
                <w:szCs w:val="20"/>
              </w:rPr>
              <w:t>Ski kommune</w:t>
            </w:r>
          </w:p>
        </w:tc>
      </w:tr>
      <w:tr w:rsidR="007B08D4" w14:paraId="5DDFBAE8" w14:textId="77777777" w:rsidTr="007B08D4">
        <w:tc>
          <w:tcPr>
            <w:tcW w:w="695" w:type="dxa"/>
          </w:tcPr>
          <w:p w14:paraId="40D68180" w14:textId="0A51F5D7" w:rsidR="007B08D4" w:rsidRPr="004E18E0" w:rsidRDefault="007B08D4" w:rsidP="00E91B0C">
            <w:pPr>
              <w:spacing w:line="276" w:lineRule="auto"/>
              <w:jc w:val="left"/>
              <w:rPr>
                <w:b/>
                <w:noProof/>
                <w:szCs w:val="20"/>
              </w:rPr>
            </w:pPr>
            <w:r w:rsidRPr="004E18E0">
              <w:rPr>
                <w:b/>
                <w:noProof/>
                <w:szCs w:val="20"/>
              </w:rPr>
              <w:fldChar w:fldCharType="begin"/>
            </w:r>
            <w:r w:rsidRPr="004E18E0">
              <w:rPr>
                <w:b/>
                <w:noProof/>
                <w:szCs w:val="20"/>
              </w:rPr>
              <w:instrText xml:space="preserve"> REF A2 \h </w:instrText>
            </w:r>
            <w:r>
              <w:rPr>
                <w:b/>
                <w:noProof/>
                <w:szCs w:val="20"/>
              </w:rPr>
              <w:instrText xml:space="preserve"> \* MERGEFORMAT </w:instrText>
            </w:r>
            <w:r w:rsidRPr="004E18E0">
              <w:rPr>
                <w:b/>
                <w:noProof/>
                <w:szCs w:val="20"/>
              </w:rPr>
            </w:r>
            <w:r w:rsidRPr="004E18E0">
              <w:rPr>
                <w:b/>
                <w:noProof/>
                <w:szCs w:val="20"/>
              </w:rPr>
              <w:fldChar w:fldCharType="separate"/>
            </w:r>
            <w:r w:rsidR="00EE1222" w:rsidRPr="00EB4C01">
              <w:rPr>
                <w:b/>
                <w:noProof/>
              </w:rPr>
              <w:t>A2</w:t>
            </w:r>
            <w:r w:rsidRPr="004E18E0">
              <w:rPr>
                <w:b/>
                <w:noProof/>
                <w:szCs w:val="20"/>
              </w:rPr>
              <w:fldChar w:fldCharType="end"/>
            </w:r>
          </w:p>
        </w:tc>
        <w:tc>
          <w:tcPr>
            <w:tcW w:w="8378" w:type="dxa"/>
          </w:tcPr>
          <w:p w14:paraId="0032EC63" w14:textId="77777777" w:rsidR="007B08D4" w:rsidRPr="00E91B0C" w:rsidRDefault="007B08D4" w:rsidP="00E91B0C">
            <w:pPr>
              <w:spacing w:line="276" w:lineRule="auto"/>
              <w:jc w:val="left"/>
              <w:rPr>
                <w:noProof/>
                <w:szCs w:val="20"/>
              </w:rPr>
            </w:pPr>
            <w:r>
              <w:rPr>
                <w:noProof/>
                <w:szCs w:val="20"/>
              </w:rPr>
              <w:t>Oppegård kommune</w:t>
            </w:r>
          </w:p>
        </w:tc>
      </w:tr>
      <w:tr w:rsidR="007B08D4" w14:paraId="6C66697C" w14:textId="77777777" w:rsidTr="007B08D4">
        <w:tc>
          <w:tcPr>
            <w:tcW w:w="695" w:type="dxa"/>
          </w:tcPr>
          <w:p w14:paraId="3B0C917E" w14:textId="29923A70" w:rsidR="007B08D4" w:rsidRPr="004E18E0" w:rsidRDefault="00E02DA5" w:rsidP="00E91B0C">
            <w:pPr>
              <w:spacing w:line="276" w:lineRule="auto"/>
              <w:jc w:val="left"/>
              <w:rPr>
                <w:b/>
                <w:noProof/>
                <w:szCs w:val="20"/>
              </w:rPr>
            </w:pPr>
            <w:r>
              <w:rPr>
                <w:b/>
                <w:noProof/>
                <w:szCs w:val="20"/>
              </w:rPr>
              <w:fldChar w:fldCharType="begin"/>
            </w:r>
            <w:r>
              <w:rPr>
                <w:b/>
                <w:noProof/>
                <w:szCs w:val="20"/>
              </w:rPr>
              <w:instrText xml:space="preserve"> REF  A3 \h  \* MERGEFORMAT </w:instrText>
            </w:r>
            <w:r>
              <w:rPr>
                <w:b/>
                <w:noProof/>
                <w:szCs w:val="20"/>
              </w:rPr>
            </w:r>
            <w:r>
              <w:rPr>
                <w:b/>
                <w:noProof/>
                <w:szCs w:val="20"/>
              </w:rPr>
              <w:fldChar w:fldCharType="separate"/>
            </w:r>
            <w:r w:rsidR="00EE1222">
              <w:rPr>
                <w:b/>
                <w:noProof/>
              </w:rPr>
              <w:t>A3</w:t>
            </w:r>
            <w:r>
              <w:rPr>
                <w:b/>
                <w:noProof/>
                <w:szCs w:val="20"/>
              </w:rPr>
              <w:fldChar w:fldCharType="end"/>
            </w:r>
          </w:p>
        </w:tc>
        <w:tc>
          <w:tcPr>
            <w:tcW w:w="8378" w:type="dxa"/>
          </w:tcPr>
          <w:p w14:paraId="6C366F47" w14:textId="1904BB81" w:rsidR="007B08D4" w:rsidRDefault="007B08D4" w:rsidP="00E91B0C">
            <w:pPr>
              <w:spacing w:line="276" w:lineRule="auto"/>
              <w:jc w:val="left"/>
              <w:rPr>
                <w:noProof/>
                <w:szCs w:val="20"/>
              </w:rPr>
            </w:pPr>
            <w:r>
              <w:rPr>
                <w:noProof/>
                <w:szCs w:val="20"/>
              </w:rPr>
              <w:t>Oslo kommune, Byrådet</w:t>
            </w:r>
          </w:p>
        </w:tc>
      </w:tr>
      <w:tr w:rsidR="007B08D4" w14:paraId="3032B310" w14:textId="77777777" w:rsidTr="007B08D4">
        <w:tc>
          <w:tcPr>
            <w:tcW w:w="695" w:type="dxa"/>
          </w:tcPr>
          <w:p w14:paraId="6B122FBE" w14:textId="228653D7" w:rsidR="007B08D4" w:rsidRPr="004E18E0" w:rsidRDefault="00E02DA5" w:rsidP="00E91B0C">
            <w:pPr>
              <w:spacing w:line="276" w:lineRule="auto"/>
              <w:jc w:val="left"/>
              <w:rPr>
                <w:b/>
                <w:noProof/>
                <w:szCs w:val="20"/>
              </w:rPr>
            </w:pPr>
            <w:r>
              <w:rPr>
                <w:b/>
                <w:noProof/>
                <w:szCs w:val="20"/>
              </w:rPr>
              <w:fldChar w:fldCharType="begin"/>
            </w:r>
            <w:r>
              <w:rPr>
                <w:b/>
                <w:noProof/>
                <w:szCs w:val="20"/>
              </w:rPr>
              <w:instrText xml:space="preserve"> REF  A4 \h  \* MERGEFORMAT </w:instrText>
            </w:r>
            <w:r>
              <w:rPr>
                <w:b/>
                <w:noProof/>
                <w:szCs w:val="20"/>
              </w:rPr>
            </w:r>
            <w:r>
              <w:rPr>
                <w:b/>
                <w:noProof/>
                <w:szCs w:val="20"/>
              </w:rPr>
              <w:fldChar w:fldCharType="separate"/>
            </w:r>
            <w:r w:rsidR="00EE1222" w:rsidRPr="000C30C2">
              <w:rPr>
                <w:b/>
                <w:noProof/>
              </w:rPr>
              <w:t>A</w:t>
            </w:r>
            <w:r w:rsidR="00EE1222">
              <w:rPr>
                <w:b/>
                <w:noProof/>
              </w:rPr>
              <w:t>4</w:t>
            </w:r>
            <w:r>
              <w:rPr>
                <w:b/>
                <w:noProof/>
                <w:szCs w:val="20"/>
              </w:rPr>
              <w:fldChar w:fldCharType="end"/>
            </w:r>
          </w:p>
        </w:tc>
        <w:tc>
          <w:tcPr>
            <w:tcW w:w="8378" w:type="dxa"/>
          </w:tcPr>
          <w:p w14:paraId="33BE8795" w14:textId="1C3300BB" w:rsidR="007B08D4" w:rsidRPr="00E91B0C" w:rsidRDefault="007B08D4" w:rsidP="00E91B0C">
            <w:pPr>
              <w:spacing w:line="276" w:lineRule="auto"/>
              <w:jc w:val="left"/>
              <w:rPr>
                <w:noProof/>
                <w:szCs w:val="20"/>
              </w:rPr>
            </w:pPr>
            <w:r>
              <w:rPr>
                <w:noProof/>
                <w:szCs w:val="20"/>
              </w:rPr>
              <w:t>Oslo kommune, Bymiljøetaten</w:t>
            </w:r>
          </w:p>
        </w:tc>
      </w:tr>
      <w:tr w:rsidR="007B08D4" w14:paraId="16DF933E" w14:textId="77777777" w:rsidTr="007B08D4">
        <w:tc>
          <w:tcPr>
            <w:tcW w:w="695" w:type="dxa"/>
          </w:tcPr>
          <w:p w14:paraId="240C460E" w14:textId="0B6BD595" w:rsidR="007B08D4" w:rsidRPr="004E18E0" w:rsidRDefault="00E02DA5" w:rsidP="004E18E0">
            <w:pPr>
              <w:spacing w:line="276" w:lineRule="auto"/>
              <w:jc w:val="left"/>
              <w:rPr>
                <w:b/>
                <w:noProof/>
                <w:szCs w:val="20"/>
              </w:rPr>
            </w:pPr>
            <w:r>
              <w:rPr>
                <w:b/>
                <w:noProof/>
                <w:szCs w:val="20"/>
              </w:rPr>
              <w:fldChar w:fldCharType="begin"/>
            </w:r>
            <w:r>
              <w:rPr>
                <w:b/>
                <w:noProof/>
                <w:szCs w:val="20"/>
              </w:rPr>
              <w:instrText xml:space="preserve"> REF  A5 \h  \* MERGEFORMAT </w:instrText>
            </w:r>
            <w:r>
              <w:rPr>
                <w:b/>
                <w:noProof/>
                <w:szCs w:val="20"/>
              </w:rPr>
            </w:r>
            <w:r>
              <w:rPr>
                <w:b/>
                <w:noProof/>
                <w:szCs w:val="20"/>
              </w:rPr>
              <w:fldChar w:fldCharType="separate"/>
            </w:r>
            <w:r w:rsidR="00EE1222" w:rsidRPr="00532E5F">
              <w:rPr>
                <w:b/>
                <w:noProof/>
              </w:rPr>
              <w:t>A</w:t>
            </w:r>
            <w:r w:rsidR="00EE1222">
              <w:rPr>
                <w:b/>
                <w:noProof/>
              </w:rPr>
              <w:t>5</w:t>
            </w:r>
            <w:r>
              <w:rPr>
                <w:b/>
                <w:noProof/>
                <w:szCs w:val="20"/>
              </w:rPr>
              <w:fldChar w:fldCharType="end"/>
            </w:r>
          </w:p>
        </w:tc>
        <w:tc>
          <w:tcPr>
            <w:tcW w:w="8378" w:type="dxa"/>
          </w:tcPr>
          <w:p w14:paraId="05E84761" w14:textId="505440DC" w:rsidR="007B08D4" w:rsidRPr="00E91B0C" w:rsidRDefault="007B08D4" w:rsidP="00E91B0C">
            <w:pPr>
              <w:spacing w:line="276" w:lineRule="auto"/>
              <w:jc w:val="left"/>
              <w:rPr>
                <w:noProof/>
                <w:szCs w:val="20"/>
              </w:rPr>
            </w:pPr>
            <w:r>
              <w:rPr>
                <w:noProof/>
                <w:szCs w:val="20"/>
              </w:rPr>
              <w:t>Statens vegvesen</w:t>
            </w:r>
          </w:p>
        </w:tc>
      </w:tr>
      <w:tr w:rsidR="007B08D4" w14:paraId="52C21AB8" w14:textId="77777777" w:rsidTr="007B08D4">
        <w:tc>
          <w:tcPr>
            <w:tcW w:w="695" w:type="dxa"/>
          </w:tcPr>
          <w:p w14:paraId="1A207317" w14:textId="54DC91B5" w:rsidR="007B08D4" w:rsidRPr="004E18E0" w:rsidRDefault="00E02DA5" w:rsidP="004E18E0">
            <w:pPr>
              <w:spacing w:line="276" w:lineRule="auto"/>
              <w:jc w:val="left"/>
              <w:rPr>
                <w:b/>
                <w:noProof/>
                <w:szCs w:val="20"/>
              </w:rPr>
            </w:pPr>
            <w:r>
              <w:rPr>
                <w:b/>
                <w:noProof/>
                <w:szCs w:val="20"/>
              </w:rPr>
              <w:fldChar w:fldCharType="begin"/>
            </w:r>
            <w:r>
              <w:rPr>
                <w:b/>
                <w:noProof/>
                <w:szCs w:val="20"/>
              </w:rPr>
              <w:instrText xml:space="preserve"> REF  A6 \h  \* MERGEFORMAT </w:instrText>
            </w:r>
            <w:r>
              <w:rPr>
                <w:b/>
                <w:noProof/>
                <w:szCs w:val="20"/>
              </w:rPr>
            </w:r>
            <w:r>
              <w:rPr>
                <w:b/>
                <w:noProof/>
                <w:szCs w:val="20"/>
              </w:rPr>
              <w:fldChar w:fldCharType="separate"/>
            </w:r>
            <w:r w:rsidR="00EE1222">
              <w:rPr>
                <w:b/>
                <w:noProof/>
              </w:rPr>
              <w:t>A6</w:t>
            </w:r>
            <w:r>
              <w:rPr>
                <w:b/>
                <w:noProof/>
                <w:szCs w:val="20"/>
              </w:rPr>
              <w:fldChar w:fldCharType="end"/>
            </w:r>
          </w:p>
        </w:tc>
        <w:tc>
          <w:tcPr>
            <w:tcW w:w="8378" w:type="dxa"/>
          </w:tcPr>
          <w:p w14:paraId="69EBEA5B" w14:textId="65D89435" w:rsidR="007B08D4" w:rsidRPr="00E91B0C" w:rsidRDefault="007B08D4" w:rsidP="00E91B0C">
            <w:pPr>
              <w:spacing w:line="276" w:lineRule="auto"/>
              <w:jc w:val="left"/>
              <w:rPr>
                <w:noProof/>
                <w:szCs w:val="20"/>
              </w:rPr>
            </w:pPr>
            <w:r>
              <w:rPr>
                <w:noProof/>
                <w:szCs w:val="20"/>
              </w:rPr>
              <w:t>Fylkesmannen i Oslo og Aker</w:t>
            </w:r>
            <w:r w:rsidR="00411354">
              <w:rPr>
                <w:noProof/>
                <w:szCs w:val="20"/>
              </w:rPr>
              <w:t>s</w:t>
            </w:r>
            <w:r>
              <w:rPr>
                <w:noProof/>
                <w:szCs w:val="20"/>
              </w:rPr>
              <w:t>hus</w:t>
            </w:r>
          </w:p>
        </w:tc>
      </w:tr>
      <w:tr w:rsidR="007B08D4" w14:paraId="4F1F40E6" w14:textId="77777777" w:rsidTr="007B08D4">
        <w:tc>
          <w:tcPr>
            <w:tcW w:w="695" w:type="dxa"/>
          </w:tcPr>
          <w:p w14:paraId="4EEA284D" w14:textId="74C972D1" w:rsidR="007B08D4" w:rsidRPr="004E18E0" w:rsidRDefault="00E02DA5" w:rsidP="004E18E0">
            <w:pPr>
              <w:spacing w:line="276" w:lineRule="auto"/>
              <w:jc w:val="left"/>
              <w:rPr>
                <w:b/>
              </w:rPr>
            </w:pPr>
            <w:r>
              <w:rPr>
                <w:b/>
                <w:noProof/>
                <w:szCs w:val="20"/>
              </w:rPr>
              <w:fldChar w:fldCharType="begin"/>
            </w:r>
            <w:r>
              <w:rPr>
                <w:b/>
                <w:noProof/>
                <w:szCs w:val="20"/>
              </w:rPr>
              <w:instrText xml:space="preserve"> REF  A7 \h  \* MERGEFORMAT </w:instrText>
            </w:r>
            <w:r>
              <w:rPr>
                <w:b/>
                <w:noProof/>
                <w:szCs w:val="20"/>
              </w:rPr>
            </w:r>
            <w:r>
              <w:rPr>
                <w:b/>
                <w:noProof/>
                <w:szCs w:val="20"/>
              </w:rPr>
              <w:fldChar w:fldCharType="separate"/>
            </w:r>
            <w:r w:rsidR="00EE1222" w:rsidRPr="001C71F8">
              <w:rPr>
                <w:b/>
                <w:noProof/>
              </w:rPr>
              <w:t>A</w:t>
            </w:r>
            <w:r w:rsidR="00EE1222">
              <w:rPr>
                <w:b/>
                <w:noProof/>
              </w:rPr>
              <w:t>7</w:t>
            </w:r>
            <w:r>
              <w:rPr>
                <w:b/>
                <w:noProof/>
                <w:szCs w:val="20"/>
              </w:rPr>
              <w:fldChar w:fldCharType="end"/>
            </w:r>
          </w:p>
        </w:tc>
        <w:tc>
          <w:tcPr>
            <w:tcW w:w="8378" w:type="dxa"/>
          </w:tcPr>
          <w:p w14:paraId="0818DFAD" w14:textId="5CD8CD44" w:rsidR="007B08D4" w:rsidRDefault="007B08D4" w:rsidP="00E91B0C">
            <w:pPr>
              <w:spacing w:line="276" w:lineRule="auto"/>
              <w:jc w:val="left"/>
              <w:rPr>
                <w:noProof/>
                <w:szCs w:val="20"/>
              </w:rPr>
            </w:pPr>
            <w:r>
              <w:rPr>
                <w:noProof/>
                <w:szCs w:val="20"/>
              </w:rPr>
              <w:t>Østfold fylkeskommune</w:t>
            </w:r>
          </w:p>
        </w:tc>
      </w:tr>
      <w:tr w:rsidR="007B08D4" w14:paraId="4998F4C8" w14:textId="77777777" w:rsidTr="007B08D4">
        <w:tc>
          <w:tcPr>
            <w:tcW w:w="695" w:type="dxa"/>
          </w:tcPr>
          <w:p w14:paraId="742C1323" w14:textId="3388D683" w:rsidR="007B08D4" w:rsidRPr="004E18E0" w:rsidRDefault="00E02DA5" w:rsidP="004E18E0">
            <w:pPr>
              <w:spacing w:line="276" w:lineRule="auto"/>
              <w:jc w:val="left"/>
              <w:rPr>
                <w:b/>
                <w:noProof/>
              </w:rPr>
            </w:pPr>
            <w:r>
              <w:rPr>
                <w:b/>
                <w:noProof/>
                <w:szCs w:val="20"/>
              </w:rPr>
              <w:fldChar w:fldCharType="begin"/>
            </w:r>
            <w:r>
              <w:rPr>
                <w:b/>
                <w:noProof/>
                <w:szCs w:val="20"/>
              </w:rPr>
              <w:instrText xml:space="preserve"> REF  A8 \h  \* MERGEFORMAT </w:instrText>
            </w:r>
            <w:r>
              <w:rPr>
                <w:b/>
                <w:noProof/>
                <w:szCs w:val="20"/>
              </w:rPr>
            </w:r>
            <w:r>
              <w:rPr>
                <w:b/>
                <w:noProof/>
                <w:szCs w:val="20"/>
              </w:rPr>
              <w:fldChar w:fldCharType="separate"/>
            </w:r>
            <w:r w:rsidR="00EE1222" w:rsidRPr="00B7670B">
              <w:rPr>
                <w:b/>
                <w:noProof/>
              </w:rPr>
              <w:t>A</w:t>
            </w:r>
            <w:r w:rsidR="00EE1222">
              <w:rPr>
                <w:b/>
                <w:noProof/>
              </w:rPr>
              <w:t>8</w:t>
            </w:r>
            <w:r>
              <w:rPr>
                <w:b/>
                <w:noProof/>
                <w:szCs w:val="20"/>
              </w:rPr>
              <w:fldChar w:fldCharType="end"/>
            </w:r>
          </w:p>
        </w:tc>
        <w:tc>
          <w:tcPr>
            <w:tcW w:w="8378" w:type="dxa"/>
          </w:tcPr>
          <w:p w14:paraId="59E71B47" w14:textId="3882841C" w:rsidR="007B08D4" w:rsidRDefault="007B08D4" w:rsidP="00520B7B">
            <w:pPr>
              <w:spacing w:line="276" w:lineRule="auto"/>
              <w:jc w:val="left"/>
              <w:rPr>
                <w:noProof/>
                <w:szCs w:val="20"/>
              </w:rPr>
            </w:pPr>
            <w:r>
              <w:rPr>
                <w:noProof/>
                <w:szCs w:val="20"/>
              </w:rPr>
              <w:t>Mattilsynet</w:t>
            </w:r>
          </w:p>
        </w:tc>
      </w:tr>
      <w:tr w:rsidR="007B08D4" w14:paraId="5C711585" w14:textId="77777777" w:rsidTr="007B08D4">
        <w:tc>
          <w:tcPr>
            <w:tcW w:w="695" w:type="dxa"/>
          </w:tcPr>
          <w:p w14:paraId="70FCCDC1" w14:textId="0177DB03" w:rsidR="007B08D4" w:rsidRPr="004E18E0" w:rsidRDefault="00E02DA5" w:rsidP="004E18E0">
            <w:pPr>
              <w:spacing w:line="276" w:lineRule="auto"/>
              <w:jc w:val="left"/>
              <w:rPr>
                <w:b/>
                <w:noProof/>
              </w:rPr>
            </w:pPr>
            <w:r>
              <w:rPr>
                <w:b/>
                <w:noProof/>
                <w:szCs w:val="20"/>
              </w:rPr>
              <w:fldChar w:fldCharType="begin"/>
            </w:r>
            <w:r>
              <w:rPr>
                <w:b/>
                <w:noProof/>
                <w:szCs w:val="20"/>
              </w:rPr>
              <w:instrText xml:space="preserve"> REF  A9 \h  \* MERGEFORMAT </w:instrText>
            </w:r>
            <w:r>
              <w:rPr>
                <w:b/>
                <w:noProof/>
                <w:szCs w:val="20"/>
              </w:rPr>
            </w:r>
            <w:r>
              <w:rPr>
                <w:b/>
                <w:noProof/>
                <w:szCs w:val="20"/>
              </w:rPr>
              <w:fldChar w:fldCharType="separate"/>
            </w:r>
            <w:r w:rsidR="00EE1222">
              <w:rPr>
                <w:b/>
                <w:noProof/>
              </w:rPr>
              <w:t>A9</w:t>
            </w:r>
            <w:r>
              <w:rPr>
                <w:b/>
                <w:noProof/>
                <w:szCs w:val="20"/>
              </w:rPr>
              <w:fldChar w:fldCharType="end"/>
            </w:r>
          </w:p>
        </w:tc>
        <w:tc>
          <w:tcPr>
            <w:tcW w:w="8378" w:type="dxa"/>
          </w:tcPr>
          <w:p w14:paraId="2D6E556F" w14:textId="02B119B5" w:rsidR="007B08D4" w:rsidRDefault="007B08D4" w:rsidP="00520B7B">
            <w:pPr>
              <w:spacing w:line="276" w:lineRule="auto"/>
              <w:jc w:val="left"/>
              <w:rPr>
                <w:noProof/>
                <w:szCs w:val="20"/>
              </w:rPr>
            </w:pPr>
            <w:r>
              <w:rPr>
                <w:noProof/>
                <w:szCs w:val="20"/>
              </w:rPr>
              <w:t>Statnett</w:t>
            </w:r>
          </w:p>
        </w:tc>
      </w:tr>
      <w:tr w:rsidR="007B08D4" w14:paraId="4BE3383E" w14:textId="77777777" w:rsidTr="007B08D4">
        <w:tc>
          <w:tcPr>
            <w:tcW w:w="695" w:type="dxa"/>
          </w:tcPr>
          <w:p w14:paraId="17460692" w14:textId="5BE788D3" w:rsidR="007B08D4" w:rsidRPr="004E18E0" w:rsidRDefault="00E02DA5" w:rsidP="004E18E0">
            <w:pPr>
              <w:spacing w:line="276" w:lineRule="auto"/>
              <w:jc w:val="left"/>
              <w:rPr>
                <w:b/>
                <w:noProof/>
              </w:rPr>
            </w:pPr>
            <w:r>
              <w:rPr>
                <w:b/>
                <w:noProof/>
                <w:szCs w:val="20"/>
              </w:rPr>
              <w:fldChar w:fldCharType="begin"/>
            </w:r>
            <w:r>
              <w:rPr>
                <w:b/>
                <w:noProof/>
                <w:szCs w:val="20"/>
              </w:rPr>
              <w:instrText xml:space="preserve"> REF  A10 \h  \* MERGEFORMAT </w:instrText>
            </w:r>
            <w:r>
              <w:rPr>
                <w:b/>
                <w:noProof/>
                <w:szCs w:val="20"/>
              </w:rPr>
            </w:r>
            <w:r>
              <w:rPr>
                <w:b/>
                <w:noProof/>
                <w:szCs w:val="20"/>
              </w:rPr>
              <w:fldChar w:fldCharType="separate"/>
            </w:r>
            <w:r w:rsidR="00EE1222" w:rsidRPr="00352556">
              <w:rPr>
                <w:b/>
                <w:noProof/>
              </w:rPr>
              <w:t>A</w:t>
            </w:r>
            <w:r w:rsidR="00EE1222">
              <w:rPr>
                <w:b/>
                <w:noProof/>
              </w:rPr>
              <w:t>10</w:t>
            </w:r>
            <w:r>
              <w:rPr>
                <w:b/>
                <w:noProof/>
                <w:szCs w:val="20"/>
              </w:rPr>
              <w:fldChar w:fldCharType="end"/>
            </w:r>
          </w:p>
        </w:tc>
        <w:tc>
          <w:tcPr>
            <w:tcW w:w="8378" w:type="dxa"/>
          </w:tcPr>
          <w:p w14:paraId="7476DF96" w14:textId="037F66E1" w:rsidR="007B08D4" w:rsidRDefault="007B08D4" w:rsidP="00520B7B">
            <w:pPr>
              <w:spacing w:line="276" w:lineRule="auto"/>
              <w:jc w:val="left"/>
              <w:rPr>
                <w:noProof/>
                <w:szCs w:val="20"/>
              </w:rPr>
            </w:pPr>
            <w:r>
              <w:rPr>
                <w:noProof/>
                <w:szCs w:val="20"/>
              </w:rPr>
              <w:t>Mattilsynet region Stor-Oslo</w:t>
            </w:r>
          </w:p>
        </w:tc>
      </w:tr>
      <w:tr w:rsidR="007B08D4" w14:paraId="0C3B6A86" w14:textId="77777777" w:rsidTr="007B08D4">
        <w:tc>
          <w:tcPr>
            <w:tcW w:w="695" w:type="dxa"/>
          </w:tcPr>
          <w:p w14:paraId="153F4D0F" w14:textId="174F80CE" w:rsidR="007B08D4" w:rsidRPr="004E18E0" w:rsidRDefault="00475FCB" w:rsidP="00594E62">
            <w:pPr>
              <w:spacing w:line="276" w:lineRule="auto"/>
              <w:jc w:val="left"/>
              <w:rPr>
                <w:b/>
                <w:noProof/>
              </w:rPr>
            </w:pPr>
            <w:hyperlink w:anchor="A11" w:history="1">
              <w:r w:rsidR="007B08D4" w:rsidRPr="00221076">
                <w:rPr>
                  <w:b/>
                  <w:noProof/>
                </w:rPr>
                <w:t>A11</w:t>
              </w:r>
            </w:hyperlink>
          </w:p>
        </w:tc>
        <w:tc>
          <w:tcPr>
            <w:tcW w:w="8378" w:type="dxa"/>
          </w:tcPr>
          <w:p w14:paraId="387BEC3A" w14:textId="45CA642B" w:rsidR="007B08D4" w:rsidRDefault="007B08D4" w:rsidP="00E91B0C">
            <w:pPr>
              <w:spacing w:line="276" w:lineRule="auto"/>
              <w:jc w:val="left"/>
              <w:rPr>
                <w:noProof/>
                <w:szCs w:val="20"/>
              </w:rPr>
            </w:pPr>
            <w:r>
              <w:rPr>
                <w:noProof/>
                <w:szCs w:val="20"/>
              </w:rPr>
              <w:t>Akershus fylkeskommune</w:t>
            </w:r>
          </w:p>
        </w:tc>
      </w:tr>
      <w:tr w:rsidR="007B08D4" w14:paraId="41658492" w14:textId="77777777" w:rsidTr="007B08D4">
        <w:tc>
          <w:tcPr>
            <w:tcW w:w="695" w:type="dxa"/>
          </w:tcPr>
          <w:p w14:paraId="724FB167" w14:textId="7ECBA28A" w:rsidR="007B08D4" w:rsidRPr="009645F7" w:rsidRDefault="00475FCB" w:rsidP="00C53873">
            <w:pPr>
              <w:spacing w:line="276" w:lineRule="auto"/>
              <w:jc w:val="left"/>
              <w:rPr>
                <w:b/>
              </w:rPr>
            </w:pPr>
            <w:hyperlink w:anchor="A12" w:history="1">
              <w:r w:rsidR="007B08D4" w:rsidRPr="00221076">
                <w:rPr>
                  <w:b/>
                  <w:noProof/>
                </w:rPr>
                <w:t>A12</w:t>
              </w:r>
            </w:hyperlink>
          </w:p>
        </w:tc>
        <w:tc>
          <w:tcPr>
            <w:tcW w:w="8378" w:type="dxa"/>
          </w:tcPr>
          <w:p w14:paraId="7655C229" w14:textId="3C2A23DA" w:rsidR="007B08D4" w:rsidRDefault="007B08D4" w:rsidP="00C53873">
            <w:pPr>
              <w:spacing w:line="276" w:lineRule="auto"/>
              <w:jc w:val="left"/>
              <w:rPr>
                <w:noProof/>
                <w:szCs w:val="20"/>
              </w:rPr>
            </w:pPr>
            <w:r w:rsidRPr="00C53873">
              <w:rPr>
                <w:noProof/>
                <w:szCs w:val="20"/>
              </w:rPr>
              <w:t>Oppegård kommune – brev fra ordføreren</w:t>
            </w:r>
          </w:p>
        </w:tc>
      </w:tr>
      <w:tr w:rsidR="007B08D4" w14:paraId="4EBE5738" w14:textId="77777777" w:rsidTr="007B08D4">
        <w:tc>
          <w:tcPr>
            <w:tcW w:w="695" w:type="dxa"/>
          </w:tcPr>
          <w:p w14:paraId="223CA867" w14:textId="6D82E00A" w:rsidR="007B08D4" w:rsidRPr="009645F7" w:rsidRDefault="00475FCB" w:rsidP="002135B6">
            <w:pPr>
              <w:spacing w:line="276" w:lineRule="auto"/>
              <w:jc w:val="left"/>
              <w:rPr>
                <w:b/>
              </w:rPr>
            </w:pPr>
            <w:hyperlink w:anchor="A13" w:history="1">
              <w:r w:rsidR="007B08D4" w:rsidRPr="00221076">
                <w:rPr>
                  <w:b/>
                  <w:noProof/>
                </w:rPr>
                <w:t>A13</w:t>
              </w:r>
            </w:hyperlink>
          </w:p>
        </w:tc>
        <w:tc>
          <w:tcPr>
            <w:tcW w:w="8378" w:type="dxa"/>
          </w:tcPr>
          <w:p w14:paraId="0C15469F" w14:textId="6900F26E" w:rsidR="007B08D4" w:rsidRPr="00C53873" w:rsidRDefault="007B08D4" w:rsidP="00C53873">
            <w:pPr>
              <w:spacing w:line="276" w:lineRule="auto"/>
              <w:jc w:val="left"/>
              <w:rPr>
                <w:noProof/>
                <w:szCs w:val="20"/>
              </w:rPr>
            </w:pPr>
            <w:r>
              <w:rPr>
                <w:noProof/>
                <w:szCs w:val="20"/>
              </w:rPr>
              <w:t>Oslo kommune Bydelsoverlegen</w:t>
            </w:r>
          </w:p>
        </w:tc>
      </w:tr>
      <w:tr w:rsidR="007B08D4" w14:paraId="15BCF97E" w14:textId="77777777" w:rsidTr="007B08D4">
        <w:tc>
          <w:tcPr>
            <w:tcW w:w="695" w:type="dxa"/>
          </w:tcPr>
          <w:p w14:paraId="0238E1E2" w14:textId="6F1AD7AF" w:rsidR="007B08D4" w:rsidRDefault="00475FCB" w:rsidP="002135B6">
            <w:pPr>
              <w:spacing w:line="276" w:lineRule="auto"/>
              <w:jc w:val="left"/>
            </w:pPr>
            <w:hyperlink w:anchor="A14" w:history="1">
              <w:r w:rsidR="007B08D4" w:rsidRPr="00221076">
                <w:rPr>
                  <w:b/>
                  <w:noProof/>
                </w:rPr>
                <w:t>A14</w:t>
              </w:r>
            </w:hyperlink>
          </w:p>
        </w:tc>
        <w:tc>
          <w:tcPr>
            <w:tcW w:w="8378" w:type="dxa"/>
          </w:tcPr>
          <w:p w14:paraId="5B3E51B9" w14:textId="0074AEA9" w:rsidR="007B08D4" w:rsidRDefault="007B08D4" w:rsidP="00C53873">
            <w:pPr>
              <w:spacing w:line="276" w:lineRule="auto"/>
              <w:jc w:val="left"/>
              <w:rPr>
                <w:noProof/>
                <w:szCs w:val="20"/>
              </w:rPr>
            </w:pPr>
            <w:r>
              <w:rPr>
                <w:noProof/>
                <w:szCs w:val="20"/>
              </w:rPr>
              <w:t>Markarådet</w:t>
            </w:r>
          </w:p>
        </w:tc>
      </w:tr>
      <w:tr w:rsidR="008A5EB6" w14:paraId="5D241967" w14:textId="77777777" w:rsidTr="007B08D4">
        <w:tc>
          <w:tcPr>
            <w:tcW w:w="695" w:type="dxa"/>
          </w:tcPr>
          <w:p w14:paraId="66E86687" w14:textId="629FB35E" w:rsidR="008A5EB6" w:rsidRPr="008A5EB6" w:rsidRDefault="00E02DA5" w:rsidP="002135B6">
            <w:pPr>
              <w:spacing w:line="276" w:lineRule="auto"/>
              <w:jc w:val="left"/>
              <w:rPr>
                <w:b/>
              </w:rPr>
            </w:pPr>
            <w:r>
              <w:rPr>
                <w:b/>
                <w:noProof/>
                <w:szCs w:val="20"/>
              </w:rPr>
              <w:fldChar w:fldCharType="begin"/>
            </w:r>
            <w:r>
              <w:rPr>
                <w:b/>
                <w:noProof/>
                <w:szCs w:val="20"/>
              </w:rPr>
              <w:instrText xml:space="preserve"> REF  A15 \h  \* MERGEFORMAT </w:instrText>
            </w:r>
            <w:r>
              <w:rPr>
                <w:b/>
                <w:noProof/>
                <w:szCs w:val="20"/>
              </w:rPr>
            </w:r>
            <w:r>
              <w:rPr>
                <w:b/>
                <w:noProof/>
                <w:szCs w:val="20"/>
              </w:rPr>
              <w:fldChar w:fldCharType="separate"/>
            </w:r>
            <w:r w:rsidR="00EE1222">
              <w:rPr>
                <w:b/>
                <w:noProof/>
              </w:rPr>
              <w:t>A15</w:t>
            </w:r>
            <w:r>
              <w:rPr>
                <w:b/>
                <w:noProof/>
                <w:szCs w:val="20"/>
              </w:rPr>
              <w:fldChar w:fldCharType="end"/>
            </w:r>
          </w:p>
        </w:tc>
        <w:tc>
          <w:tcPr>
            <w:tcW w:w="8378" w:type="dxa"/>
          </w:tcPr>
          <w:p w14:paraId="7CB23EE7" w14:textId="66A28631" w:rsidR="008A5EB6" w:rsidRDefault="008A5EB6" w:rsidP="00C53873">
            <w:pPr>
              <w:spacing w:line="276" w:lineRule="auto"/>
              <w:jc w:val="left"/>
              <w:rPr>
                <w:noProof/>
                <w:szCs w:val="20"/>
              </w:rPr>
            </w:pPr>
            <w:r>
              <w:rPr>
                <w:noProof/>
                <w:szCs w:val="20"/>
              </w:rPr>
              <w:t>Direktoratet for samfunnssikkerhet og beredskap</w:t>
            </w:r>
          </w:p>
        </w:tc>
      </w:tr>
      <w:tr w:rsidR="007B08D4" w14:paraId="1D4C33B1" w14:textId="77777777" w:rsidTr="007B08D4">
        <w:tc>
          <w:tcPr>
            <w:tcW w:w="695" w:type="dxa"/>
            <w:shd w:val="clear" w:color="auto" w:fill="829AAC" w:themeFill="text1" w:themeFillTint="99"/>
          </w:tcPr>
          <w:p w14:paraId="7B87ED11" w14:textId="77777777" w:rsidR="007B08D4" w:rsidRDefault="007B08D4" w:rsidP="00E91B0C">
            <w:pPr>
              <w:spacing w:line="276" w:lineRule="auto"/>
              <w:jc w:val="left"/>
              <w:rPr>
                <w:noProof/>
                <w:szCs w:val="20"/>
              </w:rPr>
            </w:pPr>
          </w:p>
        </w:tc>
        <w:tc>
          <w:tcPr>
            <w:tcW w:w="8378" w:type="dxa"/>
            <w:shd w:val="clear" w:color="auto" w:fill="829AAC" w:themeFill="text1" w:themeFillTint="99"/>
          </w:tcPr>
          <w:p w14:paraId="289E986B" w14:textId="734C5563" w:rsidR="007B08D4" w:rsidRPr="00831E6C" w:rsidRDefault="007B08D4" w:rsidP="00E91B0C">
            <w:pPr>
              <w:spacing w:line="276" w:lineRule="auto"/>
              <w:jc w:val="left"/>
              <w:rPr>
                <w:b/>
                <w:noProof/>
                <w:szCs w:val="20"/>
              </w:rPr>
            </w:pPr>
            <w:r>
              <w:rPr>
                <w:b/>
                <w:noProof/>
                <w:szCs w:val="20"/>
              </w:rPr>
              <w:t>Institusjoner og organisasjoner</w:t>
            </w:r>
          </w:p>
        </w:tc>
      </w:tr>
      <w:tr w:rsidR="007B08D4" w14:paraId="24DBA9D0" w14:textId="77777777" w:rsidTr="007B08D4">
        <w:tc>
          <w:tcPr>
            <w:tcW w:w="695" w:type="dxa"/>
            <w:shd w:val="clear" w:color="auto" w:fill="ACBCC7" w:themeFill="text1" w:themeFillTint="66"/>
          </w:tcPr>
          <w:p w14:paraId="0F67DF33" w14:textId="77777777" w:rsidR="007B08D4" w:rsidRPr="00E91B0C" w:rsidRDefault="007B08D4" w:rsidP="00831E6C">
            <w:pPr>
              <w:spacing w:line="276" w:lineRule="auto"/>
              <w:jc w:val="left"/>
              <w:rPr>
                <w:noProof/>
                <w:szCs w:val="20"/>
              </w:rPr>
            </w:pPr>
            <w:r>
              <w:rPr>
                <w:noProof/>
                <w:szCs w:val="20"/>
              </w:rPr>
              <w:t>Nr</w:t>
            </w:r>
          </w:p>
        </w:tc>
        <w:tc>
          <w:tcPr>
            <w:tcW w:w="8378" w:type="dxa"/>
            <w:shd w:val="clear" w:color="auto" w:fill="ACBCC7" w:themeFill="text1" w:themeFillTint="66"/>
          </w:tcPr>
          <w:p w14:paraId="1EEA6F76" w14:textId="77777777" w:rsidR="007B08D4" w:rsidRPr="00E91B0C" w:rsidRDefault="007B08D4" w:rsidP="00831E6C">
            <w:pPr>
              <w:spacing w:line="276" w:lineRule="auto"/>
              <w:jc w:val="left"/>
              <w:rPr>
                <w:noProof/>
                <w:szCs w:val="20"/>
              </w:rPr>
            </w:pPr>
            <w:r>
              <w:rPr>
                <w:noProof/>
                <w:szCs w:val="20"/>
              </w:rPr>
              <w:t>Navn</w:t>
            </w:r>
          </w:p>
        </w:tc>
      </w:tr>
      <w:tr w:rsidR="007B08D4" w14:paraId="6F4CA582" w14:textId="77777777" w:rsidTr="007B08D4">
        <w:tc>
          <w:tcPr>
            <w:tcW w:w="695" w:type="dxa"/>
          </w:tcPr>
          <w:p w14:paraId="1A0E51FA" w14:textId="1AEFD6F9" w:rsidR="007B08D4" w:rsidRPr="00E91B0C" w:rsidRDefault="00475FCB" w:rsidP="00831E6C">
            <w:pPr>
              <w:spacing w:line="276" w:lineRule="auto"/>
              <w:jc w:val="left"/>
              <w:rPr>
                <w:noProof/>
                <w:szCs w:val="20"/>
              </w:rPr>
            </w:pPr>
            <w:hyperlink w:anchor="B1" w:history="1">
              <w:r w:rsidR="007B08D4" w:rsidRPr="00A043C5">
                <w:rPr>
                  <w:b/>
                  <w:bCs/>
                  <w:noProof/>
                  <w:szCs w:val="20"/>
                </w:rPr>
                <w:t>B1</w:t>
              </w:r>
            </w:hyperlink>
          </w:p>
        </w:tc>
        <w:tc>
          <w:tcPr>
            <w:tcW w:w="8378" w:type="dxa"/>
          </w:tcPr>
          <w:p w14:paraId="326BAD40" w14:textId="333A479D" w:rsidR="007B08D4" w:rsidRPr="00FE6D4E" w:rsidRDefault="007B08D4" w:rsidP="00831E6C">
            <w:pPr>
              <w:spacing w:line="276" w:lineRule="auto"/>
              <w:jc w:val="left"/>
              <w:rPr>
                <w:noProof/>
                <w:szCs w:val="20"/>
              </w:rPr>
            </w:pPr>
            <w:r w:rsidRPr="00FE6D4E">
              <w:rPr>
                <w:noProof/>
              </w:rPr>
              <w:t>Fremtiden i våre hender Oppegård</w:t>
            </w:r>
          </w:p>
        </w:tc>
      </w:tr>
      <w:tr w:rsidR="007B08D4" w14:paraId="7AC4E5D0" w14:textId="77777777" w:rsidTr="007B08D4">
        <w:tc>
          <w:tcPr>
            <w:tcW w:w="695" w:type="dxa"/>
          </w:tcPr>
          <w:p w14:paraId="6A765B7E" w14:textId="7E1E9D16" w:rsidR="007B08D4" w:rsidRPr="00A043C5" w:rsidRDefault="00475FCB" w:rsidP="00831E6C">
            <w:pPr>
              <w:spacing w:line="276" w:lineRule="auto"/>
              <w:jc w:val="left"/>
              <w:rPr>
                <w:noProof/>
                <w:szCs w:val="20"/>
              </w:rPr>
            </w:pPr>
            <w:hyperlink w:anchor="B2" w:history="1">
              <w:r w:rsidR="007B08D4" w:rsidRPr="00A043C5">
                <w:rPr>
                  <w:rStyle w:val="Hyperkobling"/>
                  <w:b/>
                  <w:bCs/>
                  <w:noProof/>
                  <w:color w:val="auto"/>
                  <w:szCs w:val="20"/>
                  <w:u w:val="none"/>
                </w:rPr>
                <w:t>B2</w:t>
              </w:r>
            </w:hyperlink>
          </w:p>
        </w:tc>
        <w:tc>
          <w:tcPr>
            <w:tcW w:w="8378" w:type="dxa"/>
          </w:tcPr>
          <w:p w14:paraId="59A0E6EF" w14:textId="3FAF5A86" w:rsidR="007B08D4" w:rsidRPr="00E91B0C" w:rsidRDefault="007B08D4" w:rsidP="00831E6C">
            <w:pPr>
              <w:spacing w:line="276" w:lineRule="auto"/>
              <w:jc w:val="left"/>
              <w:rPr>
                <w:noProof/>
                <w:szCs w:val="20"/>
              </w:rPr>
            </w:pPr>
            <w:r w:rsidRPr="00A043C5">
              <w:rPr>
                <w:noProof/>
                <w:szCs w:val="20"/>
              </w:rPr>
              <w:t>Oppegård Jeger- og Fiskerforening</w:t>
            </w:r>
          </w:p>
        </w:tc>
      </w:tr>
      <w:tr w:rsidR="007B08D4" w14:paraId="09EACF9E" w14:textId="77777777" w:rsidTr="007B08D4">
        <w:tc>
          <w:tcPr>
            <w:tcW w:w="695" w:type="dxa"/>
          </w:tcPr>
          <w:p w14:paraId="6EB1454F" w14:textId="24929AD0" w:rsidR="007B08D4" w:rsidRPr="00E91B0C" w:rsidRDefault="00475FCB" w:rsidP="00831E6C">
            <w:pPr>
              <w:spacing w:line="276" w:lineRule="auto"/>
              <w:jc w:val="left"/>
              <w:rPr>
                <w:noProof/>
                <w:szCs w:val="20"/>
              </w:rPr>
            </w:pPr>
            <w:hyperlink w:anchor="B3" w:history="1">
              <w:r w:rsidR="007B08D4" w:rsidRPr="00A043C5">
                <w:rPr>
                  <w:rStyle w:val="Hyperkobling"/>
                  <w:b/>
                  <w:bCs/>
                  <w:color w:val="auto"/>
                  <w:u w:val="none"/>
                </w:rPr>
                <w:t>B3</w:t>
              </w:r>
            </w:hyperlink>
          </w:p>
        </w:tc>
        <w:tc>
          <w:tcPr>
            <w:tcW w:w="8378" w:type="dxa"/>
          </w:tcPr>
          <w:p w14:paraId="21BCE582" w14:textId="75C5D670" w:rsidR="007B08D4" w:rsidRPr="00E91B0C" w:rsidRDefault="007B08D4" w:rsidP="00831E6C">
            <w:pPr>
              <w:spacing w:line="276" w:lineRule="auto"/>
              <w:jc w:val="left"/>
              <w:rPr>
                <w:noProof/>
                <w:szCs w:val="20"/>
              </w:rPr>
            </w:pPr>
            <w:r w:rsidRPr="00A043C5">
              <w:rPr>
                <w:noProof/>
                <w:szCs w:val="20"/>
              </w:rPr>
              <w:t>Oppegård MDG</w:t>
            </w:r>
          </w:p>
        </w:tc>
      </w:tr>
      <w:tr w:rsidR="007B08D4" w14:paraId="68829BD7" w14:textId="77777777" w:rsidTr="007B08D4">
        <w:tc>
          <w:tcPr>
            <w:tcW w:w="695" w:type="dxa"/>
          </w:tcPr>
          <w:p w14:paraId="102B9E84" w14:textId="1C571AD0" w:rsidR="007B08D4" w:rsidRPr="00E91B0C" w:rsidRDefault="00475FCB" w:rsidP="00831E6C">
            <w:pPr>
              <w:spacing w:line="276" w:lineRule="auto"/>
              <w:jc w:val="left"/>
              <w:rPr>
                <w:noProof/>
                <w:szCs w:val="20"/>
              </w:rPr>
            </w:pPr>
            <w:hyperlink w:anchor="B4" w:history="1">
              <w:r w:rsidR="007B08D4" w:rsidRPr="00807DAF">
                <w:rPr>
                  <w:rStyle w:val="Hyperkobling"/>
                  <w:b/>
                  <w:bCs/>
                  <w:color w:val="auto"/>
                  <w:u w:val="none"/>
                </w:rPr>
                <w:t>B4</w:t>
              </w:r>
            </w:hyperlink>
          </w:p>
        </w:tc>
        <w:tc>
          <w:tcPr>
            <w:tcW w:w="8378" w:type="dxa"/>
          </w:tcPr>
          <w:p w14:paraId="746CF7AE" w14:textId="441B9EB6" w:rsidR="007B08D4" w:rsidRPr="00E91B0C" w:rsidRDefault="007B08D4" w:rsidP="00831E6C">
            <w:pPr>
              <w:spacing w:line="276" w:lineRule="auto"/>
              <w:jc w:val="left"/>
              <w:rPr>
                <w:noProof/>
                <w:szCs w:val="20"/>
              </w:rPr>
            </w:pPr>
            <w:r w:rsidRPr="00807DAF">
              <w:rPr>
                <w:noProof/>
                <w:szCs w:val="20"/>
              </w:rPr>
              <w:t>FAU, Barnehagene på Sofiemyr</w:t>
            </w:r>
          </w:p>
        </w:tc>
      </w:tr>
      <w:tr w:rsidR="007B08D4" w14:paraId="197B111B" w14:textId="77777777" w:rsidTr="007B08D4">
        <w:tc>
          <w:tcPr>
            <w:tcW w:w="695" w:type="dxa"/>
          </w:tcPr>
          <w:p w14:paraId="75A17ED7" w14:textId="7AD10424" w:rsidR="007B08D4" w:rsidRPr="009C4028" w:rsidRDefault="00475FCB" w:rsidP="00831E6C">
            <w:pPr>
              <w:spacing w:line="276" w:lineRule="auto"/>
              <w:jc w:val="left"/>
              <w:rPr>
                <w:rStyle w:val="Sterk"/>
              </w:rPr>
            </w:pPr>
            <w:hyperlink w:anchor="B5" w:history="1">
              <w:r w:rsidR="007B08D4" w:rsidRPr="009C4028">
                <w:rPr>
                  <w:rStyle w:val="Sterk"/>
                </w:rPr>
                <w:t>B5</w:t>
              </w:r>
            </w:hyperlink>
          </w:p>
        </w:tc>
        <w:tc>
          <w:tcPr>
            <w:tcW w:w="8378" w:type="dxa"/>
          </w:tcPr>
          <w:p w14:paraId="4F8BE1FC" w14:textId="77C83943" w:rsidR="007B08D4" w:rsidRPr="00E91B0C" w:rsidRDefault="007B08D4" w:rsidP="00DB550A">
            <w:pPr>
              <w:spacing w:line="276" w:lineRule="auto"/>
              <w:jc w:val="left"/>
              <w:rPr>
                <w:noProof/>
                <w:szCs w:val="20"/>
              </w:rPr>
            </w:pPr>
            <w:r w:rsidRPr="00DB550A">
              <w:rPr>
                <w:noProof/>
                <w:szCs w:val="20"/>
              </w:rPr>
              <w:t>OKFU (Oppegård kommune FAU)</w:t>
            </w:r>
          </w:p>
        </w:tc>
      </w:tr>
      <w:tr w:rsidR="007B08D4" w14:paraId="4DEC968E" w14:textId="77777777" w:rsidTr="007B08D4">
        <w:tc>
          <w:tcPr>
            <w:tcW w:w="695" w:type="dxa"/>
          </w:tcPr>
          <w:p w14:paraId="214BE864" w14:textId="04634413" w:rsidR="007B08D4" w:rsidRPr="009C4028" w:rsidRDefault="00475FCB" w:rsidP="00831E6C">
            <w:pPr>
              <w:spacing w:line="276" w:lineRule="auto"/>
              <w:jc w:val="left"/>
              <w:rPr>
                <w:rStyle w:val="Sterk"/>
              </w:rPr>
            </w:pPr>
            <w:hyperlink w:anchor="B6" w:history="1">
              <w:r w:rsidR="007B08D4" w:rsidRPr="009C4028">
                <w:rPr>
                  <w:rStyle w:val="Sterk"/>
                </w:rPr>
                <w:t>B6</w:t>
              </w:r>
            </w:hyperlink>
          </w:p>
        </w:tc>
        <w:tc>
          <w:tcPr>
            <w:tcW w:w="8378" w:type="dxa"/>
          </w:tcPr>
          <w:p w14:paraId="781F04EA" w14:textId="188DD2F0" w:rsidR="007B08D4" w:rsidRPr="00E91B0C" w:rsidRDefault="007B08D4" w:rsidP="00831E6C">
            <w:pPr>
              <w:spacing w:line="276" w:lineRule="auto"/>
              <w:jc w:val="left"/>
              <w:rPr>
                <w:noProof/>
                <w:szCs w:val="20"/>
              </w:rPr>
            </w:pPr>
            <w:r w:rsidRPr="009C4028">
              <w:rPr>
                <w:noProof/>
                <w:szCs w:val="20"/>
              </w:rPr>
              <w:t>Oppegård SV</w:t>
            </w:r>
          </w:p>
        </w:tc>
      </w:tr>
      <w:tr w:rsidR="007B08D4" w14:paraId="2006CDC4" w14:textId="77777777" w:rsidTr="007B08D4">
        <w:tc>
          <w:tcPr>
            <w:tcW w:w="695" w:type="dxa"/>
          </w:tcPr>
          <w:p w14:paraId="0858B5FB" w14:textId="53C253E8" w:rsidR="007B08D4" w:rsidRPr="00E91B0C" w:rsidRDefault="00475FCB" w:rsidP="00831E6C">
            <w:pPr>
              <w:spacing w:line="276" w:lineRule="auto"/>
              <w:jc w:val="left"/>
              <w:rPr>
                <w:noProof/>
                <w:szCs w:val="20"/>
              </w:rPr>
            </w:pPr>
            <w:hyperlink w:anchor="B7" w:history="1">
              <w:r w:rsidR="007B08D4" w:rsidRPr="009C4028">
                <w:rPr>
                  <w:rStyle w:val="Sterk"/>
                </w:rPr>
                <w:t>B7</w:t>
              </w:r>
            </w:hyperlink>
          </w:p>
        </w:tc>
        <w:tc>
          <w:tcPr>
            <w:tcW w:w="8378" w:type="dxa"/>
          </w:tcPr>
          <w:p w14:paraId="4E4A2358" w14:textId="6D78D2C3" w:rsidR="007B08D4" w:rsidRPr="00E91B0C" w:rsidRDefault="007B08D4" w:rsidP="00831E6C">
            <w:pPr>
              <w:spacing w:line="276" w:lineRule="auto"/>
              <w:jc w:val="left"/>
              <w:rPr>
                <w:noProof/>
                <w:szCs w:val="20"/>
              </w:rPr>
            </w:pPr>
            <w:r>
              <w:rPr>
                <w:noProof/>
                <w:szCs w:val="20"/>
              </w:rPr>
              <w:t>FAU, Hareveien Barnehage</w:t>
            </w:r>
          </w:p>
        </w:tc>
      </w:tr>
      <w:tr w:rsidR="007B08D4" w14:paraId="01708DE8" w14:textId="77777777" w:rsidTr="007B08D4">
        <w:tc>
          <w:tcPr>
            <w:tcW w:w="695" w:type="dxa"/>
          </w:tcPr>
          <w:p w14:paraId="64FCB5CB" w14:textId="00DC73C9" w:rsidR="007B08D4" w:rsidRDefault="00475FCB" w:rsidP="002D7085">
            <w:pPr>
              <w:spacing w:line="276" w:lineRule="auto"/>
              <w:jc w:val="left"/>
            </w:pPr>
            <w:hyperlink w:anchor="B8" w:history="1">
              <w:r w:rsidR="007B08D4" w:rsidRPr="002D7085">
                <w:rPr>
                  <w:rStyle w:val="Hyperkobling"/>
                  <w:b/>
                  <w:bCs/>
                  <w:noProof/>
                  <w:color w:val="auto"/>
                  <w:szCs w:val="20"/>
                  <w:u w:val="none"/>
                </w:rPr>
                <w:t>B8</w:t>
              </w:r>
            </w:hyperlink>
          </w:p>
        </w:tc>
        <w:tc>
          <w:tcPr>
            <w:tcW w:w="8378" w:type="dxa"/>
          </w:tcPr>
          <w:p w14:paraId="4DD70C94" w14:textId="45695577" w:rsidR="007B08D4" w:rsidRDefault="007B08D4" w:rsidP="002D7085">
            <w:pPr>
              <w:spacing w:line="276" w:lineRule="auto"/>
              <w:jc w:val="left"/>
              <w:rPr>
                <w:noProof/>
                <w:szCs w:val="20"/>
              </w:rPr>
            </w:pPr>
            <w:r w:rsidRPr="002D7085">
              <w:rPr>
                <w:noProof/>
                <w:szCs w:val="20"/>
              </w:rPr>
              <w:t>DNT Oslo og Omegn</w:t>
            </w:r>
          </w:p>
        </w:tc>
      </w:tr>
      <w:tr w:rsidR="007B08D4" w14:paraId="4AFCB627" w14:textId="77777777" w:rsidTr="007B08D4">
        <w:tc>
          <w:tcPr>
            <w:tcW w:w="695" w:type="dxa"/>
          </w:tcPr>
          <w:p w14:paraId="4224C4E6" w14:textId="72DAFC49" w:rsidR="007B08D4" w:rsidRDefault="00475FCB" w:rsidP="002D7085">
            <w:pPr>
              <w:spacing w:line="276" w:lineRule="auto"/>
              <w:jc w:val="left"/>
            </w:pPr>
            <w:hyperlink w:anchor="B9" w:history="1">
              <w:r w:rsidR="007B08D4" w:rsidRPr="002D7085">
                <w:rPr>
                  <w:rStyle w:val="Hyperkobling"/>
                  <w:b/>
                  <w:bCs/>
                  <w:noProof/>
                  <w:color w:val="auto"/>
                  <w:szCs w:val="20"/>
                  <w:u w:val="none"/>
                </w:rPr>
                <w:t>B9</w:t>
              </w:r>
            </w:hyperlink>
          </w:p>
        </w:tc>
        <w:tc>
          <w:tcPr>
            <w:tcW w:w="8378" w:type="dxa"/>
          </w:tcPr>
          <w:p w14:paraId="17A27656" w14:textId="61BABF02" w:rsidR="007B08D4" w:rsidRDefault="007B08D4" w:rsidP="002D7085">
            <w:pPr>
              <w:spacing w:line="276" w:lineRule="auto"/>
              <w:jc w:val="left"/>
              <w:rPr>
                <w:noProof/>
                <w:szCs w:val="20"/>
              </w:rPr>
            </w:pPr>
            <w:r w:rsidRPr="002D7085">
              <w:rPr>
                <w:noProof/>
                <w:szCs w:val="20"/>
              </w:rPr>
              <w:t>FAU Gimleveien barnehage</w:t>
            </w:r>
          </w:p>
        </w:tc>
      </w:tr>
      <w:tr w:rsidR="007B08D4" w14:paraId="7626CC0C" w14:textId="77777777" w:rsidTr="007B08D4">
        <w:tc>
          <w:tcPr>
            <w:tcW w:w="695" w:type="dxa"/>
          </w:tcPr>
          <w:p w14:paraId="54397157" w14:textId="2B022C78" w:rsidR="007B08D4" w:rsidRDefault="00475FCB" w:rsidP="002D7085">
            <w:pPr>
              <w:spacing w:line="276" w:lineRule="auto"/>
              <w:jc w:val="left"/>
            </w:pPr>
            <w:hyperlink w:anchor="B10" w:history="1">
              <w:r w:rsidR="007B08D4" w:rsidRPr="002D7085">
                <w:rPr>
                  <w:rStyle w:val="Hyperkobling"/>
                  <w:b/>
                  <w:bCs/>
                  <w:noProof/>
                  <w:color w:val="auto"/>
                  <w:szCs w:val="20"/>
                  <w:u w:val="none"/>
                </w:rPr>
                <w:t>B10</w:t>
              </w:r>
            </w:hyperlink>
          </w:p>
        </w:tc>
        <w:tc>
          <w:tcPr>
            <w:tcW w:w="8378" w:type="dxa"/>
          </w:tcPr>
          <w:p w14:paraId="3ABDE714" w14:textId="54717184" w:rsidR="007B08D4" w:rsidRDefault="007B08D4" w:rsidP="002D7085">
            <w:pPr>
              <w:spacing w:line="276" w:lineRule="auto"/>
              <w:jc w:val="left"/>
              <w:rPr>
                <w:noProof/>
                <w:szCs w:val="20"/>
              </w:rPr>
            </w:pPr>
            <w:r w:rsidRPr="002D7085">
              <w:rPr>
                <w:noProof/>
                <w:szCs w:val="20"/>
              </w:rPr>
              <w:t>FAU ved Augestad barnehage</w:t>
            </w:r>
          </w:p>
        </w:tc>
      </w:tr>
      <w:tr w:rsidR="007B08D4" w14:paraId="4D93F135" w14:textId="77777777" w:rsidTr="007B08D4">
        <w:tc>
          <w:tcPr>
            <w:tcW w:w="695" w:type="dxa"/>
          </w:tcPr>
          <w:p w14:paraId="46E37366" w14:textId="46A354A8" w:rsidR="007B08D4" w:rsidRDefault="00475FCB" w:rsidP="002D7085">
            <w:pPr>
              <w:spacing w:line="276" w:lineRule="auto"/>
              <w:jc w:val="left"/>
            </w:pPr>
            <w:hyperlink w:anchor="B11" w:history="1">
              <w:r w:rsidR="007B08D4" w:rsidRPr="00352556">
                <w:rPr>
                  <w:b/>
                  <w:noProof/>
                </w:rPr>
                <w:t>B11</w:t>
              </w:r>
            </w:hyperlink>
          </w:p>
        </w:tc>
        <w:tc>
          <w:tcPr>
            <w:tcW w:w="8378" w:type="dxa"/>
          </w:tcPr>
          <w:p w14:paraId="1ECEEDA4" w14:textId="4358D271" w:rsidR="007B08D4" w:rsidRDefault="007B08D4" w:rsidP="002D7085">
            <w:pPr>
              <w:spacing w:line="276" w:lineRule="auto"/>
              <w:jc w:val="left"/>
              <w:rPr>
                <w:noProof/>
                <w:szCs w:val="20"/>
              </w:rPr>
            </w:pPr>
            <w:r w:rsidRPr="002D7085">
              <w:rPr>
                <w:noProof/>
                <w:szCs w:val="20"/>
              </w:rPr>
              <w:t>FAU ved Sofiemyr Skole</w:t>
            </w:r>
          </w:p>
        </w:tc>
      </w:tr>
      <w:tr w:rsidR="007B08D4" w14:paraId="1C2EF8F6" w14:textId="77777777" w:rsidTr="007B08D4">
        <w:tc>
          <w:tcPr>
            <w:tcW w:w="695" w:type="dxa"/>
          </w:tcPr>
          <w:p w14:paraId="52FC2067" w14:textId="0013A2FE" w:rsidR="007B08D4" w:rsidRPr="002D7085" w:rsidRDefault="00475FCB" w:rsidP="002D7085">
            <w:pPr>
              <w:spacing w:line="276" w:lineRule="auto"/>
              <w:jc w:val="left"/>
              <w:rPr>
                <w:rStyle w:val="Hyperkobling"/>
                <w:b/>
                <w:bCs/>
                <w:noProof/>
                <w:color w:val="auto"/>
                <w:szCs w:val="20"/>
                <w:u w:val="none"/>
              </w:rPr>
            </w:pPr>
            <w:hyperlink w:anchor="B12" w:history="1">
              <w:r w:rsidR="007B08D4" w:rsidRPr="002D7085">
                <w:rPr>
                  <w:rStyle w:val="Hyperkobling"/>
                  <w:b/>
                  <w:bCs/>
                  <w:noProof/>
                  <w:color w:val="auto"/>
                  <w:szCs w:val="20"/>
                  <w:u w:val="none"/>
                </w:rPr>
                <w:t>B12</w:t>
              </w:r>
            </w:hyperlink>
          </w:p>
        </w:tc>
        <w:tc>
          <w:tcPr>
            <w:tcW w:w="8378" w:type="dxa"/>
          </w:tcPr>
          <w:p w14:paraId="2D73E31E" w14:textId="3F006BB5" w:rsidR="007B08D4" w:rsidRDefault="007B08D4" w:rsidP="002D7085">
            <w:pPr>
              <w:spacing w:line="276" w:lineRule="auto"/>
              <w:jc w:val="left"/>
              <w:rPr>
                <w:noProof/>
                <w:szCs w:val="20"/>
              </w:rPr>
            </w:pPr>
            <w:r w:rsidRPr="002D7085">
              <w:rPr>
                <w:noProof/>
                <w:szCs w:val="20"/>
              </w:rPr>
              <w:t>FAU Ødegården barnehage</w:t>
            </w:r>
          </w:p>
        </w:tc>
      </w:tr>
      <w:tr w:rsidR="007B08D4" w14:paraId="0397BB19" w14:textId="77777777" w:rsidTr="007B08D4">
        <w:tc>
          <w:tcPr>
            <w:tcW w:w="695" w:type="dxa"/>
          </w:tcPr>
          <w:p w14:paraId="570007C6" w14:textId="06BBE776" w:rsidR="007B08D4" w:rsidRPr="002D7085" w:rsidRDefault="00475FCB" w:rsidP="002D7085">
            <w:pPr>
              <w:spacing w:line="276" w:lineRule="auto"/>
              <w:jc w:val="left"/>
              <w:rPr>
                <w:rStyle w:val="Hyperkobling"/>
                <w:b/>
                <w:bCs/>
                <w:noProof/>
                <w:color w:val="auto"/>
                <w:szCs w:val="20"/>
                <w:u w:val="none"/>
              </w:rPr>
            </w:pPr>
            <w:hyperlink w:anchor="B13" w:history="1">
              <w:r w:rsidR="007B08D4" w:rsidRPr="00822BFF">
                <w:rPr>
                  <w:rStyle w:val="Sterk"/>
                </w:rPr>
                <w:t>B13</w:t>
              </w:r>
            </w:hyperlink>
          </w:p>
        </w:tc>
        <w:tc>
          <w:tcPr>
            <w:tcW w:w="8378" w:type="dxa"/>
          </w:tcPr>
          <w:p w14:paraId="373727B3" w14:textId="64FA44A7" w:rsidR="007B08D4" w:rsidRDefault="007B08D4" w:rsidP="002D7085">
            <w:pPr>
              <w:spacing w:line="276" w:lineRule="auto"/>
              <w:jc w:val="left"/>
              <w:rPr>
                <w:noProof/>
                <w:szCs w:val="20"/>
              </w:rPr>
            </w:pPr>
            <w:r w:rsidRPr="002D7085">
              <w:rPr>
                <w:noProof/>
                <w:szCs w:val="20"/>
              </w:rPr>
              <w:t>Oppegård Arbeiderparti</w:t>
            </w:r>
          </w:p>
        </w:tc>
      </w:tr>
      <w:tr w:rsidR="007B08D4" w14:paraId="7C03B17F" w14:textId="77777777" w:rsidTr="007B08D4">
        <w:tc>
          <w:tcPr>
            <w:tcW w:w="695" w:type="dxa"/>
          </w:tcPr>
          <w:p w14:paraId="06ED4BDE" w14:textId="74493D1A" w:rsidR="007B08D4" w:rsidRDefault="00475FCB" w:rsidP="002D7085">
            <w:pPr>
              <w:spacing w:line="276" w:lineRule="auto"/>
              <w:jc w:val="left"/>
            </w:pPr>
            <w:hyperlink w:anchor="B14" w:history="1">
              <w:r w:rsidR="007B08D4" w:rsidRPr="00822BFF">
                <w:rPr>
                  <w:rStyle w:val="Sterk"/>
                </w:rPr>
                <w:t>B14</w:t>
              </w:r>
            </w:hyperlink>
          </w:p>
        </w:tc>
        <w:tc>
          <w:tcPr>
            <w:tcW w:w="8378" w:type="dxa"/>
          </w:tcPr>
          <w:p w14:paraId="58843985" w14:textId="18BE5616" w:rsidR="007B08D4" w:rsidRDefault="007B08D4" w:rsidP="002D7085">
            <w:pPr>
              <w:spacing w:line="276" w:lineRule="auto"/>
              <w:jc w:val="left"/>
              <w:rPr>
                <w:noProof/>
                <w:szCs w:val="20"/>
              </w:rPr>
            </w:pPr>
            <w:r w:rsidRPr="002F5DB9">
              <w:rPr>
                <w:noProof/>
                <w:szCs w:val="20"/>
              </w:rPr>
              <w:t>Forum for natur og friluftsliv – Oppegård (FNF)</w:t>
            </w:r>
          </w:p>
        </w:tc>
      </w:tr>
      <w:tr w:rsidR="007B08D4" w14:paraId="0BB6BB99" w14:textId="77777777" w:rsidTr="007B08D4">
        <w:tc>
          <w:tcPr>
            <w:tcW w:w="695" w:type="dxa"/>
          </w:tcPr>
          <w:p w14:paraId="63545E6D" w14:textId="35B17F78" w:rsidR="007B08D4" w:rsidRDefault="00475FCB" w:rsidP="002D7085">
            <w:pPr>
              <w:spacing w:line="276" w:lineRule="auto"/>
              <w:jc w:val="left"/>
            </w:pPr>
            <w:hyperlink w:anchor="B15" w:history="1">
              <w:r w:rsidR="007B08D4" w:rsidRPr="00827CBD">
                <w:rPr>
                  <w:rStyle w:val="Hyperkobling"/>
                  <w:b/>
                  <w:bCs/>
                  <w:noProof/>
                  <w:color w:val="auto"/>
                  <w:szCs w:val="20"/>
                  <w:u w:val="none"/>
                </w:rPr>
                <w:t>B15</w:t>
              </w:r>
            </w:hyperlink>
          </w:p>
        </w:tc>
        <w:tc>
          <w:tcPr>
            <w:tcW w:w="8378" w:type="dxa"/>
          </w:tcPr>
          <w:p w14:paraId="36B7767B" w14:textId="53D3C701" w:rsidR="007B08D4" w:rsidRDefault="007B08D4" w:rsidP="002D7085">
            <w:pPr>
              <w:spacing w:line="276" w:lineRule="auto"/>
              <w:jc w:val="left"/>
              <w:rPr>
                <w:noProof/>
                <w:szCs w:val="20"/>
              </w:rPr>
            </w:pPr>
            <w:r w:rsidRPr="00957305">
              <w:rPr>
                <w:noProof/>
                <w:szCs w:val="20"/>
              </w:rPr>
              <w:t>Karma Tashi Ling buddhistsamfunn</w:t>
            </w:r>
          </w:p>
        </w:tc>
      </w:tr>
      <w:tr w:rsidR="007B08D4" w14:paraId="47E68625" w14:textId="77777777" w:rsidTr="007B08D4">
        <w:tc>
          <w:tcPr>
            <w:tcW w:w="695" w:type="dxa"/>
          </w:tcPr>
          <w:p w14:paraId="3828CA5F" w14:textId="2B144BB7" w:rsidR="007B08D4" w:rsidRDefault="00475FCB" w:rsidP="00831E6C">
            <w:pPr>
              <w:spacing w:line="276" w:lineRule="auto"/>
              <w:jc w:val="left"/>
            </w:pPr>
            <w:hyperlink w:anchor="B16" w:history="1">
              <w:r w:rsidR="007B08D4" w:rsidRPr="00756CCE">
                <w:rPr>
                  <w:rStyle w:val="Hyperkobling"/>
                  <w:b/>
                  <w:bCs/>
                  <w:noProof/>
                  <w:color w:val="auto"/>
                  <w:szCs w:val="20"/>
                  <w:u w:val="none"/>
                </w:rPr>
                <w:t>B16</w:t>
              </w:r>
            </w:hyperlink>
          </w:p>
        </w:tc>
        <w:tc>
          <w:tcPr>
            <w:tcW w:w="8378" w:type="dxa"/>
          </w:tcPr>
          <w:p w14:paraId="0FE872A9" w14:textId="1E2F6267" w:rsidR="007B08D4" w:rsidRDefault="007B08D4" w:rsidP="00831E6C">
            <w:pPr>
              <w:spacing w:line="276" w:lineRule="auto"/>
              <w:jc w:val="left"/>
              <w:rPr>
                <w:noProof/>
                <w:szCs w:val="20"/>
              </w:rPr>
            </w:pPr>
            <w:r w:rsidRPr="00827CBD">
              <w:rPr>
                <w:noProof/>
                <w:szCs w:val="20"/>
              </w:rPr>
              <w:t>Kolbotn &amp; Skim</w:t>
            </w:r>
            <w:r w:rsidR="00756CCE">
              <w:rPr>
                <w:noProof/>
                <w:szCs w:val="20"/>
              </w:rPr>
              <w:t>t</w:t>
            </w:r>
            <w:r w:rsidRPr="00827CBD">
              <w:rPr>
                <w:noProof/>
                <w:szCs w:val="20"/>
              </w:rPr>
              <w:t xml:space="preserve"> orienteringslag</w:t>
            </w:r>
          </w:p>
        </w:tc>
      </w:tr>
      <w:tr w:rsidR="007B08D4" w14:paraId="789C7FA6" w14:textId="77777777" w:rsidTr="007B08D4">
        <w:tc>
          <w:tcPr>
            <w:tcW w:w="695" w:type="dxa"/>
          </w:tcPr>
          <w:p w14:paraId="30B88656" w14:textId="28C54B27" w:rsidR="007B08D4" w:rsidRDefault="00475FCB" w:rsidP="00831E6C">
            <w:pPr>
              <w:spacing w:line="276" w:lineRule="auto"/>
              <w:jc w:val="left"/>
            </w:pPr>
            <w:hyperlink w:anchor="B17" w:history="1">
              <w:r w:rsidR="007B08D4" w:rsidRPr="00827CBD">
                <w:rPr>
                  <w:rStyle w:val="Hyperkobling"/>
                  <w:b/>
                  <w:bCs/>
                  <w:noProof/>
                  <w:color w:val="auto"/>
                  <w:szCs w:val="20"/>
                  <w:u w:val="none"/>
                </w:rPr>
                <w:t>B17</w:t>
              </w:r>
            </w:hyperlink>
          </w:p>
        </w:tc>
        <w:tc>
          <w:tcPr>
            <w:tcW w:w="8378" w:type="dxa"/>
          </w:tcPr>
          <w:p w14:paraId="32065FEB" w14:textId="21C96D4F" w:rsidR="007B08D4" w:rsidRDefault="007B08D4" w:rsidP="00831E6C">
            <w:pPr>
              <w:spacing w:line="276" w:lineRule="auto"/>
              <w:jc w:val="left"/>
              <w:rPr>
                <w:noProof/>
                <w:szCs w:val="20"/>
              </w:rPr>
            </w:pPr>
            <w:r w:rsidRPr="00827CBD">
              <w:rPr>
                <w:noProof/>
                <w:szCs w:val="20"/>
              </w:rPr>
              <w:t>FAU Tømteveien barnehage</w:t>
            </w:r>
          </w:p>
        </w:tc>
      </w:tr>
      <w:tr w:rsidR="007B08D4" w14:paraId="749D56D9" w14:textId="77777777" w:rsidTr="007B08D4">
        <w:tc>
          <w:tcPr>
            <w:tcW w:w="695" w:type="dxa"/>
          </w:tcPr>
          <w:p w14:paraId="27148B1B" w14:textId="001CAB18" w:rsidR="007B08D4" w:rsidRDefault="00475FCB" w:rsidP="00831E6C">
            <w:pPr>
              <w:spacing w:line="276" w:lineRule="auto"/>
              <w:jc w:val="left"/>
            </w:pPr>
            <w:hyperlink w:anchor="B18" w:history="1">
              <w:r w:rsidR="007B08D4" w:rsidRPr="00827CBD">
                <w:rPr>
                  <w:rStyle w:val="Hyperkobling"/>
                  <w:b/>
                  <w:bCs/>
                  <w:noProof/>
                  <w:color w:val="auto"/>
                  <w:szCs w:val="20"/>
                  <w:u w:val="none"/>
                </w:rPr>
                <w:t>B18</w:t>
              </w:r>
            </w:hyperlink>
          </w:p>
        </w:tc>
        <w:tc>
          <w:tcPr>
            <w:tcW w:w="8378" w:type="dxa"/>
          </w:tcPr>
          <w:p w14:paraId="5A2942A1" w14:textId="048412CD" w:rsidR="007B08D4" w:rsidRDefault="007B08D4" w:rsidP="00831E6C">
            <w:pPr>
              <w:spacing w:line="276" w:lineRule="auto"/>
              <w:jc w:val="left"/>
              <w:rPr>
                <w:noProof/>
                <w:szCs w:val="20"/>
              </w:rPr>
            </w:pPr>
            <w:r w:rsidRPr="00827CBD">
              <w:rPr>
                <w:noProof/>
                <w:szCs w:val="20"/>
              </w:rPr>
              <w:t>FAU v/ Sofiemyråsen barnehage</w:t>
            </w:r>
          </w:p>
        </w:tc>
      </w:tr>
      <w:tr w:rsidR="007B08D4" w14:paraId="4AC9AA01" w14:textId="77777777" w:rsidTr="007B08D4">
        <w:tc>
          <w:tcPr>
            <w:tcW w:w="695" w:type="dxa"/>
          </w:tcPr>
          <w:p w14:paraId="5DA74F6C" w14:textId="7799EA48" w:rsidR="007B08D4" w:rsidRPr="00827CBD" w:rsidRDefault="00475FCB" w:rsidP="00831E6C">
            <w:pPr>
              <w:spacing w:line="276" w:lineRule="auto"/>
              <w:jc w:val="left"/>
              <w:rPr>
                <w:rStyle w:val="Hyperkobling"/>
                <w:b/>
                <w:bCs/>
                <w:noProof/>
                <w:color w:val="auto"/>
                <w:szCs w:val="20"/>
                <w:u w:val="none"/>
              </w:rPr>
            </w:pPr>
            <w:hyperlink w:anchor="B19" w:history="1">
              <w:r w:rsidR="007B08D4" w:rsidRPr="00E77310">
                <w:rPr>
                  <w:rStyle w:val="Hyperkobling"/>
                  <w:b/>
                  <w:bCs/>
                  <w:noProof/>
                  <w:color w:val="auto"/>
                  <w:szCs w:val="20"/>
                  <w:u w:val="none"/>
                </w:rPr>
                <w:t>B19</w:t>
              </w:r>
            </w:hyperlink>
          </w:p>
        </w:tc>
        <w:tc>
          <w:tcPr>
            <w:tcW w:w="8378" w:type="dxa"/>
          </w:tcPr>
          <w:p w14:paraId="769EB9F9" w14:textId="4F6057BD" w:rsidR="007B08D4" w:rsidRPr="00827CBD" w:rsidRDefault="007B08D4" w:rsidP="00831E6C">
            <w:pPr>
              <w:spacing w:line="276" w:lineRule="auto"/>
              <w:jc w:val="left"/>
              <w:rPr>
                <w:noProof/>
                <w:szCs w:val="20"/>
              </w:rPr>
            </w:pPr>
            <w:r w:rsidRPr="00161B28">
              <w:rPr>
                <w:noProof/>
                <w:szCs w:val="20"/>
              </w:rPr>
              <w:t>Kongeveien Lydkoloni</w:t>
            </w:r>
          </w:p>
        </w:tc>
      </w:tr>
      <w:tr w:rsidR="007B08D4" w14:paraId="3E53C3EE" w14:textId="77777777" w:rsidTr="007B08D4">
        <w:tc>
          <w:tcPr>
            <w:tcW w:w="695" w:type="dxa"/>
          </w:tcPr>
          <w:p w14:paraId="62A537D6" w14:textId="349CE57E" w:rsidR="007B08D4" w:rsidRPr="004E279F" w:rsidRDefault="00475FCB" w:rsidP="00831E6C">
            <w:pPr>
              <w:spacing w:line="276" w:lineRule="auto"/>
              <w:jc w:val="left"/>
              <w:rPr>
                <w:rStyle w:val="Hyperkobling"/>
                <w:b/>
                <w:color w:val="auto"/>
                <w:szCs w:val="20"/>
                <w:highlight w:val="red"/>
                <w:u w:val="none"/>
              </w:rPr>
            </w:pPr>
            <w:hyperlink w:anchor="B20" w:history="1">
              <w:r w:rsidR="007B08D4" w:rsidRPr="008622A4">
                <w:rPr>
                  <w:rStyle w:val="Hyperkobling"/>
                  <w:b/>
                  <w:color w:val="auto"/>
                  <w:szCs w:val="20"/>
                  <w:u w:val="none"/>
                </w:rPr>
                <w:t>B20</w:t>
              </w:r>
            </w:hyperlink>
          </w:p>
        </w:tc>
        <w:tc>
          <w:tcPr>
            <w:tcW w:w="8378" w:type="dxa"/>
          </w:tcPr>
          <w:p w14:paraId="775BF916" w14:textId="4C269372" w:rsidR="007B08D4" w:rsidRPr="00161B28" w:rsidRDefault="007B08D4" w:rsidP="00831E6C">
            <w:pPr>
              <w:spacing w:line="276" w:lineRule="auto"/>
              <w:jc w:val="left"/>
              <w:rPr>
                <w:noProof/>
                <w:szCs w:val="20"/>
              </w:rPr>
            </w:pPr>
            <w:r>
              <w:rPr>
                <w:szCs w:val="20"/>
              </w:rPr>
              <w:t>Trygg trafikk</w:t>
            </w:r>
          </w:p>
        </w:tc>
      </w:tr>
      <w:tr w:rsidR="007B08D4" w14:paraId="526513CA" w14:textId="77777777" w:rsidTr="007B08D4">
        <w:tc>
          <w:tcPr>
            <w:tcW w:w="695" w:type="dxa"/>
          </w:tcPr>
          <w:p w14:paraId="434A28DE" w14:textId="13289FD1" w:rsidR="007B08D4" w:rsidRDefault="00475FCB" w:rsidP="00831E6C">
            <w:pPr>
              <w:spacing w:line="276" w:lineRule="auto"/>
              <w:jc w:val="left"/>
              <w:rPr>
                <w:rStyle w:val="Hyperkobling"/>
                <w:b/>
                <w:bCs/>
                <w:noProof/>
                <w:color w:val="auto"/>
                <w:szCs w:val="20"/>
                <w:u w:val="none"/>
              </w:rPr>
            </w:pPr>
            <w:hyperlink w:anchor="B21" w:history="1">
              <w:r w:rsidR="007B08D4" w:rsidRPr="007A4E3E">
                <w:rPr>
                  <w:b/>
                  <w:noProof/>
                </w:rPr>
                <w:t>B21</w:t>
              </w:r>
            </w:hyperlink>
          </w:p>
        </w:tc>
        <w:tc>
          <w:tcPr>
            <w:tcW w:w="8378" w:type="dxa"/>
          </w:tcPr>
          <w:p w14:paraId="0F0EB45A" w14:textId="5A8575CE" w:rsidR="007B08D4" w:rsidRDefault="007B08D4" w:rsidP="00831E6C">
            <w:pPr>
              <w:spacing w:line="276" w:lineRule="auto"/>
              <w:jc w:val="left"/>
              <w:rPr>
                <w:noProof/>
                <w:szCs w:val="20"/>
              </w:rPr>
            </w:pPr>
            <w:r w:rsidRPr="00313045">
              <w:rPr>
                <w:noProof/>
                <w:szCs w:val="20"/>
              </w:rPr>
              <w:t>Ski- og omegn forsvarsforening</w:t>
            </w:r>
          </w:p>
        </w:tc>
      </w:tr>
      <w:tr w:rsidR="007B08D4" w14:paraId="0395603B" w14:textId="77777777" w:rsidTr="007B08D4">
        <w:tc>
          <w:tcPr>
            <w:tcW w:w="695" w:type="dxa"/>
          </w:tcPr>
          <w:p w14:paraId="0893AE43" w14:textId="55887E4B" w:rsidR="007B08D4" w:rsidRDefault="00475FCB" w:rsidP="00831E6C">
            <w:pPr>
              <w:spacing w:line="276" w:lineRule="auto"/>
              <w:jc w:val="left"/>
              <w:rPr>
                <w:rStyle w:val="Hyperkobling"/>
                <w:b/>
                <w:bCs/>
                <w:noProof/>
                <w:color w:val="auto"/>
                <w:szCs w:val="20"/>
                <w:u w:val="none"/>
              </w:rPr>
            </w:pPr>
            <w:hyperlink w:anchor="B22" w:history="1">
              <w:r w:rsidR="007B08D4" w:rsidRPr="007A4E3E">
                <w:rPr>
                  <w:b/>
                  <w:noProof/>
                </w:rPr>
                <w:t>B22</w:t>
              </w:r>
            </w:hyperlink>
          </w:p>
        </w:tc>
        <w:tc>
          <w:tcPr>
            <w:tcW w:w="8378" w:type="dxa"/>
          </w:tcPr>
          <w:p w14:paraId="2490F9D0" w14:textId="722848D1" w:rsidR="007B08D4" w:rsidRPr="00313045" w:rsidRDefault="007B08D4" w:rsidP="00831E6C">
            <w:pPr>
              <w:spacing w:line="276" w:lineRule="auto"/>
              <w:jc w:val="left"/>
              <w:rPr>
                <w:noProof/>
                <w:szCs w:val="20"/>
              </w:rPr>
            </w:pPr>
            <w:r w:rsidRPr="00F46C87">
              <w:rPr>
                <w:noProof/>
                <w:szCs w:val="20"/>
              </w:rPr>
              <w:t>Oppegård Natur og Ungdom</w:t>
            </w:r>
          </w:p>
        </w:tc>
      </w:tr>
      <w:tr w:rsidR="007B08D4" w14:paraId="2F45E52F" w14:textId="77777777" w:rsidTr="007B08D4">
        <w:tc>
          <w:tcPr>
            <w:tcW w:w="695" w:type="dxa"/>
          </w:tcPr>
          <w:p w14:paraId="3F4E5C62" w14:textId="08A098E2" w:rsidR="007B08D4" w:rsidRDefault="00475FCB" w:rsidP="00252772">
            <w:pPr>
              <w:spacing w:line="276" w:lineRule="auto"/>
              <w:jc w:val="left"/>
              <w:rPr>
                <w:rStyle w:val="Hyperkobling"/>
                <w:b/>
                <w:bCs/>
                <w:noProof/>
                <w:color w:val="auto"/>
                <w:szCs w:val="20"/>
                <w:u w:val="none"/>
              </w:rPr>
            </w:pPr>
            <w:hyperlink w:anchor="B23" w:history="1">
              <w:r w:rsidR="007B08D4" w:rsidRPr="007A4E3E">
                <w:rPr>
                  <w:b/>
                  <w:noProof/>
                </w:rPr>
                <w:t>B23</w:t>
              </w:r>
            </w:hyperlink>
          </w:p>
        </w:tc>
        <w:tc>
          <w:tcPr>
            <w:tcW w:w="8378" w:type="dxa"/>
          </w:tcPr>
          <w:p w14:paraId="3C3AE3E8" w14:textId="1BA73993" w:rsidR="007B08D4" w:rsidRPr="00313045" w:rsidRDefault="007B08D4" w:rsidP="00252772">
            <w:pPr>
              <w:spacing w:line="276" w:lineRule="auto"/>
              <w:jc w:val="left"/>
              <w:rPr>
                <w:noProof/>
                <w:szCs w:val="20"/>
              </w:rPr>
            </w:pPr>
            <w:r w:rsidRPr="00F46C87">
              <w:rPr>
                <w:noProof/>
                <w:szCs w:val="20"/>
              </w:rPr>
              <w:t>Sofiemyråsen barnehage SA</w:t>
            </w:r>
          </w:p>
        </w:tc>
      </w:tr>
      <w:tr w:rsidR="007B08D4" w14:paraId="210F2E47" w14:textId="77777777" w:rsidTr="007B08D4">
        <w:tc>
          <w:tcPr>
            <w:tcW w:w="695" w:type="dxa"/>
          </w:tcPr>
          <w:p w14:paraId="121BB780" w14:textId="1EA3BC14" w:rsidR="007B08D4" w:rsidRDefault="00475FCB" w:rsidP="00831E6C">
            <w:pPr>
              <w:spacing w:line="276" w:lineRule="auto"/>
              <w:jc w:val="left"/>
              <w:rPr>
                <w:rStyle w:val="Hyperkobling"/>
                <w:b/>
                <w:bCs/>
                <w:noProof/>
                <w:color w:val="auto"/>
                <w:szCs w:val="20"/>
                <w:u w:val="none"/>
              </w:rPr>
            </w:pPr>
            <w:hyperlink w:anchor="B24" w:history="1">
              <w:r w:rsidR="007B08D4" w:rsidRPr="007A4E3E">
                <w:rPr>
                  <w:b/>
                  <w:noProof/>
                </w:rPr>
                <w:t>B24</w:t>
              </w:r>
            </w:hyperlink>
          </w:p>
        </w:tc>
        <w:tc>
          <w:tcPr>
            <w:tcW w:w="8378" w:type="dxa"/>
          </w:tcPr>
          <w:p w14:paraId="4C5B61B2" w14:textId="08BEAE9C" w:rsidR="007B08D4" w:rsidRPr="00313045" w:rsidRDefault="007B08D4" w:rsidP="00831E6C">
            <w:pPr>
              <w:spacing w:line="276" w:lineRule="auto"/>
              <w:jc w:val="left"/>
              <w:rPr>
                <w:noProof/>
                <w:szCs w:val="20"/>
              </w:rPr>
            </w:pPr>
            <w:r w:rsidRPr="00F46C87">
              <w:rPr>
                <w:noProof/>
                <w:szCs w:val="20"/>
              </w:rPr>
              <w:t>Søndre Nordstrand Arbeiderparti</w:t>
            </w:r>
          </w:p>
        </w:tc>
      </w:tr>
      <w:tr w:rsidR="007B08D4" w14:paraId="5B466F04" w14:textId="77777777" w:rsidTr="007B08D4">
        <w:tc>
          <w:tcPr>
            <w:tcW w:w="695" w:type="dxa"/>
          </w:tcPr>
          <w:p w14:paraId="3951AA5F" w14:textId="38080886" w:rsidR="007B08D4" w:rsidRDefault="00475FCB" w:rsidP="00831E6C">
            <w:pPr>
              <w:spacing w:line="276" w:lineRule="auto"/>
              <w:jc w:val="left"/>
              <w:rPr>
                <w:rStyle w:val="Hyperkobling"/>
                <w:b/>
                <w:bCs/>
                <w:noProof/>
                <w:color w:val="auto"/>
                <w:szCs w:val="20"/>
                <w:u w:val="none"/>
              </w:rPr>
            </w:pPr>
            <w:hyperlink w:anchor="B25" w:history="1">
              <w:r w:rsidR="007B08D4" w:rsidRPr="007A4E3E">
                <w:rPr>
                  <w:b/>
                  <w:noProof/>
                </w:rPr>
                <w:t>B25</w:t>
              </w:r>
            </w:hyperlink>
          </w:p>
        </w:tc>
        <w:tc>
          <w:tcPr>
            <w:tcW w:w="8378" w:type="dxa"/>
          </w:tcPr>
          <w:p w14:paraId="0D01D07D" w14:textId="78138359" w:rsidR="007B08D4" w:rsidRPr="00F46C87" w:rsidRDefault="007B08D4" w:rsidP="00831E6C">
            <w:pPr>
              <w:spacing w:line="276" w:lineRule="auto"/>
              <w:jc w:val="left"/>
              <w:rPr>
                <w:noProof/>
                <w:szCs w:val="20"/>
              </w:rPr>
            </w:pPr>
            <w:r w:rsidRPr="00BE54F5">
              <w:rPr>
                <w:noProof/>
                <w:szCs w:val="20"/>
              </w:rPr>
              <w:t>Ski Historielag</w:t>
            </w:r>
          </w:p>
        </w:tc>
      </w:tr>
      <w:tr w:rsidR="007B08D4" w14:paraId="3E18F4B7" w14:textId="77777777" w:rsidTr="007B08D4">
        <w:tc>
          <w:tcPr>
            <w:tcW w:w="695" w:type="dxa"/>
          </w:tcPr>
          <w:p w14:paraId="4485ED15" w14:textId="1B7AFAEE" w:rsidR="007B08D4" w:rsidRDefault="00475FCB" w:rsidP="00315461">
            <w:pPr>
              <w:spacing w:line="276" w:lineRule="auto"/>
              <w:jc w:val="left"/>
            </w:pPr>
            <w:hyperlink w:anchor="B26" w:history="1">
              <w:r w:rsidR="007B08D4" w:rsidRPr="004A1170">
                <w:rPr>
                  <w:b/>
                  <w:noProof/>
                </w:rPr>
                <w:t>B26</w:t>
              </w:r>
            </w:hyperlink>
          </w:p>
        </w:tc>
        <w:tc>
          <w:tcPr>
            <w:tcW w:w="8378" w:type="dxa"/>
          </w:tcPr>
          <w:p w14:paraId="60E511DF" w14:textId="2A577A8E" w:rsidR="007B08D4" w:rsidRPr="00BE54F5" w:rsidRDefault="007B08D4" w:rsidP="00315461">
            <w:pPr>
              <w:spacing w:line="276" w:lineRule="auto"/>
              <w:jc w:val="left"/>
              <w:rPr>
                <w:noProof/>
                <w:szCs w:val="20"/>
              </w:rPr>
            </w:pPr>
            <w:r w:rsidRPr="00601DBB">
              <w:rPr>
                <w:noProof/>
                <w:szCs w:val="20"/>
              </w:rPr>
              <w:t>Bjørndal Idrettsforening</w:t>
            </w:r>
          </w:p>
        </w:tc>
      </w:tr>
      <w:tr w:rsidR="007B08D4" w14:paraId="75B7804B" w14:textId="77777777" w:rsidTr="007B08D4">
        <w:tc>
          <w:tcPr>
            <w:tcW w:w="695" w:type="dxa"/>
          </w:tcPr>
          <w:p w14:paraId="1072D957" w14:textId="70656F87" w:rsidR="007B08D4" w:rsidRDefault="00475FCB" w:rsidP="00315461">
            <w:pPr>
              <w:spacing w:line="276" w:lineRule="auto"/>
              <w:jc w:val="left"/>
            </w:pPr>
            <w:hyperlink w:anchor="B27" w:history="1">
              <w:r w:rsidR="007B08D4" w:rsidRPr="004A1170">
                <w:rPr>
                  <w:b/>
                  <w:noProof/>
                </w:rPr>
                <w:t>B27</w:t>
              </w:r>
            </w:hyperlink>
          </w:p>
        </w:tc>
        <w:tc>
          <w:tcPr>
            <w:tcW w:w="8378" w:type="dxa"/>
          </w:tcPr>
          <w:p w14:paraId="2108A6B0" w14:textId="32E68875" w:rsidR="007B08D4" w:rsidRPr="00BE54F5" w:rsidRDefault="007B08D4" w:rsidP="00315461">
            <w:pPr>
              <w:spacing w:line="276" w:lineRule="auto"/>
              <w:jc w:val="left"/>
              <w:rPr>
                <w:noProof/>
                <w:szCs w:val="20"/>
              </w:rPr>
            </w:pPr>
            <w:r w:rsidRPr="00601DBB">
              <w:rPr>
                <w:noProof/>
                <w:szCs w:val="20"/>
              </w:rPr>
              <w:t>Elevrådet på Tårnåsen skole</w:t>
            </w:r>
          </w:p>
        </w:tc>
      </w:tr>
      <w:tr w:rsidR="007B08D4" w14:paraId="72641DCC" w14:textId="77777777" w:rsidTr="007B08D4">
        <w:tc>
          <w:tcPr>
            <w:tcW w:w="695" w:type="dxa"/>
          </w:tcPr>
          <w:p w14:paraId="627B171F" w14:textId="474C33FD" w:rsidR="007B08D4" w:rsidRDefault="00475FCB" w:rsidP="00315461">
            <w:pPr>
              <w:spacing w:line="276" w:lineRule="auto"/>
              <w:jc w:val="left"/>
            </w:pPr>
            <w:hyperlink w:anchor="B28" w:history="1">
              <w:r w:rsidR="007B08D4" w:rsidRPr="004A1170">
                <w:rPr>
                  <w:b/>
                  <w:noProof/>
                </w:rPr>
                <w:t>B28</w:t>
              </w:r>
            </w:hyperlink>
          </w:p>
        </w:tc>
        <w:tc>
          <w:tcPr>
            <w:tcW w:w="8378" w:type="dxa"/>
          </w:tcPr>
          <w:p w14:paraId="2732EFAF" w14:textId="47E82940" w:rsidR="007B08D4" w:rsidRPr="00BE54F5" w:rsidRDefault="007B08D4" w:rsidP="00315461">
            <w:pPr>
              <w:spacing w:line="276" w:lineRule="auto"/>
              <w:jc w:val="left"/>
              <w:rPr>
                <w:noProof/>
                <w:szCs w:val="20"/>
              </w:rPr>
            </w:pPr>
            <w:r w:rsidRPr="00601DBB">
              <w:rPr>
                <w:noProof/>
                <w:szCs w:val="20"/>
              </w:rPr>
              <w:t>FAU Hellerasten Barnehage</w:t>
            </w:r>
          </w:p>
        </w:tc>
      </w:tr>
      <w:tr w:rsidR="007B08D4" w14:paraId="5D477A0D" w14:textId="77777777" w:rsidTr="007B08D4">
        <w:tc>
          <w:tcPr>
            <w:tcW w:w="695" w:type="dxa"/>
          </w:tcPr>
          <w:p w14:paraId="65E9AAEE" w14:textId="77B43164" w:rsidR="007B08D4" w:rsidRDefault="00475FCB" w:rsidP="00315461">
            <w:pPr>
              <w:spacing w:line="276" w:lineRule="auto"/>
              <w:jc w:val="left"/>
            </w:pPr>
            <w:hyperlink w:anchor="B29" w:history="1">
              <w:r w:rsidR="007B08D4" w:rsidRPr="004A1170">
                <w:rPr>
                  <w:b/>
                  <w:noProof/>
                </w:rPr>
                <w:t>B</w:t>
              </w:r>
              <w:r w:rsidR="00756CCE">
                <w:rPr>
                  <w:b/>
                  <w:noProof/>
                </w:rPr>
                <w:t>29</w:t>
              </w:r>
            </w:hyperlink>
          </w:p>
        </w:tc>
        <w:tc>
          <w:tcPr>
            <w:tcW w:w="8378" w:type="dxa"/>
          </w:tcPr>
          <w:p w14:paraId="504F4D58" w14:textId="0B1A0BC7" w:rsidR="007B08D4" w:rsidRPr="00BE54F5" w:rsidRDefault="007B08D4" w:rsidP="00315461">
            <w:pPr>
              <w:spacing w:line="276" w:lineRule="auto"/>
              <w:jc w:val="left"/>
              <w:rPr>
                <w:noProof/>
                <w:szCs w:val="20"/>
              </w:rPr>
            </w:pPr>
            <w:r w:rsidRPr="00601DBB">
              <w:rPr>
                <w:noProof/>
                <w:szCs w:val="20"/>
              </w:rPr>
              <w:t>FAU i ni barnehager i Oppegård</w:t>
            </w:r>
          </w:p>
        </w:tc>
      </w:tr>
      <w:tr w:rsidR="007B08D4" w14:paraId="0F566F08" w14:textId="77777777" w:rsidTr="007B08D4">
        <w:tc>
          <w:tcPr>
            <w:tcW w:w="695" w:type="dxa"/>
          </w:tcPr>
          <w:p w14:paraId="4FEE1047" w14:textId="68A7A2E2" w:rsidR="007B08D4" w:rsidRDefault="00475FCB" w:rsidP="00315461">
            <w:pPr>
              <w:spacing w:line="276" w:lineRule="auto"/>
              <w:jc w:val="left"/>
            </w:pPr>
            <w:hyperlink w:anchor="B30" w:history="1">
              <w:r w:rsidR="007B08D4" w:rsidRPr="004A1170">
                <w:rPr>
                  <w:b/>
                  <w:noProof/>
                </w:rPr>
                <w:t>B3</w:t>
              </w:r>
              <w:r w:rsidR="00756CCE">
                <w:rPr>
                  <w:b/>
                  <w:noProof/>
                </w:rPr>
                <w:t>0</w:t>
              </w:r>
            </w:hyperlink>
          </w:p>
        </w:tc>
        <w:tc>
          <w:tcPr>
            <w:tcW w:w="8378" w:type="dxa"/>
          </w:tcPr>
          <w:p w14:paraId="7AF34589" w14:textId="44C28747" w:rsidR="007B08D4" w:rsidRPr="00BE54F5" w:rsidRDefault="007B08D4" w:rsidP="00315461">
            <w:pPr>
              <w:spacing w:line="276" w:lineRule="auto"/>
              <w:jc w:val="left"/>
              <w:rPr>
                <w:noProof/>
                <w:szCs w:val="20"/>
              </w:rPr>
            </w:pPr>
            <w:r w:rsidRPr="00601DBB">
              <w:rPr>
                <w:noProof/>
                <w:szCs w:val="20"/>
              </w:rPr>
              <w:t>FAU Seterbråten skole</w:t>
            </w:r>
          </w:p>
        </w:tc>
      </w:tr>
      <w:tr w:rsidR="007B08D4" w14:paraId="741C8A17" w14:textId="77777777" w:rsidTr="007B08D4">
        <w:tc>
          <w:tcPr>
            <w:tcW w:w="695" w:type="dxa"/>
          </w:tcPr>
          <w:p w14:paraId="4A66319E" w14:textId="1B61CCE2" w:rsidR="007B08D4" w:rsidRDefault="00475FCB" w:rsidP="00315461">
            <w:pPr>
              <w:spacing w:line="276" w:lineRule="auto"/>
              <w:jc w:val="left"/>
            </w:pPr>
            <w:hyperlink w:anchor="B31" w:history="1">
              <w:r w:rsidR="007B08D4" w:rsidRPr="004A1170">
                <w:rPr>
                  <w:b/>
                  <w:noProof/>
                </w:rPr>
                <w:t>B3</w:t>
              </w:r>
              <w:r w:rsidR="00756CCE">
                <w:rPr>
                  <w:b/>
                  <w:noProof/>
                </w:rPr>
                <w:t>1</w:t>
              </w:r>
            </w:hyperlink>
          </w:p>
        </w:tc>
        <w:tc>
          <w:tcPr>
            <w:tcW w:w="8378" w:type="dxa"/>
          </w:tcPr>
          <w:p w14:paraId="4D8A4A6C" w14:textId="03186506" w:rsidR="007B08D4" w:rsidRPr="00BE54F5" w:rsidRDefault="007B08D4" w:rsidP="00315461">
            <w:pPr>
              <w:spacing w:line="276" w:lineRule="auto"/>
              <w:jc w:val="left"/>
              <w:rPr>
                <w:noProof/>
                <w:szCs w:val="20"/>
              </w:rPr>
            </w:pPr>
            <w:r w:rsidRPr="00601DBB">
              <w:rPr>
                <w:noProof/>
                <w:szCs w:val="20"/>
              </w:rPr>
              <w:t>KSFS</w:t>
            </w:r>
          </w:p>
        </w:tc>
      </w:tr>
      <w:tr w:rsidR="007B08D4" w14:paraId="694755E4" w14:textId="77777777" w:rsidTr="007B08D4">
        <w:tc>
          <w:tcPr>
            <w:tcW w:w="695" w:type="dxa"/>
          </w:tcPr>
          <w:p w14:paraId="39786E66" w14:textId="254B2479" w:rsidR="007B08D4" w:rsidRDefault="00475FCB" w:rsidP="00315461">
            <w:pPr>
              <w:spacing w:line="276" w:lineRule="auto"/>
              <w:jc w:val="left"/>
            </w:pPr>
            <w:hyperlink w:anchor="B32" w:history="1">
              <w:r w:rsidR="007B08D4" w:rsidRPr="004A1170">
                <w:rPr>
                  <w:b/>
                  <w:noProof/>
                </w:rPr>
                <w:t>B3</w:t>
              </w:r>
              <w:r w:rsidR="00756CCE">
                <w:rPr>
                  <w:b/>
                  <w:noProof/>
                </w:rPr>
                <w:t>2</w:t>
              </w:r>
            </w:hyperlink>
          </w:p>
        </w:tc>
        <w:tc>
          <w:tcPr>
            <w:tcW w:w="8378" w:type="dxa"/>
          </w:tcPr>
          <w:p w14:paraId="5C3018BE" w14:textId="04F90819" w:rsidR="007B08D4" w:rsidRPr="00BE54F5" w:rsidRDefault="007B08D4" w:rsidP="00315461">
            <w:pPr>
              <w:spacing w:line="276" w:lineRule="auto"/>
              <w:jc w:val="left"/>
              <w:rPr>
                <w:noProof/>
                <w:szCs w:val="20"/>
              </w:rPr>
            </w:pPr>
            <w:r w:rsidRPr="00601DBB">
              <w:rPr>
                <w:noProof/>
                <w:szCs w:val="20"/>
              </w:rPr>
              <w:t>Oppegård Speidergruppe</w:t>
            </w:r>
          </w:p>
        </w:tc>
      </w:tr>
      <w:tr w:rsidR="00756CCE" w14:paraId="348A7288" w14:textId="77777777" w:rsidTr="007B08D4">
        <w:tc>
          <w:tcPr>
            <w:tcW w:w="695" w:type="dxa"/>
          </w:tcPr>
          <w:p w14:paraId="1D237101" w14:textId="3FC4AE59" w:rsidR="00756CCE" w:rsidRDefault="00475FCB" w:rsidP="00315461">
            <w:pPr>
              <w:spacing w:line="276" w:lineRule="auto"/>
              <w:jc w:val="left"/>
            </w:pPr>
            <w:hyperlink w:anchor="B33" w:history="1">
              <w:r w:rsidR="00756CCE" w:rsidRPr="00756CCE">
                <w:rPr>
                  <w:b/>
                </w:rPr>
                <w:t>B33</w:t>
              </w:r>
            </w:hyperlink>
          </w:p>
        </w:tc>
        <w:tc>
          <w:tcPr>
            <w:tcW w:w="8378" w:type="dxa"/>
          </w:tcPr>
          <w:p w14:paraId="73B2FC6A" w14:textId="21F402F6" w:rsidR="00756CCE" w:rsidRPr="00601DBB" w:rsidRDefault="00756CCE" w:rsidP="00315461">
            <w:pPr>
              <w:spacing w:line="276" w:lineRule="auto"/>
              <w:jc w:val="left"/>
              <w:rPr>
                <w:noProof/>
                <w:szCs w:val="20"/>
              </w:rPr>
            </w:pPr>
            <w:r w:rsidRPr="00756CCE">
              <w:rPr>
                <w:noProof/>
                <w:szCs w:val="20"/>
              </w:rPr>
              <w:t>Oppegård Venstre</w:t>
            </w:r>
          </w:p>
        </w:tc>
      </w:tr>
      <w:tr w:rsidR="007B08D4" w14:paraId="1AEF24BC" w14:textId="77777777" w:rsidTr="007B08D4">
        <w:tc>
          <w:tcPr>
            <w:tcW w:w="695" w:type="dxa"/>
          </w:tcPr>
          <w:p w14:paraId="3943060D" w14:textId="49B5AB3A" w:rsidR="007B08D4" w:rsidRDefault="00475FCB" w:rsidP="00315461">
            <w:pPr>
              <w:spacing w:line="276" w:lineRule="auto"/>
              <w:jc w:val="left"/>
            </w:pPr>
            <w:hyperlink w:anchor="B34" w:history="1">
              <w:r w:rsidR="007B08D4" w:rsidRPr="004A1170">
                <w:rPr>
                  <w:b/>
                  <w:noProof/>
                </w:rPr>
                <w:t>B34</w:t>
              </w:r>
            </w:hyperlink>
          </w:p>
        </w:tc>
        <w:tc>
          <w:tcPr>
            <w:tcW w:w="8378" w:type="dxa"/>
          </w:tcPr>
          <w:p w14:paraId="5B4BFB62" w14:textId="3A5AC282" w:rsidR="007B08D4" w:rsidRPr="00BE54F5" w:rsidRDefault="007B08D4" w:rsidP="00315461">
            <w:pPr>
              <w:spacing w:line="276" w:lineRule="auto"/>
              <w:jc w:val="left"/>
              <w:rPr>
                <w:noProof/>
                <w:szCs w:val="20"/>
              </w:rPr>
            </w:pPr>
            <w:r>
              <w:rPr>
                <w:noProof/>
                <w:szCs w:val="20"/>
              </w:rPr>
              <w:t>Prestsletta hus</w:t>
            </w:r>
            <w:r w:rsidRPr="00601DBB">
              <w:rPr>
                <w:noProof/>
                <w:szCs w:val="20"/>
              </w:rPr>
              <w:t>eierforening</w:t>
            </w:r>
          </w:p>
        </w:tc>
      </w:tr>
      <w:tr w:rsidR="007B08D4" w14:paraId="07AB01E3" w14:textId="77777777" w:rsidTr="007B08D4">
        <w:tc>
          <w:tcPr>
            <w:tcW w:w="695" w:type="dxa"/>
          </w:tcPr>
          <w:p w14:paraId="0EB64838" w14:textId="1CAFE64F" w:rsidR="007B08D4" w:rsidRDefault="00475FCB" w:rsidP="00831E6C">
            <w:pPr>
              <w:spacing w:line="276" w:lineRule="auto"/>
              <w:jc w:val="left"/>
            </w:pPr>
            <w:hyperlink w:anchor="B35" w:history="1">
              <w:r w:rsidR="007B08D4" w:rsidRPr="004A1170">
                <w:rPr>
                  <w:b/>
                  <w:noProof/>
                </w:rPr>
                <w:t>B35</w:t>
              </w:r>
            </w:hyperlink>
          </w:p>
        </w:tc>
        <w:tc>
          <w:tcPr>
            <w:tcW w:w="8378" w:type="dxa"/>
          </w:tcPr>
          <w:p w14:paraId="01FD406C" w14:textId="7C665C06" w:rsidR="007B08D4" w:rsidRPr="00BE54F5" w:rsidRDefault="007B08D4" w:rsidP="00831E6C">
            <w:pPr>
              <w:spacing w:line="276" w:lineRule="auto"/>
              <w:jc w:val="left"/>
              <w:rPr>
                <w:noProof/>
                <w:szCs w:val="20"/>
              </w:rPr>
            </w:pPr>
            <w:r w:rsidRPr="00601DBB">
              <w:rPr>
                <w:noProof/>
                <w:szCs w:val="20"/>
              </w:rPr>
              <w:t>Preståsen Barnehage, Bjørndaø</w:t>
            </w:r>
          </w:p>
        </w:tc>
      </w:tr>
      <w:tr w:rsidR="007B08D4" w14:paraId="5F19013B" w14:textId="77777777" w:rsidTr="007B08D4">
        <w:tc>
          <w:tcPr>
            <w:tcW w:w="695" w:type="dxa"/>
          </w:tcPr>
          <w:p w14:paraId="1D106DB5" w14:textId="2FD2CD3C" w:rsidR="007B08D4" w:rsidRDefault="00475FCB" w:rsidP="00315461">
            <w:pPr>
              <w:spacing w:line="276" w:lineRule="auto"/>
              <w:jc w:val="left"/>
            </w:pPr>
            <w:hyperlink w:anchor="B36" w:history="1">
              <w:r w:rsidR="007B08D4" w:rsidRPr="004A1170">
                <w:rPr>
                  <w:b/>
                  <w:noProof/>
                </w:rPr>
                <w:t>B36</w:t>
              </w:r>
            </w:hyperlink>
          </w:p>
        </w:tc>
        <w:tc>
          <w:tcPr>
            <w:tcW w:w="8378" w:type="dxa"/>
          </w:tcPr>
          <w:p w14:paraId="1A4D7260" w14:textId="32175D0E" w:rsidR="007B08D4" w:rsidRPr="00601DBB" w:rsidRDefault="007B08D4" w:rsidP="00601DBB">
            <w:pPr>
              <w:spacing w:line="276" w:lineRule="auto"/>
              <w:jc w:val="left"/>
              <w:rPr>
                <w:noProof/>
                <w:szCs w:val="20"/>
              </w:rPr>
            </w:pPr>
            <w:r w:rsidRPr="00601DBB">
              <w:rPr>
                <w:noProof/>
                <w:szCs w:val="20"/>
              </w:rPr>
              <w:t>Sofiemyr KFUK-KFUM-speidere</w:t>
            </w:r>
          </w:p>
        </w:tc>
      </w:tr>
      <w:tr w:rsidR="007B08D4" w14:paraId="1B256235" w14:textId="77777777" w:rsidTr="007B08D4">
        <w:tc>
          <w:tcPr>
            <w:tcW w:w="695" w:type="dxa"/>
          </w:tcPr>
          <w:p w14:paraId="7B74A894" w14:textId="4FB466D9" w:rsidR="007B08D4" w:rsidRDefault="00475FCB" w:rsidP="00831E6C">
            <w:pPr>
              <w:spacing w:line="276" w:lineRule="auto"/>
              <w:jc w:val="left"/>
            </w:pPr>
            <w:hyperlink w:anchor="B37" w:history="1">
              <w:r w:rsidR="007B08D4" w:rsidRPr="004A1170">
                <w:rPr>
                  <w:b/>
                  <w:noProof/>
                </w:rPr>
                <w:t>B37</w:t>
              </w:r>
            </w:hyperlink>
          </w:p>
        </w:tc>
        <w:tc>
          <w:tcPr>
            <w:tcW w:w="8378" w:type="dxa"/>
          </w:tcPr>
          <w:p w14:paraId="45742196" w14:textId="22E3642A" w:rsidR="007B08D4" w:rsidRPr="00601DBB" w:rsidRDefault="007B08D4" w:rsidP="00831E6C">
            <w:pPr>
              <w:spacing w:line="276" w:lineRule="auto"/>
              <w:jc w:val="left"/>
              <w:rPr>
                <w:noProof/>
                <w:szCs w:val="20"/>
              </w:rPr>
            </w:pPr>
            <w:r w:rsidRPr="00601DBB">
              <w:rPr>
                <w:noProof/>
                <w:szCs w:val="20"/>
              </w:rPr>
              <w:t>SU og FAU ved Hellerasten ungdomsskole og Tårnåsen barneskole</w:t>
            </w:r>
          </w:p>
        </w:tc>
      </w:tr>
      <w:tr w:rsidR="007B08D4" w14:paraId="4CFC823F" w14:textId="77777777" w:rsidTr="007B08D4">
        <w:tc>
          <w:tcPr>
            <w:tcW w:w="695" w:type="dxa"/>
          </w:tcPr>
          <w:p w14:paraId="4BB0EC4D" w14:textId="1731CBF6" w:rsidR="007B08D4" w:rsidRDefault="00475FCB" w:rsidP="00DC6E81">
            <w:pPr>
              <w:spacing w:line="276" w:lineRule="auto"/>
              <w:jc w:val="left"/>
            </w:pPr>
            <w:hyperlink w:anchor="B38" w:history="1">
              <w:r w:rsidR="007B08D4" w:rsidRPr="00887E3E">
                <w:rPr>
                  <w:b/>
                  <w:noProof/>
                </w:rPr>
                <w:t>B38</w:t>
              </w:r>
            </w:hyperlink>
          </w:p>
        </w:tc>
        <w:tc>
          <w:tcPr>
            <w:tcW w:w="8378" w:type="dxa"/>
          </w:tcPr>
          <w:p w14:paraId="5D661DB6" w14:textId="6DE92E04" w:rsidR="007B08D4" w:rsidRPr="00601DBB" w:rsidRDefault="007B08D4" w:rsidP="00DC6E81">
            <w:pPr>
              <w:spacing w:line="276" w:lineRule="auto"/>
              <w:jc w:val="left"/>
              <w:rPr>
                <w:noProof/>
                <w:szCs w:val="20"/>
              </w:rPr>
            </w:pPr>
            <w:r w:rsidRPr="00AE208B">
              <w:rPr>
                <w:noProof/>
                <w:szCs w:val="20"/>
              </w:rPr>
              <w:t>Kolbotn Speidergruppe</w:t>
            </w:r>
          </w:p>
        </w:tc>
      </w:tr>
      <w:tr w:rsidR="007B08D4" w14:paraId="6578B4ED" w14:textId="77777777" w:rsidTr="007B08D4">
        <w:tc>
          <w:tcPr>
            <w:tcW w:w="695" w:type="dxa"/>
          </w:tcPr>
          <w:p w14:paraId="6112BF03" w14:textId="6C7813D6" w:rsidR="007B08D4" w:rsidRDefault="00475FCB" w:rsidP="00DC6E81">
            <w:pPr>
              <w:spacing w:line="276" w:lineRule="auto"/>
              <w:jc w:val="left"/>
            </w:pPr>
            <w:hyperlink w:anchor="B39" w:history="1">
              <w:r w:rsidR="007B08D4" w:rsidRPr="00887E3E">
                <w:rPr>
                  <w:b/>
                  <w:noProof/>
                </w:rPr>
                <w:t>B39</w:t>
              </w:r>
            </w:hyperlink>
          </w:p>
        </w:tc>
        <w:tc>
          <w:tcPr>
            <w:tcW w:w="8378" w:type="dxa"/>
          </w:tcPr>
          <w:p w14:paraId="2736CF53" w14:textId="5A850BFF" w:rsidR="007B08D4" w:rsidRPr="00601DBB" w:rsidRDefault="007B08D4" w:rsidP="00DC6E81">
            <w:pPr>
              <w:spacing w:line="276" w:lineRule="auto"/>
              <w:jc w:val="left"/>
              <w:rPr>
                <w:noProof/>
                <w:szCs w:val="20"/>
              </w:rPr>
            </w:pPr>
            <w:r w:rsidRPr="00AE208B">
              <w:rPr>
                <w:noProof/>
                <w:szCs w:val="20"/>
              </w:rPr>
              <w:t>Bjørndal skole, Seterbråten skole, Bjørnholt skole</w:t>
            </w:r>
          </w:p>
        </w:tc>
      </w:tr>
      <w:tr w:rsidR="007B08D4" w14:paraId="31E07301" w14:textId="77777777" w:rsidTr="007B08D4">
        <w:tc>
          <w:tcPr>
            <w:tcW w:w="695" w:type="dxa"/>
          </w:tcPr>
          <w:p w14:paraId="2986408E" w14:textId="75FDE838" w:rsidR="007B08D4" w:rsidRDefault="00475FCB" w:rsidP="00DC6E81">
            <w:pPr>
              <w:spacing w:line="276" w:lineRule="auto"/>
              <w:jc w:val="left"/>
            </w:pPr>
            <w:hyperlink w:anchor="B40" w:history="1">
              <w:r w:rsidR="007B08D4" w:rsidRPr="00887E3E">
                <w:rPr>
                  <w:b/>
                  <w:noProof/>
                </w:rPr>
                <w:t>B40</w:t>
              </w:r>
            </w:hyperlink>
          </w:p>
        </w:tc>
        <w:tc>
          <w:tcPr>
            <w:tcW w:w="8378" w:type="dxa"/>
          </w:tcPr>
          <w:p w14:paraId="1E67610D" w14:textId="54579B7D" w:rsidR="007B08D4" w:rsidRPr="00601DBB" w:rsidRDefault="007B08D4" w:rsidP="00DC6E81">
            <w:pPr>
              <w:spacing w:line="276" w:lineRule="auto"/>
              <w:jc w:val="left"/>
              <w:rPr>
                <w:noProof/>
                <w:szCs w:val="20"/>
              </w:rPr>
            </w:pPr>
            <w:r w:rsidRPr="00AE208B">
              <w:rPr>
                <w:noProof/>
                <w:szCs w:val="20"/>
              </w:rPr>
              <w:t>Hellerasten skole - Elevrådet</w:t>
            </w:r>
          </w:p>
        </w:tc>
      </w:tr>
      <w:tr w:rsidR="007B08D4" w14:paraId="24EACE50" w14:textId="77777777" w:rsidTr="007B08D4">
        <w:tc>
          <w:tcPr>
            <w:tcW w:w="695" w:type="dxa"/>
          </w:tcPr>
          <w:p w14:paraId="3D5DA020" w14:textId="3CD87CF7" w:rsidR="007B08D4" w:rsidRDefault="00475FCB" w:rsidP="00DC6E81">
            <w:pPr>
              <w:spacing w:line="276" w:lineRule="auto"/>
              <w:jc w:val="left"/>
            </w:pPr>
            <w:hyperlink w:anchor="B41" w:history="1">
              <w:r w:rsidR="007B08D4" w:rsidRPr="00E822EE">
                <w:rPr>
                  <w:b/>
                  <w:noProof/>
                </w:rPr>
                <w:t>B41</w:t>
              </w:r>
            </w:hyperlink>
          </w:p>
        </w:tc>
        <w:tc>
          <w:tcPr>
            <w:tcW w:w="8378" w:type="dxa"/>
          </w:tcPr>
          <w:p w14:paraId="4BD4AE29" w14:textId="363398EB" w:rsidR="007B08D4" w:rsidRPr="00601DBB" w:rsidRDefault="007B08D4" w:rsidP="005103EC">
            <w:pPr>
              <w:spacing w:line="276" w:lineRule="auto"/>
              <w:jc w:val="left"/>
              <w:rPr>
                <w:noProof/>
                <w:szCs w:val="20"/>
              </w:rPr>
            </w:pPr>
            <w:r w:rsidRPr="005103EC">
              <w:rPr>
                <w:noProof/>
                <w:szCs w:val="20"/>
              </w:rPr>
              <w:t>Østmark</w:t>
            </w:r>
            <w:r w:rsidR="00734C05">
              <w:rPr>
                <w:noProof/>
                <w:szCs w:val="20"/>
              </w:rPr>
              <w:t>a</w:t>
            </w:r>
            <w:r w:rsidRPr="005103EC">
              <w:rPr>
                <w:noProof/>
                <w:szCs w:val="20"/>
              </w:rPr>
              <w:t>s venner</w:t>
            </w:r>
          </w:p>
        </w:tc>
      </w:tr>
      <w:tr w:rsidR="007B08D4" w14:paraId="7F5A4FF1" w14:textId="77777777" w:rsidTr="007B08D4">
        <w:tc>
          <w:tcPr>
            <w:tcW w:w="695" w:type="dxa"/>
          </w:tcPr>
          <w:p w14:paraId="75FD83D2" w14:textId="2AAEB647" w:rsidR="007B08D4" w:rsidRDefault="00475FCB" w:rsidP="00DC6E81">
            <w:pPr>
              <w:spacing w:line="276" w:lineRule="auto"/>
              <w:jc w:val="left"/>
            </w:pPr>
            <w:hyperlink w:anchor="B42" w:history="1">
              <w:r w:rsidR="007B08D4" w:rsidRPr="00E822EE">
                <w:rPr>
                  <w:b/>
                  <w:noProof/>
                </w:rPr>
                <w:t>B42</w:t>
              </w:r>
            </w:hyperlink>
          </w:p>
        </w:tc>
        <w:tc>
          <w:tcPr>
            <w:tcW w:w="8378" w:type="dxa"/>
          </w:tcPr>
          <w:p w14:paraId="19B6FA11" w14:textId="71A23737" w:rsidR="007B08D4" w:rsidRPr="00601DBB" w:rsidRDefault="007B08D4" w:rsidP="00DC6E81">
            <w:pPr>
              <w:spacing w:line="276" w:lineRule="auto"/>
              <w:jc w:val="left"/>
              <w:rPr>
                <w:noProof/>
                <w:szCs w:val="20"/>
              </w:rPr>
            </w:pPr>
            <w:r w:rsidRPr="005103EC">
              <w:rPr>
                <w:noProof/>
                <w:szCs w:val="20"/>
              </w:rPr>
              <w:t>Norsk forening mot støy</w:t>
            </w:r>
          </w:p>
        </w:tc>
      </w:tr>
      <w:tr w:rsidR="007B08D4" w14:paraId="2ED1D555" w14:textId="77777777" w:rsidTr="007B08D4">
        <w:tc>
          <w:tcPr>
            <w:tcW w:w="695" w:type="dxa"/>
          </w:tcPr>
          <w:p w14:paraId="6E4644C6" w14:textId="1D44DE5A" w:rsidR="007B08D4" w:rsidRDefault="00475FCB" w:rsidP="00831E6C">
            <w:pPr>
              <w:spacing w:line="276" w:lineRule="auto"/>
              <w:jc w:val="left"/>
            </w:pPr>
            <w:hyperlink w:anchor="B43" w:history="1">
              <w:r w:rsidR="007B08D4" w:rsidRPr="00E822EE">
                <w:rPr>
                  <w:b/>
                  <w:noProof/>
                </w:rPr>
                <w:t>B43</w:t>
              </w:r>
            </w:hyperlink>
          </w:p>
        </w:tc>
        <w:tc>
          <w:tcPr>
            <w:tcW w:w="8378" w:type="dxa"/>
          </w:tcPr>
          <w:p w14:paraId="18C93F51" w14:textId="7FC2FA03" w:rsidR="007B08D4" w:rsidRPr="00601DBB" w:rsidRDefault="007B08D4" w:rsidP="005103EC">
            <w:pPr>
              <w:tabs>
                <w:tab w:val="left" w:pos="1125"/>
              </w:tabs>
              <w:spacing w:line="276" w:lineRule="auto"/>
              <w:jc w:val="left"/>
              <w:rPr>
                <w:noProof/>
                <w:szCs w:val="20"/>
              </w:rPr>
            </w:pPr>
            <w:r w:rsidRPr="005103EC">
              <w:rPr>
                <w:noProof/>
                <w:szCs w:val="20"/>
              </w:rPr>
              <w:t>Oslo og omland Friluftsråd og forum for natur og friluftsliv i Akershus</w:t>
            </w:r>
          </w:p>
        </w:tc>
      </w:tr>
      <w:tr w:rsidR="007B08D4" w14:paraId="58CD828A" w14:textId="77777777" w:rsidTr="007B08D4">
        <w:tc>
          <w:tcPr>
            <w:tcW w:w="695" w:type="dxa"/>
          </w:tcPr>
          <w:p w14:paraId="6647E880" w14:textId="7D3CD707" w:rsidR="007B08D4" w:rsidRDefault="00475FCB" w:rsidP="00DC6E81">
            <w:pPr>
              <w:spacing w:line="276" w:lineRule="auto"/>
              <w:jc w:val="left"/>
            </w:pPr>
            <w:hyperlink w:anchor="B44" w:history="1">
              <w:r w:rsidR="007B08D4" w:rsidRPr="00E822EE">
                <w:rPr>
                  <w:b/>
                  <w:noProof/>
                </w:rPr>
                <w:t>B44</w:t>
              </w:r>
            </w:hyperlink>
          </w:p>
        </w:tc>
        <w:tc>
          <w:tcPr>
            <w:tcW w:w="8378" w:type="dxa"/>
          </w:tcPr>
          <w:p w14:paraId="6FAF73C7" w14:textId="69D4ED84" w:rsidR="007B08D4" w:rsidRPr="00601DBB" w:rsidRDefault="007B08D4" w:rsidP="00DC6E81">
            <w:pPr>
              <w:spacing w:line="276" w:lineRule="auto"/>
              <w:jc w:val="left"/>
              <w:rPr>
                <w:noProof/>
                <w:szCs w:val="20"/>
              </w:rPr>
            </w:pPr>
            <w:r w:rsidRPr="005103EC">
              <w:rPr>
                <w:noProof/>
                <w:szCs w:val="20"/>
              </w:rPr>
              <w:t>Bjørndal Boligsammenslutning</w:t>
            </w:r>
          </w:p>
        </w:tc>
      </w:tr>
      <w:tr w:rsidR="007B08D4" w14:paraId="0D3D86EE" w14:textId="77777777" w:rsidTr="007B08D4">
        <w:tc>
          <w:tcPr>
            <w:tcW w:w="695" w:type="dxa"/>
          </w:tcPr>
          <w:p w14:paraId="43FCAB09" w14:textId="23F0BF1E" w:rsidR="007B08D4" w:rsidRDefault="00475FCB" w:rsidP="00DC6E81">
            <w:pPr>
              <w:spacing w:line="276" w:lineRule="auto"/>
              <w:jc w:val="left"/>
            </w:pPr>
            <w:hyperlink w:anchor="B45" w:history="1">
              <w:r w:rsidR="007B08D4" w:rsidRPr="00E822EE">
                <w:rPr>
                  <w:b/>
                  <w:noProof/>
                </w:rPr>
                <w:t>B45</w:t>
              </w:r>
            </w:hyperlink>
          </w:p>
        </w:tc>
        <w:tc>
          <w:tcPr>
            <w:tcW w:w="8378" w:type="dxa"/>
          </w:tcPr>
          <w:p w14:paraId="4F3A5E65" w14:textId="6A5A25D8" w:rsidR="007B08D4" w:rsidRPr="00601DBB" w:rsidRDefault="007B08D4" w:rsidP="00DC6E81">
            <w:pPr>
              <w:spacing w:line="276" w:lineRule="auto"/>
              <w:jc w:val="left"/>
              <w:rPr>
                <w:noProof/>
                <w:szCs w:val="20"/>
              </w:rPr>
            </w:pPr>
            <w:r w:rsidRPr="005103EC">
              <w:rPr>
                <w:noProof/>
                <w:szCs w:val="20"/>
              </w:rPr>
              <w:t>Oppegård historielag</w:t>
            </w:r>
          </w:p>
        </w:tc>
      </w:tr>
      <w:tr w:rsidR="007B08D4" w14:paraId="353A9DAC" w14:textId="77777777" w:rsidTr="007B08D4">
        <w:tc>
          <w:tcPr>
            <w:tcW w:w="695" w:type="dxa"/>
          </w:tcPr>
          <w:p w14:paraId="4EFC43F6" w14:textId="0D3E5D3B" w:rsidR="007B08D4" w:rsidRPr="004E279F" w:rsidRDefault="00475FCB" w:rsidP="00DC6E81">
            <w:pPr>
              <w:spacing w:line="276" w:lineRule="auto"/>
              <w:jc w:val="left"/>
              <w:rPr>
                <w:highlight w:val="red"/>
              </w:rPr>
            </w:pPr>
            <w:hyperlink w:anchor="B46" w:history="1">
              <w:r w:rsidR="007B08D4" w:rsidRPr="008622A4">
                <w:rPr>
                  <w:b/>
                </w:rPr>
                <w:t>B46</w:t>
              </w:r>
            </w:hyperlink>
          </w:p>
        </w:tc>
        <w:tc>
          <w:tcPr>
            <w:tcW w:w="8378" w:type="dxa"/>
          </w:tcPr>
          <w:p w14:paraId="3EC8031E" w14:textId="29842B36" w:rsidR="007B08D4" w:rsidRPr="00601DBB" w:rsidRDefault="007B08D4" w:rsidP="00DC6E81">
            <w:pPr>
              <w:spacing w:line="276" w:lineRule="auto"/>
              <w:jc w:val="left"/>
              <w:rPr>
                <w:noProof/>
                <w:szCs w:val="20"/>
              </w:rPr>
            </w:pPr>
            <w:r w:rsidRPr="008622A4">
              <w:rPr>
                <w:noProof/>
                <w:szCs w:val="20"/>
              </w:rPr>
              <w:t>Jordvern Oslo og Akershus</w:t>
            </w:r>
          </w:p>
        </w:tc>
      </w:tr>
      <w:tr w:rsidR="007B08D4" w14:paraId="0CC6E590" w14:textId="77777777" w:rsidTr="007B08D4">
        <w:tc>
          <w:tcPr>
            <w:tcW w:w="695" w:type="dxa"/>
          </w:tcPr>
          <w:p w14:paraId="1F3A9929" w14:textId="18D01A5F" w:rsidR="007B08D4" w:rsidRDefault="00475FCB" w:rsidP="00DC6E81">
            <w:pPr>
              <w:spacing w:line="276" w:lineRule="auto"/>
              <w:jc w:val="left"/>
            </w:pPr>
            <w:hyperlink w:anchor="B47" w:history="1">
              <w:r w:rsidR="007B08D4" w:rsidRPr="00E822EE">
                <w:rPr>
                  <w:b/>
                  <w:noProof/>
                </w:rPr>
                <w:t>B47</w:t>
              </w:r>
            </w:hyperlink>
          </w:p>
        </w:tc>
        <w:tc>
          <w:tcPr>
            <w:tcW w:w="8378" w:type="dxa"/>
          </w:tcPr>
          <w:p w14:paraId="2612716B" w14:textId="347FC8E8" w:rsidR="007B08D4" w:rsidRPr="00601DBB" w:rsidRDefault="007B08D4" w:rsidP="00DC6E81">
            <w:pPr>
              <w:spacing w:line="276" w:lineRule="auto"/>
              <w:jc w:val="left"/>
              <w:rPr>
                <w:noProof/>
                <w:szCs w:val="20"/>
              </w:rPr>
            </w:pPr>
            <w:r w:rsidRPr="005103EC">
              <w:rPr>
                <w:noProof/>
                <w:szCs w:val="20"/>
              </w:rPr>
              <w:t>Meklenborg huseierforening</w:t>
            </w:r>
          </w:p>
        </w:tc>
      </w:tr>
      <w:tr w:rsidR="007B08D4" w14:paraId="334AB520" w14:textId="77777777" w:rsidTr="007B08D4">
        <w:tc>
          <w:tcPr>
            <w:tcW w:w="695" w:type="dxa"/>
          </w:tcPr>
          <w:p w14:paraId="6FA1D9C5" w14:textId="03ADEDA3" w:rsidR="007B08D4" w:rsidRDefault="00475FCB" w:rsidP="00BB0BE2">
            <w:pPr>
              <w:spacing w:line="276" w:lineRule="auto"/>
              <w:jc w:val="left"/>
            </w:pPr>
            <w:hyperlink w:anchor="B48" w:history="1">
              <w:r w:rsidR="007B08D4" w:rsidRPr="00275346">
                <w:rPr>
                  <w:b/>
                  <w:noProof/>
                </w:rPr>
                <w:t>B48</w:t>
              </w:r>
            </w:hyperlink>
          </w:p>
        </w:tc>
        <w:tc>
          <w:tcPr>
            <w:tcW w:w="8378" w:type="dxa"/>
          </w:tcPr>
          <w:p w14:paraId="2F2C403F" w14:textId="7013B655" w:rsidR="007B08D4" w:rsidRPr="005103EC" w:rsidRDefault="007B08D4" w:rsidP="00BB0BE2">
            <w:pPr>
              <w:spacing w:line="276" w:lineRule="auto"/>
              <w:jc w:val="left"/>
              <w:rPr>
                <w:noProof/>
                <w:szCs w:val="20"/>
              </w:rPr>
            </w:pPr>
            <w:r w:rsidRPr="00275346">
              <w:rPr>
                <w:noProof/>
                <w:szCs w:val="20"/>
              </w:rPr>
              <w:t>Fløisbonn selveierlag</w:t>
            </w:r>
          </w:p>
        </w:tc>
      </w:tr>
      <w:tr w:rsidR="007B08D4" w14:paraId="3006253A" w14:textId="77777777" w:rsidTr="007B08D4">
        <w:tc>
          <w:tcPr>
            <w:tcW w:w="695" w:type="dxa"/>
          </w:tcPr>
          <w:p w14:paraId="5091A2F4" w14:textId="22A00254" w:rsidR="007B08D4" w:rsidRDefault="00475FCB" w:rsidP="00BB0BE2">
            <w:pPr>
              <w:spacing w:line="276" w:lineRule="auto"/>
              <w:jc w:val="left"/>
            </w:pPr>
            <w:hyperlink w:anchor="B49" w:history="1">
              <w:r w:rsidR="007B08D4" w:rsidRPr="00275346">
                <w:rPr>
                  <w:b/>
                  <w:noProof/>
                </w:rPr>
                <w:t>B49</w:t>
              </w:r>
            </w:hyperlink>
          </w:p>
        </w:tc>
        <w:tc>
          <w:tcPr>
            <w:tcW w:w="8378" w:type="dxa"/>
          </w:tcPr>
          <w:p w14:paraId="7E254C45" w14:textId="166787E0" w:rsidR="007B08D4" w:rsidRPr="005103EC" w:rsidRDefault="007B08D4" w:rsidP="00BB0BE2">
            <w:pPr>
              <w:spacing w:line="276" w:lineRule="auto"/>
              <w:jc w:val="left"/>
              <w:rPr>
                <w:noProof/>
                <w:szCs w:val="20"/>
              </w:rPr>
            </w:pPr>
            <w:r w:rsidRPr="00275346">
              <w:rPr>
                <w:noProof/>
                <w:szCs w:val="20"/>
              </w:rPr>
              <w:t>Dag Høyem, sokneprest i Kolbotn sokn</w:t>
            </w:r>
          </w:p>
        </w:tc>
      </w:tr>
      <w:tr w:rsidR="007B08D4" w14:paraId="46B8BF4E" w14:textId="77777777" w:rsidTr="007B08D4">
        <w:tc>
          <w:tcPr>
            <w:tcW w:w="695" w:type="dxa"/>
          </w:tcPr>
          <w:p w14:paraId="3FE1374B" w14:textId="4FE8B1A2" w:rsidR="007B08D4" w:rsidRDefault="00475FCB" w:rsidP="00BB0BE2">
            <w:pPr>
              <w:spacing w:line="276" w:lineRule="auto"/>
              <w:jc w:val="left"/>
            </w:pPr>
            <w:hyperlink w:anchor="B50" w:history="1">
              <w:r w:rsidR="007B08D4" w:rsidRPr="00275346">
                <w:rPr>
                  <w:b/>
                  <w:noProof/>
                </w:rPr>
                <w:t>B50</w:t>
              </w:r>
            </w:hyperlink>
          </w:p>
        </w:tc>
        <w:tc>
          <w:tcPr>
            <w:tcW w:w="8378" w:type="dxa"/>
          </w:tcPr>
          <w:p w14:paraId="3E131409" w14:textId="142CC0B9" w:rsidR="007B08D4" w:rsidRPr="005103EC" w:rsidRDefault="007B08D4" w:rsidP="00BB0BE2">
            <w:pPr>
              <w:spacing w:line="276" w:lineRule="auto"/>
              <w:jc w:val="left"/>
              <w:rPr>
                <w:noProof/>
                <w:szCs w:val="20"/>
              </w:rPr>
            </w:pPr>
            <w:r w:rsidRPr="00275346">
              <w:rPr>
                <w:noProof/>
                <w:szCs w:val="20"/>
              </w:rPr>
              <w:t>Augestadgrenda vel</w:t>
            </w:r>
          </w:p>
        </w:tc>
      </w:tr>
      <w:tr w:rsidR="007B08D4" w14:paraId="2E11A770" w14:textId="77777777" w:rsidTr="007B08D4">
        <w:tc>
          <w:tcPr>
            <w:tcW w:w="695" w:type="dxa"/>
          </w:tcPr>
          <w:p w14:paraId="1D0F069F" w14:textId="500662B2" w:rsidR="007B08D4" w:rsidRDefault="00475FCB" w:rsidP="00BB0BE2">
            <w:pPr>
              <w:spacing w:line="276" w:lineRule="auto"/>
              <w:jc w:val="left"/>
            </w:pPr>
            <w:hyperlink w:anchor="B51" w:history="1">
              <w:r w:rsidR="007B08D4" w:rsidRPr="00275346">
                <w:rPr>
                  <w:b/>
                  <w:noProof/>
                </w:rPr>
                <w:t>B51</w:t>
              </w:r>
            </w:hyperlink>
          </w:p>
        </w:tc>
        <w:tc>
          <w:tcPr>
            <w:tcW w:w="8378" w:type="dxa"/>
          </w:tcPr>
          <w:p w14:paraId="647DB0AA" w14:textId="566C8563" w:rsidR="007B08D4" w:rsidRPr="005103EC" w:rsidRDefault="007B08D4" w:rsidP="00275346">
            <w:pPr>
              <w:tabs>
                <w:tab w:val="left" w:pos="1050"/>
              </w:tabs>
              <w:spacing w:line="276" w:lineRule="auto"/>
              <w:jc w:val="left"/>
              <w:rPr>
                <w:noProof/>
                <w:szCs w:val="20"/>
              </w:rPr>
            </w:pPr>
            <w:r w:rsidRPr="00275346">
              <w:rPr>
                <w:noProof/>
                <w:szCs w:val="20"/>
              </w:rPr>
              <w:t>Fururabben vel</w:t>
            </w:r>
          </w:p>
        </w:tc>
      </w:tr>
      <w:tr w:rsidR="007B08D4" w14:paraId="2F1749C6" w14:textId="77777777" w:rsidTr="007B08D4">
        <w:tc>
          <w:tcPr>
            <w:tcW w:w="695" w:type="dxa"/>
          </w:tcPr>
          <w:p w14:paraId="044796BD" w14:textId="288F0FBF" w:rsidR="007B08D4" w:rsidRDefault="00475FCB" w:rsidP="00BB0BE2">
            <w:pPr>
              <w:spacing w:line="276" w:lineRule="auto"/>
              <w:jc w:val="left"/>
            </w:pPr>
            <w:hyperlink w:anchor="B52" w:history="1">
              <w:r w:rsidR="007B08D4" w:rsidRPr="00275346">
                <w:rPr>
                  <w:b/>
                  <w:noProof/>
                </w:rPr>
                <w:t>B52</w:t>
              </w:r>
            </w:hyperlink>
          </w:p>
        </w:tc>
        <w:tc>
          <w:tcPr>
            <w:tcW w:w="8378" w:type="dxa"/>
          </w:tcPr>
          <w:p w14:paraId="496E7E5E" w14:textId="1822B952" w:rsidR="007B08D4" w:rsidRPr="005103EC" w:rsidRDefault="007B08D4" w:rsidP="00BB0BE2">
            <w:pPr>
              <w:spacing w:line="276" w:lineRule="auto"/>
              <w:jc w:val="left"/>
              <w:rPr>
                <w:noProof/>
                <w:szCs w:val="20"/>
              </w:rPr>
            </w:pPr>
            <w:r w:rsidRPr="00275346">
              <w:rPr>
                <w:noProof/>
                <w:szCs w:val="20"/>
              </w:rPr>
              <w:t>Hellerasten og Tårn</w:t>
            </w:r>
            <w:r>
              <w:rPr>
                <w:noProof/>
                <w:szCs w:val="20"/>
              </w:rPr>
              <w:t xml:space="preserve">åsen vel </w:t>
            </w:r>
          </w:p>
        </w:tc>
      </w:tr>
      <w:tr w:rsidR="007B08D4" w14:paraId="64894DD0" w14:textId="77777777" w:rsidTr="007B08D4">
        <w:tc>
          <w:tcPr>
            <w:tcW w:w="695" w:type="dxa"/>
          </w:tcPr>
          <w:p w14:paraId="723E6B07" w14:textId="73A3A3A9" w:rsidR="007B08D4" w:rsidRDefault="00475FCB" w:rsidP="00BB0BE2">
            <w:pPr>
              <w:spacing w:line="276" w:lineRule="auto"/>
              <w:jc w:val="left"/>
            </w:pPr>
            <w:hyperlink w:anchor="B53" w:history="1">
              <w:r w:rsidR="007B08D4" w:rsidRPr="00275346">
                <w:rPr>
                  <w:b/>
                  <w:noProof/>
                </w:rPr>
                <w:t>B53</w:t>
              </w:r>
            </w:hyperlink>
          </w:p>
        </w:tc>
        <w:tc>
          <w:tcPr>
            <w:tcW w:w="8378" w:type="dxa"/>
          </w:tcPr>
          <w:p w14:paraId="5F9CEC45" w14:textId="3C87FF77" w:rsidR="007B08D4" w:rsidRPr="005103EC" w:rsidRDefault="007B08D4" w:rsidP="00BB0BE2">
            <w:pPr>
              <w:spacing w:line="276" w:lineRule="auto"/>
              <w:jc w:val="left"/>
              <w:rPr>
                <w:noProof/>
                <w:szCs w:val="20"/>
              </w:rPr>
            </w:pPr>
            <w:r w:rsidRPr="00275346">
              <w:rPr>
                <w:noProof/>
                <w:szCs w:val="20"/>
              </w:rPr>
              <w:t>Kornmoenga selveierforening 1</w:t>
            </w:r>
          </w:p>
        </w:tc>
      </w:tr>
      <w:tr w:rsidR="007B08D4" w14:paraId="71C6D3B7" w14:textId="77777777" w:rsidTr="007B08D4">
        <w:tc>
          <w:tcPr>
            <w:tcW w:w="695" w:type="dxa"/>
          </w:tcPr>
          <w:p w14:paraId="22DAAC7F" w14:textId="67B96B94" w:rsidR="007B08D4" w:rsidRDefault="00475FCB" w:rsidP="00BB0BE2">
            <w:pPr>
              <w:spacing w:line="276" w:lineRule="auto"/>
              <w:jc w:val="left"/>
            </w:pPr>
            <w:hyperlink w:anchor="B54" w:history="1">
              <w:r w:rsidR="007B08D4" w:rsidRPr="00275346">
                <w:rPr>
                  <w:b/>
                  <w:noProof/>
                </w:rPr>
                <w:t>B54</w:t>
              </w:r>
            </w:hyperlink>
          </w:p>
        </w:tc>
        <w:tc>
          <w:tcPr>
            <w:tcW w:w="8378" w:type="dxa"/>
          </w:tcPr>
          <w:p w14:paraId="3A184CAC" w14:textId="1458C7C0" w:rsidR="007B08D4" w:rsidRPr="005103EC" w:rsidRDefault="007B08D4" w:rsidP="00BB0BE2">
            <w:pPr>
              <w:spacing w:line="276" w:lineRule="auto"/>
              <w:jc w:val="left"/>
              <w:rPr>
                <w:noProof/>
                <w:szCs w:val="20"/>
              </w:rPr>
            </w:pPr>
            <w:r w:rsidRPr="00275346">
              <w:rPr>
                <w:noProof/>
                <w:szCs w:val="20"/>
              </w:rPr>
              <w:t>Kornmoenga Selveierforening 2</w:t>
            </w:r>
          </w:p>
        </w:tc>
      </w:tr>
      <w:tr w:rsidR="007B08D4" w14:paraId="77B1743A" w14:textId="77777777" w:rsidTr="007B08D4">
        <w:tc>
          <w:tcPr>
            <w:tcW w:w="695" w:type="dxa"/>
          </w:tcPr>
          <w:p w14:paraId="7CA6C977" w14:textId="11FC882D" w:rsidR="007B08D4" w:rsidRDefault="00475FCB" w:rsidP="00BB0BE2">
            <w:pPr>
              <w:spacing w:line="276" w:lineRule="auto"/>
              <w:jc w:val="left"/>
            </w:pPr>
            <w:hyperlink w:anchor="B55" w:history="1">
              <w:r w:rsidR="007B08D4" w:rsidRPr="00275346">
                <w:rPr>
                  <w:b/>
                  <w:noProof/>
                </w:rPr>
                <w:t>B55</w:t>
              </w:r>
            </w:hyperlink>
          </w:p>
        </w:tc>
        <w:tc>
          <w:tcPr>
            <w:tcW w:w="8378" w:type="dxa"/>
          </w:tcPr>
          <w:p w14:paraId="258BD99C" w14:textId="062F6D99" w:rsidR="007B08D4" w:rsidRPr="005103EC" w:rsidRDefault="007B08D4" w:rsidP="00BB0BE2">
            <w:pPr>
              <w:spacing w:line="276" w:lineRule="auto"/>
              <w:jc w:val="left"/>
              <w:rPr>
                <w:noProof/>
                <w:szCs w:val="20"/>
              </w:rPr>
            </w:pPr>
            <w:r w:rsidRPr="00275346">
              <w:rPr>
                <w:noProof/>
                <w:szCs w:val="20"/>
              </w:rPr>
              <w:t>Nguyen Khanh Thanh/lokallagsleder FiVH</w:t>
            </w:r>
          </w:p>
        </w:tc>
      </w:tr>
      <w:tr w:rsidR="007B08D4" w14:paraId="21C1CC76" w14:textId="77777777" w:rsidTr="007B08D4">
        <w:tc>
          <w:tcPr>
            <w:tcW w:w="695" w:type="dxa"/>
          </w:tcPr>
          <w:p w14:paraId="297BB409" w14:textId="2086811A" w:rsidR="007B08D4" w:rsidRDefault="00475FCB" w:rsidP="00BB0BE2">
            <w:pPr>
              <w:spacing w:line="276" w:lineRule="auto"/>
              <w:jc w:val="left"/>
            </w:pPr>
            <w:hyperlink w:anchor="B56" w:history="1">
              <w:r w:rsidR="007B08D4" w:rsidRPr="00275346">
                <w:rPr>
                  <w:b/>
                  <w:noProof/>
                </w:rPr>
                <w:t>B56</w:t>
              </w:r>
            </w:hyperlink>
          </w:p>
        </w:tc>
        <w:tc>
          <w:tcPr>
            <w:tcW w:w="8378" w:type="dxa"/>
          </w:tcPr>
          <w:p w14:paraId="09B68641" w14:textId="14A831BB" w:rsidR="007B08D4" w:rsidRPr="005103EC" w:rsidRDefault="007B08D4" w:rsidP="00BB0BE2">
            <w:pPr>
              <w:spacing w:line="276" w:lineRule="auto"/>
              <w:jc w:val="left"/>
              <w:rPr>
                <w:noProof/>
                <w:szCs w:val="20"/>
              </w:rPr>
            </w:pPr>
            <w:r w:rsidRPr="00275346">
              <w:rPr>
                <w:noProof/>
                <w:szCs w:val="20"/>
              </w:rPr>
              <w:t>Sofiemyråsen grendelag</w:t>
            </w:r>
          </w:p>
        </w:tc>
      </w:tr>
      <w:tr w:rsidR="007B08D4" w14:paraId="0039EFAA" w14:textId="77777777" w:rsidTr="007B08D4">
        <w:tc>
          <w:tcPr>
            <w:tcW w:w="695" w:type="dxa"/>
          </w:tcPr>
          <w:p w14:paraId="558221D5" w14:textId="0D448355" w:rsidR="007B08D4" w:rsidRDefault="00475FCB" w:rsidP="00DC6E81">
            <w:pPr>
              <w:spacing w:line="276" w:lineRule="auto"/>
              <w:jc w:val="left"/>
            </w:pPr>
            <w:hyperlink w:anchor="B57" w:history="1">
              <w:r w:rsidR="007B08D4" w:rsidRPr="00275346">
                <w:rPr>
                  <w:b/>
                  <w:noProof/>
                </w:rPr>
                <w:t>B57</w:t>
              </w:r>
            </w:hyperlink>
          </w:p>
        </w:tc>
        <w:tc>
          <w:tcPr>
            <w:tcW w:w="8378" w:type="dxa"/>
          </w:tcPr>
          <w:p w14:paraId="7C58D386" w14:textId="480F7C13" w:rsidR="007B08D4" w:rsidRPr="005103EC" w:rsidRDefault="007B08D4" w:rsidP="00DC6E81">
            <w:pPr>
              <w:spacing w:line="276" w:lineRule="auto"/>
              <w:jc w:val="left"/>
              <w:rPr>
                <w:noProof/>
                <w:szCs w:val="20"/>
              </w:rPr>
            </w:pPr>
            <w:r w:rsidRPr="00275346">
              <w:rPr>
                <w:noProof/>
                <w:szCs w:val="20"/>
              </w:rPr>
              <w:t>Trollskogen Barnehage Bjørndal S</w:t>
            </w:r>
            <w:r w:rsidR="00734C05">
              <w:rPr>
                <w:noProof/>
                <w:szCs w:val="20"/>
              </w:rPr>
              <w:t>A</w:t>
            </w:r>
          </w:p>
        </w:tc>
      </w:tr>
      <w:tr w:rsidR="006D3AE3" w14:paraId="55C02110" w14:textId="77777777" w:rsidTr="007B08D4">
        <w:tc>
          <w:tcPr>
            <w:tcW w:w="695" w:type="dxa"/>
          </w:tcPr>
          <w:p w14:paraId="53374B3D" w14:textId="33E5DC74" w:rsidR="006D3AE3" w:rsidRDefault="00475FCB" w:rsidP="00DC6E81">
            <w:pPr>
              <w:spacing w:line="276" w:lineRule="auto"/>
              <w:jc w:val="left"/>
            </w:pPr>
            <w:hyperlink w:anchor="B58" w:history="1">
              <w:r w:rsidR="006D3AE3" w:rsidRPr="00275346">
                <w:rPr>
                  <w:b/>
                  <w:noProof/>
                </w:rPr>
                <w:t>B5</w:t>
              </w:r>
              <w:r w:rsidR="006D3AE3">
                <w:rPr>
                  <w:b/>
                  <w:noProof/>
                </w:rPr>
                <w:t>8</w:t>
              </w:r>
            </w:hyperlink>
          </w:p>
        </w:tc>
        <w:tc>
          <w:tcPr>
            <w:tcW w:w="8378" w:type="dxa"/>
          </w:tcPr>
          <w:p w14:paraId="0B4E4BD7" w14:textId="625E0062" w:rsidR="006D3AE3" w:rsidRPr="00275346" w:rsidRDefault="006D3AE3" w:rsidP="00DC6E81">
            <w:pPr>
              <w:spacing w:line="276" w:lineRule="auto"/>
              <w:jc w:val="left"/>
              <w:rPr>
                <w:noProof/>
                <w:szCs w:val="20"/>
              </w:rPr>
            </w:pPr>
            <w:r>
              <w:rPr>
                <w:noProof/>
                <w:szCs w:val="20"/>
              </w:rPr>
              <w:t>Elevrådet Sofiemyr skole</w:t>
            </w:r>
          </w:p>
        </w:tc>
      </w:tr>
      <w:tr w:rsidR="007B08D4" w14:paraId="4F563633" w14:textId="77777777" w:rsidTr="007B08D4">
        <w:tc>
          <w:tcPr>
            <w:tcW w:w="695" w:type="dxa"/>
            <w:shd w:val="clear" w:color="auto" w:fill="829AAC" w:themeFill="text1" w:themeFillTint="99"/>
          </w:tcPr>
          <w:p w14:paraId="40108BC1" w14:textId="77777777" w:rsidR="007B08D4" w:rsidRPr="00E91B0C" w:rsidRDefault="007B08D4" w:rsidP="00831E6C">
            <w:pPr>
              <w:spacing w:line="276" w:lineRule="auto"/>
              <w:jc w:val="left"/>
              <w:rPr>
                <w:noProof/>
                <w:szCs w:val="20"/>
              </w:rPr>
            </w:pPr>
          </w:p>
        </w:tc>
        <w:tc>
          <w:tcPr>
            <w:tcW w:w="8378" w:type="dxa"/>
            <w:shd w:val="clear" w:color="auto" w:fill="829AAC" w:themeFill="text1" w:themeFillTint="99"/>
          </w:tcPr>
          <w:p w14:paraId="55CE43C1" w14:textId="77777777" w:rsidR="007B08D4" w:rsidRPr="00831E6C" w:rsidRDefault="007B08D4" w:rsidP="00831E6C">
            <w:pPr>
              <w:spacing w:line="276" w:lineRule="auto"/>
              <w:jc w:val="left"/>
              <w:rPr>
                <w:b/>
                <w:noProof/>
                <w:szCs w:val="20"/>
              </w:rPr>
            </w:pPr>
            <w:r w:rsidRPr="00831E6C">
              <w:rPr>
                <w:b/>
                <w:noProof/>
                <w:szCs w:val="20"/>
              </w:rPr>
              <w:t>Private</w:t>
            </w:r>
            <w:r>
              <w:rPr>
                <w:b/>
                <w:noProof/>
                <w:szCs w:val="20"/>
              </w:rPr>
              <w:t xml:space="preserve"> uttalelser</w:t>
            </w:r>
          </w:p>
        </w:tc>
      </w:tr>
      <w:tr w:rsidR="007B08D4" w14:paraId="3676019A" w14:textId="77777777" w:rsidTr="007B08D4">
        <w:tc>
          <w:tcPr>
            <w:tcW w:w="695" w:type="dxa"/>
            <w:shd w:val="clear" w:color="auto" w:fill="ACBCC7" w:themeFill="text1" w:themeFillTint="66"/>
          </w:tcPr>
          <w:p w14:paraId="396A311F" w14:textId="77777777" w:rsidR="007B08D4" w:rsidRPr="00E91B0C" w:rsidRDefault="007B08D4" w:rsidP="00831E6C">
            <w:pPr>
              <w:spacing w:line="276" w:lineRule="auto"/>
              <w:jc w:val="left"/>
              <w:rPr>
                <w:noProof/>
                <w:szCs w:val="20"/>
              </w:rPr>
            </w:pPr>
            <w:r>
              <w:rPr>
                <w:noProof/>
                <w:szCs w:val="20"/>
              </w:rPr>
              <w:t>Nr</w:t>
            </w:r>
          </w:p>
        </w:tc>
        <w:tc>
          <w:tcPr>
            <w:tcW w:w="8378" w:type="dxa"/>
            <w:shd w:val="clear" w:color="auto" w:fill="ACBCC7" w:themeFill="text1" w:themeFillTint="66"/>
          </w:tcPr>
          <w:p w14:paraId="39EB4FFF" w14:textId="77777777" w:rsidR="007B08D4" w:rsidRPr="00E91B0C" w:rsidRDefault="007B08D4" w:rsidP="00831E6C">
            <w:pPr>
              <w:spacing w:line="276" w:lineRule="auto"/>
              <w:jc w:val="left"/>
              <w:rPr>
                <w:noProof/>
                <w:szCs w:val="20"/>
              </w:rPr>
            </w:pPr>
            <w:r>
              <w:rPr>
                <w:noProof/>
                <w:szCs w:val="20"/>
              </w:rPr>
              <w:t>Navn</w:t>
            </w:r>
          </w:p>
        </w:tc>
      </w:tr>
      <w:tr w:rsidR="007B08D4" w:rsidRPr="009B5CDB" w14:paraId="6DC3A9AC" w14:textId="77777777" w:rsidTr="007B08D4">
        <w:trPr>
          <w:trHeight w:val="300"/>
        </w:trPr>
        <w:tc>
          <w:tcPr>
            <w:tcW w:w="695" w:type="dxa"/>
            <w:noWrap/>
            <w:hideMark/>
          </w:tcPr>
          <w:p w14:paraId="0726D862" w14:textId="77777777" w:rsidR="007B08D4" w:rsidRPr="00D06FD9" w:rsidRDefault="007B08D4" w:rsidP="00562E91">
            <w:pPr>
              <w:rPr>
                <w:b/>
              </w:rPr>
            </w:pPr>
            <w:r w:rsidRPr="00D06FD9">
              <w:rPr>
                <w:b/>
              </w:rPr>
              <w:t>C1</w:t>
            </w:r>
          </w:p>
        </w:tc>
        <w:tc>
          <w:tcPr>
            <w:tcW w:w="8378" w:type="dxa"/>
            <w:noWrap/>
            <w:hideMark/>
          </w:tcPr>
          <w:p w14:paraId="7847DF1F" w14:textId="77777777" w:rsidR="007B08D4" w:rsidRPr="009B5CDB" w:rsidRDefault="007B08D4" w:rsidP="00562E91">
            <w:r w:rsidRPr="009B5CDB">
              <w:t xml:space="preserve">1a Sofiemyr skole </w:t>
            </w:r>
          </w:p>
        </w:tc>
      </w:tr>
      <w:tr w:rsidR="007B08D4" w:rsidRPr="009B5CDB" w14:paraId="762EEFC8" w14:textId="77777777" w:rsidTr="007B08D4">
        <w:trPr>
          <w:trHeight w:val="300"/>
        </w:trPr>
        <w:tc>
          <w:tcPr>
            <w:tcW w:w="695" w:type="dxa"/>
            <w:noWrap/>
            <w:hideMark/>
          </w:tcPr>
          <w:p w14:paraId="06510E05" w14:textId="77777777" w:rsidR="007B08D4" w:rsidRPr="00D06FD9" w:rsidRDefault="007B08D4" w:rsidP="00562E91">
            <w:pPr>
              <w:rPr>
                <w:b/>
              </w:rPr>
            </w:pPr>
            <w:r w:rsidRPr="00D06FD9">
              <w:rPr>
                <w:b/>
              </w:rPr>
              <w:t>C2</w:t>
            </w:r>
          </w:p>
        </w:tc>
        <w:tc>
          <w:tcPr>
            <w:tcW w:w="8378" w:type="dxa"/>
            <w:noWrap/>
            <w:hideMark/>
          </w:tcPr>
          <w:p w14:paraId="6E9383E5" w14:textId="77777777" w:rsidR="007B08D4" w:rsidRPr="009B5CDB" w:rsidRDefault="007B08D4" w:rsidP="00562E91">
            <w:r w:rsidRPr="009B5CDB">
              <w:t xml:space="preserve">1A Sofiemyr Skole </w:t>
            </w:r>
          </w:p>
        </w:tc>
      </w:tr>
      <w:tr w:rsidR="007B08D4" w:rsidRPr="009B5CDB" w14:paraId="3BB7EEF9" w14:textId="77777777" w:rsidTr="007B08D4">
        <w:trPr>
          <w:trHeight w:val="300"/>
        </w:trPr>
        <w:tc>
          <w:tcPr>
            <w:tcW w:w="695" w:type="dxa"/>
            <w:noWrap/>
            <w:hideMark/>
          </w:tcPr>
          <w:p w14:paraId="01B1B336" w14:textId="77777777" w:rsidR="007B08D4" w:rsidRPr="00D06FD9" w:rsidRDefault="007B08D4" w:rsidP="00562E91">
            <w:pPr>
              <w:rPr>
                <w:b/>
              </w:rPr>
            </w:pPr>
            <w:r w:rsidRPr="00D06FD9">
              <w:rPr>
                <w:b/>
              </w:rPr>
              <w:t>C3</w:t>
            </w:r>
          </w:p>
        </w:tc>
        <w:tc>
          <w:tcPr>
            <w:tcW w:w="8378" w:type="dxa"/>
            <w:noWrap/>
            <w:hideMark/>
          </w:tcPr>
          <w:p w14:paraId="1934D34B" w14:textId="77777777" w:rsidR="007B08D4" w:rsidRPr="009B5CDB" w:rsidRDefault="007B08D4" w:rsidP="00562E91">
            <w:r w:rsidRPr="009B5CDB">
              <w:t xml:space="preserve">3B Sofiemyr Skole </w:t>
            </w:r>
          </w:p>
        </w:tc>
      </w:tr>
      <w:tr w:rsidR="007B08D4" w:rsidRPr="009B5CDB" w14:paraId="77555557" w14:textId="77777777" w:rsidTr="007B08D4">
        <w:trPr>
          <w:trHeight w:val="300"/>
        </w:trPr>
        <w:tc>
          <w:tcPr>
            <w:tcW w:w="695" w:type="dxa"/>
            <w:noWrap/>
            <w:hideMark/>
          </w:tcPr>
          <w:p w14:paraId="1A57919D" w14:textId="77777777" w:rsidR="007B08D4" w:rsidRPr="00D06FD9" w:rsidRDefault="007B08D4" w:rsidP="00562E91">
            <w:pPr>
              <w:rPr>
                <w:b/>
              </w:rPr>
            </w:pPr>
            <w:r w:rsidRPr="00D06FD9">
              <w:rPr>
                <w:b/>
              </w:rPr>
              <w:t>C4</w:t>
            </w:r>
          </w:p>
        </w:tc>
        <w:tc>
          <w:tcPr>
            <w:tcW w:w="8378" w:type="dxa"/>
            <w:noWrap/>
            <w:hideMark/>
          </w:tcPr>
          <w:p w14:paraId="2C79EEA1" w14:textId="77777777" w:rsidR="007B08D4" w:rsidRPr="009B5CDB" w:rsidRDefault="007B08D4" w:rsidP="00562E91">
            <w:r w:rsidRPr="009B5CDB">
              <w:t xml:space="preserve">4A Sofiemyr skole </w:t>
            </w:r>
          </w:p>
        </w:tc>
      </w:tr>
      <w:tr w:rsidR="007B08D4" w:rsidRPr="009B5CDB" w14:paraId="55DDCCC0" w14:textId="77777777" w:rsidTr="007B08D4">
        <w:trPr>
          <w:trHeight w:val="300"/>
        </w:trPr>
        <w:tc>
          <w:tcPr>
            <w:tcW w:w="695" w:type="dxa"/>
            <w:noWrap/>
            <w:hideMark/>
          </w:tcPr>
          <w:p w14:paraId="1FB7DC6D" w14:textId="77777777" w:rsidR="007B08D4" w:rsidRPr="00D06FD9" w:rsidRDefault="007B08D4" w:rsidP="00562E91">
            <w:pPr>
              <w:rPr>
                <w:b/>
              </w:rPr>
            </w:pPr>
            <w:r w:rsidRPr="00D06FD9">
              <w:rPr>
                <w:b/>
              </w:rPr>
              <w:t>C5</w:t>
            </w:r>
          </w:p>
        </w:tc>
        <w:tc>
          <w:tcPr>
            <w:tcW w:w="8378" w:type="dxa"/>
            <w:noWrap/>
            <w:hideMark/>
          </w:tcPr>
          <w:p w14:paraId="6B8FF1C6" w14:textId="77777777" w:rsidR="007B08D4" w:rsidRPr="009B5CDB" w:rsidRDefault="007B08D4" w:rsidP="00562E91">
            <w:r w:rsidRPr="009B5CDB">
              <w:t xml:space="preserve">A.C.B. Olsen </w:t>
            </w:r>
          </w:p>
        </w:tc>
      </w:tr>
      <w:tr w:rsidR="007B08D4" w:rsidRPr="009B5CDB" w14:paraId="00910F0C" w14:textId="77777777" w:rsidTr="007B08D4">
        <w:trPr>
          <w:trHeight w:val="300"/>
        </w:trPr>
        <w:tc>
          <w:tcPr>
            <w:tcW w:w="695" w:type="dxa"/>
            <w:noWrap/>
            <w:hideMark/>
          </w:tcPr>
          <w:p w14:paraId="3904D3CB" w14:textId="77777777" w:rsidR="007B08D4" w:rsidRPr="00D06FD9" w:rsidRDefault="007B08D4" w:rsidP="00562E91">
            <w:pPr>
              <w:rPr>
                <w:b/>
              </w:rPr>
            </w:pPr>
            <w:r w:rsidRPr="00D06FD9">
              <w:rPr>
                <w:b/>
              </w:rPr>
              <w:t>C6</w:t>
            </w:r>
          </w:p>
        </w:tc>
        <w:tc>
          <w:tcPr>
            <w:tcW w:w="8378" w:type="dxa"/>
            <w:noWrap/>
            <w:hideMark/>
          </w:tcPr>
          <w:p w14:paraId="093DD7C2" w14:textId="77777777" w:rsidR="007B08D4" w:rsidRPr="009B5CDB" w:rsidRDefault="007B08D4" w:rsidP="00562E91">
            <w:r w:rsidRPr="009B5CDB">
              <w:t xml:space="preserve">Aage Dyrseth </w:t>
            </w:r>
          </w:p>
        </w:tc>
      </w:tr>
      <w:tr w:rsidR="007B08D4" w:rsidRPr="009B5CDB" w14:paraId="2E36242B" w14:textId="77777777" w:rsidTr="007B08D4">
        <w:trPr>
          <w:trHeight w:val="300"/>
        </w:trPr>
        <w:tc>
          <w:tcPr>
            <w:tcW w:w="695" w:type="dxa"/>
            <w:noWrap/>
            <w:hideMark/>
          </w:tcPr>
          <w:p w14:paraId="57FAF229" w14:textId="77777777" w:rsidR="007B08D4" w:rsidRPr="00D06FD9" w:rsidRDefault="007B08D4" w:rsidP="00562E91">
            <w:pPr>
              <w:rPr>
                <w:b/>
              </w:rPr>
            </w:pPr>
            <w:r w:rsidRPr="00D06FD9">
              <w:rPr>
                <w:b/>
              </w:rPr>
              <w:t>C7</w:t>
            </w:r>
          </w:p>
        </w:tc>
        <w:tc>
          <w:tcPr>
            <w:tcW w:w="8378" w:type="dxa"/>
            <w:noWrap/>
            <w:hideMark/>
          </w:tcPr>
          <w:p w14:paraId="5128EE94" w14:textId="77777777" w:rsidR="007B08D4" w:rsidRPr="009B5CDB" w:rsidRDefault="007B08D4" w:rsidP="00562E91">
            <w:r w:rsidRPr="009B5CDB">
              <w:t xml:space="preserve">Aage Vatne </w:t>
            </w:r>
          </w:p>
        </w:tc>
      </w:tr>
      <w:tr w:rsidR="007B08D4" w:rsidRPr="009B5CDB" w14:paraId="550CCB27" w14:textId="77777777" w:rsidTr="007B08D4">
        <w:trPr>
          <w:trHeight w:val="300"/>
        </w:trPr>
        <w:tc>
          <w:tcPr>
            <w:tcW w:w="695" w:type="dxa"/>
            <w:noWrap/>
            <w:hideMark/>
          </w:tcPr>
          <w:p w14:paraId="6E16605B" w14:textId="77777777" w:rsidR="007B08D4" w:rsidRPr="00D06FD9" w:rsidRDefault="007B08D4" w:rsidP="00562E91">
            <w:pPr>
              <w:rPr>
                <w:b/>
              </w:rPr>
            </w:pPr>
            <w:r w:rsidRPr="00D06FD9">
              <w:rPr>
                <w:b/>
              </w:rPr>
              <w:t>C8</w:t>
            </w:r>
          </w:p>
        </w:tc>
        <w:tc>
          <w:tcPr>
            <w:tcW w:w="8378" w:type="dxa"/>
            <w:noWrap/>
            <w:hideMark/>
          </w:tcPr>
          <w:p w14:paraId="6B7B81FC" w14:textId="77777777" w:rsidR="007B08D4" w:rsidRPr="009B5CDB" w:rsidRDefault="007B08D4" w:rsidP="00562E91">
            <w:r w:rsidRPr="009B5CDB">
              <w:t>Abdellatif Belmekki</w:t>
            </w:r>
          </w:p>
        </w:tc>
      </w:tr>
      <w:tr w:rsidR="007B08D4" w:rsidRPr="009B5CDB" w14:paraId="09B1348D" w14:textId="77777777" w:rsidTr="007B08D4">
        <w:trPr>
          <w:trHeight w:val="300"/>
        </w:trPr>
        <w:tc>
          <w:tcPr>
            <w:tcW w:w="695" w:type="dxa"/>
            <w:noWrap/>
            <w:hideMark/>
          </w:tcPr>
          <w:p w14:paraId="66DA8430" w14:textId="77777777" w:rsidR="007B08D4" w:rsidRPr="00D06FD9" w:rsidRDefault="007B08D4" w:rsidP="00562E91">
            <w:pPr>
              <w:rPr>
                <w:b/>
              </w:rPr>
            </w:pPr>
            <w:r w:rsidRPr="00D06FD9">
              <w:rPr>
                <w:b/>
              </w:rPr>
              <w:t>C9</w:t>
            </w:r>
          </w:p>
        </w:tc>
        <w:tc>
          <w:tcPr>
            <w:tcW w:w="8378" w:type="dxa"/>
            <w:noWrap/>
            <w:hideMark/>
          </w:tcPr>
          <w:p w14:paraId="680E0A4A" w14:textId="77777777" w:rsidR="007B08D4" w:rsidRPr="009B5CDB" w:rsidRDefault="007B08D4" w:rsidP="00562E91">
            <w:r w:rsidRPr="009B5CDB">
              <w:t xml:space="preserve">Adam Hahne </w:t>
            </w:r>
          </w:p>
        </w:tc>
      </w:tr>
      <w:tr w:rsidR="007B08D4" w:rsidRPr="009B5CDB" w14:paraId="156DBCA1" w14:textId="77777777" w:rsidTr="007B08D4">
        <w:trPr>
          <w:trHeight w:val="300"/>
        </w:trPr>
        <w:tc>
          <w:tcPr>
            <w:tcW w:w="695" w:type="dxa"/>
            <w:noWrap/>
            <w:hideMark/>
          </w:tcPr>
          <w:p w14:paraId="6E39BDCB" w14:textId="77777777" w:rsidR="007B08D4" w:rsidRPr="00D06FD9" w:rsidRDefault="007B08D4" w:rsidP="00562E91">
            <w:pPr>
              <w:rPr>
                <w:b/>
              </w:rPr>
            </w:pPr>
            <w:r w:rsidRPr="00D06FD9">
              <w:rPr>
                <w:b/>
              </w:rPr>
              <w:t>C10</w:t>
            </w:r>
          </w:p>
        </w:tc>
        <w:tc>
          <w:tcPr>
            <w:tcW w:w="8378" w:type="dxa"/>
            <w:noWrap/>
            <w:hideMark/>
          </w:tcPr>
          <w:p w14:paraId="3832F3E8" w14:textId="77777777" w:rsidR="007B08D4" w:rsidRPr="009B5CDB" w:rsidRDefault="007B08D4" w:rsidP="00562E91">
            <w:r w:rsidRPr="009B5CDB">
              <w:t xml:space="preserve">Aksel Georg Roksti </w:t>
            </w:r>
          </w:p>
        </w:tc>
      </w:tr>
      <w:tr w:rsidR="007B08D4" w:rsidRPr="009B5CDB" w14:paraId="3A2205AD" w14:textId="77777777" w:rsidTr="007B08D4">
        <w:trPr>
          <w:trHeight w:val="300"/>
        </w:trPr>
        <w:tc>
          <w:tcPr>
            <w:tcW w:w="695" w:type="dxa"/>
            <w:noWrap/>
            <w:hideMark/>
          </w:tcPr>
          <w:p w14:paraId="2DEA26B6" w14:textId="77777777" w:rsidR="007B08D4" w:rsidRPr="00D06FD9" w:rsidRDefault="007B08D4" w:rsidP="00562E91">
            <w:pPr>
              <w:rPr>
                <w:b/>
              </w:rPr>
            </w:pPr>
            <w:r w:rsidRPr="00D06FD9">
              <w:rPr>
                <w:b/>
              </w:rPr>
              <w:t>C11</w:t>
            </w:r>
          </w:p>
        </w:tc>
        <w:tc>
          <w:tcPr>
            <w:tcW w:w="8378" w:type="dxa"/>
            <w:noWrap/>
            <w:hideMark/>
          </w:tcPr>
          <w:p w14:paraId="0ADBCCC4" w14:textId="77777777" w:rsidR="007B08D4" w:rsidRPr="009B5CDB" w:rsidRDefault="007B08D4" w:rsidP="00562E91">
            <w:r w:rsidRPr="009B5CDB">
              <w:t xml:space="preserve">Aksel Skomsøy </w:t>
            </w:r>
          </w:p>
        </w:tc>
      </w:tr>
      <w:tr w:rsidR="007B08D4" w:rsidRPr="009B5CDB" w14:paraId="4C04D0BF" w14:textId="77777777" w:rsidTr="007B08D4">
        <w:trPr>
          <w:trHeight w:val="300"/>
        </w:trPr>
        <w:tc>
          <w:tcPr>
            <w:tcW w:w="695" w:type="dxa"/>
            <w:noWrap/>
            <w:hideMark/>
          </w:tcPr>
          <w:p w14:paraId="46407F8F" w14:textId="77777777" w:rsidR="007B08D4" w:rsidRPr="00D06FD9" w:rsidRDefault="007B08D4" w:rsidP="00562E91">
            <w:pPr>
              <w:rPr>
                <w:b/>
              </w:rPr>
            </w:pPr>
            <w:r w:rsidRPr="00D06FD9">
              <w:rPr>
                <w:b/>
              </w:rPr>
              <w:t>C12</w:t>
            </w:r>
          </w:p>
        </w:tc>
        <w:tc>
          <w:tcPr>
            <w:tcW w:w="8378" w:type="dxa"/>
            <w:noWrap/>
            <w:hideMark/>
          </w:tcPr>
          <w:p w14:paraId="336A7641" w14:textId="77777777" w:rsidR="007B08D4" w:rsidRPr="009B5CDB" w:rsidRDefault="007B08D4" w:rsidP="00562E91">
            <w:r w:rsidRPr="009B5CDB">
              <w:t xml:space="preserve">Alexander Siebert </w:t>
            </w:r>
          </w:p>
        </w:tc>
      </w:tr>
      <w:tr w:rsidR="007B08D4" w:rsidRPr="009B5CDB" w14:paraId="2A546D9B" w14:textId="77777777" w:rsidTr="007B08D4">
        <w:trPr>
          <w:trHeight w:val="300"/>
        </w:trPr>
        <w:tc>
          <w:tcPr>
            <w:tcW w:w="695" w:type="dxa"/>
            <w:noWrap/>
            <w:hideMark/>
          </w:tcPr>
          <w:p w14:paraId="6FC91091" w14:textId="77777777" w:rsidR="007B08D4" w:rsidRPr="00D06FD9" w:rsidRDefault="007B08D4" w:rsidP="00562E91">
            <w:pPr>
              <w:rPr>
                <w:b/>
              </w:rPr>
            </w:pPr>
            <w:r w:rsidRPr="00D06FD9">
              <w:rPr>
                <w:b/>
              </w:rPr>
              <w:t>C13</w:t>
            </w:r>
          </w:p>
        </w:tc>
        <w:tc>
          <w:tcPr>
            <w:tcW w:w="8378" w:type="dxa"/>
            <w:noWrap/>
            <w:hideMark/>
          </w:tcPr>
          <w:p w14:paraId="0F8D7B12" w14:textId="77777777" w:rsidR="007B08D4" w:rsidRPr="009B5CDB" w:rsidRDefault="007B08D4" w:rsidP="00562E91">
            <w:r w:rsidRPr="009B5CDB">
              <w:t xml:space="preserve">Alice Uttberg Fjørtoft og Tore Fjørtoft </w:t>
            </w:r>
          </w:p>
        </w:tc>
      </w:tr>
      <w:tr w:rsidR="007B08D4" w:rsidRPr="009B5CDB" w14:paraId="324707A1" w14:textId="77777777" w:rsidTr="007B08D4">
        <w:trPr>
          <w:trHeight w:val="300"/>
        </w:trPr>
        <w:tc>
          <w:tcPr>
            <w:tcW w:w="695" w:type="dxa"/>
            <w:noWrap/>
            <w:hideMark/>
          </w:tcPr>
          <w:p w14:paraId="03FD9F37" w14:textId="77777777" w:rsidR="007B08D4" w:rsidRPr="00D06FD9" w:rsidRDefault="007B08D4" w:rsidP="00562E91">
            <w:pPr>
              <w:rPr>
                <w:b/>
              </w:rPr>
            </w:pPr>
            <w:r w:rsidRPr="00D06FD9">
              <w:rPr>
                <w:b/>
              </w:rPr>
              <w:t>C14</w:t>
            </w:r>
          </w:p>
        </w:tc>
        <w:tc>
          <w:tcPr>
            <w:tcW w:w="8378" w:type="dxa"/>
            <w:noWrap/>
            <w:hideMark/>
          </w:tcPr>
          <w:p w14:paraId="33D1B488" w14:textId="77777777" w:rsidR="007B08D4" w:rsidRPr="009B5CDB" w:rsidRDefault="007B08D4" w:rsidP="00562E91">
            <w:r w:rsidRPr="009B5CDB">
              <w:t xml:space="preserve">Alida Vedelden </w:t>
            </w:r>
          </w:p>
        </w:tc>
      </w:tr>
      <w:tr w:rsidR="007B08D4" w:rsidRPr="009B5CDB" w14:paraId="15CA77D4" w14:textId="77777777" w:rsidTr="007B08D4">
        <w:trPr>
          <w:trHeight w:val="300"/>
        </w:trPr>
        <w:tc>
          <w:tcPr>
            <w:tcW w:w="695" w:type="dxa"/>
            <w:noWrap/>
            <w:hideMark/>
          </w:tcPr>
          <w:p w14:paraId="69FC7A16" w14:textId="77777777" w:rsidR="007B08D4" w:rsidRPr="00D06FD9" w:rsidRDefault="007B08D4" w:rsidP="00562E91">
            <w:pPr>
              <w:rPr>
                <w:b/>
              </w:rPr>
            </w:pPr>
            <w:r w:rsidRPr="00D06FD9">
              <w:rPr>
                <w:b/>
              </w:rPr>
              <w:t>C15</w:t>
            </w:r>
          </w:p>
        </w:tc>
        <w:tc>
          <w:tcPr>
            <w:tcW w:w="8378" w:type="dxa"/>
            <w:noWrap/>
            <w:hideMark/>
          </w:tcPr>
          <w:p w14:paraId="15E48C97" w14:textId="77777777" w:rsidR="007B08D4" w:rsidRPr="009B5CDB" w:rsidRDefault="007B08D4" w:rsidP="00562E91">
            <w:r w:rsidRPr="009B5CDB">
              <w:t xml:space="preserve">Allergoth &amp; Brække </w:t>
            </w:r>
          </w:p>
        </w:tc>
      </w:tr>
      <w:tr w:rsidR="007B08D4" w:rsidRPr="009B5CDB" w14:paraId="22355750" w14:textId="77777777" w:rsidTr="007B08D4">
        <w:trPr>
          <w:trHeight w:val="300"/>
        </w:trPr>
        <w:tc>
          <w:tcPr>
            <w:tcW w:w="695" w:type="dxa"/>
            <w:noWrap/>
            <w:hideMark/>
          </w:tcPr>
          <w:p w14:paraId="1363C314" w14:textId="77777777" w:rsidR="007B08D4" w:rsidRPr="00D06FD9" w:rsidRDefault="007B08D4" w:rsidP="00562E91">
            <w:pPr>
              <w:rPr>
                <w:b/>
              </w:rPr>
            </w:pPr>
            <w:r w:rsidRPr="00D06FD9">
              <w:rPr>
                <w:b/>
              </w:rPr>
              <w:t>C16</w:t>
            </w:r>
          </w:p>
        </w:tc>
        <w:tc>
          <w:tcPr>
            <w:tcW w:w="8378" w:type="dxa"/>
            <w:noWrap/>
            <w:hideMark/>
          </w:tcPr>
          <w:p w14:paraId="753F9F8B" w14:textId="77777777" w:rsidR="007B08D4" w:rsidRPr="009B5CDB" w:rsidRDefault="007B08D4" w:rsidP="00562E91">
            <w:r w:rsidRPr="009B5CDB">
              <w:t>Alvhild Vedelden</w:t>
            </w:r>
          </w:p>
        </w:tc>
      </w:tr>
      <w:tr w:rsidR="007B08D4" w:rsidRPr="009B5CDB" w14:paraId="25E1FFFD" w14:textId="77777777" w:rsidTr="007B08D4">
        <w:trPr>
          <w:trHeight w:val="300"/>
        </w:trPr>
        <w:tc>
          <w:tcPr>
            <w:tcW w:w="695" w:type="dxa"/>
            <w:noWrap/>
            <w:hideMark/>
          </w:tcPr>
          <w:p w14:paraId="7363672F" w14:textId="77777777" w:rsidR="007B08D4" w:rsidRPr="00D06FD9" w:rsidRDefault="007B08D4" w:rsidP="00562E91">
            <w:pPr>
              <w:rPr>
                <w:b/>
              </w:rPr>
            </w:pPr>
            <w:r w:rsidRPr="00D06FD9">
              <w:rPr>
                <w:b/>
              </w:rPr>
              <w:lastRenderedPageBreak/>
              <w:t>C17</w:t>
            </w:r>
          </w:p>
        </w:tc>
        <w:tc>
          <w:tcPr>
            <w:tcW w:w="8378" w:type="dxa"/>
            <w:noWrap/>
            <w:hideMark/>
          </w:tcPr>
          <w:p w14:paraId="477A6F15" w14:textId="77777777" w:rsidR="007B08D4" w:rsidRPr="009B5CDB" w:rsidRDefault="007B08D4" w:rsidP="00562E91">
            <w:r w:rsidRPr="009B5CDB">
              <w:t xml:space="preserve">Amalie Kofoed-Steen </w:t>
            </w:r>
          </w:p>
        </w:tc>
      </w:tr>
      <w:tr w:rsidR="007B08D4" w:rsidRPr="009B5CDB" w14:paraId="4E637942" w14:textId="77777777" w:rsidTr="007B08D4">
        <w:trPr>
          <w:trHeight w:val="300"/>
        </w:trPr>
        <w:tc>
          <w:tcPr>
            <w:tcW w:w="695" w:type="dxa"/>
            <w:noWrap/>
            <w:hideMark/>
          </w:tcPr>
          <w:p w14:paraId="6A265969" w14:textId="77777777" w:rsidR="007B08D4" w:rsidRPr="00D06FD9" w:rsidRDefault="007B08D4" w:rsidP="00562E91">
            <w:pPr>
              <w:rPr>
                <w:b/>
              </w:rPr>
            </w:pPr>
            <w:r w:rsidRPr="00D06FD9">
              <w:rPr>
                <w:b/>
              </w:rPr>
              <w:t>C18</w:t>
            </w:r>
          </w:p>
        </w:tc>
        <w:tc>
          <w:tcPr>
            <w:tcW w:w="8378" w:type="dxa"/>
            <w:noWrap/>
            <w:hideMark/>
          </w:tcPr>
          <w:p w14:paraId="5C40FC71" w14:textId="77777777" w:rsidR="007B08D4" w:rsidRPr="009B5CDB" w:rsidRDefault="007B08D4" w:rsidP="00562E91">
            <w:r w:rsidRPr="009B5CDB">
              <w:t xml:space="preserve">Amalie Widerberg </w:t>
            </w:r>
          </w:p>
        </w:tc>
      </w:tr>
      <w:tr w:rsidR="007B08D4" w:rsidRPr="009B5CDB" w14:paraId="57E59ED8" w14:textId="77777777" w:rsidTr="007B08D4">
        <w:trPr>
          <w:trHeight w:val="300"/>
        </w:trPr>
        <w:tc>
          <w:tcPr>
            <w:tcW w:w="695" w:type="dxa"/>
            <w:noWrap/>
            <w:hideMark/>
          </w:tcPr>
          <w:p w14:paraId="592FB1C4" w14:textId="77777777" w:rsidR="007B08D4" w:rsidRPr="00D06FD9" w:rsidRDefault="007B08D4" w:rsidP="00562E91">
            <w:pPr>
              <w:rPr>
                <w:b/>
              </w:rPr>
            </w:pPr>
            <w:r w:rsidRPr="00D06FD9">
              <w:rPr>
                <w:b/>
              </w:rPr>
              <w:t>C19</w:t>
            </w:r>
          </w:p>
        </w:tc>
        <w:tc>
          <w:tcPr>
            <w:tcW w:w="8378" w:type="dxa"/>
            <w:noWrap/>
            <w:hideMark/>
          </w:tcPr>
          <w:p w14:paraId="15C38F69" w14:textId="77777777" w:rsidR="007B08D4" w:rsidRPr="009B5CDB" w:rsidRDefault="007B08D4" w:rsidP="00562E91">
            <w:r w:rsidRPr="009B5CDB">
              <w:t xml:space="preserve">Amelia Schiøtz </w:t>
            </w:r>
          </w:p>
        </w:tc>
      </w:tr>
      <w:tr w:rsidR="007B08D4" w:rsidRPr="009B5CDB" w14:paraId="29ACE2A1" w14:textId="77777777" w:rsidTr="007B08D4">
        <w:trPr>
          <w:trHeight w:val="300"/>
        </w:trPr>
        <w:tc>
          <w:tcPr>
            <w:tcW w:w="695" w:type="dxa"/>
            <w:noWrap/>
            <w:hideMark/>
          </w:tcPr>
          <w:p w14:paraId="1F0B9B2A" w14:textId="77777777" w:rsidR="007B08D4" w:rsidRPr="00D06FD9" w:rsidRDefault="007B08D4" w:rsidP="00562E91">
            <w:pPr>
              <w:rPr>
                <w:b/>
              </w:rPr>
            </w:pPr>
            <w:r w:rsidRPr="00D06FD9">
              <w:rPr>
                <w:b/>
              </w:rPr>
              <w:t>C20</w:t>
            </w:r>
          </w:p>
        </w:tc>
        <w:tc>
          <w:tcPr>
            <w:tcW w:w="8378" w:type="dxa"/>
            <w:noWrap/>
            <w:hideMark/>
          </w:tcPr>
          <w:p w14:paraId="1B4C53CE" w14:textId="77777777" w:rsidR="007B08D4" w:rsidRPr="009B5CDB" w:rsidRDefault="007B08D4" w:rsidP="00562E91">
            <w:r w:rsidRPr="009B5CDB">
              <w:t xml:space="preserve">Anders Eldor Boye </w:t>
            </w:r>
          </w:p>
        </w:tc>
      </w:tr>
      <w:tr w:rsidR="007B08D4" w:rsidRPr="009B5CDB" w14:paraId="79AC2C30" w14:textId="77777777" w:rsidTr="007B08D4">
        <w:trPr>
          <w:trHeight w:val="300"/>
        </w:trPr>
        <w:tc>
          <w:tcPr>
            <w:tcW w:w="695" w:type="dxa"/>
            <w:noWrap/>
            <w:hideMark/>
          </w:tcPr>
          <w:p w14:paraId="687F00B2" w14:textId="77777777" w:rsidR="007B08D4" w:rsidRPr="00D06FD9" w:rsidRDefault="007B08D4" w:rsidP="00562E91">
            <w:pPr>
              <w:rPr>
                <w:b/>
              </w:rPr>
            </w:pPr>
            <w:r w:rsidRPr="00D06FD9">
              <w:rPr>
                <w:b/>
              </w:rPr>
              <w:t>C21</w:t>
            </w:r>
          </w:p>
        </w:tc>
        <w:tc>
          <w:tcPr>
            <w:tcW w:w="8378" w:type="dxa"/>
            <w:noWrap/>
            <w:hideMark/>
          </w:tcPr>
          <w:p w14:paraId="6B4A8E12" w14:textId="77777777" w:rsidR="007B08D4" w:rsidRPr="009B5CDB" w:rsidRDefault="007B08D4" w:rsidP="00562E91">
            <w:r w:rsidRPr="009B5CDB">
              <w:t xml:space="preserve">Anders Filip Eng </w:t>
            </w:r>
          </w:p>
        </w:tc>
      </w:tr>
      <w:tr w:rsidR="007B08D4" w:rsidRPr="009B5CDB" w14:paraId="52C57598" w14:textId="77777777" w:rsidTr="007B08D4">
        <w:trPr>
          <w:trHeight w:val="300"/>
        </w:trPr>
        <w:tc>
          <w:tcPr>
            <w:tcW w:w="695" w:type="dxa"/>
            <w:noWrap/>
            <w:hideMark/>
          </w:tcPr>
          <w:p w14:paraId="5D282878" w14:textId="77777777" w:rsidR="007B08D4" w:rsidRPr="00D06FD9" w:rsidRDefault="007B08D4" w:rsidP="00562E91">
            <w:pPr>
              <w:rPr>
                <w:b/>
              </w:rPr>
            </w:pPr>
            <w:r w:rsidRPr="00D06FD9">
              <w:rPr>
                <w:b/>
              </w:rPr>
              <w:t>C22</w:t>
            </w:r>
          </w:p>
        </w:tc>
        <w:tc>
          <w:tcPr>
            <w:tcW w:w="8378" w:type="dxa"/>
            <w:noWrap/>
            <w:hideMark/>
          </w:tcPr>
          <w:p w14:paraId="68A56752" w14:textId="77777777" w:rsidR="007B08D4" w:rsidRPr="009B5CDB" w:rsidRDefault="007B08D4" w:rsidP="00562E91">
            <w:r w:rsidRPr="009B5CDB">
              <w:t xml:space="preserve">Anders Korslun </w:t>
            </w:r>
          </w:p>
        </w:tc>
      </w:tr>
      <w:tr w:rsidR="007B08D4" w:rsidRPr="009B5CDB" w14:paraId="35444C58" w14:textId="77777777" w:rsidTr="007B08D4">
        <w:trPr>
          <w:trHeight w:val="300"/>
        </w:trPr>
        <w:tc>
          <w:tcPr>
            <w:tcW w:w="695" w:type="dxa"/>
            <w:noWrap/>
            <w:hideMark/>
          </w:tcPr>
          <w:p w14:paraId="7C3D2188" w14:textId="77777777" w:rsidR="007B08D4" w:rsidRPr="00D06FD9" w:rsidRDefault="007B08D4" w:rsidP="00562E91">
            <w:pPr>
              <w:rPr>
                <w:b/>
              </w:rPr>
            </w:pPr>
            <w:r w:rsidRPr="00D06FD9">
              <w:rPr>
                <w:b/>
              </w:rPr>
              <w:t>C23</w:t>
            </w:r>
          </w:p>
        </w:tc>
        <w:tc>
          <w:tcPr>
            <w:tcW w:w="8378" w:type="dxa"/>
            <w:noWrap/>
            <w:hideMark/>
          </w:tcPr>
          <w:p w14:paraId="503C4C07" w14:textId="77777777" w:rsidR="007B08D4" w:rsidRPr="009B5CDB" w:rsidRDefault="007B08D4" w:rsidP="00562E91">
            <w:r w:rsidRPr="009B5CDB">
              <w:t xml:space="preserve">André Nordum </w:t>
            </w:r>
          </w:p>
        </w:tc>
      </w:tr>
      <w:tr w:rsidR="007B08D4" w:rsidRPr="009B5CDB" w14:paraId="11EF2216" w14:textId="77777777" w:rsidTr="007B08D4">
        <w:trPr>
          <w:trHeight w:val="300"/>
        </w:trPr>
        <w:tc>
          <w:tcPr>
            <w:tcW w:w="695" w:type="dxa"/>
            <w:noWrap/>
            <w:hideMark/>
          </w:tcPr>
          <w:p w14:paraId="1831AC41" w14:textId="77777777" w:rsidR="007B08D4" w:rsidRPr="00D06FD9" w:rsidRDefault="007B08D4" w:rsidP="00562E91">
            <w:pPr>
              <w:rPr>
                <w:b/>
              </w:rPr>
            </w:pPr>
            <w:r w:rsidRPr="00D06FD9">
              <w:rPr>
                <w:b/>
              </w:rPr>
              <w:t>C24</w:t>
            </w:r>
          </w:p>
        </w:tc>
        <w:tc>
          <w:tcPr>
            <w:tcW w:w="8378" w:type="dxa"/>
            <w:noWrap/>
            <w:hideMark/>
          </w:tcPr>
          <w:p w14:paraId="44A9FCC0" w14:textId="77777777" w:rsidR="007B08D4" w:rsidRPr="009B5CDB" w:rsidRDefault="007B08D4" w:rsidP="00562E91">
            <w:r w:rsidRPr="009B5CDB">
              <w:t xml:space="preserve">André Riise </w:t>
            </w:r>
          </w:p>
        </w:tc>
      </w:tr>
      <w:tr w:rsidR="007B08D4" w:rsidRPr="009B5CDB" w14:paraId="6DF1BFC5" w14:textId="77777777" w:rsidTr="007B08D4">
        <w:trPr>
          <w:trHeight w:val="300"/>
        </w:trPr>
        <w:tc>
          <w:tcPr>
            <w:tcW w:w="695" w:type="dxa"/>
            <w:noWrap/>
            <w:hideMark/>
          </w:tcPr>
          <w:p w14:paraId="1DFB4F6E" w14:textId="77777777" w:rsidR="007B08D4" w:rsidRPr="00D06FD9" w:rsidRDefault="007B08D4" w:rsidP="00562E91">
            <w:pPr>
              <w:rPr>
                <w:b/>
              </w:rPr>
            </w:pPr>
            <w:r w:rsidRPr="00D06FD9">
              <w:rPr>
                <w:b/>
              </w:rPr>
              <w:t>C25</w:t>
            </w:r>
          </w:p>
        </w:tc>
        <w:tc>
          <w:tcPr>
            <w:tcW w:w="8378" w:type="dxa"/>
            <w:noWrap/>
            <w:hideMark/>
          </w:tcPr>
          <w:p w14:paraId="4D22F398" w14:textId="77777777" w:rsidR="007B08D4" w:rsidRPr="009B5CDB" w:rsidRDefault="007B08D4" w:rsidP="00562E91">
            <w:r w:rsidRPr="009B5CDB">
              <w:t xml:space="preserve">Andreas brotke </w:t>
            </w:r>
          </w:p>
        </w:tc>
      </w:tr>
      <w:tr w:rsidR="007B08D4" w:rsidRPr="009B5CDB" w14:paraId="783F5250" w14:textId="77777777" w:rsidTr="007B08D4">
        <w:trPr>
          <w:trHeight w:val="300"/>
        </w:trPr>
        <w:tc>
          <w:tcPr>
            <w:tcW w:w="695" w:type="dxa"/>
            <w:noWrap/>
            <w:hideMark/>
          </w:tcPr>
          <w:p w14:paraId="6E56E638" w14:textId="77777777" w:rsidR="007B08D4" w:rsidRPr="00D06FD9" w:rsidRDefault="007B08D4" w:rsidP="00562E91">
            <w:pPr>
              <w:rPr>
                <w:b/>
              </w:rPr>
            </w:pPr>
            <w:r w:rsidRPr="00D06FD9">
              <w:rPr>
                <w:b/>
              </w:rPr>
              <w:t>C26</w:t>
            </w:r>
          </w:p>
        </w:tc>
        <w:tc>
          <w:tcPr>
            <w:tcW w:w="8378" w:type="dxa"/>
            <w:noWrap/>
            <w:hideMark/>
          </w:tcPr>
          <w:p w14:paraId="16CAE3B7" w14:textId="77777777" w:rsidR="007B08D4" w:rsidRPr="009B5CDB" w:rsidRDefault="007B08D4" w:rsidP="00562E91">
            <w:r w:rsidRPr="009B5CDB">
              <w:t xml:space="preserve">Andreas Kvernflaten </w:t>
            </w:r>
          </w:p>
        </w:tc>
      </w:tr>
      <w:tr w:rsidR="007B08D4" w:rsidRPr="009B5CDB" w14:paraId="386E394C" w14:textId="77777777" w:rsidTr="007B08D4">
        <w:trPr>
          <w:trHeight w:val="300"/>
        </w:trPr>
        <w:tc>
          <w:tcPr>
            <w:tcW w:w="695" w:type="dxa"/>
            <w:noWrap/>
            <w:hideMark/>
          </w:tcPr>
          <w:p w14:paraId="3045BA14" w14:textId="77777777" w:rsidR="007B08D4" w:rsidRPr="00D06FD9" w:rsidRDefault="007B08D4" w:rsidP="00562E91">
            <w:pPr>
              <w:rPr>
                <w:b/>
              </w:rPr>
            </w:pPr>
            <w:r w:rsidRPr="00D06FD9">
              <w:rPr>
                <w:b/>
              </w:rPr>
              <w:t>C27</w:t>
            </w:r>
          </w:p>
        </w:tc>
        <w:tc>
          <w:tcPr>
            <w:tcW w:w="8378" w:type="dxa"/>
            <w:noWrap/>
            <w:hideMark/>
          </w:tcPr>
          <w:p w14:paraId="7E006FBF" w14:textId="77777777" w:rsidR="007B08D4" w:rsidRPr="009B5CDB" w:rsidRDefault="007B08D4" w:rsidP="00562E91">
            <w:r w:rsidRPr="009B5CDB">
              <w:t xml:space="preserve">Andreas Noss Poissant </w:t>
            </w:r>
          </w:p>
        </w:tc>
      </w:tr>
      <w:tr w:rsidR="007B08D4" w:rsidRPr="009B5CDB" w14:paraId="4C430767" w14:textId="77777777" w:rsidTr="007B08D4">
        <w:trPr>
          <w:trHeight w:val="300"/>
        </w:trPr>
        <w:tc>
          <w:tcPr>
            <w:tcW w:w="695" w:type="dxa"/>
            <w:noWrap/>
            <w:hideMark/>
          </w:tcPr>
          <w:p w14:paraId="7798D7C5" w14:textId="77777777" w:rsidR="007B08D4" w:rsidRPr="00D06FD9" w:rsidRDefault="007B08D4" w:rsidP="00562E91">
            <w:pPr>
              <w:rPr>
                <w:b/>
              </w:rPr>
            </w:pPr>
            <w:r w:rsidRPr="00D06FD9">
              <w:rPr>
                <w:b/>
              </w:rPr>
              <w:t>C28</w:t>
            </w:r>
          </w:p>
        </w:tc>
        <w:tc>
          <w:tcPr>
            <w:tcW w:w="8378" w:type="dxa"/>
            <w:noWrap/>
            <w:hideMark/>
          </w:tcPr>
          <w:p w14:paraId="3D9AA57D" w14:textId="77777777" w:rsidR="007B08D4" w:rsidRPr="009B5CDB" w:rsidRDefault="007B08D4" w:rsidP="00562E91">
            <w:r w:rsidRPr="009B5CDB">
              <w:t xml:space="preserve">Andrine Østerud </w:t>
            </w:r>
          </w:p>
        </w:tc>
      </w:tr>
      <w:tr w:rsidR="007B08D4" w:rsidRPr="009B5CDB" w14:paraId="36663B6F" w14:textId="77777777" w:rsidTr="007B08D4">
        <w:trPr>
          <w:trHeight w:val="300"/>
        </w:trPr>
        <w:tc>
          <w:tcPr>
            <w:tcW w:w="695" w:type="dxa"/>
            <w:noWrap/>
            <w:hideMark/>
          </w:tcPr>
          <w:p w14:paraId="427FD827" w14:textId="77777777" w:rsidR="007B08D4" w:rsidRPr="00D06FD9" w:rsidRDefault="007B08D4" w:rsidP="00562E91">
            <w:pPr>
              <w:rPr>
                <w:b/>
              </w:rPr>
            </w:pPr>
            <w:r w:rsidRPr="00D06FD9">
              <w:rPr>
                <w:b/>
              </w:rPr>
              <w:t>C29</w:t>
            </w:r>
          </w:p>
        </w:tc>
        <w:tc>
          <w:tcPr>
            <w:tcW w:w="8378" w:type="dxa"/>
            <w:noWrap/>
            <w:hideMark/>
          </w:tcPr>
          <w:p w14:paraId="3D9432ED" w14:textId="77777777" w:rsidR="007B08D4" w:rsidRPr="009B5CDB" w:rsidRDefault="007B08D4" w:rsidP="00562E91">
            <w:r w:rsidRPr="009B5CDB">
              <w:t xml:space="preserve">Ane Forbergskog </w:t>
            </w:r>
          </w:p>
        </w:tc>
      </w:tr>
      <w:tr w:rsidR="007B08D4" w:rsidRPr="009B5CDB" w14:paraId="331C14D3" w14:textId="77777777" w:rsidTr="007B08D4">
        <w:trPr>
          <w:trHeight w:val="300"/>
        </w:trPr>
        <w:tc>
          <w:tcPr>
            <w:tcW w:w="695" w:type="dxa"/>
            <w:noWrap/>
            <w:hideMark/>
          </w:tcPr>
          <w:p w14:paraId="0B02E5C6" w14:textId="77777777" w:rsidR="007B08D4" w:rsidRPr="00D06FD9" w:rsidRDefault="007B08D4" w:rsidP="00562E91">
            <w:pPr>
              <w:rPr>
                <w:b/>
              </w:rPr>
            </w:pPr>
            <w:r w:rsidRPr="00D06FD9">
              <w:rPr>
                <w:b/>
              </w:rPr>
              <w:t>C30</w:t>
            </w:r>
          </w:p>
        </w:tc>
        <w:tc>
          <w:tcPr>
            <w:tcW w:w="8378" w:type="dxa"/>
            <w:noWrap/>
            <w:hideMark/>
          </w:tcPr>
          <w:p w14:paraId="0935853F" w14:textId="77777777" w:rsidR="007B08D4" w:rsidRPr="009B5CDB" w:rsidRDefault="007B08D4" w:rsidP="00562E91">
            <w:r w:rsidRPr="009B5CDB">
              <w:t xml:space="preserve">Anette Brække </w:t>
            </w:r>
          </w:p>
        </w:tc>
      </w:tr>
      <w:tr w:rsidR="007B08D4" w:rsidRPr="009B5CDB" w14:paraId="5A56CB63" w14:textId="77777777" w:rsidTr="007B08D4">
        <w:trPr>
          <w:trHeight w:val="300"/>
        </w:trPr>
        <w:tc>
          <w:tcPr>
            <w:tcW w:w="695" w:type="dxa"/>
            <w:noWrap/>
            <w:hideMark/>
          </w:tcPr>
          <w:p w14:paraId="57579F6B" w14:textId="77777777" w:rsidR="007B08D4" w:rsidRPr="00D06FD9" w:rsidRDefault="007B08D4" w:rsidP="00562E91">
            <w:pPr>
              <w:rPr>
                <w:b/>
              </w:rPr>
            </w:pPr>
            <w:r w:rsidRPr="00D06FD9">
              <w:rPr>
                <w:b/>
              </w:rPr>
              <w:t>C31</w:t>
            </w:r>
          </w:p>
        </w:tc>
        <w:tc>
          <w:tcPr>
            <w:tcW w:w="8378" w:type="dxa"/>
            <w:noWrap/>
            <w:hideMark/>
          </w:tcPr>
          <w:p w14:paraId="578BB19F" w14:textId="77777777" w:rsidR="007B08D4" w:rsidRPr="009B5CDB" w:rsidRDefault="007B08D4" w:rsidP="00562E91">
            <w:r w:rsidRPr="009B5CDB">
              <w:t xml:space="preserve">Anette Kaurin </w:t>
            </w:r>
          </w:p>
        </w:tc>
      </w:tr>
      <w:tr w:rsidR="007B08D4" w:rsidRPr="009B5CDB" w14:paraId="408B6F94" w14:textId="77777777" w:rsidTr="007B08D4">
        <w:trPr>
          <w:trHeight w:val="300"/>
        </w:trPr>
        <w:tc>
          <w:tcPr>
            <w:tcW w:w="695" w:type="dxa"/>
            <w:noWrap/>
            <w:hideMark/>
          </w:tcPr>
          <w:p w14:paraId="4EC57865" w14:textId="77777777" w:rsidR="007B08D4" w:rsidRPr="00D06FD9" w:rsidRDefault="007B08D4" w:rsidP="00562E91">
            <w:pPr>
              <w:rPr>
                <w:b/>
              </w:rPr>
            </w:pPr>
            <w:r w:rsidRPr="00D06FD9">
              <w:rPr>
                <w:b/>
              </w:rPr>
              <w:t>C32</w:t>
            </w:r>
          </w:p>
        </w:tc>
        <w:tc>
          <w:tcPr>
            <w:tcW w:w="8378" w:type="dxa"/>
            <w:noWrap/>
            <w:hideMark/>
          </w:tcPr>
          <w:p w14:paraId="08A895F5" w14:textId="77777777" w:rsidR="007B08D4" w:rsidRPr="009B5CDB" w:rsidRDefault="007B08D4" w:rsidP="00562E91">
            <w:r w:rsidRPr="009B5CDB">
              <w:t xml:space="preserve">Anette Merlo </w:t>
            </w:r>
          </w:p>
        </w:tc>
      </w:tr>
      <w:tr w:rsidR="007B08D4" w:rsidRPr="009B5CDB" w14:paraId="2A2A4C77" w14:textId="77777777" w:rsidTr="007B08D4">
        <w:trPr>
          <w:trHeight w:val="300"/>
        </w:trPr>
        <w:tc>
          <w:tcPr>
            <w:tcW w:w="695" w:type="dxa"/>
            <w:noWrap/>
            <w:hideMark/>
          </w:tcPr>
          <w:p w14:paraId="4044561C" w14:textId="77777777" w:rsidR="007B08D4" w:rsidRPr="00D06FD9" w:rsidRDefault="007B08D4" w:rsidP="00562E91">
            <w:pPr>
              <w:rPr>
                <w:b/>
              </w:rPr>
            </w:pPr>
            <w:r w:rsidRPr="00D06FD9">
              <w:rPr>
                <w:b/>
              </w:rPr>
              <w:t>C33</w:t>
            </w:r>
          </w:p>
        </w:tc>
        <w:tc>
          <w:tcPr>
            <w:tcW w:w="8378" w:type="dxa"/>
            <w:noWrap/>
            <w:hideMark/>
          </w:tcPr>
          <w:p w14:paraId="18A845BE" w14:textId="77777777" w:rsidR="007B08D4" w:rsidRPr="009B5CDB" w:rsidRDefault="007B08D4" w:rsidP="00562E91">
            <w:r w:rsidRPr="009B5CDB">
              <w:t xml:space="preserve">Anita C. Engelstad </w:t>
            </w:r>
          </w:p>
        </w:tc>
      </w:tr>
      <w:tr w:rsidR="007B08D4" w:rsidRPr="009B5CDB" w14:paraId="4054E9BC" w14:textId="77777777" w:rsidTr="007B08D4">
        <w:trPr>
          <w:trHeight w:val="300"/>
        </w:trPr>
        <w:tc>
          <w:tcPr>
            <w:tcW w:w="695" w:type="dxa"/>
            <w:noWrap/>
            <w:hideMark/>
          </w:tcPr>
          <w:p w14:paraId="33C42A1A" w14:textId="77777777" w:rsidR="007B08D4" w:rsidRPr="00D06FD9" w:rsidRDefault="007B08D4" w:rsidP="00562E91">
            <w:pPr>
              <w:rPr>
                <w:b/>
              </w:rPr>
            </w:pPr>
            <w:r w:rsidRPr="00D06FD9">
              <w:rPr>
                <w:b/>
              </w:rPr>
              <w:t>C34</w:t>
            </w:r>
          </w:p>
        </w:tc>
        <w:tc>
          <w:tcPr>
            <w:tcW w:w="8378" w:type="dxa"/>
            <w:noWrap/>
            <w:hideMark/>
          </w:tcPr>
          <w:p w14:paraId="078FFC1E" w14:textId="77777777" w:rsidR="007B08D4" w:rsidRPr="009B5CDB" w:rsidRDefault="007B08D4" w:rsidP="00562E91">
            <w:r w:rsidRPr="009B5CDB">
              <w:t xml:space="preserve">Anita Fallan </w:t>
            </w:r>
          </w:p>
        </w:tc>
      </w:tr>
      <w:tr w:rsidR="007B08D4" w:rsidRPr="009B5CDB" w14:paraId="1443ADB8" w14:textId="77777777" w:rsidTr="007B08D4">
        <w:trPr>
          <w:trHeight w:val="300"/>
        </w:trPr>
        <w:tc>
          <w:tcPr>
            <w:tcW w:w="695" w:type="dxa"/>
            <w:noWrap/>
            <w:hideMark/>
          </w:tcPr>
          <w:p w14:paraId="1497AC0A" w14:textId="77777777" w:rsidR="007B08D4" w:rsidRPr="00D06FD9" w:rsidRDefault="007B08D4" w:rsidP="00562E91">
            <w:pPr>
              <w:rPr>
                <w:b/>
              </w:rPr>
            </w:pPr>
            <w:r w:rsidRPr="00D06FD9">
              <w:rPr>
                <w:b/>
              </w:rPr>
              <w:t>C35</w:t>
            </w:r>
          </w:p>
        </w:tc>
        <w:tc>
          <w:tcPr>
            <w:tcW w:w="8378" w:type="dxa"/>
            <w:noWrap/>
            <w:hideMark/>
          </w:tcPr>
          <w:p w14:paraId="19AFADD6" w14:textId="77777777" w:rsidR="007B08D4" w:rsidRPr="009B5CDB" w:rsidRDefault="007B08D4" w:rsidP="00562E91">
            <w:r w:rsidRPr="009B5CDB">
              <w:t xml:space="preserve">Anita Heum Muri </w:t>
            </w:r>
          </w:p>
        </w:tc>
      </w:tr>
      <w:tr w:rsidR="007B08D4" w:rsidRPr="009B5CDB" w14:paraId="096D1F5C" w14:textId="77777777" w:rsidTr="007B08D4">
        <w:trPr>
          <w:trHeight w:val="300"/>
        </w:trPr>
        <w:tc>
          <w:tcPr>
            <w:tcW w:w="695" w:type="dxa"/>
            <w:noWrap/>
            <w:hideMark/>
          </w:tcPr>
          <w:p w14:paraId="036C33B4" w14:textId="77777777" w:rsidR="007B08D4" w:rsidRPr="00D06FD9" w:rsidRDefault="007B08D4" w:rsidP="00562E91">
            <w:pPr>
              <w:rPr>
                <w:b/>
              </w:rPr>
            </w:pPr>
            <w:r w:rsidRPr="00D06FD9">
              <w:rPr>
                <w:b/>
              </w:rPr>
              <w:t>C36</w:t>
            </w:r>
          </w:p>
        </w:tc>
        <w:tc>
          <w:tcPr>
            <w:tcW w:w="8378" w:type="dxa"/>
            <w:noWrap/>
            <w:hideMark/>
          </w:tcPr>
          <w:p w14:paraId="69083B48" w14:textId="77777777" w:rsidR="007B08D4" w:rsidRPr="009B5CDB" w:rsidRDefault="007B08D4" w:rsidP="00562E91">
            <w:r w:rsidRPr="009B5CDB">
              <w:t xml:space="preserve">Anja Hagen Kleivan </w:t>
            </w:r>
          </w:p>
        </w:tc>
      </w:tr>
      <w:tr w:rsidR="007B08D4" w:rsidRPr="009B5CDB" w14:paraId="0B20C84C" w14:textId="77777777" w:rsidTr="007B08D4">
        <w:trPr>
          <w:trHeight w:val="300"/>
        </w:trPr>
        <w:tc>
          <w:tcPr>
            <w:tcW w:w="695" w:type="dxa"/>
            <w:noWrap/>
            <w:hideMark/>
          </w:tcPr>
          <w:p w14:paraId="3A58B303" w14:textId="77777777" w:rsidR="007B08D4" w:rsidRPr="00D06FD9" w:rsidRDefault="007B08D4" w:rsidP="00562E91">
            <w:pPr>
              <w:rPr>
                <w:b/>
              </w:rPr>
            </w:pPr>
            <w:r w:rsidRPr="00D06FD9">
              <w:rPr>
                <w:b/>
              </w:rPr>
              <w:t>C37</w:t>
            </w:r>
          </w:p>
        </w:tc>
        <w:tc>
          <w:tcPr>
            <w:tcW w:w="8378" w:type="dxa"/>
            <w:noWrap/>
            <w:hideMark/>
          </w:tcPr>
          <w:p w14:paraId="77D84278" w14:textId="77777777" w:rsidR="007B08D4" w:rsidRPr="009B5CDB" w:rsidRDefault="007B08D4" w:rsidP="00562E91">
            <w:r w:rsidRPr="009B5CDB">
              <w:t xml:space="preserve">Anja Støvring </w:t>
            </w:r>
          </w:p>
        </w:tc>
      </w:tr>
      <w:tr w:rsidR="007B08D4" w:rsidRPr="009B5CDB" w14:paraId="67888DDE" w14:textId="77777777" w:rsidTr="007B08D4">
        <w:trPr>
          <w:trHeight w:val="300"/>
        </w:trPr>
        <w:tc>
          <w:tcPr>
            <w:tcW w:w="695" w:type="dxa"/>
            <w:noWrap/>
            <w:hideMark/>
          </w:tcPr>
          <w:p w14:paraId="03B0AFE1" w14:textId="77777777" w:rsidR="007B08D4" w:rsidRPr="00D06FD9" w:rsidRDefault="007B08D4" w:rsidP="00562E91">
            <w:pPr>
              <w:rPr>
                <w:b/>
              </w:rPr>
            </w:pPr>
            <w:r w:rsidRPr="00D06FD9">
              <w:rPr>
                <w:b/>
              </w:rPr>
              <w:t>C38</w:t>
            </w:r>
          </w:p>
        </w:tc>
        <w:tc>
          <w:tcPr>
            <w:tcW w:w="8378" w:type="dxa"/>
            <w:noWrap/>
            <w:hideMark/>
          </w:tcPr>
          <w:p w14:paraId="2C57FAEB" w14:textId="77777777" w:rsidR="007B08D4" w:rsidRPr="009B5CDB" w:rsidRDefault="007B08D4" w:rsidP="00562E91">
            <w:r w:rsidRPr="009B5CDB">
              <w:t xml:space="preserve">Anja Thun Brinker og Espen Eckbo Brinker </w:t>
            </w:r>
          </w:p>
        </w:tc>
      </w:tr>
      <w:tr w:rsidR="007B08D4" w:rsidRPr="009B5CDB" w14:paraId="3DFC64B1" w14:textId="77777777" w:rsidTr="007B08D4">
        <w:trPr>
          <w:trHeight w:val="300"/>
        </w:trPr>
        <w:tc>
          <w:tcPr>
            <w:tcW w:w="695" w:type="dxa"/>
            <w:noWrap/>
            <w:hideMark/>
          </w:tcPr>
          <w:p w14:paraId="7CB761C0" w14:textId="77777777" w:rsidR="007B08D4" w:rsidRPr="00D06FD9" w:rsidRDefault="007B08D4" w:rsidP="00562E91">
            <w:pPr>
              <w:rPr>
                <w:b/>
              </w:rPr>
            </w:pPr>
            <w:r w:rsidRPr="00D06FD9">
              <w:rPr>
                <w:b/>
              </w:rPr>
              <w:t>C39</w:t>
            </w:r>
          </w:p>
        </w:tc>
        <w:tc>
          <w:tcPr>
            <w:tcW w:w="8378" w:type="dxa"/>
            <w:noWrap/>
            <w:hideMark/>
          </w:tcPr>
          <w:p w14:paraId="222DF65E" w14:textId="77777777" w:rsidR="007B08D4" w:rsidRPr="009B5CDB" w:rsidRDefault="007B08D4" w:rsidP="00562E91">
            <w:r w:rsidRPr="009B5CDB">
              <w:t xml:space="preserve">Ann Lena Romberg </w:t>
            </w:r>
          </w:p>
        </w:tc>
      </w:tr>
      <w:tr w:rsidR="007B08D4" w:rsidRPr="009B5CDB" w14:paraId="6043BB1B" w14:textId="77777777" w:rsidTr="007B08D4">
        <w:trPr>
          <w:trHeight w:val="300"/>
        </w:trPr>
        <w:tc>
          <w:tcPr>
            <w:tcW w:w="695" w:type="dxa"/>
            <w:noWrap/>
            <w:hideMark/>
          </w:tcPr>
          <w:p w14:paraId="16AFB232" w14:textId="77777777" w:rsidR="007B08D4" w:rsidRPr="00D06FD9" w:rsidRDefault="007B08D4" w:rsidP="00562E91">
            <w:pPr>
              <w:rPr>
                <w:b/>
              </w:rPr>
            </w:pPr>
            <w:r w:rsidRPr="00D06FD9">
              <w:rPr>
                <w:b/>
              </w:rPr>
              <w:t>C40</w:t>
            </w:r>
          </w:p>
        </w:tc>
        <w:tc>
          <w:tcPr>
            <w:tcW w:w="8378" w:type="dxa"/>
            <w:noWrap/>
            <w:hideMark/>
          </w:tcPr>
          <w:p w14:paraId="6D53DE1C" w14:textId="77777777" w:rsidR="007B08D4" w:rsidRPr="009B5CDB" w:rsidRDefault="007B08D4" w:rsidP="00562E91">
            <w:r w:rsidRPr="009B5CDB">
              <w:t xml:space="preserve">Ann Mari Forsmo Høyland </w:t>
            </w:r>
          </w:p>
        </w:tc>
      </w:tr>
      <w:tr w:rsidR="007B08D4" w:rsidRPr="009B5CDB" w14:paraId="2BFA57BB" w14:textId="77777777" w:rsidTr="007B08D4">
        <w:trPr>
          <w:trHeight w:val="300"/>
        </w:trPr>
        <w:tc>
          <w:tcPr>
            <w:tcW w:w="695" w:type="dxa"/>
            <w:noWrap/>
            <w:hideMark/>
          </w:tcPr>
          <w:p w14:paraId="216DDC5E" w14:textId="77777777" w:rsidR="007B08D4" w:rsidRPr="00D06FD9" w:rsidRDefault="007B08D4" w:rsidP="00562E91">
            <w:pPr>
              <w:rPr>
                <w:b/>
              </w:rPr>
            </w:pPr>
            <w:r w:rsidRPr="00D06FD9">
              <w:rPr>
                <w:b/>
              </w:rPr>
              <w:t>C41</w:t>
            </w:r>
          </w:p>
        </w:tc>
        <w:tc>
          <w:tcPr>
            <w:tcW w:w="8378" w:type="dxa"/>
            <w:noWrap/>
            <w:hideMark/>
          </w:tcPr>
          <w:p w14:paraId="0EABC8A9" w14:textId="77777777" w:rsidR="007B08D4" w:rsidRPr="009B5CDB" w:rsidRDefault="007B08D4" w:rsidP="00562E91">
            <w:r w:rsidRPr="009B5CDB">
              <w:t xml:space="preserve">Anna </w:t>
            </w:r>
          </w:p>
        </w:tc>
      </w:tr>
      <w:tr w:rsidR="007B08D4" w:rsidRPr="009B5CDB" w14:paraId="1C2CBC4F" w14:textId="77777777" w:rsidTr="007B08D4">
        <w:trPr>
          <w:trHeight w:val="300"/>
        </w:trPr>
        <w:tc>
          <w:tcPr>
            <w:tcW w:w="695" w:type="dxa"/>
            <w:noWrap/>
            <w:hideMark/>
          </w:tcPr>
          <w:p w14:paraId="3E045B4E" w14:textId="77777777" w:rsidR="007B08D4" w:rsidRPr="00D06FD9" w:rsidRDefault="007B08D4" w:rsidP="00562E91">
            <w:pPr>
              <w:rPr>
                <w:b/>
              </w:rPr>
            </w:pPr>
            <w:r w:rsidRPr="00D06FD9">
              <w:rPr>
                <w:b/>
              </w:rPr>
              <w:t>C42</w:t>
            </w:r>
          </w:p>
        </w:tc>
        <w:tc>
          <w:tcPr>
            <w:tcW w:w="8378" w:type="dxa"/>
            <w:noWrap/>
            <w:hideMark/>
          </w:tcPr>
          <w:p w14:paraId="482F85EB" w14:textId="77777777" w:rsidR="007B08D4" w:rsidRPr="009B5CDB" w:rsidRDefault="007B08D4" w:rsidP="00562E91">
            <w:r w:rsidRPr="009B5CDB">
              <w:t xml:space="preserve">Anna H Elvebråten </w:t>
            </w:r>
          </w:p>
        </w:tc>
      </w:tr>
      <w:tr w:rsidR="007B08D4" w:rsidRPr="009B5CDB" w14:paraId="457F65B0" w14:textId="77777777" w:rsidTr="007B08D4">
        <w:trPr>
          <w:trHeight w:val="300"/>
        </w:trPr>
        <w:tc>
          <w:tcPr>
            <w:tcW w:w="695" w:type="dxa"/>
            <w:noWrap/>
            <w:hideMark/>
          </w:tcPr>
          <w:p w14:paraId="7B40DD5D" w14:textId="77777777" w:rsidR="007B08D4" w:rsidRPr="00D06FD9" w:rsidRDefault="007B08D4" w:rsidP="00562E91">
            <w:pPr>
              <w:rPr>
                <w:b/>
              </w:rPr>
            </w:pPr>
            <w:r w:rsidRPr="00D06FD9">
              <w:rPr>
                <w:b/>
              </w:rPr>
              <w:t>C43</w:t>
            </w:r>
          </w:p>
        </w:tc>
        <w:tc>
          <w:tcPr>
            <w:tcW w:w="8378" w:type="dxa"/>
            <w:noWrap/>
            <w:hideMark/>
          </w:tcPr>
          <w:p w14:paraId="0279419C" w14:textId="77777777" w:rsidR="007B08D4" w:rsidRPr="009B5CDB" w:rsidRDefault="007B08D4" w:rsidP="00562E91">
            <w:r w:rsidRPr="009B5CDB">
              <w:t xml:space="preserve">Anne Bagge-Skarheim </w:t>
            </w:r>
          </w:p>
        </w:tc>
      </w:tr>
      <w:tr w:rsidR="007B08D4" w:rsidRPr="009B5CDB" w14:paraId="0A13ECA4" w14:textId="77777777" w:rsidTr="007B08D4">
        <w:trPr>
          <w:trHeight w:val="300"/>
        </w:trPr>
        <w:tc>
          <w:tcPr>
            <w:tcW w:w="695" w:type="dxa"/>
            <w:noWrap/>
            <w:hideMark/>
          </w:tcPr>
          <w:p w14:paraId="436CF2A3" w14:textId="77777777" w:rsidR="007B08D4" w:rsidRPr="00D06FD9" w:rsidRDefault="007B08D4" w:rsidP="00562E91">
            <w:pPr>
              <w:rPr>
                <w:b/>
              </w:rPr>
            </w:pPr>
            <w:r w:rsidRPr="00D06FD9">
              <w:rPr>
                <w:b/>
              </w:rPr>
              <w:t>C44</w:t>
            </w:r>
          </w:p>
        </w:tc>
        <w:tc>
          <w:tcPr>
            <w:tcW w:w="8378" w:type="dxa"/>
            <w:noWrap/>
            <w:hideMark/>
          </w:tcPr>
          <w:p w14:paraId="45A53EEA" w14:textId="77777777" w:rsidR="007B08D4" w:rsidRPr="009B5CDB" w:rsidRDefault="007B08D4" w:rsidP="00562E91">
            <w:r w:rsidRPr="009B5CDB">
              <w:t xml:space="preserve">Anne Britt Teisberg </w:t>
            </w:r>
          </w:p>
        </w:tc>
      </w:tr>
      <w:tr w:rsidR="007B08D4" w:rsidRPr="009B5CDB" w14:paraId="4DADAF98" w14:textId="77777777" w:rsidTr="007B08D4">
        <w:trPr>
          <w:trHeight w:val="300"/>
        </w:trPr>
        <w:tc>
          <w:tcPr>
            <w:tcW w:w="695" w:type="dxa"/>
            <w:noWrap/>
            <w:hideMark/>
          </w:tcPr>
          <w:p w14:paraId="396A1689" w14:textId="77777777" w:rsidR="007B08D4" w:rsidRPr="00D06FD9" w:rsidRDefault="007B08D4" w:rsidP="00562E91">
            <w:pPr>
              <w:rPr>
                <w:b/>
              </w:rPr>
            </w:pPr>
            <w:r w:rsidRPr="00D06FD9">
              <w:rPr>
                <w:b/>
              </w:rPr>
              <w:t>C45</w:t>
            </w:r>
          </w:p>
        </w:tc>
        <w:tc>
          <w:tcPr>
            <w:tcW w:w="8378" w:type="dxa"/>
            <w:noWrap/>
            <w:hideMark/>
          </w:tcPr>
          <w:p w14:paraId="35EF6022" w14:textId="77777777" w:rsidR="007B08D4" w:rsidRPr="009B5CDB" w:rsidRDefault="007B08D4" w:rsidP="00562E91">
            <w:r w:rsidRPr="009B5CDB">
              <w:t xml:space="preserve">Anne Brunstad </w:t>
            </w:r>
          </w:p>
        </w:tc>
      </w:tr>
      <w:tr w:rsidR="007B08D4" w:rsidRPr="009B5CDB" w14:paraId="477F5F90" w14:textId="77777777" w:rsidTr="007B08D4">
        <w:trPr>
          <w:trHeight w:val="300"/>
        </w:trPr>
        <w:tc>
          <w:tcPr>
            <w:tcW w:w="695" w:type="dxa"/>
            <w:noWrap/>
            <w:hideMark/>
          </w:tcPr>
          <w:p w14:paraId="1B362B12" w14:textId="77777777" w:rsidR="007B08D4" w:rsidRPr="00D06FD9" w:rsidRDefault="007B08D4" w:rsidP="00562E91">
            <w:pPr>
              <w:rPr>
                <w:b/>
              </w:rPr>
            </w:pPr>
            <w:r w:rsidRPr="00D06FD9">
              <w:rPr>
                <w:b/>
              </w:rPr>
              <w:t>C46</w:t>
            </w:r>
          </w:p>
        </w:tc>
        <w:tc>
          <w:tcPr>
            <w:tcW w:w="8378" w:type="dxa"/>
            <w:noWrap/>
            <w:hideMark/>
          </w:tcPr>
          <w:p w14:paraId="081F04A5" w14:textId="77777777" w:rsidR="007B08D4" w:rsidRPr="009B5CDB" w:rsidRDefault="007B08D4" w:rsidP="00562E91">
            <w:r w:rsidRPr="009B5CDB">
              <w:t xml:space="preserve">Anne Elisabeth Henriksen </w:t>
            </w:r>
          </w:p>
        </w:tc>
      </w:tr>
      <w:tr w:rsidR="007B08D4" w:rsidRPr="009B5CDB" w14:paraId="0E9FC49C" w14:textId="77777777" w:rsidTr="007B08D4">
        <w:trPr>
          <w:trHeight w:val="300"/>
        </w:trPr>
        <w:tc>
          <w:tcPr>
            <w:tcW w:w="695" w:type="dxa"/>
            <w:noWrap/>
            <w:hideMark/>
          </w:tcPr>
          <w:p w14:paraId="7C81E3A9" w14:textId="77777777" w:rsidR="007B08D4" w:rsidRPr="00D06FD9" w:rsidRDefault="007B08D4" w:rsidP="00562E91">
            <w:pPr>
              <w:rPr>
                <w:b/>
              </w:rPr>
            </w:pPr>
            <w:r w:rsidRPr="00D06FD9">
              <w:rPr>
                <w:b/>
              </w:rPr>
              <w:t>C47</w:t>
            </w:r>
          </w:p>
        </w:tc>
        <w:tc>
          <w:tcPr>
            <w:tcW w:w="8378" w:type="dxa"/>
            <w:noWrap/>
            <w:hideMark/>
          </w:tcPr>
          <w:p w14:paraId="1E07CE1F" w14:textId="77777777" w:rsidR="007B08D4" w:rsidRPr="009B5CDB" w:rsidRDefault="007B08D4" w:rsidP="00562E91">
            <w:r w:rsidRPr="009B5CDB">
              <w:t xml:space="preserve">Anne Grøgaard Uttberg </w:t>
            </w:r>
          </w:p>
        </w:tc>
      </w:tr>
      <w:tr w:rsidR="007B08D4" w:rsidRPr="009B5CDB" w14:paraId="464AEE56" w14:textId="77777777" w:rsidTr="007B08D4">
        <w:trPr>
          <w:trHeight w:val="300"/>
        </w:trPr>
        <w:tc>
          <w:tcPr>
            <w:tcW w:w="695" w:type="dxa"/>
            <w:noWrap/>
            <w:hideMark/>
          </w:tcPr>
          <w:p w14:paraId="224645E7" w14:textId="77777777" w:rsidR="007B08D4" w:rsidRPr="00D06FD9" w:rsidRDefault="007B08D4" w:rsidP="00562E91">
            <w:pPr>
              <w:rPr>
                <w:b/>
              </w:rPr>
            </w:pPr>
            <w:r w:rsidRPr="00D06FD9">
              <w:rPr>
                <w:b/>
              </w:rPr>
              <w:t>C48</w:t>
            </w:r>
          </w:p>
        </w:tc>
        <w:tc>
          <w:tcPr>
            <w:tcW w:w="8378" w:type="dxa"/>
            <w:noWrap/>
            <w:hideMark/>
          </w:tcPr>
          <w:p w14:paraId="7CF46F5A" w14:textId="77777777" w:rsidR="007B08D4" w:rsidRPr="009B5CDB" w:rsidRDefault="007B08D4" w:rsidP="00562E91">
            <w:r w:rsidRPr="009B5CDB">
              <w:t xml:space="preserve">Anne Katrine Bergby </w:t>
            </w:r>
          </w:p>
        </w:tc>
      </w:tr>
      <w:tr w:rsidR="007B08D4" w:rsidRPr="009B5CDB" w14:paraId="3DC26633" w14:textId="77777777" w:rsidTr="007B08D4">
        <w:trPr>
          <w:trHeight w:val="300"/>
        </w:trPr>
        <w:tc>
          <w:tcPr>
            <w:tcW w:w="695" w:type="dxa"/>
            <w:noWrap/>
            <w:hideMark/>
          </w:tcPr>
          <w:p w14:paraId="43A62286" w14:textId="77777777" w:rsidR="007B08D4" w:rsidRPr="00D06FD9" w:rsidRDefault="007B08D4" w:rsidP="00562E91">
            <w:pPr>
              <w:rPr>
                <w:b/>
              </w:rPr>
            </w:pPr>
            <w:r w:rsidRPr="00D06FD9">
              <w:rPr>
                <w:b/>
              </w:rPr>
              <w:t>C49</w:t>
            </w:r>
          </w:p>
        </w:tc>
        <w:tc>
          <w:tcPr>
            <w:tcW w:w="8378" w:type="dxa"/>
            <w:noWrap/>
            <w:hideMark/>
          </w:tcPr>
          <w:p w14:paraId="57873AE1" w14:textId="77777777" w:rsidR="007B08D4" w:rsidRPr="009B5CDB" w:rsidRDefault="007B08D4" w:rsidP="00562E91">
            <w:r w:rsidRPr="009B5CDB">
              <w:t xml:space="preserve">Anne King </w:t>
            </w:r>
          </w:p>
        </w:tc>
      </w:tr>
      <w:tr w:rsidR="007B08D4" w:rsidRPr="009B5CDB" w14:paraId="4E99E153" w14:textId="77777777" w:rsidTr="007B08D4">
        <w:trPr>
          <w:trHeight w:val="300"/>
        </w:trPr>
        <w:tc>
          <w:tcPr>
            <w:tcW w:w="695" w:type="dxa"/>
            <w:noWrap/>
            <w:hideMark/>
          </w:tcPr>
          <w:p w14:paraId="65D7895E" w14:textId="77777777" w:rsidR="007B08D4" w:rsidRPr="00D06FD9" w:rsidRDefault="007B08D4" w:rsidP="00562E91">
            <w:pPr>
              <w:rPr>
                <w:b/>
              </w:rPr>
            </w:pPr>
            <w:r w:rsidRPr="00D06FD9">
              <w:rPr>
                <w:b/>
              </w:rPr>
              <w:t>C50</w:t>
            </w:r>
          </w:p>
        </w:tc>
        <w:tc>
          <w:tcPr>
            <w:tcW w:w="8378" w:type="dxa"/>
            <w:noWrap/>
            <w:hideMark/>
          </w:tcPr>
          <w:p w14:paraId="18BDC8FF" w14:textId="77777777" w:rsidR="007B08D4" w:rsidRPr="009B5CDB" w:rsidRDefault="007B08D4" w:rsidP="00562E91">
            <w:r w:rsidRPr="009B5CDB">
              <w:t xml:space="preserve">Anne Kristin Rutledal </w:t>
            </w:r>
          </w:p>
        </w:tc>
      </w:tr>
      <w:tr w:rsidR="007B08D4" w:rsidRPr="009B5CDB" w14:paraId="3B7CBC94" w14:textId="77777777" w:rsidTr="007B08D4">
        <w:trPr>
          <w:trHeight w:val="300"/>
        </w:trPr>
        <w:tc>
          <w:tcPr>
            <w:tcW w:w="695" w:type="dxa"/>
            <w:noWrap/>
            <w:hideMark/>
          </w:tcPr>
          <w:p w14:paraId="006612AF" w14:textId="77777777" w:rsidR="007B08D4" w:rsidRPr="00D06FD9" w:rsidRDefault="007B08D4" w:rsidP="00562E91">
            <w:pPr>
              <w:rPr>
                <w:b/>
              </w:rPr>
            </w:pPr>
            <w:r w:rsidRPr="00D06FD9">
              <w:rPr>
                <w:b/>
              </w:rPr>
              <w:t>C51</w:t>
            </w:r>
          </w:p>
        </w:tc>
        <w:tc>
          <w:tcPr>
            <w:tcW w:w="8378" w:type="dxa"/>
            <w:noWrap/>
            <w:hideMark/>
          </w:tcPr>
          <w:p w14:paraId="66E77BC5" w14:textId="77777777" w:rsidR="007B08D4" w:rsidRPr="009B5CDB" w:rsidRDefault="007B08D4" w:rsidP="00562E91">
            <w:r w:rsidRPr="009B5CDB">
              <w:t xml:space="preserve">Anne-Bjørg Hangaas Mihle </w:t>
            </w:r>
          </w:p>
        </w:tc>
      </w:tr>
      <w:tr w:rsidR="007B08D4" w:rsidRPr="009B5CDB" w14:paraId="41A60918" w14:textId="77777777" w:rsidTr="007B08D4">
        <w:trPr>
          <w:trHeight w:val="300"/>
        </w:trPr>
        <w:tc>
          <w:tcPr>
            <w:tcW w:w="695" w:type="dxa"/>
            <w:noWrap/>
            <w:hideMark/>
          </w:tcPr>
          <w:p w14:paraId="3B5B5ACC" w14:textId="77777777" w:rsidR="007B08D4" w:rsidRPr="00D06FD9" w:rsidRDefault="007B08D4" w:rsidP="00562E91">
            <w:pPr>
              <w:rPr>
                <w:b/>
              </w:rPr>
            </w:pPr>
            <w:r w:rsidRPr="00D06FD9">
              <w:rPr>
                <w:b/>
              </w:rPr>
              <w:t>C52</w:t>
            </w:r>
          </w:p>
        </w:tc>
        <w:tc>
          <w:tcPr>
            <w:tcW w:w="8378" w:type="dxa"/>
            <w:noWrap/>
            <w:hideMark/>
          </w:tcPr>
          <w:p w14:paraId="3AB72691" w14:textId="77777777" w:rsidR="007B08D4" w:rsidRPr="009B5CDB" w:rsidRDefault="007B08D4" w:rsidP="00562E91">
            <w:r w:rsidRPr="009B5CDB">
              <w:t xml:space="preserve">Anne-Cathrine Grambo </w:t>
            </w:r>
          </w:p>
        </w:tc>
      </w:tr>
      <w:tr w:rsidR="007B08D4" w:rsidRPr="009B5CDB" w14:paraId="2D9BB6BD" w14:textId="77777777" w:rsidTr="007B08D4">
        <w:trPr>
          <w:trHeight w:val="300"/>
        </w:trPr>
        <w:tc>
          <w:tcPr>
            <w:tcW w:w="695" w:type="dxa"/>
            <w:noWrap/>
            <w:hideMark/>
          </w:tcPr>
          <w:p w14:paraId="19B7B0AB" w14:textId="77777777" w:rsidR="007B08D4" w:rsidRPr="00D06FD9" w:rsidRDefault="007B08D4" w:rsidP="00562E91">
            <w:pPr>
              <w:rPr>
                <w:b/>
              </w:rPr>
            </w:pPr>
            <w:r w:rsidRPr="00D06FD9">
              <w:rPr>
                <w:b/>
              </w:rPr>
              <w:t>C53</w:t>
            </w:r>
          </w:p>
        </w:tc>
        <w:tc>
          <w:tcPr>
            <w:tcW w:w="8378" w:type="dxa"/>
            <w:noWrap/>
            <w:hideMark/>
          </w:tcPr>
          <w:p w14:paraId="37014685" w14:textId="77777777" w:rsidR="007B08D4" w:rsidRPr="009B5CDB" w:rsidRDefault="007B08D4" w:rsidP="00562E91">
            <w:r w:rsidRPr="009B5CDB">
              <w:t xml:space="preserve">Anne-Gro Hansen </w:t>
            </w:r>
          </w:p>
        </w:tc>
      </w:tr>
      <w:tr w:rsidR="007B08D4" w:rsidRPr="009B5CDB" w14:paraId="5C853836" w14:textId="77777777" w:rsidTr="007B08D4">
        <w:trPr>
          <w:trHeight w:val="300"/>
        </w:trPr>
        <w:tc>
          <w:tcPr>
            <w:tcW w:w="695" w:type="dxa"/>
            <w:noWrap/>
            <w:hideMark/>
          </w:tcPr>
          <w:p w14:paraId="49BE4D7F" w14:textId="77777777" w:rsidR="007B08D4" w:rsidRPr="00D06FD9" w:rsidRDefault="007B08D4" w:rsidP="00562E91">
            <w:pPr>
              <w:rPr>
                <w:b/>
              </w:rPr>
            </w:pPr>
            <w:r w:rsidRPr="00D06FD9">
              <w:rPr>
                <w:b/>
              </w:rPr>
              <w:t>C54</w:t>
            </w:r>
          </w:p>
        </w:tc>
        <w:tc>
          <w:tcPr>
            <w:tcW w:w="8378" w:type="dxa"/>
            <w:noWrap/>
            <w:hideMark/>
          </w:tcPr>
          <w:p w14:paraId="24AFDD00" w14:textId="77777777" w:rsidR="007B08D4" w:rsidRPr="009B5CDB" w:rsidRDefault="007B08D4" w:rsidP="00562E91">
            <w:r w:rsidRPr="009B5CDB">
              <w:t xml:space="preserve">Anne-Kristin og Bjørgulv Bjåen </w:t>
            </w:r>
          </w:p>
        </w:tc>
      </w:tr>
      <w:tr w:rsidR="007B08D4" w:rsidRPr="009B5CDB" w14:paraId="1A028E93" w14:textId="77777777" w:rsidTr="007B08D4">
        <w:trPr>
          <w:trHeight w:val="300"/>
        </w:trPr>
        <w:tc>
          <w:tcPr>
            <w:tcW w:w="695" w:type="dxa"/>
            <w:noWrap/>
            <w:hideMark/>
          </w:tcPr>
          <w:p w14:paraId="7DCA47F4" w14:textId="77777777" w:rsidR="007B08D4" w:rsidRPr="00D06FD9" w:rsidRDefault="007B08D4" w:rsidP="00562E91">
            <w:pPr>
              <w:rPr>
                <w:b/>
              </w:rPr>
            </w:pPr>
            <w:r w:rsidRPr="00D06FD9">
              <w:rPr>
                <w:b/>
              </w:rPr>
              <w:t>C55</w:t>
            </w:r>
          </w:p>
        </w:tc>
        <w:tc>
          <w:tcPr>
            <w:tcW w:w="8378" w:type="dxa"/>
            <w:noWrap/>
            <w:hideMark/>
          </w:tcPr>
          <w:p w14:paraId="543761C3" w14:textId="77777777" w:rsidR="007B08D4" w:rsidRPr="009B5CDB" w:rsidRDefault="007B08D4" w:rsidP="00562E91">
            <w:r w:rsidRPr="009B5CDB">
              <w:t xml:space="preserve">Anne-Marie Fjermerås </w:t>
            </w:r>
          </w:p>
        </w:tc>
      </w:tr>
      <w:tr w:rsidR="007B08D4" w:rsidRPr="009B5CDB" w14:paraId="49E4B280" w14:textId="77777777" w:rsidTr="007B08D4">
        <w:trPr>
          <w:trHeight w:val="300"/>
        </w:trPr>
        <w:tc>
          <w:tcPr>
            <w:tcW w:w="695" w:type="dxa"/>
            <w:noWrap/>
            <w:hideMark/>
          </w:tcPr>
          <w:p w14:paraId="6F245AC4" w14:textId="77777777" w:rsidR="007B08D4" w:rsidRPr="00D06FD9" w:rsidRDefault="007B08D4" w:rsidP="00562E91">
            <w:pPr>
              <w:rPr>
                <w:b/>
              </w:rPr>
            </w:pPr>
            <w:r w:rsidRPr="00D06FD9">
              <w:rPr>
                <w:b/>
              </w:rPr>
              <w:t>C56</w:t>
            </w:r>
          </w:p>
        </w:tc>
        <w:tc>
          <w:tcPr>
            <w:tcW w:w="8378" w:type="dxa"/>
            <w:noWrap/>
            <w:hideMark/>
          </w:tcPr>
          <w:p w14:paraId="60BB0856" w14:textId="77777777" w:rsidR="007B08D4" w:rsidRPr="009B5CDB" w:rsidRDefault="007B08D4" w:rsidP="00562E91">
            <w:r w:rsidRPr="009B5CDB">
              <w:t xml:space="preserve">Anne-Marie Hoem </w:t>
            </w:r>
          </w:p>
        </w:tc>
      </w:tr>
      <w:tr w:rsidR="007B08D4" w:rsidRPr="009B5CDB" w14:paraId="29B2EAF6" w14:textId="77777777" w:rsidTr="007B08D4">
        <w:trPr>
          <w:trHeight w:val="300"/>
        </w:trPr>
        <w:tc>
          <w:tcPr>
            <w:tcW w:w="695" w:type="dxa"/>
            <w:noWrap/>
            <w:hideMark/>
          </w:tcPr>
          <w:p w14:paraId="65A0BDE1" w14:textId="77777777" w:rsidR="007B08D4" w:rsidRPr="00D06FD9" w:rsidRDefault="007B08D4" w:rsidP="00562E91">
            <w:pPr>
              <w:rPr>
                <w:b/>
              </w:rPr>
            </w:pPr>
            <w:r w:rsidRPr="00D06FD9">
              <w:rPr>
                <w:b/>
              </w:rPr>
              <w:t>C57</w:t>
            </w:r>
          </w:p>
        </w:tc>
        <w:tc>
          <w:tcPr>
            <w:tcW w:w="8378" w:type="dxa"/>
            <w:noWrap/>
            <w:hideMark/>
          </w:tcPr>
          <w:p w14:paraId="62A1485D" w14:textId="77777777" w:rsidR="007B08D4" w:rsidRPr="009B5CDB" w:rsidRDefault="007B08D4" w:rsidP="00562E91">
            <w:r w:rsidRPr="009B5CDB">
              <w:t xml:space="preserve">Anne-Merete Vonheim </w:t>
            </w:r>
          </w:p>
        </w:tc>
      </w:tr>
      <w:tr w:rsidR="007B08D4" w:rsidRPr="009B5CDB" w14:paraId="22F81D1F" w14:textId="77777777" w:rsidTr="007B08D4">
        <w:trPr>
          <w:trHeight w:val="300"/>
        </w:trPr>
        <w:tc>
          <w:tcPr>
            <w:tcW w:w="695" w:type="dxa"/>
            <w:noWrap/>
            <w:hideMark/>
          </w:tcPr>
          <w:p w14:paraId="4FECA5CD" w14:textId="77777777" w:rsidR="007B08D4" w:rsidRPr="00D06FD9" w:rsidRDefault="007B08D4" w:rsidP="00562E91">
            <w:pPr>
              <w:rPr>
                <w:b/>
              </w:rPr>
            </w:pPr>
            <w:r w:rsidRPr="00D06FD9">
              <w:rPr>
                <w:b/>
              </w:rPr>
              <w:t>C58</w:t>
            </w:r>
          </w:p>
        </w:tc>
        <w:tc>
          <w:tcPr>
            <w:tcW w:w="8378" w:type="dxa"/>
            <w:noWrap/>
            <w:hideMark/>
          </w:tcPr>
          <w:p w14:paraId="44A1796C" w14:textId="77777777" w:rsidR="007B08D4" w:rsidRPr="009B5CDB" w:rsidRDefault="007B08D4" w:rsidP="00562E91">
            <w:r w:rsidRPr="009B5CDB">
              <w:t xml:space="preserve">Anne-Siri Undall </w:t>
            </w:r>
          </w:p>
        </w:tc>
      </w:tr>
      <w:tr w:rsidR="007B08D4" w:rsidRPr="009B5CDB" w14:paraId="5A97C31A" w14:textId="77777777" w:rsidTr="007B08D4">
        <w:trPr>
          <w:trHeight w:val="300"/>
        </w:trPr>
        <w:tc>
          <w:tcPr>
            <w:tcW w:w="695" w:type="dxa"/>
            <w:noWrap/>
            <w:hideMark/>
          </w:tcPr>
          <w:p w14:paraId="2381F167" w14:textId="77777777" w:rsidR="007B08D4" w:rsidRPr="00D06FD9" w:rsidRDefault="007B08D4" w:rsidP="00562E91">
            <w:pPr>
              <w:rPr>
                <w:b/>
              </w:rPr>
            </w:pPr>
            <w:r w:rsidRPr="00D06FD9">
              <w:rPr>
                <w:b/>
              </w:rPr>
              <w:t>C59</w:t>
            </w:r>
          </w:p>
        </w:tc>
        <w:tc>
          <w:tcPr>
            <w:tcW w:w="8378" w:type="dxa"/>
            <w:noWrap/>
            <w:hideMark/>
          </w:tcPr>
          <w:p w14:paraId="4B16BD4E" w14:textId="77777777" w:rsidR="007B08D4" w:rsidRPr="009B5CDB" w:rsidRDefault="007B08D4" w:rsidP="00562E91">
            <w:r w:rsidRPr="009B5CDB">
              <w:t xml:space="preserve">Annette Henanger </w:t>
            </w:r>
          </w:p>
        </w:tc>
      </w:tr>
      <w:tr w:rsidR="007B08D4" w:rsidRPr="009B5CDB" w14:paraId="5D6FA141" w14:textId="77777777" w:rsidTr="007B08D4">
        <w:trPr>
          <w:trHeight w:val="300"/>
        </w:trPr>
        <w:tc>
          <w:tcPr>
            <w:tcW w:w="695" w:type="dxa"/>
            <w:noWrap/>
            <w:hideMark/>
          </w:tcPr>
          <w:p w14:paraId="0B24A75F" w14:textId="77777777" w:rsidR="007B08D4" w:rsidRPr="00D06FD9" w:rsidRDefault="007B08D4" w:rsidP="00562E91">
            <w:pPr>
              <w:rPr>
                <w:b/>
              </w:rPr>
            </w:pPr>
            <w:r w:rsidRPr="00D06FD9">
              <w:rPr>
                <w:b/>
              </w:rPr>
              <w:t>C60</w:t>
            </w:r>
          </w:p>
        </w:tc>
        <w:tc>
          <w:tcPr>
            <w:tcW w:w="8378" w:type="dxa"/>
            <w:noWrap/>
            <w:hideMark/>
          </w:tcPr>
          <w:p w14:paraId="1835A2B5" w14:textId="77777777" w:rsidR="007B08D4" w:rsidRPr="009B5CDB" w:rsidRDefault="007B08D4" w:rsidP="00562E91">
            <w:r w:rsidRPr="009B5CDB">
              <w:t xml:space="preserve">Annette Könberg </w:t>
            </w:r>
          </w:p>
        </w:tc>
      </w:tr>
      <w:tr w:rsidR="007B08D4" w:rsidRPr="009B5CDB" w14:paraId="3DC70ADD" w14:textId="77777777" w:rsidTr="007B08D4">
        <w:trPr>
          <w:trHeight w:val="300"/>
        </w:trPr>
        <w:tc>
          <w:tcPr>
            <w:tcW w:w="695" w:type="dxa"/>
            <w:noWrap/>
            <w:hideMark/>
          </w:tcPr>
          <w:p w14:paraId="1E8A2F6E" w14:textId="77777777" w:rsidR="007B08D4" w:rsidRPr="00D06FD9" w:rsidRDefault="007B08D4" w:rsidP="00562E91">
            <w:pPr>
              <w:rPr>
                <w:b/>
              </w:rPr>
            </w:pPr>
            <w:r w:rsidRPr="00D06FD9">
              <w:rPr>
                <w:b/>
              </w:rPr>
              <w:lastRenderedPageBreak/>
              <w:t>C61</w:t>
            </w:r>
          </w:p>
        </w:tc>
        <w:tc>
          <w:tcPr>
            <w:tcW w:w="8378" w:type="dxa"/>
            <w:noWrap/>
            <w:hideMark/>
          </w:tcPr>
          <w:p w14:paraId="364A4942" w14:textId="77777777" w:rsidR="007B08D4" w:rsidRPr="009B5CDB" w:rsidRDefault="007B08D4" w:rsidP="00562E91">
            <w:r w:rsidRPr="009B5CDB">
              <w:t xml:space="preserve">Anniken Foss </w:t>
            </w:r>
          </w:p>
        </w:tc>
      </w:tr>
      <w:tr w:rsidR="007B08D4" w:rsidRPr="009B5CDB" w14:paraId="539ED33D" w14:textId="77777777" w:rsidTr="007B08D4">
        <w:trPr>
          <w:trHeight w:val="300"/>
        </w:trPr>
        <w:tc>
          <w:tcPr>
            <w:tcW w:w="695" w:type="dxa"/>
            <w:noWrap/>
            <w:hideMark/>
          </w:tcPr>
          <w:p w14:paraId="17F88A3E" w14:textId="77777777" w:rsidR="007B08D4" w:rsidRPr="00D06FD9" w:rsidRDefault="007B08D4" w:rsidP="00562E91">
            <w:pPr>
              <w:rPr>
                <w:b/>
              </w:rPr>
            </w:pPr>
            <w:r w:rsidRPr="00D06FD9">
              <w:rPr>
                <w:b/>
              </w:rPr>
              <w:t>C62</w:t>
            </w:r>
          </w:p>
        </w:tc>
        <w:tc>
          <w:tcPr>
            <w:tcW w:w="8378" w:type="dxa"/>
            <w:noWrap/>
            <w:hideMark/>
          </w:tcPr>
          <w:p w14:paraId="34DC2AB7" w14:textId="77777777" w:rsidR="007B08D4" w:rsidRPr="009B5CDB" w:rsidRDefault="007B08D4" w:rsidP="00562E91">
            <w:r w:rsidRPr="009B5CDB">
              <w:t xml:space="preserve">Ansgar Heim-Pedersen </w:t>
            </w:r>
          </w:p>
        </w:tc>
      </w:tr>
      <w:tr w:rsidR="007B08D4" w:rsidRPr="009B5CDB" w14:paraId="0FE97E56" w14:textId="77777777" w:rsidTr="007B08D4">
        <w:trPr>
          <w:trHeight w:val="300"/>
        </w:trPr>
        <w:tc>
          <w:tcPr>
            <w:tcW w:w="695" w:type="dxa"/>
            <w:noWrap/>
            <w:hideMark/>
          </w:tcPr>
          <w:p w14:paraId="0F1AA899" w14:textId="77777777" w:rsidR="007B08D4" w:rsidRPr="00D06FD9" w:rsidRDefault="007B08D4" w:rsidP="00562E91">
            <w:pPr>
              <w:rPr>
                <w:b/>
              </w:rPr>
            </w:pPr>
            <w:r w:rsidRPr="00D06FD9">
              <w:rPr>
                <w:b/>
              </w:rPr>
              <w:t>C63</w:t>
            </w:r>
          </w:p>
        </w:tc>
        <w:tc>
          <w:tcPr>
            <w:tcW w:w="8378" w:type="dxa"/>
            <w:noWrap/>
            <w:hideMark/>
          </w:tcPr>
          <w:p w14:paraId="0CC2BC78" w14:textId="77777777" w:rsidR="007B08D4" w:rsidRPr="009B5CDB" w:rsidRDefault="007B08D4" w:rsidP="00562E91">
            <w:r w:rsidRPr="009B5CDB">
              <w:t xml:space="preserve">Anthony Smith </w:t>
            </w:r>
          </w:p>
        </w:tc>
      </w:tr>
      <w:tr w:rsidR="007B08D4" w:rsidRPr="009B5CDB" w14:paraId="62FB22B7" w14:textId="77777777" w:rsidTr="007B08D4">
        <w:trPr>
          <w:trHeight w:val="300"/>
        </w:trPr>
        <w:tc>
          <w:tcPr>
            <w:tcW w:w="695" w:type="dxa"/>
            <w:noWrap/>
            <w:hideMark/>
          </w:tcPr>
          <w:p w14:paraId="0BA0656A" w14:textId="77777777" w:rsidR="007B08D4" w:rsidRPr="00D06FD9" w:rsidRDefault="007B08D4" w:rsidP="00562E91">
            <w:pPr>
              <w:rPr>
                <w:b/>
              </w:rPr>
            </w:pPr>
            <w:r w:rsidRPr="00D06FD9">
              <w:rPr>
                <w:b/>
              </w:rPr>
              <w:t>C64</w:t>
            </w:r>
          </w:p>
        </w:tc>
        <w:tc>
          <w:tcPr>
            <w:tcW w:w="8378" w:type="dxa"/>
            <w:noWrap/>
            <w:hideMark/>
          </w:tcPr>
          <w:p w14:paraId="235F4184" w14:textId="77777777" w:rsidR="007B08D4" w:rsidRPr="009B5CDB" w:rsidRDefault="007B08D4" w:rsidP="00562E91">
            <w:r w:rsidRPr="009B5CDB">
              <w:t xml:space="preserve">Are Hagen Lepsøy </w:t>
            </w:r>
          </w:p>
        </w:tc>
      </w:tr>
      <w:tr w:rsidR="007B08D4" w:rsidRPr="009B5CDB" w14:paraId="21CEEBA8" w14:textId="77777777" w:rsidTr="007B08D4">
        <w:trPr>
          <w:trHeight w:val="300"/>
        </w:trPr>
        <w:tc>
          <w:tcPr>
            <w:tcW w:w="695" w:type="dxa"/>
            <w:noWrap/>
            <w:hideMark/>
          </w:tcPr>
          <w:p w14:paraId="576F9FB8" w14:textId="77777777" w:rsidR="007B08D4" w:rsidRPr="00D06FD9" w:rsidRDefault="007B08D4" w:rsidP="00562E91">
            <w:pPr>
              <w:rPr>
                <w:b/>
              </w:rPr>
            </w:pPr>
            <w:r w:rsidRPr="00D06FD9">
              <w:rPr>
                <w:b/>
              </w:rPr>
              <w:t>C65</w:t>
            </w:r>
          </w:p>
        </w:tc>
        <w:tc>
          <w:tcPr>
            <w:tcW w:w="8378" w:type="dxa"/>
            <w:noWrap/>
            <w:hideMark/>
          </w:tcPr>
          <w:p w14:paraId="704F3C7E" w14:textId="77777777" w:rsidR="007B08D4" w:rsidRPr="009B5CDB" w:rsidRDefault="007B08D4" w:rsidP="00562E91">
            <w:r w:rsidRPr="009B5CDB">
              <w:t xml:space="preserve">Arild Egeland </w:t>
            </w:r>
          </w:p>
        </w:tc>
      </w:tr>
      <w:tr w:rsidR="007B08D4" w:rsidRPr="009B5CDB" w14:paraId="71B5121D" w14:textId="77777777" w:rsidTr="007B08D4">
        <w:trPr>
          <w:trHeight w:val="300"/>
        </w:trPr>
        <w:tc>
          <w:tcPr>
            <w:tcW w:w="695" w:type="dxa"/>
            <w:noWrap/>
            <w:hideMark/>
          </w:tcPr>
          <w:p w14:paraId="1A335491" w14:textId="77777777" w:rsidR="007B08D4" w:rsidRPr="00D06FD9" w:rsidRDefault="007B08D4" w:rsidP="00562E91">
            <w:pPr>
              <w:rPr>
                <w:b/>
              </w:rPr>
            </w:pPr>
            <w:r w:rsidRPr="00D06FD9">
              <w:rPr>
                <w:b/>
              </w:rPr>
              <w:t>C66</w:t>
            </w:r>
          </w:p>
        </w:tc>
        <w:tc>
          <w:tcPr>
            <w:tcW w:w="8378" w:type="dxa"/>
            <w:noWrap/>
            <w:hideMark/>
          </w:tcPr>
          <w:p w14:paraId="3E3FEB8F" w14:textId="77777777" w:rsidR="007B08D4" w:rsidRPr="009B5CDB" w:rsidRDefault="007B08D4" w:rsidP="00562E91">
            <w:r w:rsidRPr="009B5CDB">
              <w:t xml:space="preserve">Arild Lindeflaten </w:t>
            </w:r>
          </w:p>
        </w:tc>
      </w:tr>
      <w:tr w:rsidR="007B08D4" w:rsidRPr="009B5CDB" w14:paraId="47F25076" w14:textId="77777777" w:rsidTr="007B08D4">
        <w:trPr>
          <w:trHeight w:val="300"/>
        </w:trPr>
        <w:tc>
          <w:tcPr>
            <w:tcW w:w="695" w:type="dxa"/>
            <w:noWrap/>
            <w:hideMark/>
          </w:tcPr>
          <w:p w14:paraId="4A84DC85" w14:textId="77777777" w:rsidR="007B08D4" w:rsidRPr="00D06FD9" w:rsidRDefault="007B08D4" w:rsidP="00562E91">
            <w:pPr>
              <w:rPr>
                <w:b/>
              </w:rPr>
            </w:pPr>
            <w:r w:rsidRPr="00D06FD9">
              <w:rPr>
                <w:b/>
              </w:rPr>
              <w:t>C67</w:t>
            </w:r>
          </w:p>
        </w:tc>
        <w:tc>
          <w:tcPr>
            <w:tcW w:w="8378" w:type="dxa"/>
            <w:noWrap/>
            <w:hideMark/>
          </w:tcPr>
          <w:p w14:paraId="660CA910" w14:textId="77777777" w:rsidR="007B08D4" w:rsidRPr="009B5CDB" w:rsidRDefault="007B08D4" w:rsidP="00562E91">
            <w:r w:rsidRPr="009B5CDB">
              <w:t xml:space="preserve">Arild Tyvand Sandal </w:t>
            </w:r>
          </w:p>
        </w:tc>
      </w:tr>
      <w:tr w:rsidR="007B08D4" w:rsidRPr="009B5CDB" w14:paraId="463A094B" w14:textId="77777777" w:rsidTr="007B08D4">
        <w:trPr>
          <w:trHeight w:val="300"/>
        </w:trPr>
        <w:tc>
          <w:tcPr>
            <w:tcW w:w="695" w:type="dxa"/>
            <w:noWrap/>
            <w:hideMark/>
          </w:tcPr>
          <w:p w14:paraId="3605A25F" w14:textId="77777777" w:rsidR="007B08D4" w:rsidRPr="00D06FD9" w:rsidRDefault="007B08D4" w:rsidP="00562E91">
            <w:pPr>
              <w:rPr>
                <w:b/>
              </w:rPr>
            </w:pPr>
            <w:r w:rsidRPr="00D06FD9">
              <w:rPr>
                <w:b/>
              </w:rPr>
              <w:t>C68</w:t>
            </w:r>
          </w:p>
        </w:tc>
        <w:tc>
          <w:tcPr>
            <w:tcW w:w="8378" w:type="dxa"/>
            <w:noWrap/>
            <w:hideMark/>
          </w:tcPr>
          <w:p w14:paraId="1132F8BF" w14:textId="77777777" w:rsidR="007B08D4" w:rsidRPr="009B5CDB" w:rsidRDefault="007B08D4" w:rsidP="00562E91">
            <w:r w:rsidRPr="009B5CDB">
              <w:t xml:space="preserve">Arne Rambøl </w:t>
            </w:r>
          </w:p>
        </w:tc>
      </w:tr>
      <w:tr w:rsidR="007B08D4" w:rsidRPr="009B5CDB" w14:paraId="3038028A" w14:textId="77777777" w:rsidTr="007B08D4">
        <w:trPr>
          <w:trHeight w:val="300"/>
        </w:trPr>
        <w:tc>
          <w:tcPr>
            <w:tcW w:w="695" w:type="dxa"/>
            <w:noWrap/>
            <w:hideMark/>
          </w:tcPr>
          <w:p w14:paraId="3B835425" w14:textId="77777777" w:rsidR="007B08D4" w:rsidRPr="00D06FD9" w:rsidRDefault="007B08D4" w:rsidP="00562E91">
            <w:pPr>
              <w:rPr>
                <w:b/>
              </w:rPr>
            </w:pPr>
            <w:r w:rsidRPr="00D06FD9">
              <w:rPr>
                <w:b/>
              </w:rPr>
              <w:t>C69</w:t>
            </w:r>
          </w:p>
        </w:tc>
        <w:tc>
          <w:tcPr>
            <w:tcW w:w="8378" w:type="dxa"/>
            <w:noWrap/>
            <w:hideMark/>
          </w:tcPr>
          <w:p w14:paraId="383FD760" w14:textId="77777777" w:rsidR="007B08D4" w:rsidRPr="009B5CDB" w:rsidRDefault="007B08D4" w:rsidP="00562E91">
            <w:r w:rsidRPr="009B5CDB">
              <w:t xml:space="preserve">Arne Ringdal </w:t>
            </w:r>
          </w:p>
        </w:tc>
      </w:tr>
      <w:tr w:rsidR="007B08D4" w:rsidRPr="009B5CDB" w14:paraId="41A3EB5D" w14:textId="77777777" w:rsidTr="007B08D4">
        <w:trPr>
          <w:trHeight w:val="300"/>
        </w:trPr>
        <w:tc>
          <w:tcPr>
            <w:tcW w:w="695" w:type="dxa"/>
            <w:noWrap/>
            <w:hideMark/>
          </w:tcPr>
          <w:p w14:paraId="6FC6298B" w14:textId="77777777" w:rsidR="007B08D4" w:rsidRPr="00D06FD9" w:rsidRDefault="007B08D4" w:rsidP="00562E91">
            <w:pPr>
              <w:rPr>
                <w:b/>
              </w:rPr>
            </w:pPr>
            <w:r w:rsidRPr="00D06FD9">
              <w:rPr>
                <w:b/>
              </w:rPr>
              <w:t>C70</w:t>
            </w:r>
          </w:p>
        </w:tc>
        <w:tc>
          <w:tcPr>
            <w:tcW w:w="8378" w:type="dxa"/>
            <w:noWrap/>
            <w:hideMark/>
          </w:tcPr>
          <w:p w14:paraId="2034A94B" w14:textId="77777777" w:rsidR="007B08D4" w:rsidRPr="009B5CDB" w:rsidRDefault="007B08D4" w:rsidP="00562E91">
            <w:r w:rsidRPr="009B5CDB">
              <w:t xml:space="preserve">Asle Simensen </w:t>
            </w:r>
          </w:p>
        </w:tc>
      </w:tr>
      <w:tr w:rsidR="007B08D4" w:rsidRPr="009B5CDB" w14:paraId="7B1938E6" w14:textId="77777777" w:rsidTr="007B08D4">
        <w:trPr>
          <w:trHeight w:val="300"/>
        </w:trPr>
        <w:tc>
          <w:tcPr>
            <w:tcW w:w="695" w:type="dxa"/>
            <w:noWrap/>
            <w:hideMark/>
          </w:tcPr>
          <w:p w14:paraId="488917B1" w14:textId="77777777" w:rsidR="007B08D4" w:rsidRPr="00D06FD9" w:rsidRDefault="007B08D4" w:rsidP="00562E91">
            <w:pPr>
              <w:rPr>
                <w:b/>
              </w:rPr>
            </w:pPr>
            <w:r w:rsidRPr="00D06FD9">
              <w:rPr>
                <w:b/>
              </w:rPr>
              <w:t>C71</w:t>
            </w:r>
          </w:p>
        </w:tc>
        <w:tc>
          <w:tcPr>
            <w:tcW w:w="8378" w:type="dxa"/>
            <w:noWrap/>
            <w:hideMark/>
          </w:tcPr>
          <w:p w14:paraId="4E5EB106" w14:textId="77777777" w:rsidR="007B08D4" w:rsidRPr="009B5CDB" w:rsidRDefault="007B08D4" w:rsidP="00562E91">
            <w:r w:rsidRPr="009B5CDB">
              <w:t xml:space="preserve">Astri Brissach Skarvøy </w:t>
            </w:r>
          </w:p>
        </w:tc>
      </w:tr>
      <w:tr w:rsidR="007B08D4" w:rsidRPr="009B5CDB" w14:paraId="3B29A3CD" w14:textId="77777777" w:rsidTr="007B08D4">
        <w:trPr>
          <w:trHeight w:val="300"/>
        </w:trPr>
        <w:tc>
          <w:tcPr>
            <w:tcW w:w="695" w:type="dxa"/>
            <w:noWrap/>
            <w:hideMark/>
          </w:tcPr>
          <w:p w14:paraId="11A8B7EF" w14:textId="77777777" w:rsidR="007B08D4" w:rsidRPr="00D06FD9" w:rsidRDefault="007B08D4" w:rsidP="00562E91">
            <w:pPr>
              <w:rPr>
                <w:b/>
              </w:rPr>
            </w:pPr>
            <w:r w:rsidRPr="00D06FD9">
              <w:rPr>
                <w:b/>
              </w:rPr>
              <w:t>C72</w:t>
            </w:r>
          </w:p>
        </w:tc>
        <w:tc>
          <w:tcPr>
            <w:tcW w:w="8378" w:type="dxa"/>
            <w:noWrap/>
            <w:hideMark/>
          </w:tcPr>
          <w:p w14:paraId="10A5005A" w14:textId="77777777" w:rsidR="007B08D4" w:rsidRPr="009B5CDB" w:rsidRDefault="007B08D4" w:rsidP="00562E91">
            <w:r w:rsidRPr="009B5CDB">
              <w:t xml:space="preserve">Astri Thomassen Ekroll </w:t>
            </w:r>
          </w:p>
        </w:tc>
      </w:tr>
      <w:tr w:rsidR="007B08D4" w:rsidRPr="009B5CDB" w14:paraId="158208EE" w14:textId="77777777" w:rsidTr="007B08D4">
        <w:trPr>
          <w:trHeight w:val="300"/>
        </w:trPr>
        <w:tc>
          <w:tcPr>
            <w:tcW w:w="695" w:type="dxa"/>
            <w:noWrap/>
            <w:hideMark/>
          </w:tcPr>
          <w:p w14:paraId="477DC2F1" w14:textId="77777777" w:rsidR="007B08D4" w:rsidRPr="00D06FD9" w:rsidRDefault="007B08D4" w:rsidP="00562E91">
            <w:pPr>
              <w:rPr>
                <w:b/>
              </w:rPr>
            </w:pPr>
            <w:r w:rsidRPr="00D06FD9">
              <w:rPr>
                <w:b/>
              </w:rPr>
              <w:t>C73</w:t>
            </w:r>
          </w:p>
        </w:tc>
        <w:tc>
          <w:tcPr>
            <w:tcW w:w="8378" w:type="dxa"/>
            <w:noWrap/>
            <w:hideMark/>
          </w:tcPr>
          <w:p w14:paraId="3EAC7EBA" w14:textId="77777777" w:rsidR="007B08D4" w:rsidRPr="009B5CDB" w:rsidRDefault="007B08D4" w:rsidP="00562E91">
            <w:r w:rsidRPr="009B5CDB">
              <w:t xml:space="preserve">Astrid Kronborg </w:t>
            </w:r>
          </w:p>
        </w:tc>
      </w:tr>
      <w:tr w:rsidR="007B08D4" w:rsidRPr="009B5CDB" w14:paraId="177946B6" w14:textId="77777777" w:rsidTr="007B08D4">
        <w:trPr>
          <w:trHeight w:val="300"/>
        </w:trPr>
        <w:tc>
          <w:tcPr>
            <w:tcW w:w="695" w:type="dxa"/>
            <w:noWrap/>
            <w:hideMark/>
          </w:tcPr>
          <w:p w14:paraId="389D56B9" w14:textId="77777777" w:rsidR="007B08D4" w:rsidRPr="00D06FD9" w:rsidRDefault="007B08D4" w:rsidP="00562E91">
            <w:pPr>
              <w:rPr>
                <w:b/>
              </w:rPr>
            </w:pPr>
            <w:r w:rsidRPr="00D06FD9">
              <w:rPr>
                <w:b/>
              </w:rPr>
              <w:t>C74</w:t>
            </w:r>
          </w:p>
        </w:tc>
        <w:tc>
          <w:tcPr>
            <w:tcW w:w="8378" w:type="dxa"/>
            <w:noWrap/>
            <w:hideMark/>
          </w:tcPr>
          <w:p w14:paraId="0714BCE5" w14:textId="77777777" w:rsidR="007B08D4" w:rsidRPr="009B5CDB" w:rsidRDefault="007B08D4" w:rsidP="00562E91">
            <w:r w:rsidRPr="009B5CDB">
              <w:t xml:space="preserve">Atria vel </w:t>
            </w:r>
          </w:p>
        </w:tc>
      </w:tr>
      <w:tr w:rsidR="007B08D4" w:rsidRPr="009B5CDB" w14:paraId="1D2348DF" w14:textId="77777777" w:rsidTr="007B08D4">
        <w:trPr>
          <w:trHeight w:val="300"/>
        </w:trPr>
        <w:tc>
          <w:tcPr>
            <w:tcW w:w="695" w:type="dxa"/>
            <w:noWrap/>
            <w:hideMark/>
          </w:tcPr>
          <w:p w14:paraId="229A6A4B" w14:textId="77777777" w:rsidR="007B08D4" w:rsidRPr="00D06FD9" w:rsidRDefault="007B08D4" w:rsidP="00562E91">
            <w:pPr>
              <w:rPr>
                <w:b/>
              </w:rPr>
            </w:pPr>
            <w:r w:rsidRPr="00D06FD9">
              <w:rPr>
                <w:b/>
              </w:rPr>
              <w:t>C75</w:t>
            </w:r>
          </w:p>
        </w:tc>
        <w:tc>
          <w:tcPr>
            <w:tcW w:w="8378" w:type="dxa"/>
            <w:noWrap/>
            <w:hideMark/>
          </w:tcPr>
          <w:p w14:paraId="18EC7F3D" w14:textId="77777777" w:rsidR="007B08D4" w:rsidRPr="009B5CDB" w:rsidRDefault="007B08D4" w:rsidP="00562E91">
            <w:r w:rsidRPr="009B5CDB">
              <w:t xml:space="preserve">Aud Ekra </w:t>
            </w:r>
          </w:p>
        </w:tc>
      </w:tr>
      <w:tr w:rsidR="007B08D4" w:rsidRPr="009B5CDB" w14:paraId="08CCA5ED" w14:textId="77777777" w:rsidTr="007B08D4">
        <w:trPr>
          <w:trHeight w:val="300"/>
        </w:trPr>
        <w:tc>
          <w:tcPr>
            <w:tcW w:w="695" w:type="dxa"/>
            <w:noWrap/>
            <w:hideMark/>
          </w:tcPr>
          <w:p w14:paraId="6DAF5313" w14:textId="77777777" w:rsidR="007B08D4" w:rsidRPr="00D06FD9" w:rsidRDefault="007B08D4" w:rsidP="00562E91">
            <w:pPr>
              <w:rPr>
                <w:b/>
              </w:rPr>
            </w:pPr>
            <w:r w:rsidRPr="00D06FD9">
              <w:rPr>
                <w:b/>
              </w:rPr>
              <w:t>C76</w:t>
            </w:r>
          </w:p>
        </w:tc>
        <w:tc>
          <w:tcPr>
            <w:tcW w:w="8378" w:type="dxa"/>
            <w:noWrap/>
            <w:hideMark/>
          </w:tcPr>
          <w:p w14:paraId="7A12E55A" w14:textId="77777777" w:rsidR="007B08D4" w:rsidRPr="009B5CDB" w:rsidRDefault="007B08D4" w:rsidP="00562E91">
            <w:r w:rsidRPr="009B5CDB">
              <w:t xml:space="preserve">Aud Jannik Matre </w:t>
            </w:r>
          </w:p>
        </w:tc>
      </w:tr>
      <w:tr w:rsidR="007B08D4" w:rsidRPr="009B5CDB" w14:paraId="0D4860ED" w14:textId="77777777" w:rsidTr="007B08D4">
        <w:trPr>
          <w:trHeight w:val="300"/>
        </w:trPr>
        <w:tc>
          <w:tcPr>
            <w:tcW w:w="695" w:type="dxa"/>
            <w:noWrap/>
            <w:hideMark/>
          </w:tcPr>
          <w:p w14:paraId="2E062F65" w14:textId="77777777" w:rsidR="007B08D4" w:rsidRPr="00D06FD9" w:rsidRDefault="007B08D4" w:rsidP="00562E91">
            <w:pPr>
              <w:rPr>
                <w:b/>
              </w:rPr>
            </w:pPr>
            <w:r w:rsidRPr="00D06FD9">
              <w:rPr>
                <w:b/>
              </w:rPr>
              <w:t>C77</w:t>
            </w:r>
          </w:p>
        </w:tc>
        <w:tc>
          <w:tcPr>
            <w:tcW w:w="8378" w:type="dxa"/>
            <w:noWrap/>
            <w:hideMark/>
          </w:tcPr>
          <w:p w14:paraId="3E54F54E" w14:textId="77777777" w:rsidR="007B08D4" w:rsidRPr="009B5CDB" w:rsidRDefault="007B08D4" w:rsidP="00562E91">
            <w:r w:rsidRPr="009B5CDB">
              <w:t xml:space="preserve">Barbro Endresen </w:t>
            </w:r>
          </w:p>
        </w:tc>
      </w:tr>
      <w:tr w:rsidR="007B08D4" w:rsidRPr="009B5CDB" w14:paraId="0A095678" w14:textId="77777777" w:rsidTr="007B08D4">
        <w:trPr>
          <w:trHeight w:val="300"/>
        </w:trPr>
        <w:tc>
          <w:tcPr>
            <w:tcW w:w="695" w:type="dxa"/>
            <w:noWrap/>
            <w:hideMark/>
          </w:tcPr>
          <w:p w14:paraId="2CBB224A" w14:textId="77777777" w:rsidR="007B08D4" w:rsidRPr="00D06FD9" w:rsidRDefault="007B08D4" w:rsidP="00562E91">
            <w:pPr>
              <w:rPr>
                <w:b/>
              </w:rPr>
            </w:pPr>
            <w:r w:rsidRPr="00D06FD9">
              <w:rPr>
                <w:b/>
              </w:rPr>
              <w:t>C78</w:t>
            </w:r>
          </w:p>
        </w:tc>
        <w:tc>
          <w:tcPr>
            <w:tcW w:w="8378" w:type="dxa"/>
            <w:noWrap/>
            <w:hideMark/>
          </w:tcPr>
          <w:p w14:paraId="221F4195" w14:textId="77777777" w:rsidR="007B08D4" w:rsidRPr="009B5CDB" w:rsidRDefault="007B08D4" w:rsidP="00562E91">
            <w:r w:rsidRPr="009B5CDB">
              <w:t xml:space="preserve">Barbro Noss </w:t>
            </w:r>
          </w:p>
        </w:tc>
      </w:tr>
      <w:tr w:rsidR="007B08D4" w:rsidRPr="009B5CDB" w14:paraId="03D11179" w14:textId="77777777" w:rsidTr="007B08D4">
        <w:trPr>
          <w:trHeight w:val="300"/>
        </w:trPr>
        <w:tc>
          <w:tcPr>
            <w:tcW w:w="695" w:type="dxa"/>
            <w:noWrap/>
            <w:hideMark/>
          </w:tcPr>
          <w:p w14:paraId="2347007A" w14:textId="77777777" w:rsidR="007B08D4" w:rsidRPr="00D06FD9" w:rsidRDefault="007B08D4" w:rsidP="00562E91">
            <w:pPr>
              <w:rPr>
                <w:b/>
              </w:rPr>
            </w:pPr>
            <w:r w:rsidRPr="00D06FD9">
              <w:rPr>
                <w:b/>
              </w:rPr>
              <w:t>C79</w:t>
            </w:r>
          </w:p>
        </w:tc>
        <w:tc>
          <w:tcPr>
            <w:tcW w:w="8378" w:type="dxa"/>
            <w:noWrap/>
            <w:hideMark/>
          </w:tcPr>
          <w:p w14:paraId="75EA1BB6" w14:textId="77777777" w:rsidR="007B08D4" w:rsidRPr="009B5CDB" w:rsidRDefault="007B08D4" w:rsidP="00562E91">
            <w:r w:rsidRPr="009B5CDB">
              <w:t xml:space="preserve">Barbro Søvik-Ringstrøm </w:t>
            </w:r>
          </w:p>
        </w:tc>
      </w:tr>
      <w:tr w:rsidR="007B08D4" w:rsidRPr="009B5CDB" w14:paraId="7DC620F6" w14:textId="77777777" w:rsidTr="007B08D4">
        <w:trPr>
          <w:trHeight w:val="300"/>
        </w:trPr>
        <w:tc>
          <w:tcPr>
            <w:tcW w:w="695" w:type="dxa"/>
            <w:noWrap/>
            <w:hideMark/>
          </w:tcPr>
          <w:p w14:paraId="0697FCF8" w14:textId="77777777" w:rsidR="007B08D4" w:rsidRPr="00D06FD9" w:rsidRDefault="007B08D4" w:rsidP="00562E91">
            <w:pPr>
              <w:rPr>
                <w:b/>
              </w:rPr>
            </w:pPr>
            <w:r w:rsidRPr="00D06FD9">
              <w:rPr>
                <w:b/>
              </w:rPr>
              <w:t>C80</w:t>
            </w:r>
          </w:p>
        </w:tc>
        <w:tc>
          <w:tcPr>
            <w:tcW w:w="8378" w:type="dxa"/>
            <w:noWrap/>
            <w:hideMark/>
          </w:tcPr>
          <w:p w14:paraId="0FD05771" w14:textId="77777777" w:rsidR="007B08D4" w:rsidRPr="009B5CDB" w:rsidRDefault="007B08D4" w:rsidP="00562E91">
            <w:r w:rsidRPr="009B5CDB">
              <w:t xml:space="preserve">Bastian Edler Bay </w:t>
            </w:r>
          </w:p>
        </w:tc>
      </w:tr>
      <w:tr w:rsidR="007B08D4" w:rsidRPr="009B5CDB" w14:paraId="40BD25E8" w14:textId="77777777" w:rsidTr="007B08D4">
        <w:trPr>
          <w:trHeight w:val="300"/>
        </w:trPr>
        <w:tc>
          <w:tcPr>
            <w:tcW w:w="695" w:type="dxa"/>
            <w:noWrap/>
            <w:hideMark/>
          </w:tcPr>
          <w:p w14:paraId="34EB8A62" w14:textId="77777777" w:rsidR="007B08D4" w:rsidRPr="00D06FD9" w:rsidRDefault="007B08D4" w:rsidP="00562E91">
            <w:pPr>
              <w:rPr>
                <w:b/>
              </w:rPr>
            </w:pPr>
            <w:r w:rsidRPr="00D06FD9">
              <w:rPr>
                <w:b/>
              </w:rPr>
              <w:t>C81</w:t>
            </w:r>
          </w:p>
        </w:tc>
        <w:tc>
          <w:tcPr>
            <w:tcW w:w="8378" w:type="dxa"/>
            <w:noWrap/>
            <w:hideMark/>
          </w:tcPr>
          <w:p w14:paraId="4B28A5BF" w14:textId="77777777" w:rsidR="007B08D4" w:rsidRPr="009B5CDB" w:rsidRDefault="007B08D4" w:rsidP="00562E91">
            <w:r w:rsidRPr="009B5CDB">
              <w:t xml:space="preserve">Beate Storløs </w:t>
            </w:r>
          </w:p>
        </w:tc>
      </w:tr>
      <w:tr w:rsidR="007B08D4" w:rsidRPr="009B5CDB" w14:paraId="24EFDABF" w14:textId="77777777" w:rsidTr="007B08D4">
        <w:trPr>
          <w:trHeight w:val="300"/>
        </w:trPr>
        <w:tc>
          <w:tcPr>
            <w:tcW w:w="695" w:type="dxa"/>
            <w:noWrap/>
            <w:hideMark/>
          </w:tcPr>
          <w:p w14:paraId="33640D79" w14:textId="77777777" w:rsidR="007B08D4" w:rsidRPr="00D06FD9" w:rsidRDefault="007B08D4" w:rsidP="00562E91">
            <w:pPr>
              <w:rPr>
                <w:b/>
              </w:rPr>
            </w:pPr>
            <w:r w:rsidRPr="00D06FD9">
              <w:rPr>
                <w:b/>
              </w:rPr>
              <w:t>C82</w:t>
            </w:r>
          </w:p>
        </w:tc>
        <w:tc>
          <w:tcPr>
            <w:tcW w:w="8378" w:type="dxa"/>
            <w:noWrap/>
            <w:hideMark/>
          </w:tcPr>
          <w:p w14:paraId="2065ACC8" w14:textId="77777777" w:rsidR="007B08D4" w:rsidRPr="009B5CDB" w:rsidRDefault="007B08D4" w:rsidP="00562E91">
            <w:r w:rsidRPr="009B5CDB">
              <w:t xml:space="preserve">Benedicte Onsøien </w:t>
            </w:r>
          </w:p>
        </w:tc>
      </w:tr>
      <w:tr w:rsidR="007B08D4" w:rsidRPr="009B5CDB" w14:paraId="0B8FC00D" w14:textId="77777777" w:rsidTr="007B08D4">
        <w:trPr>
          <w:trHeight w:val="300"/>
        </w:trPr>
        <w:tc>
          <w:tcPr>
            <w:tcW w:w="695" w:type="dxa"/>
            <w:noWrap/>
            <w:hideMark/>
          </w:tcPr>
          <w:p w14:paraId="20A79E0A" w14:textId="77777777" w:rsidR="007B08D4" w:rsidRPr="00D06FD9" w:rsidRDefault="007B08D4" w:rsidP="00562E91">
            <w:pPr>
              <w:rPr>
                <w:b/>
              </w:rPr>
            </w:pPr>
            <w:r w:rsidRPr="00D06FD9">
              <w:rPr>
                <w:b/>
              </w:rPr>
              <w:t>C83</w:t>
            </w:r>
          </w:p>
        </w:tc>
        <w:tc>
          <w:tcPr>
            <w:tcW w:w="8378" w:type="dxa"/>
            <w:noWrap/>
            <w:hideMark/>
          </w:tcPr>
          <w:p w14:paraId="5966B881" w14:textId="77777777" w:rsidR="007B08D4" w:rsidRPr="009B5CDB" w:rsidRDefault="007B08D4" w:rsidP="00562E91">
            <w:r w:rsidRPr="009B5CDB">
              <w:t xml:space="preserve">Benedicte Vårli Pehrson </w:t>
            </w:r>
          </w:p>
        </w:tc>
      </w:tr>
      <w:tr w:rsidR="007B08D4" w:rsidRPr="009B5CDB" w14:paraId="11C13CB3" w14:textId="77777777" w:rsidTr="007B08D4">
        <w:trPr>
          <w:trHeight w:val="300"/>
        </w:trPr>
        <w:tc>
          <w:tcPr>
            <w:tcW w:w="695" w:type="dxa"/>
            <w:noWrap/>
            <w:hideMark/>
          </w:tcPr>
          <w:p w14:paraId="24C75E1C" w14:textId="77777777" w:rsidR="007B08D4" w:rsidRPr="00D06FD9" w:rsidRDefault="007B08D4" w:rsidP="00562E91">
            <w:pPr>
              <w:rPr>
                <w:b/>
              </w:rPr>
            </w:pPr>
            <w:r w:rsidRPr="00D06FD9">
              <w:rPr>
                <w:b/>
              </w:rPr>
              <w:t>C84</w:t>
            </w:r>
          </w:p>
        </w:tc>
        <w:tc>
          <w:tcPr>
            <w:tcW w:w="8378" w:type="dxa"/>
            <w:noWrap/>
            <w:hideMark/>
          </w:tcPr>
          <w:p w14:paraId="0F72122B" w14:textId="77777777" w:rsidR="007B08D4" w:rsidRPr="009B5CDB" w:rsidRDefault="007B08D4" w:rsidP="00562E91">
            <w:r w:rsidRPr="009B5CDB">
              <w:t xml:space="preserve">Bente Egenberg </w:t>
            </w:r>
          </w:p>
        </w:tc>
      </w:tr>
      <w:tr w:rsidR="007B08D4" w:rsidRPr="009B5CDB" w14:paraId="00B858E6" w14:textId="77777777" w:rsidTr="007B08D4">
        <w:trPr>
          <w:trHeight w:val="300"/>
        </w:trPr>
        <w:tc>
          <w:tcPr>
            <w:tcW w:w="695" w:type="dxa"/>
            <w:noWrap/>
            <w:hideMark/>
          </w:tcPr>
          <w:p w14:paraId="3D42677C" w14:textId="77777777" w:rsidR="007B08D4" w:rsidRPr="00D06FD9" w:rsidRDefault="007B08D4" w:rsidP="00562E91">
            <w:pPr>
              <w:rPr>
                <w:b/>
              </w:rPr>
            </w:pPr>
            <w:r w:rsidRPr="00D06FD9">
              <w:rPr>
                <w:b/>
              </w:rPr>
              <w:t>C85</w:t>
            </w:r>
          </w:p>
        </w:tc>
        <w:tc>
          <w:tcPr>
            <w:tcW w:w="8378" w:type="dxa"/>
            <w:noWrap/>
            <w:hideMark/>
          </w:tcPr>
          <w:p w14:paraId="3788CC53" w14:textId="77777777" w:rsidR="007B08D4" w:rsidRPr="009B5CDB" w:rsidRDefault="007B08D4" w:rsidP="00562E91">
            <w:r w:rsidRPr="009B5CDB">
              <w:t>Bente Helen Steinnes</w:t>
            </w:r>
          </w:p>
        </w:tc>
      </w:tr>
      <w:tr w:rsidR="007B08D4" w:rsidRPr="009B5CDB" w14:paraId="5C33AFAB" w14:textId="77777777" w:rsidTr="007B08D4">
        <w:trPr>
          <w:trHeight w:val="300"/>
        </w:trPr>
        <w:tc>
          <w:tcPr>
            <w:tcW w:w="695" w:type="dxa"/>
            <w:noWrap/>
            <w:hideMark/>
          </w:tcPr>
          <w:p w14:paraId="3B372055" w14:textId="77777777" w:rsidR="007B08D4" w:rsidRPr="00D06FD9" w:rsidRDefault="007B08D4" w:rsidP="00562E91">
            <w:pPr>
              <w:rPr>
                <w:b/>
              </w:rPr>
            </w:pPr>
            <w:r w:rsidRPr="00D06FD9">
              <w:rPr>
                <w:b/>
              </w:rPr>
              <w:t>C86</w:t>
            </w:r>
          </w:p>
        </w:tc>
        <w:tc>
          <w:tcPr>
            <w:tcW w:w="8378" w:type="dxa"/>
            <w:noWrap/>
            <w:hideMark/>
          </w:tcPr>
          <w:p w14:paraId="4CE0403C" w14:textId="77777777" w:rsidR="007B08D4" w:rsidRPr="009B5CDB" w:rsidRDefault="007B08D4" w:rsidP="00562E91">
            <w:r w:rsidRPr="009B5CDB">
              <w:t xml:space="preserve">Bente Karen Larsen </w:t>
            </w:r>
          </w:p>
        </w:tc>
      </w:tr>
      <w:tr w:rsidR="007B08D4" w:rsidRPr="009B5CDB" w14:paraId="3C2F3084" w14:textId="77777777" w:rsidTr="007B08D4">
        <w:trPr>
          <w:trHeight w:val="300"/>
        </w:trPr>
        <w:tc>
          <w:tcPr>
            <w:tcW w:w="695" w:type="dxa"/>
            <w:noWrap/>
            <w:hideMark/>
          </w:tcPr>
          <w:p w14:paraId="45E72037" w14:textId="77777777" w:rsidR="007B08D4" w:rsidRPr="00D06FD9" w:rsidRDefault="007B08D4" w:rsidP="00562E91">
            <w:pPr>
              <w:rPr>
                <w:b/>
              </w:rPr>
            </w:pPr>
            <w:r w:rsidRPr="00D06FD9">
              <w:rPr>
                <w:b/>
              </w:rPr>
              <w:t>C87</w:t>
            </w:r>
          </w:p>
        </w:tc>
        <w:tc>
          <w:tcPr>
            <w:tcW w:w="8378" w:type="dxa"/>
            <w:noWrap/>
            <w:hideMark/>
          </w:tcPr>
          <w:p w14:paraId="4ECBC9CD" w14:textId="77777777" w:rsidR="007B08D4" w:rsidRPr="009B5CDB" w:rsidRDefault="007B08D4" w:rsidP="00562E91">
            <w:r w:rsidRPr="009B5CDB">
              <w:t xml:space="preserve">Bente Müller </w:t>
            </w:r>
          </w:p>
        </w:tc>
      </w:tr>
      <w:tr w:rsidR="007B08D4" w:rsidRPr="009B5CDB" w14:paraId="21ED1107" w14:textId="77777777" w:rsidTr="007B08D4">
        <w:trPr>
          <w:trHeight w:val="300"/>
        </w:trPr>
        <w:tc>
          <w:tcPr>
            <w:tcW w:w="695" w:type="dxa"/>
            <w:noWrap/>
            <w:hideMark/>
          </w:tcPr>
          <w:p w14:paraId="79651370" w14:textId="77777777" w:rsidR="007B08D4" w:rsidRPr="00D06FD9" w:rsidRDefault="007B08D4" w:rsidP="00562E91">
            <w:pPr>
              <w:rPr>
                <w:b/>
              </w:rPr>
            </w:pPr>
            <w:r w:rsidRPr="00D06FD9">
              <w:rPr>
                <w:b/>
              </w:rPr>
              <w:t>C88</w:t>
            </w:r>
          </w:p>
        </w:tc>
        <w:tc>
          <w:tcPr>
            <w:tcW w:w="8378" w:type="dxa"/>
            <w:noWrap/>
            <w:hideMark/>
          </w:tcPr>
          <w:p w14:paraId="35A7A793" w14:textId="77777777" w:rsidR="007B08D4" w:rsidRPr="009B5CDB" w:rsidRDefault="007B08D4" w:rsidP="00562E91">
            <w:r w:rsidRPr="009B5CDB">
              <w:t xml:space="preserve">Bente Smestad </w:t>
            </w:r>
          </w:p>
        </w:tc>
      </w:tr>
      <w:tr w:rsidR="007B08D4" w:rsidRPr="009B5CDB" w14:paraId="6229C4C5" w14:textId="77777777" w:rsidTr="007B08D4">
        <w:trPr>
          <w:trHeight w:val="300"/>
        </w:trPr>
        <w:tc>
          <w:tcPr>
            <w:tcW w:w="695" w:type="dxa"/>
            <w:noWrap/>
            <w:hideMark/>
          </w:tcPr>
          <w:p w14:paraId="1EB304B3" w14:textId="77777777" w:rsidR="007B08D4" w:rsidRPr="00D06FD9" w:rsidRDefault="007B08D4" w:rsidP="00562E91">
            <w:pPr>
              <w:rPr>
                <w:b/>
              </w:rPr>
            </w:pPr>
            <w:r w:rsidRPr="00D06FD9">
              <w:rPr>
                <w:b/>
              </w:rPr>
              <w:t>C89</w:t>
            </w:r>
          </w:p>
        </w:tc>
        <w:tc>
          <w:tcPr>
            <w:tcW w:w="8378" w:type="dxa"/>
            <w:noWrap/>
            <w:hideMark/>
          </w:tcPr>
          <w:p w14:paraId="54C8019F" w14:textId="77777777" w:rsidR="007B08D4" w:rsidRPr="009B5CDB" w:rsidRDefault="007B08D4" w:rsidP="00562E91">
            <w:r w:rsidRPr="009B5CDB">
              <w:t xml:space="preserve">Bergseng </w:t>
            </w:r>
          </w:p>
        </w:tc>
      </w:tr>
      <w:tr w:rsidR="007B08D4" w:rsidRPr="009B5CDB" w14:paraId="0CA15D56" w14:textId="77777777" w:rsidTr="007B08D4">
        <w:trPr>
          <w:trHeight w:val="300"/>
        </w:trPr>
        <w:tc>
          <w:tcPr>
            <w:tcW w:w="695" w:type="dxa"/>
            <w:noWrap/>
            <w:hideMark/>
          </w:tcPr>
          <w:p w14:paraId="776EAB61" w14:textId="77777777" w:rsidR="007B08D4" w:rsidRPr="00D06FD9" w:rsidRDefault="007B08D4" w:rsidP="00562E91">
            <w:pPr>
              <w:rPr>
                <w:b/>
              </w:rPr>
            </w:pPr>
            <w:r w:rsidRPr="00D06FD9">
              <w:rPr>
                <w:b/>
              </w:rPr>
              <w:t>C90</w:t>
            </w:r>
          </w:p>
        </w:tc>
        <w:tc>
          <w:tcPr>
            <w:tcW w:w="8378" w:type="dxa"/>
            <w:noWrap/>
            <w:hideMark/>
          </w:tcPr>
          <w:p w14:paraId="6BB1A511" w14:textId="77777777" w:rsidR="007B08D4" w:rsidRPr="009B5CDB" w:rsidRDefault="007B08D4" w:rsidP="00562E91">
            <w:r w:rsidRPr="009B5CDB">
              <w:t>Berhanu Kifle</w:t>
            </w:r>
          </w:p>
        </w:tc>
      </w:tr>
      <w:tr w:rsidR="007B08D4" w:rsidRPr="009B5CDB" w14:paraId="0C84E184" w14:textId="77777777" w:rsidTr="007B08D4">
        <w:trPr>
          <w:trHeight w:val="300"/>
        </w:trPr>
        <w:tc>
          <w:tcPr>
            <w:tcW w:w="695" w:type="dxa"/>
            <w:noWrap/>
            <w:hideMark/>
          </w:tcPr>
          <w:p w14:paraId="25866856" w14:textId="77777777" w:rsidR="007B08D4" w:rsidRPr="00D06FD9" w:rsidRDefault="007B08D4" w:rsidP="00562E91">
            <w:pPr>
              <w:rPr>
                <w:b/>
              </w:rPr>
            </w:pPr>
            <w:r w:rsidRPr="00D06FD9">
              <w:rPr>
                <w:b/>
              </w:rPr>
              <w:t>C91</w:t>
            </w:r>
          </w:p>
        </w:tc>
        <w:tc>
          <w:tcPr>
            <w:tcW w:w="8378" w:type="dxa"/>
            <w:noWrap/>
            <w:hideMark/>
          </w:tcPr>
          <w:p w14:paraId="305D78A5" w14:textId="77777777" w:rsidR="007B08D4" w:rsidRPr="009B5CDB" w:rsidRDefault="007B08D4" w:rsidP="00562E91">
            <w:r w:rsidRPr="009B5CDB">
              <w:t xml:space="preserve">Berit Rostad Gaarder </w:t>
            </w:r>
          </w:p>
        </w:tc>
      </w:tr>
      <w:tr w:rsidR="007B08D4" w:rsidRPr="009B5CDB" w14:paraId="718A7DA7" w14:textId="77777777" w:rsidTr="007B08D4">
        <w:trPr>
          <w:trHeight w:val="300"/>
        </w:trPr>
        <w:tc>
          <w:tcPr>
            <w:tcW w:w="695" w:type="dxa"/>
            <w:noWrap/>
            <w:hideMark/>
          </w:tcPr>
          <w:p w14:paraId="60CC3B59" w14:textId="77777777" w:rsidR="007B08D4" w:rsidRPr="00D06FD9" w:rsidRDefault="007B08D4" w:rsidP="00562E91">
            <w:pPr>
              <w:rPr>
                <w:b/>
              </w:rPr>
            </w:pPr>
            <w:r w:rsidRPr="00D06FD9">
              <w:rPr>
                <w:b/>
              </w:rPr>
              <w:t>C92</w:t>
            </w:r>
          </w:p>
        </w:tc>
        <w:tc>
          <w:tcPr>
            <w:tcW w:w="8378" w:type="dxa"/>
            <w:noWrap/>
            <w:hideMark/>
          </w:tcPr>
          <w:p w14:paraId="160DC098" w14:textId="77777777" w:rsidR="007B08D4" w:rsidRPr="009B5CDB" w:rsidRDefault="007B08D4" w:rsidP="00562E91">
            <w:r w:rsidRPr="009B5CDB">
              <w:t xml:space="preserve">Berit Østeng </w:t>
            </w:r>
          </w:p>
        </w:tc>
      </w:tr>
      <w:tr w:rsidR="007B08D4" w:rsidRPr="009B5CDB" w14:paraId="710AEC35" w14:textId="77777777" w:rsidTr="007B08D4">
        <w:trPr>
          <w:trHeight w:val="300"/>
        </w:trPr>
        <w:tc>
          <w:tcPr>
            <w:tcW w:w="695" w:type="dxa"/>
            <w:noWrap/>
            <w:hideMark/>
          </w:tcPr>
          <w:p w14:paraId="690371E4" w14:textId="77777777" w:rsidR="007B08D4" w:rsidRPr="00D06FD9" w:rsidRDefault="007B08D4" w:rsidP="00562E91">
            <w:pPr>
              <w:rPr>
                <w:b/>
              </w:rPr>
            </w:pPr>
            <w:r w:rsidRPr="00D06FD9">
              <w:rPr>
                <w:b/>
              </w:rPr>
              <w:t>C93</w:t>
            </w:r>
          </w:p>
        </w:tc>
        <w:tc>
          <w:tcPr>
            <w:tcW w:w="8378" w:type="dxa"/>
            <w:noWrap/>
            <w:hideMark/>
          </w:tcPr>
          <w:p w14:paraId="44352C57" w14:textId="77777777" w:rsidR="007B08D4" w:rsidRPr="009B5CDB" w:rsidRDefault="007B08D4" w:rsidP="00562E91">
            <w:r w:rsidRPr="009B5CDB">
              <w:t xml:space="preserve">Bettina Finch </w:t>
            </w:r>
          </w:p>
        </w:tc>
      </w:tr>
      <w:tr w:rsidR="007B08D4" w:rsidRPr="009B5CDB" w14:paraId="0E0EE916" w14:textId="77777777" w:rsidTr="007B08D4">
        <w:trPr>
          <w:trHeight w:val="300"/>
        </w:trPr>
        <w:tc>
          <w:tcPr>
            <w:tcW w:w="695" w:type="dxa"/>
            <w:noWrap/>
            <w:hideMark/>
          </w:tcPr>
          <w:p w14:paraId="4B14B420" w14:textId="77777777" w:rsidR="007B08D4" w:rsidRPr="00D06FD9" w:rsidRDefault="007B08D4" w:rsidP="00562E91">
            <w:pPr>
              <w:rPr>
                <w:b/>
              </w:rPr>
            </w:pPr>
            <w:r w:rsidRPr="00D06FD9">
              <w:rPr>
                <w:b/>
              </w:rPr>
              <w:t>C94</w:t>
            </w:r>
          </w:p>
        </w:tc>
        <w:tc>
          <w:tcPr>
            <w:tcW w:w="8378" w:type="dxa"/>
            <w:noWrap/>
            <w:hideMark/>
          </w:tcPr>
          <w:p w14:paraId="744F07AA" w14:textId="77777777" w:rsidR="007B08D4" w:rsidRPr="009B5CDB" w:rsidRDefault="007B08D4" w:rsidP="00562E91">
            <w:r w:rsidRPr="009B5CDB">
              <w:t xml:space="preserve">Birgit Müller-Nilssen </w:t>
            </w:r>
          </w:p>
        </w:tc>
      </w:tr>
      <w:tr w:rsidR="007B08D4" w:rsidRPr="009B5CDB" w14:paraId="01612FC6" w14:textId="77777777" w:rsidTr="007B08D4">
        <w:trPr>
          <w:trHeight w:val="300"/>
        </w:trPr>
        <w:tc>
          <w:tcPr>
            <w:tcW w:w="695" w:type="dxa"/>
            <w:noWrap/>
            <w:hideMark/>
          </w:tcPr>
          <w:p w14:paraId="6D109DCC" w14:textId="77777777" w:rsidR="007B08D4" w:rsidRPr="00D06FD9" w:rsidRDefault="007B08D4" w:rsidP="00562E91">
            <w:pPr>
              <w:rPr>
                <w:b/>
              </w:rPr>
            </w:pPr>
            <w:r w:rsidRPr="00D06FD9">
              <w:rPr>
                <w:b/>
              </w:rPr>
              <w:t>C95</w:t>
            </w:r>
          </w:p>
        </w:tc>
        <w:tc>
          <w:tcPr>
            <w:tcW w:w="8378" w:type="dxa"/>
            <w:noWrap/>
            <w:hideMark/>
          </w:tcPr>
          <w:p w14:paraId="31828CC7" w14:textId="77777777" w:rsidR="007B08D4" w:rsidRPr="009B5CDB" w:rsidRDefault="007B08D4" w:rsidP="00562E91">
            <w:r w:rsidRPr="009B5CDB">
              <w:t xml:space="preserve">Birgitte Sannes </w:t>
            </w:r>
          </w:p>
        </w:tc>
      </w:tr>
      <w:tr w:rsidR="007B08D4" w:rsidRPr="009B5CDB" w14:paraId="14BB1427" w14:textId="77777777" w:rsidTr="007B08D4">
        <w:trPr>
          <w:trHeight w:val="300"/>
        </w:trPr>
        <w:tc>
          <w:tcPr>
            <w:tcW w:w="695" w:type="dxa"/>
            <w:noWrap/>
            <w:hideMark/>
          </w:tcPr>
          <w:p w14:paraId="087266B8" w14:textId="77777777" w:rsidR="007B08D4" w:rsidRPr="00D06FD9" w:rsidRDefault="007B08D4" w:rsidP="00562E91">
            <w:pPr>
              <w:rPr>
                <w:b/>
              </w:rPr>
            </w:pPr>
            <w:r w:rsidRPr="00D06FD9">
              <w:rPr>
                <w:b/>
              </w:rPr>
              <w:t>C96</w:t>
            </w:r>
          </w:p>
        </w:tc>
        <w:tc>
          <w:tcPr>
            <w:tcW w:w="8378" w:type="dxa"/>
            <w:noWrap/>
            <w:hideMark/>
          </w:tcPr>
          <w:p w14:paraId="27DB65A2" w14:textId="77777777" w:rsidR="007B08D4" w:rsidRPr="009B5CDB" w:rsidRDefault="007B08D4" w:rsidP="00562E91">
            <w:r w:rsidRPr="009B5CDB">
              <w:t xml:space="preserve">Bjørg Andresen </w:t>
            </w:r>
          </w:p>
        </w:tc>
      </w:tr>
      <w:tr w:rsidR="007B08D4" w:rsidRPr="009B5CDB" w14:paraId="6463F623" w14:textId="77777777" w:rsidTr="007B08D4">
        <w:trPr>
          <w:trHeight w:val="300"/>
        </w:trPr>
        <w:tc>
          <w:tcPr>
            <w:tcW w:w="695" w:type="dxa"/>
            <w:noWrap/>
            <w:hideMark/>
          </w:tcPr>
          <w:p w14:paraId="6800CE41" w14:textId="77777777" w:rsidR="007B08D4" w:rsidRPr="00D06FD9" w:rsidRDefault="007B08D4" w:rsidP="00562E91">
            <w:pPr>
              <w:rPr>
                <w:b/>
              </w:rPr>
            </w:pPr>
            <w:r w:rsidRPr="00D06FD9">
              <w:rPr>
                <w:b/>
              </w:rPr>
              <w:t>C97</w:t>
            </w:r>
          </w:p>
        </w:tc>
        <w:tc>
          <w:tcPr>
            <w:tcW w:w="8378" w:type="dxa"/>
            <w:noWrap/>
            <w:hideMark/>
          </w:tcPr>
          <w:p w14:paraId="01F59103" w14:textId="77777777" w:rsidR="007B08D4" w:rsidRPr="009B5CDB" w:rsidRDefault="007B08D4" w:rsidP="00562E91">
            <w:r w:rsidRPr="009B5CDB">
              <w:t xml:space="preserve">Bjørg Eide </w:t>
            </w:r>
          </w:p>
        </w:tc>
      </w:tr>
      <w:tr w:rsidR="007B08D4" w:rsidRPr="009B5CDB" w14:paraId="05442EAA" w14:textId="77777777" w:rsidTr="007B08D4">
        <w:trPr>
          <w:trHeight w:val="300"/>
        </w:trPr>
        <w:tc>
          <w:tcPr>
            <w:tcW w:w="695" w:type="dxa"/>
            <w:noWrap/>
            <w:hideMark/>
          </w:tcPr>
          <w:p w14:paraId="69E68922" w14:textId="77777777" w:rsidR="007B08D4" w:rsidRPr="00D06FD9" w:rsidRDefault="007B08D4" w:rsidP="00562E91">
            <w:pPr>
              <w:rPr>
                <w:b/>
              </w:rPr>
            </w:pPr>
            <w:r w:rsidRPr="00D06FD9">
              <w:rPr>
                <w:b/>
              </w:rPr>
              <w:t>C98</w:t>
            </w:r>
          </w:p>
        </w:tc>
        <w:tc>
          <w:tcPr>
            <w:tcW w:w="8378" w:type="dxa"/>
            <w:noWrap/>
            <w:hideMark/>
          </w:tcPr>
          <w:p w14:paraId="4C27D72F" w14:textId="77777777" w:rsidR="007B08D4" w:rsidRPr="009B5CDB" w:rsidRDefault="007B08D4" w:rsidP="00562E91">
            <w:r w:rsidRPr="009B5CDB">
              <w:t xml:space="preserve">Bjørn Edvardsen </w:t>
            </w:r>
          </w:p>
        </w:tc>
      </w:tr>
      <w:tr w:rsidR="007B08D4" w:rsidRPr="009B5CDB" w14:paraId="649D3E0F" w14:textId="77777777" w:rsidTr="007B08D4">
        <w:trPr>
          <w:trHeight w:val="300"/>
        </w:trPr>
        <w:tc>
          <w:tcPr>
            <w:tcW w:w="695" w:type="dxa"/>
            <w:noWrap/>
            <w:hideMark/>
          </w:tcPr>
          <w:p w14:paraId="23BEDE24" w14:textId="77777777" w:rsidR="007B08D4" w:rsidRPr="00D06FD9" w:rsidRDefault="007B08D4" w:rsidP="00562E91">
            <w:pPr>
              <w:rPr>
                <w:b/>
              </w:rPr>
            </w:pPr>
            <w:r w:rsidRPr="00D06FD9">
              <w:rPr>
                <w:b/>
              </w:rPr>
              <w:t>C99</w:t>
            </w:r>
          </w:p>
        </w:tc>
        <w:tc>
          <w:tcPr>
            <w:tcW w:w="8378" w:type="dxa"/>
            <w:noWrap/>
            <w:hideMark/>
          </w:tcPr>
          <w:p w14:paraId="6C5CCF43" w14:textId="77777777" w:rsidR="007B08D4" w:rsidRPr="009B5CDB" w:rsidRDefault="007B08D4" w:rsidP="00562E91">
            <w:r w:rsidRPr="009B5CDB">
              <w:t xml:space="preserve">Bjørn Einar Tomten </w:t>
            </w:r>
          </w:p>
        </w:tc>
      </w:tr>
      <w:tr w:rsidR="007B08D4" w:rsidRPr="009B5CDB" w14:paraId="01321DCD" w14:textId="77777777" w:rsidTr="007B08D4">
        <w:trPr>
          <w:trHeight w:val="300"/>
        </w:trPr>
        <w:tc>
          <w:tcPr>
            <w:tcW w:w="695" w:type="dxa"/>
            <w:noWrap/>
            <w:hideMark/>
          </w:tcPr>
          <w:p w14:paraId="7F62A175" w14:textId="77777777" w:rsidR="007B08D4" w:rsidRPr="00D06FD9" w:rsidRDefault="007B08D4" w:rsidP="00562E91">
            <w:pPr>
              <w:rPr>
                <w:b/>
              </w:rPr>
            </w:pPr>
            <w:r w:rsidRPr="00D06FD9">
              <w:rPr>
                <w:b/>
              </w:rPr>
              <w:t>C100</w:t>
            </w:r>
          </w:p>
        </w:tc>
        <w:tc>
          <w:tcPr>
            <w:tcW w:w="8378" w:type="dxa"/>
            <w:noWrap/>
            <w:hideMark/>
          </w:tcPr>
          <w:p w14:paraId="05D907CF" w14:textId="77777777" w:rsidR="007B08D4" w:rsidRPr="009B5CDB" w:rsidRDefault="007B08D4" w:rsidP="00562E91">
            <w:r w:rsidRPr="009B5CDB">
              <w:t xml:space="preserve">Bjørn Erik Lie </w:t>
            </w:r>
          </w:p>
        </w:tc>
      </w:tr>
      <w:tr w:rsidR="007B08D4" w:rsidRPr="009B5CDB" w14:paraId="0CAF3AB8" w14:textId="77777777" w:rsidTr="007B08D4">
        <w:trPr>
          <w:trHeight w:val="300"/>
        </w:trPr>
        <w:tc>
          <w:tcPr>
            <w:tcW w:w="695" w:type="dxa"/>
            <w:noWrap/>
            <w:hideMark/>
          </w:tcPr>
          <w:p w14:paraId="7AADEFDA" w14:textId="77777777" w:rsidR="007B08D4" w:rsidRPr="00D06FD9" w:rsidRDefault="007B08D4" w:rsidP="00562E91">
            <w:pPr>
              <w:rPr>
                <w:b/>
              </w:rPr>
            </w:pPr>
            <w:r w:rsidRPr="00D06FD9">
              <w:rPr>
                <w:b/>
              </w:rPr>
              <w:t>C101</w:t>
            </w:r>
          </w:p>
        </w:tc>
        <w:tc>
          <w:tcPr>
            <w:tcW w:w="8378" w:type="dxa"/>
            <w:noWrap/>
            <w:hideMark/>
          </w:tcPr>
          <w:p w14:paraId="7DD768BE" w14:textId="77777777" w:rsidR="007B08D4" w:rsidRPr="009B5CDB" w:rsidRDefault="007B08D4" w:rsidP="00562E91">
            <w:r w:rsidRPr="009B5CDB">
              <w:t xml:space="preserve">Bjørn Erik Wiig </w:t>
            </w:r>
          </w:p>
        </w:tc>
      </w:tr>
      <w:tr w:rsidR="007B08D4" w:rsidRPr="009B5CDB" w14:paraId="21476A88" w14:textId="77777777" w:rsidTr="007B08D4">
        <w:trPr>
          <w:trHeight w:val="300"/>
        </w:trPr>
        <w:tc>
          <w:tcPr>
            <w:tcW w:w="695" w:type="dxa"/>
            <w:noWrap/>
            <w:hideMark/>
          </w:tcPr>
          <w:p w14:paraId="396C6C07" w14:textId="77777777" w:rsidR="007B08D4" w:rsidRPr="00D06FD9" w:rsidRDefault="007B08D4" w:rsidP="00562E91">
            <w:pPr>
              <w:rPr>
                <w:b/>
              </w:rPr>
            </w:pPr>
            <w:r w:rsidRPr="00D06FD9">
              <w:rPr>
                <w:b/>
              </w:rPr>
              <w:t>C102</w:t>
            </w:r>
          </w:p>
        </w:tc>
        <w:tc>
          <w:tcPr>
            <w:tcW w:w="8378" w:type="dxa"/>
            <w:noWrap/>
            <w:hideMark/>
          </w:tcPr>
          <w:p w14:paraId="0F791174" w14:textId="77777777" w:rsidR="007B08D4" w:rsidRPr="009B5CDB" w:rsidRDefault="007B08D4" w:rsidP="00562E91">
            <w:r w:rsidRPr="009B5CDB">
              <w:t xml:space="preserve">Bjørn H Jensen </w:t>
            </w:r>
          </w:p>
        </w:tc>
      </w:tr>
      <w:tr w:rsidR="007B08D4" w:rsidRPr="009B5CDB" w14:paraId="672F60E8" w14:textId="77777777" w:rsidTr="007B08D4">
        <w:trPr>
          <w:trHeight w:val="300"/>
        </w:trPr>
        <w:tc>
          <w:tcPr>
            <w:tcW w:w="695" w:type="dxa"/>
            <w:noWrap/>
            <w:hideMark/>
          </w:tcPr>
          <w:p w14:paraId="4BCEA9B0" w14:textId="77777777" w:rsidR="007B08D4" w:rsidRPr="00D06FD9" w:rsidRDefault="007B08D4" w:rsidP="00562E91">
            <w:pPr>
              <w:rPr>
                <w:b/>
              </w:rPr>
            </w:pPr>
            <w:r w:rsidRPr="00D06FD9">
              <w:rPr>
                <w:b/>
              </w:rPr>
              <w:t>C103</w:t>
            </w:r>
          </w:p>
        </w:tc>
        <w:tc>
          <w:tcPr>
            <w:tcW w:w="8378" w:type="dxa"/>
            <w:noWrap/>
            <w:hideMark/>
          </w:tcPr>
          <w:p w14:paraId="5250AD50" w14:textId="77777777" w:rsidR="007B08D4" w:rsidRPr="009B5CDB" w:rsidRDefault="007B08D4" w:rsidP="00562E91">
            <w:r w:rsidRPr="009B5CDB">
              <w:t xml:space="preserve">Bjørn J. MOnstad </w:t>
            </w:r>
          </w:p>
        </w:tc>
      </w:tr>
      <w:tr w:rsidR="007B08D4" w:rsidRPr="009B5CDB" w14:paraId="111D27DA" w14:textId="77777777" w:rsidTr="007B08D4">
        <w:trPr>
          <w:trHeight w:val="300"/>
        </w:trPr>
        <w:tc>
          <w:tcPr>
            <w:tcW w:w="695" w:type="dxa"/>
            <w:noWrap/>
            <w:hideMark/>
          </w:tcPr>
          <w:p w14:paraId="1FA594E7" w14:textId="77777777" w:rsidR="007B08D4" w:rsidRPr="00D06FD9" w:rsidRDefault="007B08D4" w:rsidP="00562E91">
            <w:pPr>
              <w:rPr>
                <w:b/>
              </w:rPr>
            </w:pPr>
            <w:r w:rsidRPr="00D06FD9">
              <w:rPr>
                <w:b/>
              </w:rPr>
              <w:t>C104</w:t>
            </w:r>
          </w:p>
        </w:tc>
        <w:tc>
          <w:tcPr>
            <w:tcW w:w="8378" w:type="dxa"/>
            <w:noWrap/>
            <w:hideMark/>
          </w:tcPr>
          <w:p w14:paraId="2E4E159F" w14:textId="77777777" w:rsidR="007B08D4" w:rsidRPr="009B5CDB" w:rsidRDefault="007B08D4" w:rsidP="00562E91">
            <w:r w:rsidRPr="009B5CDB">
              <w:t xml:space="preserve">Bjørn Lyder og Theodor Monstad Høgsnes </w:t>
            </w:r>
          </w:p>
        </w:tc>
      </w:tr>
      <w:tr w:rsidR="007B08D4" w:rsidRPr="009B5CDB" w14:paraId="2D8C6F93" w14:textId="77777777" w:rsidTr="007B08D4">
        <w:trPr>
          <w:trHeight w:val="300"/>
        </w:trPr>
        <w:tc>
          <w:tcPr>
            <w:tcW w:w="695" w:type="dxa"/>
            <w:noWrap/>
            <w:hideMark/>
          </w:tcPr>
          <w:p w14:paraId="268E7F2F" w14:textId="77777777" w:rsidR="007B08D4" w:rsidRPr="00D06FD9" w:rsidRDefault="007B08D4" w:rsidP="00562E91">
            <w:pPr>
              <w:rPr>
                <w:b/>
              </w:rPr>
            </w:pPr>
            <w:r w:rsidRPr="00D06FD9">
              <w:rPr>
                <w:b/>
              </w:rPr>
              <w:lastRenderedPageBreak/>
              <w:t>C105</w:t>
            </w:r>
          </w:p>
        </w:tc>
        <w:tc>
          <w:tcPr>
            <w:tcW w:w="8378" w:type="dxa"/>
            <w:noWrap/>
            <w:hideMark/>
          </w:tcPr>
          <w:p w14:paraId="43B1EF43" w14:textId="77777777" w:rsidR="007B08D4" w:rsidRPr="009B5CDB" w:rsidRDefault="007B08D4" w:rsidP="00562E91">
            <w:r w:rsidRPr="009B5CDB">
              <w:t xml:space="preserve">Bjørn og Gunn Ekerby </w:t>
            </w:r>
          </w:p>
        </w:tc>
      </w:tr>
      <w:tr w:rsidR="007B08D4" w:rsidRPr="009B5CDB" w14:paraId="5590BB05" w14:textId="77777777" w:rsidTr="007B08D4">
        <w:trPr>
          <w:trHeight w:val="300"/>
        </w:trPr>
        <w:tc>
          <w:tcPr>
            <w:tcW w:w="695" w:type="dxa"/>
            <w:noWrap/>
            <w:hideMark/>
          </w:tcPr>
          <w:p w14:paraId="7FA12075" w14:textId="77777777" w:rsidR="007B08D4" w:rsidRPr="00D06FD9" w:rsidRDefault="007B08D4" w:rsidP="00562E91">
            <w:pPr>
              <w:rPr>
                <w:b/>
              </w:rPr>
            </w:pPr>
            <w:r w:rsidRPr="00D06FD9">
              <w:rPr>
                <w:b/>
              </w:rPr>
              <w:t>C106</w:t>
            </w:r>
          </w:p>
        </w:tc>
        <w:tc>
          <w:tcPr>
            <w:tcW w:w="8378" w:type="dxa"/>
            <w:noWrap/>
            <w:hideMark/>
          </w:tcPr>
          <w:p w14:paraId="63672256" w14:textId="77777777" w:rsidR="007B08D4" w:rsidRPr="009B5CDB" w:rsidRDefault="007B08D4" w:rsidP="00562E91">
            <w:r w:rsidRPr="009B5CDB">
              <w:t xml:space="preserve">Björn Risberg </w:t>
            </w:r>
          </w:p>
        </w:tc>
      </w:tr>
      <w:tr w:rsidR="007B08D4" w:rsidRPr="009B5CDB" w14:paraId="46EACA9B" w14:textId="77777777" w:rsidTr="007B08D4">
        <w:trPr>
          <w:trHeight w:val="300"/>
        </w:trPr>
        <w:tc>
          <w:tcPr>
            <w:tcW w:w="695" w:type="dxa"/>
            <w:noWrap/>
            <w:hideMark/>
          </w:tcPr>
          <w:p w14:paraId="2C63A1AF" w14:textId="77777777" w:rsidR="007B08D4" w:rsidRPr="00D06FD9" w:rsidRDefault="007B08D4" w:rsidP="00562E91">
            <w:pPr>
              <w:rPr>
                <w:b/>
              </w:rPr>
            </w:pPr>
            <w:r w:rsidRPr="00D06FD9">
              <w:rPr>
                <w:b/>
              </w:rPr>
              <w:t>C107</w:t>
            </w:r>
          </w:p>
        </w:tc>
        <w:tc>
          <w:tcPr>
            <w:tcW w:w="8378" w:type="dxa"/>
            <w:noWrap/>
            <w:hideMark/>
          </w:tcPr>
          <w:p w14:paraId="053E7B83" w14:textId="77777777" w:rsidR="007B08D4" w:rsidRPr="009B5CDB" w:rsidRDefault="007B08D4" w:rsidP="00562E91">
            <w:r w:rsidRPr="009B5CDB">
              <w:t xml:space="preserve">Bjørn Roar Svensson </w:t>
            </w:r>
          </w:p>
        </w:tc>
      </w:tr>
      <w:tr w:rsidR="007B08D4" w:rsidRPr="009B5CDB" w14:paraId="5FB9D781" w14:textId="77777777" w:rsidTr="007B08D4">
        <w:trPr>
          <w:trHeight w:val="300"/>
        </w:trPr>
        <w:tc>
          <w:tcPr>
            <w:tcW w:w="695" w:type="dxa"/>
            <w:noWrap/>
            <w:hideMark/>
          </w:tcPr>
          <w:p w14:paraId="386B7519" w14:textId="77777777" w:rsidR="007B08D4" w:rsidRPr="00D06FD9" w:rsidRDefault="007B08D4" w:rsidP="00562E91">
            <w:pPr>
              <w:rPr>
                <w:b/>
              </w:rPr>
            </w:pPr>
            <w:r w:rsidRPr="00D06FD9">
              <w:rPr>
                <w:b/>
              </w:rPr>
              <w:t>C108</w:t>
            </w:r>
          </w:p>
        </w:tc>
        <w:tc>
          <w:tcPr>
            <w:tcW w:w="8378" w:type="dxa"/>
            <w:noWrap/>
            <w:hideMark/>
          </w:tcPr>
          <w:p w14:paraId="0D78234A" w14:textId="77777777" w:rsidR="007B08D4" w:rsidRPr="009B5CDB" w:rsidRDefault="007B08D4" w:rsidP="00562E91">
            <w:r w:rsidRPr="009B5CDB">
              <w:t xml:space="preserve">Bjørn Vemer </w:t>
            </w:r>
          </w:p>
        </w:tc>
      </w:tr>
      <w:tr w:rsidR="007B08D4" w:rsidRPr="009B5CDB" w14:paraId="325B239A" w14:textId="77777777" w:rsidTr="007B08D4">
        <w:trPr>
          <w:trHeight w:val="300"/>
        </w:trPr>
        <w:tc>
          <w:tcPr>
            <w:tcW w:w="695" w:type="dxa"/>
            <w:noWrap/>
            <w:hideMark/>
          </w:tcPr>
          <w:p w14:paraId="778D468D" w14:textId="77777777" w:rsidR="007B08D4" w:rsidRPr="00D06FD9" w:rsidRDefault="007B08D4" w:rsidP="00562E91">
            <w:pPr>
              <w:rPr>
                <w:b/>
              </w:rPr>
            </w:pPr>
            <w:r w:rsidRPr="00D06FD9">
              <w:rPr>
                <w:b/>
              </w:rPr>
              <w:t>C109</w:t>
            </w:r>
          </w:p>
        </w:tc>
        <w:tc>
          <w:tcPr>
            <w:tcW w:w="8378" w:type="dxa"/>
            <w:noWrap/>
            <w:hideMark/>
          </w:tcPr>
          <w:p w14:paraId="01D89580" w14:textId="77777777" w:rsidR="007B08D4" w:rsidRPr="009B5CDB" w:rsidRDefault="007B08D4" w:rsidP="00562E91">
            <w:r w:rsidRPr="009B5CDB">
              <w:t xml:space="preserve">Bjørndalbeboer </w:t>
            </w:r>
          </w:p>
        </w:tc>
      </w:tr>
      <w:tr w:rsidR="007B08D4" w:rsidRPr="009B5CDB" w14:paraId="1783E4DB" w14:textId="77777777" w:rsidTr="007B08D4">
        <w:trPr>
          <w:trHeight w:val="300"/>
        </w:trPr>
        <w:tc>
          <w:tcPr>
            <w:tcW w:w="695" w:type="dxa"/>
            <w:noWrap/>
            <w:hideMark/>
          </w:tcPr>
          <w:p w14:paraId="6D71A83B" w14:textId="77777777" w:rsidR="007B08D4" w:rsidRPr="00D06FD9" w:rsidRDefault="007B08D4" w:rsidP="00562E91">
            <w:pPr>
              <w:rPr>
                <w:b/>
              </w:rPr>
            </w:pPr>
            <w:r w:rsidRPr="00D06FD9">
              <w:rPr>
                <w:b/>
              </w:rPr>
              <w:t>C110</w:t>
            </w:r>
          </w:p>
        </w:tc>
        <w:tc>
          <w:tcPr>
            <w:tcW w:w="8378" w:type="dxa"/>
            <w:noWrap/>
            <w:hideMark/>
          </w:tcPr>
          <w:p w14:paraId="3C4FBEBE" w14:textId="77777777" w:rsidR="007B08D4" w:rsidRPr="009B5CDB" w:rsidRDefault="007B08D4" w:rsidP="00562E91">
            <w:r w:rsidRPr="009B5CDB">
              <w:t xml:space="preserve">Blåbærskogen bofellesskap </w:t>
            </w:r>
          </w:p>
        </w:tc>
      </w:tr>
      <w:tr w:rsidR="007B08D4" w:rsidRPr="009B5CDB" w14:paraId="786DCB5B" w14:textId="77777777" w:rsidTr="007B08D4">
        <w:trPr>
          <w:trHeight w:val="300"/>
        </w:trPr>
        <w:tc>
          <w:tcPr>
            <w:tcW w:w="695" w:type="dxa"/>
            <w:noWrap/>
            <w:hideMark/>
          </w:tcPr>
          <w:p w14:paraId="39EF68C5" w14:textId="77777777" w:rsidR="007B08D4" w:rsidRPr="00D06FD9" w:rsidRDefault="007B08D4" w:rsidP="00562E91">
            <w:pPr>
              <w:rPr>
                <w:b/>
              </w:rPr>
            </w:pPr>
            <w:r w:rsidRPr="00D06FD9">
              <w:rPr>
                <w:b/>
              </w:rPr>
              <w:t>C111</w:t>
            </w:r>
          </w:p>
        </w:tc>
        <w:tc>
          <w:tcPr>
            <w:tcW w:w="8378" w:type="dxa"/>
            <w:noWrap/>
            <w:hideMark/>
          </w:tcPr>
          <w:p w14:paraId="309324C9" w14:textId="77777777" w:rsidR="007B08D4" w:rsidRPr="009B5CDB" w:rsidRDefault="007B08D4" w:rsidP="00562E91">
            <w:r w:rsidRPr="009B5CDB">
              <w:t xml:space="preserve">Bodil Espvik Karlsen </w:t>
            </w:r>
          </w:p>
        </w:tc>
      </w:tr>
      <w:tr w:rsidR="007B08D4" w:rsidRPr="009B5CDB" w14:paraId="6DAE85E2" w14:textId="77777777" w:rsidTr="007B08D4">
        <w:trPr>
          <w:trHeight w:val="300"/>
        </w:trPr>
        <w:tc>
          <w:tcPr>
            <w:tcW w:w="695" w:type="dxa"/>
            <w:noWrap/>
            <w:hideMark/>
          </w:tcPr>
          <w:p w14:paraId="271F4989" w14:textId="77777777" w:rsidR="007B08D4" w:rsidRPr="00D06FD9" w:rsidRDefault="007B08D4" w:rsidP="00562E91">
            <w:pPr>
              <w:rPr>
                <w:b/>
              </w:rPr>
            </w:pPr>
            <w:r w:rsidRPr="00D06FD9">
              <w:rPr>
                <w:b/>
              </w:rPr>
              <w:t>C112</w:t>
            </w:r>
          </w:p>
        </w:tc>
        <w:tc>
          <w:tcPr>
            <w:tcW w:w="8378" w:type="dxa"/>
            <w:noWrap/>
            <w:hideMark/>
          </w:tcPr>
          <w:p w14:paraId="7654E0C3" w14:textId="77777777" w:rsidR="007B08D4" w:rsidRPr="009B5CDB" w:rsidRDefault="007B08D4" w:rsidP="00562E91">
            <w:r w:rsidRPr="009B5CDB">
              <w:t xml:space="preserve">Bregneveien boligsameie </w:t>
            </w:r>
          </w:p>
        </w:tc>
      </w:tr>
      <w:tr w:rsidR="007B08D4" w:rsidRPr="009B5CDB" w14:paraId="30C29537" w14:textId="77777777" w:rsidTr="007B08D4">
        <w:trPr>
          <w:trHeight w:val="300"/>
        </w:trPr>
        <w:tc>
          <w:tcPr>
            <w:tcW w:w="695" w:type="dxa"/>
            <w:noWrap/>
            <w:hideMark/>
          </w:tcPr>
          <w:p w14:paraId="5B532CD4" w14:textId="77777777" w:rsidR="007B08D4" w:rsidRPr="00D06FD9" w:rsidRDefault="007B08D4" w:rsidP="00562E91">
            <w:pPr>
              <w:rPr>
                <w:b/>
              </w:rPr>
            </w:pPr>
            <w:r w:rsidRPr="00D06FD9">
              <w:rPr>
                <w:b/>
              </w:rPr>
              <w:t>C113</w:t>
            </w:r>
          </w:p>
        </w:tc>
        <w:tc>
          <w:tcPr>
            <w:tcW w:w="8378" w:type="dxa"/>
            <w:noWrap/>
            <w:hideMark/>
          </w:tcPr>
          <w:p w14:paraId="20EBB96D" w14:textId="77777777" w:rsidR="007B08D4" w:rsidRPr="009B5CDB" w:rsidRDefault="007B08D4" w:rsidP="00562E91">
            <w:r w:rsidRPr="009B5CDB">
              <w:t xml:space="preserve">Britt Bugge </w:t>
            </w:r>
          </w:p>
        </w:tc>
      </w:tr>
      <w:tr w:rsidR="007B08D4" w:rsidRPr="009B5CDB" w14:paraId="718056A6" w14:textId="77777777" w:rsidTr="007B08D4">
        <w:trPr>
          <w:trHeight w:val="300"/>
        </w:trPr>
        <w:tc>
          <w:tcPr>
            <w:tcW w:w="695" w:type="dxa"/>
            <w:noWrap/>
            <w:hideMark/>
          </w:tcPr>
          <w:p w14:paraId="33E32C9B" w14:textId="77777777" w:rsidR="007B08D4" w:rsidRPr="00D06FD9" w:rsidRDefault="007B08D4" w:rsidP="00562E91">
            <w:pPr>
              <w:rPr>
                <w:b/>
              </w:rPr>
            </w:pPr>
            <w:r w:rsidRPr="00D06FD9">
              <w:rPr>
                <w:b/>
              </w:rPr>
              <w:t>C114</w:t>
            </w:r>
          </w:p>
        </w:tc>
        <w:tc>
          <w:tcPr>
            <w:tcW w:w="8378" w:type="dxa"/>
            <w:noWrap/>
            <w:hideMark/>
          </w:tcPr>
          <w:p w14:paraId="2D33170B" w14:textId="77777777" w:rsidR="007B08D4" w:rsidRPr="009B5CDB" w:rsidRDefault="007B08D4" w:rsidP="00562E91">
            <w:r w:rsidRPr="009B5CDB">
              <w:t xml:space="preserve">Børge Kristiansen </w:t>
            </w:r>
          </w:p>
        </w:tc>
      </w:tr>
      <w:tr w:rsidR="007B08D4" w:rsidRPr="009B5CDB" w14:paraId="7A218A2A" w14:textId="77777777" w:rsidTr="007B08D4">
        <w:trPr>
          <w:trHeight w:val="300"/>
        </w:trPr>
        <w:tc>
          <w:tcPr>
            <w:tcW w:w="695" w:type="dxa"/>
            <w:noWrap/>
            <w:hideMark/>
          </w:tcPr>
          <w:p w14:paraId="63890EFF" w14:textId="77777777" w:rsidR="007B08D4" w:rsidRPr="00D06FD9" w:rsidRDefault="007B08D4" w:rsidP="00562E91">
            <w:pPr>
              <w:rPr>
                <w:b/>
              </w:rPr>
            </w:pPr>
            <w:r w:rsidRPr="00D06FD9">
              <w:rPr>
                <w:b/>
              </w:rPr>
              <w:t>C115</w:t>
            </w:r>
          </w:p>
        </w:tc>
        <w:tc>
          <w:tcPr>
            <w:tcW w:w="8378" w:type="dxa"/>
            <w:noWrap/>
            <w:hideMark/>
          </w:tcPr>
          <w:p w14:paraId="1C112DAC" w14:textId="77777777" w:rsidR="007B08D4" w:rsidRPr="009B5CDB" w:rsidRDefault="007B08D4" w:rsidP="00562E91">
            <w:r w:rsidRPr="009B5CDB">
              <w:t xml:space="preserve">Børre Jensen </w:t>
            </w:r>
          </w:p>
        </w:tc>
      </w:tr>
      <w:tr w:rsidR="007B08D4" w:rsidRPr="009B5CDB" w14:paraId="35EFD8DC" w14:textId="77777777" w:rsidTr="007B08D4">
        <w:trPr>
          <w:trHeight w:val="300"/>
        </w:trPr>
        <w:tc>
          <w:tcPr>
            <w:tcW w:w="695" w:type="dxa"/>
            <w:noWrap/>
            <w:hideMark/>
          </w:tcPr>
          <w:p w14:paraId="73BE5F72" w14:textId="77777777" w:rsidR="007B08D4" w:rsidRPr="00D06FD9" w:rsidRDefault="007B08D4" w:rsidP="00562E91">
            <w:pPr>
              <w:rPr>
                <w:b/>
              </w:rPr>
            </w:pPr>
            <w:r w:rsidRPr="00D06FD9">
              <w:rPr>
                <w:b/>
              </w:rPr>
              <w:t>C116</w:t>
            </w:r>
          </w:p>
        </w:tc>
        <w:tc>
          <w:tcPr>
            <w:tcW w:w="8378" w:type="dxa"/>
            <w:noWrap/>
            <w:hideMark/>
          </w:tcPr>
          <w:p w14:paraId="696091B9" w14:textId="77777777" w:rsidR="007B08D4" w:rsidRPr="009B5CDB" w:rsidRDefault="007B08D4" w:rsidP="00562E91">
            <w:r w:rsidRPr="009B5CDB">
              <w:t xml:space="preserve">Børre Kleivan </w:t>
            </w:r>
          </w:p>
        </w:tc>
      </w:tr>
      <w:tr w:rsidR="007B08D4" w:rsidRPr="009B5CDB" w14:paraId="3149845F" w14:textId="77777777" w:rsidTr="007B08D4">
        <w:trPr>
          <w:trHeight w:val="300"/>
        </w:trPr>
        <w:tc>
          <w:tcPr>
            <w:tcW w:w="695" w:type="dxa"/>
            <w:noWrap/>
            <w:hideMark/>
          </w:tcPr>
          <w:p w14:paraId="4D5F3DEC" w14:textId="77777777" w:rsidR="007B08D4" w:rsidRPr="00D06FD9" w:rsidRDefault="007B08D4" w:rsidP="00562E91">
            <w:pPr>
              <w:rPr>
                <w:b/>
              </w:rPr>
            </w:pPr>
            <w:r w:rsidRPr="00D06FD9">
              <w:rPr>
                <w:b/>
              </w:rPr>
              <w:t>C117</w:t>
            </w:r>
          </w:p>
        </w:tc>
        <w:tc>
          <w:tcPr>
            <w:tcW w:w="8378" w:type="dxa"/>
            <w:noWrap/>
            <w:hideMark/>
          </w:tcPr>
          <w:p w14:paraId="59D763F2" w14:textId="77777777" w:rsidR="007B08D4" w:rsidRPr="009B5CDB" w:rsidRDefault="007B08D4" w:rsidP="00562E91">
            <w:r w:rsidRPr="009B5CDB">
              <w:t xml:space="preserve">Bård Johannessen </w:t>
            </w:r>
          </w:p>
        </w:tc>
      </w:tr>
      <w:tr w:rsidR="007B08D4" w:rsidRPr="009B5CDB" w14:paraId="6357ADA0" w14:textId="77777777" w:rsidTr="007B08D4">
        <w:trPr>
          <w:trHeight w:val="300"/>
        </w:trPr>
        <w:tc>
          <w:tcPr>
            <w:tcW w:w="695" w:type="dxa"/>
            <w:noWrap/>
            <w:hideMark/>
          </w:tcPr>
          <w:p w14:paraId="6C680F98" w14:textId="77777777" w:rsidR="007B08D4" w:rsidRPr="00D06FD9" w:rsidRDefault="007B08D4" w:rsidP="00562E91">
            <w:pPr>
              <w:rPr>
                <w:b/>
              </w:rPr>
            </w:pPr>
            <w:r w:rsidRPr="00D06FD9">
              <w:rPr>
                <w:b/>
              </w:rPr>
              <w:t>C118</w:t>
            </w:r>
          </w:p>
        </w:tc>
        <w:tc>
          <w:tcPr>
            <w:tcW w:w="8378" w:type="dxa"/>
            <w:noWrap/>
            <w:hideMark/>
          </w:tcPr>
          <w:p w14:paraId="6F2B2750" w14:textId="77777777" w:rsidR="007B08D4" w:rsidRPr="009B5CDB" w:rsidRDefault="007B08D4" w:rsidP="00562E91">
            <w:r w:rsidRPr="009B5CDB">
              <w:t xml:space="preserve">Bård Olav Kollerud </w:t>
            </w:r>
          </w:p>
        </w:tc>
      </w:tr>
      <w:tr w:rsidR="007B08D4" w:rsidRPr="009B5CDB" w14:paraId="7D94ECC5" w14:textId="77777777" w:rsidTr="007B08D4">
        <w:trPr>
          <w:trHeight w:val="300"/>
        </w:trPr>
        <w:tc>
          <w:tcPr>
            <w:tcW w:w="695" w:type="dxa"/>
            <w:noWrap/>
            <w:hideMark/>
          </w:tcPr>
          <w:p w14:paraId="35ACBBE0" w14:textId="77777777" w:rsidR="007B08D4" w:rsidRPr="00D06FD9" w:rsidRDefault="007B08D4" w:rsidP="00562E91">
            <w:pPr>
              <w:rPr>
                <w:b/>
              </w:rPr>
            </w:pPr>
            <w:r w:rsidRPr="00D06FD9">
              <w:rPr>
                <w:b/>
              </w:rPr>
              <w:t>C119</w:t>
            </w:r>
          </w:p>
        </w:tc>
        <w:tc>
          <w:tcPr>
            <w:tcW w:w="8378" w:type="dxa"/>
            <w:noWrap/>
            <w:hideMark/>
          </w:tcPr>
          <w:p w14:paraId="3EB057AB" w14:textId="77777777" w:rsidR="007B08D4" w:rsidRPr="009B5CDB" w:rsidRDefault="007B08D4" w:rsidP="00562E91">
            <w:r w:rsidRPr="009B5CDB">
              <w:t xml:space="preserve">Caesar Elias Arntzen </w:t>
            </w:r>
          </w:p>
        </w:tc>
      </w:tr>
      <w:tr w:rsidR="007B08D4" w:rsidRPr="009B5CDB" w14:paraId="4AB6D64C" w14:textId="77777777" w:rsidTr="007B08D4">
        <w:trPr>
          <w:trHeight w:val="300"/>
        </w:trPr>
        <w:tc>
          <w:tcPr>
            <w:tcW w:w="695" w:type="dxa"/>
            <w:noWrap/>
            <w:hideMark/>
          </w:tcPr>
          <w:p w14:paraId="554C4FC8" w14:textId="77777777" w:rsidR="007B08D4" w:rsidRPr="00D06FD9" w:rsidRDefault="007B08D4" w:rsidP="00562E91">
            <w:pPr>
              <w:rPr>
                <w:b/>
              </w:rPr>
            </w:pPr>
            <w:r w:rsidRPr="00D06FD9">
              <w:rPr>
                <w:b/>
              </w:rPr>
              <w:t>C120</w:t>
            </w:r>
          </w:p>
        </w:tc>
        <w:tc>
          <w:tcPr>
            <w:tcW w:w="8378" w:type="dxa"/>
            <w:noWrap/>
            <w:hideMark/>
          </w:tcPr>
          <w:p w14:paraId="6B9D7C34" w14:textId="77777777" w:rsidR="007B08D4" w:rsidRPr="009B5CDB" w:rsidRDefault="007B08D4" w:rsidP="00562E91">
            <w:r w:rsidRPr="009B5CDB">
              <w:t xml:space="preserve">Camilla Arendt Aune </w:t>
            </w:r>
          </w:p>
        </w:tc>
      </w:tr>
      <w:tr w:rsidR="007B08D4" w:rsidRPr="009B5CDB" w14:paraId="28DBDD3C" w14:textId="77777777" w:rsidTr="007B08D4">
        <w:trPr>
          <w:trHeight w:val="300"/>
        </w:trPr>
        <w:tc>
          <w:tcPr>
            <w:tcW w:w="695" w:type="dxa"/>
            <w:noWrap/>
            <w:hideMark/>
          </w:tcPr>
          <w:p w14:paraId="6347F5AD" w14:textId="77777777" w:rsidR="007B08D4" w:rsidRPr="00D06FD9" w:rsidRDefault="007B08D4" w:rsidP="00562E91">
            <w:pPr>
              <w:rPr>
                <w:b/>
              </w:rPr>
            </w:pPr>
            <w:r w:rsidRPr="00D06FD9">
              <w:rPr>
                <w:b/>
              </w:rPr>
              <w:t>C121</w:t>
            </w:r>
          </w:p>
        </w:tc>
        <w:tc>
          <w:tcPr>
            <w:tcW w:w="8378" w:type="dxa"/>
            <w:noWrap/>
            <w:hideMark/>
          </w:tcPr>
          <w:p w14:paraId="5AA8E668" w14:textId="77777777" w:rsidR="007B08D4" w:rsidRPr="009B5CDB" w:rsidRDefault="007B08D4" w:rsidP="00562E91">
            <w:r w:rsidRPr="009B5CDB">
              <w:t xml:space="preserve">Camilla Bergan </w:t>
            </w:r>
          </w:p>
        </w:tc>
      </w:tr>
      <w:tr w:rsidR="007B08D4" w:rsidRPr="009B5CDB" w14:paraId="463947C3" w14:textId="77777777" w:rsidTr="007B08D4">
        <w:trPr>
          <w:trHeight w:val="300"/>
        </w:trPr>
        <w:tc>
          <w:tcPr>
            <w:tcW w:w="695" w:type="dxa"/>
            <w:noWrap/>
            <w:hideMark/>
          </w:tcPr>
          <w:p w14:paraId="15C3152D" w14:textId="77777777" w:rsidR="007B08D4" w:rsidRPr="00D06FD9" w:rsidRDefault="007B08D4" w:rsidP="00562E91">
            <w:pPr>
              <w:rPr>
                <w:b/>
              </w:rPr>
            </w:pPr>
            <w:r w:rsidRPr="00D06FD9">
              <w:rPr>
                <w:b/>
              </w:rPr>
              <w:t>C122</w:t>
            </w:r>
          </w:p>
        </w:tc>
        <w:tc>
          <w:tcPr>
            <w:tcW w:w="8378" w:type="dxa"/>
            <w:noWrap/>
            <w:hideMark/>
          </w:tcPr>
          <w:p w14:paraId="781012AC" w14:textId="77777777" w:rsidR="007B08D4" w:rsidRPr="009B5CDB" w:rsidRDefault="007B08D4" w:rsidP="00562E91">
            <w:r w:rsidRPr="009B5CDB">
              <w:t xml:space="preserve">Camilla Bjørhei </w:t>
            </w:r>
          </w:p>
        </w:tc>
      </w:tr>
      <w:tr w:rsidR="007B08D4" w:rsidRPr="009B5CDB" w14:paraId="6A25CE8A" w14:textId="77777777" w:rsidTr="007B08D4">
        <w:trPr>
          <w:trHeight w:val="300"/>
        </w:trPr>
        <w:tc>
          <w:tcPr>
            <w:tcW w:w="695" w:type="dxa"/>
            <w:noWrap/>
            <w:hideMark/>
          </w:tcPr>
          <w:p w14:paraId="1E82D151" w14:textId="77777777" w:rsidR="007B08D4" w:rsidRPr="00D06FD9" w:rsidRDefault="007B08D4" w:rsidP="00562E91">
            <w:pPr>
              <w:rPr>
                <w:b/>
              </w:rPr>
            </w:pPr>
            <w:r w:rsidRPr="00D06FD9">
              <w:rPr>
                <w:b/>
              </w:rPr>
              <w:t>C123</w:t>
            </w:r>
          </w:p>
        </w:tc>
        <w:tc>
          <w:tcPr>
            <w:tcW w:w="8378" w:type="dxa"/>
            <w:noWrap/>
            <w:hideMark/>
          </w:tcPr>
          <w:p w14:paraId="1BA4E339" w14:textId="77777777" w:rsidR="007B08D4" w:rsidRPr="009B5CDB" w:rsidRDefault="007B08D4" w:rsidP="00562E91">
            <w:r w:rsidRPr="009B5CDB">
              <w:t xml:space="preserve">Camilla Kleiven Brommeland </w:t>
            </w:r>
          </w:p>
        </w:tc>
      </w:tr>
      <w:tr w:rsidR="007B08D4" w:rsidRPr="009B5CDB" w14:paraId="10FA9A5F" w14:textId="77777777" w:rsidTr="007B08D4">
        <w:trPr>
          <w:trHeight w:val="300"/>
        </w:trPr>
        <w:tc>
          <w:tcPr>
            <w:tcW w:w="695" w:type="dxa"/>
            <w:noWrap/>
            <w:hideMark/>
          </w:tcPr>
          <w:p w14:paraId="47717BDE" w14:textId="77777777" w:rsidR="007B08D4" w:rsidRPr="00D06FD9" w:rsidRDefault="007B08D4" w:rsidP="00562E91">
            <w:pPr>
              <w:rPr>
                <w:b/>
              </w:rPr>
            </w:pPr>
            <w:r w:rsidRPr="00D06FD9">
              <w:rPr>
                <w:b/>
              </w:rPr>
              <w:t>C124</w:t>
            </w:r>
          </w:p>
        </w:tc>
        <w:tc>
          <w:tcPr>
            <w:tcW w:w="8378" w:type="dxa"/>
            <w:noWrap/>
            <w:hideMark/>
          </w:tcPr>
          <w:p w14:paraId="67A9D787" w14:textId="77777777" w:rsidR="007B08D4" w:rsidRPr="009B5CDB" w:rsidRDefault="007B08D4" w:rsidP="00562E91">
            <w:r w:rsidRPr="009B5CDB">
              <w:t xml:space="preserve">Camilla Østby-Munkelien </w:t>
            </w:r>
          </w:p>
        </w:tc>
      </w:tr>
      <w:tr w:rsidR="007B08D4" w:rsidRPr="009B5CDB" w14:paraId="107D4E19" w14:textId="77777777" w:rsidTr="007B08D4">
        <w:trPr>
          <w:trHeight w:val="300"/>
        </w:trPr>
        <w:tc>
          <w:tcPr>
            <w:tcW w:w="695" w:type="dxa"/>
            <w:noWrap/>
            <w:hideMark/>
          </w:tcPr>
          <w:p w14:paraId="7900E249" w14:textId="77777777" w:rsidR="007B08D4" w:rsidRPr="00D06FD9" w:rsidRDefault="007B08D4" w:rsidP="00562E91">
            <w:pPr>
              <w:rPr>
                <w:b/>
              </w:rPr>
            </w:pPr>
            <w:r w:rsidRPr="00D06FD9">
              <w:rPr>
                <w:b/>
              </w:rPr>
              <w:t>C125</w:t>
            </w:r>
          </w:p>
        </w:tc>
        <w:tc>
          <w:tcPr>
            <w:tcW w:w="8378" w:type="dxa"/>
            <w:noWrap/>
            <w:hideMark/>
          </w:tcPr>
          <w:p w14:paraId="31F5F811" w14:textId="77777777" w:rsidR="007B08D4" w:rsidRPr="009B5CDB" w:rsidRDefault="007B08D4" w:rsidP="00562E91">
            <w:r w:rsidRPr="009B5CDB">
              <w:t xml:space="preserve">Carl-Fredrik Schiøtz </w:t>
            </w:r>
          </w:p>
        </w:tc>
      </w:tr>
      <w:tr w:rsidR="007B08D4" w:rsidRPr="009B5CDB" w14:paraId="4D4B03AA" w14:textId="77777777" w:rsidTr="007B08D4">
        <w:trPr>
          <w:trHeight w:val="300"/>
        </w:trPr>
        <w:tc>
          <w:tcPr>
            <w:tcW w:w="695" w:type="dxa"/>
            <w:noWrap/>
            <w:hideMark/>
          </w:tcPr>
          <w:p w14:paraId="3229CA82" w14:textId="77777777" w:rsidR="007B08D4" w:rsidRPr="00D06FD9" w:rsidRDefault="007B08D4" w:rsidP="00562E91">
            <w:pPr>
              <w:rPr>
                <w:b/>
              </w:rPr>
            </w:pPr>
            <w:r w:rsidRPr="00D06FD9">
              <w:rPr>
                <w:b/>
              </w:rPr>
              <w:t>C126</w:t>
            </w:r>
          </w:p>
        </w:tc>
        <w:tc>
          <w:tcPr>
            <w:tcW w:w="8378" w:type="dxa"/>
            <w:noWrap/>
            <w:hideMark/>
          </w:tcPr>
          <w:p w14:paraId="084AA443" w14:textId="77777777" w:rsidR="007B08D4" w:rsidRPr="009B5CDB" w:rsidRDefault="007B08D4" w:rsidP="00562E91">
            <w:r w:rsidRPr="009B5CDB">
              <w:t xml:space="preserve">Carl-Fredrik Schmidt </w:t>
            </w:r>
          </w:p>
        </w:tc>
      </w:tr>
      <w:tr w:rsidR="007B08D4" w:rsidRPr="009B5CDB" w14:paraId="2A595237" w14:textId="77777777" w:rsidTr="007B08D4">
        <w:trPr>
          <w:trHeight w:val="300"/>
        </w:trPr>
        <w:tc>
          <w:tcPr>
            <w:tcW w:w="695" w:type="dxa"/>
            <w:noWrap/>
            <w:hideMark/>
          </w:tcPr>
          <w:p w14:paraId="51D87409" w14:textId="77777777" w:rsidR="007B08D4" w:rsidRPr="00D06FD9" w:rsidRDefault="007B08D4" w:rsidP="00562E91">
            <w:pPr>
              <w:rPr>
                <w:b/>
              </w:rPr>
            </w:pPr>
            <w:r w:rsidRPr="00D06FD9">
              <w:rPr>
                <w:b/>
              </w:rPr>
              <w:t>C127</w:t>
            </w:r>
          </w:p>
        </w:tc>
        <w:tc>
          <w:tcPr>
            <w:tcW w:w="8378" w:type="dxa"/>
            <w:noWrap/>
            <w:hideMark/>
          </w:tcPr>
          <w:p w14:paraId="77E870F5" w14:textId="77777777" w:rsidR="007B08D4" w:rsidRPr="009B5CDB" w:rsidRDefault="007B08D4" w:rsidP="00562E91">
            <w:r w:rsidRPr="009B5CDB">
              <w:t xml:space="preserve">Carolina Frias Uribe </w:t>
            </w:r>
          </w:p>
        </w:tc>
      </w:tr>
      <w:tr w:rsidR="007B08D4" w:rsidRPr="009B5CDB" w14:paraId="1F6E16A4" w14:textId="77777777" w:rsidTr="007B08D4">
        <w:trPr>
          <w:trHeight w:val="300"/>
        </w:trPr>
        <w:tc>
          <w:tcPr>
            <w:tcW w:w="695" w:type="dxa"/>
            <w:noWrap/>
            <w:hideMark/>
          </w:tcPr>
          <w:p w14:paraId="3FB3C4F9" w14:textId="77777777" w:rsidR="007B08D4" w:rsidRPr="00D06FD9" w:rsidRDefault="007B08D4" w:rsidP="00562E91">
            <w:pPr>
              <w:rPr>
                <w:b/>
              </w:rPr>
            </w:pPr>
            <w:r w:rsidRPr="00D06FD9">
              <w:rPr>
                <w:b/>
              </w:rPr>
              <w:t>C128</w:t>
            </w:r>
          </w:p>
        </w:tc>
        <w:tc>
          <w:tcPr>
            <w:tcW w:w="8378" w:type="dxa"/>
            <w:noWrap/>
            <w:hideMark/>
          </w:tcPr>
          <w:p w14:paraId="6E9858C0" w14:textId="77777777" w:rsidR="007B08D4" w:rsidRPr="009B5CDB" w:rsidRDefault="007B08D4" w:rsidP="00562E91">
            <w:r w:rsidRPr="009B5CDB">
              <w:t xml:space="preserve">Caroline Monstad Høgsnes </w:t>
            </w:r>
          </w:p>
        </w:tc>
      </w:tr>
      <w:tr w:rsidR="007B08D4" w:rsidRPr="009B5CDB" w14:paraId="3ECE723D" w14:textId="77777777" w:rsidTr="007B08D4">
        <w:trPr>
          <w:trHeight w:val="300"/>
        </w:trPr>
        <w:tc>
          <w:tcPr>
            <w:tcW w:w="695" w:type="dxa"/>
            <w:noWrap/>
            <w:hideMark/>
          </w:tcPr>
          <w:p w14:paraId="5D674414" w14:textId="77777777" w:rsidR="007B08D4" w:rsidRPr="00D06FD9" w:rsidRDefault="007B08D4" w:rsidP="00562E91">
            <w:pPr>
              <w:rPr>
                <w:b/>
              </w:rPr>
            </w:pPr>
            <w:r w:rsidRPr="00D06FD9">
              <w:rPr>
                <w:b/>
              </w:rPr>
              <w:t>C129</w:t>
            </w:r>
          </w:p>
        </w:tc>
        <w:tc>
          <w:tcPr>
            <w:tcW w:w="8378" w:type="dxa"/>
            <w:noWrap/>
            <w:hideMark/>
          </w:tcPr>
          <w:p w14:paraId="5DAB9D70" w14:textId="77777777" w:rsidR="007B08D4" w:rsidRPr="009B5CDB" w:rsidRDefault="007B08D4" w:rsidP="00562E91">
            <w:r w:rsidRPr="009B5CDB">
              <w:t xml:space="preserve">Cathrine Coll </w:t>
            </w:r>
          </w:p>
        </w:tc>
      </w:tr>
      <w:tr w:rsidR="007B08D4" w:rsidRPr="009B5CDB" w14:paraId="56EC618E" w14:textId="77777777" w:rsidTr="007B08D4">
        <w:trPr>
          <w:trHeight w:val="300"/>
        </w:trPr>
        <w:tc>
          <w:tcPr>
            <w:tcW w:w="695" w:type="dxa"/>
            <w:noWrap/>
            <w:hideMark/>
          </w:tcPr>
          <w:p w14:paraId="11016155" w14:textId="77777777" w:rsidR="007B08D4" w:rsidRPr="00D06FD9" w:rsidRDefault="007B08D4" w:rsidP="00562E91">
            <w:pPr>
              <w:rPr>
                <w:b/>
              </w:rPr>
            </w:pPr>
            <w:r w:rsidRPr="00D06FD9">
              <w:rPr>
                <w:b/>
              </w:rPr>
              <w:t>C130</w:t>
            </w:r>
          </w:p>
        </w:tc>
        <w:tc>
          <w:tcPr>
            <w:tcW w:w="8378" w:type="dxa"/>
            <w:noWrap/>
            <w:hideMark/>
          </w:tcPr>
          <w:p w14:paraId="7CFFC52E" w14:textId="77777777" w:rsidR="007B08D4" w:rsidRPr="009B5CDB" w:rsidRDefault="007B08D4" w:rsidP="00562E91">
            <w:r w:rsidRPr="009B5CDB">
              <w:t xml:space="preserve">Cathrine Foss </w:t>
            </w:r>
          </w:p>
        </w:tc>
      </w:tr>
      <w:tr w:rsidR="007B08D4" w:rsidRPr="009B5CDB" w14:paraId="18FEE775" w14:textId="77777777" w:rsidTr="007B08D4">
        <w:trPr>
          <w:trHeight w:val="300"/>
        </w:trPr>
        <w:tc>
          <w:tcPr>
            <w:tcW w:w="695" w:type="dxa"/>
            <w:noWrap/>
            <w:hideMark/>
          </w:tcPr>
          <w:p w14:paraId="456756EF" w14:textId="77777777" w:rsidR="007B08D4" w:rsidRPr="00D06FD9" w:rsidRDefault="007B08D4" w:rsidP="00562E91">
            <w:pPr>
              <w:rPr>
                <w:b/>
              </w:rPr>
            </w:pPr>
            <w:r w:rsidRPr="00D06FD9">
              <w:rPr>
                <w:b/>
              </w:rPr>
              <w:t>C131</w:t>
            </w:r>
          </w:p>
        </w:tc>
        <w:tc>
          <w:tcPr>
            <w:tcW w:w="8378" w:type="dxa"/>
            <w:noWrap/>
            <w:hideMark/>
          </w:tcPr>
          <w:p w14:paraId="287EDA34" w14:textId="77777777" w:rsidR="007B08D4" w:rsidRPr="009B5CDB" w:rsidRDefault="007B08D4" w:rsidP="00562E91">
            <w:r w:rsidRPr="009B5CDB">
              <w:t xml:space="preserve">Cathrine Lorvik Segerlund og Tomas Segerlund </w:t>
            </w:r>
          </w:p>
        </w:tc>
      </w:tr>
      <w:tr w:rsidR="007B08D4" w:rsidRPr="009B5CDB" w14:paraId="4AEF0309" w14:textId="77777777" w:rsidTr="007B08D4">
        <w:trPr>
          <w:trHeight w:val="300"/>
        </w:trPr>
        <w:tc>
          <w:tcPr>
            <w:tcW w:w="695" w:type="dxa"/>
            <w:noWrap/>
            <w:hideMark/>
          </w:tcPr>
          <w:p w14:paraId="06021FCA" w14:textId="77777777" w:rsidR="007B08D4" w:rsidRPr="00D06FD9" w:rsidRDefault="007B08D4" w:rsidP="00562E91">
            <w:pPr>
              <w:rPr>
                <w:b/>
              </w:rPr>
            </w:pPr>
            <w:r w:rsidRPr="00D06FD9">
              <w:rPr>
                <w:b/>
              </w:rPr>
              <w:t>C132</w:t>
            </w:r>
          </w:p>
        </w:tc>
        <w:tc>
          <w:tcPr>
            <w:tcW w:w="8378" w:type="dxa"/>
            <w:noWrap/>
            <w:hideMark/>
          </w:tcPr>
          <w:p w14:paraId="1A8A4946" w14:textId="77777777" w:rsidR="007B08D4" w:rsidRPr="009B5CDB" w:rsidRDefault="007B08D4" w:rsidP="00562E91">
            <w:r w:rsidRPr="009B5CDB">
              <w:t xml:space="preserve">Cathrine Strand Yttervik </w:t>
            </w:r>
          </w:p>
        </w:tc>
      </w:tr>
      <w:tr w:rsidR="007B08D4" w:rsidRPr="009B5CDB" w14:paraId="0CC3FC62" w14:textId="77777777" w:rsidTr="007B08D4">
        <w:trPr>
          <w:trHeight w:val="300"/>
        </w:trPr>
        <w:tc>
          <w:tcPr>
            <w:tcW w:w="695" w:type="dxa"/>
            <w:noWrap/>
            <w:hideMark/>
          </w:tcPr>
          <w:p w14:paraId="4E545B31" w14:textId="77777777" w:rsidR="007B08D4" w:rsidRPr="00D06FD9" w:rsidRDefault="007B08D4" w:rsidP="00562E91">
            <w:pPr>
              <w:rPr>
                <w:b/>
              </w:rPr>
            </w:pPr>
            <w:r w:rsidRPr="00D06FD9">
              <w:rPr>
                <w:b/>
              </w:rPr>
              <w:t>C133</w:t>
            </w:r>
          </w:p>
        </w:tc>
        <w:tc>
          <w:tcPr>
            <w:tcW w:w="8378" w:type="dxa"/>
            <w:noWrap/>
            <w:hideMark/>
          </w:tcPr>
          <w:p w14:paraId="153B485C" w14:textId="77777777" w:rsidR="007B08D4" w:rsidRPr="009B5CDB" w:rsidRDefault="007B08D4" w:rsidP="00562E91">
            <w:r w:rsidRPr="009B5CDB">
              <w:t xml:space="preserve">Cato Antonsen </w:t>
            </w:r>
          </w:p>
        </w:tc>
      </w:tr>
      <w:tr w:rsidR="007B08D4" w:rsidRPr="009B5CDB" w14:paraId="2DAEE82C" w14:textId="77777777" w:rsidTr="007B08D4">
        <w:trPr>
          <w:trHeight w:val="300"/>
        </w:trPr>
        <w:tc>
          <w:tcPr>
            <w:tcW w:w="695" w:type="dxa"/>
            <w:noWrap/>
            <w:hideMark/>
          </w:tcPr>
          <w:p w14:paraId="55B5E3B0" w14:textId="77777777" w:rsidR="007B08D4" w:rsidRPr="00D06FD9" w:rsidRDefault="007B08D4" w:rsidP="00562E91">
            <w:pPr>
              <w:rPr>
                <w:b/>
              </w:rPr>
            </w:pPr>
            <w:r w:rsidRPr="00D06FD9">
              <w:rPr>
                <w:b/>
              </w:rPr>
              <w:t>C134</w:t>
            </w:r>
          </w:p>
        </w:tc>
        <w:tc>
          <w:tcPr>
            <w:tcW w:w="8378" w:type="dxa"/>
            <w:noWrap/>
            <w:hideMark/>
          </w:tcPr>
          <w:p w14:paraId="3DECB798" w14:textId="77777777" w:rsidR="007B08D4" w:rsidRPr="009B5CDB" w:rsidRDefault="007B08D4" w:rsidP="00562E91">
            <w:r w:rsidRPr="009B5CDB">
              <w:t xml:space="preserve">catrine wattø-nilsen </w:t>
            </w:r>
          </w:p>
        </w:tc>
      </w:tr>
      <w:tr w:rsidR="007B08D4" w:rsidRPr="009B5CDB" w14:paraId="335549BC" w14:textId="77777777" w:rsidTr="007B08D4">
        <w:trPr>
          <w:trHeight w:val="300"/>
        </w:trPr>
        <w:tc>
          <w:tcPr>
            <w:tcW w:w="695" w:type="dxa"/>
            <w:noWrap/>
            <w:hideMark/>
          </w:tcPr>
          <w:p w14:paraId="2A0DA9F1" w14:textId="77777777" w:rsidR="007B08D4" w:rsidRPr="00D06FD9" w:rsidRDefault="007B08D4" w:rsidP="00562E91">
            <w:pPr>
              <w:rPr>
                <w:b/>
              </w:rPr>
            </w:pPr>
            <w:r w:rsidRPr="00D06FD9">
              <w:rPr>
                <w:b/>
              </w:rPr>
              <w:t>C135</w:t>
            </w:r>
          </w:p>
        </w:tc>
        <w:tc>
          <w:tcPr>
            <w:tcW w:w="8378" w:type="dxa"/>
            <w:noWrap/>
            <w:hideMark/>
          </w:tcPr>
          <w:p w14:paraId="693D40BD" w14:textId="77777777" w:rsidR="007B08D4" w:rsidRPr="009B5CDB" w:rsidRDefault="007B08D4" w:rsidP="00562E91">
            <w:r w:rsidRPr="009B5CDB">
              <w:t xml:space="preserve">Cecilie Bugge </w:t>
            </w:r>
          </w:p>
        </w:tc>
      </w:tr>
      <w:tr w:rsidR="007B08D4" w:rsidRPr="009B5CDB" w14:paraId="14ED5505" w14:textId="77777777" w:rsidTr="007B08D4">
        <w:trPr>
          <w:trHeight w:val="300"/>
        </w:trPr>
        <w:tc>
          <w:tcPr>
            <w:tcW w:w="695" w:type="dxa"/>
            <w:noWrap/>
            <w:hideMark/>
          </w:tcPr>
          <w:p w14:paraId="69FA8EBB" w14:textId="77777777" w:rsidR="007B08D4" w:rsidRPr="00D06FD9" w:rsidRDefault="007B08D4" w:rsidP="00562E91">
            <w:pPr>
              <w:rPr>
                <w:b/>
              </w:rPr>
            </w:pPr>
            <w:r w:rsidRPr="00D06FD9">
              <w:rPr>
                <w:b/>
              </w:rPr>
              <w:t>C136</w:t>
            </w:r>
          </w:p>
        </w:tc>
        <w:tc>
          <w:tcPr>
            <w:tcW w:w="8378" w:type="dxa"/>
            <w:noWrap/>
            <w:hideMark/>
          </w:tcPr>
          <w:p w14:paraId="4C42892E" w14:textId="77777777" w:rsidR="007B08D4" w:rsidRPr="009B5CDB" w:rsidRDefault="007B08D4" w:rsidP="00562E91">
            <w:r w:rsidRPr="009B5CDB">
              <w:t xml:space="preserve">Cecilie Lyse Hørthe </w:t>
            </w:r>
          </w:p>
        </w:tc>
      </w:tr>
      <w:tr w:rsidR="007B08D4" w:rsidRPr="009B5CDB" w14:paraId="1BE39055" w14:textId="77777777" w:rsidTr="007B08D4">
        <w:trPr>
          <w:trHeight w:val="300"/>
        </w:trPr>
        <w:tc>
          <w:tcPr>
            <w:tcW w:w="695" w:type="dxa"/>
            <w:noWrap/>
            <w:hideMark/>
          </w:tcPr>
          <w:p w14:paraId="6FE35CFB" w14:textId="77777777" w:rsidR="007B08D4" w:rsidRPr="00D06FD9" w:rsidRDefault="007B08D4" w:rsidP="00562E91">
            <w:pPr>
              <w:rPr>
                <w:b/>
              </w:rPr>
            </w:pPr>
            <w:r w:rsidRPr="00D06FD9">
              <w:rPr>
                <w:b/>
              </w:rPr>
              <w:t>C137</w:t>
            </w:r>
          </w:p>
        </w:tc>
        <w:tc>
          <w:tcPr>
            <w:tcW w:w="8378" w:type="dxa"/>
            <w:noWrap/>
            <w:hideMark/>
          </w:tcPr>
          <w:p w14:paraId="007303EC" w14:textId="77777777" w:rsidR="007B08D4" w:rsidRPr="009B5CDB" w:rsidRDefault="007B08D4" w:rsidP="00562E91">
            <w:r w:rsidRPr="009B5CDB">
              <w:t xml:space="preserve">Charlotte Arnesen </w:t>
            </w:r>
          </w:p>
        </w:tc>
      </w:tr>
      <w:tr w:rsidR="007B08D4" w:rsidRPr="009B5CDB" w14:paraId="639C0C79" w14:textId="77777777" w:rsidTr="007B08D4">
        <w:trPr>
          <w:trHeight w:val="300"/>
        </w:trPr>
        <w:tc>
          <w:tcPr>
            <w:tcW w:w="695" w:type="dxa"/>
            <w:noWrap/>
            <w:hideMark/>
          </w:tcPr>
          <w:p w14:paraId="0424C2FB" w14:textId="77777777" w:rsidR="007B08D4" w:rsidRPr="00D06FD9" w:rsidRDefault="007B08D4" w:rsidP="00562E91">
            <w:pPr>
              <w:rPr>
                <w:b/>
              </w:rPr>
            </w:pPr>
            <w:r w:rsidRPr="00D06FD9">
              <w:rPr>
                <w:b/>
              </w:rPr>
              <w:t>C138</w:t>
            </w:r>
          </w:p>
        </w:tc>
        <w:tc>
          <w:tcPr>
            <w:tcW w:w="8378" w:type="dxa"/>
            <w:noWrap/>
            <w:hideMark/>
          </w:tcPr>
          <w:p w14:paraId="1158D035" w14:textId="77777777" w:rsidR="007B08D4" w:rsidRPr="009B5CDB" w:rsidRDefault="007B08D4" w:rsidP="00562E91">
            <w:r w:rsidRPr="009B5CDB">
              <w:t xml:space="preserve">Charlotte Larsen </w:t>
            </w:r>
          </w:p>
        </w:tc>
      </w:tr>
      <w:tr w:rsidR="007B08D4" w:rsidRPr="009B5CDB" w14:paraId="0BF78E21" w14:textId="77777777" w:rsidTr="007B08D4">
        <w:trPr>
          <w:trHeight w:val="300"/>
        </w:trPr>
        <w:tc>
          <w:tcPr>
            <w:tcW w:w="695" w:type="dxa"/>
            <w:noWrap/>
            <w:hideMark/>
          </w:tcPr>
          <w:p w14:paraId="749767E7" w14:textId="77777777" w:rsidR="007B08D4" w:rsidRPr="00D06FD9" w:rsidRDefault="007B08D4" w:rsidP="00562E91">
            <w:pPr>
              <w:rPr>
                <w:b/>
              </w:rPr>
            </w:pPr>
            <w:r w:rsidRPr="00D06FD9">
              <w:rPr>
                <w:b/>
              </w:rPr>
              <w:t>C139</w:t>
            </w:r>
          </w:p>
        </w:tc>
        <w:tc>
          <w:tcPr>
            <w:tcW w:w="8378" w:type="dxa"/>
            <w:noWrap/>
            <w:hideMark/>
          </w:tcPr>
          <w:p w14:paraId="6F7A02F9" w14:textId="77777777" w:rsidR="007B08D4" w:rsidRPr="009B5CDB" w:rsidRDefault="007B08D4" w:rsidP="00562E91">
            <w:r w:rsidRPr="009B5CDB">
              <w:t xml:space="preserve">Christer Berg </w:t>
            </w:r>
          </w:p>
        </w:tc>
      </w:tr>
      <w:tr w:rsidR="007B08D4" w:rsidRPr="009B5CDB" w14:paraId="09A3A9E3" w14:textId="77777777" w:rsidTr="007B08D4">
        <w:trPr>
          <w:trHeight w:val="300"/>
        </w:trPr>
        <w:tc>
          <w:tcPr>
            <w:tcW w:w="695" w:type="dxa"/>
            <w:noWrap/>
            <w:hideMark/>
          </w:tcPr>
          <w:p w14:paraId="33143A57" w14:textId="77777777" w:rsidR="007B08D4" w:rsidRPr="00D06FD9" w:rsidRDefault="007B08D4" w:rsidP="00562E91">
            <w:pPr>
              <w:rPr>
                <w:b/>
              </w:rPr>
            </w:pPr>
            <w:r w:rsidRPr="00D06FD9">
              <w:rPr>
                <w:b/>
              </w:rPr>
              <w:t>C140</w:t>
            </w:r>
          </w:p>
        </w:tc>
        <w:tc>
          <w:tcPr>
            <w:tcW w:w="8378" w:type="dxa"/>
            <w:noWrap/>
            <w:hideMark/>
          </w:tcPr>
          <w:p w14:paraId="2A0EF7D8" w14:textId="77777777" w:rsidR="007B08D4" w:rsidRPr="009B5CDB" w:rsidRDefault="007B08D4" w:rsidP="00562E91">
            <w:r w:rsidRPr="009B5CDB">
              <w:t xml:space="preserve">Christer Engelstad </w:t>
            </w:r>
          </w:p>
        </w:tc>
      </w:tr>
      <w:tr w:rsidR="007B08D4" w:rsidRPr="009B5CDB" w14:paraId="2D87A553" w14:textId="77777777" w:rsidTr="007B08D4">
        <w:trPr>
          <w:trHeight w:val="300"/>
        </w:trPr>
        <w:tc>
          <w:tcPr>
            <w:tcW w:w="695" w:type="dxa"/>
            <w:noWrap/>
            <w:hideMark/>
          </w:tcPr>
          <w:p w14:paraId="66B91D50" w14:textId="77777777" w:rsidR="007B08D4" w:rsidRPr="00D06FD9" w:rsidRDefault="007B08D4" w:rsidP="00562E91">
            <w:pPr>
              <w:rPr>
                <w:b/>
              </w:rPr>
            </w:pPr>
            <w:r w:rsidRPr="00D06FD9">
              <w:rPr>
                <w:b/>
              </w:rPr>
              <w:t>C141</w:t>
            </w:r>
          </w:p>
        </w:tc>
        <w:tc>
          <w:tcPr>
            <w:tcW w:w="8378" w:type="dxa"/>
            <w:noWrap/>
            <w:hideMark/>
          </w:tcPr>
          <w:p w14:paraId="66A67A93" w14:textId="77777777" w:rsidR="007B08D4" w:rsidRPr="009B5CDB" w:rsidRDefault="007B08D4" w:rsidP="00562E91">
            <w:r w:rsidRPr="009B5CDB">
              <w:t xml:space="preserve">Christian carlsen </w:t>
            </w:r>
          </w:p>
        </w:tc>
      </w:tr>
      <w:tr w:rsidR="007B08D4" w:rsidRPr="009B5CDB" w14:paraId="6FDC4CCA" w14:textId="77777777" w:rsidTr="007B08D4">
        <w:trPr>
          <w:trHeight w:val="300"/>
        </w:trPr>
        <w:tc>
          <w:tcPr>
            <w:tcW w:w="695" w:type="dxa"/>
            <w:noWrap/>
            <w:hideMark/>
          </w:tcPr>
          <w:p w14:paraId="47DE1B4C" w14:textId="77777777" w:rsidR="007B08D4" w:rsidRPr="00D06FD9" w:rsidRDefault="007B08D4" w:rsidP="00562E91">
            <w:pPr>
              <w:rPr>
                <w:b/>
              </w:rPr>
            </w:pPr>
            <w:r w:rsidRPr="00D06FD9">
              <w:rPr>
                <w:b/>
              </w:rPr>
              <w:t>C142</w:t>
            </w:r>
          </w:p>
        </w:tc>
        <w:tc>
          <w:tcPr>
            <w:tcW w:w="8378" w:type="dxa"/>
            <w:noWrap/>
            <w:hideMark/>
          </w:tcPr>
          <w:p w14:paraId="2ECA0AA7" w14:textId="77777777" w:rsidR="007B08D4" w:rsidRPr="009B5CDB" w:rsidRDefault="007B08D4" w:rsidP="00562E91">
            <w:r w:rsidRPr="009B5CDB">
              <w:t xml:space="preserve">Christian Hammer </w:t>
            </w:r>
          </w:p>
        </w:tc>
      </w:tr>
      <w:tr w:rsidR="007B08D4" w:rsidRPr="009B5CDB" w14:paraId="797B8BA3" w14:textId="77777777" w:rsidTr="007B08D4">
        <w:trPr>
          <w:trHeight w:val="300"/>
        </w:trPr>
        <w:tc>
          <w:tcPr>
            <w:tcW w:w="695" w:type="dxa"/>
            <w:noWrap/>
            <w:hideMark/>
          </w:tcPr>
          <w:p w14:paraId="717ACCFA" w14:textId="77777777" w:rsidR="007B08D4" w:rsidRPr="00D06FD9" w:rsidRDefault="007B08D4" w:rsidP="00562E91">
            <w:pPr>
              <w:rPr>
                <w:b/>
              </w:rPr>
            </w:pPr>
            <w:r w:rsidRPr="00D06FD9">
              <w:rPr>
                <w:b/>
              </w:rPr>
              <w:t>C143</w:t>
            </w:r>
          </w:p>
        </w:tc>
        <w:tc>
          <w:tcPr>
            <w:tcW w:w="8378" w:type="dxa"/>
            <w:noWrap/>
            <w:hideMark/>
          </w:tcPr>
          <w:p w14:paraId="0F168CBB" w14:textId="77777777" w:rsidR="007B08D4" w:rsidRPr="009B5CDB" w:rsidRDefault="007B08D4" w:rsidP="00562E91">
            <w:r w:rsidRPr="009B5CDB">
              <w:t xml:space="preserve">Christian Werner Olsen </w:t>
            </w:r>
          </w:p>
        </w:tc>
      </w:tr>
      <w:tr w:rsidR="007B08D4" w:rsidRPr="009B5CDB" w14:paraId="01108410" w14:textId="77777777" w:rsidTr="007B08D4">
        <w:trPr>
          <w:trHeight w:val="300"/>
        </w:trPr>
        <w:tc>
          <w:tcPr>
            <w:tcW w:w="695" w:type="dxa"/>
            <w:noWrap/>
            <w:hideMark/>
          </w:tcPr>
          <w:p w14:paraId="13A8E3BA" w14:textId="77777777" w:rsidR="007B08D4" w:rsidRPr="00D06FD9" w:rsidRDefault="007B08D4" w:rsidP="00562E91">
            <w:pPr>
              <w:rPr>
                <w:b/>
              </w:rPr>
            </w:pPr>
            <w:r w:rsidRPr="00D06FD9">
              <w:rPr>
                <w:b/>
              </w:rPr>
              <w:t>C144</w:t>
            </w:r>
          </w:p>
        </w:tc>
        <w:tc>
          <w:tcPr>
            <w:tcW w:w="8378" w:type="dxa"/>
            <w:noWrap/>
            <w:hideMark/>
          </w:tcPr>
          <w:p w14:paraId="5135259E" w14:textId="77777777" w:rsidR="007B08D4" w:rsidRPr="009B5CDB" w:rsidRDefault="007B08D4" w:rsidP="00562E91">
            <w:r w:rsidRPr="009B5CDB">
              <w:t xml:space="preserve">Claudia Delgado </w:t>
            </w:r>
          </w:p>
        </w:tc>
      </w:tr>
      <w:tr w:rsidR="007B08D4" w:rsidRPr="009B5CDB" w14:paraId="6D41F88B" w14:textId="77777777" w:rsidTr="007B08D4">
        <w:trPr>
          <w:trHeight w:val="300"/>
        </w:trPr>
        <w:tc>
          <w:tcPr>
            <w:tcW w:w="695" w:type="dxa"/>
            <w:noWrap/>
            <w:hideMark/>
          </w:tcPr>
          <w:p w14:paraId="71A71886" w14:textId="77777777" w:rsidR="007B08D4" w:rsidRPr="00D06FD9" w:rsidRDefault="007B08D4" w:rsidP="00562E91">
            <w:pPr>
              <w:rPr>
                <w:b/>
              </w:rPr>
            </w:pPr>
            <w:r w:rsidRPr="00D06FD9">
              <w:rPr>
                <w:b/>
              </w:rPr>
              <w:t>C145</w:t>
            </w:r>
          </w:p>
        </w:tc>
        <w:tc>
          <w:tcPr>
            <w:tcW w:w="8378" w:type="dxa"/>
            <w:noWrap/>
            <w:hideMark/>
          </w:tcPr>
          <w:p w14:paraId="3264CE28" w14:textId="77777777" w:rsidR="007B08D4" w:rsidRPr="009B5CDB" w:rsidRDefault="007B08D4" w:rsidP="00562E91">
            <w:r w:rsidRPr="009B5CDB">
              <w:t xml:space="preserve">Claus Gulbrandsen </w:t>
            </w:r>
          </w:p>
        </w:tc>
      </w:tr>
      <w:tr w:rsidR="007B08D4" w:rsidRPr="009B5CDB" w14:paraId="2FB81693" w14:textId="77777777" w:rsidTr="007B08D4">
        <w:trPr>
          <w:trHeight w:val="300"/>
        </w:trPr>
        <w:tc>
          <w:tcPr>
            <w:tcW w:w="695" w:type="dxa"/>
            <w:noWrap/>
            <w:hideMark/>
          </w:tcPr>
          <w:p w14:paraId="16E8D2A0" w14:textId="77777777" w:rsidR="007B08D4" w:rsidRPr="00D06FD9" w:rsidRDefault="007B08D4" w:rsidP="00562E91">
            <w:pPr>
              <w:rPr>
                <w:b/>
              </w:rPr>
            </w:pPr>
            <w:r w:rsidRPr="00D06FD9">
              <w:rPr>
                <w:b/>
              </w:rPr>
              <w:t>C146</w:t>
            </w:r>
          </w:p>
        </w:tc>
        <w:tc>
          <w:tcPr>
            <w:tcW w:w="8378" w:type="dxa"/>
            <w:noWrap/>
            <w:hideMark/>
          </w:tcPr>
          <w:p w14:paraId="7CE50DC7" w14:textId="77777777" w:rsidR="007B08D4" w:rsidRPr="009B5CDB" w:rsidRDefault="007B08D4" w:rsidP="00562E91">
            <w:r w:rsidRPr="009B5CDB">
              <w:t xml:space="preserve">cornelius poppe </w:t>
            </w:r>
          </w:p>
        </w:tc>
      </w:tr>
      <w:tr w:rsidR="007B08D4" w:rsidRPr="009B5CDB" w14:paraId="22EA8306" w14:textId="77777777" w:rsidTr="007B08D4">
        <w:trPr>
          <w:trHeight w:val="300"/>
        </w:trPr>
        <w:tc>
          <w:tcPr>
            <w:tcW w:w="695" w:type="dxa"/>
            <w:noWrap/>
            <w:hideMark/>
          </w:tcPr>
          <w:p w14:paraId="4446DD71" w14:textId="77777777" w:rsidR="007B08D4" w:rsidRPr="00D06FD9" w:rsidRDefault="007B08D4" w:rsidP="00562E91">
            <w:pPr>
              <w:rPr>
                <w:b/>
              </w:rPr>
            </w:pPr>
            <w:r w:rsidRPr="00D06FD9">
              <w:rPr>
                <w:b/>
              </w:rPr>
              <w:t>C147</w:t>
            </w:r>
          </w:p>
        </w:tc>
        <w:tc>
          <w:tcPr>
            <w:tcW w:w="8378" w:type="dxa"/>
            <w:noWrap/>
            <w:hideMark/>
          </w:tcPr>
          <w:p w14:paraId="6DAA224C" w14:textId="77777777" w:rsidR="007B08D4" w:rsidRPr="009B5CDB" w:rsidRDefault="007B08D4" w:rsidP="00562E91">
            <w:r w:rsidRPr="009B5CDB">
              <w:t xml:space="preserve">Dag Amundsen </w:t>
            </w:r>
          </w:p>
        </w:tc>
      </w:tr>
      <w:tr w:rsidR="007B08D4" w:rsidRPr="009B5CDB" w14:paraId="5CCD40B4" w14:textId="77777777" w:rsidTr="007B08D4">
        <w:trPr>
          <w:trHeight w:val="300"/>
        </w:trPr>
        <w:tc>
          <w:tcPr>
            <w:tcW w:w="695" w:type="dxa"/>
            <w:noWrap/>
            <w:hideMark/>
          </w:tcPr>
          <w:p w14:paraId="19B13155" w14:textId="77777777" w:rsidR="007B08D4" w:rsidRPr="00D06FD9" w:rsidRDefault="007B08D4" w:rsidP="00562E91">
            <w:pPr>
              <w:rPr>
                <w:b/>
              </w:rPr>
            </w:pPr>
            <w:r w:rsidRPr="00D06FD9">
              <w:rPr>
                <w:b/>
              </w:rPr>
              <w:t>C148</w:t>
            </w:r>
          </w:p>
        </w:tc>
        <w:tc>
          <w:tcPr>
            <w:tcW w:w="8378" w:type="dxa"/>
            <w:noWrap/>
            <w:hideMark/>
          </w:tcPr>
          <w:p w14:paraId="3DBE4D8A" w14:textId="77777777" w:rsidR="007B08D4" w:rsidRPr="009B5CDB" w:rsidRDefault="007B08D4" w:rsidP="00562E91">
            <w:r w:rsidRPr="009B5CDB">
              <w:t xml:space="preserve">Dag Bjørndal </w:t>
            </w:r>
          </w:p>
        </w:tc>
      </w:tr>
      <w:tr w:rsidR="007B08D4" w:rsidRPr="009B5CDB" w14:paraId="030A1780" w14:textId="77777777" w:rsidTr="007B08D4">
        <w:trPr>
          <w:trHeight w:val="300"/>
        </w:trPr>
        <w:tc>
          <w:tcPr>
            <w:tcW w:w="695" w:type="dxa"/>
            <w:noWrap/>
            <w:hideMark/>
          </w:tcPr>
          <w:p w14:paraId="4938322D" w14:textId="77777777" w:rsidR="007B08D4" w:rsidRPr="00D06FD9" w:rsidRDefault="007B08D4" w:rsidP="00562E91">
            <w:pPr>
              <w:rPr>
                <w:b/>
              </w:rPr>
            </w:pPr>
            <w:r w:rsidRPr="00D06FD9">
              <w:rPr>
                <w:b/>
              </w:rPr>
              <w:lastRenderedPageBreak/>
              <w:t>C149</w:t>
            </w:r>
          </w:p>
        </w:tc>
        <w:tc>
          <w:tcPr>
            <w:tcW w:w="8378" w:type="dxa"/>
            <w:noWrap/>
            <w:hideMark/>
          </w:tcPr>
          <w:p w14:paraId="0BE9BAB3" w14:textId="77777777" w:rsidR="007B08D4" w:rsidRPr="009B5CDB" w:rsidRDefault="007B08D4" w:rsidP="00562E91">
            <w:r w:rsidRPr="009B5CDB">
              <w:t>Dag Fjørtoft</w:t>
            </w:r>
          </w:p>
        </w:tc>
      </w:tr>
      <w:tr w:rsidR="007B08D4" w:rsidRPr="009B5CDB" w14:paraId="55B567C9" w14:textId="77777777" w:rsidTr="007B08D4">
        <w:trPr>
          <w:trHeight w:val="300"/>
        </w:trPr>
        <w:tc>
          <w:tcPr>
            <w:tcW w:w="695" w:type="dxa"/>
            <w:noWrap/>
            <w:hideMark/>
          </w:tcPr>
          <w:p w14:paraId="35343243" w14:textId="77777777" w:rsidR="007B08D4" w:rsidRPr="00D06FD9" w:rsidRDefault="007B08D4" w:rsidP="00562E91">
            <w:pPr>
              <w:rPr>
                <w:b/>
              </w:rPr>
            </w:pPr>
            <w:r w:rsidRPr="00D06FD9">
              <w:rPr>
                <w:b/>
              </w:rPr>
              <w:t>C150</w:t>
            </w:r>
          </w:p>
        </w:tc>
        <w:tc>
          <w:tcPr>
            <w:tcW w:w="8378" w:type="dxa"/>
            <w:noWrap/>
            <w:hideMark/>
          </w:tcPr>
          <w:p w14:paraId="2E7906FD" w14:textId="77777777" w:rsidR="007B08D4" w:rsidRPr="009B5CDB" w:rsidRDefault="007B08D4" w:rsidP="00562E91">
            <w:r w:rsidRPr="009B5CDB">
              <w:t xml:space="preserve">Dag Johnsrud </w:t>
            </w:r>
          </w:p>
        </w:tc>
      </w:tr>
      <w:tr w:rsidR="007B08D4" w:rsidRPr="009B5CDB" w14:paraId="41EAF843" w14:textId="77777777" w:rsidTr="007B08D4">
        <w:trPr>
          <w:trHeight w:val="300"/>
        </w:trPr>
        <w:tc>
          <w:tcPr>
            <w:tcW w:w="695" w:type="dxa"/>
            <w:noWrap/>
            <w:hideMark/>
          </w:tcPr>
          <w:p w14:paraId="2B5B5B78" w14:textId="77777777" w:rsidR="007B08D4" w:rsidRPr="00D06FD9" w:rsidRDefault="007B08D4" w:rsidP="00562E91">
            <w:pPr>
              <w:rPr>
                <w:b/>
              </w:rPr>
            </w:pPr>
            <w:r w:rsidRPr="00D06FD9">
              <w:rPr>
                <w:b/>
              </w:rPr>
              <w:t>C151</w:t>
            </w:r>
          </w:p>
        </w:tc>
        <w:tc>
          <w:tcPr>
            <w:tcW w:w="8378" w:type="dxa"/>
            <w:noWrap/>
            <w:hideMark/>
          </w:tcPr>
          <w:p w14:paraId="6AD0CF13" w14:textId="77777777" w:rsidR="007B08D4" w:rsidRPr="009B5CDB" w:rsidRDefault="007B08D4" w:rsidP="00562E91">
            <w:r w:rsidRPr="009B5CDB">
              <w:t xml:space="preserve">Dagfinn Sørli </w:t>
            </w:r>
          </w:p>
        </w:tc>
      </w:tr>
      <w:tr w:rsidR="007B08D4" w:rsidRPr="009B5CDB" w14:paraId="7608524D" w14:textId="77777777" w:rsidTr="007B08D4">
        <w:trPr>
          <w:trHeight w:val="300"/>
        </w:trPr>
        <w:tc>
          <w:tcPr>
            <w:tcW w:w="695" w:type="dxa"/>
            <w:noWrap/>
            <w:hideMark/>
          </w:tcPr>
          <w:p w14:paraId="6E42FFD9" w14:textId="77777777" w:rsidR="007B08D4" w:rsidRPr="00D06FD9" w:rsidRDefault="007B08D4" w:rsidP="00562E91">
            <w:pPr>
              <w:rPr>
                <w:b/>
              </w:rPr>
            </w:pPr>
            <w:r w:rsidRPr="00D06FD9">
              <w:rPr>
                <w:b/>
              </w:rPr>
              <w:t>C152</w:t>
            </w:r>
          </w:p>
        </w:tc>
        <w:tc>
          <w:tcPr>
            <w:tcW w:w="8378" w:type="dxa"/>
            <w:noWrap/>
            <w:hideMark/>
          </w:tcPr>
          <w:p w14:paraId="1B5E1C0C" w14:textId="77777777" w:rsidR="007B08D4" w:rsidRPr="009B5CDB" w:rsidRDefault="007B08D4" w:rsidP="00562E91">
            <w:r w:rsidRPr="009B5CDB">
              <w:t xml:space="preserve">Daniel Delgado Lyseng </w:t>
            </w:r>
          </w:p>
        </w:tc>
      </w:tr>
      <w:tr w:rsidR="007B08D4" w:rsidRPr="009B5CDB" w14:paraId="1AEDD536" w14:textId="77777777" w:rsidTr="007B08D4">
        <w:trPr>
          <w:trHeight w:val="300"/>
        </w:trPr>
        <w:tc>
          <w:tcPr>
            <w:tcW w:w="695" w:type="dxa"/>
            <w:noWrap/>
            <w:hideMark/>
          </w:tcPr>
          <w:p w14:paraId="384A553A" w14:textId="77777777" w:rsidR="007B08D4" w:rsidRPr="00D06FD9" w:rsidRDefault="007B08D4" w:rsidP="00562E91">
            <w:pPr>
              <w:rPr>
                <w:b/>
              </w:rPr>
            </w:pPr>
            <w:r w:rsidRPr="00D06FD9">
              <w:rPr>
                <w:b/>
              </w:rPr>
              <w:t>C153</w:t>
            </w:r>
          </w:p>
        </w:tc>
        <w:tc>
          <w:tcPr>
            <w:tcW w:w="8378" w:type="dxa"/>
            <w:noWrap/>
            <w:hideMark/>
          </w:tcPr>
          <w:p w14:paraId="16B45249" w14:textId="77777777" w:rsidR="007B08D4" w:rsidRPr="009B5CDB" w:rsidRDefault="007B08D4" w:rsidP="00562E91">
            <w:r w:rsidRPr="009B5CDB">
              <w:t xml:space="preserve">Daniel Schiøtz </w:t>
            </w:r>
          </w:p>
        </w:tc>
      </w:tr>
      <w:tr w:rsidR="007B08D4" w:rsidRPr="009B5CDB" w14:paraId="49732D2D" w14:textId="77777777" w:rsidTr="007B08D4">
        <w:trPr>
          <w:trHeight w:val="300"/>
        </w:trPr>
        <w:tc>
          <w:tcPr>
            <w:tcW w:w="695" w:type="dxa"/>
            <w:noWrap/>
            <w:hideMark/>
          </w:tcPr>
          <w:p w14:paraId="311939CE" w14:textId="77777777" w:rsidR="007B08D4" w:rsidRPr="00D06FD9" w:rsidRDefault="007B08D4" w:rsidP="00562E91">
            <w:pPr>
              <w:rPr>
                <w:b/>
              </w:rPr>
            </w:pPr>
            <w:r w:rsidRPr="00D06FD9">
              <w:rPr>
                <w:b/>
              </w:rPr>
              <w:t>C154</w:t>
            </w:r>
          </w:p>
        </w:tc>
        <w:tc>
          <w:tcPr>
            <w:tcW w:w="8378" w:type="dxa"/>
            <w:noWrap/>
            <w:hideMark/>
          </w:tcPr>
          <w:p w14:paraId="2FCB6EBA" w14:textId="77777777" w:rsidR="007B08D4" w:rsidRPr="009B5CDB" w:rsidRDefault="007B08D4" w:rsidP="00562E91">
            <w:r w:rsidRPr="009B5CDB">
              <w:t>Danny Kaspers</w:t>
            </w:r>
          </w:p>
        </w:tc>
      </w:tr>
      <w:tr w:rsidR="007B08D4" w:rsidRPr="009B5CDB" w14:paraId="31D0D04E" w14:textId="77777777" w:rsidTr="007B08D4">
        <w:trPr>
          <w:trHeight w:val="300"/>
        </w:trPr>
        <w:tc>
          <w:tcPr>
            <w:tcW w:w="695" w:type="dxa"/>
            <w:noWrap/>
            <w:hideMark/>
          </w:tcPr>
          <w:p w14:paraId="6298EAD1" w14:textId="77777777" w:rsidR="007B08D4" w:rsidRPr="00D06FD9" w:rsidRDefault="007B08D4" w:rsidP="00562E91">
            <w:pPr>
              <w:rPr>
                <w:b/>
              </w:rPr>
            </w:pPr>
            <w:r w:rsidRPr="00D06FD9">
              <w:rPr>
                <w:b/>
              </w:rPr>
              <w:t>C155</w:t>
            </w:r>
          </w:p>
        </w:tc>
        <w:tc>
          <w:tcPr>
            <w:tcW w:w="8378" w:type="dxa"/>
            <w:noWrap/>
            <w:hideMark/>
          </w:tcPr>
          <w:p w14:paraId="1F753B1B" w14:textId="77777777" w:rsidR="007B08D4" w:rsidRPr="009B5CDB" w:rsidRDefault="007B08D4" w:rsidP="00562E91">
            <w:r w:rsidRPr="009B5CDB">
              <w:t xml:space="preserve">David Harvey </w:t>
            </w:r>
          </w:p>
        </w:tc>
      </w:tr>
      <w:tr w:rsidR="007B08D4" w:rsidRPr="009B5CDB" w14:paraId="0201AC16" w14:textId="77777777" w:rsidTr="007B08D4">
        <w:trPr>
          <w:trHeight w:val="300"/>
        </w:trPr>
        <w:tc>
          <w:tcPr>
            <w:tcW w:w="695" w:type="dxa"/>
            <w:noWrap/>
            <w:hideMark/>
          </w:tcPr>
          <w:p w14:paraId="32D40499" w14:textId="77777777" w:rsidR="007B08D4" w:rsidRPr="00D06FD9" w:rsidRDefault="007B08D4" w:rsidP="00562E91">
            <w:pPr>
              <w:rPr>
                <w:b/>
              </w:rPr>
            </w:pPr>
            <w:r w:rsidRPr="00D06FD9">
              <w:rPr>
                <w:b/>
              </w:rPr>
              <w:t>C156</w:t>
            </w:r>
          </w:p>
        </w:tc>
        <w:tc>
          <w:tcPr>
            <w:tcW w:w="8378" w:type="dxa"/>
            <w:noWrap/>
            <w:hideMark/>
          </w:tcPr>
          <w:p w14:paraId="0AC12745" w14:textId="77777777" w:rsidR="007B08D4" w:rsidRPr="009B5CDB" w:rsidRDefault="007B08D4" w:rsidP="00562E91">
            <w:r w:rsidRPr="009B5CDB">
              <w:t xml:space="preserve">Dorte Lajer </w:t>
            </w:r>
          </w:p>
        </w:tc>
      </w:tr>
      <w:tr w:rsidR="007B08D4" w:rsidRPr="009B5CDB" w14:paraId="56BA248A" w14:textId="77777777" w:rsidTr="007B08D4">
        <w:trPr>
          <w:trHeight w:val="300"/>
        </w:trPr>
        <w:tc>
          <w:tcPr>
            <w:tcW w:w="695" w:type="dxa"/>
            <w:noWrap/>
            <w:hideMark/>
          </w:tcPr>
          <w:p w14:paraId="15337E2B" w14:textId="77777777" w:rsidR="007B08D4" w:rsidRPr="00D06FD9" w:rsidRDefault="007B08D4" w:rsidP="00562E91">
            <w:pPr>
              <w:rPr>
                <w:b/>
              </w:rPr>
            </w:pPr>
            <w:r w:rsidRPr="00D06FD9">
              <w:rPr>
                <w:b/>
              </w:rPr>
              <w:t>C157</w:t>
            </w:r>
          </w:p>
        </w:tc>
        <w:tc>
          <w:tcPr>
            <w:tcW w:w="8378" w:type="dxa"/>
            <w:noWrap/>
            <w:hideMark/>
          </w:tcPr>
          <w:p w14:paraId="737BF79C" w14:textId="77777777" w:rsidR="007B08D4" w:rsidRPr="009B5CDB" w:rsidRDefault="007B08D4" w:rsidP="00562E91">
            <w:r w:rsidRPr="009B5CDB">
              <w:t xml:space="preserve">Eckhart Schroeter </w:t>
            </w:r>
          </w:p>
        </w:tc>
      </w:tr>
      <w:tr w:rsidR="007B08D4" w:rsidRPr="009B5CDB" w14:paraId="526633F6" w14:textId="77777777" w:rsidTr="007B08D4">
        <w:trPr>
          <w:trHeight w:val="300"/>
        </w:trPr>
        <w:tc>
          <w:tcPr>
            <w:tcW w:w="695" w:type="dxa"/>
            <w:noWrap/>
            <w:hideMark/>
          </w:tcPr>
          <w:p w14:paraId="3E18A976" w14:textId="77777777" w:rsidR="007B08D4" w:rsidRPr="00D06FD9" w:rsidRDefault="007B08D4" w:rsidP="00562E91">
            <w:pPr>
              <w:rPr>
                <w:b/>
              </w:rPr>
            </w:pPr>
            <w:r w:rsidRPr="00D06FD9">
              <w:rPr>
                <w:b/>
              </w:rPr>
              <w:t>C158</w:t>
            </w:r>
          </w:p>
        </w:tc>
        <w:tc>
          <w:tcPr>
            <w:tcW w:w="8378" w:type="dxa"/>
            <w:noWrap/>
            <w:hideMark/>
          </w:tcPr>
          <w:p w14:paraId="5329D9D9" w14:textId="77777777" w:rsidR="007B08D4" w:rsidRPr="009B5CDB" w:rsidRDefault="007B08D4" w:rsidP="00562E91">
            <w:r w:rsidRPr="009B5CDB">
              <w:t xml:space="preserve">Egil Jahren &amp; Kjersti S Wiggen </w:t>
            </w:r>
          </w:p>
        </w:tc>
      </w:tr>
      <w:tr w:rsidR="007B08D4" w:rsidRPr="009B5CDB" w14:paraId="2E9C65FE" w14:textId="77777777" w:rsidTr="007B08D4">
        <w:trPr>
          <w:trHeight w:val="300"/>
        </w:trPr>
        <w:tc>
          <w:tcPr>
            <w:tcW w:w="695" w:type="dxa"/>
            <w:noWrap/>
            <w:hideMark/>
          </w:tcPr>
          <w:p w14:paraId="35E44267" w14:textId="77777777" w:rsidR="007B08D4" w:rsidRPr="00D06FD9" w:rsidRDefault="007B08D4" w:rsidP="00562E91">
            <w:pPr>
              <w:rPr>
                <w:b/>
              </w:rPr>
            </w:pPr>
            <w:r w:rsidRPr="00D06FD9">
              <w:rPr>
                <w:b/>
              </w:rPr>
              <w:t>C159</w:t>
            </w:r>
          </w:p>
        </w:tc>
        <w:tc>
          <w:tcPr>
            <w:tcW w:w="8378" w:type="dxa"/>
            <w:noWrap/>
            <w:hideMark/>
          </w:tcPr>
          <w:p w14:paraId="10D441B0" w14:textId="77777777" w:rsidR="007B08D4" w:rsidRPr="009B5CDB" w:rsidRDefault="007B08D4" w:rsidP="00562E91">
            <w:r w:rsidRPr="009B5CDB">
              <w:t>Eileen Strand</w:t>
            </w:r>
          </w:p>
        </w:tc>
      </w:tr>
      <w:tr w:rsidR="007B08D4" w:rsidRPr="009B5CDB" w14:paraId="37C97686" w14:textId="77777777" w:rsidTr="007B08D4">
        <w:trPr>
          <w:trHeight w:val="300"/>
        </w:trPr>
        <w:tc>
          <w:tcPr>
            <w:tcW w:w="695" w:type="dxa"/>
            <w:noWrap/>
            <w:hideMark/>
          </w:tcPr>
          <w:p w14:paraId="410187A2" w14:textId="77777777" w:rsidR="007B08D4" w:rsidRPr="00D06FD9" w:rsidRDefault="007B08D4" w:rsidP="00562E91">
            <w:pPr>
              <w:rPr>
                <w:b/>
              </w:rPr>
            </w:pPr>
            <w:r w:rsidRPr="00D06FD9">
              <w:rPr>
                <w:b/>
              </w:rPr>
              <w:t>C160</w:t>
            </w:r>
          </w:p>
        </w:tc>
        <w:tc>
          <w:tcPr>
            <w:tcW w:w="8378" w:type="dxa"/>
            <w:noWrap/>
            <w:hideMark/>
          </w:tcPr>
          <w:p w14:paraId="72BD1AD4" w14:textId="77777777" w:rsidR="007B08D4" w:rsidRPr="009B5CDB" w:rsidRDefault="007B08D4" w:rsidP="00562E91">
            <w:r w:rsidRPr="009B5CDB">
              <w:t xml:space="preserve">Eilen Sbertoli Berge </w:t>
            </w:r>
          </w:p>
        </w:tc>
      </w:tr>
      <w:tr w:rsidR="007B08D4" w:rsidRPr="009B5CDB" w14:paraId="2C25114C" w14:textId="77777777" w:rsidTr="007B08D4">
        <w:trPr>
          <w:trHeight w:val="300"/>
        </w:trPr>
        <w:tc>
          <w:tcPr>
            <w:tcW w:w="695" w:type="dxa"/>
            <w:noWrap/>
            <w:hideMark/>
          </w:tcPr>
          <w:p w14:paraId="46D4C04E" w14:textId="77777777" w:rsidR="007B08D4" w:rsidRPr="00D06FD9" w:rsidRDefault="007B08D4" w:rsidP="00562E91">
            <w:pPr>
              <w:rPr>
                <w:b/>
              </w:rPr>
            </w:pPr>
            <w:r w:rsidRPr="00D06FD9">
              <w:rPr>
                <w:b/>
              </w:rPr>
              <w:t>C161</w:t>
            </w:r>
          </w:p>
        </w:tc>
        <w:tc>
          <w:tcPr>
            <w:tcW w:w="8378" w:type="dxa"/>
            <w:noWrap/>
            <w:hideMark/>
          </w:tcPr>
          <w:p w14:paraId="6AE25111" w14:textId="77777777" w:rsidR="007B08D4" w:rsidRPr="009B5CDB" w:rsidRDefault="007B08D4" w:rsidP="00562E91">
            <w:r w:rsidRPr="009B5CDB">
              <w:t xml:space="preserve">Einar H. Heier </w:t>
            </w:r>
          </w:p>
        </w:tc>
      </w:tr>
      <w:tr w:rsidR="007B08D4" w:rsidRPr="009B5CDB" w14:paraId="26489397" w14:textId="77777777" w:rsidTr="007B08D4">
        <w:trPr>
          <w:trHeight w:val="300"/>
        </w:trPr>
        <w:tc>
          <w:tcPr>
            <w:tcW w:w="695" w:type="dxa"/>
            <w:noWrap/>
            <w:hideMark/>
          </w:tcPr>
          <w:p w14:paraId="251568E0" w14:textId="77777777" w:rsidR="007B08D4" w:rsidRPr="00D06FD9" w:rsidRDefault="007B08D4" w:rsidP="00562E91">
            <w:pPr>
              <w:rPr>
                <w:b/>
              </w:rPr>
            </w:pPr>
            <w:r w:rsidRPr="00D06FD9">
              <w:rPr>
                <w:b/>
              </w:rPr>
              <w:t>C162</w:t>
            </w:r>
          </w:p>
        </w:tc>
        <w:tc>
          <w:tcPr>
            <w:tcW w:w="8378" w:type="dxa"/>
            <w:noWrap/>
            <w:hideMark/>
          </w:tcPr>
          <w:p w14:paraId="4165322A" w14:textId="77777777" w:rsidR="007B08D4" w:rsidRPr="009B5CDB" w:rsidRDefault="007B08D4" w:rsidP="00562E91">
            <w:r w:rsidRPr="009B5CDB">
              <w:t xml:space="preserve">Eirik Møller </w:t>
            </w:r>
          </w:p>
        </w:tc>
      </w:tr>
      <w:tr w:rsidR="007B08D4" w:rsidRPr="009B5CDB" w14:paraId="7CC23673" w14:textId="77777777" w:rsidTr="007B08D4">
        <w:trPr>
          <w:trHeight w:val="300"/>
        </w:trPr>
        <w:tc>
          <w:tcPr>
            <w:tcW w:w="695" w:type="dxa"/>
            <w:noWrap/>
            <w:hideMark/>
          </w:tcPr>
          <w:p w14:paraId="4952D0D6" w14:textId="77777777" w:rsidR="007B08D4" w:rsidRPr="00D06FD9" w:rsidRDefault="007B08D4" w:rsidP="00562E91">
            <w:pPr>
              <w:rPr>
                <w:b/>
              </w:rPr>
            </w:pPr>
            <w:r w:rsidRPr="00D06FD9">
              <w:rPr>
                <w:b/>
              </w:rPr>
              <w:t>C163</w:t>
            </w:r>
          </w:p>
        </w:tc>
        <w:tc>
          <w:tcPr>
            <w:tcW w:w="8378" w:type="dxa"/>
            <w:noWrap/>
            <w:hideMark/>
          </w:tcPr>
          <w:p w14:paraId="09227870" w14:textId="77777777" w:rsidR="007B08D4" w:rsidRPr="009B5CDB" w:rsidRDefault="007B08D4" w:rsidP="00562E91">
            <w:r w:rsidRPr="009B5CDB">
              <w:t xml:space="preserve">Eirik og Ida Harildstad </w:t>
            </w:r>
          </w:p>
        </w:tc>
      </w:tr>
      <w:tr w:rsidR="007B08D4" w:rsidRPr="009B5CDB" w14:paraId="30287717" w14:textId="77777777" w:rsidTr="007B08D4">
        <w:trPr>
          <w:trHeight w:val="300"/>
        </w:trPr>
        <w:tc>
          <w:tcPr>
            <w:tcW w:w="695" w:type="dxa"/>
            <w:noWrap/>
            <w:hideMark/>
          </w:tcPr>
          <w:p w14:paraId="41AFE4FF" w14:textId="77777777" w:rsidR="007B08D4" w:rsidRPr="00D06FD9" w:rsidRDefault="007B08D4" w:rsidP="00562E91">
            <w:pPr>
              <w:rPr>
                <w:b/>
              </w:rPr>
            </w:pPr>
            <w:r w:rsidRPr="00D06FD9">
              <w:rPr>
                <w:b/>
              </w:rPr>
              <w:t>C164</w:t>
            </w:r>
          </w:p>
        </w:tc>
        <w:tc>
          <w:tcPr>
            <w:tcW w:w="8378" w:type="dxa"/>
            <w:noWrap/>
            <w:hideMark/>
          </w:tcPr>
          <w:p w14:paraId="13F0D0FF" w14:textId="77777777" w:rsidR="007B08D4" w:rsidRPr="009B5CDB" w:rsidRDefault="007B08D4" w:rsidP="00562E91">
            <w:r w:rsidRPr="009B5CDB">
              <w:t xml:space="preserve">Eirik Storjordet </w:t>
            </w:r>
          </w:p>
        </w:tc>
      </w:tr>
      <w:tr w:rsidR="007B08D4" w:rsidRPr="009B5CDB" w14:paraId="424B5000" w14:textId="77777777" w:rsidTr="007B08D4">
        <w:trPr>
          <w:trHeight w:val="300"/>
        </w:trPr>
        <w:tc>
          <w:tcPr>
            <w:tcW w:w="695" w:type="dxa"/>
            <w:noWrap/>
            <w:hideMark/>
          </w:tcPr>
          <w:p w14:paraId="1B6D8D44" w14:textId="77777777" w:rsidR="007B08D4" w:rsidRPr="00D06FD9" w:rsidRDefault="007B08D4" w:rsidP="00562E91">
            <w:pPr>
              <w:rPr>
                <w:b/>
              </w:rPr>
            </w:pPr>
            <w:r w:rsidRPr="00D06FD9">
              <w:rPr>
                <w:b/>
              </w:rPr>
              <w:t>C165</w:t>
            </w:r>
          </w:p>
        </w:tc>
        <w:tc>
          <w:tcPr>
            <w:tcW w:w="8378" w:type="dxa"/>
            <w:noWrap/>
            <w:hideMark/>
          </w:tcPr>
          <w:p w14:paraId="54D1305C" w14:textId="77777777" w:rsidR="007B08D4" w:rsidRPr="009B5CDB" w:rsidRDefault="007B08D4" w:rsidP="00562E91">
            <w:r w:rsidRPr="009B5CDB">
              <w:t xml:space="preserve">Eirin Næss-Sørensen </w:t>
            </w:r>
          </w:p>
        </w:tc>
      </w:tr>
      <w:tr w:rsidR="007B08D4" w:rsidRPr="009B5CDB" w14:paraId="44E6B97B" w14:textId="77777777" w:rsidTr="007B08D4">
        <w:trPr>
          <w:trHeight w:val="300"/>
        </w:trPr>
        <w:tc>
          <w:tcPr>
            <w:tcW w:w="695" w:type="dxa"/>
            <w:noWrap/>
            <w:hideMark/>
          </w:tcPr>
          <w:p w14:paraId="5E48F17B" w14:textId="77777777" w:rsidR="007B08D4" w:rsidRPr="00D06FD9" w:rsidRDefault="007B08D4" w:rsidP="00562E91">
            <w:pPr>
              <w:rPr>
                <w:b/>
              </w:rPr>
            </w:pPr>
            <w:r w:rsidRPr="00D06FD9">
              <w:rPr>
                <w:b/>
              </w:rPr>
              <w:t>C166</w:t>
            </w:r>
          </w:p>
        </w:tc>
        <w:tc>
          <w:tcPr>
            <w:tcW w:w="8378" w:type="dxa"/>
            <w:noWrap/>
            <w:hideMark/>
          </w:tcPr>
          <w:p w14:paraId="2F64E196" w14:textId="77777777" w:rsidR="007B08D4" w:rsidRPr="009B5CDB" w:rsidRDefault="007B08D4" w:rsidP="00562E91">
            <w:r w:rsidRPr="009B5CDB">
              <w:t xml:space="preserve">Eivind Byre </w:t>
            </w:r>
          </w:p>
        </w:tc>
      </w:tr>
      <w:tr w:rsidR="007B08D4" w:rsidRPr="009B5CDB" w14:paraId="58D39B33" w14:textId="77777777" w:rsidTr="007B08D4">
        <w:trPr>
          <w:trHeight w:val="300"/>
        </w:trPr>
        <w:tc>
          <w:tcPr>
            <w:tcW w:w="695" w:type="dxa"/>
            <w:noWrap/>
            <w:hideMark/>
          </w:tcPr>
          <w:p w14:paraId="626687DC" w14:textId="77777777" w:rsidR="007B08D4" w:rsidRPr="00D06FD9" w:rsidRDefault="007B08D4" w:rsidP="00562E91">
            <w:pPr>
              <w:rPr>
                <w:b/>
              </w:rPr>
            </w:pPr>
            <w:r w:rsidRPr="00D06FD9">
              <w:rPr>
                <w:b/>
              </w:rPr>
              <w:t>C167</w:t>
            </w:r>
          </w:p>
        </w:tc>
        <w:tc>
          <w:tcPr>
            <w:tcW w:w="8378" w:type="dxa"/>
            <w:noWrap/>
            <w:hideMark/>
          </w:tcPr>
          <w:p w14:paraId="1276FD82" w14:textId="77777777" w:rsidR="007B08D4" w:rsidRPr="009B5CDB" w:rsidRDefault="007B08D4" w:rsidP="00562E91">
            <w:r w:rsidRPr="009B5CDB">
              <w:t xml:space="preserve">Eivind Fotland </w:t>
            </w:r>
          </w:p>
        </w:tc>
      </w:tr>
      <w:tr w:rsidR="007B08D4" w:rsidRPr="009B5CDB" w14:paraId="4320AB31" w14:textId="77777777" w:rsidTr="007B08D4">
        <w:trPr>
          <w:trHeight w:val="300"/>
        </w:trPr>
        <w:tc>
          <w:tcPr>
            <w:tcW w:w="695" w:type="dxa"/>
            <w:noWrap/>
            <w:hideMark/>
          </w:tcPr>
          <w:p w14:paraId="48F5CC2B" w14:textId="77777777" w:rsidR="007B08D4" w:rsidRPr="00D06FD9" w:rsidRDefault="007B08D4" w:rsidP="00562E91">
            <w:pPr>
              <w:rPr>
                <w:b/>
              </w:rPr>
            </w:pPr>
            <w:r w:rsidRPr="00D06FD9">
              <w:rPr>
                <w:b/>
              </w:rPr>
              <w:t>C168</w:t>
            </w:r>
          </w:p>
        </w:tc>
        <w:tc>
          <w:tcPr>
            <w:tcW w:w="8378" w:type="dxa"/>
            <w:noWrap/>
            <w:hideMark/>
          </w:tcPr>
          <w:p w14:paraId="18A662E4" w14:textId="77777777" w:rsidR="007B08D4" w:rsidRPr="009B5CDB" w:rsidRDefault="007B08D4" w:rsidP="00562E91">
            <w:r w:rsidRPr="009B5CDB">
              <w:t xml:space="preserve">Eivind Mølster </w:t>
            </w:r>
          </w:p>
        </w:tc>
      </w:tr>
      <w:tr w:rsidR="007B08D4" w:rsidRPr="009B5CDB" w14:paraId="3C7F3959" w14:textId="77777777" w:rsidTr="007B08D4">
        <w:trPr>
          <w:trHeight w:val="300"/>
        </w:trPr>
        <w:tc>
          <w:tcPr>
            <w:tcW w:w="695" w:type="dxa"/>
            <w:noWrap/>
            <w:hideMark/>
          </w:tcPr>
          <w:p w14:paraId="57545489" w14:textId="77777777" w:rsidR="007B08D4" w:rsidRPr="00D06FD9" w:rsidRDefault="007B08D4" w:rsidP="00562E91">
            <w:pPr>
              <w:rPr>
                <w:b/>
              </w:rPr>
            </w:pPr>
            <w:r w:rsidRPr="00D06FD9">
              <w:rPr>
                <w:b/>
              </w:rPr>
              <w:t>C169</w:t>
            </w:r>
          </w:p>
        </w:tc>
        <w:tc>
          <w:tcPr>
            <w:tcW w:w="8378" w:type="dxa"/>
            <w:noWrap/>
            <w:hideMark/>
          </w:tcPr>
          <w:p w14:paraId="593BEE86" w14:textId="77777777" w:rsidR="007B08D4" w:rsidRPr="009B5CDB" w:rsidRDefault="007B08D4" w:rsidP="00562E91">
            <w:r w:rsidRPr="009B5CDB">
              <w:t xml:space="preserve">Eivind og Trine Halvorsen </w:t>
            </w:r>
          </w:p>
        </w:tc>
      </w:tr>
      <w:tr w:rsidR="007B08D4" w:rsidRPr="009B5CDB" w14:paraId="5DF2469A" w14:textId="77777777" w:rsidTr="007B08D4">
        <w:trPr>
          <w:trHeight w:val="300"/>
        </w:trPr>
        <w:tc>
          <w:tcPr>
            <w:tcW w:w="695" w:type="dxa"/>
            <w:noWrap/>
            <w:hideMark/>
          </w:tcPr>
          <w:p w14:paraId="77C7DFC6" w14:textId="77777777" w:rsidR="007B08D4" w:rsidRPr="00D06FD9" w:rsidRDefault="007B08D4" w:rsidP="00562E91">
            <w:pPr>
              <w:rPr>
                <w:b/>
              </w:rPr>
            </w:pPr>
            <w:r w:rsidRPr="00D06FD9">
              <w:rPr>
                <w:b/>
              </w:rPr>
              <w:t>C170</w:t>
            </w:r>
          </w:p>
        </w:tc>
        <w:tc>
          <w:tcPr>
            <w:tcW w:w="8378" w:type="dxa"/>
            <w:noWrap/>
            <w:hideMark/>
          </w:tcPr>
          <w:p w14:paraId="49E0A3F8" w14:textId="77777777" w:rsidR="007B08D4" w:rsidRPr="009B5CDB" w:rsidRDefault="007B08D4" w:rsidP="00562E91">
            <w:r w:rsidRPr="009B5CDB">
              <w:t xml:space="preserve">Elena Misko </w:t>
            </w:r>
          </w:p>
        </w:tc>
      </w:tr>
      <w:tr w:rsidR="007B08D4" w:rsidRPr="009B5CDB" w14:paraId="7372715D" w14:textId="77777777" w:rsidTr="007B08D4">
        <w:trPr>
          <w:trHeight w:val="300"/>
        </w:trPr>
        <w:tc>
          <w:tcPr>
            <w:tcW w:w="695" w:type="dxa"/>
            <w:noWrap/>
            <w:hideMark/>
          </w:tcPr>
          <w:p w14:paraId="328B5CD6" w14:textId="77777777" w:rsidR="007B08D4" w:rsidRPr="00D06FD9" w:rsidRDefault="007B08D4" w:rsidP="00562E91">
            <w:pPr>
              <w:rPr>
                <w:b/>
              </w:rPr>
            </w:pPr>
            <w:r w:rsidRPr="00D06FD9">
              <w:rPr>
                <w:b/>
              </w:rPr>
              <w:t>C171</w:t>
            </w:r>
          </w:p>
        </w:tc>
        <w:tc>
          <w:tcPr>
            <w:tcW w:w="8378" w:type="dxa"/>
            <w:noWrap/>
            <w:hideMark/>
          </w:tcPr>
          <w:p w14:paraId="27753DE2" w14:textId="77777777" w:rsidR="007B08D4" w:rsidRPr="009B5CDB" w:rsidRDefault="007B08D4" w:rsidP="00562E91">
            <w:r w:rsidRPr="009B5CDB">
              <w:t xml:space="preserve">Eli Toftøy-Andersen </w:t>
            </w:r>
          </w:p>
        </w:tc>
      </w:tr>
      <w:tr w:rsidR="007B08D4" w:rsidRPr="009B5CDB" w14:paraId="1F539AB6" w14:textId="77777777" w:rsidTr="007B08D4">
        <w:trPr>
          <w:trHeight w:val="300"/>
        </w:trPr>
        <w:tc>
          <w:tcPr>
            <w:tcW w:w="695" w:type="dxa"/>
            <w:noWrap/>
            <w:hideMark/>
          </w:tcPr>
          <w:p w14:paraId="0873E3F7" w14:textId="77777777" w:rsidR="007B08D4" w:rsidRPr="00D06FD9" w:rsidRDefault="007B08D4" w:rsidP="00562E91">
            <w:pPr>
              <w:rPr>
                <w:b/>
              </w:rPr>
            </w:pPr>
            <w:r w:rsidRPr="00D06FD9">
              <w:rPr>
                <w:b/>
              </w:rPr>
              <w:t>C172</w:t>
            </w:r>
          </w:p>
        </w:tc>
        <w:tc>
          <w:tcPr>
            <w:tcW w:w="8378" w:type="dxa"/>
            <w:noWrap/>
            <w:hideMark/>
          </w:tcPr>
          <w:p w14:paraId="60FD32DA" w14:textId="77777777" w:rsidR="007B08D4" w:rsidRPr="009B5CDB" w:rsidRDefault="007B08D4" w:rsidP="00562E91">
            <w:r w:rsidRPr="009B5CDB">
              <w:t xml:space="preserve">Elin Cesilie Loftesnes-Aas </w:t>
            </w:r>
          </w:p>
        </w:tc>
      </w:tr>
      <w:tr w:rsidR="007B08D4" w:rsidRPr="009B5CDB" w14:paraId="69F37533" w14:textId="77777777" w:rsidTr="007B08D4">
        <w:trPr>
          <w:trHeight w:val="300"/>
        </w:trPr>
        <w:tc>
          <w:tcPr>
            <w:tcW w:w="695" w:type="dxa"/>
            <w:noWrap/>
            <w:hideMark/>
          </w:tcPr>
          <w:p w14:paraId="6562F748" w14:textId="77777777" w:rsidR="007B08D4" w:rsidRPr="00D06FD9" w:rsidRDefault="007B08D4" w:rsidP="00562E91">
            <w:pPr>
              <w:rPr>
                <w:b/>
              </w:rPr>
            </w:pPr>
            <w:r w:rsidRPr="00D06FD9">
              <w:rPr>
                <w:b/>
              </w:rPr>
              <w:t>C173</w:t>
            </w:r>
          </w:p>
        </w:tc>
        <w:tc>
          <w:tcPr>
            <w:tcW w:w="8378" w:type="dxa"/>
            <w:noWrap/>
            <w:hideMark/>
          </w:tcPr>
          <w:p w14:paraId="20B563B8" w14:textId="77777777" w:rsidR="007B08D4" w:rsidRPr="009B5CDB" w:rsidRDefault="007B08D4" w:rsidP="00562E91">
            <w:r w:rsidRPr="009B5CDB">
              <w:t xml:space="preserve">Elin Sørøy Mellum </w:t>
            </w:r>
          </w:p>
        </w:tc>
      </w:tr>
      <w:tr w:rsidR="007B08D4" w:rsidRPr="009B5CDB" w14:paraId="134EC8E2" w14:textId="77777777" w:rsidTr="007B08D4">
        <w:trPr>
          <w:trHeight w:val="300"/>
        </w:trPr>
        <w:tc>
          <w:tcPr>
            <w:tcW w:w="695" w:type="dxa"/>
            <w:noWrap/>
            <w:hideMark/>
          </w:tcPr>
          <w:p w14:paraId="3BE40B5B" w14:textId="77777777" w:rsidR="007B08D4" w:rsidRPr="00D06FD9" w:rsidRDefault="007B08D4" w:rsidP="00562E91">
            <w:pPr>
              <w:rPr>
                <w:b/>
              </w:rPr>
            </w:pPr>
            <w:r w:rsidRPr="00D06FD9">
              <w:rPr>
                <w:b/>
              </w:rPr>
              <w:t>C174</w:t>
            </w:r>
          </w:p>
        </w:tc>
        <w:tc>
          <w:tcPr>
            <w:tcW w:w="8378" w:type="dxa"/>
            <w:noWrap/>
            <w:hideMark/>
          </w:tcPr>
          <w:p w14:paraId="36947621" w14:textId="77777777" w:rsidR="007B08D4" w:rsidRPr="009B5CDB" w:rsidRDefault="007B08D4" w:rsidP="00562E91">
            <w:r w:rsidRPr="009B5CDB">
              <w:t xml:space="preserve">Elin Thingnæs Lid </w:t>
            </w:r>
          </w:p>
        </w:tc>
      </w:tr>
      <w:tr w:rsidR="007B08D4" w:rsidRPr="009B5CDB" w14:paraId="463E35E3" w14:textId="77777777" w:rsidTr="007B08D4">
        <w:trPr>
          <w:trHeight w:val="300"/>
        </w:trPr>
        <w:tc>
          <w:tcPr>
            <w:tcW w:w="695" w:type="dxa"/>
            <w:noWrap/>
            <w:hideMark/>
          </w:tcPr>
          <w:p w14:paraId="507D377B" w14:textId="77777777" w:rsidR="007B08D4" w:rsidRPr="00D06FD9" w:rsidRDefault="007B08D4" w:rsidP="00562E91">
            <w:pPr>
              <w:rPr>
                <w:b/>
              </w:rPr>
            </w:pPr>
            <w:r w:rsidRPr="00D06FD9">
              <w:rPr>
                <w:b/>
              </w:rPr>
              <w:t>C175</w:t>
            </w:r>
          </w:p>
        </w:tc>
        <w:tc>
          <w:tcPr>
            <w:tcW w:w="8378" w:type="dxa"/>
            <w:noWrap/>
            <w:hideMark/>
          </w:tcPr>
          <w:p w14:paraId="6EC6380E" w14:textId="77777777" w:rsidR="007B08D4" w:rsidRPr="009B5CDB" w:rsidRDefault="007B08D4" w:rsidP="00562E91">
            <w:r w:rsidRPr="009B5CDB">
              <w:t xml:space="preserve">Elin Wiggen </w:t>
            </w:r>
          </w:p>
        </w:tc>
      </w:tr>
      <w:tr w:rsidR="007B08D4" w:rsidRPr="009B5CDB" w14:paraId="67E48011" w14:textId="77777777" w:rsidTr="007B08D4">
        <w:trPr>
          <w:trHeight w:val="300"/>
        </w:trPr>
        <w:tc>
          <w:tcPr>
            <w:tcW w:w="695" w:type="dxa"/>
            <w:noWrap/>
            <w:hideMark/>
          </w:tcPr>
          <w:p w14:paraId="5BA62E10" w14:textId="77777777" w:rsidR="007B08D4" w:rsidRPr="00D06FD9" w:rsidRDefault="007B08D4" w:rsidP="00562E91">
            <w:pPr>
              <w:rPr>
                <w:b/>
              </w:rPr>
            </w:pPr>
            <w:r w:rsidRPr="00D06FD9">
              <w:rPr>
                <w:b/>
              </w:rPr>
              <w:t>C176</w:t>
            </w:r>
          </w:p>
        </w:tc>
        <w:tc>
          <w:tcPr>
            <w:tcW w:w="8378" w:type="dxa"/>
            <w:noWrap/>
            <w:hideMark/>
          </w:tcPr>
          <w:p w14:paraId="11420B89" w14:textId="77777777" w:rsidR="007B08D4" w:rsidRPr="009B5CDB" w:rsidRDefault="007B08D4" w:rsidP="00562E91">
            <w:r w:rsidRPr="009B5CDB">
              <w:t xml:space="preserve">Elisabet Eldøy </w:t>
            </w:r>
          </w:p>
        </w:tc>
      </w:tr>
      <w:tr w:rsidR="007B08D4" w:rsidRPr="009B5CDB" w14:paraId="0A49E2A9" w14:textId="77777777" w:rsidTr="007B08D4">
        <w:trPr>
          <w:trHeight w:val="300"/>
        </w:trPr>
        <w:tc>
          <w:tcPr>
            <w:tcW w:w="695" w:type="dxa"/>
            <w:noWrap/>
            <w:hideMark/>
          </w:tcPr>
          <w:p w14:paraId="4411FB12" w14:textId="77777777" w:rsidR="007B08D4" w:rsidRPr="00D06FD9" w:rsidRDefault="007B08D4" w:rsidP="00562E91">
            <w:pPr>
              <w:rPr>
                <w:b/>
              </w:rPr>
            </w:pPr>
            <w:r w:rsidRPr="00D06FD9">
              <w:rPr>
                <w:b/>
              </w:rPr>
              <w:t>C177</w:t>
            </w:r>
          </w:p>
        </w:tc>
        <w:tc>
          <w:tcPr>
            <w:tcW w:w="8378" w:type="dxa"/>
            <w:noWrap/>
            <w:hideMark/>
          </w:tcPr>
          <w:p w14:paraId="00D9B4CA" w14:textId="77777777" w:rsidR="007B08D4" w:rsidRPr="009B5CDB" w:rsidRDefault="007B08D4" w:rsidP="00562E91">
            <w:r w:rsidRPr="009B5CDB">
              <w:t xml:space="preserve">Elisabet Kippersund </w:t>
            </w:r>
          </w:p>
        </w:tc>
      </w:tr>
      <w:tr w:rsidR="007B08D4" w:rsidRPr="009B5CDB" w14:paraId="78340625" w14:textId="77777777" w:rsidTr="007B08D4">
        <w:trPr>
          <w:trHeight w:val="300"/>
        </w:trPr>
        <w:tc>
          <w:tcPr>
            <w:tcW w:w="695" w:type="dxa"/>
            <w:noWrap/>
            <w:hideMark/>
          </w:tcPr>
          <w:p w14:paraId="4F89261D" w14:textId="77777777" w:rsidR="007B08D4" w:rsidRPr="00D06FD9" w:rsidRDefault="007B08D4" w:rsidP="00562E91">
            <w:pPr>
              <w:rPr>
                <w:b/>
              </w:rPr>
            </w:pPr>
            <w:r w:rsidRPr="00D06FD9">
              <w:rPr>
                <w:b/>
              </w:rPr>
              <w:t>C178</w:t>
            </w:r>
          </w:p>
        </w:tc>
        <w:tc>
          <w:tcPr>
            <w:tcW w:w="8378" w:type="dxa"/>
            <w:noWrap/>
            <w:hideMark/>
          </w:tcPr>
          <w:p w14:paraId="5B8813A1" w14:textId="77777777" w:rsidR="007B08D4" w:rsidRPr="009B5CDB" w:rsidRDefault="007B08D4" w:rsidP="00562E91">
            <w:r w:rsidRPr="009B5CDB">
              <w:t xml:space="preserve">Elisabeth Berg </w:t>
            </w:r>
          </w:p>
        </w:tc>
      </w:tr>
      <w:tr w:rsidR="007B08D4" w:rsidRPr="009B5CDB" w14:paraId="4C674327" w14:textId="77777777" w:rsidTr="007B08D4">
        <w:trPr>
          <w:trHeight w:val="300"/>
        </w:trPr>
        <w:tc>
          <w:tcPr>
            <w:tcW w:w="695" w:type="dxa"/>
            <w:noWrap/>
            <w:hideMark/>
          </w:tcPr>
          <w:p w14:paraId="7EDCC195" w14:textId="77777777" w:rsidR="007B08D4" w:rsidRPr="00D06FD9" w:rsidRDefault="007B08D4" w:rsidP="00562E91">
            <w:pPr>
              <w:rPr>
                <w:b/>
              </w:rPr>
            </w:pPr>
            <w:r w:rsidRPr="00D06FD9">
              <w:rPr>
                <w:b/>
              </w:rPr>
              <w:t>C179</w:t>
            </w:r>
          </w:p>
        </w:tc>
        <w:tc>
          <w:tcPr>
            <w:tcW w:w="8378" w:type="dxa"/>
            <w:noWrap/>
            <w:hideMark/>
          </w:tcPr>
          <w:p w14:paraId="75FB72FA" w14:textId="77777777" w:rsidR="007B08D4" w:rsidRPr="009B5CDB" w:rsidRDefault="007B08D4" w:rsidP="00562E91">
            <w:r w:rsidRPr="009B5CDB">
              <w:t xml:space="preserve">Elisabeth Fiksdal </w:t>
            </w:r>
          </w:p>
        </w:tc>
      </w:tr>
      <w:tr w:rsidR="007B08D4" w:rsidRPr="009B5CDB" w14:paraId="7D6EC75E" w14:textId="77777777" w:rsidTr="007B08D4">
        <w:trPr>
          <w:trHeight w:val="300"/>
        </w:trPr>
        <w:tc>
          <w:tcPr>
            <w:tcW w:w="695" w:type="dxa"/>
            <w:noWrap/>
            <w:hideMark/>
          </w:tcPr>
          <w:p w14:paraId="3088087C" w14:textId="77777777" w:rsidR="007B08D4" w:rsidRPr="00D06FD9" w:rsidRDefault="007B08D4" w:rsidP="00562E91">
            <w:pPr>
              <w:rPr>
                <w:b/>
              </w:rPr>
            </w:pPr>
            <w:r w:rsidRPr="00D06FD9">
              <w:rPr>
                <w:b/>
              </w:rPr>
              <w:t>C180</w:t>
            </w:r>
          </w:p>
        </w:tc>
        <w:tc>
          <w:tcPr>
            <w:tcW w:w="8378" w:type="dxa"/>
            <w:noWrap/>
            <w:hideMark/>
          </w:tcPr>
          <w:p w14:paraId="6DBA444D" w14:textId="77777777" w:rsidR="007B08D4" w:rsidRPr="009B5CDB" w:rsidRDefault="007B08D4" w:rsidP="00562E91">
            <w:r w:rsidRPr="009B5CDB">
              <w:t xml:space="preserve">Elisabeth Hangaas </w:t>
            </w:r>
          </w:p>
        </w:tc>
      </w:tr>
      <w:tr w:rsidR="007B08D4" w:rsidRPr="009B5CDB" w14:paraId="7F4150A0" w14:textId="77777777" w:rsidTr="007B08D4">
        <w:trPr>
          <w:trHeight w:val="300"/>
        </w:trPr>
        <w:tc>
          <w:tcPr>
            <w:tcW w:w="695" w:type="dxa"/>
            <w:noWrap/>
            <w:hideMark/>
          </w:tcPr>
          <w:p w14:paraId="1DE3537E" w14:textId="77777777" w:rsidR="007B08D4" w:rsidRPr="00D06FD9" w:rsidRDefault="007B08D4" w:rsidP="00562E91">
            <w:pPr>
              <w:rPr>
                <w:b/>
              </w:rPr>
            </w:pPr>
            <w:r w:rsidRPr="00D06FD9">
              <w:rPr>
                <w:b/>
              </w:rPr>
              <w:t>C181</w:t>
            </w:r>
          </w:p>
        </w:tc>
        <w:tc>
          <w:tcPr>
            <w:tcW w:w="8378" w:type="dxa"/>
            <w:noWrap/>
            <w:hideMark/>
          </w:tcPr>
          <w:p w14:paraId="3506C371" w14:textId="77777777" w:rsidR="007B08D4" w:rsidRPr="009B5CDB" w:rsidRDefault="007B08D4" w:rsidP="00562E91">
            <w:r w:rsidRPr="009B5CDB">
              <w:t xml:space="preserve">Elisabeth Hellum </w:t>
            </w:r>
          </w:p>
        </w:tc>
      </w:tr>
      <w:tr w:rsidR="007B08D4" w:rsidRPr="009B5CDB" w14:paraId="47777953" w14:textId="77777777" w:rsidTr="007B08D4">
        <w:trPr>
          <w:trHeight w:val="300"/>
        </w:trPr>
        <w:tc>
          <w:tcPr>
            <w:tcW w:w="695" w:type="dxa"/>
            <w:noWrap/>
            <w:hideMark/>
          </w:tcPr>
          <w:p w14:paraId="07BEFC52" w14:textId="77777777" w:rsidR="007B08D4" w:rsidRPr="00D06FD9" w:rsidRDefault="007B08D4" w:rsidP="00562E91">
            <w:pPr>
              <w:rPr>
                <w:b/>
              </w:rPr>
            </w:pPr>
            <w:r w:rsidRPr="00D06FD9">
              <w:rPr>
                <w:b/>
              </w:rPr>
              <w:t>C182</w:t>
            </w:r>
          </w:p>
        </w:tc>
        <w:tc>
          <w:tcPr>
            <w:tcW w:w="8378" w:type="dxa"/>
            <w:noWrap/>
            <w:hideMark/>
          </w:tcPr>
          <w:p w14:paraId="44E2825F" w14:textId="77777777" w:rsidR="007B08D4" w:rsidRPr="009B5CDB" w:rsidRDefault="007B08D4" w:rsidP="00562E91">
            <w:r w:rsidRPr="009B5CDB">
              <w:t xml:space="preserve">Elisabeth Knutsen </w:t>
            </w:r>
          </w:p>
        </w:tc>
      </w:tr>
      <w:tr w:rsidR="007B08D4" w:rsidRPr="009B5CDB" w14:paraId="3A58A1AD" w14:textId="77777777" w:rsidTr="007B08D4">
        <w:trPr>
          <w:trHeight w:val="300"/>
        </w:trPr>
        <w:tc>
          <w:tcPr>
            <w:tcW w:w="695" w:type="dxa"/>
            <w:noWrap/>
            <w:hideMark/>
          </w:tcPr>
          <w:p w14:paraId="4D763746" w14:textId="77777777" w:rsidR="007B08D4" w:rsidRPr="00D06FD9" w:rsidRDefault="007B08D4" w:rsidP="00562E91">
            <w:pPr>
              <w:rPr>
                <w:b/>
              </w:rPr>
            </w:pPr>
            <w:r w:rsidRPr="00D06FD9">
              <w:rPr>
                <w:b/>
              </w:rPr>
              <w:t>C183</w:t>
            </w:r>
          </w:p>
        </w:tc>
        <w:tc>
          <w:tcPr>
            <w:tcW w:w="8378" w:type="dxa"/>
            <w:noWrap/>
            <w:hideMark/>
          </w:tcPr>
          <w:p w14:paraId="4B335544" w14:textId="77777777" w:rsidR="007B08D4" w:rsidRPr="009B5CDB" w:rsidRDefault="007B08D4" w:rsidP="00562E91">
            <w:r w:rsidRPr="009B5CDB">
              <w:t xml:space="preserve">Elisabeth Langekjend </w:t>
            </w:r>
          </w:p>
        </w:tc>
      </w:tr>
      <w:tr w:rsidR="007B08D4" w:rsidRPr="009B5CDB" w14:paraId="2BC80709" w14:textId="77777777" w:rsidTr="007B08D4">
        <w:trPr>
          <w:trHeight w:val="300"/>
        </w:trPr>
        <w:tc>
          <w:tcPr>
            <w:tcW w:w="695" w:type="dxa"/>
            <w:noWrap/>
            <w:hideMark/>
          </w:tcPr>
          <w:p w14:paraId="753F470E" w14:textId="77777777" w:rsidR="007B08D4" w:rsidRPr="00D06FD9" w:rsidRDefault="007B08D4" w:rsidP="00562E91">
            <w:pPr>
              <w:rPr>
                <w:b/>
              </w:rPr>
            </w:pPr>
            <w:r w:rsidRPr="00D06FD9">
              <w:rPr>
                <w:b/>
              </w:rPr>
              <w:t>C184</w:t>
            </w:r>
          </w:p>
        </w:tc>
        <w:tc>
          <w:tcPr>
            <w:tcW w:w="8378" w:type="dxa"/>
            <w:noWrap/>
            <w:hideMark/>
          </w:tcPr>
          <w:p w14:paraId="1795E2CB" w14:textId="77777777" w:rsidR="007B08D4" w:rsidRPr="009B5CDB" w:rsidRDefault="007B08D4" w:rsidP="00562E91">
            <w:r w:rsidRPr="009B5CDB">
              <w:t xml:space="preserve">Elisabeth Mork </w:t>
            </w:r>
          </w:p>
        </w:tc>
      </w:tr>
      <w:tr w:rsidR="007B08D4" w:rsidRPr="009B5CDB" w14:paraId="06C453B3" w14:textId="77777777" w:rsidTr="007B08D4">
        <w:trPr>
          <w:trHeight w:val="300"/>
        </w:trPr>
        <w:tc>
          <w:tcPr>
            <w:tcW w:w="695" w:type="dxa"/>
            <w:noWrap/>
            <w:hideMark/>
          </w:tcPr>
          <w:p w14:paraId="33C2A708" w14:textId="77777777" w:rsidR="007B08D4" w:rsidRPr="00D06FD9" w:rsidRDefault="007B08D4" w:rsidP="00562E91">
            <w:pPr>
              <w:rPr>
                <w:b/>
              </w:rPr>
            </w:pPr>
            <w:r w:rsidRPr="00D06FD9">
              <w:rPr>
                <w:b/>
              </w:rPr>
              <w:t>C185</w:t>
            </w:r>
          </w:p>
        </w:tc>
        <w:tc>
          <w:tcPr>
            <w:tcW w:w="8378" w:type="dxa"/>
            <w:noWrap/>
            <w:hideMark/>
          </w:tcPr>
          <w:p w14:paraId="4D8EB1AD" w14:textId="77777777" w:rsidR="007B08D4" w:rsidRPr="009B5CDB" w:rsidRDefault="007B08D4" w:rsidP="00562E91">
            <w:r w:rsidRPr="009B5CDB">
              <w:t xml:space="preserve">Elisabeth og Jan Martin Nørbech </w:t>
            </w:r>
          </w:p>
        </w:tc>
      </w:tr>
      <w:tr w:rsidR="007B08D4" w:rsidRPr="009B5CDB" w14:paraId="6CB85D62" w14:textId="77777777" w:rsidTr="007B08D4">
        <w:trPr>
          <w:trHeight w:val="300"/>
        </w:trPr>
        <w:tc>
          <w:tcPr>
            <w:tcW w:w="695" w:type="dxa"/>
            <w:noWrap/>
            <w:hideMark/>
          </w:tcPr>
          <w:p w14:paraId="34CBA9E8" w14:textId="77777777" w:rsidR="007B08D4" w:rsidRPr="00D06FD9" w:rsidRDefault="007B08D4" w:rsidP="00562E91">
            <w:pPr>
              <w:rPr>
                <w:b/>
              </w:rPr>
            </w:pPr>
            <w:r w:rsidRPr="00D06FD9">
              <w:rPr>
                <w:b/>
              </w:rPr>
              <w:t>C186</w:t>
            </w:r>
          </w:p>
        </w:tc>
        <w:tc>
          <w:tcPr>
            <w:tcW w:w="8378" w:type="dxa"/>
            <w:noWrap/>
            <w:hideMark/>
          </w:tcPr>
          <w:p w14:paraId="044205BF" w14:textId="77777777" w:rsidR="007B08D4" w:rsidRPr="009B5CDB" w:rsidRDefault="007B08D4" w:rsidP="00562E91">
            <w:r w:rsidRPr="009B5CDB">
              <w:t xml:space="preserve">Elisabeth og Per Ørmen </w:t>
            </w:r>
          </w:p>
        </w:tc>
      </w:tr>
      <w:tr w:rsidR="007B08D4" w:rsidRPr="009B5CDB" w14:paraId="4E091584" w14:textId="77777777" w:rsidTr="007B08D4">
        <w:trPr>
          <w:trHeight w:val="300"/>
        </w:trPr>
        <w:tc>
          <w:tcPr>
            <w:tcW w:w="695" w:type="dxa"/>
            <w:noWrap/>
            <w:hideMark/>
          </w:tcPr>
          <w:p w14:paraId="77E37A4D" w14:textId="77777777" w:rsidR="007B08D4" w:rsidRPr="00D06FD9" w:rsidRDefault="007B08D4" w:rsidP="00562E91">
            <w:pPr>
              <w:rPr>
                <w:b/>
              </w:rPr>
            </w:pPr>
            <w:r w:rsidRPr="00D06FD9">
              <w:rPr>
                <w:b/>
              </w:rPr>
              <w:t>C187</w:t>
            </w:r>
          </w:p>
        </w:tc>
        <w:tc>
          <w:tcPr>
            <w:tcW w:w="8378" w:type="dxa"/>
            <w:noWrap/>
            <w:hideMark/>
          </w:tcPr>
          <w:p w14:paraId="6CD7C5FE" w14:textId="77777777" w:rsidR="007B08D4" w:rsidRPr="009B5CDB" w:rsidRDefault="007B08D4" w:rsidP="00562E91">
            <w:r w:rsidRPr="009B5CDB">
              <w:t xml:space="preserve">Elisabeth Sevatdal Øygard </w:t>
            </w:r>
          </w:p>
        </w:tc>
      </w:tr>
      <w:tr w:rsidR="007B08D4" w:rsidRPr="009B5CDB" w14:paraId="6E360532" w14:textId="77777777" w:rsidTr="007B08D4">
        <w:trPr>
          <w:trHeight w:val="300"/>
        </w:trPr>
        <w:tc>
          <w:tcPr>
            <w:tcW w:w="695" w:type="dxa"/>
            <w:noWrap/>
            <w:hideMark/>
          </w:tcPr>
          <w:p w14:paraId="4D8B3E39" w14:textId="77777777" w:rsidR="007B08D4" w:rsidRPr="00D06FD9" w:rsidRDefault="007B08D4" w:rsidP="00562E91">
            <w:pPr>
              <w:rPr>
                <w:b/>
              </w:rPr>
            </w:pPr>
            <w:r w:rsidRPr="00D06FD9">
              <w:rPr>
                <w:b/>
              </w:rPr>
              <w:t>C188</w:t>
            </w:r>
          </w:p>
        </w:tc>
        <w:tc>
          <w:tcPr>
            <w:tcW w:w="8378" w:type="dxa"/>
            <w:noWrap/>
            <w:hideMark/>
          </w:tcPr>
          <w:p w14:paraId="71DEDF4E" w14:textId="77777777" w:rsidR="007B08D4" w:rsidRPr="009B5CDB" w:rsidRDefault="007B08D4" w:rsidP="00562E91">
            <w:r w:rsidRPr="009B5CDB">
              <w:t xml:space="preserve">Elise Harbitz-Rasmussen </w:t>
            </w:r>
          </w:p>
        </w:tc>
      </w:tr>
      <w:tr w:rsidR="007B08D4" w:rsidRPr="009B5CDB" w14:paraId="1249EC89" w14:textId="77777777" w:rsidTr="007B08D4">
        <w:trPr>
          <w:trHeight w:val="300"/>
        </w:trPr>
        <w:tc>
          <w:tcPr>
            <w:tcW w:w="695" w:type="dxa"/>
            <w:noWrap/>
            <w:hideMark/>
          </w:tcPr>
          <w:p w14:paraId="297231EC" w14:textId="77777777" w:rsidR="007B08D4" w:rsidRPr="00D06FD9" w:rsidRDefault="007B08D4" w:rsidP="00562E91">
            <w:pPr>
              <w:rPr>
                <w:b/>
              </w:rPr>
            </w:pPr>
            <w:r w:rsidRPr="00D06FD9">
              <w:rPr>
                <w:b/>
              </w:rPr>
              <w:t>C189</w:t>
            </w:r>
          </w:p>
        </w:tc>
        <w:tc>
          <w:tcPr>
            <w:tcW w:w="8378" w:type="dxa"/>
            <w:noWrap/>
            <w:hideMark/>
          </w:tcPr>
          <w:p w14:paraId="1CF1EDCC" w14:textId="77777777" w:rsidR="007B08D4" w:rsidRPr="009B5CDB" w:rsidRDefault="007B08D4" w:rsidP="00562E91">
            <w:r w:rsidRPr="009B5CDB">
              <w:t xml:space="preserve">Ellen </w:t>
            </w:r>
          </w:p>
        </w:tc>
      </w:tr>
      <w:tr w:rsidR="007B08D4" w:rsidRPr="009B5CDB" w14:paraId="7EE7BBA4" w14:textId="77777777" w:rsidTr="007B08D4">
        <w:trPr>
          <w:trHeight w:val="300"/>
        </w:trPr>
        <w:tc>
          <w:tcPr>
            <w:tcW w:w="695" w:type="dxa"/>
            <w:noWrap/>
            <w:hideMark/>
          </w:tcPr>
          <w:p w14:paraId="3903ECD5" w14:textId="77777777" w:rsidR="007B08D4" w:rsidRPr="00D06FD9" w:rsidRDefault="007B08D4" w:rsidP="00562E91">
            <w:pPr>
              <w:rPr>
                <w:b/>
              </w:rPr>
            </w:pPr>
            <w:r w:rsidRPr="00D06FD9">
              <w:rPr>
                <w:b/>
              </w:rPr>
              <w:t>C190</w:t>
            </w:r>
          </w:p>
        </w:tc>
        <w:tc>
          <w:tcPr>
            <w:tcW w:w="8378" w:type="dxa"/>
            <w:noWrap/>
            <w:hideMark/>
          </w:tcPr>
          <w:p w14:paraId="66A16F88" w14:textId="77777777" w:rsidR="007B08D4" w:rsidRPr="009B5CDB" w:rsidRDefault="007B08D4" w:rsidP="00562E91">
            <w:r w:rsidRPr="009B5CDB">
              <w:t xml:space="preserve">Ellen Amalie Simensen </w:t>
            </w:r>
          </w:p>
        </w:tc>
      </w:tr>
      <w:tr w:rsidR="007B08D4" w:rsidRPr="009B5CDB" w14:paraId="358D0243" w14:textId="77777777" w:rsidTr="007B08D4">
        <w:trPr>
          <w:trHeight w:val="300"/>
        </w:trPr>
        <w:tc>
          <w:tcPr>
            <w:tcW w:w="695" w:type="dxa"/>
            <w:noWrap/>
            <w:hideMark/>
          </w:tcPr>
          <w:p w14:paraId="1B1691D8" w14:textId="77777777" w:rsidR="007B08D4" w:rsidRPr="00D06FD9" w:rsidRDefault="007B08D4" w:rsidP="00562E91">
            <w:pPr>
              <w:rPr>
                <w:b/>
              </w:rPr>
            </w:pPr>
            <w:r w:rsidRPr="00D06FD9">
              <w:rPr>
                <w:b/>
              </w:rPr>
              <w:t>C191</w:t>
            </w:r>
          </w:p>
        </w:tc>
        <w:tc>
          <w:tcPr>
            <w:tcW w:w="8378" w:type="dxa"/>
            <w:noWrap/>
            <w:hideMark/>
          </w:tcPr>
          <w:p w14:paraId="4BE5CA55" w14:textId="77777777" w:rsidR="007B08D4" w:rsidRPr="009B5CDB" w:rsidRDefault="007B08D4" w:rsidP="00562E91">
            <w:r w:rsidRPr="009B5CDB">
              <w:t xml:space="preserve">Ellen Wiedswang </w:t>
            </w:r>
          </w:p>
        </w:tc>
      </w:tr>
      <w:tr w:rsidR="007B08D4" w:rsidRPr="009B5CDB" w14:paraId="6076454D" w14:textId="77777777" w:rsidTr="007B08D4">
        <w:trPr>
          <w:trHeight w:val="300"/>
        </w:trPr>
        <w:tc>
          <w:tcPr>
            <w:tcW w:w="695" w:type="dxa"/>
            <w:noWrap/>
            <w:hideMark/>
          </w:tcPr>
          <w:p w14:paraId="7D9CA525" w14:textId="77777777" w:rsidR="007B08D4" w:rsidRPr="00D06FD9" w:rsidRDefault="007B08D4" w:rsidP="00562E91">
            <w:pPr>
              <w:rPr>
                <w:b/>
              </w:rPr>
            </w:pPr>
            <w:r w:rsidRPr="00D06FD9">
              <w:rPr>
                <w:b/>
              </w:rPr>
              <w:t>C192</w:t>
            </w:r>
          </w:p>
        </w:tc>
        <w:tc>
          <w:tcPr>
            <w:tcW w:w="8378" w:type="dxa"/>
            <w:noWrap/>
            <w:hideMark/>
          </w:tcPr>
          <w:p w14:paraId="7D78705A" w14:textId="77777777" w:rsidR="007B08D4" w:rsidRPr="009B5CDB" w:rsidRDefault="007B08D4" w:rsidP="00562E91">
            <w:r w:rsidRPr="009B5CDB">
              <w:t xml:space="preserve">Else Marie og Magne Halsos </w:t>
            </w:r>
          </w:p>
        </w:tc>
      </w:tr>
      <w:tr w:rsidR="007B08D4" w:rsidRPr="009B5CDB" w14:paraId="0552454F" w14:textId="77777777" w:rsidTr="007B08D4">
        <w:trPr>
          <w:trHeight w:val="300"/>
        </w:trPr>
        <w:tc>
          <w:tcPr>
            <w:tcW w:w="695" w:type="dxa"/>
            <w:noWrap/>
            <w:hideMark/>
          </w:tcPr>
          <w:p w14:paraId="344D7B55" w14:textId="77777777" w:rsidR="007B08D4" w:rsidRPr="00D06FD9" w:rsidRDefault="007B08D4" w:rsidP="00562E91">
            <w:pPr>
              <w:rPr>
                <w:b/>
              </w:rPr>
            </w:pPr>
            <w:r w:rsidRPr="00D06FD9">
              <w:rPr>
                <w:b/>
              </w:rPr>
              <w:lastRenderedPageBreak/>
              <w:t>C193</w:t>
            </w:r>
          </w:p>
        </w:tc>
        <w:tc>
          <w:tcPr>
            <w:tcW w:w="8378" w:type="dxa"/>
            <w:noWrap/>
            <w:hideMark/>
          </w:tcPr>
          <w:p w14:paraId="1B8135FC" w14:textId="77777777" w:rsidR="007B08D4" w:rsidRPr="009B5CDB" w:rsidRDefault="007B08D4" w:rsidP="00562E91">
            <w:r w:rsidRPr="009B5CDB">
              <w:t xml:space="preserve">Emma Märta Sandquist </w:t>
            </w:r>
          </w:p>
        </w:tc>
      </w:tr>
      <w:tr w:rsidR="007B08D4" w:rsidRPr="009B5CDB" w14:paraId="45AAB6C7" w14:textId="77777777" w:rsidTr="007B08D4">
        <w:trPr>
          <w:trHeight w:val="300"/>
        </w:trPr>
        <w:tc>
          <w:tcPr>
            <w:tcW w:w="695" w:type="dxa"/>
            <w:noWrap/>
            <w:hideMark/>
          </w:tcPr>
          <w:p w14:paraId="40398D9D" w14:textId="77777777" w:rsidR="007B08D4" w:rsidRPr="00D06FD9" w:rsidRDefault="007B08D4" w:rsidP="00562E91">
            <w:pPr>
              <w:rPr>
                <w:b/>
              </w:rPr>
            </w:pPr>
            <w:r w:rsidRPr="00D06FD9">
              <w:rPr>
                <w:b/>
              </w:rPr>
              <w:t>C194</w:t>
            </w:r>
          </w:p>
        </w:tc>
        <w:tc>
          <w:tcPr>
            <w:tcW w:w="8378" w:type="dxa"/>
            <w:noWrap/>
            <w:hideMark/>
          </w:tcPr>
          <w:p w14:paraId="7AFA966D" w14:textId="77777777" w:rsidR="007B08D4" w:rsidRPr="009B5CDB" w:rsidRDefault="007B08D4" w:rsidP="00562E91">
            <w:r w:rsidRPr="009B5CDB">
              <w:t xml:space="preserve">Emma Rosborg </w:t>
            </w:r>
          </w:p>
        </w:tc>
      </w:tr>
      <w:tr w:rsidR="007B08D4" w:rsidRPr="009B5CDB" w14:paraId="2243D838" w14:textId="77777777" w:rsidTr="007B08D4">
        <w:trPr>
          <w:trHeight w:val="300"/>
        </w:trPr>
        <w:tc>
          <w:tcPr>
            <w:tcW w:w="695" w:type="dxa"/>
            <w:noWrap/>
            <w:hideMark/>
          </w:tcPr>
          <w:p w14:paraId="4132D3B9" w14:textId="77777777" w:rsidR="007B08D4" w:rsidRPr="00D06FD9" w:rsidRDefault="007B08D4" w:rsidP="00562E91">
            <w:pPr>
              <w:rPr>
                <w:b/>
              </w:rPr>
            </w:pPr>
            <w:r w:rsidRPr="00D06FD9">
              <w:rPr>
                <w:b/>
              </w:rPr>
              <w:t>C195</w:t>
            </w:r>
          </w:p>
        </w:tc>
        <w:tc>
          <w:tcPr>
            <w:tcW w:w="8378" w:type="dxa"/>
            <w:noWrap/>
            <w:hideMark/>
          </w:tcPr>
          <w:p w14:paraId="55F13B78" w14:textId="77777777" w:rsidR="007B08D4" w:rsidRPr="009B5CDB" w:rsidRDefault="007B08D4" w:rsidP="00562E91">
            <w:r w:rsidRPr="009B5CDB">
              <w:t xml:space="preserve">Erik </w:t>
            </w:r>
          </w:p>
        </w:tc>
      </w:tr>
      <w:tr w:rsidR="007B08D4" w:rsidRPr="009B5CDB" w14:paraId="6A51B65A" w14:textId="77777777" w:rsidTr="007B08D4">
        <w:trPr>
          <w:trHeight w:val="300"/>
        </w:trPr>
        <w:tc>
          <w:tcPr>
            <w:tcW w:w="695" w:type="dxa"/>
            <w:noWrap/>
            <w:hideMark/>
          </w:tcPr>
          <w:p w14:paraId="1FCAB1B0" w14:textId="77777777" w:rsidR="007B08D4" w:rsidRPr="00D06FD9" w:rsidRDefault="007B08D4" w:rsidP="00562E91">
            <w:pPr>
              <w:rPr>
                <w:b/>
              </w:rPr>
            </w:pPr>
            <w:r w:rsidRPr="00D06FD9">
              <w:rPr>
                <w:b/>
              </w:rPr>
              <w:t>C196</w:t>
            </w:r>
          </w:p>
        </w:tc>
        <w:tc>
          <w:tcPr>
            <w:tcW w:w="8378" w:type="dxa"/>
            <w:noWrap/>
            <w:hideMark/>
          </w:tcPr>
          <w:p w14:paraId="3E0F8282" w14:textId="77777777" w:rsidR="007B08D4" w:rsidRPr="009B5CDB" w:rsidRDefault="007B08D4" w:rsidP="00562E91">
            <w:r w:rsidRPr="009B5CDB">
              <w:t xml:space="preserve">Erik Brommeland </w:t>
            </w:r>
          </w:p>
        </w:tc>
      </w:tr>
      <w:tr w:rsidR="007B08D4" w:rsidRPr="009B5CDB" w14:paraId="0A9D18F4" w14:textId="77777777" w:rsidTr="007B08D4">
        <w:trPr>
          <w:trHeight w:val="300"/>
        </w:trPr>
        <w:tc>
          <w:tcPr>
            <w:tcW w:w="695" w:type="dxa"/>
            <w:noWrap/>
            <w:hideMark/>
          </w:tcPr>
          <w:p w14:paraId="5BCD79EE" w14:textId="77777777" w:rsidR="007B08D4" w:rsidRPr="00D06FD9" w:rsidRDefault="007B08D4" w:rsidP="00562E91">
            <w:pPr>
              <w:rPr>
                <w:b/>
              </w:rPr>
            </w:pPr>
            <w:r w:rsidRPr="00D06FD9">
              <w:rPr>
                <w:b/>
              </w:rPr>
              <w:t>C197</w:t>
            </w:r>
          </w:p>
        </w:tc>
        <w:tc>
          <w:tcPr>
            <w:tcW w:w="8378" w:type="dxa"/>
            <w:noWrap/>
            <w:hideMark/>
          </w:tcPr>
          <w:p w14:paraId="74CB7421" w14:textId="77777777" w:rsidR="007B08D4" w:rsidRPr="009B5CDB" w:rsidRDefault="007B08D4" w:rsidP="00562E91">
            <w:r w:rsidRPr="009B5CDB">
              <w:t xml:space="preserve">Erik Dehle </w:t>
            </w:r>
          </w:p>
        </w:tc>
      </w:tr>
      <w:tr w:rsidR="007B08D4" w:rsidRPr="009B5CDB" w14:paraId="214A7D7B" w14:textId="77777777" w:rsidTr="007B08D4">
        <w:trPr>
          <w:trHeight w:val="300"/>
        </w:trPr>
        <w:tc>
          <w:tcPr>
            <w:tcW w:w="695" w:type="dxa"/>
            <w:noWrap/>
            <w:hideMark/>
          </w:tcPr>
          <w:p w14:paraId="47D303FC" w14:textId="77777777" w:rsidR="007B08D4" w:rsidRPr="00D06FD9" w:rsidRDefault="007B08D4" w:rsidP="00562E91">
            <w:pPr>
              <w:rPr>
                <w:b/>
              </w:rPr>
            </w:pPr>
            <w:r w:rsidRPr="00D06FD9">
              <w:rPr>
                <w:b/>
              </w:rPr>
              <w:t>C198</w:t>
            </w:r>
          </w:p>
        </w:tc>
        <w:tc>
          <w:tcPr>
            <w:tcW w:w="8378" w:type="dxa"/>
            <w:noWrap/>
            <w:hideMark/>
          </w:tcPr>
          <w:p w14:paraId="054CAEFF" w14:textId="77777777" w:rsidR="007B08D4" w:rsidRPr="009B5CDB" w:rsidRDefault="007B08D4" w:rsidP="00562E91">
            <w:r w:rsidRPr="009B5CDB">
              <w:t xml:space="preserve">Erik Enock </w:t>
            </w:r>
          </w:p>
        </w:tc>
      </w:tr>
      <w:tr w:rsidR="007B08D4" w:rsidRPr="009B5CDB" w14:paraId="007A0AF2" w14:textId="77777777" w:rsidTr="007B08D4">
        <w:trPr>
          <w:trHeight w:val="300"/>
        </w:trPr>
        <w:tc>
          <w:tcPr>
            <w:tcW w:w="695" w:type="dxa"/>
            <w:noWrap/>
            <w:hideMark/>
          </w:tcPr>
          <w:p w14:paraId="41BC8AEF" w14:textId="77777777" w:rsidR="007B08D4" w:rsidRPr="00D06FD9" w:rsidRDefault="007B08D4" w:rsidP="00562E91">
            <w:pPr>
              <w:rPr>
                <w:b/>
              </w:rPr>
            </w:pPr>
            <w:r w:rsidRPr="00D06FD9">
              <w:rPr>
                <w:b/>
              </w:rPr>
              <w:t>C199</w:t>
            </w:r>
          </w:p>
        </w:tc>
        <w:tc>
          <w:tcPr>
            <w:tcW w:w="8378" w:type="dxa"/>
            <w:noWrap/>
            <w:hideMark/>
          </w:tcPr>
          <w:p w14:paraId="792AD5F4" w14:textId="77777777" w:rsidR="007B08D4" w:rsidRPr="009B5CDB" w:rsidRDefault="007B08D4" w:rsidP="00562E91">
            <w:r w:rsidRPr="009B5CDB">
              <w:t xml:space="preserve">Erik Jonassen </w:t>
            </w:r>
          </w:p>
        </w:tc>
      </w:tr>
      <w:tr w:rsidR="007B08D4" w:rsidRPr="009B5CDB" w14:paraId="43F00327" w14:textId="77777777" w:rsidTr="007B08D4">
        <w:trPr>
          <w:trHeight w:val="300"/>
        </w:trPr>
        <w:tc>
          <w:tcPr>
            <w:tcW w:w="695" w:type="dxa"/>
            <w:noWrap/>
            <w:hideMark/>
          </w:tcPr>
          <w:p w14:paraId="6502A3E1" w14:textId="77777777" w:rsidR="007B08D4" w:rsidRPr="00D06FD9" w:rsidRDefault="007B08D4" w:rsidP="00562E91">
            <w:pPr>
              <w:rPr>
                <w:b/>
              </w:rPr>
            </w:pPr>
            <w:r w:rsidRPr="00D06FD9">
              <w:rPr>
                <w:b/>
              </w:rPr>
              <w:t>C200</w:t>
            </w:r>
          </w:p>
        </w:tc>
        <w:tc>
          <w:tcPr>
            <w:tcW w:w="8378" w:type="dxa"/>
            <w:noWrap/>
            <w:hideMark/>
          </w:tcPr>
          <w:p w14:paraId="3155D0E6" w14:textId="77777777" w:rsidR="007B08D4" w:rsidRPr="009B5CDB" w:rsidRDefault="007B08D4" w:rsidP="00562E91">
            <w:r w:rsidRPr="009B5CDB">
              <w:t xml:space="preserve">Erik Logstein </w:t>
            </w:r>
          </w:p>
        </w:tc>
      </w:tr>
      <w:tr w:rsidR="007B08D4" w:rsidRPr="009B5CDB" w14:paraId="782D2CAD" w14:textId="77777777" w:rsidTr="007B08D4">
        <w:trPr>
          <w:trHeight w:val="300"/>
        </w:trPr>
        <w:tc>
          <w:tcPr>
            <w:tcW w:w="695" w:type="dxa"/>
            <w:noWrap/>
            <w:hideMark/>
          </w:tcPr>
          <w:p w14:paraId="69B5D644" w14:textId="77777777" w:rsidR="007B08D4" w:rsidRPr="00D06FD9" w:rsidRDefault="007B08D4" w:rsidP="00562E91">
            <w:pPr>
              <w:rPr>
                <w:b/>
              </w:rPr>
            </w:pPr>
            <w:r w:rsidRPr="00D06FD9">
              <w:rPr>
                <w:b/>
              </w:rPr>
              <w:t>C201</w:t>
            </w:r>
          </w:p>
        </w:tc>
        <w:tc>
          <w:tcPr>
            <w:tcW w:w="8378" w:type="dxa"/>
            <w:noWrap/>
            <w:hideMark/>
          </w:tcPr>
          <w:p w14:paraId="7FE9EC81" w14:textId="77777777" w:rsidR="007B08D4" w:rsidRPr="009B5CDB" w:rsidRDefault="007B08D4" w:rsidP="00562E91">
            <w:r w:rsidRPr="009B5CDB">
              <w:t xml:space="preserve">Erik Noss Poissant </w:t>
            </w:r>
          </w:p>
        </w:tc>
      </w:tr>
      <w:tr w:rsidR="007B08D4" w:rsidRPr="009B5CDB" w14:paraId="41893A59" w14:textId="77777777" w:rsidTr="007B08D4">
        <w:trPr>
          <w:trHeight w:val="300"/>
        </w:trPr>
        <w:tc>
          <w:tcPr>
            <w:tcW w:w="695" w:type="dxa"/>
            <w:noWrap/>
            <w:hideMark/>
          </w:tcPr>
          <w:p w14:paraId="7817DF62" w14:textId="77777777" w:rsidR="007B08D4" w:rsidRPr="00D06FD9" w:rsidRDefault="007B08D4" w:rsidP="00562E91">
            <w:pPr>
              <w:rPr>
                <w:b/>
              </w:rPr>
            </w:pPr>
            <w:r w:rsidRPr="00D06FD9">
              <w:rPr>
                <w:b/>
              </w:rPr>
              <w:t>C202</w:t>
            </w:r>
          </w:p>
        </w:tc>
        <w:tc>
          <w:tcPr>
            <w:tcW w:w="8378" w:type="dxa"/>
            <w:noWrap/>
            <w:hideMark/>
          </w:tcPr>
          <w:p w14:paraId="46E19A3A" w14:textId="77777777" w:rsidR="007B08D4" w:rsidRPr="009B5CDB" w:rsidRDefault="007B08D4" w:rsidP="00562E91">
            <w:r w:rsidRPr="009B5CDB">
              <w:t xml:space="preserve">Erlend Ryvold Ski </w:t>
            </w:r>
          </w:p>
        </w:tc>
      </w:tr>
      <w:tr w:rsidR="007B08D4" w:rsidRPr="009B5CDB" w14:paraId="1BFAEE9C" w14:textId="77777777" w:rsidTr="007B08D4">
        <w:trPr>
          <w:trHeight w:val="300"/>
        </w:trPr>
        <w:tc>
          <w:tcPr>
            <w:tcW w:w="695" w:type="dxa"/>
            <w:noWrap/>
            <w:hideMark/>
          </w:tcPr>
          <w:p w14:paraId="48905102" w14:textId="77777777" w:rsidR="007B08D4" w:rsidRPr="00D06FD9" w:rsidRDefault="007B08D4" w:rsidP="00562E91">
            <w:pPr>
              <w:rPr>
                <w:b/>
              </w:rPr>
            </w:pPr>
            <w:r w:rsidRPr="00D06FD9">
              <w:rPr>
                <w:b/>
              </w:rPr>
              <w:t>C203</w:t>
            </w:r>
          </w:p>
        </w:tc>
        <w:tc>
          <w:tcPr>
            <w:tcW w:w="8378" w:type="dxa"/>
            <w:noWrap/>
            <w:hideMark/>
          </w:tcPr>
          <w:p w14:paraId="63808A0C" w14:textId="77777777" w:rsidR="007B08D4" w:rsidRPr="009B5CDB" w:rsidRDefault="007B08D4" w:rsidP="00562E91">
            <w:r w:rsidRPr="009B5CDB">
              <w:t xml:space="preserve">Erling Furunes </w:t>
            </w:r>
          </w:p>
        </w:tc>
      </w:tr>
      <w:tr w:rsidR="007B08D4" w:rsidRPr="009B5CDB" w14:paraId="0250EDCB" w14:textId="77777777" w:rsidTr="007B08D4">
        <w:trPr>
          <w:trHeight w:val="300"/>
        </w:trPr>
        <w:tc>
          <w:tcPr>
            <w:tcW w:w="695" w:type="dxa"/>
            <w:noWrap/>
            <w:hideMark/>
          </w:tcPr>
          <w:p w14:paraId="04A09BAF" w14:textId="77777777" w:rsidR="007B08D4" w:rsidRPr="00D06FD9" w:rsidRDefault="007B08D4" w:rsidP="00562E91">
            <w:pPr>
              <w:rPr>
                <w:b/>
              </w:rPr>
            </w:pPr>
            <w:r w:rsidRPr="00D06FD9">
              <w:rPr>
                <w:b/>
              </w:rPr>
              <w:t>C204</w:t>
            </w:r>
          </w:p>
        </w:tc>
        <w:tc>
          <w:tcPr>
            <w:tcW w:w="8378" w:type="dxa"/>
            <w:noWrap/>
            <w:hideMark/>
          </w:tcPr>
          <w:p w14:paraId="20814737" w14:textId="77777777" w:rsidR="007B08D4" w:rsidRPr="009B5CDB" w:rsidRDefault="007B08D4" w:rsidP="00562E91">
            <w:r w:rsidRPr="009B5CDB">
              <w:t xml:space="preserve">Eskil Bjørshol </w:t>
            </w:r>
          </w:p>
        </w:tc>
      </w:tr>
      <w:tr w:rsidR="007B08D4" w:rsidRPr="009B5CDB" w14:paraId="0E86A4B3" w14:textId="77777777" w:rsidTr="007B08D4">
        <w:trPr>
          <w:trHeight w:val="300"/>
        </w:trPr>
        <w:tc>
          <w:tcPr>
            <w:tcW w:w="695" w:type="dxa"/>
            <w:noWrap/>
            <w:hideMark/>
          </w:tcPr>
          <w:p w14:paraId="75BF3E10" w14:textId="77777777" w:rsidR="007B08D4" w:rsidRPr="00D06FD9" w:rsidRDefault="007B08D4" w:rsidP="00562E91">
            <w:pPr>
              <w:rPr>
                <w:b/>
              </w:rPr>
            </w:pPr>
            <w:r w:rsidRPr="00D06FD9">
              <w:rPr>
                <w:b/>
              </w:rPr>
              <w:t>C205</w:t>
            </w:r>
          </w:p>
        </w:tc>
        <w:tc>
          <w:tcPr>
            <w:tcW w:w="8378" w:type="dxa"/>
            <w:noWrap/>
            <w:hideMark/>
          </w:tcPr>
          <w:p w14:paraId="44BCEA4B" w14:textId="77777777" w:rsidR="007B08D4" w:rsidRPr="009B5CDB" w:rsidRDefault="007B08D4" w:rsidP="00562E91">
            <w:r w:rsidRPr="009B5CDB">
              <w:t xml:space="preserve">Espen Andersen </w:t>
            </w:r>
          </w:p>
        </w:tc>
      </w:tr>
      <w:tr w:rsidR="007B08D4" w:rsidRPr="009B5CDB" w14:paraId="3C489045" w14:textId="77777777" w:rsidTr="007B08D4">
        <w:trPr>
          <w:trHeight w:val="300"/>
        </w:trPr>
        <w:tc>
          <w:tcPr>
            <w:tcW w:w="695" w:type="dxa"/>
            <w:noWrap/>
            <w:hideMark/>
          </w:tcPr>
          <w:p w14:paraId="5E692956" w14:textId="77777777" w:rsidR="007B08D4" w:rsidRPr="00D06FD9" w:rsidRDefault="007B08D4" w:rsidP="00562E91">
            <w:pPr>
              <w:rPr>
                <w:b/>
              </w:rPr>
            </w:pPr>
            <w:r w:rsidRPr="00D06FD9">
              <w:rPr>
                <w:b/>
              </w:rPr>
              <w:t>C206</w:t>
            </w:r>
          </w:p>
        </w:tc>
        <w:tc>
          <w:tcPr>
            <w:tcW w:w="8378" w:type="dxa"/>
            <w:noWrap/>
            <w:hideMark/>
          </w:tcPr>
          <w:p w14:paraId="0363BEEF" w14:textId="77777777" w:rsidR="007B08D4" w:rsidRPr="009B5CDB" w:rsidRDefault="007B08D4" w:rsidP="00562E91">
            <w:r w:rsidRPr="009B5CDB">
              <w:t xml:space="preserve">Espen Bjarkeid </w:t>
            </w:r>
          </w:p>
        </w:tc>
      </w:tr>
      <w:tr w:rsidR="007B08D4" w:rsidRPr="009B5CDB" w14:paraId="7F5CE7C2" w14:textId="77777777" w:rsidTr="007B08D4">
        <w:trPr>
          <w:trHeight w:val="300"/>
        </w:trPr>
        <w:tc>
          <w:tcPr>
            <w:tcW w:w="695" w:type="dxa"/>
            <w:noWrap/>
            <w:hideMark/>
          </w:tcPr>
          <w:p w14:paraId="46D36C13" w14:textId="77777777" w:rsidR="007B08D4" w:rsidRPr="00D06FD9" w:rsidRDefault="007B08D4" w:rsidP="00562E91">
            <w:pPr>
              <w:rPr>
                <w:b/>
              </w:rPr>
            </w:pPr>
            <w:r w:rsidRPr="00D06FD9">
              <w:rPr>
                <w:b/>
              </w:rPr>
              <w:t>C207</w:t>
            </w:r>
          </w:p>
        </w:tc>
        <w:tc>
          <w:tcPr>
            <w:tcW w:w="8378" w:type="dxa"/>
            <w:noWrap/>
            <w:hideMark/>
          </w:tcPr>
          <w:p w14:paraId="37E5F9E8" w14:textId="77777777" w:rsidR="007B08D4" w:rsidRPr="009B5CDB" w:rsidRDefault="007B08D4" w:rsidP="00562E91">
            <w:r w:rsidRPr="009B5CDB">
              <w:t xml:space="preserve">Espen Brinker </w:t>
            </w:r>
          </w:p>
        </w:tc>
      </w:tr>
      <w:tr w:rsidR="007B08D4" w:rsidRPr="009B5CDB" w14:paraId="7551F9B4" w14:textId="77777777" w:rsidTr="007B08D4">
        <w:trPr>
          <w:trHeight w:val="300"/>
        </w:trPr>
        <w:tc>
          <w:tcPr>
            <w:tcW w:w="695" w:type="dxa"/>
            <w:noWrap/>
            <w:hideMark/>
          </w:tcPr>
          <w:p w14:paraId="2A340386" w14:textId="77777777" w:rsidR="007B08D4" w:rsidRPr="00D06FD9" w:rsidRDefault="007B08D4" w:rsidP="00562E91">
            <w:pPr>
              <w:rPr>
                <w:b/>
              </w:rPr>
            </w:pPr>
            <w:r w:rsidRPr="00D06FD9">
              <w:rPr>
                <w:b/>
              </w:rPr>
              <w:t>C208</w:t>
            </w:r>
          </w:p>
        </w:tc>
        <w:tc>
          <w:tcPr>
            <w:tcW w:w="8378" w:type="dxa"/>
            <w:noWrap/>
            <w:hideMark/>
          </w:tcPr>
          <w:p w14:paraId="287803DF" w14:textId="77777777" w:rsidR="007B08D4" w:rsidRPr="009B5CDB" w:rsidRDefault="007B08D4" w:rsidP="00562E91">
            <w:r w:rsidRPr="009B5CDB">
              <w:t xml:space="preserve">Espen Calmeyer Hanssen </w:t>
            </w:r>
          </w:p>
        </w:tc>
      </w:tr>
      <w:tr w:rsidR="007B08D4" w:rsidRPr="009B5CDB" w14:paraId="46E4F29E" w14:textId="77777777" w:rsidTr="007B08D4">
        <w:trPr>
          <w:trHeight w:val="300"/>
        </w:trPr>
        <w:tc>
          <w:tcPr>
            <w:tcW w:w="695" w:type="dxa"/>
            <w:noWrap/>
            <w:hideMark/>
          </w:tcPr>
          <w:p w14:paraId="64E55ABC" w14:textId="77777777" w:rsidR="007B08D4" w:rsidRPr="00D06FD9" w:rsidRDefault="007B08D4" w:rsidP="00562E91">
            <w:pPr>
              <w:rPr>
                <w:b/>
              </w:rPr>
            </w:pPr>
            <w:r w:rsidRPr="00D06FD9">
              <w:rPr>
                <w:b/>
              </w:rPr>
              <w:t>C209</w:t>
            </w:r>
          </w:p>
        </w:tc>
        <w:tc>
          <w:tcPr>
            <w:tcW w:w="8378" w:type="dxa"/>
            <w:noWrap/>
            <w:hideMark/>
          </w:tcPr>
          <w:p w14:paraId="4DD6D150" w14:textId="77777777" w:rsidR="007B08D4" w:rsidRPr="009B5CDB" w:rsidRDefault="007B08D4" w:rsidP="00562E91">
            <w:r w:rsidRPr="009B5CDB">
              <w:t xml:space="preserve">Espen Gaarder </w:t>
            </w:r>
          </w:p>
        </w:tc>
      </w:tr>
      <w:tr w:rsidR="007B08D4" w:rsidRPr="009B5CDB" w14:paraId="54D2A78F" w14:textId="77777777" w:rsidTr="007B08D4">
        <w:trPr>
          <w:trHeight w:val="300"/>
        </w:trPr>
        <w:tc>
          <w:tcPr>
            <w:tcW w:w="695" w:type="dxa"/>
            <w:noWrap/>
            <w:hideMark/>
          </w:tcPr>
          <w:p w14:paraId="583C7069" w14:textId="77777777" w:rsidR="007B08D4" w:rsidRPr="00D06FD9" w:rsidRDefault="007B08D4" w:rsidP="00562E91">
            <w:pPr>
              <w:rPr>
                <w:b/>
              </w:rPr>
            </w:pPr>
            <w:r w:rsidRPr="00D06FD9">
              <w:rPr>
                <w:b/>
              </w:rPr>
              <w:t>C210</w:t>
            </w:r>
          </w:p>
        </w:tc>
        <w:tc>
          <w:tcPr>
            <w:tcW w:w="8378" w:type="dxa"/>
            <w:noWrap/>
            <w:hideMark/>
          </w:tcPr>
          <w:p w14:paraId="21B16442" w14:textId="77777777" w:rsidR="007B08D4" w:rsidRPr="009B5CDB" w:rsidRDefault="007B08D4" w:rsidP="00562E91">
            <w:r w:rsidRPr="009B5CDB">
              <w:t xml:space="preserve">Espen Halvorsen </w:t>
            </w:r>
          </w:p>
        </w:tc>
      </w:tr>
      <w:tr w:rsidR="007B08D4" w:rsidRPr="009B5CDB" w14:paraId="67AADC41" w14:textId="77777777" w:rsidTr="007B08D4">
        <w:trPr>
          <w:trHeight w:val="300"/>
        </w:trPr>
        <w:tc>
          <w:tcPr>
            <w:tcW w:w="695" w:type="dxa"/>
            <w:noWrap/>
            <w:hideMark/>
          </w:tcPr>
          <w:p w14:paraId="30730B71" w14:textId="77777777" w:rsidR="007B08D4" w:rsidRPr="00D06FD9" w:rsidRDefault="007B08D4" w:rsidP="00562E91">
            <w:pPr>
              <w:rPr>
                <w:b/>
              </w:rPr>
            </w:pPr>
            <w:r w:rsidRPr="00D06FD9">
              <w:rPr>
                <w:b/>
              </w:rPr>
              <w:t>C211</w:t>
            </w:r>
          </w:p>
        </w:tc>
        <w:tc>
          <w:tcPr>
            <w:tcW w:w="8378" w:type="dxa"/>
            <w:noWrap/>
            <w:hideMark/>
          </w:tcPr>
          <w:p w14:paraId="488AB682" w14:textId="77777777" w:rsidR="007B08D4" w:rsidRPr="009B5CDB" w:rsidRDefault="007B08D4" w:rsidP="00562E91">
            <w:r w:rsidRPr="009B5CDB">
              <w:t xml:space="preserve">Espen Holm </w:t>
            </w:r>
          </w:p>
        </w:tc>
      </w:tr>
      <w:tr w:rsidR="007B08D4" w:rsidRPr="009B5CDB" w14:paraId="026FA9D5" w14:textId="77777777" w:rsidTr="007B08D4">
        <w:trPr>
          <w:trHeight w:val="300"/>
        </w:trPr>
        <w:tc>
          <w:tcPr>
            <w:tcW w:w="695" w:type="dxa"/>
            <w:noWrap/>
            <w:hideMark/>
          </w:tcPr>
          <w:p w14:paraId="20D09404" w14:textId="77777777" w:rsidR="007B08D4" w:rsidRPr="00D06FD9" w:rsidRDefault="007B08D4" w:rsidP="00562E91">
            <w:pPr>
              <w:rPr>
                <w:b/>
              </w:rPr>
            </w:pPr>
            <w:r w:rsidRPr="00D06FD9">
              <w:rPr>
                <w:b/>
              </w:rPr>
              <w:t>C212</w:t>
            </w:r>
          </w:p>
        </w:tc>
        <w:tc>
          <w:tcPr>
            <w:tcW w:w="8378" w:type="dxa"/>
            <w:noWrap/>
            <w:hideMark/>
          </w:tcPr>
          <w:p w14:paraId="7CCB0E3A" w14:textId="77777777" w:rsidR="007B08D4" w:rsidRPr="009B5CDB" w:rsidRDefault="007B08D4" w:rsidP="00562E91">
            <w:r w:rsidRPr="009B5CDB">
              <w:t xml:space="preserve">Espen Rongved </w:t>
            </w:r>
          </w:p>
        </w:tc>
      </w:tr>
      <w:tr w:rsidR="007B08D4" w:rsidRPr="009B5CDB" w14:paraId="0ED830F7" w14:textId="77777777" w:rsidTr="007B08D4">
        <w:trPr>
          <w:trHeight w:val="300"/>
        </w:trPr>
        <w:tc>
          <w:tcPr>
            <w:tcW w:w="695" w:type="dxa"/>
            <w:noWrap/>
            <w:hideMark/>
          </w:tcPr>
          <w:p w14:paraId="10D2F8B2" w14:textId="77777777" w:rsidR="007B08D4" w:rsidRPr="00D06FD9" w:rsidRDefault="007B08D4" w:rsidP="00562E91">
            <w:pPr>
              <w:rPr>
                <w:b/>
              </w:rPr>
            </w:pPr>
            <w:r w:rsidRPr="00D06FD9">
              <w:rPr>
                <w:b/>
              </w:rPr>
              <w:t>C213</w:t>
            </w:r>
          </w:p>
        </w:tc>
        <w:tc>
          <w:tcPr>
            <w:tcW w:w="8378" w:type="dxa"/>
            <w:noWrap/>
            <w:hideMark/>
          </w:tcPr>
          <w:p w14:paraId="089B6D82" w14:textId="77777777" w:rsidR="007B08D4" w:rsidRPr="009B5CDB" w:rsidRDefault="007B08D4" w:rsidP="00562E91">
            <w:r w:rsidRPr="009B5CDB">
              <w:t xml:space="preserve">Espen Ruud </w:t>
            </w:r>
          </w:p>
        </w:tc>
      </w:tr>
      <w:tr w:rsidR="007B08D4" w:rsidRPr="009B5CDB" w14:paraId="7C72AA2D" w14:textId="77777777" w:rsidTr="007B08D4">
        <w:trPr>
          <w:trHeight w:val="300"/>
        </w:trPr>
        <w:tc>
          <w:tcPr>
            <w:tcW w:w="695" w:type="dxa"/>
            <w:noWrap/>
            <w:hideMark/>
          </w:tcPr>
          <w:p w14:paraId="16DB33F2" w14:textId="77777777" w:rsidR="007B08D4" w:rsidRPr="00D06FD9" w:rsidRDefault="007B08D4" w:rsidP="00562E91">
            <w:pPr>
              <w:rPr>
                <w:b/>
              </w:rPr>
            </w:pPr>
            <w:r w:rsidRPr="00D06FD9">
              <w:rPr>
                <w:b/>
              </w:rPr>
              <w:t>C214</w:t>
            </w:r>
          </w:p>
        </w:tc>
        <w:tc>
          <w:tcPr>
            <w:tcW w:w="8378" w:type="dxa"/>
            <w:noWrap/>
            <w:hideMark/>
          </w:tcPr>
          <w:p w14:paraId="726497F0" w14:textId="77777777" w:rsidR="007B08D4" w:rsidRPr="009B5CDB" w:rsidRDefault="007B08D4" w:rsidP="00562E91">
            <w:r w:rsidRPr="009B5CDB">
              <w:t xml:space="preserve">Espen Rød </w:t>
            </w:r>
          </w:p>
        </w:tc>
      </w:tr>
      <w:tr w:rsidR="007B08D4" w:rsidRPr="009B5CDB" w14:paraId="2E1A3FD5" w14:textId="77777777" w:rsidTr="007B08D4">
        <w:trPr>
          <w:trHeight w:val="300"/>
        </w:trPr>
        <w:tc>
          <w:tcPr>
            <w:tcW w:w="695" w:type="dxa"/>
            <w:noWrap/>
            <w:hideMark/>
          </w:tcPr>
          <w:p w14:paraId="55F78891" w14:textId="77777777" w:rsidR="007B08D4" w:rsidRPr="00D06FD9" w:rsidRDefault="007B08D4" w:rsidP="00562E91">
            <w:pPr>
              <w:rPr>
                <w:b/>
              </w:rPr>
            </w:pPr>
            <w:r w:rsidRPr="00D06FD9">
              <w:rPr>
                <w:b/>
              </w:rPr>
              <w:t>C215</w:t>
            </w:r>
          </w:p>
        </w:tc>
        <w:tc>
          <w:tcPr>
            <w:tcW w:w="8378" w:type="dxa"/>
            <w:noWrap/>
            <w:hideMark/>
          </w:tcPr>
          <w:p w14:paraId="143F0536" w14:textId="77777777" w:rsidR="007B08D4" w:rsidRPr="009B5CDB" w:rsidRDefault="007B08D4" w:rsidP="00562E91">
            <w:r w:rsidRPr="009B5CDB">
              <w:t xml:space="preserve">Eva Arnesen </w:t>
            </w:r>
          </w:p>
        </w:tc>
      </w:tr>
      <w:tr w:rsidR="007B08D4" w:rsidRPr="009B5CDB" w14:paraId="7920030D" w14:textId="77777777" w:rsidTr="007B08D4">
        <w:trPr>
          <w:trHeight w:val="300"/>
        </w:trPr>
        <w:tc>
          <w:tcPr>
            <w:tcW w:w="695" w:type="dxa"/>
            <w:noWrap/>
            <w:hideMark/>
          </w:tcPr>
          <w:p w14:paraId="400FA1B3" w14:textId="77777777" w:rsidR="007B08D4" w:rsidRPr="00D06FD9" w:rsidRDefault="007B08D4" w:rsidP="00562E91">
            <w:pPr>
              <w:rPr>
                <w:b/>
              </w:rPr>
            </w:pPr>
            <w:r w:rsidRPr="00D06FD9">
              <w:rPr>
                <w:b/>
              </w:rPr>
              <w:t>C216</w:t>
            </w:r>
          </w:p>
        </w:tc>
        <w:tc>
          <w:tcPr>
            <w:tcW w:w="8378" w:type="dxa"/>
            <w:noWrap/>
            <w:hideMark/>
          </w:tcPr>
          <w:p w14:paraId="32BB2945" w14:textId="77777777" w:rsidR="007B08D4" w:rsidRPr="009B5CDB" w:rsidRDefault="007B08D4" w:rsidP="00562E91">
            <w:r w:rsidRPr="009B5CDB">
              <w:t xml:space="preserve">Eva Irene Holt </w:t>
            </w:r>
          </w:p>
        </w:tc>
      </w:tr>
      <w:tr w:rsidR="007B08D4" w:rsidRPr="009B5CDB" w14:paraId="01CE7DB2" w14:textId="77777777" w:rsidTr="007B08D4">
        <w:trPr>
          <w:trHeight w:val="300"/>
        </w:trPr>
        <w:tc>
          <w:tcPr>
            <w:tcW w:w="695" w:type="dxa"/>
            <w:noWrap/>
            <w:hideMark/>
          </w:tcPr>
          <w:p w14:paraId="5C21FB50" w14:textId="77777777" w:rsidR="007B08D4" w:rsidRPr="00D06FD9" w:rsidRDefault="007B08D4" w:rsidP="00562E91">
            <w:pPr>
              <w:rPr>
                <w:b/>
              </w:rPr>
            </w:pPr>
            <w:r w:rsidRPr="00D06FD9">
              <w:rPr>
                <w:b/>
              </w:rPr>
              <w:t>C217</w:t>
            </w:r>
          </w:p>
        </w:tc>
        <w:tc>
          <w:tcPr>
            <w:tcW w:w="8378" w:type="dxa"/>
            <w:noWrap/>
            <w:hideMark/>
          </w:tcPr>
          <w:p w14:paraId="1EB313FE" w14:textId="77777777" w:rsidR="007B08D4" w:rsidRPr="009B5CDB" w:rsidRDefault="007B08D4" w:rsidP="00562E91">
            <w:r w:rsidRPr="009B5CDB">
              <w:t xml:space="preserve">Eva Linnea Øygard </w:t>
            </w:r>
          </w:p>
        </w:tc>
      </w:tr>
      <w:tr w:rsidR="007B08D4" w:rsidRPr="009B5CDB" w14:paraId="2BCCE137" w14:textId="77777777" w:rsidTr="007B08D4">
        <w:trPr>
          <w:trHeight w:val="300"/>
        </w:trPr>
        <w:tc>
          <w:tcPr>
            <w:tcW w:w="695" w:type="dxa"/>
            <w:noWrap/>
            <w:hideMark/>
          </w:tcPr>
          <w:p w14:paraId="69B8B73B" w14:textId="77777777" w:rsidR="007B08D4" w:rsidRPr="00D06FD9" w:rsidRDefault="007B08D4" w:rsidP="00562E91">
            <w:pPr>
              <w:rPr>
                <w:b/>
              </w:rPr>
            </w:pPr>
            <w:r w:rsidRPr="00D06FD9">
              <w:rPr>
                <w:b/>
              </w:rPr>
              <w:t>C218</w:t>
            </w:r>
          </w:p>
        </w:tc>
        <w:tc>
          <w:tcPr>
            <w:tcW w:w="8378" w:type="dxa"/>
            <w:noWrap/>
            <w:hideMark/>
          </w:tcPr>
          <w:p w14:paraId="6E5A3AA9" w14:textId="77777777" w:rsidR="007B08D4" w:rsidRPr="009B5CDB" w:rsidRDefault="007B08D4" w:rsidP="00562E91">
            <w:r w:rsidRPr="009B5CDB">
              <w:t xml:space="preserve">Eva Mabro Trana </w:t>
            </w:r>
          </w:p>
        </w:tc>
      </w:tr>
      <w:tr w:rsidR="007B08D4" w:rsidRPr="009B5CDB" w14:paraId="27CE4C42" w14:textId="77777777" w:rsidTr="007B08D4">
        <w:trPr>
          <w:trHeight w:val="300"/>
        </w:trPr>
        <w:tc>
          <w:tcPr>
            <w:tcW w:w="695" w:type="dxa"/>
            <w:noWrap/>
            <w:hideMark/>
          </w:tcPr>
          <w:p w14:paraId="6DE8CC33" w14:textId="77777777" w:rsidR="007B08D4" w:rsidRPr="00D06FD9" w:rsidRDefault="007B08D4" w:rsidP="00562E91">
            <w:pPr>
              <w:rPr>
                <w:b/>
              </w:rPr>
            </w:pPr>
            <w:r w:rsidRPr="00D06FD9">
              <w:rPr>
                <w:b/>
              </w:rPr>
              <w:t>C219</w:t>
            </w:r>
          </w:p>
        </w:tc>
        <w:tc>
          <w:tcPr>
            <w:tcW w:w="8378" w:type="dxa"/>
            <w:noWrap/>
            <w:hideMark/>
          </w:tcPr>
          <w:p w14:paraId="16EEBCD6" w14:textId="77777777" w:rsidR="007B08D4" w:rsidRPr="009B5CDB" w:rsidRDefault="007B08D4" w:rsidP="00562E91">
            <w:r w:rsidRPr="009B5CDB">
              <w:t xml:space="preserve">Eva Milvardsen </w:t>
            </w:r>
          </w:p>
        </w:tc>
      </w:tr>
      <w:tr w:rsidR="007B08D4" w:rsidRPr="009B5CDB" w14:paraId="53120562" w14:textId="77777777" w:rsidTr="007B08D4">
        <w:trPr>
          <w:trHeight w:val="300"/>
        </w:trPr>
        <w:tc>
          <w:tcPr>
            <w:tcW w:w="695" w:type="dxa"/>
            <w:noWrap/>
            <w:hideMark/>
          </w:tcPr>
          <w:p w14:paraId="3050369A" w14:textId="77777777" w:rsidR="007B08D4" w:rsidRPr="00D06FD9" w:rsidRDefault="007B08D4" w:rsidP="00562E91">
            <w:pPr>
              <w:rPr>
                <w:b/>
              </w:rPr>
            </w:pPr>
            <w:r w:rsidRPr="00D06FD9">
              <w:rPr>
                <w:b/>
              </w:rPr>
              <w:t>C220</w:t>
            </w:r>
          </w:p>
        </w:tc>
        <w:tc>
          <w:tcPr>
            <w:tcW w:w="8378" w:type="dxa"/>
            <w:noWrap/>
            <w:hideMark/>
          </w:tcPr>
          <w:p w14:paraId="104B7562" w14:textId="77777777" w:rsidR="007B08D4" w:rsidRPr="009B5CDB" w:rsidRDefault="007B08D4" w:rsidP="00562E91">
            <w:r w:rsidRPr="009B5CDB">
              <w:t xml:space="preserve">Eva-Kristin Danielsen </w:t>
            </w:r>
          </w:p>
        </w:tc>
      </w:tr>
      <w:tr w:rsidR="007B08D4" w:rsidRPr="009B5CDB" w14:paraId="2EF790B1" w14:textId="77777777" w:rsidTr="007B08D4">
        <w:trPr>
          <w:trHeight w:val="300"/>
        </w:trPr>
        <w:tc>
          <w:tcPr>
            <w:tcW w:w="695" w:type="dxa"/>
            <w:noWrap/>
            <w:hideMark/>
          </w:tcPr>
          <w:p w14:paraId="756551E5" w14:textId="77777777" w:rsidR="007B08D4" w:rsidRPr="00D06FD9" w:rsidRDefault="007B08D4" w:rsidP="00562E91">
            <w:pPr>
              <w:rPr>
                <w:b/>
              </w:rPr>
            </w:pPr>
            <w:r w:rsidRPr="00D06FD9">
              <w:rPr>
                <w:b/>
              </w:rPr>
              <w:t>C221</w:t>
            </w:r>
          </w:p>
        </w:tc>
        <w:tc>
          <w:tcPr>
            <w:tcW w:w="8378" w:type="dxa"/>
            <w:noWrap/>
            <w:hideMark/>
          </w:tcPr>
          <w:p w14:paraId="4B03C177" w14:textId="77777777" w:rsidR="007B08D4" w:rsidRPr="009B5CDB" w:rsidRDefault="007B08D4" w:rsidP="00562E91">
            <w:r w:rsidRPr="009B5CDB">
              <w:t xml:space="preserve">Even Bull Holmen </w:t>
            </w:r>
          </w:p>
        </w:tc>
      </w:tr>
      <w:tr w:rsidR="007B08D4" w:rsidRPr="009B5CDB" w14:paraId="26AE7672" w14:textId="77777777" w:rsidTr="007B08D4">
        <w:trPr>
          <w:trHeight w:val="300"/>
        </w:trPr>
        <w:tc>
          <w:tcPr>
            <w:tcW w:w="695" w:type="dxa"/>
            <w:noWrap/>
            <w:hideMark/>
          </w:tcPr>
          <w:p w14:paraId="6A76B3E2" w14:textId="77777777" w:rsidR="007B08D4" w:rsidRPr="00D06FD9" w:rsidRDefault="007B08D4" w:rsidP="00562E91">
            <w:pPr>
              <w:rPr>
                <w:b/>
              </w:rPr>
            </w:pPr>
            <w:r w:rsidRPr="00D06FD9">
              <w:rPr>
                <w:b/>
              </w:rPr>
              <w:t>C222</w:t>
            </w:r>
          </w:p>
        </w:tc>
        <w:tc>
          <w:tcPr>
            <w:tcW w:w="8378" w:type="dxa"/>
            <w:noWrap/>
            <w:hideMark/>
          </w:tcPr>
          <w:p w14:paraId="66DFE048" w14:textId="77777777" w:rsidR="007B08D4" w:rsidRPr="009B5CDB" w:rsidRDefault="007B08D4" w:rsidP="00562E91">
            <w:r w:rsidRPr="009B5CDB">
              <w:t xml:space="preserve">Familien Abusland Skjetne </w:t>
            </w:r>
          </w:p>
        </w:tc>
      </w:tr>
      <w:tr w:rsidR="007B08D4" w:rsidRPr="009B5CDB" w14:paraId="35178284" w14:textId="77777777" w:rsidTr="007B08D4">
        <w:trPr>
          <w:trHeight w:val="300"/>
        </w:trPr>
        <w:tc>
          <w:tcPr>
            <w:tcW w:w="695" w:type="dxa"/>
            <w:noWrap/>
            <w:hideMark/>
          </w:tcPr>
          <w:p w14:paraId="0E02A88B" w14:textId="77777777" w:rsidR="007B08D4" w:rsidRPr="00D06FD9" w:rsidRDefault="007B08D4" w:rsidP="00562E91">
            <w:pPr>
              <w:rPr>
                <w:b/>
              </w:rPr>
            </w:pPr>
            <w:r w:rsidRPr="00D06FD9">
              <w:rPr>
                <w:b/>
              </w:rPr>
              <w:t>C223</w:t>
            </w:r>
          </w:p>
        </w:tc>
        <w:tc>
          <w:tcPr>
            <w:tcW w:w="8378" w:type="dxa"/>
            <w:noWrap/>
            <w:hideMark/>
          </w:tcPr>
          <w:p w14:paraId="170887A8" w14:textId="77777777" w:rsidR="007B08D4" w:rsidRPr="009B5CDB" w:rsidRDefault="007B08D4" w:rsidP="00562E91">
            <w:r w:rsidRPr="009B5CDB">
              <w:t xml:space="preserve">Familien Kjøde Bjorstad </w:t>
            </w:r>
          </w:p>
        </w:tc>
      </w:tr>
      <w:tr w:rsidR="007B08D4" w:rsidRPr="009B5CDB" w14:paraId="3B01166B" w14:textId="77777777" w:rsidTr="007B08D4">
        <w:trPr>
          <w:trHeight w:val="300"/>
        </w:trPr>
        <w:tc>
          <w:tcPr>
            <w:tcW w:w="695" w:type="dxa"/>
            <w:noWrap/>
            <w:hideMark/>
          </w:tcPr>
          <w:p w14:paraId="61F6CCF4" w14:textId="77777777" w:rsidR="007B08D4" w:rsidRPr="00D06FD9" w:rsidRDefault="007B08D4" w:rsidP="00562E91">
            <w:pPr>
              <w:rPr>
                <w:b/>
              </w:rPr>
            </w:pPr>
            <w:r w:rsidRPr="00D06FD9">
              <w:rPr>
                <w:b/>
              </w:rPr>
              <w:t>C224</w:t>
            </w:r>
          </w:p>
        </w:tc>
        <w:tc>
          <w:tcPr>
            <w:tcW w:w="8378" w:type="dxa"/>
            <w:noWrap/>
            <w:hideMark/>
          </w:tcPr>
          <w:p w14:paraId="5421A606" w14:textId="77777777" w:rsidR="007B08D4" w:rsidRPr="009B5CDB" w:rsidRDefault="007B08D4" w:rsidP="00562E91">
            <w:r w:rsidRPr="009B5CDB">
              <w:t xml:space="preserve">Familien Skålevåg </w:t>
            </w:r>
          </w:p>
        </w:tc>
      </w:tr>
      <w:tr w:rsidR="007B08D4" w:rsidRPr="009B5CDB" w14:paraId="6B641B48" w14:textId="77777777" w:rsidTr="007B08D4">
        <w:trPr>
          <w:trHeight w:val="300"/>
        </w:trPr>
        <w:tc>
          <w:tcPr>
            <w:tcW w:w="695" w:type="dxa"/>
            <w:noWrap/>
            <w:hideMark/>
          </w:tcPr>
          <w:p w14:paraId="33C5D95E" w14:textId="77777777" w:rsidR="007B08D4" w:rsidRPr="00D06FD9" w:rsidRDefault="007B08D4" w:rsidP="00562E91">
            <w:pPr>
              <w:rPr>
                <w:b/>
              </w:rPr>
            </w:pPr>
            <w:r w:rsidRPr="00D06FD9">
              <w:rPr>
                <w:b/>
              </w:rPr>
              <w:t>C225</w:t>
            </w:r>
          </w:p>
        </w:tc>
        <w:tc>
          <w:tcPr>
            <w:tcW w:w="8378" w:type="dxa"/>
            <w:noWrap/>
            <w:hideMark/>
          </w:tcPr>
          <w:p w14:paraId="4830C476" w14:textId="77777777" w:rsidR="007B08D4" w:rsidRPr="009B5CDB" w:rsidRDefault="007B08D4" w:rsidP="00562E91">
            <w:r w:rsidRPr="009B5CDB">
              <w:t xml:space="preserve">Familien Stende </w:t>
            </w:r>
          </w:p>
        </w:tc>
      </w:tr>
      <w:tr w:rsidR="007B08D4" w:rsidRPr="009B5CDB" w14:paraId="5CCCDDA2" w14:textId="77777777" w:rsidTr="007B08D4">
        <w:trPr>
          <w:trHeight w:val="300"/>
        </w:trPr>
        <w:tc>
          <w:tcPr>
            <w:tcW w:w="695" w:type="dxa"/>
            <w:noWrap/>
            <w:hideMark/>
          </w:tcPr>
          <w:p w14:paraId="7A778B1E" w14:textId="77777777" w:rsidR="007B08D4" w:rsidRPr="00D06FD9" w:rsidRDefault="007B08D4" w:rsidP="00562E91">
            <w:pPr>
              <w:rPr>
                <w:b/>
              </w:rPr>
            </w:pPr>
            <w:r w:rsidRPr="00D06FD9">
              <w:rPr>
                <w:b/>
              </w:rPr>
              <w:t>C226</w:t>
            </w:r>
          </w:p>
        </w:tc>
        <w:tc>
          <w:tcPr>
            <w:tcW w:w="8378" w:type="dxa"/>
            <w:noWrap/>
            <w:hideMark/>
          </w:tcPr>
          <w:p w14:paraId="572108BD" w14:textId="77777777" w:rsidR="007B08D4" w:rsidRPr="009B5CDB" w:rsidRDefault="007B08D4" w:rsidP="00562E91">
            <w:r w:rsidRPr="009B5CDB">
              <w:t xml:space="preserve">Felix Röber </w:t>
            </w:r>
          </w:p>
        </w:tc>
      </w:tr>
      <w:tr w:rsidR="007B08D4" w:rsidRPr="009B5CDB" w14:paraId="45EBD1B3" w14:textId="77777777" w:rsidTr="007B08D4">
        <w:trPr>
          <w:trHeight w:val="300"/>
        </w:trPr>
        <w:tc>
          <w:tcPr>
            <w:tcW w:w="695" w:type="dxa"/>
            <w:noWrap/>
            <w:hideMark/>
          </w:tcPr>
          <w:p w14:paraId="3A5F68CB" w14:textId="77777777" w:rsidR="007B08D4" w:rsidRPr="00D06FD9" w:rsidRDefault="007B08D4" w:rsidP="00562E91">
            <w:pPr>
              <w:rPr>
                <w:b/>
              </w:rPr>
            </w:pPr>
            <w:r w:rsidRPr="00D06FD9">
              <w:rPr>
                <w:b/>
              </w:rPr>
              <w:t>C227</w:t>
            </w:r>
          </w:p>
        </w:tc>
        <w:tc>
          <w:tcPr>
            <w:tcW w:w="8378" w:type="dxa"/>
            <w:noWrap/>
            <w:hideMark/>
          </w:tcPr>
          <w:p w14:paraId="7943FE85" w14:textId="77777777" w:rsidR="007B08D4" w:rsidRPr="009B5CDB" w:rsidRDefault="007B08D4" w:rsidP="00562E91">
            <w:r w:rsidRPr="009B5CDB">
              <w:t xml:space="preserve">Filip Sjøvall </w:t>
            </w:r>
          </w:p>
        </w:tc>
      </w:tr>
      <w:tr w:rsidR="007B08D4" w:rsidRPr="009B5CDB" w14:paraId="48C64B38" w14:textId="77777777" w:rsidTr="007B08D4">
        <w:trPr>
          <w:trHeight w:val="300"/>
        </w:trPr>
        <w:tc>
          <w:tcPr>
            <w:tcW w:w="695" w:type="dxa"/>
            <w:noWrap/>
            <w:hideMark/>
          </w:tcPr>
          <w:p w14:paraId="02D896A6" w14:textId="77777777" w:rsidR="007B08D4" w:rsidRPr="00D06FD9" w:rsidRDefault="007B08D4" w:rsidP="00562E91">
            <w:pPr>
              <w:rPr>
                <w:b/>
              </w:rPr>
            </w:pPr>
            <w:r w:rsidRPr="00D06FD9">
              <w:rPr>
                <w:b/>
              </w:rPr>
              <w:t>C228</w:t>
            </w:r>
          </w:p>
        </w:tc>
        <w:tc>
          <w:tcPr>
            <w:tcW w:w="8378" w:type="dxa"/>
            <w:noWrap/>
            <w:hideMark/>
          </w:tcPr>
          <w:p w14:paraId="4A1810E2" w14:textId="77777777" w:rsidR="007B08D4" w:rsidRPr="009B5CDB" w:rsidRDefault="007B08D4" w:rsidP="00562E91">
            <w:r w:rsidRPr="009B5CDB">
              <w:t xml:space="preserve">Finn Brenno </w:t>
            </w:r>
          </w:p>
        </w:tc>
      </w:tr>
      <w:tr w:rsidR="007B08D4" w:rsidRPr="009B5CDB" w14:paraId="417648F2" w14:textId="77777777" w:rsidTr="007B08D4">
        <w:trPr>
          <w:trHeight w:val="300"/>
        </w:trPr>
        <w:tc>
          <w:tcPr>
            <w:tcW w:w="695" w:type="dxa"/>
            <w:noWrap/>
            <w:hideMark/>
          </w:tcPr>
          <w:p w14:paraId="7A408A5E" w14:textId="77777777" w:rsidR="007B08D4" w:rsidRPr="00D06FD9" w:rsidRDefault="007B08D4" w:rsidP="00562E91">
            <w:pPr>
              <w:rPr>
                <w:b/>
              </w:rPr>
            </w:pPr>
            <w:r w:rsidRPr="00D06FD9">
              <w:rPr>
                <w:b/>
              </w:rPr>
              <w:t>C229</w:t>
            </w:r>
          </w:p>
        </w:tc>
        <w:tc>
          <w:tcPr>
            <w:tcW w:w="8378" w:type="dxa"/>
            <w:noWrap/>
            <w:hideMark/>
          </w:tcPr>
          <w:p w14:paraId="19092EFD" w14:textId="77777777" w:rsidR="007B08D4" w:rsidRPr="009B5CDB" w:rsidRDefault="007B08D4" w:rsidP="00562E91">
            <w:r w:rsidRPr="009B5CDB">
              <w:t xml:space="preserve">Finn og Guri Haulan </w:t>
            </w:r>
          </w:p>
        </w:tc>
      </w:tr>
      <w:tr w:rsidR="007B08D4" w:rsidRPr="009B5CDB" w14:paraId="11EF5B8B" w14:textId="77777777" w:rsidTr="007B08D4">
        <w:trPr>
          <w:trHeight w:val="300"/>
        </w:trPr>
        <w:tc>
          <w:tcPr>
            <w:tcW w:w="695" w:type="dxa"/>
            <w:noWrap/>
            <w:hideMark/>
          </w:tcPr>
          <w:p w14:paraId="71D94FCA" w14:textId="77777777" w:rsidR="007B08D4" w:rsidRPr="00D06FD9" w:rsidRDefault="007B08D4" w:rsidP="00562E91">
            <w:pPr>
              <w:rPr>
                <w:b/>
              </w:rPr>
            </w:pPr>
            <w:r w:rsidRPr="00D06FD9">
              <w:rPr>
                <w:b/>
              </w:rPr>
              <w:t>C230</w:t>
            </w:r>
          </w:p>
        </w:tc>
        <w:tc>
          <w:tcPr>
            <w:tcW w:w="8378" w:type="dxa"/>
            <w:noWrap/>
            <w:hideMark/>
          </w:tcPr>
          <w:p w14:paraId="38D6FD75" w14:textId="77777777" w:rsidR="007B08D4" w:rsidRPr="009B5CDB" w:rsidRDefault="007B08D4" w:rsidP="00562E91">
            <w:r w:rsidRPr="009B5CDB">
              <w:t xml:space="preserve">Flemming Skahjem-Eriksen </w:t>
            </w:r>
          </w:p>
        </w:tc>
      </w:tr>
      <w:tr w:rsidR="007B08D4" w:rsidRPr="009B5CDB" w14:paraId="50FDF8EF" w14:textId="77777777" w:rsidTr="007B08D4">
        <w:trPr>
          <w:trHeight w:val="300"/>
        </w:trPr>
        <w:tc>
          <w:tcPr>
            <w:tcW w:w="695" w:type="dxa"/>
            <w:noWrap/>
            <w:hideMark/>
          </w:tcPr>
          <w:p w14:paraId="2697A3B6" w14:textId="77777777" w:rsidR="007B08D4" w:rsidRPr="00D06FD9" w:rsidRDefault="007B08D4" w:rsidP="00562E91">
            <w:pPr>
              <w:rPr>
                <w:b/>
              </w:rPr>
            </w:pPr>
            <w:r w:rsidRPr="00D06FD9">
              <w:rPr>
                <w:b/>
              </w:rPr>
              <w:t>C231</w:t>
            </w:r>
          </w:p>
        </w:tc>
        <w:tc>
          <w:tcPr>
            <w:tcW w:w="8378" w:type="dxa"/>
            <w:noWrap/>
            <w:hideMark/>
          </w:tcPr>
          <w:p w14:paraId="22704A25" w14:textId="77777777" w:rsidR="007B08D4" w:rsidRPr="009B5CDB" w:rsidRDefault="007B08D4" w:rsidP="00562E91">
            <w:r w:rsidRPr="009B5CDB">
              <w:t xml:space="preserve">Follo Sport AS </w:t>
            </w:r>
          </w:p>
        </w:tc>
      </w:tr>
      <w:tr w:rsidR="007B08D4" w:rsidRPr="009B5CDB" w14:paraId="01DF3BC3" w14:textId="77777777" w:rsidTr="007B08D4">
        <w:trPr>
          <w:trHeight w:val="300"/>
        </w:trPr>
        <w:tc>
          <w:tcPr>
            <w:tcW w:w="695" w:type="dxa"/>
            <w:noWrap/>
            <w:hideMark/>
          </w:tcPr>
          <w:p w14:paraId="3A43C3B7" w14:textId="77777777" w:rsidR="007B08D4" w:rsidRPr="00D06FD9" w:rsidRDefault="007B08D4" w:rsidP="00562E91">
            <w:pPr>
              <w:rPr>
                <w:b/>
              </w:rPr>
            </w:pPr>
            <w:r w:rsidRPr="00D06FD9">
              <w:rPr>
                <w:b/>
              </w:rPr>
              <w:t>C232</w:t>
            </w:r>
          </w:p>
        </w:tc>
        <w:tc>
          <w:tcPr>
            <w:tcW w:w="8378" w:type="dxa"/>
            <w:noWrap/>
            <w:hideMark/>
          </w:tcPr>
          <w:p w14:paraId="54B8039E" w14:textId="77777777" w:rsidR="007B08D4" w:rsidRPr="009B5CDB" w:rsidRDefault="007B08D4" w:rsidP="00562E91">
            <w:r w:rsidRPr="009B5CDB">
              <w:t xml:space="preserve">For nabo J.M Jotunveien </w:t>
            </w:r>
          </w:p>
        </w:tc>
      </w:tr>
      <w:tr w:rsidR="007B08D4" w:rsidRPr="009B5CDB" w14:paraId="37E26872" w14:textId="77777777" w:rsidTr="007B08D4">
        <w:trPr>
          <w:trHeight w:val="300"/>
        </w:trPr>
        <w:tc>
          <w:tcPr>
            <w:tcW w:w="695" w:type="dxa"/>
            <w:noWrap/>
            <w:hideMark/>
          </w:tcPr>
          <w:p w14:paraId="6C0468A7" w14:textId="77777777" w:rsidR="007B08D4" w:rsidRPr="00D06FD9" w:rsidRDefault="007B08D4" w:rsidP="00562E91">
            <w:pPr>
              <w:rPr>
                <w:b/>
              </w:rPr>
            </w:pPr>
            <w:r w:rsidRPr="00D06FD9">
              <w:rPr>
                <w:b/>
              </w:rPr>
              <w:t>C233</w:t>
            </w:r>
          </w:p>
        </w:tc>
        <w:tc>
          <w:tcPr>
            <w:tcW w:w="8378" w:type="dxa"/>
            <w:noWrap/>
            <w:hideMark/>
          </w:tcPr>
          <w:p w14:paraId="002FAD16" w14:textId="77777777" w:rsidR="007B08D4" w:rsidRPr="009B5CDB" w:rsidRDefault="007B08D4" w:rsidP="00562E91">
            <w:r w:rsidRPr="009B5CDB">
              <w:t xml:space="preserve">Foreldre til elev på Tårnåsen skole </w:t>
            </w:r>
          </w:p>
        </w:tc>
      </w:tr>
      <w:tr w:rsidR="007B08D4" w:rsidRPr="009B5CDB" w14:paraId="75248C7A" w14:textId="77777777" w:rsidTr="007B08D4">
        <w:trPr>
          <w:trHeight w:val="300"/>
        </w:trPr>
        <w:tc>
          <w:tcPr>
            <w:tcW w:w="695" w:type="dxa"/>
            <w:noWrap/>
            <w:hideMark/>
          </w:tcPr>
          <w:p w14:paraId="03CDA739" w14:textId="77777777" w:rsidR="007B08D4" w:rsidRPr="00D06FD9" w:rsidRDefault="007B08D4" w:rsidP="00562E91">
            <w:pPr>
              <w:rPr>
                <w:b/>
              </w:rPr>
            </w:pPr>
            <w:r w:rsidRPr="00D06FD9">
              <w:rPr>
                <w:b/>
              </w:rPr>
              <w:t>C234</w:t>
            </w:r>
          </w:p>
        </w:tc>
        <w:tc>
          <w:tcPr>
            <w:tcW w:w="8378" w:type="dxa"/>
            <w:noWrap/>
            <w:hideMark/>
          </w:tcPr>
          <w:p w14:paraId="0394E5F7" w14:textId="77777777" w:rsidR="007B08D4" w:rsidRPr="009B5CDB" w:rsidRDefault="007B08D4" w:rsidP="00562E91">
            <w:r w:rsidRPr="009B5CDB">
              <w:t xml:space="preserve">Frankeringsrekvisita </w:t>
            </w:r>
          </w:p>
        </w:tc>
      </w:tr>
      <w:tr w:rsidR="007B08D4" w:rsidRPr="009B5CDB" w14:paraId="2E33B3C7" w14:textId="77777777" w:rsidTr="007B08D4">
        <w:trPr>
          <w:trHeight w:val="300"/>
        </w:trPr>
        <w:tc>
          <w:tcPr>
            <w:tcW w:w="695" w:type="dxa"/>
            <w:noWrap/>
            <w:hideMark/>
          </w:tcPr>
          <w:p w14:paraId="162E08CE" w14:textId="77777777" w:rsidR="007B08D4" w:rsidRPr="00D06FD9" w:rsidRDefault="007B08D4" w:rsidP="00562E91">
            <w:pPr>
              <w:rPr>
                <w:b/>
              </w:rPr>
            </w:pPr>
            <w:r w:rsidRPr="00D06FD9">
              <w:rPr>
                <w:b/>
              </w:rPr>
              <w:t>C235</w:t>
            </w:r>
          </w:p>
        </w:tc>
        <w:tc>
          <w:tcPr>
            <w:tcW w:w="8378" w:type="dxa"/>
            <w:noWrap/>
            <w:hideMark/>
          </w:tcPr>
          <w:p w14:paraId="7F148134" w14:textId="77777777" w:rsidR="007B08D4" w:rsidRPr="009B5CDB" w:rsidRDefault="007B08D4" w:rsidP="00562E91">
            <w:r w:rsidRPr="009B5CDB">
              <w:t xml:space="preserve">Franziska Höller </w:t>
            </w:r>
          </w:p>
        </w:tc>
      </w:tr>
      <w:tr w:rsidR="007B08D4" w:rsidRPr="009B5CDB" w14:paraId="4C7AB701" w14:textId="77777777" w:rsidTr="007B08D4">
        <w:trPr>
          <w:trHeight w:val="300"/>
        </w:trPr>
        <w:tc>
          <w:tcPr>
            <w:tcW w:w="695" w:type="dxa"/>
            <w:noWrap/>
            <w:hideMark/>
          </w:tcPr>
          <w:p w14:paraId="1084B190" w14:textId="77777777" w:rsidR="007B08D4" w:rsidRPr="00D06FD9" w:rsidRDefault="007B08D4" w:rsidP="00562E91">
            <w:pPr>
              <w:rPr>
                <w:b/>
              </w:rPr>
            </w:pPr>
            <w:r w:rsidRPr="00D06FD9">
              <w:rPr>
                <w:b/>
              </w:rPr>
              <w:t>C236</w:t>
            </w:r>
          </w:p>
        </w:tc>
        <w:tc>
          <w:tcPr>
            <w:tcW w:w="8378" w:type="dxa"/>
            <w:noWrap/>
            <w:hideMark/>
          </w:tcPr>
          <w:p w14:paraId="4D9C93BD" w14:textId="77777777" w:rsidR="007B08D4" w:rsidRPr="009B5CDB" w:rsidRDefault="007B08D4" w:rsidP="00562E91">
            <w:r w:rsidRPr="009B5CDB">
              <w:t xml:space="preserve">Frederik Mathiesen </w:t>
            </w:r>
          </w:p>
        </w:tc>
      </w:tr>
      <w:tr w:rsidR="007B08D4" w:rsidRPr="009B5CDB" w14:paraId="02D12DD0" w14:textId="77777777" w:rsidTr="007B08D4">
        <w:trPr>
          <w:trHeight w:val="300"/>
        </w:trPr>
        <w:tc>
          <w:tcPr>
            <w:tcW w:w="695" w:type="dxa"/>
            <w:noWrap/>
            <w:hideMark/>
          </w:tcPr>
          <w:p w14:paraId="1ACB90B6" w14:textId="77777777" w:rsidR="007B08D4" w:rsidRPr="00D06FD9" w:rsidRDefault="007B08D4" w:rsidP="00562E91">
            <w:pPr>
              <w:rPr>
                <w:b/>
              </w:rPr>
            </w:pPr>
            <w:r w:rsidRPr="00D06FD9">
              <w:rPr>
                <w:b/>
              </w:rPr>
              <w:lastRenderedPageBreak/>
              <w:t>C237</w:t>
            </w:r>
          </w:p>
        </w:tc>
        <w:tc>
          <w:tcPr>
            <w:tcW w:w="8378" w:type="dxa"/>
            <w:noWrap/>
            <w:hideMark/>
          </w:tcPr>
          <w:p w14:paraId="0E7B4673" w14:textId="3A0D4FB1" w:rsidR="007B08D4" w:rsidRPr="009B5CDB" w:rsidRDefault="007B08D4" w:rsidP="00562E91">
            <w:r>
              <w:t>Fredrik J</w:t>
            </w:r>
            <w:r w:rsidRPr="009B5CDB">
              <w:t xml:space="preserve">ohansen </w:t>
            </w:r>
          </w:p>
        </w:tc>
      </w:tr>
      <w:tr w:rsidR="007B08D4" w:rsidRPr="009B5CDB" w14:paraId="6FABA9E6" w14:textId="77777777" w:rsidTr="007B08D4">
        <w:trPr>
          <w:trHeight w:val="300"/>
        </w:trPr>
        <w:tc>
          <w:tcPr>
            <w:tcW w:w="695" w:type="dxa"/>
            <w:noWrap/>
            <w:hideMark/>
          </w:tcPr>
          <w:p w14:paraId="2DD7430E" w14:textId="77777777" w:rsidR="007B08D4" w:rsidRPr="00D06FD9" w:rsidRDefault="007B08D4" w:rsidP="00562E91">
            <w:pPr>
              <w:rPr>
                <w:b/>
              </w:rPr>
            </w:pPr>
            <w:r w:rsidRPr="00D06FD9">
              <w:rPr>
                <w:b/>
              </w:rPr>
              <w:t>C238</w:t>
            </w:r>
          </w:p>
        </w:tc>
        <w:tc>
          <w:tcPr>
            <w:tcW w:w="8378" w:type="dxa"/>
            <w:noWrap/>
            <w:hideMark/>
          </w:tcPr>
          <w:p w14:paraId="3634364C" w14:textId="77777777" w:rsidR="007B08D4" w:rsidRPr="009B5CDB" w:rsidRDefault="007B08D4" w:rsidP="00562E91">
            <w:r w:rsidRPr="009B5CDB">
              <w:t xml:space="preserve">Fredrik Søvik-Ringstrøm </w:t>
            </w:r>
          </w:p>
        </w:tc>
      </w:tr>
      <w:tr w:rsidR="007B08D4" w:rsidRPr="009B5CDB" w14:paraId="00CBCE19" w14:textId="77777777" w:rsidTr="007B08D4">
        <w:trPr>
          <w:trHeight w:val="300"/>
        </w:trPr>
        <w:tc>
          <w:tcPr>
            <w:tcW w:w="695" w:type="dxa"/>
            <w:noWrap/>
            <w:hideMark/>
          </w:tcPr>
          <w:p w14:paraId="27A1BC8A" w14:textId="77777777" w:rsidR="007B08D4" w:rsidRPr="00D06FD9" w:rsidRDefault="007B08D4" w:rsidP="00562E91">
            <w:pPr>
              <w:rPr>
                <w:b/>
              </w:rPr>
            </w:pPr>
            <w:r w:rsidRPr="00D06FD9">
              <w:rPr>
                <w:b/>
              </w:rPr>
              <w:t>C239</w:t>
            </w:r>
          </w:p>
        </w:tc>
        <w:tc>
          <w:tcPr>
            <w:tcW w:w="8378" w:type="dxa"/>
            <w:noWrap/>
            <w:hideMark/>
          </w:tcPr>
          <w:p w14:paraId="02CAC7D6" w14:textId="77777777" w:rsidR="007B08D4" w:rsidRPr="009B5CDB" w:rsidRDefault="007B08D4" w:rsidP="00562E91">
            <w:r w:rsidRPr="009B5CDB">
              <w:t xml:space="preserve">Frode Hanssen Øverås </w:t>
            </w:r>
          </w:p>
        </w:tc>
      </w:tr>
      <w:tr w:rsidR="007B08D4" w:rsidRPr="009B5CDB" w14:paraId="5D54DCF0" w14:textId="77777777" w:rsidTr="007B08D4">
        <w:trPr>
          <w:trHeight w:val="300"/>
        </w:trPr>
        <w:tc>
          <w:tcPr>
            <w:tcW w:w="695" w:type="dxa"/>
            <w:noWrap/>
            <w:hideMark/>
          </w:tcPr>
          <w:p w14:paraId="25AE3D9F" w14:textId="77777777" w:rsidR="007B08D4" w:rsidRPr="00D06FD9" w:rsidRDefault="007B08D4" w:rsidP="00562E91">
            <w:pPr>
              <w:rPr>
                <w:b/>
              </w:rPr>
            </w:pPr>
            <w:r w:rsidRPr="00D06FD9">
              <w:rPr>
                <w:b/>
              </w:rPr>
              <w:t>C240</w:t>
            </w:r>
          </w:p>
        </w:tc>
        <w:tc>
          <w:tcPr>
            <w:tcW w:w="8378" w:type="dxa"/>
            <w:noWrap/>
            <w:hideMark/>
          </w:tcPr>
          <w:p w14:paraId="287EBA81" w14:textId="77777777" w:rsidR="007B08D4" w:rsidRPr="009B5CDB" w:rsidRDefault="007B08D4" w:rsidP="00562E91">
            <w:r w:rsidRPr="009B5CDB">
              <w:t xml:space="preserve">Frode Saastad </w:t>
            </w:r>
          </w:p>
        </w:tc>
      </w:tr>
      <w:tr w:rsidR="007B08D4" w:rsidRPr="009B5CDB" w14:paraId="39A3F673" w14:textId="77777777" w:rsidTr="007B08D4">
        <w:trPr>
          <w:trHeight w:val="300"/>
        </w:trPr>
        <w:tc>
          <w:tcPr>
            <w:tcW w:w="695" w:type="dxa"/>
            <w:noWrap/>
            <w:hideMark/>
          </w:tcPr>
          <w:p w14:paraId="1BACBECA" w14:textId="77777777" w:rsidR="007B08D4" w:rsidRPr="00D06FD9" w:rsidRDefault="007B08D4" w:rsidP="00562E91">
            <w:pPr>
              <w:rPr>
                <w:b/>
              </w:rPr>
            </w:pPr>
            <w:r w:rsidRPr="00D06FD9">
              <w:rPr>
                <w:b/>
              </w:rPr>
              <w:t>C241</w:t>
            </w:r>
          </w:p>
        </w:tc>
        <w:tc>
          <w:tcPr>
            <w:tcW w:w="8378" w:type="dxa"/>
            <w:noWrap/>
            <w:hideMark/>
          </w:tcPr>
          <w:p w14:paraId="4D201436" w14:textId="77777777" w:rsidR="007B08D4" w:rsidRPr="009B5CDB" w:rsidRDefault="007B08D4" w:rsidP="00562E91">
            <w:r w:rsidRPr="009B5CDB">
              <w:t xml:space="preserve">Gaganprit Kaur Plaha </w:t>
            </w:r>
          </w:p>
        </w:tc>
      </w:tr>
      <w:tr w:rsidR="007B08D4" w:rsidRPr="009B5CDB" w14:paraId="716B97BF" w14:textId="77777777" w:rsidTr="007B08D4">
        <w:trPr>
          <w:trHeight w:val="300"/>
        </w:trPr>
        <w:tc>
          <w:tcPr>
            <w:tcW w:w="695" w:type="dxa"/>
            <w:noWrap/>
            <w:hideMark/>
          </w:tcPr>
          <w:p w14:paraId="62325FAF" w14:textId="77777777" w:rsidR="007B08D4" w:rsidRPr="00D06FD9" w:rsidRDefault="007B08D4" w:rsidP="00562E91">
            <w:pPr>
              <w:rPr>
                <w:b/>
              </w:rPr>
            </w:pPr>
            <w:r w:rsidRPr="00D06FD9">
              <w:rPr>
                <w:b/>
              </w:rPr>
              <w:t>C242</w:t>
            </w:r>
          </w:p>
        </w:tc>
        <w:tc>
          <w:tcPr>
            <w:tcW w:w="8378" w:type="dxa"/>
            <w:noWrap/>
            <w:hideMark/>
          </w:tcPr>
          <w:p w14:paraId="418DA879" w14:textId="77777777" w:rsidR="007B08D4" w:rsidRPr="009B5CDB" w:rsidRDefault="007B08D4" w:rsidP="00562E91">
            <w:r w:rsidRPr="009B5CDB">
              <w:t xml:space="preserve">Geir Andreassen </w:t>
            </w:r>
          </w:p>
        </w:tc>
      </w:tr>
      <w:tr w:rsidR="007B08D4" w:rsidRPr="009B5CDB" w14:paraId="0D56C81F" w14:textId="77777777" w:rsidTr="007B08D4">
        <w:trPr>
          <w:trHeight w:val="300"/>
        </w:trPr>
        <w:tc>
          <w:tcPr>
            <w:tcW w:w="695" w:type="dxa"/>
            <w:noWrap/>
            <w:hideMark/>
          </w:tcPr>
          <w:p w14:paraId="47A97CB0" w14:textId="77777777" w:rsidR="007B08D4" w:rsidRPr="00D06FD9" w:rsidRDefault="007B08D4" w:rsidP="00562E91">
            <w:pPr>
              <w:rPr>
                <w:b/>
              </w:rPr>
            </w:pPr>
            <w:r w:rsidRPr="00D06FD9">
              <w:rPr>
                <w:b/>
              </w:rPr>
              <w:t>C243</w:t>
            </w:r>
          </w:p>
        </w:tc>
        <w:tc>
          <w:tcPr>
            <w:tcW w:w="8378" w:type="dxa"/>
            <w:noWrap/>
            <w:hideMark/>
          </w:tcPr>
          <w:p w14:paraId="4C2140FB" w14:textId="77777777" w:rsidR="007B08D4" w:rsidRPr="009B5CDB" w:rsidRDefault="007B08D4" w:rsidP="00562E91">
            <w:r w:rsidRPr="009B5CDB">
              <w:t xml:space="preserve">Geir Anstensen </w:t>
            </w:r>
          </w:p>
        </w:tc>
      </w:tr>
      <w:tr w:rsidR="007B08D4" w:rsidRPr="009B5CDB" w14:paraId="32F77ECC" w14:textId="77777777" w:rsidTr="007B08D4">
        <w:trPr>
          <w:trHeight w:val="300"/>
        </w:trPr>
        <w:tc>
          <w:tcPr>
            <w:tcW w:w="695" w:type="dxa"/>
            <w:noWrap/>
            <w:hideMark/>
          </w:tcPr>
          <w:p w14:paraId="55480382" w14:textId="77777777" w:rsidR="007B08D4" w:rsidRPr="00D06FD9" w:rsidRDefault="007B08D4" w:rsidP="00562E91">
            <w:pPr>
              <w:rPr>
                <w:b/>
              </w:rPr>
            </w:pPr>
            <w:r w:rsidRPr="00D06FD9">
              <w:rPr>
                <w:b/>
              </w:rPr>
              <w:t>C244</w:t>
            </w:r>
          </w:p>
        </w:tc>
        <w:tc>
          <w:tcPr>
            <w:tcW w:w="8378" w:type="dxa"/>
            <w:noWrap/>
            <w:hideMark/>
          </w:tcPr>
          <w:p w14:paraId="46BB7F8C" w14:textId="77777777" w:rsidR="007B08D4" w:rsidRPr="009B5CDB" w:rsidRDefault="007B08D4" w:rsidP="00562E91">
            <w:r w:rsidRPr="009B5CDB">
              <w:t xml:space="preserve">Geir Børdalen </w:t>
            </w:r>
          </w:p>
        </w:tc>
      </w:tr>
      <w:tr w:rsidR="007B08D4" w:rsidRPr="009B5CDB" w14:paraId="0DD68E11" w14:textId="77777777" w:rsidTr="007B08D4">
        <w:trPr>
          <w:trHeight w:val="300"/>
        </w:trPr>
        <w:tc>
          <w:tcPr>
            <w:tcW w:w="695" w:type="dxa"/>
            <w:noWrap/>
            <w:hideMark/>
          </w:tcPr>
          <w:p w14:paraId="5BC814A6" w14:textId="77777777" w:rsidR="007B08D4" w:rsidRPr="00D06FD9" w:rsidRDefault="007B08D4" w:rsidP="00562E91">
            <w:pPr>
              <w:rPr>
                <w:b/>
              </w:rPr>
            </w:pPr>
            <w:r w:rsidRPr="00D06FD9">
              <w:rPr>
                <w:b/>
              </w:rPr>
              <w:t>C245</w:t>
            </w:r>
          </w:p>
        </w:tc>
        <w:tc>
          <w:tcPr>
            <w:tcW w:w="8378" w:type="dxa"/>
            <w:noWrap/>
            <w:hideMark/>
          </w:tcPr>
          <w:p w14:paraId="25CD1B84" w14:textId="77777777" w:rsidR="007B08D4" w:rsidRPr="009B5CDB" w:rsidRDefault="007B08D4" w:rsidP="00562E91">
            <w:r w:rsidRPr="009B5CDB">
              <w:t xml:space="preserve">Geir Frode Raanes Sørensen </w:t>
            </w:r>
          </w:p>
        </w:tc>
      </w:tr>
      <w:tr w:rsidR="007B08D4" w:rsidRPr="009B5CDB" w14:paraId="68580659" w14:textId="77777777" w:rsidTr="007B08D4">
        <w:trPr>
          <w:trHeight w:val="300"/>
        </w:trPr>
        <w:tc>
          <w:tcPr>
            <w:tcW w:w="695" w:type="dxa"/>
            <w:noWrap/>
            <w:hideMark/>
          </w:tcPr>
          <w:p w14:paraId="7B14E9CE" w14:textId="77777777" w:rsidR="007B08D4" w:rsidRPr="00D06FD9" w:rsidRDefault="007B08D4" w:rsidP="00562E91">
            <w:pPr>
              <w:rPr>
                <w:b/>
              </w:rPr>
            </w:pPr>
            <w:r w:rsidRPr="00D06FD9">
              <w:rPr>
                <w:b/>
              </w:rPr>
              <w:t>C246</w:t>
            </w:r>
          </w:p>
        </w:tc>
        <w:tc>
          <w:tcPr>
            <w:tcW w:w="8378" w:type="dxa"/>
            <w:noWrap/>
            <w:hideMark/>
          </w:tcPr>
          <w:p w14:paraId="6C5A768C" w14:textId="77777777" w:rsidR="007B08D4" w:rsidRPr="009B5CDB" w:rsidRDefault="007B08D4" w:rsidP="00562E91">
            <w:r w:rsidRPr="009B5CDB">
              <w:t xml:space="preserve">Geir Kirkebøen </w:t>
            </w:r>
          </w:p>
        </w:tc>
      </w:tr>
      <w:tr w:rsidR="007B08D4" w:rsidRPr="009B5CDB" w14:paraId="21940BB3" w14:textId="77777777" w:rsidTr="007B08D4">
        <w:trPr>
          <w:trHeight w:val="300"/>
        </w:trPr>
        <w:tc>
          <w:tcPr>
            <w:tcW w:w="695" w:type="dxa"/>
            <w:noWrap/>
            <w:hideMark/>
          </w:tcPr>
          <w:p w14:paraId="13F88510" w14:textId="77777777" w:rsidR="007B08D4" w:rsidRPr="00D06FD9" w:rsidRDefault="007B08D4" w:rsidP="00562E91">
            <w:pPr>
              <w:rPr>
                <w:b/>
              </w:rPr>
            </w:pPr>
            <w:r w:rsidRPr="00D06FD9">
              <w:rPr>
                <w:b/>
              </w:rPr>
              <w:t>C247</w:t>
            </w:r>
          </w:p>
        </w:tc>
        <w:tc>
          <w:tcPr>
            <w:tcW w:w="8378" w:type="dxa"/>
            <w:noWrap/>
            <w:hideMark/>
          </w:tcPr>
          <w:p w14:paraId="40156C89" w14:textId="77777777" w:rsidR="007B08D4" w:rsidRPr="009B5CDB" w:rsidRDefault="007B08D4" w:rsidP="00562E91">
            <w:r w:rsidRPr="009B5CDB">
              <w:t xml:space="preserve">Gjallarbo Sameie </w:t>
            </w:r>
          </w:p>
        </w:tc>
      </w:tr>
      <w:tr w:rsidR="007B08D4" w:rsidRPr="009B5CDB" w14:paraId="71270E1A" w14:textId="77777777" w:rsidTr="007B08D4">
        <w:trPr>
          <w:trHeight w:val="300"/>
        </w:trPr>
        <w:tc>
          <w:tcPr>
            <w:tcW w:w="695" w:type="dxa"/>
            <w:noWrap/>
            <w:hideMark/>
          </w:tcPr>
          <w:p w14:paraId="47918521" w14:textId="77777777" w:rsidR="007B08D4" w:rsidRPr="00D06FD9" w:rsidRDefault="007B08D4" w:rsidP="00562E91">
            <w:pPr>
              <w:rPr>
                <w:b/>
              </w:rPr>
            </w:pPr>
            <w:r w:rsidRPr="00D06FD9">
              <w:rPr>
                <w:b/>
              </w:rPr>
              <w:t>C248</w:t>
            </w:r>
          </w:p>
        </w:tc>
        <w:tc>
          <w:tcPr>
            <w:tcW w:w="8378" w:type="dxa"/>
            <w:noWrap/>
            <w:hideMark/>
          </w:tcPr>
          <w:p w14:paraId="34AD182F" w14:textId="77777777" w:rsidR="007B08D4" w:rsidRPr="009B5CDB" w:rsidRDefault="007B08D4" w:rsidP="00562E91">
            <w:r w:rsidRPr="009B5CDB">
              <w:t xml:space="preserve">Graciela Sbertoli </w:t>
            </w:r>
          </w:p>
        </w:tc>
      </w:tr>
      <w:tr w:rsidR="007B08D4" w:rsidRPr="009B5CDB" w14:paraId="04D76079" w14:textId="77777777" w:rsidTr="007B08D4">
        <w:trPr>
          <w:trHeight w:val="300"/>
        </w:trPr>
        <w:tc>
          <w:tcPr>
            <w:tcW w:w="695" w:type="dxa"/>
            <w:noWrap/>
            <w:hideMark/>
          </w:tcPr>
          <w:p w14:paraId="0254FF40" w14:textId="77777777" w:rsidR="007B08D4" w:rsidRPr="00D06FD9" w:rsidRDefault="007B08D4" w:rsidP="00562E91">
            <w:pPr>
              <w:rPr>
                <w:b/>
              </w:rPr>
            </w:pPr>
            <w:r w:rsidRPr="00D06FD9">
              <w:rPr>
                <w:b/>
              </w:rPr>
              <w:t>C249</w:t>
            </w:r>
          </w:p>
        </w:tc>
        <w:tc>
          <w:tcPr>
            <w:tcW w:w="8378" w:type="dxa"/>
            <w:noWrap/>
            <w:hideMark/>
          </w:tcPr>
          <w:p w14:paraId="11D0DAD9" w14:textId="77777777" w:rsidR="007B08D4" w:rsidRPr="009B5CDB" w:rsidRDefault="007B08D4" w:rsidP="00562E91">
            <w:r w:rsidRPr="009B5CDB">
              <w:t xml:space="preserve">Granholtet boligsameie </w:t>
            </w:r>
          </w:p>
        </w:tc>
      </w:tr>
      <w:tr w:rsidR="007B08D4" w:rsidRPr="009B5CDB" w14:paraId="2E787ED8" w14:textId="77777777" w:rsidTr="007B08D4">
        <w:trPr>
          <w:trHeight w:val="300"/>
        </w:trPr>
        <w:tc>
          <w:tcPr>
            <w:tcW w:w="695" w:type="dxa"/>
            <w:noWrap/>
            <w:hideMark/>
          </w:tcPr>
          <w:p w14:paraId="559CB56F" w14:textId="77777777" w:rsidR="007B08D4" w:rsidRPr="00D06FD9" w:rsidRDefault="007B08D4" w:rsidP="00562E91">
            <w:pPr>
              <w:rPr>
                <w:b/>
              </w:rPr>
            </w:pPr>
            <w:r w:rsidRPr="00D06FD9">
              <w:rPr>
                <w:b/>
              </w:rPr>
              <w:t>C250</w:t>
            </w:r>
          </w:p>
        </w:tc>
        <w:tc>
          <w:tcPr>
            <w:tcW w:w="8378" w:type="dxa"/>
            <w:noWrap/>
            <w:hideMark/>
          </w:tcPr>
          <w:p w14:paraId="77E934FE" w14:textId="77777777" w:rsidR="007B08D4" w:rsidRPr="009B5CDB" w:rsidRDefault="007B08D4" w:rsidP="00562E91">
            <w:r w:rsidRPr="009B5CDB">
              <w:t xml:space="preserve">Grete Sumstad </w:t>
            </w:r>
          </w:p>
        </w:tc>
      </w:tr>
      <w:tr w:rsidR="007B08D4" w:rsidRPr="009B5CDB" w14:paraId="40E927E1" w14:textId="77777777" w:rsidTr="007B08D4">
        <w:trPr>
          <w:trHeight w:val="300"/>
        </w:trPr>
        <w:tc>
          <w:tcPr>
            <w:tcW w:w="695" w:type="dxa"/>
            <w:noWrap/>
            <w:hideMark/>
          </w:tcPr>
          <w:p w14:paraId="5FA6F730" w14:textId="77777777" w:rsidR="007B08D4" w:rsidRPr="00D06FD9" w:rsidRDefault="007B08D4" w:rsidP="00562E91">
            <w:pPr>
              <w:rPr>
                <w:b/>
              </w:rPr>
            </w:pPr>
            <w:r w:rsidRPr="00D06FD9">
              <w:rPr>
                <w:b/>
              </w:rPr>
              <w:t>C251</w:t>
            </w:r>
          </w:p>
        </w:tc>
        <w:tc>
          <w:tcPr>
            <w:tcW w:w="8378" w:type="dxa"/>
            <w:noWrap/>
            <w:hideMark/>
          </w:tcPr>
          <w:p w14:paraId="2365DAA9" w14:textId="77777777" w:rsidR="007B08D4" w:rsidRPr="009B5CDB" w:rsidRDefault="007B08D4" w:rsidP="00562E91">
            <w:r w:rsidRPr="009B5CDB">
              <w:t xml:space="preserve">Grethe </w:t>
            </w:r>
          </w:p>
        </w:tc>
      </w:tr>
      <w:tr w:rsidR="007B08D4" w:rsidRPr="009B5CDB" w14:paraId="2ECC3F31" w14:textId="77777777" w:rsidTr="007B08D4">
        <w:trPr>
          <w:trHeight w:val="300"/>
        </w:trPr>
        <w:tc>
          <w:tcPr>
            <w:tcW w:w="695" w:type="dxa"/>
            <w:noWrap/>
            <w:hideMark/>
          </w:tcPr>
          <w:p w14:paraId="4BABCA24" w14:textId="77777777" w:rsidR="007B08D4" w:rsidRPr="00D06FD9" w:rsidRDefault="007B08D4" w:rsidP="00562E91">
            <w:pPr>
              <w:rPr>
                <w:b/>
              </w:rPr>
            </w:pPr>
            <w:r w:rsidRPr="00D06FD9">
              <w:rPr>
                <w:b/>
              </w:rPr>
              <w:t>C252</w:t>
            </w:r>
          </w:p>
        </w:tc>
        <w:tc>
          <w:tcPr>
            <w:tcW w:w="8378" w:type="dxa"/>
            <w:noWrap/>
            <w:hideMark/>
          </w:tcPr>
          <w:p w14:paraId="18769408" w14:textId="77777777" w:rsidR="007B08D4" w:rsidRPr="009B5CDB" w:rsidRDefault="007B08D4" w:rsidP="00562E91">
            <w:r w:rsidRPr="009B5CDB">
              <w:t xml:space="preserve">Gro Haavik </w:t>
            </w:r>
          </w:p>
        </w:tc>
      </w:tr>
      <w:tr w:rsidR="007B08D4" w:rsidRPr="009B5CDB" w14:paraId="1E507493" w14:textId="77777777" w:rsidTr="007B08D4">
        <w:trPr>
          <w:trHeight w:val="300"/>
        </w:trPr>
        <w:tc>
          <w:tcPr>
            <w:tcW w:w="695" w:type="dxa"/>
            <w:noWrap/>
            <w:hideMark/>
          </w:tcPr>
          <w:p w14:paraId="6CA11550" w14:textId="77777777" w:rsidR="007B08D4" w:rsidRPr="00D06FD9" w:rsidRDefault="007B08D4" w:rsidP="00562E91">
            <w:pPr>
              <w:rPr>
                <w:b/>
              </w:rPr>
            </w:pPr>
            <w:r w:rsidRPr="00D06FD9">
              <w:rPr>
                <w:b/>
              </w:rPr>
              <w:t>C253</w:t>
            </w:r>
          </w:p>
        </w:tc>
        <w:tc>
          <w:tcPr>
            <w:tcW w:w="8378" w:type="dxa"/>
            <w:noWrap/>
            <w:hideMark/>
          </w:tcPr>
          <w:p w14:paraId="7ABB8815" w14:textId="77777777" w:rsidR="007B08D4" w:rsidRPr="009B5CDB" w:rsidRDefault="007B08D4" w:rsidP="00562E91">
            <w:r w:rsidRPr="009B5CDB">
              <w:t xml:space="preserve">Gro Marie Martinsen </w:t>
            </w:r>
          </w:p>
        </w:tc>
      </w:tr>
      <w:tr w:rsidR="007B08D4" w:rsidRPr="009B5CDB" w14:paraId="0119A972" w14:textId="77777777" w:rsidTr="007B08D4">
        <w:trPr>
          <w:trHeight w:val="300"/>
        </w:trPr>
        <w:tc>
          <w:tcPr>
            <w:tcW w:w="695" w:type="dxa"/>
            <w:noWrap/>
            <w:hideMark/>
          </w:tcPr>
          <w:p w14:paraId="0F9500AD" w14:textId="77777777" w:rsidR="007B08D4" w:rsidRPr="00D06FD9" w:rsidRDefault="007B08D4" w:rsidP="00562E91">
            <w:pPr>
              <w:rPr>
                <w:b/>
              </w:rPr>
            </w:pPr>
            <w:r w:rsidRPr="00D06FD9">
              <w:rPr>
                <w:b/>
              </w:rPr>
              <w:t>C254</w:t>
            </w:r>
          </w:p>
        </w:tc>
        <w:tc>
          <w:tcPr>
            <w:tcW w:w="8378" w:type="dxa"/>
            <w:noWrap/>
            <w:hideMark/>
          </w:tcPr>
          <w:p w14:paraId="62479515" w14:textId="77777777" w:rsidR="007B08D4" w:rsidRPr="009B5CDB" w:rsidRDefault="007B08D4" w:rsidP="00562E91">
            <w:r w:rsidRPr="009B5CDB">
              <w:t xml:space="preserve">Gro Strømsheim </w:t>
            </w:r>
          </w:p>
        </w:tc>
      </w:tr>
      <w:tr w:rsidR="007B08D4" w:rsidRPr="009B5CDB" w14:paraId="4D0FA599" w14:textId="77777777" w:rsidTr="007B08D4">
        <w:trPr>
          <w:trHeight w:val="300"/>
        </w:trPr>
        <w:tc>
          <w:tcPr>
            <w:tcW w:w="695" w:type="dxa"/>
            <w:noWrap/>
            <w:hideMark/>
          </w:tcPr>
          <w:p w14:paraId="508636E1" w14:textId="77777777" w:rsidR="007B08D4" w:rsidRPr="00D06FD9" w:rsidRDefault="007B08D4" w:rsidP="00562E91">
            <w:pPr>
              <w:rPr>
                <w:b/>
              </w:rPr>
            </w:pPr>
            <w:r w:rsidRPr="00D06FD9">
              <w:rPr>
                <w:b/>
              </w:rPr>
              <w:t>C255</w:t>
            </w:r>
          </w:p>
        </w:tc>
        <w:tc>
          <w:tcPr>
            <w:tcW w:w="8378" w:type="dxa"/>
            <w:noWrap/>
            <w:hideMark/>
          </w:tcPr>
          <w:p w14:paraId="47F445FB" w14:textId="77777777" w:rsidR="007B08D4" w:rsidRPr="009B5CDB" w:rsidRDefault="007B08D4" w:rsidP="00562E91">
            <w:r w:rsidRPr="009B5CDB">
              <w:t xml:space="preserve">Gry Engelberg </w:t>
            </w:r>
          </w:p>
        </w:tc>
      </w:tr>
      <w:tr w:rsidR="007B08D4" w:rsidRPr="009B5CDB" w14:paraId="2FA7A1EA" w14:textId="77777777" w:rsidTr="007B08D4">
        <w:trPr>
          <w:trHeight w:val="300"/>
        </w:trPr>
        <w:tc>
          <w:tcPr>
            <w:tcW w:w="695" w:type="dxa"/>
            <w:noWrap/>
            <w:hideMark/>
          </w:tcPr>
          <w:p w14:paraId="6C50BF63" w14:textId="77777777" w:rsidR="007B08D4" w:rsidRPr="00D06FD9" w:rsidRDefault="007B08D4" w:rsidP="00562E91">
            <w:pPr>
              <w:rPr>
                <w:b/>
              </w:rPr>
            </w:pPr>
            <w:r w:rsidRPr="00D06FD9">
              <w:rPr>
                <w:b/>
              </w:rPr>
              <w:t>C256</w:t>
            </w:r>
          </w:p>
        </w:tc>
        <w:tc>
          <w:tcPr>
            <w:tcW w:w="8378" w:type="dxa"/>
            <w:noWrap/>
            <w:hideMark/>
          </w:tcPr>
          <w:p w14:paraId="70CB3857" w14:textId="77777777" w:rsidR="007B08D4" w:rsidRPr="009B5CDB" w:rsidRDefault="007B08D4" w:rsidP="00562E91">
            <w:r w:rsidRPr="009B5CDB">
              <w:t xml:space="preserve">Gry Huus </w:t>
            </w:r>
          </w:p>
        </w:tc>
      </w:tr>
      <w:tr w:rsidR="007B08D4" w:rsidRPr="009B5CDB" w14:paraId="0232231E" w14:textId="77777777" w:rsidTr="007B08D4">
        <w:trPr>
          <w:trHeight w:val="300"/>
        </w:trPr>
        <w:tc>
          <w:tcPr>
            <w:tcW w:w="695" w:type="dxa"/>
            <w:noWrap/>
            <w:hideMark/>
          </w:tcPr>
          <w:p w14:paraId="4CFB5F14" w14:textId="77777777" w:rsidR="007B08D4" w:rsidRPr="00D06FD9" w:rsidRDefault="007B08D4" w:rsidP="00562E91">
            <w:pPr>
              <w:rPr>
                <w:b/>
              </w:rPr>
            </w:pPr>
            <w:r w:rsidRPr="00D06FD9">
              <w:rPr>
                <w:b/>
              </w:rPr>
              <w:t>C257</w:t>
            </w:r>
          </w:p>
        </w:tc>
        <w:tc>
          <w:tcPr>
            <w:tcW w:w="8378" w:type="dxa"/>
            <w:noWrap/>
            <w:hideMark/>
          </w:tcPr>
          <w:p w14:paraId="627B70A2" w14:textId="77777777" w:rsidR="007B08D4" w:rsidRPr="009B5CDB" w:rsidRDefault="007B08D4" w:rsidP="00562E91">
            <w:r w:rsidRPr="009B5CDB">
              <w:t xml:space="preserve">Gry Wenche Huus </w:t>
            </w:r>
          </w:p>
        </w:tc>
      </w:tr>
      <w:tr w:rsidR="007B08D4" w:rsidRPr="009B5CDB" w14:paraId="22641981" w14:textId="77777777" w:rsidTr="007B08D4">
        <w:trPr>
          <w:trHeight w:val="300"/>
        </w:trPr>
        <w:tc>
          <w:tcPr>
            <w:tcW w:w="695" w:type="dxa"/>
            <w:noWrap/>
            <w:hideMark/>
          </w:tcPr>
          <w:p w14:paraId="5879F7AF" w14:textId="77777777" w:rsidR="007B08D4" w:rsidRPr="00D06FD9" w:rsidRDefault="007B08D4" w:rsidP="00562E91">
            <w:pPr>
              <w:rPr>
                <w:b/>
              </w:rPr>
            </w:pPr>
            <w:r w:rsidRPr="00D06FD9">
              <w:rPr>
                <w:b/>
              </w:rPr>
              <w:t>C258</w:t>
            </w:r>
          </w:p>
        </w:tc>
        <w:tc>
          <w:tcPr>
            <w:tcW w:w="8378" w:type="dxa"/>
            <w:noWrap/>
            <w:hideMark/>
          </w:tcPr>
          <w:p w14:paraId="5A1FE0D9" w14:textId="77777777" w:rsidR="007B08D4" w:rsidRPr="009B5CDB" w:rsidRDefault="007B08D4" w:rsidP="00562E91">
            <w:r w:rsidRPr="009B5CDB">
              <w:t>Grønlia Borettslag</w:t>
            </w:r>
          </w:p>
        </w:tc>
      </w:tr>
      <w:tr w:rsidR="007B08D4" w:rsidRPr="009B5CDB" w14:paraId="1E4932E0" w14:textId="77777777" w:rsidTr="007B08D4">
        <w:trPr>
          <w:trHeight w:val="300"/>
        </w:trPr>
        <w:tc>
          <w:tcPr>
            <w:tcW w:w="695" w:type="dxa"/>
            <w:noWrap/>
            <w:hideMark/>
          </w:tcPr>
          <w:p w14:paraId="753321FB" w14:textId="77777777" w:rsidR="007B08D4" w:rsidRPr="00D06FD9" w:rsidRDefault="007B08D4" w:rsidP="00562E91">
            <w:pPr>
              <w:rPr>
                <w:b/>
              </w:rPr>
            </w:pPr>
            <w:r w:rsidRPr="00D06FD9">
              <w:rPr>
                <w:b/>
              </w:rPr>
              <w:t>C259</w:t>
            </w:r>
          </w:p>
        </w:tc>
        <w:tc>
          <w:tcPr>
            <w:tcW w:w="8378" w:type="dxa"/>
            <w:noWrap/>
            <w:hideMark/>
          </w:tcPr>
          <w:p w14:paraId="45AB9C42" w14:textId="77777777" w:rsidR="007B08D4" w:rsidRPr="009B5CDB" w:rsidRDefault="007B08D4" w:rsidP="00562E91">
            <w:r w:rsidRPr="009B5CDB">
              <w:t xml:space="preserve">Gunnar Ek </w:t>
            </w:r>
          </w:p>
        </w:tc>
      </w:tr>
      <w:tr w:rsidR="007B08D4" w:rsidRPr="009B5CDB" w14:paraId="057B4FDB" w14:textId="77777777" w:rsidTr="007B08D4">
        <w:trPr>
          <w:trHeight w:val="300"/>
        </w:trPr>
        <w:tc>
          <w:tcPr>
            <w:tcW w:w="695" w:type="dxa"/>
            <w:noWrap/>
            <w:hideMark/>
          </w:tcPr>
          <w:p w14:paraId="79316C9A" w14:textId="77777777" w:rsidR="007B08D4" w:rsidRPr="00D06FD9" w:rsidRDefault="007B08D4" w:rsidP="00562E91">
            <w:pPr>
              <w:rPr>
                <w:b/>
              </w:rPr>
            </w:pPr>
            <w:r w:rsidRPr="00D06FD9">
              <w:rPr>
                <w:b/>
              </w:rPr>
              <w:t>C260</w:t>
            </w:r>
          </w:p>
        </w:tc>
        <w:tc>
          <w:tcPr>
            <w:tcW w:w="8378" w:type="dxa"/>
            <w:noWrap/>
            <w:hideMark/>
          </w:tcPr>
          <w:p w14:paraId="782036BE" w14:textId="77777777" w:rsidR="007B08D4" w:rsidRPr="009B5CDB" w:rsidRDefault="007B08D4" w:rsidP="00562E91">
            <w:r w:rsidRPr="009B5CDB">
              <w:t xml:space="preserve">Gunnhild Bårdsnes </w:t>
            </w:r>
          </w:p>
        </w:tc>
      </w:tr>
      <w:tr w:rsidR="007B08D4" w:rsidRPr="009B5CDB" w14:paraId="1DFE1EF8" w14:textId="77777777" w:rsidTr="007B08D4">
        <w:trPr>
          <w:trHeight w:val="300"/>
        </w:trPr>
        <w:tc>
          <w:tcPr>
            <w:tcW w:w="695" w:type="dxa"/>
            <w:noWrap/>
            <w:hideMark/>
          </w:tcPr>
          <w:p w14:paraId="66B32779" w14:textId="77777777" w:rsidR="007B08D4" w:rsidRPr="00D06FD9" w:rsidRDefault="007B08D4" w:rsidP="00562E91">
            <w:pPr>
              <w:rPr>
                <w:b/>
              </w:rPr>
            </w:pPr>
            <w:r w:rsidRPr="00D06FD9">
              <w:rPr>
                <w:b/>
              </w:rPr>
              <w:t>C261</w:t>
            </w:r>
          </w:p>
        </w:tc>
        <w:tc>
          <w:tcPr>
            <w:tcW w:w="8378" w:type="dxa"/>
            <w:noWrap/>
            <w:hideMark/>
          </w:tcPr>
          <w:p w14:paraId="01FE3F87" w14:textId="77777777" w:rsidR="007B08D4" w:rsidRPr="009B5CDB" w:rsidRDefault="007B08D4" w:rsidP="00562E91">
            <w:r w:rsidRPr="009B5CDB">
              <w:t xml:space="preserve">Guro Bjøntegaard </w:t>
            </w:r>
          </w:p>
        </w:tc>
      </w:tr>
      <w:tr w:rsidR="007B08D4" w:rsidRPr="009B5CDB" w14:paraId="326A7377" w14:textId="77777777" w:rsidTr="007B08D4">
        <w:trPr>
          <w:trHeight w:val="300"/>
        </w:trPr>
        <w:tc>
          <w:tcPr>
            <w:tcW w:w="695" w:type="dxa"/>
            <w:noWrap/>
            <w:hideMark/>
          </w:tcPr>
          <w:p w14:paraId="38F6D780" w14:textId="77777777" w:rsidR="007B08D4" w:rsidRPr="00D06FD9" w:rsidRDefault="007B08D4" w:rsidP="00562E91">
            <w:pPr>
              <w:rPr>
                <w:b/>
              </w:rPr>
            </w:pPr>
            <w:r w:rsidRPr="00D06FD9">
              <w:rPr>
                <w:b/>
              </w:rPr>
              <w:t>C262</w:t>
            </w:r>
          </w:p>
        </w:tc>
        <w:tc>
          <w:tcPr>
            <w:tcW w:w="8378" w:type="dxa"/>
            <w:noWrap/>
            <w:hideMark/>
          </w:tcPr>
          <w:p w14:paraId="70B6274F" w14:textId="77777777" w:rsidR="007B08D4" w:rsidRPr="009B5CDB" w:rsidRDefault="007B08D4" w:rsidP="00562E91">
            <w:r w:rsidRPr="009B5CDB">
              <w:t xml:space="preserve">Guro Hagen Kristiansen </w:t>
            </w:r>
          </w:p>
        </w:tc>
      </w:tr>
      <w:tr w:rsidR="007B08D4" w:rsidRPr="009B5CDB" w14:paraId="5C72CB4C" w14:textId="77777777" w:rsidTr="007B08D4">
        <w:trPr>
          <w:trHeight w:val="300"/>
        </w:trPr>
        <w:tc>
          <w:tcPr>
            <w:tcW w:w="695" w:type="dxa"/>
            <w:noWrap/>
            <w:hideMark/>
          </w:tcPr>
          <w:p w14:paraId="38DC5EEB" w14:textId="77777777" w:rsidR="007B08D4" w:rsidRPr="00D06FD9" w:rsidRDefault="007B08D4" w:rsidP="00562E91">
            <w:pPr>
              <w:rPr>
                <w:b/>
              </w:rPr>
            </w:pPr>
            <w:r w:rsidRPr="00D06FD9">
              <w:rPr>
                <w:b/>
              </w:rPr>
              <w:t>C263</w:t>
            </w:r>
          </w:p>
        </w:tc>
        <w:tc>
          <w:tcPr>
            <w:tcW w:w="8378" w:type="dxa"/>
            <w:noWrap/>
            <w:hideMark/>
          </w:tcPr>
          <w:p w14:paraId="79322A2B" w14:textId="77777777" w:rsidR="007B08D4" w:rsidRPr="009B5CDB" w:rsidRDefault="007B08D4" w:rsidP="00562E91">
            <w:r w:rsidRPr="009B5CDB">
              <w:t xml:space="preserve">Guro Sverreng </w:t>
            </w:r>
          </w:p>
        </w:tc>
      </w:tr>
      <w:tr w:rsidR="007B08D4" w:rsidRPr="009B5CDB" w14:paraId="5D89B1A4" w14:textId="77777777" w:rsidTr="007B08D4">
        <w:trPr>
          <w:trHeight w:val="300"/>
        </w:trPr>
        <w:tc>
          <w:tcPr>
            <w:tcW w:w="695" w:type="dxa"/>
            <w:noWrap/>
            <w:hideMark/>
          </w:tcPr>
          <w:p w14:paraId="3AEDFC60" w14:textId="77777777" w:rsidR="007B08D4" w:rsidRPr="00D06FD9" w:rsidRDefault="007B08D4" w:rsidP="00562E91">
            <w:pPr>
              <w:rPr>
                <w:b/>
              </w:rPr>
            </w:pPr>
            <w:r w:rsidRPr="00D06FD9">
              <w:rPr>
                <w:b/>
              </w:rPr>
              <w:t>C264</w:t>
            </w:r>
          </w:p>
        </w:tc>
        <w:tc>
          <w:tcPr>
            <w:tcW w:w="8378" w:type="dxa"/>
            <w:noWrap/>
            <w:hideMark/>
          </w:tcPr>
          <w:p w14:paraId="56F7B994" w14:textId="16ED2BB8" w:rsidR="007B08D4" w:rsidRPr="009B5CDB" w:rsidRDefault="007B08D4" w:rsidP="007B08D4">
            <w:r>
              <w:t>G</w:t>
            </w:r>
            <w:r w:rsidRPr="009B5CDB">
              <w:t xml:space="preserve">ylve </w:t>
            </w:r>
            <w:r>
              <w:t>F</w:t>
            </w:r>
            <w:r w:rsidRPr="009B5CDB">
              <w:t xml:space="preserve">enris </w:t>
            </w:r>
            <w:r>
              <w:t>N</w:t>
            </w:r>
            <w:r w:rsidRPr="009B5CDB">
              <w:t xml:space="preserve">agell </w:t>
            </w:r>
          </w:p>
        </w:tc>
      </w:tr>
      <w:tr w:rsidR="007B08D4" w:rsidRPr="009B5CDB" w14:paraId="7D1A031E" w14:textId="77777777" w:rsidTr="007B08D4">
        <w:trPr>
          <w:trHeight w:val="300"/>
        </w:trPr>
        <w:tc>
          <w:tcPr>
            <w:tcW w:w="695" w:type="dxa"/>
            <w:noWrap/>
            <w:hideMark/>
          </w:tcPr>
          <w:p w14:paraId="0670D64B" w14:textId="77777777" w:rsidR="007B08D4" w:rsidRPr="00D06FD9" w:rsidRDefault="007B08D4" w:rsidP="00562E91">
            <w:pPr>
              <w:rPr>
                <w:b/>
              </w:rPr>
            </w:pPr>
            <w:r w:rsidRPr="00D06FD9">
              <w:rPr>
                <w:b/>
              </w:rPr>
              <w:t>C265</w:t>
            </w:r>
          </w:p>
        </w:tc>
        <w:tc>
          <w:tcPr>
            <w:tcW w:w="8378" w:type="dxa"/>
            <w:noWrap/>
            <w:hideMark/>
          </w:tcPr>
          <w:p w14:paraId="31D9BC6F" w14:textId="77777777" w:rsidR="007B08D4" w:rsidRPr="009B5CDB" w:rsidRDefault="007B08D4" w:rsidP="00562E91">
            <w:r w:rsidRPr="009B5CDB">
              <w:t xml:space="preserve">H. M. Svensson </w:t>
            </w:r>
          </w:p>
        </w:tc>
      </w:tr>
      <w:tr w:rsidR="007B08D4" w:rsidRPr="009B5CDB" w14:paraId="04442E79" w14:textId="77777777" w:rsidTr="007B08D4">
        <w:trPr>
          <w:trHeight w:val="300"/>
        </w:trPr>
        <w:tc>
          <w:tcPr>
            <w:tcW w:w="695" w:type="dxa"/>
            <w:noWrap/>
            <w:hideMark/>
          </w:tcPr>
          <w:p w14:paraId="69F68251" w14:textId="77777777" w:rsidR="007B08D4" w:rsidRPr="00D06FD9" w:rsidRDefault="007B08D4" w:rsidP="00562E91">
            <w:pPr>
              <w:rPr>
                <w:b/>
              </w:rPr>
            </w:pPr>
            <w:r w:rsidRPr="00D06FD9">
              <w:rPr>
                <w:b/>
              </w:rPr>
              <w:t>C266</w:t>
            </w:r>
          </w:p>
        </w:tc>
        <w:tc>
          <w:tcPr>
            <w:tcW w:w="8378" w:type="dxa"/>
            <w:noWrap/>
            <w:hideMark/>
          </w:tcPr>
          <w:p w14:paraId="30F25756" w14:textId="77777777" w:rsidR="007B08D4" w:rsidRPr="009B5CDB" w:rsidRDefault="007B08D4" w:rsidP="00562E91">
            <w:r w:rsidRPr="009B5CDB">
              <w:t xml:space="preserve">Hagve </w:t>
            </w:r>
          </w:p>
        </w:tc>
      </w:tr>
      <w:tr w:rsidR="007B08D4" w:rsidRPr="009B5CDB" w14:paraId="6D66EFFE" w14:textId="77777777" w:rsidTr="007B08D4">
        <w:trPr>
          <w:trHeight w:val="300"/>
        </w:trPr>
        <w:tc>
          <w:tcPr>
            <w:tcW w:w="695" w:type="dxa"/>
            <w:noWrap/>
            <w:hideMark/>
          </w:tcPr>
          <w:p w14:paraId="46B786B6" w14:textId="77777777" w:rsidR="007B08D4" w:rsidRPr="00D06FD9" w:rsidRDefault="007B08D4" w:rsidP="00562E91">
            <w:pPr>
              <w:rPr>
                <w:b/>
              </w:rPr>
            </w:pPr>
            <w:r w:rsidRPr="00D06FD9">
              <w:rPr>
                <w:b/>
              </w:rPr>
              <w:t>C267</w:t>
            </w:r>
          </w:p>
        </w:tc>
        <w:tc>
          <w:tcPr>
            <w:tcW w:w="8378" w:type="dxa"/>
            <w:noWrap/>
            <w:hideMark/>
          </w:tcPr>
          <w:p w14:paraId="09B7DB26" w14:textId="77777777" w:rsidR="007B08D4" w:rsidRPr="009B5CDB" w:rsidRDefault="007B08D4" w:rsidP="00562E91">
            <w:r w:rsidRPr="009B5CDB">
              <w:t xml:space="preserve">Hanne </w:t>
            </w:r>
          </w:p>
        </w:tc>
      </w:tr>
      <w:tr w:rsidR="007B08D4" w:rsidRPr="009B5CDB" w14:paraId="423D0A73" w14:textId="77777777" w:rsidTr="007B08D4">
        <w:trPr>
          <w:trHeight w:val="300"/>
        </w:trPr>
        <w:tc>
          <w:tcPr>
            <w:tcW w:w="695" w:type="dxa"/>
            <w:noWrap/>
            <w:hideMark/>
          </w:tcPr>
          <w:p w14:paraId="2111CD26" w14:textId="77777777" w:rsidR="007B08D4" w:rsidRPr="00D06FD9" w:rsidRDefault="007B08D4" w:rsidP="00562E91">
            <w:pPr>
              <w:rPr>
                <w:b/>
              </w:rPr>
            </w:pPr>
            <w:r w:rsidRPr="00D06FD9">
              <w:rPr>
                <w:b/>
              </w:rPr>
              <w:t>C268</w:t>
            </w:r>
          </w:p>
        </w:tc>
        <w:tc>
          <w:tcPr>
            <w:tcW w:w="8378" w:type="dxa"/>
            <w:noWrap/>
            <w:hideMark/>
          </w:tcPr>
          <w:p w14:paraId="42F7F79B" w14:textId="77777777" w:rsidR="007B08D4" w:rsidRPr="009B5CDB" w:rsidRDefault="007B08D4" w:rsidP="00562E91">
            <w:r w:rsidRPr="009B5CDB">
              <w:t xml:space="preserve">Hanne Bakke </w:t>
            </w:r>
          </w:p>
        </w:tc>
      </w:tr>
      <w:tr w:rsidR="007B08D4" w:rsidRPr="009B5CDB" w14:paraId="776FF17B" w14:textId="77777777" w:rsidTr="007B08D4">
        <w:trPr>
          <w:trHeight w:val="300"/>
        </w:trPr>
        <w:tc>
          <w:tcPr>
            <w:tcW w:w="695" w:type="dxa"/>
            <w:noWrap/>
            <w:hideMark/>
          </w:tcPr>
          <w:p w14:paraId="3AC6B78B" w14:textId="77777777" w:rsidR="007B08D4" w:rsidRPr="00D06FD9" w:rsidRDefault="007B08D4" w:rsidP="00562E91">
            <w:pPr>
              <w:rPr>
                <w:b/>
              </w:rPr>
            </w:pPr>
            <w:r w:rsidRPr="00D06FD9">
              <w:rPr>
                <w:b/>
              </w:rPr>
              <w:t>C269</w:t>
            </w:r>
          </w:p>
        </w:tc>
        <w:tc>
          <w:tcPr>
            <w:tcW w:w="8378" w:type="dxa"/>
            <w:noWrap/>
            <w:hideMark/>
          </w:tcPr>
          <w:p w14:paraId="747C1A32" w14:textId="77777777" w:rsidR="007B08D4" w:rsidRPr="009B5CDB" w:rsidRDefault="007B08D4" w:rsidP="00562E91">
            <w:r w:rsidRPr="009B5CDB">
              <w:t xml:space="preserve">Hanne Engebretsen Hammer </w:t>
            </w:r>
          </w:p>
        </w:tc>
      </w:tr>
      <w:tr w:rsidR="007B08D4" w:rsidRPr="009B5CDB" w14:paraId="2D64263A" w14:textId="77777777" w:rsidTr="007B08D4">
        <w:trPr>
          <w:trHeight w:val="300"/>
        </w:trPr>
        <w:tc>
          <w:tcPr>
            <w:tcW w:w="695" w:type="dxa"/>
            <w:noWrap/>
            <w:hideMark/>
          </w:tcPr>
          <w:p w14:paraId="1C8FF153" w14:textId="77777777" w:rsidR="007B08D4" w:rsidRPr="00D06FD9" w:rsidRDefault="007B08D4" w:rsidP="00562E91">
            <w:pPr>
              <w:rPr>
                <w:b/>
              </w:rPr>
            </w:pPr>
            <w:r w:rsidRPr="00D06FD9">
              <w:rPr>
                <w:b/>
              </w:rPr>
              <w:t>C270</w:t>
            </w:r>
          </w:p>
        </w:tc>
        <w:tc>
          <w:tcPr>
            <w:tcW w:w="8378" w:type="dxa"/>
            <w:noWrap/>
            <w:hideMark/>
          </w:tcPr>
          <w:p w14:paraId="5929B785" w14:textId="77777777" w:rsidR="007B08D4" w:rsidRPr="009B5CDB" w:rsidRDefault="007B08D4" w:rsidP="00562E91">
            <w:r w:rsidRPr="009B5CDB">
              <w:t xml:space="preserve">Hanne L </w:t>
            </w:r>
          </w:p>
        </w:tc>
      </w:tr>
      <w:tr w:rsidR="007B08D4" w:rsidRPr="009B5CDB" w14:paraId="0B85060D" w14:textId="77777777" w:rsidTr="007B08D4">
        <w:trPr>
          <w:trHeight w:val="300"/>
        </w:trPr>
        <w:tc>
          <w:tcPr>
            <w:tcW w:w="695" w:type="dxa"/>
            <w:noWrap/>
            <w:hideMark/>
          </w:tcPr>
          <w:p w14:paraId="761B4965" w14:textId="77777777" w:rsidR="007B08D4" w:rsidRPr="00D06FD9" w:rsidRDefault="007B08D4" w:rsidP="00562E91">
            <w:pPr>
              <w:rPr>
                <w:b/>
              </w:rPr>
            </w:pPr>
            <w:r w:rsidRPr="00D06FD9">
              <w:rPr>
                <w:b/>
              </w:rPr>
              <w:t>C271</w:t>
            </w:r>
          </w:p>
        </w:tc>
        <w:tc>
          <w:tcPr>
            <w:tcW w:w="8378" w:type="dxa"/>
            <w:noWrap/>
            <w:hideMark/>
          </w:tcPr>
          <w:p w14:paraId="0FDBAF17" w14:textId="77777777" w:rsidR="007B08D4" w:rsidRPr="009B5CDB" w:rsidRDefault="007B08D4" w:rsidP="00562E91">
            <w:r w:rsidRPr="009B5CDB">
              <w:t xml:space="preserve">Hanne Nilsen </w:t>
            </w:r>
          </w:p>
        </w:tc>
      </w:tr>
      <w:tr w:rsidR="007B08D4" w:rsidRPr="009B5CDB" w14:paraId="5D706FBF" w14:textId="77777777" w:rsidTr="007B08D4">
        <w:trPr>
          <w:trHeight w:val="300"/>
        </w:trPr>
        <w:tc>
          <w:tcPr>
            <w:tcW w:w="695" w:type="dxa"/>
            <w:noWrap/>
            <w:hideMark/>
          </w:tcPr>
          <w:p w14:paraId="0945E895" w14:textId="77777777" w:rsidR="007B08D4" w:rsidRPr="00D06FD9" w:rsidRDefault="007B08D4" w:rsidP="00562E91">
            <w:pPr>
              <w:rPr>
                <w:b/>
              </w:rPr>
            </w:pPr>
            <w:r w:rsidRPr="00D06FD9">
              <w:rPr>
                <w:b/>
              </w:rPr>
              <w:t>C272</w:t>
            </w:r>
          </w:p>
        </w:tc>
        <w:tc>
          <w:tcPr>
            <w:tcW w:w="8378" w:type="dxa"/>
            <w:noWrap/>
            <w:hideMark/>
          </w:tcPr>
          <w:p w14:paraId="59F85705" w14:textId="77777777" w:rsidR="007B08D4" w:rsidRPr="009B5CDB" w:rsidRDefault="007B08D4" w:rsidP="00562E91">
            <w:r w:rsidRPr="009B5CDB">
              <w:t xml:space="preserve">Hanne Skancke Svensson </w:t>
            </w:r>
          </w:p>
        </w:tc>
      </w:tr>
      <w:tr w:rsidR="007B08D4" w:rsidRPr="009B5CDB" w14:paraId="2E4E0DAD" w14:textId="77777777" w:rsidTr="007B08D4">
        <w:trPr>
          <w:trHeight w:val="300"/>
        </w:trPr>
        <w:tc>
          <w:tcPr>
            <w:tcW w:w="695" w:type="dxa"/>
            <w:noWrap/>
            <w:hideMark/>
          </w:tcPr>
          <w:p w14:paraId="3D7BE5B4" w14:textId="77777777" w:rsidR="007B08D4" w:rsidRPr="00D06FD9" w:rsidRDefault="007B08D4" w:rsidP="00562E91">
            <w:pPr>
              <w:rPr>
                <w:b/>
              </w:rPr>
            </w:pPr>
            <w:r w:rsidRPr="00D06FD9">
              <w:rPr>
                <w:b/>
              </w:rPr>
              <w:t>C273</w:t>
            </w:r>
          </w:p>
        </w:tc>
        <w:tc>
          <w:tcPr>
            <w:tcW w:w="8378" w:type="dxa"/>
            <w:noWrap/>
            <w:hideMark/>
          </w:tcPr>
          <w:p w14:paraId="5527F2C5" w14:textId="77777777" w:rsidR="007B08D4" w:rsidRPr="009B5CDB" w:rsidRDefault="007B08D4" w:rsidP="00562E91">
            <w:r w:rsidRPr="009B5CDB">
              <w:t>Hanne Sofie Logstein</w:t>
            </w:r>
          </w:p>
        </w:tc>
      </w:tr>
      <w:tr w:rsidR="007B08D4" w:rsidRPr="009B5CDB" w14:paraId="30EF7E05" w14:textId="77777777" w:rsidTr="007B08D4">
        <w:trPr>
          <w:trHeight w:val="300"/>
        </w:trPr>
        <w:tc>
          <w:tcPr>
            <w:tcW w:w="695" w:type="dxa"/>
            <w:noWrap/>
            <w:hideMark/>
          </w:tcPr>
          <w:p w14:paraId="036F6983" w14:textId="77777777" w:rsidR="007B08D4" w:rsidRPr="00D06FD9" w:rsidRDefault="007B08D4" w:rsidP="00562E91">
            <w:pPr>
              <w:rPr>
                <w:b/>
              </w:rPr>
            </w:pPr>
            <w:r w:rsidRPr="00D06FD9">
              <w:rPr>
                <w:b/>
              </w:rPr>
              <w:t>C274</w:t>
            </w:r>
          </w:p>
        </w:tc>
        <w:tc>
          <w:tcPr>
            <w:tcW w:w="8378" w:type="dxa"/>
            <w:noWrap/>
            <w:hideMark/>
          </w:tcPr>
          <w:p w14:paraId="642F7AE3" w14:textId="77777777" w:rsidR="007B08D4" w:rsidRPr="009B5CDB" w:rsidRDefault="007B08D4" w:rsidP="00562E91">
            <w:r w:rsidRPr="009B5CDB">
              <w:t xml:space="preserve">Hanne Svensson </w:t>
            </w:r>
          </w:p>
        </w:tc>
      </w:tr>
      <w:tr w:rsidR="007B08D4" w:rsidRPr="009B5CDB" w14:paraId="4862C559" w14:textId="77777777" w:rsidTr="007B08D4">
        <w:trPr>
          <w:trHeight w:val="300"/>
        </w:trPr>
        <w:tc>
          <w:tcPr>
            <w:tcW w:w="695" w:type="dxa"/>
            <w:noWrap/>
            <w:hideMark/>
          </w:tcPr>
          <w:p w14:paraId="6EC25829" w14:textId="77777777" w:rsidR="007B08D4" w:rsidRPr="00D06FD9" w:rsidRDefault="007B08D4" w:rsidP="00562E91">
            <w:pPr>
              <w:rPr>
                <w:b/>
              </w:rPr>
            </w:pPr>
            <w:r w:rsidRPr="00D06FD9">
              <w:rPr>
                <w:b/>
              </w:rPr>
              <w:t>C275</w:t>
            </w:r>
          </w:p>
        </w:tc>
        <w:tc>
          <w:tcPr>
            <w:tcW w:w="8378" w:type="dxa"/>
            <w:noWrap/>
            <w:hideMark/>
          </w:tcPr>
          <w:p w14:paraId="30BD0EA3" w14:textId="77777777" w:rsidR="007B08D4" w:rsidRPr="009B5CDB" w:rsidRDefault="007B08D4" w:rsidP="00562E91">
            <w:r w:rsidRPr="009B5CDB">
              <w:t xml:space="preserve">Hanne Vestøl </w:t>
            </w:r>
          </w:p>
        </w:tc>
      </w:tr>
      <w:tr w:rsidR="007B08D4" w:rsidRPr="009B5CDB" w14:paraId="6613D7B0" w14:textId="77777777" w:rsidTr="007B08D4">
        <w:trPr>
          <w:trHeight w:val="300"/>
        </w:trPr>
        <w:tc>
          <w:tcPr>
            <w:tcW w:w="695" w:type="dxa"/>
            <w:noWrap/>
            <w:hideMark/>
          </w:tcPr>
          <w:p w14:paraId="1039B1BD" w14:textId="77777777" w:rsidR="007B08D4" w:rsidRPr="00D06FD9" w:rsidRDefault="007B08D4" w:rsidP="00562E91">
            <w:pPr>
              <w:rPr>
                <w:b/>
              </w:rPr>
            </w:pPr>
            <w:r w:rsidRPr="00D06FD9">
              <w:rPr>
                <w:b/>
              </w:rPr>
              <w:t>C276</w:t>
            </w:r>
          </w:p>
        </w:tc>
        <w:tc>
          <w:tcPr>
            <w:tcW w:w="8378" w:type="dxa"/>
            <w:noWrap/>
            <w:hideMark/>
          </w:tcPr>
          <w:p w14:paraId="1064614D" w14:textId="77777777" w:rsidR="007B08D4" w:rsidRPr="009B5CDB" w:rsidRDefault="007B08D4" w:rsidP="00562E91">
            <w:r w:rsidRPr="009B5CDB">
              <w:t xml:space="preserve">Hans Chr. Nilssen </w:t>
            </w:r>
          </w:p>
        </w:tc>
      </w:tr>
      <w:tr w:rsidR="007B08D4" w:rsidRPr="009B5CDB" w14:paraId="43451444" w14:textId="77777777" w:rsidTr="007B08D4">
        <w:trPr>
          <w:trHeight w:val="300"/>
        </w:trPr>
        <w:tc>
          <w:tcPr>
            <w:tcW w:w="695" w:type="dxa"/>
            <w:noWrap/>
            <w:hideMark/>
          </w:tcPr>
          <w:p w14:paraId="224669C2" w14:textId="77777777" w:rsidR="007B08D4" w:rsidRPr="00D06FD9" w:rsidRDefault="007B08D4" w:rsidP="00562E91">
            <w:pPr>
              <w:rPr>
                <w:b/>
              </w:rPr>
            </w:pPr>
            <w:r w:rsidRPr="00D06FD9">
              <w:rPr>
                <w:b/>
              </w:rPr>
              <w:t>C277</w:t>
            </w:r>
          </w:p>
        </w:tc>
        <w:tc>
          <w:tcPr>
            <w:tcW w:w="8378" w:type="dxa"/>
            <w:noWrap/>
            <w:hideMark/>
          </w:tcPr>
          <w:p w14:paraId="025403C2" w14:textId="77777777" w:rsidR="007B08D4" w:rsidRPr="009B5CDB" w:rsidRDefault="007B08D4" w:rsidP="00562E91">
            <w:r w:rsidRPr="009B5CDB">
              <w:t xml:space="preserve">Hans Christian Palm </w:t>
            </w:r>
          </w:p>
        </w:tc>
      </w:tr>
      <w:tr w:rsidR="007B08D4" w:rsidRPr="009B5CDB" w14:paraId="31542BA7" w14:textId="77777777" w:rsidTr="007B08D4">
        <w:trPr>
          <w:trHeight w:val="300"/>
        </w:trPr>
        <w:tc>
          <w:tcPr>
            <w:tcW w:w="695" w:type="dxa"/>
            <w:noWrap/>
            <w:hideMark/>
          </w:tcPr>
          <w:p w14:paraId="4C273C8F" w14:textId="77777777" w:rsidR="007B08D4" w:rsidRPr="00D06FD9" w:rsidRDefault="007B08D4" w:rsidP="00562E91">
            <w:pPr>
              <w:rPr>
                <w:b/>
              </w:rPr>
            </w:pPr>
            <w:r w:rsidRPr="00D06FD9">
              <w:rPr>
                <w:b/>
              </w:rPr>
              <w:t>C278</w:t>
            </w:r>
          </w:p>
        </w:tc>
        <w:tc>
          <w:tcPr>
            <w:tcW w:w="8378" w:type="dxa"/>
            <w:noWrap/>
            <w:hideMark/>
          </w:tcPr>
          <w:p w14:paraId="184B1B35" w14:textId="77777777" w:rsidR="007B08D4" w:rsidRPr="009B5CDB" w:rsidRDefault="007B08D4" w:rsidP="00562E91">
            <w:r w:rsidRPr="009B5CDB">
              <w:t xml:space="preserve">Hans Martin Enger </w:t>
            </w:r>
          </w:p>
        </w:tc>
      </w:tr>
      <w:tr w:rsidR="007B08D4" w:rsidRPr="009B5CDB" w14:paraId="64346643" w14:textId="77777777" w:rsidTr="007B08D4">
        <w:trPr>
          <w:trHeight w:val="300"/>
        </w:trPr>
        <w:tc>
          <w:tcPr>
            <w:tcW w:w="695" w:type="dxa"/>
            <w:noWrap/>
            <w:hideMark/>
          </w:tcPr>
          <w:p w14:paraId="051B72A0" w14:textId="77777777" w:rsidR="007B08D4" w:rsidRPr="00D06FD9" w:rsidRDefault="007B08D4" w:rsidP="00562E91">
            <w:pPr>
              <w:rPr>
                <w:b/>
              </w:rPr>
            </w:pPr>
            <w:r w:rsidRPr="00D06FD9">
              <w:rPr>
                <w:b/>
              </w:rPr>
              <w:t>C279</w:t>
            </w:r>
          </w:p>
        </w:tc>
        <w:tc>
          <w:tcPr>
            <w:tcW w:w="8378" w:type="dxa"/>
            <w:noWrap/>
            <w:hideMark/>
          </w:tcPr>
          <w:p w14:paraId="09090625" w14:textId="77777777" w:rsidR="007B08D4" w:rsidRPr="009B5CDB" w:rsidRDefault="007B08D4" w:rsidP="00562E91">
            <w:r w:rsidRPr="009B5CDB">
              <w:t xml:space="preserve">Hasnain Ramay </w:t>
            </w:r>
          </w:p>
        </w:tc>
      </w:tr>
      <w:tr w:rsidR="007B08D4" w:rsidRPr="009B5CDB" w14:paraId="6602924B" w14:textId="77777777" w:rsidTr="007B08D4">
        <w:trPr>
          <w:trHeight w:val="300"/>
        </w:trPr>
        <w:tc>
          <w:tcPr>
            <w:tcW w:w="695" w:type="dxa"/>
            <w:noWrap/>
            <w:hideMark/>
          </w:tcPr>
          <w:p w14:paraId="4944025D" w14:textId="77777777" w:rsidR="007B08D4" w:rsidRPr="00D06FD9" w:rsidRDefault="007B08D4" w:rsidP="00562E91">
            <w:pPr>
              <w:rPr>
                <w:b/>
              </w:rPr>
            </w:pPr>
            <w:r w:rsidRPr="00D06FD9">
              <w:rPr>
                <w:b/>
              </w:rPr>
              <w:t>C280</w:t>
            </w:r>
          </w:p>
        </w:tc>
        <w:tc>
          <w:tcPr>
            <w:tcW w:w="8378" w:type="dxa"/>
            <w:noWrap/>
            <w:hideMark/>
          </w:tcPr>
          <w:p w14:paraId="511B8473" w14:textId="77777777" w:rsidR="007B08D4" w:rsidRPr="009B5CDB" w:rsidRDefault="007B08D4" w:rsidP="00562E91">
            <w:r w:rsidRPr="009B5CDB">
              <w:t xml:space="preserve">Hege T. G. Pedersen </w:t>
            </w:r>
          </w:p>
        </w:tc>
      </w:tr>
      <w:tr w:rsidR="007B08D4" w:rsidRPr="009B5CDB" w14:paraId="1E7924A6" w14:textId="77777777" w:rsidTr="007B08D4">
        <w:trPr>
          <w:trHeight w:val="300"/>
        </w:trPr>
        <w:tc>
          <w:tcPr>
            <w:tcW w:w="695" w:type="dxa"/>
            <w:noWrap/>
            <w:hideMark/>
          </w:tcPr>
          <w:p w14:paraId="0BB33FF6" w14:textId="77777777" w:rsidR="007B08D4" w:rsidRPr="00D06FD9" w:rsidRDefault="007B08D4" w:rsidP="00562E91">
            <w:pPr>
              <w:rPr>
                <w:b/>
              </w:rPr>
            </w:pPr>
            <w:r w:rsidRPr="00D06FD9">
              <w:rPr>
                <w:b/>
              </w:rPr>
              <w:lastRenderedPageBreak/>
              <w:t>C281</w:t>
            </w:r>
          </w:p>
        </w:tc>
        <w:tc>
          <w:tcPr>
            <w:tcW w:w="8378" w:type="dxa"/>
            <w:noWrap/>
            <w:hideMark/>
          </w:tcPr>
          <w:p w14:paraId="76A96561" w14:textId="77777777" w:rsidR="007B08D4" w:rsidRPr="009B5CDB" w:rsidRDefault="007B08D4" w:rsidP="00562E91">
            <w:r w:rsidRPr="009B5CDB">
              <w:t xml:space="preserve">Heidi </w:t>
            </w:r>
          </w:p>
        </w:tc>
      </w:tr>
      <w:tr w:rsidR="007B08D4" w:rsidRPr="009B5CDB" w14:paraId="7BB2D1E5" w14:textId="77777777" w:rsidTr="007B08D4">
        <w:trPr>
          <w:trHeight w:val="300"/>
        </w:trPr>
        <w:tc>
          <w:tcPr>
            <w:tcW w:w="695" w:type="dxa"/>
            <w:noWrap/>
            <w:hideMark/>
          </w:tcPr>
          <w:p w14:paraId="287FA78F" w14:textId="77777777" w:rsidR="007B08D4" w:rsidRPr="00D06FD9" w:rsidRDefault="007B08D4" w:rsidP="00562E91">
            <w:pPr>
              <w:rPr>
                <w:b/>
              </w:rPr>
            </w:pPr>
            <w:r w:rsidRPr="00D06FD9">
              <w:rPr>
                <w:b/>
              </w:rPr>
              <w:t>C282</w:t>
            </w:r>
          </w:p>
        </w:tc>
        <w:tc>
          <w:tcPr>
            <w:tcW w:w="8378" w:type="dxa"/>
            <w:noWrap/>
            <w:hideMark/>
          </w:tcPr>
          <w:p w14:paraId="444BD5B7" w14:textId="77777777" w:rsidR="007B08D4" w:rsidRPr="009B5CDB" w:rsidRDefault="007B08D4" w:rsidP="00562E91">
            <w:r w:rsidRPr="009B5CDB">
              <w:t xml:space="preserve">Heidi Downham </w:t>
            </w:r>
          </w:p>
        </w:tc>
      </w:tr>
      <w:tr w:rsidR="007B08D4" w:rsidRPr="009B5CDB" w14:paraId="1C00A20C" w14:textId="77777777" w:rsidTr="007B08D4">
        <w:trPr>
          <w:trHeight w:val="300"/>
        </w:trPr>
        <w:tc>
          <w:tcPr>
            <w:tcW w:w="695" w:type="dxa"/>
            <w:noWrap/>
            <w:hideMark/>
          </w:tcPr>
          <w:p w14:paraId="162B3AE0" w14:textId="77777777" w:rsidR="007B08D4" w:rsidRPr="00D06FD9" w:rsidRDefault="007B08D4" w:rsidP="00562E91">
            <w:pPr>
              <w:rPr>
                <w:b/>
              </w:rPr>
            </w:pPr>
            <w:r w:rsidRPr="00D06FD9">
              <w:rPr>
                <w:b/>
              </w:rPr>
              <w:t>C283</w:t>
            </w:r>
          </w:p>
        </w:tc>
        <w:tc>
          <w:tcPr>
            <w:tcW w:w="8378" w:type="dxa"/>
            <w:noWrap/>
            <w:hideMark/>
          </w:tcPr>
          <w:p w14:paraId="137E6072" w14:textId="77777777" w:rsidR="007B08D4" w:rsidRPr="009B5CDB" w:rsidRDefault="007B08D4" w:rsidP="00562E91">
            <w:r w:rsidRPr="009B5CDB">
              <w:t xml:space="preserve">Heidi Martinsen </w:t>
            </w:r>
          </w:p>
        </w:tc>
      </w:tr>
      <w:tr w:rsidR="007B08D4" w:rsidRPr="009B5CDB" w14:paraId="1EA90783" w14:textId="77777777" w:rsidTr="007B08D4">
        <w:trPr>
          <w:trHeight w:val="300"/>
        </w:trPr>
        <w:tc>
          <w:tcPr>
            <w:tcW w:w="695" w:type="dxa"/>
            <w:noWrap/>
            <w:hideMark/>
          </w:tcPr>
          <w:p w14:paraId="5F5557E3" w14:textId="77777777" w:rsidR="007B08D4" w:rsidRPr="00D06FD9" w:rsidRDefault="007B08D4" w:rsidP="00562E91">
            <w:pPr>
              <w:rPr>
                <w:b/>
              </w:rPr>
            </w:pPr>
            <w:r w:rsidRPr="00D06FD9">
              <w:rPr>
                <w:b/>
              </w:rPr>
              <w:t>C284</w:t>
            </w:r>
          </w:p>
        </w:tc>
        <w:tc>
          <w:tcPr>
            <w:tcW w:w="8378" w:type="dxa"/>
            <w:noWrap/>
            <w:hideMark/>
          </w:tcPr>
          <w:p w14:paraId="68197BC6" w14:textId="77777777" w:rsidR="007B08D4" w:rsidRPr="009B5CDB" w:rsidRDefault="007B08D4" w:rsidP="00562E91">
            <w:r w:rsidRPr="009B5CDB">
              <w:t xml:space="preserve">Heidi Tomten </w:t>
            </w:r>
          </w:p>
        </w:tc>
      </w:tr>
      <w:tr w:rsidR="007B08D4" w:rsidRPr="009B5CDB" w14:paraId="141205F6" w14:textId="77777777" w:rsidTr="007B08D4">
        <w:trPr>
          <w:trHeight w:val="300"/>
        </w:trPr>
        <w:tc>
          <w:tcPr>
            <w:tcW w:w="695" w:type="dxa"/>
            <w:noWrap/>
            <w:hideMark/>
          </w:tcPr>
          <w:p w14:paraId="5591E0D0" w14:textId="77777777" w:rsidR="007B08D4" w:rsidRPr="00D06FD9" w:rsidRDefault="007B08D4" w:rsidP="00562E91">
            <w:pPr>
              <w:rPr>
                <w:b/>
              </w:rPr>
            </w:pPr>
            <w:r w:rsidRPr="00D06FD9">
              <w:rPr>
                <w:b/>
              </w:rPr>
              <w:t>C285</w:t>
            </w:r>
          </w:p>
        </w:tc>
        <w:tc>
          <w:tcPr>
            <w:tcW w:w="8378" w:type="dxa"/>
            <w:noWrap/>
            <w:hideMark/>
          </w:tcPr>
          <w:p w14:paraId="586A7C8E" w14:textId="77777777" w:rsidR="007B08D4" w:rsidRPr="009B5CDB" w:rsidRDefault="007B08D4" w:rsidP="00562E91">
            <w:r w:rsidRPr="009B5CDB">
              <w:t xml:space="preserve">Helene Falang </w:t>
            </w:r>
          </w:p>
        </w:tc>
      </w:tr>
      <w:tr w:rsidR="007B08D4" w:rsidRPr="009B5CDB" w14:paraId="13298F09" w14:textId="77777777" w:rsidTr="007B08D4">
        <w:trPr>
          <w:trHeight w:val="300"/>
        </w:trPr>
        <w:tc>
          <w:tcPr>
            <w:tcW w:w="695" w:type="dxa"/>
            <w:noWrap/>
            <w:hideMark/>
          </w:tcPr>
          <w:p w14:paraId="127B7D45" w14:textId="77777777" w:rsidR="007B08D4" w:rsidRPr="00D06FD9" w:rsidRDefault="007B08D4" w:rsidP="00562E91">
            <w:pPr>
              <w:rPr>
                <w:b/>
              </w:rPr>
            </w:pPr>
            <w:r w:rsidRPr="00D06FD9">
              <w:rPr>
                <w:b/>
              </w:rPr>
              <w:t>C286</w:t>
            </w:r>
          </w:p>
        </w:tc>
        <w:tc>
          <w:tcPr>
            <w:tcW w:w="8378" w:type="dxa"/>
            <w:noWrap/>
            <w:hideMark/>
          </w:tcPr>
          <w:p w14:paraId="26817DCF" w14:textId="77777777" w:rsidR="007B08D4" w:rsidRPr="009B5CDB" w:rsidRDefault="007B08D4" w:rsidP="00562E91">
            <w:r w:rsidRPr="009B5CDB">
              <w:t xml:space="preserve">Helene Marstrander </w:t>
            </w:r>
          </w:p>
        </w:tc>
      </w:tr>
      <w:tr w:rsidR="007B08D4" w:rsidRPr="009B5CDB" w14:paraId="45AA160E" w14:textId="77777777" w:rsidTr="007B08D4">
        <w:trPr>
          <w:trHeight w:val="300"/>
        </w:trPr>
        <w:tc>
          <w:tcPr>
            <w:tcW w:w="695" w:type="dxa"/>
            <w:noWrap/>
            <w:hideMark/>
          </w:tcPr>
          <w:p w14:paraId="3C610118" w14:textId="77777777" w:rsidR="007B08D4" w:rsidRPr="00D06FD9" w:rsidRDefault="007B08D4" w:rsidP="00562E91">
            <w:pPr>
              <w:rPr>
                <w:b/>
              </w:rPr>
            </w:pPr>
            <w:r w:rsidRPr="00D06FD9">
              <w:rPr>
                <w:b/>
              </w:rPr>
              <w:t>C287</w:t>
            </w:r>
          </w:p>
        </w:tc>
        <w:tc>
          <w:tcPr>
            <w:tcW w:w="8378" w:type="dxa"/>
            <w:noWrap/>
            <w:hideMark/>
          </w:tcPr>
          <w:p w14:paraId="7073D1BA" w14:textId="77777777" w:rsidR="007B08D4" w:rsidRPr="009B5CDB" w:rsidRDefault="007B08D4" w:rsidP="00562E91">
            <w:r w:rsidRPr="009B5CDB">
              <w:t xml:space="preserve">Helene og Rune Eriksen </w:t>
            </w:r>
          </w:p>
        </w:tc>
      </w:tr>
      <w:tr w:rsidR="007B08D4" w:rsidRPr="009B5CDB" w14:paraId="010C1910" w14:textId="77777777" w:rsidTr="007B08D4">
        <w:trPr>
          <w:trHeight w:val="300"/>
        </w:trPr>
        <w:tc>
          <w:tcPr>
            <w:tcW w:w="695" w:type="dxa"/>
            <w:noWrap/>
            <w:hideMark/>
          </w:tcPr>
          <w:p w14:paraId="291CF725" w14:textId="77777777" w:rsidR="007B08D4" w:rsidRPr="00D06FD9" w:rsidRDefault="007B08D4" w:rsidP="00562E91">
            <w:pPr>
              <w:rPr>
                <w:b/>
              </w:rPr>
            </w:pPr>
            <w:r w:rsidRPr="00D06FD9">
              <w:rPr>
                <w:b/>
              </w:rPr>
              <w:t>C288</w:t>
            </w:r>
          </w:p>
        </w:tc>
        <w:tc>
          <w:tcPr>
            <w:tcW w:w="8378" w:type="dxa"/>
            <w:noWrap/>
            <w:hideMark/>
          </w:tcPr>
          <w:p w14:paraId="57421B09" w14:textId="77777777" w:rsidR="007B08D4" w:rsidRPr="009B5CDB" w:rsidRDefault="007B08D4" w:rsidP="00562E91">
            <w:r w:rsidRPr="009B5CDB">
              <w:t xml:space="preserve">Helene Strand </w:t>
            </w:r>
          </w:p>
        </w:tc>
      </w:tr>
      <w:tr w:rsidR="007B08D4" w:rsidRPr="009B5CDB" w14:paraId="6AF5F0AD" w14:textId="77777777" w:rsidTr="007B08D4">
        <w:trPr>
          <w:trHeight w:val="300"/>
        </w:trPr>
        <w:tc>
          <w:tcPr>
            <w:tcW w:w="695" w:type="dxa"/>
            <w:noWrap/>
            <w:hideMark/>
          </w:tcPr>
          <w:p w14:paraId="482A2ED0" w14:textId="77777777" w:rsidR="007B08D4" w:rsidRPr="00D06FD9" w:rsidRDefault="007B08D4" w:rsidP="00562E91">
            <w:pPr>
              <w:rPr>
                <w:b/>
              </w:rPr>
            </w:pPr>
            <w:r w:rsidRPr="00D06FD9">
              <w:rPr>
                <w:b/>
              </w:rPr>
              <w:t>C289</w:t>
            </w:r>
          </w:p>
        </w:tc>
        <w:tc>
          <w:tcPr>
            <w:tcW w:w="8378" w:type="dxa"/>
            <w:noWrap/>
            <w:hideMark/>
          </w:tcPr>
          <w:p w14:paraId="1552BDA7" w14:textId="77777777" w:rsidR="007B08D4" w:rsidRPr="009B5CDB" w:rsidRDefault="007B08D4" w:rsidP="00562E91">
            <w:r w:rsidRPr="009B5CDB">
              <w:t xml:space="preserve">Helga Aune og Geir Andreassen </w:t>
            </w:r>
          </w:p>
        </w:tc>
      </w:tr>
      <w:tr w:rsidR="007B08D4" w:rsidRPr="009B5CDB" w14:paraId="0983D063" w14:textId="77777777" w:rsidTr="007B08D4">
        <w:trPr>
          <w:trHeight w:val="300"/>
        </w:trPr>
        <w:tc>
          <w:tcPr>
            <w:tcW w:w="695" w:type="dxa"/>
            <w:noWrap/>
            <w:hideMark/>
          </w:tcPr>
          <w:p w14:paraId="781F0BF7" w14:textId="77777777" w:rsidR="007B08D4" w:rsidRPr="00D06FD9" w:rsidRDefault="007B08D4" w:rsidP="00562E91">
            <w:pPr>
              <w:rPr>
                <w:b/>
              </w:rPr>
            </w:pPr>
            <w:r w:rsidRPr="00D06FD9">
              <w:rPr>
                <w:b/>
              </w:rPr>
              <w:t>C290</w:t>
            </w:r>
          </w:p>
        </w:tc>
        <w:tc>
          <w:tcPr>
            <w:tcW w:w="8378" w:type="dxa"/>
            <w:noWrap/>
            <w:hideMark/>
          </w:tcPr>
          <w:p w14:paraId="5A1AEAF4" w14:textId="77777777" w:rsidR="007B08D4" w:rsidRPr="009B5CDB" w:rsidRDefault="007B08D4" w:rsidP="00562E91">
            <w:r w:rsidRPr="009B5CDB">
              <w:t xml:space="preserve">Helge Bårdsen </w:t>
            </w:r>
          </w:p>
        </w:tc>
      </w:tr>
      <w:tr w:rsidR="007B08D4" w:rsidRPr="009B5CDB" w14:paraId="53799311" w14:textId="77777777" w:rsidTr="007B08D4">
        <w:trPr>
          <w:trHeight w:val="300"/>
        </w:trPr>
        <w:tc>
          <w:tcPr>
            <w:tcW w:w="695" w:type="dxa"/>
            <w:noWrap/>
            <w:hideMark/>
          </w:tcPr>
          <w:p w14:paraId="20DE2B47" w14:textId="77777777" w:rsidR="007B08D4" w:rsidRPr="00D06FD9" w:rsidRDefault="007B08D4" w:rsidP="00562E91">
            <w:pPr>
              <w:rPr>
                <w:b/>
              </w:rPr>
            </w:pPr>
            <w:r w:rsidRPr="00D06FD9">
              <w:rPr>
                <w:b/>
              </w:rPr>
              <w:t>C291</w:t>
            </w:r>
          </w:p>
        </w:tc>
        <w:tc>
          <w:tcPr>
            <w:tcW w:w="8378" w:type="dxa"/>
            <w:noWrap/>
            <w:hideMark/>
          </w:tcPr>
          <w:p w14:paraId="062EF6F2" w14:textId="77777777" w:rsidR="007B08D4" w:rsidRPr="009B5CDB" w:rsidRDefault="007B08D4" w:rsidP="00562E91">
            <w:r w:rsidRPr="009B5CDB">
              <w:t xml:space="preserve">Helge Marstrander </w:t>
            </w:r>
          </w:p>
        </w:tc>
      </w:tr>
      <w:tr w:rsidR="007B08D4" w:rsidRPr="009B5CDB" w14:paraId="3014E660" w14:textId="77777777" w:rsidTr="007B08D4">
        <w:trPr>
          <w:trHeight w:val="300"/>
        </w:trPr>
        <w:tc>
          <w:tcPr>
            <w:tcW w:w="695" w:type="dxa"/>
            <w:noWrap/>
            <w:hideMark/>
          </w:tcPr>
          <w:p w14:paraId="7A0BC4C5" w14:textId="77777777" w:rsidR="007B08D4" w:rsidRPr="00D06FD9" w:rsidRDefault="007B08D4" w:rsidP="00562E91">
            <w:pPr>
              <w:rPr>
                <w:b/>
              </w:rPr>
            </w:pPr>
            <w:r w:rsidRPr="00D06FD9">
              <w:rPr>
                <w:b/>
              </w:rPr>
              <w:t>C292</w:t>
            </w:r>
          </w:p>
        </w:tc>
        <w:tc>
          <w:tcPr>
            <w:tcW w:w="8378" w:type="dxa"/>
            <w:noWrap/>
            <w:hideMark/>
          </w:tcPr>
          <w:p w14:paraId="3088B25A" w14:textId="77777777" w:rsidR="007B08D4" w:rsidRPr="009B5CDB" w:rsidRDefault="007B08D4" w:rsidP="00562E91">
            <w:r w:rsidRPr="009B5CDB">
              <w:t xml:space="preserve">Helge og Kristin Rosebø </w:t>
            </w:r>
          </w:p>
        </w:tc>
      </w:tr>
      <w:tr w:rsidR="007B08D4" w:rsidRPr="009B5CDB" w14:paraId="666FED31" w14:textId="77777777" w:rsidTr="007B08D4">
        <w:trPr>
          <w:trHeight w:val="300"/>
        </w:trPr>
        <w:tc>
          <w:tcPr>
            <w:tcW w:w="695" w:type="dxa"/>
            <w:noWrap/>
            <w:hideMark/>
          </w:tcPr>
          <w:p w14:paraId="2CD6C060" w14:textId="77777777" w:rsidR="007B08D4" w:rsidRPr="00D06FD9" w:rsidRDefault="007B08D4" w:rsidP="00562E91">
            <w:pPr>
              <w:rPr>
                <w:b/>
              </w:rPr>
            </w:pPr>
            <w:r w:rsidRPr="00D06FD9">
              <w:rPr>
                <w:b/>
              </w:rPr>
              <w:t>C293</w:t>
            </w:r>
          </w:p>
        </w:tc>
        <w:tc>
          <w:tcPr>
            <w:tcW w:w="8378" w:type="dxa"/>
            <w:noWrap/>
            <w:hideMark/>
          </w:tcPr>
          <w:p w14:paraId="459EF200" w14:textId="77777777" w:rsidR="007B08D4" w:rsidRPr="009B5CDB" w:rsidRDefault="007B08D4" w:rsidP="00562E91">
            <w:r w:rsidRPr="009B5CDB">
              <w:t xml:space="preserve">Helge Rosebø </w:t>
            </w:r>
          </w:p>
        </w:tc>
      </w:tr>
      <w:tr w:rsidR="007B08D4" w:rsidRPr="009B5CDB" w14:paraId="0AC8702E" w14:textId="77777777" w:rsidTr="007B08D4">
        <w:trPr>
          <w:trHeight w:val="300"/>
        </w:trPr>
        <w:tc>
          <w:tcPr>
            <w:tcW w:w="695" w:type="dxa"/>
            <w:noWrap/>
            <w:hideMark/>
          </w:tcPr>
          <w:p w14:paraId="6EEB5653" w14:textId="77777777" w:rsidR="007B08D4" w:rsidRPr="00D06FD9" w:rsidRDefault="007B08D4" w:rsidP="00562E91">
            <w:pPr>
              <w:rPr>
                <w:b/>
              </w:rPr>
            </w:pPr>
            <w:r w:rsidRPr="00D06FD9">
              <w:rPr>
                <w:b/>
              </w:rPr>
              <w:t>C294</w:t>
            </w:r>
          </w:p>
        </w:tc>
        <w:tc>
          <w:tcPr>
            <w:tcW w:w="8378" w:type="dxa"/>
            <w:noWrap/>
            <w:hideMark/>
          </w:tcPr>
          <w:p w14:paraId="555BB313" w14:textId="77777777" w:rsidR="007B08D4" w:rsidRPr="009B5CDB" w:rsidRDefault="007B08D4" w:rsidP="00562E91">
            <w:r w:rsidRPr="009B5CDB">
              <w:t xml:space="preserve">Henning Weyergang-Nielsen </w:t>
            </w:r>
          </w:p>
        </w:tc>
      </w:tr>
      <w:tr w:rsidR="007B08D4" w:rsidRPr="009B5CDB" w14:paraId="739FCEAC" w14:textId="77777777" w:rsidTr="007B08D4">
        <w:trPr>
          <w:trHeight w:val="300"/>
        </w:trPr>
        <w:tc>
          <w:tcPr>
            <w:tcW w:w="695" w:type="dxa"/>
            <w:noWrap/>
            <w:hideMark/>
          </w:tcPr>
          <w:p w14:paraId="46844BEF" w14:textId="77777777" w:rsidR="007B08D4" w:rsidRPr="00D06FD9" w:rsidRDefault="007B08D4" w:rsidP="00562E91">
            <w:pPr>
              <w:rPr>
                <w:b/>
              </w:rPr>
            </w:pPr>
            <w:r w:rsidRPr="00D06FD9">
              <w:rPr>
                <w:b/>
              </w:rPr>
              <w:t>C295</w:t>
            </w:r>
          </w:p>
        </w:tc>
        <w:tc>
          <w:tcPr>
            <w:tcW w:w="8378" w:type="dxa"/>
            <w:noWrap/>
            <w:hideMark/>
          </w:tcPr>
          <w:p w14:paraId="5C61E4A4" w14:textId="77777777" w:rsidR="007B08D4" w:rsidRPr="009B5CDB" w:rsidRDefault="007B08D4" w:rsidP="00562E91">
            <w:r w:rsidRPr="009B5CDB">
              <w:t xml:space="preserve">Henriette Tveit </w:t>
            </w:r>
          </w:p>
        </w:tc>
      </w:tr>
      <w:tr w:rsidR="007B08D4" w:rsidRPr="009B5CDB" w14:paraId="54671963" w14:textId="77777777" w:rsidTr="007B08D4">
        <w:trPr>
          <w:trHeight w:val="300"/>
        </w:trPr>
        <w:tc>
          <w:tcPr>
            <w:tcW w:w="695" w:type="dxa"/>
            <w:noWrap/>
            <w:hideMark/>
          </w:tcPr>
          <w:p w14:paraId="54C89E56" w14:textId="77777777" w:rsidR="007B08D4" w:rsidRPr="00D06FD9" w:rsidRDefault="007B08D4" w:rsidP="00562E91">
            <w:pPr>
              <w:rPr>
                <w:b/>
              </w:rPr>
            </w:pPr>
            <w:r w:rsidRPr="00D06FD9">
              <w:rPr>
                <w:b/>
              </w:rPr>
              <w:t>C296</w:t>
            </w:r>
          </w:p>
        </w:tc>
        <w:tc>
          <w:tcPr>
            <w:tcW w:w="8378" w:type="dxa"/>
            <w:noWrap/>
            <w:hideMark/>
          </w:tcPr>
          <w:p w14:paraId="2F6F1AD7" w14:textId="77777777" w:rsidR="007B08D4" w:rsidRPr="009B5CDB" w:rsidRDefault="007B08D4" w:rsidP="00562E91">
            <w:r w:rsidRPr="009B5CDB">
              <w:t xml:space="preserve">Henrik Foss </w:t>
            </w:r>
          </w:p>
        </w:tc>
      </w:tr>
      <w:tr w:rsidR="007B08D4" w:rsidRPr="009B5CDB" w14:paraId="2D2CF44F" w14:textId="77777777" w:rsidTr="007B08D4">
        <w:trPr>
          <w:trHeight w:val="300"/>
        </w:trPr>
        <w:tc>
          <w:tcPr>
            <w:tcW w:w="695" w:type="dxa"/>
            <w:noWrap/>
            <w:hideMark/>
          </w:tcPr>
          <w:p w14:paraId="1245DCB6" w14:textId="77777777" w:rsidR="007B08D4" w:rsidRPr="00D06FD9" w:rsidRDefault="007B08D4" w:rsidP="00562E91">
            <w:pPr>
              <w:rPr>
                <w:b/>
              </w:rPr>
            </w:pPr>
            <w:r w:rsidRPr="00D06FD9">
              <w:rPr>
                <w:b/>
              </w:rPr>
              <w:t>C297</w:t>
            </w:r>
          </w:p>
        </w:tc>
        <w:tc>
          <w:tcPr>
            <w:tcW w:w="8378" w:type="dxa"/>
            <w:noWrap/>
            <w:hideMark/>
          </w:tcPr>
          <w:p w14:paraId="1D30DB41" w14:textId="77777777" w:rsidR="007B08D4" w:rsidRPr="009B5CDB" w:rsidRDefault="007B08D4" w:rsidP="00562E91">
            <w:r w:rsidRPr="009B5CDB">
              <w:t xml:space="preserve">Henrik Marstrander </w:t>
            </w:r>
          </w:p>
        </w:tc>
      </w:tr>
      <w:tr w:rsidR="007B08D4" w:rsidRPr="009B5CDB" w14:paraId="5239AEFA" w14:textId="77777777" w:rsidTr="007B08D4">
        <w:trPr>
          <w:trHeight w:val="300"/>
        </w:trPr>
        <w:tc>
          <w:tcPr>
            <w:tcW w:w="695" w:type="dxa"/>
            <w:noWrap/>
            <w:hideMark/>
          </w:tcPr>
          <w:p w14:paraId="30A53BAA" w14:textId="77777777" w:rsidR="007B08D4" w:rsidRPr="00D06FD9" w:rsidRDefault="007B08D4" w:rsidP="00562E91">
            <w:pPr>
              <w:rPr>
                <w:b/>
              </w:rPr>
            </w:pPr>
            <w:r w:rsidRPr="00D06FD9">
              <w:rPr>
                <w:b/>
              </w:rPr>
              <w:t>C298</w:t>
            </w:r>
          </w:p>
        </w:tc>
        <w:tc>
          <w:tcPr>
            <w:tcW w:w="8378" w:type="dxa"/>
            <w:noWrap/>
            <w:hideMark/>
          </w:tcPr>
          <w:p w14:paraId="4DEEAEBE" w14:textId="77777777" w:rsidR="007B08D4" w:rsidRPr="009B5CDB" w:rsidRDefault="007B08D4" w:rsidP="00562E91">
            <w:r w:rsidRPr="009B5CDB">
              <w:t>Hilde Alida Vedelden</w:t>
            </w:r>
          </w:p>
        </w:tc>
      </w:tr>
      <w:tr w:rsidR="007B08D4" w:rsidRPr="009B5CDB" w14:paraId="63427054" w14:textId="77777777" w:rsidTr="007B08D4">
        <w:trPr>
          <w:trHeight w:val="300"/>
        </w:trPr>
        <w:tc>
          <w:tcPr>
            <w:tcW w:w="695" w:type="dxa"/>
            <w:noWrap/>
            <w:hideMark/>
          </w:tcPr>
          <w:p w14:paraId="09FA8ADC" w14:textId="77777777" w:rsidR="007B08D4" w:rsidRPr="00D06FD9" w:rsidRDefault="007B08D4" w:rsidP="00562E91">
            <w:pPr>
              <w:rPr>
                <w:b/>
              </w:rPr>
            </w:pPr>
            <w:r w:rsidRPr="00D06FD9">
              <w:rPr>
                <w:b/>
              </w:rPr>
              <w:t>C299</w:t>
            </w:r>
          </w:p>
        </w:tc>
        <w:tc>
          <w:tcPr>
            <w:tcW w:w="8378" w:type="dxa"/>
            <w:noWrap/>
            <w:hideMark/>
          </w:tcPr>
          <w:p w14:paraId="6BADCBD2" w14:textId="77777777" w:rsidR="007B08D4" w:rsidRPr="009B5CDB" w:rsidRDefault="007B08D4" w:rsidP="00562E91">
            <w:r w:rsidRPr="009B5CDB">
              <w:t xml:space="preserve">Hilde Bjerke </w:t>
            </w:r>
          </w:p>
        </w:tc>
      </w:tr>
      <w:tr w:rsidR="007B08D4" w:rsidRPr="009B5CDB" w14:paraId="529A0B55" w14:textId="77777777" w:rsidTr="007B08D4">
        <w:trPr>
          <w:trHeight w:val="300"/>
        </w:trPr>
        <w:tc>
          <w:tcPr>
            <w:tcW w:w="695" w:type="dxa"/>
            <w:noWrap/>
            <w:hideMark/>
          </w:tcPr>
          <w:p w14:paraId="06DC3A35" w14:textId="77777777" w:rsidR="007B08D4" w:rsidRPr="00D06FD9" w:rsidRDefault="007B08D4" w:rsidP="00562E91">
            <w:pPr>
              <w:rPr>
                <w:b/>
              </w:rPr>
            </w:pPr>
            <w:r w:rsidRPr="00D06FD9">
              <w:rPr>
                <w:b/>
              </w:rPr>
              <w:t>C300</w:t>
            </w:r>
          </w:p>
        </w:tc>
        <w:tc>
          <w:tcPr>
            <w:tcW w:w="8378" w:type="dxa"/>
            <w:noWrap/>
            <w:hideMark/>
          </w:tcPr>
          <w:p w14:paraId="49B1C81D" w14:textId="77777777" w:rsidR="007B08D4" w:rsidRPr="009B5CDB" w:rsidRDefault="007B08D4" w:rsidP="00562E91">
            <w:r w:rsidRPr="009B5CDB">
              <w:t xml:space="preserve">Hilde Kristiansen </w:t>
            </w:r>
          </w:p>
        </w:tc>
      </w:tr>
      <w:tr w:rsidR="007B08D4" w:rsidRPr="009B5CDB" w14:paraId="409DD436" w14:textId="77777777" w:rsidTr="007B08D4">
        <w:trPr>
          <w:trHeight w:val="300"/>
        </w:trPr>
        <w:tc>
          <w:tcPr>
            <w:tcW w:w="695" w:type="dxa"/>
            <w:noWrap/>
            <w:hideMark/>
          </w:tcPr>
          <w:p w14:paraId="7AB1944B" w14:textId="77777777" w:rsidR="007B08D4" w:rsidRPr="00D06FD9" w:rsidRDefault="007B08D4" w:rsidP="00562E91">
            <w:pPr>
              <w:rPr>
                <w:b/>
              </w:rPr>
            </w:pPr>
            <w:r w:rsidRPr="00D06FD9">
              <w:rPr>
                <w:b/>
              </w:rPr>
              <w:t>C301</w:t>
            </w:r>
          </w:p>
        </w:tc>
        <w:tc>
          <w:tcPr>
            <w:tcW w:w="8378" w:type="dxa"/>
            <w:noWrap/>
            <w:hideMark/>
          </w:tcPr>
          <w:p w14:paraId="0992E7FA" w14:textId="77777777" w:rsidR="007B08D4" w:rsidRPr="009B5CDB" w:rsidRDefault="007B08D4" w:rsidP="00562E91">
            <w:r w:rsidRPr="009B5CDB">
              <w:t xml:space="preserve">Hilde Kristin Weng </w:t>
            </w:r>
          </w:p>
        </w:tc>
      </w:tr>
      <w:tr w:rsidR="007B08D4" w:rsidRPr="009B5CDB" w14:paraId="41F1C1DF" w14:textId="77777777" w:rsidTr="007B08D4">
        <w:trPr>
          <w:trHeight w:val="300"/>
        </w:trPr>
        <w:tc>
          <w:tcPr>
            <w:tcW w:w="695" w:type="dxa"/>
            <w:noWrap/>
            <w:hideMark/>
          </w:tcPr>
          <w:p w14:paraId="01E2FFCD" w14:textId="77777777" w:rsidR="007B08D4" w:rsidRPr="00D06FD9" w:rsidRDefault="007B08D4" w:rsidP="00562E91">
            <w:pPr>
              <w:rPr>
                <w:b/>
              </w:rPr>
            </w:pPr>
            <w:r w:rsidRPr="00D06FD9">
              <w:rPr>
                <w:b/>
              </w:rPr>
              <w:t>C302</w:t>
            </w:r>
          </w:p>
        </w:tc>
        <w:tc>
          <w:tcPr>
            <w:tcW w:w="8378" w:type="dxa"/>
            <w:noWrap/>
            <w:hideMark/>
          </w:tcPr>
          <w:p w14:paraId="7C7C0953" w14:textId="77777777" w:rsidR="007B08D4" w:rsidRPr="009B5CDB" w:rsidRDefault="007B08D4" w:rsidP="00562E91">
            <w:r w:rsidRPr="009B5CDB">
              <w:t xml:space="preserve">Hilde M. Svendsen </w:t>
            </w:r>
          </w:p>
        </w:tc>
      </w:tr>
      <w:tr w:rsidR="007B08D4" w:rsidRPr="009B5CDB" w14:paraId="6C25C88B" w14:textId="77777777" w:rsidTr="007B08D4">
        <w:trPr>
          <w:trHeight w:val="300"/>
        </w:trPr>
        <w:tc>
          <w:tcPr>
            <w:tcW w:w="695" w:type="dxa"/>
            <w:noWrap/>
            <w:hideMark/>
          </w:tcPr>
          <w:p w14:paraId="72A7576F" w14:textId="77777777" w:rsidR="007B08D4" w:rsidRPr="00D06FD9" w:rsidRDefault="007B08D4" w:rsidP="00562E91">
            <w:pPr>
              <w:rPr>
                <w:b/>
              </w:rPr>
            </w:pPr>
            <w:r w:rsidRPr="00D06FD9">
              <w:rPr>
                <w:b/>
              </w:rPr>
              <w:t>C303</w:t>
            </w:r>
          </w:p>
        </w:tc>
        <w:tc>
          <w:tcPr>
            <w:tcW w:w="8378" w:type="dxa"/>
            <w:noWrap/>
            <w:hideMark/>
          </w:tcPr>
          <w:p w14:paraId="18D22BD9" w14:textId="77777777" w:rsidR="007B08D4" w:rsidRPr="009B5CDB" w:rsidRDefault="007B08D4" w:rsidP="00562E91">
            <w:r w:rsidRPr="009B5CDB">
              <w:t xml:space="preserve">Hilde Mariann Hansen </w:t>
            </w:r>
          </w:p>
        </w:tc>
      </w:tr>
      <w:tr w:rsidR="007B08D4" w:rsidRPr="009B5CDB" w14:paraId="35074E50" w14:textId="77777777" w:rsidTr="007B08D4">
        <w:trPr>
          <w:trHeight w:val="300"/>
        </w:trPr>
        <w:tc>
          <w:tcPr>
            <w:tcW w:w="695" w:type="dxa"/>
            <w:noWrap/>
            <w:hideMark/>
          </w:tcPr>
          <w:p w14:paraId="008B6147" w14:textId="77777777" w:rsidR="007B08D4" w:rsidRPr="00D06FD9" w:rsidRDefault="007B08D4" w:rsidP="00562E91">
            <w:pPr>
              <w:rPr>
                <w:b/>
              </w:rPr>
            </w:pPr>
            <w:r w:rsidRPr="00D06FD9">
              <w:rPr>
                <w:b/>
              </w:rPr>
              <w:t>C304</w:t>
            </w:r>
          </w:p>
        </w:tc>
        <w:tc>
          <w:tcPr>
            <w:tcW w:w="8378" w:type="dxa"/>
            <w:noWrap/>
            <w:hideMark/>
          </w:tcPr>
          <w:p w14:paraId="7E1FA01B" w14:textId="77777777" w:rsidR="007B08D4" w:rsidRPr="009B5CDB" w:rsidRDefault="007B08D4" w:rsidP="00562E91">
            <w:r w:rsidRPr="009B5CDB">
              <w:t xml:space="preserve">Hilde og Thomas Stenstad </w:t>
            </w:r>
          </w:p>
        </w:tc>
      </w:tr>
      <w:tr w:rsidR="007B08D4" w:rsidRPr="009B5CDB" w14:paraId="1CCC9A16" w14:textId="77777777" w:rsidTr="007B08D4">
        <w:trPr>
          <w:trHeight w:val="300"/>
        </w:trPr>
        <w:tc>
          <w:tcPr>
            <w:tcW w:w="695" w:type="dxa"/>
            <w:noWrap/>
            <w:hideMark/>
          </w:tcPr>
          <w:p w14:paraId="74543511" w14:textId="77777777" w:rsidR="007B08D4" w:rsidRPr="00D06FD9" w:rsidRDefault="007B08D4" w:rsidP="00562E91">
            <w:pPr>
              <w:rPr>
                <w:b/>
              </w:rPr>
            </w:pPr>
            <w:r w:rsidRPr="00D06FD9">
              <w:rPr>
                <w:b/>
              </w:rPr>
              <w:t>C305</w:t>
            </w:r>
          </w:p>
        </w:tc>
        <w:tc>
          <w:tcPr>
            <w:tcW w:w="8378" w:type="dxa"/>
            <w:noWrap/>
            <w:hideMark/>
          </w:tcPr>
          <w:p w14:paraId="5D84BD7E" w14:textId="77777777" w:rsidR="007B08D4" w:rsidRPr="009B5CDB" w:rsidRDefault="007B08D4" w:rsidP="00562E91">
            <w:r w:rsidRPr="009B5CDB">
              <w:t xml:space="preserve">Hilde Widerberg </w:t>
            </w:r>
          </w:p>
        </w:tc>
      </w:tr>
      <w:tr w:rsidR="007B08D4" w:rsidRPr="009B5CDB" w14:paraId="0F4608E2" w14:textId="77777777" w:rsidTr="007B08D4">
        <w:trPr>
          <w:trHeight w:val="300"/>
        </w:trPr>
        <w:tc>
          <w:tcPr>
            <w:tcW w:w="695" w:type="dxa"/>
            <w:noWrap/>
            <w:hideMark/>
          </w:tcPr>
          <w:p w14:paraId="70400565" w14:textId="77777777" w:rsidR="007B08D4" w:rsidRPr="00D06FD9" w:rsidRDefault="007B08D4" w:rsidP="00562E91">
            <w:pPr>
              <w:rPr>
                <w:b/>
              </w:rPr>
            </w:pPr>
            <w:r w:rsidRPr="00D06FD9">
              <w:rPr>
                <w:b/>
              </w:rPr>
              <w:t>C306</w:t>
            </w:r>
          </w:p>
        </w:tc>
        <w:tc>
          <w:tcPr>
            <w:tcW w:w="8378" w:type="dxa"/>
            <w:noWrap/>
            <w:hideMark/>
          </w:tcPr>
          <w:p w14:paraId="631BF7DD" w14:textId="77777777" w:rsidR="007B08D4" w:rsidRPr="009B5CDB" w:rsidRDefault="007B08D4" w:rsidP="00562E91">
            <w:r w:rsidRPr="009B5CDB">
              <w:t xml:space="preserve">Hilmar </w:t>
            </w:r>
          </w:p>
        </w:tc>
      </w:tr>
      <w:tr w:rsidR="007B08D4" w:rsidRPr="009B5CDB" w14:paraId="3CFCB1CC" w14:textId="77777777" w:rsidTr="007B08D4">
        <w:trPr>
          <w:trHeight w:val="300"/>
        </w:trPr>
        <w:tc>
          <w:tcPr>
            <w:tcW w:w="695" w:type="dxa"/>
            <w:noWrap/>
            <w:hideMark/>
          </w:tcPr>
          <w:p w14:paraId="0CCF81D3" w14:textId="77777777" w:rsidR="007B08D4" w:rsidRPr="00D06FD9" w:rsidRDefault="007B08D4" w:rsidP="00562E91">
            <w:pPr>
              <w:rPr>
                <w:b/>
              </w:rPr>
            </w:pPr>
            <w:r w:rsidRPr="00D06FD9">
              <w:rPr>
                <w:b/>
              </w:rPr>
              <w:t>C307</w:t>
            </w:r>
          </w:p>
        </w:tc>
        <w:tc>
          <w:tcPr>
            <w:tcW w:w="8378" w:type="dxa"/>
            <w:noWrap/>
            <w:hideMark/>
          </w:tcPr>
          <w:p w14:paraId="0FB42637" w14:textId="77777777" w:rsidR="007B08D4" w:rsidRPr="009B5CDB" w:rsidRDefault="007B08D4" w:rsidP="00562E91">
            <w:r w:rsidRPr="009B5CDB">
              <w:t xml:space="preserve">Hogne Fevang </w:t>
            </w:r>
          </w:p>
        </w:tc>
      </w:tr>
      <w:tr w:rsidR="007B08D4" w:rsidRPr="009B5CDB" w14:paraId="2C362017" w14:textId="77777777" w:rsidTr="007B08D4">
        <w:trPr>
          <w:trHeight w:val="300"/>
        </w:trPr>
        <w:tc>
          <w:tcPr>
            <w:tcW w:w="695" w:type="dxa"/>
            <w:noWrap/>
            <w:hideMark/>
          </w:tcPr>
          <w:p w14:paraId="453DA71E" w14:textId="77777777" w:rsidR="007B08D4" w:rsidRPr="00D06FD9" w:rsidRDefault="007B08D4" w:rsidP="00562E91">
            <w:pPr>
              <w:rPr>
                <w:b/>
              </w:rPr>
            </w:pPr>
            <w:r w:rsidRPr="00D06FD9">
              <w:rPr>
                <w:b/>
              </w:rPr>
              <w:t>C308</w:t>
            </w:r>
          </w:p>
        </w:tc>
        <w:tc>
          <w:tcPr>
            <w:tcW w:w="8378" w:type="dxa"/>
            <w:noWrap/>
            <w:hideMark/>
          </w:tcPr>
          <w:p w14:paraId="6940F2BA" w14:textId="77777777" w:rsidR="007B08D4" w:rsidRPr="009B5CDB" w:rsidRDefault="007B08D4" w:rsidP="00562E91">
            <w:r w:rsidRPr="009B5CDB">
              <w:t xml:space="preserve">Håkon E. Larsen </w:t>
            </w:r>
          </w:p>
        </w:tc>
      </w:tr>
      <w:tr w:rsidR="007B08D4" w:rsidRPr="009B5CDB" w14:paraId="3699330C" w14:textId="77777777" w:rsidTr="007B08D4">
        <w:trPr>
          <w:trHeight w:val="300"/>
        </w:trPr>
        <w:tc>
          <w:tcPr>
            <w:tcW w:w="695" w:type="dxa"/>
            <w:noWrap/>
            <w:hideMark/>
          </w:tcPr>
          <w:p w14:paraId="3379D86A" w14:textId="77777777" w:rsidR="007B08D4" w:rsidRPr="00D06FD9" w:rsidRDefault="007B08D4" w:rsidP="00562E91">
            <w:pPr>
              <w:rPr>
                <w:b/>
              </w:rPr>
            </w:pPr>
            <w:r w:rsidRPr="00D06FD9">
              <w:rPr>
                <w:b/>
              </w:rPr>
              <w:t>C309</w:t>
            </w:r>
          </w:p>
        </w:tc>
        <w:tc>
          <w:tcPr>
            <w:tcW w:w="8378" w:type="dxa"/>
            <w:noWrap/>
            <w:hideMark/>
          </w:tcPr>
          <w:p w14:paraId="64702DFA" w14:textId="77777777" w:rsidR="007B08D4" w:rsidRPr="009B5CDB" w:rsidRDefault="007B08D4" w:rsidP="00562E91">
            <w:r w:rsidRPr="009B5CDB">
              <w:t xml:space="preserve">Håkon Sangro </w:t>
            </w:r>
          </w:p>
        </w:tc>
      </w:tr>
      <w:tr w:rsidR="007B08D4" w:rsidRPr="009B5CDB" w14:paraId="65A9A7CE" w14:textId="77777777" w:rsidTr="007B08D4">
        <w:trPr>
          <w:trHeight w:val="300"/>
        </w:trPr>
        <w:tc>
          <w:tcPr>
            <w:tcW w:w="695" w:type="dxa"/>
            <w:noWrap/>
            <w:hideMark/>
          </w:tcPr>
          <w:p w14:paraId="2E48281B" w14:textId="77777777" w:rsidR="007B08D4" w:rsidRPr="00D06FD9" w:rsidRDefault="007B08D4" w:rsidP="00562E91">
            <w:pPr>
              <w:rPr>
                <w:b/>
              </w:rPr>
            </w:pPr>
            <w:r w:rsidRPr="00D06FD9">
              <w:rPr>
                <w:b/>
              </w:rPr>
              <w:t>C310</w:t>
            </w:r>
          </w:p>
        </w:tc>
        <w:tc>
          <w:tcPr>
            <w:tcW w:w="8378" w:type="dxa"/>
            <w:noWrap/>
            <w:hideMark/>
          </w:tcPr>
          <w:p w14:paraId="213757FF" w14:textId="77777777" w:rsidR="007B08D4" w:rsidRPr="009B5CDB" w:rsidRDefault="007B08D4" w:rsidP="00562E91">
            <w:r w:rsidRPr="009B5CDB">
              <w:t xml:space="preserve">Håkon Undlien Schanke </w:t>
            </w:r>
          </w:p>
        </w:tc>
      </w:tr>
      <w:tr w:rsidR="007B08D4" w:rsidRPr="009B5CDB" w14:paraId="4024B0D2" w14:textId="77777777" w:rsidTr="007B08D4">
        <w:trPr>
          <w:trHeight w:val="300"/>
        </w:trPr>
        <w:tc>
          <w:tcPr>
            <w:tcW w:w="695" w:type="dxa"/>
            <w:noWrap/>
            <w:hideMark/>
          </w:tcPr>
          <w:p w14:paraId="3897853E" w14:textId="77777777" w:rsidR="007B08D4" w:rsidRPr="00D06FD9" w:rsidRDefault="007B08D4" w:rsidP="00562E91">
            <w:pPr>
              <w:rPr>
                <w:b/>
              </w:rPr>
            </w:pPr>
            <w:r w:rsidRPr="00D06FD9">
              <w:rPr>
                <w:b/>
              </w:rPr>
              <w:t>C311</w:t>
            </w:r>
          </w:p>
        </w:tc>
        <w:tc>
          <w:tcPr>
            <w:tcW w:w="8378" w:type="dxa"/>
            <w:noWrap/>
            <w:hideMark/>
          </w:tcPr>
          <w:p w14:paraId="27DF7B95" w14:textId="77777777" w:rsidR="007B08D4" w:rsidRPr="009B5CDB" w:rsidRDefault="007B08D4" w:rsidP="00562E91">
            <w:r w:rsidRPr="009B5CDB">
              <w:t xml:space="preserve">Håvard Arntsen </w:t>
            </w:r>
          </w:p>
        </w:tc>
      </w:tr>
      <w:tr w:rsidR="007B08D4" w:rsidRPr="009B5CDB" w14:paraId="1D0C5B26" w14:textId="77777777" w:rsidTr="007B08D4">
        <w:trPr>
          <w:trHeight w:val="300"/>
        </w:trPr>
        <w:tc>
          <w:tcPr>
            <w:tcW w:w="695" w:type="dxa"/>
            <w:noWrap/>
            <w:hideMark/>
          </w:tcPr>
          <w:p w14:paraId="5AA02F3F" w14:textId="77777777" w:rsidR="007B08D4" w:rsidRPr="00D06FD9" w:rsidRDefault="007B08D4" w:rsidP="00562E91">
            <w:pPr>
              <w:rPr>
                <w:b/>
              </w:rPr>
            </w:pPr>
            <w:r w:rsidRPr="00D06FD9">
              <w:rPr>
                <w:b/>
              </w:rPr>
              <w:t>C312</w:t>
            </w:r>
          </w:p>
        </w:tc>
        <w:tc>
          <w:tcPr>
            <w:tcW w:w="8378" w:type="dxa"/>
            <w:noWrap/>
            <w:hideMark/>
          </w:tcPr>
          <w:p w14:paraId="4E415E40" w14:textId="77777777" w:rsidR="007B08D4" w:rsidRPr="009B5CDB" w:rsidRDefault="007B08D4" w:rsidP="00562E91">
            <w:r w:rsidRPr="009B5CDB">
              <w:t xml:space="preserve">Ida </w:t>
            </w:r>
          </w:p>
        </w:tc>
      </w:tr>
      <w:tr w:rsidR="007B08D4" w:rsidRPr="009B5CDB" w14:paraId="3395503C" w14:textId="77777777" w:rsidTr="007B08D4">
        <w:trPr>
          <w:trHeight w:val="300"/>
        </w:trPr>
        <w:tc>
          <w:tcPr>
            <w:tcW w:w="695" w:type="dxa"/>
            <w:noWrap/>
            <w:hideMark/>
          </w:tcPr>
          <w:p w14:paraId="7E1191A6" w14:textId="77777777" w:rsidR="007B08D4" w:rsidRPr="00D06FD9" w:rsidRDefault="007B08D4" w:rsidP="00562E91">
            <w:pPr>
              <w:rPr>
                <w:b/>
              </w:rPr>
            </w:pPr>
            <w:r w:rsidRPr="00D06FD9">
              <w:rPr>
                <w:b/>
              </w:rPr>
              <w:t>C313</w:t>
            </w:r>
          </w:p>
        </w:tc>
        <w:tc>
          <w:tcPr>
            <w:tcW w:w="8378" w:type="dxa"/>
            <w:noWrap/>
            <w:hideMark/>
          </w:tcPr>
          <w:p w14:paraId="030D8D23" w14:textId="77777777" w:rsidR="007B08D4" w:rsidRPr="009B5CDB" w:rsidRDefault="007B08D4" w:rsidP="00562E91">
            <w:r w:rsidRPr="009B5CDB">
              <w:t xml:space="preserve">Idabo Borettslag </w:t>
            </w:r>
          </w:p>
        </w:tc>
      </w:tr>
      <w:tr w:rsidR="007B08D4" w:rsidRPr="009B5CDB" w14:paraId="3592843C" w14:textId="77777777" w:rsidTr="007B08D4">
        <w:trPr>
          <w:trHeight w:val="300"/>
        </w:trPr>
        <w:tc>
          <w:tcPr>
            <w:tcW w:w="695" w:type="dxa"/>
            <w:noWrap/>
            <w:hideMark/>
          </w:tcPr>
          <w:p w14:paraId="0233E8EA" w14:textId="77777777" w:rsidR="007B08D4" w:rsidRPr="00D06FD9" w:rsidRDefault="007B08D4" w:rsidP="00562E91">
            <w:pPr>
              <w:rPr>
                <w:b/>
              </w:rPr>
            </w:pPr>
            <w:r w:rsidRPr="00D06FD9">
              <w:rPr>
                <w:b/>
              </w:rPr>
              <w:t>C314</w:t>
            </w:r>
          </w:p>
        </w:tc>
        <w:tc>
          <w:tcPr>
            <w:tcW w:w="8378" w:type="dxa"/>
            <w:noWrap/>
            <w:hideMark/>
          </w:tcPr>
          <w:p w14:paraId="1C7B07B1" w14:textId="77777777" w:rsidR="007B08D4" w:rsidRPr="009B5CDB" w:rsidRDefault="007B08D4" w:rsidP="00562E91">
            <w:r w:rsidRPr="009B5CDB">
              <w:t xml:space="preserve">Idar Granum Bjørdal </w:t>
            </w:r>
          </w:p>
        </w:tc>
      </w:tr>
      <w:tr w:rsidR="007B08D4" w:rsidRPr="009B5CDB" w14:paraId="681A3CC0" w14:textId="77777777" w:rsidTr="007B08D4">
        <w:trPr>
          <w:trHeight w:val="300"/>
        </w:trPr>
        <w:tc>
          <w:tcPr>
            <w:tcW w:w="695" w:type="dxa"/>
            <w:noWrap/>
            <w:hideMark/>
          </w:tcPr>
          <w:p w14:paraId="50E7C557" w14:textId="77777777" w:rsidR="007B08D4" w:rsidRPr="00D06FD9" w:rsidRDefault="007B08D4" w:rsidP="00562E91">
            <w:pPr>
              <w:rPr>
                <w:b/>
              </w:rPr>
            </w:pPr>
            <w:r w:rsidRPr="00D06FD9">
              <w:rPr>
                <w:b/>
              </w:rPr>
              <w:t>C315</w:t>
            </w:r>
          </w:p>
        </w:tc>
        <w:tc>
          <w:tcPr>
            <w:tcW w:w="8378" w:type="dxa"/>
            <w:noWrap/>
            <w:hideMark/>
          </w:tcPr>
          <w:p w14:paraId="668A88BF" w14:textId="77777777" w:rsidR="007B08D4" w:rsidRPr="009B5CDB" w:rsidRDefault="007B08D4" w:rsidP="00562E91">
            <w:r w:rsidRPr="009B5CDB">
              <w:t xml:space="preserve">Ildri Eidem Løvaas </w:t>
            </w:r>
          </w:p>
        </w:tc>
      </w:tr>
      <w:tr w:rsidR="007B08D4" w:rsidRPr="009B5CDB" w14:paraId="5026713C" w14:textId="77777777" w:rsidTr="007B08D4">
        <w:trPr>
          <w:trHeight w:val="300"/>
        </w:trPr>
        <w:tc>
          <w:tcPr>
            <w:tcW w:w="695" w:type="dxa"/>
            <w:noWrap/>
            <w:hideMark/>
          </w:tcPr>
          <w:p w14:paraId="519978C7" w14:textId="77777777" w:rsidR="007B08D4" w:rsidRPr="00D06FD9" w:rsidRDefault="007B08D4" w:rsidP="00562E91">
            <w:pPr>
              <w:rPr>
                <w:b/>
              </w:rPr>
            </w:pPr>
            <w:r w:rsidRPr="00D06FD9">
              <w:rPr>
                <w:b/>
              </w:rPr>
              <w:t>C316</w:t>
            </w:r>
          </w:p>
        </w:tc>
        <w:tc>
          <w:tcPr>
            <w:tcW w:w="8378" w:type="dxa"/>
            <w:noWrap/>
            <w:hideMark/>
          </w:tcPr>
          <w:p w14:paraId="07BB3AC5" w14:textId="77777777" w:rsidR="007B08D4" w:rsidRPr="009B5CDB" w:rsidRDefault="007B08D4" w:rsidP="00562E91">
            <w:r w:rsidRPr="009B5CDB">
              <w:t xml:space="preserve">Inge Walle-Olsen </w:t>
            </w:r>
          </w:p>
        </w:tc>
      </w:tr>
      <w:tr w:rsidR="007B08D4" w:rsidRPr="009B5CDB" w14:paraId="79063BFF" w14:textId="77777777" w:rsidTr="007B08D4">
        <w:trPr>
          <w:trHeight w:val="300"/>
        </w:trPr>
        <w:tc>
          <w:tcPr>
            <w:tcW w:w="695" w:type="dxa"/>
            <w:noWrap/>
            <w:hideMark/>
          </w:tcPr>
          <w:p w14:paraId="6DD2F6EA" w14:textId="77777777" w:rsidR="007B08D4" w:rsidRPr="00D06FD9" w:rsidRDefault="007B08D4" w:rsidP="00562E91">
            <w:pPr>
              <w:rPr>
                <w:b/>
              </w:rPr>
            </w:pPr>
            <w:r w:rsidRPr="00D06FD9">
              <w:rPr>
                <w:b/>
              </w:rPr>
              <w:t>C317</w:t>
            </w:r>
          </w:p>
        </w:tc>
        <w:tc>
          <w:tcPr>
            <w:tcW w:w="8378" w:type="dxa"/>
            <w:noWrap/>
            <w:hideMark/>
          </w:tcPr>
          <w:p w14:paraId="51577355" w14:textId="77777777" w:rsidR="007B08D4" w:rsidRPr="009B5CDB" w:rsidRDefault="007B08D4" w:rsidP="00562E91">
            <w:r w:rsidRPr="009B5CDB">
              <w:t xml:space="preserve">Ingebjørg Tonne </w:t>
            </w:r>
          </w:p>
        </w:tc>
      </w:tr>
      <w:tr w:rsidR="007B08D4" w:rsidRPr="009B5CDB" w14:paraId="6751DC96" w14:textId="77777777" w:rsidTr="007B08D4">
        <w:trPr>
          <w:trHeight w:val="300"/>
        </w:trPr>
        <w:tc>
          <w:tcPr>
            <w:tcW w:w="695" w:type="dxa"/>
            <w:noWrap/>
            <w:hideMark/>
          </w:tcPr>
          <w:p w14:paraId="7F38A696" w14:textId="77777777" w:rsidR="007B08D4" w:rsidRPr="00D06FD9" w:rsidRDefault="007B08D4" w:rsidP="00562E91">
            <w:pPr>
              <w:rPr>
                <w:b/>
              </w:rPr>
            </w:pPr>
            <w:r w:rsidRPr="00D06FD9">
              <w:rPr>
                <w:b/>
              </w:rPr>
              <w:t>C318</w:t>
            </w:r>
          </w:p>
        </w:tc>
        <w:tc>
          <w:tcPr>
            <w:tcW w:w="8378" w:type="dxa"/>
            <w:noWrap/>
            <w:hideMark/>
          </w:tcPr>
          <w:p w14:paraId="3B5BB98F" w14:textId="77777777" w:rsidR="007B08D4" w:rsidRPr="009B5CDB" w:rsidRDefault="007B08D4" w:rsidP="00562E91">
            <w:r w:rsidRPr="009B5CDB">
              <w:t xml:space="preserve">Ingeborg Sætre-Jørpeland </w:t>
            </w:r>
          </w:p>
        </w:tc>
      </w:tr>
      <w:tr w:rsidR="007B08D4" w:rsidRPr="009B5CDB" w14:paraId="515AE569" w14:textId="77777777" w:rsidTr="007B08D4">
        <w:trPr>
          <w:trHeight w:val="300"/>
        </w:trPr>
        <w:tc>
          <w:tcPr>
            <w:tcW w:w="695" w:type="dxa"/>
            <w:noWrap/>
            <w:hideMark/>
          </w:tcPr>
          <w:p w14:paraId="4A885802" w14:textId="77777777" w:rsidR="007B08D4" w:rsidRPr="00D06FD9" w:rsidRDefault="007B08D4" w:rsidP="00562E91">
            <w:pPr>
              <w:rPr>
                <w:b/>
              </w:rPr>
            </w:pPr>
            <w:r w:rsidRPr="00D06FD9">
              <w:rPr>
                <w:b/>
              </w:rPr>
              <w:t>C319</w:t>
            </w:r>
          </w:p>
        </w:tc>
        <w:tc>
          <w:tcPr>
            <w:tcW w:w="8378" w:type="dxa"/>
            <w:noWrap/>
            <w:hideMark/>
          </w:tcPr>
          <w:p w14:paraId="6BA525AE" w14:textId="77777777" w:rsidR="007B08D4" w:rsidRPr="009B5CDB" w:rsidRDefault="007B08D4" w:rsidP="00562E91">
            <w:r w:rsidRPr="009B5CDB">
              <w:t xml:space="preserve">Inger Brandstrup </w:t>
            </w:r>
          </w:p>
        </w:tc>
      </w:tr>
      <w:tr w:rsidR="007B08D4" w:rsidRPr="009B5CDB" w14:paraId="7871FA72" w14:textId="77777777" w:rsidTr="007B08D4">
        <w:trPr>
          <w:trHeight w:val="300"/>
        </w:trPr>
        <w:tc>
          <w:tcPr>
            <w:tcW w:w="695" w:type="dxa"/>
            <w:noWrap/>
            <w:hideMark/>
          </w:tcPr>
          <w:p w14:paraId="271FBF91" w14:textId="77777777" w:rsidR="007B08D4" w:rsidRPr="00D06FD9" w:rsidRDefault="007B08D4" w:rsidP="00562E91">
            <w:pPr>
              <w:rPr>
                <w:b/>
              </w:rPr>
            </w:pPr>
            <w:r w:rsidRPr="00D06FD9">
              <w:rPr>
                <w:b/>
              </w:rPr>
              <w:t>C320</w:t>
            </w:r>
          </w:p>
        </w:tc>
        <w:tc>
          <w:tcPr>
            <w:tcW w:w="8378" w:type="dxa"/>
            <w:noWrap/>
            <w:hideMark/>
          </w:tcPr>
          <w:p w14:paraId="0804F007" w14:textId="77777777" w:rsidR="007B08D4" w:rsidRPr="009B5CDB" w:rsidRDefault="007B08D4" w:rsidP="00562E91">
            <w:r w:rsidRPr="009B5CDB">
              <w:t xml:space="preserve">Inger Elisabeth Merli </w:t>
            </w:r>
          </w:p>
        </w:tc>
      </w:tr>
      <w:tr w:rsidR="007B08D4" w:rsidRPr="009B5CDB" w14:paraId="30E364B1" w14:textId="77777777" w:rsidTr="007B08D4">
        <w:trPr>
          <w:trHeight w:val="300"/>
        </w:trPr>
        <w:tc>
          <w:tcPr>
            <w:tcW w:w="695" w:type="dxa"/>
            <w:noWrap/>
            <w:hideMark/>
          </w:tcPr>
          <w:p w14:paraId="47A1DCE7" w14:textId="77777777" w:rsidR="007B08D4" w:rsidRPr="00D06FD9" w:rsidRDefault="007B08D4" w:rsidP="00562E91">
            <w:pPr>
              <w:rPr>
                <w:b/>
              </w:rPr>
            </w:pPr>
            <w:r w:rsidRPr="00D06FD9">
              <w:rPr>
                <w:b/>
              </w:rPr>
              <w:t>C321</w:t>
            </w:r>
          </w:p>
        </w:tc>
        <w:tc>
          <w:tcPr>
            <w:tcW w:w="8378" w:type="dxa"/>
            <w:noWrap/>
            <w:hideMark/>
          </w:tcPr>
          <w:p w14:paraId="27A45C91" w14:textId="77777777" w:rsidR="007B08D4" w:rsidRPr="009B5CDB" w:rsidRDefault="007B08D4" w:rsidP="00562E91">
            <w:r w:rsidRPr="009B5CDB">
              <w:t xml:space="preserve">Inger Lampl </w:t>
            </w:r>
          </w:p>
        </w:tc>
      </w:tr>
      <w:tr w:rsidR="007B08D4" w:rsidRPr="009B5CDB" w14:paraId="5FF0575D" w14:textId="77777777" w:rsidTr="007B08D4">
        <w:trPr>
          <w:trHeight w:val="300"/>
        </w:trPr>
        <w:tc>
          <w:tcPr>
            <w:tcW w:w="695" w:type="dxa"/>
            <w:noWrap/>
            <w:hideMark/>
          </w:tcPr>
          <w:p w14:paraId="1E9AAAED" w14:textId="77777777" w:rsidR="007B08D4" w:rsidRPr="00D06FD9" w:rsidRDefault="007B08D4" w:rsidP="00562E91">
            <w:pPr>
              <w:rPr>
                <w:b/>
              </w:rPr>
            </w:pPr>
            <w:r w:rsidRPr="00D06FD9">
              <w:rPr>
                <w:b/>
              </w:rPr>
              <w:t>C322</w:t>
            </w:r>
          </w:p>
        </w:tc>
        <w:tc>
          <w:tcPr>
            <w:tcW w:w="8378" w:type="dxa"/>
            <w:noWrap/>
            <w:hideMark/>
          </w:tcPr>
          <w:p w14:paraId="2E9C0AA9" w14:textId="2450B376" w:rsidR="007B08D4" w:rsidRPr="009B5CDB" w:rsidRDefault="007B08D4" w:rsidP="007B08D4">
            <w:r>
              <w:t>I</w:t>
            </w:r>
            <w:r w:rsidRPr="009B5CDB">
              <w:t xml:space="preserve">nger-Lise </w:t>
            </w:r>
            <w:r>
              <w:t>C</w:t>
            </w:r>
            <w:r w:rsidRPr="009B5CDB">
              <w:t xml:space="preserve">hristiansen </w:t>
            </w:r>
          </w:p>
        </w:tc>
      </w:tr>
      <w:tr w:rsidR="007B08D4" w:rsidRPr="009B5CDB" w14:paraId="5FAFFAD1" w14:textId="77777777" w:rsidTr="007B08D4">
        <w:trPr>
          <w:trHeight w:val="300"/>
        </w:trPr>
        <w:tc>
          <w:tcPr>
            <w:tcW w:w="695" w:type="dxa"/>
            <w:noWrap/>
            <w:hideMark/>
          </w:tcPr>
          <w:p w14:paraId="225461B4" w14:textId="77777777" w:rsidR="007B08D4" w:rsidRPr="00D06FD9" w:rsidRDefault="007B08D4" w:rsidP="00562E91">
            <w:pPr>
              <w:rPr>
                <w:b/>
              </w:rPr>
            </w:pPr>
            <w:r w:rsidRPr="00D06FD9">
              <w:rPr>
                <w:b/>
              </w:rPr>
              <w:t>C323</w:t>
            </w:r>
          </w:p>
        </w:tc>
        <w:tc>
          <w:tcPr>
            <w:tcW w:w="8378" w:type="dxa"/>
            <w:noWrap/>
            <w:hideMark/>
          </w:tcPr>
          <w:p w14:paraId="1A3504D8" w14:textId="77777777" w:rsidR="007B08D4" w:rsidRPr="009B5CDB" w:rsidRDefault="007B08D4" w:rsidP="00562E91">
            <w:r w:rsidRPr="009B5CDB">
              <w:t xml:space="preserve">Ingjerd E. Gravdal </w:t>
            </w:r>
          </w:p>
        </w:tc>
      </w:tr>
      <w:tr w:rsidR="007B08D4" w:rsidRPr="009B5CDB" w14:paraId="39D2C6BC" w14:textId="77777777" w:rsidTr="007B08D4">
        <w:trPr>
          <w:trHeight w:val="300"/>
        </w:trPr>
        <w:tc>
          <w:tcPr>
            <w:tcW w:w="695" w:type="dxa"/>
            <w:noWrap/>
            <w:hideMark/>
          </w:tcPr>
          <w:p w14:paraId="7D360601" w14:textId="77777777" w:rsidR="007B08D4" w:rsidRPr="00D06FD9" w:rsidRDefault="007B08D4" w:rsidP="00562E91">
            <w:pPr>
              <w:rPr>
                <w:b/>
              </w:rPr>
            </w:pPr>
            <w:r w:rsidRPr="00D06FD9">
              <w:rPr>
                <w:b/>
              </w:rPr>
              <w:t>C324</w:t>
            </w:r>
          </w:p>
        </w:tc>
        <w:tc>
          <w:tcPr>
            <w:tcW w:w="8378" w:type="dxa"/>
            <w:noWrap/>
            <w:hideMark/>
          </w:tcPr>
          <w:p w14:paraId="1C914BA7" w14:textId="77777777" w:rsidR="007B08D4" w:rsidRPr="009B5CDB" w:rsidRDefault="007B08D4" w:rsidP="00562E91">
            <w:r w:rsidRPr="009B5CDB">
              <w:t xml:space="preserve">Ingrid &amp; Egill Berg </w:t>
            </w:r>
          </w:p>
        </w:tc>
      </w:tr>
      <w:tr w:rsidR="007B08D4" w:rsidRPr="009B5CDB" w14:paraId="4F69C806" w14:textId="77777777" w:rsidTr="007B08D4">
        <w:trPr>
          <w:trHeight w:val="300"/>
        </w:trPr>
        <w:tc>
          <w:tcPr>
            <w:tcW w:w="695" w:type="dxa"/>
            <w:noWrap/>
            <w:hideMark/>
          </w:tcPr>
          <w:p w14:paraId="661EE24D" w14:textId="77777777" w:rsidR="007B08D4" w:rsidRPr="00D06FD9" w:rsidRDefault="007B08D4" w:rsidP="00562E91">
            <w:pPr>
              <w:rPr>
                <w:b/>
              </w:rPr>
            </w:pPr>
            <w:r w:rsidRPr="00D06FD9">
              <w:rPr>
                <w:b/>
              </w:rPr>
              <w:lastRenderedPageBreak/>
              <w:t>C325</w:t>
            </w:r>
          </w:p>
        </w:tc>
        <w:tc>
          <w:tcPr>
            <w:tcW w:w="8378" w:type="dxa"/>
            <w:noWrap/>
            <w:hideMark/>
          </w:tcPr>
          <w:p w14:paraId="49DC932A" w14:textId="77777777" w:rsidR="007B08D4" w:rsidRPr="009B5CDB" w:rsidRDefault="007B08D4" w:rsidP="00562E91">
            <w:r w:rsidRPr="009B5CDB">
              <w:t xml:space="preserve">Ingrid Margrethe Martinsen </w:t>
            </w:r>
          </w:p>
        </w:tc>
      </w:tr>
      <w:tr w:rsidR="007B08D4" w:rsidRPr="009B5CDB" w14:paraId="2BBE3D94" w14:textId="77777777" w:rsidTr="007B08D4">
        <w:trPr>
          <w:trHeight w:val="300"/>
        </w:trPr>
        <w:tc>
          <w:tcPr>
            <w:tcW w:w="695" w:type="dxa"/>
            <w:noWrap/>
            <w:hideMark/>
          </w:tcPr>
          <w:p w14:paraId="282B7A74" w14:textId="77777777" w:rsidR="007B08D4" w:rsidRPr="00D06FD9" w:rsidRDefault="007B08D4" w:rsidP="00562E91">
            <w:pPr>
              <w:rPr>
                <w:b/>
              </w:rPr>
            </w:pPr>
            <w:r w:rsidRPr="00D06FD9">
              <w:rPr>
                <w:b/>
              </w:rPr>
              <w:t>C326</w:t>
            </w:r>
          </w:p>
        </w:tc>
        <w:tc>
          <w:tcPr>
            <w:tcW w:w="8378" w:type="dxa"/>
            <w:noWrap/>
            <w:hideMark/>
          </w:tcPr>
          <w:p w14:paraId="270579AD" w14:textId="77777777" w:rsidR="007B08D4" w:rsidRPr="009B5CDB" w:rsidRDefault="007B08D4" w:rsidP="00562E91">
            <w:r w:rsidRPr="009B5CDB">
              <w:t xml:space="preserve">Ingrid Sørli Hegna </w:t>
            </w:r>
          </w:p>
        </w:tc>
      </w:tr>
      <w:tr w:rsidR="007B08D4" w:rsidRPr="009B5CDB" w14:paraId="7B296BF9" w14:textId="77777777" w:rsidTr="007B08D4">
        <w:trPr>
          <w:trHeight w:val="300"/>
        </w:trPr>
        <w:tc>
          <w:tcPr>
            <w:tcW w:w="695" w:type="dxa"/>
            <w:noWrap/>
            <w:hideMark/>
          </w:tcPr>
          <w:p w14:paraId="3C4D328E" w14:textId="77777777" w:rsidR="007B08D4" w:rsidRPr="00D06FD9" w:rsidRDefault="007B08D4" w:rsidP="00562E91">
            <w:pPr>
              <w:rPr>
                <w:b/>
              </w:rPr>
            </w:pPr>
            <w:r w:rsidRPr="00D06FD9">
              <w:rPr>
                <w:b/>
              </w:rPr>
              <w:t>C327</w:t>
            </w:r>
          </w:p>
        </w:tc>
        <w:tc>
          <w:tcPr>
            <w:tcW w:w="8378" w:type="dxa"/>
            <w:noWrap/>
            <w:hideMark/>
          </w:tcPr>
          <w:p w14:paraId="7899389D" w14:textId="77777777" w:rsidR="007B08D4" w:rsidRPr="009B5CDB" w:rsidRDefault="007B08D4" w:rsidP="00562E91">
            <w:r w:rsidRPr="009B5CDB">
              <w:t xml:space="preserve">Ingvild Dahler Elden </w:t>
            </w:r>
          </w:p>
        </w:tc>
      </w:tr>
      <w:tr w:rsidR="007B08D4" w:rsidRPr="009B5CDB" w14:paraId="418D1A25" w14:textId="77777777" w:rsidTr="007B08D4">
        <w:trPr>
          <w:trHeight w:val="300"/>
        </w:trPr>
        <w:tc>
          <w:tcPr>
            <w:tcW w:w="695" w:type="dxa"/>
            <w:noWrap/>
            <w:hideMark/>
          </w:tcPr>
          <w:p w14:paraId="7F2019B4" w14:textId="77777777" w:rsidR="007B08D4" w:rsidRPr="00D06FD9" w:rsidRDefault="007B08D4" w:rsidP="00562E91">
            <w:pPr>
              <w:rPr>
                <w:b/>
              </w:rPr>
            </w:pPr>
            <w:r w:rsidRPr="00D06FD9">
              <w:rPr>
                <w:b/>
              </w:rPr>
              <w:t>C328</w:t>
            </w:r>
          </w:p>
        </w:tc>
        <w:tc>
          <w:tcPr>
            <w:tcW w:w="8378" w:type="dxa"/>
            <w:noWrap/>
            <w:hideMark/>
          </w:tcPr>
          <w:p w14:paraId="0D86FE1D" w14:textId="77777777" w:rsidR="007B08D4" w:rsidRPr="009B5CDB" w:rsidRDefault="007B08D4" w:rsidP="00562E91">
            <w:r w:rsidRPr="009B5CDB">
              <w:t xml:space="preserve">Ingvild Sveen </w:t>
            </w:r>
          </w:p>
        </w:tc>
      </w:tr>
      <w:tr w:rsidR="007B08D4" w:rsidRPr="009B5CDB" w14:paraId="71681603" w14:textId="77777777" w:rsidTr="007B08D4">
        <w:trPr>
          <w:trHeight w:val="300"/>
        </w:trPr>
        <w:tc>
          <w:tcPr>
            <w:tcW w:w="695" w:type="dxa"/>
            <w:noWrap/>
            <w:hideMark/>
          </w:tcPr>
          <w:p w14:paraId="5D30C1D9" w14:textId="77777777" w:rsidR="007B08D4" w:rsidRPr="00D06FD9" w:rsidRDefault="007B08D4" w:rsidP="00562E91">
            <w:pPr>
              <w:rPr>
                <w:b/>
              </w:rPr>
            </w:pPr>
            <w:r w:rsidRPr="00D06FD9">
              <w:rPr>
                <w:b/>
              </w:rPr>
              <w:t>C329</w:t>
            </w:r>
          </w:p>
        </w:tc>
        <w:tc>
          <w:tcPr>
            <w:tcW w:w="8378" w:type="dxa"/>
            <w:noWrap/>
            <w:hideMark/>
          </w:tcPr>
          <w:p w14:paraId="32899BD1" w14:textId="77777777" w:rsidR="007B08D4" w:rsidRPr="009B5CDB" w:rsidRDefault="007B08D4" w:rsidP="00562E91">
            <w:r w:rsidRPr="009B5CDB">
              <w:t xml:space="preserve">Irene Steien Nilen </w:t>
            </w:r>
          </w:p>
        </w:tc>
      </w:tr>
      <w:tr w:rsidR="007B08D4" w:rsidRPr="009B5CDB" w14:paraId="50244832" w14:textId="77777777" w:rsidTr="007B08D4">
        <w:trPr>
          <w:trHeight w:val="300"/>
        </w:trPr>
        <w:tc>
          <w:tcPr>
            <w:tcW w:w="695" w:type="dxa"/>
            <w:noWrap/>
            <w:hideMark/>
          </w:tcPr>
          <w:p w14:paraId="41216CF2" w14:textId="77777777" w:rsidR="007B08D4" w:rsidRPr="00D06FD9" w:rsidRDefault="007B08D4" w:rsidP="00562E91">
            <w:pPr>
              <w:rPr>
                <w:b/>
              </w:rPr>
            </w:pPr>
            <w:r w:rsidRPr="00D06FD9">
              <w:rPr>
                <w:b/>
              </w:rPr>
              <w:t>C330</w:t>
            </w:r>
          </w:p>
        </w:tc>
        <w:tc>
          <w:tcPr>
            <w:tcW w:w="8378" w:type="dxa"/>
            <w:noWrap/>
            <w:hideMark/>
          </w:tcPr>
          <w:p w14:paraId="3A5D637F" w14:textId="77777777" w:rsidR="007B08D4" w:rsidRPr="009B5CDB" w:rsidRDefault="007B08D4" w:rsidP="00562E91">
            <w:r w:rsidRPr="009B5CDB">
              <w:t xml:space="preserve">Irina Sergueeva-Henriksen </w:t>
            </w:r>
          </w:p>
        </w:tc>
      </w:tr>
      <w:tr w:rsidR="007B08D4" w:rsidRPr="009B5CDB" w14:paraId="25AC302D" w14:textId="77777777" w:rsidTr="007B08D4">
        <w:trPr>
          <w:trHeight w:val="300"/>
        </w:trPr>
        <w:tc>
          <w:tcPr>
            <w:tcW w:w="695" w:type="dxa"/>
            <w:noWrap/>
            <w:hideMark/>
          </w:tcPr>
          <w:p w14:paraId="1AF27EBB" w14:textId="77777777" w:rsidR="007B08D4" w:rsidRPr="00D06FD9" w:rsidRDefault="007B08D4" w:rsidP="00562E91">
            <w:pPr>
              <w:rPr>
                <w:b/>
              </w:rPr>
            </w:pPr>
            <w:r w:rsidRPr="00D06FD9">
              <w:rPr>
                <w:b/>
              </w:rPr>
              <w:t>C331</w:t>
            </w:r>
          </w:p>
        </w:tc>
        <w:tc>
          <w:tcPr>
            <w:tcW w:w="8378" w:type="dxa"/>
            <w:noWrap/>
            <w:hideMark/>
          </w:tcPr>
          <w:p w14:paraId="63F49A3B" w14:textId="77777777" w:rsidR="007B08D4" w:rsidRPr="009B5CDB" w:rsidRDefault="007B08D4" w:rsidP="00562E91">
            <w:r w:rsidRPr="009B5CDB">
              <w:t xml:space="preserve">Iván Eiriz </w:t>
            </w:r>
          </w:p>
        </w:tc>
      </w:tr>
      <w:tr w:rsidR="007B08D4" w:rsidRPr="009B5CDB" w14:paraId="12CA80CC" w14:textId="77777777" w:rsidTr="007B08D4">
        <w:trPr>
          <w:trHeight w:val="300"/>
        </w:trPr>
        <w:tc>
          <w:tcPr>
            <w:tcW w:w="695" w:type="dxa"/>
            <w:noWrap/>
            <w:hideMark/>
          </w:tcPr>
          <w:p w14:paraId="59C0E93D" w14:textId="77777777" w:rsidR="007B08D4" w:rsidRPr="00D06FD9" w:rsidRDefault="007B08D4" w:rsidP="00562E91">
            <w:pPr>
              <w:rPr>
                <w:b/>
              </w:rPr>
            </w:pPr>
            <w:r w:rsidRPr="00D06FD9">
              <w:rPr>
                <w:b/>
              </w:rPr>
              <w:t>C332</w:t>
            </w:r>
          </w:p>
        </w:tc>
        <w:tc>
          <w:tcPr>
            <w:tcW w:w="8378" w:type="dxa"/>
            <w:noWrap/>
            <w:hideMark/>
          </w:tcPr>
          <w:p w14:paraId="58C0C085" w14:textId="77777777" w:rsidR="007B08D4" w:rsidRPr="009B5CDB" w:rsidRDefault="007B08D4" w:rsidP="00562E91">
            <w:r w:rsidRPr="009B5CDB">
              <w:t>Iver Stenseth</w:t>
            </w:r>
          </w:p>
        </w:tc>
      </w:tr>
      <w:tr w:rsidR="007B08D4" w:rsidRPr="009B5CDB" w14:paraId="7B54C00B" w14:textId="77777777" w:rsidTr="007B08D4">
        <w:trPr>
          <w:trHeight w:val="300"/>
        </w:trPr>
        <w:tc>
          <w:tcPr>
            <w:tcW w:w="695" w:type="dxa"/>
            <w:noWrap/>
            <w:hideMark/>
          </w:tcPr>
          <w:p w14:paraId="7DBBDA90" w14:textId="77777777" w:rsidR="007B08D4" w:rsidRPr="00D06FD9" w:rsidRDefault="007B08D4" w:rsidP="00562E91">
            <w:pPr>
              <w:rPr>
                <w:b/>
              </w:rPr>
            </w:pPr>
            <w:r w:rsidRPr="00D06FD9">
              <w:rPr>
                <w:b/>
              </w:rPr>
              <w:t>C333</w:t>
            </w:r>
          </w:p>
        </w:tc>
        <w:tc>
          <w:tcPr>
            <w:tcW w:w="8378" w:type="dxa"/>
            <w:noWrap/>
            <w:hideMark/>
          </w:tcPr>
          <w:p w14:paraId="2ABCB8F4" w14:textId="77777777" w:rsidR="007B08D4" w:rsidRPr="009B5CDB" w:rsidRDefault="007B08D4" w:rsidP="00562E91">
            <w:r w:rsidRPr="009B5CDB">
              <w:t xml:space="preserve">Jaana Sandberg </w:t>
            </w:r>
          </w:p>
        </w:tc>
      </w:tr>
      <w:tr w:rsidR="007B08D4" w:rsidRPr="009B5CDB" w14:paraId="058B9EC2" w14:textId="77777777" w:rsidTr="007B08D4">
        <w:trPr>
          <w:trHeight w:val="300"/>
        </w:trPr>
        <w:tc>
          <w:tcPr>
            <w:tcW w:w="695" w:type="dxa"/>
            <w:noWrap/>
            <w:hideMark/>
          </w:tcPr>
          <w:p w14:paraId="7D585B41" w14:textId="77777777" w:rsidR="007B08D4" w:rsidRPr="00D06FD9" w:rsidRDefault="007B08D4" w:rsidP="00562E91">
            <w:pPr>
              <w:rPr>
                <w:b/>
              </w:rPr>
            </w:pPr>
            <w:r w:rsidRPr="00D06FD9">
              <w:rPr>
                <w:b/>
              </w:rPr>
              <w:t>C334</w:t>
            </w:r>
          </w:p>
        </w:tc>
        <w:tc>
          <w:tcPr>
            <w:tcW w:w="8378" w:type="dxa"/>
            <w:noWrap/>
            <w:hideMark/>
          </w:tcPr>
          <w:p w14:paraId="41B1D728" w14:textId="77777777" w:rsidR="007B08D4" w:rsidRPr="009B5CDB" w:rsidRDefault="007B08D4" w:rsidP="00562E91">
            <w:r w:rsidRPr="009B5CDB">
              <w:t xml:space="preserve">Jakob Hanssen </w:t>
            </w:r>
          </w:p>
        </w:tc>
      </w:tr>
      <w:tr w:rsidR="007B08D4" w:rsidRPr="009B5CDB" w14:paraId="22C4B0F4" w14:textId="77777777" w:rsidTr="007B08D4">
        <w:trPr>
          <w:trHeight w:val="300"/>
        </w:trPr>
        <w:tc>
          <w:tcPr>
            <w:tcW w:w="695" w:type="dxa"/>
            <w:noWrap/>
            <w:hideMark/>
          </w:tcPr>
          <w:p w14:paraId="5856298E" w14:textId="77777777" w:rsidR="007B08D4" w:rsidRPr="00D06FD9" w:rsidRDefault="007B08D4" w:rsidP="00562E91">
            <w:pPr>
              <w:rPr>
                <w:b/>
              </w:rPr>
            </w:pPr>
            <w:r w:rsidRPr="00D06FD9">
              <w:rPr>
                <w:b/>
              </w:rPr>
              <w:t>C335</w:t>
            </w:r>
          </w:p>
        </w:tc>
        <w:tc>
          <w:tcPr>
            <w:tcW w:w="8378" w:type="dxa"/>
            <w:noWrap/>
            <w:hideMark/>
          </w:tcPr>
          <w:p w14:paraId="7C850573" w14:textId="77777777" w:rsidR="007B08D4" w:rsidRPr="009B5CDB" w:rsidRDefault="007B08D4" w:rsidP="00562E91">
            <w:r w:rsidRPr="009B5CDB">
              <w:t xml:space="preserve">Jan Abild </w:t>
            </w:r>
          </w:p>
        </w:tc>
      </w:tr>
      <w:tr w:rsidR="007B08D4" w:rsidRPr="009B5CDB" w14:paraId="63402E1F" w14:textId="77777777" w:rsidTr="007B08D4">
        <w:trPr>
          <w:trHeight w:val="300"/>
        </w:trPr>
        <w:tc>
          <w:tcPr>
            <w:tcW w:w="695" w:type="dxa"/>
            <w:noWrap/>
            <w:hideMark/>
          </w:tcPr>
          <w:p w14:paraId="6EC550F6" w14:textId="77777777" w:rsidR="007B08D4" w:rsidRPr="00D06FD9" w:rsidRDefault="007B08D4" w:rsidP="00562E91">
            <w:pPr>
              <w:rPr>
                <w:b/>
              </w:rPr>
            </w:pPr>
            <w:r w:rsidRPr="00D06FD9">
              <w:rPr>
                <w:b/>
              </w:rPr>
              <w:t>C336</w:t>
            </w:r>
          </w:p>
        </w:tc>
        <w:tc>
          <w:tcPr>
            <w:tcW w:w="8378" w:type="dxa"/>
            <w:noWrap/>
            <w:hideMark/>
          </w:tcPr>
          <w:p w14:paraId="22BFE2C8" w14:textId="77777777" w:rsidR="007B08D4" w:rsidRPr="009B5CDB" w:rsidRDefault="007B08D4" w:rsidP="00562E91">
            <w:r w:rsidRPr="009B5CDB">
              <w:t xml:space="preserve">Jan Anton Rygh </w:t>
            </w:r>
          </w:p>
        </w:tc>
      </w:tr>
      <w:tr w:rsidR="007B08D4" w:rsidRPr="009B5CDB" w14:paraId="532C082B" w14:textId="77777777" w:rsidTr="007B08D4">
        <w:trPr>
          <w:trHeight w:val="300"/>
        </w:trPr>
        <w:tc>
          <w:tcPr>
            <w:tcW w:w="695" w:type="dxa"/>
            <w:noWrap/>
            <w:hideMark/>
          </w:tcPr>
          <w:p w14:paraId="30363C25" w14:textId="77777777" w:rsidR="007B08D4" w:rsidRPr="00D06FD9" w:rsidRDefault="007B08D4" w:rsidP="00562E91">
            <w:pPr>
              <w:rPr>
                <w:b/>
              </w:rPr>
            </w:pPr>
            <w:r w:rsidRPr="00D06FD9">
              <w:rPr>
                <w:b/>
              </w:rPr>
              <w:t>C337</w:t>
            </w:r>
          </w:p>
        </w:tc>
        <w:tc>
          <w:tcPr>
            <w:tcW w:w="8378" w:type="dxa"/>
            <w:noWrap/>
            <w:hideMark/>
          </w:tcPr>
          <w:p w14:paraId="2BAE2BF6" w14:textId="77777777" w:rsidR="007B08D4" w:rsidRPr="009B5CDB" w:rsidRDefault="007B08D4" w:rsidP="00562E91">
            <w:r w:rsidRPr="009B5CDB">
              <w:t xml:space="preserve">Jan Arve Brendberg </w:t>
            </w:r>
          </w:p>
        </w:tc>
      </w:tr>
      <w:tr w:rsidR="007B08D4" w:rsidRPr="009B5CDB" w14:paraId="4F870D4F" w14:textId="77777777" w:rsidTr="007B08D4">
        <w:trPr>
          <w:trHeight w:val="300"/>
        </w:trPr>
        <w:tc>
          <w:tcPr>
            <w:tcW w:w="695" w:type="dxa"/>
            <w:noWrap/>
            <w:hideMark/>
          </w:tcPr>
          <w:p w14:paraId="5B42339C" w14:textId="77777777" w:rsidR="007B08D4" w:rsidRPr="00D06FD9" w:rsidRDefault="007B08D4" w:rsidP="00562E91">
            <w:pPr>
              <w:rPr>
                <w:b/>
              </w:rPr>
            </w:pPr>
            <w:r w:rsidRPr="00D06FD9">
              <w:rPr>
                <w:b/>
              </w:rPr>
              <w:t>C338</w:t>
            </w:r>
          </w:p>
        </w:tc>
        <w:tc>
          <w:tcPr>
            <w:tcW w:w="8378" w:type="dxa"/>
            <w:noWrap/>
            <w:hideMark/>
          </w:tcPr>
          <w:p w14:paraId="15C2C749" w14:textId="77777777" w:rsidR="007B08D4" w:rsidRPr="009B5CDB" w:rsidRDefault="007B08D4" w:rsidP="00562E91">
            <w:r w:rsidRPr="009B5CDB">
              <w:t xml:space="preserve">Jan Erik A. Holmberg og Idun Gundersen </w:t>
            </w:r>
          </w:p>
        </w:tc>
      </w:tr>
      <w:tr w:rsidR="007B08D4" w:rsidRPr="009B5CDB" w14:paraId="01F7CA6B" w14:textId="77777777" w:rsidTr="007B08D4">
        <w:trPr>
          <w:trHeight w:val="300"/>
        </w:trPr>
        <w:tc>
          <w:tcPr>
            <w:tcW w:w="695" w:type="dxa"/>
            <w:noWrap/>
            <w:hideMark/>
          </w:tcPr>
          <w:p w14:paraId="0B167AED" w14:textId="77777777" w:rsidR="007B08D4" w:rsidRPr="00D06FD9" w:rsidRDefault="007B08D4" w:rsidP="00562E91">
            <w:pPr>
              <w:rPr>
                <w:b/>
              </w:rPr>
            </w:pPr>
            <w:r w:rsidRPr="00D06FD9">
              <w:rPr>
                <w:b/>
              </w:rPr>
              <w:t>C339</w:t>
            </w:r>
          </w:p>
        </w:tc>
        <w:tc>
          <w:tcPr>
            <w:tcW w:w="8378" w:type="dxa"/>
            <w:noWrap/>
            <w:hideMark/>
          </w:tcPr>
          <w:p w14:paraId="787686CC" w14:textId="77777777" w:rsidR="007B08D4" w:rsidRPr="009B5CDB" w:rsidRDefault="007B08D4" w:rsidP="00562E91">
            <w:r w:rsidRPr="009B5CDB">
              <w:t xml:space="preserve">Jan Erik Bjerkholt </w:t>
            </w:r>
          </w:p>
        </w:tc>
      </w:tr>
      <w:tr w:rsidR="007B08D4" w:rsidRPr="009B5CDB" w14:paraId="1FECC1C2" w14:textId="77777777" w:rsidTr="007B08D4">
        <w:trPr>
          <w:trHeight w:val="300"/>
        </w:trPr>
        <w:tc>
          <w:tcPr>
            <w:tcW w:w="695" w:type="dxa"/>
            <w:noWrap/>
            <w:hideMark/>
          </w:tcPr>
          <w:p w14:paraId="1A1D0BEB" w14:textId="77777777" w:rsidR="007B08D4" w:rsidRPr="00D06FD9" w:rsidRDefault="007B08D4" w:rsidP="00562E91">
            <w:pPr>
              <w:rPr>
                <w:b/>
              </w:rPr>
            </w:pPr>
            <w:r w:rsidRPr="00D06FD9">
              <w:rPr>
                <w:b/>
              </w:rPr>
              <w:t>C340</w:t>
            </w:r>
          </w:p>
        </w:tc>
        <w:tc>
          <w:tcPr>
            <w:tcW w:w="8378" w:type="dxa"/>
            <w:noWrap/>
            <w:hideMark/>
          </w:tcPr>
          <w:p w14:paraId="675EEDD1" w14:textId="77777777" w:rsidR="007B08D4" w:rsidRPr="009B5CDB" w:rsidRDefault="007B08D4" w:rsidP="00562E91">
            <w:r w:rsidRPr="009B5CDB">
              <w:t xml:space="preserve">Jan Fredrik Myklebust </w:t>
            </w:r>
          </w:p>
        </w:tc>
      </w:tr>
      <w:tr w:rsidR="007B08D4" w:rsidRPr="009B5CDB" w14:paraId="19C332E7" w14:textId="77777777" w:rsidTr="007B08D4">
        <w:trPr>
          <w:trHeight w:val="300"/>
        </w:trPr>
        <w:tc>
          <w:tcPr>
            <w:tcW w:w="695" w:type="dxa"/>
            <w:noWrap/>
            <w:hideMark/>
          </w:tcPr>
          <w:p w14:paraId="58D1EC04" w14:textId="77777777" w:rsidR="007B08D4" w:rsidRPr="00D06FD9" w:rsidRDefault="007B08D4" w:rsidP="00562E91">
            <w:pPr>
              <w:rPr>
                <w:b/>
              </w:rPr>
            </w:pPr>
            <w:r w:rsidRPr="00D06FD9">
              <w:rPr>
                <w:b/>
              </w:rPr>
              <w:t>C341</w:t>
            </w:r>
          </w:p>
        </w:tc>
        <w:tc>
          <w:tcPr>
            <w:tcW w:w="8378" w:type="dxa"/>
            <w:noWrap/>
            <w:hideMark/>
          </w:tcPr>
          <w:p w14:paraId="08584CAB" w14:textId="77777777" w:rsidR="007B08D4" w:rsidRPr="009B5CDB" w:rsidRDefault="007B08D4" w:rsidP="00562E91">
            <w:r w:rsidRPr="009B5CDB">
              <w:t xml:space="preserve">Jan Haugseth </w:t>
            </w:r>
          </w:p>
        </w:tc>
      </w:tr>
      <w:tr w:rsidR="007B08D4" w:rsidRPr="009B5CDB" w14:paraId="709CB2FC" w14:textId="77777777" w:rsidTr="007B08D4">
        <w:trPr>
          <w:trHeight w:val="300"/>
        </w:trPr>
        <w:tc>
          <w:tcPr>
            <w:tcW w:w="695" w:type="dxa"/>
            <w:noWrap/>
            <w:hideMark/>
          </w:tcPr>
          <w:p w14:paraId="70848F8C" w14:textId="77777777" w:rsidR="007B08D4" w:rsidRPr="00D06FD9" w:rsidRDefault="007B08D4" w:rsidP="00562E91">
            <w:pPr>
              <w:rPr>
                <w:b/>
              </w:rPr>
            </w:pPr>
            <w:r w:rsidRPr="00D06FD9">
              <w:rPr>
                <w:b/>
              </w:rPr>
              <w:t>C342</w:t>
            </w:r>
          </w:p>
        </w:tc>
        <w:tc>
          <w:tcPr>
            <w:tcW w:w="8378" w:type="dxa"/>
            <w:noWrap/>
            <w:hideMark/>
          </w:tcPr>
          <w:p w14:paraId="2883E094" w14:textId="77777777" w:rsidR="007B08D4" w:rsidRPr="009B5CDB" w:rsidRDefault="007B08D4" w:rsidP="00562E91">
            <w:r w:rsidRPr="009B5CDB">
              <w:t xml:space="preserve">Jan Helge Wremer </w:t>
            </w:r>
          </w:p>
        </w:tc>
      </w:tr>
      <w:tr w:rsidR="007B08D4" w:rsidRPr="009B5CDB" w14:paraId="6C87D8CD" w14:textId="77777777" w:rsidTr="007B08D4">
        <w:trPr>
          <w:trHeight w:val="300"/>
        </w:trPr>
        <w:tc>
          <w:tcPr>
            <w:tcW w:w="695" w:type="dxa"/>
            <w:noWrap/>
            <w:hideMark/>
          </w:tcPr>
          <w:p w14:paraId="468B674E" w14:textId="77777777" w:rsidR="007B08D4" w:rsidRPr="00D06FD9" w:rsidRDefault="007B08D4" w:rsidP="00562E91">
            <w:pPr>
              <w:rPr>
                <w:b/>
              </w:rPr>
            </w:pPr>
            <w:r w:rsidRPr="00D06FD9">
              <w:rPr>
                <w:b/>
              </w:rPr>
              <w:t>C343</w:t>
            </w:r>
          </w:p>
        </w:tc>
        <w:tc>
          <w:tcPr>
            <w:tcW w:w="8378" w:type="dxa"/>
            <w:noWrap/>
            <w:hideMark/>
          </w:tcPr>
          <w:p w14:paraId="6D06FB9E" w14:textId="77777777" w:rsidR="007B08D4" w:rsidRPr="009B5CDB" w:rsidRDefault="007B08D4" w:rsidP="00562E91">
            <w:r w:rsidRPr="009B5CDB">
              <w:t xml:space="preserve">Jan Jonstad </w:t>
            </w:r>
          </w:p>
        </w:tc>
      </w:tr>
      <w:tr w:rsidR="007B08D4" w:rsidRPr="009B5CDB" w14:paraId="6A9BEAB4" w14:textId="77777777" w:rsidTr="007B08D4">
        <w:trPr>
          <w:trHeight w:val="300"/>
        </w:trPr>
        <w:tc>
          <w:tcPr>
            <w:tcW w:w="695" w:type="dxa"/>
            <w:noWrap/>
            <w:hideMark/>
          </w:tcPr>
          <w:p w14:paraId="32951EEB" w14:textId="77777777" w:rsidR="007B08D4" w:rsidRPr="00D06FD9" w:rsidRDefault="007B08D4" w:rsidP="00562E91">
            <w:pPr>
              <w:rPr>
                <w:b/>
              </w:rPr>
            </w:pPr>
            <w:r w:rsidRPr="00D06FD9">
              <w:rPr>
                <w:b/>
              </w:rPr>
              <w:t>C344</w:t>
            </w:r>
          </w:p>
        </w:tc>
        <w:tc>
          <w:tcPr>
            <w:tcW w:w="8378" w:type="dxa"/>
            <w:noWrap/>
            <w:hideMark/>
          </w:tcPr>
          <w:p w14:paraId="1DCFED52" w14:textId="34B05A15" w:rsidR="007B08D4" w:rsidRPr="009B5CDB" w:rsidRDefault="00DE1A0C" w:rsidP="00DE1A0C">
            <w:r>
              <w:t>J</w:t>
            </w:r>
            <w:r w:rsidR="007B08D4" w:rsidRPr="009B5CDB">
              <w:t xml:space="preserve">an </w:t>
            </w:r>
            <w:r>
              <w:t>K</w:t>
            </w:r>
            <w:r w:rsidR="007B08D4" w:rsidRPr="009B5CDB">
              <w:t xml:space="preserve">. </w:t>
            </w:r>
            <w:r>
              <w:t>K</w:t>
            </w:r>
            <w:r w:rsidR="007B08D4" w:rsidRPr="009B5CDB">
              <w:t xml:space="preserve">arlsen </w:t>
            </w:r>
          </w:p>
        </w:tc>
      </w:tr>
      <w:tr w:rsidR="007B08D4" w:rsidRPr="009B5CDB" w14:paraId="0E5BD801" w14:textId="77777777" w:rsidTr="007B08D4">
        <w:trPr>
          <w:trHeight w:val="300"/>
        </w:trPr>
        <w:tc>
          <w:tcPr>
            <w:tcW w:w="695" w:type="dxa"/>
            <w:noWrap/>
            <w:hideMark/>
          </w:tcPr>
          <w:p w14:paraId="7A87E4E3" w14:textId="77777777" w:rsidR="007B08D4" w:rsidRPr="00D06FD9" w:rsidRDefault="007B08D4" w:rsidP="00562E91">
            <w:pPr>
              <w:rPr>
                <w:b/>
              </w:rPr>
            </w:pPr>
            <w:r w:rsidRPr="00D06FD9">
              <w:rPr>
                <w:b/>
              </w:rPr>
              <w:t>C345</w:t>
            </w:r>
          </w:p>
        </w:tc>
        <w:tc>
          <w:tcPr>
            <w:tcW w:w="8378" w:type="dxa"/>
            <w:noWrap/>
            <w:hideMark/>
          </w:tcPr>
          <w:p w14:paraId="4A64CF13" w14:textId="153C7C60" w:rsidR="007B08D4" w:rsidRPr="009B5CDB" w:rsidRDefault="007B08D4" w:rsidP="00DE1A0C">
            <w:r w:rsidRPr="009B5CDB">
              <w:t xml:space="preserve">Jan Martin </w:t>
            </w:r>
            <w:r w:rsidR="00DE1A0C">
              <w:t>U</w:t>
            </w:r>
            <w:r w:rsidRPr="009B5CDB">
              <w:t xml:space="preserve">llsgård </w:t>
            </w:r>
          </w:p>
        </w:tc>
      </w:tr>
      <w:tr w:rsidR="007B08D4" w:rsidRPr="009B5CDB" w14:paraId="72945014" w14:textId="77777777" w:rsidTr="007B08D4">
        <w:trPr>
          <w:trHeight w:val="300"/>
        </w:trPr>
        <w:tc>
          <w:tcPr>
            <w:tcW w:w="695" w:type="dxa"/>
            <w:noWrap/>
            <w:hideMark/>
          </w:tcPr>
          <w:p w14:paraId="747A5EE0" w14:textId="77777777" w:rsidR="007B08D4" w:rsidRPr="00D06FD9" w:rsidRDefault="007B08D4" w:rsidP="00562E91">
            <w:pPr>
              <w:rPr>
                <w:b/>
              </w:rPr>
            </w:pPr>
            <w:r w:rsidRPr="00D06FD9">
              <w:rPr>
                <w:b/>
              </w:rPr>
              <w:t>C346</w:t>
            </w:r>
          </w:p>
        </w:tc>
        <w:tc>
          <w:tcPr>
            <w:tcW w:w="8378" w:type="dxa"/>
            <w:noWrap/>
            <w:hideMark/>
          </w:tcPr>
          <w:p w14:paraId="1596A047" w14:textId="77777777" w:rsidR="007B08D4" w:rsidRPr="009B5CDB" w:rsidRDefault="007B08D4" w:rsidP="00562E91">
            <w:r w:rsidRPr="009B5CDB">
              <w:t xml:space="preserve">Jan Vidar Løvsland </w:t>
            </w:r>
          </w:p>
        </w:tc>
      </w:tr>
      <w:tr w:rsidR="007B08D4" w:rsidRPr="009B5CDB" w14:paraId="74A82F8D" w14:textId="77777777" w:rsidTr="007B08D4">
        <w:trPr>
          <w:trHeight w:val="300"/>
        </w:trPr>
        <w:tc>
          <w:tcPr>
            <w:tcW w:w="695" w:type="dxa"/>
            <w:noWrap/>
            <w:hideMark/>
          </w:tcPr>
          <w:p w14:paraId="3ED1026E" w14:textId="77777777" w:rsidR="007B08D4" w:rsidRPr="00D06FD9" w:rsidRDefault="007B08D4" w:rsidP="00562E91">
            <w:pPr>
              <w:rPr>
                <w:b/>
              </w:rPr>
            </w:pPr>
            <w:r w:rsidRPr="00D06FD9">
              <w:rPr>
                <w:b/>
              </w:rPr>
              <w:t>C347</w:t>
            </w:r>
          </w:p>
        </w:tc>
        <w:tc>
          <w:tcPr>
            <w:tcW w:w="8378" w:type="dxa"/>
            <w:noWrap/>
            <w:hideMark/>
          </w:tcPr>
          <w:p w14:paraId="735716D7" w14:textId="77777777" w:rsidR="007B08D4" w:rsidRPr="009B5CDB" w:rsidRDefault="007B08D4" w:rsidP="00562E91">
            <w:r w:rsidRPr="009B5CDB">
              <w:t xml:space="preserve">Jane Cathrine Hesselberg </w:t>
            </w:r>
          </w:p>
        </w:tc>
      </w:tr>
      <w:tr w:rsidR="007B08D4" w:rsidRPr="009B5CDB" w14:paraId="60DF4BBF" w14:textId="77777777" w:rsidTr="007B08D4">
        <w:trPr>
          <w:trHeight w:val="300"/>
        </w:trPr>
        <w:tc>
          <w:tcPr>
            <w:tcW w:w="695" w:type="dxa"/>
            <w:noWrap/>
            <w:hideMark/>
          </w:tcPr>
          <w:p w14:paraId="733525BC" w14:textId="77777777" w:rsidR="007B08D4" w:rsidRPr="00D06FD9" w:rsidRDefault="007B08D4" w:rsidP="00562E91">
            <w:pPr>
              <w:rPr>
                <w:b/>
              </w:rPr>
            </w:pPr>
            <w:r w:rsidRPr="00D06FD9">
              <w:rPr>
                <w:b/>
              </w:rPr>
              <w:t>C348</w:t>
            </w:r>
          </w:p>
        </w:tc>
        <w:tc>
          <w:tcPr>
            <w:tcW w:w="8378" w:type="dxa"/>
            <w:noWrap/>
            <w:hideMark/>
          </w:tcPr>
          <w:p w14:paraId="58F5A4B1" w14:textId="77777777" w:rsidR="007B08D4" w:rsidRPr="009B5CDB" w:rsidRDefault="007B08D4" w:rsidP="00562E91">
            <w:r w:rsidRPr="009B5CDB">
              <w:t xml:space="preserve">Jane Cecilie Synnestvedt </w:t>
            </w:r>
          </w:p>
        </w:tc>
      </w:tr>
      <w:tr w:rsidR="007B08D4" w:rsidRPr="009B5CDB" w14:paraId="2F75BB7C" w14:textId="77777777" w:rsidTr="007B08D4">
        <w:trPr>
          <w:trHeight w:val="300"/>
        </w:trPr>
        <w:tc>
          <w:tcPr>
            <w:tcW w:w="695" w:type="dxa"/>
            <w:noWrap/>
            <w:hideMark/>
          </w:tcPr>
          <w:p w14:paraId="7169CC74" w14:textId="77777777" w:rsidR="007B08D4" w:rsidRPr="00D06FD9" w:rsidRDefault="007B08D4" w:rsidP="00562E91">
            <w:pPr>
              <w:rPr>
                <w:b/>
              </w:rPr>
            </w:pPr>
            <w:r w:rsidRPr="00D06FD9">
              <w:rPr>
                <w:b/>
              </w:rPr>
              <w:t>C349</w:t>
            </w:r>
          </w:p>
        </w:tc>
        <w:tc>
          <w:tcPr>
            <w:tcW w:w="8378" w:type="dxa"/>
            <w:noWrap/>
            <w:hideMark/>
          </w:tcPr>
          <w:p w14:paraId="02D577D4" w14:textId="77777777" w:rsidR="007B08D4" w:rsidRPr="009B5CDB" w:rsidRDefault="007B08D4" w:rsidP="00562E91">
            <w:r w:rsidRPr="009B5CDB">
              <w:t xml:space="preserve">Janne B. Drage </w:t>
            </w:r>
          </w:p>
        </w:tc>
      </w:tr>
      <w:tr w:rsidR="007B08D4" w:rsidRPr="009B5CDB" w14:paraId="4D82BFA6" w14:textId="77777777" w:rsidTr="007B08D4">
        <w:trPr>
          <w:trHeight w:val="300"/>
        </w:trPr>
        <w:tc>
          <w:tcPr>
            <w:tcW w:w="695" w:type="dxa"/>
            <w:noWrap/>
            <w:hideMark/>
          </w:tcPr>
          <w:p w14:paraId="52A648AE" w14:textId="77777777" w:rsidR="007B08D4" w:rsidRPr="00D06FD9" w:rsidRDefault="007B08D4" w:rsidP="00562E91">
            <w:pPr>
              <w:rPr>
                <w:b/>
              </w:rPr>
            </w:pPr>
            <w:r w:rsidRPr="00D06FD9">
              <w:rPr>
                <w:b/>
              </w:rPr>
              <w:t>C350</w:t>
            </w:r>
          </w:p>
        </w:tc>
        <w:tc>
          <w:tcPr>
            <w:tcW w:w="8378" w:type="dxa"/>
            <w:noWrap/>
            <w:hideMark/>
          </w:tcPr>
          <w:p w14:paraId="503F23BC" w14:textId="77777777" w:rsidR="007B08D4" w:rsidRPr="009B5CDB" w:rsidRDefault="007B08D4" w:rsidP="00562E91">
            <w:r w:rsidRPr="009B5CDB">
              <w:t xml:space="preserve">Janne Green Heglund </w:t>
            </w:r>
          </w:p>
        </w:tc>
      </w:tr>
      <w:tr w:rsidR="007B08D4" w:rsidRPr="009B5CDB" w14:paraId="4ABAC4F0" w14:textId="77777777" w:rsidTr="007B08D4">
        <w:trPr>
          <w:trHeight w:val="300"/>
        </w:trPr>
        <w:tc>
          <w:tcPr>
            <w:tcW w:w="695" w:type="dxa"/>
            <w:noWrap/>
            <w:hideMark/>
          </w:tcPr>
          <w:p w14:paraId="2BFF3499" w14:textId="77777777" w:rsidR="007B08D4" w:rsidRPr="00D06FD9" w:rsidRDefault="007B08D4" w:rsidP="00562E91">
            <w:pPr>
              <w:rPr>
                <w:b/>
              </w:rPr>
            </w:pPr>
            <w:r w:rsidRPr="00D06FD9">
              <w:rPr>
                <w:b/>
              </w:rPr>
              <w:t>C351</w:t>
            </w:r>
          </w:p>
        </w:tc>
        <w:tc>
          <w:tcPr>
            <w:tcW w:w="8378" w:type="dxa"/>
            <w:noWrap/>
            <w:hideMark/>
          </w:tcPr>
          <w:p w14:paraId="78919DA2" w14:textId="77777777" w:rsidR="007B08D4" w:rsidRPr="009B5CDB" w:rsidRDefault="007B08D4" w:rsidP="00562E91">
            <w:r w:rsidRPr="009B5CDB">
              <w:t xml:space="preserve">Jardar Austefjord Nymoen </w:t>
            </w:r>
          </w:p>
        </w:tc>
      </w:tr>
      <w:tr w:rsidR="007B08D4" w:rsidRPr="009B5CDB" w14:paraId="02CAF7FC" w14:textId="77777777" w:rsidTr="007B08D4">
        <w:trPr>
          <w:trHeight w:val="300"/>
        </w:trPr>
        <w:tc>
          <w:tcPr>
            <w:tcW w:w="695" w:type="dxa"/>
            <w:noWrap/>
            <w:hideMark/>
          </w:tcPr>
          <w:p w14:paraId="7A220F23" w14:textId="77777777" w:rsidR="007B08D4" w:rsidRPr="00D06FD9" w:rsidRDefault="007B08D4" w:rsidP="00562E91">
            <w:pPr>
              <w:rPr>
                <w:b/>
              </w:rPr>
            </w:pPr>
            <w:r w:rsidRPr="00D06FD9">
              <w:rPr>
                <w:b/>
              </w:rPr>
              <w:t>C352</w:t>
            </w:r>
          </w:p>
        </w:tc>
        <w:tc>
          <w:tcPr>
            <w:tcW w:w="8378" w:type="dxa"/>
            <w:noWrap/>
            <w:hideMark/>
          </w:tcPr>
          <w:p w14:paraId="07ABBDC2" w14:textId="77777777" w:rsidR="007B08D4" w:rsidRPr="009B5CDB" w:rsidRDefault="007B08D4" w:rsidP="00562E91">
            <w:r w:rsidRPr="009B5CDB">
              <w:t xml:space="preserve">Jarle Byre </w:t>
            </w:r>
          </w:p>
        </w:tc>
      </w:tr>
      <w:tr w:rsidR="007B08D4" w:rsidRPr="009B5CDB" w14:paraId="61E4ABCD" w14:textId="77777777" w:rsidTr="007B08D4">
        <w:trPr>
          <w:trHeight w:val="300"/>
        </w:trPr>
        <w:tc>
          <w:tcPr>
            <w:tcW w:w="695" w:type="dxa"/>
            <w:noWrap/>
            <w:hideMark/>
          </w:tcPr>
          <w:p w14:paraId="3F98371E" w14:textId="77777777" w:rsidR="007B08D4" w:rsidRPr="00D06FD9" w:rsidRDefault="007B08D4" w:rsidP="00562E91">
            <w:pPr>
              <w:rPr>
                <w:b/>
              </w:rPr>
            </w:pPr>
            <w:r w:rsidRPr="00D06FD9">
              <w:rPr>
                <w:b/>
              </w:rPr>
              <w:t>C353</w:t>
            </w:r>
          </w:p>
        </w:tc>
        <w:tc>
          <w:tcPr>
            <w:tcW w:w="8378" w:type="dxa"/>
            <w:noWrap/>
            <w:hideMark/>
          </w:tcPr>
          <w:p w14:paraId="4D87590F" w14:textId="77777777" w:rsidR="007B08D4" w:rsidRPr="009B5CDB" w:rsidRDefault="007B08D4" w:rsidP="00562E91">
            <w:r w:rsidRPr="009B5CDB">
              <w:t xml:space="preserve">Jeanette Bakke-Divenah </w:t>
            </w:r>
          </w:p>
        </w:tc>
      </w:tr>
      <w:tr w:rsidR="007B08D4" w:rsidRPr="009B5CDB" w14:paraId="44A84CF2" w14:textId="77777777" w:rsidTr="007B08D4">
        <w:trPr>
          <w:trHeight w:val="300"/>
        </w:trPr>
        <w:tc>
          <w:tcPr>
            <w:tcW w:w="695" w:type="dxa"/>
            <w:noWrap/>
            <w:hideMark/>
          </w:tcPr>
          <w:p w14:paraId="1C9FC120" w14:textId="77777777" w:rsidR="007B08D4" w:rsidRPr="00D06FD9" w:rsidRDefault="007B08D4" w:rsidP="00562E91">
            <w:pPr>
              <w:rPr>
                <w:b/>
              </w:rPr>
            </w:pPr>
            <w:r w:rsidRPr="00D06FD9">
              <w:rPr>
                <w:b/>
              </w:rPr>
              <w:t>C354</w:t>
            </w:r>
          </w:p>
        </w:tc>
        <w:tc>
          <w:tcPr>
            <w:tcW w:w="8378" w:type="dxa"/>
            <w:noWrap/>
            <w:hideMark/>
          </w:tcPr>
          <w:p w14:paraId="37C0A073" w14:textId="77777777" w:rsidR="007B08D4" w:rsidRPr="009B5CDB" w:rsidRDefault="007B08D4" w:rsidP="00562E91">
            <w:r w:rsidRPr="009B5CDB">
              <w:t xml:space="preserve">Jens Karlsson og Synnøve Lunde </w:t>
            </w:r>
          </w:p>
        </w:tc>
      </w:tr>
      <w:tr w:rsidR="007B08D4" w:rsidRPr="009B5CDB" w14:paraId="53F93FF2" w14:textId="77777777" w:rsidTr="007B08D4">
        <w:trPr>
          <w:trHeight w:val="300"/>
        </w:trPr>
        <w:tc>
          <w:tcPr>
            <w:tcW w:w="695" w:type="dxa"/>
            <w:noWrap/>
            <w:hideMark/>
          </w:tcPr>
          <w:p w14:paraId="079CC3F2" w14:textId="77777777" w:rsidR="007B08D4" w:rsidRPr="00D06FD9" w:rsidRDefault="007B08D4" w:rsidP="00562E91">
            <w:pPr>
              <w:rPr>
                <w:b/>
              </w:rPr>
            </w:pPr>
            <w:r w:rsidRPr="00D06FD9">
              <w:rPr>
                <w:b/>
              </w:rPr>
              <w:t>C355</w:t>
            </w:r>
          </w:p>
        </w:tc>
        <w:tc>
          <w:tcPr>
            <w:tcW w:w="8378" w:type="dxa"/>
            <w:noWrap/>
            <w:hideMark/>
          </w:tcPr>
          <w:p w14:paraId="2415E133" w14:textId="77777777" w:rsidR="007B08D4" w:rsidRPr="009B5CDB" w:rsidRDefault="007B08D4" w:rsidP="00562E91">
            <w:r w:rsidRPr="009B5CDB">
              <w:t xml:space="preserve">Jens Sunde </w:t>
            </w:r>
          </w:p>
        </w:tc>
      </w:tr>
      <w:tr w:rsidR="007B08D4" w:rsidRPr="009B5CDB" w14:paraId="00F1D6C9" w14:textId="77777777" w:rsidTr="007B08D4">
        <w:trPr>
          <w:trHeight w:val="300"/>
        </w:trPr>
        <w:tc>
          <w:tcPr>
            <w:tcW w:w="695" w:type="dxa"/>
            <w:noWrap/>
            <w:hideMark/>
          </w:tcPr>
          <w:p w14:paraId="1C170673" w14:textId="77777777" w:rsidR="007B08D4" w:rsidRPr="00D06FD9" w:rsidRDefault="007B08D4" w:rsidP="00562E91">
            <w:pPr>
              <w:rPr>
                <w:b/>
              </w:rPr>
            </w:pPr>
            <w:r w:rsidRPr="00D06FD9">
              <w:rPr>
                <w:b/>
              </w:rPr>
              <w:t>C356</w:t>
            </w:r>
          </w:p>
        </w:tc>
        <w:tc>
          <w:tcPr>
            <w:tcW w:w="8378" w:type="dxa"/>
            <w:noWrap/>
            <w:hideMark/>
          </w:tcPr>
          <w:p w14:paraId="3A5F33F5" w14:textId="77777777" w:rsidR="007B08D4" w:rsidRPr="009B5CDB" w:rsidRDefault="007B08D4" w:rsidP="00562E91">
            <w:r w:rsidRPr="009B5CDB">
              <w:t xml:space="preserve">Jim Tørresen </w:t>
            </w:r>
          </w:p>
        </w:tc>
      </w:tr>
      <w:tr w:rsidR="007B08D4" w:rsidRPr="009B5CDB" w14:paraId="54EDEE9B" w14:textId="77777777" w:rsidTr="007B08D4">
        <w:trPr>
          <w:trHeight w:val="300"/>
        </w:trPr>
        <w:tc>
          <w:tcPr>
            <w:tcW w:w="695" w:type="dxa"/>
            <w:noWrap/>
            <w:hideMark/>
          </w:tcPr>
          <w:p w14:paraId="58C9834F" w14:textId="77777777" w:rsidR="007B08D4" w:rsidRPr="00D06FD9" w:rsidRDefault="007B08D4" w:rsidP="00562E91">
            <w:pPr>
              <w:rPr>
                <w:b/>
              </w:rPr>
            </w:pPr>
            <w:r w:rsidRPr="00D06FD9">
              <w:rPr>
                <w:b/>
              </w:rPr>
              <w:t>C357</w:t>
            </w:r>
          </w:p>
        </w:tc>
        <w:tc>
          <w:tcPr>
            <w:tcW w:w="8378" w:type="dxa"/>
            <w:noWrap/>
            <w:hideMark/>
          </w:tcPr>
          <w:p w14:paraId="45BF4092" w14:textId="77777777" w:rsidR="007B08D4" w:rsidRPr="009B5CDB" w:rsidRDefault="007B08D4" w:rsidP="00562E91">
            <w:r w:rsidRPr="009B5CDB">
              <w:t xml:space="preserve">Joakim Frenning Larsen </w:t>
            </w:r>
          </w:p>
        </w:tc>
      </w:tr>
      <w:tr w:rsidR="007B08D4" w:rsidRPr="009B5CDB" w14:paraId="16E7530C" w14:textId="77777777" w:rsidTr="007B08D4">
        <w:trPr>
          <w:trHeight w:val="300"/>
        </w:trPr>
        <w:tc>
          <w:tcPr>
            <w:tcW w:w="695" w:type="dxa"/>
            <w:noWrap/>
            <w:hideMark/>
          </w:tcPr>
          <w:p w14:paraId="46E797B6" w14:textId="77777777" w:rsidR="007B08D4" w:rsidRPr="00D06FD9" w:rsidRDefault="007B08D4" w:rsidP="00562E91">
            <w:pPr>
              <w:rPr>
                <w:b/>
              </w:rPr>
            </w:pPr>
            <w:r w:rsidRPr="00D06FD9">
              <w:rPr>
                <w:b/>
              </w:rPr>
              <w:t>C358</w:t>
            </w:r>
          </w:p>
        </w:tc>
        <w:tc>
          <w:tcPr>
            <w:tcW w:w="8378" w:type="dxa"/>
            <w:noWrap/>
            <w:hideMark/>
          </w:tcPr>
          <w:p w14:paraId="3DB3EE12" w14:textId="77777777" w:rsidR="007B08D4" w:rsidRPr="009B5CDB" w:rsidRDefault="007B08D4" w:rsidP="00562E91">
            <w:r w:rsidRPr="009B5CDB">
              <w:t xml:space="preserve">Johanne Hysvær Ingierd </w:t>
            </w:r>
          </w:p>
        </w:tc>
      </w:tr>
      <w:tr w:rsidR="007B08D4" w:rsidRPr="009B5CDB" w14:paraId="59A57F9A" w14:textId="77777777" w:rsidTr="007B08D4">
        <w:trPr>
          <w:trHeight w:val="300"/>
        </w:trPr>
        <w:tc>
          <w:tcPr>
            <w:tcW w:w="695" w:type="dxa"/>
            <w:noWrap/>
            <w:hideMark/>
          </w:tcPr>
          <w:p w14:paraId="4369A782" w14:textId="77777777" w:rsidR="007B08D4" w:rsidRPr="00D06FD9" w:rsidRDefault="007B08D4" w:rsidP="00562E91">
            <w:pPr>
              <w:rPr>
                <w:b/>
              </w:rPr>
            </w:pPr>
            <w:r w:rsidRPr="00D06FD9">
              <w:rPr>
                <w:b/>
              </w:rPr>
              <w:t>C359</w:t>
            </w:r>
          </w:p>
        </w:tc>
        <w:tc>
          <w:tcPr>
            <w:tcW w:w="8378" w:type="dxa"/>
            <w:noWrap/>
            <w:hideMark/>
          </w:tcPr>
          <w:p w14:paraId="474C1040" w14:textId="77777777" w:rsidR="007B08D4" w:rsidRPr="009B5CDB" w:rsidRDefault="007B08D4" w:rsidP="00562E91">
            <w:r w:rsidRPr="009B5CDB">
              <w:t xml:space="preserve">Johanne Torgersen </w:t>
            </w:r>
          </w:p>
        </w:tc>
      </w:tr>
      <w:tr w:rsidR="007B08D4" w:rsidRPr="009B5CDB" w14:paraId="50A3FB45" w14:textId="77777777" w:rsidTr="007B08D4">
        <w:trPr>
          <w:trHeight w:val="300"/>
        </w:trPr>
        <w:tc>
          <w:tcPr>
            <w:tcW w:w="695" w:type="dxa"/>
            <w:noWrap/>
            <w:hideMark/>
          </w:tcPr>
          <w:p w14:paraId="3D1D2FBB" w14:textId="77777777" w:rsidR="007B08D4" w:rsidRPr="00D06FD9" w:rsidRDefault="007B08D4" w:rsidP="00562E91">
            <w:pPr>
              <w:rPr>
                <w:b/>
              </w:rPr>
            </w:pPr>
            <w:r w:rsidRPr="00D06FD9">
              <w:rPr>
                <w:b/>
              </w:rPr>
              <w:t>C360</w:t>
            </w:r>
          </w:p>
        </w:tc>
        <w:tc>
          <w:tcPr>
            <w:tcW w:w="8378" w:type="dxa"/>
            <w:noWrap/>
            <w:hideMark/>
          </w:tcPr>
          <w:p w14:paraId="23BCEB48" w14:textId="77777777" w:rsidR="007B08D4" w:rsidRPr="009B5CDB" w:rsidRDefault="007B08D4" w:rsidP="00562E91">
            <w:r w:rsidRPr="009B5CDB">
              <w:t xml:space="preserve">John Harald Bondevik </w:t>
            </w:r>
          </w:p>
        </w:tc>
      </w:tr>
      <w:tr w:rsidR="007B08D4" w:rsidRPr="009B5CDB" w14:paraId="034A8E24" w14:textId="77777777" w:rsidTr="007B08D4">
        <w:trPr>
          <w:trHeight w:val="300"/>
        </w:trPr>
        <w:tc>
          <w:tcPr>
            <w:tcW w:w="695" w:type="dxa"/>
            <w:noWrap/>
            <w:hideMark/>
          </w:tcPr>
          <w:p w14:paraId="3DEB5531" w14:textId="77777777" w:rsidR="007B08D4" w:rsidRPr="00D06FD9" w:rsidRDefault="007B08D4" w:rsidP="00562E91">
            <w:pPr>
              <w:rPr>
                <w:b/>
              </w:rPr>
            </w:pPr>
            <w:r w:rsidRPr="00D06FD9">
              <w:rPr>
                <w:b/>
              </w:rPr>
              <w:t>C361</w:t>
            </w:r>
          </w:p>
        </w:tc>
        <w:tc>
          <w:tcPr>
            <w:tcW w:w="8378" w:type="dxa"/>
            <w:noWrap/>
            <w:hideMark/>
          </w:tcPr>
          <w:p w14:paraId="08300B73" w14:textId="77777777" w:rsidR="007B08D4" w:rsidRPr="009B5CDB" w:rsidRDefault="007B08D4" w:rsidP="00562E91">
            <w:r w:rsidRPr="009B5CDB">
              <w:t xml:space="preserve">John Leon Dragland </w:t>
            </w:r>
          </w:p>
        </w:tc>
      </w:tr>
      <w:tr w:rsidR="007B08D4" w:rsidRPr="009B5CDB" w14:paraId="428883BB" w14:textId="77777777" w:rsidTr="007B08D4">
        <w:trPr>
          <w:trHeight w:val="300"/>
        </w:trPr>
        <w:tc>
          <w:tcPr>
            <w:tcW w:w="695" w:type="dxa"/>
            <w:noWrap/>
            <w:hideMark/>
          </w:tcPr>
          <w:p w14:paraId="5E3BA556" w14:textId="77777777" w:rsidR="007B08D4" w:rsidRPr="00D06FD9" w:rsidRDefault="007B08D4" w:rsidP="00562E91">
            <w:pPr>
              <w:rPr>
                <w:b/>
              </w:rPr>
            </w:pPr>
            <w:r w:rsidRPr="00D06FD9">
              <w:rPr>
                <w:b/>
              </w:rPr>
              <w:t>C362</w:t>
            </w:r>
          </w:p>
        </w:tc>
        <w:tc>
          <w:tcPr>
            <w:tcW w:w="8378" w:type="dxa"/>
            <w:noWrap/>
            <w:hideMark/>
          </w:tcPr>
          <w:p w14:paraId="3142BF2B" w14:textId="77777777" w:rsidR="007B08D4" w:rsidRPr="009B5CDB" w:rsidRDefault="007B08D4" w:rsidP="00562E91">
            <w:r w:rsidRPr="009B5CDB">
              <w:t xml:space="preserve">John Richard Johansen </w:t>
            </w:r>
          </w:p>
        </w:tc>
      </w:tr>
      <w:tr w:rsidR="007B08D4" w:rsidRPr="009B5CDB" w14:paraId="46CD77CA" w14:textId="77777777" w:rsidTr="007B08D4">
        <w:trPr>
          <w:trHeight w:val="300"/>
        </w:trPr>
        <w:tc>
          <w:tcPr>
            <w:tcW w:w="695" w:type="dxa"/>
            <w:noWrap/>
            <w:hideMark/>
          </w:tcPr>
          <w:p w14:paraId="0A3274AE" w14:textId="77777777" w:rsidR="007B08D4" w:rsidRPr="00D06FD9" w:rsidRDefault="007B08D4" w:rsidP="00562E91">
            <w:pPr>
              <w:rPr>
                <w:b/>
              </w:rPr>
            </w:pPr>
            <w:r w:rsidRPr="00D06FD9">
              <w:rPr>
                <w:b/>
              </w:rPr>
              <w:t>C363</w:t>
            </w:r>
          </w:p>
        </w:tc>
        <w:tc>
          <w:tcPr>
            <w:tcW w:w="8378" w:type="dxa"/>
            <w:noWrap/>
            <w:hideMark/>
          </w:tcPr>
          <w:p w14:paraId="4CB2DF39" w14:textId="77777777" w:rsidR="007B08D4" w:rsidRPr="009B5CDB" w:rsidRDefault="007B08D4" w:rsidP="00562E91">
            <w:r w:rsidRPr="009B5CDB">
              <w:t xml:space="preserve">John Smalley </w:t>
            </w:r>
          </w:p>
        </w:tc>
      </w:tr>
      <w:tr w:rsidR="007B08D4" w:rsidRPr="009B5CDB" w14:paraId="26041BE1" w14:textId="77777777" w:rsidTr="007B08D4">
        <w:trPr>
          <w:trHeight w:val="300"/>
        </w:trPr>
        <w:tc>
          <w:tcPr>
            <w:tcW w:w="695" w:type="dxa"/>
            <w:noWrap/>
            <w:hideMark/>
          </w:tcPr>
          <w:p w14:paraId="53796203" w14:textId="77777777" w:rsidR="007B08D4" w:rsidRPr="00D06FD9" w:rsidRDefault="007B08D4" w:rsidP="00562E91">
            <w:pPr>
              <w:rPr>
                <w:b/>
              </w:rPr>
            </w:pPr>
            <w:r w:rsidRPr="00D06FD9">
              <w:rPr>
                <w:b/>
              </w:rPr>
              <w:t>C364</w:t>
            </w:r>
          </w:p>
        </w:tc>
        <w:tc>
          <w:tcPr>
            <w:tcW w:w="8378" w:type="dxa"/>
            <w:noWrap/>
            <w:hideMark/>
          </w:tcPr>
          <w:p w14:paraId="72B200ED" w14:textId="77777777" w:rsidR="007B08D4" w:rsidRPr="009B5CDB" w:rsidRDefault="007B08D4" w:rsidP="00562E91">
            <w:r w:rsidRPr="009B5CDB">
              <w:t xml:space="preserve">John Westbye </w:t>
            </w:r>
          </w:p>
        </w:tc>
      </w:tr>
      <w:tr w:rsidR="007B08D4" w:rsidRPr="009B5CDB" w14:paraId="683B4274" w14:textId="77777777" w:rsidTr="007B08D4">
        <w:trPr>
          <w:trHeight w:val="300"/>
        </w:trPr>
        <w:tc>
          <w:tcPr>
            <w:tcW w:w="695" w:type="dxa"/>
            <w:noWrap/>
            <w:hideMark/>
          </w:tcPr>
          <w:p w14:paraId="06AE447C" w14:textId="77777777" w:rsidR="007B08D4" w:rsidRPr="00D06FD9" w:rsidRDefault="007B08D4" w:rsidP="00562E91">
            <w:pPr>
              <w:rPr>
                <w:b/>
              </w:rPr>
            </w:pPr>
            <w:r w:rsidRPr="00D06FD9">
              <w:rPr>
                <w:b/>
              </w:rPr>
              <w:t>C365</w:t>
            </w:r>
          </w:p>
        </w:tc>
        <w:tc>
          <w:tcPr>
            <w:tcW w:w="8378" w:type="dxa"/>
            <w:noWrap/>
            <w:hideMark/>
          </w:tcPr>
          <w:p w14:paraId="6685EFEF" w14:textId="77777777" w:rsidR="007B08D4" w:rsidRPr="009B5CDB" w:rsidRDefault="007B08D4" w:rsidP="00562E91">
            <w:r w:rsidRPr="009B5CDB">
              <w:t xml:space="preserve">Jon Anders Lone </w:t>
            </w:r>
          </w:p>
        </w:tc>
      </w:tr>
      <w:tr w:rsidR="007B08D4" w:rsidRPr="009B5CDB" w14:paraId="40157762" w14:textId="77777777" w:rsidTr="007B08D4">
        <w:trPr>
          <w:trHeight w:val="300"/>
        </w:trPr>
        <w:tc>
          <w:tcPr>
            <w:tcW w:w="695" w:type="dxa"/>
            <w:noWrap/>
            <w:hideMark/>
          </w:tcPr>
          <w:p w14:paraId="44713827" w14:textId="77777777" w:rsidR="007B08D4" w:rsidRPr="00D06FD9" w:rsidRDefault="007B08D4" w:rsidP="00562E91">
            <w:pPr>
              <w:rPr>
                <w:b/>
              </w:rPr>
            </w:pPr>
            <w:r w:rsidRPr="00D06FD9">
              <w:rPr>
                <w:b/>
              </w:rPr>
              <w:t>C366</w:t>
            </w:r>
          </w:p>
        </w:tc>
        <w:tc>
          <w:tcPr>
            <w:tcW w:w="8378" w:type="dxa"/>
            <w:noWrap/>
            <w:hideMark/>
          </w:tcPr>
          <w:p w14:paraId="46840C1B" w14:textId="77777777" w:rsidR="007B08D4" w:rsidRPr="009B5CDB" w:rsidRDefault="007B08D4" w:rsidP="00562E91">
            <w:r w:rsidRPr="009B5CDB">
              <w:t xml:space="preserve">Jon Anders Teisberg </w:t>
            </w:r>
          </w:p>
        </w:tc>
      </w:tr>
      <w:tr w:rsidR="007B08D4" w:rsidRPr="009B5CDB" w14:paraId="1828A6EB" w14:textId="77777777" w:rsidTr="007B08D4">
        <w:trPr>
          <w:trHeight w:val="300"/>
        </w:trPr>
        <w:tc>
          <w:tcPr>
            <w:tcW w:w="695" w:type="dxa"/>
            <w:noWrap/>
            <w:hideMark/>
          </w:tcPr>
          <w:p w14:paraId="1291C352" w14:textId="77777777" w:rsidR="007B08D4" w:rsidRPr="00D06FD9" w:rsidRDefault="007B08D4" w:rsidP="00562E91">
            <w:pPr>
              <w:rPr>
                <w:b/>
              </w:rPr>
            </w:pPr>
            <w:r w:rsidRPr="00D06FD9">
              <w:rPr>
                <w:b/>
              </w:rPr>
              <w:t>C367</w:t>
            </w:r>
          </w:p>
        </w:tc>
        <w:tc>
          <w:tcPr>
            <w:tcW w:w="8378" w:type="dxa"/>
            <w:noWrap/>
            <w:hideMark/>
          </w:tcPr>
          <w:p w14:paraId="7CFED6A9" w14:textId="77777777" w:rsidR="007B08D4" w:rsidRPr="009B5CDB" w:rsidRDefault="007B08D4" w:rsidP="00562E91">
            <w:r w:rsidRPr="009B5CDB">
              <w:t xml:space="preserve">Jon Digene </w:t>
            </w:r>
          </w:p>
        </w:tc>
      </w:tr>
      <w:tr w:rsidR="007B08D4" w:rsidRPr="009B5CDB" w14:paraId="545AB691" w14:textId="77777777" w:rsidTr="007B08D4">
        <w:trPr>
          <w:trHeight w:val="300"/>
        </w:trPr>
        <w:tc>
          <w:tcPr>
            <w:tcW w:w="695" w:type="dxa"/>
            <w:noWrap/>
            <w:hideMark/>
          </w:tcPr>
          <w:p w14:paraId="6A984728" w14:textId="77777777" w:rsidR="007B08D4" w:rsidRPr="00D06FD9" w:rsidRDefault="007B08D4" w:rsidP="00562E91">
            <w:pPr>
              <w:rPr>
                <w:b/>
              </w:rPr>
            </w:pPr>
            <w:r w:rsidRPr="00D06FD9">
              <w:rPr>
                <w:b/>
              </w:rPr>
              <w:t>C368</w:t>
            </w:r>
          </w:p>
        </w:tc>
        <w:tc>
          <w:tcPr>
            <w:tcW w:w="8378" w:type="dxa"/>
            <w:noWrap/>
            <w:hideMark/>
          </w:tcPr>
          <w:p w14:paraId="6EEEB5CD" w14:textId="77777777" w:rsidR="007B08D4" w:rsidRPr="009B5CDB" w:rsidRDefault="007B08D4" w:rsidP="00562E91">
            <w:r w:rsidRPr="009B5CDB">
              <w:t>Jon Erling Fonneløp</w:t>
            </w:r>
          </w:p>
        </w:tc>
      </w:tr>
      <w:tr w:rsidR="007B08D4" w:rsidRPr="009B5CDB" w14:paraId="4029D285" w14:textId="77777777" w:rsidTr="007B08D4">
        <w:trPr>
          <w:trHeight w:val="300"/>
        </w:trPr>
        <w:tc>
          <w:tcPr>
            <w:tcW w:w="695" w:type="dxa"/>
            <w:noWrap/>
            <w:hideMark/>
          </w:tcPr>
          <w:p w14:paraId="371AB656" w14:textId="77777777" w:rsidR="007B08D4" w:rsidRPr="00D06FD9" w:rsidRDefault="007B08D4" w:rsidP="00562E91">
            <w:pPr>
              <w:rPr>
                <w:b/>
              </w:rPr>
            </w:pPr>
            <w:r w:rsidRPr="00D06FD9">
              <w:rPr>
                <w:b/>
              </w:rPr>
              <w:lastRenderedPageBreak/>
              <w:t>C369</w:t>
            </w:r>
          </w:p>
        </w:tc>
        <w:tc>
          <w:tcPr>
            <w:tcW w:w="8378" w:type="dxa"/>
            <w:noWrap/>
            <w:hideMark/>
          </w:tcPr>
          <w:p w14:paraId="16D1DD08" w14:textId="77777777" w:rsidR="007B08D4" w:rsidRPr="009B5CDB" w:rsidRDefault="007B08D4" w:rsidP="00562E91">
            <w:r w:rsidRPr="009B5CDB">
              <w:t xml:space="preserve">Jon Hilmar Iversen </w:t>
            </w:r>
          </w:p>
        </w:tc>
      </w:tr>
      <w:tr w:rsidR="007B08D4" w:rsidRPr="009B5CDB" w14:paraId="7657014F" w14:textId="77777777" w:rsidTr="007B08D4">
        <w:trPr>
          <w:trHeight w:val="300"/>
        </w:trPr>
        <w:tc>
          <w:tcPr>
            <w:tcW w:w="695" w:type="dxa"/>
            <w:noWrap/>
            <w:hideMark/>
          </w:tcPr>
          <w:p w14:paraId="1F7E1049" w14:textId="77777777" w:rsidR="007B08D4" w:rsidRPr="00D06FD9" w:rsidRDefault="007B08D4" w:rsidP="00562E91">
            <w:pPr>
              <w:rPr>
                <w:b/>
              </w:rPr>
            </w:pPr>
            <w:r w:rsidRPr="00D06FD9">
              <w:rPr>
                <w:b/>
              </w:rPr>
              <w:t>C370</w:t>
            </w:r>
          </w:p>
        </w:tc>
        <w:tc>
          <w:tcPr>
            <w:tcW w:w="8378" w:type="dxa"/>
            <w:noWrap/>
            <w:hideMark/>
          </w:tcPr>
          <w:p w14:paraId="42437D70" w14:textId="77777777" w:rsidR="007B08D4" w:rsidRPr="009B5CDB" w:rsidRDefault="007B08D4" w:rsidP="00562E91">
            <w:r w:rsidRPr="009B5CDB">
              <w:t xml:space="preserve">Jon Lindahl </w:t>
            </w:r>
          </w:p>
        </w:tc>
      </w:tr>
      <w:tr w:rsidR="007B08D4" w:rsidRPr="009B5CDB" w14:paraId="5AE70A62" w14:textId="77777777" w:rsidTr="007B08D4">
        <w:trPr>
          <w:trHeight w:val="300"/>
        </w:trPr>
        <w:tc>
          <w:tcPr>
            <w:tcW w:w="695" w:type="dxa"/>
            <w:noWrap/>
            <w:hideMark/>
          </w:tcPr>
          <w:p w14:paraId="02DA3122" w14:textId="77777777" w:rsidR="007B08D4" w:rsidRPr="00D06FD9" w:rsidRDefault="007B08D4" w:rsidP="00562E91">
            <w:pPr>
              <w:rPr>
                <w:b/>
              </w:rPr>
            </w:pPr>
            <w:r w:rsidRPr="00D06FD9">
              <w:rPr>
                <w:b/>
              </w:rPr>
              <w:t>C371</w:t>
            </w:r>
          </w:p>
        </w:tc>
        <w:tc>
          <w:tcPr>
            <w:tcW w:w="8378" w:type="dxa"/>
            <w:noWrap/>
            <w:hideMark/>
          </w:tcPr>
          <w:p w14:paraId="079B9B87" w14:textId="77777777" w:rsidR="007B08D4" w:rsidRPr="009B5CDB" w:rsidRDefault="007B08D4" w:rsidP="00562E91">
            <w:r w:rsidRPr="009B5CDB">
              <w:t xml:space="preserve">Jon Sand </w:t>
            </w:r>
          </w:p>
        </w:tc>
      </w:tr>
      <w:tr w:rsidR="007B08D4" w:rsidRPr="009B5CDB" w14:paraId="22AA6847" w14:textId="77777777" w:rsidTr="007B08D4">
        <w:trPr>
          <w:trHeight w:val="300"/>
        </w:trPr>
        <w:tc>
          <w:tcPr>
            <w:tcW w:w="695" w:type="dxa"/>
            <w:noWrap/>
            <w:hideMark/>
          </w:tcPr>
          <w:p w14:paraId="6C863B79" w14:textId="77777777" w:rsidR="007B08D4" w:rsidRPr="00D06FD9" w:rsidRDefault="007B08D4" w:rsidP="00562E91">
            <w:pPr>
              <w:rPr>
                <w:b/>
              </w:rPr>
            </w:pPr>
            <w:r w:rsidRPr="00D06FD9">
              <w:rPr>
                <w:b/>
              </w:rPr>
              <w:t>C372</w:t>
            </w:r>
          </w:p>
        </w:tc>
        <w:tc>
          <w:tcPr>
            <w:tcW w:w="8378" w:type="dxa"/>
            <w:noWrap/>
            <w:hideMark/>
          </w:tcPr>
          <w:p w14:paraId="74A4840B" w14:textId="77777777" w:rsidR="007B08D4" w:rsidRPr="009B5CDB" w:rsidRDefault="007B08D4" w:rsidP="00562E91">
            <w:r w:rsidRPr="009B5CDB">
              <w:t xml:space="preserve">Jonas Hegerholm </w:t>
            </w:r>
          </w:p>
        </w:tc>
      </w:tr>
      <w:tr w:rsidR="007B08D4" w:rsidRPr="009B5CDB" w14:paraId="3F97E176" w14:textId="77777777" w:rsidTr="007B08D4">
        <w:trPr>
          <w:trHeight w:val="300"/>
        </w:trPr>
        <w:tc>
          <w:tcPr>
            <w:tcW w:w="695" w:type="dxa"/>
            <w:noWrap/>
            <w:hideMark/>
          </w:tcPr>
          <w:p w14:paraId="7E6F25C9" w14:textId="77777777" w:rsidR="007B08D4" w:rsidRPr="00D06FD9" w:rsidRDefault="007B08D4" w:rsidP="00562E91">
            <w:pPr>
              <w:rPr>
                <w:b/>
              </w:rPr>
            </w:pPr>
            <w:r w:rsidRPr="00D06FD9">
              <w:rPr>
                <w:b/>
              </w:rPr>
              <w:t>C373</w:t>
            </w:r>
          </w:p>
        </w:tc>
        <w:tc>
          <w:tcPr>
            <w:tcW w:w="8378" w:type="dxa"/>
            <w:noWrap/>
            <w:hideMark/>
          </w:tcPr>
          <w:p w14:paraId="0909807E" w14:textId="77777777" w:rsidR="007B08D4" w:rsidRPr="009B5CDB" w:rsidRDefault="007B08D4" w:rsidP="00562E91">
            <w:r w:rsidRPr="009B5CDB">
              <w:t xml:space="preserve">Jonas Synnestvedt </w:t>
            </w:r>
          </w:p>
        </w:tc>
      </w:tr>
      <w:tr w:rsidR="007B08D4" w:rsidRPr="009B5CDB" w14:paraId="7DEE1047" w14:textId="77777777" w:rsidTr="007B08D4">
        <w:trPr>
          <w:trHeight w:val="300"/>
        </w:trPr>
        <w:tc>
          <w:tcPr>
            <w:tcW w:w="695" w:type="dxa"/>
            <w:noWrap/>
            <w:hideMark/>
          </w:tcPr>
          <w:p w14:paraId="40B13406" w14:textId="77777777" w:rsidR="007B08D4" w:rsidRPr="00D06FD9" w:rsidRDefault="007B08D4" w:rsidP="00562E91">
            <w:pPr>
              <w:rPr>
                <w:b/>
              </w:rPr>
            </w:pPr>
            <w:r w:rsidRPr="00D06FD9">
              <w:rPr>
                <w:b/>
              </w:rPr>
              <w:t>C374</w:t>
            </w:r>
          </w:p>
        </w:tc>
        <w:tc>
          <w:tcPr>
            <w:tcW w:w="8378" w:type="dxa"/>
            <w:noWrap/>
            <w:hideMark/>
          </w:tcPr>
          <w:p w14:paraId="6925A0F2" w14:textId="77777777" w:rsidR="007B08D4" w:rsidRPr="009B5CDB" w:rsidRDefault="007B08D4" w:rsidP="00562E91">
            <w:r w:rsidRPr="009B5CDB">
              <w:t xml:space="preserve">Jorunn Ekre </w:t>
            </w:r>
          </w:p>
        </w:tc>
      </w:tr>
      <w:tr w:rsidR="007B08D4" w:rsidRPr="009B5CDB" w14:paraId="7050C04A" w14:textId="77777777" w:rsidTr="007B08D4">
        <w:trPr>
          <w:trHeight w:val="300"/>
        </w:trPr>
        <w:tc>
          <w:tcPr>
            <w:tcW w:w="695" w:type="dxa"/>
            <w:noWrap/>
            <w:hideMark/>
          </w:tcPr>
          <w:p w14:paraId="30F37F63" w14:textId="77777777" w:rsidR="007B08D4" w:rsidRPr="00D06FD9" w:rsidRDefault="007B08D4" w:rsidP="00562E91">
            <w:pPr>
              <w:rPr>
                <w:b/>
              </w:rPr>
            </w:pPr>
            <w:r w:rsidRPr="00D06FD9">
              <w:rPr>
                <w:b/>
              </w:rPr>
              <w:t>C375</w:t>
            </w:r>
          </w:p>
        </w:tc>
        <w:tc>
          <w:tcPr>
            <w:tcW w:w="8378" w:type="dxa"/>
            <w:noWrap/>
            <w:hideMark/>
          </w:tcPr>
          <w:p w14:paraId="086ABBBB" w14:textId="77777777" w:rsidR="007B08D4" w:rsidRPr="009B5CDB" w:rsidRDefault="007B08D4" w:rsidP="00562E91">
            <w:r w:rsidRPr="009B5CDB">
              <w:t xml:space="preserve">Jorunn Heggheim </w:t>
            </w:r>
          </w:p>
        </w:tc>
      </w:tr>
      <w:tr w:rsidR="007B08D4" w:rsidRPr="009B5CDB" w14:paraId="0E4F351E" w14:textId="77777777" w:rsidTr="007B08D4">
        <w:trPr>
          <w:trHeight w:val="300"/>
        </w:trPr>
        <w:tc>
          <w:tcPr>
            <w:tcW w:w="695" w:type="dxa"/>
            <w:noWrap/>
            <w:hideMark/>
          </w:tcPr>
          <w:p w14:paraId="64EDCB2C" w14:textId="77777777" w:rsidR="007B08D4" w:rsidRPr="00D06FD9" w:rsidRDefault="007B08D4" w:rsidP="00562E91">
            <w:pPr>
              <w:rPr>
                <w:b/>
              </w:rPr>
            </w:pPr>
            <w:r w:rsidRPr="00D06FD9">
              <w:rPr>
                <w:b/>
              </w:rPr>
              <w:t>C376</w:t>
            </w:r>
          </w:p>
        </w:tc>
        <w:tc>
          <w:tcPr>
            <w:tcW w:w="8378" w:type="dxa"/>
            <w:noWrap/>
            <w:hideMark/>
          </w:tcPr>
          <w:p w14:paraId="1198444F" w14:textId="77777777" w:rsidR="007B08D4" w:rsidRPr="009B5CDB" w:rsidRDefault="007B08D4" w:rsidP="00562E91">
            <w:r w:rsidRPr="009B5CDB">
              <w:t xml:space="preserve">Jorunn Walle-Olsen </w:t>
            </w:r>
          </w:p>
        </w:tc>
      </w:tr>
      <w:tr w:rsidR="007B08D4" w:rsidRPr="009B5CDB" w14:paraId="0E0D6503" w14:textId="77777777" w:rsidTr="007B08D4">
        <w:trPr>
          <w:trHeight w:val="300"/>
        </w:trPr>
        <w:tc>
          <w:tcPr>
            <w:tcW w:w="695" w:type="dxa"/>
            <w:noWrap/>
            <w:hideMark/>
          </w:tcPr>
          <w:p w14:paraId="0FB57C72" w14:textId="77777777" w:rsidR="007B08D4" w:rsidRPr="00D06FD9" w:rsidRDefault="007B08D4" w:rsidP="00562E91">
            <w:pPr>
              <w:rPr>
                <w:b/>
              </w:rPr>
            </w:pPr>
            <w:r w:rsidRPr="00D06FD9">
              <w:rPr>
                <w:b/>
              </w:rPr>
              <w:t>C377</w:t>
            </w:r>
          </w:p>
        </w:tc>
        <w:tc>
          <w:tcPr>
            <w:tcW w:w="8378" w:type="dxa"/>
            <w:noWrap/>
            <w:hideMark/>
          </w:tcPr>
          <w:p w14:paraId="4073CBE6" w14:textId="77777777" w:rsidR="007B08D4" w:rsidRPr="009B5CDB" w:rsidRDefault="007B08D4" w:rsidP="00562E91">
            <w:r w:rsidRPr="009B5CDB">
              <w:t xml:space="preserve">Josephine Jewkes Jacobsson </w:t>
            </w:r>
          </w:p>
        </w:tc>
      </w:tr>
      <w:tr w:rsidR="007B08D4" w:rsidRPr="009B5CDB" w14:paraId="2CD5FFFA" w14:textId="77777777" w:rsidTr="007B08D4">
        <w:trPr>
          <w:trHeight w:val="300"/>
        </w:trPr>
        <w:tc>
          <w:tcPr>
            <w:tcW w:w="695" w:type="dxa"/>
            <w:noWrap/>
            <w:hideMark/>
          </w:tcPr>
          <w:p w14:paraId="32E8EBB9" w14:textId="77777777" w:rsidR="007B08D4" w:rsidRPr="00D06FD9" w:rsidRDefault="007B08D4" w:rsidP="00562E91">
            <w:pPr>
              <w:rPr>
                <w:b/>
              </w:rPr>
            </w:pPr>
            <w:r w:rsidRPr="00D06FD9">
              <w:rPr>
                <w:b/>
              </w:rPr>
              <w:t>C378</w:t>
            </w:r>
          </w:p>
        </w:tc>
        <w:tc>
          <w:tcPr>
            <w:tcW w:w="8378" w:type="dxa"/>
            <w:noWrap/>
            <w:hideMark/>
          </w:tcPr>
          <w:p w14:paraId="2CA7E48F" w14:textId="77777777" w:rsidR="007B08D4" w:rsidRPr="009B5CDB" w:rsidRDefault="007B08D4" w:rsidP="00562E91">
            <w:r w:rsidRPr="009B5CDB">
              <w:t xml:space="preserve">Jostein Grønhaug </w:t>
            </w:r>
          </w:p>
        </w:tc>
      </w:tr>
      <w:tr w:rsidR="007B08D4" w:rsidRPr="009B5CDB" w14:paraId="42884F9E" w14:textId="77777777" w:rsidTr="007B08D4">
        <w:trPr>
          <w:trHeight w:val="300"/>
        </w:trPr>
        <w:tc>
          <w:tcPr>
            <w:tcW w:w="695" w:type="dxa"/>
            <w:noWrap/>
            <w:hideMark/>
          </w:tcPr>
          <w:p w14:paraId="28C9F157" w14:textId="77777777" w:rsidR="007B08D4" w:rsidRPr="00D06FD9" w:rsidRDefault="007B08D4" w:rsidP="00562E91">
            <w:pPr>
              <w:rPr>
                <w:b/>
              </w:rPr>
            </w:pPr>
            <w:r w:rsidRPr="00D06FD9">
              <w:rPr>
                <w:b/>
              </w:rPr>
              <w:t>C379</w:t>
            </w:r>
          </w:p>
        </w:tc>
        <w:tc>
          <w:tcPr>
            <w:tcW w:w="8378" w:type="dxa"/>
            <w:noWrap/>
            <w:hideMark/>
          </w:tcPr>
          <w:p w14:paraId="663C5013" w14:textId="77777777" w:rsidR="007B08D4" w:rsidRPr="009B5CDB" w:rsidRDefault="007B08D4" w:rsidP="00562E91">
            <w:r w:rsidRPr="009B5CDB">
              <w:t xml:space="preserve">Judith Narvhus </w:t>
            </w:r>
          </w:p>
        </w:tc>
      </w:tr>
      <w:tr w:rsidR="007B08D4" w:rsidRPr="009B5CDB" w14:paraId="534C77A8" w14:textId="77777777" w:rsidTr="007B08D4">
        <w:trPr>
          <w:trHeight w:val="300"/>
        </w:trPr>
        <w:tc>
          <w:tcPr>
            <w:tcW w:w="695" w:type="dxa"/>
            <w:noWrap/>
            <w:hideMark/>
          </w:tcPr>
          <w:p w14:paraId="0263263C" w14:textId="77777777" w:rsidR="007B08D4" w:rsidRPr="00D06FD9" w:rsidRDefault="007B08D4" w:rsidP="00562E91">
            <w:pPr>
              <w:rPr>
                <w:b/>
              </w:rPr>
            </w:pPr>
            <w:r w:rsidRPr="00D06FD9">
              <w:rPr>
                <w:b/>
              </w:rPr>
              <w:t>C380</w:t>
            </w:r>
          </w:p>
        </w:tc>
        <w:tc>
          <w:tcPr>
            <w:tcW w:w="8378" w:type="dxa"/>
            <w:noWrap/>
            <w:hideMark/>
          </w:tcPr>
          <w:p w14:paraId="30BE8A5D" w14:textId="77777777" w:rsidR="007B08D4" w:rsidRPr="009B5CDB" w:rsidRDefault="007B08D4" w:rsidP="00562E91">
            <w:r w:rsidRPr="009B5CDB">
              <w:t xml:space="preserve">Julia Gabrielsen </w:t>
            </w:r>
          </w:p>
        </w:tc>
      </w:tr>
      <w:tr w:rsidR="007B08D4" w:rsidRPr="009B5CDB" w14:paraId="3815B339" w14:textId="77777777" w:rsidTr="007B08D4">
        <w:trPr>
          <w:trHeight w:val="300"/>
        </w:trPr>
        <w:tc>
          <w:tcPr>
            <w:tcW w:w="695" w:type="dxa"/>
            <w:noWrap/>
            <w:hideMark/>
          </w:tcPr>
          <w:p w14:paraId="37973E46" w14:textId="77777777" w:rsidR="007B08D4" w:rsidRPr="00D06FD9" w:rsidRDefault="007B08D4" w:rsidP="00562E91">
            <w:pPr>
              <w:rPr>
                <w:b/>
              </w:rPr>
            </w:pPr>
            <w:r w:rsidRPr="00D06FD9">
              <w:rPr>
                <w:b/>
              </w:rPr>
              <w:t>C381</w:t>
            </w:r>
          </w:p>
        </w:tc>
        <w:tc>
          <w:tcPr>
            <w:tcW w:w="8378" w:type="dxa"/>
            <w:noWrap/>
            <w:hideMark/>
          </w:tcPr>
          <w:p w14:paraId="403CDFE4" w14:textId="77777777" w:rsidR="007B08D4" w:rsidRPr="009B5CDB" w:rsidRDefault="007B08D4" w:rsidP="00562E91">
            <w:r w:rsidRPr="009B5CDB">
              <w:t xml:space="preserve">Jurek Karwowski </w:t>
            </w:r>
          </w:p>
        </w:tc>
      </w:tr>
      <w:tr w:rsidR="007B08D4" w:rsidRPr="009B5CDB" w14:paraId="2A3BF964" w14:textId="77777777" w:rsidTr="007B08D4">
        <w:trPr>
          <w:trHeight w:val="300"/>
        </w:trPr>
        <w:tc>
          <w:tcPr>
            <w:tcW w:w="695" w:type="dxa"/>
            <w:noWrap/>
            <w:hideMark/>
          </w:tcPr>
          <w:p w14:paraId="33896D0C" w14:textId="77777777" w:rsidR="007B08D4" w:rsidRPr="00D06FD9" w:rsidRDefault="007B08D4" w:rsidP="00562E91">
            <w:pPr>
              <w:rPr>
                <w:b/>
              </w:rPr>
            </w:pPr>
            <w:r w:rsidRPr="00D06FD9">
              <w:rPr>
                <w:b/>
              </w:rPr>
              <w:t>C382</w:t>
            </w:r>
          </w:p>
        </w:tc>
        <w:tc>
          <w:tcPr>
            <w:tcW w:w="8378" w:type="dxa"/>
            <w:noWrap/>
            <w:hideMark/>
          </w:tcPr>
          <w:p w14:paraId="3A2928F2" w14:textId="77777777" w:rsidR="007B08D4" w:rsidRPr="009B5CDB" w:rsidRDefault="007B08D4" w:rsidP="00562E91">
            <w:r w:rsidRPr="009B5CDB">
              <w:t xml:space="preserve">Jørgen Aleksander Loftesnes-Aas </w:t>
            </w:r>
          </w:p>
        </w:tc>
      </w:tr>
      <w:tr w:rsidR="007B08D4" w:rsidRPr="009B5CDB" w14:paraId="0B9FB65B" w14:textId="77777777" w:rsidTr="007B08D4">
        <w:trPr>
          <w:trHeight w:val="300"/>
        </w:trPr>
        <w:tc>
          <w:tcPr>
            <w:tcW w:w="695" w:type="dxa"/>
            <w:noWrap/>
            <w:hideMark/>
          </w:tcPr>
          <w:p w14:paraId="59DB4360" w14:textId="77777777" w:rsidR="007B08D4" w:rsidRPr="00D06FD9" w:rsidRDefault="007B08D4" w:rsidP="00562E91">
            <w:pPr>
              <w:rPr>
                <w:b/>
              </w:rPr>
            </w:pPr>
            <w:r w:rsidRPr="00D06FD9">
              <w:rPr>
                <w:b/>
              </w:rPr>
              <w:t>C383</w:t>
            </w:r>
          </w:p>
        </w:tc>
        <w:tc>
          <w:tcPr>
            <w:tcW w:w="8378" w:type="dxa"/>
            <w:noWrap/>
            <w:hideMark/>
          </w:tcPr>
          <w:p w14:paraId="4BB48FBE" w14:textId="77777777" w:rsidR="007B08D4" w:rsidRPr="009B5CDB" w:rsidRDefault="007B08D4" w:rsidP="00562E91">
            <w:r w:rsidRPr="009B5CDB">
              <w:t xml:space="preserve">Jørgen Sætre </w:t>
            </w:r>
          </w:p>
        </w:tc>
      </w:tr>
      <w:tr w:rsidR="007B08D4" w:rsidRPr="009B5CDB" w14:paraId="5F415CEE" w14:textId="77777777" w:rsidTr="007B08D4">
        <w:trPr>
          <w:trHeight w:val="300"/>
        </w:trPr>
        <w:tc>
          <w:tcPr>
            <w:tcW w:w="695" w:type="dxa"/>
            <w:noWrap/>
            <w:hideMark/>
          </w:tcPr>
          <w:p w14:paraId="09237B6E" w14:textId="77777777" w:rsidR="007B08D4" w:rsidRPr="00D06FD9" w:rsidRDefault="007B08D4" w:rsidP="00562E91">
            <w:pPr>
              <w:rPr>
                <w:b/>
              </w:rPr>
            </w:pPr>
            <w:r w:rsidRPr="00D06FD9">
              <w:rPr>
                <w:b/>
              </w:rPr>
              <w:t>C384</w:t>
            </w:r>
          </w:p>
        </w:tc>
        <w:tc>
          <w:tcPr>
            <w:tcW w:w="8378" w:type="dxa"/>
            <w:noWrap/>
            <w:hideMark/>
          </w:tcPr>
          <w:p w14:paraId="3142F18B" w14:textId="77777777" w:rsidR="007B08D4" w:rsidRPr="009B5CDB" w:rsidRDefault="007B08D4" w:rsidP="00562E91">
            <w:r w:rsidRPr="009B5CDB">
              <w:t xml:space="preserve">Jørn Engebretsen </w:t>
            </w:r>
          </w:p>
        </w:tc>
      </w:tr>
      <w:tr w:rsidR="007B08D4" w:rsidRPr="009B5CDB" w14:paraId="39F12892" w14:textId="77777777" w:rsidTr="007B08D4">
        <w:trPr>
          <w:trHeight w:val="300"/>
        </w:trPr>
        <w:tc>
          <w:tcPr>
            <w:tcW w:w="695" w:type="dxa"/>
            <w:noWrap/>
            <w:hideMark/>
          </w:tcPr>
          <w:p w14:paraId="6996F77E" w14:textId="77777777" w:rsidR="007B08D4" w:rsidRPr="00D06FD9" w:rsidRDefault="007B08D4" w:rsidP="00562E91">
            <w:pPr>
              <w:rPr>
                <w:b/>
              </w:rPr>
            </w:pPr>
            <w:r w:rsidRPr="00D06FD9">
              <w:rPr>
                <w:b/>
              </w:rPr>
              <w:t>C385</w:t>
            </w:r>
          </w:p>
        </w:tc>
        <w:tc>
          <w:tcPr>
            <w:tcW w:w="8378" w:type="dxa"/>
            <w:noWrap/>
            <w:hideMark/>
          </w:tcPr>
          <w:p w14:paraId="5FA17F3A" w14:textId="77777777" w:rsidR="007B08D4" w:rsidRPr="009B5CDB" w:rsidRDefault="007B08D4" w:rsidP="00562E91">
            <w:r w:rsidRPr="009B5CDB">
              <w:t xml:space="preserve">Jørn Henrik Sønstebø </w:t>
            </w:r>
          </w:p>
        </w:tc>
      </w:tr>
      <w:tr w:rsidR="007B08D4" w:rsidRPr="009B5CDB" w14:paraId="38E03F28" w14:textId="77777777" w:rsidTr="007B08D4">
        <w:trPr>
          <w:trHeight w:val="300"/>
        </w:trPr>
        <w:tc>
          <w:tcPr>
            <w:tcW w:w="695" w:type="dxa"/>
            <w:noWrap/>
            <w:hideMark/>
          </w:tcPr>
          <w:p w14:paraId="73AE3BFB" w14:textId="77777777" w:rsidR="007B08D4" w:rsidRPr="00D06FD9" w:rsidRDefault="007B08D4" w:rsidP="00562E91">
            <w:pPr>
              <w:rPr>
                <w:b/>
              </w:rPr>
            </w:pPr>
            <w:r w:rsidRPr="00D06FD9">
              <w:rPr>
                <w:b/>
              </w:rPr>
              <w:t>C386</w:t>
            </w:r>
          </w:p>
        </w:tc>
        <w:tc>
          <w:tcPr>
            <w:tcW w:w="8378" w:type="dxa"/>
            <w:noWrap/>
            <w:hideMark/>
          </w:tcPr>
          <w:p w14:paraId="7E400F4E" w14:textId="77777777" w:rsidR="007B08D4" w:rsidRPr="009B5CDB" w:rsidRDefault="007B08D4" w:rsidP="00562E91">
            <w:r w:rsidRPr="009B5CDB">
              <w:t xml:space="preserve">Karen Westbye </w:t>
            </w:r>
          </w:p>
        </w:tc>
      </w:tr>
      <w:tr w:rsidR="007B08D4" w:rsidRPr="009B5CDB" w14:paraId="3876A166" w14:textId="77777777" w:rsidTr="007B08D4">
        <w:trPr>
          <w:trHeight w:val="300"/>
        </w:trPr>
        <w:tc>
          <w:tcPr>
            <w:tcW w:w="695" w:type="dxa"/>
            <w:noWrap/>
            <w:hideMark/>
          </w:tcPr>
          <w:p w14:paraId="0DE3BD2C" w14:textId="77777777" w:rsidR="007B08D4" w:rsidRPr="00D06FD9" w:rsidRDefault="007B08D4" w:rsidP="00562E91">
            <w:pPr>
              <w:rPr>
                <w:b/>
              </w:rPr>
            </w:pPr>
            <w:r w:rsidRPr="00D06FD9">
              <w:rPr>
                <w:b/>
              </w:rPr>
              <w:t>C387</w:t>
            </w:r>
          </w:p>
        </w:tc>
        <w:tc>
          <w:tcPr>
            <w:tcW w:w="8378" w:type="dxa"/>
            <w:noWrap/>
            <w:hideMark/>
          </w:tcPr>
          <w:p w14:paraId="74DCFA14" w14:textId="77777777" w:rsidR="007B08D4" w:rsidRPr="009B5CDB" w:rsidRDefault="007B08D4" w:rsidP="00562E91">
            <w:r w:rsidRPr="009B5CDB">
              <w:t xml:space="preserve">Kari og Christian Augestad-Dyrhaug </w:t>
            </w:r>
          </w:p>
        </w:tc>
      </w:tr>
      <w:tr w:rsidR="007B08D4" w:rsidRPr="009B5CDB" w14:paraId="3B09EAB9" w14:textId="77777777" w:rsidTr="007B08D4">
        <w:trPr>
          <w:trHeight w:val="300"/>
        </w:trPr>
        <w:tc>
          <w:tcPr>
            <w:tcW w:w="695" w:type="dxa"/>
            <w:noWrap/>
            <w:hideMark/>
          </w:tcPr>
          <w:p w14:paraId="3A1A90FC" w14:textId="77777777" w:rsidR="007B08D4" w:rsidRPr="00D06FD9" w:rsidRDefault="007B08D4" w:rsidP="00562E91">
            <w:pPr>
              <w:rPr>
                <w:b/>
              </w:rPr>
            </w:pPr>
            <w:r w:rsidRPr="00D06FD9">
              <w:rPr>
                <w:b/>
              </w:rPr>
              <w:t>C388</w:t>
            </w:r>
          </w:p>
        </w:tc>
        <w:tc>
          <w:tcPr>
            <w:tcW w:w="8378" w:type="dxa"/>
            <w:noWrap/>
            <w:hideMark/>
          </w:tcPr>
          <w:p w14:paraId="2838DF9A" w14:textId="77777777" w:rsidR="007B08D4" w:rsidRPr="009B5CDB" w:rsidRDefault="007B08D4" w:rsidP="00562E91">
            <w:r w:rsidRPr="009B5CDB">
              <w:t xml:space="preserve">Karianne Basteson </w:t>
            </w:r>
          </w:p>
        </w:tc>
      </w:tr>
      <w:tr w:rsidR="007B08D4" w:rsidRPr="009B5CDB" w14:paraId="1BC78A7F" w14:textId="77777777" w:rsidTr="007B08D4">
        <w:trPr>
          <w:trHeight w:val="300"/>
        </w:trPr>
        <w:tc>
          <w:tcPr>
            <w:tcW w:w="695" w:type="dxa"/>
            <w:noWrap/>
            <w:hideMark/>
          </w:tcPr>
          <w:p w14:paraId="067E913B" w14:textId="77777777" w:rsidR="007B08D4" w:rsidRPr="00D06FD9" w:rsidRDefault="007B08D4" w:rsidP="00562E91">
            <w:pPr>
              <w:rPr>
                <w:b/>
              </w:rPr>
            </w:pPr>
            <w:r w:rsidRPr="00D06FD9">
              <w:rPr>
                <w:b/>
              </w:rPr>
              <w:t>C389</w:t>
            </w:r>
          </w:p>
        </w:tc>
        <w:tc>
          <w:tcPr>
            <w:tcW w:w="8378" w:type="dxa"/>
            <w:noWrap/>
            <w:hideMark/>
          </w:tcPr>
          <w:p w14:paraId="409625A1" w14:textId="77777777" w:rsidR="007B08D4" w:rsidRPr="009B5CDB" w:rsidRDefault="007B08D4" w:rsidP="00562E91">
            <w:r w:rsidRPr="009B5CDB">
              <w:t xml:space="preserve">Karianne Ekern </w:t>
            </w:r>
          </w:p>
        </w:tc>
      </w:tr>
      <w:tr w:rsidR="007B08D4" w:rsidRPr="009B5CDB" w14:paraId="7031A84F" w14:textId="77777777" w:rsidTr="007B08D4">
        <w:trPr>
          <w:trHeight w:val="300"/>
        </w:trPr>
        <w:tc>
          <w:tcPr>
            <w:tcW w:w="695" w:type="dxa"/>
            <w:noWrap/>
            <w:hideMark/>
          </w:tcPr>
          <w:p w14:paraId="5118E9AD" w14:textId="77777777" w:rsidR="007B08D4" w:rsidRPr="00D06FD9" w:rsidRDefault="007B08D4" w:rsidP="00562E91">
            <w:pPr>
              <w:rPr>
                <w:b/>
              </w:rPr>
            </w:pPr>
            <w:r w:rsidRPr="00D06FD9">
              <w:rPr>
                <w:b/>
              </w:rPr>
              <w:t>C390</w:t>
            </w:r>
          </w:p>
        </w:tc>
        <w:tc>
          <w:tcPr>
            <w:tcW w:w="8378" w:type="dxa"/>
            <w:noWrap/>
            <w:hideMark/>
          </w:tcPr>
          <w:p w14:paraId="43C96CE3" w14:textId="77777777" w:rsidR="007B08D4" w:rsidRPr="009B5CDB" w:rsidRDefault="007B08D4" w:rsidP="00562E91">
            <w:r w:rsidRPr="009B5CDB">
              <w:t xml:space="preserve">Karianne Spolén Pedersen </w:t>
            </w:r>
          </w:p>
        </w:tc>
      </w:tr>
      <w:tr w:rsidR="007B08D4" w:rsidRPr="009B5CDB" w14:paraId="55B98EE7" w14:textId="77777777" w:rsidTr="007B08D4">
        <w:trPr>
          <w:trHeight w:val="300"/>
        </w:trPr>
        <w:tc>
          <w:tcPr>
            <w:tcW w:w="695" w:type="dxa"/>
            <w:noWrap/>
            <w:hideMark/>
          </w:tcPr>
          <w:p w14:paraId="3C12D948" w14:textId="77777777" w:rsidR="007B08D4" w:rsidRPr="00D06FD9" w:rsidRDefault="007B08D4" w:rsidP="00562E91">
            <w:pPr>
              <w:rPr>
                <w:b/>
              </w:rPr>
            </w:pPr>
            <w:r w:rsidRPr="00D06FD9">
              <w:rPr>
                <w:b/>
              </w:rPr>
              <w:t>C391</w:t>
            </w:r>
          </w:p>
        </w:tc>
        <w:tc>
          <w:tcPr>
            <w:tcW w:w="8378" w:type="dxa"/>
            <w:noWrap/>
            <w:hideMark/>
          </w:tcPr>
          <w:p w14:paraId="3A267F4A" w14:textId="77777777" w:rsidR="007B08D4" w:rsidRPr="009B5CDB" w:rsidRDefault="007B08D4" w:rsidP="00562E91">
            <w:r w:rsidRPr="009B5CDB">
              <w:t xml:space="preserve">Karianne Stokke Gjerstad </w:t>
            </w:r>
          </w:p>
        </w:tc>
      </w:tr>
      <w:tr w:rsidR="007B08D4" w:rsidRPr="009B5CDB" w14:paraId="127A6654" w14:textId="77777777" w:rsidTr="007B08D4">
        <w:trPr>
          <w:trHeight w:val="300"/>
        </w:trPr>
        <w:tc>
          <w:tcPr>
            <w:tcW w:w="695" w:type="dxa"/>
            <w:noWrap/>
            <w:hideMark/>
          </w:tcPr>
          <w:p w14:paraId="4AAC21B0" w14:textId="77777777" w:rsidR="007B08D4" w:rsidRPr="00D06FD9" w:rsidRDefault="007B08D4" w:rsidP="00562E91">
            <w:pPr>
              <w:rPr>
                <w:b/>
              </w:rPr>
            </w:pPr>
            <w:r w:rsidRPr="00D06FD9">
              <w:rPr>
                <w:b/>
              </w:rPr>
              <w:t>C392</w:t>
            </w:r>
          </w:p>
        </w:tc>
        <w:tc>
          <w:tcPr>
            <w:tcW w:w="8378" w:type="dxa"/>
            <w:noWrap/>
            <w:hideMark/>
          </w:tcPr>
          <w:p w14:paraId="48953ABF" w14:textId="77777777" w:rsidR="007B08D4" w:rsidRPr="009B5CDB" w:rsidRDefault="007B08D4" w:rsidP="00562E91">
            <w:r w:rsidRPr="009B5CDB">
              <w:t xml:space="preserve">Kathrine H. Eriksen </w:t>
            </w:r>
          </w:p>
        </w:tc>
      </w:tr>
      <w:tr w:rsidR="007B08D4" w:rsidRPr="009B5CDB" w14:paraId="0395D9DF" w14:textId="77777777" w:rsidTr="007B08D4">
        <w:trPr>
          <w:trHeight w:val="300"/>
        </w:trPr>
        <w:tc>
          <w:tcPr>
            <w:tcW w:w="695" w:type="dxa"/>
            <w:noWrap/>
            <w:hideMark/>
          </w:tcPr>
          <w:p w14:paraId="7CB4603B" w14:textId="77777777" w:rsidR="007B08D4" w:rsidRPr="00D06FD9" w:rsidRDefault="007B08D4" w:rsidP="00562E91">
            <w:pPr>
              <w:rPr>
                <w:b/>
              </w:rPr>
            </w:pPr>
            <w:r w:rsidRPr="00D06FD9">
              <w:rPr>
                <w:b/>
              </w:rPr>
              <w:t>C393</w:t>
            </w:r>
          </w:p>
        </w:tc>
        <w:tc>
          <w:tcPr>
            <w:tcW w:w="8378" w:type="dxa"/>
            <w:noWrap/>
            <w:hideMark/>
          </w:tcPr>
          <w:p w14:paraId="2EDCAEB9" w14:textId="50AA5B55" w:rsidR="007B08D4" w:rsidRPr="009B5CDB" w:rsidRDefault="007B08D4" w:rsidP="00DE1A0C">
            <w:r w:rsidRPr="009B5CDB">
              <w:t xml:space="preserve">Kathrine og Carl-Fredrik </w:t>
            </w:r>
            <w:r w:rsidR="00DE1A0C">
              <w:t>S</w:t>
            </w:r>
            <w:r w:rsidRPr="009B5CDB">
              <w:t xml:space="preserve">chmidt </w:t>
            </w:r>
          </w:p>
        </w:tc>
      </w:tr>
      <w:tr w:rsidR="007B08D4" w:rsidRPr="009B5CDB" w14:paraId="299F14C9" w14:textId="77777777" w:rsidTr="007B08D4">
        <w:trPr>
          <w:trHeight w:val="300"/>
        </w:trPr>
        <w:tc>
          <w:tcPr>
            <w:tcW w:w="695" w:type="dxa"/>
            <w:noWrap/>
            <w:hideMark/>
          </w:tcPr>
          <w:p w14:paraId="26D3E1A8" w14:textId="77777777" w:rsidR="007B08D4" w:rsidRPr="00D06FD9" w:rsidRDefault="007B08D4" w:rsidP="00562E91">
            <w:pPr>
              <w:rPr>
                <w:b/>
              </w:rPr>
            </w:pPr>
            <w:r w:rsidRPr="00D06FD9">
              <w:rPr>
                <w:b/>
              </w:rPr>
              <w:t>C394</w:t>
            </w:r>
          </w:p>
        </w:tc>
        <w:tc>
          <w:tcPr>
            <w:tcW w:w="8378" w:type="dxa"/>
            <w:noWrap/>
            <w:hideMark/>
          </w:tcPr>
          <w:p w14:paraId="2984B2DD" w14:textId="77777777" w:rsidR="007B08D4" w:rsidRPr="009B5CDB" w:rsidRDefault="007B08D4" w:rsidP="00562E91">
            <w:r w:rsidRPr="009B5CDB">
              <w:t xml:space="preserve">Kathrine Rustad Haldorsen </w:t>
            </w:r>
          </w:p>
        </w:tc>
      </w:tr>
      <w:tr w:rsidR="007B08D4" w:rsidRPr="009B5CDB" w14:paraId="6C63F5F5" w14:textId="77777777" w:rsidTr="007B08D4">
        <w:trPr>
          <w:trHeight w:val="300"/>
        </w:trPr>
        <w:tc>
          <w:tcPr>
            <w:tcW w:w="695" w:type="dxa"/>
            <w:noWrap/>
            <w:hideMark/>
          </w:tcPr>
          <w:p w14:paraId="56ED28ED" w14:textId="77777777" w:rsidR="007B08D4" w:rsidRPr="00D06FD9" w:rsidRDefault="007B08D4" w:rsidP="00562E91">
            <w:pPr>
              <w:rPr>
                <w:b/>
              </w:rPr>
            </w:pPr>
            <w:r w:rsidRPr="00D06FD9">
              <w:rPr>
                <w:b/>
              </w:rPr>
              <w:t>C395</w:t>
            </w:r>
          </w:p>
        </w:tc>
        <w:tc>
          <w:tcPr>
            <w:tcW w:w="8378" w:type="dxa"/>
            <w:noWrap/>
            <w:hideMark/>
          </w:tcPr>
          <w:p w14:paraId="6347F7FE" w14:textId="77777777" w:rsidR="007B08D4" w:rsidRPr="009B5CDB" w:rsidRDefault="007B08D4" w:rsidP="00562E91">
            <w:r w:rsidRPr="009B5CDB">
              <w:t xml:space="preserve">Kathrine Schmidt </w:t>
            </w:r>
          </w:p>
        </w:tc>
      </w:tr>
      <w:tr w:rsidR="007B08D4" w:rsidRPr="009B5CDB" w14:paraId="4B2ACBCC" w14:textId="77777777" w:rsidTr="007B08D4">
        <w:trPr>
          <w:trHeight w:val="300"/>
        </w:trPr>
        <w:tc>
          <w:tcPr>
            <w:tcW w:w="695" w:type="dxa"/>
            <w:noWrap/>
            <w:hideMark/>
          </w:tcPr>
          <w:p w14:paraId="51DFBA27" w14:textId="77777777" w:rsidR="007B08D4" w:rsidRPr="00D06FD9" w:rsidRDefault="007B08D4" w:rsidP="00562E91">
            <w:pPr>
              <w:rPr>
                <w:b/>
              </w:rPr>
            </w:pPr>
            <w:r w:rsidRPr="00D06FD9">
              <w:rPr>
                <w:b/>
              </w:rPr>
              <w:t>C396</w:t>
            </w:r>
          </w:p>
        </w:tc>
        <w:tc>
          <w:tcPr>
            <w:tcW w:w="8378" w:type="dxa"/>
            <w:noWrap/>
            <w:hideMark/>
          </w:tcPr>
          <w:p w14:paraId="0EF557A4" w14:textId="77777777" w:rsidR="007B08D4" w:rsidRPr="009B5CDB" w:rsidRDefault="007B08D4" w:rsidP="00562E91">
            <w:r w:rsidRPr="009B5CDB">
              <w:t xml:space="preserve">Katinka Banzhaf </w:t>
            </w:r>
          </w:p>
        </w:tc>
      </w:tr>
      <w:tr w:rsidR="007B08D4" w:rsidRPr="009B5CDB" w14:paraId="509B4530" w14:textId="77777777" w:rsidTr="007B08D4">
        <w:trPr>
          <w:trHeight w:val="300"/>
        </w:trPr>
        <w:tc>
          <w:tcPr>
            <w:tcW w:w="695" w:type="dxa"/>
            <w:noWrap/>
            <w:hideMark/>
          </w:tcPr>
          <w:p w14:paraId="43D934D7" w14:textId="77777777" w:rsidR="007B08D4" w:rsidRPr="00D06FD9" w:rsidRDefault="007B08D4" w:rsidP="00562E91">
            <w:pPr>
              <w:rPr>
                <w:b/>
              </w:rPr>
            </w:pPr>
            <w:r w:rsidRPr="00D06FD9">
              <w:rPr>
                <w:b/>
              </w:rPr>
              <w:t>C397</w:t>
            </w:r>
          </w:p>
        </w:tc>
        <w:tc>
          <w:tcPr>
            <w:tcW w:w="8378" w:type="dxa"/>
            <w:noWrap/>
            <w:hideMark/>
          </w:tcPr>
          <w:p w14:paraId="7ECCECE0" w14:textId="77777777" w:rsidR="007B08D4" w:rsidRPr="009B5CDB" w:rsidRDefault="007B08D4" w:rsidP="00562E91">
            <w:r w:rsidRPr="009B5CDB">
              <w:t xml:space="preserve">Katja Kaiser Siebert </w:t>
            </w:r>
          </w:p>
        </w:tc>
      </w:tr>
      <w:tr w:rsidR="007B08D4" w:rsidRPr="009B5CDB" w14:paraId="0E3A916F" w14:textId="77777777" w:rsidTr="007B08D4">
        <w:trPr>
          <w:trHeight w:val="300"/>
        </w:trPr>
        <w:tc>
          <w:tcPr>
            <w:tcW w:w="695" w:type="dxa"/>
            <w:noWrap/>
            <w:hideMark/>
          </w:tcPr>
          <w:p w14:paraId="6FBA10A9" w14:textId="77777777" w:rsidR="007B08D4" w:rsidRPr="00D06FD9" w:rsidRDefault="007B08D4" w:rsidP="00562E91">
            <w:pPr>
              <w:rPr>
                <w:b/>
              </w:rPr>
            </w:pPr>
            <w:r w:rsidRPr="00D06FD9">
              <w:rPr>
                <w:b/>
              </w:rPr>
              <w:t>C398</w:t>
            </w:r>
          </w:p>
        </w:tc>
        <w:tc>
          <w:tcPr>
            <w:tcW w:w="8378" w:type="dxa"/>
            <w:noWrap/>
            <w:hideMark/>
          </w:tcPr>
          <w:p w14:paraId="501E1582" w14:textId="77777777" w:rsidR="007B08D4" w:rsidRPr="009B5CDB" w:rsidRDefault="007B08D4" w:rsidP="00562E91">
            <w:r w:rsidRPr="009B5CDB">
              <w:t xml:space="preserve">Katrine Beyer </w:t>
            </w:r>
          </w:p>
        </w:tc>
      </w:tr>
      <w:tr w:rsidR="007B08D4" w:rsidRPr="009B5CDB" w14:paraId="4B56F80E" w14:textId="77777777" w:rsidTr="007B08D4">
        <w:trPr>
          <w:trHeight w:val="300"/>
        </w:trPr>
        <w:tc>
          <w:tcPr>
            <w:tcW w:w="695" w:type="dxa"/>
            <w:noWrap/>
            <w:hideMark/>
          </w:tcPr>
          <w:p w14:paraId="77E9F95B" w14:textId="77777777" w:rsidR="007B08D4" w:rsidRPr="00D06FD9" w:rsidRDefault="007B08D4" w:rsidP="00562E91">
            <w:pPr>
              <w:rPr>
                <w:b/>
              </w:rPr>
            </w:pPr>
            <w:r w:rsidRPr="00D06FD9">
              <w:rPr>
                <w:b/>
              </w:rPr>
              <w:t>C399</w:t>
            </w:r>
          </w:p>
        </w:tc>
        <w:tc>
          <w:tcPr>
            <w:tcW w:w="8378" w:type="dxa"/>
            <w:noWrap/>
            <w:hideMark/>
          </w:tcPr>
          <w:p w14:paraId="66101470" w14:textId="77777777" w:rsidR="007B08D4" w:rsidRPr="009B5CDB" w:rsidRDefault="007B08D4" w:rsidP="00562E91">
            <w:r w:rsidRPr="009B5CDB">
              <w:t xml:space="preserve">Katrine Klungland </w:t>
            </w:r>
          </w:p>
        </w:tc>
      </w:tr>
      <w:tr w:rsidR="007B08D4" w:rsidRPr="009B5CDB" w14:paraId="30C88EEA" w14:textId="77777777" w:rsidTr="007B08D4">
        <w:trPr>
          <w:trHeight w:val="300"/>
        </w:trPr>
        <w:tc>
          <w:tcPr>
            <w:tcW w:w="695" w:type="dxa"/>
            <w:noWrap/>
            <w:hideMark/>
          </w:tcPr>
          <w:p w14:paraId="62771291" w14:textId="77777777" w:rsidR="007B08D4" w:rsidRPr="00D06FD9" w:rsidRDefault="007B08D4" w:rsidP="00562E91">
            <w:pPr>
              <w:rPr>
                <w:b/>
              </w:rPr>
            </w:pPr>
            <w:r w:rsidRPr="00D06FD9">
              <w:rPr>
                <w:b/>
              </w:rPr>
              <w:t>C400</w:t>
            </w:r>
          </w:p>
        </w:tc>
        <w:tc>
          <w:tcPr>
            <w:tcW w:w="8378" w:type="dxa"/>
            <w:noWrap/>
            <w:hideMark/>
          </w:tcPr>
          <w:p w14:paraId="0D102A95" w14:textId="77777777" w:rsidR="007B08D4" w:rsidRPr="009B5CDB" w:rsidRDefault="007B08D4" w:rsidP="00562E91">
            <w:r w:rsidRPr="009B5CDB">
              <w:t xml:space="preserve">Katrine Lauvnes </w:t>
            </w:r>
          </w:p>
        </w:tc>
      </w:tr>
      <w:tr w:rsidR="007B08D4" w:rsidRPr="009B5CDB" w14:paraId="7DD21C00" w14:textId="77777777" w:rsidTr="007B08D4">
        <w:trPr>
          <w:trHeight w:val="300"/>
        </w:trPr>
        <w:tc>
          <w:tcPr>
            <w:tcW w:w="695" w:type="dxa"/>
            <w:noWrap/>
            <w:hideMark/>
          </w:tcPr>
          <w:p w14:paraId="191F64D4" w14:textId="77777777" w:rsidR="007B08D4" w:rsidRPr="00D06FD9" w:rsidRDefault="007B08D4" w:rsidP="00562E91">
            <w:pPr>
              <w:rPr>
                <w:b/>
              </w:rPr>
            </w:pPr>
            <w:r w:rsidRPr="00D06FD9">
              <w:rPr>
                <w:b/>
              </w:rPr>
              <w:t>C401</w:t>
            </w:r>
          </w:p>
        </w:tc>
        <w:tc>
          <w:tcPr>
            <w:tcW w:w="8378" w:type="dxa"/>
            <w:noWrap/>
            <w:hideMark/>
          </w:tcPr>
          <w:p w14:paraId="646BC6DF" w14:textId="77777777" w:rsidR="007B08D4" w:rsidRPr="009B5CDB" w:rsidRDefault="007B08D4" w:rsidP="00562E91">
            <w:r w:rsidRPr="009B5CDB">
              <w:t xml:space="preserve">Kenneth Jacobsen </w:t>
            </w:r>
          </w:p>
        </w:tc>
      </w:tr>
      <w:tr w:rsidR="007B08D4" w:rsidRPr="009B5CDB" w14:paraId="15288A5C" w14:textId="77777777" w:rsidTr="007B08D4">
        <w:trPr>
          <w:trHeight w:val="300"/>
        </w:trPr>
        <w:tc>
          <w:tcPr>
            <w:tcW w:w="695" w:type="dxa"/>
            <w:noWrap/>
            <w:hideMark/>
          </w:tcPr>
          <w:p w14:paraId="00892ADC" w14:textId="77777777" w:rsidR="007B08D4" w:rsidRPr="00D06FD9" w:rsidRDefault="007B08D4" w:rsidP="00562E91">
            <w:pPr>
              <w:rPr>
                <w:b/>
              </w:rPr>
            </w:pPr>
            <w:r w:rsidRPr="00D06FD9">
              <w:rPr>
                <w:b/>
              </w:rPr>
              <w:t>C402</w:t>
            </w:r>
          </w:p>
        </w:tc>
        <w:tc>
          <w:tcPr>
            <w:tcW w:w="8378" w:type="dxa"/>
            <w:noWrap/>
            <w:hideMark/>
          </w:tcPr>
          <w:p w14:paraId="293DDAF8" w14:textId="77777777" w:rsidR="007B08D4" w:rsidRPr="009B5CDB" w:rsidRDefault="007B08D4" w:rsidP="00562E91">
            <w:r w:rsidRPr="009B5CDB">
              <w:t>Kenneth Myhra</w:t>
            </w:r>
          </w:p>
        </w:tc>
      </w:tr>
      <w:tr w:rsidR="007B08D4" w:rsidRPr="009B5CDB" w14:paraId="16E6BC75" w14:textId="77777777" w:rsidTr="007B08D4">
        <w:trPr>
          <w:trHeight w:val="300"/>
        </w:trPr>
        <w:tc>
          <w:tcPr>
            <w:tcW w:w="695" w:type="dxa"/>
            <w:noWrap/>
            <w:hideMark/>
          </w:tcPr>
          <w:p w14:paraId="4F50B8E6" w14:textId="77777777" w:rsidR="007B08D4" w:rsidRPr="00D06FD9" w:rsidRDefault="007B08D4" w:rsidP="00562E91">
            <w:pPr>
              <w:rPr>
                <w:b/>
              </w:rPr>
            </w:pPr>
            <w:r w:rsidRPr="00D06FD9">
              <w:rPr>
                <w:b/>
              </w:rPr>
              <w:t>C403</w:t>
            </w:r>
          </w:p>
        </w:tc>
        <w:tc>
          <w:tcPr>
            <w:tcW w:w="8378" w:type="dxa"/>
            <w:noWrap/>
            <w:hideMark/>
          </w:tcPr>
          <w:p w14:paraId="66D22259" w14:textId="77777777" w:rsidR="007B08D4" w:rsidRPr="009B5CDB" w:rsidRDefault="007B08D4" w:rsidP="00562E91">
            <w:r w:rsidRPr="009B5CDB">
              <w:t xml:space="preserve">Kenneth Møllen </w:t>
            </w:r>
          </w:p>
        </w:tc>
      </w:tr>
      <w:tr w:rsidR="007B08D4" w:rsidRPr="009B5CDB" w14:paraId="43D59497" w14:textId="77777777" w:rsidTr="007B08D4">
        <w:trPr>
          <w:trHeight w:val="300"/>
        </w:trPr>
        <w:tc>
          <w:tcPr>
            <w:tcW w:w="695" w:type="dxa"/>
            <w:noWrap/>
            <w:hideMark/>
          </w:tcPr>
          <w:p w14:paraId="2CD87F84" w14:textId="77777777" w:rsidR="007B08D4" w:rsidRPr="00D06FD9" w:rsidRDefault="007B08D4" w:rsidP="00562E91">
            <w:pPr>
              <w:rPr>
                <w:b/>
              </w:rPr>
            </w:pPr>
            <w:r w:rsidRPr="00D06FD9">
              <w:rPr>
                <w:b/>
              </w:rPr>
              <w:t>C404</w:t>
            </w:r>
          </w:p>
        </w:tc>
        <w:tc>
          <w:tcPr>
            <w:tcW w:w="8378" w:type="dxa"/>
            <w:noWrap/>
            <w:hideMark/>
          </w:tcPr>
          <w:p w14:paraId="08A0A879" w14:textId="77777777" w:rsidR="007B08D4" w:rsidRPr="009B5CDB" w:rsidRDefault="007B08D4" w:rsidP="00562E91">
            <w:r w:rsidRPr="009B5CDB">
              <w:t xml:space="preserve">Kenneth Nguyen Pham </w:t>
            </w:r>
          </w:p>
        </w:tc>
      </w:tr>
      <w:tr w:rsidR="007B08D4" w:rsidRPr="009B5CDB" w14:paraId="6841558E" w14:textId="77777777" w:rsidTr="007B08D4">
        <w:trPr>
          <w:trHeight w:val="300"/>
        </w:trPr>
        <w:tc>
          <w:tcPr>
            <w:tcW w:w="695" w:type="dxa"/>
            <w:noWrap/>
            <w:hideMark/>
          </w:tcPr>
          <w:p w14:paraId="73B23EEB" w14:textId="77777777" w:rsidR="007B08D4" w:rsidRPr="00D06FD9" w:rsidRDefault="007B08D4" w:rsidP="00562E91">
            <w:pPr>
              <w:rPr>
                <w:b/>
              </w:rPr>
            </w:pPr>
            <w:r w:rsidRPr="00D06FD9">
              <w:rPr>
                <w:b/>
              </w:rPr>
              <w:t>C405</w:t>
            </w:r>
          </w:p>
        </w:tc>
        <w:tc>
          <w:tcPr>
            <w:tcW w:w="8378" w:type="dxa"/>
            <w:noWrap/>
            <w:hideMark/>
          </w:tcPr>
          <w:p w14:paraId="1824A3F3" w14:textId="77777777" w:rsidR="007B08D4" w:rsidRPr="009B5CDB" w:rsidRDefault="007B08D4" w:rsidP="00562E91">
            <w:r w:rsidRPr="009B5CDB">
              <w:t xml:space="preserve">Kenneth Strømberg </w:t>
            </w:r>
          </w:p>
        </w:tc>
      </w:tr>
      <w:tr w:rsidR="007B08D4" w:rsidRPr="009B5CDB" w14:paraId="5D7D89AF" w14:textId="77777777" w:rsidTr="007B08D4">
        <w:trPr>
          <w:trHeight w:val="300"/>
        </w:trPr>
        <w:tc>
          <w:tcPr>
            <w:tcW w:w="695" w:type="dxa"/>
            <w:noWrap/>
            <w:hideMark/>
          </w:tcPr>
          <w:p w14:paraId="2D7C0C04" w14:textId="77777777" w:rsidR="007B08D4" w:rsidRPr="00D06FD9" w:rsidRDefault="007B08D4" w:rsidP="00562E91">
            <w:pPr>
              <w:rPr>
                <w:b/>
              </w:rPr>
            </w:pPr>
            <w:r w:rsidRPr="00D06FD9">
              <w:rPr>
                <w:b/>
              </w:rPr>
              <w:t>C406</w:t>
            </w:r>
          </w:p>
        </w:tc>
        <w:tc>
          <w:tcPr>
            <w:tcW w:w="8378" w:type="dxa"/>
            <w:noWrap/>
            <w:hideMark/>
          </w:tcPr>
          <w:p w14:paraId="0AE5D0B8" w14:textId="77777777" w:rsidR="007B08D4" w:rsidRPr="009B5CDB" w:rsidRDefault="007B08D4" w:rsidP="00562E91">
            <w:r w:rsidRPr="009B5CDB">
              <w:t xml:space="preserve">Kim Bang Andersen </w:t>
            </w:r>
          </w:p>
        </w:tc>
      </w:tr>
      <w:tr w:rsidR="007B08D4" w:rsidRPr="009B5CDB" w14:paraId="0D327982" w14:textId="77777777" w:rsidTr="007B08D4">
        <w:trPr>
          <w:trHeight w:val="300"/>
        </w:trPr>
        <w:tc>
          <w:tcPr>
            <w:tcW w:w="695" w:type="dxa"/>
            <w:noWrap/>
            <w:hideMark/>
          </w:tcPr>
          <w:p w14:paraId="3417D3EB" w14:textId="77777777" w:rsidR="007B08D4" w:rsidRPr="00D06FD9" w:rsidRDefault="007B08D4" w:rsidP="00562E91">
            <w:pPr>
              <w:rPr>
                <w:b/>
              </w:rPr>
            </w:pPr>
            <w:r w:rsidRPr="00D06FD9">
              <w:rPr>
                <w:b/>
              </w:rPr>
              <w:t>C407</w:t>
            </w:r>
          </w:p>
        </w:tc>
        <w:tc>
          <w:tcPr>
            <w:tcW w:w="8378" w:type="dxa"/>
            <w:noWrap/>
            <w:hideMark/>
          </w:tcPr>
          <w:p w14:paraId="1129B3F1" w14:textId="77777777" w:rsidR="007B08D4" w:rsidRPr="009B5CDB" w:rsidRDefault="007B08D4" w:rsidP="00562E91">
            <w:r w:rsidRPr="009B5CDB">
              <w:t xml:space="preserve">Kirsti Bakke Aga </w:t>
            </w:r>
          </w:p>
        </w:tc>
      </w:tr>
      <w:tr w:rsidR="007B08D4" w:rsidRPr="009B5CDB" w14:paraId="13011CB8" w14:textId="77777777" w:rsidTr="007B08D4">
        <w:trPr>
          <w:trHeight w:val="300"/>
        </w:trPr>
        <w:tc>
          <w:tcPr>
            <w:tcW w:w="695" w:type="dxa"/>
            <w:noWrap/>
            <w:hideMark/>
          </w:tcPr>
          <w:p w14:paraId="646C2918" w14:textId="77777777" w:rsidR="007B08D4" w:rsidRPr="00D06FD9" w:rsidRDefault="007B08D4" w:rsidP="00562E91">
            <w:pPr>
              <w:rPr>
                <w:b/>
              </w:rPr>
            </w:pPr>
            <w:r w:rsidRPr="00D06FD9">
              <w:rPr>
                <w:b/>
              </w:rPr>
              <w:t>C408</w:t>
            </w:r>
          </w:p>
        </w:tc>
        <w:tc>
          <w:tcPr>
            <w:tcW w:w="8378" w:type="dxa"/>
            <w:noWrap/>
            <w:hideMark/>
          </w:tcPr>
          <w:p w14:paraId="247178C1" w14:textId="77777777" w:rsidR="007B08D4" w:rsidRPr="009B5CDB" w:rsidRDefault="007B08D4" w:rsidP="00562E91">
            <w:r w:rsidRPr="009B5CDB">
              <w:t xml:space="preserve">Kirsti McCarthy </w:t>
            </w:r>
          </w:p>
        </w:tc>
      </w:tr>
      <w:tr w:rsidR="007B08D4" w:rsidRPr="009B5CDB" w14:paraId="403C49A3" w14:textId="77777777" w:rsidTr="007B08D4">
        <w:trPr>
          <w:trHeight w:val="300"/>
        </w:trPr>
        <w:tc>
          <w:tcPr>
            <w:tcW w:w="695" w:type="dxa"/>
            <w:noWrap/>
            <w:hideMark/>
          </w:tcPr>
          <w:p w14:paraId="2CB77338" w14:textId="77777777" w:rsidR="007B08D4" w:rsidRPr="00D06FD9" w:rsidRDefault="007B08D4" w:rsidP="00562E91">
            <w:pPr>
              <w:rPr>
                <w:b/>
              </w:rPr>
            </w:pPr>
            <w:r w:rsidRPr="00D06FD9">
              <w:rPr>
                <w:b/>
              </w:rPr>
              <w:t>C409</w:t>
            </w:r>
          </w:p>
        </w:tc>
        <w:tc>
          <w:tcPr>
            <w:tcW w:w="8378" w:type="dxa"/>
            <w:noWrap/>
            <w:hideMark/>
          </w:tcPr>
          <w:p w14:paraId="14CC03E9" w14:textId="77777777" w:rsidR="007B08D4" w:rsidRPr="009B5CDB" w:rsidRDefault="007B08D4" w:rsidP="00562E91">
            <w:r w:rsidRPr="009B5CDB">
              <w:t xml:space="preserve">Kirsti Vinje </w:t>
            </w:r>
          </w:p>
        </w:tc>
      </w:tr>
      <w:tr w:rsidR="007B08D4" w:rsidRPr="009B5CDB" w14:paraId="70FFF735" w14:textId="77777777" w:rsidTr="007B08D4">
        <w:trPr>
          <w:trHeight w:val="300"/>
        </w:trPr>
        <w:tc>
          <w:tcPr>
            <w:tcW w:w="695" w:type="dxa"/>
            <w:noWrap/>
            <w:hideMark/>
          </w:tcPr>
          <w:p w14:paraId="63E1BA12" w14:textId="77777777" w:rsidR="007B08D4" w:rsidRPr="00D06FD9" w:rsidRDefault="007B08D4" w:rsidP="00562E91">
            <w:pPr>
              <w:rPr>
                <w:b/>
              </w:rPr>
            </w:pPr>
            <w:r w:rsidRPr="00D06FD9">
              <w:rPr>
                <w:b/>
              </w:rPr>
              <w:t>C410</w:t>
            </w:r>
          </w:p>
        </w:tc>
        <w:tc>
          <w:tcPr>
            <w:tcW w:w="8378" w:type="dxa"/>
            <w:noWrap/>
            <w:hideMark/>
          </w:tcPr>
          <w:p w14:paraId="65AC25CB" w14:textId="77777777" w:rsidR="007B08D4" w:rsidRPr="009B5CDB" w:rsidRDefault="007B08D4" w:rsidP="00562E91">
            <w:r w:rsidRPr="009B5CDB">
              <w:t xml:space="preserve">Kjartan Goksøyr </w:t>
            </w:r>
          </w:p>
        </w:tc>
      </w:tr>
      <w:tr w:rsidR="007B08D4" w:rsidRPr="009B5CDB" w14:paraId="0E0288E7" w14:textId="77777777" w:rsidTr="007B08D4">
        <w:trPr>
          <w:trHeight w:val="300"/>
        </w:trPr>
        <w:tc>
          <w:tcPr>
            <w:tcW w:w="695" w:type="dxa"/>
            <w:noWrap/>
            <w:hideMark/>
          </w:tcPr>
          <w:p w14:paraId="26BB9F92" w14:textId="77777777" w:rsidR="007B08D4" w:rsidRPr="00D06FD9" w:rsidRDefault="007B08D4" w:rsidP="00562E91">
            <w:pPr>
              <w:rPr>
                <w:b/>
              </w:rPr>
            </w:pPr>
            <w:r w:rsidRPr="00D06FD9">
              <w:rPr>
                <w:b/>
              </w:rPr>
              <w:t>C411</w:t>
            </w:r>
          </w:p>
        </w:tc>
        <w:tc>
          <w:tcPr>
            <w:tcW w:w="8378" w:type="dxa"/>
            <w:noWrap/>
            <w:hideMark/>
          </w:tcPr>
          <w:p w14:paraId="06E56C80" w14:textId="77777777" w:rsidR="007B08D4" w:rsidRPr="009B5CDB" w:rsidRDefault="007B08D4" w:rsidP="00562E91">
            <w:r w:rsidRPr="009B5CDB">
              <w:t xml:space="preserve">Kjersti Grydeland Ek </w:t>
            </w:r>
          </w:p>
        </w:tc>
      </w:tr>
      <w:tr w:rsidR="007B08D4" w:rsidRPr="009B5CDB" w14:paraId="7599FF62" w14:textId="77777777" w:rsidTr="007B08D4">
        <w:trPr>
          <w:trHeight w:val="300"/>
        </w:trPr>
        <w:tc>
          <w:tcPr>
            <w:tcW w:w="695" w:type="dxa"/>
            <w:noWrap/>
            <w:hideMark/>
          </w:tcPr>
          <w:p w14:paraId="124AC9F5" w14:textId="77777777" w:rsidR="007B08D4" w:rsidRPr="00D06FD9" w:rsidRDefault="007B08D4" w:rsidP="00562E91">
            <w:pPr>
              <w:rPr>
                <w:b/>
              </w:rPr>
            </w:pPr>
            <w:r w:rsidRPr="00D06FD9">
              <w:rPr>
                <w:b/>
              </w:rPr>
              <w:t>C412</w:t>
            </w:r>
          </w:p>
        </w:tc>
        <w:tc>
          <w:tcPr>
            <w:tcW w:w="8378" w:type="dxa"/>
            <w:noWrap/>
            <w:hideMark/>
          </w:tcPr>
          <w:p w14:paraId="5A326CC8" w14:textId="77777777" w:rsidR="007B08D4" w:rsidRPr="009B5CDB" w:rsidRDefault="007B08D4" w:rsidP="00562E91">
            <w:r w:rsidRPr="009B5CDB">
              <w:t xml:space="preserve">Kjersti Larssen </w:t>
            </w:r>
          </w:p>
        </w:tc>
      </w:tr>
      <w:tr w:rsidR="007B08D4" w:rsidRPr="009B5CDB" w14:paraId="154FD5B3" w14:textId="77777777" w:rsidTr="007B08D4">
        <w:trPr>
          <w:trHeight w:val="300"/>
        </w:trPr>
        <w:tc>
          <w:tcPr>
            <w:tcW w:w="695" w:type="dxa"/>
            <w:noWrap/>
            <w:hideMark/>
          </w:tcPr>
          <w:p w14:paraId="2FE739B4" w14:textId="77777777" w:rsidR="007B08D4" w:rsidRPr="00D06FD9" w:rsidRDefault="007B08D4" w:rsidP="00562E91">
            <w:pPr>
              <w:rPr>
                <w:b/>
              </w:rPr>
            </w:pPr>
            <w:r w:rsidRPr="00D06FD9">
              <w:rPr>
                <w:b/>
              </w:rPr>
              <w:lastRenderedPageBreak/>
              <w:t>C413</w:t>
            </w:r>
          </w:p>
        </w:tc>
        <w:tc>
          <w:tcPr>
            <w:tcW w:w="8378" w:type="dxa"/>
            <w:noWrap/>
            <w:hideMark/>
          </w:tcPr>
          <w:p w14:paraId="549D85D5" w14:textId="77777777" w:rsidR="007B08D4" w:rsidRPr="009B5CDB" w:rsidRDefault="007B08D4" w:rsidP="00562E91">
            <w:r w:rsidRPr="009B5CDB">
              <w:t xml:space="preserve">Kjersti Stabenfeldt </w:t>
            </w:r>
          </w:p>
        </w:tc>
      </w:tr>
      <w:tr w:rsidR="007B08D4" w:rsidRPr="009B5CDB" w14:paraId="55F44137" w14:textId="77777777" w:rsidTr="007B08D4">
        <w:trPr>
          <w:trHeight w:val="300"/>
        </w:trPr>
        <w:tc>
          <w:tcPr>
            <w:tcW w:w="695" w:type="dxa"/>
            <w:noWrap/>
            <w:hideMark/>
          </w:tcPr>
          <w:p w14:paraId="32C5F644" w14:textId="77777777" w:rsidR="007B08D4" w:rsidRPr="00D06FD9" w:rsidRDefault="007B08D4" w:rsidP="00562E91">
            <w:pPr>
              <w:rPr>
                <w:b/>
              </w:rPr>
            </w:pPr>
            <w:r w:rsidRPr="00D06FD9">
              <w:rPr>
                <w:b/>
              </w:rPr>
              <w:t>C414</w:t>
            </w:r>
          </w:p>
        </w:tc>
        <w:tc>
          <w:tcPr>
            <w:tcW w:w="8378" w:type="dxa"/>
            <w:noWrap/>
            <w:hideMark/>
          </w:tcPr>
          <w:p w14:paraId="6F85580E" w14:textId="77777777" w:rsidR="007B08D4" w:rsidRPr="009B5CDB" w:rsidRDefault="007B08D4" w:rsidP="00562E91">
            <w:r w:rsidRPr="009B5CDB">
              <w:t xml:space="preserve">Kjersti Thorstad </w:t>
            </w:r>
          </w:p>
        </w:tc>
      </w:tr>
      <w:tr w:rsidR="007B08D4" w:rsidRPr="009B5CDB" w14:paraId="506EBA94" w14:textId="77777777" w:rsidTr="007B08D4">
        <w:trPr>
          <w:trHeight w:val="300"/>
        </w:trPr>
        <w:tc>
          <w:tcPr>
            <w:tcW w:w="695" w:type="dxa"/>
            <w:noWrap/>
            <w:hideMark/>
          </w:tcPr>
          <w:p w14:paraId="1676B173" w14:textId="77777777" w:rsidR="007B08D4" w:rsidRPr="00D06FD9" w:rsidRDefault="007B08D4" w:rsidP="00562E91">
            <w:pPr>
              <w:rPr>
                <w:b/>
              </w:rPr>
            </w:pPr>
            <w:r w:rsidRPr="00D06FD9">
              <w:rPr>
                <w:b/>
              </w:rPr>
              <w:t>C415</w:t>
            </w:r>
          </w:p>
        </w:tc>
        <w:tc>
          <w:tcPr>
            <w:tcW w:w="8378" w:type="dxa"/>
            <w:noWrap/>
            <w:hideMark/>
          </w:tcPr>
          <w:p w14:paraId="628253C7" w14:textId="77777777" w:rsidR="007B08D4" w:rsidRPr="009B5CDB" w:rsidRDefault="007B08D4" w:rsidP="00562E91">
            <w:r w:rsidRPr="009B5CDB">
              <w:t xml:space="preserve">Kjerstin Ringdal </w:t>
            </w:r>
          </w:p>
        </w:tc>
      </w:tr>
      <w:tr w:rsidR="007B08D4" w:rsidRPr="009B5CDB" w14:paraId="2CB86B18" w14:textId="77777777" w:rsidTr="007B08D4">
        <w:trPr>
          <w:trHeight w:val="300"/>
        </w:trPr>
        <w:tc>
          <w:tcPr>
            <w:tcW w:w="695" w:type="dxa"/>
            <w:noWrap/>
            <w:hideMark/>
          </w:tcPr>
          <w:p w14:paraId="42F8908A" w14:textId="77777777" w:rsidR="007B08D4" w:rsidRPr="00D06FD9" w:rsidRDefault="007B08D4" w:rsidP="00562E91">
            <w:pPr>
              <w:rPr>
                <w:b/>
              </w:rPr>
            </w:pPr>
            <w:r w:rsidRPr="00D06FD9">
              <w:rPr>
                <w:b/>
              </w:rPr>
              <w:t>C416</w:t>
            </w:r>
          </w:p>
        </w:tc>
        <w:tc>
          <w:tcPr>
            <w:tcW w:w="8378" w:type="dxa"/>
            <w:noWrap/>
            <w:hideMark/>
          </w:tcPr>
          <w:p w14:paraId="54CDD0A1" w14:textId="77777777" w:rsidR="007B08D4" w:rsidRPr="009B5CDB" w:rsidRDefault="007B08D4" w:rsidP="00562E91">
            <w:r w:rsidRPr="009B5CDB">
              <w:t xml:space="preserve">Kjetil Hugin </w:t>
            </w:r>
          </w:p>
        </w:tc>
      </w:tr>
      <w:tr w:rsidR="007B08D4" w:rsidRPr="009B5CDB" w14:paraId="391F30B4" w14:textId="77777777" w:rsidTr="007B08D4">
        <w:trPr>
          <w:trHeight w:val="300"/>
        </w:trPr>
        <w:tc>
          <w:tcPr>
            <w:tcW w:w="695" w:type="dxa"/>
            <w:noWrap/>
            <w:hideMark/>
          </w:tcPr>
          <w:p w14:paraId="39F147AB" w14:textId="77777777" w:rsidR="007B08D4" w:rsidRPr="00D06FD9" w:rsidRDefault="007B08D4" w:rsidP="00562E91">
            <w:pPr>
              <w:rPr>
                <w:b/>
              </w:rPr>
            </w:pPr>
            <w:r w:rsidRPr="00D06FD9">
              <w:rPr>
                <w:b/>
              </w:rPr>
              <w:t>C417</w:t>
            </w:r>
          </w:p>
        </w:tc>
        <w:tc>
          <w:tcPr>
            <w:tcW w:w="8378" w:type="dxa"/>
            <w:noWrap/>
            <w:hideMark/>
          </w:tcPr>
          <w:p w14:paraId="78573DB0" w14:textId="77777777" w:rsidR="007B08D4" w:rsidRPr="009B5CDB" w:rsidRDefault="007B08D4" w:rsidP="00562E91">
            <w:r w:rsidRPr="009B5CDB">
              <w:t xml:space="preserve">Kjetil Myhre Berge </w:t>
            </w:r>
          </w:p>
        </w:tc>
      </w:tr>
      <w:tr w:rsidR="007B08D4" w:rsidRPr="009B5CDB" w14:paraId="13F58C88" w14:textId="77777777" w:rsidTr="007B08D4">
        <w:trPr>
          <w:trHeight w:val="300"/>
        </w:trPr>
        <w:tc>
          <w:tcPr>
            <w:tcW w:w="695" w:type="dxa"/>
            <w:noWrap/>
            <w:hideMark/>
          </w:tcPr>
          <w:p w14:paraId="7C9C409B" w14:textId="77777777" w:rsidR="007B08D4" w:rsidRPr="00D06FD9" w:rsidRDefault="007B08D4" w:rsidP="00562E91">
            <w:pPr>
              <w:rPr>
                <w:b/>
              </w:rPr>
            </w:pPr>
            <w:r w:rsidRPr="00D06FD9">
              <w:rPr>
                <w:b/>
              </w:rPr>
              <w:t>C418</w:t>
            </w:r>
          </w:p>
        </w:tc>
        <w:tc>
          <w:tcPr>
            <w:tcW w:w="8378" w:type="dxa"/>
            <w:noWrap/>
            <w:hideMark/>
          </w:tcPr>
          <w:p w14:paraId="116764A3" w14:textId="77777777" w:rsidR="007B08D4" w:rsidRPr="009B5CDB" w:rsidRDefault="007B08D4" w:rsidP="00562E91">
            <w:r w:rsidRPr="009B5CDB">
              <w:t xml:space="preserve">Knut A.S. Rekdahl </w:t>
            </w:r>
          </w:p>
        </w:tc>
      </w:tr>
      <w:tr w:rsidR="007B08D4" w:rsidRPr="009B5CDB" w14:paraId="614284D8" w14:textId="77777777" w:rsidTr="007B08D4">
        <w:trPr>
          <w:trHeight w:val="300"/>
        </w:trPr>
        <w:tc>
          <w:tcPr>
            <w:tcW w:w="695" w:type="dxa"/>
            <w:noWrap/>
            <w:hideMark/>
          </w:tcPr>
          <w:p w14:paraId="4E1CE6D7" w14:textId="77777777" w:rsidR="007B08D4" w:rsidRPr="00D06FD9" w:rsidRDefault="007B08D4" w:rsidP="00562E91">
            <w:pPr>
              <w:rPr>
                <w:b/>
              </w:rPr>
            </w:pPr>
            <w:r w:rsidRPr="00D06FD9">
              <w:rPr>
                <w:b/>
              </w:rPr>
              <w:t>C419</w:t>
            </w:r>
          </w:p>
        </w:tc>
        <w:tc>
          <w:tcPr>
            <w:tcW w:w="8378" w:type="dxa"/>
            <w:noWrap/>
            <w:hideMark/>
          </w:tcPr>
          <w:p w14:paraId="45D0B11A" w14:textId="77777777" w:rsidR="007B08D4" w:rsidRPr="009B5CDB" w:rsidRDefault="007B08D4" w:rsidP="00562E91">
            <w:r w:rsidRPr="009B5CDB">
              <w:t xml:space="preserve">Knut Aksel Sæthre </w:t>
            </w:r>
          </w:p>
        </w:tc>
      </w:tr>
      <w:tr w:rsidR="007B08D4" w:rsidRPr="009B5CDB" w14:paraId="1009CAA8" w14:textId="77777777" w:rsidTr="007B08D4">
        <w:trPr>
          <w:trHeight w:val="300"/>
        </w:trPr>
        <w:tc>
          <w:tcPr>
            <w:tcW w:w="695" w:type="dxa"/>
            <w:noWrap/>
            <w:hideMark/>
          </w:tcPr>
          <w:p w14:paraId="4FEF29E9" w14:textId="77777777" w:rsidR="007B08D4" w:rsidRPr="00D06FD9" w:rsidRDefault="007B08D4" w:rsidP="00562E91">
            <w:pPr>
              <w:rPr>
                <w:b/>
              </w:rPr>
            </w:pPr>
            <w:r w:rsidRPr="00D06FD9">
              <w:rPr>
                <w:b/>
              </w:rPr>
              <w:t>C420</w:t>
            </w:r>
          </w:p>
        </w:tc>
        <w:tc>
          <w:tcPr>
            <w:tcW w:w="8378" w:type="dxa"/>
            <w:noWrap/>
            <w:hideMark/>
          </w:tcPr>
          <w:p w14:paraId="2527A883" w14:textId="77777777" w:rsidR="007B08D4" w:rsidRPr="009B5CDB" w:rsidRDefault="007B08D4" w:rsidP="00562E91">
            <w:r w:rsidRPr="009B5CDB">
              <w:t>Knut Einar Tidemandsen</w:t>
            </w:r>
          </w:p>
        </w:tc>
      </w:tr>
      <w:tr w:rsidR="007B08D4" w:rsidRPr="009B5CDB" w14:paraId="23C59359" w14:textId="77777777" w:rsidTr="007B08D4">
        <w:trPr>
          <w:trHeight w:val="300"/>
        </w:trPr>
        <w:tc>
          <w:tcPr>
            <w:tcW w:w="695" w:type="dxa"/>
            <w:noWrap/>
            <w:hideMark/>
          </w:tcPr>
          <w:p w14:paraId="62B05862" w14:textId="77777777" w:rsidR="007B08D4" w:rsidRPr="00D06FD9" w:rsidRDefault="007B08D4" w:rsidP="00562E91">
            <w:pPr>
              <w:rPr>
                <w:b/>
              </w:rPr>
            </w:pPr>
            <w:r w:rsidRPr="00D06FD9">
              <w:rPr>
                <w:b/>
              </w:rPr>
              <w:t>C421</w:t>
            </w:r>
          </w:p>
        </w:tc>
        <w:tc>
          <w:tcPr>
            <w:tcW w:w="8378" w:type="dxa"/>
            <w:noWrap/>
            <w:hideMark/>
          </w:tcPr>
          <w:p w14:paraId="223BA123" w14:textId="77777777" w:rsidR="007B08D4" w:rsidRPr="009B5CDB" w:rsidRDefault="007B08D4" w:rsidP="00562E91">
            <w:r w:rsidRPr="009B5CDB">
              <w:t xml:space="preserve">Knut Erik Sandahl </w:t>
            </w:r>
          </w:p>
        </w:tc>
      </w:tr>
      <w:tr w:rsidR="007B08D4" w:rsidRPr="009B5CDB" w14:paraId="07D2BD70" w14:textId="77777777" w:rsidTr="007B08D4">
        <w:trPr>
          <w:trHeight w:val="300"/>
        </w:trPr>
        <w:tc>
          <w:tcPr>
            <w:tcW w:w="695" w:type="dxa"/>
            <w:noWrap/>
            <w:hideMark/>
          </w:tcPr>
          <w:p w14:paraId="6DB29093" w14:textId="77777777" w:rsidR="007B08D4" w:rsidRPr="00D06FD9" w:rsidRDefault="007B08D4" w:rsidP="00562E91">
            <w:pPr>
              <w:rPr>
                <w:b/>
              </w:rPr>
            </w:pPr>
            <w:r w:rsidRPr="00D06FD9">
              <w:rPr>
                <w:b/>
              </w:rPr>
              <w:t>C422</w:t>
            </w:r>
          </w:p>
        </w:tc>
        <w:tc>
          <w:tcPr>
            <w:tcW w:w="8378" w:type="dxa"/>
            <w:noWrap/>
            <w:hideMark/>
          </w:tcPr>
          <w:p w14:paraId="76615009" w14:textId="77777777" w:rsidR="007B08D4" w:rsidRPr="009B5CDB" w:rsidRDefault="007B08D4" w:rsidP="00562E91">
            <w:r w:rsidRPr="009B5CDB">
              <w:t xml:space="preserve">Knut Grøvan </w:t>
            </w:r>
          </w:p>
        </w:tc>
      </w:tr>
      <w:tr w:rsidR="007B08D4" w:rsidRPr="009B5CDB" w14:paraId="624713F6" w14:textId="77777777" w:rsidTr="007B08D4">
        <w:trPr>
          <w:trHeight w:val="300"/>
        </w:trPr>
        <w:tc>
          <w:tcPr>
            <w:tcW w:w="695" w:type="dxa"/>
            <w:noWrap/>
            <w:hideMark/>
          </w:tcPr>
          <w:p w14:paraId="3ABA18CD" w14:textId="77777777" w:rsidR="007B08D4" w:rsidRPr="00D06FD9" w:rsidRDefault="007B08D4" w:rsidP="00562E91">
            <w:pPr>
              <w:rPr>
                <w:b/>
              </w:rPr>
            </w:pPr>
            <w:r w:rsidRPr="00D06FD9">
              <w:rPr>
                <w:b/>
              </w:rPr>
              <w:t>C423</w:t>
            </w:r>
          </w:p>
        </w:tc>
        <w:tc>
          <w:tcPr>
            <w:tcW w:w="8378" w:type="dxa"/>
            <w:noWrap/>
            <w:hideMark/>
          </w:tcPr>
          <w:p w14:paraId="10564346" w14:textId="77777777" w:rsidR="007B08D4" w:rsidRPr="009B5CDB" w:rsidRDefault="007B08D4" w:rsidP="00562E91">
            <w:r w:rsidRPr="009B5CDB">
              <w:t xml:space="preserve">Knut Hørthe </w:t>
            </w:r>
          </w:p>
        </w:tc>
      </w:tr>
      <w:tr w:rsidR="007B08D4" w:rsidRPr="009B5CDB" w14:paraId="0A92BB8B" w14:textId="77777777" w:rsidTr="007B08D4">
        <w:trPr>
          <w:trHeight w:val="300"/>
        </w:trPr>
        <w:tc>
          <w:tcPr>
            <w:tcW w:w="695" w:type="dxa"/>
            <w:noWrap/>
            <w:hideMark/>
          </w:tcPr>
          <w:p w14:paraId="5BD5BC1A" w14:textId="77777777" w:rsidR="007B08D4" w:rsidRPr="00D06FD9" w:rsidRDefault="007B08D4" w:rsidP="00562E91">
            <w:pPr>
              <w:rPr>
                <w:b/>
              </w:rPr>
            </w:pPr>
            <w:r w:rsidRPr="00D06FD9">
              <w:rPr>
                <w:b/>
              </w:rPr>
              <w:t>C424</w:t>
            </w:r>
          </w:p>
        </w:tc>
        <w:tc>
          <w:tcPr>
            <w:tcW w:w="8378" w:type="dxa"/>
            <w:noWrap/>
            <w:hideMark/>
          </w:tcPr>
          <w:p w14:paraId="319E1553" w14:textId="77777777" w:rsidR="007B08D4" w:rsidRPr="009B5CDB" w:rsidRDefault="007B08D4" w:rsidP="00562E91">
            <w:r w:rsidRPr="009B5CDB">
              <w:t xml:space="preserve">Knut Lorentsen </w:t>
            </w:r>
          </w:p>
        </w:tc>
      </w:tr>
      <w:tr w:rsidR="007B08D4" w:rsidRPr="009B5CDB" w14:paraId="63370712" w14:textId="77777777" w:rsidTr="007B08D4">
        <w:trPr>
          <w:trHeight w:val="300"/>
        </w:trPr>
        <w:tc>
          <w:tcPr>
            <w:tcW w:w="695" w:type="dxa"/>
            <w:noWrap/>
            <w:hideMark/>
          </w:tcPr>
          <w:p w14:paraId="3A317733" w14:textId="77777777" w:rsidR="007B08D4" w:rsidRPr="00D06FD9" w:rsidRDefault="007B08D4" w:rsidP="00562E91">
            <w:pPr>
              <w:rPr>
                <w:b/>
              </w:rPr>
            </w:pPr>
            <w:r w:rsidRPr="00D06FD9">
              <w:rPr>
                <w:b/>
              </w:rPr>
              <w:t>C425</w:t>
            </w:r>
          </w:p>
        </w:tc>
        <w:tc>
          <w:tcPr>
            <w:tcW w:w="8378" w:type="dxa"/>
            <w:noWrap/>
            <w:hideMark/>
          </w:tcPr>
          <w:p w14:paraId="16B69FBE" w14:textId="77777777" w:rsidR="007B08D4" w:rsidRPr="009B5CDB" w:rsidRDefault="007B08D4" w:rsidP="00562E91">
            <w:r w:rsidRPr="009B5CDB">
              <w:t xml:space="preserve">Knut Martin Hennie </w:t>
            </w:r>
          </w:p>
        </w:tc>
      </w:tr>
      <w:tr w:rsidR="007B08D4" w:rsidRPr="009B5CDB" w14:paraId="25B11DE1" w14:textId="77777777" w:rsidTr="007B08D4">
        <w:trPr>
          <w:trHeight w:val="300"/>
        </w:trPr>
        <w:tc>
          <w:tcPr>
            <w:tcW w:w="695" w:type="dxa"/>
            <w:noWrap/>
            <w:hideMark/>
          </w:tcPr>
          <w:p w14:paraId="5117252A" w14:textId="77777777" w:rsidR="007B08D4" w:rsidRPr="00D06FD9" w:rsidRDefault="007B08D4" w:rsidP="00562E91">
            <w:pPr>
              <w:rPr>
                <w:b/>
              </w:rPr>
            </w:pPr>
            <w:r w:rsidRPr="00D06FD9">
              <w:rPr>
                <w:b/>
              </w:rPr>
              <w:t>C426</w:t>
            </w:r>
          </w:p>
        </w:tc>
        <w:tc>
          <w:tcPr>
            <w:tcW w:w="8378" w:type="dxa"/>
            <w:noWrap/>
            <w:hideMark/>
          </w:tcPr>
          <w:p w14:paraId="7FF99E1C" w14:textId="77777777" w:rsidR="007B08D4" w:rsidRPr="009B5CDB" w:rsidRDefault="007B08D4" w:rsidP="00562E91">
            <w:r w:rsidRPr="009B5CDB">
              <w:t xml:space="preserve">Knut Thomassen </w:t>
            </w:r>
          </w:p>
        </w:tc>
      </w:tr>
      <w:tr w:rsidR="007B08D4" w:rsidRPr="009B5CDB" w14:paraId="54712895" w14:textId="77777777" w:rsidTr="007B08D4">
        <w:trPr>
          <w:trHeight w:val="300"/>
        </w:trPr>
        <w:tc>
          <w:tcPr>
            <w:tcW w:w="695" w:type="dxa"/>
            <w:noWrap/>
            <w:hideMark/>
          </w:tcPr>
          <w:p w14:paraId="16D417A8" w14:textId="77777777" w:rsidR="007B08D4" w:rsidRPr="00D06FD9" w:rsidRDefault="007B08D4" w:rsidP="00562E91">
            <w:pPr>
              <w:rPr>
                <w:b/>
              </w:rPr>
            </w:pPr>
            <w:r w:rsidRPr="00D06FD9">
              <w:rPr>
                <w:b/>
              </w:rPr>
              <w:t>C427</w:t>
            </w:r>
          </w:p>
        </w:tc>
        <w:tc>
          <w:tcPr>
            <w:tcW w:w="8378" w:type="dxa"/>
            <w:noWrap/>
            <w:hideMark/>
          </w:tcPr>
          <w:p w14:paraId="619C567B" w14:textId="77777777" w:rsidR="007B08D4" w:rsidRPr="009B5CDB" w:rsidRDefault="007B08D4" w:rsidP="00562E91">
            <w:r w:rsidRPr="009B5CDB">
              <w:t xml:space="preserve">Knut-Olav Brekke Tomten </w:t>
            </w:r>
          </w:p>
        </w:tc>
      </w:tr>
      <w:tr w:rsidR="007B08D4" w:rsidRPr="009B5CDB" w14:paraId="3C26AF8C" w14:textId="77777777" w:rsidTr="007B08D4">
        <w:trPr>
          <w:trHeight w:val="300"/>
        </w:trPr>
        <w:tc>
          <w:tcPr>
            <w:tcW w:w="695" w:type="dxa"/>
            <w:noWrap/>
            <w:hideMark/>
          </w:tcPr>
          <w:p w14:paraId="142EBE23" w14:textId="77777777" w:rsidR="007B08D4" w:rsidRPr="00D06FD9" w:rsidRDefault="007B08D4" w:rsidP="00562E91">
            <w:pPr>
              <w:rPr>
                <w:b/>
              </w:rPr>
            </w:pPr>
            <w:r w:rsidRPr="00D06FD9">
              <w:rPr>
                <w:b/>
              </w:rPr>
              <w:t>C428</w:t>
            </w:r>
          </w:p>
        </w:tc>
        <w:tc>
          <w:tcPr>
            <w:tcW w:w="8378" w:type="dxa"/>
            <w:noWrap/>
            <w:hideMark/>
          </w:tcPr>
          <w:p w14:paraId="60410EAB" w14:textId="77777777" w:rsidR="007B08D4" w:rsidRPr="009B5CDB" w:rsidRDefault="007B08D4" w:rsidP="00562E91">
            <w:r w:rsidRPr="009B5CDB">
              <w:t xml:space="preserve">Konglestien boligsameie </w:t>
            </w:r>
          </w:p>
        </w:tc>
      </w:tr>
      <w:tr w:rsidR="007B08D4" w:rsidRPr="009B5CDB" w14:paraId="1599435F" w14:textId="77777777" w:rsidTr="007B08D4">
        <w:trPr>
          <w:trHeight w:val="300"/>
        </w:trPr>
        <w:tc>
          <w:tcPr>
            <w:tcW w:w="695" w:type="dxa"/>
            <w:noWrap/>
            <w:hideMark/>
          </w:tcPr>
          <w:p w14:paraId="33295963" w14:textId="77777777" w:rsidR="007B08D4" w:rsidRPr="00D06FD9" w:rsidRDefault="007B08D4" w:rsidP="00562E91">
            <w:pPr>
              <w:rPr>
                <w:b/>
              </w:rPr>
            </w:pPr>
            <w:r w:rsidRPr="00D06FD9">
              <w:rPr>
                <w:b/>
              </w:rPr>
              <w:t>C429</w:t>
            </w:r>
          </w:p>
        </w:tc>
        <w:tc>
          <w:tcPr>
            <w:tcW w:w="8378" w:type="dxa"/>
            <w:noWrap/>
            <w:hideMark/>
          </w:tcPr>
          <w:p w14:paraId="54570866" w14:textId="77777777" w:rsidR="007B08D4" w:rsidRPr="009B5CDB" w:rsidRDefault="007B08D4" w:rsidP="00562E91">
            <w:r w:rsidRPr="009B5CDB">
              <w:t xml:space="preserve">Kornmoenga 4 sameie </w:t>
            </w:r>
          </w:p>
        </w:tc>
      </w:tr>
      <w:tr w:rsidR="007B08D4" w:rsidRPr="009B5CDB" w14:paraId="5723E7C7" w14:textId="77777777" w:rsidTr="007B08D4">
        <w:trPr>
          <w:trHeight w:val="300"/>
        </w:trPr>
        <w:tc>
          <w:tcPr>
            <w:tcW w:w="695" w:type="dxa"/>
            <w:noWrap/>
            <w:hideMark/>
          </w:tcPr>
          <w:p w14:paraId="33BA4D5C" w14:textId="77777777" w:rsidR="007B08D4" w:rsidRPr="00D06FD9" w:rsidRDefault="007B08D4" w:rsidP="00562E91">
            <w:pPr>
              <w:rPr>
                <w:b/>
              </w:rPr>
            </w:pPr>
            <w:r w:rsidRPr="00D06FD9">
              <w:rPr>
                <w:b/>
              </w:rPr>
              <w:t>C430</w:t>
            </w:r>
          </w:p>
        </w:tc>
        <w:tc>
          <w:tcPr>
            <w:tcW w:w="8378" w:type="dxa"/>
            <w:noWrap/>
            <w:hideMark/>
          </w:tcPr>
          <w:p w14:paraId="0D367E98" w14:textId="77777777" w:rsidR="007B08D4" w:rsidRPr="009B5CDB" w:rsidRDefault="007B08D4" w:rsidP="00562E91">
            <w:r w:rsidRPr="009B5CDB">
              <w:t xml:space="preserve">Kornmoenga 5 Sameie </w:t>
            </w:r>
          </w:p>
        </w:tc>
      </w:tr>
      <w:tr w:rsidR="007B08D4" w:rsidRPr="009B5CDB" w14:paraId="0720CDD5" w14:textId="77777777" w:rsidTr="007B08D4">
        <w:trPr>
          <w:trHeight w:val="300"/>
        </w:trPr>
        <w:tc>
          <w:tcPr>
            <w:tcW w:w="695" w:type="dxa"/>
            <w:noWrap/>
            <w:hideMark/>
          </w:tcPr>
          <w:p w14:paraId="177F90B1" w14:textId="77777777" w:rsidR="007B08D4" w:rsidRPr="00D06FD9" w:rsidRDefault="007B08D4" w:rsidP="00562E91">
            <w:pPr>
              <w:rPr>
                <w:b/>
              </w:rPr>
            </w:pPr>
            <w:r w:rsidRPr="00D06FD9">
              <w:rPr>
                <w:b/>
              </w:rPr>
              <w:t>C431</w:t>
            </w:r>
          </w:p>
        </w:tc>
        <w:tc>
          <w:tcPr>
            <w:tcW w:w="8378" w:type="dxa"/>
            <w:noWrap/>
            <w:hideMark/>
          </w:tcPr>
          <w:p w14:paraId="13DE9026" w14:textId="77777777" w:rsidR="007B08D4" w:rsidRPr="009B5CDB" w:rsidRDefault="007B08D4" w:rsidP="00562E91">
            <w:r w:rsidRPr="009B5CDB">
              <w:t xml:space="preserve">Kornmoenga Borettslag </w:t>
            </w:r>
          </w:p>
        </w:tc>
      </w:tr>
      <w:tr w:rsidR="007B08D4" w:rsidRPr="009B5CDB" w14:paraId="72C6F9CE" w14:textId="77777777" w:rsidTr="007B08D4">
        <w:trPr>
          <w:trHeight w:val="300"/>
        </w:trPr>
        <w:tc>
          <w:tcPr>
            <w:tcW w:w="695" w:type="dxa"/>
            <w:noWrap/>
            <w:hideMark/>
          </w:tcPr>
          <w:p w14:paraId="108505BA" w14:textId="77777777" w:rsidR="007B08D4" w:rsidRPr="00D06FD9" w:rsidRDefault="007B08D4" w:rsidP="00562E91">
            <w:pPr>
              <w:rPr>
                <w:b/>
              </w:rPr>
            </w:pPr>
            <w:r w:rsidRPr="00D06FD9">
              <w:rPr>
                <w:b/>
              </w:rPr>
              <w:t>C432</w:t>
            </w:r>
          </w:p>
        </w:tc>
        <w:tc>
          <w:tcPr>
            <w:tcW w:w="8378" w:type="dxa"/>
            <w:noWrap/>
            <w:hideMark/>
          </w:tcPr>
          <w:p w14:paraId="5A395D87" w14:textId="77777777" w:rsidR="007B08D4" w:rsidRPr="009B5CDB" w:rsidRDefault="007B08D4" w:rsidP="00562E91">
            <w:r w:rsidRPr="009B5CDB">
              <w:t>Kreativ Trening AS</w:t>
            </w:r>
          </w:p>
        </w:tc>
      </w:tr>
      <w:tr w:rsidR="007B08D4" w:rsidRPr="009B5CDB" w14:paraId="412CA9DF" w14:textId="77777777" w:rsidTr="007B08D4">
        <w:trPr>
          <w:trHeight w:val="300"/>
        </w:trPr>
        <w:tc>
          <w:tcPr>
            <w:tcW w:w="695" w:type="dxa"/>
            <w:noWrap/>
            <w:hideMark/>
          </w:tcPr>
          <w:p w14:paraId="566A4E31" w14:textId="77777777" w:rsidR="007B08D4" w:rsidRPr="00D06FD9" w:rsidRDefault="007B08D4" w:rsidP="00562E91">
            <w:pPr>
              <w:rPr>
                <w:b/>
              </w:rPr>
            </w:pPr>
            <w:r w:rsidRPr="00D06FD9">
              <w:rPr>
                <w:b/>
              </w:rPr>
              <w:t>C433</w:t>
            </w:r>
          </w:p>
        </w:tc>
        <w:tc>
          <w:tcPr>
            <w:tcW w:w="8378" w:type="dxa"/>
            <w:noWrap/>
            <w:hideMark/>
          </w:tcPr>
          <w:p w14:paraId="47469F78" w14:textId="77777777" w:rsidR="007B08D4" w:rsidRPr="009B5CDB" w:rsidRDefault="007B08D4" w:rsidP="00562E91">
            <w:r w:rsidRPr="009B5CDB">
              <w:t xml:space="preserve">Krister Felin </w:t>
            </w:r>
          </w:p>
        </w:tc>
      </w:tr>
      <w:tr w:rsidR="007B08D4" w:rsidRPr="009B5CDB" w14:paraId="7F328894" w14:textId="77777777" w:rsidTr="007B08D4">
        <w:trPr>
          <w:trHeight w:val="300"/>
        </w:trPr>
        <w:tc>
          <w:tcPr>
            <w:tcW w:w="695" w:type="dxa"/>
            <w:noWrap/>
            <w:hideMark/>
          </w:tcPr>
          <w:p w14:paraId="697DA25B" w14:textId="77777777" w:rsidR="007B08D4" w:rsidRPr="00D06FD9" w:rsidRDefault="007B08D4" w:rsidP="00562E91">
            <w:pPr>
              <w:rPr>
                <w:b/>
              </w:rPr>
            </w:pPr>
            <w:r w:rsidRPr="00D06FD9">
              <w:rPr>
                <w:b/>
              </w:rPr>
              <w:t>C434</w:t>
            </w:r>
          </w:p>
        </w:tc>
        <w:tc>
          <w:tcPr>
            <w:tcW w:w="8378" w:type="dxa"/>
            <w:noWrap/>
            <w:hideMark/>
          </w:tcPr>
          <w:p w14:paraId="13CA6ECE" w14:textId="77777777" w:rsidR="007B08D4" w:rsidRPr="009B5CDB" w:rsidRDefault="007B08D4" w:rsidP="00562E91">
            <w:r w:rsidRPr="009B5CDB">
              <w:t xml:space="preserve">Kristi Marthe Bjørndahl </w:t>
            </w:r>
          </w:p>
        </w:tc>
      </w:tr>
      <w:tr w:rsidR="007B08D4" w:rsidRPr="009B5CDB" w14:paraId="3BD03FDF" w14:textId="77777777" w:rsidTr="007B08D4">
        <w:trPr>
          <w:trHeight w:val="300"/>
        </w:trPr>
        <w:tc>
          <w:tcPr>
            <w:tcW w:w="695" w:type="dxa"/>
            <w:noWrap/>
            <w:hideMark/>
          </w:tcPr>
          <w:p w14:paraId="50AE8EC6" w14:textId="77777777" w:rsidR="007B08D4" w:rsidRPr="00D06FD9" w:rsidRDefault="007B08D4" w:rsidP="00562E91">
            <w:pPr>
              <w:rPr>
                <w:b/>
              </w:rPr>
            </w:pPr>
            <w:r w:rsidRPr="00D06FD9">
              <w:rPr>
                <w:b/>
              </w:rPr>
              <w:t>C435</w:t>
            </w:r>
          </w:p>
        </w:tc>
        <w:tc>
          <w:tcPr>
            <w:tcW w:w="8378" w:type="dxa"/>
            <w:noWrap/>
            <w:hideMark/>
          </w:tcPr>
          <w:p w14:paraId="53A82941" w14:textId="77777777" w:rsidR="007B08D4" w:rsidRPr="009B5CDB" w:rsidRDefault="007B08D4" w:rsidP="00562E91">
            <w:r w:rsidRPr="009B5CDB">
              <w:t xml:space="preserve">Kristian Dyrseth </w:t>
            </w:r>
          </w:p>
        </w:tc>
      </w:tr>
      <w:tr w:rsidR="007B08D4" w:rsidRPr="009B5CDB" w14:paraId="650A3A7D" w14:textId="77777777" w:rsidTr="007B08D4">
        <w:trPr>
          <w:trHeight w:val="300"/>
        </w:trPr>
        <w:tc>
          <w:tcPr>
            <w:tcW w:w="695" w:type="dxa"/>
            <w:noWrap/>
            <w:hideMark/>
          </w:tcPr>
          <w:p w14:paraId="3F2F1305" w14:textId="77777777" w:rsidR="007B08D4" w:rsidRPr="00D06FD9" w:rsidRDefault="007B08D4" w:rsidP="00562E91">
            <w:pPr>
              <w:rPr>
                <w:b/>
              </w:rPr>
            </w:pPr>
            <w:r w:rsidRPr="00D06FD9">
              <w:rPr>
                <w:b/>
              </w:rPr>
              <w:t>C436</w:t>
            </w:r>
          </w:p>
        </w:tc>
        <w:tc>
          <w:tcPr>
            <w:tcW w:w="8378" w:type="dxa"/>
            <w:noWrap/>
            <w:hideMark/>
          </w:tcPr>
          <w:p w14:paraId="0BF98BD3" w14:textId="77777777" w:rsidR="007B08D4" w:rsidRPr="009B5CDB" w:rsidRDefault="007B08D4" w:rsidP="00562E91">
            <w:r w:rsidRPr="009B5CDB">
              <w:t xml:space="preserve">Kristian M </w:t>
            </w:r>
          </w:p>
        </w:tc>
      </w:tr>
      <w:tr w:rsidR="007B08D4" w:rsidRPr="009B5CDB" w14:paraId="70AD9012" w14:textId="77777777" w:rsidTr="007B08D4">
        <w:trPr>
          <w:trHeight w:val="300"/>
        </w:trPr>
        <w:tc>
          <w:tcPr>
            <w:tcW w:w="695" w:type="dxa"/>
            <w:noWrap/>
            <w:hideMark/>
          </w:tcPr>
          <w:p w14:paraId="5472AD3E" w14:textId="77777777" w:rsidR="007B08D4" w:rsidRPr="00D06FD9" w:rsidRDefault="007B08D4" w:rsidP="00562E91">
            <w:pPr>
              <w:rPr>
                <w:b/>
              </w:rPr>
            </w:pPr>
            <w:r w:rsidRPr="00D06FD9">
              <w:rPr>
                <w:b/>
              </w:rPr>
              <w:t>C437</w:t>
            </w:r>
          </w:p>
        </w:tc>
        <w:tc>
          <w:tcPr>
            <w:tcW w:w="8378" w:type="dxa"/>
            <w:noWrap/>
            <w:hideMark/>
          </w:tcPr>
          <w:p w14:paraId="4E6D0993" w14:textId="77777777" w:rsidR="007B08D4" w:rsidRPr="009B5CDB" w:rsidRDefault="007B08D4" w:rsidP="00562E91">
            <w:r w:rsidRPr="009B5CDB">
              <w:t xml:space="preserve">Kristian Melsæter </w:t>
            </w:r>
          </w:p>
        </w:tc>
      </w:tr>
      <w:tr w:rsidR="007B08D4" w:rsidRPr="009B5CDB" w14:paraId="6C211964" w14:textId="77777777" w:rsidTr="007B08D4">
        <w:trPr>
          <w:trHeight w:val="300"/>
        </w:trPr>
        <w:tc>
          <w:tcPr>
            <w:tcW w:w="695" w:type="dxa"/>
            <w:noWrap/>
            <w:hideMark/>
          </w:tcPr>
          <w:p w14:paraId="4D7CE778" w14:textId="77777777" w:rsidR="007B08D4" w:rsidRPr="00D06FD9" w:rsidRDefault="007B08D4" w:rsidP="00562E91">
            <w:pPr>
              <w:rPr>
                <w:b/>
              </w:rPr>
            </w:pPr>
            <w:r w:rsidRPr="00D06FD9">
              <w:rPr>
                <w:b/>
              </w:rPr>
              <w:t>C438</w:t>
            </w:r>
          </w:p>
        </w:tc>
        <w:tc>
          <w:tcPr>
            <w:tcW w:w="8378" w:type="dxa"/>
            <w:noWrap/>
            <w:hideMark/>
          </w:tcPr>
          <w:p w14:paraId="4BC8B3D8" w14:textId="77777777" w:rsidR="007B08D4" w:rsidRPr="009B5CDB" w:rsidRDefault="007B08D4" w:rsidP="00562E91">
            <w:r w:rsidRPr="009B5CDB">
              <w:t xml:space="preserve">Kristin Aardal </w:t>
            </w:r>
          </w:p>
        </w:tc>
      </w:tr>
      <w:tr w:rsidR="007B08D4" w:rsidRPr="009B5CDB" w14:paraId="4867A33B" w14:textId="77777777" w:rsidTr="007B08D4">
        <w:trPr>
          <w:trHeight w:val="300"/>
        </w:trPr>
        <w:tc>
          <w:tcPr>
            <w:tcW w:w="695" w:type="dxa"/>
            <w:noWrap/>
            <w:hideMark/>
          </w:tcPr>
          <w:p w14:paraId="4CD813C7" w14:textId="77777777" w:rsidR="007B08D4" w:rsidRPr="00D06FD9" w:rsidRDefault="007B08D4" w:rsidP="00562E91">
            <w:pPr>
              <w:rPr>
                <w:b/>
              </w:rPr>
            </w:pPr>
            <w:r w:rsidRPr="00D06FD9">
              <w:rPr>
                <w:b/>
              </w:rPr>
              <w:t>C439</w:t>
            </w:r>
          </w:p>
        </w:tc>
        <w:tc>
          <w:tcPr>
            <w:tcW w:w="8378" w:type="dxa"/>
            <w:noWrap/>
            <w:hideMark/>
          </w:tcPr>
          <w:p w14:paraId="187B9C47" w14:textId="77777777" w:rsidR="007B08D4" w:rsidRPr="009B5CDB" w:rsidRDefault="007B08D4" w:rsidP="00562E91">
            <w:r w:rsidRPr="009B5CDB">
              <w:t xml:space="preserve">Kristin Børnich-Håkonsdatter </w:t>
            </w:r>
          </w:p>
        </w:tc>
      </w:tr>
      <w:tr w:rsidR="007B08D4" w:rsidRPr="009B5CDB" w14:paraId="27FD9969" w14:textId="77777777" w:rsidTr="007B08D4">
        <w:trPr>
          <w:trHeight w:val="300"/>
        </w:trPr>
        <w:tc>
          <w:tcPr>
            <w:tcW w:w="695" w:type="dxa"/>
            <w:noWrap/>
            <w:hideMark/>
          </w:tcPr>
          <w:p w14:paraId="4AEDE400" w14:textId="77777777" w:rsidR="007B08D4" w:rsidRPr="00D06FD9" w:rsidRDefault="007B08D4" w:rsidP="00562E91">
            <w:pPr>
              <w:rPr>
                <w:b/>
              </w:rPr>
            </w:pPr>
            <w:r w:rsidRPr="00D06FD9">
              <w:rPr>
                <w:b/>
              </w:rPr>
              <w:t>C440</w:t>
            </w:r>
          </w:p>
        </w:tc>
        <w:tc>
          <w:tcPr>
            <w:tcW w:w="8378" w:type="dxa"/>
            <w:noWrap/>
            <w:hideMark/>
          </w:tcPr>
          <w:p w14:paraId="2350BE7A" w14:textId="77777777" w:rsidR="007B08D4" w:rsidRPr="009B5CDB" w:rsidRDefault="007B08D4" w:rsidP="00562E91">
            <w:r w:rsidRPr="009B5CDB">
              <w:t xml:space="preserve">Kristin Michelet </w:t>
            </w:r>
          </w:p>
        </w:tc>
      </w:tr>
      <w:tr w:rsidR="007B08D4" w:rsidRPr="009B5CDB" w14:paraId="0FF0A4D0" w14:textId="77777777" w:rsidTr="007B08D4">
        <w:trPr>
          <w:trHeight w:val="300"/>
        </w:trPr>
        <w:tc>
          <w:tcPr>
            <w:tcW w:w="695" w:type="dxa"/>
            <w:noWrap/>
            <w:hideMark/>
          </w:tcPr>
          <w:p w14:paraId="46F325E3" w14:textId="77777777" w:rsidR="007B08D4" w:rsidRPr="00D06FD9" w:rsidRDefault="007B08D4" w:rsidP="00562E91">
            <w:pPr>
              <w:rPr>
                <w:b/>
              </w:rPr>
            </w:pPr>
            <w:r w:rsidRPr="00D06FD9">
              <w:rPr>
                <w:b/>
              </w:rPr>
              <w:t>C441</w:t>
            </w:r>
          </w:p>
        </w:tc>
        <w:tc>
          <w:tcPr>
            <w:tcW w:w="8378" w:type="dxa"/>
            <w:noWrap/>
            <w:hideMark/>
          </w:tcPr>
          <w:p w14:paraId="79016002" w14:textId="77777777" w:rsidR="007B08D4" w:rsidRPr="009B5CDB" w:rsidRDefault="007B08D4" w:rsidP="00562E91">
            <w:r w:rsidRPr="009B5CDB">
              <w:t xml:space="preserve">Kristin Myklebust </w:t>
            </w:r>
          </w:p>
        </w:tc>
      </w:tr>
      <w:tr w:rsidR="007B08D4" w:rsidRPr="009B5CDB" w14:paraId="269D60AD" w14:textId="77777777" w:rsidTr="007B08D4">
        <w:trPr>
          <w:trHeight w:val="300"/>
        </w:trPr>
        <w:tc>
          <w:tcPr>
            <w:tcW w:w="695" w:type="dxa"/>
            <w:noWrap/>
            <w:hideMark/>
          </w:tcPr>
          <w:p w14:paraId="1DEF7537" w14:textId="77777777" w:rsidR="007B08D4" w:rsidRPr="00D06FD9" w:rsidRDefault="007B08D4" w:rsidP="00562E91">
            <w:pPr>
              <w:rPr>
                <w:b/>
              </w:rPr>
            </w:pPr>
            <w:r w:rsidRPr="00D06FD9">
              <w:rPr>
                <w:b/>
              </w:rPr>
              <w:t>C442</w:t>
            </w:r>
          </w:p>
        </w:tc>
        <w:tc>
          <w:tcPr>
            <w:tcW w:w="8378" w:type="dxa"/>
            <w:noWrap/>
            <w:hideMark/>
          </w:tcPr>
          <w:p w14:paraId="0670748F" w14:textId="77777777" w:rsidR="007B08D4" w:rsidRPr="009B5CDB" w:rsidRDefault="007B08D4" w:rsidP="00562E91">
            <w:r w:rsidRPr="009B5CDB">
              <w:t xml:space="preserve">Kristin Nyborg </w:t>
            </w:r>
          </w:p>
        </w:tc>
      </w:tr>
      <w:tr w:rsidR="007B08D4" w:rsidRPr="009B5CDB" w14:paraId="52DE29DE" w14:textId="77777777" w:rsidTr="007B08D4">
        <w:trPr>
          <w:trHeight w:val="300"/>
        </w:trPr>
        <w:tc>
          <w:tcPr>
            <w:tcW w:w="695" w:type="dxa"/>
            <w:noWrap/>
            <w:hideMark/>
          </w:tcPr>
          <w:p w14:paraId="7E92A58F" w14:textId="77777777" w:rsidR="007B08D4" w:rsidRPr="00D06FD9" w:rsidRDefault="007B08D4" w:rsidP="00562E91">
            <w:pPr>
              <w:rPr>
                <w:b/>
              </w:rPr>
            </w:pPr>
            <w:r w:rsidRPr="00D06FD9">
              <w:rPr>
                <w:b/>
              </w:rPr>
              <w:t>C443</w:t>
            </w:r>
          </w:p>
        </w:tc>
        <w:tc>
          <w:tcPr>
            <w:tcW w:w="8378" w:type="dxa"/>
            <w:noWrap/>
            <w:hideMark/>
          </w:tcPr>
          <w:p w14:paraId="5AE6618C" w14:textId="77777777" w:rsidR="007B08D4" w:rsidRPr="009B5CDB" w:rsidRDefault="007B08D4" w:rsidP="00562E91">
            <w:r w:rsidRPr="009B5CDB">
              <w:t xml:space="preserve">Kristin Sæther </w:t>
            </w:r>
          </w:p>
        </w:tc>
      </w:tr>
      <w:tr w:rsidR="007B08D4" w:rsidRPr="009B5CDB" w14:paraId="67E34AFA" w14:textId="77777777" w:rsidTr="007B08D4">
        <w:trPr>
          <w:trHeight w:val="300"/>
        </w:trPr>
        <w:tc>
          <w:tcPr>
            <w:tcW w:w="695" w:type="dxa"/>
            <w:noWrap/>
            <w:hideMark/>
          </w:tcPr>
          <w:p w14:paraId="2FF8FFBE" w14:textId="77777777" w:rsidR="007B08D4" w:rsidRPr="00D06FD9" w:rsidRDefault="007B08D4" w:rsidP="00562E91">
            <w:pPr>
              <w:rPr>
                <w:b/>
              </w:rPr>
            </w:pPr>
            <w:r w:rsidRPr="00D06FD9">
              <w:rPr>
                <w:b/>
              </w:rPr>
              <w:t>C444</w:t>
            </w:r>
          </w:p>
        </w:tc>
        <w:tc>
          <w:tcPr>
            <w:tcW w:w="8378" w:type="dxa"/>
            <w:noWrap/>
            <w:hideMark/>
          </w:tcPr>
          <w:p w14:paraId="7E77EA8B" w14:textId="77777777" w:rsidR="007B08D4" w:rsidRPr="009B5CDB" w:rsidRDefault="007B08D4" w:rsidP="00562E91">
            <w:r w:rsidRPr="009B5CDB">
              <w:t xml:space="preserve">Kristin Vengel Kaagaard </w:t>
            </w:r>
          </w:p>
        </w:tc>
      </w:tr>
      <w:tr w:rsidR="007B08D4" w:rsidRPr="009B5CDB" w14:paraId="42821AE0" w14:textId="77777777" w:rsidTr="007B08D4">
        <w:trPr>
          <w:trHeight w:val="300"/>
        </w:trPr>
        <w:tc>
          <w:tcPr>
            <w:tcW w:w="695" w:type="dxa"/>
            <w:noWrap/>
            <w:hideMark/>
          </w:tcPr>
          <w:p w14:paraId="15C0422C" w14:textId="77777777" w:rsidR="007B08D4" w:rsidRPr="00D06FD9" w:rsidRDefault="007B08D4" w:rsidP="00562E91">
            <w:pPr>
              <w:rPr>
                <w:b/>
              </w:rPr>
            </w:pPr>
            <w:r w:rsidRPr="00D06FD9">
              <w:rPr>
                <w:b/>
              </w:rPr>
              <w:t>C445</w:t>
            </w:r>
          </w:p>
        </w:tc>
        <w:tc>
          <w:tcPr>
            <w:tcW w:w="8378" w:type="dxa"/>
            <w:noWrap/>
            <w:hideMark/>
          </w:tcPr>
          <w:p w14:paraId="0BB7544D" w14:textId="77777777" w:rsidR="007B08D4" w:rsidRPr="009B5CDB" w:rsidRDefault="007B08D4" w:rsidP="00562E91">
            <w:r w:rsidRPr="009B5CDB">
              <w:t xml:space="preserve">Kristina Strige </w:t>
            </w:r>
          </w:p>
        </w:tc>
      </w:tr>
      <w:tr w:rsidR="007B08D4" w:rsidRPr="009B5CDB" w14:paraId="09834F5B" w14:textId="77777777" w:rsidTr="007B08D4">
        <w:trPr>
          <w:trHeight w:val="300"/>
        </w:trPr>
        <w:tc>
          <w:tcPr>
            <w:tcW w:w="695" w:type="dxa"/>
            <w:noWrap/>
            <w:hideMark/>
          </w:tcPr>
          <w:p w14:paraId="144DCF0E" w14:textId="77777777" w:rsidR="007B08D4" w:rsidRPr="00D06FD9" w:rsidRDefault="007B08D4" w:rsidP="00562E91">
            <w:pPr>
              <w:rPr>
                <w:b/>
              </w:rPr>
            </w:pPr>
            <w:r w:rsidRPr="00D06FD9">
              <w:rPr>
                <w:b/>
              </w:rPr>
              <w:t>C446</w:t>
            </w:r>
          </w:p>
        </w:tc>
        <w:tc>
          <w:tcPr>
            <w:tcW w:w="8378" w:type="dxa"/>
            <w:noWrap/>
            <w:hideMark/>
          </w:tcPr>
          <w:p w14:paraId="080D1119" w14:textId="77777777" w:rsidR="007B08D4" w:rsidRPr="009B5CDB" w:rsidRDefault="007B08D4" w:rsidP="00562E91">
            <w:r w:rsidRPr="009B5CDB">
              <w:t xml:space="preserve">Kristine B. Løvsland </w:t>
            </w:r>
          </w:p>
        </w:tc>
      </w:tr>
      <w:tr w:rsidR="007B08D4" w:rsidRPr="009B5CDB" w14:paraId="0ED0F1A8" w14:textId="77777777" w:rsidTr="007B08D4">
        <w:trPr>
          <w:trHeight w:val="300"/>
        </w:trPr>
        <w:tc>
          <w:tcPr>
            <w:tcW w:w="695" w:type="dxa"/>
            <w:noWrap/>
            <w:hideMark/>
          </w:tcPr>
          <w:p w14:paraId="0D8808F0" w14:textId="77777777" w:rsidR="007B08D4" w:rsidRPr="00D06FD9" w:rsidRDefault="007B08D4" w:rsidP="00562E91">
            <w:pPr>
              <w:rPr>
                <w:b/>
              </w:rPr>
            </w:pPr>
            <w:r w:rsidRPr="00D06FD9">
              <w:rPr>
                <w:b/>
              </w:rPr>
              <w:t>C447</w:t>
            </w:r>
          </w:p>
        </w:tc>
        <w:tc>
          <w:tcPr>
            <w:tcW w:w="8378" w:type="dxa"/>
            <w:noWrap/>
            <w:hideMark/>
          </w:tcPr>
          <w:p w14:paraId="36CB9F7A" w14:textId="77777777" w:rsidR="007B08D4" w:rsidRPr="009B5CDB" w:rsidRDefault="007B08D4" w:rsidP="00562E91">
            <w:r w:rsidRPr="009B5CDB">
              <w:t xml:space="preserve">Kristine Dahlø </w:t>
            </w:r>
          </w:p>
        </w:tc>
      </w:tr>
      <w:tr w:rsidR="007B08D4" w:rsidRPr="009B5CDB" w14:paraId="4E0CE0B9" w14:textId="77777777" w:rsidTr="007B08D4">
        <w:trPr>
          <w:trHeight w:val="300"/>
        </w:trPr>
        <w:tc>
          <w:tcPr>
            <w:tcW w:w="695" w:type="dxa"/>
            <w:noWrap/>
            <w:hideMark/>
          </w:tcPr>
          <w:p w14:paraId="00D37B99" w14:textId="77777777" w:rsidR="007B08D4" w:rsidRPr="00D06FD9" w:rsidRDefault="007B08D4" w:rsidP="00562E91">
            <w:pPr>
              <w:rPr>
                <w:b/>
              </w:rPr>
            </w:pPr>
            <w:r w:rsidRPr="00D06FD9">
              <w:rPr>
                <w:b/>
              </w:rPr>
              <w:t>C448</w:t>
            </w:r>
          </w:p>
        </w:tc>
        <w:tc>
          <w:tcPr>
            <w:tcW w:w="8378" w:type="dxa"/>
            <w:noWrap/>
            <w:hideMark/>
          </w:tcPr>
          <w:p w14:paraId="4C394D96" w14:textId="77777777" w:rsidR="007B08D4" w:rsidRPr="009B5CDB" w:rsidRDefault="007B08D4" w:rsidP="00562E91">
            <w:r w:rsidRPr="009B5CDB">
              <w:t xml:space="preserve">Kristofer Könberg </w:t>
            </w:r>
          </w:p>
        </w:tc>
      </w:tr>
      <w:tr w:rsidR="007B08D4" w:rsidRPr="009B5CDB" w14:paraId="52B6FC12" w14:textId="77777777" w:rsidTr="007B08D4">
        <w:trPr>
          <w:trHeight w:val="300"/>
        </w:trPr>
        <w:tc>
          <w:tcPr>
            <w:tcW w:w="695" w:type="dxa"/>
            <w:noWrap/>
            <w:hideMark/>
          </w:tcPr>
          <w:p w14:paraId="5F15F96A" w14:textId="77777777" w:rsidR="007B08D4" w:rsidRPr="00D06FD9" w:rsidRDefault="007B08D4" w:rsidP="00562E91">
            <w:pPr>
              <w:rPr>
                <w:b/>
              </w:rPr>
            </w:pPr>
            <w:r w:rsidRPr="00D06FD9">
              <w:rPr>
                <w:b/>
              </w:rPr>
              <w:t>C449</w:t>
            </w:r>
          </w:p>
        </w:tc>
        <w:tc>
          <w:tcPr>
            <w:tcW w:w="8378" w:type="dxa"/>
            <w:noWrap/>
            <w:hideMark/>
          </w:tcPr>
          <w:p w14:paraId="690E3A09" w14:textId="77777777" w:rsidR="007B08D4" w:rsidRPr="009B5CDB" w:rsidRDefault="007B08D4" w:rsidP="00562E91">
            <w:r w:rsidRPr="009B5CDB">
              <w:t xml:space="preserve">Kåre Knutsen </w:t>
            </w:r>
          </w:p>
        </w:tc>
      </w:tr>
      <w:tr w:rsidR="007B08D4" w:rsidRPr="009B5CDB" w14:paraId="4AF23BDB" w14:textId="77777777" w:rsidTr="007B08D4">
        <w:trPr>
          <w:trHeight w:val="300"/>
        </w:trPr>
        <w:tc>
          <w:tcPr>
            <w:tcW w:w="695" w:type="dxa"/>
            <w:noWrap/>
            <w:hideMark/>
          </w:tcPr>
          <w:p w14:paraId="50F111DC" w14:textId="77777777" w:rsidR="007B08D4" w:rsidRPr="00D06FD9" w:rsidRDefault="007B08D4" w:rsidP="00562E91">
            <w:pPr>
              <w:rPr>
                <w:b/>
              </w:rPr>
            </w:pPr>
            <w:r w:rsidRPr="00D06FD9">
              <w:rPr>
                <w:b/>
              </w:rPr>
              <w:t>C450</w:t>
            </w:r>
          </w:p>
        </w:tc>
        <w:tc>
          <w:tcPr>
            <w:tcW w:w="8378" w:type="dxa"/>
            <w:noWrap/>
            <w:hideMark/>
          </w:tcPr>
          <w:p w14:paraId="4B46FE29" w14:textId="77777777" w:rsidR="007B08D4" w:rsidRPr="009B5CDB" w:rsidRDefault="007B08D4" w:rsidP="00562E91">
            <w:r w:rsidRPr="009B5CDB">
              <w:t xml:space="preserve">Lars Bolstad </w:t>
            </w:r>
          </w:p>
        </w:tc>
      </w:tr>
      <w:tr w:rsidR="007B08D4" w:rsidRPr="009B5CDB" w14:paraId="1EB5A855" w14:textId="77777777" w:rsidTr="007B08D4">
        <w:trPr>
          <w:trHeight w:val="300"/>
        </w:trPr>
        <w:tc>
          <w:tcPr>
            <w:tcW w:w="695" w:type="dxa"/>
            <w:noWrap/>
            <w:hideMark/>
          </w:tcPr>
          <w:p w14:paraId="49EF0BDC" w14:textId="77777777" w:rsidR="007B08D4" w:rsidRPr="00D06FD9" w:rsidRDefault="007B08D4" w:rsidP="00562E91">
            <w:pPr>
              <w:rPr>
                <w:b/>
              </w:rPr>
            </w:pPr>
            <w:r w:rsidRPr="00D06FD9">
              <w:rPr>
                <w:b/>
              </w:rPr>
              <w:t>C451</w:t>
            </w:r>
          </w:p>
        </w:tc>
        <w:tc>
          <w:tcPr>
            <w:tcW w:w="8378" w:type="dxa"/>
            <w:noWrap/>
            <w:hideMark/>
          </w:tcPr>
          <w:p w14:paraId="72A6E5D0" w14:textId="77777777" w:rsidR="007B08D4" w:rsidRPr="009B5CDB" w:rsidRDefault="007B08D4" w:rsidP="00562E91">
            <w:r w:rsidRPr="009B5CDB">
              <w:t xml:space="preserve">Lars Boye Willander </w:t>
            </w:r>
          </w:p>
        </w:tc>
      </w:tr>
      <w:tr w:rsidR="007B08D4" w:rsidRPr="009B5CDB" w14:paraId="61729E0F" w14:textId="77777777" w:rsidTr="007B08D4">
        <w:trPr>
          <w:trHeight w:val="300"/>
        </w:trPr>
        <w:tc>
          <w:tcPr>
            <w:tcW w:w="695" w:type="dxa"/>
            <w:noWrap/>
            <w:hideMark/>
          </w:tcPr>
          <w:p w14:paraId="3A079042" w14:textId="77777777" w:rsidR="007B08D4" w:rsidRPr="00D06FD9" w:rsidRDefault="007B08D4" w:rsidP="00562E91">
            <w:pPr>
              <w:rPr>
                <w:b/>
              </w:rPr>
            </w:pPr>
            <w:r w:rsidRPr="00D06FD9">
              <w:rPr>
                <w:b/>
              </w:rPr>
              <w:t>C452</w:t>
            </w:r>
          </w:p>
        </w:tc>
        <w:tc>
          <w:tcPr>
            <w:tcW w:w="8378" w:type="dxa"/>
            <w:noWrap/>
            <w:hideMark/>
          </w:tcPr>
          <w:p w14:paraId="4F36037A" w14:textId="77777777" w:rsidR="007B08D4" w:rsidRPr="009B5CDB" w:rsidRDefault="007B08D4" w:rsidP="00562E91">
            <w:r w:rsidRPr="009B5CDB">
              <w:t xml:space="preserve">Lars Erik Mellqvist </w:t>
            </w:r>
          </w:p>
        </w:tc>
      </w:tr>
      <w:tr w:rsidR="007B08D4" w:rsidRPr="009B5CDB" w14:paraId="33B99C57" w14:textId="77777777" w:rsidTr="007B08D4">
        <w:trPr>
          <w:trHeight w:val="300"/>
        </w:trPr>
        <w:tc>
          <w:tcPr>
            <w:tcW w:w="695" w:type="dxa"/>
            <w:noWrap/>
            <w:hideMark/>
          </w:tcPr>
          <w:p w14:paraId="05268CB4" w14:textId="77777777" w:rsidR="007B08D4" w:rsidRPr="00D06FD9" w:rsidRDefault="007B08D4" w:rsidP="00562E91">
            <w:pPr>
              <w:rPr>
                <w:b/>
              </w:rPr>
            </w:pPr>
            <w:r w:rsidRPr="00D06FD9">
              <w:rPr>
                <w:b/>
              </w:rPr>
              <w:t>C453</w:t>
            </w:r>
          </w:p>
        </w:tc>
        <w:tc>
          <w:tcPr>
            <w:tcW w:w="8378" w:type="dxa"/>
            <w:noWrap/>
            <w:hideMark/>
          </w:tcPr>
          <w:p w14:paraId="32F09468" w14:textId="77777777" w:rsidR="007B08D4" w:rsidRPr="009B5CDB" w:rsidRDefault="007B08D4" w:rsidP="00562E91">
            <w:r w:rsidRPr="009B5CDB">
              <w:t xml:space="preserve">Lars Nordberg </w:t>
            </w:r>
          </w:p>
        </w:tc>
      </w:tr>
      <w:tr w:rsidR="007B08D4" w:rsidRPr="009B5CDB" w14:paraId="22593D96" w14:textId="77777777" w:rsidTr="007B08D4">
        <w:trPr>
          <w:trHeight w:val="300"/>
        </w:trPr>
        <w:tc>
          <w:tcPr>
            <w:tcW w:w="695" w:type="dxa"/>
            <w:noWrap/>
            <w:hideMark/>
          </w:tcPr>
          <w:p w14:paraId="72AF9729" w14:textId="77777777" w:rsidR="007B08D4" w:rsidRPr="00D06FD9" w:rsidRDefault="007B08D4" w:rsidP="00562E91">
            <w:pPr>
              <w:rPr>
                <w:b/>
              </w:rPr>
            </w:pPr>
            <w:r w:rsidRPr="00D06FD9">
              <w:rPr>
                <w:b/>
              </w:rPr>
              <w:t>C454</w:t>
            </w:r>
          </w:p>
        </w:tc>
        <w:tc>
          <w:tcPr>
            <w:tcW w:w="8378" w:type="dxa"/>
            <w:noWrap/>
            <w:hideMark/>
          </w:tcPr>
          <w:p w14:paraId="5546ECC4" w14:textId="77777777" w:rsidR="007B08D4" w:rsidRPr="009B5CDB" w:rsidRDefault="007B08D4" w:rsidP="00562E91">
            <w:r w:rsidRPr="009B5CDB">
              <w:t xml:space="preserve">Lars Seland Gomsrud og Åshild Male Kalstø </w:t>
            </w:r>
          </w:p>
        </w:tc>
      </w:tr>
      <w:tr w:rsidR="007B08D4" w:rsidRPr="009B5CDB" w14:paraId="664FF5BE" w14:textId="77777777" w:rsidTr="007B08D4">
        <w:trPr>
          <w:trHeight w:val="300"/>
        </w:trPr>
        <w:tc>
          <w:tcPr>
            <w:tcW w:w="695" w:type="dxa"/>
            <w:noWrap/>
            <w:hideMark/>
          </w:tcPr>
          <w:p w14:paraId="549C59AA" w14:textId="77777777" w:rsidR="007B08D4" w:rsidRPr="00D06FD9" w:rsidRDefault="007B08D4" w:rsidP="00562E91">
            <w:pPr>
              <w:rPr>
                <w:b/>
              </w:rPr>
            </w:pPr>
            <w:r w:rsidRPr="00D06FD9">
              <w:rPr>
                <w:b/>
              </w:rPr>
              <w:t>C455</w:t>
            </w:r>
          </w:p>
        </w:tc>
        <w:tc>
          <w:tcPr>
            <w:tcW w:w="8378" w:type="dxa"/>
            <w:noWrap/>
            <w:hideMark/>
          </w:tcPr>
          <w:p w14:paraId="0D28B51D" w14:textId="77777777" w:rsidR="007B08D4" w:rsidRPr="009B5CDB" w:rsidRDefault="007B08D4" w:rsidP="00562E91">
            <w:r w:rsidRPr="009B5CDB">
              <w:t xml:space="preserve">Lars Trælvik </w:t>
            </w:r>
          </w:p>
        </w:tc>
      </w:tr>
      <w:tr w:rsidR="007B08D4" w:rsidRPr="009B5CDB" w14:paraId="4BCE28FB" w14:textId="77777777" w:rsidTr="007B08D4">
        <w:trPr>
          <w:trHeight w:val="300"/>
        </w:trPr>
        <w:tc>
          <w:tcPr>
            <w:tcW w:w="695" w:type="dxa"/>
            <w:noWrap/>
            <w:hideMark/>
          </w:tcPr>
          <w:p w14:paraId="24936074" w14:textId="77777777" w:rsidR="007B08D4" w:rsidRPr="00D06FD9" w:rsidRDefault="007B08D4" w:rsidP="00562E91">
            <w:pPr>
              <w:rPr>
                <w:b/>
              </w:rPr>
            </w:pPr>
            <w:r w:rsidRPr="00D06FD9">
              <w:rPr>
                <w:b/>
              </w:rPr>
              <w:t>C456</w:t>
            </w:r>
          </w:p>
        </w:tc>
        <w:tc>
          <w:tcPr>
            <w:tcW w:w="8378" w:type="dxa"/>
            <w:noWrap/>
            <w:hideMark/>
          </w:tcPr>
          <w:p w14:paraId="44E8013B" w14:textId="77777777" w:rsidR="007B08D4" w:rsidRPr="009B5CDB" w:rsidRDefault="007B08D4" w:rsidP="00562E91">
            <w:r w:rsidRPr="009B5CDB">
              <w:t xml:space="preserve">Lars-Fredrik Vangsøy </w:t>
            </w:r>
          </w:p>
        </w:tc>
      </w:tr>
      <w:tr w:rsidR="007B08D4" w:rsidRPr="009B5CDB" w14:paraId="66B0BC9D" w14:textId="77777777" w:rsidTr="007B08D4">
        <w:trPr>
          <w:trHeight w:val="300"/>
        </w:trPr>
        <w:tc>
          <w:tcPr>
            <w:tcW w:w="695" w:type="dxa"/>
            <w:noWrap/>
            <w:hideMark/>
          </w:tcPr>
          <w:p w14:paraId="3F07071E" w14:textId="77777777" w:rsidR="007B08D4" w:rsidRPr="00D06FD9" w:rsidRDefault="007B08D4" w:rsidP="00562E91">
            <w:pPr>
              <w:rPr>
                <w:b/>
              </w:rPr>
            </w:pPr>
            <w:r w:rsidRPr="00D06FD9">
              <w:rPr>
                <w:b/>
              </w:rPr>
              <w:lastRenderedPageBreak/>
              <w:t>C457</w:t>
            </w:r>
          </w:p>
        </w:tc>
        <w:tc>
          <w:tcPr>
            <w:tcW w:w="8378" w:type="dxa"/>
            <w:noWrap/>
            <w:hideMark/>
          </w:tcPr>
          <w:p w14:paraId="0BA8CCE3" w14:textId="77777777" w:rsidR="007B08D4" w:rsidRPr="009B5CDB" w:rsidRDefault="007B08D4" w:rsidP="00562E91">
            <w:r w:rsidRPr="009B5CDB">
              <w:t xml:space="preserve">Leif Andresen </w:t>
            </w:r>
          </w:p>
        </w:tc>
      </w:tr>
      <w:tr w:rsidR="007B08D4" w:rsidRPr="009B5CDB" w14:paraId="51D2E698" w14:textId="77777777" w:rsidTr="007B08D4">
        <w:trPr>
          <w:trHeight w:val="300"/>
        </w:trPr>
        <w:tc>
          <w:tcPr>
            <w:tcW w:w="695" w:type="dxa"/>
            <w:noWrap/>
            <w:hideMark/>
          </w:tcPr>
          <w:p w14:paraId="2540C873" w14:textId="77777777" w:rsidR="007B08D4" w:rsidRPr="00D06FD9" w:rsidRDefault="007B08D4" w:rsidP="00562E91">
            <w:pPr>
              <w:rPr>
                <w:b/>
              </w:rPr>
            </w:pPr>
            <w:r w:rsidRPr="00D06FD9">
              <w:rPr>
                <w:b/>
              </w:rPr>
              <w:t>C458</w:t>
            </w:r>
          </w:p>
        </w:tc>
        <w:tc>
          <w:tcPr>
            <w:tcW w:w="8378" w:type="dxa"/>
            <w:noWrap/>
            <w:hideMark/>
          </w:tcPr>
          <w:p w14:paraId="4156AF75" w14:textId="77777777" w:rsidR="007B08D4" w:rsidRPr="009B5CDB" w:rsidRDefault="007B08D4" w:rsidP="00562E91">
            <w:r w:rsidRPr="009B5CDB">
              <w:t xml:space="preserve">Leif Birkeland </w:t>
            </w:r>
          </w:p>
        </w:tc>
      </w:tr>
      <w:tr w:rsidR="007B08D4" w:rsidRPr="009B5CDB" w14:paraId="14200F7C" w14:textId="77777777" w:rsidTr="007B08D4">
        <w:trPr>
          <w:trHeight w:val="300"/>
        </w:trPr>
        <w:tc>
          <w:tcPr>
            <w:tcW w:w="695" w:type="dxa"/>
            <w:noWrap/>
            <w:hideMark/>
          </w:tcPr>
          <w:p w14:paraId="22E5295E" w14:textId="77777777" w:rsidR="007B08D4" w:rsidRPr="00D06FD9" w:rsidRDefault="007B08D4" w:rsidP="00562E91">
            <w:pPr>
              <w:rPr>
                <w:b/>
              </w:rPr>
            </w:pPr>
            <w:r w:rsidRPr="00D06FD9">
              <w:rPr>
                <w:b/>
              </w:rPr>
              <w:t>C459</w:t>
            </w:r>
          </w:p>
        </w:tc>
        <w:tc>
          <w:tcPr>
            <w:tcW w:w="8378" w:type="dxa"/>
            <w:noWrap/>
            <w:hideMark/>
          </w:tcPr>
          <w:p w14:paraId="4C70ADF3" w14:textId="77777777" w:rsidR="007B08D4" w:rsidRPr="009B5CDB" w:rsidRDefault="007B08D4" w:rsidP="00562E91">
            <w:r w:rsidRPr="009B5CDB">
              <w:t xml:space="preserve">Leif Erling Krohn </w:t>
            </w:r>
          </w:p>
        </w:tc>
      </w:tr>
      <w:tr w:rsidR="007B08D4" w:rsidRPr="009B5CDB" w14:paraId="161B547C" w14:textId="77777777" w:rsidTr="007B08D4">
        <w:trPr>
          <w:trHeight w:val="300"/>
        </w:trPr>
        <w:tc>
          <w:tcPr>
            <w:tcW w:w="695" w:type="dxa"/>
            <w:noWrap/>
            <w:hideMark/>
          </w:tcPr>
          <w:p w14:paraId="2CFED2E7" w14:textId="77777777" w:rsidR="007B08D4" w:rsidRPr="00D06FD9" w:rsidRDefault="007B08D4" w:rsidP="00562E91">
            <w:pPr>
              <w:rPr>
                <w:b/>
              </w:rPr>
            </w:pPr>
            <w:r w:rsidRPr="00D06FD9">
              <w:rPr>
                <w:b/>
              </w:rPr>
              <w:t>C460</w:t>
            </w:r>
          </w:p>
        </w:tc>
        <w:tc>
          <w:tcPr>
            <w:tcW w:w="8378" w:type="dxa"/>
            <w:noWrap/>
            <w:hideMark/>
          </w:tcPr>
          <w:p w14:paraId="46EDAD00" w14:textId="77777777" w:rsidR="007B08D4" w:rsidRPr="009B5CDB" w:rsidRDefault="007B08D4" w:rsidP="00562E91">
            <w:r w:rsidRPr="009B5CDB">
              <w:t xml:space="preserve">Leif Muribø </w:t>
            </w:r>
          </w:p>
        </w:tc>
      </w:tr>
      <w:tr w:rsidR="007B08D4" w:rsidRPr="009B5CDB" w14:paraId="5ACEA968" w14:textId="77777777" w:rsidTr="007B08D4">
        <w:trPr>
          <w:trHeight w:val="300"/>
        </w:trPr>
        <w:tc>
          <w:tcPr>
            <w:tcW w:w="695" w:type="dxa"/>
            <w:noWrap/>
            <w:hideMark/>
          </w:tcPr>
          <w:p w14:paraId="3184CC39" w14:textId="77777777" w:rsidR="007B08D4" w:rsidRPr="00D06FD9" w:rsidRDefault="007B08D4" w:rsidP="00562E91">
            <w:pPr>
              <w:rPr>
                <w:b/>
              </w:rPr>
            </w:pPr>
            <w:r w:rsidRPr="00D06FD9">
              <w:rPr>
                <w:b/>
              </w:rPr>
              <w:t>C461</w:t>
            </w:r>
          </w:p>
        </w:tc>
        <w:tc>
          <w:tcPr>
            <w:tcW w:w="8378" w:type="dxa"/>
            <w:noWrap/>
            <w:hideMark/>
          </w:tcPr>
          <w:p w14:paraId="4E9B82DE" w14:textId="77777777" w:rsidR="007B08D4" w:rsidRPr="009B5CDB" w:rsidRDefault="007B08D4" w:rsidP="00562E91">
            <w:r w:rsidRPr="009B5CDB">
              <w:t xml:space="preserve">Leif og Bjørg Simensen </w:t>
            </w:r>
          </w:p>
        </w:tc>
      </w:tr>
      <w:tr w:rsidR="007B08D4" w:rsidRPr="009B5CDB" w14:paraId="71B39AB4" w14:textId="77777777" w:rsidTr="007B08D4">
        <w:trPr>
          <w:trHeight w:val="300"/>
        </w:trPr>
        <w:tc>
          <w:tcPr>
            <w:tcW w:w="695" w:type="dxa"/>
            <w:noWrap/>
            <w:hideMark/>
          </w:tcPr>
          <w:p w14:paraId="4545D49F" w14:textId="77777777" w:rsidR="007B08D4" w:rsidRPr="00D06FD9" w:rsidRDefault="007B08D4" w:rsidP="00562E91">
            <w:pPr>
              <w:rPr>
                <w:b/>
              </w:rPr>
            </w:pPr>
            <w:r w:rsidRPr="00D06FD9">
              <w:rPr>
                <w:b/>
              </w:rPr>
              <w:t>C462</w:t>
            </w:r>
          </w:p>
        </w:tc>
        <w:tc>
          <w:tcPr>
            <w:tcW w:w="8378" w:type="dxa"/>
            <w:noWrap/>
            <w:hideMark/>
          </w:tcPr>
          <w:p w14:paraId="22FAA970" w14:textId="77777777" w:rsidR="007B08D4" w:rsidRPr="009B5CDB" w:rsidRDefault="007B08D4" w:rsidP="00562E91">
            <w:r w:rsidRPr="009B5CDB">
              <w:t xml:space="preserve">Lena Tyskerud </w:t>
            </w:r>
          </w:p>
        </w:tc>
      </w:tr>
      <w:tr w:rsidR="007B08D4" w:rsidRPr="009B5CDB" w14:paraId="4A0E1957" w14:textId="77777777" w:rsidTr="007B08D4">
        <w:trPr>
          <w:trHeight w:val="300"/>
        </w:trPr>
        <w:tc>
          <w:tcPr>
            <w:tcW w:w="695" w:type="dxa"/>
            <w:noWrap/>
            <w:hideMark/>
          </w:tcPr>
          <w:p w14:paraId="1242DD82" w14:textId="77777777" w:rsidR="007B08D4" w:rsidRPr="00D06FD9" w:rsidRDefault="007B08D4" w:rsidP="00562E91">
            <w:pPr>
              <w:rPr>
                <w:b/>
              </w:rPr>
            </w:pPr>
            <w:r w:rsidRPr="00D06FD9">
              <w:rPr>
                <w:b/>
              </w:rPr>
              <w:t>C463</w:t>
            </w:r>
          </w:p>
        </w:tc>
        <w:tc>
          <w:tcPr>
            <w:tcW w:w="8378" w:type="dxa"/>
            <w:noWrap/>
            <w:hideMark/>
          </w:tcPr>
          <w:p w14:paraId="2A389048" w14:textId="77777777" w:rsidR="007B08D4" w:rsidRPr="009B5CDB" w:rsidRDefault="007B08D4" w:rsidP="00562E91">
            <w:r w:rsidRPr="009B5CDB">
              <w:t xml:space="preserve">Lena Østby </w:t>
            </w:r>
          </w:p>
        </w:tc>
      </w:tr>
      <w:tr w:rsidR="007B08D4" w:rsidRPr="009B5CDB" w14:paraId="7FB32BA2" w14:textId="77777777" w:rsidTr="007B08D4">
        <w:trPr>
          <w:trHeight w:val="300"/>
        </w:trPr>
        <w:tc>
          <w:tcPr>
            <w:tcW w:w="695" w:type="dxa"/>
            <w:noWrap/>
            <w:hideMark/>
          </w:tcPr>
          <w:p w14:paraId="19EEF4A0" w14:textId="77777777" w:rsidR="007B08D4" w:rsidRPr="00D06FD9" w:rsidRDefault="007B08D4" w:rsidP="00562E91">
            <w:pPr>
              <w:rPr>
                <w:b/>
              </w:rPr>
            </w:pPr>
            <w:r w:rsidRPr="00D06FD9">
              <w:rPr>
                <w:b/>
              </w:rPr>
              <w:t>C464</w:t>
            </w:r>
          </w:p>
        </w:tc>
        <w:tc>
          <w:tcPr>
            <w:tcW w:w="8378" w:type="dxa"/>
            <w:noWrap/>
            <w:hideMark/>
          </w:tcPr>
          <w:p w14:paraId="7F2B65AE" w14:textId="77777777" w:rsidR="007B08D4" w:rsidRPr="009B5CDB" w:rsidRDefault="007B08D4" w:rsidP="00562E91">
            <w:r w:rsidRPr="009B5CDB">
              <w:t xml:space="preserve">Lene Hagen </w:t>
            </w:r>
          </w:p>
        </w:tc>
      </w:tr>
      <w:tr w:rsidR="007B08D4" w:rsidRPr="009B5CDB" w14:paraId="29E4CC33" w14:textId="77777777" w:rsidTr="007B08D4">
        <w:trPr>
          <w:trHeight w:val="300"/>
        </w:trPr>
        <w:tc>
          <w:tcPr>
            <w:tcW w:w="695" w:type="dxa"/>
            <w:noWrap/>
            <w:hideMark/>
          </w:tcPr>
          <w:p w14:paraId="179DD9B2" w14:textId="77777777" w:rsidR="007B08D4" w:rsidRPr="00D06FD9" w:rsidRDefault="007B08D4" w:rsidP="00562E91">
            <w:pPr>
              <w:rPr>
                <w:b/>
              </w:rPr>
            </w:pPr>
            <w:r w:rsidRPr="00D06FD9">
              <w:rPr>
                <w:b/>
              </w:rPr>
              <w:t>C465</w:t>
            </w:r>
          </w:p>
        </w:tc>
        <w:tc>
          <w:tcPr>
            <w:tcW w:w="8378" w:type="dxa"/>
            <w:noWrap/>
            <w:hideMark/>
          </w:tcPr>
          <w:p w14:paraId="1DB52E40" w14:textId="77777777" w:rsidR="007B08D4" w:rsidRPr="009B5CDB" w:rsidRDefault="007B08D4" w:rsidP="00562E91">
            <w:r w:rsidRPr="009B5CDB">
              <w:t xml:space="preserve">Lene Kristine Franing </w:t>
            </w:r>
          </w:p>
        </w:tc>
      </w:tr>
      <w:tr w:rsidR="007B08D4" w:rsidRPr="009B5CDB" w14:paraId="5DF16AB3" w14:textId="77777777" w:rsidTr="007B08D4">
        <w:trPr>
          <w:trHeight w:val="300"/>
        </w:trPr>
        <w:tc>
          <w:tcPr>
            <w:tcW w:w="695" w:type="dxa"/>
            <w:noWrap/>
            <w:hideMark/>
          </w:tcPr>
          <w:p w14:paraId="497A92A6" w14:textId="77777777" w:rsidR="007B08D4" w:rsidRPr="00D06FD9" w:rsidRDefault="007B08D4" w:rsidP="00562E91">
            <w:pPr>
              <w:rPr>
                <w:b/>
              </w:rPr>
            </w:pPr>
            <w:r w:rsidRPr="00D06FD9">
              <w:rPr>
                <w:b/>
              </w:rPr>
              <w:t>C466</w:t>
            </w:r>
          </w:p>
        </w:tc>
        <w:tc>
          <w:tcPr>
            <w:tcW w:w="8378" w:type="dxa"/>
            <w:noWrap/>
            <w:hideMark/>
          </w:tcPr>
          <w:p w14:paraId="7E58C723" w14:textId="77777777" w:rsidR="007B08D4" w:rsidRPr="009B5CDB" w:rsidRDefault="007B08D4" w:rsidP="00562E91">
            <w:r w:rsidRPr="009B5CDB">
              <w:t xml:space="preserve">Lene Kronlund </w:t>
            </w:r>
          </w:p>
        </w:tc>
      </w:tr>
      <w:tr w:rsidR="007B08D4" w:rsidRPr="009B5CDB" w14:paraId="4D94F4C6" w14:textId="77777777" w:rsidTr="007B08D4">
        <w:trPr>
          <w:trHeight w:val="300"/>
        </w:trPr>
        <w:tc>
          <w:tcPr>
            <w:tcW w:w="695" w:type="dxa"/>
            <w:noWrap/>
            <w:hideMark/>
          </w:tcPr>
          <w:p w14:paraId="1197402E" w14:textId="77777777" w:rsidR="007B08D4" w:rsidRPr="00D06FD9" w:rsidRDefault="007B08D4" w:rsidP="00562E91">
            <w:pPr>
              <w:rPr>
                <w:b/>
              </w:rPr>
            </w:pPr>
            <w:r w:rsidRPr="00D06FD9">
              <w:rPr>
                <w:b/>
              </w:rPr>
              <w:t>C467</w:t>
            </w:r>
          </w:p>
        </w:tc>
        <w:tc>
          <w:tcPr>
            <w:tcW w:w="8378" w:type="dxa"/>
            <w:noWrap/>
            <w:hideMark/>
          </w:tcPr>
          <w:p w14:paraId="7285CE71" w14:textId="77777777" w:rsidR="007B08D4" w:rsidRPr="009B5CDB" w:rsidRDefault="007B08D4" w:rsidP="00562E91">
            <w:r w:rsidRPr="009B5CDB">
              <w:t xml:space="preserve">Linda Møinichen </w:t>
            </w:r>
          </w:p>
        </w:tc>
      </w:tr>
      <w:tr w:rsidR="007B08D4" w:rsidRPr="009B5CDB" w14:paraId="2AF290DB" w14:textId="77777777" w:rsidTr="007B08D4">
        <w:trPr>
          <w:trHeight w:val="300"/>
        </w:trPr>
        <w:tc>
          <w:tcPr>
            <w:tcW w:w="695" w:type="dxa"/>
            <w:noWrap/>
            <w:hideMark/>
          </w:tcPr>
          <w:p w14:paraId="667F3A2D" w14:textId="77777777" w:rsidR="007B08D4" w:rsidRPr="00D06FD9" w:rsidRDefault="007B08D4" w:rsidP="00562E91">
            <w:pPr>
              <w:rPr>
                <w:b/>
              </w:rPr>
            </w:pPr>
            <w:r w:rsidRPr="00D06FD9">
              <w:rPr>
                <w:b/>
              </w:rPr>
              <w:t>C468</w:t>
            </w:r>
          </w:p>
        </w:tc>
        <w:tc>
          <w:tcPr>
            <w:tcW w:w="8378" w:type="dxa"/>
            <w:noWrap/>
            <w:hideMark/>
          </w:tcPr>
          <w:p w14:paraId="39E7BFEB" w14:textId="77777777" w:rsidR="007B08D4" w:rsidRPr="009B5CDB" w:rsidRDefault="007B08D4" w:rsidP="00562E91">
            <w:r w:rsidRPr="009B5CDB">
              <w:t xml:space="preserve">Linda Nilsen Methi </w:t>
            </w:r>
          </w:p>
        </w:tc>
      </w:tr>
      <w:tr w:rsidR="007B08D4" w:rsidRPr="009B5CDB" w14:paraId="262B53BA" w14:textId="77777777" w:rsidTr="007B08D4">
        <w:trPr>
          <w:trHeight w:val="300"/>
        </w:trPr>
        <w:tc>
          <w:tcPr>
            <w:tcW w:w="695" w:type="dxa"/>
            <w:noWrap/>
            <w:hideMark/>
          </w:tcPr>
          <w:p w14:paraId="36ABE957" w14:textId="77777777" w:rsidR="007B08D4" w:rsidRPr="00D06FD9" w:rsidRDefault="007B08D4" w:rsidP="00562E91">
            <w:pPr>
              <w:rPr>
                <w:b/>
              </w:rPr>
            </w:pPr>
            <w:r w:rsidRPr="00D06FD9">
              <w:rPr>
                <w:b/>
              </w:rPr>
              <w:t>C469</w:t>
            </w:r>
          </w:p>
        </w:tc>
        <w:tc>
          <w:tcPr>
            <w:tcW w:w="8378" w:type="dxa"/>
            <w:noWrap/>
            <w:hideMark/>
          </w:tcPr>
          <w:p w14:paraId="7C2388E4" w14:textId="77777777" w:rsidR="007B08D4" w:rsidRPr="009B5CDB" w:rsidRDefault="007B08D4" w:rsidP="00562E91">
            <w:r w:rsidRPr="009B5CDB">
              <w:t xml:space="preserve">Line Arntzen </w:t>
            </w:r>
          </w:p>
        </w:tc>
      </w:tr>
      <w:tr w:rsidR="007B08D4" w:rsidRPr="009B5CDB" w14:paraId="4B2ACC82" w14:textId="77777777" w:rsidTr="007B08D4">
        <w:trPr>
          <w:trHeight w:val="300"/>
        </w:trPr>
        <w:tc>
          <w:tcPr>
            <w:tcW w:w="695" w:type="dxa"/>
            <w:noWrap/>
            <w:hideMark/>
          </w:tcPr>
          <w:p w14:paraId="6737D71E" w14:textId="77777777" w:rsidR="007B08D4" w:rsidRPr="00D06FD9" w:rsidRDefault="007B08D4" w:rsidP="00562E91">
            <w:pPr>
              <w:rPr>
                <w:b/>
              </w:rPr>
            </w:pPr>
            <w:r w:rsidRPr="00D06FD9">
              <w:rPr>
                <w:b/>
              </w:rPr>
              <w:t>C470</w:t>
            </w:r>
          </w:p>
        </w:tc>
        <w:tc>
          <w:tcPr>
            <w:tcW w:w="8378" w:type="dxa"/>
            <w:noWrap/>
            <w:hideMark/>
          </w:tcPr>
          <w:p w14:paraId="64447DDA" w14:textId="77777777" w:rsidR="007B08D4" w:rsidRPr="009B5CDB" w:rsidRDefault="007B08D4" w:rsidP="00562E91">
            <w:r w:rsidRPr="009B5CDB">
              <w:t xml:space="preserve">Line Elisabeth Krivaqa </w:t>
            </w:r>
          </w:p>
        </w:tc>
      </w:tr>
      <w:tr w:rsidR="007B08D4" w:rsidRPr="009B5CDB" w14:paraId="39AE3A8E" w14:textId="77777777" w:rsidTr="007B08D4">
        <w:trPr>
          <w:trHeight w:val="300"/>
        </w:trPr>
        <w:tc>
          <w:tcPr>
            <w:tcW w:w="695" w:type="dxa"/>
            <w:noWrap/>
            <w:hideMark/>
          </w:tcPr>
          <w:p w14:paraId="43F471AA" w14:textId="77777777" w:rsidR="007B08D4" w:rsidRPr="00D06FD9" w:rsidRDefault="007B08D4" w:rsidP="00562E91">
            <w:pPr>
              <w:rPr>
                <w:b/>
              </w:rPr>
            </w:pPr>
            <w:r w:rsidRPr="00D06FD9">
              <w:rPr>
                <w:b/>
              </w:rPr>
              <w:t>C471</w:t>
            </w:r>
          </w:p>
        </w:tc>
        <w:tc>
          <w:tcPr>
            <w:tcW w:w="8378" w:type="dxa"/>
            <w:noWrap/>
            <w:hideMark/>
          </w:tcPr>
          <w:p w14:paraId="13B969D1" w14:textId="77777777" w:rsidR="007B08D4" w:rsidRPr="009B5CDB" w:rsidRDefault="007B08D4" w:rsidP="00562E91">
            <w:r w:rsidRPr="009B5CDB">
              <w:t xml:space="preserve">Line Jarnøy Paulsberg </w:t>
            </w:r>
          </w:p>
        </w:tc>
      </w:tr>
      <w:tr w:rsidR="007B08D4" w:rsidRPr="009B5CDB" w14:paraId="75E4D9EC" w14:textId="77777777" w:rsidTr="007B08D4">
        <w:trPr>
          <w:trHeight w:val="300"/>
        </w:trPr>
        <w:tc>
          <w:tcPr>
            <w:tcW w:w="695" w:type="dxa"/>
            <w:noWrap/>
            <w:hideMark/>
          </w:tcPr>
          <w:p w14:paraId="6C092F87" w14:textId="77777777" w:rsidR="007B08D4" w:rsidRPr="00D06FD9" w:rsidRDefault="007B08D4" w:rsidP="00562E91">
            <w:pPr>
              <w:rPr>
                <w:b/>
              </w:rPr>
            </w:pPr>
            <w:r w:rsidRPr="00D06FD9">
              <w:rPr>
                <w:b/>
              </w:rPr>
              <w:t>C472</w:t>
            </w:r>
          </w:p>
        </w:tc>
        <w:tc>
          <w:tcPr>
            <w:tcW w:w="8378" w:type="dxa"/>
            <w:noWrap/>
            <w:hideMark/>
          </w:tcPr>
          <w:p w14:paraId="377134FF" w14:textId="77777777" w:rsidR="007B08D4" w:rsidRPr="009B5CDB" w:rsidRDefault="007B08D4" w:rsidP="00562E91">
            <w:r w:rsidRPr="009B5CDB">
              <w:t xml:space="preserve">Line S. Larsen </w:t>
            </w:r>
          </w:p>
        </w:tc>
      </w:tr>
      <w:tr w:rsidR="007B08D4" w:rsidRPr="009B5CDB" w14:paraId="78F3D80C" w14:textId="77777777" w:rsidTr="007B08D4">
        <w:trPr>
          <w:trHeight w:val="300"/>
        </w:trPr>
        <w:tc>
          <w:tcPr>
            <w:tcW w:w="695" w:type="dxa"/>
            <w:noWrap/>
            <w:hideMark/>
          </w:tcPr>
          <w:p w14:paraId="67893A47" w14:textId="77777777" w:rsidR="007B08D4" w:rsidRPr="00D06FD9" w:rsidRDefault="007B08D4" w:rsidP="00562E91">
            <w:pPr>
              <w:rPr>
                <w:b/>
              </w:rPr>
            </w:pPr>
            <w:r w:rsidRPr="00D06FD9">
              <w:rPr>
                <w:b/>
              </w:rPr>
              <w:t>C473</w:t>
            </w:r>
          </w:p>
        </w:tc>
        <w:tc>
          <w:tcPr>
            <w:tcW w:w="8378" w:type="dxa"/>
            <w:noWrap/>
            <w:hideMark/>
          </w:tcPr>
          <w:p w14:paraId="168DA643" w14:textId="77777777" w:rsidR="007B08D4" w:rsidRPr="009B5CDB" w:rsidRDefault="007B08D4" w:rsidP="00562E91">
            <w:r w:rsidRPr="009B5CDB">
              <w:t xml:space="preserve">Linn Engelstad </w:t>
            </w:r>
          </w:p>
        </w:tc>
      </w:tr>
      <w:tr w:rsidR="007B08D4" w:rsidRPr="009B5CDB" w14:paraId="2A8B317F" w14:textId="77777777" w:rsidTr="007B08D4">
        <w:trPr>
          <w:trHeight w:val="300"/>
        </w:trPr>
        <w:tc>
          <w:tcPr>
            <w:tcW w:w="695" w:type="dxa"/>
            <w:noWrap/>
            <w:hideMark/>
          </w:tcPr>
          <w:p w14:paraId="3DB43700" w14:textId="77777777" w:rsidR="007B08D4" w:rsidRPr="00D06FD9" w:rsidRDefault="007B08D4" w:rsidP="00562E91">
            <w:pPr>
              <w:rPr>
                <w:b/>
              </w:rPr>
            </w:pPr>
            <w:r w:rsidRPr="00D06FD9">
              <w:rPr>
                <w:b/>
              </w:rPr>
              <w:t>C474</w:t>
            </w:r>
          </w:p>
        </w:tc>
        <w:tc>
          <w:tcPr>
            <w:tcW w:w="8378" w:type="dxa"/>
            <w:noWrap/>
            <w:hideMark/>
          </w:tcPr>
          <w:p w14:paraId="45AED18B" w14:textId="77777777" w:rsidR="007B08D4" w:rsidRPr="009B5CDB" w:rsidRDefault="007B08D4" w:rsidP="00562E91">
            <w:r w:rsidRPr="009B5CDB">
              <w:t>Lisbeth Jørgensen</w:t>
            </w:r>
          </w:p>
        </w:tc>
      </w:tr>
      <w:tr w:rsidR="007B08D4" w:rsidRPr="009B5CDB" w14:paraId="46F67A72" w14:textId="77777777" w:rsidTr="007B08D4">
        <w:trPr>
          <w:trHeight w:val="300"/>
        </w:trPr>
        <w:tc>
          <w:tcPr>
            <w:tcW w:w="695" w:type="dxa"/>
            <w:noWrap/>
            <w:hideMark/>
          </w:tcPr>
          <w:p w14:paraId="38F692E1" w14:textId="77777777" w:rsidR="007B08D4" w:rsidRPr="00D06FD9" w:rsidRDefault="007B08D4" w:rsidP="00562E91">
            <w:pPr>
              <w:rPr>
                <w:b/>
              </w:rPr>
            </w:pPr>
            <w:r w:rsidRPr="00D06FD9">
              <w:rPr>
                <w:b/>
              </w:rPr>
              <w:t>C475</w:t>
            </w:r>
          </w:p>
        </w:tc>
        <w:tc>
          <w:tcPr>
            <w:tcW w:w="8378" w:type="dxa"/>
            <w:noWrap/>
            <w:hideMark/>
          </w:tcPr>
          <w:p w14:paraId="666D8EFD" w14:textId="77777777" w:rsidR="007B08D4" w:rsidRPr="009B5CDB" w:rsidRDefault="007B08D4" w:rsidP="00562E91">
            <w:r w:rsidRPr="009B5CDB">
              <w:t xml:space="preserve">Lisbeth Stenbråten </w:t>
            </w:r>
          </w:p>
        </w:tc>
      </w:tr>
      <w:tr w:rsidR="007B08D4" w:rsidRPr="009B5CDB" w14:paraId="39383F9F" w14:textId="77777777" w:rsidTr="007B08D4">
        <w:trPr>
          <w:trHeight w:val="300"/>
        </w:trPr>
        <w:tc>
          <w:tcPr>
            <w:tcW w:w="695" w:type="dxa"/>
            <w:noWrap/>
            <w:hideMark/>
          </w:tcPr>
          <w:p w14:paraId="78C4436C" w14:textId="77777777" w:rsidR="007B08D4" w:rsidRPr="00D06FD9" w:rsidRDefault="007B08D4" w:rsidP="00562E91">
            <w:pPr>
              <w:rPr>
                <w:b/>
              </w:rPr>
            </w:pPr>
            <w:r w:rsidRPr="00D06FD9">
              <w:rPr>
                <w:b/>
              </w:rPr>
              <w:t>C476</w:t>
            </w:r>
          </w:p>
        </w:tc>
        <w:tc>
          <w:tcPr>
            <w:tcW w:w="8378" w:type="dxa"/>
            <w:noWrap/>
            <w:hideMark/>
          </w:tcPr>
          <w:p w14:paraId="1C5B888A" w14:textId="77777777" w:rsidR="007B08D4" w:rsidRPr="009B5CDB" w:rsidRDefault="007B08D4" w:rsidP="00562E91">
            <w:r w:rsidRPr="009B5CDB">
              <w:t xml:space="preserve">Lise Bilden </w:t>
            </w:r>
          </w:p>
        </w:tc>
      </w:tr>
      <w:tr w:rsidR="007B08D4" w:rsidRPr="009B5CDB" w14:paraId="2B7210D2" w14:textId="77777777" w:rsidTr="007B08D4">
        <w:trPr>
          <w:trHeight w:val="300"/>
        </w:trPr>
        <w:tc>
          <w:tcPr>
            <w:tcW w:w="695" w:type="dxa"/>
            <w:noWrap/>
            <w:hideMark/>
          </w:tcPr>
          <w:p w14:paraId="3DED8B82" w14:textId="77777777" w:rsidR="007B08D4" w:rsidRPr="00D06FD9" w:rsidRDefault="007B08D4" w:rsidP="00562E91">
            <w:pPr>
              <w:rPr>
                <w:b/>
              </w:rPr>
            </w:pPr>
            <w:r w:rsidRPr="00D06FD9">
              <w:rPr>
                <w:b/>
              </w:rPr>
              <w:t>C477</w:t>
            </w:r>
          </w:p>
        </w:tc>
        <w:tc>
          <w:tcPr>
            <w:tcW w:w="8378" w:type="dxa"/>
            <w:noWrap/>
            <w:hideMark/>
          </w:tcPr>
          <w:p w14:paraId="5D0DBE69" w14:textId="0A411D21" w:rsidR="007B08D4" w:rsidRPr="009B5CDB" w:rsidRDefault="007B08D4" w:rsidP="00DE1A0C">
            <w:r w:rsidRPr="009B5CDB">
              <w:t xml:space="preserve">Lise </w:t>
            </w:r>
            <w:r w:rsidR="00DE1A0C">
              <w:t>M</w:t>
            </w:r>
            <w:r w:rsidRPr="009B5CDB">
              <w:t xml:space="preserve">arlen Hansen </w:t>
            </w:r>
          </w:p>
        </w:tc>
      </w:tr>
      <w:tr w:rsidR="007B08D4" w:rsidRPr="009B5CDB" w14:paraId="44E2A145" w14:textId="77777777" w:rsidTr="007B08D4">
        <w:trPr>
          <w:trHeight w:val="300"/>
        </w:trPr>
        <w:tc>
          <w:tcPr>
            <w:tcW w:w="695" w:type="dxa"/>
            <w:noWrap/>
            <w:hideMark/>
          </w:tcPr>
          <w:p w14:paraId="51FC1D55" w14:textId="77777777" w:rsidR="007B08D4" w:rsidRPr="00D06FD9" w:rsidRDefault="007B08D4" w:rsidP="00562E91">
            <w:pPr>
              <w:rPr>
                <w:b/>
              </w:rPr>
            </w:pPr>
            <w:r w:rsidRPr="00D06FD9">
              <w:rPr>
                <w:b/>
              </w:rPr>
              <w:t>C478</w:t>
            </w:r>
          </w:p>
        </w:tc>
        <w:tc>
          <w:tcPr>
            <w:tcW w:w="8378" w:type="dxa"/>
            <w:noWrap/>
            <w:hideMark/>
          </w:tcPr>
          <w:p w14:paraId="4FFE25F0" w14:textId="77777777" w:rsidR="007B08D4" w:rsidRPr="009B5CDB" w:rsidRDefault="007B08D4" w:rsidP="00562E91">
            <w:r w:rsidRPr="009B5CDB">
              <w:t xml:space="preserve">Lise Teigen </w:t>
            </w:r>
          </w:p>
        </w:tc>
      </w:tr>
      <w:tr w:rsidR="007B08D4" w:rsidRPr="009B5CDB" w14:paraId="77BBEE08" w14:textId="77777777" w:rsidTr="007B08D4">
        <w:trPr>
          <w:trHeight w:val="300"/>
        </w:trPr>
        <w:tc>
          <w:tcPr>
            <w:tcW w:w="695" w:type="dxa"/>
            <w:noWrap/>
            <w:hideMark/>
          </w:tcPr>
          <w:p w14:paraId="45519B06" w14:textId="77777777" w:rsidR="007B08D4" w:rsidRPr="00D06FD9" w:rsidRDefault="007B08D4" w:rsidP="00562E91">
            <w:pPr>
              <w:rPr>
                <w:b/>
              </w:rPr>
            </w:pPr>
            <w:r w:rsidRPr="00D06FD9">
              <w:rPr>
                <w:b/>
              </w:rPr>
              <w:t>C479</w:t>
            </w:r>
          </w:p>
        </w:tc>
        <w:tc>
          <w:tcPr>
            <w:tcW w:w="8378" w:type="dxa"/>
            <w:noWrap/>
            <w:hideMark/>
          </w:tcPr>
          <w:p w14:paraId="66B50F8B" w14:textId="77777777" w:rsidR="007B08D4" w:rsidRPr="009B5CDB" w:rsidRDefault="007B08D4" w:rsidP="00562E91">
            <w:r w:rsidRPr="009B5CDB">
              <w:t xml:space="preserve">Lise Tørnby </w:t>
            </w:r>
          </w:p>
        </w:tc>
      </w:tr>
      <w:tr w:rsidR="007B08D4" w:rsidRPr="009B5CDB" w14:paraId="65291A93" w14:textId="77777777" w:rsidTr="007B08D4">
        <w:trPr>
          <w:trHeight w:val="300"/>
        </w:trPr>
        <w:tc>
          <w:tcPr>
            <w:tcW w:w="695" w:type="dxa"/>
            <w:noWrap/>
            <w:hideMark/>
          </w:tcPr>
          <w:p w14:paraId="7FA7A01D" w14:textId="77777777" w:rsidR="007B08D4" w:rsidRPr="00D06FD9" w:rsidRDefault="007B08D4" w:rsidP="00562E91">
            <w:pPr>
              <w:rPr>
                <w:b/>
              </w:rPr>
            </w:pPr>
            <w:r w:rsidRPr="00D06FD9">
              <w:rPr>
                <w:b/>
              </w:rPr>
              <w:t>C480</w:t>
            </w:r>
          </w:p>
        </w:tc>
        <w:tc>
          <w:tcPr>
            <w:tcW w:w="8378" w:type="dxa"/>
            <w:noWrap/>
            <w:hideMark/>
          </w:tcPr>
          <w:p w14:paraId="5CB67870" w14:textId="77777777" w:rsidR="007B08D4" w:rsidRPr="009B5CDB" w:rsidRDefault="007B08D4" w:rsidP="00562E91">
            <w:r w:rsidRPr="009B5CDB">
              <w:t xml:space="preserve">Liv Moen Johansen </w:t>
            </w:r>
          </w:p>
        </w:tc>
      </w:tr>
      <w:tr w:rsidR="007B08D4" w:rsidRPr="009B5CDB" w14:paraId="2E02A4FE" w14:textId="77777777" w:rsidTr="007B08D4">
        <w:trPr>
          <w:trHeight w:val="300"/>
        </w:trPr>
        <w:tc>
          <w:tcPr>
            <w:tcW w:w="695" w:type="dxa"/>
            <w:noWrap/>
            <w:hideMark/>
          </w:tcPr>
          <w:p w14:paraId="74ED685E" w14:textId="77777777" w:rsidR="007B08D4" w:rsidRPr="00D06FD9" w:rsidRDefault="007B08D4" w:rsidP="00562E91">
            <w:pPr>
              <w:rPr>
                <w:b/>
              </w:rPr>
            </w:pPr>
            <w:r w:rsidRPr="00D06FD9">
              <w:rPr>
                <w:b/>
              </w:rPr>
              <w:t>C481</w:t>
            </w:r>
          </w:p>
        </w:tc>
        <w:tc>
          <w:tcPr>
            <w:tcW w:w="8378" w:type="dxa"/>
            <w:noWrap/>
            <w:hideMark/>
          </w:tcPr>
          <w:p w14:paraId="52C9DEB9" w14:textId="77777777" w:rsidR="007B08D4" w:rsidRPr="009B5CDB" w:rsidRDefault="007B08D4" w:rsidP="00562E91">
            <w:r w:rsidRPr="009B5CDB">
              <w:t xml:space="preserve">Liv Reidun Andersen </w:t>
            </w:r>
          </w:p>
        </w:tc>
      </w:tr>
      <w:tr w:rsidR="007B08D4" w:rsidRPr="009B5CDB" w14:paraId="6A5C9FE1" w14:textId="77777777" w:rsidTr="007B08D4">
        <w:trPr>
          <w:trHeight w:val="300"/>
        </w:trPr>
        <w:tc>
          <w:tcPr>
            <w:tcW w:w="695" w:type="dxa"/>
            <w:noWrap/>
            <w:hideMark/>
          </w:tcPr>
          <w:p w14:paraId="3680745F" w14:textId="77777777" w:rsidR="007B08D4" w:rsidRPr="00D06FD9" w:rsidRDefault="007B08D4" w:rsidP="00562E91">
            <w:pPr>
              <w:rPr>
                <w:b/>
              </w:rPr>
            </w:pPr>
            <w:r w:rsidRPr="00D06FD9">
              <w:rPr>
                <w:b/>
              </w:rPr>
              <w:t>C482</w:t>
            </w:r>
          </w:p>
        </w:tc>
        <w:tc>
          <w:tcPr>
            <w:tcW w:w="8378" w:type="dxa"/>
            <w:noWrap/>
            <w:hideMark/>
          </w:tcPr>
          <w:p w14:paraId="78FD4104" w14:textId="77777777" w:rsidR="007B08D4" w:rsidRPr="009B5CDB" w:rsidRDefault="007B08D4" w:rsidP="00562E91">
            <w:r w:rsidRPr="009B5CDB">
              <w:t xml:space="preserve">Lone Aanerud Omtvedt </w:t>
            </w:r>
          </w:p>
        </w:tc>
      </w:tr>
      <w:tr w:rsidR="007B08D4" w:rsidRPr="009B5CDB" w14:paraId="15936019" w14:textId="77777777" w:rsidTr="007B08D4">
        <w:trPr>
          <w:trHeight w:val="300"/>
        </w:trPr>
        <w:tc>
          <w:tcPr>
            <w:tcW w:w="695" w:type="dxa"/>
            <w:noWrap/>
            <w:hideMark/>
          </w:tcPr>
          <w:p w14:paraId="7E6E7145" w14:textId="77777777" w:rsidR="007B08D4" w:rsidRPr="00D06FD9" w:rsidRDefault="007B08D4" w:rsidP="00562E91">
            <w:pPr>
              <w:rPr>
                <w:b/>
              </w:rPr>
            </w:pPr>
            <w:r w:rsidRPr="00D06FD9">
              <w:rPr>
                <w:b/>
              </w:rPr>
              <w:t>C483</w:t>
            </w:r>
          </w:p>
        </w:tc>
        <w:tc>
          <w:tcPr>
            <w:tcW w:w="8378" w:type="dxa"/>
            <w:noWrap/>
            <w:hideMark/>
          </w:tcPr>
          <w:p w14:paraId="6DFC71E7" w14:textId="77777777" w:rsidR="007B08D4" w:rsidRPr="009B5CDB" w:rsidRDefault="007B08D4" w:rsidP="00562E91">
            <w:r w:rsidRPr="009B5CDB">
              <w:t xml:space="preserve">Louise Frimannslund </w:t>
            </w:r>
          </w:p>
        </w:tc>
      </w:tr>
      <w:tr w:rsidR="007B08D4" w:rsidRPr="009B5CDB" w14:paraId="5E91995E" w14:textId="77777777" w:rsidTr="007B08D4">
        <w:trPr>
          <w:trHeight w:val="300"/>
        </w:trPr>
        <w:tc>
          <w:tcPr>
            <w:tcW w:w="695" w:type="dxa"/>
            <w:noWrap/>
            <w:hideMark/>
          </w:tcPr>
          <w:p w14:paraId="51DA679D" w14:textId="77777777" w:rsidR="007B08D4" w:rsidRPr="00D06FD9" w:rsidRDefault="007B08D4" w:rsidP="00562E91">
            <w:pPr>
              <w:rPr>
                <w:b/>
              </w:rPr>
            </w:pPr>
            <w:r w:rsidRPr="00D06FD9">
              <w:rPr>
                <w:b/>
              </w:rPr>
              <w:t>C484</w:t>
            </w:r>
          </w:p>
        </w:tc>
        <w:tc>
          <w:tcPr>
            <w:tcW w:w="8378" w:type="dxa"/>
            <w:noWrap/>
            <w:hideMark/>
          </w:tcPr>
          <w:p w14:paraId="42C5C548" w14:textId="77777777" w:rsidR="007B08D4" w:rsidRPr="009B5CDB" w:rsidRDefault="007B08D4" w:rsidP="00562E91">
            <w:r w:rsidRPr="009B5CDB">
              <w:t xml:space="preserve">Lyngbo sameie </w:t>
            </w:r>
          </w:p>
        </w:tc>
      </w:tr>
      <w:tr w:rsidR="007B08D4" w:rsidRPr="009B5CDB" w14:paraId="0307E388" w14:textId="77777777" w:rsidTr="007B08D4">
        <w:trPr>
          <w:trHeight w:val="300"/>
        </w:trPr>
        <w:tc>
          <w:tcPr>
            <w:tcW w:w="695" w:type="dxa"/>
            <w:noWrap/>
            <w:hideMark/>
          </w:tcPr>
          <w:p w14:paraId="12B5A523" w14:textId="77777777" w:rsidR="007B08D4" w:rsidRPr="00D06FD9" w:rsidRDefault="007B08D4" w:rsidP="00562E91">
            <w:pPr>
              <w:rPr>
                <w:b/>
              </w:rPr>
            </w:pPr>
            <w:r w:rsidRPr="00D06FD9">
              <w:rPr>
                <w:b/>
              </w:rPr>
              <w:t>C485</w:t>
            </w:r>
          </w:p>
        </w:tc>
        <w:tc>
          <w:tcPr>
            <w:tcW w:w="8378" w:type="dxa"/>
            <w:noWrap/>
            <w:hideMark/>
          </w:tcPr>
          <w:p w14:paraId="5D8CD81A" w14:textId="77777777" w:rsidR="007B08D4" w:rsidRPr="009B5CDB" w:rsidRDefault="007B08D4" w:rsidP="00562E91">
            <w:r w:rsidRPr="009B5CDB">
              <w:t xml:space="preserve">Magne Heggemoen </w:t>
            </w:r>
          </w:p>
        </w:tc>
      </w:tr>
      <w:tr w:rsidR="007B08D4" w:rsidRPr="009B5CDB" w14:paraId="3A61B9D2" w14:textId="77777777" w:rsidTr="007B08D4">
        <w:trPr>
          <w:trHeight w:val="300"/>
        </w:trPr>
        <w:tc>
          <w:tcPr>
            <w:tcW w:w="695" w:type="dxa"/>
            <w:noWrap/>
            <w:hideMark/>
          </w:tcPr>
          <w:p w14:paraId="60B0959F" w14:textId="77777777" w:rsidR="007B08D4" w:rsidRPr="00D06FD9" w:rsidRDefault="007B08D4" w:rsidP="00562E91">
            <w:pPr>
              <w:rPr>
                <w:b/>
              </w:rPr>
            </w:pPr>
            <w:r w:rsidRPr="00D06FD9">
              <w:rPr>
                <w:b/>
              </w:rPr>
              <w:t>C486</w:t>
            </w:r>
          </w:p>
        </w:tc>
        <w:tc>
          <w:tcPr>
            <w:tcW w:w="8378" w:type="dxa"/>
            <w:noWrap/>
            <w:hideMark/>
          </w:tcPr>
          <w:p w14:paraId="7168DDF6" w14:textId="77777777" w:rsidR="007B08D4" w:rsidRPr="009B5CDB" w:rsidRDefault="007B08D4" w:rsidP="00562E91">
            <w:r w:rsidRPr="009B5CDB">
              <w:t xml:space="preserve">Maja og Mårten Elmgren </w:t>
            </w:r>
          </w:p>
        </w:tc>
      </w:tr>
      <w:tr w:rsidR="007B08D4" w:rsidRPr="009B5CDB" w14:paraId="64701FF6" w14:textId="77777777" w:rsidTr="007B08D4">
        <w:trPr>
          <w:trHeight w:val="300"/>
        </w:trPr>
        <w:tc>
          <w:tcPr>
            <w:tcW w:w="695" w:type="dxa"/>
            <w:noWrap/>
            <w:hideMark/>
          </w:tcPr>
          <w:p w14:paraId="52228A59" w14:textId="77777777" w:rsidR="007B08D4" w:rsidRPr="00D06FD9" w:rsidRDefault="007B08D4" w:rsidP="00562E91">
            <w:pPr>
              <w:rPr>
                <w:b/>
              </w:rPr>
            </w:pPr>
            <w:r w:rsidRPr="00D06FD9">
              <w:rPr>
                <w:b/>
              </w:rPr>
              <w:t>C487</w:t>
            </w:r>
          </w:p>
        </w:tc>
        <w:tc>
          <w:tcPr>
            <w:tcW w:w="8378" w:type="dxa"/>
            <w:noWrap/>
            <w:hideMark/>
          </w:tcPr>
          <w:p w14:paraId="1222691A" w14:textId="77777777" w:rsidR="007B08D4" w:rsidRPr="009B5CDB" w:rsidRDefault="007B08D4" w:rsidP="00562E91">
            <w:r w:rsidRPr="009B5CDB">
              <w:t xml:space="preserve">Maren Bergem Owe </w:t>
            </w:r>
          </w:p>
        </w:tc>
      </w:tr>
      <w:tr w:rsidR="007B08D4" w:rsidRPr="009B5CDB" w14:paraId="339A7DCF" w14:textId="77777777" w:rsidTr="007B08D4">
        <w:trPr>
          <w:trHeight w:val="300"/>
        </w:trPr>
        <w:tc>
          <w:tcPr>
            <w:tcW w:w="695" w:type="dxa"/>
            <w:noWrap/>
            <w:hideMark/>
          </w:tcPr>
          <w:p w14:paraId="3C871482" w14:textId="77777777" w:rsidR="007B08D4" w:rsidRPr="00D06FD9" w:rsidRDefault="007B08D4" w:rsidP="00562E91">
            <w:pPr>
              <w:rPr>
                <w:b/>
              </w:rPr>
            </w:pPr>
            <w:r w:rsidRPr="00D06FD9">
              <w:rPr>
                <w:b/>
              </w:rPr>
              <w:t>C488</w:t>
            </w:r>
          </w:p>
        </w:tc>
        <w:tc>
          <w:tcPr>
            <w:tcW w:w="8378" w:type="dxa"/>
            <w:noWrap/>
            <w:hideMark/>
          </w:tcPr>
          <w:p w14:paraId="252A8789" w14:textId="77777777" w:rsidR="007B08D4" w:rsidRPr="009B5CDB" w:rsidRDefault="007B08D4" w:rsidP="00562E91">
            <w:r w:rsidRPr="009B5CDB">
              <w:t xml:space="preserve">Margrete Roos Nilsen </w:t>
            </w:r>
          </w:p>
        </w:tc>
      </w:tr>
      <w:tr w:rsidR="007B08D4" w:rsidRPr="009B5CDB" w14:paraId="7D8376F6" w14:textId="77777777" w:rsidTr="007B08D4">
        <w:trPr>
          <w:trHeight w:val="300"/>
        </w:trPr>
        <w:tc>
          <w:tcPr>
            <w:tcW w:w="695" w:type="dxa"/>
            <w:noWrap/>
            <w:hideMark/>
          </w:tcPr>
          <w:p w14:paraId="48D9318F" w14:textId="77777777" w:rsidR="007B08D4" w:rsidRPr="00D06FD9" w:rsidRDefault="007B08D4" w:rsidP="00562E91">
            <w:pPr>
              <w:rPr>
                <w:b/>
              </w:rPr>
            </w:pPr>
            <w:r w:rsidRPr="00D06FD9">
              <w:rPr>
                <w:b/>
              </w:rPr>
              <w:t>C489</w:t>
            </w:r>
          </w:p>
        </w:tc>
        <w:tc>
          <w:tcPr>
            <w:tcW w:w="8378" w:type="dxa"/>
            <w:noWrap/>
            <w:hideMark/>
          </w:tcPr>
          <w:p w14:paraId="4F4F201A" w14:textId="77777777" w:rsidR="007B08D4" w:rsidRPr="009B5CDB" w:rsidRDefault="007B08D4" w:rsidP="00562E91">
            <w:r w:rsidRPr="009B5CDB">
              <w:t xml:space="preserve">Mari Ann Berg </w:t>
            </w:r>
          </w:p>
        </w:tc>
      </w:tr>
      <w:tr w:rsidR="007B08D4" w:rsidRPr="009B5CDB" w14:paraId="77E5F12F" w14:textId="77777777" w:rsidTr="007B08D4">
        <w:trPr>
          <w:trHeight w:val="300"/>
        </w:trPr>
        <w:tc>
          <w:tcPr>
            <w:tcW w:w="695" w:type="dxa"/>
            <w:noWrap/>
            <w:hideMark/>
          </w:tcPr>
          <w:p w14:paraId="3777C22A" w14:textId="77777777" w:rsidR="007B08D4" w:rsidRPr="00D06FD9" w:rsidRDefault="007B08D4" w:rsidP="00562E91">
            <w:pPr>
              <w:rPr>
                <w:b/>
              </w:rPr>
            </w:pPr>
            <w:r w:rsidRPr="00D06FD9">
              <w:rPr>
                <w:b/>
              </w:rPr>
              <w:t>C490</w:t>
            </w:r>
          </w:p>
        </w:tc>
        <w:tc>
          <w:tcPr>
            <w:tcW w:w="8378" w:type="dxa"/>
            <w:noWrap/>
            <w:hideMark/>
          </w:tcPr>
          <w:p w14:paraId="08609669" w14:textId="77777777" w:rsidR="007B08D4" w:rsidRPr="009B5CDB" w:rsidRDefault="007B08D4" w:rsidP="00562E91">
            <w:r w:rsidRPr="009B5CDB">
              <w:t xml:space="preserve">Mari Tuovinen </w:t>
            </w:r>
          </w:p>
        </w:tc>
      </w:tr>
      <w:tr w:rsidR="007B08D4" w:rsidRPr="009B5CDB" w14:paraId="3EAF89DD" w14:textId="77777777" w:rsidTr="007B08D4">
        <w:trPr>
          <w:trHeight w:val="300"/>
        </w:trPr>
        <w:tc>
          <w:tcPr>
            <w:tcW w:w="695" w:type="dxa"/>
            <w:noWrap/>
            <w:hideMark/>
          </w:tcPr>
          <w:p w14:paraId="4B6287A4" w14:textId="77777777" w:rsidR="007B08D4" w:rsidRPr="00D06FD9" w:rsidRDefault="007B08D4" w:rsidP="00562E91">
            <w:pPr>
              <w:rPr>
                <w:b/>
              </w:rPr>
            </w:pPr>
            <w:r w:rsidRPr="00D06FD9">
              <w:rPr>
                <w:b/>
              </w:rPr>
              <w:t>C491</w:t>
            </w:r>
          </w:p>
        </w:tc>
        <w:tc>
          <w:tcPr>
            <w:tcW w:w="8378" w:type="dxa"/>
            <w:noWrap/>
            <w:hideMark/>
          </w:tcPr>
          <w:p w14:paraId="1DFA8A41" w14:textId="77777777" w:rsidR="007B08D4" w:rsidRPr="009B5CDB" w:rsidRDefault="007B08D4" w:rsidP="00562E91">
            <w:r w:rsidRPr="009B5CDB">
              <w:t xml:space="preserve">Mari W. Andersen </w:t>
            </w:r>
          </w:p>
        </w:tc>
      </w:tr>
      <w:tr w:rsidR="007B08D4" w:rsidRPr="009B5CDB" w14:paraId="5C043F53" w14:textId="77777777" w:rsidTr="007B08D4">
        <w:trPr>
          <w:trHeight w:val="300"/>
        </w:trPr>
        <w:tc>
          <w:tcPr>
            <w:tcW w:w="695" w:type="dxa"/>
            <w:noWrap/>
            <w:hideMark/>
          </w:tcPr>
          <w:p w14:paraId="6F48BDF2" w14:textId="77777777" w:rsidR="007B08D4" w:rsidRPr="00D06FD9" w:rsidRDefault="007B08D4" w:rsidP="00562E91">
            <w:pPr>
              <w:rPr>
                <w:b/>
              </w:rPr>
            </w:pPr>
            <w:r w:rsidRPr="00D06FD9">
              <w:rPr>
                <w:b/>
              </w:rPr>
              <w:t>C492</w:t>
            </w:r>
          </w:p>
        </w:tc>
        <w:tc>
          <w:tcPr>
            <w:tcW w:w="8378" w:type="dxa"/>
            <w:noWrap/>
            <w:hideMark/>
          </w:tcPr>
          <w:p w14:paraId="54ABE4E0" w14:textId="77777777" w:rsidR="007B08D4" w:rsidRPr="009B5CDB" w:rsidRDefault="007B08D4" w:rsidP="00562E91">
            <w:r w:rsidRPr="009B5CDB">
              <w:t xml:space="preserve">Maria Fonneløp </w:t>
            </w:r>
          </w:p>
        </w:tc>
      </w:tr>
      <w:tr w:rsidR="007B08D4" w:rsidRPr="009B5CDB" w14:paraId="1F574218" w14:textId="77777777" w:rsidTr="007B08D4">
        <w:trPr>
          <w:trHeight w:val="300"/>
        </w:trPr>
        <w:tc>
          <w:tcPr>
            <w:tcW w:w="695" w:type="dxa"/>
            <w:noWrap/>
            <w:hideMark/>
          </w:tcPr>
          <w:p w14:paraId="29FE40C6" w14:textId="77777777" w:rsidR="007B08D4" w:rsidRPr="00D06FD9" w:rsidRDefault="007B08D4" w:rsidP="00562E91">
            <w:pPr>
              <w:rPr>
                <w:b/>
              </w:rPr>
            </w:pPr>
            <w:r w:rsidRPr="00D06FD9">
              <w:rPr>
                <w:b/>
              </w:rPr>
              <w:t>C493</w:t>
            </w:r>
          </w:p>
        </w:tc>
        <w:tc>
          <w:tcPr>
            <w:tcW w:w="8378" w:type="dxa"/>
            <w:noWrap/>
            <w:hideMark/>
          </w:tcPr>
          <w:p w14:paraId="1A07BBCE" w14:textId="77777777" w:rsidR="007B08D4" w:rsidRPr="009B5CDB" w:rsidRDefault="007B08D4" w:rsidP="00562E91">
            <w:r w:rsidRPr="009B5CDB">
              <w:t xml:space="preserve">Maria Lange Akrim </w:t>
            </w:r>
          </w:p>
        </w:tc>
      </w:tr>
      <w:tr w:rsidR="007B08D4" w:rsidRPr="009B5CDB" w14:paraId="50DC53AF" w14:textId="77777777" w:rsidTr="007B08D4">
        <w:trPr>
          <w:trHeight w:val="300"/>
        </w:trPr>
        <w:tc>
          <w:tcPr>
            <w:tcW w:w="695" w:type="dxa"/>
            <w:noWrap/>
            <w:hideMark/>
          </w:tcPr>
          <w:p w14:paraId="718F557A" w14:textId="77777777" w:rsidR="007B08D4" w:rsidRPr="00D06FD9" w:rsidRDefault="007B08D4" w:rsidP="00562E91">
            <w:pPr>
              <w:rPr>
                <w:b/>
              </w:rPr>
            </w:pPr>
            <w:r w:rsidRPr="00D06FD9">
              <w:rPr>
                <w:b/>
              </w:rPr>
              <w:t>C494</w:t>
            </w:r>
          </w:p>
        </w:tc>
        <w:tc>
          <w:tcPr>
            <w:tcW w:w="8378" w:type="dxa"/>
            <w:noWrap/>
            <w:hideMark/>
          </w:tcPr>
          <w:p w14:paraId="22CF2375" w14:textId="77777777" w:rsidR="007B08D4" w:rsidRPr="009B5CDB" w:rsidRDefault="007B08D4" w:rsidP="00562E91">
            <w:r w:rsidRPr="009B5CDB">
              <w:t xml:space="preserve">Maria Maria </w:t>
            </w:r>
          </w:p>
        </w:tc>
      </w:tr>
      <w:tr w:rsidR="007B08D4" w:rsidRPr="009B5CDB" w14:paraId="643D5009" w14:textId="77777777" w:rsidTr="007B08D4">
        <w:trPr>
          <w:trHeight w:val="300"/>
        </w:trPr>
        <w:tc>
          <w:tcPr>
            <w:tcW w:w="695" w:type="dxa"/>
            <w:noWrap/>
            <w:hideMark/>
          </w:tcPr>
          <w:p w14:paraId="2F832EBA" w14:textId="77777777" w:rsidR="007B08D4" w:rsidRPr="00D06FD9" w:rsidRDefault="007B08D4" w:rsidP="00562E91">
            <w:pPr>
              <w:rPr>
                <w:b/>
              </w:rPr>
            </w:pPr>
            <w:r w:rsidRPr="00D06FD9">
              <w:rPr>
                <w:b/>
              </w:rPr>
              <w:t>C495</w:t>
            </w:r>
          </w:p>
        </w:tc>
        <w:tc>
          <w:tcPr>
            <w:tcW w:w="8378" w:type="dxa"/>
            <w:noWrap/>
            <w:hideMark/>
          </w:tcPr>
          <w:p w14:paraId="56A45A5A" w14:textId="77777777" w:rsidR="007B08D4" w:rsidRPr="009B5CDB" w:rsidRDefault="007B08D4" w:rsidP="00562E91">
            <w:r w:rsidRPr="009B5CDB">
              <w:t xml:space="preserve">Mariann Lindahl </w:t>
            </w:r>
          </w:p>
        </w:tc>
      </w:tr>
      <w:tr w:rsidR="007B08D4" w:rsidRPr="009B5CDB" w14:paraId="302D4E19" w14:textId="77777777" w:rsidTr="007B08D4">
        <w:trPr>
          <w:trHeight w:val="300"/>
        </w:trPr>
        <w:tc>
          <w:tcPr>
            <w:tcW w:w="695" w:type="dxa"/>
            <w:noWrap/>
            <w:hideMark/>
          </w:tcPr>
          <w:p w14:paraId="1F3467AD" w14:textId="77777777" w:rsidR="007B08D4" w:rsidRPr="00D06FD9" w:rsidRDefault="007B08D4" w:rsidP="00562E91">
            <w:pPr>
              <w:rPr>
                <w:b/>
              </w:rPr>
            </w:pPr>
            <w:r w:rsidRPr="00D06FD9">
              <w:rPr>
                <w:b/>
              </w:rPr>
              <w:t>C496</w:t>
            </w:r>
          </w:p>
        </w:tc>
        <w:tc>
          <w:tcPr>
            <w:tcW w:w="8378" w:type="dxa"/>
            <w:noWrap/>
            <w:hideMark/>
          </w:tcPr>
          <w:p w14:paraId="387A1BBC" w14:textId="77777777" w:rsidR="007B08D4" w:rsidRPr="009B5CDB" w:rsidRDefault="007B08D4" w:rsidP="00562E91">
            <w:r w:rsidRPr="009B5CDB">
              <w:t xml:space="preserve">Marianne Ingvaldsen </w:t>
            </w:r>
          </w:p>
        </w:tc>
      </w:tr>
      <w:tr w:rsidR="007B08D4" w:rsidRPr="009B5CDB" w14:paraId="29D0F52E" w14:textId="77777777" w:rsidTr="007B08D4">
        <w:trPr>
          <w:trHeight w:val="300"/>
        </w:trPr>
        <w:tc>
          <w:tcPr>
            <w:tcW w:w="695" w:type="dxa"/>
            <w:noWrap/>
            <w:hideMark/>
          </w:tcPr>
          <w:p w14:paraId="5519E8A0" w14:textId="77777777" w:rsidR="007B08D4" w:rsidRPr="00D06FD9" w:rsidRDefault="007B08D4" w:rsidP="00562E91">
            <w:pPr>
              <w:rPr>
                <w:b/>
              </w:rPr>
            </w:pPr>
            <w:r w:rsidRPr="00D06FD9">
              <w:rPr>
                <w:b/>
              </w:rPr>
              <w:t>C497</w:t>
            </w:r>
          </w:p>
        </w:tc>
        <w:tc>
          <w:tcPr>
            <w:tcW w:w="8378" w:type="dxa"/>
            <w:noWrap/>
            <w:hideMark/>
          </w:tcPr>
          <w:p w14:paraId="5DFE3045" w14:textId="77777777" w:rsidR="007B08D4" w:rsidRPr="009B5CDB" w:rsidRDefault="007B08D4" w:rsidP="00562E91">
            <w:r w:rsidRPr="009B5CDB">
              <w:t xml:space="preserve">Marianne Lund </w:t>
            </w:r>
          </w:p>
        </w:tc>
      </w:tr>
      <w:tr w:rsidR="007B08D4" w:rsidRPr="009B5CDB" w14:paraId="76A6DD39" w14:textId="77777777" w:rsidTr="007B08D4">
        <w:trPr>
          <w:trHeight w:val="300"/>
        </w:trPr>
        <w:tc>
          <w:tcPr>
            <w:tcW w:w="695" w:type="dxa"/>
            <w:noWrap/>
            <w:hideMark/>
          </w:tcPr>
          <w:p w14:paraId="505AA660" w14:textId="77777777" w:rsidR="007B08D4" w:rsidRPr="00D06FD9" w:rsidRDefault="007B08D4" w:rsidP="00562E91">
            <w:pPr>
              <w:rPr>
                <w:b/>
              </w:rPr>
            </w:pPr>
            <w:r w:rsidRPr="00D06FD9">
              <w:rPr>
                <w:b/>
              </w:rPr>
              <w:t>C498</w:t>
            </w:r>
          </w:p>
        </w:tc>
        <w:tc>
          <w:tcPr>
            <w:tcW w:w="8378" w:type="dxa"/>
            <w:noWrap/>
            <w:hideMark/>
          </w:tcPr>
          <w:p w14:paraId="40AD8159" w14:textId="77777777" w:rsidR="007B08D4" w:rsidRPr="009B5CDB" w:rsidRDefault="007B08D4" w:rsidP="00562E91">
            <w:r w:rsidRPr="009B5CDB">
              <w:t xml:space="preserve">Marianne Müller </w:t>
            </w:r>
          </w:p>
        </w:tc>
      </w:tr>
      <w:tr w:rsidR="007B08D4" w:rsidRPr="009B5CDB" w14:paraId="37B4BA92" w14:textId="77777777" w:rsidTr="007B08D4">
        <w:trPr>
          <w:trHeight w:val="300"/>
        </w:trPr>
        <w:tc>
          <w:tcPr>
            <w:tcW w:w="695" w:type="dxa"/>
            <w:noWrap/>
            <w:hideMark/>
          </w:tcPr>
          <w:p w14:paraId="7A81BFD3" w14:textId="77777777" w:rsidR="007B08D4" w:rsidRPr="00D06FD9" w:rsidRDefault="007B08D4" w:rsidP="00562E91">
            <w:pPr>
              <w:rPr>
                <w:b/>
              </w:rPr>
            </w:pPr>
            <w:r w:rsidRPr="00D06FD9">
              <w:rPr>
                <w:b/>
              </w:rPr>
              <w:t>C499</w:t>
            </w:r>
          </w:p>
        </w:tc>
        <w:tc>
          <w:tcPr>
            <w:tcW w:w="8378" w:type="dxa"/>
            <w:noWrap/>
            <w:hideMark/>
          </w:tcPr>
          <w:p w14:paraId="5EA9060D" w14:textId="77777777" w:rsidR="007B08D4" w:rsidRPr="009B5CDB" w:rsidRDefault="007B08D4" w:rsidP="00562E91">
            <w:r w:rsidRPr="009B5CDB">
              <w:t xml:space="preserve">Marianne Poulsen </w:t>
            </w:r>
          </w:p>
        </w:tc>
      </w:tr>
      <w:tr w:rsidR="007B08D4" w:rsidRPr="009B5CDB" w14:paraId="6B8D7230" w14:textId="77777777" w:rsidTr="007B08D4">
        <w:trPr>
          <w:trHeight w:val="300"/>
        </w:trPr>
        <w:tc>
          <w:tcPr>
            <w:tcW w:w="695" w:type="dxa"/>
            <w:noWrap/>
            <w:hideMark/>
          </w:tcPr>
          <w:p w14:paraId="2B665220" w14:textId="77777777" w:rsidR="007B08D4" w:rsidRPr="00D06FD9" w:rsidRDefault="007B08D4" w:rsidP="00562E91">
            <w:pPr>
              <w:rPr>
                <w:b/>
              </w:rPr>
            </w:pPr>
            <w:r w:rsidRPr="00D06FD9">
              <w:rPr>
                <w:b/>
              </w:rPr>
              <w:t>C500</w:t>
            </w:r>
          </w:p>
        </w:tc>
        <w:tc>
          <w:tcPr>
            <w:tcW w:w="8378" w:type="dxa"/>
            <w:noWrap/>
            <w:hideMark/>
          </w:tcPr>
          <w:p w14:paraId="0F695C5C" w14:textId="77777777" w:rsidR="007B08D4" w:rsidRPr="009B5CDB" w:rsidRDefault="007B08D4" w:rsidP="00562E91">
            <w:r w:rsidRPr="009B5CDB">
              <w:t xml:space="preserve">Marianne Sørli Hegna </w:t>
            </w:r>
          </w:p>
        </w:tc>
      </w:tr>
      <w:tr w:rsidR="007B08D4" w:rsidRPr="009B5CDB" w14:paraId="691D9D5E" w14:textId="77777777" w:rsidTr="007B08D4">
        <w:trPr>
          <w:trHeight w:val="300"/>
        </w:trPr>
        <w:tc>
          <w:tcPr>
            <w:tcW w:w="695" w:type="dxa"/>
            <w:noWrap/>
            <w:hideMark/>
          </w:tcPr>
          <w:p w14:paraId="2C627D38" w14:textId="77777777" w:rsidR="007B08D4" w:rsidRPr="00D06FD9" w:rsidRDefault="007B08D4" w:rsidP="00562E91">
            <w:pPr>
              <w:rPr>
                <w:b/>
              </w:rPr>
            </w:pPr>
            <w:r w:rsidRPr="00D06FD9">
              <w:rPr>
                <w:b/>
              </w:rPr>
              <w:lastRenderedPageBreak/>
              <w:t>C501</w:t>
            </w:r>
          </w:p>
        </w:tc>
        <w:tc>
          <w:tcPr>
            <w:tcW w:w="8378" w:type="dxa"/>
            <w:noWrap/>
            <w:hideMark/>
          </w:tcPr>
          <w:p w14:paraId="596AA8D4" w14:textId="77777777" w:rsidR="007B08D4" w:rsidRPr="009B5CDB" w:rsidRDefault="007B08D4" w:rsidP="00562E91">
            <w:r w:rsidRPr="009B5CDB">
              <w:t xml:space="preserve">Marie Hellevik </w:t>
            </w:r>
          </w:p>
        </w:tc>
      </w:tr>
      <w:tr w:rsidR="007B08D4" w:rsidRPr="009B5CDB" w14:paraId="75935F6F" w14:textId="77777777" w:rsidTr="007B08D4">
        <w:trPr>
          <w:trHeight w:val="300"/>
        </w:trPr>
        <w:tc>
          <w:tcPr>
            <w:tcW w:w="695" w:type="dxa"/>
            <w:noWrap/>
            <w:hideMark/>
          </w:tcPr>
          <w:p w14:paraId="302B1C0E" w14:textId="77777777" w:rsidR="007B08D4" w:rsidRPr="00D06FD9" w:rsidRDefault="007B08D4" w:rsidP="00562E91">
            <w:pPr>
              <w:rPr>
                <w:b/>
              </w:rPr>
            </w:pPr>
            <w:r w:rsidRPr="00D06FD9">
              <w:rPr>
                <w:b/>
              </w:rPr>
              <w:t>C502</w:t>
            </w:r>
          </w:p>
        </w:tc>
        <w:tc>
          <w:tcPr>
            <w:tcW w:w="8378" w:type="dxa"/>
            <w:noWrap/>
            <w:hideMark/>
          </w:tcPr>
          <w:p w14:paraId="00E01710" w14:textId="77777777" w:rsidR="007B08D4" w:rsidRPr="009B5CDB" w:rsidRDefault="007B08D4" w:rsidP="00562E91">
            <w:r w:rsidRPr="009B5CDB">
              <w:t xml:space="preserve">Marie Hvalgård Smith </w:t>
            </w:r>
          </w:p>
        </w:tc>
      </w:tr>
      <w:tr w:rsidR="007B08D4" w:rsidRPr="009B5CDB" w14:paraId="2C208322" w14:textId="77777777" w:rsidTr="007B08D4">
        <w:trPr>
          <w:trHeight w:val="300"/>
        </w:trPr>
        <w:tc>
          <w:tcPr>
            <w:tcW w:w="695" w:type="dxa"/>
            <w:noWrap/>
            <w:hideMark/>
          </w:tcPr>
          <w:p w14:paraId="31C12471" w14:textId="77777777" w:rsidR="007B08D4" w:rsidRPr="00D06FD9" w:rsidRDefault="007B08D4" w:rsidP="00562E91">
            <w:pPr>
              <w:rPr>
                <w:b/>
              </w:rPr>
            </w:pPr>
            <w:r w:rsidRPr="00D06FD9">
              <w:rPr>
                <w:b/>
              </w:rPr>
              <w:t>C503</w:t>
            </w:r>
          </w:p>
        </w:tc>
        <w:tc>
          <w:tcPr>
            <w:tcW w:w="8378" w:type="dxa"/>
            <w:noWrap/>
            <w:hideMark/>
          </w:tcPr>
          <w:p w14:paraId="599FCFB4" w14:textId="77777777" w:rsidR="007B08D4" w:rsidRPr="009B5CDB" w:rsidRDefault="007B08D4" w:rsidP="00562E91">
            <w:r w:rsidRPr="009B5CDB">
              <w:t xml:space="preserve">Marit Bekkhus </w:t>
            </w:r>
          </w:p>
        </w:tc>
      </w:tr>
      <w:tr w:rsidR="007B08D4" w:rsidRPr="009B5CDB" w14:paraId="241B9F46" w14:textId="77777777" w:rsidTr="007B08D4">
        <w:trPr>
          <w:trHeight w:val="300"/>
        </w:trPr>
        <w:tc>
          <w:tcPr>
            <w:tcW w:w="695" w:type="dxa"/>
            <w:noWrap/>
            <w:hideMark/>
          </w:tcPr>
          <w:p w14:paraId="7653885D" w14:textId="77777777" w:rsidR="007B08D4" w:rsidRPr="00D06FD9" w:rsidRDefault="007B08D4" w:rsidP="00562E91">
            <w:pPr>
              <w:rPr>
                <w:b/>
              </w:rPr>
            </w:pPr>
            <w:r w:rsidRPr="00D06FD9">
              <w:rPr>
                <w:b/>
              </w:rPr>
              <w:t>C504</w:t>
            </w:r>
          </w:p>
        </w:tc>
        <w:tc>
          <w:tcPr>
            <w:tcW w:w="8378" w:type="dxa"/>
            <w:noWrap/>
            <w:hideMark/>
          </w:tcPr>
          <w:p w14:paraId="7DA34FE4" w14:textId="77777777" w:rsidR="007B08D4" w:rsidRPr="009B5CDB" w:rsidRDefault="007B08D4" w:rsidP="00562E91">
            <w:r w:rsidRPr="009B5CDB">
              <w:t xml:space="preserve">Marit Egeberg </w:t>
            </w:r>
          </w:p>
        </w:tc>
      </w:tr>
      <w:tr w:rsidR="007B08D4" w:rsidRPr="009B5CDB" w14:paraId="604789BF" w14:textId="77777777" w:rsidTr="007B08D4">
        <w:trPr>
          <w:trHeight w:val="300"/>
        </w:trPr>
        <w:tc>
          <w:tcPr>
            <w:tcW w:w="695" w:type="dxa"/>
            <w:noWrap/>
            <w:hideMark/>
          </w:tcPr>
          <w:p w14:paraId="52BA0F7A" w14:textId="77777777" w:rsidR="007B08D4" w:rsidRPr="00D06FD9" w:rsidRDefault="007B08D4" w:rsidP="00562E91">
            <w:pPr>
              <w:rPr>
                <w:b/>
              </w:rPr>
            </w:pPr>
            <w:r w:rsidRPr="00D06FD9">
              <w:rPr>
                <w:b/>
              </w:rPr>
              <w:t>C505</w:t>
            </w:r>
          </w:p>
        </w:tc>
        <w:tc>
          <w:tcPr>
            <w:tcW w:w="8378" w:type="dxa"/>
            <w:noWrap/>
            <w:hideMark/>
          </w:tcPr>
          <w:p w14:paraId="46F0AD5C" w14:textId="77777777" w:rsidR="007B08D4" w:rsidRPr="009B5CDB" w:rsidRDefault="007B08D4" w:rsidP="00562E91">
            <w:r w:rsidRPr="009B5CDB">
              <w:t xml:space="preserve">Marit Lundanes </w:t>
            </w:r>
          </w:p>
        </w:tc>
      </w:tr>
      <w:tr w:rsidR="007B08D4" w:rsidRPr="009B5CDB" w14:paraId="07FE5B25" w14:textId="77777777" w:rsidTr="007B08D4">
        <w:trPr>
          <w:trHeight w:val="300"/>
        </w:trPr>
        <w:tc>
          <w:tcPr>
            <w:tcW w:w="695" w:type="dxa"/>
            <w:noWrap/>
            <w:hideMark/>
          </w:tcPr>
          <w:p w14:paraId="337C5EE5" w14:textId="77777777" w:rsidR="007B08D4" w:rsidRPr="00D06FD9" w:rsidRDefault="007B08D4" w:rsidP="00562E91">
            <w:pPr>
              <w:rPr>
                <w:b/>
              </w:rPr>
            </w:pPr>
            <w:r w:rsidRPr="00D06FD9">
              <w:rPr>
                <w:b/>
              </w:rPr>
              <w:t>C506</w:t>
            </w:r>
          </w:p>
        </w:tc>
        <w:tc>
          <w:tcPr>
            <w:tcW w:w="8378" w:type="dxa"/>
            <w:noWrap/>
            <w:hideMark/>
          </w:tcPr>
          <w:p w14:paraId="4551505B" w14:textId="77777777" w:rsidR="007B08D4" w:rsidRPr="009B5CDB" w:rsidRDefault="007B08D4" w:rsidP="00562E91">
            <w:r w:rsidRPr="009B5CDB">
              <w:t xml:space="preserve">Marit Myklebust </w:t>
            </w:r>
          </w:p>
        </w:tc>
      </w:tr>
      <w:tr w:rsidR="007B08D4" w:rsidRPr="009B5CDB" w14:paraId="2807B0A3" w14:textId="77777777" w:rsidTr="007B08D4">
        <w:trPr>
          <w:trHeight w:val="300"/>
        </w:trPr>
        <w:tc>
          <w:tcPr>
            <w:tcW w:w="695" w:type="dxa"/>
            <w:noWrap/>
            <w:hideMark/>
          </w:tcPr>
          <w:p w14:paraId="43FB3EEE" w14:textId="77777777" w:rsidR="007B08D4" w:rsidRPr="00D06FD9" w:rsidRDefault="007B08D4" w:rsidP="00562E91">
            <w:pPr>
              <w:rPr>
                <w:b/>
              </w:rPr>
            </w:pPr>
            <w:r w:rsidRPr="00D06FD9">
              <w:rPr>
                <w:b/>
              </w:rPr>
              <w:t>C507</w:t>
            </w:r>
          </w:p>
        </w:tc>
        <w:tc>
          <w:tcPr>
            <w:tcW w:w="8378" w:type="dxa"/>
            <w:noWrap/>
            <w:hideMark/>
          </w:tcPr>
          <w:p w14:paraId="18AA1BE9" w14:textId="77777777" w:rsidR="007B08D4" w:rsidRPr="009B5CDB" w:rsidRDefault="007B08D4" w:rsidP="00562E91">
            <w:r w:rsidRPr="009B5CDB">
              <w:t xml:space="preserve">Marit og Pål Karlsvik-Jørgensen </w:t>
            </w:r>
          </w:p>
        </w:tc>
      </w:tr>
      <w:tr w:rsidR="007B08D4" w:rsidRPr="009B5CDB" w14:paraId="6ED9FE23" w14:textId="77777777" w:rsidTr="007B08D4">
        <w:trPr>
          <w:trHeight w:val="300"/>
        </w:trPr>
        <w:tc>
          <w:tcPr>
            <w:tcW w:w="695" w:type="dxa"/>
            <w:noWrap/>
            <w:hideMark/>
          </w:tcPr>
          <w:p w14:paraId="4A1036C1" w14:textId="77777777" w:rsidR="007B08D4" w:rsidRPr="00D06FD9" w:rsidRDefault="007B08D4" w:rsidP="00562E91">
            <w:pPr>
              <w:rPr>
                <w:b/>
              </w:rPr>
            </w:pPr>
            <w:r w:rsidRPr="00D06FD9">
              <w:rPr>
                <w:b/>
              </w:rPr>
              <w:t>C508</w:t>
            </w:r>
          </w:p>
        </w:tc>
        <w:tc>
          <w:tcPr>
            <w:tcW w:w="8378" w:type="dxa"/>
            <w:noWrap/>
            <w:hideMark/>
          </w:tcPr>
          <w:p w14:paraId="6B116646" w14:textId="77777777" w:rsidR="007B08D4" w:rsidRPr="009B5CDB" w:rsidRDefault="007B08D4" w:rsidP="00562E91">
            <w:r w:rsidRPr="009B5CDB">
              <w:t xml:space="preserve">Marit Øimoen </w:t>
            </w:r>
          </w:p>
        </w:tc>
      </w:tr>
      <w:tr w:rsidR="007B08D4" w:rsidRPr="009B5CDB" w14:paraId="0DA4273C" w14:textId="77777777" w:rsidTr="007B08D4">
        <w:trPr>
          <w:trHeight w:val="300"/>
        </w:trPr>
        <w:tc>
          <w:tcPr>
            <w:tcW w:w="695" w:type="dxa"/>
            <w:noWrap/>
            <w:hideMark/>
          </w:tcPr>
          <w:p w14:paraId="3BF76586" w14:textId="77777777" w:rsidR="007B08D4" w:rsidRPr="00D06FD9" w:rsidRDefault="007B08D4" w:rsidP="00562E91">
            <w:pPr>
              <w:rPr>
                <w:b/>
              </w:rPr>
            </w:pPr>
            <w:r w:rsidRPr="00D06FD9">
              <w:rPr>
                <w:b/>
              </w:rPr>
              <w:t>C509</w:t>
            </w:r>
          </w:p>
        </w:tc>
        <w:tc>
          <w:tcPr>
            <w:tcW w:w="8378" w:type="dxa"/>
            <w:noWrap/>
            <w:hideMark/>
          </w:tcPr>
          <w:p w14:paraId="1CFE933C" w14:textId="77777777" w:rsidR="007B08D4" w:rsidRPr="009B5CDB" w:rsidRDefault="007B08D4" w:rsidP="00562E91">
            <w:r w:rsidRPr="009B5CDB">
              <w:t xml:space="preserve">Marita Aarskog </w:t>
            </w:r>
          </w:p>
        </w:tc>
      </w:tr>
      <w:tr w:rsidR="007B08D4" w:rsidRPr="009B5CDB" w14:paraId="6866E31B" w14:textId="77777777" w:rsidTr="007B08D4">
        <w:trPr>
          <w:trHeight w:val="300"/>
        </w:trPr>
        <w:tc>
          <w:tcPr>
            <w:tcW w:w="695" w:type="dxa"/>
            <w:noWrap/>
            <w:hideMark/>
          </w:tcPr>
          <w:p w14:paraId="6D81E004" w14:textId="77777777" w:rsidR="007B08D4" w:rsidRPr="00D06FD9" w:rsidRDefault="007B08D4" w:rsidP="00562E91">
            <w:pPr>
              <w:rPr>
                <w:b/>
              </w:rPr>
            </w:pPr>
            <w:r w:rsidRPr="00D06FD9">
              <w:rPr>
                <w:b/>
              </w:rPr>
              <w:t>C510</w:t>
            </w:r>
          </w:p>
        </w:tc>
        <w:tc>
          <w:tcPr>
            <w:tcW w:w="8378" w:type="dxa"/>
            <w:noWrap/>
            <w:hideMark/>
          </w:tcPr>
          <w:p w14:paraId="2A7BF4A3" w14:textId="77777777" w:rsidR="007B08D4" w:rsidRPr="009B5CDB" w:rsidRDefault="007B08D4" w:rsidP="00562E91">
            <w:r w:rsidRPr="009B5CDB">
              <w:t xml:space="preserve">Marita Dahl </w:t>
            </w:r>
          </w:p>
        </w:tc>
      </w:tr>
      <w:tr w:rsidR="007B08D4" w:rsidRPr="009B5CDB" w14:paraId="71393FB5" w14:textId="77777777" w:rsidTr="007B08D4">
        <w:trPr>
          <w:trHeight w:val="300"/>
        </w:trPr>
        <w:tc>
          <w:tcPr>
            <w:tcW w:w="695" w:type="dxa"/>
            <w:noWrap/>
            <w:hideMark/>
          </w:tcPr>
          <w:p w14:paraId="4E235E72" w14:textId="77777777" w:rsidR="007B08D4" w:rsidRPr="00D06FD9" w:rsidRDefault="007B08D4" w:rsidP="00562E91">
            <w:pPr>
              <w:rPr>
                <w:b/>
              </w:rPr>
            </w:pPr>
            <w:r w:rsidRPr="00D06FD9">
              <w:rPr>
                <w:b/>
              </w:rPr>
              <w:t>C511</w:t>
            </w:r>
          </w:p>
        </w:tc>
        <w:tc>
          <w:tcPr>
            <w:tcW w:w="8378" w:type="dxa"/>
            <w:noWrap/>
            <w:hideMark/>
          </w:tcPr>
          <w:p w14:paraId="3DEB1AE0" w14:textId="77777777" w:rsidR="007B08D4" w:rsidRPr="009B5CDB" w:rsidRDefault="007B08D4" w:rsidP="00562E91">
            <w:r w:rsidRPr="009B5CDB">
              <w:t xml:space="preserve">Marius Foss Haugen </w:t>
            </w:r>
          </w:p>
        </w:tc>
      </w:tr>
      <w:tr w:rsidR="007B08D4" w:rsidRPr="009B5CDB" w14:paraId="0D2CA112" w14:textId="77777777" w:rsidTr="007B08D4">
        <w:trPr>
          <w:trHeight w:val="300"/>
        </w:trPr>
        <w:tc>
          <w:tcPr>
            <w:tcW w:w="695" w:type="dxa"/>
            <w:noWrap/>
            <w:hideMark/>
          </w:tcPr>
          <w:p w14:paraId="3C4DED14" w14:textId="77777777" w:rsidR="007B08D4" w:rsidRPr="00D06FD9" w:rsidRDefault="007B08D4" w:rsidP="00562E91">
            <w:pPr>
              <w:rPr>
                <w:b/>
              </w:rPr>
            </w:pPr>
            <w:r w:rsidRPr="00D06FD9">
              <w:rPr>
                <w:b/>
              </w:rPr>
              <w:t>C512</w:t>
            </w:r>
          </w:p>
        </w:tc>
        <w:tc>
          <w:tcPr>
            <w:tcW w:w="8378" w:type="dxa"/>
            <w:noWrap/>
            <w:hideMark/>
          </w:tcPr>
          <w:p w14:paraId="148CE884" w14:textId="77777777" w:rsidR="007B08D4" w:rsidRPr="009B5CDB" w:rsidRDefault="007B08D4" w:rsidP="00562E91">
            <w:r w:rsidRPr="009B5CDB">
              <w:t xml:space="preserve">Marius Svendsen </w:t>
            </w:r>
          </w:p>
        </w:tc>
      </w:tr>
      <w:tr w:rsidR="007B08D4" w:rsidRPr="009B5CDB" w14:paraId="773FD950" w14:textId="77777777" w:rsidTr="007B08D4">
        <w:trPr>
          <w:trHeight w:val="300"/>
        </w:trPr>
        <w:tc>
          <w:tcPr>
            <w:tcW w:w="695" w:type="dxa"/>
            <w:noWrap/>
            <w:hideMark/>
          </w:tcPr>
          <w:p w14:paraId="042BF441" w14:textId="77777777" w:rsidR="007B08D4" w:rsidRPr="00D06FD9" w:rsidRDefault="007B08D4" w:rsidP="00562E91">
            <w:pPr>
              <w:rPr>
                <w:b/>
              </w:rPr>
            </w:pPr>
            <w:r w:rsidRPr="00D06FD9">
              <w:rPr>
                <w:b/>
              </w:rPr>
              <w:t>C513</w:t>
            </w:r>
          </w:p>
        </w:tc>
        <w:tc>
          <w:tcPr>
            <w:tcW w:w="8378" w:type="dxa"/>
            <w:noWrap/>
            <w:hideMark/>
          </w:tcPr>
          <w:p w14:paraId="25460462" w14:textId="77777777" w:rsidR="007B08D4" w:rsidRPr="009B5CDB" w:rsidRDefault="007B08D4" w:rsidP="00562E91">
            <w:r w:rsidRPr="009B5CDB">
              <w:t xml:space="preserve">Markus Bergvoll </w:t>
            </w:r>
          </w:p>
        </w:tc>
      </w:tr>
      <w:tr w:rsidR="007B08D4" w:rsidRPr="009B5CDB" w14:paraId="40F3CEF0" w14:textId="77777777" w:rsidTr="007B08D4">
        <w:trPr>
          <w:trHeight w:val="300"/>
        </w:trPr>
        <w:tc>
          <w:tcPr>
            <w:tcW w:w="695" w:type="dxa"/>
            <w:noWrap/>
            <w:hideMark/>
          </w:tcPr>
          <w:p w14:paraId="6780BFD5" w14:textId="77777777" w:rsidR="007B08D4" w:rsidRPr="00D06FD9" w:rsidRDefault="007B08D4" w:rsidP="00562E91">
            <w:pPr>
              <w:rPr>
                <w:b/>
              </w:rPr>
            </w:pPr>
            <w:r w:rsidRPr="00D06FD9">
              <w:rPr>
                <w:b/>
              </w:rPr>
              <w:t>C514</w:t>
            </w:r>
          </w:p>
        </w:tc>
        <w:tc>
          <w:tcPr>
            <w:tcW w:w="8378" w:type="dxa"/>
            <w:noWrap/>
            <w:hideMark/>
          </w:tcPr>
          <w:p w14:paraId="514C2C43" w14:textId="77777777" w:rsidR="007B08D4" w:rsidRPr="009B5CDB" w:rsidRDefault="007B08D4" w:rsidP="00562E91">
            <w:r w:rsidRPr="009B5CDB">
              <w:t xml:space="preserve">Marlene Alexandra Johansen </w:t>
            </w:r>
          </w:p>
        </w:tc>
      </w:tr>
      <w:tr w:rsidR="007B08D4" w:rsidRPr="009B5CDB" w14:paraId="7BB54E54" w14:textId="77777777" w:rsidTr="007B08D4">
        <w:trPr>
          <w:trHeight w:val="300"/>
        </w:trPr>
        <w:tc>
          <w:tcPr>
            <w:tcW w:w="695" w:type="dxa"/>
            <w:noWrap/>
            <w:hideMark/>
          </w:tcPr>
          <w:p w14:paraId="6456AFB7" w14:textId="77777777" w:rsidR="007B08D4" w:rsidRPr="00D06FD9" w:rsidRDefault="007B08D4" w:rsidP="00562E91">
            <w:pPr>
              <w:rPr>
                <w:b/>
              </w:rPr>
            </w:pPr>
            <w:r w:rsidRPr="00D06FD9">
              <w:rPr>
                <w:b/>
              </w:rPr>
              <w:t>C515</w:t>
            </w:r>
          </w:p>
        </w:tc>
        <w:tc>
          <w:tcPr>
            <w:tcW w:w="8378" w:type="dxa"/>
            <w:noWrap/>
            <w:hideMark/>
          </w:tcPr>
          <w:p w14:paraId="6C9FFA36" w14:textId="77777777" w:rsidR="007B08D4" w:rsidRPr="009B5CDB" w:rsidRDefault="007B08D4" w:rsidP="00562E91">
            <w:r w:rsidRPr="009B5CDB">
              <w:t xml:space="preserve">Marte Eriksen </w:t>
            </w:r>
          </w:p>
        </w:tc>
      </w:tr>
      <w:tr w:rsidR="007B08D4" w:rsidRPr="009B5CDB" w14:paraId="7ED51C5F" w14:textId="77777777" w:rsidTr="007B08D4">
        <w:trPr>
          <w:trHeight w:val="300"/>
        </w:trPr>
        <w:tc>
          <w:tcPr>
            <w:tcW w:w="695" w:type="dxa"/>
            <w:noWrap/>
            <w:hideMark/>
          </w:tcPr>
          <w:p w14:paraId="758AF315" w14:textId="77777777" w:rsidR="007B08D4" w:rsidRPr="00D06FD9" w:rsidRDefault="007B08D4" w:rsidP="00562E91">
            <w:pPr>
              <w:rPr>
                <w:b/>
              </w:rPr>
            </w:pPr>
            <w:r w:rsidRPr="00D06FD9">
              <w:rPr>
                <w:b/>
              </w:rPr>
              <w:t>C516</w:t>
            </w:r>
          </w:p>
        </w:tc>
        <w:tc>
          <w:tcPr>
            <w:tcW w:w="8378" w:type="dxa"/>
            <w:noWrap/>
            <w:hideMark/>
          </w:tcPr>
          <w:p w14:paraId="6E9C7585" w14:textId="77777777" w:rsidR="007B08D4" w:rsidRPr="009B5CDB" w:rsidRDefault="007B08D4" w:rsidP="00562E91">
            <w:r w:rsidRPr="009B5CDB">
              <w:t xml:space="preserve">Marte Harby Brochmann </w:t>
            </w:r>
          </w:p>
        </w:tc>
      </w:tr>
      <w:tr w:rsidR="007B08D4" w:rsidRPr="009B5CDB" w14:paraId="19554B91" w14:textId="77777777" w:rsidTr="007B08D4">
        <w:trPr>
          <w:trHeight w:val="300"/>
        </w:trPr>
        <w:tc>
          <w:tcPr>
            <w:tcW w:w="695" w:type="dxa"/>
            <w:noWrap/>
            <w:hideMark/>
          </w:tcPr>
          <w:p w14:paraId="50AE650B" w14:textId="77777777" w:rsidR="007B08D4" w:rsidRPr="00D06FD9" w:rsidRDefault="007B08D4" w:rsidP="00562E91">
            <w:pPr>
              <w:rPr>
                <w:b/>
              </w:rPr>
            </w:pPr>
            <w:r w:rsidRPr="00D06FD9">
              <w:rPr>
                <w:b/>
              </w:rPr>
              <w:t>C517</w:t>
            </w:r>
          </w:p>
        </w:tc>
        <w:tc>
          <w:tcPr>
            <w:tcW w:w="8378" w:type="dxa"/>
            <w:noWrap/>
            <w:hideMark/>
          </w:tcPr>
          <w:p w14:paraId="4D674391" w14:textId="77777777" w:rsidR="007B08D4" w:rsidRPr="009B5CDB" w:rsidRDefault="007B08D4" w:rsidP="00562E91">
            <w:r w:rsidRPr="009B5CDB">
              <w:t xml:space="preserve">Marte Støre Pettersen </w:t>
            </w:r>
          </w:p>
        </w:tc>
      </w:tr>
      <w:tr w:rsidR="007B08D4" w:rsidRPr="009B5CDB" w14:paraId="2C0933A1" w14:textId="77777777" w:rsidTr="007B08D4">
        <w:trPr>
          <w:trHeight w:val="300"/>
        </w:trPr>
        <w:tc>
          <w:tcPr>
            <w:tcW w:w="695" w:type="dxa"/>
            <w:noWrap/>
            <w:hideMark/>
          </w:tcPr>
          <w:p w14:paraId="7840B278" w14:textId="77777777" w:rsidR="007B08D4" w:rsidRPr="00D06FD9" w:rsidRDefault="007B08D4" w:rsidP="00562E91">
            <w:pPr>
              <w:rPr>
                <w:b/>
              </w:rPr>
            </w:pPr>
            <w:r w:rsidRPr="00D06FD9">
              <w:rPr>
                <w:b/>
              </w:rPr>
              <w:t>C518</w:t>
            </w:r>
          </w:p>
        </w:tc>
        <w:tc>
          <w:tcPr>
            <w:tcW w:w="8378" w:type="dxa"/>
            <w:noWrap/>
            <w:hideMark/>
          </w:tcPr>
          <w:p w14:paraId="650B99A8" w14:textId="77777777" w:rsidR="007B08D4" w:rsidRPr="009B5CDB" w:rsidRDefault="007B08D4" w:rsidP="00562E91">
            <w:r w:rsidRPr="009B5CDB">
              <w:t>Martha Fonneløp</w:t>
            </w:r>
          </w:p>
        </w:tc>
      </w:tr>
      <w:tr w:rsidR="007B08D4" w:rsidRPr="009B5CDB" w14:paraId="18F262CC" w14:textId="77777777" w:rsidTr="007B08D4">
        <w:trPr>
          <w:trHeight w:val="300"/>
        </w:trPr>
        <w:tc>
          <w:tcPr>
            <w:tcW w:w="695" w:type="dxa"/>
            <w:noWrap/>
            <w:hideMark/>
          </w:tcPr>
          <w:p w14:paraId="780E81A0" w14:textId="77777777" w:rsidR="007B08D4" w:rsidRPr="00D06FD9" w:rsidRDefault="007B08D4" w:rsidP="00562E91">
            <w:pPr>
              <w:rPr>
                <w:b/>
              </w:rPr>
            </w:pPr>
            <w:r w:rsidRPr="00D06FD9">
              <w:rPr>
                <w:b/>
              </w:rPr>
              <w:t>C519</w:t>
            </w:r>
          </w:p>
        </w:tc>
        <w:tc>
          <w:tcPr>
            <w:tcW w:w="8378" w:type="dxa"/>
            <w:noWrap/>
            <w:hideMark/>
          </w:tcPr>
          <w:p w14:paraId="5F8FC4AB" w14:textId="77777777" w:rsidR="007B08D4" w:rsidRPr="009B5CDB" w:rsidRDefault="007B08D4" w:rsidP="00562E91">
            <w:r w:rsidRPr="009B5CDB">
              <w:t xml:space="preserve">Marthe Helstad </w:t>
            </w:r>
          </w:p>
        </w:tc>
      </w:tr>
      <w:tr w:rsidR="007B08D4" w:rsidRPr="009B5CDB" w14:paraId="0814EECE" w14:textId="77777777" w:rsidTr="007B08D4">
        <w:trPr>
          <w:trHeight w:val="300"/>
        </w:trPr>
        <w:tc>
          <w:tcPr>
            <w:tcW w:w="695" w:type="dxa"/>
            <w:noWrap/>
            <w:hideMark/>
          </w:tcPr>
          <w:p w14:paraId="25C4E189" w14:textId="77777777" w:rsidR="007B08D4" w:rsidRPr="00D06FD9" w:rsidRDefault="007B08D4" w:rsidP="00562E91">
            <w:pPr>
              <w:rPr>
                <w:b/>
              </w:rPr>
            </w:pPr>
            <w:r w:rsidRPr="00D06FD9">
              <w:rPr>
                <w:b/>
              </w:rPr>
              <w:t>C520</w:t>
            </w:r>
          </w:p>
        </w:tc>
        <w:tc>
          <w:tcPr>
            <w:tcW w:w="8378" w:type="dxa"/>
            <w:noWrap/>
            <w:hideMark/>
          </w:tcPr>
          <w:p w14:paraId="0D0D0BCE" w14:textId="77777777" w:rsidR="007B08D4" w:rsidRPr="009B5CDB" w:rsidRDefault="007B08D4" w:rsidP="00562E91">
            <w:r w:rsidRPr="009B5CDB">
              <w:t xml:space="preserve">Martin Ek </w:t>
            </w:r>
          </w:p>
        </w:tc>
      </w:tr>
      <w:tr w:rsidR="007B08D4" w:rsidRPr="009B5CDB" w14:paraId="24AD5EB7" w14:textId="77777777" w:rsidTr="007B08D4">
        <w:trPr>
          <w:trHeight w:val="300"/>
        </w:trPr>
        <w:tc>
          <w:tcPr>
            <w:tcW w:w="695" w:type="dxa"/>
            <w:noWrap/>
            <w:hideMark/>
          </w:tcPr>
          <w:p w14:paraId="261A11C1" w14:textId="77777777" w:rsidR="007B08D4" w:rsidRPr="00D06FD9" w:rsidRDefault="007B08D4" w:rsidP="00562E91">
            <w:pPr>
              <w:rPr>
                <w:b/>
              </w:rPr>
            </w:pPr>
            <w:r w:rsidRPr="00D06FD9">
              <w:rPr>
                <w:b/>
              </w:rPr>
              <w:t>C521</w:t>
            </w:r>
          </w:p>
        </w:tc>
        <w:tc>
          <w:tcPr>
            <w:tcW w:w="8378" w:type="dxa"/>
            <w:noWrap/>
            <w:hideMark/>
          </w:tcPr>
          <w:p w14:paraId="5127E670" w14:textId="77777777" w:rsidR="007B08D4" w:rsidRPr="009B5CDB" w:rsidRDefault="007B08D4" w:rsidP="00562E91">
            <w:r w:rsidRPr="009B5CDB">
              <w:t xml:space="preserve">Martin Ekstrøm </w:t>
            </w:r>
          </w:p>
        </w:tc>
      </w:tr>
      <w:tr w:rsidR="007B08D4" w:rsidRPr="009B5CDB" w14:paraId="2ACBA4B7" w14:textId="77777777" w:rsidTr="007B08D4">
        <w:trPr>
          <w:trHeight w:val="300"/>
        </w:trPr>
        <w:tc>
          <w:tcPr>
            <w:tcW w:w="695" w:type="dxa"/>
            <w:noWrap/>
            <w:hideMark/>
          </w:tcPr>
          <w:p w14:paraId="2A174882" w14:textId="77777777" w:rsidR="007B08D4" w:rsidRPr="00D06FD9" w:rsidRDefault="007B08D4" w:rsidP="00562E91">
            <w:pPr>
              <w:rPr>
                <w:b/>
              </w:rPr>
            </w:pPr>
            <w:r w:rsidRPr="00D06FD9">
              <w:rPr>
                <w:b/>
              </w:rPr>
              <w:t>C522</w:t>
            </w:r>
          </w:p>
        </w:tc>
        <w:tc>
          <w:tcPr>
            <w:tcW w:w="8378" w:type="dxa"/>
            <w:noWrap/>
            <w:hideMark/>
          </w:tcPr>
          <w:p w14:paraId="5A456C48" w14:textId="77777777" w:rsidR="007B08D4" w:rsidRPr="009B5CDB" w:rsidRDefault="007B08D4" w:rsidP="00562E91">
            <w:r w:rsidRPr="009B5CDB">
              <w:t xml:space="preserve">Martin Holm </w:t>
            </w:r>
          </w:p>
        </w:tc>
      </w:tr>
      <w:tr w:rsidR="007B08D4" w:rsidRPr="009B5CDB" w14:paraId="45E6EC4F" w14:textId="77777777" w:rsidTr="007B08D4">
        <w:trPr>
          <w:trHeight w:val="300"/>
        </w:trPr>
        <w:tc>
          <w:tcPr>
            <w:tcW w:w="695" w:type="dxa"/>
            <w:noWrap/>
            <w:hideMark/>
          </w:tcPr>
          <w:p w14:paraId="617AC783" w14:textId="77777777" w:rsidR="007B08D4" w:rsidRPr="00D06FD9" w:rsidRDefault="007B08D4" w:rsidP="00562E91">
            <w:pPr>
              <w:rPr>
                <w:b/>
              </w:rPr>
            </w:pPr>
            <w:r w:rsidRPr="00D06FD9">
              <w:rPr>
                <w:b/>
              </w:rPr>
              <w:t>C523</w:t>
            </w:r>
          </w:p>
        </w:tc>
        <w:tc>
          <w:tcPr>
            <w:tcW w:w="8378" w:type="dxa"/>
            <w:noWrap/>
            <w:hideMark/>
          </w:tcPr>
          <w:p w14:paraId="3E44CDEC" w14:textId="77777777" w:rsidR="007B08D4" w:rsidRPr="009B5CDB" w:rsidRDefault="007B08D4" w:rsidP="00562E91">
            <w:r w:rsidRPr="009B5CDB">
              <w:t xml:space="preserve">Martin Johannessen </w:t>
            </w:r>
          </w:p>
        </w:tc>
      </w:tr>
      <w:tr w:rsidR="007B08D4" w:rsidRPr="009B5CDB" w14:paraId="785128A2" w14:textId="77777777" w:rsidTr="007B08D4">
        <w:trPr>
          <w:trHeight w:val="300"/>
        </w:trPr>
        <w:tc>
          <w:tcPr>
            <w:tcW w:w="695" w:type="dxa"/>
            <w:noWrap/>
            <w:hideMark/>
          </w:tcPr>
          <w:p w14:paraId="4704601A" w14:textId="77777777" w:rsidR="007B08D4" w:rsidRPr="00D06FD9" w:rsidRDefault="007B08D4" w:rsidP="00562E91">
            <w:pPr>
              <w:rPr>
                <w:b/>
              </w:rPr>
            </w:pPr>
            <w:r w:rsidRPr="00D06FD9">
              <w:rPr>
                <w:b/>
              </w:rPr>
              <w:t>C524</w:t>
            </w:r>
          </w:p>
        </w:tc>
        <w:tc>
          <w:tcPr>
            <w:tcW w:w="8378" w:type="dxa"/>
            <w:noWrap/>
            <w:hideMark/>
          </w:tcPr>
          <w:p w14:paraId="0DE79147" w14:textId="77777777" w:rsidR="007B08D4" w:rsidRPr="009B5CDB" w:rsidRDefault="007B08D4" w:rsidP="00562E91">
            <w:r w:rsidRPr="009B5CDB">
              <w:t xml:space="preserve">Martin Kristensen </w:t>
            </w:r>
          </w:p>
        </w:tc>
      </w:tr>
      <w:tr w:rsidR="007B08D4" w:rsidRPr="009B5CDB" w14:paraId="2BE7F362" w14:textId="77777777" w:rsidTr="007B08D4">
        <w:trPr>
          <w:trHeight w:val="300"/>
        </w:trPr>
        <w:tc>
          <w:tcPr>
            <w:tcW w:w="695" w:type="dxa"/>
            <w:noWrap/>
            <w:hideMark/>
          </w:tcPr>
          <w:p w14:paraId="5C90CA1B" w14:textId="77777777" w:rsidR="007B08D4" w:rsidRPr="00D06FD9" w:rsidRDefault="007B08D4" w:rsidP="00562E91">
            <w:pPr>
              <w:rPr>
                <w:b/>
              </w:rPr>
            </w:pPr>
            <w:r w:rsidRPr="00D06FD9">
              <w:rPr>
                <w:b/>
              </w:rPr>
              <w:t>C525</w:t>
            </w:r>
          </w:p>
        </w:tc>
        <w:tc>
          <w:tcPr>
            <w:tcW w:w="8378" w:type="dxa"/>
            <w:noWrap/>
            <w:hideMark/>
          </w:tcPr>
          <w:p w14:paraId="39A6665E" w14:textId="77777777" w:rsidR="007B08D4" w:rsidRPr="009B5CDB" w:rsidRDefault="007B08D4" w:rsidP="00562E91">
            <w:r w:rsidRPr="009B5CDB">
              <w:t xml:space="preserve">Mathias Schiøtz </w:t>
            </w:r>
          </w:p>
        </w:tc>
      </w:tr>
      <w:tr w:rsidR="007B08D4" w:rsidRPr="009B5CDB" w14:paraId="07C386A9" w14:textId="77777777" w:rsidTr="007B08D4">
        <w:trPr>
          <w:trHeight w:val="300"/>
        </w:trPr>
        <w:tc>
          <w:tcPr>
            <w:tcW w:w="695" w:type="dxa"/>
            <w:noWrap/>
            <w:hideMark/>
          </w:tcPr>
          <w:p w14:paraId="7C70C4F9" w14:textId="77777777" w:rsidR="007B08D4" w:rsidRPr="00D06FD9" w:rsidRDefault="007B08D4" w:rsidP="00562E91">
            <w:pPr>
              <w:rPr>
                <w:b/>
              </w:rPr>
            </w:pPr>
            <w:r w:rsidRPr="00D06FD9">
              <w:rPr>
                <w:b/>
              </w:rPr>
              <w:t>C526</w:t>
            </w:r>
          </w:p>
        </w:tc>
        <w:tc>
          <w:tcPr>
            <w:tcW w:w="8378" w:type="dxa"/>
            <w:noWrap/>
            <w:hideMark/>
          </w:tcPr>
          <w:p w14:paraId="0D418483" w14:textId="77777777" w:rsidR="007B08D4" w:rsidRPr="009B5CDB" w:rsidRDefault="007B08D4" w:rsidP="00562E91">
            <w:r w:rsidRPr="009B5CDB">
              <w:t xml:space="preserve">Maybritt Kammersgaard Madsen </w:t>
            </w:r>
          </w:p>
        </w:tc>
      </w:tr>
      <w:tr w:rsidR="007B08D4" w:rsidRPr="009B5CDB" w14:paraId="1D11CF17" w14:textId="77777777" w:rsidTr="007B08D4">
        <w:trPr>
          <w:trHeight w:val="300"/>
        </w:trPr>
        <w:tc>
          <w:tcPr>
            <w:tcW w:w="695" w:type="dxa"/>
            <w:noWrap/>
            <w:hideMark/>
          </w:tcPr>
          <w:p w14:paraId="7311A462" w14:textId="77777777" w:rsidR="007B08D4" w:rsidRPr="00D06FD9" w:rsidRDefault="007B08D4" w:rsidP="00562E91">
            <w:pPr>
              <w:rPr>
                <w:b/>
              </w:rPr>
            </w:pPr>
            <w:r w:rsidRPr="00D06FD9">
              <w:rPr>
                <w:b/>
              </w:rPr>
              <w:t>C527</w:t>
            </w:r>
          </w:p>
        </w:tc>
        <w:tc>
          <w:tcPr>
            <w:tcW w:w="8378" w:type="dxa"/>
            <w:noWrap/>
            <w:hideMark/>
          </w:tcPr>
          <w:p w14:paraId="06DC3D24" w14:textId="77777777" w:rsidR="007B08D4" w:rsidRPr="009B5CDB" w:rsidRDefault="007B08D4" w:rsidP="00562E91">
            <w:r w:rsidRPr="009B5CDB">
              <w:t xml:space="preserve">Merete Bellingmo </w:t>
            </w:r>
          </w:p>
        </w:tc>
      </w:tr>
      <w:tr w:rsidR="007B08D4" w:rsidRPr="009B5CDB" w14:paraId="7708BF6D" w14:textId="77777777" w:rsidTr="007B08D4">
        <w:trPr>
          <w:trHeight w:val="300"/>
        </w:trPr>
        <w:tc>
          <w:tcPr>
            <w:tcW w:w="695" w:type="dxa"/>
            <w:noWrap/>
            <w:hideMark/>
          </w:tcPr>
          <w:p w14:paraId="4F42705C" w14:textId="77777777" w:rsidR="007B08D4" w:rsidRPr="00D06FD9" w:rsidRDefault="007B08D4" w:rsidP="00562E91">
            <w:pPr>
              <w:rPr>
                <w:b/>
              </w:rPr>
            </w:pPr>
            <w:r w:rsidRPr="00D06FD9">
              <w:rPr>
                <w:b/>
              </w:rPr>
              <w:t>C528</w:t>
            </w:r>
          </w:p>
        </w:tc>
        <w:tc>
          <w:tcPr>
            <w:tcW w:w="8378" w:type="dxa"/>
            <w:noWrap/>
            <w:hideMark/>
          </w:tcPr>
          <w:p w14:paraId="42DD4C71" w14:textId="77777777" w:rsidR="007B08D4" w:rsidRPr="009B5CDB" w:rsidRDefault="007B08D4" w:rsidP="00562E91">
            <w:r w:rsidRPr="009B5CDB">
              <w:t xml:space="preserve">Merete Rosenvinge Nygaard </w:t>
            </w:r>
          </w:p>
        </w:tc>
      </w:tr>
      <w:tr w:rsidR="007B08D4" w:rsidRPr="009B5CDB" w14:paraId="5ACBB59F" w14:textId="77777777" w:rsidTr="007B08D4">
        <w:trPr>
          <w:trHeight w:val="300"/>
        </w:trPr>
        <w:tc>
          <w:tcPr>
            <w:tcW w:w="695" w:type="dxa"/>
            <w:noWrap/>
            <w:hideMark/>
          </w:tcPr>
          <w:p w14:paraId="25A4B175" w14:textId="77777777" w:rsidR="007B08D4" w:rsidRPr="00D06FD9" w:rsidRDefault="007B08D4" w:rsidP="00562E91">
            <w:pPr>
              <w:rPr>
                <w:b/>
              </w:rPr>
            </w:pPr>
            <w:r w:rsidRPr="00D06FD9">
              <w:rPr>
                <w:b/>
              </w:rPr>
              <w:t>C529</w:t>
            </w:r>
          </w:p>
        </w:tc>
        <w:tc>
          <w:tcPr>
            <w:tcW w:w="8378" w:type="dxa"/>
            <w:noWrap/>
            <w:hideMark/>
          </w:tcPr>
          <w:p w14:paraId="3A38AEE5" w14:textId="77777777" w:rsidR="007B08D4" w:rsidRPr="009B5CDB" w:rsidRDefault="007B08D4" w:rsidP="00562E91">
            <w:r w:rsidRPr="009B5CDB">
              <w:t xml:space="preserve">Mette Gregersen </w:t>
            </w:r>
          </w:p>
        </w:tc>
      </w:tr>
      <w:tr w:rsidR="007B08D4" w:rsidRPr="009B5CDB" w14:paraId="400F26EA" w14:textId="77777777" w:rsidTr="007B08D4">
        <w:trPr>
          <w:trHeight w:val="300"/>
        </w:trPr>
        <w:tc>
          <w:tcPr>
            <w:tcW w:w="695" w:type="dxa"/>
            <w:noWrap/>
            <w:hideMark/>
          </w:tcPr>
          <w:p w14:paraId="5403871A" w14:textId="77777777" w:rsidR="007B08D4" w:rsidRPr="00D06FD9" w:rsidRDefault="007B08D4" w:rsidP="00562E91">
            <w:pPr>
              <w:rPr>
                <w:b/>
              </w:rPr>
            </w:pPr>
            <w:r w:rsidRPr="00D06FD9">
              <w:rPr>
                <w:b/>
              </w:rPr>
              <w:t>C530</w:t>
            </w:r>
          </w:p>
        </w:tc>
        <w:tc>
          <w:tcPr>
            <w:tcW w:w="8378" w:type="dxa"/>
            <w:noWrap/>
            <w:hideMark/>
          </w:tcPr>
          <w:p w14:paraId="2662D154" w14:textId="77777777" w:rsidR="007B08D4" w:rsidRPr="009B5CDB" w:rsidRDefault="007B08D4" w:rsidP="00562E91">
            <w:r w:rsidRPr="009B5CDB">
              <w:t xml:space="preserve">Mette-Lise Hagen </w:t>
            </w:r>
          </w:p>
        </w:tc>
      </w:tr>
      <w:tr w:rsidR="007B08D4" w:rsidRPr="009B5CDB" w14:paraId="255FA7E5" w14:textId="77777777" w:rsidTr="007B08D4">
        <w:trPr>
          <w:trHeight w:val="300"/>
        </w:trPr>
        <w:tc>
          <w:tcPr>
            <w:tcW w:w="695" w:type="dxa"/>
            <w:noWrap/>
            <w:hideMark/>
          </w:tcPr>
          <w:p w14:paraId="2054AA17" w14:textId="77777777" w:rsidR="007B08D4" w:rsidRPr="00D06FD9" w:rsidRDefault="007B08D4" w:rsidP="00562E91">
            <w:pPr>
              <w:rPr>
                <w:b/>
              </w:rPr>
            </w:pPr>
            <w:r w:rsidRPr="00D06FD9">
              <w:rPr>
                <w:b/>
              </w:rPr>
              <w:t>C531</w:t>
            </w:r>
          </w:p>
        </w:tc>
        <w:tc>
          <w:tcPr>
            <w:tcW w:w="8378" w:type="dxa"/>
            <w:noWrap/>
            <w:hideMark/>
          </w:tcPr>
          <w:p w14:paraId="6B0DE7FB" w14:textId="77777777" w:rsidR="007B08D4" w:rsidRPr="009B5CDB" w:rsidRDefault="007B08D4" w:rsidP="00562E91">
            <w:r w:rsidRPr="009B5CDB">
              <w:t xml:space="preserve">Michael Jankowski </w:t>
            </w:r>
          </w:p>
        </w:tc>
      </w:tr>
      <w:tr w:rsidR="007B08D4" w:rsidRPr="009B5CDB" w14:paraId="105E3C5C" w14:textId="77777777" w:rsidTr="007B08D4">
        <w:trPr>
          <w:trHeight w:val="300"/>
        </w:trPr>
        <w:tc>
          <w:tcPr>
            <w:tcW w:w="695" w:type="dxa"/>
            <w:noWrap/>
            <w:hideMark/>
          </w:tcPr>
          <w:p w14:paraId="61B8CB2A" w14:textId="77777777" w:rsidR="007B08D4" w:rsidRPr="00D06FD9" w:rsidRDefault="007B08D4" w:rsidP="00562E91">
            <w:pPr>
              <w:rPr>
                <w:b/>
              </w:rPr>
            </w:pPr>
            <w:r w:rsidRPr="00D06FD9">
              <w:rPr>
                <w:b/>
              </w:rPr>
              <w:t>C532</w:t>
            </w:r>
          </w:p>
        </w:tc>
        <w:tc>
          <w:tcPr>
            <w:tcW w:w="8378" w:type="dxa"/>
            <w:noWrap/>
            <w:hideMark/>
          </w:tcPr>
          <w:p w14:paraId="0956F556" w14:textId="77777777" w:rsidR="007B08D4" w:rsidRPr="009B5CDB" w:rsidRDefault="007B08D4" w:rsidP="00562E91">
            <w:r w:rsidRPr="009B5CDB">
              <w:t xml:space="preserve">Mikael Sellberg og Henriette Vidnes </w:t>
            </w:r>
          </w:p>
        </w:tc>
      </w:tr>
      <w:tr w:rsidR="007B08D4" w:rsidRPr="009B5CDB" w14:paraId="30454237" w14:textId="77777777" w:rsidTr="007B08D4">
        <w:trPr>
          <w:trHeight w:val="300"/>
        </w:trPr>
        <w:tc>
          <w:tcPr>
            <w:tcW w:w="695" w:type="dxa"/>
            <w:noWrap/>
            <w:hideMark/>
          </w:tcPr>
          <w:p w14:paraId="0A3E46BA" w14:textId="77777777" w:rsidR="007B08D4" w:rsidRPr="00D06FD9" w:rsidRDefault="007B08D4" w:rsidP="00562E91">
            <w:pPr>
              <w:rPr>
                <w:b/>
              </w:rPr>
            </w:pPr>
            <w:r w:rsidRPr="00D06FD9">
              <w:rPr>
                <w:b/>
              </w:rPr>
              <w:t>C533</w:t>
            </w:r>
          </w:p>
        </w:tc>
        <w:tc>
          <w:tcPr>
            <w:tcW w:w="8378" w:type="dxa"/>
            <w:noWrap/>
            <w:hideMark/>
          </w:tcPr>
          <w:p w14:paraId="122C14FB" w14:textId="77777777" w:rsidR="007B08D4" w:rsidRPr="009B5CDB" w:rsidRDefault="007B08D4" w:rsidP="00562E91">
            <w:r w:rsidRPr="009B5CDB">
              <w:t xml:space="preserve">Mikal Bøckman </w:t>
            </w:r>
          </w:p>
        </w:tc>
      </w:tr>
      <w:tr w:rsidR="007B08D4" w:rsidRPr="009B5CDB" w14:paraId="31C76B60" w14:textId="77777777" w:rsidTr="007B08D4">
        <w:trPr>
          <w:trHeight w:val="300"/>
        </w:trPr>
        <w:tc>
          <w:tcPr>
            <w:tcW w:w="695" w:type="dxa"/>
            <w:noWrap/>
            <w:hideMark/>
          </w:tcPr>
          <w:p w14:paraId="6C09F6C5" w14:textId="77777777" w:rsidR="007B08D4" w:rsidRPr="00D06FD9" w:rsidRDefault="007B08D4" w:rsidP="00562E91">
            <w:pPr>
              <w:rPr>
                <w:b/>
              </w:rPr>
            </w:pPr>
            <w:r w:rsidRPr="00D06FD9">
              <w:rPr>
                <w:b/>
              </w:rPr>
              <w:t>C534</w:t>
            </w:r>
          </w:p>
        </w:tc>
        <w:tc>
          <w:tcPr>
            <w:tcW w:w="8378" w:type="dxa"/>
            <w:noWrap/>
            <w:hideMark/>
          </w:tcPr>
          <w:p w14:paraId="554CC5A6" w14:textId="77777777" w:rsidR="007B08D4" w:rsidRPr="009B5CDB" w:rsidRDefault="007B08D4" w:rsidP="00562E91">
            <w:r w:rsidRPr="009B5CDB">
              <w:t xml:space="preserve">Mikkel Kleefeld </w:t>
            </w:r>
          </w:p>
        </w:tc>
      </w:tr>
      <w:tr w:rsidR="007B08D4" w:rsidRPr="009B5CDB" w14:paraId="4C8EDB4C" w14:textId="77777777" w:rsidTr="007B08D4">
        <w:trPr>
          <w:trHeight w:val="300"/>
        </w:trPr>
        <w:tc>
          <w:tcPr>
            <w:tcW w:w="695" w:type="dxa"/>
            <w:noWrap/>
            <w:hideMark/>
          </w:tcPr>
          <w:p w14:paraId="4A6F0ED3" w14:textId="77777777" w:rsidR="007B08D4" w:rsidRPr="00D06FD9" w:rsidRDefault="007B08D4" w:rsidP="00562E91">
            <w:pPr>
              <w:rPr>
                <w:b/>
              </w:rPr>
            </w:pPr>
            <w:r w:rsidRPr="00D06FD9">
              <w:rPr>
                <w:b/>
              </w:rPr>
              <w:t>C535</w:t>
            </w:r>
          </w:p>
        </w:tc>
        <w:tc>
          <w:tcPr>
            <w:tcW w:w="8378" w:type="dxa"/>
            <w:noWrap/>
            <w:hideMark/>
          </w:tcPr>
          <w:p w14:paraId="2198A366" w14:textId="77777777" w:rsidR="007B08D4" w:rsidRPr="009B5CDB" w:rsidRDefault="007B08D4" w:rsidP="00562E91">
            <w:r w:rsidRPr="009B5CDB">
              <w:t xml:space="preserve">Mikkel Mosfeldt </w:t>
            </w:r>
          </w:p>
        </w:tc>
      </w:tr>
      <w:tr w:rsidR="007B08D4" w:rsidRPr="009B5CDB" w14:paraId="7A92BDA4" w14:textId="77777777" w:rsidTr="007B08D4">
        <w:trPr>
          <w:trHeight w:val="300"/>
        </w:trPr>
        <w:tc>
          <w:tcPr>
            <w:tcW w:w="695" w:type="dxa"/>
            <w:noWrap/>
            <w:hideMark/>
          </w:tcPr>
          <w:p w14:paraId="1F7FDCA3" w14:textId="77777777" w:rsidR="007B08D4" w:rsidRPr="00D06FD9" w:rsidRDefault="007B08D4" w:rsidP="00562E91">
            <w:pPr>
              <w:rPr>
                <w:b/>
              </w:rPr>
            </w:pPr>
            <w:r w:rsidRPr="00D06FD9">
              <w:rPr>
                <w:b/>
              </w:rPr>
              <w:t>C536</w:t>
            </w:r>
          </w:p>
        </w:tc>
        <w:tc>
          <w:tcPr>
            <w:tcW w:w="8378" w:type="dxa"/>
            <w:noWrap/>
            <w:hideMark/>
          </w:tcPr>
          <w:p w14:paraId="07400D85" w14:textId="77777777" w:rsidR="007B08D4" w:rsidRPr="009B5CDB" w:rsidRDefault="007B08D4" w:rsidP="00562E91">
            <w:r w:rsidRPr="009B5CDB">
              <w:t xml:space="preserve">Mina Halvorsen og Leif Kristian Hatland </w:t>
            </w:r>
          </w:p>
        </w:tc>
      </w:tr>
      <w:tr w:rsidR="007B08D4" w:rsidRPr="009B5CDB" w14:paraId="4783C11F" w14:textId="77777777" w:rsidTr="007B08D4">
        <w:trPr>
          <w:trHeight w:val="300"/>
        </w:trPr>
        <w:tc>
          <w:tcPr>
            <w:tcW w:w="695" w:type="dxa"/>
            <w:noWrap/>
            <w:hideMark/>
          </w:tcPr>
          <w:p w14:paraId="6A823549" w14:textId="77777777" w:rsidR="007B08D4" w:rsidRPr="00D06FD9" w:rsidRDefault="007B08D4" w:rsidP="00562E91">
            <w:pPr>
              <w:rPr>
                <w:b/>
              </w:rPr>
            </w:pPr>
            <w:r w:rsidRPr="00D06FD9">
              <w:rPr>
                <w:b/>
              </w:rPr>
              <w:t>C537</w:t>
            </w:r>
          </w:p>
        </w:tc>
        <w:tc>
          <w:tcPr>
            <w:tcW w:w="8378" w:type="dxa"/>
            <w:noWrap/>
            <w:hideMark/>
          </w:tcPr>
          <w:p w14:paraId="20432356" w14:textId="77777777" w:rsidR="007B08D4" w:rsidRPr="009B5CDB" w:rsidRDefault="007B08D4" w:rsidP="00562E91">
            <w:r w:rsidRPr="009B5CDB">
              <w:t xml:space="preserve">Mona Michelsen </w:t>
            </w:r>
          </w:p>
        </w:tc>
      </w:tr>
      <w:tr w:rsidR="007B08D4" w:rsidRPr="009B5CDB" w14:paraId="5C5615CE" w14:textId="77777777" w:rsidTr="007B08D4">
        <w:trPr>
          <w:trHeight w:val="300"/>
        </w:trPr>
        <w:tc>
          <w:tcPr>
            <w:tcW w:w="695" w:type="dxa"/>
            <w:noWrap/>
            <w:hideMark/>
          </w:tcPr>
          <w:p w14:paraId="24949549" w14:textId="77777777" w:rsidR="007B08D4" w:rsidRPr="00D06FD9" w:rsidRDefault="007B08D4" w:rsidP="00562E91">
            <w:pPr>
              <w:rPr>
                <w:b/>
              </w:rPr>
            </w:pPr>
            <w:r w:rsidRPr="00D06FD9">
              <w:rPr>
                <w:b/>
              </w:rPr>
              <w:t>C538</w:t>
            </w:r>
          </w:p>
        </w:tc>
        <w:tc>
          <w:tcPr>
            <w:tcW w:w="8378" w:type="dxa"/>
            <w:noWrap/>
            <w:hideMark/>
          </w:tcPr>
          <w:p w14:paraId="732FCEE2" w14:textId="77777777" w:rsidR="007B08D4" w:rsidRPr="009B5CDB" w:rsidRDefault="007B08D4" w:rsidP="00562E91">
            <w:r w:rsidRPr="009B5CDB">
              <w:t xml:space="preserve">Monica </w:t>
            </w:r>
          </w:p>
        </w:tc>
      </w:tr>
      <w:tr w:rsidR="007B08D4" w:rsidRPr="009B5CDB" w14:paraId="4BFF1825" w14:textId="77777777" w:rsidTr="007B08D4">
        <w:trPr>
          <w:trHeight w:val="300"/>
        </w:trPr>
        <w:tc>
          <w:tcPr>
            <w:tcW w:w="695" w:type="dxa"/>
            <w:noWrap/>
            <w:hideMark/>
          </w:tcPr>
          <w:p w14:paraId="6D8F6716" w14:textId="77777777" w:rsidR="007B08D4" w:rsidRPr="00D06FD9" w:rsidRDefault="007B08D4" w:rsidP="00562E91">
            <w:pPr>
              <w:rPr>
                <w:b/>
              </w:rPr>
            </w:pPr>
            <w:r w:rsidRPr="00D06FD9">
              <w:rPr>
                <w:b/>
              </w:rPr>
              <w:t>C539</w:t>
            </w:r>
          </w:p>
        </w:tc>
        <w:tc>
          <w:tcPr>
            <w:tcW w:w="8378" w:type="dxa"/>
            <w:noWrap/>
            <w:hideMark/>
          </w:tcPr>
          <w:p w14:paraId="31729C5F" w14:textId="77777777" w:rsidR="007B08D4" w:rsidRPr="009B5CDB" w:rsidRDefault="007B08D4" w:rsidP="00562E91">
            <w:r w:rsidRPr="009B5CDB">
              <w:t xml:space="preserve">Monica Bay </w:t>
            </w:r>
          </w:p>
        </w:tc>
      </w:tr>
      <w:tr w:rsidR="007B08D4" w:rsidRPr="009B5CDB" w14:paraId="633B17BD" w14:textId="77777777" w:rsidTr="007B08D4">
        <w:trPr>
          <w:trHeight w:val="300"/>
        </w:trPr>
        <w:tc>
          <w:tcPr>
            <w:tcW w:w="695" w:type="dxa"/>
            <w:noWrap/>
            <w:hideMark/>
          </w:tcPr>
          <w:p w14:paraId="144E20E1" w14:textId="77777777" w:rsidR="007B08D4" w:rsidRPr="00D06FD9" w:rsidRDefault="007B08D4" w:rsidP="00562E91">
            <w:pPr>
              <w:rPr>
                <w:b/>
              </w:rPr>
            </w:pPr>
            <w:r w:rsidRPr="00D06FD9">
              <w:rPr>
                <w:b/>
              </w:rPr>
              <w:t>C540</w:t>
            </w:r>
          </w:p>
        </w:tc>
        <w:tc>
          <w:tcPr>
            <w:tcW w:w="8378" w:type="dxa"/>
            <w:noWrap/>
            <w:hideMark/>
          </w:tcPr>
          <w:p w14:paraId="14501EA0" w14:textId="77777777" w:rsidR="007B08D4" w:rsidRPr="009B5CDB" w:rsidRDefault="007B08D4" w:rsidP="00562E91">
            <w:r w:rsidRPr="009B5CDB">
              <w:t xml:space="preserve">Monica Marshall-Arnesen </w:t>
            </w:r>
          </w:p>
        </w:tc>
      </w:tr>
      <w:tr w:rsidR="007B08D4" w:rsidRPr="009B5CDB" w14:paraId="5E57F85C" w14:textId="77777777" w:rsidTr="007B08D4">
        <w:trPr>
          <w:trHeight w:val="300"/>
        </w:trPr>
        <w:tc>
          <w:tcPr>
            <w:tcW w:w="695" w:type="dxa"/>
            <w:noWrap/>
            <w:hideMark/>
          </w:tcPr>
          <w:p w14:paraId="6D0A9030" w14:textId="77777777" w:rsidR="007B08D4" w:rsidRPr="00D06FD9" w:rsidRDefault="007B08D4" w:rsidP="00562E91">
            <w:pPr>
              <w:rPr>
                <w:b/>
              </w:rPr>
            </w:pPr>
            <w:r w:rsidRPr="00D06FD9">
              <w:rPr>
                <w:b/>
              </w:rPr>
              <w:t>C541</w:t>
            </w:r>
          </w:p>
        </w:tc>
        <w:tc>
          <w:tcPr>
            <w:tcW w:w="8378" w:type="dxa"/>
            <w:noWrap/>
            <w:hideMark/>
          </w:tcPr>
          <w:p w14:paraId="494A7C2B" w14:textId="77777777" w:rsidR="007B08D4" w:rsidRPr="009B5CDB" w:rsidRDefault="007B08D4" w:rsidP="00562E91">
            <w:r w:rsidRPr="009B5CDB">
              <w:t xml:space="preserve">Monica Rambøl </w:t>
            </w:r>
          </w:p>
        </w:tc>
      </w:tr>
      <w:tr w:rsidR="007B08D4" w:rsidRPr="009B5CDB" w14:paraId="5F84ABDF" w14:textId="77777777" w:rsidTr="007B08D4">
        <w:trPr>
          <w:trHeight w:val="300"/>
        </w:trPr>
        <w:tc>
          <w:tcPr>
            <w:tcW w:w="695" w:type="dxa"/>
            <w:noWrap/>
            <w:hideMark/>
          </w:tcPr>
          <w:p w14:paraId="6FDFD8C8" w14:textId="77777777" w:rsidR="007B08D4" w:rsidRPr="00D06FD9" w:rsidRDefault="007B08D4" w:rsidP="00562E91">
            <w:pPr>
              <w:rPr>
                <w:b/>
              </w:rPr>
            </w:pPr>
            <w:r w:rsidRPr="00D06FD9">
              <w:rPr>
                <w:b/>
              </w:rPr>
              <w:t>C542</w:t>
            </w:r>
          </w:p>
        </w:tc>
        <w:tc>
          <w:tcPr>
            <w:tcW w:w="8378" w:type="dxa"/>
            <w:noWrap/>
            <w:hideMark/>
          </w:tcPr>
          <w:p w14:paraId="798C580E" w14:textId="77777777" w:rsidR="007B08D4" w:rsidRPr="009B5CDB" w:rsidRDefault="007B08D4" w:rsidP="00562E91">
            <w:r w:rsidRPr="009B5CDB">
              <w:t xml:space="preserve">Monica Valbo </w:t>
            </w:r>
          </w:p>
        </w:tc>
      </w:tr>
      <w:tr w:rsidR="007B08D4" w:rsidRPr="009B5CDB" w14:paraId="7B5811D7" w14:textId="77777777" w:rsidTr="007B08D4">
        <w:trPr>
          <w:trHeight w:val="300"/>
        </w:trPr>
        <w:tc>
          <w:tcPr>
            <w:tcW w:w="695" w:type="dxa"/>
            <w:noWrap/>
            <w:hideMark/>
          </w:tcPr>
          <w:p w14:paraId="7FC27CA6" w14:textId="77777777" w:rsidR="007B08D4" w:rsidRPr="00D06FD9" w:rsidRDefault="007B08D4" w:rsidP="00562E91">
            <w:pPr>
              <w:rPr>
                <w:b/>
              </w:rPr>
            </w:pPr>
            <w:r w:rsidRPr="00D06FD9">
              <w:rPr>
                <w:b/>
              </w:rPr>
              <w:t>C543</w:t>
            </w:r>
          </w:p>
        </w:tc>
        <w:tc>
          <w:tcPr>
            <w:tcW w:w="8378" w:type="dxa"/>
            <w:noWrap/>
            <w:hideMark/>
          </w:tcPr>
          <w:p w14:paraId="6334E90F" w14:textId="77777777" w:rsidR="007B08D4" w:rsidRPr="009B5CDB" w:rsidRDefault="007B08D4" w:rsidP="00562E91">
            <w:r w:rsidRPr="009B5CDB">
              <w:t xml:space="preserve">Morten Bakke-Divenah </w:t>
            </w:r>
          </w:p>
        </w:tc>
      </w:tr>
      <w:tr w:rsidR="007B08D4" w:rsidRPr="009B5CDB" w14:paraId="6CA6C680" w14:textId="77777777" w:rsidTr="007B08D4">
        <w:trPr>
          <w:trHeight w:val="300"/>
        </w:trPr>
        <w:tc>
          <w:tcPr>
            <w:tcW w:w="695" w:type="dxa"/>
            <w:noWrap/>
            <w:hideMark/>
          </w:tcPr>
          <w:p w14:paraId="7CB16AB3" w14:textId="77777777" w:rsidR="007B08D4" w:rsidRPr="00D06FD9" w:rsidRDefault="007B08D4" w:rsidP="00562E91">
            <w:pPr>
              <w:rPr>
                <w:b/>
              </w:rPr>
            </w:pPr>
            <w:r w:rsidRPr="00D06FD9">
              <w:rPr>
                <w:b/>
              </w:rPr>
              <w:t>C544</w:t>
            </w:r>
          </w:p>
        </w:tc>
        <w:tc>
          <w:tcPr>
            <w:tcW w:w="8378" w:type="dxa"/>
            <w:noWrap/>
            <w:hideMark/>
          </w:tcPr>
          <w:p w14:paraId="3D575023" w14:textId="77777777" w:rsidR="007B08D4" w:rsidRPr="009B5CDB" w:rsidRDefault="007B08D4" w:rsidP="00562E91">
            <w:r w:rsidRPr="009B5CDB">
              <w:t xml:space="preserve">Morten Brinker </w:t>
            </w:r>
          </w:p>
        </w:tc>
      </w:tr>
      <w:tr w:rsidR="007B08D4" w:rsidRPr="009B5CDB" w14:paraId="6F6AED4C" w14:textId="77777777" w:rsidTr="007B08D4">
        <w:trPr>
          <w:trHeight w:val="300"/>
        </w:trPr>
        <w:tc>
          <w:tcPr>
            <w:tcW w:w="695" w:type="dxa"/>
            <w:noWrap/>
            <w:hideMark/>
          </w:tcPr>
          <w:p w14:paraId="551A19DB" w14:textId="77777777" w:rsidR="007B08D4" w:rsidRPr="00D06FD9" w:rsidRDefault="007B08D4" w:rsidP="00562E91">
            <w:pPr>
              <w:rPr>
                <w:b/>
              </w:rPr>
            </w:pPr>
            <w:r w:rsidRPr="00D06FD9">
              <w:rPr>
                <w:b/>
              </w:rPr>
              <w:lastRenderedPageBreak/>
              <w:t>C545</w:t>
            </w:r>
          </w:p>
        </w:tc>
        <w:tc>
          <w:tcPr>
            <w:tcW w:w="8378" w:type="dxa"/>
            <w:noWrap/>
            <w:hideMark/>
          </w:tcPr>
          <w:p w14:paraId="655EBC0D" w14:textId="77777777" w:rsidR="007B08D4" w:rsidRPr="009B5CDB" w:rsidRDefault="007B08D4" w:rsidP="00562E91">
            <w:r w:rsidRPr="009B5CDB">
              <w:t xml:space="preserve">Morten Edler Bay </w:t>
            </w:r>
          </w:p>
        </w:tc>
      </w:tr>
      <w:tr w:rsidR="007B08D4" w:rsidRPr="009B5CDB" w14:paraId="5A46C336" w14:textId="77777777" w:rsidTr="007B08D4">
        <w:trPr>
          <w:trHeight w:val="300"/>
        </w:trPr>
        <w:tc>
          <w:tcPr>
            <w:tcW w:w="695" w:type="dxa"/>
            <w:noWrap/>
            <w:hideMark/>
          </w:tcPr>
          <w:p w14:paraId="741E81E7" w14:textId="77777777" w:rsidR="007B08D4" w:rsidRPr="00D06FD9" w:rsidRDefault="007B08D4" w:rsidP="00562E91">
            <w:pPr>
              <w:rPr>
                <w:b/>
              </w:rPr>
            </w:pPr>
            <w:r w:rsidRPr="00D06FD9">
              <w:rPr>
                <w:b/>
              </w:rPr>
              <w:t>C546</w:t>
            </w:r>
          </w:p>
        </w:tc>
        <w:tc>
          <w:tcPr>
            <w:tcW w:w="8378" w:type="dxa"/>
            <w:noWrap/>
            <w:hideMark/>
          </w:tcPr>
          <w:p w14:paraId="516A8084" w14:textId="77777777" w:rsidR="007B08D4" w:rsidRPr="009B5CDB" w:rsidRDefault="007B08D4" w:rsidP="00562E91">
            <w:r w:rsidRPr="009B5CDB">
              <w:t xml:space="preserve">Morten Kalland Christiansen </w:t>
            </w:r>
          </w:p>
        </w:tc>
      </w:tr>
      <w:tr w:rsidR="007B08D4" w:rsidRPr="009B5CDB" w14:paraId="3B322CB5" w14:textId="77777777" w:rsidTr="007B08D4">
        <w:trPr>
          <w:trHeight w:val="300"/>
        </w:trPr>
        <w:tc>
          <w:tcPr>
            <w:tcW w:w="695" w:type="dxa"/>
            <w:noWrap/>
            <w:hideMark/>
          </w:tcPr>
          <w:p w14:paraId="67BBD3D8" w14:textId="77777777" w:rsidR="007B08D4" w:rsidRPr="00D06FD9" w:rsidRDefault="007B08D4" w:rsidP="00562E91">
            <w:pPr>
              <w:rPr>
                <w:b/>
              </w:rPr>
            </w:pPr>
            <w:r w:rsidRPr="00D06FD9">
              <w:rPr>
                <w:b/>
              </w:rPr>
              <w:t>C547</w:t>
            </w:r>
          </w:p>
        </w:tc>
        <w:tc>
          <w:tcPr>
            <w:tcW w:w="8378" w:type="dxa"/>
            <w:noWrap/>
            <w:hideMark/>
          </w:tcPr>
          <w:p w14:paraId="2BBAEE85" w14:textId="77777777" w:rsidR="007B08D4" w:rsidRPr="009B5CDB" w:rsidRDefault="007B08D4" w:rsidP="00562E91">
            <w:r w:rsidRPr="009B5CDB">
              <w:t xml:space="preserve">Morten M. Karlsen </w:t>
            </w:r>
          </w:p>
        </w:tc>
      </w:tr>
      <w:tr w:rsidR="007B08D4" w:rsidRPr="009B5CDB" w14:paraId="58026650" w14:textId="77777777" w:rsidTr="007B08D4">
        <w:trPr>
          <w:trHeight w:val="300"/>
        </w:trPr>
        <w:tc>
          <w:tcPr>
            <w:tcW w:w="695" w:type="dxa"/>
            <w:noWrap/>
            <w:hideMark/>
          </w:tcPr>
          <w:p w14:paraId="0EE9E94F" w14:textId="77777777" w:rsidR="007B08D4" w:rsidRPr="00D06FD9" w:rsidRDefault="007B08D4" w:rsidP="00562E91">
            <w:pPr>
              <w:rPr>
                <w:b/>
              </w:rPr>
            </w:pPr>
            <w:r w:rsidRPr="00D06FD9">
              <w:rPr>
                <w:b/>
              </w:rPr>
              <w:t>C548</w:t>
            </w:r>
          </w:p>
        </w:tc>
        <w:tc>
          <w:tcPr>
            <w:tcW w:w="8378" w:type="dxa"/>
            <w:noWrap/>
            <w:hideMark/>
          </w:tcPr>
          <w:p w14:paraId="3EA82F1A" w14:textId="77777777" w:rsidR="007B08D4" w:rsidRPr="009B5CDB" w:rsidRDefault="007B08D4" w:rsidP="00562E91">
            <w:r w:rsidRPr="009B5CDB">
              <w:t xml:space="preserve">Morten Martinsen </w:t>
            </w:r>
          </w:p>
        </w:tc>
      </w:tr>
      <w:tr w:rsidR="007B08D4" w:rsidRPr="009B5CDB" w14:paraId="53E6333A" w14:textId="77777777" w:rsidTr="007B08D4">
        <w:trPr>
          <w:trHeight w:val="300"/>
        </w:trPr>
        <w:tc>
          <w:tcPr>
            <w:tcW w:w="695" w:type="dxa"/>
            <w:noWrap/>
            <w:hideMark/>
          </w:tcPr>
          <w:p w14:paraId="6F1BFF46" w14:textId="77777777" w:rsidR="007B08D4" w:rsidRPr="00D06FD9" w:rsidRDefault="007B08D4" w:rsidP="00562E91">
            <w:pPr>
              <w:rPr>
                <w:b/>
              </w:rPr>
            </w:pPr>
            <w:r w:rsidRPr="00D06FD9">
              <w:rPr>
                <w:b/>
              </w:rPr>
              <w:t>C549</w:t>
            </w:r>
          </w:p>
        </w:tc>
        <w:tc>
          <w:tcPr>
            <w:tcW w:w="8378" w:type="dxa"/>
            <w:noWrap/>
            <w:hideMark/>
          </w:tcPr>
          <w:p w14:paraId="201D1612" w14:textId="77777777" w:rsidR="007B08D4" w:rsidRPr="009B5CDB" w:rsidRDefault="007B08D4" w:rsidP="00562E91">
            <w:r w:rsidRPr="009B5CDB">
              <w:t xml:space="preserve">Morten og Tora Frøseth </w:t>
            </w:r>
          </w:p>
        </w:tc>
      </w:tr>
      <w:tr w:rsidR="007B08D4" w:rsidRPr="009B5CDB" w14:paraId="4BB7881A" w14:textId="77777777" w:rsidTr="007B08D4">
        <w:trPr>
          <w:trHeight w:val="300"/>
        </w:trPr>
        <w:tc>
          <w:tcPr>
            <w:tcW w:w="695" w:type="dxa"/>
            <w:noWrap/>
            <w:hideMark/>
          </w:tcPr>
          <w:p w14:paraId="414815F5" w14:textId="77777777" w:rsidR="007B08D4" w:rsidRPr="00D06FD9" w:rsidRDefault="007B08D4" w:rsidP="00562E91">
            <w:pPr>
              <w:rPr>
                <w:b/>
              </w:rPr>
            </w:pPr>
            <w:r w:rsidRPr="00D06FD9">
              <w:rPr>
                <w:b/>
              </w:rPr>
              <w:t>C550</w:t>
            </w:r>
          </w:p>
        </w:tc>
        <w:tc>
          <w:tcPr>
            <w:tcW w:w="8378" w:type="dxa"/>
            <w:noWrap/>
            <w:hideMark/>
          </w:tcPr>
          <w:p w14:paraId="057F2256" w14:textId="77777777" w:rsidR="007B08D4" w:rsidRPr="009B5CDB" w:rsidRDefault="007B08D4" w:rsidP="00562E91">
            <w:r w:rsidRPr="009B5CDB">
              <w:t xml:space="preserve">Morten Punnerud Engelstad </w:t>
            </w:r>
          </w:p>
        </w:tc>
      </w:tr>
      <w:tr w:rsidR="007B08D4" w:rsidRPr="009B5CDB" w14:paraId="13C7A6C6" w14:textId="77777777" w:rsidTr="007B08D4">
        <w:trPr>
          <w:trHeight w:val="300"/>
        </w:trPr>
        <w:tc>
          <w:tcPr>
            <w:tcW w:w="695" w:type="dxa"/>
            <w:noWrap/>
            <w:hideMark/>
          </w:tcPr>
          <w:p w14:paraId="5AED1AFF" w14:textId="77777777" w:rsidR="007B08D4" w:rsidRPr="00D06FD9" w:rsidRDefault="007B08D4" w:rsidP="00562E91">
            <w:pPr>
              <w:rPr>
                <w:b/>
              </w:rPr>
            </w:pPr>
            <w:r w:rsidRPr="00D06FD9">
              <w:rPr>
                <w:b/>
              </w:rPr>
              <w:t>C551</w:t>
            </w:r>
          </w:p>
        </w:tc>
        <w:tc>
          <w:tcPr>
            <w:tcW w:w="8378" w:type="dxa"/>
            <w:noWrap/>
            <w:hideMark/>
          </w:tcPr>
          <w:p w14:paraId="55318266" w14:textId="77777777" w:rsidR="007B08D4" w:rsidRPr="009B5CDB" w:rsidRDefault="007B08D4" w:rsidP="00562E91">
            <w:r w:rsidRPr="009B5CDB">
              <w:t xml:space="preserve">Morten Ringdal </w:t>
            </w:r>
          </w:p>
        </w:tc>
      </w:tr>
      <w:tr w:rsidR="007B08D4" w:rsidRPr="009B5CDB" w14:paraId="3DFEE5BF" w14:textId="77777777" w:rsidTr="007B08D4">
        <w:trPr>
          <w:trHeight w:val="300"/>
        </w:trPr>
        <w:tc>
          <w:tcPr>
            <w:tcW w:w="695" w:type="dxa"/>
            <w:noWrap/>
            <w:hideMark/>
          </w:tcPr>
          <w:p w14:paraId="6D55C7C7" w14:textId="77777777" w:rsidR="007B08D4" w:rsidRPr="00D06FD9" w:rsidRDefault="007B08D4" w:rsidP="00562E91">
            <w:pPr>
              <w:rPr>
                <w:b/>
              </w:rPr>
            </w:pPr>
            <w:r w:rsidRPr="00D06FD9">
              <w:rPr>
                <w:b/>
              </w:rPr>
              <w:t>C552</w:t>
            </w:r>
          </w:p>
        </w:tc>
        <w:tc>
          <w:tcPr>
            <w:tcW w:w="8378" w:type="dxa"/>
            <w:noWrap/>
            <w:hideMark/>
          </w:tcPr>
          <w:p w14:paraId="0EDE12EF" w14:textId="77777777" w:rsidR="007B08D4" w:rsidRPr="009B5CDB" w:rsidRDefault="007B08D4" w:rsidP="00562E91">
            <w:r w:rsidRPr="009B5CDB">
              <w:t xml:space="preserve">Nayen Bacci Myhrvold </w:t>
            </w:r>
          </w:p>
        </w:tc>
      </w:tr>
      <w:tr w:rsidR="007B08D4" w:rsidRPr="009B5CDB" w14:paraId="6B7329D4" w14:textId="77777777" w:rsidTr="007B08D4">
        <w:trPr>
          <w:trHeight w:val="300"/>
        </w:trPr>
        <w:tc>
          <w:tcPr>
            <w:tcW w:w="695" w:type="dxa"/>
            <w:noWrap/>
            <w:hideMark/>
          </w:tcPr>
          <w:p w14:paraId="76C0AE6B" w14:textId="77777777" w:rsidR="007B08D4" w:rsidRPr="00D06FD9" w:rsidRDefault="007B08D4" w:rsidP="00562E91">
            <w:pPr>
              <w:rPr>
                <w:b/>
              </w:rPr>
            </w:pPr>
            <w:r w:rsidRPr="00D06FD9">
              <w:rPr>
                <w:b/>
              </w:rPr>
              <w:t>C553</w:t>
            </w:r>
          </w:p>
        </w:tc>
        <w:tc>
          <w:tcPr>
            <w:tcW w:w="8378" w:type="dxa"/>
            <w:noWrap/>
            <w:hideMark/>
          </w:tcPr>
          <w:p w14:paraId="58F03D80" w14:textId="77777777" w:rsidR="007B08D4" w:rsidRPr="009B5CDB" w:rsidRDefault="007B08D4" w:rsidP="00562E91">
            <w:r w:rsidRPr="009B5CDB">
              <w:t xml:space="preserve">Nicolay Schiøtz </w:t>
            </w:r>
          </w:p>
        </w:tc>
      </w:tr>
      <w:tr w:rsidR="007B08D4" w:rsidRPr="009B5CDB" w14:paraId="5DC6CD8F" w14:textId="77777777" w:rsidTr="007B08D4">
        <w:trPr>
          <w:trHeight w:val="300"/>
        </w:trPr>
        <w:tc>
          <w:tcPr>
            <w:tcW w:w="695" w:type="dxa"/>
            <w:noWrap/>
            <w:hideMark/>
          </w:tcPr>
          <w:p w14:paraId="3C188E7F" w14:textId="77777777" w:rsidR="007B08D4" w:rsidRPr="00D06FD9" w:rsidRDefault="007B08D4" w:rsidP="00562E91">
            <w:pPr>
              <w:rPr>
                <w:b/>
              </w:rPr>
            </w:pPr>
            <w:r w:rsidRPr="00D06FD9">
              <w:rPr>
                <w:b/>
              </w:rPr>
              <w:t>C554</w:t>
            </w:r>
          </w:p>
        </w:tc>
        <w:tc>
          <w:tcPr>
            <w:tcW w:w="8378" w:type="dxa"/>
            <w:noWrap/>
            <w:hideMark/>
          </w:tcPr>
          <w:p w14:paraId="151F67F2" w14:textId="77777777" w:rsidR="007B08D4" w:rsidRPr="009B5CDB" w:rsidRDefault="007B08D4" w:rsidP="00562E91">
            <w:r w:rsidRPr="009B5CDB">
              <w:t>Nils Bøhn</w:t>
            </w:r>
          </w:p>
        </w:tc>
      </w:tr>
      <w:tr w:rsidR="007B08D4" w:rsidRPr="009B5CDB" w14:paraId="7A368ECE" w14:textId="77777777" w:rsidTr="007B08D4">
        <w:trPr>
          <w:trHeight w:val="300"/>
        </w:trPr>
        <w:tc>
          <w:tcPr>
            <w:tcW w:w="695" w:type="dxa"/>
            <w:noWrap/>
            <w:hideMark/>
          </w:tcPr>
          <w:p w14:paraId="2EC8D82B" w14:textId="77777777" w:rsidR="007B08D4" w:rsidRPr="00D06FD9" w:rsidRDefault="007B08D4" w:rsidP="00562E91">
            <w:pPr>
              <w:rPr>
                <w:b/>
              </w:rPr>
            </w:pPr>
            <w:r w:rsidRPr="00D06FD9">
              <w:rPr>
                <w:b/>
              </w:rPr>
              <w:t>C555</w:t>
            </w:r>
          </w:p>
        </w:tc>
        <w:tc>
          <w:tcPr>
            <w:tcW w:w="8378" w:type="dxa"/>
            <w:noWrap/>
            <w:hideMark/>
          </w:tcPr>
          <w:p w14:paraId="6A19AEB4" w14:textId="77777777" w:rsidR="007B08D4" w:rsidRPr="009B5CDB" w:rsidRDefault="007B08D4" w:rsidP="00562E91">
            <w:r w:rsidRPr="009B5CDB">
              <w:t xml:space="preserve">Nils Muri </w:t>
            </w:r>
          </w:p>
        </w:tc>
      </w:tr>
      <w:tr w:rsidR="007B08D4" w:rsidRPr="009B5CDB" w14:paraId="4C477DE0" w14:textId="77777777" w:rsidTr="007B08D4">
        <w:trPr>
          <w:trHeight w:val="300"/>
        </w:trPr>
        <w:tc>
          <w:tcPr>
            <w:tcW w:w="695" w:type="dxa"/>
            <w:noWrap/>
            <w:hideMark/>
          </w:tcPr>
          <w:p w14:paraId="1A1174BE" w14:textId="77777777" w:rsidR="007B08D4" w:rsidRPr="00D06FD9" w:rsidRDefault="007B08D4" w:rsidP="00562E91">
            <w:pPr>
              <w:rPr>
                <w:b/>
              </w:rPr>
            </w:pPr>
            <w:r w:rsidRPr="00D06FD9">
              <w:rPr>
                <w:b/>
              </w:rPr>
              <w:t>C556</w:t>
            </w:r>
          </w:p>
        </w:tc>
        <w:tc>
          <w:tcPr>
            <w:tcW w:w="8378" w:type="dxa"/>
            <w:noWrap/>
            <w:hideMark/>
          </w:tcPr>
          <w:p w14:paraId="2AB852E6" w14:textId="77777777" w:rsidR="007B08D4" w:rsidRPr="009B5CDB" w:rsidRDefault="007B08D4" w:rsidP="00562E91">
            <w:r w:rsidRPr="009B5CDB">
              <w:t xml:space="preserve">Nils Olav Sundsteigen </w:t>
            </w:r>
          </w:p>
        </w:tc>
      </w:tr>
      <w:tr w:rsidR="007B08D4" w:rsidRPr="009B5CDB" w14:paraId="519F39E4" w14:textId="77777777" w:rsidTr="007B08D4">
        <w:trPr>
          <w:trHeight w:val="300"/>
        </w:trPr>
        <w:tc>
          <w:tcPr>
            <w:tcW w:w="695" w:type="dxa"/>
            <w:noWrap/>
            <w:hideMark/>
          </w:tcPr>
          <w:p w14:paraId="6DB4D4A9" w14:textId="77777777" w:rsidR="007B08D4" w:rsidRPr="00D06FD9" w:rsidRDefault="007B08D4" w:rsidP="00562E91">
            <w:pPr>
              <w:rPr>
                <w:b/>
              </w:rPr>
            </w:pPr>
            <w:r w:rsidRPr="00D06FD9">
              <w:rPr>
                <w:b/>
              </w:rPr>
              <w:t>C557</w:t>
            </w:r>
          </w:p>
        </w:tc>
        <w:tc>
          <w:tcPr>
            <w:tcW w:w="8378" w:type="dxa"/>
            <w:noWrap/>
            <w:hideMark/>
          </w:tcPr>
          <w:p w14:paraId="4D4F52E0" w14:textId="77777777" w:rsidR="007B08D4" w:rsidRPr="009B5CDB" w:rsidRDefault="007B08D4" w:rsidP="00562E91">
            <w:r w:rsidRPr="009B5CDB">
              <w:t xml:space="preserve">Nina Borgen </w:t>
            </w:r>
          </w:p>
        </w:tc>
      </w:tr>
      <w:tr w:rsidR="007B08D4" w:rsidRPr="009B5CDB" w14:paraId="5AB93CDC" w14:textId="77777777" w:rsidTr="007B08D4">
        <w:trPr>
          <w:trHeight w:val="300"/>
        </w:trPr>
        <w:tc>
          <w:tcPr>
            <w:tcW w:w="695" w:type="dxa"/>
            <w:noWrap/>
            <w:hideMark/>
          </w:tcPr>
          <w:p w14:paraId="647CBCF6" w14:textId="77777777" w:rsidR="007B08D4" w:rsidRPr="00D06FD9" w:rsidRDefault="007B08D4" w:rsidP="00562E91">
            <w:pPr>
              <w:rPr>
                <w:b/>
              </w:rPr>
            </w:pPr>
            <w:r w:rsidRPr="00D06FD9">
              <w:rPr>
                <w:b/>
              </w:rPr>
              <w:t>C558</w:t>
            </w:r>
          </w:p>
        </w:tc>
        <w:tc>
          <w:tcPr>
            <w:tcW w:w="8378" w:type="dxa"/>
            <w:noWrap/>
            <w:hideMark/>
          </w:tcPr>
          <w:p w14:paraId="206A211B" w14:textId="77777777" w:rsidR="007B08D4" w:rsidRPr="009B5CDB" w:rsidRDefault="007B08D4" w:rsidP="00562E91">
            <w:r w:rsidRPr="009B5CDB">
              <w:t xml:space="preserve">Nina Kristin Sæthre </w:t>
            </w:r>
          </w:p>
        </w:tc>
      </w:tr>
      <w:tr w:rsidR="007B08D4" w:rsidRPr="009B5CDB" w14:paraId="34A8E60D" w14:textId="77777777" w:rsidTr="007B08D4">
        <w:trPr>
          <w:trHeight w:val="300"/>
        </w:trPr>
        <w:tc>
          <w:tcPr>
            <w:tcW w:w="695" w:type="dxa"/>
            <w:noWrap/>
            <w:hideMark/>
          </w:tcPr>
          <w:p w14:paraId="0F60B48B" w14:textId="77777777" w:rsidR="007B08D4" w:rsidRPr="00D06FD9" w:rsidRDefault="007B08D4" w:rsidP="00562E91">
            <w:pPr>
              <w:rPr>
                <w:b/>
              </w:rPr>
            </w:pPr>
            <w:r w:rsidRPr="00D06FD9">
              <w:rPr>
                <w:b/>
              </w:rPr>
              <w:t>C559</w:t>
            </w:r>
          </w:p>
        </w:tc>
        <w:tc>
          <w:tcPr>
            <w:tcW w:w="8378" w:type="dxa"/>
            <w:noWrap/>
            <w:hideMark/>
          </w:tcPr>
          <w:p w14:paraId="0BFAEC33" w14:textId="77777777" w:rsidR="007B08D4" w:rsidRPr="009B5CDB" w:rsidRDefault="007B08D4" w:rsidP="00562E91">
            <w:r w:rsidRPr="009B5CDB">
              <w:t xml:space="preserve">Nina Merete Linja Andersen </w:t>
            </w:r>
          </w:p>
        </w:tc>
      </w:tr>
      <w:tr w:rsidR="007B08D4" w:rsidRPr="009B5CDB" w14:paraId="2CA9A407" w14:textId="77777777" w:rsidTr="007B08D4">
        <w:trPr>
          <w:trHeight w:val="300"/>
        </w:trPr>
        <w:tc>
          <w:tcPr>
            <w:tcW w:w="695" w:type="dxa"/>
            <w:noWrap/>
            <w:hideMark/>
          </w:tcPr>
          <w:p w14:paraId="4E8E5012" w14:textId="77777777" w:rsidR="007B08D4" w:rsidRPr="00D06FD9" w:rsidRDefault="007B08D4" w:rsidP="00562E91">
            <w:pPr>
              <w:rPr>
                <w:b/>
              </w:rPr>
            </w:pPr>
            <w:r w:rsidRPr="00D06FD9">
              <w:rPr>
                <w:b/>
              </w:rPr>
              <w:t>C560</w:t>
            </w:r>
          </w:p>
        </w:tc>
        <w:tc>
          <w:tcPr>
            <w:tcW w:w="8378" w:type="dxa"/>
            <w:noWrap/>
            <w:hideMark/>
          </w:tcPr>
          <w:p w14:paraId="44A2AA17" w14:textId="77777777" w:rsidR="007B08D4" w:rsidRPr="009B5CDB" w:rsidRDefault="007B08D4" w:rsidP="00562E91">
            <w:r w:rsidRPr="009B5CDB">
              <w:t xml:space="preserve">Nina Paasche </w:t>
            </w:r>
          </w:p>
        </w:tc>
      </w:tr>
      <w:tr w:rsidR="007B08D4" w:rsidRPr="009B5CDB" w14:paraId="04FD90FE" w14:textId="77777777" w:rsidTr="007B08D4">
        <w:trPr>
          <w:trHeight w:val="300"/>
        </w:trPr>
        <w:tc>
          <w:tcPr>
            <w:tcW w:w="695" w:type="dxa"/>
            <w:noWrap/>
            <w:hideMark/>
          </w:tcPr>
          <w:p w14:paraId="0306669B" w14:textId="77777777" w:rsidR="007B08D4" w:rsidRPr="00D06FD9" w:rsidRDefault="007B08D4" w:rsidP="00562E91">
            <w:pPr>
              <w:rPr>
                <w:b/>
              </w:rPr>
            </w:pPr>
            <w:r w:rsidRPr="00D06FD9">
              <w:rPr>
                <w:b/>
              </w:rPr>
              <w:t>C561</w:t>
            </w:r>
          </w:p>
        </w:tc>
        <w:tc>
          <w:tcPr>
            <w:tcW w:w="8378" w:type="dxa"/>
            <w:noWrap/>
            <w:hideMark/>
          </w:tcPr>
          <w:p w14:paraId="279AF56B" w14:textId="77777777" w:rsidR="007B08D4" w:rsidRPr="009B5CDB" w:rsidRDefault="007B08D4" w:rsidP="00562E91">
            <w:r w:rsidRPr="009B5CDB">
              <w:t xml:space="preserve">Nina Rismyhr </w:t>
            </w:r>
          </w:p>
        </w:tc>
      </w:tr>
      <w:tr w:rsidR="007B08D4" w:rsidRPr="009B5CDB" w14:paraId="0A40B83C" w14:textId="77777777" w:rsidTr="007B08D4">
        <w:trPr>
          <w:trHeight w:val="300"/>
        </w:trPr>
        <w:tc>
          <w:tcPr>
            <w:tcW w:w="695" w:type="dxa"/>
            <w:noWrap/>
            <w:hideMark/>
          </w:tcPr>
          <w:p w14:paraId="0EB005AA" w14:textId="77777777" w:rsidR="007B08D4" w:rsidRPr="00D06FD9" w:rsidRDefault="007B08D4" w:rsidP="00562E91">
            <w:pPr>
              <w:rPr>
                <w:b/>
              </w:rPr>
            </w:pPr>
            <w:r w:rsidRPr="00D06FD9">
              <w:rPr>
                <w:b/>
              </w:rPr>
              <w:t>C562</w:t>
            </w:r>
          </w:p>
        </w:tc>
        <w:tc>
          <w:tcPr>
            <w:tcW w:w="8378" w:type="dxa"/>
            <w:noWrap/>
            <w:hideMark/>
          </w:tcPr>
          <w:p w14:paraId="11D616BD" w14:textId="77777777" w:rsidR="007B08D4" w:rsidRPr="009B5CDB" w:rsidRDefault="007B08D4" w:rsidP="00562E91">
            <w:r w:rsidRPr="009B5CDB">
              <w:t xml:space="preserve">Nina Wethe Rognlien </w:t>
            </w:r>
          </w:p>
        </w:tc>
      </w:tr>
      <w:tr w:rsidR="007B08D4" w:rsidRPr="009B5CDB" w14:paraId="64FCCE5A" w14:textId="77777777" w:rsidTr="007B08D4">
        <w:trPr>
          <w:trHeight w:val="300"/>
        </w:trPr>
        <w:tc>
          <w:tcPr>
            <w:tcW w:w="695" w:type="dxa"/>
            <w:noWrap/>
            <w:hideMark/>
          </w:tcPr>
          <w:p w14:paraId="6FE88513" w14:textId="77777777" w:rsidR="007B08D4" w:rsidRPr="00D06FD9" w:rsidRDefault="007B08D4" w:rsidP="00562E91">
            <w:pPr>
              <w:rPr>
                <w:b/>
              </w:rPr>
            </w:pPr>
            <w:r w:rsidRPr="00D06FD9">
              <w:rPr>
                <w:b/>
              </w:rPr>
              <w:t>C563</w:t>
            </w:r>
          </w:p>
        </w:tc>
        <w:tc>
          <w:tcPr>
            <w:tcW w:w="8378" w:type="dxa"/>
            <w:noWrap/>
            <w:hideMark/>
          </w:tcPr>
          <w:p w14:paraId="46461B58" w14:textId="77777777" w:rsidR="007B08D4" w:rsidRPr="009B5CDB" w:rsidRDefault="007B08D4" w:rsidP="00562E91">
            <w:r w:rsidRPr="009B5CDB">
              <w:t xml:space="preserve">Nita og Espen Steinung Dahl </w:t>
            </w:r>
          </w:p>
        </w:tc>
      </w:tr>
      <w:tr w:rsidR="007B08D4" w:rsidRPr="009B5CDB" w14:paraId="48BEBC45" w14:textId="77777777" w:rsidTr="007B08D4">
        <w:trPr>
          <w:trHeight w:val="300"/>
        </w:trPr>
        <w:tc>
          <w:tcPr>
            <w:tcW w:w="695" w:type="dxa"/>
            <w:noWrap/>
            <w:hideMark/>
          </w:tcPr>
          <w:p w14:paraId="518541F7" w14:textId="77777777" w:rsidR="007B08D4" w:rsidRPr="00D06FD9" w:rsidRDefault="007B08D4" w:rsidP="00562E91">
            <w:pPr>
              <w:rPr>
                <w:b/>
              </w:rPr>
            </w:pPr>
            <w:r w:rsidRPr="00D06FD9">
              <w:rPr>
                <w:b/>
              </w:rPr>
              <w:t>C564</w:t>
            </w:r>
          </w:p>
        </w:tc>
        <w:tc>
          <w:tcPr>
            <w:tcW w:w="8378" w:type="dxa"/>
            <w:noWrap/>
            <w:hideMark/>
          </w:tcPr>
          <w:p w14:paraId="00407075" w14:textId="77777777" w:rsidR="007B08D4" w:rsidRPr="009B5CDB" w:rsidRDefault="007B08D4" w:rsidP="00562E91">
            <w:r w:rsidRPr="009B5CDB">
              <w:t xml:space="preserve">Njårdbo sameie </w:t>
            </w:r>
          </w:p>
        </w:tc>
      </w:tr>
      <w:tr w:rsidR="007B08D4" w:rsidRPr="009B5CDB" w14:paraId="2CDA7296" w14:textId="77777777" w:rsidTr="007B08D4">
        <w:trPr>
          <w:trHeight w:val="300"/>
        </w:trPr>
        <w:tc>
          <w:tcPr>
            <w:tcW w:w="695" w:type="dxa"/>
            <w:noWrap/>
            <w:hideMark/>
          </w:tcPr>
          <w:p w14:paraId="58497377" w14:textId="77777777" w:rsidR="007B08D4" w:rsidRPr="00D06FD9" w:rsidRDefault="007B08D4" w:rsidP="00562E91">
            <w:pPr>
              <w:rPr>
                <w:b/>
              </w:rPr>
            </w:pPr>
            <w:r w:rsidRPr="00D06FD9">
              <w:rPr>
                <w:b/>
              </w:rPr>
              <w:t>C565</w:t>
            </w:r>
          </w:p>
        </w:tc>
        <w:tc>
          <w:tcPr>
            <w:tcW w:w="8378" w:type="dxa"/>
            <w:noWrap/>
            <w:hideMark/>
          </w:tcPr>
          <w:p w14:paraId="14DF7240" w14:textId="77777777" w:rsidR="007B08D4" w:rsidRPr="009B5CDB" w:rsidRDefault="007B08D4" w:rsidP="00562E91">
            <w:r w:rsidRPr="009B5CDB">
              <w:t xml:space="preserve">Nordre Greverud Vel </w:t>
            </w:r>
          </w:p>
        </w:tc>
      </w:tr>
      <w:tr w:rsidR="007B08D4" w:rsidRPr="009B5CDB" w14:paraId="6FCBE820" w14:textId="77777777" w:rsidTr="007B08D4">
        <w:trPr>
          <w:trHeight w:val="300"/>
        </w:trPr>
        <w:tc>
          <w:tcPr>
            <w:tcW w:w="695" w:type="dxa"/>
            <w:noWrap/>
            <w:hideMark/>
          </w:tcPr>
          <w:p w14:paraId="536A9F9C" w14:textId="77777777" w:rsidR="007B08D4" w:rsidRPr="00D06FD9" w:rsidRDefault="007B08D4" w:rsidP="00562E91">
            <w:pPr>
              <w:rPr>
                <w:b/>
              </w:rPr>
            </w:pPr>
            <w:r w:rsidRPr="00D06FD9">
              <w:rPr>
                <w:b/>
              </w:rPr>
              <w:t>C566</w:t>
            </w:r>
          </w:p>
        </w:tc>
        <w:tc>
          <w:tcPr>
            <w:tcW w:w="8378" w:type="dxa"/>
            <w:noWrap/>
            <w:hideMark/>
          </w:tcPr>
          <w:p w14:paraId="3C7A0993" w14:textId="77777777" w:rsidR="007B08D4" w:rsidRPr="009B5CDB" w:rsidRDefault="007B08D4" w:rsidP="00562E91">
            <w:r w:rsidRPr="009B5CDB">
              <w:t xml:space="preserve">Oda Danielsen Sundt </w:t>
            </w:r>
          </w:p>
        </w:tc>
      </w:tr>
      <w:tr w:rsidR="007B08D4" w:rsidRPr="009B5CDB" w14:paraId="211C5CBF" w14:textId="77777777" w:rsidTr="007B08D4">
        <w:trPr>
          <w:trHeight w:val="300"/>
        </w:trPr>
        <w:tc>
          <w:tcPr>
            <w:tcW w:w="695" w:type="dxa"/>
            <w:noWrap/>
            <w:hideMark/>
          </w:tcPr>
          <w:p w14:paraId="7C94F7CD" w14:textId="77777777" w:rsidR="007B08D4" w:rsidRPr="00D06FD9" w:rsidRDefault="007B08D4" w:rsidP="00562E91">
            <w:pPr>
              <w:rPr>
                <w:b/>
              </w:rPr>
            </w:pPr>
            <w:r w:rsidRPr="00D06FD9">
              <w:rPr>
                <w:b/>
              </w:rPr>
              <w:t>C567</w:t>
            </w:r>
          </w:p>
        </w:tc>
        <w:tc>
          <w:tcPr>
            <w:tcW w:w="8378" w:type="dxa"/>
            <w:noWrap/>
            <w:hideMark/>
          </w:tcPr>
          <w:p w14:paraId="79F36E21" w14:textId="77777777" w:rsidR="007B08D4" w:rsidRPr="009B5CDB" w:rsidRDefault="007B08D4" w:rsidP="00562E91">
            <w:r w:rsidRPr="009B5CDB">
              <w:t xml:space="preserve">Odd Helge Gundersen </w:t>
            </w:r>
          </w:p>
        </w:tc>
      </w:tr>
      <w:tr w:rsidR="007B08D4" w:rsidRPr="009B5CDB" w14:paraId="127E72FD" w14:textId="77777777" w:rsidTr="007B08D4">
        <w:trPr>
          <w:trHeight w:val="300"/>
        </w:trPr>
        <w:tc>
          <w:tcPr>
            <w:tcW w:w="695" w:type="dxa"/>
            <w:noWrap/>
            <w:hideMark/>
          </w:tcPr>
          <w:p w14:paraId="581EC0BC" w14:textId="77777777" w:rsidR="007B08D4" w:rsidRPr="00D06FD9" w:rsidRDefault="007B08D4" w:rsidP="00562E91">
            <w:pPr>
              <w:rPr>
                <w:b/>
              </w:rPr>
            </w:pPr>
            <w:r w:rsidRPr="00D06FD9">
              <w:rPr>
                <w:b/>
              </w:rPr>
              <w:t>C568</w:t>
            </w:r>
          </w:p>
        </w:tc>
        <w:tc>
          <w:tcPr>
            <w:tcW w:w="8378" w:type="dxa"/>
            <w:noWrap/>
            <w:hideMark/>
          </w:tcPr>
          <w:p w14:paraId="2ED4D2BA" w14:textId="77777777" w:rsidR="007B08D4" w:rsidRPr="009B5CDB" w:rsidRDefault="007B08D4" w:rsidP="00562E91">
            <w:r w:rsidRPr="009B5CDB">
              <w:t xml:space="preserve">Oddbjørn og Lisbet Søvik </w:t>
            </w:r>
          </w:p>
        </w:tc>
      </w:tr>
      <w:tr w:rsidR="007B08D4" w:rsidRPr="009B5CDB" w14:paraId="3963EBC3" w14:textId="77777777" w:rsidTr="007B08D4">
        <w:trPr>
          <w:trHeight w:val="300"/>
        </w:trPr>
        <w:tc>
          <w:tcPr>
            <w:tcW w:w="695" w:type="dxa"/>
            <w:noWrap/>
            <w:hideMark/>
          </w:tcPr>
          <w:p w14:paraId="180E145A" w14:textId="77777777" w:rsidR="007B08D4" w:rsidRPr="00D06FD9" w:rsidRDefault="007B08D4" w:rsidP="00562E91">
            <w:pPr>
              <w:rPr>
                <w:b/>
              </w:rPr>
            </w:pPr>
            <w:r w:rsidRPr="00D06FD9">
              <w:rPr>
                <w:b/>
              </w:rPr>
              <w:t>C569</w:t>
            </w:r>
          </w:p>
        </w:tc>
        <w:tc>
          <w:tcPr>
            <w:tcW w:w="8378" w:type="dxa"/>
            <w:noWrap/>
            <w:hideMark/>
          </w:tcPr>
          <w:p w14:paraId="6F2F7C43" w14:textId="77777777" w:rsidR="007B08D4" w:rsidRPr="009B5CDB" w:rsidRDefault="007B08D4" w:rsidP="00562E91">
            <w:r w:rsidRPr="009B5CDB">
              <w:t xml:space="preserve">Oddgeir Tobiassen </w:t>
            </w:r>
          </w:p>
        </w:tc>
      </w:tr>
      <w:tr w:rsidR="007B08D4" w:rsidRPr="009B5CDB" w14:paraId="7AB7DFF5" w14:textId="77777777" w:rsidTr="007B08D4">
        <w:trPr>
          <w:trHeight w:val="300"/>
        </w:trPr>
        <w:tc>
          <w:tcPr>
            <w:tcW w:w="695" w:type="dxa"/>
            <w:noWrap/>
            <w:hideMark/>
          </w:tcPr>
          <w:p w14:paraId="49587619" w14:textId="77777777" w:rsidR="007B08D4" w:rsidRPr="00D06FD9" w:rsidRDefault="007B08D4" w:rsidP="00562E91">
            <w:pPr>
              <w:rPr>
                <w:b/>
              </w:rPr>
            </w:pPr>
            <w:r w:rsidRPr="00D06FD9">
              <w:rPr>
                <w:b/>
              </w:rPr>
              <w:t>C570</w:t>
            </w:r>
          </w:p>
        </w:tc>
        <w:tc>
          <w:tcPr>
            <w:tcW w:w="8378" w:type="dxa"/>
            <w:noWrap/>
            <w:hideMark/>
          </w:tcPr>
          <w:p w14:paraId="61B78A40" w14:textId="77777777" w:rsidR="007B08D4" w:rsidRPr="009B5CDB" w:rsidRDefault="007B08D4" w:rsidP="00562E91">
            <w:r w:rsidRPr="009B5CDB">
              <w:t xml:space="preserve">Odins vei 16B </w:t>
            </w:r>
          </w:p>
        </w:tc>
      </w:tr>
      <w:tr w:rsidR="007B08D4" w:rsidRPr="009B5CDB" w14:paraId="0772C0CC" w14:textId="77777777" w:rsidTr="007B08D4">
        <w:trPr>
          <w:trHeight w:val="300"/>
        </w:trPr>
        <w:tc>
          <w:tcPr>
            <w:tcW w:w="695" w:type="dxa"/>
            <w:noWrap/>
            <w:hideMark/>
          </w:tcPr>
          <w:p w14:paraId="7B17C285" w14:textId="77777777" w:rsidR="007B08D4" w:rsidRPr="00D06FD9" w:rsidRDefault="007B08D4" w:rsidP="00562E91">
            <w:pPr>
              <w:rPr>
                <w:b/>
              </w:rPr>
            </w:pPr>
            <w:r w:rsidRPr="00D06FD9">
              <w:rPr>
                <w:b/>
              </w:rPr>
              <w:t>C571</w:t>
            </w:r>
          </w:p>
        </w:tc>
        <w:tc>
          <w:tcPr>
            <w:tcW w:w="8378" w:type="dxa"/>
            <w:noWrap/>
            <w:hideMark/>
          </w:tcPr>
          <w:p w14:paraId="598E66B8" w14:textId="77777777" w:rsidR="007B08D4" w:rsidRPr="009B5CDB" w:rsidRDefault="007B08D4" w:rsidP="00562E91">
            <w:r w:rsidRPr="009B5CDB">
              <w:t xml:space="preserve">Olav Barros Storstrøm </w:t>
            </w:r>
          </w:p>
        </w:tc>
      </w:tr>
      <w:tr w:rsidR="007B08D4" w:rsidRPr="009B5CDB" w14:paraId="27348C6F" w14:textId="77777777" w:rsidTr="007B08D4">
        <w:trPr>
          <w:trHeight w:val="300"/>
        </w:trPr>
        <w:tc>
          <w:tcPr>
            <w:tcW w:w="695" w:type="dxa"/>
            <w:noWrap/>
            <w:hideMark/>
          </w:tcPr>
          <w:p w14:paraId="585B1339" w14:textId="77777777" w:rsidR="007B08D4" w:rsidRPr="00D06FD9" w:rsidRDefault="007B08D4" w:rsidP="00562E91">
            <w:pPr>
              <w:rPr>
                <w:b/>
              </w:rPr>
            </w:pPr>
            <w:r w:rsidRPr="00D06FD9">
              <w:rPr>
                <w:b/>
              </w:rPr>
              <w:t>C572</w:t>
            </w:r>
          </w:p>
        </w:tc>
        <w:tc>
          <w:tcPr>
            <w:tcW w:w="8378" w:type="dxa"/>
            <w:noWrap/>
            <w:hideMark/>
          </w:tcPr>
          <w:p w14:paraId="38FD45A1" w14:textId="77777777" w:rsidR="007B08D4" w:rsidRPr="009B5CDB" w:rsidRDefault="007B08D4" w:rsidP="00562E91">
            <w:r w:rsidRPr="009B5CDB">
              <w:t xml:space="preserve">Ole Beyer </w:t>
            </w:r>
          </w:p>
        </w:tc>
      </w:tr>
      <w:tr w:rsidR="007B08D4" w:rsidRPr="009B5CDB" w14:paraId="5E45DCB7" w14:textId="77777777" w:rsidTr="007B08D4">
        <w:trPr>
          <w:trHeight w:val="300"/>
        </w:trPr>
        <w:tc>
          <w:tcPr>
            <w:tcW w:w="695" w:type="dxa"/>
            <w:noWrap/>
            <w:hideMark/>
          </w:tcPr>
          <w:p w14:paraId="25FC5551" w14:textId="77777777" w:rsidR="007B08D4" w:rsidRPr="00D06FD9" w:rsidRDefault="007B08D4" w:rsidP="00562E91">
            <w:pPr>
              <w:rPr>
                <w:b/>
              </w:rPr>
            </w:pPr>
            <w:r w:rsidRPr="00D06FD9">
              <w:rPr>
                <w:b/>
              </w:rPr>
              <w:t>C573</w:t>
            </w:r>
          </w:p>
        </w:tc>
        <w:tc>
          <w:tcPr>
            <w:tcW w:w="8378" w:type="dxa"/>
            <w:noWrap/>
            <w:hideMark/>
          </w:tcPr>
          <w:p w14:paraId="5C61D9D8" w14:textId="77777777" w:rsidR="007B08D4" w:rsidRPr="009B5CDB" w:rsidRDefault="007B08D4" w:rsidP="00562E91">
            <w:r w:rsidRPr="009B5CDB">
              <w:t xml:space="preserve">Ole Hellem </w:t>
            </w:r>
          </w:p>
        </w:tc>
      </w:tr>
      <w:tr w:rsidR="007B08D4" w:rsidRPr="009B5CDB" w14:paraId="0184B3C7" w14:textId="77777777" w:rsidTr="007B08D4">
        <w:trPr>
          <w:trHeight w:val="300"/>
        </w:trPr>
        <w:tc>
          <w:tcPr>
            <w:tcW w:w="695" w:type="dxa"/>
            <w:noWrap/>
            <w:hideMark/>
          </w:tcPr>
          <w:p w14:paraId="393136F7" w14:textId="77777777" w:rsidR="007B08D4" w:rsidRPr="00D06FD9" w:rsidRDefault="007B08D4" w:rsidP="00562E91">
            <w:pPr>
              <w:rPr>
                <w:b/>
              </w:rPr>
            </w:pPr>
            <w:r w:rsidRPr="00D06FD9">
              <w:rPr>
                <w:b/>
              </w:rPr>
              <w:t>C574</w:t>
            </w:r>
          </w:p>
        </w:tc>
        <w:tc>
          <w:tcPr>
            <w:tcW w:w="8378" w:type="dxa"/>
            <w:noWrap/>
            <w:hideMark/>
          </w:tcPr>
          <w:p w14:paraId="30167D72" w14:textId="77777777" w:rsidR="007B08D4" w:rsidRPr="009B5CDB" w:rsidRDefault="007B08D4" w:rsidP="00562E91">
            <w:r w:rsidRPr="009B5CDB">
              <w:t xml:space="preserve">Ole Kristian Haustreis </w:t>
            </w:r>
          </w:p>
        </w:tc>
      </w:tr>
      <w:tr w:rsidR="007B08D4" w:rsidRPr="009B5CDB" w14:paraId="34044994" w14:textId="77777777" w:rsidTr="007B08D4">
        <w:trPr>
          <w:trHeight w:val="300"/>
        </w:trPr>
        <w:tc>
          <w:tcPr>
            <w:tcW w:w="695" w:type="dxa"/>
            <w:noWrap/>
            <w:hideMark/>
          </w:tcPr>
          <w:p w14:paraId="5AF18A85" w14:textId="77777777" w:rsidR="007B08D4" w:rsidRPr="00D06FD9" w:rsidRDefault="007B08D4" w:rsidP="00562E91">
            <w:pPr>
              <w:rPr>
                <w:b/>
              </w:rPr>
            </w:pPr>
            <w:r w:rsidRPr="00D06FD9">
              <w:rPr>
                <w:b/>
              </w:rPr>
              <w:t>C575</w:t>
            </w:r>
          </w:p>
        </w:tc>
        <w:tc>
          <w:tcPr>
            <w:tcW w:w="8378" w:type="dxa"/>
            <w:noWrap/>
            <w:hideMark/>
          </w:tcPr>
          <w:p w14:paraId="7F5BF71E" w14:textId="77777777" w:rsidR="007B08D4" w:rsidRPr="009B5CDB" w:rsidRDefault="007B08D4" w:rsidP="00562E91">
            <w:r w:rsidRPr="009B5CDB">
              <w:t xml:space="preserve">Ole Kristian Losvik og Ragna Erdal-Aase </w:t>
            </w:r>
          </w:p>
        </w:tc>
      </w:tr>
      <w:tr w:rsidR="007B08D4" w:rsidRPr="009B5CDB" w14:paraId="42F93D8F" w14:textId="77777777" w:rsidTr="007B08D4">
        <w:trPr>
          <w:trHeight w:val="300"/>
        </w:trPr>
        <w:tc>
          <w:tcPr>
            <w:tcW w:w="695" w:type="dxa"/>
            <w:noWrap/>
            <w:hideMark/>
          </w:tcPr>
          <w:p w14:paraId="23878ABC" w14:textId="77777777" w:rsidR="007B08D4" w:rsidRPr="00D06FD9" w:rsidRDefault="007B08D4" w:rsidP="00562E91">
            <w:pPr>
              <w:rPr>
                <w:b/>
              </w:rPr>
            </w:pPr>
            <w:r w:rsidRPr="00D06FD9">
              <w:rPr>
                <w:b/>
              </w:rPr>
              <w:t>C576</w:t>
            </w:r>
          </w:p>
        </w:tc>
        <w:tc>
          <w:tcPr>
            <w:tcW w:w="8378" w:type="dxa"/>
            <w:noWrap/>
            <w:hideMark/>
          </w:tcPr>
          <w:p w14:paraId="21E20B37" w14:textId="77777777" w:rsidR="007B08D4" w:rsidRPr="009B5CDB" w:rsidRDefault="007B08D4" w:rsidP="00562E91">
            <w:r w:rsidRPr="009B5CDB">
              <w:t xml:space="preserve">Ole Morten Ona Ringdal </w:t>
            </w:r>
          </w:p>
        </w:tc>
      </w:tr>
      <w:tr w:rsidR="007B08D4" w:rsidRPr="009B5CDB" w14:paraId="67BCB7FC" w14:textId="77777777" w:rsidTr="007B08D4">
        <w:trPr>
          <w:trHeight w:val="300"/>
        </w:trPr>
        <w:tc>
          <w:tcPr>
            <w:tcW w:w="695" w:type="dxa"/>
            <w:noWrap/>
            <w:hideMark/>
          </w:tcPr>
          <w:p w14:paraId="6EBB6E17" w14:textId="77777777" w:rsidR="007B08D4" w:rsidRPr="00D06FD9" w:rsidRDefault="007B08D4" w:rsidP="00562E91">
            <w:pPr>
              <w:rPr>
                <w:b/>
              </w:rPr>
            </w:pPr>
            <w:r w:rsidRPr="00D06FD9">
              <w:rPr>
                <w:b/>
              </w:rPr>
              <w:t>C577</w:t>
            </w:r>
          </w:p>
        </w:tc>
        <w:tc>
          <w:tcPr>
            <w:tcW w:w="8378" w:type="dxa"/>
            <w:noWrap/>
            <w:hideMark/>
          </w:tcPr>
          <w:p w14:paraId="277B4BB6" w14:textId="77777777" w:rsidR="007B08D4" w:rsidRPr="009B5CDB" w:rsidRDefault="007B08D4" w:rsidP="00562E91">
            <w:r w:rsidRPr="009B5CDB">
              <w:t xml:space="preserve">Ole Nicolay Høivik </w:t>
            </w:r>
          </w:p>
        </w:tc>
      </w:tr>
      <w:tr w:rsidR="007B08D4" w:rsidRPr="009B5CDB" w14:paraId="08B6F890" w14:textId="77777777" w:rsidTr="007B08D4">
        <w:trPr>
          <w:trHeight w:val="300"/>
        </w:trPr>
        <w:tc>
          <w:tcPr>
            <w:tcW w:w="695" w:type="dxa"/>
            <w:noWrap/>
            <w:hideMark/>
          </w:tcPr>
          <w:p w14:paraId="4DEB341C" w14:textId="77777777" w:rsidR="007B08D4" w:rsidRPr="00D06FD9" w:rsidRDefault="007B08D4" w:rsidP="00562E91">
            <w:pPr>
              <w:rPr>
                <w:b/>
              </w:rPr>
            </w:pPr>
            <w:r w:rsidRPr="00D06FD9">
              <w:rPr>
                <w:b/>
              </w:rPr>
              <w:t>C578</w:t>
            </w:r>
          </w:p>
        </w:tc>
        <w:tc>
          <w:tcPr>
            <w:tcW w:w="8378" w:type="dxa"/>
            <w:noWrap/>
            <w:hideMark/>
          </w:tcPr>
          <w:p w14:paraId="533AEFC9" w14:textId="41E77427" w:rsidR="007B08D4" w:rsidRPr="009B5CDB" w:rsidRDefault="00DE1A0C" w:rsidP="00DE1A0C">
            <w:r>
              <w:t>O</w:t>
            </w:r>
            <w:r w:rsidR="007B08D4" w:rsidRPr="009B5CDB">
              <w:t xml:space="preserve">livier </w:t>
            </w:r>
            <w:r>
              <w:t>M</w:t>
            </w:r>
            <w:r w:rsidR="007B08D4" w:rsidRPr="009B5CDB">
              <w:t xml:space="preserve">erlo </w:t>
            </w:r>
          </w:p>
        </w:tc>
      </w:tr>
      <w:tr w:rsidR="007B08D4" w:rsidRPr="009B5CDB" w14:paraId="53E7A813" w14:textId="77777777" w:rsidTr="007B08D4">
        <w:trPr>
          <w:trHeight w:val="300"/>
        </w:trPr>
        <w:tc>
          <w:tcPr>
            <w:tcW w:w="695" w:type="dxa"/>
            <w:noWrap/>
            <w:hideMark/>
          </w:tcPr>
          <w:p w14:paraId="6E6A530C" w14:textId="77777777" w:rsidR="007B08D4" w:rsidRPr="00D06FD9" w:rsidRDefault="007B08D4" w:rsidP="00562E91">
            <w:pPr>
              <w:rPr>
                <w:b/>
              </w:rPr>
            </w:pPr>
            <w:r w:rsidRPr="00D06FD9">
              <w:rPr>
                <w:b/>
              </w:rPr>
              <w:t>C579</w:t>
            </w:r>
          </w:p>
        </w:tc>
        <w:tc>
          <w:tcPr>
            <w:tcW w:w="8378" w:type="dxa"/>
            <w:noWrap/>
            <w:hideMark/>
          </w:tcPr>
          <w:p w14:paraId="0000F00B" w14:textId="77777777" w:rsidR="007B08D4" w:rsidRPr="009B5CDB" w:rsidRDefault="007B08D4" w:rsidP="00562E91">
            <w:r w:rsidRPr="009B5CDB">
              <w:t xml:space="preserve">Ove Heggedal </w:t>
            </w:r>
          </w:p>
        </w:tc>
      </w:tr>
      <w:tr w:rsidR="007B08D4" w:rsidRPr="009B5CDB" w14:paraId="01AA2F5D" w14:textId="77777777" w:rsidTr="007B08D4">
        <w:trPr>
          <w:trHeight w:val="300"/>
        </w:trPr>
        <w:tc>
          <w:tcPr>
            <w:tcW w:w="695" w:type="dxa"/>
            <w:noWrap/>
            <w:hideMark/>
          </w:tcPr>
          <w:p w14:paraId="7927D1AB" w14:textId="77777777" w:rsidR="007B08D4" w:rsidRPr="00D06FD9" w:rsidRDefault="007B08D4" w:rsidP="00562E91">
            <w:pPr>
              <w:rPr>
                <w:b/>
              </w:rPr>
            </w:pPr>
            <w:r w:rsidRPr="00D06FD9">
              <w:rPr>
                <w:b/>
              </w:rPr>
              <w:t>C580</w:t>
            </w:r>
          </w:p>
        </w:tc>
        <w:tc>
          <w:tcPr>
            <w:tcW w:w="8378" w:type="dxa"/>
            <w:noWrap/>
            <w:hideMark/>
          </w:tcPr>
          <w:p w14:paraId="07A37520" w14:textId="77777777" w:rsidR="007B08D4" w:rsidRPr="009B5CDB" w:rsidRDefault="007B08D4" w:rsidP="00562E91">
            <w:r w:rsidRPr="009B5CDB">
              <w:t xml:space="preserve">Ove Rikvold </w:t>
            </w:r>
          </w:p>
        </w:tc>
      </w:tr>
      <w:tr w:rsidR="007B08D4" w:rsidRPr="009B5CDB" w14:paraId="144A7F8C" w14:textId="77777777" w:rsidTr="007B08D4">
        <w:trPr>
          <w:trHeight w:val="300"/>
        </w:trPr>
        <w:tc>
          <w:tcPr>
            <w:tcW w:w="695" w:type="dxa"/>
            <w:noWrap/>
            <w:hideMark/>
          </w:tcPr>
          <w:p w14:paraId="78E7A4B9" w14:textId="77777777" w:rsidR="007B08D4" w:rsidRPr="00D06FD9" w:rsidRDefault="007B08D4" w:rsidP="00562E91">
            <w:pPr>
              <w:rPr>
                <w:b/>
              </w:rPr>
            </w:pPr>
            <w:r w:rsidRPr="00D06FD9">
              <w:rPr>
                <w:b/>
              </w:rPr>
              <w:t>C581</w:t>
            </w:r>
          </w:p>
        </w:tc>
        <w:tc>
          <w:tcPr>
            <w:tcW w:w="8378" w:type="dxa"/>
            <w:noWrap/>
            <w:hideMark/>
          </w:tcPr>
          <w:p w14:paraId="69A75846" w14:textId="4E41CE4C" w:rsidR="007B08D4" w:rsidRPr="009B5CDB" w:rsidRDefault="00555D0A" w:rsidP="00562E91">
            <w:r>
              <w:t>Paal Sjøva</w:t>
            </w:r>
            <w:r w:rsidR="007B08D4" w:rsidRPr="009B5CDB">
              <w:t>ll</w:t>
            </w:r>
          </w:p>
        </w:tc>
      </w:tr>
      <w:tr w:rsidR="007B08D4" w:rsidRPr="009B5CDB" w14:paraId="13E0FD7E" w14:textId="77777777" w:rsidTr="007B08D4">
        <w:trPr>
          <w:trHeight w:val="300"/>
        </w:trPr>
        <w:tc>
          <w:tcPr>
            <w:tcW w:w="695" w:type="dxa"/>
            <w:noWrap/>
            <w:hideMark/>
          </w:tcPr>
          <w:p w14:paraId="090BE738" w14:textId="77777777" w:rsidR="007B08D4" w:rsidRPr="00D06FD9" w:rsidRDefault="007B08D4" w:rsidP="00562E91">
            <w:pPr>
              <w:rPr>
                <w:b/>
              </w:rPr>
            </w:pPr>
            <w:r w:rsidRPr="00D06FD9">
              <w:rPr>
                <w:b/>
              </w:rPr>
              <w:t>C582</w:t>
            </w:r>
          </w:p>
        </w:tc>
        <w:tc>
          <w:tcPr>
            <w:tcW w:w="8378" w:type="dxa"/>
            <w:noWrap/>
            <w:hideMark/>
          </w:tcPr>
          <w:p w14:paraId="28B1FC27" w14:textId="77777777" w:rsidR="007B08D4" w:rsidRPr="009B5CDB" w:rsidRDefault="007B08D4" w:rsidP="00562E91">
            <w:r w:rsidRPr="009B5CDB">
              <w:t xml:space="preserve">Peder </w:t>
            </w:r>
          </w:p>
        </w:tc>
      </w:tr>
      <w:tr w:rsidR="007B08D4" w:rsidRPr="009B5CDB" w14:paraId="4C632102" w14:textId="77777777" w:rsidTr="007B08D4">
        <w:trPr>
          <w:trHeight w:val="300"/>
        </w:trPr>
        <w:tc>
          <w:tcPr>
            <w:tcW w:w="695" w:type="dxa"/>
            <w:noWrap/>
            <w:hideMark/>
          </w:tcPr>
          <w:p w14:paraId="396977A8" w14:textId="77777777" w:rsidR="007B08D4" w:rsidRPr="00D06FD9" w:rsidRDefault="007B08D4" w:rsidP="00562E91">
            <w:pPr>
              <w:rPr>
                <w:b/>
              </w:rPr>
            </w:pPr>
            <w:r w:rsidRPr="00D06FD9">
              <w:rPr>
                <w:b/>
              </w:rPr>
              <w:t>C583</w:t>
            </w:r>
          </w:p>
        </w:tc>
        <w:tc>
          <w:tcPr>
            <w:tcW w:w="8378" w:type="dxa"/>
            <w:noWrap/>
            <w:hideMark/>
          </w:tcPr>
          <w:p w14:paraId="1E203A4E" w14:textId="77777777" w:rsidR="007B08D4" w:rsidRPr="009B5CDB" w:rsidRDefault="007B08D4" w:rsidP="00562E91">
            <w:r w:rsidRPr="009B5CDB">
              <w:t xml:space="preserve">Per Arne Jordbræk </w:t>
            </w:r>
          </w:p>
        </w:tc>
      </w:tr>
      <w:tr w:rsidR="007B08D4" w:rsidRPr="009B5CDB" w14:paraId="3029D76D" w14:textId="77777777" w:rsidTr="007B08D4">
        <w:trPr>
          <w:trHeight w:val="300"/>
        </w:trPr>
        <w:tc>
          <w:tcPr>
            <w:tcW w:w="695" w:type="dxa"/>
            <w:noWrap/>
            <w:hideMark/>
          </w:tcPr>
          <w:p w14:paraId="11F6187B" w14:textId="77777777" w:rsidR="007B08D4" w:rsidRPr="00D06FD9" w:rsidRDefault="007B08D4" w:rsidP="00562E91">
            <w:pPr>
              <w:rPr>
                <w:b/>
              </w:rPr>
            </w:pPr>
            <w:r w:rsidRPr="00D06FD9">
              <w:rPr>
                <w:b/>
              </w:rPr>
              <w:t>C584</w:t>
            </w:r>
          </w:p>
        </w:tc>
        <w:tc>
          <w:tcPr>
            <w:tcW w:w="8378" w:type="dxa"/>
            <w:noWrap/>
            <w:hideMark/>
          </w:tcPr>
          <w:p w14:paraId="2915D67D" w14:textId="77777777" w:rsidR="007B08D4" w:rsidRPr="009B5CDB" w:rsidRDefault="007B08D4" w:rsidP="00562E91">
            <w:r w:rsidRPr="009B5CDB">
              <w:t xml:space="preserve">Per C. Hansen </w:t>
            </w:r>
          </w:p>
        </w:tc>
      </w:tr>
      <w:tr w:rsidR="007B08D4" w:rsidRPr="009B5CDB" w14:paraId="648ADEAE" w14:textId="77777777" w:rsidTr="007B08D4">
        <w:trPr>
          <w:trHeight w:val="300"/>
        </w:trPr>
        <w:tc>
          <w:tcPr>
            <w:tcW w:w="695" w:type="dxa"/>
            <w:noWrap/>
            <w:hideMark/>
          </w:tcPr>
          <w:p w14:paraId="503A2C77" w14:textId="77777777" w:rsidR="007B08D4" w:rsidRPr="00D06FD9" w:rsidRDefault="007B08D4" w:rsidP="00562E91">
            <w:pPr>
              <w:rPr>
                <w:b/>
              </w:rPr>
            </w:pPr>
            <w:r w:rsidRPr="00D06FD9">
              <w:rPr>
                <w:b/>
              </w:rPr>
              <w:t>C585</w:t>
            </w:r>
          </w:p>
        </w:tc>
        <w:tc>
          <w:tcPr>
            <w:tcW w:w="8378" w:type="dxa"/>
            <w:noWrap/>
            <w:hideMark/>
          </w:tcPr>
          <w:p w14:paraId="62C8B016" w14:textId="77777777" w:rsidR="007B08D4" w:rsidRPr="009B5CDB" w:rsidRDefault="007B08D4" w:rsidP="00562E91">
            <w:r w:rsidRPr="009B5CDB">
              <w:t xml:space="preserve">Per Løvmo </w:t>
            </w:r>
          </w:p>
        </w:tc>
      </w:tr>
      <w:tr w:rsidR="007B08D4" w:rsidRPr="009B5CDB" w14:paraId="4B32A75A" w14:textId="77777777" w:rsidTr="007B08D4">
        <w:trPr>
          <w:trHeight w:val="300"/>
        </w:trPr>
        <w:tc>
          <w:tcPr>
            <w:tcW w:w="695" w:type="dxa"/>
            <w:noWrap/>
            <w:hideMark/>
          </w:tcPr>
          <w:p w14:paraId="3E8DA08A" w14:textId="77777777" w:rsidR="007B08D4" w:rsidRPr="00D06FD9" w:rsidRDefault="007B08D4" w:rsidP="00562E91">
            <w:pPr>
              <w:rPr>
                <w:b/>
              </w:rPr>
            </w:pPr>
            <w:r w:rsidRPr="00D06FD9">
              <w:rPr>
                <w:b/>
              </w:rPr>
              <w:t>C586</w:t>
            </w:r>
          </w:p>
        </w:tc>
        <w:tc>
          <w:tcPr>
            <w:tcW w:w="8378" w:type="dxa"/>
            <w:noWrap/>
            <w:hideMark/>
          </w:tcPr>
          <w:p w14:paraId="5A54941D" w14:textId="77777777" w:rsidR="007B08D4" w:rsidRPr="009B5CDB" w:rsidRDefault="007B08D4" w:rsidP="00562E91">
            <w:r w:rsidRPr="009B5CDB">
              <w:t xml:space="preserve">Pernille Feragen Stathacopoulos </w:t>
            </w:r>
          </w:p>
        </w:tc>
      </w:tr>
      <w:tr w:rsidR="007B08D4" w:rsidRPr="009B5CDB" w14:paraId="0E799660" w14:textId="77777777" w:rsidTr="007B08D4">
        <w:trPr>
          <w:trHeight w:val="300"/>
        </w:trPr>
        <w:tc>
          <w:tcPr>
            <w:tcW w:w="695" w:type="dxa"/>
            <w:noWrap/>
            <w:hideMark/>
          </w:tcPr>
          <w:p w14:paraId="714B05BA" w14:textId="77777777" w:rsidR="007B08D4" w:rsidRPr="00D06FD9" w:rsidRDefault="007B08D4" w:rsidP="00562E91">
            <w:pPr>
              <w:rPr>
                <w:b/>
              </w:rPr>
            </w:pPr>
            <w:r w:rsidRPr="00D06FD9">
              <w:rPr>
                <w:b/>
              </w:rPr>
              <w:t>C587</w:t>
            </w:r>
          </w:p>
        </w:tc>
        <w:tc>
          <w:tcPr>
            <w:tcW w:w="8378" w:type="dxa"/>
            <w:noWrap/>
            <w:hideMark/>
          </w:tcPr>
          <w:p w14:paraId="6627AF32" w14:textId="77777777" w:rsidR="007B08D4" w:rsidRPr="009B5CDB" w:rsidRDefault="007B08D4" w:rsidP="00562E91">
            <w:r w:rsidRPr="009B5CDB">
              <w:t xml:space="preserve">Peter Bo Artved </w:t>
            </w:r>
          </w:p>
        </w:tc>
      </w:tr>
      <w:tr w:rsidR="007B08D4" w:rsidRPr="009B5CDB" w14:paraId="7C4AEE26" w14:textId="77777777" w:rsidTr="007B08D4">
        <w:trPr>
          <w:trHeight w:val="300"/>
        </w:trPr>
        <w:tc>
          <w:tcPr>
            <w:tcW w:w="695" w:type="dxa"/>
            <w:noWrap/>
            <w:hideMark/>
          </w:tcPr>
          <w:p w14:paraId="698A9EFD" w14:textId="77777777" w:rsidR="007B08D4" w:rsidRPr="00D06FD9" w:rsidRDefault="007B08D4" w:rsidP="00562E91">
            <w:pPr>
              <w:rPr>
                <w:b/>
              </w:rPr>
            </w:pPr>
            <w:r w:rsidRPr="00D06FD9">
              <w:rPr>
                <w:b/>
              </w:rPr>
              <w:t>C588</w:t>
            </w:r>
          </w:p>
        </w:tc>
        <w:tc>
          <w:tcPr>
            <w:tcW w:w="8378" w:type="dxa"/>
            <w:noWrap/>
            <w:hideMark/>
          </w:tcPr>
          <w:p w14:paraId="06024002" w14:textId="77777777" w:rsidR="007B08D4" w:rsidRPr="009B5CDB" w:rsidRDefault="007B08D4" w:rsidP="00562E91">
            <w:r w:rsidRPr="009B5CDB">
              <w:t xml:space="preserve">Petter Basteson </w:t>
            </w:r>
          </w:p>
        </w:tc>
      </w:tr>
      <w:tr w:rsidR="007B08D4" w:rsidRPr="009B5CDB" w14:paraId="6E0E73C2" w14:textId="77777777" w:rsidTr="007B08D4">
        <w:trPr>
          <w:trHeight w:val="300"/>
        </w:trPr>
        <w:tc>
          <w:tcPr>
            <w:tcW w:w="695" w:type="dxa"/>
            <w:noWrap/>
            <w:hideMark/>
          </w:tcPr>
          <w:p w14:paraId="619F1892" w14:textId="77777777" w:rsidR="007B08D4" w:rsidRPr="00D06FD9" w:rsidRDefault="007B08D4" w:rsidP="00562E91">
            <w:pPr>
              <w:rPr>
                <w:b/>
              </w:rPr>
            </w:pPr>
            <w:r w:rsidRPr="00D06FD9">
              <w:rPr>
                <w:b/>
              </w:rPr>
              <w:lastRenderedPageBreak/>
              <w:t>C589</w:t>
            </w:r>
          </w:p>
        </w:tc>
        <w:tc>
          <w:tcPr>
            <w:tcW w:w="8378" w:type="dxa"/>
            <w:noWrap/>
            <w:hideMark/>
          </w:tcPr>
          <w:p w14:paraId="2F7E811E" w14:textId="77777777" w:rsidR="007B08D4" w:rsidRPr="009B5CDB" w:rsidRDefault="007B08D4" w:rsidP="00562E91">
            <w:r w:rsidRPr="009B5CDB">
              <w:t xml:space="preserve">Petter Solberg </w:t>
            </w:r>
          </w:p>
        </w:tc>
      </w:tr>
      <w:tr w:rsidR="007B08D4" w:rsidRPr="009B5CDB" w14:paraId="3D5B8159" w14:textId="77777777" w:rsidTr="007B08D4">
        <w:trPr>
          <w:trHeight w:val="300"/>
        </w:trPr>
        <w:tc>
          <w:tcPr>
            <w:tcW w:w="695" w:type="dxa"/>
            <w:noWrap/>
            <w:hideMark/>
          </w:tcPr>
          <w:p w14:paraId="3B7BC885" w14:textId="77777777" w:rsidR="007B08D4" w:rsidRPr="00D06FD9" w:rsidRDefault="007B08D4" w:rsidP="00562E91">
            <w:pPr>
              <w:rPr>
                <w:b/>
              </w:rPr>
            </w:pPr>
            <w:r w:rsidRPr="00D06FD9">
              <w:rPr>
                <w:b/>
              </w:rPr>
              <w:t>C590</w:t>
            </w:r>
          </w:p>
        </w:tc>
        <w:tc>
          <w:tcPr>
            <w:tcW w:w="8378" w:type="dxa"/>
            <w:noWrap/>
            <w:hideMark/>
          </w:tcPr>
          <w:p w14:paraId="16C877A7" w14:textId="77777777" w:rsidR="007B08D4" w:rsidRPr="009B5CDB" w:rsidRDefault="007B08D4" w:rsidP="00562E91">
            <w:r w:rsidRPr="009B5CDB">
              <w:t xml:space="preserve">Pia Golberg </w:t>
            </w:r>
          </w:p>
        </w:tc>
      </w:tr>
      <w:tr w:rsidR="007B08D4" w:rsidRPr="009B5CDB" w14:paraId="796C6B77" w14:textId="77777777" w:rsidTr="007B08D4">
        <w:trPr>
          <w:trHeight w:val="300"/>
        </w:trPr>
        <w:tc>
          <w:tcPr>
            <w:tcW w:w="695" w:type="dxa"/>
            <w:noWrap/>
            <w:hideMark/>
          </w:tcPr>
          <w:p w14:paraId="7A7E00A8" w14:textId="77777777" w:rsidR="007B08D4" w:rsidRPr="00D06FD9" w:rsidRDefault="007B08D4" w:rsidP="00562E91">
            <w:pPr>
              <w:rPr>
                <w:b/>
              </w:rPr>
            </w:pPr>
            <w:r w:rsidRPr="00D06FD9">
              <w:rPr>
                <w:b/>
              </w:rPr>
              <w:t>C591</w:t>
            </w:r>
          </w:p>
        </w:tc>
        <w:tc>
          <w:tcPr>
            <w:tcW w:w="8378" w:type="dxa"/>
            <w:noWrap/>
            <w:hideMark/>
          </w:tcPr>
          <w:p w14:paraId="4EEC1841" w14:textId="77777777" w:rsidR="007B08D4" w:rsidRPr="009B5CDB" w:rsidRDefault="007B08D4" w:rsidP="00562E91">
            <w:r w:rsidRPr="009B5CDB">
              <w:t xml:space="preserve">Pia Sundsvold </w:t>
            </w:r>
          </w:p>
        </w:tc>
      </w:tr>
      <w:tr w:rsidR="007B08D4" w:rsidRPr="009B5CDB" w14:paraId="2DCAB4A8" w14:textId="77777777" w:rsidTr="007B08D4">
        <w:trPr>
          <w:trHeight w:val="300"/>
        </w:trPr>
        <w:tc>
          <w:tcPr>
            <w:tcW w:w="695" w:type="dxa"/>
            <w:noWrap/>
            <w:hideMark/>
          </w:tcPr>
          <w:p w14:paraId="4F63AEE3" w14:textId="77777777" w:rsidR="007B08D4" w:rsidRPr="00D06FD9" w:rsidRDefault="007B08D4" w:rsidP="00562E91">
            <w:pPr>
              <w:rPr>
                <w:b/>
              </w:rPr>
            </w:pPr>
            <w:r w:rsidRPr="00D06FD9">
              <w:rPr>
                <w:b/>
              </w:rPr>
              <w:t>C592</w:t>
            </w:r>
          </w:p>
        </w:tc>
        <w:tc>
          <w:tcPr>
            <w:tcW w:w="8378" w:type="dxa"/>
            <w:noWrap/>
            <w:hideMark/>
          </w:tcPr>
          <w:p w14:paraId="3E3921A4" w14:textId="77777777" w:rsidR="007B08D4" w:rsidRPr="009B5CDB" w:rsidRDefault="007B08D4" w:rsidP="00562E91">
            <w:r w:rsidRPr="009B5CDB">
              <w:t xml:space="preserve">Privat </w:t>
            </w:r>
          </w:p>
        </w:tc>
      </w:tr>
      <w:tr w:rsidR="007B08D4" w:rsidRPr="009B5CDB" w14:paraId="68D8FF5B" w14:textId="77777777" w:rsidTr="007B08D4">
        <w:trPr>
          <w:trHeight w:val="300"/>
        </w:trPr>
        <w:tc>
          <w:tcPr>
            <w:tcW w:w="695" w:type="dxa"/>
            <w:noWrap/>
            <w:hideMark/>
          </w:tcPr>
          <w:p w14:paraId="54815537" w14:textId="77777777" w:rsidR="007B08D4" w:rsidRPr="00D06FD9" w:rsidRDefault="007B08D4" w:rsidP="00562E91">
            <w:pPr>
              <w:rPr>
                <w:b/>
              </w:rPr>
            </w:pPr>
            <w:r w:rsidRPr="00D06FD9">
              <w:rPr>
                <w:b/>
              </w:rPr>
              <w:t>C593</w:t>
            </w:r>
          </w:p>
        </w:tc>
        <w:tc>
          <w:tcPr>
            <w:tcW w:w="8378" w:type="dxa"/>
            <w:noWrap/>
            <w:hideMark/>
          </w:tcPr>
          <w:p w14:paraId="00AF0410" w14:textId="77777777" w:rsidR="007B08D4" w:rsidRPr="009B5CDB" w:rsidRDefault="007B08D4" w:rsidP="00562E91">
            <w:r w:rsidRPr="009B5CDB">
              <w:t xml:space="preserve">Privatperson - bekymret sådan </w:t>
            </w:r>
          </w:p>
        </w:tc>
      </w:tr>
      <w:tr w:rsidR="007B08D4" w:rsidRPr="009B5CDB" w14:paraId="1AF27AF3" w14:textId="77777777" w:rsidTr="007B08D4">
        <w:trPr>
          <w:trHeight w:val="300"/>
        </w:trPr>
        <w:tc>
          <w:tcPr>
            <w:tcW w:w="695" w:type="dxa"/>
            <w:noWrap/>
            <w:hideMark/>
          </w:tcPr>
          <w:p w14:paraId="67C93194" w14:textId="77777777" w:rsidR="007B08D4" w:rsidRPr="00D06FD9" w:rsidRDefault="007B08D4" w:rsidP="00562E91">
            <w:pPr>
              <w:rPr>
                <w:b/>
              </w:rPr>
            </w:pPr>
            <w:r w:rsidRPr="00D06FD9">
              <w:rPr>
                <w:b/>
              </w:rPr>
              <w:t>C594</w:t>
            </w:r>
          </w:p>
        </w:tc>
        <w:tc>
          <w:tcPr>
            <w:tcW w:w="8378" w:type="dxa"/>
            <w:noWrap/>
            <w:hideMark/>
          </w:tcPr>
          <w:p w14:paraId="2C7FEDB5" w14:textId="77777777" w:rsidR="007B08D4" w:rsidRPr="009B5CDB" w:rsidRDefault="007B08D4" w:rsidP="00562E91">
            <w:r w:rsidRPr="009B5CDB">
              <w:t xml:space="preserve">Pål Dahl-Hanssen </w:t>
            </w:r>
          </w:p>
        </w:tc>
      </w:tr>
      <w:tr w:rsidR="007B08D4" w:rsidRPr="009B5CDB" w14:paraId="69BB2F33" w14:textId="77777777" w:rsidTr="007B08D4">
        <w:trPr>
          <w:trHeight w:val="300"/>
        </w:trPr>
        <w:tc>
          <w:tcPr>
            <w:tcW w:w="695" w:type="dxa"/>
            <w:noWrap/>
            <w:hideMark/>
          </w:tcPr>
          <w:p w14:paraId="63636E8D" w14:textId="77777777" w:rsidR="007B08D4" w:rsidRPr="00D06FD9" w:rsidRDefault="007B08D4" w:rsidP="00562E91">
            <w:pPr>
              <w:rPr>
                <w:b/>
              </w:rPr>
            </w:pPr>
            <w:r w:rsidRPr="00D06FD9">
              <w:rPr>
                <w:b/>
              </w:rPr>
              <w:t>C595</w:t>
            </w:r>
          </w:p>
        </w:tc>
        <w:tc>
          <w:tcPr>
            <w:tcW w:w="8378" w:type="dxa"/>
            <w:noWrap/>
            <w:hideMark/>
          </w:tcPr>
          <w:p w14:paraId="789512DA" w14:textId="77777777" w:rsidR="007B08D4" w:rsidRPr="009B5CDB" w:rsidRDefault="007B08D4" w:rsidP="00562E91">
            <w:r w:rsidRPr="009B5CDB">
              <w:t xml:space="preserve">Pål Eidsten </w:t>
            </w:r>
          </w:p>
        </w:tc>
      </w:tr>
      <w:tr w:rsidR="007B08D4" w:rsidRPr="009B5CDB" w14:paraId="4FBAEFD6" w14:textId="77777777" w:rsidTr="007B08D4">
        <w:trPr>
          <w:trHeight w:val="300"/>
        </w:trPr>
        <w:tc>
          <w:tcPr>
            <w:tcW w:w="695" w:type="dxa"/>
            <w:noWrap/>
            <w:hideMark/>
          </w:tcPr>
          <w:p w14:paraId="4D0E9C3B" w14:textId="77777777" w:rsidR="007B08D4" w:rsidRPr="00D06FD9" w:rsidRDefault="007B08D4" w:rsidP="00562E91">
            <w:pPr>
              <w:rPr>
                <w:b/>
              </w:rPr>
            </w:pPr>
            <w:r w:rsidRPr="00D06FD9">
              <w:rPr>
                <w:b/>
              </w:rPr>
              <w:t>C596</w:t>
            </w:r>
          </w:p>
        </w:tc>
        <w:tc>
          <w:tcPr>
            <w:tcW w:w="8378" w:type="dxa"/>
            <w:noWrap/>
            <w:hideMark/>
          </w:tcPr>
          <w:p w14:paraId="448C6211" w14:textId="77777777" w:rsidR="007B08D4" w:rsidRPr="009B5CDB" w:rsidRDefault="007B08D4" w:rsidP="00562E91">
            <w:r w:rsidRPr="009B5CDB">
              <w:t xml:space="preserve">Pål Jahr </w:t>
            </w:r>
          </w:p>
        </w:tc>
      </w:tr>
      <w:tr w:rsidR="007B08D4" w:rsidRPr="009B5CDB" w14:paraId="6BDF0DF7" w14:textId="77777777" w:rsidTr="007B08D4">
        <w:trPr>
          <w:trHeight w:val="300"/>
        </w:trPr>
        <w:tc>
          <w:tcPr>
            <w:tcW w:w="695" w:type="dxa"/>
            <w:noWrap/>
            <w:hideMark/>
          </w:tcPr>
          <w:p w14:paraId="518FCAF2" w14:textId="77777777" w:rsidR="007B08D4" w:rsidRPr="00D06FD9" w:rsidRDefault="007B08D4" w:rsidP="00562E91">
            <w:pPr>
              <w:rPr>
                <w:b/>
              </w:rPr>
            </w:pPr>
            <w:r w:rsidRPr="00D06FD9">
              <w:rPr>
                <w:b/>
              </w:rPr>
              <w:t>C597</w:t>
            </w:r>
          </w:p>
        </w:tc>
        <w:tc>
          <w:tcPr>
            <w:tcW w:w="8378" w:type="dxa"/>
            <w:noWrap/>
            <w:hideMark/>
          </w:tcPr>
          <w:p w14:paraId="14697677" w14:textId="77777777" w:rsidR="007B08D4" w:rsidRPr="009B5CDB" w:rsidRDefault="007B08D4" w:rsidP="00562E91">
            <w:r w:rsidRPr="009B5CDB">
              <w:t xml:space="preserve">Pål Klubbenes </w:t>
            </w:r>
          </w:p>
        </w:tc>
      </w:tr>
      <w:tr w:rsidR="007B08D4" w:rsidRPr="009B5CDB" w14:paraId="6F253F16" w14:textId="77777777" w:rsidTr="007B08D4">
        <w:trPr>
          <w:trHeight w:val="300"/>
        </w:trPr>
        <w:tc>
          <w:tcPr>
            <w:tcW w:w="695" w:type="dxa"/>
            <w:noWrap/>
            <w:hideMark/>
          </w:tcPr>
          <w:p w14:paraId="6727A939" w14:textId="77777777" w:rsidR="007B08D4" w:rsidRPr="00D06FD9" w:rsidRDefault="007B08D4" w:rsidP="00562E91">
            <w:pPr>
              <w:rPr>
                <w:b/>
              </w:rPr>
            </w:pPr>
            <w:r w:rsidRPr="00D06FD9">
              <w:rPr>
                <w:b/>
              </w:rPr>
              <w:t>C598</w:t>
            </w:r>
          </w:p>
        </w:tc>
        <w:tc>
          <w:tcPr>
            <w:tcW w:w="8378" w:type="dxa"/>
            <w:noWrap/>
            <w:hideMark/>
          </w:tcPr>
          <w:p w14:paraId="7793F081" w14:textId="77777777" w:rsidR="007B08D4" w:rsidRPr="009B5CDB" w:rsidRDefault="007B08D4" w:rsidP="00562E91">
            <w:r w:rsidRPr="009B5CDB">
              <w:t xml:space="preserve">Pål Vidar Nydahl </w:t>
            </w:r>
          </w:p>
        </w:tc>
      </w:tr>
      <w:tr w:rsidR="007B08D4" w:rsidRPr="009B5CDB" w14:paraId="18834024" w14:textId="77777777" w:rsidTr="007B08D4">
        <w:trPr>
          <w:trHeight w:val="300"/>
        </w:trPr>
        <w:tc>
          <w:tcPr>
            <w:tcW w:w="695" w:type="dxa"/>
            <w:noWrap/>
            <w:hideMark/>
          </w:tcPr>
          <w:p w14:paraId="02F23485" w14:textId="77777777" w:rsidR="007B08D4" w:rsidRPr="00D06FD9" w:rsidRDefault="007B08D4" w:rsidP="00562E91">
            <w:pPr>
              <w:rPr>
                <w:b/>
              </w:rPr>
            </w:pPr>
            <w:r w:rsidRPr="00D06FD9">
              <w:rPr>
                <w:b/>
              </w:rPr>
              <w:t>C599</w:t>
            </w:r>
          </w:p>
        </w:tc>
        <w:tc>
          <w:tcPr>
            <w:tcW w:w="8378" w:type="dxa"/>
            <w:noWrap/>
            <w:hideMark/>
          </w:tcPr>
          <w:p w14:paraId="20D58532" w14:textId="77777777" w:rsidR="007B08D4" w:rsidRPr="009B5CDB" w:rsidRDefault="007B08D4" w:rsidP="00562E91">
            <w:r w:rsidRPr="009B5CDB">
              <w:t xml:space="preserve">Ragnhild Aarø Blegeberg </w:t>
            </w:r>
          </w:p>
        </w:tc>
      </w:tr>
      <w:tr w:rsidR="007B08D4" w:rsidRPr="009B5CDB" w14:paraId="3E1B0DDC" w14:textId="77777777" w:rsidTr="007B08D4">
        <w:trPr>
          <w:trHeight w:val="300"/>
        </w:trPr>
        <w:tc>
          <w:tcPr>
            <w:tcW w:w="695" w:type="dxa"/>
            <w:noWrap/>
            <w:hideMark/>
          </w:tcPr>
          <w:p w14:paraId="7E40673D" w14:textId="77777777" w:rsidR="007B08D4" w:rsidRPr="00D06FD9" w:rsidRDefault="007B08D4" w:rsidP="00562E91">
            <w:pPr>
              <w:rPr>
                <w:b/>
              </w:rPr>
            </w:pPr>
            <w:r w:rsidRPr="00D06FD9">
              <w:rPr>
                <w:b/>
              </w:rPr>
              <w:t>C600</w:t>
            </w:r>
          </w:p>
        </w:tc>
        <w:tc>
          <w:tcPr>
            <w:tcW w:w="8378" w:type="dxa"/>
            <w:noWrap/>
            <w:hideMark/>
          </w:tcPr>
          <w:p w14:paraId="07C577EA" w14:textId="77777777" w:rsidR="007B08D4" w:rsidRPr="009B5CDB" w:rsidRDefault="007B08D4" w:rsidP="00562E91">
            <w:r w:rsidRPr="009B5CDB">
              <w:t xml:space="preserve">Raija Hanssen </w:t>
            </w:r>
          </w:p>
        </w:tc>
      </w:tr>
      <w:tr w:rsidR="007B08D4" w:rsidRPr="009B5CDB" w14:paraId="1E582DCC" w14:textId="77777777" w:rsidTr="007B08D4">
        <w:trPr>
          <w:trHeight w:val="300"/>
        </w:trPr>
        <w:tc>
          <w:tcPr>
            <w:tcW w:w="695" w:type="dxa"/>
            <w:noWrap/>
            <w:hideMark/>
          </w:tcPr>
          <w:p w14:paraId="2EEF74BC" w14:textId="77777777" w:rsidR="007B08D4" w:rsidRPr="00D06FD9" w:rsidRDefault="007B08D4" w:rsidP="00562E91">
            <w:pPr>
              <w:rPr>
                <w:b/>
              </w:rPr>
            </w:pPr>
            <w:r w:rsidRPr="00D06FD9">
              <w:rPr>
                <w:b/>
              </w:rPr>
              <w:t>C601</w:t>
            </w:r>
          </w:p>
        </w:tc>
        <w:tc>
          <w:tcPr>
            <w:tcW w:w="8378" w:type="dxa"/>
            <w:noWrap/>
            <w:hideMark/>
          </w:tcPr>
          <w:p w14:paraId="335E1289" w14:textId="77777777" w:rsidR="007B08D4" w:rsidRPr="009B5CDB" w:rsidRDefault="007B08D4" w:rsidP="00562E91">
            <w:r w:rsidRPr="009B5CDB">
              <w:t xml:space="preserve">Rajinder Kaur </w:t>
            </w:r>
          </w:p>
        </w:tc>
      </w:tr>
      <w:tr w:rsidR="007B08D4" w:rsidRPr="009B5CDB" w14:paraId="07E82503" w14:textId="77777777" w:rsidTr="007B08D4">
        <w:trPr>
          <w:trHeight w:val="300"/>
        </w:trPr>
        <w:tc>
          <w:tcPr>
            <w:tcW w:w="695" w:type="dxa"/>
            <w:noWrap/>
            <w:hideMark/>
          </w:tcPr>
          <w:p w14:paraId="37E1B66A" w14:textId="77777777" w:rsidR="007B08D4" w:rsidRPr="00D06FD9" w:rsidRDefault="007B08D4" w:rsidP="00562E91">
            <w:pPr>
              <w:rPr>
                <w:b/>
              </w:rPr>
            </w:pPr>
            <w:r w:rsidRPr="00D06FD9">
              <w:rPr>
                <w:b/>
              </w:rPr>
              <w:t>C602</w:t>
            </w:r>
          </w:p>
        </w:tc>
        <w:tc>
          <w:tcPr>
            <w:tcW w:w="8378" w:type="dxa"/>
            <w:noWrap/>
            <w:hideMark/>
          </w:tcPr>
          <w:p w14:paraId="691FC909" w14:textId="77777777" w:rsidR="007B08D4" w:rsidRPr="009B5CDB" w:rsidRDefault="007B08D4" w:rsidP="00562E91">
            <w:r w:rsidRPr="009B5CDB">
              <w:t xml:space="preserve">Randi Hovde </w:t>
            </w:r>
          </w:p>
        </w:tc>
      </w:tr>
      <w:tr w:rsidR="007B08D4" w:rsidRPr="009B5CDB" w14:paraId="1DDB4743" w14:textId="77777777" w:rsidTr="007B08D4">
        <w:trPr>
          <w:trHeight w:val="300"/>
        </w:trPr>
        <w:tc>
          <w:tcPr>
            <w:tcW w:w="695" w:type="dxa"/>
            <w:noWrap/>
            <w:hideMark/>
          </w:tcPr>
          <w:p w14:paraId="6FE0A87F" w14:textId="77777777" w:rsidR="007B08D4" w:rsidRPr="00D06FD9" w:rsidRDefault="007B08D4" w:rsidP="00562E91">
            <w:pPr>
              <w:rPr>
                <w:b/>
              </w:rPr>
            </w:pPr>
            <w:r w:rsidRPr="00D06FD9">
              <w:rPr>
                <w:b/>
              </w:rPr>
              <w:t>C603</w:t>
            </w:r>
          </w:p>
        </w:tc>
        <w:tc>
          <w:tcPr>
            <w:tcW w:w="8378" w:type="dxa"/>
            <w:noWrap/>
            <w:hideMark/>
          </w:tcPr>
          <w:p w14:paraId="18AD0A1F" w14:textId="77777777" w:rsidR="007B08D4" w:rsidRPr="009B5CDB" w:rsidRDefault="007B08D4" w:rsidP="00562E91">
            <w:r w:rsidRPr="009B5CDB">
              <w:t xml:space="preserve">Ranja Tendal </w:t>
            </w:r>
          </w:p>
        </w:tc>
      </w:tr>
      <w:tr w:rsidR="007B08D4" w:rsidRPr="009B5CDB" w14:paraId="1B79124F" w14:textId="77777777" w:rsidTr="007B08D4">
        <w:trPr>
          <w:trHeight w:val="300"/>
        </w:trPr>
        <w:tc>
          <w:tcPr>
            <w:tcW w:w="695" w:type="dxa"/>
            <w:noWrap/>
            <w:hideMark/>
          </w:tcPr>
          <w:p w14:paraId="00498479" w14:textId="77777777" w:rsidR="007B08D4" w:rsidRPr="00D06FD9" w:rsidRDefault="007B08D4" w:rsidP="00562E91">
            <w:pPr>
              <w:rPr>
                <w:b/>
              </w:rPr>
            </w:pPr>
            <w:r w:rsidRPr="00D06FD9">
              <w:rPr>
                <w:b/>
              </w:rPr>
              <w:t>C604</w:t>
            </w:r>
          </w:p>
        </w:tc>
        <w:tc>
          <w:tcPr>
            <w:tcW w:w="8378" w:type="dxa"/>
            <w:noWrap/>
            <w:hideMark/>
          </w:tcPr>
          <w:p w14:paraId="1F6BD31A" w14:textId="77777777" w:rsidR="007B08D4" w:rsidRPr="009B5CDB" w:rsidRDefault="007B08D4" w:rsidP="00562E91">
            <w:r w:rsidRPr="009B5CDB">
              <w:t xml:space="preserve">Reidar Finsrud </w:t>
            </w:r>
          </w:p>
        </w:tc>
      </w:tr>
      <w:tr w:rsidR="007B08D4" w:rsidRPr="009B5CDB" w14:paraId="69C53EEE" w14:textId="77777777" w:rsidTr="007B08D4">
        <w:trPr>
          <w:trHeight w:val="300"/>
        </w:trPr>
        <w:tc>
          <w:tcPr>
            <w:tcW w:w="695" w:type="dxa"/>
            <w:noWrap/>
            <w:hideMark/>
          </w:tcPr>
          <w:p w14:paraId="0EC03419" w14:textId="77777777" w:rsidR="007B08D4" w:rsidRPr="00D06FD9" w:rsidRDefault="007B08D4" w:rsidP="00562E91">
            <w:pPr>
              <w:rPr>
                <w:b/>
              </w:rPr>
            </w:pPr>
            <w:r w:rsidRPr="00D06FD9">
              <w:rPr>
                <w:b/>
              </w:rPr>
              <w:t>C605</w:t>
            </w:r>
          </w:p>
        </w:tc>
        <w:tc>
          <w:tcPr>
            <w:tcW w:w="8378" w:type="dxa"/>
            <w:noWrap/>
            <w:hideMark/>
          </w:tcPr>
          <w:p w14:paraId="7E9B5CEC" w14:textId="77777777" w:rsidR="007B08D4" w:rsidRPr="009B5CDB" w:rsidRDefault="007B08D4" w:rsidP="00562E91">
            <w:r w:rsidRPr="009B5CDB">
              <w:t xml:space="preserve">Reidar Kristiansen </w:t>
            </w:r>
          </w:p>
        </w:tc>
      </w:tr>
      <w:tr w:rsidR="007B08D4" w:rsidRPr="009B5CDB" w14:paraId="102250B6" w14:textId="77777777" w:rsidTr="007B08D4">
        <w:trPr>
          <w:trHeight w:val="300"/>
        </w:trPr>
        <w:tc>
          <w:tcPr>
            <w:tcW w:w="695" w:type="dxa"/>
            <w:noWrap/>
            <w:hideMark/>
          </w:tcPr>
          <w:p w14:paraId="4F0C2580" w14:textId="77777777" w:rsidR="007B08D4" w:rsidRPr="00D06FD9" w:rsidRDefault="007B08D4" w:rsidP="00562E91">
            <w:pPr>
              <w:rPr>
                <w:b/>
              </w:rPr>
            </w:pPr>
            <w:r w:rsidRPr="00D06FD9">
              <w:rPr>
                <w:b/>
              </w:rPr>
              <w:t>C606</w:t>
            </w:r>
          </w:p>
        </w:tc>
        <w:tc>
          <w:tcPr>
            <w:tcW w:w="8378" w:type="dxa"/>
            <w:noWrap/>
            <w:hideMark/>
          </w:tcPr>
          <w:p w14:paraId="20076EB4" w14:textId="77777777" w:rsidR="007B08D4" w:rsidRPr="009B5CDB" w:rsidRDefault="007B08D4" w:rsidP="00562E91">
            <w:r w:rsidRPr="009B5CDB">
              <w:t xml:space="preserve">Reidun Falk </w:t>
            </w:r>
          </w:p>
        </w:tc>
      </w:tr>
      <w:tr w:rsidR="007B08D4" w:rsidRPr="009B5CDB" w14:paraId="77D4FBCE" w14:textId="77777777" w:rsidTr="007B08D4">
        <w:trPr>
          <w:trHeight w:val="300"/>
        </w:trPr>
        <w:tc>
          <w:tcPr>
            <w:tcW w:w="695" w:type="dxa"/>
            <w:noWrap/>
            <w:hideMark/>
          </w:tcPr>
          <w:p w14:paraId="0F7F1583" w14:textId="77777777" w:rsidR="007B08D4" w:rsidRPr="00D06FD9" w:rsidRDefault="007B08D4" w:rsidP="00562E91">
            <w:pPr>
              <w:rPr>
                <w:b/>
              </w:rPr>
            </w:pPr>
            <w:r w:rsidRPr="00D06FD9">
              <w:rPr>
                <w:b/>
              </w:rPr>
              <w:t>C607</w:t>
            </w:r>
          </w:p>
        </w:tc>
        <w:tc>
          <w:tcPr>
            <w:tcW w:w="8378" w:type="dxa"/>
            <w:noWrap/>
            <w:hideMark/>
          </w:tcPr>
          <w:p w14:paraId="1968E955" w14:textId="77777777" w:rsidR="007B08D4" w:rsidRPr="009B5CDB" w:rsidRDefault="007B08D4" w:rsidP="00562E91">
            <w:r w:rsidRPr="009B5CDB">
              <w:t xml:space="preserve">Reinhard Radetzky </w:t>
            </w:r>
          </w:p>
        </w:tc>
      </w:tr>
      <w:tr w:rsidR="007B08D4" w:rsidRPr="009B5CDB" w14:paraId="729B196D" w14:textId="77777777" w:rsidTr="007B08D4">
        <w:trPr>
          <w:trHeight w:val="300"/>
        </w:trPr>
        <w:tc>
          <w:tcPr>
            <w:tcW w:w="695" w:type="dxa"/>
            <w:noWrap/>
            <w:hideMark/>
          </w:tcPr>
          <w:p w14:paraId="40CD0F76" w14:textId="77777777" w:rsidR="007B08D4" w:rsidRPr="00D06FD9" w:rsidRDefault="007B08D4" w:rsidP="00562E91">
            <w:pPr>
              <w:rPr>
                <w:b/>
              </w:rPr>
            </w:pPr>
            <w:r w:rsidRPr="00D06FD9">
              <w:rPr>
                <w:b/>
              </w:rPr>
              <w:t>C608</w:t>
            </w:r>
          </w:p>
        </w:tc>
        <w:tc>
          <w:tcPr>
            <w:tcW w:w="8378" w:type="dxa"/>
            <w:noWrap/>
            <w:hideMark/>
          </w:tcPr>
          <w:p w14:paraId="15D70500" w14:textId="77777777" w:rsidR="007B08D4" w:rsidRPr="009B5CDB" w:rsidRDefault="007B08D4" w:rsidP="00562E91">
            <w:r w:rsidRPr="009B5CDB">
              <w:t xml:space="preserve">Renathe Jenssen </w:t>
            </w:r>
          </w:p>
        </w:tc>
      </w:tr>
      <w:tr w:rsidR="007B08D4" w:rsidRPr="009B5CDB" w14:paraId="0AFD7A2C" w14:textId="77777777" w:rsidTr="007B08D4">
        <w:trPr>
          <w:trHeight w:val="300"/>
        </w:trPr>
        <w:tc>
          <w:tcPr>
            <w:tcW w:w="695" w:type="dxa"/>
            <w:noWrap/>
            <w:hideMark/>
          </w:tcPr>
          <w:p w14:paraId="432B675A" w14:textId="77777777" w:rsidR="007B08D4" w:rsidRPr="00D06FD9" w:rsidRDefault="007B08D4" w:rsidP="00562E91">
            <w:pPr>
              <w:rPr>
                <w:b/>
              </w:rPr>
            </w:pPr>
            <w:r w:rsidRPr="00D06FD9">
              <w:rPr>
                <w:b/>
              </w:rPr>
              <w:t>C609</w:t>
            </w:r>
          </w:p>
        </w:tc>
        <w:tc>
          <w:tcPr>
            <w:tcW w:w="8378" w:type="dxa"/>
            <w:noWrap/>
            <w:hideMark/>
          </w:tcPr>
          <w:p w14:paraId="7328D22A" w14:textId="77777777" w:rsidR="007B08D4" w:rsidRPr="009B5CDB" w:rsidRDefault="007B08D4" w:rsidP="00562E91">
            <w:r w:rsidRPr="009B5CDB">
              <w:t xml:space="preserve">Roar Arnesen </w:t>
            </w:r>
          </w:p>
        </w:tc>
      </w:tr>
      <w:tr w:rsidR="007B08D4" w:rsidRPr="009B5CDB" w14:paraId="7DD90B84" w14:textId="77777777" w:rsidTr="007B08D4">
        <w:trPr>
          <w:trHeight w:val="300"/>
        </w:trPr>
        <w:tc>
          <w:tcPr>
            <w:tcW w:w="695" w:type="dxa"/>
            <w:noWrap/>
            <w:hideMark/>
          </w:tcPr>
          <w:p w14:paraId="3944984B" w14:textId="77777777" w:rsidR="007B08D4" w:rsidRPr="00D06FD9" w:rsidRDefault="007B08D4" w:rsidP="00562E91">
            <w:pPr>
              <w:rPr>
                <w:b/>
              </w:rPr>
            </w:pPr>
            <w:r w:rsidRPr="00D06FD9">
              <w:rPr>
                <w:b/>
              </w:rPr>
              <w:t>C610</w:t>
            </w:r>
          </w:p>
        </w:tc>
        <w:tc>
          <w:tcPr>
            <w:tcW w:w="8378" w:type="dxa"/>
            <w:noWrap/>
            <w:hideMark/>
          </w:tcPr>
          <w:p w14:paraId="1793401F" w14:textId="77777777" w:rsidR="007B08D4" w:rsidRPr="009B5CDB" w:rsidRDefault="007B08D4" w:rsidP="00562E91">
            <w:r w:rsidRPr="009B5CDB">
              <w:t xml:space="preserve">Robert Engels </w:t>
            </w:r>
          </w:p>
        </w:tc>
      </w:tr>
      <w:tr w:rsidR="007B08D4" w:rsidRPr="009B5CDB" w14:paraId="5AA18BB4" w14:textId="77777777" w:rsidTr="007B08D4">
        <w:trPr>
          <w:trHeight w:val="300"/>
        </w:trPr>
        <w:tc>
          <w:tcPr>
            <w:tcW w:w="695" w:type="dxa"/>
            <w:noWrap/>
            <w:hideMark/>
          </w:tcPr>
          <w:p w14:paraId="0A9BC80F" w14:textId="77777777" w:rsidR="007B08D4" w:rsidRPr="00D06FD9" w:rsidRDefault="007B08D4" w:rsidP="00562E91">
            <w:pPr>
              <w:rPr>
                <w:b/>
              </w:rPr>
            </w:pPr>
            <w:r w:rsidRPr="00D06FD9">
              <w:rPr>
                <w:b/>
              </w:rPr>
              <w:t>C611</w:t>
            </w:r>
          </w:p>
        </w:tc>
        <w:tc>
          <w:tcPr>
            <w:tcW w:w="8378" w:type="dxa"/>
            <w:noWrap/>
            <w:hideMark/>
          </w:tcPr>
          <w:p w14:paraId="155699BB" w14:textId="77777777" w:rsidR="007B08D4" w:rsidRPr="009B5CDB" w:rsidRDefault="007B08D4" w:rsidP="00562E91">
            <w:r w:rsidRPr="009B5CDB">
              <w:t xml:space="preserve">Robert H </w:t>
            </w:r>
          </w:p>
        </w:tc>
      </w:tr>
      <w:tr w:rsidR="007B08D4" w:rsidRPr="009B5CDB" w14:paraId="46FDCDEA" w14:textId="77777777" w:rsidTr="007B08D4">
        <w:trPr>
          <w:trHeight w:val="300"/>
        </w:trPr>
        <w:tc>
          <w:tcPr>
            <w:tcW w:w="695" w:type="dxa"/>
            <w:noWrap/>
            <w:hideMark/>
          </w:tcPr>
          <w:p w14:paraId="027966FD" w14:textId="77777777" w:rsidR="007B08D4" w:rsidRPr="00D06FD9" w:rsidRDefault="007B08D4" w:rsidP="00562E91">
            <w:pPr>
              <w:rPr>
                <w:b/>
              </w:rPr>
            </w:pPr>
            <w:r w:rsidRPr="00D06FD9">
              <w:rPr>
                <w:b/>
              </w:rPr>
              <w:t>C612</w:t>
            </w:r>
          </w:p>
        </w:tc>
        <w:tc>
          <w:tcPr>
            <w:tcW w:w="8378" w:type="dxa"/>
            <w:noWrap/>
            <w:hideMark/>
          </w:tcPr>
          <w:p w14:paraId="0670AF49" w14:textId="77777777" w:rsidR="007B08D4" w:rsidRPr="009B5CDB" w:rsidRDefault="007B08D4" w:rsidP="00562E91">
            <w:r w:rsidRPr="009B5CDB">
              <w:t xml:space="preserve">Roger Hennie </w:t>
            </w:r>
          </w:p>
        </w:tc>
      </w:tr>
      <w:tr w:rsidR="007B08D4" w:rsidRPr="009B5CDB" w14:paraId="720EBD62" w14:textId="77777777" w:rsidTr="007B08D4">
        <w:trPr>
          <w:trHeight w:val="300"/>
        </w:trPr>
        <w:tc>
          <w:tcPr>
            <w:tcW w:w="695" w:type="dxa"/>
            <w:noWrap/>
            <w:hideMark/>
          </w:tcPr>
          <w:p w14:paraId="11D15367" w14:textId="77777777" w:rsidR="007B08D4" w:rsidRPr="00D06FD9" w:rsidRDefault="007B08D4" w:rsidP="00562E91">
            <w:pPr>
              <w:rPr>
                <w:b/>
              </w:rPr>
            </w:pPr>
            <w:r w:rsidRPr="00D06FD9">
              <w:rPr>
                <w:b/>
              </w:rPr>
              <w:t>C613</w:t>
            </w:r>
          </w:p>
        </w:tc>
        <w:tc>
          <w:tcPr>
            <w:tcW w:w="8378" w:type="dxa"/>
            <w:noWrap/>
            <w:hideMark/>
          </w:tcPr>
          <w:p w14:paraId="267959DB" w14:textId="77777777" w:rsidR="007B08D4" w:rsidRPr="009B5CDB" w:rsidRDefault="007B08D4" w:rsidP="00562E91">
            <w:r w:rsidRPr="009B5CDB">
              <w:t xml:space="preserve">Rolf Røtnes </w:t>
            </w:r>
          </w:p>
        </w:tc>
      </w:tr>
      <w:tr w:rsidR="007B08D4" w:rsidRPr="009B5CDB" w14:paraId="30389A67" w14:textId="77777777" w:rsidTr="007B08D4">
        <w:trPr>
          <w:trHeight w:val="300"/>
        </w:trPr>
        <w:tc>
          <w:tcPr>
            <w:tcW w:w="695" w:type="dxa"/>
            <w:noWrap/>
            <w:hideMark/>
          </w:tcPr>
          <w:p w14:paraId="3A845043" w14:textId="77777777" w:rsidR="007B08D4" w:rsidRPr="00D06FD9" w:rsidRDefault="007B08D4" w:rsidP="00562E91">
            <w:pPr>
              <w:rPr>
                <w:b/>
              </w:rPr>
            </w:pPr>
            <w:r w:rsidRPr="00D06FD9">
              <w:rPr>
                <w:b/>
              </w:rPr>
              <w:t>C614</w:t>
            </w:r>
          </w:p>
        </w:tc>
        <w:tc>
          <w:tcPr>
            <w:tcW w:w="8378" w:type="dxa"/>
            <w:noWrap/>
            <w:hideMark/>
          </w:tcPr>
          <w:p w14:paraId="0107F754" w14:textId="77777777" w:rsidR="007B08D4" w:rsidRPr="009B5CDB" w:rsidRDefault="007B08D4" w:rsidP="00562E91">
            <w:r w:rsidRPr="009B5CDB">
              <w:t xml:space="preserve">Ronnie Saxlund </w:t>
            </w:r>
          </w:p>
        </w:tc>
      </w:tr>
      <w:tr w:rsidR="007B08D4" w:rsidRPr="009B5CDB" w14:paraId="2B8EDE5A" w14:textId="77777777" w:rsidTr="007B08D4">
        <w:trPr>
          <w:trHeight w:val="300"/>
        </w:trPr>
        <w:tc>
          <w:tcPr>
            <w:tcW w:w="695" w:type="dxa"/>
            <w:noWrap/>
            <w:hideMark/>
          </w:tcPr>
          <w:p w14:paraId="06882485" w14:textId="77777777" w:rsidR="007B08D4" w:rsidRPr="00D06FD9" w:rsidRDefault="007B08D4" w:rsidP="00562E91">
            <w:pPr>
              <w:rPr>
                <w:b/>
              </w:rPr>
            </w:pPr>
            <w:r w:rsidRPr="00D06FD9">
              <w:rPr>
                <w:b/>
              </w:rPr>
              <w:t>C615</w:t>
            </w:r>
          </w:p>
        </w:tc>
        <w:tc>
          <w:tcPr>
            <w:tcW w:w="8378" w:type="dxa"/>
            <w:noWrap/>
            <w:hideMark/>
          </w:tcPr>
          <w:p w14:paraId="2FEDBBE6" w14:textId="77777777" w:rsidR="007B08D4" w:rsidRPr="009B5CDB" w:rsidRDefault="007B08D4" w:rsidP="00562E91">
            <w:r w:rsidRPr="009B5CDB">
              <w:t xml:space="preserve">Roy M. Milvardsen </w:t>
            </w:r>
          </w:p>
        </w:tc>
      </w:tr>
      <w:tr w:rsidR="007B08D4" w:rsidRPr="009B5CDB" w14:paraId="24F70DC3" w14:textId="77777777" w:rsidTr="007B08D4">
        <w:trPr>
          <w:trHeight w:val="300"/>
        </w:trPr>
        <w:tc>
          <w:tcPr>
            <w:tcW w:w="695" w:type="dxa"/>
            <w:noWrap/>
            <w:hideMark/>
          </w:tcPr>
          <w:p w14:paraId="22F4E921" w14:textId="77777777" w:rsidR="007B08D4" w:rsidRPr="00D06FD9" w:rsidRDefault="007B08D4" w:rsidP="00562E91">
            <w:pPr>
              <w:rPr>
                <w:b/>
              </w:rPr>
            </w:pPr>
            <w:r w:rsidRPr="00D06FD9">
              <w:rPr>
                <w:b/>
              </w:rPr>
              <w:t>C616</w:t>
            </w:r>
          </w:p>
        </w:tc>
        <w:tc>
          <w:tcPr>
            <w:tcW w:w="8378" w:type="dxa"/>
            <w:noWrap/>
            <w:hideMark/>
          </w:tcPr>
          <w:p w14:paraId="28A066F0" w14:textId="77777777" w:rsidR="007B08D4" w:rsidRPr="009B5CDB" w:rsidRDefault="007B08D4" w:rsidP="00562E91">
            <w:r w:rsidRPr="009B5CDB">
              <w:t xml:space="preserve">Rugdeberget Borettslag </w:t>
            </w:r>
          </w:p>
        </w:tc>
      </w:tr>
      <w:tr w:rsidR="007B08D4" w:rsidRPr="009B5CDB" w14:paraId="169B3890" w14:textId="77777777" w:rsidTr="007B08D4">
        <w:trPr>
          <w:trHeight w:val="300"/>
        </w:trPr>
        <w:tc>
          <w:tcPr>
            <w:tcW w:w="695" w:type="dxa"/>
            <w:noWrap/>
            <w:hideMark/>
          </w:tcPr>
          <w:p w14:paraId="34D7B4FA" w14:textId="77777777" w:rsidR="007B08D4" w:rsidRPr="00D06FD9" w:rsidRDefault="007B08D4" w:rsidP="00562E91">
            <w:pPr>
              <w:rPr>
                <w:b/>
              </w:rPr>
            </w:pPr>
            <w:r w:rsidRPr="00D06FD9">
              <w:rPr>
                <w:b/>
              </w:rPr>
              <w:t>C617</w:t>
            </w:r>
          </w:p>
        </w:tc>
        <w:tc>
          <w:tcPr>
            <w:tcW w:w="8378" w:type="dxa"/>
            <w:noWrap/>
            <w:hideMark/>
          </w:tcPr>
          <w:p w14:paraId="5246AB11" w14:textId="77777777" w:rsidR="007B08D4" w:rsidRPr="009B5CDB" w:rsidRDefault="007B08D4" w:rsidP="00562E91">
            <w:r w:rsidRPr="009B5CDB">
              <w:t xml:space="preserve">Runar Hestman </w:t>
            </w:r>
          </w:p>
        </w:tc>
      </w:tr>
      <w:tr w:rsidR="007B08D4" w:rsidRPr="009B5CDB" w14:paraId="283D392F" w14:textId="77777777" w:rsidTr="007B08D4">
        <w:trPr>
          <w:trHeight w:val="300"/>
        </w:trPr>
        <w:tc>
          <w:tcPr>
            <w:tcW w:w="695" w:type="dxa"/>
            <w:noWrap/>
            <w:hideMark/>
          </w:tcPr>
          <w:p w14:paraId="5BD5B105" w14:textId="77777777" w:rsidR="007B08D4" w:rsidRPr="00D06FD9" w:rsidRDefault="007B08D4" w:rsidP="00562E91">
            <w:pPr>
              <w:rPr>
                <w:b/>
              </w:rPr>
            </w:pPr>
            <w:r w:rsidRPr="00D06FD9">
              <w:rPr>
                <w:b/>
              </w:rPr>
              <w:t>C618</w:t>
            </w:r>
          </w:p>
        </w:tc>
        <w:tc>
          <w:tcPr>
            <w:tcW w:w="8378" w:type="dxa"/>
            <w:noWrap/>
            <w:hideMark/>
          </w:tcPr>
          <w:p w14:paraId="2FF4FC50" w14:textId="77777777" w:rsidR="007B08D4" w:rsidRPr="009B5CDB" w:rsidRDefault="007B08D4" w:rsidP="00562E91">
            <w:r w:rsidRPr="009B5CDB">
              <w:t xml:space="preserve">Rune Vidar Nordum </w:t>
            </w:r>
          </w:p>
        </w:tc>
      </w:tr>
      <w:tr w:rsidR="007B08D4" w:rsidRPr="009B5CDB" w14:paraId="7DDAFB49" w14:textId="77777777" w:rsidTr="007B08D4">
        <w:trPr>
          <w:trHeight w:val="300"/>
        </w:trPr>
        <w:tc>
          <w:tcPr>
            <w:tcW w:w="695" w:type="dxa"/>
            <w:noWrap/>
            <w:hideMark/>
          </w:tcPr>
          <w:p w14:paraId="4FC7877B" w14:textId="77777777" w:rsidR="007B08D4" w:rsidRPr="00D06FD9" w:rsidRDefault="007B08D4" w:rsidP="00562E91">
            <w:pPr>
              <w:rPr>
                <w:b/>
              </w:rPr>
            </w:pPr>
            <w:r w:rsidRPr="00D06FD9">
              <w:rPr>
                <w:b/>
              </w:rPr>
              <w:t>C619</w:t>
            </w:r>
          </w:p>
        </w:tc>
        <w:tc>
          <w:tcPr>
            <w:tcW w:w="8378" w:type="dxa"/>
            <w:noWrap/>
            <w:hideMark/>
          </w:tcPr>
          <w:p w14:paraId="34A5577F" w14:textId="77777777" w:rsidR="007B08D4" w:rsidRPr="009B5CDB" w:rsidRDefault="007B08D4" w:rsidP="00562E91">
            <w:r w:rsidRPr="009B5CDB">
              <w:t>Sadik Said</w:t>
            </w:r>
          </w:p>
        </w:tc>
      </w:tr>
      <w:tr w:rsidR="007B08D4" w:rsidRPr="009B5CDB" w14:paraId="3A054269" w14:textId="77777777" w:rsidTr="007B08D4">
        <w:trPr>
          <w:trHeight w:val="300"/>
        </w:trPr>
        <w:tc>
          <w:tcPr>
            <w:tcW w:w="695" w:type="dxa"/>
            <w:noWrap/>
            <w:hideMark/>
          </w:tcPr>
          <w:p w14:paraId="54E727F7" w14:textId="77777777" w:rsidR="007B08D4" w:rsidRPr="00D06FD9" w:rsidRDefault="007B08D4" w:rsidP="00562E91">
            <w:pPr>
              <w:rPr>
                <w:b/>
              </w:rPr>
            </w:pPr>
            <w:r w:rsidRPr="00D06FD9">
              <w:rPr>
                <w:b/>
              </w:rPr>
              <w:t>C620</w:t>
            </w:r>
          </w:p>
        </w:tc>
        <w:tc>
          <w:tcPr>
            <w:tcW w:w="8378" w:type="dxa"/>
            <w:noWrap/>
            <w:hideMark/>
          </w:tcPr>
          <w:p w14:paraId="42F4FFBA" w14:textId="77777777" w:rsidR="007B08D4" w:rsidRPr="009B5CDB" w:rsidRDefault="007B08D4" w:rsidP="00562E91">
            <w:r w:rsidRPr="009B5CDB">
              <w:t>Sami Hadouchi</w:t>
            </w:r>
          </w:p>
        </w:tc>
      </w:tr>
      <w:tr w:rsidR="007B08D4" w:rsidRPr="009B5CDB" w14:paraId="5D03CC26" w14:textId="77777777" w:rsidTr="007B08D4">
        <w:trPr>
          <w:trHeight w:val="300"/>
        </w:trPr>
        <w:tc>
          <w:tcPr>
            <w:tcW w:w="695" w:type="dxa"/>
            <w:noWrap/>
            <w:hideMark/>
          </w:tcPr>
          <w:p w14:paraId="76D17E86" w14:textId="77777777" w:rsidR="007B08D4" w:rsidRPr="00D06FD9" w:rsidRDefault="007B08D4" w:rsidP="00562E91">
            <w:pPr>
              <w:rPr>
                <w:b/>
              </w:rPr>
            </w:pPr>
            <w:r w:rsidRPr="00D06FD9">
              <w:rPr>
                <w:b/>
              </w:rPr>
              <w:t>C621</w:t>
            </w:r>
          </w:p>
        </w:tc>
        <w:tc>
          <w:tcPr>
            <w:tcW w:w="8378" w:type="dxa"/>
            <w:noWrap/>
            <w:hideMark/>
          </w:tcPr>
          <w:p w14:paraId="5DEFC65A" w14:textId="77777777" w:rsidR="007B08D4" w:rsidRPr="009B5CDB" w:rsidRDefault="007B08D4" w:rsidP="00562E91">
            <w:r w:rsidRPr="009B5CDB">
              <w:t xml:space="preserve">Sandra </w:t>
            </w:r>
          </w:p>
        </w:tc>
      </w:tr>
      <w:tr w:rsidR="007B08D4" w:rsidRPr="009B5CDB" w14:paraId="15B760A5" w14:textId="77777777" w:rsidTr="007B08D4">
        <w:trPr>
          <w:trHeight w:val="300"/>
        </w:trPr>
        <w:tc>
          <w:tcPr>
            <w:tcW w:w="695" w:type="dxa"/>
            <w:noWrap/>
            <w:hideMark/>
          </w:tcPr>
          <w:p w14:paraId="75BBA458" w14:textId="77777777" w:rsidR="007B08D4" w:rsidRPr="00D06FD9" w:rsidRDefault="007B08D4" w:rsidP="00562E91">
            <w:pPr>
              <w:rPr>
                <w:b/>
              </w:rPr>
            </w:pPr>
            <w:r w:rsidRPr="00D06FD9">
              <w:rPr>
                <w:b/>
              </w:rPr>
              <w:t>C622</w:t>
            </w:r>
          </w:p>
        </w:tc>
        <w:tc>
          <w:tcPr>
            <w:tcW w:w="8378" w:type="dxa"/>
            <w:noWrap/>
            <w:hideMark/>
          </w:tcPr>
          <w:p w14:paraId="3A9CBC4E" w14:textId="77777777" w:rsidR="007B08D4" w:rsidRPr="009B5CDB" w:rsidRDefault="007B08D4" w:rsidP="00562E91">
            <w:r w:rsidRPr="009B5CDB">
              <w:t xml:space="preserve">Selma Elisabeth Sønstebø </w:t>
            </w:r>
          </w:p>
        </w:tc>
      </w:tr>
      <w:tr w:rsidR="007B08D4" w:rsidRPr="009B5CDB" w14:paraId="54ABA623" w14:textId="77777777" w:rsidTr="007B08D4">
        <w:trPr>
          <w:trHeight w:val="300"/>
        </w:trPr>
        <w:tc>
          <w:tcPr>
            <w:tcW w:w="695" w:type="dxa"/>
            <w:noWrap/>
            <w:hideMark/>
          </w:tcPr>
          <w:p w14:paraId="37035EF4" w14:textId="77777777" w:rsidR="007B08D4" w:rsidRPr="00D06FD9" w:rsidRDefault="007B08D4" w:rsidP="00562E91">
            <w:pPr>
              <w:rPr>
                <w:b/>
              </w:rPr>
            </w:pPr>
            <w:r w:rsidRPr="00D06FD9">
              <w:rPr>
                <w:b/>
              </w:rPr>
              <w:t>C623</w:t>
            </w:r>
          </w:p>
        </w:tc>
        <w:tc>
          <w:tcPr>
            <w:tcW w:w="8378" w:type="dxa"/>
            <w:noWrap/>
            <w:hideMark/>
          </w:tcPr>
          <w:p w14:paraId="175E7549" w14:textId="77777777" w:rsidR="007B08D4" w:rsidRPr="009B5CDB" w:rsidRDefault="007B08D4" w:rsidP="00562E91">
            <w:r w:rsidRPr="009B5CDB">
              <w:t xml:space="preserve">Siggerud </w:t>
            </w:r>
          </w:p>
        </w:tc>
      </w:tr>
      <w:tr w:rsidR="007B08D4" w:rsidRPr="009B5CDB" w14:paraId="56ED9C30" w14:textId="77777777" w:rsidTr="007B08D4">
        <w:trPr>
          <w:trHeight w:val="300"/>
        </w:trPr>
        <w:tc>
          <w:tcPr>
            <w:tcW w:w="695" w:type="dxa"/>
            <w:noWrap/>
            <w:hideMark/>
          </w:tcPr>
          <w:p w14:paraId="58116C66" w14:textId="77777777" w:rsidR="007B08D4" w:rsidRPr="00D06FD9" w:rsidRDefault="007B08D4" w:rsidP="00562E91">
            <w:pPr>
              <w:rPr>
                <w:b/>
              </w:rPr>
            </w:pPr>
            <w:r w:rsidRPr="00D06FD9">
              <w:rPr>
                <w:b/>
              </w:rPr>
              <w:t>C624</w:t>
            </w:r>
          </w:p>
        </w:tc>
        <w:tc>
          <w:tcPr>
            <w:tcW w:w="8378" w:type="dxa"/>
            <w:noWrap/>
            <w:hideMark/>
          </w:tcPr>
          <w:p w14:paraId="2F785D2C" w14:textId="77777777" w:rsidR="007B08D4" w:rsidRPr="009B5CDB" w:rsidRDefault="007B08D4" w:rsidP="00562E91">
            <w:r w:rsidRPr="009B5CDB">
              <w:t xml:space="preserve">Sigmund Gregersen </w:t>
            </w:r>
          </w:p>
        </w:tc>
      </w:tr>
      <w:tr w:rsidR="007B08D4" w:rsidRPr="009B5CDB" w14:paraId="55CA1921" w14:textId="77777777" w:rsidTr="007B08D4">
        <w:trPr>
          <w:trHeight w:val="300"/>
        </w:trPr>
        <w:tc>
          <w:tcPr>
            <w:tcW w:w="695" w:type="dxa"/>
            <w:noWrap/>
            <w:hideMark/>
          </w:tcPr>
          <w:p w14:paraId="748DC968" w14:textId="77777777" w:rsidR="007B08D4" w:rsidRPr="00D06FD9" w:rsidRDefault="007B08D4" w:rsidP="00562E91">
            <w:pPr>
              <w:rPr>
                <w:b/>
              </w:rPr>
            </w:pPr>
            <w:r w:rsidRPr="00D06FD9">
              <w:rPr>
                <w:b/>
              </w:rPr>
              <w:t>C625</w:t>
            </w:r>
          </w:p>
        </w:tc>
        <w:tc>
          <w:tcPr>
            <w:tcW w:w="8378" w:type="dxa"/>
            <w:noWrap/>
            <w:hideMark/>
          </w:tcPr>
          <w:p w14:paraId="7E74912A" w14:textId="77777777" w:rsidR="007B08D4" w:rsidRPr="009B5CDB" w:rsidRDefault="007B08D4" w:rsidP="00562E91">
            <w:r w:rsidRPr="009B5CDB">
              <w:t xml:space="preserve">Sigrid Byre </w:t>
            </w:r>
          </w:p>
        </w:tc>
      </w:tr>
      <w:tr w:rsidR="007B08D4" w:rsidRPr="009B5CDB" w14:paraId="23116DFE" w14:textId="77777777" w:rsidTr="007B08D4">
        <w:trPr>
          <w:trHeight w:val="300"/>
        </w:trPr>
        <w:tc>
          <w:tcPr>
            <w:tcW w:w="695" w:type="dxa"/>
            <w:noWrap/>
            <w:hideMark/>
          </w:tcPr>
          <w:p w14:paraId="4532F7D5" w14:textId="77777777" w:rsidR="007B08D4" w:rsidRPr="00D06FD9" w:rsidRDefault="007B08D4" w:rsidP="00562E91">
            <w:pPr>
              <w:rPr>
                <w:b/>
              </w:rPr>
            </w:pPr>
            <w:r w:rsidRPr="00D06FD9">
              <w:rPr>
                <w:b/>
              </w:rPr>
              <w:t>C626</w:t>
            </w:r>
          </w:p>
        </w:tc>
        <w:tc>
          <w:tcPr>
            <w:tcW w:w="8378" w:type="dxa"/>
            <w:noWrap/>
            <w:hideMark/>
          </w:tcPr>
          <w:p w14:paraId="4F5A6EFC" w14:textId="77777777" w:rsidR="007B08D4" w:rsidRPr="009B5CDB" w:rsidRDefault="007B08D4" w:rsidP="00562E91">
            <w:r w:rsidRPr="009B5CDB">
              <w:t xml:space="preserve">Sigurd Frøseth </w:t>
            </w:r>
          </w:p>
        </w:tc>
      </w:tr>
      <w:tr w:rsidR="007B08D4" w:rsidRPr="009B5CDB" w14:paraId="1C4D4A10" w14:textId="77777777" w:rsidTr="007B08D4">
        <w:trPr>
          <w:trHeight w:val="300"/>
        </w:trPr>
        <w:tc>
          <w:tcPr>
            <w:tcW w:w="695" w:type="dxa"/>
            <w:noWrap/>
            <w:hideMark/>
          </w:tcPr>
          <w:p w14:paraId="6EB56E0E" w14:textId="77777777" w:rsidR="007B08D4" w:rsidRPr="00D06FD9" w:rsidRDefault="007B08D4" w:rsidP="00562E91">
            <w:pPr>
              <w:rPr>
                <w:b/>
              </w:rPr>
            </w:pPr>
            <w:r w:rsidRPr="00D06FD9">
              <w:rPr>
                <w:b/>
              </w:rPr>
              <w:t>C627</w:t>
            </w:r>
          </w:p>
        </w:tc>
        <w:tc>
          <w:tcPr>
            <w:tcW w:w="8378" w:type="dxa"/>
            <w:noWrap/>
            <w:hideMark/>
          </w:tcPr>
          <w:p w14:paraId="414C058C" w14:textId="77777777" w:rsidR="007B08D4" w:rsidRPr="009B5CDB" w:rsidRDefault="007B08D4" w:rsidP="00562E91">
            <w:r w:rsidRPr="009B5CDB">
              <w:t xml:space="preserve">Sigve Tomten </w:t>
            </w:r>
          </w:p>
        </w:tc>
      </w:tr>
      <w:tr w:rsidR="007B08D4" w:rsidRPr="009B5CDB" w14:paraId="09FB554E" w14:textId="77777777" w:rsidTr="007B08D4">
        <w:trPr>
          <w:trHeight w:val="300"/>
        </w:trPr>
        <w:tc>
          <w:tcPr>
            <w:tcW w:w="695" w:type="dxa"/>
            <w:noWrap/>
            <w:hideMark/>
          </w:tcPr>
          <w:p w14:paraId="5C1F0793" w14:textId="77777777" w:rsidR="007B08D4" w:rsidRPr="00D06FD9" w:rsidRDefault="007B08D4" w:rsidP="00562E91">
            <w:pPr>
              <w:rPr>
                <w:b/>
              </w:rPr>
            </w:pPr>
            <w:r w:rsidRPr="00D06FD9">
              <w:rPr>
                <w:b/>
              </w:rPr>
              <w:t>C628</w:t>
            </w:r>
          </w:p>
        </w:tc>
        <w:tc>
          <w:tcPr>
            <w:tcW w:w="8378" w:type="dxa"/>
            <w:noWrap/>
            <w:hideMark/>
          </w:tcPr>
          <w:p w14:paraId="2D728259" w14:textId="77777777" w:rsidR="007B08D4" w:rsidRPr="009B5CDB" w:rsidRDefault="007B08D4" w:rsidP="00562E91">
            <w:r w:rsidRPr="009B5CDB">
              <w:t xml:space="preserve">Silja Bjerke Vestre </w:t>
            </w:r>
          </w:p>
        </w:tc>
      </w:tr>
      <w:tr w:rsidR="007B08D4" w:rsidRPr="009B5CDB" w14:paraId="0D1167DE" w14:textId="77777777" w:rsidTr="007B08D4">
        <w:trPr>
          <w:trHeight w:val="300"/>
        </w:trPr>
        <w:tc>
          <w:tcPr>
            <w:tcW w:w="695" w:type="dxa"/>
            <w:noWrap/>
            <w:hideMark/>
          </w:tcPr>
          <w:p w14:paraId="0A0434A1" w14:textId="77777777" w:rsidR="007B08D4" w:rsidRPr="00D06FD9" w:rsidRDefault="007B08D4" w:rsidP="00562E91">
            <w:pPr>
              <w:rPr>
                <w:b/>
              </w:rPr>
            </w:pPr>
            <w:r w:rsidRPr="00D06FD9">
              <w:rPr>
                <w:b/>
              </w:rPr>
              <w:t>C629</w:t>
            </w:r>
          </w:p>
        </w:tc>
        <w:tc>
          <w:tcPr>
            <w:tcW w:w="8378" w:type="dxa"/>
            <w:noWrap/>
            <w:hideMark/>
          </w:tcPr>
          <w:p w14:paraId="5E63CD2B" w14:textId="77777777" w:rsidR="007B08D4" w:rsidRPr="009B5CDB" w:rsidRDefault="007B08D4" w:rsidP="00562E91">
            <w:r w:rsidRPr="009B5CDB">
              <w:t xml:space="preserve">Silje Bratli </w:t>
            </w:r>
          </w:p>
        </w:tc>
      </w:tr>
      <w:tr w:rsidR="007B08D4" w:rsidRPr="009B5CDB" w14:paraId="6051DAD1" w14:textId="77777777" w:rsidTr="007B08D4">
        <w:trPr>
          <w:trHeight w:val="300"/>
        </w:trPr>
        <w:tc>
          <w:tcPr>
            <w:tcW w:w="695" w:type="dxa"/>
            <w:noWrap/>
            <w:hideMark/>
          </w:tcPr>
          <w:p w14:paraId="6FCA74CE" w14:textId="77777777" w:rsidR="007B08D4" w:rsidRPr="00D06FD9" w:rsidRDefault="007B08D4" w:rsidP="00562E91">
            <w:pPr>
              <w:rPr>
                <w:b/>
              </w:rPr>
            </w:pPr>
            <w:r w:rsidRPr="00D06FD9">
              <w:rPr>
                <w:b/>
              </w:rPr>
              <w:t>C630</w:t>
            </w:r>
          </w:p>
        </w:tc>
        <w:tc>
          <w:tcPr>
            <w:tcW w:w="8378" w:type="dxa"/>
            <w:noWrap/>
            <w:hideMark/>
          </w:tcPr>
          <w:p w14:paraId="44EFF5C7" w14:textId="77777777" w:rsidR="007B08D4" w:rsidRPr="009B5CDB" w:rsidRDefault="007B08D4" w:rsidP="00562E91">
            <w:r w:rsidRPr="009B5CDB">
              <w:t xml:space="preserve">Silje Johannessen Trulsrud </w:t>
            </w:r>
          </w:p>
        </w:tc>
      </w:tr>
      <w:tr w:rsidR="007B08D4" w:rsidRPr="009B5CDB" w14:paraId="6D611EB2" w14:textId="77777777" w:rsidTr="007B08D4">
        <w:trPr>
          <w:trHeight w:val="300"/>
        </w:trPr>
        <w:tc>
          <w:tcPr>
            <w:tcW w:w="695" w:type="dxa"/>
            <w:noWrap/>
            <w:hideMark/>
          </w:tcPr>
          <w:p w14:paraId="3F447AB0" w14:textId="77777777" w:rsidR="007B08D4" w:rsidRPr="00D06FD9" w:rsidRDefault="007B08D4" w:rsidP="00562E91">
            <w:pPr>
              <w:rPr>
                <w:b/>
              </w:rPr>
            </w:pPr>
            <w:r w:rsidRPr="00D06FD9">
              <w:rPr>
                <w:b/>
              </w:rPr>
              <w:t>C631</w:t>
            </w:r>
          </w:p>
        </w:tc>
        <w:tc>
          <w:tcPr>
            <w:tcW w:w="8378" w:type="dxa"/>
            <w:noWrap/>
            <w:hideMark/>
          </w:tcPr>
          <w:p w14:paraId="412387F5" w14:textId="77777777" w:rsidR="007B08D4" w:rsidRPr="009B5CDB" w:rsidRDefault="007B08D4" w:rsidP="00562E91">
            <w:r w:rsidRPr="009B5CDB">
              <w:t xml:space="preserve">Silje Stavik </w:t>
            </w:r>
          </w:p>
        </w:tc>
      </w:tr>
      <w:tr w:rsidR="007B08D4" w:rsidRPr="009B5CDB" w14:paraId="056480B2" w14:textId="77777777" w:rsidTr="007B08D4">
        <w:trPr>
          <w:trHeight w:val="300"/>
        </w:trPr>
        <w:tc>
          <w:tcPr>
            <w:tcW w:w="695" w:type="dxa"/>
            <w:noWrap/>
            <w:hideMark/>
          </w:tcPr>
          <w:p w14:paraId="41E37425" w14:textId="77777777" w:rsidR="007B08D4" w:rsidRPr="00D06FD9" w:rsidRDefault="007B08D4" w:rsidP="00562E91">
            <w:pPr>
              <w:rPr>
                <w:b/>
              </w:rPr>
            </w:pPr>
            <w:r w:rsidRPr="00D06FD9">
              <w:rPr>
                <w:b/>
              </w:rPr>
              <w:t>C632</w:t>
            </w:r>
          </w:p>
        </w:tc>
        <w:tc>
          <w:tcPr>
            <w:tcW w:w="8378" w:type="dxa"/>
            <w:noWrap/>
            <w:hideMark/>
          </w:tcPr>
          <w:p w14:paraId="4DEB956B" w14:textId="77777777" w:rsidR="007B08D4" w:rsidRPr="009B5CDB" w:rsidRDefault="007B08D4" w:rsidP="00562E91">
            <w:r w:rsidRPr="009B5CDB">
              <w:t xml:space="preserve">Silvia Ramsvik </w:t>
            </w:r>
          </w:p>
        </w:tc>
      </w:tr>
      <w:tr w:rsidR="007B08D4" w:rsidRPr="009B5CDB" w14:paraId="3CEA692C" w14:textId="77777777" w:rsidTr="007B08D4">
        <w:trPr>
          <w:trHeight w:val="300"/>
        </w:trPr>
        <w:tc>
          <w:tcPr>
            <w:tcW w:w="695" w:type="dxa"/>
            <w:noWrap/>
            <w:hideMark/>
          </w:tcPr>
          <w:p w14:paraId="7BA9EADA" w14:textId="77777777" w:rsidR="007B08D4" w:rsidRPr="00D06FD9" w:rsidRDefault="007B08D4" w:rsidP="00562E91">
            <w:pPr>
              <w:rPr>
                <w:b/>
              </w:rPr>
            </w:pPr>
            <w:r w:rsidRPr="00D06FD9">
              <w:rPr>
                <w:b/>
              </w:rPr>
              <w:lastRenderedPageBreak/>
              <w:t>C633</w:t>
            </w:r>
          </w:p>
        </w:tc>
        <w:tc>
          <w:tcPr>
            <w:tcW w:w="8378" w:type="dxa"/>
            <w:noWrap/>
            <w:hideMark/>
          </w:tcPr>
          <w:p w14:paraId="40A3A442" w14:textId="77777777" w:rsidR="007B08D4" w:rsidRPr="009B5CDB" w:rsidRDefault="007B08D4" w:rsidP="00562E91">
            <w:r w:rsidRPr="009B5CDB">
              <w:t xml:space="preserve">Simen Borgen </w:t>
            </w:r>
          </w:p>
        </w:tc>
      </w:tr>
      <w:tr w:rsidR="007B08D4" w:rsidRPr="009B5CDB" w14:paraId="77328744" w14:textId="77777777" w:rsidTr="007B08D4">
        <w:trPr>
          <w:trHeight w:val="300"/>
        </w:trPr>
        <w:tc>
          <w:tcPr>
            <w:tcW w:w="695" w:type="dxa"/>
            <w:noWrap/>
            <w:hideMark/>
          </w:tcPr>
          <w:p w14:paraId="07D17FC0" w14:textId="77777777" w:rsidR="007B08D4" w:rsidRPr="00D06FD9" w:rsidRDefault="007B08D4" w:rsidP="00562E91">
            <w:pPr>
              <w:rPr>
                <w:b/>
              </w:rPr>
            </w:pPr>
            <w:r w:rsidRPr="00D06FD9">
              <w:rPr>
                <w:b/>
              </w:rPr>
              <w:t>C634</w:t>
            </w:r>
          </w:p>
        </w:tc>
        <w:tc>
          <w:tcPr>
            <w:tcW w:w="8378" w:type="dxa"/>
            <w:noWrap/>
            <w:hideMark/>
          </w:tcPr>
          <w:p w14:paraId="0B1E9629" w14:textId="77777777" w:rsidR="007B08D4" w:rsidRPr="009B5CDB" w:rsidRDefault="007B08D4" w:rsidP="00562E91">
            <w:r w:rsidRPr="009B5CDB">
              <w:t xml:space="preserve">Simen Pettersen </w:t>
            </w:r>
          </w:p>
        </w:tc>
      </w:tr>
      <w:tr w:rsidR="007B08D4" w:rsidRPr="009B5CDB" w14:paraId="7F970749" w14:textId="77777777" w:rsidTr="007B08D4">
        <w:trPr>
          <w:trHeight w:val="300"/>
        </w:trPr>
        <w:tc>
          <w:tcPr>
            <w:tcW w:w="695" w:type="dxa"/>
            <w:noWrap/>
            <w:hideMark/>
          </w:tcPr>
          <w:p w14:paraId="687C384F" w14:textId="77777777" w:rsidR="007B08D4" w:rsidRPr="00D06FD9" w:rsidRDefault="007B08D4" w:rsidP="00562E91">
            <w:pPr>
              <w:rPr>
                <w:b/>
              </w:rPr>
            </w:pPr>
            <w:r w:rsidRPr="00D06FD9">
              <w:rPr>
                <w:b/>
              </w:rPr>
              <w:t>C635</w:t>
            </w:r>
          </w:p>
        </w:tc>
        <w:tc>
          <w:tcPr>
            <w:tcW w:w="8378" w:type="dxa"/>
            <w:noWrap/>
            <w:hideMark/>
          </w:tcPr>
          <w:p w14:paraId="00890B3D" w14:textId="36A055A0" w:rsidR="007B08D4" w:rsidRPr="009B5CDB" w:rsidRDefault="007B08D4" w:rsidP="00562E91">
            <w:r>
              <w:t>S</w:t>
            </w:r>
            <w:r w:rsidRPr="009B5CDB">
              <w:t xml:space="preserve">iri Bjørnstad </w:t>
            </w:r>
          </w:p>
        </w:tc>
      </w:tr>
      <w:tr w:rsidR="007B08D4" w:rsidRPr="009B5CDB" w14:paraId="38274F5A" w14:textId="77777777" w:rsidTr="007B08D4">
        <w:trPr>
          <w:trHeight w:val="300"/>
        </w:trPr>
        <w:tc>
          <w:tcPr>
            <w:tcW w:w="695" w:type="dxa"/>
            <w:noWrap/>
            <w:hideMark/>
          </w:tcPr>
          <w:p w14:paraId="5FFF8918" w14:textId="77777777" w:rsidR="007B08D4" w:rsidRPr="00D06FD9" w:rsidRDefault="007B08D4" w:rsidP="00562E91">
            <w:pPr>
              <w:rPr>
                <w:b/>
              </w:rPr>
            </w:pPr>
            <w:r w:rsidRPr="00D06FD9">
              <w:rPr>
                <w:b/>
              </w:rPr>
              <w:t>C636</w:t>
            </w:r>
          </w:p>
        </w:tc>
        <w:tc>
          <w:tcPr>
            <w:tcW w:w="8378" w:type="dxa"/>
            <w:noWrap/>
            <w:hideMark/>
          </w:tcPr>
          <w:p w14:paraId="693B52D4" w14:textId="77777777" w:rsidR="007B08D4" w:rsidRPr="009B5CDB" w:rsidRDefault="007B08D4" w:rsidP="00562E91">
            <w:r w:rsidRPr="009B5CDB">
              <w:t xml:space="preserve">Siri Chr. Tendal </w:t>
            </w:r>
          </w:p>
        </w:tc>
      </w:tr>
      <w:tr w:rsidR="007B08D4" w:rsidRPr="009B5CDB" w14:paraId="628BDD95" w14:textId="77777777" w:rsidTr="007B08D4">
        <w:trPr>
          <w:trHeight w:val="300"/>
        </w:trPr>
        <w:tc>
          <w:tcPr>
            <w:tcW w:w="695" w:type="dxa"/>
            <w:noWrap/>
            <w:hideMark/>
          </w:tcPr>
          <w:p w14:paraId="571C1333" w14:textId="77777777" w:rsidR="007B08D4" w:rsidRPr="00D06FD9" w:rsidRDefault="007B08D4" w:rsidP="00562E91">
            <w:pPr>
              <w:rPr>
                <w:b/>
              </w:rPr>
            </w:pPr>
            <w:r w:rsidRPr="00D06FD9">
              <w:rPr>
                <w:b/>
              </w:rPr>
              <w:t>C637</w:t>
            </w:r>
          </w:p>
        </w:tc>
        <w:tc>
          <w:tcPr>
            <w:tcW w:w="8378" w:type="dxa"/>
            <w:noWrap/>
            <w:hideMark/>
          </w:tcPr>
          <w:p w14:paraId="6B196DC2" w14:textId="77777777" w:rsidR="007B08D4" w:rsidRPr="009B5CDB" w:rsidRDefault="007B08D4" w:rsidP="00562E91">
            <w:r w:rsidRPr="009B5CDB">
              <w:t xml:space="preserve">Siri Fjeld </w:t>
            </w:r>
          </w:p>
        </w:tc>
      </w:tr>
      <w:tr w:rsidR="007B08D4" w:rsidRPr="009B5CDB" w14:paraId="3BD60E77" w14:textId="77777777" w:rsidTr="007B08D4">
        <w:trPr>
          <w:trHeight w:val="300"/>
        </w:trPr>
        <w:tc>
          <w:tcPr>
            <w:tcW w:w="695" w:type="dxa"/>
            <w:noWrap/>
            <w:hideMark/>
          </w:tcPr>
          <w:p w14:paraId="2AC07CE4" w14:textId="77777777" w:rsidR="007B08D4" w:rsidRPr="00D06FD9" w:rsidRDefault="007B08D4" w:rsidP="00562E91">
            <w:pPr>
              <w:rPr>
                <w:b/>
              </w:rPr>
            </w:pPr>
            <w:r w:rsidRPr="00D06FD9">
              <w:rPr>
                <w:b/>
              </w:rPr>
              <w:t>C638</w:t>
            </w:r>
          </w:p>
        </w:tc>
        <w:tc>
          <w:tcPr>
            <w:tcW w:w="8378" w:type="dxa"/>
            <w:noWrap/>
            <w:hideMark/>
          </w:tcPr>
          <w:p w14:paraId="3583EF8D" w14:textId="77777777" w:rsidR="007B08D4" w:rsidRPr="009B5CDB" w:rsidRDefault="007B08D4" w:rsidP="00562E91">
            <w:r w:rsidRPr="009B5CDB">
              <w:t xml:space="preserve">Siri Werner </w:t>
            </w:r>
          </w:p>
        </w:tc>
      </w:tr>
      <w:tr w:rsidR="007B08D4" w:rsidRPr="009B5CDB" w14:paraId="1E46D4AD" w14:textId="77777777" w:rsidTr="007B08D4">
        <w:trPr>
          <w:trHeight w:val="300"/>
        </w:trPr>
        <w:tc>
          <w:tcPr>
            <w:tcW w:w="695" w:type="dxa"/>
            <w:noWrap/>
            <w:hideMark/>
          </w:tcPr>
          <w:p w14:paraId="1DF5AD52" w14:textId="77777777" w:rsidR="007B08D4" w:rsidRPr="00D06FD9" w:rsidRDefault="007B08D4" w:rsidP="00562E91">
            <w:pPr>
              <w:rPr>
                <w:b/>
              </w:rPr>
            </w:pPr>
            <w:r w:rsidRPr="00D06FD9">
              <w:rPr>
                <w:b/>
              </w:rPr>
              <w:t>C639</w:t>
            </w:r>
          </w:p>
        </w:tc>
        <w:tc>
          <w:tcPr>
            <w:tcW w:w="8378" w:type="dxa"/>
            <w:noWrap/>
            <w:hideMark/>
          </w:tcPr>
          <w:p w14:paraId="7506DE34" w14:textId="77777777" w:rsidR="007B08D4" w:rsidRPr="009B5CDB" w:rsidRDefault="007B08D4" w:rsidP="00562E91">
            <w:r w:rsidRPr="009B5CDB">
              <w:t xml:space="preserve">Siri Wålberg </w:t>
            </w:r>
          </w:p>
        </w:tc>
      </w:tr>
      <w:tr w:rsidR="007B08D4" w:rsidRPr="009B5CDB" w14:paraId="1F80C543" w14:textId="77777777" w:rsidTr="007B08D4">
        <w:trPr>
          <w:trHeight w:val="300"/>
        </w:trPr>
        <w:tc>
          <w:tcPr>
            <w:tcW w:w="695" w:type="dxa"/>
            <w:noWrap/>
            <w:hideMark/>
          </w:tcPr>
          <w:p w14:paraId="1E59C06D" w14:textId="77777777" w:rsidR="007B08D4" w:rsidRPr="00D06FD9" w:rsidRDefault="007B08D4" w:rsidP="00562E91">
            <w:pPr>
              <w:rPr>
                <w:b/>
              </w:rPr>
            </w:pPr>
            <w:r w:rsidRPr="00D06FD9">
              <w:rPr>
                <w:b/>
              </w:rPr>
              <w:t>C640</w:t>
            </w:r>
          </w:p>
        </w:tc>
        <w:tc>
          <w:tcPr>
            <w:tcW w:w="8378" w:type="dxa"/>
            <w:noWrap/>
            <w:hideMark/>
          </w:tcPr>
          <w:p w14:paraId="7437C553" w14:textId="77777777" w:rsidR="007B08D4" w:rsidRPr="009B5CDB" w:rsidRDefault="007B08D4" w:rsidP="00562E91">
            <w:r w:rsidRPr="009B5CDB">
              <w:t xml:space="preserve">Sissel </w:t>
            </w:r>
          </w:p>
        </w:tc>
      </w:tr>
      <w:tr w:rsidR="007B08D4" w:rsidRPr="009B5CDB" w14:paraId="69769360" w14:textId="77777777" w:rsidTr="007B08D4">
        <w:trPr>
          <w:trHeight w:val="300"/>
        </w:trPr>
        <w:tc>
          <w:tcPr>
            <w:tcW w:w="695" w:type="dxa"/>
            <w:noWrap/>
            <w:hideMark/>
          </w:tcPr>
          <w:p w14:paraId="2A1C56D6" w14:textId="77777777" w:rsidR="007B08D4" w:rsidRPr="00D06FD9" w:rsidRDefault="007B08D4" w:rsidP="00562E91">
            <w:pPr>
              <w:rPr>
                <w:b/>
              </w:rPr>
            </w:pPr>
            <w:r w:rsidRPr="00D06FD9">
              <w:rPr>
                <w:b/>
              </w:rPr>
              <w:t>C641</w:t>
            </w:r>
          </w:p>
        </w:tc>
        <w:tc>
          <w:tcPr>
            <w:tcW w:w="8378" w:type="dxa"/>
            <w:noWrap/>
            <w:hideMark/>
          </w:tcPr>
          <w:p w14:paraId="1C3C0BC3" w14:textId="77777777" w:rsidR="007B08D4" w:rsidRPr="009B5CDB" w:rsidRDefault="007B08D4" w:rsidP="00562E91">
            <w:r w:rsidRPr="009B5CDB">
              <w:t xml:space="preserve">Sissel Hodder Hovden </w:t>
            </w:r>
          </w:p>
        </w:tc>
      </w:tr>
      <w:tr w:rsidR="007B08D4" w:rsidRPr="009B5CDB" w14:paraId="4BA26A52" w14:textId="77777777" w:rsidTr="007B08D4">
        <w:trPr>
          <w:trHeight w:val="300"/>
        </w:trPr>
        <w:tc>
          <w:tcPr>
            <w:tcW w:w="695" w:type="dxa"/>
            <w:noWrap/>
            <w:hideMark/>
          </w:tcPr>
          <w:p w14:paraId="0500C2D0" w14:textId="77777777" w:rsidR="007B08D4" w:rsidRPr="00D06FD9" w:rsidRDefault="007B08D4" w:rsidP="00562E91">
            <w:pPr>
              <w:rPr>
                <w:b/>
              </w:rPr>
            </w:pPr>
            <w:r w:rsidRPr="00D06FD9">
              <w:rPr>
                <w:b/>
              </w:rPr>
              <w:t>C642</w:t>
            </w:r>
          </w:p>
        </w:tc>
        <w:tc>
          <w:tcPr>
            <w:tcW w:w="8378" w:type="dxa"/>
            <w:noWrap/>
            <w:hideMark/>
          </w:tcPr>
          <w:p w14:paraId="093E5F7C" w14:textId="77777777" w:rsidR="007B08D4" w:rsidRPr="009B5CDB" w:rsidRDefault="007B08D4" w:rsidP="00562E91">
            <w:r w:rsidRPr="009B5CDB">
              <w:t xml:space="preserve">Sissel Myhre </w:t>
            </w:r>
          </w:p>
        </w:tc>
      </w:tr>
      <w:tr w:rsidR="007B08D4" w:rsidRPr="009B5CDB" w14:paraId="4E6C6781" w14:textId="77777777" w:rsidTr="007B08D4">
        <w:trPr>
          <w:trHeight w:val="300"/>
        </w:trPr>
        <w:tc>
          <w:tcPr>
            <w:tcW w:w="695" w:type="dxa"/>
            <w:noWrap/>
            <w:hideMark/>
          </w:tcPr>
          <w:p w14:paraId="30D5BA3C" w14:textId="77777777" w:rsidR="007B08D4" w:rsidRPr="00D06FD9" w:rsidRDefault="007B08D4" w:rsidP="00562E91">
            <w:pPr>
              <w:rPr>
                <w:b/>
              </w:rPr>
            </w:pPr>
            <w:r w:rsidRPr="00D06FD9">
              <w:rPr>
                <w:b/>
              </w:rPr>
              <w:t>C643</w:t>
            </w:r>
          </w:p>
        </w:tc>
        <w:tc>
          <w:tcPr>
            <w:tcW w:w="8378" w:type="dxa"/>
            <w:noWrap/>
            <w:hideMark/>
          </w:tcPr>
          <w:p w14:paraId="12565F99" w14:textId="77777777" w:rsidR="007B08D4" w:rsidRPr="009B5CDB" w:rsidRDefault="007B08D4" w:rsidP="00562E91">
            <w:r w:rsidRPr="009B5CDB">
              <w:t xml:space="preserve">Sissel Noreng Ovik </w:t>
            </w:r>
          </w:p>
        </w:tc>
      </w:tr>
      <w:tr w:rsidR="007B08D4" w:rsidRPr="009B5CDB" w14:paraId="04EA3478" w14:textId="77777777" w:rsidTr="007B08D4">
        <w:trPr>
          <w:trHeight w:val="300"/>
        </w:trPr>
        <w:tc>
          <w:tcPr>
            <w:tcW w:w="695" w:type="dxa"/>
            <w:noWrap/>
            <w:hideMark/>
          </w:tcPr>
          <w:p w14:paraId="2FCBA89D" w14:textId="77777777" w:rsidR="007B08D4" w:rsidRPr="00D06FD9" w:rsidRDefault="007B08D4" w:rsidP="00562E91">
            <w:pPr>
              <w:rPr>
                <w:b/>
              </w:rPr>
            </w:pPr>
            <w:r w:rsidRPr="00D06FD9">
              <w:rPr>
                <w:b/>
              </w:rPr>
              <w:t>C644</w:t>
            </w:r>
          </w:p>
        </w:tc>
        <w:tc>
          <w:tcPr>
            <w:tcW w:w="8378" w:type="dxa"/>
            <w:noWrap/>
            <w:hideMark/>
          </w:tcPr>
          <w:p w14:paraId="33106654" w14:textId="77777777" w:rsidR="007B08D4" w:rsidRPr="009B5CDB" w:rsidRDefault="007B08D4" w:rsidP="00562E91">
            <w:r w:rsidRPr="009B5CDB">
              <w:t xml:space="preserve">Skarvøy Montasje AS </w:t>
            </w:r>
          </w:p>
        </w:tc>
      </w:tr>
      <w:tr w:rsidR="007B08D4" w:rsidRPr="009B5CDB" w14:paraId="2141C0DF" w14:textId="77777777" w:rsidTr="007B08D4">
        <w:trPr>
          <w:trHeight w:val="300"/>
        </w:trPr>
        <w:tc>
          <w:tcPr>
            <w:tcW w:w="695" w:type="dxa"/>
            <w:noWrap/>
            <w:hideMark/>
          </w:tcPr>
          <w:p w14:paraId="27EBA115" w14:textId="77777777" w:rsidR="007B08D4" w:rsidRPr="00D06FD9" w:rsidRDefault="007B08D4" w:rsidP="00562E91">
            <w:pPr>
              <w:rPr>
                <w:b/>
              </w:rPr>
            </w:pPr>
            <w:r w:rsidRPr="00D06FD9">
              <w:rPr>
                <w:b/>
              </w:rPr>
              <w:t>C645</w:t>
            </w:r>
          </w:p>
        </w:tc>
        <w:tc>
          <w:tcPr>
            <w:tcW w:w="8378" w:type="dxa"/>
            <w:noWrap/>
            <w:hideMark/>
          </w:tcPr>
          <w:p w14:paraId="158F7308" w14:textId="77777777" w:rsidR="007B08D4" w:rsidRPr="009B5CDB" w:rsidRDefault="007B08D4" w:rsidP="00562E91">
            <w:r w:rsidRPr="009B5CDB">
              <w:t xml:space="preserve">Skreivang </w:t>
            </w:r>
          </w:p>
        </w:tc>
      </w:tr>
      <w:tr w:rsidR="007B08D4" w:rsidRPr="009B5CDB" w14:paraId="121BFC60" w14:textId="77777777" w:rsidTr="007B08D4">
        <w:trPr>
          <w:trHeight w:val="300"/>
        </w:trPr>
        <w:tc>
          <w:tcPr>
            <w:tcW w:w="695" w:type="dxa"/>
            <w:noWrap/>
            <w:hideMark/>
          </w:tcPr>
          <w:p w14:paraId="7290F064" w14:textId="77777777" w:rsidR="007B08D4" w:rsidRPr="00D06FD9" w:rsidRDefault="007B08D4" w:rsidP="00562E91">
            <w:pPr>
              <w:rPr>
                <w:b/>
              </w:rPr>
            </w:pPr>
            <w:r w:rsidRPr="00D06FD9">
              <w:rPr>
                <w:b/>
              </w:rPr>
              <w:t>C646</w:t>
            </w:r>
          </w:p>
        </w:tc>
        <w:tc>
          <w:tcPr>
            <w:tcW w:w="8378" w:type="dxa"/>
            <w:noWrap/>
            <w:hideMark/>
          </w:tcPr>
          <w:p w14:paraId="3D63342C" w14:textId="77777777" w:rsidR="007B08D4" w:rsidRPr="009B5CDB" w:rsidRDefault="007B08D4" w:rsidP="00562E91">
            <w:r w:rsidRPr="009B5CDB">
              <w:t xml:space="preserve">Snipemyrlia 27 </w:t>
            </w:r>
          </w:p>
        </w:tc>
      </w:tr>
      <w:tr w:rsidR="007B08D4" w:rsidRPr="009B5CDB" w14:paraId="1403B431" w14:textId="77777777" w:rsidTr="007B08D4">
        <w:trPr>
          <w:trHeight w:val="300"/>
        </w:trPr>
        <w:tc>
          <w:tcPr>
            <w:tcW w:w="695" w:type="dxa"/>
            <w:noWrap/>
            <w:hideMark/>
          </w:tcPr>
          <w:p w14:paraId="56ADB8D4" w14:textId="77777777" w:rsidR="007B08D4" w:rsidRPr="00D06FD9" w:rsidRDefault="007B08D4" w:rsidP="00562E91">
            <w:pPr>
              <w:rPr>
                <w:b/>
              </w:rPr>
            </w:pPr>
            <w:r w:rsidRPr="00D06FD9">
              <w:rPr>
                <w:b/>
              </w:rPr>
              <w:t>C647</w:t>
            </w:r>
          </w:p>
        </w:tc>
        <w:tc>
          <w:tcPr>
            <w:tcW w:w="8378" w:type="dxa"/>
            <w:noWrap/>
            <w:hideMark/>
          </w:tcPr>
          <w:p w14:paraId="61988191" w14:textId="77777777" w:rsidR="007B08D4" w:rsidRPr="009B5CDB" w:rsidRDefault="007B08D4" w:rsidP="00562E91">
            <w:r w:rsidRPr="009B5CDB">
              <w:t xml:space="preserve">Sofiemyr Syd 1 boligsameie </w:t>
            </w:r>
          </w:p>
        </w:tc>
      </w:tr>
      <w:tr w:rsidR="007B08D4" w:rsidRPr="009B5CDB" w14:paraId="18ACA977" w14:textId="77777777" w:rsidTr="007B08D4">
        <w:trPr>
          <w:trHeight w:val="300"/>
        </w:trPr>
        <w:tc>
          <w:tcPr>
            <w:tcW w:w="695" w:type="dxa"/>
            <w:noWrap/>
            <w:hideMark/>
          </w:tcPr>
          <w:p w14:paraId="6D2472DF" w14:textId="77777777" w:rsidR="007B08D4" w:rsidRPr="00D06FD9" w:rsidRDefault="007B08D4" w:rsidP="00562E91">
            <w:pPr>
              <w:rPr>
                <w:b/>
              </w:rPr>
            </w:pPr>
            <w:r w:rsidRPr="00D06FD9">
              <w:rPr>
                <w:b/>
              </w:rPr>
              <w:t>C648</w:t>
            </w:r>
          </w:p>
        </w:tc>
        <w:tc>
          <w:tcPr>
            <w:tcW w:w="8378" w:type="dxa"/>
            <w:noWrap/>
            <w:hideMark/>
          </w:tcPr>
          <w:p w14:paraId="2A57C242" w14:textId="77777777" w:rsidR="007B08D4" w:rsidRPr="009B5CDB" w:rsidRDefault="007B08D4" w:rsidP="00562E91">
            <w:r w:rsidRPr="009B5CDB">
              <w:t xml:space="preserve">Solveig Braastad Tendal </w:t>
            </w:r>
          </w:p>
        </w:tc>
      </w:tr>
      <w:tr w:rsidR="007B08D4" w:rsidRPr="009B5CDB" w14:paraId="3281296E" w14:textId="77777777" w:rsidTr="007B08D4">
        <w:trPr>
          <w:trHeight w:val="300"/>
        </w:trPr>
        <w:tc>
          <w:tcPr>
            <w:tcW w:w="695" w:type="dxa"/>
            <w:noWrap/>
            <w:hideMark/>
          </w:tcPr>
          <w:p w14:paraId="32EDEE28" w14:textId="77777777" w:rsidR="007B08D4" w:rsidRPr="00D06FD9" w:rsidRDefault="007B08D4" w:rsidP="00562E91">
            <w:pPr>
              <w:rPr>
                <w:b/>
              </w:rPr>
            </w:pPr>
            <w:r w:rsidRPr="00D06FD9">
              <w:rPr>
                <w:b/>
              </w:rPr>
              <w:t>C649</w:t>
            </w:r>
          </w:p>
        </w:tc>
        <w:tc>
          <w:tcPr>
            <w:tcW w:w="8378" w:type="dxa"/>
            <w:noWrap/>
            <w:hideMark/>
          </w:tcPr>
          <w:p w14:paraId="6CD649A6" w14:textId="77777777" w:rsidR="007B08D4" w:rsidRPr="009B5CDB" w:rsidRDefault="007B08D4" w:rsidP="00562E91">
            <w:r w:rsidRPr="009B5CDB">
              <w:t xml:space="preserve">Solveig Hunsbedt </w:t>
            </w:r>
          </w:p>
        </w:tc>
      </w:tr>
      <w:tr w:rsidR="007B08D4" w:rsidRPr="009B5CDB" w14:paraId="179ABD5E" w14:textId="77777777" w:rsidTr="007B08D4">
        <w:trPr>
          <w:trHeight w:val="300"/>
        </w:trPr>
        <w:tc>
          <w:tcPr>
            <w:tcW w:w="695" w:type="dxa"/>
            <w:noWrap/>
            <w:hideMark/>
          </w:tcPr>
          <w:p w14:paraId="201F1EA1" w14:textId="77777777" w:rsidR="007B08D4" w:rsidRPr="00D06FD9" w:rsidRDefault="007B08D4" w:rsidP="00562E91">
            <w:pPr>
              <w:rPr>
                <w:b/>
              </w:rPr>
            </w:pPr>
            <w:r w:rsidRPr="00D06FD9">
              <w:rPr>
                <w:b/>
              </w:rPr>
              <w:t>C650</w:t>
            </w:r>
          </w:p>
        </w:tc>
        <w:tc>
          <w:tcPr>
            <w:tcW w:w="8378" w:type="dxa"/>
            <w:noWrap/>
            <w:hideMark/>
          </w:tcPr>
          <w:p w14:paraId="64E6CCC5" w14:textId="77777777" w:rsidR="007B08D4" w:rsidRPr="009B5CDB" w:rsidRDefault="007B08D4" w:rsidP="00562E91">
            <w:r w:rsidRPr="009B5CDB">
              <w:t xml:space="preserve">Spiros Alan Stathacopoulos </w:t>
            </w:r>
          </w:p>
        </w:tc>
      </w:tr>
      <w:tr w:rsidR="007B08D4" w:rsidRPr="009B5CDB" w14:paraId="1C1F4823" w14:textId="77777777" w:rsidTr="007B08D4">
        <w:trPr>
          <w:trHeight w:val="300"/>
        </w:trPr>
        <w:tc>
          <w:tcPr>
            <w:tcW w:w="695" w:type="dxa"/>
            <w:noWrap/>
            <w:hideMark/>
          </w:tcPr>
          <w:p w14:paraId="265F7852" w14:textId="77777777" w:rsidR="007B08D4" w:rsidRPr="00D06FD9" w:rsidRDefault="007B08D4" w:rsidP="00562E91">
            <w:pPr>
              <w:rPr>
                <w:b/>
              </w:rPr>
            </w:pPr>
            <w:r w:rsidRPr="00D06FD9">
              <w:rPr>
                <w:b/>
              </w:rPr>
              <w:t>C651</w:t>
            </w:r>
          </w:p>
        </w:tc>
        <w:tc>
          <w:tcPr>
            <w:tcW w:w="8378" w:type="dxa"/>
            <w:noWrap/>
            <w:hideMark/>
          </w:tcPr>
          <w:p w14:paraId="3797ABF8" w14:textId="77777777" w:rsidR="007B08D4" w:rsidRPr="009B5CDB" w:rsidRDefault="007B08D4" w:rsidP="00562E91">
            <w:r w:rsidRPr="009B5CDB">
              <w:t xml:space="preserve">Sportsmanden </w:t>
            </w:r>
          </w:p>
        </w:tc>
      </w:tr>
      <w:tr w:rsidR="007B08D4" w:rsidRPr="009B5CDB" w14:paraId="2CD10A6F" w14:textId="77777777" w:rsidTr="007B08D4">
        <w:trPr>
          <w:trHeight w:val="300"/>
        </w:trPr>
        <w:tc>
          <w:tcPr>
            <w:tcW w:w="695" w:type="dxa"/>
            <w:noWrap/>
            <w:hideMark/>
          </w:tcPr>
          <w:p w14:paraId="771F335D" w14:textId="77777777" w:rsidR="007B08D4" w:rsidRPr="00D06FD9" w:rsidRDefault="007B08D4" w:rsidP="00562E91">
            <w:pPr>
              <w:rPr>
                <w:b/>
              </w:rPr>
            </w:pPr>
            <w:r w:rsidRPr="00D06FD9">
              <w:rPr>
                <w:b/>
              </w:rPr>
              <w:t>C652</w:t>
            </w:r>
          </w:p>
        </w:tc>
        <w:tc>
          <w:tcPr>
            <w:tcW w:w="8378" w:type="dxa"/>
            <w:noWrap/>
            <w:hideMark/>
          </w:tcPr>
          <w:p w14:paraId="03027006" w14:textId="77777777" w:rsidR="007B08D4" w:rsidRPr="009B5CDB" w:rsidRDefault="007B08D4" w:rsidP="00562E91">
            <w:r w:rsidRPr="009B5CDB">
              <w:t xml:space="preserve">Stall Prinsdal </w:t>
            </w:r>
          </w:p>
        </w:tc>
      </w:tr>
      <w:tr w:rsidR="007B08D4" w:rsidRPr="009B5CDB" w14:paraId="33F61CA7" w14:textId="77777777" w:rsidTr="007B08D4">
        <w:trPr>
          <w:trHeight w:val="300"/>
        </w:trPr>
        <w:tc>
          <w:tcPr>
            <w:tcW w:w="695" w:type="dxa"/>
            <w:noWrap/>
            <w:hideMark/>
          </w:tcPr>
          <w:p w14:paraId="6A89FE77" w14:textId="77777777" w:rsidR="007B08D4" w:rsidRPr="00D06FD9" w:rsidRDefault="007B08D4" w:rsidP="00562E91">
            <w:pPr>
              <w:rPr>
                <w:b/>
              </w:rPr>
            </w:pPr>
            <w:r w:rsidRPr="00D06FD9">
              <w:rPr>
                <w:b/>
              </w:rPr>
              <w:t>C653</w:t>
            </w:r>
          </w:p>
        </w:tc>
        <w:tc>
          <w:tcPr>
            <w:tcW w:w="8378" w:type="dxa"/>
            <w:noWrap/>
            <w:hideMark/>
          </w:tcPr>
          <w:p w14:paraId="4AF419A2" w14:textId="77777777" w:rsidR="007B08D4" w:rsidRPr="009B5CDB" w:rsidRDefault="007B08D4" w:rsidP="00562E91">
            <w:r w:rsidRPr="009B5CDB">
              <w:t xml:space="preserve">Stein Erik Lid </w:t>
            </w:r>
          </w:p>
        </w:tc>
      </w:tr>
      <w:tr w:rsidR="007B08D4" w:rsidRPr="009B5CDB" w14:paraId="7EACE286" w14:textId="77777777" w:rsidTr="007B08D4">
        <w:trPr>
          <w:trHeight w:val="300"/>
        </w:trPr>
        <w:tc>
          <w:tcPr>
            <w:tcW w:w="695" w:type="dxa"/>
            <w:noWrap/>
            <w:hideMark/>
          </w:tcPr>
          <w:p w14:paraId="03B5F7E8" w14:textId="77777777" w:rsidR="007B08D4" w:rsidRPr="00D06FD9" w:rsidRDefault="007B08D4" w:rsidP="00562E91">
            <w:pPr>
              <w:rPr>
                <w:b/>
              </w:rPr>
            </w:pPr>
            <w:r w:rsidRPr="00D06FD9">
              <w:rPr>
                <w:b/>
              </w:rPr>
              <w:t>C654</w:t>
            </w:r>
          </w:p>
        </w:tc>
        <w:tc>
          <w:tcPr>
            <w:tcW w:w="8378" w:type="dxa"/>
            <w:noWrap/>
            <w:hideMark/>
          </w:tcPr>
          <w:p w14:paraId="76F42C76" w14:textId="77777777" w:rsidR="007B08D4" w:rsidRPr="009B5CDB" w:rsidRDefault="007B08D4" w:rsidP="00562E91">
            <w:r w:rsidRPr="009B5CDB">
              <w:t xml:space="preserve">Stein Eriksen </w:t>
            </w:r>
          </w:p>
        </w:tc>
      </w:tr>
      <w:tr w:rsidR="007B08D4" w:rsidRPr="009B5CDB" w14:paraId="30B312BD" w14:textId="77777777" w:rsidTr="007B08D4">
        <w:trPr>
          <w:trHeight w:val="300"/>
        </w:trPr>
        <w:tc>
          <w:tcPr>
            <w:tcW w:w="695" w:type="dxa"/>
            <w:noWrap/>
            <w:hideMark/>
          </w:tcPr>
          <w:p w14:paraId="497B3819" w14:textId="77777777" w:rsidR="007B08D4" w:rsidRPr="00D06FD9" w:rsidRDefault="007B08D4" w:rsidP="00562E91">
            <w:pPr>
              <w:rPr>
                <w:b/>
              </w:rPr>
            </w:pPr>
            <w:r w:rsidRPr="00D06FD9">
              <w:rPr>
                <w:b/>
              </w:rPr>
              <w:t>C655</w:t>
            </w:r>
          </w:p>
        </w:tc>
        <w:tc>
          <w:tcPr>
            <w:tcW w:w="8378" w:type="dxa"/>
            <w:noWrap/>
            <w:hideMark/>
          </w:tcPr>
          <w:p w14:paraId="1723F605" w14:textId="77777777" w:rsidR="007B08D4" w:rsidRPr="009B5CDB" w:rsidRDefault="007B08D4" w:rsidP="00562E91">
            <w:r w:rsidRPr="009B5CDB">
              <w:t xml:space="preserve">Stein Gulbrandsen </w:t>
            </w:r>
          </w:p>
        </w:tc>
      </w:tr>
      <w:tr w:rsidR="007B08D4" w:rsidRPr="009B5CDB" w14:paraId="0E3459F3" w14:textId="77777777" w:rsidTr="007B08D4">
        <w:trPr>
          <w:trHeight w:val="300"/>
        </w:trPr>
        <w:tc>
          <w:tcPr>
            <w:tcW w:w="695" w:type="dxa"/>
            <w:noWrap/>
            <w:hideMark/>
          </w:tcPr>
          <w:p w14:paraId="60E29DFF" w14:textId="77777777" w:rsidR="007B08D4" w:rsidRPr="00D06FD9" w:rsidRDefault="007B08D4" w:rsidP="00562E91">
            <w:pPr>
              <w:rPr>
                <w:b/>
              </w:rPr>
            </w:pPr>
            <w:r w:rsidRPr="00D06FD9">
              <w:rPr>
                <w:b/>
              </w:rPr>
              <w:t>C656</w:t>
            </w:r>
          </w:p>
        </w:tc>
        <w:tc>
          <w:tcPr>
            <w:tcW w:w="8378" w:type="dxa"/>
            <w:noWrap/>
            <w:hideMark/>
          </w:tcPr>
          <w:p w14:paraId="70D42875" w14:textId="77777777" w:rsidR="007B08D4" w:rsidRPr="009B5CDB" w:rsidRDefault="007B08D4" w:rsidP="00562E91">
            <w:r w:rsidRPr="009B5CDB">
              <w:t xml:space="preserve">Steinar Eriksen </w:t>
            </w:r>
          </w:p>
        </w:tc>
      </w:tr>
      <w:tr w:rsidR="007B08D4" w:rsidRPr="009B5CDB" w14:paraId="2F1672CA" w14:textId="77777777" w:rsidTr="007B08D4">
        <w:trPr>
          <w:trHeight w:val="300"/>
        </w:trPr>
        <w:tc>
          <w:tcPr>
            <w:tcW w:w="695" w:type="dxa"/>
            <w:noWrap/>
            <w:hideMark/>
          </w:tcPr>
          <w:p w14:paraId="096B7348" w14:textId="77777777" w:rsidR="007B08D4" w:rsidRPr="00D06FD9" w:rsidRDefault="007B08D4" w:rsidP="00562E91">
            <w:pPr>
              <w:rPr>
                <w:b/>
              </w:rPr>
            </w:pPr>
            <w:r w:rsidRPr="00D06FD9">
              <w:rPr>
                <w:b/>
              </w:rPr>
              <w:t>C657</w:t>
            </w:r>
          </w:p>
        </w:tc>
        <w:tc>
          <w:tcPr>
            <w:tcW w:w="8378" w:type="dxa"/>
            <w:noWrap/>
            <w:hideMark/>
          </w:tcPr>
          <w:p w14:paraId="7A3246E0" w14:textId="77777777" w:rsidR="007B08D4" w:rsidRPr="009B5CDB" w:rsidRDefault="007B08D4" w:rsidP="00562E91">
            <w:r w:rsidRPr="009B5CDB">
              <w:t xml:space="preserve">Steinar Thrøye </w:t>
            </w:r>
          </w:p>
        </w:tc>
      </w:tr>
      <w:tr w:rsidR="007B08D4" w:rsidRPr="009B5CDB" w14:paraId="226430FB" w14:textId="77777777" w:rsidTr="007B08D4">
        <w:trPr>
          <w:trHeight w:val="300"/>
        </w:trPr>
        <w:tc>
          <w:tcPr>
            <w:tcW w:w="695" w:type="dxa"/>
            <w:noWrap/>
            <w:hideMark/>
          </w:tcPr>
          <w:p w14:paraId="0B3E88ED" w14:textId="77777777" w:rsidR="007B08D4" w:rsidRPr="00D06FD9" w:rsidRDefault="007B08D4" w:rsidP="00562E91">
            <w:pPr>
              <w:rPr>
                <w:b/>
              </w:rPr>
            </w:pPr>
            <w:r w:rsidRPr="00D06FD9">
              <w:rPr>
                <w:b/>
              </w:rPr>
              <w:t>C658</w:t>
            </w:r>
          </w:p>
        </w:tc>
        <w:tc>
          <w:tcPr>
            <w:tcW w:w="8378" w:type="dxa"/>
            <w:noWrap/>
            <w:hideMark/>
          </w:tcPr>
          <w:p w14:paraId="7917A1E5" w14:textId="77777777" w:rsidR="007B08D4" w:rsidRPr="009B5CDB" w:rsidRDefault="007B08D4" w:rsidP="00562E91">
            <w:r w:rsidRPr="009B5CDB">
              <w:t xml:space="preserve">Stig Håkonsen </w:t>
            </w:r>
          </w:p>
        </w:tc>
      </w:tr>
      <w:tr w:rsidR="007B08D4" w:rsidRPr="009B5CDB" w14:paraId="2A4F09A1" w14:textId="77777777" w:rsidTr="007B08D4">
        <w:trPr>
          <w:trHeight w:val="300"/>
        </w:trPr>
        <w:tc>
          <w:tcPr>
            <w:tcW w:w="695" w:type="dxa"/>
            <w:noWrap/>
            <w:hideMark/>
          </w:tcPr>
          <w:p w14:paraId="78B7C7A0" w14:textId="77777777" w:rsidR="007B08D4" w:rsidRPr="00D06FD9" w:rsidRDefault="007B08D4" w:rsidP="00562E91">
            <w:pPr>
              <w:rPr>
                <w:b/>
              </w:rPr>
            </w:pPr>
            <w:r w:rsidRPr="00D06FD9">
              <w:rPr>
                <w:b/>
              </w:rPr>
              <w:t>C659</w:t>
            </w:r>
          </w:p>
        </w:tc>
        <w:tc>
          <w:tcPr>
            <w:tcW w:w="8378" w:type="dxa"/>
            <w:noWrap/>
            <w:hideMark/>
          </w:tcPr>
          <w:p w14:paraId="3D72390A" w14:textId="77777777" w:rsidR="007B08D4" w:rsidRPr="009B5CDB" w:rsidRDefault="007B08D4" w:rsidP="00562E91">
            <w:r w:rsidRPr="009B5CDB">
              <w:t xml:space="preserve">Stig Olsen </w:t>
            </w:r>
          </w:p>
        </w:tc>
      </w:tr>
      <w:tr w:rsidR="007B08D4" w:rsidRPr="009B5CDB" w14:paraId="680F3706" w14:textId="77777777" w:rsidTr="007B08D4">
        <w:trPr>
          <w:trHeight w:val="300"/>
        </w:trPr>
        <w:tc>
          <w:tcPr>
            <w:tcW w:w="695" w:type="dxa"/>
            <w:noWrap/>
            <w:hideMark/>
          </w:tcPr>
          <w:p w14:paraId="35313EE1" w14:textId="77777777" w:rsidR="007B08D4" w:rsidRPr="00D06FD9" w:rsidRDefault="007B08D4" w:rsidP="00562E91">
            <w:pPr>
              <w:rPr>
                <w:b/>
              </w:rPr>
            </w:pPr>
            <w:r w:rsidRPr="00D06FD9">
              <w:rPr>
                <w:b/>
              </w:rPr>
              <w:t>C660</w:t>
            </w:r>
          </w:p>
        </w:tc>
        <w:tc>
          <w:tcPr>
            <w:tcW w:w="8378" w:type="dxa"/>
            <w:noWrap/>
            <w:hideMark/>
          </w:tcPr>
          <w:p w14:paraId="3D460BF7" w14:textId="77777777" w:rsidR="007B08D4" w:rsidRPr="009B5CDB" w:rsidRDefault="007B08D4" w:rsidP="00562E91">
            <w:r w:rsidRPr="009B5CDB">
              <w:t xml:space="preserve">Stig Sætre-Jørpeland </w:t>
            </w:r>
          </w:p>
        </w:tc>
      </w:tr>
      <w:tr w:rsidR="007B08D4" w:rsidRPr="009B5CDB" w14:paraId="45273DD5" w14:textId="77777777" w:rsidTr="007B08D4">
        <w:trPr>
          <w:trHeight w:val="300"/>
        </w:trPr>
        <w:tc>
          <w:tcPr>
            <w:tcW w:w="695" w:type="dxa"/>
            <w:noWrap/>
            <w:hideMark/>
          </w:tcPr>
          <w:p w14:paraId="2ABEC210" w14:textId="77777777" w:rsidR="007B08D4" w:rsidRPr="00D06FD9" w:rsidRDefault="007B08D4" w:rsidP="00562E91">
            <w:pPr>
              <w:rPr>
                <w:b/>
              </w:rPr>
            </w:pPr>
            <w:r w:rsidRPr="00D06FD9">
              <w:rPr>
                <w:b/>
              </w:rPr>
              <w:t>C661</w:t>
            </w:r>
          </w:p>
        </w:tc>
        <w:tc>
          <w:tcPr>
            <w:tcW w:w="8378" w:type="dxa"/>
            <w:noWrap/>
            <w:hideMark/>
          </w:tcPr>
          <w:p w14:paraId="7327B454" w14:textId="77777777" w:rsidR="007B08D4" w:rsidRPr="009B5CDB" w:rsidRDefault="007B08D4" w:rsidP="00562E91">
            <w:r w:rsidRPr="009B5CDB">
              <w:t xml:space="preserve">Stina Byre </w:t>
            </w:r>
          </w:p>
        </w:tc>
      </w:tr>
      <w:tr w:rsidR="007B08D4" w:rsidRPr="009B5CDB" w14:paraId="1D2E65F6" w14:textId="77777777" w:rsidTr="007B08D4">
        <w:trPr>
          <w:trHeight w:val="300"/>
        </w:trPr>
        <w:tc>
          <w:tcPr>
            <w:tcW w:w="695" w:type="dxa"/>
            <w:noWrap/>
            <w:hideMark/>
          </w:tcPr>
          <w:p w14:paraId="0D7BF557" w14:textId="77777777" w:rsidR="007B08D4" w:rsidRPr="00D06FD9" w:rsidRDefault="007B08D4" w:rsidP="00562E91">
            <w:pPr>
              <w:rPr>
                <w:b/>
              </w:rPr>
            </w:pPr>
            <w:r w:rsidRPr="00D06FD9">
              <w:rPr>
                <w:b/>
              </w:rPr>
              <w:t>C662</w:t>
            </w:r>
          </w:p>
        </w:tc>
        <w:tc>
          <w:tcPr>
            <w:tcW w:w="8378" w:type="dxa"/>
            <w:noWrap/>
            <w:hideMark/>
          </w:tcPr>
          <w:p w14:paraId="677FBFBA" w14:textId="77777777" w:rsidR="007B08D4" w:rsidRPr="009B5CDB" w:rsidRDefault="007B08D4" w:rsidP="00562E91">
            <w:r w:rsidRPr="009B5CDB">
              <w:t xml:space="preserve">Stine Faaravik Martinsen </w:t>
            </w:r>
          </w:p>
        </w:tc>
      </w:tr>
      <w:tr w:rsidR="007B08D4" w:rsidRPr="009B5CDB" w14:paraId="226F2BB2" w14:textId="77777777" w:rsidTr="007B08D4">
        <w:trPr>
          <w:trHeight w:val="300"/>
        </w:trPr>
        <w:tc>
          <w:tcPr>
            <w:tcW w:w="695" w:type="dxa"/>
            <w:noWrap/>
            <w:hideMark/>
          </w:tcPr>
          <w:p w14:paraId="180A3E79" w14:textId="77777777" w:rsidR="007B08D4" w:rsidRPr="00D06FD9" w:rsidRDefault="007B08D4" w:rsidP="00562E91">
            <w:pPr>
              <w:rPr>
                <w:b/>
              </w:rPr>
            </w:pPr>
            <w:r w:rsidRPr="00D06FD9">
              <w:rPr>
                <w:b/>
              </w:rPr>
              <w:t>C663</w:t>
            </w:r>
          </w:p>
        </w:tc>
        <w:tc>
          <w:tcPr>
            <w:tcW w:w="8378" w:type="dxa"/>
            <w:noWrap/>
            <w:hideMark/>
          </w:tcPr>
          <w:p w14:paraId="5C0B72F5" w14:textId="77777777" w:rsidR="007B08D4" w:rsidRPr="009B5CDB" w:rsidRDefault="007B08D4" w:rsidP="00562E91">
            <w:r w:rsidRPr="009B5CDB">
              <w:t xml:space="preserve">Stine Vhile </w:t>
            </w:r>
          </w:p>
        </w:tc>
      </w:tr>
      <w:tr w:rsidR="007B08D4" w:rsidRPr="009B5CDB" w14:paraId="4F57D696" w14:textId="77777777" w:rsidTr="007B08D4">
        <w:trPr>
          <w:trHeight w:val="300"/>
        </w:trPr>
        <w:tc>
          <w:tcPr>
            <w:tcW w:w="695" w:type="dxa"/>
            <w:noWrap/>
            <w:hideMark/>
          </w:tcPr>
          <w:p w14:paraId="1DEC1C70" w14:textId="77777777" w:rsidR="007B08D4" w:rsidRPr="00D06FD9" w:rsidRDefault="007B08D4" w:rsidP="00562E91">
            <w:pPr>
              <w:rPr>
                <w:b/>
              </w:rPr>
            </w:pPr>
            <w:r w:rsidRPr="00D06FD9">
              <w:rPr>
                <w:b/>
              </w:rPr>
              <w:t>C664</w:t>
            </w:r>
          </w:p>
        </w:tc>
        <w:tc>
          <w:tcPr>
            <w:tcW w:w="8378" w:type="dxa"/>
            <w:noWrap/>
            <w:hideMark/>
          </w:tcPr>
          <w:p w14:paraId="060BC730" w14:textId="77777777" w:rsidR="007B08D4" w:rsidRPr="009B5CDB" w:rsidRDefault="007B08D4" w:rsidP="00562E91">
            <w:r w:rsidRPr="009B5CDB">
              <w:t xml:space="preserve">Ståle Schibbye </w:t>
            </w:r>
          </w:p>
        </w:tc>
      </w:tr>
      <w:tr w:rsidR="007B08D4" w:rsidRPr="009B5CDB" w14:paraId="1CFC342B" w14:textId="77777777" w:rsidTr="007B08D4">
        <w:trPr>
          <w:trHeight w:val="300"/>
        </w:trPr>
        <w:tc>
          <w:tcPr>
            <w:tcW w:w="695" w:type="dxa"/>
            <w:noWrap/>
            <w:hideMark/>
          </w:tcPr>
          <w:p w14:paraId="77D0085D" w14:textId="77777777" w:rsidR="007B08D4" w:rsidRPr="00D06FD9" w:rsidRDefault="007B08D4" w:rsidP="00562E91">
            <w:pPr>
              <w:rPr>
                <w:b/>
              </w:rPr>
            </w:pPr>
            <w:r w:rsidRPr="00D06FD9">
              <w:rPr>
                <w:b/>
              </w:rPr>
              <w:t>C665</w:t>
            </w:r>
          </w:p>
        </w:tc>
        <w:tc>
          <w:tcPr>
            <w:tcW w:w="8378" w:type="dxa"/>
            <w:noWrap/>
            <w:hideMark/>
          </w:tcPr>
          <w:p w14:paraId="02DDC9C1" w14:textId="77777777" w:rsidR="007B08D4" w:rsidRPr="009B5CDB" w:rsidRDefault="007B08D4" w:rsidP="00562E91">
            <w:r w:rsidRPr="009B5CDB">
              <w:t xml:space="preserve">Susanne Beate Ask </w:t>
            </w:r>
          </w:p>
        </w:tc>
      </w:tr>
      <w:tr w:rsidR="007B08D4" w:rsidRPr="009B5CDB" w14:paraId="68EF83C2" w14:textId="77777777" w:rsidTr="007B08D4">
        <w:trPr>
          <w:trHeight w:val="300"/>
        </w:trPr>
        <w:tc>
          <w:tcPr>
            <w:tcW w:w="695" w:type="dxa"/>
            <w:noWrap/>
            <w:hideMark/>
          </w:tcPr>
          <w:p w14:paraId="126A15EA" w14:textId="77777777" w:rsidR="007B08D4" w:rsidRPr="00D06FD9" w:rsidRDefault="007B08D4" w:rsidP="00562E91">
            <w:pPr>
              <w:rPr>
                <w:b/>
              </w:rPr>
            </w:pPr>
            <w:r w:rsidRPr="00D06FD9">
              <w:rPr>
                <w:b/>
              </w:rPr>
              <w:t>C666</w:t>
            </w:r>
          </w:p>
        </w:tc>
        <w:tc>
          <w:tcPr>
            <w:tcW w:w="8378" w:type="dxa"/>
            <w:noWrap/>
            <w:hideMark/>
          </w:tcPr>
          <w:p w14:paraId="0AD75FA5" w14:textId="77777777" w:rsidR="007B08D4" w:rsidRPr="009B5CDB" w:rsidRDefault="007B08D4" w:rsidP="00562E91">
            <w:r w:rsidRPr="009B5CDB">
              <w:t xml:space="preserve">Svein Arne Besserudhagen </w:t>
            </w:r>
          </w:p>
        </w:tc>
      </w:tr>
      <w:tr w:rsidR="007B08D4" w:rsidRPr="009B5CDB" w14:paraId="466A254F" w14:textId="77777777" w:rsidTr="007B08D4">
        <w:trPr>
          <w:trHeight w:val="300"/>
        </w:trPr>
        <w:tc>
          <w:tcPr>
            <w:tcW w:w="695" w:type="dxa"/>
            <w:noWrap/>
            <w:hideMark/>
          </w:tcPr>
          <w:p w14:paraId="479EA735" w14:textId="77777777" w:rsidR="007B08D4" w:rsidRPr="00D06FD9" w:rsidRDefault="007B08D4" w:rsidP="00562E91">
            <w:pPr>
              <w:rPr>
                <w:b/>
              </w:rPr>
            </w:pPr>
            <w:r w:rsidRPr="00D06FD9">
              <w:rPr>
                <w:b/>
              </w:rPr>
              <w:t>C667</w:t>
            </w:r>
          </w:p>
        </w:tc>
        <w:tc>
          <w:tcPr>
            <w:tcW w:w="8378" w:type="dxa"/>
            <w:noWrap/>
            <w:hideMark/>
          </w:tcPr>
          <w:p w14:paraId="2C816E27" w14:textId="77777777" w:rsidR="007B08D4" w:rsidRPr="009B5CDB" w:rsidRDefault="007B08D4" w:rsidP="00562E91">
            <w:r w:rsidRPr="009B5CDB">
              <w:t xml:space="preserve">Svein Petter Og Berit Wicklund Vangsøy </w:t>
            </w:r>
          </w:p>
        </w:tc>
      </w:tr>
      <w:tr w:rsidR="007B08D4" w:rsidRPr="009B5CDB" w14:paraId="3B9D9029" w14:textId="77777777" w:rsidTr="007B08D4">
        <w:trPr>
          <w:trHeight w:val="300"/>
        </w:trPr>
        <w:tc>
          <w:tcPr>
            <w:tcW w:w="695" w:type="dxa"/>
            <w:noWrap/>
            <w:hideMark/>
          </w:tcPr>
          <w:p w14:paraId="712614A6" w14:textId="77777777" w:rsidR="007B08D4" w:rsidRPr="00D06FD9" w:rsidRDefault="007B08D4" w:rsidP="00562E91">
            <w:pPr>
              <w:rPr>
                <w:b/>
              </w:rPr>
            </w:pPr>
            <w:r w:rsidRPr="00D06FD9">
              <w:rPr>
                <w:b/>
              </w:rPr>
              <w:t>C668</w:t>
            </w:r>
          </w:p>
        </w:tc>
        <w:tc>
          <w:tcPr>
            <w:tcW w:w="8378" w:type="dxa"/>
            <w:noWrap/>
            <w:hideMark/>
          </w:tcPr>
          <w:p w14:paraId="5CF3130C" w14:textId="77777777" w:rsidR="007B08D4" w:rsidRPr="009B5CDB" w:rsidRDefault="007B08D4" w:rsidP="00562E91">
            <w:r w:rsidRPr="009B5CDB">
              <w:t xml:space="preserve">Svein Wøhni </w:t>
            </w:r>
          </w:p>
        </w:tc>
      </w:tr>
      <w:tr w:rsidR="007B08D4" w:rsidRPr="009B5CDB" w14:paraId="6E477B2B" w14:textId="77777777" w:rsidTr="007B08D4">
        <w:trPr>
          <w:trHeight w:val="300"/>
        </w:trPr>
        <w:tc>
          <w:tcPr>
            <w:tcW w:w="695" w:type="dxa"/>
            <w:noWrap/>
            <w:hideMark/>
          </w:tcPr>
          <w:p w14:paraId="26B056D4" w14:textId="77777777" w:rsidR="007B08D4" w:rsidRPr="00D06FD9" w:rsidRDefault="007B08D4" w:rsidP="00562E91">
            <w:pPr>
              <w:rPr>
                <w:b/>
              </w:rPr>
            </w:pPr>
            <w:r w:rsidRPr="00D06FD9">
              <w:rPr>
                <w:b/>
              </w:rPr>
              <w:t>C669</w:t>
            </w:r>
          </w:p>
        </w:tc>
        <w:tc>
          <w:tcPr>
            <w:tcW w:w="8378" w:type="dxa"/>
            <w:noWrap/>
            <w:hideMark/>
          </w:tcPr>
          <w:p w14:paraId="55FFC600" w14:textId="31E40FE6" w:rsidR="007B08D4" w:rsidRPr="009B5CDB" w:rsidRDefault="007B08D4" w:rsidP="00562E91">
            <w:r w:rsidRPr="009B5CDB">
              <w:t>Sven Brun</w:t>
            </w:r>
          </w:p>
        </w:tc>
      </w:tr>
      <w:tr w:rsidR="007B08D4" w:rsidRPr="009B5CDB" w14:paraId="01960491" w14:textId="77777777" w:rsidTr="007B08D4">
        <w:trPr>
          <w:trHeight w:val="300"/>
        </w:trPr>
        <w:tc>
          <w:tcPr>
            <w:tcW w:w="695" w:type="dxa"/>
            <w:noWrap/>
            <w:hideMark/>
          </w:tcPr>
          <w:p w14:paraId="474D1609" w14:textId="77777777" w:rsidR="007B08D4" w:rsidRPr="00D06FD9" w:rsidRDefault="007B08D4" w:rsidP="00562E91">
            <w:pPr>
              <w:rPr>
                <w:b/>
              </w:rPr>
            </w:pPr>
            <w:r w:rsidRPr="00D06FD9">
              <w:rPr>
                <w:b/>
              </w:rPr>
              <w:t>C670</w:t>
            </w:r>
          </w:p>
        </w:tc>
        <w:tc>
          <w:tcPr>
            <w:tcW w:w="8378" w:type="dxa"/>
            <w:noWrap/>
            <w:hideMark/>
          </w:tcPr>
          <w:p w14:paraId="73532305" w14:textId="77777777" w:rsidR="007B08D4" w:rsidRPr="009B5CDB" w:rsidRDefault="007B08D4" w:rsidP="00562E91">
            <w:r w:rsidRPr="009B5CDB">
              <w:t xml:space="preserve">Sølvi Gulbrandsen </w:t>
            </w:r>
          </w:p>
        </w:tc>
      </w:tr>
      <w:tr w:rsidR="007B08D4" w:rsidRPr="009B5CDB" w14:paraId="0627B1A3" w14:textId="77777777" w:rsidTr="007B08D4">
        <w:trPr>
          <w:trHeight w:val="300"/>
        </w:trPr>
        <w:tc>
          <w:tcPr>
            <w:tcW w:w="695" w:type="dxa"/>
            <w:noWrap/>
            <w:hideMark/>
          </w:tcPr>
          <w:p w14:paraId="7339EAC4" w14:textId="77777777" w:rsidR="007B08D4" w:rsidRPr="00D06FD9" w:rsidRDefault="007B08D4" w:rsidP="00562E91">
            <w:pPr>
              <w:rPr>
                <w:b/>
              </w:rPr>
            </w:pPr>
            <w:r w:rsidRPr="00D06FD9">
              <w:rPr>
                <w:b/>
              </w:rPr>
              <w:t>C671</w:t>
            </w:r>
          </w:p>
        </w:tc>
        <w:tc>
          <w:tcPr>
            <w:tcW w:w="8378" w:type="dxa"/>
            <w:noWrap/>
            <w:hideMark/>
          </w:tcPr>
          <w:p w14:paraId="0FF054F9" w14:textId="77777777" w:rsidR="007B08D4" w:rsidRPr="009B5CDB" w:rsidRDefault="007B08D4" w:rsidP="00562E91">
            <w:r w:rsidRPr="009B5CDB">
              <w:t xml:space="preserve">Tarik Ghouas </w:t>
            </w:r>
          </w:p>
        </w:tc>
      </w:tr>
      <w:tr w:rsidR="007B08D4" w:rsidRPr="009B5CDB" w14:paraId="0AEEF444" w14:textId="77777777" w:rsidTr="007B08D4">
        <w:trPr>
          <w:trHeight w:val="300"/>
        </w:trPr>
        <w:tc>
          <w:tcPr>
            <w:tcW w:w="695" w:type="dxa"/>
            <w:noWrap/>
            <w:hideMark/>
          </w:tcPr>
          <w:p w14:paraId="3BD67E07" w14:textId="77777777" w:rsidR="007B08D4" w:rsidRPr="00D06FD9" w:rsidRDefault="007B08D4" w:rsidP="00562E91">
            <w:pPr>
              <w:rPr>
                <w:b/>
              </w:rPr>
            </w:pPr>
            <w:r w:rsidRPr="00D06FD9">
              <w:rPr>
                <w:b/>
              </w:rPr>
              <w:t>C672</w:t>
            </w:r>
          </w:p>
        </w:tc>
        <w:tc>
          <w:tcPr>
            <w:tcW w:w="8378" w:type="dxa"/>
            <w:noWrap/>
            <w:hideMark/>
          </w:tcPr>
          <w:p w14:paraId="2EAD94C8" w14:textId="77777777" w:rsidR="007B08D4" w:rsidRPr="009B5CDB" w:rsidRDefault="007B08D4" w:rsidP="00562E91">
            <w:r w:rsidRPr="009B5CDB">
              <w:t xml:space="preserve">Tea Wigestrand </w:t>
            </w:r>
          </w:p>
        </w:tc>
      </w:tr>
      <w:tr w:rsidR="007B08D4" w:rsidRPr="009B5CDB" w14:paraId="0B3A0D2A" w14:textId="77777777" w:rsidTr="007B08D4">
        <w:trPr>
          <w:trHeight w:val="300"/>
        </w:trPr>
        <w:tc>
          <w:tcPr>
            <w:tcW w:w="695" w:type="dxa"/>
            <w:noWrap/>
            <w:hideMark/>
          </w:tcPr>
          <w:p w14:paraId="0C1D79A5" w14:textId="77777777" w:rsidR="007B08D4" w:rsidRPr="00D06FD9" w:rsidRDefault="007B08D4" w:rsidP="00562E91">
            <w:pPr>
              <w:rPr>
                <w:b/>
              </w:rPr>
            </w:pPr>
            <w:r w:rsidRPr="00D06FD9">
              <w:rPr>
                <w:b/>
              </w:rPr>
              <w:t>C673</w:t>
            </w:r>
          </w:p>
        </w:tc>
        <w:tc>
          <w:tcPr>
            <w:tcW w:w="8378" w:type="dxa"/>
            <w:noWrap/>
            <w:hideMark/>
          </w:tcPr>
          <w:p w14:paraId="61D07778" w14:textId="77777777" w:rsidR="007B08D4" w:rsidRPr="009B5CDB" w:rsidRDefault="007B08D4" w:rsidP="00562E91">
            <w:r w:rsidRPr="009B5CDB">
              <w:t xml:space="preserve">Terje Shetelig </w:t>
            </w:r>
          </w:p>
        </w:tc>
      </w:tr>
      <w:tr w:rsidR="007B08D4" w:rsidRPr="009B5CDB" w14:paraId="0881801A" w14:textId="77777777" w:rsidTr="007B08D4">
        <w:trPr>
          <w:trHeight w:val="300"/>
        </w:trPr>
        <w:tc>
          <w:tcPr>
            <w:tcW w:w="695" w:type="dxa"/>
            <w:noWrap/>
            <w:hideMark/>
          </w:tcPr>
          <w:p w14:paraId="4D17C8AB" w14:textId="77777777" w:rsidR="007B08D4" w:rsidRPr="00D06FD9" w:rsidRDefault="007B08D4" w:rsidP="00562E91">
            <w:pPr>
              <w:rPr>
                <w:b/>
              </w:rPr>
            </w:pPr>
            <w:r w:rsidRPr="00D06FD9">
              <w:rPr>
                <w:b/>
              </w:rPr>
              <w:t>C674</w:t>
            </w:r>
          </w:p>
        </w:tc>
        <w:tc>
          <w:tcPr>
            <w:tcW w:w="8378" w:type="dxa"/>
            <w:noWrap/>
            <w:hideMark/>
          </w:tcPr>
          <w:p w14:paraId="247A1BBE" w14:textId="016A9896" w:rsidR="007B08D4" w:rsidRPr="009B5CDB" w:rsidRDefault="00DE1A0C" w:rsidP="00562E91">
            <w:r>
              <w:t>Terje S</w:t>
            </w:r>
            <w:r w:rsidR="007B08D4" w:rsidRPr="009B5CDB">
              <w:t xml:space="preserve">latleim </w:t>
            </w:r>
          </w:p>
        </w:tc>
      </w:tr>
      <w:tr w:rsidR="007B08D4" w:rsidRPr="009B5CDB" w14:paraId="430A4C99" w14:textId="77777777" w:rsidTr="007B08D4">
        <w:trPr>
          <w:trHeight w:val="300"/>
        </w:trPr>
        <w:tc>
          <w:tcPr>
            <w:tcW w:w="695" w:type="dxa"/>
            <w:noWrap/>
            <w:hideMark/>
          </w:tcPr>
          <w:p w14:paraId="6B1C14B9" w14:textId="77777777" w:rsidR="007B08D4" w:rsidRPr="00D06FD9" w:rsidRDefault="007B08D4" w:rsidP="00562E91">
            <w:pPr>
              <w:rPr>
                <w:b/>
              </w:rPr>
            </w:pPr>
            <w:r w:rsidRPr="00D06FD9">
              <w:rPr>
                <w:b/>
              </w:rPr>
              <w:t>C675</w:t>
            </w:r>
          </w:p>
        </w:tc>
        <w:tc>
          <w:tcPr>
            <w:tcW w:w="8378" w:type="dxa"/>
            <w:noWrap/>
            <w:hideMark/>
          </w:tcPr>
          <w:p w14:paraId="2F53EEA6" w14:textId="77777777" w:rsidR="007B08D4" w:rsidRPr="009B5CDB" w:rsidRDefault="007B08D4" w:rsidP="00562E91">
            <w:r w:rsidRPr="009B5CDB">
              <w:t xml:space="preserve">Terje Ørehagen </w:t>
            </w:r>
          </w:p>
        </w:tc>
      </w:tr>
      <w:tr w:rsidR="007B08D4" w:rsidRPr="009B5CDB" w14:paraId="364DBEE3" w14:textId="77777777" w:rsidTr="007B08D4">
        <w:trPr>
          <w:trHeight w:val="300"/>
        </w:trPr>
        <w:tc>
          <w:tcPr>
            <w:tcW w:w="695" w:type="dxa"/>
            <w:noWrap/>
            <w:hideMark/>
          </w:tcPr>
          <w:p w14:paraId="7D29527C" w14:textId="77777777" w:rsidR="007B08D4" w:rsidRPr="00D06FD9" w:rsidRDefault="007B08D4" w:rsidP="00562E91">
            <w:pPr>
              <w:rPr>
                <w:b/>
              </w:rPr>
            </w:pPr>
            <w:r w:rsidRPr="00D06FD9">
              <w:rPr>
                <w:b/>
              </w:rPr>
              <w:t>C676</w:t>
            </w:r>
          </w:p>
        </w:tc>
        <w:tc>
          <w:tcPr>
            <w:tcW w:w="8378" w:type="dxa"/>
            <w:noWrap/>
            <w:hideMark/>
          </w:tcPr>
          <w:p w14:paraId="354E5523" w14:textId="77777777" w:rsidR="007B08D4" w:rsidRPr="009B5CDB" w:rsidRDefault="007B08D4" w:rsidP="00562E91">
            <w:r w:rsidRPr="009B5CDB">
              <w:t xml:space="preserve">Theodor </w:t>
            </w:r>
          </w:p>
        </w:tc>
      </w:tr>
      <w:tr w:rsidR="007B08D4" w:rsidRPr="009B5CDB" w14:paraId="222D00A5" w14:textId="77777777" w:rsidTr="007B08D4">
        <w:trPr>
          <w:trHeight w:val="300"/>
        </w:trPr>
        <w:tc>
          <w:tcPr>
            <w:tcW w:w="695" w:type="dxa"/>
            <w:noWrap/>
            <w:hideMark/>
          </w:tcPr>
          <w:p w14:paraId="5FA0CC7A" w14:textId="77777777" w:rsidR="007B08D4" w:rsidRPr="00D06FD9" w:rsidRDefault="007B08D4" w:rsidP="00562E91">
            <w:pPr>
              <w:rPr>
                <w:b/>
              </w:rPr>
            </w:pPr>
            <w:r w:rsidRPr="00D06FD9">
              <w:rPr>
                <w:b/>
              </w:rPr>
              <w:lastRenderedPageBreak/>
              <w:t>C677</w:t>
            </w:r>
          </w:p>
        </w:tc>
        <w:tc>
          <w:tcPr>
            <w:tcW w:w="8378" w:type="dxa"/>
            <w:noWrap/>
            <w:hideMark/>
          </w:tcPr>
          <w:p w14:paraId="36D13F22" w14:textId="77777777" w:rsidR="007B08D4" w:rsidRPr="009B5CDB" w:rsidRDefault="007B08D4" w:rsidP="00562E91">
            <w:r w:rsidRPr="009B5CDB">
              <w:t xml:space="preserve">Therese Reksten </w:t>
            </w:r>
          </w:p>
        </w:tc>
      </w:tr>
      <w:tr w:rsidR="007B08D4" w:rsidRPr="009B5CDB" w14:paraId="401E2C42" w14:textId="77777777" w:rsidTr="007B08D4">
        <w:trPr>
          <w:trHeight w:val="300"/>
        </w:trPr>
        <w:tc>
          <w:tcPr>
            <w:tcW w:w="695" w:type="dxa"/>
            <w:noWrap/>
            <w:hideMark/>
          </w:tcPr>
          <w:p w14:paraId="337E8D0A" w14:textId="77777777" w:rsidR="007B08D4" w:rsidRPr="00D06FD9" w:rsidRDefault="007B08D4" w:rsidP="00562E91">
            <w:pPr>
              <w:rPr>
                <w:b/>
              </w:rPr>
            </w:pPr>
            <w:r w:rsidRPr="00D06FD9">
              <w:rPr>
                <w:b/>
              </w:rPr>
              <w:t>C678</w:t>
            </w:r>
          </w:p>
        </w:tc>
        <w:tc>
          <w:tcPr>
            <w:tcW w:w="8378" w:type="dxa"/>
            <w:noWrap/>
            <w:hideMark/>
          </w:tcPr>
          <w:p w14:paraId="18F57CF8" w14:textId="77777777" w:rsidR="007B08D4" w:rsidRPr="009B5CDB" w:rsidRDefault="007B08D4" w:rsidP="00562E91">
            <w:r w:rsidRPr="009B5CDB">
              <w:t xml:space="preserve">Thomas Børresen Dalen </w:t>
            </w:r>
          </w:p>
        </w:tc>
      </w:tr>
      <w:tr w:rsidR="007B08D4" w:rsidRPr="009B5CDB" w14:paraId="2B6A39BC" w14:textId="77777777" w:rsidTr="007B08D4">
        <w:trPr>
          <w:trHeight w:val="300"/>
        </w:trPr>
        <w:tc>
          <w:tcPr>
            <w:tcW w:w="695" w:type="dxa"/>
            <w:noWrap/>
            <w:hideMark/>
          </w:tcPr>
          <w:p w14:paraId="6094B5C5" w14:textId="77777777" w:rsidR="007B08D4" w:rsidRPr="00D06FD9" w:rsidRDefault="007B08D4" w:rsidP="00562E91">
            <w:pPr>
              <w:rPr>
                <w:b/>
              </w:rPr>
            </w:pPr>
            <w:r w:rsidRPr="00D06FD9">
              <w:rPr>
                <w:b/>
              </w:rPr>
              <w:t>C679</w:t>
            </w:r>
          </w:p>
        </w:tc>
        <w:tc>
          <w:tcPr>
            <w:tcW w:w="8378" w:type="dxa"/>
            <w:noWrap/>
            <w:hideMark/>
          </w:tcPr>
          <w:p w14:paraId="440E1F95" w14:textId="77777777" w:rsidR="007B08D4" w:rsidRPr="009B5CDB" w:rsidRDefault="007B08D4" w:rsidP="00562E91">
            <w:r w:rsidRPr="009B5CDB">
              <w:t xml:space="preserve">Thomas Enoksen </w:t>
            </w:r>
          </w:p>
        </w:tc>
      </w:tr>
      <w:tr w:rsidR="007B08D4" w:rsidRPr="009B5CDB" w14:paraId="3E45111C" w14:textId="77777777" w:rsidTr="007B08D4">
        <w:trPr>
          <w:trHeight w:val="300"/>
        </w:trPr>
        <w:tc>
          <w:tcPr>
            <w:tcW w:w="695" w:type="dxa"/>
            <w:noWrap/>
            <w:hideMark/>
          </w:tcPr>
          <w:p w14:paraId="2535AB8E" w14:textId="77777777" w:rsidR="007B08D4" w:rsidRPr="00D06FD9" w:rsidRDefault="007B08D4" w:rsidP="00562E91">
            <w:pPr>
              <w:rPr>
                <w:b/>
              </w:rPr>
            </w:pPr>
            <w:r w:rsidRPr="00D06FD9">
              <w:rPr>
                <w:b/>
              </w:rPr>
              <w:t>C680</w:t>
            </w:r>
          </w:p>
        </w:tc>
        <w:tc>
          <w:tcPr>
            <w:tcW w:w="8378" w:type="dxa"/>
            <w:noWrap/>
            <w:hideMark/>
          </w:tcPr>
          <w:p w14:paraId="17031A4A" w14:textId="77777777" w:rsidR="007B08D4" w:rsidRPr="009B5CDB" w:rsidRDefault="007B08D4" w:rsidP="00562E91">
            <w:r w:rsidRPr="009B5CDB">
              <w:t xml:space="preserve">Thomas Fuglseth Scheen </w:t>
            </w:r>
          </w:p>
        </w:tc>
      </w:tr>
      <w:tr w:rsidR="007B08D4" w:rsidRPr="009B5CDB" w14:paraId="2BE19404" w14:textId="77777777" w:rsidTr="007B08D4">
        <w:trPr>
          <w:trHeight w:val="300"/>
        </w:trPr>
        <w:tc>
          <w:tcPr>
            <w:tcW w:w="695" w:type="dxa"/>
            <w:noWrap/>
            <w:hideMark/>
          </w:tcPr>
          <w:p w14:paraId="7AAE2E85" w14:textId="77777777" w:rsidR="007B08D4" w:rsidRPr="00D06FD9" w:rsidRDefault="007B08D4" w:rsidP="00562E91">
            <w:pPr>
              <w:rPr>
                <w:b/>
              </w:rPr>
            </w:pPr>
            <w:r w:rsidRPr="00D06FD9">
              <w:rPr>
                <w:b/>
              </w:rPr>
              <w:t>C681</w:t>
            </w:r>
          </w:p>
        </w:tc>
        <w:tc>
          <w:tcPr>
            <w:tcW w:w="8378" w:type="dxa"/>
            <w:noWrap/>
            <w:hideMark/>
          </w:tcPr>
          <w:p w14:paraId="073B8BDF" w14:textId="77777777" w:rsidR="007B08D4" w:rsidRPr="009B5CDB" w:rsidRDefault="007B08D4" w:rsidP="00562E91">
            <w:r w:rsidRPr="009B5CDB">
              <w:t xml:space="preserve">Thomas Magnusen &amp; Olaug Ridola </w:t>
            </w:r>
          </w:p>
        </w:tc>
      </w:tr>
      <w:tr w:rsidR="007B08D4" w:rsidRPr="009B5CDB" w14:paraId="2E8CBC3B" w14:textId="77777777" w:rsidTr="007B08D4">
        <w:trPr>
          <w:trHeight w:val="300"/>
        </w:trPr>
        <w:tc>
          <w:tcPr>
            <w:tcW w:w="695" w:type="dxa"/>
            <w:noWrap/>
            <w:hideMark/>
          </w:tcPr>
          <w:p w14:paraId="07F81B46" w14:textId="77777777" w:rsidR="007B08D4" w:rsidRPr="00D06FD9" w:rsidRDefault="007B08D4" w:rsidP="00562E91">
            <w:pPr>
              <w:rPr>
                <w:b/>
              </w:rPr>
            </w:pPr>
            <w:r w:rsidRPr="00D06FD9">
              <w:rPr>
                <w:b/>
              </w:rPr>
              <w:t>C682</w:t>
            </w:r>
          </w:p>
        </w:tc>
        <w:tc>
          <w:tcPr>
            <w:tcW w:w="8378" w:type="dxa"/>
            <w:noWrap/>
            <w:hideMark/>
          </w:tcPr>
          <w:p w14:paraId="543AFA49" w14:textId="77777777" w:rsidR="007B08D4" w:rsidRPr="009B5CDB" w:rsidRDefault="007B08D4" w:rsidP="00562E91">
            <w:r w:rsidRPr="009B5CDB">
              <w:t xml:space="preserve">Thomas Rød og Line Meinert Rød </w:t>
            </w:r>
          </w:p>
        </w:tc>
      </w:tr>
      <w:tr w:rsidR="007B08D4" w:rsidRPr="009B5CDB" w14:paraId="208EDABA" w14:textId="77777777" w:rsidTr="007B08D4">
        <w:trPr>
          <w:trHeight w:val="300"/>
        </w:trPr>
        <w:tc>
          <w:tcPr>
            <w:tcW w:w="695" w:type="dxa"/>
            <w:noWrap/>
            <w:hideMark/>
          </w:tcPr>
          <w:p w14:paraId="681DFC12" w14:textId="77777777" w:rsidR="007B08D4" w:rsidRPr="00D06FD9" w:rsidRDefault="007B08D4" w:rsidP="00562E91">
            <w:pPr>
              <w:rPr>
                <w:b/>
              </w:rPr>
            </w:pPr>
            <w:r w:rsidRPr="00D06FD9">
              <w:rPr>
                <w:b/>
              </w:rPr>
              <w:t>C683</w:t>
            </w:r>
          </w:p>
        </w:tc>
        <w:tc>
          <w:tcPr>
            <w:tcW w:w="8378" w:type="dxa"/>
            <w:noWrap/>
            <w:hideMark/>
          </w:tcPr>
          <w:p w14:paraId="615C3A2B" w14:textId="77777777" w:rsidR="007B08D4" w:rsidRPr="009B5CDB" w:rsidRDefault="007B08D4" w:rsidP="00562E91">
            <w:r w:rsidRPr="009B5CDB">
              <w:t xml:space="preserve">Thomas Sletbakk </w:t>
            </w:r>
          </w:p>
        </w:tc>
      </w:tr>
      <w:tr w:rsidR="007B08D4" w:rsidRPr="009B5CDB" w14:paraId="4D93BF61" w14:textId="77777777" w:rsidTr="007B08D4">
        <w:trPr>
          <w:trHeight w:val="300"/>
        </w:trPr>
        <w:tc>
          <w:tcPr>
            <w:tcW w:w="695" w:type="dxa"/>
            <w:noWrap/>
            <w:hideMark/>
          </w:tcPr>
          <w:p w14:paraId="2369C8F2" w14:textId="77777777" w:rsidR="007B08D4" w:rsidRPr="00D06FD9" w:rsidRDefault="007B08D4" w:rsidP="00562E91">
            <w:pPr>
              <w:rPr>
                <w:b/>
              </w:rPr>
            </w:pPr>
            <w:r w:rsidRPr="00D06FD9">
              <w:rPr>
                <w:b/>
              </w:rPr>
              <w:t>C684</w:t>
            </w:r>
          </w:p>
        </w:tc>
        <w:tc>
          <w:tcPr>
            <w:tcW w:w="8378" w:type="dxa"/>
            <w:noWrap/>
            <w:hideMark/>
          </w:tcPr>
          <w:p w14:paraId="2C4EA84F" w14:textId="77777777" w:rsidR="007B08D4" w:rsidRPr="009B5CDB" w:rsidRDefault="007B08D4" w:rsidP="00562E91">
            <w:r w:rsidRPr="009B5CDB">
              <w:t xml:space="preserve">Thor Jørgensen </w:t>
            </w:r>
          </w:p>
        </w:tc>
      </w:tr>
      <w:tr w:rsidR="007B08D4" w:rsidRPr="009B5CDB" w14:paraId="169B2B66" w14:textId="77777777" w:rsidTr="007B08D4">
        <w:trPr>
          <w:trHeight w:val="300"/>
        </w:trPr>
        <w:tc>
          <w:tcPr>
            <w:tcW w:w="695" w:type="dxa"/>
            <w:noWrap/>
            <w:hideMark/>
          </w:tcPr>
          <w:p w14:paraId="3821C0AF" w14:textId="77777777" w:rsidR="007B08D4" w:rsidRPr="00D06FD9" w:rsidRDefault="007B08D4" w:rsidP="00562E91">
            <w:pPr>
              <w:rPr>
                <w:b/>
              </w:rPr>
            </w:pPr>
            <w:r w:rsidRPr="00D06FD9">
              <w:rPr>
                <w:b/>
              </w:rPr>
              <w:t>C685</w:t>
            </w:r>
          </w:p>
        </w:tc>
        <w:tc>
          <w:tcPr>
            <w:tcW w:w="8378" w:type="dxa"/>
            <w:noWrap/>
            <w:hideMark/>
          </w:tcPr>
          <w:p w14:paraId="01E9C841" w14:textId="77777777" w:rsidR="007B08D4" w:rsidRPr="009B5CDB" w:rsidRDefault="007B08D4" w:rsidP="00562E91">
            <w:r w:rsidRPr="009B5CDB">
              <w:t xml:space="preserve">Thu N. Nguyen - fra Sofiemyr </w:t>
            </w:r>
          </w:p>
        </w:tc>
      </w:tr>
      <w:tr w:rsidR="007B08D4" w:rsidRPr="009B5CDB" w14:paraId="76690056" w14:textId="77777777" w:rsidTr="007B08D4">
        <w:trPr>
          <w:trHeight w:val="300"/>
        </w:trPr>
        <w:tc>
          <w:tcPr>
            <w:tcW w:w="695" w:type="dxa"/>
            <w:noWrap/>
            <w:hideMark/>
          </w:tcPr>
          <w:p w14:paraId="59DC9574" w14:textId="77777777" w:rsidR="007B08D4" w:rsidRPr="00D06FD9" w:rsidRDefault="007B08D4" w:rsidP="00562E91">
            <w:pPr>
              <w:rPr>
                <w:b/>
              </w:rPr>
            </w:pPr>
            <w:r w:rsidRPr="00D06FD9">
              <w:rPr>
                <w:b/>
              </w:rPr>
              <w:t>C686</w:t>
            </w:r>
          </w:p>
        </w:tc>
        <w:tc>
          <w:tcPr>
            <w:tcW w:w="8378" w:type="dxa"/>
            <w:noWrap/>
            <w:hideMark/>
          </w:tcPr>
          <w:p w14:paraId="7E5E7310" w14:textId="77777777" w:rsidR="007B08D4" w:rsidRPr="009B5CDB" w:rsidRDefault="007B08D4" w:rsidP="00562E91">
            <w:r w:rsidRPr="009B5CDB">
              <w:t xml:space="preserve">Tina Marie Hansen </w:t>
            </w:r>
          </w:p>
        </w:tc>
      </w:tr>
      <w:tr w:rsidR="007B08D4" w:rsidRPr="009B5CDB" w14:paraId="73095D87" w14:textId="77777777" w:rsidTr="007B08D4">
        <w:trPr>
          <w:trHeight w:val="300"/>
        </w:trPr>
        <w:tc>
          <w:tcPr>
            <w:tcW w:w="695" w:type="dxa"/>
            <w:noWrap/>
            <w:hideMark/>
          </w:tcPr>
          <w:p w14:paraId="353ED67C" w14:textId="77777777" w:rsidR="007B08D4" w:rsidRPr="00D06FD9" w:rsidRDefault="007B08D4" w:rsidP="00562E91">
            <w:pPr>
              <w:rPr>
                <w:b/>
              </w:rPr>
            </w:pPr>
            <w:r w:rsidRPr="00D06FD9">
              <w:rPr>
                <w:b/>
              </w:rPr>
              <w:t>C687</w:t>
            </w:r>
          </w:p>
        </w:tc>
        <w:tc>
          <w:tcPr>
            <w:tcW w:w="8378" w:type="dxa"/>
            <w:noWrap/>
            <w:hideMark/>
          </w:tcPr>
          <w:p w14:paraId="46B7149C" w14:textId="77777777" w:rsidR="007B08D4" w:rsidRPr="009B5CDB" w:rsidRDefault="007B08D4" w:rsidP="00562E91">
            <w:r w:rsidRPr="009B5CDB">
              <w:t xml:space="preserve">Tine og Christian </w:t>
            </w:r>
          </w:p>
        </w:tc>
      </w:tr>
      <w:tr w:rsidR="007B08D4" w:rsidRPr="009B5CDB" w14:paraId="496D6277" w14:textId="77777777" w:rsidTr="007B08D4">
        <w:trPr>
          <w:trHeight w:val="300"/>
        </w:trPr>
        <w:tc>
          <w:tcPr>
            <w:tcW w:w="695" w:type="dxa"/>
            <w:noWrap/>
            <w:hideMark/>
          </w:tcPr>
          <w:p w14:paraId="4955F269" w14:textId="77777777" w:rsidR="007B08D4" w:rsidRPr="00D06FD9" w:rsidRDefault="007B08D4" w:rsidP="00562E91">
            <w:pPr>
              <w:rPr>
                <w:b/>
              </w:rPr>
            </w:pPr>
            <w:r w:rsidRPr="00D06FD9">
              <w:rPr>
                <w:b/>
              </w:rPr>
              <w:t>C688</w:t>
            </w:r>
          </w:p>
        </w:tc>
        <w:tc>
          <w:tcPr>
            <w:tcW w:w="8378" w:type="dxa"/>
            <w:noWrap/>
            <w:hideMark/>
          </w:tcPr>
          <w:p w14:paraId="0141956B" w14:textId="77777777" w:rsidR="007B08D4" w:rsidRPr="009B5CDB" w:rsidRDefault="007B08D4" w:rsidP="00562E91">
            <w:r w:rsidRPr="009B5CDB">
              <w:t xml:space="preserve">Tobias og Vemund (9 år), elever på Tårnåsen skole </w:t>
            </w:r>
          </w:p>
        </w:tc>
      </w:tr>
      <w:tr w:rsidR="007B08D4" w:rsidRPr="009B5CDB" w14:paraId="4AEBE30D" w14:textId="77777777" w:rsidTr="007B08D4">
        <w:trPr>
          <w:trHeight w:val="300"/>
        </w:trPr>
        <w:tc>
          <w:tcPr>
            <w:tcW w:w="695" w:type="dxa"/>
            <w:noWrap/>
            <w:hideMark/>
          </w:tcPr>
          <w:p w14:paraId="046740FB" w14:textId="77777777" w:rsidR="007B08D4" w:rsidRPr="00D06FD9" w:rsidRDefault="007B08D4" w:rsidP="00562E91">
            <w:pPr>
              <w:rPr>
                <w:b/>
              </w:rPr>
            </w:pPr>
            <w:r w:rsidRPr="00D06FD9">
              <w:rPr>
                <w:b/>
              </w:rPr>
              <w:t>C689</w:t>
            </w:r>
          </w:p>
        </w:tc>
        <w:tc>
          <w:tcPr>
            <w:tcW w:w="8378" w:type="dxa"/>
            <w:noWrap/>
            <w:hideMark/>
          </w:tcPr>
          <w:p w14:paraId="0834972F" w14:textId="77777777" w:rsidR="007B08D4" w:rsidRPr="009B5CDB" w:rsidRDefault="007B08D4" w:rsidP="00562E91">
            <w:r w:rsidRPr="009B5CDB">
              <w:t xml:space="preserve">Tom R. Andresen </w:t>
            </w:r>
          </w:p>
        </w:tc>
      </w:tr>
      <w:tr w:rsidR="007B08D4" w:rsidRPr="009B5CDB" w14:paraId="5658C643" w14:textId="77777777" w:rsidTr="007B08D4">
        <w:trPr>
          <w:trHeight w:val="300"/>
        </w:trPr>
        <w:tc>
          <w:tcPr>
            <w:tcW w:w="695" w:type="dxa"/>
            <w:noWrap/>
            <w:hideMark/>
          </w:tcPr>
          <w:p w14:paraId="5672588A" w14:textId="77777777" w:rsidR="007B08D4" w:rsidRPr="00D06FD9" w:rsidRDefault="007B08D4" w:rsidP="00562E91">
            <w:pPr>
              <w:rPr>
                <w:b/>
              </w:rPr>
            </w:pPr>
            <w:r w:rsidRPr="00D06FD9">
              <w:rPr>
                <w:b/>
              </w:rPr>
              <w:t>C690</w:t>
            </w:r>
          </w:p>
        </w:tc>
        <w:tc>
          <w:tcPr>
            <w:tcW w:w="8378" w:type="dxa"/>
            <w:noWrap/>
            <w:hideMark/>
          </w:tcPr>
          <w:p w14:paraId="7BBB98C5" w14:textId="77777777" w:rsidR="007B08D4" w:rsidRPr="009B5CDB" w:rsidRDefault="007B08D4" w:rsidP="00562E91">
            <w:r w:rsidRPr="009B5CDB">
              <w:t xml:space="preserve">Tom Sipos </w:t>
            </w:r>
          </w:p>
        </w:tc>
      </w:tr>
      <w:tr w:rsidR="007B08D4" w:rsidRPr="009B5CDB" w14:paraId="2BEF220F" w14:textId="77777777" w:rsidTr="007B08D4">
        <w:trPr>
          <w:trHeight w:val="300"/>
        </w:trPr>
        <w:tc>
          <w:tcPr>
            <w:tcW w:w="695" w:type="dxa"/>
            <w:noWrap/>
            <w:hideMark/>
          </w:tcPr>
          <w:p w14:paraId="26BAD674" w14:textId="77777777" w:rsidR="007B08D4" w:rsidRPr="00D06FD9" w:rsidRDefault="007B08D4" w:rsidP="00562E91">
            <w:pPr>
              <w:rPr>
                <w:b/>
              </w:rPr>
            </w:pPr>
            <w:r w:rsidRPr="00D06FD9">
              <w:rPr>
                <w:b/>
              </w:rPr>
              <w:t>C691</w:t>
            </w:r>
          </w:p>
        </w:tc>
        <w:tc>
          <w:tcPr>
            <w:tcW w:w="8378" w:type="dxa"/>
            <w:noWrap/>
            <w:hideMark/>
          </w:tcPr>
          <w:p w14:paraId="68C1D902" w14:textId="77777777" w:rsidR="007B08D4" w:rsidRPr="009B5CDB" w:rsidRDefault="007B08D4" w:rsidP="00562E91">
            <w:r w:rsidRPr="009B5CDB">
              <w:t xml:space="preserve">Tommy Benjo </w:t>
            </w:r>
          </w:p>
        </w:tc>
      </w:tr>
      <w:tr w:rsidR="007B08D4" w:rsidRPr="009B5CDB" w14:paraId="5CE96DFF" w14:textId="77777777" w:rsidTr="007B08D4">
        <w:trPr>
          <w:trHeight w:val="300"/>
        </w:trPr>
        <w:tc>
          <w:tcPr>
            <w:tcW w:w="695" w:type="dxa"/>
            <w:noWrap/>
            <w:hideMark/>
          </w:tcPr>
          <w:p w14:paraId="0FFA5C5D" w14:textId="77777777" w:rsidR="007B08D4" w:rsidRPr="00D06FD9" w:rsidRDefault="007B08D4" w:rsidP="00562E91">
            <w:pPr>
              <w:rPr>
                <w:b/>
              </w:rPr>
            </w:pPr>
            <w:r w:rsidRPr="00D06FD9">
              <w:rPr>
                <w:b/>
              </w:rPr>
              <w:t>C692</w:t>
            </w:r>
          </w:p>
        </w:tc>
        <w:tc>
          <w:tcPr>
            <w:tcW w:w="8378" w:type="dxa"/>
            <w:noWrap/>
            <w:hideMark/>
          </w:tcPr>
          <w:p w14:paraId="12B61722" w14:textId="77777777" w:rsidR="007B08D4" w:rsidRPr="009B5CDB" w:rsidRDefault="007B08D4" w:rsidP="00562E91">
            <w:r w:rsidRPr="009B5CDB">
              <w:t xml:space="preserve">Tommy Clausen </w:t>
            </w:r>
          </w:p>
        </w:tc>
      </w:tr>
      <w:tr w:rsidR="007B08D4" w:rsidRPr="009B5CDB" w14:paraId="3FEB7D6A" w14:textId="77777777" w:rsidTr="007B08D4">
        <w:trPr>
          <w:trHeight w:val="300"/>
        </w:trPr>
        <w:tc>
          <w:tcPr>
            <w:tcW w:w="695" w:type="dxa"/>
            <w:noWrap/>
            <w:hideMark/>
          </w:tcPr>
          <w:p w14:paraId="022DC55A" w14:textId="77777777" w:rsidR="007B08D4" w:rsidRPr="00D06FD9" w:rsidRDefault="007B08D4" w:rsidP="00562E91">
            <w:pPr>
              <w:rPr>
                <w:b/>
              </w:rPr>
            </w:pPr>
            <w:r w:rsidRPr="00D06FD9">
              <w:rPr>
                <w:b/>
              </w:rPr>
              <w:t>C693</w:t>
            </w:r>
          </w:p>
        </w:tc>
        <w:tc>
          <w:tcPr>
            <w:tcW w:w="8378" w:type="dxa"/>
            <w:noWrap/>
            <w:hideMark/>
          </w:tcPr>
          <w:p w14:paraId="30F8CEE2" w14:textId="77777777" w:rsidR="007B08D4" w:rsidRPr="009B5CDB" w:rsidRDefault="007B08D4" w:rsidP="00562E91">
            <w:r w:rsidRPr="009B5CDB">
              <w:t xml:space="preserve">Tommy Lundevall </w:t>
            </w:r>
          </w:p>
        </w:tc>
      </w:tr>
      <w:tr w:rsidR="007B08D4" w:rsidRPr="009B5CDB" w14:paraId="6BA54816" w14:textId="77777777" w:rsidTr="007B08D4">
        <w:trPr>
          <w:trHeight w:val="300"/>
        </w:trPr>
        <w:tc>
          <w:tcPr>
            <w:tcW w:w="695" w:type="dxa"/>
            <w:noWrap/>
            <w:hideMark/>
          </w:tcPr>
          <w:p w14:paraId="48372EDD" w14:textId="77777777" w:rsidR="007B08D4" w:rsidRPr="00D06FD9" w:rsidRDefault="007B08D4" w:rsidP="00562E91">
            <w:pPr>
              <w:rPr>
                <w:b/>
              </w:rPr>
            </w:pPr>
            <w:r w:rsidRPr="00D06FD9">
              <w:rPr>
                <w:b/>
              </w:rPr>
              <w:t>C694</w:t>
            </w:r>
          </w:p>
        </w:tc>
        <w:tc>
          <w:tcPr>
            <w:tcW w:w="8378" w:type="dxa"/>
            <w:noWrap/>
            <w:hideMark/>
          </w:tcPr>
          <w:p w14:paraId="080DA895" w14:textId="77777777" w:rsidR="007B08D4" w:rsidRPr="009B5CDB" w:rsidRDefault="007B08D4" w:rsidP="00562E91">
            <w:r w:rsidRPr="009B5CDB">
              <w:t xml:space="preserve">Tone Anita Høymork </w:t>
            </w:r>
          </w:p>
        </w:tc>
      </w:tr>
      <w:tr w:rsidR="007B08D4" w:rsidRPr="009B5CDB" w14:paraId="51D051B9" w14:textId="77777777" w:rsidTr="007B08D4">
        <w:trPr>
          <w:trHeight w:val="300"/>
        </w:trPr>
        <w:tc>
          <w:tcPr>
            <w:tcW w:w="695" w:type="dxa"/>
            <w:noWrap/>
            <w:hideMark/>
          </w:tcPr>
          <w:p w14:paraId="3ECB7339" w14:textId="77777777" w:rsidR="007B08D4" w:rsidRPr="00D06FD9" w:rsidRDefault="007B08D4" w:rsidP="00562E91">
            <w:pPr>
              <w:rPr>
                <w:b/>
              </w:rPr>
            </w:pPr>
            <w:r w:rsidRPr="00D06FD9">
              <w:rPr>
                <w:b/>
              </w:rPr>
              <w:t>C695</w:t>
            </w:r>
          </w:p>
        </w:tc>
        <w:tc>
          <w:tcPr>
            <w:tcW w:w="8378" w:type="dxa"/>
            <w:noWrap/>
            <w:hideMark/>
          </w:tcPr>
          <w:p w14:paraId="1E1015AB" w14:textId="77777777" w:rsidR="007B08D4" w:rsidRPr="009B5CDB" w:rsidRDefault="007B08D4" w:rsidP="00562E91">
            <w:r w:rsidRPr="009B5CDB">
              <w:t xml:space="preserve">Tone Graffer </w:t>
            </w:r>
          </w:p>
        </w:tc>
      </w:tr>
      <w:tr w:rsidR="007B08D4" w:rsidRPr="009B5CDB" w14:paraId="0AD9DBF8" w14:textId="77777777" w:rsidTr="007B08D4">
        <w:trPr>
          <w:trHeight w:val="300"/>
        </w:trPr>
        <w:tc>
          <w:tcPr>
            <w:tcW w:w="695" w:type="dxa"/>
            <w:noWrap/>
            <w:hideMark/>
          </w:tcPr>
          <w:p w14:paraId="3FDBFA21" w14:textId="77777777" w:rsidR="007B08D4" w:rsidRPr="00D06FD9" w:rsidRDefault="007B08D4" w:rsidP="00562E91">
            <w:pPr>
              <w:rPr>
                <w:b/>
              </w:rPr>
            </w:pPr>
            <w:r w:rsidRPr="00D06FD9">
              <w:rPr>
                <w:b/>
              </w:rPr>
              <w:t>C696</w:t>
            </w:r>
          </w:p>
        </w:tc>
        <w:tc>
          <w:tcPr>
            <w:tcW w:w="8378" w:type="dxa"/>
            <w:noWrap/>
            <w:hideMark/>
          </w:tcPr>
          <w:p w14:paraId="7517883F" w14:textId="77777777" w:rsidR="007B08D4" w:rsidRPr="009B5CDB" w:rsidRDefault="007B08D4" w:rsidP="00562E91">
            <w:r w:rsidRPr="009B5CDB">
              <w:t xml:space="preserve">Tone Knutson Holmgren </w:t>
            </w:r>
          </w:p>
        </w:tc>
      </w:tr>
      <w:tr w:rsidR="007B08D4" w:rsidRPr="009B5CDB" w14:paraId="506B3434" w14:textId="77777777" w:rsidTr="007B08D4">
        <w:trPr>
          <w:trHeight w:val="300"/>
        </w:trPr>
        <w:tc>
          <w:tcPr>
            <w:tcW w:w="695" w:type="dxa"/>
            <w:noWrap/>
            <w:hideMark/>
          </w:tcPr>
          <w:p w14:paraId="62D87615" w14:textId="77777777" w:rsidR="007B08D4" w:rsidRPr="00D06FD9" w:rsidRDefault="007B08D4" w:rsidP="00562E91">
            <w:pPr>
              <w:rPr>
                <w:b/>
              </w:rPr>
            </w:pPr>
            <w:r w:rsidRPr="00D06FD9">
              <w:rPr>
                <w:b/>
              </w:rPr>
              <w:t>C697</w:t>
            </w:r>
          </w:p>
        </w:tc>
        <w:tc>
          <w:tcPr>
            <w:tcW w:w="8378" w:type="dxa"/>
            <w:noWrap/>
            <w:hideMark/>
          </w:tcPr>
          <w:p w14:paraId="2536FE4A" w14:textId="77777777" w:rsidR="007B08D4" w:rsidRPr="009B5CDB" w:rsidRDefault="007B08D4" w:rsidP="00562E91">
            <w:r w:rsidRPr="009B5CDB">
              <w:t xml:space="preserve">Tone Maurstad </w:t>
            </w:r>
          </w:p>
        </w:tc>
      </w:tr>
      <w:tr w:rsidR="007B08D4" w:rsidRPr="009B5CDB" w14:paraId="26F8EC9E" w14:textId="77777777" w:rsidTr="007B08D4">
        <w:trPr>
          <w:trHeight w:val="300"/>
        </w:trPr>
        <w:tc>
          <w:tcPr>
            <w:tcW w:w="695" w:type="dxa"/>
            <w:noWrap/>
            <w:hideMark/>
          </w:tcPr>
          <w:p w14:paraId="3BBE87C2" w14:textId="77777777" w:rsidR="007B08D4" w:rsidRPr="00D06FD9" w:rsidRDefault="007B08D4" w:rsidP="00562E91">
            <w:pPr>
              <w:rPr>
                <w:b/>
              </w:rPr>
            </w:pPr>
            <w:r w:rsidRPr="00D06FD9">
              <w:rPr>
                <w:b/>
              </w:rPr>
              <w:t>C698</w:t>
            </w:r>
          </w:p>
        </w:tc>
        <w:tc>
          <w:tcPr>
            <w:tcW w:w="8378" w:type="dxa"/>
            <w:noWrap/>
            <w:hideMark/>
          </w:tcPr>
          <w:p w14:paraId="176AE14A" w14:textId="77777777" w:rsidR="007B08D4" w:rsidRPr="009B5CDB" w:rsidRDefault="007B08D4" w:rsidP="00562E91">
            <w:r w:rsidRPr="009B5CDB">
              <w:t xml:space="preserve">Tone Trollsås </w:t>
            </w:r>
          </w:p>
        </w:tc>
      </w:tr>
      <w:tr w:rsidR="007B08D4" w:rsidRPr="009B5CDB" w14:paraId="10C3A1F4" w14:textId="77777777" w:rsidTr="007B08D4">
        <w:trPr>
          <w:trHeight w:val="300"/>
        </w:trPr>
        <w:tc>
          <w:tcPr>
            <w:tcW w:w="695" w:type="dxa"/>
            <w:noWrap/>
            <w:hideMark/>
          </w:tcPr>
          <w:p w14:paraId="369A3CA5" w14:textId="77777777" w:rsidR="007B08D4" w:rsidRPr="00D06FD9" w:rsidRDefault="007B08D4" w:rsidP="00562E91">
            <w:pPr>
              <w:rPr>
                <w:b/>
              </w:rPr>
            </w:pPr>
            <w:r w:rsidRPr="00D06FD9">
              <w:rPr>
                <w:b/>
              </w:rPr>
              <w:t>C699</w:t>
            </w:r>
          </w:p>
        </w:tc>
        <w:tc>
          <w:tcPr>
            <w:tcW w:w="8378" w:type="dxa"/>
            <w:noWrap/>
            <w:hideMark/>
          </w:tcPr>
          <w:p w14:paraId="56155836" w14:textId="77777777" w:rsidR="007B08D4" w:rsidRPr="009B5CDB" w:rsidRDefault="007B08D4" w:rsidP="00562E91">
            <w:r w:rsidRPr="009B5CDB">
              <w:t xml:space="preserve">Tonje Karlsmoen </w:t>
            </w:r>
          </w:p>
        </w:tc>
      </w:tr>
      <w:tr w:rsidR="007B08D4" w:rsidRPr="009B5CDB" w14:paraId="0574132F" w14:textId="77777777" w:rsidTr="007B08D4">
        <w:trPr>
          <w:trHeight w:val="300"/>
        </w:trPr>
        <w:tc>
          <w:tcPr>
            <w:tcW w:w="695" w:type="dxa"/>
            <w:noWrap/>
            <w:hideMark/>
          </w:tcPr>
          <w:p w14:paraId="3C28B607" w14:textId="77777777" w:rsidR="007B08D4" w:rsidRPr="00D06FD9" w:rsidRDefault="007B08D4" w:rsidP="00562E91">
            <w:pPr>
              <w:rPr>
                <w:b/>
              </w:rPr>
            </w:pPr>
            <w:r w:rsidRPr="00D06FD9">
              <w:rPr>
                <w:b/>
              </w:rPr>
              <w:t>C700</w:t>
            </w:r>
          </w:p>
        </w:tc>
        <w:tc>
          <w:tcPr>
            <w:tcW w:w="8378" w:type="dxa"/>
            <w:noWrap/>
            <w:hideMark/>
          </w:tcPr>
          <w:p w14:paraId="00DC00B7" w14:textId="77777777" w:rsidR="007B08D4" w:rsidRPr="009B5CDB" w:rsidRDefault="007B08D4" w:rsidP="00562E91">
            <w:r w:rsidRPr="009B5CDB">
              <w:t xml:space="preserve">Tonje Paulsen Solem og Ole Marius Aune Sandmo </w:t>
            </w:r>
          </w:p>
        </w:tc>
      </w:tr>
      <w:tr w:rsidR="007B08D4" w:rsidRPr="009B5CDB" w14:paraId="0F10F571" w14:textId="77777777" w:rsidTr="007B08D4">
        <w:trPr>
          <w:trHeight w:val="300"/>
        </w:trPr>
        <w:tc>
          <w:tcPr>
            <w:tcW w:w="695" w:type="dxa"/>
            <w:noWrap/>
            <w:hideMark/>
          </w:tcPr>
          <w:p w14:paraId="51109314" w14:textId="77777777" w:rsidR="007B08D4" w:rsidRPr="00D06FD9" w:rsidRDefault="007B08D4" w:rsidP="00562E91">
            <w:pPr>
              <w:rPr>
                <w:b/>
              </w:rPr>
            </w:pPr>
            <w:r w:rsidRPr="00D06FD9">
              <w:rPr>
                <w:b/>
              </w:rPr>
              <w:t>C701</w:t>
            </w:r>
          </w:p>
        </w:tc>
        <w:tc>
          <w:tcPr>
            <w:tcW w:w="8378" w:type="dxa"/>
            <w:noWrap/>
            <w:hideMark/>
          </w:tcPr>
          <w:p w14:paraId="03E753C7" w14:textId="77777777" w:rsidR="007B08D4" w:rsidRPr="009B5CDB" w:rsidRDefault="007B08D4" w:rsidP="00562E91">
            <w:r w:rsidRPr="009B5CDB">
              <w:t xml:space="preserve">Tor Egil Sæve </w:t>
            </w:r>
          </w:p>
        </w:tc>
      </w:tr>
      <w:tr w:rsidR="007B08D4" w:rsidRPr="009B5CDB" w14:paraId="5419221F" w14:textId="77777777" w:rsidTr="007B08D4">
        <w:trPr>
          <w:trHeight w:val="300"/>
        </w:trPr>
        <w:tc>
          <w:tcPr>
            <w:tcW w:w="695" w:type="dxa"/>
            <w:noWrap/>
            <w:hideMark/>
          </w:tcPr>
          <w:p w14:paraId="18A49C69" w14:textId="77777777" w:rsidR="007B08D4" w:rsidRPr="00D06FD9" w:rsidRDefault="007B08D4" w:rsidP="00562E91">
            <w:pPr>
              <w:rPr>
                <w:b/>
              </w:rPr>
            </w:pPr>
            <w:r w:rsidRPr="00D06FD9">
              <w:rPr>
                <w:b/>
              </w:rPr>
              <w:t>C702</w:t>
            </w:r>
          </w:p>
        </w:tc>
        <w:tc>
          <w:tcPr>
            <w:tcW w:w="8378" w:type="dxa"/>
            <w:noWrap/>
            <w:hideMark/>
          </w:tcPr>
          <w:p w14:paraId="7E112FFF" w14:textId="77777777" w:rsidR="007B08D4" w:rsidRPr="009B5CDB" w:rsidRDefault="007B08D4" w:rsidP="00562E91">
            <w:r w:rsidRPr="009B5CDB">
              <w:t xml:space="preserve">Tor Elden </w:t>
            </w:r>
          </w:p>
        </w:tc>
      </w:tr>
      <w:tr w:rsidR="007B08D4" w:rsidRPr="009B5CDB" w14:paraId="462513BA" w14:textId="77777777" w:rsidTr="007B08D4">
        <w:trPr>
          <w:trHeight w:val="300"/>
        </w:trPr>
        <w:tc>
          <w:tcPr>
            <w:tcW w:w="695" w:type="dxa"/>
            <w:noWrap/>
            <w:hideMark/>
          </w:tcPr>
          <w:p w14:paraId="633EF4AC" w14:textId="77777777" w:rsidR="007B08D4" w:rsidRPr="00D06FD9" w:rsidRDefault="007B08D4" w:rsidP="00562E91">
            <w:pPr>
              <w:rPr>
                <w:b/>
              </w:rPr>
            </w:pPr>
            <w:r w:rsidRPr="00D06FD9">
              <w:rPr>
                <w:b/>
              </w:rPr>
              <w:t>C703</w:t>
            </w:r>
          </w:p>
        </w:tc>
        <w:tc>
          <w:tcPr>
            <w:tcW w:w="8378" w:type="dxa"/>
            <w:noWrap/>
            <w:hideMark/>
          </w:tcPr>
          <w:p w14:paraId="013D5C88" w14:textId="77777777" w:rsidR="007B08D4" w:rsidRPr="009B5CDB" w:rsidRDefault="007B08D4" w:rsidP="00562E91">
            <w:r w:rsidRPr="009B5CDB">
              <w:t xml:space="preserve">Tor Erik Engebretsen </w:t>
            </w:r>
          </w:p>
        </w:tc>
      </w:tr>
      <w:tr w:rsidR="007B08D4" w:rsidRPr="009B5CDB" w14:paraId="7204E24F" w14:textId="77777777" w:rsidTr="007B08D4">
        <w:trPr>
          <w:trHeight w:val="300"/>
        </w:trPr>
        <w:tc>
          <w:tcPr>
            <w:tcW w:w="695" w:type="dxa"/>
            <w:noWrap/>
            <w:hideMark/>
          </w:tcPr>
          <w:p w14:paraId="1772A638" w14:textId="77777777" w:rsidR="007B08D4" w:rsidRPr="00D06FD9" w:rsidRDefault="007B08D4" w:rsidP="00562E91">
            <w:pPr>
              <w:rPr>
                <w:b/>
              </w:rPr>
            </w:pPr>
            <w:r w:rsidRPr="00D06FD9">
              <w:rPr>
                <w:b/>
              </w:rPr>
              <w:t>C704</w:t>
            </w:r>
          </w:p>
        </w:tc>
        <w:tc>
          <w:tcPr>
            <w:tcW w:w="8378" w:type="dxa"/>
            <w:noWrap/>
            <w:hideMark/>
          </w:tcPr>
          <w:p w14:paraId="245F73D5" w14:textId="77777777" w:rsidR="007B08D4" w:rsidRPr="009B5CDB" w:rsidRDefault="007B08D4" w:rsidP="00562E91">
            <w:r w:rsidRPr="009B5CDB">
              <w:t xml:space="preserve">Tora G. Radetzky </w:t>
            </w:r>
          </w:p>
        </w:tc>
      </w:tr>
      <w:tr w:rsidR="007B08D4" w:rsidRPr="009B5CDB" w14:paraId="50676087" w14:textId="77777777" w:rsidTr="007B08D4">
        <w:trPr>
          <w:trHeight w:val="300"/>
        </w:trPr>
        <w:tc>
          <w:tcPr>
            <w:tcW w:w="695" w:type="dxa"/>
            <w:noWrap/>
            <w:hideMark/>
          </w:tcPr>
          <w:p w14:paraId="406ADE9F" w14:textId="77777777" w:rsidR="007B08D4" w:rsidRPr="00D06FD9" w:rsidRDefault="007B08D4" w:rsidP="00562E91">
            <w:pPr>
              <w:rPr>
                <w:b/>
              </w:rPr>
            </w:pPr>
            <w:r w:rsidRPr="00D06FD9">
              <w:rPr>
                <w:b/>
              </w:rPr>
              <w:t>C705</w:t>
            </w:r>
          </w:p>
        </w:tc>
        <w:tc>
          <w:tcPr>
            <w:tcW w:w="8378" w:type="dxa"/>
            <w:noWrap/>
            <w:hideMark/>
          </w:tcPr>
          <w:p w14:paraId="5EEB3F38" w14:textId="77777777" w:rsidR="007B08D4" w:rsidRPr="009B5CDB" w:rsidRDefault="007B08D4" w:rsidP="00562E91">
            <w:r w:rsidRPr="009B5CDB">
              <w:t xml:space="preserve">Torbjørn A. Raae </w:t>
            </w:r>
          </w:p>
        </w:tc>
      </w:tr>
      <w:tr w:rsidR="007B08D4" w:rsidRPr="009B5CDB" w14:paraId="442224C8" w14:textId="77777777" w:rsidTr="007B08D4">
        <w:trPr>
          <w:trHeight w:val="300"/>
        </w:trPr>
        <w:tc>
          <w:tcPr>
            <w:tcW w:w="695" w:type="dxa"/>
            <w:noWrap/>
            <w:hideMark/>
          </w:tcPr>
          <w:p w14:paraId="28EEF676" w14:textId="77777777" w:rsidR="007B08D4" w:rsidRPr="00D06FD9" w:rsidRDefault="007B08D4" w:rsidP="00562E91">
            <w:pPr>
              <w:rPr>
                <w:b/>
              </w:rPr>
            </w:pPr>
            <w:r w:rsidRPr="00D06FD9">
              <w:rPr>
                <w:b/>
              </w:rPr>
              <w:t>C706</w:t>
            </w:r>
          </w:p>
        </w:tc>
        <w:tc>
          <w:tcPr>
            <w:tcW w:w="8378" w:type="dxa"/>
            <w:noWrap/>
            <w:hideMark/>
          </w:tcPr>
          <w:p w14:paraId="7271C80F" w14:textId="77777777" w:rsidR="007B08D4" w:rsidRPr="009B5CDB" w:rsidRDefault="007B08D4" w:rsidP="00562E91">
            <w:r w:rsidRPr="009B5CDB">
              <w:t xml:space="preserve">Torbjørn Rutledal </w:t>
            </w:r>
          </w:p>
        </w:tc>
      </w:tr>
      <w:tr w:rsidR="007B08D4" w:rsidRPr="009B5CDB" w14:paraId="5EEB57FD" w14:textId="77777777" w:rsidTr="007B08D4">
        <w:trPr>
          <w:trHeight w:val="300"/>
        </w:trPr>
        <w:tc>
          <w:tcPr>
            <w:tcW w:w="695" w:type="dxa"/>
            <w:noWrap/>
            <w:hideMark/>
          </w:tcPr>
          <w:p w14:paraId="6CE9E212" w14:textId="77777777" w:rsidR="007B08D4" w:rsidRPr="00D06FD9" w:rsidRDefault="007B08D4" w:rsidP="00562E91">
            <w:pPr>
              <w:rPr>
                <w:b/>
              </w:rPr>
            </w:pPr>
            <w:r w:rsidRPr="00D06FD9">
              <w:rPr>
                <w:b/>
              </w:rPr>
              <w:t>C707</w:t>
            </w:r>
          </w:p>
        </w:tc>
        <w:tc>
          <w:tcPr>
            <w:tcW w:w="8378" w:type="dxa"/>
            <w:noWrap/>
            <w:hideMark/>
          </w:tcPr>
          <w:p w14:paraId="6392CF70" w14:textId="77777777" w:rsidR="007B08D4" w:rsidRPr="009B5CDB" w:rsidRDefault="007B08D4" w:rsidP="00562E91">
            <w:r w:rsidRPr="009B5CDB">
              <w:t xml:space="preserve">Tore Ingolf Christoffersen </w:t>
            </w:r>
          </w:p>
        </w:tc>
      </w:tr>
      <w:tr w:rsidR="007B08D4" w:rsidRPr="009B5CDB" w14:paraId="098AAF45" w14:textId="77777777" w:rsidTr="007B08D4">
        <w:trPr>
          <w:trHeight w:val="300"/>
        </w:trPr>
        <w:tc>
          <w:tcPr>
            <w:tcW w:w="695" w:type="dxa"/>
            <w:noWrap/>
            <w:hideMark/>
          </w:tcPr>
          <w:p w14:paraId="059B5C81" w14:textId="77777777" w:rsidR="007B08D4" w:rsidRPr="00D06FD9" w:rsidRDefault="007B08D4" w:rsidP="00562E91">
            <w:pPr>
              <w:rPr>
                <w:b/>
              </w:rPr>
            </w:pPr>
            <w:r w:rsidRPr="00D06FD9">
              <w:rPr>
                <w:b/>
              </w:rPr>
              <w:t>C708</w:t>
            </w:r>
          </w:p>
        </w:tc>
        <w:tc>
          <w:tcPr>
            <w:tcW w:w="8378" w:type="dxa"/>
            <w:noWrap/>
            <w:hideMark/>
          </w:tcPr>
          <w:p w14:paraId="3438814D" w14:textId="77777777" w:rsidR="007B08D4" w:rsidRPr="009B5CDB" w:rsidRDefault="007B08D4" w:rsidP="00562E91">
            <w:r w:rsidRPr="009B5CDB">
              <w:t xml:space="preserve">Tore Rosenvinge Nygaard </w:t>
            </w:r>
          </w:p>
        </w:tc>
      </w:tr>
      <w:tr w:rsidR="007B08D4" w:rsidRPr="009B5CDB" w14:paraId="1CAE8FDF" w14:textId="77777777" w:rsidTr="007B08D4">
        <w:trPr>
          <w:trHeight w:val="300"/>
        </w:trPr>
        <w:tc>
          <w:tcPr>
            <w:tcW w:w="695" w:type="dxa"/>
            <w:noWrap/>
            <w:hideMark/>
          </w:tcPr>
          <w:p w14:paraId="2872AC88" w14:textId="77777777" w:rsidR="007B08D4" w:rsidRPr="00D06FD9" w:rsidRDefault="007B08D4" w:rsidP="00562E91">
            <w:pPr>
              <w:rPr>
                <w:b/>
              </w:rPr>
            </w:pPr>
            <w:r w:rsidRPr="00D06FD9">
              <w:rPr>
                <w:b/>
              </w:rPr>
              <w:t>C709</w:t>
            </w:r>
          </w:p>
        </w:tc>
        <w:tc>
          <w:tcPr>
            <w:tcW w:w="8378" w:type="dxa"/>
            <w:noWrap/>
            <w:hideMark/>
          </w:tcPr>
          <w:p w14:paraId="5251954D" w14:textId="77777777" w:rsidR="007B08D4" w:rsidRPr="009B5CDB" w:rsidRDefault="007B08D4" w:rsidP="00562E91">
            <w:r w:rsidRPr="009B5CDB">
              <w:t xml:space="preserve">Tore Sæeljo </w:t>
            </w:r>
          </w:p>
        </w:tc>
      </w:tr>
      <w:tr w:rsidR="007B08D4" w:rsidRPr="009B5CDB" w14:paraId="36B9D72C" w14:textId="77777777" w:rsidTr="007B08D4">
        <w:trPr>
          <w:trHeight w:val="300"/>
        </w:trPr>
        <w:tc>
          <w:tcPr>
            <w:tcW w:w="695" w:type="dxa"/>
            <w:noWrap/>
            <w:hideMark/>
          </w:tcPr>
          <w:p w14:paraId="6FD21BFA" w14:textId="77777777" w:rsidR="007B08D4" w:rsidRPr="00D06FD9" w:rsidRDefault="007B08D4" w:rsidP="00562E91">
            <w:pPr>
              <w:rPr>
                <w:b/>
              </w:rPr>
            </w:pPr>
            <w:r w:rsidRPr="00D06FD9">
              <w:rPr>
                <w:b/>
              </w:rPr>
              <w:t>C710</w:t>
            </w:r>
          </w:p>
        </w:tc>
        <w:tc>
          <w:tcPr>
            <w:tcW w:w="8378" w:type="dxa"/>
            <w:noWrap/>
            <w:hideMark/>
          </w:tcPr>
          <w:p w14:paraId="6A8827F9" w14:textId="41FA381E" w:rsidR="007B08D4" w:rsidRPr="009B5CDB" w:rsidRDefault="00DE1A0C" w:rsidP="00562E91">
            <w:r>
              <w:t>Tori W</w:t>
            </w:r>
            <w:r w:rsidR="007B08D4" w:rsidRPr="009B5CDB">
              <w:t xml:space="preserve">idmark </w:t>
            </w:r>
          </w:p>
        </w:tc>
      </w:tr>
      <w:tr w:rsidR="007B08D4" w:rsidRPr="009B5CDB" w14:paraId="3A7046B5" w14:textId="77777777" w:rsidTr="007B08D4">
        <w:trPr>
          <w:trHeight w:val="300"/>
        </w:trPr>
        <w:tc>
          <w:tcPr>
            <w:tcW w:w="695" w:type="dxa"/>
            <w:noWrap/>
            <w:hideMark/>
          </w:tcPr>
          <w:p w14:paraId="12807C31" w14:textId="77777777" w:rsidR="007B08D4" w:rsidRPr="00D06FD9" w:rsidRDefault="007B08D4" w:rsidP="00562E91">
            <w:pPr>
              <w:rPr>
                <w:b/>
              </w:rPr>
            </w:pPr>
            <w:r w:rsidRPr="00D06FD9">
              <w:rPr>
                <w:b/>
              </w:rPr>
              <w:t>C711</w:t>
            </w:r>
          </w:p>
        </w:tc>
        <w:tc>
          <w:tcPr>
            <w:tcW w:w="8378" w:type="dxa"/>
            <w:noWrap/>
            <w:hideMark/>
          </w:tcPr>
          <w:p w14:paraId="66292908" w14:textId="77777777" w:rsidR="007B08D4" w:rsidRPr="009B5CDB" w:rsidRDefault="007B08D4" w:rsidP="00562E91">
            <w:r w:rsidRPr="009B5CDB">
              <w:t xml:space="preserve">Toril Arveng </w:t>
            </w:r>
          </w:p>
        </w:tc>
      </w:tr>
      <w:tr w:rsidR="007B08D4" w:rsidRPr="009B5CDB" w14:paraId="26D8F12C" w14:textId="77777777" w:rsidTr="007B08D4">
        <w:trPr>
          <w:trHeight w:val="300"/>
        </w:trPr>
        <w:tc>
          <w:tcPr>
            <w:tcW w:w="695" w:type="dxa"/>
            <w:noWrap/>
            <w:hideMark/>
          </w:tcPr>
          <w:p w14:paraId="0055680C" w14:textId="77777777" w:rsidR="007B08D4" w:rsidRPr="00D06FD9" w:rsidRDefault="007B08D4" w:rsidP="00562E91">
            <w:pPr>
              <w:rPr>
                <w:b/>
              </w:rPr>
            </w:pPr>
            <w:r w:rsidRPr="00D06FD9">
              <w:rPr>
                <w:b/>
              </w:rPr>
              <w:t>C712</w:t>
            </w:r>
          </w:p>
        </w:tc>
        <w:tc>
          <w:tcPr>
            <w:tcW w:w="8378" w:type="dxa"/>
            <w:noWrap/>
            <w:hideMark/>
          </w:tcPr>
          <w:p w14:paraId="6785431D" w14:textId="77777777" w:rsidR="007B08D4" w:rsidRPr="009B5CDB" w:rsidRDefault="007B08D4" w:rsidP="00562E91">
            <w:r w:rsidRPr="009B5CDB">
              <w:t xml:space="preserve">Toril Foss </w:t>
            </w:r>
          </w:p>
        </w:tc>
      </w:tr>
      <w:tr w:rsidR="007B08D4" w:rsidRPr="009B5CDB" w14:paraId="21878969" w14:textId="77777777" w:rsidTr="007B08D4">
        <w:trPr>
          <w:trHeight w:val="300"/>
        </w:trPr>
        <w:tc>
          <w:tcPr>
            <w:tcW w:w="695" w:type="dxa"/>
            <w:noWrap/>
            <w:hideMark/>
          </w:tcPr>
          <w:p w14:paraId="6BA8FD53" w14:textId="77777777" w:rsidR="007B08D4" w:rsidRPr="00D06FD9" w:rsidRDefault="007B08D4" w:rsidP="00562E91">
            <w:pPr>
              <w:rPr>
                <w:b/>
              </w:rPr>
            </w:pPr>
            <w:r w:rsidRPr="00D06FD9">
              <w:rPr>
                <w:b/>
              </w:rPr>
              <w:t>C713</w:t>
            </w:r>
          </w:p>
        </w:tc>
        <w:tc>
          <w:tcPr>
            <w:tcW w:w="8378" w:type="dxa"/>
            <w:noWrap/>
            <w:hideMark/>
          </w:tcPr>
          <w:p w14:paraId="4D0B38E9" w14:textId="77777777" w:rsidR="007B08D4" w:rsidRPr="009B5CDB" w:rsidRDefault="007B08D4" w:rsidP="00562E91">
            <w:r w:rsidRPr="009B5CDB">
              <w:t xml:space="preserve">Torun Høgvold Enstad og Kjetil Enstad </w:t>
            </w:r>
          </w:p>
        </w:tc>
      </w:tr>
      <w:tr w:rsidR="007B08D4" w:rsidRPr="009B5CDB" w14:paraId="3D833511" w14:textId="77777777" w:rsidTr="007B08D4">
        <w:trPr>
          <w:trHeight w:val="300"/>
        </w:trPr>
        <w:tc>
          <w:tcPr>
            <w:tcW w:w="695" w:type="dxa"/>
            <w:noWrap/>
            <w:hideMark/>
          </w:tcPr>
          <w:p w14:paraId="67AF3E5C" w14:textId="77777777" w:rsidR="007B08D4" w:rsidRPr="00D06FD9" w:rsidRDefault="007B08D4" w:rsidP="00562E91">
            <w:pPr>
              <w:rPr>
                <w:b/>
              </w:rPr>
            </w:pPr>
            <w:r w:rsidRPr="00D06FD9">
              <w:rPr>
                <w:b/>
              </w:rPr>
              <w:t>C714</w:t>
            </w:r>
          </w:p>
        </w:tc>
        <w:tc>
          <w:tcPr>
            <w:tcW w:w="8378" w:type="dxa"/>
            <w:noWrap/>
            <w:hideMark/>
          </w:tcPr>
          <w:p w14:paraId="48F8389F" w14:textId="77777777" w:rsidR="007B08D4" w:rsidRPr="009B5CDB" w:rsidRDefault="007B08D4" w:rsidP="00562E91">
            <w:r w:rsidRPr="009B5CDB">
              <w:t xml:space="preserve">Torunn Omland Granlund </w:t>
            </w:r>
          </w:p>
        </w:tc>
      </w:tr>
      <w:tr w:rsidR="007B08D4" w:rsidRPr="009B5CDB" w14:paraId="57A0BFAC" w14:textId="77777777" w:rsidTr="007B08D4">
        <w:trPr>
          <w:trHeight w:val="300"/>
        </w:trPr>
        <w:tc>
          <w:tcPr>
            <w:tcW w:w="695" w:type="dxa"/>
            <w:noWrap/>
            <w:hideMark/>
          </w:tcPr>
          <w:p w14:paraId="6D979BA0" w14:textId="77777777" w:rsidR="007B08D4" w:rsidRPr="00D06FD9" w:rsidRDefault="007B08D4" w:rsidP="00562E91">
            <w:pPr>
              <w:rPr>
                <w:b/>
              </w:rPr>
            </w:pPr>
            <w:r w:rsidRPr="00D06FD9">
              <w:rPr>
                <w:b/>
              </w:rPr>
              <w:t>C715</w:t>
            </w:r>
          </w:p>
        </w:tc>
        <w:tc>
          <w:tcPr>
            <w:tcW w:w="8378" w:type="dxa"/>
            <w:noWrap/>
            <w:hideMark/>
          </w:tcPr>
          <w:p w14:paraId="6C3A29C8" w14:textId="77777777" w:rsidR="007B08D4" w:rsidRPr="009B5CDB" w:rsidRDefault="007B08D4" w:rsidP="00562E91">
            <w:r w:rsidRPr="009B5CDB">
              <w:t xml:space="preserve">Tove Aasen Ekre </w:t>
            </w:r>
          </w:p>
        </w:tc>
      </w:tr>
      <w:tr w:rsidR="007B08D4" w:rsidRPr="009B5CDB" w14:paraId="5009CD9A" w14:textId="77777777" w:rsidTr="007B08D4">
        <w:trPr>
          <w:trHeight w:val="300"/>
        </w:trPr>
        <w:tc>
          <w:tcPr>
            <w:tcW w:w="695" w:type="dxa"/>
            <w:noWrap/>
            <w:hideMark/>
          </w:tcPr>
          <w:p w14:paraId="4CE61887" w14:textId="77777777" w:rsidR="007B08D4" w:rsidRPr="00D06FD9" w:rsidRDefault="007B08D4" w:rsidP="00562E91">
            <w:pPr>
              <w:rPr>
                <w:b/>
              </w:rPr>
            </w:pPr>
            <w:r w:rsidRPr="00D06FD9">
              <w:rPr>
                <w:b/>
              </w:rPr>
              <w:t>C716</w:t>
            </w:r>
          </w:p>
        </w:tc>
        <w:tc>
          <w:tcPr>
            <w:tcW w:w="8378" w:type="dxa"/>
            <w:noWrap/>
            <w:hideMark/>
          </w:tcPr>
          <w:p w14:paraId="3247D43A" w14:textId="77777777" w:rsidR="007B08D4" w:rsidRPr="009B5CDB" w:rsidRDefault="007B08D4" w:rsidP="00562E91">
            <w:r w:rsidRPr="009B5CDB">
              <w:t>Tove Fritzen</w:t>
            </w:r>
          </w:p>
        </w:tc>
      </w:tr>
      <w:tr w:rsidR="007B08D4" w:rsidRPr="009B5CDB" w14:paraId="12A93975" w14:textId="77777777" w:rsidTr="007B08D4">
        <w:trPr>
          <w:trHeight w:val="300"/>
        </w:trPr>
        <w:tc>
          <w:tcPr>
            <w:tcW w:w="695" w:type="dxa"/>
            <w:noWrap/>
            <w:hideMark/>
          </w:tcPr>
          <w:p w14:paraId="23217FE3" w14:textId="77777777" w:rsidR="007B08D4" w:rsidRPr="00D06FD9" w:rsidRDefault="007B08D4" w:rsidP="00562E91">
            <w:pPr>
              <w:rPr>
                <w:b/>
              </w:rPr>
            </w:pPr>
            <w:r w:rsidRPr="00D06FD9">
              <w:rPr>
                <w:b/>
              </w:rPr>
              <w:t>C717</w:t>
            </w:r>
          </w:p>
        </w:tc>
        <w:tc>
          <w:tcPr>
            <w:tcW w:w="8378" w:type="dxa"/>
            <w:noWrap/>
            <w:hideMark/>
          </w:tcPr>
          <w:p w14:paraId="5733F35E" w14:textId="77777777" w:rsidR="007B08D4" w:rsidRPr="009B5CDB" w:rsidRDefault="007B08D4" w:rsidP="00562E91">
            <w:r w:rsidRPr="009B5CDB">
              <w:t xml:space="preserve">Tove Unni Dahler </w:t>
            </w:r>
          </w:p>
        </w:tc>
      </w:tr>
      <w:tr w:rsidR="007B08D4" w:rsidRPr="009B5CDB" w14:paraId="5CB547D6" w14:textId="77777777" w:rsidTr="007B08D4">
        <w:trPr>
          <w:trHeight w:val="300"/>
        </w:trPr>
        <w:tc>
          <w:tcPr>
            <w:tcW w:w="695" w:type="dxa"/>
            <w:noWrap/>
            <w:hideMark/>
          </w:tcPr>
          <w:p w14:paraId="010DEC7D" w14:textId="77777777" w:rsidR="007B08D4" w:rsidRPr="00D06FD9" w:rsidRDefault="007B08D4" w:rsidP="00562E91">
            <w:pPr>
              <w:rPr>
                <w:b/>
              </w:rPr>
            </w:pPr>
            <w:r w:rsidRPr="00D06FD9">
              <w:rPr>
                <w:b/>
              </w:rPr>
              <w:t>C718</w:t>
            </w:r>
          </w:p>
        </w:tc>
        <w:tc>
          <w:tcPr>
            <w:tcW w:w="8378" w:type="dxa"/>
            <w:noWrap/>
            <w:hideMark/>
          </w:tcPr>
          <w:p w14:paraId="0E36269E" w14:textId="77777777" w:rsidR="007B08D4" w:rsidRPr="009B5CDB" w:rsidRDefault="007B08D4" w:rsidP="00562E91">
            <w:r w:rsidRPr="009B5CDB">
              <w:t xml:space="preserve">Trine Brunvand &amp; Cato Brunvand Ellingsen </w:t>
            </w:r>
          </w:p>
        </w:tc>
      </w:tr>
      <w:tr w:rsidR="007B08D4" w:rsidRPr="009B5CDB" w14:paraId="0E10DAA7" w14:textId="77777777" w:rsidTr="007B08D4">
        <w:trPr>
          <w:trHeight w:val="300"/>
        </w:trPr>
        <w:tc>
          <w:tcPr>
            <w:tcW w:w="695" w:type="dxa"/>
            <w:noWrap/>
            <w:hideMark/>
          </w:tcPr>
          <w:p w14:paraId="3191CA97" w14:textId="77777777" w:rsidR="007B08D4" w:rsidRPr="00D06FD9" w:rsidRDefault="007B08D4" w:rsidP="00562E91">
            <w:pPr>
              <w:rPr>
                <w:b/>
              </w:rPr>
            </w:pPr>
            <w:r w:rsidRPr="00D06FD9">
              <w:rPr>
                <w:b/>
              </w:rPr>
              <w:t>C719</w:t>
            </w:r>
          </w:p>
        </w:tc>
        <w:tc>
          <w:tcPr>
            <w:tcW w:w="8378" w:type="dxa"/>
            <w:noWrap/>
            <w:hideMark/>
          </w:tcPr>
          <w:p w14:paraId="4115C145" w14:textId="77777777" w:rsidR="007B08D4" w:rsidRPr="009B5CDB" w:rsidRDefault="007B08D4" w:rsidP="00562E91">
            <w:r w:rsidRPr="009B5CDB">
              <w:t xml:space="preserve">Trine Lilly Halvorsen </w:t>
            </w:r>
          </w:p>
        </w:tc>
      </w:tr>
      <w:tr w:rsidR="007B08D4" w:rsidRPr="009B5CDB" w14:paraId="5661CD4C" w14:textId="77777777" w:rsidTr="007B08D4">
        <w:trPr>
          <w:trHeight w:val="300"/>
        </w:trPr>
        <w:tc>
          <w:tcPr>
            <w:tcW w:w="695" w:type="dxa"/>
            <w:noWrap/>
            <w:hideMark/>
          </w:tcPr>
          <w:p w14:paraId="37A0F0F1" w14:textId="77777777" w:rsidR="007B08D4" w:rsidRPr="00D06FD9" w:rsidRDefault="007B08D4" w:rsidP="00562E91">
            <w:pPr>
              <w:rPr>
                <w:b/>
              </w:rPr>
            </w:pPr>
            <w:r w:rsidRPr="00D06FD9">
              <w:rPr>
                <w:b/>
              </w:rPr>
              <w:t>C720</w:t>
            </w:r>
          </w:p>
        </w:tc>
        <w:tc>
          <w:tcPr>
            <w:tcW w:w="8378" w:type="dxa"/>
            <w:noWrap/>
            <w:hideMark/>
          </w:tcPr>
          <w:p w14:paraId="344810D6" w14:textId="77777777" w:rsidR="007B08D4" w:rsidRPr="009B5CDB" w:rsidRDefault="007B08D4" w:rsidP="00562E91">
            <w:r w:rsidRPr="009B5CDB">
              <w:t xml:space="preserve">Trine Muri </w:t>
            </w:r>
          </w:p>
        </w:tc>
      </w:tr>
      <w:tr w:rsidR="007B08D4" w:rsidRPr="009B5CDB" w14:paraId="566E3E05" w14:textId="77777777" w:rsidTr="007B08D4">
        <w:trPr>
          <w:trHeight w:val="300"/>
        </w:trPr>
        <w:tc>
          <w:tcPr>
            <w:tcW w:w="695" w:type="dxa"/>
            <w:noWrap/>
            <w:hideMark/>
          </w:tcPr>
          <w:p w14:paraId="010DD386" w14:textId="77777777" w:rsidR="007B08D4" w:rsidRPr="00D06FD9" w:rsidRDefault="007B08D4" w:rsidP="00562E91">
            <w:pPr>
              <w:rPr>
                <w:b/>
              </w:rPr>
            </w:pPr>
            <w:r w:rsidRPr="00D06FD9">
              <w:rPr>
                <w:b/>
              </w:rPr>
              <w:lastRenderedPageBreak/>
              <w:t>C721</w:t>
            </w:r>
          </w:p>
        </w:tc>
        <w:tc>
          <w:tcPr>
            <w:tcW w:w="8378" w:type="dxa"/>
            <w:noWrap/>
            <w:hideMark/>
          </w:tcPr>
          <w:p w14:paraId="0A787946" w14:textId="77777777" w:rsidR="007B08D4" w:rsidRPr="009B5CDB" w:rsidRDefault="007B08D4" w:rsidP="00562E91">
            <w:r w:rsidRPr="009B5CDB">
              <w:t xml:space="preserve">Trine Waalmann Hagalia </w:t>
            </w:r>
          </w:p>
        </w:tc>
      </w:tr>
      <w:tr w:rsidR="007B08D4" w:rsidRPr="009B5CDB" w14:paraId="4B6AB30B" w14:textId="77777777" w:rsidTr="007B08D4">
        <w:trPr>
          <w:trHeight w:val="300"/>
        </w:trPr>
        <w:tc>
          <w:tcPr>
            <w:tcW w:w="695" w:type="dxa"/>
            <w:noWrap/>
            <w:hideMark/>
          </w:tcPr>
          <w:p w14:paraId="5E4E2EDD" w14:textId="77777777" w:rsidR="007B08D4" w:rsidRPr="00D06FD9" w:rsidRDefault="007B08D4" w:rsidP="00562E91">
            <w:pPr>
              <w:rPr>
                <w:b/>
              </w:rPr>
            </w:pPr>
            <w:r w:rsidRPr="00D06FD9">
              <w:rPr>
                <w:b/>
              </w:rPr>
              <w:t>C722</w:t>
            </w:r>
          </w:p>
        </w:tc>
        <w:tc>
          <w:tcPr>
            <w:tcW w:w="8378" w:type="dxa"/>
            <w:noWrap/>
            <w:hideMark/>
          </w:tcPr>
          <w:p w14:paraId="7868C772" w14:textId="77777777" w:rsidR="007B08D4" w:rsidRPr="009B5CDB" w:rsidRDefault="007B08D4" w:rsidP="00562E91">
            <w:r w:rsidRPr="009B5CDB">
              <w:t xml:space="preserve">Trond Gram </w:t>
            </w:r>
          </w:p>
        </w:tc>
      </w:tr>
      <w:tr w:rsidR="007B08D4" w:rsidRPr="009B5CDB" w14:paraId="738BBD93" w14:textId="77777777" w:rsidTr="007B08D4">
        <w:trPr>
          <w:trHeight w:val="300"/>
        </w:trPr>
        <w:tc>
          <w:tcPr>
            <w:tcW w:w="695" w:type="dxa"/>
            <w:noWrap/>
            <w:hideMark/>
          </w:tcPr>
          <w:p w14:paraId="576386C2" w14:textId="77777777" w:rsidR="007B08D4" w:rsidRPr="00D06FD9" w:rsidRDefault="007B08D4" w:rsidP="00562E91">
            <w:pPr>
              <w:rPr>
                <w:b/>
              </w:rPr>
            </w:pPr>
            <w:r w:rsidRPr="00D06FD9">
              <w:rPr>
                <w:b/>
              </w:rPr>
              <w:t>C723</w:t>
            </w:r>
          </w:p>
        </w:tc>
        <w:tc>
          <w:tcPr>
            <w:tcW w:w="8378" w:type="dxa"/>
            <w:noWrap/>
            <w:hideMark/>
          </w:tcPr>
          <w:p w14:paraId="2035B18C" w14:textId="77777777" w:rsidR="007B08D4" w:rsidRPr="009B5CDB" w:rsidRDefault="007B08D4" w:rsidP="00562E91">
            <w:r w:rsidRPr="009B5CDB">
              <w:t xml:space="preserve">Trond Johansen </w:t>
            </w:r>
          </w:p>
        </w:tc>
      </w:tr>
      <w:tr w:rsidR="007B08D4" w:rsidRPr="009B5CDB" w14:paraId="7E336DD1" w14:textId="77777777" w:rsidTr="007B08D4">
        <w:trPr>
          <w:trHeight w:val="300"/>
        </w:trPr>
        <w:tc>
          <w:tcPr>
            <w:tcW w:w="695" w:type="dxa"/>
            <w:noWrap/>
            <w:hideMark/>
          </w:tcPr>
          <w:p w14:paraId="52F4A60A" w14:textId="77777777" w:rsidR="007B08D4" w:rsidRPr="00D06FD9" w:rsidRDefault="007B08D4" w:rsidP="00562E91">
            <w:pPr>
              <w:rPr>
                <w:b/>
              </w:rPr>
            </w:pPr>
            <w:r w:rsidRPr="00D06FD9">
              <w:rPr>
                <w:b/>
              </w:rPr>
              <w:t>C724</w:t>
            </w:r>
          </w:p>
        </w:tc>
        <w:tc>
          <w:tcPr>
            <w:tcW w:w="8378" w:type="dxa"/>
            <w:noWrap/>
            <w:hideMark/>
          </w:tcPr>
          <w:p w14:paraId="0E92AE5E" w14:textId="77777777" w:rsidR="007B08D4" w:rsidRPr="009B5CDB" w:rsidRDefault="007B08D4" w:rsidP="00562E91">
            <w:r w:rsidRPr="009B5CDB">
              <w:t>Trude Koksvik Nilsen</w:t>
            </w:r>
          </w:p>
        </w:tc>
      </w:tr>
      <w:tr w:rsidR="007B08D4" w:rsidRPr="009B5CDB" w14:paraId="6989C16B" w14:textId="77777777" w:rsidTr="007B08D4">
        <w:trPr>
          <w:trHeight w:val="300"/>
        </w:trPr>
        <w:tc>
          <w:tcPr>
            <w:tcW w:w="695" w:type="dxa"/>
            <w:noWrap/>
            <w:hideMark/>
          </w:tcPr>
          <w:p w14:paraId="1608DB9F" w14:textId="77777777" w:rsidR="007B08D4" w:rsidRPr="00D06FD9" w:rsidRDefault="007B08D4" w:rsidP="00562E91">
            <w:pPr>
              <w:rPr>
                <w:b/>
              </w:rPr>
            </w:pPr>
            <w:r w:rsidRPr="00D06FD9">
              <w:rPr>
                <w:b/>
              </w:rPr>
              <w:t>C725</w:t>
            </w:r>
          </w:p>
        </w:tc>
        <w:tc>
          <w:tcPr>
            <w:tcW w:w="8378" w:type="dxa"/>
            <w:noWrap/>
            <w:hideMark/>
          </w:tcPr>
          <w:p w14:paraId="6CDE1D6E" w14:textId="77777777" w:rsidR="007B08D4" w:rsidRPr="009B5CDB" w:rsidRDefault="007B08D4" w:rsidP="00562E91">
            <w:r w:rsidRPr="009B5CDB">
              <w:t xml:space="preserve">Trude M. Backer Mortensen </w:t>
            </w:r>
          </w:p>
        </w:tc>
      </w:tr>
      <w:tr w:rsidR="007B08D4" w:rsidRPr="009B5CDB" w14:paraId="1E4F81C5" w14:textId="77777777" w:rsidTr="007B08D4">
        <w:trPr>
          <w:trHeight w:val="300"/>
        </w:trPr>
        <w:tc>
          <w:tcPr>
            <w:tcW w:w="695" w:type="dxa"/>
            <w:noWrap/>
            <w:hideMark/>
          </w:tcPr>
          <w:p w14:paraId="64CE25FF" w14:textId="77777777" w:rsidR="007B08D4" w:rsidRPr="00D06FD9" w:rsidRDefault="007B08D4" w:rsidP="00562E91">
            <w:pPr>
              <w:rPr>
                <w:b/>
              </w:rPr>
            </w:pPr>
            <w:r w:rsidRPr="00D06FD9">
              <w:rPr>
                <w:b/>
              </w:rPr>
              <w:t>C726</w:t>
            </w:r>
          </w:p>
        </w:tc>
        <w:tc>
          <w:tcPr>
            <w:tcW w:w="8378" w:type="dxa"/>
            <w:noWrap/>
            <w:hideMark/>
          </w:tcPr>
          <w:p w14:paraId="539498B4" w14:textId="77777777" w:rsidR="007B08D4" w:rsidRPr="009B5CDB" w:rsidRDefault="007B08D4" w:rsidP="00562E91">
            <w:r w:rsidRPr="009B5CDB">
              <w:t xml:space="preserve">Truls Wettergreen </w:t>
            </w:r>
          </w:p>
        </w:tc>
      </w:tr>
      <w:tr w:rsidR="007B08D4" w:rsidRPr="009B5CDB" w14:paraId="060C5CFE" w14:textId="77777777" w:rsidTr="007B08D4">
        <w:trPr>
          <w:trHeight w:val="300"/>
        </w:trPr>
        <w:tc>
          <w:tcPr>
            <w:tcW w:w="695" w:type="dxa"/>
            <w:noWrap/>
            <w:hideMark/>
          </w:tcPr>
          <w:p w14:paraId="6B3231D7" w14:textId="77777777" w:rsidR="007B08D4" w:rsidRPr="00D06FD9" w:rsidRDefault="007B08D4" w:rsidP="00562E91">
            <w:pPr>
              <w:rPr>
                <w:b/>
              </w:rPr>
            </w:pPr>
            <w:r w:rsidRPr="00D06FD9">
              <w:rPr>
                <w:b/>
              </w:rPr>
              <w:t>C727</w:t>
            </w:r>
          </w:p>
        </w:tc>
        <w:tc>
          <w:tcPr>
            <w:tcW w:w="8378" w:type="dxa"/>
            <w:noWrap/>
            <w:hideMark/>
          </w:tcPr>
          <w:p w14:paraId="7FAEE5AF" w14:textId="77777777" w:rsidR="007B08D4" w:rsidRPr="009B5CDB" w:rsidRDefault="007B08D4" w:rsidP="00562E91">
            <w:r w:rsidRPr="009B5CDB">
              <w:t xml:space="preserve">Tryggve Sørensen </w:t>
            </w:r>
          </w:p>
        </w:tc>
      </w:tr>
      <w:tr w:rsidR="007B08D4" w:rsidRPr="009B5CDB" w14:paraId="7C646641" w14:textId="77777777" w:rsidTr="007B08D4">
        <w:trPr>
          <w:trHeight w:val="300"/>
        </w:trPr>
        <w:tc>
          <w:tcPr>
            <w:tcW w:w="695" w:type="dxa"/>
            <w:noWrap/>
            <w:hideMark/>
          </w:tcPr>
          <w:p w14:paraId="2358226A" w14:textId="77777777" w:rsidR="007B08D4" w:rsidRPr="00D06FD9" w:rsidRDefault="007B08D4" w:rsidP="00562E91">
            <w:pPr>
              <w:rPr>
                <w:b/>
              </w:rPr>
            </w:pPr>
            <w:r w:rsidRPr="00D06FD9">
              <w:rPr>
                <w:b/>
              </w:rPr>
              <w:t>C728</w:t>
            </w:r>
          </w:p>
        </w:tc>
        <w:tc>
          <w:tcPr>
            <w:tcW w:w="8378" w:type="dxa"/>
            <w:noWrap/>
            <w:hideMark/>
          </w:tcPr>
          <w:p w14:paraId="072D0172" w14:textId="709ED6E3" w:rsidR="007B08D4" w:rsidRPr="009B5CDB" w:rsidRDefault="00DE1A0C" w:rsidP="00562E91">
            <w:r>
              <w:t>Turid S</w:t>
            </w:r>
            <w:r w:rsidR="007B08D4" w:rsidRPr="009B5CDB">
              <w:t xml:space="preserve">chiøtz </w:t>
            </w:r>
          </w:p>
        </w:tc>
      </w:tr>
      <w:tr w:rsidR="007B08D4" w:rsidRPr="009B5CDB" w14:paraId="544885BC" w14:textId="77777777" w:rsidTr="007B08D4">
        <w:trPr>
          <w:trHeight w:val="300"/>
        </w:trPr>
        <w:tc>
          <w:tcPr>
            <w:tcW w:w="695" w:type="dxa"/>
            <w:noWrap/>
            <w:hideMark/>
          </w:tcPr>
          <w:p w14:paraId="32B3CAC5" w14:textId="77777777" w:rsidR="007B08D4" w:rsidRPr="00D06FD9" w:rsidRDefault="007B08D4" w:rsidP="00562E91">
            <w:pPr>
              <w:rPr>
                <w:b/>
              </w:rPr>
            </w:pPr>
            <w:r w:rsidRPr="00D06FD9">
              <w:rPr>
                <w:b/>
              </w:rPr>
              <w:t>C729</w:t>
            </w:r>
          </w:p>
        </w:tc>
        <w:tc>
          <w:tcPr>
            <w:tcW w:w="8378" w:type="dxa"/>
            <w:noWrap/>
            <w:hideMark/>
          </w:tcPr>
          <w:p w14:paraId="3676A47C" w14:textId="77777777" w:rsidR="007B08D4" w:rsidRPr="009B5CDB" w:rsidRDefault="007B08D4" w:rsidP="00562E91">
            <w:r w:rsidRPr="009B5CDB">
              <w:t xml:space="preserve">Tyribo Sameie </w:t>
            </w:r>
          </w:p>
        </w:tc>
      </w:tr>
      <w:tr w:rsidR="007B08D4" w:rsidRPr="009B5CDB" w14:paraId="2869B8CC" w14:textId="77777777" w:rsidTr="007B08D4">
        <w:trPr>
          <w:trHeight w:val="300"/>
        </w:trPr>
        <w:tc>
          <w:tcPr>
            <w:tcW w:w="695" w:type="dxa"/>
            <w:noWrap/>
            <w:hideMark/>
          </w:tcPr>
          <w:p w14:paraId="7D3F545C" w14:textId="77777777" w:rsidR="007B08D4" w:rsidRPr="00D06FD9" w:rsidRDefault="007B08D4" w:rsidP="00562E91">
            <w:pPr>
              <w:rPr>
                <w:b/>
              </w:rPr>
            </w:pPr>
            <w:r w:rsidRPr="00D06FD9">
              <w:rPr>
                <w:b/>
              </w:rPr>
              <w:t>C730</w:t>
            </w:r>
          </w:p>
        </w:tc>
        <w:tc>
          <w:tcPr>
            <w:tcW w:w="8378" w:type="dxa"/>
            <w:noWrap/>
            <w:hideMark/>
          </w:tcPr>
          <w:p w14:paraId="01945BA4" w14:textId="77777777" w:rsidR="007B08D4" w:rsidRPr="009B5CDB" w:rsidRDefault="007B08D4" w:rsidP="00562E91">
            <w:r w:rsidRPr="009B5CDB">
              <w:t xml:space="preserve">Tårnlia Vel </w:t>
            </w:r>
          </w:p>
        </w:tc>
      </w:tr>
      <w:tr w:rsidR="007B08D4" w:rsidRPr="009B5CDB" w14:paraId="59B906B3" w14:textId="77777777" w:rsidTr="007B08D4">
        <w:trPr>
          <w:trHeight w:val="300"/>
        </w:trPr>
        <w:tc>
          <w:tcPr>
            <w:tcW w:w="695" w:type="dxa"/>
            <w:noWrap/>
            <w:hideMark/>
          </w:tcPr>
          <w:p w14:paraId="7AE334EC" w14:textId="77777777" w:rsidR="007B08D4" w:rsidRPr="00D06FD9" w:rsidRDefault="007B08D4" w:rsidP="00562E91">
            <w:pPr>
              <w:rPr>
                <w:b/>
              </w:rPr>
            </w:pPr>
            <w:r w:rsidRPr="00D06FD9">
              <w:rPr>
                <w:b/>
              </w:rPr>
              <w:t>C731</w:t>
            </w:r>
          </w:p>
        </w:tc>
        <w:tc>
          <w:tcPr>
            <w:tcW w:w="8378" w:type="dxa"/>
            <w:noWrap/>
            <w:hideMark/>
          </w:tcPr>
          <w:p w14:paraId="79723CE0" w14:textId="77777777" w:rsidR="007B08D4" w:rsidRPr="009B5CDB" w:rsidRDefault="007B08D4" w:rsidP="00562E91">
            <w:r w:rsidRPr="009B5CDB">
              <w:t xml:space="preserve">Una Harildstad </w:t>
            </w:r>
          </w:p>
        </w:tc>
      </w:tr>
      <w:tr w:rsidR="007B08D4" w:rsidRPr="009B5CDB" w14:paraId="1619C715" w14:textId="77777777" w:rsidTr="007B08D4">
        <w:trPr>
          <w:trHeight w:val="300"/>
        </w:trPr>
        <w:tc>
          <w:tcPr>
            <w:tcW w:w="695" w:type="dxa"/>
            <w:noWrap/>
            <w:hideMark/>
          </w:tcPr>
          <w:p w14:paraId="2A42F46B" w14:textId="77777777" w:rsidR="007B08D4" w:rsidRPr="00D06FD9" w:rsidRDefault="007B08D4" w:rsidP="00562E91">
            <w:pPr>
              <w:rPr>
                <w:b/>
              </w:rPr>
            </w:pPr>
            <w:r w:rsidRPr="00D06FD9">
              <w:rPr>
                <w:b/>
              </w:rPr>
              <w:t>C732</w:t>
            </w:r>
          </w:p>
        </w:tc>
        <w:tc>
          <w:tcPr>
            <w:tcW w:w="8378" w:type="dxa"/>
            <w:noWrap/>
            <w:hideMark/>
          </w:tcPr>
          <w:p w14:paraId="65A77C38" w14:textId="77777777" w:rsidR="007B08D4" w:rsidRPr="009B5CDB" w:rsidRDefault="007B08D4" w:rsidP="00562E91">
            <w:r w:rsidRPr="009B5CDB">
              <w:t xml:space="preserve">Vallhall Boligsameie </w:t>
            </w:r>
          </w:p>
        </w:tc>
      </w:tr>
      <w:tr w:rsidR="007B08D4" w:rsidRPr="009B5CDB" w14:paraId="6BDADA43" w14:textId="77777777" w:rsidTr="007B08D4">
        <w:trPr>
          <w:trHeight w:val="300"/>
        </w:trPr>
        <w:tc>
          <w:tcPr>
            <w:tcW w:w="695" w:type="dxa"/>
            <w:noWrap/>
            <w:hideMark/>
          </w:tcPr>
          <w:p w14:paraId="75F730C4" w14:textId="77777777" w:rsidR="007B08D4" w:rsidRPr="00D06FD9" w:rsidRDefault="007B08D4" w:rsidP="00562E91">
            <w:pPr>
              <w:rPr>
                <w:b/>
              </w:rPr>
            </w:pPr>
            <w:r w:rsidRPr="00D06FD9">
              <w:rPr>
                <w:b/>
              </w:rPr>
              <w:t>C733</w:t>
            </w:r>
          </w:p>
        </w:tc>
        <w:tc>
          <w:tcPr>
            <w:tcW w:w="8378" w:type="dxa"/>
            <w:noWrap/>
            <w:hideMark/>
          </w:tcPr>
          <w:p w14:paraId="2716BBA0" w14:textId="77777777" w:rsidR="007B08D4" w:rsidRPr="009B5CDB" w:rsidRDefault="007B08D4" w:rsidP="00562E91">
            <w:r w:rsidRPr="009B5CDB">
              <w:t xml:space="preserve">Vegar </w:t>
            </w:r>
          </w:p>
        </w:tc>
      </w:tr>
      <w:tr w:rsidR="007B08D4" w:rsidRPr="009B5CDB" w14:paraId="6FE04D6B" w14:textId="77777777" w:rsidTr="007B08D4">
        <w:trPr>
          <w:trHeight w:val="300"/>
        </w:trPr>
        <w:tc>
          <w:tcPr>
            <w:tcW w:w="695" w:type="dxa"/>
            <w:noWrap/>
            <w:hideMark/>
          </w:tcPr>
          <w:p w14:paraId="45F43CFE" w14:textId="77777777" w:rsidR="007B08D4" w:rsidRPr="00D06FD9" w:rsidRDefault="007B08D4" w:rsidP="00562E91">
            <w:pPr>
              <w:rPr>
                <w:b/>
              </w:rPr>
            </w:pPr>
            <w:r w:rsidRPr="00D06FD9">
              <w:rPr>
                <w:b/>
              </w:rPr>
              <w:t>C734</w:t>
            </w:r>
          </w:p>
        </w:tc>
        <w:tc>
          <w:tcPr>
            <w:tcW w:w="8378" w:type="dxa"/>
            <w:noWrap/>
            <w:hideMark/>
          </w:tcPr>
          <w:p w14:paraId="45D4B178" w14:textId="77777777" w:rsidR="007B08D4" w:rsidRPr="009B5CDB" w:rsidRDefault="007B08D4" w:rsidP="00562E91">
            <w:r w:rsidRPr="009B5CDB">
              <w:t xml:space="preserve">Vegard Gjerstad </w:t>
            </w:r>
          </w:p>
        </w:tc>
      </w:tr>
      <w:tr w:rsidR="007B08D4" w:rsidRPr="009B5CDB" w14:paraId="1827AB49" w14:textId="77777777" w:rsidTr="007B08D4">
        <w:trPr>
          <w:trHeight w:val="300"/>
        </w:trPr>
        <w:tc>
          <w:tcPr>
            <w:tcW w:w="695" w:type="dxa"/>
            <w:noWrap/>
            <w:hideMark/>
          </w:tcPr>
          <w:p w14:paraId="0B070599" w14:textId="77777777" w:rsidR="007B08D4" w:rsidRPr="00D06FD9" w:rsidRDefault="007B08D4" w:rsidP="00562E91">
            <w:pPr>
              <w:rPr>
                <w:b/>
              </w:rPr>
            </w:pPr>
            <w:r w:rsidRPr="00D06FD9">
              <w:rPr>
                <w:b/>
              </w:rPr>
              <w:t>C735</w:t>
            </w:r>
          </w:p>
        </w:tc>
        <w:tc>
          <w:tcPr>
            <w:tcW w:w="8378" w:type="dxa"/>
            <w:noWrap/>
            <w:hideMark/>
          </w:tcPr>
          <w:p w14:paraId="276E7EA6" w14:textId="77777777" w:rsidR="007B08D4" w:rsidRPr="009B5CDB" w:rsidRDefault="007B08D4" w:rsidP="00562E91">
            <w:r w:rsidRPr="009B5CDB">
              <w:t xml:space="preserve">Vegard Schow </w:t>
            </w:r>
          </w:p>
        </w:tc>
      </w:tr>
      <w:tr w:rsidR="007B08D4" w:rsidRPr="009B5CDB" w14:paraId="3DB175A9" w14:textId="77777777" w:rsidTr="007B08D4">
        <w:trPr>
          <w:trHeight w:val="300"/>
        </w:trPr>
        <w:tc>
          <w:tcPr>
            <w:tcW w:w="695" w:type="dxa"/>
            <w:noWrap/>
            <w:hideMark/>
          </w:tcPr>
          <w:p w14:paraId="44E2CFF5" w14:textId="77777777" w:rsidR="007B08D4" w:rsidRPr="00D06FD9" w:rsidRDefault="007B08D4" w:rsidP="00562E91">
            <w:pPr>
              <w:rPr>
                <w:b/>
              </w:rPr>
            </w:pPr>
            <w:r w:rsidRPr="00D06FD9">
              <w:rPr>
                <w:b/>
              </w:rPr>
              <w:t>C736</w:t>
            </w:r>
          </w:p>
        </w:tc>
        <w:tc>
          <w:tcPr>
            <w:tcW w:w="8378" w:type="dxa"/>
            <w:noWrap/>
            <w:hideMark/>
          </w:tcPr>
          <w:p w14:paraId="4C50CBEF" w14:textId="77777777" w:rsidR="007B08D4" w:rsidRPr="009B5CDB" w:rsidRDefault="007B08D4" w:rsidP="00562E91">
            <w:r w:rsidRPr="009B5CDB">
              <w:t xml:space="preserve">Vegard Tømmerås </w:t>
            </w:r>
          </w:p>
        </w:tc>
      </w:tr>
      <w:tr w:rsidR="007B08D4" w:rsidRPr="009B5CDB" w14:paraId="0ACEB906" w14:textId="77777777" w:rsidTr="007B08D4">
        <w:trPr>
          <w:trHeight w:val="300"/>
        </w:trPr>
        <w:tc>
          <w:tcPr>
            <w:tcW w:w="695" w:type="dxa"/>
            <w:noWrap/>
            <w:hideMark/>
          </w:tcPr>
          <w:p w14:paraId="5BFBA4B7" w14:textId="77777777" w:rsidR="007B08D4" w:rsidRPr="00D06FD9" w:rsidRDefault="007B08D4" w:rsidP="00562E91">
            <w:pPr>
              <w:rPr>
                <w:b/>
              </w:rPr>
            </w:pPr>
            <w:r w:rsidRPr="00D06FD9">
              <w:rPr>
                <w:b/>
              </w:rPr>
              <w:t>C737</w:t>
            </w:r>
          </w:p>
        </w:tc>
        <w:tc>
          <w:tcPr>
            <w:tcW w:w="8378" w:type="dxa"/>
            <w:noWrap/>
            <w:hideMark/>
          </w:tcPr>
          <w:p w14:paraId="5FEAF5E4" w14:textId="77777777" w:rsidR="007B08D4" w:rsidRPr="009B5CDB" w:rsidRDefault="007B08D4" w:rsidP="00562E91">
            <w:r w:rsidRPr="009B5CDB">
              <w:t xml:space="preserve">Vera K. Christiansen </w:t>
            </w:r>
          </w:p>
        </w:tc>
      </w:tr>
      <w:tr w:rsidR="007B08D4" w:rsidRPr="009B5CDB" w14:paraId="0D933319" w14:textId="77777777" w:rsidTr="007B08D4">
        <w:trPr>
          <w:trHeight w:val="300"/>
        </w:trPr>
        <w:tc>
          <w:tcPr>
            <w:tcW w:w="695" w:type="dxa"/>
            <w:noWrap/>
            <w:hideMark/>
          </w:tcPr>
          <w:p w14:paraId="379CD9D2" w14:textId="77777777" w:rsidR="007B08D4" w:rsidRPr="00D06FD9" w:rsidRDefault="007B08D4" w:rsidP="00562E91">
            <w:pPr>
              <w:rPr>
                <w:b/>
              </w:rPr>
            </w:pPr>
            <w:r w:rsidRPr="00D06FD9">
              <w:rPr>
                <w:b/>
              </w:rPr>
              <w:t>C738</w:t>
            </w:r>
          </w:p>
        </w:tc>
        <w:tc>
          <w:tcPr>
            <w:tcW w:w="8378" w:type="dxa"/>
            <w:noWrap/>
            <w:hideMark/>
          </w:tcPr>
          <w:p w14:paraId="175D2170" w14:textId="77777777" w:rsidR="007B08D4" w:rsidRPr="009B5CDB" w:rsidRDefault="007B08D4" w:rsidP="00562E91">
            <w:r w:rsidRPr="009B5CDB">
              <w:t xml:space="preserve">Vestli Sameie </w:t>
            </w:r>
          </w:p>
        </w:tc>
      </w:tr>
      <w:tr w:rsidR="007B08D4" w:rsidRPr="009B5CDB" w14:paraId="3CFEEEEF" w14:textId="77777777" w:rsidTr="007B08D4">
        <w:trPr>
          <w:trHeight w:val="300"/>
        </w:trPr>
        <w:tc>
          <w:tcPr>
            <w:tcW w:w="695" w:type="dxa"/>
            <w:noWrap/>
            <w:hideMark/>
          </w:tcPr>
          <w:p w14:paraId="631BF7E8" w14:textId="77777777" w:rsidR="007B08D4" w:rsidRPr="00D06FD9" w:rsidRDefault="007B08D4" w:rsidP="00562E91">
            <w:pPr>
              <w:rPr>
                <w:b/>
              </w:rPr>
            </w:pPr>
            <w:r w:rsidRPr="00D06FD9">
              <w:rPr>
                <w:b/>
              </w:rPr>
              <w:t>C739</w:t>
            </w:r>
          </w:p>
        </w:tc>
        <w:tc>
          <w:tcPr>
            <w:tcW w:w="8378" w:type="dxa"/>
            <w:noWrap/>
            <w:hideMark/>
          </w:tcPr>
          <w:p w14:paraId="43027777" w14:textId="77777777" w:rsidR="007B08D4" w:rsidRPr="009B5CDB" w:rsidRDefault="007B08D4" w:rsidP="00562E91">
            <w:r w:rsidRPr="009B5CDB">
              <w:t xml:space="preserve">Vibeke Jonassen Wang </w:t>
            </w:r>
          </w:p>
        </w:tc>
      </w:tr>
      <w:tr w:rsidR="007B08D4" w:rsidRPr="009B5CDB" w14:paraId="5865EAD4" w14:textId="77777777" w:rsidTr="007B08D4">
        <w:trPr>
          <w:trHeight w:val="300"/>
        </w:trPr>
        <w:tc>
          <w:tcPr>
            <w:tcW w:w="695" w:type="dxa"/>
            <w:noWrap/>
            <w:hideMark/>
          </w:tcPr>
          <w:p w14:paraId="1B211354" w14:textId="77777777" w:rsidR="007B08D4" w:rsidRPr="00D06FD9" w:rsidRDefault="007B08D4" w:rsidP="00562E91">
            <w:pPr>
              <w:rPr>
                <w:b/>
              </w:rPr>
            </w:pPr>
            <w:r w:rsidRPr="00D06FD9">
              <w:rPr>
                <w:b/>
              </w:rPr>
              <w:t>C740</w:t>
            </w:r>
          </w:p>
        </w:tc>
        <w:tc>
          <w:tcPr>
            <w:tcW w:w="8378" w:type="dxa"/>
            <w:noWrap/>
            <w:hideMark/>
          </w:tcPr>
          <w:p w14:paraId="5EEF4273" w14:textId="77777777" w:rsidR="007B08D4" w:rsidRPr="009B5CDB" w:rsidRDefault="007B08D4" w:rsidP="00562E91">
            <w:r w:rsidRPr="009B5CDB">
              <w:t xml:space="preserve">Vibeke Marshall-Arnesen </w:t>
            </w:r>
          </w:p>
        </w:tc>
      </w:tr>
      <w:tr w:rsidR="007B08D4" w:rsidRPr="009B5CDB" w14:paraId="2AD6150A" w14:textId="77777777" w:rsidTr="007B08D4">
        <w:trPr>
          <w:trHeight w:val="300"/>
        </w:trPr>
        <w:tc>
          <w:tcPr>
            <w:tcW w:w="695" w:type="dxa"/>
            <w:noWrap/>
            <w:hideMark/>
          </w:tcPr>
          <w:p w14:paraId="58EE9FCE" w14:textId="77777777" w:rsidR="007B08D4" w:rsidRPr="00D06FD9" w:rsidRDefault="007B08D4" w:rsidP="00562E91">
            <w:pPr>
              <w:rPr>
                <w:b/>
              </w:rPr>
            </w:pPr>
            <w:r w:rsidRPr="00D06FD9">
              <w:rPr>
                <w:b/>
              </w:rPr>
              <w:t>C741</w:t>
            </w:r>
          </w:p>
        </w:tc>
        <w:tc>
          <w:tcPr>
            <w:tcW w:w="8378" w:type="dxa"/>
            <w:noWrap/>
            <w:hideMark/>
          </w:tcPr>
          <w:p w14:paraId="5575850A" w14:textId="77777777" w:rsidR="007B08D4" w:rsidRPr="009B5CDB" w:rsidRDefault="007B08D4" w:rsidP="00562E91">
            <w:r w:rsidRPr="009B5CDB">
              <w:t xml:space="preserve">Vibeke Zahl Kjensli </w:t>
            </w:r>
          </w:p>
        </w:tc>
      </w:tr>
      <w:tr w:rsidR="007B08D4" w:rsidRPr="009B5CDB" w14:paraId="2ECB7F73" w14:textId="77777777" w:rsidTr="007B08D4">
        <w:trPr>
          <w:trHeight w:val="300"/>
        </w:trPr>
        <w:tc>
          <w:tcPr>
            <w:tcW w:w="695" w:type="dxa"/>
            <w:noWrap/>
            <w:hideMark/>
          </w:tcPr>
          <w:p w14:paraId="71F1F752" w14:textId="77777777" w:rsidR="007B08D4" w:rsidRPr="00D06FD9" w:rsidRDefault="007B08D4" w:rsidP="00562E91">
            <w:pPr>
              <w:rPr>
                <w:b/>
              </w:rPr>
            </w:pPr>
            <w:r w:rsidRPr="00D06FD9">
              <w:rPr>
                <w:b/>
              </w:rPr>
              <w:t>C742</w:t>
            </w:r>
          </w:p>
        </w:tc>
        <w:tc>
          <w:tcPr>
            <w:tcW w:w="8378" w:type="dxa"/>
            <w:noWrap/>
            <w:hideMark/>
          </w:tcPr>
          <w:p w14:paraId="6AAA0B0F" w14:textId="77777777" w:rsidR="007B08D4" w:rsidRPr="009B5CDB" w:rsidRDefault="007B08D4" w:rsidP="00562E91">
            <w:r w:rsidRPr="009B5CDB">
              <w:t xml:space="preserve">Vidar Sem </w:t>
            </w:r>
          </w:p>
        </w:tc>
      </w:tr>
      <w:tr w:rsidR="007B08D4" w:rsidRPr="009B5CDB" w14:paraId="2C02B190" w14:textId="77777777" w:rsidTr="007B08D4">
        <w:trPr>
          <w:trHeight w:val="300"/>
        </w:trPr>
        <w:tc>
          <w:tcPr>
            <w:tcW w:w="695" w:type="dxa"/>
            <w:noWrap/>
            <w:hideMark/>
          </w:tcPr>
          <w:p w14:paraId="4FE524FC" w14:textId="77777777" w:rsidR="007B08D4" w:rsidRPr="00D06FD9" w:rsidRDefault="007B08D4" w:rsidP="00562E91">
            <w:pPr>
              <w:rPr>
                <w:b/>
              </w:rPr>
            </w:pPr>
            <w:r w:rsidRPr="00D06FD9">
              <w:rPr>
                <w:b/>
              </w:rPr>
              <w:t>C743</w:t>
            </w:r>
          </w:p>
        </w:tc>
        <w:tc>
          <w:tcPr>
            <w:tcW w:w="8378" w:type="dxa"/>
            <w:noWrap/>
            <w:hideMark/>
          </w:tcPr>
          <w:p w14:paraId="24C8B8F5" w14:textId="77777777" w:rsidR="007B08D4" w:rsidRPr="009B5CDB" w:rsidRDefault="007B08D4" w:rsidP="00562E91">
            <w:r w:rsidRPr="009B5CDB">
              <w:t xml:space="preserve">Viel Sørensen </w:t>
            </w:r>
          </w:p>
        </w:tc>
      </w:tr>
      <w:tr w:rsidR="007B08D4" w:rsidRPr="009B5CDB" w14:paraId="6F2B9A83" w14:textId="77777777" w:rsidTr="007B08D4">
        <w:trPr>
          <w:trHeight w:val="300"/>
        </w:trPr>
        <w:tc>
          <w:tcPr>
            <w:tcW w:w="695" w:type="dxa"/>
            <w:noWrap/>
            <w:hideMark/>
          </w:tcPr>
          <w:p w14:paraId="7E62AF02" w14:textId="77777777" w:rsidR="007B08D4" w:rsidRPr="00D06FD9" w:rsidRDefault="007B08D4" w:rsidP="00562E91">
            <w:pPr>
              <w:rPr>
                <w:b/>
              </w:rPr>
            </w:pPr>
            <w:r w:rsidRPr="00D06FD9">
              <w:rPr>
                <w:b/>
              </w:rPr>
              <w:t>C744</w:t>
            </w:r>
          </w:p>
        </w:tc>
        <w:tc>
          <w:tcPr>
            <w:tcW w:w="8378" w:type="dxa"/>
            <w:noWrap/>
            <w:hideMark/>
          </w:tcPr>
          <w:p w14:paraId="2AE0EDCB" w14:textId="77777777" w:rsidR="007B08D4" w:rsidRPr="009B5CDB" w:rsidRDefault="007B08D4" w:rsidP="00562E91">
            <w:r w:rsidRPr="009B5CDB">
              <w:t xml:space="preserve">Vilde Heien </w:t>
            </w:r>
          </w:p>
        </w:tc>
      </w:tr>
      <w:tr w:rsidR="007B08D4" w:rsidRPr="009B5CDB" w14:paraId="70A86CD2" w14:textId="77777777" w:rsidTr="007B08D4">
        <w:trPr>
          <w:trHeight w:val="300"/>
        </w:trPr>
        <w:tc>
          <w:tcPr>
            <w:tcW w:w="695" w:type="dxa"/>
            <w:noWrap/>
            <w:hideMark/>
          </w:tcPr>
          <w:p w14:paraId="76D380C2" w14:textId="77777777" w:rsidR="007B08D4" w:rsidRPr="00D06FD9" w:rsidRDefault="007B08D4" w:rsidP="00562E91">
            <w:pPr>
              <w:rPr>
                <w:b/>
              </w:rPr>
            </w:pPr>
            <w:r w:rsidRPr="00D06FD9">
              <w:rPr>
                <w:b/>
              </w:rPr>
              <w:t>C745</w:t>
            </w:r>
          </w:p>
        </w:tc>
        <w:tc>
          <w:tcPr>
            <w:tcW w:w="8378" w:type="dxa"/>
            <w:noWrap/>
            <w:hideMark/>
          </w:tcPr>
          <w:p w14:paraId="2AFF8558" w14:textId="77777777" w:rsidR="007B08D4" w:rsidRPr="009B5CDB" w:rsidRDefault="007B08D4" w:rsidP="00562E91">
            <w:r w:rsidRPr="009B5CDB">
              <w:t xml:space="preserve">Vilde Sørdal </w:t>
            </w:r>
          </w:p>
        </w:tc>
      </w:tr>
      <w:tr w:rsidR="007B08D4" w:rsidRPr="009B5CDB" w14:paraId="049ACCB2" w14:textId="77777777" w:rsidTr="007B08D4">
        <w:trPr>
          <w:trHeight w:val="300"/>
        </w:trPr>
        <w:tc>
          <w:tcPr>
            <w:tcW w:w="695" w:type="dxa"/>
            <w:noWrap/>
            <w:hideMark/>
          </w:tcPr>
          <w:p w14:paraId="0863AECD" w14:textId="77777777" w:rsidR="007B08D4" w:rsidRPr="00D06FD9" w:rsidRDefault="007B08D4" w:rsidP="00562E91">
            <w:pPr>
              <w:rPr>
                <w:b/>
              </w:rPr>
            </w:pPr>
            <w:r w:rsidRPr="00D06FD9">
              <w:rPr>
                <w:b/>
              </w:rPr>
              <w:t>C746</w:t>
            </w:r>
          </w:p>
        </w:tc>
        <w:tc>
          <w:tcPr>
            <w:tcW w:w="8378" w:type="dxa"/>
            <w:noWrap/>
            <w:hideMark/>
          </w:tcPr>
          <w:p w14:paraId="7335A159" w14:textId="77777777" w:rsidR="007B08D4" w:rsidRPr="009B5CDB" w:rsidRDefault="007B08D4" w:rsidP="00562E91">
            <w:r w:rsidRPr="009B5CDB">
              <w:t xml:space="preserve">Vu An Dominico </w:t>
            </w:r>
          </w:p>
        </w:tc>
      </w:tr>
      <w:tr w:rsidR="007B08D4" w:rsidRPr="009B5CDB" w14:paraId="7ECC46AD" w14:textId="77777777" w:rsidTr="007B08D4">
        <w:trPr>
          <w:trHeight w:val="300"/>
        </w:trPr>
        <w:tc>
          <w:tcPr>
            <w:tcW w:w="695" w:type="dxa"/>
            <w:noWrap/>
            <w:hideMark/>
          </w:tcPr>
          <w:p w14:paraId="41AB7B8A" w14:textId="77777777" w:rsidR="007B08D4" w:rsidRPr="00D06FD9" w:rsidRDefault="007B08D4" w:rsidP="00562E91">
            <w:pPr>
              <w:rPr>
                <w:b/>
              </w:rPr>
            </w:pPr>
            <w:r w:rsidRPr="00D06FD9">
              <w:rPr>
                <w:b/>
              </w:rPr>
              <w:t>C747</w:t>
            </w:r>
          </w:p>
        </w:tc>
        <w:tc>
          <w:tcPr>
            <w:tcW w:w="8378" w:type="dxa"/>
            <w:noWrap/>
            <w:hideMark/>
          </w:tcPr>
          <w:p w14:paraId="6AAF43C8" w14:textId="77777777" w:rsidR="007B08D4" w:rsidRPr="009B5CDB" w:rsidRDefault="007B08D4" w:rsidP="00562E91">
            <w:r w:rsidRPr="009B5CDB">
              <w:t>Wenche Helleren Reichelt</w:t>
            </w:r>
          </w:p>
        </w:tc>
      </w:tr>
      <w:tr w:rsidR="007B08D4" w:rsidRPr="009B5CDB" w14:paraId="141C5ABD" w14:textId="77777777" w:rsidTr="007B08D4">
        <w:trPr>
          <w:trHeight w:val="300"/>
        </w:trPr>
        <w:tc>
          <w:tcPr>
            <w:tcW w:w="695" w:type="dxa"/>
            <w:noWrap/>
            <w:hideMark/>
          </w:tcPr>
          <w:p w14:paraId="7DC06922" w14:textId="77777777" w:rsidR="007B08D4" w:rsidRPr="00D06FD9" w:rsidRDefault="007B08D4" w:rsidP="00562E91">
            <w:pPr>
              <w:rPr>
                <w:b/>
              </w:rPr>
            </w:pPr>
            <w:r w:rsidRPr="00D06FD9">
              <w:rPr>
                <w:b/>
              </w:rPr>
              <w:t>C748</w:t>
            </w:r>
          </w:p>
        </w:tc>
        <w:tc>
          <w:tcPr>
            <w:tcW w:w="8378" w:type="dxa"/>
            <w:noWrap/>
            <w:hideMark/>
          </w:tcPr>
          <w:p w14:paraId="598E3B28" w14:textId="77777777" w:rsidR="007B08D4" w:rsidRPr="009B5CDB" w:rsidRDefault="007B08D4" w:rsidP="00562E91">
            <w:r w:rsidRPr="009B5CDB">
              <w:t xml:space="preserve">Yngve Seierstad Stokke </w:t>
            </w:r>
          </w:p>
        </w:tc>
      </w:tr>
      <w:tr w:rsidR="007B08D4" w:rsidRPr="009B5CDB" w14:paraId="054EA928" w14:textId="77777777" w:rsidTr="007B08D4">
        <w:trPr>
          <w:trHeight w:val="300"/>
        </w:trPr>
        <w:tc>
          <w:tcPr>
            <w:tcW w:w="695" w:type="dxa"/>
            <w:noWrap/>
            <w:hideMark/>
          </w:tcPr>
          <w:p w14:paraId="1ED1C2C7" w14:textId="77777777" w:rsidR="007B08D4" w:rsidRPr="00D06FD9" w:rsidRDefault="007B08D4" w:rsidP="00562E91">
            <w:pPr>
              <w:rPr>
                <w:b/>
              </w:rPr>
            </w:pPr>
            <w:r w:rsidRPr="00D06FD9">
              <w:rPr>
                <w:b/>
              </w:rPr>
              <w:t>C749</w:t>
            </w:r>
          </w:p>
        </w:tc>
        <w:tc>
          <w:tcPr>
            <w:tcW w:w="8378" w:type="dxa"/>
            <w:noWrap/>
            <w:hideMark/>
          </w:tcPr>
          <w:p w14:paraId="702A1605" w14:textId="77777777" w:rsidR="007B08D4" w:rsidRPr="009B5CDB" w:rsidRDefault="007B08D4" w:rsidP="00562E91">
            <w:r w:rsidRPr="009B5CDB">
              <w:t xml:space="preserve">Yosri Timraz </w:t>
            </w:r>
          </w:p>
        </w:tc>
      </w:tr>
      <w:tr w:rsidR="007B08D4" w:rsidRPr="009B5CDB" w14:paraId="6EC9D7B9" w14:textId="77777777" w:rsidTr="007B08D4">
        <w:trPr>
          <w:trHeight w:val="300"/>
        </w:trPr>
        <w:tc>
          <w:tcPr>
            <w:tcW w:w="695" w:type="dxa"/>
            <w:noWrap/>
            <w:hideMark/>
          </w:tcPr>
          <w:p w14:paraId="35BC0E8B" w14:textId="77777777" w:rsidR="007B08D4" w:rsidRPr="00D06FD9" w:rsidRDefault="007B08D4" w:rsidP="00562E91">
            <w:pPr>
              <w:rPr>
                <w:b/>
              </w:rPr>
            </w:pPr>
            <w:r w:rsidRPr="00D06FD9">
              <w:rPr>
                <w:b/>
              </w:rPr>
              <w:t>C750</w:t>
            </w:r>
          </w:p>
        </w:tc>
        <w:tc>
          <w:tcPr>
            <w:tcW w:w="8378" w:type="dxa"/>
            <w:noWrap/>
            <w:hideMark/>
          </w:tcPr>
          <w:p w14:paraId="0A86A804" w14:textId="77777777" w:rsidR="007B08D4" w:rsidRPr="009B5CDB" w:rsidRDefault="007B08D4" w:rsidP="00562E91">
            <w:r w:rsidRPr="009B5CDB">
              <w:t xml:space="preserve">Yvonne og Øyvind Andersen </w:t>
            </w:r>
          </w:p>
        </w:tc>
      </w:tr>
      <w:tr w:rsidR="007B08D4" w:rsidRPr="009B5CDB" w14:paraId="701F1480" w14:textId="77777777" w:rsidTr="007B08D4">
        <w:trPr>
          <w:trHeight w:val="300"/>
        </w:trPr>
        <w:tc>
          <w:tcPr>
            <w:tcW w:w="695" w:type="dxa"/>
            <w:noWrap/>
            <w:hideMark/>
          </w:tcPr>
          <w:p w14:paraId="5065D4B5" w14:textId="77777777" w:rsidR="007B08D4" w:rsidRPr="00D06FD9" w:rsidRDefault="007B08D4" w:rsidP="00562E91">
            <w:pPr>
              <w:rPr>
                <w:b/>
              </w:rPr>
            </w:pPr>
            <w:r w:rsidRPr="00D06FD9">
              <w:rPr>
                <w:b/>
              </w:rPr>
              <w:t>C751</w:t>
            </w:r>
          </w:p>
        </w:tc>
        <w:tc>
          <w:tcPr>
            <w:tcW w:w="8378" w:type="dxa"/>
            <w:noWrap/>
            <w:hideMark/>
          </w:tcPr>
          <w:p w14:paraId="6D9E115F" w14:textId="20EA1195" w:rsidR="007B08D4" w:rsidRPr="009B5CDB" w:rsidRDefault="00DE1A0C" w:rsidP="00562E91">
            <w:r>
              <w:t>Zander K</w:t>
            </w:r>
            <w:r w:rsidR="007B08D4" w:rsidRPr="009B5CDB">
              <w:t xml:space="preserve">neppen </w:t>
            </w:r>
          </w:p>
        </w:tc>
      </w:tr>
      <w:tr w:rsidR="007B08D4" w:rsidRPr="009B5CDB" w14:paraId="757BD741" w14:textId="77777777" w:rsidTr="007B08D4">
        <w:trPr>
          <w:trHeight w:val="300"/>
        </w:trPr>
        <w:tc>
          <w:tcPr>
            <w:tcW w:w="695" w:type="dxa"/>
            <w:noWrap/>
            <w:hideMark/>
          </w:tcPr>
          <w:p w14:paraId="736264D6" w14:textId="77777777" w:rsidR="007B08D4" w:rsidRPr="00D06FD9" w:rsidRDefault="007B08D4" w:rsidP="00562E91">
            <w:pPr>
              <w:rPr>
                <w:b/>
              </w:rPr>
            </w:pPr>
            <w:r w:rsidRPr="00D06FD9">
              <w:rPr>
                <w:b/>
              </w:rPr>
              <w:t>C752</w:t>
            </w:r>
          </w:p>
        </w:tc>
        <w:tc>
          <w:tcPr>
            <w:tcW w:w="8378" w:type="dxa"/>
            <w:noWrap/>
            <w:hideMark/>
          </w:tcPr>
          <w:p w14:paraId="20C36D24" w14:textId="77777777" w:rsidR="007B08D4" w:rsidRPr="009B5CDB" w:rsidRDefault="007B08D4" w:rsidP="00562E91">
            <w:r w:rsidRPr="009B5CDB">
              <w:t xml:space="preserve">Ødegården borettslag </w:t>
            </w:r>
          </w:p>
        </w:tc>
      </w:tr>
      <w:tr w:rsidR="007B08D4" w:rsidRPr="009B5CDB" w14:paraId="4EEB5881" w14:textId="77777777" w:rsidTr="007B08D4">
        <w:trPr>
          <w:trHeight w:val="300"/>
        </w:trPr>
        <w:tc>
          <w:tcPr>
            <w:tcW w:w="695" w:type="dxa"/>
            <w:noWrap/>
            <w:hideMark/>
          </w:tcPr>
          <w:p w14:paraId="2AFDC6AF" w14:textId="77777777" w:rsidR="007B08D4" w:rsidRPr="00D06FD9" w:rsidRDefault="007B08D4" w:rsidP="00562E91">
            <w:pPr>
              <w:rPr>
                <w:b/>
              </w:rPr>
            </w:pPr>
            <w:r w:rsidRPr="00D06FD9">
              <w:rPr>
                <w:b/>
              </w:rPr>
              <w:t>C753</w:t>
            </w:r>
          </w:p>
        </w:tc>
        <w:tc>
          <w:tcPr>
            <w:tcW w:w="8378" w:type="dxa"/>
            <w:noWrap/>
            <w:hideMark/>
          </w:tcPr>
          <w:p w14:paraId="64BBFAF8" w14:textId="77777777" w:rsidR="007B08D4" w:rsidRPr="009B5CDB" w:rsidRDefault="007B08D4" w:rsidP="00562E91">
            <w:r w:rsidRPr="009B5CDB">
              <w:t xml:space="preserve">Øivind Gangnes </w:t>
            </w:r>
          </w:p>
        </w:tc>
      </w:tr>
      <w:tr w:rsidR="007B08D4" w:rsidRPr="009B5CDB" w14:paraId="1E6EBE51" w14:textId="77777777" w:rsidTr="007B08D4">
        <w:trPr>
          <w:trHeight w:val="300"/>
        </w:trPr>
        <w:tc>
          <w:tcPr>
            <w:tcW w:w="695" w:type="dxa"/>
            <w:noWrap/>
            <w:hideMark/>
          </w:tcPr>
          <w:p w14:paraId="35AF213C" w14:textId="77777777" w:rsidR="007B08D4" w:rsidRPr="00D06FD9" w:rsidRDefault="007B08D4" w:rsidP="00562E91">
            <w:pPr>
              <w:rPr>
                <w:b/>
              </w:rPr>
            </w:pPr>
            <w:r w:rsidRPr="00D06FD9">
              <w:rPr>
                <w:b/>
              </w:rPr>
              <w:t>C754</w:t>
            </w:r>
          </w:p>
        </w:tc>
        <w:tc>
          <w:tcPr>
            <w:tcW w:w="8378" w:type="dxa"/>
            <w:noWrap/>
            <w:hideMark/>
          </w:tcPr>
          <w:p w14:paraId="1A9AC282" w14:textId="77777777" w:rsidR="007B08D4" w:rsidRPr="009B5CDB" w:rsidRDefault="007B08D4" w:rsidP="00562E91">
            <w:r w:rsidRPr="009B5CDB">
              <w:t xml:space="preserve">Øivind og Ida Kruse </w:t>
            </w:r>
          </w:p>
        </w:tc>
      </w:tr>
      <w:tr w:rsidR="007B08D4" w:rsidRPr="009B5CDB" w14:paraId="14C796CA" w14:textId="77777777" w:rsidTr="007B08D4">
        <w:trPr>
          <w:trHeight w:val="300"/>
        </w:trPr>
        <w:tc>
          <w:tcPr>
            <w:tcW w:w="695" w:type="dxa"/>
            <w:noWrap/>
            <w:hideMark/>
          </w:tcPr>
          <w:p w14:paraId="1987E9B8" w14:textId="77777777" w:rsidR="007B08D4" w:rsidRPr="00D06FD9" w:rsidRDefault="007B08D4" w:rsidP="00562E91">
            <w:pPr>
              <w:rPr>
                <w:b/>
              </w:rPr>
            </w:pPr>
            <w:r w:rsidRPr="00D06FD9">
              <w:rPr>
                <w:b/>
              </w:rPr>
              <w:t>C755</w:t>
            </w:r>
          </w:p>
        </w:tc>
        <w:tc>
          <w:tcPr>
            <w:tcW w:w="8378" w:type="dxa"/>
            <w:noWrap/>
            <w:hideMark/>
          </w:tcPr>
          <w:p w14:paraId="0E1DE57A" w14:textId="77777777" w:rsidR="007B08D4" w:rsidRPr="009B5CDB" w:rsidRDefault="007B08D4" w:rsidP="00562E91">
            <w:r w:rsidRPr="009B5CDB">
              <w:t xml:space="preserve">Ørjan Gjendemsjø </w:t>
            </w:r>
          </w:p>
        </w:tc>
      </w:tr>
      <w:tr w:rsidR="007B08D4" w:rsidRPr="009B5CDB" w14:paraId="75391734" w14:textId="77777777" w:rsidTr="007B08D4">
        <w:trPr>
          <w:trHeight w:val="300"/>
        </w:trPr>
        <w:tc>
          <w:tcPr>
            <w:tcW w:w="695" w:type="dxa"/>
            <w:noWrap/>
            <w:hideMark/>
          </w:tcPr>
          <w:p w14:paraId="47F07463" w14:textId="77777777" w:rsidR="007B08D4" w:rsidRPr="00D06FD9" w:rsidRDefault="007B08D4" w:rsidP="00562E91">
            <w:pPr>
              <w:rPr>
                <w:b/>
              </w:rPr>
            </w:pPr>
            <w:r w:rsidRPr="00D06FD9">
              <w:rPr>
                <w:b/>
              </w:rPr>
              <w:t>C756</w:t>
            </w:r>
          </w:p>
        </w:tc>
        <w:tc>
          <w:tcPr>
            <w:tcW w:w="8378" w:type="dxa"/>
            <w:noWrap/>
            <w:hideMark/>
          </w:tcPr>
          <w:p w14:paraId="6EADCBDC" w14:textId="77777777" w:rsidR="007B08D4" w:rsidRPr="009B5CDB" w:rsidRDefault="007B08D4" w:rsidP="00562E91">
            <w:r w:rsidRPr="009B5CDB">
              <w:t xml:space="preserve">Østli </w:t>
            </w:r>
          </w:p>
        </w:tc>
      </w:tr>
      <w:tr w:rsidR="007B08D4" w:rsidRPr="009B5CDB" w14:paraId="4EDF5AC5" w14:textId="77777777" w:rsidTr="007B08D4">
        <w:trPr>
          <w:trHeight w:val="300"/>
        </w:trPr>
        <w:tc>
          <w:tcPr>
            <w:tcW w:w="695" w:type="dxa"/>
            <w:noWrap/>
            <w:hideMark/>
          </w:tcPr>
          <w:p w14:paraId="2A3C1922" w14:textId="77777777" w:rsidR="007B08D4" w:rsidRPr="00D06FD9" w:rsidRDefault="007B08D4" w:rsidP="00562E91">
            <w:pPr>
              <w:rPr>
                <w:b/>
              </w:rPr>
            </w:pPr>
            <w:r w:rsidRPr="00D06FD9">
              <w:rPr>
                <w:b/>
              </w:rPr>
              <w:t>C757</w:t>
            </w:r>
          </w:p>
        </w:tc>
        <w:tc>
          <w:tcPr>
            <w:tcW w:w="8378" w:type="dxa"/>
            <w:noWrap/>
            <w:hideMark/>
          </w:tcPr>
          <w:p w14:paraId="5E9CEEEA" w14:textId="77777777" w:rsidR="007B08D4" w:rsidRPr="009B5CDB" w:rsidRDefault="007B08D4" w:rsidP="00562E91">
            <w:r w:rsidRPr="009B5CDB">
              <w:t xml:space="preserve">Øydis Fjørtoft </w:t>
            </w:r>
          </w:p>
        </w:tc>
      </w:tr>
      <w:tr w:rsidR="007B08D4" w:rsidRPr="009B5CDB" w14:paraId="013259FE" w14:textId="77777777" w:rsidTr="007B08D4">
        <w:trPr>
          <w:trHeight w:val="300"/>
        </w:trPr>
        <w:tc>
          <w:tcPr>
            <w:tcW w:w="695" w:type="dxa"/>
            <w:noWrap/>
            <w:hideMark/>
          </w:tcPr>
          <w:p w14:paraId="69AA25DC" w14:textId="77777777" w:rsidR="007B08D4" w:rsidRPr="00D06FD9" w:rsidRDefault="007B08D4" w:rsidP="00562E91">
            <w:pPr>
              <w:rPr>
                <w:b/>
              </w:rPr>
            </w:pPr>
            <w:r w:rsidRPr="00D06FD9">
              <w:rPr>
                <w:b/>
              </w:rPr>
              <w:t>C758</w:t>
            </w:r>
          </w:p>
        </w:tc>
        <w:tc>
          <w:tcPr>
            <w:tcW w:w="8378" w:type="dxa"/>
            <w:noWrap/>
            <w:hideMark/>
          </w:tcPr>
          <w:p w14:paraId="3F7B5126" w14:textId="77777777" w:rsidR="007B08D4" w:rsidRPr="009B5CDB" w:rsidRDefault="007B08D4" w:rsidP="00562E91">
            <w:r w:rsidRPr="009B5CDB">
              <w:t xml:space="preserve">Øydis Iren Fjørtoft </w:t>
            </w:r>
          </w:p>
        </w:tc>
      </w:tr>
      <w:tr w:rsidR="007B08D4" w:rsidRPr="009B5CDB" w14:paraId="6CFF794D" w14:textId="77777777" w:rsidTr="007B08D4">
        <w:trPr>
          <w:trHeight w:val="300"/>
        </w:trPr>
        <w:tc>
          <w:tcPr>
            <w:tcW w:w="695" w:type="dxa"/>
            <w:noWrap/>
            <w:hideMark/>
          </w:tcPr>
          <w:p w14:paraId="03B3086B" w14:textId="77777777" w:rsidR="007B08D4" w:rsidRPr="00D06FD9" w:rsidRDefault="007B08D4" w:rsidP="00562E91">
            <w:pPr>
              <w:rPr>
                <w:b/>
              </w:rPr>
            </w:pPr>
            <w:r w:rsidRPr="00D06FD9">
              <w:rPr>
                <w:b/>
              </w:rPr>
              <w:t>C759</w:t>
            </w:r>
          </w:p>
        </w:tc>
        <w:tc>
          <w:tcPr>
            <w:tcW w:w="8378" w:type="dxa"/>
            <w:noWrap/>
            <w:hideMark/>
          </w:tcPr>
          <w:p w14:paraId="0656AB9F" w14:textId="77777777" w:rsidR="007B08D4" w:rsidRPr="009B5CDB" w:rsidRDefault="007B08D4" w:rsidP="00562E91">
            <w:r w:rsidRPr="009B5CDB">
              <w:t xml:space="preserve">Øystein Kristiansen </w:t>
            </w:r>
          </w:p>
        </w:tc>
      </w:tr>
      <w:tr w:rsidR="007B08D4" w:rsidRPr="009B5CDB" w14:paraId="7A7786AB" w14:textId="77777777" w:rsidTr="007B08D4">
        <w:trPr>
          <w:trHeight w:val="300"/>
        </w:trPr>
        <w:tc>
          <w:tcPr>
            <w:tcW w:w="695" w:type="dxa"/>
            <w:noWrap/>
            <w:hideMark/>
          </w:tcPr>
          <w:p w14:paraId="1FDD749D" w14:textId="77777777" w:rsidR="007B08D4" w:rsidRPr="00D06FD9" w:rsidRDefault="007B08D4" w:rsidP="00562E91">
            <w:pPr>
              <w:rPr>
                <w:b/>
              </w:rPr>
            </w:pPr>
            <w:r w:rsidRPr="00D06FD9">
              <w:rPr>
                <w:b/>
              </w:rPr>
              <w:t>C760</w:t>
            </w:r>
          </w:p>
        </w:tc>
        <w:tc>
          <w:tcPr>
            <w:tcW w:w="8378" w:type="dxa"/>
            <w:noWrap/>
            <w:hideMark/>
          </w:tcPr>
          <w:p w14:paraId="0DCF6568" w14:textId="77777777" w:rsidR="007B08D4" w:rsidRPr="009B5CDB" w:rsidRDefault="007B08D4" w:rsidP="00562E91">
            <w:r w:rsidRPr="009B5CDB">
              <w:t xml:space="preserve">Øyvind Berge Nyborg </w:t>
            </w:r>
          </w:p>
        </w:tc>
      </w:tr>
      <w:tr w:rsidR="007B08D4" w:rsidRPr="009B5CDB" w14:paraId="3B61C140" w14:textId="77777777" w:rsidTr="007B08D4">
        <w:trPr>
          <w:trHeight w:val="300"/>
        </w:trPr>
        <w:tc>
          <w:tcPr>
            <w:tcW w:w="695" w:type="dxa"/>
            <w:noWrap/>
            <w:hideMark/>
          </w:tcPr>
          <w:p w14:paraId="56763ED0" w14:textId="77777777" w:rsidR="007B08D4" w:rsidRPr="00D06FD9" w:rsidRDefault="007B08D4" w:rsidP="00562E91">
            <w:pPr>
              <w:rPr>
                <w:b/>
              </w:rPr>
            </w:pPr>
            <w:r w:rsidRPr="00D06FD9">
              <w:rPr>
                <w:b/>
              </w:rPr>
              <w:t>C761</w:t>
            </w:r>
          </w:p>
        </w:tc>
        <w:tc>
          <w:tcPr>
            <w:tcW w:w="8378" w:type="dxa"/>
            <w:noWrap/>
            <w:hideMark/>
          </w:tcPr>
          <w:p w14:paraId="11549299" w14:textId="77777777" w:rsidR="007B08D4" w:rsidRPr="009B5CDB" w:rsidRDefault="007B08D4" w:rsidP="00562E91">
            <w:r w:rsidRPr="009B5CDB">
              <w:t xml:space="preserve">Øyvind Graham </w:t>
            </w:r>
          </w:p>
        </w:tc>
      </w:tr>
      <w:tr w:rsidR="007B08D4" w:rsidRPr="009B5CDB" w14:paraId="39EFB456" w14:textId="77777777" w:rsidTr="007B08D4">
        <w:trPr>
          <w:trHeight w:val="300"/>
        </w:trPr>
        <w:tc>
          <w:tcPr>
            <w:tcW w:w="695" w:type="dxa"/>
            <w:noWrap/>
            <w:hideMark/>
          </w:tcPr>
          <w:p w14:paraId="303F8027" w14:textId="77777777" w:rsidR="007B08D4" w:rsidRPr="00D06FD9" w:rsidRDefault="007B08D4" w:rsidP="00562E91">
            <w:pPr>
              <w:rPr>
                <w:b/>
              </w:rPr>
            </w:pPr>
            <w:r w:rsidRPr="00D06FD9">
              <w:rPr>
                <w:b/>
              </w:rPr>
              <w:t>C762</w:t>
            </w:r>
          </w:p>
        </w:tc>
        <w:tc>
          <w:tcPr>
            <w:tcW w:w="8378" w:type="dxa"/>
            <w:noWrap/>
            <w:hideMark/>
          </w:tcPr>
          <w:p w14:paraId="0F243216" w14:textId="77777777" w:rsidR="007B08D4" w:rsidRPr="009B5CDB" w:rsidRDefault="007B08D4" w:rsidP="00562E91">
            <w:r w:rsidRPr="009B5CDB">
              <w:t xml:space="preserve">Øyvind Steira </w:t>
            </w:r>
          </w:p>
        </w:tc>
      </w:tr>
      <w:tr w:rsidR="007B08D4" w:rsidRPr="009B5CDB" w14:paraId="23B4EB01" w14:textId="77777777" w:rsidTr="007B08D4">
        <w:trPr>
          <w:trHeight w:val="300"/>
        </w:trPr>
        <w:tc>
          <w:tcPr>
            <w:tcW w:w="695" w:type="dxa"/>
            <w:noWrap/>
            <w:hideMark/>
          </w:tcPr>
          <w:p w14:paraId="3BE615FE" w14:textId="77777777" w:rsidR="007B08D4" w:rsidRPr="00D06FD9" w:rsidRDefault="007B08D4" w:rsidP="00562E91">
            <w:pPr>
              <w:rPr>
                <w:b/>
              </w:rPr>
            </w:pPr>
            <w:r w:rsidRPr="00D06FD9">
              <w:rPr>
                <w:b/>
              </w:rPr>
              <w:t>C763</w:t>
            </w:r>
          </w:p>
        </w:tc>
        <w:tc>
          <w:tcPr>
            <w:tcW w:w="8378" w:type="dxa"/>
            <w:noWrap/>
            <w:hideMark/>
          </w:tcPr>
          <w:p w14:paraId="04E68772" w14:textId="77777777" w:rsidR="007B08D4" w:rsidRPr="009B5CDB" w:rsidRDefault="007B08D4" w:rsidP="00562E91">
            <w:r w:rsidRPr="009B5CDB">
              <w:t xml:space="preserve">Åge Ingierd </w:t>
            </w:r>
          </w:p>
        </w:tc>
      </w:tr>
      <w:tr w:rsidR="007B08D4" w:rsidRPr="009B5CDB" w14:paraId="4A7C2640" w14:textId="77777777" w:rsidTr="007B08D4">
        <w:trPr>
          <w:trHeight w:val="300"/>
        </w:trPr>
        <w:tc>
          <w:tcPr>
            <w:tcW w:w="695" w:type="dxa"/>
            <w:noWrap/>
            <w:hideMark/>
          </w:tcPr>
          <w:p w14:paraId="6EA8413A" w14:textId="77777777" w:rsidR="007B08D4" w:rsidRPr="00D06FD9" w:rsidRDefault="007B08D4" w:rsidP="00562E91">
            <w:pPr>
              <w:rPr>
                <w:b/>
              </w:rPr>
            </w:pPr>
            <w:r w:rsidRPr="00D06FD9">
              <w:rPr>
                <w:b/>
              </w:rPr>
              <w:t>C764</w:t>
            </w:r>
          </w:p>
        </w:tc>
        <w:tc>
          <w:tcPr>
            <w:tcW w:w="8378" w:type="dxa"/>
            <w:noWrap/>
            <w:hideMark/>
          </w:tcPr>
          <w:p w14:paraId="47DB534B" w14:textId="77777777" w:rsidR="007B08D4" w:rsidRPr="009B5CDB" w:rsidRDefault="007B08D4" w:rsidP="00562E91">
            <w:r w:rsidRPr="009B5CDB">
              <w:t xml:space="preserve">Åmund Stø </w:t>
            </w:r>
          </w:p>
        </w:tc>
      </w:tr>
      <w:tr w:rsidR="007B08D4" w:rsidRPr="009B5CDB" w14:paraId="196F5D3F" w14:textId="77777777" w:rsidTr="007B08D4">
        <w:trPr>
          <w:trHeight w:val="300"/>
        </w:trPr>
        <w:tc>
          <w:tcPr>
            <w:tcW w:w="695" w:type="dxa"/>
            <w:noWrap/>
            <w:hideMark/>
          </w:tcPr>
          <w:p w14:paraId="17D44456" w14:textId="77777777" w:rsidR="007B08D4" w:rsidRPr="00D06FD9" w:rsidRDefault="007B08D4" w:rsidP="00562E91">
            <w:pPr>
              <w:rPr>
                <w:b/>
              </w:rPr>
            </w:pPr>
            <w:r w:rsidRPr="00D06FD9">
              <w:rPr>
                <w:b/>
              </w:rPr>
              <w:lastRenderedPageBreak/>
              <w:t>C765</w:t>
            </w:r>
          </w:p>
        </w:tc>
        <w:tc>
          <w:tcPr>
            <w:tcW w:w="8378" w:type="dxa"/>
            <w:noWrap/>
            <w:hideMark/>
          </w:tcPr>
          <w:p w14:paraId="454E5DF9" w14:textId="77777777" w:rsidR="007B08D4" w:rsidRPr="009B5CDB" w:rsidRDefault="007B08D4" w:rsidP="00562E91">
            <w:r w:rsidRPr="009B5CDB">
              <w:t xml:space="preserve">Åsgeir Helland </w:t>
            </w:r>
          </w:p>
        </w:tc>
      </w:tr>
      <w:tr w:rsidR="007B08D4" w14:paraId="48DEEAF8" w14:textId="77777777" w:rsidTr="007B08D4">
        <w:tc>
          <w:tcPr>
            <w:tcW w:w="695" w:type="dxa"/>
            <w:shd w:val="clear" w:color="auto" w:fill="829AAC" w:themeFill="text1" w:themeFillTint="99"/>
          </w:tcPr>
          <w:p w14:paraId="6967967F" w14:textId="77777777" w:rsidR="007B08D4" w:rsidRPr="00831E6C" w:rsidRDefault="007B08D4" w:rsidP="00831E6C">
            <w:pPr>
              <w:spacing w:line="276" w:lineRule="auto"/>
              <w:jc w:val="left"/>
              <w:rPr>
                <w:b/>
                <w:noProof/>
                <w:szCs w:val="20"/>
              </w:rPr>
            </w:pPr>
          </w:p>
        </w:tc>
        <w:tc>
          <w:tcPr>
            <w:tcW w:w="8378" w:type="dxa"/>
            <w:shd w:val="clear" w:color="auto" w:fill="829AAC" w:themeFill="text1" w:themeFillTint="99"/>
          </w:tcPr>
          <w:p w14:paraId="460573FB" w14:textId="77777777" w:rsidR="007B08D4" w:rsidRPr="00831E6C" w:rsidRDefault="007B08D4" w:rsidP="00831E6C">
            <w:pPr>
              <w:spacing w:line="276" w:lineRule="auto"/>
              <w:jc w:val="left"/>
              <w:rPr>
                <w:b/>
                <w:noProof/>
                <w:szCs w:val="20"/>
              </w:rPr>
            </w:pPr>
            <w:r w:rsidRPr="00831E6C">
              <w:rPr>
                <w:b/>
                <w:noProof/>
                <w:szCs w:val="20"/>
              </w:rPr>
              <w:t>Anonyme uttalelser</w:t>
            </w:r>
          </w:p>
        </w:tc>
      </w:tr>
      <w:tr w:rsidR="007B08D4" w14:paraId="53DAF0E6" w14:textId="77777777" w:rsidTr="007B08D4">
        <w:tc>
          <w:tcPr>
            <w:tcW w:w="695" w:type="dxa"/>
          </w:tcPr>
          <w:p w14:paraId="2AE911A0" w14:textId="4401F0F3" w:rsidR="007B08D4" w:rsidRDefault="00475FCB" w:rsidP="00831E6C">
            <w:pPr>
              <w:spacing w:line="276" w:lineRule="auto"/>
              <w:jc w:val="left"/>
              <w:rPr>
                <w:noProof/>
                <w:szCs w:val="20"/>
              </w:rPr>
            </w:pPr>
            <w:hyperlink w:anchor="D" w:history="1">
              <w:r w:rsidR="007B08D4" w:rsidRPr="00E33D58">
                <w:rPr>
                  <w:b/>
                </w:rPr>
                <w:t>D</w:t>
              </w:r>
            </w:hyperlink>
          </w:p>
        </w:tc>
        <w:tc>
          <w:tcPr>
            <w:tcW w:w="8378" w:type="dxa"/>
          </w:tcPr>
          <w:p w14:paraId="4A55DF52" w14:textId="5C46CB3A" w:rsidR="007B08D4" w:rsidRPr="00E91B0C" w:rsidRDefault="007B08D4" w:rsidP="00831E6C">
            <w:pPr>
              <w:spacing w:line="276" w:lineRule="auto"/>
              <w:jc w:val="left"/>
              <w:rPr>
                <w:noProof/>
                <w:szCs w:val="20"/>
              </w:rPr>
            </w:pPr>
            <w:r>
              <w:rPr>
                <w:noProof/>
                <w:szCs w:val="20"/>
              </w:rPr>
              <w:t xml:space="preserve">Alle anonyme uttalelser samlet (Totalt </w:t>
            </w:r>
            <w:r w:rsidR="003C4581">
              <w:rPr>
                <w:noProof/>
                <w:szCs w:val="20"/>
              </w:rPr>
              <w:t>360</w:t>
            </w:r>
            <w:r>
              <w:rPr>
                <w:noProof/>
                <w:szCs w:val="20"/>
              </w:rPr>
              <w:t>)</w:t>
            </w:r>
          </w:p>
        </w:tc>
      </w:tr>
    </w:tbl>
    <w:p w14:paraId="11588D63" w14:textId="77777777" w:rsidR="00E91B0C" w:rsidRDefault="00E91B0C" w:rsidP="00D7734D">
      <w:pPr>
        <w:spacing w:after="200" w:line="276" w:lineRule="auto"/>
        <w:jc w:val="left"/>
        <w:rPr>
          <w:noProof/>
        </w:rPr>
      </w:pPr>
    </w:p>
    <w:p w14:paraId="3B36E4AE" w14:textId="6CAF7830" w:rsidR="00E91B0C" w:rsidRPr="00D7734D" w:rsidRDefault="00B063DB" w:rsidP="00B063DB">
      <w:pPr>
        <w:pStyle w:val="Overskrift1"/>
      </w:pPr>
      <w:bookmarkStart w:id="43" w:name="_Toc486255464"/>
      <w:bookmarkStart w:id="44" w:name="_Toc486574421"/>
      <w:bookmarkStart w:id="45" w:name="_Toc486580303"/>
      <w:bookmarkStart w:id="46" w:name="_Toc486582468"/>
      <w:bookmarkStart w:id="47" w:name="_Toc487038106"/>
      <w:bookmarkStart w:id="48" w:name="_Toc488251834"/>
      <w:bookmarkStart w:id="49" w:name="_Toc488316953"/>
      <w:r>
        <w:lastRenderedPageBreak/>
        <w:t>Merknader med forslagsstillers kommentar</w:t>
      </w:r>
      <w:bookmarkEnd w:id="43"/>
      <w:bookmarkEnd w:id="44"/>
      <w:bookmarkEnd w:id="45"/>
      <w:bookmarkEnd w:id="46"/>
      <w:bookmarkEnd w:id="47"/>
      <w:bookmarkEnd w:id="48"/>
      <w:bookmarkEnd w:id="49"/>
    </w:p>
    <w:tbl>
      <w:tblPr>
        <w:tblStyle w:val="Rutenettabelllys"/>
        <w:tblW w:w="9302" w:type="dxa"/>
        <w:tblInd w:w="-572" w:type="dxa"/>
        <w:tblLook w:val="04A0" w:firstRow="1" w:lastRow="0" w:firstColumn="1" w:lastColumn="0" w:noHBand="0" w:noVBand="1"/>
      </w:tblPr>
      <w:tblGrid>
        <w:gridCol w:w="5419"/>
        <w:gridCol w:w="3883"/>
      </w:tblGrid>
      <w:tr w:rsidR="00352556" w14:paraId="42E1BC8A" w14:textId="77777777" w:rsidTr="00F843CE">
        <w:trPr>
          <w:tblHeader/>
        </w:trPr>
        <w:tc>
          <w:tcPr>
            <w:tcW w:w="5419" w:type="dxa"/>
          </w:tcPr>
          <w:p w14:paraId="43EFCB04" w14:textId="77777777" w:rsidR="00E91B0C" w:rsidRPr="00831E6C" w:rsidRDefault="00831E6C" w:rsidP="00831E6C">
            <w:pPr>
              <w:pStyle w:val="Brdtekst"/>
              <w:spacing w:after="0"/>
              <w:rPr>
                <w:b/>
                <w:noProof/>
              </w:rPr>
            </w:pPr>
            <w:r w:rsidRPr="00831E6C">
              <w:rPr>
                <w:b/>
                <w:noProof/>
              </w:rPr>
              <w:t>Oppsummering høringsuttalelse</w:t>
            </w:r>
          </w:p>
        </w:tc>
        <w:tc>
          <w:tcPr>
            <w:tcW w:w="3883" w:type="dxa"/>
          </w:tcPr>
          <w:p w14:paraId="614C3031" w14:textId="77777777" w:rsidR="00E91B0C" w:rsidRPr="00831E6C" w:rsidRDefault="00831E6C" w:rsidP="00831E6C">
            <w:pPr>
              <w:pStyle w:val="Brdtekst"/>
              <w:spacing w:after="0"/>
              <w:rPr>
                <w:b/>
                <w:noProof/>
              </w:rPr>
            </w:pPr>
            <w:r w:rsidRPr="00831E6C">
              <w:rPr>
                <w:b/>
                <w:noProof/>
              </w:rPr>
              <w:t>Forslagsstillers kommentar</w:t>
            </w:r>
          </w:p>
        </w:tc>
      </w:tr>
      <w:tr w:rsidR="00352556" w14:paraId="005C356C" w14:textId="77777777" w:rsidTr="008A2FCC">
        <w:tc>
          <w:tcPr>
            <w:tcW w:w="5419" w:type="dxa"/>
          </w:tcPr>
          <w:p w14:paraId="690AD3D2" w14:textId="7E46C066" w:rsidR="00E91B0C" w:rsidRPr="00BA76D8" w:rsidRDefault="00831E6C" w:rsidP="00831E6C">
            <w:pPr>
              <w:pStyle w:val="Brdtekst"/>
              <w:spacing w:after="0"/>
              <w:rPr>
                <w:rStyle w:val="Sterk"/>
              </w:rPr>
            </w:pPr>
            <w:bookmarkStart w:id="50" w:name="A1"/>
            <w:r w:rsidRPr="00BA76D8">
              <w:rPr>
                <w:rStyle w:val="Sterk"/>
              </w:rPr>
              <w:t>A</w:t>
            </w:r>
            <w:r w:rsidR="00BA76D8">
              <w:rPr>
                <w:rStyle w:val="Sterk"/>
              </w:rPr>
              <w:t>1</w:t>
            </w:r>
            <w:bookmarkEnd w:id="50"/>
            <w:r w:rsidRPr="00BA76D8">
              <w:rPr>
                <w:rStyle w:val="Sterk"/>
              </w:rPr>
              <w:t xml:space="preserve"> – Ski kommune</w:t>
            </w:r>
            <w:r w:rsidR="00EB4C01" w:rsidRPr="00BA76D8">
              <w:rPr>
                <w:rStyle w:val="Sterk"/>
              </w:rPr>
              <w:t xml:space="preserve"> – </w:t>
            </w:r>
            <w:r w:rsidR="009C0992" w:rsidRPr="009C0992">
              <w:rPr>
                <w:rStyle w:val="Sterk"/>
              </w:rPr>
              <w:t>21</w:t>
            </w:r>
            <w:r w:rsidR="00EB4C01" w:rsidRPr="00BA76D8">
              <w:rPr>
                <w:rStyle w:val="Sterk"/>
              </w:rPr>
              <w:t>.06.2017</w:t>
            </w:r>
          </w:p>
          <w:p w14:paraId="5F6D0963" w14:textId="77777777" w:rsidR="00EB4C01" w:rsidRDefault="00EB4C01" w:rsidP="00831E6C">
            <w:pPr>
              <w:pStyle w:val="Brdtekst"/>
              <w:spacing w:after="0"/>
              <w:rPr>
                <w:b/>
                <w:noProof/>
              </w:rPr>
            </w:pPr>
          </w:p>
          <w:p w14:paraId="6C752210" w14:textId="0933C731" w:rsidR="009C0992" w:rsidRPr="009C0992" w:rsidRDefault="009C0992" w:rsidP="009C0992">
            <w:pPr>
              <w:pStyle w:val="Brdtekst"/>
              <w:jc w:val="left"/>
              <w:rPr>
                <w:b/>
                <w:noProof/>
              </w:rPr>
            </w:pPr>
            <w:r w:rsidRPr="009C0992">
              <w:rPr>
                <w:b/>
                <w:noProof/>
              </w:rPr>
              <w:t>Kommunestyrets vedtak:</w:t>
            </w:r>
          </w:p>
          <w:p w14:paraId="3CED3F56" w14:textId="7EBB2486" w:rsidR="009C0992" w:rsidRPr="009C0992" w:rsidRDefault="009C0992" w:rsidP="009C0992">
            <w:pPr>
              <w:pStyle w:val="Brdtekst"/>
              <w:jc w:val="left"/>
              <w:rPr>
                <w:noProof/>
              </w:rPr>
            </w:pPr>
            <w:r w:rsidRPr="009C0992">
              <w:rPr>
                <w:noProof/>
              </w:rPr>
              <w:t>Ski kommune viser til forslag til statlig reguleringsplan for politiets nasjonale beredskapssenter. Kommunen anerkjenner behovet for å få etablert et nasjonalt beredskapssenter, og ser at området på Taraldrud er blant de få områdene som tilfredsstiller kravene til et slikt senter. Kommunen er derfor innstilt på å bidra til å heve den nasjonale beredskapen ved å huse det nye beredskapssenteret.</w:t>
            </w:r>
          </w:p>
          <w:p w14:paraId="74A3A194" w14:textId="77777777" w:rsidR="009C0992" w:rsidRPr="009C0992" w:rsidRDefault="009C0992" w:rsidP="009C0992">
            <w:pPr>
              <w:pStyle w:val="Brdtekst"/>
              <w:jc w:val="left"/>
              <w:rPr>
                <w:noProof/>
              </w:rPr>
            </w:pPr>
            <w:r w:rsidRPr="009C0992">
              <w:rPr>
                <w:noProof/>
              </w:rPr>
              <w:t>I forslaget til reguleringsplan er det en del forhold som Ski kommune ønsker justert før endelig vedtak.</w:t>
            </w:r>
          </w:p>
          <w:p w14:paraId="447A94B7" w14:textId="77777777" w:rsidR="009C0992" w:rsidRPr="009C0992" w:rsidRDefault="009C0992" w:rsidP="009C0992">
            <w:pPr>
              <w:pStyle w:val="Brdtekst"/>
              <w:jc w:val="left"/>
              <w:rPr>
                <w:b/>
                <w:noProof/>
              </w:rPr>
            </w:pPr>
            <w:r w:rsidRPr="009C0992">
              <w:rPr>
                <w:b/>
                <w:noProof/>
              </w:rPr>
              <w:t>Støy</w:t>
            </w:r>
          </w:p>
          <w:p w14:paraId="2DA80454" w14:textId="77777777" w:rsidR="009C0992" w:rsidRPr="009C0992" w:rsidRDefault="009C0992" w:rsidP="009C0992">
            <w:pPr>
              <w:pStyle w:val="Brdtekst"/>
              <w:jc w:val="left"/>
              <w:rPr>
                <w:noProof/>
              </w:rPr>
            </w:pPr>
            <w:r w:rsidRPr="009C0992">
              <w:rPr>
                <w:noProof/>
              </w:rPr>
              <w:t>Prosjektet vil medføre bekymringsverdig høye støynivåer som ligger over maksimalgrensene for støy i kommuneplanene til Ski og Oppegård kommuner. Ski har som mål å være landets beste oppvekstkommune, og det er derfor særlig bekymringsfullt at omkringliggende skoler og barnehager er foreslått eksponert for støynivåer utover kommunenes definerte støygrenser.</w:t>
            </w:r>
          </w:p>
          <w:p w14:paraId="21BAC7CF" w14:textId="77777777" w:rsidR="009C0992" w:rsidRPr="009C0992" w:rsidRDefault="009C0992" w:rsidP="009C0992">
            <w:pPr>
              <w:pStyle w:val="Brdtekst"/>
              <w:jc w:val="left"/>
              <w:rPr>
                <w:noProof/>
              </w:rPr>
            </w:pPr>
            <w:r w:rsidRPr="009C0992">
              <w:rPr>
                <w:noProof/>
              </w:rPr>
              <w:t>Vi ber om at det utvikles nye støysonekart for alle støykilder i henhold til kommuneplanens støygrenser, som viser hvordan støyen påvirker Siggerud, Langhus og de omkringliggende boligområdene med skoler og barnehager over kommunegrensen til Oppegård. Ski kommune mener at ingen boliger, skoler eller barnehager skal utsettes for støynivåer over støygrensene i kommuneplanene for Oppegård og Ski. Vi ber derfor om at planen bearbeides slik at støynivået havner innenfor disse støygrensene.</w:t>
            </w:r>
          </w:p>
          <w:p w14:paraId="14BAFD70" w14:textId="77777777" w:rsidR="008D2CC8" w:rsidRDefault="008D2CC8" w:rsidP="009C0992">
            <w:pPr>
              <w:pStyle w:val="Brdtekst"/>
              <w:jc w:val="left"/>
              <w:rPr>
                <w:noProof/>
              </w:rPr>
            </w:pPr>
          </w:p>
          <w:p w14:paraId="3CD32D92" w14:textId="77777777" w:rsidR="008D2CC8" w:rsidRDefault="008D2CC8" w:rsidP="009C0992">
            <w:pPr>
              <w:pStyle w:val="Brdtekst"/>
              <w:jc w:val="left"/>
              <w:rPr>
                <w:noProof/>
              </w:rPr>
            </w:pPr>
          </w:p>
          <w:p w14:paraId="38529C42" w14:textId="77777777" w:rsidR="008D2CC8" w:rsidRDefault="008D2CC8" w:rsidP="009C0992">
            <w:pPr>
              <w:pStyle w:val="Brdtekst"/>
              <w:jc w:val="left"/>
              <w:rPr>
                <w:noProof/>
              </w:rPr>
            </w:pPr>
          </w:p>
          <w:p w14:paraId="5285CF4B" w14:textId="77777777" w:rsidR="008D2CC8" w:rsidRDefault="008D2CC8" w:rsidP="009C0992">
            <w:pPr>
              <w:pStyle w:val="Brdtekst"/>
              <w:jc w:val="left"/>
              <w:rPr>
                <w:noProof/>
              </w:rPr>
            </w:pPr>
          </w:p>
          <w:p w14:paraId="69D68844" w14:textId="77777777" w:rsidR="008D2CC8" w:rsidRDefault="008D2CC8" w:rsidP="009C0992">
            <w:pPr>
              <w:pStyle w:val="Brdtekst"/>
              <w:jc w:val="left"/>
              <w:rPr>
                <w:noProof/>
              </w:rPr>
            </w:pPr>
          </w:p>
          <w:p w14:paraId="748D115E" w14:textId="77777777" w:rsidR="008D2CC8" w:rsidRDefault="008D2CC8" w:rsidP="009C0992">
            <w:pPr>
              <w:pStyle w:val="Brdtekst"/>
              <w:jc w:val="left"/>
              <w:rPr>
                <w:noProof/>
              </w:rPr>
            </w:pPr>
          </w:p>
          <w:p w14:paraId="2D8540C1" w14:textId="77777777" w:rsidR="008D2CC8" w:rsidRDefault="008D2CC8" w:rsidP="009C0992">
            <w:pPr>
              <w:pStyle w:val="Brdtekst"/>
              <w:jc w:val="left"/>
              <w:rPr>
                <w:noProof/>
              </w:rPr>
            </w:pPr>
          </w:p>
          <w:p w14:paraId="1CBAB3AF" w14:textId="77777777" w:rsidR="008D2CC8" w:rsidRDefault="008D2CC8" w:rsidP="009C0992">
            <w:pPr>
              <w:pStyle w:val="Brdtekst"/>
              <w:jc w:val="left"/>
              <w:rPr>
                <w:noProof/>
              </w:rPr>
            </w:pPr>
          </w:p>
          <w:p w14:paraId="6EE1B9A1" w14:textId="77777777" w:rsidR="008D2CC8" w:rsidRDefault="008D2CC8" w:rsidP="009C0992">
            <w:pPr>
              <w:pStyle w:val="Brdtekst"/>
              <w:jc w:val="left"/>
              <w:rPr>
                <w:noProof/>
              </w:rPr>
            </w:pPr>
          </w:p>
          <w:p w14:paraId="4EC5C609" w14:textId="77777777" w:rsidR="008D2CC8" w:rsidRDefault="008D2CC8" w:rsidP="009C0992">
            <w:pPr>
              <w:pStyle w:val="Brdtekst"/>
              <w:jc w:val="left"/>
              <w:rPr>
                <w:noProof/>
              </w:rPr>
            </w:pPr>
          </w:p>
          <w:p w14:paraId="62B6A7A5" w14:textId="77777777" w:rsidR="008D2CC8" w:rsidRDefault="008D2CC8" w:rsidP="009C0992">
            <w:pPr>
              <w:pStyle w:val="Brdtekst"/>
              <w:jc w:val="left"/>
              <w:rPr>
                <w:noProof/>
              </w:rPr>
            </w:pPr>
          </w:p>
          <w:p w14:paraId="15901A02" w14:textId="77777777" w:rsidR="009C0992" w:rsidRPr="009C0992" w:rsidRDefault="009C0992" w:rsidP="009C0992">
            <w:pPr>
              <w:pStyle w:val="Brdtekst"/>
              <w:jc w:val="left"/>
              <w:rPr>
                <w:noProof/>
              </w:rPr>
            </w:pPr>
            <w:r w:rsidRPr="009C0992">
              <w:rPr>
                <w:noProof/>
              </w:rPr>
              <w:t xml:space="preserve">Det er også bekymringsfullt at deler av støyproblematikken kommer fra skyte- og sprengningsstøy. Vi ber derfor at det blir redegjort for hvordan langvarige eksponering for skyte- og sprengningsstøy påvirker mennesker, spesielt barn og </w:t>
            </w:r>
            <w:r w:rsidRPr="009C0992">
              <w:rPr>
                <w:noProof/>
              </w:rPr>
              <w:lastRenderedPageBreak/>
              <w:t>unge. Vi ber også om at denne redegjøringen beskriver samfunnsøkonomiske kostnader og konsekvenser av at mange mennesker blir plaget av støy i lang tid.</w:t>
            </w:r>
          </w:p>
          <w:p w14:paraId="3BE42BC4" w14:textId="77777777" w:rsidR="008D2CC8" w:rsidRDefault="008D2CC8" w:rsidP="009C0992">
            <w:pPr>
              <w:pStyle w:val="Brdtekst"/>
              <w:jc w:val="left"/>
              <w:rPr>
                <w:noProof/>
              </w:rPr>
            </w:pPr>
          </w:p>
          <w:p w14:paraId="6B2E4D7D" w14:textId="77777777" w:rsidR="008D2CC8" w:rsidRDefault="008D2CC8" w:rsidP="009C0992">
            <w:pPr>
              <w:pStyle w:val="Brdtekst"/>
              <w:jc w:val="left"/>
              <w:rPr>
                <w:noProof/>
              </w:rPr>
            </w:pPr>
          </w:p>
          <w:p w14:paraId="45DEC5BA" w14:textId="77777777" w:rsidR="008D2CC8" w:rsidRDefault="008D2CC8" w:rsidP="009C0992">
            <w:pPr>
              <w:pStyle w:val="Brdtekst"/>
              <w:jc w:val="left"/>
              <w:rPr>
                <w:noProof/>
              </w:rPr>
            </w:pPr>
          </w:p>
          <w:p w14:paraId="235FF4F0" w14:textId="77777777" w:rsidR="008D2CC8" w:rsidRDefault="008D2CC8" w:rsidP="009C0992">
            <w:pPr>
              <w:pStyle w:val="Brdtekst"/>
              <w:jc w:val="left"/>
              <w:rPr>
                <w:noProof/>
              </w:rPr>
            </w:pPr>
          </w:p>
          <w:p w14:paraId="0FEFA1E4" w14:textId="77777777" w:rsidR="008D2CC8" w:rsidRDefault="008D2CC8" w:rsidP="009C0992">
            <w:pPr>
              <w:pStyle w:val="Brdtekst"/>
              <w:jc w:val="left"/>
              <w:rPr>
                <w:noProof/>
              </w:rPr>
            </w:pPr>
          </w:p>
          <w:p w14:paraId="54426EFB" w14:textId="77777777" w:rsidR="009C0992" w:rsidRPr="009C0992" w:rsidRDefault="009C0992" w:rsidP="009C0992">
            <w:pPr>
              <w:pStyle w:val="Brdtekst"/>
              <w:jc w:val="left"/>
              <w:rPr>
                <w:noProof/>
              </w:rPr>
            </w:pPr>
            <w:r w:rsidRPr="009C0992">
              <w:rPr>
                <w:noProof/>
              </w:rPr>
              <w:t>Ski kommune vil at skyteanleggene som er planlagt utendørs blir lagt innendørs, enten i anleggstunnelen til Follobanen eller innebygget på stedet eller gjennom andre løsninger hvor man heller simulerer utendørslignende forhold. Vi ber politifaglige myndigheter ta en ny vurdering om en slik innendørsløsning vil kunne tilfredsstille kravene.</w:t>
            </w:r>
          </w:p>
          <w:p w14:paraId="787C6EB7" w14:textId="77777777" w:rsidR="008D2CC8" w:rsidRDefault="008D2CC8" w:rsidP="009C0992">
            <w:pPr>
              <w:pStyle w:val="Brdtekst"/>
              <w:jc w:val="left"/>
              <w:rPr>
                <w:noProof/>
              </w:rPr>
            </w:pPr>
          </w:p>
          <w:p w14:paraId="3E69EA0E" w14:textId="77777777" w:rsidR="008D2CC8" w:rsidRDefault="008D2CC8" w:rsidP="009C0992">
            <w:pPr>
              <w:pStyle w:val="Brdtekst"/>
              <w:jc w:val="left"/>
              <w:rPr>
                <w:noProof/>
              </w:rPr>
            </w:pPr>
          </w:p>
          <w:p w14:paraId="71CFE9B4" w14:textId="77777777" w:rsidR="008D2CC8" w:rsidRDefault="008D2CC8" w:rsidP="009C0992">
            <w:pPr>
              <w:pStyle w:val="Brdtekst"/>
              <w:jc w:val="left"/>
              <w:rPr>
                <w:noProof/>
              </w:rPr>
            </w:pPr>
          </w:p>
          <w:p w14:paraId="193CBB0D" w14:textId="77777777" w:rsidR="008D2CC8" w:rsidRDefault="008D2CC8" w:rsidP="009C0992">
            <w:pPr>
              <w:pStyle w:val="Brdtekst"/>
              <w:jc w:val="left"/>
              <w:rPr>
                <w:noProof/>
              </w:rPr>
            </w:pPr>
          </w:p>
          <w:p w14:paraId="177F72F4" w14:textId="77777777" w:rsidR="008D2CC8" w:rsidRDefault="008D2CC8" w:rsidP="009C0992">
            <w:pPr>
              <w:pStyle w:val="Brdtekst"/>
              <w:jc w:val="left"/>
              <w:rPr>
                <w:noProof/>
              </w:rPr>
            </w:pPr>
          </w:p>
          <w:p w14:paraId="1988CD8E" w14:textId="77777777" w:rsidR="008D2CC8" w:rsidRDefault="008D2CC8" w:rsidP="009C0992">
            <w:pPr>
              <w:pStyle w:val="Brdtekst"/>
              <w:jc w:val="left"/>
              <w:rPr>
                <w:noProof/>
              </w:rPr>
            </w:pPr>
          </w:p>
          <w:p w14:paraId="4B436B85" w14:textId="76B15DED" w:rsidR="00B32D4E" w:rsidRDefault="009C0992" w:rsidP="009C0992">
            <w:pPr>
              <w:pStyle w:val="Brdtekst"/>
              <w:jc w:val="left"/>
              <w:rPr>
                <w:noProof/>
              </w:rPr>
            </w:pPr>
            <w:r w:rsidRPr="009C0992">
              <w:rPr>
                <w:noProof/>
              </w:rPr>
              <w:t>Det må̊ ikke tillates strid i bebygde områder (SIBO), sprengningsøvelser og bruk av flashbangs/</w:t>
            </w:r>
            <w:r w:rsidR="00003633">
              <w:rPr>
                <w:noProof/>
              </w:rPr>
              <w:t xml:space="preserve"> </w:t>
            </w:r>
            <w:r w:rsidRPr="009C0992">
              <w:rPr>
                <w:noProof/>
              </w:rPr>
              <w:t>øvelsesgranater på̊ Taraldrud før det er utarbeidet beregnings- og støyskjermingsmetoder som Oppegård, Ski og Oslo kommune kan akseptere.</w:t>
            </w:r>
            <w:r w:rsidR="00FE47B8">
              <w:rPr>
                <w:noProof/>
              </w:rPr>
              <w:br/>
            </w:r>
          </w:p>
          <w:p w14:paraId="71CD6E88" w14:textId="2EF27787" w:rsidR="00B32D4E" w:rsidRDefault="00B32D4E" w:rsidP="009C0992">
            <w:pPr>
              <w:pStyle w:val="Brdtekst"/>
              <w:jc w:val="left"/>
              <w:rPr>
                <w:noProof/>
              </w:rPr>
            </w:pPr>
          </w:p>
          <w:p w14:paraId="26E03283" w14:textId="6F424770" w:rsidR="00B32D4E" w:rsidRDefault="00B32D4E" w:rsidP="009C0992">
            <w:pPr>
              <w:pStyle w:val="Brdtekst"/>
              <w:jc w:val="left"/>
              <w:rPr>
                <w:noProof/>
              </w:rPr>
            </w:pPr>
          </w:p>
          <w:p w14:paraId="3FBA3E94" w14:textId="77777777" w:rsidR="00FE47B8" w:rsidRDefault="00B32D4E" w:rsidP="009C0992">
            <w:pPr>
              <w:pStyle w:val="Brdtekst"/>
              <w:jc w:val="left"/>
              <w:rPr>
                <w:noProof/>
              </w:rPr>
            </w:pPr>
            <w:r>
              <w:rPr>
                <w:noProof/>
              </w:rPr>
              <w:br/>
            </w:r>
          </w:p>
          <w:p w14:paraId="1D9DEDF9" w14:textId="77777777" w:rsidR="00FE47B8" w:rsidRDefault="00FE47B8" w:rsidP="009C0992">
            <w:pPr>
              <w:pStyle w:val="Brdtekst"/>
              <w:jc w:val="left"/>
              <w:rPr>
                <w:noProof/>
              </w:rPr>
            </w:pPr>
          </w:p>
          <w:p w14:paraId="17DB0007" w14:textId="77777777" w:rsidR="00D66646" w:rsidRDefault="00B32D4E" w:rsidP="009C0992">
            <w:pPr>
              <w:pStyle w:val="Brdtekst"/>
              <w:jc w:val="left"/>
              <w:rPr>
                <w:noProof/>
              </w:rPr>
            </w:pPr>
            <w:r>
              <w:rPr>
                <w:noProof/>
              </w:rPr>
              <w:br/>
            </w:r>
          </w:p>
          <w:p w14:paraId="244AF729" w14:textId="77777777" w:rsidR="00D66646" w:rsidRDefault="00D66646" w:rsidP="009C0992">
            <w:pPr>
              <w:pStyle w:val="Brdtekst"/>
              <w:jc w:val="left"/>
              <w:rPr>
                <w:noProof/>
              </w:rPr>
            </w:pPr>
          </w:p>
          <w:p w14:paraId="102F96D2" w14:textId="77777777" w:rsidR="00D66646" w:rsidRDefault="00D66646" w:rsidP="009C0992">
            <w:pPr>
              <w:pStyle w:val="Brdtekst"/>
              <w:jc w:val="left"/>
              <w:rPr>
                <w:noProof/>
              </w:rPr>
            </w:pPr>
          </w:p>
          <w:p w14:paraId="3F48D267" w14:textId="112D4152" w:rsidR="009C0992" w:rsidRPr="009C0992" w:rsidRDefault="009C0992" w:rsidP="009C0992">
            <w:pPr>
              <w:pStyle w:val="Brdtekst"/>
              <w:jc w:val="left"/>
              <w:rPr>
                <w:noProof/>
              </w:rPr>
            </w:pPr>
            <w:r w:rsidRPr="009C0992">
              <w:rPr>
                <w:noProof/>
              </w:rPr>
              <w:t>Støyberegningene på helikopterstøy er basert på dagens helikoptertyper. Vi ber om dokumentasjon på̊ hvordan støybildet vil endre seg som en konsekvens av den nye helikoptertypen som skal innføres.</w:t>
            </w:r>
          </w:p>
          <w:p w14:paraId="5E3B5D77" w14:textId="738DB903" w:rsidR="00003633" w:rsidRPr="007709A8" w:rsidRDefault="009C0992" w:rsidP="009C0992">
            <w:pPr>
              <w:pStyle w:val="Brdtekst"/>
              <w:jc w:val="left"/>
              <w:rPr>
                <w:noProof/>
              </w:rPr>
            </w:pPr>
            <w:r w:rsidRPr="009C0992">
              <w:rPr>
                <w:noProof/>
              </w:rPr>
              <w:t>For øvrig viser vi til de omfattende og detaljerte vurderingene av støynivåene som Oppegård kommune har utarbeidet.</w:t>
            </w:r>
          </w:p>
          <w:p w14:paraId="4A024A49" w14:textId="77777777" w:rsidR="009C0992" w:rsidRPr="009C0992" w:rsidRDefault="009C0992" w:rsidP="009C0992">
            <w:pPr>
              <w:pStyle w:val="Brdtekst"/>
              <w:jc w:val="left"/>
              <w:rPr>
                <w:b/>
                <w:noProof/>
              </w:rPr>
            </w:pPr>
            <w:r w:rsidRPr="009C0992">
              <w:rPr>
                <w:b/>
                <w:noProof/>
              </w:rPr>
              <w:t>Kulturminner</w:t>
            </w:r>
          </w:p>
          <w:p w14:paraId="54E8A22B" w14:textId="77777777" w:rsidR="009C0992" w:rsidRPr="009C0992" w:rsidRDefault="009C0992" w:rsidP="009C0992">
            <w:pPr>
              <w:pStyle w:val="Brdtekst"/>
              <w:jc w:val="left"/>
              <w:rPr>
                <w:noProof/>
              </w:rPr>
            </w:pPr>
            <w:r w:rsidRPr="009C0992">
              <w:rPr>
                <w:noProof/>
              </w:rPr>
              <w:t>Plan for flytting og eventuelt sikring av kulturminner må være avklart og innarbeidet i planen før reguleringsplanen vedtas endelig.</w:t>
            </w:r>
          </w:p>
          <w:p w14:paraId="50086962" w14:textId="3A89C644" w:rsidR="007709A8" w:rsidRPr="007709A8" w:rsidRDefault="007709A8" w:rsidP="009C0992">
            <w:pPr>
              <w:pStyle w:val="Brdtekst"/>
              <w:jc w:val="left"/>
              <w:rPr>
                <w:noProof/>
              </w:rPr>
            </w:pPr>
          </w:p>
          <w:p w14:paraId="5287E5CF" w14:textId="4E4A70C7" w:rsidR="007709A8" w:rsidRDefault="007709A8" w:rsidP="009C0992">
            <w:pPr>
              <w:pStyle w:val="Brdtekst"/>
              <w:jc w:val="left"/>
              <w:rPr>
                <w:noProof/>
              </w:rPr>
            </w:pPr>
          </w:p>
          <w:p w14:paraId="7F706D69" w14:textId="780255F8" w:rsidR="00AE6233" w:rsidRPr="007709A8" w:rsidRDefault="00AE6233" w:rsidP="009C0992">
            <w:pPr>
              <w:pStyle w:val="Brdtekst"/>
              <w:jc w:val="left"/>
              <w:rPr>
                <w:noProof/>
              </w:rPr>
            </w:pPr>
          </w:p>
          <w:p w14:paraId="3A842B28" w14:textId="67D9715A" w:rsidR="00AE6233" w:rsidRPr="007709A8" w:rsidRDefault="00AE6233" w:rsidP="009C0992">
            <w:pPr>
              <w:pStyle w:val="Brdtekst"/>
              <w:jc w:val="left"/>
              <w:rPr>
                <w:noProof/>
              </w:rPr>
            </w:pPr>
          </w:p>
          <w:p w14:paraId="7BA228AE" w14:textId="77777777" w:rsidR="009C0992" w:rsidRPr="009C0992" w:rsidRDefault="009C0992" w:rsidP="009C0992">
            <w:pPr>
              <w:pStyle w:val="Brdtekst"/>
              <w:jc w:val="left"/>
              <w:rPr>
                <w:b/>
                <w:noProof/>
              </w:rPr>
            </w:pPr>
            <w:r w:rsidRPr="009C0992">
              <w:rPr>
                <w:b/>
                <w:noProof/>
              </w:rPr>
              <w:t>Kollektivtrafikk</w:t>
            </w:r>
          </w:p>
          <w:p w14:paraId="16FF8BFB" w14:textId="77777777" w:rsidR="009C0992" w:rsidRPr="009C0992" w:rsidRDefault="009C0992" w:rsidP="009C0992">
            <w:pPr>
              <w:pStyle w:val="Brdtekst"/>
              <w:jc w:val="left"/>
              <w:rPr>
                <w:noProof/>
              </w:rPr>
            </w:pPr>
            <w:r w:rsidRPr="009C0992">
              <w:rPr>
                <w:noProof/>
              </w:rPr>
              <w:t>Ski kommune er opptatt av at behovet for trafikkvekst i kommunen tas gjennom gange, sykling og kollektivtrafikk. Planforslaget må derfor tilrettelegge bedre for bruk av offentlig transport, gange og sykkel. Bussholdeplass for fremtidig kollektivtilbud ved senteret, samt vurdere påkoblingspunkt for Ski og Oppegårds el-bysykkelordning bør derfor innarbeides i planen.</w:t>
            </w:r>
          </w:p>
          <w:p w14:paraId="2DA53121" w14:textId="66FAEFD3" w:rsidR="007709A8" w:rsidRPr="007709A8" w:rsidRDefault="007709A8" w:rsidP="009C0992">
            <w:pPr>
              <w:pStyle w:val="Brdtekst"/>
              <w:jc w:val="left"/>
              <w:rPr>
                <w:noProof/>
              </w:rPr>
            </w:pPr>
          </w:p>
          <w:p w14:paraId="43CF7082" w14:textId="06830FF8" w:rsidR="007709A8" w:rsidRDefault="007709A8" w:rsidP="009C0992">
            <w:pPr>
              <w:pStyle w:val="Brdtekst"/>
              <w:jc w:val="left"/>
              <w:rPr>
                <w:noProof/>
              </w:rPr>
            </w:pPr>
          </w:p>
          <w:p w14:paraId="6D08627A" w14:textId="5C69CD83" w:rsidR="00891FE5" w:rsidRDefault="00891FE5" w:rsidP="009C0992">
            <w:pPr>
              <w:pStyle w:val="Brdtekst"/>
              <w:jc w:val="left"/>
              <w:rPr>
                <w:noProof/>
              </w:rPr>
            </w:pPr>
          </w:p>
          <w:p w14:paraId="7C1B7646" w14:textId="5270806B" w:rsidR="00512D25" w:rsidRDefault="00512D25" w:rsidP="009C0992">
            <w:pPr>
              <w:pStyle w:val="Brdtekst"/>
              <w:jc w:val="left"/>
              <w:rPr>
                <w:noProof/>
              </w:rPr>
            </w:pPr>
          </w:p>
          <w:p w14:paraId="40FB6DBA" w14:textId="77777777" w:rsidR="00512D25" w:rsidRDefault="00512D25" w:rsidP="009C0992">
            <w:pPr>
              <w:pStyle w:val="Brdtekst"/>
              <w:jc w:val="left"/>
              <w:rPr>
                <w:noProof/>
              </w:rPr>
            </w:pPr>
          </w:p>
          <w:p w14:paraId="64A9DDE5" w14:textId="66BF41B0" w:rsidR="009C0992" w:rsidRPr="009C0992" w:rsidRDefault="008D2CC8" w:rsidP="009C0992">
            <w:pPr>
              <w:pStyle w:val="Brdtekst"/>
              <w:jc w:val="left"/>
              <w:rPr>
                <w:b/>
                <w:noProof/>
              </w:rPr>
            </w:pPr>
            <w:r>
              <w:rPr>
                <w:b/>
                <w:noProof/>
              </w:rPr>
              <w:t>P</w:t>
            </w:r>
            <w:r w:rsidR="009C0992" w:rsidRPr="009C0992">
              <w:rPr>
                <w:b/>
                <w:noProof/>
              </w:rPr>
              <w:t>olitihøyskole</w:t>
            </w:r>
          </w:p>
          <w:p w14:paraId="7E1BA707" w14:textId="10EB9B52" w:rsidR="009635AF" w:rsidRPr="007709A8" w:rsidRDefault="009C0992" w:rsidP="009635AF">
            <w:pPr>
              <w:pStyle w:val="Brdtekst"/>
              <w:spacing w:after="0"/>
              <w:jc w:val="left"/>
              <w:rPr>
                <w:color w:val="BFBFBF" w:themeColor="background1" w:themeShade="BF"/>
              </w:rPr>
            </w:pPr>
            <w:r w:rsidRPr="009C0992">
              <w:rPr>
                <w:noProof/>
              </w:rPr>
              <w:t>Det bør tilrettelegges for ny Politihøgskole i Nordre Follo i forbindelse med det nye nasjonale beredskapssenteret.</w:t>
            </w:r>
            <w:r w:rsidR="009635AF" w:rsidRPr="007709A8">
              <w:rPr>
                <w:noProof/>
                <w:color w:val="BFBFBF" w:themeColor="background1" w:themeShade="BF"/>
              </w:rPr>
              <w:t>.</w:t>
            </w:r>
          </w:p>
          <w:p w14:paraId="05E3B8B9" w14:textId="77777777" w:rsidR="009635AF" w:rsidRPr="007709A8" w:rsidRDefault="009635AF" w:rsidP="009635AF">
            <w:pPr>
              <w:pStyle w:val="Brdtekst"/>
              <w:spacing w:after="0"/>
              <w:jc w:val="left"/>
              <w:rPr>
                <w:color w:val="BFBFBF" w:themeColor="background1" w:themeShade="BF"/>
              </w:rPr>
            </w:pPr>
          </w:p>
        </w:tc>
        <w:tc>
          <w:tcPr>
            <w:tcW w:w="3883" w:type="dxa"/>
          </w:tcPr>
          <w:p w14:paraId="58836ED4" w14:textId="77777777" w:rsidR="00E91B0C" w:rsidRDefault="00E91B0C" w:rsidP="009C0992">
            <w:pPr>
              <w:pStyle w:val="Brdtekst"/>
              <w:spacing w:after="0"/>
              <w:jc w:val="left"/>
              <w:rPr>
                <w:noProof/>
              </w:rPr>
            </w:pPr>
          </w:p>
          <w:p w14:paraId="47D168E5" w14:textId="77777777" w:rsidR="009C0992" w:rsidRDefault="009C0992" w:rsidP="009C0992">
            <w:pPr>
              <w:pStyle w:val="Brdtekst"/>
              <w:spacing w:after="0"/>
              <w:jc w:val="left"/>
              <w:rPr>
                <w:noProof/>
              </w:rPr>
            </w:pPr>
          </w:p>
          <w:p w14:paraId="2FAE2F0D" w14:textId="77777777" w:rsidR="009C0992" w:rsidRDefault="009C0992" w:rsidP="009C0992">
            <w:pPr>
              <w:pStyle w:val="Brdtekst"/>
              <w:spacing w:after="0"/>
              <w:jc w:val="left"/>
              <w:rPr>
                <w:noProof/>
              </w:rPr>
            </w:pPr>
          </w:p>
          <w:p w14:paraId="340C5E21" w14:textId="77777777" w:rsidR="009C0992" w:rsidRDefault="009C0992" w:rsidP="009C0992">
            <w:pPr>
              <w:pStyle w:val="Brdtekst"/>
              <w:spacing w:after="0"/>
              <w:jc w:val="left"/>
              <w:rPr>
                <w:noProof/>
              </w:rPr>
            </w:pPr>
          </w:p>
          <w:p w14:paraId="3A403758" w14:textId="77777777" w:rsidR="009C0992" w:rsidRDefault="009C0992" w:rsidP="009C0992">
            <w:pPr>
              <w:pStyle w:val="Brdtekst"/>
              <w:spacing w:after="0"/>
              <w:jc w:val="left"/>
              <w:rPr>
                <w:noProof/>
              </w:rPr>
            </w:pPr>
          </w:p>
          <w:p w14:paraId="5A13D3C1" w14:textId="77777777" w:rsidR="009C0992" w:rsidRDefault="009C0992" w:rsidP="009C0992">
            <w:pPr>
              <w:pStyle w:val="Brdtekst"/>
              <w:spacing w:after="0"/>
              <w:jc w:val="left"/>
              <w:rPr>
                <w:noProof/>
              </w:rPr>
            </w:pPr>
          </w:p>
          <w:p w14:paraId="1A3B8132" w14:textId="77777777" w:rsidR="009C0992" w:rsidRDefault="009C0992" w:rsidP="009C0992">
            <w:pPr>
              <w:pStyle w:val="Brdtekst"/>
              <w:spacing w:after="0"/>
              <w:jc w:val="left"/>
              <w:rPr>
                <w:noProof/>
              </w:rPr>
            </w:pPr>
          </w:p>
          <w:p w14:paraId="5465B53F" w14:textId="77777777" w:rsidR="009C0992" w:rsidRDefault="009C0992" w:rsidP="009C0992">
            <w:pPr>
              <w:pStyle w:val="Brdtekst"/>
              <w:spacing w:after="0"/>
              <w:jc w:val="left"/>
              <w:rPr>
                <w:noProof/>
              </w:rPr>
            </w:pPr>
          </w:p>
          <w:p w14:paraId="1C431D94" w14:textId="77777777" w:rsidR="009C0992" w:rsidRDefault="009C0992" w:rsidP="009C0992">
            <w:pPr>
              <w:pStyle w:val="Brdtekst"/>
              <w:spacing w:after="0"/>
              <w:jc w:val="left"/>
              <w:rPr>
                <w:noProof/>
              </w:rPr>
            </w:pPr>
          </w:p>
          <w:p w14:paraId="596B7B11" w14:textId="77777777" w:rsidR="009C0992" w:rsidRDefault="009C0992" w:rsidP="009C0992">
            <w:pPr>
              <w:pStyle w:val="Brdtekst"/>
              <w:spacing w:after="0"/>
              <w:jc w:val="left"/>
              <w:rPr>
                <w:noProof/>
              </w:rPr>
            </w:pPr>
          </w:p>
          <w:p w14:paraId="2EC3EE09" w14:textId="77777777" w:rsidR="009C0992" w:rsidRDefault="009C0992" w:rsidP="009C0992">
            <w:pPr>
              <w:pStyle w:val="Brdtekst"/>
              <w:spacing w:after="0"/>
              <w:jc w:val="left"/>
              <w:rPr>
                <w:noProof/>
              </w:rPr>
            </w:pPr>
          </w:p>
          <w:p w14:paraId="49B98521" w14:textId="77777777" w:rsidR="009C0992" w:rsidRDefault="009C0992" w:rsidP="009C0992">
            <w:pPr>
              <w:pStyle w:val="Brdtekst"/>
              <w:spacing w:after="0"/>
              <w:jc w:val="left"/>
              <w:rPr>
                <w:noProof/>
              </w:rPr>
            </w:pPr>
          </w:p>
          <w:p w14:paraId="4C427D8D" w14:textId="77777777" w:rsidR="009C0992" w:rsidRDefault="009C0992" w:rsidP="009C0992">
            <w:pPr>
              <w:pStyle w:val="Brdtekst"/>
              <w:spacing w:after="0"/>
              <w:jc w:val="left"/>
              <w:rPr>
                <w:noProof/>
              </w:rPr>
            </w:pPr>
          </w:p>
          <w:p w14:paraId="52A6AEDD" w14:textId="77777777" w:rsidR="009C0992" w:rsidRDefault="009C0992" w:rsidP="009C0992">
            <w:pPr>
              <w:pStyle w:val="Brdtekst"/>
              <w:jc w:val="left"/>
              <w:rPr>
                <w:noProof/>
              </w:rPr>
            </w:pPr>
          </w:p>
          <w:p w14:paraId="227E0E64" w14:textId="77777777" w:rsidR="009C0992" w:rsidRDefault="009C0992" w:rsidP="009C0992">
            <w:pPr>
              <w:pStyle w:val="Brdtekst"/>
              <w:jc w:val="left"/>
              <w:rPr>
                <w:noProof/>
              </w:rPr>
            </w:pPr>
          </w:p>
          <w:p w14:paraId="732882BE" w14:textId="29677F50" w:rsidR="00E31F77" w:rsidRDefault="009C0992" w:rsidP="009C0992">
            <w:pPr>
              <w:pStyle w:val="Brdtekst"/>
              <w:jc w:val="left"/>
              <w:rPr>
                <w:noProof/>
              </w:rPr>
            </w:pPr>
            <w:r>
              <w:rPr>
                <w:noProof/>
              </w:rPr>
              <w:t>Justis</w:t>
            </w:r>
            <w:r w:rsidR="002C06B5">
              <w:rPr>
                <w:noProof/>
              </w:rPr>
              <w:t xml:space="preserve">- og beredskapsdepartementet har </w:t>
            </w:r>
            <w:r>
              <w:rPr>
                <w:noProof/>
              </w:rPr>
              <w:t xml:space="preserve"> lagt vekt på å innarbeide best mulig tiltak</w:t>
            </w:r>
            <w:r w:rsidR="002C06B5">
              <w:rPr>
                <w:noProof/>
              </w:rPr>
              <w:t xml:space="preserve"> for å skjerme boliger og annen støyfølsom bebyggelse</w:t>
            </w:r>
            <w:r w:rsidR="00E31F77">
              <w:rPr>
                <w:noProof/>
              </w:rPr>
              <w:t>, b</w:t>
            </w:r>
            <w:r w:rsidR="00457779">
              <w:rPr>
                <w:noProof/>
              </w:rPr>
              <w:t xml:space="preserve">lant annet </w:t>
            </w:r>
            <w:r w:rsidR="00E31F77">
              <w:rPr>
                <w:noProof/>
              </w:rPr>
              <w:t xml:space="preserve"> ved høye støyvoller og</w:t>
            </w:r>
            <w:r>
              <w:rPr>
                <w:noProof/>
              </w:rPr>
              <w:t xml:space="preserve"> overdekket</w:t>
            </w:r>
            <w:r w:rsidR="00457779">
              <w:rPr>
                <w:noProof/>
              </w:rPr>
              <w:t>e</w:t>
            </w:r>
            <w:r>
              <w:rPr>
                <w:noProof/>
              </w:rPr>
              <w:t xml:space="preserve"> standplass</w:t>
            </w:r>
            <w:r w:rsidR="00457779">
              <w:rPr>
                <w:noProof/>
              </w:rPr>
              <w:t>er</w:t>
            </w:r>
            <w:r w:rsidR="00E31F77">
              <w:rPr>
                <w:noProof/>
              </w:rPr>
              <w:t xml:space="preserve">. </w:t>
            </w:r>
          </w:p>
          <w:p w14:paraId="3F6D2458" w14:textId="527EE0F9" w:rsidR="002C06B5" w:rsidRDefault="00E31F77" w:rsidP="009C0992">
            <w:pPr>
              <w:pStyle w:val="Brdtekst"/>
              <w:jc w:val="left"/>
              <w:rPr>
                <w:noProof/>
              </w:rPr>
            </w:pPr>
            <w:r>
              <w:rPr>
                <w:noProof/>
              </w:rPr>
              <w:t xml:space="preserve">Ved </w:t>
            </w:r>
            <w:r w:rsidR="00457779">
              <w:rPr>
                <w:noProof/>
              </w:rPr>
              <w:t>skyting</w:t>
            </w:r>
            <w:r>
              <w:rPr>
                <w:noProof/>
              </w:rPr>
              <w:t xml:space="preserve"> vil det i </w:t>
            </w:r>
            <w:r w:rsidR="008D117B">
              <w:rPr>
                <w:noProof/>
              </w:rPr>
              <w:t xml:space="preserve">stor </w:t>
            </w:r>
            <w:r>
              <w:rPr>
                <w:noProof/>
              </w:rPr>
              <w:t>grad bli</w:t>
            </w:r>
            <w:r w:rsidR="009C0992">
              <w:rPr>
                <w:noProof/>
              </w:rPr>
              <w:t xml:space="preserve"> bruk</w:t>
            </w:r>
            <w:r>
              <w:rPr>
                <w:noProof/>
              </w:rPr>
              <w:t>t</w:t>
            </w:r>
            <w:r w:rsidR="009C0992">
              <w:rPr>
                <w:noProof/>
              </w:rPr>
              <w:t xml:space="preserve"> lyddemper på de mest støyende våp</w:t>
            </w:r>
            <w:r w:rsidR="008D117B">
              <w:rPr>
                <w:noProof/>
              </w:rPr>
              <w:t>n</w:t>
            </w:r>
            <w:r w:rsidR="009C0992">
              <w:rPr>
                <w:noProof/>
              </w:rPr>
              <w:t>en</w:t>
            </w:r>
            <w:r w:rsidR="008D117B">
              <w:rPr>
                <w:noProof/>
              </w:rPr>
              <w:t>e</w:t>
            </w:r>
            <w:r w:rsidR="009C0992">
              <w:rPr>
                <w:noProof/>
              </w:rPr>
              <w:t xml:space="preserve">. </w:t>
            </w:r>
          </w:p>
          <w:p w14:paraId="165CE66D" w14:textId="29264F63" w:rsidR="00C15E0F" w:rsidRDefault="00C15E0F" w:rsidP="009C0992">
            <w:pPr>
              <w:pStyle w:val="Brdtekst"/>
              <w:jc w:val="left"/>
              <w:rPr>
                <w:noProof/>
              </w:rPr>
            </w:pPr>
            <w:r>
              <w:rPr>
                <w:noProof/>
              </w:rPr>
              <w:t>Støybergningene</w:t>
            </w:r>
            <w:r w:rsidR="009C0992">
              <w:rPr>
                <w:noProof/>
              </w:rPr>
              <w:t xml:space="preserve"> viser at ingen boliger </w:t>
            </w:r>
            <w:r w:rsidR="000739DA">
              <w:rPr>
                <w:noProof/>
              </w:rPr>
              <w:t>eller</w:t>
            </w:r>
            <w:r w:rsidR="009C0992">
              <w:rPr>
                <w:noProof/>
              </w:rPr>
              <w:t xml:space="preserve"> annen støyfølsom bebyggelse utenfor planområdet blir belastet med støy</w:t>
            </w:r>
            <w:r w:rsidR="000739DA">
              <w:rPr>
                <w:noProof/>
              </w:rPr>
              <w:t xml:space="preserve">verdier høyere enn grenseverdiene i </w:t>
            </w:r>
            <w:r w:rsidR="009C0992">
              <w:rPr>
                <w:noProof/>
              </w:rPr>
              <w:t xml:space="preserve"> Retningslinje for behandling av støy i arealplanleggingen</w:t>
            </w:r>
            <w:r>
              <w:rPr>
                <w:noProof/>
              </w:rPr>
              <w:t xml:space="preserve"> T-1442/2016</w:t>
            </w:r>
            <w:r w:rsidRPr="00C15E0F">
              <w:rPr>
                <w:noProof/>
              </w:rPr>
              <w:t xml:space="preserve">. Ski kommuneplan har støybestemmelser som er basert på den tidligere versjonen av retningslinjen, T-1442/12, der de anbefalte støygrensene var noe strengere. I høringsperioden er det arbeidet med ytterligere </w:t>
            </w:r>
            <w:r w:rsidR="0082641B">
              <w:rPr>
                <w:noProof/>
              </w:rPr>
              <w:t xml:space="preserve">tiltak for å begrense støy </w:t>
            </w:r>
            <w:r w:rsidRPr="00C15E0F">
              <w:rPr>
                <w:noProof/>
              </w:rPr>
              <w:t xml:space="preserve">– </w:t>
            </w:r>
            <w:r w:rsidR="0082641B">
              <w:rPr>
                <w:noProof/>
              </w:rPr>
              <w:t>både</w:t>
            </w:r>
            <w:r w:rsidRPr="00C15E0F">
              <w:rPr>
                <w:noProof/>
              </w:rPr>
              <w:t xml:space="preserve"> fra </w:t>
            </w:r>
            <w:r w:rsidR="0082641B">
              <w:rPr>
                <w:noProof/>
              </w:rPr>
              <w:t>skyt</w:t>
            </w:r>
            <w:r w:rsidR="000739DA">
              <w:rPr>
                <w:noProof/>
              </w:rPr>
              <w:t>ing</w:t>
            </w:r>
            <w:r w:rsidR="00EA4AE9">
              <w:rPr>
                <w:noProof/>
              </w:rPr>
              <w:t xml:space="preserve"> og annen trening</w:t>
            </w:r>
            <w:r w:rsidRPr="00C15E0F">
              <w:rPr>
                <w:noProof/>
              </w:rPr>
              <w:t xml:space="preserve">.  Med disse tiltakene vil </w:t>
            </w:r>
            <w:r w:rsidR="00EA4AE9">
              <w:rPr>
                <w:noProof/>
              </w:rPr>
              <w:t xml:space="preserve">løsningene i all hovedsak imøtekomme også </w:t>
            </w:r>
            <w:r w:rsidR="0082641B">
              <w:rPr>
                <w:noProof/>
              </w:rPr>
              <w:t>kommune</w:t>
            </w:r>
            <w:r w:rsidR="00EA4AE9">
              <w:rPr>
                <w:noProof/>
              </w:rPr>
              <w:t>nes ønsker</w:t>
            </w:r>
            <w:r w:rsidR="0082641B">
              <w:rPr>
                <w:noProof/>
              </w:rPr>
              <w:t>.</w:t>
            </w:r>
          </w:p>
          <w:p w14:paraId="35806B32" w14:textId="0FA4D68E" w:rsidR="002C06B5" w:rsidRDefault="00E31F77" w:rsidP="009C0992">
            <w:pPr>
              <w:pStyle w:val="Brdtekst"/>
              <w:jc w:val="left"/>
              <w:rPr>
                <w:noProof/>
              </w:rPr>
            </w:pPr>
            <w:r>
              <w:rPr>
                <w:noProof/>
              </w:rPr>
              <w:t xml:space="preserve">I </w:t>
            </w:r>
            <w:r w:rsidR="00022FFA" w:rsidRPr="00022FFA">
              <w:rPr>
                <w:noProof/>
              </w:rPr>
              <w:t xml:space="preserve">friluftsområdene </w:t>
            </w:r>
            <w:r>
              <w:rPr>
                <w:noProof/>
              </w:rPr>
              <w:t xml:space="preserve">nærmest beredskaps-senteret </w:t>
            </w:r>
            <w:r w:rsidR="00022FFA" w:rsidRPr="00022FFA">
              <w:rPr>
                <w:noProof/>
              </w:rPr>
              <w:t xml:space="preserve">vil det likevel bli </w:t>
            </w:r>
            <w:r w:rsidR="00022FFA">
              <w:rPr>
                <w:noProof/>
              </w:rPr>
              <w:t>mer støy enn anbefalt i retningslinjen</w:t>
            </w:r>
            <w:r w:rsidR="00022FFA" w:rsidRPr="00022FFA">
              <w:rPr>
                <w:noProof/>
              </w:rPr>
              <w:t>. Justis- og</w:t>
            </w:r>
            <w:r>
              <w:rPr>
                <w:noProof/>
              </w:rPr>
              <w:t xml:space="preserve"> beredskaps</w:t>
            </w:r>
            <w:r w:rsidR="00022FFA" w:rsidRPr="00022FFA">
              <w:rPr>
                <w:noProof/>
              </w:rPr>
              <w:t>departementet har derfor foreslått tidsbegrensninger for skyte- og øvingsvirksomhet</w:t>
            </w:r>
            <w:r w:rsidR="00022FFA">
              <w:rPr>
                <w:noProof/>
              </w:rPr>
              <w:t xml:space="preserve"> </w:t>
            </w:r>
            <w:r w:rsidR="00022FFA" w:rsidRPr="00022FFA">
              <w:rPr>
                <w:noProof/>
              </w:rPr>
              <w:t xml:space="preserve">lørdager, søn- og helligdager, samt </w:t>
            </w:r>
            <w:r w:rsidR="00022FFA">
              <w:rPr>
                <w:noProof/>
              </w:rPr>
              <w:t xml:space="preserve">om </w:t>
            </w:r>
            <w:r w:rsidR="00022FFA" w:rsidRPr="00022FFA">
              <w:rPr>
                <w:noProof/>
              </w:rPr>
              <w:t>kvelden</w:t>
            </w:r>
            <w:r w:rsidR="00F83C70">
              <w:rPr>
                <w:noProof/>
              </w:rPr>
              <w:t xml:space="preserve"> og på natt</w:t>
            </w:r>
            <w:r w:rsidR="00022FFA" w:rsidRPr="00022FFA">
              <w:rPr>
                <w:noProof/>
              </w:rPr>
              <w:t>.</w:t>
            </w:r>
          </w:p>
          <w:p w14:paraId="0D3D79F2" w14:textId="63427214" w:rsidR="00003633" w:rsidRDefault="00E670FE" w:rsidP="00003633">
            <w:pPr>
              <w:pStyle w:val="Brdtekst"/>
              <w:jc w:val="left"/>
              <w:rPr>
                <w:noProof/>
              </w:rPr>
            </w:pPr>
            <w:r>
              <w:rPr>
                <w:noProof/>
              </w:rPr>
              <w:t>De nasjonale r</w:t>
            </w:r>
            <w:r w:rsidR="002C06B5">
              <w:rPr>
                <w:noProof/>
              </w:rPr>
              <w:t>etningslinje</w:t>
            </w:r>
            <w:r>
              <w:rPr>
                <w:noProof/>
              </w:rPr>
              <w:t>ne</w:t>
            </w:r>
            <w:r w:rsidR="002C06B5">
              <w:rPr>
                <w:noProof/>
              </w:rPr>
              <w:t xml:space="preserve"> for behandling av støy i arealplanlegging T-1442</w:t>
            </w:r>
            <w:r>
              <w:rPr>
                <w:noProof/>
              </w:rPr>
              <w:t xml:space="preserve">, </w:t>
            </w:r>
            <w:r w:rsidR="002C06B5">
              <w:rPr>
                <w:noProof/>
              </w:rPr>
              <w:t xml:space="preserve"> er lagt til grunn for støyberegn</w:t>
            </w:r>
            <w:r w:rsidR="001256BA">
              <w:rPr>
                <w:noProof/>
              </w:rPr>
              <w:t>ing</w:t>
            </w:r>
            <w:r w:rsidR="002C06B5">
              <w:rPr>
                <w:noProof/>
              </w:rPr>
              <w:t xml:space="preserve">ene, </w:t>
            </w:r>
            <w:r>
              <w:rPr>
                <w:noProof/>
              </w:rPr>
              <w:t xml:space="preserve">og </w:t>
            </w:r>
            <w:r w:rsidR="00022FFA" w:rsidRPr="00022FFA">
              <w:rPr>
                <w:noProof/>
              </w:rPr>
              <w:t>er utarbeidet på grunnlag av omfattende norsk</w:t>
            </w:r>
            <w:r w:rsidR="00FE47B8">
              <w:rPr>
                <w:noProof/>
              </w:rPr>
              <w:t>e</w:t>
            </w:r>
            <w:r w:rsidR="00022FFA" w:rsidRPr="00022FFA">
              <w:rPr>
                <w:noProof/>
              </w:rPr>
              <w:t xml:space="preserve"> og </w:t>
            </w:r>
            <w:r w:rsidR="00022FFA" w:rsidRPr="00022FFA">
              <w:rPr>
                <w:noProof/>
              </w:rPr>
              <w:lastRenderedPageBreak/>
              <w:t>internasjonal</w:t>
            </w:r>
            <w:r w:rsidR="00FE47B8">
              <w:rPr>
                <w:noProof/>
              </w:rPr>
              <w:t>e</w:t>
            </w:r>
            <w:r w:rsidR="00022FFA" w:rsidRPr="00022FFA">
              <w:rPr>
                <w:noProof/>
              </w:rPr>
              <w:t xml:space="preserve"> </w:t>
            </w:r>
            <w:r w:rsidR="00FE47B8">
              <w:rPr>
                <w:noProof/>
              </w:rPr>
              <w:t>studier</w:t>
            </w:r>
            <w:r w:rsidR="00022FFA" w:rsidRPr="00022FFA">
              <w:rPr>
                <w:noProof/>
              </w:rPr>
              <w:t xml:space="preserve"> </w:t>
            </w:r>
            <w:r w:rsidR="00022FFA">
              <w:rPr>
                <w:noProof/>
              </w:rPr>
              <w:t>om</w:t>
            </w:r>
            <w:r w:rsidR="00022FFA" w:rsidRPr="00022FFA">
              <w:rPr>
                <w:noProof/>
              </w:rPr>
              <w:t xml:space="preserve"> hvordan støy påvirker mennesker og i hvilken grad den blir oppfattet som plagsom. </w:t>
            </w:r>
            <w:r w:rsidR="0082641B" w:rsidRPr="0082641B">
              <w:rPr>
                <w:noProof/>
              </w:rPr>
              <w:t xml:space="preserve">Folkehelseinstituttet skriver i barnehelserapporten (Barn, miljø og helse: Risiko- og helsefremmende faktorer, 09.05.2016) at </w:t>
            </w:r>
            <w:r w:rsidR="00022FFA">
              <w:rPr>
                <w:noProof/>
              </w:rPr>
              <w:t>«</w:t>
            </w:r>
            <w:r w:rsidR="0082641B" w:rsidRPr="00022FFA">
              <w:rPr>
                <w:i/>
                <w:noProof/>
              </w:rPr>
              <w:t>Retningslinjen for støy i arealplanlegging er kommunenes beste virkemiddel for å forebygge støyplager ved boliger, skoler og barnehag</w:t>
            </w:r>
            <w:r w:rsidR="008D2CC8">
              <w:rPr>
                <w:i/>
                <w:noProof/>
              </w:rPr>
              <w:t>er»</w:t>
            </w:r>
            <w:r w:rsidR="002C06B5">
              <w:rPr>
                <w:i/>
                <w:noProof/>
              </w:rPr>
              <w:t>.</w:t>
            </w:r>
            <w:r w:rsidR="002C06B5">
              <w:t xml:space="preserve"> </w:t>
            </w:r>
            <w:r w:rsidR="008D2CC8">
              <w:br/>
            </w:r>
            <w:r w:rsidR="008D2CC8">
              <w:br/>
            </w:r>
            <w:r w:rsidR="00003633">
              <w:rPr>
                <w:noProof/>
              </w:rPr>
              <w:t xml:space="preserve">Justis- og beredskapsdepartementet har vurdert </w:t>
            </w:r>
            <w:r w:rsidR="002C06B5">
              <w:rPr>
                <w:noProof/>
              </w:rPr>
              <w:t xml:space="preserve">om </w:t>
            </w:r>
            <w:r w:rsidR="00003633">
              <w:rPr>
                <w:noProof/>
              </w:rPr>
              <w:t>skytebanene og SIBO-landsbyen kan bygges inn, men har konkludert med at det er nødvendig å opprettholde utendørs anlegg.</w:t>
            </w:r>
            <w:r w:rsidR="002C06B5">
              <w:rPr>
                <w:noProof/>
              </w:rPr>
              <w:t xml:space="preserve"> </w:t>
            </w:r>
            <w:r w:rsidR="00843397">
              <w:rPr>
                <w:noProof/>
              </w:rPr>
              <w:t>U</w:t>
            </w:r>
            <w:r w:rsidR="00003633">
              <w:rPr>
                <w:noProof/>
              </w:rPr>
              <w:t xml:space="preserve">tdanning og trening </w:t>
            </w:r>
            <w:r w:rsidR="00843397">
              <w:rPr>
                <w:noProof/>
              </w:rPr>
              <w:t xml:space="preserve">må </w:t>
            </w:r>
            <w:r w:rsidR="00003633">
              <w:rPr>
                <w:noProof/>
              </w:rPr>
              <w:t>i st</w:t>
            </w:r>
            <w:r w:rsidR="00843397">
              <w:rPr>
                <w:noProof/>
              </w:rPr>
              <w:t>ørst mulig</w:t>
            </w:r>
            <w:r w:rsidR="00003633">
              <w:rPr>
                <w:noProof/>
              </w:rPr>
              <w:t xml:space="preserve"> grad foregå i samme type miljø man skal operere i</w:t>
            </w:r>
            <w:r w:rsidR="00843397">
              <w:rPr>
                <w:noProof/>
              </w:rPr>
              <w:t>. D</w:t>
            </w:r>
            <w:r w:rsidR="00003633">
              <w:rPr>
                <w:noProof/>
              </w:rPr>
              <w:t xml:space="preserve">et er nødvendig å trene utendørs, fordi det kreves </w:t>
            </w:r>
            <w:r w:rsidR="00003633" w:rsidRPr="00003633">
              <w:rPr>
                <w:noProof/>
              </w:rPr>
              <w:t xml:space="preserve">realistiske treningsforhold </w:t>
            </w:r>
            <w:r w:rsidR="00003633">
              <w:rPr>
                <w:noProof/>
              </w:rPr>
              <w:t xml:space="preserve">og særdeles høyt presisjonsnivå. </w:t>
            </w:r>
            <w:r w:rsidR="00843397">
              <w:rPr>
                <w:noProof/>
              </w:rPr>
              <w:t>I</w:t>
            </w:r>
            <w:r w:rsidR="00003633">
              <w:rPr>
                <w:noProof/>
              </w:rPr>
              <w:t xml:space="preserve">nnbygging av anlegg med funksjoner som kan simulere enkelte værtyper, vil </w:t>
            </w:r>
            <w:r w:rsidR="00843397">
              <w:rPr>
                <w:noProof/>
              </w:rPr>
              <w:t xml:space="preserve">derfor </w:t>
            </w:r>
            <w:r w:rsidR="00003633">
              <w:rPr>
                <w:noProof/>
              </w:rPr>
              <w:t>ikke tilfredsstille politiets krav til trening.</w:t>
            </w:r>
          </w:p>
          <w:p w14:paraId="6E71BA2B" w14:textId="392DD717" w:rsidR="00D66646" w:rsidRDefault="00B32D4E" w:rsidP="009C0992">
            <w:pPr>
              <w:pStyle w:val="Brdtekst"/>
              <w:jc w:val="left"/>
              <w:rPr>
                <w:noProof/>
              </w:rPr>
            </w:pPr>
            <w:r w:rsidRPr="00B32D4E">
              <w:rPr>
                <w:noProof/>
              </w:rPr>
              <w:t xml:space="preserve">Bruk av trenings-flashbangs </w:t>
            </w:r>
            <w:r w:rsidR="00F83C70">
              <w:rPr>
                <w:noProof/>
              </w:rPr>
              <w:t xml:space="preserve">og eksplosiver til entringsøvelser på skytehuset </w:t>
            </w:r>
            <w:r w:rsidRPr="00B32D4E">
              <w:rPr>
                <w:noProof/>
              </w:rPr>
              <w:t>er helt nødvendig</w:t>
            </w:r>
            <w:r w:rsidR="00F83C70">
              <w:rPr>
                <w:noProof/>
              </w:rPr>
              <w:t>e</w:t>
            </w:r>
            <w:r w:rsidRPr="00B32D4E">
              <w:rPr>
                <w:noProof/>
              </w:rPr>
              <w:t xml:space="preserve"> element</w:t>
            </w:r>
            <w:r w:rsidR="00F83C70">
              <w:rPr>
                <w:noProof/>
              </w:rPr>
              <w:t>er i politiets øvings</w:t>
            </w:r>
            <w:r w:rsidRPr="00B32D4E">
              <w:rPr>
                <w:noProof/>
              </w:rPr>
              <w:t xml:space="preserve">virksomhet. </w:t>
            </w:r>
            <w:r w:rsidR="00F83C70">
              <w:rPr>
                <w:noProof/>
              </w:rPr>
              <w:t>Det er planlagt flere</w:t>
            </w:r>
            <w:r w:rsidRPr="00B32D4E">
              <w:rPr>
                <w:noProof/>
              </w:rPr>
              <w:t xml:space="preserve"> skjermingstiltak</w:t>
            </w:r>
            <w:r w:rsidR="00F83C70">
              <w:rPr>
                <w:noProof/>
              </w:rPr>
              <w:t>,</w:t>
            </w:r>
            <w:r w:rsidRPr="00B32D4E">
              <w:rPr>
                <w:noProof/>
              </w:rPr>
              <w:t xml:space="preserve"> bl.a. 10 m høy voll vest for SIBO-lands</w:t>
            </w:r>
            <w:r w:rsidR="00F83C70">
              <w:rPr>
                <w:noProof/>
              </w:rPr>
              <w:t>byen og 12-14 m høy voll øst for skytehuset, som vil begrense refleksjon</w:t>
            </w:r>
            <w:r w:rsidR="00D66646">
              <w:rPr>
                <w:noProof/>
              </w:rPr>
              <w:t>støy.</w:t>
            </w:r>
            <w:r w:rsidR="00F83C70">
              <w:rPr>
                <w:noProof/>
              </w:rPr>
              <w:t xml:space="preserve"> </w:t>
            </w:r>
            <w:r w:rsidR="00D66646">
              <w:rPr>
                <w:noProof/>
              </w:rPr>
              <w:t>S</w:t>
            </w:r>
            <w:r w:rsidR="00F83C70">
              <w:rPr>
                <w:noProof/>
              </w:rPr>
              <w:t>tøynivået ved</w:t>
            </w:r>
            <w:r w:rsidRPr="00B32D4E">
              <w:rPr>
                <w:noProof/>
              </w:rPr>
              <w:t xml:space="preserve"> de nærmeste boliger</w:t>
            </w:r>
            <w:r w:rsidR="00F83C70">
              <w:rPr>
                <w:noProof/>
              </w:rPr>
              <w:t>, skoler</w:t>
            </w:r>
            <w:r w:rsidRPr="00B32D4E">
              <w:rPr>
                <w:noProof/>
              </w:rPr>
              <w:t xml:space="preserve"> og barnehager </w:t>
            </w:r>
            <w:r w:rsidR="00D66646">
              <w:rPr>
                <w:noProof/>
              </w:rPr>
              <w:t xml:space="preserve">vil </w:t>
            </w:r>
            <w:r w:rsidRPr="00B32D4E">
              <w:rPr>
                <w:noProof/>
              </w:rPr>
              <w:t xml:space="preserve">ikke overstige grenseverdiene i </w:t>
            </w:r>
            <w:r w:rsidR="00E670FE">
              <w:rPr>
                <w:noProof/>
              </w:rPr>
              <w:t>de nasjonale r</w:t>
            </w:r>
            <w:r w:rsidRPr="00B32D4E">
              <w:rPr>
                <w:noProof/>
              </w:rPr>
              <w:t>etningslinje</w:t>
            </w:r>
            <w:r w:rsidR="00E670FE">
              <w:rPr>
                <w:noProof/>
              </w:rPr>
              <w:t>ne</w:t>
            </w:r>
            <w:r w:rsidRPr="00B32D4E">
              <w:rPr>
                <w:noProof/>
              </w:rPr>
              <w:t xml:space="preserve"> for behandling av støy i arealplanlegging T-1442.</w:t>
            </w:r>
            <w:r w:rsidR="00FE47B8">
              <w:rPr>
                <w:noProof/>
              </w:rPr>
              <w:t xml:space="preserve"> </w:t>
            </w:r>
            <w:r w:rsidR="00D66646">
              <w:rPr>
                <w:noProof/>
              </w:rPr>
              <w:t>Slike t</w:t>
            </w:r>
            <w:r w:rsidR="00FE47B8" w:rsidRPr="00FE47B8">
              <w:rPr>
                <w:noProof/>
              </w:rPr>
              <w:t xml:space="preserve">renings-flashbangs </w:t>
            </w:r>
            <w:r w:rsidR="00D66646">
              <w:rPr>
                <w:noProof/>
              </w:rPr>
              <w:t xml:space="preserve">og eksplosiver </w:t>
            </w:r>
            <w:r w:rsidR="00FE47B8" w:rsidRPr="00FE47B8">
              <w:rPr>
                <w:noProof/>
              </w:rPr>
              <w:t>vil</w:t>
            </w:r>
            <w:r w:rsidR="00D66646">
              <w:rPr>
                <w:noProof/>
              </w:rPr>
              <w:t xml:space="preserve"> bli</w:t>
            </w:r>
            <w:r w:rsidR="00FE47B8" w:rsidRPr="00FE47B8">
              <w:rPr>
                <w:noProof/>
              </w:rPr>
              <w:t xml:space="preserve"> benytte</w:t>
            </w:r>
            <w:r w:rsidR="00D66646">
              <w:rPr>
                <w:noProof/>
              </w:rPr>
              <w:t>t</w:t>
            </w:r>
            <w:r w:rsidR="00FE47B8" w:rsidRPr="00FE47B8">
              <w:rPr>
                <w:noProof/>
              </w:rPr>
              <w:t xml:space="preserve"> </w:t>
            </w:r>
            <w:r w:rsidR="00D66646">
              <w:rPr>
                <w:noProof/>
              </w:rPr>
              <w:t xml:space="preserve">ca. </w:t>
            </w:r>
            <w:r w:rsidR="00FE47B8" w:rsidRPr="00FE47B8">
              <w:rPr>
                <w:noProof/>
              </w:rPr>
              <w:t>2</w:t>
            </w:r>
            <w:r w:rsidR="00D66646">
              <w:rPr>
                <w:noProof/>
              </w:rPr>
              <w:t xml:space="preserve">0 </w:t>
            </w:r>
            <w:r w:rsidR="00FE47B8" w:rsidRPr="00FE47B8">
              <w:rPr>
                <w:noProof/>
              </w:rPr>
              <w:t>ganger per uke i snitt</w:t>
            </w:r>
            <w:r w:rsidR="00D66646">
              <w:rPr>
                <w:noProof/>
              </w:rPr>
              <w:t>, og maksimalnivået fra disse få hendelsene vil ligge høyere enn s</w:t>
            </w:r>
            <w:r w:rsidR="00FE47B8" w:rsidRPr="00FE47B8">
              <w:rPr>
                <w:noProof/>
              </w:rPr>
              <w:t>tøygrensene i kommuneplanen</w:t>
            </w:r>
            <w:r w:rsidRPr="00B32D4E">
              <w:rPr>
                <w:noProof/>
              </w:rPr>
              <w:t>.</w:t>
            </w:r>
            <w:r w:rsidR="00FE47B8">
              <w:rPr>
                <w:noProof/>
              </w:rPr>
              <w:br/>
            </w:r>
          </w:p>
          <w:p w14:paraId="12816856" w14:textId="77777777" w:rsidR="00D66646" w:rsidRDefault="008D2CC8" w:rsidP="009C0992">
            <w:pPr>
              <w:pStyle w:val="Brdtekst"/>
              <w:jc w:val="left"/>
              <w:rPr>
                <w:noProof/>
              </w:rPr>
            </w:pPr>
            <w:r>
              <w:rPr>
                <w:noProof/>
              </w:rPr>
              <w:t>S</w:t>
            </w:r>
            <w:r w:rsidR="00003633">
              <w:rPr>
                <w:noProof/>
              </w:rPr>
              <w:t xml:space="preserve">tøyberegningene for helikopter er basert på </w:t>
            </w:r>
            <w:r>
              <w:rPr>
                <w:noProof/>
              </w:rPr>
              <w:t>de nye</w:t>
            </w:r>
            <w:r w:rsidR="00003633">
              <w:rPr>
                <w:noProof/>
              </w:rPr>
              <w:t xml:space="preserve"> helikop</w:t>
            </w:r>
            <w:r>
              <w:rPr>
                <w:noProof/>
              </w:rPr>
              <w:t xml:space="preserve">trene. </w:t>
            </w:r>
            <w:r>
              <w:rPr>
                <w:noProof/>
              </w:rPr>
              <w:br/>
            </w:r>
            <w:r>
              <w:rPr>
                <w:noProof/>
              </w:rPr>
              <w:br/>
            </w:r>
            <w:r w:rsidR="00B32D4E">
              <w:rPr>
                <w:noProof/>
              </w:rPr>
              <w:br/>
            </w:r>
            <w:r w:rsidR="00B32D4E">
              <w:rPr>
                <w:noProof/>
              </w:rPr>
              <w:br/>
            </w:r>
          </w:p>
          <w:p w14:paraId="1217AD76" w14:textId="77777777" w:rsidR="00D66646" w:rsidRDefault="00D66646" w:rsidP="009C0992">
            <w:pPr>
              <w:pStyle w:val="Brdtekst"/>
              <w:jc w:val="left"/>
              <w:rPr>
                <w:noProof/>
              </w:rPr>
            </w:pPr>
          </w:p>
          <w:p w14:paraId="445E67E6" w14:textId="26688088" w:rsidR="001E74A9" w:rsidRDefault="00843397" w:rsidP="009C0992">
            <w:pPr>
              <w:pStyle w:val="Brdtekst"/>
              <w:jc w:val="left"/>
              <w:rPr>
                <w:noProof/>
              </w:rPr>
            </w:pPr>
            <w:r>
              <w:rPr>
                <w:noProof/>
              </w:rPr>
              <w:t>T</w:t>
            </w:r>
            <w:r w:rsidR="00AE6233">
              <w:rPr>
                <w:noProof/>
              </w:rPr>
              <w:t xml:space="preserve">iltak for å sikre kulturminnene i planområdet er innarbeidet i </w:t>
            </w:r>
            <w:r w:rsidR="001E74A9">
              <w:rPr>
                <w:noProof/>
              </w:rPr>
              <w:t>reguleringsbestemmelsene. V</w:t>
            </w:r>
            <w:r w:rsidR="00AE6233">
              <w:rPr>
                <w:noProof/>
              </w:rPr>
              <w:t xml:space="preserve">åningshuset </w:t>
            </w:r>
            <w:r w:rsidR="001E74A9">
              <w:rPr>
                <w:noProof/>
              </w:rPr>
              <w:t xml:space="preserve">på Taraldrud søndre og </w:t>
            </w:r>
            <w:r w:rsidR="00AE6233">
              <w:rPr>
                <w:noProof/>
              </w:rPr>
              <w:t xml:space="preserve">stabburet på Taraldrud </w:t>
            </w:r>
            <w:r w:rsidR="001E74A9">
              <w:rPr>
                <w:noProof/>
              </w:rPr>
              <w:t xml:space="preserve">nordre </w:t>
            </w:r>
            <w:r w:rsidR="00AE6233">
              <w:rPr>
                <w:noProof/>
              </w:rPr>
              <w:t xml:space="preserve">vil i </w:t>
            </w:r>
            <w:r w:rsidR="00AE6233">
              <w:rPr>
                <w:noProof/>
              </w:rPr>
              <w:lastRenderedPageBreak/>
              <w:t>samråd med Ski og Oppegård kommune</w:t>
            </w:r>
            <w:r w:rsidR="00E670FE">
              <w:rPr>
                <w:noProof/>
              </w:rPr>
              <w:t>r</w:t>
            </w:r>
            <w:r w:rsidR="00AE6233">
              <w:rPr>
                <w:noProof/>
              </w:rPr>
              <w:t xml:space="preserve"> bli flyttet til et egnet sted i nærområdet. </w:t>
            </w:r>
          </w:p>
          <w:p w14:paraId="209FE243" w14:textId="263E61E8" w:rsidR="00891FE5" w:rsidRDefault="001E74A9" w:rsidP="00891FE5">
            <w:pPr>
              <w:pStyle w:val="Brdtekst"/>
              <w:jc w:val="left"/>
              <w:rPr>
                <w:noProof/>
              </w:rPr>
            </w:pPr>
            <w:r>
              <w:rPr>
                <w:noProof/>
              </w:rPr>
              <w:t>Driftsbygningene på Taraldrud søndre og på Taraldrudhytta er i for dårlig stand til at flytting er aktuelt.</w:t>
            </w:r>
            <w:r w:rsidR="007709A8">
              <w:rPr>
                <w:noProof/>
              </w:rPr>
              <w:br/>
            </w:r>
            <w:r>
              <w:rPr>
                <w:noProof/>
              </w:rPr>
              <w:br/>
            </w:r>
            <w:r w:rsidR="009C0992">
              <w:rPr>
                <w:noProof/>
              </w:rPr>
              <w:t>Under arbeidet med konsekvens</w:t>
            </w:r>
            <w:r w:rsidR="00AE6233">
              <w:rPr>
                <w:noProof/>
              </w:rPr>
              <w:t>-</w:t>
            </w:r>
            <w:r w:rsidR="009C0992">
              <w:rPr>
                <w:noProof/>
              </w:rPr>
              <w:t xml:space="preserve">utredningen </w:t>
            </w:r>
            <w:r>
              <w:rPr>
                <w:noProof/>
              </w:rPr>
              <w:t>ble</w:t>
            </w:r>
            <w:r w:rsidR="009C0992">
              <w:rPr>
                <w:noProof/>
              </w:rPr>
              <w:t xml:space="preserve"> mulighetene for et bedre kollektivtilbud for Taraldrud drøftet med Ruter. Ruter har imidlertid ikke funnet at det er tilstrekkelig trafikkgrunnlag for å opprette et rutetilbud som kan betjene Taraldrud. </w:t>
            </w:r>
            <w:r w:rsidR="007709A8">
              <w:rPr>
                <w:noProof/>
              </w:rPr>
              <w:br/>
            </w:r>
            <w:r w:rsidR="00A76EE2">
              <w:rPr>
                <w:noProof/>
              </w:rPr>
              <w:t>Det er innarbeidet rekkefølgekrav om opparbeidelse av gang- og sykkelvei mellom senteret og plangrense i sør ved Taraldrudkrysset. Etablering av holdeplasser må ev. gjennomføres i egen plansak.</w:t>
            </w:r>
          </w:p>
          <w:p w14:paraId="770DBE07" w14:textId="77777777" w:rsidR="00E91B0C" w:rsidRDefault="00891FE5" w:rsidP="00843397">
            <w:pPr>
              <w:pStyle w:val="Brdtekst"/>
              <w:jc w:val="left"/>
              <w:rPr>
                <w:noProof/>
              </w:rPr>
            </w:pPr>
            <w:r>
              <w:rPr>
                <w:noProof/>
              </w:rPr>
              <w:t>Eventuelt påkoblingspunkt for e</w:t>
            </w:r>
            <w:r w:rsidR="00843397">
              <w:rPr>
                <w:noProof/>
              </w:rPr>
              <w:t>l</w:t>
            </w:r>
            <w:r>
              <w:rPr>
                <w:noProof/>
              </w:rPr>
              <w:t>-bysykkel kan tilrettelegges ved hovedporten til beredskapssenteret.</w:t>
            </w:r>
            <w:r w:rsidR="007709A8">
              <w:rPr>
                <w:noProof/>
              </w:rPr>
              <w:br/>
            </w:r>
            <w:r w:rsidR="00843397">
              <w:rPr>
                <w:noProof/>
              </w:rPr>
              <w:br/>
            </w:r>
            <w:r w:rsidR="007709A8">
              <w:rPr>
                <w:noProof/>
              </w:rPr>
              <w:t xml:space="preserve">Kommunestyrets </w:t>
            </w:r>
            <w:r w:rsidR="00C15E0F">
              <w:rPr>
                <w:noProof/>
              </w:rPr>
              <w:t>forslag</w:t>
            </w:r>
            <w:r w:rsidR="007709A8">
              <w:rPr>
                <w:noProof/>
              </w:rPr>
              <w:t xml:space="preserve"> </w:t>
            </w:r>
            <w:r w:rsidR="00A76EE2">
              <w:rPr>
                <w:noProof/>
              </w:rPr>
              <w:t xml:space="preserve">knyttet til Politihøgskole </w:t>
            </w:r>
            <w:r w:rsidR="007709A8">
              <w:rPr>
                <w:noProof/>
              </w:rPr>
              <w:t>tas til orientering</w:t>
            </w:r>
            <w:r w:rsidR="00003633">
              <w:rPr>
                <w:noProof/>
              </w:rPr>
              <w:t>.</w:t>
            </w:r>
          </w:p>
          <w:p w14:paraId="0C324A61" w14:textId="00CDCEF0" w:rsidR="00A76EE2" w:rsidRDefault="00A76EE2" w:rsidP="00843397">
            <w:pPr>
              <w:pStyle w:val="Brdtekst"/>
              <w:jc w:val="left"/>
              <w:rPr>
                <w:noProof/>
              </w:rPr>
            </w:pPr>
            <w:r>
              <w:rPr>
                <w:noProof/>
              </w:rPr>
              <w:t>Det vises for øvrig til felles merknadssvar i første del av dette dokumentet.</w:t>
            </w:r>
          </w:p>
        </w:tc>
      </w:tr>
      <w:tr w:rsidR="00352556" w14:paraId="4F6C067D" w14:textId="77777777" w:rsidTr="008A2FCC">
        <w:tc>
          <w:tcPr>
            <w:tcW w:w="5419" w:type="dxa"/>
          </w:tcPr>
          <w:p w14:paraId="6C7A1CF7" w14:textId="6B6365BE" w:rsidR="00EB4C01" w:rsidRDefault="00EB4C01" w:rsidP="00954228">
            <w:pPr>
              <w:pStyle w:val="Brdtekst"/>
              <w:spacing w:after="0"/>
              <w:rPr>
                <w:b/>
                <w:noProof/>
              </w:rPr>
            </w:pPr>
            <w:bookmarkStart w:id="51" w:name="A2"/>
            <w:r w:rsidRPr="00EB4C01">
              <w:rPr>
                <w:b/>
                <w:noProof/>
              </w:rPr>
              <w:lastRenderedPageBreak/>
              <w:t>A2</w:t>
            </w:r>
            <w:bookmarkEnd w:id="51"/>
            <w:r w:rsidRPr="00EB4C01">
              <w:rPr>
                <w:b/>
                <w:noProof/>
              </w:rPr>
              <w:t xml:space="preserve"> – Oppegård kommune</w:t>
            </w:r>
            <w:r>
              <w:rPr>
                <w:b/>
                <w:noProof/>
              </w:rPr>
              <w:t xml:space="preserve"> – </w:t>
            </w:r>
            <w:r w:rsidR="008C7AF6">
              <w:rPr>
                <w:b/>
                <w:noProof/>
              </w:rPr>
              <w:t>14</w:t>
            </w:r>
            <w:r>
              <w:rPr>
                <w:b/>
                <w:noProof/>
              </w:rPr>
              <w:t>.06.2017</w:t>
            </w:r>
          </w:p>
          <w:p w14:paraId="23B61A6F" w14:textId="77777777" w:rsidR="00EB4C01" w:rsidRDefault="00EB4C01" w:rsidP="00954228">
            <w:pPr>
              <w:pStyle w:val="Brdtekst"/>
              <w:spacing w:after="0"/>
              <w:rPr>
                <w:noProof/>
                <w:u w:val="single"/>
              </w:rPr>
            </w:pPr>
          </w:p>
          <w:p w14:paraId="1C20C900" w14:textId="7EEA5A6D" w:rsidR="00CD419D" w:rsidRDefault="00C15E0F" w:rsidP="00954228">
            <w:pPr>
              <w:pStyle w:val="Brdtekst"/>
              <w:spacing w:after="0"/>
              <w:rPr>
                <w:b/>
                <w:noProof/>
              </w:rPr>
            </w:pPr>
            <w:r w:rsidRPr="00C15E0F">
              <w:rPr>
                <w:b/>
                <w:noProof/>
              </w:rPr>
              <w:t>Komm</w:t>
            </w:r>
            <w:r>
              <w:rPr>
                <w:b/>
                <w:noProof/>
              </w:rPr>
              <w:t>u</w:t>
            </w:r>
            <w:r w:rsidRPr="00C15E0F">
              <w:rPr>
                <w:b/>
                <w:noProof/>
              </w:rPr>
              <w:t>nestyrets vedtak:</w:t>
            </w:r>
          </w:p>
          <w:p w14:paraId="3839F55A" w14:textId="77777777" w:rsidR="003E601A" w:rsidRDefault="003E601A" w:rsidP="00954228">
            <w:pPr>
              <w:pStyle w:val="Brdtekst"/>
              <w:spacing w:after="0"/>
              <w:rPr>
                <w:b/>
                <w:noProof/>
              </w:rPr>
            </w:pPr>
          </w:p>
          <w:p w14:paraId="4F1F6810" w14:textId="4E8A8872" w:rsidR="003E601A" w:rsidRPr="00C15E0F" w:rsidRDefault="003E601A" w:rsidP="003E601A">
            <w:pPr>
              <w:pStyle w:val="Brdtekst"/>
              <w:spacing w:after="0"/>
              <w:jc w:val="left"/>
              <w:rPr>
                <w:b/>
              </w:rPr>
            </w:pPr>
            <w:r w:rsidRPr="003E601A">
              <w:rPr>
                <w:b/>
              </w:rPr>
              <w:t>A. Planforslaget for Politiets nasjonale beredskaps</w:t>
            </w:r>
            <w:r>
              <w:rPr>
                <w:b/>
              </w:rPr>
              <w:t>-</w:t>
            </w:r>
            <w:r w:rsidRPr="003E601A">
              <w:rPr>
                <w:b/>
              </w:rPr>
              <w:t>senter som er lagt ut på høring, bør ikke godkjennes</w:t>
            </w:r>
          </w:p>
          <w:p w14:paraId="7DA54DD8" w14:textId="2C98182D" w:rsidR="00CD419D" w:rsidRDefault="00CD419D" w:rsidP="00954228">
            <w:pPr>
              <w:pStyle w:val="Brdtekst"/>
              <w:spacing w:after="0"/>
              <w:jc w:val="left"/>
              <w:rPr>
                <w:noProof/>
              </w:rPr>
            </w:pPr>
          </w:p>
          <w:p w14:paraId="49A85DF7" w14:textId="77777777" w:rsidR="00CD419D" w:rsidRDefault="00CD419D" w:rsidP="00D565A5">
            <w:pPr>
              <w:pStyle w:val="Brdtekst"/>
              <w:numPr>
                <w:ilvl w:val="0"/>
                <w:numId w:val="5"/>
              </w:numPr>
              <w:spacing w:after="0"/>
              <w:ind w:left="360"/>
              <w:jc w:val="left"/>
              <w:rPr>
                <w:noProof/>
              </w:rPr>
            </w:pPr>
            <w:r>
              <w:rPr>
                <w:noProof/>
              </w:rPr>
              <w:t>Planforslaget ivaretar ikke gjeldende støygrenser i kommuneplanene til Oppegård og Ski.</w:t>
            </w:r>
          </w:p>
          <w:p w14:paraId="5B29A85E" w14:textId="55819D84" w:rsidR="00CD419D" w:rsidRDefault="00CD419D" w:rsidP="00D565A5">
            <w:pPr>
              <w:pStyle w:val="Brdtekst"/>
              <w:numPr>
                <w:ilvl w:val="0"/>
                <w:numId w:val="5"/>
              </w:numPr>
              <w:spacing w:after="0"/>
              <w:ind w:left="360"/>
              <w:jc w:val="left"/>
              <w:rPr>
                <w:noProof/>
              </w:rPr>
            </w:pPr>
            <w:r>
              <w:rPr>
                <w:noProof/>
              </w:rPr>
              <w:t>Planforslaget vil føre til at mange av Oppegårds innbyggere blir plaget av støy og at nærfriluftsområder blir sterkt forringet.</w:t>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lastRenderedPageBreak/>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r w:rsidR="00843397">
              <w:rPr>
                <w:noProof/>
              </w:rPr>
              <w:br/>
            </w:r>
          </w:p>
          <w:p w14:paraId="6884AB9D" w14:textId="77777777" w:rsidR="00A76EE2" w:rsidRDefault="00A76EE2" w:rsidP="00A76EE2">
            <w:pPr>
              <w:pStyle w:val="Brdtekst"/>
              <w:spacing w:after="0"/>
              <w:ind w:left="360"/>
              <w:jc w:val="left"/>
              <w:rPr>
                <w:noProof/>
              </w:rPr>
            </w:pPr>
          </w:p>
          <w:p w14:paraId="682CFD9B" w14:textId="77777777" w:rsidR="00CD419D" w:rsidRDefault="00CD419D" w:rsidP="00D565A5">
            <w:pPr>
              <w:pStyle w:val="Brdtekst"/>
              <w:numPr>
                <w:ilvl w:val="0"/>
                <w:numId w:val="5"/>
              </w:numPr>
              <w:spacing w:after="0"/>
              <w:ind w:left="360"/>
              <w:jc w:val="left"/>
              <w:rPr>
                <w:noProof/>
              </w:rPr>
            </w:pPr>
            <w:r>
              <w:rPr>
                <w:noProof/>
              </w:rPr>
              <w:t>Det mangler vurderinger på hvordan mennesker kan bli plaget av skyte- og sprengningsstøy over lang tid.</w:t>
            </w:r>
          </w:p>
          <w:p w14:paraId="210A0CE3" w14:textId="77777777" w:rsidR="00CD419D" w:rsidRDefault="00CD419D" w:rsidP="00D565A5">
            <w:pPr>
              <w:pStyle w:val="Brdtekst"/>
              <w:numPr>
                <w:ilvl w:val="0"/>
                <w:numId w:val="5"/>
              </w:numPr>
              <w:spacing w:after="0"/>
              <w:ind w:left="360"/>
              <w:jc w:val="left"/>
              <w:rPr>
                <w:noProof/>
              </w:rPr>
            </w:pPr>
            <w:r>
              <w:rPr>
                <w:noProof/>
              </w:rPr>
              <w:t>Støyberegninger viser at 2 skoler og 4 barnehager i Oppegård kommune vil ligge innenfor gul støysone, med kommunens støygrenser lagt til grunn.</w:t>
            </w:r>
          </w:p>
          <w:p w14:paraId="0AF7AF6A" w14:textId="75EFC69F" w:rsidR="00843397" w:rsidRDefault="00843397" w:rsidP="00843397">
            <w:pPr>
              <w:pStyle w:val="Brdtekst"/>
              <w:spacing w:after="0"/>
              <w:jc w:val="left"/>
              <w:rPr>
                <w:noProof/>
              </w:rPr>
            </w:pPr>
          </w:p>
          <w:p w14:paraId="0AA3C018" w14:textId="134F6A0D" w:rsidR="00843397" w:rsidRDefault="00843397" w:rsidP="00843397">
            <w:pPr>
              <w:pStyle w:val="Brdtekst"/>
              <w:spacing w:after="0"/>
              <w:jc w:val="left"/>
              <w:rPr>
                <w:noProof/>
              </w:rPr>
            </w:pPr>
          </w:p>
          <w:p w14:paraId="68A43A54" w14:textId="5BCE8263" w:rsidR="00843397" w:rsidRDefault="00843397" w:rsidP="00843397">
            <w:pPr>
              <w:pStyle w:val="Brdtekst"/>
              <w:spacing w:after="0"/>
              <w:jc w:val="left"/>
              <w:rPr>
                <w:noProof/>
              </w:rPr>
            </w:pPr>
          </w:p>
          <w:p w14:paraId="1C6CF8A4" w14:textId="02755B2D" w:rsidR="00843397" w:rsidRDefault="00843397" w:rsidP="00843397">
            <w:pPr>
              <w:pStyle w:val="Brdtekst"/>
              <w:spacing w:after="0"/>
              <w:jc w:val="left"/>
              <w:rPr>
                <w:noProof/>
              </w:rPr>
            </w:pPr>
          </w:p>
          <w:p w14:paraId="6B378AB6" w14:textId="33E2BDD0" w:rsidR="00843397" w:rsidRDefault="00843397" w:rsidP="00843397">
            <w:pPr>
              <w:pStyle w:val="Brdtekst"/>
              <w:spacing w:after="0"/>
              <w:jc w:val="left"/>
              <w:rPr>
                <w:noProof/>
              </w:rPr>
            </w:pPr>
          </w:p>
          <w:p w14:paraId="1C98B48C" w14:textId="293A0616" w:rsidR="00843397" w:rsidRDefault="00843397" w:rsidP="00843397">
            <w:pPr>
              <w:pStyle w:val="Brdtekst"/>
              <w:spacing w:after="0"/>
              <w:jc w:val="left"/>
              <w:rPr>
                <w:noProof/>
              </w:rPr>
            </w:pPr>
          </w:p>
          <w:p w14:paraId="32083470" w14:textId="7A9EB54E" w:rsidR="00843397" w:rsidRDefault="00843397" w:rsidP="00843397">
            <w:pPr>
              <w:pStyle w:val="Brdtekst"/>
              <w:spacing w:after="0"/>
              <w:jc w:val="left"/>
              <w:rPr>
                <w:noProof/>
              </w:rPr>
            </w:pPr>
          </w:p>
          <w:p w14:paraId="359E639A" w14:textId="566F8F3F" w:rsidR="00843397" w:rsidRDefault="00843397" w:rsidP="00843397">
            <w:pPr>
              <w:pStyle w:val="Brdtekst"/>
              <w:spacing w:after="0"/>
              <w:jc w:val="left"/>
              <w:rPr>
                <w:noProof/>
              </w:rPr>
            </w:pPr>
          </w:p>
          <w:p w14:paraId="10D73CC1" w14:textId="6FC872A5" w:rsidR="00843397" w:rsidRDefault="00843397" w:rsidP="00843397">
            <w:pPr>
              <w:pStyle w:val="Brdtekst"/>
              <w:spacing w:after="0"/>
              <w:jc w:val="left"/>
              <w:rPr>
                <w:noProof/>
              </w:rPr>
            </w:pPr>
          </w:p>
          <w:p w14:paraId="77E305CB" w14:textId="2E8BF9E2" w:rsidR="00843397" w:rsidRDefault="00843397" w:rsidP="00843397">
            <w:pPr>
              <w:pStyle w:val="Brdtekst"/>
              <w:spacing w:after="0"/>
              <w:jc w:val="left"/>
              <w:rPr>
                <w:noProof/>
              </w:rPr>
            </w:pPr>
          </w:p>
          <w:p w14:paraId="4AFE26A5" w14:textId="77777777" w:rsidR="00FE47B8" w:rsidRDefault="00FE47B8" w:rsidP="00843397">
            <w:pPr>
              <w:pStyle w:val="Brdtekst"/>
              <w:spacing w:after="0"/>
              <w:jc w:val="left"/>
              <w:rPr>
                <w:noProof/>
              </w:rPr>
            </w:pPr>
          </w:p>
          <w:p w14:paraId="273C6784" w14:textId="367FE468" w:rsidR="00843397" w:rsidRDefault="00843397" w:rsidP="00843397">
            <w:pPr>
              <w:pStyle w:val="Brdtekst"/>
              <w:spacing w:after="0"/>
              <w:jc w:val="left"/>
              <w:rPr>
                <w:noProof/>
              </w:rPr>
            </w:pPr>
          </w:p>
          <w:p w14:paraId="199D1152" w14:textId="77777777" w:rsidR="00CD419D" w:rsidRDefault="00CD419D" w:rsidP="00D565A5">
            <w:pPr>
              <w:pStyle w:val="Brdtekst"/>
              <w:numPr>
                <w:ilvl w:val="0"/>
                <w:numId w:val="5"/>
              </w:numPr>
              <w:spacing w:after="0"/>
              <w:ind w:left="360"/>
              <w:jc w:val="left"/>
              <w:rPr>
                <w:noProof/>
              </w:rPr>
            </w:pPr>
            <w:r>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5B88E2BB" w14:textId="3E5946CC" w:rsidR="00B316E0" w:rsidRDefault="00B316E0" w:rsidP="00B316E0">
            <w:pPr>
              <w:pStyle w:val="Brdtekst"/>
              <w:spacing w:after="0"/>
              <w:jc w:val="left"/>
              <w:rPr>
                <w:noProof/>
              </w:rPr>
            </w:pPr>
          </w:p>
          <w:p w14:paraId="785D63C9" w14:textId="77777777" w:rsidR="003E601A" w:rsidRDefault="003E601A" w:rsidP="00B316E0">
            <w:pPr>
              <w:pStyle w:val="Brdtekst"/>
              <w:spacing w:after="0"/>
              <w:jc w:val="left"/>
              <w:rPr>
                <w:noProof/>
              </w:rPr>
            </w:pPr>
          </w:p>
          <w:p w14:paraId="590CFD65" w14:textId="6B142EF8" w:rsidR="00B316E0" w:rsidRDefault="00B316E0" w:rsidP="00B316E0">
            <w:pPr>
              <w:pStyle w:val="Brdtekst"/>
              <w:spacing w:after="0"/>
              <w:jc w:val="left"/>
              <w:rPr>
                <w:noProof/>
              </w:rPr>
            </w:pPr>
          </w:p>
          <w:p w14:paraId="39AE3AC0" w14:textId="77777777" w:rsidR="00E91B0C" w:rsidRDefault="00CD419D" w:rsidP="00D565A5">
            <w:pPr>
              <w:pStyle w:val="Brdtekst"/>
              <w:numPr>
                <w:ilvl w:val="0"/>
                <w:numId w:val="5"/>
              </w:numPr>
              <w:spacing w:after="0"/>
              <w:ind w:left="360"/>
              <w:jc w:val="left"/>
              <w:rPr>
                <w:noProof/>
              </w:rPr>
            </w:pPr>
            <w:r>
              <w:rPr>
                <w:noProof/>
              </w:rPr>
              <w:t>Politiets nasjonale beredskapssenter er et rent bilbasert anlegg uten foreslåtte tiltak som kan knytte senteret til offentlig transport, eller tilrettelegge for gående og syklende.</w:t>
            </w:r>
          </w:p>
          <w:p w14:paraId="6C10A7EC" w14:textId="77777777" w:rsidR="00CD419D" w:rsidRDefault="00CD419D" w:rsidP="00954228">
            <w:pPr>
              <w:pStyle w:val="Brdtekst"/>
              <w:spacing w:after="0"/>
              <w:jc w:val="left"/>
              <w:rPr>
                <w:noProof/>
              </w:rPr>
            </w:pPr>
          </w:p>
          <w:p w14:paraId="11539978" w14:textId="32F6C5F9" w:rsidR="003E601A" w:rsidRDefault="003E601A" w:rsidP="00954228">
            <w:pPr>
              <w:pStyle w:val="Brdtekst"/>
              <w:spacing w:after="0"/>
              <w:jc w:val="left"/>
              <w:rPr>
                <w:noProof/>
              </w:rPr>
            </w:pPr>
          </w:p>
          <w:p w14:paraId="40159DA0" w14:textId="151A3A74" w:rsidR="003E601A" w:rsidRDefault="003E601A" w:rsidP="00954228">
            <w:pPr>
              <w:pStyle w:val="Brdtekst"/>
              <w:spacing w:after="0"/>
              <w:jc w:val="left"/>
              <w:rPr>
                <w:noProof/>
              </w:rPr>
            </w:pPr>
          </w:p>
          <w:p w14:paraId="2A4127D8" w14:textId="22A690F6" w:rsidR="003E601A" w:rsidRDefault="003E601A" w:rsidP="00954228">
            <w:pPr>
              <w:pStyle w:val="Brdtekst"/>
              <w:spacing w:after="0"/>
              <w:jc w:val="left"/>
              <w:rPr>
                <w:noProof/>
              </w:rPr>
            </w:pPr>
          </w:p>
          <w:p w14:paraId="6B13EC88" w14:textId="0317390D" w:rsidR="003E601A" w:rsidRDefault="003E601A" w:rsidP="00954228">
            <w:pPr>
              <w:pStyle w:val="Brdtekst"/>
              <w:spacing w:after="0"/>
              <w:jc w:val="left"/>
              <w:rPr>
                <w:noProof/>
              </w:rPr>
            </w:pPr>
          </w:p>
          <w:p w14:paraId="38D55A4D" w14:textId="61BBB849" w:rsidR="003E601A" w:rsidRDefault="003E601A" w:rsidP="00954228">
            <w:pPr>
              <w:pStyle w:val="Brdtekst"/>
              <w:spacing w:after="0"/>
              <w:jc w:val="left"/>
              <w:rPr>
                <w:noProof/>
              </w:rPr>
            </w:pPr>
          </w:p>
          <w:p w14:paraId="7EFA7F0D" w14:textId="631D0198" w:rsidR="003E601A" w:rsidRDefault="003E601A" w:rsidP="00954228">
            <w:pPr>
              <w:pStyle w:val="Brdtekst"/>
              <w:spacing w:after="0"/>
              <w:jc w:val="left"/>
              <w:rPr>
                <w:noProof/>
              </w:rPr>
            </w:pPr>
          </w:p>
          <w:p w14:paraId="6AD316B5" w14:textId="57D93E3C" w:rsidR="003E601A" w:rsidRDefault="003E601A" w:rsidP="00954228">
            <w:pPr>
              <w:pStyle w:val="Brdtekst"/>
              <w:spacing w:after="0"/>
              <w:jc w:val="left"/>
              <w:rPr>
                <w:noProof/>
              </w:rPr>
            </w:pPr>
          </w:p>
          <w:p w14:paraId="4435728A" w14:textId="1E1D1F5B" w:rsidR="003E601A" w:rsidRDefault="003E601A" w:rsidP="00954228">
            <w:pPr>
              <w:pStyle w:val="Brdtekst"/>
              <w:spacing w:after="0"/>
              <w:jc w:val="left"/>
              <w:rPr>
                <w:noProof/>
              </w:rPr>
            </w:pPr>
          </w:p>
          <w:p w14:paraId="5E48AE23" w14:textId="77777777" w:rsidR="003E601A" w:rsidRDefault="003E601A" w:rsidP="00954228">
            <w:pPr>
              <w:pStyle w:val="Brdtekst"/>
              <w:spacing w:after="0"/>
              <w:jc w:val="left"/>
              <w:rPr>
                <w:noProof/>
              </w:rPr>
            </w:pPr>
          </w:p>
          <w:p w14:paraId="5606F036" w14:textId="59836169" w:rsidR="00CD419D" w:rsidRPr="003E601A" w:rsidRDefault="003E601A" w:rsidP="00954228">
            <w:pPr>
              <w:pStyle w:val="Brdtekst"/>
              <w:spacing w:after="0"/>
              <w:jc w:val="left"/>
              <w:rPr>
                <w:b/>
                <w:noProof/>
              </w:rPr>
            </w:pPr>
            <w:r w:rsidRPr="003E601A">
              <w:rPr>
                <w:b/>
                <w:noProof/>
              </w:rPr>
              <w:t xml:space="preserve">B. </w:t>
            </w:r>
            <w:r w:rsidR="00CD419D" w:rsidRPr="003E601A">
              <w:rPr>
                <w:b/>
                <w:noProof/>
              </w:rPr>
              <w:t>Oppegård kommune ber om at:</w:t>
            </w:r>
          </w:p>
          <w:p w14:paraId="633A1B9C" w14:textId="77777777" w:rsidR="00CD419D" w:rsidRDefault="00CD419D" w:rsidP="00954228">
            <w:pPr>
              <w:pStyle w:val="Brdtekst"/>
              <w:spacing w:after="0"/>
              <w:jc w:val="left"/>
              <w:rPr>
                <w:noProof/>
              </w:rPr>
            </w:pPr>
          </w:p>
          <w:p w14:paraId="47422143" w14:textId="14308DEB" w:rsidR="00CD419D" w:rsidRDefault="00CD419D" w:rsidP="0020315A">
            <w:pPr>
              <w:pStyle w:val="Brdtekst"/>
              <w:numPr>
                <w:ilvl w:val="0"/>
                <w:numId w:val="6"/>
              </w:numPr>
              <w:spacing w:after="0"/>
              <w:jc w:val="left"/>
              <w:rPr>
                <w:noProof/>
              </w:rPr>
            </w:pPr>
            <w:r>
              <w:rPr>
                <w:noProof/>
              </w:rPr>
              <w:t>Kommuneplanens støygrenser legges til grunn i planforslaget. Ingen boliger, skoler eller barnehager skal utsettes for støynivåer over støygrensene i kommuneplanene for Oppegård og Ski.</w:t>
            </w:r>
          </w:p>
          <w:p w14:paraId="25C1372E" w14:textId="1963E402" w:rsidR="00A76EE2" w:rsidRDefault="00A76EE2" w:rsidP="00A76EE2">
            <w:pPr>
              <w:pStyle w:val="Brdtekst"/>
              <w:spacing w:after="0"/>
              <w:ind w:left="360"/>
              <w:jc w:val="left"/>
              <w:rPr>
                <w:noProof/>
              </w:rPr>
            </w:pPr>
          </w:p>
          <w:p w14:paraId="282EEB82" w14:textId="54781930" w:rsidR="00A76EE2" w:rsidRDefault="00A76EE2" w:rsidP="00A76EE2">
            <w:pPr>
              <w:pStyle w:val="Brdtekst"/>
              <w:spacing w:after="0"/>
              <w:ind w:left="360"/>
              <w:jc w:val="left"/>
              <w:rPr>
                <w:noProof/>
              </w:rPr>
            </w:pPr>
          </w:p>
          <w:p w14:paraId="1E6B2BE5" w14:textId="68F3B1BE" w:rsidR="00A76EE2" w:rsidRDefault="00A76EE2" w:rsidP="00A76EE2">
            <w:pPr>
              <w:pStyle w:val="Brdtekst"/>
              <w:spacing w:after="0"/>
              <w:ind w:left="360"/>
              <w:jc w:val="left"/>
              <w:rPr>
                <w:noProof/>
              </w:rPr>
            </w:pPr>
          </w:p>
          <w:p w14:paraId="67F6B54A" w14:textId="77777777" w:rsidR="00A76EE2" w:rsidRDefault="00A76EE2" w:rsidP="00A76EE2">
            <w:pPr>
              <w:pStyle w:val="Brdtekst"/>
              <w:spacing w:after="0"/>
              <w:ind w:left="360"/>
              <w:jc w:val="left"/>
              <w:rPr>
                <w:noProof/>
              </w:rPr>
            </w:pPr>
          </w:p>
          <w:p w14:paraId="65038C60" w14:textId="2EF7ACB5" w:rsidR="00B32D4E" w:rsidRDefault="00CD419D" w:rsidP="00D565A5">
            <w:pPr>
              <w:pStyle w:val="Brdtekst"/>
              <w:numPr>
                <w:ilvl w:val="0"/>
                <w:numId w:val="6"/>
              </w:numPr>
              <w:spacing w:after="0"/>
              <w:jc w:val="left"/>
              <w:rPr>
                <w:noProof/>
              </w:rPr>
            </w:pPr>
            <w:r>
              <w:rPr>
                <w:noProof/>
              </w:rPr>
              <w:t>Støyen fra senteret må reduseres og begrenses vesentlig i tid, mengde og antall støykilder.</w:t>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081550">
              <w:rPr>
                <w:noProof/>
              </w:rPr>
              <w:br/>
            </w:r>
            <w:r w:rsidR="00081550">
              <w:rPr>
                <w:noProof/>
              </w:rPr>
              <w:br/>
            </w:r>
          </w:p>
          <w:p w14:paraId="2591DD1B" w14:textId="6FA038A2" w:rsidR="00B32D4E" w:rsidRDefault="00CD419D" w:rsidP="00D565A5">
            <w:pPr>
              <w:pStyle w:val="Brdtekst"/>
              <w:numPr>
                <w:ilvl w:val="0"/>
                <w:numId w:val="6"/>
              </w:numPr>
              <w:spacing w:after="0"/>
              <w:jc w:val="left"/>
              <w:rPr>
                <w:noProof/>
              </w:rPr>
            </w:pPr>
            <w:r>
              <w:rPr>
                <w:noProof/>
              </w:rPr>
              <w:t>Dersom støynivåene overstiger kommuneplanens støygrenser, må utendørs skyteanlegg bygges inn.</w:t>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r w:rsidR="00997165">
              <w:rPr>
                <w:noProof/>
              </w:rPr>
              <w:br/>
            </w:r>
          </w:p>
          <w:p w14:paraId="70A996A9" w14:textId="77777777" w:rsidR="00216F5F" w:rsidRDefault="00216F5F" w:rsidP="00216F5F">
            <w:pPr>
              <w:pStyle w:val="Brdtekst"/>
              <w:spacing w:after="0"/>
              <w:ind w:left="360"/>
              <w:jc w:val="left"/>
              <w:rPr>
                <w:noProof/>
              </w:rPr>
            </w:pPr>
          </w:p>
          <w:p w14:paraId="62611796" w14:textId="77777777" w:rsidR="00216F5F" w:rsidRDefault="00CD419D" w:rsidP="0041321A">
            <w:pPr>
              <w:pStyle w:val="Brdtekst"/>
              <w:numPr>
                <w:ilvl w:val="0"/>
                <w:numId w:val="6"/>
              </w:numPr>
              <w:spacing w:after="0"/>
              <w:jc w:val="left"/>
              <w:rPr>
                <w:noProof/>
              </w:rPr>
            </w:pPr>
            <w:r>
              <w:rPr>
                <w:noProof/>
              </w:rPr>
              <w:t>Det må ikke tillates strid i bebygde områder (SIBO), sprengningsøvelser og bruk av flashbangs/</w:t>
            </w:r>
            <w:r w:rsidR="00997165">
              <w:rPr>
                <w:noProof/>
              </w:rPr>
              <w:t xml:space="preserve"> </w:t>
            </w:r>
            <w:r>
              <w:rPr>
                <w:noProof/>
              </w:rPr>
              <w:t>øvelsesgranater på Taraldrud før det er utarbeidet beregnings- og støyskjermingsmetoder som Oppegård, Ski og Oslo kommune kan akseptere.</w:t>
            </w:r>
            <w:r w:rsidR="009A28AD">
              <w:rPr>
                <w:noProof/>
              </w:rPr>
              <w:br/>
            </w:r>
            <w:r w:rsidR="009A28AD">
              <w:rPr>
                <w:noProof/>
              </w:rPr>
              <w:br/>
            </w:r>
            <w:r w:rsidR="009A28AD">
              <w:rPr>
                <w:noProof/>
              </w:rPr>
              <w:br/>
            </w:r>
          </w:p>
          <w:p w14:paraId="78BBB2C0" w14:textId="77777777" w:rsidR="00216F5F" w:rsidRPr="00871738" w:rsidRDefault="00216F5F" w:rsidP="00216F5F">
            <w:pPr>
              <w:pStyle w:val="Listeavsnitt"/>
              <w:rPr>
                <w:noProof/>
                <w:lang w:val="nb-NO"/>
              </w:rPr>
            </w:pPr>
          </w:p>
          <w:p w14:paraId="0514A458" w14:textId="77777777" w:rsidR="00216F5F" w:rsidRDefault="00216F5F" w:rsidP="00216F5F">
            <w:pPr>
              <w:pStyle w:val="Brdtekst"/>
              <w:spacing w:after="0"/>
              <w:jc w:val="left"/>
              <w:rPr>
                <w:noProof/>
              </w:rPr>
            </w:pPr>
          </w:p>
          <w:p w14:paraId="27FEC9B6" w14:textId="77777777" w:rsidR="00216F5F" w:rsidRDefault="00216F5F" w:rsidP="00216F5F">
            <w:pPr>
              <w:pStyle w:val="Brdtekst"/>
              <w:spacing w:after="0"/>
              <w:jc w:val="left"/>
              <w:rPr>
                <w:noProof/>
              </w:rPr>
            </w:pPr>
          </w:p>
          <w:p w14:paraId="625E136F" w14:textId="65667E0E" w:rsidR="00CD419D" w:rsidRDefault="009A28AD" w:rsidP="00216F5F">
            <w:pPr>
              <w:pStyle w:val="Brdtekst"/>
              <w:spacing w:after="0"/>
              <w:jc w:val="left"/>
              <w:rPr>
                <w:noProof/>
              </w:rPr>
            </w:pPr>
            <w:r>
              <w:rPr>
                <w:noProof/>
              </w:rPr>
              <w:br/>
            </w:r>
            <w:r>
              <w:rPr>
                <w:noProof/>
              </w:rPr>
              <w:br/>
            </w:r>
            <w:r>
              <w:rPr>
                <w:noProof/>
              </w:rPr>
              <w:br/>
            </w:r>
            <w:r>
              <w:rPr>
                <w:noProof/>
              </w:rPr>
              <w:br/>
            </w:r>
          </w:p>
          <w:p w14:paraId="4E1C779E" w14:textId="77777777" w:rsidR="00CD419D" w:rsidRDefault="00CD419D" w:rsidP="00D565A5">
            <w:pPr>
              <w:pStyle w:val="Brdtekst"/>
              <w:numPr>
                <w:ilvl w:val="0"/>
                <w:numId w:val="6"/>
              </w:numPr>
              <w:spacing w:after="0"/>
              <w:jc w:val="left"/>
              <w:rPr>
                <w:noProof/>
              </w:rPr>
            </w:pPr>
            <w:r>
              <w:rPr>
                <w:noProof/>
              </w:rPr>
              <w:t>Det må utarbeides og legges fram:</w:t>
            </w:r>
          </w:p>
          <w:p w14:paraId="3525D0A0" w14:textId="77777777" w:rsidR="00CD419D" w:rsidRDefault="00CD419D" w:rsidP="00D565A5">
            <w:pPr>
              <w:pStyle w:val="Brdtekst"/>
              <w:numPr>
                <w:ilvl w:val="0"/>
                <w:numId w:val="7"/>
              </w:numPr>
              <w:spacing w:after="0"/>
              <w:jc w:val="left"/>
              <w:rPr>
                <w:noProof/>
              </w:rPr>
            </w:pPr>
            <w:r>
              <w:rPr>
                <w:noProof/>
              </w:rPr>
              <w:t>Nye støysonekart for alle støykilder i henhold til kommuneplanens støygrenser.</w:t>
            </w:r>
          </w:p>
          <w:p w14:paraId="06C15701" w14:textId="77777777" w:rsidR="00CD419D" w:rsidRDefault="00CD419D" w:rsidP="00D565A5">
            <w:pPr>
              <w:pStyle w:val="Brdtekst"/>
              <w:numPr>
                <w:ilvl w:val="0"/>
                <w:numId w:val="7"/>
              </w:numPr>
              <w:spacing w:after="0"/>
              <w:jc w:val="left"/>
              <w:rPr>
                <w:noProof/>
              </w:rPr>
            </w:pPr>
            <w:r>
              <w:rPr>
                <w:noProof/>
              </w:rPr>
              <w:t>Vurderinger rundt hvordan langvarige eksponering for skyte- og sprengnings</w:t>
            </w:r>
            <w:r w:rsidR="00FE3ABF">
              <w:rPr>
                <w:noProof/>
              </w:rPr>
              <w:t>-</w:t>
            </w:r>
            <w:r>
              <w:rPr>
                <w:noProof/>
              </w:rPr>
              <w:t>støy påvirker mennesker, spesielt barn og unge.</w:t>
            </w:r>
          </w:p>
          <w:p w14:paraId="423382C7" w14:textId="77777777" w:rsidR="00CD419D" w:rsidRDefault="00CD419D" w:rsidP="00D565A5">
            <w:pPr>
              <w:pStyle w:val="Brdtekst"/>
              <w:numPr>
                <w:ilvl w:val="0"/>
                <w:numId w:val="7"/>
              </w:numPr>
              <w:spacing w:after="0"/>
              <w:jc w:val="left"/>
              <w:rPr>
                <w:noProof/>
              </w:rPr>
            </w:pPr>
            <w:r>
              <w:rPr>
                <w:noProof/>
              </w:rPr>
              <w:t xml:space="preserve">Vurderinger som viser eventuelle samfunnsøkonomiske kostnader og konsekvenser </w:t>
            </w:r>
            <w:r>
              <w:rPr>
                <w:noProof/>
              </w:rPr>
              <w:lastRenderedPageBreak/>
              <w:t>av at mange mennesker blir plaget av støy i lang tid.</w:t>
            </w:r>
          </w:p>
          <w:p w14:paraId="4D2CD5B9" w14:textId="77777777" w:rsidR="00CD419D" w:rsidRDefault="00CD419D" w:rsidP="00D565A5">
            <w:pPr>
              <w:pStyle w:val="Brdtekst"/>
              <w:numPr>
                <w:ilvl w:val="0"/>
                <w:numId w:val="7"/>
              </w:numPr>
              <w:spacing w:after="0"/>
              <w:jc w:val="left"/>
              <w:rPr>
                <w:noProof/>
              </w:rPr>
            </w:pPr>
            <w:r>
              <w:rPr>
                <w:noProof/>
              </w:rPr>
              <w:t>En vurdering av maksimalt støynivå fra helikopter i friluftsområdene.</w:t>
            </w:r>
          </w:p>
          <w:p w14:paraId="46B98FCF" w14:textId="77777777" w:rsidR="00216F5F" w:rsidRDefault="00CD419D" w:rsidP="00D565A5">
            <w:pPr>
              <w:pStyle w:val="Brdtekst"/>
              <w:numPr>
                <w:ilvl w:val="0"/>
                <w:numId w:val="7"/>
              </w:numPr>
              <w:spacing w:after="0"/>
              <w:jc w:val="left"/>
              <w:rPr>
                <w:noProof/>
              </w:rPr>
            </w:pPr>
            <w:r>
              <w:rPr>
                <w:noProof/>
              </w:rPr>
              <w:t>Dokumentasjon på hvor mye de nye helikoptrene støyer, da dette er avgjørende for å få riktig angivelse av støyutbredelsen.</w:t>
            </w:r>
            <w:r w:rsidR="00E60F60">
              <w:rPr>
                <w:noProof/>
              </w:rPr>
              <w:br/>
            </w:r>
            <w:r w:rsidR="00A46FB5">
              <w:rPr>
                <w:noProof/>
              </w:rPr>
              <w:br/>
            </w:r>
          </w:p>
          <w:p w14:paraId="2F0A2C7E" w14:textId="77777777" w:rsidR="00216F5F" w:rsidRDefault="00216F5F" w:rsidP="00216F5F">
            <w:pPr>
              <w:pStyle w:val="Brdtekst"/>
              <w:spacing w:after="0"/>
              <w:jc w:val="left"/>
              <w:rPr>
                <w:noProof/>
              </w:rPr>
            </w:pPr>
          </w:p>
          <w:p w14:paraId="4C0FF458" w14:textId="6E8CEA6C" w:rsidR="00CD419D" w:rsidRDefault="00E60F60" w:rsidP="00216F5F">
            <w:pPr>
              <w:pStyle w:val="Brdtekst"/>
              <w:spacing w:after="0"/>
              <w:jc w:val="left"/>
              <w:rPr>
                <w:noProof/>
              </w:rPr>
            </w:pPr>
            <w:r>
              <w:rPr>
                <w:noProof/>
              </w:rPr>
              <w:br/>
            </w:r>
          </w:p>
          <w:p w14:paraId="1B1DC184" w14:textId="447A2816" w:rsidR="00CD419D" w:rsidRDefault="00CD419D" w:rsidP="00D565A5">
            <w:pPr>
              <w:pStyle w:val="Brdtekst"/>
              <w:numPr>
                <w:ilvl w:val="0"/>
                <w:numId w:val="6"/>
              </w:numPr>
              <w:spacing w:after="0"/>
              <w:jc w:val="left"/>
              <w:rPr>
                <w:noProof/>
              </w:rPr>
            </w:pPr>
            <w:r>
              <w:rPr>
                <w:noProof/>
              </w:rPr>
              <w:t>Planforslaget må tilrettelegge for bruk av offentlig transport, gange og sykkel.</w:t>
            </w:r>
            <w:r w:rsidR="00E60F60">
              <w:rPr>
                <w:noProof/>
              </w:rPr>
              <w:br/>
            </w:r>
          </w:p>
          <w:p w14:paraId="5F95ADDB" w14:textId="7C2C9258" w:rsidR="00CD419D" w:rsidRDefault="00CD419D" w:rsidP="00D565A5">
            <w:pPr>
              <w:pStyle w:val="Brdtekst"/>
              <w:numPr>
                <w:ilvl w:val="0"/>
                <w:numId w:val="6"/>
              </w:numPr>
              <w:spacing w:after="0"/>
              <w:jc w:val="left"/>
              <w:rPr>
                <w:noProof/>
              </w:rPr>
            </w:pPr>
            <w:r>
              <w:rPr>
                <w:noProof/>
              </w:rPr>
              <w:t>Friluftsbro over adkomsten fra Taraldrudkrysset må være etablert før hovedanleggsarbeidet er satt i gang.</w:t>
            </w:r>
            <w:r w:rsidR="00AB5AE6">
              <w:rPr>
                <w:noProof/>
              </w:rPr>
              <w:br/>
            </w:r>
            <w:r w:rsidR="00AB5AE6">
              <w:rPr>
                <w:noProof/>
              </w:rPr>
              <w:br/>
            </w:r>
            <w:r w:rsidR="00AB5AE6">
              <w:rPr>
                <w:noProof/>
              </w:rPr>
              <w:br/>
            </w:r>
            <w:r w:rsidR="00AB5AE6">
              <w:rPr>
                <w:noProof/>
              </w:rPr>
              <w:br/>
            </w:r>
            <w:r w:rsidR="00FA70EA">
              <w:rPr>
                <w:noProof/>
              </w:rPr>
              <w:br/>
            </w:r>
            <w:r w:rsidR="00FA70EA">
              <w:rPr>
                <w:noProof/>
              </w:rPr>
              <w:br/>
            </w:r>
            <w:r w:rsidR="00AB5AE6">
              <w:rPr>
                <w:noProof/>
              </w:rPr>
              <w:br/>
            </w:r>
          </w:p>
          <w:p w14:paraId="715EFCF9" w14:textId="1F105139" w:rsidR="00AB5AE6" w:rsidRDefault="00CD419D" w:rsidP="0002284D">
            <w:pPr>
              <w:pStyle w:val="Brdtekst"/>
              <w:numPr>
                <w:ilvl w:val="0"/>
                <w:numId w:val="6"/>
              </w:numPr>
              <w:spacing w:after="0"/>
              <w:jc w:val="left"/>
              <w:rPr>
                <w:noProof/>
              </w:rPr>
            </w:pPr>
            <w:r>
              <w:rPr>
                <w:noProof/>
              </w:rPr>
              <w:t>Offentlig gang- og sykkelvei med lyssetting ved siden av Fløisbonnveien må opparbeides før hovedanleggsarbeidet settes i gang. Fløisbonnveien er den nærmeste veien fra beredskapssenteret til offentlig kommunikasjon.</w:t>
            </w:r>
            <w:r w:rsidR="00AB5AE6">
              <w:rPr>
                <w:noProof/>
              </w:rPr>
              <w:br/>
            </w:r>
          </w:p>
          <w:p w14:paraId="668EBDF8" w14:textId="0CC2F63B" w:rsidR="00CD419D" w:rsidRDefault="00CD419D" w:rsidP="00D565A5">
            <w:pPr>
              <w:pStyle w:val="Brdtekst"/>
              <w:numPr>
                <w:ilvl w:val="0"/>
                <w:numId w:val="6"/>
              </w:numPr>
              <w:spacing w:after="0"/>
              <w:jc w:val="left"/>
              <w:rPr>
                <w:noProof/>
              </w:rPr>
            </w:pPr>
            <w:r>
              <w:rPr>
                <w:noProof/>
              </w:rPr>
              <w:t>Parkeringsplassen for besøkende til senteret må kunne brukes som utfartsparkeringsplass på kvelder etter 17:00 og i helgene.</w:t>
            </w:r>
          </w:p>
          <w:p w14:paraId="0D1ABFBE" w14:textId="77777777" w:rsidR="00FE3ABF" w:rsidRDefault="00FE3ABF" w:rsidP="00954228">
            <w:pPr>
              <w:pStyle w:val="Brdtekst"/>
              <w:spacing w:after="0"/>
              <w:jc w:val="left"/>
              <w:rPr>
                <w:noProof/>
              </w:rPr>
            </w:pPr>
          </w:p>
          <w:p w14:paraId="2AD710CD" w14:textId="77777777" w:rsidR="004B0FCA" w:rsidRDefault="004B0FCA" w:rsidP="00954228">
            <w:pPr>
              <w:pStyle w:val="Brdtekst"/>
              <w:spacing w:after="0"/>
              <w:jc w:val="left"/>
              <w:rPr>
                <w:noProof/>
              </w:rPr>
            </w:pPr>
          </w:p>
          <w:p w14:paraId="563A9E09" w14:textId="77777777" w:rsidR="00FE3ABF" w:rsidRDefault="00FE3ABF" w:rsidP="00954228">
            <w:pPr>
              <w:pStyle w:val="Brdtekst"/>
              <w:spacing w:after="0"/>
              <w:jc w:val="left"/>
              <w:rPr>
                <w:noProof/>
              </w:rPr>
            </w:pPr>
            <w:r>
              <w:rPr>
                <w:noProof/>
              </w:rPr>
              <w:t>Det mangler konkrete kompenserende tiltak for barn og unge og friluftslivet.</w:t>
            </w:r>
          </w:p>
          <w:p w14:paraId="21CD9A16" w14:textId="77777777" w:rsidR="00FE3ABF" w:rsidRDefault="00FE3ABF" w:rsidP="00954228">
            <w:pPr>
              <w:pStyle w:val="Brdtekst"/>
              <w:spacing w:after="0"/>
              <w:jc w:val="left"/>
              <w:rPr>
                <w:noProof/>
              </w:rPr>
            </w:pPr>
          </w:p>
          <w:p w14:paraId="679CF729" w14:textId="77777777" w:rsidR="00FE3ABF" w:rsidRDefault="00FE3ABF" w:rsidP="00D565A5">
            <w:pPr>
              <w:pStyle w:val="Brdtekst"/>
              <w:numPr>
                <w:ilvl w:val="0"/>
                <w:numId w:val="8"/>
              </w:numPr>
              <w:spacing w:after="0"/>
              <w:ind w:left="360"/>
              <w:jc w:val="left"/>
              <w:rPr>
                <w:noProof/>
              </w:rPr>
            </w:pPr>
            <w:r>
              <w:rPr>
                <w:noProof/>
              </w:rPr>
              <w:t>Forslagstiller må forplikte seg til et samarbeid om økonomisk bistand til realisering av lysløypeprosjektet til Oppegård kommune.</w:t>
            </w:r>
          </w:p>
          <w:p w14:paraId="0BC2D071" w14:textId="77777777" w:rsidR="00FE3ABF" w:rsidRDefault="00FE3ABF" w:rsidP="00D565A5">
            <w:pPr>
              <w:pStyle w:val="Brdtekst"/>
              <w:numPr>
                <w:ilvl w:val="0"/>
                <w:numId w:val="8"/>
              </w:numPr>
              <w:spacing w:after="0"/>
              <w:ind w:left="360"/>
              <w:jc w:val="left"/>
              <w:rPr>
                <w:noProof/>
              </w:rPr>
            </w:pPr>
            <w:r>
              <w:rPr>
                <w:noProof/>
              </w:rPr>
              <w:t>Forslagstiller må forplikte seg til å opparbeide skitrasé med belysning ved siden av Fløisbonnveien.</w:t>
            </w:r>
          </w:p>
          <w:p w14:paraId="4BC32BC8" w14:textId="513E48F5" w:rsidR="00FE3ABF" w:rsidRDefault="00FE3ABF" w:rsidP="00D565A5">
            <w:pPr>
              <w:pStyle w:val="Brdtekst"/>
              <w:numPr>
                <w:ilvl w:val="0"/>
                <w:numId w:val="8"/>
              </w:numPr>
              <w:spacing w:after="0"/>
              <w:ind w:left="360"/>
              <w:jc w:val="left"/>
              <w:rPr>
                <w:noProof/>
              </w:rPr>
            </w:pPr>
            <w:r>
              <w:rPr>
                <w:noProof/>
              </w:rPr>
              <w:t>Forslagstiller må forplikte seg til å opparbeide flere kompenserende tiltak for barn i nærområdene. Tiltakene skal utformes i samarbeid med barn fra lokale skoler og barnehager.</w:t>
            </w:r>
          </w:p>
          <w:p w14:paraId="5D81CEB9" w14:textId="4E9F340F" w:rsidR="00954228" w:rsidRDefault="00954228" w:rsidP="00954228">
            <w:pPr>
              <w:pStyle w:val="Brdtekst"/>
              <w:spacing w:after="0"/>
              <w:jc w:val="left"/>
              <w:rPr>
                <w:noProof/>
              </w:rPr>
            </w:pPr>
          </w:p>
          <w:p w14:paraId="1E3F6A48" w14:textId="77777777" w:rsidR="00954228" w:rsidRPr="000E3AC4" w:rsidRDefault="00954228" w:rsidP="00954228">
            <w:pPr>
              <w:pStyle w:val="Brdtekst"/>
              <w:spacing w:after="0"/>
              <w:jc w:val="left"/>
              <w:rPr>
                <w:b/>
                <w:noProof/>
              </w:rPr>
            </w:pPr>
            <w:r w:rsidRPr="000E3AC4">
              <w:rPr>
                <w:b/>
                <w:noProof/>
              </w:rPr>
              <w:t>Følgende tilleggstekst foreslås tatt inn i høringsuttalelsen:</w:t>
            </w:r>
          </w:p>
          <w:p w14:paraId="185F62E3" w14:textId="77777777" w:rsidR="000E3AC4" w:rsidRPr="000E3AC4" w:rsidRDefault="000E3AC4" w:rsidP="00954228">
            <w:pPr>
              <w:pStyle w:val="Brdtekst"/>
              <w:spacing w:after="0"/>
              <w:jc w:val="left"/>
              <w:rPr>
                <w:noProof/>
              </w:rPr>
            </w:pPr>
          </w:p>
          <w:p w14:paraId="01DD033C" w14:textId="77777777" w:rsidR="00954228" w:rsidRPr="000E3AC4" w:rsidRDefault="00954228" w:rsidP="00954228">
            <w:pPr>
              <w:pStyle w:val="Brdtekst"/>
              <w:spacing w:after="0"/>
              <w:jc w:val="left"/>
              <w:rPr>
                <w:noProof/>
              </w:rPr>
            </w:pPr>
            <w:r w:rsidRPr="000E3AC4">
              <w:rPr>
                <w:noProof/>
              </w:rPr>
              <w:t>Helikoptertrafikk er en av to primærkilder til støy ved politiets beredskapssenter. Aktiviteten innebærer inn- og utflyging i lav høyde over bebodde områder, og over sentrale friluftsområder på Grønliåsen og i Sørmarka.</w:t>
            </w:r>
          </w:p>
          <w:p w14:paraId="16D1B552" w14:textId="77777777" w:rsidR="00954228" w:rsidRPr="000E3AC4" w:rsidRDefault="00954228" w:rsidP="00954228">
            <w:pPr>
              <w:pStyle w:val="Brdtekst"/>
              <w:spacing w:after="0"/>
              <w:jc w:val="left"/>
              <w:rPr>
                <w:noProof/>
              </w:rPr>
            </w:pPr>
          </w:p>
          <w:p w14:paraId="0625B7D4" w14:textId="77777777" w:rsidR="00954228" w:rsidRPr="000E3AC4" w:rsidRDefault="00954228" w:rsidP="00954228">
            <w:pPr>
              <w:pStyle w:val="Brdtekst"/>
              <w:spacing w:after="0"/>
              <w:jc w:val="left"/>
              <w:rPr>
                <w:noProof/>
              </w:rPr>
            </w:pPr>
            <w:r w:rsidRPr="000E3AC4">
              <w:rPr>
                <w:noProof/>
              </w:rPr>
              <w:t xml:space="preserve">Det er stor bekymring i lokalsamfunnet for støyproblematikken knyttet til det nye beredskapssenteret, </w:t>
            </w:r>
            <w:r w:rsidRPr="000E3AC4">
              <w:rPr>
                <w:noProof/>
              </w:rPr>
              <w:lastRenderedPageBreak/>
              <w:t>herunder støy forårsaket av helikopter. Konsekvensutredningen har også avdekket at områdene vil bli svært belastet med støy.</w:t>
            </w:r>
          </w:p>
          <w:p w14:paraId="7009EA7F" w14:textId="77777777" w:rsidR="00954228" w:rsidRPr="000E3AC4" w:rsidRDefault="00954228" w:rsidP="00954228">
            <w:pPr>
              <w:pStyle w:val="Brdtekst"/>
              <w:spacing w:after="0"/>
              <w:jc w:val="left"/>
              <w:rPr>
                <w:noProof/>
              </w:rPr>
            </w:pPr>
          </w:p>
          <w:p w14:paraId="08DFAECB" w14:textId="120B6514" w:rsidR="005A1183" w:rsidRPr="0097295E" w:rsidRDefault="00954228" w:rsidP="000E3AC4">
            <w:pPr>
              <w:pStyle w:val="Brdtekst"/>
              <w:spacing w:after="0"/>
              <w:jc w:val="left"/>
              <w:rPr>
                <w:noProof/>
              </w:rPr>
            </w:pPr>
            <w:r w:rsidRPr="000E3AC4">
              <w:rPr>
                <w:noProof/>
              </w:rPr>
              <w:t>Forslaget fra Østfold fylkeskommune trekker fram en rekke positive fordeler ved å lokalisere helikoptertjenesten til Rygge, og at dette alternativet vil kunne ivareta både økonomiske, operative, sikkerhetsmessig og samfunnsmessige hensyn. Dette forslaget vil redusere støybelastning fra beredskapssenteret på Taraldrud betydelig. Oppegård kommune støtter forslaget.</w:t>
            </w:r>
          </w:p>
        </w:tc>
        <w:tc>
          <w:tcPr>
            <w:tcW w:w="3883" w:type="dxa"/>
          </w:tcPr>
          <w:p w14:paraId="7CA80C50" w14:textId="77777777" w:rsidR="008C7AF6" w:rsidRDefault="008C7AF6" w:rsidP="008C7AF6">
            <w:pPr>
              <w:pStyle w:val="Brdtekst"/>
              <w:jc w:val="left"/>
              <w:rPr>
                <w:noProof/>
              </w:rPr>
            </w:pPr>
          </w:p>
          <w:p w14:paraId="1A93E346" w14:textId="77777777" w:rsidR="008C7AF6" w:rsidRDefault="008C7AF6" w:rsidP="008C7AF6">
            <w:pPr>
              <w:pStyle w:val="Brdtekst"/>
              <w:jc w:val="left"/>
              <w:rPr>
                <w:noProof/>
              </w:rPr>
            </w:pPr>
          </w:p>
          <w:p w14:paraId="61448132" w14:textId="77777777" w:rsidR="003E601A" w:rsidRDefault="008C7AF6" w:rsidP="00843397">
            <w:pPr>
              <w:pStyle w:val="Brdtekst"/>
              <w:jc w:val="left"/>
              <w:rPr>
                <w:noProof/>
              </w:rPr>
            </w:pPr>
            <w:r>
              <w:rPr>
                <w:noProof/>
              </w:rPr>
              <w:br/>
            </w:r>
          </w:p>
          <w:p w14:paraId="7D3C450A" w14:textId="77777777" w:rsidR="003E601A" w:rsidRDefault="003E601A" w:rsidP="00843397">
            <w:pPr>
              <w:pStyle w:val="Brdtekst"/>
              <w:jc w:val="left"/>
              <w:rPr>
                <w:noProof/>
              </w:rPr>
            </w:pPr>
          </w:p>
          <w:p w14:paraId="76C98D8A" w14:textId="27A7D7D0" w:rsidR="00843397" w:rsidRDefault="00843397" w:rsidP="00843397">
            <w:pPr>
              <w:pStyle w:val="Brdtekst"/>
              <w:jc w:val="left"/>
              <w:rPr>
                <w:noProof/>
              </w:rPr>
            </w:pPr>
            <w:r>
              <w:rPr>
                <w:noProof/>
              </w:rPr>
              <w:t>Justis- og beredskapsdepartementet har  lagt vekt på å innarbeide best mulige tiltak for å skjerme boliger og annen støyfølsom bebyggelse mot støy fra det planlagte beredskapssenteret, både ved høye støyvoller</w:t>
            </w:r>
            <w:r w:rsidR="00FE47B8">
              <w:rPr>
                <w:noProof/>
              </w:rPr>
              <w:t xml:space="preserve"> og</w:t>
            </w:r>
            <w:r>
              <w:rPr>
                <w:noProof/>
              </w:rPr>
              <w:t xml:space="preserve"> overdekket standplass</w:t>
            </w:r>
            <w:r w:rsidR="00FE47B8">
              <w:rPr>
                <w:noProof/>
              </w:rPr>
              <w:t>.</w:t>
            </w:r>
            <w:r>
              <w:rPr>
                <w:noProof/>
              </w:rPr>
              <w:t xml:space="preserve"> </w:t>
            </w:r>
          </w:p>
          <w:p w14:paraId="2D47D62E" w14:textId="1FCF2331" w:rsidR="00843397" w:rsidRDefault="00843397" w:rsidP="00843397">
            <w:pPr>
              <w:pStyle w:val="Brdtekst"/>
              <w:jc w:val="left"/>
              <w:rPr>
                <w:noProof/>
              </w:rPr>
            </w:pPr>
            <w:r>
              <w:rPr>
                <w:noProof/>
              </w:rPr>
              <w:t xml:space="preserve">Støybergningene viser at ingen boliger </w:t>
            </w:r>
            <w:r w:rsidR="001256BA">
              <w:rPr>
                <w:noProof/>
              </w:rPr>
              <w:t>eller</w:t>
            </w:r>
            <w:r>
              <w:rPr>
                <w:noProof/>
              </w:rPr>
              <w:t xml:space="preserve"> annen støyfølsom bebyggelse utenfor planområdet </w:t>
            </w:r>
            <w:r w:rsidR="001256BA">
              <w:rPr>
                <w:noProof/>
              </w:rPr>
              <w:t xml:space="preserve">vil </w:t>
            </w:r>
            <w:r>
              <w:rPr>
                <w:noProof/>
              </w:rPr>
              <w:t xml:space="preserve">bli belastet med mer støy enn forutsatt i Retningslinje for behandling av støy i arealplanleggingen T-1442/2016. Oppegård kommuneplan har støybestemmelser som er basert på den tidligere versjonen av retningslinjen, T-1442/12, der de anbefalte støy-grensene var noe strengere. I hørings-perioden er det arbeidet med ytterligere tiltak for å begrense støy – både fra skytebanene og fra treningsgranater i den såkalte SIBO-landsbyen. </w:t>
            </w:r>
            <w:r w:rsidR="00A76EE2" w:rsidRPr="00C15E0F">
              <w:rPr>
                <w:noProof/>
              </w:rPr>
              <w:t xml:space="preserve">Med disse </w:t>
            </w:r>
            <w:r w:rsidR="00A76EE2" w:rsidRPr="00C15E0F">
              <w:rPr>
                <w:noProof/>
              </w:rPr>
              <w:lastRenderedPageBreak/>
              <w:t xml:space="preserve">tiltakene vil </w:t>
            </w:r>
            <w:r w:rsidR="00A76EE2">
              <w:rPr>
                <w:noProof/>
              </w:rPr>
              <w:t>løsningene i all hovedsak imøtekomme også kommunenes ønsker.</w:t>
            </w:r>
          </w:p>
          <w:p w14:paraId="09FE3FFE" w14:textId="6374F232" w:rsidR="00FE47B8" w:rsidRDefault="00843397" w:rsidP="003E601A">
            <w:pPr>
              <w:pStyle w:val="Brdtekst"/>
              <w:jc w:val="left"/>
              <w:rPr>
                <w:noProof/>
              </w:rPr>
            </w:pPr>
            <w:r>
              <w:rPr>
                <w:noProof/>
              </w:rPr>
              <w:t xml:space="preserve">I de friluftsområdene </w:t>
            </w:r>
            <w:r w:rsidR="00FE47B8">
              <w:rPr>
                <w:noProof/>
              </w:rPr>
              <w:t xml:space="preserve">nærmest beredskapssenteret </w:t>
            </w:r>
            <w:r>
              <w:rPr>
                <w:noProof/>
              </w:rPr>
              <w:t>vil det likevel bli mer støy enn anbefalt i retningslinjen. Justis- og beredskapsdepartementet har derfor foreslått tidsbegrensninger for skyte- og øvingsvirksomhet lørdager, søn- og helligdager, samt om kvelden</w:t>
            </w:r>
            <w:r w:rsidR="00A76EE2">
              <w:rPr>
                <w:noProof/>
              </w:rPr>
              <w:t xml:space="preserve"> og på natt</w:t>
            </w:r>
            <w:r>
              <w:rPr>
                <w:noProof/>
              </w:rPr>
              <w:t>.</w:t>
            </w:r>
            <w:r w:rsidR="00FE47B8">
              <w:rPr>
                <w:noProof/>
              </w:rPr>
              <w:br/>
            </w:r>
          </w:p>
          <w:p w14:paraId="3D9DC5C8" w14:textId="77777777" w:rsidR="00FE47B8" w:rsidRDefault="00843397" w:rsidP="003E601A">
            <w:pPr>
              <w:pStyle w:val="Brdtekst"/>
              <w:jc w:val="left"/>
              <w:rPr>
                <w:noProof/>
              </w:rPr>
            </w:pPr>
            <w:r>
              <w:rPr>
                <w:noProof/>
              </w:rPr>
              <w:t>Retningslinje for behandling av støy i arealplanlegging T-1442 som er lagt til grunn for støyberegn</w:t>
            </w:r>
            <w:r w:rsidR="00A46FB5">
              <w:rPr>
                <w:noProof/>
              </w:rPr>
              <w:t>ing</w:t>
            </w:r>
            <w:r>
              <w:rPr>
                <w:noProof/>
              </w:rPr>
              <w:t>ene, er utarbeidet på grunnlag av omfattende norsk og internasjonal forskning om hvordan støy påvirker mennesker og i hvilken grad den blir oppfattet som plagsom. Folkehelseinstituttet skriver i barnehelserapporten (Barn, miljø og helse: Risiko- og helsefremmende faktorer, 09.05.2016) at «</w:t>
            </w:r>
            <w:r w:rsidRPr="00FD4CC4">
              <w:rPr>
                <w:i/>
                <w:noProof/>
              </w:rPr>
              <w:t>Retningslinjen for støy i arealplanlegging er kommunenes beste virkemiddel for å forebygge støyplager ved boliger, skoler og barnehag</w:t>
            </w:r>
            <w:r w:rsidR="00FD4CC4" w:rsidRPr="00FD4CC4">
              <w:rPr>
                <w:i/>
                <w:noProof/>
              </w:rPr>
              <w:t>er</w:t>
            </w:r>
            <w:r w:rsidR="00FD4CC4">
              <w:rPr>
                <w:noProof/>
              </w:rPr>
              <w:t>»</w:t>
            </w:r>
            <w:r>
              <w:rPr>
                <w:noProof/>
              </w:rPr>
              <w:t>.</w:t>
            </w:r>
            <w:r w:rsidR="00FE47B8">
              <w:rPr>
                <w:noProof/>
              </w:rPr>
              <w:br/>
            </w:r>
          </w:p>
          <w:p w14:paraId="24712360" w14:textId="2840E8A0" w:rsidR="003E601A" w:rsidRDefault="00FD4CC4" w:rsidP="003E601A">
            <w:pPr>
              <w:pStyle w:val="Brdtekst"/>
              <w:jc w:val="left"/>
              <w:rPr>
                <w:noProof/>
              </w:rPr>
            </w:pPr>
            <w:r w:rsidRPr="00FD4CC4">
              <w:rPr>
                <w:noProof/>
              </w:rPr>
              <w:t xml:space="preserve">Det er </w:t>
            </w:r>
            <w:r w:rsidR="00A76EE2">
              <w:rPr>
                <w:noProof/>
              </w:rPr>
              <w:t xml:space="preserve">riktig at eksplosiver </w:t>
            </w:r>
            <w:r w:rsidRPr="00FD4CC4">
              <w:rPr>
                <w:noProof/>
              </w:rPr>
              <w:t xml:space="preserve">ikke </w:t>
            </w:r>
            <w:r w:rsidR="00A76EE2">
              <w:rPr>
                <w:noProof/>
              </w:rPr>
              <w:t>eksplisitt er nevnt i forbindelse med grenseverdier i T-1442</w:t>
            </w:r>
            <w:r w:rsidRPr="00FD4CC4">
              <w:rPr>
                <w:noProof/>
              </w:rPr>
              <w:t xml:space="preserve">. Forsvarets forskningsinstitutt (FFI) har </w:t>
            </w:r>
            <w:r w:rsidR="00A76EE2">
              <w:rPr>
                <w:noProof/>
              </w:rPr>
              <w:t xml:space="preserve">imidlertid </w:t>
            </w:r>
            <w:r w:rsidRPr="00FD4CC4">
              <w:rPr>
                <w:noProof/>
              </w:rPr>
              <w:t xml:space="preserve">foretatt målinger og sammenlikninger med simulering av sprengninger basert på </w:t>
            </w:r>
            <w:r>
              <w:rPr>
                <w:noProof/>
              </w:rPr>
              <w:t xml:space="preserve">ulike </w:t>
            </w:r>
            <w:r w:rsidRPr="00FD4CC4">
              <w:rPr>
                <w:noProof/>
              </w:rPr>
              <w:t xml:space="preserve">metoder. Resultatene viser at </w:t>
            </w:r>
            <w:r w:rsidR="003E601A">
              <w:rPr>
                <w:noProof/>
              </w:rPr>
              <w:t>beregningene</w:t>
            </w:r>
            <w:r w:rsidRPr="00FD4CC4">
              <w:rPr>
                <w:noProof/>
              </w:rPr>
              <w:t xml:space="preserve"> generelt </w:t>
            </w:r>
            <w:r w:rsidR="00A46FB5">
              <w:rPr>
                <w:noProof/>
              </w:rPr>
              <w:t>vis</w:t>
            </w:r>
            <w:r w:rsidRPr="00FD4CC4">
              <w:rPr>
                <w:noProof/>
              </w:rPr>
              <w:t xml:space="preserve">er for høye verdier </w:t>
            </w:r>
            <w:r w:rsidR="00FE47B8">
              <w:rPr>
                <w:noProof/>
              </w:rPr>
              <w:t>i forhold til det som kan måles</w:t>
            </w:r>
            <w:r w:rsidRPr="00FD4CC4">
              <w:rPr>
                <w:noProof/>
              </w:rPr>
              <w:t>.</w:t>
            </w:r>
            <w:r w:rsidR="00A46FB5">
              <w:rPr>
                <w:noProof/>
              </w:rPr>
              <w:br/>
            </w:r>
            <w:r w:rsidR="00A46FB5">
              <w:rPr>
                <w:noProof/>
              </w:rPr>
              <w:br/>
            </w:r>
            <w:r w:rsidR="003E601A">
              <w:rPr>
                <w:noProof/>
              </w:rPr>
              <w:t xml:space="preserve">Under arbeidet med konsekvens-utredningen ble mulighetene for et bedre kollektivtilbud for Taraldrud drøftet med Ruter. Ruter har imidlertid ikke funnet at det er tilstrekkelig trafikkgrunnlag for å opprette et rutetilbud som kan betjene Taraldrud. </w:t>
            </w:r>
          </w:p>
          <w:p w14:paraId="3068D847" w14:textId="05B2BA50" w:rsidR="00A76EE2" w:rsidRDefault="00A76EE2" w:rsidP="008C7AF6">
            <w:pPr>
              <w:pStyle w:val="Brdtekst"/>
              <w:jc w:val="left"/>
              <w:rPr>
                <w:noProof/>
              </w:rPr>
            </w:pPr>
            <w:r>
              <w:rPr>
                <w:noProof/>
              </w:rPr>
              <w:t>Det er innarbeidet rekkefølgekrav om opparbeidelse av gang- og sykkelvei mellom senteret og plangrense i sør ved Taraldrudkrysset. Etablering av ho</w:t>
            </w:r>
            <w:r w:rsidR="00D12D0B">
              <w:rPr>
                <w:noProof/>
              </w:rPr>
              <w:t>ldeplasser må ev. gjennomføres som</w:t>
            </w:r>
            <w:r>
              <w:rPr>
                <w:noProof/>
              </w:rPr>
              <w:t xml:space="preserve"> egen plansak.</w:t>
            </w:r>
          </w:p>
          <w:p w14:paraId="1E546D0F" w14:textId="1C4F7C86" w:rsidR="00906C73" w:rsidRDefault="004E18E0" w:rsidP="008C7AF6">
            <w:pPr>
              <w:pStyle w:val="Brdtekst"/>
              <w:jc w:val="left"/>
              <w:rPr>
                <w:noProof/>
              </w:rPr>
            </w:pPr>
            <w:r>
              <w:rPr>
                <w:noProof/>
              </w:rPr>
              <w:br/>
            </w:r>
            <w:r w:rsidR="003E601A">
              <w:rPr>
                <w:noProof/>
              </w:rPr>
              <w:t xml:space="preserve">Retningslinje for behandling av støy i arealplanlegging T-1442 </w:t>
            </w:r>
            <w:r w:rsidR="00997165">
              <w:rPr>
                <w:noProof/>
              </w:rPr>
              <w:t xml:space="preserve">er utarbeidet for </w:t>
            </w:r>
            <w:r w:rsidR="003E601A">
              <w:rPr>
                <w:noProof/>
              </w:rPr>
              <w:t xml:space="preserve">å ha klarhet og forutsigbarhet i </w:t>
            </w:r>
            <w:r w:rsidR="00081550">
              <w:rPr>
                <w:noProof/>
              </w:rPr>
              <w:t>p</w:t>
            </w:r>
            <w:r w:rsidR="003E601A">
              <w:rPr>
                <w:noProof/>
              </w:rPr>
              <w:t>lanlegging av store bygge- og infrastrukturtiltak</w:t>
            </w:r>
            <w:r w:rsidR="00997165">
              <w:rPr>
                <w:noProof/>
              </w:rPr>
              <w:t>. B</w:t>
            </w:r>
            <w:r w:rsidR="003E601A">
              <w:rPr>
                <w:noProof/>
              </w:rPr>
              <w:t xml:space="preserve">eredskapssenteret er </w:t>
            </w:r>
            <w:r w:rsidR="003E601A">
              <w:rPr>
                <w:noProof/>
              </w:rPr>
              <w:lastRenderedPageBreak/>
              <w:t xml:space="preserve">planlagt i henhold til </w:t>
            </w:r>
            <w:r w:rsidR="00997165">
              <w:rPr>
                <w:noProof/>
              </w:rPr>
              <w:t>denne retningslinjen</w:t>
            </w:r>
            <w:r w:rsidR="00906C73">
              <w:rPr>
                <w:noProof/>
              </w:rPr>
              <w:t xml:space="preserve">. </w:t>
            </w:r>
            <w:r w:rsidR="00997165">
              <w:rPr>
                <w:noProof/>
              </w:rPr>
              <w:t xml:space="preserve"> </w:t>
            </w:r>
          </w:p>
          <w:p w14:paraId="6DD0CDF1" w14:textId="793C2B44" w:rsidR="00997165" w:rsidRDefault="003E601A" w:rsidP="008C7AF6">
            <w:pPr>
              <w:pStyle w:val="Brdtekst"/>
              <w:jc w:val="left"/>
              <w:rPr>
                <w:noProof/>
              </w:rPr>
            </w:pPr>
            <w:r>
              <w:rPr>
                <w:noProof/>
              </w:rPr>
              <w:t>Et nasjonalt beredskapssenter er et særdeles viktig sikkerhets- og beredskapstiltak</w:t>
            </w:r>
            <w:r w:rsidR="00906C73">
              <w:rPr>
                <w:noProof/>
              </w:rPr>
              <w:t xml:space="preserve"> og det er helt avgjørende for politiet å ha anledning til å trene utendørs</w:t>
            </w:r>
            <w:r>
              <w:rPr>
                <w:noProof/>
              </w:rPr>
              <w:t xml:space="preserve">. Det vil være meget uheldig dersom et viktig nasjonalt sikkerhets- og beredskapstiltak, skal underlegges strengere krav enn det som gjelder for etablering av skytebaner, helikopterbaser, flyplasser mv. ellers i landet. </w:t>
            </w:r>
          </w:p>
          <w:p w14:paraId="60151F0F" w14:textId="292E769E" w:rsidR="00997165" w:rsidRDefault="008C7AF6" w:rsidP="008C7AF6">
            <w:pPr>
              <w:pStyle w:val="Brdtekst"/>
              <w:jc w:val="left"/>
              <w:rPr>
                <w:noProof/>
              </w:rPr>
            </w:pPr>
            <w:r w:rsidRPr="00081550">
              <w:rPr>
                <w:noProof/>
              </w:rPr>
              <w:t xml:space="preserve">Som følge av </w:t>
            </w:r>
            <w:r w:rsidR="00A46FB5">
              <w:rPr>
                <w:noProof/>
              </w:rPr>
              <w:t>at skjermingstiltakene er ytterligere forbedret,</w:t>
            </w:r>
            <w:r w:rsidRPr="00081550">
              <w:rPr>
                <w:noProof/>
              </w:rPr>
              <w:t xml:space="preserve"> </w:t>
            </w:r>
            <w:r w:rsidRPr="008E01C8">
              <w:t xml:space="preserve">viser nye utredninger at støyen </w:t>
            </w:r>
            <w:r w:rsidR="00081550" w:rsidRPr="008E01C8">
              <w:t>fra det aller meste av skyte- og sprengningsaktivitetene ved beredskapssenteret ikke vil ove</w:t>
            </w:r>
            <w:r w:rsidR="008E01C8" w:rsidRPr="008E01C8">
              <w:t>r</w:t>
            </w:r>
            <w:r w:rsidR="00081550" w:rsidRPr="008E01C8">
              <w:t xml:space="preserve">stige </w:t>
            </w:r>
            <w:r w:rsidR="008E01C8" w:rsidRPr="008E01C8">
              <w:t>kommuneplanens støygrenser</w:t>
            </w:r>
            <w:r w:rsidRPr="008E01C8">
              <w:t>.</w:t>
            </w:r>
            <w:r w:rsidRPr="00081550">
              <w:rPr>
                <w:noProof/>
              </w:rPr>
              <w:t xml:space="preserve"> </w:t>
            </w:r>
            <w:r w:rsidR="00A46FB5">
              <w:rPr>
                <w:noProof/>
              </w:rPr>
              <w:br/>
            </w:r>
            <w:r w:rsidR="00A46FB5">
              <w:rPr>
                <w:noProof/>
              </w:rPr>
              <w:br/>
            </w:r>
            <w:r w:rsidR="00081550">
              <w:rPr>
                <w:noProof/>
              </w:rPr>
              <w:t xml:space="preserve">Ved beredskapssenteret planlegges </w:t>
            </w:r>
            <w:r w:rsidR="00997165" w:rsidRPr="00997165">
              <w:rPr>
                <w:noProof/>
              </w:rPr>
              <w:t xml:space="preserve">innendørs skytebane og skytehus, men politiet må også trene utendørs. Det er viktig at utdanning og trening i stor grad foregår i samme type miljø man skal operere i og det er nødvendig å trene utendørs, fordi treningen krever særdeles høyt presisjonsnivå. </w:t>
            </w:r>
          </w:p>
          <w:p w14:paraId="36B2B71A" w14:textId="3ED5EC30" w:rsidR="009A28AD" w:rsidRDefault="00081550" w:rsidP="008C7AF6">
            <w:pPr>
              <w:pStyle w:val="Brdtekst"/>
              <w:jc w:val="left"/>
              <w:rPr>
                <w:noProof/>
              </w:rPr>
            </w:pPr>
            <w:r>
              <w:rPr>
                <w:noProof/>
              </w:rPr>
              <w:t>Innbygging av skytebaner og SIBO-anlegg kan derfor av fuksjonelle grunner ikke gjennomføres.</w:t>
            </w:r>
            <w:r>
              <w:rPr>
                <w:noProof/>
              </w:rPr>
              <w:br/>
            </w:r>
            <w:r>
              <w:rPr>
                <w:noProof/>
              </w:rPr>
              <w:br/>
            </w:r>
            <w:r w:rsidR="009A28AD">
              <w:rPr>
                <w:noProof/>
              </w:rPr>
              <w:t xml:space="preserve">Bruk av trenings-flashbangs </w:t>
            </w:r>
            <w:r w:rsidR="00216F5F">
              <w:rPr>
                <w:noProof/>
              </w:rPr>
              <w:t xml:space="preserve">og eksplosiver til entring av skytehus </w:t>
            </w:r>
            <w:r w:rsidR="009A28AD">
              <w:rPr>
                <w:noProof/>
              </w:rPr>
              <w:t>er helt nødvendig</w:t>
            </w:r>
            <w:r w:rsidR="00216F5F">
              <w:rPr>
                <w:noProof/>
              </w:rPr>
              <w:t>e</w:t>
            </w:r>
            <w:r w:rsidR="009A28AD">
              <w:rPr>
                <w:noProof/>
              </w:rPr>
              <w:t xml:space="preserve"> </w:t>
            </w:r>
            <w:r w:rsidR="00A46FB5">
              <w:rPr>
                <w:noProof/>
              </w:rPr>
              <w:t>element</w:t>
            </w:r>
            <w:r w:rsidR="00216F5F">
              <w:rPr>
                <w:noProof/>
              </w:rPr>
              <w:t>er</w:t>
            </w:r>
            <w:r w:rsidR="00A46FB5">
              <w:rPr>
                <w:noProof/>
              </w:rPr>
              <w:t xml:space="preserve"> i</w:t>
            </w:r>
            <w:r w:rsidR="009A28AD">
              <w:rPr>
                <w:noProof/>
              </w:rPr>
              <w:t xml:space="preserve"> politiets øvings</w:t>
            </w:r>
            <w:r w:rsidR="00A46FB5">
              <w:rPr>
                <w:noProof/>
              </w:rPr>
              <w:t>-</w:t>
            </w:r>
            <w:r w:rsidR="009A28AD">
              <w:rPr>
                <w:noProof/>
              </w:rPr>
              <w:t xml:space="preserve">virksomhet. </w:t>
            </w:r>
            <w:r w:rsidR="00216F5F">
              <w:rPr>
                <w:noProof/>
              </w:rPr>
              <w:t>Det er planlagt flere</w:t>
            </w:r>
            <w:r w:rsidR="00216F5F" w:rsidRPr="00B32D4E">
              <w:rPr>
                <w:noProof/>
              </w:rPr>
              <w:t xml:space="preserve"> skjermingstiltak</w:t>
            </w:r>
            <w:r w:rsidR="00216F5F">
              <w:rPr>
                <w:noProof/>
              </w:rPr>
              <w:t>,</w:t>
            </w:r>
            <w:r w:rsidR="00216F5F" w:rsidRPr="00B32D4E">
              <w:rPr>
                <w:noProof/>
              </w:rPr>
              <w:t xml:space="preserve"> bl.a. 10 m høy voll vest for SIBO-lands</w:t>
            </w:r>
            <w:r w:rsidR="00216F5F">
              <w:rPr>
                <w:noProof/>
              </w:rPr>
              <w:t>byen og 12-14 m høy voll øst for skytehuset, som vil begrense refleksjonstøy. Støynivået ved</w:t>
            </w:r>
            <w:r w:rsidR="00216F5F" w:rsidRPr="00B32D4E">
              <w:rPr>
                <w:noProof/>
              </w:rPr>
              <w:t xml:space="preserve"> de nærmeste boliger</w:t>
            </w:r>
            <w:r w:rsidR="00216F5F">
              <w:rPr>
                <w:noProof/>
              </w:rPr>
              <w:t>, skoler</w:t>
            </w:r>
            <w:r w:rsidR="00216F5F" w:rsidRPr="00B32D4E">
              <w:rPr>
                <w:noProof/>
              </w:rPr>
              <w:t xml:space="preserve"> og barnehager </w:t>
            </w:r>
            <w:r w:rsidR="00216F5F">
              <w:rPr>
                <w:noProof/>
              </w:rPr>
              <w:t xml:space="preserve">vil </w:t>
            </w:r>
            <w:r w:rsidR="00216F5F" w:rsidRPr="00B32D4E">
              <w:rPr>
                <w:noProof/>
              </w:rPr>
              <w:t xml:space="preserve">ikke overstige grenseverdiene i </w:t>
            </w:r>
            <w:r w:rsidR="00216F5F">
              <w:rPr>
                <w:noProof/>
              </w:rPr>
              <w:t>de nasjonale r</w:t>
            </w:r>
            <w:r w:rsidR="00216F5F" w:rsidRPr="00B32D4E">
              <w:rPr>
                <w:noProof/>
              </w:rPr>
              <w:t>etningslinje</w:t>
            </w:r>
            <w:r w:rsidR="00216F5F">
              <w:rPr>
                <w:noProof/>
              </w:rPr>
              <w:t>ne</w:t>
            </w:r>
            <w:r w:rsidR="00216F5F" w:rsidRPr="00B32D4E">
              <w:rPr>
                <w:noProof/>
              </w:rPr>
              <w:t xml:space="preserve"> for behandling av støy i arealplanlegging T-1442.</w:t>
            </w:r>
            <w:r w:rsidR="00216F5F">
              <w:rPr>
                <w:noProof/>
              </w:rPr>
              <w:t xml:space="preserve"> Slike t</w:t>
            </w:r>
            <w:r w:rsidR="00216F5F" w:rsidRPr="00FE47B8">
              <w:rPr>
                <w:noProof/>
              </w:rPr>
              <w:t xml:space="preserve">renings-flashbangs </w:t>
            </w:r>
            <w:r w:rsidR="00216F5F">
              <w:rPr>
                <w:noProof/>
              </w:rPr>
              <w:t xml:space="preserve">og eksplosiver </w:t>
            </w:r>
            <w:r w:rsidR="00216F5F" w:rsidRPr="00FE47B8">
              <w:rPr>
                <w:noProof/>
              </w:rPr>
              <w:t>vil</w:t>
            </w:r>
            <w:r w:rsidR="00216F5F">
              <w:rPr>
                <w:noProof/>
              </w:rPr>
              <w:t xml:space="preserve"> bli</w:t>
            </w:r>
            <w:r w:rsidR="00216F5F" w:rsidRPr="00FE47B8">
              <w:rPr>
                <w:noProof/>
              </w:rPr>
              <w:t xml:space="preserve"> benytte</w:t>
            </w:r>
            <w:r w:rsidR="00216F5F">
              <w:rPr>
                <w:noProof/>
              </w:rPr>
              <w:t>t</w:t>
            </w:r>
            <w:r w:rsidR="00216F5F" w:rsidRPr="00FE47B8">
              <w:rPr>
                <w:noProof/>
              </w:rPr>
              <w:t xml:space="preserve"> </w:t>
            </w:r>
            <w:r w:rsidR="00216F5F">
              <w:rPr>
                <w:noProof/>
              </w:rPr>
              <w:t xml:space="preserve">ca. </w:t>
            </w:r>
            <w:r w:rsidR="00216F5F" w:rsidRPr="00FE47B8">
              <w:rPr>
                <w:noProof/>
              </w:rPr>
              <w:t>2</w:t>
            </w:r>
            <w:r w:rsidR="00216F5F">
              <w:rPr>
                <w:noProof/>
              </w:rPr>
              <w:t xml:space="preserve">0 </w:t>
            </w:r>
            <w:r w:rsidR="00216F5F" w:rsidRPr="00FE47B8">
              <w:rPr>
                <w:noProof/>
              </w:rPr>
              <w:t>ganger per uke i snitt</w:t>
            </w:r>
            <w:r w:rsidR="00216F5F">
              <w:rPr>
                <w:noProof/>
              </w:rPr>
              <w:t>, og maksimalnivået fra disse få hendelsene vil ligge høyere enn s</w:t>
            </w:r>
            <w:r w:rsidR="00216F5F" w:rsidRPr="00FE47B8">
              <w:rPr>
                <w:noProof/>
              </w:rPr>
              <w:t>tøygrensene i kommuneplanen</w:t>
            </w:r>
            <w:r w:rsidR="00216F5F" w:rsidRPr="00B32D4E">
              <w:rPr>
                <w:noProof/>
              </w:rPr>
              <w:t>.</w:t>
            </w:r>
            <w:r w:rsidR="00216F5F">
              <w:rPr>
                <w:noProof/>
              </w:rPr>
              <w:t xml:space="preserve"> </w:t>
            </w:r>
            <w:r w:rsidR="00FA70EA">
              <w:rPr>
                <w:noProof/>
              </w:rPr>
              <w:br/>
            </w:r>
            <w:r w:rsidR="00FA70EA">
              <w:rPr>
                <w:noProof/>
              </w:rPr>
              <w:br/>
            </w:r>
            <w:r w:rsidR="009A28AD">
              <w:rPr>
                <w:noProof/>
              </w:rPr>
              <w:t>Konsekvensutredning for støy fra skyte- og øvingsaktiv</w:t>
            </w:r>
            <w:r w:rsidR="00E60F60">
              <w:rPr>
                <w:noProof/>
              </w:rPr>
              <w:t xml:space="preserve">itet er oppdatert med </w:t>
            </w:r>
            <w:r w:rsidR="00216F5F">
              <w:rPr>
                <w:noProof/>
              </w:rPr>
              <w:t xml:space="preserve">nye </w:t>
            </w:r>
            <w:r w:rsidR="00E60F60">
              <w:rPr>
                <w:noProof/>
              </w:rPr>
              <w:t>støy-sone</w:t>
            </w:r>
            <w:r w:rsidR="009A28AD">
              <w:rPr>
                <w:noProof/>
              </w:rPr>
              <w:t>kart i henhold til</w:t>
            </w:r>
            <w:r w:rsidR="00216F5F">
              <w:rPr>
                <w:noProof/>
              </w:rPr>
              <w:t xml:space="preserve"> T-1442, samt tekstlig vurdering av hvilke hendelser som ikke vil tilfredsstille </w:t>
            </w:r>
            <w:r w:rsidR="009A28AD">
              <w:rPr>
                <w:noProof/>
              </w:rPr>
              <w:t>kommuneplanens støygrenser</w:t>
            </w:r>
            <w:r w:rsidR="00216F5F">
              <w:rPr>
                <w:noProof/>
              </w:rPr>
              <w:t xml:space="preserve"> fullstendig.</w:t>
            </w:r>
          </w:p>
          <w:p w14:paraId="0E062196" w14:textId="55D4A6FB" w:rsidR="00E60F60" w:rsidRDefault="00E60F60" w:rsidP="008C7AF6">
            <w:pPr>
              <w:pStyle w:val="Brdtekst"/>
              <w:jc w:val="left"/>
              <w:rPr>
                <w:noProof/>
              </w:rPr>
            </w:pPr>
            <w:r>
              <w:rPr>
                <w:noProof/>
              </w:rPr>
              <w:lastRenderedPageBreak/>
              <w:t>Retningslinje for behandling av støy i arealplanlegging T-1442 er basert på et bredt kunnskapsgrunnlag om hvordan støy virker på både barn og voksne</w:t>
            </w:r>
            <w:r w:rsidR="00AB5AE6">
              <w:rPr>
                <w:noProof/>
              </w:rPr>
              <w:t>. D</w:t>
            </w:r>
            <w:r>
              <w:rPr>
                <w:noProof/>
              </w:rPr>
              <w:t>et</w:t>
            </w:r>
            <w:r w:rsidR="00A46FB5">
              <w:rPr>
                <w:noProof/>
              </w:rPr>
              <w:t>te</w:t>
            </w:r>
            <w:r>
              <w:rPr>
                <w:noProof/>
              </w:rPr>
              <w:t xml:space="preserve"> </w:t>
            </w:r>
            <w:r w:rsidR="00A46FB5">
              <w:rPr>
                <w:noProof/>
              </w:rPr>
              <w:t xml:space="preserve">kan ikke vurderes i </w:t>
            </w:r>
            <w:r w:rsidR="00AB5AE6">
              <w:rPr>
                <w:noProof/>
              </w:rPr>
              <w:t>en</w:t>
            </w:r>
            <w:r>
              <w:rPr>
                <w:noProof/>
              </w:rPr>
              <w:t xml:space="preserve"> enkelt konsekvensutredning.</w:t>
            </w:r>
          </w:p>
          <w:p w14:paraId="2B464410" w14:textId="57E3E49D" w:rsidR="004B0FCA" w:rsidRDefault="00E60F60" w:rsidP="008C7AF6">
            <w:pPr>
              <w:pStyle w:val="Brdtekst"/>
              <w:jc w:val="left"/>
              <w:rPr>
                <w:noProof/>
              </w:rPr>
            </w:pPr>
            <w:r>
              <w:rPr>
                <w:noProof/>
              </w:rPr>
              <w:t>Maksimalnivå for helikopter fremgår av SINTEFs støyutredning.</w:t>
            </w:r>
            <w:r w:rsidR="00A46FB5">
              <w:rPr>
                <w:noProof/>
              </w:rPr>
              <w:t xml:space="preserve"> Det er de nye helikoptrene som </w:t>
            </w:r>
            <w:r w:rsidR="00906C73">
              <w:rPr>
                <w:noProof/>
              </w:rPr>
              <w:t xml:space="preserve">er </w:t>
            </w:r>
            <w:r w:rsidR="00A46FB5">
              <w:rPr>
                <w:noProof/>
              </w:rPr>
              <w:t>lagt til grunn i utredningen.</w:t>
            </w:r>
            <w:r>
              <w:rPr>
                <w:noProof/>
              </w:rPr>
              <w:br/>
            </w:r>
            <w:r>
              <w:rPr>
                <w:noProof/>
              </w:rPr>
              <w:br/>
            </w:r>
            <w:r w:rsidR="00216F5F">
              <w:rPr>
                <w:noProof/>
              </w:rPr>
              <w:t>Se svar knyttet til kollektivtrafikk over.</w:t>
            </w:r>
            <w:r w:rsidR="000E3AC4">
              <w:rPr>
                <w:noProof/>
              </w:rPr>
              <w:br/>
            </w:r>
            <w:r w:rsidR="000E3AC4">
              <w:rPr>
                <w:noProof/>
              </w:rPr>
              <w:br/>
              <w:t xml:space="preserve">Reguleringsbestemmelsene fortsetter at </w:t>
            </w:r>
            <w:r>
              <w:rPr>
                <w:noProof/>
              </w:rPr>
              <w:br/>
              <w:t xml:space="preserve">friluftsbro ved Taraldrudkrysset </w:t>
            </w:r>
            <w:r w:rsidR="000E3AC4">
              <w:rPr>
                <w:noProof/>
              </w:rPr>
              <w:t>anlegges før det gis brukstillatels</w:t>
            </w:r>
            <w:r w:rsidR="00FA70EA">
              <w:rPr>
                <w:noProof/>
              </w:rPr>
              <w:t>e</w:t>
            </w:r>
            <w:r w:rsidR="000E3AC4">
              <w:rPr>
                <w:noProof/>
              </w:rPr>
              <w:t xml:space="preserve"> for beredskapsse</w:t>
            </w:r>
            <w:r w:rsidR="00FA70EA">
              <w:rPr>
                <w:noProof/>
              </w:rPr>
              <w:t>nt</w:t>
            </w:r>
            <w:r w:rsidR="000E3AC4">
              <w:rPr>
                <w:noProof/>
              </w:rPr>
              <w:t xml:space="preserve">eret, men det er ikke praktisk gjennomførbart å bygge den </w:t>
            </w:r>
            <w:r>
              <w:rPr>
                <w:noProof/>
              </w:rPr>
              <w:t>før anleggsarbeidet settes i gang</w:t>
            </w:r>
            <w:r w:rsidR="00AB5AE6">
              <w:rPr>
                <w:noProof/>
              </w:rPr>
              <w:t xml:space="preserve">. </w:t>
            </w:r>
            <w:r w:rsidR="00AB5AE6">
              <w:rPr>
                <w:noProof/>
              </w:rPr>
              <w:br/>
              <w:t>I reguleringsbestemmelsenes pkt. 3.7.2.</w:t>
            </w:r>
            <w:r>
              <w:rPr>
                <w:noProof/>
              </w:rPr>
              <w:t xml:space="preserve"> forutsettes </w:t>
            </w:r>
            <w:r w:rsidR="00AB5AE6">
              <w:rPr>
                <w:noProof/>
              </w:rPr>
              <w:t xml:space="preserve">det </w:t>
            </w:r>
            <w:r>
              <w:rPr>
                <w:noProof/>
              </w:rPr>
              <w:t xml:space="preserve">at sikkerhet for publikum som bruker turveien skal ivaretas i byggeperioden. </w:t>
            </w:r>
            <w:r w:rsidR="00EC64A7">
              <w:rPr>
                <w:noProof/>
              </w:rPr>
              <w:br/>
            </w:r>
            <w:r w:rsidR="00EC64A7">
              <w:rPr>
                <w:noProof/>
              </w:rPr>
              <w:br/>
            </w:r>
            <w:r w:rsidR="00AB5AE6">
              <w:rPr>
                <w:noProof/>
              </w:rPr>
              <w:t>Offentlig gang- og sykkelvei langs Fløisbonnveien faller utenfor det som er nødvendige tiltak for å etablere beredskapssenteret.</w:t>
            </w:r>
            <w:r w:rsidR="00AB5AE6">
              <w:rPr>
                <w:noProof/>
              </w:rPr>
              <w:br/>
            </w:r>
            <w:r w:rsidR="00AB5AE6">
              <w:rPr>
                <w:noProof/>
              </w:rPr>
              <w:br/>
            </w:r>
            <w:r w:rsidR="004B0FCA">
              <w:rPr>
                <w:noProof/>
              </w:rPr>
              <w:t>Politiet må av sikkerhetsmessige grunner ha oversikt over hvem som til enhver tid benytter besøksparkeringsplassen og kan dessverre ikke tillate plassen åpnet for allmen bruk.</w:t>
            </w:r>
            <w:r w:rsidR="004B0FCA">
              <w:rPr>
                <w:noProof/>
              </w:rPr>
              <w:br/>
            </w:r>
            <w:r w:rsidR="004B0FCA">
              <w:rPr>
                <w:noProof/>
              </w:rPr>
              <w:br/>
              <w:t xml:space="preserve">Spørsmål </w:t>
            </w:r>
            <w:r w:rsidR="00EC64A7">
              <w:rPr>
                <w:noProof/>
              </w:rPr>
              <w:t>s</w:t>
            </w:r>
            <w:r w:rsidR="004B0FCA">
              <w:rPr>
                <w:noProof/>
              </w:rPr>
              <w:t xml:space="preserve">om kompenserende tiltak kan ikke behandles i reguleringssaken, men </w:t>
            </w:r>
            <w:r w:rsidR="00906C73">
              <w:rPr>
                <w:noProof/>
              </w:rPr>
              <w:t>vil bli drøftet</w:t>
            </w:r>
            <w:r w:rsidR="004B0FCA">
              <w:rPr>
                <w:noProof/>
              </w:rPr>
              <w:t xml:space="preserve"> mellom Justis- og beredskapsdepartementet og kommunene som egen sak.</w:t>
            </w:r>
          </w:p>
          <w:p w14:paraId="2475150F" w14:textId="77777777" w:rsidR="004B0FCA" w:rsidRDefault="004B0FCA" w:rsidP="008C7AF6">
            <w:pPr>
              <w:pStyle w:val="Brdtekst"/>
              <w:jc w:val="left"/>
              <w:rPr>
                <w:noProof/>
              </w:rPr>
            </w:pPr>
            <w:r>
              <w:rPr>
                <w:noProof/>
              </w:rPr>
              <w:t xml:space="preserve"> </w:t>
            </w:r>
          </w:p>
          <w:p w14:paraId="36953505" w14:textId="77777777" w:rsidR="004B0FCA" w:rsidRDefault="004B0FCA" w:rsidP="008C7AF6">
            <w:pPr>
              <w:pStyle w:val="Brdtekst"/>
              <w:jc w:val="left"/>
              <w:rPr>
                <w:noProof/>
              </w:rPr>
            </w:pPr>
          </w:p>
          <w:p w14:paraId="5E8D2C7A" w14:textId="77777777" w:rsidR="004B0FCA" w:rsidRDefault="004B0FCA" w:rsidP="008C7AF6">
            <w:pPr>
              <w:pStyle w:val="Brdtekst"/>
              <w:jc w:val="left"/>
              <w:rPr>
                <w:noProof/>
              </w:rPr>
            </w:pPr>
          </w:p>
          <w:p w14:paraId="2CFB7610" w14:textId="77777777" w:rsidR="004B0FCA" w:rsidRDefault="004B0FCA" w:rsidP="008C7AF6">
            <w:pPr>
              <w:pStyle w:val="Brdtekst"/>
              <w:jc w:val="left"/>
              <w:rPr>
                <w:noProof/>
              </w:rPr>
            </w:pPr>
          </w:p>
          <w:p w14:paraId="780989B3" w14:textId="77777777" w:rsidR="004B0FCA" w:rsidRDefault="004B0FCA" w:rsidP="008C7AF6">
            <w:pPr>
              <w:pStyle w:val="Brdtekst"/>
              <w:jc w:val="left"/>
              <w:rPr>
                <w:noProof/>
              </w:rPr>
            </w:pPr>
          </w:p>
          <w:p w14:paraId="21B3997F" w14:textId="77777777" w:rsidR="000E3AC4" w:rsidRDefault="000E3AC4" w:rsidP="008C7AF6">
            <w:pPr>
              <w:pStyle w:val="Brdtekst"/>
              <w:jc w:val="left"/>
              <w:rPr>
                <w:noProof/>
              </w:rPr>
            </w:pPr>
          </w:p>
          <w:p w14:paraId="62B840F2" w14:textId="77777777" w:rsidR="000E3AC4" w:rsidRDefault="000E3AC4" w:rsidP="008C7AF6">
            <w:pPr>
              <w:pStyle w:val="Brdtekst"/>
              <w:jc w:val="left"/>
              <w:rPr>
                <w:noProof/>
              </w:rPr>
            </w:pPr>
          </w:p>
          <w:p w14:paraId="0F69F736" w14:textId="77777777" w:rsidR="00216F5F" w:rsidRDefault="00216F5F" w:rsidP="000E3AC4">
            <w:pPr>
              <w:pStyle w:val="Brdtekst"/>
              <w:jc w:val="left"/>
              <w:rPr>
                <w:noProof/>
              </w:rPr>
            </w:pPr>
          </w:p>
          <w:p w14:paraId="54A358A4" w14:textId="77777777" w:rsidR="00216F5F" w:rsidRDefault="00216F5F" w:rsidP="000E3AC4">
            <w:pPr>
              <w:pStyle w:val="Brdtekst"/>
              <w:jc w:val="left"/>
              <w:rPr>
                <w:noProof/>
              </w:rPr>
            </w:pPr>
          </w:p>
          <w:p w14:paraId="49EBDFA1" w14:textId="77777777" w:rsidR="00216F5F" w:rsidRDefault="00216F5F" w:rsidP="000E3AC4">
            <w:pPr>
              <w:pStyle w:val="Brdtekst"/>
              <w:jc w:val="left"/>
              <w:rPr>
                <w:noProof/>
              </w:rPr>
            </w:pPr>
          </w:p>
          <w:p w14:paraId="4EC326FC" w14:textId="77777777" w:rsidR="00216F5F" w:rsidRDefault="00216F5F" w:rsidP="000E3AC4">
            <w:pPr>
              <w:pStyle w:val="Brdtekst"/>
              <w:jc w:val="left"/>
              <w:rPr>
                <w:noProof/>
              </w:rPr>
            </w:pPr>
          </w:p>
          <w:p w14:paraId="304E4B3A" w14:textId="77777777" w:rsidR="00216F5F" w:rsidRDefault="00216F5F" w:rsidP="000E3AC4">
            <w:pPr>
              <w:pStyle w:val="Brdtekst"/>
              <w:jc w:val="left"/>
              <w:rPr>
                <w:noProof/>
              </w:rPr>
            </w:pPr>
          </w:p>
          <w:p w14:paraId="670888B9" w14:textId="77777777" w:rsidR="00216F5F" w:rsidRDefault="00216F5F" w:rsidP="000E3AC4">
            <w:pPr>
              <w:pStyle w:val="Brdtekst"/>
              <w:jc w:val="left"/>
              <w:rPr>
                <w:noProof/>
              </w:rPr>
            </w:pPr>
          </w:p>
          <w:p w14:paraId="14CC7D46" w14:textId="2C031BDC" w:rsidR="00216F5F" w:rsidRDefault="00216F5F" w:rsidP="000E3AC4">
            <w:pPr>
              <w:pStyle w:val="Brdtekst"/>
              <w:jc w:val="left"/>
              <w:rPr>
                <w:noProof/>
              </w:rPr>
            </w:pPr>
            <w:r>
              <w:rPr>
                <w:noProof/>
              </w:rPr>
              <w:t>Se felles merknadssvar – 1 Lokalisering</w:t>
            </w:r>
          </w:p>
          <w:p w14:paraId="643C2FB2" w14:textId="77777777" w:rsidR="00216F5F" w:rsidRDefault="00216F5F" w:rsidP="000E3AC4">
            <w:pPr>
              <w:pStyle w:val="Brdtekst"/>
              <w:jc w:val="left"/>
              <w:rPr>
                <w:noProof/>
              </w:rPr>
            </w:pPr>
          </w:p>
          <w:p w14:paraId="0C984E9A" w14:textId="77777777" w:rsidR="00216F5F" w:rsidRDefault="00216F5F" w:rsidP="000E3AC4">
            <w:pPr>
              <w:pStyle w:val="Brdtekst"/>
              <w:jc w:val="left"/>
              <w:rPr>
                <w:noProof/>
              </w:rPr>
            </w:pPr>
          </w:p>
          <w:p w14:paraId="057C93AE" w14:textId="77777777" w:rsidR="00216F5F" w:rsidRDefault="00216F5F" w:rsidP="000E3AC4">
            <w:pPr>
              <w:pStyle w:val="Brdtekst"/>
              <w:jc w:val="left"/>
              <w:rPr>
                <w:noProof/>
              </w:rPr>
            </w:pPr>
          </w:p>
          <w:p w14:paraId="1E3FB01A" w14:textId="77777777" w:rsidR="00216F5F" w:rsidRDefault="00216F5F" w:rsidP="000E3AC4">
            <w:pPr>
              <w:pStyle w:val="Brdtekst"/>
              <w:jc w:val="left"/>
              <w:rPr>
                <w:noProof/>
              </w:rPr>
            </w:pPr>
          </w:p>
          <w:p w14:paraId="0841627D" w14:textId="7523EB41" w:rsidR="00216F5F" w:rsidRDefault="00216F5F" w:rsidP="00216F5F">
            <w:pPr>
              <w:pStyle w:val="Brdtekst"/>
              <w:jc w:val="left"/>
              <w:rPr>
                <w:noProof/>
              </w:rPr>
            </w:pPr>
            <w:r>
              <w:rPr>
                <w:noProof/>
              </w:rPr>
              <w:t>Det vises for øvrig til felles merknadssvar i første del av dette dokumentet.</w:t>
            </w:r>
          </w:p>
        </w:tc>
      </w:tr>
      <w:tr w:rsidR="00251B8B" w14:paraId="7B946D85" w14:textId="77777777" w:rsidTr="005A71D7">
        <w:tc>
          <w:tcPr>
            <w:tcW w:w="5419" w:type="dxa"/>
          </w:tcPr>
          <w:p w14:paraId="32D0ABE1" w14:textId="77777777" w:rsidR="00251B8B" w:rsidRDefault="00251B8B" w:rsidP="00862AEB">
            <w:pPr>
              <w:pStyle w:val="Brdtekst"/>
              <w:spacing w:after="0"/>
              <w:jc w:val="left"/>
              <w:rPr>
                <w:b/>
                <w:noProof/>
              </w:rPr>
            </w:pPr>
            <w:bookmarkStart w:id="52" w:name="A3"/>
            <w:r>
              <w:rPr>
                <w:b/>
                <w:noProof/>
              </w:rPr>
              <w:lastRenderedPageBreak/>
              <w:t>A3</w:t>
            </w:r>
            <w:bookmarkEnd w:id="52"/>
            <w:r>
              <w:rPr>
                <w:b/>
                <w:noProof/>
              </w:rPr>
              <w:t xml:space="preserve"> – Oslo kommune, Byrådet, vedtak 22.06.2017</w:t>
            </w:r>
          </w:p>
          <w:p w14:paraId="55CAE430" w14:textId="77777777" w:rsidR="00251B8B" w:rsidRDefault="00251B8B" w:rsidP="00251B8B">
            <w:pPr>
              <w:pStyle w:val="Brdtekst"/>
              <w:jc w:val="left"/>
              <w:rPr>
                <w:noProof/>
              </w:rPr>
            </w:pPr>
          </w:p>
          <w:p w14:paraId="225A39B2" w14:textId="35A52079" w:rsidR="00251B8B" w:rsidRDefault="00251B8B" w:rsidP="00251B8B">
            <w:pPr>
              <w:pStyle w:val="Brdtekst"/>
              <w:jc w:val="left"/>
              <w:rPr>
                <w:noProof/>
              </w:rPr>
            </w:pPr>
            <w:r>
              <w:rPr>
                <w:noProof/>
              </w:rPr>
              <w:t>Oslo kommune støtter opprettelsen av beredskapssenter på Taraldrud og mener det er avgjørende å få dette på plass innen rimelig tid.</w:t>
            </w:r>
          </w:p>
          <w:p w14:paraId="46F76E6F" w14:textId="77777777" w:rsidR="00251B8B" w:rsidRDefault="00251B8B" w:rsidP="00251B8B">
            <w:pPr>
              <w:pStyle w:val="Brdtekst"/>
              <w:jc w:val="left"/>
              <w:rPr>
                <w:noProof/>
              </w:rPr>
            </w:pPr>
            <w:r>
              <w:rPr>
                <w:noProof/>
              </w:rPr>
              <w:t xml:space="preserve">Oslo kommune uttrykker imidlertid bekymring for at Politiets nasjonale beredskapssenter vil ha negativ innvirkning på dagliglivet til beboerne sør i Oslo. </w:t>
            </w:r>
          </w:p>
          <w:p w14:paraId="7A6418F5" w14:textId="45FC3800" w:rsidR="00251B8B" w:rsidRDefault="00251B8B" w:rsidP="00251B8B">
            <w:pPr>
              <w:pStyle w:val="Brdtekst"/>
              <w:jc w:val="left"/>
              <w:rPr>
                <w:noProof/>
              </w:rPr>
            </w:pPr>
            <w:r>
              <w:rPr>
                <w:noProof/>
              </w:rPr>
              <w:t>Som det fremgår i reguleringsplanen, vil senteret på Taraldrud medføre svært støyende aktivitet av et enestående omfang, med utendørs skyteøvelser tillatt i minst 50 timer i uken og ca. 2 600 — 7 800 skudd ventet per dag.</w:t>
            </w:r>
          </w:p>
          <w:p w14:paraId="6D1E7127" w14:textId="77777777" w:rsidR="00251B8B" w:rsidRDefault="00251B8B" w:rsidP="00251B8B">
            <w:pPr>
              <w:pStyle w:val="Brdtekst"/>
              <w:jc w:val="left"/>
              <w:rPr>
                <w:noProof/>
              </w:rPr>
            </w:pPr>
            <w:r>
              <w:rPr>
                <w:noProof/>
              </w:rPr>
              <w:t>Planområdet har kort avstand nordover til Bydel Søndre Nordstrand, hvor statlige og kommunale myndigheter i flere år har samarbeidet om en satsing for å styrke levekårene, trygge bomiljøene og forsterke inkludering. Mer støy kan bety redusert helse og trivsel for beboere i bydelen, spesielt i boligområdet på Bjørndal, samt for brukere av friluftsområder, herunder Bjørndal Idrettspark som er både inngangsport til Marka og et viktig møtested for barn og unge.</w:t>
            </w:r>
          </w:p>
          <w:p w14:paraId="275F3EAC" w14:textId="32BBB4E5" w:rsidR="00251B8B" w:rsidRDefault="00251B8B" w:rsidP="00251B8B">
            <w:pPr>
              <w:pStyle w:val="Brdtekst"/>
              <w:jc w:val="left"/>
              <w:rPr>
                <w:noProof/>
              </w:rPr>
            </w:pPr>
            <w:r>
              <w:rPr>
                <w:noProof/>
              </w:rPr>
              <w:t>Oslo kommune viser også til planlagt utbygging av Gjersrud-Stensrud og vil understreke at gode boforhold i dette området også er svært viktig for kommunen. Støy er en av de største folkehelseutfordringene byen står overfor. Som det fremgår i reguleringsplanen, vil skyte- og sprengningstøy påvirke omgivelsene negativt. Skyte- og sprengningsstøy kan kjennetegnes som uforutsigbar og uregelmessig impulsstøy. Oslo kommune mener at kunnskapsgrunnlaget som er lagt frem i høringen, er for dårlig til å forutsi de sosiale konsekvensene av tiltaket, for eksempel helseeffektene av langvarig eksponering for skyte- og sprengningsstøy.</w:t>
            </w:r>
          </w:p>
          <w:p w14:paraId="3A37B9DF" w14:textId="77777777" w:rsidR="004A793F" w:rsidRDefault="004A793F" w:rsidP="00251B8B">
            <w:pPr>
              <w:pStyle w:val="Brdtekst"/>
              <w:jc w:val="left"/>
              <w:rPr>
                <w:noProof/>
              </w:rPr>
            </w:pPr>
          </w:p>
          <w:p w14:paraId="29D41BF9" w14:textId="77777777" w:rsidR="004A793F" w:rsidRDefault="004A793F" w:rsidP="00251B8B">
            <w:pPr>
              <w:pStyle w:val="Brdtekst"/>
              <w:jc w:val="left"/>
              <w:rPr>
                <w:noProof/>
              </w:rPr>
            </w:pPr>
          </w:p>
          <w:p w14:paraId="2B89C836" w14:textId="4AB200C3" w:rsidR="00251B8B" w:rsidRDefault="00251B8B" w:rsidP="00251B8B">
            <w:pPr>
              <w:pStyle w:val="Brdtekst"/>
              <w:jc w:val="left"/>
              <w:rPr>
                <w:noProof/>
              </w:rPr>
            </w:pPr>
            <w:r>
              <w:rPr>
                <w:noProof/>
              </w:rPr>
              <w:t xml:space="preserve">Oslo kommune mener at kommunens merknader til plan-programmet hva gjelder støyskjerming for naboområder og sikring av gode naturopplevelser i Marka, ikke er tatt til følge i planforslaget. Oslo kommune oppfatter støynivået fra skyte- og treningsaktiviteter og helikoptertrafikk, slik det </w:t>
            </w:r>
            <w:r>
              <w:rPr>
                <w:noProof/>
              </w:rPr>
              <w:lastRenderedPageBreak/>
              <w:t>kommer fram i konsekvensutredningen, vil være svært høy for beboere i området og for friluftslivet. For å dempe belastningen på beboerne i nærliggende bebyggelse, spesielt nord og øst for beredskapssenteret, ber Oslo kommune om at man gjennom den videre planprosessen vurderer hvordan det kan iverksettes ytterligere støy-dempende tiltak, som for eksempel voller, skyteanlegg under terreng eller annen støyskjerming. Samt at man vurderer nærmere hvilke områder av beredskapssenteret som tas i bruk på hvilke tidspunkt for å redusere belastningen for beboerne i den nærmeste bebyggelsen.</w:t>
            </w:r>
          </w:p>
          <w:p w14:paraId="10043095" w14:textId="59AA1925" w:rsidR="00251B8B" w:rsidRDefault="00251B8B" w:rsidP="00251B8B">
            <w:pPr>
              <w:pStyle w:val="Brdtekst"/>
              <w:jc w:val="left"/>
              <w:rPr>
                <w:noProof/>
              </w:rPr>
            </w:pPr>
            <w:r>
              <w:rPr>
                <w:noProof/>
              </w:rPr>
              <w:t>Forslagstiller må også forplikte seg til opparbeiding av kompenserende tiltak for barn og unge som erstatning for arealet som tas ut av Marka.</w:t>
            </w:r>
          </w:p>
          <w:p w14:paraId="0BC870A4" w14:textId="77777777" w:rsidR="00251B8B" w:rsidRDefault="00251B8B" w:rsidP="00251B8B">
            <w:pPr>
              <w:pStyle w:val="Brdtekst"/>
              <w:jc w:val="left"/>
              <w:rPr>
                <w:noProof/>
              </w:rPr>
            </w:pPr>
            <w:r>
              <w:rPr>
                <w:noProof/>
              </w:rPr>
              <w:t>Oslo kommune har også følgende innspill til reguleringsbestemmelsene:</w:t>
            </w:r>
          </w:p>
          <w:p w14:paraId="2395F303" w14:textId="77777777" w:rsidR="00251B8B" w:rsidRPr="00251B8B" w:rsidRDefault="00251B8B" w:rsidP="00251B8B">
            <w:pPr>
              <w:pStyle w:val="Brdtekst"/>
              <w:jc w:val="left"/>
              <w:rPr>
                <w:b/>
                <w:noProof/>
              </w:rPr>
            </w:pPr>
            <w:r w:rsidRPr="00251B8B">
              <w:rPr>
                <w:b/>
                <w:noProof/>
              </w:rPr>
              <w:t>3.2 Overvannshåndtering</w:t>
            </w:r>
          </w:p>
          <w:p w14:paraId="549086C5" w14:textId="71E8DAFC" w:rsidR="00251B8B" w:rsidRDefault="00251B8B" w:rsidP="00251B8B">
            <w:pPr>
              <w:pStyle w:val="Brdtekst"/>
              <w:jc w:val="left"/>
              <w:rPr>
                <w:noProof/>
              </w:rPr>
            </w:pPr>
            <w:r>
              <w:rPr>
                <w:noProof/>
              </w:rPr>
              <w:t>Overvannshåndteringen må være lokalt og åpent, slik at vannets naturlige kretsløp overholdes.</w:t>
            </w:r>
            <w:r w:rsidR="00EC64A7">
              <w:rPr>
                <w:noProof/>
              </w:rPr>
              <w:br/>
            </w:r>
            <w:r w:rsidR="00EC64A7">
              <w:rPr>
                <w:noProof/>
              </w:rPr>
              <w:br/>
            </w:r>
            <w:r w:rsidR="00EC64A7">
              <w:rPr>
                <w:noProof/>
              </w:rPr>
              <w:br/>
            </w:r>
            <w:r w:rsidR="00EC64A7">
              <w:rPr>
                <w:noProof/>
              </w:rPr>
              <w:br/>
            </w:r>
            <w:r w:rsidR="00EC64A7">
              <w:rPr>
                <w:noProof/>
              </w:rPr>
              <w:br/>
            </w:r>
          </w:p>
          <w:p w14:paraId="478F13ED" w14:textId="77777777" w:rsidR="00251B8B" w:rsidRPr="00251B8B" w:rsidRDefault="00251B8B" w:rsidP="00251B8B">
            <w:pPr>
              <w:pStyle w:val="Brdtekst"/>
              <w:jc w:val="left"/>
              <w:rPr>
                <w:b/>
                <w:noProof/>
              </w:rPr>
            </w:pPr>
            <w:r w:rsidRPr="00251B8B">
              <w:rPr>
                <w:b/>
                <w:noProof/>
              </w:rPr>
              <w:t>3.2 Massehåndtering</w:t>
            </w:r>
          </w:p>
          <w:p w14:paraId="2491D805" w14:textId="1E5CBD05" w:rsidR="00251B8B" w:rsidRDefault="00251B8B" w:rsidP="00251B8B">
            <w:pPr>
              <w:pStyle w:val="Brdtekst"/>
              <w:jc w:val="left"/>
              <w:rPr>
                <w:noProof/>
              </w:rPr>
            </w:pPr>
            <w:r>
              <w:rPr>
                <w:noProof/>
              </w:rPr>
              <w:t>Under denne bestemmelsen foreslås det følgende tillegg: Spredning av uønskede arter skal unngås.</w:t>
            </w:r>
            <w:r w:rsidR="001D0229">
              <w:rPr>
                <w:noProof/>
              </w:rPr>
              <w:br/>
            </w:r>
          </w:p>
          <w:p w14:paraId="0A190047" w14:textId="77777777" w:rsidR="00251B8B" w:rsidRPr="00251B8B" w:rsidRDefault="00251B8B" w:rsidP="00251B8B">
            <w:pPr>
              <w:pStyle w:val="Brdtekst"/>
              <w:jc w:val="left"/>
              <w:rPr>
                <w:b/>
                <w:noProof/>
              </w:rPr>
            </w:pPr>
            <w:r w:rsidRPr="00251B8B">
              <w:rPr>
                <w:b/>
                <w:noProof/>
              </w:rPr>
              <w:t>3.4 Støy</w:t>
            </w:r>
          </w:p>
          <w:p w14:paraId="0EC524EB" w14:textId="69D2AA66" w:rsidR="00251B8B" w:rsidRDefault="00251B8B" w:rsidP="00251B8B">
            <w:pPr>
              <w:pStyle w:val="Brdtekst"/>
              <w:jc w:val="left"/>
              <w:rPr>
                <w:noProof/>
              </w:rPr>
            </w:pPr>
            <w:r>
              <w:rPr>
                <w:noProof/>
              </w:rPr>
              <w:t>Skytestøy er blant de støykildene som vil gi størst plage. Avbøtende tiltak utover begrensninger i tid må innarbeides i planen. Støyskjerming må skje ved skjerming av støykildene og hindre støyens utbredelse. Føre-var-prinsippet må tiltre.</w:t>
            </w:r>
            <w:r w:rsidR="001D0229">
              <w:rPr>
                <w:noProof/>
              </w:rPr>
              <w:br/>
            </w:r>
            <w:r w:rsidR="001D0229">
              <w:rPr>
                <w:noProof/>
              </w:rPr>
              <w:br/>
            </w:r>
          </w:p>
          <w:p w14:paraId="3C26031E" w14:textId="77777777" w:rsidR="00251B8B" w:rsidRPr="0014530C" w:rsidRDefault="00251B8B" w:rsidP="00251B8B">
            <w:pPr>
              <w:pStyle w:val="Brdtekst"/>
              <w:jc w:val="left"/>
              <w:rPr>
                <w:b/>
                <w:noProof/>
              </w:rPr>
            </w:pPr>
            <w:r w:rsidRPr="0014530C">
              <w:rPr>
                <w:b/>
                <w:noProof/>
              </w:rPr>
              <w:t>3.6.2 Krav í forbindelse med igangsettingstillatelse</w:t>
            </w:r>
          </w:p>
          <w:p w14:paraId="26DD9966" w14:textId="471D4A0F" w:rsidR="00251B8B" w:rsidRDefault="00251B8B" w:rsidP="00251B8B">
            <w:pPr>
              <w:pStyle w:val="Brdtekst"/>
              <w:jc w:val="left"/>
              <w:rPr>
                <w:noProof/>
              </w:rPr>
            </w:pPr>
            <w:r>
              <w:rPr>
                <w:noProof/>
              </w:rPr>
              <w:t>Forslaget til planbestemmelser for Plan for anleggs</w:t>
            </w:r>
            <w:r w:rsidR="0014530C">
              <w:rPr>
                <w:noProof/>
              </w:rPr>
              <w:t>-</w:t>
            </w:r>
            <w:r>
              <w:rPr>
                <w:noProof/>
              </w:rPr>
              <w:t>virksomhet bør detaljeres. Her står</w:t>
            </w:r>
            <w:r w:rsidR="0014530C">
              <w:rPr>
                <w:noProof/>
              </w:rPr>
              <w:t xml:space="preserve"> </w:t>
            </w:r>
            <w:r>
              <w:rPr>
                <w:noProof/>
              </w:rPr>
              <w:t>det «redegjørelse for og beregning av støy som følge av anleggsvirksomheten». Denne</w:t>
            </w:r>
            <w:r w:rsidR="0014530C">
              <w:rPr>
                <w:noProof/>
              </w:rPr>
              <w:t xml:space="preserve"> </w:t>
            </w:r>
            <w:r>
              <w:rPr>
                <w:noProof/>
              </w:rPr>
              <w:t>bør erstattes med «Støyfaglig utredning for hele bygge- og anleggsperioden som:</w:t>
            </w:r>
          </w:p>
          <w:p w14:paraId="1E52A0E5" w14:textId="77777777" w:rsidR="00251B8B" w:rsidRDefault="00251B8B" w:rsidP="00251B8B">
            <w:pPr>
              <w:pStyle w:val="Brdtekst"/>
              <w:jc w:val="left"/>
              <w:rPr>
                <w:noProof/>
              </w:rPr>
            </w:pPr>
            <w:r>
              <w:rPr>
                <w:noProof/>
              </w:rPr>
              <w:t>- Viser prognose for bygge- og anleggsstøy</w:t>
            </w:r>
          </w:p>
          <w:p w14:paraId="62F32591" w14:textId="77777777" w:rsidR="00251B8B" w:rsidRDefault="00251B8B" w:rsidP="00251B8B">
            <w:pPr>
              <w:pStyle w:val="Brdtekst"/>
              <w:jc w:val="left"/>
              <w:rPr>
                <w:noProof/>
              </w:rPr>
            </w:pPr>
            <w:r>
              <w:rPr>
                <w:noProof/>
              </w:rPr>
              <w:t>- Viser hvilke bygningstyper som blir berørt og identifiserer eventuelle særskilte behov</w:t>
            </w:r>
          </w:p>
          <w:p w14:paraId="24F5043E" w14:textId="77777777" w:rsidR="00251B8B" w:rsidRDefault="00251B8B" w:rsidP="00251B8B">
            <w:pPr>
              <w:pStyle w:val="Brdtekst"/>
              <w:jc w:val="left"/>
              <w:rPr>
                <w:noProof/>
              </w:rPr>
            </w:pPr>
            <w:r>
              <w:rPr>
                <w:noProof/>
              </w:rPr>
              <w:t>- Viser anleggsperiodens varighet og skjerpelser av støygrensene</w:t>
            </w:r>
          </w:p>
          <w:p w14:paraId="66B08CD2" w14:textId="77777777" w:rsidR="00251B8B" w:rsidRDefault="00251B8B" w:rsidP="00251B8B">
            <w:pPr>
              <w:pStyle w:val="Brdtekst"/>
              <w:jc w:val="left"/>
              <w:rPr>
                <w:noProof/>
              </w:rPr>
            </w:pPr>
            <w:r>
              <w:rPr>
                <w:noProof/>
              </w:rPr>
              <w:t>- Viser plan for informasjon til naboer og loggføring av klager</w:t>
            </w:r>
          </w:p>
          <w:p w14:paraId="1E174D60" w14:textId="77777777" w:rsidR="00251B8B" w:rsidRDefault="00251B8B" w:rsidP="00251B8B">
            <w:pPr>
              <w:pStyle w:val="Brdtekst"/>
              <w:jc w:val="left"/>
              <w:rPr>
                <w:noProof/>
              </w:rPr>
            </w:pPr>
            <w:r>
              <w:rPr>
                <w:noProof/>
              </w:rPr>
              <w:t>- Beskriver behovet for tilbud om alternativt oppholdssted</w:t>
            </w:r>
          </w:p>
          <w:p w14:paraId="7F0023BA" w14:textId="77777777" w:rsidR="00251B8B" w:rsidRDefault="00251B8B" w:rsidP="00251B8B">
            <w:pPr>
              <w:pStyle w:val="Brdtekst"/>
              <w:jc w:val="left"/>
              <w:rPr>
                <w:noProof/>
              </w:rPr>
            </w:pPr>
            <w:r>
              <w:rPr>
                <w:noProof/>
              </w:rPr>
              <w:lastRenderedPageBreak/>
              <w:t>- Gjør rede for tekniske og administrative tiltak for å redusere støyen</w:t>
            </w:r>
          </w:p>
          <w:p w14:paraId="3D74CF41" w14:textId="7BC857CA" w:rsidR="00251B8B" w:rsidRDefault="00251B8B" w:rsidP="00251B8B">
            <w:pPr>
              <w:pStyle w:val="Brdtekst"/>
              <w:jc w:val="left"/>
              <w:rPr>
                <w:noProof/>
              </w:rPr>
            </w:pPr>
            <w:r>
              <w:rPr>
                <w:noProof/>
              </w:rPr>
              <w:t>- Gjør rede for beregning og måling av støy i bygge- og anleggsfasen,</w:t>
            </w:r>
            <w:r w:rsidR="0014530C">
              <w:rPr>
                <w:noProof/>
              </w:rPr>
              <w:t xml:space="preserve"> </w:t>
            </w:r>
            <w:r>
              <w:rPr>
                <w:noProof/>
              </w:rPr>
              <w:t>samt jevnlig oppdatering av kart over utbredelsen»</w:t>
            </w:r>
          </w:p>
          <w:p w14:paraId="453FB579" w14:textId="77777777" w:rsidR="00251B8B" w:rsidRDefault="00251B8B" w:rsidP="00251B8B">
            <w:pPr>
              <w:pStyle w:val="Brdtekst"/>
              <w:jc w:val="left"/>
              <w:rPr>
                <w:noProof/>
              </w:rPr>
            </w:pPr>
            <w:r>
              <w:rPr>
                <w:noProof/>
              </w:rPr>
              <w:t>Alternativt:</w:t>
            </w:r>
          </w:p>
          <w:p w14:paraId="38BB1718" w14:textId="5CEB1D63" w:rsidR="00251B8B" w:rsidRDefault="00251B8B" w:rsidP="00251B8B">
            <w:pPr>
              <w:pStyle w:val="Brdtekst"/>
              <w:jc w:val="left"/>
              <w:rPr>
                <w:noProof/>
              </w:rPr>
            </w:pPr>
            <w:r>
              <w:rPr>
                <w:noProof/>
              </w:rPr>
              <w:t>«Støyfaglig utredning for hele bygge- og anleggsperioden i tråd med</w:t>
            </w:r>
            <w:r w:rsidR="0014530C">
              <w:rPr>
                <w:noProof/>
              </w:rPr>
              <w:t xml:space="preserve"> </w:t>
            </w:r>
            <w:r>
              <w:rPr>
                <w:noProof/>
              </w:rPr>
              <w:t>detaljering i miljøoppfølgingsplanen». Punktlisten over inntas da i</w:t>
            </w:r>
            <w:r w:rsidR="0014530C">
              <w:rPr>
                <w:noProof/>
              </w:rPr>
              <w:t xml:space="preserve"> </w:t>
            </w:r>
            <w:r>
              <w:rPr>
                <w:noProof/>
              </w:rPr>
              <w:t>miljøoppfølgingsplanen.</w:t>
            </w:r>
          </w:p>
          <w:p w14:paraId="44D5AE9D" w14:textId="5BDB884D" w:rsidR="00251B8B" w:rsidRDefault="00251B8B" w:rsidP="00251B8B">
            <w:pPr>
              <w:pStyle w:val="Brdtekst"/>
              <w:jc w:val="left"/>
              <w:rPr>
                <w:noProof/>
              </w:rPr>
            </w:pPr>
            <w:r>
              <w:rPr>
                <w:noProof/>
              </w:rPr>
              <w:t>I den grad det er mulig å ferdigstille permanente støyskjermingstiltak før bygge- og</w:t>
            </w:r>
            <w:r w:rsidR="0014530C">
              <w:rPr>
                <w:noProof/>
              </w:rPr>
              <w:t xml:space="preserve"> </w:t>
            </w:r>
            <w:r>
              <w:rPr>
                <w:noProof/>
              </w:rPr>
              <w:t>anleggsfasen starter, anbefales dette, da befolkningen rundt kan dra nytte av dette i</w:t>
            </w:r>
            <w:r w:rsidR="0014530C">
              <w:rPr>
                <w:noProof/>
              </w:rPr>
              <w:t xml:space="preserve"> </w:t>
            </w:r>
            <w:r>
              <w:rPr>
                <w:noProof/>
              </w:rPr>
              <w:t>denne fasen.</w:t>
            </w:r>
          </w:p>
          <w:p w14:paraId="54989B98" w14:textId="77777777" w:rsidR="00251B8B" w:rsidRPr="0014530C" w:rsidRDefault="00251B8B" w:rsidP="00251B8B">
            <w:pPr>
              <w:pStyle w:val="Brdtekst"/>
              <w:jc w:val="left"/>
              <w:rPr>
                <w:b/>
                <w:noProof/>
              </w:rPr>
            </w:pPr>
            <w:r w:rsidRPr="0014530C">
              <w:rPr>
                <w:b/>
                <w:noProof/>
              </w:rPr>
              <w:t>4.1 Bebyggelse og anlegg</w:t>
            </w:r>
          </w:p>
          <w:p w14:paraId="7AD9795A" w14:textId="2381B906" w:rsidR="00251B8B" w:rsidRDefault="00251B8B" w:rsidP="00251B8B">
            <w:pPr>
              <w:pStyle w:val="Brdtekst"/>
              <w:jc w:val="left"/>
              <w:rPr>
                <w:noProof/>
              </w:rPr>
            </w:pPr>
            <w:r>
              <w:rPr>
                <w:noProof/>
              </w:rPr>
              <w:t>Planforslaget kunne i større grad angi retning i forhold til hvilke kvaliteter bebyggelsen</w:t>
            </w:r>
            <w:r w:rsidR="0014530C">
              <w:rPr>
                <w:noProof/>
              </w:rPr>
              <w:t xml:space="preserve"> </w:t>
            </w:r>
            <w:r>
              <w:rPr>
                <w:noProof/>
              </w:rPr>
              <w:t>og anleggene skal få arkitektonisk og hvilke ambisjoner det legges opp til i forhold til</w:t>
            </w:r>
            <w:r w:rsidR="0014530C">
              <w:rPr>
                <w:noProof/>
              </w:rPr>
              <w:t xml:space="preserve"> </w:t>
            </w:r>
            <w:r>
              <w:rPr>
                <w:noProof/>
              </w:rPr>
              <w:t>bærekraftige og klimasmarte løsninger. Når det gjelder valg av bygningsmaterialer</w:t>
            </w:r>
            <w:r w:rsidR="0014530C">
              <w:rPr>
                <w:noProof/>
              </w:rPr>
              <w:t xml:space="preserve"> </w:t>
            </w:r>
            <w:r>
              <w:rPr>
                <w:noProof/>
              </w:rPr>
              <w:t>forutsetter Oslo kommune at disse er av høy kvalitet og at hensynet til støydempende</w:t>
            </w:r>
            <w:r w:rsidR="0014530C">
              <w:rPr>
                <w:noProof/>
              </w:rPr>
              <w:t xml:space="preserve"> </w:t>
            </w:r>
            <w:r>
              <w:rPr>
                <w:noProof/>
              </w:rPr>
              <w:t>egenskaper blir vektlagt ved valg av dette, for eksempel utvendig trekledning.</w:t>
            </w:r>
          </w:p>
          <w:p w14:paraId="395137CF" w14:textId="264A979F" w:rsidR="00251B8B" w:rsidRPr="00251B8B" w:rsidRDefault="00251B8B" w:rsidP="0014530C">
            <w:pPr>
              <w:pStyle w:val="Brdtekst"/>
              <w:jc w:val="left"/>
              <w:rPr>
                <w:noProof/>
              </w:rPr>
            </w:pPr>
            <w:r>
              <w:rPr>
                <w:noProof/>
              </w:rPr>
              <w:t>Som det framgår av illustrasjonsplan består området av mange harde flater, og</w:t>
            </w:r>
            <w:r w:rsidR="0014530C">
              <w:rPr>
                <w:noProof/>
              </w:rPr>
              <w:t xml:space="preserve"> </w:t>
            </w:r>
            <w:r>
              <w:rPr>
                <w:noProof/>
              </w:rPr>
              <w:t xml:space="preserve">kommunen ønsker i den </w:t>
            </w:r>
            <w:r w:rsidR="0014530C">
              <w:rPr>
                <w:noProof/>
              </w:rPr>
              <w:t>f</w:t>
            </w:r>
            <w:r>
              <w:rPr>
                <w:noProof/>
              </w:rPr>
              <w:t>orbindelse å utfordre forslagstiller når det gjelder bruk av</w:t>
            </w:r>
            <w:r w:rsidR="0014530C">
              <w:rPr>
                <w:noProof/>
              </w:rPr>
              <w:t xml:space="preserve"> </w:t>
            </w:r>
            <w:r>
              <w:rPr>
                <w:noProof/>
              </w:rPr>
              <w:t>grønne tak. Dette har positive effekter i forhold til å fordøye overvann, vil dempe</w:t>
            </w:r>
            <w:r w:rsidR="0014530C">
              <w:rPr>
                <w:noProof/>
              </w:rPr>
              <w:t xml:space="preserve"> </w:t>
            </w:r>
            <w:r>
              <w:rPr>
                <w:noProof/>
              </w:rPr>
              <w:t>bygningenes fremtoning i landskapet og reflekterer støy mindre.</w:t>
            </w:r>
          </w:p>
        </w:tc>
        <w:tc>
          <w:tcPr>
            <w:tcW w:w="3883" w:type="dxa"/>
          </w:tcPr>
          <w:p w14:paraId="58BAB241" w14:textId="77777777" w:rsidR="0014530C" w:rsidRDefault="0014530C" w:rsidP="003A69C1">
            <w:pPr>
              <w:pStyle w:val="Brdtekst"/>
              <w:spacing w:after="0"/>
              <w:jc w:val="left"/>
              <w:rPr>
                <w:noProof/>
              </w:rPr>
            </w:pPr>
          </w:p>
          <w:p w14:paraId="4EB7A283" w14:textId="77777777" w:rsidR="0014530C" w:rsidRDefault="0014530C" w:rsidP="003A69C1">
            <w:pPr>
              <w:pStyle w:val="Brdtekst"/>
              <w:spacing w:after="0"/>
              <w:jc w:val="left"/>
              <w:rPr>
                <w:noProof/>
              </w:rPr>
            </w:pPr>
          </w:p>
          <w:p w14:paraId="02794CBF" w14:textId="77777777" w:rsidR="0014530C" w:rsidRDefault="0014530C" w:rsidP="003A69C1">
            <w:pPr>
              <w:pStyle w:val="Brdtekst"/>
              <w:spacing w:after="0"/>
              <w:jc w:val="left"/>
              <w:rPr>
                <w:noProof/>
              </w:rPr>
            </w:pPr>
          </w:p>
          <w:p w14:paraId="337AFA1F" w14:textId="77777777" w:rsidR="0014530C" w:rsidRDefault="0014530C" w:rsidP="003A69C1">
            <w:pPr>
              <w:pStyle w:val="Brdtekst"/>
              <w:spacing w:after="0"/>
              <w:jc w:val="left"/>
              <w:rPr>
                <w:noProof/>
              </w:rPr>
            </w:pPr>
          </w:p>
          <w:p w14:paraId="2144EA89" w14:textId="77777777" w:rsidR="0014530C" w:rsidRDefault="0014530C" w:rsidP="003A69C1">
            <w:pPr>
              <w:pStyle w:val="Brdtekst"/>
              <w:spacing w:after="0"/>
              <w:jc w:val="left"/>
              <w:rPr>
                <w:noProof/>
              </w:rPr>
            </w:pPr>
          </w:p>
          <w:p w14:paraId="6AA6BAE3" w14:textId="77777777" w:rsidR="0014530C" w:rsidRDefault="0014530C" w:rsidP="003A69C1">
            <w:pPr>
              <w:pStyle w:val="Brdtekst"/>
              <w:spacing w:after="0"/>
              <w:jc w:val="left"/>
              <w:rPr>
                <w:noProof/>
              </w:rPr>
            </w:pPr>
          </w:p>
          <w:p w14:paraId="1A8E54F8" w14:textId="5F3F5ED0" w:rsidR="0014530C" w:rsidRDefault="0014530C" w:rsidP="0014530C">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overdekket standplass </w:t>
            </w:r>
            <w:r w:rsidR="005370D2">
              <w:rPr>
                <w:noProof/>
              </w:rPr>
              <w:t xml:space="preserve">på skytebaner </w:t>
            </w:r>
            <w:r>
              <w:rPr>
                <w:noProof/>
              </w:rPr>
              <w:t xml:space="preserve">og ved bruk av lyddemper på de mest støyende våpen. </w:t>
            </w:r>
            <w:r w:rsidR="005370D2">
              <w:rPr>
                <w:noProof/>
              </w:rPr>
              <w:br/>
            </w:r>
            <w:r w:rsidR="005370D2">
              <w:rPr>
                <w:noProof/>
              </w:rPr>
              <w:br/>
            </w:r>
            <w:r>
              <w:rPr>
                <w:noProof/>
              </w:rPr>
              <w:t>Støyber</w:t>
            </w:r>
            <w:r w:rsidR="00EC64A7">
              <w:rPr>
                <w:noProof/>
              </w:rPr>
              <w:t>e</w:t>
            </w:r>
            <w:r>
              <w:rPr>
                <w:noProof/>
              </w:rPr>
              <w:t xml:space="preserve">gningene viser at ingen boliger </w:t>
            </w:r>
            <w:r w:rsidR="00EC64A7">
              <w:rPr>
                <w:noProof/>
              </w:rPr>
              <w:t>eller</w:t>
            </w:r>
            <w:r>
              <w:rPr>
                <w:noProof/>
              </w:rPr>
              <w:t xml:space="preserve"> annen støyfølsom bebyggelse i bydel Søndre Nordstrand blir belastet med mer støy enn forutsatt i Retningslinje for behandling av støy i arealplanleggingen T-1442/2016.</w:t>
            </w:r>
            <w:r w:rsidR="00EA58D1">
              <w:rPr>
                <w:noProof/>
              </w:rPr>
              <w:t xml:space="preserve"> Dette inkluderer planlagt bebyggelse på Gjersrud-Stensrud. Etter offentlig ettersyn er det innarbeidet ytterligere støytiltak som medfører at grenseverdiene i retningslinjen vil bli innfridd med god margin.</w:t>
            </w:r>
            <w:r>
              <w:rPr>
                <w:noProof/>
              </w:rPr>
              <w:t xml:space="preserve"> </w:t>
            </w:r>
          </w:p>
          <w:p w14:paraId="615E7F77" w14:textId="1E24EE09" w:rsidR="0014530C" w:rsidRDefault="0014530C" w:rsidP="0014530C">
            <w:pPr>
              <w:pStyle w:val="Brdtekst"/>
              <w:jc w:val="left"/>
              <w:rPr>
                <w:noProof/>
              </w:rPr>
            </w:pPr>
            <w:r>
              <w:rPr>
                <w:noProof/>
              </w:rPr>
              <w:t>I de nærmeste friluftsområdene vil det likevel bli mer støy enn anbefalt i retningslinjen. Justis- og beredskaps-departementet har derfor foreslått tidsbegrensninger for skyte- og øvingsvirksomhet i den tiden friluftsområdene blir mest brukt – dvs. lørdager, søn- og helligdager, samt om kvelden</w:t>
            </w:r>
            <w:r w:rsidR="00EA58D1">
              <w:rPr>
                <w:noProof/>
              </w:rPr>
              <w:t xml:space="preserve"> og på natt</w:t>
            </w:r>
            <w:r>
              <w:rPr>
                <w:noProof/>
              </w:rPr>
              <w:t>.</w:t>
            </w:r>
          </w:p>
          <w:p w14:paraId="014CDC1D" w14:textId="77777777" w:rsidR="0014530C" w:rsidRDefault="0014530C" w:rsidP="0014530C">
            <w:pPr>
              <w:pStyle w:val="Brdtekst"/>
              <w:jc w:val="left"/>
              <w:rPr>
                <w:noProof/>
              </w:rPr>
            </w:pPr>
            <w:r>
              <w:rPr>
                <w:noProof/>
              </w:rPr>
              <w:t xml:space="preserve">Retningslinje for behandling av støy i arealplanlegging T-1442 som er lagt til grunn for støyberegningene, er utarbeidet på grunnlag av omfattende norsk og internasjonal forskning om hvordan støy påvirker mennesker og i hvilken grad den blir oppfattet som plagsom. Folkehelseinstituttet skriver i </w:t>
            </w:r>
            <w:r>
              <w:rPr>
                <w:noProof/>
              </w:rPr>
              <w:lastRenderedPageBreak/>
              <w:t>barnehelserapporten (Barn, miljø og helse: Risiko- og helsefremmende faktorer, 09.05.2016) at «Retningslinjen for støy i arealplanlegging er kommunenes beste virkemiddel for å forebygge støyplager ved boliger, skoler og barnehager».</w:t>
            </w:r>
          </w:p>
          <w:p w14:paraId="7CA4FCE1" w14:textId="45BB9546" w:rsidR="0014530C" w:rsidRDefault="004A793F" w:rsidP="0014530C">
            <w:pPr>
              <w:pStyle w:val="Brdtekst"/>
              <w:jc w:val="left"/>
              <w:rPr>
                <w:noProof/>
              </w:rPr>
            </w:pPr>
            <w:r>
              <w:rPr>
                <w:noProof/>
              </w:rPr>
              <w:t xml:space="preserve">Se felles merknadssvar </w:t>
            </w:r>
            <w:r w:rsidR="000A7AEB">
              <w:rPr>
                <w:noProof/>
              </w:rPr>
              <w:t>– 2 Konsekvenser av støy, der nye støytiltak er redegjort for.</w:t>
            </w:r>
          </w:p>
          <w:p w14:paraId="66D68359" w14:textId="77777777" w:rsidR="007269E4" w:rsidRDefault="007269E4" w:rsidP="001A25FB">
            <w:pPr>
              <w:pStyle w:val="Brdtekst"/>
              <w:spacing w:after="0"/>
              <w:jc w:val="left"/>
              <w:rPr>
                <w:noProof/>
              </w:rPr>
            </w:pPr>
          </w:p>
          <w:p w14:paraId="54CC81A8" w14:textId="2E7B4E09" w:rsidR="005370D2" w:rsidRDefault="00EC64A7" w:rsidP="001A25FB">
            <w:pPr>
              <w:pStyle w:val="Brdtekst"/>
              <w:spacing w:after="0"/>
              <w:jc w:val="left"/>
              <w:rPr>
                <w:noProof/>
              </w:rPr>
            </w:pPr>
            <w:r w:rsidRPr="00EC64A7">
              <w:rPr>
                <w:noProof/>
              </w:rPr>
              <w:t>Spørsmål om kompenserende tiltak kan ikke behandles i reguleringssaken, men må eventuelt drøftes mellom Justis- og beredskapsdepartementet og kommunene som egen sak.</w:t>
            </w:r>
            <w:r w:rsidR="005370D2">
              <w:rPr>
                <w:noProof/>
              </w:rPr>
              <w:br/>
            </w:r>
            <w:r w:rsidR="005370D2">
              <w:rPr>
                <w:noProof/>
              </w:rPr>
              <w:br/>
            </w:r>
            <w:r w:rsidR="005370D2">
              <w:rPr>
                <w:noProof/>
              </w:rPr>
              <w:br/>
            </w:r>
            <w:r w:rsidRPr="00EC64A7">
              <w:rPr>
                <w:noProof/>
              </w:rPr>
              <w:t>Reguleringsbestemmelsene forutsetter lokal overvannshåndtering. I skisse-prosjektet er det lagt til grunn åpne løsninger som vil være det naturlige på Taraldrud og det er unødvendig å fastsette dette i regulerings-bestemmelsene.</w:t>
            </w:r>
            <w:r>
              <w:rPr>
                <w:noProof/>
              </w:rPr>
              <w:br/>
            </w:r>
            <w:r>
              <w:rPr>
                <w:noProof/>
              </w:rPr>
              <w:br/>
            </w:r>
            <w:r>
              <w:rPr>
                <w:noProof/>
              </w:rPr>
              <w:br/>
              <w:t>I miljøoppfølgi</w:t>
            </w:r>
            <w:r w:rsidR="00FA70EA">
              <w:rPr>
                <w:noProof/>
              </w:rPr>
              <w:t>n</w:t>
            </w:r>
            <w:r>
              <w:rPr>
                <w:noProof/>
              </w:rPr>
              <w:t>gsplanen</w:t>
            </w:r>
            <w:r w:rsidR="005370D2">
              <w:rPr>
                <w:noProof/>
              </w:rPr>
              <w:t xml:space="preserve"> </w:t>
            </w:r>
            <w:r>
              <w:rPr>
                <w:noProof/>
              </w:rPr>
              <w:t xml:space="preserve">er det tatt inn </w:t>
            </w:r>
            <w:r w:rsidR="001D0229">
              <w:rPr>
                <w:noProof/>
              </w:rPr>
              <w:t xml:space="preserve">egne bestemmelser </w:t>
            </w:r>
            <w:r>
              <w:rPr>
                <w:noProof/>
              </w:rPr>
              <w:t xml:space="preserve">om </w:t>
            </w:r>
            <w:r w:rsidR="00FA70EA">
              <w:rPr>
                <w:noProof/>
              </w:rPr>
              <w:t xml:space="preserve">forebygging av </w:t>
            </w:r>
            <w:r>
              <w:rPr>
                <w:noProof/>
              </w:rPr>
              <w:t>spredning av uø</w:t>
            </w:r>
            <w:r w:rsidR="00C61FB5">
              <w:rPr>
                <w:noProof/>
              </w:rPr>
              <w:t>n</w:t>
            </w:r>
            <w:r>
              <w:rPr>
                <w:noProof/>
              </w:rPr>
              <w:t>skede arter.</w:t>
            </w:r>
            <w:r w:rsidR="005370D2">
              <w:rPr>
                <w:noProof/>
              </w:rPr>
              <w:br/>
            </w:r>
            <w:r w:rsidR="005370D2">
              <w:rPr>
                <w:noProof/>
              </w:rPr>
              <w:br/>
            </w:r>
          </w:p>
          <w:p w14:paraId="47BE2A50" w14:textId="55C4F0A5" w:rsidR="00EC64A7" w:rsidRDefault="001D0229" w:rsidP="001A25FB">
            <w:pPr>
              <w:pStyle w:val="Brdtekst"/>
              <w:spacing w:after="0"/>
              <w:jc w:val="left"/>
              <w:rPr>
                <w:noProof/>
              </w:rPr>
            </w:pPr>
            <w:r>
              <w:rPr>
                <w:noProof/>
              </w:rPr>
              <w:t xml:space="preserve">I reguleringsbestemmelsenes er det fastsatt at Retningslinje for behandling av støy i arealplanlegging T-1442 </w:t>
            </w:r>
            <w:r w:rsidRPr="001D0229">
              <w:rPr>
                <w:noProof/>
              </w:rPr>
              <w:t>samt veileder M128/2014, skal gjøres gjeldende for støyende aktiviteter ved anlegget og for dimensjonering av støyreduserende tiltak.</w:t>
            </w:r>
            <w:r w:rsidR="007B0B52">
              <w:rPr>
                <w:noProof/>
              </w:rPr>
              <w:t xml:space="preserve"> </w:t>
            </w:r>
            <w:r>
              <w:rPr>
                <w:noProof/>
              </w:rPr>
              <w:br/>
            </w:r>
            <w:r>
              <w:rPr>
                <w:noProof/>
              </w:rPr>
              <w:br/>
            </w:r>
            <w:r>
              <w:rPr>
                <w:noProof/>
              </w:rPr>
              <w:br/>
              <w:t>Reguleringsbestemmelsenes kap. 3.7.2 om plan for anleggsvirksomheten</w:t>
            </w:r>
            <w:r w:rsidR="001A25FB">
              <w:rPr>
                <w:noProof/>
              </w:rPr>
              <w:t xml:space="preserve"> fanger opp de viktigste problemstillinger som Byrådet foreslår. Bestemmelsen må </w:t>
            </w:r>
            <w:r>
              <w:rPr>
                <w:noProof/>
              </w:rPr>
              <w:t>ses sammen med miljøoppfølgingsplan</w:t>
            </w:r>
            <w:r w:rsidR="001A25FB">
              <w:rPr>
                <w:noProof/>
              </w:rPr>
              <w:t>en som detaljerer hvorledes ulike problem</w:t>
            </w:r>
            <w:r w:rsidR="005370D2">
              <w:rPr>
                <w:noProof/>
              </w:rPr>
              <w:t>-</w:t>
            </w:r>
            <w:r w:rsidR="001A25FB">
              <w:rPr>
                <w:noProof/>
              </w:rPr>
              <w:t xml:space="preserve">stillinger skal følges opp i anleggsfasen og hvem som har ansvaret for oppfølging. </w:t>
            </w:r>
          </w:p>
          <w:p w14:paraId="62BF3987" w14:textId="77777777" w:rsidR="001A25FB" w:rsidRDefault="001A25FB" w:rsidP="001A25FB">
            <w:pPr>
              <w:pStyle w:val="Brdtekst"/>
              <w:spacing w:after="0"/>
              <w:jc w:val="left"/>
              <w:rPr>
                <w:noProof/>
              </w:rPr>
            </w:pPr>
          </w:p>
          <w:p w14:paraId="4B4B42E7" w14:textId="77777777" w:rsidR="001A25FB" w:rsidRDefault="001A25FB" w:rsidP="001A25FB">
            <w:pPr>
              <w:pStyle w:val="Brdtekst"/>
              <w:spacing w:after="0"/>
              <w:jc w:val="left"/>
              <w:rPr>
                <w:noProof/>
              </w:rPr>
            </w:pPr>
          </w:p>
          <w:p w14:paraId="119B83BF" w14:textId="77777777" w:rsidR="001A25FB" w:rsidRDefault="001A25FB" w:rsidP="001A25FB">
            <w:pPr>
              <w:pStyle w:val="Brdtekst"/>
              <w:spacing w:after="0"/>
              <w:jc w:val="left"/>
              <w:rPr>
                <w:noProof/>
              </w:rPr>
            </w:pPr>
          </w:p>
          <w:p w14:paraId="7203C265" w14:textId="77777777" w:rsidR="001A25FB" w:rsidRDefault="001A25FB" w:rsidP="001A25FB">
            <w:pPr>
              <w:pStyle w:val="Brdtekst"/>
              <w:spacing w:after="0"/>
              <w:jc w:val="left"/>
              <w:rPr>
                <w:noProof/>
              </w:rPr>
            </w:pPr>
          </w:p>
          <w:p w14:paraId="6E16B681" w14:textId="77777777" w:rsidR="001A25FB" w:rsidRDefault="001A25FB" w:rsidP="001A25FB">
            <w:pPr>
              <w:pStyle w:val="Brdtekst"/>
              <w:spacing w:after="0"/>
              <w:jc w:val="left"/>
              <w:rPr>
                <w:noProof/>
              </w:rPr>
            </w:pPr>
          </w:p>
          <w:p w14:paraId="3AB9BB85" w14:textId="77777777" w:rsidR="001A25FB" w:rsidRDefault="001A25FB" w:rsidP="001A25FB">
            <w:pPr>
              <w:pStyle w:val="Brdtekst"/>
              <w:spacing w:after="0"/>
              <w:jc w:val="left"/>
              <w:rPr>
                <w:noProof/>
              </w:rPr>
            </w:pPr>
          </w:p>
          <w:p w14:paraId="2E185718" w14:textId="77777777" w:rsidR="001A25FB" w:rsidRDefault="001A25FB" w:rsidP="001A25FB">
            <w:pPr>
              <w:pStyle w:val="Brdtekst"/>
              <w:spacing w:after="0"/>
              <w:jc w:val="left"/>
              <w:rPr>
                <w:noProof/>
              </w:rPr>
            </w:pPr>
          </w:p>
          <w:p w14:paraId="48EE6923" w14:textId="77777777" w:rsidR="001A25FB" w:rsidRDefault="001A25FB" w:rsidP="001A25FB">
            <w:pPr>
              <w:pStyle w:val="Brdtekst"/>
              <w:spacing w:after="0"/>
              <w:jc w:val="left"/>
              <w:rPr>
                <w:noProof/>
              </w:rPr>
            </w:pPr>
          </w:p>
          <w:p w14:paraId="3D558F60" w14:textId="77777777" w:rsidR="001A25FB" w:rsidRDefault="001A25FB" w:rsidP="001A25FB">
            <w:pPr>
              <w:pStyle w:val="Brdtekst"/>
              <w:spacing w:after="0"/>
              <w:jc w:val="left"/>
              <w:rPr>
                <w:noProof/>
              </w:rPr>
            </w:pPr>
          </w:p>
          <w:p w14:paraId="37C168C4" w14:textId="77777777" w:rsidR="001A25FB" w:rsidRDefault="001A25FB" w:rsidP="001A25FB">
            <w:pPr>
              <w:pStyle w:val="Brdtekst"/>
              <w:spacing w:after="0"/>
              <w:jc w:val="left"/>
              <w:rPr>
                <w:noProof/>
              </w:rPr>
            </w:pPr>
          </w:p>
          <w:p w14:paraId="020AC632" w14:textId="77777777" w:rsidR="001A25FB" w:rsidRDefault="001A25FB" w:rsidP="001A25FB">
            <w:pPr>
              <w:pStyle w:val="Brdtekst"/>
              <w:spacing w:after="0"/>
              <w:jc w:val="left"/>
              <w:rPr>
                <w:noProof/>
              </w:rPr>
            </w:pPr>
          </w:p>
          <w:p w14:paraId="21078841" w14:textId="77777777" w:rsidR="001A25FB" w:rsidRDefault="001A25FB" w:rsidP="001A25FB">
            <w:pPr>
              <w:pStyle w:val="Brdtekst"/>
              <w:spacing w:after="0"/>
              <w:jc w:val="left"/>
              <w:rPr>
                <w:noProof/>
              </w:rPr>
            </w:pPr>
          </w:p>
          <w:p w14:paraId="7ACE2298" w14:textId="77777777" w:rsidR="001A25FB" w:rsidRDefault="001A25FB" w:rsidP="001A25FB">
            <w:pPr>
              <w:pStyle w:val="Brdtekst"/>
              <w:spacing w:after="0"/>
              <w:jc w:val="left"/>
              <w:rPr>
                <w:noProof/>
              </w:rPr>
            </w:pPr>
          </w:p>
          <w:p w14:paraId="65F3950B" w14:textId="77777777" w:rsidR="001A25FB" w:rsidRDefault="001A25FB" w:rsidP="001A25FB">
            <w:pPr>
              <w:pStyle w:val="Brdtekst"/>
              <w:spacing w:after="0"/>
              <w:jc w:val="left"/>
              <w:rPr>
                <w:noProof/>
              </w:rPr>
            </w:pPr>
          </w:p>
          <w:p w14:paraId="758407CB" w14:textId="77777777" w:rsidR="001A25FB" w:rsidRDefault="001A25FB" w:rsidP="001A25FB">
            <w:pPr>
              <w:pStyle w:val="Brdtekst"/>
              <w:spacing w:after="0"/>
              <w:jc w:val="left"/>
              <w:rPr>
                <w:noProof/>
              </w:rPr>
            </w:pPr>
          </w:p>
          <w:p w14:paraId="3BCF37E8" w14:textId="77777777" w:rsidR="001A25FB" w:rsidRDefault="001A25FB" w:rsidP="001A25FB">
            <w:pPr>
              <w:pStyle w:val="Brdtekst"/>
              <w:spacing w:after="0"/>
              <w:jc w:val="left"/>
              <w:rPr>
                <w:noProof/>
              </w:rPr>
            </w:pPr>
          </w:p>
          <w:p w14:paraId="1F76C644" w14:textId="77777777" w:rsidR="001A25FB" w:rsidRDefault="001A25FB" w:rsidP="001A25FB">
            <w:pPr>
              <w:pStyle w:val="Brdtekst"/>
              <w:spacing w:after="0"/>
              <w:jc w:val="left"/>
              <w:rPr>
                <w:noProof/>
              </w:rPr>
            </w:pPr>
          </w:p>
          <w:p w14:paraId="0DA34A2B" w14:textId="77777777" w:rsidR="001A25FB" w:rsidRDefault="001A25FB" w:rsidP="001A25FB">
            <w:pPr>
              <w:pStyle w:val="Brdtekst"/>
              <w:spacing w:after="0"/>
              <w:jc w:val="left"/>
              <w:rPr>
                <w:noProof/>
              </w:rPr>
            </w:pPr>
          </w:p>
          <w:p w14:paraId="4D2FD869" w14:textId="77777777" w:rsidR="001A25FB" w:rsidRDefault="001A25FB" w:rsidP="001A25FB">
            <w:pPr>
              <w:pStyle w:val="Brdtekst"/>
              <w:spacing w:after="0"/>
              <w:jc w:val="left"/>
              <w:rPr>
                <w:noProof/>
              </w:rPr>
            </w:pPr>
          </w:p>
          <w:p w14:paraId="5C513EA2" w14:textId="77777777" w:rsidR="001A25FB" w:rsidRDefault="001A25FB" w:rsidP="001A25FB">
            <w:pPr>
              <w:pStyle w:val="Brdtekst"/>
              <w:spacing w:after="0"/>
              <w:jc w:val="left"/>
              <w:rPr>
                <w:noProof/>
              </w:rPr>
            </w:pPr>
          </w:p>
          <w:p w14:paraId="7AD785D7" w14:textId="77777777" w:rsidR="001A25FB" w:rsidRDefault="001A25FB" w:rsidP="001A25FB">
            <w:pPr>
              <w:pStyle w:val="Brdtekst"/>
              <w:spacing w:after="0"/>
              <w:jc w:val="left"/>
              <w:rPr>
                <w:noProof/>
              </w:rPr>
            </w:pPr>
          </w:p>
          <w:p w14:paraId="2DADF746" w14:textId="77777777" w:rsidR="001A25FB" w:rsidRDefault="001A25FB" w:rsidP="001A25FB">
            <w:pPr>
              <w:pStyle w:val="Brdtekst"/>
              <w:spacing w:after="0"/>
              <w:jc w:val="left"/>
              <w:rPr>
                <w:noProof/>
              </w:rPr>
            </w:pPr>
          </w:p>
          <w:p w14:paraId="4E3C83E0" w14:textId="77777777" w:rsidR="001A25FB" w:rsidRDefault="001A25FB" w:rsidP="001A25FB">
            <w:pPr>
              <w:pStyle w:val="Brdtekst"/>
              <w:spacing w:after="0"/>
              <w:jc w:val="left"/>
              <w:rPr>
                <w:noProof/>
              </w:rPr>
            </w:pPr>
          </w:p>
          <w:p w14:paraId="6C5F6E5C" w14:textId="77777777" w:rsidR="001A25FB" w:rsidRDefault="001A25FB" w:rsidP="001A25FB">
            <w:pPr>
              <w:pStyle w:val="Brdtekst"/>
              <w:spacing w:after="0"/>
              <w:jc w:val="left"/>
              <w:rPr>
                <w:noProof/>
              </w:rPr>
            </w:pPr>
          </w:p>
          <w:p w14:paraId="5160AFB6" w14:textId="55983C2F" w:rsidR="001A25FB" w:rsidRDefault="001A25FB" w:rsidP="001A25FB">
            <w:pPr>
              <w:pStyle w:val="Brdtekst"/>
              <w:spacing w:after="0"/>
              <w:jc w:val="left"/>
              <w:rPr>
                <w:noProof/>
              </w:rPr>
            </w:pPr>
            <w:r>
              <w:rPr>
                <w:noProof/>
              </w:rPr>
              <w:t xml:space="preserve">Prosjekteringsarbeidet er i en tidlig fase og det er ikke hensiktsmessig å gi detaljerte føringer for </w:t>
            </w:r>
            <w:r w:rsidR="00FA70EA">
              <w:rPr>
                <w:noProof/>
              </w:rPr>
              <w:t>material</w:t>
            </w:r>
            <w:r>
              <w:rPr>
                <w:noProof/>
              </w:rPr>
              <w:t>bruk og utforming av bygg i reguleringsplanen.</w:t>
            </w:r>
          </w:p>
          <w:p w14:paraId="1E98D73E" w14:textId="77777777" w:rsidR="001A25FB" w:rsidRDefault="001A25FB" w:rsidP="001A25FB">
            <w:pPr>
              <w:pStyle w:val="Brdtekst"/>
              <w:spacing w:after="0"/>
              <w:jc w:val="left"/>
              <w:rPr>
                <w:noProof/>
              </w:rPr>
            </w:pPr>
            <w:r>
              <w:rPr>
                <w:noProof/>
              </w:rPr>
              <w:t>Det er derimot lagt meget stor vekt på de støydempende tiltak.</w:t>
            </w:r>
          </w:p>
          <w:p w14:paraId="5D1A4FB3" w14:textId="7C12303A" w:rsidR="001A25FB" w:rsidRDefault="001A25FB" w:rsidP="001A25FB">
            <w:pPr>
              <w:pStyle w:val="Brdtekst"/>
              <w:spacing w:after="0"/>
              <w:jc w:val="left"/>
              <w:rPr>
                <w:noProof/>
              </w:rPr>
            </w:pPr>
          </w:p>
          <w:p w14:paraId="60D11DF9" w14:textId="1A2B2FA7" w:rsidR="001A25FB" w:rsidRDefault="001A25FB" w:rsidP="001A25FB">
            <w:pPr>
              <w:pStyle w:val="Brdtekst"/>
              <w:spacing w:after="0"/>
              <w:jc w:val="left"/>
              <w:rPr>
                <w:noProof/>
              </w:rPr>
            </w:pPr>
          </w:p>
          <w:p w14:paraId="6214727C" w14:textId="77777777" w:rsidR="001A25FB" w:rsidRDefault="001A25FB" w:rsidP="001A25FB">
            <w:pPr>
              <w:pStyle w:val="Brdtekst"/>
              <w:spacing w:after="0"/>
              <w:jc w:val="left"/>
              <w:rPr>
                <w:noProof/>
              </w:rPr>
            </w:pPr>
          </w:p>
          <w:p w14:paraId="74670227" w14:textId="59F9A780" w:rsidR="001A25FB" w:rsidRDefault="001A25FB" w:rsidP="001A25FB">
            <w:pPr>
              <w:pStyle w:val="Brdtekst"/>
              <w:spacing w:after="0"/>
              <w:jc w:val="left"/>
              <w:rPr>
                <w:noProof/>
              </w:rPr>
            </w:pPr>
            <w:r w:rsidRPr="001A25FB">
              <w:rPr>
                <w:noProof/>
              </w:rPr>
              <w:t xml:space="preserve">Reguleringsbestemmelsene forutsetter lokal overvannshåndtering. </w:t>
            </w:r>
            <w:r>
              <w:rPr>
                <w:noProof/>
              </w:rPr>
              <w:t>Det er</w:t>
            </w:r>
            <w:r w:rsidR="005370D2">
              <w:rPr>
                <w:noProof/>
              </w:rPr>
              <w:t xml:space="preserve"> foreløpig ikke avklart om</w:t>
            </w:r>
            <w:r>
              <w:rPr>
                <w:noProof/>
              </w:rPr>
              <w:t xml:space="preserve"> grønne tak er det mest hensiktsmessige tiltak for å fordrøye overvannet </w:t>
            </w:r>
            <w:r w:rsidRPr="001A25FB">
              <w:rPr>
                <w:noProof/>
              </w:rPr>
              <w:t xml:space="preserve">på Taraldrud og det er </w:t>
            </w:r>
            <w:r w:rsidR="005370D2">
              <w:rPr>
                <w:noProof/>
              </w:rPr>
              <w:t xml:space="preserve">derfor ikke ønskelig </w:t>
            </w:r>
            <w:r w:rsidRPr="001A25FB">
              <w:rPr>
                <w:noProof/>
              </w:rPr>
              <w:t>å fast</w:t>
            </w:r>
            <w:r w:rsidR="005370D2">
              <w:rPr>
                <w:noProof/>
              </w:rPr>
              <w:t>sette dette i regulerings</w:t>
            </w:r>
            <w:r w:rsidRPr="001A25FB">
              <w:rPr>
                <w:noProof/>
              </w:rPr>
              <w:t>bestemmelsene</w:t>
            </w:r>
            <w:r w:rsidR="005370D2">
              <w:rPr>
                <w:noProof/>
              </w:rPr>
              <w:t>.</w:t>
            </w:r>
          </w:p>
          <w:p w14:paraId="599BB09A" w14:textId="6095369C" w:rsidR="005C64A4" w:rsidRDefault="005C64A4" w:rsidP="001A25FB">
            <w:pPr>
              <w:pStyle w:val="Brdtekst"/>
              <w:spacing w:after="0"/>
              <w:jc w:val="left"/>
              <w:rPr>
                <w:noProof/>
              </w:rPr>
            </w:pPr>
          </w:p>
          <w:p w14:paraId="575CD85C" w14:textId="52707A80" w:rsidR="005C64A4" w:rsidRDefault="005C64A4" w:rsidP="001A25FB">
            <w:pPr>
              <w:pStyle w:val="Brdtekst"/>
              <w:spacing w:after="0"/>
              <w:jc w:val="left"/>
              <w:rPr>
                <w:noProof/>
              </w:rPr>
            </w:pPr>
            <w:r>
              <w:rPr>
                <w:noProof/>
              </w:rPr>
              <w:t>Det vises for øvrig til felles merknadssvar i første del av dette dokumentet.</w:t>
            </w:r>
          </w:p>
          <w:p w14:paraId="7BD6D41E" w14:textId="0055BE02" w:rsidR="001A25FB" w:rsidRDefault="001A25FB" w:rsidP="001A25FB">
            <w:pPr>
              <w:pStyle w:val="Brdtekst"/>
              <w:spacing w:after="0"/>
              <w:jc w:val="left"/>
              <w:rPr>
                <w:noProof/>
              </w:rPr>
            </w:pPr>
          </w:p>
        </w:tc>
      </w:tr>
      <w:tr w:rsidR="00352556" w14:paraId="70E2D915" w14:textId="77777777" w:rsidTr="0031626D">
        <w:tc>
          <w:tcPr>
            <w:tcW w:w="5419" w:type="dxa"/>
          </w:tcPr>
          <w:p w14:paraId="7E41C246" w14:textId="0ABCE33E" w:rsidR="005A1183" w:rsidRPr="000C30C2" w:rsidRDefault="005A1183" w:rsidP="00862AEB">
            <w:pPr>
              <w:pStyle w:val="Brdtekst"/>
              <w:spacing w:after="0"/>
              <w:jc w:val="left"/>
              <w:rPr>
                <w:b/>
                <w:noProof/>
              </w:rPr>
            </w:pPr>
            <w:bookmarkStart w:id="53" w:name="A4"/>
            <w:r w:rsidRPr="000C30C2">
              <w:rPr>
                <w:b/>
                <w:noProof/>
              </w:rPr>
              <w:lastRenderedPageBreak/>
              <w:t>A</w:t>
            </w:r>
            <w:r w:rsidR="00251B8B">
              <w:rPr>
                <w:b/>
                <w:noProof/>
              </w:rPr>
              <w:t>4</w:t>
            </w:r>
            <w:bookmarkEnd w:id="53"/>
            <w:r w:rsidRPr="000C30C2">
              <w:rPr>
                <w:b/>
                <w:noProof/>
              </w:rPr>
              <w:t xml:space="preserve"> – Oslo kommune</w:t>
            </w:r>
            <w:r w:rsidR="006C56F6">
              <w:rPr>
                <w:b/>
                <w:noProof/>
              </w:rPr>
              <w:t>, Bymiljøetaten – 08</w:t>
            </w:r>
            <w:r w:rsidRPr="000C30C2">
              <w:rPr>
                <w:b/>
                <w:noProof/>
              </w:rPr>
              <w:t>.06.2017</w:t>
            </w:r>
          </w:p>
          <w:p w14:paraId="24621484" w14:textId="49816E7E" w:rsidR="000C30C2" w:rsidRPr="000C30C2" w:rsidRDefault="000C30C2" w:rsidP="00862AEB">
            <w:pPr>
              <w:pStyle w:val="Brdtekst"/>
              <w:spacing w:after="0"/>
              <w:jc w:val="left"/>
              <w:rPr>
                <w:noProof/>
              </w:rPr>
            </w:pPr>
          </w:p>
          <w:p w14:paraId="46F6A73B" w14:textId="1F0429C9" w:rsidR="000C30C2" w:rsidRPr="000C30C2" w:rsidRDefault="003A69C1" w:rsidP="00862AEB">
            <w:pPr>
              <w:pStyle w:val="Brdtekst"/>
              <w:spacing w:after="0"/>
              <w:jc w:val="left"/>
              <w:rPr>
                <w:noProof/>
              </w:rPr>
            </w:pPr>
            <w:r>
              <w:rPr>
                <w:noProof/>
              </w:rPr>
              <w:t xml:space="preserve">Bymiljøetaten </w:t>
            </w:r>
            <w:r w:rsidR="000C30C2" w:rsidRPr="000C30C2">
              <w:rPr>
                <w:noProof/>
              </w:rPr>
              <w:t>viser til tidligere bemerkninger av i saken</w:t>
            </w:r>
            <w:r>
              <w:rPr>
                <w:noProof/>
              </w:rPr>
              <w:t xml:space="preserve"> og </w:t>
            </w:r>
            <w:r w:rsidR="000C30C2" w:rsidRPr="000C30C2">
              <w:rPr>
                <w:noProof/>
              </w:rPr>
              <w:t>støtter Oppe</w:t>
            </w:r>
            <w:r w:rsidR="000C30C2">
              <w:rPr>
                <w:noProof/>
              </w:rPr>
              <w:t xml:space="preserve">gård sine planer om lysløyper i </w:t>
            </w:r>
            <w:r w:rsidR="000C30C2" w:rsidRPr="000C30C2">
              <w:rPr>
                <w:noProof/>
              </w:rPr>
              <w:t>området.</w:t>
            </w:r>
          </w:p>
          <w:p w14:paraId="7F7A6243" w14:textId="77777777" w:rsidR="000C30C2" w:rsidRPr="000C30C2" w:rsidRDefault="000C30C2" w:rsidP="00862AEB">
            <w:pPr>
              <w:pStyle w:val="Brdtekst"/>
              <w:spacing w:after="0"/>
              <w:jc w:val="left"/>
              <w:rPr>
                <w:noProof/>
              </w:rPr>
            </w:pPr>
            <w:r w:rsidRPr="000C30C2">
              <w:rPr>
                <w:noProof/>
              </w:rPr>
              <w:t>Innspill til reguleringsbestemmelsene:</w:t>
            </w:r>
          </w:p>
          <w:p w14:paraId="1518B0C2" w14:textId="77777777" w:rsidR="000C30C2" w:rsidRPr="003A69C1" w:rsidRDefault="000C30C2" w:rsidP="00862AEB">
            <w:pPr>
              <w:pStyle w:val="Brdtekst"/>
              <w:spacing w:after="0"/>
              <w:jc w:val="left"/>
              <w:rPr>
                <w:b/>
                <w:noProof/>
              </w:rPr>
            </w:pPr>
            <w:r w:rsidRPr="003A69C1">
              <w:rPr>
                <w:b/>
                <w:noProof/>
              </w:rPr>
              <w:t>3.2 Overvannshåndtering</w:t>
            </w:r>
          </w:p>
          <w:p w14:paraId="20408018" w14:textId="1978D921" w:rsidR="000C30C2" w:rsidRDefault="000C30C2" w:rsidP="00862AEB">
            <w:pPr>
              <w:pStyle w:val="Brdtekst"/>
              <w:spacing w:after="0"/>
              <w:jc w:val="left"/>
              <w:rPr>
                <w:noProof/>
              </w:rPr>
            </w:pPr>
            <w:r w:rsidRPr="000C30C2">
              <w:rPr>
                <w:noProof/>
              </w:rPr>
              <w:t>Overvannshåndteringen bør være åpen og på egen eiendom, ikke bare lokal.</w:t>
            </w:r>
            <w:r w:rsidR="003A69C1">
              <w:rPr>
                <w:noProof/>
              </w:rPr>
              <w:br/>
            </w:r>
            <w:r w:rsidR="003A69C1">
              <w:rPr>
                <w:noProof/>
              </w:rPr>
              <w:br/>
            </w:r>
            <w:r w:rsidR="003A69C1">
              <w:rPr>
                <w:noProof/>
              </w:rPr>
              <w:br/>
            </w:r>
          </w:p>
          <w:p w14:paraId="4C2E8B2C" w14:textId="77777777" w:rsidR="00966CBE" w:rsidRPr="000C30C2" w:rsidRDefault="00966CBE" w:rsidP="00862AEB">
            <w:pPr>
              <w:pStyle w:val="Brdtekst"/>
              <w:spacing w:after="0"/>
              <w:jc w:val="left"/>
              <w:rPr>
                <w:noProof/>
              </w:rPr>
            </w:pPr>
          </w:p>
          <w:p w14:paraId="493888EE" w14:textId="77777777" w:rsidR="000C30C2" w:rsidRPr="003A69C1" w:rsidRDefault="000C30C2" w:rsidP="00862AEB">
            <w:pPr>
              <w:pStyle w:val="Brdtekst"/>
              <w:spacing w:after="0"/>
              <w:jc w:val="left"/>
              <w:rPr>
                <w:b/>
                <w:noProof/>
              </w:rPr>
            </w:pPr>
            <w:r w:rsidRPr="003A69C1">
              <w:rPr>
                <w:b/>
                <w:noProof/>
              </w:rPr>
              <w:t>3.4 Støy</w:t>
            </w:r>
          </w:p>
          <w:p w14:paraId="76BE8936" w14:textId="390D8CB9" w:rsidR="000C30C2" w:rsidRPr="000C30C2" w:rsidRDefault="003A69C1" w:rsidP="00862AEB">
            <w:pPr>
              <w:pStyle w:val="Brdtekst"/>
              <w:spacing w:after="0"/>
              <w:jc w:val="left"/>
              <w:rPr>
                <w:noProof/>
              </w:rPr>
            </w:pPr>
            <w:r>
              <w:rPr>
                <w:noProof/>
              </w:rPr>
              <w:t>Bymiljøetaten</w:t>
            </w:r>
            <w:r w:rsidR="000C30C2" w:rsidRPr="000C30C2">
              <w:rPr>
                <w:noProof/>
              </w:rPr>
              <w:t xml:space="preserve"> anbefaler alternativ 1, som begrenser støynivået slik at gr</w:t>
            </w:r>
            <w:r w:rsidR="000C30C2">
              <w:rPr>
                <w:noProof/>
              </w:rPr>
              <w:t>enseverdiene i retningslinje T-</w:t>
            </w:r>
            <w:r w:rsidR="000C30C2" w:rsidRPr="000C30C2">
              <w:rPr>
                <w:noProof/>
              </w:rPr>
              <w:t>1442/</w:t>
            </w:r>
            <w:r>
              <w:rPr>
                <w:noProof/>
              </w:rPr>
              <w:t xml:space="preserve"> </w:t>
            </w:r>
            <w:r w:rsidR="000C30C2" w:rsidRPr="000C30C2">
              <w:rPr>
                <w:noProof/>
              </w:rPr>
              <w:t>2016 overholdes. Dersom alternativ 2 blir prioritert</w:t>
            </w:r>
            <w:r>
              <w:rPr>
                <w:noProof/>
              </w:rPr>
              <w:t>,</w:t>
            </w:r>
            <w:r w:rsidR="000C30C2" w:rsidRPr="000C30C2">
              <w:rPr>
                <w:noProof/>
              </w:rPr>
              <w:t xml:space="preserve"> anbefaler </w:t>
            </w:r>
            <w:r>
              <w:rPr>
                <w:noProof/>
              </w:rPr>
              <w:t>Bymiljøetaten</w:t>
            </w:r>
            <w:r w:rsidR="000C30C2" w:rsidRPr="000C30C2">
              <w:rPr>
                <w:noProof/>
              </w:rPr>
              <w:t xml:space="preserve"> at forslaget blir</w:t>
            </w:r>
            <w:r>
              <w:rPr>
                <w:noProof/>
              </w:rPr>
              <w:t xml:space="preserve"> </w:t>
            </w:r>
            <w:r w:rsidR="000C30C2" w:rsidRPr="000C30C2">
              <w:rPr>
                <w:noProof/>
              </w:rPr>
              <w:t>endret slik at utendørs skyting og øvelse er begrenset til perioden fra kl. 08:00 til kl. 18:00,</w:t>
            </w:r>
            <w:r>
              <w:rPr>
                <w:noProof/>
              </w:rPr>
              <w:t xml:space="preserve"> </w:t>
            </w:r>
            <w:r w:rsidR="000C30C2" w:rsidRPr="000C30C2">
              <w:rPr>
                <w:noProof/>
              </w:rPr>
              <w:t>fremfor kl. 07:00 til 19:00. Skyting er impulsiv støy, og en slik tidsbegrensning sikrer beboerne</w:t>
            </w:r>
          </w:p>
          <w:p w14:paraId="30C4B8A0" w14:textId="7640BC60" w:rsidR="000C30C2" w:rsidRDefault="000C30C2" w:rsidP="00862AEB">
            <w:pPr>
              <w:pStyle w:val="Brdtekst"/>
              <w:spacing w:after="0"/>
              <w:jc w:val="left"/>
              <w:rPr>
                <w:noProof/>
              </w:rPr>
            </w:pPr>
            <w:r w:rsidRPr="000C30C2">
              <w:rPr>
                <w:noProof/>
              </w:rPr>
              <w:t>mot oppvåkning forårsaket av skytestøy før kl. 08:00. Det sikrer også små barns</w:t>
            </w:r>
            <w:r w:rsidR="003A69C1">
              <w:rPr>
                <w:noProof/>
              </w:rPr>
              <w:t xml:space="preserve"> </w:t>
            </w:r>
            <w:r w:rsidRPr="000C30C2">
              <w:rPr>
                <w:noProof/>
              </w:rPr>
              <w:t>innsovningsperiode fra kl. 18:00.</w:t>
            </w:r>
          </w:p>
          <w:p w14:paraId="30FEC928" w14:textId="77777777" w:rsidR="000C30C2" w:rsidRPr="000C30C2" w:rsidRDefault="000C30C2" w:rsidP="00862AEB">
            <w:pPr>
              <w:pStyle w:val="Brdtekst"/>
              <w:spacing w:after="0"/>
              <w:jc w:val="left"/>
              <w:rPr>
                <w:noProof/>
              </w:rPr>
            </w:pPr>
          </w:p>
          <w:p w14:paraId="05EB91D1" w14:textId="77777777" w:rsidR="000C30C2" w:rsidRPr="003A69C1" w:rsidRDefault="000C30C2" w:rsidP="00862AEB">
            <w:pPr>
              <w:pStyle w:val="Brdtekst"/>
              <w:spacing w:after="0"/>
              <w:jc w:val="left"/>
              <w:rPr>
                <w:b/>
                <w:noProof/>
              </w:rPr>
            </w:pPr>
            <w:r w:rsidRPr="003A69C1">
              <w:rPr>
                <w:b/>
                <w:noProof/>
              </w:rPr>
              <w:lastRenderedPageBreak/>
              <w:t>4.1 Bebyggelse og anlegg</w:t>
            </w:r>
          </w:p>
          <w:p w14:paraId="61067892" w14:textId="5E83EBA0" w:rsidR="000C30C2" w:rsidRDefault="000C30C2" w:rsidP="00862AEB">
            <w:pPr>
              <w:pStyle w:val="Brdtekst"/>
              <w:spacing w:after="0"/>
              <w:jc w:val="left"/>
              <w:rPr>
                <w:noProof/>
              </w:rPr>
            </w:pPr>
            <w:r w:rsidRPr="000C30C2">
              <w:rPr>
                <w:noProof/>
              </w:rPr>
              <w:t>På tegning av området ser det ut som om anlegget vil bestå av</w:t>
            </w:r>
            <w:r>
              <w:rPr>
                <w:noProof/>
              </w:rPr>
              <w:t xml:space="preserve"> mange harde flater. </w:t>
            </w:r>
            <w:r w:rsidR="003A69C1">
              <w:rPr>
                <w:noProof/>
              </w:rPr>
              <w:t>Bymiljøetaten</w:t>
            </w:r>
            <w:r>
              <w:rPr>
                <w:noProof/>
              </w:rPr>
              <w:t xml:space="preserve"> ønsker </w:t>
            </w:r>
            <w:r w:rsidRPr="000C30C2">
              <w:rPr>
                <w:noProof/>
              </w:rPr>
              <w:t>i den forbindelse at det vurderes bruk av grønne tak og permeable flater. Slike flater kan</w:t>
            </w:r>
            <w:r w:rsidR="003A69C1">
              <w:rPr>
                <w:noProof/>
              </w:rPr>
              <w:t xml:space="preserve"> </w:t>
            </w:r>
            <w:r w:rsidRPr="000C30C2">
              <w:rPr>
                <w:noProof/>
              </w:rPr>
              <w:t>håndtere overvann, og virker støydempende. I tillegg vil anlegget fremstå mindre dominerende</w:t>
            </w:r>
            <w:r w:rsidR="003A69C1">
              <w:rPr>
                <w:noProof/>
              </w:rPr>
              <w:t xml:space="preserve"> </w:t>
            </w:r>
            <w:r w:rsidRPr="000C30C2">
              <w:rPr>
                <w:noProof/>
              </w:rPr>
              <w:t>i landskapet.</w:t>
            </w:r>
          </w:p>
          <w:p w14:paraId="191D4AF6" w14:textId="77777777" w:rsidR="000C30C2" w:rsidRPr="000C30C2" w:rsidRDefault="000C30C2" w:rsidP="00862AEB">
            <w:pPr>
              <w:pStyle w:val="Brdtekst"/>
              <w:spacing w:after="0"/>
              <w:jc w:val="left"/>
              <w:rPr>
                <w:noProof/>
              </w:rPr>
            </w:pPr>
          </w:p>
          <w:p w14:paraId="7B940B52" w14:textId="30C161AB" w:rsidR="000C30C2" w:rsidRDefault="000C30C2" w:rsidP="00862AEB">
            <w:pPr>
              <w:pStyle w:val="Brdtekst"/>
              <w:spacing w:after="0"/>
              <w:jc w:val="left"/>
              <w:rPr>
                <w:noProof/>
              </w:rPr>
            </w:pPr>
            <w:r w:rsidRPr="000C30C2">
              <w:rPr>
                <w:noProof/>
              </w:rPr>
              <w:t xml:space="preserve">Når det gjelder kantsonene mener </w:t>
            </w:r>
            <w:r w:rsidR="003A69C1">
              <w:rPr>
                <w:noProof/>
              </w:rPr>
              <w:t xml:space="preserve">Bymiljøetaten </w:t>
            </w:r>
            <w:r w:rsidRPr="000C30C2">
              <w:rPr>
                <w:noProof/>
              </w:rPr>
              <w:t xml:space="preserve"> at det bør komme tydeligere fram i</w:t>
            </w:r>
            <w:r w:rsidR="003A69C1">
              <w:rPr>
                <w:noProof/>
              </w:rPr>
              <w:t xml:space="preserve"> </w:t>
            </w:r>
            <w:r w:rsidRPr="000C30C2">
              <w:rPr>
                <w:noProof/>
              </w:rPr>
              <w:t>reguleringsbestemmelsene at disse ikke skal berøres. I dokumentene er dette antydet, men i</w:t>
            </w:r>
            <w:r w:rsidR="003A69C1">
              <w:rPr>
                <w:noProof/>
              </w:rPr>
              <w:t xml:space="preserve"> </w:t>
            </w:r>
            <w:r w:rsidRPr="000C30C2">
              <w:rPr>
                <w:noProof/>
              </w:rPr>
              <w:t>planbeskrivelsen nevnes det også at disse kan bli negativt påvirket, særlig under anleggsfasen.</w:t>
            </w:r>
            <w:r w:rsidR="003A69C1">
              <w:rPr>
                <w:noProof/>
              </w:rPr>
              <w:t xml:space="preserve"> </w:t>
            </w:r>
            <w:r w:rsidRPr="000C30C2">
              <w:rPr>
                <w:noProof/>
              </w:rPr>
              <w:t>Kantsoner er viktige for å beholde utstrekning og kvalitet på naturtypelokalteter.</w:t>
            </w:r>
          </w:p>
          <w:p w14:paraId="54CFC172" w14:textId="77777777" w:rsidR="000C30C2" w:rsidRPr="000C30C2" w:rsidRDefault="000C30C2" w:rsidP="00862AEB">
            <w:pPr>
              <w:pStyle w:val="Brdtekst"/>
              <w:spacing w:after="0"/>
              <w:jc w:val="left"/>
              <w:rPr>
                <w:noProof/>
              </w:rPr>
            </w:pPr>
          </w:p>
          <w:p w14:paraId="669F5603" w14:textId="04E753C5" w:rsidR="00E91B0C" w:rsidRDefault="000C30C2" w:rsidP="00862AEB">
            <w:pPr>
              <w:pStyle w:val="Brdtekst"/>
              <w:spacing w:after="0"/>
              <w:jc w:val="left"/>
              <w:rPr>
                <w:noProof/>
              </w:rPr>
            </w:pPr>
            <w:r w:rsidRPr="000C30C2">
              <w:rPr>
                <w:noProof/>
              </w:rPr>
              <w:t xml:space="preserve">Det er generelle levekårsutfordringer i bydel Søndre Nordstrand, </w:t>
            </w:r>
            <w:r>
              <w:rPr>
                <w:noProof/>
              </w:rPr>
              <w:t xml:space="preserve">og dette tiltaket vil kunne øke </w:t>
            </w:r>
            <w:r w:rsidRPr="000C30C2">
              <w:rPr>
                <w:noProof/>
              </w:rPr>
              <w:t>utfordringene for allerede ressurssvake</w:t>
            </w:r>
            <w:r w:rsidR="00862AEB">
              <w:rPr>
                <w:noProof/>
              </w:rPr>
              <w:t xml:space="preserve"> grupper. </w:t>
            </w:r>
            <w:r w:rsidR="003A69C1">
              <w:rPr>
                <w:noProof/>
              </w:rPr>
              <w:t xml:space="preserve">Bymiljøetaten </w:t>
            </w:r>
            <w:r w:rsidR="00862AEB">
              <w:rPr>
                <w:noProof/>
              </w:rPr>
              <w:t>ber derfor om at dette hensyntas i den videre planleggingen.</w:t>
            </w:r>
          </w:p>
          <w:p w14:paraId="3EE0060F" w14:textId="77777777" w:rsidR="00862AEB" w:rsidRDefault="00862AEB" w:rsidP="00862AEB">
            <w:pPr>
              <w:pStyle w:val="Brdtekst"/>
              <w:spacing w:after="0"/>
              <w:jc w:val="left"/>
              <w:rPr>
                <w:noProof/>
              </w:rPr>
            </w:pPr>
          </w:p>
          <w:p w14:paraId="5D44D4AE" w14:textId="7395CE1F" w:rsidR="00862AEB" w:rsidRDefault="00251B8B" w:rsidP="00862AEB">
            <w:pPr>
              <w:pStyle w:val="Brdtekst"/>
              <w:spacing w:after="0"/>
              <w:jc w:val="left"/>
              <w:rPr>
                <w:noProof/>
              </w:rPr>
            </w:pPr>
            <w:r>
              <w:rPr>
                <w:noProof/>
              </w:rPr>
              <w:br/>
            </w:r>
            <w:r>
              <w:rPr>
                <w:noProof/>
              </w:rPr>
              <w:br/>
            </w:r>
            <w:r w:rsidR="0014530C">
              <w:rPr>
                <w:noProof/>
              </w:rPr>
              <w:br/>
            </w:r>
            <w:r>
              <w:rPr>
                <w:noProof/>
              </w:rPr>
              <w:br/>
            </w:r>
            <w:r w:rsidR="003A69C1">
              <w:rPr>
                <w:noProof/>
              </w:rPr>
              <w:t xml:space="preserve">Bymiljøetaten </w:t>
            </w:r>
            <w:r w:rsidR="00862AEB">
              <w:rPr>
                <w:noProof/>
              </w:rPr>
              <w:t>anbefaler at Vann- og avløpsetaten kontaktes vedrørende mulig ny vannledning mellom Oslo og Oppegård.</w:t>
            </w:r>
          </w:p>
          <w:p w14:paraId="3BC6E19B" w14:textId="453A00FD" w:rsidR="00862AEB" w:rsidRPr="000C30C2" w:rsidRDefault="00862AEB" w:rsidP="00862AEB">
            <w:pPr>
              <w:pStyle w:val="Brdtekst"/>
              <w:spacing w:after="0"/>
              <w:jc w:val="left"/>
              <w:rPr>
                <w:noProof/>
              </w:rPr>
            </w:pPr>
          </w:p>
        </w:tc>
        <w:tc>
          <w:tcPr>
            <w:tcW w:w="3883" w:type="dxa"/>
          </w:tcPr>
          <w:p w14:paraId="40E034CB" w14:textId="77777777" w:rsidR="00E91B0C" w:rsidRDefault="00E91B0C" w:rsidP="003A69C1">
            <w:pPr>
              <w:pStyle w:val="Brdtekst"/>
              <w:spacing w:after="0"/>
              <w:jc w:val="left"/>
              <w:rPr>
                <w:noProof/>
              </w:rPr>
            </w:pPr>
          </w:p>
          <w:p w14:paraId="57B5C3C0" w14:textId="77777777" w:rsidR="003A69C1" w:rsidRDefault="003A69C1" w:rsidP="003A69C1">
            <w:pPr>
              <w:pStyle w:val="Brdtekst"/>
              <w:spacing w:after="0"/>
              <w:jc w:val="left"/>
              <w:rPr>
                <w:noProof/>
              </w:rPr>
            </w:pPr>
          </w:p>
          <w:p w14:paraId="02605AB8" w14:textId="77777777" w:rsidR="003A69C1" w:rsidRDefault="003A69C1" w:rsidP="003A69C1">
            <w:pPr>
              <w:pStyle w:val="Brdtekst"/>
              <w:spacing w:after="0"/>
              <w:jc w:val="left"/>
              <w:rPr>
                <w:noProof/>
              </w:rPr>
            </w:pPr>
          </w:p>
          <w:p w14:paraId="2B69450F" w14:textId="77777777" w:rsidR="003A69C1" w:rsidRDefault="003A69C1" w:rsidP="003A69C1">
            <w:pPr>
              <w:pStyle w:val="Brdtekst"/>
              <w:spacing w:after="0"/>
              <w:jc w:val="left"/>
              <w:rPr>
                <w:noProof/>
              </w:rPr>
            </w:pPr>
          </w:p>
          <w:p w14:paraId="4A204A0C" w14:textId="77777777" w:rsidR="003A69C1" w:rsidRDefault="003A69C1" w:rsidP="003A69C1">
            <w:pPr>
              <w:pStyle w:val="Brdtekst"/>
              <w:spacing w:after="0"/>
              <w:jc w:val="left"/>
              <w:rPr>
                <w:noProof/>
              </w:rPr>
            </w:pPr>
          </w:p>
          <w:p w14:paraId="388FBDE5" w14:textId="77777777" w:rsidR="003A69C1" w:rsidRDefault="003A69C1" w:rsidP="003A69C1">
            <w:pPr>
              <w:pStyle w:val="Brdtekst"/>
              <w:spacing w:after="0"/>
              <w:jc w:val="left"/>
              <w:rPr>
                <w:noProof/>
              </w:rPr>
            </w:pPr>
            <w:r>
              <w:rPr>
                <w:noProof/>
              </w:rPr>
              <w:t>Reguleringsbestemmelsene forutsetter lokal overvannshåndtering. I skisse-prosjektet er det lagt til grunn åpne løsninger som vil være det naturlige på Taraldrud og det er unødvendig å fastsette dette i regulerings-bestemmelsene.</w:t>
            </w:r>
          </w:p>
          <w:p w14:paraId="027945E7" w14:textId="77777777" w:rsidR="003A69C1" w:rsidRDefault="003A69C1" w:rsidP="003A69C1">
            <w:pPr>
              <w:pStyle w:val="Brdtekst"/>
              <w:spacing w:after="0"/>
              <w:jc w:val="left"/>
              <w:rPr>
                <w:noProof/>
              </w:rPr>
            </w:pPr>
          </w:p>
          <w:p w14:paraId="562D0CFA" w14:textId="62249D15" w:rsidR="003A69C1" w:rsidRDefault="007555B5" w:rsidP="003A69C1">
            <w:pPr>
              <w:pStyle w:val="Brdtekst"/>
              <w:spacing w:after="0"/>
              <w:jc w:val="left"/>
              <w:rPr>
                <w:noProof/>
              </w:rPr>
            </w:pPr>
            <w:r>
              <w:rPr>
                <w:noProof/>
              </w:rPr>
              <w:t xml:space="preserve">Etter å ha gjennomgått de mange høringsuttalelsene, har Justis- og beredskapsdepartementet konkludert med å anbefale en tidsbegrensning, der skyte- og øvingsaktivitet bare tillates virkedager mellom kl. 07.00 og 19.00, samt </w:t>
            </w:r>
            <w:r w:rsidR="00966CBE">
              <w:rPr>
                <w:noProof/>
              </w:rPr>
              <w:t>én</w:t>
            </w:r>
            <w:r w:rsidR="003F1C70">
              <w:rPr>
                <w:noProof/>
              </w:rPr>
              <w:t xml:space="preserve"> dag</w:t>
            </w:r>
            <w:r>
              <w:rPr>
                <w:noProof/>
              </w:rPr>
              <w:t xml:space="preserve"> pr. måned fra kl. </w:t>
            </w:r>
            <w:r w:rsidR="00966CBE">
              <w:rPr>
                <w:noProof/>
              </w:rPr>
              <w:t>1</w:t>
            </w:r>
            <w:r>
              <w:rPr>
                <w:noProof/>
              </w:rPr>
              <w:t xml:space="preserve">9.00 – 23.00. Lørdager og søn- og helligdager skal skyte- og øvingsvirksomhet ikke foregå.  </w:t>
            </w:r>
          </w:p>
          <w:p w14:paraId="39295C27" w14:textId="136F2168" w:rsidR="003A69C1" w:rsidRDefault="003A69C1" w:rsidP="0097358E">
            <w:pPr>
              <w:pStyle w:val="Brdtekst"/>
              <w:spacing w:after="0"/>
              <w:jc w:val="left"/>
              <w:rPr>
                <w:noProof/>
              </w:rPr>
            </w:pPr>
            <w:r>
              <w:rPr>
                <w:noProof/>
              </w:rPr>
              <w:lastRenderedPageBreak/>
              <w:t>Regule</w:t>
            </w:r>
            <w:r w:rsidR="0097358E">
              <w:rPr>
                <w:noProof/>
              </w:rPr>
              <w:t>rings</w:t>
            </w:r>
            <w:r>
              <w:rPr>
                <w:noProof/>
              </w:rPr>
              <w:t>bestemmelsen</w:t>
            </w:r>
            <w:r w:rsidR="0097358E">
              <w:rPr>
                <w:noProof/>
              </w:rPr>
              <w:t>e</w:t>
            </w:r>
            <w:r>
              <w:rPr>
                <w:noProof/>
              </w:rPr>
              <w:t xml:space="preserve"> stiller krav om lok</w:t>
            </w:r>
            <w:r w:rsidR="0097358E">
              <w:rPr>
                <w:noProof/>
              </w:rPr>
              <w:t>a</w:t>
            </w:r>
            <w:r>
              <w:rPr>
                <w:noProof/>
              </w:rPr>
              <w:t>l overvannsløsning. I det videre prosjekteri</w:t>
            </w:r>
            <w:r w:rsidR="0097358E">
              <w:rPr>
                <w:noProof/>
              </w:rPr>
              <w:t>ng</w:t>
            </w:r>
            <w:r>
              <w:rPr>
                <w:noProof/>
              </w:rPr>
              <w:t>sarbeidet vil det bli funnet fornuftige l</w:t>
            </w:r>
            <w:r w:rsidR="0097358E">
              <w:rPr>
                <w:noProof/>
              </w:rPr>
              <w:t>øs</w:t>
            </w:r>
            <w:r>
              <w:rPr>
                <w:noProof/>
              </w:rPr>
              <w:t xml:space="preserve">ninger på </w:t>
            </w:r>
            <w:r w:rsidR="0097358E">
              <w:rPr>
                <w:noProof/>
              </w:rPr>
              <w:t>dette og det er ikke ønskelig å detaljstyre hvordan overvannsproblematikken skal løses.</w:t>
            </w:r>
            <w:r w:rsidR="0097358E">
              <w:rPr>
                <w:noProof/>
              </w:rPr>
              <w:br/>
            </w:r>
            <w:r w:rsidR="0097358E">
              <w:rPr>
                <w:noProof/>
              </w:rPr>
              <w:br/>
              <w:t xml:space="preserve">I reguleringsplanen er det entydig definert verdifulle naturområder og kantsoner som skal ivaretas ved utbygging av beredskapssenteret og </w:t>
            </w:r>
            <w:r w:rsidR="00FA70EA">
              <w:rPr>
                <w:noProof/>
              </w:rPr>
              <w:t>klare</w:t>
            </w:r>
            <w:r w:rsidR="0097358E">
              <w:rPr>
                <w:noProof/>
              </w:rPr>
              <w:t xml:space="preserve"> bestemmelser for forvaltning. </w:t>
            </w:r>
          </w:p>
          <w:p w14:paraId="5E0CE406" w14:textId="77777777" w:rsidR="0097358E" w:rsidRDefault="0097358E" w:rsidP="0097358E">
            <w:pPr>
              <w:pStyle w:val="Brdtekst"/>
              <w:spacing w:after="0"/>
              <w:jc w:val="left"/>
              <w:rPr>
                <w:noProof/>
              </w:rPr>
            </w:pPr>
          </w:p>
          <w:p w14:paraId="1BCF0A73" w14:textId="3968DD8D" w:rsidR="0097358E" w:rsidRDefault="00FA70EA" w:rsidP="00251B8B">
            <w:pPr>
              <w:pStyle w:val="Brdtekst"/>
              <w:spacing w:after="0"/>
              <w:jc w:val="left"/>
              <w:rPr>
                <w:noProof/>
              </w:rPr>
            </w:pPr>
            <w:r>
              <w:rPr>
                <w:noProof/>
              </w:rPr>
              <w:br/>
            </w:r>
            <w:r w:rsidR="0097358E">
              <w:rPr>
                <w:noProof/>
              </w:rPr>
              <w:br/>
            </w:r>
            <w:r w:rsidR="0014530C">
              <w:rPr>
                <w:noProof/>
              </w:rPr>
              <w:t xml:space="preserve">Med de omfattende  </w:t>
            </w:r>
            <w:r>
              <w:rPr>
                <w:noProof/>
              </w:rPr>
              <w:t>støy</w:t>
            </w:r>
            <w:r w:rsidR="0014530C">
              <w:rPr>
                <w:noProof/>
              </w:rPr>
              <w:t xml:space="preserve">skjermingstiltak som planlegges, </w:t>
            </w:r>
            <w:r>
              <w:rPr>
                <w:noProof/>
              </w:rPr>
              <w:t>skal ikke aktiviteten</w:t>
            </w:r>
            <w:r w:rsidR="0014530C">
              <w:rPr>
                <w:noProof/>
              </w:rPr>
              <w:t xml:space="preserve"> ved </w:t>
            </w:r>
            <w:r w:rsidR="0097358E">
              <w:rPr>
                <w:noProof/>
              </w:rPr>
              <w:t xml:space="preserve"> </w:t>
            </w:r>
            <w:r w:rsidR="0014530C">
              <w:rPr>
                <w:noProof/>
              </w:rPr>
              <w:t>beredskapssenteret</w:t>
            </w:r>
            <w:r>
              <w:rPr>
                <w:noProof/>
              </w:rPr>
              <w:t xml:space="preserve"> være utfordrende</w:t>
            </w:r>
            <w:r w:rsidR="0097358E">
              <w:rPr>
                <w:noProof/>
              </w:rPr>
              <w:t xml:space="preserve"> for </w:t>
            </w:r>
            <w:r>
              <w:rPr>
                <w:noProof/>
              </w:rPr>
              <w:t>befolkningen</w:t>
            </w:r>
            <w:r w:rsidR="0097358E">
              <w:rPr>
                <w:noProof/>
              </w:rPr>
              <w:t xml:space="preserve"> i bydelen. De</w:t>
            </w:r>
            <w:r w:rsidR="0014530C">
              <w:rPr>
                <w:noProof/>
              </w:rPr>
              <w:t xml:space="preserve">t er først og fremst støy i </w:t>
            </w:r>
            <w:r>
              <w:rPr>
                <w:noProof/>
              </w:rPr>
              <w:t xml:space="preserve">de </w:t>
            </w:r>
            <w:r w:rsidR="0097358E">
              <w:rPr>
                <w:noProof/>
              </w:rPr>
              <w:t>nær</w:t>
            </w:r>
            <w:r>
              <w:rPr>
                <w:noProof/>
              </w:rPr>
              <w:t xml:space="preserve">e </w:t>
            </w:r>
            <w:r w:rsidR="0097358E">
              <w:rPr>
                <w:noProof/>
              </w:rPr>
              <w:t>friluftsområdene</w:t>
            </w:r>
            <w:r w:rsidR="0014530C">
              <w:rPr>
                <w:noProof/>
              </w:rPr>
              <w:t xml:space="preserve"> som står igjen som en utfrordring. Dette </w:t>
            </w:r>
            <w:r>
              <w:rPr>
                <w:noProof/>
              </w:rPr>
              <w:t>er</w:t>
            </w:r>
            <w:r w:rsidR="0097358E">
              <w:rPr>
                <w:noProof/>
              </w:rPr>
              <w:t xml:space="preserve"> ivaretatt på</w:t>
            </w:r>
            <w:r w:rsidR="0014530C">
              <w:rPr>
                <w:noProof/>
              </w:rPr>
              <w:t xml:space="preserve"> </w:t>
            </w:r>
            <w:r w:rsidR="0097358E">
              <w:rPr>
                <w:noProof/>
              </w:rPr>
              <w:t>en balansert måte ved de tidsbegrensni</w:t>
            </w:r>
            <w:r w:rsidR="00251B8B">
              <w:rPr>
                <w:noProof/>
              </w:rPr>
              <w:t>ng</w:t>
            </w:r>
            <w:r w:rsidR="0097358E">
              <w:rPr>
                <w:noProof/>
              </w:rPr>
              <w:t xml:space="preserve">er som er foreslått. </w:t>
            </w:r>
          </w:p>
          <w:p w14:paraId="333D50F6" w14:textId="77777777" w:rsidR="00251B8B" w:rsidRDefault="00251B8B" w:rsidP="00251B8B">
            <w:pPr>
              <w:pStyle w:val="Brdtekst"/>
              <w:spacing w:after="0"/>
              <w:jc w:val="left"/>
              <w:rPr>
                <w:noProof/>
              </w:rPr>
            </w:pPr>
          </w:p>
          <w:p w14:paraId="03A3BC34" w14:textId="77777777" w:rsidR="00251B8B" w:rsidRDefault="00251B8B" w:rsidP="00251B8B">
            <w:pPr>
              <w:pStyle w:val="Brdtekst"/>
              <w:spacing w:after="0"/>
              <w:jc w:val="left"/>
              <w:rPr>
                <w:noProof/>
              </w:rPr>
            </w:pPr>
            <w:r>
              <w:rPr>
                <w:noProof/>
              </w:rPr>
              <w:t xml:space="preserve">Justis- og beredskapsdepartementet er i ferd med å inngå en intensjonsavtale med Oppegård kommune om samarbeid om ny reservevannledning. </w:t>
            </w:r>
          </w:p>
          <w:p w14:paraId="46053B7A" w14:textId="77777777" w:rsidR="00966CBE" w:rsidRDefault="00966CBE" w:rsidP="00251B8B">
            <w:pPr>
              <w:pStyle w:val="Brdtekst"/>
              <w:spacing w:after="0"/>
              <w:jc w:val="left"/>
              <w:rPr>
                <w:noProof/>
              </w:rPr>
            </w:pPr>
          </w:p>
          <w:p w14:paraId="18F0B091" w14:textId="77777777" w:rsidR="00966CBE" w:rsidRDefault="00966CBE" w:rsidP="00966CBE">
            <w:pPr>
              <w:pStyle w:val="Brdtekst"/>
              <w:spacing w:after="0"/>
              <w:jc w:val="left"/>
              <w:rPr>
                <w:noProof/>
              </w:rPr>
            </w:pPr>
            <w:r>
              <w:rPr>
                <w:noProof/>
              </w:rPr>
              <w:t>Det vises for øvrig til felles merknadssvar i første del av dette dokumentet.</w:t>
            </w:r>
          </w:p>
          <w:p w14:paraId="57C9B99E" w14:textId="3C66923E" w:rsidR="00966CBE" w:rsidRDefault="00966CBE" w:rsidP="00251B8B">
            <w:pPr>
              <w:pStyle w:val="Brdtekst"/>
              <w:spacing w:after="0"/>
              <w:jc w:val="left"/>
              <w:rPr>
                <w:noProof/>
              </w:rPr>
            </w:pPr>
          </w:p>
        </w:tc>
      </w:tr>
      <w:tr w:rsidR="00352556" w14:paraId="25B90EBB" w14:textId="77777777" w:rsidTr="0031626D">
        <w:tc>
          <w:tcPr>
            <w:tcW w:w="5419" w:type="dxa"/>
          </w:tcPr>
          <w:p w14:paraId="127E016A" w14:textId="5A67F74D" w:rsidR="00532E5F" w:rsidRPr="00532E5F" w:rsidRDefault="00532E5F" w:rsidP="00532E5F">
            <w:pPr>
              <w:pStyle w:val="Brdtekst"/>
              <w:spacing w:after="0"/>
              <w:jc w:val="left"/>
              <w:rPr>
                <w:b/>
                <w:noProof/>
              </w:rPr>
            </w:pPr>
            <w:bookmarkStart w:id="54" w:name="A5"/>
            <w:r w:rsidRPr="00532E5F">
              <w:rPr>
                <w:b/>
                <w:noProof/>
              </w:rPr>
              <w:lastRenderedPageBreak/>
              <w:t>A</w:t>
            </w:r>
            <w:r w:rsidR="005C041D">
              <w:rPr>
                <w:b/>
                <w:noProof/>
              </w:rPr>
              <w:t>5</w:t>
            </w:r>
            <w:bookmarkEnd w:id="54"/>
            <w:r w:rsidRPr="00532E5F">
              <w:rPr>
                <w:b/>
                <w:noProof/>
              </w:rPr>
              <w:t xml:space="preserve"> – Statens vegvesen – 12.06.2017</w:t>
            </w:r>
          </w:p>
          <w:p w14:paraId="71BE0C90" w14:textId="77777777" w:rsidR="00532E5F" w:rsidRDefault="00532E5F" w:rsidP="00532E5F">
            <w:pPr>
              <w:pStyle w:val="Brdtekst"/>
              <w:spacing w:after="0"/>
              <w:jc w:val="left"/>
              <w:rPr>
                <w:noProof/>
              </w:rPr>
            </w:pPr>
          </w:p>
          <w:p w14:paraId="74D02C08" w14:textId="375A2782" w:rsidR="00532E5F" w:rsidRDefault="00532E5F" w:rsidP="00532E5F">
            <w:pPr>
              <w:pStyle w:val="Brdtekst"/>
              <w:spacing w:after="0"/>
              <w:jc w:val="left"/>
              <w:rPr>
                <w:noProof/>
              </w:rPr>
            </w:pPr>
            <w:r>
              <w:rPr>
                <w:noProof/>
              </w:rPr>
              <w:t>Statens vegvesen uttaler seg til planforslaget som forvalter av riksveg på vegne av staten, forvalter av fylkesveg på vegne av Akershus fylkeskommune og som statlig fagmyndighet med sektoransvar innenfor vegtransport.</w:t>
            </w:r>
          </w:p>
          <w:p w14:paraId="18AA7787" w14:textId="77777777" w:rsidR="00532E5F" w:rsidRDefault="00532E5F" w:rsidP="00532E5F">
            <w:pPr>
              <w:pStyle w:val="Brdtekst"/>
              <w:spacing w:after="0"/>
              <w:jc w:val="left"/>
              <w:rPr>
                <w:noProof/>
              </w:rPr>
            </w:pPr>
          </w:p>
          <w:p w14:paraId="6CDEBE9A" w14:textId="2771CDC0" w:rsidR="00532E5F" w:rsidRDefault="00532E5F" w:rsidP="00532E5F">
            <w:pPr>
              <w:pStyle w:val="Brdtekst"/>
              <w:spacing w:after="0"/>
              <w:jc w:val="left"/>
              <w:rPr>
                <w:noProof/>
              </w:rPr>
            </w:pPr>
            <w:r>
              <w:rPr>
                <w:noProof/>
              </w:rPr>
              <w:t xml:space="preserve">Vi viser til vår uttalelse til varsel om oppstart av planarbeid og forslag til planprogram, brev datert 02.12.2016. Våre innspill til planarbeidet er i hovedsak ivaretatt i </w:t>
            </w:r>
            <w:r w:rsidR="004E18E0">
              <w:rPr>
                <w:noProof/>
              </w:rPr>
              <w:t>p</w:t>
            </w:r>
            <w:r>
              <w:rPr>
                <w:noProof/>
              </w:rPr>
              <w:t>lanforslaget. Det har vært en tett dialog underveis i planarbeidet om de tema som har betydning for riks- og fylkesvegnettet. Det er utarbeidet detaljerte tegninger for avkjørsel og uttrykningsveg. Tegningene er godkjent av Statens vegvesen som grunnlag for reguleringen.</w:t>
            </w:r>
          </w:p>
          <w:p w14:paraId="53DDCC11" w14:textId="77777777" w:rsidR="00532E5F" w:rsidRDefault="00532E5F" w:rsidP="00532E5F">
            <w:pPr>
              <w:pStyle w:val="Brdtekst"/>
              <w:spacing w:after="0"/>
              <w:jc w:val="left"/>
              <w:rPr>
                <w:noProof/>
              </w:rPr>
            </w:pPr>
          </w:p>
          <w:p w14:paraId="55E412B6" w14:textId="77777777" w:rsidR="00532E5F" w:rsidRPr="00532E5F" w:rsidRDefault="00532E5F" w:rsidP="00532E5F">
            <w:pPr>
              <w:pStyle w:val="Brdtekst"/>
              <w:spacing w:after="0"/>
              <w:jc w:val="left"/>
              <w:rPr>
                <w:i/>
                <w:noProof/>
              </w:rPr>
            </w:pPr>
            <w:r w:rsidRPr="00532E5F">
              <w:rPr>
                <w:i/>
                <w:noProof/>
              </w:rPr>
              <w:t>Planområdet</w:t>
            </w:r>
          </w:p>
          <w:p w14:paraId="29AEAFCD" w14:textId="77777777" w:rsidR="00532E5F" w:rsidRDefault="00532E5F" w:rsidP="00532E5F">
            <w:pPr>
              <w:pStyle w:val="Brdtekst"/>
              <w:spacing w:after="0"/>
              <w:jc w:val="left"/>
              <w:rPr>
                <w:noProof/>
              </w:rPr>
            </w:pPr>
            <w:r>
              <w:rPr>
                <w:noProof/>
              </w:rPr>
              <w:t>Det er vanskelig ut fra plankartet å se eksakt formålsgrense mot E6. Vi forutsetter at</w:t>
            </w:r>
          </w:p>
          <w:p w14:paraId="2D9B2397" w14:textId="1F00379F" w:rsidR="00532E5F" w:rsidRDefault="00532E5F" w:rsidP="00532E5F">
            <w:pPr>
              <w:pStyle w:val="Brdtekst"/>
              <w:spacing w:after="0"/>
              <w:jc w:val="left"/>
              <w:rPr>
                <w:noProof/>
              </w:rPr>
            </w:pPr>
            <w:r>
              <w:rPr>
                <w:noProof/>
              </w:rPr>
              <w:t>formålsgrensen til beredskapssenteret følger eiendomsgrensen til E6 og fylkesveg 129.</w:t>
            </w:r>
          </w:p>
          <w:p w14:paraId="6662842F" w14:textId="77777777" w:rsidR="00532E5F" w:rsidRDefault="00532E5F" w:rsidP="00532E5F">
            <w:pPr>
              <w:pStyle w:val="Brdtekst"/>
              <w:spacing w:after="0"/>
              <w:jc w:val="left"/>
              <w:rPr>
                <w:noProof/>
              </w:rPr>
            </w:pPr>
          </w:p>
          <w:p w14:paraId="33B122B6" w14:textId="77777777" w:rsidR="00532E5F" w:rsidRPr="00532E5F" w:rsidRDefault="00532E5F" w:rsidP="00532E5F">
            <w:pPr>
              <w:pStyle w:val="Brdtekst"/>
              <w:spacing w:after="0"/>
              <w:jc w:val="left"/>
              <w:rPr>
                <w:i/>
                <w:noProof/>
              </w:rPr>
            </w:pPr>
            <w:r w:rsidRPr="00532E5F">
              <w:rPr>
                <w:i/>
                <w:noProof/>
              </w:rPr>
              <w:t>Trafikk</w:t>
            </w:r>
          </w:p>
          <w:p w14:paraId="41FD6982" w14:textId="6669AF56" w:rsidR="00532E5F" w:rsidRDefault="00532E5F" w:rsidP="00532E5F">
            <w:pPr>
              <w:pStyle w:val="Brdtekst"/>
              <w:spacing w:after="0"/>
              <w:jc w:val="left"/>
              <w:rPr>
                <w:noProof/>
              </w:rPr>
            </w:pPr>
            <w:r>
              <w:rPr>
                <w:noProof/>
              </w:rPr>
              <w:t>Ifølge planbeskrivelsen vil antall ansatte ved Politiets nasjonale beredskapssenter variere</w:t>
            </w:r>
            <w:r w:rsidR="005C041D">
              <w:rPr>
                <w:noProof/>
              </w:rPr>
              <w:t xml:space="preserve"> </w:t>
            </w:r>
            <w:r>
              <w:rPr>
                <w:noProof/>
              </w:rPr>
              <w:t xml:space="preserve">som følge av </w:t>
            </w:r>
            <w:r w:rsidR="005C041D">
              <w:rPr>
                <w:noProof/>
              </w:rPr>
              <w:t>t</w:t>
            </w:r>
            <w:r>
              <w:rPr>
                <w:noProof/>
              </w:rPr>
              <w:t>russelbildet. Til grunn for reguleringsplanen er det oppgitt inntil 300</w:t>
            </w:r>
            <w:r w:rsidR="005C041D">
              <w:rPr>
                <w:noProof/>
              </w:rPr>
              <w:t xml:space="preserve"> </w:t>
            </w:r>
            <w:r>
              <w:rPr>
                <w:noProof/>
              </w:rPr>
              <w:t xml:space="preserve">arbeidsplasser. Regional plan for areal og </w:t>
            </w:r>
            <w:r>
              <w:rPr>
                <w:noProof/>
              </w:rPr>
              <w:lastRenderedPageBreak/>
              <w:t>transport i Oslo og Akershus legger vekt på at</w:t>
            </w:r>
            <w:r w:rsidR="005C041D">
              <w:rPr>
                <w:noProof/>
              </w:rPr>
              <w:t xml:space="preserve"> </w:t>
            </w:r>
            <w:r>
              <w:rPr>
                <w:noProof/>
              </w:rPr>
              <w:t>trafikkvekst skal tas med kollektivreiser og med sykkel og gange. Beredskapssenteret</w:t>
            </w:r>
            <w:r w:rsidR="005C041D">
              <w:rPr>
                <w:noProof/>
              </w:rPr>
              <w:t xml:space="preserve"> </w:t>
            </w:r>
            <w:r>
              <w:rPr>
                <w:noProof/>
              </w:rPr>
              <w:t>planlegges imidlertid etablert i et område hvor det i dag ikke er noe kollektivtilbud, og som</w:t>
            </w:r>
          </w:p>
          <w:p w14:paraId="7E495292" w14:textId="1DFBD804" w:rsidR="00532E5F" w:rsidRDefault="00532E5F" w:rsidP="00532E5F">
            <w:pPr>
              <w:pStyle w:val="Brdtekst"/>
              <w:spacing w:after="0"/>
              <w:jc w:val="left"/>
              <w:rPr>
                <w:noProof/>
              </w:rPr>
            </w:pPr>
            <w:r>
              <w:rPr>
                <w:noProof/>
              </w:rPr>
              <w:t>er lett tilgjengelig med bil. Det er heller ikke noe sammen</w:t>
            </w:r>
            <w:r w:rsidR="005C041D">
              <w:rPr>
                <w:noProof/>
              </w:rPr>
              <w:t>-</w:t>
            </w:r>
            <w:r>
              <w:rPr>
                <w:noProof/>
              </w:rPr>
              <w:t>hengende gang- og sykkelvegnett</w:t>
            </w:r>
            <w:r w:rsidR="005C041D">
              <w:rPr>
                <w:noProof/>
              </w:rPr>
              <w:t xml:space="preserve"> </w:t>
            </w:r>
            <w:r>
              <w:rPr>
                <w:noProof/>
              </w:rPr>
              <w:t>fra planområdet til de omliggende områdene.</w:t>
            </w:r>
          </w:p>
          <w:p w14:paraId="18F8D5A8" w14:textId="05AEC9B8" w:rsidR="00532E5F" w:rsidRDefault="00532E5F" w:rsidP="00532E5F">
            <w:pPr>
              <w:pStyle w:val="Brdtekst"/>
              <w:spacing w:after="0"/>
              <w:jc w:val="left"/>
              <w:rPr>
                <w:noProof/>
              </w:rPr>
            </w:pPr>
            <w:r>
              <w:rPr>
                <w:noProof/>
              </w:rPr>
              <w:t>Nærmeste kollektivholdeplass er Idrettsparken som ligger ved krysset fv. 129 Kongeveien x</w:t>
            </w:r>
            <w:r w:rsidR="005C041D">
              <w:rPr>
                <w:noProof/>
              </w:rPr>
              <w:t xml:space="preserve"> </w:t>
            </w:r>
            <w:r>
              <w:rPr>
                <w:noProof/>
              </w:rPr>
              <w:t>Fløysbonnveien. Gangavstanden fra beredskapssenteret til holdeplassen er ca. 1,7 km.</w:t>
            </w:r>
          </w:p>
          <w:p w14:paraId="5B8C2B8F" w14:textId="77777777" w:rsidR="00532E5F" w:rsidRDefault="00532E5F" w:rsidP="00532E5F">
            <w:pPr>
              <w:pStyle w:val="Brdtekst"/>
              <w:spacing w:after="0"/>
              <w:jc w:val="left"/>
              <w:rPr>
                <w:noProof/>
              </w:rPr>
            </w:pPr>
          </w:p>
          <w:p w14:paraId="1D2944BB" w14:textId="77777777" w:rsidR="00532E5F" w:rsidRDefault="00532E5F" w:rsidP="00532E5F">
            <w:pPr>
              <w:pStyle w:val="Brdtekst"/>
              <w:spacing w:after="0"/>
              <w:jc w:val="left"/>
              <w:rPr>
                <w:noProof/>
              </w:rPr>
            </w:pPr>
            <w:r>
              <w:rPr>
                <w:noProof/>
              </w:rPr>
              <w:t>Beredskapssenterets hovedbygg er planlagt ca. 700 m fra fylkesveg 129, Taraldrudveien.</w:t>
            </w:r>
          </w:p>
          <w:p w14:paraId="46A244B3" w14:textId="7677AEC1" w:rsidR="00532E5F" w:rsidRDefault="00532E5F" w:rsidP="00532E5F">
            <w:pPr>
              <w:pStyle w:val="Brdtekst"/>
              <w:spacing w:after="0"/>
              <w:jc w:val="left"/>
              <w:rPr>
                <w:noProof/>
              </w:rPr>
            </w:pPr>
            <w:r>
              <w:rPr>
                <w:noProof/>
              </w:rPr>
              <w:t>Dette betyr at selv med et busstilbud ved Taraldrudveien vil gangavstanden til nærmeste</w:t>
            </w:r>
            <w:r w:rsidR="005C041D">
              <w:rPr>
                <w:noProof/>
              </w:rPr>
              <w:t xml:space="preserve"> </w:t>
            </w:r>
            <w:r>
              <w:rPr>
                <w:noProof/>
              </w:rPr>
              <w:t>holdeplassen være i relativt lang. Det er derfor grunn til å anta at bilen vil bli foretrukket</w:t>
            </w:r>
            <w:r w:rsidR="005C041D">
              <w:rPr>
                <w:noProof/>
              </w:rPr>
              <w:t xml:space="preserve"> </w:t>
            </w:r>
            <w:r>
              <w:rPr>
                <w:noProof/>
              </w:rPr>
              <w:t>som reisemiddel. Vi mener at det allikevel må planlegges og avsettes areal til holdeplasser</w:t>
            </w:r>
            <w:r w:rsidR="005C041D">
              <w:rPr>
                <w:noProof/>
              </w:rPr>
              <w:t xml:space="preserve"> </w:t>
            </w:r>
            <w:r>
              <w:rPr>
                <w:noProof/>
              </w:rPr>
              <w:t>ved Taraldrudkrysset, slik at det er tilrettelagt for at området på sikt kan betjenes med buss.</w:t>
            </w:r>
          </w:p>
          <w:p w14:paraId="571A5495" w14:textId="4FE02C00" w:rsidR="00532E5F" w:rsidRDefault="00532E5F" w:rsidP="00532E5F">
            <w:pPr>
              <w:pStyle w:val="Brdtekst"/>
              <w:spacing w:after="0"/>
              <w:jc w:val="left"/>
              <w:rPr>
                <w:noProof/>
              </w:rPr>
            </w:pPr>
            <w:r>
              <w:rPr>
                <w:noProof/>
              </w:rPr>
              <w:t>Vi støtter for øvrig forslaget i konsekvensutredningen om at politiet i egen regi bør organisere en tilbringertransport til fra Kolbotn stasjon.</w:t>
            </w:r>
          </w:p>
          <w:p w14:paraId="6604DD41" w14:textId="77777777" w:rsidR="00532E5F" w:rsidRDefault="00532E5F" w:rsidP="00532E5F">
            <w:pPr>
              <w:pStyle w:val="Brdtekst"/>
              <w:spacing w:after="0"/>
              <w:jc w:val="left"/>
              <w:rPr>
                <w:noProof/>
              </w:rPr>
            </w:pPr>
          </w:p>
          <w:p w14:paraId="300F407D" w14:textId="7C98B970" w:rsidR="00532E5F" w:rsidRDefault="00532E5F" w:rsidP="00532E5F">
            <w:pPr>
              <w:pStyle w:val="Brdtekst"/>
              <w:spacing w:after="0"/>
              <w:jc w:val="left"/>
              <w:rPr>
                <w:noProof/>
              </w:rPr>
            </w:pPr>
            <w:r>
              <w:rPr>
                <w:noProof/>
              </w:rPr>
              <w:t>I planbeskrivelsen er det påpekt at avstanden til Oslo sentrum er så lang (ca. 20 km) at det</w:t>
            </w:r>
            <w:r w:rsidR="005C041D">
              <w:rPr>
                <w:noProof/>
              </w:rPr>
              <w:t xml:space="preserve"> </w:t>
            </w:r>
            <w:r>
              <w:rPr>
                <w:noProof/>
              </w:rPr>
              <w:t>trolig kun vil være et fåtall av de ansatte og besøkende ved senteret som vil gå eller sykle.</w:t>
            </w:r>
          </w:p>
          <w:p w14:paraId="23D139C9" w14:textId="1256FCF7" w:rsidR="00532E5F" w:rsidRDefault="00532E5F" w:rsidP="00532E5F">
            <w:pPr>
              <w:pStyle w:val="Brdtekst"/>
              <w:spacing w:after="0"/>
              <w:jc w:val="left"/>
              <w:rPr>
                <w:noProof/>
              </w:rPr>
            </w:pPr>
            <w:r>
              <w:rPr>
                <w:noProof/>
              </w:rPr>
              <w:t>Dagens gang- og sykkelveger (turveier) i området er kun farbare for gående og syklende på sommerstid. Vi mener sykkel kan være aktuelt for reisende fra de sørlige deler av Oslo</w:t>
            </w:r>
            <w:r w:rsidR="005C041D">
              <w:rPr>
                <w:noProof/>
              </w:rPr>
              <w:t xml:space="preserve"> </w:t>
            </w:r>
            <w:r>
              <w:rPr>
                <w:noProof/>
              </w:rPr>
              <w:t>dersom det legges til rette for dette.</w:t>
            </w:r>
          </w:p>
          <w:p w14:paraId="13CBA3AA" w14:textId="77777777" w:rsidR="00532E5F" w:rsidRDefault="00532E5F" w:rsidP="00532E5F">
            <w:pPr>
              <w:pStyle w:val="Brdtekst"/>
              <w:spacing w:after="0"/>
              <w:jc w:val="left"/>
              <w:rPr>
                <w:noProof/>
              </w:rPr>
            </w:pPr>
          </w:p>
          <w:p w14:paraId="1093F1F4" w14:textId="3755CAAC" w:rsidR="00532E5F" w:rsidRDefault="00532E5F" w:rsidP="00532E5F">
            <w:pPr>
              <w:pStyle w:val="Brdtekst"/>
              <w:spacing w:after="0"/>
              <w:jc w:val="left"/>
              <w:rPr>
                <w:noProof/>
              </w:rPr>
            </w:pPr>
            <w:r>
              <w:rPr>
                <w:noProof/>
              </w:rPr>
              <w:t>I planforslaget reguleres gang- og sykkelveg langs Snipetjernbekken mellom</w:t>
            </w:r>
            <w:r w:rsidR="005C041D">
              <w:rPr>
                <w:noProof/>
              </w:rPr>
              <w:t xml:space="preserve"> </w:t>
            </w:r>
            <w:r>
              <w:rPr>
                <w:noProof/>
              </w:rPr>
              <w:t>beredskapssenteret og planavgrensningen i sør. Gang- og sykkelveien er plassert i samme</w:t>
            </w:r>
            <w:r w:rsidR="005C041D">
              <w:rPr>
                <w:noProof/>
              </w:rPr>
              <w:t xml:space="preserve"> </w:t>
            </w:r>
            <w:r>
              <w:rPr>
                <w:noProof/>
              </w:rPr>
              <w:t>trasé som dagens grusvei langs bekken. Vi mener gang og sykkelvegen langs</w:t>
            </w:r>
            <w:r w:rsidR="005C041D">
              <w:rPr>
                <w:noProof/>
              </w:rPr>
              <w:t xml:space="preserve"> </w:t>
            </w:r>
            <w:r>
              <w:rPr>
                <w:noProof/>
              </w:rPr>
              <w:t>Snipetjernbekken bør bygges med helårsstandard og videreføres til den treffer turveien i nord. Primært bør også turveien her opprustes til brua over E6 inn mot Åsland med</w:t>
            </w:r>
            <w:r w:rsidR="005C041D">
              <w:rPr>
                <w:noProof/>
              </w:rPr>
              <w:t xml:space="preserve"> </w:t>
            </w:r>
            <w:r>
              <w:rPr>
                <w:noProof/>
              </w:rPr>
              <w:t>forbindelse til regulert hovedsykkelrute i Oslo.</w:t>
            </w:r>
          </w:p>
          <w:p w14:paraId="7664C885" w14:textId="77777777" w:rsidR="00532E5F" w:rsidRDefault="00532E5F" w:rsidP="00532E5F">
            <w:pPr>
              <w:pStyle w:val="Brdtekst"/>
              <w:spacing w:after="0"/>
              <w:jc w:val="left"/>
              <w:rPr>
                <w:noProof/>
              </w:rPr>
            </w:pPr>
          </w:p>
          <w:p w14:paraId="16B5C881" w14:textId="77777777" w:rsidR="00532E5F" w:rsidRPr="00532E5F" w:rsidRDefault="00532E5F" w:rsidP="00532E5F">
            <w:pPr>
              <w:pStyle w:val="Brdtekst"/>
              <w:spacing w:after="0"/>
              <w:jc w:val="left"/>
              <w:rPr>
                <w:i/>
                <w:noProof/>
              </w:rPr>
            </w:pPr>
            <w:r w:rsidRPr="00532E5F">
              <w:rPr>
                <w:i/>
                <w:noProof/>
              </w:rPr>
              <w:t>Støy</w:t>
            </w:r>
          </w:p>
          <w:p w14:paraId="77B95200" w14:textId="10725DC2" w:rsidR="00532E5F" w:rsidRDefault="00532E5F" w:rsidP="00532E5F">
            <w:pPr>
              <w:pStyle w:val="Brdtekst"/>
              <w:spacing w:after="0"/>
              <w:jc w:val="left"/>
              <w:rPr>
                <w:noProof/>
              </w:rPr>
            </w:pPr>
            <w:r>
              <w:rPr>
                <w:noProof/>
              </w:rPr>
              <w:t>Ved beredskapssenteret vil det bli støyende virksomheter fra helikoptertrafikk og skyte- og</w:t>
            </w:r>
            <w:r w:rsidR="005C041D">
              <w:rPr>
                <w:noProof/>
              </w:rPr>
              <w:t xml:space="preserve"> </w:t>
            </w:r>
            <w:r>
              <w:rPr>
                <w:noProof/>
              </w:rPr>
              <w:t>sprengningsøvelser. Støy fra skyte- og treningsaktiviteter er nærmere beskrevet i</w:t>
            </w:r>
          </w:p>
          <w:p w14:paraId="23B76769" w14:textId="128FBDFE" w:rsidR="00532E5F" w:rsidRDefault="00532E5F" w:rsidP="00532E5F">
            <w:pPr>
              <w:pStyle w:val="Brdtekst"/>
              <w:spacing w:after="0"/>
              <w:jc w:val="left"/>
              <w:rPr>
                <w:noProof/>
              </w:rPr>
            </w:pPr>
            <w:r>
              <w:rPr>
                <w:noProof/>
              </w:rPr>
              <w:t>konsekvensutredningen – vedlegg 11. Statens vegvesen er usikre på om støyen fra skyte- og</w:t>
            </w:r>
            <w:r w:rsidR="005C041D">
              <w:rPr>
                <w:noProof/>
              </w:rPr>
              <w:t xml:space="preserve"> </w:t>
            </w:r>
            <w:r>
              <w:rPr>
                <w:noProof/>
              </w:rPr>
              <w:t>sprengningsøvelser vil være forstyrrende for trafikantene på E6. Dette må vurderes nærmere</w:t>
            </w:r>
            <w:r w:rsidR="005C041D">
              <w:rPr>
                <w:noProof/>
              </w:rPr>
              <w:t xml:space="preserve"> </w:t>
            </w:r>
            <w:r>
              <w:rPr>
                <w:noProof/>
              </w:rPr>
              <w:t>i byggeplanfasen. Vi forutsetter at tiltakshaver gjennomfører tiltak som skilting eller annen</w:t>
            </w:r>
          </w:p>
          <w:p w14:paraId="1AA5FFF2" w14:textId="77777777" w:rsidR="00532E5F" w:rsidRDefault="00532E5F" w:rsidP="00532E5F">
            <w:pPr>
              <w:pStyle w:val="Brdtekst"/>
              <w:spacing w:after="0"/>
              <w:jc w:val="left"/>
              <w:rPr>
                <w:noProof/>
              </w:rPr>
            </w:pPr>
            <w:r>
              <w:rPr>
                <w:noProof/>
              </w:rPr>
              <w:t>varsling dersom Statens vegvesen finner det nødvendig.</w:t>
            </w:r>
          </w:p>
          <w:p w14:paraId="6D027A7C" w14:textId="77777777" w:rsidR="00532E5F" w:rsidRDefault="00532E5F" w:rsidP="00532E5F">
            <w:pPr>
              <w:pStyle w:val="Brdtekst"/>
              <w:spacing w:after="0"/>
              <w:jc w:val="left"/>
              <w:rPr>
                <w:noProof/>
              </w:rPr>
            </w:pPr>
          </w:p>
          <w:p w14:paraId="74BE22F4" w14:textId="01F9D2C1" w:rsidR="00532E5F" w:rsidRDefault="00532E5F" w:rsidP="00532E5F">
            <w:pPr>
              <w:pStyle w:val="Brdtekst"/>
              <w:spacing w:after="0"/>
              <w:jc w:val="left"/>
              <w:rPr>
                <w:noProof/>
              </w:rPr>
            </w:pPr>
            <w:r>
              <w:rPr>
                <w:noProof/>
              </w:rPr>
              <w:t>I vår uttalelse til planprogrammet ba vi om at støy og andre HMS forhold til ansatte ved</w:t>
            </w:r>
            <w:r w:rsidR="005C041D">
              <w:rPr>
                <w:noProof/>
              </w:rPr>
              <w:t xml:space="preserve"> Taraldrud </w:t>
            </w:r>
            <w:r>
              <w:rPr>
                <w:noProof/>
              </w:rPr>
              <w:t>kontrollstasjon ble vurdert og eventuelle forslag til avbøtende tiltak beskrevet. Vi kan ikke se at støy</w:t>
            </w:r>
            <w:r w:rsidR="005C041D">
              <w:rPr>
                <w:noProof/>
              </w:rPr>
              <w:t>-</w:t>
            </w:r>
            <w:r>
              <w:rPr>
                <w:noProof/>
              </w:rPr>
              <w:lastRenderedPageBreak/>
              <w:t>situasjonen for de ansatte ved Taraldrud kontrollstasjon er nevnt i</w:t>
            </w:r>
            <w:r w:rsidR="005C041D">
              <w:rPr>
                <w:noProof/>
              </w:rPr>
              <w:t xml:space="preserve"> </w:t>
            </w:r>
            <w:r>
              <w:rPr>
                <w:noProof/>
              </w:rPr>
              <w:t>konsekvensutredningen. Vi tolker imidlertid støyutredningen (konsekvensutredningen -</w:t>
            </w:r>
          </w:p>
          <w:p w14:paraId="3F4A22B2" w14:textId="3624CFBA" w:rsidR="00532E5F" w:rsidRDefault="00532E5F" w:rsidP="00532E5F">
            <w:pPr>
              <w:pStyle w:val="Brdtekst"/>
              <w:spacing w:after="0"/>
              <w:jc w:val="left"/>
              <w:rPr>
                <w:noProof/>
              </w:rPr>
            </w:pPr>
            <w:r>
              <w:rPr>
                <w:noProof/>
              </w:rPr>
              <w:t>vedlegg 11) slik at støyforholdene for de ansatte ved Taraldrud kontrollstasjon vil bli</w:t>
            </w:r>
            <w:r w:rsidR="005C041D">
              <w:rPr>
                <w:noProof/>
              </w:rPr>
              <w:t xml:space="preserve"> </w:t>
            </w:r>
            <w:r>
              <w:rPr>
                <w:noProof/>
              </w:rPr>
              <w:t>ivaretatt i samsvar med retningslinjen for behandling av støy i arealplanlegging, T-1442.</w:t>
            </w:r>
          </w:p>
          <w:p w14:paraId="5D7062A4" w14:textId="77777777" w:rsidR="00532E5F" w:rsidRDefault="00532E5F" w:rsidP="00532E5F">
            <w:pPr>
              <w:pStyle w:val="Brdtekst"/>
              <w:spacing w:after="0"/>
              <w:jc w:val="left"/>
              <w:rPr>
                <w:noProof/>
              </w:rPr>
            </w:pPr>
          </w:p>
          <w:p w14:paraId="1A21EB38" w14:textId="77777777" w:rsidR="00532E5F" w:rsidRPr="00532E5F" w:rsidRDefault="00532E5F" w:rsidP="00532E5F">
            <w:pPr>
              <w:pStyle w:val="Brdtekst"/>
              <w:spacing w:after="0"/>
              <w:jc w:val="left"/>
              <w:rPr>
                <w:i/>
                <w:noProof/>
              </w:rPr>
            </w:pPr>
            <w:r w:rsidRPr="00532E5F">
              <w:rPr>
                <w:i/>
                <w:noProof/>
              </w:rPr>
              <w:t>Byggegrensen mot E6.</w:t>
            </w:r>
          </w:p>
          <w:p w14:paraId="7BC13585" w14:textId="17567FB3" w:rsidR="00532E5F" w:rsidRDefault="00532E5F" w:rsidP="00532E5F">
            <w:pPr>
              <w:pStyle w:val="Brdtekst"/>
              <w:spacing w:after="0"/>
              <w:jc w:val="left"/>
              <w:rPr>
                <w:noProof/>
              </w:rPr>
            </w:pPr>
            <w:r>
              <w:rPr>
                <w:noProof/>
              </w:rPr>
              <w:t>Byggegrensen mot E6 er fastsatt til 100 m målt fra midten av nærmeste kjørebane, jf.</w:t>
            </w:r>
            <w:r w:rsidR="005C041D">
              <w:rPr>
                <w:noProof/>
              </w:rPr>
              <w:t xml:space="preserve"> </w:t>
            </w:r>
            <w:r>
              <w:rPr>
                <w:noProof/>
              </w:rPr>
              <w:t>kommuneplanen for Ski - planbestemmelse § 9. Statens vegvesen aksepterer at</w:t>
            </w:r>
          </w:p>
          <w:p w14:paraId="12C95969" w14:textId="05B69D74" w:rsidR="00532E5F" w:rsidRDefault="00532E5F" w:rsidP="00532E5F">
            <w:pPr>
              <w:pStyle w:val="Brdtekst"/>
              <w:spacing w:after="0"/>
              <w:jc w:val="left"/>
              <w:rPr>
                <w:noProof/>
              </w:rPr>
            </w:pPr>
            <w:r>
              <w:rPr>
                <w:noProof/>
              </w:rPr>
              <w:t>helikopterplass, skytebane, tiltak for skjerming mot innsyn og perimetersikring med gjerde,</w:t>
            </w:r>
            <w:r w:rsidR="005C041D">
              <w:rPr>
                <w:noProof/>
              </w:rPr>
              <w:t xml:space="preserve"> </w:t>
            </w:r>
            <w:r>
              <w:rPr>
                <w:noProof/>
              </w:rPr>
              <w:t>overvåkningsfunksjoner og inspeksjonsvei plasseres innenfor byggegrensen. Alle tiltak</w:t>
            </w:r>
            <w:r w:rsidR="005C041D">
              <w:rPr>
                <w:noProof/>
              </w:rPr>
              <w:t xml:space="preserve"> </w:t>
            </w:r>
            <w:r>
              <w:rPr>
                <w:noProof/>
              </w:rPr>
              <w:t>innenfor byggegrensen må detaljprosjekteres og godkjennes av Statens vegvesen før</w:t>
            </w:r>
            <w:r w:rsidR="005C041D">
              <w:rPr>
                <w:noProof/>
              </w:rPr>
              <w:t xml:space="preserve"> </w:t>
            </w:r>
            <w:r>
              <w:rPr>
                <w:noProof/>
              </w:rPr>
              <w:t>kommunen gir igangsettingstillatelse.</w:t>
            </w:r>
          </w:p>
          <w:p w14:paraId="49AEF00B" w14:textId="2CA360E7" w:rsidR="00E91B0C" w:rsidRDefault="00E91B0C" w:rsidP="00532E5F">
            <w:pPr>
              <w:pStyle w:val="Brdtekst"/>
              <w:spacing w:after="0"/>
              <w:jc w:val="left"/>
              <w:rPr>
                <w:noProof/>
              </w:rPr>
            </w:pPr>
          </w:p>
        </w:tc>
        <w:tc>
          <w:tcPr>
            <w:tcW w:w="3883" w:type="dxa"/>
          </w:tcPr>
          <w:p w14:paraId="548681F1" w14:textId="77777777" w:rsidR="00E91B0C" w:rsidRDefault="00E91B0C" w:rsidP="004E18E0">
            <w:pPr>
              <w:pStyle w:val="Brdtekst"/>
              <w:spacing w:after="0"/>
              <w:jc w:val="left"/>
              <w:rPr>
                <w:noProof/>
              </w:rPr>
            </w:pPr>
          </w:p>
          <w:p w14:paraId="21707305" w14:textId="77777777" w:rsidR="00B0000E" w:rsidRDefault="00B0000E" w:rsidP="004E18E0">
            <w:pPr>
              <w:pStyle w:val="Brdtekst"/>
              <w:spacing w:after="0"/>
              <w:jc w:val="left"/>
              <w:rPr>
                <w:noProof/>
              </w:rPr>
            </w:pPr>
          </w:p>
          <w:p w14:paraId="0CA1BAE3" w14:textId="77777777" w:rsidR="00B0000E" w:rsidRDefault="00B0000E" w:rsidP="004E18E0">
            <w:pPr>
              <w:pStyle w:val="Brdtekst"/>
              <w:spacing w:after="0"/>
              <w:jc w:val="left"/>
              <w:rPr>
                <w:noProof/>
              </w:rPr>
            </w:pPr>
          </w:p>
          <w:p w14:paraId="19434FA2" w14:textId="77777777" w:rsidR="00B0000E" w:rsidRDefault="00B0000E" w:rsidP="004E18E0">
            <w:pPr>
              <w:pStyle w:val="Brdtekst"/>
              <w:spacing w:after="0"/>
              <w:jc w:val="left"/>
              <w:rPr>
                <w:noProof/>
              </w:rPr>
            </w:pPr>
          </w:p>
          <w:p w14:paraId="00BF2437" w14:textId="77777777" w:rsidR="00B0000E" w:rsidRDefault="00B0000E" w:rsidP="004E18E0">
            <w:pPr>
              <w:pStyle w:val="Brdtekst"/>
              <w:spacing w:after="0"/>
              <w:jc w:val="left"/>
              <w:rPr>
                <w:noProof/>
              </w:rPr>
            </w:pPr>
          </w:p>
          <w:p w14:paraId="25F80E90" w14:textId="77777777" w:rsidR="00B0000E" w:rsidRDefault="00B0000E" w:rsidP="004E18E0">
            <w:pPr>
              <w:pStyle w:val="Brdtekst"/>
              <w:spacing w:after="0"/>
              <w:jc w:val="left"/>
              <w:rPr>
                <w:noProof/>
              </w:rPr>
            </w:pPr>
          </w:p>
          <w:p w14:paraId="198144C4" w14:textId="77777777" w:rsidR="00B0000E" w:rsidRDefault="00B0000E" w:rsidP="004E18E0">
            <w:pPr>
              <w:pStyle w:val="Brdtekst"/>
              <w:spacing w:after="0"/>
              <w:jc w:val="left"/>
              <w:rPr>
                <w:noProof/>
              </w:rPr>
            </w:pPr>
          </w:p>
          <w:p w14:paraId="478D9EBA" w14:textId="77777777" w:rsidR="00B0000E" w:rsidRDefault="00B0000E" w:rsidP="004E18E0">
            <w:pPr>
              <w:pStyle w:val="Brdtekst"/>
              <w:spacing w:after="0"/>
              <w:jc w:val="left"/>
              <w:rPr>
                <w:noProof/>
              </w:rPr>
            </w:pPr>
          </w:p>
          <w:p w14:paraId="418E562A" w14:textId="77777777" w:rsidR="00B0000E" w:rsidRDefault="00B0000E" w:rsidP="004E18E0">
            <w:pPr>
              <w:pStyle w:val="Brdtekst"/>
              <w:spacing w:after="0"/>
              <w:jc w:val="left"/>
              <w:rPr>
                <w:noProof/>
              </w:rPr>
            </w:pPr>
          </w:p>
          <w:p w14:paraId="67F780A0" w14:textId="77777777" w:rsidR="00B0000E" w:rsidRDefault="00B0000E" w:rsidP="004E18E0">
            <w:pPr>
              <w:pStyle w:val="Brdtekst"/>
              <w:spacing w:after="0"/>
              <w:jc w:val="left"/>
              <w:rPr>
                <w:noProof/>
              </w:rPr>
            </w:pPr>
          </w:p>
          <w:p w14:paraId="0F00721C" w14:textId="77777777" w:rsidR="00B0000E" w:rsidRDefault="00B0000E" w:rsidP="004E18E0">
            <w:pPr>
              <w:pStyle w:val="Brdtekst"/>
              <w:spacing w:after="0"/>
              <w:jc w:val="left"/>
              <w:rPr>
                <w:noProof/>
              </w:rPr>
            </w:pPr>
          </w:p>
          <w:p w14:paraId="320B4A6A" w14:textId="77777777" w:rsidR="00B0000E" w:rsidRDefault="00B0000E" w:rsidP="004E18E0">
            <w:pPr>
              <w:pStyle w:val="Brdtekst"/>
              <w:spacing w:after="0"/>
              <w:jc w:val="left"/>
              <w:rPr>
                <w:noProof/>
              </w:rPr>
            </w:pPr>
          </w:p>
          <w:p w14:paraId="11470106" w14:textId="77777777" w:rsidR="00B0000E" w:rsidRDefault="00B0000E" w:rsidP="004E18E0">
            <w:pPr>
              <w:pStyle w:val="Brdtekst"/>
              <w:spacing w:after="0"/>
              <w:jc w:val="left"/>
              <w:rPr>
                <w:noProof/>
              </w:rPr>
            </w:pPr>
          </w:p>
          <w:p w14:paraId="3AC8DF1A" w14:textId="77777777" w:rsidR="00B0000E" w:rsidRDefault="00B0000E" w:rsidP="004E18E0">
            <w:pPr>
              <w:pStyle w:val="Brdtekst"/>
              <w:spacing w:after="0"/>
              <w:jc w:val="left"/>
              <w:rPr>
                <w:noProof/>
              </w:rPr>
            </w:pPr>
          </w:p>
          <w:p w14:paraId="222E109F" w14:textId="77777777" w:rsidR="00B0000E" w:rsidRDefault="00B0000E" w:rsidP="004E18E0">
            <w:pPr>
              <w:pStyle w:val="Brdtekst"/>
              <w:spacing w:after="0"/>
              <w:jc w:val="left"/>
              <w:rPr>
                <w:noProof/>
              </w:rPr>
            </w:pPr>
          </w:p>
          <w:p w14:paraId="78B62608" w14:textId="77777777" w:rsidR="00B0000E" w:rsidRDefault="00B0000E" w:rsidP="004E18E0">
            <w:pPr>
              <w:pStyle w:val="Brdtekst"/>
              <w:spacing w:after="0"/>
              <w:jc w:val="left"/>
              <w:rPr>
                <w:noProof/>
              </w:rPr>
            </w:pPr>
          </w:p>
          <w:p w14:paraId="05B48AAA" w14:textId="77777777" w:rsidR="00B0000E" w:rsidRDefault="00B0000E" w:rsidP="004E18E0">
            <w:pPr>
              <w:pStyle w:val="Brdtekst"/>
              <w:spacing w:after="0"/>
              <w:jc w:val="left"/>
              <w:rPr>
                <w:noProof/>
              </w:rPr>
            </w:pPr>
          </w:p>
          <w:p w14:paraId="5A8FB9BD" w14:textId="503BFBAA" w:rsidR="004E18E0" w:rsidRDefault="00B0000E" w:rsidP="004E18E0">
            <w:pPr>
              <w:pStyle w:val="Brdtekst"/>
              <w:spacing w:after="0"/>
              <w:jc w:val="left"/>
              <w:rPr>
                <w:noProof/>
              </w:rPr>
            </w:pPr>
            <w:r>
              <w:rPr>
                <w:noProof/>
              </w:rPr>
              <w:t>Reguleringskartet er gjennomgått og korrigert</w:t>
            </w:r>
            <w:r w:rsidR="00B527BF">
              <w:rPr>
                <w:noProof/>
              </w:rPr>
              <w:t>,</w:t>
            </w:r>
            <w:r>
              <w:rPr>
                <w:noProof/>
              </w:rPr>
              <w:t xml:space="preserve"> slik at plangrensen mot E6 sammenfaller med eiendomsgrensene, slik Statens vegvesen ber om.</w:t>
            </w:r>
            <w:r w:rsidR="004E18E0">
              <w:rPr>
                <w:noProof/>
              </w:rPr>
              <w:br/>
            </w:r>
            <w:r w:rsidR="004E18E0">
              <w:rPr>
                <w:noProof/>
              </w:rPr>
              <w:br/>
            </w:r>
            <w:r w:rsidR="004E18E0">
              <w:rPr>
                <w:noProof/>
              </w:rPr>
              <w:br/>
            </w:r>
            <w:r>
              <w:rPr>
                <w:noProof/>
              </w:rPr>
              <w:t>Under arbeidet med konsekvens</w:t>
            </w:r>
            <w:r w:rsidR="004E18E0">
              <w:rPr>
                <w:noProof/>
              </w:rPr>
              <w:t>-</w:t>
            </w:r>
            <w:r>
              <w:rPr>
                <w:noProof/>
              </w:rPr>
              <w:t xml:space="preserve">utredningen er mulighetene for et bedre kollektivtilbud for Taraldrud drøftet med Ruter. Ruter har imidlertid ikke funnet at </w:t>
            </w:r>
            <w:r>
              <w:rPr>
                <w:noProof/>
              </w:rPr>
              <w:lastRenderedPageBreak/>
              <w:t xml:space="preserve">det er tilstrekkelig trafikkgrunnlag for å opprette et rutetilbud som kan betjene Taraldrud. </w:t>
            </w:r>
          </w:p>
          <w:p w14:paraId="4211503D" w14:textId="77777777" w:rsidR="00966CBE" w:rsidRDefault="00966CBE" w:rsidP="00966CBE">
            <w:pPr>
              <w:pStyle w:val="Brdtekst"/>
              <w:jc w:val="left"/>
              <w:rPr>
                <w:noProof/>
              </w:rPr>
            </w:pPr>
          </w:p>
          <w:p w14:paraId="15F04F1A" w14:textId="77777777" w:rsidR="00966CBE" w:rsidRDefault="00966CBE" w:rsidP="00966CBE">
            <w:pPr>
              <w:pStyle w:val="Brdtekst"/>
              <w:jc w:val="left"/>
              <w:rPr>
                <w:noProof/>
              </w:rPr>
            </w:pPr>
          </w:p>
          <w:p w14:paraId="2AF185D4" w14:textId="77777777" w:rsidR="00966CBE" w:rsidRDefault="00966CBE" w:rsidP="00966CBE">
            <w:pPr>
              <w:pStyle w:val="Brdtekst"/>
              <w:jc w:val="left"/>
              <w:rPr>
                <w:noProof/>
              </w:rPr>
            </w:pPr>
          </w:p>
          <w:p w14:paraId="0B718C18" w14:textId="77777777" w:rsidR="00966CBE" w:rsidRDefault="00966CBE" w:rsidP="00966CBE">
            <w:pPr>
              <w:pStyle w:val="Brdtekst"/>
              <w:jc w:val="left"/>
              <w:rPr>
                <w:noProof/>
              </w:rPr>
            </w:pPr>
          </w:p>
          <w:p w14:paraId="29AE816B" w14:textId="77777777" w:rsidR="00966CBE" w:rsidRDefault="00966CBE" w:rsidP="00966CBE">
            <w:pPr>
              <w:pStyle w:val="Brdtekst"/>
              <w:jc w:val="left"/>
              <w:rPr>
                <w:noProof/>
              </w:rPr>
            </w:pPr>
          </w:p>
          <w:p w14:paraId="2A6923EC" w14:textId="77777777" w:rsidR="00966CBE" w:rsidRDefault="00966CBE" w:rsidP="00966CBE">
            <w:pPr>
              <w:pStyle w:val="Brdtekst"/>
              <w:jc w:val="left"/>
              <w:rPr>
                <w:noProof/>
              </w:rPr>
            </w:pPr>
          </w:p>
          <w:p w14:paraId="6EE09F43" w14:textId="153842D8" w:rsidR="00966CBE" w:rsidRDefault="00966CBE" w:rsidP="00966CBE">
            <w:pPr>
              <w:pStyle w:val="Brdtekst"/>
              <w:jc w:val="left"/>
              <w:rPr>
                <w:noProof/>
              </w:rPr>
            </w:pPr>
            <w:r>
              <w:rPr>
                <w:noProof/>
              </w:rPr>
              <w:t>Det er innarbeidet rekkefølgekrav om opparbeidelse av gang- og sykkelvei mellom senteret og plangrense i sør ved Taraldrudkrysset. Etablering av holdeplasser må ev. gjennomføres i egen plansak.</w:t>
            </w:r>
          </w:p>
          <w:p w14:paraId="5191296E" w14:textId="1FDD1337" w:rsidR="001F1373" w:rsidRDefault="00966CBE" w:rsidP="004E18E0">
            <w:pPr>
              <w:pStyle w:val="Brdtekst"/>
              <w:spacing w:after="0"/>
              <w:jc w:val="left"/>
              <w:rPr>
                <w:noProof/>
              </w:rPr>
            </w:pPr>
            <w:r>
              <w:rPr>
                <w:noProof/>
              </w:rPr>
              <w:t>Se felles merknadssvar – 9 Kollektivbetjening</w:t>
            </w:r>
          </w:p>
          <w:p w14:paraId="2463910C" w14:textId="77777777" w:rsidR="001F1373" w:rsidRDefault="001F1373" w:rsidP="004E18E0">
            <w:pPr>
              <w:pStyle w:val="Brdtekst"/>
              <w:spacing w:after="0"/>
              <w:jc w:val="left"/>
              <w:rPr>
                <w:noProof/>
              </w:rPr>
            </w:pPr>
          </w:p>
          <w:p w14:paraId="628180D1" w14:textId="77777777" w:rsidR="001F1373" w:rsidRDefault="001F1373" w:rsidP="004E18E0">
            <w:pPr>
              <w:pStyle w:val="Brdtekst"/>
              <w:spacing w:after="0"/>
              <w:jc w:val="left"/>
              <w:rPr>
                <w:noProof/>
              </w:rPr>
            </w:pPr>
          </w:p>
          <w:p w14:paraId="3F5D9B0B" w14:textId="77777777" w:rsidR="001F1373" w:rsidRDefault="001F1373" w:rsidP="004E18E0">
            <w:pPr>
              <w:pStyle w:val="Brdtekst"/>
              <w:spacing w:after="0"/>
              <w:jc w:val="left"/>
              <w:rPr>
                <w:noProof/>
              </w:rPr>
            </w:pPr>
          </w:p>
          <w:p w14:paraId="046C1CE0" w14:textId="77777777" w:rsidR="001F1373" w:rsidRDefault="001F1373" w:rsidP="004E18E0">
            <w:pPr>
              <w:pStyle w:val="Brdtekst"/>
              <w:spacing w:after="0"/>
              <w:jc w:val="left"/>
              <w:rPr>
                <w:noProof/>
              </w:rPr>
            </w:pPr>
          </w:p>
          <w:p w14:paraId="434E4B06" w14:textId="77777777" w:rsidR="001F1373" w:rsidRDefault="001F1373" w:rsidP="004E18E0">
            <w:pPr>
              <w:pStyle w:val="Brdtekst"/>
              <w:spacing w:after="0"/>
              <w:jc w:val="left"/>
              <w:rPr>
                <w:noProof/>
              </w:rPr>
            </w:pPr>
          </w:p>
          <w:p w14:paraId="5E142669" w14:textId="77777777" w:rsidR="001F1373" w:rsidRDefault="001F1373" w:rsidP="004E18E0">
            <w:pPr>
              <w:pStyle w:val="Brdtekst"/>
              <w:spacing w:after="0"/>
              <w:jc w:val="left"/>
              <w:rPr>
                <w:noProof/>
              </w:rPr>
            </w:pPr>
          </w:p>
          <w:p w14:paraId="45EF9A91" w14:textId="77777777" w:rsidR="001F1373" w:rsidRDefault="001F1373" w:rsidP="004E18E0">
            <w:pPr>
              <w:pStyle w:val="Brdtekst"/>
              <w:spacing w:after="0"/>
              <w:jc w:val="left"/>
              <w:rPr>
                <w:noProof/>
              </w:rPr>
            </w:pPr>
          </w:p>
          <w:p w14:paraId="57EECBF6" w14:textId="77777777" w:rsidR="001F1373" w:rsidRDefault="001F1373" w:rsidP="004E18E0">
            <w:pPr>
              <w:pStyle w:val="Brdtekst"/>
              <w:spacing w:after="0"/>
              <w:jc w:val="left"/>
              <w:rPr>
                <w:noProof/>
              </w:rPr>
            </w:pPr>
          </w:p>
          <w:p w14:paraId="1052BEDF" w14:textId="77777777" w:rsidR="001F1373" w:rsidRDefault="001F1373" w:rsidP="004E18E0">
            <w:pPr>
              <w:pStyle w:val="Brdtekst"/>
              <w:spacing w:after="0"/>
              <w:jc w:val="left"/>
              <w:rPr>
                <w:noProof/>
              </w:rPr>
            </w:pPr>
          </w:p>
          <w:p w14:paraId="2B8CE0D0" w14:textId="77777777" w:rsidR="001F1373" w:rsidRDefault="001F1373" w:rsidP="004E18E0">
            <w:pPr>
              <w:pStyle w:val="Brdtekst"/>
              <w:spacing w:after="0"/>
              <w:jc w:val="left"/>
              <w:rPr>
                <w:noProof/>
              </w:rPr>
            </w:pPr>
          </w:p>
          <w:p w14:paraId="6A98CC48" w14:textId="5E2E3670" w:rsidR="001F1373" w:rsidRDefault="001F1373" w:rsidP="004E18E0">
            <w:pPr>
              <w:pStyle w:val="Brdtekst"/>
              <w:spacing w:after="0"/>
              <w:jc w:val="left"/>
              <w:rPr>
                <w:noProof/>
              </w:rPr>
            </w:pPr>
          </w:p>
          <w:p w14:paraId="2DEB415A" w14:textId="1051BEE6" w:rsidR="00B527BF" w:rsidRDefault="00B527BF" w:rsidP="004E18E0">
            <w:pPr>
              <w:pStyle w:val="Brdtekst"/>
              <w:spacing w:after="0"/>
              <w:jc w:val="left"/>
              <w:rPr>
                <w:noProof/>
              </w:rPr>
            </w:pPr>
          </w:p>
          <w:p w14:paraId="2B152FAF" w14:textId="77777777" w:rsidR="00B527BF" w:rsidRDefault="00B527BF" w:rsidP="004E18E0">
            <w:pPr>
              <w:pStyle w:val="Brdtekst"/>
              <w:spacing w:after="0"/>
              <w:jc w:val="left"/>
              <w:rPr>
                <w:noProof/>
              </w:rPr>
            </w:pPr>
          </w:p>
          <w:p w14:paraId="25962596" w14:textId="267BDB00" w:rsidR="001F1373" w:rsidRDefault="001F1373" w:rsidP="004E18E0">
            <w:pPr>
              <w:pStyle w:val="Brdtekst"/>
              <w:spacing w:after="0"/>
              <w:jc w:val="left"/>
              <w:rPr>
                <w:noProof/>
              </w:rPr>
            </w:pPr>
            <w:r>
              <w:rPr>
                <w:noProof/>
              </w:rPr>
              <w:t>Den forslåtte gang- og sykkelveien langs Snipetjernbekken forutsettes anlagt med fast</w:t>
            </w:r>
            <w:r w:rsidR="00966CBE">
              <w:rPr>
                <w:noProof/>
              </w:rPr>
              <w:t xml:space="preserve"> dekke,</w:t>
            </w:r>
            <w:r>
              <w:rPr>
                <w:noProof/>
              </w:rPr>
              <w:t xml:space="preserve"> normal standard og </w:t>
            </w:r>
            <w:r w:rsidR="00966CBE">
              <w:rPr>
                <w:noProof/>
              </w:rPr>
              <w:t xml:space="preserve">vil være </w:t>
            </w:r>
            <w:r>
              <w:rPr>
                <w:noProof/>
              </w:rPr>
              <w:t xml:space="preserve">kommunal gang- og sykkelvei. </w:t>
            </w:r>
          </w:p>
          <w:p w14:paraId="5559E643" w14:textId="77777777" w:rsidR="001F1373" w:rsidRDefault="001F1373" w:rsidP="004E18E0">
            <w:pPr>
              <w:pStyle w:val="Brdtekst"/>
              <w:spacing w:after="0"/>
              <w:jc w:val="left"/>
              <w:rPr>
                <w:noProof/>
              </w:rPr>
            </w:pPr>
            <w:r>
              <w:rPr>
                <w:noProof/>
              </w:rPr>
              <w:t xml:space="preserve">Den planlagte turveien med bro over atkomstvei og frem til kryssing over E6 vil imidlertid bli med turveistandard. </w:t>
            </w:r>
          </w:p>
          <w:p w14:paraId="6C0253D9" w14:textId="77777777" w:rsidR="001F1373" w:rsidRDefault="001F1373" w:rsidP="004E18E0">
            <w:pPr>
              <w:pStyle w:val="Brdtekst"/>
              <w:spacing w:after="0"/>
              <w:jc w:val="left"/>
              <w:rPr>
                <w:noProof/>
              </w:rPr>
            </w:pPr>
          </w:p>
          <w:p w14:paraId="4C23A6AF" w14:textId="77777777" w:rsidR="001F1373" w:rsidRDefault="001F1373" w:rsidP="004E18E0">
            <w:pPr>
              <w:pStyle w:val="Brdtekst"/>
              <w:spacing w:after="0"/>
              <w:jc w:val="left"/>
              <w:rPr>
                <w:noProof/>
              </w:rPr>
            </w:pPr>
          </w:p>
          <w:p w14:paraId="75EF89AB" w14:textId="77777777" w:rsidR="001F1373" w:rsidRDefault="001F1373" w:rsidP="004E18E0">
            <w:pPr>
              <w:pStyle w:val="Brdtekst"/>
              <w:spacing w:after="0"/>
              <w:jc w:val="left"/>
              <w:rPr>
                <w:noProof/>
              </w:rPr>
            </w:pPr>
          </w:p>
          <w:p w14:paraId="768E6063" w14:textId="77777777" w:rsidR="001F1373" w:rsidRDefault="001F1373" w:rsidP="004E18E0">
            <w:pPr>
              <w:pStyle w:val="Brdtekst"/>
              <w:spacing w:after="0"/>
              <w:jc w:val="left"/>
              <w:rPr>
                <w:noProof/>
              </w:rPr>
            </w:pPr>
          </w:p>
          <w:p w14:paraId="04BC1CF0" w14:textId="6AE4E0FB" w:rsidR="001F1373" w:rsidRDefault="001F1373" w:rsidP="004E18E0">
            <w:pPr>
              <w:pStyle w:val="Brdtekst"/>
              <w:spacing w:after="0"/>
              <w:jc w:val="left"/>
              <w:rPr>
                <w:noProof/>
              </w:rPr>
            </w:pPr>
            <w:r>
              <w:rPr>
                <w:noProof/>
              </w:rPr>
              <w:t xml:space="preserve">Det vil bli tatt kontakt med Statens vegvesen i prosjekteringsfasen for å finne en hensiktsmessig form for varsling av trafikanter langs E6, dersom det skulle vise seg å være behov for dette. Kostnadene til slik varsling skal belastes </w:t>
            </w:r>
            <w:r w:rsidR="00FA70EA">
              <w:rPr>
                <w:noProof/>
              </w:rPr>
              <w:t>b</w:t>
            </w:r>
            <w:r>
              <w:rPr>
                <w:noProof/>
              </w:rPr>
              <w:t xml:space="preserve">eredskapssenteret. </w:t>
            </w:r>
          </w:p>
          <w:p w14:paraId="501EC256" w14:textId="77777777" w:rsidR="001F1373" w:rsidRDefault="001F1373" w:rsidP="004E18E0">
            <w:pPr>
              <w:pStyle w:val="Brdtekst"/>
              <w:spacing w:after="0"/>
              <w:jc w:val="left"/>
              <w:rPr>
                <w:noProof/>
              </w:rPr>
            </w:pPr>
          </w:p>
          <w:p w14:paraId="42ECF5C9" w14:textId="132FE8A2" w:rsidR="001F1373" w:rsidRDefault="001F1373" w:rsidP="004E18E0">
            <w:pPr>
              <w:pStyle w:val="Brdtekst"/>
              <w:spacing w:after="0"/>
              <w:jc w:val="left"/>
              <w:rPr>
                <w:noProof/>
              </w:rPr>
            </w:pPr>
          </w:p>
          <w:p w14:paraId="2FFC3A03" w14:textId="77777777" w:rsidR="00B527BF" w:rsidRDefault="00B527BF" w:rsidP="004E18E0">
            <w:pPr>
              <w:pStyle w:val="Brdtekst"/>
              <w:spacing w:after="0"/>
              <w:jc w:val="left"/>
              <w:rPr>
                <w:noProof/>
              </w:rPr>
            </w:pPr>
          </w:p>
          <w:p w14:paraId="3BBA6438" w14:textId="77777777" w:rsidR="001F1373" w:rsidRDefault="001F1373" w:rsidP="004E18E0">
            <w:pPr>
              <w:pStyle w:val="Brdtekst"/>
              <w:spacing w:after="0"/>
              <w:jc w:val="left"/>
              <w:rPr>
                <w:noProof/>
              </w:rPr>
            </w:pPr>
          </w:p>
          <w:p w14:paraId="0B744C5A" w14:textId="77777777" w:rsidR="00E91B0C" w:rsidRDefault="001D268F" w:rsidP="005C041D">
            <w:pPr>
              <w:pStyle w:val="Brdtekst"/>
              <w:spacing w:after="0"/>
              <w:jc w:val="left"/>
              <w:rPr>
                <w:noProof/>
              </w:rPr>
            </w:pPr>
            <w:r>
              <w:rPr>
                <w:noProof/>
              </w:rPr>
              <w:t>Støy på arbeidsplasser skal behandles i forhold til Arbeidsmiljølovens bestemmelser</w:t>
            </w:r>
            <w:r w:rsidR="004A32F2">
              <w:rPr>
                <w:noProof/>
              </w:rPr>
              <w:t xml:space="preserve">. </w:t>
            </w:r>
            <w:r>
              <w:rPr>
                <w:noProof/>
              </w:rPr>
              <w:t>R</w:t>
            </w:r>
            <w:r w:rsidRPr="001D268F">
              <w:rPr>
                <w:noProof/>
              </w:rPr>
              <w:t xml:space="preserve">etningslinjen for </w:t>
            </w:r>
            <w:r w:rsidRPr="001D268F">
              <w:rPr>
                <w:noProof/>
              </w:rPr>
              <w:lastRenderedPageBreak/>
              <w:t>behandling av støy i arealplanlegging</w:t>
            </w:r>
            <w:r>
              <w:rPr>
                <w:noProof/>
              </w:rPr>
              <w:t xml:space="preserve"> har ikke egne grenseverdier for arbeidsplasser.</w:t>
            </w:r>
            <w:r w:rsidRPr="001D268F">
              <w:rPr>
                <w:noProof/>
              </w:rPr>
              <w:t xml:space="preserve"> </w:t>
            </w:r>
            <w:r>
              <w:rPr>
                <w:noProof/>
              </w:rPr>
              <w:t>K</w:t>
            </w:r>
            <w:r w:rsidR="001F1373">
              <w:rPr>
                <w:noProof/>
              </w:rPr>
              <w:t>onsekvensutredning</w:t>
            </w:r>
            <w:r w:rsidR="00294B98">
              <w:rPr>
                <w:noProof/>
              </w:rPr>
              <w:t>en</w:t>
            </w:r>
            <w:r w:rsidR="001F1373">
              <w:rPr>
                <w:noProof/>
              </w:rPr>
              <w:t xml:space="preserve"> om støy viser </w:t>
            </w:r>
            <w:r>
              <w:rPr>
                <w:noProof/>
              </w:rPr>
              <w:t xml:space="preserve">imidlertid </w:t>
            </w:r>
            <w:r w:rsidR="00294B98">
              <w:rPr>
                <w:noProof/>
              </w:rPr>
              <w:t xml:space="preserve">at aktivitetene ved det planlagte beredskapssenteret </w:t>
            </w:r>
            <w:r w:rsidR="005C041D">
              <w:rPr>
                <w:noProof/>
              </w:rPr>
              <w:t xml:space="preserve">trolig </w:t>
            </w:r>
            <w:r w:rsidR="00294B98">
              <w:rPr>
                <w:noProof/>
              </w:rPr>
              <w:t xml:space="preserve">ikke vil medføre </w:t>
            </w:r>
            <w:r>
              <w:rPr>
                <w:noProof/>
              </w:rPr>
              <w:t xml:space="preserve">noe høyt </w:t>
            </w:r>
            <w:r w:rsidR="001F1373">
              <w:rPr>
                <w:noProof/>
              </w:rPr>
              <w:t>støynivå ved Vegvesenets kontrollstasjon</w:t>
            </w:r>
            <w:r>
              <w:rPr>
                <w:noProof/>
              </w:rPr>
              <w:t>.</w:t>
            </w:r>
            <w:r w:rsidR="005C041D">
              <w:rPr>
                <w:noProof/>
              </w:rPr>
              <w:br/>
            </w:r>
            <w:r w:rsidR="005C041D">
              <w:rPr>
                <w:noProof/>
              </w:rPr>
              <w:br/>
            </w:r>
            <w:r w:rsidR="005C041D">
              <w:rPr>
                <w:noProof/>
              </w:rPr>
              <w:br/>
              <w:t xml:space="preserve"> </w:t>
            </w:r>
            <w:r w:rsidR="005C041D">
              <w:rPr>
                <w:noProof/>
              </w:rPr>
              <w:br/>
              <w:t>Ingen kommentar til dette.</w:t>
            </w:r>
          </w:p>
          <w:p w14:paraId="066EE989" w14:textId="77777777" w:rsidR="00966CBE" w:rsidRDefault="00966CBE" w:rsidP="005C041D">
            <w:pPr>
              <w:pStyle w:val="Brdtekst"/>
              <w:spacing w:after="0"/>
              <w:jc w:val="left"/>
              <w:rPr>
                <w:noProof/>
              </w:rPr>
            </w:pPr>
          </w:p>
          <w:p w14:paraId="6A5F74E5" w14:textId="77777777" w:rsidR="00966CBE" w:rsidRDefault="00966CBE" w:rsidP="005C041D">
            <w:pPr>
              <w:pStyle w:val="Brdtekst"/>
              <w:spacing w:after="0"/>
              <w:jc w:val="left"/>
              <w:rPr>
                <w:noProof/>
              </w:rPr>
            </w:pPr>
          </w:p>
          <w:p w14:paraId="5A731121" w14:textId="77777777" w:rsidR="00966CBE" w:rsidRDefault="00966CBE" w:rsidP="005C041D">
            <w:pPr>
              <w:pStyle w:val="Brdtekst"/>
              <w:spacing w:after="0"/>
              <w:jc w:val="left"/>
              <w:rPr>
                <w:noProof/>
              </w:rPr>
            </w:pPr>
          </w:p>
          <w:p w14:paraId="1C30C374" w14:textId="77777777" w:rsidR="00966CBE" w:rsidRDefault="00966CBE" w:rsidP="005C041D">
            <w:pPr>
              <w:pStyle w:val="Brdtekst"/>
              <w:spacing w:after="0"/>
              <w:jc w:val="left"/>
              <w:rPr>
                <w:noProof/>
              </w:rPr>
            </w:pPr>
          </w:p>
          <w:p w14:paraId="1E9C848F" w14:textId="77777777" w:rsidR="00966CBE" w:rsidRDefault="00966CBE" w:rsidP="005C041D">
            <w:pPr>
              <w:pStyle w:val="Brdtekst"/>
              <w:spacing w:after="0"/>
              <w:jc w:val="left"/>
              <w:rPr>
                <w:noProof/>
              </w:rPr>
            </w:pPr>
          </w:p>
          <w:p w14:paraId="37CA6464" w14:textId="77777777" w:rsidR="00966CBE" w:rsidRDefault="00966CBE" w:rsidP="005C041D">
            <w:pPr>
              <w:pStyle w:val="Brdtekst"/>
              <w:spacing w:after="0"/>
              <w:jc w:val="left"/>
              <w:rPr>
                <w:noProof/>
              </w:rPr>
            </w:pPr>
          </w:p>
          <w:p w14:paraId="5E6D02CA" w14:textId="77777777" w:rsidR="00966CBE" w:rsidRDefault="00966CBE" w:rsidP="00966CBE">
            <w:pPr>
              <w:pStyle w:val="Brdtekst"/>
              <w:spacing w:after="0"/>
              <w:jc w:val="left"/>
              <w:rPr>
                <w:noProof/>
              </w:rPr>
            </w:pPr>
          </w:p>
          <w:p w14:paraId="087211DC" w14:textId="2E2BB935" w:rsidR="00966CBE" w:rsidRDefault="00966CBE" w:rsidP="00966CBE">
            <w:pPr>
              <w:pStyle w:val="Brdtekst"/>
              <w:spacing w:after="0"/>
              <w:jc w:val="left"/>
              <w:rPr>
                <w:noProof/>
              </w:rPr>
            </w:pPr>
            <w:r>
              <w:rPr>
                <w:noProof/>
              </w:rPr>
              <w:t>Det vises for øvrig til felles merknadssvar i første del av dette dokumentet.</w:t>
            </w:r>
          </w:p>
          <w:p w14:paraId="573BA1BF" w14:textId="4184EA19" w:rsidR="00966CBE" w:rsidRDefault="00966CBE" w:rsidP="005C041D">
            <w:pPr>
              <w:pStyle w:val="Brdtekst"/>
              <w:spacing w:after="0"/>
              <w:jc w:val="left"/>
              <w:rPr>
                <w:noProof/>
              </w:rPr>
            </w:pPr>
          </w:p>
        </w:tc>
      </w:tr>
      <w:tr w:rsidR="00352556" w14:paraId="736FCD09" w14:textId="77777777" w:rsidTr="0031626D">
        <w:tc>
          <w:tcPr>
            <w:tcW w:w="5419" w:type="dxa"/>
          </w:tcPr>
          <w:p w14:paraId="6FF979DC" w14:textId="697D04F8" w:rsidR="00532E5F" w:rsidRPr="00532E5F" w:rsidRDefault="00E02DA5" w:rsidP="00532E5F">
            <w:pPr>
              <w:pStyle w:val="Brdtekst"/>
              <w:spacing w:after="0"/>
              <w:jc w:val="left"/>
              <w:rPr>
                <w:b/>
                <w:noProof/>
              </w:rPr>
            </w:pPr>
            <w:bookmarkStart w:id="55" w:name="A6"/>
            <w:r>
              <w:rPr>
                <w:b/>
                <w:noProof/>
              </w:rPr>
              <w:lastRenderedPageBreak/>
              <w:t>A6</w:t>
            </w:r>
            <w:bookmarkEnd w:id="55"/>
            <w:r w:rsidR="00532E5F" w:rsidRPr="00532E5F">
              <w:rPr>
                <w:b/>
                <w:noProof/>
              </w:rPr>
              <w:t xml:space="preserve"> - Fylkesmannen i Oslo og Aker</w:t>
            </w:r>
            <w:r w:rsidR="00411354">
              <w:rPr>
                <w:b/>
                <w:noProof/>
              </w:rPr>
              <w:t>s</w:t>
            </w:r>
            <w:r w:rsidR="00532E5F" w:rsidRPr="00532E5F">
              <w:rPr>
                <w:b/>
                <w:noProof/>
              </w:rPr>
              <w:t>hus – 02.06.2017</w:t>
            </w:r>
          </w:p>
          <w:p w14:paraId="21A560E4" w14:textId="77777777" w:rsidR="00532E5F" w:rsidRDefault="00532E5F" w:rsidP="00532E5F">
            <w:pPr>
              <w:pStyle w:val="Brdtekst"/>
              <w:spacing w:after="0"/>
              <w:jc w:val="left"/>
              <w:rPr>
                <w:noProof/>
              </w:rPr>
            </w:pPr>
          </w:p>
          <w:p w14:paraId="3A5CE3BA" w14:textId="77777777" w:rsidR="00532E5F" w:rsidRPr="00532E5F" w:rsidRDefault="00532E5F" w:rsidP="00532E5F">
            <w:pPr>
              <w:pStyle w:val="Brdtekst"/>
              <w:spacing w:after="0"/>
              <w:jc w:val="left"/>
              <w:rPr>
                <w:i/>
                <w:noProof/>
              </w:rPr>
            </w:pPr>
            <w:r w:rsidRPr="00532E5F">
              <w:rPr>
                <w:i/>
                <w:noProof/>
              </w:rPr>
              <w:t>Areal og transport</w:t>
            </w:r>
          </w:p>
          <w:p w14:paraId="302ECBDC" w14:textId="371F7980" w:rsidR="00532E5F" w:rsidRDefault="00532E5F" w:rsidP="00532E5F">
            <w:pPr>
              <w:pStyle w:val="Brdtekst"/>
              <w:spacing w:after="0"/>
              <w:jc w:val="left"/>
              <w:rPr>
                <w:noProof/>
              </w:rPr>
            </w:pPr>
            <w:r>
              <w:rPr>
                <w:noProof/>
              </w:rPr>
              <w:t>For å begrense bilbruk</w:t>
            </w:r>
            <w:r w:rsidR="005C041D">
              <w:rPr>
                <w:noProof/>
              </w:rPr>
              <w:t>,</w:t>
            </w:r>
            <w:r>
              <w:rPr>
                <w:noProof/>
              </w:rPr>
              <w:t xml:space="preserve"> er det viktig å legge opp til at transporten kan tas kollektivt og med sykkel</w:t>
            </w:r>
            <w:r w:rsidR="005C041D">
              <w:rPr>
                <w:noProof/>
              </w:rPr>
              <w:t xml:space="preserve"> </w:t>
            </w:r>
            <w:r>
              <w:rPr>
                <w:noProof/>
              </w:rPr>
              <w:t xml:space="preserve">og gange. Da det er stor avstand til Oslo sentrum er det trolig få som vil kunne </w:t>
            </w:r>
            <w:r w:rsidR="007752B9">
              <w:rPr>
                <w:noProof/>
              </w:rPr>
              <w:t xml:space="preserve">benytte seg av </w:t>
            </w:r>
            <w:r>
              <w:rPr>
                <w:noProof/>
              </w:rPr>
              <w:t xml:space="preserve">sykkel og gange som </w:t>
            </w:r>
            <w:r w:rsidR="005C041D">
              <w:rPr>
                <w:noProof/>
              </w:rPr>
              <w:t>t</w:t>
            </w:r>
            <w:r>
              <w:rPr>
                <w:noProof/>
              </w:rPr>
              <w:t>ransportmiddel. I dagens situasjon er det ca. 1,7 km til nærmeste</w:t>
            </w:r>
            <w:r w:rsidR="005C041D">
              <w:rPr>
                <w:noProof/>
              </w:rPr>
              <w:t xml:space="preserve"> </w:t>
            </w:r>
            <w:r>
              <w:rPr>
                <w:noProof/>
              </w:rPr>
              <w:t>kollektivholdeplass. Planen sikrer ikke gjennom kart og bestemmelser etablering av et</w:t>
            </w:r>
            <w:r w:rsidR="005C041D">
              <w:rPr>
                <w:noProof/>
              </w:rPr>
              <w:t xml:space="preserve"> </w:t>
            </w:r>
            <w:r>
              <w:rPr>
                <w:noProof/>
              </w:rPr>
              <w:t>tilstrekkelig busstilbud innenfor akseptabel gangavstand. Regional p</w:t>
            </w:r>
            <w:r w:rsidR="007752B9">
              <w:rPr>
                <w:noProof/>
              </w:rPr>
              <w:t xml:space="preserve">lan for areal og transport i </w:t>
            </w:r>
            <w:r>
              <w:rPr>
                <w:noProof/>
              </w:rPr>
              <w:t>Oslo og Akershus vektlegger at trafikkvekst skal tas kollektivt og med sykkel og gange. Staten</w:t>
            </w:r>
            <w:r w:rsidR="007752B9">
              <w:rPr>
                <w:noProof/>
              </w:rPr>
              <w:t xml:space="preserve"> </w:t>
            </w:r>
            <w:r>
              <w:rPr>
                <w:noProof/>
              </w:rPr>
              <w:t>bør gjennom sin arealplanlegging følge opp den regionale planens målsetninger på dette punktet.</w:t>
            </w:r>
          </w:p>
          <w:p w14:paraId="202E3367" w14:textId="77777777" w:rsidR="00532E5F" w:rsidRDefault="00532E5F" w:rsidP="00532E5F">
            <w:pPr>
              <w:pStyle w:val="Brdtekst"/>
              <w:spacing w:after="0"/>
              <w:jc w:val="left"/>
              <w:rPr>
                <w:noProof/>
              </w:rPr>
            </w:pPr>
          </w:p>
          <w:p w14:paraId="0E2062B9" w14:textId="77777777" w:rsidR="00BD1680" w:rsidRDefault="00BD1680" w:rsidP="00532E5F">
            <w:pPr>
              <w:pStyle w:val="Brdtekst"/>
              <w:spacing w:after="0"/>
              <w:jc w:val="left"/>
              <w:rPr>
                <w:i/>
                <w:noProof/>
              </w:rPr>
            </w:pPr>
          </w:p>
          <w:p w14:paraId="463E820A" w14:textId="77777777" w:rsidR="00BD1680" w:rsidRDefault="00BD1680" w:rsidP="00532E5F">
            <w:pPr>
              <w:pStyle w:val="Brdtekst"/>
              <w:spacing w:after="0"/>
              <w:jc w:val="left"/>
              <w:rPr>
                <w:i/>
                <w:noProof/>
              </w:rPr>
            </w:pPr>
          </w:p>
          <w:p w14:paraId="0E4F8154" w14:textId="3E463DE8" w:rsidR="00532E5F" w:rsidRPr="00532E5F" w:rsidRDefault="005C041D" w:rsidP="00532E5F">
            <w:pPr>
              <w:pStyle w:val="Brdtekst"/>
              <w:spacing w:after="0"/>
              <w:jc w:val="left"/>
              <w:rPr>
                <w:i/>
                <w:noProof/>
              </w:rPr>
            </w:pPr>
            <w:r>
              <w:rPr>
                <w:i/>
                <w:noProof/>
              </w:rPr>
              <w:br/>
            </w:r>
            <w:r>
              <w:rPr>
                <w:i/>
                <w:noProof/>
              </w:rPr>
              <w:br/>
            </w:r>
            <w:r w:rsidR="00532E5F" w:rsidRPr="00532E5F">
              <w:rPr>
                <w:i/>
                <w:noProof/>
              </w:rPr>
              <w:t>Jordvern</w:t>
            </w:r>
          </w:p>
          <w:p w14:paraId="5D596B8E" w14:textId="14D7B6FB" w:rsidR="007752B9" w:rsidRDefault="00532E5F" w:rsidP="00532E5F">
            <w:pPr>
              <w:pStyle w:val="Brdtekst"/>
              <w:spacing w:after="0"/>
              <w:jc w:val="left"/>
              <w:rPr>
                <w:noProof/>
              </w:rPr>
            </w:pPr>
            <w:r>
              <w:rPr>
                <w:noProof/>
              </w:rPr>
              <w:t>Beskrivelsen og oversikten over landbruksressurser er god. Planområdet består i ho</w:t>
            </w:r>
            <w:r w:rsidR="007752B9">
              <w:rPr>
                <w:noProof/>
              </w:rPr>
              <w:t xml:space="preserve">vedsak av </w:t>
            </w:r>
            <w:r>
              <w:rPr>
                <w:noProof/>
              </w:rPr>
              <w:t>skog og ca. 125 dekar fulldyrket mark av middels til svært god jordkvalitet. Det er i hovedsak</w:t>
            </w:r>
            <w:r w:rsidR="007752B9">
              <w:rPr>
                <w:noProof/>
              </w:rPr>
              <w:t xml:space="preserve"> </w:t>
            </w:r>
            <w:r>
              <w:rPr>
                <w:noProof/>
              </w:rPr>
              <w:t>korn- og grasproduksjon i dag. 68 % anslås som enten dårlig egnet eller uegnet til korndyrking.</w:t>
            </w:r>
            <w:r w:rsidR="007752B9">
              <w:rPr>
                <w:noProof/>
              </w:rPr>
              <w:t xml:space="preserve"> </w:t>
            </w:r>
            <w:r>
              <w:rPr>
                <w:noProof/>
              </w:rPr>
              <w:t>Hovedårsaken til dette er mye fjell i dagen, samt grunt jordsmonn enkelte steder.</w:t>
            </w:r>
          </w:p>
          <w:p w14:paraId="4909FD76" w14:textId="1D2588BC" w:rsidR="007752B9" w:rsidRDefault="00532E5F" w:rsidP="00532E5F">
            <w:pPr>
              <w:pStyle w:val="Brdtekst"/>
              <w:spacing w:after="0"/>
              <w:jc w:val="left"/>
              <w:rPr>
                <w:noProof/>
              </w:rPr>
            </w:pPr>
            <w:r>
              <w:rPr>
                <w:noProof/>
              </w:rPr>
              <w:t>Det slås fast at all jord- og skogbruksaktivitet innenfor planområde</w:t>
            </w:r>
            <w:r w:rsidR="007752B9">
              <w:rPr>
                <w:noProof/>
              </w:rPr>
              <w:t xml:space="preserve">t vil opphøre, men det foreslås </w:t>
            </w:r>
            <w:r>
              <w:rPr>
                <w:noProof/>
              </w:rPr>
              <w:t>bestemmelser som tar sikte på å bevare jordressursene til annen bruk. Denne intensjonen støtter</w:t>
            </w:r>
            <w:r w:rsidR="007752B9">
              <w:rPr>
                <w:noProof/>
              </w:rPr>
              <w:t xml:space="preserve"> </w:t>
            </w:r>
            <w:r>
              <w:rPr>
                <w:noProof/>
              </w:rPr>
              <w:t>vi. Det legges imidlertid opp til av størstedelen av jordressursene skal benyttes til istandsetting av</w:t>
            </w:r>
            <w:r w:rsidR="007752B9">
              <w:rPr>
                <w:noProof/>
              </w:rPr>
              <w:t xml:space="preserve"> </w:t>
            </w:r>
            <w:r>
              <w:rPr>
                <w:noProof/>
              </w:rPr>
              <w:t>grøntstrukturarealer innenfor planområdet, og ikke til matproduksjon.</w:t>
            </w:r>
          </w:p>
          <w:p w14:paraId="7BC0E859" w14:textId="41517AFC" w:rsidR="00532E5F" w:rsidRDefault="00532E5F" w:rsidP="00532E5F">
            <w:pPr>
              <w:pStyle w:val="Brdtekst"/>
              <w:spacing w:after="0"/>
              <w:jc w:val="left"/>
              <w:rPr>
                <w:noProof/>
              </w:rPr>
            </w:pPr>
            <w:r>
              <w:rPr>
                <w:noProof/>
              </w:rPr>
              <w:t>Det et viktig at matjord brukes til produksjon av mat i så stor grad som mulig. Grunnen til at</w:t>
            </w:r>
            <w:r w:rsidR="005C041D">
              <w:rPr>
                <w:noProof/>
              </w:rPr>
              <w:t xml:space="preserve"> </w:t>
            </w:r>
            <w:r>
              <w:rPr>
                <w:noProof/>
              </w:rPr>
              <w:t>store deler av matjorden anses å ha lavere kvalitet (fjell i dagen o</w:t>
            </w:r>
            <w:r w:rsidR="007752B9">
              <w:rPr>
                <w:noProof/>
              </w:rPr>
              <w:t xml:space="preserve">g </w:t>
            </w:r>
            <w:r w:rsidR="007752B9">
              <w:rPr>
                <w:noProof/>
              </w:rPr>
              <w:lastRenderedPageBreak/>
              <w:t xml:space="preserve">grunne flekker) vil ha mindre </w:t>
            </w:r>
            <w:r>
              <w:rPr>
                <w:noProof/>
              </w:rPr>
              <w:t xml:space="preserve">relevans dersom jorden </w:t>
            </w:r>
            <w:r w:rsidR="005C041D">
              <w:rPr>
                <w:noProof/>
              </w:rPr>
              <w:t>f</w:t>
            </w:r>
            <w:r>
              <w:rPr>
                <w:noProof/>
              </w:rPr>
              <w:t>lyttes. Vi vil også peke på at selv om jord anses som for dårlig til</w:t>
            </w:r>
            <w:r w:rsidR="007752B9">
              <w:rPr>
                <w:noProof/>
              </w:rPr>
              <w:t xml:space="preserve"> </w:t>
            </w:r>
            <w:r>
              <w:rPr>
                <w:noProof/>
              </w:rPr>
              <w:t>kornproduksjon kan den likevel benyttes til produksjon av andre matvekster. Det bør derfor</w:t>
            </w:r>
            <w:r w:rsidR="007752B9">
              <w:rPr>
                <w:noProof/>
              </w:rPr>
              <w:t xml:space="preserve"> </w:t>
            </w:r>
            <w:r>
              <w:rPr>
                <w:noProof/>
              </w:rPr>
              <w:t>innarbeides strengere føringer i bestemmelsene for hva matjorden skal brukes til. Mest mulig bør</w:t>
            </w:r>
            <w:r w:rsidR="007752B9">
              <w:rPr>
                <w:noProof/>
              </w:rPr>
              <w:t xml:space="preserve"> </w:t>
            </w:r>
            <w:r>
              <w:rPr>
                <w:noProof/>
              </w:rPr>
              <w:t>benyttes som jordforbedring til andre jordbruksarealer eller til andre dyrkingstiltak. Å benytte</w:t>
            </w:r>
            <w:r w:rsidR="007752B9">
              <w:rPr>
                <w:noProof/>
              </w:rPr>
              <w:t xml:space="preserve"> </w:t>
            </w:r>
            <w:r>
              <w:rPr>
                <w:noProof/>
              </w:rPr>
              <w:t>produktiv matjord som toppdekke til grøntstruktur bør være siste løsning.</w:t>
            </w:r>
          </w:p>
          <w:p w14:paraId="3142B2C8" w14:textId="77777777" w:rsidR="00532E5F" w:rsidRDefault="00532E5F" w:rsidP="00532E5F">
            <w:pPr>
              <w:pStyle w:val="Brdtekst"/>
              <w:spacing w:after="0"/>
              <w:jc w:val="left"/>
              <w:rPr>
                <w:noProof/>
              </w:rPr>
            </w:pPr>
          </w:p>
          <w:p w14:paraId="5CAB5750" w14:textId="77777777" w:rsidR="00532E5F" w:rsidRDefault="00532E5F" w:rsidP="00532E5F">
            <w:pPr>
              <w:pStyle w:val="Brdtekst"/>
              <w:spacing w:after="0"/>
              <w:jc w:val="left"/>
              <w:rPr>
                <w:noProof/>
              </w:rPr>
            </w:pPr>
            <w:r>
              <w:rPr>
                <w:noProof/>
              </w:rPr>
              <w:t>Vi anbefaler også at teksten som omhandler kvalitetssikring av jord og tiltak for å bekjempe</w:t>
            </w:r>
          </w:p>
          <w:p w14:paraId="3441738D" w14:textId="6891D4B2" w:rsidR="00532E5F" w:rsidRDefault="00532E5F" w:rsidP="00532E5F">
            <w:pPr>
              <w:pStyle w:val="Brdtekst"/>
              <w:spacing w:after="0"/>
              <w:jc w:val="left"/>
              <w:rPr>
                <w:noProof/>
              </w:rPr>
            </w:pPr>
            <w:r>
              <w:rPr>
                <w:noProof/>
              </w:rPr>
              <w:t>planteskadegjørere tas inn i selve bestemmelsene.</w:t>
            </w:r>
          </w:p>
          <w:p w14:paraId="45863802" w14:textId="77777777" w:rsidR="00BD1680" w:rsidRDefault="00BD1680" w:rsidP="00532E5F">
            <w:pPr>
              <w:pStyle w:val="Brdtekst"/>
              <w:spacing w:after="0"/>
              <w:jc w:val="left"/>
              <w:rPr>
                <w:i/>
                <w:noProof/>
              </w:rPr>
            </w:pPr>
          </w:p>
          <w:p w14:paraId="330D0586" w14:textId="77777777" w:rsidR="00BD1680" w:rsidRDefault="00BD1680" w:rsidP="00532E5F">
            <w:pPr>
              <w:pStyle w:val="Brdtekst"/>
              <w:spacing w:after="0"/>
              <w:jc w:val="left"/>
              <w:rPr>
                <w:i/>
                <w:noProof/>
              </w:rPr>
            </w:pPr>
          </w:p>
          <w:p w14:paraId="4DFAB9BE" w14:textId="6FC6A74C" w:rsidR="00532E5F" w:rsidRPr="00532E5F" w:rsidRDefault="00532E5F" w:rsidP="00532E5F">
            <w:pPr>
              <w:pStyle w:val="Brdtekst"/>
              <w:spacing w:after="0"/>
              <w:jc w:val="left"/>
              <w:rPr>
                <w:i/>
                <w:noProof/>
              </w:rPr>
            </w:pPr>
            <w:r w:rsidRPr="00532E5F">
              <w:rPr>
                <w:i/>
                <w:noProof/>
              </w:rPr>
              <w:t>Støy</w:t>
            </w:r>
          </w:p>
          <w:p w14:paraId="26B49FD7" w14:textId="0B45AA58" w:rsidR="00532E5F" w:rsidRDefault="00532E5F" w:rsidP="00532E5F">
            <w:pPr>
              <w:pStyle w:val="Brdtekst"/>
              <w:spacing w:after="0"/>
              <w:jc w:val="left"/>
              <w:rPr>
                <w:noProof/>
              </w:rPr>
            </w:pPr>
            <w:r>
              <w:rPr>
                <w:noProof/>
              </w:rPr>
              <w:t xml:space="preserve">Støy er et sentralt tema i reguleringsplanen. </w:t>
            </w:r>
            <w:r w:rsidR="005C041D">
              <w:rPr>
                <w:noProof/>
              </w:rPr>
              <w:t>H</w:t>
            </w:r>
            <w:r>
              <w:rPr>
                <w:noProof/>
              </w:rPr>
              <w:t>elikopterstøy og skyte- og øvingsstøy vil kunne</w:t>
            </w:r>
          </w:p>
          <w:p w14:paraId="30E55E75" w14:textId="7D1E4AD6" w:rsidR="00532E5F" w:rsidRDefault="00532E5F" w:rsidP="00532E5F">
            <w:pPr>
              <w:pStyle w:val="Brdtekst"/>
              <w:spacing w:after="0"/>
              <w:jc w:val="left"/>
              <w:rPr>
                <w:noProof/>
              </w:rPr>
            </w:pPr>
            <w:r>
              <w:rPr>
                <w:noProof/>
              </w:rPr>
              <w:t>oppleves belastende for boligområder og marka som frilufts- og rekreasjonsområde. Planen er</w:t>
            </w:r>
            <w:r w:rsidR="005C041D">
              <w:rPr>
                <w:noProof/>
              </w:rPr>
              <w:t xml:space="preserve"> </w:t>
            </w:r>
            <w:r>
              <w:rPr>
                <w:noProof/>
              </w:rPr>
              <w:t>utformet etter retningslinje T-1442/2016 og det er også denne retningslinjen som er forankret i</w:t>
            </w:r>
            <w:r w:rsidR="005C041D">
              <w:rPr>
                <w:noProof/>
              </w:rPr>
              <w:t xml:space="preserve"> </w:t>
            </w:r>
            <w:r>
              <w:rPr>
                <w:noProof/>
              </w:rPr>
              <w:t>planens bestemmelser. Retningslinje T-1442 ble oppdatert i desember 2016 der grenseverdiene</w:t>
            </w:r>
            <w:r w:rsidR="005C041D">
              <w:rPr>
                <w:noProof/>
              </w:rPr>
              <w:t xml:space="preserve"> </w:t>
            </w:r>
            <w:r>
              <w:rPr>
                <w:noProof/>
              </w:rPr>
              <w:t>for støy fra skytebaner ble endret. Ski kommuneplan ble vedtatt 2</w:t>
            </w:r>
            <w:r w:rsidR="007752B9">
              <w:rPr>
                <w:noProof/>
              </w:rPr>
              <w:t xml:space="preserve">2.6.2011. I denne planen er det </w:t>
            </w:r>
            <w:r>
              <w:rPr>
                <w:noProof/>
              </w:rPr>
              <w:t>definert tallfestede grenseverdier basert på T-1442/2012. Vi mener at støybelastningen,</w:t>
            </w:r>
            <w:r w:rsidR="007752B9">
              <w:rPr>
                <w:noProof/>
              </w:rPr>
              <w:t xml:space="preserve"> </w:t>
            </w:r>
            <w:r>
              <w:rPr>
                <w:noProof/>
              </w:rPr>
              <w:t>grenseverdier og avbøtende tiltak må vurderes særskilt av planmyndigheten før planen vedtas.</w:t>
            </w:r>
          </w:p>
          <w:p w14:paraId="0E74EE5D" w14:textId="77777777" w:rsidR="00532E5F" w:rsidRPr="00532E5F" w:rsidRDefault="00532E5F" w:rsidP="00532E5F">
            <w:pPr>
              <w:pStyle w:val="Brdtekst"/>
              <w:spacing w:after="0"/>
              <w:jc w:val="left"/>
              <w:rPr>
                <w:i/>
                <w:noProof/>
              </w:rPr>
            </w:pPr>
          </w:p>
          <w:p w14:paraId="6A65844B" w14:textId="77777777" w:rsidR="00532E5F" w:rsidRPr="00532E5F" w:rsidRDefault="00532E5F" w:rsidP="00532E5F">
            <w:pPr>
              <w:pStyle w:val="Brdtekst"/>
              <w:spacing w:after="0"/>
              <w:jc w:val="left"/>
              <w:rPr>
                <w:i/>
                <w:noProof/>
              </w:rPr>
            </w:pPr>
            <w:r w:rsidRPr="00532E5F">
              <w:rPr>
                <w:i/>
                <w:noProof/>
              </w:rPr>
              <w:t>Miljøoppfølging</w:t>
            </w:r>
          </w:p>
          <w:p w14:paraId="0DDC5081" w14:textId="15C3B6F8" w:rsidR="00532E5F" w:rsidRDefault="00532E5F" w:rsidP="00532E5F">
            <w:pPr>
              <w:pStyle w:val="Brdtekst"/>
              <w:spacing w:after="0"/>
              <w:jc w:val="left"/>
              <w:rPr>
                <w:noProof/>
              </w:rPr>
            </w:pPr>
            <w:r>
              <w:rPr>
                <w:noProof/>
              </w:rPr>
              <w:t>Det er utarbeidet en miljøoppfølgingsplan som beskriver hensyn og tiltak som skal gjøres i</w:t>
            </w:r>
            <w:r w:rsidR="005C041D">
              <w:rPr>
                <w:noProof/>
              </w:rPr>
              <w:t xml:space="preserve"> </w:t>
            </w:r>
            <w:r>
              <w:rPr>
                <w:noProof/>
              </w:rPr>
              <w:t>prosjektets ulike faser. Denne planen ivaretar flere av de tema som faller inn under</w:t>
            </w:r>
            <w:r w:rsidR="005C041D">
              <w:rPr>
                <w:noProof/>
              </w:rPr>
              <w:t xml:space="preserve"> </w:t>
            </w:r>
            <w:r>
              <w:rPr>
                <w:noProof/>
              </w:rPr>
              <w:t xml:space="preserve">Fylkesmannens prioriterte fagområder. Miljøoppfølgingsplanen </w:t>
            </w:r>
            <w:r w:rsidR="007752B9">
              <w:rPr>
                <w:noProof/>
              </w:rPr>
              <w:t xml:space="preserve">fremstår som et godt utarbeidet </w:t>
            </w:r>
            <w:r>
              <w:rPr>
                <w:noProof/>
              </w:rPr>
              <w:t>dokument, men vi savner en klarere forankring til denne planen i regulerings</w:t>
            </w:r>
            <w:r w:rsidR="00547B76">
              <w:rPr>
                <w:noProof/>
              </w:rPr>
              <w:t>-</w:t>
            </w:r>
            <w:r>
              <w:rPr>
                <w:noProof/>
              </w:rPr>
              <w:t>bestemmelsene. Detbør tydelig framgå i en juridisk bindende bestemmelse at miljø</w:t>
            </w:r>
            <w:r w:rsidR="005C041D">
              <w:rPr>
                <w:noProof/>
              </w:rPr>
              <w:t>-</w:t>
            </w:r>
            <w:r w:rsidR="007752B9">
              <w:rPr>
                <w:noProof/>
              </w:rPr>
              <w:t xml:space="preserve">oppfølgingsplanens innhold skal </w:t>
            </w:r>
            <w:r>
              <w:rPr>
                <w:noProof/>
              </w:rPr>
              <w:t>følges opp i alle fasene av prosjektet.</w:t>
            </w:r>
          </w:p>
          <w:p w14:paraId="45D80A14" w14:textId="77777777" w:rsidR="00532E5F" w:rsidRDefault="00532E5F" w:rsidP="00532E5F">
            <w:pPr>
              <w:pStyle w:val="Brdtekst"/>
              <w:spacing w:after="0"/>
              <w:jc w:val="left"/>
              <w:rPr>
                <w:noProof/>
              </w:rPr>
            </w:pPr>
          </w:p>
          <w:p w14:paraId="58090AC7" w14:textId="77777777" w:rsidR="00532E5F" w:rsidRPr="00532E5F" w:rsidRDefault="00532E5F" w:rsidP="00532E5F">
            <w:pPr>
              <w:pStyle w:val="Brdtekst"/>
              <w:spacing w:after="0"/>
              <w:jc w:val="left"/>
              <w:rPr>
                <w:i/>
                <w:noProof/>
              </w:rPr>
            </w:pPr>
            <w:r w:rsidRPr="00532E5F">
              <w:rPr>
                <w:i/>
                <w:noProof/>
              </w:rPr>
              <w:t>Marka</w:t>
            </w:r>
          </w:p>
          <w:p w14:paraId="5733E8F0" w14:textId="152F4507" w:rsidR="00532E5F" w:rsidRDefault="00532E5F" w:rsidP="00532E5F">
            <w:pPr>
              <w:pStyle w:val="Brdtekst"/>
              <w:spacing w:after="0"/>
              <w:jc w:val="left"/>
              <w:rPr>
                <w:noProof/>
              </w:rPr>
            </w:pPr>
            <w:r>
              <w:rPr>
                <w:noProof/>
              </w:rPr>
              <w:t>Planområdet befinner seg innenfor Markagrensen. Det er derfor særsk</w:t>
            </w:r>
            <w:r w:rsidR="007752B9">
              <w:rPr>
                <w:noProof/>
              </w:rPr>
              <w:t xml:space="preserve">ilt viktig at det sikres gode </w:t>
            </w:r>
            <w:r w:rsidR="005C041D">
              <w:rPr>
                <w:noProof/>
              </w:rPr>
              <w:t>k</w:t>
            </w:r>
            <w:r>
              <w:rPr>
                <w:noProof/>
              </w:rPr>
              <w:t>ommunikasjonsveier inn i Marka for brukerne av området. Planen ivaretar dette blant annet</w:t>
            </w:r>
            <w:r w:rsidR="007752B9">
              <w:rPr>
                <w:noProof/>
              </w:rPr>
              <w:t xml:space="preserve"> </w:t>
            </w:r>
            <w:r>
              <w:rPr>
                <w:noProof/>
              </w:rPr>
              <w:t>gjennom rekkefølge</w:t>
            </w:r>
            <w:r w:rsidR="000370BB">
              <w:rPr>
                <w:noProof/>
              </w:rPr>
              <w:t>-</w:t>
            </w:r>
            <w:r>
              <w:rPr>
                <w:noProof/>
              </w:rPr>
              <w:t>bestemmelser knyttet til opparbeidelse av turvei. Fylkesmannen har tatt</w:t>
            </w:r>
            <w:r w:rsidR="000370BB">
              <w:rPr>
                <w:noProof/>
              </w:rPr>
              <w:t xml:space="preserve"> </w:t>
            </w:r>
            <w:r>
              <w:rPr>
                <w:noProof/>
              </w:rPr>
              <w:t>kontakt med konsulenten da det ikke er samsvar mellom benevnelsen brukt om turvei i</w:t>
            </w:r>
          </w:p>
          <w:p w14:paraId="7D7C13A1" w14:textId="4EE830BE" w:rsidR="00532E5F" w:rsidRDefault="00532E5F" w:rsidP="00532E5F">
            <w:pPr>
              <w:pStyle w:val="Brdtekst"/>
              <w:spacing w:after="0"/>
              <w:jc w:val="left"/>
              <w:rPr>
                <w:noProof/>
              </w:rPr>
            </w:pPr>
            <w:r>
              <w:rPr>
                <w:noProof/>
              </w:rPr>
              <w:t>planbestemmelse og benevnelsen brukt i plankartet. Dette forutsettes rettet før planen vedtas.</w:t>
            </w:r>
          </w:p>
          <w:p w14:paraId="1AA09E2E" w14:textId="7AE2720D" w:rsidR="007752B9" w:rsidRDefault="007752B9" w:rsidP="00532E5F">
            <w:pPr>
              <w:pStyle w:val="Brdtekst"/>
              <w:spacing w:after="0"/>
              <w:jc w:val="left"/>
              <w:rPr>
                <w:noProof/>
              </w:rPr>
            </w:pPr>
          </w:p>
          <w:p w14:paraId="1C09FC87" w14:textId="77777777" w:rsidR="00532E5F" w:rsidRDefault="00532E5F" w:rsidP="00532E5F">
            <w:pPr>
              <w:pStyle w:val="Brdtekst"/>
              <w:spacing w:after="0"/>
              <w:jc w:val="left"/>
              <w:rPr>
                <w:noProof/>
              </w:rPr>
            </w:pPr>
            <w:r>
              <w:rPr>
                <w:noProof/>
              </w:rPr>
              <w:t>Markalovens formål er å fremme og tilrettelegge for friluftsliv, naturopplevelse og idrett.</w:t>
            </w:r>
          </w:p>
          <w:p w14:paraId="0AFB4842" w14:textId="1CCBB66A" w:rsidR="00E91B0C" w:rsidRDefault="00532E5F" w:rsidP="00532E5F">
            <w:pPr>
              <w:pStyle w:val="Brdtekst"/>
              <w:spacing w:after="0"/>
              <w:jc w:val="left"/>
              <w:rPr>
                <w:noProof/>
              </w:rPr>
            </w:pPr>
            <w:r>
              <w:rPr>
                <w:noProof/>
              </w:rPr>
              <w:t>Fylkesmannen ser at støy vil være en utfordring knyttet til bruken og opplevelsen av Marka i</w:t>
            </w:r>
            <w:r w:rsidR="005C041D">
              <w:rPr>
                <w:noProof/>
              </w:rPr>
              <w:t xml:space="preserve"> </w:t>
            </w:r>
            <w:r>
              <w:rPr>
                <w:noProof/>
              </w:rPr>
              <w:t>nærheten av beredskapssenteret. Dette bør særskilt vektlegges i vurdering av driftstidene til</w:t>
            </w:r>
            <w:r w:rsidR="005C041D">
              <w:rPr>
                <w:noProof/>
              </w:rPr>
              <w:t xml:space="preserve"> </w:t>
            </w:r>
            <w:r>
              <w:rPr>
                <w:noProof/>
              </w:rPr>
              <w:t xml:space="preserve">beredskapssenteret. Det bør </w:t>
            </w:r>
            <w:r>
              <w:rPr>
                <w:noProof/>
              </w:rPr>
              <w:lastRenderedPageBreak/>
              <w:t>også settes krav til skilting av disse driftstidene for å gjøre Markas</w:t>
            </w:r>
            <w:r w:rsidR="005C041D">
              <w:rPr>
                <w:noProof/>
              </w:rPr>
              <w:t xml:space="preserve"> </w:t>
            </w:r>
            <w:r>
              <w:rPr>
                <w:noProof/>
              </w:rPr>
              <w:t>brukere klar over hvilken støy som kan forventes og til hvilke tider. Det er viktig at det</w:t>
            </w:r>
            <w:r w:rsidR="005C041D">
              <w:rPr>
                <w:noProof/>
              </w:rPr>
              <w:t xml:space="preserve"> </w:t>
            </w:r>
            <w:r>
              <w:rPr>
                <w:noProof/>
              </w:rPr>
              <w:t>gjennomføres tiltak som øker bevisstheten til brukerne og gjør</w:t>
            </w:r>
            <w:r w:rsidR="004C16EC">
              <w:rPr>
                <w:noProof/>
              </w:rPr>
              <w:t xml:space="preserve"> </w:t>
            </w:r>
            <w:r>
              <w:rPr>
                <w:noProof/>
              </w:rPr>
              <w:t>støy</w:t>
            </w:r>
            <w:r w:rsidR="004C16EC">
              <w:rPr>
                <w:noProof/>
              </w:rPr>
              <w:t>-</w:t>
            </w:r>
            <w:r>
              <w:rPr>
                <w:noProof/>
              </w:rPr>
              <w:t>problematikken forutsigbar.</w:t>
            </w:r>
          </w:p>
          <w:p w14:paraId="4776D674" w14:textId="36418796" w:rsidR="00BB32B4" w:rsidRDefault="00BB32B4" w:rsidP="00532E5F">
            <w:pPr>
              <w:pStyle w:val="Brdtekst"/>
              <w:spacing w:after="0"/>
              <w:jc w:val="left"/>
              <w:rPr>
                <w:noProof/>
              </w:rPr>
            </w:pPr>
          </w:p>
        </w:tc>
        <w:tc>
          <w:tcPr>
            <w:tcW w:w="3883" w:type="dxa"/>
          </w:tcPr>
          <w:p w14:paraId="30022030" w14:textId="77777777" w:rsidR="00E91B0C" w:rsidRDefault="00E91B0C" w:rsidP="00FA70EA">
            <w:pPr>
              <w:pStyle w:val="Brdtekst"/>
              <w:spacing w:after="0"/>
              <w:jc w:val="left"/>
              <w:rPr>
                <w:noProof/>
              </w:rPr>
            </w:pPr>
          </w:p>
          <w:p w14:paraId="64000554" w14:textId="77777777" w:rsidR="006E4E5B" w:rsidRDefault="006E4E5B" w:rsidP="00FA70EA">
            <w:pPr>
              <w:pStyle w:val="Brdtekst"/>
              <w:spacing w:after="0"/>
              <w:jc w:val="left"/>
              <w:rPr>
                <w:noProof/>
              </w:rPr>
            </w:pPr>
          </w:p>
          <w:p w14:paraId="473C9310" w14:textId="77777777" w:rsidR="006E4E5B" w:rsidRDefault="006E4E5B" w:rsidP="00FA70EA">
            <w:pPr>
              <w:pStyle w:val="Brdtekst"/>
              <w:spacing w:after="0"/>
              <w:jc w:val="left"/>
              <w:rPr>
                <w:noProof/>
              </w:rPr>
            </w:pPr>
          </w:p>
          <w:p w14:paraId="4325E798" w14:textId="2AE721C6" w:rsidR="00B96FEC" w:rsidRDefault="00B96FEC" w:rsidP="00FA70EA">
            <w:pPr>
              <w:pStyle w:val="Brdtekst"/>
              <w:jc w:val="left"/>
              <w:rPr>
                <w:noProof/>
              </w:rPr>
            </w:pPr>
            <w:r>
              <w:rPr>
                <w:noProof/>
              </w:rPr>
              <w:t>Under</w:t>
            </w:r>
            <w:r w:rsidR="00CE033B">
              <w:rPr>
                <w:noProof/>
              </w:rPr>
              <w:t>veis i</w:t>
            </w:r>
            <w:r>
              <w:rPr>
                <w:noProof/>
              </w:rPr>
              <w:t xml:space="preserve"> arbeidet med konsekven</w:t>
            </w:r>
            <w:r w:rsidR="00CE033B">
              <w:rPr>
                <w:noProof/>
              </w:rPr>
              <w:t>s</w:t>
            </w:r>
            <w:r>
              <w:rPr>
                <w:noProof/>
              </w:rPr>
              <w:t>-u</w:t>
            </w:r>
            <w:r w:rsidR="006E4E5B">
              <w:rPr>
                <w:noProof/>
              </w:rPr>
              <w:t xml:space="preserve">tredningen er mulighetene for et bedre kollektivtilbud for Taraldrud drøftet med Ruter. Ruter har imidlertid ikke funnet at det er tilstrekkelig trafikkgrunnlag for å opprette et rutetilbud som kan betjene Taraldrud. </w:t>
            </w:r>
          </w:p>
          <w:p w14:paraId="48EF6EC2" w14:textId="2456B959" w:rsidR="00966CBE" w:rsidRDefault="00966CBE" w:rsidP="00966CBE">
            <w:pPr>
              <w:pStyle w:val="Brdtekst"/>
              <w:jc w:val="left"/>
              <w:rPr>
                <w:noProof/>
              </w:rPr>
            </w:pPr>
            <w:r>
              <w:rPr>
                <w:noProof/>
              </w:rPr>
              <w:t>Det er innarbeidet rekkefølgekrav om opparbeidelse av gang- og sykkelvei mellom senteret og plangrense i sør ved Taraldrudkrysset. Etablering av holdeplasser må ev. gjennomføres som egen plansak.</w:t>
            </w:r>
          </w:p>
          <w:p w14:paraId="2478EA56" w14:textId="77777777" w:rsidR="00966CBE" w:rsidRDefault="00966CBE" w:rsidP="00966CBE">
            <w:pPr>
              <w:pStyle w:val="Brdtekst"/>
              <w:spacing w:after="0"/>
              <w:jc w:val="left"/>
              <w:rPr>
                <w:noProof/>
              </w:rPr>
            </w:pPr>
            <w:r>
              <w:rPr>
                <w:noProof/>
              </w:rPr>
              <w:t>Se felles merknadssvar – 9 Kollektivbetjening</w:t>
            </w:r>
          </w:p>
          <w:p w14:paraId="733135D1" w14:textId="4355AD8A" w:rsidR="005C041D" w:rsidRDefault="005C041D" w:rsidP="00FA70EA">
            <w:pPr>
              <w:pStyle w:val="Brdtekst"/>
              <w:jc w:val="left"/>
              <w:rPr>
                <w:noProof/>
              </w:rPr>
            </w:pPr>
            <w:r>
              <w:rPr>
                <w:noProof/>
              </w:rPr>
              <w:br/>
            </w:r>
          </w:p>
          <w:p w14:paraId="7DDEFA9A" w14:textId="3071CCFE" w:rsidR="006E4E5B" w:rsidRDefault="006E4E5B" w:rsidP="00FA70EA">
            <w:pPr>
              <w:pStyle w:val="Brdtekst"/>
              <w:jc w:val="left"/>
              <w:rPr>
                <w:noProof/>
              </w:rPr>
            </w:pPr>
            <w:r>
              <w:rPr>
                <w:noProof/>
              </w:rPr>
              <w:t>Som det fremgår av kommentaren til Ski kommunes høringsuttalelse, har</w:t>
            </w:r>
            <w:r w:rsidRPr="006E4E5B">
              <w:rPr>
                <w:noProof/>
              </w:rPr>
              <w:t xml:space="preserve"> Departementet </w:t>
            </w:r>
            <w:r>
              <w:rPr>
                <w:noProof/>
              </w:rPr>
              <w:t>i</w:t>
            </w:r>
            <w:r w:rsidRPr="006E4E5B">
              <w:rPr>
                <w:noProof/>
              </w:rPr>
              <w:t xml:space="preserve"> utgangspunktet </w:t>
            </w:r>
            <w:r>
              <w:rPr>
                <w:noProof/>
              </w:rPr>
              <w:t xml:space="preserve">ment </w:t>
            </w:r>
            <w:r w:rsidRPr="006E4E5B">
              <w:rPr>
                <w:noProof/>
              </w:rPr>
              <w:t xml:space="preserve">at reguleringsbestemmelsene ivaretar </w:t>
            </w:r>
            <w:r>
              <w:rPr>
                <w:noProof/>
              </w:rPr>
              <w:t xml:space="preserve">målet om å ivareta matjord </w:t>
            </w:r>
            <w:r w:rsidRPr="006E4E5B">
              <w:rPr>
                <w:noProof/>
              </w:rPr>
              <w:t xml:space="preserve">på en god måte, men </w:t>
            </w:r>
            <w:r>
              <w:rPr>
                <w:noProof/>
              </w:rPr>
              <w:t>slutter</w:t>
            </w:r>
            <w:r w:rsidRPr="006E4E5B">
              <w:rPr>
                <w:noProof/>
              </w:rPr>
              <w:t xml:space="preserve"> seg til kommunens forslag om at dette konkretiseres tydeligere i bestemmelsenes pkt. 3.3</w:t>
            </w:r>
            <w:r>
              <w:rPr>
                <w:noProof/>
              </w:rPr>
              <w:t xml:space="preserve"> og at bestemmelsen endres til:</w:t>
            </w:r>
            <w:r w:rsidRPr="006E4E5B">
              <w:rPr>
                <w:noProof/>
              </w:rPr>
              <w:t xml:space="preserve"> «</w:t>
            </w:r>
            <w:r w:rsidR="00BD1680" w:rsidRPr="00BD1680">
              <w:rPr>
                <w:i/>
                <w:noProof/>
              </w:rPr>
              <w:t xml:space="preserve">Matjord skal tas vare på i anleggsperioden og </w:t>
            </w:r>
            <w:r w:rsidR="00421E9E">
              <w:rPr>
                <w:i/>
                <w:noProof/>
              </w:rPr>
              <w:t xml:space="preserve">primært tilføres jordbruksarealer med behov for jordforbedringstiltak utenfor planområdet. Matjord skal for øvrig </w:t>
            </w:r>
            <w:r w:rsidR="00BD1680" w:rsidRPr="00BD1680">
              <w:rPr>
                <w:i/>
                <w:noProof/>
              </w:rPr>
              <w:t>benyttes ved istandsetting av arealer ved fullført anlegg.</w:t>
            </w:r>
            <w:r w:rsidRPr="00BD1680">
              <w:rPr>
                <w:i/>
                <w:noProof/>
              </w:rPr>
              <w:t>»</w:t>
            </w:r>
          </w:p>
          <w:p w14:paraId="0B76E464" w14:textId="77777777" w:rsidR="00DF6A12" w:rsidRDefault="00DF6A12" w:rsidP="00FA70EA">
            <w:pPr>
              <w:pStyle w:val="Brdtekst"/>
              <w:spacing w:after="0"/>
              <w:jc w:val="left"/>
              <w:rPr>
                <w:noProof/>
              </w:rPr>
            </w:pPr>
          </w:p>
          <w:p w14:paraId="36E6D7D7" w14:textId="77777777" w:rsidR="00DF6A12" w:rsidRDefault="00DF6A12" w:rsidP="00FA70EA">
            <w:pPr>
              <w:pStyle w:val="Brdtekst"/>
              <w:spacing w:after="0"/>
              <w:jc w:val="left"/>
              <w:rPr>
                <w:noProof/>
              </w:rPr>
            </w:pPr>
          </w:p>
          <w:p w14:paraId="099C4BE1" w14:textId="77777777" w:rsidR="00DF6A12" w:rsidRDefault="00DF6A12" w:rsidP="00FA70EA">
            <w:pPr>
              <w:pStyle w:val="Brdtekst"/>
              <w:spacing w:after="0"/>
              <w:jc w:val="left"/>
              <w:rPr>
                <w:noProof/>
              </w:rPr>
            </w:pPr>
          </w:p>
          <w:p w14:paraId="67327F95" w14:textId="77777777" w:rsidR="00DF6A12" w:rsidRDefault="00DF6A12" w:rsidP="00FA70EA">
            <w:pPr>
              <w:pStyle w:val="Brdtekst"/>
              <w:spacing w:after="0"/>
              <w:jc w:val="left"/>
              <w:rPr>
                <w:noProof/>
              </w:rPr>
            </w:pPr>
          </w:p>
          <w:p w14:paraId="364C1DE9" w14:textId="77777777" w:rsidR="00DF6A12" w:rsidRDefault="00DF6A12" w:rsidP="00FA70EA">
            <w:pPr>
              <w:pStyle w:val="Brdtekst"/>
              <w:spacing w:after="0"/>
              <w:jc w:val="left"/>
              <w:rPr>
                <w:noProof/>
              </w:rPr>
            </w:pPr>
          </w:p>
          <w:p w14:paraId="1DB34B5B" w14:textId="77777777" w:rsidR="00DF6A12" w:rsidRDefault="00DF6A12" w:rsidP="00FA70EA">
            <w:pPr>
              <w:pStyle w:val="Brdtekst"/>
              <w:spacing w:after="0"/>
              <w:jc w:val="left"/>
              <w:rPr>
                <w:noProof/>
              </w:rPr>
            </w:pPr>
          </w:p>
          <w:p w14:paraId="6367C560" w14:textId="77777777" w:rsidR="00DF6A12" w:rsidRDefault="00DF6A12" w:rsidP="00FA70EA">
            <w:pPr>
              <w:pStyle w:val="Brdtekst"/>
              <w:spacing w:after="0"/>
              <w:jc w:val="left"/>
              <w:rPr>
                <w:noProof/>
              </w:rPr>
            </w:pPr>
          </w:p>
          <w:p w14:paraId="0DDD7536" w14:textId="77777777" w:rsidR="00BD1680" w:rsidRDefault="00BD1680" w:rsidP="00FA70EA">
            <w:pPr>
              <w:pStyle w:val="Brdtekst"/>
              <w:spacing w:after="0"/>
              <w:jc w:val="left"/>
              <w:rPr>
                <w:noProof/>
              </w:rPr>
            </w:pPr>
          </w:p>
          <w:p w14:paraId="741F066E" w14:textId="19F7E096" w:rsidR="00DF6A12" w:rsidRDefault="00A10E8D" w:rsidP="00FA70EA">
            <w:pPr>
              <w:pStyle w:val="Brdtekst"/>
              <w:spacing w:after="0"/>
              <w:jc w:val="left"/>
              <w:rPr>
                <w:noProof/>
              </w:rPr>
            </w:pPr>
            <w:r>
              <w:rPr>
                <w:noProof/>
              </w:rPr>
              <w:br/>
            </w:r>
            <w:r w:rsidR="000370BB">
              <w:rPr>
                <w:noProof/>
              </w:rPr>
              <w:t>I miljøoppfølging</w:t>
            </w:r>
            <w:r w:rsidR="00DF6A12">
              <w:rPr>
                <w:noProof/>
              </w:rPr>
              <w:t xml:space="preserve">splanens kap 2.11 om massehåndtering er det innarbeidet et eget punkt om planteskadegjørere: </w:t>
            </w:r>
          </w:p>
          <w:p w14:paraId="1B1E3936" w14:textId="266CC69F" w:rsidR="00DF6A12" w:rsidRDefault="00547B76" w:rsidP="00FA70EA">
            <w:pPr>
              <w:pStyle w:val="Brdtekst"/>
              <w:spacing w:after="0"/>
              <w:jc w:val="left"/>
              <w:rPr>
                <w:i/>
                <w:noProof/>
              </w:rPr>
            </w:pPr>
            <w:r>
              <w:rPr>
                <w:i/>
                <w:noProof/>
              </w:rPr>
              <w:t>«</w:t>
            </w:r>
            <w:r w:rsidR="00DF6A12" w:rsidRPr="00DF6A12">
              <w:rPr>
                <w:i/>
                <w:noProof/>
              </w:rPr>
              <w:t>Ingen masser som bringes til anlegget skal inneholde biologisk forurensning med frø/plantedeler av skadelige plantearter.</w:t>
            </w:r>
            <w:r>
              <w:rPr>
                <w:i/>
                <w:noProof/>
              </w:rPr>
              <w:t>»</w:t>
            </w:r>
          </w:p>
          <w:p w14:paraId="5E2453E6" w14:textId="77777777" w:rsidR="00547B76" w:rsidRDefault="00547B76" w:rsidP="00FA70EA">
            <w:pPr>
              <w:pStyle w:val="Brdtekst"/>
              <w:spacing w:after="0"/>
              <w:jc w:val="left"/>
              <w:rPr>
                <w:noProof/>
              </w:rPr>
            </w:pPr>
          </w:p>
          <w:p w14:paraId="25824F0E" w14:textId="6C48B78A" w:rsidR="00547B76" w:rsidRDefault="00547B76" w:rsidP="00FA70EA">
            <w:pPr>
              <w:pStyle w:val="Brdtekst"/>
              <w:spacing w:after="0"/>
              <w:jc w:val="left"/>
              <w:rPr>
                <w:noProof/>
              </w:rPr>
            </w:pPr>
            <w:r w:rsidRPr="004A32F2">
              <w:t xml:space="preserve">Det vises til kommentaren til Oppegård kommune og </w:t>
            </w:r>
            <w:r w:rsidR="00421E9E">
              <w:t>felles merknadssvar – 2 Konsekvenser av støy.</w:t>
            </w:r>
          </w:p>
          <w:p w14:paraId="529E68B1" w14:textId="77777777" w:rsidR="00547B76" w:rsidRDefault="00547B76" w:rsidP="00FA70EA">
            <w:pPr>
              <w:pStyle w:val="Brdtekst"/>
              <w:spacing w:after="0"/>
              <w:jc w:val="left"/>
              <w:rPr>
                <w:noProof/>
              </w:rPr>
            </w:pPr>
          </w:p>
          <w:p w14:paraId="4BF89B84" w14:textId="77777777" w:rsidR="00547B76" w:rsidRDefault="00547B76" w:rsidP="00FA70EA">
            <w:pPr>
              <w:pStyle w:val="Brdtekst"/>
              <w:spacing w:after="0"/>
              <w:jc w:val="left"/>
              <w:rPr>
                <w:noProof/>
              </w:rPr>
            </w:pPr>
          </w:p>
          <w:p w14:paraId="0798391B" w14:textId="77777777" w:rsidR="00547B76" w:rsidRDefault="00547B76" w:rsidP="00FA70EA">
            <w:pPr>
              <w:pStyle w:val="Brdtekst"/>
              <w:spacing w:after="0"/>
              <w:jc w:val="left"/>
              <w:rPr>
                <w:noProof/>
              </w:rPr>
            </w:pPr>
          </w:p>
          <w:p w14:paraId="6D6A07B9" w14:textId="77777777" w:rsidR="00547B76" w:rsidRDefault="00547B76" w:rsidP="00FA70EA">
            <w:pPr>
              <w:pStyle w:val="Brdtekst"/>
              <w:spacing w:after="0"/>
              <w:jc w:val="left"/>
              <w:rPr>
                <w:noProof/>
              </w:rPr>
            </w:pPr>
          </w:p>
          <w:p w14:paraId="5BB3E686" w14:textId="77777777" w:rsidR="00547B76" w:rsidRDefault="00547B76" w:rsidP="00FA70EA">
            <w:pPr>
              <w:pStyle w:val="Brdtekst"/>
              <w:spacing w:after="0"/>
              <w:jc w:val="left"/>
              <w:rPr>
                <w:noProof/>
              </w:rPr>
            </w:pPr>
          </w:p>
          <w:p w14:paraId="78573D6E" w14:textId="77777777" w:rsidR="00547B76" w:rsidRDefault="00547B76" w:rsidP="00FA70EA">
            <w:pPr>
              <w:pStyle w:val="Brdtekst"/>
              <w:spacing w:after="0"/>
              <w:jc w:val="left"/>
              <w:rPr>
                <w:noProof/>
              </w:rPr>
            </w:pPr>
          </w:p>
          <w:p w14:paraId="1B41947E" w14:textId="77777777" w:rsidR="00547B76" w:rsidRDefault="00547B76" w:rsidP="00FA70EA">
            <w:pPr>
              <w:pStyle w:val="Brdtekst"/>
              <w:spacing w:after="0"/>
              <w:jc w:val="left"/>
              <w:rPr>
                <w:noProof/>
              </w:rPr>
            </w:pPr>
          </w:p>
          <w:p w14:paraId="7A40B39F" w14:textId="77777777" w:rsidR="00547B76" w:rsidRDefault="00547B76" w:rsidP="00FA70EA">
            <w:pPr>
              <w:pStyle w:val="Brdtekst"/>
              <w:spacing w:after="0"/>
              <w:jc w:val="left"/>
              <w:rPr>
                <w:noProof/>
              </w:rPr>
            </w:pPr>
          </w:p>
          <w:p w14:paraId="0286E9D7" w14:textId="77777777" w:rsidR="00547B76" w:rsidRDefault="00547B76" w:rsidP="00FA70EA">
            <w:pPr>
              <w:pStyle w:val="Brdtekst"/>
              <w:spacing w:after="0"/>
              <w:jc w:val="left"/>
              <w:rPr>
                <w:noProof/>
              </w:rPr>
            </w:pPr>
          </w:p>
          <w:p w14:paraId="73EC8A05" w14:textId="77777777" w:rsidR="00547B76" w:rsidRDefault="00547B76" w:rsidP="00FA70EA">
            <w:pPr>
              <w:pStyle w:val="Brdtekst"/>
              <w:spacing w:after="0"/>
              <w:jc w:val="left"/>
              <w:rPr>
                <w:noProof/>
              </w:rPr>
            </w:pPr>
          </w:p>
          <w:p w14:paraId="58A50385" w14:textId="77777777" w:rsidR="00547B76" w:rsidRDefault="00547B76" w:rsidP="00FA70EA">
            <w:pPr>
              <w:pStyle w:val="Brdtekst"/>
              <w:spacing w:after="0"/>
              <w:jc w:val="left"/>
              <w:rPr>
                <w:noProof/>
              </w:rPr>
            </w:pPr>
          </w:p>
          <w:p w14:paraId="22153A8D" w14:textId="77777777" w:rsidR="00CE033B" w:rsidRDefault="00CE033B" w:rsidP="00FA70EA">
            <w:pPr>
              <w:pStyle w:val="Brdtekst"/>
              <w:spacing w:after="0"/>
              <w:jc w:val="left"/>
              <w:rPr>
                <w:noProof/>
              </w:rPr>
            </w:pPr>
          </w:p>
          <w:p w14:paraId="0728CFE1" w14:textId="31130775" w:rsidR="00547B76" w:rsidRDefault="00E52275" w:rsidP="00FA70EA">
            <w:pPr>
              <w:pStyle w:val="Brdtekst"/>
              <w:spacing w:after="0"/>
              <w:jc w:val="left"/>
              <w:rPr>
                <w:noProof/>
              </w:rPr>
            </w:pPr>
            <w:r>
              <w:rPr>
                <w:noProof/>
              </w:rPr>
              <w:t xml:space="preserve">Miljøoppfølgingsplanen inngår i </w:t>
            </w:r>
            <w:r w:rsidR="00B527BF">
              <w:rPr>
                <w:noProof/>
              </w:rPr>
              <w:t>bestemmelsene</w:t>
            </w:r>
            <w:r>
              <w:rPr>
                <w:noProof/>
              </w:rPr>
              <w:t xml:space="preserve">, men </w:t>
            </w:r>
            <w:r w:rsidR="00547B76">
              <w:rPr>
                <w:noProof/>
              </w:rPr>
              <w:t>Justis- og beredskapsdepartementet foreslår på bakgrunn av Fylkesmannens bemerkning at</w:t>
            </w:r>
            <w:r>
              <w:rPr>
                <w:noProof/>
              </w:rPr>
              <w:t xml:space="preserve"> miljøoppfølgingsplanen løftes frem som nytt hovedpunkt 3.1 med følgende ordlyd: </w:t>
            </w:r>
          </w:p>
          <w:p w14:paraId="0FA1C15F" w14:textId="00C58B1D" w:rsidR="00E52275" w:rsidRPr="00B063DB" w:rsidRDefault="00E52275" w:rsidP="00FA70EA">
            <w:pPr>
              <w:jc w:val="left"/>
              <w:rPr>
                <w:b/>
                <w:i/>
              </w:rPr>
            </w:pPr>
            <w:r w:rsidRPr="00B063DB">
              <w:rPr>
                <w:b/>
                <w:i/>
              </w:rPr>
              <w:t>3.1 Miljøoppfølging</w:t>
            </w:r>
          </w:p>
          <w:p w14:paraId="4B840F03" w14:textId="2123C681" w:rsidR="00E52275" w:rsidRPr="00E52275" w:rsidRDefault="00E52275" w:rsidP="00E52275">
            <w:pPr>
              <w:spacing w:after="120" w:line="264" w:lineRule="auto"/>
              <w:jc w:val="left"/>
              <w:rPr>
                <w:rFonts w:ascii="Calibri" w:eastAsia="MS Mincho" w:hAnsi="Calibri" w:cs="Times New Roman"/>
                <w:i/>
                <w:sz w:val="21"/>
                <w:szCs w:val="21"/>
              </w:rPr>
            </w:pPr>
            <w:r w:rsidRPr="00E52275">
              <w:rPr>
                <w:rFonts w:ascii="Calibri" w:eastAsia="MS Mincho" w:hAnsi="Calibri" w:cs="Times New Roman"/>
                <w:i/>
                <w:sz w:val="21"/>
                <w:szCs w:val="21"/>
              </w:rPr>
              <w:t xml:space="preserve"> Miljøoppfølgingsplanen (vedlegg </w:t>
            </w:r>
            <w:r w:rsidR="006C3EBC">
              <w:rPr>
                <w:rFonts w:ascii="Calibri" w:eastAsia="MS Mincho" w:hAnsi="Calibri" w:cs="Times New Roman"/>
                <w:i/>
                <w:sz w:val="21"/>
                <w:szCs w:val="21"/>
              </w:rPr>
              <w:t>nr.</w:t>
            </w:r>
            <w:r w:rsidRPr="00E52275">
              <w:rPr>
                <w:rFonts w:ascii="Calibri" w:eastAsia="MS Mincho" w:hAnsi="Calibri" w:cs="Times New Roman"/>
                <w:i/>
                <w:sz w:val="21"/>
                <w:szCs w:val="21"/>
              </w:rPr>
              <w:t xml:space="preserve"> 15</w:t>
            </w:r>
            <w:r w:rsidR="000370BB">
              <w:rPr>
                <w:rFonts w:ascii="Calibri" w:eastAsia="MS Mincho" w:hAnsi="Calibri" w:cs="Times New Roman"/>
                <w:i/>
                <w:sz w:val="21"/>
                <w:szCs w:val="21"/>
              </w:rPr>
              <w:t xml:space="preserve"> - </w:t>
            </w:r>
            <w:r w:rsidRPr="00E52275">
              <w:rPr>
                <w:rFonts w:ascii="Calibri" w:eastAsia="MS Mincho" w:hAnsi="Calibri" w:cs="Times New Roman"/>
                <w:i/>
                <w:sz w:val="21"/>
                <w:szCs w:val="21"/>
              </w:rPr>
              <w:t xml:space="preserve"> </w:t>
            </w:r>
            <w:r w:rsidR="00421E9E">
              <w:rPr>
                <w:rFonts w:ascii="Calibri" w:eastAsia="MS Mincho" w:hAnsi="Calibri" w:cs="Times New Roman"/>
                <w:i/>
                <w:sz w:val="21"/>
                <w:szCs w:val="21"/>
              </w:rPr>
              <w:t>12</w:t>
            </w:r>
            <w:r w:rsidRPr="00E52275">
              <w:rPr>
                <w:rFonts w:ascii="Calibri" w:eastAsia="MS Mincho" w:hAnsi="Calibri" w:cs="Times New Roman"/>
                <w:i/>
                <w:sz w:val="21"/>
                <w:szCs w:val="21"/>
              </w:rPr>
              <w:t xml:space="preserve">. </w:t>
            </w:r>
            <w:r w:rsidR="00421E9E">
              <w:rPr>
                <w:rFonts w:ascii="Calibri" w:eastAsia="MS Mincho" w:hAnsi="Calibri" w:cs="Times New Roman"/>
                <w:i/>
                <w:sz w:val="21"/>
                <w:szCs w:val="21"/>
              </w:rPr>
              <w:t>juli 2017) skal legges til grunn for</w:t>
            </w:r>
            <w:r w:rsidRPr="00E52275">
              <w:rPr>
                <w:rFonts w:ascii="Calibri" w:eastAsia="MS Mincho" w:hAnsi="Calibri" w:cs="Times New Roman"/>
                <w:i/>
                <w:sz w:val="21"/>
                <w:szCs w:val="21"/>
              </w:rPr>
              <w:t xml:space="preserve"> detaljprosjektering</w:t>
            </w:r>
            <w:r w:rsidR="00421E9E">
              <w:rPr>
                <w:rFonts w:ascii="Calibri" w:eastAsia="MS Mincho" w:hAnsi="Calibri" w:cs="Times New Roman"/>
                <w:i/>
                <w:sz w:val="21"/>
                <w:szCs w:val="21"/>
              </w:rPr>
              <w:t>,</w:t>
            </w:r>
            <w:r w:rsidRPr="00E52275">
              <w:rPr>
                <w:rFonts w:ascii="Calibri" w:eastAsia="MS Mincho" w:hAnsi="Calibri" w:cs="Times New Roman"/>
                <w:i/>
                <w:sz w:val="21"/>
                <w:szCs w:val="21"/>
              </w:rPr>
              <w:t xml:space="preserve"> byggeprosess og driftsfasen.</w:t>
            </w:r>
          </w:p>
          <w:p w14:paraId="06012805" w14:textId="1095C066" w:rsidR="000370BB" w:rsidRDefault="000370BB" w:rsidP="00FA70EA">
            <w:pPr>
              <w:pStyle w:val="Brdtekst"/>
              <w:spacing w:after="0"/>
              <w:jc w:val="left"/>
              <w:rPr>
                <w:noProof/>
              </w:rPr>
            </w:pPr>
          </w:p>
          <w:p w14:paraId="5C02C49F" w14:textId="77777777" w:rsidR="00421E9E" w:rsidRDefault="00421E9E" w:rsidP="00FA70EA">
            <w:pPr>
              <w:pStyle w:val="Brdtekst"/>
              <w:spacing w:after="0"/>
              <w:jc w:val="left"/>
              <w:rPr>
                <w:noProof/>
              </w:rPr>
            </w:pPr>
          </w:p>
          <w:p w14:paraId="26083BFA" w14:textId="6BCBFBB2" w:rsidR="00B527BF" w:rsidRDefault="00B527BF" w:rsidP="00FA70EA">
            <w:pPr>
              <w:pStyle w:val="Brdtekst"/>
              <w:spacing w:after="0"/>
              <w:jc w:val="left"/>
              <w:rPr>
                <w:noProof/>
              </w:rPr>
            </w:pPr>
          </w:p>
          <w:p w14:paraId="0B83D07B" w14:textId="77777777" w:rsidR="00B527BF" w:rsidRDefault="00B527BF" w:rsidP="00FA70EA">
            <w:pPr>
              <w:pStyle w:val="Brdtekst"/>
              <w:spacing w:after="0"/>
              <w:jc w:val="left"/>
              <w:rPr>
                <w:noProof/>
              </w:rPr>
            </w:pPr>
          </w:p>
          <w:p w14:paraId="76DB17AB" w14:textId="5097D155" w:rsidR="00547B76" w:rsidRDefault="00E52275" w:rsidP="004C16EC">
            <w:pPr>
              <w:pStyle w:val="Brdtekst"/>
              <w:spacing w:after="0"/>
              <w:jc w:val="left"/>
              <w:rPr>
                <w:noProof/>
              </w:rPr>
            </w:pPr>
            <w:r>
              <w:rPr>
                <w:noProof/>
              </w:rPr>
              <w:t>Turveiens benevnelse på regulerings</w:t>
            </w:r>
            <w:r w:rsidR="000370BB">
              <w:rPr>
                <w:noProof/>
              </w:rPr>
              <w:t>-</w:t>
            </w:r>
            <w:r>
              <w:rPr>
                <w:noProof/>
              </w:rPr>
              <w:t>planen er rettet slik a</w:t>
            </w:r>
            <w:r w:rsidR="000370BB">
              <w:rPr>
                <w:noProof/>
              </w:rPr>
              <w:t>t den samsvarer med regulerings</w:t>
            </w:r>
            <w:r>
              <w:rPr>
                <w:noProof/>
              </w:rPr>
              <w:t>bestemmelsene.</w:t>
            </w:r>
          </w:p>
          <w:p w14:paraId="7E0E1C2E" w14:textId="77777777" w:rsidR="00E52275" w:rsidRDefault="00E52275" w:rsidP="004C16EC">
            <w:pPr>
              <w:pStyle w:val="Brdtekst"/>
              <w:spacing w:after="0"/>
              <w:jc w:val="left"/>
              <w:rPr>
                <w:noProof/>
              </w:rPr>
            </w:pPr>
          </w:p>
          <w:p w14:paraId="4A6309C7" w14:textId="795EF71F" w:rsidR="00E52275" w:rsidRDefault="000370BB" w:rsidP="004C16EC">
            <w:pPr>
              <w:pStyle w:val="Brdtekst"/>
              <w:spacing w:after="0"/>
              <w:jc w:val="left"/>
              <w:rPr>
                <w:noProof/>
              </w:rPr>
            </w:pPr>
            <w:r>
              <w:rPr>
                <w:noProof/>
              </w:rPr>
              <w:t xml:space="preserve">Justis- og beredskapsdepartementet mener </w:t>
            </w:r>
            <w:r w:rsidR="00AB582F">
              <w:rPr>
                <w:noProof/>
              </w:rPr>
              <w:t>det viktigste avbøtende tiltaket</w:t>
            </w:r>
            <w:r w:rsidR="004C16EC">
              <w:rPr>
                <w:noProof/>
              </w:rPr>
              <w:t xml:space="preserve"> for brukerne av </w:t>
            </w:r>
            <w:r>
              <w:rPr>
                <w:noProof/>
              </w:rPr>
              <w:t>Marka-områdene</w:t>
            </w:r>
            <w:r w:rsidR="00AB582F">
              <w:rPr>
                <w:noProof/>
              </w:rPr>
              <w:t xml:space="preserve"> vil </w:t>
            </w:r>
            <w:r w:rsidR="004C16EC">
              <w:rPr>
                <w:noProof/>
              </w:rPr>
              <w:t xml:space="preserve">bli </w:t>
            </w:r>
            <w:r>
              <w:rPr>
                <w:noProof/>
              </w:rPr>
              <w:t xml:space="preserve">de </w:t>
            </w:r>
            <w:r w:rsidR="00AB582F">
              <w:rPr>
                <w:noProof/>
              </w:rPr>
              <w:t>tidsbegrensninge</w:t>
            </w:r>
            <w:r>
              <w:rPr>
                <w:noProof/>
              </w:rPr>
              <w:t>ne som er foreslått</w:t>
            </w:r>
            <w:r w:rsidR="00AB582F">
              <w:rPr>
                <w:noProof/>
              </w:rPr>
              <w:t xml:space="preserve"> for skyte- og øvingsaktiviteten. Politiet har </w:t>
            </w:r>
            <w:r w:rsidR="00AB582F">
              <w:rPr>
                <w:noProof/>
              </w:rPr>
              <w:lastRenderedPageBreak/>
              <w:t>foreslått at det i tillegg etableres en varlingstjeneste på internett.</w:t>
            </w:r>
          </w:p>
          <w:p w14:paraId="27CBC2B5" w14:textId="77777777" w:rsidR="00E91B0C" w:rsidRDefault="00E91B0C" w:rsidP="00FA70EA">
            <w:pPr>
              <w:pStyle w:val="Brdtekst"/>
              <w:spacing w:after="0"/>
              <w:jc w:val="left"/>
              <w:rPr>
                <w:noProof/>
              </w:rPr>
            </w:pPr>
          </w:p>
          <w:p w14:paraId="4ECCA0F9" w14:textId="77777777" w:rsidR="00421E9E" w:rsidRDefault="00421E9E" w:rsidP="00FA70EA">
            <w:pPr>
              <w:pStyle w:val="Brdtekst"/>
              <w:spacing w:after="0"/>
              <w:jc w:val="left"/>
              <w:rPr>
                <w:noProof/>
              </w:rPr>
            </w:pPr>
          </w:p>
          <w:p w14:paraId="4A1A14EF" w14:textId="77777777" w:rsidR="00421E9E" w:rsidRDefault="00421E9E" w:rsidP="00FA70EA">
            <w:pPr>
              <w:pStyle w:val="Brdtekst"/>
              <w:spacing w:after="0"/>
              <w:jc w:val="left"/>
              <w:rPr>
                <w:noProof/>
              </w:rPr>
            </w:pPr>
          </w:p>
          <w:p w14:paraId="246CDD34" w14:textId="77777777" w:rsidR="00421E9E" w:rsidRDefault="00421E9E" w:rsidP="00421E9E">
            <w:pPr>
              <w:pStyle w:val="Brdtekst"/>
              <w:spacing w:after="0"/>
              <w:jc w:val="left"/>
              <w:rPr>
                <w:noProof/>
              </w:rPr>
            </w:pPr>
            <w:r>
              <w:rPr>
                <w:noProof/>
              </w:rPr>
              <w:t>Det vises for øvrig til felles merknadssvar i første del av dette dokumentet.</w:t>
            </w:r>
          </w:p>
          <w:p w14:paraId="350DF4A9" w14:textId="47F982C2" w:rsidR="00421E9E" w:rsidRDefault="00421E9E" w:rsidP="00FA70EA">
            <w:pPr>
              <w:pStyle w:val="Brdtekst"/>
              <w:spacing w:after="0"/>
              <w:jc w:val="left"/>
              <w:rPr>
                <w:noProof/>
              </w:rPr>
            </w:pPr>
          </w:p>
        </w:tc>
      </w:tr>
      <w:tr w:rsidR="00352556" w14:paraId="7E9B6628" w14:textId="77777777" w:rsidTr="0031626D">
        <w:tc>
          <w:tcPr>
            <w:tcW w:w="5419" w:type="dxa"/>
          </w:tcPr>
          <w:p w14:paraId="64DC8036" w14:textId="4E571A55" w:rsidR="001C71F8" w:rsidRPr="001C71F8" w:rsidRDefault="001C71F8" w:rsidP="001C71F8">
            <w:pPr>
              <w:pStyle w:val="Brdtekst"/>
              <w:spacing w:after="0"/>
              <w:jc w:val="left"/>
              <w:rPr>
                <w:b/>
                <w:noProof/>
              </w:rPr>
            </w:pPr>
            <w:bookmarkStart w:id="56" w:name="A7"/>
            <w:r w:rsidRPr="001C71F8">
              <w:rPr>
                <w:b/>
                <w:noProof/>
              </w:rPr>
              <w:lastRenderedPageBreak/>
              <w:t>A</w:t>
            </w:r>
            <w:r w:rsidR="004C16EC">
              <w:rPr>
                <w:b/>
                <w:noProof/>
              </w:rPr>
              <w:t>7</w:t>
            </w:r>
            <w:bookmarkEnd w:id="56"/>
            <w:r w:rsidRPr="001C71F8">
              <w:rPr>
                <w:b/>
                <w:noProof/>
              </w:rPr>
              <w:t xml:space="preserve"> – Østfold fylkeskommune – 12.06.2017</w:t>
            </w:r>
          </w:p>
          <w:p w14:paraId="63DC0882" w14:textId="77777777" w:rsidR="001C71F8" w:rsidRPr="001C71F8" w:rsidRDefault="001C71F8" w:rsidP="001C71F8">
            <w:pPr>
              <w:pStyle w:val="Brdtekst"/>
              <w:spacing w:after="0"/>
              <w:jc w:val="left"/>
              <w:rPr>
                <w:noProof/>
              </w:rPr>
            </w:pPr>
          </w:p>
          <w:p w14:paraId="415F0972" w14:textId="77777777" w:rsidR="001C71F8" w:rsidRPr="001C71F8" w:rsidRDefault="001C71F8" w:rsidP="001C71F8">
            <w:pPr>
              <w:pStyle w:val="Brdtekst"/>
              <w:spacing w:after="0"/>
              <w:jc w:val="left"/>
              <w:rPr>
                <w:i/>
                <w:noProof/>
              </w:rPr>
            </w:pPr>
            <w:r w:rsidRPr="001C71F8">
              <w:rPr>
                <w:i/>
                <w:noProof/>
              </w:rPr>
              <w:t>Relevant med uttalelse fra Østfold</w:t>
            </w:r>
          </w:p>
          <w:p w14:paraId="75FA42A3" w14:textId="6E1F188E" w:rsidR="001C71F8" w:rsidRPr="001C71F8" w:rsidRDefault="001C71F8" w:rsidP="001C71F8">
            <w:pPr>
              <w:pStyle w:val="Brdtekst"/>
              <w:spacing w:after="0"/>
              <w:jc w:val="left"/>
              <w:rPr>
                <w:noProof/>
              </w:rPr>
            </w:pPr>
            <w:r w:rsidRPr="001C71F8">
              <w:rPr>
                <w:noProof/>
              </w:rPr>
              <w:t>Østfold fylkeskommune tar initiativ til å sende inn en høringsuttalelse selv om reguleringsplanen ikke berører Østfold arealmessig. Fylkesrådmannen ønsker å peke på de gode mulighetene for samordning og ressursutnyttelse mellom politiets nasjonale beredskapssenter og fasiliteter og arealer på Rygge.</w:t>
            </w:r>
          </w:p>
          <w:p w14:paraId="39FDF021" w14:textId="77777777" w:rsidR="001C71F8" w:rsidRPr="001C71F8" w:rsidRDefault="001C71F8" w:rsidP="001C71F8">
            <w:pPr>
              <w:pStyle w:val="Brdtekst"/>
              <w:spacing w:after="0"/>
              <w:jc w:val="left"/>
              <w:rPr>
                <w:noProof/>
              </w:rPr>
            </w:pPr>
          </w:p>
          <w:p w14:paraId="2DAF6CBF" w14:textId="77777777" w:rsidR="001C71F8" w:rsidRPr="001C71F8" w:rsidRDefault="001C71F8" w:rsidP="001C71F8">
            <w:pPr>
              <w:pStyle w:val="Brdtekst"/>
              <w:spacing w:after="0"/>
              <w:jc w:val="left"/>
              <w:rPr>
                <w:noProof/>
              </w:rPr>
            </w:pPr>
            <w:r w:rsidRPr="001C71F8">
              <w:rPr>
                <w:noProof/>
              </w:rPr>
              <w:t>Forslaget til høringsuttalelse er utarbeidet i samarbeid med (styringsgruppen for) prosjekt Rygge beredskapssenter og vil bli sendt som en administrativ uttalelse fra Østfold fylkeskommune i etterkant av Østfoldrådets behandling 12.06. En tilslutning til budskapet fra Østfoldrådet, vil gi høringsuttalelsen ytterligere tyngde og autoritet.</w:t>
            </w:r>
          </w:p>
          <w:p w14:paraId="53F51AF7" w14:textId="77777777" w:rsidR="001C71F8" w:rsidRPr="001C71F8" w:rsidRDefault="001C71F8" w:rsidP="001C71F8">
            <w:pPr>
              <w:pStyle w:val="Brdtekst"/>
              <w:spacing w:after="0"/>
              <w:jc w:val="left"/>
              <w:rPr>
                <w:noProof/>
              </w:rPr>
            </w:pPr>
          </w:p>
          <w:p w14:paraId="5C06617E" w14:textId="77777777" w:rsidR="001C71F8" w:rsidRPr="001C71F8" w:rsidRDefault="001C71F8" w:rsidP="001C71F8">
            <w:pPr>
              <w:pStyle w:val="Brdtekst"/>
              <w:spacing w:after="0"/>
              <w:jc w:val="left"/>
              <w:rPr>
                <w:i/>
                <w:noProof/>
              </w:rPr>
            </w:pPr>
            <w:r w:rsidRPr="001C71F8">
              <w:rPr>
                <w:i/>
                <w:noProof/>
              </w:rPr>
              <w:t>Forslag til høringsuttalelse</w:t>
            </w:r>
          </w:p>
          <w:p w14:paraId="7BD6FCA8" w14:textId="77777777" w:rsidR="001C71F8" w:rsidRPr="001C71F8" w:rsidRDefault="001C71F8" w:rsidP="001C71F8">
            <w:pPr>
              <w:pStyle w:val="Brdtekst"/>
              <w:spacing w:after="0"/>
              <w:jc w:val="left"/>
              <w:rPr>
                <w:noProof/>
              </w:rPr>
            </w:pPr>
            <w:r w:rsidRPr="001C71F8">
              <w:rPr>
                <w:noProof/>
              </w:rPr>
              <w:t>Østfold fylkeskommunes vurdering</w:t>
            </w:r>
          </w:p>
          <w:p w14:paraId="01A7A9BA" w14:textId="4E7F11D1" w:rsidR="001C71F8" w:rsidRDefault="001C71F8" w:rsidP="001C71F8">
            <w:pPr>
              <w:pStyle w:val="Brdtekst"/>
              <w:spacing w:after="0"/>
              <w:jc w:val="left"/>
              <w:rPr>
                <w:noProof/>
              </w:rPr>
            </w:pPr>
            <w:r w:rsidRPr="001C71F8">
              <w:rPr>
                <w:noProof/>
              </w:rPr>
              <w:t>Tomten på Taraldrud, som reguleringsplanen gjelder for, ligger i Ski kommune i Akershus. Østfold er dermed ikke arealmessig berørt. Når Østfold fylkeskommune likevel ønsker å bemerke planen er det fordi vi ser gode muligheter for samordning og ressursutnyttelse mellom politiets nasjonale beredskapssenter og tilrettelagte arealer og fasiliteter på Rygge i Østfold. Det refereres også til Østfold fylkeskommunes bemerkninger til planprogrammet datert 6. desember 2016, om mulig samordning i forbindelse med potensiell omlokalisering av politihelikoptrene fra Taraldrud til Rygge. Dette er fortsatt en mulighet som bør vurderes.</w:t>
            </w:r>
          </w:p>
          <w:p w14:paraId="7BDB51F1" w14:textId="77777777" w:rsidR="001C71F8" w:rsidRPr="001C71F8" w:rsidRDefault="001C71F8" w:rsidP="001C71F8">
            <w:pPr>
              <w:pStyle w:val="Brdtekst"/>
              <w:spacing w:after="0"/>
              <w:jc w:val="left"/>
              <w:rPr>
                <w:noProof/>
              </w:rPr>
            </w:pPr>
          </w:p>
          <w:p w14:paraId="1826FF3E" w14:textId="77777777" w:rsidR="001C71F8" w:rsidRPr="001C71F8" w:rsidRDefault="001C71F8" w:rsidP="001C71F8">
            <w:pPr>
              <w:pStyle w:val="Brdtekst"/>
              <w:spacing w:after="0"/>
              <w:jc w:val="left"/>
              <w:rPr>
                <w:i/>
                <w:noProof/>
              </w:rPr>
            </w:pPr>
            <w:r w:rsidRPr="001C71F8">
              <w:rPr>
                <w:i/>
                <w:noProof/>
              </w:rPr>
              <w:t>Disponering av tomten på Taraldrud</w:t>
            </w:r>
          </w:p>
          <w:p w14:paraId="2B1AA99E" w14:textId="10FE6362" w:rsidR="001C71F8" w:rsidRDefault="001C71F8" w:rsidP="001C71F8">
            <w:pPr>
              <w:pStyle w:val="Brdtekst"/>
              <w:spacing w:after="0"/>
              <w:jc w:val="left"/>
              <w:rPr>
                <w:noProof/>
              </w:rPr>
            </w:pPr>
            <w:r w:rsidRPr="001C71F8">
              <w:rPr>
                <w:noProof/>
              </w:rPr>
              <w:t>Det noteres at «Hoveddisponeringen av tomten er i stor grad bestemt av helikoptrenes flyforhold» og at lokasjon av andre anlegg, inkludert helikopterhangarer, i stor grad er</w:t>
            </w:r>
            <w:r>
              <w:rPr>
                <w:noProof/>
              </w:rPr>
              <w:t xml:space="preserve"> basert på krav for helikopter. </w:t>
            </w:r>
            <w:r w:rsidRPr="001C71F8">
              <w:rPr>
                <w:noProof/>
              </w:rPr>
              <w:t>Investeringskostnaden for helikoptertjenesten utgjør en signifikant del av kostnadene, samt begrenser disponeringen av tomten. I tillegg er det et støyende element som skaper mye kritikk lokalt. Vi vil derfor argumentere for at helikoptertjenesten bør tas ut av prosjektet i den formen det nå ligger og at hjemmebasen for politiets helikoptertjeneste flyttes til Rygge. Det vil føre til at kostnadene for totalprosjektet reduseres. Samtidig vil det gi en større mulighet for at primærformålet - et treningsanlegg for Beredskapstroppen - kan realiseres hurtig og kostnadseffektivt på Taraldrud, med en mer fleksibel infrastrukturløsning.</w:t>
            </w:r>
          </w:p>
          <w:p w14:paraId="0A375B0E" w14:textId="77777777" w:rsidR="001C71F8" w:rsidRPr="001C71F8" w:rsidRDefault="001C71F8" w:rsidP="001C71F8">
            <w:pPr>
              <w:pStyle w:val="Brdtekst"/>
              <w:spacing w:after="0"/>
              <w:jc w:val="left"/>
              <w:rPr>
                <w:noProof/>
              </w:rPr>
            </w:pPr>
          </w:p>
          <w:p w14:paraId="38E9EB4D" w14:textId="32C3CCFE" w:rsidR="001C71F8" w:rsidRDefault="001C71F8" w:rsidP="001C71F8">
            <w:pPr>
              <w:pStyle w:val="Brdtekst"/>
              <w:spacing w:after="0"/>
              <w:jc w:val="left"/>
              <w:rPr>
                <w:noProof/>
              </w:rPr>
            </w:pPr>
            <w:r w:rsidRPr="001C71F8">
              <w:rPr>
                <w:noProof/>
              </w:rPr>
              <w:lastRenderedPageBreak/>
              <w:t>Det vil være behov for en enkel landingsplass for helikopter ved politiets beredskapssenter på Taraldrud, selv med en plassering av helikoptrene på Rygge, men dette vil kunne løses med vesentlig enklere infrastruktur enn ved en permanent hjemmebase for helikopter. Et helikopter i forhøyet beredskap kan benytte seg av en enkel landingsplass ved beredskapssenteret.</w:t>
            </w:r>
          </w:p>
          <w:p w14:paraId="1C9C0A3D" w14:textId="77777777" w:rsidR="001C71F8" w:rsidRPr="001C71F8" w:rsidRDefault="001C71F8" w:rsidP="001C71F8">
            <w:pPr>
              <w:pStyle w:val="Brdtekst"/>
              <w:spacing w:after="0"/>
              <w:jc w:val="left"/>
              <w:rPr>
                <w:noProof/>
              </w:rPr>
            </w:pPr>
          </w:p>
          <w:p w14:paraId="00F4C374" w14:textId="77777777" w:rsidR="001C71F8" w:rsidRPr="001C71F8" w:rsidRDefault="001C71F8" w:rsidP="001C71F8">
            <w:pPr>
              <w:pStyle w:val="Brdtekst"/>
              <w:spacing w:after="0"/>
              <w:jc w:val="left"/>
              <w:rPr>
                <w:i/>
                <w:noProof/>
              </w:rPr>
            </w:pPr>
            <w:r w:rsidRPr="001C71F8">
              <w:rPr>
                <w:i/>
                <w:noProof/>
              </w:rPr>
              <w:t>Støy</w:t>
            </w:r>
          </w:p>
          <w:p w14:paraId="48FAE619" w14:textId="673247B2" w:rsidR="001C71F8" w:rsidRDefault="001C71F8" w:rsidP="001C71F8">
            <w:pPr>
              <w:pStyle w:val="Brdtekst"/>
              <w:spacing w:after="0"/>
              <w:jc w:val="left"/>
              <w:rPr>
                <w:noProof/>
              </w:rPr>
            </w:pPr>
            <w:r w:rsidRPr="001C71F8">
              <w:rPr>
                <w:noProof/>
              </w:rPr>
              <w:t>Helikopter er støyende maskiner og helikoptertrafikk er identifisert som en av to primærkilder til støy ved politiets beredskapssenter. Vi registrerer at lokalsamfunnet rundt Taraldrud er skeptiske til støyproblematikken knyttet til det nye beredskapssenteret, og særlig støy forårsaket av helikopter. Reguleringsplanen legger til grunn at det skal unngås inn- og utflyging i lav høyde over bebodde områder, og at flyging mot nord blir lagt over områder på Grønliåsen og over områder i Sørmarka dersom vindforholdene krever start mot sør. Dette vil medføre støy i friluftsområdet rundt beredskapssenteret. Områder øst for planområdet vil få støynivåer som gjør at de ikke lenger vil kunne defineres som stille områder. I følge konsekvensutredningen vil «støy fra helikopter bli tydelig hørbar og enkelte ganger bli opplevd som påtrengende» med «støynivå som overstiger anbefalt grenseverdi for nærfriluftslivområder». Sintefs konsekvensutredning om helikopterstøy (vedlegg 10 til reguleringsplanen) redegjør for at boligområdene i Bjørndalen vil få utendørs støy opp mot 80dB (side 36).</w:t>
            </w:r>
          </w:p>
          <w:p w14:paraId="0EF55B52" w14:textId="77777777" w:rsidR="001C71F8" w:rsidRPr="001C71F8" w:rsidRDefault="001C71F8" w:rsidP="001C71F8">
            <w:pPr>
              <w:pStyle w:val="Brdtekst"/>
              <w:spacing w:after="0"/>
              <w:jc w:val="left"/>
              <w:rPr>
                <w:noProof/>
              </w:rPr>
            </w:pPr>
          </w:p>
          <w:p w14:paraId="232804B7" w14:textId="2EF21B3E" w:rsidR="001C71F8" w:rsidRDefault="001C71F8" w:rsidP="001C71F8">
            <w:pPr>
              <w:pStyle w:val="Brdtekst"/>
              <w:spacing w:after="0"/>
              <w:jc w:val="left"/>
              <w:rPr>
                <w:noProof/>
              </w:rPr>
            </w:pPr>
            <w:r w:rsidRPr="001C71F8">
              <w:rPr>
                <w:noProof/>
              </w:rPr>
              <w:t>Hensyn og tiltak for å minimere støy er planlagt, men det vil også begrense politiets frie bruk av helikopterkapasiteter ved å avgrense inn- og utflygings korridorer og høyder. Taraldrud vil ikke være et øvingsområde for helikopter, men en base det flys ut og inn av. Dette blir presisert (side 48) at helikopterflyging vil foregå som oppdrag – ikke som øvelse. Det er ikke areal for å trene lavtflyging og det er ikke tatt høyde for at beredskapstroppen skal trene med helikopter på øvingssenteret, for eksempel innsetting av mannskaper fra helikopter på objekt. Vi registrerer også at senteret ikke har muligheter for å øve skarpskyttere fra helikopter.</w:t>
            </w:r>
          </w:p>
          <w:p w14:paraId="190BE5F4" w14:textId="77777777" w:rsidR="001C71F8" w:rsidRPr="001C71F8" w:rsidRDefault="001C71F8" w:rsidP="001C71F8">
            <w:pPr>
              <w:pStyle w:val="Brdtekst"/>
              <w:spacing w:after="0"/>
              <w:jc w:val="left"/>
              <w:rPr>
                <w:noProof/>
              </w:rPr>
            </w:pPr>
          </w:p>
          <w:p w14:paraId="5149B1B4" w14:textId="1343D410" w:rsidR="001C71F8" w:rsidRDefault="001C71F8" w:rsidP="001C71F8">
            <w:pPr>
              <w:pStyle w:val="Brdtekst"/>
              <w:spacing w:after="0"/>
              <w:jc w:val="left"/>
              <w:rPr>
                <w:noProof/>
              </w:rPr>
            </w:pPr>
            <w:r w:rsidRPr="001C71F8">
              <w:rPr>
                <w:noProof/>
              </w:rPr>
              <w:t>Reguleringsplanen legger kun opp til at det skal være inntil 6 helikopterbevegelser om dagen, i samme flymønster som dagens helikoptertjeneste på Gardermoen. Det inkluderer 47% med kvelds- og nattflyging. Politiet vil få noe større helikopter i fremtiden, helikopter som i tillegg til dagens rolle også skal kunne frakte utrustede polititjenestemenn. Større helikopter medfører mer støy enn dagens politihelikopter og Sintef har lagt til grunn at denne typen helikopter har en økt støy på 3dB. Slik decibelskalaen er konstruert innebærer 3 dB en dobling i lydtrykknivå. Plan og bygningsloven anser en økning på 3dB som vesentlig.</w:t>
            </w:r>
          </w:p>
          <w:p w14:paraId="2C2B259B" w14:textId="77777777" w:rsidR="001C71F8" w:rsidRPr="001C71F8" w:rsidRDefault="001C71F8" w:rsidP="001C71F8">
            <w:pPr>
              <w:pStyle w:val="Brdtekst"/>
              <w:spacing w:after="0"/>
              <w:jc w:val="left"/>
              <w:rPr>
                <w:noProof/>
              </w:rPr>
            </w:pPr>
          </w:p>
          <w:p w14:paraId="13331C56" w14:textId="77777777" w:rsidR="001C71F8" w:rsidRPr="001C71F8" w:rsidRDefault="001C71F8" w:rsidP="001C71F8">
            <w:pPr>
              <w:pStyle w:val="Brdtekst"/>
              <w:spacing w:after="0"/>
              <w:jc w:val="left"/>
              <w:rPr>
                <w:i/>
                <w:noProof/>
              </w:rPr>
            </w:pPr>
            <w:r w:rsidRPr="001C71F8">
              <w:rPr>
                <w:i/>
                <w:noProof/>
              </w:rPr>
              <w:t>Stor kapasitet på Rygge</w:t>
            </w:r>
          </w:p>
          <w:p w14:paraId="2AD2CFD5" w14:textId="77777777" w:rsidR="001C71F8" w:rsidRPr="001C71F8" w:rsidRDefault="001C71F8" w:rsidP="001C71F8">
            <w:pPr>
              <w:pStyle w:val="Brdtekst"/>
              <w:spacing w:after="0"/>
              <w:jc w:val="left"/>
              <w:rPr>
                <w:noProof/>
              </w:rPr>
            </w:pPr>
            <w:r w:rsidRPr="001C71F8">
              <w:rPr>
                <w:noProof/>
              </w:rPr>
              <w:t xml:space="preserve">Staten eier grunnen på Rygge flystasjon og har full råderett over områdets nær 6.000 mål. Rygge er meget </w:t>
            </w:r>
            <w:r w:rsidRPr="001C71F8">
              <w:rPr>
                <w:noProof/>
              </w:rPr>
              <w:lastRenderedPageBreak/>
              <w:t>sentralt plassert. Herfra kan et helikopter nå 2,5 millioner mennesker i Norge på 15 minutter, og effektiv flytid mellom Rygge og Taraldrud ligger på 9-10 minutter.</w:t>
            </w:r>
          </w:p>
          <w:p w14:paraId="747BE7E1" w14:textId="65DCBB11" w:rsidR="001C71F8" w:rsidRDefault="001C71F8" w:rsidP="001C71F8">
            <w:pPr>
              <w:pStyle w:val="Brdtekst"/>
              <w:spacing w:after="0"/>
              <w:jc w:val="left"/>
              <w:rPr>
                <w:noProof/>
              </w:rPr>
            </w:pPr>
            <w:r w:rsidRPr="001C71F8">
              <w:rPr>
                <w:noProof/>
              </w:rPr>
              <w:t>Støy er ikke en aktuell problemstilling på Rygge ettersom det ikke er boligområder eller turområder i umiddelbar nærhet. Det har vært flyplassdrift med jagerfly og helikopter på Rygge i mer enn 60 år. Det er svært få operative begrensninger i og rundt Rygge flystasjon, og politiet er godt kjent med stedets trenings- og øvingsmuligheter. Ved forhøyet beredskap har politihelikoptertjenesten og beredskapstroppen vært samlokalisert med Forsvarets helikopter og Forsvarets Spesialkommando på Rygge.</w:t>
            </w:r>
          </w:p>
          <w:p w14:paraId="600156E3" w14:textId="77777777" w:rsidR="001C71F8" w:rsidRPr="001C71F8" w:rsidRDefault="001C71F8" w:rsidP="001C71F8">
            <w:pPr>
              <w:pStyle w:val="Brdtekst"/>
              <w:spacing w:after="0"/>
              <w:jc w:val="left"/>
              <w:rPr>
                <w:noProof/>
              </w:rPr>
            </w:pPr>
          </w:p>
          <w:p w14:paraId="507BAA35" w14:textId="3CEAB214" w:rsidR="001C71F8" w:rsidRDefault="001C71F8" w:rsidP="001C71F8">
            <w:pPr>
              <w:pStyle w:val="Brdtekst"/>
              <w:spacing w:after="0"/>
              <w:jc w:val="left"/>
              <w:rPr>
                <w:noProof/>
              </w:rPr>
            </w:pPr>
            <w:r w:rsidRPr="001C71F8">
              <w:rPr>
                <w:noProof/>
              </w:rPr>
              <w:t>Rygge er regulert for helikopteraktivitet og for øvingsaktivitet med blant annet store muligheter for lavtflyging og samtrening med helikopter. Det er også mulig å trene skarpskyting fra helikopter der. Ved å flytte politihelikopterets hjemmebase til Rygge, kan den planlagte trafikkmengden på 2.250 helikopterbevegelser pr. år reduseres til fordel for beboere i Oppegård og brukere av nærliggende friluftsområder - og eventuelt økes med tilgang til øvingssoner på Rygge.</w:t>
            </w:r>
          </w:p>
          <w:p w14:paraId="12BE861B" w14:textId="77777777" w:rsidR="001C71F8" w:rsidRPr="001C71F8" w:rsidRDefault="001C71F8" w:rsidP="001C71F8">
            <w:pPr>
              <w:pStyle w:val="Brdtekst"/>
              <w:spacing w:after="0"/>
              <w:jc w:val="left"/>
              <w:rPr>
                <w:i/>
                <w:noProof/>
              </w:rPr>
            </w:pPr>
          </w:p>
          <w:p w14:paraId="333D9CAE" w14:textId="77777777" w:rsidR="001C71F8" w:rsidRPr="001C71F8" w:rsidRDefault="001C71F8" w:rsidP="001C71F8">
            <w:pPr>
              <w:pStyle w:val="Brdtekst"/>
              <w:spacing w:after="0"/>
              <w:jc w:val="left"/>
              <w:rPr>
                <w:i/>
                <w:noProof/>
              </w:rPr>
            </w:pPr>
            <w:r w:rsidRPr="001C71F8">
              <w:rPr>
                <w:i/>
                <w:noProof/>
              </w:rPr>
              <w:t>En del av et helikopterfaglig miljø</w:t>
            </w:r>
          </w:p>
          <w:p w14:paraId="5DB0887D" w14:textId="6EF18BA8" w:rsidR="001C71F8" w:rsidRDefault="001C71F8" w:rsidP="001C71F8">
            <w:pPr>
              <w:pStyle w:val="Brdtekst"/>
              <w:spacing w:after="0"/>
              <w:jc w:val="left"/>
              <w:rPr>
                <w:noProof/>
              </w:rPr>
            </w:pPr>
            <w:r w:rsidRPr="001C71F8">
              <w:rPr>
                <w:noProof/>
              </w:rPr>
              <w:t>På Rygge vil politihelikoptrene kunne bli en del av et større helikopterfaglig miljø både operativt og teknisk. Dette vil gi driftsbesparelser knyttet til fellesfasiliteter som hangarer, drivstoffanlegg, landingsområder, operative støttetjenester, flysikkerhet mv, samt dedikerte ressurser til brann og redning. På Rygge har justissektoren et redningshelikopter på 15 minutters beredskap for Hovedredningssentralen, og 2 Bell 412 SP-helikopter på 2 timers beredskap for Beredskapstroppen og Forsvarets Spesialkommando. Nye redningshelikopter skal fases inn fra 2017, noe som vil gi betydelig økt effekt både for tjenestens primæroppdrag og for oppdrag knyttet til støtte til politi og forsvar. Ifølge langtidsplanen for forsvarssektoren (vedtatt av Stortinget 11.11.16) skal luftforsvarets 339-skvadron lokaliseres til Rygge, sammen med etableringen av et nytt ledelseselement som er overordnet ansvarlig for all helikoptertjeneste i Luftforsvaret.</w:t>
            </w:r>
          </w:p>
          <w:p w14:paraId="43879BAD" w14:textId="77777777" w:rsidR="001C71F8" w:rsidRPr="001C71F8" w:rsidRDefault="001C71F8" w:rsidP="001C71F8">
            <w:pPr>
              <w:pStyle w:val="Brdtekst"/>
              <w:spacing w:after="0"/>
              <w:jc w:val="left"/>
              <w:rPr>
                <w:noProof/>
              </w:rPr>
            </w:pPr>
          </w:p>
          <w:p w14:paraId="587115F9" w14:textId="77777777" w:rsidR="001C71F8" w:rsidRPr="001C71F8" w:rsidRDefault="001C71F8" w:rsidP="001C71F8">
            <w:pPr>
              <w:pStyle w:val="Brdtekst"/>
              <w:spacing w:after="0"/>
              <w:jc w:val="left"/>
              <w:rPr>
                <w:i/>
                <w:noProof/>
              </w:rPr>
            </w:pPr>
            <w:r w:rsidRPr="001C71F8">
              <w:rPr>
                <w:i/>
                <w:noProof/>
              </w:rPr>
              <w:t>Kontroll i lufta</w:t>
            </w:r>
          </w:p>
          <w:p w14:paraId="4FFB439F" w14:textId="08C55CD1" w:rsidR="001C71F8" w:rsidRDefault="001C71F8" w:rsidP="001C71F8">
            <w:pPr>
              <w:pStyle w:val="Brdtekst"/>
              <w:spacing w:after="0"/>
              <w:jc w:val="left"/>
              <w:rPr>
                <w:noProof/>
              </w:rPr>
            </w:pPr>
            <w:r w:rsidRPr="001C71F8">
              <w:rPr>
                <w:noProof/>
              </w:rPr>
              <w:t>Det er et reelt behov for at helikoptermiljøene i de ulike sektorene har faste møteplasser og at det øves regelmessig sammen. Det er flere situasjoner de siste årene som har synliggjort behovet for tettere samarbeid på helikoptersiden. Ikke minst gjelder det planlegging og gjennomføring av operasjoner for å sikre best mulig effekt.</w:t>
            </w:r>
          </w:p>
          <w:p w14:paraId="168660EC" w14:textId="77777777" w:rsidR="001C71F8" w:rsidRPr="001C71F8" w:rsidRDefault="001C71F8" w:rsidP="001C71F8">
            <w:pPr>
              <w:pStyle w:val="Brdtekst"/>
              <w:spacing w:after="0"/>
              <w:jc w:val="left"/>
              <w:rPr>
                <w:noProof/>
              </w:rPr>
            </w:pPr>
          </w:p>
          <w:p w14:paraId="755E172E" w14:textId="23D5C179" w:rsidR="001C71F8" w:rsidRDefault="001C71F8" w:rsidP="001C71F8">
            <w:pPr>
              <w:pStyle w:val="Brdtekst"/>
              <w:spacing w:after="0"/>
              <w:jc w:val="left"/>
              <w:rPr>
                <w:noProof/>
              </w:rPr>
            </w:pPr>
            <w:r w:rsidRPr="001C71F8">
              <w:rPr>
                <w:noProof/>
              </w:rPr>
              <w:t>Ved større innsatser der flere helikoptre er i aksjon, er det nødvendig med en egen luftkontrollenhet. Dette ble det konkludert med allerede etter skogbrannen i Stange 2006. Ved skogbrannen i Froland i 2008 og 22.juli 2011 stilte samfunnet opp med flere helikopterressurser enn det man klarte å dra nytte av.</w:t>
            </w:r>
          </w:p>
          <w:p w14:paraId="5A6BFE45" w14:textId="77777777" w:rsidR="001C71F8" w:rsidRPr="001C71F8" w:rsidRDefault="001C71F8" w:rsidP="001C71F8">
            <w:pPr>
              <w:pStyle w:val="Brdtekst"/>
              <w:spacing w:after="0"/>
              <w:jc w:val="left"/>
              <w:rPr>
                <w:noProof/>
              </w:rPr>
            </w:pPr>
          </w:p>
          <w:p w14:paraId="35AC398C" w14:textId="15D342BE" w:rsidR="001C71F8" w:rsidRDefault="001C71F8" w:rsidP="001C71F8">
            <w:pPr>
              <w:pStyle w:val="Brdtekst"/>
              <w:spacing w:after="0"/>
              <w:jc w:val="left"/>
              <w:rPr>
                <w:noProof/>
              </w:rPr>
            </w:pPr>
            <w:r w:rsidRPr="001C71F8">
              <w:rPr>
                <w:noProof/>
              </w:rPr>
              <w:lastRenderedPageBreak/>
              <w:t>Et felles miljø øker flysikkerheten, øker profesjonaliteten og sikrer gjensidig forståelse for hverandres kapasiteter og prosedyrer.</w:t>
            </w:r>
          </w:p>
          <w:p w14:paraId="64B42C1E" w14:textId="77777777" w:rsidR="001C71F8" w:rsidRPr="001C71F8" w:rsidRDefault="001C71F8" w:rsidP="001C71F8">
            <w:pPr>
              <w:pStyle w:val="Brdtekst"/>
              <w:spacing w:after="0"/>
              <w:jc w:val="left"/>
              <w:rPr>
                <w:noProof/>
              </w:rPr>
            </w:pPr>
          </w:p>
          <w:p w14:paraId="2B2870D3" w14:textId="77777777" w:rsidR="001C71F8" w:rsidRPr="001C71F8" w:rsidRDefault="001C71F8" w:rsidP="001C71F8">
            <w:pPr>
              <w:pStyle w:val="Brdtekst"/>
              <w:spacing w:after="0"/>
              <w:jc w:val="left"/>
              <w:rPr>
                <w:i/>
                <w:noProof/>
              </w:rPr>
            </w:pPr>
            <w:r w:rsidRPr="001C71F8">
              <w:rPr>
                <w:i/>
                <w:noProof/>
              </w:rPr>
              <w:t>Samhandling mellom justis- og forsvarssektoren</w:t>
            </w:r>
          </w:p>
          <w:p w14:paraId="3A7AA398" w14:textId="1F71D09E" w:rsidR="001C71F8" w:rsidRDefault="001C71F8" w:rsidP="001C71F8">
            <w:pPr>
              <w:pStyle w:val="Brdtekst"/>
              <w:spacing w:after="0"/>
              <w:jc w:val="left"/>
              <w:rPr>
                <w:noProof/>
              </w:rPr>
            </w:pPr>
            <w:r w:rsidRPr="001C71F8">
              <w:rPr>
                <w:noProof/>
              </w:rPr>
              <w:t>Siden 22. juli 2011 har det vært mye fokus på å forbedre samhandlingen mellom politi og forsvar. Både Regjeringen og Stortinget, samt flere utredninger av Norges beredskapsevner, har etterspurt forbedringer i samspillet mellom justis- og forsvarssektoren. I FDs iverksettingsbrevet for langtidsplanen fra 20. desember 2016 blir det presisert at Forsvaret skal videreutvikle evnen til å bistå det sivile samfunn, herunder politiet.</w:t>
            </w:r>
          </w:p>
          <w:p w14:paraId="6C5D1357" w14:textId="77777777" w:rsidR="001C71F8" w:rsidRPr="001C71F8" w:rsidRDefault="001C71F8" w:rsidP="001C71F8">
            <w:pPr>
              <w:pStyle w:val="Brdtekst"/>
              <w:spacing w:after="0"/>
              <w:jc w:val="left"/>
              <w:rPr>
                <w:noProof/>
              </w:rPr>
            </w:pPr>
          </w:p>
          <w:p w14:paraId="5E8D7DB7" w14:textId="4F3BE45D" w:rsidR="001C71F8" w:rsidRDefault="001C71F8" w:rsidP="001C71F8">
            <w:pPr>
              <w:pStyle w:val="Brdtekst"/>
              <w:spacing w:after="0"/>
              <w:jc w:val="left"/>
              <w:rPr>
                <w:noProof/>
              </w:rPr>
            </w:pPr>
            <w:r w:rsidRPr="001C71F8">
              <w:rPr>
                <w:noProof/>
              </w:rPr>
              <w:t>Ved økt samarbeid og samlokalisering av Forsvarets og politiets helikopterkapasitet vil ikke bare helikoptermiljøet, men også samhandlingen, dialogen og koordineringen mellom Forsvaret og politiet bli styrket. Gjennom tettere daglig kontakt vil politiets beredskapstropp og Forsvaret effektivisere samhandlingen ved krisehåndtering.</w:t>
            </w:r>
          </w:p>
          <w:p w14:paraId="47B4B0A8" w14:textId="77777777" w:rsidR="001C71F8" w:rsidRPr="001C71F8" w:rsidRDefault="001C71F8" w:rsidP="001C71F8">
            <w:pPr>
              <w:pStyle w:val="Brdtekst"/>
              <w:spacing w:after="0"/>
              <w:jc w:val="left"/>
              <w:rPr>
                <w:noProof/>
              </w:rPr>
            </w:pPr>
          </w:p>
          <w:p w14:paraId="751CC0C6" w14:textId="55BCFAA9" w:rsidR="001C71F8" w:rsidRDefault="001C71F8" w:rsidP="001C71F8">
            <w:pPr>
              <w:pStyle w:val="Brdtekst"/>
              <w:spacing w:after="0"/>
              <w:jc w:val="left"/>
              <w:rPr>
                <w:noProof/>
              </w:rPr>
            </w:pPr>
            <w:r w:rsidRPr="001C71F8">
              <w:rPr>
                <w:noProof/>
              </w:rPr>
              <w:t>Nærheten mellom Taraldrud og Rygge øker også muligheten for beredskapstroppen til å benytte seg av Rygge til trening av operative ferdigheter det uansett ikke vil være mulighet for på Taraldrud, samt generell samvirketrening med Forsvaret på Rygge.</w:t>
            </w:r>
          </w:p>
          <w:p w14:paraId="4DE8F977" w14:textId="77777777" w:rsidR="001C71F8" w:rsidRPr="001C71F8" w:rsidRDefault="001C71F8" w:rsidP="001C71F8">
            <w:pPr>
              <w:pStyle w:val="Brdtekst"/>
              <w:spacing w:after="0"/>
              <w:jc w:val="left"/>
              <w:rPr>
                <w:noProof/>
              </w:rPr>
            </w:pPr>
          </w:p>
          <w:p w14:paraId="6B1C7053" w14:textId="77777777" w:rsidR="001C71F8" w:rsidRPr="001C71F8" w:rsidRDefault="001C71F8" w:rsidP="001C71F8">
            <w:pPr>
              <w:pStyle w:val="Brdtekst"/>
              <w:spacing w:after="0"/>
              <w:jc w:val="left"/>
              <w:rPr>
                <w:i/>
                <w:noProof/>
              </w:rPr>
            </w:pPr>
            <w:r w:rsidRPr="001C71F8">
              <w:rPr>
                <w:i/>
                <w:noProof/>
              </w:rPr>
              <w:t>Oppsummering</w:t>
            </w:r>
          </w:p>
          <w:p w14:paraId="3D0E1EDB" w14:textId="584C47E7" w:rsidR="001C71F8" w:rsidRDefault="001C71F8" w:rsidP="001C71F8">
            <w:pPr>
              <w:pStyle w:val="Brdtekst"/>
              <w:spacing w:after="0"/>
              <w:jc w:val="left"/>
              <w:rPr>
                <w:noProof/>
              </w:rPr>
            </w:pPr>
            <w:r w:rsidRPr="001C71F8">
              <w:rPr>
                <w:noProof/>
              </w:rPr>
              <w:t>Vi registrerer at Justis- og beredskapsdepartementet viser til konseptvalget, at politiets nasjonale innsatsstyrker skal samlokaliseres og at det derfor ikke er aktuelt å skille ut helikoptertjenesten til Rygge. Vi mener fortsatt at de positive konsekvensene av å lokalisere politihelikoptertjenestens hjemmebase til Rygge er av et slikt omfang og karakter at dette alternativet må vurderes grundigere. Det er en rekke faktorer for en helhetlig helikopterberedskap som vi ikke kan se har blitt vurdert.</w:t>
            </w:r>
          </w:p>
          <w:p w14:paraId="016F5BDD" w14:textId="77777777" w:rsidR="001C71F8" w:rsidRPr="001C71F8" w:rsidRDefault="001C71F8" w:rsidP="001C71F8">
            <w:pPr>
              <w:pStyle w:val="Brdtekst"/>
              <w:spacing w:after="0"/>
              <w:jc w:val="left"/>
              <w:rPr>
                <w:noProof/>
              </w:rPr>
            </w:pPr>
          </w:p>
          <w:p w14:paraId="61C29764" w14:textId="357D51A6" w:rsidR="001C71F8" w:rsidRDefault="001C71F8" w:rsidP="001C71F8">
            <w:pPr>
              <w:pStyle w:val="Brdtekst"/>
              <w:spacing w:after="0"/>
              <w:jc w:val="left"/>
              <w:rPr>
                <w:noProof/>
              </w:rPr>
            </w:pPr>
            <w:r w:rsidRPr="001C71F8">
              <w:rPr>
                <w:noProof/>
              </w:rPr>
              <w:t>For Østfold fylkeskommune ser det ut som at kravet til samlokalisering veier tyngre enn de økonomiske, operative, sikkerhetsmessige og samfunnsmessige hensyn. I en helhetlig tilnærming bør Rygge vurderes etablert som permanent base for politiets helikoptertjeneste fremfor å bygge opp et stort helikoptersenter på Taraldrud. Helikopterinfrastruktur og hensyn til støy skaper begrensninger og minsker fleksibiliteten for beredskapstroppens anlegg. Dette kan løses ved å bruke Rygge som hovedlokasjon for beredskapstroppens helikopter, samtidig som det oppnås en synergieffekt med det eksisterende helikoptermiljøet på Rygge. Ved behov kan et helikopter stå på fremskutt beredskap på Taraldrud.</w:t>
            </w:r>
          </w:p>
          <w:p w14:paraId="23B21B9B" w14:textId="77777777" w:rsidR="001C71F8" w:rsidRPr="001C71F8" w:rsidRDefault="001C71F8" w:rsidP="001C71F8">
            <w:pPr>
              <w:pStyle w:val="Brdtekst"/>
              <w:spacing w:after="0"/>
              <w:jc w:val="left"/>
              <w:rPr>
                <w:noProof/>
              </w:rPr>
            </w:pPr>
          </w:p>
          <w:p w14:paraId="41DC3F47" w14:textId="77777777" w:rsidR="001C71F8" w:rsidRPr="001C71F8" w:rsidRDefault="001C71F8" w:rsidP="001C71F8">
            <w:pPr>
              <w:pStyle w:val="Brdtekst"/>
              <w:spacing w:after="0"/>
              <w:jc w:val="left"/>
              <w:rPr>
                <w:noProof/>
              </w:rPr>
            </w:pPr>
            <w:r w:rsidRPr="001C71F8">
              <w:rPr>
                <w:noProof/>
              </w:rPr>
              <w:t>Østfold fylkeskommune ber om et møte med Justis- og beredskapsdepartementet for videre dialog både om politiets helikoptertjeneste og om planene rundt Rygge beredskapssenter.</w:t>
            </w:r>
          </w:p>
          <w:p w14:paraId="7B451566" w14:textId="77777777" w:rsidR="001C71F8" w:rsidRPr="001C71F8" w:rsidRDefault="001C71F8" w:rsidP="001C71F8">
            <w:pPr>
              <w:pStyle w:val="Brdtekst"/>
              <w:spacing w:after="0"/>
              <w:jc w:val="left"/>
              <w:rPr>
                <w:noProof/>
              </w:rPr>
            </w:pPr>
          </w:p>
          <w:p w14:paraId="2A9CFF36" w14:textId="77777777" w:rsidR="001C71F8" w:rsidRPr="001C71F8" w:rsidRDefault="001C71F8" w:rsidP="001C71F8">
            <w:pPr>
              <w:pStyle w:val="Brdtekst"/>
              <w:spacing w:after="0"/>
              <w:jc w:val="left"/>
              <w:rPr>
                <w:i/>
                <w:noProof/>
              </w:rPr>
            </w:pPr>
            <w:r w:rsidRPr="001C71F8">
              <w:rPr>
                <w:i/>
                <w:noProof/>
              </w:rPr>
              <w:t>Fylkesrådmannens forslag til vedtak</w:t>
            </w:r>
          </w:p>
          <w:p w14:paraId="165AF5EF" w14:textId="77777777" w:rsidR="00E91B0C" w:rsidRDefault="001C71F8" w:rsidP="001C71F8">
            <w:pPr>
              <w:pStyle w:val="Brdtekst"/>
              <w:spacing w:after="0"/>
              <w:jc w:val="left"/>
              <w:rPr>
                <w:noProof/>
              </w:rPr>
            </w:pPr>
            <w:r w:rsidRPr="001C71F8">
              <w:rPr>
                <w:noProof/>
              </w:rPr>
              <w:lastRenderedPageBreak/>
              <w:t>Østfoldrådet slutter seg til Østfold fylkeskommunes høringsuttalelse til reguleringsplan med konsekvensutredning for Politiets nasjonale beredskapssenter.</w:t>
            </w:r>
          </w:p>
          <w:p w14:paraId="2319C3B7" w14:textId="0F28413A" w:rsidR="00421E9E" w:rsidRPr="001C71F8" w:rsidRDefault="00421E9E" w:rsidP="001C71F8">
            <w:pPr>
              <w:pStyle w:val="Brdtekst"/>
              <w:spacing w:after="0"/>
              <w:jc w:val="left"/>
              <w:rPr>
                <w:noProof/>
              </w:rPr>
            </w:pPr>
          </w:p>
        </w:tc>
        <w:tc>
          <w:tcPr>
            <w:tcW w:w="3883" w:type="dxa"/>
          </w:tcPr>
          <w:p w14:paraId="03861251" w14:textId="77777777" w:rsidR="00E91B0C" w:rsidRDefault="00E91B0C" w:rsidP="00B96FEC">
            <w:pPr>
              <w:pStyle w:val="Brdtekst"/>
              <w:spacing w:after="0"/>
              <w:jc w:val="left"/>
              <w:rPr>
                <w:noProof/>
              </w:rPr>
            </w:pPr>
          </w:p>
          <w:p w14:paraId="2A3E7EE7" w14:textId="77777777" w:rsidR="00AB582F" w:rsidRDefault="00AB582F" w:rsidP="00B96FEC">
            <w:pPr>
              <w:pStyle w:val="Brdtekst"/>
              <w:spacing w:after="0"/>
              <w:jc w:val="left"/>
              <w:rPr>
                <w:noProof/>
              </w:rPr>
            </w:pPr>
          </w:p>
          <w:p w14:paraId="17A3076B" w14:textId="77777777" w:rsidR="00AB582F" w:rsidRDefault="00AB582F" w:rsidP="00B96FEC">
            <w:pPr>
              <w:pStyle w:val="Brdtekst"/>
              <w:spacing w:after="0"/>
              <w:jc w:val="left"/>
              <w:rPr>
                <w:noProof/>
              </w:rPr>
            </w:pPr>
          </w:p>
          <w:p w14:paraId="27271C11" w14:textId="77777777" w:rsidR="00AB582F" w:rsidRDefault="00AB582F" w:rsidP="00B96FEC">
            <w:pPr>
              <w:pStyle w:val="Brdtekst"/>
              <w:jc w:val="left"/>
              <w:rPr>
                <w:noProof/>
              </w:rPr>
            </w:pPr>
            <w:r>
              <w:rPr>
                <w:noProof/>
              </w:rPr>
              <w:t xml:space="preserve">Bak valget av tomt på Taraldrud ligger en grundig prosess som også har vært gjenstand for ekstern kvalitetssikring. </w:t>
            </w:r>
          </w:p>
          <w:p w14:paraId="31D70DB3" w14:textId="5B87A90E" w:rsidR="00AB582F" w:rsidRDefault="00AB582F" w:rsidP="00B96FEC">
            <w:pPr>
              <w:pStyle w:val="Brdtekst"/>
              <w:jc w:val="left"/>
              <w:rPr>
                <w:noProof/>
              </w:rPr>
            </w:pPr>
            <w:r>
              <w:rPr>
                <w:noProof/>
              </w:rPr>
              <w:t>Mange alternative tomteløsninger er blitt lansert og vurdert, hvilket har bidratt til at denne prosessen har tatt tid. Alna og Grønmo i Oslo er blitt utredet særskilt. Basert på grundige vurderinger har Taraldrud fremstått som den absolutt beste løsningen.</w:t>
            </w:r>
          </w:p>
          <w:p w14:paraId="22354FC4" w14:textId="5DF27E97" w:rsidR="00AB582F" w:rsidRDefault="00AB582F" w:rsidP="00B96FEC">
            <w:pPr>
              <w:pStyle w:val="Brdtekst"/>
              <w:jc w:val="left"/>
              <w:rPr>
                <w:noProof/>
              </w:rPr>
            </w:pPr>
            <w:r>
              <w:rPr>
                <w:noProof/>
              </w:rPr>
              <w:t xml:space="preserve">I konseptvalgutredningen ble det satt absolutte krav om maksimalt 30 minutter kjøretid til Oslo sentrum, og maksimalt 45 minutter kjøretid til Gardermoen. Dette er </w:t>
            </w:r>
            <w:r w:rsidR="00421E9E">
              <w:rPr>
                <w:noProof/>
              </w:rPr>
              <w:t>k</w:t>
            </w:r>
            <w:r>
              <w:rPr>
                <w:noProof/>
              </w:rPr>
              <w:t>rav for nærhet til viktige objekter. Terrorhendelsene den siste tiden har vist viktigheten av at politiet må være i nærheten av det de skal beskytte og for å forberede en koordinert respons må ressursene være samlet så langt det lar seg gjøre. Når kriser oppstår, er tiden en kritisk faktor. For å oppnå akseptabel responstid og responskvalitet er det viktig at senteret ligger nært Oslo og at mest mulig aktivitet er samlet på ett sted. Dette muliggjør blant annet at personer i trening i fremtiden kan inngå i beredskapsplanleggingen, og at man har nærhet til flest mulig av de objekter som skal beskyttes. Ved å samle enheter, aktiviteter og utstyr, legge</w:t>
            </w:r>
            <w:r w:rsidR="00421E9E">
              <w:rPr>
                <w:noProof/>
              </w:rPr>
              <w:t>s</w:t>
            </w:r>
            <w:r>
              <w:rPr>
                <w:noProof/>
              </w:rPr>
              <w:t xml:space="preserve"> </w:t>
            </w:r>
            <w:r w:rsidR="00421E9E">
              <w:rPr>
                <w:noProof/>
              </w:rPr>
              <w:t>det</w:t>
            </w:r>
            <w:r>
              <w:rPr>
                <w:noProof/>
              </w:rPr>
              <w:t xml:space="preserve"> til rette for rask tilgang på et stort antall personell med ulik kompetanse, slik at politiet raskt kan mobilisere en riktig respons ved ekstraordinære hendelser og kriser.</w:t>
            </w:r>
          </w:p>
          <w:p w14:paraId="7241CD78" w14:textId="66997458" w:rsidR="00AB582F" w:rsidRDefault="00AB582F" w:rsidP="00B96FEC">
            <w:pPr>
              <w:pStyle w:val="Brdtekst"/>
              <w:jc w:val="left"/>
              <w:rPr>
                <w:noProof/>
              </w:rPr>
            </w:pPr>
            <w:r>
              <w:rPr>
                <w:noProof/>
              </w:rPr>
              <w:t xml:space="preserve">Rygge ligger for langt unna Oslo til å oppfylle ovennevnte krav og behov. </w:t>
            </w:r>
          </w:p>
          <w:p w14:paraId="1A934DCB" w14:textId="77777777" w:rsidR="00E91B0C" w:rsidRDefault="00AB582F" w:rsidP="00B96FEC">
            <w:pPr>
              <w:pStyle w:val="Brdtekst"/>
              <w:spacing w:after="0"/>
              <w:jc w:val="left"/>
              <w:rPr>
                <w:noProof/>
              </w:rPr>
            </w:pPr>
            <w:r>
              <w:rPr>
                <w:noProof/>
              </w:rPr>
              <w:t>En samlet Justiskomité, i forbindelse med behandling av statsbudsjettet for 2017, har uttrykt at det nå er mest hensiktsmessig å legge diskusjoner om lokalisering til side og gå videre på Taraldrud.</w:t>
            </w:r>
          </w:p>
          <w:p w14:paraId="5DA7C10D" w14:textId="77777777" w:rsidR="00421E9E" w:rsidRDefault="00421E9E" w:rsidP="00B96FEC">
            <w:pPr>
              <w:pStyle w:val="Brdtekst"/>
              <w:spacing w:after="0"/>
              <w:jc w:val="left"/>
              <w:rPr>
                <w:noProof/>
              </w:rPr>
            </w:pPr>
          </w:p>
          <w:p w14:paraId="46B15D36" w14:textId="77777777" w:rsidR="00421E9E" w:rsidRDefault="00421E9E" w:rsidP="00B96FEC">
            <w:pPr>
              <w:pStyle w:val="Brdtekst"/>
              <w:spacing w:after="0"/>
              <w:jc w:val="left"/>
              <w:rPr>
                <w:noProof/>
              </w:rPr>
            </w:pPr>
          </w:p>
          <w:p w14:paraId="1BDD41AF" w14:textId="77777777" w:rsidR="00421E9E" w:rsidRDefault="00421E9E" w:rsidP="00B96FEC">
            <w:pPr>
              <w:pStyle w:val="Brdtekst"/>
              <w:spacing w:after="0"/>
              <w:jc w:val="left"/>
              <w:rPr>
                <w:noProof/>
              </w:rPr>
            </w:pPr>
          </w:p>
          <w:p w14:paraId="7DDC4E97" w14:textId="77777777" w:rsidR="00421E9E" w:rsidRDefault="00421E9E" w:rsidP="00B96FEC">
            <w:pPr>
              <w:pStyle w:val="Brdtekst"/>
              <w:spacing w:after="0"/>
              <w:jc w:val="left"/>
              <w:rPr>
                <w:noProof/>
              </w:rPr>
            </w:pPr>
          </w:p>
          <w:p w14:paraId="619CE396" w14:textId="77777777" w:rsidR="00421E9E" w:rsidRDefault="00421E9E" w:rsidP="00421E9E">
            <w:pPr>
              <w:pStyle w:val="Brdtekst"/>
              <w:spacing w:after="0"/>
              <w:jc w:val="left"/>
              <w:rPr>
                <w:noProof/>
              </w:rPr>
            </w:pPr>
            <w:r>
              <w:rPr>
                <w:noProof/>
              </w:rPr>
              <w:t>Det vises for øvrig til felles merknadssvar i første del av dette dokumentet.</w:t>
            </w:r>
          </w:p>
          <w:p w14:paraId="2E75F742" w14:textId="08F6C47B" w:rsidR="00421E9E" w:rsidRDefault="00421E9E" w:rsidP="00B96FEC">
            <w:pPr>
              <w:pStyle w:val="Brdtekst"/>
              <w:spacing w:after="0"/>
              <w:jc w:val="left"/>
              <w:rPr>
                <w:noProof/>
              </w:rPr>
            </w:pPr>
          </w:p>
        </w:tc>
      </w:tr>
      <w:tr w:rsidR="00352556" w14:paraId="7B35756F" w14:textId="77777777" w:rsidTr="0031626D">
        <w:tc>
          <w:tcPr>
            <w:tcW w:w="5419" w:type="dxa"/>
          </w:tcPr>
          <w:p w14:paraId="0B982824" w14:textId="79A8E15A" w:rsidR="00B7670B" w:rsidRPr="00B7670B" w:rsidRDefault="00B7670B" w:rsidP="00B7670B">
            <w:pPr>
              <w:pStyle w:val="Brdtekst"/>
              <w:spacing w:after="0"/>
              <w:rPr>
                <w:b/>
                <w:noProof/>
              </w:rPr>
            </w:pPr>
            <w:bookmarkStart w:id="57" w:name="A8"/>
            <w:r w:rsidRPr="00B7670B">
              <w:rPr>
                <w:b/>
                <w:noProof/>
              </w:rPr>
              <w:lastRenderedPageBreak/>
              <w:t>A</w:t>
            </w:r>
            <w:r w:rsidR="008A2FCC">
              <w:rPr>
                <w:b/>
                <w:noProof/>
              </w:rPr>
              <w:t>8</w:t>
            </w:r>
            <w:bookmarkEnd w:id="57"/>
            <w:r w:rsidRPr="00B7670B">
              <w:rPr>
                <w:b/>
                <w:noProof/>
              </w:rPr>
              <w:t xml:space="preserve"> – Mattilsynet – 19.05.2017</w:t>
            </w:r>
          </w:p>
          <w:p w14:paraId="13FA3F2E" w14:textId="77777777" w:rsidR="00B7670B" w:rsidRDefault="00B7670B" w:rsidP="00B7670B">
            <w:pPr>
              <w:pStyle w:val="Brdtekst"/>
              <w:spacing w:after="0"/>
              <w:jc w:val="left"/>
              <w:rPr>
                <w:noProof/>
              </w:rPr>
            </w:pPr>
          </w:p>
          <w:p w14:paraId="37C7D95C" w14:textId="6B92FC80" w:rsidR="00B7670B" w:rsidRDefault="00B7670B" w:rsidP="00B7670B">
            <w:pPr>
              <w:pStyle w:val="Brdtekst"/>
              <w:spacing w:after="0"/>
              <w:jc w:val="left"/>
              <w:rPr>
                <w:noProof/>
              </w:rPr>
            </w:pPr>
            <w:r>
              <w:rPr>
                <w:noProof/>
              </w:rPr>
              <w:t xml:space="preserve">Den foreslåtte reguleringsplanen tar for seg forholdet til drikkevannskilden Gjersjøen i pkt. 6.6 </w:t>
            </w:r>
            <w:r w:rsidR="004C16EC">
              <w:rPr>
                <w:noProof/>
              </w:rPr>
              <w:t>–</w:t>
            </w:r>
            <w:r>
              <w:rPr>
                <w:noProof/>
              </w:rPr>
              <w:t>Vannmiljø</w:t>
            </w:r>
            <w:r w:rsidR="004C16EC">
              <w:rPr>
                <w:noProof/>
              </w:rPr>
              <w:t>.</w:t>
            </w:r>
          </w:p>
          <w:p w14:paraId="08EA660F" w14:textId="77777777" w:rsidR="00B7670B" w:rsidRDefault="00B7670B" w:rsidP="00B7670B">
            <w:pPr>
              <w:pStyle w:val="Brdtekst"/>
              <w:spacing w:after="0"/>
              <w:jc w:val="left"/>
              <w:rPr>
                <w:noProof/>
              </w:rPr>
            </w:pPr>
            <w:r>
              <w:rPr>
                <w:noProof/>
              </w:rPr>
              <w:t>Mattilsynet er tilfreds med at hensynet til drikkevannskilden er godt ivaretatt i arbeidet med reguleringsplanen og at flere av de merknader vi har hatt virker godt ivaretatt.</w:t>
            </w:r>
          </w:p>
          <w:p w14:paraId="2359F371" w14:textId="77777777" w:rsidR="00B7670B" w:rsidRDefault="00B7670B" w:rsidP="00B7670B">
            <w:pPr>
              <w:pStyle w:val="Brdtekst"/>
              <w:spacing w:after="0"/>
              <w:jc w:val="left"/>
              <w:rPr>
                <w:noProof/>
              </w:rPr>
            </w:pPr>
            <w:r>
              <w:rPr>
                <w:noProof/>
              </w:rPr>
              <w:t>Mattilsynet legger til grunn at de de avbøtende tiltak som er foreslått og som er innarbeidet i miljøoppfølgingsplanen gjennomføres.</w:t>
            </w:r>
          </w:p>
          <w:p w14:paraId="4CDCED0C" w14:textId="3C26EBF8" w:rsidR="00B7670B" w:rsidRDefault="00B7670B" w:rsidP="00B7670B">
            <w:pPr>
              <w:pStyle w:val="Brdtekst"/>
              <w:spacing w:after="0"/>
              <w:jc w:val="left"/>
              <w:rPr>
                <w:noProof/>
              </w:rPr>
            </w:pPr>
            <w:r>
              <w:rPr>
                <w:noProof/>
              </w:rPr>
              <w:t>Spesielt viktig er det at det etableres løsninger som sikrer at forurensing ikke kan nå ut i vassdraget og videre til Gjersjøen. Spesielt viktig er at overvann fra tette flater som helikopterlandingsplass, SIBO-anlegg og skytebane holdes tilbake og renses for å sikre at forurensing ikke når vassdraget, slik tiltakene er beskrevet i miljøoppfølgings</w:t>
            </w:r>
            <w:r w:rsidR="004C16EC">
              <w:rPr>
                <w:noProof/>
              </w:rPr>
              <w:t>-</w:t>
            </w:r>
            <w:r>
              <w:rPr>
                <w:noProof/>
              </w:rPr>
              <w:t>planen</w:t>
            </w:r>
            <w:r w:rsidR="004C16EC">
              <w:rPr>
                <w:noProof/>
              </w:rPr>
              <w:t>s</w:t>
            </w:r>
            <w:r>
              <w:rPr>
                <w:noProof/>
              </w:rPr>
              <w:t xml:space="preserve"> pkt 2.3</w:t>
            </w:r>
          </w:p>
          <w:p w14:paraId="2E83864A" w14:textId="77777777" w:rsidR="00B7670B" w:rsidRDefault="00B7670B" w:rsidP="00B7670B">
            <w:pPr>
              <w:pStyle w:val="Brdtekst"/>
              <w:spacing w:after="0"/>
              <w:jc w:val="left"/>
              <w:rPr>
                <w:noProof/>
              </w:rPr>
            </w:pPr>
            <w:r>
              <w:rPr>
                <w:noProof/>
              </w:rPr>
              <w:t>Det er vesentlig at det etableres løsninger som sikrer vannkvaliteten i Snipetjernvassdraget med bakgrunn i Gjersjøen som drikkevannskilde. Det er i denne sammenheng naturlig at det legges inn sikkerhetsmarginer og at forventet vekst i nedbørsmengder tas med i beregningene. I tillegg til forebyggende sikring bør det etableres rutiner som sikrer nødvendige tiltak om det skulle skje uhell som forurenser Snipetjernvassdraget og medføre fare for forurensing av drikkevannet.</w:t>
            </w:r>
          </w:p>
          <w:p w14:paraId="0602EC70" w14:textId="77777777" w:rsidR="00B7670B" w:rsidRDefault="00B7670B" w:rsidP="00B7670B">
            <w:pPr>
              <w:pStyle w:val="Brdtekst"/>
              <w:spacing w:after="0"/>
              <w:jc w:val="left"/>
              <w:rPr>
                <w:noProof/>
              </w:rPr>
            </w:pPr>
          </w:p>
          <w:p w14:paraId="6CE5E013" w14:textId="77777777" w:rsidR="00B7670B" w:rsidRDefault="00B7670B" w:rsidP="00B7670B">
            <w:pPr>
              <w:pStyle w:val="Brdtekst"/>
              <w:spacing w:after="0"/>
              <w:jc w:val="left"/>
              <w:rPr>
                <w:noProof/>
              </w:rPr>
            </w:pPr>
            <w:r w:rsidRPr="00B7670B">
              <w:rPr>
                <w:noProof/>
              </w:rPr>
              <w:t>Gjersjøen er en svært viktig drikkvannkilde og med bakgrunn i beliggenheten i ett pressområde svært sårbar. Med bakgrunn i forventet befolkningsvekst i Follo vil betydningen av Gjersjøen som drikkevannskilde øke i årene fremover. Mattilsynet understreker derfor at det er svært viktig at man i forbindelse med et slikt reguleringsarbeid ser hen til annen aktivitet i området, inkludert andre reguleringsplaner og at disse ses i sammenheng og om mulig samlet sett bidrar til å forbedre vannkvaliteten Gjersjøen.</w:t>
            </w:r>
          </w:p>
          <w:p w14:paraId="2152F757" w14:textId="0538BE36" w:rsidR="00E91B0C" w:rsidRDefault="00E91B0C" w:rsidP="00B7670B">
            <w:pPr>
              <w:pStyle w:val="Brdtekst"/>
              <w:spacing w:after="0"/>
              <w:jc w:val="left"/>
              <w:rPr>
                <w:noProof/>
              </w:rPr>
            </w:pPr>
          </w:p>
        </w:tc>
        <w:tc>
          <w:tcPr>
            <w:tcW w:w="3883" w:type="dxa"/>
          </w:tcPr>
          <w:p w14:paraId="6591781A" w14:textId="77777777" w:rsidR="00E91B0C" w:rsidRDefault="00E91B0C" w:rsidP="00831E6C">
            <w:pPr>
              <w:pStyle w:val="Brdtekst"/>
              <w:spacing w:after="0"/>
              <w:rPr>
                <w:noProof/>
              </w:rPr>
            </w:pPr>
          </w:p>
          <w:p w14:paraId="1404F3ED" w14:textId="77777777" w:rsidR="000666FB" w:rsidRDefault="000666FB" w:rsidP="00831E6C">
            <w:pPr>
              <w:pStyle w:val="Brdtekst"/>
              <w:spacing w:after="0"/>
              <w:rPr>
                <w:noProof/>
              </w:rPr>
            </w:pPr>
          </w:p>
          <w:p w14:paraId="15027D73" w14:textId="777F910B" w:rsidR="000666FB" w:rsidRDefault="000666FB" w:rsidP="004C16EC">
            <w:pPr>
              <w:pStyle w:val="Brdtekst"/>
              <w:spacing w:after="0"/>
              <w:jc w:val="left"/>
              <w:rPr>
                <w:noProof/>
              </w:rPr>
            </w:pPr>
            <w:r>
              <w:rPr>
                <w:noProof/>
              </w:rPr>
              <w:t>Konsekvensutredningens temautredning om vannmiljø har synliggjort betydningen av å rette stor opperksomhet mot</w:t>
            </w:r>
            <w:r w:rsidR="004A32F2">
              <w:rPr>
                <w:noProof/>
              </w:rPr>
              <w:t xml:space="preserve"> å beskytte</w:t>
            </w:r>
            <w:r>
              <w:rPr>
                <w:noProof/>
              </w:rPr>
              <w:t xml:space="preserve"> </w:t>
            </w:r>
            <w:r w:rsidR="004A32F2">
              <w:rPr>
                <w:noProof/>
              </w:rPr>
              <w:t>Gjersjøen  som drikkevanns</w:t>
            </w:r>
            <w:r w:rsidR="004C16EC">
              <w:rPr>
                <w:noProof/>
              </w:rPr>
              <w:t>-</w:t>
            </w:r>
            <w:r w:rsidR="004A32F2">
              <w:rPr>
                <w:noProof/>
              </w:rPr>
              <w:t xml:space="preserve">kilde og derfor sørge for en kontrollert avrenning til  Snipetjern. </w:t>
            </w:r>
          </w:p>
          <w:p w14:paraId="06E78712" w14:textId="5B15947F" w:rsidR="00E91B0C" w:rsidRDefault="004A32F2" w:rsidP="004C16EC">
            <w:pPr>
              <w:pStyle w:val="Brdtekst"/>
              <w:spacing w:after="0"/>
              <w:jc w:val="left"/>
              <w:rPr>
                <w:noProof/>
              </w:rPr>
            </w:pPr>
            <w:r>
              <w:rPr>
                <w:noProof/>
              </w:rPr>
              <w:t>Det er tatt høyde for</w:t>
            </w:r>
            <w:r w:rsidR="00D221A5">
              <w:rPr>
                <w:noProof/>
              </w:rPr>
              <w:t xml:space="preserve"> </w:t>
            </w:r>
            <w:r>
              <w:rPr>
                <w:noProof/>
              </w:rPr>
              <w:t xml:space="preserve">dette både i </w:t>
            </w:r>
            <w:r w:rsidR="00D221A5">
              <w:rPr>
                <w:noProof/>
              </w:rPr>
              <w:t xml:space="preserve">reguleringsbestemmelsenes </w:t>
            </w:r>
            <w:r>
              <w:rPr>
                <w:noProof/>
              </w:rPr>
              <w:t>pkt 3.2 og 3.3 i og i miljøoppfølgingsplanen</w:t>
            </w:r>
            <w:r w:rsidR="00C61CBD">
              <w:rPr>
                <w:noProof/>
              </w:rPr>
              <w:t>. Det</w:t>
            </w:r>
            <w:r w:rsidR="00D17334">
              <w:rPr>
                <w:noProof/>
              </w:rPr>
              <w:t xml:space="preserve"> vil bli lagt stor vekt på dette, både i det videre prosjekteringsarbeidet og ved avtaler med entrepernør.</w:t>
            </w:r>
          </w:p>
        </w:tc>
      </w:tr>
      <w:tr w:rsidR="008A2FCC" w14:paraId="33B459A8" w14:textId="77777777" w:rsidTr="008A2FCC">
        <w:tc>
          <w:tcPr>
            <w:tcW w:w="5419" w:type="dxa"/>
          </w:tcPr>
          <w:p w14:paraId="0881A27D" w14:textId="36AA1F9A" w:rsidR="008A2FCC" w:rsidRPr="00352556" w:rsidRDefault="008A2FCC" w:rsidP="008A2FCC">
            <w:pPr>
              <w:pStyle w:val="Brdtekst"/>
              <w:spacing w:after="0"/>
              <w:rPr>
                <w:b/>
                <w:noProof/>
              </w:rPr>
            </w:pPr>
            <w:bookmarkStart w:id="58" w:name="A9"/>
            <w:r>
              <w:rPr>
                <w:b/>
                <w:noProof/>
              </w:rPr>
              <w:t>A9</w:t>
            </w:r>
            <w:bookmarkEnd w:id="58"/>
            <w:r>
              <w:rPr>
                <w:b/>
                <w:noProof/>
              </w:rPr>
              <w:t xml:space="preserve"> </w:t>
            </w:r>
            <w:r w:rsidRPr="00352556">
              <w:rPr>
                <w:b/>
                <w:noProof/>
              </w:rPr>
              <w:t>– Mattilsynet region Stor-Oslo – 20.06.2017</w:t>
            </w:r>
          </w:p>
          <w:p w14:paraId="7043582B" w14:textId="77777777" w:rsidR="008A2FCC" w:rsidRDefault="008A2FCC" w:rsidP="008A2FCC">
            <w:pPr>
              <w:pStyle w:val="Brdtekst"/>
              <w:spacing w:after="0"/>
              <w:rPr>
                <w:noProof/>
              </w:rPr>
            </w:pPr>
          </w:p>
          <w:p w14:paraId="629A63C1" w14:textId="77777777" w:rsidR="008A2FCC" w:rsidRDefault="008A2FCC" w:rsidP="008A2FCC">
            <w:pPr>
              <w:pStyle w:val="Brdtekst"/>
              <w:spacing w:after="0"/>
              <w:jc w:val="left"/>
              <w:rPr>
                <w:noProof/>
              </w:rPr>
            </w:pPr>
            <w:r w:rsidRPr="00352556">
              <w:rPr>
                <w:noProof/>
              </w:rPr>
              <w:t>Mattilsynet region Stor-Oslo forvalter dyrevelferdsloven i bl.a. Oslo og Akershus. Vi forutsetter at departementet utreder også de dyrevelferdsmessige konsekvensene ved etablering av beredskapssenteret, og ved behov gjør nødvendige tiltak for å ivareta dyrevelferden.</w:t>
            </w:r>
          </w:p>
          <w:p w14:paraId="31438EEF" w14:textId="68470B19" w:rsidR="008A2FCC" w:rsidRDefault="008A2FCC" w:rsidP="008A2FCC">
            <w:pPr>
              <w:pStyle w:val="Brdtekst"/>
              <w:spacing w:after="0"/>
              <w:rPr>
                <w:b/>
                <w:noProof/>
              </w:rPr>
            </w:pPr>
          </w:p>
        </w:tc>
        <w:tc>
          <w:tcPr>
            <w:tcW w:w="3883" w:type="dxa"/>
          </w:tcPr>
          <w:p w14:paraId="705DA923" w14:textId="77777777" w:rsidR="008A2FCC" w:rsidRDefault="008A2FCC" w:rsidP="008A2FCC">
            <w:pPr>
              <w:pStyle w:val="Brdtekst"/>
              <w:spacing w:after="0"/>
              <w:rPr>
                <w:noProof/>
              </w:rPr>
            </w:pPr>
          </w:p>
          <w:p w14:paraId="1A8D148E" w14:textId="08200C3F" w:rsidR="008A2FCC" w:rsidRPr="002E0C1D" w:rsidRDefault="008A2FCC" w:rsidP="00D12D0B">
            <w:pPr>
              <w:jc w:val="left"/>
            </w:pPr>
            <w:r>
              <w:t>I det planlagte beredskapssenteret er det Politiets bombetjeneste som må forholde seg til dyrevelferdsloven. Dette faller imidlertid utenfor remmen av det som skal behandles i reguleringsplanen. Hensynet til vilt i planområdet og i nære omgivelser er vurdert i konsekvensutredningens temautredning om naturmangfold</w:t>
            </w:r>
            <w:r w:rsidR="00D12D0B">
              <w:t xml:space="preserve"> og biologisk mangfold</w:t>
            </w:r>
            <w:r>
              <w:t>.</w:t>
            </w:r>
          </w:p>
          <w:p w14:paraId="07CF386D" w14:textId="29141BA0" w:rsidR="008A2FCC" w:rsidRDefault="008A2FCC" w:rsidP="008A2FCC">
            <w:pPr>
              <w:pStyle w:val="Brdtekst"/>
              <w:spacing w:after="0"/>
              <w:jc w:val="left"/>
              <w:rPr>
                <w:noProof/>
              </w:rPr>
            </w:pPr>
          </w:p>
        </w:tc>
      </w:tr>
      <w:tr w:rsidR="00352556" w14:paraId="1768EC84" w14:textId="77777777" w:rsidTr="008A2FCC">
        <w:tc>
          <w:tcPr>
            <w:tcW w:w="5419" w:type="dxa"/>
          </w:tcPr>
          <w:p w14:paraId="26528AEC" w14:textId="718E553D" w:rsidR="00352556" w:rsidRPr="00352556" w:rsidRDefault="004A428F" w:rsidP="00352556">
            <w:pPr>
              <w:pStyle w:val="Brdtekst"/>
              <w:spacing w:after="0"/>
              <w:rPr>
                <w:b/>
                <w:noProof/>
              </w:rPr>
            </w:pPr>
            <w:bookmarkStart w:id="59" w:name="A10"/>
            <w:r w:rsidRPr="00352556">
              <w:rPr>
                <w:b/>
                <w:noProof/>
              </w:rPr>
              <w:t>A</w:t>
            </w:r>
            <w:r w:rsidR="008A2FCC">
              <w:rPr>
                <w:b/>
                <w:noProof/>
              </w:rPr>
              <w:t>10</w:t>
            </w:r>
            <w:bookmarkEnd w:id="59"/>
            <w:r w:rsidRPr="00352556">
              <w:rPr>
                <w:b/>
                <w:noProof/>
              </w:rPr>
              <w:t xml:space="preserve"> – Statnett – 20.</w:t>
            </w:r>
            <w:r w:rsidR="00352556" w:rsidRPr="00352556">
              <w:rPr>
                <w:b/>
                <w:noProof/>
              </w:rPr>
              <w:t>06.2017</w:t>
            </w:r>
          </w:p>
          <w:p w14:paraId="066A183D" w14:textId="77777777" w:rsidR="00352556" w:rsidRDefault="00352556" w:rsidP="00352556">
            <w:pPr>
              <w:pStyle w:val="Brdtekst"/>
              <w:spacing w:after="0"/>
              <w:rPr>
                <w:noProof/>
              </w:rPr>
            </w:pPr>
          </w:p>
          <w:p w14:paraId="4ED13E11" w14:textId="77777777" w:rsidR="00352556" w:rsidRDefault="00352556" w:rsidP="00352556">
            <w:pPr>
              <w:pStyle w:val="Brdtekst"/>
              <w:spacing w:after="0"/>
              <w:jc w:val="left"/>
              <w:rPr>
                <w:noProof/>
              </w:rPr>
            </w:pPr>
            <w:r>
              <w:rPr>
                <w:noProof/>
              </w:rPr>
              <w:t xml:space="preserve">Statnett er systemansvarlig i det norske kraftsystemet. Dette innebærer å drifte ca 11 000 kilometer med </w:t>
            </w:r>
            <w:r>
              <w:rPr>
                <w:noProof/>
              </w:rPr>
              <w:lastRenderedPageBreak/>
              <w:t>transmisjonsnettledninger og 150 transformatorstasjoner over hele landet. Statnett er også ansvarlig for forbindelsene til utlandet.</w:t>
            </w:r>
          </w:p>
          <w:p w14:paraId="4C46FBAD" w14:textId="77777777" w:rsidR="00352556" w:rsidRDefault="00352556" w:rsidP="00352556">
            <w:pPr>
              <w:pStyle w:val="Brdtekst"/>
              <w:spacing w:after="0"/>
              <w:jc w:val="left"/>
              <w:rPr>
                <w:noProof/>
              </w:rPr>
            </w:pPr>
          </w:p>
          <w:p w14:paraId="1AC50F92" w14:textId="41C1D4CB" w:rsidR="00352556" w:rsidRDefault="00352556" w:rsidP="00352556">
            <w:pPr>
              <w:pStyle w:val="Brdtekst"/>
              <w:spacing w:after="0"/>
              <w:jc w:val="left"/>
              <w:rPr>
                <w:noProof/>
              </w:rPr>
            </w:pPr>
            <w:r>
              <w:rPr>
                <w:noProof/>
              </w:rPr>
              <w:t>Statnett uttaler seg til planene ved å være eier av 420 kV ledningen Frogner – Follo som går gjennom planområdet øst for E6. Det er ikke særskilte merknader til planene utover ivaretakelsen av sikker adkomst, drift, vedlikehold og fornyelse av ledningen, samt at anleggs</w:t>
            </w:r>
            <w:r w:rsidR="004C16EC">
              <w:rPr>
                <w:noProof/>
              </w:rPr>
              <w:t>-</w:t>
            </w:r>
            <w:r>
              <w:rPr>
                <w:noProof/>
              </w:rPr>
              <w:t>gjennomføringen knyttet til utbyggingen av beredskaps</w:t>
            </w:r>
            <w:r w:rsidR="004C16EC">
              <w:rPr>
                <w:noProof/>
              </w:rPr>
              <w:t>-</w:t>
            </w:r>
            <w:r>
              <w:rPr>
                <w:noProof/>
              </w:rPr>
              <w:t>senteret og tilhørende infrastruktur skjer på en trygg måte for ledningen og omgivelsene.</w:t>
            </w:r>
          </w:p>
          <w:p w14:paraId="52BDB627" w14:textId="77777777" w:rsidR="00352556" w:rsidRPr="00352556" w:rsidRDefault="00352556" w:rsidP="00352556">
            <w:pPr>
              <w:pStyle w:val="Brdtekst"/>
              <w:spacing w:after="0"/>
              <w:jc w:val="left"/>
              <w:rPr>
                <w:i/>
                <w:noProof/>
              </w:rPr>
            </w:pPr>
          </w:p>
          <w:p w14:paraId="5442F938" w14:textId="1A04ECBC" w:rsidR="00352556" w:rsidRPr="00352556" w:rsidRDefault="00352556" w:rsidP="00352556">
            <w:pPr>
              <w:pStyle w:val="Brdtekst"/>
              <w:spacing w:after="0"/>
              <w:jc w:val="left"/>
              <w:rPr>
                <w:i/>
                <w:noProof/>
              </w:rPr>
            </w:pPr>
            <w:r w:rsidRPr="00352556">
              <w:rPr>
                <w:i/>
                <w:noProof/>
              </w:rPr>
              <w:t>Mer generelt om Statne</w:t>
            </w:r>
            <w:r>
              <w:rPr>
                <w:i/>
                <w:noProof/>
              </w:rPr>
              <w:t xml:space="preserve">tts rettigheter i planområdet. </w:t>
            </w:r>
          </w:p>
          <w:p w14:paraId="285FC5B1" w14:textId="77777777" w:rsidR="00352556" w:rsidRDefault="00352556" w:rsidP="00352556">
            <w:pPr>
              <w:pStyle w:val="Brdtekst"/>
              <w:spacing w:after="0"/>
              <w:jc w:val="left"/>
              <w:rPr>
                <w:noProof/>
              </w:rPr>
            </w:pPr>
            <w:r>
              <w:rPr>
                <w:noProof/>
              </w:rPr>
              <w:t>Statnett eier og drifter transmisjonsnettet i Norge, herunder 420 kV-ledningen Frogner – Follo som går gjennom det aktuelle planområdet øst for E6. Statnett har konsesjon etter energiloven til å eie og drifte ledningen og ervervet rettigheter til dette inkludert adkomstrettigheter gjennom ekspropriasjonsskjønn og minnelige avtaler. Ledningen og mastepunktene gjennom området sees på den vedlagte kartskissen.</w:t>
            </w:r>
          </w:p>
          <w:p w14:paraId="7D2FE3CD" w14:textId="77777777" w:rsidR="00352556" w:rsidRDefault="00352556" w:rsidP="00352556">
            <w:pPr>
              <w:pStyle w:val="Brdtekst"/>
              <w:spacing w:after="0"/>
              <w:jc w:val="left"/>
              <w:rPr>
                <w:noProof/>
              </w:rPr>
            </w:pPr>
          </w:p>
          <w:p w14:paraId="7666D599" w14:textId="15C44CDC" w:rsidR="00352556" w:rsidRDefault="00352556" w:rsidP="00352556">
            <w:pPr>
              <w:pStyle w:val="Brdtekst"/>
              <w:spacing w:after="0"/>
              <w:jc w:val="left"/>
              <w:rPr>
                <w:noProof/>
              </w:rPr>
            </w:pPr>
            <w:r>
              <w:rPr>
                <w:noProof/>
              </w:rPr>
              <w:t>Byggeforbudsbeltet/ryddebeltet for skog på denne ledningen er 19 meter til hver side av senter for ledningen, til sammen 38 meter. Vi ber om at denne bredden på byggeforbudsbeltet legges inn i plankartet med hensynsone etter prinsippet som er vist i det oversendte forslaget. Da våre ledninger skal være tresikre, så kan det i tillegg være nødvendig å hugge enkelttrær utenfor ledningsbeltet. Vi ber om at reguleringsbestemmelsene konkret suppleres med at det er byggeforbud i hensynssonen, og at tiltak i terrenget og anleggsarbeid innenfor hensynssonen skal avklares med ledningseier.</w:t>
            </w:r>
          </w:p>
          <w:p w14:paraId="1927E98F" w14:textId="76615F44" w:rsidR="00352556" w:rsidRDefault="00352556" w:rsidP="00352556">
            <w:pPr>
              <w:pStyle w:val="Brdtekst"/>
              <w:spacing w:after="0"/>
              <w:jc w:val="left"/>
              <w:rPr>
                <w:noProof/>
              </w:rPr>
            </w:pPr>
            <w:r>
              <w:rPr>
                <w:noProof/>
              </w:rPr>
              <w:t xml:space="preserve"> </w:t>
            </w:r>
          </w:p>
          <w:p w14:paraId="2B37DDBB" w14:textId="77777777" w:rsidR="00352556" w:rsidRDefault="00352556" w:rsidP="00352556">
            <w:pPr>
              <w:pStyle w:val="Brdtekst"/>
              <w:spacing w:after="0"/>
              <w:jc w:val="left"/>
              <w:rPr>
                <w:noProof/>
              </w:rPr>
            </w:pPr>
            <w:r>
              <w:rPr>
                <w:noProof/>
              </w:rPr>
              <w:t>Statnett har ervervet rett til uhindret adkomst til ledningsanlegget for drift, vedlikehold, utbedring og fornyelse. Statnett bemerker at disse rettighetene til nødvendig adkomst til linjetraseen og mastepunkter (for terrenggående kjøretøy/helikopterbruk og bruk av droner for inspeksjon) må sikres i det videre detaljplanarbeidet av hensyn til akutte hendelser, drift, vedlikehold og fornyelse av ledningen, og ønsker dialog om dette når mer konkrete planer (veg, gjerder mv) foreligger.</w:t>
            </w:r>
          </w:p>
          <w:p w14:paraId="19420D0D" w14:textId="77777777" w:rsidR="00352556" w:rsidRDefault="00352556" w:rsidP="00352556">
            <w:pPr>
              <w:pStyle w:val="Brdtekst"/>
              <w:spacing w:after="0"/>
              <w:jc w:val="left"/>
              <w:rPr>
                <w:noProof/>
              </w:rPr>
            </w:pPr>
          </w:p>
          <w:p w14:paraId="15FB7574" w14:textId="77777777" w:rsidR="00352556" w:rsidRDefault="00352556" w:rsidP="00352556">
            <w:pPr>
              <w:pStyle w:val="Brdtekst"/>
              <w:spacing w:after="0"/>
              <w:jc w:val="left"/>
              <w:rPr>
                <w:noProof/>
              </w:rPr>
            </w:pPr>
            <w:r>
              <w:rPr>
                <w:noProof/>
              </w:rPr>
              <w:t>Ved behov for eventuelle endringer på mastepunkt, gjør vi oppmerksom på at dette forutsetter tillatelser fra myndighetene, herunder konsesjon og ekspropriasjonstillatelse samt avtaler med berørte grunneiere. Kostnader knyttet til endringene må dekkes av tiltakshaver.</w:t>
            </w:r>
          </w:p>
          <w:p w14:paraId="6AD5B2CA" w14:textId="52C6A579" w:rsidR="00352556" w:rsidRDefault="00352556" w:rsidP="00352556">
            <w:pPr>
              <w:pStyle w:val="Brdtekst"/>
              <w:spacing w:after="0"/>
              <w:jc w:val="left"/>
              <w:rPr>
                <w:noProof/>
              </w:rPr>
            </w:pPr>
          </w:p>
          <w:p w14:paraId="6E2B4F17" w14:textId="6C182112" w:rsidR="00352556" w:rsidRPr="00352556" w:rsidRDefault="00352556" w:rsidP="00352556">
            <w:pPr>
              <w:pStyle w:val="Brdtekst"/>
              <w:spacing w:after="0"/>
              <w:jc w:val="left"/>
              <w:rPr>
                <w:i/>
                <w:noProof/>
              </w:rPr>
            </w:pPr>
            <w:r w:rsidRPr="00352556">
              <w:rPr>
                <w:i/>
                <w:noProof/>
              </w:rPr>
              <w:t>Sikkerhetsavstander, veier og gjerdeanlegg</w:t>
            </w:r>
          </w:p>
          <w:p w14:paraId="0E8616A6" w14:textId="77777777" w:rsidR="00352556" w:rsidRDefault="00352556" w:rsidP="00352556">
            <w:pPr>
              <w:pStyle w:val="Brdtekst"/>
              <w:spacing w:after="0"/>
              <w:jc w:val="left"/>
              <w:rPr>
                <w:noProof/>
              </w:rPr>
            </w:pPr>
            <w:r>
              <w:rPr>
                <w:noProof/>
              </w:rPr>
              <w:t xml:space="preserve">Forskrift om elektriske forsyningsanlegg (FEF) setter krav til horisontale og vertikale avstander mellom spenningssatte ledninger og omgivelsene, og dette må hensyntas i den videre planleggingen knyttet til dette med etablering av utrykningsvegen nordover for landbruksbroen, samt etablering av gjerder. Et gjerde </w:t>
            </w:r>
            <w:r>
              <w:rPr>
                <w:noProof/>
              </w:rPr>
              <w:lastRenderedPageBreak/>
              <w:t xml:space="preserve">parallelt med ledningen kan, avhengig av materialvalg, jording mv få indusert spenning som kan utgjøre risiko. Statnett forutsetter dialog om veiløsning og gjerdeløsningen i prosjekteringen, slik at vi kan få kontrollert avstander og nærføringer langsmed ledningen.  Alle krysninger skal godkjennes av Statnett som ledningseier.  </w:t>
            </w:r>
          </w:p>
          <w:p w14:paraId="491FAA5B" w14:textId="77777777" w:rsidR="00352556" w:rsidRDefault="00352556" w:rsidP="00352556">
            <w:pPr>
              <w:pStyle w:val="Brdtekst"/>
              <w:spacing w:after="0"/>
              <w:jc w:val="left"/>
              <w:rPr>
                <w:noProof/>
              </w:rPr>
            </w:pPr>
          </w:p>
          <w:p w14:paraId="5ED74CE8" w14:textId="77777777" w:rsidR="00352556" w:rsidRDefault="00352556" w:rsidP="00352556">
            <w:pPr>
              <w:pStyle w:val="Brdtekst"/>
              <w:spacing w:after="0"/>
              <w:jc w:val="left"/>
              <w:rPr>
                <w:noProof/>
              </w:rPr>
            </w:pPr>
            <w:r>
              <w:rPr>
                <w:noProof/>
              </w:rPr>
              <w:t>Eventuelle mastepunkt må sikres mot påkjøring av kjøretøy.</w:t>
            </w:r>
          </w:p>
          <w:p w14:paraId="04AE570C" w14:textId="77777777" w:rsidR="00352556" w:rsidRDefault="00352556" w:rsidP="00352556">
            <w:pPr>
              <w:pStyle w:val="Brdtekst"/>
              <w:spacing w:after="0"/>
              <w:jc w:val="left"/>
              <w:rPr>
                <w:noProof/>
              </w:rPr>
            </w:pPr>
          </w:p>
          <w:p w14:paraId="29C6ED06" w14:textId="7A378C9F" w:rsidR="00352556" w:rsidRDefault="00352556" w:rsidP="00352556">
            <w:pPr>
              <w:pStyle w:val="Brdtekst"/>
              <w:spacing w:after="0"/>
              <w:jc w:val="left"/>
              <w:rPr>
                <w:noProof/>
              </w:rPr>
            </w:pPr>
            <w:r>
              <w:rPr>
                <w:noProof/>
              </w:rPr>
              <w:t>Statnett ber om å få oversendt 3D-data (inkludert høyder) når dette foreligger slik at vi kan få kontrollert høyder på veier og gjerdetraseer og tatt mer konkret ta stilling til nærføringsproblematikken.</w:t>
            </w:r>
          </w:p>
          <w:p w14:paraId="401AB7C2" w14:textId="7ADFFFF2" w:rsidR="00352556" w:rsidRPr="00352556" w:rsidRDefault="00352556" w:rsidP="00352556">
            <w:pPr>
              <w:pStyle w:val="Brdtekst"/>
              <w:spacing w:after="0"/>
              <w:jc w:val="left"/>
              <w:rPr>
                <w:i/>
                <w:noProof/>
              </w:rPr>
            </w:pPr>
          </w:p>
          <w:p w14:paraId="22204002" w14:textId="7DC440E3" w:rsidR="00352556" w:rsidRPr="00352556" w:rsidRDefault="00352556" w:rsidP="00352556">
            <w:pPr>
              <w:pStyle w:val="Brdtekst"/>
              <w:spacing w:after="0"/>
              <w:jc w:val="left"/>
              <w:rPr>
                <w:i/>
                <w:noProof/>
              </w:rPr>
            </w:pPr>
            <w:r w:rsidRPr="00352556">
              <w:rPr>
                <w:i/>
                <w:noProof/>
              </w:rPr>
              <w:t>Elektromagnetiske felt</w:t>
            </w:r>
          </w:p>
          <w:p w14:paraId="4A445E8C" w14:textId="77777777" w:rsidR="00352556" w:rsidRDefault="00352556" w:rsidP="00352556">
            <w:pPr>
              <w:pStyle w:val="Brdtekst"/>
              <w:spacing w:after="0"/>
              <w:jc w:val="left"/>
              <w:rPr>
                <w:noProof/>
              </w:rPr>
            </w:pPr>
            <w:r>
              <w:rPr>
                <w:noProof/>
              </w:rPr>
              <w:t xml:space="preserve">Når det gjelder publikumseksponering av elektriske felt så er dette regulert i Strålevernforskriften. Grenseverdien (som følger ICNIRPs guidelines fra 2010) er 5 kV/ m. </w:t>
            </w:r>
          </w:p>
          <w:p w14:paraId="3BEC0830" w14:textId="77777777" w:rsidR="00352556" w:rsidRDefault="00352556" w:rsidP="00352556">
            <w:pPr>
              <w:pStyle w:val="Brdtekst"/>
              <w:spacing w:after="0"/>
              <w:jc w:val="left"/>
              <w:rPr>
                <w:noProof/>
              </w:rPr>
            </w:pPr>
          </w:p>
          <w:p w14:paraId="7E6AE70A" w14:textId="0703D7A3" w:rsidR="00352556" w:rsidRDefault="00352556" w:rsidP="00352556">
            <w:pPr>
              <w:pStyle w:val="Brdtekst"/>
              <w:spacing w:after="0"/>
              <w:jc w:val="left"/>
              <w:rPr>
                <w:noProof/>
              </w:rPr>
            </w:pPr>
            <w:r>
              <w:rPr>
                <w:noProof/>
              </w:rPr>
              <w:t xml:space="preserve">For mer informasjon henvises til Statens Strålevern sin hjemmesider </w:t>
            </w:r>
            <w:hyperlink r:id="rId13" w:history="1">
              <w:r w:rsidRPr="00D059E1">
                <w:rPr>
                  <w:rStyle w:val="Hyperkobling"/>
                  <w:noProof/>
                </w:rPr>
                <w:t>http://www.nrpa.no/</w:t>
              </w:r>
            </w:hyperlink>
          </w:p>
          <w:p w14:paraId="43740383" w14:textId="77777777" w:rsidR="00352556" w:rsidRDefault="00352556" w:rsidP="00352556">
            <w:pPr>
              <w:pStyle w:val="Brdtekst"/>
              <w:spacing w:after="0"/>
              <w:jc w:val="left"/>
              <w:rPr>
                <w:noProof/>
              </w:rPr>
            </w:pPr>
          </w:p>
          <w:p w14:paraId="1AAC372B" w14:textId="7E1F5911" w:rsidR="00352556" w:rsidRPr="00352556" w:rsidRDefault="00352556" w:rsidP="00352556">
            <w:pPr>
              <w:pStyle w:val="Brdtekst"/>
              <w:spacing w:after="0"/>
              <w:jc w:val="left"/>
              <w:rPr>
                <w:i/>
                <w:noProof/>
              </w:rPr>
            </w:pPr>
            <w:r w:rsidRPr="00352556">
              <w:rPr>
                <w:i/>
                <w:noProof/>
              </w:rPr>
              <w:t xml:space="preserve">Arbeid nært høyspentanlegg </w:t>
            </w:r>
          </w:p>
          <w:p w14:paraId="7B51B00A" w14:textId="5BCD2291" w:rsidR="00352556" w:rsidRDefault="00352556" w:rsidP="00352556">
            <w:pPr>
              <w:pStyle w:val="Brdtekst"/>
              <w:spacing w:after="0"/>
              <w:jc w:val="left"/>
              <w:rPr>
                <w:noProof/>
              </w:rPr>
            </w:pPr>
            <w:r>
              <w:rPr>
                <w:noProof/>
              </w:rPr>
              <w:t>I tillegg til byggeforbudsbeltet er det en varslingsavstand på 30 meter det fra ytterste strømførende fase på ledningen. Statnett som ledningseier skal derfor kontaktes når det er planlagt arbeid med anleggsmaskiner i en horisontal avstand nærmere enn 30 meter fra ytterste strømførende line. Det samme gjelder dersom det skal gjennomføres sprengningsarbeider eller gravearbeider mv som kan gi risiko for å påføre overføringsanlegget skade eller gi skade på tiltakshaver eller utstyr. Vi viser ellers til veiledning på Statnett sin hjemmeside</w:t>
            </w:r>
          </w:p>
          <w:p w14:paraId="762D7C0F" w14:textId="079DE1A2" w:rsidR="00352556" w:rsidRDefault="00352556" w:rsidP="00352556">
            <w:pPr>
              <w:pStyle w:val="Brdtekst"/>
              <w:spacing w:after="0"/>
              <w:jc w:val="left"/>
              <w:rPr>
                <w:noProof/>
              </w:rPr>
            </w:pPr>
            <w:r w:rsidRPr="00352556">
              <w:rPr>
                <w:noProof/>
              </w:rPr>
              <w:t>http://www.statnett.no/Samfunnsoppdrag/Sikkerhe</w:t>
            </w:r>
            <w:r w:rsidR="002E0C1D">
              <w:rPr>
                <w:noProof/>
              </w:rPr>
              <w:t xml:space="preserve">t/Arbeid-ved-hoyspentanlegg/ </w:t>
            </w:r>
            <w:r w:rsidRPr="00352556">
              <w:rPr>
                <w:noProof/>
              </w:rPr>
              <w:t>samt publikasjonen "Anleggsmaskiner og elektriske anlegg"</w:t>
            </w:r>
          </w:p>
          <w:p w14:paraId="59DA5A0E" w14:textId="77777777" w:rsidR="00352556" w:rsidRDefault="00352556" w:rsidP="00352556">
            <w:pPr>
              <w:pStyle w:val="Brdtekst"/>
              <w:spacing w:after="0"/>
              <w:jc w:val="left"/>
              <w:rPr>
                <w:noProof/>
              </w:rPr>
            </w:pPr>
            <w:r>
              <w:rPr>
                <w:noProof/>
              </w:rPr>
              <w:t>Vi ber om at den sistnevnte publikasjonen følger reguleringsplansaken videre da denne illustrerer grunnlaget for vårt HMS-arbeid ved ledninger som er spenningssatt.</w:t>
            </w:r>
          </w:p>
          <w:p w14:paraId="28BDA5D3" w14:textId="77777777" w:rsidR="00352556" w:rsidRDefault="00352556" w:rsidP="00352556">
            <w:pPr>
              <w:pStyle w:val="Brdtekst"/>
              <w:spacing w:after="0"/>
              <w:jc w:val="left"/>
              <w:rPr>
                <w:noProof/>
              </w:rPr>
            </w:pPr>
          </w:p>
          <w:p w14:paraId="0E8F6839" w14:textId="77777777" w:rsidR="00352556" w:rsidRDefault="00352556" w:rsidP="00352556">
            <w:pPr>
              <w:pStyle w:val="Brdtekst"/>
              <w:spacing w:after="0"/>
              <w:jc w:val="left"/>
              <w:rPr>
                <w:noProof/>
              </w:rPr>
            </w:pPr>
            <w:r>
              <w:rPr>
                <w:noProof/>
              </w:rPr>
              <w:t>Vi ber om å bli kontaktet av tiltakshaver slik at befaring kan gjennomføres slik at rettighetene som Statnett har kan ivaretas, sammen med sikkerheten til ledningen og de som skal jobbe på plassen. Det vil være nødvendig å inngå avtale mellom Statnett og entreprenøren som skal utføre arbeid på stedet. Det kan være hensiktsmessig at Statnett blir invitert til ROS-analyse knyttet til planene og anleggsgjennomføringen.</w:t>
            </w:r>
          </w:p>
          <w:p w14:paraId="2E9DFAA5" w14:textId="77777777" w:rsidR="00352556" w:rsidRDefault="00352556" w:rsidP="00352556">
            <w:pPr>
              <w:pStyle w:val="Brdtekst"/>
              <w:spacing w:after="0"/>
              <w:jc w:val="left"/>
              <w:rPr>
                <w:noProof/>
              </w:rPr>
            </w:pPr>
          </w:p>
          <w:p w14:paraId="18CC72D2" w14:textId="1E615B61" w:rsidR="00352556" w:rsidRDefault="00352556" w:rsidP="00352556">
            <w:pPr>
              <w:pStyle w:val="Brdtekst"/>
              <w:spacing w:after="0"/>
              <w:jc w:val="left"/>
              <w:rPr>
                <w:noProof/>
              </w:rPr>
            </w:pPr>
            <w:r>
              <w:rPr>
                <w:noProof/>
              </w:rPr>
              <w:t>Kostnader til sikkerhetstiltak og eventuell tilstedeværelse av Leder for Sikkerhet (LFS) må bæres av tiltakshaver.</w:t>
            </w:r>
          </w:p>
          <w:p w14:paraId="17FB64BE" w14:textId="2F1004E3" w:rsidR="00352556" w:rsidRDefault="00352556" w:rsidP="00352556">
            <w:pPr>
              <w:pStyle w:val="Brdtekst"/>
              <w:spacing w:after="0"/>
              <w:jc w:val="left"/>
              <w:rPr>
                <w:noProof/>
              </w:rPr>
            </w:pPr>
          </w:p>
          <w:p w14:paraId="4CD6A08D" w14:textId="5753D6D5" w:rsidR="00352556" w:rsidRPr="00352556" w:rsidRDefault="00352556" w:rsidP="00352556">
            <w:pPr>
              <w:pStyle w:val="Brdtekst"/>
              <w:spacing w:after="0"/>
              <w:jc w:val="left"/>
              <w:rPr>
                <w:i/>
                <w:noProof/>
              </w:rPr>
            </w:pPr>
            <w:r w:rsidRPr="00352556">
              <w:rPr>
                <w:i/>
                <w:noProof/>
              </w:rPr>
              <w:t xml:space="preserve">Avslutning </w:t>
            </w:r>
          </w:p>
          <w:p w14:paraId="60DA1BCF" w14:textId="77777777" w:rsidR="00352556" w:rsidRDefault="00352556" w:rsidP="00352556">
            <w:pPr>
              <w:pStyle w:val="Brdtekst"/>
              <w:spacing w:after="0"/>
              <w:jc w:val="left"/>
              <w:rPr>
                <w:noProof/>
              </w:rPr>
            </w:pPr>
            <w:r>
              <w:rPr>
                <w:noProof/>
              </w:rPr>
              <w:t>Statnett ber om å være høringspart i det videre planarbeidet og tar forbehold om ytterligere innspill til planarbeidet.</w:t>
            </w:r>
          </w:p>
          <w:p w14:paraId="4CE7107F" w14:textId="56F2C359" w:rsidR="00E91B0C" w:rsidRDefault="00E91B0C" w:rsidP="00352556">
            <w:pPr>
              <w:pStyle w:val="Brdtekst"/>
              <w:spacing w:after="0"/>
              <w:jc w:val="left"/>
              <w:rPr>
                <w:noProof/>
              </w:rPr>
            </w:pPr>
          </w:p>
        </w:tc>
        <w:tc>
          <w:tcPr>
            <w:tcW w:w="3883" w:type="dxa"/>
          </w:tcPr>
          <w:p w14:paraId="1DD345D4" w14:textId="77777777" w:rsidR="00E91B0C" w:rsidRDefault="00E91B0C" w:rsidP="004C16EC">
            <w:pPr>
              <w:pStyle w:val="Brdtekst"/>
              <w:spacing w:after="0"/>
              <w:jc w:val="left"/>
              <w:rPr>
                <w:noProof/>
              </w:rPr>
            </w:pPr>
          </w:p>
          <w:p w14:paraId="34BC0100" w14:textId="77777777" w:rsidR="002E0C1D" w:rsidRDefault="002E0C1D" w:rsidP="004C16EC">
            <w:pPr>
              <w:pStyle w:val="Brdtekst"/>
              <w:spacing w:after="0"/>
              <w:jc w:val="left"/>
              <w:rPr>
                <w:noProof/>
              </w:rPr>
            </w:pPr>
          </w:p>
          <w:p w14:paraId="6557CD4E" w14:textId="50ADA9BF" w:rsidR="002E0C1D" w:rsidRDefault="002E0C1D" w:rsidP="004C16EC">
            <w:pPr>
              <w:pStyle w:val="Brdtekst"/>
              <w:spacing w:after="0"/>
              <w:jc w:val="left"/>
              <w:rPr>
                <w:noProof/>
              </w:rPr>
            </w:pPr>
            <w:r>
              <w:rPr>
                <w:noProof/>
              </w:rPr>
              <w:t>Det har vært konkakt med Statnett underveis i planarbeidet</w:t>
            </w:r>
            <w:r w:rsidR="00294B6A">
              <w:rPr>
                <w:noProof/>
              </w:rPr>
              <w:t xml:space="preserve"> og</w:t>
            </w:r>
            <w:r>
              <w:rPr>
                <w:noProof/>
              </w:rPr>
              <w:t xml:space="preserve"> </w:t>
            </w:r>
            <w:r w:rsidR="00294B6A">
              <w:rPr>
                <w:noProof/>
              </w:rPr>
              <w:lastRenderedPageBreak/>
              <w:t>byggeforbudsbeltet er innarbeidet i reguleringsplanen i henhold til Statnetts forutsetninger.</w:t>
            </w:r>
            <w:r w:rsidR="00C61CBD">
              <w:rPr>
                <w:noProof/>
              </w:rPr>
              <w:t xml:space="preserve"> Bestemmelsenes pkt 5.1.3 om sikringssone - </w:t>
            </w:r>
            <w:r w:rsidR="004C16EC">
              <w:rPr>
                <w:noProof/>
              </w:rPr>
              <w:t>h</w:t>
            </w:r>
            <w:r w:rsidR="00C61CBD">
              <w:rPr>
                <w:noProof/>
              </w:rPr>
              <w:t>øyspenningsanlegg er utformet for å ivareta linjeeiers behov. Ytterligere presisering av byggeforbudet vurderes som unødvendig.</w:t>
            </w:r>
          </w:p>
          <w:p w14:paraId="5770A4A3" w14:textId="77777777" w:rsidR="00294B6A" w:rsidRDefault="00294B6A" w:rsidP="004C16EC">
            <w:pPr>
              <w:pStyle w:val="Brdtekst"/>
              <w:spacing w:after="0"/>
              <w:jc w:val="left"/>
              <w:rPr>
                <w:noProof/>
              </w:rPr>
            </w:pPr>
          </w:p>
        </w:tc>
      </w:tr>
      <w:tr w:rsidR="00352556" w14:paraId="2334B09A" w14:textId="77777777" w:rsidTr="008A2FCC">
        <w:tc>
          <w:tcPr>
            <w:tcW w:w="5419" w:type="dxa"/>
          </w:tcPr>
          <w:p w14:paraId="091039BD" w14:textId="231477E7" w:rsidR="009F7809" w:rsidRPr="002A22A8" w:rsidRDefault="009F7809" w:rsidP="009F7809">
            <w:pPr>
              <w:pStyle w:val="Brdtekst"/>
              <w:spacing w:after="0"/>
              <w:jc w:val="left"/>
              <w:rPr>
                <w:b/>
                <w:noProof/>
              </w:rPr>
            </w:pPr>
            <w:bookmarkStart w:id="60" w:name="A11"/>
            <w:r w:rsidRPr="002A22A8">
              <w:rPr>
                <w:b/>
                <w:noProof/>
              </w:rPr>
              <w:lastRenderedPageBreak/>
              <w:t>A1</w:t>
            </w:r>
            <w:r w:rsidR="008A2FCC">
              <w:rPr>
                <w:b/>
                <w:noProof/>
              </w:rPr>
              <w:t>1</w:t>
            </w:r>
            <w:bookmarkEnd w:id="60"/>
            <w:r w:rsidRPr="002A22A8">
              <w:rPr>
                <w:b/>
                <w:noProof/>
              </w:rPr>
              <w:t xml:space="preserve"> – Akershus fylkeskommune – 20.06.2017</w:t>
            </w:r>
          </w:p>
          <w:p w14:paraId="5952E743" w14:textId="77777777" w:rsidR="009F7809" w:rsidRPr="009F7809" w:rsidRDefault="009F7809" w:rsidP="009F7809">
            <w:pPr>
              <w:pStyle w:val="Brdtekst"/>
              <w:spacing w:after="0"/>
              <w:jc w:val="left"/>
              <w:rPr>
                <w:noProof/>
              </w:rPr>
            </w:pPr>
          </w:p>
          <w:p w14:paraId="18AA84FA" w14:textId="0783AD54" w:rsidR="009F7809" w:rsidRPr="009F7809" w:rsidRDefault="009F7809" w:rsidP="009F7809">
            <w:pPr>
              <w:pStyle w:val="Brdtekst"/>
              <w:spacing w:after="0"/>
              <w:jc w:val="left"/>
              <w:rPr>
                <w:noProof/>
              </w:rPr>
            </w:pPr>
            <w:r w:rsidRPr="009F7809">
              <w:rPr>
                <w:noProof/>
              </w:rPr>
              <w:t>Tiltaket er vurdert ut fra fylkeskommunens rolle som regional planmyndighet og som fagmyndighet for kulturminnevern. Fylkesrådmannen viser til fylkesutvalgets uttalelse til varsel,</w:t>
            </w:r>
          </w:p>
          <w:p w14:paraId="60BC2929" w14:textId="3D9BB50F" w:rsidR="009F7809" w:rsidRPr="009F7809" w:rsidRDefault="009F7809" w:rsidP="009F7809">
            <w:pPr>
              <w:pStyle w:val="Brdtekst"/>
              <w:spacing w:after="0"/>
              <w:jc w:val="left"/>
              <w:rPr>
                <w:noProof/>
              </w:rPr>
            </w:pPr>
            <w:r w:rsidRPr="009F7809">
              <w:rPr>
                <w:noProof/>
              </w:rPr>
              <w:t>FU-sak 213/16 i møte 12.12.2016. (Melding om vedtak ble oversendt 19.12.2016.)</w:t>
            </w:r>
          </w:p>
          <w:p w14:paraId="197DD3D9" w14:textId="77777777" w:rsidR="009F7809" w:rsidRPr="009F7809" w:rsidRDefault="009F7809" w:rsidP="009F7809">
            <w:pPr>
              <w:pStyle w:val="Brdtekst"/>
              <w:spacing w:after="0"/>
              <w:jc w:val="left"/>
              <w:rPr>
                <w:noProof/>
              </w:rPr>
            </w:pPr>
          </w:p>
          <w:p w14:paraId="2D83E888" w14:textId="77777777" w:rsidR="009F7809" w:rsidRPr="009F7809" w:rsidRDefault="009F7809" w:rsidP="009F7809">
            <w:pPr>
              <w:pStyle w:val="Brdtekst"/>
              <w:spacing w:after="0"/>
              <w:jc w:val="left"/>
              <w:rPr>
                <w:noProof/>
              </w:rPr>
            </w:pPr>
            <w:r w:rsidRPr="009F7809">
              <w:rPr>
                <w:noProof/>
              </w:rPr>
              <w:t>Viktige regionale interesser</w:t>
            </w:r>
          </w:p>
          <w:p w14:paraId="387C6CB1" w14:textId="77777777" w:rsidR="009F7809" w:rsidRPr="009F7809" w:rsidRDefault="009F7809" w:rsidP="009F7809">
            <w:pPr>
              <w:pStyle w:val="Brdtekst"/>
              <w:spacing w:after="0"/>
              <w:jc w:val="left"/>
              <w:rPr>
                <w:i/>
                <w:noProof/>
              </w:rPr>
            </w:pPr>
            <w:r w:rsidRPr="009F7809">
              <w:rPr>
                <w:i/>
                <w:noProof/>
              </w:rPr>
              <w:t>Samferdsel</w:t>
            </w:r>
          </w:p>
          <w:p w14:paraId="14A25033" w14:textId="048773F2" w:rsidR="009F7809" w:rsidRDefault="009F7809" w:rsidP="009F7809">
            <w:pPr>
              <w:pStyle w:val="Brdtekst"/>
              <w:spacing w:after="0"/>
              <w:jc w:val="left"/>
              <w:rPr>
                <w:noProof/>
              </w:rPr>
            </w:pPr>
            <w:r w:rsidRPr="009F7809">
              <w:rPr>
                <w:noProof/>
              </w:rPr>
              <w:t>Regional plan for areal og transport i Oslo og Akershus (RP-ATP) ble vedtatt av fylkestinget 14.</w:t>
            </w:r>
            <w:r w:rsidR="001D4124">
              <w:rPr>
                <w:noProof/>
              </w:rPr>
              <w:t xml:space="preserve"> </w:t>
            </w:r>
            <w:r w:rsidRPr="009F7809">
              <w:rPr>
                <w:noProof/>
              </w:rPr>
              <w:t>desember 2015. Et av planens hovedmål er at utbyggingsmønsteret skal være arealeffektivt, basert</w:t>
            </w:r>
            <w:r w:rsidR="001D4124">
              <w:rPr>
                <w:noProof/>
              </w:rPr>
              <w:t xml:space="preserve"> </w:t>
            </w:r>
            <w:r w:rsidRPr="009F7809">
              <w:rPr>
                <w:noProof/>
              </w:rPr>
              <w:t>på prinsipper om flerkjernet utvikling og bevaring av overordnet grønnstruktur. Planen skal bidra</w:t>
            </w:r>
            <w:r w:rsidR="001D4124">
              <w:rPr>
                <w:noProof/>
              </w:rPr>
              <w:t xml:space="preserve"> </w:t>
            </w:r>
            <w:r w:rsidRPr="009F7809">
              <w:rPr>
                <w:noProof/>
              </w:rPr>
              <w:t>til å nå det felles målet for Oslo og Akershus, fastsatt gje</w:t>
            </w:r>
            <w:r>
              <w:rPr>
                <w:noProof/>
              </w:rPr>
              <w:t xml:space="preserve">nnom Stortingets klimaforlik og </w:t>
            </w:r>
            <w:r w:rsidRPr="009F7809">
              <w:rPr>
                <w:noProof/>
              </w:rPr>
              <w:t>Oslopakke 3, om at persontransportveksten i området skal tas m</w:t>
            </w:r>
            <w:r>
              <w:rPr>
                <w:noProof/>
              </w:rPr>
              <w:t xml:space="preserve">ed kollektivtransport, gange og sykkel. </w:t>
            </w:r>
            <w:r w:rsidRPr="009F7809">
              <w:rPr>
                <w:noProof/>
              </w:rPr>
              <w:t>Det er viktig at Staten gjennom sin arealplanlegging følger opp målsetting</w:t>
            </w:r>
            <w:r>
              <w:rPr>
                <w:noProof/>
              </w:rPr>
              <w:t xml:space="preserve">ene i RP-ATP. Vi viser </w:t>
            </w:r>
            <w:r w:rsidRPr="009F7809">
              <w:rPr>
                <w:noProof/>
              </w:rPr>
              <w:t>også til uttalelse fra Statens vegvesen Region øst datert 12.06.2017.</w:t>
            </w:r>
            <w:r w:rsidR="00A10E8D">
              <w:rPr>
                <w:noProof/>
              </w:rPr>
              <w:br/>
            </w:r>
            <w:r w:rsidR="00A10E8D">
              <w:rPr>
                <w:noProof/>
              </w:rPr>
              <w:br/>
            </w:r>
          </w:p>
          <w:p w14:paraId="5B77CC66" w14:textId="77777777" w:rsidR="00D12D0B" w:rsidRDefault="00D12D0B" w:rsidP="009F7809">
            <w:pPr>
              <w:pStyle w:val="Brdtekst"/>
              <w:spacing w:after="0"/>
              <w:jc w:val="left"/>
              <w:rPr>
                <w:noProof/>
              </w:rPr>
            </w:pPr>
          </w:p>
          <w:p w14:paraId="36A5B0D4" w14:textId="77777777" w:rsidR="00A10E8D" w:rsidRDefault="00A10E8D" w:rsidP="009F7809">
            <w:pPr>
              <w:pStyle w:val="Brdtekst"/>
              <w:spacing w:after="0"/>
              <w:jc w:val="left"/>
              <w:rPr>
                <w:noProof/>
              </w:rPr>
            </w:pPr>
          </w:p>
          <w:p w14:paraId="08E2290C" w14:textId="77777777" w:rsidR="009F7809" w:rsidRPr="009F7809" w:rsidRDefault="009F7809" w:rsidP="009F7809">
            <w:pPr>
              <w:pStyle w:val="Brdtekst"/>
              <w:spacing w:after="0"/>
              <w:jc w:val="left"/>
              <w:rPr>
                <w:noProof/>
              </w:rPr>
            </w:pPr>
          </w:p>
          <w:p w14:paraId="31EB6648" w14:textId="77777777" w:rsidR="009F7809" w:rsidRPr="009F7809" w:rsidRDefault="009F7809" w:rsidP="009F7809">
            <w:pPr>
              <w:pStyle w:val="Brdtekst"/>
              <w:spacing w:after="0"/>
              <w:jc w:val="left"/>
              <w:rPr>
                <w:i/>
                <w:noProof/>
              </w:rPr>
            </w:pPr>
            <w:r w:rsidRPr="009F7809">
              <w:rPr>
                <w:i/>
                <w:noProof/>
              </w:rPr>
              <w:t>Støy</w:t>
            </w:r>
          </w:p>
          <w:p w14:paraId="6529F715" w14:textId="39554A95" w:rsidR="009F7809" w:rsidRPr="009F7809" w:rsidRDefault="009F7809" w:rsidP="009F7809">
            <w:pPr>
              <w:pStyle w:val="Brdtekst"/>
              <w:spacing w:after="0"/>
              <w:jc w:val="left"/>
              <w:rPr>
                <w:noProof/>
              </w:rPr>
            </w:pPr>
            <w:r w:rsidRPr="009F7809">
              <w:rPr>
                <w:noProof/>
              </w:rPr>
              <w:t>Ved beredskapsenteret vil det bli støyende virksomhet fra</w:t>
            </w:r>
            <w:r>
              <w:rPr>
                <w:noProof/>
              </w:rPr>
              <w:t xml:space="preserve"> helikoptertrafikk og skyte- og </w:t>
            </w:r>
            <w:r w:rsidRPr="009F7809">
              <w:rPr>
                <w:noProof/>
              </w:rPr>
              <w:t xml:space="preserve">sprengningsøvelser. Støyen kan være belastende både i boligområdene, </w:t>
            </w:r>
            <w:r>
              <w:rPr>
                <w:noProof/>
              </w:rPr>
              <w:t xml:space="preserve">for markabrukere og trafikanter på E6. </w:t>
            </w:r>
            <w:r w:rsidRPr="009F7809">
              <w:rPr>
                <w:noProof/>
              </w:rPr>
              <w:t>Planen er utformet iht retningslinje T1442/2016 som ble</w:t>
            </w:r>
            <w:r>
              <w:rPr>
                <w:noProof/>
              </w:rPr>
              <w:t xml:space="preserve"> oppdatert i desember 2016. Ski </w:t>
            </w:r>
            <w:r w:rsidRPr="009F7809">
              <w:rPr>
                <w:noProof/>
              </w:rPr>
              <w:t>kommuneplan har tallfestede grenseverdier for støy fra skytebaner iht T1442/2012. Vi mener at</w:t>
            </w:r>
          </w:p>
          <w:p w14:paraId="2DE764D7" w14:textId="77777777" w:rsidR="007A44EB" w:rsidRDefault="009F7809" w:rsidP="009F7809">
            <w:pPr>
              <w:pStyle w:val="Brdtekst"/>
              <w:spacing w:after="0"/>
              <w:jc w:val="left"/>
              <w:rPr>
                <w:noProof/>
              </w:rPr>
            </w:pPr>
            <w:r w:rsidRPr="009F7809">
              <w:rPr>
                <w:noProof/>
              </w:rPr>
              <w:t>støybelastningen, grenseverdier og avbøtende tiltak må vurderes særskilt av planmyndigheten før</w:t>
            </w:r>
            <w:r w:rsidR="001D4124">
              <w:rPr>
                <w:noProof/>
              </w:rPr>
              <w:t xml:space="preserve"> </w:t>
            </w:r>
            <w:r>
              <w:rPr>
                <w:noProof/>
              </w:rPr>
              <w:t xml:space="preserve">planen vedtas. </w:t>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r w:rsidR="00A10E8D">
              <w:rPr>
                <w:noProof/>
              </w:rPr>
              <w:br/>
            </w:r>
          </w:p>
          <w:p w14:paraId="0D76429B" w14:textId="77777777" w:rsidR="007A44EB" w:rsidRDefault="007A44EB" w:rsidP="009F7809">
            <w:pPr>
              <w:pStyle w:val="Brdtekst"/>
              <w:spacing w:after="0"/>
              <w:jc w:val="left"/>
              <w:rPr>
                <w:noProof/>
              </w:rPr>
            </w:pPr>
          </w:p>
          <w:p w14:paraId="0CF4C8FE" w14:textId="77777777" w:rsidR="007A44EB" w:rsidRDefault="007A44EB" w:rsidP="009F7809">
            <w:pPr>
              <w:pStyle w:val="Brdtekst"/>
              <w:spacing w:after="0"/>
              <w:jc w:val="left"/>
              <w:rPr>
                <w:noProof/>
              </w:rPr>
            </w:pPr>
          </w:p>
          <w:p w14:paraId="7459109E" w14:textId="77777777" w:rsidR="007A44EB" w:rsidRDefault="007A44EB" w:rsidP="009F7809">
            <w:pPr>
              <w:pStyle w:val="Brdtekst"/>
              <w:spacing w:after="0"/>
              <w:jc w:val="left"/>
              <w:rPr>
                <w:noProof/>
              </w:rPr>
            </w:pPr>
          </w:p>
          <w:p w14:paraId="1A35EE5E" w14:textId="3C070509" w:rsidR="009F7809" w:rsidRPr="009F7809" w:rsidRDefault="009F7809" w:rsidP="009F7809">
            <w:pPr>
              <w:pStyle w:val="Brdtekst"/>
              <w:spacing w:after="0"/>
              <w:jc w:val="left"/>
              <w:rPr>
                <w:noProof/>
              </w:rPr>
            </w:pPr>
            <w:r>
              <w:rPr>
                <w:noProof/>
              </w:rPr>
              <w:t xml:space="preserve">Driftstidene for skyte- og </w:t>
            </w:r>
            <w:r w:rsidRPr="009F7809">
              <w:rPr>
                <w:noProof/>
              </w:rPr>
              <w:t>sprengningsøvelsene bør vurderes med tan</w:t>
            </w:r>
            <w:r>
              <w:rPr>
                <w:noProof/>
              </w:rPr>
              <w:t xml:space="preserve">ke på belastningen for turgåere </w:t>
            </w:r>
            <w:r w:rsidRPr="009F7809">
              <w:rPr>
                <w:noProof/>
              </w:rPr>
              <w:t>i nærheten av beredskapssenteret. Skilting og/eller annen varsling av driftstidene</w:t>
            </w:r>
            <w:r>
              <w:rPr>
                <w:noProof/>
              </w:rPr>
              <w:t xml:space="preserve"> må vurderes </w:t>
            </w:r>
            <w:r w:rsidRPr="009F7809">
              <w:rPr>
                <w:noProof/>
              </w:rPr>
              <w:t xml:space="preserve">nærmere. Det er viktig </w:t>
            </w:r>
            <w:r w:rsidRPr="009F7809">
              <w:rPr>
                <w:noProof/>
              </w:rPr>
              <w:lastRenderedPageBreak/>
              <w:t>at det gjennomføres tiltak som gjør støyproblematikken forutsigbar.</w:t>
            </w:r>
            <w:r w:rsidR="00A10E8D">
              <w:rPr>
                <w:noProof/>
              </w:rPr>
              <w:br/>
            </w:r>
            <w:r w:rsidR="00A10E8D">
              <w:rPr>
                <w:noProof/>
              </w:rPr>
              <w:br/>
            </w:r>
          </w:p>
          <w:p w14:paraId="7E65E56A" w14:textId="72844ED4" w:rsidR="009F7809" w:rsidRPr="009F7809" w:rsidRDefault="009F7809" w:rsidP="009F7809">
            <w:pPr>
              <w:pStyle w:val="Brdtekst"/>
              <w:spacing w:after="0"/>
              <w:jc w:val="left"/>
              <w:rPr>
                <w:noProof/>
              </w:rPr>
            </w:pPr>
          </w:p>
          <w:p w14:paraId="18707A43" w14:textId="77777777" w:rsidR="009C5DC8" w:rsidRDefault="009C5DC8" w:rsidP="009F7809">
            <w:pPr>
              <w:pStyle w:val="Brdtekst"/>
              <w:spacing w:after="0"/>
              <w:jc w:val="left"/>
              <w:rPr>
                <w:i/>
                <w:noProof/>
              </w:rPr>
            </w:pPr>
          </w:p>
          <w:p w14:paraId="44F06392" w14:textId="77777777" w:rsidR="009C5DC8" w:rsidRDefault="009C5DC8" w:rsidP="009F7809">
            <w:pPr>
              <w:pStyle w:val="Brdtekst"/>
              <w:spacing w:after="0"/>
              <w:jc w:val="left"/>
              <w:rPr>
                <w:i/>
                <w:noProof/>
              </w:rPr>
            </w:pPr>
          </w:p>
          <w:p w14:paraId="050B7F64" w14:textId="77777777" w:rsidR="009C5DC8" w:rsidRDefault="009C5DC8" w:rsidP="009F7809">
            <w:pPr>
              <w:pStyle w:val="Brdtekst"/>
              <w:spacing w:after="0"/>
              <w:jc w:val="left"/>
              <w:rPr>
                <w:i/>
                <w:noProof/>
              </w:rPr>
            </w:pPr>
          </w:p>
          <w:p w14:paraId="6991E17F" w14:textId="77777777" w:rsidR="009C5DC8" w:rsidRDefault="009C5DC8" w:rsidP="009F7809">
            <w:pPr>
              <w:pStyle w:val="Brdtekst"/>
              <w:spacing w:after="0"/>
              <w:jc w:val="left"/>
              <w:rPr>
                <w:i/>
                <w:noProof/>
              </w:rPr>
            </w:pPr>
          </w:p>
          <w:p w14:paraId="261F1057" w14:textId="06A10037" w:rsidR="009F7809" w:rsidRPr="009F7809" w:rsidRDefault="009F7809" w:rsidP="009F7809">
            <w:pPr>
              <w:pStyle w:val="Brdtekst"/>
              <w:spacing w:after="0"/>
              <w:jc w:val="left"/>
              <w:rPr>
                <w:i/>
                <w:noProof/>
              </w:rPr>
            </w:pPr>
            <w:r w:rsidRPr="009F7809">
              <w:rPr>
                <w:i/>
                <w:noProof/>
              </w:rPr>
              <w:t>Nyere tids kulturminner</w:t>
            </w:r>
          </w:p>
          <w:p w14:paraId="10C2A4C3" w14:textId="2A819E83" w:rsidR="009F7809" w:rsidRDefault="009F7809" w:rsidP="009F7809">
            <w:pPr>
              <w:pStyle w:val="Brdtekst"/>
              <w:spacing w:after="0"/>
              <w:jc w:val="left"/>
              <w:rPr>
                <w:noProof/>
              </w:rPr>
            </w:pPr>
            <w:r w:rsidRPr="009F7809">
              <w:rPr>
                <w:noProof/>
              </w:rPr>
              <w:t>Planområdet øst for E6 ligger innenfor område nr. 33 i rapporten Kulturlandskap i Follo (2008), vurdert til å være av kulturhistorisk verdi. I denne delen av planområdet ligger Taraldrud gård med tre SEFRAK-registrerte bygninger: hovedbygning, stabbur og driftsbygning. Det går også et gammelt veifar fra tunet og sørover i planområdet. Hovedbygningen er fra slutten av 1700-tallet, stabburet er fra begynnelsen av 1800-tallet og driftsbygningen er fra midten av 1800-tallet. Innenfor planområdet mot sør ligger også den gamle husmannsplassen Taraldrudhytta. Her er driftsbygning fra 1800-tallet bevart. På Taraldrud ligger det i tillegg et krigsminnesmerke fra andre verdenskrig. Dette er restene av en gammel jordkjeller/potetkjeller. Under krigen ble det lagret våpen og annet materiell i kjelleren. Det er reist en bauta med en minneplakett hvor det fortelles at Milorg hadde våpenlager her.</w:t>
            </w:r>
          </w:p>
          <w:p w14:paraId="49AADAAF" w14:textId="77777777" w:rsidR="009F7809" w:rsidRPr="009F7809" w:rsidRDefault="009F7809" w:rsidP="009F7809">
            <w:pPr>
              <w:pStyle w:val="Brdtekst"/>
              <w:spacing w:after="0"/>
              <w:jc w:val="left"/>
              <w:rPr>
                <w:noProof/>
              </w:rPr>
            </w:pPr>
          </w:p>
          <w:p w14:paraId="16378770" w14:textId="20788A1F" w:rsidR="009F7809" w:rsidRDefault="009F7809" w:rsidP="009F7809">
            <w:pPr>
              <w:pStyle w:val="Brdtekst"/>
              <w:spacing w:after="0"/>
              <w:jc w:val="left"/>
              <w:rPr>
                <w:noProof/>
              </w:rPr>
            </w:pPr>
            <w:r w:rsidRPr="009F7809">
              <w:rPr>
                <w:noProof/>
              </w:rPr>
              <w:t>Våningshuset, stabburet og driftsbygningen på Taraldrud har bevaringsverdi. Etter fylkeskommunens vurdering burde bebyggelsen primært bevares med sin nåværende plassering, sekundært, som bestemmelsene åpner for, flyttes til en egnet plassering.</w:t>
            </w:r>
          </w:p>
          <w:p w14:paraId="4B5792CA" w14:textId="77777777" w:rsidR="009F7809" w:rsidRPr="009F7809" w:rsidRDefault="009F7809" w:rsidP="009F7809">
            <w:pPr>
              <w:pStyle w:val="Brdtekst"/>
              <w:spacing w:after="0"/>
              <w:jc w:val="left"/>
              <w:rPr>
                <w:noProof/>
              </w:rPr>
            </w:pPr>
          </w:p>
          <w:p w14:paraId="211EE80B" w14:textId="4990AD7D" w:rsidR="009F7809" w:rsidRPr="009F7809" w:rsidRDefault="009F7809" w:rsidP="009F7809">
            <w:pPr>
              <w:pStyle w:val="Brdtekst"/>
              <w:spacing w:after="0"/>
              <w:jc w:val="left"/>
              <w:rPr>
                <w:noProof/>
              </w:rPr>
            </w:pPr>
            <w:r w:rsidRPr="009F7809">
              <w:rPr>
                <w:noProof/>
              </w:rPr>
              <w:t>Driftsbygningen på Taraldrud samt Taraldrudhytta ønskes revet. Driftsbygningene burde primært istandsettes og bevares med sin nåværende plassering. Før eventuell riving skal det gjennomføres en kulturminnefaglig dokumentasjon av bygningene. Eldre bygningsmaterialer har gjerne svært høy kvalitet og holdbarhet. Vi anbefaler derfor at materialene gjøres tilgjengelig for gjenbruk ved en eventuell riving.</w:t>
            </w:r>
            <w:r w:rsidR="00A10E8D">
              <w:rPr>
                <w:noProof/>
              </w:rPr>
              <w:br/>
            </w:r>
          </w:p>
          <w:p w14:paraId="4C91E190" w14:textId="49B33BF1" w:rsidR="009F7809" w:rsidRDefault="009F7809" w:rsidP="009F7809">
            <w:pPr>
              <w:pStyle w:val="Brdtekst"/>
              <w:spacing w:after="0"/>
              <w:jc w:val="left"/>
              <w:rPr>
                <w:noProof/>
              </w:rPr>
            </w:pPr>
            <w:r w:rsidRPr="009F7809">
              <w:rPr>
                <w:noProof/>
              </w:rPr>
              <w:t>Krigsminnesmerket med restene etter den gamle jordkjelleren bør etter vår vurdering bevares m</w:t>
            </w:r>
            <w:r>
              <w:rPr>
                <w:noProof/>
              </w:rPr>
              <w:t xml:space="preserve">ed sin opprinnelige plassering. </w:t>
            </w:r>
            <w:r w:rsidR="00A10E8D">
              <w:rPr>
                <w:noProof/>
              </w:rPr>
              <w:br/>
            </w:r>
            <w:r w:rsidR="00A10E8D">
              <w:rPr>
                <w:noProof/>
              </w:rPr>
              <w:br/>
            </w:r>
            <w:r w:rsidR="00A10E8D">
              <w:rPr>
                <w:noProof/>
              </w:rPr>
              <w:br/>
            </w:r>
          </w:p>
          <w:p w14:paraId="154DCFB9" w14:textId="77777777" w:rsidR="008A2FCC" w:rsidRDefault="008A2FCC" w:rsidP="009F7809">
            <w:pPr>
              <w:pStyle w:val="Brdtekst"/>
              <w:spacing w:after="0"/>
              <w:jc w:val="left"/>
              <w:rPr>
                <w:noProof/>
              </w:rPr>
            </w:pPr>
          </w:p>
          <w:p w14:paraId="6996C871" w14:textId="7A6C2D39" w:rsidR="009F7809" w:rsidRPr="009F7809" w:rsidRDefault="009F7809" w:rsidP="009F7809">
            <w:pPr>
              <w:pStyle w:val="Brdtekst"/>
              <w:spacing w:after="0"/>
              <w:jc w:val="left"/>
              <w:rPr>
                <w:i/>
                <w:noProof/>
              </w:rPr>
            </w:pPr>
            <w:r w:rsidRPr="009F7809">
              <w:rPr>
                <w:i/>
                <w:noProof/>
              </w:rPr>
              <w:t>Automatisk fredete kulturminner - tillatelse til inngrep i automatisk fredete kulturminner i medhold av kml § 8 fjerde ledd</w:t>
            </w:r>
          </w:p>
          <w:p w14:paraId="3304955D" w14:textId="31B83D7D" w:rsidR="009F7809" w:rsidRDefault="009F7809" w:rsidP="009F7809">
            <w:pPr>
              <w:pStyle w:val="Brdtekst"/>
              <w:spacing w:after="0"/>
              <w:jc w:val="left"/>
              <w:rPr>
                <w:noProof/>
              </w:rPr>
            </w:pPr>
            <w:r w:rsidRPr="009F7809">
              <w:rPr>
                <w:noProof/>
              </w:rPr>
              <w:t xml:space="preserve">Registrering av automatisk fredete kulturminner ble gjennomført i to perioder, 18.10-7.12.2016 og 26.4 – 26.5.2017. Det ble gjort funn av bl.a veifar, dyrkningsspor, rydningsrøyser og koksteinsrøyser. Akershus fylkeskommune finner etter en samlet vurdering å kunne tillate at reguleringsplan for Politiets nasjonale </w:t>
            </w:r>
            <w:r w:rsidRPr="009F7809">
              <w:rPr>
                <w:noProof/>
              </w:rPr>
              <w:lastRenderedPageBreak/>
              <w:t>beredskapssenter i Ski kommune vedtas uten vilkår om ytterligere arkeologisk undersøkelse før tiltak iht planen realiseres. Tilstrekkelig dokumentasjon er allerede gjennomført i forbindelse med registrering ut</w:t>
            </w:r>
            <w:r>
              <w:rPr>
                <w:noProof/>
              </w:rPr>
              <w:t xml:space="preserve">ført av Akershus fylkeskommune. </w:t>
            </w:r>
            <w:r w:rsidRPr="009F7809">
              <w:rPr>
                <w:noProof/>
              </w:rPr>
              <w:t>Fylkeskommunens vedtak med full tekst samt rapporter fra registreringene oversendes i eget brev.</w:t>
            </w:r>
          </w:p>
          <w:p w14:paraId="2E35CC1B" w14:textId="7275F9FF" w:rsidR="00E91B0C" w:rsidRPr="009F7809" w:rsidRDefault="00E91B0C" w:rsidP="009F7809">
            <w:pPr>
              <w:pStyle w:val="Brdtekst"/>
              <w:spacing w:after="0"/>
              <w:jc w:val="left"/>
              <w:rPr>
                <w:noProof/>
              </w:rPr>
            </w:pPr>
          </w:p>
        </w:tc>
        <w:tc>
          <w:tcPr>
            <w:tcW w:w="3883" w:type="dxa"/>
          </w:tcPr>
          <w:p w14:paraId="22075A2F" w14:textId="77777777" w:rsidR="00A10E8D" w:rsidRDefault="00A10E8D" w:rsidP="00A10E8D">
            <w:pPr>
              <w:pStyle w:val="Brdtekst"/>
              <w:jc w:val="left"/>
              <w:rPr>
                <w:noProof/>
              </w:rPr>
            </w:pPr>
          </w:p>
          <w:p w14:paraId="0F1B91D2" w14:textId="77777777" w:rsidR="00A10E8D" w:rsidRDefault="00A10E8D" w:rsidP="00A10E8D">
            <w:pPr>
              <w:pStyle w:val="Brdtekst"/>
              <w:jc w:val="left"/>
              <w:rPr>
                <w:noProof/>
              </w:rPr>
            </w:pPr>
          </w:p>
          <w:p w14:paraId="2FB5E97A" w14:textId="77777777" w:rsidR="00A10E8D" w:rsidRDefault="00A10E8D" w:rsidP="00A10E8D">
            <w:pPr>
              <w:pStyle w:val="Brdtekst"/>
              <w:jc w:val="left"/>
              <w:rPr>
                <w:noProof/>
              </w:rPr>
            </w:pPr>
          </w:p>
          <w:p w14:paraId="70CAAC08" w14:textId="77777777" w:rsidR="00A10E8D" w:rsidRDefault="00A10E8D" w:rsidP="00A10E8D">
            <w:pPr>
              <w:pStyle w:val="Brdtekst"/>
              <w:jc w:val="left"/>
              <w:rPr>
                <w:noProof/>
              </w:rPr>
            </w:pPr>
          </w:p>
          <w:p w14:paraId="2A36B062" w14:textId="77777777" w:rsidR="00A10E8D" w:rsidRDefault="00A10E8D" w:rsidP="00A10E8D">
            <w:pPr>
              <w:pStyle w:val="Brdtekst"/>
              <w:jc w:val="left"/>
              <w:rPr>
                <w:noProof/>
              </w:rPr>
            </w:pPr>
          </w:p>
          <w:p w14:paraId="0F1974A6" w14:textId="77777777" w:rsidR="00A10E8D" w:rsidRDefault="00A10E8D" w:rsidP="00A10E8D">
            <w:pPr>
              <w:pStyle w:val="Brdtekst"/>
              <w:jc w:val="left"/>
              <w:rPr>
                <w:noProof/>
              </w:rPr>
            </w:pPr>
          </w:p>
          <w:p w14:paraId="199BD5D5" w14:textId="77777777" w:rsidR="00A10E8D" w:rsidRDefault="00A10E8D" w:rsidP="00A10E8D">
            <w:pPr>
              <w:pStyle w:val="Brdtekst"/>
              <w:jc w:val="left"/>
              <w:rPr>
                <w:noProof/>
              </w:rPr>
            </w:pPr>
          </w:p>
          <w:p w14:paraId="0A671357" w14:textId="77777777" w:rsidR="00A10E8D" w:rsidRDefault="00A10E8D" w:rsidP="00A10E8D">
            <w:pPr>
              <w:pStyle w:val="Brdtekst"/>
              <w:jc w:val="left"/>
              <w:rPr>
                <w:noProof/>
              </w:rPr>
            </w:pPr>
            <w:r>
              <w:rPr>
                <w:noProof/>
              </w:rPr>
              <w:t xml:space="preserve">Under arbeidet med konsekvens-utredningen ble mulighetene for et bedre kollektivtilbud for Taraldrud drøftet med Ruter. Ruter har imidlertid ikke funnet at det er tilstrekkelig trafikkgrunnlag for å opprette et rutetilbud som kan betjene Taraldrud. </w:t>
            </w:r>
          </w:p>
          <w:p w14:paraId="1086BF64" w14:textId="77777777" w:rsidR="00D12D0B" w:rsidRDefault="00D12D0B" w:rsidP="00D12D0B">
            <w:pPr>
              <w:pStyle w:val="Brdtekst"/>
              <w:jc w:val="left"/>
              <w:rPr>
                <w:noProof/>
              </w:rPr>
            </w:pPr>
            <w:r>
              <w:rPr>
                <w:noProof/>
              </w:rPr>
              <w:t>Det er innarbeidet rekkefølgekrav om opparbeidelse av gang- og sykkelvei mellom senteret og plangrense i sør ved Taraldrudkrysset. Etablering av holdeplasser må ev. gjennomføres som egen plansak.</w:t>
            </w:r>
          </w:p>
          <w:p w14:paraId="1C69198D" w14:textId="77777777" w:rsidR="00D12D0B" w:rsidRDefault="00D12D0B" w:rsidP="00D12D0B">
            <w:pPr>
              <w:pStyle w:val="Brdtekst"/>
              <w:spacing w:after="0"/>
              <w:jc w:val="left"/>
              <w:rPr>
                <w:noProof/>
              </w:rPr>
            </w:pPr>
            <w:r>
              <w:rPr>
                <w:noProof/>
              </w:rPr>
              <w:t>Se felles merknadssvar – 9 Kollektivbetjening</w:t>
            </w:r>
          </w:p>
          <w:p w14:paraId="3680AA65" w14:textId="65F5BA1A" w:rsidR="00A10E8D" w:rsidRDefault="00A10E8D" w:rsidP="00A10E8D">
            <w:pPr>
              <w:pStyle w:val="Brdtekst"/>
              <w:jc w:val="left"/>
              <w:rPr>
                <w:noProof/>
              </w:rPr>
            </w:pPr>
            <w:r>
              <w:rPr>
                <w:noProof/>
              </w:rPr>
              <w:br/>
            </w:r>
            <w:r>
              <w:rPr>
                <w:noProof/>
              </w:rPr>
              <w:br/>
              <w:t xml:space="preserve">Justis- og beredskapsdepartementet har  lagt vekt på å innarbeide best mulige tiltak for å skjerme boliger og annen støyfølsom bebyggelse mot støy fra det planlagte beredskapssenteret, både ved høye støyvoller, overdekket standplass og ved bruk av lyddemper på de mest støyende våpen. </w:t>
            </w:r>
          </w:p>
          <w:p w14:paraId="24AA3BDA" w14:textId="77777777" w:rsidR="007A44EB" w:rsidRDefault="00D12D0B" w:rsidP="00A10E8D">
            <w:pPr>
              <w:pStyle w:val="Brdtekst"/>
              <w:jc w:val="left"/>
              <w:rPr>
                <w:noProof/>
              </w:rPr>
            </w:pPr>
            <w:r w:rsidRPr="00D12D0B">
              <w:rPr>
                <w:noProof/>
              </w:rPr>
              <w:t xml:space="preserve">Støybergningene viser at ingen boliger eller annen støyfølsom bebyggelse utenfor planområdet blir belastet med støyverdier høyere enn grenseverdiene i  Retningslinje for behandling av støy i arealplanleggingen T-1442/2016. Ski </w:t>
            </w:r>
            <w:r>
              <w:rPr>
                <w:noProof/>
              </w:rPr>
              <w:t xml:space="preserve">og Oppegård sine </w:t>
            </w:r>
            <w:r w:rsidRPr="00D12D0B">
              <w:rPr>
                <w:noProof/>
              </w:rPr>
              <w:t>kommuneplan</w:t>
            </w:r>
            <w:r>
              <w:rPr>
                <w:noProof/>
              </w:rPr>
              <w:t>er</w:t>
            </w:r>
            <w:r w:rsidRPr="00D12D0B">
              <w:rPr>
                <w:noProof/>
              </w:rPr>
              <w:t xml:space="preserve"> har støybestemmelser som er basert på den tidligere versjonen av retningslinjen, T-1442/12, der de anbefalte støygrensene var noe strengere. I høringsperioden er det arbeidet med ytterligere tiltak for å begrense støy – både fra skyting og annen trening.  Med disse tiltakene vil løsningene i all hovedsak i</w:t>
            </w:r>
            <w:r w:rsidR="007A44EB">
              <w:rPr>
                <w:noProof/>
              </w:rPr>
              <w:t>møtekomme også kommunenes grenseverdier</w:t>
            </w:r>
            <w:r w:rsidRPr="00D12D0B">
              <w:rPr>
                <w:noProof/>
              </w:rPr>
              <w:t>.</w:t>
            </w:r>
          </w:p>
          <w:p w14:paraId="3B97096E" w14:textId="114F277A" w:rsidR="00A10E8D" w:rsidRDefault="00A10E8D" w:rsidP="00A10E8D">
            <w:pPr>
              <w:pStyle w:val="Brdtekst"/>
              <w:jc w:val="left"/>
              <w:rPr>
                <w:noProof/>
              </w:rPr>
            </w:pPr>
            <w:r>
              <w:rPr>
                <w:noProof/>
              </w:rPr>
              <w:t xml:space="preserve">I de nærmeste friluftsområdene vil det likevel bli mer støy enn anbefalt i retningslinjen. Justis- og beredskaps-departementet har derfor foreslått </w:t>
            </w:r>
            <w:r>
              <w:rPr>
                <w:noProof/>
              </w:rPr>
              <w:lastRenderedPageBreak/>
              <w:t>tidsbegrensninger for skyte- og øvingsv</w:t>
            </w:r>
            <w:r w:rsidR="009C5DC8">
              <w:rPr>
                <w:noProof/>
              </w:rPr>
              <w:t>aktivitet</w:t>
            </w:r>
            <w:r>
              <w:rPr>
                <w:noProof/>
              </w:rPr>
              <w:t xml:space="preserve"> i den tiden frilufts-områdene blir mest brukt</w:t>
            </w:r>
            <w:r w:rsidR="009C5DC8">
              <w:rPr>
                <w:noProof/>
              </w:rPr>
              <w:t>. Skyte- og øvingsvirksomhet skal bare foregå virked</w:t>
            </w:r>
            <w:r w:rsidR="003F1C70">
              <w:rPr>
                <w:noProof/>
              </w:rPr>
              <w:t>ager mellom kl. 07.00 og19.00. 1 gang</w:t>
            </w:r>
            <w:r w:rsidR="009C5DC8">
              <w:rPr>
                <w:noProof/>
              </w:rPr>
              <w:t xml:space="preserve"> pr. måned kan aktivitetene foregå frem til k. 23.00. L</w:t>
            </w:r>
            <w:r>
              <w:rPr>
                <w:noProof/>
              </w:rPr>
              <w:t>ørdager</w:t>
            </w:r>
            <w:r w:rsidR="009C5DC8">
              <w:rPr>
                <w:noProof/>
              </w:rPr>
              <w:t xml:space="preserve"> og</w:t>
            </w:r>
            <w:r>
              <w:rPr>
                <w:noProof/>
              </w:rPr>
              <w:t xml:space="preserve"> søn- og helligdager</w:t>
            </w:r>
            <w:r w:rsidR="009C5DC8">
              <w:rPr>
                <w:noProof/>
              </w:rPr>
              <w:t xml:space="preserve"> skal skyte- og øvingsaktivitet ikke foregå</w:t>
            </w:r>
            <w:r>
              <w:rPr>
                <w:noProof/>
              </w:rPr>
              <w:t>.</w:t>
            </w:r>
          </w:p>
          <w:p w14:paraId="6176017E" w14:textId="33F92FE0" w:rsidR="00A10E8D" w:rsidRDefault="00A10E8D" w:rsidP="00A10E8D">
            <w:pPr>
              <w:pStyle w:val="Brdtekst"/>
              <w:jc w:val="left"/>
              <w:rPr>
                <w:noProof/>
              </w:rPr>
            </w:pPr>
            <w:r>
              <w:rPr>
                <w:noProof/>
              </w:rPr>
              <w:t xml:space="preserve">Den eldre bebyggelsen på Taraldrud må fjernes som følge av anlegget. Bebyggelsen er gjennomgått av kulturminnefaglig konsulent og av konsulent med spesialkompetanse på flytting av hus. Det ble anbefalt at våningshuset på Taraldrud søndre og stabburet på Taraldrud nordre skal flyttes til et egnet sted i nærområdet. Dette skal gjennomføres i samarbeid med Ski og Oppegård kommuner. Driftsbygningen på Taraldrud søndre ble vurdert å være i så dårlig forfatning at flytting ikke er forsvarlig. </w:t>
            </w:r>
          </w:p>
          <w:p w14:paraId="30CC7FFB" w14:textId="77777777" w:rsidR="009C5DC8" w:rsidRDefault="00A10E8D" w:rsidP="00A10E8D">
            <w:pPr>
              <w:pStyle w:val="Brdtekst"/>
              <w:jc w:val="left"/>
              <w:rPr>
                <w:noProof/>
              </w:rPr>
            </w:pPr>
            <w:r>
              <w:rPr>
                <w:noProof/>
              </w:rPr>
              <w:t>Driftsbygningen på Taraldrudhytta er svært ødelagt og det er ikke forsvarlig å sette den i stand. Bygningen blir stående utenfor beredskapssenterets gjerde og reguleres med hensynssone kulturminne og bestemmelser som forutsetter at tuften blir bevart. Mulighetene for etterbruk av materialer fra bygnginene vil bli vurdert.</w:t>
            </w:r>
            <w:r w:rsidR="009645F7">
              <w:rPr>
                <w:noProof/>
              </w:rPr>
              <w:br/>
            </w:r>
          </w:p>
          <w:p w14:paraId="521E185C" w14:textId="77777777" w:rsidR="009C5DC8" w:rsidRDefault="009C5DC8" w:rsidP="00A10E8D">
            <w:pPr>
              <w:pStyle w:val="Brdtekst"/>
              <w:jc w:val="left"/>
              <w:rPr>
                <w:noProof/>
              </w:rPr>
            </w:pPr>
          </w:p>
          <w:p w14:paraId="563EF17B" w14:textId="77777777" w:rsidR="009C5DC8" w:rsidRDefault="009C5DC8" w:rsidP="00A10E8D">
            <w:pPr>
              <w:pStyle w:val="Brdtekst"/>
              <w:jc w:val="left"/>
              <w:rPr>
                <w:noProof/>
              </w:rPr>
            </w:pPr>
          </w:p>
          <w:p w14:paraId="093D577F" w14:textId="77777777" w:rsidR="009C5DC8" w:rsidRDefault="009C5DC8" w:rsidP="00A10E8D">
            <w:pPr>
              <w:pStyle w:val="Brdtekst"/>
              <w:jc w:val="left"/>
              <w:rPr>
                <w:noProof/>
              </w:rPr>
            </w:pPr>
          </w:p>
          <w:p w14:paraId="251DA821" w14:textId="77777777" w:rsidR="009C5DC8" w:rsidRDefault="009C5DC8" w:rsidP="00A10E8D">
            <w:pPr>
              <w:pStyle w:val="Brdtekst"/>
              <w:jc w:val="left"/>
              <w:rPr>
                <w:noProof/>
              </w:rPr>
            </w:pPr>
          </w:p>
          <w:p w14:paraId="29936B16" w14:textId="77777777" w:rsidR="009C5DC8" w:rsidRDefault="009C5DC8" w:rsidP="00A10E8D">
            <w:pPr>
              <w:pStyle w:val="Brdtekst"/>
              <w:jc w:val="left"/>
              <w:rPr>
                <w:noProof/>
              </w:rPr>
            </w:pPr>
          </w:p>
          <w:p w14:paraId="754ABFC6" w14:textId="23ECC024" w:rsidR="00A10E8D" w:rsidRDefault="00A10E8D" w:rsidP="00A10E8D">
            <w:pPr>
              <w:pStyle w:val="Brdtekst"/>
              <w:jc w:val="left"/>
              <w:rPr>
                <w:noProof/>
              </w:rPr>
            </w:pPr>
            <w:r>
              <w:rPr>
                <w:noProof/>
              </w:rPr>
              <w:t>Restene etter den gamle jordkjelleren vil ikke bli fysisk berørt av tiltaket, men vil bli utilgjengelig for allmenheten. I samarbeid med eieren og de øvrige interessentene vil det bli arbeidet for å flytte minnesteinen til et egnet sted utenfor beredskapssenterets tomt</w:t>
            </w:r>
            <w:r w:rsidR="00DF47EC">
              <w:rPr>
                <w:noProof/>
              </w:rPr>
              <w:t>, dersom dette er nødvendig og ønskelig</w:t>
            </w:r>
            <w:r>
              <w:rPr>
                <w:noProof/>
              </w:rPr>
              <w:t>.</w:t>
            </w:r>
          </w:p>
          <w:p w14:paraId="6C8DA354" w14:textId="77777777" w:rsidR="008A2FCC" w:rsidRDefault="008A2FCC" w:rsidP="00A10E8D">
            <w:pPr>
              <w:pStyle w:val="Brdtekst"/>
              <w:jc w:val="left"/>
              <w:rPr>
                <w:noProof/>
              </w:rPr>
            </w:pPr>
          </w:p>
          <w:p w14:paraId="1696BF7C" w14:textId="7E21AA42" w:rsidR="00A10E8D" w:rsidRDefault="00A10E8D" w:rsidP="00A10E8D">
            <w:pPr>
              <w:pStyle w:val="Brdtekst"/>
              <w:jc w:val="left"/>
              <w:rPr>
                <w:noProof/>
              </w:rPr>
            </w:pPr>
            <w:r>
              <w:rPr>
                <w:noProof/>
              </w:rPr>
              <w:t>Tas til etterretning.</w:t>
            </w:r>
          </w:p>
          <w:p w14:paraId="303CACA6" w14:textId="77777777" w:rsidR="00A10E8D" w:rsidRDefault="00A10E8D" w:rsidP="00A10E8D">
            <w:pPr>
              <w:pStyle w:val="Brdtekst"/>
              <w:jc w:val="left"/>
              <w:rPr>
                <w:noProof/>
              </w:rPr>
            </w:pPr>
          </w:p>
          <w:p w14:paraId="22B8236A" w14:textId="77777777" w:rsidR="00A10E8D" w:rsidRDefault="00A10E8D" w:rsidP="00A10E8D">
            <w:pPr>
              <w:pStyle w:val="Brdtekst"/>
              <w:jc w:val="left"/>
              <w:rPr>
                <w:noProof/>
              </w:rPr>
            </w:pPr>
          </w:p>
          <w:p w14:paraId="0D335B73" w14:textId="77777777" w:rsidR="00A10E8D" w:rsidRDefault="00A10E8D" w:rsidP="00A10E8D">
            <w:pPr>
              <w:pStyle w:val="Brdtekst"/>
              <w:jc w:val="left"/>
              <w:rPr>
                <w:noProof/>
              </w:rPr>
            </w:pPr>
          </w:p>
          <w:p w14:paraId="32F54220" w14:textId="77777777" w:rsidR="00E91B0C" w:rsidRDefault="00E91B0C" w:rsidP="00A10E8D">
            <w:pPr>
              <w:pStyle w:val="Brdtekst"/>
              <w:spacing w:after="0"/>
              <w:jc w:val="left"/>
              <w:rPr>
                <w:noProof/>
              </w:rPr>
            </w:pPr>
          </w:p>
          <w:p w14:paraId="56F5FD47" w14:textId="77777777" w:rsidR="00DF47EC" w:rsidRDefault="00DF47EC" w:rsidP="00A10E8D">
            <w:pPr>
              <w:pStyle w:val="Brdtekst"/>
              <w:spacing w:after="0"/>
              <w:jc w:val="left"/>
              <w:rPr>
                <w:noProof/>
              </w:rPr>
            </w:pPr>
          </w:p>
          <w:p w14:paraId="1814EB17" w14:textId="77777777" w:rsidR="00DF47EC" w:rsidRDefault="00DF47EC" w:rsidP="00A10E8D">
            <w:pPr>
              <w:pStyle w:val="Brdtekst"/>
              <w:spacing w:after="0"/>
              <w:jc w:val="left"/>
              <w:rPr>
                <w:noProof/>
              </w:rPr>
            </w:pPr>
          </w:p>
          <w:p w14:paraId="60558778" w14:textId="77777777" w:rsidR="00DF47EC" w:rsidRDefault="00DF47EC" w:rsidP="00A10E8D">
            <w:pPr>
              <w:pStyle w:val="Brdtekst"/>
              <w:spacing w:after="0"/>
              <w:jc w:val="left"/>
              <w:rPr>
                <w:noProof/>
              </w:rPr>
            </w:pPr>
          </w:p>
          <w:p w14:paraId="78512AB1" w14:textId="77777777" w:rsidR="00DF47EC" w:rsidRDefault="00DF47EC" w:rsidP="00A10E8D">
            <w:pPr>
              <w:pStyle w:val="Brdtekst"/>
              <w:spacing w:after="0"/>
              <w:jc w:val="left"/>
              <w:rPr>
                <w:noProof/>
              </w:rPr>
            </w:pPr>
          </w:p>
          <w:p w14:paraId="0EDC09CE" w14:textId="77777777" w:rsidR="00DF47EC" w:rsidRDefault="00DF47EC" w:rsidP="00A10E8D">
            <w:pPr>
              <w:pStyle w:val="Brdtekst"/>
              <w:spacing w:after="0"/>
              <w:jc w:val="left"/>
              <w:rPr>
                <w:noProof/>
              </w:rPr>
            </w:pPr>
          </w:p>
          <w:p w14:paraId="2C468E07" w14:textId="77777777" w:rsidR="00DF47EC" w:rsidRDefault="00DF47EC" w:rsidP="00A10E8D">
            <w:pPr>
              <w:pStyle w:val="Brdtekst"/>
              <w:spacing w:after="0"/>
              <w:jc w:val="left"/>
              <w:rPr>
                <w:noProof/>
              </w:rPr>
            </w:pPr>
          </w:p>
          <w:p w14:paraId="6675C0B7" w14:textId="77777777" w:rsidR="00DF47EC" w:rsidRDefault="00DF47EC" w:rsidP="00A10E8D">
            <w:pPr>
              <w:pStyle w:val="Brdtekst"/>
              <w:spacing w:after="0"/>
              <w:jc w:val="left"/>
              <w:rPr>
                <w:noProof/>
              </w:rPr>
            </w:pPr>
            <w:r w:rsidRPr="00DF47EC">
              <w:rPr>
                <w:noProof/>
              </w:rPr>
              <w:t>Det vises for øvrig til felles merknadssvar i første del av dette dokumentet.</w:t>
            </w:r>
          </w:p>
          <w:p w14:paraId="60E3EE2A" w14:textId="264CAC2B" w:rsidR="00DF47EC" w:rsidRDefault="00DF47EC" w:rsidP="00A10E8D">
            <w:pPr>
              <w:pStyle w:val="Brdtekst"/>
              <w:spacing w:after="0"/>
              <w:jc w:val="left"/>
              <w:rPr>
                <w:noProof/>
              </w:rPr>
            </w:pPr>
          </w:p>
        </w:tc>
      </w:tr>
      <w:tr w:rsidR="00594E62" w14:paraId="37B28682" w14:textId="77777777" w:rsidTr="008A2FCC">
        <w:tc>
          <w:tcPr>
            <w:tcW w:w="5419" w:type="dxa"/>
          </w:tcPr>
          <w:p w14:paraId="3082AA8B" w14:textId="77777777" w:rsidR="00594E62" w:rsidRDefault="00594E62" w:rsidP="00594E62">
            <w:pPr>
              <w:pStyle w:val="Brdtekst"/>
              <w:spacing w:after="0"/>
              <w:jc w:val="left"/>
              <w:rPr>
                <w:b/>
                <w:noProof/>
              </w:rPr>
            </w:pPr>
            <w:bookmarkStart w:id="61" w:name="A12"/>
            <w:r>
              <w:rPr>
                <w:b/>
                <w:noProof/>
              </w:rPr>
              <w:lastRenderedPageBreak/>
              <w:t>A12</w:t>
            </w:r>
            <w:bookmarkEnd w:id="61"/>
            <w:r w:rsidRPr="00594E62">
              <w:rPr>
                <w:b/>
                <w:noProof/>
              </w:rPr>
              <w:t xml:space="preserve"> – </w:t>
            </w:r>
            <w:r>
              <w:rPr>
                <w:b/>
                <w:noProof/>
              </w:rPr>
              <w:t>Oppegård kommune brev fra ordføreren – 08.06.2017</w:t>
            </w:r>
          </w:p>
          <w:p w14:paraId="34C49564" w14:textId="77777777" w:rsidR="00594E62" w:rsidRPr="00594E62" w:rsidRDefault="00594E62" w:rsidP="00594E62">
            <w:pPr>
              <w:pStyle w:val="Brdtekst"/>
              <w:spacing w:after="0"/>
              <w:jc w:val="left"/>
              <w:rPr>
                <w:noProof/>
              </w:rPr>
            </w:pPr>
          </w:p>
          <w:p w14:paraId="14698AF7" w14:textId="02DA2FB9" w:rsidR="00594E62" w:rsidRDefault="00594E62" w:rsidP="00594E62">
            <w:pPr>
              <w:pStyle w:val="Brdtekst"/>
              <w:spacing w:after="0"/>
              <w:jc w:val="left"/>
              <w:rPr>
                <w:noProof/>
              </w:rPr>
            </w:pPr>
            <w:r w:rsidRPr="00594E62">
              <w:rPr>
                <w:noProof/>
              </w:rPr>
              <w:t>Høringen av planforslaget med konsekvensutred</w:t>
            </w:r>
            <w:r>
              <w:rPr>
                <w:noProof/>
              </w:rPr>
              <w:t xml:space="preserve">ning og støyberegninger har utløst et stort </w:t>
            </w:r>
            <w:r w:rsidRPr="00594E62">
              <w:rPr>
                <w:noProof/>
              </w:rPr>
              <w:t>engasjement blant berørte innbyggere, barnehager og skoler i Opp</w:t>
            </w:r>
            <w:r>
              <w:rPr>
                <w:noProof/>
              </w:rPr>
              <w:t xml:space="preserve">egård. Det er nå stor bekymring </w:t>
            </w:r>
            <w:r w:rsidRPr="00594E62">
              <w:rPr>
                <w:noProof/>
              </w:rPr>
              <w:t>knyttet til den f</w:t>
            </w:r>
            <w:r>
              <w:rPr>
                <w:noProof/>
              </w:rPr>
              <w:t>remtidige stø</w:t>
            </w:r>
            <w:r w:rsidRPr="00594E62">
              <w:rPr>
                <w:noProof/>
              </w:rPr>
              <w:t>ysituasjonen i nærområdene rundt</w:t>
            </w:r>
            <w:r>
              <w:rPr>
                <w:noProof/>
              </w:rPr>
              <w:t xml:space="preserve"> beredskapssenteret, og hvordan </w:t>
            </w:r>
            <w:r w:rsidRPr="00594E62">
              <w:rPr>
                <w:noProof/>
              </w:rPr>
              <w:t>dette vil påvirke bomiljøet og barnas hverdag i barnehager og skoler.</w:t>
            </w:r>
          </w:p>
          <w:p w14:paraId="110B3CF6" w14:textId="77777777" w:rsidR="00594E62" w:rsidRPr="00594E62" w:rsidRDefault="00594E62" w:rsidP="00594E62">
            <w:pPr>
              <w:pStyle w:val="Brdtekst"/>
              <w:spacing w:after="0"/>
              <w:jc w:val="left"/>
              <w:rPr>
                <w:noProof/>
              </w:rPr>
            </w:pPr>
          </w:p>
          <w:p w14:paraId="3004EDAA" w14:textId="77777777" w:rsidR="00594E62" w:rsidRPr="00594E62" w:rsidRDefault="00594E62" w:rsidP="00594E62">
            <w:pPr>
              <w:pStyle w:val="Brdtekst"/>
              <w:spacing w:after="0"/>
              <w:jc w:val="left"/>
              <w:rPr>
                <w:noProof/>
              </w:rPr>
            </w:pPr>
            <w:r w:rsidRPr="00594E62">
              <w:rPr>
                <w:noProof/>
              </w:rPr>
              <w:t>Det er av avgjørende betydning at det tas tilstrekkelig hensyn til befolkningen i Oppegård, spesielt</w:t>
            </w:r>
          </w:p>
          <w:p w14:paraId="481E549F" w14:textId="77777777" w:rsidR="00594E62" w:rsidRPr="00594E62" w:rsidRDefault="00594E62" w:rsidP="00594E62">
            <w:pPr>
              <w:pStyle w:val="Brdtekst"/>
              <w:spacing w:after="0"/>
              <w:jc w:val="left"/>
              <w:rPr>
                <w:noProof/>
              </w:rPr>
            </w:pPr>
            <w:r w:rsidRPr="00594E62">
              <w:rPr>
                <w:noProof/>
              </w:rPr>
              <w:t>barn og unge under planleggingen og etableringen av beredskapssenteret. Etter at planforslaget er</w:t>
            </w:r>
          </w:p>
          <w:p w14:paraId="4EA124A3" w14:textId="77777777" w:rsidR="00594E62" w:rsidRPr="00594E62" w:rsidRDefault="00594E62" w:rsidP="00594E62">
            <w:pPr>
              <w:pStyle w:val="Brdtekst"/>
              <w:spacing w:after="0"/>
              <w:jc w:val="left"/>
              <w:rPr>
                <w:noProof/>
              </w:rPr>
            </w:pPr>
            <w:r w:rsidRPr="00594E62">
              <w:rPr>
                <w:noProof/>
              </w:rPr>
              <w:t>blitt presentert har det gått opp for Oppegårds befolkning hva slags store konsekvenser dette vil få</w:t>
            </w:r>
          </w:p>
          <w:p w14:paraId="1253A1B5" w14:textId="05CF9997" w:rsidR="00594E62" w:rsidRPr="00594E62" w:rsidRDefault="00594E62" w:rsidP="00594E62">
            <w:pPr>
              <w:pStyle w:val="Brdtekst"/>
              <w:spacing w:after="0"/>
              <w:jc w:val="left"/>
              <w:rPr>
                <w:noProof/>
              </w:rPr>
            </w:pPr>
            <w:r>
              <w:rPr>
                <w:noProof/>
              </w:rPr>
              <w:t xml:space="preserve">for våre nærmiljøer. </w:t>
            </w:r>
            <w:r w:rsidRPr="00594E62">
              <w:rPr>
                <w:noProof/>
              </w:rPr>
              <w:t>Jeg ber om et snarlig møte med statsråden fo</w:t>
            </w:r>
            <w:r>
              <w:rPr>
                <w:noProof/>
              </w:rPr>
              <w:t>r å drøfte nø</w:t>
            </w:r>
            <w:r w:rsidRPr="00594E62">
              <w:rPr>
                <w:noProof/>
              </w:rPr>
              <w:t>dvendige tiltak for å skjerme</w:t>
            </w:r>
          </w:p>
          <w:p w14:paraId="2D6F5088" w14:textId="4F16D848" w:rsidR="00594E62" w:rsidRDefault="00594E62" w:rsidP="00594E62">
            <w:pPr>
              <w:pStyle w:val="Brdtekst"/>
              <w:spacing w:after="0"/>
              <w:jc w:val="left"/>
              <w:rPr>
                <w:noProof/>
              </w:rPr>
            </w:pPr>
            <w:r w:rsidRPr="00594E62">
              <w:rPr>
                <w:noProof/>
              </w:rPr>
              <w:t>lokalbefolkningen mot den store miljøbelastningen beredskapssenteret vil gi.</w:t>
            </w:r>
          </w:p>
          <w:p w14:paraId="3A741A0C" w14:textId="77777777" w:rsidR="00594E62" w:rsidRPr="00594E62" w:rsidRDefault="00594E62" w:rsidP="00594E62">
            <w:pPr>
              <w:pStyle w:val="Brdtekst"/>
              <w:spacing w:after="0"/>
              <w:jc w:val="left"/>
              <w:rPr>
                <w:noProof/>
              </w:rPr>
            </w:pPr>
          </w:p>
          <w:p w14:paraId="5AAD2C5E" w14:textId="77777777" w:rsidR="00594E62" w:rsidRDefault="00594E62" w:rsidP="00594E62">
            <w:pPr>
              <w:pStyle w:val="Brdtekst"/>
              <w:spacing w:after="0"/>
              <w:jc w:val="left"/>
              <w:rPr>
                <w:noProof/>
              </w:rPr>
            </w:pPr>
            <w:r w:rsidRPr="00594E62">
              <w:rPr>
                <w:noProof/>
              </w:rPr>
              <w:t>Likelydende anmodning</w:t>
            </w:r>
            <w:r>
              <w:t xml:space="preserve"> </w:t>
            </w:r>
            <w:r>
              <w:rPr>
                <w:noProof/>
              </w:rPr>
              <w:t>er sendt både Kommunal- og moderniseringsdepartementet og Justis- og politidepartementet.</w:t>
            </w:r>
          </w:p>
          <w:p w14:paraId="7172A745" w14:textId="4A23CE46" w:rsidR="00594E62" w:rsidRPr="00594E62" w:rsidRDefault="00594E62" w:rsidP="00594E62">
            <w:pPr>
              <w:pStyle w:val="Brdtekst"/>
              <w:jc w:val="left"/>
              <w:rPr>
                <w:noProof/>
              </w:rPr>
            </w:pPr>
          </w:p>
        </w:tc>
        <w:tc>
          <w:tcPr>
            <w:tcW w:w="3883" w:type="dxa"/>
          </w:tcPr>
          <w:p w14:paraId="4C8AEDA6" w14:textId="77777777" w:rsidR="00594E62" w:rsidRDefault="00594E62" w:rsidP="00A10E8D">
            <w:pPr>
              <w:pStyle w:val="Brdtekst"/>
              <w:jc w:val="left"/>
              <w:rPr>
                <w:noProof/>
              </w:rPr>
            </w:pPr>
          </w:p>
          <w:p w14:paraId="64460C32" w14:textId="77777777" w:rsidR="00B02459" w:rsidRDefault="00B02459" w:rsidP="00A10E8D">
            <w:pPr>
              <w:pStyle w:val="Brdtekst"/>
              <w:jc w:val="left"/>
              <w:rPr>
                <w:noProof/>
              </w:rPr>
            </w:pPr>
          </w:p>
          <w:p w14:paraId="602CB9A0" w14:textId="00E82CBC" w:rsidR="00B02459" w:rsidRDefault="00E06BF2" w:rsidP="00A10E8D">
            <w:pPr>
              <w:pStyle w:val="Brdtekst"/>
              <w:jc w:val="left"/>
              <w:rPr>
                <w:noProof/>
              </w:rPr>
            </w:pPr>
            <w:r>
              <w:rPr>
                <w:noProof/>
              </w:rPr>
              <w:t>Tas til or</w:t>
            </w:r>
            <w:r w:rsidR="00B02459">
              <w:rPr>
                <w:noProof/>
              </w:rPr>
              <w:t>i</w:t>
            </w:r>
            <w:r>
              <w:rPr>
                <w:noProof/>
              </w:rPr>
              <w:t>e</w:t>
            </w:r>
            <w:r w:rsidR="00B02459">
              <w:rPr>
                <w:noProof/>
              </w:rPr>
              <w:t>ntering.</w:t>
            </w:r>
          </w:p>
          <w:p w14:paraId="5687ED96" w14:textId="5BF53F6D" w:rsidR="00594E62" w:rsidRDefault="00B02459" w:rsidP="00A10E8D">
            <w:pPr>
              <w:pStyle w:val="Brdtekst"/>
              <w:jc w:val="left"/>
              <w:rPr>
                <w:noProof/>
              </w:rPr>
            </w:pPr>
            <w:r>
              <w:rPr>
                <w:noProof/>
              </w:rPr>
              <w:t>Det vises for øvrig til kommentaren til Oppegård kommunestyres høringsuttalelse 14.06.2017.</w:t>
            </w:r>
          </w:p>
        </w:tc>
      </w:tr>
      <w:tr w:rsidR="00352556" w:rsidRPr="008A2FCC" w14:paraId="5388B548" w14:textId="77777777" w:rsidTr="008A2FCC">
        <w:tc>
          <w:tcPr>
            <w:tcW w:w="5419" w:type="dxa"/>
          </w:tcPr>
          <w:p w14:paraId="4B49B507" w14:textId="2DC21C91" w:rsidR="008B720F" w:rsidRPr="008B720F" w:rsidRDefault="008B720F" w:rsidP="008B720F">
            <w:pPr>
              <w:pStyle w:val="Brdtekst"/>
              <w:jc w:val="left"/>
              <w:rPr>
                <w:b/>
                <w:noProof/>
              </w:rPr>
            </w:pPr>
            <w:bookmarkStart w:id="62" w:name="A13"/>
            <w:r w:rsidRPr="008B720F">
              <w:rPr>
                <w:b/>
                <w:noProof/>
              </w:rPr>
              <w:t>A1</w:t>
            </w:r>
            <w:r w:rsidR="00594E62">
              <w:rPr>
                <w:b/>
                <w:noProof/>
              </w:rPr>
              <w:t>3</w:t>
            </w:r>
            <w:bookmarkEnd w:id="62"/>
            <w:r w:rsidRPr="008B720F">
              <w:rPr>
                <w:b/>
                <w:noProof/>
              </w:rPr>
              <w:t xml:space="preserve"> – Oslo kommune - Bydelsoverlegen Søndre Nordstrand – 23.06.2017</w:t>
            </w:r>
          </w:p>
          <w:p w14:paraId="1E582706" w14:textId="77777777" w:rsidR="008B720F" w:rsidRPr="008B720F" w:rsidRDefault="008B720F" w:rsidP="008B720F">
            <w:pPr>
              <w:pStyle w:val="Brdtekst"/>
              <w:spacing w:after="0"/>
              <w:jc w:val="left"/>
              <w:rPr>
                <w:noProof/>
              </w:rPr>
            </w:pPr>
          </w:p>
          <w:p w14:paraId="65B29F10" w14:textId="77777777" w:rsidR="008B720F" w:rsidRPr="008B720F" w:rsidRDefault="008B720F" w:rsidP="008B720F">
            <w:pPr>
              <w:pStyle w:val="Brdtekst"/>
              <w:spacing w:after="0"/>
              <w:jc w:val="left"/>
              <w:rPr>
                <w:noProof/>
              </w:rPr>
            </w:pPr>
            <w:r w:rsidRPr="008B720F">
              <w:rPr>
                <w:noProof/>
              </w:rPr>
              <w:t>Det vises til vedtak i AU-møte i Søndre Nordstrand 08.06.17 - Sak PS 17/27 Politiets nasjonale beredsskapssenter på Taraldrud i Ski kommune, der bydelsoverlegen bes om å fremlegge en skriftlig uttalelse vedrørende saken til møte i Bydelsutvalget 15.06.17.</w:t>
            </w:r>
          </w:p>
          <w:p w14:paraId="108D1AA2" w14:textId="77777777" w:rsidR="008B720F" w:rsidRPr="008B720F" w:rsidRDefault="008B720F" w:rsidP="008B720F">
            <w:pPr>
              <w:pStyle w:val="Brdtekst"/>
              <w:spacing w:after="0"/>
              <w:jc w:val="left"/>
              <w:rPr>
                <w:noProof/>
              </w:rPr>
            </w:pPr>
          </w:p>
          <w:p w14:paraId="104368F5" w14:textId="77777777" w:rsidR="008B720F" w:rsidRPr="008B720F" w:rsidRDefault="008B720F" w:rsidP="008B720F">
            <w:pPr>
              <w:pStyle w:val="Brdtekst"/>
              <w:spacing w:after="0"/>
              <w:jc w:val="left"/>
              <w:rPr>
                <w:noProof/>
              </w:rPr>
            </w:pPr>
            <w:r w:rsidRPr="008B720F">
              <w:rPr>
                <w:noProof/>
              </w:rPr>
              <w:t>Planforslaget fanges opp av Forskrift om konsekvensutredninger for planer etter plan- og bygningsloven, og det foreligger en konsekvensutredning som grunnlag for planforslaget. Det vises også til til saksfremlegg for bydelsutvalget i bydel Søndre Nordstrand, sak 17/47, samt til uttalelse fra barnas representant i plansaker, der ulike konsekvenser av planforslaget er vurdert.</w:t>
            </w:r>
          </w:p>
          <w:p w14:paraId="051E4A03" w14:textId="77777777" w:rsidR="008B720F" w:rsidRPr="008B720F" w:rsidRDefault="008B720F" w:rsidP="008B720F">
            <w:pPr>
              <w:pStyle w:val="Brdtekst"/>
              <w:spacing w:after="0"/>
              <w:jc w:val="left"/>
              <w:rPr>
                <w:noProof/>
              </w:rPr>
            </w:pPr>
          </w:p>
          <w:p w14:paraId="760A01BE" w14:textId="77777777" w:rsidR="008B720F" w:rsidRPr="008B720F" w:rsidRDefault="008B720F" w:rsidP="008B720F">
            <w:pPr>
              <w:pStyle w:val="Brdtekst"/>
              <w:spacing w:after="0"/>
              <w:jc w:val="left"/>
              <w:rPr>
                <w:noProof/>
              </w:rPr>
            </w:pPr>
            <w:r w:rsidRPr="008B720F">
              <w:rPr>
                <w:noProof/>
              </w:rPr>
              <w:t xml:space="preserve">Denne uttalelsen omhandler forhold knyttet til helsekonsekvenser av planforslaget, som for befolkningen i Søndre Nordstrand først og fremst er knyttet til støy, og </w:t>
            </w:r>
            <w:r w:rsidRPr="008B720F">
              <w:rPr>
                <w:noProof/>
              </w:rPr>
              <w:lastRenderedPageBreak/>
              <w:t>de konsekvenser dette kan ha for bo- og levekårskvaliteter i nærliggede områder.</w:t>
            </w:r>
          </w:p>
          <w:p w14:paraId="78F1E01D" w14:textId="77777777" w:rsidR="008B720F" w:rsidRPr="008B720F" w:rsidRDefault="008B720F" w:rsidP="008B720F">
            <w:pPr>
              <w:pStyle w:val="Brdtekst"/>
              <w:spacing w:after="0"/>
              <w:jc w:val="left"/>
              <w:rPr>
                <w:noProof/>
              </w:rPr>
            </w:pPr>
          </w:p>
          <w:p w14:paraId="722FAFBE" w14:textId="77777777" w:rsidR="008B720F" w:rsidRPr="008B720F" w:rsidRDefault="008B720F" w:rsidP="008B720F">
            <w:pPr>
              <w:pStyle w:val="Brdtekst"/>
              <w:spacing w:after="0"/>
              <w:jc w:val="left"/>
              <w:rPr>
                <w:noProof/>
              </w:rPr>
            </w:pPr>
            <w:r w:rsidRPr="008B720F">
              <w:rPr>
                <w:noProof/>
              </w:rPr>
              <w:t>Foreliggende planforslag innebærer etablering av nytt nasjonalt beredskapssenter for politiet med mange ulike støyende aktiviteter, deriblant skyte- og øvingsbaner, SIBO-anlegg og helikoptertrafikk. Støybildet er komplekst med mange ulike støykilder. For mange kilder foreligger det ikke grenseverdier eller gode beregningsmetoder, heller ikke for støyplagegrad og helseeffekter. Planforslaget innebærer at befolkningen i berørte områder vil bli utsatt for støyende virksomhet alle hverdager, og det vil også kunne være støyende aktivitet på kvelds- og nattestid og i helger.</w:t>
            </w:r>
          </w:p>
          <w:p w14:paraId="2A760BED" w14:textId="77777777" w:rsidR="008B720F" w:rsidRPr="008B720F" w:rsidRDefault="008B720F" w:rsidP="008B720F">
            <w:pPr>
              <w:pStyle w:val="Brdtekst"/>
              <w:spacing w:after="0"/>
              <w:jc w:val="left"/>
              <w:rPr>
                <w:noProof/>
              </w:rPr>
            </w:pPr>
          </w:p>
          <w:p w14:paraId="0DB45F56" w14:textId="77777777" w:rsidR="008B720F" w:rsidRPr="008B720F" w:rsidRDefault="008B720F" w:rsidP="008B720F">
            <w:pPr>
              <w:pStyle w:val="Brdtekst"/>
              <w:spacing w:after="0"/>
              <w:jc w:val="left"/>
              <w:rPr>
                <w:noProof/>
              </w:rPr>
            </w:pPr>
            <w:r w:rsidRPr="008B720F">
              <w:rPr>
                <w:noProof/>
              </w:rPr>
              <w:t>Støy er definert som uønsket lyd. Støyeksponering kan ha betydelig negative konsekvenser på helse, både i form av direkte helseeffekter i form av hørselsskade, kommunikasjonsforstyrrelse og søvnforstyrrelse, samt indirekte helseeffekter som vil påvirkes av individuell opplevelse og vurdering av støyen. Støy kan gi dårlig søvnkvalitet, redusert velvære, økte stressreaksjoner og påvirke prestasjons- og læringevne. Det vises blant annet til FHIs Barnehelserapport fra 2016, som har mange vurderinger knyttet til støy og helse, læring og søvn. Det vises også til notat fra kommuneoverlegen i Oppegård kommune, som har gjort en grundig oppsummering og vurdering av støykonsekvenser av foreliggende planforslag, med fokus på helikoptertrafikk samt skyting- og treningsaktiviteter (se vedlegg).</w:t>
            </w:r>
          </w:p>
          <w:p w14:paraId="5BBA30B8" w14:textId="77777777" w:rsidR="008B720F" w:rsidRPr="008B720F" w:rsidRDefault="008B720F" w:rsidP="008B720F">
            <w:pPr>
              <w:pStyle w:val="Brdtekst"/>
              <w:spacing w:after="0"/>
              <w:jc w:val="left"/>
              <w:rPr>
                <w:noProof/>
              </w:rPr>
            </w:pPr>
          </w:p>
          <w:p w14:paraId="10EBF1D1" w14:textId="77777777" w:rsidR="008B720F" w:rsidRPr="008B720F" w:rsidRDefault="008B720F" w:rsidP="008B720F">
            <w:pPr>
              <w:pStyle w:val="Brdtekst"/>
              <w:spacing w:after="0"/>
              <w:jc w:val="left"/>
              <w:rPr>
                <w:noProof/>
              </w:rPr>
            </w:pPr>
            <w:r w:rsidRPr="008B720F">
              <w:rPr>
                <w:noProof/>
              </w:rPr>
              <w:t>I bydel Søndre Nordstrand vil planforslaget i hovedsak berøre eksisterende boligområder på Bjørndal, samt planlagte utbyggingsområder i området Gjersrud-Stensrud. Det bor per i dag ca 8900 mennesker på Bjørndal. Vedtatt områderegulering for Gjersrud-Stensrud legger opp til 10 000 nye boliger og 25 000 nye innbyggere i Bydel Søndre Nordstrand. Det er åpnet opp for å vurdere økt utnyttelse av sistnevnte område. Det er med andre ord mange av bydelens nåværende og fremtidige innbyggere som kan bli berørt.</w:t>
            </w:r>
          </w:p>
          <w:p w14:paraId="46A892C7" w14:textId="77777777" w:rsidR="008B720F" w:rsidRPr="008B720F" w:rsidRDefault="008B720F" w:rsidP="008B720F">
            <w:pPr>
              <w:pStyle w:val="Brdtekst"/>
              <w:spacing w:after="0"/>
              <w:jc w:val="left"/>
              <w:rPr>
                <w:noProof/>
              </w:rPr>
            </w:pPr>
          </w:p>
          <w:p w14:paraId="4C13AA71" w14:textId="77777777" w:rsidR="008B720F" w:rsidRPr="008B720F" w:rsidRDefault="008B720F" w:rsidP="008B720F">
            <w:pPr>
              <w:pStyle w:val="Brdtekst"/>
              <w:spacing w:after="0"/>
              <w:jc w:val="left"/>
              <w:rPr>
                <w:noProof/>
              </w:rPr>
            </w:pPr>
            <w:r w:rsidRPr="008B720F">
              <w:rPr>
                <w:noProof/>
              </w:rPr>
              <w:t>Ved vurdering av støykonsekvenser er det i planforslaget lagt til grunn revidert støyretningslinje T-1442/2016. Disse ble vedtatt etter at planarbeidet ble varslet igangsatt, og innebærer lempeligere støykrav i forhold til skyteaktivitet enn tidligere T-1442/2012. Hovedhensikten med endringene var en tilpasning til Forsvarets eldre skytebaner, som ofte er etablert i mindre tettbygde områder, og hvor støysonene båndla store områder. Ved etablering av ny støykilde som skyte- og øvingsfelt i etablerte tettbygde områder er det usikkert om de nye retningslinjene vil ivareta helsehensyn og forebygge støykonflikter i tilstrekkelig grad, og T-1442/2012 bør derfor legges til grunn ved vurdering av støykonsekvenser og forebyggende tiltak.</w:t>
            </w:r>
          </w:p>
          <w:p w14:paraId="297E9C33" w14:textId="77777777" w:rsidR="008B720F" w:rsidRPr="008B720F" w:rsidRDefault="008B720F" w:rsidP="008B720F">
            <w:pPr>
              <w:pStyle w:val="Brdtekst"/>
              <w:spacing w:after="0"/>
              <w:jc w:val="left"/>
              <w:rPr>
                <w:noProof/>
              </w:rPr>
            </w:pPr>
          </w:p>
          <w:p w14:paraId="793B209F" w14:textId="77777777" w:rsidR="008B720F" w:rsidRPr="008B720F" w:rsidRDefault="008B720F" w:rsidP="008B720F">
            <w:pPr>
              <w:pStyle w:val="Brdtekst"/>
              <w:spacing w:after="0"/>
              <w:jc w:val="left"/>
              <w:rPr>
                <w:noProof/>
              </w:rPr>
            </w:pPr>
            <w:r w:rsidRPr="008B720F">
              <w:rPr>
                <w:noProof/>
              </w:rPr>
              <w:t xml:space="preserve">Ifølge støysonekartene som er utarbeidet vil ingen barnehager, skoler eller boligområder i Søndre Nordstrand </w:t>
            </w:r>
            <w:r w:rsidRPr="008B720F">
              <w:rPr>
                <w:noProof/>
              </w:rPr>
              <w:lastRenderedPageBreak/>
              <w:t>bli liggende innenfor støysoner i henhold til T-1442/2016. Dersom T-1442/2012 legges til grunn vil 2 av barnehagene i Søndre Nordstrand ifølge støyberegninger bli liggende innenfor gul støysone. Planforslaget viser ikke støysonekart etter T-1442/2012, og det fremgår ikke i hvilken grad boligområder i bydelen vil bli liggende innenfor gul støysone dersom disse retningslinjene legges til grunn. Dette bør utredes nærmere før man kan ta stilling til planforslaget.</w:t>
            </w:r>
          </w:p>
          <w:p w14:paraId="6C5F7AA1" w14:textId="77777777" w:rsidR="008B720F" w:rsidRPr="008B720F" w:rsidRDefault="008B720F" w:rsidP="008B720F">
            <w:pPr>
              <w:pStyle w:val="Brdtekst"/>
              <w:spacing w:after="0"/>
              <w:jc w:val="left"/>
              <w:rPr>
                <w:noProof/>
              </w:rPr>
            </w:pPr>
          </w:p>
          <w:p w14:paraId="25F070E5" w14:textId="563A8E8A" w:rsidR="008B720F" w:rsidRPr="008B720F" w:rsidRDefault="008B720F" w:rsidP="008B720F">
            <w:pPr>
              <w:pStyle w:val="Brdtekst"/>
              <w:spacing w:after="0"/>
              <w:jc w:val="left"/>
              <w:rPr>
                <w:noProof/>
              </w:rPr>
            </w:pPr>
            <w:r w:rsidRPr="008B720F">
              <w:rPr>
                <w:noProof/>
              </w:rPr>
              <w:t>For å forebygge konflikter og helseplager hos befolkningen bør ingen boliger, barnehager eller skoler utsettes for støynivåer over støygrensene i T-1442/2012. Det bør i forkant av planvedtak foreligge en støyfaglig utredning med klare forutsetninger og beskrivelse av forpliktende avbøtende tiltak for å unngå overskridelse av støygrenser. Det er grunn til å anta at også en andel av befolkning</w:t>
            </w:r>
            <w:r w:rsidR="008E01C8">
              <w:rPr>
                <w:noProof/>
              </w:rPr>
              <w:t>en</w:t>
            </w:r>
            <w:r w:rsidRPr="008B720F">
              <w:rPr>
                <w:noProof/>
              </w:rPr>
              <w:t xml:space="preserve"> utenfor støysonene vil oppleve støyplager knyttet til aktiviteten ved beredskapssenteret, og det bør blant annet gjøres vurderinger av hvordan langvarig eksponering for de akutelle støytyper, samt sumvirkning av mange ulike støykilder, påvirker mennesker, og da spesielt barn og unge.</w:t>
            </w:r>
          </w:p>
          <w:p w14:paraId="1427C528" w14:textId="77777777" w:rsidR="008B720F" w:rsidRPr="008B720F" w:rsidRDefault="008B720F" w:rsidP="008B720F">
            <w:pPr>
              <w:pStyle w:val="Brdtekst"/>
              <w:spacing w:after="0"/>
              <w:jc w:val="left"/>
              <w:rPr>
                <w:noProof/>
              </w:rPr>
            </w:pPr>
          </w:p>
          <w:p w14:paraId="54C33957" w14:textId="77777777" w:rsidR="008B720F" w:rsidRPr="008B720F" w:rsidRDefault="008B720F" w:rsidP="008B720F">
            <w:pPr>
              <w:pStyle w:val="Brdtekst"/>
              <w:spacing w:after="0"/>
              <w:jc w:val="left"/>
              <w:rPr>
                <w:noProof/>
              </w:rPr>
            </w:pPr>
            <w:r w:rsidRPr="008B720F">
              <w:rPr>
                <w:noProof/>
              </w:rPr>
              <w:t>Bydelen har erfart høyt konfliktnivå knyttet til tidligere skytebaner i nærliggende områder selv med strengere støykrav enn det planforslaget baserer seg på, og naboklager knyttet til støy var en medvirkende årsak til nedleggelse av skytebanen på Prinsdal. Foreliggende planforslag legger opp til omfattende skyte- og øvingsaktivitet med inntil 10 000 skudd i døgnet, i tillegg til flashbangs, granater og helikoptertrase med inn- og utflygingstrase tett opp til bebyggelse på Bjørndal. Mye av aktiviteten er av en slik karakter at det ikke er mulig med effektive skjermingstiltak. I tillegg legges det opp til uforutsigbar støy, som vurderes som mer belastende enn «jevn dur» av for eksempel biltrafikk. Det er derfor særlig viktig med strenge krav til grenseverdier, tidsavgrensning og størst mulig grad av forutsigbarhet i støyende aktivitet. Det er spesielt viktig å skjerme innsovningstid for barn og voksne.</w:t>
            </w:r>
          </w:p>
          <w:p w14:paraId="607BA614" w14:textId="77777777" w:rsidR="008B720F" w:rsidRPr="008B720F" w:rsidRDefault="008B720F" w:rsidP="008B720F">
            <w:pPr>
              <w:pStyle w:val="Brdtekst"/>
              <w:spacing w:after="0"/>
              <w:jc w:val="left"/>
              <w:rPr>
                <w:noProof/>
              </w:rPr>
            </w:pPr>
          </w:p>
          <w:p w14:paraId="029F478D" w14:textId="77777777" w:rsidR="008B720F" w:rsidRPr="008B720F" w:rsidRDefault="008B720F" w:rsidP="008B720F">
            <w:pPr>
              <w:pStyle w:val="Brdtekst"/>
              <w:spacing w:after="0"/>
              <w:jc w:val="left"/>
              <w:rPr>
                <w:noProof/>
              </w:rPr>
            </w:pPr>
            <w:r w:rsidRPr="008B720F">
              <w:rPr>
                <w:noProof/>
              </w:rPr>
              <w:t xml:space="preserve">Det er videre viktig å vurdere tiltakets konsekvenser for befolkningens helse og helsens fordeling i befolkningen, og de samfunnsøkonomiske konsekvenser i forhold til hvordan beredskapssenteret vil berøre omkringliggende områder. Dette er særlig viktig i en bydel som Søndre Nordstrand med store levekårsutfordringer, blant annet knyttet til en flerkulturell befolkning hvor mange innbyggere kommer fra ikke vestlige land med krigserfaringer, lavt utdanningsnivå, høy arbeidsledighet og dårlig helsesituasjon. Andelen barn og unge som lever i familier med langvarig lavinntekt og som faller inn under fattigdomsgrensen er 26% i bydelen. Det har over en tiårsperiode vært en satsing i forhold til dette gjennom Oslo Sør-satsingen, med et mål om å bedre folkehelsen, øke integrering og løse bomiljøutfordringer i bydelen. Etablering av nye virksomheter som kan ha negativ innvirkning på helsetilstanden i befolkningen kan bidra til </w:t>
            </w:r>
            <w:r w:rsidRPr="008B720F">
              <w:rPr>
                <w:noProof/>
              </w:rPr>
              <w:lastRenderedPageBreak/>
              <w:t>utfordringer i forhold til å etablere stabile og gode bomiljøer, sosial balanse og like muligheter. Dette er forhold som ikke er tilstrekkelig belyst i foreliggende plangrunnlag, og som bør utredes nærmere før man kan ta endelig stilling til planforslaget.</w:t>
            </w:r>
          </w:p>
          <w:p w14:paraId="3388B07C" w14:textId="77777777" w:rsidR="008B720F" w:rsidRPr="008B720F" w:rsidRDefault="008B720F" w:rsidP="008B720F">
            <w:pPr>
              <w:pStyle w:val="Brdtekst"/>
              <w:spacing w:after="0"/>
              <w:jc w:val="left"/>
              <w:rPr>
                <w:noProof/>
              </w:rPr>
            </w:pPr>
          </w:p>
          <w:p w14:paraId="1DE74ABC" w14:textId="77777777" w:rsidR="008B720F" w:rsidRPr="008B720F" w:rsidRDefault="008B720F" w:rsidP="008B720F">
            <w:pPr>
              <w:pStyle w:val="Brdtekst"/>
              <w:spacing w:after="0"/>
              <w:jc w:val="left"/>
              <w:rPr>
                <w:i/>
                <w:noProof/>
              </w:rPr>
            </w:pPr>
            <w:r w:rsidRPr="008B720F">
              <w:rPr>
                <w:i/>
                <w:noProof/>
              </w:rPr>
              <w:t>Oppsummering:</w:t>
            </w:r>
          </w:p>
          <w:p w14:paraId="228BCD0C" w14:textId="77777777" w:rsidR="008B720F" w:rsidRDefault="008B720F" w:rsidP="008B720F">
            <w:pPr>
              <w:pStyle w:val="Brdtekst"/>
              <w:spacing w:after="0"/>
              <w:jc w:val="left"/>
              <w:rPr>
                <w:noProof/>
              </w:rPr>
            </w:pPr>
            <w:r w:rsidRPr="008B720F">
              <w:rPr>
                <w:noProof/>
              </w:rPr>
              <w:t>Planforslaget vil føre til at mange av bydelens nåværende og fremtidige innbyggere blir utsatt for støy som kan gi negative helseeffekter, og at nærfriluftsområder blir forringet. Det er mangelfulle vurderinger av konsekvenser av støyplager fra skyte- og sprengningsstøy over lang tid, og av sumvirkning av ulike støykilder. En støyfaglig utredning med klare forutsetninger og forpliktende støyreduserende og avbøtende tiltak bør utarbeides og forankres i reguleringsbestemmelsene før planforslaget kan behandles. Tiltakets konsekvenser for helsetilstand og de samfunnsmessige konsekvenser av etablering i dette området er i for liten grad belyst i plangrunnlaget, og bør utredes nærmere.</w:t>
            </w:r>
          </w:p>
          <w:p w14:paraId="3767DAA3" w14:textId="17BF577B" w:rsidR="00E91B0C" w:rsidRPr="008B720F" w:rsidRDefault="00E91B0C" w:rsidP="008B720F">
            <w:pPr>
              <w:pStyle w:val="Brdtekst"/>
              <w:spacing w:after="0"/>
              <w:jc w:val="left"/>
              <w:rPr>
                <w:noProof/>
              </w:rPr>
            </w:pPr>
          </w:p>
        </w:tc>
        <w:tc>
          <w:tcPr>
            <w:tcW w:w="3883" w:type="dxa"/>
          </w:tcPr>
          <w:p w14:paraId="0061991A" w14:textId="77777777" w:rsidR="00E91B0C" w:rsidRPr="008E01C8" w:rsidRDefault="00E91B0C" w:rsidP="008E01C8">
            <w:pPr>
              <w:pStyle w:val="Brdtekst"/>
              <w:spacing w:after="0"/>
              <w:jc w:val="left"/>
              <w:rPr>
                <w:rFonts w:cs="Arial"/>
                <w:noProof/>
                <w:szCs w:val="20"/>
              </w:rPr>
            </w:pPr>
          </w:p>
          <w:p w14:paraId="3502EC32" w14:textId="77777777" w:rsidR="008E01C8" w:rsidRPr="008E01C8" w:rsidRDefault="008E01C8" w:rsidP="008E01C8">
            <w:pPr>
              <w:pStyle w:val="Brdtekst"/>
              <w:spacing w:after="0"/>
              <w:jc w:val="left"/>
              <w:rPr>
                <w:rFonts w:cs="Arial"/>
                <w:noProof/>
                <w:szCs w:val="20"/>
              </w:rPr>
            </w:pPr>
          </w:p>
          <w:p w14:paraId="116894E3" w14:textId="27B1EBFA" w:rsidR="008E01C8" w:rsidRDefault="008E01C8" w:rsidP="008E01C8">
            <w:pPr>
              <w:pStyle w:val="Brdtekst"/>
              <w:spacing w:after="0"/>
              <w:jc w:val="left"/>
              <w:rPr>
                <w:rFonts w:cs="Arial"/>
                <w:noProof/>
                <w:szCs w:val="20"/>
              </w:rPr>
            </w:pPr>
          </w:p>
          <w:p w14:paraId="6FB6A16C" w14:textId="17486BA9" w:rsidR="008E01C8" w:rsidRDefault="008E01C8" w:rsidP="008E01C8">
            <w:pPr>
              <w:pStyle w:val="Brdtekst"/>
              <w:spacing w:after="0"/>
              <w:jc w:val="left"/>
              <w:rPr>
                <w:rFonts w:cs="Arial"/>
                <w:noProof/>
                <w:szCs w:val="20"/>
              </w:rPr>
            </w:pPr>
          </w:p>
          <w:p w14:paraId="5056DE01" w14:textId="391F4DDF" w:rsidR="008E01C8" w:rsidRDefault="008E01C8" w:rsidP="008E01C8">
            <w:pPr>
              <w:pStyle w:val="Brdtekst"/>
              <w:spacing w:after="0"/>
              <w:jc w:val="left"/>
              <w:rPr>
                <w:rFonts w:cs="Arial"/>
                <w:noProof/>
                <w:szCs w:val="20"/>
              </w:rPr>
            </w:pPr>
          </w:p>
          <w:p w14:paraId="00FB40C7" w14:textId="2D66605C" w:rsidR="008E01C8" w:rsidRDefault="008E01C8" w:rsidP="008E01C8">
            <w:pPr>
              <w:pStyle w:val="Brdtekst"/>
              <w:spacing w:after="0"/>
              <w:jc w:val="left"/>
              <w:rPr>
                <w:rFonts w:cs="Arial"/>
                <w:noProof/>
                <w:szCs w:val="20"/>
              </w:rPr>
            </w:pPr>
          </w:p>
          <w:p w14:paraId="4B8B71BA" w14:textId="4702A17A" w:rsidR="008E01C8" w:rsidRDefault="008E01C8" w:rsidP="008E01C8">
            <w:pPr>
              <w:pStyle w:val="Brdtekst"/>
              <w:spacing w:after="0"/>
              <w:jc w:val="left"/>
              <w:rPr>
                <w:rFonts w:cs="Arial"/>
                <w:noProof/>
                <w:szCs w:val="20"/>
              </w:rPr>
            </w:pPr>
          </w:p>
          <w:p w14:paraId="4AF9A12F" w14:textId="0E9EC0B6" w:rsidR="008E01C8" w:rsidRDefault="008E01C8" w:rsidP="008E01C8">
            <w:pPr>
              <w:pStyle w:val="Brdtekst"/>
              <w:spacing w:after="0"/>
              <w:jc w:val="left"/>
              <w:rPr>
                <w:rFonts w:cs="Arial"/>
                <w:noProof/>
                <w:szCs w:val="20"/>
              </w:rPr>
            </w:pPr>
          </w:p>
          <w:p w14:paraId="7B53B58B" w14:textId="0635D07B" w:rsidR="008E01C8" w:rsidRDefault="008E01C8" w:rsidP="008E01C8">
            <w:pPr>
              <w:pStyle w:val="Brdtekst"/>
              <w:spacing w:after="0"/>
              <w:jc w:val="left"/>
              <w:rPr>
                <w:rFonts w:cs="Arial"/>
                <w:noProof/>
                <w:szCs w:val="20"/>
              </w:rPr>
            </w:pPr>
          </w:p>
          <w:p w14:paraId="598BC531" w14:textId="77777777" w:rsidR="008E01C8" w:rsidRPr="008E01C8" w:rsidRDefault="008E01C8" w:rsidP="008E01C8">
            <w:pPr>
              <w:pStyle w:val="Brdtekst"/>
              <w:spacing w:after="0"/>
              <w:jc w:val="left"/>
              <w:rPr>
                <w:rFonts w:cs="Arial"/>
                <w:noProof/>
                <w:szCs w:val="20"/>
              </w:rPr>
            </w:pPr>
          </w:p>
          <w:p w14:paraId="195F1DC1" w14:textId="77777777" w:rsidR="008E01C8" w:rsidRPr="008E01C8" w:rsidRDefault="008E01C8" w:rsidP="008E01C8">
            <w:pPr>
              <w:pStyle w:val="Brdtekst"/>
              <w:jc w:val="left"/>
              <w:rPr>
                <w:rFonts w:cs="Arial"/>
                <w:noProof/>
                <w:szCs w:val="20"/>
              </w:rPr>
            </w:pPr>
            <w:r w:rsidRPr="008E01C8">
              <w:rPr>
                <w:rFonts w:cs="Arial"/>
                <w:noProof/>
                <w:szCs w:val="20"/>
              </w:rPr>
              <w:t xml:space="preserve">Justis- og beredskapsdepartementet har  lagt vekt på å innarbeide best mulige tiltak for å skjerme boliger og annen støyfølsom bebyggelse mot støy fra det planlagte beredskapssenteret, både ved høye støyvoller og overdekket standplass. </w:t>
            </w:r>
          </w:p>
          <w:p w14:paraId="1B77BE5E" w14:textId="52990590" w:rsidR="008E01C8" w:rsidRDefault="008E01C8" w:rsidP="008E01C8">
            <w:pPr>
              <w:pStyle w:val="Brdtekst"/>
              <w:jc w:val="left"/>
              <w:rPr>
                <w:rFonts w:cs="Arial"/>
                <w:noProof/>
                <w:szCs w:val="20"/>
              </w:rPr>
            </w:pPr>
            <w:r w:rsidRPr="008E01C8">
              <w:rPr>
                <w:rFonts w:cs="Arial"/>
                <w:noProof/>
                <w:szCs w:val="20"/>
              </w:rPr>
              <w:t xml:space="preserve">Støybergningene viser at ingen boliger eller annen støyfølsom bebyggelse utenfor planområdet vil bli belastet med mer støy enn forutsatt i Retningslinje for </w:t>
            </w:r>
            <w:r w:rsidRPr="008E01C8">
              <w:rPr>
                <w:rFonts w:cs="Arial"/>
                <w:noProof/>
                <w:szCs w:val="20"/>
              </w:rPr>
              <w:lastRenderedPageBreak/>
              <w:t xml:space="preserve">behandling av støy i arealplanleggingen T-1442/2016. </w:t>
            </w:r>
          </w:p>
          <w:p w14:paraId="2B727718" w14:textId="69C778A4" w:rsidR="008E01C8" w:rsidRPr="008E01C8" w:rsidRDefault="008E01C8" w:rsidP="008E01C8">
            <w:pPr>
              <w:pStyle w:val="Brdtekst"/>
              <w:jc w:val="left"/>
              <w:rPr>
                <w:rFonts w:cs="Arial"/>
                <w:noProof/>
                <w:szCs w:val="20"/>
              </w:rPr>
            </w:pPr>
            <w:r w:rsidRPr="008E01C8">
              <w:rPr>
                <w:rFonts w:cs="Arial"/>
                <w:noProof/>
                <w:szCs w:val="20"/>
              </w:rPr>
              <w:t>Retningslinje for behandling av støy i arealplanlegging T-1442 som er lagt til grunn for støyberegningene, er utarbeidet på grunnlag av omfattende norsk og internasjonal forskning om hvordan støy påvirker mennesker og i hvilken grad den blir oppfattet som plagsom. Folkehelseinstituttet skriver i barnehelserapporten (Barn, miljø og helse: Risiko- og helsefremmende faktorer, 09.05.2016) at «</w:t>
            </w:r>
            <w:r w:rsidRPr="00DF47EC">
              <w:rPr>
                <w:rFonts w:cs="Arial"/>
                <w:i/>
                <w:noProof/>
                <w:szCs w:val="20"/>
              </w:rPr>
              <w:t>Retningslinjen for støy i arealplanlegging er kommunenes beste virkemiddel for å forebygge støyplager ved boliger, skoler og barnehager</w:t>
            </w:r>
            <w:r w:rsidRPr="008E01C8">
              <w:rPr>
                <w:rFonts w:cs="Arial"/>
                <w:noProof/>
                <w:szCs w:val="20"/>
              </w:rPr>
              <w:t>».</w:t>
            </w:r>
          </w:p>
          <w:p w14:paraId="1F1A7A80" w14:textId="1221BA84" w:rsidR="00A75B9E" w:rsidRDefault="00DF47EC" w:rsidP="008E01C8">
            <w:pPr>
              <w:pStyle w:val="Brdtekst"/>
              <w:jc w:val="left"/>
              <w:rPr>
                <w:rFonts w:cs="Arial"/>
                <w:noProof/>
                <w:szCs w:val="20"/>
              </w:rPr>
            </w:pPr>
            <w:r>
              <w:rPr>
                <w:rFonts w:cs="Arial"/>
                <w:noProof/>
                <w:szCs w:val="20"/>
              </w:rPr>
              <w:t>Det er, som bydels</w:t>
            </w:r>
            <w:r w:rsidR="008E01C8">
              <w:rPr>
                <w:rFonts w:cs="Arial"/>
                <w:noProof/>
                <w:szCs w:val="20"/>
              </w:rPr>
              <w:t xml:space="preserve">overlegen skriver, </w:t>
            </w:r>
            <w:r w:rsidR="008E01C8" w:rsidRPr="008E01C8">
              <w:rPr>
                <w:rFonts w:cs="Arial"/>
                <w:noProof/>
                <w:szCs w:val="20"/>
              </w:rPr>
              <w:t>ikke fastsatt egne grenseverdier for sprenging. Forsvarets forskningsinstitutt (FFI) har foretatt målinger og sammenlikninger med simulering av sprengninger basert på ulike metoder. Resultatene viser at beregningene generelt viser for høye verdier i forhold til det som kan måles.</w:t>
            </w:r>
            <w:r w:rsidR="00A75B9E">
              <w:rPr>
                <w:rFonts w:cs="Arial"/>
                <w:noProof/>
                <w:szCs w:val="20"/>
              </w:rPr>
              <w:br/>
            </w:r>
          </w:p>
          <w:p w14:paraId="05CE8977" w14:textId="77777777" w:rsidR="00A75B9E" w:rsidRDefault="00A75B9E" w:rsidP="008E01C8">
            <w:pPr>
              <w:pStyle w:val="Brdtekst"/>
              <w:jc w:val="left"/>
              <w:rPr>
                <w:rFonts w:cs="Arial"/>
                <w:noProof/>
                <w:szCs w:val="20"/>
              </w:rPr>
            </w:pPr>
          </w:p>
          <w:p w14:paraId="79EC3505" w14:textId="4FF1AEDF" w:rsidR="008E01C8" w:rsidRPr="008E01C8" w:rsidRDefault="008E01C8" w:rsidP="008E01C8">
            <w:pPr>
              <w:pStyle w:val="Brdtekst"/>
              <w:jc w:val="left"/>
              <w:rPr>
                <w:rFonts w:cs="Arial"/>
                <w:noProof/>
                <w:szCs w:val="20"/>
              </w:rPr>
            </w:pPr>
            <w:r w:rsidRPr="008E01C8">
              <w:rPr>
                <w:rFonts w:cs="Arial"/>
                <w:noProof/>
                <w:szCs w:val="20"/>
              </w:rPr>
              <w:t>Retningslinje for behandling av støy i arealplanlegging T-1442 er utarbeidet for å ha klarhet og forutsigbarhet i planlegging av store bygge- og infrastrukturtiltak. Beredskapssenteret er planlagt i hen</w:t>
            </w:r>
            <w:r>
              <w:rPr>
                <w:rFonts w:cs="Arial"/>
                <w:noProof/>
                <w:szCs w:val="20"/>
              </w:rPr>
              <w:t xml:space="preserve">hold til denne retningslinjen. </w:t>
            </w:r>
            <w:r w:rsidRPr="008E01C8">
              <w:rPr>
                <w:rFonts w:cs="Arial"/>
                <w:noProof/>
                <w:szCs w:val="20"/>
              </w:rPr>
              <w:t>Et nasjonalt beredskaps</w:t>
            </w:r>
            <w:r w:rsidR="00A75B9E">
              <w:rPr>
                <w:rFonts w:cs="Arial"/>
                <w:noProof/>
                <w:szCs w:val="20"/>
              </w:rPr>
              <w:t>-</w:t>
            </w:r>
            <w:r w:rsidRPr="008E01C8">
              <w:rPr>
                <w:rFonts w:cs="Arial"/>
                <w:noProof/>
                <w:szCs w:val="20"/>
              </w:rPr>
              <w:t xml:space="preserve">senter er et særdeles viktig sikkerhets- og beredskapstiltak og det er helt avgjørende for politiet å ha anledning til å trene utendørs. Det vil være meget uheldig dersom et viktig nasjonalt sikkerhets- og beredskapstiltak skal underlegges strengere krav enn det som gjelder for etablering av skytebaner, helikopterbaser, flyplasser mv. ellers i landet. </w:t>
            </w:r>
          </w:p>
          <w:p w14:paraId="21E97127" w14:textId="77777777" w:rsidR="008E01C8" w:rsidRPr="008E01C8" w:rsidRDefault="008E01C8" w:rsidP="008E01C8">
            <w:pPr>
              <w:pStyle w:val="Brdtekst"/>
              <w:jc w:val="left"/>
              <w:rPr>
                <w:rFonts w:cs="Arial"/>
                <w:noProof/>
                <w:szCs w:val="20"/>
              </w:rPr>
            </w:pPr>
          </w:p>
          <w:p w14:paraId="038B0D7F" w14:textId="77777777" w:rsidR="008E01C8" w:rsidRPr="008E01C8" w:rsidRDefault="008E01C8" w:rsidP="008E01C8">
            <w:pPr>
              <w:pStyle w:val="Brdtekst"/>
              <w:jc w:val="left"/>
              <w:rPr>
                <w:rFonts w:cs="Arial"/>
                <w:noProof/>
                <w:szCs w:val="20"/>
              </w:rPr>
            </w:pPr>
          </w:p>
          <w:p w14:paraId="50EE28CA" w14:textId="77777777" w:rsidR="008E01C8" w:rsidRPr="008E01C8" w:rsidRDefault="008E01C8" w:rsidP="008E01C8">
            <w:pPr>
              <w:pStyle w:val="Brdtekst"/>
              <w:jc w:val="left"/>
              <w:rPr>
                <w:rFonts w:cs="Arial"/>
                <w:noProof/>
                <w:szCs w:val="20"/>
              </w:rPr>
            </w:pPr>
          </w:p>
          <w:p w14:paraId="5B9FB84E" w14:textId="083B0154" w:rsidR="008E01C8" w:rsidRPr="008E01C8" w:rsidRDefault="008E01C8" w:rsidP="008E01C8">
            <w:pPr>
              <w:pStyle w:val="Brdtekst"/>
              <w:jc w:val="left"/>
              <w:rPr>
                <w:rFonts w:cs="Arial"/>
                <w:noProof/>
                <w:szCs w:val="20"/>
              </w:rPr>
            </w:pPr>
          </w:p>
          <w:p w14:paraId="29E40068" w14:textId="77777777" w:rsidR="00A75B9E" w:rsidRDefault="00A75B9E" w:rsidP="008E01C8">
            <w:pPr>
              <w:pStyle w:val="Brdtekst"/>
              <w:jc w:val="left"/>
              <w:rPr>
                <w:rFonts w:cs="Arial"/>
                <w:noProof/>
                <w:szCs w:val="20"/>
              </w:rPr>
            </w:pPr>
          </w:p>
          <w:p w14:paraId="05720055" w14:textId="77777777" w:rsidR="00A75B9E" w:rsidRDefault="00A75B9E" w:rsidP="008E01C8">
            <w:pPr>
              <w:pStyle w:val="Brdtekst"/>
              <w:jc w:val="left"/>
              <w:rPr>
                <w:rFonts w:cs="Arial"/>
                <w:noProof/>
                <w:szCs w:val="20"/>
              </w:rPr>
            </w:pPr>
          </w:p>
          <w:p w14:paraId="4B519587" w14:textId="77777777" w:rsidR="00A75B9E" w:rsidRDefault="00A75B9E" w:rsidP="008E01C8">
            <w:pPr>
              <w:pStyle w:val="Brdtekst"/>
              <w:jc w:val="left"/>
              <w:rPr>
                <w:rFonts w:cs="Arial"/>
                <w:noProof/>
                <w:szCs w:val="20"/>
              </w:rPr>
            </w:pPr>
          </w:p>
          <w:p w14:paraId="7FF8B354" w14:textId="77777777" w:rsidR="00A75B9E" w:rsidRDefault="00A75B9E" w:rsidP="008E01C8">
            <w:pPr>
              <w:pStyle w:val="Brdtekst"/>
              <w:jc w:val="left"/>
              <w:rPr>
                <w:rFonts w:cs="Arial"/>
                <w:noProof/>
                <w:szCs w:val="20"/>
              </w:rPr>
            </w:pPr>
          </w:p>
          <w:p w14:paraId="64BC5EF9" w14:textId="77777777" w:rsidR="00A75B9E" w:rsidRDefault="00A75B9E" w:rsidP="008E01C8">
            <w:pPr>
              <w:pStyle w:val="Brdtekst"/>
              <w:jc w:val="left"/>
              <w:rPr>
                <w:rFonts w:cs="Arial"/>
                <w:noProof/>
                <w:szCs w:val="20"/>
              </w:rPr>
            </w:pPr>
          </w:p>
          <w:p w14:paraId="6BF63302" w14:textId="77777777" w:rsidR="00A75B9E" w:rsidRDefault="00A75B9E" w:rsidP="008E01C8">
            <w:pPr>
              <w:pStyle w:val="Brdtekst"/>
              <w:jc w:val="left"/>
              <w:rPr>
                <w:rFonts w:cs="Arial"/>
                <w:noProof/>
                <w:szCs w:val="20"/>
              </w:rPr>
            </w:pPr>
          </w:p>
          <w:p w14:paraId="03DE9DF8" w14:textId="77777777" w:rsidR="00A75B9E" w:rsidRDefault="00A75B9E" w:rsidP="008E01C8">
            <w:pPr>
              <w:pStyle w:val="Brdtekst"/>
              <w:jc w:val="left"/>
              <w:rPr>
                <w:rFonts w:cs="Arial"/>
                <w:noProof/>
                <w:szCs w:val="20"/>
              </w:rPr>
            </w:pPr>
          </w:p>
          <w:p w14:paraId="1B07B021" w14:textId="77777777" w:rsidR="00A75B9E" w:rsidRDefault="00A75B9E" w:rsidP="008E01C8">
            <w:pPr>
              <w:pStyle w:val="Brdtekst"/>
              <w:jc w:val="left"/>
              <w:rPr>
                <w:rFonts w:cs="Arial"/>
                <w:noProof/>
                <w:szCs w:val="20"/>
              </w:rPr>
            </w:pPr>
          </w:p>
          <w:p w14:paraId="6ED4BBFF" w14:textId="77777777" w:rsidR="00A75B9E" w:rsidRDefault="00A75B9E" w:rsidP="008E01C8">
            <w:pPr>
              <w:pStyle w:val="Brdtekst"/>
              <w:jc w:val="left"/>
              <w:rPr>
                <w:rFonts w:cs="Arial"/>
                <w:noProof/>
                <w:szCs w:val="20"/>
              </w:rPr>
            </w:pPr>
          </w:p>
          <w:p w14:paraId="000FCAB5" w14:textId="77777777" w:rsidR="00A75B9E" w:rsidRDefault="00A75B9E" w:rsidP="008E01C8">
            <w:pPr>
              <w:pStyle w:val="Brdtekst"/>
              <w:jc w:val="left"/>
              <w:rPr>
                <w:rFonts w:cs="Arial"/>
                <w:noProof/>
                <w:szCs w:val="20"/>
              </w:rPr>
            </w:pPr>
          </w:p>
          <w:p w14:paraId="196E69E5" w14:textId="4CFF7A9E" w:rsidR="008E01C8" w:rsidRPr="008E01C8" w:rsidRDefault="008E01C8" w:rsidP="008E01C8">
            <w:pPr>
              <w:pStyle w:val="Brdtekst"/>
              <w:jc w:val="left"/>
              <w:rPr>
                <w:rFonts w:cs="Arial"/>
                <w:noProof/>
                <w:szCs w:val="20"/>
              </w:rPr>
            </w:pPr>
            <w:r w:rsidRPr="008E01C8">
              <w:rPr>
                <w:rFonts w:cs="Arial"/>
                <w:noProof/>
                <w:szCs w:val="20"/>
              </w:rPr>
              <w:t>Retningslinje for behandling av støy i arealplanlegging T-1442 er basert på et bredt kunnskapsgrunnlag om hvordan støy virker på både barn og voksne. Dette kan ikke vurderes i en enkelt konsekvensutredning.</w:t>
            </w:r>
          </w:p>
          <w:p w14:paraId="4AE275F2" w14:textId="77777777" w:rsidR="008E01C8" w:rsidRPr="008E01C8" w:rsidRDefault="008E01C8" w:rsidP="008E01C8">
            <w:pPr>
              <w:pStyle w:val="Brdtekst"/>
              <w:jc w:val="left"/>
              <w:rPr>
                <w:rFonts w:cs="Arial"/>
                <w:noProof/>
                <w:szCs w:val="20"/>
              </w:rPr>
            </w:pPr>
          </w:p>
          <w:p w14:paraId="6398F227" w14:textId="737B55EF" w:rsidR="008E01C8" w:rsidRPr="008E01C8" w:rsidRDefault="008E01C8" w:rsidP="008E01C8">
            <w:pPr>
              <w:pStyle w:val="Brdtekst"/>
              <w:jc w:val="left"/>
              <w:rPr>
                <w:rFonts w:cs="Arial"/>
                <w:noProof/>
                <w:szCs w:val="20"/>
              </w:rPr>
            </w:pPr>
          </w:p>
          <w:p w14:paraId="0A3A100E" w14:textId="77777777" w:rsidR="00E91B0C" w:rsidRDefault="00E91B0C" w:rsidP="008E01C8">
            <w:pPr>
              <w:pStyle w:val="Brdtekst"/>
              <w:spacing w:after="0"/>
              <w:jc w:val="left"/>
              <w:rPr>
                <w:rFonts w:cs="Arial"/>
                <w:szCs w:val="20"/>
              </w:rPr>
            </w:pPr>
          </w:p>
          <w:p w14:paraId="386B000E" w14:textId="77777777" w:rsidR="00DF47EC" w:rsidRDefault="00DF47EC" w:rsidP="008E01C8">
            <w:pPr>
              <w:pStyle w:val="Brdtekst"/>
              <w:spacing w:after="0"/>
              <w:jc w:val="left"/>
              <w:rPr>
                <w:rFonts w:cs="Arial"/>
                <w:szCs w:val="20"/>
              </w:rPr>
            </w:pPr>
          </w:p>
          <w:p w14:paraId="0E432B53" w14:textId="77777777" w:rsidR="00DF47EC" w:rsidRDefault="00DF47EC" w:rsidP="008E01C8">
            <w:pPr>
              <w:pStyle w:val="Brdtekst"/>
              <w:spacing w:after="0"/>
              <w:jc w:val="left"/>
              <w:rPr>
                <w:rFonts w:cs="Arial"/>
                <w:szCs w:val="20"/>
              </w:rPr>
            </w:pPr>
          </w:p>
          <w:p w14:paraId="677A7C39" w14:textId="77777777" w:rsidR="00DF47EC" w:rsidRDefault="00DF47EC" w:rsidP="008E01C8">
            <w:pPr>
              <w:pStyle w:val="Brdtekst"/>
              <w:spacing w:after="0"/>
              <w:jc w:val="left"/>
              <w:rPr>
                <w:rFonts w:cs="Arial"/>
                <w:szCs w:val="20"/>
              </w:rPr>
            </w:pPr>
          </w:p>
          <w:p w14:paraId="5E921342" w14:textId="77777777" w:rsidR="00DF47EC" w:rsidRDefault="00DF47EC" w:rsidP="008E01C8">
            <w:pPr>
              <w:pStyle w:val="Brdtekst"/>
              <w:spacing w:after="0"/>
              <w:jc w:val="left"/>
              <w:rPr>
                <w:rFonts w:cs="Arial"/>
                <w:szCs w:val="20"/>
              </w:rPr>
            </w:pPr>
            <w:r>
              <w:rPr>
                <w:rFonts w:cs="Arial"/>
                <w:szCs w:val="20"/>
              </w:rPr>
              <w:t>Se felles merknadssvar – 5 Skytebaner og SIBO, der Prinsdal er kommentert særskilt.</w:t>
            </w:r>
          </w:p>
          <w:p w14:paraId="5D983D29" w14:textId="77777777" w:rsidR="00DF47EC" w:rsidRDefault="00DF47EC" w:rsidP="008E01C8">
            <w:pPr>
              <w:pStyle w:val="Brdtekst"/>
              <w:spacing w:after="0"/>
              <w:jc w:val="left"/>
              <w:rPr>
                <w:rFonts w:cs="Arial"/>
                <w:szCs w:val="20"/>
              </w:rPr>
            </w:pPr>
          </w:p>
          <w:p w14:paraId="4A16325C" w14:textId="77777777" w:rsidR="00DF47EC" w:rsidRDefault="00DF47EC" w:rsidP="008E01C8">
            <w:pPr>
              <w:pStyle w:val="Brdtekst"/>
              <w:spacing w:after="0"/>
              <w:jc w:val="left"/>
              <w:rPr>
                <w:rFonts w:cs="Arial"/>
                <w:szCs w:val="20"/>
              </w:rPr>
            </w:pPr>
          </w:p>
          <w:p w14:paraId="2C81C5AF" w14:textId="77777777" w:rsidR="00DF47EC" w:rsidRDefault="00DF47EC" w:rsidP="008E01C8">
            <w:pPr>
              <w:pStyle w:val="Brdtekst"/>
              <w:spacing w:after="0"/>
              <w:jc w:val="left"/>
              <w:rPr>
                <w:rFonts w:cs="Arial"/>
                <w:szCs w:val="20"/>
              </w:rPr>
            </w:pPr>
          </w:p>
          <w:p w14:paraId="16E9989A" w14:textId="77777777" w:rsidR="00DF47EC" w:rsidRDefault="00DF47EC" w:rsidP="008E01C8">
            <w:pPr>
              <w:pStyle w:val="Brdtekst"/>
              <w:spacing w:after="0"/>
              <w:jc w:val="left"/>
              <w:rPr>
                <w:rFonts w:cs="Arial"/>
                <w:szCs w:val="20"/>
              </w:rPr>
            </w:pPr>
          </w:p>
          <w:p w14:paraId="340F699D" w14:textId="77777777" w:rsidR="00DF47EC" w:rsidRDefault="00DF47EC" w:rsidP="008E01C8">
            <w:pPr>
              <w:pStyle w:val="Brdtekst"/>
              <w:spacing w:after="0"/>
              <w:jc w:val="left"/>
              <w:rPr>
                <w:rFonts w:cs="Arial"/>
                <w:szCs w:val="20"/>
              </w:rPr>
            </w:pPr>
          </w:p>
          <w:p w14:paraId="7792AA82" w14:textId="77777777" w:rsidR="00DF47EC" w:rsidRDefault="00DF47EC" w:rsidP="008E01C8">
            <w:pPr>
              <w:pStyle w:val="Brdtekst"/>
              <w:spacing w:after="0"/>
              <w:jc w:val="left"/>
              <w:rPr>
                <w:rFonts w:cs="Arial"/>
                <w:szCs w:val="20"/>
              </w:rPr>
            </w:pPr>
          </w:p>
          <w:p w14:paraId="75413272" w14:textId="77777777" w:rsidR="00DF47EC" w:rsidRDefault="00DF47EC" w:rsidP="008E01C8">
            <w:pPr>
              <w:pStyle w:val="Brdtekst"/>
              <w:spacing w:after="0"/>
              <w:jc w:val="left"/>
              <w:rPr>
                <w:rFonts w:cs="Arial"/>
                <w:szCs w:val="20"/>
              </w:rPr>
            </w:pPr>
          </w:p>
          <w:p w14:paraId="468C0475" w14:textId="77777777" w:rsidR="00DF47EC" w:rsidRDefault="00DF47EC" w:rsidP="008E01C8">
            <w:pPr>
              <w:pStyle w:val="Brdtekst"/>
              <w:spacing w:after="0"/>
              <w:jc w:val="left"/>
              <w:rPr>
                <w:rFonts w:cs="Arial"/>
                <w:szCs w:val="20"/>
              </w:rPr>
            </w:pPr>
          </w:p>
          <w:p w14:paraId="0165CDF8" w14:textId="77777777" w:rsidR="00DF47EC" w:rsidRDefault="00DF47EC" w:rsidP="008E01C8">
            <w:pPr>
              <w:pStyle w:val="Brdtekst"/>
              <w:spacing w:after="0"/>
              <w:jc w:val="left"/>
              <w:rPr>
                <w:rFonts w:cs="Arial"/>
                <w:szCs w:val="20"/>
              </w:rPr>
            </w:pPr>
          </w:p>
          <w:p w14:paraId="45D71A68" w14:textId="77777777" w:rsidR="00DF47EC" w:rsidRDefault="00DF47EC" w:rsidP="008E01C8">
            <w:pPr>
              <w:pStyle w:val="Brdtekst"/>
              <w:spacing w:after="0"/>
              <w:jc w:val="left"/>
              <w:rPr>
                <w:rFonts w:cs="Arial"/>
                <w:szCs w:val="20"/>
              </w:rPr>
            </w:pPr>
          </w:p>
          <w:p w14:paraId="3D60496A" w14:textId="77777777" w:rsidR="00DF47EC" w:rsidRDefault="00DF47EC" w:rsidP="008E01C8">
            <w:pPr>
              <w:pStyle w:val="Brdtekst"/>
              <w:spacing w:after="0"/>
              <w:jc w:val="left"/>
              <w:rPr>
                <w:rFonts w:cs="Arial"/>
                <w:szCs w:val="20"/>
              </w:rPr>
            </w:pPr>
          </w:p>
          <w:p w14:paraId="3969BDB4" w14:textId="77777777" w:rsidR="00DF47EC" w:rsidRDefault="00DF47EC" w:rsidP="008E01C8">
            <w:pPr>
              <w:pStyle w:val="Brdtekst"/>
              <w:spacing w:after="0"/>
              <w:jc w:val="left"/>
              <w:rPr>
                <w:rFonts w:cs="Arial"/>
                <w:szCs w:val="20"/>
              </w:rPr>
            </w:pPr>
          </w:p>
          <w:p w14:paraId="06B5D140" w14:textId="77777777" w:rsidR="00DF47EC" w:rsidRDefault="00DF47EC" w:rsidP="008E01C8">
            <w:pPr>
              <w:pStyle w:val="Brdtekst"/>
              <w:spacing w:after="0"/>
              <w:jc w:val="left"/>
              <w:rPr>
                <w:rFonts w:cs="Arial"/>
                <w:szCs w:val="20"/>
              </w:rPr>
            </w:pPr>
          </w:p>
          <w:p w14:paraId="75C1C5F6" w14:textId="77777777" w:rsidR="00DF47EC" w:rsidRDefault="00DF47EC" w:rsidP="008E01C8">
            <w:pPr>
              <w:pStyle w:val="Brdtekst"/>
              <w:spacing w:after="0"/>
              <w:jc w:val="left"/>
              <w:rPr>
                <w:rFonts w:cs="Arial"/>
                <w:szCs w:val="20"/>
              </w:rPr>
            </w:pPr>
          </w:p>
          <w:p w14:paraId="00F15995" w14:textId="77777777" w:rsidR="00DF47EC" w:rsidRDefault="00DF47EC" w:rsidP="008E01C8">
            <w:pPr>
              <w:pStyle w:val="Brdtekst"/>
              <w:spacing w:after="0"/>
              <w:jc w:val="left"/>
              <w:rPr>
                <w:rFonts w:cs="Arial"/>
                <w:szCs w:val="20"/>
              </w:rPr>
            </w:pPr>
          </w:p>
          <w:p w14:paraId="3F1421AE" w14:textId="77777777" w:rsidR="00DF47EC" w:rsidRDefault="00DF47EC" w:rsidP="008E01C8">
            <w:pPr>
              <w:pStyle w:val="Brdtekst"/>
              <w:spacing w:after="0"/>
              <w:jc w:val="left"/>
              <w:rPr>
                <w:rFonts w:cs="Arial"/>
                <w:szCs w:val="20"/>
              </w:rPr>
            </w:pPr>
          </w:p>
          <w:p w14:paraId="3FA68AA9" w14:textId="77777777" w:rsidR="00DF47EC" w:rsidRDefault="00DF47EC" w:rsidP="008E01C8">
            <w:pPr>
              <w:pStyle w:val="Brdtekst"/>
              <w:spacing w:after="0"/>
              <w:jc w:val="left"/>
              <w:rPr>
                <w:rFonts w:cs="Arial"/>
                <w:szCs w:val="20"/>
              </w:rPr>
            </w:pPr>
          </w:p>
          <w:p w14:paraId="404F64BA" w14:textId="77777777" w:rsidR="00DF47EC" w:rsidRDefault="00DF47EC" w:rsidP="008E01C8">
            <w:pPr>
              <w:pStyle w:val="Brdtekst"/>
              <w:spacing w:after="0"/>
              <w:jc w:val="left"/>
              <w:rPr>
                <w:rFonts w:cs="Arial"/>
                <w:szCs w:val="20"/>
              </w:rPr>
            </w:pPr>
          </w:p>
          <w:p w14:paraId="4A077FE0" w14:textId="77777777" w:rsidR="00DF47EC" w:rsidRDefault="00DF47EC" w:rsidP="008E01C8">
            <w:pPr>
              <w:pStyle w:val="Brdtekst"/>
              <w:spacing w:after="0"/>
              <w:jc w:val="left"/>
              <w:rPr>
                <w:rFonts w:cs="Arial"/>
                <w:szCs w:val="20"/>
              </w:rPr>
            </w:pPr>
          </w:p>
          <w:p w14:paraId="13DEEA26" w14:textId="77777777" w:rsidR="00DF47EC" w:rsidRDefault="00DF47EC" w:rsidP="008E01C8">
            <w:pPr>
              <w:pStyle w:val="Brdtekst"/>
              <w:spacing w:after="0"/>
              <w:jc w:val="left"/>
              <w:rPr>
                <w:rFonts w:cs="Arial"/>
                <w:szCs w:val="20"/>
              </w:rPr>
            </w:pPr>
          </w:p>
          <w:p w14:paraId="17FBD0FE" w14:textId="77777777" w:rsidR="00DF47EC" w:rsidRDefault="00DF47EC" w:rsidP="008E01C8">
            <w:pPr>
              <w:pStyle w:val="Brdtekst"/>
              <w:spacing w:after="0"/>
              <w:jc w:val="left"/>
              <w:rPr>
                <w:rFonts w:cs="Arial"/>
                <w:szCs w:val="20"/>
              </w:rPr>
            </w:pPr>
          </w:p>
          <w:p w14:paraId="46DCD812" w14:textId="77777777" w:rsidR="00DF47EC" w:rsidRDefault="00DF47EC" w:rsidP="008E01C8">
            <w:pPr>
              <w:pStyle w:val="Brdtekst"/>
              <w:spacing w:after="0"/>
              <w:jc w:val="left"/>
              <w:rPr>
                <w:rFonts w:cs="Arial"/>
                <w:szCs w:val="20"/>
              </w:rPr>
            </w:pPr>
          </w:p>
          <w:p w14:paraId="6EF53344" w14:textId="77777777" w:rsidR="00DF47EC" w:rsidRDefault="00DF47EC" w:rsidP="008E01C8">
            <w:pPr>
              <w:pStyle w:val="Brdtekst"/>
              <w:spacing w:after="0"/>
              <w:jc w:val="left"/>
              <w:rPr>
                <w:rFonts w:cs="Arial"/>
                <w:szCs w:val="20"/>
              </w:rPr>
            </w:pPr>
          </w:p>
          <w:p w14:paraId="7D68E757" w14:textId="77777777" w:rsidR="00DF47EC" w:rsidRDefault="00DF47EC" w:rsidP="008E01C8">
            <w:pPr>
              <w:pStyle w:val="Brdtekst"/>
              <w:spacing w:after="0"/>
              <w:jc w:val="left"/>
              <w:rPr>
                <w:rFonts w:cs="Arial"/>
                <w:szCs w:val="20"/>
              </w:rPr>
            </w:pPr>
          </w:p>
          <w:p w14:paraId="01C929E0" w14:textId="77777777" w:rsidR="00DF47EC" w:rsidRDefault="00DF47EC" w:rsidP="008E01C8">
            <w:pPr>
              <w:pStyle w:val="Brdtekst"/>
              <w:spacing w:after="0"/>
              <w:jc w:val="left"/>
              <w:rPr>
                <w:rFonts w:cs="Arial"/>
                <w:szCs w:val="20"/>
              </w:rPr>
            </w:pPr>
          </w:p>
          <w:p w14:paraId="28CB5196" w14:textId="77777777" w:rsidR="00DF47EC" w:rsidRDefault="00DF47EC" w:rsidP="008E01C8">
            <w:pPr>
              <w:pStyle w:val="Brdtekst"/>
              <w:spacing w:after="0"/>
              <w:jc w:val="left"/>
              <w:rPr>
                <w:rFonts w:cs="Arial"/>
                <w:szCs w:val="20"/>
              </w:rPr>
            </w:pPr>
          </w:p>
          <w:p w14:paraId="01F43B5B" w14:textId="77777777" w:rsidR="00DF47EC" w:rsidRDefault="00DF47EC" w:rsidP="008E01C8">
            <w:pPr>
              <w:pStyle w:val="Brdtekst"/>
              <w:spacing w:after="0"/>
              <w:jc w:val="left"/>
              <w:rPr>
                <w:rFonts w:cs="Arial"/>
                <w:szCs w:val="20"/>
              </w:rPr>
            </w:pPr>
          </w:p>
          <w:p w14:paraId="298B416C" w14:textId="77777777" w:rsidR="00DF47EC" w:rsidRDefault="00DF47EC" w:rsidP="008E01C8">
            <w:pPr>
              <w:pStyle w:val="Brdtekst"/>
              <w:spacing w:after="0"/>
              <w:jc w:val="left"/>
              <w:rPr>
                <w:rFonts w:cs="Arial"/>
                <w:szCs w:val="20"/>
              </w:rPr>
            </w:pPr>
          </w:p>
          <w:p w14:paraId="60CA41A9" w14:textId="77777777" w:rsidR="00DF47EC" w:rsidRDefault="00DF47EC" w:rsidP="008E01C8">
            <w:pPr>
              <w:pStyle w:val="Brdtekst"/>
              <w:spacing w:after="0"/>
              <w:jc w:val="left"/>
              <w:rPr>
                <w:rFonts w:cs="Arial"/>
                <w:szCs w:val="20"/>
              </w:rPr>
            </w:pPr>
          </w:p>
          <w:p w14:paraId="220F5830" w14:textId="77777777" w:rsidR="00DF47EC" w:rsidRDefault="00DF47EC" w:rsidP="008E01C8">
            <w:pPr>
              <w:pStyle w:val="Brdtekst"/>
              <w:spacing w:after="0"/>
              <w:jc w:val="left"/>
              <w:rPr>
                <w:rFonts w:cs="Arial"/>
                <w:szCs w:val="20"/>
              </w:rPr>
            </w:pPr>
          </w:p>
          <w:p w14:paraId="5862A02F" w14:textId="77777777" w:rsidR="00DF47EC" w:rsidRDefault="00DF47EC" w:rsidP="008E01C8">
            <w:pPr>
              <w:pStyle w:val="Brdtekst"/>
              <w:spacing w:after="0"/>
              <w:jc w:val="left"/>
              <w:rPr>
                <w:rFonts w:cs="Arial"/>
                <w:szCs w:val="20"/>
              </w:rPr>
            </w:pPr>
          </w:p>
          <w:p w14:paraId="1982AD94" w14:textId="77777777" w:rsidR="00DF47EC" w:rsidRDefault="00DF47EC" w:rsidP="008E01C8">
            <w:pPr>
              <w:pStyle w:val="Brdtekst"/>
              <w:spacing w:after="0"/>
              <w:jc w:val="left"/>
              <w:rPr>
                <w:rFonts w:cs="Arial"/>
                <w:szCs w:val="20"/>
              </w:rPr>
            </w:pPr>
          </w:p>
          <w:p w14:paraId="79FD09C8" w14:textId="77777777" w:rsidR="00DF47EC" w:rsidRDefault="00DF47EC" w:rsidP="008E01C8">
            <w:pPr>
              <w:pStyle w:val="Brdtekst"/>
              <w:spacing w:after="0"/>
              <w:jc w:val="left"/>
              <w:rPr>
                <w:rFonts w:cs="Arial"/>
                <w:szCs w:val="20"/>
              </w:rPr>
            </w:pPr>
          </w:p>
          <w:p w14:paraId="0F2BEBE5" w14:textId="77777777" w:rsidR="00DF47EC" w:rsidRDefault="00DF47EC" w:rsidP="008E01C8">
            <w:pPr>
              <w:pStyle w:val="Brdtekst"/>
              <w:spacing w:after="0"/>
              <w:jc w:val="left"/>
              <w:rPr>
                <w:rFonts w:cs="Arial"/>
                <w:szCs w:val="20"/>
              </w:rPr>
            </w:pPr>
          </w:p>
          <w:p w14:paraId="37DAF389" w14:textId="77777777" w:rsidR="00DF47EC" w:rsidRDefault="00DF47EC" w:rsidP="008E01C8">
            <w:pPr>
              <w:pStyle w:val="Brdtekst"/>
              <w:spacing w:after="0"/>
              <w:jc w:val="left"/>
              <w:rPr>
                <w:rFonts w:cs="Arial"/>
                <w:szCs w:val="20"/>
              </w:rPr>
            </w:pPr>
          </w:p>
          <w:p w14:paraId="7FBC379F" w14:textId="77777777" w:rsidR="00DF47EC" w:rsidRDefault="00DF47EC" w:rsidP="008E01C8">
            <w:pPr>
              <w:pStyle w:val="Brdtekst"/>
              <w:spacing w:after="0"/>
              <w:jc w:val="left"/>
              <w:rPr>
                <w:rFonts w:cs="Arial"/>
                <w:szCs w:val="20"/>
              </w:rPr>
            </w:pPr>
          </w:p>
          <w:p w14:paraId="5566286F" w14:textId="77777777" w:rsidR="00DF47EC" w:rsidRDefault="00DF47EC" w:rsidP="008E01C8">
            <w:pPr>
              <w:pStyle w:val="Brdtekst"/>
              <w:spacing w:after="0"/>
              <w:jc w:val="left"/>
              <w:rPr>
                <w:rFonts w:cs="Arial"/>
                <w:szCs w:val="20"/>
              </w:rPr>
            </w:pPr>
          </w:p>
          <w:p w14:paraId="0BCE90CB" w14:textId="77777777" w:rsidR="00DF47EC" w:rsidRDefault="00DF47EC" w:rsidP="008E01C8">
            <w:pPr>
              <w:pStyle w:val="Brdtekst"/>
              <w:spacing w:after="0"/>
              <w:jc w:val="left"/>
              <w:rPr>
                <w:rFonts w:cs="Arial"/>
                <w:szCs w:val="20"/>
              </w:rPr>
            </w:pPr>
          </w:p>
          <w:p w14:paraId="01C43452" w14:textId="7E142044" w:rsidR="00DF47EC" w:rsidRDefault="00DF47EC" w:rsidP="008E01C8">
            <w:pPr>
              <w:pStyle w:val="Brdtekst"/>
              <w:spacing w:after="0"/>
              <w:jc w:val="left"/>
              <w:rPr>
                <w:rFonts w:cs="Arial"/>
                <w:szCs w:val="20"/>
              </w:rPr>
            </w:pPr>
            <w:r w:rsidRPr="00DF47EC">
              <w:rPr>
                <w:rFonts w:cs="Arial"/>
                <w:szCs w:val="20"/>
              </w:rPr>
              <w:t>Det vises til felles merknadssvar i første del av dette dokumentet.</w:t>
            </w:r>
          </w:p>
          <w:p w14:paraId="6AA8D6F5" w14:textId="77777777" w:rsidR="00DF47EC" w:rsidRDefault="00DF47EC" w:rsidP="008E01C8">
            <w:pPr>
              <w:pStyle w:val="Brdtekst"/>
              <w:spacing w:after="0"/>
              <w:jc w:val="left"/>
              <w:rPr>
                <w:rFonts w:cs="Arial"/>
                <w:szCs w:val="20"/>
              </w:rPr>
            </w:pPr>
          </w:p>
          <w:p w14:paraId="24116012" w14:textId="77777777" w:rsidR="00DF47EC" w:rsidRDefault="00DF47EC" w:rsidP="008E01C8">
            <w:pPr>
              <w:pStyle w:val="Brdtekst"/>
              <w:spacing w:after="0"/>
              <w:jc w:val="left"/>
              <w:rPr>
                <w:rFonts w:cs="Arial"/>
                <w:szCs w:val="20"/>
              </w:rPr>
            </w:pPr>
          </w:p>
          <w:p w14:paraId="0E20BCBE" w14:textId="77777777" w:rsidR="00DF47EC" w:rsidRDefault="00DF47EC" w:rsidP="008E01C8">
            <w:pPr>
              <w:pStyle w:val="Brdtekst"/>
              <w:spacing w:after="0"/>
              <w:jc w:val="left"/>
              <w:rPr>
                <w:rFonts w:cs="Arial"/>
                <w:szCs w:val="20"/>
              </w:rPr>
            </w:pPr>
          </w:p>
          <w:p w14:paraId="263B7F20" w14:textId="577066B3" w:rsidR="00DF47EC" w:rsidRPr="008E01C8" w:rsidRDefault="00DF47EC" w:rsidP="008E01C8">
            <w:pPr>
              <w:pStyle w:val="Brdtekst"/>
              <w:spacing w:after="0"/>
              <w:jc w:val="left"/>
              <w:rPr>
                <w:rFonts w:cs="Arial"/>
                <w:szCs w:val="20"/>
              </w:rPr>
            </w:pPr>
          </w:p>
        </w:tc>
      </w:tr>
      <w:tr w:rsidR="00594E62" w:rsidRPr="008A2FCC" w14:paraId="06AD890B" w14:textId="77777777" w:rsidTr="008A2FCC">
        <w:tc>
          <w:tcPr>
            <w:tcW w:w="5419" w:type="dxa"/>
          </w:tcPr>
          <w:p w14:paraId="37178552" w14:textId="7BF95491" w:rsidR="00120BAB" w:rsidRDefault="00594E62" w:rsidP="004D41B1">
            <w:pPr>
              <w:pStyle w:val="Brdtekst"/>
              <w:spacing w:after="0"/>
              <w:jc w:val="left"/>
              <w:rPr>
                <w:b/>
                <w:noProof/>
              </w:rPr>
            </w:pPr>
            <w:bookmarkStart w:id="63" w:name="A14"/>
            <w:r>
              <w:rPr>
                <w:b/>
                <w:noProof/>
              </w:rPr>
              <w:lastRenderedPageBreak/>
              <w:t>A14</w:t>
            </w:r>
            <w:bookmarkEnd w:id="63"/>
            <w:r>
              <w:rPr>
                <w:b/>
                <w:noProof/>
              </w:rPr>
              <w:t xml:space="preserve"> – Markarådet </w:t>
            </w:r>
            <w:r w:rsidR="00120BAB">
              <w:rPr>
                <w:b/>
                <w:noProof/>
              </w:rPr>
              <w:t>–</w:t>
            </w:r>
            <w:r>
              <w:rPr>
                <w:b/>
                <w:noProof/>
              </w:rPr>
              <w:t xml:space="preserve"> </w:t>
            </w:r>
            <w:r w:rsidR="00120BAB">
              <w:rPr>
                <w:b/>
                <w:noProof/>
              </w:rPr>
              <w:t>27.06.2017</w:t>
            </w:r>
          </w:p>
          <w:p w14:paraId="272E2B70" w14:textId="77777777" w:rsidR="004D41B1" w:rsidRDefault="004D41B1" w:rsidP="004D41B1">
            <w:pPr>
              <w:pStyle w:val="Brdtekst"/>
              <w:spacing w:after="0"/>
              <w:jc w:val="left"/>
              <w:rPr>
                <w:b/>
                <w:noProof/>
              </w:rPr>
            </w:pPr>
          </w:p>
          <w:p w14:paraId="63800868" w14:textId="43713B98" w:rsidR="00120BAB" w:rsidRPr="004D41B1" w:rsidRDefault="004D41B1" w:rsidP="004D41B1">
            <w:pPr>
              <w:pStyle w:val="Brdtekst"/>
              <w:spacing w:after="0"/>
              <w:jc w:val="left"/>
              <w:rPr>
                <w:noProof/>
              </w:rPr>
            </w:pPr>
            <w:r w:rsidRPr="004D41B1">
              <w:rPr>
                <w:noProof/>
              </w:rPr>
              <w:t>Regjeringen har besluttet at det skal etableres et beredskapssenter på Taraldrud i Ski kommune. Området ligger i Marka, og Markarådet har bemerkninger til høringsforslaget.</w:t>
            </w:r>
          </w:p>
          <w:p w14:paraId="6A07FBAD" w14:textId="70A96B08" w:rsidR="004D41B1" w:rsidRPr="004D41B1" w:rsidRDefault="004D41B1" w:rsidP="004D41B1">
            <w:pPr>
              <w:pStyle w:val="Brdtekst"/>
              <w:spacing w:after="0"/>
              <w:jc w:val="left"/>
              <w:rPr>
                <w:noProof/>
              </w:rPr>
            </w:pPr>
          </w:p>
          <w:p w14:paraId="2E7BFE07" w14:textId="3E0FA56B" w:rsidR="004D41B1" w:rsidRPr="004D41B1" w:rsidRDefault="004D41B1" w:rsidP="004D41B1">
            <w:pPr>
              <w:pStyle w:val="Brdtekst"/>
              <w:spacing w:after="0"/>
              <w:jc w:val="left"/>
              <w:rPr>
                <w:noProof/>
              </w:rPr>
            </w:pPr>
            <w:r w:rsidRPr="004D41B1">
              <w:rPr>
                <w:noProof/>
              </w:rPr>
              <w:t>Planforslaget er på flere områder ikke i tråd med markalovens formål. Beredskapssenteret vil bringe med seg mye støy i mye brukte friluftsområder.</w:t>
            </w:r>
          </w:p>
          <w:p w14:paraId="7949C865" w14:textId="4FA51773" w:rsidR="004D41B1" w:rsidRPr="004D41B1" w:rsidRDefault="004D41B1" w:rsidP="004D41B1">
            <w:pPr>
              <w:pStyle w:val="Brdtekst"/>
              <w:spacing w:after="0"/>
              <w:jc w:val="left"/>
              <w:rPr>
                <w:noProof/>
              </w:rPr>
            </w:pPr>
          </w:p>
          <w:p w14:paraId="0B817138" w14:textId="4885AC12" w:rsidR="004D41B1" w:rsidRPr="004D41B1" w:rsidRDefault="004D41B1" w:rsidP="004D41B1">
            <w:pPr>
              <w:pStyle w:val="Brdtekst"/>
              <w:spacing w:after="0"/>
              <w:jc w:val="left"/>
              <w:rPr>
                <w:noProof/>
              </w:rPr>
            </w:pPr>
            <w:r w:rsidRPr="004D41B1">
              <w:rPr>
                <w:noProof/>
              </w:rPr>
              <w:t>Rådet konstaterer at avgjørelsen om å legge anlegget til Marka er tatt, og uttalelsen fra rådet dreier seg dermed i hovedsak om hvordan man best mulig kan ivareta markalovens formål. Markarådet ber om at følgende uttalelse tas med i videre arbeid med reguleringsplan:</w:t>
            </w:r>
          </w:p>
          <w:p w14:paraId="4B271989" w14:textId="07D91BAD" w:rsidR="004D41B1" w:rsidRPr="004D41B1" w:rsidRDefault="004D41B1" w:rsidP="004D41B1">
            <w:pPr>
              <w:pStyle w:val="Brdtekst"/>
              <w:spacing w:after="0"/>
              <w:jc w:val="left"/>
              <w:rPr>
                <w:noProof/>
              </w:rPr>
            </w:pPr>
          </w:p>
          <w:p w14:paraId="2F077A1D" w14:textId="76E58C5D" w:rsidR="004D41B1" w:rsidRPr="004D41B1" w:rsidRDefault="004D41B1" w:rsidP="004D41B1">
            <w:pPr>
              <w:pStyle w:val="Brdtekst"/>
              <w:spacing w:after="0"/>
              <w:jc w:val="left"/>
              <w:rPr>
                <w:noProof/>
              </w:rPr>
            </w:pPr>
            <w:r w:rsidRPr="004D41B1">
              <w:rPr>
                <w:noProof/>
              </w:rPr>
              <w:t>Markarådet mener at alle støyreduserernde tiltak som kan gjøres, må gjøres. Det forventes at man i alle tilfeller velger det minst støyende alternativet, og at økonomi ikke begrenser tiltak som reduserer støy.</w:t>
            </w:r>
          </w:p>
          <w:p w14:paraId="0848FF2F" w14:textId="043E423E" w:rsidR="00594E62" w:rsidRDefault="00594E62" w:rsidP="00594E62">
            <w:pPr>
              <w:pStyle w:val="Brdtekst"/>
              <w:jc w:val="left"/>
              <w:rPr>
                <w:b/>
                <w:noProof/>
              </w:rPr>
            </w:pPr>
          </w:p>
        </w:tc>
        <w:tc>
          <w:tcPr>
            <w:tcW w:w="3883" w:type="dxa"/>
          </w:tcPr>
          <w:p w14:paraId="354F2E08" w14:textId="77777777" w:rsidR="00594E62" w:rsidRPr="0034509B" w:rsidRDefault="00594E62" w:rsidP="0034509B">
            <w:pPr>
              <w:pStyle w:val="Brdtekst"/>
              <w:spacing w:after="0"/>
              <w:jc w:val="left"/>
              <w:rPr>
                <w:noProof/>
              </w:rPr>
            </w:pPr>
          </w:p>
          <w:p w14:paraId="13983ACA" w14:textId="77777777" w:rsidR="0034509B" w:rsidRPr="0034509B" w:rsidRDefault="0034509B" w:rsidP="0034509B">
            <w:pPr>
              <w:pStyle w:val="Brdtekst"/>
              <w:spacing w:after="0"/>
              <w:jc w:val="left"/>
              <w:rPr>
                <w:noProof/>
              </w:rPr>
            </w:pPr>
          </w:p>
          <w:p w14:paraId="58994D17" w14:textId="63C6D851" w:rsidR="0034509B" w:rsidRPr="0034509B" w:rsidRDefault="0034509B" w:rsidP="0034509B">
            <w:pPr>
              <w:pStyle w:val="Brdtekst"/>
              <w:jc w:val="left"/>
              <w:rPr>
                <w:noProof/>
              </w:rPr>
            </w:pPr>
            <w:r w:rsidRPr="0034509B">
              <w:rPr>
                <w:noProof/>
              </w:rPr>
              <w:t xml:space="preserve">Justis- og beredskapsdepartementet har  lagt vekt på å innarbeide best mulige tiltak for å skjerme </w:t>
            </w:r>
            <w:r>
              <w:rPr>
                <w:noProof/>
              </w:rPr>
              <w:t>omgivelsene</w:t>
            </w:r>
            <w:r w:rsidRPr="0034509B">
              <w:rPr>
                <w:noProof/>
              </w:rPr>
              <w:t xml:space="preserve"> mot støy fra det planlagte beredskapssenteret, både ved høye støyvoller, overdekket standplass og ved bruk av lyddemper på de mest støyende våpen. </w:t>
            </w:r>
          </w:p>
          <w:p w14:paraId="6D257B63" w14:textId="77777777" w:rsidR="0034509B" w:rsidRDefault="0034509B" w:rsidP="00602298">
            <w:pPr>
              <w:pStyle w:val="Brdtekst"/>
              <w:jc w:val="left"/>
              <w:rPr>
                <w:noProof/>
              </w:rPr>
            </w:pPr>
            <w:r w:rsidRPr="0034509B">
              <w:rPr>
                <w:noProof/>
              </w:rPr>
              <w:t xml:space="preserve">Støybergningene viser at ingen boliger </w:t>
            </w:r>
            <w:r>
              <w:rPr>
                <w:noProof/>
              </w:rPr>
              <w:t>eller</w:t>
            </w:r>
            <w:r w:rsidRPr="0034509B">
              <w:rPr>
                <w:noProof/>
              </w:rPr>
              <w:t xml:space="preserve"> annen støyfølsom bebyggelse blir belastet med mer støy enn forutsatt i Retningslinje for behandling av støy i arealplanleggingen T-1442/2016</w:t>
            </w:r>
            <w:r>
              <w:rPr>
                <w:noProof/>
              </w:rPr>
              <w:t xml:space="preserve">, men </w:t>
            </w:r>
            <w:r w:rsidR="00B02459">
              <w:rPr>
                <w:noProof/>
              </w:rPr>
              <w:t xml:space="preserve">i </w:t>
            </w:r>
            <w:r>
              <w:rPr>
                <w:noProof/>
              </w:rPr>
              <w:t xml:space="preserve">de nærmeste friluftsområdene </w:t>
            </w:r>
            <w:r w:rsidRPr="0034509B">
              <w:rPr>
                <w:noProof/>
              </w:rPr>
              <w:t xml:space="preserve">vil det likevel bli mer støy enn anbefalt i retningslinjen. </w:t>
            </w:r>
            <w:r w:rsidR="00DF47EC">
              <w:rPr>
                <w:noProof/>
              </w:rPr>
              <w:t xml:space="preserve">Etter offentlig ettersyn er det innarbeidet </w:t>
            </w:r>
            <w:r w:rsidR="00602298">
              <w:rPr>
                <w:noProof/>
              </w:rPr>
              <w:t xml:space="preserve">nye støyreduserende tiltak. Dette er i praksis det som er mulig å innarbeide samtidig som politiet skal ha nødvendige treningsforhold. </w:t>
            </w:r>
            <w:r w:rsidRPr="0034509B">
              <w:rPr>
                <w:noProof/>
              </w:rPr>
              <w:t>Justis- og beredskaps-departementet har</w:t>
            </w:r>
            <w:r w:rsidR="00602298">
              <w:rPr>
                <w:noProof/>
              </w:rPr>
              <w:t xml:space="preserve"> i tillegg</w:t>
            </w:r>
            <w:r w:rsidRPr="0034509B">
              <w:rPr>
                <w:noProof/>
              </w:rPr>
              <w:t xml:space="preserve"> foreslått tidsbegrensninger </w:t>
            </w:r>
            <w:r w:rsidR="009C5DC8">
              <w:rPr>
                <w:noProof/>
              </w:rPr>
              <w:t>som bare tillater</w:t>
            </w:r>
            <w:r w:rsidRPr="0034509B">
              <w:rPr>
                <w:noProof/>
              </w:rPr>
              <w:t xml:space="preserve"> skyte- og øvingsvirksomhet </w:t>
            </w:r>
            <w:r w:rsidR="009C5DC8">
              <w:rPr>
                <w:noProof/>
              </w:rPr>
              <w:t xml:space="preserve">virkedager mellom kl. 07.00 og </w:t>
            </w:r>
            <w:r w:rsidR="00602298">
              <w:rPr>
                <w:noProof/>
              </w:rPr>
              <w:t>19</w:t>
            </w:r>
            <w:r w:rsidR="009C5DC8">
              <w:rPr>
                <w:noProof/>
              </w:rPr>
              <w:t>.00.</w:t>
            </w:r>
            <w:r>
              <w:rPr>
                <w:noProof/>
              </w:rPr>
              <w:t xml:space="preserve"> </w:t>
            </w:r>
            <w:r w:rsidR="00B02459">
              <w:rPr>
                <w:noProof/>
              </w:rPr>
              <w:t>Det</w:t>
            </w:r>
            <w:r>
              <w:rPr>
                <w:noProof/>
              </w:rPr>
              <w:t xml:space="preserve"> skal </w:t>
            </w:r>
            <w:r w:rsidR="009C5DC8">
              <w:rPr>
                <w:noProof/>
              </w:rPr>
              <w:t>i tillegg</w:t>
            </w:r>
            <w:r>
              <w:rPr>
                <w:noProof/>
              </w:rPr>
              <w:t xml:space="preserve"> være tillatt med slik</w:t>
            </w:r>
            <w:r w:rsidR="00B02459">
              <w:rPr>
                <w:noProof/>
              </w:rPr>
              <w:t>e</w:t>
            </w:r>
            <w:r>
              <w:rPr>
                <w:noProof/>
              </w:rPr>
              <w:t xml:space="preserve"> aktiviteter frem til  kl. 23.00 </w:t>
            </w:r>
            <w:r w:rsidR="00602298">
              <w:rPr>
                <w:noProof/>
              </w:rPr>
              <w:t>én</w:t>
            </w:r>
            <w:r>
              <w:rPr>
                <w:noProof/>
              </w:rPr>
              <w:t xml:space="preserve"> gang pr. måned.</w:t>
            </w:r>
            <w:r w:rsidR="00950DCA">
              <w:t xml:space="preserve"> </w:t>
            </w:r>
            <w:r w:rsidR="009C5DC8">
              <w:rPr>
                <w:noProof/>
              </w:rPr>
              <w:t>L</w:t>
            </w:r>
            <w:r w:rsidR="00950DCA">
              <w:rPr>
                <w:noProof/>
              </w:rPr>
              <w:t xml:space="preserve">ørdager, </w:t>
            </w:r>
            <w:r w:rsidRPr="0034509B">
              <w:rPr>
                <w:noProof/>
              </w:rPr>
              <w:t xml:space="preserve">søn- og helligdager, </w:t>
            </w:r>
            <w:r w:rsidR="00F44412">
              <w:rPr>
                <w:noProof/>
              </w:rPr>
              <w:t>skal skyte- og støyende øvingsaktiviter ikke være tillatt.</w:t>
            </w:r>
          </w:p>
          <w:p w14:paraId="457E9ABF" w14:textId="77777777" w:rsidR="00602298" w:rsidRPr="00CC22FE" w:rsidRDefault="00602298" w:rsidP="00602298">
            <w:r>
              <w:rPr>
                <w:noProof/>
              </w:rPr>
              <w:t>Det vises for øvrig til felles merknadssvar i første del av dette dokumentet.</w:t>
            </w:r>
          </w:p>
          <w:p w14:paraId="73726585" w14:textId="40E1324A" w:rsidR="00602298" w:rsidRPr="0034509B" w:rsidRDefault="00602298" w:rsidP="00602298">
            <w:pPr>
              <w:pStyle w:val="Brdtekst"/>
              <w:jc w:val="left"/>
              <w:rPr>
                <w:noProof/>
              </w:rPr>
            </w:pPr>
          </w:p>
        </w:tc>
      </w:tr>
      <w:tr w:rsidR="008A5EB6" w:rsidRPr="008A2FCC" w14:paraId="46EC5F4A" w14:textId="77777777" w:rsidTr="008A2FCC">
        <w:tc>
          <w:tcPr>
            <w:tcW w:w="5419" w:type="dxa"/>
          </w:tcPr>
          <w:p w14:paraId="509951B6" w14:textId="69DC0CDB" w:rsidR="008A5EB6" w:rsidRDefault="008A5EB6" w:rsidP="008A5EB6">
            <w:pPr>
              <w:pStyle w:val="Brdtekst"/>
              <w:spacing w:after="0"/>
              <w:jc w:val="left"/>
              <w:rPr>
                <w:b/>
                <w:noProof/>
              </w:rPr>
            </w:pPr>
            <w:bookmarkStart w:id="64" w:name="A15"/>
            <w:r>
              <w:rPr>
                <w:b/>
                <w:noProof/>
              </w:rPr>
              <w:t>A15</w:t>
            </w:r>
            <w:bookmarkEnd w:id="64"/>
            <w:r>
              <w:rPr>
                <w:b/>
                <w:noProof/>
              </w:rPr>
              <w:t xml:space="preserve"> – Direktoratet for samfunnssikkerhet og beredskap – 14.06.2017</w:t>
            </w:r>
          </w:p>
          <w:p w14:paraId="39E62FDC" w14:textId="084269E2" w:rsidR="008A5EB6" w:rsidRDefault="008A5EB6" w:rsidP="008A5EB6">
            <w:pPr>
              <w:pStyle w:val="Brdtekst"/>
              <w:spacing w:after="0"/>
              <w:jc w:val="left"/>
              <w:rPr>
                <w:b/>
                <w:noProof/>
              </w:rPr>
            </w:pPr>
          </w:p>
          <w:p w14:paraId="2E304C61" w14:textId="77777777" w:rsidR="008A5EB6" w:rsidRPr="008A5EB6" w:rsidRDefault="008A5EB6" w:rsidP="008A5EB6">
            <w:pPr>
              <w:pStyle w:val="Brdtekst"/>
              <w:jc w:val="left"/>
              <w:rPr>
                <w:noProof/>
              </w:rPr>
            </w:pPr>
            <w:r w:rsidRPr="008A5EB6">
              <w:rPr>
                <w:noProof/>
              </w:rPr>
              <w:lastRenderedPageBreak/>
              <w:t>Direktoratet for samfunnssikkerhet og beredskap (DSB) viser til oversendte risikoanalyse og tilhørende dokumenter.</w:t>
            </w:r>
          </w:p>
          <w:p w14:paraId="76E4BB4B" w14:textId="0DEEF20B" w:rsidR="008A5EB6" w:rsidRPr="008A5EB6" w:rsidRDefault="008A5EB6" w:rsidP="008A5EB6">
            <w:pPr>
              <w:pStyle w:val="Brdtekst"/>
              <w:spacing w:after="0"/>
              <w:jc w:val="left"/>
              <w:rPr>
                <w:noProof/>
              </w:rPr>
            </w:pPr>
            <w:r w:rsidRPr="008A5EB6">
              <w:rPr>
                <w:noProof/>
              </w:rPr>
              <w:t>DSB har gjennomgått dokumentasjonen og har ingen kommentarer til plasseringen.</w:t>
            </w:r>
          </w:p>
          <w:p w14:paraId="2FFFCC4C" w14:textId="77777777" w:rsidR="008A5EB6" w:rsidRDefault="008A5EB6" w:rsidP="004D41B1">
            <w:pPr>
              <w:pStyle w:val="Brdtekst"/>
              <w:spacing w:after="0"/>
              <w:jc w:val="left"/>
              <w:rPr>
                <w:b/>
                <w:noProof/>
              </w:rPr>
            </w:pPr>
          </w:p>
        </w:tc>
        <w:tc>
          <w:tcPr>
            <w:tcW w:w="3883" w:type="dxa"/>
          </w:tcPr>
          <w:p w14:paraId="6D41F975" w14:textId="77777777" w:rsidR="008A5EB6" w:rsidRDefault="008A5EB6" w:rsidP="0034509B">
            <w:pPr>
              <w:pStyle w:val="Brdtekst"/>
              <w:spacing w:after="0"/>
              <w:jc w:val="left"/>
              <w:rPr>
                <w:noProof/>
              </w:rPr>
            </w:pPr>
          </w:p>
          <w:p w14:paraId="2F63F4F8" w14:textId="77777777" w:rsidR="008A5EB6" w:rsidRDefault="008A5EB6" w:rsidP="0034509B">
            <w:pPr>
              <w:pStyle w:val="Brdtekst"/>
              <w:spacing w:after="0"/>
              <w:jc w:val="left"/>
              <w:rPr>
                <w:noProof/>
              </w:rPr>
            </w:pPr>
          </w:p>
          <w:p w14:paraId="532944CB" w14:textId="77777777" w:rsidR="008A5EB6" w:rsidRDefault="008A5EB6" w:rsidP="0034509B">
            <w:pPr>
              <w:pStyle w:val="Brdtekst"/>
              <w:spacing w:after="0"/>
              <w:jc w:val="left"/>
              <w:rPr>
                <w:noProof/>
              </w:rPr>
            </w:pPr>
          </w:p>
          <w:p w14:paraId="034D48BE" w14:textId="36AB9F4A" w:rsidR="008A5EB6" w:rsidRPr="0034509B" w:rsidRDefault="008A5EB6" w:rsidP="0034509B">
            <w:pPr>
              <w:pStyle w:val="Brdtekst"/>
              <w:spacing w:after="0"/>
              <w:jc w:val="left"/>
              <w:rPr>
                <w:noProof/>
              </w:rPr>
            </w:pPr>
            <w:r>
              <w:rPr>
                <w:noProof/>
              </w:rPr>
              <w:lastRenderedPageBreak/>
              <w:t>Ingen kommentar</w:t>
            </w:r>
          </w:p>
        </w:tc>
      </w:tr>
    </w:tbl>
    <w:p w14:paraId="35D4DF08" w14:textId="2B29BDC4" w:rsidR="0097295E" w:rsidRDefault="0097295E" w:rsidP="00735C60">
      <w:pPr>
        <w:pStyle w:val="Brdtekst"/>
        <w:ind w:left="-851"/>
      </w:pPr>
    </w:p>
    <w:p w14:paraId="7B61C498" w14:textId="1908481F" w:rsidR="005A71D7" w:rsidRPr="005A71D7" w:rsidRDefault="005A71D7" w:rsidP="005A71D7">
      <w:pPr>
        <w:pStyle w:val="Brdtekst"/>
        <w:ind w:left="-851"/>
        <w:jc w:val="center"/>
        <w:rPr>
          <w:b/>
          <w:noProof/>
          <w:sz w:val="28"/>
          <w:szCs w:val="28"/>
        </w:rPr>
      </w:pPr>
      <w:r w:rsidRPr="005A71D7">
        <w:rPr>
          <w:b/>
          <w:noProof/>
          <w:sz w:val="28"/>
          <w:szCs w:val="28"/>
        </w:rPr>
        <w:t>Institus</w:t>
      </w:r>
      <w:r>
        <w:rPr>
          <w:b/>
          <w:noProof/>
          <w:sz w:val="28"/>
          <w:szCs w:val="28"/>
        </w:rPr>
        <w:t>j</w:t>
      </w:r>
      <w:r w:rsidRPr="005A71D7">
        <w:rPr>
          <w:b/>
          <w:noProof/>
          <w:sz w:val="28"/>
          <w:szCs w:val="28"/>
        </w:rPr>
        <w:t>oner og organisasjoner</w:t>
      </w:r>
    </w:p>
    <w:p w14:paraId="427D00FC" w14:textId="77777777" w:rsidR="00E26597" w:rsidRDefault="00E26597" w:rsidP="00735C60">
      <w:pPr>
        <w:pStyle w:val="Brdtekst"/>
        <w:ind w:left="-851"/>
        <w:rPr>
          <w:noProof/>
        </w:rPr>
      </w:pPr>
    </w:p>
    <w:tbl>
      <w:tblPr>
        <w:tblStyle w:val="Rutenettabelllys"/>
        <w:tblW w:w="0" w:type="auto"/>
        <w:tblInd w:w="-572" w:type="dxa"/>
        <w:tblLook w:val="04A0" w:firstRow="1" w:lastRow="0" w:firstColumn="1" w:lastColumn="0" w:noHBand="0" w:noVBand="1"/>
      </w:tblPr>
      <w:tblGrid>
        <w:gridCol w:w="4603"/>
        <w:gridCol w:w="4463"/>
      </w:tblGrid>
      <w:tr w:rsidR="00054F60" w14:paraId="6B934495" w14:textId="77777777" w:rsidTr="009D0482">
        <w:tc>
          <w:tcPr>
            <w:tcW w:w="4536" w:type="dxa"/>
          </w:tcPr>
          <w:p w14:paraId="534CEA3A" w14:textId="0F30E3B5" w:rsidR="009D0482" w:rsidRDefault="009D0482" w:rsidP="009D0482">
            <w:pPr>
              <w:pStyle w:val="Brdtekst"/>
              <w:spacing w:after="0"/>
              <w:rPr>
                <w:noProof/>
              </w:rPr>
            </w:pPr>
            <w:r w:rsidRPr="00831E6C">
              <w:rPr>
                <w:b/>
                <w:noProof/>
              </w:rPr>
              <w:t>Oppsummering høringsuttalelse</w:t>
            </w:r>
          </w:p>
        </w:tc>
        <w:tc>
          <w:tcPr>
            <w:tcW w:w="4530" w:type="dxa"/>
          </w:tcPr>
          <w:p w14:paraId="48C29321" w14:textId="3D399A06" w:rsidR="009D0482" w:rsidRDefault="009D0482" w:rsidP="009D0482">
            <w:pPr>
              <w:pStyle w:val="Brdtekst"/>
              <w:spacing w:after="0"/>
              <w:rPr>
                <w:noProof/>
              </w:rPr>
            </w:pPr>
            <w:r w:rsidRPr="00831E6C">
              <w:rPr>
                <w:b/>
                <w:noProof/>
              </w:rPr>
              <w:t>Forslagsstillers kommentar</w:t>
            </w:r>
          </w:p>
        </w:tc>
      </w:tr>
      <w:tr w:rsidR="00054F60" w14:paraId="5227F9AB" w14:textId="77777777" w:rsidTr="009D0482">
        <w:tc>
          <w:tcPr>
            <w:tcW w:w="4536" w:type="dxa"/>
          </w:tcPr>
          <w:p w14:paraId="223F4DB5" w14:textId="0A619FE4" w:rsidR="009D0482" w:rsidRDefault="009D0482" w:rsidP="009D0482">
            <w:pPr>
              <w:pStyle w:val="Brdtekst"/>
              <w:spacing w:after="0"/>
              <w:jc w:val="left"/>
              <w:rPr>
                <w:b/>
                <w:noProof/>
              </w:rPr>
            </w:pPr>
            <w:bookmarkStart w:id="65" w:name="B1"/>
            <w:r>
              <w:rPr>
                <w:b/>
                <w:noProof/>
              </w:rPr>
              <w:t>B</w:t>
            </w:r>
            <w:r w:rsidR="008622A4">
              <w:rPr>
                <w:b/>
                <w:noProof/>
              </w:rPr>
              <w:t>1</w:t>
            </w:r>
            <w:r w:rsidRPr="00547D7E">
              <w:rPr>
                <w:b/>
                <w:noProof/>
              </w:rPr>
              <w:t xml:space="preserve"> </w:t>
            </w:r>
            <w:bookmarkEnd w:id="65"/>
            <w:r w:rsidRPr="00547D7E">
              <w:rPr>
                <w:b/>
                <w:noProof/>
              </w:rPr>
              <w:t xml:space="preserve">– </w:t>
            </w:r>
            <w:r>
              <w:rPr>
                <w:b/>
                <w:noProof/>
              </w:rPr>
              <w:t>Fremtiden i våre hender Oppegård</w:t>
            </w:r>
            <w:r w:rsidRPr="00547D7E">
              <w:rPr>
                <w:b/>
                <w:noProof/>
              </w:rPr>
              <w:t xml:space="preserve"> – </w:t>
            </w:r>
            <w:r>
              <w:rPr>
                <w:b/>
                <w:noProof/>
              </w:rPr>
              <w:t>06.06.2017</w:t>
            </w:r>
          </w:p>
          <w:p w14:paraId="7194D0B9" w14:textId="77777777" w:rsidR="009D0482" w:rsidRDefault="009D0482" w:rsidP="009D0482">
            <w:pPr>
              <w:pStyle w:val="Brdtekst"/>
              <w:spacing w:after="0"/>
              <w:jc w:val="left"/>
              <w:rPr>
                <w:noProof/>
              </w:rPr>
            </w:pPr>
          </w:p>
          <w:p w14:paraId="75183D58" w14:textId="19EDF5FF" w:rsidR="009D0482" w:rsidRDefault="009D0482" w:rsidP="009D0482">
            <w:pPr>
              <w:pStyle w:val="Brdtekst"/>
              <w:spacing w:after="0"/>
              <w:jc w:val="left"/>
              <w:rPr>
                <w:noProof/>
              </w:rPr>
            </w:pPr>
            <w:r w:rsidRPr="009D0482">
              <w:rPr>
                <w:noProof/>
              </w:rPr>
              <w:t>Framtiden i våre hender Oppegård sier nei til at det etableres et beredskapssenter tett ved et boligfelt, skoler og barnehager. Støyforurensning er et stort problem generelt. Støyforurensing fra granateksplosjoner, sky</w:t>
            </w:r>
            <w:r w:rsidR="005E09DC">
              <w:rPr>
                <w:noProof/>
              </w:rPr>
              <w:t>ting og heli</w:t>
            </w:r>
            <w:r w:rsidRPr="009D0482">
              <w:rPr>
                <w:noProof/>
              </w:rPr>
              <w:t>kopterflygninger er et enda verre problem da denne typen forurensning ikke er vanlig kost slik som trafikkstøy. Støy som forbindes med krig og død skaper uro og frykt for befolkningen. 252 barnehagebarn og 740 skoleelever vil daglig bli utsatt for granatekspl</w:t>
            </w:r>
            <w:r w:rsidR="005E09DC">
              <w:rPr>
                <w:noProof/>
              </w:rPr>
              <w:t>osjoner, skyting og hellekopter</w:t>
            </w:r>
            <w:r w:rsidRPr="009D0482">
              <w:rPr>
                <w:noProof/>
              </w:rPr>
              <w:t>støy. Noen av disse kom fra land som er i krig og mye terror. Slik støy gjenskaper traume, frykt forstyrrer barnas lek og konsentrasjoner på skolen. Ta vare på barnas framtid. Bygg beredskapssenteret på Rygge.</w:t>
            </w:r>
          </w:p>
          <w:p w14:paraId="0BBB020A" w14:textId="77777777" w:rsidR="009D0482" w:rsidRDefault="009D0482" w:rsidP="009D0482">
            <w:pPr>
              <w:pStyle w:val="Brdtekst"/>
              <w:spacing w:after="0"/>
              <w:rPr>
                <w:noProof/>
              </w:rPr>
            </w:pPr>
          </w:p>
        </w:tc>
        <w:tc>
          <w:tcPr>
            <w:tcW w:w="4530" w:type="dxa"/>
          </w:tcPr>
          <w:p w14:paraId="468401B1" w14:textId="77777777" w:rsidR="00A10E8D" w:rsidRDefault="00A10E8D" w:rsidP="0080639A">
            <w:pPr>
              <w:pStyle w:val="Brdtekst"/>
              <w:jc w:val="left"/>
              <w:rPr>
                <w:noProof/>
              </w:rPr>
            </w:pPr>
            <w:r>
              <w:rPr>
                <w:noProof/>
              </w:rPr>
              <w:tab/>
            </w:r>
          </w:p>
          <w:p w14:paraId="7D2FDC5A" w14:textId="77777777" w:rsidR="00A10E8D" w:rsidRDefault="00A10E8D" w:rsidP="0080639A">
            <w:pPr>
              <w:pStyle w:val="Brdtekst"/>
              <w:jc w:val="left"/>
              <w:rPr>
                <w:noProof/>
              </w:rPr>
            </w:pPr>
          </w:p>
          <w:p w14:paraId="302552F2" w14:textId="33E7C589" w:rsidR="00A10E8D" w:rsidRDefault="00A10E8D" w:rsidP="0080639A">
            <w:pPr>
              <w:pStyle w:val="Brdtekst"/>
              <w:jc w:val="left"/>
              <w:rPr>
                <w:noProof/>
              </w:rPr>
            </w:pPr>
            <w:r>
              <w:rPr>
                <w:noProof/>
              </w:rPr>
              <w:t>Justis- og beredskapsdepartemente</w:t>
            </w:r>
            <w:r w:rsidR="00E06BF2">
              <w:rPr>
                <w:noProof/>
              </w:rPr>
              <w:t>t har</w:t>
            </w:r>
            <w:r>
              <w:rPr>
                <w:noProof/>
              </w:rPr>
              <w:t xml:space="preserve"> lagt vekt på å innarbeide best mulige tiltak for å skjerme boliger og annen støyfølsom bebyggelse mot støy fra det planlagte beredskapssenteret, både ved høye støyvoller, overdekket standplass og ved bruk av lyddemper på de mest støyende våpen. </w:t>
            </w:r>
          </w:p>
          <w:p w14:paraId="4A788565" w14:textId="77777777" w:rsidR="009D0482" w:rsidRDefault="00A10E8D" w:rsidP="0080639A">
            <w:pPr>
              <w:pStyle w:val="Brdtekst"/>
              <w:spacing w:after="0"/>
              <w:jc w:val="left"/>
              <w:rPr>
                <w:noProof/>
              </w:rPr>
            </w:pPr>
            <w:r>
              <w:rPr>
                <w:noProof/>
              </w:rPr>
              <w:t>Støybergningene viser at ingen boliger og annen støyfølsom bebyggelse utenfor planområdet blir belastet med mer støy enn forutsatt i Retningslinje for behandling av støy i arealplanleggingen T-1442/2016.</w:t>
            </w:r>
          </w:p>
          <w:p w14:paraId="1BC27232" w14:textId="77777777" w:rsidR="00602298" w:rsidRDefault="00602298" w:rsidP="0080639A">
            <w:pPr>
              <w:pStyle w:val="Brdtekst"/>
              <w:spacing w:after="0"/>
              <w:jc w:val="left"/>
              <w:rPr>
                <w:noProof/>
              </w:rPr>
            </w:pPr>
          </w:p>
          <w:p w14:paraId="7E1C54CE" w14:textId="77777777" w:rsidR="00602298" w:rsidRDefault="00602298" w:rsidP="0080639A">
            <w:pPr>
              <w:pStyle w:val="Brdtekst"/>
              <w:spacing w:after="0"/>
              <w:jc w:val="left"/>
              <w:rPr>
                <w:noProof/>
              </w:rPr>
            </w:pPr>
            <w:r>
              <w:rPr>
                <w:noProof/>
              </w:rPr>
              <w:t>Se felles merknadssvar – 1 Lokalisering, 2 Konsekvenser av støy, 3 Helsemessige konsekvenser og 4 Konsekvenser for barn og unge.</w:t>
            </w:r>
          </w:p>
          <w:p w14:paraId="204A017E" w14:textId="08068B58" w:rsidR="00602298" w:rsidRDefault="00602298" w:rsidP="0080639A">
            <w:pPr>
              <w:pStyle w:val="Brdtekst"/>
              <w:spacing w:after="0"/>
              <w:jc w:val="left"/>
              <w:rPr>
                <w:noProof/>
              </w:rPr>
            </w:pPr>
          </w:p>
        </w:tc>
      </w:tr>
      <w:tr w:rsidR="00054F60" w14:paraId="1779FAED" w14:textId="77777777" w:rsidTr="009D0482">
        <w:tc>
          <w:tcPr>
            <w:tcW w:w="4536" w:type="dxa"/>
          </w:tcPr>
          <w:p w14:paraId="3D0D3AEF" w14:textId="5F9DF4DF" w:rsidR="000D5B5C" w:rsidRDefault="000D5B5C" w:rsidP="000D5B5C">
            <w:pPr>
              <w:pStyle w:val="Brdtekst"/>
              <w:spacing w:after="0"/>
              <w:jc w:val="left"/>
              <w:rPr>
                <w:b/>
                <w:noProof/>
              </w:rPr>
            </w:pPr>
            <w:bookmarkStart w:id="66" w:name="B2"/>
            <w:r>
              <w:rPr>
                <w:b/>
                <w:noProof/>
              </w:rPr>
              <w:t>B2</w:t>
            </w:r>
            <w:bookmarkEnd w:id="66"/>
            <w:r w:rsidRPr="00547D7E">
              <w:rPr>
                <w:b/>
                <w:noProof/>
              </w:rPr>
              <w:t xml:space="preserve"> – </w:t>
            </w:r>
            <w:r>
              <w:rPr>
                <w:b/>
                <w:noProof/>
              </w:rPr>
              <w:t>Oppegård Jeger- og Fiskerforening</w:t>
            </w:r>
            <w:r w:rsidRPr="00547D7E">
              <w:rPr>
                <w:b/>
                <w:noProof/>
              </w:rPr>
              <w:t xml:space="preserve"> – </w:t>
            </w:r>
            <w:r>
              <w:rPr>
                <w:b/>
                <w:noProof/>
              </w:rPr>
              <w:t>11.06.2017</w:t>
            </w:r>
          </w:p>
          <w:p w14:paraId="765752FF" w14:textId="77777777" w:rsidR="009D0482" w:rsidRDefault="009D0482" w:rsidP="009D0482">
            <w:pPr>
              <w:pStyle w:val="Brdtekst"/>
              <w:spacing w:after="0"/>
              <w:rPr>
                <w:noProof/>
              </w:rPr>
            </w:pPr>
          </w:p>
          <w:p w14:paraId="70796851" w14:textId="3DDDC0DB" w:rsidR="000D5B5C" w:rsidRDefault="000D5B5C" w:rsidP="000D5B5C">
            <w:pPr>
              <w:pStyle w:val="Brdtekst"/>
              <w:spacing w:after="0"/>
              <w:jc w:val="left"/>
              <w:rPr>
                <w:noProof/>
              </w:rPr>
            </w:pPr>
            <w:r>
              <w:rPr>
                <w:noProof/>
              </w:rPr>
              <w:t>Taraldrudområdet er et meget viktig trekk- og beiteområde for hjortvilt (elg og rådyr). I dag går viktige vandringsveier gjennom området, og jordene sikrer gode beiteforhold til viltet.</w:t>
            </w:r>
          </w:p>
          <w:p w14:paraId="7CA3D0E1" w14:textId="77777777" w:rsidR="000D5B5C" w:rsidRDefault="000D5B5C" w:rsidP="000D5B5C">
            <w:pPr>
              <w:pStyle w:val="Brdtekst"/>
              <w:spacing w:after="0"/>
              <w:jc w:val="left"/>
              <w:rPr>
                <w:noProof/>
              </w:rPr>
            </w:pPr>
          </w:p>
          <w:p w14:paraId="33913669" w14:textId="77777777" w:rsidR="000D5B5C" w:rsidRDefault="000D5B5C" w:rsidP="000D5B5C">
            <w:pPr>
              <w:pStyle w:val="Brdtekst"/>
              <w:spacing w:after="0"/>
              <w:jc w:val="left"/>
              <w:rPr>
                <w:noProof/>
              </w:rPr>
            </w:pPr>
            <w:r>
              <w:rPr>
                <w:noProof/>
              </w:rPr>
              <w:t>OJFF frykter at sperring av området, vil presse viltet over i andre områder. Dette kan skape farlige trafikksituasjoner, spesielt over Taraldrudveien. Det vil også kunne presse viltet inn i og gjennom boligområdene.</w:t>
            </w:r>
          </w:p>
          <w:p w14:paraId="64E1188F" w14:textId="77777777" w:rsidR="000D5B5C" w:rsidRDefault="000D5B5C" w:rsidP="000D5B5C">
            <w:pPr>
              <w:pStyle w:val="Brdtekst"/>
              <w:spacing w:after="0"/>
              <w:rPr>
                <w:noProof/>
              </w:rPr>
            </w:pPr>
          </w:p>
          <w:p w14:paraId="2A780B8E" w14:textId="77777777" w:rsidR="000D5B5C" w:rsidRDefault="000D5B5C" w:rsidP="000D5B5C">
            <w:pPr>
              <w:pStyle w:val="Brdtekst"/>
              <w:spacing w:after="0"/>
              <w:jc w:val="left"/>
              <w:rPr>
                <w:noProof/>
              </w:rPr>
            </w:pPr>
            <w:r>
              <w:rPr>
                <w:noProof/>
              </w:rPr>
              <w:t>OJFF ber om at:</w:t>
            </w:r>
          </w:p>
          <w:p w14:paraId="5A6005C0" w14:textId="6BD0A45F" w:rsidR="000D5B5C" w:rsidRDefault="000D5B5C" w:rsidP="00D565A5">
            <w:pPr>
              <w:pStyle w:val="Brdtekst"/>
              <w:numPr>
                <w:ilvl w:val="0"/>
                <w:numId w:val="13"/>
              </w:numPr>
              <w:spacing w:after="0"/>
              <w:jc w:val="left"/>
              <w:rPr>
                <w:noProof/>
              </w:rPr>
            </w:pPr>
            <w:r>
              <w:rPr>
                <w:noProof/>
              </w:rPr>
              <w:t xml:space="preserve">Trekkrute for elg og rådyr må gjøres tilgjengelig/opparbeides - nord/sørgående over Taraldrudveien. </w:t>
            </w:r>
          </w:p>
          <w:p w14:paraId="30C97550" w14:textId="77777777" w:rsidR="000D5B5C" w:rsidRDefault="000D5B5C" w:rsidP="000D5B5C">
            <w:pPr>
              <w:pStyle w:val="Brdtekst"/>
              <w:spacing w:after="0"/>
              <w:jc w:val="left"/>
              <w:rPr>
                <w:noProof/>
              </w:rPr>
            </w:pPr>
          </w:p>
          <w:p w14:paraId="1EEA208A" w14:textId="0B15E9EA" w:rsidR="000D5B5C" w:rsidRDefault="000D5B5C" w:rsidP="00D565A5">
            <w:pPr>
              <w:pStyle w:val="Brdtekst"/>
              <w:numPr>
                <w:ilvl w:val="0"/>
                <w:numId w:val="13"/>
              </w:numPr>
              <w:spacing w:after="0"/>
              <w:jc w:val="left"/>
              <w:rPr>
                <w:noProof/>
              </w:rPr>
            </w:pPr>
            <w:r>
              <w:rPr>
                <w:noProof/>
              </w:rPr>
              <w:t>Feltene på begge sider av Taraldrudveien må holdes åpen for skog og kratt, for i størst mulig grad unngå trafikkfarlige situasjoner.</w:t>
            </w:r>
          </w:p>
          <w:p w14:paraId="62A1E61E" w14:textId="720E0531" w:rsidR="000D5B5C" w:rsidRDefault="000D5B5C" w:rsidP="009D0482">
            <w:pPr>
              <w:pStyle w:val="Brdtekst"/>
              <w:spacing w:after="0"/>
              <w:rPr>
                <w:noProof/>
              </w:rPr>
            </w:pPr>
          </w:p>
        </w:tc>
        <w:tc>
          <w:tcPr>
            <w:tcW w:w="4530" w:type="dxa"/>
          </w:tcPr>
          <w:p w14:paraId="5258E3F6" w14:textId="77777777" w:rsidR="009D0482" w:rsidRDefault="009D0482" w:rsidP="0080639A">
            <w:pPr>
              <w:pStyle w:val="Brdtekst"/>
              <w:spacing w:after="0"/>
              <w:jc w:val="left"/>
              <w:rPr>
                <w:noProof/>
              </w:rPr>
            </w:pPr>
          </w:p>
          <w:p w14:paraId="6ACA56F4" w14:textId="77777777" w:rsidR="00A10E8D" w:rsidRDefault="00A10E8D" w:rsidP="0080639A">
            <w:pPr>
              <w:pStyle w:val="Brdtekst"/>
              <w:spacing w:after="0"/>
              <w:jc w:val="left"/>
              <w:rPr>
                <w:noProof/>
              </w:rPr>
            </w:pPr>
          </w:p>
          <w:p w14:paraId="21C1BDE3" w14:textId="77777777" w:rsidR="00A10E8D" w:rsidRDefault="00A10E8D" w:rsidP="0080639A">
            <w:pPr>
              <w:pStyle w:val="Brdtekst"/>
              <w:spacing w:after="0"/>
              <w:jc w:val="left"/>
              <w:rPr>
                <w:noProof/>
              </w:rPr>
            </w:pPr>
          </w:p>
          <w:p w14:paraId="440CC483" w14:textId="77777777" w:rsidR="00A10E8D" w:rsidRDefault="00A10E8D" w:rsidP="0080639A">
            <w:pPr>
              <w:pStyle w:val="Brdtekst"/>
              <w:spacing w:after="0"/>
              <w:jc w:val="left"/>
              <w:rPr>
                <w:noProof/>
              </w:rPr>
            </w:pPr>
          </w:p>
          <w:p w14:paraId="10826691" w14:textId="77777777" w:rsidR="00A10E8D" w:rsidRDefault="00A10E8D" w:rsidP="0080639A">
            <w:pPr>
              <w:pStyle w:val="Brdtekst"/>
              <w:spacing w:after="0"/>
              <w:jc w:val="left"/>
              <w:rPr>
                <w:noProof/>
              </w:rPr>
            </w:pPr>
          </w:p>
          <w:p w14:paraId="5926E742" w14:textId="77777777" w:rsidR="00A10E8D" w:rsidRDefault="00A10E8D" w:rsidP="0080639A">
            <w:pPr>
              <w:pStyle w:val="Brdtekst"/>
              <w:spacing w:after="0"/>
              <w:jc w:val="left"/>
              <w:rPr>
                <w:noProof/>
              </w:rPr>
            </w:pPr>
          </w:p>
          <w:p w14:paraId="54A32BA4" w14:textId="77777777" w:rsidR="00A10E8D" w:rsidRDefault="00A10E8D" w:rsidP="0080639A">
            <w:pPr>
              <w:pStyle w:val="Brdtekst"/>
              <w:spacing w:after="0"/>
              <w:jc w:val="left"/>
              <w:rPr>
                <w:noProof/>
              </w:rPr>
            </w:pPr>
          </w:p>
          <w:p w14:paraId="5F470A9B" w14:textId="77777777" w:rsidR="00A10E8D" w:rsidRDefault="00A10E8D" w:rsidP="0080639A">
            <w:pPr>
              <w:pStyle w:val="Brdtekst"/>
              <w:spacing w:after="0"/>
              <w:jc w:val="left"/>
              <w:rPr>
                <w:noProof/>
              </w:rPr>
            </w:pPr>
          </w:p>
          <w:p w14:paraId="6294E2BA" w14:textId="77777777" w:rsidR="00A10E8D" w:rsidRDefault="00A10E8D" w:rsidP="0080639A">
            <w:pPr>
              <w:pStyle w:val="Brdtekst"/>
              <w:spacing w:after="0"/>
              <w:jc w:val="left"/>
              <w:rPr>
                <w:noProof/>
              </w:rPr>
            </w:pPr>
          </w:p>
          <w:p w14:paraId="19BAE4F4" w14:textId="77777777" w:rsidR="00A10E8D" w:rsidRDefault="00A10E8D" w:rsidP="0080639A">
            <w:pPr>
              <w:pStyle w:val="Brdtekst"/>
              <w:spacing w:after="0"/>
              <w:jc w:val="left"/>
              <w:rPr>
                <w:noProof/>
              </w:rPr>
            </w:pPr>
          </w:p>
          <w:p w14:paraId="7AAC5CC4" w14:textId="77777777" w:rsidR="00A10E8D" w:rsidRDefault="00A10E8D" w:rsidP="0080639A">
            <w:pPr>
              <w:pStyle w:val="Brdtekst"/>
              <w:spacing w:after="0"/>
              <w:jc w:val="left"/>
              <w:rPr>
                <w:noProof/>
              </w:rPr>
            </w:pPr>
          </w:p>
          <w:p w14:paraId="00460184" w14:textId="5A3F9AF8" w:rsidR="00A10E8D" w:rsidRDefault="00A10E8D" w:rsidP="0080639A">
            <w:pPr>
              <w:pStyle w:val="Brdtekst"/>
              <w:spacing w:after="0"/>
              <w:jc w:val="left"/>
              <w:rPr>
                <w:noProof/>
              </w:rPr>
            </w:pPr>
          </w:p>
          <w:p w14:paraId="55290B23" w14:textId="16F52F20" w:rsidR="00A10E8D" w:rsidRDefault="00A10E8D" w:rsidP="0080639A">
            <w:pPr>
              <w:pStyle w:val="Brdtekst"/>
              <w:spacing w:after="0"/>
              <w:jc w:val="left"/>
              <w:rPr>
                <w:noProof/>
              </w:rPr>
            </w:pPr>
          </w:p>
          <w:p w14:paraId="571D994B" w14:textId="77777777" w:rsidR="00A10E8D" w:rsidRDefault="00A10E8D" w:rsidP="0080639A">
            <w:pPr>
              <w:pStyle w:val="Brdtekst"/>
              <w:spacing w:after="0"/>
              <w:jc w:val="left"/>
              <w:rPr>
                <w:noProof/>
              </w:rPr>
            </w:pPr>
          </w:p>
          <w:p w14:paraId="21A9ED0F" w14:textId="77777777" w:rsidR="00A10E8D" w:rsidRDefault="00A10E8D" w:rsidP="0080639A">
            <w:pPr>
              <w:pStyle w:val="Brdtekst"/>
              <w:spacing w:after="0"/>
              <w:jc w:val="left"/>
              <w:rPr>
                <w:noProof/>
              </w:rPr>
            </w:pPr>
          </w:p>
          <w:p w14:paraId="1699BED6" w14:textId="77777777" w:rsidR="009D0482" w:rsidRDefault="00A10E8D" w:rsidP="0080639A">
            <w:pPr>
              <w:pStyle w:val="Brdtekst"/>
              <w:spacing w:after="0"/>
              <w:jc w:val="left"/>
              <w:rPr>
                <w:noProof/>
              </w:rPr>
            </w:pPr>
            <w:r w:rsidRPr="00A10E8D">
              <w:rPr>
                <w:noProof/>
              </w:rPr>
              <w:t>I konsekvensutredningen om naturmiljø og biologisk mangfold ble det konkludert med at det viktigste tiltaket vil være å hindre viltet å komme ut på E6. I reguleringsbestemmelsenes pkt. 7.1 er det derfor forutsatt at  tiltak for sikring av vilt skal være gjennomført før det gis igangsettings-tillatelse for tiltak ved beredskapssenteret.</w:t>
            </w:r>
          </w:p>
          <w:p w14:paraId="7805F44C" w14:textId="76FB0272" w:rsidR="00602298" w:rsidRDefault="00602298" w:rsidP="0080639A">
            <w:pPr>
              <w:pStyle w:val="Brdtekst"/>
              <w:spacing w:after="0"/>
              <w:jc w:val="left"/>
              <w:rPr>
                <w:noProof/>
              </w:rPr>
            </w:pPr>
          </w:p>
        </w:tc>
      </w:tr>
      <w:tr w:rsidR="00054F60" w14:paraId="091A69AE" w14:textId="77777777" w:rsidTr="009D0482">
        <w:tc>
          <w:tcPr>
            <w:tcW w:w="4536" w:type="dxa"/>
          </w:tcPr>
          <w:p w14:paraId="0ABEE2EB" w14:textId="22920878" w:rsidR="008E1DF3" w:rsidRDefault="008E1DF3" w:rsidP="008E1DF3">
            <w:pPr>
              <w:pStyle w:val="Brdtekst"/>
              <w:spacing w:after="0"/>
              <w:jc w:val="left"/>
              <w:rPr>
                <w:b/>
                <w:noProof/>
              </w:rPr>
            </w:pPr>
            <w:bookmarkStart w:id="67" w:name="B3"/>
            <w:r>
              <w:rPr>
                <w:b/>
                <w:noProof/>
              </w:rPr>
              <w:lastRenderedPageBreak/>
              <w:t>B3</w:t>
            </w:r>
            <w:bookmarkEnd w:id="67"/>
            <w:r w:rsidRPr="00547D7E">
              <w:rPr>
                <w:b/>
                <w:noProof/>
              </w:rPr>
              <w:t xml:space="preserve"> – </w:t>
            </w:r>
            <w:r>
              <w:rPr>
                <w:b/>
                <w:noProof/>
              </w:rPr>
              <w:t>Oppegård MDG</w:t>
            </w:r>
            <w:r w:rsidRPr="00547D7E">
              <w:rPr>
                <w:b/>
                <w:noProof/>
              </w:rPr>
              <w:t xml:space="preserve"> – </w:t>
            </w:r>
            <w:r>
              <w:rPr>
                <w:b/>
                <w:noProof/>
              </w:rPr>
              <w:t>31.05.2017</w:t>
            </w:r>
          </w:p>
          <w:p w14:paraId="34C6E119" w14:textId="77777777" w:rsidR="009D0482" w:rsidRDefault="009D0482" w:rsidP="009D0482">
            <w:pPr>
              <w:pStyle w:val="Brdtekst"/>
              <w:spacing w:after="0"/>
              <w:rPr>
                <w:noProof/>
              </w:rPr>
            </w:pPr>
          </w:p>
          <w:p w14:paraId="67BFEC59" w14:textId="77777777" w:rsidR="008E1DF3" w:rsidRDefault="008E1DF3" w:rsidP="008E1DF3">
            <w:pPr>
              <w:pStyle w:val="Brdtekst"/>
              <w:spacing w:after="0"/>
              <w:jc w:val="left"/>
              <w:rPr>
                <w:noProof/>
              </w:rPr>
            </w:pPr>
            <w:r>
              <w:rPr>
                <w:noProof/>
              </w:rPr>
              <w:t>Oppegård MDG støtter generelt opprettelsen av et nasjonalt beredskapssenter. Det er beklagelig at den planlagte beliggenheten både bryter markagrensa og vil skape betydelige reduserte kvaliteter for naturområder og innbyggere i nærheten.</w:t>
            </w:r>
          </w:p>
          <w:p w14:paraId="48DB05A5" w14:textId="77777777" w:rsidR="008E1DF3" w:rsidRDefault="008E1DF3" w:rsidP="008E1DF3">
            <w:pPr>
              <w:pStyle w:val="Brdtekst"/>
              <w:spacing w:after="0"/>
              <w:jc w:val="left"/>
              <w:rPr>
                <w:noProof/>
              </w:rPr>
            </w:pPr>
          </w:p>
          <w:p w14:paraId="157479B0" w14:textId="77777777" w:rsidR="008E1DF3" w:rsidRDefault="008E1DF3" w:rsidP="008E1DF3">
            <w:pPr>
              <w:pStyle w:val="Brdtekst"/>
              <w:spacing w:after="0"/>
              <w:jc w:val="left"/>
              <w:rPr>
                <w:noProof/>
              </w:rPr>
            </w:pPr>
            <w:r>
              <w:rPr>
                <w:noProof/>
              </w:rPr>
              <w:t>Blir senteret likevel lagt til dette området, insisterer vi på at hensynet til støy vektlegges svært sterkt, og i en slik grad at skytestøy ikke blir hørbart i nærliggende områder. Det er kort vei til nabohus, og fremfor alt til skoler og barnehager. Vi kan ikke godta at våre barn skal vokse opp med jevnlig støy fra skytevåpen og sprengning.</w:t>
            </w:r>
          </w:p>
          <w:p w14:paraId="306D1A3F" w14:textId="77777777" w:rsidR="008E1DF3" w:rsidRDefault="008E1DF3" w:rsidP="008E1DF3">
            <w:pPr>
              <w:pStyle w:val="Brdtekst"/>
              <w:spacing w:after="0"/>
              <w:jc w:val="left"/>
              <w:rPr>
                <w:noProof/>
              </w:rPr>
            </w:pPr>
          </w:p>
          <w:p w14:paraId="6494BD66" w14:textId="77777777" w:rsidR="008E1DF3" w:rsidRDefault="008E1DF3" w:rsidP="008E1DF3">
            <w:pPr>
              <w:pStyle w:val="Brdtekst"/>
              <w:spacing w:after="0"/>
              <w:jc w:val="left"/>
              <w:rPr>
                <w:noProof/>
              </w:rPr>
            </w:pPr>
            <w:r>
              <w:rPr>
                <w:noProof/>
              </w:rPr>
              <w:t>Det vil være et utilgivelig feilgrep om vi med opprettelsen av et beredskapssenter gjør skytestøy til en del av barn og unges hverdag og oppvekst i Oppegård.</w:t>
            </w:r>
          </w:p>
          <w:p w14:paraId="3932DC14" w14:textId="77777777" w:rsidR="008E1DF3" w:rsidRDefault="008E1DF3" w:rsidP="008E1DF3">
            <w:pPr>
              <w:pStyle w:val="Brdtekst"/>
              <w:spacing w:after="0"/>
              <w:jc w:val="left"/>
              <w:rPr>
                <w:noProof/>
              </w:rPr>
            </w:pPr>
          </w:p>
          <w:p w14:paraId="6F31C5ED" w14:textId="77777777" w:rsidR="008E1DF3" w:rsidRDefault="008E1DF3" w:rsidP="008E1DF3">
            <w:pPr>
              <w:pStyle w:val="Brdtekst"/>
              <w:spacing w:after="0"/>
              <w:jc w:val="left"/>
              <w:rPr>
                <w:noProof/>
              </w:rPr>
            </w:pPr>
            <w:r>
              <w:rPr>
                <w:noProof/>
              </w:rPr>
              <w:t>Støy i seg selv utgjør en betydelig helserisiko og reduserer trivsel i betydelig grad. Når støy i tillegg framkalles av våpen og rammer barn, kan det absolutt ikke aksepteres. Utbedring av støyproblematikken er derfor det aller viktigste i det videre arbeidet med beredskapssenteret. Problemet er beskrevet i vedlegg 2 til planbeskrivelsen, og dette må hensyntas i nytt utkast til plan.</w:t>
            </w:r>
          </w:p>
          <w:p w14:paraId="63830D0E" w14:textId="77777777" w:rsidR="008E1DF3" w:rsidRDefault="008E1DF3" w:rsidP="008E1DF3">
            <w:pPr>
              <w:pStyle w:val="Brdtekst"/>
              <w:spacing w:after="0"/>
              <w:jc w:val="left"/>
              <w:rPr>
                <w:noProof/>
              </w:rPr>
            </w:pPr>
          </w:p>
          <w:p w14:paraId="3598CAF2" w14:textId="77777777" w:rsidR="008E1DF3" w:rsidRDefault="008E1DF3" w:rsidP="008E1DF3">
            <w:pPr>
              <w:pStyle w:val="Brdtekst"/>
              <w:spacing w:after="0"/>
              <w:jc w:val="left"/>
              <w:rPr>
                <w:noProof/>
              </w:rPr>
            </w:pPr>
            <w:r>
              <w:rPr>
                <w:noProof/>
              </w:rPr>
              <w:t>Vår forventning er at plassering av skytebaner og lydskjerming, samt hvordan bruken av skytebaner planlegges, sikrer at skytestøy ikke i det hele tatt blir hørbart ved skole- og barnehagebygninger, eller i friluftsområdene på Grønliåsen og omkring hvor skoler og barnehager daglig har undervisning og oppholder seg. Utilbørlig støy vil også kunne medføre at kommunen blir felt for brudd på opplæringsloven.</w:t>
            </w:r>
          </w:p>
          <w:p w14:paraId="41AE7F3B" w14:textId="77777777" w:rsidR="008E1DF3" w:rsidRDefault="008E1DF3" w:rsidP="008E1DF3">
            <w:pPr>
              <w:pStyle w:val="Brdtekst"/>
              <w:spacing w:after="0"/>
              <w:jc w:val="left"/>
              <w:rPr>
                <w:noProof/>
              </w:rPr>
            </w:pPr>
          </w:p>
          <w:p w14:paraId="5E53C1B0" w14:textId="77777777" w:rsidR="008E1DF3" w:rsidRDefault="008E1DF3" w:rsidP="008E1DF3">
            <w:pPr>
              <w:pStyle w:val="Brdtekst"/>
              <w:spacing w:after="0"/>
              <w:jc w:val="left"/>
              <w:rPr>
                <w:noProof/>
              </w:rPr>
            </w:pPr>
            <w:r>
              <w:rPr>
                <w:noProof/>
              </w:rPr>
              <w:t>Vår primære bekymring er støyforholdene for barn og unge, men utilbørlig støy vil også ramme øvrig friluftsliv og dyreliv og må også av disse hensyn unngås i størst mulig grad. Også støy fra helikopter er et problem, og her må det tas nødvendige hensyn for å sikre minst mulig støy ved skoler, barnehage og friluftsområder.</w:t>
            </w:r>
          </w:p>
          <w:p w14:paraId="4E3A732C" w14:textId="77777777" w:rsidR="008E1DF3" w:rsidRDefault="008E1DF3" w:rsidP="008E1DF3">
            <w:pPr>
              <w:pStyle w:val="Brdtekst"/>
              <w:spacing w:after="0"/>
              <w:jc w:val="left"/>
              <w:rPr>
                <w:noProof/>
              </w:rPr>
            </w:pPr>
          </w:p>
          <w:p w14:paraId="336150F4" w14:textId="77777777" w:rsidR="008E1DF3" w:rsidRDefault="008E1DF3" w:rsidP="008E1DF3">
            <w:pPr>
              <w:pStyle w:val="Brdtekst"/>
              <w:spacing w:after="0"/>
              <w:jc w:val="left"/>
              <w:rPr>
                <w:noProof/>
              </w:rPr>
            </w:pPr>
            <w:r>
              <w:rPr>
                <w:noProof/>
              </w:rPr>
              <w:t>Vi setter spørsmålstegn ved planlagte plassering av utendørs skytebane da dette ligger på den delen av tomten som ligger nærmest bebyggelse, skoler og barnehager. Det viktige er imidlertid ikke skytebanens plassering, men omkringliggende områders støynivå.</w:t>
            </w:r>
          </w:p>
          <w:p w14:paraId="2B5E1103" w14:textId="77777777" w:rsidR="008E1DF3" w:rsidRDefault="008E1DF3" w:rsidP="008E1DF3">
            <w:pPr>
              <w:pStyle w:val="Brdtekst"/>
              <w:spacing w:after="0"/>
              <w:jc w:val="left"/>
              <w:rPr>
                <w:noProof/>
              </w:rPr>
            </w:pPr>
          </w:p>
          <w:p w14:paraId="52BF7CC6" w14:textId="77777777" w:rsidR="008E1DF3" w:rsidRDefault="008E1DF3" w:rsidP="008E1DF3">
            <w:pPr>
              <w:pStyle w:val="Brdtekst"/>
              <w:spacing w:after="0"/>
              <w:jc w:val="left"/>
              <w:rPr>
                <w:noProof/>
              </w:rPr>
            </w:pPr>
            <w:r>
              <w:rPr>
                <w:noProof/>
              </w:rPr>
              <w:t xml:space="preserve">Generelt til planen: Sett i et miljøperspektiv er miljøbelastningen ved utbygging og drift av et så </w:t>
            </w:r>
            <w:r>
              <w:rPr>
                <w:noProof/>
              </w:rPr>
              <w:lastRenderedPageBreak/>
              <w:t>stort anlegg til tenkte formål betydelige. De framlagte planene tyder på at dette med unntak av hva gjelder for støy bøtes relativt godt på. De er positivt at det skal føres klimaregnskap og vi forventer at dette brukes for å sikre at de aller strengeste og beste miljø- og klimagassutslippshensyn tas i alle ledd ved bygging og drift av beredskapssenter.</w:t>
            </w:r>
          </w:p>
          <w:p w14:paraId="1722AC39" w14:textId="77777777" w:rsidR="008E1DF3" w:rsidRDefault="008E1DF3" w:rsidP="008E1DF3">
            <w:pPr>
              <w:pStyle w:val="Brdtekst"/>
              <w:spacing w:after="0"/>
              <w:jc w:val="left"/>
              <w:rPr>
                <w:noProof/>
              </w:rPr>
            </w:pPr>
          </w:p>
          <w:p w14:paraId="302C0B6C" w14:textId="2835B697" w:rsidR="008E1DF3" w:rsidRDefault="008E1DF3" w:rsidP="008E1DF3">
            <w:pPr>
              <w:pStyle w:val="Brdtekst"/>
              <w:spacing w:after="0"/>
              <w:jc w:val="left"/>
              <w:rPr>
                <w:noProof/>
              </w:rPr>
            </w:pPr>
            <w:r>
              <w:rPr>
                <w:noProof/>
              </w:rPr>
              <w:t>Vi håper at beredskapssenteret blir en god nabo for våre innbyggere, og at det kan bli et naboskap hvor naboene kan ha gjensidig glede av hverandre.</w:t>
            </w:r>
          </w:p>
          <w:p w14:paraId="3D9C1E8E" w14:textId="304A5F05" w:rsidR="008E1DF3" w:rsidRDefault="008E1DF3" w:rsidP="009D0482">
            <w:pPr>
              <w:pStyle w:val="Brdtekst"/>
              <w:spacing w:after="0"/>
              <w:rPr>
                <w:noProof/>
              </w:rPr>
            </w:pPr>
          </w:p>
        </w:tc>
        <w:tc>
          <w:tcPr>
            <w:tcW w:w="4530" w:type="dxa"/>
          </w:tcPr>
          <w:p w14:paraId="1A170DFF" w14:textId="77777777" w:rsidR="009D0482" w:rsidRDefault="009D0482" w:rsidP="00922E58">
            <w:pPr>
              <w:pStyle w:val="Brdtekst"/>
              <w:spacing w:after="0"/>
              <w:jc w:val="left"/>
              <w:rPr>
                <w:noProof/>
              </w:rPr>
            </w:pPr>
          </w:p>
          <w:p w14:paraId="7E948D60" w14:textId="77777777" w:rsidR="00EC724D" w:rsidRDefault="00EC724D" w:rsidP="00922E58">
            <w:pPr>
              <w:pStyle w:val="Brdtekst"/>
              <w:spacing w:after="0"/>
              <w:jc w:val="left"/>
              <w:rPr>
                <w:noProof/>
              </w:rPr>
            </w:pPr>
          </w:p>
          <w:p w14:paraId="25416083" w14:textId="4CBABB13" w:rsidR="00EC724D" w:rsidRDefault="00EC724D" w:rsidP="00922E58">
            <w:pPr>
              <w:pStyle w:val="Brdtekst"/>
              <w:jc w:val="left"/>
              <w:rPr>
                <w:noProof/>
              </w:rPr>
            </w:pPr>
            <w:r>
              <w:rPr>
                <w:noProof/>
              </w:rPr>
              <w:t xml:space="preserve">Justis- og beredskapsdepartementet har lagt vekt på å innarbeide best mulig tiltak for å skjerme boliger og annen støyfølsom bebyggelse mot støy fra det planlagte beredskapssenteret, både ved høye støyvoller og overdekket standplass. </w:t>
            </w:r>
          </w:p>
          <w:p w14:paraId="4411488C" w14:textId="1B69B77E" w:rsidR="00EC724D" w:rsidRDefault="00EC724D" w:rsidP="00922E58">
            <w:pPr>
              <w:pStyle w:val="Brdtekst"/>
              <w:spacing w:after="0"/>
              <w:jc w:val="left"/>
              <w:rPr>
                <w:noProof/>
              </w:rPr>
            </w:pPr>
            <w:r>
              <w:rPr>
                <w:noProof/>
              </w:rPr>
              <w:t xml:space="preserve">Støybergningene viser at ingen boliger </w:t>
            </w:r>
            <w:r w:rsidR="00B8659E">
              <w:rPr>
                <w:noProof/>
              </w:rPr>
              <w:t>eller</w:t>
            </w:r>
            <w:r>
              <w:rPr>
                <w:noProof/>
              </w:rPr>
              <w:t xml:space="preserve"> annen støyfølsom bebyggelse utenfor planområdet blir belastet med mer støy enn forutsatt i Retningslinje for behandling av støy i arealplanleggingen T-1442/2016.</w:t>
            </w:r>
          </w:p>
          <w:p w14:paraId="24435D8D" w14:textId="2BCDFC1A" w:rsidR="00EC724D" w:rsidRDefault="00B8659E" w:rsidP="00922E58">
            <w:pPr>
              <w:pStyle w:val="Brdtekst"/>
              <w:spacing w:after="0"/>
              <w:jc w:val="left"/>
              <w:rPr>
                <w:noProof/>
              </w:rPr>
            </w:pPr>
            <w:r>
              <w:rPr>
                <w:noProof/>
              </w:rPr>
              <w:t>I reguleringsbestemmelsene er det forutsatt at skyte- og støyende øvingsvirksomhet ikke skal fore</w:t>
            </w:r>
            <w:r w:rsidR="00922E58">
              <w:rPr>
                <w:noProof/>
              </w:rPr>
              <w:t>g</w:t>
            </w:r>
            <w:r>
              <w:rPr>
                <w:noProof/>
              </w:rPr>
              <w:t>å lørdag eller søn- og helligdager</w:t>
            </w:r>
            <w:r w:rsidR="00602298">
              <w:rPr>
                <w:noProof/>
              </w:rPr>
              <w:t>,</w:t>
            </w:r>
            <w:r>
              <w:rPr>
                <w:noProof/>
              </w:rPr>
              <w:t xml:space="preserve"> </w:t>
            </w:r>
            <w:r w:rsidR="00602298">
              <w:rPr>
                <w:noProof/>
              </w:rPr>
              <w:t>samt</w:t>
            </w:r>
            <w:r>
              <w:rPr>
                <w:noProof/>
              </w:rPr>
              <w:t xml:space="preserve"> om kvelden</w:t>
            </w:r>
            <w:r w:rsidR="00602298">
              <w:rPr>
                <w:noProof/>
              </w:rPr>
              <w:t xml:space="preserve"> og på natt</w:t>
            </w:r>
            <w:r>
              <w:rPr>
                <w:noProof/>
              </w:rPr>
              <w:t>.</w:t>
            </w:r>
          </w:p>
          <w:p w14:paraId="2033695A" w14:textId="77777777" w:rsidR="00B8659E" w:rsidRDefault="00B8659E" w:rsidP="00922E58">
            <w:pPr>
              <w:pStyle w:val="Brdtekst"/>
              <w:spacing w:after="0"/>
              <w:jc w:val="left"/>
              <w:rPr>
                <w:noProof/>
              </w:rPr>
            </w:pPr>
          </w:p>
          <w:p w14:paraId="75209028" w14:textId="77777777" w:rsidR="006C2120" w:rsidRDefault="006C2120" w:rsidP="006C2120">
            <w:pPr>
              <w:pStyle w:val="Brdtekst"/>
              <w:spacing w:after="0"/>
              <w:jc w:val="left"/>
              <w:rPr>
                <w:noProof/>
              </w:rPr>
            </w:pPr>
            <w:r>
              <w:rPr>
                <w:noProof/>
              </w:rPr>
              <w:t>Se felles merknadssvar – 1 Lokalisering, 2 Konsekvenser av støy, 3 Helsemessige konsekvenser og 4 Konsekvenser for barn og unge.</w:t>
            </w:r>
          </w:p>
          <w:p w14:paraId="7D473EB2" w14:textId="77777777" w:rsidR="006C2120" w:rsidRDefault="006C2120" w:rsidP="006C2120">
            <w:pPr>
              <w:pStyle w:val="Brdtekst"/>
              <w:rPr>
                <w:noProof/>
              </w:rPr>
            </w:pPr>
          </w:p>
          <w:p w14:paraId="08499265" w14:textId="096D39CB" w:rsidR="00B8659E" w:rsidRDefault="00922E58" w:rsidP="00922E58">
            <w:pPr>
              <w:pStyle w:val="Brdtekst"/>
              <w:spacing w:after="0"/>
              <w:jc w:val="left"/>
              <w:rPr>
                <w:noProof/>
              </w:rPr>
            </w:pPr>
            <w:r>
              <w:rPr>
                <w:noProof/>
              </w:rPr>
              <w:t xml:space="preserve">T-1442 er angitt som det beste virkemiddel for å forebygge støyplager ved boliger, skoler og barnehager. </w:t>
            </w:r>
          </w:p>
          <w:p w14:paraId="51F4590B" w14:textId="77777777" w:rsidR="00922E58" w:rsidRDefault="00922E58" w:rsidP="00922E58">
            <w:pPr>
              <w:pStyle w:val="Brdtekst"/>
              <w:spacing w:after="0"/>
              <w:jc w:val="left"/>
              <w:rPr>
                <w:noProof/>
              </w:rPr>
            </w:pPr>
          </w:p>
          <w:p w14:paraId="117357AE" w14:textId="77777777" w:rsidR="00B8659E" w:rsidRDefault="00B8659E" w:rsidP="00922E58">
            <w:pPr>
              <w:pStyle w:val="Brdtekst"/>
              <w:spacing w:after="0"/>
              <w:jc w:val="left"/>
              <w:rPr>
                <w:noProof/>
              </w:rPr>
            </w:pPr>
          </w:p>
          <w:p w14:paraId="7639EDD8" w14:textId="77777777" w:rsidR="00B8659E" w:rsidRDefault="00B8659E" w:rsidP="00922E58">
            <w:pPr>
              <w:pStyle w:val="Brdtekst"/>
              <w:spacing w:after="0"/>
              <w:jc w:val="left"/>
              <w:rPr>
                <w:noProof/>
              </w:rPr>
            </w:pPr>
          </w:p>
          <w:p w14:paraId="6E638472" w14:textId="77777777" w:rsidR="00B8659E" w:rsidRDefault="00B8659E" w:rsidP="00922E58">
            <w:pPr>
              <w:pStyle w:val="Brdtekst"/>
              <w:spacing w:after="0"/>
              <w:jc w:val="left"/>
              <w:rPr>
                <w:noProof/>
              </w:rPr>
            </w:pPr>
          </w:p>
          <w:p w14:paraId="3C6C6821" w14:textId="77777777" w:rsidR="00B8659E" w:rsidRDefault="00B8659E" w:rsidP="00922E58">
            <w:pPr>
              <w:pStyle w:val="Brdtekst"/>
              <w:spacing w:after="0"/>
              <w:jc w:val="left"/>
              <w:rPr>
                <w:noProof/>
              </w:rPr>
            </w:pPr>
          </w:p>
          <w:p w14:paraId="7CED8B9E" w14:textId="77777777" w:rsidR="00B8659E" w:rsidRDefault="00B8659E" w:rsidP="00922E58">
            <w:pPr>
              <w:pStyle w:val="Brdtekst"/>
              <w:spacing w:after="0"/>
              <w:jc w:val="left"/>
              <w:rPr>
                <w:noProof/>
              </w:rPr>
            </w:pPr>
          </w:p>
          <w:p w14:paraId="5FA21C05" w14:textId="77777777" w:rsidR="00B8659E" w:rsidRDefault="00B8659E" w:rsidP="00922E58">
            <w:pPr>
              <w:pStyle w:val="Brdtekst"/>
              <w:spacing w:after="0"/>
              <w:jc w:val="left"/>
              <w:rPr>
                <w:noProof/>
              </w:rPr>
            </w:pPr>
          </w:p>
          <w:p w14:paraId="23B08271" w14:textId="77777777" w:rsidR="00B8659E" w:rsidRDefault="00B8659E" w:rsidP="00922E58">
            <w:pPr>
              <w:pStyle w:val="Brdtekst"/>
              <w:spacing w:after="0"/>
              <w:jc w:val="left"/>
              <w:rPr>
                <w:noProof/>
              </w:rPr>
            </w:pPr>
          </w:p>
          <w:p w14:paraId="258359BD" w14:textId="77777777" w:rsidR="00B8659E" w:rsidRDefault="00B8659E" w:rsidP="00922E58">
            <w:pPr>
              <w:pStyle w:val="Brdtekst"/>
              <w:spacing w:after="0"/>
              <w:jc w:val="left"/>
              <w:rPr>
                <w:noProof/>
              </w:rPr>
            </w:pPr>
          </w:p>
          <w:p w14:paraId="53A75D3A" w14:textId="77777777" w:rsidR="00B8659E" w:rsidRDefault="00B8659E" w:rsidP="00922E58">
            <w:pPr>
              <w:pStyle w:val="Brdtekst"/>
              <w:spacing w:after="0"/>
              <w:jc w:val="left"/>
              <w:rPr>
                <w:noProof/>
              </w:rPr>
            </w:pPr>
          </w:p>
          <w:p w14:paraId="2A9D214F" w14:textId="77777777" w:rsidR="00B8659E" w:rsidRDefault="00B8659E" w:rsidP="00922E58">
            <w:pPr>
              <w:pStyle w:val="Brdtekst"/>
              <w:spacing w:after="0"/>
              <w:jc w:val="left"/>
              <w:rPr>
                <w:noProof/>
              </w:rPr>
            </w:pPr>
          </w:p>
          <w:p w14:paraId="540BE8A4" w14:textId="77777777" w:rsidR="00B8659E" w:rsidRDefault="00B8659E" w:rsidP="00922E58">
            <w:pPr>
              <w:pStyle w:val="Brdtekst"/>
              <w:spacing w:after="0"/>
              <w:jc w:val="left"/>
              <w:rPr>
                <w:noProof/>
              </w:rPr>
            </w:pPr>
          </w:p>
          <w:p w14:paraId="52CD6E64" w14:textId="77777777" w:rsidR="00B8659E" w:rsidRDefault="00B8659E" w:rsidP="00922E58">
            <w:pPr>
              <w:pStyle w:val="Brdtekst"/>
              <w:spacing w:after="0"/>
              <w:jc w:val="left"/>
              <w:rPr>
                <w:noProof/>
              </w:rPr>
            </w:pPr>
          </w:p>
          <w:p w14:paraId="33038E75" w14:textId="77777777" w:rsidR="00B8659E" w:rsidRDefault="00B8659E" w:rsidP="00922E58">
            <w:pPr>
              <w:pStyle w:val="Brdtekst"/>
              <w:spacing w:after="0"/>
              <w:jc w:val="left"/>
              <w:rPr>
                <w:noProof/>
              </w:rPr>
            </w:pPr>
          </w:p>
          <w:p w14:paraId="163B07F7" w14:textId="77777777" w:rsidR="00B8659E" w:rsidRDefault="00B8659E" w:rsidP="00922E58">
            <w:pPr>
              <w:pStyle w:val="Brdtekst"/>
              <w:spacing w:after="0"/>
              <w:jc w:val="left"/>
              <w:rPr>
                <w:noProof/>
              </w:rPr>
            </w:pPr>
          </w:p>
          <w:p w14:paraId="31B16691" w14:textId="77777777" w:rsidR="00B8659E" w:rsidRDefault="00B8659E" w:rsidP="00922E58">
            <w:pPr>
              <w:pStyle w:val="Brdtekst"/>
              <w:spacing w:after="0"/>
              <w:jc w:val="left"/>
              <w:rPr>
                <w:noProof/>
              </w:rPr>
            </w:pPr>
          </w:p>
          <w:p w14:paraId="7E461D2E" w14:textId="77777777" w:rsidR="009D0482" w:rsidRDefault="006C2120" w:rsidP="00922E58">
            <w:pPr>
              <w:pStyle w:val="Brdtekst"/>
              <w:spacing w:after="0"/>
              <w:jc w:val="left"/>
              <w:rPr>
                <w:noProof/>
              </w:rPr>
            </w:pPr>
            <w:r>
              <w:rPr>
                <w:noProof/>
              </w:rPr>
              <w:t xml:space="preserve">Se felles merknadssvar – 6 Friluftsliv og natur </w:t>
            </w:r>
            <w:r w:rsidR="00B8659E">
              <w:rPr>
                <w:noProof/>
              </w:rPr>
              <w:t>Reguleringsplan</w:t>
            </w:r>
            <w:r w:rsidR="00B8659E" w:rsidRPr="00B8659E">
              <w:rPr>
                <w:noProof/>
              </w:rPr>
              <w:t>en regulerer naturverdiene langs Snipetjern og sikrer området mot fremtidig hogst og inngrep.</w:t>
            </w:r>
          </w:p>
          <w:p w14:paraId="15E2CACF" w14:textId="77777777" w:rsidR="006C2120" w:rsidRDefault="006C2120" w:rsidP="00922E58">
            <w:pPr>
              <w:pStyle w:val="Brdtekst"/>
              <w:spacing w:after="0"/>
              <w:jc w:val="left"/>
              <w:rPr>
                <w:noProof/>
              </w:rPr>
            </w:pPr>
          </w:p>
          <w:p w14:paraId="3402927D" w14:textId="77777777" w:rsidR="006C2120" w:rsidRDefault="006C2120" w:rsidP="00922E58">
            <w:pPr>
              <w:pStyle w:val="Brdtekst"/>
              <w:spacing w:after="0"/>
              <w:jc w:val="left"/>
              <w:rPr>
                <w:noProof/>
              </w:rPr>
            </w:pPr>
          </w:p>
          <w:p w14:paraId="65FC4ABB" w14:textId="77777777" w:rsidR="006C2120" w:rsidRDefault="006C2120" w:rsidP="00922E58">
            <w:pPr>
              <w:pStyle w:val="Brdtekst"/>
              <w:spacing w:after="0"/>
              <w:jc w:val="left"/>
              <w:rPr>
                <w:noProof/>
              </w:rPr>
            </w:pPr>
          </w:p>
          <w:p w14:paraId="3F73F28D" w14:textId="77777777" w:rsidR="006C2120" w:rsidRDefault="006C2120" w:rsidP="00922E58">
            <w:pPr>
              <w:pStyle w:val="Brdtekst"/>
              <w:spacing w:after="0"/>
              <w:jc w:val="left"/>
              <w:rPr>
                <w:noProof/>
              </w:rPr>
            </w:pPr>
          </w:p>
          <w:p w14:paraId="6AAFD1BC" w14:textId="77777777" w:rsidR="006C2120" w:rsidRDefault="006C2120" w:rsidP="006C2120">
            <w:pPr>
              <w:pStyle w:val="Brdtekst"/>
              <w:spacing w:after="0"/>
              <w:jc w:val="left"/>
              <w:rPr>
                <w:noProof/>
              </w:rPr>
            </w:pPr>
            <w:r>
              <w:rPr>
                <w:noProof/>
              </w:rPr>
              <w:t>Se felles merknadssvar – 5 Skytebaner og SIBO</w:t>
            </w:r>
          </w:p>
          <w:p w14:paraId="1F755906" w14:textId="77777777" w:rsidR="006C2120" w:rsidRDefault="006C2120" w:rsidP="006C2120">
            <w:pPr>
              <w:pStyle w:val="Brdtekst"/>
              <w:spacing w:after="0"/>
              <w:jc w:val="left"/>
              <w:rPr>
                <w:noProof/>
              </w:rPr>
            </w:pPr>
          </w:p>
          <w:p w14:paraId="4338EFCD" w14:textId="77777777" w:rsidR="006C2120" w:rsidRDefault="006C2120" w:rsidP="006C2120">
            <w:pPr>
              <w:pStyle w:val="Brdtekst"/>
              <w:spacing w:after="0"/>
              <w:jc w:val="left"/>
              <w:rPr>
                <w:noProof/>
              </w:rPr>
            </w:pPr>
          </w:p>
          <w:p w14:paraId="25DB87F4" w14:textId="77777777" w:rsidR="006C2120" w:rsidRDefault="006C2120" w:rsidP="006C2120">
            <w:pPr>
              <w:pStyle w:val="Brdtekst"/>
              <w:spacing w:after="0"/>
              <w:jc w:val="left"/>
              <w:rPr>
                <w:noProof/>
              </w:rPr>
            </w:pPr>
          </w:p>
          <w:p w14:paraId="345DD36B" w14:textId="77777777" w:rsidR="006C2120" w:rsidRDefault="006C2120" w:rsidP="006C2120">
            <w:pPr>
              <w:pStyle w:val="Brdtekst"/>
              <w:spacing w:after="0"/>
              <w:jc w:val="left"/>
              <w:rPr>
                <w:noProof/>
              </w:rPr>
            </w:pPr>
          </w:p>
          <w:p w14:paraId="6C638AC7" w14:textId="77777777" w:rsidR="006C2120" w:rsidRDefault="006C2120" w:rsidP="006C2120">
            <w:pPr>
              <w:pStyle w:val="Brdtekst"/>
              <w:spacing w:after="0"/>
              <w:jc w:val="left"/>
              <w:rPr>
                <w:noProof/>
              </w:rPr>
            </w:pPr>
          </w:p>
          <w:p w14:paraId="653CF92F" w14:textId="77777777" w:rsidR="006C2120" w:rsidRDefault="006C2120" w:rsidP="006C2120">
            <w:pPr>
              <w:pStyle w:val="Brdtekst"/>
              <w:spacing w:after="0"/>
              <w:jc w:val="left"/>
              <w:rPr>
                <w:noProof/>
              </w:rPr>
            </w:pPr>
          </w:p>
          <w:p w14:paraId="05CF1B52" w14:textId="77777777" w:rsidR="006C2120" w:rsidRDefault="006C2120" w:rsidP="006C2120">
            <w:pPr>
              <w:pStyle w:val="Brdtekst"/>
              <w:spacing w:after="0"/>
              <w:jc w:val="left"/>
              <w:rPr>
                <w:noProof/>
              </w:rPr>
            </w:pPr>
          </w:p>
          <w:p w14:paraId="1EEA7E64" w14:textId="77777777" w:rsidR="006C2120" w:rsidRDefault="006C2120" w:rsidP="006C2120">
            <w:pPr>
              <w:pStyle w:val="Brdtekst"/>
              <w:spacing w:after="0"/>
              <w:jc w:val="left"/>
              <w:rPr>
                <w:noProof/>
              </w:rPr>
            </w:pPr>
          </w:p>
          <w:p w14:paraId="22DED460" w14:textId="77777777" w:rsidR="006C2120" w:rsidRDefault="006C2120" w:rsidP="006C2120">
            <w:pPr>
              <w:pStyle w:val="Brdtekst"/>
              <w:spacing w:after="0"/>
              <w:jc w:val="left"/>
              <w:rPr>
                <w:noProof/>
              </w:rPr>
            </w:pPr>
          </w:p>
          <w:p w14:paraId="7A85BE31" w14:textId="77777777" w:rsidR="006C2120" w:rsidRDefault="006C2120" w:rsidP="006C2120">
            <w:pPr>
              <w:pStyle w:val="Brdtekst"/>
              <w:spacing w:after="0"/>
              <w:jc w:val="left"/>
              <w:rPr>
                <w:noProof/>
              </w:rPr>
            </w:pPr>
          </w:p>
          <w:p w14:paraId="7E521D7D" w14:textId="77777777" w:rsidR="006C2120" w:rsidRDefault="006C2120" w:rsidP="006C2120">
            <w:pPr>
              <w:pStyle w:val="Brdtekst"/>
              <w:spacing w:after="0"/>
              <w:jc w:val="left"/>
              <w:rPr>
                <w:noProof/>
              </w:rPr>
            </w:pPr>
          </w:p>
          <w:p w14:paraId="796D6537" w14:textId="77777777" w:rsidR="006C2120" w:rsidRDefault="006C2120" w:rsidP="006C2120">
            <w:pPr>
              <w:pStyle w:val="Brdtekst"/>
              <w:spacing w:after="0"/>
              <w:jc w:val="left"/>
              <w:rPr>
                <w:noProof/>
              </w:rPr>
            </w:pPr>
          </w:p>
          <w:p w14:paraId="1E9CF35D" w14:textId="77777777" w:rsidR="006C2120" w:rsidRDefault="006C2120" w:rsidP="006C2120">
            <w:pPr>
              <w:pStyle w:val="Brdtekst"/>
              <w:spacing w:after="0"/>
              <w:jc w:val="left"/>
              <w:rPr>
                <w:noProof/>
              </w:rPr>
            </w:pPr>
          </w:p>
          <w:p w14:paraId="685D7E7C" w14:textId="77777777" w:rsidR="006C2120" w:rsidRDefault="006C2120" w:rsidP="006C2120">
            <w:pPr>
              <w:pStyle w:val="Brdtekst"/>
              <w:spacing w:after="0"/>
              <w:jc w:val="left"/>
              <w:rPr>
                <w:noProof/>
              </w:rPr>
            </w:pPr>
          </w:p>
          <w:p w14:paraId="4A0A5D69" w14:textId="77777777" w:rsidR="006C2120" w:rsidRDefault="006C2120" w:rsidP="006C2120">
            <w:pPr>
              <w:pStyle w:val="Brdtekst"/>
              <w:spacing w:after="0"/>
              <w:jc w:val="left"/>
              <w:rPr>
                <w:noProof/>
              </w:rPr>
            </w:pPr>
          </w:p>
          <w:p w14:paraId="147B263B" w14:textId="77777777" w:rsidR="006C2120" w:rsidRDefault="006C2120" w:rsidP="006C2120">
            <w:pPr>
              <w:pStyle w:val="Brdtekst"/>
              <w:spacing w:after="0"/>
              <w:jc w:val="left"/>
              <w:rPr>
                <w:noProof/>
              </w:rPr>
            </w:pPr>
          </w:p>
          <w:p w14:paraId="18C4B38A" w14:textId="77777777" w:rsidR="006C2120" w:rsidRPr="00CC22FE" w:rsidRDefault="006C2120" w:rsidP="006C2120">
            <w:r>
              <w:rPr>
                <w:noProof/>
              </w:rPr>
              <w:t>Det vises for øvrig til felles merknadssvar i første del av dette dokumentet.</w:t>
            </w:r>
          </w:p>
          <w:p w14:paraId="294CF9DD" w14:textId="7FEF2569" w:rsidR="006C2120" w:rsidRDefault="006C2120" w:rsidP="006C2120">
            <w:pPr>
              <w:pStyle w:val="Brdtekst"/>
              <w:spacing w:after="0"/>
              <w:jc w:val="left"/>
              <w:rPr>
                <w:noProof/>
              </w:rPr>
            </w:pPr>
          </w:p>
        </w:tc>
      </w:tr>
      <w:tr w:rsidR="00054F60" w14:paraId="029BF3E7" w14:textId="77777777" w:rsidTr="009D0482">
        <w:tc>
          <w:tcPr>
            <w:tcW w:w="4536" w:type="dxa"/>
          </w:tcPr>
          <w:p w14:paraId="4E3535EC" w14:textId="5060940F" w:rsidR="006F1AFF" w:rsidRPr="00012999" w:rsidRDefault="006F1AFF" w:rsidP="006F1AFF">
            <w:pPr>
              <w:pStyle w:val="Brdtekst"/>
              <w:spacing w:after="0"/>
              <w:jc w:val="left"/>
              <w:rPr>
                <w:b/>
              </w:rPr>
            </w:pPr>
            <w:bookmarkStart w:id="68" w:name="B4"/>
            <w:r w:rsidRPr="00012999">
              <w:rPr>
                <w:b/>
              </w:rPr>
              <w:lastRenderedPageBreak/>
              <w:t>B4</w:t>
            </w:r>
            <w:bookmarkEnd w:id="68"/>
            <w:r w:rsidRPr="00012999">
              <w:rPr>
                <w:b/>
              </w:rPr>
              <w:t xml:space="preserve"> – FAU, Barnehagene på Sofiemyr – 18.06.2017</w:t>
            </w:r>
          </w:p>
          <w:p w14:paraId="1964B1D9" w14:textId="77777777" w:rsidR="006F1AFF" w:rsidRPr="00012999" w:rsidRDefault="006F1AFF" w:rsidP="006F1AFF">
            <w:pPr>
              <w:pStyle w:val="Brdtekst"/>
              <w:spacing w:after="0"/>
              <w:jc w:val="left"/>
            </w:pPr>
          </w:p>
          <w:p w14:paraId="502F913C" w14:textId="77777777" w:rsidR="006F1AFF" w:rsidRPr="00012999" w:rsidRDefault="006F1AFF" w:rsidP="006F1AFF">
            <w:pPr>
              <w:pStyle w:val="Brdtekst"/>
              <w:spacing w:after="0"/>
              <w:jc w:val="left"/>
            </w:pPr>
            <w:r w:rsidRPr="00012999">
              <w:t>Å være ute er en viktig del av barndommen og en stor del av barnehagedagen for barna i Oppegård. Selv om støyen er verst for de barna som er på tur i skogen, så vil den også være plagsom for mange barnehager i nærområdet. Omtrent 18 barnehager i nærheten av Taraldrud vil i varierende grad bli plaget av støyen fra skytebanen.</w:t>
            </w:r>
          </w:p>
          <w:p w14:paraId="4BE39DBD" w14:textId="77777777" w:rsidR="006F1AFF" w:rsidRPr="00012999" w:rsidRDefault="006F1AFF" w:rsidP="006F1AFF">
            <w:pPr>
              <w:pStyle w:val="Brdtekst"/>
              <w:spacing w:after="0"/>
              <w:jc w:val="left"/>
            </w:pPr>
          </w:p>
          <w:p w14:paraId="7627278F" w14:textId="77777777" w:rsidR="006F1AFF" w:rsidRPr="00012999" w:rsidRDefault="006F1AFF" w:rsidP="006F1AFF">
            <w:pPr>
              <w:pStyle w:val="Brdtekst"/>
              <w:spacing w:after="0"/>
              <w:jc w:val="left"/>
            </w:pPr>
            <w:r w:rsidRPr="00012999">
              <w:t>Påvirkningen støyen fra skudd, eksplosjoner og helikoptertrafikk vil ha for de yngste barnas helse og hverdag i barnehagen er ikke godt nok utredet. I planbeskrivelsen har ikke barns oppvekstsvilkår og helse et eget kapittel. Det står heller ikke noe i konsekvensutredningen om hvordan støyen vil kunne påvirke stressnivået hos de yngste barna. Den medisinske utredningen er så vel som ikke-eksisterende, og vi savner sakkyndige vurderinger på hvilken helsemessig effekt støyen vil ha på barna våre.</w:t>
            </w:r>
          </w:p>
          <w:p w14:paraId="5725993A" w14:textId="77777777" w:rsidR="006F1AFF" w:rsidRPr="00012999" w:rsidRDefault="006F1AFF" w:rsidP="006F1AFF">
            <w:pPr>
              <w:pStyle w:val="Brdtekst"/>
              <w:spacing w:after="0"/>
              <w:jc w:val="left"/>
            </w:pPr>
          </w:p>
          <w:p w14:paraId="58741EB6" w14:textId="77777777" w:rsidR="006F1AFF" w:rsidRPr="00012999" w:rsidRDefault="006F1AFF" w:rsidP="006F1AFF">
            <w:pPr>
              <w:pStyle w:val="Brdtekst"/>
              <w:spacing w:after="0"/>
              <w:jc w:val="left"/>
            </w:pPr>
            <w:r w:rsidRPr="00012999">
              <w:t>Vi mener derfor at konsekvensutredningen er svært mangelfull. Utrolig nok nevnes støyens påvirkning på barna bare under avsnittet om friluftsliv, se kapittel 6.4 «Friluftsliv, herunder barn og unges interesser».</w:t>
            </w:r>
          </w:p>
          <w:p w14:paraId="79CB0162" w14:textId="77777777" w:rsidR="006F1AFF" w:rsidRPr="00012999" w:rsidRDefault="006F1AFF" w:rsidP="006F1AFF">
            <w:pPr>
              <w:pStyle w:val="Brdtekst"/>
              <w:spacing w:after="0"/>
              <w:jc w:val="left"/>
            </w:pPr>
          </w:p>
          <w:p w14:paraId="7C010190" w14:textId="77777777" w:rsidR="006F1AFF" w:rsidRPr="00012999" w:rsidRDefault="006F1AFF" w:rsidP="006F1AFF">
            <w:pPr>
              <w:pStyle w:val="Brdtekst"/>
              <w:spacing w:after="0"/>
              <w:jc w:val="left"/>
            </w:pPr>
            <w:r w:rsidRPr="00012999">
              <w:t>De yngste barna vil ikke kunne sove ute på dagtid med skyting i bakgrunnen.</w:t>
            </w:r>
          </w:p>
          <w:p w14:paraId="4DA5DFFB" w14:textId="77777777" w:rsidR="006F1AFF" w:rsidRPr="00012999" w:rsidRDefault="006F1AFF" w:rsidP="006F1AFF">
            <w:pPr>
              <w:pStyle w:val="Brdtekst"/>
              <w:spacing w:after="0"/>
              <w:jc w:val="left"/>
            </w:pPr>
          </w:p>
          <w:p w14:paraId="6F8E84F6" w14:textId="77777777" w:rsidR="006F1AFF" w:rsidRPr="00012999" w:rsidRDefault="006F1AFF" w:rsidP="006F1AFF">
            <w:pPr>
              <w:pStyle w:val="Brdtekst"/>
              <w:spacing w:after="0"/>
              <w:jc w:val="left"/>
            </w:pPr>
            <w:r w:rsidRPr="00012999">
              <w:t>Barnehagene i Oppegård er trange og de er ikke dimensjonerte for at barn kan sove inne. Skal Oppegård kommune måtte bygge ut 18 barnehager slik at barna kan sove inne?</w:t>
            </w:r>
          </w:p>
          <w:p w14:paraId="498FB6F8" w14:textId="77777777" w:rsidR="006F1AFF" w:rsidRPr="00012999" w:rsidRDefault="006F1AFF" w:rsidP="006F1AFF">
            <w:pPr>
              <w:pStyle w:val="Brdtekst"/>
              <w:spacing w:after="0"/>
              <w:jc w:val="left"/>
            </w:pPr>
          </w:p>
          <w:p w14:paraId="43A7E308" w14:textId="77777777" w:rsidR="006F1AFF" w:rsidRPr="00012999" w:rsidRDefault="006F1AFF" w:rsidP="006F1AFF">
            <w:pPr>
              <w:pStyle w:val="Brdtekst"/>
              <w:spacing w:after="0"/>
              <w:jc w:val="left"/>
            </w:pPr>
            <w:r w:rsidRPr="00012999">
              <w:t>Våre barn er det kjæreste vi har. De har bare én barndom, og vi forventer at norske myndigheter gir barna våre den helsemessige beskyttelsen de har krav på mens de oppholder seg i barnehagen. Vi krever støyreduserende tiltak: At skytebanene blir lagt innendørs og at helikopterbasen ikke brukes til daglig utrykning.</w:t>
            </w:r>
          </w:p>
          <w:p w14:paraId="5554FC3F" w14:textId="1110916E" w:rsidR="009D0482" w:rsidRPr="00012999" w:rsidRDefault="009D0482" w:rsidP="006F1AFF">
            <w:pPr>
              <w:pStyle w:val="Brdtekst"/>
              <w:spacing w:after="0"/>
              <w:jc w:val="left"/>
            </w:pPr>
          </w:p>
        </w:tc>
        <w:tc>
          <w:tcPr>
            <w:tcW w:w="4530" w:type="dxa"/>
          </w:tcPr>
          <w:p w14:paraId="18C9830B" w14:textId="77777777" w:rsidR="00EC724D" w:rsidRDefault="00EC724D" w:rsidP="00B8659E">
            <w:pPr>
              <w:pStyle w:val="Brdtekst"/>
              <w:jc w:val="left"/>
              <w:rPr>
                <w:noProof/>
              </w:rPr>
            </w:pPr>
          </w:p>
          <w:p w14:paraId="55674EE2" w14:textId="77777777" w:rsidR="00EC724D" w:rsidRDefault="00EC724D" w:rsidP="00B8659E">
            <w:pPr>
              <w:pStyle w:val="Brdtekst"/>
              <w:jc w:val="left"/>
              <w:rPr>
                <w:noProof/>
              </w:rPr>
            </w:pPr>
          </w:p>
          <w:p w14:paraId="23A66FA9" w14:textId="7DB2FD2B" w:rsidR="00EC724D" w:rsidRDefault="00EC724D" w:rsidP="00B8659E">
            <w:pPr>
              <w:pStyle w:val="Brdtekst"/>
              <w:jc w:val="left"/>
              <w:rPr>
                <w:noProof/>
              </w:rPr>
            </w:pPr>
            <w:r>
              <w:rPr>
                <w:noProof/>
              </w:rPr>
              <w:t>Justis- og beredskapsdepartementet har lagt vekt på å innarbeide best mulig</w:t>
            </w:r>
            <w:r w:rsidR="00B8659E">
              <w:rPr>
                <w:noProof/>
              </w:rPr>
              <w:t>e</w:t>
            </w:r>
            <w:r>
              <w:rPr>
                <w:noProof/>
              </w:rPr>
              <w:t xml:space="preserve"> tiltak for å skjerme boliger og annen støyfølsom bebyggelse mot støy fra det planlagte beredskapssenteret, både ved høye støyvoller og overdekket standplass</w:t>
            </w:r>
            <w:r w:rsidR="00B8659E">
              <w:rPr>
                <w:noProof/>
              </w:rPr>
              <w:t xml:space="preserve"> på skytebanene</w:t>
            </w:r>
            <w:r>
              <w:rPr>
                <w:noProof/>
              </w:rPr>
              <w:t xml:space="preserve">. </w:t>
            </w:r>
          </w:p>
          <w:p w14:paraId="1193C651" w14:textId="77777777" w:rsidR="00EC724D" w:rsidRDefault="00B8659E" w:rsidP="00B8659E">
            <w:pPr>
              <w:pStyle w:val="Brdtekst"/>
              <w:spacing w:after="0"/>
              <w:jc w:val="left"/>
              <w:rPr>
                <w:noProof/>
              </w:rPr>
            </w:pPr>
            <w:r>
              <w:rPr>
                <w:noProof/>
              </w:rPr>
              <w:t xml:space="preserve">Det er utarbeidet en grundig konsekvens-utredning om støy som </w:t>
            </w:r>
            <w:r w:rsidR="00EC724D">
              <w:rPr>
                <w:noProof/>
              </w:rPr>
              <w:t>viser at ingen boliger og annen støyfølsom bebyggelse utenfor planområdet blir belastet med mer støy enn forutsatt i Retningslinje for behandling av støy i arealplanleggingen T-1442/2016.</w:t>
            </w:r>
          </w:p>
          <w:p w14:paraId="6ECA3878" w14:textId="77777777" w:rsidR="00B8659E" w:rsidRDefault="00B8659E" w:rsidP="00B8659E">
            <w:pPr>
              <w:pStyle w:val="Brdtekst"/>
              <w:spacing w:after="0"/>
              <w:jc w:val="left"/>
              <w:rPr>
                <w:noProof/>
              </w:rPr>
            </w:pPr>
          </w:p>
          <w:p w14:paraId="1A08CEEA" w14:textId="77777777" w:rsidR="009D0482" w:rsidRDefault="00B8659E" w:rsidP="00B8659E">
            <w:pPr>
              <w:pStyle w:val="Brdtekst"/>
              <w:spacing w:after="0"/>
              <w:jc w:val="left"/>
              <w:rPr>
                <w:noProof/>
              </w:rPr>
            </w:pPr>
            <w:r>
              <w:rPr>
                <w:noProof/>
              </w:rPr>
              <w:t xml:space="preserve">I konsekvensutredning er støy identifisert som den viktigste konsekvensene for barn og unge – spesiselt i forhold til deres bruk av frilufts-områdene. </w:t>
            </w:r>
          </w:p>
          <w:p w14:paraId="041B73A4" w14:textId="77777777" w:rsidR="006C2120" w:rsidRDefault="006C2120" w:rsidP="00B8659E">
            <w:pPr>
              <w:pStyle w:val="Brdtekst"/>
              <w:spacing w:after="0"/>
              <w:jc w:val="left"/>
              <w:rPr>
                <w:noProof/>
              </w:rPr>
            </w:pPr>
          </w:p>
          <w:p w14:paraId="25A0322E" w14:textId="77777777" w:rsidR="003A0936" w:rsidRDefault="003A0936" w:rsidP="003A0936">
            <w:pPr>
              <w:pStyle w:val="Brdtekst"/>
              <w:spacing w:after="0"/>
              <w:jc w:val="left"/>
              <w:rPr>
                <w:noProof/>
              </w:rPr>
            </w:pPr>
          </w:p>
          <w:p w14:paraId="76388EF6" w14:textId="2211F2E6" w:rsidR="003A0936" w:rsidRDefault="003A0936" w:rsidP="003A0936">
            <w:pPr>
              <w:pStyle w:val="Brdtekst"/>
              <w:spacing w:after="0"/>
              <w:jc w:val="left"/>
              <w:rPr>
                <w:noProof/>
              </w:rPr>
            </w:pPr>
            <w:r>
              <w:rPr>
                <w:noProof/>
              </w:rPr>
              <w:t>Se felles merknadssvar – 1 Lokalisering, 2 Konsekvenser av støy, 3 Helsemessige konsekvenser og 4 Konsekvenser for barn og unge.</w:t>
            </w:r>
          </w:p>
          <w:p w14:paraId="42A47956" w14:textId="77777777" w:rsidR="006C2120" w:rsidRDefault="006C2120" w:rsidP="00B8659E">
            <w:pPr>
              <w:pStyle w:val="Brdtekst"/>
              <w:spacing w:after="0"/>
              <w:jc w:val="left"/>
              <w:rPr>
                <w:noProof/>
              </w:rPr>
            </w:pPr>
          </w:p>
          <w:p w14:paraId="21ED5F7A" w14:textId="77777777" w:rsidR="003A0936" w:rsidRDefault="003A0936" w:rsidP="00B8659E">
            <w:pPr>
              <w:pStyle w:val="Brdtekst"/>
              <w:spacing w:after="0"/>
              <w:jc w:val="left"/>
              <w:rPr>
                <w:noProof/>
              </w:rPr>
            </w:pPr>
          </w:p>
          <w:p w14:paraId="4F3B2AA0" w14:textId="77777777" w:rsidR="003A0936" w:rsidRDefault="003A0936" w:rsidP="00B8659E">
            <w:pPr>
              <w:pStyle w:val="Brdtekst"/>
              <w:spacing w:after="0"/>
              <w:jc w:val="left"/>
              <w:rPr>
                <w:noProof/>
              </w:rPr>
            </w:pPr>
          </w:p>
          <w:p w14:paraId="0D7169E6" w14:textId="77777777" w:rsidR="003A0936" w:rsidRDefault="003A0936" w:rsidP="00B8659E">
            <w:pPr>
              <w:pStyle w:val="Brdtekst"/>
              <w:spacing w:after="0"/>
              <w:jc w:val="left"/>
              <w:rPr>
                <w:noProof/>
              </w:rPr>
            </w:pPr>
          </w:p>
          <w:p w14:paraId="2CCC89EF" w14:textId="77777777" w:rsidR="003A0936" w:rsidRDefault="003A0936" w:rsidP="00B8659E">
            <w:pPr>
              <w:pStyle w:val="Brdtekst"/>
              <w:spacing w:after="0"/>
              <w:jc w:val="left"/>
              <w:rPr>
                <w:noProof/>
              </w:rPr>
            </w:pPr>
          </w:p>
          <w:p w14:paraId="37187FBF" w14:textId="77777777" w:rsidR="003A0936" w:rsidRDefault="003A0936" w:rsidP="00B8659E">
            <w:pPr>
              <w:pStyle w:val="Brdtekst"/>
              <w:spacing w:after="0"/>
              <w:jc w:val="left"/>
              <w:rPr>
                <w:noProof/>
              </w:rPr>
            </w:pPr>
          </w:p>
          <w:p w14:paraId="6BCFAB55" w14:textId="77777777" w:rsidR="003A0936" w:rsidRDefault="003A0936" w:rsidP="00B8659E">
            <w:pPr>
              <w:pStyle w:val="Brdtekst"/>
              <w:spacing w:after="0"/>
              <w:jc w:val="left"/>
              <w:rPr>
                <w:noProof/>
              </w:rPr>
            </w:pPr>
          </w:p>
          <w:p w14:paraId="4A528F92" w14:textId="77777777" w:rsidR="003A0936" w:rsidRDefault="003A0936" w:rsidP="00B8659E">
            <w:pPr>
              <w:pStyle w:val="Brdtekst"/>
              <w:spacing w:after="0"/>
              <w:jc w:val="left"/>
              <w:rPr>
                <w:noProof/>
              </w:rPr>
            </w:pPr>
          </w:p>
          <w:p w14:paraId="28655E2A" w14:textId="77777777" w:rsidR="003A0936" w:rsidRDefault="003A0936" w:rsidP="00B8659E">
            <w:pPr>
              <w:pStyle w:val="Brdtekst"/>
              <w:spacing w:after="0"/>
              <w:jc w:val="left"/>
              <w:rPr>
                <w:noProof/>
              </w:rPr>
            </w:pPr>
          </w:p>
          <w:p w14:paraId="46CDEEC9" w14:textId="77777777" w:rsidR="003A0936" w:rsidRDefault="003A0936" w:rsidP="00B8659E">
            <w:pPr>
              <w:pStyle w:val="Brdtekst"/>
              <w:spacing w:after="0"/>
              <w:jc w:val="left"/>
              <w:rPr>
                <w:noProof/>
              </w:rPr>
            </w:pPr>
          </w:p>
          <w:p w14:paraId="314AC434" w14:textId="77777777" w:rsidR="003A0936" w:rsidRDefault="003A0936" w:rsidP="00B8659E">
            <w:pPr>
              <w:pStyle w:val="Brdtekst"/>
              <w:spacing w:after="0"/>
              <w:jc w:val="left"/>
              <w:rPr>
                <w:noProof/>
              </w:rPr>
            </w:pPr>
          </w:p>
          <w:p w14:paraId="38680DFC" w14:textId="77777777" w:rsidR="003A0936" w:rsidRDefault="003A0936" w:rsidP="00B8659E">
            <w:pPr>
              <w:pStyle w:val="Brdtekst"/>
              <w:spacing w:after="0"/>
              <w:jc w:val="left"/>
              <w:rPr>
                <w:noProof/>
              </w:rPr>
            </w:pPr>
          </w:p>
          <w:p w14:paraId="65BC974B" w14:textId="77777777" w:rsidR="003A0936" w:rsidRDefault="003A0936" w:rsidP="00B8659E">
            <w:pPr>
              <w:pStyle w:val="Brdtekst"/>
              <w:spacing w:after="0"/>
              <w:jc w:val="left"/>
              <w:rPr>
                <w:noProof/>
              </w:rPr>
            </w:pPr>
          </w:p>
          <w:p w14:paraId="13323D78" w14:textId="77777777" w:rsidR="003A0936" w:rsidRDefault="003A0936" w:rsidP="00B8659E">
            <w:pPr>
              <w:pStyle w:val="Brdtekst"/>
              <w:spacing w:after="0"/>
              <w:jc w:val="left"/>
              <w:rPr>
                <w:noProof/>
              </w:rPr>
            </w:pPr>
          </w:p>
          <w:p w14:paraId="47F1E15F" w14:textId="77777777" w:rsidR="003A0936" w:rsidRDefault="003A0936" w:rsidP="00B8659E">
            <w:pPr>
              <w:pStyle w:val="Brdtekst"/>
              <w:spacing w:after="0"/>
              <w:jc w:val="left"/>
              <w:rPr>
                <w:noProof/>
              </w:rPr>
            </w:pPr>
          </w:p>
          <w:p w14:paraId="4591218C" w14:textId="77777777" w:rsidR="003A0936" w:rsidRDefault="003A0936" w:rsidP="00B8659E">
            <w:pPr>
              <w:pStyle w:val="Brdtekst"/>
              <w:spacing w:after="0"/>
              <w:jc w:val="left"/>
              <w:rPr>
                <w:noProof/>
              </w:rPr>
            </w:pPr>
          </w:p>
          <w:p w14:paraId="60751F55" w14:textId="25BD2F8F" w:rsidR="003A0936" w:rsidRDefault="003A0936" w:rsidP="003A0936">
            <w:pPr>
              <w:pStyle w:val="Brdtekst"/>
              <w:spacing w:after="0"/>
              <w:jc w:val="left"/>
              <w:rPr>
                <w:noProof/>
              </w:rPr>
            </w:pPr>
            <w:r>
              <w:rPr>
                <w:noProof/>
              </w:rPr>
              <w:t>Se felles merknadssvar – 1 Lokalisering og 5 Skytebaner og SIBO</w:t>
            </w:r>
          </w:p>
          <w:p w14:paraId="385DD407" w14:textId="1BD49627" w:rsidR="003A0936" w:rsidRDefault="003A0936" w:rsidP="00B8659E">
            <w:pPr>
              <w:pStyle w:val="Brdtekst"/>
              <w:spacing w:after="0"/>
              <w:jc w:val="left"/>
              <w:rPr>
                <w:noProof/>
              </w:rPr>
            </w:pPr>
          </w:p>
        </w:tc>
      </w:tr>
      <w:tr w:rsidR="00054F60" w14:paraId="1BF74045" w14:textId="77777777" w:rsidTr="009D0482">
        <w:tc>
          <w:tcPr>
            <w:tcW w:w="4536" w:type="dxa"/>
          </w:tcPr>
          <w:p w14:paraId="2E89F4C4" w14:textId="5E930D03" w:rsidR="00FC4069" w:rsidRPr="00FC4069" w:rsidRDefault="00FC4069" w:rsidP="00FC4069">
            <w:pPr>
              <w:pStyle w:val="Brdtekst"/>
              <w:spacing w:after="0"/>
              <w:jc w:val="left"/>
              <w:rPr>
                <w:b/>
                <w:noProof/>
              </w:rPr>
            </w:pPr>
            <w:bookmarkStart w:id="69" w:name="B5"/>
            <w:r w:rsidRPr="00FC4069">
              <w:rPr>
                <w:b/>
                <w:noProof/>
              </w:rPr>
              <w:lastRenderedPageBreak/>
              <w:t>B5</w:t>
            </w:r>
            <w:bookmarkEnd w:id="69"/>
            <w:r w:rsidRPr="00FC4069">
              <w:rPr>
                <w:b/>
                <w:noProof/>
              </w:rPr>
              <w:t xml:space="preserve"> – OKFU (Oppegård kommune FAU) – 18.06.2017</w:t>
            </w:r>
          </w:p>
          <w:p w14:paraId="71BC25A8" w14:textId="77777777" w:rsidR="00FC4069" w:rsidRPr="00FC4069" w:rsidRDefault="00FC4069" w:rsidP="00FC4069">
            <w:pPr>
              <w:pStyle w:val="Brdtekst"/>
              <w:spacing w:after="0"/>
              <w:jc w:val="left"/>
              <w:rPr>
                <w:noProof/>
              </w:rPr>
            </w:pPr>
          </w:p>
          <w:p w14:paraId="18BE3D46" w14:textId="31BC7941" w:rsidR="00FC4069" w:rsidRPr="00FC4069" w:rsidRDefault="00FC4069" w:rsidP="00FC4069">
            <w:pPr>
              <w:pStyle w:val="Brdtekst"/>
              <w:spacing w:after="0"/>
              <w:jc w:val="left"/>
              <w:rPr>
                <w:noProof/>
              </w:rPr>
            </w:pPr>
            <w:r w:rsidRPr="00FC4069">
              <w:rPr>
                <w:noProof/>
              </w:rPr>
              <w:t xml:space="preserve">OKFU er en forkortelse for Oppegård kommunes foreldreutvalg. OKFU er satt sammen av en foreldrerepresentant fra hver av grunnskolene i Oppegård kommune. </w:t>
            </w:r>
          </w:p>
          <w:p w14:paraId="55415329" w14:textId="77777777" w:rsidR="00FC4069" w:rsidRPr="00FC4069" w:rsidRDefault="00FC4069" w:rsidP="00FC4069">
            <w:pPr>
              <w:pStyle w:val="Brdtekst"/>
              <w:spacing w:after="0"/>
              <w:jc w:val="left"/>
              <w:rPr>
                <w:noProof/>
              </w:rPr>
            </w:pPr>
          </w:p>
          <w:p w14:paraId="589F0B34" w14:textId="77777777" w:rsidR="00FC4069" w:rsidRPr="00FC4069" w:rsidRDefault="00FC4069" w:rsidP="00FC4069">
            <w:pPr>
              <w:pStyle w:val="Brdtekst"/>
              <w:spacing w:after="0"/>
              <w:jc w:val="left"/>
              <w:rPr>
                <w:noProof/>
              </w:rPr>
            </w:pPr>
            <w:r w:rsidRPr="00FC4069">
              <w:rPr>
                <w:noProof/>
              </w:rPr>
              <w:t>OKFU slutter seg til Oppegård Kommunes høringsuttalelse i saken med arkivssaksnr: 16/4211-36.</w:t>
            </w:r>
          </w:p>
          <w:p w14:paraId="687DC200" w14:textId="77777777" w:rsidR="00FC4069" w:rsidRPr="00FC4069" w:rsidRDefault="00FC4069" w:rsidP="00FC4069">
            <w:pPr>
              <w:pStyle w:val="Brdtekst"/>
              <w:spacing w:after="0"/>
              <w:jc w:val="left"/>
              <w:rPr>
                <w:noProof/>
              </w:rPr>
            </w:pPr>
          </w:p>
          <w:p w14:paraId="3B885A5C" w14:textId="77777777" w:rsidR="00FC4069" w:rsidRPr="00FC4069" w:rsidRDefault="00FC4069" w:rsidP="00FC4069">
            <w:pPr>
              <w:pStyle w:val="Brdtekst"/>
              <w:spacing w:after="0"/>
              <w:jc w:val="left"/>
              <w:rPr>
                <w:noProof/>
              </w:rPr>
            </w:pPr>
            <w:r w:rsidRPr="00FC4069">
              <w:rPr>
                <w:noProof/>
              </w:rPr>
              <w:t>OKFU ser med stor bekymring på de konsekvenser støy av denne karakter kan ha for barn på de nærliggende skolene Sofiemyråsen, Fløysbonn, Sofiemyr, Tårnåsen og Hellerasten. OKFU merker seg videre at det ikke foreligger noen konsekvensutredning i forhold til opplæringsloven. Ihht opplæringslovens § 9a-2 skal skolene «planleggjast, byggjast, tilretteleggjast og drivast slik at det blir teke omsyn til tryggleiken, helse, trivselen og læringa til elevane».</w:t>
            </w:r>
          </w:p>
          <w:p w14:paraId="78FF4586" w14:textId="77777777" w:rsidR="00FC4069" w:rsidRPr="00FC4069" w:rsidRDefault="00FC4069" w:rsidP="00FC4069">
            <w:pPr>
              <w:pStyle w:val="Brdtekst"/>
              <w:spacing w:after="0"/>
              <w:jc w:val="left"/>
              <w:rPr>
                <w:noProof/>
              </w:rPr>
            </w:pPr>
          </w:p>
          <w:p w14:paraId="741B182B" w14:textId="77777777" w:rsidR="00FC4069" w:rsidRPr="00FC4069" w:rsidRDefault="00FC4069" w:rsidP="00FC4069">
            <w:pPr>
              <w:pStyle w:val="Brdtekst"/>
              <w:spacing w:after="0"/>
              <w:jc w:val="left"/>
              <w:rPr>
                <w:noProof/>
              </w:rPr>
            </w:pPr>
            <w:r w:rsidRPr="00FC4069">
              <w:rPr>
                <w:noProof/>
              </w:rPr>
              <w:t>Forskrift om miljørettet helsevern i barnehager og skoler § 21 er heller ikke særskilt vurdert; «Virksomhetens lokaler og uteområde skal ha tilfredsstillende lydforhold».</w:t>
            </w:r>
          </w:p>
          <w:p w14:paraId="4E7B1871" w14:textId="77777777" w:rsidR="00FC4069" w:rsidRPr="00FC4069" w:rsidRDefault="00FC4069" w:rsidP="00FC4069">
            <w:pPr>
              <w:pStyle w:val="Brdtekst"/>
              <w:spacing w:after="0"/>
              <w:jc w:val="left"/>
              <w:rPr>
                <w:noProof/>
              </w:rPr>
            </w:pPr>
          </w:p>
          <w:p w14:paraId="63657367" w14:textId="77777777" w:rsidR="00FC4069" w:rsidRPr="00FC4069" w:rsidRDefault="00FC4069" w:rsidP="00FC4069">
            <w:pPr>
              <w:pStyle w:val="Brdtekst"/>
              <w:spacing w:after="0"/>
              <w:jc w:val="left"/>
              <w:rPr>
                <w:noProof/>
              </w:rPr>
            </w:pPr>
            <w:r w:rsidRPr="00FC4069">
              <w:rPr>
                <w:noProof/>
              </w:rPr>
              <w:t>OKFU ber om at det de nevnte forhold utredes.</w:t>
            </w:r>
          </w:p>
          <w:p w14:paraId="460913C7" w14:textId="77777777" w:rsidR="00FC4069" w:rsidRPr="00FC4069" w:rsidRDefault="00FC4069" w:rsidP="00FC4069">
            <w:pPr>
              <w:pStyle w:val="Brdtekst"/>
              <w:spacing w:after="0"/>
              <w:jc w:val="left"/>
              <w:rPr>
                <w:noProof/>
              </w:rPr>
            </w:pPr>
          </w:p>
          <w:p w14:paraId="11CC7054" w14:textId="77777777" w:rsidR="009D0482" w:rsidRDefault="00FC4069" w:rsidP="00FC4069">
            <w:pPr>
              <w:pStyle w:val="Brdtekst"/>
              <w:spacing w:after="0"/>
              <w:jc w:val="left"/>
              <w:rPr>
                <w:noProof/>
              </w:rPr>
            </w:pPr>
            <w:r w:rsidRPr="00FC4069">
              <w:rPr>
                <w:noProof/>
              </w:rPr>
              <w:t>OKFU vil til slutt henstille om og peke på at det bør etterstrebes å forhindre støy fra skyting gjennom å bygge treningsarenaene under lokk. Helikopterstøy bør begrenses ved å flytte hovedbasen for helikoptervirksomheten til beredskapssenteret i Rygge, slik Østfold fylkeskommune foreslår.</w:t>
            </w:r>
          </w:p>
          <w:p w14:paraId="33E892DA" w14:textId="4E724BA2" w:rsidR="00DB550A" w:rsidRPr="00FC4069" w:rsidRDefault="00DB550A" w:rsidP="00FC4069">
            <w:pPr>
              <w:pStyle w:val="Brdtekst"/>
              <w:spacing w:after="0"/>
              <w:jc w:val="left"/>
              <w:rPr>
                <w:noProof/>
              </w:rPr>
            </w:pPr>
          </w:p>
        </w:tc>
        <w:tc>
          <w:tcPr>
            <w:tcW w:w="4530" w:type="dxa"/>
          </w:tcPr>
          <w:p w14:paraId="4CB3B1CE" w14:textId="77777777" w:rsidR="009D0482" w:rsidRDefault="009D0482" w:rsidP="00717492">
            <w:pPr>
              <w:pStyle w:val="Brdtekst"/>
              <w:spacing w:after="0"/>
              <w:jc w:val="left"/>
              <w:rPr>
                <w:noProof/>
              </w:rPr>
            </w:pPr>
          </w:p>
          <w:p w14:paraId="5123001D" w14:textId="77777777" w:rsidR="00717492" w:rsidRDefault="00717492" w:rsidP="00717492">
            <w:pPr>
              <w:pStyle w:val="Brdtekst"/>
              <w:spacing w:after="0"/>
              <w:jc w:val="left"/>
              <w:rPr>
                <w:noProof/>
              </w:rPr>
            </w:pPr>
          </w:p>
          <w:p w14:paraId="76BF6A4B" w14:textId="77777777" w:rsidR="00717492" w:rsidRDefault="00717492" w:rsidP="00717492">
            <w:pPr>
              <w:pStyle w:val="Brdtekst"/>
              <w:spacing w:after="0"/>
              <w:jc w:val="left"/>
              <w:rPr>
                <w:noProof/>
              </w:rPr>
            </w:pPr>
          </w:p>
          <w:p w14:paraId="42221546" w14:textId="77777777" w:rsidR="00717492" w:rsidRDefault="00717492" w:rsidP="00717492">
            <w:pPr>
              <w:pStyle w:val="Brdtekst"/>
              <w:spacing w:after="0"/>
              <w:jc w:val="left"/>
              <w:rPr>
                <w:noProof/>
              </w:rPr>
            </w:pPr>
          </w:p>
          <w:p w14:paraId="67F0EEBA" w14:textId="77777777" w:rsidR="00717492" w:rsidRDefault="00717492" w:rsidP="00717492">
            <w:pPr>
              <w:pStyle w:val="Brdtekst"/>
              <w:spacing w:after="0"/>
              <w:jc w:val="left"/>
              <w:rPr>
                <w:noProof/>
              </w:rPr>
            </w:pPr>
          </w:p>
          <w:p w14:paraId="117792BA" w14:textId="77777777" w:rsidR="00717492" w:rsidRDefault="00717492" w:rsidP="00717492">
            <w:pPr>
              <w:pStyle w:val="Brdtekst"/>
              <w:spacing w:after="0"/>
              <w:jc w:val="left"/>
              <w:rPr>
                <w:noProof/>
              </w:rPr>
            </w:pPr>
          </w:p>
          <w:p w14:paraId="32EAB0C4" w14:textId="77777777" w:rsidR="00717492" w:rsidRDefault="00717492" w:rsidP="00717492">
            <w:pPr>
              <w:pStyle w:val="Brdtekst"/>
              <w:spacing w:after="0"/>
              <w:jc w:val="left"/>
              <w:rPr>
                <w:noProof/>
              </w:rPr>
            </w:pPr>
          </w:p>
          <w:p w14:paraId="287F0D68" w14:textId="77777777" w:rsidR="00717492" w:rsidRDefault="00717492" w:rsidP="00717492">
            <w:pPr>
              <w:pStyle w:val="Brdtekst"/>
              <w:spacing w:after="0"/>
              <w:jc w:val="left"/>
              <w:rPr>
                <w:noProof/>
              </w:rPr>
            </w:pPr>
          </w:p>
          <w:p w14:paraId="3CDC446E" w14:textId="77777777" w:rsidR="00717492" w:rsidRDefault="00717492" w:rsidP="00717492">
            <w:pPr>
              <w:pStyle w:val="Brdtekst"/>
              <w:spacing w:after="0"/>
              <w:jc w:val="left"/>
              <w:rPr>
                <w:noProof/>
              </w:rPr>
            </w:pPr>
          </w:p>
          <w:p w14:paraId="0CEF1E58" w14:textId="77777777" w:rsidR="00717492" w:rsidRDefault="00717492" w:rsidP="00717492">
            <w:pPr>
              <w:pStyle w:val="Brdtekst"/>
              <w:spacing w:after="0"/>
              <w:jc w:val="left"/>
              <w:rPr>
                <w:noProof/>
              </w:rPr>
            </w:pPr>
          </w:p>
          <w:p w14:paraId="5663883A" w14:textId="77777777" w:rsidR="00717492" w:rsidRDefault="00717492" w:rsidP="00717492">
            <w:pPr>
              <w:pStyle w:val="Brdtekst"/>
              <w:spacing w:after="0"/>
              <w:jc w:val="left"/>
              <w:rPr>
                <w:noProof/>
              </w:rPr>
            </w:pPr>
          </w:p>
          <w:p w14:paraId="3F1B74CC" w14:textId="77777777" w:rsidR="00717492" w:rsidRDefault="00717492" w:rsidP="00717492">
            <w:pPr>
              <w:pStyle w:val="Brdtekst"/>
              <w:spacing w:after="0"/>
              <w:jc w:val="left"/>
              <w:rPr>
                <w:noProof/>
              </w:rPr>
            </w:pPr>
          </w:p>
          <w:p w14:paraId="5F008E94" w14:textId="2681626C" w:rsidR="00717492" w:rsidRDefault="00717492" w:rsidP="00717492">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7928F78E" w14:textId="77777777" w:rsidR="003A0936" w:rsidRDefault="00717492" w:rsidP="003A0936">
            <w:pPr>
              <w:pStyle w:val="Brdtekst"/>
              <w:spacing w:after="0"/>
              <w:jc w:val="left"/>
            </w:pPr>
            <w:r>
              <w:rPr>
                <w:noProof/>
              </w:rPr>
              <w:t>Det er utarbeidet en grundig konsekvens-utredning om støy som viser at ingen barnehager eller skoler vil bli belastet med mer støy enn forutsatt i Retningslinje for behandling av støy i arealplanleggingen T-1442/2016.</w:t>
            </w:r>
            <w:r>
              <w:t xml:space="preserve"> </w:t>
            </w:r>
          </w:p>
          <w:p w14:paraId="6F0266F9" w14:textId="77777777" w:rsidR="003A0936" w:rsidRDefault="003A0936" w:rsidP="003A0936">
            <w:pPr>
              <w:pStyle w:val="Brdtekst"/>
              <w:spacing w:after="0"/>
              <w:jc w:val="left"/>
            </w:pPr>
          </w:p>
          <w:p w14:paraId="20E43429" w14:textId="66B5FEF2" w:rsidR="003A0936" w:rsidRDefault="003A0936" w:rsidP="003A0936">
            <w:pPr>
              <w:pStyle w:val="Brdtekst"/>
              <w:spacing w:after="0"/>
              <w:jc w:val="left"/>
              <w:rPr>
                <w:noProof/>
              </w:rPr>
            </w:pPr>
            <w:r>
              <w:rPr>
                <w:noProof/>
              </w:rPr>
              <w:t>Se felles merknadssvar – 1 Lokalisering, 2 Konsekvenser av støy, 3 Helsemessige konsekvenser og 4 Konsekvenser for barn og unge.</w:t>
            </w:r>
          </w:p>
          <w:p w14:paraId="55B40234" w14:textId="77777777" w:rsidR="003A0936" w:rsidRDefault="003A0936" w:rsidP="00717492">
            <w:pPr>
              <w:pStyle w:val="Brdtekst"/>
              <w:jc w:val="left"/>
              <w:rPr>
                <w:noProof/>
              </w:rPr>
            </w:pPr>
          </w:p>
          <w:p w14:paraId="19FB281A" w14:textId="77777777" w:rsidR="003A0936" w:rsidRDefault="003A0936" w:rsidP="003A0936">
            <w:pPr>
              <w:pStyle w:val="Brdtekst"/>
              <w:spacing w:after="0"/>
              <w:jc w:val="left"/>
              <w:rPr>
                <w:noProof/>
              </w:rPr>
            </w:pPr>
          </w:p>
          <w:p w14:paraId="0A40DB8C" w14:textId="43FB47B8" w:rsidR="003A0936" w:rsidRDefault="003A0936" w:rsidP="003A0936">
            <w:pPr>
              <w:pStyle w:val="Brdtekst"/>
              <w:spacing w:after="0"/>
              <w:jc w:val="left"/>
              <w:rPr>
                <w:noProof/>
              </w:rPr>
            </w:pPr>
            <w:r>
              <w:rPr>
                <w:noProof/>
              </w:rPr>
              <w:t>Se felles merknadssvar – 1 Lokalisering og 5 Skytebaner og SIBO</w:t>
            </w:r>
          </w:p>
          <w:p w14:paraId="7C5675EF" w14:textId="67357E72" w:rsidR="009D0482" w:rsidRDefault="009D0482" w:rsidP="00717492">
            <w:pPr>
              <w:pStyle w:val="Brdtekst"/>
              <w:jc w:val="left"/>
              <w:rPr>
                <w:noProof/>
              </w:rPr>
            </w:pPr>
          </w:p>
        </w:tc>
      </w:tr>
      <w:tr w:rsidR="00054F60" w14:paraId="58C2E19C" w14:textId="77777777" w:rsidTr="009D0482">
        <w:tc>
          <w:tcPr>
            <w:tcW w:w="4536" w:type="dxa"/>
          </w:tcPr>
          <w:p w14:paraId="7B4F8F26" w14:textId="0F0F5C1D" w:rsidR="00B91564" w:rsidRPr="00012999" w:rsidRDefault="00B91564" w:rsidP="00B91564">
            <w:pPr>
              <w:pStyle w:val="Brdtekst"/>
              <w:spacing w:after="0"/>
              <w:jc w:val="left"/>
              <w:rPr>
                <w:b/>
              </w:rPr>
            </w:pPr>
            <w:bookmarkStart w:id="70" w:name="B6"/>
            <w:r w:rsidRPr="00012999">
              <w:rPr>
                <w:b/>
              </w:rPr>
              <w:t>B6</w:t>
            </w:r>
            <w:bookmarkEnd w:id="70"/>
            <w:r w:rsidRPr="00012999">
              <w:rPr>
                <w:b/>
              </w:rPr>
              <w:t xml:space="preserve"> - Oppegård SV – 19.06.2017</w:t>
            </w:r>
          </w:p>
          <w:p w14:paraId="13760722" w14:textId="77777777" w:rsidR="00B91564" w:rsidRPr="00012999" w:rsidRDefault="00B91564" w:rsidP="00B91564">
            <w:pPr>
              <w:pStyle w:val="Brdtekst"/>
              <w:spacing w:after="0"/>
              <w:jc w:val="left"/>
            </w:pPr>
          </w:p>
          <w:p w14:paraId="32AEC686" w14:textId="77777777" w:rsidR="00B91564" w:rsidRPr="00012999" w:rsidRDefault="00B91564" w:rsidP="00B91564">
            <w:pPr>
              <w:pStyle w:val="Brdtekst"/>
              <w:spacing w:after="0"/>
              <w:jc w:val="left"/>
            </w:pPr>
            <w:r w:rsidRPr="00012999">
              <w:t>Oppegård SV mener at det ikke må bygges et beredskapssenter på Taraldrud med utgangspunkt i den reguleringsplanen som foreligger. Det er tre hovedgrunner til dette:</w:t>
            </w:r>
          </w:p>
          <w:p w14:paraId="6673D041" w14:textId="59F7D2C6" w:rsidR="00B91564" w:rsidRPr="00012999" w:rsidRDefault="00B91564" w:rsidP="00B91564">
            <w:pPr>
              <w:pStyle w:val="Brdtekst"/>
              <w:spacing w:after="0"/>
              <w:jc w:val="left"/>
            </w:pPr>
            <w:r w:rsidRPr="00012999">
              <w:t>1.Støy</w:t>
            </w:r>
          </w:p>
          <w:p w14:paraId="04093BFD" w14:textId="77777777" w:rsidR="00B91564" w:rsidRPr="00012999" w:rsidRDefault="00B91564" w:rsidP="00B91564">
            <w:pPr>
              <w:pStyle w:val="Brdtekst"/>
              <w:spacing w:after="0"/>
              <w:jc w:val="left"/>
            </w:pPr>
            <w:r w:rsidRPr="00012999">
              <w:t>Den planlagte støyen fra helikoptre, utendørs skytebane og SIBO-landsby vil langt overskride det som kan aksepteres i nærmiljøet til skoler, barnehager og boliger. Det hjelper ikke at øving i hovedsak vil foregå på dagtid. Det er jo nettopp da barna er på skolen og i barnehagene, samt befinner seg på Grønliåsen.</w:t>
            </w:r>
          </w:p>
          <w:p w14:paraId="0D777881" w14:textId="484A970D" w:rsidR="00B91564" w:rsidRPr="00012999" w:rsidRDefault="00B91564" w:rsidP="00B91564">
            <w:pPr>
              <w:pStyle w:val="Brdtekst"/>
              <w:spacing w:after="0"/>
              <w:jc w:val="left"/>
            </w:pPr>
          </w:p>
          <w:p w14:paraId="3091726D" w14:textId="213EED2C" w:rsidR="00B91564" w:rsidRPr="00012999" w:rsidRDefault="00B91564" w:rsidP="00B91564">
            <w:pPr>
              <w:pStyle w:val="Brdtekst"/>
              <w:spacing w:after="0"/>
              <w:jc w:val="left"/>
            </w:pPr>
            <w:r w:rsidRPr="00012999">
              <w:t>Oppegård SV viser til rapporten «Barn, miljø og helse: Risiko- og helsefremmende faktorer» fra Folkehelseinstituttet, kapittel 5.3, der det framkommer at:</w:t>
            </w:r>
          </w:p>
          <w:p w14:paraId="56DF8342" w14:textId="77777777" w:rsidR="00B91564" w:rsidRPr="00012999" w:rsidRDefault="00B91564" w:rsidP="00B91564">
            <w:pPr>
              <w:pStyle w:val="Brdtekst"/>
              <w:spacing w:after="0"/>
              <w:jc w:val="left"/>
            </w:pPr>
            <w:r w:rsidRPr="00012999">
              <w:t xml:space="preserve">«Støy kan påvirke atferd, føre til søvnforstyrrelser, redusere mulighet for </w:t>
            </w:r>
            <w:r w:rsidRPr="00012999">
              <w:lastRenderedPageBreak/>
              <w:t>konsentrasjon og innlæring, samt gi egenopplevelse av plage og stress. Slike reaksjoner på støy kan ha vesentlig innvirkning på trivsel, velvære og helse»</w:t>
            </w:r>
          </w:p>
          <w:p w14:paraId="1F7DFEC5" w14:textId="79EC5198" w:rsidR="00B91564" w:rsidRPr="00012999" w:rsidRDefault="00B91564" w:rsidP="00B91564">
            <w:pPr>
              <w:pStyle w:val="Brdtekst"/>
              <w:spacing w:after="0"/>
              <w:jc w:val="left"/>
            </w:pPr>
          </w:p>
          <w:p w14:paraId="3FA39DEA" w14:textId="77777777" w:rsidR="00B91564" w:rsidRPr="00012999" w:rsidRDefault="00B91564" w:rsidP="00B91564">
            <w:pPr>
              <w:pStyle w:val="Brdtekst"/>
              <w:spacing w:after="0"/>
              <w:jc w:val="left"/>
            </w:pPr>
            <w:r w:rsidRPr="00012999">
              <w:t>Oppegård SV kan ikke se at konsekvensene støyen vil få for barnas læringsmiljø og hvordan den kan påvirke barnas fysiske og psykiske helse på sikt er utredet. Dette er brudd på barnekonvensjonens artikkel tre, som sier at barnets beste skal være et grunnleggende hensyn i alle avgjørelser som gjelder et bestemt barn, en identifisert gruppe barn eller barn generelt. Vurderingen skal for eksempel ta hensyn til barns egne meninger. Dette kan vi ikke se i reguleringsplanen at er ivaretatt. Vi viser videre til barnekonvensjonens paragraf 6 rett til liv og utvikling, artikkel 24 rett til helse, og artikkel 32 rett til hvile, fritid og lek. Vi viser også til opplæringslovens kapittel 9a om elvene sitt skolemiljø. Oppegård SV mener at prinsippet om barnets beste ikke er blitt utredet, og at det dermed foreligger saksbehandlingsfeil.</w:t>
            </w:r>
          </w:p>
          <w:p w14:paraId="5881625B" w14:textId="7A9B4586" w:rsidR="00B91564" w:rsidRPr="00012999" w:rsidRDefault="00B91564" w:rsidP="00B91564">
            <w:pPr>
              <w:pStyle w:val="Brdtekst"/>
              <w:spacing w:after="0"/>
              <w:jc w:val="left"/>
            </w:pPr>
          </w:p>
          <w:p w14:paraId="40D7066E" w14:textId="6F6E6C1F" w:rsidR="00B91564" w:rsidRPr="00012999" w:rsidRDefault="00B91564" w:rsidP="00B91564">
            <w:pPr>
              <w:pStyle w:val="Brdtekst"/>
              <w:spacing w:after="0"/>
              <w:jc w:val="left"/>
            </w:pPr>
            <w:r w:rsidRPr="00012999">
              <w:t>For å vurdere hva som er barns beste er det nødvendig å høre barn. Barnets rett til å bli hørt etter barnekonvensjonen artikkel 12, er også en selvstendig rett. Dette betyr at departementet må sikre at barn blir hørt om denne saken, før det tas en avgjørelse. Det er også nødvendig å høre barn for å avgjøre hva som er barnets beste etter artikkel 3.</w:t>
            </w:r>
          </w:p>
          <w:p w14:paraId="5C791881" w14:textId="71240FA0" w:rsidR="00B91564" w:rsidRPr="00012999" w:rsidRDefault="00B91564" w:rsidP="00B91564">
            <w:pPr>
              <w:pStyle w:val="Brdtekst"/>
              <w:spacing w:after="0"/>
              <w:jc w:val="left"/>
            </w:pPr>
          </w:p>
          <w:p w14:paraId="2CADF431" w14:textId="77777777" w:rsidR="00B91564" w:rsidRPr="00012999" w:rsidRDefault="00B91564" w:rsidP="00B91564">
            <w:pPr>
              <w:pStyle w:val="Brdtekst"/>
              <w:spacing w:after="0"/>
              <w:jc w:val="left"/>
            </w:pPr>
            <w:r w:rsidRPr="00012999">
              <w:t>Oppegård SV viser videre til T-1442/2012 og Ski og Oppegård kommuners grenseverdier for støy og kan ikke akseptere at disse grenseverdiene ikke ligger til grunn for planleggingen.</w:t>
            </w:r>
          </w:p>
          <w:p w14:paraId="5A05C4E1" w14:textId="4C08C561" w:rsidR="00B91564" w:rsidRPr="00012999" w:rsidRDefault="00B91564" w:rsidP="00B91564">
            <w:pPr>
              <w:pStyle w:val="Brdtekst"/>
              <w:spacing w:after="0"/>
              <w:jc w:val="left"/>
            </w:pPr>
          </w:p>
          <w:p w14:paraId="2A5ECB80" w14:textId="77777777" w:rsidR="00B91564" w:rsidRPr="00012999" w:rsidRDefault="00B91564" w:rsidP="00B91564">
            <w:pPr>
              <w:pStyle w:val="Brdtekst"/>
              <w:spacing w:after="0"/>
              <w:jc w:val="left"/>
              <w:rPr>
                <w:i/>
              </w:rPr>
            </w:pPr>
            <w:r w:rsidRPr="00012999">
              <w:rPr>
                <w:i/>
              </w:rPr>
              <w:t>Oppegård SV krever:</w:t>
            </w:r>
          </w:p>
          <w:p w14:paraId="11B1A639" w14:textId="27326766" w:rsidR="00B91564" w:rsidRPr="00012999" w:rsidRDefault="00B91564" w:rsidP="00B66D12">
            <w:pPr>
              <w:pStyle w:val="Brdtekst"/>
              <w:numPr>
                <w:ilvl w:val="0"/>
                <w:numId w:val="55"/>
              </w:numPr>
              <w:spacing w:after="0"/>
              <w:jc w:val="left"/>
            </w:pPr>
            <w:r w:rsidRPr="00012999">
              <w:t>at det gjennomføres en utredning av barns beste som inkluderer barns rett til å bli hørt (jf. barnekonvensjonens artikkel 3 og 12). Utredningen må legges til grunn for videre planlegging</w:t>
            </w:r>
          </w:p>
          <w:p w14:paraId="67429F70" w14:textId="4D0219EC" w:rsidR="00B91564" w:rsidRPr="00012999" w:rsidRDefault="00B91564" w:rsidP="00B66D12">
            <w:pPr>
              <w:pStyle w:val="Brdtekst"/>
              <w:numPr>
                <w:ilvl w:val="0"/>
                <w:numId w:val="55"/>
              </w:numPr>
              <w:spacing w:after="0"/>
              <w:jc w:val="left"/>
            </w:pPr>
            <w:r w:rsidRPr="00012999">
              <w:t>at det gjennomføres en utredning av hvilke konsekvenser støyen vil få for barnas læringsmiljø, samt hele befolkningens fysiske og psykiske helse på sikt (barn, eldre, nyankomne flykninger, øvrig befolkning). Utredningen må legges til grunn for videre planlegging</w:t>
            </w:r>
          </w:p>
          <w:p w14:paraId="01EB7783" w14:textId="0ED1E1D7" w:rsidR="00B91564" w:rsidRPr="00012999" w:rsidRDefault="00B91564" w:rsidP="00B66D12">
            <w:pPr>
              <w:pStyle w:val="Brdtekst"/>
              <w:numPr>
                <w:ilvl w:val="0"/>
                <w:numId w:val="55"/>
              </w:numPr>
              <w:spacing w:after="0"/>
              <w:jc w:val="left"/>
            </w:pPr>
            <w:r w:rsidRPr="00012999">
              <w:t>at alternativ 2 når det gjelder støyende aktiviteter ikke under noen omstendighet må tillates</w:t>
            </w:r>
          </w:p>
          <w:p w14:paraId="41549EAD" w14:textId="68B5BA7C" w:rsidR="00B91564" w:rsidRPr="00012999" w:rsidRDefault="00B91564" w:rsidP="00B66D12">
            <w:pPr>
              <w:pStyle w:val="Brdtekst"/>
              <w:numPr>
                <w:ilvl w:val="0"/>
                <w:numId w:val="55"/>
              </w:numPr>
              <w:spacing w:after="0"/>
              <w:jc w:val="left"/>
            </w:pPr>
            <w:r w:rsidRPr="00012999">
              <w:t>at T-1442/2012 og Ski og Oppegård kommuners grenseverdier for støy legges til grunn for den videre planleggingen og at alternativ 1 må tilpasses disse grenseverdiene</w:t>
            </w:r>
          </w:p>
          <w:p w14:paraId="665834A1" w14:textId="304E43CC" w:rsidR="00B91564" w:rsidRPr="00012999" w:rsidRDefault="00B91564" w:rsidP="00B66D12">
            <w:pPr>
              <w:pStyle w:val="Brdtekst"/>
              <w:numPr>
                <w:ilvl w:val="0"/>
                <w:numId w:val="55"/>
              </w:numPr>
              <w:spacing w:after="0"/>
              <w:jc w:val="left"/>
            </w:pPr>
            <w:r w:rsidRPr="00012999">
              <w:lastRenderedPageBreak/>
              <w:t>at planlagt utendørs treningsaktivitet må plasseres et sted der skoler, barnehager og boliger ikke kommer innenfor rød eller gul støysone dersom T-1442/2012 og Ski og Oppegård kommunes grenseverdier for støy legges til grunn</w:t>
            </w:r>
          </w:p>
          <w:p w14:paraId="60E7F6E7" w14:textId="748B957D" w:rsidR="00B91564" w:rsidRPr="00012999" w:rsidRDefault="00B91564" w:rsidP="00B66D12">
            <w:pPr>
              <w:pStyle w:val="Brdtekst"/>
              <w:numPr>
                <w:ilvl w:val="0"/>
                <w:numId w:val="55"/>
              </w:numPr>
              <w:spacing w:after="0"/>
              <w:jc w:val="left"/>
            </w:pPr>
            <w:r w:rsidRPr="00012999">
              <w:t>at utendørs treningsfasiliteter eventuelt bygges inn</w:t>
            </w:r>
            <w:r w:rsidR="00F67837" w:rsidRPr="00012999">
              <w:br/>
            </w:r>
          </w:p>
          <w:p w14:paraId="3DF7E3C5" w14:textId="43D7DD8A" w:rsidR="00B91564" w:rsidRPr="00012999" w:rsidRDefault="00B91564" w:rsidP="00B66D12">
            <w:pPr>
              <w:pStyle w:val="Brdtekst"/>
              <w:numPr>
                <w:ilvl w:val="0"/>
                <w:numId w:val="55"/>
              </w:numPr>
              <w:spacing w:after="0"/>
              <w:jc w:val="left"/>
            </w:pPr>
            <w:r w:rsidRPr="00012999">
              <w:t>at helikopterbasen og trening med helikopter flyttes til Rygge</w:t>
            </w:r>
          </w:p>
          <w:p w14:paraId="69E9CCF6" w14:textId="76892D7E" w:rsidR="00B91564" w:rsidRPr="00012999" w:rsidRDefault="00B91564" w:rsidP="00B66D12">
            <w:pPr>
              <w:pStyle w:val="Brdtekst"/>
              <w:numPr>
                <w:ilvl w:val="0"/>
                <w:numId w:val="55"/>
              </w:numPr>
              <w:spacing w:after="0"/>
              <w:jc w:val="left"/>
            </w:pPr>
            <w:r w:rsidRPr="00012999">
              <w:t>at helikoptrene må være av typer som støyer minst mulig</w:t>
            </w:r>
          </w:p>
          <w:p w14:paraId="4968F5BF" w14:textId="06C65F2D" w:rsidR="00B91564" w:rsidRPr="00012999" w:rsidRDefault="00B91564" w:rsidP="00B66D12">
            <w:pPr>
              <w:pStyle w:val="Brdtekst"/>
              <w:numPr>
                <w:ilvl w:val="0"/>
                <w:numId w:val="55"/>
              </w:numPr>
              <w:spacing w:after="0"/>
              <w:jc w:val="left"/>
            </w:pPr>
            <w:r w:rsidRPr="00012999">
              <w:t>at helikoptre ikke kan fly/henge over bebygd område, inkludert skoler og barnehager</w:t>
            </w:r>
          </w:p>
          <w:p w14:paraId="5AA88E4E" w14:textId="50A9BA7F" w:rsidR="00B91564" w:rsidRPr="00012999" w:rsidRDefault="00B91564" w:rsidP="00B66D12">
            <w:pPr>
              <w:pStyle w:val="Brdtekst"/>
              <w:numPr>
                <w:ilvl w:val="0"/>
                <w:numId w:val="55"/>
              </w:numPr>
              <w:spacing w:after="0"/>
              <w:jc w:val="left"/>
            </w:pPr>
            <w:r w:rsidRPr="00012999">
              <w:t>at helikoptre ikke kan fly/henge over Grønliåsen</w:t>
            </w:r>
          </w:p>
          <w:p w14:paraId="0F683216" w14:textId="77A22CD8" w:rsidR="00B91564" w:rsidRPr="00012999" w:rsidRDefault="00B91564" w:rsidP="00B66D12">
            <w:pPr>
              <w:pStyle w:val="Brdtekst"/>
              <w:numPr>
                <w:ilvl w:val="0"/>
                <w:numId w:val="55"/>
              </w:numPr>
              <w:spacing w:after="0"/>
              <w:jc w:val="left"/>
            </w:pPr>
            <w:r w:rsidRPr="00012999">
              <w:t>at reguleringsplanen setter strengere begrensninger til tidsrom og dager for trening enn alternativ 1</w:t>
            </w:r>
          </w:p>
          <w:p w14:paraId="2B56311D" w14:textId="4D5C0AEF" w:rsidR="00B91564" w:rsidRPr="00012999" w:rsidRDefault="00B91564" w:rsidP="00B66D12">
            <w:pPr>
              <w:pStyle w:val="Brdtekst"/>
              <w:numPr>
                <w:ilvl w:val="0"/>
                <w:numId w:val="55"/>
              </w:numPr>
              <w:spacing w:after="0"/>
              <w:jc w:val="left"/>
            </w:pPr>
            <w:r w:rsidRPr="00012999">
              <w:t>at hele dager holdes fri for utendørs trening</w:t>
            </w:r>
          </w:p>
          <w:p w14:paraId="1D91BFA1" w14:textId="02446F9F" w:rsidR="00B91564" w:rsidRPr="00012999" w:rsidRDefault="00B91564" w:rsidP="00B66D12">
            <w:pPr>
              <w:pStyle w:val="Brdtekst"/>
              <w:numPr>
                <w:ilvl w:val="0"/>
                <w:numId w:val="55"/>
              </w:numPr>
              <w:spacing w:after="0"/>
              <w:jc w:val="left"/>
            </w:pPr>
            <w:r w:rsidRPr="00012999">
              <w:t>at reguleringsplanen legger inn krav til samarbeid mellom skole/barnehager og beredskapssenter når det gjelder tidsrom for utendørs trening slik at skoler og barnehager kan planlegge støyfri utetid</w:t>
            </w:r>
          </w:p>
          <w:p w14:paraId="167AD419" w14:textId="77777777" w:rsidR="00B91564" w:rsidRPr="00012999" w:rsidRDefault="00B91564" w:rsidP="00B91564">
            <w:pPr>
              <w:pStyle w:val="Brdtekst"/>
              <w:spacing w:after="0"/>
              <w:ind w:left="360"/>
              <w:jc w:val="left"/>
            </w:pPr>
          </w:p>
          <w:p w14:paraId="7B71414D" w14:textId="4895B773" w:rsidR="00B91564" w:rsidRPr="00012999" w:rsidRDefault="005E09DC" w:rsidP="00B91564">
            <w:pPr>
              <w:pStyle w:val="Brdtekst"/>
              <w:spacing w:after="0"/>
              <w:jc w:val="left"/>
            </w:pPr>
            <w:r w:rsidRPr="00012999">
              <w:t>2</w:t>
            </w:r>
            <w:r w:rsidR="00B91564" w:rsidRPr="00012999">
              <w:t>.Sikkerhet</w:t>
            </w:r>
          </w:p>
          <w:p w14:paraId="42E3218E" w14:textId="77777777" w:rsidR="00B91564" w:rsidRPr="00012999" w:rsidRDefault="00B91564" w:rsidP="00B91564">
            <w:pPr>
              <w:pStyle w:val="Brdtekst"/>
              <w:spacing w:after="0"/>
              <w:jc w:val="left"/>
            </w:pPr>
          </w:p>
          <w:p w14:paraId="09F3A846" w14:textId="5905E7A8" w:rsidR="00B91564" w:rsidRPr="00012999" w:rsidRDefault="00B91564" w:rsidP="00B91564">
            <w:pPr>
              <w:pStyle w:val="Brdtekst"/>
              <w:spacing w:after="0"/>
              <w:jc w:val="left"/>
            </w:pPr>
            <w:r w:rsidRPr="00012999">
              <w:t>Et beredskapssenter vil i seg selv være et terrormål. Vi kan ikke se at eksisterende ROS-analyse har vurdert sikkerheten knyttet til situasjoner med forhøyet beredskap og eventuelle hendelser ved beredskapssenteret eller andre steder. Kan sikkerhetsvurderinger føre til at folk i området nektes adgang til omkringliggende skog? Vil det være trygt for barn og øvrig befolkning å oppholde seg på noen få hundre meters avstand? Blir omkringliggende områder terrorutsatt? Vil skoler og barnehager måtte evakuere? Eventuelt hvor ofte?</w:t>
            </w:r>
          </w:p>
          <w:p w14:paraId="638B4CC2" w14:textId="77777777" w:rsidR="00B91564" w:rsidRPr="00012999" w:rsidRDefault="00B91564" w:rsidP="00B91564">
            <w:pPr>
              <w:pStyle w:val="Brdtekst"/>
              <w:spacing w:after="0"/>
              <w:jc w:val="left"/>
            </w:pPr>
          </w:p>
          <w:p w14:paraId="720CABAE" w14:textId="77777777" w:rsidR="00B91564" w:rsidRPr="00012999" w:rsidRDefault="00B91564" w:rsidP="00B91564">
            <w:pPr>
              <w:pStyle w:val="Brdtekst"/>
              <w:spacing w:after="0"/>
              <w:jc w:val="left"/>
            </w:pPr>
            <w:r w:rsidRPr="00012999">
              <w:t>Oppegård SV krever at denne typen sikkerhet utredes og legges til grunn for videre planlegging.</w:t>
            </w:r>
          </w:p>
          <w:p w14:paraId="3D919E04" w14:textId="59594F79" w:rsidR="00B91564" w:rsidRPr="00012999" w:rsidRDefault="00B91564" w:rsidP="00B91564">
            <w:pPr>
              <w:pStyle w:val="Brdtekst"/>
              <w:spacing w:after="0"/>
              <w:jc w:val="left"/>
            </w:pPr>
          </w:p>
          <w:p w14:paraId="2724F9A6" w14:textId="21E189C2" w:rsidR="00B91564" w:rsidRPr="00012999" w:rsidRDefault="005E09DC" w:rsidP="00B91564">
            <w:pPr>
              <w:pStyle w:val="Brdtekst"/>
              <w:spacing w:after="0"/>
              <w:jc w:val="left"/>
            </w:pPr>
            <w:r w:rsidRPr="00012999">
              <w:t>3</w:t>
            </w:r>
            <w:r w:rsidR="00B91564" w:rsidRPr="00012999">
              <w:t>.Hensynet til natur og miljø</w:t>
            </w:r>
          </w:p>
          <w:p w14:paraId="30DC8BF0" w14:textId="519B7AFF" w:rsidR="00B91564" w:rsidRPr="00012999" w:rsidRDefault="00B91564" w:rsidP="00B91564">
            <w:pPr>
              <w:pStyle w:val="Brdtekst"/>
              <w:spacing w:after="0"/>
              <w:jc w:val="left"/>
            </w:pPr>
            <w:r w:rsidRPr="00012999">
              <w:t xml:space="preserve">Oppegård SV reagerer på at Markaloven er satt til side og kan ikke forstå at dyrelivet i naturvernområdet Snipetjernet med tilhørende randsoner vil kunne eksistere i umiddelbar nærhet til et beredskapssenter. Støyen vil ikke være forenelig med dyreliv.  </w:t>
            </w:r>
          </w:p>
          <w:p w14:paraId="17F14B29" w14:textId="77777777" w:rsidR="00B91564" w:rsidRPr="00012999" w:rsidRDefault="00B91564" w:rsidP="00B91564">
            <w:pPr>
              <w:pStyle w:val="Brdtekst"/>
              <w:spacing w:after="0"/>
              <w:jc w:val="left"/>
            </w:pPr>
          </w:p>
          <w:p w14:paraId="1EDD16A0" w14:textId="77777777" w:rsidR="00B91564" w:rsidRPr="00012999" w:rsidRDefault="00B91564" w:rsidP="00B91564">
            <w:pPr>
              <w:pStyle w:val="Brdtekst"/>
              <w:spacing w:after="0"/>
              <w:jc w:val="left"/>
            </w:pPr>
            <w:r w:rsidRPr="00012999">
              <w:t>Taraldrudområdet er dyrket mark. Utbygging av beredskapssenter på Taraldrud vil dermed være et brudd med regjeringens egen jordvernstrategi.</w:t>
            </w:r>
          </w:p>
          <w:p w14:paraId="4112C66E" w14:textId="7F89DC1B" w:rsidR="00B91564" w:rsidRPr="00012999" w:rsidRDefault="00B91564" w:rsidP="00B91564">
            <w:pPr>
              <w:pStyle w:val="Brdtekst"/>
              <w:spacing w:after="0"/>
              <w:jc w:val="left"/>
            </w:pPr>
          </w:p>
          <w:p w14:paraId="08533292" w14:textId="77777777" w:rsidR="00B91564" w:rsidRPr="00012999" w:rsidRDefault="00B91564" w:rsidP="00B91564">
            <w:pPr>
              <w:pStyle w:val="Brdtekst"/>
              <w:spacing w:after="0"/>
              <w:jc w:val="left"/>
            </w:pPr>
            <w:r w:rsidRPr="00012999">
              <w:lastRenderedPageBreak/>
              <w:t>Oppegård SV reagerer også på manglende planlegging for mulighet til å reise med kollektivtrafikk til og fra senteret. Manglene kollektivtrafikk vil føre til sterkt økende biltrafikk med tilhørende forurensning i vårt område.</w:t>
            </w:r>
          </w:p>
          <w:p w14:paraId="142CA80C" w14:textId="0D27D8E2" w:rsidR="00B91564" w:rsidRPr="00012999" w:rsidRDefault="00B91564" w:rsidP="00B91564">
            <w:pPr>
              <w:pStyle w:val="Brdtekst"/>
              <w:spacing w:after="0"/>
              <w:jc w:val="left"/>
            </w:pPr>
          </w:p>
          <w:p w14:paraId="5EB58711" w14:textId="43043D7B" w:rsidR="00621822" w:rsidRPr="00012999" w:rsidRDefault="00621822" w:rsidP="00B91564">
            <w:pPr>
              <w:pStyle w:val="Brdtekst"/>
              <w:spacing w:after="0"/>
              <w:jc w:val="left"/>
            </w:pPr>
          </w:p>
          <w:p w14:paraId="14B76A8A" w14:textId="57D6E088" w:rsidR="00621822" w:rsidRPr="00012999" w:rsidRDefault="00621822" w:rsidP="00B91564">
            <w:pPr>
              <w:pStyle w:val="Brdtekst"/>
              <w:spacing w:after="0"/>
              <w:jc w:val="left"/>
            </w:pPr>
          </w:p>
          <w:p w14:paraId="6970ADC0" w14:textId="6B80D911" w:rsidR="00621822" w:rsidRPr="00012999" w:rsidRDefault="00621822" w:rsidP="00B91564">
            <w:pPr>
              <w:pStyle w:val="Brdtekst"/>
              <w:spacing w:after="0"/>
              <w:jc w:val="left"/>
            </w:pPr>
          </w:p>
          <w:p w14:paraId="4914426F" w14:textId="77777777" w:rsidR="00621822" w:rsidRPr="00012999" w:rsidRDefault="00621822" w:rsidP="00B91564">
            <w:pPr>
              <w:pStyle w:val="Brdtekst"/>
              <w:spacing w:after="0"/>
              <w:jc w:val="left"/>
            </w:pPr>
          </w:p>
          <w:p w14:paraId="10378511" w14:textId="77777777" w:rsidR="00B91564" w:rsidRPr="00012999" w:rsidRDefault="00B91564" w:rsidP="00B91564">
            <w:pPr>
              <w:pStyle w:val="Brdtekst"/>
              <w:spacing w:after="0"/>
              <w:jc w:val="left"/>
              <w:rPr>
                <w:i/>
              </w:rPr>
            </w:pPr>
            <w:r w:rsidRPr="00012999">
              <w:rPr>
                <w:i/>
              </w:rPr>
              <w:t>Oppegård SV krever:</w:t>
            </w:r>
          </w:p>
          <w:p w14:paraId="3CF89333" w14:textId="76E87215" w:rsidR="00B91564" w:rsidRPr="00012999" w:rsidRDefault="00B91564" w:rsidP="00B66D12">
            <w:pPr>
              <w:pStyle w:val="Brdtekst"/>
              <w:numPr>
                <w:ilvl w:val="0"/>
                <w:numId w:val="56"/>
              </w:numPr>
              <w:spacing w:after="0"/>
              <w:jc w:val="left"/>
            </w:pPr>
            <w:r w:rsidRPr="00012999">
              <w:t>at regjeringens egen jordvernstrategi og Markaloven legges til grunn for videre planlegging</w:t>
            </w:r>
          </w:p>
          <w:p w14:paraId="2733E3F2" w14:textId="0C6C5D04" w:rsidR="00B91564" w:rsidRPr="00012999" w:rsidRDefault="00B91564" w:rsidP="00B66D12">
            <w:pPr>
              <w:pStyle w:val="Brdtekst"/>
              <w:numPr>
                <w:ilvl w:val="0"/>
                <w:numId w:val="56"/>
              </w:numPr>
              <w:spacing w:after="0"/>
              <w:jc w:val="left"/>
            </w:pPr>
            <w:r w:rsidRPr="00012999">
              <w:t>at reguleringsplanen eventuelt legger til rette for utbygging av kollektivtrafikk i tilknytning til beredskapssenteret</w:t>
            </w:r>
          </w:p>
          <w:p w14:paraId="0CBC7B48" w14:textId="77777777" w:rsidR="00B91564" w:rsidRPr="00012999" w:rsidRDefault="00B91564" w:rsidP="00B91564">
            <w:pPr>
              <w:pStyle w:val="Brdtekst"/>
              <w:spacing w:after="0"/>
              <w:jc w:val="left"/>
            </w:pPr>
          </w:p>
          <w:p w14:paraId="35D22DC2" w14:textId="77777777" w:rsidR="00B91564" w:rsidRPr="00012999" w:rsidRDefault="00B91564" w:rsidP="00B91564">
            <w:pPr>
              <w:pStyle w:val="Brdtekst"/>
              <w:spacing w:after="0"/>
              <w:jc w:val="left"/>
            </w:pPr>
            <w:r w:rsidRPr="00012999">
              <w:t>Oppegård SV mener at det er grunn til å tro at regjeringen, som til nå har fått massiv kritikk om liten handlekraft i forbindelse med oppfølging av sikkerhet og beredskap etter 22. juli-kommisjonens rapport, vil forsøke å kjøre gjennom denne saken uten at det er gjort tilstrekkelig utredning av de helsemessige, miljømessige og sikkerhetsmessige konsekvensene ved å legge beredskapssenteret til Taraldrud.</w:t>
            </w:r>
          </w:p>
          <w:p w14:paraId="5B323295" w14:textId="77777777" w:rsidR="00B91564" w:rsidRPr="00012999" w:rsidRDefault="00B91564" w:rsidP="00B91564">
            <w:pPr>
              <w:pStyle w:val="Brdtekst"/>
              <w:spacing w:after="0"/>
              <w:jc w:val="left"/>
            </w:pPr>
          </w:p>
          <w:p w14:paraId="044B6D9F" w14:textId="4C19239F" w:rsidR="005E09DC" w:rsidRPr="00012999" w:rsidRDefault="00B91564" w:rsidP="00B91564">
            <w:pPr>
              <w:pStyle w:val="Brdtekst"/>
              <w:spacing w:after="0"/>
              <w:jc w:val="left"/>
            </w:pPr>
            <w:r w:rsidRPr="00012999">
              <w:t>Beredskapssenteret bør legges til et område som ikke ligger tett på Norges mest befolkede områder. Det bør derfor bygges et annet sted. Hvis det likevel bygges på Taraldrud må det sikres at det ikke utsetter befolkningen for støy. Støyen må kontinuerlig måles og overtredelser må få konsekvenser.</w:t>
            </w:r>
          </w:p>
          <w:p w14:paraId="77696703" w14:textId="0732E86C" w:rsidR="009C4028" w:rsidRPr="00012999" w:rsidRDefault="009C4028" w:rsidP="005E09DC">
            <w:pPr>
              <w:pStyle w:val="Brdtekst"/>
              <w:spacing w:after="0"/>
              <w:jc w:val="left"/>
            </w:pPr>
          </w:p>
        </w:tc>
        <w:tc>
          <w:tcPr>
            <w:tcW w:w="4530" w:type="dxa"/>
          </w:tcPr>
          <w:p w14:paraId="31533BE9" w14:textId="77777777" w:rsidR="009D0482" w:rsidRDefault="009D0482" w:rsidP="00CA2592">
            <w:pPr>
              <w:pStyle w:val="Brdtekst"/>
              <w:spacing w:after="0"/>
              <w:jc w:val="left"/>
              <w:rPr>
                <w:noProof/>
              </w:rPr>
            </w:pPr>
          </w:p>
          <w:p w14:paraId="5C1EB21F" w14:textId="77777777" w:rsidR="00717492" w:rsidRDefault="00717492" w:rsidP="00CA2592">
            <w:pPr>
              <w:pStyle w:val="Brdtekst"/>
              <w:spacing w:after="0"/>
              <w:jc w:val="left"/>
              <w:rPr>
                <w:noProof/>
              </w:rPr>
            </w:pPr>
          </w:p>
          <w:p w14:paraId="054051E1" w14:textId="195C97A9" w:rsidR="00717492" w:rsidRDefault="00717492" w:rsidP="00CA2592">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646E1D6F" w14:textId="77777777" w:rsidR="003A0936" w:rsidRDefault="00717492" w:rsidP="00CA2592">
            <w:pPr>
              <w:pStyle w:val="Brdtekst"/>
              <w:jc w:val="left"/>
              <w:rPr>
                <w:noProof/>
              </w:rPr>
            </w:pPr>
            <w:r>
              <w:rPr>
                <w:noProof/>
              </w:rPr>
              <w:t xml:space="preserve">Det er utarbeidet en grundig konsekvens-utredning om støy som viser at ingen barnehager eller skoler vil bli belastet med mer støy enn forutsatt i Retningslinje for behandling av støy i arealplanleggingen T-1442/2016. </w:t>
            </w:r>
          </w:p>
          <w:p w14:paraId="087454B6" w14:textId="77777777" w:rsidR="003A0936" w:rsidRDefault="003A0936" w:rsidP="003A0936">
            <w:pPr>
              <w:pStyle w:val="Brdtekst"/>
              <w:spacing w:after="0"/>
              <w:jc w:val="left"/>
              <w:rPr>
                <w:noProof/>
              </w:rPr>
            </w:pPr>
            <w:r>
              <w:rPr>
                <w:noProof/>
              </w:rPr>
              <w:t>Se felles merknadssvar – 1 Lokalisering, 2 Konsekvenser av støy, 3 Helsemessige konsekvenser og 4 Konsekvenser for barn og unge.</w:t>
            </w:r>
          </w:p>
          <w:p w14:paraId="3F244ADF" w14:textId="77777777" w:rsidR="003A0936" w:rsidRDefault="003A0936" w:rsidP="00CA2592">
            <w:pPr>
              <w:pStyle w:val="Brdtekst"/>
              <w:jc w:val="left"/>
              <w:rPr>
                <w:noProof/>
              </w:rPr>
            </w:pPr>
          </w:p>
          <w:p w14:paraId="0E57B668" w14:textId="38CCDD5B" w:rsidR="00CA2592" w:rsidRDefault="00CA2592" w:rsidP="00CA2592">
            <w:pPr>
              <w:pStyle w:val="Brdtekst"/>
              <w:jc w:val="left"/>
              <w:rPr>
                <w:noProof/>
              </w:rPr>
            </w:pPr>
          </w:p>
          <w:p w14:paraId="2654B6FD" w14:textId="41730D44" w:rsidR="003A0936" w:rsidRDefault="003A0936" w:rsidP="00CA2592">
            <w:pPr>
              <w:pStyle w:val="Brdtekst"/>
              <w:jc w:val="left"/>
              <w:rPr>
                <w:noProof/>
              </w:rPr>
            </w:pPr>
          </w:p>
          <w:p w14:paraId="75D0C81C" w14:textId="0D0DE60B" w:rsidR="003A0936" w:rsidRDefault="003A0936" w:rsidP="00CA2592">
            <w:pPr>
              <w:pStyle w:val="Brdtekst"/>
              <w:jc w:val="left"/>
              <w:rPr>
                <w:noProof/>
              </w:rPr>
            </w:pPr>
          </w:p>
          <w:p w14:paraId="693EFC73" w14:textId="02D43237" w:rsidR="003A0936" w:rsidRDefault="003A0936" w:rsidP="00CA2592">
            <w:pPr>
              <w:pStyle w:val="Brdtekst"/>
              <w:jc w:val="left"/>
              <w:rPr>
                <w:noProof/>
              </w:rPr>
            </w:pPr>
          </w:p>
          <w:p w14:paraId="219714F1" w14:textId="110E1600" w:rsidR="003A0936" w:rsidRDefault="003A0936" w:rsidP="00CA2592">
            <w:pPr>
              <w:pStyle w:val="Brdtekst"/>
              <w:jc w:val="left"/>
              <w:rPr>
                <w:noProof/>
              </w:rPr>
            </w:pPr>
          </w:p>
          <w:p w14:paraId="646EB479" w14:textId="5C62BB02" w:rsidR="003A0936" w:rsidRDefault="003A0936" w:rsidP="00CA2592">
            <w:pPr>
              <w:pStyle w:val="Brdtekst"/>
              <w:jc w:val="left"/>
              <w:rPr>
                <w:noProof/>
              </w:rPr>
            </w:pPr>
          </w:p>
          <w:p w14:paraId="52AD17D0" w14:textId="763978B1" w:rsidR="003A0936" w:rsidRDefault="003A0936" w:rsidP="00CA2592">
            <w:pPr>
              <w:pStyle w:val="Brdtekst"/>
              <w:jc w:val="left"/>
              <w:rPr>
                <w:noProof/>
              </w:rPr>
            </w:pPr>
          </w:p>
          <w:p w14:paraId="15D8258D" w14:textId="028F4203" w:rsidR="003A0936" w:rsidRDefault="003A0936" w:rsidP="00CA2592">
            <w:pPr>
              <w:pStyle w:val="Brdtekst"/>
              <w:jc w:val="left"/>
              <w:rPr>
                <w:noProof/>
              </w:rPr>
            </w:pPr>
          </w:p>
          <w:p w14:paraId="4CE431A6" w14:textId="6CCE0134" w:rsidR="003A0936" w:rsidRDefault="003A0936" w:rsidP="00CA2592">
            <w:pPr>
              <w:pStyle w:val="Brdtekst"/>
              <w:jc w:val="left"/>
              <w:rPr>
                <w:noProof/>
              </w:rPr>
            </w:pPr>
          </w:p>
          <w:p w14:paraId="36112B17" w14:textId="63138E18" w:rsidR="003A0936" w:rsidRDefault="003A0936" w:rsidP="00CA2592">
            <w:pPr>
              <w:pStyle w:val="Brdtekst"/>
              <w:jc w:val="left"/>
              <w:rPr>
                <w:noProof/>
              </w:rPr>
            </w:pPr>
          </w:p>
          <w:p w14:paraId="003F0FE8" w14:textId="368F0E63" w:rsidR="003A0936" w:rsidRDefault="003A0936" w:rsidP="00CA2592">
            <w:pPr>
              <w:pStyle w:val="Brdtekst"/>
              <w:jc w:val="left"/>
              <w:rPr>
                <w:noProof/>
              </w:rPr>
            </w:pPr>
          </w:p>
          <w:p w14:paraId="2927BD57" w14:textId="1085015D" w:rsidR="003A0936" w:rsidRDefault="003A0936" w:rsidP="00CA2592">
            <w:pPr>
              <w:pStyle w:val="Brdtekst"/>
              <w:jc w:val="left"/>
              <w:rPr>
                <w:noProof/>
              </w:rPr>
            </w:pPr>
          </w:p>
          <w:p w14:paraId="59920AC0" w14:textId="16319026" w:rsidR="003A0936" w:rsidRDefault="003A0936" w:rsidP="00CA2592">
            <w:pPr>
              <w:pStyle w:val="Brdtekst"/>
              <w:jc w:val="left"/>
              <w:rPr>
                <w:noProof/>
              </w:rPr>
            </w:pPr>
          </w:p>
          <w:p w14:paraId="0673CA7D" w14:textId="1C420FF6" w:rsidR="003A0936" w:rsidRDefault="003A0936" w:rsidP="00CA2592">
            <w:pPr>
              <w:pStyle w:val="Brdtekst"/>
              <w:jc w:val="left"/>
              <w:rPr>
                <w:noProof/>
              </w:rPr>
            </w:pPr>
          </w:p>
          <w:p w14:paraId="2D6B1A2C" w14:textId="7ED5734F" w:rsidR="003A0936" w:rsidRDefault="003A0936" w:rsidP="00CA2592">
            <w:pPr>
              <w:pStyle w:val="Brdtekst"/>
              <w:jc w:val="left"/>
              <w:rPr>
                <w:noProof/>
              </w:rPr>
            </w:pPr>
          </w:p>
          <w:p w14:paraId="5DB5ABFD" w14:textId="142135F5" w:rsidR="003A0936" w:rsidRDefault="003A0936" w:rsidP="00CA2592">
            <w:pPr>
              <w:pStyle w:val="Brdtekst"/>
              <w:jc w:val="left"/>
              <w:rPr>
                <w:noProof/>
              </w:rPr>
            </w:pPr>
          </w:p>
          <w:p w14:paraId="591FC135" w14:textId="08065694" w:rsidR="003A0936" w:rsidRDefault="003A0936" w:rsidP="00CA2592">
            <w:pPr>
              <w:pStyle w:val="Brdtekst"/>
              <w:jc w:val="left"/>
              <w:rPr>
                <w:noProof/>
              </w:rPr>
            </w:pPr>
          </w:p>
          <w:p w14:paraId="76342083" w14:textId="01DE30C0" w:rsidR="003A0936" w:rsidRDefault="003A0936" w:rsidP="00CA2592">
            <w:pPr>
              <w:pStyle w:val="Brdtekst"/>
              <w:jc w:val="left"/>
              <w:rPr>
                <w:noProof/>
              </w:rPr>
            </w:pPr>
          </w:p>
          <w:p w14:paraId="4400E840" w14:textId="2FF90424" w:rsidR="003A0936" w:rsidRDefault="003A0936" w:rsidP="00CA2592">
            <w:pPr>
              <w:pStyle w:val="Brdtekst"/>
              <w:jc w:val="left"/>
              <w:rPr>
                <w:noProof/>
              </w:rPr>
            </w:pPr>
          </w:p>
          <w:p w14:paraId="7F209F6F" w14:textId="1982C181" w:rsidR="003A0936" w:rsidRDefault="003A0936" w:rsidP="00CA2592">
            <w:pPr>
              <w:pStyle w:val="Brdtekst"/>
              <w:jc w:val="left"/>
              <w:rPr>
                <w:noProof/>
              </w:rPr>
            </w:pPr>
          </w:p>
          <w:p w14:paraId="4846361F" w14:textId="65C413E2" w:rsidR="003A0936" w:rsidRDefault="003A0936" w:rsidP="00CA2592">
            <w:pPr>
              <w:pStyle w:val="Brdtekst"/>
              <w:jc w:val="left"/>
              <w:rPr>
                <w:noProof/>
              </w:rPr>
            </w:pPr>
          </w:p>
          <w:p w14:paraId="2E3BAC6E" w14:textId="7C035065" w:rsidR="003A0936" w:rsidRDefault="003A0936" w:rsidP="00CA2592">
            <w:pPr>
              <w:pStyle w:val="Brdtekst"/>
              <w:jc w:val="left"/>
              <w:rPr>
                <w:noProof/>
              </w:rPr>
            </w:pPr>
          </w:p>
          <w:p w14:paraId="3064EA53" w14:textId="77777777" w:rsidR="003A0936" w:rsidRDefault="003A0936" w:rsidP="002636C0">
            <w:pPr>
              <w:pStyle w:val="Brdtekst"/>
              <w:jc w:val="left"/>
              <w:rPr>
                <w:noProof/>
              </w:rPr>
            </w:pPr>
          </w:p>
          <w:p w14:paraId="41610D67" w14:textId="77777777" w:rsidR="003A0936" w:rsidRDefault="003A0936" w:rsidP="002636C0">
            <w:pPr>
              <w:pStyle w:val="Brdtekst"/>
              <w:jc w:val="left"/>
              <w:rPr>
                <w:noProof/>
              </w:rPr>
            </w:pPr>
          </w:p>
          <w:p w14:paraId="7B787ACF" w14:textId="77777777" w:rsidR="003A0936" w:rsidRDefault="003A0936" w:rsidP="002636C0">
            <w:pPr>
              <w:pStyle w:val="Brdtekst"/>
              <w:jc w:val="left"/>
              <w:rPr>
                <w:noProof/>
              </w:rPr>
            </w:pPr>
          </w:p>
          <w:p w14:paraId="11667065" w14:textId="77777777" w:rsidR="003A0936" w:rsidRDefault="003A0936" w:rsidP="002636C0">
            <w:pPr>
              <w:pStyle w:val="Brdtekst"/>
              <w:jc w:val="left"/>
              <w:rPr>
                <w:noProof/>
              </w:rPr>
            </w:pPr>
          </w:p>
          <w:p w14:paraId="336811E3" w14:textId="77777777" w:rsidR="003A0936" w:rsidRDefault="003A0936" w:rsidP="002636C0">
            <w:pPr>
              <w:pStyle w:val="Brdtekst"/>
              <w:jc w:val="left"/>
              <w:rPr>
                <w:noProof/>
              </w:rPr>
            </w:pPr>
          </w:p>
          <w:p w14:paraId="1CE3759A" w14:textId="53984D0A" w:rsidR="003A0936" w:rsidRDefault="003A0936" w:rsidP="002636C0">
            <w:pPr>
              <w:pStyle w:val="Brdtekst"/>
              <w:jc w:val="left"/>
              <w:rPr>
                <w:noProof/>
              </w:rPr>
            </w:pPr>
            <w:r>
              <w:rPr>
                <w:noProof/>
              </w:rPr>
              <w:t xml:space="preserve">Se felles merknadssvar – 2 Konsekvenser av støy, 3 Helsemessige konsekvenser og 4 Konsekvenser for barn og unge </w:t>
            </w:r>
          </w:p>
          <w:p w14:paraId="7E58EB97" w14:textId="77777777" w:rsidR="003A0936" w:rsidRDefault="003A0936" w:rsidP="002636C0">
            <w:pPr>
              <w:pStyle w:val="Brdtekst"/>
              <w:jc w:val="left"/>
              <w:rPr>
                <w:noProof/>
              </w:rPr>
            </w:pPr>
          </w:p>
          <w:p w14:paraId="16F59B91" w14:textId="77777777" w:rsidR="003A0936" w:rsidRDefault="003A0936" w:rsidP="002636C0">
            <w:pPr>
              <w:pStyle w:val="Brdtekst"/>
              <w:jc w:val="left"/>
              <w:rPr>
                <w:noProof/>
              </w:rPr>
            </w:pPr>
          </w:p>
          <w:p w14:paraId="7237FDA6" w14:textId="77777777" w:rsidR="003A0936" w:rsidRDefault="003A0936" w:rsidP="002636C0">
            <w:pPr>
              <w:pStyle w:val="Brdtekst"/>
              <w:jc w:val="left"/>
              <w:rPr>
                <w:noProof/>
              </w:rPr>
            </w:pPr>
          </w:p>
          <w:p w14:paraId="45F642F7" w14:textId="77777777" w:rsidR="003A0936" w:rsidRDefault="003A0936" w:rsidP="002636C0">
            <w:pPr>
              <w:pStyle w:val="Brdtekst"/>
              <w:jc w:val="left"/>
              <w:rPr>
                <w:noProof/>
              </w:rPr>
            </w:pPr>
          </w:p>
          <w:p w14:paraId="6DEB36A3" w14:textId="77777777" w:rsidR="003A0936" w:rsidRDefault="003A0936" w:rsidP="002636C0">
            <w:pPr>
              <w:pStyle w:val="Brdtekst"/>
              <w:jc w:val="left"/>
              <w:rPr>
                <w:noProof/>
              </w:rPr>
            </w:pPr>
          </w:p>
          <w:p w14:paraId="058C1FE6" w14:textId="5D0EA969" w:rsidR="00CA2592" w:rsidRDefault="00BC0AB2" w:rsidP="002636C0">
            <w:pPr>
              <w:pStyle w:val="Brdtekst"/>
              <w:jc w:val="left"/>
              <w:rPr>
                <w:noProof/>
              </w:rPr>
            </w:pPr>
            <w:r>
              <w:rPr>
                <w:noProof/>
              </w:rPr>
              <w:t>Det er den gjeldende r</w:t>
            </w:r>
            <w:r w:rsidR="002636C0">
              <w:rPr>
                <w:noProof/>
              </w:rPr>
              <w:t>etningslinje for behandling av støy i arealplanlegging T-1442</w:t>
            </w:r>
            <w:r>
              <w:rPr>
                <w:noProof/>
              </w:rPr>
              <w:t>/2016 som</w:t>
            </w:r>
            <w:r w:rsidR="002636C0">
              <w:rPr>
                <w:noProof/>
              </w:rPr>
              <w:t xml:space="preserve"> er lagt til grunn for konsekvensutredning om støy i forbindelse med bereskapssenteret. </w:t>
            </w:r>
            <w:r>
              <w:rPr>
                <w:noProof/>
              </w:rPr>
              <w:t xml:space="preserve">Kommuneplanene i Ski og Oppgård har  grenseverdier fra den tidligere vesjonen av rentningslinjen i sine bestemelser, men det </w:t>
            </w:r>
            <w:r w:rsidR="002636C0" w:rsidRPr="002636C0">
              <w:rPr>
                <w:noProof/>
              </w:rPr>
              <w:t xml:space="preserve">vil </w:t>
            </w:r>
            <w:r w:rsidR="002636C0">
              <w:rPr>
                <w:noProof/>
              </w:rPr>
              <w:t xml:space="preserve">ikke være riktig å </w:t>
            </w:r>
            <w:r w:rsidR="002636C0" w:rsidRPr="002636C0">
              <w:rPr>
                <w:noProof/>
              </w:rPr>
              <w:t xml:space="preserve"> stille strengere krav enn det som gjelder for etablering av </w:t>
            </w:r>
            <w:r w:rsidR="002636C0" w:rsidRPr="002636C0">
              <w:rPr>
                <w:noProof/>
              </w:rPr>
              <w:lastRenderedPageBreak/>
              <w:t>skytebaner, helikopterbaser, flyplasser mv. ellers i landet.</w:t>
            </w:r>
          </w:p>
          <w:p w14:paraId="16860866" w14:textId="4B161C6C" w:rsidR="003A0936" w:rsidRDefault="003A0936" w:rsidP="002636C0">
            <w:pPr>
              <w:pStyle w:val="Brdtekst"/>
              <w:jc w:val="left"/>
              <w:rPr>
                <w:noProof/>
              </w:rPr>
            </w:pPr>
            <w:r>
              <w:rPr>
                <w:noProof/>
              </w:rPr>
              <w:t>Se felles merknadssvar – 2 Konsekvenser av støy</w:t>
            </w:r>
          </w:p>
          <w:p w14:paraId="2A4D35F9" w14:textId="77777777" w:rsidR="003A0936" w:rsidRDefault="003A0936" w:rsidP="002636C0">
            <w:pPr>
              <w:pStyle w:val="Brdtekst"/>
              <w:jc w:val="left"/>
              <w:rPr>
                <w:noProof/>
              </w:rPr>
            </w:pPr>
          </w:p>
          <w:p w14:paraId="20A57B34" w14:textId="77777777" w:rsidR="003A0936" w:rsidRDefault="003A0936" w:rsidP="00F67837">
            <w:pPr>
              <w:pStyle w:val="Brdtekst"/>
              <w:jc w:val="left"/>
              <w:rPr>
                <w:noProof/>
              </w:rPr>
            </w:pPr>
            <w:r>
              <w:rPr>
                <w:noProof/>
              </w:rPr>
              <w:t>Se felles merknadssvar – 5 Skytebaner og SIBO</w:t>
            </w:r>
          </w:p>
          <w:p w14:paraId="36244DF2" w14:textId="1AE899A8" w:rsidR="002636C0" w:rsidRDefault="003A0936" w:rsidP="00F67837">
            <w:pPr>
              <w:pStyle w:val="Brdtekst"/>
              <w:jc w:val="left"/>
              <w:rPr>
                <w:noProof/>
              </w:rPr>
            </w:pPr>
            <w:r>
              <w:rPr>
                <w:noProof/>
              </w:rPr>
              <w:t xml:space="preserve">Se felles merknadssvar – Lokalisering </w:t>
            </w:r>
            <w:r w:rsidR="00BC0AB2">
              <w:rPr>
                <w:noProof/>
              </w:rPr>
              <w:t xml:space="preserve"> </w:t>
            </w:r>
            <w:r w:rsidR="00F67837">
              <w:rPr>
                <w:noProof/>
              </w:rPr>
              <w:br/>
            </w:r>
            <w:r w:rsidR="00717492">
              <w:rPr>
                <w:noProof/>
              </w:rPr>
              <w:t>Rygge ligger for langt unna Oslo til å oppfylle Helikoptertjenestens krav og behov</w:t>
            </w:r>
            <w:r>
              <w:rPr>
                <w:noProof/>
              </w:rPr>
              <w:t>.</w:t>
            </w:r>
          </w:p>
          <w:p w14:paraId="3E01CA05" w14:textId="7B00F5B1" w:rsidR="00CA2592" w:rsidRDefault="00CA2592" w:rsidP="00CA2592">
            <w:pPr>
              <w:pStyle w:val="Brdtekst"/>
              <w:spacing w:after="0"/>
              <w:jc w:val="left"/>
              <w:rPr>
                <w:noProof/>
              </w:rPr>
            </w:pPr>
            <w:r>
              <w:rPr>
                <w:noProof/>
              </w:rPr>
              <w:t>Helikopterflyging på Taraldrud vil være oppdragsbasert og det er ikke meningen at  Helikoptertjenesten skal drive terningsaktivitet på her.</w:t>
            </w:r>
          </w:p>
          <w:p w14:paraId="6EDE8EB2" w14:textId="77777777" w:rsidR="002636C0" w:rsidRDefault="002636C0" w:rsidP="00CA2592">
            <w:pPr>
              <w:pStyle w:val="Brdtekst"/>
              <w:spacing w:after="0"/>
              <w:jc w:val="left"/>
              <w:rPr>
                <w:noProof/>
              </w:rPr>
            </w:pPr>
          </w:p>
          <w:p w14:paraId="2298EF18" w14:textId="70D1EC8F" w:rsidR="00CD58AB" w:rsidRDefault="00621822" w:rsidP="00CA2592">
            <w:pPr>
              <w:pStyle w:val="Brdtekst"/>
              <w:spacing w:after="0"/>
              <w:jc w:val="left"/>
              <w:rPr>
                <w:noProof/>
              </w:rPr>
            </w:pPr>
            <w:r>
              <w:rPr>
                <w:noProof/>
              </w:rPr>
              <w:t>I reguleringsbestemmelsene er det forutsatt at skyte- og øvingsvirksomhet ikke skal foregå lørdager eller søn- og helligdager</w:t>
            </w:r>
            <w:r w:rsidR="003A0936">
              <w:rPr>
                <w:noProof/>
              </w:rPr>
              <w:t>, på natt</w:t>
            </w:r>
            <w:r>
              <w:rPr>
                <w:noProof/>
              </w:rPr>
              <w:t xml:space="preserve"> eller om kvelden</w:t>
            </w:r>
            <w:r w:rsidR="003A0936">
              <w:rPr>
                <w:noProof/>
              </w:rPr>
              <w:t xml:space="preserve"> (med ett unntak i måneden)</w:t>
            </w:r>
            <w:r>
              <w:rPr>
                <w:noProof/>
              </w:rPr>
              <w:t>.</w:t>
            </w:r>
            <w:r w:rsidR="00F67837">
              <w:rPr>
                <w:noProof/>
              </w:rPr>
              <w:t xml:space="preserve"> </w:t>
            </w:r>
          </w:p>
          <w:p w14:paraId="048B6B9B" w14:textId="77777777" w:rsidR="00CD58AB" w:rsidRDefault="00CD58AB" w:rsidP="00CD58AB">
            <w:pPr>
              <w:pStyle w:val="Brdtekst"/>
              <w:spacing w:after="0"/>
              <w:jc w:val="left"/>
              <w:rPr>
                <w:noProof/>
              </w:rPr>
            </w:pPr>
          </w:p>
          <w:p w14:paraId="245CFB2F" w14:textId="6A374241" w:rsidR="003A0936" w:rsidRDefault="003A0936" w:rsidP="003A0936">
            <w:pPr>
              <w:pStyle w:val="Brdtekst"/>
              <w:jc w:val="left"/>
              <w:rPr>
                <w:noProof/>
              </w:rPr>
            </w:pPr>
            <w:r>
              <w:rPr>
                <w:noProof/>
              </w:rPr>
              <w:t>Se felles merknadssvar – 2 Konsekvenser av støy, der støyoppfølging og evaluering er kommentert særskilt.</w:t>
            </w:r>
          </w:p>
          <w:p w14:paraId="5E7CAEA2" w14:textId="37A5304C" w:rsidR="00CD58AB" w:rsidRDefault="00CD58AB" w:rsidP="00CD58AB">
            <w:pPr>
              <w:pStyle w:val="Brdtekst"/>
              <w:spacing w:after="0"/>
              <w:jc w:val="left"/>
              <w:rPr>
                <w:noProof/>
              </w:rPr>
            </w:pPr>
          </w:p>
          <w:p w14:paraId="573AB670" w14:textId="14407B13" w:rsidR="003A0936" w:rsidRDefault="003A0936" w:rsidP="00CD58AB">
            <w:pPr>
              <w:pStyle w:val="Brdtekst"/>
              <w:spacing w:after="0"/>
              <w:jc w:val="left"/>
              <w:rPr>
                <w:noProof/>
              </w:rPr>
            </w:pPr>
          </w:p>
          <w:p w14:paraId="08BE4C8A" w14:textId="77777777" w:rsidR="003A0936" w:rsidRDefault="003A0936" w:rsidP="00CD58AB">
            <w:pPr>
              <w:pStyle w:val="Brdtekst"/>
              <w:spacing w:after="0"/>
              <w:jc w:val="left"/>
              <w:rPr>
                <w:noProof/>
              </w:rPr>
            </w:pPr>
          </w:p>
          <w:p w14:paraId="5C30D77C" w14:textId="77777777" w:rsidR="003A0936" w:rsidRDefault="003A0936" w:rsidP="00CD58AB">
            <w:pPr>
              <w:pStyle w:val="Brdtekst"/>
              <w:spacing w:after="0"/>
              <w:jc w:val="left"/>
              <w:rPr>
                <w:noProof/>
              </w:rPr>
            </w:pPr>
          </w:p>
          <w:p w14:paraId="6A92557E" w14:textId="77777777" w:rsidR="00CD58AB" w:rsidRDefault="00CD58AB" w:rsidP="00CD58AB">
            <w:pPr>
              <w:pStyle w:val="Brdtekst"/>
              <w:spacing w:after="0"/>
              <w:jc w:val="left"/>
              <w:rPr>
                <w:noProof/>
              </w:rPr>
            </w:pPr>
          </w:p>
          <w:p w14:paraId="38413157" w14:textId="08877473" w:rsidR="00CD58AB" w:rsidRDefault="00CD58AB" w:rsidP="00CD58AB">
            <w:pPr>
              <w:pStyle w:val="Brdtekst"/>
              <w:spacing w:after="0"/>
              <w:jc w:val="left"/>
              <w:rPr>
                <w:noProof/>
              </w:rPr>
            </w:pPr>
            <w:r>
              <w:rPr>
                <w:noProof/>
              </w:rPr>
              <w:t>I den forholdsvis omfattende ROS-analysen som er gjennomført, ble beredskapssenterets lokalisering på Taraldrud ikke ansett som noe</w:t>
            </w:r>
            <w:r w:rsidR="006708BD">
              <w:rPr>
                <w:noProof/>
              </w:rPr>
              <w:t>n</w:t>
            </w:r>
            <w:r>
              <w:rPr>
                <w:noProof/>
              </w:rPr>
              <w:t xml:space="preserve"> sikkerhetsmessig </w:t>
            </w:r>
            <w:r w:rsidR="006708BD">
              <w:rPr>
                <w:noProof/>
              </w:rPr>
              <w:t>utfordring</w:t>
            </w:r>
            <w:r>
              <w:rPr>
                <w:noProof/>
              </w:rPr>
              <w:t>.</w:t>
            </w:r>
            <w:r w:rsidR="006708BD">
              <w:rPr>
                <w:noProof/>
              </w:rPr>
              <w:t xml:space="preserve"> Det er ikke aktuelt med begrensninger på ferdsel i områdene rundt beredskapssenteret. </w:t>
            </w:r>
          </w:p>
          <w:p w14:paraId="0F997D6F" w14:textId="77777777" w:rsidR="00CD58AB" w:rsidRDefault="00CD58AB" w:rsidP="00CD58AB">
            <w:pPr>
              <w:pStyle w:val="Brdtekst"/>
              <w:spacing w:after="0"/>
              <w:jc w:val="left"/>
              <w:rPr>
                <w:noProof/>
              </w:rPr>
            </w:pPr>
          </w:p>
          <w:p w14:paraId="16AB9006" w14:textId="77777777" w:rsidR="00EA3B6B" w:rsidRDefault="00EA3B6B" w:rsidP="00CD58AB">
            <w:pPr>
              <w:pStyle w:val="Brdtekst"/>
              <w:spacing w:after="0"/>
              <w:jc w:val="left"/>
              <w:rPr>
                <w:noProof/>
              </w:rPr>
            </w:pPr>
          </w:p>
          <w:p w14:paraId="713CA7BF" w14:textId="77777777" w:rsidR="00EA3B6B" w:rsidRDefault="00EA3B6B" w:rsidP="00CD58AB">
            <w:pPr>
              <w:pStyle w:val="Brdtekst"/>
              <w:spacing w:after="0"/>
              <w:jc w:val="left"/>
              <w:rPr>
                <w:noProof/>
              </w:rPr>
            </w:pPr>
          </w:p>
          <w:p w14:paraId="3C9DE277" w14:textId="77777777" w:rsidR="00EA3B6B" w:rsidRDefault="00EA3B6B" w:rsidP="00CD58AB">
            <w:pPr>
              <w:pStyle w:val="Brdtekst"/>
              <w:spacing w:after="0"/>
              <w:jc w:val="left"/>
              <w:rPr>
                <w:noProof/>
              </w:rPr>
            </w:pPr>
          </w:p>
          <w:p w14:paraId="0D94D5D5" w14:textId="77777777" w:rsidR="00EA3B6B" w:rsidRDefault="00EA3B6B" w:rsidP="00CD58AB">
            <w:pPr>
              <w:pStyle w:val="Brdtekst"/>
              <w:spacing w:after="0"/>
              <w:jc w:val="left"/>
              <w:rPr>
                <w:noProof/>
              </w:rPr>
            </w:pPr>
          </w:p>
          <w:p w14:paraId="522C4F91" w14:textId="2B32A81A" w:rsidR="00EA3B6B" w:rsidRDefault="00EA3B6B" w:rsidP="00CD58AB">
            <w:pPr>
              <w:pStyle w:val="Brdtekst"/>
              <w:spacing w:after="0"/>
              <w:jc w:val="left"/>
              <w:rPr>
                <w:noProof/>
              </w:rPr>
            </w:pPr>
          </w:p>
          <w:p w14:paraId="5167AA83" w14:textId="54A2AB44" w:rsidR="00844D32" w:rsidRDefault="00844D32" w:rsidP="00CD58AB">
            <w:pPr>
              <w:pStyle w:val="Brdtekst"/>
              <w:spacing w:after="0"/>
              <w:jc w:val="left"/>
              <w:rPr>
                <w:noProof/>
              </w:rPr>
            </w:pPr>
          </w:p>
          <w:p w14:paraId="7F913168" w14:textId="0C9081CC" w:rsidR="00844D32" w:rsidRDefault="00844D32" w:rsidP="00CD58AB">
            <w:pPr>
              <w:pStyle w:val="Brdtekst"/>
              <w:spacing w:after="0"/>
              <w:jc w:val="left"/>
              <w:rPr>
                <w:noProof/>
              </w:rPr>
            </w:pPr>
          </w:p>
          <w:p w14:paraId="1ED01CBE" w14:textId="77777777" w:rsidR="00844D32" w:rsidRDefault="00844D32" w:rsidP="00CD58AB">
            <w:pPr>
              <w:pStyle w:val="Brdtekst"/>
              <w:spacing w:after="0"/>
              <w:jc w:val="left"/>
              <w:rPr>
                <w:noProof/>
              </w:rPr>
            </w:pPr>
          </w:p>
          <w:p w14:paraId="5105ACF8" w14:textId="77777777" w:rsidR="00EA3B6B" w:rsidRDefault="00EA3B6B" w:rsidP="00CD58AB">
            <w:pPr>
              <w:pStyle w:val="Brdtekst"/>
              <w:spacing w:after="0"/>
              <w:jc w:val="left"/>
              <w:rPr>
                <w:noProof/>
              </w:rPr>
            </w:pPr>
          </w:p>
          <w:p w14:paraId="771004BF" w14:textId="0D9A9001" w:rsidR="002636C0" w:rsidRDefault="00844D32" w:rsidP="00EA3B6B">
            <w:pPr>
              <w:pStyle w:val="Brdtekst"/>
              <w:spacing w:after="0"/>
              <w:jc w:val="left"/>
              <w:rPr>
                <w:noProof/>
              </w:rPr>
            </w:pPr>
            <w:r>
              <w:rPr>
                <w:noProof/>
              </w:rPr>
              <w:t>Se felles merknadssvar – 6 Friluftsliv og natur</w:t>
            </w:r>
          </w:p>
          <w:p w14:paraId="247F8022" w14:textId="5AE497D7" w:rsidR="00EA3B6B" w:rsidRDefault="00EA3B6B" w:rsidP="00EA3B6B">
            <w:pPr>
              <w:pStyle w:val="Brdtekst"/>
              <w:spacing w:after="0"/>
              <w:jc w:val="left"/>
              <w:rPr>
                <w:noProof/>
              </w:rPr>
            </w:pPr>
            <w:r w:rsidRPr="00EA3B6B">
              <w:rPr>
                <w:noProof/>
              </w:rPr>
              <w:t xml:space="preserve">Støyens påvirkning på fugle- og dyrelivet er vurdert i temautredning for naturmiljø og biologisk mangfold. </w:t>
            </w:r>
          </w:p>
          <w:p w14:paraId="0EA20AFE" w14:textId="5357BB55" w:rsidR="00844D32" w:rsidRDefault="00844D32" w:rsidP="00EA3B6B">
            <w:pPr>
              <w:pStyle w:val="Brdtekst"/>
              <w:spacing w:after="0"/>
              <w:jc w:val="left"/>
              <w:rPr>
                <w:noProof/>
              </w:rPr>
            </w:pPr>
          </w:p>
          <w:p w14:paraId="67BA9EE4" w14:textId="3CEF3BE0" w:rsidR="00844D32" w:rsidRDefault="00844D32" w:rsidP="00EA3B6B">
            <w:pPr>
              <w:pStyle w:val="Brdtekst"/>
              <w:spacing w:after="0"/>
              <w:jc w:val="left"/>
              <w:rPr>
                <w:noProof/>
              </w:rPr>
            </w:pPr>
          </w:p>
          <w:p w14:paraId="40D8E262" w14:textId="1E7A40CB" w:rsidR="00844D32" w:rsidRDefault="00844D32" w:rsidP="00EA3B6B">
            <w:pPr>
              <w:pStyle w:val="Brdtekst"/>
              <w:spacing w:after="0"/>
              <w:jc w:val="left"/>
              <w:rPr>
                <w:noProof/>
              </w:rPr>
            </w:pPr>
          </w:p>
          <w:p w14:paraId="53146524" w14:textId="77777777" w:rsidR="00844D32" w:rsidRDefault="00844D32" w:rsidP="00EA3B6B">
            <w:pPr>
              <w:pStyle w:val="Brdtekst"/>
              <w:spacing w:after="0"/>
              <w:jc w:val="left"/>
              <w:rPr>
                <w:noProof/>
              </w:rPr>
            </w:pPr>
          </w:p>
          <w:p w14:paraId="574E7897" w14:textId="77777777" w:rsidR="00844D32" w:rsidRDefault="00844D32" w:rsidP="002636C0">
            <w:pPr>
              <w:pStyle w:val="Brdtekst"/>
              <w:jc w:val="left"/>
              <w:rPr>
                <w:noProof/>
              </w:rPr>
            </w:pPr>
          </w:p>
          <w:p w14:paraId="41401D43" w14:textId="77777777" w:rsidR="00844D32" w:rsidRDefault="00844D32" w:rsidP="002636C0">
            <w:pPr>
              <w:pStyle w:val="Brdtekst"/>
              <w:jc w:val="left"/>
              <w:rPr>
                <w:noProof/>
              </w:rPr>
            </w:pPr>
          </w:p>
          <w:p w14:paraId="0302CC49" w14:textId="77777777" w:rsidR="009D0482" w:rsidRDefault="00EA3B6B" w:rsidP="00844D32">
            <w:pPr>
              <w:pStyle w:val="Brdtekst"/>
              <w:jc w:val="left"/>
              <w:rPr>
                <w:noProof/>
              </w:rPr>
            </w:pPr>
            <w:r>
              <w:rPr>
                <w:noProof/>
              </w:rPr>
              <w:br/>
            </w:r>
            <w:r>
              <w:rPr>
                <w:noProof/>
              </w:rPr>
              <w:br/>
            </w:r>
            <w:r w:rsidRPr="00EA3B6B">
              <w:rPr>
                <w:noProof/>
              </w:rPr>
              <w:lastRenderedPageBreak/>
              <w:t>Under arbeidet med konsekvensutredningen ble mulighetene for et bedre kollektivtilbud for Taraldrud drøftet med Ruter. Ruter har imidlertid ikke funnet at det er tilstrekkelig trafikkgrunnlag for å opprette et rutetilbud som kan betjene Taraldrud.</w:t>
            </w:r>
            <w:r w:rsidR="002636C0">
              <w:rPr>
                <w:noProof/>
              </w:rPr>
              <w:t xml:space="preserve"> </w:t>
            </w:r>
            <w:r w:rsidR="00844D32" w:rsidRPr="00844D32">
              <w:rPr>
                <w:noProof/>
              </w:rPr>
              <w:t>Det er innarbeidet rekkefølgekrav om opparbeidelse av gang- og sykkelvei mellom senteret og plangrense i sør ved Taraldrudkrysset. Etablering av holdeplasser må ev. gjennomføres som egen plansak.</w:t>
            </w:r>
          </w:p>
          <w:p w14:paraId="56B25436" w14:textId="77777777" w:rsidR="00844D32" w:rsidRDefault="00844D32" w:rsidP="00844D32">
            <w:pPr>
              <w:pStyle w:val="Brdtekst"/>
              <w:jc w:val="left"/>
              <w:rPr>
                <w:noProof/>
              </w:rPr>
            </w:pPr>
            <w:r>
              <w:rPr>
                <w:noProof/>
              </w:rPr>
              <w:t>Se felles merknadssvar – 8 Landbruksareal</w:t>
            </w:r>
          </w:p>
          <w:p w14:paraId="7DBDF8FE" w14:textId="77777777" w:rsidR="00844D32" w:rsidRDefault="00844D32" w:rsidP="00844D32">
            <w:pPr>
              <w:pStyle w:val="Brdtekst"/>
              <w:jc w:val="left"/>
              <w:rPr>
                <w:noProof/>
              </w:rPr>
            </w:pPr>
          </w:p>
          <w:p w14:paraId="375CF405" w14:textId="7F1ABEEC" w:rsidR="00844D32" w:rsidRDefault="00844D32" w:rsidP="00844D32">
            <w:pPr>
              <w:pStyle w:val="Brdtekst"/>
              <w:jc w:val="left"/>
              <w:rPr>
                <w:noProof/>
              </w:rPr>
            </w:pPr>
            <w:r>
              <w:rPr>
                <w:noProof/>
              </w:rPr>
              <w:t>Se felles merknadssvar – 9 Kollektivbetjening</w:t>
            </w:r>
          </w:p>
          <w:p w14:paraId="401B5BC5" w14:textId="6DF7538A" w:rsidR="00844D32" w:rsidRDefault="00844D32" w:rsidP="00844D32">
            <w:pPr>
              <w:pStyle w:val="Brdtekst"/>
              <w:jc w:val="left"/>
              <w:rPr>
                <w:noProof/>
              </w:rPr>
            </w:pPr>
          </w:p>
          <w:p w14:paraId="444CBBF0" w14:textId="3BFD2E45" w:rsidR="00844D32" w:rsidRDefault="00844D32" w:rsidP="00844D32">
            <w:pPr>
              <w:pStyle w:val="Brdtekst"/>
              <w:jc w:val="left"/>
              <w:rPr>
                <w:noProof/>
              </w:rPr>
            </w:pPr>
          </w:p>
          <w:p w14:paraId="7AE4DA77" w14:textId="10B2D43E" w:rsidR="00844D32" w:rsidRDefault="00844D32" w:rsidP="00844D32">
            <w:pPr>
              <w:pStyle w:val="Brdtekst"/>
              <w:jc w:val="left"/>
              <w:rPr>
                <w:noProof/>
              </w:rPr>
            </w:pPr>
          </w:p>
          <w:p w14:paraId="3785091E" w14:textId="0A429541" w:rsidR="00844D32" w:rsidRDefault="00844D32" w:rsidP="00844D32">
            <w:pPr>
              <w:pStyle w:val="Brdtekst"/>
              <w:jc w:val="left"/>
              <w:rPr>
                <w:noProof/>
              </w:rPr>
            </w:pPr>
          </w:p>
          <w:p w14:paraId="3764910A" w14:textId="0C464D43" w:rsidR="00844D32" w:rsidRDefault="00844D32" w:rsidP="00844D32">
            <w:pPr>
              <w:pStyle w:val="Brdtekst"/>
              <w:jc w:val="left"/>
              <w:rPr>
                <w:noProof/>
              </w:rPr>
            </w:pPr>
          </w:p>
          <w:p w14:paraId="000EBBC4" w14:textId="353BCB7B" w:rsidR="00844D32" w:rsidRDefault="00844D32" w:rsidP="00844D32">
            <w:pPr>
              <w:pStyle w:val="Brdtekst"/>
              <w:jc w:val="left"/>
              <w:rPr>
                <w:noProof/>
              </w:rPr>
            </w:pPr>
          </w:p>
          <w:p w14:paraId="51F9EF8B" w14:textId="5F068851" w:rsidR="00844D32" w:rsidRDefault="00844D32" w:rsidP="00844D32">
            <w:pPr>
              <w:pStyle w:val="Brdtekst"/>
              <w:jc w:val="left"/>
              <w:rPr>
                <w:noProof/>
              </w:rPr>
            </w:pPr>
          </w:p>
          <w:p w14:paraId="18A86831" w14:textId="0E7DDD24" w:rsidR="00844D32" w:rsidRDefault="00844D32" w:rsidP="00844D32">
            <w:pPr>
              <w:pStyle w:val="Brdtekst"/>
              <w:jc w:val="left"/>
              <w:rPr>
                <w:noProof/>
              </w:rPr>
            </w:pPr>
          </w:p>
          <w:p w14:paraId="0D996CDF" w14:textId="4A80ED03" w:rsidR="00844D32" w:rsidRDefault="00844D32" w:rsidP="00844D32">
            <w:pPr>
              <w:pStyle w:val="Brdtekst"/>
              <w:jc w:val="left"/>
              <w:rPr>
                <w:noProof/>
              </w:rPr>
            </w:pPr>
          </w:p>
          <w:p w14:paraId="4F116C26" w14:textId="6AE3CB34" w:rsidR="00844D32" w:rsidRDefault="00844D32" w:rsidP="00844D32">
            <w:pPr>
              <w:pStyle w:val="Brdtekst"/>
              <w:jc w:val="left"/>
              <w:rPr>
                <w:noProof/>
              </w:rPr>
            </w:pPr>
            <w:r>
              <w:rPr>
                <w:noProof/>
              </w:rPr>
              <w:t>Se felles merknadssvar – 1 Lokalisering og 2 Konsekvenser av støy</w:t>
            </w:r>
          </w:p>
          <w:p w14:paraId="21A1D707" w14:textId="2E3D38EF" w:rsidR="00844D32" w:rsidRDefault="00844D32" w:rsidP="00844D32">
            <w:pPr>
              <w:pStyle w:val="Brdtekst"/>
              <w:jc w:val="left"/>
              <w:rPr>
                <w:noProof/>
              </w:rPr>
            </w:pPr>
          </w:p>
        </w:tc>
      </w:tr>
      <w:tr w:rsidR="00054F60" w14:paraId="3071FC8B" w14:textId="77777777" w:rsidTr="009D0482">
        <w:tc>
          <w:tcPr>
            <w:tcW w:w="4536" w:type="dxa"/>
          </w:tcPr>
          <w:p w14:paraId="39EF0219" w14:textId="589F065E" w:rsidR="005E09DC" w:rsidRPr="009C4028" w:rsidRDefault="005E09DC" w:rsidP="005E09DC">
            <w:pPr>
              <w:pStyle w:val="Brdtekst"/>
              <w:spacing w:after="0"/>
              <w:jc w:val="left"/>
              <w:rPr>
                <w:b/>
                <w:noProof/>
              </w:rPr>
            </w:pPr>
            <w:bookmarkStart w:id="71" w:name="B7"/>
            <w:r w:rsidRPr="009C4028">
              <w:rPr>
                <w:b/>
                <w:noProof/>
              </w:rPr>
              <w:lastRenderedPageBreak/>
              <w:t>B7</w:t>
            </w:r>
            <w:bookmarkEnd w:id="71"/>
            <w:r w:rsidRPr="009C4028">
              <w:rPr>
                <w:b/>
                <w:noProof/>
              </w:rPr>
              <w:t xml:space="preserve"> – FAU Hareveien Barnehage – 19.06.2017</w:t>
            </w:r>
          </w:p>
          <w:p w14:paraId="213052A0" w14:textId="77777777" w:rsidR="005E09DC" w:rsidRDefault="005E09DC" w:rsidP="005E09DC">
            <w:pPr>
              <w:pStyle w:val="Brdtekst"/>
              <w:spacing w:after="0"/>
              <w:jc w:val="left"/>
              <w:rPr>
                <w:noProof/>
              </w:rPr>
            </w:pPr>
          </w:p>
          <w:p w14:paraId="55DE79EC" w14:textId="77777777" w:rsidR="005E09DC" w:rsidRDefault="005E09DC" w:rsidP="005E09DC">
            <w:pPr>
              <w:pStyle w:val="Brdtekst"/>
              <w:spacing w:after="0"/>
              <w:jc w:val="left"/>
              <w:rPr>
                <w:noProof/>
              </w:rPr>
            </w:pPr>
            <w:r>
              <w:rPr>
                <w:noProof/>
              </w:rPr>
              <w:t>Hareveien er en barnehage med 80 barn fordelt på 6 avdelinger. Barnehagen har faste turdager hver uke og de minste barna sover utendørs. I tillegg har vi skogsuke - det vil si barnehage i skogen - opptil flere ganger i året. Marka rundt Grønliåsen benyttes hyppig. Vi stiller spørsmålstegn ved hvordan barns beste er ivaretatt i eksisterende planforslag og forventer en dypere utredning av følgende punkter:</w:t>
            </w:r>
          </w:p>
          <w:p w14:paraId="52F83C9B" w14:textId="77777777" w:rsidR="005E09DC" w:rsidRDefault="005E09DC" w:rsidP="005E09DC">
            <w:pPr>
              <w:pStyle w:val="Brdtekst"/>
              <w:spacing w:after="0"/>
              <w:jc w:val="left"/>
              <w:rPr>
                <w:noProof/>
              </w:rPr>
            </w:pPr>
          </w:p>
          <w:p w14:paraId="1839F967" w14:textId="77777777" w:rsidR="005E09DC" w:rsidRDefault="005E09DC" w:rsidP="005E09DC">
            <w:pPr>
              <w:pStyle w:val="Brdtekst"/>
              <w:spacing w:after="0"/>
              <w:jc w:val="left"/>
              <w:rPr>
                <w:noProof/>
              </w:rPr>
            </w:pPr>
            <w:r>
              <w:rPr>
                <w:noProof/>
              </w:rPr>
              <w:t xml:space="preserve">1.Skuddstøy - vi kan ikke se at det er gjort noen utredning for hvilke følger forventet støy vil påvirke våre barn psykisk og hva slags langtidsvirkninger dette vil medføre. At barnehagen ligger utenfor gul støysone er ingen god nok grunn da vi er blitt informert om at jevnlig og daglig skuddstøy fint vil høres i området barnehagen bruker. Planens definisjon av gul støysone er dog ikke den samme som kommunens, noe som får oss til å undre over seriøsiteten i planforslaget. Som nevnt overfor er </w:t>
            </w:r>
            <w:r>
              <w:rPr>
                <w:noProof/>
              </w:rPr>
              <w:lastRenderedPageBreak/>
              <w:t>bruksområdet til barnehagen ikke bare ved barnehagens plassering men også markaområdet som vil ligge innenfor gul støysone (ifølge planforslagets vurdering av soner). Læringsmiljø og oppvekstsvilkår er også utelatt i rapporten. Henviser også til kommunelegens rapport. Gapahuker i skogen er ingen holdbar løsning og ei heller et fornuftig forslag.</w:t>
            </w:r>
          </w:p>
          <w:p w14:paraId="72EB9827" w14:textId="77777777" w:rsidR="00512B6F" w:rsidRDefault="00512B6F" w:rsidP="005E09DC">
            <w:pPr>
              <w:pStyle w:val="Brdtekst"/>
              <w:spacing w:after="0"/>
              <w:jc w:val="left"/>
              <w:rPr>
                <w:noProof/>
              </w:rPr>
            </w:pPr>
          </w:p>
          <w:p w14:paraId="3ACCFDDD" w14:textId="77777777" w:rsidR="005E09DC" w:rsidRDefault="005E09DC" w:rsidP="005E09DC">
            <w:pPr>
              <w:pStyle w:val="Brdtekst"/>
              <w:spacing w:after="0"/>
              <w:jc w:val="left"/>
              <w:rPr>
                <w:noProof/>
              </w:rPr>
            </w:pPr>
            <w:r>
              <w:rPr>
                <w:noProof/>
              </w:rPr>
              <w:t>2. Helikopterstøy - det er blitt informert om at helikopterstøy vil forekomme flere ganger til dagen og vil overskride 80 db. Dette er langt over anbefalt støygrense. Slik vi har oppfattet det vil dette også forekomme på nattestid. Her savner vi også utredning og rapport om hvordan slikt støy vil skade barn (og voksne) og hvilke psykiske påvirkninger det vil gi over tid.</w:t>
            </w:r>
          </w:p>
          <w:p w14:paraId="6533E0AD" w14:textId="77777777" w:rsidR="005E09DC" w:rsidRDefault="005E09DC" w:rsidP="005E09DC">
            <w:pPr>
              <w:pStyle w:val="Brdtekst"/>
              <w:spacing w:after="0"/>
              <w:jc w:val="left"/>
              <w:rPr>
                <w:noProof/>
              </w:rPr>
            </w:pPr>
          </w:p>
          <w:p w14:paraId="123F3214" w14:textId="77777777" w:rsidR="005E09DC" w:rsidRDefault="005E09DC" w:rsidP="005E09DC">
            <w:pPr>
              <w:pStyle w:val="Brdtekst"/>
              <w:spacing w:after="0"/>
              <w:jc w:val="left"/>
              <w:rPr>
                <w:noProof/>
              </w:rPr>
            </w:pPr>
            <w:r>
              <w:rPr>
                <w:noProof/>
              </w:rPr>
              <w:t>Vi ser flere hull i planforslaget og avklaringer på flere områder må til før prosjektet kan settes i gang. Vi viser til punkt 3 og 4 i FNs Barnekonvensjonslov og mener myndighetene har oversett denne i svært stor grad.</w:t>
            </w:r>
          </w:p>
          <w:p w14:paraId="1D70EBF4" w14:textId="77777777" w:rsidR="005E09DC" w:rsidRDefault="005E09DC" w:rsidP="005E09DC">
            <w:pPr>
              <w:pStyle w:val="Brdtekst"/>
              <w:spacing w:after="0"/>
              <w:jc w:val="left"/>
              <w:rPr>
                <w:noProof/>
              </w:rPr>
            </w:pPr>
          </w:p>
          <w:p w14:paraId="1018BC72" w14:textId="77777777" w:rsidR="005E09DC" w:rsidRDefault="005E09DC" w:rsidP="005E09DC">
            <w:pPr>
              <w:pStyle w:val="Brdtekst"/>
              <w:spacing w:after="0"/>
              <w:jc w:val="left"/>
              <w:rPr>
                <w:noProof/>
              </w:rPr>
            </w:pPr>
            <w:r>
              <w:rPr>
                <w:noProof/>
              </w:rPr>
              <w:t>Støygrensene i planforslaget ivaretar ikke helsehensyn på en tilstrekkelig måte og vi ser heller ikke at Folkehelseloven er ivaretatt. Støy fra beredskapssenteret vil tvert i mot forringe folkehelsen og livskvaliteten til tusenvis av barn og unge i nærområdene.</w:t>
            </w:r>
          </w:p>
          <w:p w14:paraId="20021BDC" w14:textId="77777777" w:rsidR="005E09DC" w:rsidRDefault="005E09DC" w:rsidP="005E09DC">
            <w:pPr>
              <w:pStyle w:val="Brdtekst"/>
              <w:spacing w:after="0"/>
              <w:jc w:val="left"/>
              <w:rPr>
                <w:noProof/>
              </w:rPr>
            </w:pPr>
          </w:p>
          <w:p w14:paraId="0BF3947A" w14:textId="77777777" w:rsidR="005E09DC" w:rsidRDefault="005E09DC" w:rsidP="005E09DC">
            <w:pPr>
              <w:pStyle w:val="Brdtekst"/>
              <w:spacing w:after="0"/>
              <w:jc w:val="left"/>
              <w:rPr>
                <w:noProof/>
              </w:rPr>
            </w:pPr>
            <w:r>
              <w:rPr>
                <w:noProof/>
              </w:rPr>
              <w:t>Det er dokumentert i en rekke offentlige dokumenter at støy medfører negative effekter for mennesker. Blant disse Folkehelseinstituttets Barnehelserapporten, hvor det redegjøres for negativer effekter støy har på barn:</w:t>
            </w:r>
          </w:p>
          <w:p w14:paraId="1A93BFB9" w14:textId="77777777" w:rsidR="005E09DC" w:rsidRDefault="005E09DC" w:rsidP="00B66D12">
            <w:pPr>
              <w:pStyle w:val="Brdtekst"/>
              <w:numPr>
                <w:ilvl w:val="0"/>
                <w:numId w:val="70"/>
              </w:numPr>
              <w:spacing w:after="0"/>
              <w:jc w:val="left"/>
              <w:rPr>
                <w:noProof/>
              </w:rPr>
            </w:pPr>
            <w:r>
              <w:rPr>
                <w:noProof/>
              </w:rPr>
              <w:t>Høyt støynivå ved skoler virker negativt på barns hukommelse og leseferdigheter.</w:t>
            </w:r>
          </w:p>
          <w:p w14:paraId="312EE6E9" w14:textId="77777777" w:rsidR="005E09DC" w:rsidRDefault="005E09DC" w:rsidP="00B66D12">
            <w:pPr>
              <w:pStyle w:val="Brdtekst"/>
              <w:numPr>
                <w:ilvl w:val="0"/>
                <w:numId w:val="69"/>
              </w:numPr>
              <w:spacing w:after="0"/>
              <w:jc w:val="left"/>
              <w:rPr>
                <w:noProof/>
              </w:rPr>
            </w:pPr>
            <w:r>
              <w:rPr>
                <w:noProof/>
              </w:rPr>
              <w:t>Støy kan påvirke adferd, søvnforstyrrelser, redusere mulighet for konsentrasjon og innlæring, føre til plage og stress, ha innvirkning på trivsel, velvære og helse. Rapporten benytter WHO som referanse for disse funnene.</w:t>
            </w:r>
          </w:p>
          <w:p w14:paraId="6F5D5627" w14:textId="77777777" w:rsidR="005E09DC" w:rsidRDefault="005E09DC" w:rsidP="00B66D12">
            <w:pPr>
              <w:pStyle w:val="Brdtekst"/>
              <w:numPr>
                <w:ilvl w:val="0"/>
                <w:numId w:val="68"/>
              </w:numPr>
              <w:spacing w:after="0"/>
              <w:jc w:val="left"/>
              <w:rPr>
                <w:noProof/>
              </w:rPr>
            </w:pPr>
            <w:r>
              <w:rPr>
                <w:noProof/>
              </w:rPr>
              <w:t>Støy er en stressfaktor som kan aktivere de fysiologiske systemene – økt hjertefrekvens, økt blodtrykk, økt nivåer av stresshormoner. Dette gjelder også under søvn.</w:t>
            </w:r>
          </w:p>
          <w:p w14:paraId="6ABF0A61" w14:textId="77777777" w:rsidR="005E09DC" w:rsidRDefault="005E09DC" w:rsidP="00B66D12">
            <w:pPr>
              <w:pStyle w:val="Brdtekst"/>
              <w:numPr>
                <w:ilvl w:val="0"/>
                <w:numId w:val="67"/>
              </w:numPr>
              <w:spacing w:after="0"/>
              <w:jc w:val="left"/>
              <w:rPr>
                <w:noProof/>
              </w:rPr>
            </w:pPr>
            <w:r>
              <w:rPr>
                <w:noProof/>
              </w:rPr>
              <w:t>Barn er spesielt sårbare for støy da de har mindre erfaring med og kontroll over sine omgivelser.</w:t>
            </w:r>
          </w:p>
          <w:p w14:paraId="3DFE20F3" w14:textId="77777777" w:rsidR="005E09DC" w:rsidRDefault="005E09DC" w:rsidP="00B66D12">
            <w:pPr>
              <w:pStyle w:val="Brdtekst"/>
              <w:numPr>
                <w:ilvl w:val="0"/>
                <w:numId w:val="67"/>
              </w:numPr>
              <w:spacing w:after="0"/>
              <w:jc w:val="left"/>
              <w:rPr>
                <w:noProof/>
              </w:rPr>
            </w:pPr>
            <w:r>
              <w:rPr>
                <w:noProof/>
              </w:rPr>
              <w:t>Flystøy kan ha negative følger for barns hukommelse og leseferdigheter (Basner 2014).</w:t>
            </w:r>
          </w:p>
          <w:p w14:paraId="5942F1D4" w14:textId="77777777" w:rsidR="005E09DC" w:rsidRDefault="005E09DC" w:rsidP="005E09DC">
            <w:pPr>
              <w:pStyle w:val="Brdtekst"/>
              <w:spacing w:after="0"/>
              <w:jc w:val="left"/>
              <w:rPr>
                <w:noProof/>
              </w:rPr>
            </w:pPr>
          </w:p>
          <w:p w14:paraId="78442CE7" w14:textId="77777777" w:rsidR="005E09DC" w:rsidRDefault="005E09DC" w:rsidP="005E09DC">
            <w:pPr>
              <w:pStyle w:val="Brdtekst"/>
              <w:spacing w:after="0"/>
              <w:jc w:val="left"/>
              <w:rPr>
                <w:noProof/>
              </w:rPr>
            </w:pPr>
            <w:r>
              <w:rPr>
                <w:noProof/>
              </w:rPr>
              <w:t xml:space="preserve">Løsning: </w:t>
            </w:r>
          </w:p>
          <w:p w14:paraId="6A7B806B" w14:textId="77777777" w:rsidR="005E09DC" w:rsidRDefault="005E09DC" w:rsidP="005E09DC">
            <w:pPr>
              <w:pStyle w:val="Brdtekst"/>
              <w:spacing w:after="0"/>
              <w:jc w:val="left"/>
              <w:rPr>
                <w:noProof/>
              </w:rPr>
            </w:pPr>
            <w:r>
              <w:rPr>
                <w:noProof/>
              </w:rPr>
              <w:lastRenderedPageBreak/>
              <w:t>Støygrensene i kommuneplanene for Ski og Oppegård kommune legges til grunn for bygging av beredskapssenteret. Skytebane og SIBO landsby bygges innendørs. Her kan man lage naturlige omgivelser samt bytte ut omgivelsene alt ettersom hvilke øvelser som skal foretas. Helikopterbasen bør ligge på Rygge - dette bør også være kostnadsbesparende i forhold til at det allerede eksisterer en base her.</w:t>
            </w:r>
          </w:p>
          <w:p w14:paraId="4756151C" w14:textId="77777777" w:rsidR="009D0482" w:rsidRDefault="009D0482" w:rsidP="009D0482">
            <w:pPr>
              <w:pStyle w:val="Brdtekst"/>
              <w:spacing w:after="0"/>
              <w:rPr>
                <w:noProof/>
              </w:rPr>
            </w:pPr>
          </w:p>
        </w:tc>
        <w:tc>
          <w:tcPr>
            <w:tcW w:w="4530" w:type="dxa"/>
          </w:tcPr>
          <w:p w14:paraId="39E10FAA" w14:textId="77777777" w:rsidR="009D0482" w:rsidRDefault="009D0482" w:rsidP="0096796D">
            <w:pPr>
              <w:pStyle w:val="Brdtekst"/>
              <w:spacing w:after="0"/>
              <w:jc w:val="left"/>
              <w:rPr>
                <w:noProof/>
              </w:rPr>
            </w:pPr>
          </w:p>
          <w:p w14:paraId="4ADC09B3" w14:textId="77777777" w:rsidR="00512B6F" w:rsidRDefault="00512B6F" w:rsidP="0096796D">
            <w:pPr>
              <w:pStyle w:val="Brdtekst"/>
              <w:spacing w:after="0"/>
              <w:jc w:val="left"/>
              <w:rPr>
                <w:noProof/>
              </w:rPr>
            </w:pPr>
          </w:p>
          <w:p w14:paraId="70CE0611" w14:textId="373892E6" w:rsidR="00512B6F" w:rsidRDefault="00512B6F" w:rsidP="0096796D">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26892C57" w14:textId="77777777" w:rsidR="00844D32" w:rsidRDefault="00512B6F" w:rsidP="00844D32">
            <w:pPr>
              <w:pStyle w:val="Brdtekst"/>
              <w:jc w:val="left"/>
              <w:rPr>
                <w:noProof/>
              </w:rPr>
            </w:pPr>
            <w:r>
              <w:rPr>
                <w:noProof/>
              </w:rPr>
              <w:t xml:space="preserve">Det er utarbeidet en grundig konsekvens-utredning om støy som viser at ingen barnehager eller skoler vil bli belastet med mer støy enn forutsatt i Retningslinje for behandling av støy i arealplanleggingen T-1442/2016. </w:t>
            </w:r>
          </w:p>
          <w:p w14:paraId="64FE39A3" w14:textId="0241849D" w:rsidR="00844D32" w:rsidRDefault="00844D32" w:rsidP="00844D32">
            <w:pPr>
              <w:pStyle w:val="Brdtekst"/>
              <w:jc w:val="left"/>
              <w:rPr>
                <w:noProof/>
              </w:rPr>
            </w:pPr>
            <w:r>
              <w:rPr>
                <w:noProof/>
              </w:rPr>
              <w:t xml:space="preserve">Se felles merknadssvar – 2 Konsekvenser av støy, 3 Helsemessige konsekvenser og 4 Konsekvenser for barn og unge </w:t>
            </w:r>
          </w:p>
          <w:p w14:paraId="3D052B45" w14:textId="77777777" w:rsidR="00844D32" w:rsidRDefault="00844D32" w:rsidP="0096796D">
            <w:pPr>
              <w:pStyle w:val="Brdtekst"/>
              <w:jc w:val="left"/>
              <w:rPr>
                <w:noProof/>
              </w:rPr>
            </w:pPr>
          </w:p>
          <w:p w14:paraId="4BE9F29E" w14:textId="77777777" w:rsidR="00844D32" w:rsidRDefault="00844D32" w:rsidP="0096796D">
            <w:pPr>
              <w:pStyle w:val="Brdtekst"/>
              <w:jc w:val="left"/>
              <w:rPr>
                <w:noProof/>
              </w:rPr>
            </w:pPr>
          </w:p>
          <w:p w14:paraId="4E3CCACF" w14:textId="77777777" w:rsidR="00844D32" w:rsidRDefault="00844D32" w:rsidP="0096796D">
            <w:pPr>
              <w:pStyle w:val="Brdtekst"/>
              <w:jc w:val="left"/>
              <w:rPr>
                <w:noProof/>
              </w:rPr>
            </w:pPr>
          </w:p>
          <w:p w14:paraId="7D414E23" w14:textId="77777777" w:rsidR="00844D32" w:rsidRDefault="00844D32" w:rsidP="0096796D">
            <w:pPr>
              <w:pStyle w:val="Brdtekst"/>
              <w:jc w:val="left"/>
              <w:rPr>
                <w:noProof/>
              </w:rPr>
            </w:pPr>
          </w:p>
          <w:p w14:paraId="396B3521" w14:textId="77777777" w:rsidR="00844D32" w:rsidRDefault="00844D32" w:rsidP="0096796D">
            <w:pPr>
              <w:pStyle w:val="Brdtekst"/>
              <w:jc w:val="left"/>
              <w:rPr>
                <w:noProof/>
              </w:rPr>
            </w:pPr>
          </w:p>
          <w:p w14:paraId="31FC28D5" w14:textId="77777777" w:rsidR="00844D32" w:rsidRDefault="00844D32" w:rsidP="0096796D">
            <w:pPr>
              <w:pStyle w:val="Brdtekst"/>
              <w:jc w:val="left"/>
              <w:rPr>
                <w:noProof/>
              </w:rPr>
            </w:pPr>
          </w:p>
          <w:p w14:paraId="5007474D" w14:textId="77777777" w:rsidR="00844D32" w:rsidRDefault="00844D32" w:rsidP="0096796D">
            <w:pPr>
              <w:pStyle w:val="Brdtekst"/>
              <w:jc w:val="left"/>
              <w:rPr>
                <w:noProof/>
              </w:rPr>
            </w:pPr>
          </w:p>
          <w:p w14:paraId="4B9197D0" w14:textId="77777777" w:rsidR="00844D32" w:rsidRDefault="00844D32" w:rsidP="0096796D">
            <w:pPr>
              <w:pStyle w:val="Brdtekst"/>
              <w:jc w:val="left"/>
              <w:rPr>
                <w:noProof/>
              </w:rPr>
            </w:pPr>
          </w:p>
          <w:p w14:paraId="0AEBA370" w14:textId="77777777" w:rsidR="00844D32" w:rsidRDefault="00844D32" w:rsidP="0096796D">
            <w:pPr>
              <w:pStyle w:val="Brdtekst"/>
              <w:jc w:val="left"/>
              <w:rPr>
                <w:noProof/>
              </w:rPr>
            </w:pPr>
          </w:p>
          <w:p w14:paraId="2A8CDD60" w14:textId="77777777" w:rsidR="00844D32" w:rsidRDefault="00844D32" w:rsidP="00844D32">
            <w:pPr>
              <w:pStyle w:val="Brdtekst"/>
              <w:jc w:val="left"/>
              <w:rPr>
                <w:noProof/>
              </w:rPr>
            </w:pPr>
          </w:p>
          <w:p w14:paraId="45586B54" w14:textId="1CFCD53A" w:rsidR="00844D32" w:rsidRDefault="00844D32" w:rsidP="00844D32">
            <w:pPr>
              <w:pStyle w:val="Brdtekst"/>
              <w:jc w:val="left"/>
              <w:rPr>
                <w:noProof/>
              </w:rPr>
            </w:pPr>
            <w:r>
              <w:rPr>
                <w:noProof/>
              </w:rPr>
              <w:t xml:space="preserve">Se felles merknadssvar – 2 Konsekvenser av støy, 3 Helsemessige konsekvenser og 4 Konsekvenser for barn og unge </w:t>
            </w:r>
          </w:p>
          <w:p w14:paraId="408430AA" w14:textId="0DE38D0B" w:rsidR="00512B6F" w:rsidRDefault="00512B6F" w:rsidP="0096796D">
            <w:pPr>
              <w:pStyle w:val="Brdtekst"/>
              <w:jc w:val="left"/>
              <w:rPr>
                <w:noProof/>
              </w:rPr>
            </w:pPr>
          </w:p>
          <w:p w14:paraId="6DA69937" w14:textId="1DF8819E" w:rsidR="00512B6F" w:rsidRDefault="00512B6F" w:rsidP="0096796D">
            <w:pPr>
              <w:pStyle w:val="Brdtekst"/>
              <w:jc w:val="left"/>
              <w:rPr>
                <w:noProof/>
              </w:rPr>
            </w:pPr>
          </w:p>
          <w:p w14:paraId="619151E1" w14:textId="412C369C" w:rsidR="00512B6F" w:rsidRDefault="00512B6F" w:rsidP="0096796D">
            <w:pPr>
              <w:pStyle w:val="Brdtekst"/>
              <w:jc w:val="left"/>
              <w:rPr>
                <w:noProof/>
              </w:rPr>
            </w:pPr>
          </w:p>
          <w:p w14:paraId="1E136428" w14:textId="77777777" w:rsidR="009D0482" w:rsidRDefault="009D0482" w:rsidP="0096796D">
            <w:pPr>
              <w:pStyle w:val="Brdtekst"/>
              <w:spacing w:after="0"/>
              <w:jc w:val="left"/>
              <w:rPr>
                <w:noProof/>
              </w:rPr>
            </w:pPr>
          </w:p>
          <w:p w14:paraId="2543137B" w14:textId="77777777" w:rsidR="00844D32" w:rsidRDefault="00844D32" w:rsidP="0096796D">
            <w:pPr>
              <w:pStyle w:val="Brdtekst"/>
              <w:spacing w:after="0"/>
              <w:jc w:val="left"/>
              <w:rPr>
                <w:noProof/>
              </w:rPr>
            </w:pPr>
          </w:p>
          <w:p w14:paraId="3D6E04AE" w14:textId="77777777" w:rsidR="00844D32" w:rsidRDefault="00844D32" w:rsidP="0096796D">
            <w:pPr>
              <w:pStyle w:val="Brdtekst"/>
              <w:spacing w:after="0"/>
              <w:jc w:val="left"/>
              <w:rPr>
                <w:noProof/>
              </w:rPr>
            </w:pPr>
          </w:p>
          <w:p w14:paraId="4D5C320A" w14:textId="77777777" w:rsidR="00844D32" w:rsidRDefault="00844D32" w:rsidP="0096796D">
            <w:pPr>
              <w:pStyle w:val="Brdtekst"/>
              <w:spacing w:after="0"/>
              <w:jc w:val="left"/>
              <w:rPr>
                <w:noProof/>
              </w:rPr>
            </w:pPr>
          </w:p>
          <w:p w14:paraId="7BF09877" w14:textId="77777777" w:rsidR="00844D32" w:rsidRDefault="00844D32" w:rsidP="0096796D">
            <w:pPr>
              <w:pStyle w:val="Brdtekst"/>
              <w:spacing w:after="0"/>
              <w:jc w:val="left"/>
              <w:rPr>
                <w:noProof/>
              </w:rPr>
            </w:pPr>
          </w:p>
          <w:p w14:paraId="6A59D3F4" w14:textId="77777777" w:rsidR="00844D32" w:rsidRDefault="00844D32" w:rsidP="0096796D">
            <w:pPr>
              <w:pStyle w:val="Brdtekst"/>
              <w:spacing w:after="0"/>
              <w:jc w:val="left"/>
              <w:rPr>
                <w:noProof/>
              </w:rPr>
            </w:pPr>
          </w:p>
          <w:p w14:paraId="1BF9EA10" w14:textId="77777777" w:rsidR="00844D32" w:rsidRDefault="00844D32" w:rsidP="0096796D">
            <w:pPr>
              <w:pStyle w:val="Brdtekst"/>
              <w:spacing w:after="0"/>
              <w:jc w:val="left"/>
              <w:rPr>
                <w:noProof/>
              </w:rPr>
            </w:pPr>
          </w:p>
          <w:p w14:paraId="2D3320D9" w14:textId="77777777" w:rsidR="00844D32" w:rsidRDefault="00844D32" w:rsidP="0096796D">
            <w:pPr>
              <w:pStyle w:val="Brdtekst"/>
              <w:spacing w:after="0"/>
              <w:jc w:val="left"/>
              <w:rPr>
                <w:noProof/>
              </w:rPr>
            </w:pPr>
          </w:p>
          <w:p w14:paraId="6D6BB818" w14:textId="77777777" w:rsidR="00844D32" w:rsidRDefault="00844D32" w:rsidP="0096796D">
            <w:pPr>
              <w:pStyle w:val="Brdtekst"/>
              <w:spacing w:after="0"/>
              <w:jc w:val="left"/>
              <w:rPr>
                <w:noProof/>
              </w:rPr>
            </w:pPr>
          </w:p>
          <w:p w14:paraId="62CBF063" w14:textId="77777777" w:rsidR="00844D32" w:rsidRDefault="00844D32" w:rsidP="0096796D">
            <w:pPr>
              <w:pStyle w:val="Brdtekst"/>
              <w:spacing w:after="0"/>
              <w:jc w:val="left"/>
              <w:rPr>
                <w:noProof/>
              </w:rPr>
            </w:pPr>
          </w:p>
          <w:p w14:paraId="128BE16B" w14:textId="77777777" w:rsidR="00844D32" w:rsidRDefault="00844D32" w:rsidP="0096796D">
            <w:pPr>
              <w:pStyle w:val="Brdtekst"/>
              <w:spacing w:after="0"/>
              <w:jc w:val="left"/>
              <w:rPr>
                <w:noProof/>
              </w:rPr>
            </w:pPr>
          </w:p>
          <w:p w14:paraId="112A62FC" w14:textId="77777777" w:rsidR="00844D32" w:rsidRDefault="00844D32" w:rsidP="0096796D">
            <w:pPr>
              <w:pStyle w:val="Brdtekst"/>
              <w:spacing w:after="0"/>
              <w:jc w:val="left"/>
              <w:rPr>
                <w:noProof/>
              </w:rPr>
            </w:pPr>
          </w:p>
          <w:p w14:paraId="65C50298" w14:textId="77777777" w:rsidR="00844D32" w:rsidRDefault="00844D32" w:rsidP="0096796D">
            <w:pPr>
              <w:pStyle w:val="Brdtekst"/>
              <w:spacing w:after="0"/>
              <w:jc w:val="left"/>
              <w:rPr>
                <w:noProof/>
              </w:rPr>
            </w:pPr>
          </w:p>
          <w:p w14:paraId="1CC17816" w14:textId="77777777" w:rsidR="00844D32" w:rsidRDefault="00844D32" w:rsidP="0096796D">
            <w:pPr>
              <w:pStyle w:val="Brdtekst"/>
              <w:spacing w:after="0"/>
              <w:jc w:val="left"/>
              <w:rPr>
                <w:noProof/>
              </w:rPr>
            </w:pPr>
          </w:p>
          <w:p w14:paraId="57DE5C76" w14:textId="77777777" w:rsidR="00844D32" w:rsidRDefault="00844D32" w:rsidP="0096796D">
            <w:pPr>
              <w:pStyle w:val="Brdtekst"/>
              <w:spacing w:after="0"/>
              <w:jc w:val="left"/>
              <w:rPr>
                <w:noProof/>
              </w:rPr>
            </w:pPr>
          </w:p>
          <w:p w14:paraId="19A94EE0" w14:textId="77777777" w:rsidR="00844D32" w:rsidRDefault="00844D32" w:rsidP="0096796D">
            <w:pPr>
              <w:pStyle w:val="Brdtekst"/>
              <w:spacing w:after="0"/>
              <w:jc w:val="left"/>
              <w:rPr>
                <w:noProof/>
              </w:rPr>
            </w:pPr>
          </w:p>
          <w:p w14:paraId="1F9DFF1A" w14:textId="77777777" w:rsidR="00844D32" w:rsidRDefault="00844D32" w:rsidP="0096796D">
            <w:pPr>
              <w:pStyle w:val="Brdtekst"/>
              <w:spacing w:after="0"/>
              <w:jc w:val="left"/>
              <w:rPr>
                <w:noProof/>
              </w:rPr>
            </w:pPr>
          </w:p>
          <w:p w14:paraId="14A17724" w14:textId="77777777" w:rsidR="00844D32" w:rsidRDefault="00844D32" w:rsidP="0096796D">
            <w:pPr>
              <w:pStyle w:val="Brdtekst"/>
              <w:spacing w:after="0"/>
              <w:jc w:val="left"/>
              <w:rPr>
                <w:noProof/>
              </w:rPr>
            </w:pPr>
          </w:p>
          <w:p w14:paraId="6598D515" w14:textId="77777777" w:rsidR="00844D32" w:rsidRDefault="00844D32" w:rsidP="0096796D">
            <w:pPr>
              <w:pStyle w:val="Brdtekst"/>
              <w:spacing w:after="0"/>
              <w:jc w:val="left"/>
              <w:rPr>
                <w:noProof/>
              </w:rPr>
            </w:pPr>
          </w:p>
          <w:p w14:paraId="3E718450" w14:textId="77777777" w:rsidR="00844D32" w:rsidRDefault="00844D32" w:rsidP="0096796D">
            <w:pPr>
              <w:pStyle w:val="Brdtekst"/>
              <w:spacing w:after="0"/>
              <w:jc w:val="left"/>
              <w:rPr>
                <w:noProof/>
              </w:rPr>
            </w:pPr>
          </w:p>
          <w:p w14:paraId="0E2F8A68" w14:textId="77777777" w:rsidR="00844D32" w:rsidRDefault="00844D32" w:rsidP="0096796D">
            <w:pPr>
              <w:pStyle w:val="Brdtekst"/>
              <w:spacing w:after="0"/>
              <w:jc w:val="left"/>
              <w:rPr>
                <w:noProof/>
              </w:rPr>
            </w:pPr>
          </w:p>
          <w:p w14:paraId="4D771BE0" w14:textId="77777777" w:rsidR="00844D32" w:rsidRDefault="00844D32" w:rsidP="0096796D">
            <w:pPr>
              <w:pStyle w:val="Brdtekst"/>
              <w:spacing w:after="0"/>
              <w:jc w:val="left"/>
              <w:rPr>
                <w:noProof/>
              </w:rPr>
            </w:pPr>
          </w:p>
          <w:p w14:paraId="79A4C51D" w14:textId="77777777" w:rsidR="00844D32" w:rsidRDefault="00844D32" w:rsidP="0096796D">
            <w:pPr>
              <w:pStyle w:val="Brdtekst"/>
              <w:spacing w:after="0"/>
              <w:jc w:val="left"/>
              <w:rPr>
                <w:noProof/>
              </w:rPr>
            </w:pPr>
          </w:p>
          <w:p w14:paraId="0950B19F" w14:textId="77777777" w:rsidR="00844D32" w:rsidRDefault="00844D32" w:rsidP="0096796D">
            <w:pPr>
              <w:pStyle w:val="Brdtekst"/>
              <w:spacing w:after="0"/>
              <w:jc w:val="left"/>
              <w:rPr>
                <w:noProof/>
              </w:rPr>
            </w:pPr>
          </w:p>
          <w:p w14:paraId="693890E5" w14:textId="77777777" w:rsidR="00844D32" w:rsidRDefault="00844D32" w:rsidP="0096796D">
            <w:pPr>
              <w:pStyle w:val="Brdtekst"/>
              <w:spacing w:after="0"/>
              <w:jc w:val="left"/>
              <w:rPr>
                <w:noProof/>
              </w:rPr>
            </w:pPr>
          </w:p>
          <w:p w14:paraId="756AA505" w14:textId="77777777" w:rsidR="00844D32" w:rsidRDefault="00844D32" w:rsidP="0096796D">
            <w:pPr>
              <w:pStyle w:val="Brdtekst"/>
              <w:spacing w:after="0"/>
              <w:jc w:val="left"/>
              <w:rPr>
                <w:noProof/>
              </w:rPr>
            </w:pPr>
          </w:p>
          <w:p w14:paraId="4EE32FF1" w14:textId="77777777" w:rsidR="00844D32" w:rsidRDefault="00844D32" w:rsidP="0096796D">
            <w:pPr>
              <w:pStyle w:val="Brdtekst"/>
              <w:spacing w:after="0"/>
              <w:jc w:val="left"/>
              <w:rPr>
                <w:noProof/>
              </w:rPr>
            </w:pPr>
          </w:p>
          <w:p w14:paraId="09192AEA" w14:textId="77777777" w:rsidR="00844D32" w:rsidRDefault="00844D32" w:rsidP="0096796D">
            <w:pPr>
              <w:pStyle w:val="Brdtekst"/>
              <w:spacing w:after="0"/>
              <w:jc w:val="left"/>
              <w:rPr>
                <w:noProof/>
              </w:rPr>
            </w:pPr>
          </w:p>
          <w:p w14:paraId="77A735DB" w14:textId="77777777" w:rsidR="00844D32" w:rsidRDefault="00844D32" w:rsidP="0096796D">
            <w:pPr>
              <w:pStyle w:val="Brdtekst"/>
              <w:spacing w:after="0"/>
              <w:jc w:val="left"/>
              <w:rPr>
                <w:noProof/>
              </w:rPr>
            </w:pPr>
          </w:p>
          <w:p w14:paraId="599249FE" w14:textId="77777777" w:rsidR="00844D32" w:rsidRDefault="00844D32" w:rsidP="0096796D">
            <w:pPr>
              <w:pStyle w:val="Brdtekst"/>
              <w:spacing w:after="0"/>
              <w:jc w:val="left"/>
              <w:rPr>
                <w:noProof/>
              </w:rPr>
            </w:pPr>
          </w:p>
          <w:p w14:paraId="4C6F2EB6" w14:textId="77777777" w:rsidR="00844D32" w:rsidRDefault="00844D32" w:rsidP="0096796D">
            <w:pPr>
              <w:pStyle w:val="Brdtekst"/>
              <w:spacing w:after="0"/>
              <w:jc w:val="left"/>
              <w:rPr>
                <w:noProof/>
              </w:rPr>
            </w:pPr>
          </w:p>
          <w:p w14:paraId="7FECE958" w14:textId="77777777" w:rsidR="00844D32" w:rsidRDefault="00844D32" w:rsidP="0096796D">
            <w:pPr>
              <w:pStyle w:val="Brdtekst"/>
              <w:spacing w:after="0"/>
              <w:jc w:val="left"/>
              <w:rPr>
                <w:noProof/>
              </w:rPr>
            </w:pPr>
          </w:p>
          <w:p w14:paraId="306B935A" w14:textId="77777777" w:rsidR="00844D32" w:rsidRDefault="00844D32" w:rsidP="0096796D">
            <w:pPr>
              <w:pStyle w:val="Brdtekst"/>
              <w:spacing w:after="0"/>
              <w:jc w:val="left"/>
              <w:rPr>
                <w:noProof/>
              </w:rPr>
            </w:pPr>
          </w:p>
          <w:p w14:paraId="3EC521A3" w14:textId="77777777" w:rsidR="00844D32" w:rsidRDefault="00844D32" w:rsidP="0096796D">
            <w:pPr>
              <w:pStyle w:val="Brdtekst"/>
              <w:spacing w:after="0"/>
              <w:jc w:val="left"/>
              <w:rPr>
                <w:noProof/>
              </w:rPr>
            </w:pPr>
          </w:p>
          <w:p w14:paraId="5E3432FB" w14:textId="77777777" w:rsidR="00844D32" w:rsidRDefault="00844D32" w:rsidP="0096796D">
            <w:pPr>
              <w:pStyle w:val="Brdtekst"/>
              <w:spacing w:after="0"/>
              <w:jc w:val="left"/>
              <w:rPr>
                <w:noProof/>
              </w:rPr>
            </w:pPr>
          </w:p>
          <w:p w14:paraId="490C9DFA" w14:textId="77777777" w:rsidR="00844D32" w:rsidRDefault="00844D32" w:rsidP="0096796D">
            <w:pPr>
              <w:pStyle w:val="Brdtekst"/>
              <w:spacing w:after="0"/>
              <w:jc w:val="left"/>
              <w:rPr>
                <w:noProof/>
              </w:rPr>
            </w:pPr>
          </w:p>
          <w:p w14:paraId="46681C9B" w14:textId="77777777" w:rsidR="00844D32" w:rsidRDefault="00844D32" w:rsidP="0096796D">
            <w:pPr>
              <w:pStyle w:val="Brdtekst"/>
              <w:spacing w:after="0"/>
              <w:jc w:val="left"/>
              <w:rPr>
                <w:noProof/>
              </w:rPr>
            </w:pPr>
          </w:p>
          <w:p w14:paraId="29712599" w14:textId="77777777" w:rsidR="00844D32" w:rsidRDefault="00844D32" w:rsidP="0096796D">
            <w:pPr>
              <w:pStyle w:val="Brdtekst"/>
              <w:spacing w:after="0"/>
              <w:jc w:val="left"/>
              <w:rPr>
                <w:noProof/>
              </w:rPr>
            </w:pPr>
          </w:p>
          <w:p w14:paraId="1A144D23" w14:textId="77777777" w:rsidR="00844D32" w:rsidRDefault="00844D32" w:rsidP="0096796D">
            <w:pPr>
              <w:pStyle w:val="Brdtekst"/>
              <w:spacing w:after="0"/>
              <w:jc w:val="left"/>
              <w:rPr>
                <w:noProof/>
              </w:rPr>
            </w:pPr>
          </w:p>
          <w:p w14:paraId="09C24FA3" w14:textId="77777777" w:rsidR="00844D32" w:rsidRDefault="00844D32" w:rsidP="0096796D">
            <w:pPr>
              <w:pStyle w:val="Brdtekst"/>
              <w:spacing w:after="0"/>
              <w:jc w:val="left"/>
              <w:rPr>
                <w:noProof/>
              </w:rPr>
            </w:pPr>
          </w:p>
          <w:p w14:paraId="762DB0C7" w14:textId="77777777" w:rsidR="00844D32" w:rsidRDefault="00844D32" w:rsidP="0096796D">
            <w:pPr>
              <w:pStyle w:val="Brdtekst"/>
              <w:spacing w:after="0"/>
              <w:jc w:val="left"/>
              <w:rPr>
                <w:noProof/>
              </w:rPr>
            </w:pPr>
          </w:p>
          <w:p w14:paraId="4B036BDA" w14:textId="26B2C7B0" w:rsidR="00844D32" w:rsidRDefault="00844D32" w:rsidP="00844D32">
            <w:pPr>
              <w:pStyle w:val="Brdtekst"/>
              <w:jc w:val="left"/>
              <w:rPr>
                <w:noProof/>
              </w:rPr>
            </w:pPr>
            <w:r>
              <w:rPr>
                <w:noProof/>
              </w:rPr>
              <w:lastRenderedPageBreak/>
              <w:t xml:space="preserve">Se felles merknadssvar – 1 Lokalisering, 2 Konsekvenser av støy og 5 Skytebaner og SIBO </w:t>
            </w:r>
          </w:p>
          <w:p w14:paraId="4C749B2D" w14:textId="79741A9B" w:rsidR="00844D32" w:rsidRDefault="00844D32" w:rsidP="0096796D">
            <w:pPr>
              <w:pStyle w:val="Brdtekst"/>
              <w:spacing w:after="0"/>
              <w:jc w:val="left"/>
              <w:rPr>
                <w:noProof/>
              </w:rPr>
            </w:pPr>
          </w:p>
        </w:tc>
      </w:tr>
      <w:tr w:rsidR="00054F60" w14:paraId="09AC3B78" w14:textId="77777777" w:rsidTr="002D7085">
        <w:tc>
          <w:tcPr>
            <w:tcW w:w="4536" w:type="dxa"/>
          </w:tcPr>
          <w:p w14:paraId="7A531985" w14:textId="726605B9" w:rsidR="001852FD" w:rsidRDefault="001852FD" w:rsidP="001852FD">
            <w:pPr>
              <w:pStyle w:val="Brdtekst"/>
              <w:spacing w:after="0"/>
              <w:jc w:val="left"/>
              <w:rPr>
                <w:b/>
                <w:noProof/>
              </w:rPr>
            </w:pPr>
            <w:bookmarkStart w:id="72" w:name="B8"/>
            <w:r>
              <w:rPr>
                <w:b/>
                <w:noProof/>
              </w:rPr>
              <w:lastRenderedPageBreak/>
              <w:t>B8</w:t>
            </w:r>
            <w:bookmarkEnd w:id="72"/>
            <w:r>
              <w:rPr>
                <w:b/>
                <w:noProof/>
              </w:rPr>
              <w:t xml:space="preserve"> - </w:t>
            </w:r>
            <w:r w:rsidRPr="001852FD">
              <w:rPr>
                <w:b/>
                <w:noProof/>
              </w:rPr>
              <w:t>DNT Oslo og Omegn</w:t>
            </w:r>
            <w:r>
              <w:rPr>
                <w:b/>
                <w:noProof/>
              </w:rPr>
              <w:t xml:space="preserve"> – 20.06.2017</w:t>
            </w:r>
          </w:p>
          <w:p w14:paraId="30872BA4" w14:textId="77777777" w:rsidR="001852FD" w:rsidRDefault="001852FD" w:rsidP="001852FD">
            <w:pPr>
              <w:pStyle w:val="Brdtekst"/>
              <w:spacing w:after="0"/>
              <w:jc w:val="left"/>
              <w:rPr>
                <w:b/>
                <w:noProof/>
              </w:rPr>
            </w:pPr>
          </w:p>
          <w:p w14:paraId="38B0D31F" w14:textId="77777777" w:rsidR="001852FD" w:rsidRPr="001852FD" w:rsidRDefault="001852FD" w:rsidP="001852FD">
            <w:pPr>
              <w:pStyle w:val="Brdtekst"/>
              <w:spacing w:after="0"/>
              <w:jc w:val="left"/>
              <w:rPr>
                <w:noProof/>
              </w:rPr>
            </w:pPr>
            <w:r w:rsidRPr="001852FD">
              <w:rPr>
                <w:noProof/>
              </w:rPr>
              <w:t>Adkomst til marka:</w:t>
            </w:r>
          </w:p>
          <w:p w14:paraId="331AB703" w14:textId="77777777" w:rsidR="001852FD" w:rsidRPr="001852FD" w:rsidRDefault="001852FD" w:rsidP="001852FD">
            <w:pPr>
              <w:pStyle w:val="Brdtekst"/>
              <w:spacing w:after="0"/>
              <w:jc w:val="left"/>
              <w:rPr>
                <w:noProof/>
              </w:rPr>
            </w:pPr>
            <w:r w:rsidRPr="001852FD">
              <w:rPr>
                <w:noProof/>
              </w:rPr>
              <w:t>Planprogrammet legger opp til at det lages ny gang-/sykkelbro over adkomstveien til beredskapssenteret. Det er viktig at denne er ferdig så tidlig som mulig, slik at</w:t>
            </w:r>
            <w:r>
              <w:rPr>
                <w:b/>
                <w:noProof/>
              </w:rPr>
              <w:t xml:space="preserve"> </w:t>
            </w:r>
            <w:r w:rsidRPr="001852FD">
              <w:rPr>
                <w:noProof/>
              </w:rPr>
              <w:t>anleggstrafikk kan passere under denne. Dette vil trolig også være en stor fordel for avvikling av anleggstrafikk, som da slipper en lang rundtur inn Fløisbonnveien.</w:t>
            </w:r>
          </w:p>
          <w:p w14:paraId="04EBC6AC" w14:textId="77777777" w:rsidR="001852FD" w:rsidRPr="001852FD" w:rsidRDefault="001852FD" w:rsidP="001852FD">
            <w:pPr>
              <w:pStyle w:val="Brdtekst"/>
              <w:spacing w:after="0"/>
              <w:jc w:val="left"/>
              <w:rPr>
                <w:noProof/>
              </w:rPr>
            </w:pPr>
            <w:r w:rsidRPr="001852FD">
              <w:rPr>
                <w:noProof/>
              </w:rPr>
              <w:t>Det er ikke ønskelig med anleggstrafikk langs Fløisbonnveien, da turveien kommer inn her. Slik vi forstår planprogrammet legges det opp til at gående beveger seg i samme plan og område som anleggstrafikken i byggeperioden. Det mener vi er uheldig, for både de gående og trafikkavviklingen. Det stiller krav til sikkerhetstiltak. Vi mener derfor at det er svært viktig at broen bygges først, slik at anleggstrafikken kan ledes under denne og unngå Fløisbonnveien.</w:t>
            </w:r>
          </w:p>
          <w:p w14:paraId="1A7D516C" w14:textId="77777777" w:rsidR="001852FD" w:rsidRPr="001852FD" w:rsidRDefault="001852FD" w:rsidP="001852FD">
            <w:pPr>
              <w:pStyle w:val="Brdtekst"/>
              <w:spacing w:after="0"/>
              <w:jc w:val="left"/>
              <w:rPr>
                <w:noProof/>
              </w:rPr>
            </w:pPr>
          </w:p>
          <w:p w14:paraId="4A31B585" w14:textId="0C31F2EB" w:rsidR="001852FD" w:rsidRPr="001852FD" w:rsidRDefault="001852FD" w:rsidP="001852FD">
            <w:pPr>
              <w:pStyle w:val="Brdtekst"/>
              <w:spacing w:after="0"/>
              <w:jc w:val="left"/>
              <w:rPr>
                <w:noProof/>
              </w:rPr>
            </w:pPr>
            <w:r w:rsidRPr="001852FD">
              <w:rPr>
                <w:noProof/>
              </w:rPr>
              <w:t>Støy</w:t>
            </w:r>
            <w:r>
              <w:rPr>
                <w:noProof/>
              </w:rPr>
              <w:t>:</w:t>
            </w:r>
          </w:p>
          <w:p w14:paraId="25F33791" w14:textId="77777777" w:rsidR="001852FD" w:rsidRPr="001852FD" w:rsidRDefault="001852FD" w:rsidP="001852FD">
            <w:pPr>
              <w:pStyle w:val="Brdtekst"/>
              <w:spacing w:after="0"/>
              <w:jc w:val="left"/>
              <w:rPr>
                <w:noProof/>
              </w:rPr>
            </w:pPr>
            <w:r w:rsidRPr="001852FD">
              <w:rPr>
                <w:noProof/>
              </w:rPr>
              <w:t xml:space="preserve">I henhold til planen mener vi at en må begrense støyende øvingsaktivitet til skytetidsalternativ 1. Aller helst mener vi at anlegget burde vært lagt slik at støy inn i boligområdene unngås. På dagtid vil støy fra skyting og spregning være sjenerende for brukere av skogsområdene rundt senteret, og spesielt er vi opptatt av barn og unges bruk. Skoleklasser har skogområdene som læringsarena, et viktig sted for faglig og sosial læring, Med denne type støy mener vi at det i en del tilfeller blir vanskelig å fortsette med dette. Støyen vil ødelegge og forstyrre læringsmiljøet. En annen gruppe som bruker nærområdene på dagtid er pensjonistene. Oppegård turlag har ukentlige nærturer året rundt for pensjonister og andre som er hjemme på dagtid. Også for disse vil støyen forringe naturopplevelsen. </w:t>
            </w:r>
          </w:p>
          <w:p w14:paraId="19C18893" w14:textId="77777777" w:rsidR="001852FD" w:rsidRPr="001852FD" w:rsidRDefault="001852FD" w:rsidP="001852FD">
            <w:pPr>
              <w:pStyle w:val="Brdtekst"/>
              <w:spacing w:after="0"/>
              <w:jc w:val="left"/>
              <w:rPr>
                <w:noProof/>
              </w:rPr>
            </w:pPr>
          </w:p>
          <w:p w14:paraId="4B607F8B" w14:textId="77777777" w:rsidR="001852FD" w:rsidRPr="001852FD" w:rsidRDefault="001852FD" w:rsidP="001852FD">
            <w:pPr>
              <w:pStyle w:val="Brdtekst"/>
              <w:spacing w:after="0"/>
              <w:jc w:val="left"/>
              <w:rPr>
                <w:noProof/>
              </w:rPr>
            </w:pPr>
            <w:r w:rsidRPr="001852FD">
              <w:rPr>
                <w:noProof/>
              </w:rPr>
              <w:t>For øvrig deler vi meningene som kommer fram i OOF/FNF Akershus og FNF Oppegård sine høringssvar.</w:t>
            </w:r>
          </w:p>
          <w:p w14:paraId="5A56FC01" w14:textId="5FE0BA86" w:rsidR="001852FD" w:rsidRPr="009C4028" w:rsidRDefault="001852FD" w:rsidP="001852FD">
            <w:pPr>
              <w:pStyle w:val="Brdtekst"/>
              <w:spacing w:after="0"/>
              <w:jc w:val="left"/>
              <w:rPr>
                <w:b/>
                <w:noProof/>
              </w:rPr>
            </w:pPr>
          </w:p>
        </w:tc>
        <w:tc>
          <w:tcPr>
            <w:tcW w:w="4530" w:type="dxa"/>
          </w:tcPr>
          <w:p w14:paraId="12B7F7F0" w14:textId="77777777" w:rsidR="001852FD" w:rsidRDefault="001852FD" w:rsidP="00DF0CE6">
            <w:pPr>
              <w:pStyle w:val="Brdtekst"/>
              <w:spacing w:after="0"/>
              <w:jc w:val="left"/>
              <w:rPr>
                <w:noProof/>
              </w:rPr>
            </w:pPr>
          </w:p>
          <w:p w14:paraId="68B8D4DB" w14:textId="77777777" w:rsidR="0098100D" w:rsidRDefault="0098100D" w:rsidP="00DF0CE6">
            <w:pPr>
              <w:pStyle w:val="Brdtekst"/>
              <w:spacing w:after="0"/>
              <w:jc w:val="left"/>
              <w:rPr>
                <w:noProof/>
              </w:rPr>
            </w:pPr>
          </w:p>
          <w:p w14:paraId="5F5A4F15" w14:textId="77777777" w:rsidR="0098100D" w:rsidRDefault="0098100D" w:rsidP="00DF0CE6">
            <w:pPr>
              <w:pStyle w:val="Brdtekst"/>
              <w:spacing w:after="0"/>
              <w:jc w:val="left"/>
              <w:rPr>
                <w:noProof/>
              </w:rPr>
            </w:pPr>
          </w:p>
          <w:p w14:paraId="4B1383E7" w14:textId="77777777" w:rsidR="0098100D" w:rsidRDefault="00DF0CE6" w:rsidP="00DF0CE6">
            <w:pPr>
              <w:pStyle w:val="Brdtekst"/>
              <w:spacing w:after="0"/>
              <w:jc w:val="left"/>
              <w:rPr>
                <w:noProof/>
              </w:rPr>
            </w:pPr>
            <w:r>
              <w:rPr>
                <w:noProof/>
              </w:rPr>
              <w:t>Reguleringsbestemmelsene forutsetter at turveibrua over atkomtveien skal være ferdigstilt før det gis brukstillatelse for beredskapssenteret. Bestemmelsene forutsetter også at det skal uttarbeides en plan for anleggsfasen som bl.a. skal  ha en b</w:t>
            </w:r>
            <w:r w:rsidRPr="00DF0CE6">
              <w:rPr>
                <w:noProof/>
              </w:rPr>
              <w:t>eskrivelse av hvordan turveier skal opprettholdes eller omlegges i anleggsperioden, med nødvendige trafikksikkerhetstiltak</w:t>
            </w:r>
            <w:r>
              <w:rPr>
                <w:noProof/>
              </w:rPr>
              <w:t>. Dette gjelder også Fløisbonnveien.</w:t>
            </w:r>
          </w:p>
          <w:p w14:paraId="610F0B71" w14:textId="7F46F546" w:rsidR="00DF0CE6" w:rsidRDefault="00DF0CE6" w:rsidP="00DF0CE6">
            <w:pPr>
              <w:pStyle w:val="Brdtekst"/>
              <w:spacing w:after="0"/>
              <w:jc w:val="left"/>
              <w:rPr>
                <w:noProof/>
              </w:rPr>
            </w:pPr>
          </w:p>
          <w:p w14:paraId="603C8839" w14:textId="4186B80B" w:rsidR="00DF0CE6" w:rsidRDefault="00DF0CE6" w:rsidP="00DF0CE6">
            <w:pPr>
              <w:pStyle w:val="Brdtekst"/>
              <w:spacing w:after="0"/>
              <w:jc w:val="left"/>
              <w:rPr>
                <w:noProof/>
              </w:rPr>
            </w:pPr>
          </w:p>
          <w:p w14:paraId="684F63D2" w14:textId="1DBF21A0" w:rsidR="00DF0CE6" w:rsidRDefault="00DF0CE6" w:rsidP="00DF0CE6">
            <w:pPr>
              <w:pStyle w:val="Brdtekst"/>
              <w:spacing w:after="0"/>
              <w:jc w:val="left"/>
              <w:rPr>
                <w:noProof/>
              </w:rPr>
            </w:pPr>
          </w:p>
          <w:p w14:paraId="4879C31A" w14:textId="7CCDF778" w:rsidR="00DF0CE6" w:rsidRDefault="00DF0CE6" w:rsidP="00DF0CE6">
            <w:pPr>
              <w:pStyle w:val="Brdtekst"/>
              <w:spacing w:after="0"/>
              <w:jc w:val="left"/>
              <w:rPr>
                <w:noProof/>
              </w:rPr>
            </w:pPr>
          </w:p>
          <w:p w14:paraId="049BAA36" w14:textId="45CDF3FA" w:rsidR="00DF0CE6" w:rsidRDefault="00DF0CE6" w:rsidP="00DF0CE6">
            <w:pPr>
              <w:pStyle w:val="Brdtekst"/>
              <w:spacing w:after="0"/>
              <w:jc w:val="left"/>
              <w:rPr>
                <w:noProof/>
              </w:rPr>
            </w:pPr>
          </w:p>
          <w:p w14:paraId="0915A6A6" w14:textId="77777777" w:rsidR="00DF0CE6" w:rsidRDefault="00DF0CE6" w:rsidP="00DF0CE6">
            <w:pPr>
              <w:pStyle w:val="Brdtekst"/>
              <w:spacing w:after="0"/>
              <w:jc w:val="left"/>
              <w:rPr>
                <w:noProof/>
              </w:rPr>
            </w:pPr>
          </w:p>
          <w:p w14:paraId="47BCDD4C" w14:textId="77777777" w:rsidR="00DF0CE6" w:rsidRDefault="00DF0CE6" w:rsidP="00DF0CE6">
            <w:pPr>
              <w:pStyle w:val="Brdtekst"/>
              <w:spacing w:after="0"/>
              <w:jc w:val="left"/>
              <w:rPr>
                <w:noProof/>
              </w:rPr>
            </w:pPr>
          </w:p>
          <w:p w14:paraId="1B8D83F3" w14:textId="77777777" w:rsidR="00DF0CE6" w:rsidRDefault="00DF0CE6" w:rsidP="00DF0CE6">
            <w:pPr>
              <w:pStyle w:val="Brdtekst"/>
              <w:spacing w:after="0"/>
              <w:jc w:val="left"/>
              <w:rPr>
                <w:noProof/>
              </w:rPr>
            </w:pPr>
          </w:p>
          <w:p w14:paraId="4B3F3464" w14:textId="77777777" w:rsidR="00DF0CE6" w:rsidRDefault="00DF0CE6" w:rsidP="00DF0CE6">
            <w:pPr>
              <w:pStyle w:val="Brdtekst"/>
              <w:spacing w:after="0"/>
              <w:jc w:val="left"/>
              <w:rPr>
                <w:noProof/>
              </w:rPr>
            </w:pPr>
          </w:p>
          <w:p w14:paraId="68974860" w14:textId="77777777" w:rsidR="00DF0CE6" w:rsidRDefault="00DF0CE6" w:rsidP="00DF0CE6">
            <w:pPr>
              <w:pStyle w:val="Brdtekst"/>
              <w:spacing w:after="0"/>
              <w:jc w:val="left"/>
              <w:rPr>
                <w:noProof/>
              </w:rPr>
            </w:pPr>
          </w:p>
          <w:p w14:paraId="350C5086" w14:textId="5E30B75B" w:rsidR="00DF0CE6" w:rsidRDefault="00DF0CE6" w:rsidP="00DF0CE6">
            <w:pPr>
              <w:pStyle w:val="Brdtekst"/>
              <w:jc w:val="left"/>
              <w:rPr>
                <w:noProof/>
              </w:rPr>
            </w:pPr>
            <w:r>
              <w:rPr>
                <w:noProof/>
              </w:rPr>
              <w:t xml:space="preserve">Justis- og beredskapsdepartementet har lagt vekt på å innarbeide best mulig tiltak for å skjerme boliger og annen støyfølsom bebyggelse mot støy fra det planlagte beredskapssenteret, både ved høye støyvoller og overdekket standplass. </w:t>
            </w:r>
          </w:p>
          <w:p w14:paraId="2594FAAF" w14:textId="034DCB12" w:rsidR="00DF0CE6" w:rsidRDefault="00DF0CE6" w:rsidP="00DF0CE6">
            <w:pPr>
              <w:pStyle w:val="Brdtekst"/>
              <w:spacing w:after="0"/>
              <w:jc w:val="left"/>
              <w:rPr>
                <w:noProof/>
              </w:rPr>
            </w:pPr>
            <w:r>
              <w:rPr>
                <w:noProof/>
              </w:rPr>
              <w:t>I friluftsområdene nærmest beredskapssenteret vil det likevel bli mer støy enn anbefalt i retnings-linjen. Justis- og beredskapsdepartementet har foreslått tidsbegrensninger for skyte- og øvingsvirksomhet lørdager, søn- og helligdager, samt om kvelden, men det er ikke aktuelt å legge begrensnsinger på øvingsaktivitetene på dagtid.</w:t>
            </w:r>
          </w:p>
          <w:p w14:paraId="5A742E14" w14:textId="50C9C814" w:rsidR="00844D32" w:rsidRDefault="00844D32" w:rsidP="00DF0CE6">
            <w:pPr>
              <w:pStyle w:val="Brdtekst"/>
              <w:spacing w:after="0"/>
              <w:jc w:val="left"/>
              <w:rPr>
                <w:noProof/>
              </w:rPr>
            </w:pPr>
          </w:p>
          <w:p w14:paraId="560E9D0F" w14:textId="505E3B58" w:rsidR="001852FD" w:rsidRDefault="00844D32" w:rsidP="00844D32">
            <w:pPr>
              <w:pStyle w:val="Brdtekst"/>
              <w:jc w:val="left"/>
              <w:rPr>
                <w:noProof/>
              </w:rPr>
            </w:pPr>
            <w:r>
              <w:rPr>
                <w:noProof/>
              </w:rPr>
              <w:t>Se felles merknadssvar – 2 Konsekvenser av støy, 4 Konsekvenser for barn og unge og 6 Friluftsliv og natur</w:t>
            </w:r>
          </w:p>
        </w:tc>
      </w:tr>
      <w:tr w:rsidR="00054F60" w14:paraId="3B539489" w14:textId="77777777" w:rsidTr="002D7085">
        <w:tc>
          <w:tcPr>
            <w:tcW w:w="4536" w:type="dxa"/>
          </w:tcPr>
          <w:p w14:paraId="583E3580" w14:textId="03D76E42" w:rsidR="001852FD" w:rsidRPr="006C3EBC" w:rsidRDefault="001852FD" w:rsidP="002D7085">
            <w:pPr>
              <w:pStyle w:val="Brdtekst"/>
              <w:spacing w:after="0"/>
              <w:jc w:val="left"/>
              <w:rPr>
                <w:b/>
                <w:noProof/>
              </w:rPr>
            </w:pPr>
            <w:bookmarkStart w:id="73" w:name="B9"/>
            <w:r w:rsidRPr="006C3EBC">
              <w:rPr>
                <w:b/>
                <w:noProof/>
              </w:rPr>
              <w:t>B9</w:t>
            </w:r>
            <w:bookmarkEnd w:id="73"/>
            <w:r w:rsidRPr="006C3EBC">
              <w:rPr>
                <w:b/>
                <w:noProof/>
              </w:rPr>
              <w:t xml:space="preserve"> - FAU Gimleveien barnehage – 21.06.2017</w:t>
            </w:r>
          </w:p>
          <w:p w14:paraId="485366E4" w14:textId="12A0CD36" w:rsidR="00171332" w:rsidRPr="006C3EBC" w:rsidRDefault="00171332" w:rsidP="002D7085">
            <w:pPr>
              <w:pStyle w:val="Brdtekst"/>
              <w:spacing w:after="0"/>
              <w:jc w:val="left"/>
              <w:rPr>
                <w:b/>
                <w:noProof/>
              </w:rPr>
            </w:pPr>
          </w:p>
          <w:p w14:paraId="1975EF2E" w14:textId="16473274" w:rsidR="00171332" w:rsidRPr="006C3EBC" w:rsidRDefault="003A4420" w:rsidP="002D7085">
            <w:pPr>
              <w:pStyle w:val="Brdtekst"/>
              <w:spacing w:after="0"/>
              <w:jc w:val="left"/>
              <w:rPr>
                <w:i/>
                <w:noProof/>
              </w:rPr>
            </w:pPr>
            <w:r w:rsidRPr="006C3EBC">
              <w:rPr>
                <w:i/>
                <w:noProof/>
              </w:rPr>
              <w:lastRenderedPageBreak/>
              <w:t>Konsekvensene for plan og unge ikke tilstrekkelig utredet</w:t>
            </w:r>
          </w:p>
          <w:p w14:paraId="44673C2B" w14:textId="288007AA" w:rsidR="003A4420" w:rsidRPr="006C3EBC" w:rsidRDefault="003A4420" w:rsidP="002D7085">
            <w:pPr>
              <w:pStyle w:val="Brdtekst"/>
              <w:spacing w:after="0"/>
              <w:jc w:val="left"/>
              <w:rPr>
                <w:noProof/>
              </w:rPr>
            </w:pPr>
            <w:r w:rsidRPr="006C3EBC">
              <w:rPr>
                <w:noProof/>
              </w:rPr>
              <w:t>Lek og læring er avgjørende for små barn. Det er en betydelig svakhet ved planforslaget at konsekvensene for barn og unge ikke er utredet. Vi viser da særlig til at barn og unge kun er hensyntatt med en bisetning under friluftsområder på s. 55 i planbeskrivelsen. Det er heller ikke nevnt noe om konsekvenser for læringsmiljø og oppvekstvilkår, ei heller langtidsvirkningene ved å ha et slikt anlegg i barnehagens nærområde.</w:t>
            </w:r>
          </w:p>
          <w:p w14:paraId="4A464AD8" w14:textId="77777777" w:rsidR="0096796D" w:rsidRPr="006C3EBC" w:rsidRDefault="0096796D" w:rsidP="002D7085">
            <w:pPr>
              <w:pStyle w:val="Brdtekst"/>
              <w:spacing w:after="0"/>
              <w:jc w:val="left"/>
              <w:rPr>
                <w:i/>
                <w:noProof/>
              </w:rPr>
            </w:pPr>
          </w:p>
          <w:p w14:paraId="19941160" w14:textId="451A9569" w:rsidR="003A4420" w:rsidRPr="006C3EBC" w:rsidRDefault="00884D53" w:rsidP="002D7085">
            <w:pPr>
              <w:pStyle w:val="Brdtekst"/>
              <w:spacing w:after="0"/>
              <w:jc w:val="left"/>
              <w:rPr>
                <w:i/>
                <w:noProof/>
              </w:rPr>
            </w:pPr>
            <w:r w:rsidRPr="006C3EBC">
              <w:rPr>
                <w:i/>
                <w:noProof/>
              </w:rPr>
              <w:t>Støy fra skyting og forringer bruk av barnehagens uteområder nærfriluftsområdene</w:t>
            </w:r>
          </w:p>
          <w:p w14:paraId="27E2C96B" w14:textId="304BC1C2" w:rsidR="00884D53" w:rsidRPr="006C3EBC" w:rsidRDefault="00884D53" w:rsidP="002D7085">
            <w:pPr>
              <w:pStyle w:val="Brdtekst"/>
              <w:spacing w:after="0"/>
              <w:jc w:val="left"/>
              <w:rPr>
                <w:noProof/>
              </w:rPr>
            </w:pPr>
            <w:r w:rsidRPr="006C3EBC">
              <w:rPr>
                <w:noProof/>
              </w:rPr>
              <w:t>Gimleveien barnehage er sterkt knyttet til friluftsområdet rundt barnehagen. Støy som følge av av beredskapssenteret vil derfor ha stor negativ konsekvens for barnas bruk av nærfriluftsområdet. Når fuglesang blir skiftet ut med skytestøy vil dette gi en helt annen følelse av friluftsliv.</w:t>
            </w:r>
          </w:p>
          <w:p w14:paraId="6554FAB4" w14:textId="7EB2C933" w:rsidR="00884D53" w:rsidRPr="006C3EBC" w:rsidRDefault="00884D53" w:rsidP="002D7085">
            <w:pPr>
              <w:pStyle w:val="Brdtekst"/>
              <w:spacing w:after="0"/>
              <w:jc w:val="left"/>
              <w:rPr>
                <w:noProof/>
              </w:rPr>
            </w:pPr>
          </w:p>
          <w:p w14:paraId="2BDDB1C0" w14:textId="0714A5CA" w:rsidR="00884D53" w:rsidRPr="006C3EBC" w:rsidRDefault="00884D53" w:rsidP="002D7085">
            <w:pPr>
              <w:pStyle w:val="Brdtekst"/>
              <w:spacing w:after="0"/>
              <w:jc w:val="left"/>
              <w:rPr>
                <w:noProof/>
              </w:rPr>
            </w:pPr>
            <w:r w:rsidRPr="006C3EBC">
              <w:rPr>
                <w:noProof/>
              </w:rPr>
              <w:t>Plager og stress som følge av skyting</w:t>
            </w:r>
          </w:p>
          <w:p w14:paraId="3E28E4C4" w14:textId="6F0CB31A" w:rsidR="00884D53" w:rsidRPr="006C3EBC" w:rsidRDefault="00884D53" w:rsidP="002D7085">
            <w:pPr>
              <w:pStyle w:val="Brdtekst"/>
              <w:spacing w:after="0"/>
              <w:jc w:val="left"/>
              <w:rPr>
                <w:noProof/>
              </w:rPr>
            </w:pPr>
            <w:r w:rsidRPr="006C3EBC">
              <w:rPr>
                <w:noProof/>
              </w:rPr>
              <w:t>Med opptil 1000 skudd i timen vil skytingen oppfattes som en jevn svak bakgrunnsstøy med høyere eksplosjoner nå og da. Selv om støyen ikke er over grenseverdiene, vil dette være støy som kommer i tillegg til eksisterende støy fra barnehagen. For å overdøve denne støyen må barna støye mer, og totalen vil dermed være mer støybelastende for barn og voksne.</w:t>
            </w:r>
          </w:p>
          <w:p w14:paraId="553FD1F9" w14:textId="1C22ADFC" w:rsidR="00884D53" w:rsidRPr="006C3EBC" w:rsidRDefault="00884D53" w:rsidP="002D7085">
            <w:pPr>
              <w:pStyle w:val="Brdtekst"/>
              <w:spacing w:after="0"/>
              <w:jc w:val="left"/>
              <w:rPr>
                <w:noProof/>
              </w:rPr>
            </w:pPr>
          </w:p>
          <w:p w14:paraId="797962E7" w14:textId="4DE88F12" w:rsidR="00884D53" w:rsidRPr="006C3EBC" w:rsidRDefault="00884D53" w:rsidP="002D7085">
            <w:pPr>
              <w:pStyle w:val="Brdtekst"/>
              <w:spacing w:after="0"/>
              <w:jc w:val="left"/>
              <w:rPr>
                <w:noProof/>
              </w:rPr>
            </w:pPr>
            <w:r w:rsidRPr="006C3EBC">
              <w:rPr>
                <w:noProof/>
              </w:rPr>
              <w:t>Barnehagen vil være i en «akustisk» krigssone, og noen barn tenker mye. Når de over</w:t>
            </w:r>
            <w:r w:rsidR="0096796D" w:rsidRPr="006C3EBC">
              <w:rPr>
                <w:noProof/>
              </w:rPr>
              <w:t>h</w:t>
            </w:r>
            <w:r w:rsidRPr="006C3EBC">
              <w:rPr>
                <w:noProof/>
              </w:rPr>
              <w:t>ører voksne snakke om skyting i andre land, er det lett å koble dette mot skytingen de vil høre fra Taraldrud. De aller fleste av barna bor i nærmiljøet. I motsetning til oss voksne som drar på arbeid vil de, avhengig av valgt alternativ, måtte høre på skytingen hver time, hver ukedag, helt til de legger seg om kvelden.</w:t>
            </w:r>
          </w:p>
          <w:p w14:paraId="0157A4E8" w14:textId="0911F97E" w:rsidR="00884D53" w:rsidRPr="006C3EBC" w:rsidRDefault="00884D53" w:rsidP="002D7085">
            <w:pPr>
              <w:pStyle w:val="Brdtekst"/>
              <w:spacing w:after="0"/>
              <w:jc w:val="left"/>
              <w:rPr>
                <w:noProof/>
              </w:rPr>
            </w:pPr>
          </w:p>
          <w:p w14:paraId="119D1D22" w14:textId="1AEAA02E" w:rsidR="00884D53" w:rsidRPr="006C3EBC" w:rsidRDefault="00884D53" w:rsidP="002D7085">
            <w:pPr>
              <w:pStyle w:val="Brdtekst"/>
              <w:spacing w:after="0"/>
              <w:jc w:val="left"/>
              <w:rPr>
                <w:noProof/>
              </w:rPr>
            </w:pPr>
            <w:r w:rsidRPr="006C3EBC">
              <w:rPr>
                <w:noProof/>
              </w:rPr>
              <w:t>Det er uvisst hvilke psykiske langtidsvirkninger skytestøyen kan få for barna, og dette er heller ikke redegjort for i planforslaget. I motsetning til hva forslagsstiller mente på informasjonsmøtet 13.06 er ikke lyden av krig noe barn burde venne seg til!</w:t>
            </w:r>
          </w:p>
          <w:p w14:paraId="360FB664" w14:textId="681282C2" w:rsidR="00884D53" w:rsidRPr="006C3EBC" w:rsidRDefault="00884D53" w:rsidP="002D7085">
            <w:pPr>
              <w:pStyle w:val="Brdtekst"/>
              <w:spacing w:after="0"/>
              <w:jc w:val="left"/>
              <w:rPr>
                <w:noProof/>
              </w:rPr>
            </w:pPr>
          </w:p>
          <w:p w14:paraId="292F487C" w14:textId="2C57B565" w:rsidR="00884D53" w:rsidRPr="006C3EBC" w:rsidRDefault="00884D53" w:rsidP="002D7085">
            <w:pPr>
              <w:pStyle w:val="Brdtekst"/>
              <w:spacing w:after="0"/>
              <w:jc w:val="left"/>
              <w:rPr>
                <w:noProof/>
              </w:rPr>
            </w:pPr>
            <w:r w:rsidRPr="006C3EBC">
              <w:rPr>
                <w:noProof/>
              </w:rPr>
              <w:t>Vi viser til uttalelse fra kommuneoverlegen. Vi mener dermed at planforslaget går på kant av barnehageloven §2. Det går også på kant med Forskrift om miljørettet helsevern i barnehager og skoler §21.</w:t>
            </w:r>
          </w:p>
          <w:p w14:paraId="3BD69E36" w14:textId="432B19A7" w:rsidR="00884D53" w:rsidRPr="006C3EBC" w:rsidRDefault="00884D53" w:rsidP="002D7085">
            <w:pPr>
              <w:pStyle w:val="Brdtekst"/>
              <w:spacing w:after="0"/>
              <w:jc w:val="left"/>
              <w:rPr>
                <w:noProof/>
              </w:rPr>
            </w:pPr>
          </w:p>
          <w:p w14:paraId="6783F97A" w14:textId="3BD02D4F" w:rsidR="00884D53" w:rsidRPr="006C3EBC" w:rsidRDefault="00413B47" w:rsidP="002D7085">
            <w:pPr>
              <w:pStyle w:val="Brdtekst"/>
              <w:spacing w:after="0"/>
              <w:jc w:val="left"/>
              <w:rPr>
                <w:i/>
                <w:noProof/>
              </w:rPr>
            </w:pPr>
            <w:r w:rsidRPr="006C3EBC">
              <w:rPr>
                <w:i/>
                <w:noProof/>
              </w:rPr>
              <w:t>Forslagsstiller må ta samfunnsansvar</w:t>
            </w:r>
          </w:p>
          <w:p w14:paraId="6D054582" w14:textId="4091925C" w:rsidR="00413B47" w:rsidRPr="006C3EBC" w:rsidRDefault="00413B47" w:rsidP="002D7085">
            <w:pPr>
              <w:pStyle w:val="Brdtekst"/>
              <w:spacing w:after="0"/>
              <w:jc w:val="left"/>
              <w:rPr>
                <w:noProof/>
              </w:rPr>
            </w:pPr>
            <w:r w:rsidRPr="006C3EBC">
              <w:rPr>
                <w:noProof/>
              </w:rPr>
              <w:t xml:space="preserve">Vi mener at forslagsstiller ikke har klart å se det store bilder i saken. T-1442/2016 setter strengere krav til skyting kontra annleggsstøy, nettopp på </w:t>
            </w:r>
            <w:r w:rsidRPr="006C3EBC">
              <w:rPr>
                <w:noProof/>
              </w:rPr>
              <w:lastRenderedPageBreak/>
              <w:t>grunn av at dette oppfattes mer belastende. Når man så kombinerer skytingen med granatspregning og helikopterstøy, ligner lydbildet en kampsituasjon. Dette burde virke ekstra skjerpende på grenseverdiene, men slike forhold er ikke innlemmet i T-1442/2016. At regelverket er utilstrekkelig fremgår også av «KU støy fra skyte- og treningsaktiviteter».</w:t>
            </w:r>
          </w:p>
          <w:p w14:paraId="2BA8A386" w14:textId="20FB61F7" w:rsidR="00413B47" w:rsidRPr="006C3EBC" w:rsidRDefault="00413B47" w:rsidP="002D7085">
            <w:pPr>
              <w:pStyle w:val="Brdtekst"/>
              <w:spacing w:after="0"/>
              <w:jc w:val="left"/>
              <w:rPr>
                <w:noProof/>
              </w:rPr>
            </w:pPr>
          </w:p>
          <w:p w14:paraId="66EA0118" w14:textId="009BFBB4" w:rsidR="00413B47" w:rsidRPr="006C3EBC" w:rsidRDefault="00413B47" w:rsidP="002D7085">
            <w:pPr>
              <w:pStyle w:val="Brdtekst"/>
              <w:spacing w:after="0"/>
              <w:jc w:val="left"/>
              <w:rPr>
                <w:noProof/>
              </w:rPr>
            </w:pPr>
            <w:r w:rsidRPr="006C3EBC">
              <w:rPr>
                <w:noProof/>
              </w:rPr>
              <w:t xml:space="preserve">Selv om regelverket ikke har tatt høyde for dette burde forslagsstiller (av alle) se denne sammenhengen og ikke gjemme seg bak utilstrekkelig regelverk. Som offentlig etat må det kunne kreves at de tar et samfunnsansvar, og løsningene burde gjenspeile dette. Til opplysning valgte Jernbaneverket å støyskjerme boliger som ble rammet av anleggsstøy i forbindelse med bygging av Follobanen, selv om boligene lå under grenseverdiene. </w:t>
            </w:r>
          </w:p>
          <w:p w14:paraId="7B13D6C5" w14:textId="500811F4" w:rsidR="00413B47" w:rsidRPr="006C3EBC" w:rsidRDefault="00413B47" w:rsidP="002D7085">
            <w:pPr>
              <w:pStyle w:val="Brdtekst"/>
              <w:spacing w:after="0"/>
              <w:jc w:val="left"/>
              <w:rPr>
                <w:noProof/>
              </w:rPr>
            </w:pPr>
          </w:p>
          <w:p w14:paraId="60A5A138" w14:textId="456B501B" w:rsidR="00413B47" w:rsidRPr="006C3EBC" w:rsidRDefault="00413B47" w:rsidP="002D7085">
            <w:pPr>
              <w:pStyle w:val="Brdtekst"/>
              <w:spacing w:after="0"/>
              <w:jc w:val="left"/>
              <w:rPr>
                <w:i/>
                <w:noProof/>
              </w:rPr>
            </w:pPr>
            <w:r w:rsidRPr="006C3EBC">
              <w:rPr>
                <w:i/>
                <w:noProof/>
              </w:rPr>
              <w:t>Ønsker om tiltak</w:t>
            </w:r>
          </w:p>
          <w:p w14:paraId="40ECE850" w14:textId="42246692" w:rsidR="00413B47" w:rsidRPr="006C3EBC" w:rsidRDefault="00413B47" w:rsidP="002D7085">
            <w:pPr>
              <w:pStyle w:val="Brdtekst"/>
              <w:spacing w:after="0"/>
              <w:jc w:val="left"/>
              <w:rPr>
                <w:noProof/>
              </w:rPr>
            </w:pPr>
            <w:r w:rsidRPr="006C3EBC">
              <w:rPr>
                <w:noProof/>
              </w:rPr>
              <w:t xml:space="preserve">Vi stiller oss positive til planforslaget. Sett </w:t>
            </w:r>
            <w:r w:rsidR="00255682">
              <w:rPr>
                <w:noProof/>
              </w:rPr>
              <w:t xml:space="preserve">i </w:t>
            </w:r>
            <w:r w:rsidRPr="006C3EBC">
              <w:rPr>
                <w:noProof/>
              </w:rPr>
              <w:t>den store sammenhengen trenger Norge et beredskapssenter, og vi ønsker på ingen måte å trenere saken ytterligere. Vi er imidlertid bekymret for de negative konsekvensene et slikt anlegg kan få for barna våre:</w:t>
            </w:r>
          </w:p>
          <w:p w14:paraId="5CB56EA0" w14:textId="3181B7BA" w:rsidR="00413B47" w:rsidRPr="006C3EBC" w:rsidRDefault="00413B47" w:rsidP="002D7085">
            <w:pPr>
              <w:pStyle w:val="Brdtekst"/>
              <w:spacing w:after="0"/>
              <w:jc w:val="left"/>
              <w:rPr>
                <w:noProof/>
              </w:rPr>
            </w:pPr>
          </w:p>
          <w:p w14:paraId="58722CEA" w14:textId="753957C1" w:rsidR="00413B47" w:rsidRPr="006C3EBC" w:rsidRDefault="00413B47" w:rsidP="002D7085">
            <w:pPr>
              <w:pStyle w:val="Brdtekst"/>
              <w:spacing w:after="0"/>
              <w:jc w:val="left"/>
              <w:rPr>
                <w:noProof/>
              </w:rPr>
            </w:pPr>
            <w:r w:rsidRPr="006C3EBC">
              <w:rPr>
                <w:noProof/>
              </w:rPr>
              <w:t>Vi mener at støyen fra beredskapssenteret er altfor høy og kan ikke aksepteres. Anleggene for skyting og SIBO-landsbyen må bygges inn eller legges et annet sted som ikke berører barnehagen i så stor grad som den vil på Taraldrud:</w:t>
            </w:r>
          </w:p>
          <w:p w14:paraId="33E872B6" w14:textId="601BE7D4" w:rsidR="00413B47" w:rsidRPr="006C3EBC" w:rsidRDefault="00413B47" w:rsidP="00B66D12">
            <w:pPr>
              <w:pStyle w:val="Brdtekst"/>
              <w:numPr>
                <w:ilvl w:val="0"/>
                <w:numId w:val="124"/>
              </w:numPr>
              <w:spacing w:after="0"/>
              <w:jc w:val="left"/>
              <w:rPr>
                <w:noProof/>
              </w:rPr>
            </w:pPr>
            <w:r w:rsidRPr="006C3EBC">
              <w:rPr>
                <w:noProof/>
              </w:rPr>
              <w:t xml:space="preserve">Kan deler, eller en evt. </w:t>
            </w:r>
            <w:r w:rsidR="00196F4C" w:rsidRPr="006C3EBC">
              <w:rPr>
                <w:noProof/>
              </w:rPr>
              <w:t>u</w:t>
            </w:r>
            <w:r w:rsidRPr="006C3EBC">
              <w:rPr>
                <w:noProof/>
              </w:rPr>
              <w:t>tvidelse av den vedtatte innendørs skytehallen på Åsland benyttes? Denne er kun ca. 1 km fra beredskapssenteret, og vil i tillegg ligge nærmere påkjøringen til E6 i en krisesituasjon.</w:t>
            </w:r>
          </w:p>
          <w:p w14:paraId="7438D787" w14:textId="38FC1E3F" w:rsidR="00413B47" w:rsidRPr="006C3EBC" w:rsidRDefault="00413B47" w:rsidP="00B66D12">
            <w:pPr>
              <w:pStyle w:val="Brdtekst"/>
              <w:numPr>
                <w:ilvl w:val="0"/>
                <w:numId w:val="124"/>
              </w:numPr>
              <w:spacing w:after="0"/>
              <w:jc w:val="left"/>
              <w:rPr>
                <w:noProof/>
              </w:rPr>
            </w:pPr>
            <w:r w:rsidRPr="006C3EBC">
              <w:rPr>
                <w:noProof/>
              </w:rPr>
              <w:t>Vi er innforstått med at beredskapssenteret på Rygge er uaktuelt da responstiden blir for lang. Er det allikevel mulig å la helikoptere fly til Rygge, og heller ha et helikopter stående i beredskap på Taraldrud?</w:t>
            </w:r>
          </w:p>
          <w:p w14:paraId="1443CB23" w14:textId="0C50E543" w:rsidR="00413B47" w:rsidRPr="006C3EBC" w:rsidRDefault="00413B47" w:rsidP="00B66D12">
            <w:pPr>
              <w:pStyle w:val="Brdtekst"/>
              <w:numPr>
                <w:ilvl w:val="0"/>
                <w:numId w:val="124"/>
              </w:numPr>
              <w:spacing w:after="0"/>
              <w:jc w:val="left"/>
              <w:rPr>
                <w:noProof/>
              </w:rPr>
            </w:pPr>
            <w:r w:rsidRPr="006C3EBC">
              <w:rPr>
                <w:noProof/>
              </w:rPr>
              <w:t>Om det ikke er mulig å benytte seg av det ovennevnte anlegget, burde det være teknisk mulig å anlegge innendørs skyteanlegg og SIBO anlegg. Dette burde også være i en forslagsstillers interesse, da det er mulig å simulere de gitte værforhold man vil øve på. Vintertrening i Juni kan bli mulig!</w:t>
            </w:r>
          </w:p>
          <w:p w14:paraId="1677F231" w14:textId="184E060E" w:rsidR="00413B47" w:rsidRPr="006C3EBC" w:rsidRDefault="00413B47" w:rsidP="00B66D12">
            <w:pPr>
              <w:pStyle w:val="Brdtekst"/>
              <w:numPr>
                <w:ilvl w:val="0"/>
                <w:numId w:val="124"/>
              </w:numPr>
              <w:spacing w:after="0"/>
              <w:jc w:val="left"/>
              <w:rPr>
                <w:noProof/>
              </w:rPr>
            </w:pPr>
            <w:r w:rsidRPr="006C3EBC">
              <w:rPr>
                <w:noProof/>
              </w:rPr>
              <w:t>Vi ønsker en garanti for stilletider for planlagte uteaktiviteter og soving bland de yngste, i perioden 10-14 for minst 2-3 dager i uken.</w:t>
            </w:r>
          </w:p>
          <w:p w14:paraId="044B116B" w14:textId="30B56382" w:rsidR="00413B47" w:rsidRPr="006C3EBC" w:rsidRDefault="00413B47" w:rsidP="00B66D12">
            <w:pPr>
              <w:pStyle w:val="Brdtekst"/>
              <w:numPr>
                <w:ilvl w:val="0"/>
                <w:numId w:val="124"/>
              </w:numPr>
              <w:spacing w:after="0"/>
              <w:jc w:val="left"/>
              <w:rPr>
                <w:noProof/>
              </w:rPr>
            </w:pPr>
            <w:r w:rsidRPr="006C3EBC">
              <w:rPr>
                <w:noProof/>
              </w:rPr>
              <w:lastRenderedPageBreak/>
              <w:t>Forslagsstiller bekoster støymålere i en periode på minst to år etter ferdigsstillelse av senteret for å kartelegge faktisk støy. Avbøtende tiltak som en konsekvens av målingene må bekostes av forslagsstiller.</w:t>
            </w:r>
          </w:p>
          <w:p w14:paraId="39B73DD4" w14:textId="4F7296E6" w:rsidR="00413B47" w:rsidRPr="006C3EBC" w:rsidRDefault="00413B47" w:rsidP="00B66D12">
            <w:pPr>
              <w:pStyle w:val="Brdtekst"/>
              <w:numPr>
                <w:ilvl w:val="0"/>
                <w:numId w:val="124"/>
              </w:numPr>
              <w:spacing w:after="0"/>
              <w:jc w:val="left"/>
              <w:rPr>
                <w:noProof/>
              </w:rPr>
            </w:pPr>
            <w:r w:rsidRPr="006C3EBC">
              <w:rPr>
                <w:noProof/>
              </w:rPr>
              <w:t>Kommunen bør stille juridisk bindende støykrav og driftstid gjennom reguleringsbestemmelser etter §12-7 i plan- og bygningsloven. Kravene burde være skjerpende ut over grenseverdiene  gitt i T-1442/2016.</w:t>
            </w:r>
          </w:p>
          <w:p w14:paraId="60C3B21C" w14:textId="4A217A3A" w:rsidR="001852FD" w:rsidRPr="006C3EBC" w:rsidRDefault="001852FD" w:rsidP="002D7085">
            <w:pPr>
              <w:pStyle w:val="Brdtekst"/>
              <w:spacing w:after="0"/>
              <w:jc w:val="left"/>
              <w:rPr>
                <w:b/>
                <w:noProof/>
              </w:rPr>
            </w:pPr>
          </w:p>
        </w:tc>
        <w:tc>
          <w:tcPr>
            <w:tcW w:w="4530" w:type="dxa"/>
          </w:tcPr>
          <w:p w14:paraId="58EE81BD" w14:textId="77777777" w:rsidR="001852FD" w:rsidRPr="006C3EBC" w:rsidRDefault="001852FD" w:rsidP="0096796D">
            <w:pPr>
              <w:pStyle w:val="Brdtekst"/>
              <w:spacing w:after="0"/>
              <w:jc w:val="left"/>
              <w:rPr>
                <w:noProof/>
              </w:rPr>
            </w:pPr>
          </w:p>
          <w:p w14:paraId="63825774" w14:textId="40056861" w:rsidR="0096796D" w:rsidRPr="006C3EBC" w:rsidRDefault="0096796D" w:rsidP="0096796D">
            <w:pPr>
              <w:pStyle w:val="Brdtekst"/>
              <w:spacing w:after="0"/>
              <w:jc w:val="left"/>
              <w:rPr>
                <w:noProof/>
              </w:rPr>
            </w:pPr>
          </w:p>
          <w:p w14:paraId="2A823319" w14:textId="0FBBE2A6" w:rsidR="0096796D" w:rsidRPr="006C3EBC" w:rsidRDefault="0096796D" w:rsidP="0096796D">
            <w:pPr>
              <w:pStyle w:val="Brdtekst"/>
              <w:spacing w:after="0"/>
              <w:jc w:val="left"/>
              <w:rPr>
                <w:noProof/>
              </w:rPr>
            </w:pPr>
          </w:p>
          <w:p w14:paraId="35F2B6FF" w14:textId="77777777" w:rsidR="0096796D" w:rsidRPr="006C3EBC" w:rsidRDefault="0096796D" w:rsidP="0096796D">
            <w:pPr>
              <w:pStyle w:val="Brdtekst"/>
              <w:spacing w:after="0"/>
              <w:jc w:val="left"/>
              <w:rPr>
                <w:noProof/>
              </w:rPr>
            </w:pPr>
          </w:p>
          <w:p w14:paraId="2F878B9D" w14:textId="24ABEAA5" w:rsidR="0096796D" w:rsidRPr="006C3EBC" w:rsidRDefault="0096796D" w:rsidP="0096796D">
            <w:pPr>
              <w:pStyle w:val="Brdtekst"/>
              <w:jc w:val="left"/>
              <w:rPr>
                <w:noProof/>
              </w:rPr>
            </w:pPr>
            <w:r w:rsidRPr="006C3EBC">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358F4E7C" w14:textId="77777777" w:rsidR="0096796D" w:rsidRPr="006C3EBC" w:rsidRDefault="0096796D" w:rsidP="0096796D">
            <w:pPr>
              <w:pStyle w:val="Brdtekst"/>
              <w:jc w:val="left"/>
              <w:rPr>
                <w:noProof/>
              </w:rPr>
            </w:pPr>
            <w:r w:rsidRPr="006C3EBC">
              <w:rPr>
                <w:noProof/>
              </w:rPr>
              <w:t xml:space="preserve">Det er utarbeidet en grundig konsekvens-utredning om støy som viser at ingen barnehager eller skoler vil bli belastet med mer støy enn forutsatt i Retningslinje for behandling av støy i arealplanleggingen T-1442/2016. </w:t>
            </w:r>
          </w:p>
          <w:p w14:paraId="651C8450" w14:textId="56EC7C9D" w:rsidR="0096796D" w:rsidRDefault="0096796D" w:rsidP="0096796D">
            <w:pPr>
              <w:pStyle w:val="Brdtekst"/>
              <w:jc w:val="left"/>
              <w:rPr>
                <w:noProof/>
              </w:rPr>
            </w:pPr>
            <w:r w:rsidRPr="006C3EBC">
              <w:rPr>
                <w:noProof/>
              </w:rPr>
              <w:t>I konsekvensutredningen om friluftliv, herunder barn og unges interesser, er det poengtert at tiltaket vil ha et stort negativt omfang i friluftsområder av stor verdi, og vil derfor ha stor negativ konsekvens for friluftslivet.</w:t>
            </w:r>
            <w:r w:rsidR="006C3EBC">
              <w:rPr>
                <w:noProof/>
              </w:rPr>
              <w:t xml:space="preserve"> Det er ikke til å komme bort fra at dette kan få konsekvenser for barnas bruk av deler av nærfriluftsområdet.</w:t>
            </w:r>
          </w:p>
          <w:p w14:paraId="4E85CBD1" w14:textId="77777777" w:rsidR="00255682" w:rsidRDefault="00255682" w:rsidP="00255682">
            <w:pPr>
              <w:pStyle w:val="Brdtekst"/>
              <w:jc w:val="left"/>
              <w:rPr>
                <w:noProof/>
              </w:rPr>
            </w:pPr>
            <w:r>
              <w:rPr>
                <w:noProof/>
              </w:rPr>
              <w:t xml:space="preserve">Se felles merknadssvar – 2 Konsekvenser av støy, 3 Helsemessige konsekvenser og 4 Konsekvenser for barn og unge </w:t>
            </w:r>
          </w:p>
          <w:p w14:paraId="5E4A4CA9" w14:textId="77777777" w:rsidR="0096796D" w:rsidRPr="006C3EBC" w:rsidRDefault="0096796D" w:rsidP="0096796D">
            <w:pPr>
              <w:pStyle w:val="Brdtekst"/>
              <w:jc w:val="left"/>
              <w:rPr>
                <w:noProof/>
              </w:rPr>
            </w:pPr>
          </w:p>
          <w:p w14:paraId="113813DF" w14:textId="77777777" w:rsidR="0096796D" w:rsidRPr="006C3EBC" w:rsidRDefault="0096796D" w:rsidP="0096796D">
            <w:pPr>
              <w:pStyle w:val="Brdtekst"/>
              <w:jc w:val="left"/>
              <w:rPr>
                <w:noProof/>
              </w:rPr>
            </w:pPr>
          </w:p>
          <w:p w14:paraId="65C0C010" w14:textId="77777777" w:rsidR="0096796D" w:rsidRPr="006C3EBC" w:rsidRDefault="0096796D" w:rsidP="0096796D">
            <w:pPr>
              <w:pStyle w:val="Brdtekst"/>
              <w:jc w:val="left"/>
              <w:rPr>
                <w:noProof/>
              </w:rPr>
            </w:pPr>
          </w:p>
          <w:p w14:paraId="193A2ECA" w14:textId="77777777" w:rsidR="0096796D" w:rsidRPr="006C3EBC" w:rsidRDefault="0096796D" w:rsidP="0096796D">
            <w:pPr>
              <w:pStyle w:val="Brdtekst"/>
              <w:jc w:val="left"/>
              <w:rPr>
                <w:noProof/>
              </w:rPr>
            </w:pPr>
          </w:p>
          <w:p w14:paraId="46673953" w14:textId="77777777" w:rsidR="0096796D" w:rsidRPr="006C3EBC" w:rsidRDefault="0096796D" w:rsidP="0096796D">
            <w:pPr>
              <w:pStyle w:val="Brdtekst"/>
              <w:jc w:val="left"/>
              <w:rPr>
                <w:noProof/>
              </w:rPr>
            </w:pPr>
          </w:p>
          <w:p w14:paraId="18BA325C" w14:textId="77777777" w:rsidR="0096796D" w:rsidRPr="006C3EBC" w:rsidRDefault="0096796D" w:rsidP="0096796D">
            <w:pPr>
              <w:pStyle w:val="Brdtekst"/>
              <w:jc w:val="left"/>
              <w:rPr>
                <w:noProof/>
              </w:rPr>
            </w:pPr>
          </w:p>
          <w:p w14:paraId="10235862" w14:textId="77777777" w:rsidR="0096796D" w:rsidRPr="006C3EBC" w:rsidRDefault="0096796D" w:rsidP="0096796D">
            <w:pPr>
              <w:pStyle w:val="Brdtekst"/>
              <w:jc w:val="left"/>
              <w:rPr>
                <w:noProof/>
              </w:rPr>
            </w:pPr>
          </w:p>
          <w:p w14:paraId="7E03DF1F" w14:textId="3C006515" w:rsidR="0096796D" w:rsidRPr="006C3EBC" w:rsidRDefault="0096796D" w:rsidP="0096796D">
            <w:pPr>
              <w:pStyle w:val="Brdtekst"/>
              <w:jc w:val="left"/>
              <w:rPr>
                <w:noProof/>
              </w:rPr>
            </w:pPr>
            <w:r w:rsidRPr="006C3EBC">
              <w:rPr>
                <w:noProof/>
              </w:rPr>
              <w:br/>
            </w:r>
          </w:p>
          <w:p w14:paraId="1DA896BC" w14:textId="77777777" w:rsidR="0096796D" w:rsidRPr="006C3EBC" w:rsidRDefault="0096796D" w:rsidP="0096796D">
            <w:pPr>
              <w:pStyle w:val="Brdtekst"/>
              <w:spacing w:after="0"/>
              <w:jc w:val="left"/>
              <w:rPr>
                <w:noProof/>
              </w:rPr>
            </w:pPr>
          </w:p>
          <w:p w14:paraId="707A941A" w14:textId="77777777" w:rsidR="00196F4C" w:rsidRPr="006C3EBC" w:rsidRDefault="00196F4C" w:rsidP="0096796D">
            <w:pPr>
              <w:pStyle w:val="Brdtekst"/>
              <w:spacing w:after="0"/>
              <w:jc w:val="left"/>
              <w:rPr>
                <w:noProof/>
              </w:rPr>
            </w:pPr>
          </w:p>
          <w:p w14:paraId="73117867" w14:textId="77777777" w:rsidR="00196F4C" w:rsidRPr="006C3EBC" w:rsidRDefault="00196F4C" w:rsidP="0096796D">
            <w:pPr>
              <w:pStyle w:val="Brdtekst"/>
              <w:spacing w:after="0"/>
              <w:jc w:val="left"/>
              <w:rPr>
                <w:noProof/>
              </w:rPr>
            </w:pPr>
          </w:p>
          <w:p w14:paraId="45D8DE11" w14:textId="77777777" w:rsidR="00196F4C" w:rsidRPr="006C3EBC" w:rsidRDefault="00196F4C" w:rsidP="0096796D">
            <w:pPr>
              <w:pStyle w:val="Brdtekst"/>
              <w:spacing w:after="0"/>
              <w:jc w:val="left"/>
              <w:rPr>
                <w:noProof/>
              </w:rPr>
            </w:pPr>
          </w:p>
          <w:p w14:paraId="59F1DF4A" w14:textId="77777777" w:rsidR="00196F4C" w:rsidRPr="006C3EBC" w:rsidRDefault="00196F4C" w:rsidP="0096796D">
            <w:pPr>
              <w:pStyle w:val="Brdtekst"/>
              <w:spacing w:after="0"/>
              <w:jc w:val="left"/>
              <w:rPr>
                <w:noProof/>
              </w:rPr>
            </w:pPr>
          </w:p>
          <w:p w14:paraId="344A1500" w14:textId="77777777" w:rsidR="00196F4C" w:rsidRPr="006C3EBC" w:rsidRDefault="00196F4C" w:rsidP="0096796D">
            <w:pPr>
              <w:pStyle w:val="Brdtekst"/>
              <w:spacing w:after="0"/>
              <w:jc w:val="left"/>
              <w:rPr>
                <w:noProof/>
              </w:rPr>
            </w:pPr>
          </w:p>
          <w:p w14:paraId="3C60FD03" w14:textId="77777777" w:rsidR="00196F4C" w:rsidRPr="006C3EBC" w:rsidRDefault="00196F4C" w:rsidP="0096796D">
            <w:pPr>
              <w:pStyle w:val="Brdtekst"/>
              <w:spacing w:after="0"/>
              <w:jc w:val="left"/>
              <w:rPr>
                <w:noProof/>
              </w:rPr>
            </w:pPr>
          </w:p>
          <w:p w14:paraId="1CBC0264" w14:textId="77777777" w:rsidR="00196F4C" w:rsidRPr="006C3EBC" w:rsidRDefault="00196F4C" w:rsidP="0096796D">
            <w:pPr>
              <w:pStyle w:val="Brdtekst"/>
              <w:spacing w:after="0"/>
              <w:jc w:val="left"/>
              <w:rPr>
                <w:noProof/>
              </w:rPr>
            </w:pPr>
          </w:p>
          <w:p w14:paraId="08A2266C" w14:textId="77777777" w:rsidR="00196F4C" w:rsidRPr="006C3EBC" w:rsidRDefault="00196F4C" w:rsidP="0096796D">
            <w:pPr>
              <w:pStyle w:val="Brdtekst"/>
              <w:spacing w:after="0"/>
              <w:jc w:val="left"/>
              <w:rPr>
                <w:noProof/>
              </w:rPr>
            </w:pPr>
          </w:p>
          <w:p w14:paraId="5F9BF8E3" w14:textId="77777777" w:rsidR="00196F4C" w:rsidRPr="006C3EBC" w:rsidRDefault="00196F4C" w:rsidP="0096796D">
            <w:pPr>
              <w:pStyle w:val="Brdtekst"/>
              <w:spacing w:after="0"/>
              <w:jc w:val="left"/>
              <w:rPr>
                <w:noProof/>
              </w:rPr>
            </w:pPr>
          </w:p>
          <w:p w14:paraId="6551D396" w14:textId="77777777" w:rsidR="00196F4C" w:rsidRPr="006C3EBC" w:rsidRDefault="00196F4C" w:rsidP="0096796D">
            <w:pPr>
              <w:pStyle w:val="Brdtekst"/>
              <w:spacing w:after="0"/>
              <w:jc w:val="left"/>
              <w:rPr>
                <w:noProof/>
              </w:rPr>
            </w:pPr>
          </w:p>
          <w:p w14:paraId="02F93FDC" w14:textId="77777777" w:rsidR="00196F4C" w:rsidRPr="006C3EBC" w:rsidRDefault="00196F4C" w:rsidP="0096796D">
            <w:pPr>
              <w:pStyle w:val="Brdtekst"/>
              <w:spacing w:after="0"/>
              <w:jc w:val="left"/>
              <w:rPr>
                <w:noProof/>
              </w:rPr>
            </w:pPr>
          </w:p>
          <w:p w14:paraId="12CCAC4E" w14:textId="77777777" w:rsidR="00196F4C" w:rsidRPr="006C3EBC" w:rsidRDefault="00196F4C" w:rsidP="0096796D">
            <w:pPr>
              <w:pStyle w:val="Brdtekst"/>
              <w:spacing w:after="0"/>
              <w:jc w:val="left"/>
              <w:rPr>
                <w:noProof/>
              </w:rPr>
            </w:pPr>
          </w:p>
          <w:p w14:paraId="350D5A03" w14:textId="77777777" w:rsidR="00196F4C" w:rsidRPr="006C3EBC" w:rsidRDefault="00196F4C" w:rsidP="0096796D">
            <w:pPr>
              <w:pStyle w:val="Brdtekst"/>
              <w:spacing w:after="0"/>
              <w:jc w:val="left"/>
              <w:rPr>
                <w:noProof/>
              </w:rPr>
            </w:pPr>
          </w:p>
          <w:p w14:paraId="122539F9" w14:textId="77777777" w:rsidR="00196F4C" w:rsidRPr="006C3EBC" w:rsidRDefault="00196F4C" w:rsidP="0096796D">
            <w:pPr>
              <w:pStyle w:val="Brdtekst"/>
              <w:spacing w:after="0"/>
              <w:jc w:val="left"/>
              <w:rPr>
                <w:noProof/>
              </w:rPr>
            </w:pPr>
          </w:p>
          <w:p w14:paraId="4139A05E" w14:textId="77777777" w:rsidR="00196F4C" w:rsidRPr="006C3EBC" w:rsidRDefault="00196F4C" w:rsidP="0096796D">
            <w:pPr>
              <w:pStyle w:val="Brdtekst"/>
              <w:spacing w:after="0"/>
              <w:jc w:val="left"/>
              <w:rPr>
                <w:noProof/>
              </w:rPr>
            </w:pPr>
          </w:p>
          <w:p w14:paraId="60432D93" w14:textId="77777777" w:rsidR="00196F4C" w:rsidRPr="006C3EBC" w:rsidRDefault="00196F4C" w:rsidP="0096796D">
            <w:pPr>
              <w:pStyle w:val="Brdtekst"/>
              <w:spacing w:after="0"/>
              <w:jc w:val="left"/>
              <w:rPr>
                <w:noProof/>
              </w:rPr>
            </w:pPr>
          </w:p>
          <w:p w14:paraId="64D1D00F" w14:textId="77777777" w:rsidR="00196F4C" w:rsidRPr="006C3EBC" w:rsidRDefault="00196F4C" w:rsidP="0096796D">
            <w:pPr>
              <w:pStyle w:val="Brdtekst"/>
              <w:spacing w:after="0"/>
              <w:jc w:val="left"/>
              <w:rPr>
                <w:noProof/>
              </w:rPr>
            </w:pPr>
          </w:p>
          <w:p w14:paraId="6F18A6AA" w14:textId="77777777" w:rsidR="00196F4C" w:rsidRPr="006C3EBC" w:rsidRDefault="00196F4C" w:rsidP="0096796D">
            <w:pPr>
              <w:pStyle w:val="Brdtekst"/>
              <w:spacing w:after="0"/>
              <w:jc w:val="left"/>
              <w:rPr>
                <w:noProof/>
              </w:rPr>
            </w:pPr>
          </w:p>
          <w:p w14:paraId="3421A985" w14:textId="77777777" w:rsidR="00196F4C" w:rsidRPr="006C3EBC" w:rsidRDefault="00196F4C" w:rsidP="0096796D">
            <w:pPr>
              <w:pStyle w:val="Brdtekst"/>
              <w:spacing w:after="0"/>
              <w:jc w:val="left"/>
              <w:rPr>
                <w:noProof/>
              </w:rPr>
            </w:pPr>
          </w:p>
          <w:p w14:paraId="47242ED8" w14:textId="77777777" w:rsidR="00196F4C" w:rsidRPr="006C3EBC" w:rsidRDefault="00196F4C" w:rsidP="0096796D">
            <w:pPr>
              <w:pStyle w:val="Brdtekst"/>
              <w:spacing w:after="0"/>
              <w:jc w:val="left"/>
              <w:rPr>
                <w:noProof/>
              </w:rPr>
            </w:pPr>
          </w:p>
          <w:p w14:paraId="04EDC159" w14:textId="77777777" w:rsidR="00196F4C" w:rsidRPr="006C3EBC" w:rsidRDefault="00196F4C" w:rsidP="0096796D">
            <w:pPr>
              <w:pStyle w:val="Brdtekst"/>
              <w:spacing w:after="0"/>
              <w:jc w:val="left"/>
              <w:rPr>
                <w:noProof/>
              </w:rPr>
            </w:pPr>
          </w:p>
          <w:p w14:paraId="3D0CDF49" w14:textId="77777777" w:rsidR="00196F4C" w:rsidRPr="006C3EBC" w:rsidRDefault="00196F4C" w:rsidP="0096796D">
            <w:pPr>
              <w:pStyle w:val="Brdtekst"/>
              <w:spacing w:after="0"/>
              <w:jc w:val="left"/>
              <w:rPr>
                <w:noProof/>
              </w:rPr>
            </w:pPr>
          </w:p>
          <w:p w14:paraId="3A305EF9" w14:textId="77777777" w:rsidR="00196F4C" w:rsidRPr="006C3EBC" w:rsidRDefault="00196F4C" w:rsidP="0096796D">
            <w:pPr>
              <w:pStyle w:val="Brdtekst"/>
              <w:spacing w:after="0"/>
              <w:jc w:val="left"/>
              <w:rPr>
                <w:noProof/>
              </w:rPr>
            </w:pPr>
          </w:p>
          <w:p w14:paraId="4A60A3AF" w14:textId="77777777" w:rsidR="00196F4C" w:rsidRPr="006C3EBC" w:rsidRDefault="00196F4C" w:rsidP="0096796D">
            <w:pPr>
              <w:pStyle w:val="Brdtekst"/>
              <w:spacing w:after="0"/>
              <w:jc w:val="left"/>
              <w:rPr>
                <w:noProof/>
              </w:rPr>
            </w:pPr>
          </w:p>
          <w:p w14:paraId="2CCF12A8" w14:textId="77777777" w:rsidR="00196F4C" w:rsidRPr="006C3EBC" w:rsidRDefault="00196F4C" w:rsidP="0096796D">
            <w:pPr>
              <w:pStyle w:val="Brdtekst"/>
              <w:spacing w:after="0"/>
              <w:jc w:val="left"/>
              <w:rPr>
                <w:noProof/>
              </w:rPr>
            </w:pPr>
          </w:p>
          <w:p w14:paraId="41F4860D" w14:textId="77777777" w:rsidR="00196F4C" w:rsidRPr="006C3EBC" w:rsidRDefault="00196F4C" w:rsidP="0096796D">
            <w:pPr>
              <w:pStyle w:val="Brdtekst"/>
              <w:spacing w:after="0"/>
              <w:jc w:val="left"/>
              <w:rPr>
                <w:noProof/>
              </w:rPr>
            </w:pPr>
          </w:p>
          <w:p w14:paraId="1840A598" w14:textId="77777777" w:rsidR="00196F4C" w:rsidRPr="006C3EBC" w:rsidRDefault="00196F4C" w:rsidP="0096796D">
            <w:pPr>
              <w:pStyle w:val="Brdtekst"/>
              <w:spacing w:after="0"/>
              <w:jc w:val="left"/>
              <w:rPr>
                <w:noProof/>
              </w:rPr>
            </w:pPr>
          </w:p>
          <w:p w14:paraId="4FF4EF82" w14:textId="77777777" w:rsidR="00196F4C" w:rsidRPr="006C3EBC" w:rsidRDefault="00196F4C" w:rsidP="0096796D">
            <w:pPr>
              <w:pStyle w:val="Brdtekst"/>
              <w:spacing w:after="0"/>
              <w:jc w:val="left"/>
              <w:rPr>
                <w:noProof/>
              </w:rPr>
            </w:pPr>
          </w:p>
          <w:p w14:paraId="138BD048" w14:textId="77777777" w:rsidR="00196F4C" w:rsidRPr="006C3EBC" w:rsidRDefault="00196F4C" w:rsidP="0096796D">
            <w:pPr>
              <w:pStyle w:val="Brdtekst"/>
              <w:spacing w:after="0"/>
              <w:jc w:val="left"/>
              <w:rPr>
                <w:noProof/>
              </w:rPr>
            </w:pPr>
          </w:p>
          <w:p w14:paraId="4112E94C" w14:textId="77777777" w:rsidR="00196F4C" w:rsidRPr="006C3EBC" w:rsidRDefault="00196F4C" w:rsidP="0096796D">
            <w:pPr>
              <w:pStyle w:val="Brdtekst"/>
              <w:spacing w:after="0"/>
              <w:jc w:val="left"/>
              <w:rPr>
                <w:noProof/>
              </w:rPr>
            </w:pPr>
          </w:p>
          <w:p w14:paraId="59FD8842" w14:textId="77777777" w:rsidR="00196F4C" w:rsidRPr="006C3EBC" w:rsidRDefault="00196F4C" w:rsidP="0096796D">
            <w:pPr>
              <w:pStyle w:val="Brdtekst"/>
              <w:spacing w:after="0"/>
              <w:jc w:val="left"/>
              <w:rPr>
                <w:noProof/>
              </w:rPr>
            </w:pPr>
          </w:p>
          <w:p w14:paraId="7AD35308" w14:textId="77777777" w:rsidR="00196F4C" w:rsidRPr="006C3EBC" w:rsidRDefault="00196F4C" w:rsidP="0096796D">
            <w:pPr>
              <w:pStyle w:val="Brdtekst"/>
              <w:spacing w:after="0"/>
              <w:jc w:val="left"/>
              <w:rPr>
                <w:noProof/>
              </w:rPr>
            </w:pPr>
          </w:p>
          <w:p w14:paraId="510B52D8" w14:textId="77777777" w:rsidR="00196F4C" w:rsidRPr="006C3EBC" w:rsidRDefault="00196F4C" w:rsidP="0096796D">
            <w:pPr>
              <w:pStyle w:val="Brdtekst"/>
              <w:spacing w:after="0"/>
              <w:jc w:val="left"/>
              <w:rPr>
                <w:noProof/>
              </w:rPr>
            </w:pPr>
          </w:p>
          <w:p w14:paraId="660C5377" w14:textId="77777777" w:rsidR="00196F4C" w:rsidRPr="006C3EBC" w:rsidRDefault="00196F4C" w:rsidP="0096796D">
            <w:pPr>
              <w:pStyle w:val="Brdtekst"/>
              <w:spacing w:after="0"/>
              <w:jc w:val="left"/>
              <w:rPr>
                <w:noProof/>
              </w:rPr>
            </w:pPr>
          </w:p>
          <w:p w14:paraId="44DA016C" w14:textId="77777777" w:rsidR="00255682" w:rsidRDefault="00255682" w:rsidP="0096796D">
            <w:pPr>
              <w:pStyle w:val="Brdtekst"/>
              <w:spacing w:after="0"/>
              <w:jc w:val="left"/>
              <w:rPr>
                <w:noProof/>
              </w:rPr>
            </w:pPr>
          </w:p>
          <w:p w14:paraId="1F6E3A8E" w14:textId="77777777" w:rsidR="00255682" w:rsidRDefault="00255682" w:rsidP="0096796D">
            <w:pPr>
              <w:pStyle w:val="Brdtekst"/>
              <w:spacing w:after="0"/>
              <w:jc w:val="left"/>
              <w:rPr>
                <w:noProof/>
              </w:rPr>
            </w:pPr>
          </w:p>
          <w:p w14:paraId="69D74420" w14:textId="77777777" w:rsidR="00255682" w:rsidRDefault="00255682" w:rsidP="0096796D">
            <w:pPr>
              <w:pStyle w:val="Brdtekst"/>
              <w:spacing w:after="0"/>
              <w:jc w:val="left"/>
              <w:rPr>
                <w:noProof/>
              </w:rPr>
            </w:pPr>
          </w:p>
          <w:p w14:paraId="16B75644" w14:textId="77777777" w:rsidR="00255682" w:rsidRDefault="00255682" w:rsidP="0096796D">
            <w:pPr>
              <w:pStyle w:val="Brdtekst"/>
              <w:spacing w:after="0"/>
              <w:jc w:val="left"/>
              <w:rPr>
                <w:noProof/>
              </w:rPr>
            </w:pPr>
          </w:p>
          <w:p w14:paraId="27B88E61" w14:textId="77777777" w:rsidR="00255682" w:rsidRDefault="00255682" w:rsidP="0096796D">
            <w:pPr>
              <w:pStyle w:val="Brdtekst"/>
              <w:spacing w:after="0"/>
              <w:jc w:val="left"/>
              <w:rPr>
                <w:noProof/>
              </w:rPr>
            </w:pPr>
          </w:p>
          <w:p w14:paraId="5DC60F60" w14:textId="77777777" w:rsidR="00255682" w:rsidRDefault="00255682" w:rsidP="0096796D">
            <w:pPr>
              <w:pStyle w:val="Brdtekst"/>
              <w:spacing w:after="0"/>
              <w:jc w:val="left"/>
              <w:rPr>
                <w:noProof/>
              </w:rPr>
            </w:pPr>
          </w:p>
          <w:p w14:paraId="23DBC82F" w14:textId="77777777" w:rsidR="00255682" w:rsidRDefault="00255682" w:rsidP="0096796D">
            <w:pPr>
              <w:pStyle w:val="Brdtekst"/>
              <w:spacing w:after="0"/>
              <w:jc w:val="left"/>
              <w:rPr>
                <w:noProof/>
              </w:rPr>
            </w:pPr>
          </w:p>
          <w:p w14:paraId="0E839D37" w14:textId="77777777" w:rsidR="00255682" w:rsidRDefault="00255682" w:rsidP="0096796D">
            <w:pPr>
              <w:pStyle w:val="Brdtekst"/>
              <w:spacing w:after="0"/>
              <w:jc w:val="left"/>
              <w:rPr>
                <w:noProof/>
              </w:rPr>
            </w:pPr>
          </w:p>
          <w:p w14:paraId="7B4FBE32" w14:textId="77777777" w:rsidR="00255682" w:rsidRDefault="00255682" w:rsidP="0096796D">
            <w:pPr>
              <w:pStyle w:val="Brdtekst"/>
              <w:spacing w:after="0"/>
              <w:jc w:val="left"/>
              <w:rPr>
                <w:noProof/>
              </w:rPr>
            </w:pPr>
          </w:p>
          <w:p w14:paraId="0D069F34" w14:textId="77777777" w:rsidR="00255682" w:rsidRDefault="00255682" w:rsidP="0096796D">
            <w:pPr>
              <w:pStyle w:val="Brdtekst"/>
              <w:spacing w:after="0"/>
              <w:jc w:val="left"/>
              <w:rPr>
                <w:noProof/>
              </w:rPr>
            </w:pPr>
          </w:p>
          <w:p w14:paraId="7608E209" w14:textId="77777777" w:rsidR="00255682" w:rsidRDefault="00255682" w:rsidP="0096796D">
            <w:pPr>
              <w:pStyle w:val="Brdtekst"/>
              <w:spacing w:after="0"/>
              <w:jc w:val="left"/>
              <w:rPr>
                <w:noProof/>
              </w:rPr>
            </w:pPr>
          </w:p>
          <w:p w14:paraId="7E986E6B" w14:textId="77777777" w:rsidR="00255682" w:rsidRDefault="00255682" w:rsidP="0096796D">
            <w:pPr>
              <w:pStyle w:val="Brdtekst"/>
              <w:spacing w:after="0"/>
              <w:jc w:val="left"/>
              <w:rPr>
                <w:noProof/>
              </w:rPr>
            </w:pPr>
          </w:p>
          <w:p w14:paraId="652619FA" w14:textId="77777777" w:rsidR="00255682" w:rsidRDefault="00255682" w:rsidP="0096796D">
            <w:pPr>
              <w:pStyle w:val="Brdtekst"/>
              <w:spacing w:after="0"/>
              <w:jc w:val="left"/>
              <w:rPr>
                <w:noProof/>
              </w:rPr>
            </w:pPr>
          </w:p>
          <w:p w14:paraId="7322CC2B" w14:textId="77777777" w:rsidR="00255682" w:rsidRDefault="00255682" w:rsidP="0096796D">
            <w:pPr>
              <w:pStyle w:val="Brdtekst"/>
              <w:spacing w:after="0"/>
              <w:jc w:val="left"/>
              <w:rPr>
                <w:noProof/>
              </w:rPr>
            </w:pPr>
          </w:p>
          <w:p w14:paraId="694B1BFB" w14:textId="77777777" w:rsidR="00255682" w:rsidRDefault="00255682" w:rsidP="00255682">
            <w:pPr>
              <w:pStyle w:val="Brdtekst"/>
              <w:jc w:val="left"/>
              <w:rPr>
                <w:noProof/>
              </w:rPr>
            </w:pPr>
            <w:r>
              <w:rPr>
                <w:noProof/>
              </w:rPr>
              <w:t>Se felles merknadssvar – 2 Konsekvenser av støy og 5 Skytebaner og SIBO</w:t>
            </w:r>
          </w:p>
          <w:p w14:paraId="0BC0210D" w14:textId="77777777" w:rsidR="00255682" w:rsidRDefault="00255682" w:rsidP="00255682">
            <w:pPr>
              <w:pStyle w:val="Brdtekst"/>
              <w:jc w:val="left"/>
              <w:rPr>
                <w:noProof/>
              </w:rPr>
            </w:pPr>
          </w:p>
          <w:p w14:paraId="0F79F704" w14:textId="77777777" w:rsidR="00255682" w:rsidRDefault="00255682" w:rsidP="00255682">
            <w:pPr>
              <w:pStyle w:val="Brdtekst"/>
              <w:jc w:val="left"/>
              <w:rPr>
                <w:noProof/>
              </w:rPr>
            </w:pPr>
          </w:p>
          <w:p w14:paraId="63C45A94" w14:textId="77777777" w:rsidR="00255682" w:rsidRDefault="00255682" w:rsidP="00255682">
            <w:pPr>
              <w:pStyle w:val="Brdtekst"/>
              <w:jc w:val="left"/>
              <w:rPr>
                <w:noProof/>
              </w:rPr>
            </w:pPr>
          </w:p>
          <w:p w14:paraId="046CDCC2" w14:textId="360FE8DE" w:rsidR="00255682" w:rsidRDefault="00255682" w:rsidP="00255682">
            <w:pPr>
              <w:pStyle w:val="Brdtekst"/>
              <w:jc w:val="left"/>
              <w:rPr>
                <w:noProof/>
              </w:rPr>
            </w:pPr>
            <w:r>
              <w:rPr>
                <w:noProof/>
              </w:rPr>
              <w:t>Se felles merknadssvar – 5 Skytebaner og SIBO</w:t>
            </w:r>
          </w:p>
          <w:p w14:paraId="16AB23E2" w14:textId="37E83EF7" w:rsidR="00255682" w:rsidRDefault="00255682" w:rsidP="00255682">
            <w:pPr>
              <w:pStyle w:val="Brdtekst"/>
              <w:jc w:val="left"/>
              <w:rPr>
                <w:noProof/>
              </w:rPr>
            </w:pPr>
            <w:r>
              <w:rPr>
                <w:noProof/>
              </w:rPr>
              <w:t xml:space="preserve"> </w:t>
            </w:r>
          </w:p>
          <w:p w14:paraId="1865924A" w14:textId="77777777" w:rsidR="00255682" w:rsidRDefault="00255682" w:rsidP="0096796D">
            <w:pPr>
              <w:pStyle w:val="Brdtekst"/>
              <w:spacing w:after="0"/>
              <w:jc w:val="left"/>
              <w:rPr>
                <w:noProof/>
              </w:rPr>
            </w:pPr>
          </w:p>
          <w:p w14:paraId="31EA59C9" w14:textId="77777777" w:rsidR="00255682" w:rsidRDefault="00255682" w:rsidP="0096796D">
            <w:pPr>
              <w:pStyle w:val="Brdtekst"/>
              <w:spacing w:after="0"/>
              <w:jc w:val="left"/>
              <w:rPr>
                <w:noProof/>
              </w:rPr>
            </w:pPr>
          </w:p>
          <w:p w14:paraId="4009EAC7" w14:textId="0CC9C672" w:rsidR="00255682" w:rsidRDefault="00255682" w:rsidP="00255682">
            <w:pPr>
              <w:pStyle w:val="Brdtekst"/>
              <w:jc w:val="left"/>
              <w:rPr>
                <w:noProof/>
              </w:rPr>
            </w:pPr>
            <w:r>
              <w:rPr>
                <w:noProof/>
              </w:rPr>
              <w:t>Se felles merknadssvar – 1 Lokalisering</w:t>
            </w:r>
          </w:p>
          <w:p w14:paraId="33CEC474" w14:textId="04AC2971" w:rsidR="00255682" w:rsidRDefault="00255682" w:rsidP="00255682">
            <w:pPr>
              <w:pStyle w:val="Brdtekst"/>
              <w:jc w:val="left"/>
              <w:rPr>
                <w:noProof/>
              </w:rPr>
            </w:pPr>
          </w:p>
          <w:p w14:paraId="5BBE75EB" w14:textId="10E66895" w:rsidR="00255682" w:rsidRDefault="00255682" w:rsidP="00255682">
            <w:pPr>
              <w:pStyle w:val="Brdtekst"/>
              <w:jc w:val="left"/>
              <w:rPr>
                <w:noProof/>
              </w:rPr>
            </w:pPr>
          </w:p>
          <w:p w14:paraId="7246CABB" w14:textId="77777777" w:rsidR="00255682" w:rsidRDefault="00255682" w:rsidP="00255682">
            <w:pPr>
              <w:pStyle w:val="Brdtekst"/>
              <w:jc w:val="left"/>
              <w:rPr>
                <w:noProof/>
              </w:rPr>
            </w:pPr>
          </w:p>
          <w:p w14:paraId="304FC44C" w14:textId="77777777" w:rsidR="00255682" w:rsidRDefault="00255682" w:rsidP="00255682">
            <w:pPr>
              <w:pStyle w:val="Brdtekst"/>
              <w:jc w:val="left"/>
              <w:rPr>
                <w:noProof/>
              </w:rPr>
            </w:pPr>
            <w:r>
              <w:rPr>
                <w:noProof/>
              </w:rPr>
              <w:t>Se felles merknadssvar – 5 Skytebaner og SIBO</w:t>
            </w:r>
          </w:p>
          <w:p w14:paraId="30C7C072" w14:textId="77777777" w:rsidR="00255682" w:rsidRDefault="00255682" w:rsidP="0096796D">
            <w:pPr>
              <w:pStyle w:val="Brdtekst"/>
              <w:spacing w:after="0"/>
              <w:jc w:val="left"/>
              <w:rPr>
                <w:noProof/>
              </w:rPr>
            </w:pPr>
          </w:p>
          <w:p w14:paraId="7296CEF1" w14:textId="77777777" w:rsidR="00255682" w:rsidRDefault="00255682" w:rsidP="0096796D">
            <w:pPr>
              <w:pStyle w:val="Brdtekst"/>
              <w:spacing w:after="0"/>
              <w:jc w:val="left"/>
              <w:rPr>
                <w:noProof/>
              </w:rPr>
            </w:pPr>
          </w:p>
          <w:p w14:paraId="534C2A41" w14:textId="77777777" w:rsidR="00255682" w:rsidRDefault="00255682" w:rsidP="0096796D">
            <w:pPr>
              <w:pStyle w:val="Brdtekst"/>
              <w:spacing w:after="0"/>
              <w:jc w:val="left"/>
              <w:rPr>
                <w:noProof/>
              </w:rPr>
            </w:pPr>
          </w:p>
          <w:p w14:paraId="6E8D4545" w14:textId="77777777" w:rsidR="00255682" w:rsidRDefault="00255682" w:rsidP="0096796D">
            <w:pPr>
              <w:pStyle w:val="Brdtekst"/>
              <w:spacing w:after="0"/>
              <w:jc w:val="left"/>
              <w:rPr>
                <w:noProof/>
              </w:rPr>
            </w:pPr>
          </w:p>
          <w:p w14:paraId="75614057" w14:textId="77777777" w:rsidR="00255682" w:rsidRDefault="00255682" w:rsidP="0096796D">
            <w:pPr>
              <w:pStyle w:val="Brdtekst"/>
              <w:spacing w:after="0"/>
              <w:jc w:val="left"/>
              <w:rPr>
                <w:noProof/>
              </w:rPr>
            </w:pPr>
          </w:p>
          <w:p w14:paraId="11F022B4" w14:textId="0211311D" w:rsidR="00453512" w:rsidRPr="006C3EBC" w:rsidRDefault="00255682" w:rsidP="0096796D">
            <w:pPr>
              <w:pStyle w:val="Brdtekst"/>
              <w:spacing w:after="0"/>
              <w:jc w:val="left"/>
              <w:rPr>
                <w:noProof/>
              </w:rPr>
            </w:pPr>
            <w:r>
              <w:rPr>
                <w:noProof/>
              </w:rPr>
              <w:t>Se felles merknadssvar – 2 Konsekvenser av støy og 4 Konsekvenser for barn og unge</w:t>
            </w:r>
            <w:r w:rsidR="00CB0A75">
              <w:rPr>
                <w:noProof/>
              </w:rPr>
              <w:br/>
            </w:r>
            <w:r w:rsidR="00CB0A75">
              <w:rPr>
                <w:noProof/>
              </w:rPr>
              <w:br/>
            </w:r>
            <w:r w:rsidR="00CB0A75">
              <w:rPr>
                <w:noProof/>
              </w:rPr>
              <w:br/>
            </w:r>
          </w:p>
          <w:p w14:paraId="39DD2A68" w14:textId="72C2D9B2" w:rsidR="00453512" w:rsidRDefault="00453512" w:rsidP="0096796D">
            <w:pPr>
              <w:pStyle w:val="Brdtekst"/>
              <w:spacing w:after="0"/>
              <w:jc w:val="left"/>
              <w:rPr>
                <w:noProof/>
              </w:rPr>
            </w:pPr>
          </w:p>
          <w:p w14:paraId="382672CE" w14:textId="248872C7" w:rsidR="00255682" w:rsidRDefault="00255682" w:rsidP="0096796D">
            <w:pPr>
              <w:pStyle w:val="Brdtekst"/>
              <w:spacing w:after="0"/>
              <w:jc w:val="left"/>
              <w:rPr>
                <w:noProof/>
              </w:rPr>
            </w:pPr>
            <w:r>
              <w:rPr>
                <w:noProof/>
              </w:rPr>
              <w:t>Se felles merknadssvar – 2 Konsekvenser av støy, der støyoppfølging er kommentert særskilt</w:t>
            </w:r>
          </w:p>
          <w:p w14:paraId="21A806D9" w14:textId="77777777" w:rsidR="00255682" w:rsidRPr="006C3EBC" w:rsidRDefault="00255682" w:rsidP="0096796D">
            <w:pPr>
              <w:pStyle w:val="Brdtekst"/>
              <w:spacing w:after="0"/>
              <w:jc w:val="left"/>
              <w:rPr>
                <w:noProof/>
              </w:rPr>
            </w:pPr>
          </w:p>
          <w:p w14:paraId="0B0BEE4B" w14:textId="0B515776" w:rsidR="00453512" w:rsidRPr="006C3EBC" w:rsidRDefault="00453512" w:rsidP="0096796D">
            <w:pPr>
              <w:pStyle w:val="Brdtekst"/>
              <w:spacing w:after="0"/>
              <w:jc w:val="left"/>
              <w:rPr>
                <w:noProof/>
              </w:rPr>
            </w:pPr>
          </w:p>
          <w:p w14:paraId="170AB50D" w14:textId="77777777" w:rsidR="001852FD" w:rsidRDefault="001852FD" w:rsidP="0096796D">
            <w:pPr>
              <w:pStyle w:val="Brdtekst"/>
              <w:spacing w:after="0"/>
              <w:jc w:val="left"/>
              <w:rPr>
                <w:noProof/>
              </w:rPr>
            </w:pPr>
          </w:p>
          <w:p w14:paraId="44F1C1FE" w14:textId="77777777" w:rsidR="00255682" w:rsidRDefault="00255682" w:rsidP="0096796D">
            <w:pPr>
              <w:pStyle w:val="Brdtekst"/>
              <w:spacing w:after="0"/>
              <w:jc w:val="left"/>
              <w:rPr>
                <w:noProof/>
              </w:rPr>
            </w:pPr>
          </w:p>
          <w:p w14:paraId="4E94BE41" w14:textId="4AD1287E" w:rsidR="00255682" w:rsidRDefault="00255682" w:rsidP="0096796D">
            <w:pPr>
              <w:pStyle w:val="Brdtekst"/>
              <w:spacing w:after="0"/>
              <w:jc w:val="left"/>
              <w:rPr>
                <w:noProof/>
              </w:rPr>
            </w:pPr>
            <w:r>
              <w:rPr>
                <w:noProof/>
              </w:rPr>
              <w:t>Se felles merknadssvar – 2 Konsekvenser av støy, der nye støytiltak og forholdet til kommunenes ønsker er kommentert</w:t>
            </w:r>
          </w:p>
        </w:tc>
      </w:tr>
      <w:tr w:rsidR="00054F60" w14:paraId="493108DB" w14:textId="77777777" w:rsidTr="002D7085">
        <w:tc>
          <w:tcPr>
            <w:tcW w:w="4536" w:type="dxa"/>
          </w:tcPr>
          <w:p w14:paraId="1CB2A8F9" w14:textId="55916745" w:rsidR="001852FD" w:rsidRPr="001852FD" w:rsidRDefault="001852FD" w:rsidP="001852FD">
            <w:pPr>
              <w:pStyle w:val="Brdtekst"/>
              <w:spacing w:after="0"/>
              <w:jc w:val="left"/>
              <w:rPr>
                <w:b/>
                <w:noProof/>
              </w:rPr>
            </w:pPr>
            <w:bookmarkStart w:id="74" w:name="B10"/>
            <w:r w:rsidRPr="001852FD">
              <w:rPr>
                <w:b/>
                <w:noProof/>
              </w:rPr>
              <w:lastRenderedPageBreak/>
              <w:t>B10</w:t>
            </w:r>
            <w:bookmarkEnd w:id="74"/>
            <w:r w:rsidRPr="001852FD">
              <w:rPr>
                <w:b/>
                <w:noProof/>
              </w:rPr>
              <w:t xml:space="preserve"> - FAU ved Augestad barnehage avd Øståsen – 20.06.2017</w:t>
            </w:r>
          </w:p>
          <w:p w14:paraId="0C7A6427" w14:textId="42D8D486" w:rsidR="001852FD" w:rsidRPr="001852FD" w:rsidRDefault="001852FD" w:rsidP="001852FD">
            <w:pPr>
              <w:pStyle w:val="Brdtekst"/>
              <w:spacing w:after="0"/>
              <w:jc w:val="left"/>
              <w:rPr>
                <w:noProof/>
              </w:rPr>
            </w:pPr>
          </w:p>
          <w:p w14:paraId="1B1E8091" w14:textId="77777777" w:rsidR="001852FD" w:rsidRPr="001852FD" w:rsidRDefault="001852FD" w:rsidP="001852FD">
            <w:pPr>
              <w:pStyle w:val="Brdtekst"/>
              <w:spacing w:after="0"/>
              <w:jc w:val="left"/>
              <w:rPr>
                <w:noProof/>
              </w:rPr>
            </w:pPr>
            <w:r w:rsidRPr="001852FD">
              <w:rPr>
                <w:noProof/>
              </w:rPr>
              <w:t>Å være ute er en viktig del av barndommen og en stor del av barnehagedagen for barna i Oppegård. Selv om støyen er verst for de barna som er på tur i skogen, så vil den også være plagsom for mange barnehager i nærområdet. Omtrent 18 barnehager i nærheten av Taraldrud vil i varierende grad bli plaget av støyen fra skytebanen.</w:t>
            </w:r>
          </w:p>
          <w:p w14:paraId="7C370274" w14:textId="77777777" w:rsidR="001852FD" w:rsidRPr="001852FD" w:rsidRDefault="001852FD" w:rsidP="001852FD">
            <w:pPr>
              <w:pStyle w:val="Brdtekst"/>
              <w:spacing w:after="0"/>
              <w:jc w:val="left"/>
              <w:rPr>
                <w:noProof/>
              </w:rPr>
            </w:pPr>
          </w:p>
          <w:p w14:paraId="65661CCA" w14:textId="77777777" w:rsidR="001852FD" w:rsidRPr="001852FD" w:rsidRDefault="001852FD" w:rsidP="001852FD">
            <w:pPr>
              <w:pStyle w:val="Brdtekst"/>
              <w:spacing w:after="0"/>
              <w:jc w:val="left"/>
              <w:rPr>
                <w:noProof/>
              </w:rPr>
            </w:pPr>
            <w:r w:rsidRPr="001852FD">
              <w:rPr>
                <w:noProof/>
              </w:rPr>
              <w:t>Det er viktig at statlige beslutninger er velbegrunnede og gjennomtenkte. Ufullstendig eller manglende utredning øker risikoen for at det fattes beslutninger som ikke kan gjennomføres, som gir uønskede virkninger eller som innebærer sløsing med samfunnets ressurser, jf. utredningsinstruksen § 2-2.</w:t>
            </w:r>
          </w:p>
          <w:p w14:paraId="15E8D46E" w14:textId="0BC31C33" w:rsidR="001852FD" w:rsidRPr="001852FD" w:rsidRDefault="001852FD" w:rsidP="001852FD">
            <w:pPr>
              <w:pStyle w:val="Brdtekst"/>
              <w:spacing w:after="0"/>
              <w:jc w:val="left"/>
              <w:rPr>
                <w:noProof/>
              </w:rPr>
            </w:pPr>
          </w:p>
          <w:p w14:paraId="202A36F6" w14:textId="3C5E1A07" w:rsidR="001852FD" w:rsidRPr="001852FD" w:rsidRDefault="001852FD" w:rsidP="001852FD">
            <w:pPr>
              <w:pStyle w:val="Brdtekst"/>
              <w:spacing w:after="0"/>
              <w:jc w:val="left"/>
              <w:rPr>
                <w:noProof/>
              </w:rPr>
            </w:pPr>
            <w:r w:rsidRPr="001852FD">
              <w:rPr>
                <w:noProof/>
              </w:rPr>
              <w:t>Påvirkningen støyen fra skudd, eksplosjoner og helikoptertrafikk vil ha for de yngste barnas helse og hverdag i barnehagen er ikke godt nok utredet. I planbeskrivelsen har</w:t>
            </w:r>
            <w:r w:rsidR="009645F7">
              <w:rPr>
                <w:noProof/>
              </w:rPr>
              <w:t xml:space="preserve"> </w:t>
            </w:r>
            <w:r w:rsidRPr="001852FD">
              <w:rPr>
                <w:noProof/>
              </w:rPr>
              <w:t>ikke barns oppvekstsvilkår og helse et eget kapittel. Det står heller ikke noe i konsekvensutredningen om hvordan støyen vil kunne påvirke stressnivået hos de yngste barna. Den medisinske utredningen er så vel som ikke-eksisterende, og vi savner sakkyndige vurderinger på hvilken helsemessig effekt støyen vil ha på barna våre.Vi mener derfor at konsekvensutredningen er svært mangelfull. Utrolig nok nevnes støyens påvirkning på barna bare under avsnittet om friluftsliv, se kapittel 6.4 «Friluftsliv, herunder barn og unges interesser».</w:t>
            </w:r>
          </w:p>
          <w:p w14:paraId="0E8B3B49" w14:textId="77777777" w:rsidR="001852FD" w:rsidRPr="001852FD" w:rsidRDefault="001852FD" w:rsidP="001852FD">
            <w:pPr>
              <w:pStyle w:val="Brdtekst"/>
              <w:spacing w:after="0"/>
              <w:jc w:val="left"/>
              <w:rPr>
                <w:noProof/>
              </w:rPr>
            </w:pPr>
          </w:p>
          <w:p w14:paraId="0E6E10AD" w14:textId="77777777" w:rsidR="001852FD" w:rsidRPr="001852FD" w:rsidRDefault="001852FD" w:rsidP="001852FD">
            <w:pPr>
              <w:pStyle w:val="Brdtekst"/>
              <w:spacing w:after="0"/>
              <w:jc w:val="left"/>
              <w:rPr>
                <w:noProof/>
              </w:rPr>
            </w:pPr>
            <w:r w:rsidRPr="001852FD">
              <w:rPr>
                <w:noProof/>
              </w:rPr>
              <w:t>På bakgrunn av det mener vi at planforslaget for Politiets beredskapssenter som er sendt på høring, ikke bør godkjennes.</w:t>
            </w:r>
          </w:p>
          <w:p w14:paraId="2F827652" w14:textId="77777777" w:rsidR="001852FD" w:rsidRPr="001852FD" w:rsidRDefault="001852FD" w:rsidP="001852FD">
            <w:pPr>
              <w:pStyle w:val="Brdtekst"/>
              <w:spacing w:after="0"/>
              <w:jc w:val="left"/>
              <w:rPr>
                <w:noProof/>
              </w:rPr>
            </w:pPr>
          </w:p>
          <w:p w14:paraId="3B01E77B" w14:textId="426EE535" w:rsidR="001852FD" w:rsidRPr="001852FD" w:rsidRDefault="001852FD" w:rsidP="001852FD">
            <w:pPr>
              <w:pStyle w:val="Brdtekst"/>
              <w:spacing w:after="0"/>
              <w:jc w:val="left"/>
              <w:rPr>
                <w:noProof/>
              </w:rPr>
            </w:pPr>
            <w:r w:rsidRPr="001852FD">
              <w:rPr>
                <w:noProof/>
              </w:rPr>
              <w:t>Vi slutter oss til Oppegård kommunes forslag til støyskjermingstiltak:</w:t>
            </w:r>
          </w:p>
          <w:p w14:paraId="531A1C4B" w14:textId="4AD24FC7" w:rsidR="001852FD" w:rsidRPr="001852FD" w:rsidRDefault="001852FD" w:rsidP="00B66D12">
            <w:pPr>
              <w:pStyle w:val="Brdtekst"/>
              <w:numPr>
                <w:ilvl w:val="0"/>
                <w:numId w:val="116"/>
              </w:numPr>
              <w:spacing w:after="0"/>
              <w:jc w:val="left"/>
              <w:rPr>
                <w:noProof/>
              </w:rPr>
            </w:pPr>
            <w:r w:rsidRPr="001852FD">
              <w:rPr>
                <w:noProof/>
              </w:rPr>
              <w:t xml:space="preserve">Kommuneplanens støygrenser legges til grunn i planforslaget. Ingen boliger, skoler eller barnehager skal utsettes for </w:t>
            </w:r>
            <w:r w:rsidRPr="001852FD">
              <w:rPr>
                <w:noProof/>
              </w:rPr>
              <w:lastRenderedPageBreak/>
              <w:t>støynivåer over støygrensene i kommuneplanene for Oppegård og Ski.</w:t>
            </w:r>
          </w:p>
          <w:p w14:paraId="2BBC5572" w14:textId="6D709612" w:rsidR="001852FD" w:rsidRPr="001852FD" w:rsidRDefault="001852FD" w:rsidP="00B66D12">
            <w:pPr>
              <w:pStyle w:val="Brdtekst"/>
              <w:numPr>
                <w:ilvl w:val="0"/>
                <w:numId w:val="116"/>
              </w:numPr>
              <w:spacing w:after="0"/>
              <w:jc w:val="left"/>
              <w:rPr>
                <w:noProof/>
              </w:rPr>
            </w:pPr>
            <w:r w:rsidRPr="001852FD">
              <w:rPr>
                <w:noProof/>
              </w:rPr>
              <w:t>Støyen fra senteret må reduseres og begrenses vesentlig i tid, mengde og antall støykilder.</w:t>
            </w:r>
          </w:p>
          <w:p w14:paraId="7326B4FA" w14:textId="15CDA8EA" w:rsidR="001852FD" w:rsidRPr="001852FD" w:rsidRDefault="001852FD" w:rsidP="00B66D12">
            <w:pPr>
              <w:pStyle w:val="Brdtekst"/>
              <w:numPr>
                <w:ilvl w:val="0"/>
                <w:numId w:val="116"/>
              </w:numPr>
              <w:spacing w:after="0"/>
              <w:jc w:val="left"/>
              <w:rPr>
                <w:noProof/>
              </w:rPr>
            </w:pPr>
            <w:r w:rsidRPr="001852FD">
              <w:rPr>
                <w:noProof/>
              </w:rPr>
              <w:t>Dersom støynivåene overstiger kommuneplanens støygrenser, må utendørs skyteanlegg bygges inn.</w:t>
            </w:r>
          </w:p>
          <w:p w14:paraId="2EF9CE5C" w14:textId="62F62467" w:rsidR="001852FD" w:rsidRPr="001852FD" w:rsidRDefault="001852FD" w:rsidP="00B66D12">
            <w:pPr>
              <w:pStyle w:val="Brdtekst"/>
              <w:numPr>
                <w:ilvl w:val="0"/>
                <w:numId w:val="116"/>
              </w:numPr>
              <w:spacing w:after="0"/>
              <w:jc w:val="left"/>
              <w:rPr>
                <w:noProof/>
              </w:rPr>
            </w:pPr>
            <w:r w:rsidRPr="001852FD">
              <w:rPr>
                <w:noProof/>
              </w:rPr>
              <w:t>Det må ikke tillates strid i bebygde områder (SIBO), sprengningsøvelser og bruk av flashbangs/øvelsesgranater på Taraldrud før det er utarbeidet beregnings- og støyskjermingsmetoder som Oppegård, Ski og Oslo kommune kan akseptere.</w:t>
            </w:r>
          </w:p>
          <w:p w14:paraId="406E7CDC" w14:textId="18EA303D" w:rsidR="001852FD" w:rsidRPr="001852FD" w:rsidRDefault="001852FD" w:rsidP="00B66D12">
            <w:pPr>
              <w:pStyle w:val="Brdtekst"/>
              <w:numPr>
                <w:ilvl w:val="0"/>
                <w:numId w:val="116"/>
              </w:numPr>
              <w:spacing w:after="0"/>
              <w:jc w:val="left"/>
              <w:rPr>
                <w:noProof/>
              </w:rPr>
            </w:pPr>
            <w:r w:rsidRPr="001852FD">
              <w:rPr>
                <w:noProof/>
              </w:rPr>
              <w:t>Det må utarbeides og legges fram: Nye støysonekart for alle støykilder i henhold til kommuneplanens støygrenser.</w:t>
            </w:r>
          </w:p>
          <w:p w14:paraId="69B8CACD" w14:textId="10AF9C1F" w:rsidR="001852FD" w:rsidRPr="001852FD" w:rsidRDefault="001852FD" w:rsidP="00B66D12">
            <w:pPr>
              <w:pStyle w:val="Brdtekst"/>
              <w:numPr>
                <w:ilvl w:val="0"/>
                <w:numId w:val="117"/>
              </w:numPr>
              <w:spacing w:after="0"/>
              <w:jc w:val="left"/>
              <w:rPr>
                <w:noProof/>
              </w:rPr>
            </w:pPr>
            <w:r w:rsidRPr="001852FD">
              <w:rPr>
                <w:noProof/>
              </w:rPr>
              <w:t>Vurderinger rundt hvordan langvarige eksponering for skyte- og sprengningsstøy påvirker mennesker, spesielt barn og unge.</w:t>
            </w:r>
          </w:p>
          <w:p w14:paraId="7149143A" w14:textId="0D6ED6FE" w:rsidR="001852FD" w:rsidRPr="001852FD" w:rsidRDefault="001852FD" w:rsidP="00B66D12">
            <w:pPr>
              <w:pStyle w:val="Brdtekst"/>
              <w:numPr>
                <w:ilvl w:val="0"/>
                <w:numId w:val="117"/>
              </w:numPr>
              <w:spacing w:after="0"/>
              <w:jc w:val="left"/>
              <w:rPr>
                <w:noProof/>
              </w:rPr>
            </w:pPr>
            <w:r w:rsidRPr="001852FD">
              <w:rPr>
                <w:noProof/>
              </w:rPr>
              <w:t>Vurderinger som viser eventuelle samfunnsøkonomiske kostnader og konsekvenser av at mange mennesker blir plaget av støy i lang tid.</w:t>
            </w:r>
          </w:p>
          <w:p w14:paraId="1B99FBA5" w14:textId="6CA74C03" w:rsidR="001852FD" w:rsidRPr="001852FD" w:rsidRDefault="001852FD" w:rsidP="00B66D12">
            <w:pPr>
              <w:pStyle w:val="Brdtekst"/>
              <w:numPr>
                <w:ilvl w:val="0"/>
                <w:numId w:val="117"/>
              </w:numPr>
              <w:spacing w:after="0"/>
              <w:jc w:val="left"/>
              <w:rPr>
                <w:noProof/>
              </w:rPr>
            </w:pPr>
            <w:r w:rsidRPr="001852FD">
              <w:rPr>
                <w:noProof/>
              </w:rPr>
              <w:t>En vurdering av maksimalt støynivå fra helikopter i friluftsområdene.</w:t>
            </w:r>
          </w:p>
          <w:p w14:paraId="7D57A51B" w14:textId="5762726E" w:rsidR="001852FD" w:rsidRPr="001852FD" w:rsidRDefault="001852FD" w:rsidP="00B66D12">
            <w:pPr>
              <w:pStyle w:val="Brdtekst"/>
              <w:numPr>
                <w:ilvl w:val="0"/>
                <w:numId w:val="117"/>
              </w:numPr>
              <w:spacing w:after="0"/>
              <w:jc w:val="left"/>
              <w:rPr>
                <w:noProof/>
              </w:rPr>
            </w:pPr>
            <w:r w:rsidRPr="001852FD">
              <w:rPr>
                <w:noProof/>
              </w:rPr>
              <w:t>Dokumentasjon på hvor mye de nye helikoptrene støyer, da dette er avgjørende for å få riktig angivelse av støyutbredelsen</w:t>
            </w:r>
          </w:p>
          <w:p w14:paraId="2665F78B" w14:textId="3EE225BC" w:rsidR="001852FD" w:rsidRPr="001852FD" w:rsidRDefault="001852FD" w:rsidP="00B66D12">
            <w:pPr>
              <w:pStyle w:val="Brdtekst"/>
              <w:numPr>
                <w:ilvl w:val="0"/>
                <w:numId w:val="117"/>
              </w:numPr>
              <w:spacing w:after="0"/>
              <w:jc w:val="left"/>
              <w:rPr>
                <w:noProof/>
              </w:rPr>
            </w:pPr>
            <w:r w:rsidRPr="001852FD">
              <w:rPr>
                <w:noProof/>
              </w:rPr>
              <w:t>Det må legges føringer i planbestemmelsene på bruk av inn- og utflygingstraseer utenom utrykninger.</w:t>
            </w:r>
          </w:p>
          <w:p w14:paraId="30D6575B" w14:textId="7C92F44E" w:rsidR="001852FD" w:rsidRPr="001852FD" w:rsidRDefault="001852FD" w:rsidP="00B66D12">
            <w:pPr>
              <w:pStyle w:val="Brdtekst"/>
              <w:numPr>
                <w:ilvl w:val="0"/>
                <w:numId w:val="117"/>
              </w:numPr>
              <w:spacing w:after="0"/>
              <w:jc w:val="left"/>
              <w:rPr>
                <w:noProof/>
              </w:rPr>
            </w:pPr>
            <w:r w:rsidRPr="001852FD">
              <w:rPr>
                <w:noProof/>
              </w:rPr>
              <w:t>Det mangler konkrete kompenserende tiltak for barn og unge og friluftslivet.</w:t>
            </w:r>
          </w:p>
          <w:p w14:paraId="29E1F8F4" w14:textId="5ABDEE35" w:rsidR="001852FD" w:rsidRPr="001852FD" w:rsidRDefault="001852FD" w:rsidP="00B66D12">
            <w:pPr>
              <w:pStyle w:val="Brdtekst"/>
              <w:numPr>
                <w:ilvl w:val="0"/>
                <w:numId w:val="117"/>
              </w:numPr>
              <w:spacing w:after="0"/>
              <w:jc w:val="left"/>
              <w:rPr>
                <w:noProof/>
              </w:rPr>
            </w:pPr>
            <w:r w:rsidRPr="001852FD">
              <w:rPr>
                <w:noProof/>
              </w:rPr>
              <w:t>Forslagstiller må forplikte seg til å opparbeide flere kompenserende tiltak for barn i nærområdene. Tiltakene skal utformes i samarbeid med barn fra lokale skoler og barnehager.</w:t>
            </w:r>
          </w:p>
          <w:p w14:paraId="5F8E0394" w14:textId="0A050A25" w:rsidR="001852FD" w:rsidRPr="001852FD" w:rsidRDefault="001852FD" w:rsidP="001852FD">
            <w:pPr>
              <w:pStyle w:val="Brdtekst"/>
              <w:spacing w:after="0"/>
              <w:jc w:val="left"/>
              <w:rPr>
                <w:noProof/>
              </w:rPr>
            </w:pPr>
          </w:p>
        </w:tc>
        <w:tc>
          <w:tcPr>
            <w:tcW w:w="4530" w:type="dxa"/>
          </w:tcPr>
          <w:p w14:paraId="23645F7E" w14:textId="77777777" w:rsidR="001852FD" w:rsidRDefault="001852FD" w:rsidP="00255682">
            <w:pPr>
              <w:pStyle w:val="Brdtekst"/>
              <w:spacing w:after="0"/>
              <w:jc w:val="left"/>
              <w:rPr>
                <w:noProof/>
              </w:rPr>
            </w:pPr>
          </w:p>
          <w:p w14:paraId="0F3DC8F8" w14:textId="77777777" w:rsidR="009645F7" w:rsidRDefault="009645F7" w:rsidP="00255682">
            <w:pPr>
              <w:pStyle w:val="Brdtekst"/>
              <w:jc w:val="left"/>
              <w:rPr>
                <w:noProof/>
              </w:rPr>
            </w:pPr>
          </w:p>
          <w:p w14:paraId="2023683F" w14:textId="25797949" w:rsidR="009645F7" w:rsidRDefault="009645F7" w:rsidP="00255682">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09630039" w14:textId="77777777" w:rsidR="009645F7" w:rsidRDefault="009645F7" w:rsidP="00255682">
            <w:pPr>
              <w:pStyle w:val="Brdtekst"/>
              <w:jc w:val="left"/>
              <w:rPr>
                <w:noProof/>
              </w:rPr>
            </w:pPr>
            <w:r>
              <w:rPr>
                <w:noProof/>
              </w:rPr>
              <w:t xml:space="preserve">Det er utarbeidet en grundig konsekvens-utredning om støy som viser at ingen barnehager eller skoler vil bli belastet med mer støy enn forutsatt i Retningslinje for behandling av støy i arealplanleggingen T-1442/2016. </w:t>
            </w:r>
          </w:p>
          <w:p w14:paraId="36174565" w14:textId="77777777" w:rsidR="00255682" w:rsidRDefault="00255682" w:rsidP="00255682">
            <w:pPr>
              <w:pStyle w:val="Brdtekst"/>
              <w:jc w:val="left"/>
              <w:rPr>
                <w:noProof/>
              </w:rPr>
            </w:pPr>
          </w:p>
          <w:p w14:paraId="1F0F2697" w14:textId="5017A4BA" w:rsidR="00255682" w:rsidRDefault="00255682" w:rsidP="00255682">
            <w:pPr>
              <w:pStyle w:val="Brdtekst"/>
              <w:jc w:val="left"/>
              <w:rPr>
                <w:noProof/>
              </w:rPr>
            </w:pPr>
            <w:r>
              <w:rPr>
                <w:noProof/>
              </w:rPr>
              <w:t xml:space="preserve">Se felles merknadssvar – 2 Konsekvenser av støy, 3 Helsemessige konsekvenser og 4 Konsekvenser for barn og unge </w:t>
            </w:r>
          </w:p>
          <w:p w14:paraId="70118E90" w14:textId="77777777" w:rsidR="009645F7" w:rsidRDefault="009645F7" w:rsidP="00255682">
            <w:pPr>
              <w:pStyle w:val="Brdtekst"/>
              <w:jc w:val="left"/>
              <w:rPr>
                <w:noProof/>
              </w:rPr>
            </w:pPr>
          </w:p>
          <w:p w14:paraId="2D1061A4" w14:textId="77777777" w:rsidR="009645F7" w:rsidRDefault="009645F7" w:rsidP="00255682">
            <w:pPr>
              <w:pStyle w:val="Brdtekst"/>
              <w:jc w:val="left"/>
              <w:rPr>
                <w:noProof/>
              </w:rPr>
            </w:pPr>
          </w:p>
          <w:p w14:paraId="50144448" w14:textId="77777777" w:rsidR="009645F7" w:rsidRDefault="009645F7" w:rsidP="00255682">
            <w:pPr>
              <w:pStyle w:val="Brdtekst"/>
              <w:jc w:val="left"/>
              <w:rPr>
                <w:noProof/>
              </w:rPr>
            </w:pPr>
          </w:p>
          <w:p w14:paraId="5F37B1F1" w14:textId="77777777" w:rsidR="009645F7" w:rsidRDefault="009645F7" w:rsidP="00255682">
            <w:pPr>
              <w:pStyle w:val="Brdtekst"/>
              <w:jc w:val="left"/>
              <w:rPr>
                <w:noProof/>
              </w:rPr>
            </w:pPr>
          </w:p>
          <w:p w14:paraId="5FE50CAD" w14:textId="18F2CFD5" w:rsidR="009645F7" w:rsidRDefault="009645F7" w:rsidP="00255682">
            <w:pPr>
              <w:pStyle w:val="Brdtekst"/>
              <w:jc w:val="left"/>
              <w:rPr>
                <w:noProof/>
              </w:rPr>
            </w:pPr>
          </w:p>
          <w:p w14:paraId="361BDB5F" w14:textId="77777777" w:rsidR="00255682" w:rsidRDefault="00255682" w:rsidP="00255682">
            <w:pPr>
              <w:pStyle w:val="Brdtekst"/>
              <w:jc w:val="left"/>
              <w:rPr>
                <w:noProof/>
              </w:rPr>
            </w:pPr>
          </w:p>
          <w:p w14:paraId="02121D54" w14:textId="7E3AAB0D" w:rsidR="00B11D7E" w:rsidRDefault="00B11D7E" w:rsidP="00255682">
            <w:pPr>
              <w:pStyle w:val="Brdtekst"/>
              <w:jc w:val="left"/>
              <w:rPr>
                <w:noProof/>
              </w:rPr>
            </w:pPr>
          </w:p>
          <w:p w14:paraId="047F333F" w14:textId="77777777" w:rsidR="00255682" w:rsidRDefault="00255682" w:rsidP="00255682">
            <w:pPr>
              <w:pStyle w:val="Brdtekst"/>
              <w:jc w:val="left"/>
              <w:rPr>
                <w:noProof/>
              </w:rPr>
            </w:pPr>
          </w:p>
          <w:p w14:paraId="039F0B18" w14:textId="77777777" w:rsidR="00255682" w:rsidRDefault="00255682" w:rsidP="00255682">
            <w:pPr>
              <w:pStyle w:val="Brdtekst"/>
              <w:jc w:val="left"/>
              <w:rPr>
                <w:noProof/>
              </w:rPr>
            </w:pPr>
          </w:p>
          <w:p w14:paraId="4182A34B" w14:textId="77777777" w:rsidR="00255682" w:rsidRDefault="00255682" w:rsidP="00255682">
            <w:pPr>
              <w:pStyle w:val="Brdtekst"/>
              <w:jc w:val="left"/>
              <w:rPr>
                <w:noProof/>
              </w:rPr>
            </w:pPr>
          </w:p>
          <w:p w14:paraId="77B76958" w14:textId="77777777" w:rsidR="00255682" w:rsidRDefault="00255682" w:rsidP="00255682">
            <w:pPr>
              <w:pStyle w:val="Brdtekst"/>
              <w:jc w:val="left"/>
              <w:rPr>
                <w:noProof/>
              </w:rPr>
            </w:pPr>
          </w:p>
          <w:p w14:paraId="5D612546" w14:textId="77777777" w:rsidR="00255682" w:rsidRDefault="00255682" w:rsidP="00255682">
            <w:pPr>
              <w:pStyle w:val="Brdtekst"/>
              <w:jc w:val="left"/>
              <w:rPr>
                <w:noProof/>
              </w:rPr>
            </w:pPr>
          </w:p>
          <w:p w14:paraId="365AA565" w14:textId="77777777" w:rsidR="00255682" w:rsidRDefault="00255682" w:rsidP="00255682">
            <w:pPr>
              <w:pStyle w:val="Brdtekst"/>
              <w:jc w:val="left"/>
              <w:rPr>
                <w:noProof/>
              </w:rPr>
            </w:pPr>
          </w:p>
          <w:p w14:paraId="6A9AF397" w14:textId="77777777" w:rsidR="00255682" w:rsidRDefault="00255682" w:rsidP="00255682">
            <w:pPr>
              <w:pStyle w:val="Brdtekst"/>
              <w:jc w:val="left"/>
              <w:rPr>
                <w:noProof/>
              </w:rPr>
            </w:pPr>
          </w:p>
          <w:p w14:paraId="2BC10B7C" w14:textId="2FE24808" w:rsidR="00255682" w:rsidRDefault="00255682" w:rsidP="00255682">
            <w:pPr>
              <w:pStyle w:val="Brdtekst"/>
              <w:jc w:val="left"/>
            </w:pPr>
            <w:r>
              <w:rPr>
                <w:noProof/>
              </w:rPr>
              <w:t>Se svar til Oppegård kommune</w:t>
            </w:r>
          </w:p>
          <w:p w14:paraId="662C366E" w14:textId="72126274" w:rsidR="001852FD" w:rsidRDefault="001852FD" w:rsidP="00255682">
            <w:pPr>
              <w:pStyle w:val="Brdtekst"/>
              <w:spacing w:after="0"/>
              <w:jc w:val="left"/>
              <w:rPr>
                <w:noProof/>
              </w:rPr>
            </w:pPr>
          </w:p>
        </w:tc>
      </w:tr>
      <w:tr w:rsidR="00054F60" w14:paraId="670A19B6" w14:textId="77777777" w:rsidTr="002D7085">
        <w:tc>
          <w:tcPr>
            <w:tcW w:w="4536" w:type="dxa"/>
          </w:tcPr>
          <w:p w14:paraId="629AEA41" w14:textId="59D332EC" w:rsidR="001852FD" w:rsidRPr="00D6004C" w:rsidRDefault="001852FD" w:rsidP="00D6004C">
            <w:pPr>
              <w:pStyle w:val="Brdtekst"/>
              <w:spacing w:after="0"/>
              <w:jc w:val="left"/>
              <w:rPr>
                <w:b/>
                <w:noProof/>
              </w:rPr>
            </w:pPr>
            <w:bookmarkStart w:id="75" w:name="B11"/>
            <w:r w:rsidRPr="00D6004C">
              <w:rPr>
                <w:b/>
                <w:noProof/>
              </w:rPr>
              <w:t>B11</w:t>
            </w:r>
            <w:bookmarkEnd w:id="75"/>
            <w:r w:rsidRPr="00D6004C">
              <w:rPr>
                <w:b/>
                <w:noProof/>
              </w:rPr>
              <w:t xml:space="preserve"> - FAU ved Sofiemyr Skole – 20.06.2017</w:t>
            </w:r>
          </w:p>
          <w:p w14:paraId="019387FD" w14:textId="77777777" w:rsidR="001852FD" w:rsidRPr="00D6004C" w:rsidRDefault="001852FD" w:rsidP="00D6004C">
            <w:pPr>
              <w:pStyle w:val="Brdtekst"/>
              <w:spacing w:after="0"/>
              <w:jc w:val="left"/>
              <w:rPr>
                <w:noProof/>
              </w:rPr>
            </w:pPr>
          </w:p>
          <w:p w14:paraId="5451C055" w14:textId="77777777" w:rsidR="00D6004C" w:rsidRPr="00D6004C" w:rsidRDefault="00D6004C" w:rsidP="00D6004C">
            <w:pPr>
              <w:pStyle w:val="Brdtekst"/>
              <w:spacing w:after="0"/>
              <w:jc w:val="left"/>
              <w:rPr>
                <w:noProof/>
              </w:rPr>
            </w:pPr>
            <w:r w:rsidRPr="00D6004C">
              <w:rPr>
                <w:noProof/>
              </w:rPr>
              <w:t>På bakgrunn av Foreldrenes Arbeids Utvalgs (FAU) mandat ved Sofiemyr skole har Sofiemyr FAU besluttet å gi sin høringsuttalelse til dette planforslag.</w:t>
            </w:r>
          </w:p>
          <w:p w14:paraId="5F4C6E78" w14:textId="77777777" w:rsidR="00D6004C" w:rsidRPr="00D6004C" w:rsidRDefault="00D6004C" w:rsidP="00D6004C">
            <w:pPr>
              <w:pStyle w:val="Brdtekst"/>
              <w:spacing w:after="0"/>
              <w:jc w:val="left"/>
              <w:rPr>
                <w:noProof/>
              </w:rPr>
            </w:pPr>
          </w:p>
          <w:p w14:paraId="1236D986" w14:textId="77777777" w:rsidR="00D6004C" w:rsidRPr="00D6004C" w:rsidRDefault="00D6004C" w:rsidP="00D6004C">
            <w:pPr>
              <w:pStyle w:val="Brdtekst"/>
              <w:spacing w:after="0"/>
              <w:jc w:val="left"/>
              <w:rPr>
                <w:noProof/>
              </w:rPr>
            </w:pPr>
            <w:r w:rsidRPr="00D6004C">
              <w:rPr>
                <w:noProof/>
              </w:rPr>
              <w:t>FAU ved Sofiemyr Skole slutter seg til Oppegård Kommunes høringsuttalelse i saken med arkivssaksnr: 16/4211-36.</w:t>
            </w:r>
          </w:p>
          <w:p w14:paraId="5D439AAE" w14:textId="77777777" w:rsidR="00D6004C" w:rsidRPr="00D6004C" w:rsidRDefault="00D6004C" w:rsidP="00D6004C">
            <w:pPr>
              <w:pStyle w:val="Brdtekst"/>
              <w:spacing w:after="0"/>
              <w:jc w:val="left"/>
              <w:rPr>
                <w:noProof/>
              </w:rPr>
            </w:pPr>
          </w:p>
          <w:p w14:paraId="4CB5D2E3" w14:textId="31DC6A95" w:rsidR="00D6004C" w:rsidRPr="00D6004C" w:rsidRDefault="00D6004C" w:rsidP="00D6004C">
            <w:pPr>
              <w:pStyle w:val="Brdtekst"/>
              <w:spacing w:after="0"/>
              <w:jc w:val="left"/>
              <w:rPr>
                <w:noProof/>
              </w:rPr>
            </w:pPr>
            <w:r w:rsidRPr="00D6004C">
              <w:rPr>
                <w:noProof/>
              </w:rPr>
              <w:t xml:space="preserve">FAU ved Sofiemyr Skole ser med stor bekymring på de konsekvenser støy av denne karakter kan ha for barna ved Sofiemyr skole. I barnas friminutt vil støy av typen skytestøy og eksplosjoner være godt hørbare i skolegården. </w:t>
            </w:r>
            <w:r w:rsidRPr="00D6004C">
              <w:rPr>
                <w:noProof/>
              </w:rPr>
              <w:lastRenderedPageBreak/>
              <w:t>Helikopterstøy fra 2.250 turer/år vil også være en vesentlig negativ bidragsyter i dette bildet. Det er ikke gjort forskning eller utredning på hvorledes støy av denne karakter over lang tid kan påvirke barna. Det er imidlertid påvist ved forskning av vedvarende støy har negative effekter på mennesker. Faglig instanser fra Fylkesoverlegen, Folkehelse Instituttet (FHI) og Sintef-fagorgan på akustikk har uttalt seg om saken og meldt inn sine bekymringer på de nye tallene fra støyrapporten for nærliggende bolig og skolemiljø. FHI konstaterer at støynivået er helseskadelige. FHI er veldig tydelig når de sier "Daghjem og skoler bør imidlertid ikke legges i nærheten av større kilder til støy som motorvei, flyplass, skytebaner eller industrianlegg." Implisitt betyr dette at når skolene og barnehagene allerede er der, skal skytebaner, SIBO anlegg og helikoptertrafikk og service ikke etableres i nærheten av disse.</w:t>
            </w:r>
            <w:r w:rsidR="009030C2">
              <w:rPr>
                <w:noProof/>
              </w:rPr>
              <w:br/>
            </w:r>
          </w:p>
          <w:p w14:paraId="766836B0" w14:textId="77777777" w:rsidR="00D6004C" w:rsidRDefault="00D6004C" w:rsidP="00D6004C">
            <w:pPr>
              <w:pStyle w:val="Brdtekst"/>
              <w:spacing w:after="0"/>
              <w:jc w:val="left"/>
              <w:rPr>
                <w:noProof/>
              </w:rPr>
            </w:pPr>
            <w:r w:rsidRPr="00D6004C">
              <w:rPr>
                <w:noProof/>
              </w:rPr>
              <w:t>Er det slik at Justis- og beredskapsdepartementet velger å se bort fra faglige godt dokumenterte anbefalinger? Dersom beredskapsenteret skal etableres på Taraldrud må prosjektet kartlegge andre mulige infrastukturer som kan benyttes til skytebaner. Eksempelvis godkjent skytebane i fjellhall i nærheten, nedgravd veibane på 200 m i forbindelse med Follobane-prosjektet.</w:t>
            </w:r>
          </w:p>
          <w:p w14:paraId="02D21477" w14:textId="77777777" w:rsidR="00AB5428" w:rsidRPr="00D6004C" w:rsidRDefault="00AB5428" w:rsidP="00D6004C">
            <w:pPr>
              <w:pStyle w:val="Brdtekst"/>
              <w:spacing w:after="0"/>
              <w:jc w:val="left"/>
              <w:rPr>
                <w:noProof/>
              </w:rPr>
            </w:pPr>
          </w:p>
          <w:p w14:paraId="005F3347" w14:textId="77777777" w:rsidR="00D6004C" w:rsidRPr="00D6004C" w:rsidRDefault="00D6004C" w:rsidP="00D6004C">
            <w:pPr>
              <w:pStyle w:val="Brdtekst"/>
              <w:spacing w:after="0"/>
              <w:jc w:val="left"/>
              <w:rPr>
                <w:noProof/>
              </w:rPr>
            </w:pPr>
            <w:r w:rsidRPr="00D6004C">
              <w:rPr>
                <w:noProof/>
              </w:rPr>
              <w:t xml:space="preserve">FAU ved Sofiemyr Skole ønsker videre en vurdering av om Justisdepartementet i dette tilfellet bryter både Grunnloven og Barnekonvensjonen? </w:t>
            </w:r>
          </w:p>
          <w:p w14:paraId="5F3EDBCB" w14:textId="77777777" w:rsidR="00D6004C" w:rsidRPr="00D6004C" w:rsidRDefault="00D6004C" w:rsidP="00D6004C">
            <w:pPr>
              <w:pStyle w:val="Brdtekst"/>
              <w:spacing w:after="0"/>
              <w:jc w:val="left"/>
              <w:rPr>
                <w:noProof/>
              </w:rPr>
            </w:pPr>
            <w:r w:rsidRPr="00D6004C">
              <w:rPr>
                <w:noProof/>
              </w:rPr>
              <w:t xml:space="preserve"> "Ved handlinger og avgjørelser som berører barn, skal barnets beste være et grunnleggende hensyn" står det i Grunnloven § 104 annet ledd.</w:t>
            </w:r>
          </w:p>
          <w:p w14:paraId="0982F303" w14:textId="77777777" w:rsidR="00D6004C" w:rsidRPr="00D6004C" w:rsidRDefault="00D6004C" w:rsidP="00D6004C">
            <w:pPr>
              <w:pStyle w:val="Brdtekst"/>
              <w:spacing w:after="0"/>
              <w:jc w:val="left"/>
              <w:rPr>
                <w:noProof/>
              </w:rPr>
            </w:pPr>
            <w:r w:rsidRPr="00D6004C">
              <w:rPr>
                <w:noProof/>
              </w:rPr>
              <w:t xml:space="preserve"> I Barnekonvensjonen, som Norge er traktatmessig forpliktet av, står det i Artikkel 3: "Ved alle handlinger som berører barn, enten de foretas av offentlige eller private velferdsorganisasjoner, domstoler, administrative myndigheter eller lovgivende organer, skal barnets beste være et grunnleggende hensyn." Det kan klart synes som om barns beste ikke er hensyntatt/vurdert i denne reguleringsplanen.</w:t>
            </w:r>
          </w:p>
          <w:p w14:paraId="7FB16A0A" w14:textId="77777777" w:rsidR="00D6004C" w:rsidRPr="00D6004C" w:rsidRDefault="00D6004C" w:rsidP="00D6004C">
            <w:pPr>
              <w:pStyle w:val="Brdtekst"/>
              <w:spacing w:after="0"/>
              <w:jc w:val="left"/>
              <w:rPr>
                <w:noProof/>
              </w:rPr>
            </w:pPr>
          </w:p>
          <w:p w14:paraId="543E0B6D" w14:textId="77777777" w:rsidR="00D6004C" w:rsidRPr="00D6004C" w:rsidRDefault="00D6004C" w:rsidP="00D6004C">
            <w:pPr>
              <w:pStyle w:val="Brdtekst"/>
              <w:spacing w:after="0"/>
              <w:jc w:val="left"/>
              <w:rPr>
                <w:noProof/>
              </w:rPr>
            </w:pPr>
            <w:r w:rsidRPr="00D6004C">
              <w:rPr>
                <w:noProof/>
              </w:rPr>
              <w:t>FAU ved Sofiemyr skole merker seg videre at det ikke foreligger noen konsekvensutredning i forhold til opplæringsloven. Ihht opplæringslovens § 9a-2 skal skolene «planleggjast, byggjast, tilretteleggjast og drivast slik at det blir teke omsyn til tryggleiken, helse, trivselen og læringa til elevane».</w:t>
            </w:r>
          </w:p>
          <w:p w14:paraId="6B492FEF" w14:textId="77777777" w:rsidR="00D6004C" w:rsidRPr="00D6004C" w:rsidRDefault="00D6004C" w:rsidP="00D6004C">
            <w:pPr>
              <w:pStyle w:val="Brdtekst"/>
              <w:spacing w:after="0"/>
              <w:jc w:val="left"/>
              <w:rPr>
                <w:noProof/>
              </w:rPr>
            </w:pPr>
          </w:p>
          <w:p w14:paraId="71C0CDC5" w14:textId="77777777" w:rsidR="00D6004C" w:rsidRPr="00D6004C" w:rsidRDefault="00D6004C" w:rsidP="00D6004C">
            <w:pPr>
              <w:pStyle w:val="Brdtekst"/>
              <w:spacing w:after="0"/>
              <w:jc w:val="left"/>
              <w:rPr>
                <w:noProof/>
              </w:rPr>
            </w:pPr>
            <w:r w:rsidRPr="00D6004C">
              <w:rPr>
                <w:noProof/>
              </w:rPr>
              <w:t>Forskrift om miljørettet helsevern i barnehager og skoler § 21 er heller ikke særskilt vurdert; «Virksomhetens lokaler og uteområde skal ha tilfredsstillende lydforhold».</w:t>
            </w:r>
          </w:p>
          <w:p w14:paraId="0CA2F8C7" w14:textId="77777777" w:rsidR="00D6004C" w:rsidRPr="00D6004C" w:rsidRDefault="00D6004C" w:rsidP="00D6004C">
            <w:pPr>
              <w:pStyle w:val="Brdtekst"/>
              <w:spacing w:after="0"/>
              <w:jc w:val="left"/>
              <w:rPr>
                <w:noProof/>
              </w:rPr>
            </w:pPr>
          </w:p>
          <w:p w14:paraId="632EA7A8" w14:textId="77777777" w:rsidR="00D6004C" w:rsidRPr="00D6004C" w:rsidRDefault="00D6004C" w:rsidP="00D6004C">
            <w:pPr>
              <w:pStyle w:val="Brdtekst"/>
              <w:spacing w:after="0"/>
              <w:jc w:val="left"/>
              <w:rPr>
                <w:noProof/>
              </w:rPr>
            </w:pPr>
            <w:r w:rsidRPr="00D6004C">
              <w:rPr>
                <w:noProof/>
              </w:rPr>
              <w:t>FAU ved Sofiemyr ber om at det de nevnte forhold utredes.</w:t>
            </w:r>
          </w:p>
          <w:p w14:paraId="0FE2CF2C" w14:textId="77777777" w:rsidR="00D6004C" w:rsidRPr="00D6004C" w:rsidRDefault="00D6004C" w:rsidP="00D6004C">
            <w:pPr>
              <w:pStyle w:val="Brdtekst"/>
              <w:spacing w:after="0"/>
              <w:jc w:val="left"/>
              <w:rPr>
                <w:noProof/>
              </w:rPr>
            </w:pPr>
          </w:p>
          <w:p w14:paraId="133AF023" w14:textId="77777777" w:rsidR="00D6004C" w:rsidRDefault="00D6004C" w:rsidP="00D6004C">
            <w:pPr>
              <w:pStyle w:val="Brdtekst"/>
              <w:spacing w:after="0"/>
              <w:jc w:val="left"/>
              <w:rPr>
                <w:noProof/>
              </w:rPr>
            </w:pPr>
            <w:r w:rsidRPr="00D6004C">
              <w:rPr>
                <w:noProof/>
              </w:rPr>
              <w:t>FAU ved Sofiemyr vil til slutt henstille om og peke på at det bør etterstrebes å forhindre støy fra skyting gjennom å bygge treningsarenaene under lokk. Helikopterstøy bør begrenses ved å flytte hovedbasen for helikoptervirksomheten til beredskapssenteret i Rygge, slik Østfold fylkeskommune ønsker og foreslår.</w:t>
            </w:r>
          </w:p>
          <w:p w14:paraId="67EDE8BC" w14:textId="00D8AB94" w:rsidR="00F7499E" w:rsidRPr="00D6004C" w:rsidRDefault="00F7499E" w:rsidP="00D6004C">
            <w:pPr>
              <w:pStyle w:val="Brdtekst"/>
              <w:spacing w:after="0"/>
              <w:jc w:val="left"/>
              <w:rPr>
                <w:noProof/>
              </w:rPr>
            </w:pPr>
          </w:p>
        </w:tc>
        <w:tc>
          <w:tcPr>
            <w:tcW w:w="4530" w:type="dxa"/>
          </w:tcPr>
          <w:p w14:paraId="2743B816" w14:textId="77777777" w:rsidR="00144DA9" w:rsidRDefault="00144DA9" w:rsidP="00144DA9">
            <w:pPr>
              <w:pStyle w:val="Brdtekst"/>
              <w:jc w:val="left"/>
              <w:rPr>
                <w:noProof/>
              </w:rPr>
            </w:pPr>
          </w:p>
          <w:p w14:paraId="71C9904D" w14:textId="77777777" w:rsidR="00144DA9" w:rsidRDefault="00144DA9" w:rsidP="00144DA9">
            <w:pPr>
              <w:pStyle w:val="Brdtekst"/>
              <w:jc w:val="left"/>
              <w:rPr>
                <w:noProof/>
              </w:rPr>
            </w:pPr>
          </w:p>
          <w:p w14:paraId="4E2BCEA3" w14:textId="77777777" w:rsidR="00144DA9" w:rsidRDefault="00144DA9" w:rsidP="00144DA9">
            <w:pPr>
              <w:pStyle w:val="Brdtekst"/>
              <w:jc w:val="left"/>
              <w:rPr>
                <w:noProof/>
              </w:rPr>
            </w:pPr>
          </w:p>
          <w:p w14:paraId="18CB76D1" w14:textId="77777777" w:rsidR="00144DA9" w:rsidRDefault="00144DA9" w:rsidP="00144DA9">
            <w:pPr>
              <w:pStyle w:val="Brdtekst"/>
              <w:jc w:val="left"/>
              <w:rPr>
                <w:noProof/>
              </w:rPr>
            </w:pPr>
          </w:p>
          <w:p w14:paraId="6D022EC9" w14:textId="65FE515B" w:rsidR="00144DA9" w:rsidRDefault="00144DA9" w:rsidP="00144DA9">
            <w:pPr>
              <w:pStyle w:val="Brdtekst"/>
              <w:jc w:val="left"/>
              <w:rPr>
                <w:noProof/>
              </w:rPr>
            </w:pPr>
            <w:r>
              <w:rPr>
                <w:noProof/>
              </w:rPr>
              <w:b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07C9CEA2" w14:textId="77777777" w:rsidR="00144DA9" w:rsidRDefault="00144DA9" w:rsidP="00144DA9">
            <w:pPr>
              <w:pStyle w:val="Brdtekst"/>
              <w:jc w:val="left"/>
              <w:rPr>
                <w:noProof/>
              </w:rPr>
            </w:pPr>
            <w:r>
              <w:rPr>
                <w:noProof/>
              </w:rPr>
              <w:t>Det er u</w:t>
            </w:r>
            <w:r w:rsidR="00564742">
              <w:rPr>
                <w:noProof/>
              </w:rPr>
              <w:t>tarbeidet en grundig konsekvens-</w:t>
            </w:r>
            <w:r>
              <w:rPr>
                <w:noProof/>
              </w:rPr>
              <w:t xml:space="preserve">utredning om støy som viser at ingen </w:t>
            </w:r>
            <w:r>
              <w:rPr>
                <w:noProof/>
              </w:rPr>
              <w:lastRenderedPageBreak/>
              <w:t xml:space="preserve">barnehager eller skoler vil bli belastet med mer støy enn forutsatt i Retningslinje for behandling av støy i arealplanleggingen T-1442/2016. </w:t>
            </w:r>
          </w:p>
          <w:p w14:paraId="006D6D47" w14:textId="77777777" w:rsidR="00255682" w:rsidRDefault="00255682" w:rsidP="00255682">
            <w:pPr>
              <w:pStyle w:val="Brdtekst"/>
              <w:jc w:val="left"/>
              <w:rPr>
                <w:noProof/>
              </w:rPr>
            </w:pPr>
            <w:r>
              <w:rPr>
                <w:noProof/>
              </w:rPr>
              <w:t xml:space="preserve">Se felles merknadssvar – 2 Konsekvenser av støy, 3 Helsemessige konsekvenser og 4 Konsekvenser for barn og unge </w:t>
            </w:r>
          </w:p>
          <w:p w14:paraId="582C79AD" w14:textId="7CA054DC" w:rsidR="00255682" w:rsidRDefault="00255682" w:rsidP="00144DA9">
            <w:pPr>
              <w:pStyle w:val="Brdtekst"/>
              <w:jc w:val="left"/>
              <w:rPr>
                <w:noProof/>
              </w:rPr>
            </w:pPr>
            <w:r>
              <w:rPr>
                <w:noProof/>
              </w:rPr>
              <w:t>Justis- og beredskapsdepartementet viser til at det ikke er mottatt uttalelse fra Folkehelseinstituttet eller Sintef til planforslaget.</w:t>
            </w:r>
          </w:p>
          <w:p w14:paraId="3B1FA885" w14:textId="77777777" w:rsidR="004F53D8" w:rsidRDefault="004F53D8" w:rsidP="00144DA9">
            <w:pPr>
              <w:pStyle w:val="Brdtekst"/>
              <w:jc w:val="left"/>
              <w:rPr>
                <w:noProof/>
              </w:rPr>
            </w:pPr>
          </w:p>
          <w:p w14:paraId="0D9BE56E" w14:textId="77777777" w:rsidR="004F53D8" w:rsidRDefault="004F53D8" w:rsidP="00144DA9">
            <w:pPr>
              <w:pStyle w:val="Brdtekst"/>
              <w:jc w:val="left"/>
              <w:rPr>
                <w:noProof/>
              </w:rPr>
            </w:pPr>
          </w:p>
          <w:p w14:paraId="71A038BC" w14:textId="77777777" w:rsidR="004F53D8" w:rsidRDefault="004F53D8" w:rsidP="00144DA9">
            <w:pPr>
              <w:pStyle w:val="Brdtekst"/>
              <w:jc w:val="left"/>
              <w:rPr>
                <w:noProof/>
              </w:rPr>
            </w:pPr>
          </w:p>
          <w:p w14:paraId="6F0FEE47" w14:textId="77777777" w:rsidR="004F53D8" w:rsidRDefault="004F53D8" w:rsidP="00144DA9">
            <w:pPr>
              <w:pStyle w:val="Brdtekst"/>
              <w:jc w:val="left"/>
              <w:rPr>
                <w:noProof/>
              </w:rPr>
            </w:pPr>
          </w:p>
          <w:p w14:paraId="46F34769" w14:textId="77777777" w:rsidR="004F53D8" w:rsidRDefault="004F53D8" w:rsidP="00144DA9">
            <w:pPr>
              <w:pStyle w:val="Brdtekst"/>
              <w:jc w:val="left"/>
              <w:rPr>
                <w:noProof/>
              </w:rPr>
            </w:pPr>
          </w:p>
          <w:p w14:paraId="591501D3" w14:textId="77777777" w:rsidR="004F53D8" w:rsidRDefault="004F53D8" w:rsidP="00144DA9">
            <w:pPr>
              <w:pStyle w:val="Brdtekst"/>
              <w:jc w:val="left"/>
              <w:rPr>
                <w:noProof/>
              </w:rPr>
            </w:pPr>
          </w:p>
          <w:p w14:paraId="17927A64" w14:textId="77777777" w:rsidR="004F53D8" w:rsidRDefault="009030C2" w:rsidP="004F53D8">
            <w:pPr>
              <w:pStyle w:val="Brdtekst"/>
              <w:jc w:val="left"/>
              <w:rPr>
                <w:noProof/>
              </w:rPr>
            </w:pPr>
            <w:r>
              <w:rPr>
                <w:noProof/>
              </w:rPr>
              <w:br/>
            </w:r>
            <w:r w:rsidR="004F53D8">
              <w:rPr>
                <w:noProof/>
              </w:rPr>
              <w:t>Se felles merknadssvar – 5 Skytebaner og SIBO</w:t>
            </w:r>
          </w:p>
          <w:p w14:paraId="3C4FEC8A" w14:textId="4437193E" w:rsidR="009030C2" w:rsidRDefault="009030C2" w:rsidP="00144DA9">
            <w:pPr>
              <w:pStyle w:val="Brdtekst"/>
              <w:jc w:val="left"/>
              <w:rPr>
                <w:noProof/>
              </w:rPr>
            </w:pPr>
          </w:p>
          <w:p w14:paraId="10D037CB" w14:textId="3EECCC82" w:rsidR="004F53D8" w:rsidRDefault="004F53D8" w:rsidP="00144DA9">
            <w:pPr>
              <w:pStyle w:val="Brdtekst"/>
              <w:jc w:val="left"/>
              <w:rPr>
                <w:noProof/>
              </w:rPr>
            </w:pPr>
          </w:p>
          <w:p w14:paraId="1D6E7E1B" w14:textId="34390B98" w:rsidR="004F53D8" w:rsidRDefault="004F53D8" w:rsidP="00144DA9">
            <w:pPr>
              <w:pStyle w:val="Brdtekst"/>
              <w:jc w:val="left"/>
              <w:rPr>
                <w:noProof/>
              </w:rPr>
            </w:pPr>
          </w:p>
          <w:p w14:paraId="0B7EA54E" w14:textId="580D3162" w:rsidR="004F53D8" w:rsidRDefault="004F53D8" w:rsidP="00144DA9">
            <w:pPr>
              <w:pStyle w:val="Brdtekst"/>
              <w:jc w:val="left"/>
              <w:rPr>
                <w:noProof/>
              </w:rPr>
            </w:pPr>
          </w:p>
          <w:p w14:paraId="1E965DDD" w14:textId="7117CB98" w:rsidR="004F53D8" w:rsidRDefault="004F53D8" w:rsidP="00144DA9">
            <w:pPr>
              <w:pStyle w:val="Brdtekst"/>
              <w:jc w:val="left"/>
              <w:rPr>
                <w:noProof/>
              </w:rPr>
            </w:pPr>
          </w:p>
          <w:p w14:paraId="7E1F5A2A" w14:textId="2234279E" w:rsidR="004F53D8" w:rsidRDefault="004F53D8" w:rsidP="004F53D8">
            <w:pPr>
              <w:pStyle w:val="Brdtekst"/>
              <w:jc w:val="left"/>
              <w:rPr>
                <w:noProof/>
              </w:rPr>
            </w:pPr>
            <w:r>
              <w:rPr>
                <w:noProof/>
              </w:rPr>
              <w:t xml:space="preserve">Se felles merknadssvar – 3 Helsemessige konsekvenser og 4 Konsekvenser for barn og unge </w:t>
            </w:r>
          </w:p>
          <w:p w14:paraId="38EA7A22" w14:textId="77777777" w:rsidR="004F53D8" w:rsidRDefault="004F53D8" w:rsidP="00144DA9">
            <w:pPr>
              <w:pStyle w:val="Brdtekst"/>
              <w:jc w:val="left"/>
              <w:rPr>
                <w:noProof/>
              </w:rPr>
            </w:pPr>
          </w:p>
          <w:p w14:paraId="64D252A5" w14:textId="64999B0A" w:rsidR="00144DA9" w:rsidRDefault="00144DA9" w:rsidP="00144DA9">
            <w:pPr>
              <w:pStyle w:val="Brdtekst"/>
              <w:jc w:val="left"/>
              <w:rPr>
                <w:noProof/>
              </w:rPr>
            </w:pPr>
          </w:p>
          <w:p w14:paraId="73DDC2EB" w14:textId="0EF3C9F7" w:rsidR="00144DA9" w:rsidRDefault="00144DA9" w:rsidP="00144DA9">
            <w:pPr>
              <w:pStyle w:val="Brdtekst"/>
              <w:jc w:val="left"/>
              <w:rPr>
                <w:noProof/>
              </w:rPr>
            </w:pPr>
          </w:p>
          <w:p w14:paraId="3997CFFD" w14:textId="77777777" w:rsidR="00144DA9" w:rsidRDefault="00144DA9" w:rsidP="00144DA9">
            <w:pPr>
              <w:pStyle w:val="Brdtekst"/>
              <w:jc w:val="left"/>
              <w:rPr>
                <w:noProof/>
              </w:rPr>
            </w:pPr>
          </w:p>
          <w:p w14:paraId="400D851F" w14:textId="1BF16EDD" w:rsidR="00144DA9" w:rsidRDefault="00144DA9" w:rsidP="00144DA9">
            <w:pPr>
              <w:pStyle w:val="Brdtekst"/>
              <w:jc w:val="left"/>
              <w:rPr>
                <w:noProof/>
              </w:rPr>
            </w:pPr>
          </w:p>
          <w:p w14:paraId="61B8C5C2" w14:textId="77777777" w:rsidR="00144DA9" w:rsidRDefault="00144DA9" w:rsidP="00144DA9">
            <w:pPr>
              <w:pStyle w:val="Brdtekst"/>
              <w:jc w:val="left"/>
              <w:rPr>
                <w:noProof/>
              </w:rPr>
            </w:pPr>
          </w:p>
          <w:p w14:paraId="5604F83A" w14:textId="3690A17B" w:rsidR="00AB5428" w:rsidRDefault="00AB5428" w:rsidP="00144DA9">
            <w:pPr>
              <w:pStyle w:val="Brdtekst"/>
              <w:jc w:val="left"/>
              <w:rPr>
                <w:noProof/>
              </w:rPr>
            </w:pPr>
          </w:p>
          <w:p w14:paraId="658FBF87" w14:textId="77777777" w:rsidR="00AB5428" w:rsidRDefault="00AB5428" w:rsidP="00144DA9">
            <w:pPr>
              <w:pStyle w:val="Brdtekst"/>
              <w:jc w:val="left"/>
              <w:rPr>
                <w:noProof/>
              </w:rPr>
            </w:pPr>
          </w:p>
          <w:p w14:paraId="088798F8" w14:textId="77777777" w:rsidR="00144DA9" w:rsidRDefault="00144DA9" w:rsidP="00144DA9">
            <w:pPr>
              <w:pStyle w:val="Brdtekst"/>
              <w:jc w:val="left"/>
              <w:rPr>
                <w:noProof/>
              </w:rPr>
            </w:pPr>
          </w:p>
          <w:p w14:paraId="62BB58A7" w14:textId="77777777" w:rsidR="00144DA9" w:rsidRDefault="00144DA9" w:rsidP="00144DA9">
            <w:pPr>
              <w:pStyle w:val="Brdtekst"/>
              <w:jc w:val="left"/>
              <w:rPr>
                <w:noProof/>
              </w:rPr>
            </w:pPr>
          </w:p>
          <w:p w14:paraId="4844DF53" w14:textId="77777777" w:rsidR="00144DA9" w:rsidRDefault="00144DA9" w:rsidP="00144DA9">
            <w:pPr>
              <w:pStyle w:val="Brdtekst"/>
              <w:jc w:val="left"/>
              <w:rPr>
                <w:noProof/>
              </w:rPr>
            </w:pPr>
          </w:p>
          <w:p w14:paraId="15385922" w14:textId="77777777" w:rsidR="00144DA9" w:rsidRDefault="00144DA9" w:rsidP="00144DA9">
            <w:pPr>
              <w:pStyle w:val="Brdtekst"/>
              <w:jc w:val="left"/>
              <w:rPr>
                <w:noProof/>
              </w:rPr>
            </w:pPr>
          </w:p>
          <w:p w14:paraId="6DBDEA0E" w14:textId="102661A8" w:rsidR="00AB5428" w:rsidRDefault="00AB5428" w:rsidP="00144DA9">
            <w:pPr>
              <w:pStyle w:val="Brdtekst"/>
              <w:jc w:val="left"/>
              <w:rPr>
                <w:noProof/>
              </w:rPr>
            </w:pPr>
          </w:p>
          <w:p w14:paraId="2B7D2AFF" w14:textId="5422238E" w:rsidR="004F53D8" w:rsidRDefault="004F53D8" w:rsidP="00144DA9">
            <w:pPr>
              <w:pStyle w:val="Brdtekst"/>
              <w:jc w:val="left"/>
              <w:rPr>
                <w:noProof/>
              </w:rPr>
            </w:pPr>
          </w:p>
          <w:p w14:paraId="3CBAD760" w14:textId="02466427" w:rsidR="004F53D8" w:rsidRDefault="004F53D8" w:rsidP="00144DA9">
            <w:pPr>
              <w:pStyle w:val="Brdtekst"/>
              <w:jc w:val="left"/>
              <w:rPr>
                <w:noProof/>
              </w:rPr>
            </w:pPr>
          </w:p>
          <w:p w14:paraId="617CEF74" w14:textId="77777777" w:rsidR="004F53D8" w:rsidRDefault="004F53D8" w:rsidP="00144DA9">
            <w:pPr>
              <w:pStyle w:val="Brdtekst"/>
              <w:jc w:val="left"/>
              <w:rPr>
                <w:noProof/>
              </w:rPr>
            </w:pPr>
          </w:p>
          <w:p w14:paraId="29C90A82" w14:textId="77777777" w:rsidR="00AB5428" w:rsidRDefault="00AB5428" w:rsidP="00144DA9">
            <w:pPr>
              <w:pStyle w:val="Brdtekst"/>
              <w:jc w:val="left"/>
              <w:rPr>
                <w:noProof/>
              </w:rPr>
            </w:pPr>
          </w:p>
          <w:p w14:paraId="20A4D49A" w14:textId="77777777" w:rsidR="00AB5428" w:rsidRDefault="00AB5428" w:rsidP="00144DA9">
            <w:pPr>
              <w:pStyle w:val="Brdtekst"/>
              <w:jc w:val="left"/>
              <w:rPr>
                <w:noProof/>
              </w:rPr>
            </w:pPr>
          </w:p>
          <w:p w14:paraId="3A187F62" w14:textId="77777777" w:rsidR="001852FD" w:rsidRDefault="001852FD" w:rsidP="00A616C3">
            <w:pPr>
              <w:pStyle w:val="Brdtekst"/>
              <w:jc w:val="left"/>
              <w:rPr>
                <w:noProof/>
              </w:rPr>
            </w:pPr>
          </w:p>
          <w:p w14:paraId="1FE2634B" w14:textId="53355DD4" w:rsidR="004F53D8" w:rsidRDefault="004F53D8" w:rsidP="004F53D8">
            <w:pPr>
              <w:pStyle w:val="Brdtekst"/>
              <w:jc w:val="left"/>
              <w:rPr>
                <w:noProof/>
              </w:rPr>
            </w:pPr>
            <w:r>
              <w:rPr>
                <w:noProof/>
              </w:rPr>
              <w:t>Se felles merknadssvar – 1 Lokalisering og 5 Skytebaner og SIBO</w:t>
            </w:r>
          </w:p>
          <w:p w14:paraId="2D06557B" w14:textId="3D8889BA" w:rsidR="004F53D8" w:rsidRDefault="004F53D8" w:rsidP="00A616C3">
            <w:pPr>
              <w:pStyle w:val="Brdtekst"/>
              <w:jc w:val="left"/>
              <w:rPr>
                <w:noProof/>
              </w:rPr>
            </w:pPr>
          </w:p>
        </w:tc>
      </w:tr>
      <w:tr w:rsidR="00054F60" w14:paraId="4FC9C56C" w14:textId="77777777" w:rsidTr="002D7085">
        <w:tc>
          <w:tcPr>
            <w:tcW w:w="4536" w:type="dxa"/>
          </w:tcPr>
          <w:p w14:paraId="61CD51C2" w14:textId="2DCD9977" w:rsidR="001852FD" w:rsidRPr="00D6004C" w:rsidRDefault="001852FD" w:rsidP="00D6004C">
            <w:pPr>
              <w:pStyle w:val="Brdtekst"/>
              <w:spacing w:after="0"/>
              <w:jc w:val="left"/>
              <w:rPr>
                <w:b/>
                <w:noProof/>
              </w:rPr>
            </w:pPr>
            <w:bookmarkStart w:id="76" w:name="B12"/>
            <w:r w:rsidRPr="00D6004C">
              <w:rPr>
                <w:b/>
                <w:noProof/>
              </w:rPr>
              <w:lastRenderedPageBreak/>
              <w:t>B12</w:t>
            </w:r>
            <w:bookmarkEnd w:id="76"/>
            <w:r w:rsidRPr="00D6004C">
              <w:rPr>
                <w:b/>
                <w:noProof/>
              </w:rPr>
              <w:t xml:space="preserve"> - FAU Ødegården barnehage – 20.06.2017</w:t>
            </w:r>
          </w:p>
          <w:p w14:paraId="3C2A8995" w14:textId="01619DDF" w:rsidR="00D6004C" w:rsidRPr="00D6004C" w:rsidRDefault="00D6004C" w:rsidP="00D6004C">
            <w:pPr>
              <w:pStyle w:val="Brdtekst"/>
              <w:spacing w:after="0"/>
              <w:jc w:val="left"/>
              <w:rPr>
                <w:noProof/>
              </w:rPr>
            </w:pPr>
          </w:p>
          <w:p w14:paraId="0A718D02" w14:textId="77777777" w:rsidR="00D6004C" w:rsidRPr="00D6004C" w:rsidRDefault="00D6004C" w:rsidP="00D6004C">
            <w:pPr>
              <w:pStyle w:val="Brdtekst"/>
              <w:spacing w:after="0"/>
              <w:jc w:val="left"/>
              <w:rPr>
                <w:noProof/>
              </w:rPr>
            </w:pPr>
            <w:r w:rsidRPr="00D6004C">
              <w:rPr>
                <w:noProof/>
              </w:rPr>
              <w:t>Forslaget til reguleringsplan for Politiets beredskapssenter ser ut til på mange måter å gi et innsiktsfullt bilde av hvordan beredskapssenteret vil fungere og påvirke området det blir lagt til. Ødegården barnehage ligger kun noen hundre meter fra senteret og er sterkt berørt. I tillegg ligger skoler og barnehager til ca. 2000 barn i det samme området. FAU i Ødegården barnehage motsetter seg sterkt flere sider ved den planlagte situasjonen knyttet til støy. Både barnehagens uteområder og turområder i skogen mellom barnehagen og Taraldrud ligger i en sone som daglig og i hele barnehagens åpningstid vil være preget av skytestøy fra opptil 10.000 avfyrte skudd pr. dag. Vi kan ikke godta eller forstå at staten mener at dette er en holdbar situasjon å utsette barn for.</w:t>
            </w:r>
          </w:p>
          <w:p w14:paraId="413B4305" w14:textId="77777777" w:rsidR="00D6004C" w:rsidRPr="00D6004C" w:rsidRDefault="00D6004C" w:rsidP="00D6004C">
            <w:pPr>
              <w:pStyle w:val="Brdtekst"/>
              <w:spacing w:after="0"/>
              <w:jc w:val="left"/>
              <w:rPr>
                <w:noProof/>
              </w:rPr>
            </w:pPr>
          </w:p>
          <w:p w14:paraId="1986E0A0" w14:textId="77777777" w:rsidR="00D6004C" w:rsidRPr="00D6004C" w:rsidRDefault="00D6004C" w:rsidP="00D6004C">
            <w:pPr>
              <w:pStyle w:val="Brdtekst"/>
              <w:spacing w:after="0"/>
              <w:jc w:val="left"/>
              <w:rPr>
                <w:noProof/>
              </w:rPr>
            </w:pPr>
            <w:r w:rsidRPr="00D6004C">
              <w:rPr>
                <w:noProof/>
              </w:rPr>
              <w:t>Planens vektlegging av at skytingen primært skal legges til arbeidstid for å skåne befolkningen bekrefter at planen på langt nær forstår, ivaretar eller har tatt tilstrekkelig hensyn til barna i området. Planen legger altså vekt på at skytestøy og støy fra granater skal inntreffe i barnas barnehage- og skoletid, og når de ikke er sammen med sine egne foreldre.</w:t>
            </w:r>
          </w:p>
          <w:p w14:paraId="66640A60" w14:textId="77777777" w:rsidR="00D6004C" w:rsidRPr="00D6004C" w:rsidRDefault="00D6004C" w:rsidP="00D6004C">
            <w:pPr>
              <w:pStyle w:val="Brdtekst"/>
              <w:spacing w:after="0"/>
              <w:jc w:val="left"/>
              <w:rPr>
                <w:noProof/>
              </w:rPr>
            </w:pPr>
          </w:p>
          <w:p w14:paraId="26EF042E" w14:textId="77777777" w:rsidR="00D6004C" w:rsidRPr="00D6004C" w:rsidRDefault="00D6004C" w:rsidP="00D6004C">
            <w:pPr>
              <w:pStyle w:val="Brdtekst"/>
              <w:spacing w:after="0"/>
              <w:jc w:val="left"/>
              <w:rPr>
                <w:noProof/>
              </w:rPr>
            </w:pPr>
            <w:r w:rsidRPr="00D6004C">
              <w:rPr>
                <w:noProof/>
              </w:rPr>
              <w:t>All støy over et visst nivå og en viss varighet utgjør en betydelig helserisiko. Når støyen også fremkalles av skytevåpen er dette enda verre å utsette barn for. Kommunelegen beskriver støynivået som uforsvarlig. Ifølge opplæringslovens § 9a-2 skal skolene «planleggjast, byggjast, tilretteleggjast og drivast slik at det blir teke omsyn til tryggleiken, helse, trivselen og læringa til elevane». Forskrift om miljørettet helsevern i barnehager og skoler § 21 sier at «Virksomhetens lokaler og uteområde skal ha tilfredsstillende lydforhold». Man kan også legge til at mange flyktninger bosettes i området.</w:t>
            </w:r>
          </w:p>
          <w:p w14:paraId="3A80237D" w14:textId="77777777" w:rsidR="00D6004C" w:rsidRPr="00D6004C" w:rsidRDefault="00D6004C" w:rsidP="00D6004C">
            <w:pPr>
              <w:pStyle w:val="Brdtekst"/>
              <w:spacing w:after="0"/>
              <w:jc w:val="left"/>
              <w:rPr>
                <w:noProof/>
              </w:rPr>
            </w:pPr>
          </w:p>
          <w:p w14:paraId="18F2126F" w14:textId="60DE56E3" w:rsidR="00D6004C" w:rsidRPr="00D6004C" w:rsidRDefault="00D6004C" w:rsidP="00D6004C">
            <w:pPr>
              <w:pStyle w:val="Brdtekst"/>
              <w:spacing w:after="0"/>
              <w:jc w:val="left"/>
              <w:rPr>
                <w:noProof/>
              </w:rPr>
            </w:pPr>
            <w:r w:rsidRPr="00D6004C">
              <w:rPr>
                <w:noProof/>
              </w:rPr>
              <w:t xml:space="preserve">Vi forventer at utsendte plan ikke vedtas og at den nye planen forsikrer at innbyggere og barnehage- og skolebarn i nærliggende områder IKKE vil oppleve hørbar skytestøy i Ødegården barnehage, i øvrige barnehager og skolegårder, </w:t>
            </w:r>
            <w:r w:rsidRPr="00D6004C">
              <w:rPr>
                <w:noProof/>
              </w:rPr>
              <w:lastRenderedPageBreak/>
              <w:t>eller i turområdene barna bruker. Om løsningene for å få dette til innebærer at skytebaner og treningsanlegg bygges inn og lydisoleres tilstrekkelig, eller at skytetrening flyttes til et annet sted er opp til staten som ansvarlig for senteret. Det avgjørende for oss er at skytestøy ikke skal bli en del av barn og unges oppvekst.</w:t>
            </w:r>
          </w:p>
          <w:p w14:paraId="3615B44B" w14:textId="19AECBCE" w:rsidR="001852FD" w:rsidRPr="00D6004C" w:rsidRDefault="001852FD" w:rsidP="00D6004C">
            <w:pPr>
              <w:pStyle w:val="Brdtekst"/>
              <w:spacing w:after="0"/>
              <w:jc w:val="left"/>
              <w:rPr>
                <w:noProof/>
              </w:rPr>
            </w:pPr>
          </w:p>
        </w:tc>
        <w:tc>
          <w:tcPr>
            <w:tcW w:w="4530" w:type="dxa"/>
          </w:tcPr>
          <w:p w14:paraId="47E8ECFA" w14:textId="77777777" w:rsidR="001852FD" w:rsidRDefault="001852FD" w:rsidP="0098032D">
            <w:pPr>
              <w:pStyle w:val="Brdtekst"/>
              <w:spacing w:after="0"/>
              <w:jc w:val="left"/>
              <w:rPr>
                <w:noProof/>
              </w:rPr>
            </w:pPr>
          </w:p>
          <w:p w14:paraId="21A0F4A9" w14:textId="77777777" w:rsidR="00C02BDD" w:rsidRDefault="00C02BDD" w:rsidP="0098032D">
            <w:pPr>
              <w:pStyle w:val="Brdtekst"/>
              <w:spacing w:after="0"/>
              <w:jc w:val="left"/>
              <w:rPr>
                <w:noProof/>
              </w:rPr>
            </w:pPr>
          </w:p>
          <w:p w14:paraId="388AE562" w14:textId="37CDEC97" w:rsidR="00C02BDD" w:rsidRDefault="00C02BDD" w:rsidP="0098032D">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438EB1F9" w14:textId="77777777" w:rsidR="00C02BDD" w:rsidRDefault="00C02BDD" w:rsidP="0098032D">
            <w:pPr>
              <w:pStyle w:val="Brdtekst"/>
              <w:jc w:val="left"/>
              <w:rPr>
                <w:noProof/>
              </w:rPr>
            </w:pPr>
            <w:r>
              <w:rPr>
                <w:noProof/>
              </w:rPr>
              <w:t xml:space="preserve">Det er utarbeidet en grundig konsekvens-utredning om støy som viser at ingen barnehager eller skoler vil bli belastet med mer støy enn forutsatt i Retningslinje for behandling av støy i arealplanleggingen T-1442/2016. </w:t>
            </w:r>
          </w:p>
          <w:p w14:paraId="07254FD3" w14:textId="77777777" w:rsidR="0098032D" w:rsidRDefault="0098032D" w:rsidP="0098032D">
            <w:pPr>
              <w:pStyle w:val="Brdtekst"/>
              <w:jc w:val="left"/>
              <w:rPr>
                <w:noProof/>
              </w:rPr>
            </w:pPr>
            <w:r>
              <w:rPr>
                <w:noProof/>
              </w:rPr>
              <w:t xml:space="preserve">Se felles merknadssvar – 2 Konsekvenser av støy, 3 Helsemessige konsekvenser og 4 Konsekvenser for barn og unge </w:t>
            </w:r>
          </w:p>
          <w:p w14:paraId="149AE45D" w14:textId="0E9D9898" w:rsidR="00620602" w:rsidRDefault="00620602" w:rsidP="0098032D">
            <w:pPr>
              <w:pStyle w:val="Brdtekst"/>
              <w:spacing w:after="0"/>
              <w:jc w:val="left"/>
              <w:rPr>
                <w:noProof/>
              </w:rPr>
            </w:pPr>
          </w:p>
          <w:p w14:paraId="4EF3ADC0" w14:textId="77777777" w:rsidR="0098032D" w:rsidRDefault="0098032D" w:rsidP="0098032D">
            <w:pPr>
              <w:pStyle w:val="Brdtekst"/>
              <w:spacing w:after="0"/>
              <w:jc w:val="left"/>
              <w:rPr>
                <w:noProof/>
              </w:rPr>
            </w:pPr>
          </w:p>
          <w:p w14:paraId="21CF83E6" w14:textId="77777777" w:rsidR="00620602" w:rsidRDefault="00620602" w:rsidP="0098032D">
            <w:pPr>
              <w:pStyle w:val="Brdtekst"/>
              <w:spacing w:after="0"/>
              <w:jc w:val="left"/>
              <w:rPr>
                <w:noProof/>
              </w:rPr>
            </w:pPr>
          </w:p>
          <w:p w14:paraId="65A6661D" w14:textId="77777777" w:rsidR="00620602" w:rsidRDefault="00620602" w:rsidP="0098032D">
            <w:pPr>
              <w:pStyle w:val="Brdtekst"/>
              <w:spacing w:after="0"/>
              <w:jc w:val="left"/>
              <w:rPr>
                <w:noProof/>
              </w:rPr>
            </w:pPr>
          </w:p>
          <w:p w14:paraId="3063CA61" w14:textId="77777777" w:rsidR="00620602" w:rsidRDefault="00620602" w:rsidP="0098032D">
            <w:pPr>
              <w:pStyle w:val="Brdtekst"/>
              <w:spacing w:after="0"/>
              <w:jc w:val="left"/>
              <w:rPr>
                <w:noProof/>
              </w:rPr>
            </w:pPr>
          </w:p>
          <w:p w14:paraId="34945F42" w14:textId="77777777" w:rsidR="00620602" w:rsidRDefault="00620602" w:rsidP="0098032D">
            <w:pPr>
              <w:pStyle w:val="Brdtekst"/>
              <w:spacing w:after="0"/>
              <w:jc w:val="left"/>
              <w:rPr>
                <w:noProof/>
              </w:rPr>
            </w:pPr>
          </w:p>
          <w:p w14:paraId="5C8DBC6C" w14:textId="77777777" w:rsidR="00620602" w:rsidRDefault="00620602" w:rsidP="0098032D">
            <w:pPr>
              <w:pStyle w:val="Brdtekst"/>
              <w:spacing w:after="0"/>
              <w:jc w:val="left"/>
              <w:rPr>
                <w:noProof/>
              </w:rPr>
            </w:pPr>
          </w:p>
          <w:p w14:paraId="20987ACE" w14:textId="77777777" w:rsidR="00620602" w:rsidRDefault="00620602" w:rsidP="0098032D">
            <w:pPr>
              <w:pStyle w:val="Brdtekst"/>
              <w:spacing w:after="0"/>
              <w:jc w:val="left"/>
              <w:rPr>
                <w:noProof/>
              </w:rPr>
            </w:pPr>
          </w:p>
          <w:p w14:paraId="00CADAF9" w14:textId="77777777" w:rsidR="00620602" w:rsidRDefault="00620602" w:rsidP="0098032D">
            <w:pPr>
              <w:pStyle w:val="Brdtekst"/>
              <w:spacing w:after="0"/>
              <w:jc w:val="left"/>
              <w:rPr>
                <w:noProof/>
              </w:rPr>
            </w:pPr>
          </w:p>
          <w:p w14:paraId="75EECBAF" w14:textId="77777777" w:rsidR="00620602" w:rsidRDefault="00620602" w:rsidP="0098032D">
            <w:pPr>
              <w:pStyle w:val="Brdtekst"/>
              <w:spacing w:after="0"/>
              <w:jc w:val="left"/>
              <w:rPr>
                <w:noProof/>
              </w:rPr>
            </w:pPr>
          </w:p>
          <w:p w14:paraId="543D3A45" w14:textId="77777777" w:rsidR="0098032D" w:rsidRDefault="0098032D" w:rsidP="0098032D">
            <w:pPr>
              <w:pStyle w:val="Brdtekst"/>
              <w:spacing w:after="0"/>
              <w:jc w:val="left"/>
              <w:rPr>
                <w:noProof/>
              </w:rPr>
            </w:pPr>
          </w:p>
          <w:p w14:paraId="2E9DB84C" w14:textId="77777777" w:rsidR="0098032D" w:rsidRDefault="0098032D" w:rsidP="0098032D">
            <w:pPr>
              <w:pStyle w:val="Brdtekst"/>
              <w:spacing w:after="0"/>
              <w:jc w:val="left"/>
              <w:rPr>
                <w:noProof/>
              </w:rPr>
            </w:pPr>
          </w:p>
          <w:p w14:paraId="63DC4A8A" w14:textId="77777777" w:rsidR="0098032D" w:rsidRDefault="0098032D" w:rsidP="0098032D">
            <w:pPr>
              <w:pStyle w:val="Brdtekst"/>
              <w:spacing w:after="0"/>
              <w:jc w:val="left"/>
              <w:rPr>
                <w:noProof/>
              </w:rPr>
            </w:pPr>
          </w:p>
          <w:p w14:paraId="796CE62F" w14:textId="77777777" w:rsidR="0098032D" w:rsidRDefault="0098032D" w:rsidP="0098032D">
            <w:pPr>
              <w:pStyle w:val="Brdtekst"/>
              <w:spacing w:after="0"/>
              <w:jc w:val="left"/>
              <w:rPr>
                <w:noProof/>
              </w:rPr>
            </w:pPr>
          </w:p>
          <w:p w14:paraId="68267CCA" w14:textId="77777777" w:rsidR="0098032D" w:rsidRDefault="0098032D" w:rsidP="0098032D">
            <w:pPr>
              <w:pStyle w:val="Brdtekst"/>
              <w:spacing w:after="0"/>
              <w:jc w:val="left"/>
              <w:rPr>
                <w:noProof/>
              </w:rPr>
            </w:pPr>
          </w:p>
          <w:p w14:paraId="3BBD3991" w14:textId="77777777" w:rsidR="0098032D" w:rsidRDefault="0098032D" w:rsidP="0098032D">
            <w:pPr>
              <w:pStyle w:val="Brdtekst"/>
              <w:spacing w:after="0"/>
              <w:jc w:val="left"/>
              <w:rPr>
                <w:noProof/>
              </w:rPr>
            </w:pPr>
          </w:p>
          <w:p w14:paraId="6067746C" w14:textId="77777777" w:rsidR="0098032D" w:rsidRDefault="0098032D" w:rsidP="0098032D">
            <w:pPr>
              <w:pStyle w:val="Brdtekst"/>
              <w:spacing w:after="0"/>
              <w:jc w:val="left"/>
              <w:rPr>
                <w:noProof/>
              </w:rPr>
            </w:pPr>
          </w:p>
          <w:p w14:paraId="6318456A" w14:textId="77777777" w:rsidR="0098032D" w:rsidRDefault="0098032D" w:rsidP="0098032D">
            <w:pPr>
              <w:pStyle w:val="Brdtekst"/>
              <w:spacing w:after="0"/>
              <w:jc w:val="left"/>
              <w:rPr>
                <w:noProof/>
              </w:rPr>
            </w:pPr>
          </w:p>
          <w:p w14:paraId="0A2B1E6B" w14:textId="77777777" w:rsidR="0098032D" w:rsidRDefault="0098032D" w:rsidP="0098032D">
            <w:pPr>
              <w:pStyle w:val="Brdtekst"/>
              <w:spacing w:after="0"/>
              <w:jc w:val="left"/>
              <w:rPr>
                <w:noProof/>
              </w:rPr>
            </w:pPr>
          </w:p>
          <w:p w14:paraId="2878C8DD" w14:textId="77777777" w:rsidR="0098032D" w:rsidRDefault="0098032D" w:rsidP="0098032D">
            <w:pPr>
              <w:pStyle w:val="Brdtekst"/>
              <w:spacing w:after="0"/>
              <w:jc w:val="left"/>
              <w:rPr>
                <w:noProof/>
              </w:rPr>
            </w:pPr>
          </w:p>
          <w:p w14:paraId="17152EA3" w14:textId="77777777" w:rsidR="0098032D" w:rsidRDefault="0098032D" w:rsidP="0098032D">
            <w:pPr>
              <w:pStyle w:val="Brdtekst"/>
              <w:spacing w:after="0"/>
              <w:jc w:val="left"/>
              <w:rPr>
                <w:noProof/>
              </w:rPr>
            </w:pPr>
          </w:p>
          <w:p w14:paraId="124671D1" w14:textId="77777777" w:rsidR="0098032D" w:rsidRDefault="0098032D" w:rsidP="0098032D">
            <w:pPr>
              <w:pStyle w:val="Brdtekst"/>
              <w:spacing w:after="0"/>
              <w:jc w:val="left"/>
              <w:rPr>
                <w:noProof/>
              </w:rPr>
            </w:pPr>
          </w:p>
          <w:p w14:paraId="2C5D0484" w14:textId="77777777" w:rsidR="0098032D" w:rsidRDefault="0098032D" w:rsidP="0098032D">
            <w:pPr>
              <w:pStyle w:val="Brdtekst"/>
              <w:spacing w:after="0"/>
              <w:jc w:val="left"/>
              <w:rPr>
                <w:noProof/>
              </w:rPr>
            </w:pPr>
          </w:p>
          <w:p w14:paraId="181432EC" w14:textId="77777777" w:rsidR="0098032D" w:rsidRDefault="0098032D" w:rsidP="0098032D">
            <w:pPr>
              <w:pStyle w:val="Brdtekst"/>
              <w:spacing w:after="0"/>
              <w:jc w:val="left"/>
              <w:rPr>
                <w:noProof/>
              </w:rPr>
            </w:pPr>
          </w:p>
          <w:p w14:paraId="47A00F7E" w14:textId="77777777" w:rsidR="0098032D" w:rsidRDefault="0098032D" w:rsidP="0098032D">
            <w:pPr>
              <w:pStyle w:val="Brdtekst"/>
              <w:spacing w:after="0"/>
              <w:jc w:val="left"/>
              <w:rPr>
                <w:noProof/>
              </w:rPr>
            </w:pPr>
          </w:p>
          <w:p w14:paraId="01022C84" w14:textId="77777777" w:rsidR="0098032D" w:rsidRDefault="0098032D" w:rsidP="0098032D">
            <w:pPr>
              <w:pStyle w:val="Brdtekst"/>
              <w:spacing w:after="0"/>
              <w:jc w:val="left"/>
              <w:rPr>
                <w:noProof/>
              </w:rPr>
            </w:pPr>
          </w:p>
          <w:p w14:paraId="12945AF2" w14:textId="77777777" w:rsidR="0098032D" w:rsidRDefault="0098032D" w:rsidP="0098032D">
            <w:pPr>
              <w:pStyle w:val="Brdtekst"/>
              <w:spacing w:after="0"/>
              <w:jc w:val="left"/>
              <w:rPr>
                <w:noProof/>
              </w:rPr>
            </w:pPr>
          </w:p>
          <w:p w14:paraId="536E8D4A" w14:textId="77777777" w:rsidR="0098032D" w:rsidRDefault="0098032D" w:rsidP="0098032D">
            <w:pPr>
              <w:pStyle w:val="Brdtekst"/>
              <w:spacing w:after="0"/>
              <w:jc w:val="left"/>
              <w:rPr>
                <w:noProof/>
              </w:rPr>
            </w:pPr>
          </w:p>
          <w:p w14:paraId="00A1DB6C" w14:textId="77777777" w:rsidR="0098032D" w:rsidRDefault="0098032D" w:rsidP="0098032D">
            <w:pPr>
              <w:pStyle w:val="Brdtekst"/>
              <w:spacing w:after="0"/>
              <w:jc w:val="left"/>
              <w:rPr>
                <w:noProof/>
              </w:rPr>
            </w:pPr>
          </w:p>
          <w:p w14:paraId="689EE506" w14:textId="77777777" w:rsidR="0098032D" w:rsidRDefault="0098032D" w:rsidP="0098032D">
            <w:pPr>
              <w:pStyle w:val="Brdtekst"/>
              <w:spacing w:after="0"/>
              <w:jc w:val="left"/>
              <w:rPr>
                <w:noProof/>
              </w:rPr>
            </w:pPr>
          </w:p>
          <w:p w14:paraId="12E7AB40" w14:textId="77777777" w:rsidR="0098032D" w:rsidRDefault="0098032D" w:rsidP="0098032D">
            <w:pPr>
              <w:pStyle w:val="Brdtekst"/>
              <w:spacing w:after="0"/>
              <w:jc w:val="left"/>
              <w:rPr>
                <w:noProof/>
              </w:rPr>
            </w:pPr>
          </w:p>
          <w:p w14:paraId="1E56CFFF" w14:textId="77777777" w:rsidR="0098032D" w:rsidRDefault="0098032D" w:rsidP="0098032D">
            <w:pPr>
              <w:pStyle w:val="Brdtekst"/>
              <w:jc w:val="left"/>
              <w:rPr>
                <w:noProof/>
              </w:rPr>
            </w:pPr>
            <w:r>
              <w:rPr>
                <w:noProof/>
              </w:rPr>
              <w:t>Se felles merknadssvar – 1 Lokalisering og 5 Skytebaner og SIBO</w:t>
            </w:r>
          </w:p>
          <w:p w14:paraId="79B27F47" w14:textId="62091E98" w:rsidR="0098032D" w:rsidRDefault="0098032D" w:rsidP="0098032D">
            <w:pPr>
              <w:pStyle w:val="Brdtekst"/>
              <w:spacing w:after="0"/>
              <w:jc w:val="left"/>
              <w:rPr>
                <w:noProof/>
              </w:rPr>
            </w:pPr>
          </w:p>
        </w:tc>
      </w:tr>
      <w:tr w:rsidR="00054F60" w14:paraId="40EC88D6" w14:textId="77777777" w:rsidTr="009D0482">
        <w:tc>
          <w:tcPr>
            <w:tcW w:w="4536" w:type="dxa"/>
          </w:tcPr>
          <w:p w14:paraId="219CD0D8" w14:textId="17C72729" w:rsidR="001852FD" w:rsidRPr="00D6004C" w:rsidRDefault="001852FD" w:rsidP="00D6004C">
            <w:pPr>
              <w:pStyle w:val="Brdtekst"/>
              <w:spacing w:after="0"/>
              <w:jc w:val="left"/>
              <w:rPr>
                <w:b/>
                <w:noProof/>
              </w:rPr>
            </w:pPr>
            <w:bookmarkStart w:id="77" w:name="B13"/>
            <w:r w:rsidRPr="00D6004C">
              <w:rPr>
                <w:b/>
                <w:noProof/>
              </w:rPr>
              <w:lastRenderedPageBreak/>
              <w:t xml:space="preserve">B13 </w:t>
            </w:r>
            <w:bookmarkEnd w:id="77"/>
            <w:r w:rsidRPr="00D6004C">
              <w:rPr>
                <w:b/>
                <w:noProof/>
              </w:rPr>
              <w:t>– Oppegård arbeiderparti – 21.06.2017</w:t>
            </w:r>
          </w:p>
          <w:p w14:paraId="396DC7D1" w14:textId="77777777" w:rsidR="00D6004C" w:rsidRPr="00D6004C" w:rsidRDefault="00D6004C" w:rsidP="00D6004C">
            <w:pPr>
              <w:pStyle w:val="Brdtekst"/>
              <w:spacing w:after="0"/>
              <w:jc w:val="left"/>
              <w:rPr>
                <w:noProof/>
              </w:rPr>
            </w:pPr>
          </w:p>
          <w:p w14:paraId="1D4B95F3" w14:textId="77777777" w:rsidR="00D6004C" w:rsidRPr="00D6004C" w:rsidRDefault="00D6004C" w:rsidP="00D6004C">
            <w:pPr>
              <w:pStyle w:val="Brdtekst"/>
              <w:spacing w:after="0"/>
              <w:jc w:val="left"/>
              <w:rPr>
                <w:i/>
                <w:noProof/>
              </w:rPr>
            </w:pPr>
            <w:r w:rsidRPr="00D6004C">
              <w:rPr>
                <w:i/>
                <w:noProof/>
              </w:rPr>
              <w:t>1. Sammendrag</w:t>
            </w:r>
          </w:p>
          <w:p w14:paraId="77C446D8" w14:textId="77777777" w:rsidR="00D6004C" w:rsidRPr="00D6004C" w:rsidRDefault="00D6004C" w:rsidP="00D6004C">
            <w:pPr>
              <w:pStyle w:val="Brdtekst"/>
              <w:spacing w:after="0"/>
              <w:jc w:val="left"/>
              <w:rPr>
                <w:noProof/>
              </w:rPr>
            </w:pPr>
          </w:p>
          <w:p w14:paraId="3FDEB5D1" w14:textId="77777777" w:rsidR="00D6004C" w:rsidRPr="00D6004C" w:rsidRDefault="00D6004C" w:rsidP="00D6004C">
            <w:pPr>
              <w:pStyle w:val="Brdtekst"/>
              <w:spacing w:after="0"/>
              <w:jc w:val="left"/>
              <w:rPr>
                <w:noProof/>
              </w:rPr>
            </w:pPr>
            <w:r w:rsidRPr="00D6004C">
              <w:rPr>
                <w:noProof/>
              </w:rPr>
              <w:t>Oppegård arbeiderparti (OAP) ser behovet for et nasjonalt beredskapssenter, men er uenig i lokaliseringen. Den valgte lokaliseringen av Nasjonalt Beredskapssenter Taraldrud (NBT), vil plassere et potensielt terrormål midt i et tett befolket område og samtidig utsette befolkningen i Oppegård for permanente uakseptable støyplager. Spesielt går dette ut over barn og unge ved skoler og barnehager som grenser opp mot senteret. Senteret bør derfor vurderes flyttet til et annen og mer hensiktsmessig sted – Rygge vil bli argumentert for senere i høringssvaret.</w:t>
            </w:r>
          </w:p>
          <w:p w14:paraId="5DF1FBC0" w14:textId="77777777" w:rsidR="00D6004C" w:rsidRPr="00D6004C" w:rsidRDefault="00D6004C" w:rsidP="00D6004C">
            <w:pPr>
              <w:pStyle w:val="Brdtekst"/>
              <w:spacing w:after="0"/>
              <w:jc w:val="left"/>
              <w:rPr>
                <w:noProof/>
              </w:rPr>
            </w:pPr>
            <w:r w:rsidRPr="00D6004C">
              <w:rPr>
                <w:noProof/>
              </w:rPr>
              <w:t xml:space="preserve">Oppegård arbeiderparti krever at beredskapssenteret flyttes til en annen og mer hensiktsmessig lokasjon. </w:t>
            </w:r>
          </w:p>
          <w:p w14:paraId="2753D303" w14:textId="77777777" w:rsidR="00D6004C" w:rsidRPr="00D6004C" w:rsidRDefault="00D6004C" w:rsidP="00D6004C">
            <w:pPr>
              <w:pStyle w:val="Brdtekst"/>
              <w:spacing w:after="0"/>
              <w:jc w:val="left"/>
              <w:rPr>
                <w:noProof/>
              </w:rPr>
            </w:pPr>
          </w:p>
          <w:p w14:paraId="55D2E0E5" w14:textId="77777777" w:rsidR="00D6004C" w:rsidRPr="00D6004C" w:rsidRDefault="00D6004C" w:rsidP="00D6004C">
            <w:pPr>
              <w:pStyle w:val="Brdtekst"/>
              <w:spacing w:after="0"/>
              <w:jc w:val="left"/>
              <w:rPr>
                <w:noProof/>
              </w:rPr>
            </w:pPr>
            <w:r w:rsidRPr="00D6004C">
              <w:rPr>
                <w:noProof/>
              </w:rPr>
              <w:t xml:space="preserve">Planprosessen for lokalisering av beredskapssenteret er basert på at Ski kommune er vertskommune, mens Oppegård kommune blir behandlet som «særlig berørt av tiltaket». Ski og Oppegård kommuner har vedtatt å slå seg sammen til Nordre Follo kommune fra 1/1 2020. Dette innebærer at etter stortingsbehandlingen av kommunereformen den 8. juni 1017 vil de to kommunene arbeide frem et felles planverk, herunder fells kommuneplan. Beslutningsgrunnlaget for den statlige reguleringsplanen er derfor endret i betydelig grad idet beredskapssenteret går fra å ligge perifert helt i nordre del av Ski kommune, til å ligge sentralt i Nordre Follo kommune. </w:t>
            </w:r>
          </w:p>
          <w:p w14:paraId="160AA3FC" w14:textId="77777777" w:rsidR="00D6004C" w:rsidRPr="00D6004C" w:rsidRDefault="00D6004C" w:rsidP="00D6004C">
            <w:pPr>
              <w:pStyle w:val="Brdtekst"/>
              <w:spacing w:after="0"/>
              <w:jc w:val="left"/>
              <w:rPr>
                <w:noProof/>
              </w:rPr>
            </w:pPr>
            <w:r w:rsidRPr="00D6004C">
              <w:rPr>
                <w:noProof/>
              </w:rPr>
              <w:t>Oppegård arbeiderparti krever derfor at den statlige reguleringsplanen justeres og tilpasses fremdriften av Nordre Follo kommune og legges ut på ny høring.</w:t>
            </w:r>
          </w:p>
          <w:p w14:paraId="3141B884" w14:textId="77777777" w:rsidR="00D6004C" w:rsidRPr="00D6004C" w:rsidRDefault="00D6004C" w:rsidP="00D6004C">
            <w:pPr>
              <w:pStyle w:val="Brdtekst"/>
              <w:spacing w:after="0"/>
              <w:jc w:val="left"/>
              <w:rPr>
                <w:noProof/>
              </w:rPr>
            </w:pPr>
          </w:p>
          <w:p w14:paraId="41505BBF" w14:textId="77777777" w:rsidR="00D6004C" w:rsidRPr="00D6004C" w:rsidRDefault="00D6004C" w:rsidP="00D6004C">
            <w:pPr>
              <w:pStyle w:val="Brdtekst"/>
              <w:spacing w:after="0"/>
              <w:jc w:val="left"/>
              <w:rPr>
                <w:noProof/>
              </w:rPr>
            </w:pPr>
            <w:r w:rsidRPr="00D6004C">
              <w:rPr>
                <w:noProof/>
              </w:rPr>
              <w:t>Politiet ønsker å trene til alle døgnets tider og under alle forhold. Et slikt ønske er ikke mulig å innfri når senteret legges til et tett befolket område. Skulle staten overkjøre lokalbefolkningens behov og ønsker, vil planens alternativ 1 måtte legges til grunn. Den nye Nordre Follo kommune vil måtte ha innsigelsesmulighet på den ønskede aktiviteten fra politiets side.</w:t>
            </w:r>
          </w:p>
          <w:p w14:paraId="3063AC7D" w14:textId="47D67CE0" w:rsidR="00384AD9" w:rsidRPr="00D6004C" w:rsidRDefault="00384AD9" w:rsidP="00D6004C">
            <w:pPr>
              <w:pStyle w:val="Brdtekst"/>
              <w:spacing w:after="0"/>
              <w:jc w:val="left"/>
              <w:rPr>
                <w:noProof/>
              </w:rPr>
            </w:pPr>
            <w:r>
              <w:rPr>
                <w:noProof/>
              </w:rPr>
              <w:br/>
            </w:r>
            <w:r>
              <w:rPr>
                <w:noProof/>
              </w:rPr>
              <w:br/>
            </w:r>
            <w:r>
              <w:rPr>
                <w:noProof/>
              </w:rPr>
              <w:br/>
            </w:r>
            <w:r>
              <w:rPr>
                <w:noProof/>
              </w:rPr>
              <w:lastRenderedPageBreak/>
              <w:br/>
            </w:r>
            <w:r>
              <w:rPr>
                <w:noProof/>
              </w:rPr>
              <w:br/>
            </w:r>
            <w:r>
              <w:rPr>
                <w:noProof/>
              </w:rPr>
              <w:br/>
            </w:r>
            <w:r>
              <w:rPr>
                <w:noProof/>
              </w:rPr>
              <w:br/>
            </w:r>
          </w:p>
          <w:p w14:paraId="37AD9342" w14:textId="460A4337" w:rsidR="00D6004C" w:rsidRPr="00D6004C" w:rsidRDefault="00D6004C" w:rsidP="00D6004C">
            <w:pPr>
              <w:pStyle w:val="Brdtekst"/>
              <w:spacing w:after="0"/>
              <w:jc w:val="left"/>
              <w:rPr>
                <w:i/>
                <w:noProof/>
              </w:rPr>
            </w:pPr>
            <w:r w:rsidRPr="00D6004C">
              <w:rPr>
                <w:i/>
                <w:noProof/>
              </w:rPr>
              <w:t>2. Om Beredskapssenterets funksjoner</w:t>
            </w:r>
          </w:p>
          <w:p w14:paraId="18F70F77" w14:textId="77777777" w:rsidR="00D6004C" w:rsidRPr="00D6004C" w:rsidRDefault="00D6004C" w:rsidP="00D6004C">
            <w:pPr>
              <w:pStyle w:val="Brdtekst"/>
              <w:spacing w:after="0"/>
              <w:jc w:val="left"/>
              <w:rPr>
                <w:noProof/>
              </w:rPr>
            </w:pPr>
            <w:r w:rsidRPr="00D6004C">
              <w:rPr>
                <w:noProof/>
              </w:rPr>
              <w:t>OAP kan ikke se at planforslaget inneholder forlegningsfasiliteter verken for beredskapstroppen, helikoptermannskaper eller personell fra andre enheter i eller utenfor politiet som er tiltenkt å trene på NBT. Med den støybelastningen det legges opp til innenfor det begrensede området på Taraldrud, vil eventuelle forlegninger måtte støyskjermes i betydelig grad – om det er mulig ut fra arbeidsmiljølovens bestemmelser. Senteret synes heller ikke å inneholde garasjer eller lagre for beredskapstroppens biler og materiell.</w:t>
            </w:r>
          </w:p>
          <w:p w14:paraId="5918FC74" w14:textId="77777777" w:rsidR="00D6004C" w:rsidRPr="00D6004C" w:rsidRDefault="00D6004C" w:rsidP="00D6004C">
            <w:pPr>
              <w:pStyle w:val="Brdtekst"/>
              <w:spacing w:after="0"/>
              <w:jc w:val="left"/>
              <w:rPr>
                <w:noProof/>
              </w:rPr>
            </w:pPr>
          </w:p>
          <w:p w14:paraId="2E99DF22" w14:textId="77777777" w:rsidR="00D6004C" w:rsidRPr="00D6004C" w:rsidRDefault="00D6004C" w:rsidP="00D6004C">
            <w:pPr>
              <w:pStyle w:val="Brdtekst"/>
              <w:spacing w:after="0"/>
              <w:jc w:val="left"/>
              <w:rPr>
                <w:noProof/>
              </w:rPr>
            </w:pPr>
            <w:r w:rsidRPr="00D6004C">
              <w:rPr>
                <w:noProof/>
              </w:rPr>
              <w:t>Senteret fremstår derfor som en ren treningsleir som det er bekvemt for politiet å ha nær Oslo. Et rent treningssenter kan derfor legges til områder som allerede har mange av de fasiliteter tilgjengelig, f.eks. Rygge. Senteret på Taraldrud kan i en slik setting omgjøres til et rent samlings/beredskaps/utrykningsområde. Dette passer også godt inn i politiets tjenestemønster – at de i det daglige skal utføre andre, vanlige politioppgaver i og omkring Oslo.</w:t>
            </w:r>
          </w:p>
          <w:p w14:paraId="6011F1E4" w14:textId="77777777" w:rsidR="00D6004C" w:rsidRPr="00D6004C" w:rsidRDefault="00D6004C" w:rsidP="00D6004C">
            <w:pPr>
              <w:pStyle w:val="Brdtekst"/>
              <w:spacing w:after="0"/>
              <w:jc w:val="left"/>
              <w:rPr>
                <w:noProof/>
              </w:rPr>
            </w:pPr>
          </w:p>
          <w:p w14:paraId="2B79B02A" w14:textId="77777777" w:rsidR="00D6004C" w:rsidRPr="00D6004C" w:rsidRDefault="00D6004C" w:rsidP="00D6004C">
            <w:pPr>
              <w:pStyle w:val="Brdtekst"/>
              <w:spacing w:after="0"/>
              <w:jc w:val="left"/>
              <w:rPr>
                <w:noProof/>
              </w:rPr>
            </w:pPr>
            <w:r w:rsidRPr="00D6004C">
              <w:rPr>
                <w:noProof/>
              </w:rPr>
              <w:t>Oppegård arbeiderparti ser det som naturlig at NBT blir et rent samlings/beredskaps eller utrykningsområde for politiets beredskapstropper.</w:t>
            </w:r>
          </w:p>
          <w:p w14:paraId="76680A28" w14:textId="77777777" w:rsidR="00D6004C" w:rsidRPr="00D6004C" w:rsidRDefault="00D6004C" w:rsidP="00D6004C">
            <w:pPr>
              <w:pStyle w:val="Brdtekst"/>
              <w:spacing w:after="0"/>
              <w:jc w:val="left"/>
              <w:rPr>
                <w:noProof/>
              </w:rPr>
            </w:pPr>
          </w:p>
          <w:p w14:paraId="7B9F2E76" w14:textId="2E991CBC" w:rsidR="00D6004C" w:rsidRPr="00D6004C" w:rsidRDefault="00D6004C" w:rsidP="00D6004C">
            <w:pPr>
              <w:pStyle w:val="Brdtekst"/>
              <w:spacing w:after="0"/>
              <w:jc w:val="left"/>
              <w:rPr>
                <w:i/>
                <w:noProof/>
              </w:rPr>
            </w:pPr>
            <w:r w:rsidRPr="00D6004C">
              <w:rPr>
                <w:i/>
                <w:noProof/>
              </w:rPr>
              <w:t xml:space="preserve">3. </w:t>
            </w:r>
            <w:r>
              <w:rPr>
                <w:i/>
                <w:noProof/>
              </w:rPr>
              <w:t>Om sikkerheten rundt NBT</w:t>
            </w:r>
          </w:p>
          <w:p w14:paraId="24C66F7D" w14:textId="77777777" w:rsidR="00D6004C" w:rsidRPr="00D6004C" w:rsidRDefault="00D6004C" w:rsidP="00D6004C">
            <w:pPr>
              <w:pStyle w:val="Brdtekst"/>
              <w:spacing w:after="0"/>
              <w:jc w:val="left"/>
              <w:rPr>
                <w:noProof/>
              </w:rPr>
            </w:pPr>
            <w:r w:rsidRPr="00D6004C">
              <w:rPr>
                <w:noProof/>
              </w:rPr>
              <w:t>NBT vil være et potensielt terrormål. Å sette politiets beredskapsstyrker ut av spill før et eventuelt terrorangrep i Norge vil gi terroristene en fordel. Dette kan skje ved et førstehåndsanslag mot selve beredskapssenteret i form av nedskyting av polithelikoptre eller Forsvarets tansporthelikoptre med håndholdte bakke-til-luft raketter eller ved anslag mot skoler eller barnehager i beredskapssenterets nærhet. Førstehåndsanslaget vil binde opp politiets ressurser og skape større rom for et terroranslag et annet sted. Dette var terroristens modus operandi under terrorangrepet den 22. juli 2011.</w:t>
            </w:r>
          </w:p>
          <w:p w14:paraId="6BAFC362" w14:textId="77777777" w:rsidR="00D6004C" w:rsidRPr="00D6004C" w:rsidRDefault="00D6004C" w:rsidP="00D6004C">
            <w:pPr>
              <w:pStyle w:val="Brdtekst"/>
              <w:spacing w:after="0"/>
              <w:jc w:val="left"/>
              <w:rPr>
                <w:noProof/>
              </w:rPr>
            </w:pPr>
            <w:r w:rsidRPr="00D6004C">
              <w:rPr>
                <w:noProof/>
              </w:rPr>
              <w:t>Oppegård arbeiderparti kan ikke se at førstehåndsanslag mot NBT er ikke beskrevet i konsekvensutredningen.</w:t>
            </w:r>
          </w:p>
          <w:p w14:paraId="50E7708D" w14:textId="77777777" w:rsidR="00D6004C" w:rsidRPr="00D6004C" w:rsidRDefault="00D6004C" w:rsidP="00D6004C">
            <w:pPr>
              <w:pStyle w:val="Brdtekst"/>
              <w:spacing w:after="0"/>
              <w:jc w:val="left"/>
              <w:rPr>
                <w:noProof/>
              </w:rPr>
            </w:pPr>
          </w:p>
          <w:p w14:paraId="59D5A511" w14:textId="77777777" w:rsidR="00D6004C" w:rsidRPr="00D6004C" w:rsidRDefault="00D6004C" w:rsidP="00D6004C">
            <w:pPr>
              <w:pStyle w:val="Brdtekst"/>
              <w:spacing w:after="0"/>
              <w:jc w:val="left"/>
              <w:rPr>
                <w:noProof/>
              </w:rPr>
            </w:pPr>
            <w:r w:rsidRPr="00D6004C">
              <w:rPr>
                <w:noProof/>
              </w:rPr>
              <w:t xml:space="preserve">NBT vil være et skjermingsverdig objekt som skal beskyttes. Ny, nasjonal sikkerhetslov er under utarbeidelse, men det er usikkert hvordan både loven og forskriftene vil slå ut i forhold til senteret. Hvordan den daglige, fysiske sikkerheten (security) skal ivaretas er beskrevet i utredningens pkt 2.1.5. Det er også beskrevet </w:t>
            </w:r>
            <w:r w:rsidRPr="00D6004C">
              <w:rPr>
                <w:noProof/>
              </w:rPr>
              <w:lastRenderedPageBreak/>
              <w:t>tiltak på Taraldrudåsen som skal begrense innsyn til den virksomheten som skal foregå på NBT. Selv med laveste nasjonal beredskapsgrad, vil man kunne forvente at det vil bli lagt betydelige ferdsels, og oppholdsrestriksjoner på områdene rundt NBT. Ved heving av beredskapsgrad vil ytterligere tiltak bli iverksatt. Slike tiltak vil bl.a påvirke ferdselen på E-18 (stopp- og oppholdsforbud eller stengning) og på den planlagte døgnhvilestasjon for trailere i området (stengning eller visitasjon av vogntogene).</w:t>
            </w:r>
          </w:p>
          <w:p w14:paraId="742A60D4" w14:textId="77777777" w:rsidR="00D6004C" w:rsidRPr="00D6004C" w:rsidRDefault="00D6004C" w:rsidP="00D6004C">
            <w:pPr>
              <w:pStyle w:val="Brdtekst"/>
              <w:spacing w:after="0"/>
              <w:jc w:val="left"/>
              <w:rPr>
                <w:noProof/>
              </w:rPr>
            </w:pPr>
            <w:r w:rsidRPr="00D6004C">
              <w:rPr>
                <w:noProof/>
              </w:rPr>
              <w:t>Oppegård arbeiderparti kan ikke se at det er foretatt en ROS-analyse vedrørende de sikkerhetsmessige konsekvensene for tilstøtende områder med virksomhet til NBT.</w:t>
            </w:r>
          </w:p>
          <w:p w14:paraId="18D19530" w14:textId="77777777" w:rsidR="00D6004C" w:rsidRPr="00D6004C" w:rsidRDefault="00D6004C" w:rsidP="00D6004C">
            <w:pPr>
              <w:pStyle w:val="Brdtekst"/>
              <w:spacing w:after="0"/>
              <w:jc w:val="left"/>
              <w:rPr>
                <w:noProof/>
              </w:rPr>
            </w:pPr>
          </w:p>
          <w:p w14:paraId="3B5502C4" w14:textId="77777777" w:rsidR="00D6004C" w:rsidRPr="00D6004C" w:rsidRDefault="00D6004C" w:rsidP="00D6004C">
            <w:pPr>
              <w:pStyle w:val="Brdtekst"/>
              <w:spacing w:after="0"/>
              <w:jc w:val="left"/>
              <w:rPr>
                <w:i/>
                <w:noProof/>
              </w:rPr>
            </w:pPr>
            <w:r w:rsidRPr="00D6004C">
              <w:rPr>
                <w:i/>
                <w:noProof/>
              </w:rPr>
              <w:t>4 Om støybelastning</w:t>
            </w:r>
          </w:p>
          <w:p w14:paraId="4757F91C" w14:textId="77777777" w:rsidR="00D6004C" w:rsidRPr="00D6004C" w:rsidRDefault="00D6004C" w:rsidP="00D6004C">
            <w:pPr>
              <w:pStyle w:val="Brdtekst"/>
              <w:spacing w:after="0"/>
              <w:jc w:val="left"/>
              <w:rPr>
                <w:i/>
                <w:noProof/>
              </w:rPr>
            </w:pPr>
          </w:p>
          <w:p w14:paraId="38CE00A8" w14:textId="4240027C" w:rsidR="00D6004C" w:rsidRPr="00D6004C" w:rsidRDefault="00D6004C" w:rsidP="00D6004C">
            <w:pPr>
              <w:pStyle w:val="Brdtekst"/>
              <w:spacing w:after="0"/>
              <w:jc w:val="left"/>
              <w:rPr>
                <w:i/>
                <w:noProof/>
              </w:rPr>
            </w:pPr>
            <w:r>
              <w:rPr>
                <w:i/>
                <w:noProof/>
              </w:rPr>
              <w:t>4.1 Støygrenser for skytebaner</w:t>
            </w:r>
          </w:p>
          <w:p w14:paraId="51FBF33D" w14:textId="77777777" w:rsidR="00D6004C" w:rsidRPr="00D6004C" w:rsidRDefault="00D6004C" w:rsidP="00D6004C">
            <w:pPr>
              <w:pStyle w:val="Brdtekst"/>
              <w:spacing w:after="0"/>
              <w:jc w:val="left"/>
              <w:rPr>
                <w:noProof/>
              </w:rPr>
            </w:pPr>
            <w:r w:rsidRPr="00D6004C">
              <w:rPr>
                <w:noProof/>
              </w:rPr>
              <w:t>Virksomheten ved det nasjonale beredskapssenteret på Taraldrud (NBT) vil være meget støyende. Regjeringen endret støygrensen for skytebaner i 2016 (T-1442/2016), en endring som innebærer en betydelig lempning ift. Reglene gitt i T-1442/2012 ved at maksnivået for støy er hevet med 10,5 desibel. Akustisk sett er dette en fordobling av opplevd støy.</w:t>
            </w:r>
          </w:p>
          <w:p w14:paraId="49AF4C91" w14:textId="77777777" w:rsidR="00D6004C" w:rsidRPr="00D6004C" w:rsidRDefault="00D6004C" w:rsidP="00D6004C">
            <w:pPr>
              <w:pStyle w:val="Brdtekst"/>
              <w:spacing w:after="0"/>
              <w:jc w:val="left"/>
              <w:rPr>
                <w:noProof/>
              </w:rPr>
            </w:pPr>
          </w:p>
          <w:p w14:paraId="6519359C" w14:textId="77777777" w:rsidR="00D6004C" w:rsidRPr="00D6004C" w:rsidRDefault="00D6004C" w:rsidP="00D6004C">
            <w:pPr>
              <w:pStyle w:val="Brdtekst"/>
              <w:spacing w:after="0"/>
              <w:jc w:val="left"/>
              <w:rPr>
                <w:noProof/>
              </w:rPr>
            </w:pPr>
            <w:r w:rsidRPr="00D6004C">
              <w:rPr>
                <w:noProof/>
              </w:rPr>
              <w:t xml:space="preserve">Endringen kom som følge av at Forsvarets eldre skytebaner ofte er etablert inne i, eller i nær tilknytning til, tett bebygde områder og der støysonene båndla store områder. Ved etablering av nye skytebaner er det ikke urimelig at de gamle og strengere reglene, gitt i T-1442/2012, legges til grunn. Dette vil være i samsvar med kommuneplanbestemmelsene i Oppegård. </w:t>
            </w:r>
          </w:p>
          <w:p w14:paraId="132A80D5" w14:textId="77777777" w:rsidR="00D6004C" w:rsidRPr="00D6004C" w:rsidRDefault="00D6004C" w:rsidP="00D6004C">
            <w:pPr>
              <w:pStyle w:val="Brdtekst"/>
              <w:spacing w:after="0"/>
              <w:jc w:val="left"/>
              <w:rPr>
                <w:noProof/>
              </w:rPr>
            </w:pPr>
            <w:r w:rsidRPr="00D6004C">
              <w:rPr>
                <w:noProof/>
              </w:rPr>
              <w:t>Oppegård arbeiderparti  kan ikke godta at skytestøy gjøres til en del av barn og unges hverdag og oppvekst i Oppegård.</w:t>
            </w:r>
          </w:p>
          <w:p w14:paraId="609D3914" w14:textId="77777777" w:rsidR="00D6004C" w:rsidRPr="00D6004C" w:rsidRDefault="00D6004C" w:rsidP="00D6004C">
            <w:pPr>
              <w:pStyle w:val="Brdtekst"/>
              <w:spacing w:after="0"/>
              <w:jc w:val="left"/>
              <w:rPr>
                <w:i/>
                <w:noProof/>
              </w:rPr>
            </w:pPr>
          </w:p>
          <w:p w14:paraId="41A33B8E" w14:textId="729F0A4C" w:rsidR="00D6004C" w:rsidRPr="00D6004C" w:rsidRDefault="00D6004C" w:rsidP="00D6004C">
            <w:pPr>
              <w:pStyle w:val="Brdtekst"/>
              <w:spacing w:after="0"/>
              <w:jc w:val="left"/>
              <w:rPr>
                <w:i/>
                <w:noProof/>
              </w:rPr>
            </w:pPr>
            <w:r w:rsidRPr="00D6004C">
              <w:rPr>
                <w:i/>
                <w:noProof/>
              </w:rPr>
              <w:t>4.2 Skoler og barnehager</w:t>
            </w:r>
          </w:p>
          <w:p w14:paraId="2E3094D9" w14:textId="77777777" w:rsidR="00D6004C" w:rsidRPr="00D6004C" w:rsidRDefault="00D6004C" w:rsidP="00D6004C">
            <w:pPr>
              <w:pStyle w:val="Brdtekst"/>
              <w:spacing w:after="0"/>
              <w:jc w:val="left"/>
              <w:rPr>
                <w:noProof/>
              </w:rPr>
            </w:pPr>
            <w:r w:rsidRPr="00D6004C">
              <w:rPr>
                <w:noProof/>
              </w:rPr>
              <w:t>Folkehelseinstituttet uttalte seg i forbindelse med endring av støygrenser fra skytebaner - T-1442/2016. De presiserer at skoler bør vurderes spesielt på grunn av den negative innvirkningen støy kan ha på både hukommelse og læring hos barn. Vest for planområdet til NBT er det flere skoler og barnehager som vil havne i gul støysone dersom de tidligere grenseverdiene legges til grunn (60 db LAlmax. Fordi den vesentlige del av aktiviteten ved NBT foregår på dagtid, vil det påvirke barn i barnehager der barna sover ute på dagtid.</w:t>
            </w:r>
          </w:p>
          <w:p w14:paraId="18CB0FA4" w14:textId="77777777" w:rsidR="00D6004C" w:rsidRPr="00D6004C" w:rsidRDefault="00D6004C" w:rsidP="00D6004C">
            <w:pPr>
              <w:pStyle w:val="Brdtekst"/>
              <w:spacing w:after="0"/>
              <w:jc w:val="left"/>
              <w:rPr>
                <w:noProof/>
              </w:rPr>
            </w:pPr>
          </w:p>
          <w:p w14:paraId="1662B1B2" w14:textId="232BABFC" w:rsidR="00D6004C" w:rsidRPr="00D6004C" w:rsidRDefault="00D6004C" w:rsidP="00D6004C">
            <w:pPr>
              <w:pStyle w:val="Brdtekst"/>
              <w:spacing w:after="0"/>
              <w:jc w:val="left"/>
              <w:rPr>
                <w:i/>
                <w:noProof/>
              </w:rPr>
            </w:pPr>
            <w:r w:rsidRPr="00D6004C">
              <w:rPr>
                <w:i/>
                <w:noProof/>
              </w:rPr>
              <w:t>4.3 Tur og friluftsområder</w:t>
            </w:r>
          </w:p>
          <w:p w14:paraId="6347B574" w14:textId="77777777" w:rsidR="00D6004C" w:rsidRPr="00D6004C" w:rsidRDefault="00D6004C" w:rsidP="00D6004C">
            <w:pPr>
              <w:pStyle w:val="Brdtekst"/>
              <w:spacing w:after="0"/>
              <w:jc w:val="left"/>
              <w:rPr>
                <w:noProof/>
              </w:rPr>
            </w:pPr>
            <w:r w:rsidRPr="00D6004C">
              <w:rPr>
                <w:noProof/>
              </w:rPr>
              <w:t xml:space="preserve">NBT vil påvirke store frilufts- og turområder, både med høy støy og opplevde støyinntrykk. Dette er </w:t>
            </w:r>
            <w:r w:rsidRPr="00D6004C">
              <w:rPr>
                <w:noProof/>
              </w:rPr>
              <w:lastRenderedPageBreak/>
              <w:t>i meget liten grad kommentert i konsekvensutredningen. Det er bare kommentert at støynivået i friluftsområdet vil være betydelig høyere enn ved nærmeste boliger ved Sofiemyr/Granåsen.Som eksempel kan vi nevne at hele kommunen allerede nå opplever støy fra pistolbanen på Kurud, som ligger i søndre del av Oppegård kommune.</w:t>
            </w:r>
          </w:p>
          <w:p w14:paraId="51092165" w14:textId="77777777" w:rsidR="00D6004C" w:rsidRPr="00D6004C" w:rsidRDefault="00D6004C" w:rsidP="00D6004C">
            <w:pPr>
              <w:pStyle w:val="Brdtekst"/>
              <w:spacing w:after="0"/>
              <w:jc w:val="left"/>
              <w:rPr>
                <w:i/>
                <w:noProof/>
              </w:rPr>
            </w:pPr>
          </w:p>
          <w:p w14:paraId="189A83D0" w14:textId="72F4FC3C" w:rsidR="00D6004C" w:rsidRPr="00D6004C" w:rsidRDefault="00D6004C" w:rsidP="00D6004C">
            <w:pPr>
              <w:pStyle w:val="Brdtekst"/>
              <w:spacing w:after="0"/>
              <w:jc w:val="left"/>
              <w:rPr>
                <w:i/>
                <w:noProof/>
              </w:rPr>
            </w:pPr>
            <w:r w:rsidRPr="00D6004C">
              <w:rPr>
                <w:i/>
                <w:noProof/>
              </w:rPr>
              <w:t>4.4 Andre usikkerhetsfaktorer</w:t>
            </w:r>
          </w:p>
          <w:p w14:paraId="7ABF870B" w14:textId="77777777" w:rsidR="00D6004C" w:rsidRPr="00D6004C" w:rsidRDefault="00D6004C" w:rsidP="00D6004C">
            <w:pPr>
              <w:pStyle w:val="Brdtekst"/>
              <w:spacing w:after="0"/>
              <w:jc w:val="left"/>
              <w:rPr>
                <w:noProof/>
              </w:rPr>
            </w:pPr>
            <w:r w:rsidRPr="00D6004C">
              <w:rPr>
                <w:noProof/>
              </w:rPr>
              <w:t>Det er alltid stor usikkerhet knyttet til støyverdier i omkringliggende områder. Topografiske forhold, vegetasjon og meteorologiske forhold er faktorer som virker inn. Det er derfor vanskelig å si noe eksakt om hvordan forskjellige støykilder vil virke inn på omkringliggende områder. Den fysiske opplevelsen av støy er forskjellig fra dag og natt Det er også problematisk dersom politiet får tillatelse til å overskride gjeldende støygrenser med 10 db. Aktuelle støykilder i dette området er bl.a.:</w:t>
            </w:r>
          </w:p>
          <w:p w14:paraId="20ACB1F3" w14:textId="77777777" w:rsidR="00D6004C" w:rsidRPr="00D6004C" w:rsidRDefault="00D6004C" w:rsidP="00D6004C">
            <w:pPr>
              <w:pStyle w:val="Brdtekst"/>
              <w:spacing w:after="0"/>
              <w:jc w:val="left"/>
              <w:rPr>
                <w:noProof/>
              </w:rPr>
            </w:pPr>
            <w:r w:rsidRPr="00D6004C">
              <w:rPr>
                <w:noProof/>
              </w:rPr>
              <w:t>•Skytestøy fra enhåndsvåpen (pistol/revolver av forskjellige kalibre)</w:t>
            </w:r>
          </w:p>
          <w:p w14:paraId="1C3381FC" w14:textId="77777777" w:rsidR="00D6004C" w:rsidRPr="00D6004C" w:rsidRDefault="00D6004C" w:rsidP="00D6004C">
            <w:pPr>
              <w:pStyle w:val="Brdtekst"/>
              <w:spacing w:after="0"/>
              <w:jc w:val="left"/>
              <w:rPr>
                <w:noProof/>
              </w:rPr>
            </w:pPr>
            <w:r w:rsidRPr="00D6004C">
              <w:rPr>
                <w:noProof/>
              </w:rPr>
              <w:t>•Skytestøy fra to-håndsvåpen (rifle/maskinpistol fra 5,56mm til 12,7mm)</w:t>
            </w:r>
          </w:p>
          <w:p w14:paraId="7F0E57B1" w14:textId="77777777" w:rsidR="00D6004C" w:rsidRPr="00D6004C" w:rsidRDefault="00D6004C" w:rsidP="00D6004C">
            <w:pPr>
              <w:pStyle w:val="Brdtekst"/>
              <w:spacing w:after="0"/>
              <w:jc w:val="left"/>
              <w:rPr>
                <w:noProof/>
              </w:rPr>
            </w:pPr>
            <w:r w:rsidRPr="00D6004C">
              <w:rPr>
                <w:noProof/>
              </w:rPr>
              <w:t>•Sprengningsstøy fra flash-bangs og muligens sprengstoff ifm bombeavdelingens aktiviteter</w:t>
            </w:r>
          </w:p>
          <w:p w14:paraId="64471583" w14:textId="77777777" w:rsidR="00D6004C" w:rsidRPr="00D6004C" w:rsidRDefault="00D6004C" w:rsidP="00D6004C">
            <w:pPr>
              <w:pStyle w:val="Brdtekst"/>
              <w:spacing w:after="0"/>
              <w:jc w:val="left"/>
              <w:rPr>
                <w:noProof/>
              </w:rPr>
            </w:pPr>
          </w:p>
          <w:p w14:paraId="2DA9C986" w14:textId="7CE13909" w:rsidR="00D6004C" w:rsidRPr="00D6004C" w:rsidRDefault="00D6004C" w:rsidP="00D6004C">
            <w:pPr>
              <w:pStyle w:val="Brdtekst"/>
              <w:spacing w:after="0"/>
              <w:jc w:val="left"/>
              <w:rPr>
                <w:i/>
                <w:noProof/>
              </w:rPr>
            </w:pPr>
            <w:r w:rsidRPr="00D6004C">
              <w:rPr>
                <w:i/>
                <w:noProof/>
              </w:rPr>
              <w:t>4.5 Om helikopterstøy</w:t>
            </w:r>
          </w:p>
          <w:p w14:paraId="65A4F491" w14:textId="77777777" w:rsidR="00D6004C" w:rsidRPr="00D6004C" w:rsidRDefault="00D6004C" w:rsidP="00D6004C">
            <w:pPr>
              <w:pStyle w:val="Brdtekst"/>
              <w:spacing w:after="0"/>
              <w:jc w:val="left"/>
              <w:rPr>
                <w:noProof/>
              </w:rPr>
            </w:pPr>
            <w:r w:rsidRPr="00D6004C">
              <w:rPr>
                <w:noProof/>
              </w:rPr>
              <w:t>Konsekvensutredningen kommenterer vesentlig på stille områder. Vi savner konsekvensene for helikopterstøy i friluftsområdene, ikke minst fordi det legges opp til lavtflyging over disse.</w:t>
            </w:r>
          </w:p>
          <w:p w14:paraId="0447452F" w14:textId="77777777" w:rsidR="00D6004C" w:rsidRPr="00D6004C" w:rsidRDefault="00D6004C" w:rsidP="00D6004C">
            <w:pPr>
              <w:pStyle w:val="Brdtekst"/>
              <w:spacing w:after="0"/>
              <w:jc w:val="left"/>
              <w:rPr>
                <w:noProof/>
              </w:rPr>
            </w:pPr>
          </w:p>
          <w:p w14:paraId="3D35BBC5" w14:textId="77777777" w:rsidR="00D6004C" w:rsidRPr="00D6004C" w:rsidRDefault="00D6004C" w:rsidP="00D6004C">
            <w:pPr>
              <w:pStyle w:val="Brdtekst"/>
              <w:spacing w:after="0"/>
              <w:jc w:val="left"/>
              <w:rPr>
                <w:noProof/>
              </w:rPr>
            </w:pPr>
            <w:r w:rsidRPr="00D6004C">
              <w:rPr>
                <w:noProof/>
              </w:rPr>
              <w:t>Hver helikoptertype har sin egen støysignatur. Den er forskjellig fra take-off og landing, hovring over områder med dertil tilhørende «downwash» lyd og lydtrykk og ved oppvarming og nedkjøling på bakken. Utredningen omtaler dagens politihelikoptre – EC 135 – men omtaler også i generelle ordelag et fremtidig, større politihelikopter. Utredningen omtaler ikke støy fra Forsvarets Bell 412 SP som er stasjonert på Rygge ene og alene for å støtte politiets beredskapstropp. Disse vil måtte lande på Taraldrud for både for egentrening, for lasteøvelser, for transport av politiet i øvingsøyemed og ved skarpe oppdrag. I beredskapssituasjoner antas at disse i kortere eller lengre tid vil være stasjonert på Taraldrud.</w:t>
            </w:r>
          </w:p>
          <w:p w14:paraId="51714809" w14:textId="77777777" w:rsidR="00D6004C" w:rsidRPr="00D6004C" w:rsidRDefault="00D6004C" w:rsidP="00D6004C">
            <w:pPr>
              <w:pStyle w:val="Brdtekst"/>
              <w:spacing w:after="0"/>
              <w:jc w:val="left"/>
              <w:rPr>
                <w:noProof/>
              </w:rPr>
            </w:pPr>
          </w:p>
          <w:p w14:paraId="01E56873" w14:textId="77777777" w:rsidR="00D6004C" w:rsidRPr="00D6004C" w:rsidRDefault="00D6004C" w:rsidP="00D6004C">
            <w:pPr>
              <w:pStyle w:val="Brdtekst"/>
              <w:spacing w:after="0"/>
              <w:jc w:val="left"/>
              <w:rPr>
                <w:noProof/>
              </w:rPr>
            </w:pPr>
            <w:r w:rsidRPr="00D6004C">
              <w:rPr>
                <w:noProof/>
              </w:rPr>
              <w:t>330 skvadron (redningshelikoptre) er de eneste helikoptre som er sertifisert for operasjoner over sjø (Oslofjorden). De er også stasjonert på Rygge og vil jevnlig måtte trene sammen med beredskapstroppen på Taraldrud. De gamle Sea King redningshelikoptrene skal om kort tid erstattes av et større to-motors helikopter av typen AH 101 uten at dette er nevnt i utredningen.</w:t>
            </w:r>
          </w:p>
          <w:p w14:paraId="58E4BBD3" w14:textId="77777777" w:rsidR="00D6004C" w:rsidRPr="00D6004C" w:rsidRDefault="00D6004C" w:rsidP="00D6004C">
            <w:pPr>
              <w:pStyle w:val="Brdtekst"/>
              <w:spacing w:after="0"/>
              <w:jc w:val="left"/>
              <w:rPr>
                <w:noProof/>
              </w:rPr>
            </w:pPr>
          </w:p>
          <w:p w14:paraId="5A066266" w14:textId="77777777" w:rsidR="00D6004C" w:rsidRPr="00D6004C" w:rsidRDefault="00D6004C" w:rsidP="00D6004C">
            <w:pPr>
              <w:pStyle w:val="Brdtekst"/>
              <w:spacing w:after="0"/>
              <w:jc w:val="left"/>
              <w:rPr>
                <w:noProof/>
              </w:rPr>
            </w:pPr>
            <w:r w:rsidRPr="00D6004C">
              <w:rPr>
                <w:noProof/>
              </w:rPr>
              <w:t>Også sivile ambulansehelikoptre antas å skulle kunne samvirke med politiet i gitte situasjoner og vil med stor sannsynlighet også besøke NBT.</w:t>
            </w:r>
          </w:p>
          <w:p w14:paraId="41F9BE3E" w14:textId="77777777" w:rsidR="00D6004C" w:rsidRPr="00D6004C" w:rsidRDefault="00D6004C" w:rsidP="00D6004C">
            <w:pPr>
              <w:pStyle w:val="Brdtekst"/>
              <w:spacing w:after="0"/>
              <w:jc w:val="left"/>
              <w:rPr>
                <w:noProof/>
              </w:rPr>
            </w:pPr>
          </w:p>
          <w:p w14:paraId="25042C8A" w14:textId="77777777" w:rsidR="00D6004C" w:rsidRPr="00D6004C" w:rsidRDefault="00D6004C" w:rsidP="00D6004C">
            <w:pPr>
              <w:pStyle w:val="Brdtekst"/>
              <w:spacing w:after="0"/>
              <w:jc w:val="left"/>
              <w:rPr>
                <w:noProof/>
              </w:rPr>
            </w:pPr>
            <w:r w:rsidRPr="00D6004C">
              <w:rPr>
                <w:noProof/>
              </w:rPr>
              <w:t>Oppegård arbeiderparti krever at det utføres støyanalyser både av Bell 412 SP, Sea King og AH 101 og deres operasjonsmønster på Taraldrud.</w:t>
            </w:r>
          </w:p>
          <w:p w14:paraId="2C2D5FB5" w14:textId="77777777" w:rsidR="00D6004C" w:rsidRPr="00D6004C" w:rsidRDefault="00D6004C" w:rsidP="00D6004C">
            <w:pPr>
              <w:pStyle w:val="Brdtekst"/>
              <w:spacing w:after="0"/>
              <w:jc w:val="left"/>
              <w:rPr>
                <w:noProof/>
              </w:rPr>
            </w:pPr>
          </w:p>
          <w:p w14:paraId="63BD77B9" w14:textId="77777777" w:rsidR="00D6004C" w:rsidRPr="00D6004C" w:rsidRDefault="00D6004C" w:rsidP="00D6004C">
            <w:pPr>
              <w:pStyle w:val="Brdtekst"/>
              <w:spacing w:after="0"/>
              <w:jc w:val="left"/>
              <w:rPr>
                <w:noProof/>
              </w:rPr>
            </w:pPr>
            <w:r w:rsidRPr="00D6004C">
              <w:rPr>
                <w:noProof/>
              </w:rPr>
              <w:t>Når det gjelder inn og utflygingsmønster for helikoptre er dette godt beskrevet i utredningen. Imidlertid vil det alltid være sikkerheten som er avgjørende for hvordan inn- og utflyging vil foregå. Taraldrud er ikke en fredsmessig flyplass der flybevegelser kan kontrolleres. Både i beredskapssituasjoner og i treningsøyemed, må vi i kunne forvente at det foretas flybevegelser som ikke følger det beskrevne mønsteret. Vi skal også huske på at militære luftfartøyer har en annen sertifisering enn sivile og at pilotene opererer etter militære bestemmelser. Militære helikoptre kan derfor operere under helst andre betingelser enn sivile.</w:t>
            </w:r>
          </w:p>
          <w:p w14:paraId="76A6CD4B" w14:textId="77777777" w:rsidR="00D6004C" w:rsidRPr="00D6004C" w:rsidRDefault="00D6004C" w:rsidP="00D6004C">
            <w:pPr>
              <w:pStyle w:val="Brdtekst"/>
              <w:spacing w:after="0"/>
              <w:jc w:val="left"/>
              <w:rPr>
                <w:noProof/>
              </w:rPr>
            </w:pPr>
          </w:p>
          <w:p w14:paraId="781EB552" w14:textId="77777777" w:rsidR="00D6004C" w:rsidRPr="00D6004C" w:rsidRDefault="00D6004C" w:rsidP="00D6004C">
            <w:pPr>
              <w:pStyle w:val="Brdtekst"/>
              <w:spacing w:after="0"/>
              <w:jc w:val="left"/>
              <w:rPr>
                <w:noProof/>
              </w:rPr>
            </w:pPr>
            <w:r w:rsidRPr="00D6004C">
              <w:rPr>
                <w:noProof/>
              </w:rPr>
              <w:t>Oppegård arbeiderparti krever at det i konsekvensutredningen redegjøres for virksomheten til andre helikoptre enn politiets egne.</w:t>
            </w:r>
          </w:p>
          <w:p w14:paraId="4D1F0D63" w14:textId="77777777" w:rsidR="00D6004C" w:rsidRPr="00D6004C" w:rsidRDefault="00D6004C" w:rsidP="00D6004C">
            <w:pPr>
              <w:pStyle w:val="Brdtekst"/>
              <w:spacing w:after="0"/>
              <w:jc w:val="left"/>
              <w:rPr>
                <w:noProof/>
              </w:rPr>
            </w:pPr>
          </w:p>
          <w:p w14:paraId="40A3D0AD" w14:textId="3519190E" w:rsidR="00D6004C" w:rsidRPr="00D6004C" w:rsidRDefault="00D6004C" w:rsidP="00D6004C">
            <w:pPr>
              <w:pStyle w:val="Brdtekst"/>
              <w:spacing w:after="0"/>
              <w:jc w:val="left"/>
              <w:rPr>
                <w:i/>
                <w:noProof/>
              </w:rPr>
            </w:pPr>
            <w:r w:rsidRPr="00D6004C">
              <w:rPr>
                <w:i/>
                <w:noProof/>
              </w:rPr>
              <w:t>5. Om lokale ringvirkninger av NBT</w:t>
            </w:r>
          </w:p>
          <w:p w14:paraId="678952F0" w14:textId="77777777" w:rsidR="00D6004C" w:rsidRPr="00D6004C" w:rsidRDefault="00D6004C" w:rsidP="00D6004C">
            <w:pPr>
              <w:pStyle w:val="Brdtekst"/>
              <w:spacing w:after="0"/>
              <w:jc w:val="left"/>
              <w:rPr>
                <w:noProof/>
              </w:rPr>
            </w:pPr>
            <w:r w:rsidRPr="00D6004C">
              <w:rPr>
                <w:noProof/>
              </w:rPr>
              <w:t>Konsekvensutredningen lister i pkt 2.1.13 en rekke områder der lokalsamfunnet muligens vil kunne ha fordeler av beredskapssenteret. Det er ikke foretatt en samfunnsøkonomisk analyse for å avdekke ringvirkningene.</w:t>
            </w:r>
          </w:p>
          <w:p w14:paraId="1A3FB614" w14:textId="77777777" w:rsidR="00D6004C" w:rsidRPr="00D6004C" w:rsidRDefault="00D6004C" w:rsidP="00D6004C">
            <w:pPr>
              <w:pStyle w:val="Brdtekst"/>
              <w:spacing w:after="0"/>
              <w:jc w:val="left"/>
              <w:rPr>
                <w:noProof/>
              </w:rPr>
            </w:pPr>
          </w:p>
          <w:p w14:paraId="1938DE88" w14:textId="77777777" w:rsidR="00D6004C" w:rsidRPr="00D6004C" w:rsidRDefault="00D6004C" w:rsidP="00D6004C">
            <w:pPr>
              <w:pStyle w:val="Brdtekst"/>
              <w:spacing w:after="0"/>
              <w:jc w:val="left"/>
              <w:rPr>
                <w:noProof/>
              </w:rPr>
            </w:pPr>
            <w:r w:rsidRPr="00D6004C">
              <w:rPr>
                <w:noProof/>
              </w:rPr>
              <w:t xml:space="preserve">Når det gjelder bosetting av politiets ansatte, viser erfaringer fra Forsvarets spesialstyrker og Marinejegerkommandoen at personellet i liten grad bosetter seg på tjenestestedet. Tjeneste i beredskapstropp/spesialstyrker stiller store krav til personellet og de fleste er aktive i denne type tjeneste i noen år. </w:t>
            </w:r>
          </w:p>
          <w:p w14:paraId="35BDC2E6" w14:textId="77777777" w:rsidR="00D6004C" w:rsidRPr="00D6004C" w:rsidRDefault="00D6004C" w:rsidP="00D6004C">
            <w:pPr>
              <w:pStyle w:val="Brdtekst"/>
              <w:spacing w:after="0"/>
              <w:jc w:val="left"/>
              <w:rPr>
                <w:noProof/>
              </w:rPr>
            </w:pPr>
            <w:r w:rsidRPr="00D6004C">
              <w:rPr>
                <w:noProof/>
              </w:rPr>
              <w:t>Oppegård arbeiderparti kan ikke se at etableringen av NBT vil gi økt bosetting eller økte skatteinntekter for kommunen.</w:t>
            </w:r>
          </w:p>
          <w:p w14:paraId="4BEAD3EF" w14:textId="77777777" w:rsidR="00D6004C" w:rsidRPr="00D6004C" w:rsidRDefault="00D6004C" w:rsidP="00D6004C">
            <w:pPr>
              <w:pStyle w:val="Brdtekst"/>
              <w:spacing w:after="0"/>
              <w:jc w:val="left"/>
              <w:rPr>
                <w:noProof/>
              </w:rPr>
            </w:pPr>
          </w:p>
          <w:p w14:paraId="0AD164A0" w14:textId="77777777" w:rsidR="00D6004C" w:rsidRPr="00D6004C" w:rsidRDefault="00D6004C" w:rsidP="00D6004C">
            <w:pPr>
              <w:pStyle w:val="Brdtekst"/>
              <w:spacing w:after="0"/>
              <w:jc w:val="left"/>
              <w:rPr>
                <w:noProof/>
              </w:rPr>
            </w:pPr>
            <w:r w:rsidRPr="00D6004C">
              <w:rPr>
                <w:noProof/>
              </w:rPr>
              <w:t>Når det gjelder kjøp av tjenester til daglig og annen regelmessig drift av anlegget, antar OAP at politiet har sentrale innkjøpsavtaler med stordriftsfordeler og der lokale i liten grad når opp i anbudskonkurranse.</w:t>
            </w:r>
          </w:p>
          <w:p w14:paraId="1E0DF7B6" w14:textId="77777777" w:rsidR="00D6004C" w:rsidRPr="00D6004C" w:rsidRDefault="00D6004C" w:rsidP="00D6004C">
            <w:pPr>
              <w:pStyle w:val="Brdtekst"/>
              <w:spacing w:after="0"/>
              <w:jc w:val="left"/>
              <w:rPr>
                <w:noProof/>
              </w:rPr>
            </w:pPr>
          </w:p>
          <w:p w14:paraId="18E4D3B1" w14:textId="77777777" w:rsidR="00D6004C" w:rsidRPr="00D6004C" w:rsidRDefault="00D6004C" w:rsidP="00D6004C">
            <w:pPr>
              <w:pStyle w:val="Brdtekst"/>
              <w:spacing w:after="0"/>
              <w:jc w:val="left"/>
              <w:rPr>
                <w:noProof/>
              </w:rPr>
            </w:pPr>
            <w:r w:rsidRPr="00D6004C">
              <w:rPr>
                <w:noProof/>
              </w:rPr>
              <w:t>Oppegård arbeiderparti anser at det ikke er nærliggende å anta at lokale leverandører og tjenesteytere vil ha et konkurransefortrinn for leveranser til NBT</w:t>
            </w:r>
          </w:p>
          <w:p w14:paraId="1D99E739" w14:textId="77777777" w:rsidR="00D6004C" w:rsidRPr="00D6004C" w:rsidRDefault="00D6004C" w:rsidP="00D6004C">
            <w:pPr>
              <w:pStyle w:val="Brdtekst"/>
              <w:spacing w:after="0"/>
              <w:jc w:val="left"/>
              <w:rPr>
                <w:noProof/>
              </w:rPr>
            </w:pPr>
          </w:p>
          <w:p w14:paraId="51B986B7" w14:textId="2E106868" w:rsidR="00D6004C" w:rsidRPr="00D6004C" w:rsidRDefault="00D6004C" w:rsidP="00D6004C">
            <w:pPr>
              <w:pStyle w:val="Brdtekst"/>
              <w:spacing w:after="0"/>
              <w:jc w:val="left"/>
              <w:rPr>
                <w:i/>
                <w:noProof/>
              </w:rPr>
            </w:pPr>
            <w:r w:rsidRPr="00D6004C">
              <w:rPr>
                <w:i/>
                <w:noProof/>
              </w:rPr>
              <w:t>6. alternativ lokalisering - Rygge</w:t>
            </w:r>
          </w:p>
          <w:p w14:paraId="557208EC" w14:textId="77777777" w:rsidR="00D6004C" w:rsidRPr="00D6004C" w:rsidRDefault="00D6004C" w:rsidP="00D6004C">
            <w:pPr>
              <w:pStyle w:val="Brdtekst"/>
              <w:spacing w:after="0"/>
              <w:jc w:val="left"/>
              <w:rPr>
                <w:noProof/>
              </w:rPr>
            </w:pPr>
            <w:r w:rsidRPr="00D6004C">
              <w:rPr>
                <w:noProof/>
              </w:rPr>
              <w:lastRenderedPageBreak/>
              <w:t>Beredskapsaktørene i Norge må trene mer sammen. Samlede nasjonale ressurser må settes inn for å bygge et beredskapssenter der både sivile og militære beredskapsaktører kan trene sammen og hver for seg. Oppegård arbeiderparti viser her til Rapport fra ekspertgruppe februar 2015 – Veien mot bedre samvirke.</w:t>
            </w:r>
          </w:p>
          <w:p w14:paraId="12CD3BE6" w14:textId="77777777" w:rsidR="00D6004C" w:rsidRPr="00D6004C" w:rsidRDefault="00D6004C" w:rsidP="00D6004C">
            <w:pPr>
              <w:pStyle w:val="Brdtekst"/>
              <w:spacing w:after="0"/>
              <w:jc w:val="left"/>
              <w:rPr>
                <w:noProof/>
              </w:rPr>
            </w:pPr>
          </w:p>
          <w:p w14:paraId="667FAB30" w14:textId="77777777" w:rsidR="00D6004C" w:rsidRPr="00D6004C" w:rsidRDefault="00D6004C" w:rsidP="00D6004C">
            <w:pPr>
              <w:pStyle w:val="Brdtekst"/>
              <w:spacing w:after="0"/>
              <w:jc w:val="left"/>
              <w:rPr>
                <w:noProof/>
              </w:rPr>
            </w:pPr>
            <w:r w:rsidRPr="00D6004C">
              <w:rPr>
                <w:noProof/>
              </w:rPr>
              <w:t>Forsvaret har lagt ned, og vil fortsette å legge ned aktiviteter på Rygge. Den sivile Moss Lufthavn Rygge er lagt ned. Det er frigjort moderne infrastruktur og det vil derfor være samfunnsøkonomisk fornuftig å legge et nasjonalt beredskapssenter til Rygge i stedet for Taraldrud. Kostnadene til etablering av infrastruktur vil være lavere enn på Taraldrud og det er i tillegg et potensiale til å bygge ut virksomheten. All virksomhet skjer inne på et allerede skjermet og sikret militært område. Perimetersikring og vakthold er på plass.</w:t>
            </w:r>
          </w:p>
          <w:p w14:paraId="4AD738F6" w14:textId="77777777" w:rsidR="00D6004C" w:rsidRPr="00D6004C" w:rsidRDefault="00D6004C" w:rsidP="00D6004C">
            <w:pPr>
              <w:pStyle w:val="Brdtekst"/>
              <w:spacing w:after="0"/>
              <w:jc w:val="left"/>
              <w:rPr>
                <w:noProof/>
              </w:rPr>
            </w:pPr>
          </w:p>
          <w:p w14:paraId="3DB11E1E" w14:textId="77777777" w:rsidR="00D6004C" w:rsidRPr="00D6004C" w:rsidRDefault="00D6004C" w:rsidP="00D6004C">
            <w:pPr>
              <w:pStyle w:val="Brdtekst"/>
              <w:spacing w:after="0"/>
              <w:jc w:val="left"/>
              <w:rPr>
                <w:noProof/>
              </w:rPr>
            </w:pPr>
            <w:r w:rsidRPr="00D6004C">
              <w:rPr>
                <w:noProof/>
              </w:rPr>
              <w:t>På Rygge er det i dag følgende avdelinger:</w:t>
            </w:r>
          </w:p>
          <w:p w14:paraId="4EDD3C30" w14:textId="74459433" w:rsidR="00D6004C" w:rsidRPr="00D6004C" w:rsidRDefault="00D6004C" w:rsidP="00B66D12">
            <w:pPr>
              <w:pStyle w:val="Brdtekst"/>
              <w:numPr>
                <w:ilvl w:val="0"/>
                <w:numId w:val="118"/>
              </w:numPr>
              <w:spacing w:after="0"/>
              <w:jc w:val="left"/>
              <w:rPr>
                <w:noProof/>
              </w:rPr>
            </w:pPr>
            <w:r w:rsidRPr="00D6004C">
              <w:rPr>
                <w:noProof/>
              </w:rPr>
              <w:t>Luftforsvarets ledelse</w:t>
            </w:r>
          </w:p>
          <w:p w14:paraId="185AEEBB" w14:textId="6638D486" w:rsidR="00D6004C" w:rsidRPr="00D6004C" w:rsidRDefault="00D6004C" w:rsidP="00B66D12">
            <w:pPr>
              <w:pStyle w:val="Brdtekst"/>
              <w:numPr>
                <w:ilvl w:val="0"/>
                <w:numId w:val="118"/>
              </w:numPr>
              <w:spacing w:after="0"/>
              <w:jc w:val="left"/>
              <w:rPr>
                <w:noProof/>
              </w:rPr>
            </w:pPr>
            <w:r w:rsidRPr="00D6004C">
              <w:rPr>
                <w:noProof/>
              </w:rPr>
              <w:t>Distriktsstab for Østfold Heimevernsdistrikt 01 og oppsettingssted for Innsatsstyrken</w:t>
            </w:r>
          </w:p>
          <w:p w14:paraId="738547FC" w14:textId="7AD08976" w:rsidR="00D6004C" w:rsidRPr="00D6004C" w:rsidRDefault="00D6004C" w:rsidP="00B66D12">
            <w:pPr>
              <w:pStyle w:val="Brdtekst"/>
              <w:numPr>
                <w:ilvl w:val="0"/>
                <w:numId w:val="118"/>
              </w:numPr>
              <w:spacing w:after="0"/>
              <w:jc w:val="left"/>
              <w:rPr>
                <w:noProof/>
              </w:rPr>
            </w:pPr>
            <w:r w:rsidRPr="00D6004C">
              <w:rPr>
                <w:noProof/>
              </w:rPr>
              <w:t>I39 luftving med xxx Bell 412 Helikoptre</w:t>
            </w:r>
          </w:p>
          <w:p w14:paraId="5B277665" w14:textId="73E31FFF" w:rsidR="00D6004C" w:rsidRPr="00D6004C" w:rsidRDefault="00D6004C" w:rsidP="00B66D12">
            <w:pPr>
              <w:pStyle w:val="Brdtekst"/>
              <w:numPr>
                <w:ilvl w:val="0"/>
                <w:numId w:val="118"/>
              </w:numPr>
              <w:spacing w:after="0"/>
              <w:jc w:val="left"/>
              <w:rPr>
                <w:noProof/>
              </w:rPr>
            </w:pPr>
            <w:r w:rsidRPr="00D6004C">
              <w:rPr>
                <w:noProof/>
              </w:rPr>
              <w:t>330 skvadron med 2 Sea King Helikoptre (Redningstjeneste)</w:t>
            </w:r>
          </w:p>
          <w:p w14:paraId="13F5F79B" w14:textId="77777777" w:rsidR="00D6004C" w:rsidRPr="00D6004C" w:rsidRDefault="00D6004C" w:rsidP="00D6004C">
            <w:pPr>
              <w:pStyle w:val="Brdtekst"/>
              <w:spacing w:after="0"/>
              <w:jc w:val="left"/>
              <w:rPr>
                <w:noProof/>
              </w:rPr>
            </w:pPr>
          </w:p>
          <w:p w14:paraId="5E28B2E6" w14:textId="77777777" w:rsidR="00D6004C" w:rsidRPr="00D6004C" w:rsidRDefault="00D6004C" w:rsidP="00D6004C">
            <w:pPr>
              <w:pStyle w:val="Brdtekst"/>
              <w:spacing w:after="0"/>
              <w:jc w:val="left"/>
              <w:rPr>
                <w:noProof/>
              </w:rPr>
            </w:pPr>
            <w:r w:rsidRPr="00D6004C">
              <w:rPr>
                <w:noProof/>
              </w:rPr>
              <w:t>En samarbeid mellom HV-01, 339 skv, 330 skv, politiets beredskapstropp og Forsvarets spesialstyrker på Rygge vil være samfunnsøkonomisk riktig.</w:t>
            </w:r>
          </w:p>
          <w:p w14:paraId="5A64073B" w14:textId="77777777" w:rsidR="00D6004C" w:rsidRPr="00D6004C" w:rsidRDefault="00D6004C" w:rsidP="00D6004C">
            <w:pPr>
              <w:pStyle w:val="Brdtekst"/>
              <w:spacing w:after="0"/>
              <w:jc w:val="left"/>
              <w:rPr>
                <w:noProof/>
              </w:rPr>
            </w:pPr>
          </w:p>
          <w:p w14:paraId="4A764EEE" w14:textId="77777777" w:rsidR="00D6004C" w:rsidRPr="00D6004C" w:rsidRDefault="00D6004C" w:rsidP="00D6004C">
            <w:pPr>
              <w:pStyle w:val="Brdtekst"/>
              <w:spacing w:after="0"/>
              <w:jc w:val="left"/>
              <w:rPr>
                <w:noProof/>
              </w:rPr>
            </w:pPr>
            <w:r w:rsidRPr="00D6004C">
              <w:rPr>
                <w:noProof/>
              </w:rPr>
              <w:t>I umiddelbar nærhet til Rygge ligger</w:t>
            </w:r>
          </w:p>
          <w:p w14:paraId="37BEDAE6" w14:textId="3F24D5CD" w:rsidR="00D6004C" w:rsidRPr="00D6004C" w:rsidRDefault="00D6004C" w:rsidP="00B66D12">
            <w:pPr>
              <w:pStyle w:val="Brdtekst"/>
              <w:numPr>
                <w:ilvl w:val="0"/>
                <w:numId w:val="119"/>
              </w:numPr>
              <w:spacing w:after="0"/>
              <w:jc w:val="left"/>
              <w:rPr>
                <w:noProof/>
              </w:rPr>
            </w:pPr>
            <w:r w:rsidRPr="00D6004C">
              <w:rPr>
                <w:noProof/>
              </w:rPr>
              <w:t>Rudsskogen motorsportssenter (arena for treningskjøring for utrykning)</w:t>
            </w:r>
          </w:p>
          <w:p w14:paraId="26519DCC" w14:textId="77777777" w:rsidR="00D6004C" w:rsidRDefault="00D6004C" w:rsidP="00B66D12">
            <w:pPr>
              <w:pStyle w:val="Brdtekst"/>
              <w:numPr>
                <w:ilvl w:val="0"/>
                <w:numId w:val="119"/>
              </w:numPr>
              <w:spacing w:after="0"/>
              <w:jc w:val="left"/>
              <w:rPr>
                <w:noProof/>
              </w:rPr>
            </w:pPr>
            <w:r w:rsidRPr="00D6004C">
              <w:rPr>
                <w:noProof/>
              </w:rPr>
              <w:t>Det militære øvingsområdet på Rauer (brukes allerede i dag av politiet)</w:t>
            </w:r>
          </w:p>
          <w:p w14:paraId="18BC961C" w14:textId="77777777" w:rsidR="00D6004C" w:rsidRDefault="00D6004C" w:rsidP="00B66D12">
            <w:pPr>
              <w:pStyle w:val="Brdtekst"/>
              <w:numPr>
                <w:ilvl w:val="0"/>
                <w:numId w:val="119"/>
              </w:numPr>
              <w:spacing w:after="0"/>
              <w:jc w:val="left"/>
              <w:rPr>
                <w:noProof/>
              </w:rPr>
            </w:pPr>
            <w:r w:rsidRPr="00D6004C">
              <w:rPr>
                <w:noProof/>
              </w:rPr>
              <w:t>Det militære øvingsanlegget Vealøs ved Horten (brukes allerede i dag av politiet)</w:t>
            </w:r>
          </w:p>
          <w:p w14:paraId="2B4D28BA" w14:textId="3673EFA0" w:rsidR="00D6004C" w:rsidRPr="00D6004C" w:rsidRDefault="00D6004C" w:rsidP="00B66D12">
            <w:pPr>
              <w:pStyle w:val="Brdtekst"/>
              <w:numPr>
                <w:ilvl w:val="0"/>
                <w:numId w:val="119"/>
              </w:numPr>
              <w:spacing w:after="0"/>
              <w:jc w:val="left"/>
              <w:rPr>
                <w:noProof/>
              </w:rPr>
            </w:pPr>
            <w:r w:rsidRPr="00D6004C">
              <w:rPr>
                <w:noProof/>
              </w:rPr>
              <w:t>Redningsselskapets øvingsanlegg på Langgrunn ved Horten</w:t>
            </w:r>
          </w:p>
          <w:p w14:paraId="4A203D83" w14:textId="77777777" w:rsidR="00D6004C" w:rsidRPr="00D6004C" w:rsidRDefault="00D6004C" w:rsidP="00D6004C">
            <w:pPr>
              <w:pStyle w:val="Brdtekst"/>
              <w:spacing w:after="0"/>
              <w:jc w:val="left"/>
              <w:rPr>
                <w:noProof/>
              </w:rPr>
            </w:pPr>
          </w:p>
          <w:p w14:paraId="51E4B18A" w14:textId="77777777" w:rsidR="00D6004C" w:rsidRPr="00D6004C" w:rsidRDefault="00D6004C" w:rsidP="00D6004C">
            <w:pPr>
              <w:pStyle w:val="Brdtekst"/>
              <w:spacing w:after="0"/>
              <w:jc w:val="left"/>
              <w:rPr>
                <w:noProof/>
              </w:rPr>
            </w:pPr>
            <w:r w:rsidRPr="00D6004C">
              <w:rPr>
                <w:noProof/>
              </w:rPr>
              <w:t>Avstanden til Oslo er 60 km på fire-felts motorvei og 10 minutters flytid med helikoptre.</w:t>
            </w:r>
          </w:p>
          <w:p w14:paraId="4D7BEB00" w14:textId="77777777" w:rsidR="00D6004C" w:rsidRPr="00D6004C" w:rsidRDefault="00D6004C" w:rsidP="00D6004C">
            <w:pPr>
              <w:pStyle w:val="Brdtekst"/>
              <w:spacing w:after="0"/>
              <w:jc w:val="left"/>
              <w:rPr>
                <w:noProof/>
              </w:rPr>
            </w:pPr>
          </w:p>
          <w:p w14:paraId="25F3401C" w14:textId="77777777" w:rsidR="00D6004C" w:rsidRPr="00D6004C" w:rsidRDefault="00D6004C" w:rsidP="00D6004C">
            <w:pPr>
              <w:pStyle w:val="Brdtekst"/>
              <w:spacing w:after="0"/>
              <w:jc w:val="left"/>
              <w:rPr>
                <w:noProof/>
              </w:rPr>
            </w:pPr>
            <w:r w:rsidRPr="00D6004C">
              <w:rPr>
                <w:noProof/>
              </w:rPr>
              <w:t>Kapasiteter på Rygge:</w:t>
            </w:r>
          </w:p>
          <w:p w14:paraId="11BBA30E" w14:textId="77777777" w:rsidR="00D6004C" w:rsidRDefault="00D6004C" w:rsidP="00B66D12">
            <w:pPr>
              <w:pStyle w:val="Brdtekst"/>
              <w:numPr>
                <w:ilvl w:val="0"/>
                <w:numId w:val="120"/>
              </w:numPr>
              <w:spacing w:after="0"/>
              <w:jc w:val="left"/>
              <w:rPr>
                <w:noProof/>
              </w:rPr>
            </w:pPr>
            <w:r w:rsidRPr="00D6004C">
              <w:rPr>
                <w:noProof/>
              </w:rPr>
              <w:t>Forlegning til 250 personer i moderne kaserner og befalsforlegninger</w:t>
            </w:r>
          </w:p>
          <w:p w14:paraId="3CE0DEF3" w14:textId="77777777" w:rsidR="00D6004C" w:rsidRDefault="00D6004C" w:rsidP="00B66D12">
            <w:pPr>
              <w:pStyle w:val="Brdtekst"/>
              <w:numPr>
                <w:ilvl w:val="0"/>
                <w:numId w:val="120"/>
              </w:numPr>
              <w:spacing w:after="0"/>
              <w:jc w:val="left"/>
              <w:rPr>
                <w:noProof/>
              </w:rPr>
            </w:pPr>
            <w:r w:rsidRPr="00D6004C">
              <w:rPr>
                <w:noProof/>
              </w:rPr>
              <w:t>Kjøkken og spisesal med kapasitet til å forpleie 1000 personer</w:t>
            </w:r>
          </w:p>
          <w:p w14:paraId="7A5AB06A" w14:textId="77777777" w:rsidR="00D6004C" w:rsidRDefault="00D6004C" w:rsidP="00B66D12">
            <w:pPr>
              <w:pStyle w:val="Brdtekst"/>
              <w:numPr>
                <w:ilvl w:val="0"/>
                <w:numId w:val="120"/>
              </w:numPr>
              <w:spacing w:after="0"/>
              <w:jc w:val="left"/>
              <w:rPr>
                <w:noProof/>
              </w:rPr>
            </w:pPr>
            <w:r w:rsidRPr="00D6004C">
              <w:rPr>
                <w:noProof/>
              </w:rPr>
              <w:t>Idrettshall</w:t>
            </w:r>
          </w:p>
          <w:p w14:paraId="4AF61476" w14:textId="77777777" w:rsidR="00D6004C" w:rsidRDefault="00D6004C" w:rsidP="00B66D12">
            <w:pPr>
              <w:pStyle w:val="Brdtekst"/>
              <w:numPr>
                <w:ilvl w:val="0"/>
                <w:numId w:val="120"/>
              </w:numPr>
              <w:spacing w:after="0"/>
              <w:jc w:val="left"/>
              <w:rPr>
                <w:noProof/>
              </w:rPr>
            </w:pPr>
            <w:r w:rsidRPr="00D6004C">
              <w:rPr>
                <w:noProof/>
              </w:rPr>
              <w:t>Omfattende moderne kontorfasiliteter</w:t>
            </w:r>
          </w:p>
          <w:p w14:paraId="1A947014" w14:textId="77777777" w:rsidR="00D6004C" w:rsidRDefault="00D6004C" w:rsidP="00B66D12">
            <w:pPr>
              <w:pStyle w:val="Brdtekst"/>
              <w:numPr>
                <w:ilvl w:val="0"/>
                <w:numId w:val="120"/>
              </w:numPr>
              <w:spacing w:after="0"/>
              <w:jc w:val="left"/>
              <w:rPr>
                <w:noProof/>
              </w:rPr>
            </w:pPr>
            <w:r w:rsidRPr="00D6004C">
              <w:rPr>
                <w:noProof/>
              </w:rPr>
              <w:t>4000 m2 fjellhall med gradert samband</w:t>
            </w:r>
          </w:p>
          <w:p w14:paraId="1021EC1F" w14:textId="77777777" w:rsidR="00D6004C" w:rsidRDefault="00D6004C" w:rsidP="00B66D12">
            <w:pPr>
              <w:pStyle w:val="Brdtekst"/>
              <w:numPr>
                <w:ilvl w:val="0"/>
                <w:numId w:val="120"/>
              </w:numPr>
              <w:spacing w:after="0"/>
              <w:jc w:val="left"/>
              <w:rPr>
                <w:noProof/>
              </w:rPr>
            </w:pPr>
            <w:r w:rsidRPr="00D6004C">
              <w:rPr>
                <w:noProof/>
              </w:rPr>
              <w:t>Kaldlagre på 5000 m2</w:t>
            </w:r>
          </w:p>
          <w:p w14:paraId="2240DF12" w14:textId="77777777" w:rsidR="00D6004C" w:rsidRDefault="00D6004C" w:rsidP="00B66D12">
            <w:pPr>
              <w:pStyle w:val="Brdtekst"/>
              <w:numPr>
                <w:ilvl w:val="0"/>
                <w:numId w:val="120"/>
              </w:numPr>
              <w:spacing w:after="0"/>
              <w:jc w:val="left"/>
              <w:rPr>
                <w:noProof/>
              </w:rPr>
            </w:pPr>
            <w:r w:rsidRPr="00D6004C">
              <w:rPr>
                <w:noProof/>
              </w:rPr>
              <w:t>Garasjer på 1500 m2</w:t>
            </w:r>
          </w:p>
          <w:p w14:paraId="4303BFF1" w14:textId="77777777" w:rsidR="00D6004C" w:rsidRDefault="00D6004C" w:rsidP="00B66D12">
            <w:pPr>
              <w:pStyle w:val="Brdtekst"/>
              <w:numPr>
                <w:ilvl w:val="0"/>
                <w:numId w:val="120"/>
              </w:numPr>
              <w:spacing w:after="0"/>
              <w:jc w:val="left"/>
              <w:rPr>
                <w:noProof/>
              </w:rPr>
            </w:pPr>
            <w:r w:rsidRPr="00D6004C">
              <w:rPr>
                <w:noProof/>
              </w:rPr>
              <w:lastRenderedPageBreak/>
              <w:t>Kjøretøyverksteder</w:t>
            </w:r>
          </w:p>
          <w:p w14:paraId="341B1075" w14:textId="77777777" w:rsidR="00D6004C" w:rsidRDefault="00D6004C" w:rsidP="00B66D12">
            <w:pPr>
              <w:pStyle w:val="Brdtekst"/>
              <w:numPr>
                <w:ilvl w:val="0"/>
                <w:numId w:val="120"/>
              </w:numPr>
              <w:spacing w:after="0"/>
              <w:jc w:val="left"/>
              <w:rPr>
                <w:noProof/>
              </w:rPr>
            </w:pPr>
            <w:r w:rsidRPr="00D6004C">
              <w:rPr>
                <w:noProof/>
              </w:rPr>
              <w:t>Flere hangarer på 1500 -2500 m2 som kan innredes</w:t>
            </w:r>
          </w:p>
          <w:p w14:paraId="1614BE3F" w14:textId="77777777" w:rsidR="00D6004C" w:rsidRDefault="00D6004C" w:rsidP="00B66D12">
            <w:pPr>
              <w:pStyle w:val="Brdtekst"/>
              <w:numPr>
                <w:ilvl w:val="0"/>
                <w:numId w:val="120"/>
              </w:numPr>
              <w:spacing w:after="0"/>
              <w:jc w:val="left"/>
              <w:rPr>
                <w:noProof/>
              </w:rPr>
            </w:pPr>
            <w:r w:rsidRPr="00D6004C">
              <w:rPr>
                <w:noProof/>
              </w:rPr>
              <w:t>Klasserom 10-30 plasser</w:t>
            </w:r>
          </w:p>
          <w:p w14:paraId="1B16EC3B" w14:textId="77777777" w:rsidR="00D6004C" w:rsidRDefault="00D6004C" w:rsidP="00B66D12">
            <w:pPr>
              <w:pStyle w:val="Brdtekst"/>
              <w:numPr>
                <w:ilvl w:val="0"/>
                <w:numId w:val="120"/>
              </w:numPr>
              <w:spacing w:after="0"/>
              <w:jc w:val="left"/>
              <w:rPr>
                <w:noProof/>
              </w:rPr>
            </w:pPr>
            <w:r w:rsidRPr="00D6004C">
              <w:rPr>
                <w:noProof/>
              </w:rPr>
              <w:t>Auditorium 50 -150 plasser</w:t>
            </w:r>
          </w:p>
          <w:p w14:paraId="2CDD3DFE" w14:textId="77777777" w:rsidR="00D6004C" w:rsidRDefault="00D6004C" w:rsidP="00B66D12">
            <w:pPr>
              <w:pStyle w:val="Brdtekst"/>
              <w:numPr>
                <w:ilvl w:val="0"/>
                <w:numId w:val="120"/>
              </w:numPr>
              <w:spacing w:after="0"/>
              <w:jc w:val="left"/>
              <w:rPr>
                <w:noProof/>
              </w:rPr>
            </w:pPr>
            <w:r w:rsidRPr="00D6004C">
              <w:rPr>
                <w:noProof/>
              </w:rPr>
              <w:t>Konferanserom 50 plasser</w:t>
            </w:r>
          </w:p>
          <w:p w14:paraId="13103D46" w14:textId="77777777" w:rsidR="00D6004C" w:rsidRDefault="00D6004C" w:rsidP="00B66D12">
            <w:pPr>
              <w:pStyle w:val="Brdtekst"/>
              <w:numPr>
                <w:ilvl w:val="0"/>
                <w:numId w:val="120"/>
              </w:numPr>
              <w:spacing w:after="0"/>
              <w:jc w:val="left"/>
              <w:rPr>
                <w:noProof/>
              </w:rPr>
            </w:pPr>
            <w:r w:rsidRPr="00D6004C">
              <w:rPr>
                <w:noProof/>
              </w:rPr>
              <w:t>30m kortholds skytebane (pistolbane)</w:t>
            </w:r>
          </w:p>
          <w:p w14:paraId="430CE47B" w14:textId="77777777" w:rsidR="00D6004C" w:rsidRDefault="00D6004C" w:rsidP="00B66D12">
            <w:pPr>
              <w:pStyle w:val="Brdtekst"/>
              <w:numPr>
                <w:ilvl w:val="0"/>
                <w:numId w:val="120"/>
              </w:numPr>
              <w:spacing w:after="0"/>
              <w:jc w:val="left"/>
              <w:rPr>
                <w:noProof/>
              </w:rPr>
            </w:pPr>
            <w:r w:rsidRPr="00D6004C">
              <w:rPr>
                <w:noProof/>
              </w:rPr>
              <w:t>200 m geværbane med opparbeidet standplass 10 – 100 m</w:t>
            </w:r>
          </w:p>
          <w:p w14:paraId="39D333D0" w14:textId="77777777" w:rsidR="00D6004C" w:rsidRDefault="00D6004C" w:rsidP="00B66D12">
            <w:pPr>
              <w:pStyle w:val="Brdtekst"/>
              <w:numPr>
                <w:ilvl w:val="0"/>
                <w:numId w:val="120"/>
              </w:numPr>
              <w:spacing w:after="0"/>
              <w:jc w:val="left"/>
              <w:rPr>
                <w:noProof/>
              </w:rPr>
            </w:pPr>
            <w:r w:rsidRPr="00D6004C">
              <w:rPr>
                <w:noProof/>
              </w:rPr>
              <w:t>Muligheter for å trene skarspskytter fra helikopter</w:t>
            </w:r>
          </w:p>
          <w:p w14:paraId="11B25D45" w14:textId="77777777" w:rsidR="00D6004C" w:rsidRDefault="00D6004C" w:rsidP="00B66D12">
            <w:pPr>
              <w:pStyle w:val="Brdtekst"/>
              <w:numPr>
                <w:ilvl w:val="0"/>
                <w:numId w:val="120"/>
              </w:numPr>
              <w:spacing w:after="0"/>
              <w:jc w:val="left"/>
              <w:rPr>
                <w:noProof/>
              </w:rPr>
            </w:pPr>
            <w:r w:rsidRPr="00D6004C">
              <w:rPr>
                <w:noProof/>
              </w:rPr>
              <w:t>Mulighet for å anlegge nye skytebaner, herunder SIBO-anlegg</w:t>
            </w:r>
          </w:p>
          <w:p w14:paraId="1C6673D8" w14:textId="77777777" w:rsidR="00D6004C" w:rsidRDefault="00D6004C" w:rsidP="00B66D12">
            <w:pPr>
              <w:pStyle w:val="Brdtekst"/>
              <w:numPr>
                <w:ilvl w:val="0"/>
                <w:numId w:val="120"/>
              </w:numPr>
              <w:spacing w:after="0"/>
              <w:jc w:val="left"/>
              <w:rPr>
                <w:noProof/>
              </w:rPr>
            </w:pPr>
            <w:r w:rsidRPr="00D6004C">
              <w:rPr>
                <w:noProof/>
              </w:rPr>
              <w:t>Brannøvingsfelt</w:t>
            </w:r>
          </w:p>
          <w:p w14:paraId="0EE8DAE0" w14:textId="78D19C4F" w:rsidR="00D6004C" w:rsidRPr="00D6004C" w:rsidRDefault="00D6004C" w:rsidP="00B66D12">
            <w:pPr>
              <w:pStyle w:val="Brdtekst"/>
              <w:numPr>
                <w:ilvl w:val="0"/>
                <w:numId w:val="120"/>
              </w:numPr>
              <w:spacing w:after="0"/>
              <w:jc w:val="left"/>
              <w:rPr>
                <w:noProof/>
              </w:rPr>
            </w:pPr>
            <w:r w:rsidRPr="00D6004C">
              <w:rPr>
                <w:noProof/>
              </w:rPr>
              <w:t>Variert øvingsområde</w:t>
            </w:r>
          </w:p>
          <w:p w14:paraId="16218756" w14:textId="77777777" w:rsidR="00D6004C" w:rsidRPr="00D6004C" w:rsidRDefault="00D6004C" w:rsidP="00D6004C">
            <w:pPr>
              <w:pStyle w:val="Brdtekst"/>
              <w:spacing w:after="0"/>
              <w:jc w:val="left"/>
              <w:rPr>
                <w:noProof/>
              </w:rPr>
            </w:pPr>
          </w:p>
          <w:p w14:paraId="1F51BE6B" w14:textId="77777777" w:rsidR="00D6004C" w:rsidRPr="00D6004C" w:rsidRDefault="00D6004C" w:rsidP="00D6004C">
            <w:pPr>
              <w:pStyle w:val="Brdtekst"/>
              <w:spacing w:after="0"/>
              <w:jc w:val="left"/>
              <w:rPr>
                <w:noProof/>
              </w:rPr>
            </w:pPr>
            <w:r w:rsidRPr="00D6004C">
              <w:rPr>
                <w:noProof/>
              </w:rPr>
              <w:t>I tillegg kommer kapasiteter som er frigjort ved tidligere Moss Lufthavn Rygge</w:t>
            </w:r>
          </w:p>
          <w:p w14:paraId="1E02CFFC" w14:textId="77777777" w:rsidR="00D6004C" w:rsidRPr="00D6004C" w:rsidRDefault="00D6004C" w:rsidP="00D6004C">
            <w:pPr>
              <w:pStyle w:val="Brdtekst"/>
              <w:spacing w:after="0"/>
              <w:jc w:val="left"/>
              <w:rPr>
                <w:i/>
                <w:noProof/>
              </w:rPr>
            </w:pPr>
          </w:p>
          <w:p w14:paraId="12F121DB" w14:textId="0190A0B8" w:rsidR="00D6004C" w:rsidRPr="00D6004C" w:rsidRDefault="00D6004C" w:rsidP="00D6004C">
            <w:pPr>
              <w:pStyle w:val="Brdtekst"/>
              <w:spacing w:after="0"/>
              <w:jc w:val="left"/>
              <w:rPr>
                <w:i/>
                <w:noProof/>
              </w:rPr>
            </w:pPr>
            <w:r w:rsidRPr="00D6004C">
              <w:rPr>
                <w:i/>
                <w:noProof/>
              </w:rPr>
              <w:t>6. konklusjon</w:t>
            </w:r>
          </w:p>
          <w:p w14:paraId="6D375F70" w14:textId="77777777" w:rsidR="00D6004C" w:rsidRDefault="00D6004C" w:rsidP="00D6004C">
            <w:pPr>
              <w:pStyle w:val="Brdtekst"/>
              <w:spacing w:after="0"/>
              <w:jc w:val="left"/>
              <w:rPr>
                <w:noProof/>
              </w:rPr>
            </w:pPr>
            <w:r w:rsidRPr="00D6004C">
              <w:rPr>
                <w:noProof/>
              </w:rPr>
              <w:t>Lokaliseringen av NBT er ikke forenlig med hensynet til lokalbefolkningen i Oppegård og Ski kommuner og bør derfor vurderes flyttet til Rygge. Taraldrud kan beholdes som et oppsettingssted for beredskapstroppen.</w:t>
            </w:r>
          </w:p>
          <w:p w14:paraId="2FC3B0B8" w14:textId="014C7529" w:rsidR="00D6004C" w:rsidRPr="00D6004C" w:rsidRDefault="00D6004C" w:rsidP="00D6004C">
            <w:pPr>
              <w:pStyle w:val="Brdtekst"/>
              <w:spacing w:after="0"/>
              <w:jc w:val="left"/>
              <w:rPr>
                <w:noProof/>
              </w:rPr>
            </w:pPr>
          </w:p>
        </w:tc>
        <w:tc>
          <w:tcPr>
            <w:tcW w:w="4530" w:type="dxa"/>
          </w:tcPr>
          <w:p w14:paraId="142BE3CF" w14:textId="77777777" w:rsidR="001852FD" w:rsidRDefault="001852FD" w:rsidP="00BD2290">
            <w:pPr>
              <w:pStyle w:val="Brdtekst"/>
              <w:spacing w:after="0"/>
              <w:jc w:val="left"/>
              <w:rPr>
                <w:noProof/>
              </w:rPr>
            </w:pPr>
          </w:p>
          <w:p w14:paraId="3D8F3D4A" w14:textId="77777777" w:rsidR="006116F2" w:rsidRDefault="006116F2" w:rsidP="00BD2290">
            <w:pPr>
              <w:pStyle w:val="Brdtekst"/>
              <w:spacing w:after="0"/>
              <w:jc w:val="left"/>
              <w:rPr>
                <w:noProof/>
              </w:rPr>
            </w:pPr>
          </w:p>
          <w:p w14:paraId="5B19B0B3" w14:textId="77777777" w:rsidR="006116F2" w:rsidRDefault="006116F2" w:rsidP="00BD2290">
            <w:pPr>
              <w:pStyle w:val="Brdtekst"/>
              <w:spacing w:after="0"/>
              <w:jc w:val="left"/>
              <w:rPr>
                <w:noProof/>
              </w:rPr>
            </w:pPr>
          </w:p>
          <w:p w14:paraId="0B2E9980" w14:textId="77777777" w:rsidR="006116F2" w:rsidRDefault="006116F2" w:rsidP="00BD2290">
            <w:pPr>
              <w:pStyle w:val="Brdtekst"/>
              <w:spacing w:after="0"/>
              <w:jc w:val="left"/>
              <w:rPr>
                <w:noProof/>
              </w:rPr>
            </w:pPr>
          </w:p>
          <w:p w14:paraId="327F98CA" w14:textId="32D80D53" w:rsidR="006116F2" w:rsidRDefault="006116F2" w:rsidP="00BD2290">
            <w:pPr>
              <w:pStyle w:val="Brdtekst"/>
              <w:spacing w:after="0"/>
              <w:jc w:val="left"/>
              <w:rPr>
                <w:noProof/>
              </w:rPr>
            </w:pPr>
            <w:r w:rsidRPr="006116F2">
              <w:rPr>
                <w:noProof/>
              </w:rPr>
              <w:t>Bak valget av tomt på Taraldrud ligger en grundig prosess som også har vært gjenstand for ekstern kvalitetssikring. Mange alternative tomteløsninger er blitt lansert og vurdert, hvilket har bidratt til at denne prosessen har tatt tid. Alna og Grønmo i Oslo er blitt utredet særskilt. Basert på grundige vurderinger har Taraldrud fremstått som den absolutt beste løsningen.</w:t>
            </w:r>
          </w:p>
          <w:p w14:paraId="0699C805" w14:textId="77777777" w:rsidR="0098032D" w:rsidRDefault="0098032D" w:rsidP="00BD2290">
            <w:pPr>
              <w:pStyle w:val="Brdtekst"/>
              <w:jc w:val="left"/>
              <w:rPr>
                <w:noProof/>
              </w:rPr>
            </w:pPr>
          </w:p>
          <w:p w14:paraId="3945E23A" w14:textId="274B160D" w:rsidR="0098032D" w:rsidRDefault="0098032D" w:rsidP="00BD2290">
            <w:pPr>
              <w:pStyle w:val="Brdtekst"/>
              <w:jc w:val="left"/>
              <w:rPr>
                <w:noProof/>
              </w:rPr>
            </w:pPr>
            <w:r>
              <w:rPr>
                <w:noProof/>
              </w:rPr>
              <w:t>Se felles merknadssvar – 1 Lokalisering</w:t>
            </w:r>
          </w:p>
          <w:p w14:paraId="5A4924FB" w14:textId="77777777" w:rsidR="006116F2" w:rsidRDefault="006116F2" w:rsidP="00BD2290">
            <w:pPr>
              <w:pStyle w:val="Brdtekst"/>
              <w:spacing w:after="0"/>
              <w:jc w:val="left"/>
              <w:rPr>
                <w:noProof/>
              </w:rPr>
            </w:pPr>
          </w:p>
          <w:p w14:paraId="52FD5CEA" w14:textId="77777777" w:rsidR="006116F2" w:rsidRDefault="006116F2" w:rsidP="00BD2290">
            <w:pPr>
              <w:pStyle w:val="Brdtekst"/>
              <w:spacing w:after="0"/>
              <w:jc w:val="left"/>
              <w:rPr>
                <w:noProof/>
              </w:rPr>
            </w:pPr>
          </w:p>
          <w:p w14:paraId="19E8C6FE" w14:textId="77777777" w:rsidR="006116F2" w:rsidRDefault="006116F2" w:rsidP="00BD2290">
            <w:pPr>
              <w:pStyle w:val="Brdtekst"/>
              <w:spacing w:after="0"/>
              <w:jc w:val="left"/>
              <w:rPr>
                <w:noProof/>
              </w:rPr>
            </w:pPr>
          </w:p>
          <w:p w14:paraId="2B848486" w14:textId="77777777" w:rsidR="006116F2" w:rsidRDefault="006116F2" w:rsidP="00BD2290">
            <w:pPr>
              <w:pStyle w:val="Brdtekst"/>
              <w:spacing w:after="0"/>
              <w:jc w:val="left"/>
              <w:rPr>
                <w:noProof/>
              </w:rPr>
            </w:pPr>
          </w:p>
          <w:p w14:paraId="6F595C84" w14:textId="77777777" w:rsidR="006116F2" w:rsidRDefault="006116F2" w:rsidP="00BD2290">
            <w:pPr>
              <w:pStyle w:val="Brdtekst"/>
              <w:spacing w:after="0"/>
              <w:jc w:val="left"/>
              <w:rPr>
                <w:noProof/>
              </w:rPr>
            </w:pPr>
          </w:p>
          <w:p w14:paraId="651399ED" w14:textId="77777777" w:rsidR="006116F2" w:rsidRDefault="006116F2" w:rsidP="00BD2290">
            <w:pPr>
              <w:pStyle w:val="Brdtekst"/>
              <w:spacing w:after="0"/>
              <w:jc w:val="left"/>
              <w:rPr>
                <w:noProof/>
              </w:rPr>
            </w:pPr>
          </w:p>
          <w:p w14:paraId="0C8C4429" w14:textId="77777777" w:rsidR="006116F2" w:rsidRDefault="006116F2" w:rsidP="00BD2290">
            <w:pPr>
              <w:pStyle w:val="Brdtekst"/>
              <w:spacing w:after="0"/>
              <w:jc w:val="left"/>
              <w:rPr>
                <w:noProof/>
              </w:rPr>
            </w:pPr>
          </w:p>
          <w:p w14:paraId="3D9656DA" w14:textId="77777777" w:rsidR="006116F2" w:rsidRDefault="006116F2" w:rsidP="00BD2290">
            <w:pPr>
              <w:pStyle w:val="Brdtekst"/>
              <w:spacing w:after="0"/>
              <w:jc w:val="left"/>
              <w:rPr>
                <w:noProof/>
              </w:rPr>
            </w:pPr>
          </w:p>
          <w:p w14:paraId="62DAE79A" w14:textId="77777777" w:rsidR="006116F2" w:rsidRDefault="006116F2" w:rsidP="00BD2290">
            <w:pPr>
              <w:pStyle w:val="Brdtekst"/>
              <w:spacing w:after="0"/>
              <w:jc w:val="left"/>
              <w:rPr>
                <w:noProof/>
              </w:rPr>
            </w:pPr>
          </w:p>
          <w:p w14:paraId="2B10E756" w14:textId="77777777" w:rsidR="006116F2" w:rsidRDefault="006116F2" w:rsidP="00BD2290">
            <w:pPr>
              <w:pStyle w:val="Brdtekst"/>
              <w:spacing w:after="0"/>
              <w:jc w:val="left"/>
              <w:rPr>
                <w:noProof/>
              </w:rPr>
            </w:pPr>
          </w:p>
          <w:p w14:paraId="3EA0172E" w14:textId="77777777" w:rsidR="006116F2" w:rsidRDefault="006116F2" w:rsidP="00BD2290">
            <w:pPr>
              <w:pStyle w:val="Brdtekst"/>
              <w:spacing w:after="0"/>
              <w:jc w:val="left"/>
              <w:rPr>
                <w:noProof/>
              </w:rPr>
            </w:pPr>
          </w:p>
          <w:p w14:paraId="2EB0C17F" w14:textId="77777777" w:rsidR="006116F2" w:rsidRDefault="006116F2" w:rsidP="00BD2290">
            <w:pPr>
              <w:pStyle w:val="Brdtekst"/>
              <w:spacing w:after="0"/>
              <w:jc w:val="left"/>
              <w:rPr>
                <w:noProof/>
              </w:rPr>
            </w:pPr>
          </w:p>
          <w:p w14:paraId="2DE107DA" w14:textId="77777777" w:rsidR="006116F2" w:rsidRDefault="006116F2" w:rsidP="00BD2290">
            <w:pPr>
              <w:pStyle w:val="Brdtekst"/>
              <w:spacing w:after="0"/>
              <w:jc w:val="left"/>
              <w:rPr>
                <w:noProof/>
              </w:rPr>
            </w:pPr>
          </w:p>
          <w:p w14:paraId="6D315402" w14:textId="77777777" w:rsidR="006116F2" w:rsidRDefault="006116F2" w:rsidP="00BD2290">
            <w:pPr>
              <w:pStyle w:val="Brdtekst"/>
              <w:spacing w:after="0"/>
              <w:jc w:val="left"/>
              <w:rPr>
                <w:noProof/>
              </w:rPr>
            </w:pPr>
          </w:p>
          <w:p w14:paraId="2041CC96" w14:textId="77777777" w:rsidR="006116F2" w:rsidRDefault="006116F2" w:rsidP="00BD2290">
            <w:pPr>
              <w:pStyle w:val="Brdtekst"/>
              <w:spacing w:after="0"/>
              <w:jc w:val="left"/>
              <w:rPr>
                <w:noProof/>
              </w:rPr>
            </w:pPr>
          </w:p>
          <w:p w14:paraId="0347042A" w14:textId="77777777" w:rsidR="006116F2" w:rsidRDefault="006116F2" w:rsidP="00BD2290">
            <w:pPr>
              <w:pStyle w:val="Brdtekst"/>
              <w:spacing w:after="0"/>
              <w:jc w:val="left"/>
              <w:rPr>
                <w:noProof/>
              </w:rPr>
            </w:pPr>
          </w:p>
          <w:p w14:paraId="48959951" w14:textId="77777777" w:rsidR="006116F2" w:rsidRDefault="006116F2" w:rsidP="00BD2290">
            <w:pPr>
              <w:pStyle w:val="Brdtekst"/>
              <w:spacing w:after="0"/>
              <w:jc w:val="left"/>
              <w:rPr>
                <w:noProof/>
              </w:rPr>
            </w:pPr>
          </w:p>
          <w:p w14:paraId="2F23E915" w14:textId="77777777" w:rsidR="006116F2" w:rsidRDefault="006116F2" w:rsidP="00BD2290">
            <w:pPr>
              <w:pStyle w:val="Brdtekst"/>
              <w:spacing w:after="0"/>
              <w:jc w:val="left"/>
              <w:rPr>
                <w:noProof/>
              </w:rPr>
            </w:pPr>
          </w:p>
          <w:p w14:paraId="226F20FE" w14:textId="77777777" w:rsidR="006116F2" w:rsidRDefault="006116F2" w:rsidP="00BD2290">
            <w:pPr>
              <w:pStyle w:val="Brdtekst"/>
              <w:spacing w:after="0"/>
              <w:jc w:val="left"/>
              <w:rPr>
                <w:noProof/>
              </w:rPr>
            </w:pPr>
          </w:p>
          <w:p w14:paraId="18D1F984" w14:textId="77777777" w:rsidR="006116F2" w:rsidRDefault="006116F2" w:rsidP="00BD2290">
            <w:pPr>
              <w:pStyle w:val="Brdtekst"/>
              <w:spacing w:after="0"/>
              <w:jc w:val="left"/>
              <w:rPr>
                <w:noProof/>
              </w:rPr>
            </w:pPr>
          </w:p>
          <w:p w14:paraId="6FC0AFB0" w14:textId="77777777" w:rsidR="006116F2" w:rsidRDefault="006116F2" w:rsidP="00BD2290">
            <w:pPr>
              <w:pStyle w:val="Brdtekst"/>
              <w:spacing w:after="0"/>
              <w:jc w:val="left"/>
              <w:rPr>
                <w:noProof/>
              </w:rPr>
            </w:pPr>
          </w:p>
          <w:p w14:paraId="71CBC16F" w14:textId="77777777" w:rsidR="006116F2" w:rsidRDefault="006116F2" w:rsidP="00BD2290">
            <w:pPr>
              <w:pStyle w:val="Brdtekst"/>
              <w:spacing w:after="0"/>
              <w:jc w:val="left"/>
              <w:rPr>
                <w:noProof/>
              </w:rPr>
            </w:pPr>
          </w:p>
          <w:p w14:paraId="17A76733" w14:textId="77777777" w:rsidR="006116F2" w:rsidRDefault="006116F2" w:rsidP="00BD2290">
            <w:pPr>
              <w:pStyle w:val="Brdtekst"/>
              <w:spacing w:after="0"/>
              <w:jc w:val="left"/>
              <w:rPr>
                <w:noProof/>
              </w:rPr>
            </w:pPr>
          </w:p>
          <w:p w14:paraId="4A7C7EE9" w14:textId="77777777" w:rsidR="006116F2" w:rsidRDefault="006116F2" w:rsidP="00BD2290">
            <w:pPr>
              <w:pStyle w:val="Brdtekst"/>
              <w:spacing w:after="0"/>
              <w:jc w:val="left"/>
              <w:rPr>
                <w:noProof/>
              </w:rPr>
            </w:pPr>
          </w:p>
          <w:p w14:paraId="5459E062" w14:textId="77777777" w:rsidR="006116F2" w:rsidRDefault="006116F2" w:rsidP="00BD2290">
            <w:pPr>
              <w:pStyle w:val="Brdtekst"/>
              <w:spacing w:after="0"/>
              <w:jc w:val="left"/>
              <w:rPr>
                <w:noProof/>
              </w:rPr>
            </w:pPr>
          </w:p>
          <w:p w14:paraId="16E4E40F" w14:textId="160382CE" w:rsidR="0098032D" w:rsidRDefault="0098032D" w:rsidP="00BD2290">
            <w:pPr>
              <w:pStyle w:val="Brdtekst"/>
              <w:spacing w:after="0"/>
              <w:jc w:val="left"/>
              <w:rPr>
                <w:noProof/>
              </w:rPr>
            </w:pPr>
            <w:r>
              <w:rPr>
                <w:noProof/>
              </w:rPr>
              <w:t>Se felles merknadssvar – 2 Konsekvenser av støy.</w:t>
            </w:r>
          </w:p>
          <w:p w14:paraId="45791304" w14:textId="60F91DA1" w:rsidR="006116F2" w:rsidRDefault="004C1C18" w:rsidP="00BD2290">
            <w:pPr>
              <w:pStyle w:val="Brdtekst"/>
              <w:spacing w:after="0"/>
              <w:jc w:val="left"/>
              <w:rPr>
                <w:noProof/>
              </w:rPr>
            </w:pPr>
            <w:r>
              <w:rPr>
                <w:noProof/>
              </w:rPr>
              <w:t xml:space="preserve">De </w:t>
            </w:r>
            <w:r w:rsidR="0098032D">
              <w:rPr>
                <w:noProof/>
              </w:rPr>
              <w:t xml:space="preserve">utførte </w:t>
            </w:r>
            <w:r>
              <w:rPr>
                <w:noProof/>
              </w:rPr>
              <w:t>støyutredningene viser at boliger, skoler eller barnehag</w:t>
            </w:r>
            <w:r w:rsidR="0098032D">
              <w:rPr>
                <w:noProof/>
              </w:rPr>
              <w:t>er ikke blir mer utsatt for støy enn</w:t>
            </w:r>
            <w:r>
              <w:rPr>
                <w:noProof/>
              </w:rPr>
              <w:t xml:space="preserve"> det som er forutsatt i Retningslinje for behandling av støy i arealplanlegging T-1442.</w:t>
            </w:r>
            <w:r w:rsidR="0098032D">
              <w:rPr>
                <w:noProof/>
              </w:rPr>
              <w:t xml:space="preserve"> For de aller fleste støyhendelsene er marginen til grenseverdiene stor.</w:t>
            </w:r>
            <w:r>
              <w:rPr>
                <w:noProof/>
              </w:rPr>
              <w:t xml:space="preserve"> For å ivareta bruksverdien av Marka-områdene for de fleste brukerne, er det derfor foreslått tids-begrensninger </w:t>
            </w:r>
            <w:r w:rsidR="00BE60F3">
              <w:rPr>
                <w:noProof/>
              </w:rPr>
              <w:t>for skyte</w:t>
            </w:r>
            <w:r>
              <w:rPr>
                <w:noProof/>
              </w:rPr>
              <w:t xml:space="preserve">- og </w:t>
            </w:r>
            <w:r w:rsidR="00BE60F3">
              <w:rPr>
                <w:noProof/>
              </w:rPr>
              <w:t>øvingsaktivitetene</w:t>
            </w:r>
            <w:r>
              <w:rPr>
                <w:noProof/>
              </w:rPr>
              <w:t xml:space="preserve">. </w:t>
            </w:r>
            <w:r w:rsidR="00026D19">
              <w:rPr>
                <w:noProof/>
              </w:rPr>
              <w:t>Etter å ha gjennomgått de mange hørings</w:t>
            </w:r>
            <w:r w:rsidR="00924A97">
              <w:rPr>
                <w:noProof/>
              </w:rPr>
              <w:t>-</w:t>
            </w:r>
            <w:r w:rsidR="00026D19">
              <w:rPr>
                <w:noProof/>
              </w:rPr>
              <w:lastRenderedPageBreak/>
              <w:t>uttalelsene</w:t>
            </w:r>
            <w:r w:rsidR="001C2376">
              <w:rPr>
                <w:noProof/>
              </w:rPr>
              <w:t>,</w:t>
            </w:r>
            <w:r w:rsidR="00026D19">
              <w:rPr>
                <w:noProof/>
              </w:rPr>
              <w:t xml:space="preserve"> </w:t>
            </w:r>
            <w:r w:rsidR="001C2376">
              <w:rPr>
                <w:noProof/>
              </w:rPr>
              <w:t>er forslaget om tidsbegrensnsinger vurdert på ny</w:t>
            </w:r>
            <w:r>
              <w:rPr>
                <w:noProof/>
              </w:rPr>
              <w:t xml:space="preserve"> og </w:t>
            </w:r>
            <w:r w:rsidR="001C2376">
              <w:rPr>
                <w:noProof/>
              </w:rPr>
              <w:t xml:space="preserve">man er blitt stående ved at </w:t>
            </w:r>
            <w:r w:rsidR="00384AD9">
              <w:rPr>
                <w:noProof/>
              </w:rPr>
              <w:t>slik støy kun kan</w:t>
            </w:r>
            <w:r w:rsidR="001C2376" w:rsidRPr="001C2376">
              <w:rPr>
                <w:noProof/>
              </w:rPr>
              <w:t xml:space="preserve"> tillates ukedager mellom kl. 07.00 og 19.00, med unntak av én kveld pr. måned, da skyting tillates frem til kl. 23.00. </w:t>
            </w:r>
            <w:r w:rsidR="00384AD9">
              <w:rPr>
                <w:noProof/>
              </w:rPr>
              <w:t>S</w:t>
            </w:r>
            <w:r w:rsidR="00384AD9" w:rsidRPr="001C2376">
              <w:rPr>
                <w:noProof/>
              </w:rPr>
              <w:t xml:space="preserve">tøy tillates ikke på natt, i helger og på helligdager </w:t>
            </w:r>
            <w:r w:rsidR="001C2376" w:rsidRPr="001C2376">
              <w:rPr>
                <w:noProof/>
              </w:rPr>
              <w:t xml:space="preserve">Helikoptervirksomheten er oppdragsbasert og kan ikke tidsstyres. </w:t>
            </w:r>
          </w:p>
          <w:p w14:paraId="3462A1D1" w14:textId="77777777" w:rsidR="006116F2" w:rsidRDefault="006116F2" w:rsidP="00BD2290">
            <w:pPr>
              <w:pStyle w:val="Brdtekst"/>
              <w:spacing w:after="0"/>
              <w:jc w:val="left"/>
              <w:rPr>
                <w:noProof/>
              </w:rPr>
            </w:pPr>
          </w:p>
          <w:p w14:paraId="66230BD5" w14:textId="432158D4" w:rsidR="006116F2" w:rsidRDefault="004C1C18" w:rsidP="00BD2290">
            <w:pPr>
              <w:pStyle w:val="Brdtekst"/>
              <w:spacing w:after="0"/>
              <w:jc w:val="left"/>
              <w:rPr>
                <w:noProof/>
              </w:rPr>
            </w:pPr>
            <w:r>
              <w:rPr>
                <w:noProof/>
              </w:rPr>
              <w:t>Det er ikke meningen at mannskapene skal forlegges ved beredskapssenteret.</w:t>
            </w:r>
          </w:p>
          <w:p w14:paraId="7159920E" w14:textId="3A9E36C0" w:rsidR="00BB473D" w:rsidRDefault="00BB473D" w:rsidP="00BD2290">
            <w:pPr>
              <w:pStyle w:val="Brdtekst"/>
              <w:spacing w:after="0"/>
              <w:jc w:val="left"/>
              <w:rPr>
                <w:noProof/>
              </w:rPr>
            </w:pPr>
          </w:p>
          <w:p w14:paraId="76BF954F" w14:textId="2B509143" w:rsidR="00BB473D" w:rsidRDefault="00BB473D" w:rsidP="00BD2290">
            <w:pPr>
              <w:pStyle w:val="Brdtekst"/>
              <w:spacing w:after="0"/>
              <w:jc w:val="left"/>
              <w:rPr>
                <w:noProof/>
              </w:rPr>
            </w:pPr>
          </w:p>
          <w:p w14:paraId="4CE19047" w14:textId="5A71E155" w:rsidR="00BB473D" w:rsidRDefault="00BB473D" w:rsidP="00BD2290">
            <w:pPr>
              <w:pStyle w:val="Brdtekst"/>
              <w:spacing w:after="0"/>
              <w:jc w:val="left"/>
              <w:rPr>
                <w:noProof/>
              </w:rPr>
            </w:pPr>
          </w:p>
          <w:p w14:paraId="5DDE5E82" w14:textId="225EE392" w:rsidR="00BB473D" w:rsidRDefault="00BB473D" w:rsidP="00BD2290">
            <w:pPr>
              <w:pStyle w:val="Brdtekst"/>
              <w:spacing w:after="0"/>
              <w:jc w:val="left"/>
              <w:rPr>
                <w:noProof/>
              </w:rPr>
            </w:pPr>
          </w:p>
          <w:p w14:paraId="2D4D242B" w14:textId="77777777" w:rsidR="00BB473D" w:rsidRDefault="00BB473D" w:rsidP="00BD2290">
            <w:pPr>
              <w:pStyle w:val="Brdtekst"/>
              <w:spacing w:after="0"/>
              <w:jc w:val="left"/>
              <w:rPr>
                <w:noProof/>
              </w:rPr>
            </w:pPr>
          </w:p>
          <w:p w14:paraId="7DD565F0" w14:textId="08CAEE51" w:rsidR="004C1C18" w:rsidRDefault="004C1C18" w:rsidP="00BD2290">
            <w:pPr>
              <w:pStyle w:val="Brdtekst"/>
              <w:spacing w:after="0"/>
              <w:jc w:val="left"/>
              <w:rPr>
                <w:noProof/>
              </w:rPr>
            </w:pPr>
            <w:r>
              <w:rPr>
                <w:noProof/>
              </w:rPr>
              <w:t xml:space="preserve">Anlegget planlegges med lager og </w:t>
            </w:r>
            <w:r w:rsidR="00BB473D">
              <w:rPr>
                <w:noProof/>
              </w:rPr>
              <w:t>garasjer tilpasset beredskapssenterets behov.</w:t>
            </w:r>
          </w:p>
          <w:p w14:paraId="02621032" w14:textId="77777777" w:rsidR="006116F2" w:rsidRDefault="006116F2" w:rsidP="00BD2290">
            <w:pPr>
              <w:pStyle w:val="Brdtekst"/>
              <w:spacing w:after="0"/>
              <w:jc w:val="left"/>
              <w:rPr>
                <w:noProof/>
              </w:rPr>
            </w:pPr>
          </w:p>
          <w:p w14:paraId="0AA67608" w14:textId="1A94FA6C" w:rsidR="0098032D" w:rsidRDefault="0098032D" w:rsidP="00BD2290">
            <w:pPr>
              <w:pStyle w:val="Brdtekst"/>
              <w:spacing w:after="0"/>
              <w:jc w:val="left"/>
              <w:rPr>
                <w:noProof/>
              </w:rPr>
            </w:pPr>
            <w:r>
              <w:rPr>
                <w:noProof/>
              </w:rPr>
              <w:t>Se felles merknadssvar – Lokalisering</w:t>
            </w:r>
          </w:p>
          <w:p w14:paraId="730A3B75" w14:textId="20AE1B84" w:rsidR="006116F2" w:rsidRDefault="006116F2" w:rsidP="00BD2290">
            <w:pPr>
              <w:pStyle w:val="Brdtekst"/>
              <w:spacing w:after="0"/>
              <w:jc w:val="left"/>
              <w:rPr>
                <w:noProof/>
              </w:rPr>
            </w:pPr>
          </w:p>
          <w:p w14:paraId="52625897" w14:textId="71EF71CD" w:rsidR="0098032D" w:rsidRDefault="0098032D" w:rsidP="00BD2290">
            <w:pPr>
              <w:pStyle w:val="Brdtekst"/>
              <w:spacing w:after="0"/>
              <w:jc w:val="left"/>
              <w:rPr>
                <w:noProof/>
              </w:rPr>
            </w:pPr>
          </w:p>
          <w:p w14:paraId="09EDAF46" w14:textId="5593ED3A" w:rsidR="0098032D" w:rsidRDefault="0098032D" w:rsidP="00BD2290">
            <w:pPr>
              <w:pStyle w:val="Brdtekst"/>
              <w:spacing w:after="0"/>
              <w:jc w:val="left"/>
              <w:rPr>
                <w:noProof/>
              </w:rPr>
            </w:pPr>
          </w:p>
          <w:p w14:paraId="27009F6A" w14:textId="5582A232" w:rsidR="0098032D" w:rsidRDefault="0098032D" w:rsidP="00BD2290">
            <w:pPr>
              <w:pStyle w:val="Brdtekst"/>
              <w:spacing w:after="0"/>
              <w:jc w:val="left"/>
              <w:rPr>
                <w:noProof/>
              </w:rPr>
            </w:pPr>
          </w:p>
          <w:p w14:paraId="0F95335B" w14:textId="39B9BDBB" w:rsidR="0098032D" w:rsidRDefault="0098032D" w:rsidP="00BD2290">
            <w:pPr>
              <w:pStyle w:val="Brdtekst"/>
              <w:spacing w:after="0"/>
              <w:jc w:val="left"/>
              <w:rPr>
                <w:noProof/>
              </w:rPr>
            </w:pPr>
          </w:p>
          <w:p w14:paraId="25B09390" w14:textId="1ACC08E1" w:rsidR="0098032D" w:rsidRDefault="0098032D" w:rsidP="00BD2290">
            <w:pPr>
              <w:pStyle w:val="Brdtekst"/>
              <w:spacing w:after="0"/>
              <w:jc w:val="left"/>
              <w:rPr>
                <w:noProof/>
              </w:rPr>
            </w:pPr>
          </w:p>
          <w:p w14:paraId="207D6426" w14:textId="1D8FB933" w:rsidR="0098032D" w:rsidRDefault="0098032D" w:rsidP="00BD2290">
            <w:pPr>
              <w:pStyle w:val="Brdtekst"/>
              <w:spacing w:after="0"/>
              <w:jc w:val="left"/>
              <w:rPr>
                <w:noProof/>
              </w:rPr>
            </w:pPr>
          </w:p>
          <w:p w14:paraId="2DC08C08" w14:textId="17F05399" w:rsidR="0098032D" w:rsidRDefault="0098032D" w:rsidP="00BD2290">
            <w:pPr>
              <w:pStyle w:val="Brdtekst"/>
              <w:spacing w:after="0"/>
              <w:jc w:val="left"/>
              <w:rPr>
                <w:noProof/>
              </w:rPr>
            </w:pPr>
          </w:p>
          <w:p w14:paraId="79C3C7E8" w14:textId="5B37B614" w:rsidR="0098032D" w:rsidRDefault="0098032D" w:rsidP="00BD2290">
            <w:pPr>
              <w:pStyle w:val="Brdtekst"/>
              <w:spacing w:after="0"/>
              <w:jc w:val="left"/>
              <w:rPr>
                <w:noProof/>
              </w:rPr>
            </w:pPr>
          </w:p>
          <w:p w14:paraId="0350F709" w14:textId="694E7866" w:rsidR="0098032D" w:rsidRDefault="0098032D" w:rsidP="00BD2290">
            <w:pPr>
              <w:pStyle w:val="Brdtekst"/>
              <w:spacing w:after="0"/>
              <w:jc w:val="left"/>
              <w:rPr>
                <w:noProof/>
              </w:rPr>
            </w:pPr>
          </w:p>
          <w:p w14:paraId="026DE336" w14:textId="77777777" w:rsidR="0098032D" w:rsidRDefault="0098032D" w:rsidP="00BD2290">
            <w:pPr>
              <w:pStyle w:val="Brdtekst"/>
              <w:spacing w:after="0"/>
              <w:jc w:val="left"/>
              <w:rPr>
                <w:noProof/>
              </w:rPr>
            </w:pPr>
          </w:p>
          <w:p w14:paraId="5FDCC94A" w14:textId="77777777" w:rsidR="006116F2" w:rsidRDefault="006116F2" w:rsidP="00BD2290">
            <w:pPr>
              <w:pStyle w:val="Brdtekst"/>
              <w:spacing w:after="0"/>
              <w:jc w:val="left"/>
              <w:rPr>
                <w:noProof/>
              </w:rPr>
            </w:pPr>
          </w:p>
          <w:p w14:paraId="55CEC8AE" w14:textId="77777777" w:rsidR="006116F2" w:rsidRDefault="006116F2" w:rsidP="00BD2290">
            <w:pPr>
              <w:pStyle w:val="Brdtekst"/>
              <w:spacing w:after="0"/>
              <w:jc w:val="left"/>
              <w:rPr>
                <w:noProof/>
              </w:rPr>
            </w:pPr>
          </w:p>
          <w:p w14:paraId="4E23D475" w14:textId="77777777" w:rsidR="006116F2" w:rsidRDefault="006116F2" w:rsidP="00BD2290">
            <w:pPr>
              <w:pStyle w:val="Brdtekst"/>
              <w:spacing w:after="0"/>
              <w:jc w:val="left"/>
              <w:rPr>
                <w:noProof/>
              </w:rPr>
            </w:pPr>
          </w:p>
          <w:p w14:paraId="75AEEA35" w14:textId="77777777" w:rsidR="006116F2" w:rsidRDefault="006116F2" w:rsidP="00BD2290">
            <w:pPr>
              <w:pStyle w:val="Brdtekst"/>
              <w:spacing w:after="0"/>
              <w:jc w:val="left"/>
              <w:rPr>
                <w:noProof/>
              </w:rPr>
            </w:pPr>
          </w:p>
          <w:p w14:paraId="4E98F0F0" w14:textId="77777777" w:rsidR="006116F2" w:rsidRDefault="006116F2" w:rsidP="00BD2290">
            <w:pPr>
              <w:pStyle w:val="Brdtekst"/>
              <w:spacing w:after="0"/>
              <w:jc w:val="left"/>
              <w:rPr>
                <w:noProof/>
              </w:rPr>
            </w:pPr>
          </w:p>
          <w:p w14:paraId="327B6AC6" w14:textId="46BB2C76" w:rsidR="006116F2" w:rsidRDefault="00BB473D" w:rsidP="00BD2290">
            <w:pPr>
              <w:pStyle w:val="Brdtekst"/>
              <w:spacing w:after="0"/>
              <w:jc w:val="left"/>
              <w:rPr>
                <w:noProof/>
              </w:rPr>
            </w:pPr>
            <w:r>
              <w:rPr>
                <w:noProof/>
              </w:rPr>
              <w:t xml:space="preserve">De sikkerhetsmessige forhold knyttet til beredskapssenterets lokalisering ble nøye vurdert i konseptvalgutredningen som ble lagt til grunn for valget av tomten på Taraldrud. </w:t>
            </w:r>
          </w:p>
          <w:p w14:paraId="7D0AF385" w14:textId="77777777" w:rsidR="006116F2" w:rsidRDefault="006116F2" w:rsidP="00BD2290">
            <w:pPr>
              <w:pStyle w:val="Brdtekst"/>
              <w:spacing w:after="0"/>
              <w:jc w:val="left"/>
              <w:rPr>
                <w:noProof/>
              </w:rPr>
            </w:pPr>
          </w:p>
          <w:p w14:paraId="570C1B3D" w14:textId="77777777" w:rsidR="006116F2" w:rsidRDefault="006116F2" w:rsidP="00BD2290">
            <w:pPr>
              <w:pStyle w:val="Brdtekst"/>
              <w:spacing w:after="0"/>
              <w:jc w:val="left"/>
              <w:rPr>
                <w:noProof/>
              </w:rPr>
            </w:pPr>
          </w:p>
          <w:p w14:paraId="556FAA82" w14:textId="77777777" w:rsidR="006116F2" w:rsidRDefault="006116F2" w:rsidP="00BD2290">
            <w:pPr>
              <w:pStyle w:val="Brdtekst"/>
              <w:spacing w:after="0"/>
              <w:jc w:val="left"/>
              <w:rPr>
                <w:noProof/>
              </w:rPr>
            </w:pPr>
          </w:p>
          <w:p w14:paraId="0C86D4B4" w14:textId="77777777" w:rsidR="006116F2" w:rsidRDefault="006116F2" w:rsidP="00BD2290">
            <w:pPr>
              <w:pStyle w:val="Brdtekst"/>
              <w:spacing w:after="0"/>
              <w:jc w:val="left"/>
              <w:rPr>
                <w:noProof/>
              </w:rPr>
            </w:pPr>
          </w:p>
          <w:p w14:paraId="365AE08E" w14:textId="77777777" w:rsidR="006116F2" w:rsidRDefault="006116F2" w:rsidP="00BD2290">
            <w:pPr>
              <w:pStyle w:val="Brdtekst"/>
              <w:spacing w:after="0"/>
              <w:jc w:val="left"/>
              <w:rPr>
                <w:noProof/>
              </w:rPr>
            </w:pPr>
          </w:p>
          <w:p w14:paraId="473DE2B4" w14:textId="77777777" w:rsidR="006116F2" w:rsidRDefault="006116F2" w:rsidP="00BD2290">
            <w:pPr>
              <w:pStyle w:val="Brdtekst"/>
              <w:spacing w:after="0"/>
              <w:jc w:val="left"/>
              <w:rPr>
                <w:noProof/>
              </w:rPr>
            </w:pPr>
          </w:p>
          <w:p w14:paraId="27AEDF76" w14:textId="77777777" w:rsidR="006116F2" w:rsidRDefault="006116F2" w:rsidP="00BD2290">
            <w:pPr>
              <w:pStyle w:val="Brdtekst"/>
              <w:spacing w:after="0"/>
              <w:jc w:val="left"/>
              <w:rPr>
                <w:noProof/>
              </w:rPr>
            </w:pPr>
          </w:p>
          <w:p w14:paraId="359CD9F6" w14:textId="77777777" w:rsidR="006116F2" w:rsidRDefault="006116F2" w:rsidP="00BD2290">
            <w:pPr>
              <w:pStyle w:val="Brdtekst"/>
              <w:spacing w:after="0"/>
              <w:jc w:val="left"/>
              <w:rPr>
                <w:noProof/>
              </w:rPr>
            </w:pPr>
          </w:p>
          <w:p w14:paraId="734643FF" w14:textId="77777777" w:rsidR="006116F2" w:rsidRDefault="006116F2" w:rsidP="00BD2290">
            <w:pPr>
              <w:pStyle w:val="Brdtekst"/>
              <w:spacing w:after="0"/>
              <w:jc w:val="left"/>
              <w:rPr>
                <w:noProof/>
              </w:rPr>
            </w:pPr>
          </w:p>
          <w:p w14:paraId="7C167230" w14:textId="77777777" w:rsidR="006116F2" w:rsidRDefault="006116F2" w:rsidP="00BD2290">
            <w:pPr>
              <w:pStyle w:val="Brdtekst"/>
              <w:spacing w:after="0"/>
              <w:jc w:val="left"/>
              <w:rPr>
                <w:noProof/>
              </w:rPr>
            </w:pPr>
          </w:p>
          <w:p w14:paraId="5F506F19" w14:textId="77777777" w:rsidR="006116F2" w:rsidRDefault="006116F2" w:rsidP="00BD2290">
            <w:pPr>
              <w:pStyle w:val="Brdtekst"/>
              <w:spacing w:after="0"/>
              <w:jc w:val="left"/>
              <w:rPr>
                <w:noProof/>
              </w:rPr>
            </w:pPr>
          </w:p>
          <w:p w14:paraId="65BBB643" w14:textId="77777777" w:rsidR="006116F2" w:rsidRDefault="006116F2" w:rsidP="00BD2290">
            <w:pPr>
              <w:pStyle w:val="Brdtekst"/>
              <w:spacing w:after="0"/>
              <w:jc w:val="left"/>
              <w:rPr>
                <w:noProof/>
              </w:rPr>
            </w:pPr>
          </w:p>
          <w:p w14:paraId="74A7C9D4" w14:textId="77777777" w:rsidR="006116F2" w:rsidRDefault="006116F2" w:rsidP="00BD2290">
            <w:pPr>
              <w:pStyle w:val="Brdtekst"/>
              <w:spacing w:after="0"/>
              <w:jc w:val="left"/>
              <w:rPr>
                <w:noProof/>
              </w:rPr>
            </w:pPr>
          </w:p>
          <w:p w14:paraId="4D692ED4" w14:textId="77777777" w:rsidR="006116F2" w:rsidRDefault="006116F2" w:rsidP="00BD2290">
            <w:pPr>
              <w:pStyle w:val="Brdtekst"/>
              <w:spacing w:after="0"/>
              <w:jc w:val="left"/>
              <w:rPr>
                <w:noProof/>
              </w:rPr>
            </w:pPr>
          </w:p>
          <w:p w14:paraId="6D81968B" w14:textId="77777777" w:rsidR="006116F2" w:rsidRDefault="006116F2" w:rsidP="00BD2290">
            <w:pPr>
              <w:pStyle w:val="Brdtekst"/>
              <w:spacing w:after="0"/>
              <w:jc w:val="left"/>
              <w:rPr>
                <w:noProof/>
              </w:rPr>
            </w:pPr>
          </w:p>
          <w:p w14:paraId="0D88B315" w14:textId="77777777" w:rsidR="006116F2" w:rsidRDefault="006116F2" w:rsidP="00BD2290">
            <w:pPr>
              <w:pStyle w:val="Brdtekst"/>
              <w:spacing w:after="0"/>
              <w:jc w:val="left"/>
              <w:rPr>
                <w:noProof/>
              </w:rPr>
            </w:pPr>
          </w:p>
          <w:p w14:paraId="71413D27" w14:textId="77777777" w:rsidR="006116F2" w:rsidRDefault="006116F2" w:rsidP="00BD2290">
            <w:pPr>
              <w:pStyle w:val="Brdtekst"/>
              <w:spacing w:after="0"/>
              <w:jc w:val="left"/>
              <w:rPr>
                <w:noProof/>
              </w:rPr>
            </w:pPr>
          </w:p>
          <w:p w14:paraId="00D53681" w14:textId="77777777" w:rsidR="006116F2" w:rsidRDefault="006116F2" w:rsidP="00BD2290">
            <w:pPr>
              <w:pStyle w:val="Brdtekst"/>
              <w:spacing w:after="0"/>
              <w:jc w:val="left"/>
              <w:rPr>
                <w:noProof/>
              </w:rPr>
            </w:pPr>
          </w:p>
          <w:p w14:paraId="5EF46FC9" w14:textId="77777777" w:rsidR="006116F2" w:rsidRDefault="006116F2" w:rsidP="00BD2290">
            <w:pPr>
              <w:pStyle w:val="Brdtekst"/>
              <w:spacing w:after="0"/>
              <w:jc w:val="left"/>
              <w:rPr>
                <w:noProof/>
              </w:rPr>
            </w:pPr>
          </w:p>
          <w:p w14:paraId="150BED73" w14:textId="77777777" w:rsidR="006116F2" w:rsidRDefault="006116F2" w:rsidP="00BD2290">
            <w:pPr>
              <w:pStyle w:val="Brdtekst"/>
              <w:spacing w:after="0"/>
              <w:jc w:val="left"/>
              <w:rPr>
                <w:noProof/>
              </w:rPr>
            </w:pPr>
          </w:p>
          <w:p w14:paraId="150F5DD5" w14:textId="77777777" w:rsidR="006116F2" w:rsidRDefault="006116F2" w:rsidP="00BD2290">
            <w:pPr>
              <w:pStyle w:val="Brdtekst"/>
              <w:spacing w:after="0"/>
              <w:jc w:val="left"/>
              <w:rPr>
                <w:noProof/>
              </w:rPr>
            </w:pPr>
          </w:p>
          <w:p w14:paraId="20F80A93" w14:textId="77777777" w:rsidR="006116F2" w:rsidRDefault="006116F2" w:rsidP="00BD2290">
            <w:pPr>
              <w:pStyle w:val="Brdtekst"/>
              <w:spacing w:after="0"/>
              <w:jc w:val="left"/>
              <w:rPr>
                <w:noProof/>
              </w:rPr>
            </w:pPr>
          </w:p>
          <w:p w14:paraId="7A6C2CDD" w14:textId="77777777" w:rsidR="006116F2" w:rsidRDefault="006116F2" w:rsidP="00BD2290">
            <w:pPr>
              <w:pStyle w:val="Brdtekst"/>
              <w:spacing w:after="0"/>
              <w:jc w:val="left"/>
              <w:rPr>
                <w:noProof/>
              </w:rPr>
            </w:pPr>
          </w:p>
          <w:p w14:paraId="706CC2F3" w14:textId="77777777" w:rsidR="006116F2" w:rsidRDefault="006116F2" w:rsidP="00BD2290">
            <w:pPr>
              <w:pStyle w:val="Brdtekst"/>
              <w:spacing w:after="0"/>
              <w:jc w:val="left"/>
              <w:rPr>
                <w:noProof/>
              </w:rPr>
            </w:pPr>
          </w:p>
          <w:p w14:paraId="44941EA9" w14:textId="77777777" w:rsidR="006116F2" w:rsidRDefault="006116F2" w:rsidP="00BD2290">
            <w:pPr>
              <w:pStyle w:val="Brdtekst"/>
              <w:spacing w:after="0"/>
              <w:jc w:val="left"/>
              <w:rPr>
                <w:noProof/>
              </w:rPr>
            </w:pPr>
          </w:p>
          <w:p w14:paraId="307A7283" w14:textId="77777777" w:rsidR="006116F2" w:rsidRDefault="006116F2" w:rsidP="00BD2290">
            <w:pPr>
              <w:pStyle w:val="Brdtekst"/>
              <w:spacing w:after="0"/>
              <w:jc w:val="left"/>
              <w:rPr>
                <w:noProof/>
              </w:rPr>
            </w:pPr>
          </w:p>
          <w:p w14:paraId="770C87AC" w14:textId="77777777" w:rsidR="006116F2" w:rsidRDefault="006116F2" w:rsidP="00BD2290">
            <w:pPr>
              <w:pStyle w:val="Brdtekst"/>
              <w:spacing w:after="0"/>
              <w:jc w:val="left"/>
              <w:rPr>
                <w:noProof/>
              </w:rPr>
            </w:pPr>
          </w:p>
          <w:p w14:paraId="7F1DAFDE" w14:textId="77777777" w:rsidR="006116F2" w:rsidRDefault="006116F2" w:rsidP="00BD2290">
            <w:pPr>
              <w:pStyle w:val="Brdtekst"/>
              <w:spacing w:after="0"/>
              <w:jc w:val="left"/>
              <w:rPr>
                <w:noProof/>
              </w:rPr>
            </w:pPr>
          </w:p>
          <w:p w14:paraId="275BAAC4" w14:textId="77777777" w:rsidR="006116F2" w:rsidRDefault="006116F2" w:rsidP="00BD2290">
            <w:pPr>
              <w:pStyle w:val="Brdtekst"/>
              <w:spacing w:after="0"/>
              <w:jc w:val="left"/>
              <w:rPr>
                <w:noProof/>
              </w:rPr>
            </w:pPr>
          </w:p>
          <w:p w14:paraId="2233E08D" w14:textId="77777777" w:rsidR="006116F2" w:rsidRDefault="006116F2" w:rsidP="00BD2290">
            <w:pPr>
              <w:pStyle w:val="Brdtekst"/>
              <w:spacing w:after="0"/>
              <w:jc w:val="left"/>
              <w:rPr>
                <w:noProof/>
              </w:rPr>
            </w:pPr>
          </w:p>
          <w:p w14:paraId="73E6074D" w14:textId="77777777" w:rsidR="006116F2" w:rsidRDefault="006116F2" w:rsidP="00BD2290">
            <w:pPr>
              <w:pStyle w:val="Brdtekst"/>
              <w:spacing w:after="0"/>
              <w:jc w:val="left"/>
              <w:rPr>
                <w:noProof/>
              </w:rPr>
            </w:pPr>
          </w:p>
          <w:p w14:paraId="6543B476" w14:textId="77777777" w:rsidR="006116F2" w:rsidRDefault="006116F2" w:rsidP="00BD2290">
            <w:pPr>
              <w:pStyle w:val="Brdtekst"/>
              <w:spacing w:after="0"/>
              <w:jc w:val="left"/>
              <w:rPr>
                <w:noProof/>
              </w:rPr>
            </w:pPr>
          </w:p>
          <w:p w14:paraId="3EC97386" w14:textId="3C03FC69" w:rsidR="006116F2" w:rsidRDefault="0098032D" w:rsidP="00BD2290">
            <w:pPr>
              <w:pStyle w:val="Brdtekst"/>
              <w:spacing w:after="0"/>
              <w:jc w:val="left"/>
              <w:rPr>
                <w:noProof/>
              </w:rPr>
            </w:pPr>
            <w:r>
              <w:rPr>
                <w:noProof/>
              </w:rPr>
              <w:t>Sikkerhetsmessige konsekvener er vurdert i ROS-analysen og i internt sikkerhetsanalyser.</w:t>
            </w:r>
          </w:p>
          <w:p w14:paraId="0251EDE2" w14:textId="77777777" w:rsidR="006116F2" w:rsidRDefault="006116F2" w:rsidP="00BD2290">
            <w:pPr>
              <w:pStyle w:val="Brdtekst"/>
              <w:spacing w:after="0"/>
              <w:jc w:val="left"/>
              <w:rPr>
                <w:noProof/>
              </w:rPr>
            </w:pPr>
          </w:p>
          <w:p w14:paraId="252356BE" w14:textId="77777777" w:rsidR="006116F2" w:rsidRDefault="006116F2" w:rsidP="00BD2290">
            <w:pPr>
              <w:pStyle w:val="Brdtekst"/>
              <w:spacing w:after="0"/>
              <w:jc w:val="left"/>
              <w:rPr>
                <w:noProof/>
              </w:rPr>
            </w:pPr>
          </w:p>
          <w:p w14:paraId="1A6A5FDE" w14:textId="77777777" w:rsidR="006116F2" w:rsidRDefault="006116F2" w:rsidP="00BD2290">
            <w:pPr>
              <w:pStyle w:val="Brdtekst"/>
              <w:spacing w:after="0"/>
              <w:jc w:val="left"/>
              <w:rPr>
                <w:noProof/>
              </w:rPr>
            </w:pPr>
          </w:p>
          <w:p w14:paraId="2FFA8B01" w14:textId="77777777" w:rsidR="006116F2" w:rsidRDefault="006116F2" w:rsidP="00BD2290">
            <w:pPr>
              <w:pStyle w:val="Brdtekst"/>
              <w:spacing w:after="0"/>
              <w:jc w:val="left"/>
              <w:rPr>
                <w:noProof/>
              </w:rPr>
            </w:pPr>
          </w:p>
          <w:p w14:paraId="20F59C74" w14:textId="77777777" w:rsidR="006116F2" w:rsidRDefault="006116F2" w:rsidP="00BD2290">
            <w:pPr>
              <w:pStyle w:val="Brdtekst"/>
              <w:spacing w:after="0"/>
              <w:jc w:val="left"/>
              <w:rPr>
                <w:noProof/>
              </w:rPr>
            </w:pPr>
          </w:p>
          <w:p w14:paraId="120B8D9D" w14:textId="77777777" w:rsidR="0098032D" w:rsidRDefault="0098032D" w:rsidP="00BD2290">
            <w:pPr>
              <w:pStyle w:val="Brdtekst"/>
              <w:spacing w:after="0"/>
              <w:jc w:val="left"/>
              <w:rPr>
                <w:noProof/>
              </w:rPr>
            </w:pPr>
          </w:p>
          <w:p w14:paraId="3510E633" w14:textId="2D77B90F" w:rsidR="0098032D" w:rsidRDefault="0098032D" w:rsidP="00BD2290">
            <w:pPr>
              <w:pStyle w:val="Brdtekst"/>
              <w:spacing w:after="0"/>
              <w:jc w:val="left"/>
              <w:rPr>
                <w:noProof/>
              </w:rPr>
            </w:pPr>
            <w:r>
              <w:rPr>
                <w:noProof/>
              </w:rPr>
              <w:t>Se felles merknadssvar – 2 Konsekvenser av støy</w:t>
            </w:r>
          </w:p>
          <w:p w14:paraId="0EBD5B27" w14:textId="4231D469" w:rsidR="006116F2" w:rsidRDefault="00BB473D" w:rsidP="00BD2290">
            <w:pPr>
              <w:pStyle w:val="Brdtekst"/>
              <w:spacing w:after="0"/>
              <w:jc w:val="left"/>
              <w:rPr>
                <w:noProof/>
              </w:rPr>
            </w:pPr>
            <w:r w:rsidRPr="00BB473D">
              <w:rPr>
                <w:noProof/>
              </w:rPr>
              <w:t xml:space="preserve">Det er den gjeldende retningslinje for behandling av støy i arealplanlegging T-1442/2016 som er lagt til grunn for konsekvensutredning om støy i forbindelse med bereskapssenteret. Kommuneplanene i Ski og Oppgård har </w:t>
            </w:r>
            <w:r w:rsidR="0098032D">
              <w:rPr>
                <w:noProof/>
              </w:rPr>
              <w:t xml:space="preserve">strengere </w:t>
            </w:r>
            <w:r w:rsidRPr="00BB473D">
              <w:rPr>
                <w:noProof/>
              </w:rPr>
              <w:t xml:space="preserve">grenseverdier </w:t>
            </w:r>
            <w:r w:rsidR="0098032D">
              <w:rPr>
                <w:noProof/>
              </w:rPr>
              <w:t>for skytestøy. D</w:t>
            </w:r>
            <w:r w:rsidRPr="00BB473D">
              <w:rPr>
                <w:noProof/>
              </w:rPr>
              <w:t>et vil ikke være riktig å stille strengere krav enn det som gjelder for etablering av skytebaner, helikopterbaser, flyplasser mv. ellers i landet.</w:t>
            </w:r>
            <w:r w:rsidR="0098032D">
              <w:rPr>
                <w:noProof/>
              </w:rPr>
              <w:t xml:space="preserve"> For øvrig viser beregninger at kommunenes støykrav, med svært få unntak, ivaretas</w:t>
            </w:r>
            <w:r w:rsidR="00177B3D">
              <w:rPr>
                <w:noProof/>
              </w:rPr>
              <w:t xml:space="preserve"> gjennom støyreduserende tiltak.</w:t>
            </w:r>
          </w:p>
          <w:p w14:paraId="0CAEA7C6" w14:textId="67277137" w:rsidR="00177B3D" w:rsidRDefault="00177B3D" w:rsidP="00BD2290">
            <w:pPr>
              <w:pStyle w:val="Brdtekst"/>
              <w:spacing w:after="0"/>
              <w:jc w:val="left"/>
              <w:rPr>
                <w:noProof/>
              </w:rPr>
            </w:pPr>
          </w:p>
          <w:p w14:paraId="6F2F49AF" w14:textId="1837323E" w:rsidR="00177B3D" w:rsidRDefault="00177B3D" w:rsidP="00BD2290">
            <w:pPr>
              <w:pStyle w:val="Brdtekst"/>
              <w:spacing w:after="0"/>
              <w:jc w:val="left"/>
              <w:rPr>
                <w:noProof/>
              </w:rPr>
            </w:pPr>
          </w:p>
          <w:p w14:paraId="188F44A0" w14:textId="7C3A0A1E" w:rsidR="00177B3D" w:rsidRDefault="00177B3D" w:rsidP="00BD2290">
            <w:pPr>
              <w:pStyle w:val="Brdtekst"/>
              <w:spacing w:after="0"/>
              <w:jc w:val="left"/>
              <w:rPr>
                <w:noProof/>
              </w:rPr>
            </w:pPr>
          </w:p>
          <w:p w14:paraId="11008B03" w14:textId="77777777" w:rsidR="006116F2" w:rsidRDefault="006116F2" w:rsidP="00BD2290">
            <w:pPr>
              <w:pStyle w:val="Brdtekst"/>
              <w:spacing w:after="0"/>
              <w:jc w:val="left"/>
              <w:rPr>
                <w:noProof/>
              </w:rPr>
            </w:pPr>
          </w:p>
          <w:p w14:paraId="7AA992E8" w14:textId="77777777" w:rsidR="006116F2" w:rsidRDefault="006116F2" w:rsidP="00BD2290">
            <w:pPr>
              <w:pStyle w:val="Brdtekst"/>
              <w:spacing w:after="0"/>
              <w:jc w:val="left"/>
              <w:rPr>
                <w:noProof/>
              </w:rPr>
            </w:pPr>
          </w:p>
          <w:p w14:paraId="21E7FF6D" w14:textId="52A49D16" w:rsidR="006116F2" w:rsidRDefault="006116F2" w:rsidP="00BD2290">
            <w:pPr>
              <w:pStyle w:val="Brdtekst"/>
              <w:spacing w:after="0"/>
              <w:jc w:val="left"/>
              <w:rPr>
                <w:noProof/>
              </w:rPr>
            </w:pPr>
          </w:p>
          <w:p w14:paraId="102B3DAC" w14:textId="0A188866" w:rsidR="00BB473D" w:rsidRDefault="00BB473D" w:rsidP="00BD2290">
            <w:pPr>
              <w:pStyle w:val="Brdtekst"/>
              <w:spacing w:after="0"/>
              <w:jc w:val="left"/>
              <w:rPr>
                <w:noProof/>
              </w:rPr>
            </w:pPr>
          </w:p>
          <w:p w14:paraId="6A35759D" w14:textId="4127CEC3" w:rsidR="00BB473D" w:rsidRDefault="00BB473D" w:rsidP="00BD2290">
            <w:pPr>
              <w:pStyle w:val="Brdtekst"/>
              <w:spacing w:after="0"/>
              <w:jc w:val="left"/>
              <w:rPr>
                <w:noProof/>
              </w:rPr>
            </w:pPr>
          </w:p>
          <w:p w14:paraId="2F33E1B6" w14:textId="5B3AF748" w:rsidR="00F40B5C" w:rsidRDefault="00F40B5C" w:rsidP="00BD2290">
            <w:pPr>
              <w:pStyle w:val="Brdtekst"/>
              <w:spacing w:after="0"/>
              <w:jc w:val="left"/>
              <w:rPr>
                <w:noProof/>
              </w:rPr>
            </w:pPr>
          </w:p>
          <w:p w14:paraId="002D7E18" w14:textId="376A2A00" w:rsidR="00F40B5C" w:rsidRDefault="00177B3D" w:rsidP="00BD2290">
            <w:pPr>
              <w:pStyle w:val="Brdtekst"/>
              <w:spacing w:after="0"/>
              <w:jc w:val="left"/>
              <w:rPr>
                <w:noProof/>
              </w:rPr>
            </w:pPr>
            <w:r>
              <w:rPr>
                <w:noProof/>
              </w:rPr>
              <w:t>Se felles merknadssvar – 3 Helsemessige konsekvenser og 4 Konsekvenser for barn og unge</w:t>
            </w:r>
          </w:p>
          <w:p w14:paraId="1CF990E2" w14:textId="77777777" w:rsidR="006116F2" w:rsidRDefault="006116F2" w:rsidP="00BD2290">
            <w:pPr>
              <w:pStyle w:val="Brdtekst"/>
              <w:spacing w:after="0"/>
              <w:jc w:val="left"/>
              <w:rPr>
                <w:noProof/>
              </w:rPr>
            </w:pPr>
          </w:p>
          <w:p w14:paraId="0CFE8BF6" w14:textId="1E323BF3" w:rsidR="00BB473D" w:rsidRDefault="00BB473D" w:rsidP="00BD2290">
            <w:pPr>
              <w:pStyle w:val="Brdtekst"/>
              <w:spacing w:after="0"/>
              <w:jc w:val="left"/>
              <w:rPr>
                <w:noProof/>
              </w:rPr>
            </w:pPr>
          </w:p>
          <w:p w14:paraId="08329F0A" w14:textId="4ABE973C" w:rsidR="00BD2290" w:rsidRDefault="00BD2290" w:rsidP="00BD2290">
            <w:pPr>
              <w:pStyle w:val="Brdtekst"/>
              <w:spacing w:after="0"/>
              <w:jc w:val="left"/>
              <w:rPr>
                <w:noProof/>
              </w:rPr>
            </w:pPr>
          </w:p>
          <w:p w14:paraId="0CBCB171" w14:textId="163C21F3" w:rsidR="00BD2290" w:rsidRDefault="00BD2290" w:rsidP="00BD2290">
            <w:pPr>
              <w:pStyle w:val="Brdtekst"/>
              <w:spacing w:after="0"/>
              <w:jc w:val="left"/>
              <w:rPr>
                <w:noProof/>
              </w:rPr>
            </w:pPr>
          </w:p>
          <w:p w14:paraId="1BEF149D" w14:textId="1D8E7F87" w:rsidR="00BD2290" w:rsidRDefault="00BD2290" w:rsidP="00BD2290">
            <w:pPr>
              <w:pStyle w:val="Brdtekst"/>
              <w:spacing w:after="0"/>
              <w:jc w:val="left"/>
              <w:rPr>
                <w:noProof/>
              </w:rPr>
            </w:pPr>
          </w:p>
          <w:p w14:paraId="7EBF218D" w14:textId="62973707" w:rsidR="00BD2290" w:rsidRDefault="00BD2290" w:rsidP="00BD2290">
            <w:pPr>
              <w:pStyle w:val="Brdtekst"/>
              <w:spacing w:after="0"/>
              <w:jc w:val="left"/>
              <w:rPr>
                <w:noProof/>
              </w:rPr>
            </w:pPr>
          </w:p>
          <w:p w14:paraId="5E26EDE5" w14:textId="5A7835AD" w:rsidR="00BD2290" w:rsidRDefault="00BD2290" w:rsidP="00BD2290">
            <w:pPr>
              <w:pStyle w:val="Brdtekst"/>
              <w:spacing w:after="0"/>
              <w:jc w:val="left"/>
              <w:rPr>
                <w:noProof/>
              </w:rPr>
            </w:pPr>
          </w:p>
          <w:p w14:paraId="50B02475" w14:textId="5145AAA2" w:rsidR="00BD2290" w:rsidRDefault="00BD2290" w:rsidP="00BD2290">
            <w:pPr>
              <w:pStyle w:val="Brdtekst"/>
              <w:spacing w:after="0"/>
              <w:jc w:val="left"/>
              <w:rPr>
                <w:noProof/>
              </w:rPr>
            </w:pPr>
          </w:p>
          <w:p w14:paraId="78AFDC2B" w14:textId="77777777" w:rsidR="00BD2290" w:rsidRDefault="00BD2290" w:rsidP="00BD2290">
            <w:pPr>
              <w:pStyle w:val="Brdtekst"/>
              <w:spacing w:after="0"/>
              <w:jc w:val="left"/>
              <w:rPr>
                <w:noProof/>
              </w:rPr>
            </w:pPr>
          </w:p>
          <w:p w14:paraId="6F61240D" w14:textId="4A160C5D" w:rsidR="00BB473D" w:rsidRDefault="00BB473D" w:rsidP="00BD2290">
            <w:pPr>
              <w:pStyle w:val="Brdtekst"/>
              <w:spacing w:after="0"/>
              <w:jc w:val="left"/>
              <w:rPr>
                <w:noProof/>
              </w:rPr>
            </w:pPr>
          </w:p>
          <w:p w14:paraId="4AE52014" w14:textId="01F15634" w:rsidR="00BB473D" w:rsidRDefault="00BB473D" w:rsidP="00BD2290">
            <w:pPr>
              <w:pStyle w:val="Brdtekst"/>
              <w:spacing w:after="0"/>
              <w:jc w:val="left"/>
              <w:rPr>
                <w:noProof/>
              </w:rPr>
            </w:pPr>
          </w:p>
          <w:p w14:paraId="2284B9AC" w14:textId="6BB64789" w:rsidR="00BB473D" w:rsidRDefault="00BD2290" w:rsidP="00BD2290">
            <w:pPr>
              <w:pStyle w:val="Brdtekst"/>
              <w:spacing w:after="0"/>
              <w:jc w:val="left"/>
              <w:rPr>
                <w:noProof/>
              </w:rPr>
            </w:pPr>
            <w:r>
              <w:rPr>
                <w:noProof/>
              </w:rPr>
              <w:t>Se felles merknadssvar – 2 Konsekvenser av støy og 6 Friluftsliv og natur</w:t>
            </w:r>
          </w:p>
          <w:p w14:paraId="14E1BC75" w14:textId="7A563790" w:rsidR="00BB473D" w:rsidRDefault="002776D7" w:rsidP="00BD2290">
            <w:pPr>
              <w:pStyle w:val="Brdtekst"/>
              <w:spacing w:after="0"/>
              <w:jc w:val="left"/>
              <w:rPr>
                <w:noProof/>
              </w:rPr>
            </w:pPr>
            <w:r>
              <w:rPr>
                <w:noProof/>
              </w:rPr>
              <w:lastRenderedPageBreak/>
              <w:t>Konsekvensutredningens temautredning om friluftsliv konkluderer med at virkningene av bere</w:t>
            </w:r>
            <w:r w:rsidR="00384AD9">
              <w:rPr>
                <w:noProof/>
              </w:rPr>
              <w:t>d</w:t>
            </w:r>
            <w:r>
              <w:rPr>
                <w:noProof/>
              </w:rPr>
              <w:t xml:space="preserve">skapssenteret vil ha stor negativ konsekvens – først og fremst som følge av støybelastningen. </w:t>
            </w:r>
            <w:r w:rsidR="00BD2290">
              <w:rPr>
                <w:noProof/>
              </w:rPr>
              <w:t>Støyreduserende tiltak som er innarbeidet etter offentlig ettersyn vil redusere den negative konsekvensen. E</w:t>
            </w:r>
            <w:r>
              <w:rPr>
                <w:noProof/>
              </w:rPr>
              <w:t xml:space="preserve">t </w:t>
            </w:r>
            <w:r w:rsidR="00BD2290">
              <w:rPr>
                <w:noProof/>
              </w:rPr>
              <w:t xml:space="preserve">annet </w:t>
            </w:r>
            <w:r>
              <w:rPr>
                <w:noProof/>
              </w:rPr>
              <w:t>viktig avbøtende tiltak er å  tidsbegrense skyte- og øvingsaktiviteten</w:t>
            </w:r>
            <w:r w:rsidR="00BD2290">
              <w:rPr>
                <w:noProof/>
              </w:rPr>
              <w:t>.</w:t>
            </w:r>
            <w:r w:rsidR="00F54018">
              <w:rPr>
                <w:noProof/>
              </w:rPr>
              <w:t xml:space="preserve"> </w:t>
            </w:r>
          </w:p>
          <w:p w14:paraId="0575CE00" w14:textId="734693E0" w:rsidR="00BB473D" w:rsidRDefault="00BB473D" w:rsidP="00BD2290">
            <w:pPr>
              <w:pStyle w:val="Brdtekst"/>
              <w:spacing w:after="0"/>
              <w:jc w:val="left"/>
              <w:rPr>
                <w:noProof/>
              </w:rPr>
            </w:pPr>
          </w:p>
          <w:p w14:paraId="4D28A41D" w14:textId="77777777" w:rsidR="00BD2290" w:rsidRDefault="00BD2290" w:rsidP="00BD2290">
            <w:pPr>
              <w:pStyle w:val="Brdtekst"/>
              <w:spacing w:after="0"/>
              <w:jc w:val="left"/>
              <w:rPr>
                <w:noProof/>
              </w:rPr>
            </w:pPr>
            <w:r>
              <w:rPr>
                <w:noProof/>
              </w:rPr>
              <w:t>Se felles merknadssvar – 2 Konsekvenser av støy og i planbeskrivelsen, der støyberegningene er nærmere kommentert</w:t>
            </w:r>
          </w:p>
          <w:p w14:paraId="0DA46A4F" w14:textId="34014FDB" w:rsidR="00BB473D" w:rsidRDefault="00BB473D" w:rsidP="00BD2290">
            <w:pPr>
              <w:pStyle w:val="Brdtekst"/>
              <w:spacing w:after="0"/>
              <w:jc w:val="left"/>
              <w:rPr>
                <w:noProof/>
              </w:rPr>
            </w:pPr>
          </w:p>
          <w:p w14:paraId="31614B4B" w14:textId="43D55680" w:rsidR="00BB473D" w:rsidRDefault="00BB473D" w:rsidP="00BD2290">
            <w:pPr>
              <w:pStyle w:val="Brdtekst"/>
              <w:spacing w:after="0"/>
              <w:jc w:val="left"/>
              <w:rPr>
                <w:noProof/>
              </w:rPr>
            </w:pPr>
          </w:p>
          <w:p w14:paraId="1299FEDA" w14:textId="2620CF0D" w:rsidR="006116F2" w:rsidRDefault="006116F2" w:rsidP="00BD2290">
            <w:pPr>
              <w:pStyle w:val="Brdtekst"/>
              <w:spacing w:after="0"/>
              <w:jc w:val="left"/>
              <w:rPr>
                <w:noProof/>
              </w:rPr>
            </w:pPr>
          </w:p>
          <w:p w14:paraId="53B3FA8A" w14:textId="77777777" w:rsidR="002776D7" w:rsidRDefault="002776D7" w:rsidP="00BD2290">
            <w:pPr>
              <w:pStyle w:val="Brdtekst"/>
              <w:spacing w:after="0"/>
              <w:jc w:val="left"/>
              <w:rPr>
                <w:noProof/>
              </w:rPr>
            </w:pPr>
          </w:p>
          <w:p w14:paraId="11F52704" w14:textId="2FA64439" w:rsidR="006116F2" w:rsidRDefault="006116F2" w:rsidP="00BD2290">
            <w:pPr>
              <w:pStyle w:val="Brdtekst"/>
              <w:spacing w:after="0"/>
              <w:jc w:val="left"/>
              <w:rPr>
                <w:noProof/>
              </w:rPr>
            </w:pPr>
          </w:p>
          <w:p w14:paraId="189416C0" w14:textId="77777777" w:rsidR="009A163A" w:rsidRDefault="009A163A" w:rsidP="00BD2290">
            <w:pPr>
              <w:pStyle w:val="Brdtekst"/>
              <w:spacing w:after="0"/>
              <w:jc w:val="left"/>
              <w:rPr>
                <w:noProof/>
              </w:rPr>
            </w:pPr>
          </w:p>
          <w:p w14:paraId="3844C2C0" w14:textId="77777777" w:rsidR="009A163A" w:rsidRDefault="009A163A" w:rsidP="00BD2290">
            <w:pPr>
              <w:jc w:val="left"/>
              <w:rPr>
                <w:noProof/>
              </w:rPr>
            </w:pPr>
          </w:p>
          <w:p w14:paraId="62A083DF" w14:textId="77777777" w:rsidR="009A163A" w:rsidRDefault="009A163A" w:rsidP="00BD2290">
            <w:pPr>
              <w:jc w:val="left"/>
              <w:rPr>
                <w:noProof/>
              </w:rPr>
            </w:pPr>
          </w:p>
          <w:p w14:paraId="57CF9AB4" w14:textId="77777777" w:rsidR="009A163A" w:rsidRDefault="009A163A" w:rsidP="00BD2290">
            <w:pPr>
              <w:jc w:val="left"/>
              <w:rPr>
                <w:noProof/>
              </w:rPr>
            </w:pPr>
          </w:p>
          <w:p w14:paraId="7982506F" w14:textId="77777777" w:rsidR="009A163A" w:rsidRDefault="009A163A" w:rsidP="00BD2290">
            <w:pPr>
              <w:jc w:val="left"/>
              <w:rPr>
                <w:noProof/>
              </w:rPr>
            </w:pPr>
          </w:p>
          <w:p w14:paraId="03DC5B77" w14:textId="77777777" w:rsidR="009A163A" w:rsidRDefault="009A163A" w:rsidP="00BD2290">
            <w:pPr>
              <w:jc w:val="left"/>
              <w:rPr>
                <w:noProof/>
              </w:rPr>
            </w:pPr>
          </w:p>
          <w:p w14:paraId="13E86949" w14:textId="77777777" w:rsidR="009A163A" w:rsidRDefault="009A163A" w:rsidP="00BD2290">
            <w:pPr>
              <w:jc w:val="left"/>
              <w:rPr>
                <w:noProof/>
              </w:rPr>
            </w:pPr>
          </w:p>
          <w:p w14:paraId="5B01AD99" w14:textId="77777777" w:rsidR="00F54018" w:rsidRDefault="00F54018" w:rsidP="00BD2290">
            <w:pPr>
              <w:jc w:val="left"/>
              <w:rPr>
                <w:noProof/>
              </w:rPr>
            </w:pPr>
          </w:p>
          <w:p w14:paraId="1C3C6763" w14:textId="77777777" w:rsidR="00BD2290" w:rsidRDefault="00BD2290" w:rsidP="00BD2290">
            <w:pPr>
              <w:jc w:val="left"/>
              <w:rPr>
                <w:noProof/>
              </w:rPr>
            </w:pPr>
          </w:p>
          <w:p w14:paraId="6B0A8A3A" w14:textId="77777777" w:rsidR="00BD2290" w:rsidRDefault="00BD2290" w:rsidP="00BD2290">
            <w:pPr>
              <w:jc w:val="left"/>
              <w:rPr>
                <w:noProof/>
              </w:rPr>
            </w:pPr>
          </w:p>
          <w:p w14:paraId="7625845A" w14:textId="77777777" w:rsidR="00BD2290" w:rsidRDefault="00BD2290" w:rsidP="00BD2290">
            <w:pPr>
              <w:jc w:val="left"/>
              <w:rPr>
                <w:noProof/>
              </w:rPr>
            </w:pPr>
          </w:p>
          <w:p w14:paraId="03C3A36F" w14:textId="148133EC" w:rsidR="00BD2290" w:rsidRDefault="00BD2290" w:rsidP="00BD2290">
            <w:pPr>
              <w:jc w:val="left"/>
              <w:rPr>
                <w:noProof/>
              </w:rPr>
            </w:pPr>
            <w:r>
              <w:rPr>
                <w:noProof/>
              </w:rPr>
              <w:t>Se felles merknadssvar – 2 Konsekvenser av støy</w:t>
            </w:r>
          </w:p>
          <w:p w14:paraId="1CB8348C" w14:textId="633BAF5E" w:rsidR="009A163A" w:rsidRDefault="009A163A" w:rsidP="00BD2290">
            <w:pPr>
              <w:jc w:val="left"/>
            </w:pPr>
            <w:r w:rsidRPr="009A163A">
              <w:rPr>
                <w:noProof/>
              </w:rPr>
              <w:t xml:space="preserve">Det foreligger en grundig konsekvensutredning om helikopterstøy fra SINTEF, basert på </w:t>
            </w:r>
            <w:r w:rsidR="00BD2290">
              <w:rPr>
                <w:noProof/>
              </w:rPr>
              <w:t xml:space="preserve">det mest støyende </w:t>
            </w:r>
            <w:r w:rsidRPr="009A163A">
              <w:rPr>
                <w:noProof/>
              </w:rPr>
              <w:t xml:space="preserve">helikopter </w:t>
            </w:r>
            <w:r w:rsidR="00BD2290">
              <w:rPr>
                <w:noProof/>
              </w:rPr>
              <w:t xml:space="preserve">som var aktuelle for </w:t>
            </w:r>
            <w:r w:rsidRPr="009A163A">
              <w:rPr>
                <w:noProof/>
              </w:rPr>
              <w:t xml:space="preserve">politiet </w:t>
            </w:r>
            <w:r w:rsidR="00BD2290">
              <w:rPr>
                <w:noProof/>
              </w:rPr>
              <w:t>å</w:t>
            </w:r>
            <w:r w:rsidRPr="009A163A">
              <w:rPr>
                <w:noProof/>
              </w:rPr>
              <w:t xml:space="preserve"> anskaffe. </w:t>
            </w:r>
            <w:r w:rsidR="008472D5">
              <w:rPr>
                <w:noProof/>
              </w:rPr>
              <w:t>Det er utarbeidet inn- og utflygings</w:t>
            </w:r>
            <w:r>
              <w:rPr>
                <w:noProof/>
              </w:rPr>
              <w:t>-</w:t>
            </w:r>
            <w:r w:rsidR="008472D5">
              <w:rPr>
                <w:noProof/>
              </w:rPr>
              <w:t>traséer for helikopter. Disse er lagt til grunn for støyberegningene og skal legges til grunn for søknad om konsesjon etter luftfartsloven.</w:t>
            </w:r>
            <w:r w:rsidR="004C1C18">
              <w:t xml:space="preserve"> </w:t>
            </w:r>
          </w:p>
          <w:p w14:paraId="3DB5C24B" w14:textId="56B29984" w:rsidR="004C1C18" w:rsidRPr="004C1C18" w:rsidRDefault="004C1C18" w:rsidP="00BD2290">
            <w:pPr>
              <w:jc w:val="left"/>
              <w:rPr>
                <w:noProof/>
              </w:rPr>
            </w:pPr>
            <w:r w:rsidRPr="004C1C18">
              <w:rPr>
                <w:noProof/>
              </w:rPr>
              <w:t>Det er lagt føringer for helikoptertjenestens bruk av inn- og utflygingstrasee</w:t>
            </w:r>
            <w:r>
              <w:rPr>
                <w:noProof/>
              </w:rPr>
              <w:t>ne</w:t>
            </w:r>
            <w:r w:rsidRPr="004C1C18">
              <w:rPr>
                <w:noProof/>
              </w:rPr>
              <w:t xml:space="preserve"> i miljøoppfølgingsplanens kap. 2.8. </w:t>
            </w:r>
          </w:p>
          <w:p w14:paraId="5D8B957C" w14:textId="2F842217" w:rsidR="008472D5" w:rsidRDefault="008472D5" w:rsidP="00BD2290">
            <w:pPr>
              <w:pStyle w:val="Brdtekst"/>
              <w:spacing w:after="0"/>
              <w:jc w:val="left"/>
              <w:rPr>
                <w:noProof/>
              </w:rPr>
            </w:pPr>
          </w:p>
          <w:p w14:paraId="41138BE5" w14:textId="32D00399" w:rsidR="004C1C18" w:rsidRDefault="004C1C18" w:rsidP="00BD2290">
            <w:pPr>
              <w:pStyle w:val="Brdtekst"/>
              <w:spacing w:after="0"/>
              <w:jc w:val="left"/>
              <w:rPr>
                <w:noProof/>
              </w:rPr>
            </w:pPr>
          </w:p>
          <w:p w14:paraId="0A68104E" w14:textId="2E352290" w:rsidR="009A163A" w:rsidRPr="009A163A" w:rsidRDefault="009A163A" w:rsidP="00BD2290">
            <w:pPr>
              <w:jc w:val="left"/>
              <w:rPr>
                <w:noProof/>
              </w:rPr>
            </w:pPr>
            <w:r w:rsidRPr="009A163A">
              <w:rPr>
                <w:noProof/>
              </w:rPr>
              <w:t>Det er ikke forutsatt at Forsvarets helikopter skal stasjoneres på Taraldrud og hverken det eller redningshelikopteret skal operere derfra – annet enn</w:t>
            </w:r>
            <w:r w:rsidR="00BD2290">
              <w:rPr>
                <w:noProof/>
              </w:rPr>
              <w:t xml:space="preserve"> ev. landing og take-off</w:t>
            </w:r>
            <w:r w:rsidRPr="009A163A">
              <w:rPr>
                <w:noProof/>
              </w:rPr>
              <w:t xml:space="preserve"> i krisesituasjoner. </w:t>
            </w:r>
          </w:p>
          <w:p w14:paraId="7126D234" w14:textId="38E5F3BA" w:rsidR="004C1C18" w:rsidRDefault="004C1C18" w:rsidP="00BD2290">
            <w:pPr>
              <w:pStyle w:val="Brdtekst"/>
              <w:spacing w:after="0"/>
              <w:jc w:val="left"/>
              <w:rPr>
                <w:noProof/>
              </w:rPr>
            </w:pPr>
          </w:p>
          <w:p w14:paraId="68C3F70B" w14:textId="5E7E75DF" w:rsidR="004C1C18" w:rsidRDefault="004C1C18" w:rsidP="00BD2290">
            <w:pPr>
              <w:pStyle w:val="Brdtekst"/>
              <w:spacing w:after="0"/>
              <w:jc w:val="left"/>
              <w:rPr>
                <w:noProof/>
              </w:rPr>
            </w:pPr>
          </w:p>
          <w:p w14:paraId="347CD0DE" w14:textId="07AFA245" w:rsidR="004C1C18" w:rsidRDefault="004C1C18" w:rsidP="00BD2290">
            <w:pPr>
              <w:pStyle w:val="Brdtekst"/>
              <w:spacing w:after="0"/>
              <w:jc w:val="left"/>
              <w:rPr>
                <w:noProof/>
              </w:rPr>
            </w:pPr>
          </w:p>
          <w:p w14:paraId="77F0D541" w14:textId="12A8CE2C" w:rsidR="004C1C18" w:rsidRDefault="004C1C18" w:rsidP="00BD2290">
            <w:pPr>
              <w:pStyle w:val="Brdtekst"/>
              <w:spacing w:after="0"/>
              <w:jc w:val="left"/>
              <w:rPr>
                <w:noProof/>
              </w:rPr>
            </w:pPr>
          </w:p>
          <w:p w14:paraId="70FA3AB5" w14:textId="31FE19F6" w:rsidR="004C1C18" w:rsidRDefault="004C1C18" w:rsidP="00BD2290">
            <w:pPr>
              <w:pStyle w:val="Brdtekst"/>
              <w:spacing w:after="0"/>
              <w:jc w:val="left"/>
              <w:rPr>
                <w:noProof/>
              </w:rPr>
            </w:pPr>
          </w:p>
          <w:p w14:paraId="7C36CAA1" w14:textId="631B1A93" w:rsidR="004C1C18" w:rsidRDefault="004C1C18" w:rsidP="00BD2290">
            <w:pPr>
              <w:pStyle w:val="Brdtekst"/>
              <w:spacing w:after="0"/>
              <w:jc w:val="left"/>
              <w:rPr>
                <w:noProof/>
              </w:rPr>
            </w:pPr>
          </w:p>
          <w:p w14:paraId="21D752F2" w14:textId="77777777" w:rsidR="004C1C18" w:rsidRDefault="004C1C18" w:rsidP="00BD2290">
            <w:pPr>
              <w:pStyle w:val="Brdtekst"/>
              <w:spacing w:after="0"/>
              <w:jc w:val="left"/>
              <w:rPr>
                <w:noProof/>
              </w:rPr>
            </w:pPr>
          </w:p>
          <w:p w14:paraId="597A2AC6" w14:textId="77777777" w:rsidR="008472D5" w:rsidRDefault="008472D5" w:rsidP="00BD2290">
            <w:pPr>
              <w:pStyle w:val="Brdtekst"/>
              <w:spacing w:after="0"/>
              <w:jc w:val="left"/>
              <w:rPr>
                <w:noProof/>
              </w:rPr>
            </w:pPr>
          </w:p>
          <w:p w14:paraId="50066E61" w14:textId="1629E032" w:rsidR="008472D5" w:rsidRDefault="008472D5" w:rsidP="00BD2290">
            <w:pPr>
              <w:pStyle w:val="Brdtekst"/>
              <w:spacing w:after="0"/>
              <w:jc w:val="left"/>
              <w:rPr>
                <w:noProof/>
              </w:rPr>
            </w:pPr>
          </w:p>
          <w:p w14:paraId="5F8A9802" w14:textId="45AE6101" w:rsidR="009A163A" w:rsidRDefault="009A163A" w:rsidP="00BD2290">
            <w:pPr>
              <w:pStyle w:val="Brdtekst"/>
              <w:spacing w:after="0"/>
              <w:jc w:val="left"/>
              <w:rPr>
                <w:noProof/>
              </w:rPr>
            </w:pPr>
          </w:p>
          <w:p w14:paraId="4DCC3256" w14:textId="78B334A0" w:rsidR="009A163A" w:rsidRDefault="009A163A" w:rsidP="00BD2290">
            <w:pPr>
              <w:pStyle w:val="Brdtekst"/>
              <w:spacing w:after="0"/>
              <w:jc w:val="left"/>
              <w:rPr>
                <w:noProof/>
              </w:rPr>
            </w:pPr>
          </w:p>
          <w:p w14:paraId="0DF6E00E" w14:textId="50B0F6F5" w:rsidR="009A163A" w:rsidRDefault="009A163A" w:rsidP="00BD2290">
            <w:pPr>
              <w:pStyle w:val="Brdtekst"/>
              <w:spacing w:after="0"/>
              <w:jc w:val="left"/>
              <w:rPr>
                <w:noProof/>
              </w:rPr>
            </w:pPr>
          </w:p>
          <w:p w14:paraId="2FFEFB22" w14:textId="22889D64" w:rsidR="009A163A" w:rsidRDefault="009A163A" w:rsidP="00BD2290">
            <w:pPr>
              <w:pStyle w:val="Brdtekst"/>
              <w:spacing w:after="0"/>
              <w:jc w:val="left"/>
              <w:rPr>
                <w:noProof/>
              </w:rPr>
            </w:pPr>
          </w:p>
          <w:p w14:paraId="6E0ABCEC" w14:textId="653DFBBE" w:rsidR="009A163A" w:rsidRDefault="009A163A" w:rsidP="00BD2290">
            <w:pPr>
              <w:pStyle w:val="Brdtekst"/>
              <w:spacing w:after="0"/>
              <w:jc w:val="left"/>
              <w:rPr>
                <w:noProof/>
              </w:rPr>
            </w:pPr>
          </w:p>
          <w:p w14:paraId="15EF8D08" w14:textId="427F49DA" w:rsidR="009A163A" w:rsidRDefault="009A163A" w:rsidP="00BD2290">
            <w:pPr>
              <w:pStyle w:val="Brdtekst"/>
              <w:spacing w:after="0"/>
              <w:jc w:val="left"/>
              <w:rPr>
                <w:noProof/>
              </w:rPr>
            </w:pPr>
          </w:p>
          <w:p w14:paraId="2840FFFF" w14:textId="4E4EE445" w:rsidR="009A163A" w:rsidRDefault="009A163A" w:rsidP="00BD2290">
            <w:pPr>
              <w:pStyle w:val="Brdtekst"/>
              <w:spacing w:after="0"/>
              <w:jc w:val="left"/>
              <w:rPr>
                <w:noProof/>
              </w:rPr>
            </w:pPr>
          </w:p>
          <w:p w14:paraId="4398020F" w14:textId="17EAC16D" w:rsidR="009A163A" w:rsidRDefault="004814ED" w:rsidP="00BD2290">
            <w:pPr>
              <w:pStyle w:val="Brdtekst"/>
              <w:spacing w:after="0"/>
              <w:jc w:val="left"/>
              <w:rPr>
                <w:noProof/>
              </w:rPr>
            </w:pPr>
            <w:r>
              <w:rPr>
                <w:noProof/>
              </w:rPr>
              <w:t>Dette vil ikke være relevant, da disse helikoptrene ikke skal benytte Taraldrud, som beskrevet over.</w:t>
            </w:r>
          </w:p>
          <w:p w14:paraId="6B991992" w14:textId="364A3659" w:rsidR="009A163A" w:rsidRDefault="009A163A" w:rsidP="00BD2290">
            <w:pPr>
              <w:pStyle w:val="Brdtekst"/>
              <w:spacing w:after="0"/>
              <w:jc w:val="left"/>
              <w:rPr>
                <w:noProof/>
              </w:rPr>
            </w:pPr>
          </w:p>
          <w:p w14:paraId="5813CBD9" w14:textId="77C306B9" w:rsidR="009A163A" w:rsidRDefault="009A163A" w:rsidP="00BD2290">
            <w:pPr>
              <w:pStyle w:val="Brdtekst"/>
              <w:spacing w:after="0"/>
              <w:jc w:val="left"/>
              <w:rPr>
                <w:noProof/>
              </w:rPr>
            </w:pPr>
          </w:p>
          <w:p w14:paraId="177831A5" w14:textId="77777777" w:rsidR="004814ED" w:rsidRDefault="004814ED" w:rsidP="004814ED">
            <w:pPr>
              <w:jc w:val="left"/>
              <w:rPr>
                <w:noProof/>
              </w:rPr>
            </w:pPr>
            <w:r>
              <w:rPr>
                <w:noProof/>
              </w:rPr>
              <w:t>Se felles merknadssvar – 2 Konsekvenser av støy</w:t>
            </w:r>
          </w:p>
          <w:p w14:paraId="0FE5E790" w14:textId="32E58BC5" w:rsidR="009A163A" w:rsidRDefault="009A163A" w:rsidP="00BD2290">
            <w:pPr>
              <w:pStyle w:val="Brdtekst"/>
              <w:spacing w:after="0"/>
              <w:jc w:val="left"/>
              <w:rPr>
                <w:noProof/>
              </w:rPr>
            </w:pPr>
          </w:p>
          <w:p w14:paraId="2B2FC6A8" w14:textId="4E0E5B91" w:rsidR="009A163A" w:rsidRDefault="009A163A" w:rsidP="00BD2290">
            <w:pPr>
              <w:pStyle w:val="Brdtekst"/>
              <w:spacing w:after="0"/>
              <w:jc w:val="left"/>
              <w:rPr>
                <w:noProof/>
              </w:rPr>
            </w:pPr>
          </w:p>
          <w:p w14:paraId="17DBB9B2" w14:textId="05ABFDCB" w:rsidR="009A163A" w:rsidRDefault="009A163A" w:rsidP="00BD2290">
            <w:pPr>
              <w:pStyle w:val="Brdtekst"/>
              <w:spacing w:after="0"/>
              <w:jc w:val="left"/>
              <w:rPr>
                <w:noProof/>
              </w:rPr>
            </w:pPr>
          </w:p>
          <w:p w14:paraId="3233F916" w14:textId="484359CC" w:rsidR="009A163A" w:rsidRDefault="009A163A" w:rsidP="00BD2290">
            <w:pPr>
              <w:pStyle w:val="Brdtekst"/>
              <w:spacing w:after="0"/>
              <w:jc w:val="left"/>
              <w:rPr>
                <w:noProof/>
              </w:rPr>
            </w:pPr>
          </w:p>
          <w:p w14:paraId="5AD8D075" w14:textId="6D12C9C8" w:rsidR="009A163A" w:rsidRDefault="009A163A" w:rsidP="00BD2290">
            <w:pPr>
              <w:pStyle w:val="Brdtekst"/>
              <w:spacing w:after="0"/>
              <w:jc w:val="left"/>
              <w:rPr>
                <w:noProof/>
              </w:rPr>
            </w:pPr>
          </w:p>
          <w:p w14:paraId="04D3DD32" w14:textId="154D5C7F" w:rsidR="009A163A" w:rsidRDefault="009A163A" w:rsidP="00BD2290">
            <w:pPr>
              <w:pStyle w:val="Brdtekst"/>
              <w:spacing w:after="0"/>
              <w:jc w:val="left"/>
              <w:rPr>
                <w:noProof/>
              </w:rPr>
            </w:pPr>
          </w:p>
          <w:p w14:paraId="53E23A1E" w14:textId="5860B965" w:rsidR="009A163A" w:rsidRDefault="009A163A" w:rsidP="00BD2290">
            <w:pPr>
              <w:pStyle w:val="Brdtekst"/>
              <w:spacing w:after="0"/>
              <w:jc w:val="left"/>
              <w:rPr>
                <w:noProof/>
              </w:rPr>
            </w:pPr>
          </w:p>
          <w:p w14:paraId="11B52EC3" w14:textId="65703DEE" w:rsidR="009A163A" w:rsidRDefault="009A163A" w:rsidP="00BD2290">
            <w:pPr>
              <w:pStyle w:val="Brdtekst"/>
              <w:spacing w:after="0"/>
              <w:jc w:val="left"/>
              <w:rPr>
                <w:noProof/>
              </w:rPr>
            </w:pPr>
          </w:p>
          <w:p w14:paraId="1E04D2EB" w14:textId="3DD15AAB" w:rsidR="009A163A" w:rsidRDefault="009A163A" w:rsidP="00BD2290">
            <w:pPr>
              <w:pStyle w:val="Brdtekst"/>
              <w:spacing w:after="0"/>
              <w:jc w:val="left"/>
              <w:rPr>
                <w:noProof/>
              </w:rPr>
            </w:pPr>
          </w:p>
          <w:p w14:paraId="239029A4" w14:textId="2BEA3ED3" w:rsidR="009A163A" w:rsidRDefault="009A163A" w:rsidP="00BD2290">
            <w:pPr>
              <w:pStyle w:val="Brdtekst"/>
              <w:spacing w:after="0"/>
              <w:jc w:val="left"/>
              <w:rPr>
                <w:noProof/>
              </w:rPr>
            </w:pPr>
          </w:p>
          <w:p w14:paraId="5478FA5F" w14:textId="3F6A10D7" w:rsidR="009A163A" w:rsidRDefault="009A163A" w:rsidP="00BD2290">
            <w:pPr>
              <w:pStyle w:val="Brdtekst"/>
              <w:spacing w:after="0"/>
              <w:jc w:val="left"/>
              <w:rPr>
                <w:noProof/>
              </w:rPr>
            </w:pPr>
          </w:p>
          <w:p w14:paraId="6314D222" w14:textId="5F976B38" w:rsidR="009A163A" w:rsidRDefault="009A163A" w:rsidP="00BD2290">
            <w:pPr>
              <w:pStyle w:val="Brdtekst"/>
              <w:spacing w:after="0"/>
              <w:jc w:val="left"/>
              <w:rPr>
                <w:noProof/>
              </w:rPr>
            </w:pPr>
          </w:p>
          <w:p w14:paraId="4EF92C2B" w14:textId="08350CDE" w:rsidR="009A163A" w:rsidRDefault="009A163A" w:rsidP="00BD2290">
            <w:pPr>
              <w:pStyle w:val="Brdtekst"/>
              <w:spacing w:after="0"/>
              <w:jc w:val="left"/>
              <w:rPr>
                <w:noProof/>
              </w:rPr>
            </w:pPr>
          </w:p>
          <w:p w14:paraId="763B498E" w14:textId="707D5332" w:rsidR="009A163A" w:rsidRDefault="009A163A" w:rsidP="00BD2290">
            <w:pPr>
              <w:pStyle w:val="Brdtekst"/>
              <w:spacing w:after="0"/>
              <w:jc w:val="left"/>
              <w:rPr>
                <w:noProof/>
              </w:rPr>
            </w:pPr>
          </w:p>
          <w:p w14:paraId="12EDA31F" w14:textId="0AF8761C" w:rsidR="009A163A" w:rsidRDefault="009A163A" w:rsidP="00BD2290">
            <w:pPr>
              <w:pStyle w:val="Brdtekst"/>
              <w:spacing w:after="0"/>
              <w:jc w:val="left"/>
              <w:rPr>
                <w:noProof/>
              </w:rPr>
            </w:pPr>
          </w:p>
          <w:p w14:paraId="78D7CE6F" w14:textId="5DF0A013" w:rsidR="009A163A" w:rsidRDefault="009A163A" w:rsidP="00BD2290">
            <w:pPr>
              <w:pStyle w:val="Brdtekst"/>
              <w:spacing w:after="0"/>
              <w:jc w:val="left"/>
              <w:rPr>
                <w:noProof/>
              </w:rPr>
            </w:pPr>
          </w:p>
          <w:p w14:paraId="7339E758" w14:textId="159C2E0B" w:rsidR="009A163A" w:rsidRDefault="009A163A" w:rsidP="00BD2290">
            <w:pPr>
              <w:pStyle w:val="Brdtekst"/>
              <w:spacing w:after="0"/>
              <w:jc w:val="left"/>
              <w:rPr>
                <w:noProof/>
              </w:rPr>
            </w:pPr>
          </w:p>
          <w:p w14:paraId="239F2A4C" w14:textId="2C8EB762" w:rsidR="009A163A" w:rsidRDefault="009A163A" w:rsidP="00BD2290">
            <w:pPr>
              <w:pStyle w:val="Brdtekst"/>
              <w:spacing w:after="0"/>
              <w:jc w:val="left"/>
              <w:rPr>
                <w:noProof/>
              </w:rPr>
            </w:pPr>
          </w:p>
          <w:p w14:paraId="7A1DED82" w14:textId="41E865EE" w:rsidR="009A163A" w:rsidRDefault="009A163A" w:rsidP="00BD2290">
            <w:pPr>
              <w:pStyle w:val="Brdtekst"/>
              <w:spacing w:after="0"/>
              <w:jc w:val="left"/>
              <w:rPr>
                <w:noProof/>
              </w:rPr>
            </w:pPr>
          </w:p>
          <w:p w14:paraId="1BDF2468" w14:textId="12F8B900" w:rsidR="009A163A" w:rsidRDefault="004814ED" w:rsidP="00BD2290">
            <w:pPr>
              <w:pStyle w:val="Brdtekst"/>
              <w:spacing w:after="0"/>
              <w:jc w:val="left"/>
              <w:rPr>
                <w:noProof/>
              </w:rPr>
            </w:pPr>
            <w:r>
              <w:rPr>
                <w:noProof/>
              </w:rPr>
              <w:t>Tas til orientering</w:t>
            </w:r>
          </w:p>
          <w:p w14:paraId="6ADDED6B" w14:textId="59BF045A" w:rsidR="004814ED" w:rsidRDefault="004814ED" w:rsidP="00BD2290">
            <w:pPr>
              <w:pStyle w:val="Brdtekst"/>
              <w:spacing w:after="0"/>
              <w:jc w:val="left"/>
              <w:rPr>
                <w:noProof/>
              </w:rPr>
            </w:pPr>
          </w:p>
          <w:p w14:paraId="1016E849" w14:textId="692C6E86" w:rsidR="004814ED" w:rsidRDefault="004814ED" w:rsidP="00BD2290">
            <w:pPr>
              <w:pStyle w:val="Brdtekst"/>
              <w:spacing w:after="0"/>
              <w:jc w:val="left"/>
              <w:rPr>
                <w:noProof/>
              </w:rPr>
            </w:pPr>
          </w:p>
          <w:p w14:paraId="6899081C" w14:textId="38F8C11D" w:rsidR="004814ED" w:rsidRDefault="004814ED" w:rsidP="00BD2290">
            <w:pPr>
              <w:pStyle w:val="Brdtekst"/>
              <w:spacing w:after="0"/>
              <w:jc w:val="left"/>
              <w:rPr>
                <w:noProof/>
              </w:rPr>
            </w:pPr>
          </w:p>
          <w:p w14:paraId="3A155A04" w14:textId="41836278" w:rsidR="004814ED" w:rsidRDefault="004814ED" w:rsidP="00BD2290">
            <w:pPr>
              <w:pStyle w:val="Brdtekst"/>
              <w:spacing w:after="0"/>
              <w:jc w:val="left"/>
              <w:rPr>
                <w:noProof/>
              </w:rPr>
            </w:pPr>
          </w:p>
          <w:p w14:paraId="68656EFB" w14:textId="4D342BD1" w:rsidR="004814ED" w:rsidRDefault="004814ED" w:rsidP="00BD2290">
            <w:pPr>
              <w:pStyle w:val="Brdtekst"/>
              <w:spacing w:after="0"/>
              <w:jc w:val="left"/>
              <w:rPr>
                <w:noProof/>
              </w:rPr>
            </w:pPr>
          </w:p>
          <w:p w14:paraId="6581DA7F" w14:textId="0FFA064E" w:rsidR="004814ED" w:rsidRDefault="004814ED" w:rsidP="00BD2290">
            <w:pPr>
              <w:pStyle w:val="Brdtekst"/>
              <w:spacing w:after="0"/>
              <w:jc w:val="left"/>
              <w:rPr>
                <w:noProof/>
              </w:rPr>
            </w:pPr>
          </w:p>
          <w:p w14:paraId="05D08A53" w14:textId="67C08770" w:rsidR="004814ED" w:rsidRDefault="004814ED" w:rsidP="00BD2290">
            <w:pPr>
              <w:pStyle w:val="Brdtekst"/>
              <w:spacing w:after="0"/>
              <w:jc w:val="left"/>
              <w:rPr>
                <w:noProof/>
              </w:rPr>
            </w:pPr>
          </w:p>
          <w:p w14:paraId="6018CBB9" w14:textId="7BD36B77" w:rsidR="004814ED" w:rsidRDefault="004814ED" w:rsidP="00BD2290">
            <w:pPr>
              <w:pStyle w:val="Brdtekst"/>
              <w:spacing w:after="0"/>
              <w:jc w:val="left"/>
              <w:rPr>
                <w:noProof/>
              </w:rPr>
            </w:pPr>
          </w:p>
          <w:p w14:paraId="78CEB8DA" w14:textId="066B13CA" w:rsidR="004814ED" w:rsidRDefault="004814ED" w:rsidP="00BD2290">
            <w:pPr>
              <w:pStyle w:val="Brdtekst"/>
              <w:spacing w:after="0"/>
              <w:jc w:val="left"/>
              <w:rPr>
                <w:noProof/>
              </w:rPr>
            </w:pPr>
          </w:p>
          <w:p w14:paraId="54E2EF11" w14:textId="2E603E97" w:rsidR="004814ED" w:rsidRDefault="004814ED" w:rsidP="00BD2290">
            <w:pPr>
              <w:pStyle w:val="Brdtekst"/>
              <w:spacing w:after="0"/>
              <w:jc w:val="left"/>
              <w:rPr>
                <w:noProof/>
              </w:rPr>
            </w:pPr>
          </w:p>
          <w:p w14:paraId="3D4DE220" w14:textId="2AC7C05B" w:rsidR="004814ED" w:rsidRDefault="004814ED" w:rsidP="00BD2290">
            <w:pPr>
              <w:pStyle w:val="Brdtekst"/>
              <w:spacing w:after="0"/>
              <w:jc w:val="left"/>
              <w:rPr>
                <w:noProof/>
              </w:rPr>
            </w:pPr>
          </w:p>
          <w:p w14:paraId="4C2B2392" w14:textId="11C0FA06" w:rsidR="004814ED" w:rsidRDefault="004814ED" w:rsidP="00BD2290">
            <w:pPr>
              <w:pStyle w:val="Brdtekst"/>
              <w:spacing w:after="0"/>
              <w:jc w:val="left"/>
              <w:rPr>
                <w:noProof/>
              </w:rPr>
            </w:pPr>
          </w:p>
          <w:p w14:paraId="33447A0B" w14:textId="0CD5EFDC" w:rsidR="004814ED" w:rsidRDefault="004814ED" w:rsidP="00BD2290">
            <w:pPr>
              <w:pStyle w:val="Brdtekst"/>
              <w:spacing w:after="0"/>
              <w:jc w:val="left"/>
              <w:rPr>
                <w:noProof/>
              </w:rPr>
            </w:pPr>
          </w:p>
          <w:p w14:paraId="065F71E3" w14:textId="7810EAA5" w:rsidR="004814ED" w:rsidRDefault="004814ED" w:rsidP="00BD2290">
            <w:pPr>
              <w:pStyle w:val="Brdtekst"/>
              <w:spacing w:after="0"/>
              <w:jc w:val="left"/>
              <w:rPr>
                <w:noProof/>
              </w:rPr>
            </w:pPr>
          </w:p>
          <w:p w14:paraId="3C06A7C4" w14:textId="4739C98B" w:rsidR="004814ED" w:rsidRDefault="004814ED" w:rsidP="00BD2290">
            <w:pPr>
              <w:pStyle w:val="Brdtekst"/>
              <w:spacing w:after="0"/>
              <w:jc w:val="left"/>
              <w:rPr>
                <w:noProof/>
              </w:rPr>
            </w:pPr>
          </w:p>
          <w:p w14:paraId="0EF5B3B7" w14:textId="0FB76ED6" w:rsidR="004814ED" w:rsidRDefault="004814ED" w:rsidP="00BD2290">
            <w:pPr>
              <w:pStyle w:val="Brdtekst"/>
              <w:spacing w:after="0"/>
              <w:jc w:val="left"/>
              <w:rPr>
                <w:noProof/>
              </w:rPr>
            </w:pPr>
          </w:p>
          <w:p w14:paraId="0B23B9B9" w14:textId="6E820310" w:rsidR="004814ED" w:rsidRDefault="004814ED" w:rsidP="00BD2290">
            <w:pPr>
              <w:pStyle w:val="Brdtekst"/>
              <w:spacing w:after="0"/>
              <w:jc w:val="left"/>
              <w:rPr>
                <w:noProof/>
              </w:rPr>
            </w:pPr>
          </w:p>
          <w:p w14:paraId="0CBC6A5C" w14:textId="2B6441FC" w:rsidR="004814ED" w:rsidRDefault="004814ED" w:rsidP="00BD2290">
            <w:pPr>
              <w:pStyle w:val="Brdtekst"/>
              <w:spacing w:after="0"/>
              <w:jc w:val="left"/>
              <w:rPr>
                <w:noProof/>
              </w:rPr>
            </w:pPr>
          </w:p>
          <w:p w14:paraId="404432BE" w14:textId="04985E0E" w:rsidR="004814ED" w:rsidRDefault="004814ED" w:rsidP="00BD2290">
            <w:pPr>
              <w:pStyle w:val="Brdtekst"/>
              <w:spacing w:after="0"/>
              <w:jc w:val="left"/>
              <w:rPr>
                <w:noProof/>
              </w:rPr>
            </w:pPr>
          </w:p>
          <w:p w14:paraId="645CF435" w14:textId="54AA33D9" w:rsidR="004814ED" w:rsidRDefault="004814ED" w:rsidP="00BD2290">
            <w:pPr>
              <w:pStyle w:val="Brdtekst"/>
              <w:spacing w:after="0"/>
              <w:jc w:val="left"/>
              <w:rPr>
                <w:noProof/>
              </w:rPr>
            </w:pPr>
          </w:p>
          <w:p w14:paraId="2093EF90" w14:textId="1C584D1D" w:rsidR="004814ED" w:rsidRDefault="004814ED" w:rsidP="00BD2290">
            <w:pPr>
              <w:pStyle w:val="Brdtekst"/>
              <w:spacing w:after="0"/>
              <w:jc w:val="left"/>
              <w:rPr>
                <w:noProof/>
              </w:rPr>
            </w:pPr>
          </w:p>
          <w:p w14:paraId="0293071D" w14:textId="0DB8C55C" w:rsidR="004814ED" w:rsidRDefault="004814ED" w:rsidP="00BD2290">
            <w:pPr>
              <w:pStyle w:val="Brdtekst"/>
              <w:spacing w:after="0"/>
              <w:jc w:val="left"/>
              <w:rPr>
                <w:noProof/>
              </w:rPr>
            </w:pPr>
          </w:p>
          <w:p w14:paraId="0478183E" w14:textId="523FEB71" w:rsidR="004814ED" w:rsidRDefault="004814ED" w:rsidP="00BD2290">
            <w:pPr>
              <w:pStyle w:val="Brdtekst"/>
              <w:spacing w:after="0"/>
              <w:jc w:val="left"/>
              <w:rPr>
                <w:noProof/>
              </w:rPr>
            </w:pPr>
          </w:p>
          <w:p w14:paraId="793825CA" w14:textId="1B8FD6C0" w:rsidR="004814ED" w:rsidRDefault="004814ED" w:rsidP="00BD2290">
            <w:pPr>
              <w:pStyle w:val="Brdtekst"/>
              <w:spacing w:after="0"/>
              <w:jc w:val="left"/>
              <w:rPr>
                <w:noProof/>
              </w:rPr>
            </w:pPr>
          </w:p>
          <w:p w14:paraId="782E37E6" w14:textId="3898637B" w:rsidR="004814ED" w:rsidRDefault="004814ED" w:rsidP="00BD2290">
            <w:pPr>
              <w:pStyle w:val="Brdtekst"/>
              <w:spacing w:after="0"/>
              <w:jc w:val="left"/>
              <w:rPr>
                <w:noProof/>
              </w:rPr>
            </w:pPr>
          </w:p>
          <w:p w14:paraId="492D46DE" w14:textId="77777777" w:rsidR="004814ED" w:rsidRDefault="004814ED" w:rsidP="00BD2290">
            <w:pPr>
              <w:pStyle w:val="Brdtekst"/>
              <w:spacing w:after="0"/>
              <w:jc w:val="left"/>
              <w:rPr>
                <w:noProof/>
              </w:rPr>
            </w:pPr>
          </w:p>
          <w:p w14:paraId="13E2C18C" w14:textId="76A7DA69" w:rsidR="009A163A" w:rsidRDefault="009A163A" w:rsidP="00BD2290">
            <w:pPr>
              <w:pStyle w:val="Brdtekst"/>
              <w:spacing w:after="0"/>
              <w:jc w:val="left"/>
              <w:rPr>
                <w:noProof/>
              </w:rPr>
            </w:pPr>
          </w:p>
          <w:p w14:paraId="3D359509" w14:textId="52EA2BDB" w:rsidR="004814ED" w:rsidRDefault="004814ED" w:rsidP="00BD2290">
            <w:pPr>
              <w:pStyle w:val="Brdtekst"/>
              <w:jc w:val="left"/>
              <w:rPr>
                <w:noProof/>
              </w:rPr>
            </w:pPr>
            <w:r>
              <w:rPr>
                <w:noProof/>
              </w:rPr>
              <w:lastRenderedPageBreak/>
              <w:t>Se felles merknadssvar – 1 Lokalisering</w:t>
            </w:r>
          </w:p>
          <w:p w14:paraId="015F527F" w14:textId="01EE0C13" w:rsidR="006116F2" w:rsidRDefault="006116F2" w:rsidP="00BD2290">
            <w:pPr>
              <w:pStyle w:val="Brdtekst"/>
              <w:spacing w:after="0"/>
              <w:jc w:val="left"/>
              <w:rPr>
                <w:noProof/>
              </w:rPr>
            </w:pPr>
          </w:p>
        </w:tc>
      </w:tr>
      <w:tr w:rsidR="00054F60" w14:paraId="061A9DFA" w14:textId="77777777" w:rsidTr="009D0482">
        <w:tc>
          <w:tcPr>
            <w:tcW w:w="4536" w:type="dxa"/>
          </w:tcPr>
          <w:p w14:paraId="3F89AEFE" w14:textId="2BE4D17D" w:rsidR="00536D07" w:rsidRPr="00536D07" w:rsidRDefault="00536D07" w:rsidP="00536D07">
            <w:pPr>
              <w:pStyle w:val="Brdtekst"/>
              <w:spacing w:after="0"/>
              <w:jc w:val="left"/>
              <w:rPr>
                <w:b/>
                <w:noProof/>
              </w:rPr>
            </w:pPr>
            <w:bookmarkStart w:id="78" w:name="B14"/>
            <w:r w:rsidRPr="00536D07">
              <w:rPr>
                <w:b/>
                <w:noProof/>
              </w:rPr>
              <w:lastRenderedPageBreak/>
              <w:t>B1</w:t>
            </w:r>
            <w:r w:rsidR="00822BFF">
              <w:rPr>
                <w:b/>
                <w:noProof/>
              </w:rPr>
              <w:t>4</w:t>
            </w:r>
            <w:r w:rsidRPr="00536D07">
              <w:rPr>
                <w:b/>
                <w:noProof/>
              </w:rPr>
              <w:t xml:space="preserve"> </w:t>
            </w:r>
            <w:bookmarkEnd w:id="78"/>
            <w:r w:rsidRPr="00536D07">
              <w:rPr>
                <w:b/>
                <w:noProof/>
              </w:rPr>
              <w:t>– Forum for natur og friluftsliv – Oppegård (FNF) – 09.06.2017</w:t>
            </w:r>
          </w:p>
          <w:p w14:paraId="73240081" w14:textId="77777777" w:rsidR="00536D07" w:rsidRPr="00536D07" w:rsidRDefault="00536D07" w:rsidP="00536D07">
            <w:pPr>
              <w:pStyle w:val="Brdtekst"/>
              <w:spacing w:after="0"/>
              <w:jc w:val="left"/>
              <w:rPr>
                <w:noProof/>
              </w:rPr>
            </w:pPr>
          </w:p>
          <w:p w14:paraId="4BFBC053" w14:textId="4FC49050" w:rsidR="00536D07" w:rsidRDefault="00536D07" w:rsidP="00536D07">
            <w:pPr>
              <w:pStyle w:val="Brdtekst"/>
              <w:spacing w:after="0"/>
              <w:jc w:val="left"/>
              <w:rPr>
                <w:noProof/>
              </w:rPr>
            </w:pPr>
            <w:r w:rsidRPr="00536D07">
              <w:rPr>
                <w:noProof/>
              </w:rPr>
              <w:t>De åpne møtene på Kolbotn og Bjørndal viste at folk er meget engstelige for den kommende støyen fra skyting og helikoptertrafikk. Ingen vet heller hva konsekvensen blir for den fysiske aktiviteten i et område som fikk topp karakter under verdisettingen av viktige friluftsområder. Området ble ikke verdsatt slik fordi det har så flott natur, men fordi det har så stor betydning for mange tusen mennesker som helsebringende nærrekreasjonsområde. Oppegård kommune arbeider for at barn og unge skal være fysisk aktive ute i naturen, og mange bruker derfor nærområdene til det kommende beredskapssenteret. Skolene, barnehagene og foreldrene er meget engstelige for hvordan deres fremtid blir. Forholde seg til kun støymålinger hjelper lit</w:t>
            </w:r>
            <w:r w:rsidR="00012999">
              <w:rPr>
                <w:noProof/>
              </w:rPr>
              <w:t>e</w:t>
            </w:r>
            <w:r w:rsidRPr="00536D07">
              <w:rPr>
                <w:noProof/>
              </w:rPr>
              <w:t xml:space="preserve"> da det er vær og vindforholdene som avgjør støyens omfang og styrke. Mange års erfaring fra E6 viser dette. Oppegård kommunes vurdering av støy, og kommuneplanens støygrenser må derfor legges til grunn i planforslaget. Ingen skoler, barnehager eller boliger skal utsettes for støynivåer over støygrensene i kommuneplanene for Ski og Oppegård.</w:t>
            </w:r>
          </w:p>
          <w:p w14:paraId="34214FB5" w14:textId="77777777" w:rsidR="008A2034" w:rsidRDefault="008A2034" w:rsidP="00536D07">
            <w:pPr>
              <w:pStyle w:val="Brdtekst"/>
              <w:spacing w:after="0"/>
              <w:jc w:val="left"/>
              <w:rPr>
                <w:noProof/>
              </w:rPr>
            </w:pPr>
          </w:p>
          <w:p w14:paraId="140E11F0" w14:textId="77777777" w:rsidR="00536D07" w:rsidRPr="00536D07" w:rsidRDefault="00536D07" w:rsidP="00536D07">
            <w:pPr>
              <w:pStyle w:val="Brdtekst"/>
              <w:spacing w:after="0"/>
              <w:jc w:val="left"/>
              <w:rPr>
                <w:noProof/>
              </w:rPr>
            </w:pPr>
            <w:r w:rsidRPr="00536D07">
              <w:rPr>
                <w:noProof/>
              </w:rPr>
              <w:t xml:space="preserve">FNF er imidlertid glade for at det skal opparbeides planfri løsning for friluftslivet over E6. Denne må komme så tidlig i anleggsperioden </w:t>
            </w:r>
            <w:r w:rsidRPr="00536D07">
              <w:rPr>
                <w:noProof/>
              </w:rPr>
              <w:lastRenderedPageBreak/>
              <w:t>som mulig, og tilgangen til marka må være åpen i hele anleggsperioden.</w:t>
            </w:r>
          </w:p>
          <w:p w14:paraId="7AD2D93C" w14:textId="317F3634" w:rsidR="00536D07" w:rsidRDefault="00536D07" w:rsidP="00536D07">
            <w:pPr>
              <w:pStyle w:val="Brdtekst"/>
              <w:spacing w:after="0"/>
              <w:jc w:val="left"/>
              <w:rPr>
                <w:noProof/>
              </w:rPr>
            </w:pPr>
            <w:r w:rsidRPr="00536D07">
              <w:rPr>
                <w:noProof/>
              </w:rPr>
              <w:t>FNF er også glade for beredskapssenteret legger opp til mindre bruk av arealene i øst enn først signalisert.</w:t>
            </w:r>
          </w:p>
          <w:p w14:paraId="784F3730" w14:textId="77777777" w:rsidR="00D35325" w:rsidRPr="00536D07" w:rsidRDefault="00D35325" w:rsidP="00536D07">
            <w:pPr>
              <w:pStyle w:val="Brdtekst"/>
              <w:spacing w:after="0"/>
              <w:jc w:val="left"/>
              <w:rPr>
                <w:noProof/>
              </w:rPr>
            </w:pPr>
          </w:p>
          <w:p w14:paraId="05E4C3B8" w14:textId="6AB96FCA" w:rsidR="00536D07" w:rsidRDefault="00536D07" w:rsidP="00536D07">
            <w:pPr>
              <w:pStyle w:val="Brdtekst"/>
              <w:spacing w:after="0"/>
              <w:jc w:val="left"/>
              <w:rPr>
                <w:noProof/>
              </w:rPr>
            </w:pPr>
            <w:r w:rsidRPr="00536D07">
              <w:rPr>
                <w:noProof/>
              </w:rPr>
              <w:t>FNF vil ikke ha mer skyting enn alternativ 1 i planen.</w:t>
            </w:r>
          </w:p>
          <w:p w14:paraId="67027CDC" w14:textId="77777777" w:rsidR="00D35325" w:rsidRPr="00536D07" w:rsidRDefault="00D35325" w:rsidP="00536D07">
            <w:pPr>
              <w:pStyle w:val="Brdtekst"/>
              <w:spacing w:after="0"/>
              <w:jc w:val="left"/>
              <w:rPr>
                <w:noProof/>
              </w:rPr>
            </w:pPr>
          </w:p>
          <w:p w14:paraId="34351321" w14:textId="2966C80D" w:rsidR="00536D07" w:rsidRPr="00536D07" w:rsidRDefault="00536D07" w:rsidP="00536D07">
            <w:pPr>
              <w:pStyle w:val="Brdtekst"/>
              <w:spacing w:after="0"/>
              <w:jc w:val="left"/>
              <w:rPr>
                <w:noProof/>
              </w:rPr>
            </w:pPr>
            <w:r w:rsidRPr="00536D07">
              <w:rPr>
                <w:noProof/>
              </w:rPr>
              <w:t>På orienteringsmøte</w:t>
            </w:r>
            <w:r w:rsidR="00F40B5C">
              <w:rPr>
                <w:noProof/>
              </w:rPr>
              <w:t>t</w:t>
            </w:r>
            <w:r w:rsidRPr="00536D07">
              <w:rPr>
                <w:noProof/>
              </w:rPr>
              <w:t xml:space="preserve"> ble de tidligere lovnadene om kompenserende tiltak etterlyst. Det er fortsatt stor avstand mellom FNFs forventninger og det planforslaget nå viser. Det ble fra beredskapssenteret etterlyst en tydeligere prioritering. Her kommer den.</w:t>
            </w:r>
          </w:p>
          <w:p w14:paraId="732BB60C" w14:textId="77777777" w:rsidR="00536D07" w:rsidRPr="00536D07" w:rsidRDefault="00536D07" w:rsidP="00536D07">
            <w:pPr>
              <w:pStyle w:val="Brdtekst"/>
              <w:spacing w:after="0"/>
              <w:jc w:val="left"/>
              <w:rPr>
                <w:noProof/>
              </w:rPr>
            </w:pPr>
            <w:r w:rsidRPr="00536D07">
              <w:rPr>
                <w:noProof/>
              </w:rPr>
              <w:t>FNF ber om at:</w:t>
            </w:r>
          </w:p>
          <w:p w14:paraId="6EF3DB20" w14:textId="55F04636" w:rsidR="00536D07" w:rsidRPr="00536D07" w:rsidRDefault="00536D07" w:rsidP="00B66D12">
            <w:pPr>
              <w:pStyle w:val="Brdtekst"/>
              <w:numPr>
                <w:ilvl w:val="0"/>
                <w:numId w:val="127"/>
              </w:numPr>
              <w:spacing w:after="0"/>
              <w:jc w:val="left"/>
              <w:rPr>
                <w:noProof/>
              </w:rPr>
            </w:pPr>
            <w:r w:rsidRPr="00536D07">
              <w:rPr>
                <w:noProof/>
              </w:rPr>
              <w:t>Offentlig gang- og sykkelvei med lyssetting ved siden av Fløisbonnveien må opparbeides før hovedanleggsarbeidet er i gang. Dersom Fløisbonnveien skal være en del av beredskapssenteret må det også opparbeides en skitrase med belysning langs gang- og sykkelveien.</w:t>
            </w:r>
          </w:p>
          <w:p w14:paraId="1C2A42B4" w14:textId="673F8958" w:rsidR="00536D07" w:rsidRPr="00536D07" w:rsidRDefault="00536D07" w:rsidP="00B66D12">
            <w:pPr>
              <w:pStyle w:val="Brdtekst"/>
              <w:numPr>
                <w:ilvl w:val="0"/>
                <w:numId w:val="126"/>
              </w:numPr>
              <w:spacing w:after="0"/>
              <w:jc w:val="left"/>
              <w:rPr>
                <w:noProof/>
              </w:rPr>
            </w:pPr>
            <w:r w:rsidRPr="00536D07">
              <w:rPr>
                <w:noProof/>
              </w:rPr>
              <w:t>Ny lysløypetrase fra Fløisbonnveien, forbi Snipeåsen i vest med retning mot beredskapssenteret og løypenettet i nord. Under denne traseen må Oppegård kommune få ny vannledning som reservevannkilde. Med slik løsning kan også speiderhytta Doggebu få lagt inn strøm.</w:t>
            </w:r>
          </w:p>
          <w:p w14:paraId="1C4DB268" w14:textId="3C74DEBE" w:rsidR="00536D07" w:rsidRPr="00536D07" w:rsidRDefault="00536D07" w:rsidP="00B66D12">
            <w:pPr>
              <w:pStyle w:val="Brdtekst"/>
              <w:numPr>
                <w:ilvl w:val="0"/>
                <w:numId w:val="125"/>
              </w:numPr>
              <w:spacing w:after="0"/>
              <w:jc w:val="left"/>
              <w:rPr>
                <w:noProof/>
              </w:rPr>
            </w:pPr>
            <w:r w:rsidRPr="00536D07">
              <w:rPr>
                <w:noProof/>
              </w:rPr>
              <w:t>Ungdom må få en enkel terrengsykkelbane i vestre del av snipetjernåsen.</w:t>
            </w:r>
          </w:p>
          <w:p w14:paraId="0881806D" w14:textId="77777777" w:rsidR="00536D07" w:rsidRDefault="00536D07" w:rsidP="00B66D12">
            <w:pPr>
              <w:pStyle w:val="Brdtekst"/>
              <w:numPr>
                <w:ilvl w:val="0"/>
                <w:numId w:val="125"/>
              </w:numPr>
              <w:spacing w:after="0"/>
              <w:jc w:val="left"/>
              <w:rPr>
                <w:noProof/>
              </w:rPr>
            </w:pPr>
            <w:r w:rsidRPr="00536D07">
              <w:rPr>
                <w:noProof/>
              </w:rPr>
              <w:t>Barn bør få et utsiktstårn på Grønliåsen</w:t>
            </w:r>
          </w:p>
          <w:p w14:paraId="69DCDD48" w14:textId="6E929596" w:rsidR="00C67BDF" w:rsidRPr="00536D07" w:rsidRDefault="00C67BDF" w:rsidP="00C67BDF">
            <w:pPr>
              <w:pStyle w:val="Brdtekst"/>
              <w:spacing w:after="0"/>
              <w:ind w:left="360"/>
              <w:jc w:val="left"/>
              <w:rPr>
                <w:noProof/>
              </w:rPr>
            </w:pPr>
          </w:p>
        </w:tc>
        <w:tc>
          <w:tcPr>
            <w:tcW w:w="4530" w:type="dxa"/>
          </w:tcPr>
          <w:p w14:paraId="39A401E9" w14:textId="77777777" w:rsidR="00536D07" w:rsidRDefault="00536D07" w:rsidP="00012999">
            <w:pPr>
              <w:pStyle w:val="Brdtekst"/>
              <w:spacing w:after="0"/>
              <w:jc w:val="left"/>
              <w:rPr>
                <w:noProof/>
              </w:rPr>
            </w:pPr>
          </w:p>
          <w:p w14:paraId="73CE69F8" w14:textId="77777777" w:rsidR="007555B5" w:rsidRDefault="007555B5" w:rsidP="00012999">
            <w:pPr>
              <w:pStyle w:val="Brdtekst"/>
              <w:spacing w:after="0"/>
              <w:jc w:val="left"/>
              <w:rPr>
                <w:noProof/>
              </w:rPr>
            </w:pPr>
          </w:p>
          <w:p w14:paraId="1E71CB84" w14:textId="77777777" w:rsidR="007555B5" w:rsidRDefault="007555B5" w:rsidP="00012999">
            <w:pPr>
              <w:pStyle w:val="Brdtekst"/>
              <w:spacing w:after="0"/>
              <w:jc w:val="left"/>
              <w:rPr>
                <w:noProof/>
              </w:rPr>
            </w:pPr>
          </w:p>
          <w:p w14:paraId="335AB57F" w14:textId="13082AAE" w:rsidR="00012999" w:rsidRDefault="00012999" w:rsidP="00012999">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overdekket standplass på skytebaner og ved bruk av lyddemper på de mest støyende våpen. </w:t>
            </w:r>
          </w:p>
          <w:p w14:paraId="055C8A20" w14:textId="5A0EED46" w:rsidR="00012999" w:rsidRDefault="00012999" w:rsidP="00012999">
            <w:pPr>
              <w:pStyle w:val="Brdtekst"/>
              <w:jc w:val="left"/>
              <w:rPr>
                <w:noProof/>
              </w:rPr>
            </w:pPr>
            <w:r>
              <w:rPr>
                <w:noProof/>
              </w:rPr>
              <w:t xml:space="preserve">Støyberegningene viser at ingen boliger eller annen støyfølsom bebyggelse blir belastet med mer støy enn forutsatt i Retningslinje for behandling av støy i arealplanleggingen T-1442/2016. </w:t>
            </w:r>
          </w:p>
          <w:p w14:paraId="1637A869" w14:textId="752462B5" w:rsidR="004814ED" w:rsidRDefault="004814ED" w:rsidP="004814ED">
            <w:pPr>
              <w:pStyle w:val="Brdtekst"/>
              <w:jc w:val="left"/>
              <w:rPr>
                <w:noProof/>
              </w:rPr>
            </w:pPr>
            <w:r>
              <w:rPr>
                <w:noProof/>
              </w:rPr>
              <w:t>Se felles merknadssvar – 2 Konsekvenser av støy, 3 Helsemessige konsekvenser, 4 Konsekvenser for barn og unge og 6 Friluftsliv og natur</w:t>
            </w:r>
          </w:p>
          <w:p w14:paraId="02215D9E" w14:textId="77777777" w:rsidR="004814ED" w:rsidRDefault="004814ED" w:rsidP="00012999">
            <w:pPr>
              <w:pStyle w:val="Brdtekst"/>
              <w:jc w:val="left"/>
              <w:rPr>
                <w:noProof/>
              </w:rPr>
            </w:pPr>
          </w:p>
          <w:p w14:paraId="00215DDC" w14:textId="77777777" w:rsidR="004814ED" w:rsidRDefault="004814ED" w:rsidP="00012999">
            <w:pPr>
              <w:pStyle w:val="Brdtekst"/>
              <w:jc w:val="left"/>
              <w:rPr>
                <w:noProof/>
              </w:rPr>
            </w:pPr>
          </w:p>
          <w:p w14:paraId="7BF89137" w14:textId="77777777" w:rsidR="004814ED" w:rsidRDefault="004814ED" w:rsidP="00012999">
            <w:pPr>
              <w:pStyle w:val="Brdtekst"/>
              <w:jc w:val="left"/>
              <w:rPr>
                <w:noProof/>
              </w:rPr>
            </w:pPr>
          </w:p>
          <w:p w14:paraId="342F6FAB" w14:textId="77777777" w:rsidR="004814ED" w:rsidRDefault="004814ED" w:rsidP="00012999">
            <w:pPr>
              <w:pStyle w:val="Brdtekst"/>
              <w:jc w:val="left"/>
              <w:rPr>
                <w:noProof/>
              </w:rPr>
            </w:pPr>
          </w:p>
          <w:p w14:paraId="75E7EAB7" w14:textId="77777777" w:rsidR="004814ED" w:rsidRDefault="004814ED" w:rsidP="00012999">
            <w:pPr>
              <w:pStyle w:val="Brdtekst"/>
              <w:jc w:val="left"/>
              <w:rPr>
                <w:noProof/>
              </w:rPr>
            </w:pPr>
          </w:p>
          <w:p w14:paraId="17F80330" w14:textId="77777777" w:rsidR="004814ED" w:rsidRDefault="004814ED" w:rsidP="00012999">
            <w:pPr>
              <w:pStyle w:val="Brdtekst"/>
              <w:jc w:val="left"/>
              <w:rPr>
                <w:noProof/>
              </w:rPr>
            </w:pPr>
          </w:p>
          <w:p w14:paraId="29D24393" w14:textId="61586A6F" w:rsidR="008A2034" w:rsidRDefault="008A2034" w:rsidP="00012999">
            <w:pPr>
              <w:pStyle w:val="Brdtekst"/>
              <w:jc w:val="left"/>
              <w:rPr>
                <w:noProof/>
              </w:rPr>
            </w:pPr>
            <w:r>
              <w:rPr>
                <w:noProof/>
              </w:rPr>
              <w:t xml:space="preserve">Turveibrua over atkomstveien fra Taraldrudkrysset skal være klar til bruk før det gis brukstillatelse for beredskapssenteret. </w:t>
            </w:r>
            <w:r>
              <w:rPr>
                <w:noProof/>
              </w:rPr>
              <w:lastRenderedPageBreak/>
              <w:t xml:space="preserve">Reguleringsbestemmelsene forutsetter at det i </w:t>
            </w:r>
            <w:r w:rsidRPr="008A2034">
              <w:rPr>
                <w:noProof/>
              </w:rPr>
              <w:t xml:space="preserve"> anleggsperioden skal sikres trafikksikker ferdsel for gående og syklende på turveien fra Fløisbonn til bru over E6 ved Taraldrudhytta</w:t>
            </w:r>
            <w:r>
              <w:rPr>
                <w:noProof/>
              </w:rPr>
              <w:t>.</w:t>
            </w:r>
          </w:p>
          <w:p w14:paraId="6D2494E1" w14:textId="77777777" w:rsidR="008A2034" w:rsidRDefault="008A2034" w:rsidP="00012999">
            <w:pPr>
              <w:pStyle w:val="Brdtekst"/>
              <w:jc w:val="left"/>
              <w:rPr>
                <w:noProof/>
              </w:rPr>
            </w:pPr>
          </w:p>
          <w:p w14:paraId="0AF69802" w14:textId="77777777" w:rsidR="004814ED" w:rsidRDefault="004814ED" w:rsidP="00012999">
            <w:pPr>
              <w:pStyle w:val="Brdtekst"/>
              <w:jc w:val="left"/>
              <w:rPr>
                <w:noProof/>
              </w:rPr>
            </w:pPr>
            <w:r>
              <w:rPr>
                <w:noProof/>
              </w:rPr>
              <w:t xml:space="preserve">Se felles merknadssvar – 2 Konsekvenser av støy </w:t>
            </w:r>
          </w:p>
          <w:p w14:paraId="2D13BAC4" w14:textId="77777777" w:rsidR="004814ED" w:rsidRDefault="004814ED" w:rsidP="00012999">
            <w:pPr>
              <w:pStyle w:val="Brdtekst"/>
              <w:jc w:val="left"/>
              <w:rPr>
                <w:noProof/>
              </w:rPr>
            </w:pPr>
          </w:p>
          <w:p w14:paraId="061A02F9" w14:textId="06E2278B" w:rsidR="00012999" w:rsidRDefault="000A6D01" w:rsidP="00012999">
            <w:pPr>
              <w:pStyle w:val="Brdtekst"/>
              <w:jc w:val="left"/>
              <w:rPr>
                <w:noProof/>
              </w:rPr>
            </w:pPr>
            <w:r>
              <w:rPr>
                <w:noProof/>
              </w:rPr>
              <w:t xml:space="preserve">Eventuelle kompenserende tiltak er ikke tema i reguleringssaken. Dette må bli en separat drøfting melom Justis- og beredskapsdepartementet og kommunene. </w:t>
            </w:r>
          </w:p>
          <w:p w14:paraId="2EF0C99F" w14:textId="77777777" w:rsidR="00012999" w:rsidRDefault="00012999" w:rsidP="00012999">
            <w:pPr>
              <w:pStyle w:val="Brdtekst"/>
              <w:jc w:val="left"/>
              <w:rPr>
                <w:noProof/>
              </w:rPr>
            </w:pPr>
          </w:p>
          <w:p w14:paraId="1E5099B6" w14:textId="318B5382" w:rsidR="00012999" w:rsidRDefault="00012999" w:rsidP="00012999">
            <w:pPr>
              <w:pStyle w:val="Brdtekst"/>
              <w:jc w:val="left"/>
              <w:rPr>
                <w:noProof/>
              </w:rPr>
            </w:pPr>
          </w:p>
          <w:p w14:paraId="5921F0AA" w14:textId="4D0D85EE" w:rsidR="00536D07" w:rsidRDefault="00536D07" w:rsidP="00012999">
            <w:pPr>
              <w:pStyle w:val="Brdtekst"/>
              <w:spacing w:after="0"/>
              <w:jc w:val="left"/>
              <w:rPr>
                <w:noProof/>
              </w:rPr>
            </w:pPr>
          </w:p>
        </w:tc>
      </w:tr>
      <w:tr w:rsidR="00054F60" w:rsidRPr="00B62FA8" w14:paraId="375ECBA4" w14:textId="77777777" w:rsidTr="009D0482">
        <w:tc>
          <w:tcPr>
            <w:tcW w:w="4536" w:type="dxa"/>
          </w:tcPr>
          <w:p w14:paraId="5CEF68C5" w14:textId="17571735" w:rsidR="00957305" w:rsidRPr="00957305" w:rsidRDefault="00957305" w:rsidP="00957305">
            <w:pPr>
              <w:pStyle w:val="Brdtekst"/>
              <w:spacing w:after="0"/>
              <w:jc w:val="left"/>
              <w:rPr>
                <w:b/>
                <w:noProof/>
              </w:rPr>
            </w:pPr>
            <w:bookmarkStart w:id="79" w:name="B15"/>
            <w:r w:rsidRPr="00957305">
              <w:rPr>
                <w:b/>
                <w:noProof/>
              </w:rPr>
              <w:lastRenderedPageBreak/>
              <w:t xml:space="preserve">B15 </w:t>
            </w:r>
            <w:bookmarkEnd w:id="79"/>
            <w:r w:rsidRPr="00957305">
              <w:rPr>
                <w:b/>
                <w:noProof/>
              </w:rPr>
              <w:t>- Karma Tashi Ling buddhistsamfunn – 21.06.2017</w:t>
            </w:r>
          </w:p>
          <w:p w14:paraId="6E27C934" w14:textId="77777777" w:rsidR="00957305" w:rsidRDefault="00957305" w:rsidP="00957305">
            <w:pPr>
              <w:pStyle w:val="Brdtekst"/>
              <w:spacing w:after="0"/>
              <w:jc w:val="left"/>
              <w:rPr>
                <w:noProof/>
              </w:rPr>
            </w:pPr>
          </w:p>
          <w:p w14:paraId="5E62F8A4" w14:textId="05F048DC" w:rsidR="00957305" w:rsidRPr="00620580" w:rsidRDefault="00957305" w:rsidP="00957305">
            <w:pPr>
              <w:pStyle w:val="Brdtekst"/>
              <w:spacing w:after="0"/>
              <w:jc w:val="left"/>
              <w:rPr>
                <w:noProof/>
                <w:lang w:val="en-US"/>
              </w:rPr>
            </w:pPr>
            <w:r w:rsidRPr="00620580">
              <w:rPr>
                <w:noProof/>
                <w:lang w:val="en-US"/>
              </w:rPr>
              <w:t>I will write this in English as my Norwegian is not good enough to express my views and feelings. I am Lama Changchub, who has the role of Main Lama of the Karma Tashi Ling Buddhist Society in Norway, a role I inherited from my predecessor Lama Talo, who lived here at Bjørndal from 1977 until he passed away in 1994. I also live in Bjørndal where the Tibetan Buddhist Centre: Karma Tashi Ling has been located for 42 years. Building upon the aspirations and achievements of Lama Talo and many dedicated members, we have managed to construct and inaugurate a stupa in 2005, at the Sommerro property, which we bought from the Oslo Municipality in 1993. And in 2015 we inaugurated a new, especially designed temple at Bjørndal.</w:t>
            </w:r>
          </w:p>
          <w:p w14:paraId="15E98C63" w14:textId="77777777" w:rsidR="00957305" w:rsidRPr="00620580" w:rsidRDefault="00957305" w:rsidP="00957305">
            <w:pPr>
              <w:pStyle w:val="Brdtekst"/>
              <w:spacing w:after="0"/>
              <w:jc w:val="left"/>
              <w:rPr>
                <w:noProof/>
                <w:lang w:val="en-US"/>
              </w:rPr>
            </w:pPr>
          </w:p>
          <w:p w14:paraId="3BBB7F84" w14:textId="77777777" w:rsidR="00957305" w:rsidRPr="00620580" w:rsidRDefault="00957305" w:rsidP="00957305">
            <w:pPr>
              <w:pStyle w:val="Brdtekst"/>
              <w:spacing w:after="0"/>
              <w:jc w:val="left"/>
              <w:rPr>
                <w:noProof/>
                <w:lang w:val="en-US"/>
              </w:rPr>
            </w:pPr>
            <w:r w:rsidRPr="00620580">
              <w:rPr>
                <w:noProof/>
                <w:lang w:val="en-US"/>
              </w:rPr>
              <w:t xml:space="preserve">For all these years the centre has been blessed with the tranquility and natural sounds of nature, </w:t>
            </w:r>
            <w:r w:rsidRPr="00620580">
              <w:rPr>
                <w:noProof/>
                <w:lang w:val="en-US"/>
              </w:rPr>
              <w:lastRenderedPageBreak/>
              <w:t>although, over the years, as the city has gradually come and surrounded our centre, this has not disturbed the basic tranquility of the environment, actually the blend has been very successful.</w:t>
            </w:r>
          </w:p>
          <w:p w14:paraId="2317C4B8" w14:textId="77777777" w:rsidR="00957305" w:rsidRPr="00620580" w:rsidRDefault="00957305" w:rsidP="00957305">
            <w:pPr>
              <w:pStyle w:val="Brdtekst"/>
              <w:spacing w:after="0"/>
              <w:jc w:val="left"/>
              <w:rPr>
                <w:noProof/>
                <w:lang w:val="en-US"/>
              </w:rPr>
            </w:pPr>
          </w:p>
          <w:p w14:paraId="61E2918C" w14:textId="77777777" w:rsidR="00957305" w:rsidRPr="00620580" w:rsidRDefault="00957305" w:rsidP="00957305">
            <w:pPr>
              <w:pStyle w:val="Brdtekst"/>
              <w:spacing w:after="0"/>
              <w:jc w:val="left"/>
              <w:rPr>
                <w:noProof/>
                <w:lang w:val="en-US"/>
              </w:rPr>
            </w:pPr>
            <w:r w:rsidRPr="00620580">
              <w:rPr>
                <w:noProof/>
                <w:lang w:val="en-US"/>
              </w:rPr>
              <w:t>But now, as I have learned a little about the new plans for a emergency response center for the police very near to Bjørndal, I fear that this peaceful and tranquil atmosphere of Bjørndal will vanish, resulting in the life quality of all who live here will seriously deteriorate.</w:t>
            </w:r>
          </w:p>
          <w:p w14:paraId="4BF6855F" w14:textId="77777777" w:rsidR="00957305" w:rsidRPr="00620580" w:rsidRDefault="00957305" w:rsidP="00957305">
            <w:pPr>
              <w:pStyle w:val="Brdtekst"/>
              <w:spacing w:after="0"/>
              <w:jc w:val="left"/>
              <w:rPr>
                <w:noProof/>
                <w:lang w:val="en-US"/>
              </w:rPr>
            </w:pPr>
          </w:p>
          <w:p w14:paraId="4B675B5D" w14:textId="77777777" w:rsidR="00957305" w:rsidRPr="00620580" w:rsidRDefault="00957305" w:rsidP="00957305">
            <w:pPr>
              <w:pStyle w:val="Brdtekst"/>
              <w:spacing w:after="0"/>
              <w:jc w:val="left"/>
              <w:rPr>
                <w:noProof/>
                <w:lang w:val="en-US"/>
              </w:rPr>
            </w:pPr>
            <w:r w:rsidRPr="00620580">
              <w:rPr>
                <w:noProof/>
                <w:lang w:val="en-US"/>
              </w:rPr>
              <w:t>As the purpose of our Buddhist Centre at Bjørndal is for people to come and learn how to meditate and find inner tranquility, an environment of outer tranquility is of utmost importance, and the present venue at Bjørndal was selected just for this purpose. Through the sustained efforts and generosity of many people we have finally managed to construct our new temple for 14 million kroner, and we can not really move this new building to another place, making our investment rather pointless if the environment will be intensly sound polluted with tens of thousands of loud gun shots and grenade explosions throughout every day and night, made even worse by the loud hovering of frequent helicopter flights right above our heads, day in and day out. From being a haven of peace the whole area will turn into a hellish realm of the noisy symbols of hatred and war, and impossible to escape from.</w:t>
            </w:r>
          </w:p>
          <w:p w14:paraId="5728CE0F" w14:textId="77777777" w:rsidR="00957305" w:rsidRPr="00620580" w:rsidRDefault="00957305" w:rsidP="00957305">
            <w:pPr>
              <w:pStyle w:val="Brdtekst"/>
              <w:spacing w:after="0"/>
              <w:jc w:val="left"/>
              <w:rPr>
                <w:noProof/>
                <w:lang w:val="en-US"/>
              </w:rPr>
            </w:pPr>
          </w:p>
          <w:p w14:paraId="5375F608" w14:textId="77777777" w:rsidR="00957305" w:rsidRPr="00620580" w:rsidRDefault="00957305" w:rsidP="00957305">
            <w:pPr>
              <w:pStyle w:val="Brdtekst"/>
              <w:spacing w:after="0"/>
              <w:jc w:val="left"/>
              <w:rPr>
                <w:noProof/>
                <w:lang w:val="en-US"/>
              </w:rPr>
            </w:pPr>
            <w:r w:rsidRPr="00620580">
              <w:rPr>
                <w:noProof/>
                <w:lang w:val="en-US"/>
              </w:rPr>
              <w:t>I have come to learn and admire the Norwegian wise political system, rare in this world, where the government communicates with and listens to the people, its inhabitants, concerning political decisions. A major reason, I think, why Norway has been pronounced the most happy country in the world. In most countries the government just pushes its more or less good decisions down over the inhabitants’ heads, not caring much about how they affect the people.</w:t>
            </w:r>
          </w:p>
          <w:p w14:paraId="6F6C6FEA" w14:textId="77777777" w:rsidR="00957305" w:rsidRPr="00620580" w:rsidRDefault="00957305" w:rsidP="00957305">
            <w:pPr>
              <w:pStyle w:val="Brdtekst"/>
              <w:spacing w:after="0"/>
              <w:jc w:val="left"/>
              <w:rPr>
                <w:noProof/>
                <w:lang w:val="en-US"/>
              </w:rPr>
            </w:pPr>
          </w:p>
          <w:p w14:paraId="2E0E4A23" w14:textId="77777777" w:rsidR="00957305" w:rsidRPr="00620580" w:rsidRDefault="00957305" w:rsidP="00957305">
            <w:pPr>
              <w:pStyle w:val="Brdtekst"/>
              <w:spacing w:after="0"/>
              <w:jc w:val="left"/>
              <w:rPr>
                <w:noProof/>
                <w:lang w:val="en-US"/>
              </w:rPr>
            </w:pPr>
            <w:r w:rsidRPr="00620580">
              <w:rPr>
                <w:noProof/>
                <w:lang w:val="en-US"/>
              </w:rPr>
              <w:t>In fact, I remember how responsive you were in the past. From our centre we could hear frequent gun shots from a firing range at Prinsdal, on the other side of the hill to the west. But the people near this place asked the government to do something about this somewhat disturbing situation and you really did something. The firing range was moved to inside a nearby hill.  I was so impressed! And then Bjørndal too became even more peaceful.</w:t>
            </w:r>
          </w:p>
          <w:p w14:paraId="753EEA5E" w14:textId="77777777" w:rsidR="00957305" w:rsidRPr="00620580" w:rsidRDefault="00957305" w:rsidP="00957305">
            <w:pPr>
              <w:pStyle w:val="Brdtekst"/>
              <w:spacing w:after="0"/>
              <w:jc w:val="left"/>
              <w:rPr>
                <w:noProof/>
                <w:lang w:val="en-US"/>
              </w:rPr>
            </w:pPr>
          </w:p>
          <w:p w14:paraId="01E36ACB" w14:textId="77777777" w:rsidR="00957305" w:rsidRPr="00620580" w:rsidRDefault="00957305" w:rsidP="00957305">
            <w:pPr>
              <w:pStyle w:val="Brdtekst"/>
              <w:spacing w:after="0"/>
              <w:jc w:val="left"/>
              <w:rPr>
                <w:noProof/>
                <w:lang w:val="en-US"/>
              </w:rPr>
            </w:pPr>
            <w:r w:rsidRPr="00620580">
              <w:rPr>
                <w:noProof/>
                <w:lang w:val="en-US"/>
              </w:rPr>
              <w:t xml:space="preserve">Thus I implore you, I beg you, the politicians of Norway, to reconsider your intent of polluting this lovely place of Bjørndal with the noise of incessant gun shots, grenade explosions and </w:t>
            </w:r>
            <w:r w:rsidRPr="00620580">
              <w:rPr>
                <w:noProof/>
                <w:lang w:val="en-US"/>
              </w:rPr>
              <w:lastRenderedPageBreak/>
              <w:t>flying helicopters, that will be a hundred times worse than the Prinsdal firing range situation.  Please be reasonable and refrain from making a decision that will influence our Buddhist centre and all of our neighbours at Bjørndal’s quality of life in a most negative way.</w:t>
            </w:r>
          </w:p>
          <w:p w14:paraId="300E0294" w14:textId="4B1BBB0B" w:rsidR="00957305" w:rsidRPr="00620580" w:rsidRDefault="00957305" w:rsidP="00957305">
            <w:pPr>
              <w:pStyle w:val="Brdtekst"/>
              <w:spacing w:after="0"/>
              <w:jc w:val="left"/>
              <w:rPr>
                <w:noProof/>
                <w:lang w:val="en-US"/>
              </w:rPr>
            </w:pPr>
          </w:p>
        </w:tc>
        <w:tc>
          <w:tcPr>
            <w:tcW w:w="4530" w:type="dxa"/>
          </w:tcPr>
          <w:p w14:paraId="276A956C" w14:textId="77777777" w:rsidR="00957305" w:rsidRDefault="00957305" w:rsidP="00EA04B9">
            <w:pPr>
              <w:pStyle w:val="Brdtekst"/>
              <w:spacing w:after="0"/>
              <w:jc w:val="left"/>
              <w:rPr>
                <w:noProof/>
                <w:lang w:val="en-US"/>
              </w:rPr>
            </w:pPr>
          </w:p>
          <w:p w14:paraId="4D37BBDA" w14:textId="77777777" w:rsidR="00F40B5C" w:rsidRDefault="00F40B5C" w:rsidP="00EA04B9">
            <w:pPr>
              <w:pStyle w:val="Brdtekst"/>
              <w:spacing w:after="0"/>
              <w:jc w:val="left"/>
              <w:rPr>
                <w:noProof/>
                <w:lang w:val="en-US"/>
              </w:rPr>
            </w:pPr>
          </w:p>
          <w:p w14:paraId="056C9232" w14:textId="77777777" w:rsidR="00F40B5C" w:rsidRDefault="00F40B5C" w:rsidP="00EA04B9">
            <w:pPr>
              <w:pStyle w:val="Brdtekst"/>
              <w:spacing w:after="0"/>
              <w:jc w:val="left"/>
              <w:rPr>
                <w:noProof/>
                <w:lang w:val="en-US"/>
              </w:rPr>
            </w:pPr>
          </w:p>
          <w:p w14:paraId="6D89FE26" w14:textId="2DA87771" w:rsidR="00F40B5C" w:rsidRPr="00871738" w:rsidRDefault="00F40B5C" w:rsidP="00EA04B9">
            <w:pPr>
              <w:pStyle w:val="Brdtekst"/>
              <w:jc w:val="left"/>
              <w:rPr>
                <w:noProof/>
              </w:rPr>
            </w:pPr>
            <w:r w:rsidRPr="00871738">
              <w:rPr>
                <w:noProof/>
              </w:rPr>
              <w:t xml:space="preserve">Justis- og beredskapsdepartementet har lagt vekt på å innarbeide best mulige tiltak for å skjerme boliger og annen støyfølsom bebyggelse mot støy fra det planlagte beredskapssenteret, både ved høye støyvoller, overdekket standplass på skytebaner og ved bruk av lyddemper på de mest støyende våpen. </w:t>
            </w:r>
          </w:p>
          <w:p w14:paraId="3B1A841B" w14:textId="77777777" w:rsidR="00F40B5C" w:rsidRPr="00871738" w:rsidRDefault="00F40B5C" w:rsidP="00EA04B9">
            <w:pPr>
              <w:pStyle w:val="Brdtekst"/>
              <w:spacing w:after="0"/>
              <w:jc w:val="left"/>
              <w:rPr>
                <w:noProof/>
              </w:rPr>
            </w:pPr>
            <w:r w:rsidRPr="00871738">
              <w:rPr>
                <w:noProof/>
              </w:rPr>
              <w:t>Støyberegningene viser at ingen boliger eller annen støyfølsom bebyggelse blir belastet med mer støy enn forutsatt i Retningslinje for behandling av støy i arealplanleggingen T-1442/2016.</w:t>
            </w:r>
          </w:p>
          <w:p w14:paraId="5906E93C" w14:textId="5224ACAA" w:rsidR="00EA04B9" w:rsidRPr="00871738" w:rsidRDefault="00EA04B9" w:rsidP="00EA04B9">
            <w:pPr>
              <w:pStyle w:val="Brdtekst"/>
              <w:spacing w:after="0"/>
              <w:jc w:val="left"/>
              <w:rPr>
                <w:noProof/>
              </w:rPr>
            </w:pPr>
          </w:p>
          <w:p w14:paraId="6400CB66" w14:textId="56306271" w:rsidR="004814ED" w:rsidRPr="00871738" w:rsidRDefault="004814ED" w:rsidP="004814ED">
            <w:pPr>
              <w:pStyle w:val="Brdtekst"/>
              <w:jc w:val="left"/>
              <w:rPr>
                <w:noProof/>
              </w:rPr>
            </w:pPr>
            <w:r>
              <w:rPr>
                <w:noProof/>
              </w:rPr>
              <w:t>Se felles merknadssvar – 2 Konsekvenser av støy</w:t>
            </w:r>
          </w:p>
          <w:p w14:paraId="6B0C97B1" w14:textId="529D49C3" w:rsidR="00EA04B9" w:rsidRPr="00871738" w:rsidRDefault="00EA04B9" w:rsidP="00EA04B9">
            <w:pPr>
              <w:pStyle w:val="Brdtekst"/>
              <w:spacing w:after="0"/>
              <w:jc w:val="left"/>
              <w:rPr>
                <w:noProof/>
              </w:rPr>
            </w:pPr>
            <w:r w:rsidRPr="00871738">
              <w:rPr>
                <w:noProof/>
              </w:rPr>
              <w:t xml:space="preserve">Inn- og utflygingstraséer for helikopter er lagt utenom boligområdene, slik at ikke boliger eller annen støyfølsom bebyggelse skal få støynivå </w:t>
            </w:r>
            <w:r w:rsidRPr="00871738">
              <w:rPr>
                <w:noProof/>
              </w:rPr>
              <w:lastRenderedPageBreak/>
              <w:t xml:space="preserve">over grenseverdiene i retningslinjen for behandling av støy i arealplanlegging  T-1442. </w:t>
            </w:r>
          </w:p>
          <w:p w14:paraId="137E8984" w14:textId="77777777" w:rsidR="00EA04B9" w:rsidRPr="00871738" w:rsidRDefault="00EA04B9" w:rsidP="00EA04B9">
            <w:pPr>
              <w:pStyle w:val="Brdtekst"/>
              <w:spacing w:after="0"/>
              <w:jc w:val="left"/>
              <w:rPr>
                <w:noProof/>
              </w:rPr>
            </w:pPr>
          </w:p>
          <w:p w14:paraId="3F215EAD" w14:textId="77777777" w:rsidR="00EA04B9" w:rsidRPr="00871738" w:rsidRDefault="00EA04B9" w:rsidP="00EA04B9">
            <w:pPr>
              <w:pStyle w:val="Brdtekst"/>
              <w:spacing w:after="0"/>
              <w:jc w:val="left"/>
              <w:rPr>
                <w:noProof/>
              </w:rPr>
            </w:pPr>
          </w:p>
          <w:p w14:paraId="061D7BD7" w14:textId="77777777" w:rsidR="00EA04B9" w:rsidRPr="00871738" w:rsidRDefault="00EA04B9" w:rsidP="00EA04B9">
            <w:pPr>
              <w:pStyle w:val="Brdtekst"/>
              <w:spacing w:after="0"/>
              <w:jc w:val="left"/>
              <w:rPr>
                <w:noProof/>
              </w:rPr>
            </w:pPr>
          </w:p>
          <w:p w14:paraId="669706C9" w14:textId="77777777" w:rsidR="00EA04B9" w:rsidRPr="00871738" w:rsidRDefault="00EA04B9" w:rsidP="00EA04B9">
            <w:pPr>
              <w:pStyle w:val="Brdtekst"/>
              <w:spacing w:after="0"/>
              <w:jc w:val="left"/>
              <w:rPr>
                <w:noProof/>
              </w:rPr>
            </w:pPr>
          </w:p>
          <w:p w14:paraId="4A1379C0" w14:textId="77777777" w:rsidR="00EA04B9" w:rsidRPr="00871738" w:rsidRDefault="00EA04B9" w:rsidP="00EA04B9">
            <w:pPr>
              <w:pStyle w:val="Brdtekst"/>
              <w:spacing w:after="0"/>
              <w:jc w:val="left"/>
              <w:rPr>
                <w:noProof/>
              </w:rPr>
            </w:pPr>
          </w:p>
          <w:p w14:paraId="0CC7965F" w14:textId="77777777" w:rsidR="00EA04B9" w:rsidRPr="00871738" w:rsidRDefault="00EA04B9" w:rsidP="00EA04B9">
            <w:pPr>
              <w:pStyle w:val="Brdtekst"/>
              <w:spacing w:after="0"/>
              <w:jc w:val="left"/>
              <w:rPr>
                <w:noProof/>
              </w:rPr>
            </w:pPr>
          </w:p>
          <w:p w14:paraId="6F329B7D" w14:textId="77777777" w:rsidR="00EA04B9" w:rsidRPr="00871738" w:rsidRDefault="00EA04B9" w:rsidP="00EA04B9">
            <w:pPr>
              <w:pStyle w:val="Brdtekst"/>
              <w:spacing w:after="0"/>
              <w:jc w:val="left"/>
              <w:rPr>
                <w:noProof/>
              </w:rPr>
            </w:pPr>
          </w:p>
          <w:p w14:paraId="1DCAE0DA" w14:textId="77777777" w:rsidR="00EA04B9" w:rsidRPr="00871738" w:rsidRDefault="00EA04B9" w:rsidP="00EA04B9">
            <w:pPr>
              <w:pStyle w:val="Brdtekst"/>
              <w:spacing w:after="0"/>
              <w:jc w:val="left"/>
              <w:rPr>
                <w:noProof/>
              </w:rPr>
            </w:pPr>
          </w:p>
          <w:p w14:paraId="506C2167" w14:textId="77777777" w:rsidR="00EA04B9" w:rsidRPr="00871738" w:rsidRDefault="00EA04B9" w:rsidP="00EA04B9">
            <w:pPr>
              <w:pStyle w:val="Brdtekst"/>
              <w:spacing w:after="0"/>
              <w:jc w:val="left"/>
              <w:rPr>
                <w:noProof/>
              </w:rPr>
            </w:pPr>
          </w:p>
          <w:p w14:paraId="73F2B5D9" w14:textId="77777777" w:rsidR="00EA04B9" w:rsidRPr="00871738" w:rsidRDefault="00EA04B9" w:rsidP="00EA04B9">
            <w:pPr>
              <w:pStyle w:val="Brdtekst"/>
              <w:spacing w:after="0"/>
              <w:jc w:val="left"/>
              <w:rPr>
                <w:noProof/>
              </w:rPr>
            </w:pPr>
          </w:p>
          <w:p w14:paraId="1B7AB1A1" w14:textId="77777777" w:rsidR="00EA04B9" w:rsidRPr="00871738" w:rsidRDefault="00EA04B9" w:rsidP="00EA04B9">
            <w:pPr>
              <w:pStyle w:val="Brdtekst"/>
              <w:spacing w:after="0"/>
              <w:jc w:val="left"/>
              <w:rPr>
                <w:noProof/>
              </w:rPr>
            </w:pPr>
          </w:p>
          <w:p w14:paraId="0345291D" w14:textId="77777777" w:rsidR="00EA04B9" w:rsidRPr="00871738" w:rsidRDefault="00EA04B9" w:rsidP="00EA04B9">
            <w:pPr>
              <w:pStyle w:val="Brdtekst"/>
              <w:spacing w:after="0"/>
              <w:jc w:val="left"/>
              <w:rPr>
                <w:noProof/>
              </w:rPr>
            </w:pPr>
          </w:p>
          <w:p w14:paraId="581D1EE7" w14:textId="77777777" w:rsidR="00EA04B9" w:rsidRPr="00871738" w:rsidRDefault="00EA04B9" w:rsidP="00EA04B9">
            <w:pPr>
              <w:pStyle w:val="Brdtekst"/>
              <w:spacing w:after="0"/>
              <w:jc w:val="left"/>
              <w:rPr>
                <w:noProof/>
              </w:rPr>
            </w:pPr>
          </w:p>
          <w:p w14:paraId="05C1655D" w14:textId="77777777" w:rsidR="00EA04B9" w:rsidRPr="00871738" w:rsidRDefault="00EA04B9" w:rsidP="00EA04B9">
            <w:pPr>
              <w:pStyle w:val="Brdtekst"/>
              <w:spacing w:after="0"/>
              <w:jc w:val="left"/>
              <w:rPr>
                <w:noProof/>
              </w:rPr>
            </w:pPr>
          </w:p>
          <w:p w14:paraId="08341355" w14:textId="77777777" w:rsidR="00EA04B9" w:rsidRPr="00871738" w:rsidRDefault="00EA04B9" w:rsidP="00EA04B9">
            <w:pPr>
              <w:pStyle w:val="Brdtekst"/>
              <w:spacing w:after="0"/>
              <w:jc w:val="left"/>
              <w:rPr>
                <w:noProof/>
              </w:rPr>
            </w:pPr>
          </w:p>
          <w:p w14:paraId="3FA1242F" w14:textId="77777777" w:rsidR="00EA04B9" w:rsidRPr="00871738" w:rsidRDefault="00EA04B9" w:rsidP="00EA04B9">
            <w:pPr>
              <w:pStyle w:val="Brdtekst"/>
              <w:spacing w:after="0"/>
              <w:jc w:val="left"/>
              <w:rPr>
                <w:noProof/>
              </w:rPr>
            </w:pPr>
          </w:p>
          <w:p w14:paraId="1A50265F" w14:textId="77777777" w:rsidR="00EA04B9" w:rsidRPr="00871738" w:rsidRDefault="00EA04B9" w:rsidP="00EA04B9">
            <w:pPr>
              <w:pStyle w:val="Brdtekst"/>
              <w:spacing w:after="0"/>
              <w:jc w:val="left"/>
              <w:rPr>
                <w:noProof/>
              </w:rPr>
            </w:pPr>
          </w:p>
          <w:p w14:paraId="6C105257" w14:textId="77777777" w:rsidR="00EA04B9" w:rsidRPr="00871738" w:rsidRDefault="00EA04B9" w:rsidP="00EA04B9">
            <w:pPr>
              <w:pStyle w:val="Brdtekst"/>
              <w:spacing w:after="0"/>
              <w:jc w:val="left"/>
              <w:rPr>
                <w:noProof/>
              </w:rPr>
            </w:pPr>
          </w:p>
          <w:p w14:paraId="754857E4" w14:textId="77777777" w:rsidR="00EA04B9" w:rsidRPr="00871738" w:rsidRDefault="00EA04B9" w:rsidP="00EA04B9">
            <w:pPr>
              <w:pStyle w:val="Brdtekst"/>
              <w:spacing w:after="0"/>
              <w:jc w:val="left"/>
              <w:rPr>
                <w:noProof/>
              </w:rPr>
            </w:pPr>
          </w:p>
          <w:p w14:paraId="43DB9231" w14:textId="77777777" w:rsidR="00EA04B9" w:rsidRPr="00871738" w:rsidRDefault="00EA04B9" w:rsidP="00EA04B9">
            <w:pPr>
              <w:pStyle w:val="Brdtekst"/>
              <w:spacing w:after="0"/>
              <w:jc w:val="left"/>
              <w:rPr>
                <w:noProof/>
              </w:rPr>
            </w:pPr>
          </w:p>
          <w:p w14:paraId="43E0CC65" w14:textId="77777777" w:rsidR="00EA04B9" w:rsidRPr="00871738" w:rsidRDefault="00EA04B9" w:rsidP="00EA04B9">
            <w:pPr>
              <w:pStyle w:val="Brdtekst"/>
              <w:spacing w:after="0"/>
              <w:jc w:val="left"/>
              <w:rPr>
                <w:noProof/>
              </w:rPr>
            </w:pPr>
          </w:p>
          <w:p w14:paraId="554CB202" w14:textId="77777777" w:rsidR="00EA04B9" w:rsidRPr="00871738" w:rsidRDefault="00EA04B9" w:rsidP="00EA04B9">
            <w:pPr>
              <w:pStyle w:val="Brdtekst"/>
              <w:spacing w:after="0"/>
              <w:jc w:val="left"/>
              <w:rPr>
                <w:noProof/>
              </w:rPr>
            </w:pPr>
          </w:p>
          <w:p w14:paraId="2C7BC2CB" w14:textId="77777777" w:rsidR="00EA04B9" w:rsidRPr="00871738" w:rsidRDefault="00EA04B9" w:rsidP="00EA04B9">
            <w:pPr>
              <w:pStyle w:val="Brdtekst"/>
              <w:spacing w:after="0"/>
              <w:jc w:val="left"/>
              <w:rPr>
                <w:noProof/>
              </w:rPr>
            </w:pPr>
          </w:p>
          <w:p w14:paraId="37623487" w14:textId="77777777" w:rsidR="00EA04B9" w:rsidRPr="00871738" w:rsidRDefault="00EA04B9" w:rsidP="00EA04B9">
            <w:pPr>
              <w:pStyle w:val="Brdtekst"/>
              <w:spacing w:after="0"/>
              <w:jc w:val="left"/>
              <w:rPr>
                <w:noProof/>
              </w:rPr>
            </w:pPr>
          </w:p>
          <w:p w14:paraId="1E19B5AD" w14:textId="77777777" w:rsidR="00EA04B9" w:rsidRPr="00871738" w:rsidRDefault="00EA04B9" w:rsidP="00EA04B9">
            <w:pPr>
              <w:pStyle w:val="Brdtekst"/>
              <w:spacing w:after="0"/>
              <w:jc w:val="left"/>
              <w:rPr>
                <w:noProof/>
              </w:rPr>
            </w:pPr>
          </w:p>
          <w:p w14:paraId="35B3843B" w14:textId="77777777" w:rsidR="00EA04B9" w:rsidRPr="00871738" w:rsidRDefault="00EA04B9" w:rsidP="00EA04B9">
            <w:pPr>
              <w:pStyle w:val="Brdtekst"/>
              <w:spacing w:after="0"/>
              <w:jc w:val="left"/>
              <w:rPr>
                <w:noProof/>
              </w:rPr>
            </w:pPr>
          </w:p>
          <w:p w14:paraId="67CB3E63" w14:textId="77777777" w:rsidR="00EA04B9" w:rsidRPr="00871738" w:rsidRDefault="00EA04B9" w:rsidP="00EA04B9">
            <w:pPr>
              <w:pStyle w:val="Brdtekst"/>
              <w:spacing w:after="0"/>
              <w:jc w:val="left"/>
              <w:rPr>
                <w:noProof/>
              </w:rPr>
            </w:pPr>
          </w:p>
          <w:p w14:paraId="7D58BE2F" w14:textId="77777777" w:rsidR="00EA04B9" w:rsidRPr="00871738" w:rsidRDefault="00EA04B9" w:rsidP="00EA04B9">
            <w:pPr>
              <w:pStyle w:val="Brdtekst"/>
              <w:spacing w:after="0"/>
              <w:jc w:val="left"/>
              <w:rPr>
                <w:noProof/>
              </w:rPr>
            </w:pPr>
          </w:p>
          <w:p w14:paraId="721FBFDB" w14:textId="77777777" w:rsidR="00EA04B9" w:rsidRPr="00871738" w:rsidRDefault="00EA04B9" w:rsidP="00EA04B9">
            <w:pPr>
              <w:pStyle w:val="Brdtekst"/>
              <w:spacing w:after="0"/>
              <w:jc w:val="left"/>
              <w:rPr>
                <w:noProof/>
              </w:rPr>
            </w:pPr>
          </w:p>
          <w:p w14:paraId="222E062B" w14:textId="77777777" w:rsidR="00EA04B9" w:rsidRPr="00871738" w:rsidRDefault="00EA04B9" w:rsidP="00EA04B9">
            <w:pPr>
              <w:pStyle w:val="Brdtekst"/>
              <w:spacing w:after="0"/>
              <w:jc w:val="left"/>
              <w:rPr>
                <w:noProof/>
              </w:rPr>
            </w:pPr>
          </w:p>
          <w:p w14:paraId="7F3CFA0D" w14:textId="77777777" w:rsidR="00EA04B9" w:rsidRPr="00871738" w:rsidRDefault="00EA04B9" w:rsidP="00EA04B9">
            <w:pPr>
              <w:pStyle w:val="Brdtekst"/>
              <w:spacing w:after="0"/>
              <w:jc w:val="left"/>
              <w:rPr>
                <w:noProof/>
              </w:rPr>
            </w:pPr>
          </w:p>
          <w:p w14:paraId="4E058966" w14:textId="77777777" w:rsidR="00EA04B9" w:rsidRPr="00871738" w:rsidRDefault="00EA04B9" w:rsidP="00EA04B9">
            <w:pPr>
              <w:pStyle w:val="Brdtekst"/>
              <w:spacing w:after="0"/>
              <w:jc w:val="left"/>
              <w:rPr>
                <w:noProof/>
              </w:rPr>
            </w:pPr>
          </w:p>
          <w:p w14:paraId="07D51A7F" w14:textId="77777777" w:rsidR="00EA04B9" w:rsidRPr="00871738" w:rsidRDefault="00EA04B9" w:rsidP="00EA04B9">
            <w:pPr>
              <w:pStyle w:val="Brdtekst"/>
              <w:spacing w:after="0"/>
              <w:jc w:val="left"/>
              <w:rPr>
                <w:noProof/>
              </w:rPr>
            </w:pPr>
          </w:p>
          <w:p w14:paraId="39D3E2C7" w14:textId="77777777" w:rsidR="00EA04B9" w:rsidRPr="00871738" w:rsidRDefault="00EA04B9" w:rsidP="00EA04B9">
            <w:pPr>
              <w:pStyle w:val="Brdtekst"/>
              <w:spacing w:after="0"/>
              <w:jc w:val="left"/>
              <w:rPr>
                <w:noProof/>
              </w:rPr>
            </w:pPr>
          </w:p>
          <w:p w14:paraId="627C6457" w14:textId="77777777" w:rsidR="00EA04B9" w:rsidRPr="00871738" w:rsidRDefault="00EA04B9" w:rsidP="00EA04B9">
            <w:pPr>
              <w:pStyle w:val="Brdtekst"/>
              <w:spacing w:after="0"/>
              <w:jc w:val="left"/>
              <w:rPr>
                <w:noProof/>
              </w:rPr>
            </w:pPr>
          </w:p>
          <w:p w14:paraId="35B55903" w14:textId="77777777" w:rsidR="00EA04B9" w:rsidRPr="00871738" w:rsidRDefault="00EA04B9" w:rsidP="00EA04B9">
            <w:pPr>
              <w:pStyle w:val="Brdtekst"/>
              <w:spacing w:after="0"/>
              <w:jc w:val="left"/>
              <w:rPr>
                <w:noProof/>
              </w:rPr>
            </w:pPr>
          </w:p>
          <w:p w14:paraId="7CFA63FA" w14:textId="77777777" w:rsidR="00EA04B9" w:rsidRPr="00871738" w:rsidRDefault="00EA04B9" w:rsidP="00EA04B9">
            <w:pPr>
              <w:pStyle w:val="Brdtekst"/>
              <w:spacing w:after="0"/>
              <w:jc w:val="left"/>
              <w:rPr>
                <w:noProof/>
              </w:rPr>
            </w:pPr>
          </w:p>
          <w:p w14:paraId="5C27454F" w14:textId="77777777" w:rsidR="00EA04B9" w:rsidRPr="00871738" w:rsidRDefault="00EA04B9" w:rsidP="00EA04B9">
            <w:pPr>
              <w:pStyle w:val="Brdtekst"/>
              <w:spacing w:after="0"/>
              <w:jc w:val="left"/>
              <w:rPr>
                <w:noProof/>
              </w:rPr>
            </w:pPr>
          </w:p>
          <w:p w14:paraId="0B75B261" w14:textId="77777777" w:rsidR="00EA04B9" w:rsidRPr="00871738" w:rsidRDefault="00EA04B9" w:rsidP="00EA04B9">
            <w:pPr>
              <w:pStyle w:val="Brdtekst"/>
              <w:spacing w:after="0"/>
              <w:jc w:val="left"/>
              <w:rPr>
                <w:noProof/>
              </w:rPr>
            </w:pPr>
          </w:p>
          <w:p w14:paraId="33816B27" w14:textId="77777777" w:rsidR="00EA04B9" w:rsidRPr="00871738" w:rsidRDefault="00EA04B9" w:rsidP="00EA04B9">
            <w:pPr>
              <w:pStyle w:val="Brdtekst"/>
              <w:spacing w:after="0"/>
              <w:jc w:val="left"/>
              <w:rPr>
                <w:noProof/>
              </w:rPr>
            </w:pPr>
          </w:p>
          <w:p w14:paraId="56FD9E5B" w14:textId="77777777" w:rsidR="00EA04B9" w:rsidRPr="00871738" w:rsidRDefault="00EA04B9" w:rsidP="00EA04B9">
            <w:pPr>
              <w:pStyle w:val="Brdtekst"/>
              <w:spacing w:after="0"/>
              <w:jc w:val="left"/>
              <w:rPr>
                <w:noProof/>
              </w:rPr>
            </w:pPr>
          </w:p>
          <w:p w14:paraId="0C5E7C89" w14:textId="77777777" w:rsidR="00EA04B9" w:rsidRPr="00871738" w:rsidRDefault="00EA04B9" w:rsidP="00EA04B9">
            <w:pPr>
              <w:pStyle w:val="Brdtekst"/>
              <w:spacing w:after="0"/>
              <w:jc w:val="left"/>
              <w:rPr>
                <w:noProof/>
              </w:rPr>
            </w:pPr>
          </w:p>
          <w:p w14:paraId="7C392AB9" w14:textId="77777777" w:rsidR="00EA04B9" w:rsidRPr="00871738" w:rsidRDefault="00EA04B9" w:rsidP="00EA04B9">
            <w:pPr>
              <w:pStyle w:val="Brdtekst"/>
              <w:spacing w:after="0"/>
              <w:jc w:val="left"/>
              <w:rPr>
                <w:noProof/>
              </w:rPr>
            </w:pPr>
          </w:p>
          <w:p w14:paraId="6A6162DC" w14:textId="77777777" w:rsidR="00EA04B9" w:rsidRPr="00871738" w:rsidRDefault="00EA04B9" w:rsidP="00EA04B9">
            <w:pPr>
              <w:pStyle w:val="Brdtekst"/>
              <w:spacing w:after="0"/>
              <w:jc w:val="left"/>
              <w:rPr>
                <w:noProof/>
              </w:rPr>
            </w:pPr>
          </w:p>
          <w:p w14:paraId="2C1C9ED3" w14:textId="77777777" w:rsidR="00EA04B9" w:rsidRPr="00871738" w:rsidRDefault="00EA04B9" w:rsidP="00EA04B9">
            <w:pPr>
              <w:pStyle w:val="Brdtekst"/>
              <w:spacing w:after="0"/>
              <w:jc w:val="left"/>
              <w:rPr>
                <w:noProof/>
              </w:rPr>
            </w:pPr>
          </w:p>
          <w:p w14:paraId="2621295C" w14:textId="77777777" w:rsidR="00EA04B9" w:rsidRPr="00871738" w:rsidRDefault="00EA04B9" w:rsidP="00EA04B9">
            <w:pPr>
              <w:pStyle w:val="Brdtekst"/>
              <w:spacing w:after="0"/>
              <w:jc w:val="left"/>
              <w:rPr>
                <w:noProof/>
              </w:rPr>
            </w:pPr>
          </w:p>
          <w:p w14:paraId="44DA81E8" w14:textId="77777777" w:rsidR="00EA04B9" w:rsidRPr="00871738" w:rsidRDefault="00EA04B9" w:rsidP="00EA04B9">
            <w:pPr>
              <w:pStyle w:val="Brdtekst"/>
              <w:spacing w:after="0"/>
              <w:jc w:val="left"/>
              <w:rPr>
                <w:noProof/>
              </w:rPr>
            </w:pPr>
          </w:p>
          <w:p w14:paraId="5C8ADB96" w14:textId="77777777" w:rsidR="00EA04B9" w:rsidRPr="00871738" w:rsidRDefault="00EA04B9" w:rsidP="00EA04B9">
            <w:pPr>
              <w:pStyle w:val="Brdtekst"/>
              <w:spacing w:after="0"/>
              <w:jc w:val="left"/>
              <w:rPr>
                <w:noProof/>
              </w:rPr>
            </w:pPr>
          </w:p>
          <w:p w14:paraId="1F07FCA2" w14:textId="77777777" w:rsidR="00EA04B9" w:rsidRPr="00871738" w:rsidRDefault="00EA04B9" w:rsidP="00EA04B9">
            <w:pPr>
              <w:pStyle w:val="Brdtekst"/>
              <w:spacing w:after="0"/>
              <w:jc w:val="left"/>
              <w:rPr>
                <w:noProof/>
              </w:rPr>
            </w:pPr>
          </w:p>
          <w:p w14:paraId="122D5257" w14:textId="77777777" w:rsidR="00EA04B9" w:rsidRPr="00871738" w:rsidRDefault="00EA04B9" w:rsidP="00EA04B9">
            <w:pPr>
              <w:pStyle w:val="Brdtekst"/>
              <w:spacing w:after="0"/>
              <w:jc w:val="left"/>
              <w:rPr>
                <w:noProof/>
              </w:rPr>
            </w:pPr>
          </w:p>
          <w:p w14:paraId="65A77F03" w14:textId="77777777" w:rsidR="00EA04B9" w:rsidRPr="00871738" w:rsidRDefault="00EA04B9" w:rsidP="00EA04B9">
            <w:pPr>
              <w:pStyle w:val="Brdtekst"/>
              <w:spacing w:after="0"/>
              <w:jc w:val="left"/>
              <w:rPr>
                <w:noProof/>
              </w:rPr>
            </w:pPr>
          </w:p>
          <w:p w14:paraId="7748BA2B" w14:textId="77777777" w:rsidR="00EA04B9" w:rsidRPr="00871738" w:rsidRDefault="00EA04B9" w:rsidP="00EA04B9">
            <w:pPr>
              <w:pStyle w:val="Brdtekst"/>
              <w:spacing w:after="0"/>
              <w:jc w:val="left"/>
              <w:rPr>
                <w:noProof/>
              </w:rPr>
            </w:pPr>
          </w:p>
          <w:p w14:paraId="1FE642C7" w14:textId="77777777" w:rsidR="00EA04B9" w:rsidRPr="00871738" w:rsidRDefault="00EA04B9" w:rsidP="00EA04B9">
            <w:pPr>
              <w:pStyle w:val="Brdtekst"/>
              <w:spacing w:after="0"/>
              <w:jc w:val="left"/>
              <w:rPr>
                <w:noProof/>
              </w:rPr>
            </w:pPr>
          </w:p>
          <w:p w14:paraId="20F643E7" w14:textId="77777777" w:rsidR="00EA04B9" w:rsidRPr="00871738" w:rsidRDefault="00EA04B9" w:rsidP="00EA04B9">
            <w:pPr>
              <w:pStyle w:val="Brdtekst"/>
              <w:spacing w:after="0"/>
              <w:jc w:val="left"/>
              <w:rPr>
                <w:noProof/>
              </w:rPr>
            </w:pPr>
          </w:p>
          <w:p w14:paraId="635243E8" w14:textId="3F32281F" w:rsidR="00EA04B9" w:rsidRPr="00871738" w:rsidRDefault="004814ED" w:rsidP="00EA04B9">
            <w:pPr>
              <w:pStyle w:val="Brdtekst"/>
              <w:spacing w:after="0"/>
              <w:jc w:val="left"/>
              <w:rPr>
                <w:noProof/>
              </w:rPr>
            </w:pPr>
            <w:r w:rsidRPr="00871738">
              <w:rPr>
                <w:noProof/>
              </w:rPr>
              <w:t>Se felles merknadssvar – 5 Skytebaner og SIBO, der Prinsdal er kommentert særskilt</w:t>
            </w:r>
          </w:p>
          <w:p w14:paraId="2485AD87" w14:textId="4A3FF25A" w:rsidR="00EA04B9" w:rsidRPr="00871738" w:rsidRDefault="00EA04B9" w:rsidP="00EA04B9">
            <w:pPr>
              <w:pStyle w:val="Brdtekst"/>
              <w:spacing w:after="0"/>
              <w:jc w:val="left"/>
              <w:rPr>
                <w:noProof/>
              </w:rPr>
            </w:pPr>
          </w:p>
        </w:tc>
      </w:tr>
      <w:tr w:rsidR="00054F60" w14:paraId="15517424" w14:textId="77777777" w:rsidTr="009D0482">
        <w:tc>
          <w:tcPr>
            <w:tcW w:w="4536" w:type="dxa"/>
          </w:tcPr>
          <w:p w14:paraId="2153DC3B" w14:textId="021BC089" w:rsidR="00957305" w:rsidRDefault="00957305" w:rsidP="00957305">
            <w:pPr>
              <w:pStyle w:val="Brdtekst"/>
              <w:spacing w:after="0"/>
              <w:jc w:val="left"/>
              <w:rPr>
                <w:b/>
                <w:noProof/>
              </w:rPr>
            </w:pPr>
            <w:bookmarkStart w:id="80" w:name="B16"/>
            <w:r>
              <w:rPr>
                <w:b/>
                <w:noProof/>
              </w:rPr>
              <w:lastRenderedPageBreak/>
              <w:t>B16</w:t>
            </w:r>
            <w:bookmarkEnd w:id="80"/>
            <w:r>
              <w:rPr>
                <w:b/>
                <w:noProof/>
              </w:rPr>
              <w:t xml:space="preserve"> – Kolbotn &amp; Skim</w:t>
            </w:r>
            <w:r w:rsidR="00756CCE">
              <w:rPr>
                <w:b/>
                <w:noProof/>
              </w:rPr>
              <w:t>t</w:t>
            </w:r>
            <w:r>
              <w:rPr>
                <w:b/>
                <w:noProof/>
              </w:rPr>
              <w:t xml:space="preserve"> orienteringslag – 21.06.2017</w:t>
            </w:r>
          </w:p>
          <w:p w14:paraId="460F0E1C" w14:textId="77777777" w:rsidR="00957305" w:rsidRPr="00957305" w:rsidRDefault="00957305" w:rsidP="00957305">
            <w:pPr>
              <w:pStyle w:val="Brdtekst"/>
              <w:spacing w:after="0"/>
              <w:jc w:val="left"/>
              <w:rPr>
                <w:noProof/>
              </w:rPr>
            </w:pPr>
          </w:p>
          <w:p w14:paraId="041AF3E3" w14:textId="77777777" w:rsidR="00957305" w:rsidRPr="00957305" w:rsidRDefault="00957305" w:rsidP="00957305">
            <w:pPr>
              <w:pStyle w:val="Brdtekst"/>
              <w:spacing w:after="0"/>
              <w:jc w:val="left"/>
              <w:rPr>
                <w:noProof/>
              </w:rPr>
            </w:pPr>
            <w:r w:rsidRPr="00957305">
              <w:rPr>
                <w:noProof/>
              </w:rPr>
              <w:t xml:space="preserve">Kolbotn &amp; Skimt orienteringslag organiser trenings- og konkurranseaktiviteter innen orientering og tilrettelegger turorienteringen «Skautraver’n» som har over 1500 deltakere hvert år. </w:t>
            </w:r>
          </w:p>
          <w:p w14:paraId="190B0649" w14:textId="77777777" w:rsidR="00957305" w:rsidRPr="00957305" w:rsidRDefault="00957305" w:rsidP="00957305">
            <w:pPr>
              <w:pStyle w:val="Brdtekst"/>
              <w:spacing w:after="0"/>
              <w:jc w:val="left"/>
              <w:rPr>
                <w:noProof/>
              </w:rPr>
            </w:pPr>
          </w:p>
          <w:p w14:paraId="56FCE88C" w14:textId="28EF84FF" w:rsidR="00957305" w:rsidRPr="00957305" w:rsidRDefault="00957305" w:rsidP="00957305">
            <w:pPr>
              <w:pStyle w:val="Brdtekst"/>
              <w:spacing w:after="0"/>
              <w:jc w:val="left"/>
              <w:rPr>
                <w:noProof/>
              </w:rPr>
            </w:pPr>
            <w:r w:rsidRPr="00957305">
              <w:rPr>
                <w:noProof/>
              </w:rPr>
              <w:t>Vi er spesielt bekymret for de negative konsekvenser det planlagte beredskapssenteret vil ha for turorienteringen. Skautraver’n har vært arrangert hvert siden 1969, og har altså aktivisert svært mange mennesker i disse årene. Den primære målgruppen er innbyggerne i Oppegård og Ski, men vi har også stor deltakelse fra Oslos sør/østlige områder. En stor del av aktiviteten foregår i nærområdene til det planlagte beredskapssenteret.  Vi har aktivitet både på Grønliåsen, Pinnåsen, Taraldrudåsen, Slettåsen og Langåsen. Skautraver’n er altså en viktig del av det friluftslivet som vil bli vesentlig forringet på grunn av støy, jfr planforslaget.</w:t>
            </w:r>
          </w:p>
          <w:p w14:paraId="3F722E62" w14:textId="77777777" w:rsidR="00957305" w:rsidRPr="00957305" w:rsidRDefault="00957305" w:rsidP="00957305">
            <w:pPr>
              <w:pStyle w:val="Brdtekst"/>
              <w:spacing w:after="0"/>
              <w:jc w:val="left"/>
              <w:rPr>
                <w:noProof/>
              </w:rPr>
            </w:pPr>
          </w:p>
          <w:p w14:paraId="1A6A322E" w14:textId="77777777" w:rsidR="00957305" w:rsidRPr="00957305" w:rsidRDefault="00957305" w:rsidP="00957305">
            <w:pPr>
              <w:pStyle w:val="Brdtekst"/>
              <w:spacing w:after="0"/>
              <w:jc w:val="left"/>
              <w:rPr>
                <w:noProof/>
              </w:rPr>
            </w:pPr>
            <w:r w:rsidRPr="00957305">
              <w:rPr>
                <w:noProof/>
              </w:rPr>
              <w:t>Friluftsliv utøves ikke bare utenom ordinær arbeidstid. Det har med rette vært stor oppmerksomhet i lokalmiljøet omkring skoler og barnehagers bruk av nærfriluftsområdene på dagtid. Vi som tilrettelegger Skautraver’n ser også en annen gruppe som bruker nærområdene utenom vanlig arbeidstid, nemlig pensjonister og skiftarbeidere.</w:t>
            </w:r>
          </w:p>
          <w:p w14:paraId="7713DA9C" w14:textId="77777777" w:rsidR="00957305" w:rsidRPr="00957305" w:rsidRDefault="00957305" w:rsidP="00957305">
            <w:pPr>
              <w:pStyle w:val="Brdtekst"/>
              <w:spacing w:after="0"/>
              <w:jc w:val="left"/>
              <w:rPr>
                <w:noProof/>
              </w:rPr>
            </w:pPr>
          </w:p>
          <w:p w14:paraId="00B7CC8D" w14:textId="77777777" w:rsidR="00957305" w:rsidRDefault="00957305" w:rsidP="00957305">
            <w:pPr>
              <w:pStyle w:val="Brdtekst"/>
              <w:spacing w:after="0"/>
              <w:jc w:val="left"/>
              <w:rPr>
                <w:noProof/>
              </w:rPr>
            </w:pPr>
            <w:r w:rsidRPr="00957305">
              <w:rPr>
                <w:noProof/>
              </w:rPr>
              <w:t>Vi innser at det ikke lenger nytter å kjempe mot plasseringen av beredskapssenteret, men vi vil kjempe for at skadevirkningene skal bli minst mulig, og mener planforslaget ikke imøtekommer dette. Vi er kjent med Oppegård kommunes høringsuttalelse og slutter oss til kravene i denne mht støyproblemene.</w:t>
            </w:r>
          </w:p>
          <w:p w14:paraId="364EEBF5" w14:textId="0BF63E11" w:rsidR="00957305" w:rsidRPr="00957305" w:rsidRDefault="00957305" w:rsidP="00957305">
            <w:pPr>
              <w:pStyle w:val="Brdtekst"/>
              <w:spacing w:after="0"/>
              <w:jc w:val="left"/>
              <w:rPr>
                <w:b/>
                <w:noProof/>
              </w:rPr>
            </w:pPr>
          </w:p>
        </w:tc>
        <w:tc>
          <w:tcPr>
            <w:tcW w:w="4530" w:type="dxa"/>
          </w:tcPr>
          <w:p w14:paraId="6C71E12A" w14:textId="77777777" w:rsidR="00957305" w:rsidRDefault="00957305" w:rsidP="00EA04B9">
            <w:pPr>
              <w:pStyle w:val="Brdtekst"/>
              <w:spacing w:after="0"/>
              <w:jc w:val="left"/>
              <w:rPr>
                <w:noProof/>
              </w:rPr>
            </w:pPr>
          </w:p>
          <w:p w14:paraId="14749FF2" w14:textId="77777777" w:rsidR="00EA04B9" w:rsidRDefault="00EA04B9" w:rsidP="00EA04B9">
            <w:pPr>
              <w:pStyle w:val="Brdtekst"/>
              <w:spacing w:after="0"/>
              <w:jc w:val="left"/>
              <w:rPr>
                <w:noProof/>
              </w:rPr>
            </w:pPr>
          </w:p>
          <w:p w14:paraId="03EE8586" w14:textId="77777777" w:rsidR="00EA04B9" w:rsidRDefault="00EA04B9" w:rsidP="00EA04B9">
            <w:pPr>
              <w:pStyle w:val="Brdtekst"/>
              <w:spacing w:after="0"/>
              <w:jc w:val="left"/>
              <w:rPr>
                <w:noProof/>
              </w:rPr>
            </w:pPr>
          </w:p>
          <w:p w14:paraId="1B82668B" w14:textId="77777777" w:rsidR="00EA04B9" w:rsidRDefault="00EA04B9" w:rsidP="00EA04B9">
            <w:pPr>
              <w:pStyle w:val="Brdtekst"/>
              <w:jc w:val="left"/>
              <w:rPr>
                <w:noProof/>
              </w:rPr>
            </w:pPr>
          </w:p>
          <w:p w14:paraId="79E53D2B" w14:textId="2A9BB9D4" w:rsidR="004814ED" w:rsidRDefault="004814ED" w:rsidP="004814ED">
            <w:pPr>
              <w:pStyle w:val="Brdtekst"/>
              <w:jc w:val="left"/>
              <w:rPr>
                <w:noProof/>
              </w:rPr>
            </w:pPr>
            <w:r>
              <w:rPr>
                <w:noProof/>
              </w:rPr>
              <w:t>Se felles merknadssvar – 2 Konsekvenser av støy og 6 Friluftsliv og natur</w:t>
            </w:r>
          </w:p>
          <w:p w14:paraId="756D19C1" w14:textId="77777777" w:rsidR="00EA04B9" w:rsidRDefault="00EA04B9" w:rsidP="00EA04B9">
            <w:pPr>
              <w:pStyle w:val="Brdtekst"/>
              <w:jc w:val="left"/>
              <w:rPr>
                <w:noProof/>
              </w:rPr>
            </w:pPr>
          </w:p>
          <w:p w14:paraId="772DFBB5" w14:textId="1217074E" w:rsidR="00EA04B9" w:rsidRDefault="00EA04B9" w:rsidP="00EA04B9">
            <w:pPr>
              <w:pStyle w:val="Brdtekst"/>
              <w:jc w:val="left"/>
              <w:rPr>
                <w:noProof/>
              </w:rPr>
            </w:pPr>
            <w:r>
              <w:rPr>
                <w:noProof/>
              </w:rPr>
              <w:t>Justis- og beredskapsdepartementet har lagt vekt på å innarbeide best mulige tiltak for å skjerme boliger og annen støyfølsom bebyggelse mot støy fra det planlagte beredskapssenteret, både ved høye støyvoller, overdekket standplass på skytebaner og ved bruk av lyddemper på de mest støyende våpen.</w:t>
            </w:r>
            <w:r w:rsidR="009E4D5F">
              <w:rPr>
                <w:noProof/>
              </w:rPr>
              <w:t xml:space="preserve"> Disse tiltakene reduserer også støynivåene i friluftsområdene, og medfører at færre områder blir støybelastet ved stor skyteaktivitet.</w:t>
            </w:r>
            <w:r>
              <w:rPr>
                <w:noProof/>
              </w:rPr>
              <w:t xml:space="preserve"> </w:t>
            </w:r>
          </w:p>
          <w:p w14:paraId="3A1E5866" w14:textId="74B5F47D" w:rsidR="00EA04B9" w:rsidRDefault="00EA04B9" w:rsidP="00EA04B9">
            <w:pPr>
              <w:pStyle w:val="Brdtekst"/>
              <w:jc w:val="left"/>
              <w:rPr>
                <w:noProof/>
              </w:rPr>
            </w:pPr>
            <w:r>
              <w:rPr>
                <w:noProof/>
              </w:rPr>
              <w:t>Støyberegningene viser at ingen boliger eller annen støyfølsom bebyggelse blir belastet med mer støy enn forutsatt i Retningslinje for behandling av støy i arealplanleggingen T-1442/2016. Det er likevel ikke til å unngå at deler av friluftsområdene nærmest beredskap</w:t>
            </w:r>
            <w:r w:rsidR="002337A6">
              <w:rPr>
                <w:noProof/>
              </w:rPr>
              <w:t>s</w:t>
            </w:r>
            <w:r>
              <w:rPr>
                <w:noProof/>
              </w:rPr>
              <w:t>senteret</w:t>
            </w:r>
            <w:r w:rsidR="002337A6">
              <w:rPr>
                <w:noProof/>
              </w:rPr>
              <w:t xml:space="preserve"> vil få høyere støynivå enn et som er anbefalt for friluftsområder. </w:t>
            </w:r>
            <w:r>
              <w:rPr>
                <w:noProof/>
              </w:rPr>
              <w:t xml:space="preserve"> </w:t>
            </w:r>
            <w:r w:rsidR="002337A6">
              <w:rPr>
                <w:noProof/>
              </w:rPr>
              <w:t>Det er de</w:t>
            </w:r>
            <w:r w:rsidR="004814ED">
              <w:rPr>
                <w:noProof/>
              </w:rPr>
              <w:t>r</w:t>
            </w:r>
            <w:r w:rsidR="002337A6">
              <w:rPr>
                <w:noProof/>
              </w:rPr>
              <w:t>for innarbeidet tidsbegrensning på skyte- og øvingsaktivitetene</w:t>
            </w:r>
            <w:r w:rsidR="004814ED">
              <w:rPr>
                <w:noProof/>
              </w:rPr>
              <w:t xml:space="preserve">. </w:t>
            </w:r>
            <w:r w:rsidR="002337A6" w:rsidRPr="002337A6">
              <w:rPr>
                <w:noProof/>
              </w:rPr>
              <w:t>Politiet vil søke å varsle all særskilt støy, selv om denne er innenfor grenseverdiene, slik at publikum i stor grad har forutsigbarhet for når det støyer.</w:t>
            </w:r>
            <w:r w:rsidR="002337A6">
              <w:rPr>
                <w:noProof/>
              </w:rPr>
              <w:t xml:space="preserve"> </w:t>
            </w:r>
            <w:r w:rsidR="004814ED">
              <w:rPr>
                <w:noProof/>
              </w:rPr>
              <w:t>De vil også søke å varsle når det vil være lengre perioder uten støyende aktivitet.</w:t>
            </w:r>
          </w:p>
          <w:p w14:paraId="39320E75" w14:textId="77777777" w:rsidR="00EA04B9" w:rsidRDefault="00EA04B9" w:rsidP="00EA04B9">
            <w:pPr>
              <w:pStyle w:val="Brdtekst"/>
              <w:jc w:val="left"/>
              <w:rPr>
                <w:noProof/>
              </w:rPr>
            </w:pPr>
          </w:p>
          <w:p w14:paraId="0CBEF88A" w14:textId="181A8EFA" w:rsidR="00EA04B9" w:rsidRDefault="00EA04B9" w:rsidP="00EA04B9">
            <w:pPr>
              <w:pStyle w:val="Brdtekst"/>
              <w:spacing w:after="0"/>
              <w:jc w:val="left"/>
              <w:rPr>
                <w:noProof/>
              </w:rPr>
            </w:pPr>
          </w:p>
        </w:tc>
      </w:tr>
      <w:tr w:rsidR="00054F60" w14:paraId="02601863" w14:textId="77777777" w:rsidTr="00FE2BE3">
        <w:tc>
          <w:tcPr>
            <w:tcW w:w="4536" w:type="dxa"/>
          </w:tcPr>
          <w:p w14:paraId="3C66E919" w14:textId="7F0709CB" w:rsidR="00957305" w:rsidRDefault="00957305" w:rsidP="00957305">
            <w:pPr>
              <w:pStyle w:val="Brdtekst"/>
              <w:spacing w:after="0"/>
              <w:jc w:val="left"/>
              <w:rPr>
                <w:b/>
                <w:noProof/>
              </w:rPr>
            </w:pPr>
            <w:bookmarkStart w:id="81" w:name="B17"/>
            <w:r>
              <w:rPr>
                <w:b/>
                <w:noProof/>
              </w:rPr>
              <w:t>B17</w:t>
            </w:r>
            <w:bookmarkEnd w:id="81"/>
            <w:r w:rsidRPr="00957305">
              <w:rPr>
                <w:b/>
                <w:noProof/>
              </w:rPr>
              <w:t xml:space="preserve"> – FAU Tømteveien barnehage</w:t>
            </w:r>
            <w:r>
              <w:rPr>
                <w:b/>
                <w:noProof/>
              </w:rPr>
              <w:t xml:space="preserve"> – 21.06.2017</w:t>
            </w:r>
          </w:p>
          <w:p w14:paraId="11991FE9" w14:textId="77777777" w:rsidR="00957305" w:rsidRDefault="00957305" w:rsidP="00957305">
            <w:pPr>
              <w:pStyle w:val="Brdtekst"/>
              <w:spacing w:after="0"/>
              <w:jc w:val="left"/>
              <w:rPr>
                <w:b/>
                <w:noProof/>
              </w:rPr>
            </w:pPr>
          </w:p>
          <w:p w14:paraId="0E1DCB44" w14:textId="77777777" w:rsidR="00957305" w:rsidRPr="00957305" w:rsidRDefault="00957305" w:rsidP="00957305">
            <w:pPr>
              <w:pStyle w:val="Brdtekst"/>
              <w:spacing w:after="0"/>
              <w:jc w:val="left"/>
              <w:rPr>
                <w:noProof/>
              </w:rPr>
            </w:pPr>
            <w:r w:rsidRPr="00957305">
              <w:rPr>
                <w:noProof/>
              </w:rPr>
              <w:t>PNB er planlagt lokalisert i et område midt i marka, i nærheten av store boligområder og flere skoler og barnehager. Tømteveien barnehage ligger i Tømteveien, ved siden av Sofiemyr skole, Sofiemyråsen barnehage og Holbergsvei barnehage. Rett overfor veien fra The Well.</w:t>
            </w:r>
          </w:p>
          <w:p w14:paraId="280BB816" w14:textId="77777777" w:rsidR="00957305" w:rsidRPr="00957305" w:rsidRDefault="00957305" w:rsidP="00957305">
            <w:pPr>
              <w:pStyle w:val="Brdtekst"/>
              <w:spacing w:after="0"/>
              <w:jc w:val="left"/>
              <w:rPr>
                <w:noProof/>
              </w:rPr>
            </w:pPr>
          </w:p>
          <w:p w14:paraId="3280097D" w14:textId="6C847C8B" w:rsidR="00957305" w:rsidRPr="00957305" w:rsidRDefault="00957305" w:rsidP="00957305">
            <w:pPr>
              <w:pStyle w:val="Brdtekst"/>
              <w:spacing w:after="0"/>
              <w:jc w:val="left"/>
              <w:rPr>
                <w:i/>
                <w:noProof/>
              </w:rPr>
            </w:pPr>
            <w:r w:rsidRPr="00957305">
              <w:rPr>
                <w:i/>
                <w:noProof/>
              </w:rPr>
              <w:t>Plassering</w:t>
            </w:r>
          </w:p>
          <w:p w14:paraId="74F8C411" w14:textId="77777777" w:rsidR="00957305" w:rsidRPr="00957305" w:rsidRDefault="00957305" w:rsidP="00957305">
            <w:pPr>
              <w:pStyle w:val="Brdtekst"/>
              <w:spacing w:after="0"/>
              <w:jc w:val="left"/>
              <w:rPr>
                <w:noProof/>
              </w:rPr>
            </w:pPr>
            <w:r w:rsidRPr="00957305">
              <w:rPr>
                <w:noProof/>
              </w:rPr>
              <w:lastRenderedPageBreak/>
              <w:t>FAU Tømteveien synes plasseringen er lite veloverveid. Vi forstår strategisk plassering i nærheten av Oslo, men hvor praktisk er det å legge PNB så nær hovedstaden? Det er jo tross alt også her det bor flest mennesker. Det er mange boområder som blir kraftig berørt av plasseringen. Barn og voksne vil bli utsatt for støy i sitt nærområde daglig.</w:t>
            </w:r>
          </w:p>
          <w:p w14:paraId="0686C135" w14:textId="77777777" w:rsidR="00957305" w:rsidRPr="00957305" w:rsidRDefault="00957305" w:rsidP="00957305">
            <w:pPr>
              <w:pStyle w:val="Brdtekst"/>
              <w:spacing w:after="0"/>
              <w:jc w:val="left"/>
              <w:rPr>
                <w:noProof/>
              </w:rPr>
            </w:pPr>
          </w:p>
          <w:p w14:paraId="7AAEB9A2" w14:textId="77777777" w:rsidR="00957305" w:rsidRPr="00957305" w:rsidRDefault="00957305" w:rsidP="00957305">
            <w:pPr>
              <w:pStyle w:val="Brdtekst"/>
              <w:spacing w:after="0"/>
              <w:jc w:val="left"/>
              <w:rPr>
                <w:noProof/>
              </w:rPr>
            </w:pPr>
            <w:r w:rsidRPr="00957305">
              <w:rPr>
                <w:noProof/>
              </w:rPr>
              <w:t>Forutsatt at det ikke er mulig å gå tilbake på vedtak om plassering av PNB på Taraldrud, krever vi massive støytiltak slik at støy og belastninger ellers begrenses til et minimum.</w:t>
            </w:r>
          </w:p>
          <w:p w14:paraId="1C148293" w14:textId="77777777" w:rsidR="00957305" w:rsidRPr="00957305" w:rsidRDefault="00957305" w:rsidP="00957305">
            <w:pPr>
              <w:pStyle w:val="Brdtekst"/>
              <w:spacing w:after="0"/>
              <w:jc w:val="left"/>
              <w:rPr>
                <w:noProof/>
              </w:rPr>
            </w:pPr>
          </w:p>
          <w:p w14:paraId="4FE60618" w14:textId="0F7A6C82" w:rsidR="00957305" w:rsidRPr="00957305" w:rsidRDefault="00957305" w:rsidP="00957305">
            <w:pPr>
              <w:pStyle w:val="Brdtekst"/>
              <w:spacing w:after="0"/>
              <w:jc w:val="left"/>
              <w:rPr>
                <w:i/>
                <w:noProof/>
              </w:rPr>
            </w:pPr>
            <w:r w:rsidRPr="00957305">
              <w:rPr>
                <w:i/>
                <w:noProof/>
              </w:rPr>
              <w:t>Barn</w:t>
            </w:r>
          </w:p>
          <w:p w14:paraId="4684AD4C" w14:textId="77777777" w:rsidR="00957305" w:rsidRPr="00957305" w:rsidRDefault="00957305" w:rsidP="00957305">
            <w:pPr>
              <w:pStyle w:val="Brdtekst"/>
              <w:spacing w:after="0"/>
              <w:jc w:val="left"/>
              <w:rPr>
                <w:noProof/>
              </w:rPr>
            </w:pPr>
            <w:r w:rsidRPr="00957305">
              <w:rPr>
                <w:noProof/>
              </w:rPr>
              <w:t>FAU mener at hensynet til barna ikke er tilstrekkelig ivaretatt i planforslaget.</w:t>
            </w:r>
          </w:p>
          <w:p w14:paraId="6AF909A2" w14:textId="77777777" w:rsidR="00957305" w:rsidRPr="00957305" w:rsidRDefault="00957305" w:rsidP="00957305">
            <w:pPr>
              <w:pStyle w:val="Brdtekst"/>
              <w:spacing w:after="0"/>
              <w:jc w:val="left"/>
              <w:rPr>
                <w:noProof/>
              </w:rPr>
            </w:pPr>
          </w:p>
          <w:p w14:paraId="6EF38190" w14:textId="77777777" w:rsidR="00957305" w:rsidRPr="00957305" w:rsidRDefault="00957305" w:rsidP="00957305">
            <w:pPr>
              <w:pStyle w:val="Brdtekst"/>
              <w:spacing w:after="0"/>
              <w:jc w:val="left"/>
              <w:rPr>
                <w:noProof/>
              </w:rPr>
            </w:pPr>
            <w:r w:rsidRPr="00957305">
              <w:rPr>
                <w:noProof/>
              </w:rPr>
              <w:t>Vi er kritiske til at det ikke er utredet hvilke konsekvenser støy fra beredskapssenteret kan ha for barn og unge. Det er mange som vil bli berørt av støyen i hverdagen og over mange år.</w:t>
            </w:r>
          </w:p>
          <w:p w14:paraId="0EBE58F1" w14:textId="77777777" w:rsidR="00957305" w:rsidRPr="00957305" w:rsidRDefault="00957305" w:rsidP="00957305">
            <w:pPr>
              <w:pStyle w:val="Brdtekst"/>
              <w:spacing w:after="0"/>
              <w:jc w:val="left"/>
              <w:rPr>
                <w:noProof/>
              </w:rPr>
            </w:pPr>
          </w:p>
          <w:p w14:paraId="3766D11F" w14:textId="77777777" w:rsidR="00957305" w:rsidRPr="00957305" w:rsidRDefault="00957305" w:rsidP="00957305">
            <w:pPr>
              <w:pStyle w:val="Brdtekst"/>
              <w:spacing w:after="0"/>
              <w:jc w:val="left"/>
              <w:rPr>
                <w:noProof/>
              </w:rPr>
            </w:pPr>
            <w:r w:rsidRPr="00957305">
              <w:rPr>
                <w:noProof/>
              </w:rPr>
              <w:t>Kommunelegen har uttalt at det ikke vil være mulig for barn i barnehagen å sove utendørs lenger.</w:t>
            </w:r>
          </w:p>
          <w:p w14:paraId="7E71553E" w14:textId="77777777" w:rsidR="00957305" w:rsidRPr="00957305" w:rsidRDefault="00957305" w:rsidP="00957305">
            <w:pPr>
              <w:pStyle w:val="Brdtekst"/>
              <w:spacing w:after="0"/>
              <w:jc w:val="left"/>
              <w:rPr>
                <w:noProof/>
              </w:rPr>
            </w:pPr>
          </w:p>
          <w:p w14:paraId="5CE03A8F" w14:textId="77777777" w:rsidR="00957305" w:rsidRPr="00957305" w:rsidRDefault="00957305" w:rsidP="00957305">
            <w:pPr>
              <w:pStyle w:val="Brdtekst"/>
              <w:spacing w:after="0"/>
              <w:jc w:val="left"/>
              <w:rPr>
                <w:noProof/>
              </w:rPr>
            </w:pPr>
            <w:r w:rsidRPr="00957305">
              <w:rPr>
                <w:noProof/>
              </w:rPr>
              <w:t>I vår barnehage vil det bli et plassproblem, da det ikke er plass til at alle småbarna kan sove inne.</w:t>
            </w:r>
          </w:p>
          <w:p w14:paraId="213376B6" w14:textId="77777777" w:rsidR="00957305" w:rsidRPr="00957305" w:rsidRDefault="00957305" w:rsidP="00957305">
            <w:pPr>
              <w:pStyle w:val="Brdtekst"/>
              <w:spacing w:after="0"/>
              <w:jc w:val="left"/>
              <w:rPr>
                <w:noProof/>
              </w:rPr>
            </w:pPr>
          </w:p>
          <w:p w14:paraId="4E5DFA22" w14:textId="77777777" w:rsidR="00957305" w:rsidRPr="00957305" w:rsidRDefault="00957305" w:rsidP="00957305">
            <w:pPr>
              <w:pStyle w:val="Brdtekst"/>
              <w:spacing w:after="0"/>
              <w:jc w:val="left"/>
              <w:rPr>
                <w:noProof/>
              </w:rPr>
            </w:pPr>
            <w:r w:rsidRPr="00957305">
              <w:rPr>
                <w:noProof/>
              </w:rPr>
              <w:t>Støy fra skudd, eksplosjoner og helikoptertrafikk vil prege hverdagen i barnehagens uteområde. I tillegg bruker barnehagen marka mye til turer og har også egen skoggruppe. Tidligere hadde barnehagen en egen leirplass med gapahuk ved Tømtebanen. Denne måtte fjernes, da all skogen ble hugget for å gjøre plass til ny idrettshall/ungdomsskole. De minste blir presset ut av «de grønne lungene».</w:t>
            </w:r>
          </w:p>
          <w:p w14:paraId="0651D846" w14:textId="77777777" w:rsidR="00957305" w:rsidRPr="00957305" w:rsidRDefault="00957305" w:rsidP="00957305">
            <w:pPr>
              <w:pStyle w:val="Brdtekst"/>
              <w:spacing w:after="0"/>
              <w:jc w:val="left"/>
              <w:rPr>
                <w:noProof/>
              </w:rPr>
            </w:pPr>
          </w:p>
          <w:p w14:paraId="0CE2BAD1" w14:textId="77777777" w:rsidR="00957305" w:rsidRPr="00957305" w:rsidRDefault="00957305" w:rsidP="00957305">
            <w:pPr>
              <w:pStyle w:val="Brdtekst"/>
              <w:spacing w:after="0"/>
              <w:jc w:val="left"/>
              <w:rPr>
                <w:noProof/>
              </w:rPr>
            </w:pPr>
            <w:r w:rsidRPr="00957305">
              <w:rPr>
                <w:noProof/>
              </w:rPr>
              <w:t>Politiet selv bekrefter at barna vil bli forstyrret av skudd, helikoptre og eksplosjoner. Og at dette vil gjelde store deler av døgnet, med en kjernetid fra 7 til 19, men med noen pauser. Det legges opp til en enorm mengde skudd årlig. Det samme gjelder antall helikopterbevegelser. I tillegg kommer eksplosjoner som det ikke er nevnt antall på.</w:t>
            </w:r>
          </w:p>
          <w:p w14:paraId="71259F0B" w14:textId="77777777" w:rsidR="00957305" w:rsidRPr="00957305" w:rsidRDefault="00957305" w:rsidP="00957305">
            <w:pPr>
              <w:pStyle w:val="Brdtekst"/>
              <w:spacing w:after="0"/>
              <w:jc w:val="left"/>
              <w:rPr>
                <w:noProof/>
              </w:rPr>
            </w:pPr>
          </w:p>
          <w:p w14:paraId="4B534EE6" w14:textId="77777777" w:rsidR="00957305" w:rsidRPr="00957305" w:rsidRDefault="00957305" w:rsidP="00957305">
            <w:pPr>
              <w:pStyle w:val="Brdtekst"/>
              <w:spacing w:after="0"/>
              <w:jc w:val="left"/>
              <w:rPr>
                <w:noProof/>
              </w:rPr>
            </w:pPr>
            <w:r w:rsidRPr="00957305">
              <w:rPr>
                <w:noProof/>
              </w:rPr>
              <w:t>Vi kan ikke godta at det blir et støynivå som ligger over anbefalt gjeldene støygrenser i kommuneplanen til Oppegård kommune. Støyberegninger viser at 2 skoler og 4 barnehager i Oppegård kommune vil ligge innenfor gul støysone, med kommunens støygrenser lagt til grunn.</w:t>
            </w:r>
          </w:p>
          <w:p w14:paraId="5606A897" w14:textId="77777777" w:rsidR="00957305" w:rsidRPr="00957305" w:rsidRDefault="00957305" w:rsidP="00957305">
            <w:pPr>
              <w:pStyle w:val="Brdtekst"/>
              <w:spacing w:after="0"/>
              <w:jc w:val="left"/>
              <w:rPr>
                <w:noProof/>
              </w:rPr>
            </w:pPr>
          </w:p>
          <w:p w14:paraId="587E9D4B" w14:textId="77777777" w:rsidR="00957305" w:rsidRPr="00957305" w:rsidRDefault="00957305" w:rsidP="00957305">
            <w:pPr>
              <w:pStyle w:val="Brdtekst"/>
              <w:spacing w:after="0"/>
              <w:jc w:val="left"/>
              <w:rPr>
                <w:noProof/>
              </w:rPr>
            </w:pPr>
            <w:r w:rsidRPr="00957305">
              <w:rPr>
                <w:noProof/>
              </w:rPr>
              <w:t>Det foreligger ingen utredning på hvordan barn blir påvirket av skyte- og sprengningsstøy over tid.</w:t>
            </w:r>
          </w:p>
          <w:p w14:paraId="0C652A6E" w14:textId="77777777" w:rsidR="00957305" w:rsidRPr="00957305" w:rsidRDefault="00957305" w:rsidP="00957305">
            <w:pPr>
              <w:pStyle w:val="Brdtekst"/>
              <w:spacing w:after="0"/>
              <w:jc w:val="left"/>
              <w:rPr>
                <w:noProof/>
              </w:rPr>
            </w:pPr>
          </w:p>
          <w:p w14:paraId="20196BD2" w14:textId="77777777" w:rsidR="00957305" w:rsidRPr="00957305" w:rsidRDefault="00957305" w:rsidP="00957305">
            <w:pPr>
              <w:pStyle w:val="Brdtekst"/>
              <w:spacing w:after="0"/>
              <w:jc w:val="left"/>
              <w:rPr>
                <w:noProof/>
              </w:rPr>
            </w:pPr>
            <w:r w:rsidRPr="00957305">
              <w:rPr>
                <w:noProof/>
              </w:rPr>
              <w:t>Det er nevnt at støyen ikke er skadelig for hørselen, men hva med stress?</w:t>
            </w:r>
          </w:p>
          <w:p w14:paraId="0A4A1110" w14:textId="77777777" w:rsidR="00957305" w:rsidRPr="00957305" w:rsidRDefault="00957305" w:rsidP="00957305">
            <w:pPr>
              <w:pStyle w:val="Brdtekst"/>
              <w:spacing w:after="0"/>
              <w:jc w:val="left"/>
              <w:rPr>
                <w:noProof/>
              </w:rPr>
            </w:pPr>
          </w:p>
          <w:p w14:paraId="567D4803" w14:textId="77777777" w:rsidR="00957305" w:rsidRPr="00957305" w:rsidRDefault="00957305" w:rsidP="00957305">
            <w:pPr>
              <w:pStyle w:val="Brdtekst"/>
              <w:spacing w:after="0"/>
              <w:jc w:val="left"/>
              <w:rPr>
                <w:noProof/>
              </w:rPr>
            </w:pPr>
            <w:r w:rsidRPr="00957305">
              <w:rPr>
                <w:noProof/>
              </w:rPr>
              <w:t>Og hva med alle de barna vi har i barnehager og skoler som har flyktet fra krig og uro? Hvor traumatiserende er det for dem å få den samme støyen inn i hverdagen igjen?</w:t>
            </w:r>
          </w:p>
          <w:p w14:paraId="1F407395" w14:textId="77777777" w:rsidR="00957305" w:rsidRPr="00957305" w:rsidRDefault="00957305" w:rsidP="00957305">
            <w:pPr>
              <w:pStyle w:val="Brdtekst"/>
              <w:spacing w:after="0"/>
              <w:jc w:val="left"/>
              <w:rPr>
                <w:i/>
                <w:noProof/>
              </w:rPr>
            </w:pPr>
          </w:p>
          <w:p w14:paraId="18629FB6" w14:textId="763A02D7" w:rsidR="00957305" w:rsidRPr="00957305" w:rsidRDefault="00957305" w:rsidP="00957305">
            <w:pPr>
              <w:pStyle w:val="Brdtekst"/>
              <w:spacing w:after="0"/>
              <w:jc w:val="left"/>
              <w:rPr>
                <w:i/>
                <w:noProof/>
              </w:rPr>
            </w:pPr>
            <w:r w:rsidRPr="00957305">
              <w:rPr>
                <w:i/>
                <w:noProof/>
              </w:rPr>
              <w:t>Natur og fritid</w:t>
            </w:r>
          </w:p>
          <w:p w14:paraId="1A95D09A" w14:textId="77777777" w:rsidR="00957305" w:rsidRPr="00957305" w:rsidRDefault="00957305" w:rsidP="00957305">
            <w:pPr>
              <w:pStyle w:val="Brdtekst"/>
              <w:spacing w:after="0"/>
              <w:jc w:val="left"/>
              <w:rPr>
                <w:noProof/>
              </w:rPr>
            </w:pPr>
            <w:r w:rsidRPr="00957305">
              <w:rPr>
                <w:noProof/>
              </w:rPr>
              <w:t>Det er også betenkelig at markagrensa ikke blir bevart. Dette er et opparbeidet turområde som er i bruk hele året. Her er det mange stier/skiløyper og lysløype. Det er mange som bruker marka til rekreasjon og turer. Skoler, barnehager og idrettsgrupper bruker området flittig. I tillegg er det ulike idrettsgrupper som bruker området til trening, for eksempel skigruppa og Kolbotn sykkelklubb med ulike terrengsykkelgrupper.</w:t>
            </w:r>
          </w:p>
          <w:p w14:paraId="0070625D" w14:textId="77777777" w:rsidR="00957305" w:rsidRPr="00957305" w:rsidRDefault="00957305" w:rsidP="00957305">
            <w:pPr>
              <w:pStyle w:val="Brdtekst"/>
              <w:spacing w:after="0"/>
              <w:jc w:val="left"/>
              <w:rPr>
                <w:i/>
                <w:noProof/>
              </w:rPr>
            </w:pPr>
          </w:p>
          <w:p w14:paraId="585050B5" w14:textId="610ADB25" w:rsidR="00957305" w:rsidRPr="00957305" w:rsidRDefault="00957305" w:rsidP="00957305">
            <w:pPr>
              <w:pStyle w:val="Brdtekst"/>
              <w:spacing w:after="0"/>
              <w:jc w:val="left"/>
              <w:rPr>
                <w:i/>
                <w:noProof/>
              </w:rPr>
            </w:pPr>
            <w:r w:rsidRPr="00957305">
              <w:rPr>
                <w:i/>
                <w:noProof/>
              </w:rPr>
              <w:t>Tiltak</w:t>
            </w:r>
          </w:p>
          <w:p w14:paraId="1C3519EE" w14:textId="77777777" w:rsidR="00957305" w:rsidRPr="00957305" w:rsidRDefault="00957305" w:rsidP="00957305">
            <w:pPr>
              <w:pStyle w:val="Brdtekst"/>
              <w:spacing w:after="0"/>
              <w:jc w:val="left"/>
              <w:rPr>
                <w:noProof/>
              </w:rPr>
            </w:pPr>
            <w:r w:rsidRPr="00957305">
              <w:rPr>
                <w:noProof/>
              </w:rPr>
              <w:t>Forutsatt at senteret blir lokalisert på Taraldrud, vil det mest avhjelpende tiltaket være innendørs skytebaner. Det ligger jo allerede en innendørs skytebane i 2. etasjer på Åsland. Er det ledig kapasitet der? Om en del av skytingen kan foregå der, vil det avhjelpe i forhold til antall timer med støy og mengde skudd. I tillegg blir det begrensede perioder med skyting i nærmiljøet.</w:t>
            </w:r>
          </w:p>
          <w:p w14:paraId="3C3081B3" w14:textId="77777777" w:rsidR="00957305" w:rsidRPr="00957305" w:rsidRDefault="00957305" w:rsidP="00957305">
            <w:pPr>
              <w:pStyle w:val="Brdtekst"/>
              <w:spacing w:after="0"/>
              <w:jc w:val="left"/>
              <w:rPr>
                <w:noProof/>
              </w:rPr>
            </w:pPr>
          </w:p>
          <w:p w14:paraId="29F977C6" w14:textId="0123F28D" w:rsidR="00957305" w:rsidRPr="00957305" w:rsidRDefault="00957305" w:rsidP="00957305">
            <w:pPr>
              <w:pStyle w:val="Brdtekst"/>
              <w:spacing w:after="0"/>
              <w:jc w:val="left"/>
              <w:rPr>
                <w:noProof/>
              </w:rPr>
            </w:pPr>
            <w:r w:rsidRPr="00957305">
              <w:rPr>
                <w:noProof/>
              </w:rPr>
              <w:t>I tillegg slutter vi oss til uttalelsen fra Østfold fylkeskommune om å flytte helikopterdelen av politiets nasjonale beredskapssenter til Rygge flystasjon, og kun etablere en enkel landingsplass for helik</w:t>
            </w:r>
            <w:r>
              <w:rPr>
                <w:noProof/>
              </w:rPr>
              <w:t>opter på Taraldrud.</w:t>
            </w:r>
          </w:p>
          <w:p w14:paraId="65B68BC0" w14:textId="5C89128A" w:rsidR="00957305" w:rsidRDefault="00957305" w:rsidP="00957305">
            <w:pPr>
              <w:pStyle w:val="Brdtekst"/>
              <w:spacing w:after="0"/>
              <w:jc w:val="left"/>
              <w:rPr>
                <w:b/>
                <w:noProof/>
              </w:rPr>
            </w:pPr>
          </w:p>
        </w:tc>
        <w:tc>
          <w:tcPr>
            <w:tcW w:w="4530" w:type="dxa"/>
          </w:tcPr>
          <w:p w14:paraId="7CF2CB10" w14:textId="77777777" w:rsidR="00957305" w:rsidRDefault="00957305" w:rsidP="001D7672">
            <w:pPr>
              <w:pStyle w:val="Brdtekst"/>
              <w:spacing w:after="0"/>
              <w:jc w:val="left"/>
              <w:rPr>
                <w:noProof/>
              </w:rPr>
            </w:pPr>
          </w:p>
          <w:p w14:paraId="45C9518B" w14:textId="77777777" w:rsidR="002337A6" w:rsidRDefault="002337A6" w:rsidP="001D7672">
            <w:pPr>
              <w:pStyle w:val="Brdtekst"/>
              <w:spacing w:after="0"/>
              <w:jc w:val="left"/>
              <w:rPr>
                <w:noProof/>
              </w:rPr>
            </w:pPr>
          </w:p>
          <w:p w14:paraId="3C839DFD" w14:textId="77777777" w:rsidR="002337A6" w:rsidRDefault="002337A6" w:rsidP="001D7672">
            <w:pPr>
              <w:pStyle w:val="Brdtekst"/>
              <w:spacing w:after="0"/>
              <w:jc w:val="left"/>
              <w:rPr>
                <w:noProof/>
              </w:rPr>
            </w:pPr>
          </w:p>
          <w:p w14:paraId="02DFB5E0" w14:textId="77777777" w:rsidR="006155B9" w:rsidRDefault="006155B9" w:rsidP="001D7672">
            <w:pPr>
              <w:pStyle w:val="Brdtekst"/>
              <w:spacing w:after="0"/>
              <w:jc w:val="left"/>
              <w:rPr>
                <w:noProof/>
              </w:rPr>
            </w:pPr>
          </w:p>
          <w:p w14:paraId="59C26FC5" w14:textId="77777777" w:rsidR="006155B9" w:rsidRDefault="006155B9" w:rsidP="001D7672">
            <w:pPr>
              <w:pStyle w:val="Brdtekst"/>
              <w:spacing w:after="0"/>
              <w:jc w:val="left"/>
              <w:rPr>
                <w:noProof/>
              </w:rPr>
            </w:pPr>
          </w:p>
          <w:p w14:paraId="3F0E09F8" w14:textId="77777777" w:rsidR="006155B9" w:rsidRDefault="006155B9" w:rsidP="001D7672">
            <w:pPr>
              <w:pStyle w:val="Brdtekst"/>
              <w:spacing w:after="0"/>
              <w:jc w:val="left"/>
              <w:rPr>
                <w:noProof/>
              </w:rPr>
            </w:pPr>
          </w:p>
          <w:p w14:paraId="207378FC" w14:textId="77777777" w:rsidR="006155B9" w:rsidRDefault="006155B9" w:rsidP="001D7672">
            <w:pPr>
              <w:pStyle w:val="Brdtekst"/>
              <w:spacing w:after="0"/>
              <w:jc w:val="left"/>
              <w:rPr>
                <w:noProof/>
              </w:rPr>
            </w:pPr>
          </w:p>
          <w:p w14:paraId="26D0D384" w14:textId="77777777" w:rsidR="006155B9" w:rsidRDefault="006155B9" w:rsidP="001D7672">
            <w:pPr>
              <w:pStyle w:val="Brdtekst"/>
              <w:spacing w:after="0"/>
              <w:jc w:val="left"/>
              <w:rPr>
                <w:noProof/>
              </w:rPr>
            </w:pPr>
          </w:p>
          <w:p w14:paraId="096600B8" w14:textId="77777777" w:rsidR="006155B9" w:rsidRDefault="006155B9" w:rsidP="001D7672">
            <w:pPr>
              <w:pStyle w:val="Brdtekst"/>
              <w:spacing w:after="0"/>
              <w:jc w:val="left"/>
              <w:rPr>
                <w:noProof/>
              </w:rPr>
            </w:pPr>
          </w:p>
          <w:p w14:paraId="2E3905F5" w14:textId="77777777" w:rsidR="006155B9" w:rsidRDefault="006155B9" w:rsidP="001D7672">
            <w:pPr>
              <w:pStyle w:val="Brdtekst"/>
              <w:spacing w:after="0"/>
              <w:jc w:val="left"/>
              <w:rPr>
                <w:noProof/>
              </w:rPr>
            </w:pPr>
          </w:p>
          <w:p w14:paraId="3EF8FF00" w14:textId="77777777" w:rsidR="006155B9" w:rsidRDefault="006155B9" w:rsidP="001D7672">
            <w:pPr>
              <w:pStyle w:val="Brdtekst"/>
              <w:spacing w:after="0"/>
              <w:jc w:val="left"/>
              <w:rPr>
                <w:noProof/>
              </w:rPr>
            </w:pPr>
          </w:p>
          <w:p w14:paraId="6EE91D90" w14:textId="77777777" w:rsidR="006155B9" w:rsidRDefault="006155B9" w:rsidP="001D7672">
            <w:pPr>
              <w:pStyle w:val="Brdtekst"/>
              <w:spacing w:after="0"/>
              <w:jc w:val="left"/>
              <w:rPr>
                <w:noProof/>
              </w:rPr>
            </w:pPr>
          </w:p>
          <w:p w14:paraId="127C5228" w14:textId="3219A8FC" w:rsidR="006155B9" w:rsidRDefault="006155B9" w:rsidP="001D7672">
            <w:pPr>
              <w:pStyle w:val="Brdtekst"/>
              <w:spacing w:after="0"/>
              <w:jc w:val="left"/>
              <w:rPr>
                <w:noProof/>
              </w:rPr>
            </w:pPr>
            <w:r>
              <w:rPr>
                <w:noProof/>
              </w:rPr>
              <w:lastRenderedPageBreak/>
              <w:t>Se felles merknadssvar – 1 Lokalisering</w:t>
            </w:r>
          </w:p>
          <w:p w14:paraId="2445E1DB" w14:textId="7EBF4073" w:rsidR="002337A6" w:rsidRDefault="002337A6" w:rsidP="001D7672">
            <w:pPr>
              <w:pStyle w:val="Brdtekst"/>
              <w:spacing w:after="0"/>
              <w:jc w:val="left"/>
              <w:rPr>
                <w:noProof/>
              </w:rPr>
            </w:pPr>
          </w:p>
          <w:p w14:paraId="0A1872D8" w14:textId="0032A2E0" w:rsidR="006155B9" w:rsidRDefault="006155B9" w:rsidP="001D7672">
            <w:pPr>
              <w:pStyle w:val="Brdtekst"/>
              <w:spacing w:after="0"/>
              <w:jc w:val="left"/>
              <w:rPr>
                <w:noProof/>
              </w:rPr>
            </w:pPr>
          </w:p>
          <w:p w14:paraId="319F243F" w14:textId="6EE83C50" w:rsidR="006155B9" w:rsidRDefault="006155B9" w:rsidP="001D7672">
            <w:pPr>
              <w:pStyle w:val="Brdtekst"/>
              <w:spacing w:after="0"/>
              <w:jc w:val="left"/>
              <w:rPr>
                <w:noProof/>
              </w:rPr>
            </w:pPr>
          </w:p>
          <w:p w14:paraId="5E5EB8DB" w14:textId="63A48BCE" w:rsidR="006155B9" w:rsidRDefault="006155B9" w:rsidP="001D7672">
            <w:pPr>
              <w:pStyle w:val="Brdtekst"/>
              <w:spacing w:after="0"/>
              <w:jc w:val="left"/>
              <w:rPr>
                <w:noProof/>
              </w:rPr>
            </w:pPr>
          </w:p>
          <w:p w14:paraId="3A945BF1" w14:textId="77777777" w:rsidR="006155B9" w:rsidRDefault="006155B9" w:rsidP="001D7672">
            <w:pPr>
              <w:pStyle w:val="Brdtekst"/>
              <w:spacing w:after="0"/>
              <w:jc w:val="left"/>
              <w:rPr>
                <w:noProof/>
              </w:rPr>
            </w:pPr>
          </w:p>
          <w:p w14:paraId="4CC26953" w14:textId="77777777" w:rsidR="006155B9" w:rsidRDefault="006155B9" w:rsidP="001D7672">
            <w:pPr>
              <w:pStyle w:val="Brdtekst"/>
              <w:spacing w:after="0"/>
              <w:jc w:val="left"/>
              <w:rPr>
                <w:noProof/>
              </w:rPr>
            </w:pPr>
          </w:p>
          <w:p w14:paraId="431EA5DF" w14:textId="77777777" w:rsidR="002337A6" w:rsidRDefault="002337A6" w:rsidP="001D7672">
            <w:pPr>
              <w:pStyle w:val="Brdtekst"/>
              <w:spacing w:after="0"/>
              <w:jc w:val="left"/>
              <w:rPr>
                <w:noProof/>
              </w:rPr>
            </w:pPr>
          </w:p>
          <w:p w14:paraId="73114836" w14:textId="2BDEF1F5" w:rsidR="002337A6" w:rsidRDefault="002337A6" w:rsidP="001D7672">
            <w:pPr>
              <w:pStyle w:val="Brdtekst"/>
              <w:spacing w:after="0"/>
              <w:jc w:val="left"/>
              <w:rPr>
                <w:noProof/>
              </w:rPr>
            </w:pPr>
          </w:p>
          <w:p w14:paraId="22F4FE60" w14:textId="702096D5" w:rsidR="002337A6" w:rsidRDefault="002337A6" w:rsidP="001D7672">
            <w:pPr>
              <w:pStyle w:val="Brdtekst"/>
              <w:spacing w:after="0"/>
              <w:jc w:val="left"/>
              <w:rPr>
                <w:noProof/>
              </w:rPr>
            </w:pPr>
          </w:p>
          <w:p w14:paraId="2D476BD5" w14:textId="7DFD2BA1" w:rsidR="001D7672" w:rsidRDefault="001D7672" w:rsidP="001D7672">
            <w:pPr>
              <w:pStyle w:val="Brdtekst"/>
              <w:spacing w:after="0"/>
              <w:jc w:val="left"/>
              <w:rPr>
                <w:noProof/>
              </w:rPr>
            </w:pPr>
          </w:p>
          <w:p w14:paraId="747FCCBA" w14:textId="0D92670C" w:rsidR="001D7672" w:rsidRDefault="001D7672" w:rsidP="001D7672">
            <w:pPr>
              <w:pStyle w:val="Brdtekst"/>
              <w:spacing w:after="0"/>
              <w:jc w:val="left"/>
              <w:rPr>
                <w:noProof/>
              </w:rPr>
            </w:pPr>
          </w:p>
          <w:p w14:paraId="4487FA92" w14:textId="0749F383" w:rsidR="001D7672" w:rsidRDefault="001D7672" w:rsidP="001D7672">
            <w:pPr>
              <w:pStyle w:val="Brdtekst"/>
              <w:spacing w:after="0"/>
              <w:jc w:val="left"/>
              <w:rPr>
                <w:noProof/>
              </w:rPr>
            </w:pPr>
          </w:p>
          <w:p w14:paraId="3B0F9699" w14:textId="73BBF0DE" w:rsidR="001D7672" w:rsidRDefault="001D7672" w:rsidP="001D7672">
            <w:pPr>
              <w:pStyle w:val="Brdtekst"/>
              <w:spacing w:after="0"/>
              <w:jc w:val="left"/>
              <w:rPr>
                <w:noProof/>
              </w:rPr>
            </w:pPr>
          </w:p>
          <w:p w14:paraId="0C145D40" w14:textId="0AB8E3A3" w:rsidR="001D7672" w:rsidRDefault="001D7672" w:rsidP="001D7672">
            <w:pPr>
              <w:pStyle w:val="Brdtekst"/>
              <w:spacing w:after="0"/>
              <w:jc w:val="left"/>
              <w:rPr>
                <w:noProof/>
              </w:rPr>
            </w:pPr>
          </w:p>
          <w:p w14:paraId="13B334C1" w14:textId="77777777" w:rsidR="006155B9" w:rsidRDefault="006155B9" w:rsidP="006155B9">
            <w:pPr>
              <w:pStyle w:val="Brdtekst"/>
              <w:jc w:val="left"/>
              <w:rPr>
                <w:noProof/>
              </w:rPr>
            </w:pPr>
            <w:r>
              <w:rPr>
                <w:noProof/>
              </w:rPr>
              <w:t>Se felles merknadssvar – 2 Konsekvenser av støy, 3 Helsemessige konsekvenser, 4 Konsekvenser for barn og unge og 6 Friluftsliv og natur</w:t>
            </w:r>
          </w:p>
          <w:p w14:paraId="30630B0F" w14:textId="77777777" w:rsidR="006155B9" w:rsidRDefault="006155B9" w:rsidP="001D7672">
            <w:pPr>
              <w:pStyle w:val="Brdtekst"/>
              <w:jc w:val="left"/>
              <w:rPr>
                <w:noProof/>
              </w:rPr>
            </w:pPr>
          </w:p>
          <w:p w14:paraId="0BB51EEE" w14:textId="4C34EB68" w:rsidR="002337A6" w:rsidRDefault="002337A6" w:rsidP="001D7672">
            <w:pPr>
              <w:pStyle w:val="Brdtekst"/>
              <w:spacing w:after="0"/>
              <w:jc w:val="left"/>
              <w:rPr>
                <w:noProof/>
              </w:rPr>
            </w:pPr>
          </w:p>
          <w:p w14:paraId="2537D943" w14:textId="596BD364" w:rsidR="006155B9" w:rsidRDefault="006155B9" w:rsidP="001D7672">
            <w:pPr>
              <w:pStyle w:val="Brdtekst"/>
              <w:spacing w:after="0"/>
              <w:jc w:val="left"/>
              <w:rPr>
                <w:noProof/>
              </w:rPr>
            </w:pPr>
          </w:p>
          <w:p w14:paraId="1899900D" w14:textId="0EB0E932" w:rsidR="006155B9" w:rsidRDefault="006155B9" w:rsidP="001D7672">
            <w:pPr>
              <w:pStyle w:val="Brdtekst"/>
              <w:spacing w:after="0"/>
              <w:jc w:val="left"/>
              <w:rPr>
                <w:noProof/>
              </w:rPr>
            </w:pPr>
          </w:p>
          <w:p w14:paraId="33EEE002" w14:textId="2AF2FCB8" w:rsidR="006155B9" w:rsidRDefault="006155B9" w:rsidP="001D7672">
            <w:pPr>
              <w:pStyle w:val="Brdtekst"/>
              <w:spacing w:after="0"/>
              <w:jc w:val="left"/>
              <w:rPr>
                <w:noProof/>
              </w:rPr>
            </w:pPr>
          </w:p>
          <w:p w14:paraId="46D5E4FA" w14:textId="6E7F75F3" w:rsidR="006155B9" w:rsidRDefault="006155B9" w:rsidP="001D7672">
            <w:pPr>
              <w:pStyle w:val="Brdtekst"/>
              <w:spacing w:after="0"/>
              <w:jc w:val="left"/>
              <w:rPr>
                <w:noProof/>
              </w:rPr>
            </w:pPr>
          </w:p>
          <w:p w14:paraId="2ADCCF4F" w14:textId="204D3EB3" w:rsidR="006155B9" w:rsidRDefault="006155B9" w:rsidP="001D7672">
            <w:pPr>
              <w:pStyle w:val="Brdtekst"/>
              <w:spacing w:after="0"/>
              <w:jc w:val="left"/>
              <w:rPr>
                <w:noProof/>
              </w:rPr>
            </w:pPr>
          </w:p>
          <w:p w14:paraId="4E6B1798" w14:textId="2CD7F530" w:rsidR="006155B9" w:rsidRDefault="006155B9" w:rsidP="001D7672">
            <w:pPr>
              <w:pStyle w:val="Brdtekst"/>
              <w:spacing w:after="0"/>
              <w:jc w:val="left"/>
              <w:rPr>
                <w:noProof/>
              </w:rPr>
            </w:pPr>
          </w:p>
          <w:p w14:paraId="73E606BB" w14:textId="627C9FF9" w:rsidR="006155B9" w:rsidRDefault="006155B9" w:rsidP="001D7672">
            <w:pPr>
              <w:pStyle w:val="Brdtekst"/>
              <w:spacing w:after="0"/>
              <w:jc w:val="left"/>
              <w:rPr>
                <w:noProof/>
              </w:rPr>
            </w:pPr>
          </w:p>
          <w:p w14:paraId="6211F0AB" w14:textId="6EEF5610" w:rsidR="006155B9" w:rsidRDefault="006155B9" w:rsidP="001D7672">
            <w:pPr>
              <w:pStyle w:val="Brdtekst"/>
              <w:spacing w:after="0"/>
              <w:jc w:val="left"/>
              <w:rPr>
                <w:noProof/>
              </w:rPr>
            </w:pPr>
          </w:p>
          <w:p w14:paraId="6EC59481" w14:textId="09B12FAC" w:rsidR="006155B9" w:rsidRDefault="006155B9" w:rsidP="001D7672">
            <w:pPr>
              <w:pStyle w:val="Brdtekst"/>
              <w:spacing w:after="0"/>
              <w:jc w:val="left"/>
              <w:rPr>
                <w:noProof/>
              </w:rPr>
            </w:pPr>
          </w:p>
          <w:p w14:paraId="6D7E8ADC" w14:textId="2240CE55" w:rsidR="006155B9" w:rsidRDefault="006155B9" w:rsidP="001D7672">
            <w:pPr>
              <w:pStyle w:val="Brdtekst"/>
              <w:spacing w:after="0"/>
              <w:jc w:val="left"/>
              <w:rPr>
                <w:noProof/>
              </w:rPr>
            </w:pPr>
          </w:p>
          <w:p w14:paraId="2B384DED" w14:textId="42B79C0A" w:rsidR="006155B9" w:rsidRDefault="006155B9" w:rsidP="001D7672">
            <w:pPr>
              <w:pStyle w:val="Brdtekst"/>
              <w:spacing w:after="0"/>
              <w:jc w:val="left"/>
              <w:rPr>
                <w:noProof/>
              </w:rPr>
            </w:pPr>
            <w:r>
              <w:rPr>
                <w:noProof/>
              </w:rPr>
              <w:t>Se felles merknadssvar – 2 Konsekvenser av støy, 4 Konsekvenser for barn og unge og 6 Friluftsliv og natur</w:t>
            </w:r>
          </w:p>
          <w:p w14:paraId="18EA119D" w14:textId="751A3943" w:rsidR="006155B9" w:rsidRDefault="006155B9" w:rsidP="001D7672">
            <w:pPr>
              <w:pStyle w:val="Brdtekst"/>
              <w:spacing w:after="0"/>
              <w:jc w:val="left"/>
              <w:rPr>
                <w:noProof/>
              </w:rPr>
            </w:pPr>
            <w:r>
              <w:rPr>
                <w:noProof/>
              </w:rPr>
              <w:t>Justis- og beredskapsdepartementet har i tillegg igangsatt en prosess knyttet til kompenserende tiltak for barn og unge i friluftsområdene.</w:t>
            </w:r>
          </w:p>
          <w:p w14:paraId="0A13BF19" w14:textId="1DC4B02B" w:rsidR="006155B9" w:rsidRDefault="006155B9" w:rsidP="001D7672">
            <w:pPr>
              <w:pStyle w:val="Brdtekst"/>
              <w:spacing w:after="0"/>
              <w:jc w:val="left"/>
              <w:rPr>
                <w:noProof/>
              </w:rPr>
            </w:pPr>
          </w:p>
          <w:p w14:paraId="1DA72BBA" w14:textId="771B29C1" w:rsidR="006155B9" w:rsidRDefault="006155B9" w:rsidP="001D7672">
            <w:pPr>
              <w:pStyle w:val="Brdtekst"/>
              <w:spacing w:after="0"/>
              <w:jc w:val="left"/>
              <w:rPr>
                <w:noProof/>
              </w:rPr>
            </w:pPr>
            <w:r>
              <w:rPr>
                <w:noProof/>
              </w:rPr>
              <w:t>Se felles merknadssvar – 2 Konsekvenser av støy</w:t>
            </w:r>
          </w:p>
          <w:p w14:paraId="681DD62F" w14:textId="46D5D01C" w:rsidR="006155B9" w:rsidRDefault="006155B9" w:rsidP="001D7672">
            <w:pPr>
              <w:pStyle w:val="Brdtekst"/>
              <w:spacing w:after="0"/>
              <w:jc w:val="left"/>
              <w:rPr>
                <w:noProof/>
              </w:rPr>
            </w:pPr>
          </w:p>
          <w:p w14:paraId="7330F95C" w14:textId="69AEBC0F" w:rsidR="002337A6" w:rsidRDefault="002337A6" w:rsidP="001D7672">
            <w:pPr>
              <w:pStyle w:val="Brdtekst"/>
              <w:spacing w:after="0"/>
              <w:jc w:val="left"/>
              <w:rPr>
                <w:noProof/>
              </w:rPr>
            </w:pPr>
          </w:p>
          <w:p w14:paraId="6F718C66" w14:textId="7F2EC726" w:rsidR="001D7672" w:rsidRDefault="001D7672" w:rsidP="001D7672">
            <w:pPr>
              <w:pStyle w:val="Brdtekst"/>
              <w:spacing w:after="0"/>
              <w:jc w:val="left"/>
              <w:rPr>
                <w:noProof/>
              </w:rPr>
            </w:pPr>
          </w:p>
          <w:p w14:paraId="409AFD9B" w14:textId="46B8896C" w:rsidR="001D7672" w:rsidRDefault="001D7672" w:rsidP="001D7672">
            <w:pPr>
              <w:pStyle w:val="Brdtekst"/>
              <w:spacing w:after="0"/>
              <w:jc w:val="left"/>
              <w:rPr>
                <w:noProof/>
              </w:rPr>
            </w:pPr>
          </w:p>
          <w:p w14:paraId="307CD4F8" w14:textId="0ED75389" w:rsidR="001D7672" w:rsidRDefault="001D7672" w:rsidP="001D7672">
            <w:pPr>
              <w:pStyle w:val="Brdtekst"/>
              <w:spacing w:after="0"/>
              <w:jc w:val="left"/>
              <w:rPr>
                <w:noProof/>
              </w:rPr>
            </w:pPr>
          </w:p>
          <w:p w14:paraId="75AC6384" w14:textId="638060EF" w:rsidR="001D7672" w:rsidRDefault="001D7672" w:rsidP="001D7672">
            <w:pPr>
              <w:pStyle w:val="Brdtekst"/>
              <w:spacing w:after="0"/>
              <w:jc w:val="left"/>
              <w:rPr>
                <w:noProof/>
              </w:rPr>
            </w:pPr>
          </w:p>
          <w:p w14:paraId="4F139B5F" w14:textId="54D1F18D" w:rsidR="001D7672" w:rsidRDefault="001D7672" w:rsidP="001D7672">
            <w:pPr>
              <w:pStyle w:val="Brdtekst"/>
              <w:spacing w:after="0"/>
              <w:jc w:val="left"/>
              <w:rPr>
                <w:noProof/>
              </w:rPr>
            </w:pPr>
          </w:p>
          <w:p w14:paraId="7E0C3397" w14:textId="77777777" w:rsidR="006155B9" w:rsidRDefault="006155B9" w:rsidP="006155B9">
            <w:pPr>
              <w:pStyle w:val="Brdtekst"/>
              <w:spacing w:after="0"/>
              <w:jc w:val="left"/>
              <w:rPr>
                <w:noProof/>
              </w:rPr>
            </w:pPr>
            <w:r>
              <w:rPr>
                <w:noProof/>
              </w:rPr>
              <w:t>Se felles merknadssvar – 2 Konsekvenser av støy</w:t>
            </w:r>
          </w:p>
          <w:p w14:paraId="152C8E0F" w14:textId="2084CBB1" w:rsidR="001D7672" w:rsidRDefault="001D7672" w:rsidP="001D7672">
            <w:pPr>
              <w:pStyle w:val="Brdtekst"/>
              <w:spacing w:after="0"/>
              <w:jc w:val="left"/>
              <w:rPr>
                <w:noProof/>
              </w:rPr>
            </w:pPr>
          </w:p>
          <w:p w14:paraId="218713E7" w14:textId="397D098B" w:rsidR="001D7672" w:rsidRDefault="001D7672" w:rsidP="001D7672">
            <w:pPr>
              <w:pStyle w:val="Brdtekst"/>
              <w:spacing w:after="0"/>
              <w:jc w:val="left"/>
              <w:rPr>
                <w:noProof/>
              </w:rPr>
            </w:pPr>
          </w:p>
          <w:p w14:paraId="0CE3FCC8" w14:textId="4B563FD5" w:rsidR="001D7672" w:rsidRDefault="001D7672" w:rsidP="001D7672">
            <w:pPr>
              <w:pStyle w:val="Brdtekst"/>
              <w:spacing w:after="0"/>
              <w:jc w:val="left"/>
              <w:rPr>
                <w:noProof/>
              </w:rPr>
            </w:pPr>
          </w:p>
          <w:p w14:paraId="46DB9A22" w14:textId="538B6C3F" w:rsidR="001D7672" w:rsidRDefault="001D7672" w:rsidP="001D7672">
            <w:pPr>
              <w:pStyle w:val="Brdtekst"/>
              <w:spacing w:after="0"/>
              <w:jc w:val="left"/>
              <w:rPr>
                <w:noProof/>
              </w:rPr>
            </w:pPr>
          </w:p>
          <w:p w14:paraId="26C49736" w14:textId="5AAA2D53" w:rsidR="001D7672" w:rsidRDefault="001D7672" w:rsidP="001D7672">
            <w:pPr>
              <w:pStyle w:val="Brdtekst"/>
              <w:spacing w:after="0"/>
              <w:jc w:val="left"/>
              <w:rPr>
                <w:noProof/>
              </w:rPr>
            </w:pPr>
          </w:p>
          <w:p w14:paraId="4D99C229" w14:textId="6AE69BA6" w:rsidR="001D7672" w:rsidRDefault="001D7672" w:rsidP="001D7672">
            <w:pPr>
              <w:pStyle w:val="Brdtekst"/>
              <w:spacing w:after="0"/>
              <w:jc w:val="left"/>
              <w:rPr>
                <w:noProof/>
              </w:rPr>
            </w:pPr>
          </w:p>
          <w:p w14:paraId="1963B39B" w14:textId="166916CE" w:rsidR="006155B9" w:rsidRDefault="006155B9" w:rsidP="006155B9">
            <w:pPr>
              <w:pStyle w:val="Brdtekst"/>
              <w:spacing w:after="0"/>
              <w:jc w:val="left"/>
              <w:rPr>
                <w:noProof/>
              </w:rPr>
            </w:pPr>
            <w:r>
              <w:rPr>
                <w:noProof/>
              </w:rPr>
              <w:t>Se felles merknadssvar – 2 Konsekvenser av støy, 3 Helsemessige konsekvenser og 4 Konsekvenser for barn og unge</w:t>
            </w:r>
          </w:p>
          <w:p w14:paraId="2BEE1249" w14:textId="1241CD35" w:rsidR="001D7672" w:rsidRDefault="001D7672" w:rsidP="001D7672">
            <w:pPr>
              <w:pStyle w:val="Brdtekst"/>
              <w:spacing w:after="0"/>
              <w:jc w:val="left"/>
              <w:rPr>
                <w:noProof/>
              </w:rPr>
            </w:pPr>
          </w:p>
          <w:p w14:paraId="016A35DC" w14:textId="0514674D" w:rsidR="001D7672" w:rsidRDefault="001D7672" w:rsidP="001D7672">
            <w:pPr>
              <w:pStyle w:val="Brdtekst"/>
              <w:spacing w:after="0"/>
              <w:jc w:val="left"/>
              <w:rPr>
                <w:noProof/>
              </w:rPr>
            </w:pPr>
          </w:p>
          <w:p w14:paraId="7ACBB1E3" w14:textId="74FB8577" w:rsidR="001D7672" w:rsidRDefault="001D7672" w:rsidP="001D7672">
            <w:pPr>
              <w:pStyle w:val="Brdtekst"/>
              <w:spacing w:after="0"/>
              <w:jc w:val="left"/>
              <w:rPr>
                <w:noProof/>
              </w:rPr>
            </w:pPr>
          </w:p>
          <w:p w14:paraId="703C18F1" w14:textId="5DD06288" w:rsidR="001D7672" w:rsidRDefault="001D7672" w:rsidP="001D7672">
            <w:pPr>
              <w:pStyle w:val="Brdtekst"/>
              <w:spacing w:after="0"/>
              <w:jc w:val="left"/>
              <w:rPr>
                <w:noProof/>
              </w:rPr>
            </w:pPr>
          </w:p>
          <w:p w14:paraId="0480D372" w14:textId="271BD4FA" w:rsidR="001D7672" w:rsidRDefault="001D7672" w:rsidP="001D7672">
            <w:pPr>
              <w:pStyle w:val="Brdtekst"/>
              <w:spacing w:after="0"/>
              <w:jc w:val="left"/>
              <w:rPr>
                <w:noProof/>
              </w:rPr>
            </w:pPr>
          </w:p>
          <w:p w14:paraId="71C64B5E" w14:textId="7D107C8E" w:rsidR="001D7672" w:rsidRDefault="001D7672" w:rsidP="001D7672">
            <w:pPr>
              <w:pStyle w:val="Brdtekst"/>
              <w:spacing w:after="0"/>
              <w:jc w:val="left"/>
              <w:rPr>
                <w:noProof/>
              </w:rPr>
            </w:pPr>
          </w:p>
          <w:p w14:paraId="7C874F37" w14:textId="75EDB015" w:rsidR="001D7672" w:rsidRDefault="001D7672" w:rsidP="001D7672">
            <w:pPr>
              <w:pStyle w:val="Brdtekst"/>
              <w:spacing w:after="0"/>
              <w:jc w:val="left"/>
              <w:rPr>
                <w:noProof/>
              </w:rPr>
            </w:pPr>
          </w:p>
          <w:p w14:paraId="3A88F96F" w14:textId="17A58C99" w:rsidR="001D7672" w:rsidRDefault="001D7672" w:rsidP="001D7672">
            <w:pPr>
              <w:pStyle w:val="Brdtekst"/>
              <w:spacing w:after="0"/>
              <w:jc w:val="left"/>
              <w:rPr>
                <w:noProof/>
              </w:rPr>
            </w:pPr>
          </w:p>
          <w:p w14:paraId="450F7FFB" w14:textId="7591D11D" w:rsidR="001D7672" w:rsidRDefault="001D7672" w:rsidP="001D7672">
            <w:pPr>
              <w:pStyle w:val="Brdtekst"/>
              <w:spacing w:after="0"/>
              <w:jc w:val="left"/>
              <w:rPr>
                <w:noProof/>
              </w:rPr>
            </w:pPr>
          </w:p>
          <w:p w14:paraId="76102C09" w14:textId="463EFF18" w:rsidR="001D7672" w:rsidRDefault="001D7672" w:rsidP="001D7672">
            <w:pPr>
              <w:pStyle w:val="Brdtekst"/>
              <w:spacing w:after="0"/>
              <w:jc w:val="left"/>
              <w:rPr>
                <w:noProof/>
              </w:rPr>
            </w:pPr>
          </w:p>
          <w:p w14:paraId="79CD248A" w14:textId="0DAB01B4" w:rsidR="001D7672" w:rsidRDefault="001D7672" w:rsidP="001D7672">
            <w:pPr>
              <w:pStyle w:val="Brdtekst"/>
              <w:spacing w:after="0"/>
              <w:jc w:val="left"/>
              <w:rPr>
                <w:noProof/>
              </w:rPr>
            </w:pPr>
            <w:r>
              <w:rPr>
                <w:noProof/>
              </w:rPr>
              <w:t>Alle stier og t</w:t>
            </w:r>
            <w:r w:rsidR="006155B9">
              <w:rPr>
                <w:noProof/>
              </w:rPr>
              <w:t>urveier i området rundt Taraldru</w:t>
            </w:r>
            <w:r>
              <w:rPr>
                <w:noProof/>
              </w:rPr>
              <w:t xml:space="preserve">d vil bli opprettholdt. </w:t>
            </w:r>
            <w:r w:rsidRPr="001D7672">
              <w:rPr>
                <w:noProof/>
              </w:rPr>
              <w:t xml:space="preserve">Beredskapssenterets </w:t>
            </w:r>
            <w:r>
              <w:rPr>
                <w:noProof/>
              </w:rPr>
              <w:t>konsekvenser for</w:t>
            </w:r>
            <w:r w:rsidRPr="001D7672">
              <w:rPr>
                <w:noProof/>
              </w:rPr>
              <w:t xml:space="preserve"> friluftslivet og naturopplevelsen er i hovedsak knyttet til støy. Skyte- og treningsstøyen vil derfor bli tidsbegrenset. </w:t>
            </w:r>
          </w:p>
          <w:p w14:paraId="651E7201" w14:textId="76E271AF" w:rsidR="006155B9" w:rsidRDefault="006155B9" w:rsidP="006155B9">
            <w:pPr>
              <w:pStyle w:val="Brdtekst"/>
              <w:spacing w:after="0"/>
              <w:jc w:val="left"/>
              <w:rPr>
                <w:noProof/>
              </w:rPr>
            </w:pPr>
            <w:r>
              <w:rPr>
                <w:noProof/>
              </w:rPr>
              <w:t>Se felles merknadssvar – 2 Konsekvenser av støy og unge og 6 Friluftsliv og natur</w:t>
            </w:r>
          </w:p>
          <w:p w14:paraId="746D1734" w14:textId="77777777" w:rsidR="006155B9" w:rsidRDefault="006155B9" w:rsidP="001D7672">
            <w:pPr>
              <w:pStyle w:val="Brdtekst"/>
              <w:spacing w:after="0"/>
              <w:jc w:val="left"/>
              <w:rPr>
                <w:noProof/>
              </w:rPr>
            </w:pPr>
          </w:p>
          <w:p w14:paraId="562D2D6D" w14:textId="5F6661C9" w:rsidR="001D7672" w:rsidRDefault="001D7672" w:rsidP="001D7672">
            <w:pPr>
              <w:pStyle w:val="Brdtekst"/>
              <w:spacing w:after="0"/>
              <w:jc w:val="left"/>
              <w:rPr>
                <w:noProof/>
              </w:rPr>
            </w:pPr>
          </w:p>
          <w:p w14:paraId="504A7BFD" w14:textId="77777777" w:rsidR="002337A6" w:rsidRDefault="002337A6" w:rsidP="006155B9">
            <w:pPr>
              <w:pStyle w:val="Brdtekst"/>
              <w:spacing w:after="0"/>
              <w:jc w:val="left"/>
              <w:rPr>
                <w:noProof/>
              </w:rPr>
            </w:pPr>
          </w:p>
          <w:p w14:paraId="68A317B5" w14:textId="78C05ED5" w:rsidR="006155B9" w:rsidRDefault="006155B9" w:rsidP="006155B9">
            <w:pPr>
              <w:pStyle w:val="Brdtekst"/>
              <w:jc w:val="left"/>
              <w:rPr>
                <w:noProof/>
              </w:rPr>
            </w:pPr>
            <w:r>
              <w:rPr>
                <w:noProof/>
              </w:rPr>
              <w:t>Se felles merknadssvar – 1 Lokalisering og 5 Skytebaner og SIBO</w:t>
            </w:r>
          </w:p>
          <w:p w14:paraId="271C43C1" w14:textId="477E3881" w:rsidR="006155B9" w:rsidRDefault="006155B9" w:rsidP="006155B9">
            <w:pPr>
              <w:pStyle w:val="Brdtekst"/>
              <w:spacing w:after="0"/>
              <w:jc w:val="left"/>
              <w:rPr>
                <w:noProof/>
              </w:rPr>
            </w:pPr>
          </w:p>
        </w:tc>
      </w:tr>
      <w:tr w:rsidR="00054F60" w14:paraId="237E8E7B" w14:textId="77777777" w:rsidTr="009D0482">
        <w:tc>
          <w:tcPr>
            <w:tcW w:w="4536" w:type="dxa"/>
          </w:tcPr>
          <w:p w14:paraId="7670C0EE" w14:textId="1EA88A05" w:rsidR="00957305" w:rsidRPr="00827CBD" w:rsidRDefault="00957305" w:rsidP="00957305">
            <w:pPr>
              <w:pStyle w:val="Brdtekst"/>
              <w:spacing w:after="0"/>
              <w:jc w:val="left"/>
              <w:rPr>
                <w:b/>
                <w:noProof/>
              </w:rPr>
            </w:pPr>
            <w:bookmarkStart w:id="82" w:name="B18"/>
            <w:r w:rsidRPr="00827CBD">
              <w:rPr>
                <w:b/>
                <w:noProof/>
              </w:rPr>
              <w:lastRenderedPageBreak/>
              <w:t>B18</w:t>
            </w:r>
            <w:bookmarkEnd w:id="82"/>
            <w:r w:rsidRPr="00827CBD">
              <w:rPr>
                <w:b/>
                <w:noProof/>
              </w:rPr>
              <w:t xml:space="preserve"> – FAU v/ Sofiemyråsen barnehage – 21.06.2017</w:t>
            </w:r>
          </w:p>
          <w:p w14:paraId="2B6762FA" w14:textId="77777777" w:rsidR="00957305" w:rsidRPr="00827CBD" w:rsidRDefault="00957305" w:rsidP="00957305">
            <w:pPr>
              <w:pStyle w:val="Brdtekst"/>
              <w:spacing w:after="0"/>
              <w:jc w:val="left"/>
              <w:rPr>
                <w:noProof/>
              </w:rPr>
            </w:pPr>
          </w:p>
          <w:p w14:paraId="3BAF7003" w14:textId="4CB37E6D" w:rsidR="00957305" w:rsidRPr="00827CBD" w:rsidRDefault="00957305" w:rsidP="00957305">
            <w:pPr>
              <w:pStyle w:val="Brdtekst"/>
              <w:spacing w:after="0"/>
              <w:jc w:val="left"/>
              <w:rPr>
                <w:noProof/>
              </w:rPr>
            </w:pPr>
            <w:r w:rsidRPr="00827CBD">
              <w:rPr>
                <w:noProof/>
              </w:rPr>
              <w:t>Sofiemyråsen Andelsbarnehage representerer 70 barn fra Sofiemyr og omegn. 70 barn som</w:t>
            </w:r>
          </w:p>
          <w:p w14:paraId="5468F523" w14:textId="77777777" w:rsidR="00957305" w:rsidRPr="00827CBD" w:rsidRDefault="00957305" w:rsidP="00957305">
            <w:pPr>
              <w:pStyle w:val="Brdtekst"/>
              <w:spacing w:after="0"/>
              <w:jc w:val="left"/>
              <w:rPr>
                <w:noProof/>
              </w:rPr>
            </w:pPr>
            <w:r w:rsidRPr="00827CBD">
              <w:rPr>
                <w:noProof/>
              </w:rPr>
              <w:t>elsker å være ute, som setter stor pris på utearealene sine, og som nyter godt av en</w:t>
            </w:r>
          </w:p>
          <w:p w14:paraId="4AFD8729" w14:textId="262A076E" w:rsidR="00957305" w:rsidRPr="00827CBD" w:rsidRDefault="00957305" w:rsidP="00957305">
            <w:pPr>
              <w:pStyle w:val="Brdtekst"/>
              <w:spacing w:after="0"/>
              <w:jc w:val="left"/>
              <w:rPr>
                <w:noProof/>
              </w:rPr>
            </w:pPr>
            <w:r w:rsidRPr="00827CBD">
              <w:rPr>
                <w:noProof/>
              </w:rPr>
              <w:t>barnehagehverdag som legger opp til samspill der naturen spiller en viktig rolle. Denne hverdagen vil bli drastisk forverret dersom planene for beredskapssenteret gjennomføres slik det legges fram i planene her.</w:t>
            </w:r>
          </w:p>
          <w:p w14:paraId="356BBEB5" w14:textId="77777777" w:rsidR="00957305" w:rsidRPr="00827CBD" w:rsidRDefault="00957305" w:rsidP="00957305">
            <w:pPr>
              <w:pStyle w:val="Brdtekst"/>
              <w:spacing w:after="0"/>
              <w:jc w:val="left"/>
              <w:rPr>
                <w:i/>
                <w:noProof/>
              </w:rPr>
            </w:pPr>
          </w:p>
          <w:p w14:paraId="7B3710A0" w14:textId="77777777" w:rsidR="00957305" w:rsidRPr="00827CBD" w:rsidRDefault="00957305" w:rsidP="00957305">
            <w:pPr>
              <w:pStyle w:val="Brdtekst"/>
              <w:spacing w:after="0"/>
              <w:jc w:val="left"/>
              <w:rPr>
                <w:i/>
                <w:noProof/>
              </w:rPr>
            </w:pPr>
            <w:r w:rsidRPr="00827CBD">
              <w:rPr>
                <w:i/>
                <w:noProof/>
              </w:rPr>
              <w:t>Støynivå og art</w:t>
            </w:r>
          </w:p>
          <w:p w14:paraId="0A85B713" w14:textId="77777777" w:rsidR="00957305" w:rsidRPr="00827CBD" w:rsidRDefault="00957305" w:rsidP="00957305">
            <w:pPr>
              <w:pStyle w:val="Brdtekst"/>
              <w:spacing w:after="0"/>
              <w:jc w:val="left"/>
              <w:rPr>
                <w:noProof/>
              </w:rPr>
            </w:pPr>
            <w:r w:rsidRPr="00827CBD">
              <w:rPr>
                <w:noProof/>
              </w:rPr>
              <w:t>Det opplyses om at det vil avfyres opptil ti tusen skudd og eksplosjoner daglig, og at man</w:t>
            </w:r>
          </w:p>
          <w:p w14:paraId="75E3A890" w14:textId="54242B33" w:rsidR="00957305" w:rsidRPr="00827CBD" w:rsidRDefault="00957305" w:rsidP="00957305">
            <w:pPr>
              <w:pStyle w:val="Brdtekst"/>
              <w:spacing w:after="0"/>
              <w:jc w:val="left"/>
              <w:rPr>
                <w:noProof/>
              </w:rPr>
            </w:pPr>
            <w:r w:rsidRPr="00827CBD">
              <w:rPr>
                <w:noProof/>
              </w:rPr>
              <w:t xml:space="preserve">ønsker døgnkontinuerlig trening. Kommuneoverlege Stenbeerg har allerede uttalt at støynivået er uforsvarlig, og at det overskrider ”kommuneplanens egne grenseverdier for maksimal skyte støy”. Vi vil i den forbindelse bemerke at hun da kun har vurdert selve volumet på støyen, ikke typen støy. 54 dB med lyder man oftest forbinder med krig mener vi kan være </w:t>
            </w:r>
            <w:r w:rsidRPr="00827CBD">
              <w:rPr>
                <w:noProof/>
              </w:rPr>
              <w:lastRenderedPageBreak/>
              <w:t>direkte helseskadelig. Vi kan ikke akseptere at våre barn skal leke utendørs til lyden av fjerne skuddsalver. Dette er i tillegg til støy fra helikoptere som vil gjøre soving</w:t>
            </w:r>
          </w:p>
          <w:p w14:paraId="39C6995E" w14:textId="57A0C2CB" w:rsidR="00957305" w:rsidRPr="00827CBD" w:rsidRDefault="00957305" w:rsidP="00957305">
            <w:pPr>
              <w:pStyle w:val="Brdtekst"/>
              <w:spacing w:after="0"/>
              <w:jc w:val="left"/>
              <w:rPr>
                <w:noProof/>
              </w:rPr>
            </w:pPr>
            <w:r w:rsidRPr="00827CBD">
              <w:rPr>
                <w:noProof/>
              </w:rPr>
              <w:t>utendørs til en utfordring.</w:t>
            </w:r>
          </w:p>
          <w:p w14:paraId="4D5DDA1C" w14:textId="77777777" w:rsidR="00957305" w:rsidRPr="00827CBD" w:rsidRDefault="00957305" w:rsidP="00957305">
            <w:pPr>
              <w:pStyle w:val="Brdtekst"/>
              <w:spacing w:after="0"/>
              <w:jc w:val="left"/>
              <w:rPr>
                <w:noProof/>
              </w:rPr>
            </w:pPr>
          </w:p>
          <w:p w14:paraId="12F68B22" w14:textId="77777777" w:rsidR="00957305" w:rsidRPr="00827CBD" w:rsidRDefault="00957305" w:rsidP="00957305">
            <w:pPr>
              <w:pStyle w:val="Brdtekst"/>
              <w:spacing w:after="0"/>
              <w:jc w:val="left"/>
              <w:rPr>
                <w:noProof/>
              </w:rPr>
            </w:pPr>
            <w:r w:rsidRPr="00827CBD">
              <w:rPr>
                <w:noProof/>
              </w:rPr>
              <w:t>Vi mener det må gjennomføres drastiske støyreduserende tiltak dersom dere ønsker å</w:t>
            </w:r>
          </w:p>
          <w:p w14:paraId="35E2AB8E" w14:textId="59243DD1" w:rsidR="00957305" w:rsidRPr="00827CBD" w:rsidRDefault="00957305" w:rsidP="00957305">
            <w:pPr>
              <w:pStyle w:val="Brdtekst"/>
              <w:spacing w:after="0"/>
              <w:jc w:val="left"/>
              <w:rPr>
                <w:noProof/>
              </w:rPr>
            </w:pPr>
            <w:r w:rsidRPr="00827CBD">
              <w:rPr>
                <w:noProof/>
              </w:rPr>
              <w:t>plassere senteret nær områder som hovedsakelig er bebo</w:t>
            </w:r>
            <w:r w:rsidR="00827CBD" w:rsidRPr="00827CBD">
              <w:rPr>
                <w:noProof/>
              </w:rPr>
              <w:t xml:space="preserve">dd av småbarnsfamilier og eldre </w:t>
            </w:r>
            <w:r w:rsidRPr="00827CBD">
              <w:rPr>
                <w:noProof/>
              </w:rPr>
              <w:t>som er hjemme på dagtid.</w:t>
            </w:r>
          </w:p>
          <w:p w14:paraId="338E6FCC" w14:textId="77777777" w:rsidR="00827CBD" w:rsidRPr="00827CBD" w:rsidRDefault="00827CBD" w:rsidP="00957305">
            <w:pPr>
              <w:pStyle w:val="Brdtekst"/>
              <w:spacing w:after="0"/>
              <w:jc w:val="left"/>
              <w:rPr>
                <w:noProof/>
              </w:rPr>
            </w:pPr>
          </w:p>
          <w:p w14:paraId="53DC2D2B" w14:textId="77777777" w:rsidR="00957305" w:rsidRPr="00827CBD" w:rsidRDefault="00957305" w:rsidP="00957305">
            <w:pPr>
              <w:pStyle w:val="Brdtekst"/>
              <w:spacing w:after="0"/>
              <w:jc w:val="left"/>
              <w:rPr>
                <w:i/>
                <w:noProof/>
              </w:rPr>
            </w:pPr>
            <w:r w:rsidRPr="00827CBD">
              <w:rPr>
                <w:i/>
                <w:noProof/>
              </w:rPr>
              <w:t>Påvirkningen på barn og unge</w:t>
            </w:r>
          </w:p>
          <w:p w14:paraId="46F64D8E" w14:textId="3A0F6531" w:rsidR="00957305" w:rsidRPr="00827CBD" w:rsidRDefault="00957305" w:rsidP="00957305">
            <w:pPr>
              <w:pStyle w:val="Brdtekst"/>
              <w:spacing w:after="0"/>
              <w:jc w:val="left"/>
              <w:rPr>
                <w:noProof/>
              </w:rPr>
            </w:pPr>
            <w:r w:rsidRPr="00827CBD">
              <w:rPr>
                <w:noProof/>
              </w:rPr>
              <w:t>Det går fram at beredskapssenteret vil påvirke om lag 2000 ba</w:t>
            </w:r>
            <w:r w:rsidR="00827CBD" w:rsidRPr="00827CBD">
              <w:rPr>
                <w:noProof/>
              </w:rPr>
              <w:t xml:space="preserve">rn og unge. Vi vil derfor løfte </w:t>
            </w:r>
            <w:r w:rsidRPr="00827CBD">
              <w:rPr>
                <w:noProof/>
              </w:rPr>
              <w:t>fram særlig barn og unges oppvekstkår som problematisk.</w:t>
            </w:r>
          </w:p>
          <w:p w14:paraId="1FF731BC" w14:textId="77777777" w:rsidR="00827CBD" w:rsidRPr="00827CBD" w:rsidRDefault="00827CBD" w:rsidP="00957305">
            <w:pPr>
              <w:pStyle w:val="Brdtekst"/>
              <w:spacing w:after="0"/>
              <w:jc w:val="left"/>
              <w:rPr>
                <w:noProof/>
              </w:rPr>
            </w:pPr>
          </w:p>
          <w:p w14:paraId="720A219E" w14:textId="77777777" w:rsidR="00957305" w:rsidRPr="00827CBD" w:rsidRDefault="00957305" w:rsidP="00957305">
            <w:pPr>
              <w:pStyle w:val="Brdtekst"/>
              <w:spacing w:after="0"/>
              <w:jc w:val="left"/>
              <w:rPr>
                <w:noProof/>
              </w:rPr>
            </w:pPr>
            <w:r w:rsidRPr="00827CBD">
              <w:rPr>
                <w:noProof/>
              </w:rPr>
              <w:t>Det går fram av opplæringsloven med forskrifter at man skal planlegge og tilrettelegge skoler</w:t>
            </w:r>
          </w:p>
          <w:p w14:paraId="09B88CDC" w14:textId="77777777" w:rsidR="00957305" w:rsidRPr="00827CBD" w:rsidRDefault="00957305" w:rsidP="00957305">
            <w:pPr>
              <w:pStyle w:val="Brdtekst"/>
              <w:spacing w:after="0"/>
              <w:jc w:val="left"/>
              <w:rPr>
                <w:noProof/>
              </w:rPr>
            </w:pPr>
            <w:r w:rsidRPr="00827CBD">
              <w:rPr>
                <w:noProof/>
              </w:rPr>
              <w:t>og utdanningsinstitusjoner på en slik måte at man tar hensyn til barnas helse, trygghet og</w:t>
            </w:r>
          </w:p>
          <w:p w14:paraId="603353E4" w14:textId="10C66666" w:rsidR="00957305" w:rsidRPr="00827CBD" w:rsidRDefault="00957305" w:rsidP="00957305">
            <w:pPr>
              <w:pStyle w:val="Brdtekst"/>
              <w:spacing w:after="0"/>
              <w:jc w:val="left"/>
              <w:rPr>
                <w:noProof/>
              </w:rPr>
            </w:pPr>
            <w:r w:rsidRPr="00827CBD">
              <w:rPr>
                <w:noProof/>
              </w:rPr>
              <w:t>trivsel, samt at det skal være tilfredsstillende lydforhold på uteområd</w:t>
            </w:r>
            <w:r w:rsidR="00827CBD" w:rsidRPr="00827CBD">
              <w:rPr>
                <w:noProof/>
              </w:rPr>
              <w:t xml:space="preserve">ene. Barna vil ikke bare </w:t>
            </w:r>
            <w:r w:rsidRPr="00827CBD">
              <w:rPr>
                <w:noProof/>
              </w:rPr>
              <w:t>måtte tåle støyen på dagtid når de skal tilegne seg kunnskap, men også når de kommer hje</w:t>
            </w:r>
            <w:r w:rsidR="00827CBD" w:rsidRPr="00827CBD">
              <w:rPr>
                <w:noProof/>
              </w:rPr>
              <w:t xml:space="preserve">m </w:t>
            </w:r>
            <w:r w:rsidRPr="00827CBD">
              <w:rPr>
                <w:noProof/>
              </w:rPr>
              <w:t>fra skole og barnehage og har behov for hvile og restitusjon.</w:t>
            </w:r>
          </w:p>
          <w:p w14:paraId="724E0906" w14:textId="77777777" w:rsidR="00827CBD" w:rsidRPr="00827CBD" w:rsidRDefault="00827CBD" w:rsidP="00957305">
            <w:pPr>
              <w:pStyle w:val="Brdtekst"/>
              <w:spacing w:after="0"/>
              <w:jc w:val="left"/>
              <w:rPr>
                <w:noProof/>
              </w:rPr>
            </w:pPr>
          </w:p>
          <w:p w14:paraId="351959C7" w14:textId="0EBB32A9" w:rsidR="00957305" w:rsidRPr="00827CBD" w:rsidRDefault="00957305" w:rsidP="00957305">
            <w:pPr>
              <w:pStyle w:val="Brdtekst"/>
              <w:spacing w:after="0"/>
              <w:jc w:val="left"/>
              <w:rPr>
                <w:noProof/>
              </w:rPr>
            </w:pPr>
            <w:r w:rsidRPr="00827CBD">
              <w:rPr>
                <w:noProof/>
              </w:rPr>
              <w:t>Med basis i det vi har skrevet over, kan vi vanskelig se at disse reglene har b</w:t>
            </w:r>
            <w:r w:rsidR="00827CBD" w:rsidRPr="00827CBD">
              <w:rPr>
                <w:noProof/>
              </w:rPr>
              <w:t xml:space="preserve">litt fulgt. Vi er </w:t>
            </w:r>
            <w:r w:rsidRPr="00827CBD">
              <w:rPr>
                <w:noProof/>
              </w:rPr>
              <w:t>også svært kritiske til at planforslaget kun vurderer barn og unge i forbindelse med friluftsli</w:t>
            </w:r>
            <w:r w:rsidR="00827CBD" w:rsidRPr="00827CBD">
              <w:rPr>
                <w:noProof/>
              </w:rPr>
              <w:t xml:space="preserve">v, </w:t>
            </w:r>
            <w:r w:rsidRPr="00827CBD">
              <w:rPr>
                <w:noProof/>
              </w:rPr>
              <w:t>og ikke separat som del av oppvekst og læringsmiljø.</w:t>
            </w:r>
          </w:p>
          <w:p w14:paraId="10B0AE2D" w14:textId="77777777" w:rsidR="00827CBD" w:rsidRPr="00827CBD" w:rsidRDefault="00827CBD" w:rsidP="00957305">
            <w:pPr>
              <w:pStyle w:val="Brdtekst"/>
              <w:spacing w:after="0"/>
              <w:jc w:val="left"/>
              <w:rPr>
                <w:noProof/>
              </w:rPr>
            </w:pPr>
          </w:p>
          <w:p w14:paraId="451047F7" w14:textId="1984A66C" w:rsidR="00957305" w:rsidRPr="00827CBD" w:rsidRDefault="00957305" w:rsidP="00957305">
            <w:pPr>
              <w:pStyle w:val="Brdtekst"/>
              <w:spacing w:after="0"/>
              <w:jc w:val="left"/>
              <w:rPr>
                <w:noProof/>
              </w:rPr>
            </w:pPr>
            <w:r w:rsidRPr="00827CBD">
              <w:rPr>
                <w:noProof/>
              </w:rPr>
              <w:t>Dersom politiet de facto har tenkt å drive døgnkontinuerlig trening, vil dette kunne sk</w:t>
            </w:r>
            <w:r w:rsidR="00827CBD" w:rsidRPr="00827CBD">
              <w:rPr>
                <w:noProof/>
              </w:rPr>
              <w:t xml:space="preserve">ape en </w:t>
            </w:r>
            <w:r w:rsidRPr="00827CBD">
              <w:rPr>
                <w:noProof/>
              </w:rPr>
              <w:t>nærmest uutholdelig situasjon for mange.</w:t>
            </w:r>
          </w:p>
          <w:p w14:paraId="67AED953" w14:textId="77777777" w:rsidR="00957305" w:rsidRPr="00827CBD" w:rsidRDefault="00957305" w:rsidP="00957305">
            <w:pPr>
              <w:pStyle w:val="Brdtekst"/>
              <w:spacing w:after="0"/>
              <w:jc w:val="left"/>
              <w:rPr>
                <w:noProof/>
              </w:rPr>
            </w:pPr>
          </w:p>
          <w:p w14:paraId="4F768D69" w14:textId="77777777" w:rsidR="00957305" w:rsidRPr="00827CBD" w:rsidRDefault="00957305" w:rsidP="00957305">
            <w:pPr>
              <w:pStyle w:val="Brdtekst"/>
              <w:spacing w:after="0"/>
              <w:jc w:val="left"/>
              <w:rPr>
                <w:i/>
                <w:noProof/>
              </w:rPr>
            </w:pPr>
            <w:r w:rsidRPr="00827CBD">
              <w:rPr>
                <w:i/>
                <w:noProof/>
              </w:rPr>
              <w:t>Lovmessigheten ved planene</w:t>
            </w:r>
          </w:p>
          <w:p w14:paraId="121BC3E6" w14:textId="77777777" w:rsidR="00957305" w:rsidRPr="00827CBD" w:rsidRDefault="00957305" w:rsidP="00957305">
            <w:pPr>
              <w:pStyle w:val="Brdtekst"/>
              <w:spacing w:after="0"/>
              <w:jc w:val="left"/>
              <w:rPr>
                <w:noProof/>
              </w:rPr>
            </w:pPr>
            <w:r w:rsidRPr="00827CBD">
              <w:rPr>
                <w:noProof/>
              </w:rPr>
              <w:t>Vi vil særlig trekke fram barnekonvensjonen artikkel 3 og 12, som omhandler henholdsvis</w:t>
            </w:r>
          </w:p>
          <w:p w14:paraId="4E36FE5C" w14:textId="77777777" w:rsidR="00957305" w:rsidRPr="00827CBD" w:rsidRDefault="00957305" w:rsidP="00957305">
            <w:pPr>
              <w:pStyle w:val="Brdtekst"/>
              <w:spacing w:after="0"/>
              <w:jc w:val="left"/>
              <w:rPr>
                <w:noProof/>
              </w:rPr>
            </w:pPr>
            <w:r w:rsidRPr="00827CBD">
              <w:rPr>
                <w:noProof/>
              </w:rPr>
              <w:t>hensynet til barnets beste og barns rett til å bli hørt. Den er inkorporert i</w:t>
            </w:r>
          </w:p>
          <w:p w14:paraId="2EC8E4EB" w14:textId="3469991D" w:rsidR="00957305" w:rsidRPr="00827CBD" w:rsidRDefault="00957305" w:rsidP="00957305">
            <w:pPr>
              <w:pStyle w:val="Brdtekst"/>
              <w:spacing w:after="0"/>
              <w:jc w:val="left"/>
              <w:rPr>
                <w:noProof/>
              </w:rPr>
            </w:pPr>
            <w:r w:rsidRPr="00827CBD">
              <w:rPr>
                <w:noProof/>
              </w:rPr>
              <w:t>menneskerettighetsloven og har status som norsk lov.</w:t>
            </w:r>
          </w:p>
          <w:p w14:paraId="5223D024" w14:textId="77777777" w:rsidR="00827CBD" w:rsidRPr="00827CBD" w:rsidRDefault="00827CBD" w:rsidP="00957305">
            <w:pPr>
              <w:pStyle w:val="Brdtekst"/>
              <w:spacing w:after="0"/>
              <w:jc w:val="left"/>
              <w:rPr>
                <w:noProof/>
              </w:rPr>
            </w:pPr>
          </w:p>
          <w:p w14:paraId="5D44F639" w14:textId="0E768C9A" w:rsidR="00957305" w:rsidRPr="00827CBD" w:rsidRDefault="00957305" w:rsidP="00957305">
            <w:pPr>
              <w:pStyle w:val="Brdtekst"/>
              <w:spacing w:after="0"/>
              <w:jc w:val="left"/>
              <w:rPr>
                <w:noProof/>
              </w:rPr>
            </w:pPr>
            <w:r w:rsidRPr="00827CBD">
              <w:rPr>
                <w:noProof/>
              </w:rPr>
              <w:t>Denne konvensjonen omhandler plikten det offentlige har til</w:t>
            </w:r>
            <w:r w:rsidR="00827CBD" w:rsidRPr="00827CBD">
              <w:rPr>
                <w:noProof/>
              </w:rPr>
              <w:t xml:space="preserve"> å oppfylle barns grunnleggende </w:t>
            </w:r>
            <w:r w:rsidRPr="00827CBD">
              <w:rPr>
                <w:noProof/>
              </w:rPr>
              <w:t>rettigheter, hvilket i dette tilfellet betyr at departementet</w:t>
            </w:r>
            <w:r w:rsidR="00827CBD" w:rsidRPr="00827CBD">
              <w:rPr>
                <w:noProof/>
              </w:rPr>
              <w:t xml:space="preserve"> må sikre at barnas rettigheter </w:t>
            </w:r>
            <w:r w:rsidRPr="00827CBD">
              <w:rPr>
                <w:noProof/>
              </w:rPr>
              <w:t>etter barnekonvensjonen blir ivaretatt både gjennom høringsprosessen og når selve</w:t>
            </w:r>
          </w:p>
          <w:p w14:paraId="39A6C7DE" w14:textId="61637EDE" w:rsidR="00957305" w:rsidRPr="00827CBD" w:rsidRDefault="00957305" w:rsidP="00957305">
            <w:pPr>
              <w:pStyle w:val="Brdtekst"/>
              <w:spacing w:after="0"/>
              <w:jc w:val="left"/>
              <w:rPr>
                <w:noProof/>
              </w:rPr>
            </w:pPr>
            <w:r w:rsidRPr="00827CBD">
              <w:rPr>
                <w:noProof/>
              </w:rPr>
              <w:t>avgjørelsen skal tas.</w:t>
            </w:r>
          </w:p>
          <w:p w14:paraId="4106F45F" w14:textId="77777777" w:rsidR="00827CBD" w:rsidRPr="00827CBD" w:rsidRDefault="00827CBD" w:rsidP="00957305">
            <w:pPr>
              <w:pStyle w:val="Brdtekst"/>
              <w:spacing w:after="0"/>
              <w:jc w:val="left"/>
              <w:rPr>
                <w:noProof/>
              </w:rPr>
            </w:pPr>
          </w:p>
          <w:p w14:paraId="2F600709" w14:textId="7EF829DF" w:rsidR="00957305" w:rsidRPr="00827CBD" w:rsidRDefault="00957305" w:rsidP="00957305">
            <w:pPr>
              <w:pStyle w:val="Brdtekst"/>
              <w:spacing w:after="0"/>
              <w:jc w:val="left"/>
              <w:rPr>
                <w:noProof/>
              </w:rPr>
            </w:pPr>
            <w:r w:rsidRPr="00827CBD">
              <w:rPr>
                <w:noProof/>
              </w:rPr>
              <w:t>Barnets beste skal være det grunnleggende hensynet i alle</w:t>
            </w:r>
            <w:r w:rsidR="00827CBD" w:rsidRPr="00827CBD">
              <w:rPr>
                <w:noProof/>
              </w:rPr>
              <w:t xml:space="preserve"> beslutninger og handlinger som </w:t>
            </w:r>
            <w:r w:rsidRPr="00827CBD">
              <w:rPr>
                <w:noProof/>
              </w:rPr>
              <w:t>berører og angår barn. Dette går fram av artikkel 3, som videre stiller krav til at det må</w:t>
            </w:r>
          </w:p>
          <w:p w14:paraId="11FAA6BC" w14:textId="0CC0A02A" w:rsidR="00957305" w:rsidRPr="00827CBD" w:rsidRDefault="00957305" w:rsidP="00957305">
            <w:pPr>
              <w:pStyle w:val="Brdtekst"/>
              <w:spacing w:after="0"/>
              <w:jc w:val="left"/>
              <w:rPr>
                <w:noProof/>
              </w:rPr>
            </w:pPr>
            <w:r w:rsidRPr="00827CBD">
              <w:rPr>
                <w:noProof/>
              </w:rPr>
              <w:lastRenderedPageBreak/>
              <w:t>foretas en konkret konsekvensvurdering i det enkelte tilfelle.</w:t>
            </w:r>
          </w:p>
          <w:p w14:paraId="54CD258D" w14:textId="77777777" w:rsidR="00827CBD" w:rsidRPr="00827CBD" w:rsidRDefault="00827CBD" w:rsidP="00957305">
            <w:pPr>
              <w:pStyle w:val="Brdtekst"/>
              <w:spacing w:after="0"/>
              <w:jc w:val="left"/>
              <w:rPr>
                <w:noProof/>
              </w:rPr>
            </w:pPr>
          </w:p>
          <w:p w14:paraId="57DB3231" w14:textId="77777777" w:rsidR="00957305" w:rsidRPr="00827CBD" w:rsidRDefault="00957305" w:rsidP="00957305">
            <w:pPr>
              <w:pStyle w:val="Brdtekst"/>
              <w:spacing w:after="0"/>
              <w:jc w:val="left"/>
              <w:rPr>
                <w:noProof/>
              </w:rPr>
            </w:pPr>
            <w:r w:rsidRPr="00827CBD">
              <w:rPr>
                <w:noProof/>
              </w:rPr>
              <w:t>Det er staten som skal sikre barn det som er nødvendig for deres trivsel, herunder både</w:t>
            </w:r>
          </w:p>
          <w:p w14:paraId="3C80FA1E" w14:textId="7EB928CF" w:rsidR="00957305" w:rsidRPr="00827CBD" w:rsidRDefault="00957305" w:rsidP="00957305">
            <w:pPr>
              <w:pStyle w:val="Brdtekst"/>
              <w:spacing w:after="0"/>
              <w:jc w:val="left"/>
              <w:rPr>
                <w:noProof/>
              </w:rPr>
            </w:pPr>
            <w:r w:rsidRPr="00827CBD">
              <w:rPr>
                <w:noProof/>
              </w:rPr>
              <w:t>beskyttelse og omsorg. Det er på det rene at begrepene «b</w:t>
            </w:r>
            <w:r w:rsidR="00827CBD" w:rsidRPr="00827CBD">
              <w:rPr>
                <w:noProof/>
              </w:rPr>
              <w:t xml:space="preserve">eskyttelse og omsorg» må tolkes </w:t>
            </w:r>
            <w:r w:rsidRPr="00827CBD">
              <w:rPr>
                <w:noProof/>
              </w:rPr>
              <w:t>vidt, og også omfatte barnets «velvære» og utvikling. ”Barnas trivsel</w:t>
            </w:r>
            <w:r w:rsidR="00827CBD" w:rsidRPr="00827CBD">
              <w:rPr>
                <w:noProof/>
              </w:rPr>
              <w:t xml:space="preserve"> omfatter deres </w:t>
            </w:r>
            <w:r w:rsidRPr="00827CBD">
              <w:rPr>
                <w:noProof/>
              </w:rPr>
              <w:t>grunnleggende materielle, fysiske, pedagogiske og em</w:t>
            </w:r>
            <w:r w:rsidR="00827CBD" w:rsidRPr="00827CBD">
              <w:rPr>
                <w:noProof/>
              </w:rPr>
              <w:t xml:space="preserve">osjonelle behov, samt behov for </w:t>
            </w:r>
            <w:r w:rsidRPr="00827CBD">
              <w:rPr>
                <w:noProof/>
              </w:rPr>
              <w:t xml:space="preserve">kjærlighet og trygghet. [FNs </w:t>
            </w:r>
            <w:r w:rsidR="00827CBD" w:rsidRPr="00827CBD">
              <w:rPr>
                <w:noProof/>
              </w:rPr>
              <w:t xml:space="preserve">Barnekomité] uttaler også at </w:t>
            </w:r>
            <w:r w:rsidRPr="00827CBD">
              <w:rPr>
                <w:noProof/>
              </w:rPr>
              <w:t>beslutningstager både skal å</w:t>
            </w:r>
          </w:p>
          <w:p w14:paraId="4311A9B2" w14:textId="7B98B266" w:rsidR="00957305" w:rsidRPr="00827CBD" w:rsidRDefault="00957305" w:rsidP="00957305">
            <w:pPr>
              <w:pStyle w:val="Brdtekst"/>
              <w:spacing w:after="0"/>
              <w:jc w:val="left"/>
              <w:rPr>
                <w:noProof/>
              </w:rPr>
            </w:pPr>
            <w:r w:rsidRPr="00827CBD">
              <w:rPr>
                <w:noProof/>
              </w:rPr>
              <w:t>bedømme sikkerheten og integriteten til barn på det aktuelle tidspunk</w:t>
            </w:r>
            <w:r w:rsidR="00827CBD" w:rsidRPr="00827CBD">
              <w:rPr>
                <w:noProof/>
              </w:rPr>
              <w:t>tet, og muligheten for fremtidig risiko og skade.”</w:t>
            </w:r>
          </w:p>
          <w:p w14:paraId="527CFFCF" w14:textId="77777777" w:rsidR="00827CBD" w:rsidRPr="00827CBD" w:rsidRDefault="00827CBD" w:rsidP="00957305">
            <w:pPr>
              <w:pStyle w:val="Brdtekst"/>
              <w:spacing w:after="0"/>
              <w:jc w:val="left"/>
              <w:rPr>
                <w:noProof/>
              </w:rPr>
            </w:pPr>
          </w:p>
          <w:p w14:paraId="17A7E31D" w14:textId="77777777" w:rsidR="00957305" w:rsidRPr="00827CBD" w:rsidRDefault="00957305" w:rsidP="00957305">
            <w:pPr>
              <w:pStyle w:val="Brdtekst"/>
              <w:spacing w:after="0"/>
              <w:jc w:val="left"/>
              <w:rPr>
                <w:noProof/>
              </w:rPr>
            </w:pPr>
            <w:r w:rsidRPr="00827CBD">
              <w:rPr>
                <w:noProof/>
              </w:rPr>
              <w:t>Det er uomtvistet at beredskapssenteret vil påvirke våre barn og unge på svært negativ</w:t>
            </w:r>
          </w:p>
          <w:p w14:paraId="32618669" w14:textId="585B541B" w:rsidR="00957305" w:rsidRPr="00827CBD" w:rsidRDefault="00957305" w:rsidP="00957305">
            <w:pPr>
              <w:pStyle w:val="Brdtekst"/>
              <w:spacing w:after="0"/>
              <w:jc w:val="left"/>
              <w:rPr>
                <w:noProof/>
              </w:rPr>
            </w:pPr>
            <w:r w:rsidRPr="00827CBD">
              <w:rPr>
                <w:noProof/>
              </w:rPr>
              <w:t xml:space="preserve">måte, med ukjente helsemessige følger. Vi kan vanskelig se at </w:t>
            </w:r>
            <w:r w:rsidR="00827CBD" w:rsidRPr="00827CBD">
              <w:rPr>
                <w:noProof/>
              </w:rPr>
              <w:t xml:space="preserve">denne artikkelen er ivaretatt i </w:t>
            </w:r>
            <w:r w:rsidRPr="00827CBD">
              <w:rPr>
                <w:noProof/>
              </w:rPr>
              <w:t>dette planforslaget. Vi er innforstått med at hensynet til barn</w:t>
            </w:r>
            <w:r w:rsidR="00827CBD" w:rsidRPr="00827CBD">
              <w:rPr>
                <w:noProof/>
              </w:rPr>
              <w:t xml:space="preserve">as beste naturligvis må avveies </w:t>
            </w:r>
            <w:r w:rsidRPr="00827CBD">
              <w:rPr>
                <w:noProof/>
              </w:rPr>
              <w:t>mot andre hensyn, men i dette tilfellet mener vi flere tiltak kan gjennomføres som vil bedre</w:t>
            </w:r>
          </w:p>
          <w:p w14:paraId="626E40AF" w14:textId="0994CE1A" w:rsidR="00957305" w:rsidRPr="00827CBD" w:rsidRDefault="00957305" w:rsidP="00957305">
            <w:pPr>
              <w:pStyle w:val="Brdtekst"/>
              <w:spacing w:after="0"/>
              <w:jc w:val="left"/>
              <w:rPr>
                <w:noProof/>
              </w:rPr>
            </w:pPr>
            <w:r w:rsidRPr="00827CBD">
              <w:rPr>
                <w:noProof/>
              </w:rPr>
              <w:t>situasjonen for barna uten at det forringer kvaliteten på beredskapssenteret nevneverdig.</w:t>
            </w:r>
          </w:p>
          <w:p w14:paraId="2CB36FF9" w14:textId="77777777" w:rsidR="00827CBD" w:rsidRPr="00827CBD" w:rsidRDefault="00827CBD" w:rsidP="00957305">
            <w:pPr>
              <w:pStyle w:val="Brdtekst"/>
              <w:spacing w:after="0"/>
              <w:jc w:val="left"/>
              <w:rPr>
                <w:noProof/>
              </w:rPr>
            </w:pPr>
          </w:p>
          <w:p w14:paraId="3AB471E9" w14:textId="77777777" w:rsidR="00957305" w:rsidRPr="00827CBD" w:rsidRDefault="00957305" w:rsidP="00957305">
            <w:pPr>
              <w:pStyle w:val="Brdtekst"/>
              <w:spacing w:after="0"/>
              <w:jc w:val="left"/>
              <w:rPr>
                <w:noProof/>
              </w:rPr>
            </w:pPr>
            <w:r w:rsidRPr="00827CBD">
              <w:rPr>
                <w:noProof/>
              </w:rPr>
              <w:t>Videre kan vi ikke se at barna har blitt hørt i denne situasjonen. Artikkel 12 påkrever at barna</w:t>
            </w:r>
          </w:p>
          <w:p w14:paraId="6744CC76" w14:textId="4B25C832" w:rsidR="00957305" w:rsidRPr="00827CBD" w:rsidRDefault="00957305" w:rsidP="00957305">
            <w:pPr>
              <w:pStyle w:val="Brdtekst"/>
              <w:spacing w:after="0"/>
              <w:jc w:val="left"/>
              <w:rPr>
                <w:noProof/>
              </w:rPr>
            </w:pPr>
            <w:r w:rsidRPr="00827CBD">
              <w:rPr>
                <w:noProof/>
              </w:rPr>
              <w:t>som blir påvirket, eller i det minste et utvalg av disse, skal få mul</w:t>
            </w:r>
            <w:r w:rsidR="00827CBD" w:rsidRPr="00827CBD">
              <w:rPr>
                <w:noProof/>
              </w:rPr>
              <w:t xml:space="preserve">ighet til å uttale seg i saken. </w:t>
            </w:r>
            <w:r w:rsidRPr="00827CBD">
              <w:rPr>
                <w:noProof/>
              </w:rPr>
              <w:t>Som Barneombudet har uttalt er det viktig at ”prosessen med</w:t>
            </w:r>
            <w:r w:rsidR="00827CBD" w:rsidRPr="00827CBD">
              <w:rPr>
                <w:noProof/>
              </w:rPr>
              <w:t xml:space="preserve"> høring må være barnesensitiv. </w:t>
            </w:r>
            <w:r w:rsidRPr="00827CBD">
              <w:rPr>
                <w:noProof/>
              </w:rPr>
              <w:t>Det betyr at barn må forstå hva det er med på, det må bruke</w:t>
            </w:r>
            <w:r w:rsidR="00827CBD" w:rsidRPr="00827CBD">
              <w:rPr>
                <w:noProof/>
              </w:rPr>
              <w:t xml:space="preserve">s et språk de forstår, og at de </w:t>
            </w:r>
            <w:r w:rsidRPr="00827CBD">
              <w:rPr>
                <w:noProof/>
              </w:rPr>
              <w:t>får uttale seg om ting som er relevante for det seg selv. Det for</w:t>
            </w:r>
            <w:r w:rsidR="00827CBD" w:rsidRPr="00827CBD">
              <w:rPr>
                <w:noProof/>
              </w:rPr>
              <w:t xml:space="preserve">utsetter at barn får forståelig </w:t>
            </w:r>
            <w:r w:rsidRPr="00827CBD">
              <w:rPr>
                <w:noProof/>
              </w:rPr>
              <w:t xml:space="preserve">informasjon om de delene av saken de kan relatere seg </w:t>
            </w:r>
            <w:r w:rsidR="00827CBD" w:rsidRPr="00827CBD">
              <w:rPr>
                <w:noProof/>
              </w:rPr>
              <w:t xml:space="preserve">til og mene noe om. Det er også </w:t>
            </w:r>
            <w:r w:rsidRPr="00827CBD">
              <w:rPr>
                <w:noProof/>
              </w:rPr>
              <w:t>viktig at barnet får informasjon om hvordan selve høringen vil foregå.</w:t>
            </w:r>
          </w:p>
          <w:p w14:paraId="5CC5CA20" w14:textId="77777777" w:rsidR="00827CBD" w:rsidRPr="00827CBD" w:rsidRDefault="00827CBD" w:rsidP="00957305">
            <w:pPr>
              <w:pStyle w:val="Brdtekst"/>
              <w:spacing w:after="0"/>
              <w:jc w:val="left"/>
              <w:rPr>
                <w:noProof/>
              </w:rPr>
            </w:pPr>
          </w:p>
          <w:p w14:paraId="5564A6CE" w14:textId="77777777" w:rsidR="00957305" w:rsidRPr="00827CBD" w:rsidRDefault="00957305" w:rsidP="00957305">
            <w:pPr>
              <w:pStyle w:val="Brdtekst"/>
              <w:spacing w:after="0"/>
              <w:jc w:val="left"/>
              <w:rPr>
                <w:noProof/>
              </w:rPr>
            </w:pPr>
            <w:r w:rsidRPr="00827CBD">
              <w:rPr>
                <w:noProof/>
              </w:rPr>
              <w:t>Retten til å bli hørt er spesielt viktig for barn i sårbare situasjoner, og det forventes at man</w:t>
            </w:r>
          </w:p>
          <w:p w14:paraId="2B3214ED" w14:textId="22FFA59F" w:rsidR="00957305" w:rsidRPr="00827CBD" w:rsidRDefault="00957305" w:rsidP="00957305">
            <w:pPr>
              <w:pStyle w:val="Brdtekst"/>
              <w:spacing w:after="0"/>
              <w:jc w:val="left"/>
              <w:rPr>
                <w:noProof/>
              </w:rPr>
            </w:pPr>
            <w:r w:rsidRPr="00827CBD">
              <w:rPr>
                <w:noProof/>
              </w:rPr>
              <w:t xml:space="preserve">legger til rette for at f.eks. barn med funksjonsnedsettelser </w:t>
            </w:r>
            <w:r w:rsidR="00827CBD" w:rsidRPr="00827CBD">
              <w:rPr>
                <w:noProof/>
              </w:rPr>
              <w:t xml:space="preserve">eller barn med det annet språk, </w:t>
            </w:r>
            <w:r w:rsidRPr="00827CBD">
              <w:rPr>
                <w:noProof/>
              </w:rPr>
              <w:t xml:space="preserve">får </w:t>
            </w:r>
            <w:r w:rsidR="00827CBD" w:rsidRPr="00827CBD">
              <w:rPr>
                <w:noProof/>
              </w:rPr>
              <w:t>hjelp til å uttrykke sitt syn.”</w:t>
            </w:r>
          </w:p>
          <w:p w14:paraId="27B2ADF4" w14:textId="57F15986" w:rsidR="00957305" w:rsidRPr="00827CBD" w:rsidRDefault="00957305" w:rsidP="00957305">
            <w:pPr>
              <w:pStyle w:val="Brdtekst"/>
              <w:spacing w:after="0"/>
              <w:jc w:val="left"/>
              <w:rPr>
                <w:noProof/>
              </w:rPr>
            </w:pPr>
            <w:r w:rsidRPr="00827CBD">
              <w:rPr>
                <w:noProof/>
              </w:rPr>
              <w:t>Det kan ikke være tvil om at barnas rettigheter etter bar</w:t>
            </w:r>
            <w:r w:rsidR="00827CBD" w:rsidRPr="00827CBD">
              <w:rPr>
                <w:noProof/>
              </w:rPr>
              <w:t xml:space="preserve">nekonvensjonen og norsk lov her </w:t>
            </w:r>
            <w:r w:rsidRPr="00827CBD">
              <w:rPr>
                <w:noProof/>
              </w:rPr>
              <w:t>har blitt skadelidende for allmenne hensyn. Denne vektingen er vi sterkt ue</w:t>
            </w:r>
            <w:r w:rsidR="00827CBD" w:rsidRPr="00827CBD">
              <w:rPr>
                <w:noProof/>
              </w:rPr>
              <w:t xml:space="preserve">nige i, og frykter </w:t>
            </w:r>
            <w:r w:rsidRPr="00827CBD">
              <w:rPr>
                <w:noProof/>
              </w:rPr>
              <w:t>derfor de helsemessige konsekvensene støyen vil kunne ha på våre barn over tid. De har rett</w:t>
            </w:r>
          </w:p>
          <w:p w14:paraId="75A5C104" w14:textId="50F6DA52" w:rsidR="00957305" w:rsidRPr="00827CBD" w:rsidRDefault="00957305" w:rsidP="00957305">
            <w:pPr>
              <w:pStyle w:val="Brdtekst"/>
              <w:spacing w:after="0"/>
              <w:jc w:val="left"/>
              <w:rPr>
                <w:noProof/>
              </w:rPr>
            </w:pPr>
            <w:r w:rsidRPr="00827CBD">
              <w:rPr>
                <w:noProof/>
              </w:rPr>
              <w:t>til å lære og å utvikle seg i rolige, trygge og egnede miljøer</w:t>
            </w:r>
            <w:r w:rsidR="00827CBD" w:rsidRPr="00827CBD">
              <w:rPr>
                <w:noProof/>
              </w:rPr>
              <w:t xml:space="preserve">, der deres fysiske og psykiske </w:t>
            </w:r>
            <w:r w:rsidRPr="00827CBD">
              <w:rPr>
                <w:noProof/>
              </w:rPr>
              <w:t>helse ivaretas.</w:t>
            </w:r>
          </w:p>
          <w:p w14:paraId="2B6E908C" w14:textId="77777777" w:rsidR="00957305" w:rsidRPr="00827CBD" w:rsidRDefault="00957305" w:rsidP="00957305">
            <w:pPr>
              <w:pStyle w:val="Brdtekst"/>
              <w:spacing w:after="0"/>
              <w:jc w:val="left"/>
              <w:rPr>
                <w:noProof/>
              </w:rPr>
            </w:pPr>
          </w:p>
          <w:p w14:paraId="00B5F399" w14:textId="77777777" w:rsidR="00957305" w:rsidRPr="00827CBD" w:rsidRDefault="00957305" w:rsidP="00957305">
            <w:pPr>
              <w:pStyle w:val="Brdtekst"/>
              <w:spacing w:after="0"/>
              <w:jc w:val="left"/>
              <w:rPr>
                <w:noProof/>
              </w:rPr>
            </w:pPr>
            <w:r w:rsidRPr="00827CBD">
              <w:rPr>
                <w:noProof/>
              </w:rPr>
              <w:t>Det er vår oppgave som foreldre og voksne å verne om de neste generasjonene slik at de</w:t>
            </w:r>
          </w:p>
          <w:p w14:paraId="5F4EEB81" w14:textId="77777777" w:rsidR="00957305" w:rsidRPr="00827CBD" w:rsidRDefault="00957305" w:rsidP="00957305">
            <w:pPr>
              <w:pStyle w:val="Brdtekst"/>
              <w:spacing w:after="0"/>
              <w:jc w:val="left"/>
              <w:rPr>
                <w:noProof/>
              </w:rPr>
            </w:pPr>
            <w:r w:rsidRPr="00827CBD">
              <w:rPr>
                <w:noProof/>
              </w:rPr>
              <w:lastRenderedPageBreak/>
              <w:t>ikke blir skadelidende for vår dumskap. Det er hevet over enhver tvil at støy av denne</w:t>
            </w:r>
          </w:p>
          <w:p w14:paraId="71AD932C" w14:textId="77777777" w:rsidR="00957305" w:rsidRPr="00827CBD" w:rsidRDefault="00957305" w:rsidP="00957305">
            <w:pPr>
              <w:pStyle w:val="Brdtekst"/>
              <w:spacing w:after="0"/>
              <w:jc w:val="left"/>
              <w:rPr>
                <w:noProof/>
              </w:rPr>
            </w:pPr>
            <w:r w:rsidRPr="00827CBD">
              <w:rPr>
                <w:noProof/>
              </w:rPr>
              <w:t>karakter kan forårsake senskader, og dersom dere ikke gjennomfører betraktelige</w:t>
            </w:r>
          </w:p>
          <w:p w14:paraId="2AF3E616" w14:textId="4B31030E" w:rsidR="00957305" w:rsidRPr="00827CBD" w:rsidRDefault="00957305" w:rsidP="00957305">
            <w:pPr>
              <w:pStyle w:val="Brdtekst"/>
              <w:spacing w:after="0"/>
              <w:jc w:val="left"/>
              <w:rPr>
                <w:noProof/>
              </w:rPr>
            </w:pPr>
            <w:r w:rsidRPr="00827CBD">
              <w:rPr>
                <w:noProof/>
              </w:rPr>
              <w:t>støyreduserende tiltak vil vi risikere både helsen og fremtiden til våre små.</w:t>
            </w:r>
          </w:p>
          <w:p w14:paraId="324F1491" w14:textId="77777777" w:rsidR="00827CBD" w:rsidRPr="00827CBD" w:rsidRDefault="00827CBD" w:rsidP="00957305">
            <w:pPr>
              <w:pStyle w:val="Brdtekst"/>
              <w:spacing w:after="0"/>
              <w:jc w:val="left"/>
              <w:rPr>
                <w:noProof/>
              </w:rPr>
            </w:pPr>
          </w:p>
          <w:p w14:paraId="69CEB16E" w14:textId="77777777" w:rsidR="00957305" w:rsidRPr="00827CBD" w:rsidRDefault="00957305" w:rsidP="00957305">
            <w:pPr>
              <w:pStyle w:val="Brdtekst"/>
              <w:spacing w:after="0"/>
              <w:jc w:val="left"/>
              <w:rPr>
                <w:i/>
                <w:noProof/>
              </w:rPr>
            </w:pPr>
            <w:r w:rsidRPr="00827CBD">
              <w:rPr>
                <w:i/>
                <w:noProof/>
              </w:rPr>
              <w:t>Våre krav</w:t>
            </w:r>
          </w:p>
          <w:p w14:paraId="1001C39D" w14:textId="50B991B8" w:rsidR="00957305" w:rsidRPr="00827CBD" w:rsidRDefault="00957305" w:rsidP="00B66D12">
            <w:pPr>
              <w:pStyle w:val="Brdtekst"/>
              <w:numPr>
                <w:ilvl w:val="0"/>
                <w:numId w:val="148"/>
              </w:numPr>
              <w:spacing w:after="0"/>
              <w:jc w:val="left"/>
              <w:rPr>
                <w:noProof/>
              </w:rPr>
            </w:pPr>
            <w:r w:rsidRPr="00827CBD">
              <w:rPr>
                <w:noProof/>
              </w:rPr>
              <w:t>Forslagsstiller gir utfyllende begrunnelse og vurdering, der det gås systematisk</w:t>
            </w:r>
            <w:r w:rsidR="00827CBD" w:rsidRPr="00827CBD">
              <w:rPr>
                <w:noProof/>
              </w:rPr>
              <w:t xml:space="preserve"> </w:t>
            </w:r>
            <w:r w:rsidRPr="00827CBD">
              <w:rPr>
                <w:noProof/>
              </w:rPr>
              <w:t>gjennom vektingen vedrørende hensynet til barnets beste.</w:t>
            </w:r>
          </w:p>
          <w:p w14:paraId="3574E6C9" w14:textId="4E54AA29" w:rsidR="00957305" w:rsidRPr="00827CBD" w:rsidRDefault="00957305" w:rsidP="00B66D12">
            <w:pPr>
              <w:pStyle w:val="Brdtekst"/>
              <w:numPr>
                <w:ilvl w:val="0"/>
                <w:numId w:val="148"/>
              </w:numPr>
              <w:spacing w:after="0"/>
              <w:jc w:val="left"/>
              <w:rPr>
                <w:noProof/>
              </w:rPr>
            </w:pPr>
            <w:r w:rsidRPr="00827CBD">
              <w:rPr>
                <w:noProof/>
              </w:rPr>
              <w:t>Alle skytebaner og SIBO-landsby må legges innendørs med tilnærmet null</w:t>
            </w:r>
            <w:r w:rsidR="00827CBD" w:rsidRPr="00827CBD">
              <w:rPr>
                <w:noProof/>
              </w:rPr>
              <w:t xml:space="preserve"> </w:t>
            </w:r>
            <w:r w:rsidRPr="00827CBD">
              <w:rPr>
                <w:noProof/>
              </w:rPr>
              <w:t>støyutslipp.</w:t>
            </w:r>
          </w:p>
          <w:p w14:paraId="60C68030" w14:textId="5E432483" w:rsidR="00957305" w:rsidRPr="00827CBD" w:rsidRDefault="00957305" w:rsidP="00B66D12">
            <w:pPr>
              <w:pStyle w:val="Brdtekst"/>
              <w:numPr>
                <w:ilvl w:val="0"/>
                <w:numId w:val="148"/>
              </w:numPr>
              <w:spacing w:after="0"/>
              <w:jc w:val="left"/>
              <w:rPr>
                <w:noProof/>
              </w:rPr>
            </w:pPr>
            <w:r w:rsidRPr="00827CBD">
              <w:rPr>
                <w:noProof/>
              </w:rPr>
              <w:t>Helikopterberedskap må legges til Rygge der det allerede ligger til rette for det.</w:t>
            </w:r>
          </w:p>
          <w:p w14:paraId="76EE0B56" w14:textId="05144EA8" w:rsidR="00957305" w:rsidRPr="00827CBD" w:rsidRDefault="00957305" w:rsidP="00B66D12">
            <w:pPr>
              <w:pStyle w:val="Brdtekst"/>
              <w:numPr>
                <w:ilvl w:val="0"/>
                <w:numId w:val="148"/>
              </w:numPr>
              <w:spacing w:after="0"/>
              <w:jc w:val="left"/>
              <w:rPr>
                <w:noProof/>
              </w:rPr>
            </w:pPr>
            <w:r w:rsidRPr="00827CBD">
              <w:rPr>
                <w:noProof/>
              </w:rPr>
              <w:t>Motorkjøring på bakken skal ikke forekomme på</w:t>
            </w:r>
            <w:r w:rsidR="00827CBD" w:rsidRPr="00827CBD">
              <w:rPr>
                <w:noProof/>
              </w:rPr>
              <w:t xml:space="preserve"> Taraldrud, men skal legges til </w:t>
            </w:r>
            <w:r w:rsidRPr="00827CBD">
              <w:rPr>
                <w:noProof/>
              </w:rPr>
              <w:t>Gardermoen eller Rygge.</w:t>
            </w:r>
          </w:p>
          <w:p w14:paraId="1E400C8B" w14:textId="7BCE792A" w:rsidR="00957305" w:rsidRPr="00827CBD" w:rsidRDefault="00957305" w:rsidP="00B66D12">
            <w:pPr>
              <w:pStyle w:val="Brdtekst"/>
              <w:numPr>
                <w:ilvl w:val="0"/>
                <w:numId w:val="149"/>
              </w:numPr>
              <w:spacing w:after="0"/>
              <w:jc w:val="left"/>
              <w:rPr>
                <w:noProof/>
              </w:rPr>
            </w:pPr>
            <w:r w:rsidRPr="00827CBD">
              <w:rPr>
                <w:noProof/>
              </w:rPr>
              <w:t>Det må legges inn støyreduserende tiltak rundt helikopterplattformen på</w:t>
            </w:r>
            <w:r w:rsidR="00827CBD" w:rsidRPr="00827CBD">
              <w:rPr>
                <w:noProof/>
              </w:rPr>
              <w:t xml:space="preserve"> </w:t>
            </w:r>
            <w:r w:rsidRPr="00827CBD">
              <w:rPr>
                <w:noProof/>
              </w:rPr>
              <w:t>Taraldrud.</w:t>
            </w:r>
          </w:p>
          <w:p w14:paraId="71248FDF" w14:textId="1E8260D0" w:rsidR="00957305" w:rsidRPr="00827CBD" w:rsidRDefault="00957305" w:rsidP="00B66D12">
            <w:pPr>
              <w:pStyle w:val="Brdtekst"/>
              <w:numPr>
                <w:ilvl w:val="0"/>
                <w:numId w:val="149"/>
              </w:numPr>
              <w:spacing w:after="0"/>
              <w:jc w:val="left"/>
              <w:rPr>
                <w:noProof/>
              </w:rPr>
            </w:pPr>
            <w:r w:rsidRPr="00827CBD">
              <w:rPr>
                <w:noProof/>
              </w:rPr>
              <w:t>Forslagsstiller bekoster støymålinger i en pe</w:t>
            </w:r>
            <w:r w:rsidR="00827CBD" w:rsidRPr="00827CBD">
              <w:rPr>
                <w:noProof/>
              </w:rPr>
              <w:t xml:space="preserve">riode på minimum to år etter at </w:t>
            </w:r>
            <w:r w:rsidRPr="00827CBD">
              <w:rPr>
                <w:noProof/>
              </w:rPr>
              <w:t>senteret er operativ for å kartlegge faktisk støynivå og eventuelle avvik fra planen.</w:t>
            </w:r>
          </w:p>
          <w:p w14:paraId="446AFD40" w14:textId="77777777" w:rsidR="00827CBD" w:rsidRDefault="00957305" w:rsidP="008326AD">
            <w:pPr>
              <w:pStyle w:val="Brdtekst"/>
              <w:numPr>
                <w:ilvl w:val="0"/>
                <w:numId w:val="149"/>
              </w:numPr>
              <w:spacing w:after="0"/>
              <w:jc w:val="left"/>
              <w:rPr>
                <w:noProof/>
              </w:rPr>
            </w:pPr>
            <w:r w:rsidRPr="00827CBD">
              <w:rPr>
                <w:noProof/>
              </w:rPr>
              <w:t>Forslagsstiller forplikter seg til å bekoste og gjennomføre støyisolerende tiltak på</w:t>
            </w:r>
            <w:r w:rsidR="00827CBD" w:rsidRPr="00827CBD">
              <w:rPr>
                <w:noProof/>
              </w:rPr>
              <w:t xml:space="preserve"> </w:t>
            </w:r>
            <w:r w:rsidRPr="00827CBD">
              <w:rPr>
                <w:noProof/>
              </w:rPr>
              <w:t>eksisterende bygningsmasse dersom målinger viser at gjeldende kommunale</w:t>
            </w:r>
            <w:r w:rsidR="00827CBD" w:rsidRPr="00827CBD">
              <w:rPr>
                <w:noProof/>
              </w:rPr>
              <w:t xml:space="preserve"> </w:t>
            </w:r>
            <w:r w:rsidRPr="00827CBD">
              <w:rPr>
                <w:noProof/>
              </w:rPr>
              <w:t>støygrenser overskrides.</w:t>
            </w:r>
          </w:p>
          <w:p w14:paraId="644CBB3D" w14:textId="4C466A5B" w:rsidR="00975CDF" w:rsidRPr="00827CBD" w:rsidRDefault="00975CDF" w:rsidP="00975CDF">
            <w:pPr>
              <w:pStyle w:val="Brdtekst"/>
              <w:spacing w:after="0"/>
              <w:ind w:left="720"/>
              <w:jc w:val="left"/>
              <w:rPr>
                <w:noProof/>
              </w:rPr>
            </w:pPr>
          </w:p>
        </w:tc>
        <w:tc>
          <w:tcPr>
            <w:tcW w:w="4530" w:type="dxa"/>
          </w:tcPr>
          <w:p w14:paraId="3AA85B08" w14:textId="77777777" w:rsidR="00A016B7" w:rsidRDefault="00A016B7" w:rsidP="003F0A2F">
            <w:pPr>
              <w:pStyle w:val="Brdtekst"/>
              <w:jc w:val="left"/>
              <w:rPr>
                <w:noProof/>
              </w:rPr>
            </w:pPr>
          </w:p>
          <w:p w14:paraId="67B90ABC" w14:textId="77777777" w:rsidR="00A016B7" w:rsidRDefault="00A016B7" w:rsidP="003F0A2F">
            <w:pPr>
              <w:pStyle w:val="Brdtekst"/>
              <w:jc w:val="left"/>
              <w:rPr>
                <w:noProof/>
              </w:rPr>
            </w:pPr>
          </w:p>
          <w:p w14:paraId="10FC1AF9" w14:textId="77777777" w:rsidR="00A016B7" w:rsidRDefault="00A016B7" w:rsidP="003F0A2F">
            <w:pPr>
              <w:pStyle w:val="Brdtekst"/>
              <w:jc w:val="left"/>
              <w:rPr>
                <w:noProof/>
              </w:rPr>
            </w:pPr>
          </w:p>
          <w:p w14:paraId="3F00A757" w14:textId="77777777" w:rsidR="00A016B7" w:rsidRDefault="00A016B7" w:rsidP="003F0A2F">
            <w:pPr>
              <w:pStyle w:val="Brdtekst"/>
              <w:jc w:val="left"/>
              <w:rPr>
                <w:noProof/>
              </w:rPr>
            </w:pPr>
          </w:p>
          <w:p w14:paraId="70CF2B0B" w14:textId="77777777" w:rsidR="00A016B7" w:rsidRDefault="00A016B7" w:rsidP="003F0A2F">
            <w:pPr>
              <w:pStyle w:val="Brdtekst"/>
              <w:jc w:val="left"/>
              <w:rPr>
                <w:noProof/>
              </w:rPr>
            </w:pPr>
          </w:p>
          <w:p w14:paraId="6180C8A2" w14:textId="77777777" w:rsidR="00A016B7" w:rsidRDefault="00A016B7" w:rsidP="003F0A2F">
            <w:pPr>
              <w:pStyle w:val="Brdtekst"/>
              <w:jc w:val="left"/>
              <w:rPr>
                <w:noProof/>
              </w:rPr>
            </w:pPr>
          </w:p>
          <w:p w14:paraId="6368D75D" w14:textId="77777777" w:rsidR="00A016B7" w:rsidRDefault="00A016B7" w:rsidP="003F0A2F">
            <w:pPr>
              <w:pStyle w:val="Brdtekst"/>
              <w:jc w:val="left"/>
              <w:rPr>
                <w:noProof/>
              </w:rPr>
            </w:pPr>
          </w:p>
          <w:p w14:paraId="151AE497" w14:textId="77777777" w:rsidR="00A016B7" w:rsidRDefault="00A016B7" w:rsidP="003F0A2F">
            <w:pPr>
              <w:pStyle w:val="Brdtekst"/>
              <w:jc w:val="left"/>
              <w:rPr>
                <w:noProof/>
              </w:rPr>
            </w:pPr>
          </w:p>
          <w:p w14:paraId="2E5E204A" w14:textId="6FFFAAC3" w:rsidR="00A016B7" w:rsidRDefault="00A016B7" w:rsidP="003F0A2F">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overdekket standplass på skytebaner og ved bruk av lyddemper på de mest støyende våpen. Støyberegningene viser at ingen boliger eller annen støyfølsom bebyggelse blir belastet med mer støy enn forutsatt i Retningslinje for </w:t>
            </w:r>
            <w:r>
              <w:rPr>
                <w:noProof/>
              </w:rPr>
              <w:lastRenderedPageBreak/>
              <w:t>behandling av støy i arealplanleggingen T-1442/2016.</w:t>
            </w:r>
          </w:p>
          <w:p w14:paraId="3E46E1DE" w14:textId="10AE0926" w:rsidR="006155B9" w:rsidRDefault="00975CDF" w:rsidP="003F0A2F">
            <w:pPr>
              <w:pStyle w:val="Brdtekst"/>
              <w:jc w:val="left"/>
              <w:rPr>
                <w:noProof/>
              </w:rPr>
            </w:pPr>
            <w:r>
              <w:rPr>
                <w:noProof/>
              </w:rPr>
              <w:t>Se felles merknadssvar – 2 Konsekvenser av støy, 3 Helsemessige konsekvenser og 4 Konsekvenser for barn og unge</w:t>
            </w:r>
          </w:p>
          <w:p w14:paraId="0F066256" w14:textId="77777777" w:rsidR="003F0A2F" w:rsidRDefault="003F0A2F" w:rsidP="003F0A2F">
            <w:pPr>
              <w:pStyle w:val="Brdtekst"/>
              <w:jc w:val="left"/>
              <w:rPr>
                <w:noProof/>
              </w:rPr>
            </w:pPr>
          </w:p>
          <w:p w14:paraId="46F9C4F6" w14:textId="77777777" w:rsidR="003F0A2F" w:rsidRDefault="003F0A2F" w:rsidP="003F0A2F">
            <w:pPr>
              <w:pStyle w:val="Brdtekst"/>
              <w:jc w:val="left"/>
              <w:rPr>
                <w:noProof/>
              </w:rPr>
            </w:pPr>
          </w:p>
          <w:p w14:paraId="36B0DBDD" w14:textId="0AA5B98E" w:rsidR="00A016B7" w:rsidRDefault="00A016B7" w:rsidP="003F0A2F">
            <w:pPr>
              <w:pStyle w:val="Brdtekst"/>
              <w:jc w:val="left"/>
              <w:rPr>
                <w:noProof/>
              </w:rPr>
            </w:pPr>
          </w:p>
          <w:p w14:paraId="12CC328A" w14:textId="4E96A8EC" w:rsidR="00975CDF" w:rsidRDefault="00975CDF" w:rsidP="003F0A2F">
            <w:pPr>
              <w:pStyle w:val="Brdtekst"/>
              <w:jc w:val="left"/>
              <w:rPr>
                <w:noProof/>
              </w:rPr>
            </w:pPr>
          </w:p>
          <w:p w14:paraId="04DB34B6" w14:textId="3978E58C" w:rsidR="00975CDF" w:rsidRDefault="00975CDF" w:rsidP="003F0A2F">
            <w:pPr>
              <w:pStyle w:val="Brdtekst"/>
              <w:jc w:val="left"/>
              <w:rPr>
                <w:noProof/>
              </w:rPr>
            </w:pPr>
          </w:p>
          <w:p w14:paraId="6E0B0133" w14:textId="7F41921C" w:rsidR="00975CDF" w:rsidRDefault="00975CDF" w:rsidP="003F0A2F">
            <w:pPr>
              <w:pStyle w:val="Brdtekst"/>
              <w:jc w:val="left"/>
              <w:rPr>
                <w:noProof/>
              </w:rPr>
            </w:pPr>
          </w:p>
          <w:p w14:paraId="118F3808" w14:textId="06E859D5" w:rsidR="00975CDF" w:rsidRDefault="00975CDF" w:rsidP="003F0A2F">
            <w:pPr>
              <w:pStyle w:val="Brdtekst"/>
              <w:jc w:val="left"/>
              <w:rPr>
                <w:noProof/>
              </w:rPr>
            </w:pPr>
          </w:p>
          <w:p w14:paraId="1ACAE47F" w14:textId="0BA58D23" w:rsidR="00975CDF" w:rsidRDefault="00975CDF" w:rsidP="003F0A2F">
            <w:pPr>
              <w:pStyle w:val="Brdtekst"/>
              <w:jc w:val="left"/>
              <w:rPr>
                <w:noProof/>
              </w:rPr>
            </w:pPr>
          </w:p>
          <w:p w14:paraId="6924336E" w14:textId="4FCE52D8" w:rsidR="00975CDF" w:rsidRDefault="00975CDF" w:rsidP="003F0A2F">
            <w:pPr>
              <w:pStyle w:val="Brdtekst"/>
              <w:jc w:val="left"/>
              <w:rPr>
                <w:noProof/>
              </w:rPr>
            </w:pPr>
          </w:p>
          <w:p w14:paraId="394CFF63" w14:textId="118D1045" w:rsidR="00975CDF" w:rsidRDefault="00975CDF" w:rsidP="003F0A2F">
            <w:pPr>
              <w:pStyle w:val="Brdtekst"/>
              <w:jc w:val="left"/>
              <w:rPr>
                <w:noProof/>
              </w:rPr>
            </w:pPr>
          </w:p>
          <w:p w14:paraId="6BB5DCA3" w14:textId="16039CAF" w:rsidR="00975CDF" w:rsidRDefault="00975CDF" w:rsidP="003F0A2F">
            <w:pPr>
              <w:pStyle w:val="Brdtekst"/>
              <w:jc w:val="left"/>
              <w:rPr>
                <w:noProof/>
              </w:rPr>
            </w:pPr>
          </w:p>
          <w:p w14:paraId="239EA557" w14:textId="72BDCF9C" w:rsidR="00975CDF" w:rsidRDefault="00975CDF" w:rsidP="003F0A2F">
            <w:pPr>
              <w:pStyle w:val="Brdtekst"/>
              <w:jc w:val="left"/>
              <w:rPr>
                <w:noProof/>
              </w:rPr>
            </w:pPr>
          </w:p>
          <w:p w14:paraId="76D28629" w14:textId="7B106D36" w:rsidR="00975CDF" w:rsidRDefault="00975CDF" w:rsidP="003F0A2F">
            <w:pPr>
              <w:pStyle w:val="Brdtekst"/>
              <w:jc w:val="left"/>
              <w:rPr>
                <w:noProof/>
              </w:rPr>
            </w:pPr>
          </w:p>
          <w:p w14:paraId="403AB457" w14:textId="26235759" w:rsidR="00975CDF" w:rsidRDefault="00975CDF" w:rsidP="003F0A2F">
            <w:pPr>
              <w:pStyle w:val="Brdtekst"/>
              <w:jc w:val="left"/>
              <w:rPr>
                <w:noProof/>
              </w:rPr>
            </w:pPr>
          </w:p>
          <w:p w14:paraId="34DAB871" w14:textId="00A7C71F" w:rsidR="00975CDF" w:rsidRDefault="00975CDF" w:rsidP="003F0A2F">
            <w:pPr>
              <w:pStyle w:val="Brdtekst"/>
              <w:jc w:val="left"/>
              <w:rPr>
                <w:noProof/>
              </w:rPr>
            </w:pPr>
          </w:p>
          <w:p w14:paraId="3F8EB3C6" w14:textId="7FF300D0" w:rsidR="00975CDF" w:rsidRDefault="00975CDF" w:rsidP="003F0A2F">
            <w:pPr>
              <w:pStyle w:val="Brdtekst"/>
              <w:jc w:val="left"/>
              <w:rPr>
                <w:noProof/>
              </w:rPr>
            </w:pPr>
          </w:p>
          <w:p w14:paraId="2873253F" w14:textId="77777777" w:rsidR="00975CDF" w:rsidRDefault="00975CDF" w:rsidP="003F0A2F">
            <w:pPr>
              <w:pStyle w:val="Brdtekst"/>
              <w:jc w:val="left"/>
              <w:rPr>
                <w:noProof/>
              </w:rPr>
            </w:pPr>
          </w:p>
          <w:p w14:paraId="1FC20A64" w14:textId="13E8C198" w:rsidR="003F0A2F" w:rsidRDefault="003F0A2F" w:rsidP="003F0A2F">
            <w:pPr>
              <w:pStyle w:val="Brdtekst"/>
              <w:jc w:val="left"/>
              <w:rPr>
                <w:noProof/>
              </w:rPr>
            </w:pPr>
          </w:p>
          <w:p w14:paraId="63579E36" w14:textId="19B28E4D" w:rsidR="003F0A2F" w:rsidRDefault="003F0A2F" w:rsidP="003F0A2F">
            <w:pPr>
              <w:pStyle w:val="Brdtekst"/>
              <w:jc w:val="left"/>
              <w:rPr>
                <w:noProof/>
              </w:rPr>
            </w:pPr>
          </w:p>
          <w:p w14:paraId="7209EC66" w14:textId="1AC0FA62" w:rsidR="003F0A2F" w:rsidRDefault="003F0A2F" w:rsidP="003F0A2F">
            <w:pPr>
              <w:pStyle w:val="Brdtekst"/>
              <w:jc w:val="left"/>
              <w:rPr>
                <w:noProof/>
              </w:rPr>
            </w:pPr>
          </w:p>
          <w:p w14:paraId="33B915AC" w14:textId="71480EB7" w:rsidR="003F0A2F" w:rsidRDefault="003F0A2F" w:rsidP="003F0A2F">
            <w:pPr>
              <w:pStyle w:val="Brdtekst"/>
              <w:jc w:val="left"/>
              <w:rPr>
                <w:noProof/>
              </w:rPr>
            </w:pPr>
          </w:p>
          <w:p w14:paraId="3B1DF538" w14:textId="77777777" w:rsidR="003F0A2F" w:rsidRDefault="003F0A2F" w:rsidP="003F0A2F">
            <w:pPr>
              <w:pStyle w:val="Brdtekst"/>
              <w:jc w:val="left"/>
              <w:rPr>
                <w:noProof/>
              </w:rPr>
            </w:pPr>
          </w:p>
          <w:p w14:paraId="3D30FB53" w14:textId="77777777" w:rsidR="003F0A2F" w:rsidRDefault="003F0A2F" w:rsidP="003F0A2F">
            <w:pPr>
              <w:pStyle w:val="Brdtekst"/>
              <w:jc w:val="left"/>
              <w:rPr>
                <w:noProof/>
              </w:rPr>
            </w:pPr>
          </w:p>
          <w:p w14:paraId="5E1FBF80" w14:textId="4E7DB761" w:rsidR="00975CDF" w:rsidRDefault="00975CDF" w:rsidP="00975CDF">
            <w:pPr>
              <w:pStyle w:val="Brdtekst"/>
              <w:jc w:val="left"/>
              <w:rPr>
                <w:noProof/>
              </w:rPr>
            </w:pPr>
            <w:r>
              <w:rPr>
                <w:noProof/>
              </w:rPr>
              <w:t>Se felles merknadssvar – 4 Konsekvenser for barn og unge</w:t>
            </w:r>
          </w:p>
          <w:p w14:paraId="32C3C101" w14:textId="77777777" w:rsidR="003F0A2F" w:rsidRDefault="003F0A2F" w:rsidP="003F0A2F">
            <w:pPr>
              <w:pStyle w:val="Brdtekst"/>
              <w:jc w:val="left"/>
              <w:rPr>
                <w:noProof/>
              </w:rPr>
            </w:pPr>
          </w:p>
          <w:p w14:paraId="14F49464" w14:textId="24010362" w:rsidR="00A016B7" w:rsidRDefault="00A016B7" w:rsidP="003F0A2F">
            <w:pPr>
              <w:pStyle w:val="Brdtekst"/>
              <w:jc w:val="left"/>
              <w:rPr>
                <w:noProof/>
              </w:rPr>
            </w:pPr>
          </w:p>
          <w:p w14:paraId="55EB9367" w14:textId="19F7C4BE" w:rsidR="00A016B7" w:rsidRDefault="00A016B7" w:rsidP="003F0A2F">
            <w:pPr>
              <w:pStyle w:val="Brdtekst"/>
              <w:jc w:val="left"/>
              <w:rPr>
                <w:noProof/>
              </w:rPr>
            </w:pPr>
          </w:p>
          <w:p w14:paraId="514378C6" w14:textId="6847FC3D" w:rsidR="00A016B7" w:rsidRDefault="00A016B7" w:rsidP="003F0A2F">
            <w:pPr>
              <w:pStyle w:val="Brdtekst"/>
              <w:jc w:val="left"/>
              <w:rPr>
                <w:noProof/>
              </w:rPr>
            </w:pPr>
          </w:p>
          <w:p w14:paraId="2CA4AB7E" w14:textId="71742794" w:rsidR="00A016B7" w:rsidRDefault="00A016B7" w:rsidP="003F0A2F">
            <w:pPr>
              <w:pStyle w:val="Brdtekst"/>
              <w:jc w:val="left"/>
              <w:rPr>
                <w:noProof/>
              </w:rPr>
            </w:pPr>
          </w:p>
          <w:p w14:paraId="101F53CD" w14:textId="18D44060" w:rsidR="00A016B7" w:rsidRDefault="00A016B7" w:rsidP="003F0A2F">
            <w:pPr>
              <w:pStyle w:val="Brdtekst"/>
              <w:jc w:val="left"/>
              <w:rPr>
                <w:noProof/>
              </w:rPr>
            </w:pPr>
          </w:p>
          <w:p w14:paraId="21B659E0" w14:textId="77777777" w:rsidR="00A016B7" w:rsidRDefault="00A016B7" w:rsidP="003F0A2F">
            <w:pPr>
              <w:pStyle w:val="Brdtekst"/>
              <w:jc w:val="left"/>
              <w:rPr>
                <w:noProof/>
              </w:rPr>
            </w:pPr>
          </w:p>
          <w:p w14:paraId="7709CB39" w14:textId="2ED2BED1" w:rsidR="00A016B7" w:rsidRDefault="00A016B7" w:rsidP="003F0A2F">
            <w:pPr>
              <w:pStyle w:val="Brdtekst"/>
              <w:jc w:val="left"/>
              <w:rPr>
                <w:noProof/>
              </w:rPr>
            </w:pPr>
          </w:p>
          <w:p w14:paraId="65EF2B9E" w14:textId="054C4D7F" w:rsidR="00A016B7" w:rsidRDefault="00A016B7" w:rsidP="003F0A2F">
            <w:pPr>
              <w:pStyle w:val="Brdtekst"/>
              <w:jc w:val="left"/>
              <w:rPr>
                <w:noProof/>
              </w:rPr>
            </w:pPr>
          </w:p>
          <w:p w14:paraId="5B45A2DA" w14:textId="4E4B0C16" w:rsidR="00A016B7" w:rsidRDefault="00A016B7" w:rsidP="003F0A2F">
            <w:pPr>
              <w:pStyle w:val="Brdtekst"/>
              <w:jc w:val="left"/>
              <w:rPr>
                <w:noProof/>
              </w:rPr>
            </w:pPr>
          </w:p>
          <w:p w14:paraId="301B7FCF" w14:textId="6B28447A" w:rsidR="00A016B7" w:rsidRDefault="00A016B7" w:rsidP="003F0A2F">
            <w:pPr>
              <w:pStyle w:val="Brdtekst"/>
              <w:jc w:val="left"/>
              <w:rPr>
                <w:noProof/>
              </w:rPr>
            </w:pPr>
          </w:p>
          <w:p w14:paraId="02D7F87B" w14:textId="087DF559" w:rsidR="00A016B7" w:rsidRDefault="00A016B7" w:rsidP="003F0A2F">
            <w:pPr>
              <w:pStyle w:val="Brdtekst"/>
              <w:jc w:val="left"/>
              <w:rPr>
                <w:noProof/>
              </w:rPr>
            </w:pPr>
          </w:p>
          <w:p w14:paraId="633A076F" w14:textId="48721646" w:rsidR="00A016B7" w:rsidRDefault="00A016B7" w:rsidP="003F0A2F">
            <w:pPr>
              <w:pStyle w:val="Brdtekst"/>
              <w:jc w:val="left"/>
              <w:rPr>
                <w:noProof/>
              </w:rPr>
            </w:pPr>
          </w:p>
          <w:p w14:paraId="5BCD64DA" w14:textId="12014F31" w:rsidR="00A016B7" w:rsidRDefault="00A016B7" w:rsidP="003F0A2F">
            <w:pPr>
              <w:pStyle w:val="Brdtekst"/>
              <w:jc w:val="left"/>
              <w:rPr>
                <w:noProof/>
              </w:rPr>
            </w:pPr>
          </w:p>
          <w:p w14:paraId="5747BE20" w14:textId="77777777" w:rsidR="00A016B7" w:rsidRDefault="00A016B7" w:rsidP="003F0A2F">
            <w:pPr>
              <w:pStyle w:val="Brdtekst"/>
              <w:jc w:val="left"/>
              <w:rPr>
                <w:noProof/>
              </w:rPr>
            </w:pPr>
          </w:p>
          <w:p w14:paraId="4195B9CC" w14:textId="77777777" w:rsidR="003F0A2F" w:rsidRDefault="003F0A2F" w:rsidP="003F0A2F">
            <w:pPr>
              <w:pStyle w:val="Brdtekst"/>
              <w:jc w:val="left"/>
              <w:rPr>
                <w:noProof/>
              </w:rPr>
            </w:pPr>
          </w:p>
          <w:p w14:paraId="2ECDF9D6" w14:textId="77777777" w:rsidR="003F0A2F" w:rsidRDefault="003F0A2F" w:rsidP="003F0A2F">
            <w:pPr>
              <w:pStyle w:val="Brdtekst"/>
              <w:jc w:val="left"/>
              <w:rPr>
                <w:noProof/>
              </w:rPr>
            </w:pPr>
          </w:p>
          <w:p w14:paraId="5E195F51" w14:textId="77777777" w:rsidR="003F0A2F" w:rsidRDefault="003F0A2F" w:rsidP="003F0A2F">
            <w:pPr>
              <w:pStyle w:val="Brdtekst"/>
              <w:jc w:val="left"/>
              <w:rPr>
                <w:noProof/>
              </w:rPr>
            </w:pPr>
          </w:p>
          <w:p w14:paraId="09002A01" w14:textId="77777777" w:rsidR="003F0A2F" w:rsidRDefault="003F0A2F" w:rsidP="003F0A2F">
            <w:pPr>
              <w:pStyle w:val="Brdtekst"/>
              <w:jc w:val="left"/>
              <w:rPr>
                <w:noProof/>
              </w:rPr>
            </w:pPr>
          </w:p>
          <w:p w14:paraId="076F4C5B" w14:textId="77777777" w:rsidR="003F0A2F" w:rsidRDefault="003F0A2F" w:rsidP="003F0A2F">
            <w:pPr>
              <w:pStyle w:val="Brdtekst"/>
              <w:jc w:val="left"/>
              <w:rPr>
                <w:noProof/>
              </w:rPr>
            </w:pPr>
          </w:p>
          <w:p w14:paraId="5B7693F8" w14:textId="77777777" w:rsidR="003F0A2F" w:rsidRDefault="003F0A2F" w:rsidP="003F0A2F">
            <w:pPr>
              <w:pStyle w:val="Brdtekst"/>
              <w:jc w:val="left"/>
              <w:rPr>
                <w:noProof/>
              </w:rPr>
            </w:pPr>
          </w:p>
          <w:p w14:paraId="2C2911E9" w14:textId="77777777" w:rsidR="003F0A2F" w:rsidRDefault="003F0A2F" w:rsidP="003F0A2F">
            <w:pPr>
              <w:pStyle w:val="Brdtekst"/>
              <w:jc w:val="left"/>
              <w:rPr>
                <w:noProof/>
              </w:rPr>
            </w:pPr>
          </w:p>
          <w:p w14:paraId="23866439" w14:textId="77777777" w:rsidR="003F0A2F" w:rsidRDefault="003F0A2F" w:rsidP="003F0A2F">
            <w:pPr>
              <w:pStyle w:val="Brdtekst"/>
              <w:jc w:val="left"/>
              <w:rPr>
                <w:noProof/>
              </w:rPr>
            </w:pPr>
          </w:p>
          <w:p w14:paraId="0BCF0286" w14:textId="77777777" w:rsidR="003F0A2F" w:rsidRDefault="003F0A2F" w:rsidP="003F0A2F">
            <w:pPr>
              <w:pStyle w:val="Brdtekst"/>
              <w:jc w:val="left"/>
              <w:rPr>
                <w:noProof/>
              </w:rPr>
            </w:pPr>
          </w:p>
          <w:p w14:paraId="4010B5D5" w14:textId="77777777" w:rsidR="003F0A2F" w:rsidRDefault="003F0A2F" w:rsidP="003F0A2F">
            <w:pPr>
              <w:pStyle w:val="Brdtekst"/>
              <w:jc w:val="left"/>
              <w:rPr>
                <w:noProof/>
              </w:rPr>
            </w:pPr>
          </w:p>
          <w:p w14:paraId="18B9E4D2" w14:textId="77777777" w:rsidR="003F0A2F" w:rsidRDefault="003F0A2F" w:rsidP="003F0A2F">
            <w:pPr>
              <w:pStyle w:val="Brdtekst"/>
              <w:jc w:val="left"/>
              <w:rPr>
                <w:noProof/>
              </w:rPr>
            </w:pPr>
          </w:p>
          <w:p w14:paraId="783CC8F1" w14:textId="77777777" w:rsidR="003F0A2F" w:rsidRDefault="003F0A2F" w:rsidP="003F0A2F">
            <w:pPr>
              <w:pStyle w:val="Brdtekst"/>
              <w:jc w:val="left"/>
              <w:rPr>
                <w:noProof/>
              </w:rPr>
            </w:pPr>
          </w:p>
          <w:p w14:paraId="19F39E5C" w14:textId="77777777" w:rsidR="003F0A2F" w:rsidRDefault="003F0A2F" w:rsidP="003F0A2F">
            <w:pPr>
              <w:pStyle w:val="Brdtekst"/>
              <w:jc w:val="left"/>
              <w:rPr>
                <w:noProof/>
              </w:rPr>
            </w:pPr>
          </w:p>
          <w:p w14:paraId="21EBCA05" w14:textId="77777777" w:rsidR="003F0A2F" w:rsidRDefault="003F0A2F" w:rsidP="003F0A2F">
            <w:pPr>
              <w:pStyle w:val="Brdtekst"/>
              <w:jc w:val="left"/>
              <w:rPr>
                <w:noProof/>
              </w:rPr>
            </w:pPr>
          </w:p>
          <w:p w14:paraId="7647C0E9" w14:textId="77777777" w:rsidR="003F0A2F" w:rsidRDefault="003F0A2F" w:rsidP="003F0A2F">
            <w:pPr>
              <w:pStyle w:val="Brdtekst"/>
              <w:jc w:val="left"/>
              <w:rPr>
                <w:noProof/>
              </w:rPr>
            </w:pPr>
          </w:p>
          <w:p w14:paraId="394F9EB2" w14:textId="77777777" w:rsidR="003F0A2F" w:rsidRDefault="003F0A2F" w:rsidP="003F0A2F">
            <w:pPr>
              <w:pStyle w:val="Brdtekst"/>
              <w:jc w:val="left"/>
              <w:rPr>
                <w:noProof/>
              </w:rPr>
            </w:pPr>
          </w:p>
          <w:p w14:paraId="558E57A2" w14:textId="77777777" w:rsidR="003F0A2F" w:rsidRDefault="003F0A2F" w:rsidP="003F0A2F">
            <w:pPr>
              <w:pStyle w:val="Brdtekst"/>
              <w:jc w:val="left"/>
              <w:rPr>
                <w:noProof/>
              </w:rPr>
            </w:pPr>
          </w:p>
          <w:p w14:paraId="70605609" w14:textId="77777777" w:rsidR="003F0A2F" w:rsidRDefault="003F0A2F" w:rsidP="003F0A2F">
            <w:pPr>
              <w:pStyle w:val="Brdtekst"/>
              <w:jc w:val="left"/>
              <w:rPr>
                <w:noProof/>
              </w:rPr>
            </w:pPr>
          </w:p>
          <w:p w14:paraId="26BFC836" w14:textId="77777777" w:rsidR="003F0A2F" w:rsidRDefault="003F0A2F" w:rsidP="003F0A2F">
            <w:pPr>
              <w:pStyle w:val="Brdtekst"/>
              <w:jc w:val="left"/>
              <w:rPr>
                <w:noProof/>
              </w:rPr>
            </w:pPr>
          </w:p>
          <w:p w14:paraId="34083155" w14:textId="77777777" w:rsidR="003F0A2F" w:rsidRDefault="003F0A2F" w:rsidP="003F0A2F">
            <w:pPr>
              <w:pStyle w:val="Brdtekst"/>
              <w:jc w:val="left"/>
              <w:rPr>
                <w:noProof/>
              </w:rPr>
            </w:pPr>
          </w:p>
          <w:p w14:paraId="6992BE54" w14:textId="77777777" w:rsidR="003F0A2F" w:rsidRDefault="003F0A2F" w:rsidP="003F0A2F">
            <w:pPr>
              <w:pStyle w:val="Brdtekst"/>
              <w:jc w:val="left"/>
              <w:rPr>
                <w:noProof/>
              </w:rPr>
            </w:pPr>
          </w:p>
          <w:p w14:paraId="367B1D71" w14:textId="77777777" w:rsidR="003F0A2F" w:rsidRDefault="003F0A2F" w:rsidP="003F0A2F">
            <w:pPr>
              <w:pStyle w:val="Brdtekst"/>
              <w:jc w:val="left"/>
              <w:rPr>
                <w:noProof/>
              </w:rPr>
            </w:pPr>
          </w:p>
          <w:p w14:paraId="012858FD" w14:textId="77777777" w:rsidR="003F0A2F" w:rsidRDefault="003F0A2F" w:rsidP="003F0A2F">
            <w:pPr>
              <w:pStyle w:val="Brdtekst"/>
              <w:jc w:val="left"/>
              <w:rPr>
                <w:noProof/>
              </w:rPr>
            </w:pPr>
          </w:p>
          <w:p w14:paraId="75D01301" w14:textId="77777777" w:rsidR="003F0A2F" w:rsidRDefault="003F0A2F" w:rsidP="003F0A2F">
            <w:pPr>
              <w:pStyle w:val="Brdtekst"/>
              <w:jc w:val="left"/>
              <w:rPr>
                <w:noProof/>
              </w:rPr>
            </w:pPr>
          </w:p>
          <w:p w14:paraId="75A4D301" w14:textId="77777777" w:rsidR="003F0A2F" w:rsidRDefault="003F0A2F" w:rsidP="003F0A2F">
            <w:pPr>
              <w:pStyle w:val="Brdtekst"/>
              <w:jc w:val="left"/>
              <w:rPr>
                <w:noProof/>
              </w:rPr>
            </w:pPr>
          </w:p>
          <w:p w14:paraId="117C66FB" w14:textId="77777777" w:rsidR="003F0A2F" w:rsidRDefault="003F0A2F" w:rsidP="003F0A2F">
            <w:pPr>
              <w:pStyle w:val="Brdtekst"/>
              <w:jc w:val="left"/>
              <w:rPr>
                <w:noProof/>
              </w:rPr>
            </w:pPr>
          </w:p>
          <w:p w14:paraId="690DA0A9" w14:textId="77777777" w:rsidR="003F0A2F" w:rsidRDefault="003F0A2F" w:rsidP="003F0A2F">
            <w:pPr>
              <w:pStyle w:val="Brdtekst"/>
              <w:jc w:val="left"/>
              <w:rPr>
                <w:noProof/>
              </w:rPr>
            </w:pPr>
          </w:p>
          <w:p w14:paraId="16080824" w14:textId="77777777" w:rsidR="003F0A2F" w:rsidRDefault="003F0A2F" w:rsidP="003F0A2F">
            <w:pPr>
              <w:pStyle w:val="Brdtekst"/>
              <w:jc w:val="left"/>
              <w:rPr>
                <w:noProof/>
              </w:rPr>
            </w:pPr>
          </w:p>
          <w:p w14:paraId="0857EF9C" w14:textId="77777777" w:rsidR="003F0A2F" w:rsidRDefault="003F0A2F" w:rsidP="003F0A2F">
            <w:pPr>
              <w:pStyle w:val="Brdtekst"/>
              <w:jc w:val="left"/>
              <w:rPr>
                <w:noProof/>
              </w:rPr>
            </w:pPr>
          </w:p>
          <w:p w14:paraId="2204BE86" w14:textId="77777777" w:rsidR="00975CDF" w:rsidRDefault="00975CDF" w:rsidP="003F0A2F">
            <w:pPr>
              <w:pStyle w:val="Brdtekst"/>
              <w:jc w:val="left"/>
              <w:rPr>
                <w:noProof/>
              </w:rPr>
            </w:pPr>
          </w:p>
          <w:p w14:paraId="31685721" w14:textId="77777777" w:rsidR="00975CDF" w:rsidRDefault="00975CDF" w:rsidP="003F0A2F">
            <w:pPr>
              <w:pStyle w:val="Brdtekst"/>
              <w:jc w:val="left"/>
              <w:rPr>
                <w:noProof/>
              </w:rPr>
            </w:pPr>
          </w:p>
          <w:p w14:paraId="00CF6097" w14:textId="77777777" w:rsidR="00975CDF" w:rsidRDefault="00975CDF" w:rsidP="003F0A2F">
            <w:pPr>
              <w:pStyle w:val="Brdtekst"/>
              <w:jc w:val="left"/>
              <w:rPr>
                <w:noProof/>
              </w:rPr>
            </w:pPr>
          </w:p>
          <w:p w14:paraId="7E7B0F02" w14:textId="77777777" w:rsidR="00975CDF" w:rsidRDefault="00975CDF" w:rsidP="003F0A2F">
            <w:pPr>
              <w:pStyle w:val="Brdtekst"/>
              <w:jc w:val="left"/>
              <w:rPr>
                <w:noProof/>
              </w:rPr>
            </w:pPr>
          </w:p>
          <w:p w14:paraId="509CDF24" w14:textId="77777777" w:rsidR="00975CDF" w:rsidRDefault="00975CDF" w:rsidP="003F0A2F">
            <w:pPr>
              <w:pStyle w:val="Brdtekst"/>
              <w:jc w:val="left"/>
              <w:rPr>
                <w:noProof/>
              </w:rPr>
            </w:pPr>
          </w:p>
          <w:p w14:paraId="5852C462" w14:textId="389E51EE" w:rsidR="00975CDF" w:rsidRDefault="003F0A2F" w:rsidP="003F0A2F">
            <w:pPr>
              <w:pStyle w:val="Brdtekst"/>
              <w:jc w:val="left"/>
              <w:rPr>
                <w:noProof/>
              </w:rPr>
            </w:pPr>
            <w:r>
              <w:rPr>
                <w:noProof/>
              </w:rPr>
              <w:lastRenderedPageBreak/>
              <w:t xml:space="preserve">Som det femgår ovenfor, er det gjennomført grundige utredningen av konsekvenser mht støy. </w:t>
            </w:r>
            <w:r w:rsidR="00A016B7">
              <w:rPr>
                <w:noProof/>
              </w:rPr>
              <w:t>Støynivået fra beredskapssenteret ligger innenfor de grenseverdiene for støy i boliger, barnehager og annen støyfølsom bebyggels</w:t>
            </w:r>
            <w:r>
              <w:rPr>
                <w:noProof/>
              </w:rPr>
              <w:t xml:space="preserve">e </w:t>
            </w:r>
            <w:r w:rsidR="00A016B7">
              <w:rPr>
                <w:noProof/>
              </w:rPr>
              <w:t>i retningslinje for behandling av støy i arealplanlegging T-1442.</w:t>
            </w:r>
          </w:p>
          <w:p w14:paraId="2BC05CB1" w14:textId="1708813C" w:rsidR="00975CDF" w:rsidRDefault="00975CDF" w:rsidP="003F0A2F">
            <w:pPr>
              <w:pStyle w:val="Brdtekst"/>
              <w:jc w:val="left"/>
              <w:rPr>
                <w:noProof/>
              </w:rPr>
            </w:pPr>
            <w:r>
              <w:rPr>
                <w:noProof/>
              </w:rPr>
              <w:t>Se felles merknadssvar – 2 Konsekvenser av støy og 4 Konsekvenser for barn og unge</w:t>
            </w:r>
          </w:p>
          <w:p w14:paraId="3C52922B" w14:textId="1A9659C1" w:rsidR="00975CDF" w:rsidRDefault="00975CDF" w:rsidP="003F0A2F">
            <w:pPr>
              <w:pStyle w:val="Brdtekst"/>
              <w:jc w:val="left"/>
              <w:rPr>
                <w:noProof/>
              </w:rPr>
            </w:pPr>
          </w:p>
          <w:p w14:paraId="14FE0C7F" w14:textId="6EC706EB" w:rsidR="00975CDF" w:rsidRDefault="00975CDF" w:rsidP="003F0A2F">
            <w:pPr>
              <w:pStyle w:val="Brdtekst"/>
              <w:jc w:val="left"/>
              <w:rPr>
                <w:noProof/>
              </w:rPr>
            </w:pPr>
          </w:p>
          <w:p w14:paraId="64614C05" w14:textId="3C2F2F4C" w:rsidR="00975CDF" w:rsidRDefault="00975CDF" w:rsidP="003F0A2F">
            <w:pPr>
              <w:pStyle w:val="Brdtekst"/>
              <w:jc w:val="left"/>
              <w:rPr>
                <w:noProof/>
              </w:rPr>
            </w:pPr>
            <w:r>
              <w:rPr>
                <w:noProof/>
              </w:rPr>
              <w:t>Se felles merknadssvar – 5 Skytebaner og SIBO</w:t>
            </w:r>
          </w:p>
          <w:p w14:paraId="7936492D" w14:textId="66086D0F" w:rsidR="00975CDF" w:rsidRDefault="00975CDF" w:rsidP="003F0A2F">
            <w:pPr>
              <w:pStyle w:val="Brdtekst"/>
              <w:jc w:val="left"/>
              <w:rPr>
                <w:noProof/>
              </w:rPr>
            </w:pPr>
            <w:r>
              <w:rPr>
                <w:noProof/>
              </w:rPr>
              <w:t>Se felles merknadssvar – 1 Lokalisering og 2 Konsekvenser av støy</w:t>
            </w:r>
          </w:p>
          <w:p w14:paraId="16219EB6" w14:textId="77777777" w:rsidR="00975CDF" w:rsidRDefault="00975CDF" w:rsidP="003F0A2F">
            <w:pPr>
              <w:pStyle w:val="Brdtekst"/>
              <w:jc w:val="left"/>
              <w:rPr>
                <w:noProof/>
              </w:rPr>
            </w:pPr>
          </w:p>
          <w:p w14:paraId="1C8166A9" w14:textId="696656ED" w:rsidR="003F0A2F" w:rsidRDefault="008326AD" w:rsidP="003F0A2F">
            <w:pPr>
              <w:pStyle w:val="Brdtekst"/>
              <w:jc w:val="left"/>
              <w:rPr>
                <w:noProof/>
              </w:rPr>
            </w:pPr>
            <w:r>
              <w:rPr>
                <w:noProof/>
              </w:rPr>
              <w:t xml:space="preserve">Helikopterplattformen er plassert øst for hangarbyggene, for at disse vil skjerme bolig- og friluftsområder i vest mot støy fra motorkjøring. </w:t>
            </w:r>
          </w:p>
          <w:p w14:paraId="6B1567C7" w14:textId="49315510" w:rsidR="00975CDF" w:rsidRDefault="00975CDF" w:rsidP="00975CDF">
            <w:pPr>
              <w:pStyle w:val="Brdtekst"/>
              <w:jc w:val="left"/>
              <w:rPr>
                <w:noProof/>
              </w:rPr>
            </w:pPr>
            <w:r>
              <w:rPr>
                <w:noProof/>
              </w:rPr>
              <w:t>Se felles merknadssvar – 2 Konsekvenser av støy, der støyoppfølging er kommentert særskilt</w:t>
            </w:r>
          </w:p>
          <w:p w14:paraId="7F67D380" w14:textId="77777777" w:rsidR="00975CDF" w:rsidRDefault="00975CDF" w:rsidP="00975CDF">
            <w:pPr>
              <w:pStyle w:val="Brdtekst"/>
              <w:jc w:val="left"/>
              <w:rPr>
                <w:noProof/>
              </w:rPr>
            </w:pPr>
          </w:p>
          <w:p w14:paraId="6EB7FD55" w14:textId="3D4E4989" w:rsidR="00957305" w:rsidRDefault="008326AD" w:rsidP="00975CDF">
            <w:pPr>
              <w:pStyle w:val="Brdtekst"/>
              <w:jc w:val="left"/>
              <w:rPr>
                <w:noProof/>
              </w:rPr>
            </w:pPr>
            <w:r>
              <w:rPr>
                <w:noProof/>
              </w:rPr>
              <w:t>Det er ikke noe som tyder på at det vil bli behov for å skjerme eksisterende bygningsmasse mot støy.</w:t>
            </w:r>
          </w:p>
        </w:tc>
      </w:tr>
      <w:tr w:rsidR="00054F60" w14:paraId="1B492AFB" w14:textId="77777777" w:rsidTr="009D0482">
        <w:tc>
          <w:tcPr>
            <w:tcW w:w="4536" w:type="dxa"/>
          </w:tcPr>
          <w:p w14:paraId="2AA01390" w14:textId="28EF6B9E" w:rsidR="00161B28" w:rsidRDefault="00161B28" w:rsidP="00161B28">
            <w:pPr>
              <w:pStyle w:val="Brdtekst"/>
              <w:spacing w:after="0"/>
              <w:jc w:val="left"/>
              <w:rPr>
                <w:b/>
                <w:noProof/>
              </w:rPr>
            </w:pPr>
            <w:bookmarkStart w:id="83" w:name="B19"/>
            <w:r>
              <w:rPr>
                <w:b/>
                <w:noProof/>
              </w:rPr>
              <w:lastRenderedPageBreak/>
              <w:t xml:space="preserve">B19 </w:t>
            </w:r>
            <w:bookmarkEnd w:id="83"/>
            <w:r>
              <w:rPr>
                <w:b/>
                <w:noProof/>
              </w:rPr>
              <w:t>– Kongeveien Lydkoloni – 21.06.2017</w:t>
            </w:r>
          </w:p>
          <w:p w14:paraId="0DC71D80" w14:textId="77777777" w:rsidR="00161B28" w:rsidRPr="00161B28" w:rsidRDefault="00161B28" w:rsidP="00161B28">
            <w:pPr>
              <w:pStyle w:val="Brdtekst"/>
              <w:spacing w:after="0"/>
              <w:jc w:val="left"/>
              <w:rPr>
                <w:noProof/>
              </w:rPr>
            </w:pPr>
          </w:p>
          <w:p w14:paraId="55BBD082" w14:textId="77777777" w:rsidR="00161B28" w:rsidRPr="00161B28" w:rsidRDefault="00161B28" w:rsidP="00161B28">
            <w:pPr>
              <w:pStyle w:val="Brdtekst"/>
              <w:spacing w:after="0"/>
              <w:jc w:val="left"/>
              <w:rPr>
                <w:noProof/>
              </w:rPr>
            </w:pPr>
            <w:r w:rsidRPr="00161B28">
              <w:rPr>
                <w:noProof/>
              </w:rPr>
              <w:t xml:space="preserve">Kongeveien lydkoloni er en gruppering av lydstudioer og musikkprodusenter som ligger i Sofiemyrveien, svært nært i luftlinje til det planlagte beredskapssenteret på Taraldrud. Studioene gjør innspillinger med noen av norges fremste artister og musikere. Det har vært drevet studiovirksomhet her siden 1994. </w:t>
            </w:r>
          </w:p>
          <w:p w14:paraId="213AFE3E" w14:textId="77777777" w:rsidR="00161B28" w:rsidRPr="00161B28" w:rsidRDefault="00161B28" w:rsidP="00161B28">
            <w:pPr>
              <w:pStyle w:val="Brdtekst"/>
              <w:spacing w:after="0"/>
              <w:jc w:val="left"/>
              <w:rPr>
                <w:noProof/>
              </w:rPr>
            </w:pPr>
          </w:p>
          <w:p w14:paraId="6F386364" w14:textId="77777777" w:rsidR="00161B28" w:rsidRPr="00161B28" w:rsidRDefault="00161B28" w:rsidP="00161B28">
            <w:pPr>
              <w:pStyle w:val="Brdtekst"/>
              <w:spacing w:after="0"/>
              <w:jc w:val="left"/>
              <w:rPr>
                <w:noProof/>
              </w:rPr>
            </w:pPr>
            <w:r w:rsidRPr="00161B28">
              <w:rPr>
                <w:noProof/>
              </w:rPr>
              <w:t xml:space="preserve">Det er med stor bekymring vi leser informasjonen om de store støyutfordringene som kommer på bakgrunn av det planlagte beredskapssenteret på Taraldrud. Artistene og kunstnerne som trekker ut til Sofiemyr / Kolbotn for å spille inn trenger konsentrasjon og arbeidsro. Dette får de både gjennom selve innspillingsprosessen, men også ved nærheten til skogen der det er mulig å koble av ved å gå turer og få ny inspirasjon. Tusenvis av skudd hver dag i arbeidstiden vil være direkte ødeleggende for kulturnæringen som er på Sofiemyr da artister og musikere blir nødt til å dra andre steder for å finne den roen som trengs for slike innspillinger. </w:t>
            </w:r>
          </w:p>
          <w:p w14:paraId="6149EF7C" w14:textId="77777777" w:rsidR="00161B28" w:rsidRPr="00161B28" w:rsidRDefault="00161B28" w:rsidP="00161B28">
            <w:pPr>
              <w:pStyle w:val="Brdtekst"/>
              <w:spacing w:after="0"/>
              <w:jc w:val="left"/>
              <w:rPr>
                <w:noProof/>
              </w:rPr>
            </w:pPr>
          </w:p>
          <w:p w14:paraId="7CEFF76D" w14:textId="77777777" w:rsidR="00161B28" w:rsidRPr="00161B28" w:rsidRDefault="00161B28" w:rsidP="00161B28">
            <w:pPr>
              <w:pStyle w:val="Brdtekst"/>
              <w:spacing w:after="0"/>
              <w:jc w:val="left"/>
              <w:rPr>
                <w:noProof/>
              </w:rPr>
            </w:pPr>
            <w:r w:rsidRPr="00161B28">
              <w:rPr>
                <w:noProof/>
              </w:rPr>
              <w:lastRenderedPageBreak/>
              <w:t>På denne bakgrunn vil vi protestere mot de aktuelle planene for beredskapssenteret på Taraldrud - som i våre øyne blir direkte ødeleggende for kulturnæringen i Oppegård og Oslo Syd.</w:t>
            </w:r>
          </w:p>
          <w:p w14:paraId="2AC84726" w14:textId="1245057B" w:rsidR="00161B28" w:rsidRPr="00827CBD" w:rsidRDefault="00161B28" w:rsidP="00161B28">
            <w:pPr>
              <w:pStyle w:val="Brdtekst"/>
              <w:spacing w:after="0"/>
              <w:jc w:val="left"/>
              <w:rPr>
                <w:b/>
                <w:noProof/>
              </w:rPr>
            </w:pPr>
          </w:p>
        </w:tc>
        <w:tc>
          <w:tcPr>
            <w:tcW w:w="4530" w:type="dxa"/>
          </w:tcPr>
          <w:p w14:paraId="0A3A47FD" w14:textId="77777777" w:rsidR="00161B28" w:rsidRDefault="00161B28" w:rsidP="00694D6D">
            <w:pPr>
              <w:pStyle w:val="Brdtekst"/>
              <w:spacing w:after="0"/>
              <w:jc w:val="left"/>
              <w:rPr>
                <w:noProof/>
              </w:rPr>
            </w:pPr>
          </w:p>
          <w:p w14:paraId="0FA09FDD" w14:textId="77777777" w:rsidR="00694D6D" w:rsidRDefault="00694D6D" w:rsidP="00694D6D">
            <w:pPr>
              <w:pStyle w:val="Brdtekst"/>
              <w:spacing w:after="0"/>
              <w:jc w:val="left"/>
              <w:rPr>
                <w:noProof/>
              </w:rPr>
            </w:pPr>
          </w:p>
          <w:p w14:paraId="7DFA2A4D" w14:textId="77777777" w:rsidR="00694D6D" w:rsidRDefault="00694D6D" w:rsidP="00694D6D">
            <w:pPr>
              <w:pStyle w:val="Brdtekst"/>
              <w:spacing w:after="0"/>
              <w:jc w:val="left"/>
              <w:rPr>
                <w:noProof/>
              </w:rPr>
            </w:pPr>
          </w:p>
          <w:p w14:paraId="26C8653E" w14:textId="77777777" w:rsidR="00694D6D" w:rsidRDefault="00694D6D" w:rsidP="00694D6D">
            <w:pPr>
              <w:pStyle w:val="Brdtekst"/>
              <w:spacing w:after="0"/>
              <w:jc w:val="left"/>
              <w:rPr>
                <w:noProof/>
              </w:rPr>
            </w:pPr>
          </w:p>
          <w:p w14:paraId="76534AF2" w14:textId="77777777" w:rsidR="00694D6D" w:rsidRDefault="00694D6D" w:rsidP="00694D6D">
            <w:pPr>
              <w:pStyle w:val="Brdtekst"/>
              <w:spacing w:after="0"/>
              <w:jc w:val="left"/>
              <w:rPr>
                <w:noProof/>
              </w:rPr>
            </w:pPr>
          </w:p>
          <w:p w14:paraId="4AA65CB9" w14:textId="77777777" w:rsidR="00694D6D" w:rsidRDefault="00694D6D" w:rsidP="00694D6D">
            <w:pPr>
              <w:pStyle w:val="Brdtekst"/>
              <w:spacing w:after="0"/>
              <w:jc w:val="left"/>
              <w:rPr>
                <w:noProof/>
              </w:rPr>
            </w:pPr>
          </w:p>
          <w:p w14:paraId="7FB7AB97" w14:textId="77777777" w:rsidR="00694D6D" w:rsidRDefault="00694D6D" w:rsidP="00694D6D">
            <w:pPr>
              <w:pStyle w:val="Brdtekst"/>
              <w:spacing w:after="0"/>
              <w:jc w:val="left"/>
              <w:rPr>
                <w:noProof/>
              </w:rPr>
            </w:pPr>
          </w:p>
          <w:p w14:paraId="590DB852" w14:textId="77777777" w:rsidR="00694D6D" w:rsidRDefault="00694D6D" w:rsidP="00694D6D">
            <w:pPr>
              <w:pStyle w:val="Brdtekst"/>
              <w:spacing w:after="0"/>
              <w:jc w:val="left"/>
              <w:rPr>
                <w:noProof/>
              </w:rPr>
            </w:pPr>
          </w:p>
          <w:p w14:paraId="6B483B7A" w14:textId="77777777" w:rsidR="00694D6D" w:rsidRDefault="00694D6D" w:rsidP="00694D6D">
            <w:pPr>
              <w:pStyle w:val="Brdtekst"/>
              <w:spacing w:after="0"/>
              <w:jc w:val="left"/>
              <w:rPr>
                <w:noProof/>
              </w:rPr>
            </w:pPr>
          </w:p>
          <w:p w14:paraId="1E7B1AEB" w14:textId="77777777" w:rsidR="00694D6D" w:rsidRDefault="00694D6D" w:rsidP="00694D6D">
            <w:pPr>
              <w:pStyle w:val="Brdtekst"/>
              <w:spacing w:after="0"/>
              <w:jc w:val="left"/>
              <w:rPr>
                <w:noProof/>
              </w:rPr>
            </w:pPr>
          </w:p>
          <w:p w14:paraId="1F7826BF" w14:textId="77777777" w:rsidR="00694D6D" w:rsidRDefault="00694D6D" w:rsidP="00694D6D">
            <w:pPr>
              <w:pStyle w:val="Brdtekst"/>
              <w:spacing w:after="0"/>
              <w:jc w:val="left"/>
              <w:rPr>
                <w:noProof/>
              </w:rPr>
            </w:pPr>
            <w:r>
              <w:rPr>
                <w:noProof/>
              </w:rPr>
              <w:t xml:space="preserve">Kongeveien Lydkoloni vil i likhet med all annen støyfølsom bebyggelse ligge i et område der støy fra beredskapssenteret er lavere enn grenseverdiene i nasjonal retningslinje T-1442. Støyen vil derfor ikke være av en karakter som vil medføre forstyrrelser på innspillingsprosessene, forutsatt at lydstudioet er lydisolert. </w:t>
            </w:r>
          </w:p>
          <w:p w14:paraId="0A8B7E77" w14:textId="77777777" w:rsidR="00694D6D" w:rsidRDefault="00694D6D" w:rsidP="00613A75">
            <w:pPr>
              <w:pStyle w:val="Brdtekst"/>
              <w:spacing w:after="0"/>
              <w:jc w:val="left"/>
              <w:rPr>
                <w:noProof/>
              </w:rPr>
            </w:pPr>
            <w:r>
              <w:rPr>
                <w:noProof/>
              </w:rPr>
              <w:t xml:space="preserve">Friluftsområdene ved lydstudioet ligger også med stor avstand til gul støysone for skytestøy, som utgjør det </w:t>
            </w:r>
            <w:r w:rsidR="00613A75">
              <w:rPr>
                <w:noProof/>
              </w:rPr>
              <w:t>vesentligste omfanget av</w:t>
            </w:r>
            <w:r>
              <w:rPr>
                <w:noProof/>
              </w:rPr>
              <w:t xml:space="preserve"> støy.</w:t>
            </w:r>
            <w:r w:rsidR="00613A75">
              <w:rPr>
                <w:noProof/>
              </w:rPr>
              <w:t xml:space="preserve"> Støy i friluftsområdene er nærmere omtalt i felles merknadssvar – 2 Konsekvenser av støy.</w:t>
            </w:r>
          </w:p>
          <w:p w14:paraId="605E4350" w14:textId="099A9CEA" w:rsidR="00613A75" w:rsidRDefault="00613A75" w:rsidP="00613A75">
            <w:pPr>
              <w:pStyle w:val="Brdtekst"/>
              <w:spacing w:after="0"/>
              <w:jc w:val="left"/>
              <w:rPr>
                <w:noProof/>
              </w:rPr>
            </w:pPr>
          </w:p>
        </w:tc>
      </w:tr>
      <w:tr w:rsidR="00054F60" w14:paraId="49480A21" w14:textId="77777777" w:rsidTr="009D0482">
        <w:tc>
          <w:tcPr>
            <w:tcW w:w="4536" w:type="dxa"/>
          </w:tcPr>
          <w:p w14:paraId="4B7FC5D3" w14:textId="4780C00B" w:rsidR="002218A1" w:rsidRDefault="002218A1" w:rsidP="002218A1">
            <w:pPr>
              <w:pStyle w:val="Brdtekst"/>
              <w:spacing w:after="0"/>
              <w:jc w:val="left"/>
              <w:rPr>
                <w:b/>
                <w:noProof/>
              </w:rPr>
            </w:pPr>
            <w:bookmarkStart w:id="84" w:name="B20"/>
            <w:r w:rsidRPr="002218A1">
              <w:rPr>
                <w:b/>
                <w:noProof/>
              </w:rPr>
              <w:t>B20</w:t>
            </w:r>
            <w:bookmarkEnd w:id="84"/>
            <w:r w:rsidRPr="002218A1">
              <w:rPr>
                <w:b/>
                <w:noProof/>
              </w:rPr>
              <w:t xml:space="preserve"> – </w:t>
            </w:r>
            <w:r w:rsidR="00E769F3">
              <w:rPr>
                <w:b/>
                <w:noProof/>
              </w:rPr>
              <w:t xml:space="preserve">Trygg trafikk – </w:t>
            </w:r>
            <w:r w:rsidR="0067397D">
              <w:rPr>
                <w:b/>
                <w:noProof/>
              </w:rPr>
              <w:t>23.06.2017</w:t>
            </w:r>
          </w:p>
          <w:p w14:paraId="13B1C1DA" w14:textId="6FF92B2D" w:rsidR="00E769F3" w:rsidRDefault="00E769F3" w:rsidP="002218A1">
            <w:pPr>
              <w:pStyle w:val="Brdtekst"/>
              <w:spacing w:after="0"/>
              <w:jc w:val="left"/>
              <w:rPr>
                <w:b/>
                <w:noProof/>
              </w:rPr>
            </w:pPr>
          </w:p>
          <w:p w14:paraId="477FAC87" w14:textId="3A396AB4" w:rsidR="00E769F3" w:rsidRPr="00E769F3" w:rsidRDefault="00E769F3" w:rsidP="00E769F3">
            <w:pPr>
              <w:pStyle w:val="Brdtekst"/>
              <w:spacing w:after="0"/>
              <w:jc w:val="left"/>
              <w:rPr>
                <w:noProof/>
              </w:rPr>
            </w:pPr>
            <w:r w:rsidRPr="00E769F3">
              <w:rPr>
                <w:noProof/>
              </w:rPr>
              <w:t>Vi viser til høringsbrev og høringsnotat med vedlegg, vedrørende forslag til statlig reguleringsplan med konsekvensutredning for politiets nasjonale beredskapssenter på Taraldrud i Sk</w:t>
            </w:r>
            <w:r w:rsidR="008A57D7">
              <w:rPr>
                <w:noProof/>
              </w:rPr>
              <w:t>i</w:t>
            </w:r>
            <w:r w:rsidRPr="00E769F3">
              <w:rPr>
                <w:noProof/>
              </w:rPr>
              <w:t xml:space="preserve"> kommune. I forslaget foreslås beredskapssenteret lagt til et område i Taraldrudåsen i umiddelbar nærhet til E6. Aktiviteten i senteret vil i ukedagene kunne medføre støy fra helikopteraktivitet og eksplosiver. Denne aktiviteten vil kunne føre til at distraksjoner for trafikantene på E6 og dermed redusert oppmerksomhet omkring trafikale forhold på veien. E6 på denne strekningen har høy standard, men også høyt fartsnivå og til tider tett trafikk i begge kjørefelt.</w:t>
            </w:r>
          </w:p>
          <w:p w14:paraId="080A81D3" w14:textId="77777777" w:rsidR="00E769F3" w:rsidRPr="00E769F3" w:rsidRDefault="00E769F3" w:rsidP="00E769F3">
            <w:pPr>
              <w:pStyle w:val="Brdtekst"/>
              <w:spacing w:after="0"/>
              <w:jc w:val="left"/>
              <w:rPr>
                <w:noProof/>
              </w:rPr>
            </w:pPr>
          </w:p>
          <w:p w14:paraId="44FA42CD" w14:textId="162339C5" w:rsidR="00E769F3" w:rsidRPr="00E769F3" w:rsidRDefault="00E769F3" w:rsidP="00E769F3">
            <w:pPr>
              <w:pStyle w:val="Brdtekst"/>
              <w:spacing w:after="0"/>
              <w:jc w:val="left"/>
              <w:rPr>
                <w:noProof/>
              </w:rPr>
            </w:pPr>
            <w:r w:rsidRPr="00E769F3">
              <w:rPr>
                <w:noProof/>
              </w:rPr>
              <w:t>Trygg trafikk ber om at dette forholdet tas med i videre vurdering både ved konseptvalg og eventuelle forslag til avbøtende tiltak. Avstand fra forstyrrende aktivitet til E6 og eventulle muligheter for skjerming er avgjørende i denne sammenhengen.</w:t>
            </w:r>
          </w:p>
          <w:p w14:paraId="08355F37" w14:textId="7A9A2A15" w:rsidR="002218A1" w:rsidRPr="002218A1" w:rsidRDefault="002218A1" w:rsidP="00E769F3">
            <w:pPr>
              <w:pStyle w:val="Brdtekst"/>
              <w:spacing w:after="0"/>
              <w:jc w:val="left"/>
              <w:rPr>
                <w:noProof/>
              </w:rPr>
            </w:pPr>
          </w:p>
        </w:tc>
        <w:tc>
          <w:tcPr>
            <w:tcW w:w="4530" w:type="dxa"/>
          </w:tcPr>
          <w:p w14:paraId="125504E8" w14:textId="77777777" w:rsidR="0067397D" w:rsidRDefault="0067397D" w:rsidP="00613A75">
            <w:pPr>
              <w:pStyle w:val="Brdtekst"/>
              <w:spacing w:after="0"/>
              <w:jc w:val="left"/>
              <w:rPr>
                <w:noProof/>
              </w:rPr>
            </w:pPr>
          </w:p>
          <w:p w14:paraId="68A36C61" w14:textId="77777777" w:rsidR="0067397D" w:rsidRDefault="0067397D" w:rsidP="00613A75">
            <w:pPr>
              <w:pStyle w:val="Brdtekst"/>
              <w:spacing w:after="0"/>
              <w:jc w:val="left"/>
              <w:rPr>
                <w:noProof/>
              </w:rPr>
            </w:pPr>
          </w:p>
          <w:p w14:paraId="02928013" w14:textId="70D20A38" w:rsidR="002218A1" w:rsidRDefault="0067397D" w:rsidP="009E4D5F">
            <w:pPr>
              <w:pStyle w:val="Brdtekst"/>
              <w:spacing w:after="0"/>
              <w:jc w:val="left"/>
              <w:rPr>
                <w:noProof/>
              </w:rPr>
            </w:pPr>
            <w:r w:rsidRPr="0067397D">
              <w:rPr>
                <w:noProof/>
              </w:rPr>
              <w:t xml:space="preserve">Risiko for at støy fra beredskapssenteret skal distrahere trafikanter langs E6, har underveis i planarbeidet vært drøftet med Statens vegvesen. Det har bl.a.vært foreslått et opplegg for varsling når skyte- og øvingsvirksomhet pågår. Når det gjelder helikoptertrafikk antar man, basert på erfaringer fra riksveier nær større lufthavner, at dette vil </w:t>
            </w:r>
            <w:r w:rsidR="009E4D5F">
              <w:rPr>
                <w:noProof/>
              </w:rPr>
              <w:t>utgjøre</w:t>
            </w:r>
            <w:r w:rsidRPr="0067397D">
              <w:rPr>
                <w:noProof/>
              </w:rPr>
              <w:t xml:space="preserve"> noe problem. Justis- og beredskapsdepartementet og Statens vegvesen er enige om å videreføre drøftingene i prosjekteringfasen.</w:t>
            </w:r>
          </w:p>
        </w:tc>
      </w:tr>
      <w:tr w:rsidR="00054F60" w14:paraId="24E59591" w14:textId="77777777" w:rsidTr="009D0482">
        <w:tc>
          <w:tcPr>
            <w:tcW w:w="4536" w:type="dxa"/>
          </w:tcPr>
          <w:p w14:paraId="52E31B2F" w14:textId="2441943F" w:rsidR="00BD7B4F" w:rsidRPr="00BD7B4F" w:rsidRDefault="00313045" w:rsidP="00BD7B4F">
            <w:pPr>
              <w:pStyle w:val="Brdtekst"/>
              <w:spacing w:after="0"/>
              <w:jc w:val="left"/>
              <w:rPr>
                <w:b/>
                <w:noProof/>
              </w:rPr>
            </w:pPr>
            <w:bookmarkStart w:id="85" w:name="B21"/>
            <w:r>
              <w:rPr>
                <w:b/>
                <w:noProof/>
              </w:rPr>
              <w:t>B21</w:t>
            </w:r>
            <w:bookmarkEnd w:id="85"/>
            <w:r w:rsidR="00BD7B4F" w:rsidRPr="00BD7B4F">
              <w:rPr>
                <w:b/>
                <w:noProof/>
              </w:rPr>
              <w:t xml:space="preserve"> – Ski- og omegn forsvarsforening – 21.06.2017</w:t>
            </w:r>
          </w:p>
          <w:p w14:paraId="12312FA9" w14:textId="77777777" w:rsidR="00BD7B4F" w:rsidRPr="00BD7B4F" w:rsidRDefault="00BD7B4F" w:rsidP="00BD7B4F">
            <w:pPr>
              <w:pStyle w:val="Brdtekst"/>
              <w:spacing w:after="0"/>
              <w:jc w:val="left"/>
              <w:rPr>
                <w:noProof/>
              </w:rPr>
            </w:pPr>
          </w:p>
          <w:p w14:paraId="023CCDF1" w14:textId="0E124A62" w:rsidR="00BD7B4F" w:rsidRPr="00BD7B4F" w:rsidRDefault="00BD7B4F" w:rsidP="00BD7B4F">
            <w:pPr>
              <w:pStyle w:val="Brdtekst"/>
              <w:spacing w:after="0"/>
              <w:jc w:val="left"/>
              <w:rPr>
                <w:noProof/>
              </w:rPr>
            </w:pPr>
            <w:r w:rsidRPr="00BD7B4F">
              <w:rPr>
                <w:noProof/>
              </w:rPr>
              <w:t xml:space="preserve">Mil.org. monumentet og potetkjelleren på Taraldrud har historisk betydning. </w:t>
            </w:r>
          </w:p>
          <w:p w14:paraId="71B54FA5" w14:textId="77777777" w:rsidR="00BD7B4F" w:rsidRPr="00BD7B4F" w:rsidRDefault="00BD7B4F" w:rsidP="00BD7B4F">
            <w:pPr>
              <w:pStyle w:val="Brdtekst"/>
              <w:spacing w:after="0"/>
              <w:jc w:val="left"/>
              <w:rPr>
                <w:noProof/>
              </w:rPr>
            </w:pPr>
            <w:r w:rsidRPr="00BD7B4F">
              <w:rPr>
                <w:noProof/>
              </w:rPr>
              <w:t>Monumentet og tilstøtende potekjeller har en stor historisk betydning og må bestå på stedet der de foreligger i dag. Monumentet og restene av potetkjelleren må varig inngjerdes og tydelig skiltes for å sikre mot utilsiktet skade i forbindelse med bygnings- og senere øvingsaktiviteter. Det er ønskelig at Ski Historielag / Oppegård Historielag / Ski- og omegn forsvarsforening etter særskilt avtale kan besøke monumentet 1 gang årlig. Kopi av monumentet med redegjørelse må reises i forbindelse med informasjonstavle, se under.</w:t>
            </w:r>
          </w:p>
          <w:p w14:paraId="21ACF42D" w14:textId="048EA975" w:rsidR="00BD7B4F" w:rsidRPr="00BD7B4F" w:rsidRDefault="00BD7B4F" w:rsidP="00BD7B4F">
            <w:pPr>
              <w:pStyle w:val="Brdtekst"/>
              <w:spacing w:after="0"/>
              <w:jc w:val="left"/>
              <w:rPr>
                <w:noProof/>
              </w:rPr>
            </w:pPr>
            <w:r w:rsidRPr="00BD7B4F">
              <w:rPr>
                <w:noProof/>
              </w:rPr>
              <w:t xml:space="preserve">Informasjonstavle. Vi ber om at det påkostes et byggverk med en informasjonstavle i tilknytning til gang- og turstien på syd-siden av broen over E6, dvs i området der Taraldrudhytta ligger i dag. </w:t>
            </w:r>
          </w:p>
          <w:p w14:paraId="03201D3F" w14:textId="77777777" w:rsidR="00BD7B4F" w:rsidRPr="00BD7B4F" w:rsidRDefault="00BD7B4F" w:rsidP="00BD7B4F">
            <w:pPr>
              <w:pStyle w:val="Brdtekst"/>
              <w:spacing w:after="0"/>
              <w:jc w:val="left"/>
              <w:rPr>
                <w:noProof/>
              </w:rPr>
            </w:pPr>
            <w:r w:rsidRPr="00BD7B4F">
              <w:rPr>
                <w:noProof/>
              </w:rPr>
              <w:t xml:space="preserve"> </w:t>
            </w:r>
          </w:p>
          <w:p w14:paraId="020EA486" w14:textId="77777777" w:rsidR="00BD7B4F" w:rsidRPr="00BD7B4F" w:rsidRDefault="00BD7B4F" w:rsidP="00BD7B4F">
            <w:pPr>
              <w:pStyle w:val="Brdtekst"/>
              <w:spacing w:after="0"/>
              <w:jc w:val="left"/>
              <w:rPr>
                <w:noProof/>
              </w:rPr>
            </w:pPr>
            <w:r w:rsidRPr="00BD7B4F">
              <w:rPr>
                <w:noProof/>
              </w:rPr>
              <w:t>Informasjonstavlen må omfatte:</w:t>
            </w:r>
          </w:p>
          <w:p w14:paraId="06CA69B9" w14:textId="4671A391" w:rsidR="00BD7B4F" w:rsidRPr="00BD7B4F" w:rsidRDefault="00BD7B4F" w:rsidP="00B66D12">
            <w:pPr>
              <w:pStyle w:val="Brdtekst"/>
              <w:numPr>
                <w:ilvl w:val="0"/>
                <w:numId w:val="156"/>
              </w:numPr>
              <w:spacing w:after="0"/>
              <w:jc w:val="left"/>
              <w:rPr>
                <w:noProof/>
              </w:rPr>
            </w:pPr>
            <w:r w:rsidRPr="00BD7B4F">
              <w:rPr>
                <w:noProof/>
              </w:rPr>
              <w:t>En beskrivelse av gårdsbruket Taraldrud og stedets historie, bygninger osv med illustrasjoner og kartskisse.</w:t>
            </w:r>
          </w:p>
          <w:p w14:paraId="1E469BCC" w14:textId="1CC97DC0" w:rsidR="00BD7B4F" w:rsidRPr="00BD7B4F" w:rsidRDefault="00BD7B4F" w:rsidP="00B66D12">
            <w:pPr>
              <w:pStyle w:val="Brdtekst"/>
              <w:numPr>
                <w:ilvl w:val="0"/>
                <w:numId w:val="155"/>
              </w:numPr>
              <w:spacing w:after="0"/>
              <w:jc w:val="left"/>
              <w:rPr>
                <w:noProof/>
              </w:rPr>
            </w:pPr>
            <w:r w:rsidRPr="00BD7B4F">
              <w:rPr>
                <w:noProof/>
              </w:rPr>
              <w:lastRenderedPageBreak/>
              <w:t xml:space="preserve">Kopi av Mil.org. monumentet i full størrelse og beskrivelser av hendelsene her under krigen. </w:t>
            </w:r>
          </w:p>
          <w:p w14:paraId="15D398CD" w14:textId="226FEB68" w:rsidR="00BD7B4F" w:rsidRPr="00BD7B4F" w:rsidRDefault="00BD7B4F" w:rsidP="00B66D12">
            <w:pPr>
              <w:pStyle w:val="Brdtekst"/>
              <w:numPr>
                <w:ilvl w:val="0"/>
                <w:numId w:val="154"/>
              </w:numPr>
              <w:spacing w:after="0"/>
              <w:jc w:val="left"/>
              <w:rPr>
                <w:noProof/>
              </w:rPr>
            </w:pPr>
            <w:r w:rsidRPr="00BD7B4F">
              <w:rPr>
                <w:noProof/>
              </w:rPr>
              <w:t>Beskrivelse av Taraldrudhytta og stedets historie, bygninger osv.  med illustrasjoner.</w:t>
            </w:r>
          </w:p>
          <w:p w14:paraId="7199C0DE" w14:textId="08D74A22" w:rsidR="00BD7B4F" w:rsidRPr="00BD7B4F" w:rsidRDefault="00BD7B4F" w:rsidP="00B66D12">
            <w:pPr>
              <w:pStyle w:val="Brdtekst"/>
              <w:numPr>
                <w:ilvl w:val="0"/>
                <w:numId w:val="153"/>
              </w:numPr>
              <w:spacing w:after="0"/>
              <w:jc w:val="left"/>
              <w:rPr>
                <w:noProof/>
              </w:rPr>
            </w:pPr>
            <w:r w:rsidRPr="00BD7B4F">
              <w:rPr>
                <w:noProof/>
              </w:rPr>
              <w:t>En beskrivelse av hensikten med og omfanget av politiets beredskapssenter.</w:t>
            </w:r>
          </w:p>
          <w:p w14:paraId="32890108" w14:textId="77777777" w:rsidR="00BD7B4F" w:rsidRPr="00BD7B4F" w:rsidRDefault="00BD7B4F" w:rsidP="00BD7B4F">
            <w:pPr>
              <w:pStyle w:val="Brdtekst"/>
              <w:spacing w:after="0"/>
              <w:jc w:val="left"/>
              <w:rPr>
                <w:noProof/>
              </w:rPr>
            </w:pPr>
            <w:r w:rsidRPr="00BD7B4F">
              <w:rPr>
                <w:noProof/>
              </w:rPr>
              <w:t xml:space="preserve"> </w:t>
            </w:r>
          </w:p>
          <w:p w14:paraId="4CF95776" w14:textId="77777777" w:rsidR="00BD7B4F" w:rsidRPr="00BD7B4F" w:rsidRDefault="00BD7B4F" w:rsidP="00BD7B4F">
            <w:pPr>
              <w:pStyle w:val="Brdtekst"/>
              <w:spacing w:after="0"/>
              <w:jc w:val="left"/>
              <w:rPr>
                <w:noProof/>
              </w:rPr>
            </w:pPr>
            <w:r w:rsidRPr="00BD7B4F">
              <w:rPr>
                <w:noProof/>
              </w:rPr>
              <w:t>Informasjonstavlens utforming, vern og vedlikehold:</w:t>
            </w:r>
          </w:p>
          <w:p w14:paraId="149D359E" w14:textId="287857C7" w:rsidR="00BD7B4F" w:rsidRPr="00BD7B4F" w:rsidRDefault="00BD7B4F" w:rsidP="00B66D12">
            <w:pPr>
              <w:pStyle w:val="Brdtekst"/>
              <w:numPr>
                <w:ilvl w:val="0"/>
                <w:numId w:val="152"/>
              </w:numPr>
              <w:spacing w:after="0"/>
              <w:jc w:val="left"/>
              <w:rPr>
                <w:noProof/>
              </w:rPr>
            </w:pPr>
            <w:r w:rsidRPr="00BD7B4F">
              <w:rPr>
                <w:noProof/>
              </w:rPr>
              <w:t>Informasjonstavlen utformes i tømmer med solide vegger og tak for å skjerme selve informasjonstavlen og det tilpasses en hvilekrakk.</w:t>
            </w:r>
          </w:p>
          <w:p w14:paraId="6E1EA984" w14:textId="20177D2A" w:rsidR="00BD7B4F" w:rsidRPr="00BD7B4F" w:rsidRDefault="00BD7B4F" w:rsidP="00B66D12">
            <w:pPr>
              <w:pStyle w:val="Brdtekst"/>
              <w:numPr>
                <w:ilvl w:val="0"/>
                <w:numId w:val="151"/>
              </w:numPr>
              <w:spacing w:after="0"/>
              <w:jc w:val="left"/>
              <w:rPr>
                <w:noProof/>
              </w:rPr>
            </w:pPr>
            <w:r w:rsidRPr="00BD7B4F">
              <w:rPr>
                <w:noProof/>
              </w:rPr>
              <w:t>Informasjonstavlen får fremtidig vern og vedlikehold av utbygger.</w:t>
            </w:r>
          </w:p>
          <w:p w14:paraId="747E4053" w14:textId="14E78DA2" w:rsidR="00BD7B4F" w:rsidRPr="00BD7B4F" w:rsidRDefault="00BD7B4F" w:rsidP="00BD7B4F">
            <w:pPr>
              <w:pStyle w:val="Brdtekst"/>
              <w:spacing w:after="0"/>
              <w:jc w:val="left"/>
              <w:rPr>
                <w:noProof/>
              </w:rPr>
            </w:pPr>
          </w:p>
        </w:tc>
        <w:tc>
          <w:tcPr>
            <w:tcW w:w="4530" w:type="dxa"/>
          </w:tcPr>
          <w:p w14:paraId="3DBEA696" w14:textId="77777777" w:rsidR="00BD7B4F" w:rsidRDefault="00BD7B4F" w:rsidP="00613A75">
            <w:pPr>
              <w:pStyle w:val="Brdtekst"/>
              <w:spacing w:after="0"/>
              <w:jc w:val="left"/>
              <w:rPr>
                <w:noProof/>
              </w:rPr>
            </w:pPr>
          </w:p>
          <w:p w14:paraId="55598477" w14:textId="77777777" w:rsidR="008A57D7" w:rsidRDefault="008A57D7" w:rsidP="00613A75">
            <w:pPr>
              <w:pStyle w:val="Brdtekst"/>
              <w:spacing w:after="0"/>
              <w:jc w:val="left"/>
              <w:rPr>
                <w:noProof/>
              </w:rPr>
            </w:pPr>
          </w:p>
          <w:p w14:paraId="7E470EA1" w14:textId="77777777" w:rsidR="008A57D7" w:rsidRDefault="008A57D7" w:rsidP="00613A75">
            <w:pPr>
              <w:pStyle w:val="Brdtekst"/>
              <w:spacing w:after="0"/>
              <w:jc w:val="left"/>
              <w:rPr>
                <w:noProof/>
              </w:rPr>
            </w:pPr>
          </w:p>
          <w:p w14:paraId="1D1564A2" w14:textId="0F545CBD" w:rsidR="008A57D7" w:rsidRDefault="008A57D7" w:rsidP="00613A75">
            <w:pPr>
              <w:pStyle w:val="Brdtekst"/>
              <w:spacing w:after="0"/>
              <w:jc w:val="left"/>
              <w:rPr>
                <w:noProof/>
              </w:rPr>
            </w:pPr>
            <w:r>
              <w:rPr>
                <w:noProof/>
              </w:rPr>
              <w:t>Potetkjelleren og den tilhørende minnesteinen vil ligge innenfor beredskapssenterets gjerde, men vil kunne bli liggende som i dag. Med en beliggenhet nær inntil helikopterplassens start og landingsområde («FATO») kan det imidlertid bli vanskelig for allmenheten å få tilgang til minnesmerket. Dette må eventuelt avtales med ledelse</w:t>
            </w:r>
            <w:r w:rsidR="00691400">
              <w:rPr>
                <w:noProof/>
              </w:rPr>
              <w:t>n ved beredskapssenteret når dette kommer i drift</w:t>
            </w:r>
            <w:r>
              <w:rPr>
                <w:noProof/>
              </w:rPr>
              <w:t>.</w:t>
            </w:r>
          </w:p>
          <w:p w14:paraId="4B990868" w14:textId="77777777" w:rsidR="008A57D7" w:rsidRDefault="008A57D7" w:rsidP="00613A75">
            <w:pPr>
              <w:pStyle w:val="Brdtekst"/>
              <w:spacing w:after="0"/>
              <w:jc w:val="left"/>
              <w:rPr>
                <w:noProof/>
              </w:rPr>
            </w:pPr>
            <w:r>
              <w:rPr>
                <w:noProof/>
              </w:rPr>
              <w:t xml:space="preserve">Justis- og beredskapsdepartementet har foreslått å flytte minnesteinen til et egnet sted utenfor gjerdet, men vil respektere ønsket om å la den bli stående. </w:t>
            </w:r>
          </w:p>
          <w:p w14:paraId="2D2BD9C9" w14:textId="77777777" w:rsidR="008A57D7" w:rsidRDefault="008A57D7" w:rsidP="00613A75">
            <w:pPr>
              <w:pStyle w:val="Brdtekst"/>
              <w:spacing w:after="0"/>
              <w:jc w:val="left"/>
              <w:rPr>
                <w:noProof/>
              </w:rPr>
            </w:pPr>
            <w:r>
              <w:rPr>
                <w:noProof/>
              </w:rPr>
              <w:t xml:space="preserve">En alternativ løsning med en kopi eller liknende utenfor beredskapssenterets område kan drøftes med Forsvarsforeningen og Ski kommune i sammenheng med oppsetting av en informasjonstavle. </w:t>
            </w:r>
          </w:p>
          <w:p w14:paraId="110DE013" w14:textId="77777777" w:rsidR="00691400" w:rsidRDefault="00691400" w:rsidP="00613A75">
            <w:pPr>
              <w:pStyle w:val="Brdtekst"/>
              <w:spacing w:after="0"/>
              <w:jc w:val="left"/>
              <w:rPr>
                <w:noProof/>
              </w:rPr>
            </w:pPr>
          </w:p>
          <w:p w14:paraId="59A16C17" w14:textId="77777777" w:rsidR="00691400" w:rsidRDefault="00691400" w:rsidP="00613A75">
            <w:pPr>
              <w:pStyle w:val="Brdtekst"/>
              <w:spacing w:after="0"/>
              <w:jc w:val="left"/>
              <w:rPr>
                <w:noProof/>
              </w:rPr>
            </w:pPr>
          </w:p>
          <w:p w14:paraId="2A76A6B1" w14:textId="5CE36FA0" w:rsidR="00691400" w:rsidRDefault="00691400" w:rsidP="00613A75">
            <w:pPr>
              <w:pStyle w:val="Brdtekst"/>
              <w:spacing w:after="0"/>
              <w:jc w:val="left"/>
              <w:rPr>
                <w:noProof/>
              </w:rPr>
            </w:pPr>
          </w:p>
        </w:tc>
      </w:tr>
      <w:tr w:rsidR="00054F60" w14:paraId="79C58798" w14:textId="77777777" w:rsidTr="009D0482">
        <w:tc>
          <w:tcPr>
            <w:tcW w:w="4536" w:type="dxa"/>
          </w:tcPr>
          <w:p w14:paraId="6136E009" w14:textId="48C2AC98" w:rsidR="00F46C87" w:rsidRPr="00F46C87" w:rsidRDefault="00F46C87" w:rsidP="00F46C87">
            <w:pPr>
              <w:pStyle w:val="Brdtekst"/>
              <w:spacing w:after="0"/>
              <w:jc w:val="left"/>
              <w:rPr>
                <w:b/>
                <w:noProof/>
              </w:rPr>
            </w:pPr>
            <w:bookmarkStart w:id="86" w:name="B22"/>
            <w:r w:rsidRPr="00F46C87">
              <w:rPr>
                <w:b/>
                <w:noProof/>
              </w:rPr>
              <w:t>B22</w:t>
            </w:r>
            <w:bookmarkEnd w:id="86"/>
            <w:r w:rsidRPr="00F46C87">
              <w:rPr>
                <w:b/>
                <w:noProof/>
              </w:rPr>
              <w:t xml:space="preserve"> - Oppegård Natur og Ungdom – 22.06.2017</w:t>
            </w:r>
          </w:p>
          <w:p w14:paraId="113DAD1D" w14:textId="77777777" w:rsidR="00F46C87" w:rsidRPr="00F46C87" w:rsidRDefault="00F46C87" w:rsidP="00F46C87">
            <w:pPr>
              <w:pStyle w:val="Brdtekst"/>
              <w:spacing w:after="0"/>
              <w:jc w:val="left"/>
              <w:rPr>
                <w:noProof/>
              </w:rPr>
            </w:pPr>
          </w:p>
          <w:p w14:paraId="0626DDF9" w14:textId="77777777" w:rsidR="00F46C87" w:rsidRPr="00F46C87" w:rsidRDefault="00F46C87" w:rsidP="00F46C87">
            <w:pPr>
              <w:pStyle w:val="Brdtekst"/>
              <w:spacing w:after="0"/>
              <w:jc w:val="left"/>
              <w:rPr>
                <w:noProof/>
              </w:rPr>
            </w:pPr>
            <w:r w:rsidRPr="00F46C87">
              <w:rPr>
                <w:noProof/>
              </w:rPr>
              <w:t>ONU er skuffet over Klima- og miljødepartementets avgjørelse om å tillate at markagrensa brytes, samt mangel av hensyn som har blitt tatt til hekkeområdene på Taraldrud. Fugler i hekking er svært sårbare, og ONU er skuffet over Justis- og Beredskapsdepartementets tilsynelatende mangel på kunnskaper på dette feltet.</w:t>
            </w:r>
          </w:p>
          <w:p w14:paraId="1C1E41EC" w14:textId="77777777" w:rsidR="00F46C87" w:rsidRPr="00F46C87" w:rsidRDefault="00F46C87" w:rsidP="00F46C87">
            <w:pPr>
              <w:pStyle w:val="Brdtekst"/>
              <w:spacing w:after="0"/>
              <w:jc w:val="left"/>
              <w:rPr>
                <w:noProof/>
              </w:rPr>
            </w:pPr>
          </w:p>
          <w:p w14:paraId="4FD3B182" w14:textId="77777777" w:rsidR="00F46C87" w:rsidRPr="00F46C87" w:rsidRDefault="00F46C87" w:rsidP="00F46C87">
            <w:pPr>
              <w:pStyle w:val="Brdtekst"/>
              <w:spacing w:after="0"/>
              <w:jc w:val="left"/>
              <w:rPr>
                <w:noProof/>
              </w:rPr>
            </w:pPr>
            <w:r w:rsidRPr="00F46C87">
              <w:rPr>
                <w:noProof/>
              </w:rPr>
              <w:t>Markaloven angir markagrensa og begrenser inngrep i verdifulle naturområder. Ved å gi tillatelse til å overtre Markaloven, svekker Klima- og miljødepartementet sin egen troverdighet. Naturens økosystemer og biologiske mangfold har ikke råd til menneskers uansvarlige og skjødesløse avgjørelser om overtredelser av Markaloven.</w:t>
            </w:r>
          </w:p>
          <w:p w14:paraId="074D999A" w14:textId="77777777" w:rsidR="00F46C87" w:rsidRPr="00F46C87" w:rsidRDefault="00F46C87" w:rsidP="00F46C87">
            <w:pPr>
              <w:pStyle w:val="Brdtekst"/>
              <w:spacing w:after="0"/>
              <w:jc w:val="left"/>
              <w:rPr>
                <w:noProof/>
              </w:rPr>
            </w:pPr>
          </w:p>
          <w:p w14:paraId="470A6676" w14:textId="77777777" w:rsidR="00F46C87" w:rsidRPr="00F46C87" w:rsidRDefault="00F46C87" w:rsidP="00F46C87">
            <w:pPr>
              <w:pStyle w:val="Brdtekst"/>
              <w:spacing w:after="0"/>
              <w:jc w:val="left"/>
              <w:rPr>
                <w:noProof/>
              </w:rPr>
            </w:pPr>
            <w:r w:rsidRPr="00F46C87">
              <w:rPr>
                <w:noProof/>
              </w:rPr>
              <w:t>I området er det registrert flere rødlista plante- og dyrearter – eksempelvis myrtelg, rankstarr, myggblom og sanglerke. ONU setter pris på konsekvensutredningen som er gjort av hensyn til naturmiljø og biologisk mangfold, og vil presiseres viktigheten av å vektlegge denne ved bygging, drift og evt. utbygging av beredskapssenteret. «(…) Lokalitetene langs Snipetjern har generelt stor verdi i kraft av å ha rike sumpskoger med viktige forekomster av krevende planter. (…)» (Konsekvensutredning: Naturmiljø og biologisk mangfold, Justis- og Beredskapsdepartementet, utarbeidet av: Asplan Viak AS).</w:t>
            </w:r>
          </w:p>
          <w:p w14:paraId="75099B93" w14:textId="77777777" w:rsidR="00F46C87" w:rsidRPr="00F46C87" w:rsidRDefault="00F46C87" w:rsidP="00F46C87">
            <w:pPr>
              <w:pStyle w:val="Brdtekst"/>
              <w:spacing w:after="0"/>
              <w:jc w:val="left"/>
              <w:rPr>
                <w:noProof/>
              </w:rPr>
            </w:pPr>
          </w:p>
          <w:p w14:paraId="0CA24706" w14:textId="77777777" w:rsidR="00F46C87" w:rsidRPr="00F46C87" w:rsidRDefault="00F46C87" w:rsidP="00F46C87">
            <w:pPr>
              <w:pStyle w:val="Brdtekst"/>
              <w:spacing w:after="0"/>
              <w:jc w:val="left"/>
              <w:rPr>
                <w:noProof/>
              </w:rPr>
            </w:pPr>
            <w:r w:rsidRPr="00F46C87">
              <w:rPr>
                <w:noProof/>
              </w:rPr>
              <w:t xml:space="preserve">Taraldrud har et rikt fugleliv og i området rundt Snipetjern er det flere fugler som hekker. De rødlista artene hønsehauk og vepsevåk hekker der hvert år, og det hender også at nattravn har sine hekkeområder på tomten. Fugler i hekking </w:t>
            </w:r>
            <w:r w:rsidRPr="00F46C87">
              <w:rPr>
                <w:noProof/>
              </w:rPr>
              <w:lastRenderedPageBreak/>
              <w:t>er veldig sensitive for alle typer endringer og inngrep i hekkeområdene, og driften av beredskapssenteret vil være en stor påkjenning for disse artene. ONU setter pris på støydempende tiltak som allerede har blitt trukket frem i reguleringsplanen, men ønsker likevel å komme med ytterligere forslag. Av hensyn til hekking og generelt dyreliv bør SIBO-landsbyen og skytehuset bygges inn – aller helst bør dette også gjelde skytebanen som foreløpig er lagt til å være utendørs. Kunnskaper om biologisk mangfold og samspillet i naturen blir stadig viktigere når vi går en framtid med endrende klima – som bidrar til å gjøre økosystemene enda mer sårbare enn de allerede er i dag – i møte. ONU ønsker derfor å bevare skogområdene som de verdifulle klasserommene de er for barna på Tårnåsen skole og barnehagene i området, og ser også derfor nødvendigheten av å bygge støykildene inn.</w:t>
            </w:r>
          </w:p>
          <w:p w14:paraId="488B64F4" w14:textId="77777777" w:rsidR="00F46C87" w:rsidRPr="00F46C87" w:rsidRDefault="00F46C87" w:rsidP="00F46C87">
            <w:pPr>
              <w:pStyle w:val="Brdtekst"/>
              <w:spacing w:after="0"/>
              <w:jc w:val="left"/>
              <w:rPr>
                <w:noProof/>
              </w:rPr>
            </w:pPr>
          </w:p>
          <w:p w14:paraId="26ACD230" w14:textId="77777777" w:rsidR="00F46C87" w:rsidRPr="00F46C87" w:rsidRDefault="00F46C87" w:rsidP="00F46C87">
            <w:pPr>
              <w:pStyle w:val="Brdtekst"/>
              <w:spacing w:after="0"/>
              <w:jc w:val="left"/>
              <w:rPr>
                <w:noProof/>
              </w:rPr>
            </w:pPr>
            <w:r w:rsidRPr="00F46C87">
              <w:rPr>
                <w:noProof/>
              </w:rPr>
              <w:t>Snipetjern ligger på grensen mellom Ski og Oppegård kommune, og er registrert som en intakt lavlandsmyr bestående av en rik kulturlandskapssjø med en brem av myr og rik sumpskog (Naturvernforbundet i Oppegård, NiO). Myr demper flom, lagrer karbon, renser vann og er levested for utallige plante- og dyrearter (https://www.sabima.no/trua-natur/myr/, 16.06.17). ONU vil understreke viktigheten av at Snipetjern og områdene rundt blir værende intakt, både under bygging og drift – men også ved en eventuell utvidelse/utbygging av beredskapssenteret.</w:t>
            </w:r>
          </w:p>
          <w:p w14:paraId="4F084458" w14:textId="77777777" w:rsidR="00F46C87" w:rsidRPr="00F46C87" w:rsidRDefault="00F46C87" w:rsidP="00F46C87">
            <w:pPr>
              <w:pStyle w:val="Brdtekst"/>
              <w:spacing w:after="0"/>
              <w:jc w:val="left"/>
              <w:rPr>
                <w:noProof/>
              </w:rPr>
            </w:pPr>
          </w:p>
          <w:p w14:paraId="0B32B3B2" w14:textId="77777777" w:rsidR="00F46C87" w:rsidRPr="00F46C87" w:rsidRDefault="00F46C87" w:rsidP="00F46C87">
            <w:pPr>
              <w:pStyle w:val="Brdtekst"/>
              <w:spacing w:after="0"/>
              <w:jc w:val="left"/>
              <w:rPr>
                <w:noProof/>
              </w:rPr>
            </w:pPr>
            <w:r w:rsidRPr="00F46C87">
              <w:rPr>
                <w:noProof/>
              </w:rPr>
              <w:t>Snipetjern er en del av nedbørsfeltet til Gjersjøen, og av hensyn både til Gjersjøen som drikkevannskilde, og det biologiske mangfoldet i Snipetjern, er det bra at planen konkretiserer at det skal utredes løsninger som både holder tilbake, og renser, overvann for å sikre at forurensning ikke kommer ut i Snipetjernvassdraget (NiO). Det er viktig at disse løsningene faktisk blir tatt i bruk under bygging, drift og eventuell utbygging av beredskapssenteret.</w:t>
            </w:r>
          </w:p>
          <w:p w14:paraId="33247155" w14:textId="77777777" w:rsidR="00F46C87" w:rsidRPr="00F46C87" w:rsidRDefault="00F46C87" w:rsidP="00F46C87">
            <w:pPr>
              <w:pStyle w:val="Brdtekst"/>
              <w:spacing w:after="0"/>
              <w:jc w:val="left"/>
              <w:rPr>
                <w:noProof/>
              </w:rPr>
            </w:pPr>
          </w:p>
          <w:p w14:paraId="68CB97C1" w14:textId="181C902A" w:rsidR="00F46C87" w:rsidRPr="00F46C87" w:rsidRDefault="00F46C87" w:rsidP="00F46C87">
            <w:pPr>
              <w:pStyle w:val="Brdtekst"/>
              <w:spacing w:after="0"/>
              <w:jc w:val="left"/>
              <w:rPr>
                <w:noProof/>
              </w:rPr>
            </w:pPr>
            <w:r w:rsidRPr="00F46C87">
              <w:rPr>
                <w:noProof/>
              </w:rPr>
              <w:t>ONU ser at det har blitt lagt stor vekt på utredninger av konsekvenser for naturmiljø og biologisk mangfold, og roser Justis- og Beredskapsdepartementet for innsatsen på dette området. Likevel ser vi potensiale for forbedring og forventer at ONUs forslag blir tatt til etterretning og vektlegges under framtidige avgjørelser.</w:t>
            </w:r>
          </w:p>
          <w:p w14:paraId="63EF6B72" w14:textId="31AD73AC" w:rsidR="00F46C87" w:rsidRPr="00F46C87" w:rsidRDefault="00F46C87" w:rsidP="00F46C87">
            <w:pPr>
              <w:pStyle w:val="Brdtekst"/>
              <w:spacing w:after="0"/>
              <w:jc w:val="left"/>
              <w:rPr>
                <w:noProof/>
              </w:rPr>
            </w:pPr>
          </w:p>
        </w:tc>
        <w:tc>
          <w:tcPr>
            <w:tcW w:w="4530" w:type="dxa"/>
          </w:tcPr>
          <w:p w14:paraId="6F5CF6FE" w14:textId="77777777" w:rsidR="00F46C87" w:rsidRDefault="00F46C87" w:rsidP="008264ED">
            <w:pPr>
              <w:pStyle w:val="Brdtekst"/>
              <w:spacing w:after="0"/>
              <w:jc w:val="left"/>
              <w:rPr>
                <w:noProof/>
              </w:rPr>
            </w:pPr>
          </w:p>
          <w:p w14:paraId="34A9CE7D" w14:textId="77777777" w:rsidR="008A57D7" w:rsidRDefault="008A57D7" w:rsidP="008264ED">
            <w:pPr>
              <w:pStyle w:val="Brdtekst"/>
              <w:spacing w:after="0"/>
              <w:jc w:val="left"/>
              <w:rPr>
                <w:noProof/>
              </w:rPr>
            </w:pPr>
          </w:p>
          <w:p w14:paraId="6302F7BE" w14:textId="77777777" w:rsidR="008A57D7" w:rsidRDefault="008A57D7" w:rsidP="008264ED">
            <w:pPr>
              <w:pStyle w:val="Brdtekst"/>
              <w:spacing w:after="0"/>
              <w:jc w:val="left"/>
              <w:rPr>
                <w:noProof/>
              </w:rPr>
            </w:pPr>
          </w:p>
          <w:p w14:paraId="04E38741" w14:textId="799B500D" w:rsidR="00384A7C" w:rsidRDefault="00384A7C" w:rsidP="008264ED">
            <w:pPr>
              <w:pStyle w:val="Brdtekst"/>
              <w:spacing w:after="0"/>
              <w:jc w:val="left"/>
              <w:rPr>
                <w:noProof/>
              </w:rPr>
            </w:pPr>
            <w:r>
              <w:rPr>
                <w:noProof/>
              </w:rPr>
              <w:t>Se felles merknadssvar – 1 Lokalisering</w:t>
            </w:r>
          </w:p>
          <w:p w14:paraId="712F89C4" w14:textId="55DFC709" w:rsidR="008A57D7" w:rsidRDefault="008264ED" w:rsidP="008264ED">
            <w:pPr>
              <w:pStyle w:val="Brdtekst"/>
              <w:spacing w:after="0"/>
              <w:jc w:val="left"/>
              <w:rPr>
                <w:noProof/>
              </w:rPr>
            </w:pPr>
            <w:r w:rsidRPr="008264ED">
              <w:rPr>
                <w:noProof/>
              </w:rPr>
              <w:t>Bak valget av tomt</w:t>
            </w:r>
            <w:r>
              <w:rPr>
                <w:noProof/>
              </w:rPr>
              <w:t>en</w:t>
            </w:r>
            <w:r w:rsidRPr="008264ED">
              <w:rPr>
                <w:noProof/>
              </w:rPr>
              <w:t xml:space="preserve"> på Taraldrud ligger en grundig prosess som også har vært gjenstand for ekstern kvalitetssikring. Mange alternative tomteløsninger er blitt lansert og vurdert, hvilket har bidratt til at denne prosessen har tatt tid. Alna og Grønmo i Oslo er blitt utredet særskilt. Basert på grundige vurderinger har Taraldrud fremstått som den absolutt beste løsningen.</w:t>
            </w:r>
          </w:p>
          <w:p w14:paraId="798C1942" w14:textId="7B06A4D0" w:rsidR="008264ED" w:rsidRDefault="008264ED" w:rsidP="008264ED">
            <w:pPr>
              <w:pStyle w:val="Brdtekst"/>
              <w:spacing w:after="0"/>
              <w:jc w:val="left"/>
              <w:rPr>
                <w:noProof/>
              </w:rPr>
            </w:pPr>
            <w:r w:rsidRPr="008264ED">
              <w:rPr>
                <w:noProof/>
              </w:rPr>
              <w:t xml:space="preserve">Klima- og miljødepartementet </w:t>
            </w:r>
            <w:r>
              <w:rPr>
                <w:noProof/>
              </w:rPr>
              <w:t>ga</w:t>
            </w:r>
            <w:r w:rsidRPr="008264ED">
              <w:rPr>
                <w:noProof/>
              </w:rPr>
              <w:t xml:space="preserve"> den 20.09.2016 Justis- og beredskaps</w:t>
            </w:r>
            <w:r>
              <w:rPr>
                <w:noProof/>
              </w:rPr>
              <w:t>-</w:t>
            </w:r>
            <w:r w:rsidRPr="008264ED">
              <w:rPr>
                <w:noProof/>
              </w:rPr>
              <w:t>departementet tillatelse til å igangsette planlegging i Marka, iht. Markalovens bestemmelser. Klima- og miljødepartementet foruts</w:t>
            </w:r>
            <w:r>
              <w:rPr>
                <w:noProof/>
              </w:rPr>
              <w:t>a</w:t>
            </w:r>
            <w:r w:rsidRPr="008264ED">
              <w:rPr>
                <w:noProof/>
              </w:rPr>
              <w:t>tte at alle tiltak utredes i forhold til virkningene for friluftsliv, idrett og naturopplevelse,</w:t>
            </w:r>
            <w:r w:rsidR="00384A7C">
              <w:rPr>
                <w:noProof/>
              </w:rPr>
              <w:t xml:space="preserve"> samt landskap, naturmangfold,</w:t>
            </w:r>
            <w:r w:rsidRPr="008264ED">
              <w:rPr>
                <w:noProof/>
              </w:rPr>
              <w:t xml:space="preserve"> kulturminner</w:t>
            </w:r>
            <w:r w:rsidR="00384A7C">
              <w:rPr>
                <w:noProof/>
              </w:rPr>
              <w:t xml:space="preserve"> og støy</w:t>
            </w:r>
            <w:r>
              <w:rPr>
                <w:noProof/>
              </w:rPr>
              <w:t>. I konsekvensutredningen som er utarbeidet, inngår en detaljert temautredning om konsekvenser for natumiljø og biologisk mangfold. Der er det, slik også ONU påpeker omtalt funn av rødlista plante- og dyrearter.</w:t>
            </w:r>
          </w:p>
          <w:p w14:paraId="7C1C5343" w14:textId="2DD31F93" w:rsidR="008264ED" w:rsidRDefault="004712E0" w:rsidP="004712E0">
            <w:pPr>
              <w:pStyle w:val="Brdtekst"/>
              <w:spacing w:after="0"/>
              <w:jc w:val="left"/>
              <w:rPr>
                <w:noProof/>
              </w:rPr>
            </w:pPr>
            <w:r w:rsidRPr="004712E0">
              <w:rPr>
                <w:noProof/>
              </w:rPr>
              <w:t xml:space="preserve">Støyens påvirkning på fugle- og dyrelivet er vurdert i temautredning for naturmiljø og biologisk mangfold. </w:t>
            </w:r>
            <w:r w:rsidR="008264ED">
              <w:rPr>
                <w:noProof/>
              </w:rPr>
              <w:t xml:space="preserve">Reguleringsplanen er utformet for at disse skal </w:t>
            </w:r>
            <w:r w:rsidR="00613A75">
              <w:rPr>
                <w:noProof/>
              </w:rPr>
              <w:t>i</w:t>
            </w:r>
            <w:r w:rsidR="008264ED">
              <w:rPr>
                <w:noProof/>
              </w:rPr>
              <w:t>varetas på en forsvarlig måte.</w:t>
            </w:r>
          </w:p>
          <w:p w14:paraId="0DD3442F" w14:textId="77777777" w:rsidR="004712E0" w:rsidRDefault="004712E0" w:rsidP="004712E0">
            <w:pPr>
              <w:pStyle w:val="Brdtekst"/>
              <w:spacing w:after="0"/>
              <w:jc w:val="left"/>
              <w:rPr>
                <w:noProof/>
              </w:rPr>
            </w:pPr>
          </w:p>
          <w:p w14:paraId="240AAD61" w14:textId="77777777" w:rsidR="004712E0" w:rsidRDefault="004712E0" w:rsidP="004712E0">
            <w:pPr>
              <w:pStyle w:val="Brdtekst"/>
              <w:spacing w:after="0"/>
              <w:jc w:val="left"/>
              <w:rPr>
                <w:noProof/>
              </w:rPr>
            </w:pPr>
          </w:p>
          <w:p w14:paraId="765C0289" w14:textId="77777777" w:rsidR="004712E0" w:rsidRDefault="004712E0" w:rsidP="004712E0">
            <w:pPr>
              <w:pStyle w:val="Brdtekst"/>
              <w:spacing w:after="0"/>
              <w:jc w:val="left"/>
              <w:rPr>
                <w:noProof/>
              </w:rPr>
            </w:pPr>
          </w:p>
          <w:p w14:paraId="3A2E6095" w14:textId="77777777" w:rsidR="004712E0" w:rsidRDefault="004712E0" w:rsidP="004712E0">
            <w:pPr>
              <w:pStyle w:val="Brdtekst"/>
              <w:spacing w:after="0"/>
              <w:jc w:val="left"/>
              <w:rPr>
                <w:noProof/>
              </w:rPr>
            </w:pPr>
          </w:p>
          <w:p w14:paraId="7F835134" w14:textId="77777777" w:rsidR="004712E0" w:rsidRDefault="004712E0" w:rsidP="004712E0">
            <w:pPr>
              <w:pStyle w:val="Brdtekst"/>
              <w:spacing w:after="0"/>
              <w:jc w:val="left"/>
              <w:rPr>
                <w:noProof/>
              </w:rPr>
            </w:pPr>
          </w:p>
          <w:p w14:paraId="4366A1ED" w14:textId="77777777" w:rsidR="004712E0" w:rsidRDefault="004712E0" w:rsidP="004712E0">
            <w:pPr>
              <w:pStyle w:val="Brdtekst"/>
              <w:spacing w:after="0"/>
              <w:jc w:val="left"/>
              <w:rPr>
                <w:noProof/>
              </w:rPr>
            </w:pPr>
          </w:p>
          <w:p w14:paraId="62178F76" w14:textId="77777777" w:rsidR="004712E0" w:rsidRDefault="004712E0" w:rsidP="004712E0">
            <w:pPr>
              <w:pStyle w:val="Brdtekst"/>
              <w:spacing w:after="0"/>
              <w:jc w:val="left"/>
              <w:rPr>
                <w:noProof/>
              </w:rPr>
            </w:pPr>
          </w:p>
          <w:p w14:paraId="3475133C" w14:textId="00F71A86" w:rsidR="004712E0" w:rsidRDefault="004712E0" w:rsidP="004712E0">
            <w:pPr>
              <w:pStyle w:val="Brdtekst"/>
              <w:spacing w:after="0"/>
              <w:jc w:val="left"/>
              <w:rPr>
                <w:noProof/>
              </w:rPr>
            </w:pPr>
            <w:r w:rsidRPr="004712E0">
              <w:rPr>
                <w:noProof/>
              </w:rPr>
              <w:t xml:space="preserve">I løpet av hekkeperioden våren/forsommeren 2017 ble det gjennomført en supplerende kartlegging av fuglelivet innenfor </w:t>
            </w:r>
            <w:r w:rsidRPr="004712E0">
              <w:rPr>
                <w:noProof/>
              </w:rPr>
              <w:lastRenderedPageBreak/>
              <w:t xml:space="preserve">influensområdet til tiltaket. Det ble ikke funnet forvaltningsmessige viktige rovfugl innenfor influensområdet. </w:t>
            </w:r>
          </w:p>
          <w:p w14:paraId="22C130DE" w14:textId="3CEE1CD8" w:rsidR="00384A7C" w:rsidRDefault="00384A7C" w:rsidP="004712E0">
            <w:pPr>
              <w:pStyle w:val="Brdtekst"/>
              <w:spacing w:after="0"/>
              <w:jc w:val="left"/>
              <w:rPr>
                <w:noProof/>
              </w:rPr>
            </w:pPr>
            <w:r>
              <w:rPr>
                <w:noProof/>
              </w:rPr>
              <w:t>Se felles merknadssvar – 6 Friluftsliv og natur</w:t>
            </w:r>
          </w:p>
          <w:p w14:paraId="15D566C9" w14:textId="77777777" w:rsidR="00384A7C" w:rsidRDefault="00384A7C" w:rsidP="004712E0">
            <w:pPr>
              <w:pStyle w:val="Brdtekst"/>
              <w:spacing w:after="0"/>
              <w:jc w:val="left"/>
              <w:rPr>
                <w:noProof/>
              </w:rPr>
            </w:pPr>
          </w:p>
          <w:p w14:paraId="607467A7" w14:textId="47685AF0" w:rsidR="004712E0" w:rsidRDefault="004712E0" w:rsidP="004712E0">
            <w:pPr>
              <w:pStyle w:val="Brdtekst"/>
              <w:spacing w:after="0"/>
              <w:jc w:val="left"/>
              <w:rPr>
                <w:noProof/>
              </w:rPr>
            </w:pPr>
          </w:p>
          <w:p w14:paraId="0975855A" w14:textId="022A8ED4" w:rsidR="004712E0" w:rsidRDefault="004712E0" w:rsidP="004712E0">
            <w:pPr>
              <w:pStyle w:val="Brdtekst"/>
              <w:spacing w:after="0"/>
              <w:jc w:val="left"/>
              <w:rPr>
                <w:noProof/>
              </w:rPr>
            </w:pPr>
            <w:r>
              <w:rPr>
                <w:noProof/>
              </w:rPr>
              <w:t xml:space="preserve">For at politiet skal få realistiske øvingsforhold, kan SIBO-landsbyen og skytehuset ikke bygges inn, men det vil bli bygget høye voller eller skjermer rundt anleggene som vil avhjelpe støybelastningen mye. </w:t>
            </w:r>
          </w:p>
          <w:p w14:paraId="35B61024" w14:textId="7C6E31F5" w:rsidR="00384A7C" w:rsidRDefault="00384A7C" w:rsidP="004712E0">
            <w:pPr>
              <w:pStyle w:val="Brdtekst"/>
              <w:spacing w:after="0"/>
              <w:jc w:val="left"/>
              <w:rPr>
                <w:noProof/>
              </w:rPr>
            </w:pPr>
            <w:r>
              <w:rPr>
                <w:noProof/>
              </w:rPr>
              <w:t>Se felles merknadssvar – 2 Konsekvenser av støy og 5 Skytebaner og SIBO</w:t>
            </w:r>
          </w:p>
          <w:p w14:paraId="32AC37AB" w14:textId="001F92B5" w:rsidR="004712E0" w:rsidRDefault="004712E0" w:rsidP="004712E0">
            <w:pPr>
              <w:pStyle w:val="Brdtekst"/>
              <w:spacing w:after="0"/>
              <w:jc w:val="left"/>
              <w:rPr>
                <w:noProof/>
              </w:rPr>
            </w:pPr>
          </w:p>
          <w:p w14:paraId="1CD4390F" w14:textId="142BA3BA" w:rsidR="004712E0" w:rsidRDefault="004712E0" w:rsidP="003F3D1E">
            <w:pPr>
              <w:pStyle w:val="Brdtekst"/>
              <w:spacing w:after="0"/>
              <w:jc w:val="left"/>
              <w:rPr>
                <w:noProof/>
              </w:rPr>
            </w:pPr>
            <w:r>
              <w:rPr>
                <w:noProof/>
              </w:rPr>
              <w:t>Med støyskjermingstiltak som planlegges, vil ingen skoler, barnehager eller annen støyfølsom bebyggelse bli belastet med mer støy enn hva Retningslinje for behandling av støy i arealplanlegging T-1442 forutsetter. I deler av friluftsområdene nærmest beredskaps</w:t>
            </w:r>
            <w:r w:rsidR="003F3D1E">
              <w:rPr>
                <w:noProof/>
              </w:rPr>
              <w:t>-</w:t>
            </w:r>
            <w:r>
              <w:rPr>
                <w:noProof/>
              </w:rPr>
              <w:t>senteret vil det likevel bli mer støy enn ønskelig i forhold til en undervisningssituasjon</w:t>
            </w:r>
            <w:r w:rsidR="00384A7C">
              <w:rPr>
                <w:noProof/>
              </w:rPr>
              <w:t xml:space="preserve"> når det pågår intensiv trening</w:t>
            </w:r>
            <w:r>
              <w:rPr>
                <w:noProof/>
              </w:rPr>
              <w:t xml:space="preserve">. </w:t>
            </w:r>
            <w:r w:rsidR="003F3D1E">
              <w:rPr>
                <w:noProof/>
              </w:rPr>
              <w:t xml:space="preserve">Støyforholdene vil imidlertid variere mye i forhold til terreng og vegetasjon og det er ikke slik at hele marka vil bli uegnet for undervisning ute i naturen. </w:t>
            </w:r>
          </w:p>
          <w:p w14:paraId="7979A036" w14:textId="77777777" w:rsidR="003F3D1E" w:rsidRDefault="003F3D1E" w:rsidP="003F3D1E">
            <w:pPr>
              <w:pStyle w:val="Brdtekst"/>
              <w:spacing w:after="0"/>
              <w:jc w:val="left"/>
              <w:rPr>
                <w:noProof/>
              </w:rPr>
            </w:pPr>
          </w:p>
          <w:p w14:paraId="0755B4FD" w14:textId="39FF1072" w:rsidR="003F3D1E" w:rsidRDefault="003F3D1E" w:rsidP="003F3D1E">
            <w:pPr>
              <w:pStyle w:val="Brdtekst"/>
              <w:spacing w:after="0"/>
              <w:jc w:val="left"/>
              <w:rPr>
                <w:noProof/>
              </w:rPr>
            </w:pPr>
            <w:r>
              <w:rPr>
                <w:noProof/>
              </w:rPr>
              <w:t>Med de bestemmelsen</w:t>
            </w:r>
            <w:r w:rsidR="00977E58">
              <w:rPr>
                <w:noProof/>
              </w:rPr>
              <w:t>e</w:t>
            </w:r>
            <w:r>
              <w:rPr>
                <w:noProof/>
              </w:rPr>
              <w:t xml:space="preserve"> som er lagt til grunn i reguleringsplanen, vil Snipetjern som naturmiljø med bredden og de nærmeste omgivelser få en god beskyttelse.</w:t>
            </w:r>
          </w:p>
          <w:p w14:paraId="140D9E15" w14:textId="77777777" w:rsidR="003F3D1E" w:rsidRDefault="003F3D1E" w:rsidP="003F3D1E">
            <w:pPr>
              <w:pStyle w:val="Brdtekst"/>
              <w:spacing w:after="0"/>
              <w:jc w:val="left"/>
              <w:rPr>
                <w:noProof/>
              </w:rPr>
            </w:pPr>
          </w:p>
          <w:p w14:paraId="5A88DD9D" w14:textId="77777777" w:rsidR="003F3D1E" w:rsidRDefault="003F3D1E" w:rsidP="003F3D1E">
            <w:pPr>
              <w:pStyle w:val="Brdtekst"/>
              <w:spacing w:after="0"/>
              <w:jc w:val="left"/>
              <w:rPr>
                <w:noProof/>
              </w:rPr>
            </w:pPr>
          </w:p>
          <w:p w14:paraId="7E3D6D61" w14:textId="77777777" w:rsidR="003F3D1E" w:rsidRDefault="003F3D1E" w:rsidP="003F3D1E">
            <w:pPr>
              <w:pStyle w:val="Brdtekst"/>
              <w:spacing w:after="0"/>
              <w:jc w:val="left"/>
              <w:rPr>
                <w:noProof/>
              </w:rPr>
            </w:pPr>
          </w:p>
          <w:p w14:paraId="335E6879" w14:textId="77777777" w:rsidR="003F3D1E" w:rsidRDefault="003F3D1E" w:rsidP="003F3D1E">
            <w:pPr>
              <w:pStyle w:val="Brdtekst"/>
              <w:spacing w:after="0"/>
              <w:jc w:val="left"/>
              <w:rPr>
                <w:noProof/>
              </w:rPr>
            </w:pPr>
          </w:p>
          <w:p w14:paraId="67A8EEF1" w14:textId="77777777" w:rsidR="003F3D1E" w:rsidRDefault="003F3D1E" w:rsidP="003F3D1E">
            <w:pPr>
              <w:pStyle w:val="Brdtekst"/>
              <w:spacing w:after="0"/>
              <w:jc w:val="left"/>
              <w:rPr>
                <w:noProof/>
              </w:rPr>
            </w:pPr>
          </w:p>
          <w:p w14:paraId="44EFBF79" w14:textId="77777777" w:rsidR="003F3D1E" w:rsidRDefault="003F3D1E" w:rsidP="003F3D1E">
            <w:pPr>
              <w:pStyle w:val="Brdtekst"/>
              <w:spacing w:after="0"/>
              <w:jc w:val="left"/>
              <w:rPr>
                <w:noProof/>
              </w:rPr>
            </w:pPr>
          </w:p>
          <w:p w14:paraId="7C69A9F0" w14:textId="3B53753A" w:rsidR="003F3D1E" w:rsidRDefault="003F3D1E" w:rsidP="003F3D1E">
            <w:pPr>
              <w:pStyle w:val="Brdtekst"/>
              <w:spacing w:after="0"/>
              <w:jc w:val="left"/>
              <w:rPr>
                <w:noProof/>
              </w:rPr>
            </w:pPr>
            <w:r>
              <w:rPr>
                <w:noProof/>
              </w:rPr>
              <w:t xml:space="preserve">I reguleringsbestemmelsene  og i miljøoppfølgingsplanen </w:t>
            </w:r>
            <w:r w:rsidR="006C7921">
              <w:rPr>
                <w:noProof/>
              </w:rPr>
              <w:t>er det stilt krav til overvannshåndering – både i anleggsfasen og i driftsfasen – som skal sikre Snip</w:t>
            </w:r>
            <w:r w:rsidR="003D2DBA">
              <w:rPr>
                <w:noProof/>
              </w:rPr>
              <w:t>e</w:t>
            </w:r>
            <w:r w:rsidR="006C7921">
              <w:rPr>
                <w:noProof/>
              </w:rPr>
              <w:t>tjern og dermed Gjersjøen som drikkevannskidle.</w:t>
            </w:r>
          </w:p>
          <w:p w14:paraId="72F9F1FE" w14:textId="2D71A8E8" w:rsidR="006C7921" w:rsidRDefault="006C7921" w:rsidP="003F3D1E">
            <w:pPr>
              <w:pStyle w:val="Brdtekst"/>
              <w:spacing w:after="0"/>
              <w:jc w:val="left"/>
              <w:rPr>
                <w:noProof/>
              </w:rPr>
            </w:pPr>
          </w:p>
        </w:tc>
      </w:tr>
      <w:tr w:rsidR="00054F60" w14:paraId="6C60DA18" w14:textId="77777777" w:rsidTr="009D0482">
        <w:tc>
          <w:tcPr>
            <w:tcW w:w="4536" w:type="dxa"/>
          </w:tcPr>
          <w:p w14:paraId="3B9A911C" w14:textId="56B47A2D" w:rsidR="00F46C87" w:rsidRPr="00F46C87" w:rsidRDefault="00F46C87" w:rsidP="00F46C87">
            <w:pPr>
              <w:pStyle w:val="Brdtekst"/>
              <w:spacing w:after="0"/>
              <w:jc w:val="left"/>
              <w:rPr>
                <w:b/>
                <w:noProof/>
              </w:rPr>
            </w:pPr>
            <w:bookmarkStart w:id="87" w:name="B23"/>
            <w:r w:rsidRPr="00F46C87">
              <w:rPr>
                <w:b/>
                <w:noProof/>
              </w:rPr>
              <w:lastRenderedPageBreak/>
              <w:t xml:space="preserve">B23 </w:t>
            </w:r>
            <w:bookmarkEnd w:id="87"/>
            <w:r w:rsidRPr="00F46C87">
              <w:rPr>
                <w:b/>
                <w:noProof/>
              </w:rPr>
              <w:t>- Sofiemyråsen barnehage SA – 16.06.2017</w:t>
            </w:r>
          </w:p>
          <w:p w14:paraId="1770DE8E" w14:textId="77777777" w:rsidR="00F46C87" w:rsidRDefault="00F46C87" w:rsidP="00F46C87">
            <w:pPr>
              <w:pStyle w:val="Brdtekst"/>
              <w:spacing w:after="0"/>
              <w:jc w:val="left"/>
              <w:rPr>
                <w:noProof/>
              </w:rPr>
            </w:pPr>
          </w:p>
          <w:p w14:paraId="64F2CF27" w14:textId="4B5F05DD" w:rsidR="00F46C87" w:rsidRPr="00F46C87" w:rsidRDefault="00F46C87" w:rsidP="00F46C87">
            <w:pPr>
              <w:pStyle w:val="Brdtekst"/>
              <w:spacing w:after="0"/>
              <w:jc w:val="left"/>
              <w:rPr>
                <w:noProof/>
              </w:rPr>
            </w:pPr>
            <w:r w:rsidRPr="00F46C87">
              <w:rPr>
                <w:noProof/>
              </w:rPr>
              <w:lastRenderedPageBreak/>
              <w:t>Sofiemyråsen Andelsbarnehage representerer 70 barn fra Sofiemyr og omegn. 70 barn som</w:t>
            </w:r>
          </w:p>
          <w:p w14:paraId="5201EE72" w14:textId="77777777" w:rsidR="00F46C87" w:rsidRPr="00F46C87" w:rsidRDefault="00F46C87" w:rsidP="00F46C87">
            <w:pPr>
              <w:pStyle w:val="Brdtekst"/>
              <w:spacing w:after="0"/>
              <w:jc w:val="left"/>
              <w:rPr>
                <w:noProof/>
              </w:rPr>
            </w:pPr>
            <w:r w:rsidRPr="00F46C87">
              <w:rPr>
                <w:noProof/>
              </w:rPr>
              <w:t>elsker å være ute, som setter stor pris på utearealene sine, og som nyter godt av en</w:t>
            </w:r>
          </w:p>
          <w:p w14:paraId="2F257F1B" w14:textId="77777777" w:rsidR="00F46C87" w:rsidRPr="00F46C87" w:rsidRDefault="00F46C87" w:rsidP="00F46C87">
            <w:pPr>
              <w:pStyle w:val="Brdtekst"/>
              <w:spacing w:after="0"/>
              <w:jc w:val="left"/>
              <w:rPr>
                <w:noProof/>
              </w:rPr>
            </w:pPr>
            <w:r w:rsidRPr="00F46C87">
              <w:rPr>
                <w:noProof/>
              </w:rPr>
              <w:t>barnehagehverdag som legger opp til samspill der naturen spiller en viktig rolle. Denne</w:t>
            </w:r>
          </w:p>
          <w:p w14:paraId="4C89F3AB" w14:textId="77777777" w:rsidR="00F46C87" w:rsidRPr="00F46C87" w:rsidRDefault="00F46C87" w:rsidP="00F46C87">
            <w:pPr>
              <w:pStyle w:val="Brdtekst"/>
              <w:spacing w:after="0"/>
              <w:jc w:val="left"/>
              <w:rPr>
                <w:noProof/>
              </w:rPr>
            </w:pPr>
            <w:r w:rsidRPr="00F46C87">
              <w:rPr>
                <w:noProof/>
              </w:rPr>
              <w:t>hverdagen vil bli drastisk forverret dersom planene for beredskapssenteret gjennomføres</w:t>
            </w:r>
          </w:p>
          <w:p w14:paraId="6355BE30" w14:textId="3E380988" w:rsidR="00F46C87" w:rsidRDefault="00F46C87" w:rsidP="00F46C87">
            <w:pPr>
              <w:pStyle w:val="Brdtekst"/>
              <w:spacing w:after="0"/>
              <w:jc w:val="left"/>
              <w:rPr>
                <w:noProof/>
              </w:rPr>
            </w:pPr>
            <w:r w:rsidRPr="00F46C87">
              <w:rPr>
                <w:noProof/>
              </w:rPr>
              <w:t>slik det legges fram i planene her.</w:t>
            </w:r>
          </w:p>
          <w:p w14:paraId="06D26E31" w14:textId="77777777" w:rsidR="00F46C87" w:rsidRPr="00F46C87" w:rsidRDefault="00F46C87" w:rsidP="00F46C87">
            <w:pPr>
              <w:pStyle w:val="Brdtekst"/>
              <w:spacing w:after="0"/>
              <w:jc w:val="left"/>
              <w:rPr>
                <w:noProof/>
              </w:rPr>
            </w:pPr>
          </w:p>
          <w:p w14:paraId="6B6E13D2" w14:textId="77777777" w:rsidR="00F46C87" w:rsidRPr="00F46C87" w:rsidRDefault="00F46C87" w:rsidP="00F46C87">
            <w:pPr>
              <w:pStyle w:val="Brdtekst"/>
              <w:spacing w:after="0"/>
              <w:jc w:val="left"/>
              <w:rPr>
                <w:noProof/>
              </w:rPr>
            </w:pPr>
            <w:r w:rsidRPr="00F46C87">
              <w:rPr>
                <w:noProof/>
              </w:rPr>
              <w:t>Støynivå og art</w:t>
            </w:r>
          </w:p>
          <w:p w14:paraId="78FB5E11" w14:textId="77777777" w:rsidR="00F46C87" w:rsidRPr="00F46C87" w:rsidRDefault="00F46C87" w:rsidP="00F46C87">
            <w:pPr>
              <w:pStyle w:val="Brdtekst"/>
              <w:spacing w:after="0"/>
              <w:jc w:val="left"/>
              <w:rPr>
                <w:noProof/>
              </w:rPr>
            </w:pPr>
            <w:r w:rsidRPr="00F46C87">
              <w:rPr>
                <w:noProof/>
              </w:rPr>
              <w:t>Det opplyses om at det vil avfyres opptil ti tusen skudd og eksplosjoner daglig, og at man</w:t>
            </w:r>
          </w:p>
          <w:p w14:paraId="6E7AB0F4" w14:textId="3E3435D0" w:rsidR="00F46C87" w:rsidRPr="00F46C87" w:rsidRDefault="00F46C87" w:rsidP="00F46C87">
            <w:pPr>
              <w:pStyle w:val="Brdtekst"/>
              <w:spacing w:after="0"/>
              <w:jc w:val="left"/>
              <w:rPr>
                <w:noProof/>
              </w:rPr>
            </w:pPr>
            <w:r w:rsidRPr="00F46C87">
              <w:rPr>
                <w:noProof/>
              </w:rPr>
              <w:t>ønsker døgnkontinuerlig trening. Kommuneoverlege S</w:t>
            </w:r>
            <w:r>
              <w:rPr>
                <w:noProof/>
              </w:rPr>
              <w:t xml:space="preserve">tenbeerg har allerede uttalt at </w:t>
            </w:r>
            <w:r w:rsidRPr="00F46C87">
              <w:rPr>
                <w:noProof/>
              </w:rPr>
              <w:t>støynivået er uforsvarlig, og at det overskrider ”kommuneplanens egne grenseverdier for</w:t>
            </w:r>
          </w:p>
          <w:p w14:paraId="73E37514" w14:textId="77777777" w:rsidR="00F46C87" w:rsidRPr="00F46C87" w:rsidRDefault="00F46C87" w:rsidP="00F46C87">
            <w:pPr>
              <w:pStyle w:val="Brdtekst"/>
              <w:spacing w:after="0"/>
              <w:jc w:val="left"/>
              <w:rPr>
                <w:noProof/>
              </w:rPr>
            </w:pPr>
            <w:r w:rsidRPr="00F46C87">
              <w:rPr>
                <w:noProof/>
              </w:rPr>
              <w:t>maksimal skyte støy”. Vi vil i den forbindelse bemerke at hun da kun har vurdert selve</w:t>
            </w:r>
          </w:p>
          <w:p w14:paraId="780F6497" w14:textId="77777777" w:rsidR="00F46C87" w:rsidRPr="00F46C87" w:rsidRDefault="00F46C87" w:rsidP="00F46C87">
            <w:pPr>
              <w:pStyle w:val="Brdtekst"/>
              <w:spacing w:after="0"/>
              <w:jc w:val="left"/>
              <w:rPr>
                <w:noProof/>
              </w:rPr>
            </w:pPr>
            <w:r w:rsidRPr="00F46C87">
              <w:rPr>
                <w:noProof/>
              </w:rPr>
              <w:t>volumet på støyen, ikke typen støy. 54 dB med lyder man oftest forbinder med krig mener vi</w:t>
            </w:r>
          </w:p>
          <w:p w14:paraId="0192FD74" w14:textId="77777777" w:rsidR="00F46C87" w:rsidRPr="00F46C87" w:rsidRDefault="00F46C87" w:rsidP="00F46C87">
            <w:pPr>
              <w:pStyle w:val="Brdtekst"/>
              <w:spacing w:after="0"/>
              <w:jc w:val="left"/>
              <w:rPr>
                <w:noProof/>
              </w:rPr>
            </w:pPr>
            <w:r w:rsidRPr="00F46C87">
              <w:rPr>
                <w:noProof/>
              </w:rPr>
              <w:t>kan være direkte helseskadelig. Vi kan ikke akseptere at våre barn skal leke utendørs til</w:t>
            </w:r>
          </w:p>
          <w:p w14:paraId="7F1203B5" w14:textId="77777777" w:rsidR="00F46C87" w:rsidRPr="00F46C87" w:rsidRDefault="00F46C87" w:rsidP="00F46C87">
            <w:pPr>
              <w:pStyle w:val="Brdtekst"/>
              <w:spacing w:after="0"/>
              <w:jc w:val="left"/>
              <w:rPr>
                <w:noProof/>
              </w:rPr>
            </w:pPr>
            <w:r w:rsidRPr="00F46C87">
              <w:rPr>
                <w:noProof/>
              </w:rPr>
              <w:t>lyden av fjerne skuddsalver. Dette er i tillegg til støy fra helikoptere som vil gjøre soving</w:t>
            </w:r>
          </w:p>
          <w:p w14:paraId="39EB872C" w14:textId="77777777" w:rsidR="00780BAC" w:rsidRDefault="00F46C87" w:rsidP="00F46C87">
            <w:pPr>
              <w:pStyle w:val="Brdtekst"/>
              <w:spacing w:after="0"/>
              <w:jc w:val="left"/>
              <w:rPr>
                <w:noProof/>
              </w:rPr>
            </w:pPr>
            <w:r>
              <w:rPr>
                <w:noProof/>
              </w:rPr>
              <w:t xml:space="preserve">utendørs til en utfordring. </w:t>
            </w:r>
          </w:p>
          <w:p w14:paraId="2A5C627D" w14:textId="77777777" w:rsidR="00780BAC" w:rsidRDefault="00780BAC" w:rsidP="00F46C87">
            <w:pPr>
              <w:pStyle w:val="Brdtekst"/>
              <w:spacing w:after="0"/>
              <w:jc w:val="left"/>
              <w:rPr>
                <w:noProof/>
              </w:rPr>
            </w:pPr>
          </w:p>
          <w:p w14:paraId="274E87D1" w14:textId="10691522" w:rsidR="00F46C87" w:rsidRDefault="00F46C87" w:rsidP="00F46C87">
            <w:pPr>
              <w:pStyle w:val="Brdtekst"/>
              <w:spacing w:after="0"/>
              <w:jc w:val="left"/>
              <w:rPr>
                <w:noProof/>
              </w:rPr>
            </w:pPr>
            <w:r w:rsidRPr="00F46C87">
              <w:rPr>
                <w:noProof/>
              </w:rPr>
              <w:t>Vi mener det må gjennomføres drastiske støyreduserend</w:t>
            </w:r>
            <w:r w:rsidR="00780BAC">
              <w:rPr>
                <w:noProof/>
              </w:rPr>
              <w:t xml:space="preserve">e tiltak dersom dere ønsker å </w:t>
            </w:r>
            <w:r w:rsidRPr="00F46C87">
              <w:rPr>
                <w:noProof/>
              </w:rPr>
              <w:t>plassere senteret nær områder som hovedsakelig er bebo</w:t>
            </w:r>
            <w:r w:rsidR="00780BAC">
              <w:rPr>
                <w:noProof/>
              </w:rPr>
              <w:t xml:space="preserve">dd av småbarnsfamilier og eldre </w:t>
            </w:r>
            <w:r w:rsidRPr="00F46C87">
              <w:rPr>
                <w:noProof/>
              </w:rPr>
              <w:t>som er hjemme på dagtid.</w:t>
            </w:r>
          </w:p>
          <w:p w14:paraId="56BF6251" w14:textId="77777777" w:rsidR="00780BAC" w:rsidRPr="00F46C87" w:rsidRDefault="00780BAC" w:rsidP="00F46C87">
            <w:pPr>
              <w:pStyle w:val="Brdtekst"/>
              <w:spacing w:after="0"/>
              <w:jc w:val="left"/>
              <w:rPr>
                <w:noProof/>
              </w:rPr>
            </w:pPr>
          </w:p>
          <w:p w14:paraId="0ABD2409" w14:textId="77777777" w:rsidR="00F46C87" w:rsidRPr="00F46C87" w:rsidRDefault="00F46C87" w:rsidP="00F46C87">
            <w:pPr>
              <w:pStyle w:val="Brdtekst"/>
              <w:spacing w:after="0"/>
              <w:jc w:val="left"/>
              <w:rPr>
                <w:noProof/>
              </w:rPr>
            </w:pPr>
            <w:r w:rsidRPr="00F46C87">
              <w:rPr>
                <w:noProof/>
              </w:rPr>
              <w:t>Påvirkningen på barn og unge</w:t>
            </w:r>
          </w:p>
          <w:p w14:paraId="151C2F36" w14:textId="77777777" w:rsidR="00F46C87" w:rsidRPr="00F46C87" w:rsidRDefault="00F46C87" w:rsidP="00F46C87">
            <w:pPr>
              <w:pStyle w:val="Brdtekst"/>
              <w:spacing w:after="0"/>
              <w:jc w:val="left"/>
              <w:rPr>
                <w:noProof/>
              </w:rPr>
            </w:pPr>
            <w:r w:rsidRPr="00F46C87">
              <w:rPr>
                <w:noProof/>
              </w:rPr>
              <w:t>Det går fram at beredskapssenteret vil påvirke om lag 2000 barn og unge. Vi vil derfor løfte</w:t>
            </w:r>
          </w:p>
          <w:p w14:paraId="754BD819" w14:textId="1E077580" w:rsidR="00F46C87" w:rsidRDefault="00F46C87" w:rsidP="00F46C87">
            <w:pPr>
              <w:pStyle w:val="Brdtekst"/>
              <w:spacing w:after="0"/>
              <w:jc w:val="left"/>
              <w:rPr>
                <w:noProof/>
              </w:rPr>
            </w:pPr>
            <w:r w:rsidRPr="00F46C87">
              <w:rPr>
                <w:noProof/>
              </w:rPr>
              <w:t>fram særlig barn og unges oppvekstkår som problematisk.</w:t>
            </w:r>
          </w:p>
          <w:p w14:paraId="1F337F27" w14:textId="77777777" w:rsidR="00780BAC" w:rsidRPr="00F46C87" w:rsidRDefault="00780BAC" w:rsidP="00F46C87">
            <w:pPr>
              <w:pStyle w:val="Brdtekst"/>
              <w:spacing w:after="0"/>
              <w:jc w:val="left"/>
              <w:rPr>
                <w:noProof/>
              </w:rPr>
            </w:pPr>
          </w:p>
          <w:p w14:paraId="79AE1ABC" w14:textId="77777777" w:rsidR="00F46C87" w:rsidRPr="00F46C87" w:rsidRDefault="00F46C87" w:rsidP="00F46C87">
            <w:pPr>
              <w:pStyle w:val="Brdtekst"/>
              <w:spacing w:after="0"/>
              <w:jc w:val="left"/>
              <w:rPr>
                <w:noProof/>
              </w:rPr>
            </w:pPr>
            <w:r w:rsidRPr="00F46C87">
              <w:rPr>
                <w:noProof/>
              </w:rPr>
              <w:t>Det går fram av opplæringsloven med forskrifter at man skal planlegge og tilrettelegge skoler</w:t>
            </w:r>
          </w:p>
          <w:p w14:paraId="27448E9E" w14:textId="77777777" w:rsidR="00F46C87" w:rsidRPr="00F46C87" w:rsidRDefault="00F46C87" w:rsidP="00F46C87">
            <w:pPr>
              <w:pStyle w:val="Brdtekst"/>
              <w:spacing w:after="0"/>
              <w:jc w:val="left"/>
              <w:rPr>
                <w:noProof/>
              </w:rPr>
            </w:pPr>
            <w:r w:rsidRPr="00F46C87">
              <w:rPr>
                <w:noProof/>
              </w:rPr>
              <w:t>og utdanningsinstitusjoner på en slik måte at man tar hensyn til barnas helse, trygghet og</w:t>
            </w:r>
          </w:p>
          <w:p w14:paraId="0C2001AB" w14:textId="77777777" w:rsidR="00F46C87" w:rsidRPr="00F46C87" w:rsidRDefault="00F46C87" w:rsidP="00F46C87">
            <w:pPr>
              <w:pStyle w:val="Brdtekst"/>
              <w:spacing w:after="0"/>
              <w:jc w:val="left"/>
              <w:rPr>
                <w:noProof/>
              </w:rPr>
            </w:pPr>
            <w:r w:rsidRPr="00F46C87">
              <w:rPr>
                <w:noProof/>
              </w:rPr>
              <w:t>trivsel, samt at det skal være tilfredsstillende lydforhold på uteområdene. Barna vil ikke bare</w:t>
            </w:r>
          </w:p>
          <w:p w14:paraId="42ECAE6D" w14:textId="77777777" w:rsidR="00F46C87" w:rsidRPr="00F46C87" w:rsidRDefault="00F46C87" w:rsidP="00F46C87">
            <w:pPr>
              <w:pStyle w:val="Brdtekst"/>
              <w:spacing w:after="0"/>
              <w:jc w:val="left"/>
              <w:rPr>
                <w:noProof/>
              </w:rPr>
            </w:pPr>
            <w:r w:rsidRPr="00F46C87">
              <w:rPr>
                <w:noProof/>
              </w:rPr>
              <w:t>måtte tåle støyen på dagtid når de skal tilegne seg kunnskap, men også når de kommer hjem</w:t>
            </w:r>
          </w:p>
          <w:p w14:paraId="0CEC5302" w14:textId="6B692FAA" w:rsidR="00F46C87" w:rsidRDefault="00F46C87" w:rsidP="00F46C87">
            <w:pPr>
              <w:pStyle w:val="Brdtekst"/>
              <w:spacing w:after="0"/>
              <w:jc w:val="left"/>
              <w:rPr>
                <w:noProof/>
              </w:rPr>
            </w:pPr>
            <w:r w:rsidRPr="00F46C87">
              <w:rPr>
                <w:noProof/>
              </w:rPr>
              <w:t>fra skole og barnehage og har behov for hvile og restitusjon.</w:t>
            </w:r>
          </w:p>
          <w:p w14:paraId="3D5685C4" w14:textId="77777777" w:rsidR="00780BAC" w:rsidRPr="00F46C87" w:rsidRDefault="00780BAC" w:rsidP="00F46C87">
            <w:pPr>
              <w:pStyle w:val="Brdtekst"/>
              <w:spacing w:after="0"/>
              <w:jc w:val="left"/>
              <w:rPr>
                <w:noProof/>
              </w:rPr>
            </w:pPr>
          </w:p>
          <w:p w14:paraId="61392B2C" w14:textId="77777777" w:rsidR="00F46C87" w:rsidRPr="00F46C87" w:rsidRDefault="00F46C87" w:rsidP="00F46C87">
            <w:pPr>
              <w:pStyle w:val="Brdtekst"/>
              <w:spacing w:after="0"/>
              <w:jc w:val="left"/>
              <w:rPr>
                <w:noProof/>
              </w:rPr>
            </w:pPr>
            <w:r w:rsidRPr="00F46C87">
              <w:rPr>
                <w:noProof/>
              </w:rPr>
              <w:t>Med basis i det vi har skrevet over, kan vi vanskelig se at disse reglene har blitt fulgt. Vi er</w:t>
            </w:r>
          </w:p>
          <w:p w14:paraId="7605A4E7" w14:textId="20B8A87C" w:rsidR="00F46C87" w:rsidRDefault="00F46C87" w:rsidP="00F46C87">
            <w:pPr>
              <w:pStyle w:val="Brdtekst"/>
              <w:spacing w:after="0"/>
              <w:jc w:val="left"/>
              <w:rPr>
                <w:noProof/>
              </w:rPr>
            </w:pPr>
            <w:r w:rsidRPr="00F46C87">
              <w:rPr>
                <w:noProof/>
              </w:rPr>
              <w:t>også svært kritiske til at planforslaget kun vurderer barn og unge</w:t>
            </w:r>
            <w:r w:rsidR="00780BAC">
              <w:rPr>
                <w:noProof/>
              </w:rPr>
              <w:t xml:space="preserve"> i forbindelse med friluftsliv, </w:t>
            </w:r>
            <w:r w:rsidRPr="00F46C87">
              <w:rPr>
                <w:noProof/>
              </w:rPr>
              <w:t>og ikke separat som del av oppvekst og læringsmiljø.</w:t>
            </w:r>
          </w:p>
          <w:p w14:paraId="1416E83F" w14:textId="77777777" w:rsidR="00780BAC" w:rsidRPr="00F46C87" w:rsidRDefault="00780BAC" w:rsidP="00F46C87">
            <w:pPr>
              <w:pStyle w:val="Brdtekst"/>
              <w:spacing w:after="0"/>
              <w:jc w:val="left"/>
              <w:rPr>
                <w:noProof/>
              </w:rPr>
            </w:pPr>
          </w:p>
          <w:p w14:paraId="19311A6E" w14:textId="0F4AF211" w:rsidR="00F46C87" w:rsidRDefault="00F46C87" w:rsidP="00F46C87">
            <w:pPr>
              <w:pStyle w:val="Brdtekst"/>
              <w:spacing w:after="0"/>
              <w:jc w:val="left"/>
              <w:rPr>
                <w:noProof/>
              </w:rPr>
            </w:pPr>
            <w:r w:rsidRPr="00F46C87">
              <w:rPr>
                <w:noProof/>
              </w:rPr>
              <w:t>Dersom politiet de facto har tenkt å drive døgnkontinuerlig tr</w:t>
            </w:r>
            <w:r w:rsidR="00780BAC">
              <w:rPr>
                <w:noProof/>
              </w:rPr>
              <w:t xml:space="preserve">ening, vil dette kunne skape en </w:t>
            </w:r>
            <w:r w:rsidRPr="00F46C87">
              <w:rPr>
                <w:noProof/>
              </w:rPr>
              <w:t>nærmest uutholdelig situasjon for mange.</w:t>
            </w:r>
          </w:p>
          <w:p w14:paraId="4935423A" w14:textId="77777777" w:rsidR="00780BAC" w:rsidRPr="00F46C87" w:rsidRDefault="00780BAC" w:rsidP="00F46C87">
            <w:pPr>
              <w:pStyle w:val="Brdtekst"/>
              <w:spacing w:after="0"/>
              <w:jc w:val="left"/>
              <w:rPr>
                <w:noProof/>
              </w:rPr>
            </w:pPr>
          </w:p>
          <w:p w14:paraId="0572FB9D" w14:textId="77777777" w:rsidR="00F46C87" w:rsidRPr="00F46C87" w:rsidRDefault="00F46C87" w:rsidP="00F46C87">
            <w:pPr>
              <w:pStyle w:val="Brdtekst"/>
              <w:spacing w:after="0"/>
              <w:jc w:val="left"/>
              <w:rPr>
                <w:noProof/>
              </w:rPr>
            </w:pPr>
            <w:r w:rsidRPr="00F46C87">
              <w:rPr>
                <w:noProof/>
              </w:rPr>
              <w:t>Lovmessigheten ved planene</w:t>
            </w:r>
          </w:p>
          <w:p w14:paraId="272B6EC2" w14:textId="77777777" w:rsidR="00F46C87" w:rsidRPr="00F46C87" w:rsidRDefault="00F46C87" w:rsidP="00F46C87">
            <w:pPr>
              <w:pStyle w:val="Brdtekst"/>
              <w:spacing w:after="0"/>
              <w:jc w:val="left"/>
              <w:rPr>
                <w:noProof/>
              </w:rPr>
            </w:pPr>
            <w:r w:rsidRPr="00F46C87">
              <w:rPr>
                <w:noProof/>
              </w:rPr>
              <w:t>Vi vil særlig trekke fram barnekonvensjonen artikkel 3 og 12, som omhandler henholdsvis</w:t>
            </w:r>
          </w:p>
          <w:p w14:paraId="4844CF35" w14:textId="77777777" w:rsidR="00F46C87" w:rsidRPr="00F46C87" w:rsidRDefault="00F46C87" w:rsidP="00F46C87">
            <w:pPr>
              <w:pStyle w:val="Brdtekst"/>
              <w:spacing w:after="0"/>
              <w:jc w:val="left"/>
              <w:rPr>
                <w:noProof/>
              </w:rPr>
            </w:pPr>
            <w:r w:rsidRPr="00F46C87">
              <w:rPr>
                <w:noProof/>
              </w:rPr>
              <w:t>hensynet til barnets beste og barns rett til å bli hørt. Den er inkorporert i</w:t>
            </w:r>
          </w:p>
          <w:p w14:paraId="12CE1014" w14:textId="0C4F3284" w:rsidR="00F46C87" w:rsidRDefault="00F46C87" w:rsidP="00F46C87">
            <w:pPr>
              <w:pStyle w:val="Brdtekst"/>
              <w:spacing w:after="0"/>
              <w:jc w:val="left"/>
              <w:rPr>
                <w:noProof/>
              </w:rPr>
            </w:pPr>
            <w:r w:rsidRPr="00F46C87">
              <w:rPr>
                <w:noProof/>
              </w:rPr>
              <w:t>menneskerettighetsloven og har status som norsk lov.</w:t>
            </w:r>
          </w:p>
          <w:p w14:paraId="5551AC79" w14:textId="77777777" w:rsidR="00780BAC" w:rsidRPr="00F46C87" w:rsidRDefault="00780BAC" w:rsidP="00F46C87">
            <w:pPr>
              <w:pStyle w:val="Brdtekst"/>
              <w:spacing w:after="0"/>
              <w:jc w:val="left"/>
              <w:rPr>
                <w:noProof/>
              </w:rPr>
            </w:pPr>
          </w:p>
          <w:p w14:paraId="064B915B" w14:textId="77777777" w:rsidR="00F46C87" w:rsidRPr="00F46C87" w:rsidRDefault="00F46C87" w:rsidP="00F46C87">
            <w:pPr>
              <w:pStyle w:val="Brdtekst"/>
              <w:spacing w:after="0"/>
              <w:jc w:val="left"/>
              <w:rPr>
                <w:noProof/>
              </w:rPr>
            </w:pPr>
            <w:r w:rsidRPr="00F46C87">
              <w:rPr>
                <w:noProof/>
              </w:rPr>
              <w:t>Denne konvensjonen omhandler plikten det offentlige har til å oppfylle barns grunnleggende</w:t>
            </w:r>
          </w:p>
          <w:p w14:paraId="1C140B7B" w14:textId="77777777" w:rsidR="00F46C87" w:rsidRPr="00F46C87" w:rsidRDefault="00F46C87" w:rsidP="00F46C87">
            <w:pPr>
              <w:pStyle w:val="Brdtekst"/>
              <w:spacing w:after="0"/>
              <w:jc w:val="left"/>
              <w:rPr>
                <w:noProof/>
              </w:rPr>
            </w:pPr>
            <w:r w:rsidRPr="00F46C87">
              <w:rPr>
                <w:noProof/>
              </w:rPr>
              <w:t>rettigheter, hvilket i dette tilfellet betyr at departementet må sikre at barnas rettigheter</w:t>
            </w:r>
          </w:p>
          <w:p w14:paraId="480922BC" w14:textId="77777777" w:rsidR="00F46C87" w:rsidRPr="00F46C87" w:rsidRDefault="00F46C87" w:rsidP="00F46C87">
            <w:pPr>
              <w:pStyle w:val="Brdtekst"/>
              <w:spacing w:after="0"/>
              <w:jc w:val="left"/>
              <w:rPr>
                <w:noProof/>
              </w:rPr>
            </w:pPr>
            <w:r w:rsidRPr="00F46C87">
              <w:rPr>
                <w:noProof/>
              </w:rPr>
              <w:t>etter barnekonvensjonen blir ivaretatt både gjennom høringsprosessen og når selve</w:t>
            </w:r>
          </w:p>
          <w:p w14:paraId="218650DA" w14:textId="34774B32" w:rsidR="00F46C87" w:rsidRDefault="00F46C87" w:rsidP="00F46C87">
            <w:pPr>
              <w:pStyle w:val="Brdtekst"/>
              <w:spacing w:after="0"/>
              <w:jc w:val="left"/>
              <w:rPr>
                <w:noProof/>
              </w:rPr>
            </w:pPr>
            <w:r w:rsidRPr="00F46C87">
              <w:rPr>
                <w:noProof/>
              </w:rPr>
              <w:t>avgjørelsen skal tas.</w:t>
            </w:r>
          </w:p>
          <w:p w14:paraId="5F8C88B1" w14:textId="77777777" w:rsidR="00780BAC" w:rsidRPr="00F46C87" w:rsidRDefault="00780BAC" w:rsidP="00F46C87">
            <w:pPr>
              <w:pStyle w:val="Brdtekst"/>
              <w:spacing w:after="0"/>
              <w:jc w:val="left"/>
              <w:rPr>
                <w:noProof/>
              </w:rPr>
            </w:pPr>
          </w:p>
          <w:p w14:paraId="38D88AC5" w14:textId="77777777" w:rsidR="00F46C87" w:rsidRPr="00F46C87" w:rsidRDefault="00F46C87" w:rsidP="00F46C87">
            <w:pPr>
              <w:pStyle w:val="Brdtekst"/>
              <w:spacing w:after="0"/>
              <w:jc w:val="left"/>
              <w:rPr>
                <w:noProof/>
              </w:rPr>
            </w:pPr>
            <w:r w:rsidRPr="00F46C87">
              <w:rPr>
                <w:noProof/>
              </w:rPr>
              <w:t>Barnets beste skal være det grunnleggende hensynet i alle beslutninger og handlinger som</w:t>
            </w:r>
          </w:p>
          <w:p w14:paraId="66507DA8" w14:textId="77777777" w:rsidR="00F46C87" w:rsidRPr="00F46C87" w:rsidRDefault="00F46C87" w:rsidP="00F46C87">
            <w:pPr>
              <w:pStyle w:val="Brdtekst"/>
              <w:spacing w:after="0"/>
              <w:jc w:val="left"/>
              <w:rPr>
                <w:noProof/>
              </w:rPr>
            </w:pPr>
            <w:r w:rsidRPr="00F46C87">
              <w:rPr>
                <w:noProof/>
              </w:rPr>
              <w:t>berører og angår barn. Dette går fram av artikkel 3, som videre stiller krav til at det må</w:t>
            </w:r>
          </w:p>
          <w:p w14:paraId="38F18AEC" w14:textId="60502B83" w:rsidR="00F46C87" w:rsidRDefault="00F46C87" w:rsidP="00F46C87">
            <w:pPr>
              <w:pStyle w:val="Brdtekst"/>
              <w:spacing w:after="0"/>
              <w:jc w:val="left"/>
              <w:rPr>
                <w:noProof/>
              </w:rPr>
            </w:pPr>
            <w:r w:rsidRPr="00F46C87">
              <w:rPr>
                <w:noProof/>
              </w:rPr>
              <w:t>foretas en konkret konsekvensvurdering i det enkelte tilfelle.</w:t>
            </w:r>
          </w:p>
          <w:p w14:paraId="7EA222F8" w14:textId="77777777" w:rsidR="00780BAC" w:rsidRPr="00F46C87" w:rsidRDefault="00780BAC" w:rsidP="00F46C87">
            <w:pPr>
              <w:pStyle w:val="Brdtekst"/>
              <w:spacing w:after="0"/>
              <w:jc w:val="left"/>
              <w:rPr>
                <w:noProof/>
              </w:rPr>
            </w:pPr>
          </w:p>
          <w:p w14:paraId="256B4100" w14:textId="77777777" w:rsidR="00F46C87" w:rsidRPr="00F46C87" w:rsidRDefault="00F46C87" w:rsidP="00F46C87">
            <w:pPr>
              <w:pStyle w:val="Brdtekst"/>
              <w:spacing w:after="0"/>
              <w:jc w:val="left"/>
              <w:rPr>
                <w:noProof/>
              </w:rPr>
            </w:pPr>
            <w:r w:rsidRPr="00F46C87">
              <w:rPr>
                <w:noProof/>
              </w:rPr>
              <w:t>Det er staten som skal sikre barn det som er nødvendig for deres trivsel, herunder både</w:t>
            </w:r>
          </w:p>
          <w:p w14:paraId="1EA9587F" w14:textId="77777777" w:rsidR="00F46C87" w:rsidRPr="00F46C87" w:rsidRDefault="00F46C87" w:rsidP="00F46C87">
            <w:pPr>
              <w:pStyle w:val="Brdtekst"/>
              <w:spacing w:after="0"/>
              <w:jc w:val="left"/>
              <w:rPr>
                <w:noProof/>
              </w:rPr>
            </w:pPr>
            <w:r w:rsidRPr="00F46C87">
              <w:rPr>
                <w:noProof/>
              </w:rPr>
              <w:t>beskyttelse og omsorg. Det er på det rene at begrepene «beskyttelse og omsorg» må tolkes</w:t>
            </w:r>
          </w:p>
          <w:p w14:paraId="61B4BC27" w14:textId="77777777" w:rsidR="00F46C87" w:rsidRPr="00F46C87" w:rsidRDefault="00F46C87" w:rsidP="00F46C87">
            <w:pPr>
              <w:pStyle w:val="Brdtekst"/>
              <w:spacing w:after="0"/>
              <w:jc w:val="left"/>
              <w:rPr>
                <w:noProof/>
              </w:rPr>
            </w:pPr>
            <w:r w:rsidRPr="00F46C87">
              <w:rPr>
                <w:noProof/>
              </w:rPr>
              <w:t>vidt, og også omfatte barnets «velvære» og utvikling. ”Barnas trivsel omfatter deres</w:t>
            </w:r>
          </w:p>
          <w:p w14:paraId="6DA310F6" w14:textId="77777777" w:rsidR="00F46C87" w:rsidRPr="00F46C87" w:rsidRDefault="00F46C87" w:rsidP="00F46C87">
            <w:pPr>
              <w:pStyle w:val="Brdtekst"/>
              <w:spacing w:after="0"/>
              <w:jc w:val="left"/>
              <w:rPr>
                <w:noProof/>
              </w:rPr>
            </w:pPr>
            <w:r w:rsidRPr="00F46C87">
              <w:rPr>
                <w:noProof/>
              </w:rPr>
              <w:t>grunnleggende materielle, fysiske, pedagogiske og emosjonelle behov, samt behov for</w:t>
            </w:r>
          </w:p>
          <w:p w14:paraId="23CEA3AE" w14:textId="77777777" w:rsidR="00F46C87" w:rsidRPr="00F46C87" w:rsidRDefault="00F46C87" w:rsidP="00F46C87">
            <w:pPr>
              <w:pStyle w:val="Brdtekst"/>
              <w:spacing w:after="0"/>
              <w:jc w:val="left"/>
              <w:rPr>
                <w:noProof/>
              </w:rPr>
            </w:pPr>
            <w:r w:rsidRPr="00F46C87">
              <w:rPr>
                <w:noProof/>
              </w:rPr>
              <w:t>kjærlighet og trygghet. [FNs Barnekomité] uttaler også at beslutningstager både skal å</w:t>
            </w:r>
          </w:p>
          <w:p w14:paraId="496A1CDB" w14:textId="77777777" w:rsidR="00F46C87" w:rsidRPr="00F46C87" w:rsidRDefault="00F46C87" w:rsidP="00F46C87">
            <w:pPr>
              <w:pStyle w:val="Brdtekst"/>
              <w:spacing w:after="0"/>
              <w:jc w:val="left"/>
              <w:rPr>
                <w:noProof/>
              </w:rPr>
            </w:pPr>
            <w:r w:rsidRPr="00F46C87">
              <w:rPr>
                <w:noProof/>
              </w:rPr>
              <w:t>bedømme sikkerheten og integriteten til barn på det aktuelle tidspunktet, og muligheten for</w:t>
            </w:r>
          </w:p>
          <w:p w14:paraId="06E1E4D0" w14:textId="50FBFEFF" w:rsidR="00F46C87" w:rsidRDefault="00780BAC" w:rsidP="00F46C87">
            <w:pPr>
              <w:pStyle w:val="Brdtekst"/>
              <w:spacing w:after="0"/>
              <w:jc w:val="left"/>
              <w:rPr>
                <w:noProof/>
              </w:rPr>
            </w:pPr>
            <w:r>
              <w:rPr>
                <w:noProof/>
              </w:rPr>
              <w:t>fremtidig risiko og skade.”</w:t>
            </w:r>
          </w:p>
          <w:p w14:paraId="6E725F51" w14:textId="77777777" w:rsidR="00780BAC" w:rsidRPr="00F46C87" w:rsidRDefault="00780BAC" w:rsidP="00F46C87">
            <w:pPr>
              <w:pStyle w:val="Brdtekst"/>
              <w:spacing w:after="0"/>
              <w:jc w:val="left"/>
              <w:rPr>
                <w:noProof/>
              </w:rPr>
            </w:pPr>
          </w:p>
          <w:p w14:paraId="2313BE94" w14:textId="77777777" w:rsidR="00F46C87" w:rsidRPr="00F46C87" w:rsidRDefault="00F46C87" w:rsidP="00F46C87">
            <w:pPr>
              <w:pStyle w:val="Brdtekst"/>
              <w:spacing w:after="0"/>
              <w:jc w:val="left"/>
              <w:rPr>
                <w:noProof/>
              </w:rPr>
            </w:pPr>
            <w:r w:rsidRPr="00F46C87">
              <w:rPr>
                <w:noProof/>
              </w:rPr>
              <w:t>Det er uomtvistet at beredskapssenteret vil påvirke våre barn og unge på svært negativ</w:t>
            </w:r>
          </w:p>
          <w:p w14:paraId="47830463" w14:textId="77777777" w:rsidR="00F46C87" w:rsidRPr="00F46C87" w:rsidRDefault="00F46C87" w:rsidP="00F46C87">
            <w:pPr>
              <w:pStyle w:val="Brdtekst"/>
              <w:spacing w:after="0"/>
              <w:jc w:val="left"/>
              <w:rPr>
                <w:noProof/>
              </w:rPr>
            </w:pPr>
            <w:r w:rsidRPr="00F46C87">
              <w:rPr>
                <w:noProof/>
              </w:rPr>
              <w:t>måte, med ukjente helsemessige følger. Vi kan vanskelig se at denne artikkelen er ivaretatt i</w:t>
            </w:r>
          </w:p>
          <w:p w14:paraId="084C34E4" w14:textId="77777777" w:rsidR="00F46C87" w:rsidRPr="00F46C87" w:rsidRDefault="00F46C87" w:rsidP="00F46C87">
            <w:pPr>
              <w:pStyle w:val="Brdtekst"/>
              <w:spacing w:after="0"/>
              <w:jc w:val="left"/>
              <w:rPr>
                <w:noProof/>
              </w:rPr>
            </w:pPr>
            <w:r w:rsidRPr="00F46C87">
              <w:rPr>
                <w:noProof/>
              </w:rPr>
              <w:t>dette planforslaget. Vi er innforstått med at hensynet til barnas beste naturligvis må avveies</w:t>
            </w:r>
          </w:p>
          <w:p w14:paraId="6E95CA05" w14:textId="77777777" w:rsidR="00F46C87" w:rsidRPr="00F46C87" w:rsidRDefault="00F46C87" w:rsidP="00F46C87">
            <w:pPr>
              <w:pStyle w:val="Brdtekst"/>
              <w:spacing w:after="0"/>
              <w:jc w:val="left"/>
              <w:rPr>
                <w:noProof/>
              </w:rPr>
            </w:pPr>
            <w:r w:rsidRPr="00F46C87">
              <w:rPr>
                <w:noProof/>
              </w:rPr>
              <w:t>mot andre hensyn, men i dette tilfellet mener vi flere tiltak kan gjennomføres som vil bedre</w:t>
            </w:r>
          </w:p>
          <w:p w14:paraId="03740EB1" w14:textId="274729AD" w:rsidR="00F46C87" w:rsidRDefault="00F46C87" w:rsidP="00F46C87">
            <w:pPr>
              <w:pStyle w:val="Brdtekst"/>
              <w:spacing w:after="0"/>
              <w:jc w:val="left"/>
              <w:rPr>
                <w:noProof/>
              </w:rPr>
            </w:pPr>
            <w:r w:rsidRPr="00F46C87">
              <w:rPr>
                <w:noProof/>
              </w:rPr>
              <w:t>situasjonen for barna uten at det forringer kvaliteten på beredskapssenteret nevneverdig.</w:t>
            </w:r>
          </w:p>
          <w:p w14:paraId="701689BE" w14:textId="77777777" w:rsidR="00780BAC" w:rsidRPr="00F46C87" w:rsidRDefault="00780BAC" w:rsidP="00F46C87">
            <w:pPr>
              <w:pStyle w:val="Brdtekst"/>
              <w:spacing w:after="0"/>
              <w:jc w:val="left"/>
              <w:rPr>
                <w:noProof/>
              </w:rPr>
            </w:pPr>
          </w:p>
          <w:p w14:paraId="16644CEF" w14:textId="77777777" w:rsidR="00F46C87" w:rsidRPr="00F46C87" w:rsidRDefault="00F46C87" w:rsidP="00F46C87">
            <w:pPr>
              <w:pStyle w:val="Brdtekst"/>
              <w:spacing w:after="0"/>
              <w:jc w:val="left"/>
              <w:rPr>
                <w:noProof/>
              </w:rPr>
            </w:pPr>
            <w:r w:rsidRPr="00F46C87">
              <w:rPr>
                <w:noProof/>
              </w:rPr>
              <w:t>Videre kan vi ikke se at barna har blitt hørt i denne situasjonen. Artikkel 12 påkrever at barna</w:t>
            </w:r>
          </w:p>
          <w:p w14:paraId="20E81BE2" w14:textId="77777777" w:rsidR="00F46C87" w:rsidRPr="00F46C87" w:rsidRDefault="00F46C87" w:rsidP="00F46C87">
            <w:pPr>
              <w:pStyle w:val="Brdtekst"/>
              <w:spacing w:after="0"/>
              <w:jc w:val="left"/>
              <w:rPr>
                <w:noProof/>
              </w:rPr>
            </w:pPr>
            <w:r w:rsidRPr="00F46C87">
              <w:rPr>
                <w:noProof/>
              </w:rPr>
              <w:t>som blir påvirket, eller i det minste et utvalg av disse, skal få mulighet til å uttale seg i saken.</w:t>
            </w:r>
          </w:p>
          <w:p w14:paraId="03826347" w14:textId="77777777" w:rsidR="00F46C87" w:rsidRPr="00F46C87" w:rsidRDefault="00F46C87" w:rsidP="00F46C87">
            <w:pPr>
              <w:pStyle w:val="Brdtekst"/>
              <w:spacing w:after="0"/>
              <w:jc w:val="left"/>
              <w:rPr>
                <w:noProof/>
              </w:rPr>
            </w:pPr>
            <w:r w:rsidRPr="00F46C87">
              <w:rPr>
                <w:noProof/>
              </w:rPr>
              <w:t>Som Barneombudet har uttalt er det viktig at ”prosessen med høring må være barnesensitiv.</w:t>
            </w:r>
          </w:p>
          <w:p w14:paraId="3C275AC8" w14:textId="77777777" w:rsidR="00F46C87" w:rsidRPr="00F46C87" w:rsidRDefault="00F46C87" w:rsidP="00F46C87">
            <w:pPr>
              <w:pStyle w:val="Brdtekst"/>
              <w:spacing w:after="0"/>
              <w:jc w:val="left"/>
              <w:rPr>
                <w:noProof/>
              </w:rPr>
            </w:pPr>
            <w:r w:rsidRPr="00F46C87">
              <w:rPr>
                <w:noProof/>
              </w:rPr>
              <w:t>Det betyr at barn må forstå hva det er med på, det må brukes et språk de forstår, og at de</w:t>
            </w:r>
          </w:p>
          <w:p w14:paraId="4CD28924" w14:textId="77777777" w:rsidR="00F46C87" w:rsidRPr="00F46C87" w:rsidRDefault="00F46C87" w:rsidP="00F46C87">
            <w:pPr>
              <w:pStyle w:val="Brdtekst"/>
              <w:spacing w:after="0"/>
              <w:jc w:val="left"/>
              <w:rPr>
                <w:noProof/>
              </w:rPr>
            </w:pPr>
            <w:r w:rsidRPr="00F46C87">
              <w:rPr>
                <w:noProof/>
              </w:rPr>
              <w:t>får uttale seg om ting som er relevante for det seg selv. Det forutsetter at barn får forståelig</w:t>
            </w:r>
          </w:p>
          <w:p w14:paraId="43E405CA" w14:textId="77777777" w:rsidR="00F46C87" w:rsidRPr="00F46C87" w:rsidRDefault="00F46C87" w:rsidP="00F46C87">
            <w:pPr>
              <w:pStyle w:val="Brdtekst"/>
              <w:spacing w:after="0"/>
              <w:jc w:val="left"/>
              <w:rPr>
                <w:noProof/>
              </w:rPr>
            </w:pPr>
            <w:r w:rsidRPr="00F46C87">
              <w:rPr>
                <w:noProof/>
              </w:rPr>
              <w:lastRenderedPageBreak/>
              <w:t>informasjon om de delene av saken de kan relatere seg til og mene noe om. Det er også</w:t>
            </w:r>
          </w:p>
          <w:p w14:paraId="1DBEFCD0" w14:textId="0B87D663" w:rsidR="00F46C87" w:rsidRDefault="00F46C87" w:rsidP="00F46C87">
            <w:pPr>
              <w:pStyle w:val="Brdtekst"/>
              <w:spacing w:after="0"/>
              <w:jc w:val="left"/>
              <w:rPr>
                <w:noProof/>
              </w:rPr>
            </w:pPr>
            <w:r w:rsidRPr="00F46C87">
              <w:rPr>
                <w:noProof/>
              </w:rPr>
              <w:t>viktig at barnet får informasjon om hvordan selve høringen vil foregå.</w:t>
            </w:r>
          </w:p>
          <w:p w14:paraId="75383B99" w14:textId="77777777" w:rsidR="00780BAC" w:rsidRPr="00F46C87" w:rsidRDefault="00780BAC" w:rsidP="00F46C87">
            <w:pPr>
              <w:pStyle w:val="Brdtekst"/>
              <w:spacing w:after="0"/>
              <w:jc w:val="left"/>
              <w:rPr>
                <w:noProof/>
              </w:rPr>
            </w:pPr>
          </w:p>
          <w:p w14:paraId="42F576A7" w14:textId="77777777" w:rsidR="00F46C87" w:rsidRPr="00F46C87" w:rsidRDefault="00F46C87" w:rsidP="00F46C87">
            <w:pPr>
              <w:pStyle w:val="Brdtekst"/>
              <w:spacing w:after="0"/>
              <w:jc w:val="left"/>
              <w:rPr>
                <w:noProof/>
              </w:rPr>
            </w:pPr>
            <w:r w:rsidRPr="00F46C87">
              <w:rPr>
                <w:noProof/>
              </w:rPr>
              <w:t>Retten til å bli hørt er spesielt viktig for barn i sårbare situasjoner, og det forventes at man</w:t>
            </w:r>
          </w:p>
          <w:p w14:paraId="6BA416C7" w14:textId="70274EF7" w:rsidR="00F46C87" w:rsidRPr="00F46C87" w:rsidRDefault="00F46C87" w:rsidP="00F46C87">
            <w:pPr>
              <w:pStyle w:val="Brdtekst"/>
              <w:spacing w:after="0"/>
              <w:jc w:val="left"/>
              <w:rPr>
                <w:noProof/>
              </w:rPr>
            </w:pPr>
            <w:r w:rsidRPr="00F46C87">
              <w:rPr>
                <w:noProof/>
              </w:rPr>
              <w:t xml:space="preserve">legger til rette for at f.eks. barn med funksjonsnedsettelser </w:t>
            </w:r>
            <w:r w:rsidR="00780BAC">
              <w:rPr>
                <w:noProof/>
              </w:rPr>
              <w:t xml:space="preserve">eller barn med det annet språk, </w:t>
            </w:r>
            <w:r w:rsidRPr="00F46C87">
              <w:rPr>
                <w:noProof/>
              </w:rPr>
              <w:t xml:space="preserve">får </w:t>
            </w:r>
            <w:r w:rsidR="00780BAC">
              <w:rPr>
                <w:noProof/>
              </w:rPr>
              <w:t>hjelp til å uttrykke sitt syn.”</w:t>
            </w:r>
          </w:p>
          <w:p w14:paraId="110AB23A" w14:textId="77777777" w:rsidR="00F46C87" w:rsidRPr="00F46C87" w:rsidRDefault="00F46C87" w:rsidP="00F46C87">
            <w:pPr>
              <w:pStyle w:val="Brdtekst"/>
              <w:spacing w:after="0"/>
              <w:jc w:val="left"/>
              <w:rPr>
                <w:noProof/>
              </w:rPr>
            </w:pPr>
            <w:r w:rsidRPr="00F46C87">
              <w:rPr>
                <w:noProof/>
              </w:rPr>
              <w:t>Det kan ikke være tvil om at barnas rettigheter etter barnekonvensjonen og norsk lov her</w:t>
            </w:r>
          </w:p>
          <w:p w14:paraId="62641E21" w14:textId="77777777" w:rsidR="00F46C87" w:rsidRPr="00F46C87" w:rsidRDefault="00F46C87" w:rsidP="00F46C87">
            <w:pPr>
              <w:pStyle w:val="Brdtekst"/>
              <w:spacing w:after="0"/>
              <w:jc w:val="left"/>
              <w:rPr>
                <w:noProof/>
              </w:rPr>
            </w:pPr>
            <w:r w:rsidRPr="00F46C87">
              <w:rPr>
                <w:noProof/>
              </w:rPr>
              <w:t>har blitt skadelidende for allmenne hensyn. Denne vektingen er vi sterkt uenige i, og frykter</w:t>
            </w:r>
          </w:p>
          <w:p w14:paraId="35E4C7A2" w14:textId="77777777" w:rsidR="00F46C87" w:rsidRPr="00F46C87" w:rsidRDefault="00F46C87" w:rsidP="00F46C87">
            <w:pPr>
              <w:pStyle w:val="Brdtekst"/>
              <w:spacing w:after="0"/>
              <w:jc w:val="left"/>
              <w:rPr>
                <w:noProof/>
              </w:rPr>
            </w:pPr>
            <w:r w:rsidRPr="00F46C87">
              <w:rPr>
                <w:noProof/>
              </w:rPr>
              <w:t>derfor de helsemessige konsekvensene støyen vil kunne ha på våre barn over tid. De har rett</w:t>
            </w:r>
          </w:p>
          <w:p w14:paraId="24CB5E0E" w14:textId="77777777" w:rsidR="00F46C87" w:rsidRPr="00F46C87" w:rsidRDefault="00F46C87" w:rsidP="00F46C87">
            <w:pPr>
              <w:pStyle w:val="Brdtekst"/>
              <w:spacing w:after="0"/>
              <w:jc w:val="left"/>
              <w:rPr>
                <w:noProof/>
              </w:rPr>
            </w:pPr>
            <w:r w:rsidRPr="00F46C87">
              <w:rPr>
                <w:noProof/>
              </w:rPr>
              <w:t>til å lære og å utvikle seg i rolige, trygge og egnede miljøer, der deres fysiske og psykiske</w:t>
            </w:r>
          </w:p>
          <w:p w14:paraId="376A49A1" w14:textId="28CD211E" w:rsidR="00F46C87" w:rsidRDefault="00F46C87" w:rsidP="00F46C87">
            <w:pPr>
              <w:pStyle w:val="Brdtekst"/>
              <w:spacing w:after="0"/>
              <w:jc w:val="left"/>
              <w:rPr>
                <w:noProof/>
              </w:rPr>
            </w:pPr>
            <w:r w:rsidRPr="00F46C87">
              <w:rPr>
                <w:noProof/>
              </w:rPr>
              <w:t>helse ivaretas.</w:t>
            </w:r>
          </w:p>
          <w:p w14:paraId="607C372A" w14:textId="77777777" w:rsidR="00780BAC" w:rsidRPr="00F46C87" w:rsidRDefault="00780BAC" w:rsidP="00F46C87">
            <w:pPr>
              <w:pStyle w:val="Brdtekst"/>
              <w:spacing w:after="0"/>
              <w:jc w:val="left"/>
              <w:rPr>
                <w:noProof/>
              </w:rPr>
            </w:pPr>
          </w:p>
          <w:p w14:paraId="4D1B9697" w14:textId="77777777" w:rsidR="00F46C87" w:rsidRPr="00F46C87" w:rsidRDefault="00F46C87" w:rsidP="00F46C87">
            <w:pPr>
              <w:pStyle w:val="Brdtekst"/>
              <w:spacing w:after="0"/>
              <w:jc w:val="left"/>
              <w:rPr>
                <w:noProof/>
              </w:rPr>
            </w:pPr>
            <w:r w:rsidRPr="00F46C87">
              <w:rPr>
                <w:noProof/>
              </w:rPr>
              <w:t>Det er vår oppgave som foreldre og voksne å verne om de neste generasjonene slik at de</w:t>
            </w:r>
          </w:p>
          <w:p w14:paraId="366CEA29" w14:textId="77777777" w:rsidR="00F46C87" w:rsidRPr="00F46C87" w:rsidRDefault="00F46C87" w:rsidP="00F46C87">
            <w:pPr>
              <w:pStyle w:val="Brdtekst"/>
              <w:spacing w:after="0"/>
              <w:jc w:val="left"/>
              <w:rPr>
                <w:noProof/>
              </w:rPr>
            </w:pPr>
            <w:r w:rsidRPr="00F46C87">
              <w:rPr>
                <w:noProof/>
              </w:rPr>
              <w:t>ikke blir skadelidende for vår dumskap. Det er hevet over enhver tvil at støy av denne</w:t>
            </w:r>
          </w:p>
          <w:p w14:paraId="0B5FEF6E" w14:textId="77777777" w:rsidR="00F46C87" w:rsidRPr="00F46C87" w:rsidRDefault="00F46C87" w:rsidP="00F46C87">
            <w:pPr>
              <w:pStyle w:val="Brdtekst"/>
              <w:spacing w:after="0"/>
              <w:jc w:val="left"/>
              <w:rPr>
                <w:noProof/>
              </w:rPr>
            </w:pPr>
            <w:r w:rsidRPr="00F46C87">
              <w:rPr>
                <w:noProof/>
              </w:rPr>
              <w:t>karakter kan forårsake senskader, og dersom dere ikke gjennomfører betraktelige</w:t>
            </w:r>
          </w:p>
          <w:p w14:paraId="7A70FBD7" w14:textId="2B0584BC" w:rsidR="00F46C87" w:rsidRDefault="00F46C87" w:rsidP="00F46C87">
            <w:pPr>
              <w:pStyle w:val="Brdtekst"/>
              <w:spacing w:after="0"/>
              <w:jc w:val="left"/>
              <w:rPr>
                <w:noProof/>
              </w:rPr>
            </w:pPr>
            <w:r w:rsidRPr="00F46C87">
              <w:rPr>
                <w:noProof/>
              </w:rPr>
              <w:t>støyreduserende tiltak vil vi risikere både helsen og fremtiden til våre små.</w:t>
            </w:r>
          </w:p>
          <w:p w14:paraId="0DC1F15F" w14:textId="77777777" w:rsidR="00780BAC" w:rsidRPr="00F46C87" w:rsidRDefault="00780BAC" w:rsidP="00F46C87">
            <w:pPr>
              <w:pStyle w:val="Brdtekst"/>
              <w:spacing w:after="0"/>
              <w:jc w:val="left"/>
              <w:rPr>
                <w:noProof/>
              </w:rPr>
            </w:pPr>
          </w:p>
          <w:p w14:paraId="5B7A5FBD" w14:textId="77777777" w:rsidR="00F46C87" w:rsidRPr="00F46C87" w:rsidRDefault="00F46C87" w:rsidP="00F46C87">
            <w:pPr>
              <w:pStyle w:val="Brdtekst"/>
              <w:spacing w:after="0"/>
              <w:jc w:val="left"/>
              <w:rPr>
                <w:noProof/>
              </w:rPr>
            </w:pPr>
            <w:r w:rsidRPr="00F46C87">
              <w:rPr>
                <w:noProof/>
              </w:rPr>
              <w:t>Våre krav</w:t>
            </w:r>
          </w:p>
          <w:p w14:paraId="2463F5B0" w14:textId="0E987AD9" w:rsidR="00F46C87" w:rsidRPr="00F46C87" w:rsidRDefault="00F46C87" w:rsidP="00B66D12">
            <w:pPr>
              <w:pStyle w:val="Brdtekst"/>
              <w:numPr>
                <w:ilvl w:val="0"/>
                <w:numId w:val="151"/>
              </w:numPr>
              <w:spacing w:after="0"/>
              <w:jc w:val="left"/>
              <w:rPr>
                <w:noProof/>
              </w:rPr>
            </w:pPr>
            <w:r w:rsidRPr="00F46C87">
              <w:rPr>
                <w:noProof/>
              </w:rPr>
              <w:t>Forslagsstiller gir utfyllende begrunnelse og vurdering, der det gås systematisk</w:t>
            </w:r>
            <w:r w:rsidR="00780BAC">
              <w:rPr>
                <w:noProof/>
              </w:rPr>
              <w:t xml:space="preserve"> </w:t>
            </w:r>
            <w:r w:rsidRPr="00F46C87">
              <w:rPr>
                <w:noProof/>
              </w:rPr>
              <w:t>gjennom vektingen vedrørende hensynet til barnets beste.</w:t>
            </w:r>
          </w:p>
          <w:p w14:paraId="715722D4" w14:textId="5CC5F1EA" w:rsidR="00F46C87" w:rsidRPr="00F46C87" w:rsidRDefault="00F46C87" w:rsidP="00B66D12">
            <w:pPr>
              <w:pStyle w:val="Brdtekst"/>
              <w:numPr>
                <w:ilvl w:val="0"/>
                <w:numId w:val="151"/>
              </w:numPr>
              <w:spacing w:after="0"/>
              <w:jc w:val="left"/>
              <w:rPr>
                <w:noProof/>
              </w:rPr>
            </w:pPr>
            <w:r w:rsidRPr="00F46C87">
              <w:rPr>
                <w:noProof/>
              </w:rPr>
              <w:t>Alle skytebaner og SIBO-landsby må legges innendørs med tilnærmet null</w:t>
            </w:r>
            <w:r w:rsidR="00780BAC">
              <w:rPr>
                <w:noProof/>
              </w:rPr>
              <w:t xml:space="preserve"> </w:t>
            </w:r>
            <w:r w:rsidRPr="00F46C87">
              <w:rPr>
                <w:noProof/>
              </w:rPr>
              <w:t>støyutslipp.</w:t>
            </w:r>
          </w:p>
          <w:p w14:paraId="36E0227A" w14:textId="58D27347" w:rsidR="00F46C87" w:rsidRPr="00F46C87" w:rsidRDefault="00F46C87" w:rsidP="00B66D12">
            <w:pPr>
              <w:pStyle w:val="Brdtekst"/>
              <w:numPr>
                <w:ilvl w:val="0"/>
                <w:numId w:val="151"/>
              </w:numPr>
              <w:spacing w:after="0"/>
              <w:jc w:val="left"/>
              <w:rPr>
                <w:noProof/>
              </w:rPr>
            </w:pPr>
            <w:r w:rsidRPr="00F46C87">
              <w:rPr>
                <w:noProof/>
              </w:rPr>
              <w:t>Helikopterberedskap må legges til Rygge der det allerede ligger til rette for det.</w:t>
            </w:r>
          </w:p>
          <w:p w14:paraId="029CB5E6" w14:textId="149BAA21" w:rsidR="00F46C87" w:rsidRPr="00F46C87" w:rsidRDefault="00F46C87" w:rsidP="00B66D12">
            <w:pPr>
              <w:pStyle w:val="Brdtekst"/>
              <w:numPr>
                <w:ilvl w:val="0"/>
                <w:numId w:val="151"/>
              </w:numPr>
              <w:spacing w:after="0"/>
              <w:jc w:val="left"/>
              <w:rPr>
                <w:noProof/>
              </w:rPr>
            </w:pPr>
            <w:r w:rsidRPr="00F46C87">
              <w:rPr>
                <w:noProof/>
              </w:rPr>
              <w:t>Motorkjøring på bakken skal ikke forekomme på Taraldrud, men skal legges til</w:t>
            </w:r>
            <w:r w:rsidR="00780BAC">
              <w:rPr>
                <w:noProof/>
              </w:rPr>
              <w:t xml:space="preserve"> </w:t>
            </w:r>
            <w:r w:rsidRPr="00F46C87">
              <w:rPr>
                <w:noProof/>
              </w:rPr>
              <w:t>Gardermoen eller Rygge.</w:t>
            </w:r>
          </w:p>
          <w:p w14:paraId="42246446" w14:textId="3C48A825" w:rsidR="00F46C87" w:rsidRPr="00F46C87" w:rsidRDefault="00F46C87" w:rsidP="00B66D12">
            <w:pPr>
              <w:pStyle w:val="Brdtekst"/>
              <w:numPr>
                <w:ilvl w:val="0"/>
                <w:numId w:val="157"/>
              </w:numPr>
              <w:spacing w:after="0"/>
              <w:jc w:val="left"/>
              <w:rPr>
                <w:noProof/>
              </w:rPr>
            </w:pPr>
            <w:r w:rsidRPr="00F46C87">
              <w:rPr>
                <w:noProof/>
              </w:rPr>
              <w:t>Det må legges inn støyreduserende tiltak rundt helikopterplattformen på</w:t>
            </w:r>
            <w:r w:rsidR="00780BAC">
              <w:rPr>
                <w:noProof/>
              </w:rPr>
              <w:t xml:space="preserve"> </w:t>
            </w:r>
            <w:r w:rsidRPr="00F46C87">
              <w:rPr>
                <w:noProof/>
              </w:rPr>
              <w:t>Taraldrud.</w:t>
            </w:r>
          </w:p>
          <w:p w14:paraId="16A83EB2" w14:textId="35651659" w:rsidR="00780BAC" w:rsidRDefault="00F46C87" w:rsidP="00B66D12">
            <w:pPr>
              <w:pStyle w:val="Brdtekst"/>
              <w:numPr>
                <w:ilvl w:val="0"/>
                <w:numId w:val="157"/>
              </w:numPr>
              <w:spacing w:after="0"/>
              <w:jc w:val="left"/>
              <w:rPr>
                <w:noProof/>
              </w:rPr>
            </w:pPr>
            <w:r w:rsidRPr="00F46C87">
              <w:rPr>
                <w:noProof/>
              </w:rPr>
              <w:t>Forslagsstiller bekoster støymålinger i en pe</w:t>
            </w:r>
            <w:r w:rsidR="00780BAC">
              <w:rPr>
                <w:noProof/>
              </w:rPr>
              <w:t xml:space="preserve">riode på minimum to år etter at </w:t>
            </w:r>
            <w:r w:rsidRPr="00F46C87">
              <w:rPr>
                <w:noProof/>
              </w:rPr>
              <w:t xml:space="preserve">senteret er operativ for å kartlegge faktisk støynivå </w:t>
            </w:r>
            <w:r w:rsidR="00780BAC">
              <w:rPr>
                <w:noProof/>
              </w:rPr>
              <w:t>og eventuelle avvik fra planen.</w:t>
            </w:r>
          </w:p>
          <w:p w14:paraId="77203F3B" w14:textId="077BD455" w:rsidR="00F46C87" w:rsidRPr="00F46C87" w:rsidRDefault="00F46C87" w:rsidP="00B66D12">
            <w:pPr>
              <w:pStyle w:val="Brdtekst"/>
              <w:numPr>
                <w:ilvl w:val="0"/>
                <w:numId w:val="158"/>
              </w:numPr>
              <w:spacing w:after="0"/>
              <w:jc w:val="left"/>
              <w:rPr>
                <w:noProof/>
              </w:rPr>
            </w:pPr>
            <w:r w:rsidRPr="00F46C87">
              <w:rPr>
                <w:noProof/>
              </w:rPr>
              <w:t>Forslagsstiller forplikter seg til å bekoste og gjennomføre støyisolerende tiltak på</w:t>
            </w:r>
            <w:r w:rsidR="00780BAC">
              <w:rPr>
                <w:noProof/>
              </w:rPr>
              <w:t xml:space="preserve"> </w:t>
            </w:r>
            <w:r w:rsidRPr="00F46C87">
              <w:rPr>
                <w:noProof/>
              </w:rPr>
              <w:t>eksisterende bygningsmasse dersom målinger viser at gjeldende kommunale</w:t>
            </w:r>
            <w:r w:rsidR="00780BAC">
              <w:rPr>
                <w:noProof/>
              </w:rPr>
              <w:t xml:space="preserve"> </w:t>
            </w:r>
            <w:r w:rsidRPr="00F46C87">
              <w:rPr>
                <w:noProof/>
              </w:rPr>
              <w:t>støygrenser overskrides.</w:t>
            </w:r>
          </w:p>
          <w:p w14:paraId="6204655A" w14:textId="2A71941A" w:rsidR="00F46C87" w:rsidRPr="00F46C87" w:rsidRDefault="00F46C87" w:rsidP="00F46C87">
            <w:pPr>
              <w:pStyle w:val="Brdtekst"/>
              <w:spacing w:after="0"/>
              <w:jc w:val="left"/>
              <w:rPr>
                <w:noProof/>
              </w:rPr>
            </w:pPr>
          </w:p>
        </w:tc>
        <w:tc>
          <w:tcPr>
            <w:tcW w:w="4530" w:type="dxa"/>
          </w:tcPr>
          <w:p w14:paraId="1D12AC7E" w14:textId="77777777" w:rsidR="00F46C87" w:rsidRDefault="00F46C87" w:rsidP="009D0482">
            <w:pPr>
              <w:pStyle w:val="Brdtekst"/>
              <w:spacing w:after="0"/>
              <w:rPr>
                <w:noProof/>
              </w:rPr>
            </w:pPr>
          </w:p>
          <w:p w14:paraId="3351CB41" w14:textId="77777777" w:rsidR="00553CF6" w:rsidRDefault="00553CF6" w:rsidP="009D0482">
            <w:pPr>
              <w:pStyle w:val="Brdtekst"/>
              <w:spacing w:after="0"/>
              <w:rPr>
                <w:noProof/>
              </w:rPr>
            </w:pPr>
          </w:p>
          <w:p w14:paraId="4F2C2A16" w14:textId="77777777" w:rsidR="00553CF6" w:rsidRDefault="00553CF6" w:rsidP="009D0482">
            <w:pPr>
              <w:pStyle w:val="Brdtekst"/>
              <w:spacing w:after="0"/>
              <w:rPr>
                <w:noProof/>
              </w:rPr>
            </w:pPr>
          </w:p>
          <w:p w14:paraId="5DB10D87" w14:textId="06B788F5" w:rsidR="00553CF6" w:rsidRDefault="00553CF6" w:rsidP="00540150">
            <w:pPr>
              <w:pStyle w:val="Brdtekst"/>
              <w:rPr>
                <w:noProof/>
              </w:rPr>
            </w:pPr>
            <w:r>
              <w:rPr>
                <w:noProof/>
              </w:rPr>
              <w:lastRenderedPageBreak/>
              <w:t>Se kommentar til B18</w:t>
            </w:r>
            <w:r w:rsidR="00540150">
              <w:rPr>
                <w:noProof/>
              </w:rPr>
              <w:t xml:space="preserve"> </w:t>
            </w:r>
            <w:r>
              <w:rPr>
                <w:noProof/>
              </w:rPr>
              <w:t>FAU v/ Sofiemyråsen barnehage</w:t>
            </w:r>
          </w:p>
        </w:tc>
      </w:tr>
      <w:tr w:rsidR="00054F60" w14:paraId="34A64F28" w14:textId="77777777" w:rsidTr="009D0482">
        <w:tc>
          <w:tcPr>
            <w:tcW w:w="4536" w:type="dxa"/>
          </w:tcPr>
          <w:p w14:paraId="65AB16C9" w14:textId="6D66262B" w:rsidR="00F46C87" w:rsidRPr="00F46C87" w:rsidRDefault="00F46C87" w:rsidP="00F46C87">
            <w:pPr>
              <w:pStyle w:val="Brdtekst"/>
              <w:spacing w:after="0"/>
              <w:jc w:val="left"/>
              <w:rPr>
                <w:b/>
                <w:noProof/>
              </w:rPr>
            </w:pPr>
            <w:bookmarkStart w:id="88" w:name="B24"/>
            <w:r w:rsidRPr="00F46C87">
              <w:rPr>
                <w:b/>
                <w:noProof/>
              </w:rPr>
              <w:lastRenderedPageBreak/>
              <w:t>B24</w:t>
            </w:r>
            <w:bookmarkEnd w:id="88"/>
            <w:r w:rsidRPr="00F46C87">
              <w:rPr>
                <w:b/>
                <w:noProof/>
              </w:rPr>
              <w:t xml:space="preserve"> - Søndre Nordstrand Arbeiderparti – 21.06.2017</w:t>
            </w:r>
          </w:p>
          <w:p w14:paraId="02D32DD8" w14:textId="77777777" w:rsidR="00F46C87" w:rsidRPr="00F46C87" w:rsidRDefault="00F46C87" w:rsidP="00F46C87">
            <w:pPr>
              <w:pStyle w:val="Brdtekst"/>
              <w:spacing w:after="0"/>
              <w:jc w:val="left"/>
              <w:rPr>
                <w:noProof/>
              </w:rPr>
            </w:pPr>
          </w:p>
          <w:p w14:paraId="702D0082" w14:textId="7B88D55C" w:rsidR="00F46C87" w:rsidRDefault="00F46C87" w:rsidP="00F46C87">
            <w:pPr>
              <w:pStyle w:val="Brdtekst"/>
              <w:spacing w:after="0"/>
              <w:jc w:val="left"/>
              <w:rPr>
                <w:noProof/>
              </w:rPr>
            </w:pPr>
            <w:r w:rsidRPr="00F46C87">
              <w:rPr>
                <w:noProof/>
              </w:rPr>
              <w:lastRenderedPageBreak/>
              <w:t>Søndre Nordstrand Arbeiderparti mener at planforslaget for Politiets nasjonale beredskapssenter som er lagt ut på høring ikke bør godkjennes. Vi er spesielt bekymret for hvordan kontinuerlig og langvarig eksponering for krigslignende støy vil påvirke spesielt befolkningen på Bjørndal, en befolkning med svært høy andel barn og unge, en svært høy andel innbyggere med levekårsutfordringer, og en høy andel innbyggere med flyktningebakgrunn fra konfliktområder.</w:t>
            </w:r>
          </w:p>
          <w:p w14:paraId="4B6E1B57" w14:textId="77777777" w:rsidR="006A6006" w:rsidRPr="00F46C87" w:rsidRDefault="006A6006" w:rsidP="00F46C87">
            <w:pPr>
              <w:pStyle w:val="Brdtekst"/>
              <w:spacing w:after="0"/>
              <w:jc w:val="left"/>
              <w:rPr>
                <w:noProof/>
              </w:rPr>
            </w:pPr>
          </w:p>
          <w:p w14:paraId="09795E10" w14:textId="1A17E7CB" w:rsidR="00F46C87" w:rsidRDefault="00F46C87" w:rsidP="00F46C87">
            <w:pPr>
              <w:pStyle w:val="Brdtekst"/>
              <w:spacing w:after="0"/>
              <w:jc w:val="left"/>
              <w:rPr>
                <w:noProof/>
              </w:rPr>
            </w:pPr>
            <w:r w:rsidRPr="00F46C87">
              <w:rPr>
                <w:noProof/>
              </w:rPr>
              <w:t>Vi mener også at det fremlagte høringsforslaget er lite ambisiøst. Spesielt har Søndre Nordstrand AP bitt seg merke i at det er skepsis rundt innbygging av skyte- og sprengningsanlegg på grunn av ønske om å trene i ulike værforhold. Vi mener at dette er en grunn for nettopp å bygge inn disse treningsfasilitetene. I et topp moderne innendørs treningsanlegg kan man trene med variasjon i vær, vind, temperatur, lys og andre variabler som man i et utendørs anlegg ikke har noen kontroll over.</w:t>
            </w:r>
          </w:p>
          <w:p w14:paraId="222417A3" w14:textId="77777777" w:rsidR="006A6006" w:rsidRPr="00F46C87" w:rsidRDefault="006A6006" w:rsidP="00F46C87">
            <w:pPr>
              <w:pStyle w:val="Brdtekst"/>
              <w:spacing w:after="0"/>
              <w:jc w:val="left"/>
              <w:rPr>
                <w:noProof/>
              </w:rPr>
            </w:pPr>
          </w:p>
          <w:p w14:paraId="101A2F68" w14:textId="77777777" w:rsidR="00F46C87" w:rsidRPr="00F46C87" w:rsidRDefault="00F46C87" w:rsidP="00F46C87">
            <w:pPr>
              <w:pStyle w:val="Brdtekst"/>
              <w:spacing w:after="0"/>
              <w:jc w:val="left"/>
              <w:rPr>
                <w:noProof/>
              </w:rPr>
            </w:pPr>
            <w:r w:rsidRPr="00F46C87">
              <w:rPr>
                <w:noProof/>
              </w:rPr>
              <w:t>Det er etter Søndre Nordstrand Arbeiderpartis mening foretatt en mangelfull utredning.</w:t>
            </w:r>
          </w:p>
          <w:p w14:paraId="579966F8" w14:textId="77777777" w:rsidR="00F46C87" w:rsidRPr="00F46C87" w:rsidRDefault="00F46C87" w:rsidP="00F46C87">
            <w:pPr>
              <w:pStyle w:val="Brdtekst"/>
              <w:spacing w:after="0"/>
              <w:jc w:val="left"/>
              <w:rPr>
                <w:noProof/>
              </w:rPr>
            </w:pPr>
            <w:r w:rsidRPr="00F46C87">
              <w:rPr>
                <w:noProof/>
              </w:rPr>
              <w:t>Følgende må utarbeides og legges fram:</w:t>
            </w:r>
          </w:p>
          <w:p w14:paraId="33102F28" w14:textId="573B0A9E" w:rsidR="00F46C87" w:rsidRPr="00F46C87" w:rsidRDefault="00F46C87" w:rsidP="00B66D12">
            <w:pPr>
              <w:pStyle w:val="Brdtekst"/>
              <w:numPr>
                <w:ilvl w:val="0"/>
                <w:numId w:val="158"/>
              </w:numPr>
              <w:spacing w:after="0"/>
              <w:jc w:val="left"/>
              <w:rPr>
                <w:noProof/>
              </w:rPr>
            </w:pPr>
            <w:r w:rsidRPr="00F46C87">
              <w:rPr>
                <w:noProof/>
              </w:rPr>
              <w:t>Vurderinger rundt hvordan langvarige eksponering for skyte- og sprengningsstøy påvirker mennesker, spesielt barn og unge.</w:t>
            </w:r>
          </w:p>
          <w:p w14:paraId="0EEDDD10" w14:textId="0B0113E6" w:rsidR="00F46C87" w:rsidRPr="00F46C87" w:rsidRDefault="00F46C87" w:rsidP="00B66D12">
            <w:pPr>
              <w:pStyle w:val="Brdtekst"/>
              <w:numPr>
                <w:ilvl w:val="0"/>
                <w:numId w:val="158"/>
              </w:numPr>
              <w:spacing w:after="0"/>
              <w:jc w:val="left"/>
              <w:rPr>
                <w:noProof/>
              </w:rPr>
            </w:pPr>
            <w:r w:rsidRPr="00F46C87">
              <w:rPr>
                <w:noProof/>
              </w:rPr>
              <w:t>Boliger i Thorn Dønhaugsvei er ikke inntegnet i støykartene eller støyvurdert. Disse boligene må innarbeides i vurderingene.</w:t>
            </w:r>
          </w:p>
          <w:p w14:paraId="564665E2" w14:textId="66D6659F" w:rsidR="00F46C87" w:rsidRPr="00F46C87" w:rsidRDefault="00F46C87" w:rsidP="00B66D12">
            <w:pPr>
              <w:pStyle w:val="Brdtekst"/>
              <w:numPr>
                <w:ilvl w:val="0"/>
                <w:numId w:val="158"/>
              </w:numPr>
              <w:spacing w:after="0"/>
              <w:jc w:val="left"/>
              <w:rPr>
                <w:noProof/>
              </w:rPr>
            </w:pPr>
            <w:r w:rsidRPr="00F46C87">
              <w:rPr>
                <w:noProof/>
              </w:rPr>
              <w:t>Vurderinger som viser eventuelle samfunnsøkonomiske kostnader og konsekvenser av at mange mennesker blir plaget av støy i lang tid.</w:t>
            </w:r>
          </w:p>
          <w:p w14:paraId="65BF7C58" w14:textId="7775307B" w:rsidR="00F46C87" w:rsidRPr="00F46C87" w:rsidRDefault="00F46C87" w:rsidP="00B66D12">
            <w:pPr>
              <w:pStyle w:val="Brdtekst"/>
              <w:numPr>
                <w:ilvl w:val="0"/>
                <w:numId w:val="158"/>
              </w:numPr>
              <w:spacing w:after="0"/>
              <w:jc w:val="left"/>
              <w:rPr>
                <w:noProof/>
              </w:rPr>
            </w:pPr>
            <w:r w:rsidRPr="00F46C87">
              <w:rPr>
                <w:noProof/>
              </w:rPr>
              <w:t>En vurdering av maksimalt støynivå fra helikopter i friluftsområdene, Bjørndal, Prinsdal og den planlagte bebyggelsen på Gjersrud Stensrud.</w:t>
            </w:r>
          </w:p>
          <w:p w14:paraId="7E1235B9" w14:textId="3F1C4518" w:rsidR="00F46C87" w:rsidRPr="00F46C87" w:rsidRDefault="00F46C87" w:rsidP="00B66D12">
            <w:pPr>
              <w:pStyle w:val="Brdtekst"/>
              <w:numPr>
                <w:ilvl w:val="0"/>
                <w:numId w:val="158"/>
              </w:numPr>
              <w:spacing w:after="0"/>
              <w:jc w:val="left"/>
              <w:rPr>
                <w:noProof/>
              </w:rPr>
            </w:pPr>
            <w:r w:rsidRPr="00F46C87">
              <w:rPr>
                <w:noProof/>
              </w:rPr>
              <w:t>En vurdering av fremtidig støynivå med nye helikoptre og en prognose for hvor mye disse blir brukt.</w:t>
            </w:r>
          </w:p>
          <w:p w14:paraId="1BA400C8" w14:textId="32AE56CA" w:rsidR="00F46C87" w:rsidRPr="00F46C87" w:rsidRDefault="00F46C87" w:rsidP="00B66D12">
            <w:pPr>
              <w:pStyle w:val="Brdtekst"/>
              <w:numPr>
                <w:ilvl w:val="0"/>
                <w:numId w:val="158"/>
              </w:numPr>
              <w:spacing w:after="0"/>
              <w:jc w:val="left"/>
              <w:rPr>
                <w:noProof/>
              </w:rPr>
            </w:pPr>
            <w:r w:rsidRPr="00F46C87">
              <w:rPr>
                <w:noProof/>
              </w:rPr>
              <w:t>En utredning av hvordan støybildet vil påvirke barn i barnehage. Reaksjoner på tidligere erfaringer med skytestøy, oppvekst med støy, utelek og utesoving er elementer som må inngå.</w:t>
            </w:r>
          </w:p>
          <w:p w14:paraId="7DBEB4D2" w14:textId="25B41583" w:rsidR="00F46C87" w:rsidRPr="00F46C87" w:rsidRDefault="00F46C87" w:rsidP="00B66D12">
            <w:pPr>
              <w:pStyle w:val="Brdtekst"/>
              <w:numPr>
                <w:ilvl w:val="0"/>
                <w:numId w:val="158"/>
              </w:numPr>
              <w:spacing w:after="0"/>
              <w:jc w:val="left"/>
              <w:rPr>
                <w:noProof/>
              </w:rPr>
            </w:pPr>
            <w:r w:rsidRPr="00F46C87">
              <w:rPr>
                <w:noProof/>
              </w:rPr>
              <w:t>En utredning av hvordan støybildet vil påvirke læringssituasjonen på skolene</w:t>
            </w:r>
          </w:p>
          <w:p w14:paraId="182BD706" w14:textId="4986370E" w:rsidR="00F46C87" w:rsidRPr="00F46C87" w:rsidRDefault="00F46C87" w:rsidP="00B66D12">
            <w:pPr>
              <w:pStyle w:val="Brdtekst"/>
              <w:numPr>
                <w:ilvl w:val="0"/>
                <w:numId w:val="158"/>
              </w:numPr>
              <w:spacing w:after="0"/>
              <w:jc w:val="left"/>
              <w:rPr>
                <w:noProof/>
              </w:rPr>
            </w:pPr>
            <w:r w:rsidRPr="00F46C87">
              <w:rPr>
                <w:noProof/>
              </w:rPr>
              <w:t>En utredning om hvordan aktiviteten på Taraldrud vil påvirke Oslo kommunes planlagte utbygging av inntil 10 000 boliger på Gjersrud Stensrud.</w:t>
            </w:r>
          </w:p>
          <w:p w14:paraId="64E4C909" w14:textId="422F2C62" w:rsidR="00F46C87" w:rsidRPr="00F46C87" w:rsidRDefault="00F46C87" w:rsidP="00B66D12">
            <w:pPr>
              <w:pStyle w:val="Brdtekst"/>
              <w:numPr>
                <w:ilvl w:val="0"/>
                <w:numId w:val="158"/>
              </w:numPr>
              <w:spacing w:after="0"/>
              <w:jc w:val="left"/>
              <w:rPr>
                <w:noProof/>
              </w:rPr>
            </w:pPr>
            <w:r w:rsidRPr="00F46C87">
              <w:rPr>
                <w:noProof/>
              </w:rPr>
              <w:lastRenderedPageBreak/>
              <w:t>Rikspolitiske retningslinjer for barn og unge ble vedtatt av Stortinget i 1991. Denne må tas inn i vurderingene.</w:t>
            </w:r>
          </w:p>
          <w:p w14:paraId="22EEEF0B" w14:textId="66B3E135" w:rsidR="00F46C87" w:rsidRPr="00F46C87" w:rsidRDefault="00F46C87" w:rsidP="00B66D12">
            <w:pPr>
              <w:pStyle w:val="Brdtekst"/>
              <w:numPr>
                <w:ilvl w:val="0"/>
                <w:numId w:val="158"/>
              </w:numPr>
              <w:spacing w:after="0"/>
              <w:jc w:val="left"/>
              <w:rPr>
                <w:noProof/>
              </w:rPr>
            </w:pPr>
            <w:r w:rsidRPr="00F46C87">
              <w:rPr>
                <w:noProof/>
              </w:rPr>
              <w:t>Avklaringer fra Riksantikvaren for automatisk fredede kulturminner.</w:t>
            </w:r>
            <w:r w:rsidR="006A6006">
              <w:rPr>
                <w:noProof/>
              </w:rPr>
              <w:t xml:space="preserve"> </w:t>
            </w:r>
            <w:r w:rsidRPr="00F46C87">
              <w:rPr>
                <w:noProof/>
              </w:rPr>
              <w:t>Søndre Nordstrand Arbeiderparti har også følgende bemerkninger:</w:t>
            </w:r>
          </w:p>
          <w:p w14:paraId="43553A09" w14:textId="0F64054F" w:rsidR="00F46C87" w:rsidRPr="00F46C87" w:rsidRDefault="00F46C87" w:rsidP="00B66D12">
            <w:pPr>
              <w:pStyle w:val="Brdtekst"/>
              <w:numPr>
                <w:ilvl w:val="0"/>
                <w:numId w:val="159"/>
              </w:numPr>
              <w:spacing w:after="0"/>
              <w:jc w:val="left"/>
              <w:rPr>
                <w:noProof/>
              </w:rPr>
            </w:pPr>
            <w:r w:rsidRPr="00F46C87">
              <w:rPr>
                <w:noProof/>
              </w:rPr>
              <w:t>T 1442/2012 er gjeldende støyforskrifter for Oslo kommune og må brukes som retningsnorm når man vurderer støynivået. Store deler av området vil dermed være i gul sone.</w:t>
            </w:r>
          </w:p>
          <w:p w14:paraId="13F74904" w14:textId="73218818" w:rsidR="00F46C87" w:rsidRPr="00F46C87" w:rsidRDefault="00F46C87" w:rsidP="00B66D12">
            <w:pPr>
              <w:pStyle w:val="Brdtekst"/>
              <w:numPr>
                <w:ilvl w:val="0"/>
                <w:numId w:val="159"/>
              </w:numPr>
              <w:spacing w:after="0"/>
              <w:jc w:val="left"/>
              <w:rPr>
                <w:noProof/>
              </w:rPr>
            </w:pPr>
            <w:r w:rsidRPr="00F46C87">
              <w:rPr>
                <w:noProof/>
              </w:rPr>
              <w:t>Uavhengig av røde og gule støysoner er det uakseptabelt at barn og unge skal være kontinuerlig eksponert for krigslignende støy. Selv om støyen ikke er av en slik karakter at den skader hørselen, er det uvisst hvilken effekt den kan ha på mental helse, evnen til læring og lignende.</w:t>
            </w:r>
          </w:p>
          <w:p w14:paraId="3C87B54F" w14:textId="307C304F" w:rsidR="00F46C87" w:rsidRPr="00F46C87" w:rsidRDefault="00F46C87" w:rsidP="00B66D12">
            <w:pPr>
              <w:pStyle w:val="Brdtekst"/>
              <w:numPr>
                <w:ilvl w:val="0"/>
                <w:numId w:val="159"/>
              </w:numPr>
              <w:spacing w:after="0"/>
              <w:jc w:val="left"/>
              <w:rPr>
                <w:noProof/>
              </w:rPr>
            </w:pPr>
            <w:r w:rsidRPr="00F46C87">
              <w:rPr>
                <w:noProof/>
              </w:rPr>
              <w:t>Det bor mange i området med deltidsstillinger og kvelds- og nattarbeid.</w:t>
            </w:r>
          </w:p>
          <w:p w14:paraId="5E154451" w14:textId="7EC718E9" w:rsidR="00F46C87" w:rsidRPr="00F46C87" w:rsidRDefault="00F46C87" w:rsidP="00B66D12">
            <w:pPr>
              <w:pStyle w:val="Brdtekst"/>
              <w:numPr>
                <w:ilvl w:val="0"/>
                <w:numId w:val="159"/>
              </w:numPr>
              <w:spacing w:after="0"/>
              <w:jc w:val="left"/>
              <w:rPr>
                <w:noProof/>
              </w:rPr>
            </w:pPr>
            <w:r w:rsidRPr="00F46C87">
              <w:rPr>
                <w:noProof/>
              </w:rPr>
              <w:t>Bjørndal som ligger i umiddelbar nærhet til det planlagte beredskapssenteret har en</w:t>
            </w:r>
            <w:r w:rsidR="006A6006">
              <w:rPr>
                <w:noProof/>
              </w:rPr>
              <w:t xml:space="preserve"> </w:t>
            </w:r>
            <w:r w:rsidRPr="00F46C87">
              <w:rPr>
                <w:noProof/>
              </w:rPr>
              <w:t>svært høy andel innbyggere med minoritetsbakgrunn. Mange av disse har kommet</w:t>
            </w:r>
            <w:r w:rsidR="006A6006">
              <w:rPr>
                <w:noProof/>
              </w:rPr>
              <w:t xml:space="preserve"> </w:t>
            </w:r>
            <w:r w:rsidRPr="00F46C87">
              <w:rPr>
                <w:noProof/>
              </w:rPr>
              <w:t>som flyktninger fra krig og konflikt, med de traumer og lidelser dette ofte</w:t>
            </w:r>
            <w:r w:rsidR="006A6006">
              <w:rPr>
                <w:noProof/>
              </w:rPr>
              <w:t xml:space="preserve"> </w:t>
            </w:r>
            <w:r w:rsidRPr="00F46C87">
              <w:rPr>
                <w:noProof/>
              </w:rPr>
              <w:t>medfører. At en slik befolkningsgruppe utsettes for store mengder krigslignende</w:t>
            </w:r>
            <w:r w:rsidR="006A6006">
              <w:rPr>
                <w:noProof/>
              </w:rPr>
              <w:t xml:space="preserve"> </w:t>
            </w:r>
            <w:r w:rsidRPr="00F46C87">
              <w:rPr>
                <w:noProof/>
              </w:rPr>
              <w:t>støy er sterkt bekymringsverdig og kan få uante samfunnsmessige kostnader.</w:t>
            </w:r>
          </w:p>
          <w:p w14:paraId="412453FD" w14:textId="441776BC" w:rsidR="00F46C87" w:rsidRPr="00F46C87" w:rsidRDefault="00F46C87" w:rsidP="00B66D12">
            <w:pPr>
              <w:pStyle w:val="Brdtekst"/>
              <w:numPr>
                <w:ilvl w:val="0"/>
                <w:numId w:val="159"/>
              </w:numPr>
              <w:spacing w:after="0"/>
              <w:jc w:val="left"/>
              <w:rPr>
                <w:noProof/>
              </w:rPr>
            </w:pPr>
            <w:r w:rsidRPr="00F46C87">
              <w:rPr>
                <w:noProof/>
              </w:rPr>
              <w:t>Vi har merket oss at flere bilder er redigert slik at boliger i bydelen er fjernet fra</w:t>
            </w:r>
            <w:r w:rsidR="006A6006">
              <w:rPr>
                <w:noProof/>
              </w:rPr>
              <w:t xml:space="preserve"> </w:t>
            </w:r>
            <w:r w:rsidRPr="00F46C87">
              <w:rPr>
                <w:noProof/>
              </w:rPr>
              <w:t>illustrasjonene. Planlagte boliger på Gjersrud Stensrud er ikke tegnet inn eller</w:t>
            </w:r>
            <w:r w:rsidR="006A6006">
              <w:rPr>
                <w:noProof/>
              </w:rPr>
              <w:t xml:space="preserve"> </w:t>
            </w:r>
            <w:r w:rsidRPr="00F46C87">
              <w:rPr>
                <w:noProof/>
              </w:rPr>
              <w:t>vurdert. Med de flyrutene som er planlagt er det stor mulighet for at utbyggingen</w:t>
            </w:r>
            <w:r w:rsidR="006A6006">
              <w:rPr>
                <w:noProof/>
              </w:rPr>
              <w:t xml:space="preserve"> </w:t>
            </w:r>
            <w:r w:rsidRPr="00F46C87">
              <w:rPr>
                <w:noProof/>
              </w:rPr>
              <w:t>av Gjersrud Stensrud ikke vil finne sted. Dette er det siste store området i Oslo</w:t>
            </w:r>
            <w:r w:rsidR="006A6006">
              <w:rPr>
                <w:noProof/>
              </w:rPr>
              <w:t xml:space="preserve"> </w:t>
            </w:r>
            <w:r w:rsidRPr="00F46C87">
              <w:rPr>
                <w:noProof/>
              </w:rPr>
              <w:t>som er egnet for utbygging og helt nødvendig for at Oslo kommune skal kunne</w:t>
            </w:r>
            <w:r w:rsidR="006A6006">
              <w:rPr>
                <w:noProof/>
              </w:rPr>
              <w:t xml:space="preserve"> </w:t>
            </w:r>
            <w:r w:rsidRPr="00F46C87">
              <w:rPr>
                <w:noProof/>
              </w:rPr>
              <w:t>møte det økende boligbehovet i årene som kommer.</w:t>
            </w:r>
          </w:p>
          <w:p w14:paraId="02B86113" w14:textId="04520204" w:rsidR="00F46C87" w:rsidRDefault="00F46C87" w:rsidP="00B66D12">
            <w:pPr>
              <w:pStyle w:val="Brdtekst"/>
              <w:numPr>
                <w:ilvl w:val="0"/>
                <w:numId w:val="162"/>
              </w:numPr>
              <w:spacing w:after="0"/>
              <w:jc w:val="left"/>
              <w:rPr>
                <w:noProof/>
              </w:rPr>
            </w:pPr>
            <w:r w:rsidRPr="00F46C87">
              <w:rPr>
                <w:noProof/>
              </w:rPr>
              <w:t>Politiets nasjonale beredskapssenter er et rent bilbasert anlegg uten foreslåtte tiltak</w:t>
            </w:r>
            <w:r w:rsidR="006A6006">
              <w:rPr>
                <w:noProof/>
              </w:rPr>
              <w:t xml:space="preserve"> </w:t>
            </w:r>
            <w:r w:rsidRPr="00F46C87">
              <w:rPr>
                <w:noProof/>
              </w:rPr>
              <w:t>som kan knytte senteret til offentlig transport, eller tilrettelegge for gående og</w:t>
            </w:r>
            <w:r w:rsidR="006A6006">
              <w:rPr>
                <w:noProof/>
              </w:rPr>
              <w:t xml:space="preserve"> syklende.</w:t>
            </w:r>
          </w:p>
          <w:p w14:paraId="19A64DE8" w14:textId="77777777" w:rsidR="006A6006" w:rsidRPr="00F46C87" w:rsidRDefault="006A6006" w:rsidP="00F46C87">
            <w:pPr>
              <w:pStyle w:val="Brdtekst"/>
              <w:spacing w:after="0"/>
              <w:jc w:val="left"/>
              <w:rPr>
                <w:noProof/>
              </w:rPr>
            </w:pPr>
          </w:p>
          <w:p w14:paraId="7670B78B" w14:textId="77777777" w:rsidR="00F46C87" w:rsidRPr="00F46C87" w:rsidRDefault="00F46C87" w:rsidP="00F46C87">
            <w:pPr>
              <w:pStyle w:val="Brdtekst"/>
              <w:spacing w:after="0"/>
              <w:jc w:val="left"/>
              <w:rPr>
                <w:noProof/>
              </w:rPr>
            </w:pPr>
            <w:r w:rsidRPr="00F46C87">
              <w:rPr>
                <w:noProof/>
              </w:rPr>
              <w:t>Søndre Nordstrand Arbeiderparti mener at følgende må innarbeides i planene:</w:t>
            </w:r>
          </w:p>
          <w:p w14:paraId="5D3E3EB1" w14:textId="7CF7969F" w:rsidR="00F46C87" w:rsidRPr="00F46C87" w:rsidRDefault="00F46C87" w:rsidP="00B66D12">
            <w:pPr>
              <w:pStyle w:val="Brdtekst"/>
              <w:numPr>
                <w:ilvl w:val="0"/>
                <w:numId w:val="160"/>
              </w:numPr>
              <w:spacing w:after="0"/>
              <w:jc w:val="left"/>
              <w:rPr>
                <w:noProof/>
              </w:rPr>
            </w:pPr>
            <w:r w:rsidRPr="00F46C87">
              <w:rPr>
                <w:noProof/>
              </w:rPr>
              <w:t>Utendørs skyte- og sprengningsanlegg (SIBO) må bygges inn.</w:t>
            </w:r>
          </w:p>
          <w:p w14:paraId="2B3DEA65" w14:textId="4BC60C49" w:rsidR="00F46C87" w:rsidRPr="00F46C87" w:rsidRDefault="00F46C87" w:rsidP="00B66D12">
            <w:pPr>
              <w:pStyle w:val="Brdtekst"/>
              <w:numPr>
                <w:ilvl w:val="0"/>
                <w:numId w:val="160"/>
              </w:numPr>
              <w:spacing w:after="0"/>
              <w:jc w:val="left"/>
              <w:rPr>
                <w:noProof/>
              </w:rPr>
            </w:pPr>
            <w:r w:rsidRPr="00F46C87">
              <w:rPr>
                <w:noProof/>
              </w:rPr>
              <w:t>Det må ikke tillates strid i bebygde områder (SIBO), sprengningsøvelser og bruk</w:t>
            </w:r>
            <w:r w:rsidR="006A6006">
              <w:rPr>
                <w:noProof/>
              </w:rPr>
              <w:t xml:space="preserve"> </w:t>
            </w:r>
            <w:r w:rsidRPr="00F46C87">
              <w:rPr>
                <w:noProof/>
              </w:rPr>
              <w:t xml:space="preserve">av flashbangs/øvelsesgranater på Taraldrud før det er utarbeidet </w:t>
            </w:r>
            <w:r w:rsidRPr="00F46C87">
              <w:rPr>
                <w:noProof/>
              </w:rPr>
              <w:lastRenderedPageBreak/>
              <w:t>beregnings- og</w:t>
            </w:r>
            <w:r w:rsidR="006A6006">
              <w:rPr>
                <w:noProof/>
              </w:rPr>
              <w:t xml:space="preserve"> </w:t>
            </w:r>
            <w:r w:rsidRPr="00F46C87">
              <w:rPr>
                <w:noProof/>
              </w:rPr>
              <w:t>støyskjermingsmetoder som Oppegård, Ski og Oslo kommune kan akseptere.</w:t>
            </w:r>
          </w:p>
          <w:p w14:paraId="3DE90092" w14:textId="1F10A041" w:rsidR="00F46C87" w:rsidRPr="00F46C87" w:rsidRDefault="00F46C87" w:rsidP="00B66D12">
            <w:pPr>
              <w:pStyle w:val="Brdtekst"/>
              <w:numPr>
                <w:ilvl w:val="0"/>
                <w:numId w:val="161"/>
              </w:numPr>
              <w:spacing w:after="0"/>
              <w:jc w:val="left"/>
              <w:rPr>
                <w:noProof/>
              </w:rPr>
            </w:pPr>
            <w:r w:rsidRPr="00F46C87">
              <w:rPr>
                <w:noProof/>
              </w:rPr>
              <w:t>Helikopterbasen må flyttes slik at helikoptrene får en høyere marsjhøyde når de</w:t>
            </w:r>
            <w:r w:rsidR="006A6006">
              <w:rPr>
                <w:noProof/>
              </w:rPr>
              <w:t xml:space="preserve"> </w:t>
            </w:r>
            <w:r w:rsidRPr="00F46C87">
              <w:rPr>
                <w:noProof/>
              </w:rPr>
              <w:t>passerer Prinsdal og Bjørndal. Det er vanskelig å se for seg at dette er mulig med</w:t>
            </w:r>
            <w:r w:rsidR="006A6006">
              <w:rPr>
                <w:noProof/>
              </w:rPr>
              <w:t xml:space="preserve"> </w:t>
            </w:r>
            <w:r w:rsidRPr="00F46C87">
              <w:rPr>
                <w:noProof/>
              </w:rPr>
              <w:t>helikopterbase på det planlagte beredskapssenteret. Det mest nærliggende</w:t>
            </w:r>
            <w:r w:rsidR="006A6006">
              <w:rPr>
                <w:noProof/>
              </w:rPr>
              <w:t xml:space="preserve"> </w:t>
            </w:r>
            <w:r w:rsidRPr="00F46C87">
              <w:rPr>
                <w:noProof/>
              </w:rPr>
              <w:t>alternativet er plassering av helikopterbasen på Torp. Dette medfører også en</w:t>
            </w:r>
            <w:r w:rsidR="006A6006">
              <w:rPr>
                <w:noProof/>
              </w:rPr>
              <w:t xml:space="preserve"> </w:t>
            </w:r>
            <w:r w:rsidRPr="00F46C87">
              <w:rPr>
                <w:noProof/>
              </w:rPr>
              <w:t>vesentlig besparelse kostnadsmessig.</w:t>
            </w:r>
          </w:p>
          <w:p w14:paraId="5B95CF75" w14:textId="695A556B" w:rsidR="00F46C87" w:rsidRPr="00F46C87" w:rsidRDefault="00F46C87" w:rsidP="00B66D12">
            <w:pPr>
              <w:pStyle w:val="Brdtekst"/>
              <w:numPr>
                <w:ilvl w:val="0"/>
                <w:numId w:val="161"/>
              </w:numPr>
              <w:spacing w:after="0"/>
              <w:jc w:val="left"/>
              <w:rPr>
                <w:noProof/>
              </w:rPr>
            </w:pPr>
            <w:r w:rsidRPr="00F46C87">
              <w:rPr>
                <w:noProof/>
              </w:rPr>
              <w:t>Standard ut og innflygningsruter kan ikke være over bebodd område</w:t>
            </w:r>
          </w:p>
          <w:p w14:paraId="64399ED3" w14:textId="0C23FC61" w:rsidR="00F46C87" w:rsidRPr="00F46C87" w:rsidRDefault="00F46C87" w:rsidP="00F46C87">
            <w:pPr>
              <w:pStyle w:val="Brdtekst"/>
              <w:spacing w:after="0"/>
              <w:jc w:val="left"/>
              <w:rPr>
                <w:noProof/>
              </w:rPr>
            </w:pPr>
          </w:p>
        </w:tc>
        <w:tc>
          <w:tcPr>
            <w:tcW w:w="4530" w:type="dxa"/>
          </w:tcPr>
          <w:p w14:paraId="68612A6A" w14:textId="77777777" w:rsidR="00F46C87" w:rsidRDefault="00F46C87" w:rsidP="00F56BC2">
            <w:pPr>
              <w:pStyle w:val="Brdtekst"/>
              <w:spacing w:after="0"/>
              <w:jc w:val="left"/>
              <w:rPr>
                <w:noProof/>
              </w:rPr>
            </w:pPr>
          </w:p>
          <w:p w14:paraId="7BE47663" w14:textId="77777777" w:rsidR="00930BB1" w:rsidRDefault="00930BB1" w:rsidP="00F56BC2">
            <w:pPr>
              <w:pStyle w:val="Brdtekst"/>
              <w:spacing w:after="0"/>
              <w:jc w:val="left"/>
              <w:rPr>
                <w:noProof/>
              </w:rPr>
            </w:pPr>
          </w:p>
          <w:p w14:paraId="77F38E77" w14:textId="77777777" w:rsidR="00930BB1" w:rsidRDefault="00930BB1" w:rsidP="00F56BC2">
            <w:pPr>
              <w:pStyle w:val="Brdtekst"/>
              <w:spacing w:after="0"/>
              <w:jc w:val="left"/>
              <w:rPr>
                <w:noProof/>
              </w:rPr>
            </w:pPr>
          </w:p>
          <w:p w14:paraId="6AA4D7C7" w14:textId="75050AA5" w:rsidR="00384A7C" w:rsidRDefault="00384A7C" w:rsidP="00F56BC2">
            <w:pPr>
              <w:pStyle w:val="Brdtekst"/>
              <w:jc w:val="left"/>
              <w:rPr>
                <w:noProof/>
              </w:rPr>
            </w:pPr>
            <w:r>
              <w:rPr>
                <w:noProof/>
              </w:rPr>
              <w:lastRenderedPageBreak/>
              <w:t>Se felles merknadssvar – 2 Konsekvenser av støy, 3 Helsemessige konsekvenser og 4 Konsekvenser for barn og unge</w:t>
            </w:r>
          </w:p>
          <w:p w14:paraId="04087499" w14:textId="0C491485" w:rsidR="00F56BC2" w:rsidRDefault="00F56BC2" w:rsidP="00F56BC2">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og overdekket standplass på skytebanene. </w:t>
            </w:r>
          </w:p>
          <w:p w14:paraId="536DD102" w14:textId="77777777" w:rsidR="00F56BC2" w:rsidRDefault="00F56BC2" w:rsidP="00F56BC2">
            <w:pPr>
              <w:pStyle w:val="Brdtekst"/>
              <w:jc w:val="left"/>
              <w:rPr>
                <w:noProof/>
              </w:rPr>
            </w:pPr>
            <w:r>
              <w:rPr>
                <w:noProof/>
              </w:rPr>
              <w:t>Det er utarbeidet en grundig konsekvens-utredning om støy som viser at ingen boliger og annen støyfølsom bebyggelse utenfor planområdet blir belastet med mer støy enn forutsatt i Retningslinje for behandling av støy i arealplanleggingen T-1442/2016.</w:t>
            </w:r>
          </w:p>
          <w:p w14:paraId="07239B03" w14:textId="73070625" w:rsidR="00384A7C" w:rsidRDefault="00384A7C" w:rsidP="00F56BC2">
            <w:pPr>
              <w:pStyle w:val="Brdtekst"/>
              <w:jc w:val="left"/>
              <w:rPr>
                <w:noProof/>
              </w:rPr>
            </w:pPr>
            <w:r>
              <w:rPr>
                <w:noProof/>
              </w:rPr>
              <w:t>Se felles merknadssvar – 5 Skytebaner og SIBO</w:t>
            </w:r>
          </w:p>
          <w:p w14:paraId="07630B65" w14:textId="0BE26404" w:rsidR="00F56BC2" w:rsidRDefault="00F56BC2" w:rsidP="00F56BC2">
            <w:pPr>
              <w:pStyle w:val="Brdtekst"/>
              <w:jc w:val="left"/>
              <w:rPr>
                <w:noProof/>
              </w:rPr>
            </w:pPr>
            <w:r>
              <w:rPr>
                <w:noProof/>
              </w:rPr>
              <w:t>Det vil bli bygget innendørs skytebane, men for at politiet skal ha realistiske treningsforhold, må skyteøvinger også skje utendørs. SIBO-landsbyen og skytehuset kan heller ikke overbygges. Men det vil bli bygget høye støyvoller og overbygget standplass som til sammen vil dempe støyen slik at ingen boliger eller annen støyfølsom bebyggelse vil oppleve støynivå over grenseverdiene i Retningslinje for behandling av støy i arealplanlegging T-1442.</w:t>
            </w:r>
          </w:p>
          <w:p w14:paraId="4F3C755B" w14:textId="0491F6BE" w:rsidR="00F56BC2" w:rsidRDefault="00863C78" w:rsidP="00F56BC2">
            <w:pPr>
              <w:pStyle w:val="Brdtekst"/>
              <w:jc w:val="left"/>
              <w:rPr>
                <w:noProof/>
              </w:rPr>
            </w:pPr>
            <w:r>
              <w:rPr>
                <w:noProof/>
              </w:rPr>
              <w:t>Se felles merknadssvar – 2 Konsekvenser av støy og 3 Helsemessige konsekvenser</w:t>
            </w:r>
          </w:p>
          <w:p w14:paraId="3A9A4A3C" w14:textId="7FD34749" w:rsidR="00220C90" w:rsidRDefault="00BD120D" w:rsidP="00BD120D">
            <w:pPr>
              <w:pStyle w:val="Brdtekst"/>
              <w:spacing w:after="0"/>
              <w:jc w:val="left"/>
              <w:rPr>
                <w:noProof/>
              </w:rPr>
            </w:pPr>
            <w:r>
              <w:rPr>
                <w:noProof/>
              </w:rPr>
              <w:t xml:space="preserve">Boligene i Thorn Dønhaugs vei </w:t>
            </w:r>
            <w:r w:rsidR="00863C78">
              <w:rPr>
                <w:noProof/>
              </w:rPr>
              <w:t xml:space="preserve">er hensyntatt og ligger </w:t>
            </w:r>
            <w:r>
              <w:rPr>
                <w:noProof/>
              </w:rPr>
              <w:t>utenfor støysone</w:t>
            </w:r>
            <w:r w:rsidR="00863C78">
              <w:rPr>
                <w:noProof/>
              </w:rPr>
              <w:t>ne</w:t>
            </w:r>
            <w:r>
              <w:rPr>
                <w:noProof/>
              </w:rPr>
              <w:t xml:space="preserve"> for skyte– og øvingsvirksomhet</w:t>
            </w:r>
            <w:r w:rsidR="00863C78">
              <w:rPr>
                <w:noProof/>
              </w:rPr>
              <w:t xml:space="preserve"> og helikoptertrafikk.</w:t>
            </w:r>
          </w:p>
          <w:p w14:paraId="0BB998A8" w14:textId="6C369F3E" w:rsidR="00BD120D" w:rsidRDefault="00BD120D" w:rsidP="00BD120D">
            <w:pPr>
              <w:pStyle w:val="Brdtekst"/>
              <w:spacing w:after="0"/>
              <w:jc w:val="left"/>
              <w:rPr>
                <w:noProof/>
              </w:rPr>
            </w:pPr>
            <w:r>
              <w:rPr>
                <w:noProof/>
              </w:rPr>
              <w:t xml:space="preserve"> </w:t>
            </w:r>
          </w:p>
          <w:p w14:paraId="4E4487F0" w14:textId="77777777" w:rsidR="00863C78" w:rsidRDefault="00863C78" w:rsidP="00863C78">
            <w:pPr>
              <w:pStyle w:val="Brdtekst"/>
              <w:jc w:val="left"/>
              <w:rPr>
                <w:noProof/>
              </w:rPr>
            </w:pPr>
            <w:r>
              <w:rPr>
                <w:noProof/>
              </w:rPr>
              <w:t>Se felles merknadssvar – 2 Konsekvenser av støy og 3 Helsemessige konsekvenser</w:t>
            </w:r>
          </w:p>
          <w:p w14:paraId="3F4F73A0" w14:textId="594ECB3F" w:rsidR="00BD120D" w:rsidRDefault="00BD120D" w:rsidP="00BD120D">
            <w:pPr>
              <w:pStyle w:val="Brdtekst"/>
              <w:spacing w:after="0"/>
              <w:jc w:val="left"/>
              <w:rPr>
                <w:noProof/>
              </w:rPr>
            </w:pPr>
            <w:r>
              <w:rPr>
                <w:noProof/>
              </w:rPr>
              <w:t>Maksimalt støynivå</w:t>
            </w:r>
            <w:r w:rsidR="00220C90">
              <w:rPr>
                <w:noProof/>
              </w:rPr>
              <w:t xml:space="preserve"> fra helikopterflyging</w:t>
            </w:r>
            <w:r>
              <w:rPr>
                <w:noProof/>
              </w:rPr>
              <w:t xml:space="preserve"> </w:t>
            </w:r>
            <w:r w:rsidR="00220C90">
              <w:rPr>
                <w:noProof/>
              </w:rPr>
              <w:t>over</w:t>
            </w:r>
            <w:r>
              <w:rPr>
                <w:noProof/>
              </w:rPr>
              <w:t xml:space="preserve"> friluftsområdene f</w:t>
            </w:r>
            <w:r w:rsidR="00220C90">
              <w:rPr>
                <w:noProof/>
              </w:rPr>
              <w:t>r</w:t>
            </w:r>
            <w:r>
              <w:rPr>
                <w:noProof/>
              </w:rPr>
              <w:t>emgår av SINTEFs støyrappo</w:t>
            </w:r>
            <w:r w:rsidR="00863C78">
              <w:rPr>
                <w:noProof/>
              </w:rPr>
              <w:t>rt.</w:t>
            </w:r>
            <w:r>
              <w:rPr>
                <w:noProof/>
              </w:rPr>
              <w:t xml:space="preserve"> </w:t>
            </w:r>
          </w:p>
          <w:p w14:paraId="3ED8151E" w14:textId="644CA2AF" w:rsidR="00863C78" w:rsidRDefault="00863C78" w:rsidP="00BD120D">
            <w:pPr>
              <w:pStyle w:val="Brdtekst"/>
              <w:spacing w:after="0"/>
              <w:jc w:val="left"/>
              <w:rPr>
                <w:noProof/>
              </w:rPr>
            </w:pPr>
          </w:p>
          <w:p w14:paraId="6B09EF22" w14:textId="62264084" w:rsidR="00863C78" w:rsidRDefault="00863C78" w:rsidP="00BD120D">
            <w:pPr>
              <w:pStyle w:val="Brdtekst"/>
              <w:spacing w:after="0"/>
              <w:jc w:val="left"/>
              <w:rPr>
                <w:noProof/>
              </w:rPr>
            </w:pPr>
          </w:p>
          <w:p w14:paraId="7085F964" w14:textId="49F3412F" w:rsidR="00863C78" w:rsidRDefault="00863C78" w:rsidP="00BD120D">
            <w:pPr>
              <w:pStyle w:val="Brdtekst"/>
              <w:spacing w:after="0"/>
              <w:jc w:val="left"/>
              <w:rPr>
                <w:noProof/>
              </w:rPr>
            </w:pPr>
            <w:r>
              <w:rPr>
                <w:noProof/>
              </w:rPr>
              <w:t>Det mest støyende av de aktuelle nye helikoptrene er lagt til grunn for beregningene. Dagens trafikktall er lagt til grunn, fordi dette er ansett som realistisk fremtidig bruk.</w:t>
            </w:r>
          </w:p>
          <w:p w14:paraId="00359E11" w14:textId="77777777" w:rsidR="00863C78" w:rsidRDefault="00863C78" w:rsidP="00863C78">
            <w:pPr>
              <w:pStyle w:val="Brdtekst"/>
              <w:jc w:val="left"/>
              <w:rPr>
                <w:noProof/>
              </w:rPr>
            </w:pPr>
            <w:r>
              <w:rPr>
                <w:noProof/>
              </w:rPr>
              <w:t>Se felles merknadssvar – 2 Konsekvenser av støy, 3 Helsemessige konsekvenser og 4 Konsekvenser for barn og unge</w:t>
            </w:r>
          </w:p>
          <w:p w14:paraId="14188A3C" w14:textId="1526FE2D" w:rsidR="00863C78" w:rsidRDefault="00863C78" w:rsidP="00BD120D">
            <w:pPr>
              <w:pStyle w:val="Brdtekst"/>
              <w:spacing w:after="0"/>
              <w:jc w:val="left"/>
              <w:rPr>
                <w:noProof/>
              </w:rPr>
            </w:pPr>
          </w:p>
          <w:p w14:paraId="0EB3287E" w14:textId="08D7AFB8" w:rsidR="00D2736E" w:rsidRDefault="00D2736E" w:rsidP="00863C78">
            <w:pPr>
              <w:pStyle w:val="Brdtekst"/>
              <w:spacing w:after="0"/>
              <w:jc w:val="left"/>
              <w:rPr>
                <w:noProof/>
              </w:rPr>
            </w:pPr>
            <w:r>
              <w:rPr>
                <w:noProof/>
              </w:rPr>
              <w:t xml:space="preserve"> </w:t>
            </w:r>
          </w:p>
          <w:p w14:paraId="3B96CB7F" w14:textId="77777777" w:rsidR="00D2736E" w:rsidRDefault="00D2736E" w:rsidP="00D2736E">
            <w:pPr>
              <w:pStyle w:val="Brdtekst"/>
              <w:spacing w:after="0"/>
              <w:jc w:val="left"/>
              <w:rPr>
                <w:noProof/>
              </w:rPr>
            </w:pPr>
          </w:p>
          <w:p w14:paraId="53BA2E8A" w14:textId="39C798ED" w:rsidR="00D2736E" w:rsidRDefault="00D2736E" w:rsidP="00D2736E">
            <w:pPr>
              <w:pStyle w:val="Brdtekst"/>
              <w:spacing w:after="0"/>
              <w:jc w:val="left"/>
              <w:rPr>
                <w:noProof/>
              </w:rPr>
            </w:pPr>
            <w:r>
              <w:rPr>
                <w:noProof/>
              </w:rPr>
              <w:t>Den planlagte utbygging på Gjersrud Stensrud vil ligge utenfor støysonene.</w:t>
            </w:r>
            <w:r>
              <w:rPr>
                <w:noProof/>
              </w:rPr>
              <w:br/>
            </w:r>
          </w:p>
          <w:p w14:paraId="39429497" w14:textId="37FA028E" w:rsidR="00863C78" w:rsidRDefault="00863C78" w:rsidP="00D2736E">
            <w:pPr>
              <w:pStyle w:val="Brdtekst"/>
              <w:spacing w:after="0"/>
              <w:jc w:val="left"/>
              <w:rPr>
                <w:noProof/>
              </w:rPr>
            </w:pPr>
          </w:p>
          <w:p w14:paraId="480149D1" w14:textId="6B048D18" w:rsidR="00863C78" w:rsidRDefault="00863C78" w:rsidP="00863C78">
            <w:pPr>
              <w:pStyle w:val="Brdtekst"/>
              <w:jc w:val="left"/>
              <w:rPr>
                <w:noProof/>
              </w:rPr>
            </w:pPr>
            <w:r>
              <w:rPr>
                <w:noProof/>
              </w:rPr>
              <w:lastRenderedPageBreak/>
              <w:t>Se felles merknadssvar – 4 Konsekvenser for barn og unge</w:t>
            </w:r>
          </w:p>
          <w:p w14:paraId="0420B859" w14:textId="5942B647" w:rsidR="00D2736E" w:rsidRDefault="00D2736E" w:rsidP="00D2736E">
            <w:pPr>
              <w:pStyle w:val="Brdtekst"/>
              <w:spacing w:after="0"/>
              <w:jc w:val="left"/>
              <w:rPr>
                <w:noProof/>
              </w:rPr>
            </w:pPr>
            <w:r>
              <w:rPr>
                <w:noProof/>
              </w:rPr>
              <w:t>De automatisk fredede kulturminnene på Taraldrud er etter delegert myndighet frigitt av Akershus fylkeskommune.</w:t>
            </w:r>
          </w:p>
          <w:p w14:paraId="5DECED7E" w14:textId="77777777" w:rsidR="00D2736E" w:rsidRDefault="00D2736E" w:rsidP="00D2736E">
            <w:pPr>
              <w:pStyle w:val="Brdtekst"/>
              <w:spacing w:after="0"/>
              <w:jc w:val="left"/>
              <w:rPr>
                <w:noProof/>
              </w:rPr>
            </w:pPr>
          </w:p>
          <w:p w14:paraId="10FDF9AE" w14:textId="0E7CEE53" w:rsidR="00D2736E" w:rsidRDefault="00FA1FE8" w:rsidP="00FA1FE8">
            <w:pPr>
              <w:pStyle w:val="Brdtekst"/>
              <w:spacing w:after="0"/>
              <w:jc w:val="left"/>
              <w:rPr>
                <w:noProof/>
              </w:rPr>
            </w:pPr>
            <w:r>
              <w:rPr>
                <w:noProof/>
              </w:rPr>
              <w:t>Det er den gjeldende Retningslinje for behandling av støy i arealplanlegging T-1442 som skal legges til grunn for støyberegningene</w:t>
            </w:r>
            <w:r w:rsidR="00863C78">
              <w:rPr>
                <w:noProof/>
              </w:rPr>
              <w:t xml:space="preserve"> og det er denne som gjelder for Oslo kommune</w:t>
            </w:r>
            <w:r>
              <w:rPr>
                <w:noProof/>
              </w:rPr>
              <w:t xml:space="preserve">.  </w:t>
            </w:r>
            <w:r w:rsidRPr="00FA1FE8">
              <w:rPr>
                <w:noProof/>
              </w:rPr>
              <w:t>Det vil være meget uheldig</w:t>
            </w:r>
            <w:r>
              <w:rPr>
                <w:noProof/>
              </w:rPr>
              <w:t>,</w:t>
            </w:r>
            <w:r w:rsidRPr="00FA1FE8">
              <w:rPr>
                <w:noProof/>
              </w:rPr>
              <w:t xml:space="preserve"> dersom et viktig nasjonalt sikkerhets- og beredskapstiltak skal underlegges strengere krav enn det som gjelder for etablering av skytebaner, helikopterbaser, flyplasser mv. ellers i landet.</w:t>
            </w:r>
          </w:p>
          <w:p w14:paraId="2BEB98DB" w14:textId="77777777" w:rsidR="00FA1FE8" w:rsidRDefault="00FA1FE8" w:rsidP="00FA1FE8">
            <w:pPr>
              <w:pStyle w:val="Brdtekst"/>
              <w:spacing w:after="0"/>
              <w:jc w:val="left"/>
              <w:rPr>
                <w:noProof/>
              </w:rPr>
            </w:pPr>
          </w:p>
          <w:p w14:paraId="4426740E" w14:textId="2DDF859C" w:rsidR="00863C78" w:rsidRDefault="00863C78" w:rsidP="00FA1FE8">
            <w:pPr>
              <w:pStyle w:val="Brdtekst"/>
              <w:spacing w:after="0"/>
              <w:jc w:val="left"/>
              <w:rPr>
                <w:noProof/>
              </w:rPr>
            </w:pPr>
            <w:r>
              <w:rPr>
                <w:noProof/>
              </w:rPr>
              <w:t>Se felles merknadssvar – 2 Konsekvenser av støy og 3 Helsemessige konsekvenser</w:t>
            </w:r>
          </w:p>
          <w:p w14:paraId="4F3893A9" w14:textId="77777777" w:rsidR="00863C78" w:rsidRDefault="00863C78" w:rsidP="00FA1FE8">
            <w:pPr>
              <w:pStyle w:val="Brdtekst"/>
              <w:spacing w:after="0"/>
              <w:jc w:val="left"/>
              <w:rPr>
                <w:noProof/>
              </w:rPr>
            </w:pPr>
          </w:p>
          <w:p w14:paraId="797023D6" w14:textId="77777777" w:rsidR="00863C78" w:rsidRDefault="00863C78" w:rsidP="00FA1FE8">
            <w:pPr>
              <w:pStyle w:val="Brdtekst"/>
              <w:spacing w:after="0"/>
              <w:jc w:val="left"/>
              <w:rPr>
                <w:noProof/>
              </w:rPr>
            </w:pPr>
          </w:p>
          <w:p w14:paraId="46A86435" w14:textId="77777777" w:rsidR="00863C78" w:rsidRDefault="00863C78" w:rsidP="00FA1FE8">
            <w:pPr>
              <w:pStyle w:val="Brdtekst"/>
              <w:spacing w:after="0"/>
              <w:jc w:val="left"/>
              <w:rPr>
                <w:noProof/>
              </w:rPr>
            </w:pPr>
          </w:p>
          <w:p w14:paraId="6DC1C6F0" w14:textId="77777777" w:rsidR="00863C78" w:rsidRDefault="00863C78" w:rsidP="00FA1FE8">
            <w:pPr>
              <w:pStyle w:val="Brdtekst"/>
              <w:spacing w:after="0"/>
              <w:jc w:val="left"/>
              <w:rPr>
                <w:noProof/>
              </w:rPr>
            </w:pPr>
          </w:p>
          <w:p w14:paraId="3E358A06" w14:textId="77777777" w:rsidR="00863C78" w:rsidRDefault="00863C78" w:rsidP="00863C78">
            <w:pPr>
              <w:pStyle w:val="Brdtekst"/>
              <w:jc w:val="left"/>
              <w:rPr>
                <w:noProof/>
              </w:rPr>
            </w:pPr>
          </w:p>
          <w:p w14:paraId="040475F7" w14:textId="417EF2CD" w:rsidR="00863C78" w:rsidRDefault="00863C78" w:rsidP="00863C78">
            <w:pPr>
              <w:pStyle w:val="Brdtekst"/>
              <w:jc w:val="left"/>
              <w:rPr>
                <w:noProof/>
              </w:rPr>
            </w:pPr>
            <w:r>
              <w:rPr>
                <w:noProof/>
              </w:rPr>
              <w:t>Se felles merknadssvar – 4 Konsekvenser for barn og unge</w:t>
            </w:r>
          </w:p>
          <w:p w14:paraId="158838FC" w14:textId="3A2E283F" w:rsidR="00BE0CA2" w:rsidRDefault="00863C78" w:rsidP="00863C78">
            <w:pPr>
              <w:pStyle w:val="Brdtekst"/>
              <w:spacing w:after="0"/>
              <w:jc w:val="left"/>
              <w:rPr>
                <w:noProof/>
              </w:rPr>
            </w:pPr>
            <w:r>
              <w:rPr>
                <w:noProof/>
              </w:rPr>
              <w:t xml:space="preserve"> </w:t>
            </w:r>
          </w:p>
          <w:p w14:paraId="50BAD580" w14:textId="38A9E813" w:rsidR="00BE0CA2" w:rsidRDefault="00BE0CA2" w:rsidP="00FA1FE8">
            <w:pPr>
              <w:pStyle w:val="Brdtekst"/>
              <w:spacing w:after="0"/>
              <w:jc w:val="left"/>
              <w:rPr>
                <w:noProof/>
              </w:rPr>
            </w:pPr>
          </w:p>
          <w:p w14:paraId="69390621" w14:textId="454A0289" w:rsidR="00BE0CA2" w:rsidRDefault="00BE0CA2" w:rsidP="00FA1FE8">
            <w:pPr>
              <w:pStyle w:val="Brdtekst"/>
              <w:spacing w:after="0"/>
              <w:jc w:val="left"/>
              <w:rPr>
                <w:noProof/>
              </w:rPr>
            </w:pPr>
          </w:p>
          <w:p w14:paraId="43500EB9" w14:textId="38CBE726" w:rsidR="00BE0CA2" w:rsidRDefault="00BE0CA2" w:rsidP="00FA1FE8">
            <w:pPr>
              <w:pStyle w:val="Brdtekst"/>
              <w:spacing w:after="0"/>
              <w:jc w:val="left"/>
              <w:rPr>
                <w:noProof/>
              </w:rPr>
            </w:pPr>
          </w:p>
          <w:p w14:paraId="016F73A7" w14:textId="6A52E4D7" w:rsidR="00BE0CA2" w:rsidRDefault="00BE0CA2" w:rsidP="00FA1FE8">
            <w:pPr>
              <w:pStyle w:val="Brdtekst"/>
              <w:spacing w:after="0"/>
              <w:jc w:val="left"/>
              <w:rPr>
                <w:noProof/>
              </w:rPr>
            </w:pPr>
          </w:p>
          <w:p w14:paraId="09220CC3" w14:textId="6F14F3BC" w:rsidR="00BE0CA2" w:rsidRDefault="00BE0CA2" w:rsidP="00FA1FE8">
            <w:pPr>
              <w:pStyle w:val="Brdtekst"/>
              <w:spacing w:after="0"/>
              <w:jc w:val="left"/>
              <w:rPr>
                <w:noProof/>
              </w:rPr>
            </w:pPr>
          </w:p>
          <w:p w14:paraId="11D7639E" w14:textId="6509424F" w:rsidR="00BE0CA2" w:rsidRDefault="00BE0CA2" w:rsidP="00FA1FE8">
            <w:pPr>
              <w:pStyle w:val="Brdtekst"/>
              <w:spacing w:after="0"/>
              <w:jc w:val="left"/>
              <w:rPr>
                <w:noProof/>
              </w:rPr>
            </w:pPr>
          </w:p>
          <w:p w14:paraId="3E4F8225" w14:textId="416C678B" w:rsidR="00863C78" w:rsidRDefault="00863C78" w:rsidP="00863C78">
            <w:pPr>
              <w:pStyle w:val="Brdtekst"/>
              <w:jc w:val="left"/>
              <w:rPr>
                <w:noProof/>
              </w:rPr>
            </w:pPr>
            <w:r>
              <w:rPr>
                <w:noProof/>
              </w:rPr>
              <w:t xml:space="preserve">Se felles merknadssvar – </w:t>
            </w:r>
            <w:r w:rsidR="006E6B39">
              <w:rPr>
                <w:noProof/>
              </w:rPr>
              <w:t xml:space="preserve">2 Konsekvenser av støy og </w:t>
            </w:r>
            <w:r>
              <w:rPr>
                <w:noProof/>
              </w:rPr>
              <w:t>10 Involvering av Oslo</w:t>
            </w:r>
          </w:p>
          <w:p w14:paraId="5D94A3C4" w14:textId="607FA776" w:rsidR="00863C78" w:rsidRDefault="006E6B39" w:rsidP="00FA1FE8">
            <w:pPr>
              <w:pStyle w:val="Brdtekst"/>
              <w:spacing w:after="0"/>
              <w:jc w:val="left"/>
              <w:rPr>
                <w:noProof/>
              </w:rPr>
            </w:pPr>
            <w:r>
              <w:rPr>
                <w:noProof/>
              </w:rPr>
              <w:t>Det er ikke grunnlag for at utbygging av Gjersrud-Stensrud ikke vil finne sted som følge av beredskapssenterets aktivitet, fordi området ligger utenfor gul støysone og dermed er egnet til utbygging.</w:t>
            </w:r>
          </w:p>
          <w:p w14:paraId="1C48556D" w14:textId="77777777" w:rsidR="006E6B39" w:rsidRDefault="006E6B39" w:rsidP="00FA1FE8">
            <w:pPr>
              <w:pStyle w:val="Brdtekst"/>
              <w:spacing w:after="0"/>
              <w:jc w:val="left"/>
              <w:rPr>
                <w:noProof/>
              </w:rPr>
            </w:pPr>
          </w:p>
          <w:p w14:paraId="615B0C6D" w14:textId="77777777" w:rsidR="00863C78" w:rsidRDefault="00863C78" w:rsidP="00FA1FE8">
            <w:pPr>
              <w:pStyle w:val="Brdtekst"/>
              <w:spacing w:after="0"/>
              <w:jc w:val="left"/>
              <w:rPr>
                <w:noProof/>
              </w:rPr>
            </w:pPr>
          </w:p>
          <w:p w14:paraId="7612142C" w14:textId="77777777" w:rsidR="00863C78" w:rsidRDefault="00863C78" w:rsidP="00FA1FE8">
            <w:pPr>
              <w:pStyle w:val="Brdtekst"/>
              <w:spacing w:after="0"/>
              <w:jc w:val="left"/>
              <w:rPr>
                <w:noProof/>
              </w:rPr>
            </w:pPr>
          </w:p>
          <w:p w14:paraId="7E0AEB67" w14:textId="77777777" w:rsidR="00863C78" w:rsidRDefault="00863C78" w:rsidP="00FA1FE8">
            <w:pPr>
              <w:pStyle w:val="Brdtekst"/>
              <w:spacing w:after="0"/>
              <w:jc w:val="left"/>
              <w:rPr>
                <w:noProof/>
              </w:rPr>
            </w:pPr>
          </w:p>
          <w:p w14:paraId="7EF91241" w14:textId="77777777" w:rsidR="00863C78" w:rsidRDefault="00863C78" w:rsidP="00FA1FE8">
            <w:pPr>
              <w:pStyle w:val="Brdtekst"/>
              <w:spacing w:after="0"/>
              <w:jc w:val="left"/>
              <w:rPr>
                <w:noProof/>
              </w:rPr>
            </w:pPr>
          </w:p>
          <w:p w14:paraId="01B8D954" w14:textId="2D557B8F" w:rsidR="00863C78" w:rsidRDefault="00863C78" w:rsidP="00863C78">
            <w:pPr>
              <w:pStyle w:val="Brdtekst"/>
              <w:jc w:val="left"/>
              <w:rPr>
                <w:noProof/>
              </w:rPr>
            </w:pPr>
            <w:r>
              <w:rPr>
                <w:noProof/>
              </w:rPr>
              <w:t>Se felles merknadssvar – 9 Kollektivbetjening</w:t>
            </w:r>
          </w:p>
          <w:p w14:paraId="13159511" w14:textId="77777777" w:rsidR="00863C78" w:rsidRDefault="00863C78" w:rsidP="00FA1FE8">
            <w:pPr>
              <w:pStyle w:val="Brdtekst"/>
              <w:spacing w:after="0"/>
              <w:jc w:val="left"/>
              <w:rPr>
                <w:noProof/>
              </w:rPr>
            </w:pPr>
          </w:p>
          <w:p w14:paraId="62AB315B" w14:textId="77777777" w:rsidR="00863C78" w:rsidRDefault="00863C78" w:rsidP="00FA1FE8">
            <w:pPr>
              <w:pStyle w:val="Brdtekst"/>
              <w:spacing w:after="0"/>
              <w:jc w:val="left"/>
              <w:rPr>
                <w:noProof/>
              </w:rPr>
            </w:pPr>
          </w:p>
          <w:p w14:paraId="3B62BD2D" w14:textId="77777777" w:rsidR="00863C78" w:rsidRDefault="00863C78" w:rsidP="00FA1FE8">
            <w:pPr>
              <w:pStyle w:val="Brdtekst"/>
              <w:spacing w:after="0"/>
              <w:jc w:val="left"/>
              <w:rPr>
                <w:noProof/>
              </w:rPr>
            </w:pPr>
          </w:p>
          <w:p w14:paraId="60221021" w14:textId="77777777" w:rsidR="00863C78" w:rsidRDefault="00863C78" w:rsidP="00FA1FE8">
            <w:pPr>
              <w:pStyle w:val="Brdtekst"/>
              <w:spacing w:after="0"/>
              <w:jc w:val="left"/>
              <w:rPr>
                <w:noProof/>
              </w:rPr>
            </w:pPr>
          </w:p>
          <w:p w14:paraId="15541C48" w14:textId="77777777" w:rsidR="00863C78" w:rsidRDefault="00863C78" w:rsidP="00FA1FE8">
            <w:pPr>
              <w:pStyle w:val="Brdtekst"/>
              <w:spacing w:after="0"/>
              <w:jc w:val="left"/>
              <w:rPr>
                <w:noProof/>
              </w:rPr>
            </w:pPr>
          </w:p>
          <w:p w14:paraId="7FC0BC0D" w14:textId="77777777" w:rsidR="00863C78" w:rsidRDefault="00863C78" w:rsidP="00FA1FE8">
            <w:pPr>
              <w:pStyle w:val="Brdtekst"/>
              <w:spacing w:after="0"/>
              <w:jc w:val="left"/>
              <w:rPr>
                <w:noProof/>
              </w:rPr>
            </w:pPr>
          </w:p>
          <w:p w14:paraId="36A63608" w14:textId="7C7D8B5A" w:rsidR="006E6B39" w:rsidRDefault="006E6B39" w:rsidP="006E6B39">
            <w:pPr>
              <w:pStyle w:val="Brdtekst"/>
              <w:jc w:val="left"/>
              <w:rPr>
                <w:noProof/>
              </w:rPr>
            </w:pPr>
            <w:r>
              <w:rPr>
                <w:noProof/>
              </w:rPr>
              <w:t>Se felles merknadssvar – 5 Skytebaner og SIBO</w:t>
            </w:r>
          </w:p>
          <w:p w14:paraId="7757E4E4" w14:textId="34AC9C76" w:rsidR="006E6B39" w:rsidRDefault="006E6B39" w:rsidP="006E6B39">
            <w:pPr>
              <w:pStyle w:val="Brdtekst"/>
              <w:jc w:val="left"/>
              <w:rPr>
                <w:noProof/>
              </w:rPr>
            </w:pPr>
          </w:p>
          <w:p w14:paraId="07BCA123" w14:textId="738E5783" w:rsidR="006E6B39" w:rsidRDefault="006E6B39" w:rsidP="006E6B39">
            <w:pPr>
              <w:pStyle w:val="Brdtekst"/>
              <w:jc w:val="left"/>
              <w:rPr>
                <w:noProof/>
              </w:rPr>
            </w:pPr>
            <w:r>
              <w:rPr>
                <w:noProof/>
              </w:rPr>
              <w:t>Se felles merknadssvar – 2 Konsekvenser av støy</w:t>
            </w:r>
          </w:p>
          <w:p w14:paraId="725B073A" w14:textId="77777777" w:rsidR="00495983" w:rsidRDefault="00495983" w:rsidP="00FA1FE8">
            <w:pPr>
              <w:pStyle w:val="Brdtekst"/>
              <w:spacing w:after="0"/>
              <w:jc w:val="left"/>
              <w:rPr>
                <w:noProof/>
              </w:rPr>
            </w:pPr>
          </w:p>
          <w:p w14:paraId="46C6B281" w14:textId="77777777" w:rsidR="00495983" w:rsidRDefault="00495983" w:rsidP="00FA1FE8">
            <w:pPr>
              <w:pStyle w:val="Brdtekst"/>
              <w:spacing w:after="0"/>
              <w:jc w:val="left"/>
              <w:rPr>
                <w:noProof/>
              </w:rPr>
            </w:pPr>
          </w:p>
          <w:p w14:paraId="13AEF712" w14:textId="77777777" w:rsidR="00ED51A6" w:rsidRDefault="00ED51A6" w:rsidP="00ED51A6">
            <w:pPr>
              <w:pStyle w:val="Brdtekst"/>
              <w:spacing w:after="0"/>
              <w:jc w:val="left"/>
              <w:rPr>
                <w:noProof/>
              </w:rPr>
            </w:pPr>
          </w:p>
          <w:p w14:paraId="46F39273" w14:textId="1D0554D5" w:rsidR="00ED51A6" w:rsidRDefault="00ED51A6" w:rsidP="00ED51A6">
            <w:pPr>
              <w:pStyle w:val="Brdtekst"/>
              <w:spacing w:after="0"/>
              <w:jc w:val="left"/>
              <w:rPr>
                <w:noProof/>
              </w:rPr>
            </w:pPr>
            <w:r>
              <w:rPr>
                <w:noProof/>
              </w:rPr>
              <w:t xml:space="preserve">Det er </w:t>
            </w:r>
            <w:r w:rsidRPr="00ED51A6">
              <w:rPr>
                <w:noProof/>
              </w:rPr>
              <w:t xml:space="preserve">ikke aktuelt å skille ut helikoptertjenesten og lokalisere denne til </w:t>
            </w:r>
            <w:r>
              <w:rPr>
                <w:noProof/>
              </w:rPr>
              <w:t xml:space="preserve">Torp eller </w:t>
            </w:r>
            <w:r w:rsidRPr="00ED51A6">
              <w:rPr>
                <w:noProof/>
              </w:rPr>
              <w:t xml:space="preserve">Rygge. Helikoptrene må være stasjonert der </w:t>
            </w:r>
            <w:r w:rsidR="006E6B39">
              <w:rPr>
                <w:noProof/>
              </w:rPr>
              <w:t>beredskapsressursene er</w:t>
            </w:r>
            <w:r w:rsidRPr="00ED51A6">
              <w:rPr>
                <w:noProof/>
              </w:rPr>
              <w:t>. En delt løsning vil også være krevende med tanke på objektsikringen av funksjonen politiets helikoptertjeneste.</w:t>
            </w:r>
          </w:p>
          <w:p w14:paraId="118EF6FF" w14:textId="66CF9A3B" w:rsidR="00930BB1" w:rsidRDefault="00ED51A6" w:rsidP="00F56BC2">
            <w:pPr>
              <w:pStyle w:val="Brdtekst"/>
              <w:spacing w:after="0"/>
              <w:jc w:val="left"/>
              <w:rPr>
                <w:noProof/>
              </w:rPr>
            </w:pPr>
            <w:r>
              <w:rPr>
                <w:noProof/>
              </w:rPr>
              <w:br/>
              <w:t xml:space="preserve">Helikoptrenes inn- og utflygginstraseer er lagt over skogsområder, slik at boligområdene skal belastes minst mulig av støy. </w:t>
            </w:r>
          </w:p>
        </w:tc>
      </w:tr>
      <w:tr w:rsidR="00054F60" w14:paraId="43AD1C43" w14:textId="77777777" w:rsidTr="009D0482">
        <w:tc>
          <w:tcPr>
            <w:tcW w:w="4536" w:type="dxa"/>
          </w:tcPr>
          <w:p w14:paraId="68C2D203" w14:textId="5EE640F0" w:rsidR="00BE54F5" w:rsidRPr="00BE54F5" w:rsidRDefault="00BE54F5" w:rsidP="00BE54F5">
            <w:pPr>
              <w:pStyle w:val="Brdtekst"/>
              <w:spacing w:after="0"/>
              <w:jc w:val="left"/>
              <w:rPr>
                <w:b/>
                <w:noProof/>
              </w:rPr>
            </w:pPr>
            <w:bookmarkStart w:id="89" w:name="B25"/>
            <w:r w:rsidRPr="00BE54F5">
              <w:rPr>
                <w:b/>
                <w:noProof/>
              </w:rPr>
              <w:lastRenderedPageBreak/>
              <w:t>B25</w:t>
            </w:r>
            <w:bookmarkEnd w:id="89"/>
            <w:r w:rsidRPr="00BE54F5">
              <w:rPr>
                <w:b/>
                <w:noProof/>
              </w:rPr>
              <w:t xml:space="preserve"> – Ski historielag – 21.06.2017</w:t>
            </w:r>
          </w:p>
          <w:p w14:paraId="2D4E99B5" w14:textId="77777777" w:rsidR="00BE54F5" w:rsidRPr="00BE54F5" w:rsidRDefault="00BE54F5" w:rsidP="00BE54F5">
            <w:pPr>
              <w:pStyle w:val="Brdtekst"/>
              <w:spacing w:after="0"/>
              <w:jc w:val="left"/>
              <w:rPr>
                <w:i/>
                <w:noProof/>
              </w:rPr>
            </w:pPr>
          </w:p>
          <w:p w14:paraId="0B4714CA" w14:textId="442B724E" w:rsidR="00BE54F5" w:rsidRPr="00BE54F5" w:rsidRDefault="00BE54F5" w:rsidP="00BE54F5">
            <w:pPr>
              <w:pStyle w:val="Brdtekst"/>
              <w:spacing w:after="0"/>
              <w:jc w:val="left"/>
              <w:rPr>
                <w:i/>
                <w:noProof/>
              </w:rPr>
            </w:pPr>
            <w:r w:rsidRPr="00BE54F5">
              <w:rPr>
                <w:i/>
                <w:noProof/>
              </w:rPr>
              <w:t xml:space="preserve">Stabburet på Taraldrud har lokalhistorisk betydning. </w:t>
            </w:r>
          </w:p>
          <w:p w14:paraId="40F55237" w14:textId="77777777" w:rsidR="00BE54F5" w:rsidRPr="00BE54F5" w:rsidRDefault="00BE54F5" w:rsidP="00BE54F5">
            <w:pPr>
              <w:pStyle w:val="Brdtekst"/>
              <w:spacing w:after="0"/>
              <w:jc w:val="left"/>
              <w:rPr>
                <w:noProof/>
              </w:rPr>
            </w:pPr>
            <w:r w:rsidRPr="00BE54F5">
              <w:rPr>
                <w:noProof/>
              </w:rPr>
              <w:t>Ski Historielag foreslår at utbygger flytter stabburet til Waldemarhøy i Ski,  alternativt til Kloppa i Ski. Stabburet har en viktig referanse til Taraldrud, og som er blant våre tidligste gårdsbruk fra før 1500-tallet. Vi mener en plassering på Waldemarhøy er riktig og vil være til et godt minne om dette gårdsbruket med sin gamle historie.</w:t>
            </w:r>
          </w:p>
          <w:p w14:paraId="1E5FD0BD" w14:textId="77777777" w:rsidR="00BE54F5" w:rsidRPr="00BE54F5" w:rsidRDefault="00BE54F5" w:rsidP="00BE54F5">
            <w:pPr>
              <w:pStyle w:val="Brdtekst"/>
              <w:spacing w:after="0"/>
              <w:jc w:val="left"/>
              <w:rPr>
                <w:noProof/>
              </w:rPr>
            </w:pPr>
            <w:r w:rsidRPr="00BE54F5">
              <w:rPr>
                <w:noProof/>
              </w:rPr>
              <w:t xml:space="preserve">Stabburet vil også kunne oppfylle Ski Historielags behov for øket lagerplass av ulike lokalhistoriske objekter bl.a. fra Taraldrud, samtidig som flere lag og foreninger ønsker noe lagerplass for enkelte på stedet aktiviteter. Vi ser for oss 2 plasseringsalternativer på Waldemarhøy (bygde- og kultursenter) i Ski. Alternativ 1: i skråningen mot nord nedenfor eksisterende stabbur der terrenget flater litt ut. Alternativ 2: på plenen nord for selve Waldemarhøybygningen og vest for eksisterende stabbur. Det er tilgjengelig vei til begge plasseringsstedene.  </w:t>
            </w:r>
          </w:p>
          <w:p w14:paraId="5CD7A472" w14:textId="77777777" w:rsidR="00BE54F5" w:rsidRPr="00BE54F5" w:rsidRDefault="00BE54F5" w:rsidP="00BE54F5">
            <w:pPr>
              <w:pStyle w:val="Brdtekst"/>
              <w:spacing w:after="0"/>
              <w:jc w:val="left"/>
              <w:rPr>
                <w:noProof/>
              </w:rPr>
            </w:pPr>
          </w:p>
          <w:p w14:paraId="57CC95AF" w14:textId="5A485827" w:rsidR="00BE54F5" w:rsidRPr="00BE54F5" w:rsidRDefault="00BE54F5" w:rsidP="00BE54F5">
            <w:pPr>
              <w:pStyle w:val="Brdtekst"/>
              <w:spacing w:after="0"/>
              <w:jc w:val="left"/>
              <w:rPr>
                <w:i/>
                <w:noProof/>
              </w:rPr>
            </w:pPr>
            <w:r w:rsidRPr="00BE54F5">
              <w:rPr>
                <w:i/>
                <w:noProof/>
              </w:rPr>
              <w:t xml:space="preserve">Svalgangsbygningen på Taraldrud har lokalhistorisk betydning. </w:t>
            </w:r>
          </w:p>
          <w:p w14:paraId="5E974678" w14:textId="77777777" w:rsidR="00BE54F5" w:rsidRPr="00BE54F5" w:rsidRDefault="00BE54F5" w:rsidP="00BE54F5">
            <w:pPr>
              <w:pStyle w:val="Brdtekst"/>
              <w:spacing w:after="0"/>
              <w:jc w:val="left"/>
              <w:rPr>
                <w:noProof/>
              </w:rPr>
            </w:pPr>
            <w:r w:rsidRPr="00BE54F5">
              <w:rPr>
                <w:noProof/>
              </w:rPr>
              <w:t>Bygningen er ønsket flyttet til ”Ljansbruket” der Taraldrud har tidlige historiske referanser. Ski Historielag støtter Oppegård Historielags ønske om at utbygger flytter bygningen til området Ljansbruket der det i dag foreligge lokalhistoriske bygninger og samlinger.</w:t>
            </w:r>
          </w:p>
          <w:p w14:paraId="6C775902" w14:textId="77777777" w:rsidR="00BE54F5" w:rsidRPr="00BE54F5" w:rsidRDefault="00BE54F5" w:rsidP="00BE54F5">
            <w:pPr>
              <w:pStyle w:val="Brdtekst"/>
              <w:spacing w:after="0"/>
              <w:jc w:val="left"/>
              <w:rPr>
                <w:noProof/>
              </w:rPr>
            </w:pPr>
          </w:p>
          <w:p w14:paraId="399EA5C0" w14:textId="7B4C5CE4" w:rsidR="00BE54F5" w:rsidRPr="00BE54F5" w:rsidRDefault="00BE54F5" w:rsidP="00BE54F5">
            <w:pPr>
              <w:pStyle w:val="Brdtekst"/>
              <w:spacing w:after="0"/>
              <w:jc w:val="left"/>
              <w:rPr>
                <w:i/>
                <w:noProof/>
              </w:rPr>
            </w:pPr>
            <w:r w:rsidRPr="00BE54F5">
              <w:rPr>
                <w:i/>
                <w:noProof/>
              </w:rPr>
              <w:t>Låve-stall-fjøs-bygningen på Taraldrud har lokalhistorisk betydning.</w:t>
            </w:r>
          </w:p>
          <w:p w14:paraId="164992B1" w14:textId="77777777" w:rsidR="00BE54F5" w:rsidRPr="00BE54F5" w:rsidRDefault="00BE54F5" w:rsidP="00BE54F5">
            <w:pPr>
              <w:pStyle w:val="Brdtekst"/>
              <w:spacing w:after="0"/>
              <w:jc w:val="left"/>
              <w:rPr>
                <w:noProof/>
              </w:rPr>
            </w:pPr>
            <w:r w:rsidRPr="00BE54F5">
              <w:rPr>
                <w:noProof/>
              </w:rPr>
              <w:t>Bygningen, helt eller delvis, kan flyttes til Kloppa, utover dette har dessverre ikke Ski Historielag forslag til alternativ plassering eller bevaringsvern.</w:t>
            </w:r>
          </w:p>
          <w:p w14:paraId="1F8D3EE9" w14:textId="77777777" w:rsidR="00BE54F5" w:rsidRPr="00BE54F5" w:rsidRDefault="00BE54F5" w:rsidP="00BE54F5">
            <w:pPr>
              <w:pStyle w:val="Brdtekst"/>
              <w:spacing w:after="0"/>
              <w:jc w:val="left"/>
              <w:rPr>
                <w:noProof/>
              </w:rPr>
            </w:pPr>
          </w:p>
          <w:p w14:paraId="08B32360" w14:textId="7C3FEC21" w:rsidR="00BE54F5" w:rsidRPr="00BE54F5" w:rsidRDefault="00BE54F5" w:rsidP="00BE54F5">
            <w:pPr>
              <w:pStyle w:val="Brdtekst"/>
              <w:spacing w:after="0"/>
              <w:jc w:val="left"/>
              <w:rPr>
                <w:i/>
                <w:noProof/>
              </w:rPr>
            </w:pPr>
            <w:r w:rsidRPr="00BE54F5">
              <w:rPr>
                <w:i/>
                <w:noProof/>
              </w:rPr>
              <w:t xml:space="preserve">Mil.org. monumentet og potetkjelleren på Taraldrud har historisk betydning. </w:t>
            </w:r>
          </w:p>
          <w:p w14:paraId="2B87A94F" w14:textId="4B7C0648" w:rsidR="00BE54F5" w:rsidRDefault="00BE54F5" w:rsidP="00BE54F5">
            <w:pPr>
              <w:pStyle w:val="Brdtekst"/>
              <w:spacing w:after="0"/>
              <w:jc w:val="left"/>
              <w:rPr>
                <w:noProof/>
              </w:rPr>
            </w:pPr>
            <w:r w:rsidRPr="00BE54F5">
              <w:rPr>
                <w:noProof/>
              </w:rPr>
              <w:lastRenderedPageBreak/>
              <w:t>Monumentet og tilstøtende potekjeller har en stor historisk betydning og må bestå på stedet der de foreligger i dag. Monumentet og restene av potetkjelleren må varig inngjerdes og tydelig skiltes for å sikre mot utilsiktet skade i forbindelse med bygnings- og senere øvingsaktiviteter. Det er ønskelig at Ski Historielag / Oppegård Historielag / Ski- og omegn forsvarsforening etter særskilt avtale kan besøke monumentet 1 gang årlig. Kopi av monumentet med redegjørelse må reises i forbindelse m</w:t>
            </w:r>
            <w:r>
              <w:rPr>
                <w:noProof/>
              </w:rPr>
              <w:t>ed informasjonstavle, se under.</w:t>
            </w:r>
          </w:p>
          <w:p w14:paraId="7009DAC2" w14:textId="77777777" w:rsidR="00BE54F5" w:rsidRPr="00BE54F5" w:rsidRDefault="00BE54F5" w:rsidP="00BE54F5">
            <w:pPr>
              <w:pStyle w:val="Brdtekst"/>
              <w:spacing w:after="0"/>
              <w:jc w:val="left"/>
              <w:rPr>
                <w:noProof/>
              </w:rPr>
            </w:pPr>
          </w:p>
          <w:p w14:paraId="0E77062E" w14:textId="233CE7A7" w:rsidR="00BE54F5" w:rsidRPr="00BE54F5" w:rsidRDefault="00BE54F5" w:rsidP="00BE54F5">
            <w:pPr>
              <w:pStyle w:val="Brdtekst"/>
              <w:spacing w:after="0"/>
              <w:jc w:val="left"/>
              <w:rPr>
                <w:i/>
                <w:noProof/>
              </w:rPr>
            </w:pPr>
            <w:r w:rsidRPr="00BE54F5">
              <w:rPr>
                <w:i/>
                <w:noProof/>
              </w:rPr>
              <w:t xml:space="preserve">Låven fra Taraldrudhytta  har sin lokalhistorisk betydning. </w:t>
            </w:r>
          </w:p>
          <w:p w14:paraId="0734DB52" w14:textId="77777777" w:rsidR="00BE54F5" w:rsidRPr="00BE54F5" w:rsidRDefault="00BE54F5" w:rsidP="00BE54F5">
            <w:pPr>
              <w:pStyle w:val="Brdtekst"/>
              <w:spacing w:after="0"/>
              <w:jc w:val="left"/>
              <w:rPr>
                <w:noProof/>
              </w:rPr>
            </w:pPr>
            <w:r w:rsidRPr="00BE54F5">
              <w:rPr>
                <w:noProof/>
              </w:rPr>
              <w:t xml:space="preserve">Ski Historielag har ikke forslag til alternativ plassering eller bevaringsvern. Låvebygningen er i meget dårlig forfatning. Noe av tømmeret kan benyttes i forbindelse med en informasjonstavle som vi ber om blir reist i tilknytning til gang- og turstien over E6. </w:t>
            </w:r>
          </w:p>
          <w:p w14:paraId="11CE8CA5" w14:textId="77777777" w:rsidR="00BE54F5" w:rsidRPr="00BE54F5" w:rsidRDefault="00BE54F5" w:rsidP="00BE54F5">
            <w:pPr>
              <w:pStyle w:val="Brdtekst"/>
              <w:spacing w:after="0"/>
              <w:jc w:val="left"/>
              <w:rPr>
                <w:noProof/>
              </w:rPr>
            </w:pPr>
          </w:p>
          <w:p w14:paraId="6D2F7804" w14:textId="77777777" w:rsidR="00BE54F5" w:rsidRPr="00BE54F5" w:rsidRDefault="00BE54F5" w:rsidP="00BE54F5">
            <w:pPr>
              <w:pStyle w:val="Brdtekst"/>
              <w:spacing w:after="0"/>
              <w:jc w:val="left"/>
              <w:rPr>
                <w:i/>
                <w:noProof/>
              </w:rPr>
            </w:pPr>
            <w:r w:rsidRPr="00BE54F5">
              <w:rPr>
                <w:i/>
                <w:noProof/>
              </w:rPr>
              <w:t xml:space="preserve">Informasjonstavle. </w:t>
            </w:r>
          </w:p>
          <w:p w14:paraId="3BF63DBB" w14:textId="6F8F72AE" w:rsidR="00BE54F5" w:rsidRPr="00BE54F5" w:rsidRDefault="00BE54F5" w:rsidP="00BE54F5">
            <w:pPr>
              <w:pStyle w:val="Brdtekst"/>
              <w:spacing w:after="0"/>
              <w:jc w:val="left"/>
              <w:rPr>
                <w:noProof/>
              </w:rPr>
            </w:pPr>
            <w:r w:rsidRPr="00BE54F5">
              <w:rPr>
                <w:noProof/>
              </w:rPr>
              <w:t xml:space="preserve">Vi ber om at det påkostes et byggverk med en informasjonstavle i tilknytning til gang- og turstien på syd-siden av broen over E6, dvs i området der Taraldrudhytta ligger i dag. </w:t>
            </w:r>
          </w:p>
          <w:p w14:paraId="70AAF3B7" w14:textId="77777777" w:rsidR="00BE54F5" w:rsidRPr="00BE54F5" w:rsidRDefault="00BE54F5" w:rsidP="00BE54F5">
            <w:pPr>
              <w:pStyle w:val="Brdtekst"/>
              <w:spacing w:after="0"/>
              <w:jc w:val="left"/>
              <w:rPr>
                <w:noProof/>
              </w:rPr>
            </w:pPr>
            <w:r w:rsidRPr="00BE54F5">
              <w:rPr>
                <w:noProof/>
              </w:rPr>
              <w:t>Informasjonstavlen må omfatte:</w:t>
            </w:r>
          </w:p>
          <w:p w14:paraId="6954A9F1" w14:textId="37511429" w:rsidR="00BE54F5" w:rsidRPr="00BE54F5" w:rsidRDefault="00BE54F5" w:rsidP="00D06FD9">
            <w:pPr>
              <w:pStyle w:val="Brdtekst"/>
              <w:numPr>
                <w:ilvl w:val="0"/>
                <w:numId w:val="167"/>
              </w:numPr>
              <w:spacing w:after="0"/>
              <w:jc w:val="left"/>
              <w:rPr>
                <w:noProof/>
              </w:rPr>
            </w:pPr>
            <w:r w:rsidRPr="00BE54F5">
              <w:rPr>
                <w:noProof/>
              </w:rPr>
              <w:t>En beskrivelse av gårdsbruket Taraldrud og stedets historie, bygninger osv med illustrasjoner og kartskisse.</w:t>
            </w:r>
          </w:p>
          <w:p w14:paraId="70086321" w14:textId="52548BD2" w:rsidR="00BE54F5" w:rsidRPr="00BE54F5" w:rsidRDefault="00BE54F5" w:rsidP="00D06FD9">
            <w:pPr>
              <w:pStyle w:val="Brdtekst"/>
              <w:numPr>
                <w:ilvl w:val="0"/>
                <w:numId w:val="167"/>
              </w:numPr>
              <w:spacing w:after="0"/>
              <w:jc w:val="left"/>
              <w:rPr>
                <w:noProof/>
              </w:rPr>
            </w:pPr>
            <w:r w:rsidRPr="00BE54F5">
              <w:rPr>
                <w:noProof/>
              </w:rPr>
              <w:t xml:space="preserve">Kopi av Mil.org. monumentet i full størrelse og beskrivelser av hendelsene her under krigen. </w:t>
            </w:r>
          </w:p>
          <w:p w14:paraId="0CCFEE5D" w14:textId="5EC4EFE0" w:rsidR="00BE54F5" w:rsidRPr="00BE54F5" w:rsidRDefault="00BE54F5" w:rsidP="00D06FD9">
            <w:pPr>
              <w:pStyle w:val="Brdtekst"/>
              <w:numPr>
                <w:ilvl w:val="0"/>
                <w:numId w:val="167"/>
              </w:numPr>
              <w:spacing w:after="0"/>
              <w:jc w:val="left"/>
              <w:rPr>
                <w:noProof/>
              </w:rPr>
            </w:pPr>
            <w:r w:rsidRPr="00BE54F5">
              <w:rPr>
                <w:noProof/>
              </w:rPr>
              <w:t>Beskrivelse av Taraldrudhytta og stedets historie, bygninger osv.  med illustrasjoner.</w:t>
            </w:r>
          </w:p>
          <w:p w14:paraId="0DC55BCE" w14:textId="732647E0" w:rsidR="00BE54F5" w:rsidRPr="00BE54F5" w:rsidRDefault="00BE54F5" w:rsidP="00D06FD9">
            <w:pPr>
              <w:pStyle w:val="Brdtekst"/>
              <w:numPr>
                <w:ilvl w:val="0"/>
                <w:numId w:val="167"/>
              </w:numPr>
              <w:spacing w:after="0"/>
              <w:jc w:val="left"/>
              <w:rPr>
                <w:noProof/>
              </w:rPr>
            </w:pPr>
            <w:r w:rsidRPr="00BE54F5">
              <w:rPr>
                <w:noProof/>
              </w:rPr>
              <w:t>En beskrivelse av hensikten med og omfanget av politiets beredskapssenter.</w:t>
            </w:r>
            <w:r>
              <w:rPr>
                <w:noProof/>
              </w:rPr>
              <w:t xml:space="preserve"> </w:t>
            </w:r>
            <w:r w:rsidRPr="00BE54F5">
              <w:rPr>
                <w:noProof/>
              </w:rPr>
              <w:t>Informasjonstavlens utforming, vern og vedlikehold:</w:t>
            </w:r>
          </w:p>
          <w:p w14:paraId="675FAF8C" w14:textId="066AEF95" w:rsidR="00BE54F5" w:rsidRPr="00BE54F5" w:rsidRDefault="00BE54F5" w:rsidP="00D06FD9">
            <w:pPr>
              <w:pStyle w:val="Brdtekst"/>
              <w:numPr>
                <w:ilvl w:val="0"/>
                <w:numId w:val="168"/>
              </w:numPr>
              <w:spacing w:after="0"/>
              <w:jc w:val="left"/>
              <w:rPr>
                <w:noProof/>
              </w:rPr>
            </w:pPr>
            <w:r w:rsidRPr="00BE54F5">
              <w:rPr>
                <w:noProof/>
              </w:rPr>
              <w:t>Informasjonstavlen utformes i tømmer med solide vegger og tak for å skjerme selve informasjonstavlen og det tilpasses en hvilekrakk.</w:t>
            </w:r>
          </w:p>
          <w:p w14:paraId="319B0B6F" w14:textId="77777777" w:rsidR="00BE54F5" w:rsidRDefault="00BE54F5" w:rsidP="00D06FD9">
            <w:pPr>
              <w:pStyle w:val="Brdtekst"/>
              <w:numPr>
                <w:ilvl w:val="0"/>
                <w:numId w:val="168"/>
              </w:numPr>
              <w:spacing w:after="0"/>
              <w:jc w:val="left"/>
              <w:rPr>
                <w:noProof/>
              </w:rPr>
            </w:pPr>
            <w:r w:rsidRPr="00BE54F5">
              <w:rPr>
                <w:noProof/>
              </w:rPr>
              <w:t>Informasjonstavlen får fremtidig vern og vedlikehold av utbygger.</w:t>
            </w:r>
          </w:p>
          <w:p w14:paraId="2898658E" w14:textId="09BCF8A2" w:rsidR="00BE54F5" w:rsidRPr="00BE54F5" w:rsidRDefault="00BE54F5" w:rsidP="00BE54F5">
            <w:pPr>
              <w:pStyle w:val="Brdtekst"/>
              <w:spacing w:after="0"/>
              <w:jc w:val="left"/>
              <w:rPr>
                <w:noProof/>
              </w:rPr>
            </w:pPr>
          </w:p>
        </w:tc>
        <w:tc>
          <w:tcPr>
            <w:tcW w:w="4530" w:type="dxa"/>
          </w:tcPr>
          <w:p w14:paraId="16682C83" w14:textId="77777777" w:rsidR="00BE54F5" w:rsidRDefault="00BE54F5" w:rsidP="001436D5">
            <w:pPr>
              <w:pStyle w:val="Brdtekst"/>
              <w:spacing w:after="0"/>
              <w:jc w:val="left"/>
              <w:rPr>
                <w:noProof/>
              </w:rPr>
            </w:pPr>
          </w:p>
          <w:p w14:paraId="4FF8DD3C" w14:textId="77777777" w:rsidR="008326AD" w:rsidRDefault="008326AD" w:rsidP="001436D5">
            <w:pPr>
              <w:pStyle w:val="Brdtekst"/>
              <w:spacing w:after="0"/>
              <w:jc w:val="left"/>
              <w:rPr>
                <w:noProof/>
              </w:rPr>
            </w:pPr>
          </w:p>
          <w:p w14:paraId="5196EEBC" w14:textId="77777777" w:rsidR="008326AD" w:rsidRDefault="008326AD" w:rsidP="001436D5">
            <w:pPr>
              <w:pStyle w:val="Brdtekst"/>
              <w:spacing w:after="0"/>
              <w:jc w:val="left"/>
              <w:rPr>
                <w:noProof/>
              </w:rPr>
            </w:pPr>
          </w:p>
          <w:p w14:paraId="3F5DB3B0" w14:textId="77777777" w:rsidR="008326AD" w:rsidRDefault="008326AD" w:rsidP="001436D5">
            <w:pPr>
              <w:pStyle w:val="Brdtekst"/>
              <w:spacing w:after="0"/>
              <w:jc w:val="left"/>
              <w:rPr>
                <w:noProof/>
              </w:rPr>
            </w:pPr>
          </w:p>
          <w:p w14:paraId="79968FE6" w14:textId="77406663" w:rsidR="008326AD" w:rsidRDefault="008326AD" w:rsidP="001436D5">
            <w:pPr>
              <w:pStyle w:val="Brdtekst"/>
              <w:spacing w:after="0"/>
              <w:jc w:val="left"/>
              <w:rPr>
                <w:noProof/>
              </w:rPr>
            </w:pPr>
            <w:r>
              <w:rPr>
                <w:noProof/>
              </w:rPr>
              <w:t>Justis- og beredskapsdepartementet er innstilt på å flytte svalgangshuset ved Taraldrud søndre og stabburet ved Taraldrud nordre til en egnet plass i nærområdet. Dette vil skje i samarbeid med Ski og Oppegård kommuner. Histor</w:t>
            </w:r>
            <w:r w:rsidR="006E6B39">
              <w:rPr>
                <w:noProof/>
              </w:rPr>
              <w:t>i</w:t>
            </w:r>
            <w:r>
              <w:rPr>
                <w:noProof/>
              </w:rPr>
              <w:t>elagets anbefal</w:t>
            </w:r>
            <w:r w:rsidR="001436D5">
              <w:rPr>
                <w:noProof/>
              </w:rPr>
              <w:t>i</w:t>
            </w:r>
            <w:r>
              <w:rPr>
                <w:noProof/>
              </w:rPr>
              <w:t xml:space="preserve">ng vil da bli tatt med i vurderingen. </w:t>
            </w:r>
          </w:p>
          <w:p w14:paraId="2EE38B52" w14:textId="70D1C7A4" w:rsidR="001436D5" w:rsidRDefault="001436D5" w:rsidP="001436D5">
            <w:pPr>
              <w:pStyle w:val="Brdtekst"/>
              <w:spacing w:after="0"/>
              <w:jc w:val="left"/>
              <w:rPr>
                <w:noProof/>
              </w:rPr>
            </w:pPr>
          </w:p>
          <w:p w14:paraId="3AE4C501" w14:textId="46C2193B" w:rsidR="001436D5" w:rsidRDefault="001436D5" w:rsidP="001436D5">
            <w:pPr>
              <w:pStyle w:val="Brdtekst"/>
              <w:spacing w:after="0"/>
              <w:jc w:val="left"/>
              <w:rPr>
                <w:noProof/>
              </w:rPr>
            </w:pPr>
          </w:p>
          <w:p w14:paraId="1F4ED81C" w14:textId="03E02B0A" w:rsidR="001436D5" w:rsidRDefault="001436D5" w:rsidP="001436D5">
            <w:pPr>
              <w:pStyle w:val="Brdtekst"/>
              <w:spacing w:after="0"/>
              <w:jc w:val="left"/>
              <w:rPr>
                <w:noProof/>
              </w:rPr>
            </w:pPr>
          </w:p>
          <w:p w14:paraId="49DFD3C2" w14:textId="66E37221" w:rsidR="001436D5" w:rsidRDefault="001436D5" w:rsidP="001436D5">
            <w:pPr>
              <w:pStyle w:val="Brdtekst"/>
              <w:spacing w:after="0"/>
              <w:jc w:val="left"/>
              <w:rPr>
                <w:noProof/>
              </w:rPr>
            </w:pPr>
          </w:p>
          <w:p w14:paraId="3E9E450A" w14:textId="379D389B" w:rsidR="001436D5" w:rsidRDefault="001436D5" w:rsidP="001436D5">
            <w:pPr>
              <w:pStyle w:val="Brdtekst"/>
              <w:spacing w:after="0"/>
              <w:jc w:val="left"/>
              <w:rPr>
                <w:noProof/>
              </w:rPr>
            </w:pPr>
          </w:p>
          <w:p w14:paraId="25916781" w14:textId="2854A0A0" w:rsidR="001436D5" w:rsidRDefault="001436D5" w:rsidP="001436D5">
            <w:pPr>
              <w:pStyle w:val="Brdtekst"/>
              <w:spacing w:after="0"/>
              <w:jc w:val="left"/>
              <w:rPr>
                <w:noProof/>
              </w:rPr>
            </w:pPr>
          </w:p>
          <w:p w14:paraId="51A2E6A0" w14:textId="0385AD28" w:rsidR="001436D5" w:rsidRDefault="001436D5" w:rsidP="001436D5">
            <w:pPr>
              <w:pStyle w:val="Brdtekst"/>
              <w:spacing w:after="0"/>
              <w:jc w:val="left"/>
              <w:rPr>
                <w:noProof/>
              </w:rPr>
            </w:pPr>
          </w:p>
          <w:p w14:paraId="3A5098CB" w14:textId="5FB8EEC1" w:rsidR="001436D5" w:rsidRDefault="001436D5" w:rsidP="001436D5">
            <w:pPr>
              <w:pStyle w:val="Brdtekst"/>
              <w:spacing w:after="0"/>
              <w:jc w:val="left"/>
              <w:rPr>
                <w:noProof/>
              </w:rPr>
            </w:pPr>
          </w:p>
          <w:p w14:paraId="54AC4757" w14:textId="1036351C" w:rsidR="001436D5" w:rsidRDefault="001436D5" w:rsidP="001436D5">
            <w:pPr>
              <w:pStyle w:val="Brdtekst"/>
              <w:spacing w:after="0"/>
              <w:jc w:val="left"/>
              <w:rPr>
                <w:noProof/>
              </w:rPr>
            </w:pPr>
          </w:p>
          <w:p w14:paraId="0AA0381C" w14:textId="3F62985C" w:rsidR="001436D5" w:rsidRDefault="001436D5" w:rsidP="001436D5">
            <w:pPr>
              <w:pStyle w:val="Brdtekst"/>
              <w:spacing w:after="0"/>
              <w:jc w:val="left"/>
              <w:rPr>
                <w:noProof/>
              </w:rPr>
            </w:pPr>
          </w:p>
          <w:p w14:paraId="447BDD5C" w14:textId="2A186022" w:rsidR="001436D5" w:rsidRDefault="001436D5" w:rsidP="001436D5">
            <w:pPr>
              <w:pStyle w:val="Brdtekst"/>
              <w:spacing w:after="0"/>
              <w:jc w:val="left"/>
              <w:rPr>
                <w:noProof/>
              </w:rPr>
            </w:pPr>
          </w:p>
          <w:p w14:paraId="042CC2AF" w14:textId="2D6BF17D" w:rsidR="001436D5" w:rsidRDefault="001436D5" w:rsidP="001436D5">
            <w:pPr>
              <w:pStyle w:val="Brdtekst"/>
              <w:spacing w:after="0"/>
              <w:jc w:val="left"/>
              <w:rPr>
                <w:noProof/>
              </w:rPr>
            </w:pPr>
          </w:p>
          <w:p w14:paraId="211C093A" w14:textId="458ED689" w:rsidR="001436D5" w:rsidRDefault="001436D5" w:rsidP="001436D5">
            <w:pPr>
              <w:pStyle w:val="Brdtekst"/>
              <w:spacing w:after="0"/>
              <w:jc w:val="left"/>
              <w:rPr>
                <w:noProof/>
              </w:rPr>
            </w:pPr>
          </w:p>
          <w:p w14:paraId="13C92934" w14:textId="3EAA62F9" w:rsidR="001436D5" w:rsidRDefault="001436D5" w:rsidP="001436D5">
            <w:pPr>
              <w:pStyle w:val="Brdtekst"/>
              <w:spacing w:after="0"/>
              <w:jc w:val="left"/>
              <w:rPr>
                <w:noProof/>
              </w:rPr>
            </w:pPr>
          </w:p>
          <w:p w14:paraId="29A3B16A" w14:textId="36B297D1" w:rsidR="001436D5" w:rsidRDefault="001436D5" w:rsidP="001436D5">
            <w:pPr>
              <w:pStyle w:val="Brdtekst"/>
              <w:spacing w:after="0"/>
              <w:jc w:val="left"/>
              <w:rPr>
                <w:noProof/>
              </w:rPr>
            </w:pPr>
          </w:p>
          <w:p w14:paraId="7C76F6BA" w14:textId="75D9AFF6" w:rsidR="001436D5" w:rsidRDefault="001436D5" w:rsidP="001436D5">
            <w:pPr>
              <w:pStyle w:val="Brdtekst"/>
              <w:spacing w:after="0"/>
              <w:jc w:val="left"/>
              <w:rPr>
                <w:noProof/>
              </w:rPr>
            </w:pPr>
          </w:p>
          <w:p w14:paraId="3B40554C" w14:textId="7F3DED60" w:rsidR="001436D5" w:rsidRDefault="001436D5" w:rsidP="001436D5">
            <w:pPr>
              <w:pStyle w:val="Brdtekst"/>
              <w:spacing w:after="0"/>
              <w:jc w:val="left"/>
              <w:rPr>
                <w:noProof/>
              </w:rPr>
            </w:pPr>
          </w:p>
          <w:p w14:paraId="05C880CD" w14:textId="53FCFD5F" w:rsidR="001436D5" w:rsidRDefault="001436D5" w:rsidP="001436D5">
            <w:pPr>
              <w:pStyle w:val="Brdtekst"/>
              <w:spacing w:after="0"/>
              <w:jc w:val="left"/>
              <w:rPr>
                <w:noProof/>
              </w:rPr>
            </w:pPr>
          </w:p>
          <w:p w14:paraId="2B910AD1" w14:textId="063E9938" w:rsidR="001436D5" w:rsidRDefault="001436D5" w:rsidP="001436D5">
            <w:pPr>
              <w:pStyle w:val="Brdtekst"/>
              <w:spacing w:after="0"/>
              <w:jc w:val="left"/>
              <w:rPr>
                <w:noProof/>
              </w:rPr>
            </w:pPr>
          </w:p>
          <w:p w14:paraId="2A88B8CF" w14:textId="5FA8B336" w:rsidR="001436D5" w:rsidRDefault="001436D5" w:rsidP="001436D5">
            <w:pPr>
              <w:pStyle w:val="Brdtekst"/>
              <w:spacing w:after="0"/>
              <w:jc w:val="left"/>
              <w:rPr>
                <w:noProof/>
              </w:rPr>
            </w:pPr>
          </w:p>
          <w:p w14:paraId="65F0032B" w14:textId="1DC089A8" w:rsidR="001436D5" w:rsidRDefault="001436D5" w:rsidP="001436D5">
            <w:pPr>
              <w:pStyle w:val="Brdtekst"/>
              <w:spacing w:after="0"/>
              <w:jc w:val="left"/>
              <w:rPr>
                <w:noProof/>
              </w:rPr>
            </w:pPr>
          </w:p>
          <w:p w14:paraId="7E6DA8BA" w14:textId="29E17865" w:rsidR="001436D5" w:rsidRDefault="001436D5" w:rsidP="001436D5">
            <w:pPr>
              <w:pStyle w:val="Brdtekst"/>
              <w:spacing w:after="0"/>
              <w:jc w:val="left"/>
              <w:rPr>
                <w:noProof/>
              </w:rPr>
            </w:pPr>
          </w:p>
          <w:p w14:paraId="49D479C8" w14:textId="3A9E9C5A" w:rsidR="001436D5" w:rsidRDefault="001436D5" w:rsidP="001436D5">
            <w:pPr>
              <w:pStyle w:val="Brdtekst"/>
              <w:spacing w:after="0"/>
              <w:jc w:val="left"/>
              <w:rPr>
                <w:noProof/>
              </w:rPr>
            </w:pPr>
          </w:p>
          <w:p w14:paraId="71E0EF80" w14:textId="1387E657" w:rsidR="001436D5" w:rsidRDefault="001436D5" w:rsidP="001436D5">
            <w:pPr>
              <w:pStyle w:val="Brdtekst"/>
              <w:spacing w:after="0"/>
              <w:jc w:val="left"/>
              <w:rPr>
                <w:noProof/>
              </w:rPr>
            </w:pPr>
          </w:p>
          <w:p w14:paraId="5F9C6395" w14:textId="76CB8754" w:rsidR="001436D5" w:rsidRDefault="001436D5" w:rsidP="001436D5">
            <w:pPr>
              <w:pStyle w:val="Brdtekst"/>
              <w:spacing w:after="0"/>
              <w:jc w:val="left"/>
              <w:rPr>
                <w:noProof/>
              </w:rPr>
            </w:pPr>
          </w:p>
          <w:p w14:paraId="7913A72F" w14:textId="204D9E5A" w:rsidR="001436D5" w:rsidRDefault="001436D5" w:rsidP="001436D5">
            <w:pPr>
              <w:pStyle w:val="Brdtekst"/>
              <w:spacing w:after="0"/>
              <w:jc w:val="left"/>
              <w:rPr>
                <w:noProof/>
              </w:rPr>
            </w:pPr>
          </w:p>
          <w:p w14:paraId="5CC0A1DC" w14:textId="43474AC6" w:rsidR="001436D5" w:rsidRDefault="001436D5" w:rsidP="001436D5">
            <w:pPr>
              <w:pStyle w:val="Brdtekst"/>
              <w:spacing w:after="0"/>
              <w:jc w:val="left"/>
              <w:rPr>
                <w:noProof/>
              </w:rPr>
            </w:pPr>
          </w:p>
          <w:p w14:paraId="210C5856" w14:textId="42CF539D" w:rsidR="001436D5" w:rsidRDefault="001436D5" w:rsidP="001436D5">
            <w:pPr>
              <w:pStyle w:val="Brdtekst"/>
              <w:spacing w:after="0"/>
              <w:jc w:val="left"/>
              <w:rPr>
                <w:noProof/>
              </w:rPr>
            </w:pPr>
          </w:p>
          <w:p w14:paraId="26C78913" w14:textId="2AC0892F" w:rsidR="001436D5" w:rsidRDefault="001436D5" w:rsidP="001436D5">
            <w:pPr>
              <w:pStyle w:val="Brdtekst"/>
              <w:spacing w:after="0"/>
              <w:jc w:val="left"/>
              <w:rPr>
                <w:noProof/>
              </w:rPr>
            </w:pPr>
          </w:p>
          <w:p w14:paraId="375BA4BE" w14:textId="77777777" w:rsidR="001436D5" w:rsidRDefault="001436D5" w:rsidP="001436D5">
            <w:pPr>
              <w:pStyle w:val="Brdtekst"/>
              <w:spacing w:after="0"/>
              <w:jc w:val="left"/>
              <w:rPr>
                <w:noProof/>
              </w:rPr>
            </w:pPr>
          </w:p>
          <w:p w14:paraId="31F0C370" w14:textId="77777777" w:rsidR="008326AD" w:rsidRDefault="008326AD" w:rsidP="001436D5">
            <w:pPr>
              <w:pStyle w:val="Brdtekst"/>
              <w:spacing w:after="0"/>
              <w:jc w:val="left"/>
              <w:rPr>
                <w:noProof/>
              </w:rPr>
            </w:pPr>
          </w:p>
          <w:p w14:paraId="7CFA04E8" w14:textId="3DCB6576" w:rsidR="008326AD" w:rsidRDefault="008326AD" w:rsidP="001436D5">
            <w:pPr>
              <w:pStyle w:val="Brdtekst"/>
              <w:spacing w:after="0"/>
              <w:jc w:val="left"/>
              <w:rPr>
                <w:noProof/>
              </w:rPr>
            </w:pPr>
          </w:p>
          <w:p w14:paraId="3F003DAE" w14:textId="0A012722" w:rsidR="008326AD" w:rsidRDefault="008326AD" w:rsidP="001436D5">
            <w:pPr>
              <w:pStyle w:val="Brdtekst"/>
              <w:spacing w:after="0"/>
              <w:jc w:val="left"/>
              <w:rPr>
                <w:noProof/>
              </w:rPr>
            </w:pPr>
          </w:p>
          <w:p w14:paraId="6946F866" w14:textId="78E334FA" w:rsidR="008326AD" w:rsidRDefault="001436D5" w:rsidP="001436D5">
            <w:pPr>
              <w:pStyle w:val="Brdtekst"/>
              <w:spacing w:after="0"/>
              <w:jc w:val="left"/>
              <w:rPr>
                <w:noProof/>
              </w:rPr>
            </w:pPr>
            <w:r>
              <w:rPr>
                <w:noProof/>
              </w:rPr>
              <w:lastRenderedPageBreak/>
              <w:t xml:space="preserve">Restene etter potetkjelleren og den tilhørende minnesteinen vil bli liggende innenfor beredskapssenterets gjerde og vil ikke bli tilgjengelig for allmenheten. Eventuell avtale om besøk til stedet må avtales med ledelsen ved beredskapssenteret når dette er kommet i drift. Justis- og beredskapsdepartementet har vært innstilt på å bidra til å flytte minnesteinen, men vil kunne la den bli stående dersom dette er ønskelig. Dersom det blir akturelt å sette opp en kopi av minnesteinen utenfor beredskapssenterets område, vil </w:t>
            </w:r>
            <w:r w:rsidR="006E6B39">
              <w:rPr>
                <w:noProof/>
              </w:rPr>
              <w:t xml:space="preserve">dette bli tatt med i vurderingene som gjøres sammen med Ski kommune. </w:t>
            </w:r>
          </w:p>
          <w:p w14:paraId="0E62ED3D" w14:textId="70998C12" w:rsidR="008326AD" w:rsidRDefault="008326AD" w:rsidP="001436D5">
            <w:pPr>
              <w:pStyle w:val="Brdtekst"/>
              <w:spacing w:after="0"/>
              <w:jc w:val="left"/>
              <w:rPr>
                <w:noProof/>
              </w:rPr>
            </w:pPr>
          </w:p>
          <w:p w14:paraId="4D9F91E3" w14:textId="35164754" w:rsidR="001436D5" w:rsidRDefault="001436D5" w:rsidP="001436D5">
            <w:pPr>
              <w:pStyle w:val="Brdtekst"/>
              <w:spacing w:after="0"/>
              <w:jc w:val="left"/>
              <w:rPr>
                <w:noProof/>
              </w:rPr>
            </w:pPr>
            <w:r>
              <w:rPr>
                <w:noProof/>
              </w:rPr>
              <w:t xml:space="preserve">Dersom det er behov for å benytte noe av materialene fra Låven på Taraldrudhytta til andre tiltak, vil Justis- og beredskaps-departementet stille dette til disposisjon. </w:t>
            </w:r>
          </w:p>
          <w:p w14:paraId="24A4FB05" w14:textId="2640A109" w:rsidR="008326AD" w:rsidRDefault="008326AD" w:rsidP="001436D5">
            <w:pPr>
              <w:pStyle w:val="Brdtekst"/>
              <w:spacing w:after="0"/>
              <w:jc w:val="left"/>
              <w:rPr>
                <w:noProof/>
              </w:rPr>
            </w:pPr>
          </w:p>
          <w:p w14:paraId="186E92AA" w14:textId="77717EA2" w:rsidR="008326AD" w:rsidRDefault="008326AD" w:rsidP="001436D5">
            <w:pPr>
              <w:pStyle w:val="Brdtekst"/>
              <w:spacing w:after="0"/>
              <w:jc w:val="left"/>
              <w:rPr>
                <w:noProof/>
              </w:rPr>
            </w:pPr>
          </w:p>
          <w:p w14:paraId="58140676" w14:textId="1648CB27" w:rsidR="008326AD" w:rsidRDefault="008326AD" w:rsidP="001436D5">
            <w:pPr>
              <w:pStyle w:val="Brdtekst"/>
              <w:spacing w:after="0"/>
              <w:jc w:val="left"/>
              <w:rPr>
                <w:noProof/>
              </w:rPr>
            </w:pPr>
          </w:p>
          <w:p w14:paraId="01A64866" w14:textId="0E978D10" w:rsidR="00113D0F" w:rsidRDefault="00113D0F" w:rsidP="001436D5">
            <w:pPr>
              <w:pStyle w:val="Brdtekst"/>
              <w:spacing w:after="0"/>
              <w:jc w:val="left"/>
              <w:rPr>
                <w:noProof/>
              </w:rPr>
            </w:pPr>
          </w:p>
          <w:p w14:paraId="670B4FAA" w14:textId="371F349F" w:rsidR="00113D0F" w:rsidRDefault="00113D0F" w:rsidP="001436D5">
            <w:pPr>
              <w:pStyle w:val="Brdtekst"/>
              <w:spacing w:after="0"/>
              <w:jc w:val="left"/>
              <w:rPr>
                <w:noProof/>
              </w:rPr>
            </w:pPr>
            <w:r>
              <w:rPr>
                <w:noProof/>
              </w:rPr>
              <w:t xml:space="preserve">Justis- og beredskapsdepartementet er innstilt på,  i samarbeid med historielagene og Ski og Oppegård kommuner, å sette opp en informasjonstavle på et egnet sted nær Taraldrud </w:t>
            </w:r>
          </w:p>
          <w:p w14:paraId="08FDDEC6" w14:textId="01617B7D" w:rsidR="008326AD" w:rsidRDefault="008326AD" w:rsidP="001436D5">
            <w:pPr>
              <w:pStyle w:val="Brdtekst"/>
              <w:spacing w:after="0"/>
              <w:jc w:val="left"/>
              <w:rPr>
                <w:noProof/>
              </w:rPr>
            </w:pPr>
          </w:p>
          <w:p w14:paraId="13CB08FC" w14:textId="62B7D53B" w:rsidR="008326AD" w:rsidRDefault="008326AD" w:rsidP="001436D5">
            <w:pPr>
              <w:pStyle w:val="Brdtekst"/>
              <w:spacing w:after="0"/>
              <w:jc w:val="left"/>
              <w:rPr>
                <w:noProof/>
              </w:rPr>
            </w:pPr>
          </w:p>
          <w:p w14:paraId="417C136F" w14:textId="3DA43A9D" w:rsidR="008326AD" w:rsidRDefault="008326AD" w:rsidP="001436D5">
            <w:pPr>
              <w:pStyle w:val="Brdtekst"/>
              <w:spacing w:after="0"/>
              <w:jc w:val="left"/>
              <w:rPr>
                <w:noProof/>
              </w:rPr>
            </w:pPr>
          </w:p>
          <w:p w14:paraId="6069792B" w14:textId="79C77995" w:rsidR="008326AD" w:rsidRDefault="008326AD" w:rsidP="001436D5">
            <w:pPr>
              <w:pStyle w:val="Brdtekst"/>
              <w:spacing w:after="0"/>
              <w:jc w:val="left"/>
              <w:rPr>
                <w:noProof/>
              </w:rPr>
            </w:pPr>
          </w:p>
          <w:p w14:paraId="74904056" w14:textId="5DB24A2B" w:rsidR="008326AD" w:rsidRDefault="008326AD" w:rsidP="001436D5">
            <w:pPr>
              <w:pStyle w:val="Brdtekst"/>
              <w:spacing w:after="0"/>
              <w:jc w:val="left"/>
              <w:rPr>
                <w:noProof/>
              </w:rPr>
            </w:pPr>
          </w:p>
          <w:p w14:paraId="1BD44331" w14:textId="6783C627" w:rsidR="008326AD" w:rsidRDefault="008326AD" w:rsidP="001436D5">
            <w:pPr>
              <w:pStyle w:val="Brdtekst"/>
              <w:spacing w:after="0"/>
              <w:jc w:val="left"/>
              <w:rPr>
                <w:noProof/>
              </w:rPr>
            </w:pPr>
          </w:p>
          <w:p w14:paraId="4555BAE8" w14:textId="232BAC2B" w:rsidR="008326AD" w:rsidRDefault="008326AD" w:rsidP="001436D5">
            <w:pPr>
              <w:pStyle w:val="Brdtekst"/>
              <w:spacing w:after="0"/>
              <w:jc w:val="left"/>
              <w:rPr>
                <w:noProof/>
              </w:rPr>
            </w:pPr>
          </w:p>
          <w:p w14:paraId="5D78B9AC" w14:textId="61968BE7" w:rsidR="008326AD" w:rsidRDefault="008326AD" w:rsidP="001436D5">
            <w:pPr>
              <w:pStyle w:val="Brdtekst"/>
              <w:spacing w:after="0"/>
              <w:jc w:val="left"/>
              <w:rPr>
                <w:noProof/>
              </w:rPr>
            </w:pPr>
          </w:p>
          <w:p w14:paraId="67820524" w14:textId="77777777" w:rsidR="008326AD" w:rsidRDefault="008326AD" w:rsidP="001436D5">
            <w:pPr>
              <w:pStyle w:val="Brdtekst"/>
              <w:spacing w:after="0"/>
              <w:jc w:val="left"/>
              <w:rPr>
                <w:noProof/>
              </w:rPr>
            </w:pPr>
          </w:p>
          <w:p w14:paraId="45A8E42A" w14:textId="77777777" w:rsidR="008326AD" w:rsidRDefault="008326AD" w:rsidP="001436D5">
            <w:pPr>
              <w:pStyle w:val="Brdtekst"/>
              <w:spacing w:after="0"/>
              <w:jc w:val="left"/>
              <w:rPr>
                <w:noProof/>
              </w:rPr>
            </w:pPr>
          </w:p>
          <w:p w14:paraId="6361B00F" w14:textId="77777777" w:rsidR="008326AD" w:rsidRDefault="008326AD" w:rsidP="001436D5">
            <w:pPr>
              <w:pStyle w:val="Brdtekst"/>
              <w:spacing w:after="0"/>
              <w:jc w:val="left"/>
              <w:rPr>
                <w:noProof/>
              </w:rPr>
            </w:pPr>
          </w:p>
          <w:p w14:paraId="5999F098" w14:textId="77777777" w:rsidR="008326AD" w:rsidRDefault="008326AD" w:rsidP="001436D5">
            <w:pPr>
              <w:pStyle w:val="Brdtekst"/>
              <w:spacing w:after="0"/>
              <w:jc w:val="left"/>
              <w:rPr>
                <w:noProof/>
              </w:rPr>
            </w:pPr>
          </w:p>
          <w:p w14:paraId="6313C058" w14:textId="77777777" w:rsidR="008326AD" w:rsidRDefault="008326AD" w:rsidP="001436D5">
            <w:pPr>
              <w:pStyle w:val="Brdtekst"/>
              <w:spacing w:after="0"/>
              <w:jc w:val="left"/>
              <w:rPr>
                <w:noProof/>
              </w:rPr>
            </w:pPr>
          </w:p>
          <w:p w14:paraId="71DD1EDA" w14:textId="77777777" w:rsidR="008326AD" w:rsidRDefault="008326AD" w:rsidP="001436D5">
            <w:pPr>
              <w:pStyle w:val="Brdtekst"/>
              <w:spacing w:after="0"/>
              <w:jc w:val="left"/>
              <w:rPr>
                <w:noProof/>
              </w:rPr>
            </w:pPr>
          </w:p>
          <w:p w14:paraId="6DABEA6E" w14:textId="77777777" w:rsidR="008326AD" w:rsidRDefault="008326AD" w:rsidP="001436D5">
            <w:pPr>
              <w:pStyle w:val="Brdtekst"/>
              <w:spacing w:after="0"/>
              <w:jc w:val="left"/>
              <w:rPr>
                <w:noProof/>
              </w:rPr>
            </w:pPr>
          </w:p>
          <w:p w14:paraId="797CCC0E" w14:textId="171DCF71" w:rsidR="008326AD" w:rsidRDefault="008326AD" w:rsidP="001436D5">
            <w:pPr>
              <w:pStyle w:val="Brdtekst"/>
              <w:spacing w:after="0"/>
              <w:jc w:val="left"/>
              <w:rPr>
                <w:noProof/>
              </w:rPr>
            </w:pPr>
          </w:p>
        </w:tc>
      </w:tr>
      <w:tr w:rsidR="00054F60" w14:paraId="07ACECCE" w14:textId="77777777" w:rsidTr="00315461">
        <w:tc>
          <w:tcPr>
            <w:tcW w:w="4536" w:type="dxa"/>
          </w:tcPr>
          <w:p w14:paraId="1B0A063F" w14:textId="4D56AFC2" w:rsidR="00FA7AD7" w:rsidRPr="00FA7AD7" w:rsidRDefault="00FA7AD7" w:rsidP="00FA7AD7">
            <w:pPr>
              <w:pStyle w:val="Brdtekst"/>
              <w:spacing w:after="0"/>
              <w:jc w:val="left"/>
              <w:rPr>
                <w:b/>
                <w:noProof/>
              </w:rPr>
            </w:pPr>
            <w:bookmarkStart w:id="90" w:name="B26"/>
            <w:r w:rsidRPr="00FA7AD7">
              <w:rPr>
                <w:b/>
                <w:noProof/>
              </w:rPr>
              <w:lastRenderedPageBreak/>
              <w:t>B26</w:t>
            </w:r>
            <w:bookmarkEnd w:id="90"/>
            <w:r w:rsidRPr="00FA7AD7">
              <w:rPr>
                <w:b/>
                <w:noProof/>
              </w:rPr>
              <w:t xml:space="preserve"> – Bjørndal idrettsforening – 22.06.2017</w:t>
            </w:r>
          </w:p>
          <w:p w14:paraId="079CC562" w14:textId="77777777" w:rsidR="00FA7AD7" w:rsidRPr="00FA7AD7" w:rsidRDefault="00FA7AD7" w:rsidP="00FA7AD7">
            <w:pPr>
              <w:pStyle w:val="Brdtekst"/>
              <w:spacing w:after="0"/>
              <w:jc w:val="left"/>
              <w:rPr>
                <w:noProof/>
              </w:rPr>
            </w:pPr>
          </w:p>
          <w:p w14:paraId="4028B36D" w14:textId="77777777" w:rsidR="00FA7AD7" w:rsidRPr="00FA7AD7" w:rsidRDefault="00FA7AD7" w:rsidP="00FA7AD7">
            <w:pPr>
              <w:pStyle w:val="Brdtekst"/>
              <w:spacing w:after="0"/>
              <w:jc w:val="left"/>
              <w:rPr>
                <w:noProof/>
              </w:rPr>
            </w:pPr>
            <w:r w:rsidRPr="00FA7AD7">
              <w:rPr>
                <w:noProof/>
              </w:rPr>
              <w:t xml:space="preserve">Planforslaget slik det foreligger vil føre til at idrettsanlegget på Bjørndal med tilhørende områder vil bli sterkt plaget av støy fra skytebane/SIBO og helikoptertrafikk. Idrettsanlegget og tilhørende skogsområder brukes til organisert og uorganisert aktiviteter for svært mange barn, unge og voksne på Bjørndal, i tillegg til skoler og barnehager. Vi i idrettslaget oppfatter planforslaget og den informasjon som </w:t>
            </w:r>
            <w:r w:rsidRPr="00FA7AD7">
              <w:rPr>
                <w:noProof/>
              </w:rPr>
              <w:lastRenderedPageBreak/>
              <w:t>er presentert på informasjonsmøtene slik at det vil være plagsom støy, som vil forringe området og bruken av anlegget vesentlig.</w:t>
            </w:r>
          </w:p>
          <w:p w14:paraId="74782FD7" w14:textId="77777777" w:rsidR="00FA7AD7" w:rsidRPr="00FA7AD7" w:rsidRDefault="00FA7AD7" w:rsidP="00FA7AD7">
            <w:pPr>
              <w:pStyle w:val="Brdtekst"/>
              <w:spacing w:after="0"/>
              <w:jc w:val="left"/>
              <w:rPr>
                <w:noProof/>
              </w:rPr>
            </w:pPr>
          </w:p>
          <w:p w14:paraId="41D043BE" w14:textId="77777777" w:rsidR="00FA7AD7" w:rsidRPr="00FA7AD7" w:rsidRDefault="00FA7AD7" w:rsidP="00FA7AD7">
            <w:pPr>
              <w:pStyle w:val="Brdtekst"/>
              <w:spacing w:after="0"/>
              <w:jc w:val="left"/>
              <w:rPr>
                <w:noProof/>
              </w:rPr>
            </w:pPr>
            <w:r w:rsidRPr="00FA7AD7">
              <w:rPr>
                <w:noProof/>
              </w:rPr>
              <w:t>Vi mener det ikke bør bygges utendørs skytebane og helikopteranlegg slik det foreligger. Skytebane bør bygges inn for å redusere støybelastning, og samtidig gjøre det mulig å oppfylle politiets ønske om treningstid og mengde. I opprinnelige forslag til senter på Alnabru var skytebane og treningsområde planlagt å være bygget inne, så det er mulig. Helikopteranlegg bør legges til Rygge, og det bør kun etableres en landingsplass som brukes ved behov for å transportere personell til oppdrag.</w:t>
            </w:r>
          </w:p>
          <w:p w14:paraId="0D6BDD3C" w14:textId="77777777" w:rsidR="001E6AC3" w:rsidRPr="00FA7AD7" w:rsidRDefault="001E6AC3" w:rsidP="00FA7AD7">
            <w:pPr>
              <w:pStyle w:val="Brdtekst"/>
              <w:spacing w:after="0"/>
              <w:jc w:val="left"/>
              <w:rPr>
                <w:noProof/>
              </w:rPr>
            </w:pPr>
          </w:p>
          <w:p w14:paraId="0327F9B1" w14:textId="77777777" w:rsidR="00FA7AD7" w:rsidRPr="00FA7AD7" w:rsidRDefault="00FA7AD7" w:rsidP="00FA7AD7">
            <w:pPr>
              <w:pStyle w:val="Brdtekst"/>
              <w:spacing w:after="0"/>
              <w:jc w:val="left"/>
              <w:rPr>
                <w:noProof/>
              </w:rPr>
            </w:pPr>
            <w:r w:rsidRPr="00FA7AD7">
              <w:rPr>
                <w:noProof/>
              </w:rPr>
              <w:t>I planforslaget er det skissert to alternative forslag til reguleringsbestemmelser om tidsbegrensning for støyende aktiviteter. Vi forventer at alternativ 2 med utvidet treningstid i utendørs anlegg ikke tillates, da dette vil medføre en svært høy støybelastning for brukere av idrettsanlegget og nærmiljøet.</w:t>
            </w:r>
          </w:p>
          <w:p w14:paraId="2FA29B99" w14:textId="77777777" w:rsidR="00FA7AD7" w:rsidRPr="00FA7AD7" w:rsidRDefault="00FA7AD7" w:rsidP="00FA7AD7">
            <w:pPr>
              <w:pStyle w:val="Brdtekst"/>
              <w:spacing w:after="0"/>
              <w:jc w:val="left"/>
              <w:rPr>
                <w:noProof/>
              </w:rPr>
            </w:pPr>
          </w:p>
          <w:p w14:paraId="0C37FB14" w14:textId="25322071" w:rsidR="00FA7AD7" w:rsidRPr="00FA7AD7" w:rsidRDefault="00FA7AD7" w:rsidP="00FA7AD7">
            <w:pPr>
              <w:pStyle w:val="Brdtekst"/>
              <w:spacing w:after="0"/>
              <w:jc w:val="left"/>
              <w:rPr>
                <w:noProof/>
              </w:rPr>
            </w:pPr>
            <w:r w:rsidRPr="00FA7AD7">
              <w:rPr>
                <w:noProof/>
              </w:rPr>
              <w:t>Skogsområdet mellom Bjørndal og Taral</w:t>
            </w:r>
            <w:r w:rsidR="00113237">
              <w:rPr>
                <w:noProof/>
              </w:rPr>
              <w:t>d</w:t>
            </w:r>
            <w:r w:rsidRPr="00FA7AD7">
              <w:rPr>
                <w:noProof/>
              </w:rPr>
              <w:t>rud brukes aktivt av Skigruppen, Sykkelgruppen, Voksengruppen og de minste barna som er organisert i Allidrett, og vil ved etablering av anlegget forringes. Vi forventer at det eventuelt opprettes kompenserende tiltak i samarbeid med berørte kommuner og idrettslag.</w:t>
            </w:r>
          </w:p>
          <w:p w14:paraId="5AA7E51D" w14:textId="77777777" w:rsidR="00FA7AD7" w:rsidRPr="00FA7AD7" w:rsidRDefault="00FA7AD7" w:rsidP="00FA7AD7">
            <w:pPr>
              <w:pStyle w:val="Brdtekst"/>
              <w:spacing w:after="0"/>
              <w:jc w:val="left"/>
              <w:rPr>
                <w:noProof/>
              </w:rPr>
            </w:pPr>
          </w:p>
          <w:p w14:paraId="760D61DF" w14:textId="77777777" w:rsidR="00FA7AD7" w:rsidRPr="00FA7AD7" w:rsidRDefault="00FA7AD7" w:rsidP="00FA7AD7">
            <w:pPr>
              <w:pStyle w:val="Brdtekst"/>
              <w:spacing w:after="0"/>
              <w:jc w:val="left"/>
              <w:rPr>
                <w:noProof/>
              </w:rPr>
            </w:pPr>
            <w:r w:rsidRPr="00FA7AD7">
              <w:rPr>
                <w:noProof/>
              </w:rPr>
              <w:t>Etableringen av beredskapssenteret bærer preg av hastverk. Det er kort høringsfrist, og de som presenterte støyberegningene på informasjonsmøte på Tårnåsen ga et urovekkende inntrykk. Helikopterberegningen fra Sintef har tilsynelatende brukt kart hvor Thorn Dønhaugsvei rett ved idrettsanlegget er utelatt, og de var ikke til stede for svare på spørsmål. De som presenterte skytebanestøy var opptatt av at ingen ville få hørselskade, og ikke generell støy belastning og hvordan dette påvirker beboere og brukere av idrettsanlegget og tilhørende områder.</w:t>
            </w:r>
          </w:p>
          <w:p w14:paraId="7A70AE21" w14:textId="77777777" w:rsidR="00FA7AD7" w:rsidRPr="00FA7AD7" w:rsidRDefault="00FA7AD7" w:rsidP="00FA7AD7">
            <w:pPr>
              <w:pStyle w:val="Brdtekst"/>
              <w:spacing w:after="0"/>
              <w:jc w:val="left"/>
              <w:rPr>
                <w:noProof/>
              </w:rPr>
            </w:pPr>
          </w:p>
          <w:p w14:paraId="5613CD7B" w14:textId="77777777" w:rsidR="00FA7AD7" w:rsidRDefault="00FA7AD7" w:rsidP="00FA7AD7">
            <w:pPr>
              <w:pStyle w:val="Brdtekst"/>
              <w:spacing w:after="0"/>
              <w:jc w:val="left"/>
              <w:rPr>
                <w:noProof/>
              </w:rPr>
            </w:pPr>
            <w:r w:rsidRPr="00FA7AD7">
              <w:rPr>
                <w:noProof/>
              </w:rPr>
              <w:t>Vi støtter etablering av et beredskapssenter, men er forundret over at de skal etableres utendørs skytebane og helikopterbase så nære bebyggelse med skoler, barnehager og idrettsanlegg. Vi forventer at de ansvarlige politikere tar til fornuft og enten bygger inn skytebane og SIBO treningslandsby, eller velger en annen lokasjon lengre unna tettbebygde strøk.</w:t>
            </w:r>
          </w:p>
          <w:p w14:paraId="507E8831" w14:textId="666F476B" w:rsidR="00FA7AD7" w:rsidRPr="00FA7AD7" w:rsidRDefault="00FA7AD7" w:rsidP="00FA7AD7">
            <w:pPr>
              <w:pStyle w:val="Brdtekst"/>
              <w:spacing w:after="0"/>
              <w:jc w:val="left"/>
              <w:rPr>
                <w:noProof/>
              </w:rPr>
            </w:pPr>
          </w:p>
        </w:tc>
        <w:tc>
          <w:tcPr>
            <w:tcW w:w="4530" w:type="dxa"/>
          </w:tcPr>
          <w:p w14:paraId="7C8E6BD6" w14:textId="77777777" w:rsidR="00FA7AD7" w:rsidRDefault="00FA7AD7" w:rsidP="00113D0F">
            <w:pPr>
              <w:pStyle w:val="Brdtekst"/>
              <w:spacing w:after="0"/>
              <w:jc w:val="left"/>
              <w:rPr>
                <w:noProof/>
              </w:rPr>
            </w:pPr>
          </w:p>
          <w:p w14:paraId="7AB30795" w14:textId="77777777" w:rsidR="00113D0F" w:rsidRDefault="00113D0F" w:rsidP="00113D0F">
            <w:pPr>
              <w:pStyle w:val="Brdtekst"/>
              <w:spacing w:after="0"/>
              <w:jc w:val="left"/>
              <w:rPr>
                <w:noProof/>
              </w:rPr>
            </w:pPr>
          </w:p>
          <w:p w14:paraId="387E76DD" w14:textId="528BC42C" w:rsidR="006E6B39" w:rsidRDefault="006E6B39" w:rsidP="00113D0F">
            <w:pPr>
              <w:pStyle w:val="Brdtekst"/>
              <w:spacing w:after="0"/>
              <w:jc w:val="left"/>
              <w:rPr>
                <w:noProof/>
              </w:rPr>
            </w:pPr>
            <w:r>
              <w:rPr>
                <w:noProof/>
              </w:rPr>
              <w:t>Se felles merknadssvar – 2 Konsekvenser av støy</w:t>
            </w:r>
          </w:p>
          <w:p w14:paraId="55014670" w14:textId="310C1B42" w:rsidR="00113D0F" w:rsidRDefault="00113D0F" w:rsidP="00113D0F">
            <w:pPr>
              <w:pStyle w:val="Brdtekst"/>
              <w:spacing w:after="0"/>
              <w:jc w:val="left"/>
              <w:rPr>
                <w:noProof/>
              </w:rPr>
            </w:pPr>
            <w:r>
              <w:rPr>
                <w:noProof/>
              </w:rPr>
              <w:t>De støyberegningnesom er gjennomført, viser at</w:t>
            </w:r>
            <w:r>
              <w:t xml:space="preserve"> </w:t>
            </w:r>
            <w:r w:rsidRPr="00113D0F">
              <w:rPr>
                <w:noProof/>
              </w:rPr>
              <w:t xml:space="preserve">idrettsanlegget på Bjørndal med tilhørende områder </w:t>
            </w:r>
            <w:r>
              <w:rPr>
                <w:noProof/>
              </w:rPr>
              <w:t xml:space="preserve">i svært liten grad </w:t>
            </w:r>
            <w:r w:rsidRPr="00113D0F">
              <w:rPr>
                <w:noProof/>
              </w:rPr>
              <w:t>vil</w:t>
            </w:r>
            <w:r>
              <w:rPr>
                <w:noProof/>
              </w:rPr>
              <w:t xml:space="preserve"> berørt av støy fra skyte- og treningsaktivitetene ved beredskaps-senteret.  </w:t>
            </w:r>
          </w:p>
          <w:p w14:paraId="7C34D9E9" w14:textId="5EF85F88" w:rsidR="00113D0F" w:rsidRDefault="001E6AC3" w:rsidP="001E6AC3">
            <w:pPr>
              <w:pStyle w:val="Brdtekst"/>
              <w:spacing w:after="0"/>
              <w:jc w:val="left"/>
              <w:rPr>
                <w:noProof/>
              </w:rPr>
            </w:pPr>
            <w:r>
              <w:rPr>
                <w:noProof/>
              </w:rPr>
              <w:t xml:space="preserve">Ved idrettsanlegget vil derimot støy fra helikoptertrafikk over den nordlige trase over </w:t>
            </w:r>
            <w:r>
              <w:rPr>
                <w:noProof/>
              </w:rPr>
              <w:lastRenderedPageBreak/>
              <w:t>Grønliåsen bli merkbar, men det er bare en liten andel av inn-  eller utflygingene som vil foregå i denne</w:t>
            </w:r>
            <w:r w:rsidR="006E6B39">
              <w:rPr>
                <w:noProof/>
              </w:rPr>
              <w:t xml:space="preserve"> </w:t>
            </w:r>
            <w:r>
              <w:rPr>
                <w:noProof/>
              </w:rPr>
              <w:t xml:space="preserve">traseen – i gjennomsnitt </w:t>
            </w:r>
            <w:r w:rsidR="006E6B39">
              <w:rPr>
                <w:noProof/>
              </w:rPr>
              <w:t>mindre enn to bevegelser pr døgn</w:t>
            </w:r>
            <w:r>
              <w:rPr>
                <w:noProof/>
              </w:rPr>
              <w:t xml:space="preserve">. </w:t>
            </w:r>
          </w:p>
          <w:p w14:paraId="612C4DA4" w14:textId="77777777" w:rsidR="001E6AC3" w:rsidRDefault="001E6AC3" w:rsidP="001E6AC3">
            <w:pPr>
              <w:pStyle w:val="Brdtekst"/>
              <w:spacing w:after="0"/>
              <w:jc w:val="left"/>
              <w:rPr>
                <w:noProof/>
              </w:rPr>
            </w:pPr>
          </w:p>
          <w:p w14:paraId="7E2234E1" w14:textId="72D51EB9" w:rsidR="006E6B39" w:rsidRDefault="006E6B39" w:rsidP="001E6AC3">
            <w:pPr>
              <w:pStyle w:val="Brdtekst"/>
              <w:spacing w:after="0"/>
              <w:jc w:val="left"/>
              <w:rPr>
                <w:noProof/>
              </w:rPr>
            </w:pPr>
            <w:r>
              <w:rPr>
                <w:noProof/>
              </w:rPr>
              <w:t>Se felles merknadssvar – 1 Lokalisering og 5 Skytebaner og SIBO</w:t>
            </w:r>
          </w:p>
          <w:p w14:paraId="71DB6C62" w14:textId="77777777" w:rsidR="001E6AC3" w:rsidRDefault="001E6AC3" w:rsidP="001E6AC3">
            <w:pPr>
              <w:pStyle w:val="Brdtekst"/>
              <w:spacing w:after="0"/>
              <w:jc w:val="left"/>
              <w:rPr>
                <w:noProof/>
              </w:rPr>
            </w:pPr>
            <w:r>
              <w:rPr>
                <w:noProof/>
              </w:rPr>
              <w:t xml:space="preserve"> </w:t>
            </w:r>
            <w:r w:rsidRPr="001E6AC3">
              <w:rPr>
                <w:noProof/>
              </w:rPr>
              <w:t xml:space="preserve"> </w:t>
            </w:r>
          </w:p>
          <w:p w14:paraId="681D2BF9" w14:textId="77777777" w:rsidR="006E6B39" w:rsidRDefault="006E6B39" w:rsidP="001E6AC3">
            <w:pPr>
              <w:pStyle w:val="Brdtekst"/>
              <w:spacing w:after="0"/>
              <w:jc w:val="left"/>
              <w:rPr>
                <w:noProof/>
              </w:rPr>
            </w:pPr>
          </w:p>
          <w:p w14:paraId="57A750D3" w14:textId="77777777" w:rsidR="006E6B39" w:rsidRDefault="006E6B39" w:rsidP="001E6AC3">
            <w:pPr>
              <w:pStyle w:val="Brdtekst"/>
              <w:spacing w:after="0"/>
              <w:jc w:val="left"/>
              <w:rPr>
                <w:noProof/>
              </w:rPr>
            </w:pPr>
          </w:p>
          <w:p w14:paraId="5D0C6A2B" w14:textId="77777777" w:rsidR="006E6B39" w:rsidRDefault="006E6B39" w:rsidP="001E6AC3">
            <w:pPr>
              <w:pStyle w:val="Brdtekst"/>
              <w:spacing w:after="0"/>
              <w:jc w:val="left"/>
              <w:rPr>
                <w:noProof/>
              </w:rPr>
            </w:pPr>
          </w:p>
          <w:p w14:paraId="3F356A74" w14:textId="77777777" w:rsidR="006E6B39" w:rsidRDefault="006E6B39" w:rsidP="001E6AC3">
            <w:pPr>
              <w:pStyle w:val="Brdtekst"/>
              <w:spacing w:after="0"/>
              <w:jc w:val="left"/>
              <w:rPr>
                <w:noProof/>
              </w:rPr>
            </w:pPr>
          </w:p>
          <w:p w14:paraId="7F5A1C71" w14:textId="77777777" w:rsidR="006E6B39" w:rsidRDefault="006E6B39" w:rsidP="001E6AC3">
            <w:pPr>
              <w:pStyle w:val="Brdtekst"/>
              <w:spacing w:after="0"/>
              <w:jc w:val="left"/>
              <w:rPr>
                <w:noProof/>
              </w:rPr>
            </w:pPr>
          </w:p>
          <w:p w14:paraId="65ECE1B8" w14:textId="77777777" w:rsidR="006E6B39" w:rsidRDefault="006E6B39" w:rsidP="001E6AC3">
            <w:pPr>
              <w:pStyle w:val="Brdtekst"/>
              <w:spacing w:after="0"/>
              <w:jc w:val="left"/>
              <w:rPr>
                <w:noProof/>
              </w:rPr>
            </w:pPr>
          </w:p>
          <w:p w14:paraId="4D128786" w14:textId="77777777" w:rsidR="006E6B39" w:rsidRDefault="006E6B39" w:rsidP="001E6AC3">
            <w:pPr>
              <w:pStyle w:val="Brdtekst"/>
              <w:spacing w:after="0"/>
              <w:jc w:val="left"/>
              <w:rPr>
                <w:noProof/>
              </w:rPr>
            </w:pPr>
          </w:p>
          <w:p w14:paraId="726C3C08" w14:textId="77777777" w:rsidR="006E6B39" w:rsidRDefault="006E6B39" w:rsidP="001E6AC3">
            <w:pPr>
              <w:pStyle w:val="Brdtekst"/>
              <w:spacing w:after="0"/>
              <w:jc w:val="left"/>
              <w:rPr>
                <w:noProof/>
              </w:rPr>
            </w:pPr>
          </w:p>
          <w:p w14:paraId="55FF1A86" w14:textId="77777777" w:rsidR="006E6B39" w:rsidRDefault="006E6B39" w:rsidP="006E6B39">
            <w:pPr>
              <w:pStyle w:val="Brdtekst"/>
              <w:spacing w:after="0"/>
              <w:jc w:val="left"/>
              <w:rPr>
                <w:noProof/>
              </w:rPr>
            </w:pPr>
            <w:r>
              <w:rPr>
                <w:noProof/>
              </w:rPr>
              <w:t>Se felles merknadssvar – 2 Konsekvenser av støy</w:t>
            </w:r>
          </w:p>
          <w:p w14:paraId="77BB621B" w14:textId="380AF10C" w:rsidR="001E6AC3" w:rsidRDefault="001E6AC3" w:rsidP="001E6AC3">
            <w:pPr>
              <w:pStyle w:val="Brdtekst"/>
              <w:spacing w:after="0"/>
              <w:jc w:val="left"/>
              <w:rPr>
                <w:noProof/>
              </w:rPr>
            </w:pPr>
          </w:p>
          <w:p w14:paraId="16CE3227" w14:textId="4C9AB809" w:rsidR="006E6B39" w:rsidRDefault="006E6B39" w:rsidP="001E6AC3">
            <w:pPr>
              <w:pStyle w:val="Brdtekst"/>
              <w:spacing w:after="0"/>
              <w:jc w:val="left"/>
              <w:rPr>
                <w:noProof/>
              </w:rPr>
            </w:pPr>
          </w:p>
          <w:p w14:paraId="66931B97" w14:textId="72E7A632" w:rsidR="006E6B39" w:rsidRDefault="006E6B39" w:rsidP="001E6AC3">
            <w:pPr>
              <w:pStyle w:val="Brdtekst"/>
              <w:spacing w:after="0"/>
              <w:jc w:val="left"/>
              <w:rPr>
                <w:noProof/>
              </w:rPr>
            </w:pPr>
          </w:p>
          <w:p w14:paraId="3BDFB5D0" w14:textId="365DD788" w:rsidR="006E6B39" w:rsidRDefault="006E6B39" w:rsidP="001E6AC3">
            <w:pPr>
              <w:pStyle w:val="Brdtekst"/>
              <w:spacing w:after="0"/>
              <w:jc w:val="left"/>
              <w:rPr>
                <w:noProof/>
              </w:rPr>
            </w:pPr>
          </w:p>
          <w:p w14:paraId="4922410A" w14:textId="002559FB" w:rsidR="006E6B39" w:rsidRDefault="006E6B39" w:rsidP="001E6AC3">
            <w:pPr>
              <w:pStyle w:val="Brdtekst"/>
              <w:spacing w:after="0"/>
              <w:jc w:val="left"/>
              <w:rPr>
                <w:noProof/>
              </w:rPr>
            </w:pPr>
          </w:p>
          <w:p w14:paraId="33F999AC" w14:textId="77777777" w:rsidR="006E6B39" w:rsidRDefault="006E6B39" w:rsidP="001E6AC3">
            <w:pPr>
              <w:pStyle w:val="Brdtekst"/>
              <w:spacing w:after="0"/>
              <w:jc w:val="left"/>
              <w:rPr>
                <w:noProof/>
              </w:rPr>
            </w:pPr>
          </w:p>
          <w:p w14:paraId="393ECD2E" w14:textId="721C542B" w:rsidR="00113237" w:rsidRDefault="00113237" w:rsidP="00113237">
            <w:pPr>
              <w:pStyle w:val="Brdtekst"/>
              <w:spacing w:after="0"/>
              <w:jc w:val="left"/>
              <w:rPr>
                <w:noProof/>
              </w:rPr>
            </w:pPr>
            <w:r>
              <w:rPr>
                <w:noProof/>
              </w:rPr>
              <w:t>Se felles merknadssvar – 2 Konsekvenser av støy, der det redegjøres for nye støytiltak som reduserer støybelastningen i friluftsområdene.</w:t>
            </w:r>
          </w:p>
          <w:p w14:paraId="6ECB63D8" w14:textId="39C54AB9" w:rsidR="00113237" w:rsidRDefault="00113237" w:rsidP="00113237">
            <w:pPr>
              <w:pStyle w:val="Brdtekst"/>
              <w:spacing w:after="0"/>
              <w:jc w:val="left"/>
              <w:rPr>
                <w:noProof/>
              </w:rPr>
            </w:pPr>
            <w:r>
              <w:rPr>
                <w:noProof/>
              </w:rPr>
              <w:t>Se felles merknadssvar – 4 Konsekvenser for barn og unge</w:t>
            </w:r>
          </w:p>
          <w:p w14:paraId="607022C2" w14:textId="77777777" w:rsidR="00EF6F20" w:rsidRDefault="00EF6F20" w:rsidP="001E6AC3">
            <w:pPr>
              <w:pStyle w:val="Brdtekst"/>
              <w:spacing w:after="0"/>
              <w:jc w:val="left"/>
              <w:rPr>
                <w:noProof/>
              </w:rPr>
            </w:pPr>
          </w:p>
          <w:p w14:paraId="4F26AC5D" w14:textId="77777777" w:rsidR="00EF6F20" w:rsidRDefault="00EF6F20" w:rsidP="001E6AC3">
            <w:pPr>
              <w:pStyle w:val="Brdtekst"/>
              <w:spacing w:after="0"/>
              <w:jc w:val="left"/>
              <w:rPr>
                <w:noProof/>
              </w:rPr>
            </w:pPr>
          </w:p>
          <w:p w14:paraId="5FED2EDE" w14:textId="77777777" w:rsidR="00EF6F20" w:rsidRDefault="00EF6F20" w:rsidP="001E6AC3">
            <w:pPr>
              <w:pStyle w:val="Brdtekst"/>
              <w:spacing w:after="0"/>
              <w:jc w:val="left"/>
              <w:rPr>
                <w:noProof/>
              </w:rPr>
            </w:pPr>
          </w:p>
          <w:p w14:paraId="58F91B34" w14:textId="77777777" w:rsidR="00EF6F20" w:rsidRDefault="00EF6F20" w:rsidP="001E6AC3">
            <w:pPr>
              <w:pStyle w:val="Brdtekst"/>
              <w:spacing w:after="0"/>
              <w:jc w:val="left"/>
              <w:rPr>
                <w:noProof/>
              </w:rPr>
            </w:pPr>
          </w:p>
          <w:p w14:paraId="5D7A1C3E" w14:textId="77777777" w:rsidR="00EF6F20" w:rsidRDefault="00EF6F20" w:rsidP="001E6AC3">
            <w:pPr>
              <w:pStyle w:val="Brdtekst"/>
              <w:spacing w:after="0"/>
              <w:jc w:val="left"/>
              <w:rPr>
                <w:noProof/>
              </w:rPr>
            </w:pPr>
          </w:p>
          <w:p w14:paraId="753CF7D2" w14:textId="77777777" w:rsidR="00EF6F20" w:rsidRDefault="00EF6F20" w:rsidP="001E6AC3">
            <w:pPr>
              <w:pStyle w:val="Brdtekst"/>
              <w:spacing w:after="0"/>
              <w:jc w:val="left"/>
              <w:rPr>
                <w:noProof/>
              </w:rPr>
            </w:pPr>
          </w:p>
          <w:p w14:paraId="34A1895F" w14:textId="77777777" w:rsidR="00EF6F20" w:rsidRDefault="00EF6F20" w:rsidP="001E6AC3">
            <w:pPr>
              <w:pStyle w:val="Brdtekst"/>
              <w:spacing w:after="0"/>
              <w:jc w:val="left"/>
              <w:rPr>
                <w:noProof/>
              </w:rPr>
            </w:pPr>
          </w:p>
          <w:p w14:paraId="151A37EA" w14:textId="77777777" w:rsidR="00113237" w:rsidRDefault="00113237" w:rsidP="00113237">
            <w:pPr>
              <w:pStyle w:val="Brdtekst"/>
              <w:spacing w:after="0"/>
              <w:jc w:val="left"/>
              <w:rPr>
                <w:noProof/>
              </w:rPr>
            </w:pPr>
            <w:r>
              <w:rPr>
                <w:noProof/>
              </w:rPr>
              <w:t>Se felles merknadssvar – 2 Konsekvenser av støy</w:t>
            </w:r>
          </w:p>
          <w:p w14:paraId="37F93EFC" w14:textId="77777777" w:rsidR="00EF6F20" w:rsidRDefault="00EF6F20" w:rsidP="001E6AC3">
            <w:pPr>
              <w:pStyle w:val="Brdtekst"/>
              <w:spacing w:after="0"/>
              <w:jc w:val="left"/>
              <w:rPr>
                <w:noProof/>
              </w:rPr>
            </w:pPr>
          </w:p>
          <w:p w14:paraId="1176C6B0" w14:textId="77777777" w:rsidR="00113237" w:rsidRDefault="00113237" w:rsidP="001E6AC3">
            <w:pPr>
              <w:pStyle w:val="Brdtekst"/>
              <w:spacing w:after="0"/>
              <w:jc w:val="left"/>
              <w:rPr>
                <w:noProof/>
              </w:rPr>
            </w:pPr>
          </w:p>
          <w:p w14:paraId="71EA0230" w14:textId="77777777" w:rsidR="00113237" w:rsidRDefault="00113237" w:rsidP="001E6AC3">
            <w:pPr>
              <w:pStyle w:val="Brdtekst"/>
              <w:spacing w:after="0"/>
              <w:jc w:val="left"/>
              <w:rPr>
                <w:noProof/>
              </w:rPr>
            </w:pPr>
          </w:p>
          <w:p w14:paraId="668D9F80" w14:textId="77777777" w:rsidR="00113237" w:rsidRDefault="00113237" w:rsidP="001E6AC3">
            <w:pPr>
              <w:pStyle w:val="Brdtekst"/>
              <w:spacing w:after="0"/>
              <w:jc w:val="left"/>
              <w:rPr>
                <w:noProof/>
              </w:rPr>
            </w:pPr>
          </w:p>
          <w:p w14:paraId="6B510DBB" w14:textId="77777777" w:rsidR="00113237" w:rsidRDefault="00113237" w:rsidP="001E6AC3">
            <w:pPr>
              <w:pStyle w:val="Brdtekst"/>
              <w:spacing w:after="0"/>
              <w:jc w:val="left"/>
              <w:rPr>
                <w:noProof/>
              </w:rPr>
            </w:pPr>
          </w:p>
          <w:p w14:paraId="703609F9" w14:textId="77777777" w:rsidR="00113237" w:rsidRDefault="00113237" w:rsidP="001E6AC3">
            <w:pPr>
              <w:pStyle w:val="Brdtekst"/>
              <w:spacing w:after="0"/>
              <w:jc w:val="left"/>
              <w:rPr>
                <w:noProof/>
              </w:rPr>
            </w:pPr>
          </w:p>
          <w:p w14:paraId="675D4633" w14:textId="77777777" w:rsidR="00113237" w:rsidRDefault="00113237" w:rsidP="001E6AC3">
            <w:pPr>
              <w:pStyle w:val="Brdtekst"/>
              <w:spacing w:after="0"/>
              <w:jc w:val="left"/>
              <w:rPr>
                <w:noProof/>
              </w:rPr>
            </w:pPr>
          </w:p>
          <w:p w14:paraId="03CD2842" w14:textId="77777777" w:rsidR="00113237" w:rsidRDefault="00113237" w:rsidP="001E6AC3">
            <w:pPr>
              <w:pStyle w:val="Brdtekst"/>
              <w:spacing w:after="0"/>
              <w:jc w:val="left"/>
              <w:rPr>
                <w:noProof/>
              </w:rPr>
            </w:pPr>
          </w:p>
          <w:p w14:paraId="7F03F3F3" w14:textId="77777777" w:rsidR="00113237" w:rsidRDefault="00113237" w:rsidP="00113237">
            <w:pPr>
              <w:pStyle w:val="Brdtekst"/>
              <w:spacing w:after="0"/>
              <w:jc w:val="left"/>
              <w:rPr>
                <w:noProof/>
              </w:rPr>
            </w:pPr>
            <w:r>
              <w:rPr>
                <w:noProof/>
              </w:rPr>
              <w:t>Se felles merknadssvar – 1 Lokalisering og 5 Skytebaner og SIBO</w:t>
            </w:r>
          </w:p>
          <w:p w14:paraId="213BA16F" w14:textId="6C729BBA" w:rsidR="00113237" w:rsidRDefault="00113237" w:rsidP="001E6AC3">
            <w:pPr>
              <w:pStyle w:val="Brdtekst"/>
              <w:spacing w:after="0"/>
              <w:jc w:val="left"/>
              <w:rPr>
                <w:noProof/>
              </w:rPr>
            </w:pPr>
          </w:p>
        </w:tc>
      </w:tr>
      <w:tr w:rsidR="00054F60" w14:paraId="568E4394" w14:textId="77777777" w:rsidTr="00315461">
        <w:tc>
          <w:tcPr>
            <w:tcW w:w="4536" w:type="dxa"/>
          </w:tcPr>
          <w:p w14:paraId="44C5971D" w14:textId="7E4855A6" w:rsidR="00FA7AD7" w:rsidRPr="00FA7AD7" w:rsidRDefault="00FA7AD7" w:rsidP="00FA7AD7">
            <w:pPr>
              <w:pStyle w:val="Brdtekst"/>
              <w:spacing w:after="0"/>
              <w:jc w:val="left"/>
              <w:rPr>
                <w:b/>
                <w:noProof/>
              </w:rPr>
            </w:pPr>
            <w:bookmarkStart w:id="91" w:name="B27"/>
            <w:r w:rsidRPr="00FA7AD7">
              <w:rPr>
                <w:b/>
                <w:noProof/>
              </w:rPr>
              <w:lastRenderedPageBreak/>
              <w:t>B27</w:t>
            </w:r>
            <w:bookmarkEnd w:id="91"/>
            <w:r w:rsidRPr="00FA7AD7">
              <w:rPr>
                <w:b/>
                <w:noProof/>
              </w:rPr>
              <w:t xml:space="preserve"> – Elevrådet på Tårnåsen skole – 22.06.2017</w:t>
            </w:r>
          </w:p>
          <w:p w14:paraId="141AC0E9" w14:textId="289E8A50" w:rsidR="00FA7AD7" w:rsidRPr="00FA7AD7" w:rsidRDefault="00FA7AD7" w:rsidP="00FA7AD7">
            <w:pPr>
              <w:pStyle w:val="Brdtekst"/>
              <w:spacing w:after="0"/>
              <w:jc w:val="left"/>
              <w:rPr>
                <w:noProof/>
              </w:rPr>
            </w:pPr>
          </w:p>
          <w:p w14:paraId="60AA220C" w14:textId="77777777" w:rsidR="00FA7AD7" w:rsidRPr="00FA7AD7" w:rsidRDefault="00FA7AD7" w:rsidP="00FA7AD7">
            <w:pPr>
              <w:pStyle w:val="Brdtekst"/>
              <w:spacing w:after="0"/>
              <w:jc w:val="left"/>
              <w:rPr>
                <w:noProof/>
              </w:rPr>
            </w:pPr>
            <w:r w:rsidRPr="00FA7AD7">
              <w:rPr>
                <w:noProof/>
              </w:rPr>
              <w:lastRenderedPageBreak/>
              <w:t xml:space="preserve">Elevrådet på Tårnåsen barneskole representerer 540 elever ved Tårnåsen skole, og vi er bekymret for hvordan det vil bli for oss og resten av barna i kommunen hvis beredskapssentret på Taralrud bygges. </w:t>
            </w:r>
          </w:p>
          <w:p w14:paraId="79E8FE9F" w14:textId="77777777" w:rsidR="00FA7AD7" w:rsidRPr="00FA7AD7" w:rsidRDefault="00FA7AD7" w:rsidP="00FA7AD7">
            <w:pPr>
              <w:pStyle w:val="Brdtekst"/>
              <w:spacing w:after="0"/>
              <w:jc w:val="left"/>
              <w:rPr>
                <w:noProof/>
              </w:rPr>
            </w:pPr>
          </w:p>
          <w:p w14:paraId="7A7D18E9" w14:textId="77777777" w:rsidR="00FA7AD7" w:rsidRPr="00FA7AD7" w:rsidRDefault="00FA7AD7" w:rsidP="00FA7AD7">
            <w:pPr>
              <w:pStyle w:val="Brdtekst"/>
              <w:spacing w:after="0"/>
              <w:jc w:val="left"/>
              <w:rPr>
                <w:noProof/>
              </w:rPr>
            </w:pPr>
            <w:r w:rsidRPr="00FA7AD7">
              <w:rPr>
                <w:noProof/>
              </w:rPr>
              <w:t xml:space="preserve">Tårnåsen skole er "skolen i skogen". Vi bruker skogen rundt skolen hver dag til uteskole og i friminutter, og vi liker at det er så stille og fredelig i skogen. Hvis beredskapssentret bygges vil vi ikke kunne bruke skogen i skoletiden. </w:t>
            </w:r>
          </w:p>
          <w:p w14:paraId="2C31AC4A" w14:textId="77777777" w:rsidR="00FA7AD7" w:rsidRPr="00FA7AD7" w:rsidRDefault="00FA7AD7" w:rsidP="00FA7AD7">
            <w:pPr>
              <w:pStyle w:val="Brdtekst"/>
              <w:spacing w:after="0"/>
              <w:jc w:val="left"/>
              <w:rPr>
                <w:noProof/>
              </w:rPr>
            </w:pPr>
          </w:p>
          <w:p w14:paraId="08AB604A" w14:textId="59BED914" w:rsidR="00FA7AD7" w:rsidRPr="00FA7AD7" w:rsidRDefault="00FA7AD7" w:rsidP="00FA7AD7">
            <w:pPr>
              <w:pStyle w:val="Brdtekst"/>
              <w:spacing w:after="0"/>
              <w:jc w:val="left"/>
              <w:rPr>
                <w:noProof/>
              </w:rPr>
            </w:pPr>
            <w:r w:rsidRPr="00FA7AD7">
              <w:rPr>
                <w:noProof/>
              </w:rPr>
              <w:t xml:space="preserve">Både skoleelever og barnehagebarn blir redde av å høre skytelyder og sprenging av granater når de er på skolen og i barnehagen. Vi syns det er helt feil at vi skal bli nødt til å venne oss til lyder som forbindes med krig og konflikt, for å kunne trives på skolen.  </w:t>
            </w:r>
          </w:p>
          <w:p w14:paraId="31999C59" w14:textId="77777777" w:rsidR="00FA7AD7" w:rsidRPr="00FA7AD7" w:rsidRDefault="00FA7AD7" w:rsidP="00FA7AD7">
            <w:pPr>
              <w:pStyle w:val="Brdtekst"/>
              <w:spacing w:after="0"/>
              <w:jc w:val="left"/>
              <w:rPr>
                <w:noProof/>
              </w:rPr>
            </w:pPr>
          </w:p>
          <w:p w14:paraId="6D0FD546" w14:textId="77777777" w:rsidR="00FA7AD7" w:rsidRPr="00FA7AD7" w:rsidRDefault="00FA7AD7" w:rsidP="00FA7AD7">
            <w:pPr>
              <w:pStyle w:val="Brdtekst"/>
              <w:spacing w:after="0"/>
              <w:jc w:val="left"/>
              <w:rPr>
                <w:noProof/>
              </w:rPr>
            </w:pPr>
            <w:r w:rsidRPr="00FA7AD7">
              <w:rPr>
                <w:noProof/>
              </w:rPr>
              <w:t xml:space="preserve">På skolen vår har vi også en velkomstklasse med barn fra andre land som skal lære seg norsk før de begynner i er vanlig klasse. Nesten alle i den klassen har flyktet fra land med krig. Er det da riktig at de må høre lyder som de nettopp har flyktet fra på skolen hvor de egentlig skal lære seg å være trygge? </w:t>
            </w:r>
          </w:p>
          <w:p w14:paraId="1375E18F" w14:textId="77777777" w:rsidR="00FA7AD7" w:rsidRPr="00FA7AD7" w:rsidRDefault="00FA7AD7" w:rsidP="00FA7AD7">
            <w:pPr>
              <w:pStyle w:val="Brdtekst"/>
              <w:spacing w:after="0"/>
              <w:jc w:val="left"/>
              <w:rPr>
                <w:noProof/>
              </w:rPr>
            </w:pPr>
          </w:p>
          <w:p w14:paraId="2C5AD9A2" w14:textId="77777777" w:rsidR="00FA7AD7" w:rsidRPr="00FA7AD7" w:rsidRDefault="00FA7AD7" w:rsidP="00FA7AD7">
            <w:pPr>
              <w:pStyle w:val="Brdtekst"/>
              <w:spacing w:after="0"/>
              <w:jc w:val="left"/>
              <w:rPr>
                <w:noProof/>
              </w:rPr>
            </w:pPr>
            <w:r w:rsidRPr="00FA7AD7">
              <w:rPr>
                <w:noProof/>
              </w:rPr>
              <w:t xml:space="preserve">Vi syns det er helt feil at 2000 barn skal måtte høre skytelyder hver dag på skolen og i barnehagen, hvor de egentlig er for å føle seg trygge og å lære. </w:t>
            </w:r>
          </w:p>
          <w:p w14:paraId="345BD58C" w14:textId="77777777" w:rsidR="00FA7AD7" w:rsidRPr="00FA7AD7" w:rsidRDefault="00FA7AD7" w:rsidP="00FA7AD7">
            <w:pPr>
              <w:pStyle w:val="Brdtekst"/>
              <w:spacing w:after="0"/>
              <w:jc w:val="left"/>
              <w:rPr>
                <w:noProof/>
              </w:rPr>
            </w:pPr>
          </w:p>
          <w:p w14:paraId="421C3074" w14:textId="77777777" w:rsidR="00FA7AD7" w:rsidRPr="00FA7AD7" w:rsidRDefault="00FA7AD7" w:rsidP="00FA7AD7">
            <w:pPr>
              <w:pStyle w:val="Brdtekst"/>
              <w:spacing w:after="0"/>
              <w:jc w:val="left"/>
              <w:rPr>
                <w:noProof/>
              </w:rPr>
            </w:pPr>
            <w:r w:rsidRPr="00FA7AD7">
              <w:rPr>
                <w:noProof/>
              </w:rPr>
              <w:t xml:space="preserve">Da vi fikk høre om beredskapssenter-saken kontaktet vi barneombudet som skal hjelpe til med barns rettigheter. De ga oss en liste med noen argumenter som er lagt ved her. </w:t>
            </w:r>
          </w:p>
          <w:p w14:paraId="4E7BAEC0" w14:textId="77777777" w:rsidR="00FA7AD7" w:rsidRPr="00FA7AD7" w:rsidRDefault="00FA7AD7" w:rsidP="00FA7AD7">
            <w:pPr>
              <w:pStyle w:val="Brdtekst"/>
              <w:spacing w:after="0"/>
              <w:jc w:val="left"/>
              <w:rPr>
                <w:noProof/>
              </w:rPr>
            </w:pPr>
          </w:p>
          <w:p w14:paraId="79EBE911" w14:textId="77777777" w:rsidR="00FA7AD7" w:rsidRPr="00FA7AD7" w:rsidRDefault="00FA7AD7" w:rsidP="00FA7AD7">
            <w:pPr>
              <w:pStyle w:val="Brdtekst"/>
              <w:spacing w:after="0"/>
              <w:jc w:val="left"/>
              <w:rPr>
                <w:noProof/>
              </w:rPr>
            </w:pPr>
            <w:r w:rsidRPr="00FA7AD7">
              <w:rPr>
                <w:noProof/>
              </w:rPr>
              <w:t xml:space="preserve">I artikkel 3 i FNs barnekonvensjon står det at barns beste må være grunnleggende hensyn. Vi syns ikke at vi barna er tatt ordentlig hensyn til. Det står ikke noe i planforslaget om hvordan det å høre denne typen lyder hver dag vil påvirke oss. Vi krever at det gjøres en "Barnas beste-vurdering". </w:t>
            </w:r>
          </w:p>
          <w:p w14:paraId="6A5931E6" w14:textId="77777777" w:rsidR="00FA7AD7" w:rsidRPr="00FA7AD7" w:rsidRDefault="00FA7AD7" w:rsidP="00FA7AD7">
            <w:pPr>
              <w:pStyle w:val="Brdtekst"/>
              <w:spacing w:after="0"/>
              <w:jc w:val="left"/>
              <w:rPr>
                <w:noProof/>
              </w:rPr>
            </w:pPr>
          </w:p>
          <w:p w14:paraId="652CE199" w14:textId="7ADC4727" w:rsidR="00FA7AD7" w:rsidRPr="00FA7AD7" w:rsidRDefault="00FA7AD7" w:rsidP="00FA7AD7">
            <w:pPr>
              <w:pStyle w:val="Brdtekst"/>
              <w:spacing w:after="0"/>
              <w:jc w:val="left"/>
              <w:rPr>
                <w:noProof/>
              </w:rPr>
            </w:pPr>
            <w:r w:rsidRPr="00FA7AD7">
              <w:rPr>
                <w:noProof/>
              </w:rPr>
              <w:t>I artikkel 12 står det at barn har rett til å bli hørt. Vi barna har aldri blitt spurt om hva vi mener om beredskapssentret, men bare blitt fortalt at "sånn blir det, det er ikke noe dere kan gjøre med det". Før jul hadde vi i elevrådet et møte med politiet, justisdepartementet og prosjektlederne. De kom og informerte oss om planene, men de presenterte det på en måte som vi ikke syns var barnevennlig. Da vi stilte spørsmål svarte de på en måte som fikk spørsmålene våre til å virke dumme, og vi opplevde at de ikke tok oss seriøst.</w:t>
            </w:r>
          </w:p>
          <w:p w14:paraId="5DC3AD3B" w14:textId="77777777" w:rsidR="00FA7AD7" w:rsidRPr="00FA7AD7" w:rsidRDefault="00FA7AD7" w:rsidP="00FA7AD7">
            <w:pPr>
              <w:pStyle w:val="Brdtekst"/>
              <w:spacing w:after="0"/>
              <w:jc w:val="left"/>
              <w:rPr>
                <w:noProof/>
              </w:rPr>
            </w:pPr>
          </w:p>
        </w:tc>
        <w:tc>
          <w:tcPr>
            <w:tcW w:w="4530" w:type="dxa"/>
          </w:tcPr>
          <w:p w14:paraId="2A427108" w14:textId="77777777" w:rsidR="00EF6F20" w:rsidRDefault="00EF6F20" w:rsidP="002350CF">
            <w:pPr>
              <w:pStyle w:val="Brdtekst"/>
              <w:jc w:val="left"/>
              <w:rPr>
                <w:noProof/>
              </w:rPr>
            </w:pPr>
            <w:r>
              <w:rPr>
                <w:noProof/>
              </w:rPr>
              <w:lastRenderedPageBreak/>
              <w:br/>
            </w:r>
          </w:p>
          <w:p w14:paraId="180E8FD9" w14:textId="77777777" w:rsidR="00113237" w:rsidRDefault="00113237" w:rsidP="00113237">
            <w:pPr>
              <w:pStyle w:val="Brdtekst"/>
              <w:spacing w:after="0"/>
              <w:jc w:val="left"/>
              <w:rPr>
                <w:noProof/>
              </w:rPr>
            </w:pPr>
          </w:p>
          <w:p w14:paraId="76A1A235" w14:textId="204F055C" w:rsidR="00113237" w:rsidRDefault="00113237" w:rsidP="00113237">
            <w:pPr>
              <w:pStyle w:val="Brdtekst"/>
              <w:spacing w:after="0"/>
              <w:jc w:val="left"/>
              <w:rPr>
                <w:noProof/>
              </w:rPr>
            </w:pPr>
            <w:r>
              <w:rPr>
                <w:noProof/>
              </w:rPr>
              <w:lastRenderedPageBreak/>
              <w:t>Se felles merknadssvar – 2 Konsekvenser av støy, 3 Helsemessige konsekvenser og 4 Konsekvenser for barn og unge.</w:t>
            </w:r>
          </w:p>
          <w:p w14:paraId="2A51AACC" w14:textId="106758E9" w:rsidR="002350CF" w:rsidRDefault="002350CF" w:rsidP="002350CF">
            <w:pPr>
              <w:pStyle w:val="Brdtekst"/>
              <w:jc w:val="left"/>
              <w:rPr>
                <w:noProof/>
              </w:rPr>
            </w:pPr>
            <w:r>
              <w:rPr>
                <w:noProof/>
              </w:rPr>
              <w:t xml:space="preserve">Justis- og beredskapsdepartementet har </w:t>
            </w:r>
            <w:r w:rsidR="004A36D7">
              <w:rPr>
                <w:noProof/>
              </w:rPr>
              <w:t>i</w:t>
            </w:r>
            <w:r>
              <w:rPr>
                <w:noProof/>
              </w:rPr>
              <w:t>nnarbeide</w:t>
            </w:r>
            <w:r w:rsidR="004A36D7">
              <w:rPr>
                <w:noProof/>
              </w:rPr>
              <w:t>t</w:t>
            </w:r>
            <w:r>
              <w:rPr>
                <w:noProof/>
              </w:rPr>
              <w:t xml:space="preserve"> </w:t>
            </w:r>
            <w:r w:rsidR="004514C8">
              <w:rPr>
                <w:noProof/>
              </w:rPr>
              <w:t xml:space="preserve">de </w:t>
            </w:r>
            <w:r>
              <w:rPr>
                <w:noProof/>
              </w:rPr>
              <w:t xml:space="preserve">best mulige </w:t>
            </w:r>
            <w:r w:rsidR="004514C8">
              <w:rPr>
                <w:noProof/>
              </w:rPr>
              <w:t xml:space="preserve">av relevante </w:t>
            </w:r>
            <w:r>
              <w:rPr>
                <w:noProof/>
              </w:rPr>
              <w:t xml:space="preserve">tiltak for å skjerme boliger og annen støyfølsom bebyggelse mot støy fra det planlagte beredskapssenteret, både ved høye støyvoller og overdekket standplass på skytebanene. </w:t>
            </w:r>
          </w:p>
          <w:p w14:paraId="1A120C4F" w14:textId="63EE9FD8" w:rsidR="002350CF" w:rsidRDefault="004A36D7" w:rsidP="002350CF">
            <w:pPr>
              <w:pStyle w:val="Brdtekst"/>
              <w:jc w:val="left"/>
              <w:rPr>
                <w:noProof/>
              </w:rPr>
            </w:pPr>
            <w:r>
              <w:rPr>
                <w:noProof/>
              </w:rPr>
              <w:t>K</w:t>
            </w:r>
            <w:r w:rsidR="002350CF">
              <w:rPr>
                <w:noProof/>
              </w:rPr>
              <w:t>onsekvensutredning</w:t>
            </w:r>
            <w:r>
              <w:rPr>
                <w:noProof/>
              </w:rPr>
              <w:t>en</w:t>
            </w:r>
            <w:r w:rsidR="002350CF">
              <w:rPr>
                <w:noProof/>
              </w:rPr>
              <w:t xml:space="preserve"> viser at bl.a. ingen skoler</w:t>
            </w:r>
            <w:r w:rsidR="004C6D33">
              <w:rPr>
                <w:noProof/>
              </w:rPr>
              <w:t xml:space="preserve"> eller skolegårder</w:t>
            </w:r>
            <w:r w:rsidR="002350CF">
              <w:rPr>
                <w:noProof/>
              </w:rPr>
              <w:t xml:space="preserve"> blir belastet med mer støy enn forutsatt i T-1442.</w:t>
            </w:r>
            <w:r w:rsidR="004C6D33">
              <w:rPr>
                <w:noProof/>
              </w:rPr>
              <w:t xml:space="preserve"> Støy fra skyting utgjør de aller fleste støyhendelsene, og Tårnåsen skole ligger med stor avstand til</w:t>
            </w:r>
            <w:r w:rsidR="00A63306">
              <w:rPr>
                <w:noProof/>
              </w:rPr>
              <w:t xml:space="preserve"> </w:t>
            </w:r>
            <w:r>
              <w:rPr>
                <w:noProof/>
              </w:rPr>
              <w:t>gul støysone</w:t>
            </w:r>
            <w:r w:rsidR="004C6D33">
              <w:rPr>
                <w:noProof/>
              </w:rPr>
              <w:t>.</w:t>
            </w:r>
            <w:r>
              <w:rPr>
                <w:noProof/>
              </w:rPr>
              <w:t xml:space="preserve"> Også for støy fra eksplosiver, som utgjør ca. 20 hendelser i uken, er det god avstand til gul støysone. Dette medfører at det aller meste av skogen fortsatt vil kunne brukes av skolen til lek og undervisning, men nærmest beredskapssenteret vil det kunne være støy som gjør uteundervisning vanskelig. </w:t>
            </w:r>
            <w:r w:rsidR="004C6D33">
              <w:rPr>
                <w:noProof/>
              </w:rPr>
              <w:t xml:space="preserve"> </w:t>
            </w:r>
            <w:r w:rsidR="002350CF">
              <w:rPr>
                <w:noProof/>
              </w:rPr>
              <w:t xml:space="preserve"> </w:t>
            </w:r>
          </w:p>
          <w:p w14:paraId="1F037C4F" w14:textId="77777777" w:rsidR="004A36D7" w:rsidRDefault="004A36D7" w:rsidP="002350CF">
            <w:pPr>
              <w:pStyle w:val="Brdtekst"/>
              <w:jc w:val="left"/>
              <w:rPr>
                <w:noProof/>
              </w:rPr>
            </w:pPr>
            <w:r>
              <w:rPr>
                <w:noProof/>
              </w:rPr>
              <w:t>Justis- og beredskapsdepartementet mener at den store avstanden mellom skolen og gul støysone gjør også at det ikke er grunn til å frykte at barn blir redde som følge av lydene fra senteret.</w:t>
            </w:r>
          </w:p>
          <w:p w14:paraId="20965981" w14:textId="402D2579" w:rsidR="002350CF" w:rsidRDefault="004A36D7" w:rsidP="002350CF">
            <w:pPr>
              <w:pStyle w:val="Brdtekst"/>
              <w:jc w:val="left"/>
              <w:rPr>
                <w:noProof/>
              </w:rPr>
            </w:pPr>
            <w:r>
              <w:rPr>
                <w:noProof/>
              </w:rPr>
              <w:t xml:space="preserve"> </w:t>
            </w:r>
          </w:p>
          <w:p w14:paraId="007C3C19" w14:textId="77777777" w:rsidR="004514C8" w:rsidRDefault="004514C8" w:rsidP="002350CF">
            <w:pPr>
              <w:pStyle w:val="Brdtekst"/>
              <w:jc w:val="left"/>
              <w:rPr>
                <w:noProof/>
              </w:rPr>
            </w:pPr>
          </w:p>
          <w:p w14:paraId="0F9A9B3C" w14:textId="77777777" w:rsidR="004514C8" w:rsidRDefault="004514C8" w:rsidP="002350CF">
            <w:pPr>
              <w:pStyle w:val="Brdtekst"/>
              <w:jc w:val="left"/>
              <w:rPr>
                <w:noProof/>
              </w:rPr>
            </w:pPr>
          </w:p>
          <w:p w14:paraId="6586B8FC" w14:textId="77777777" w:rsidR="004514C8" w:rsidRDefault="004514C8" w:rsidP="002350CF">
            <w:pPr>
              <w:pStyle w:val="Brdtekst"/>
              <w:jc w:val="left"/>
              <w:rPr>
                <w:noProof/>
              </w:rPr>
            </w:pPr>
          </w:p>
          <w:p w14:paraId="46E6942A" w14:textId="77777777" w:rsidR="004514C8" w:rsidRDefault="004514C8" w:rsidP="002350CF">
            <w:pPr>
              <w:pStyle w:val="Brdtekst"/>
              <w:jc w:val="left"/>
              <w:rPr>
                <w:noProof/>
              </w:rPr>
            </w:pPr>
          </w:p>
          <w:p w14:paraId="273DC719" w14:textId="77777777" w:rsidR="004514C8" w:rsidRDefault="004514C8" w:rsidP="002350CF">
            <w:pPr>
              <w:pStyle w:val="Brdtekst"/>
              <w:jc w:val="left"/>
              <w:rPr>
                <w:noProof/>
              </w:rPr>
            </w:pPr>
          </w:p>
          <w:p w14:paraId="7DA8239B" w14:textId="6E306549" w:rsidR="00113237" w:rsidRDefault="00113237" w:rsidP="00113237">
            <w:pPr>
              <w:pStyle w:val="Brdtekst"/>
              <w:spacing w:after="0"/>
              <w:jc w:val="left"/>
              <w:rPr>
                <w:noProof/>
              </w:rPr>
            </w:pPr>
            <w:r>
              <w:rPr>
                <w:noProof/>
              </w:rPr>
              <w:t>Se felles merknadssvar – 4 Konsekvenser for barn og unge</w:t>
            </w:r>
          </w:p>
          <w:p w14:paraId="365543BE" w14:textId="77777777" w:rsidR="004514C8" w:rsidRDefault="004514C8" w:rsidP="002350CF">
            <w:pPr>
              <w:pStyle w:val="Brdtekst"/>
              <w:jc w:val="left"/>
              <w:rPr>
                <w:noProof/>
              </w:rPr>
            </w:pPr>
          </w:p>
          <w:p w14:paraId="248434D0" w14:textId="77777777" w:rsidR="004514C8" w:rsidRDefault="004514C8" w:rsidP="002350CF">
            <w:pPr>
              <w:pStyle w:val="Brdtekst"/>
              <w:jc w:val="left"/>
              <w:rPr>
                <w:noProof/>
              </w:rPr>
            </w:pPr>
          </w:p>
          <w:p w14:paraId="614DF66D" w14:textId="77777777" w:rsidR="00113237" w:rsidRDefault="00113237" w:rsidP="004514C8">
            <w:pPr>
              <w:pStyle w:val="Brdtekst"/>
              <w:spacing w:after="0"/>
              <w:jc w:val="left"/>
              <w:rPr>
                <w:noProof/>
              </w:rPr>
            </w:pPr>
          </w:p>
          <w:p w14:paraId="670B8679" w14:textId="77777777" w:rsidR="00113237" w:rsidRDefault="00113237" w:rsidP="004514C8">
            <w:pPr>
              <w:pStyle w:val="Brdtekst"/>
              <w:spacing w:after="0"/>
              <w:jc w:val="left"/>
              <w:rPr>
                <w:noProof/>
              </w:rPr>
            </w:pPr>
          </w:p>
          <w:p w14:paraId="1DBD7AF5" w14:textId="77777777" w:rsidR="00113237" w:rsidRDefault="00113237" w:rsidP="004514C8">
            <w:pPr>
              <w:pStyle w:val="Brdtekst"/>
              <w:spacing w:after="0"/>
              <w:jc w:val="left"/>
              <w:rPr>
                <w:noProof/>
              </w:rPr>
            </w:pPr>
          </w:p>
          <w:p w14:paraId="19BD7763" w14:textId="77777777" w:rsidR="00113237" w:rsidRDefault="00113237" w:rsidP="004514C8">
            <w:pPr>
              <w:pStyle w:val="Brdtekst"/>
              <w:spacing w:after="0"/>
              <w:jc w:val="left"/>
              <w:rPr>
                <w:noProof/>
              </w:rPr>
            </w:pPr>
          </w:p>
          <w:p w14:paraId="3B7C01A2" w14:textId="1463911A" w:rsidR="002350CF" w:rsidRDefault="004514C8" w:rsidP="004514C8">
            <w:pPr>
              <w:pStyle w:val="Brdtekst"/>
              <w:spacing w:after="0"/>
              <w:jc w:val="left"/>
              <w:rPr>
                <w:noProof/>
              </w:rPr>
            </w:pPr>
            <w:r>
              <w:rPr>
                <w:noProof/>
              </w:rPr>
              <w:t>Justis- og beredskapsdepartementet tar til etterretning at informasjonen som ble gitt til skolene</w:t>
            </w:r>
            <w:r w:rsidR="00EF6F20">
              <w:rPr>
                <w:noProof/>
              </w:rPr>
              <w:t>,</w:t>
            </w:r>
            <w:r>
              <w:rPr>
                <w:noProof/>
              </w:rPr>
              <w:t xml:space="preserve"> ikke ble oppfattet som barnevennlig nok. Hensikten med møtet var å gi informasjon på en barnevennlig måte.</w:t>
            </w:r>
          </w:p>
          <w:p w14:paraId="36D9A4A6" w14:textId="2064F258" w:rsidR="00EF6F20" w:rsidRDefault="00EF6F20" w:rsidP="00113237">
            <w:pPr>
              <w:pStyle w:val="Brdtekst"/>
              <w:spacing w:after="0"/>
              <w:jc w:val="left"/>
              <w:rPr>
                <w:noProof/>
              </w:rPr>
            </w:pPr>
            <w:r>
              <w:rPr>
                <w:noProof/>
              </w:rPr>
              <w:t>Etter at reguleringsplanen var sendt ut på høring, ble det sendt over til skolene et eget notat med målsetting om å gi egnet inf</w:t>
            </w:r>
            <w:r w:rsidR="00113237">
              <w:rPr>
                <w:noProof/>
              </w:rPr>
              <w:t>o</w:t>
            </w:r>
            <w:r>
              <w:rPr>
                <w:noProof/>
              </w:rPr>
              <w:t xml:space="preserve">rmasjon til barn og unge. </w:t>
            </w:r>
          </w:p>
        </w:tc>
      </w:tr>
      <w:tr w:rsidR="00054F60" w14:paraId="092D9237" w14:textId="77777777" w:rsidTr="00315461">
        <w:tc>
          <w:tcPr>
            <w:tcW w:w="4536" w:type="dxa"/>
          </w:tcPr>
          <w:p w14:paraId="57126493" w14:textId="06FDE099" w:rsidR="00FA7AD7" w:rsidRPr="002804BA" w:rsidRDefault="002804BA" w:rsidP="002804BA">
            <w:pPr>
              <w:pStyle w:val="Brdtekst"/>
              <w:spacing w:after="0"/>
              <w:jc w:val="left"/>
              <w:rPr>
                <w:b/>
                <w:noProof/>
              </w:rPr>
            </w:pPr>
            <w:bookmarkStart w:id="92" w:name="B28"/>
            <w:r w:rsidRPr="002804BA">
              <w:rPr>
                <w:b/>
                <w:noProof/>
              </w:rPr>
              <w:lastRenderedPageBreak/>
              <w:t xml:space="preserve">B28 </w:t>
            </w:r>
            <w:bookmarkEnd w:id="92"/>
            <w:r w:rsidRPr="002804BA">
              <w:rPr>
                <w:b/>
                <w:noProof/>
              </w:rPr>
              <w:t>– FAU Hellerasten Barnehage – 22.06.2017</w:t>
            </w:r>
          </w:p>
          <w:p w14:paraId="2193453D" w14:textId="344DC4E2" w:rsidR="002804BA" w:rsidRPr="002804BA" w:rsidRDefault="002804BA" w:rsidP="002804BA">
            <w:pPr>
              <w:pStyle w:val="Brdtekst"/>
              <w:spacing w:after="0"/>
              <w:jc w:val="left"/>
              <w:rPr>
                <w:noProof/>
              </w:rPr>
            </w:pPr>
          </w:p>
          <w:p w14:paraId="1C9AF8AD" w14:textId="77777777" w:rsidR="002804BA" w:rsidRPr="002804BA" w:rsidRDefault="002804BA" w:rsidP="002804BA">
            <w:pPr>
              <w:pStyle w:val="Brdtekst"/>
              <w:spacing w:after="0"/>
              <w:jc w:val="left"/>
              <w:rPr>
                <w:noProof/>
              </w:rPr>
            </w:pPr>
            <w:r w:rsidRPr="002804BA">
              <w:rPr>
                <w:noProof/>
              </w:rPr>
              <w:lastRenderedPageBreak/>
              <w:t>FAU i Hellerasten barnehage uttrykker stor bekymring for støynivået våre barn vil utsettes for på daglig basis med dagens plan for et nasjonalt beredskapssenter på Taraldrud.</w:t>
            </w:r>
          </w:p>
          <w:p w14:paraId="0042BF4C" w14:textId="77777777" w:rsidR="002804BA" w:rsidRPr="002804BA" w:rsidRDefault="002804BA" w:rsidP="002804BA">
            <w:pPr>
              <w:pStyle w:val="Brdtekst"/>
              <w:spacing w:after="0"/>
              <w:jc w:val="left"/>
              <w:rPr>
                <w:noProof/>
              </w:rPr>
            </w:pPr>
          </w:p>
          <w:p w14:paraId="1BB16DCD" w14:textId="77777777" w:rsidR="002804BA" w:rsidRPr="002804BA" w:rsidRDefault="002804BA" w:rsidP="002804BA">
            <w:pPr>
              <w:pStyle w:val="Brdtekst"/>
              <w:spacing w:after="0"/>
              <w:jc w:val="left"/>
              <w:rPr>
                <w:noProof/>
              </w:rPr>
            </w:pPr>
            <w:r w:rsidRPr="002804BA">
              <w:rPr>
                <w:noProof/>
              </w:rPr>
              <w:t xml:space="preserve">Vi ønsker at det minimum er kommuneplanens støygrenser (T1442/2012) som legges til grunn i planforslaget. Barna i vår kommune bør ikke utsettes for støynivåer utover støygrensene i kommuneplanen. Hvis støygrensene overstiges må skyteanlegg bygges inn og helikopterstøy reduseres sterkt. Det må utarbeides og legges frem nye støysonekart for alle støykilder i henhold til kommuneplanens støygrenser. Deretter må det gjøres ny vurdering om det er forsvarlig å bygge beredskapssenter i henhold til dagens planer på Taraldrud. </w:t>
            </w:r>
          </w:p>
          <w:p w14:paraId="00CE04E1" w14:textId="77777777" w:rsidR="002804BA" w:rsidRPr="002804BA" w:rsidRDefault="002804BA" w:rsidP="002804BA">
            <w:pPr>
              <w:pStyle w:val="Brdtekst"/>
              <w:spacing w:after="0"/>
              <w:jc w:val="left"/>
              <w:rPr>
                <w:noProof/>
              </w:rPr>
            </w:pPr>
          </w:p>
          <w:p w14:paraId="7A9DDE76" w14:textId="77777777" w:rsidR="002804BA" w:rsidRPr="002804BA" w:rsidRDefault="002804BA" w:rsidP="002804BA">
            <w:pPr>
              <w:pStyle w:val="Brdtekst"/>
              <w:spacing w:after="0"/>
              <w:jc w:val="left"/>
              <w:rPr>
                <w:noProof/>
              </w:rPr>
            </w:pPr>
            <w:r w:rsidRPr="002804BA">
              <w:rPr>
                <w:noProof/>
              </w:rPr>
              <w:t>Det er en grov mangel i dokumentasjonen at det ikke er utredet hvordan denne type langvarig og konstant støy vil påvirke barn og unges helse, trivsel, trygghet, læringsmiljø og utvikling (ref. Opplæringsloven paragraf 9a). Barns medvirkningsrett krever at dette utredes nøye. Det må gjøres en grundig, faglig vurdering av konsekvensene for barn og unge som blir utsatt for langvarig eksponering fra skytevåpen, eksplosjoner og helikoptre særlig med tanke på psykisk helse, oppvekst og læringsmiljø. FN’s Barnekonvensjon slår fast at alle barn har rett til å bli hørt og bli tatt hensyn til (ref artikkel 3.1 i Barnekonvensjonen).</w:t>
            </w:r>
          </w:p>
          <w:p w14:paraId="156C53F3" w14:textId="77777777" w:rsidR="002804BA" w:rsidRPr="002804BA" w:rsidRDefault="002804BA" w:rsidP="002804BA">
            <w:pPr>
              <w:pStyle w:val="Brdtekst"/>
              <w:spacing w:after="0"/>
              <w:jc w:val="left"/>
              <w:rPr>
                <w:noProof/>
              </w:rPr>
            </w:pPr>
          </w:p>
          <w:p w14:paraId="77DD52B0" w14:textId="77777777" w:rsidR="002804BA" w:rsidRPr="002804BA" w:rsidRDefault="002804BA" w:rsidP="002804BA">
            <w:pPr>
              <w:pStyle w:val="Brdtekst"/>
              <w:spacing w:after="0"/>
              <w:jc w:val="left"/>
              <w:rPr>
                <w:noProof/>
              </w:rPr>
            </w:pPr>
            <w:r w:rsidRPr="002804BA">
              <w:rPr>
                <w:noProof/>
              </w:rPr>
              <w:t>Basert på resultatene av overnevnte krav, ber vi om at støyen reduseres og begrenses vesentlig i tid, mengde og antall støykilder. Overskridelser av støygrenser kan ikke tillates slik foreslått i alternativ 2 i planforslaget (politiets ønske). Det bør settes krav til «stilletid» hver dag i et gitt tidsrom (ref artikkel 31 vedrørende hvile og fritid i Barnekonvensjonen).</w:t>
            </w:r>
          </w:p>
          <w:p w14:paraId="00BA19BC" w14:textId="77777777" w:rsidR="002804BA" w:rsidRPr="002804BA" w:rsidRDefault="002804BA" w:rsidP="002804BA">
            <w:pPr>
              <w:pStyle w:val="Brdtekst"/>
              <w:spacing w:after="0"/>
              <w:jc w:val="left"/>
              <w:rPr>
                <w:noProof/>
              </w:rPr>
            </w:pPr>
          </w:p>
          <w:p w14:paraId="7E79F512" w14:textId="77777777" w:rsidR="002804BA" w:rsidRPr="002804BA" w:rsidRDefault="002804BA" w:rsidP="002804BA">
            <w:pPr>
              <w:pStyle w:val="Brdtekst"/>
              <w:spacing w:after="0"/>
              <w:jc w:val="left"/>
              <w:rPr>
                <w:noProof/>
              </w:rPr>
            </w:pPr>
            <w:r w:rsidRPr="002804BA">
              <w:rPr>
                <w:noProof/>
              </w:rPr>
              <w:t>Basert på høringsuttalelse fra Østfold fylkeskommunes om helikopterbasen på Rygge ser vi dette som et svært godt alternativ for å redusere støy fra helikopter. Rygge er sentralt og det er få etableringsbarrierer da området allerede er tilpasset denne type aktivitet. For å innfri kravet om responstid kan man ha et helikopter i beredskap på Taraldrud.</w:t>
            </w:r>
          </w:p>
          <w:p w14:paraId="27BBA116" w14:textId="77777777" w:rsidR="002804BA" w:rsidRPr="002804BA" w:rsidRDefault="002804BA" w:rsidP="002804BA">
            <w:pPr>
              <w:pStyle w:val="Brdtekst"/>
              <w:spacing w:after="0"/>
              <w:jc w:val="left"/>
              <w:rPr>
                <w:noProof/>
              </w:rPr>
            </w:pPr>
          </w:p>
          <w:p w14:paraId="641F9D6F" w14:textId="77777777" w:rsidR="002804BA" w:rsidRPr="002804BA" w:rsidRDefault="002804BA" w:rsidP="002804BA">
            <w:pPr>
              <w:pStyle w:val="Brdtekst"/>
              <w:spacing w:after="0"/>
              <w:jc w:val="left"/>
              <w:rPr>
                <w:noProof/>
              </w:rPr>
            </w:pPr>
            <w:r w:rsidRPr="002804BA">
              <w:rPr>
                <w:noProof/>
              </w:rPr>
              <w:t>Konklusjon. Vi ønsker disse konkrete tiltakene:</w:t>
            </w:r>
          </w:p>
          <w:p w14:paraId="2BE7A05D" w14:textId="3E82CFE0" w:rsidR="002804BA" w:rsidRPr="002804BA" w:rsidRDefault="002804BA" w:rsidP="00D06FD9">
            <w:pPr>
              <w:pStyle w:val="Brdtekst"/>
              <w:numPr>
                <w:ilvl w:val="0"/>
                <w:numId w:val="186"/>
              </w:numPr>
              <w:spacing w:after="0"/>
              <w:jc w:val="left"/>
              <w:rPr>
                <w:noProof/>
              </w:rPr>
            </w:pPr>
            <w:r w:rsidRPr="002804BA">
              <w:rPr>
                <w:noProof/>
              </w:rPr>
              <w:t>Bygge skytebaner/treningsanlegg inn, støy fra disse treningsanleggene vil ikke lenger være et problem</w:t>
            </w:r>
          </w:p>
          <w:p w14:paraId="6FFFDEFB" w14:textId="575B9C04" w:rsidR="002804BA" w:rsidRPr="002804BA" w:rsidRDefault="002804BA" w:rsidP="00D06FD9">
            <w:pPr>
              <w:pStyle w:val="Brdtekst"/>
              <w:numPr>
                <w:ilvl w:val="0"/>
                <w:numId w:val="186"/>
              </w:numPr>
              <w:spacing w:after="0"/>
              <w:jc w:val="left"/>
              <w:rPr>
                <w:noProof/>
              </w:rPr>
            </w:pPr>
            <w:r w:rsidRPr="002804BA">
              <w:rPr>
                <w:noProof/>
              </w:rPr>
              <w:t>Støygrense T1442/2012 må gjøres juridisk bindende for reguleringsplan</w:t>
            </w:r>
          </w:p>
          <w:p w14:paraId="461A4329" w14:textId="0A769166" w:rsidR="002804BA" w:rsidRPr="002804BA" w:rsidRDefault="002804BA" w:rsidP="00D06FD9">
            <w:pPr>
              <w:pStyle w:val="Brdtekst"/>
              <w:numPr>
                <w:ilvl w:val="0"/>
                <w:numId w:val="186"/>
              </w:numPr>
              <w:spacing w:after="0"/>
              <w:jc w:val="left"/>
              <w:rPr>
                <w:noProof/>
              </w:rPr>
            </w:pPr>
            <w:r w:rsidRPr="002804BA">
              <w:rPr>
                <w:noProof/>
              </w:rPr>
              <w:t>Sette krav til «stilletid» fra øvelser på beredskapssenteret i et gitt tidsrom hver dag</w:t>
            </w:r>
          </w:p>
          <w:p w14:paraId="788F5F06" w14:textId="351FED54" w:rsidR="002804BA" w:rsidRPr="002804BA" w:rsidRDefault="002804BA" w:rsidP="00D06FD9">
            <w:pPr>
              <w:pStyle w:val="Brdtekst"/>
              <w:numPr>
                <w:ilvl w:val="0"/>
                <w:numId w:val="186"/>
              </w:numPr>
              <w:spacing w:after="0"/>
              <w:jc w:val="left"/>
              <w:rPr>
                <w:noProof/>
              </w:rPr>
            </w:pPr>
            <w:r w:rsidRPr="002804BA">
              <w:rPr>
                <w:noProof/>
              </w:rPr>
              <w:lastRenderedPageBreak/>
              <w:t>Etablere helikopterbase på Rygge med et helikopter i beredskap på Taraldrud.</w:t>
            </w:r>
          </w:p>
          <w:p w14:paraId="0D667954" w14:textId="77777777" w:rsidR="002804BA" w:rsidRDefault="002804BA" w:rsidP="00D06FD9">
            <w:pPr>
              <w:pStyle w:val="Brdtekst"/>
              <w:numPr>
                <w:ilvl w:val="0"/>
                <w:numId w:val="186"/>
              </w:numPr>
              <w:spacing w:after="0"/>
              <w:jc w:val="left"/>
              <w:rPr>
                <w:noProof/>
              </w:rPr>
            </w:pPr>
            <w:r w:rsidRPr="002804BA">
              <w:rPr>
                <w:noProof/>
              </w:rPr>
              <w:t>Konkrete økonomiske kompe</w:t>
            </w:r>
            <w:r>
              <w:rPr>
                <w:noProof/>
              </w:rPr>
              <w:t xml:space="preserve">nserende tiltak: </w:t>
            </w:r>
          </w:p>
          <w:p w14:paraId="5E09F413" w14:textId="491947B9" w:rsidR="002804BA" w:rsidRPr="002804BA" w:rsidRDefault="002804BA" w:rsidP="00D06FD9">
            <w:pPr>
              <w:pStyle w:val="Brdtekst"/>
              <w:numPr>
                <w:ilvl w:val="0"/>
                <w:numId w:val="187"/>
              </w:numPr>
              <w:spacing w:after="0"/>
              <w:jc w:val="left"/>
              <w:rPr>
                <w:noProof/>
              </w:rPr>
            </w:pPr>
            <w:r w:rsidRPr="002804BA">
              <w:rPr>
                <w:noProof/>
              </w:rPr>
              <w:t>Lysløypeprosjekt i Op</w:t>
            </w:r>
            <w:r>
              <w:rPr>
                <w:noProof/>
              </w:rPr>
              <w:t>pegård Kommune</w:t>
            </w:r>
          </w:p>
          <w:p w14:paraId="3EE56128" w14:textId="77777777" w:rsidR="002804BA" w:rsidRPr="002804BA" w:rsidRDefault="002804BA" w:rsidP="002804BA">
            <w:pPr>
              <w:pStyle w:val="Brdtekst"/>
              <w:spacing w:after="0"/>
              <w:jc w:val="left"/>
              <w:rPr>
                <w:noProof/>
              </w:rPr>
            </w:pPr>
          </w:p>
          <w:p w14:paraId="2686F070" w14:textId="405FB6EE" w:rsidR="002804BA" w:rsidRPr="002804BA" w:rsidRDefault="002804BA" w:rsidP="002804BA">
            <w:pPr>
              <w:pStyle w:val="Brdtekst"/>
              <w:spacing w:after="0"/>
              <w:jc w:val="left"/>
              <w:rPr>
                <w:noProof/>
              </w:rPr>
            </w:pPr>
            <w:r w:rsidRPr="002804BA">
              <w:rPr>
                <w:noProof/>
              </w:rPr>
              <w:t>Barnas beste må veie tyngst i denne saken, noe vi mener dagens plan for beredskapssenteret på Taraldrud ikke gjør uten omfattende støytiltak.</w:t>
            </w:r>
          </w:p>
          <w:p w14:paraId="5FE53F49" w14:textId="77777777" w:rsidR="00FA7AD7" w:rsidRPr="002804BA" w:rsidRDefault="00FA7AD7" w:rsidP="002804BA">
            <w:pPr>
              <w:pStyle w:val="Brdtekst"/>
              <w:spacing w:after="0"/>
              <w:jc w:val="left"/>
              <w:rPr>
                <w:noProof/>
              </w:rPr>
            </w:pPr>
          </w:p>
        </w:tc>
        <w:tc>
          <w:tcPr>
            <w:tcW w:w="4530" w:type="dxa"/>
          </w:tcPr>
          <w:p w14:paraId="31E9FA43" w14:textId="77777777" w:rsidR="00FA7AD7" w:rsidRDefault="00FA7AD7" w:rsidP="00D02745">
            <w:pPr>
              <w:pStyle w:val="Brdtekst"/>
              <w:spacing w:after="0"/>
              <w:jc w:val="left"/>
              <w:rPr>
                <w:noProof/>
              </w:rPr>
            </w:pPr>
          </w:p>
          <w:p w14:paraId="46B2D6DC" w14:textId="77777777" w:rsidR="004514C8" w:rsidRDefault="004514C8" w:rsidP="00D02745">
            <w:pPr>
              <w:pStyle w:val="Brdtekst"/>
              <w:spacing w:after="0"/>
              <w:jc w:val="left"/>
              <w:rPr>
                <w:noProof/>
              </w:rPr>
            </w:pPr>
          </w:p>
          <w:p w14:paraId="00C20618" w14:textId="77777777" w:rsidR="004514C8" w:rsidRDefault="004514C8" w:rsidP="00D02745">
            <w:pPr>
              <w:pStyle w:val="Brdtekst"/>
              <w:spacing w:after="0"/>
              <w:jc w:val="left"/>
              <w:rPr>
                <w:noProof/>
              </w:rPr>
            </w:pPr>
          </w:p>
          <w:p w14:paraId="2FD2FB70" w14:textId="77777777" w:rsidR="00113237" w:rsidRDefault="00113237" w:rsidP="00D02745">
            <w:pPr>
              <w:pStyle w:val="Brdtekst"/>
              <w:jc w:val="left"/>
              <w:rPr>
                <w:noProof/>
              </w:rPr>
            </w:pPr>
            <w:r>
              <w:rPr>
                <w:noProof/>
              </w:rPr>
              <w:lastRenderedPageBreak/>
              <w:t xml:space="preserve">Se felles merknadssvar – 2 Konsekvenser av støy, 3 Helsemessige konsekvenser og 4 Konsekvenser for barn og unge </w:t>
            </w:r>
          </w:p>
          <w:p w14:paraId="167EF6A1" w14:textId="51150E50" w:rsidR="004514C8" w:rsidRDefault="004514C8" w:rsidP="00D02745">
            <w:pPr>
              <w:pStyle w:val="Brdtekst"/>
              <w:jc w:val="left"/>
              <w:rPr>
                <w:noProof/>
              </w:rPr>
            </w:pPr>
            <w:r>
              <w:rPr>
                <w:noProof/>
              </w:rPr>
              <w:t xml:space="preserve">Justis- og beredskapsdepartementet har innarbeidet de best mulige av relevante tiltak for å skjerme boliger og annen støyfølsom bebyggelse mot støy fra det planlagte beredskapssenteret, både ved høye støyvoller og overdekket standplass på skytebanene. </w:t>
            </w:r>
          </w:p>
          <w:p w14:paraId="2C79B1B1" w14:textId="65DB2FD5" w:rsidR="004514C8" w:rsidRDefault="004514C8" w:rsidP="00D02745">
            <w:pPr>
              <w:pStyle w:val="Brdtekst"/>
              <w:spacing w:after="0"/>
              <w:jc w:val="left"/>
              <w:rPr>
                <w:noProof/>
              </w:rPr>
            </w:pPr>
            <w:r>
              <w:rPr>
                <w:noProof/>
              </w:rPr>
              <w:t xml:space="preserve">Konsekvensutredningen viser at bl.a. ingen </w:t>
            </w:r>
            <w:r w:rsidR="005B7FBB">
              <w:rPr>
                <w:noProof/>
              </w:rPr>
              <w:t>barnehager</w:t>
            </w:r>
            <w:r>
              <w:rPr>
                <w:noProof/>
              </w:rPr>
              <w:t xml:space="preserve"> blir belastet med mer støy enn forutsatt i T-1442. </w:t>
            </w:r>
            <w:r w:rsidR="00D02745">
              <w:rPr>
                <w:noProof/>
              </w:rPr>
              <w:t xml:space="preserve">Planforslaget har lagt de nasjonale grenseverdiene til grunn. Dersom grenseverdiene i Oppegårds kommuneplan hadde blitt lagt til grunn, ville disse blitt innfridd med unntak av noen få støyhendelser i uken. </w:t>
            </w:r>
            <w:r>
              <w:rPr>
                <w:noProof/>
              </w:rPr>
              <w:t xml:space="preserve">Støy fra skyting utgjør de aller fleste støyhendelsene, og </w:t>
            </w:r>
            <w:r w:rsidR="00D02745">
              <w:rPr>
                <w:noProof/>
              </w:rPr>
              <w:t>avst</w:t>
            </w:r>
            <w:r w:rsidR="00113237">
              <w:rPr>
                <w:noProof/>
              </w:rPr>
              <w:t>anden mellom Helle</w:t>
            </w:r>
            <w:r w:rsidR="00D02745">
              <w:rPr>
                <w:noProof/>
              </w:rPr>
              <w:t xml:space="preserve">rasten barnehage og gul støysone </w:t>
            </w:r>
            <w:r w:rsidR="00113237">
              <w:rPr>
                <w:noProof/>
              </w:rPr>
              <w:t xml:space="preserve">for skytestøy </w:t>
            </w:r>
            <w:r w:rsidR="00D02745">
              <w:rPr>
                <w:noProof/>
              </w:rPr>
              <w:t>er svært stor.</w:t>
            </w:r>
          </w:p>
          <w:p w14:paraId="24C6F644" w14:textId="538C908F" w:rsidR="00113237" w:rsidRDefault="00113237" w:rsidP="00D02745">
            <w:pPr>
              <w:pStyle w:val="Brdtekst"/>
              <w:spacing w:after="0"/>
              <w:jc w:val="left"/>
              <w:rPr>
                <w:noProof/>
              </w:rPr>
            </w:pPr>
            <w:r>
              <w:rPr>
                <w:noProof/>
              </w:rPr>
              <w:t>Se felles merknadssvar – 5 Skytebaner og SIBO</w:t>
            </w:r>
          </w:p>
          <w:p w14:paraId="5292AD84" w14:textId="5A7D348B" w:rsidR="00113237" w:rsidRDefault="00113237" w:rsidP="00D02745">
            <w:pPr>
              <w:pStyle w:val="Brdtekst"/>
              <w:spacing w:after="0"/>
              <w:jc w:val="left"/>
              <w:rPr>
                <w:noProof/>
              </w:rPr>
            </w:pPr>
          </w:p>
          <w:p w14:paraId="1055902A" w14:textId="6F000313" w:rsidR="00113237" w:rsidRDefault="00113237" w:rsidP="00D02745">
            <w:pPr>
              <w:pStyle w:val="Brdtekst"/>
              <w:spacing w:after="0"/>
              <w:jc w:val="left"/>
              <w:rPr>
                <w:noProof/>
              </w:rPr>
            </w:pPr>
            <w:r>
              <w:rPr>
                <w:noProof/>
              </w:rPr>
              <w:t>Se felles merknadssvar – 3 Helsemessige konsekvenser og 4 Konsekvenser for barn og unge</w:t>
            </w:r>
          </w:p>
          <w:p w14:paraId="6661E5BB" w14:textId="77777777" w:rsidR="00D02745" w:rsidRDefault="00D02745" w:rsidP="00D02745">
            <w:pPr>
              <w:pStyle w:val="Brdtekst"/>
              <w:spacing w:after="0"/>
              <w:jc w:val="left"/>
              <w:rPr>
                <w:noProof/>
              </w:rPr>
            </w:pPr>
          </w:p>
          <w:p w14:paraId="4898B8FE" w14:textId="77777777" w:rsidR="00113237" w:rsidRDefault="00113237" w:rsidP="00D02745">
            <w:pPr>
              <w:pStyle w:val="Brdtekst"/>
              <w:spacing w:after="0"/>
              <w:jc w:val="left"/>
              <w:rPr>
                <w:noProof/>
              </w:rPr>
            </w:pPr>
          </w:p>
          <w:p w14:paraId="354F0DA2" w14:textId="77777777" w:rsidR="00113237" w:rsidRDefault="00113237" w:rsidP="00D02745">
            <w:pPr>
              <w:pStyle w:val="Brdtekst"/>
              <w:spacing w:after="0"/>
              <w:jc w:val="left"/>
              <w:rPr>
                <w:noProof/>
              </w:rPr>
            </w:pPr>
          </w:p>
          <w:p w14:paraId="20B45FCF" w14:textId="77777777" w:rsidR="00113237" w:rsidRDefault="00113237" w:rsidP="00D02745">
            <w:pPr>
              <w:pStyle w:val="Brdtekst"/>
              <w:spacing w:after="0"/>
              <w:jc w:val="left"/>
              <w:rPr>
                <w:noProof/>
              </w:rPr>
            </w:pPr>
          </w:p>
          <w:p w14:paraId="63BF2FCF" w14:textId="77777777" w:rsidR="00113237" w:rsidRDefault="00113237" w:rsidP="00D02745">
            <w:pPr>
              <w:pStyle w:val="Brdtekst"/>
              <w:spacing w:after="0"/>
              <w:jc w:val="left"/>
              <w:rPr>
                <w:noProof/>
              </w:rPr>
            </w:pPr>
          </w:p>
          <w:p w14:paraId="31FA14DB" w14:textId="77777777" w:rsidR="00113237" w:rsidRDefault="00113237" w:rsidP="00D02745">
            <w:pPr>
              <w:pStyle w:val="Brdtekst"/>
              <w:spacing w:after="0"/>
              <w:jc w:val="left"/>
              <w:rPr>
                <w:noProof/>
              </w:rPr>
            </w:pPr>
          </w:p>
          <w:p w14:paraId="7A531DC2" w14:textId="44460D30" w:rsidR="00113237" w:rsidRDefault="00113237" w:rsidP="00D02745">
            <w:pPr>
              <w:pStyle w:val="Brdtekst"/>
              <w:spacing w:after="0"/>
              <w:jc w:val="left"/>
              <w:rPr>
                <w:noProof/>
              </w:rPr>
            </w:pPr>
            <w:r>
              <w:rPr>
                <w:noProof/>
              </w:rPr>
              <w:t>Se felles merknadssvar – 2 Konsekvenser av støy</w:t>
            </w:r>
          </w:p>
          <w:p w14:paraId="4E74BF1B" w14:textId="5E78FED8" w:rsidR="00113237" w:rsidRDefault="00113237" w:rsidP="00D02745">
            <w:pPr>
              <w:pStyle w:val="Brdtekst"/>
              <w:spacing w:after="0"/>
              <w:jc w:val="left"/>
              <w:rPr>
                <w:noProof/>
              </w:rPr>
            </w:pPr>
            <w:r>
              <w:rPr>
                <w:noProof/>
              </w:rPr>
              <w:t>Overskridelse av støygrensene er ikke lenger aktuelt og tillates ikke i planen.</w:t>
            </w:r>
          </w:p>
          <w:p w14:paraId="35EADF90" w14:textId="77777777" w:rsidR="00113237" w:rsidRDefault="00113237" w:rsidP="00D02745">
            <w:pPr>
              <w:pStyle w:val="Brdtekst"/>
              <w:spacing w:after="0"/>
              <w:jc w:val="left"/>
              <w:rPr>
                <w:noProof/>
              </w:rPr>
            </w:pPr>
          </w:p>
          <w:p w14:paraId="7860E3CA" w14:textId="77777777" w:rsidR="00113237" w:rsidRDefault="00113237" w:rsidP="00D02745">
            <w:pPr>
              <w:pStyle w:val="Brdtekst"/>
              <w:spacing w:after="0"/>
              <w:jc w:val="left"/>
              <w:rPr>
                <w:noProof/>
              </w:rPr>
            </w:pPr>
          </w:p>
          <w:p w14:paraId="6E7D3DB4" w14:textId="77777777" w:rsidR="00113237" w:rsidRDefault="00113237" w:rsidP="00D02745">
            <w:pPr>
              <w:pStyle w:val="Brdtekst"/>
              <w:spacing w:after="0"/>
              <w:jc w:val="left"/>
              <w:rPr>
                <w:noProof/>
              </w:rPr>
            </w:pPr>
          </w:p>
          <w:p w14:paraId="5E8ACC15" w14:textId="77777777" w:rsidR="00113237" w:rsidRDefault="00113237" w:rsidP="00D02745">
            <w:pPr>
              <w:pStyle w:val="Brdtekst"/>
              <w:spacing w:after="0"/>
              <w:jc w:val="left"/>
              <w:rPr>
                <w:noProof/>
              </w:rPr>
            </w:pPr>
          </w:p>
          <w:p w14:paraId="6867755B" w14:textId="77777777" w:rsidR="00113237" w:rsidRDefault="00113237" w:rsidP="00D02745">
            <w:pPr>
              <w:pStyle w:val="Brdtekst"/>
              <w:spacing w:after="0"/>
              <w:jc w:val="left"/>
              <w:rPr>
                <w:noProof/>
              </w:rPr>
            </w:pPr>
          </w:p>
          <w:p w14:paraId="46EAAEAD" w14:textId="4A5AEE04" w:rsidR="00D02745" w:rsidRDefault="00113237" w:rsidP="00D02745">
            <w:pPr>
              <w:pStyle w:val="Brdtekst"/>
              <w:spacing w:after="0"/>
              <w:jc w:val="left"/>
              <w:rPr>
                <w:noProof/>
              </w:rPr>
            </w:pPr>
            <w:r>
              <w:rPr>
                <w:noProof/>
              </w:rPr>
              <w:t xml:space="preserve">Se </w:t>
            </w:r>
            <w:r w:rsidR="00D02745">
              <w:rPr>
                <w:noProof/>
              </w:rPr>
              <w:t>felles merknadssvar – 1 Lokalisering.</w:t>
            </w:r>
          </w:p>
          <w:p w14:paraId="0C4B83DE" w14:textId="77777777" w:rsidR="00660C0D" w:rsidRDefault="00660C0D" w:rsidP="00D02745">
            <w:pPr>
              <w:pStyle w:val="Brdtekst"/>
              <w:spacing w:after="0"/>
              <w:jc w:val="left"/>
              <w:rPr>
                <w:noProof/>
              </w:rPr>
            </w:pPr>
          </w:p>
          <w:p w14:paraId="36BF0F88" w14:textId="77777777" w:rsidR="00660C0D" w:rsidRDefault="00660C0D" w:rsidP="00D02745">
            <w:pPr>
              <w:pStyle w:val="Brdtekst"/>
              <w:spacing w:after="0"/>
              <w:jc w:val="left"/>
              <w:rPr>
                <w:noProof/>
              </w:rPr>
            </w:pPr>
          </w:p>
          <w:p w14:paraId="40F914AD" w14:textId="77777777" w:rsidR="00660C0D" w:rsidRDefault="00660C0D" w:rsidP="00D02745">
            <w:pPr>
              <w:pStyle w:val="Brdtekst"/>
              <w:spacing w:after="0"/>
              <w:jc w:val="left"/>
              <w:rPr>
                <w:noProof/>
              </w:rPr>
            </w:pPr>
          </w:p>
          <w:p w14:paraId="00E90429" w14:textId="77777777" w:rsidR="0045692A" w:rsidRDefault="0045692A" w:rsidP="00D02745">
            <w:pPr>
              <w:pStyle w:val="Brdtekst"/>
              <w:spacing w:after="0"/>
              <w:jc w:val="left"/>
              <w:rPr>
                <w:noProof/>
              </w:rPr>
            </w:pPr>
          </w:p>
          <w:p w14:paraId="762795E4" w14:textId="77777777" w:rsidR="0045692A" w:rsidRDefault="0045692A" w:rsidP="00D02745">
            <w:pPr>
              <w:pStyle w:val="Brdtekst"/>
              <w:spacing w:after="0"/>
              <w:jc w:val="left"/>
              <w:rPr>
                <w:noProof/>
              </w:rPr>
            </w:pPr>
          </w:p>
          <w:p w14:paraId="1D40A906" w14:textId="77777777" w:rsidR="0045692A" w:rsidRDefault="0045692A" w:rsidP="00D02745">
            <w:pPr>
              <w:pStyle w:val="Brdtekst"/>
              <w:spacing w:after="0"/>
              <w:jc w:val="left"/>
              <w:rPr>
                <w:noProof/>
              </w:rPr>
            </w:pPr>
          </w:p>
          <w:p w14:paraId="7EEF66AC" w14:textId="77777777" w:rsidR="0045692A" w:rsidRDefault="0045692A" w:rsidP="00D02745">
            <w:pPr>
              <w:pStyle w:val="Brdtekst"/>
              <w:spacing w:after="0"/>
              <w:jc w:val="left"/>
              <w:rPr>
                <w:noProof/>
              </w:rPr>
            </w:pPr>
          </w:p>
          <w:p w14:paraId="4FB6D82E" w14:textId="77777777" w:rsidR="0045692A" w:rsidRDefault="0045692A" w:rsidP="00D02745">
            <w:pPr>
              <w:pStyle w:val="Brdtekst"/>
              <w:spacing w:after="0"/>
              <w:jc w:val="left"/>
              <w:rPr>
                <w:noProof/>
              </w:rPr>
            </w:pPr>
          </w:p>
          <w:p w14:paraId="482FE76D" w14:textId="77777777" w:rsidR="0045692A" w:rsidRDefault="0045692A" w:rsidP="00D02745">
            <w:pPr>
              <w:pStyle w:val="Brdtekst"/>
              <w:spacing w:after="0"/>
              <w:jc w:val="left"/>
              <w:rPr>
                <w:noProof/>
              </w:rPr>
            </w:pPr>
          </w:p>
          <w:p w14:paraId="2A1C6ECF" w14:textId="77777777" w:rsidR="0045692A" w:rsidRDefault="0045692A" w:rsidP="00D02745">
            <w:pPr>
              <w:pStyle w:val="Brdtekst"/>
              <w:spacing w:after="0"/>
              <w:jc w:val="left"/>
              <w:rPr>
                <w:noProof/>
              </w:rPr>
            </w:pPr>
          </w:p>
          <w:p w14:paraId="4A57DB4B" w14:textId="77777777" w:rsidR="0045692A" w:rsidRDefault="0045692A" w:rsidP="00D02745">
            <w:pPr>
              <w:pStyle w:val="Brdtekst"/>
              <w:spacing w:after="0"/>
              <w:jc w:val="left"/>
              <w:rPr>
                <w:noProof/>
              </w:rPr>
            </w:pPr>
          </w:p>
          <w:p w14:paraId="5D7B20FD" w14:textId="77777777" w:rsidR="0045692A" w:rsidRDefault="0045692A" w:rsidP="0045692A">
            <w:pPr>
              <w:pStyle w:val="Brdtekst"/>
              <w:spacing w:after="0"/>
              <w:jc w:val="left"/>
              <w:rPr>
                <w:noProof/>
              </w:rPr>
            </w:pPr>
            <w:r>
              <w:rPr>
                <w:noProof/>
              </w:rPr>
              <w:t>Se felles merknadssvar – 5 Skytebaner og SIBO</w:t>
            </w:r>
          </w:p>
          <w:p w14:paraId="7E83045A" w14:textId="06557B27" w:rsidR="0045692A" w:rsidRDefault="0045692A" w:rsidP="00D02745">
            <w:pPr>
              <w:pStyle w:val="Brdtekst"/>
              <w:spacing w:after="0"/>
              <w:jc w:val="left"/>
              <w:rPr>
                <w:noProof/>
              </w:rPr>
            </w:pPr>
          </w:p>
          <w:p w14:paraId="63420F1A" w14:textId="77777777" w:rsidR="0045692A" w:rsidRDefault="0045692A" w:rsidP="0045692A">
            <w:pPr>
              <w:pStyle w:val="Brdtekst"/>
              <w:spacing w:after="0"/>
              <w:jc w:val="left"/>
              <w:rPr>
                <w:noProof/>
              </w:rPr>
            </w:pPr>
            <w:r>
              <w:rPr>
                <w:noProof/>
              </w:rPr>
              <w:t>Se felles merknadssvar – 2 Konsekvenser av støy</w:t>
            </w:r>
          </w:p>
          <w:p w14:paraId="764A7672" w14:textId="77777777" w:rsidR="0045692A" w:rsidRDefault="0045692A" w:rsidP="0045692A">
            <w:pPr>
              <w:pStyle w:val="Brdtekst"/>
              <w:spacing w:after="0"/>
              <w:jc w:val="left"/>
              <w:rPr>
                <w:noProof/>
              </w:rPr>
            </w:pPr>
            <w:r>
              <w:rPr>
                <w:noProof/>
              </w:rPr>
              <w:lastRenderedPageBreak/>
              <w:t>Se felles merknadssvar – 2 Konsekvenser av støy</w:t>
            </w:r>
          </w:p>
          <w:p w14:paraId="186239E6" w14:textId="46222523" w:rsidR="0045692A" w:rsidRDefault="0045692A" w:rsidP="00D02745">
            <w:pPr>
              <w:pStyle w:val="Brdtekst"/>
              <w:spacing w:after="0"/>
              <w:jc w:val="left"/>
              <w:rPr>
                <w:noProof/>
              </w:rPr>
            </w:pPr>
          </w:p>
          <w:p w14:paraId="26F78AE8" w14:textId="1A2F4C3A" w:rsidR="0045692A" w:rsidRDefault="0045692A" w:rsidP="00D02745">
            <w:pPr>
              <w:pStyle w:val="Brdtekst"/>
              <w:spacing w:after="0"/>
              <w:jc w:val="left"/>
              <w:rPr>
                <w:noProof/>
              </w:rPr>
            </w:pPr>
            <w:r>
              <w:rPr>
                <w:noProof/>
              </w:rPr>
              <w:t>Se felles merknadssvar – 1 Lokalisering</w:t>
            </w:r>
          </w:p>
          <w:p w14:paraId="238C0B6A" w14:textId="1E4FB307" w:rsidR="0045692A" w:rsidRDefault="0045692A" w:rsidP="00D02745">
            <w:pPr>
              <w:pStyle w:val="Brdtekst"/>
              <w:spacing w:after="0"/>
              <w:jc w:val="left"/>
              <w:rPr>
                <w:noProof/>
              </w:rPr>
            </w:pPr>
          </w:p>
          <w:p w14:paraId="0D0F7EAA" w14:textId="77777777" w:rsidR="0045692A" w:rsidRDefault="0045692A" w:rsidP="0045692A">
            <w:pPr>
              <w:pStyle w:val="Brdtekst"/>
              <w:spacing w:after="0"/>
              <w:jc w:val="left"/>
              <w:rPr>
                <w:noProof/>
              </w:rPr>
            </w:pPr>
            <w:r>
              <w:rPr>
                <w:noProof/>
              </w:rPr>
              <w:t>Se felles merknadssvar – 2 Konsekvenser av støy</w:t>
            </w:r>
          </w:p>
          <w:p w14:paraId="7293C6CB" w14:textId="7C3BEA4B" w:rsidR="0045692A" w:rsidRDefault="0045692A" w:rsidP="00D02745">
            <w:pPr>
              <w:pStyle w:val="Brdtekst"/>
              <w:spacing w:after="0"/>
              <w:jc w:val="left"/>
              <w:rPr>
                <w:noProof/>
              </w:rPr>
            </w:pPr>
            <w:r>
              <w:rPr>
                <w:noProof/>
              </w:rPr>
              <w:t>Kompenserende tiltak vil bli gjennomført, men inngår ikke i reguleringsplanen.</w:t>
            </w:r>
          </w:p>
          <w:p w14:paraId="75A6E066" w14:textId="77777777" w:rsidR="00660C0D" w:rsidRDefault="00660C0D" w:rsidP="00D02745">
            <w:pPr>
              <w:pStyle w:val="Brdtekst"/>
              <w:spacing w:after="0"/>
              <w:jc w:val="left"/>
              <w:rPr>
                <w:noProof/>
              </w:rPr>
            </w:pPr>
          </w:p>
          <w:p w14:paraId="548929FE" w14:textId="3161F484" w:rsidR="0045692A" w:rsidRDefault="0045692A" w:rsidP="0045692A">
            <w:pPr>
              <w:pStyle w:val="Brdtekst"/>
              <w:spacing w:after="0"/>
              <w:jc w:val="left"/>
              <w:rPr>
                <w:noProof/>
              </w:rPr>
            </w:pPr>
            <w:r>
              <w:rPr>
                <w:noProof/>
              </w:rPr>
              <w:t>Se felles merknadssvar – 4 Konsekvenser for barn og unge</w:t>
            </w:r>
          </w:p>
          <w:p w14:paraId="521E12B7" w14:textId="77777777" w:rsidR="00660C0D" w:rsidRDefault="00660C0D" w:rsidP="00D02745">
            <w:pPr>
              <w:pStyle w:val="Brdtekst"/>
              <w:spacing w:after="0"/>
              <w:jc w:val="left"/>
              <w:rPr>
                <w:noProof/>
              </w:rPr>
            </w:pPr>
          </w:p>
          <w:p w14:paraId="78B9C0FD" w14:textId="2CD81077" w:rsidR="00660C0D" w:rsidRDefault="00660C0D" w:rsidP="00D02745">
            <w:pPr>
              <w:pStyle w:val="Brdtekst"/>
              <w:spacing w:after="0"/>
              <w:jc w:val="left"/>
              <w:rPr>
                <w:noProof/>
              </w:rPr>
            </w:pPr>
          </w:p>
        </w:tc>
      </w:tr>
      <w:tr w:rsidR="00054F60" w14:paraId="01D5A4A1" w14:textId="77777777" w:rsidTr="00315461">
        <w:tc>
          <w:tcPr>
            <w:tcW w:w="4536" w:type="dxa"/>
          </w:tcPr>
          <w:p w14:paraId="271EAAE3" w14:textId="2224858D" w:rsidR="00FA7AD7" w:rsidRPr="00F74E9C" w:rsidRDefault="00F74E9C" w:rsidP="00F74E9C">
            <w:pPr>
              <w:pStyle w:val="Brdtekst"/>
              <w:spacing w:after="0"/>
              <w:jc w:val="left"/>
              <w:rPr>
                <w:b/>
                <w:noProof/>
              </w:rPr>
            </w:pPr>
            <w:bookmarkStart w:id="93" w:name="B29"/>
            <w:r w:rsidRPr="00F74E9C">
              <w:rPr>
                <w:b/>
                <w:noProof/>
              </w:rPr>
              <w:lastRenderedPageBreak/>
              <w:t>B29</w:t>
            </w:r>
            <w:bookmarkEnd w:id="93"/>
            <w:r w:rsidRPr="00F74E9C">
              <w:rPr>
                <w:b/>
                <w:noProof/>
              </w:rPr>
              <w:t xml:space="preserve"> - FAU i ni barnehager i Oppegård – 22.06.2017</w:t>
            </w:r>
          </w:p>
          <w:p w14:paraId="3CB015DE" w14:textId="5197ECBB" w:rsidR="00F74E9C" w:rsidRPr="00F74E9C" w:rsidRDefault="00F74E9C" w:rsidP="00F74E9C">
            <w:pPr>
              <w:pStyle w:val="Brdtekst"/>
              <w:spacing w:after="0"/>
              <w:jc w:val="left"/>
              <w:rPr>
                <w:noProof/>
              </w:rPr>
            </w:pPr>
          </w:p>
          <w:p w14:paraId="56597631" w14:textId="77777777" w:rsidR="00F74E9C" w:rsidRPr="00F74E9C" w:rsidRDefault="00F74E9C" w:rsidP="00F74E9C">
            <w:pPr>
              <w:pStyle w:val="Brdtekst"/>
              <w:spacing w:after="0"/>
              <w:jc w:val="left"/>
              <w:rPr>
                <w:noProof/>
              </w:rPr>
            </w:pPr>
            <w:r w:rsidRPr="00F74E9C">
              <w:rPr>
                <w:noProof/>
              </w:rPr>
              <w:t>Å være ute er en viktig del av barndommen og en stor del av barnehagedagen for barna i Oppegård. Selv om støyen er verst for de barna som er på tur i skogen, så vil den også være plagsom for mange barnehager i nærområdet. Omtrent 18 barnehager i nærheten av Taraldrud vil i varierende grad bli plaget av støyen fra skytebanen.</w:t>
            </w:r>
          </w:p>
          <w:p w14:paraId="411821C6" w14:textId="77777777" w:rsidR="00F74E9C" w:rsidRPr="00F74E9C" w:rsidRDefault="00F74E9C" w:rsidP="00F74E9C">
            <w:pPr>
              <w:pStyle w:val="Brdtekst"/>
              <w:spacing w:after="0"/>
              <w:jc w:val="left"/>
              <w:rPr>
                <w:noProof/>
              </w:rPr>
            </w:pPr>
          </w:p>
          <w:p w14:paraId="55D478F4" w14:textId="77777777" w:rsidR="00F74E9C" w:rsidRPr="00F74E9C" w:rsidRDefault="00F74E9C" w:rsidP="00F74E9C">
            <w:pPr>
              <w:pStyle w:val="Brdtekst"/>
              <w:spacing w:after="0"/>
              <w:jc w:val="left"/>
              <w:rPr>
                <w:noProof/>
              </w:rPr>
            </w:pPr>
            <w:r w:rsidRPr="00F74E9C">
              <w:rPr>
                <w:noProof/>
              </w:rPr>
              <w:t>Påvirkningen støyen fra skudd, eksplosjoner og helikoptertrafikk vil ha for de yngste barnas helse og hverdag i barnehagen er ikke godt nok utredet. I planbeskrivelsen har ikke barns oppvekstsvilkår og helse et eget kapittel. Det står heller ikke noe i konsekvensutredningen om hvordan støyen vil kunne påvirke stressnivået hos de yngste barna. Den medisinske utredningen er så vel som ikke-eksisterende, og vi savner sakkyndige vurderinger på hvilken helsemessig effekt støyen vil ha på barna våre.</w:t>
            </w:r>
          </w:p>
          <w:p w14:paraId="5331022E" w14:textId="77777777" w:rsidR="00F74E9C" w:rsidRPr="00F74E9C" w:rsidRDefault="00F74E9C" w:rsidP="00F74E9C">
            <w:pPr>
              <w:pStyle w:val="Brdtekst"/>
              <w:spacing w:after="0"/>
              <w:jc w:val="left"/>
              <w:rPr>
                <w:noProof/>
              </w:rPr>
            </w:pPr>
          </w:p>
          <w:p w14:paraId="1A2D7AE0" w14:textId="77777777" w:rsidR="00F74E9C" w:rsidRPr="00F74E9C" w:rsidRDefault="00F74E9C" w:rsidP="00F74E9C">
            <w:pPr>
              <w:pStyle w:val="Brdtekst"/>
              <w:spacing w:after="0"/>
              <w:jc w:val="left"/>
              <w:rPr>
                <w:noProof/>
              </w:rPr>
            </w:pPr>
            <w:r w:rsidRPr="00F74E9C">
              <w:rPr>
                <w:noProof/>
              </w:rPr>
              <w:t>Vi mener derfor at konsekvensutredningen er svært mangelfull. Utrolig nok nevnes støyens påvirkning på barna bare under avsnittet om friluftsliv, se kapittel 6.4 «Friluftsliv, herunder barn og unges interesser».</w:t>
            </w:r>
          </w:p>
          <w:p w14:paraId="5DCFA6E2" w14:textId="77777777" w:rsidR="00F74E9C" w:rsidRPr="00F74E9C" w:rsidRDefault="00F74E9C" w:rsidP="00F74E9C">
            <w:pPr>
              <w:pStyle w:val="Brdtekst"/>
              <w:spacing w:after="0"/>
              <w:jc w:val="left"/>
              <w:rPr>
                <w:noProof/>
              </w:rPr>
            </w:pPr>
          </w:p>
          <w:p w14:paraId="02421F32" w14:textId="77777777" w:rsidR="00F74E9C" w:rsidRPr="00F74E9C" w:rsidRDefault="00F74E9C" w:rsidP="00F74E9C">
            <w:pPr>
              <w:pStyle w:val="Brdtekst"/>
              <w:spacing w:after="0"/>
              <w:jc w:val="left"/>
              <w:rPr>
                <w:noProof/>
              </w:rPr>
            </w:pPr>
            <w:r w:rsidRPr="00F74E9C">
              <w:rPr>
                <w:noProof/>
              </w:rPr>
              <w:t>De yngste barna vil ikke kunne sove ute på dagtid med skyting i bakgrunnen.</w:t>
            </w:r>
          </w:p>
          <w:p w14:paraId="3DB374A4" w14:textId="77777777" w:rsidR="00F74E9C" w:rsidRPr="00F74E9C" w:rsidRDefault="00F74E9C" w:rsidP="00F74E9C">
            <w:pPr>
              <w:pStyle w:val="Brdtekst"/>
              <w:spacing w:after="0"/>
              <w:jc w:val="left"/>
              <w:rPr>
                <w:noProof/>
              </w:rPr>
            </w:pPr>
          </w:p>
          <w:p w14:paraId="288E8941" w14:textId="77777777" w:rsidR="00F74E9C" w:rsidRPr="00F74E9C" w:rsidRDefault="00F74E9C" w:rsidP="00F74E9C">
            <w:pPr>
              <w:pStyle w:val="Brdtekst"/>
              <w:spacing w:after="0"/>
              <w:jc w:val="left"/>
              <w:rPr>
                <w:noProof/>
              </w:rPr>
            </w:pPr>
            <w:r w:rsidRPr="00F74E9C">
              <w:rPr>
                <w:noProof/>
              </w:rPr>
              <w:t>Barnehagene i Oppegård er trange og de er ikke dimensjonerte for at barn kan sove inne. Skal Oppegård kommune måtte bygge ut 18 barnehager slik at barna kan sove inne?</w:t>
            </w:r>
          </w:p>
          <w:p w14:paraId="7F344CA4" w14:textId="77777777" w:rsidR="00F74E9C" w:rsidRPr="00F74E9C" w:rsidRDefault="00F74E9C" w:rsidP="00F74E9C">
            <w:pPr>
              <w:pStyle w:val="Brdtekst"/>
              <w:spacing w:after="0"/>
              <w:jc w:val="left"/>
              <w:rPr>
                <w:noProof/>
              </w:rPr>
            </w:pPr>
          </w:p>
          <w:p w14:paraId="4C61B3C0" w14:textId="146D1B1A" w:rsidR="00F74E9C" w:rsidRPr="00F74E9C" w:rsidRDefault="00F74E9C" w:rsidP="00F74E9C">
            <w:pPr>
              <w:pStyle w:val="Brdtekst"/>
              <w:spacing w:after="0"/>
              <w:jc w:val="left"/>
              <w:rPr>
                <w:noProof/>
              </w:rPr>
            </w:pPr>
            <w:r w:rsidRPr="00F74E9C">
              <w:rPr>
                <w:noProof/>
              </w:rPr>
              <w:t>Våre barn er det kjæreste vi har. De har bare én barndom, og vi forventer at norske myndigheter gir barna våre den helsemessige beskyttelsen de har krav på mens de oppholder seg i barnehagen. Vi krever støyreduserende tiltak: At skytebanene blir lagt innendørs og at helikopterbasen ikke brukes til daglig utrykning.</w:t>
            </w:r>
          </w:p>
          <w:p w14:paraId="4762A708" w14:textId="77777777" w:rsidR="00FA7AD7" w:rsidRPr="00F74E9C" w:rsidRDefault="00FA7AD7" w:rsidP="00F74E9C">
            <w:pPr>
              <w:pStyle w:val="Brdtekst"/>
              <w:spacing w:after="0"/>
              <w:jc w:val="left"/>
              <w:rPr>
                <w:noProof/>
              </w:rPr>
            </w:pPr>
          </w:p>
        </w:tc>
        <w:tc>
          <w:tcPr>
            <w:tcW w:w="4530" w:type="dxa"/>
          </w:tcPr>
          <w:p w14:paraId="1887749A" w14:textId="77777777" w:rsidR="00FA7AD7" w:rsidRDefault="00FA7AD7" w:rsidP="00315461">
            <w:pPr>
              <w:pStyle w:val="Brdtekst"/>
              <w:spacing w:after="0"/>
              <w:rPr>
                <w:noProof/>
              </w:rPr>
            </w:pPr>
          </w:p>
          <w:p w14:paraId="3B979F22" w14:textId="77777777" w:rsidR="00660C0D" w:rsidRDefault="00660C0D" w:rsidP="00315461">
            <w:pPr>
              <w:pStyle w:val="Brdtekst"/>
              <w:spacing w:after="0"/>
              <w:rPr>
                <w:noProof/>
              </w:rPr>
            </w:pPr>
          </w:p>
          <w:p w14:paraId="3764FE82" w14:textId="77777777" w:rsidR="00660C0D" w:rsidRDefault="00660C0D" w:rsidP="00315461">
            <w:pPr>
              <w:pStyle w:val="Brdtekst"/>
              <w:spacing w:after="0"/>
              <w:rPr>
                <w:noProof/>
              </w:rPr>
            </w:pPr>
          </w:p>
          <w:p w14:paraId="70ADB062" w14:textId="77777777" w:rsidR="0045692A" w:rsidRDefault="0045692A" w:rsidP="0045692A">
            <w:pPr>
              <w:pStyle w:val="Brdtekst"/>
              <w:jc w:val="left"/>
              <w:rPr>
                <w:noProof/>
              </w:rPr>
            </w:pPr>
            <w:r>
              <w:rPr>
                <w:noProof/>
              </w:rPr>
              <w:t xml:space="preserve">Se felles merknadssvar – 2 Konsekvenser av støy, 3 Helsemessige konsekvenser og 4 Konsekvenser for barn og unge </w:t>
            </w:r>
          </w:p>
          <w:p w14:paraId="5C228572" w14:textId="7AFD7FAF" w:rsidR="00660C0D" w:rsidRDefault="00660C0D" w:rsidP="00660C0D">
            <w:pPr>
              <w:pStyle w:val="Brdtekst"/>
              <w:jc w:val="left"/>
              <w:rPr>
                <w:noProof/>
              </w:rPr>
            </w:pPr>
            <w:r>
              <w:rPr>
                <w:noProof/>
              </w:rPr>
              <w:t>Justis- og beredskapsdepartementet har etter offentli</w:t>
            </w:r>
            <w:r w:rsidR="005B7FBB">
              <w:rPr>
                <w:noProof/>
              </w:rPr>
              <w:t>g</w:t>
            </w:r>
            <w:r>
              <w:rPr>
                <w:noProof/>
              </w:rPr>
              <w:t xml:space="preserve"> ettersyn innarbeidet </w:t>
            </w:r>
            <w:r w:rsidR="005B7FBB">
              <w:rPr>
                <w:noProof/>
              </w:rPr>
              <w:t>langt flere</w:t>
            </w:r>
            <w:r>
              <w:rPr>
                <w:noProof/>
              </w:rPr>
              <w:t xml:space="preserve"> og de best mulige av relevante tiltak for å skjerme støyfølsom bebyggelse mot støy fra beredskapssenteret, både ved høye støyvoller og overdekket standplass på skytebanene. </w:t>
            </w:r>
          </w:p>
          <w:p w14:paraId="78F705EC" w14:textId="77777777" w:rsidR="00BE02D9" w:rsidRDefault="00660C0D" w:rsidP="00BE02D9">
            <w:pPr>
              <w:pStyle w:val="Brdtekst"/>
              <w:spacing w:after="0"/>
              <w:jc w:val="left"/>
              <w:rPr>
                <w:noProof/>
              </w:rPr>
            </w:pPr>
            <w:r>
              <w:rPr>
                <w:noProof/>
              </w:rPr>
              <w:t xml:space="preserve">Støyberegningene viser at bl.a. ingen </w:t>
            </w:r>
            <w:r w:rsidR="005B7FBB">
              <w:rPr>
                <w:noProof/>
              </w:rPr>
              <w:t>barnehager</w:t>
            </w:r>
            <w:r>
              <w:rPr>
                <w:noProof/>
              </w:rPr>
              <w:t xml:space="preserve"> blir belastet med mer støy enn forutsatt i T-1442</w:t>
            </w:r>
            <w:r w:rsidR="005B7FBB">
              <w:rPr>
                <w:noProof/>
              </w:rPr>
              <w:t>, og de aller fleste støyhendelsene har nivåer langt under disse grensene.</w:t>
            </w:r>
            <w:r w:rsidR="00BE02D9">
              <w:rPr>
                <w:noProof/>
              </w:rPr>
              <w:t xml:space="preserve"> På den måten vil de helsemessige konsekvensene for barna være tilfredsstillende.</w:t>
            </w:r>
          </w:p>
          <w:p w14:paraId="6831FFF8" w14:textId="77777777" w:rsidR="00BE02D9" w:rsidRDefault="00BE02D9" w:rsidP="00BE02D9">
            <w:pPr>
              <w:pStyle w:val="Brdtekst"/>
              <w:spacing w:after="0"/>
              <w:jc w:val="left"/>
              <w:rPr>
                <w:noProof/>
              </w:rPr>
            </w:pPr>
          </w:p>
          <w:p w14:paraId="6D1A3CE6" w14:textId="77777777" w:rsidR="00BE02D9" w:rsidRDefault="00BE02D9" w:rsidP="00BE02D9">
            <w:pPr>
              <w:pStyle w:val="Brdtekst"/>
              <w:spacing w:after="0"/>
              <w:jc w:val="left"/>
              <w:rPr>
                <w:noProof/>
              </w:rPr>
            </w:pPr>
          </w:p>
          <w:p w14:paraId="2EFFF708" w14:textId="77777777" w:rsidR="00BE02D9" w:rsidRDefault="00BE02D9" w:rsidP="00BE02D9">
            <w:pPr>
              <w:pStyle w:val="Brdtekst"/>
              <w:spacing w:after="0"/>
              <w:jc w:val="left"/>
              <w:rPr>
                <w:noProof/>
              </w:rPr>
            </w:pPr>
          </w:p>
          <w:p w14:paraId="77844949" w14:textId="77777777" w:rsidR="00BE02D9" w:rsidRDefault="00BE02D9" w:rsidP="00BE02D9">
            <w:pPr>
              <w:pStyle w:val="Brdtekst"/>
              <w:spacing w:after="0"/>
              <w:jc w:val="left"/>
              <w:rPr>
                <w:noProof/>
              </w:rPr>
            </w:pPr>
          </w:p>
          <w:p w14:paraId="541541DC" w14:textId="77777777" w:rsidR="00BE02D9" w:rsidRDefault="00BE02D9" w:rsidP="00BE02D9">
            <w:pPr>
              <w:pStyle w:val="Brdtekst"/>
              <w:spacing w:after="0"/>
              <w:jc w:val="left"/>
              <w:rPr>
                <w:noProof/>
              </w:rPr>
            </w:pPr>
          </w:p>
          <w:p w14:paraId="066BBC21" w14:textId="77777777" w:rsidR="00BE02D9" w:rsidRDefault="00BE02D9" w:rsidP="00BE02D9">
            <w:pPr>
              <w:pStyle w:val="Brdtekst"/>
              <w:spacing w:after="0"/>
              <w:jc w:val="left"/>
              <w:rPr>
                <w:noProof/>
              </w:rPr>
            </w:pPr>
          </w:p>
          <w:p w14:paraId="264EB041" w14:textId="2F12C099" w:rsidR="00660C0D" w:rsidRDefault="00BE02D9" w:rsidP="0045692A">
            <w:pPr>
              <w:pStyle w:val="Brdtekst"/>
              <w:spacing w:after="0"/>
              <w:jc w:val="left"/>
              <w:rPr>
                <w:noProof/>
              </w:rPr>
            </w:pPr>
            <w:r>
              <w:rPr>
                <w:noProof/>
              </w:rPr>
              <w:t>Se felles merknadssvar – 4 Konsekvenser for barn og unge</w:t>
            </w:r>
          </w:p>
          <w:p w14:paraId="12FD7758" w14:textId="77777777" w:rsidR="00BE02D9" w:rsidRDefault="00BE02D9" w:rsidP="00BE02D9">
            <w:pPr>
              <w:pStyle w:val="Brdtekst"/>
              <w:spacing w:after="0"/>
              <w:jc w:val="left"/>
              <w:rPr>
                <w:noProof/>
              </w:rPr>
            </w:pPr>
          </w:p>
          <w:p w14:paraId="7509C8D7" w14:textId="77777777" w:rsidR="00BE02D9" w:rsidRDefault="00BE02D9" w:rsidP="00BE02D9">
            <w:pPr>
              <w:pStyle w:val="Brdtekst"/>
              <w:spacing w:after="0"/>
              <w:jc w:val="left"/>
              <w:rPr>
                <w:noProof/>
              </w:rPr>
            </w:pPr>
          </w:p>
          <w:p w14:paraId="6CB10011" w14:textId="77777777" w:rsidR="00BE02D9" w:rsidRDefault="00BE02D9" w:rsidP="00BE02D9">
            <w:pPr>
              <w:pStyle w:val="Brdtekst"/>
              <w:spacing w:after="0"/>
              <w:jc w:val="left"/>
              <w:rPr>
                <w:noProof/>
              </w:rPr>
            </w:pPr>
          </w:p>
          <w:p w14:paraId="587CD456" w14:textId="77777777" w:rsidR="00BE02D9" w:rsidRDefault="00BE02D9" w:rsidP="00BE02D9">
            <w:pPr>
              <w:pStyle w:val="Brdtekst"/>
              <w:spacing w:after="0"/>
              <w:jc w:val="left"/>
              <w:rPr>
                <w:noProof/>
              </w:rPr>
            </w:pPr>
          </w:p>
          <w:p w14:paraId="3A81502D" w14:textId="77777777" w:rsidR="00BE02D9" w:rsidRDefault="00BE02D9" w:rsidP="00BE02D9">
            <w:pPr>
              <w:pStyle w:val="Brdtekst"/>
              <w:spacing w:after="0"/>
              <w:jc w:val="left"/>
              <w:rPr>
                <w:noProof/>
              </w:rPr>
            </w:pPr>
          </w:p>
          <w:p w14:paraId="5CF37306" w14:textId="77777777" w:rsidR="00BE02D9" w:rsidRDefault="00BE02D9" w:rsidP="00BE02D9">
            <w:pPr>
              <w:pStyle w:val="Brdtekst"/>
              <w:spacing w:after="0"/>
              <w:jc w:val="left"/>
              <w:rPr>
                <w:noProof/>
              </w:rPr>
            </w:pPr>
          </w:p>
          <w:p w14:paraId="3B180D0A" w14:textId="77777777" w:rsidR="0045692A" w:rsidRDefault="0045692A" w:rsidP="00BE02D9">
            <w:pPr>
              <w:pStyle w:val="Brdtekst"/>
              <w:spacing w:after="0"/>
              <w:jc w:val="left"/>
              <w:rPr>
                <w:noProof/>
              </w:rPr>
            </w:pPr>
          </w:p>
          <w:p w14:paraId="07F2FA7B" w14:textId="77777777" w:rsidR="0045692A" w:rsidRDefault="0045692A" w:rsidP="00BE02D9">
            <w:pPr>
              <w:pStyle w:val="Brdtekst"/>
              <w:spacing w:after="0"/>
              <w:jc w:val="left"/>
              <w:rPr>
                <w:noProof/>
              </w:rPr>
            </w:pPr>
          </w:p>
          <w:p w14:paraId="118E0C5F" w14:textId="77777777" w:rsidR="0045692A" w:rsidRDefault="0045692A" w:rsidP="00BE02D9">
            <w:pPr>
              <w:pStyle w:val="Brdtekst"/>
              <w:spacing w:after="0"/>
              <w:jc w:val="left"/>
              <w:rPr>
                <w:noProof/>
              </w:rPr>
            </w:pPr>
          </w:p>
          <w:p w14:paraId="4A48DBAE" w14:textId="77777777" w:rsidR="0045692A" w:rsidRDefault="0045692A" w:rsidP="00BE02D9">
            <w:pPr>
              <w:pStyle w:val="Brdtekst"/>
              <w:spacing w:after="0"/>
              <w:jc w:val="left"/>
              <w:rPr>
                <w:noProof/>
              </w:rPr>
            </w:pPr>
          </w:p>
          <w:p w14:paraId="45EAED0D" w14:textId="77777777" w:rsidR="0045692A" w:rsidRDefault="0045692A" w:rsidP="00BE02D9">
            <w:pPr>
              <w:pStyle w:val="Brdtekst"/>
              <w:spacing w:after="0"/>
              <w:jc w:val="left"/>
              <w:rPr>
                <w:noProof/>
              </w:rPr>
            </w:pPr>
          </w:p>
          <w:p w14:paraId="3D3A2151" w14:textId="77777777" w:rsidR="00BE02D9" w:rsidRDefault="00BE02D9" w:rsidP="0045692A">
            <w:pPr>
              <w:pStyle w:val="Brdtekst"/>
              <w:spacing w:after="0"/>
              <w:jc w:val="left"/>
              <w:rPr>
                <w:noProof/>
              </w:rPr>
            </w:pPr>
            <w:r>
              <w:rPr>
                <w:noProof/>
              </w:rPr>
              <w:t xml:space="preserve">Etter offentlig ettersyn er det innarbeidet støytiltak langt utover det som er nødvendig for å tilfredsstille anbefalte grenseverdier i T-1442. </w:t>
            </w:r>
          </w:p>
          <w:p w14:paraId="322ED487" w14:textId="77777777" w:rsidR="0045692A" w:rsidRDefault="0045692A" w:rsidP="0045692A">
            <w:pPr>
              <w:pStyle w:val="Brdtekst"/>
              <w:spacing w:after="0"/>
              <w:jc w:val="left"/>
              <w:rPr>
                <w:noProof/>
              </w:rPr>
            </w:pPr>
            <w:r>
              <w:rPr>
                <w:noProof/>
              </w:rPr>
              <w:t>Se felles merknadssvar – 1 Lokalisering, 2 Konsekvenser av støy og 5 Skytebaner og SIBO</w:t>
            </w:r>
          </w:p>
          <w:p w14:paraId="2EAEC559" w14:textId="7860BC90" w:rsidR="0045692A" w:rsidRDefault="0045692A" w:rsidP="0045692A">
            <w:pPr>
              <w:pStyle w:val="Brdtekst"/>
              <w:spacing w:after="0"/>
              <w:jc w:val="left"/>
              <w:rPr>
                <w:noProof/>
              </w:rPr>
            </w:pPr>
          </w:p>
        </w:tc>
      </w:tr>
      <w:tr w:rsidR="00054F60" w14:paraId="47D6623D" w14:textId="77777777" w:rsidTr="00315461">
        <w:tc>
          <w:tcPr>
            <w:tcW w:w="4536" w:type="dxa"/>
          </w:tcPr>
          <w:p w14:paraId="2DAE373F" w14:textId="4CD57235" w:rsidR="00FA7AD7" w:rsidRPr="003C047A" w:rsidRDefault="003C047A" w:rsidP="003C047A">
            <w:pPr>
              <w:pStyle w:val="Brdtekst"/>
              <w:spacing w:after="0"/>
              <w:jc w:val="left"/>
              <w:rPr>
                <w:b/>
                <w:noProof/>
              </w:rPr>
            </w:pPr>
            <w:bookmarkStart w:id="94" w:name="B30"/>
            <w:r w:rsidRPr="003C047A">
              <w:rPr>
                <w:b/>
                <w:noProof/>
              </w:rPr>
              <w:lastRenderedPageBreak/>
              <w:t>B30</w:t>
            </w:r>
            <w:bookmarkEnd w:id="94"/>
            <w:r w:rsidRPr="003C047A">
              <w:rPr>
                <w:b/>
                <w:noProof/>
              </w:rPr>
              <w:t xml:space="preserve"> - FAU Seterbråten skole – 22.06.2017</w:t>
            </w:r>
          </w:p>
          <w:p w14:paraId="2952AC76" w14:textId="03170152" w:rsidR="003C047A" w:rsidRPr="003C047A" w:rsidRDefault="003C047A" w:rsidP="003C047A">
            <w:pPr>
              <w:pStyle w:val="Brdtekst"/>
              <w:spacing w:after="0"/>
              <w:jc w:val="left"/>
              <w:rPr>
                <w:noProof/>
              </w:rPr>
            </w:pPr>
          </w:p>
          <w:p w14:paraId="5CEC68C2" w14:textId="77777777" w:rsidR="003C047A" w:rsidRPr="003C047A" w:rsidRDefault="003C047A" w:rsidP="003C047A">
            <w:pPr>
              <w:pStyle w:val="Brdtekst"/>
              <w:spacing w:after="0"/>
              <w:jc w:val="left"/>
              <w:rPr>
                <w:noProof/>
              </w:rPr>
            </w:pPr>
            <w:r w:rsidRPr="003C047A">
              <w:rPr>
                <w:noProof/>
              </w:rPr>
              <w:t>På bakgrunn av Foreldrenes Arbeids Utvalgs (FAU) mandat ved Seterbråten skole på Bjørndal i Oslo kommune har FAU besluttet å gi sin høringsuttalelse til planforslaget om Politiets beredsskapssenter på Taraldrud.</w:t>
            </w:r>
          </w:p>
          <w:p w14:paraId="747BB31D" w14:textId="77777777" w:rsidR="003C047A" w:rsidRPr="003C047A" w:rsidRDefault="003C047A" w:rsidP="003C047A">
            <w:pPr>
              <w:pStyle w:val="Brdtekst"/>
              <w:spacing w:after="0"/>
              <w:jc w:val="left"/>
              <w:rPr>
                <w:noProof/>
              </w:rPr>
            </w:pPr>
          </w:p>
          <w:p w14:paraId="48935B2B" w14:textId="77777777" w:rsidR="003C047A" w:rsidRPr="003C047A" w:rsidRDefault="003C047A" w:rsidP="003C047A">
            <w:pPr>
              <w:pStyle w:val="Brdtekst"/>
              <w:spacing w:after="0"/>
              <w:jc w:val="left"/>
              <w:rPr>
                <w:noProof/>
              </w:rPr>
            </w:pPr>
            <w:r w:rsidRPr="003C047A">
              <w:rPr>
                <w:noProof/>
              </w:rPr>
              <w:t>FAU ved Seterbråten skole ser med stor bekymring på de konsekvenser støy av denne karakter lokalisering av beredsskapssenteret på Taraldrud kan ha for barna ved Seterbråten skole. I barnas friminutt vil støy av typen skytestøy og eksplosjoner være godt hørbare i skolegården. Helikopterstøy fra 2.250 turer/år vil også være en vesentlig negativ bidragsyter i dette bildet. Det vil gå helikoptertrasé rett over Grønliåsen, som er skolens nærmeste nabo. Grønliåsen er hyppig brukt til uteskole av skolens 400 elever.</w:t>
            </w:r>
          </w:p>
          <w:p w14:paraId="581D4F5F" w14:textId="77777777" w:rsidR="003C047A" w:rsidRPr="003C047A" w:rsidRDefault="003C047A" w:rsidP="003C047A">
            <w:pPr>
              <w:pStyle w:val="Brdtekst"/>
              <w:spacing w:after="0"/>
              <w:jc w:val="left"/>
              <w:rPr>
                <w:noProof/>
              </w:rPr>
            </w:pPr>
          </w:p>
          <w:p w14:paraId="777AC5AD" w14:textId="77777777" w:rsidR="003C047A" w:rsidRPr="003C047A" w:rsidRDefault="003C047A" w:rsidP="003C047A">
            <w:pPr>
              <w:pStyle w:val="Brdtekst"/>
              <w:spacing w:after="0"/>
              <w:jc w:val="left"/>
              <w:rPr>
                <w:noProof/>
              </w:rPr>
            </w:pPr>
            <w:r w:rsidRPr="003C047A">
              <w:rPr>
                <w:noProof/>
              </w:rPr>
              <w:t>Det er ikke gjort forskning eller utredning på hvorledes støy av denne karakter over lang tid kan påvirke barna. Det er imidlertid påvist ved forskning av vedvarende støy har negative effekter på mennesker. Faglig instanser fra Fylkesoverlegen, Folkehelse Instituttet (FHI) og Sintef-fagorgan på akustikk har uttalt seg om saken og meldt inn sine bekymringer på de nye tallene fra støyrapporten for nærliggende bolig og skolemiljø. FHI konstaterer at støynivået er helseskadelig. FHI er veldig tydelig når de sier "Daghjem og skoler bør imidlertid ikke legges i nærheten av større kilder til støy som motorvei, flyplass, skytebaner eller industrianlegg." Implisitt betyr dette at når skolene og barnehagene allerede er der, skal skytebaner, SIBO anlegg og helikoptertrafikk og service ikke etableres i nærheten av disse.</w:t>
            </w:r>
          </w:p>
          <w:p w14:paraId="3BFE79B4" w14:textId="77777777" w:rsidR="003C047A" w:rsidRPr="003C047A" w:rsidRDefault="003C047A" w:rsidP="003C047A">
            <w:pPr>
              <w:pStyle w:val="Brdtekst"/>
              <w:spacing w:after="0"/>
              <w:jc w:val="left"/>
              <w:rPr>
                <w:noProof/>
              </w:rPr>
            </w:pPr>
          </w:p>
          <w:p w14:paraId="2C8FD1F9" w14:textId="77777777" w:rsidR="003C047A" w:rsidRPr="003C047A" w:rsidRDefault="003C047A" w:rsidP="003C047A">
            <w:pPr>
              <w:pStyle w:val="Brdtekst"/>
              <w:spacing w:after="0"/>
              <w:jc w:val="left"/>
              <w:rPr>
                <w:noProof/>
              </w:rPr>
            </w:pPr>
            <w:r w:rsidRPr="003C047A">
              <w:rPr>
                <w:noProof/>
              </w:rPr>
              <w:t>Dersom beredskapsenteret skal etableres på Taraldrud må prosjektet kartlegge andre mulige infrastukturer som kan benyttes til skytebaner. Eksempelvis godkjent skytebane i fjellhall i nærheten, nedgravd veibane på 200 m i forbindelse med Follobane-prosjektet.</w:t>
            </w:r>
          </w:p>
          <w:p w14:paraId="2477004C" w14:textId="77777777" w:rsidR="003C047A" w:rsidRPr="003C047A" w:rsidRDefault="003C047A" w:rsidP="003C047A">
            <w:pPr>
              <w:pStyle w:val="Brdtekst"/>
              <w:spacing w:after="0"/>
              <w:jc w:val="left"/>
              <w:rPr>
                <w:noProof/>
              </w:rPr>
            </w:pPr>
          </w:p>
          <w:p w14:paraId="045317FD" w14:textId="77777777" w:rsidR="003C047A" w:rsidRPr="003C047A" w:rsidRDefault="003C047A" w:rsidP="003C047A">
            <w:pPr>
              <w:pStyle w:val="Brdtekst"/>
              <w:spacing w:after="0"/>
              <w:jc w:val="left"/>
              <w:rPr>
                <w:noProof/>
              </w:rPr>
            </w:pPr>
            <w:r w:rsidRPr="003C047A">
              <w:rPr>
                <w:noProof/>
              </w:rPr>
              <w:t>FAU ved Seterbråten Skole ønsker videre en vurdering av om Justisdepartementet i dette tilfellet bryter både Grunnloven og Barnekonvensjonen.</w:t>
            </w:r>
          </w:p>
          <w:p w14:paraId="02CBF71E" w14:textId="77777777" w:rsidR="003C047A" w:rsidRPr="003C047A" w:rsidRDefault="003C047A" w:rsidP="003C047A">
            <w:pPr>
              <w:pStyle w:val="Brdtekst"/>
              <w:spacing w:after="0"/>
              <w:jc w:val="left"/>
              <w:rPr>
                <w:noProof/>
              </w:rPr>
            </w:pPr>
            <w:r w:rsidRPr="003C047A">
              <w:rPr>
                <w:noProof/>
              </w:rPr>
              <w:t>"Ved handlinger og avgjørelser som berører barn, skal barnets beste være et grunnleggende hensyn" står det i Grunnloven § 104 annet ledd.</w:t>
            </w:r>
          </w:p>
          <w:p w14:paraId="65D3E1D5" w14:textId="77777777" w:rsidR="003C047A" w:rsidRPr="003C047A" w:rsidRDefault="003C047A" w:rsidP="003C047A">
            <w:pPr>
              <w:pStyle w:val="Brdtekst"/>
              <w:spacing w:after="0"/>
              <w:jc w:val="left"/>
              <w:rPr>
                <w:noProof/>
              </w:rPr>
            </w:pPr>
            <w:r w:rsidRPr="003C047A">
              <w:rPr>
                <w:noProof/>
              </w:rPr>
              <w:t xml:space="preserve">I Barnekonvensjonen, som Norge er traktatmessig forpliktet av, står det i Artikkel 3: "Ved alle handlinger som berører barn, enten de foretas av offentlige eller private velferdsorganisasjoner, domstoler, administrative myndigheter eller lovgivende organer, skal </w:t>
            </w:r>
            <w:r w:rsidRPr="003C047A">
              <w:rPr>
                <w:noProof/>
              </w:rPr>
              <w:lastRenderedPageBreak/>
              <w:t>barnets beste være et grunnleggende hensyn." Det kan klart synes som om barns beste ikke er hensyntatt/vurdert i denne reguleringsplanen.</w:t>
            </w:r>
          </w:p>
          <w:p w14:paraId="0C8BA178" w14:textId="77777777" w:rsidR="003C047A" w:rsidRPr="003C047A" w:rsidRDefault="003C047A" w:rsidP="003C047A">
            <w:pPr>
              <w:pStyle w:val="Brdtekst"/>
              <w:spacing w:after="0"/>
              <w:jc w:val="left"/>
              <w:rPr>
                <w:noProof/>
              </w:rPr>
            </w:pPr>
          </w:p>
          <w:p w14:paraId="63BE3116" w14:textId="77777777" w:rsidR="003C047A" w:rsidRPr="003C047A" w:rsidRDefault="003C047A" w:rsidP="003C047A">
            <w:pPr>
              <w:pStyle w:val="Brdtekst"/>
              <w:spacing w:after="0"/>
              <w:jc w:val="left"/>
              <w:rPr>
                <w:noProof/>
              </w:rPr>
            </w:pPr>
            <w:r w:rsidRPr="003C047A">
              <w:rPr>
                <w:noProof/>
              </w:rPr>
              <w:t>FAU ved Seterbråten skole merker seg videre at det ikke foreligger noen konsekvensutredning med tanke på opplæringsloven. Ihht opplæringslovens § 9a-2 skal skolene «planleggjast, byggjast, tilretteleggjast og drivast slik at det blir teke omsyn til tryggleiken, helse, trivselen og læringa til elevane».</w:t>
            </w:r>
          </w:p>
          <w:p w14:paraId="126E178D" w14:textId="77777777" w:rsidR="003C047A" w:rsidRPr="003C047A" w:rsidRDefault="003C047A" w:rsidP="003C047A">
            <w:pPr>
              <w:pStyle w:val="Brdtekst"/>
              <w:spacing w:after="0"/>
              <w:jc w:val="left"/>
              <w:rPr>
                <w:noProof/>
              </w:rPr>
            </w:pPr>
          </w:p>
          <w:p w14:paraId="248A27AF" w14:textId="77777777" w:rsidR="003C047A" w:rsidRPr="003C047A" w:rsidRDefault="003C047A" w:rsidP="003C047A">
            <w:pPr>
              <w:pStyle w:val="Brdtekst"/>
              <w:spacing w:after="0"/>
              <w:jc w:val="left"/>
              <w:rPr>
                <w:noProof/>
              </w:rPr>
            </w:pPr>
            <w:r w:rsidRPr="003C047A">
              <w:rPr>
                <w:noProof/>
              </w:rPr>
              <w:t>Forskrift om miljørettet helsevern i barnehager og skoler § 21 er heller ikke særskilt vurdert; «Virksomhetens lokaler og uteområde skal ha tilfredsstillende lydforhold».</w:t>
            </w:r>
          </w:p>
          <w:p w14:paraId="63212589" w14:textId="77777777" w:rsidR="003C047A" w:rsidRPr="003C047A" w:rsidRDefault="003C047A" w:rsidP="003C047A">
            <w:pPr>
              <w:pStyle w:val="Brdtekst"/>
              <w:spacing w:after="0"/>
              <w:jc w:val="left"/>
              <w:rPr>
                <w:noProof/>
              </w:rPr>
            </w:pPr>
          </w:p>
          <w:p w14:paraId="09A9E51F" w14:textId="77777777" w:rsidR="003C047A" w:rsidRPr="003C047A" w:rsidRDefault="003C047A" w:rsidP="003C047A">
            <w:pPr>
              <w:pStyle w:val="Brdtekst"/>
              <w:spacing w:after="0"/>
              <w:jc w:val="left"/>
              <w:rPr>
                <w:noProof/>
              </w:rPr>
            </w:pPr>
            <w:r w:rsidRPr="003C047A">
              <w:rPr>
                <w:noProof/>
              </w:rPr>
              <w:t>FAU ved Seterbråten skole ber om at det de nevnte forhold utredes.</w:t>
            </w:r>
          </w:p>
          <w:p w14:paraId="55C77C66" w14:textId="77777777" w:rsidR="003C047A" w:rsidRPr="003C047A" w:rsidRDefault="003C047A" w:rsidP="003C047A">
            <w:pPr>
              <w:pStyle w:val="Brdtekst"/>
              <w:spacing w:after="0"/>
              <w:jc w:val="left"/>
              <w:rPr>
                <w:noProof/>
              </w:rPr>
            </w:pPr>
          </w:p>
          <w:p w14:paraId="249A6A87" w14:textId="60FC405A" w:rsidR="003C047A" w:rsidRPr="003C047A" w:rsidRDefault="003C047A" w:rsidP="003C047A">
            <w:pPr>
              <w:pStyle w:val="Brdtekst"/>
              <w:spacing w:after="0"/>
              <w:jc w:val="left"/>
              <w:rPr>
                <w:noProof/>
              </w:rPr>
            </w:pPr>
            <w:r w:rsidRPr="003C047A">
              <w:rPr>
                <w:noProof/>
              </w:rPr>
              <w:t>FAU ved Seterbråten skole vil til slutt henstille om og peke på at det bør etterstrebes å forhindre støy fra skyting gjennom å bygge treningsarenaene under lokk. Helikopterstøy bør begrenses ved å flytte hovedbasen for helikoptervirksomheten til beredskapssenteret i Rygge, slik Østfold fylkeskommune ønsker og foreslår.</w:t>
            </w:r>
          </w:p>
          <w:p w14:paraId="611D5C69" w14:textId="77777777" w:rsidR="00FA7AD7" w:rsidRPr="003C047A" w:rsidRDefault="00FA7AD7" w:rsidP="003C047A">
            <w:pPr>
              <w:pStyle w:val="Brdtekst"/>
              <w:spacing w:after="0"/>
              <w:jc w:val="left"/>
              <w:rPr>
                <w:noProof/>
              </w:rPr>
            </w:pPr>
          </w:p>
        </w:tc>
        <w:tc>
          <w:tcPr>
            <w:tcW w:w="4530" w:type="dxa"/>
          </w:tcPr>
          <w:p w14:paraId="3FD16D9B" w14:textId="77777777" w:rsidR="00FA7AD7" w:rsidRDefault="00FA7AD7" w:rsidP="00441507">
            <w:pPr>
              <w:pStyle w:val="Brdtekst"/>
              <w:spacing w:after="0"/>
              <w:jc w:val="left"/>
              <w:rPr>
                <w:noProof/>
              </w:rPr>
            </w:pPr>
          </w:p>
          <w:p w14:paraId="602C8E39" w14:textId="77777777" w:rsidR="00BE02D9" w:rsidRDefault="00BE02D9" w:rsidP="00441507">
            <w:pPr>
              <w:pStyle w:val="Brdtekst"/>
              <w:spacing w:after="0"/>
              <w:jc w:val="left"/>
              <w:rPr>
                <w:noProof/>
              </w:rPr>
            </w:pPr>
          </w:p>
          <w:p w14:paraId="3228EB53" w14:textId="77777777" w:rsidR="0045692A" w:rsidRDefault="0045692A" w:rsidP="0045692A">
            <w:pPr>
              <w:pStyle w:val="Brdtekst"/>
              <w:jc w:val="left"/>
              <w:rPr>
                <w:noProof/>
              </w:rPr>
            </w:pPr>
            <w:r>
              <w:rPr>
                <w:noProof/>
              </w:rPr>
              <w:t xml:space="preserve">Se felles merknadssvar – 2 Konsekvenser av støy, 3 Helsemessige konsekvenser og 4 Konsekvenser for barn og unge </w:t>
            </w:r>
          </w:p>
          <w:p w14:paraId="320287C2" w14:textId="66D8AE9C" w:rsidR="00BE02D9" w:rsidRDefault="0045692A" w:rsidP="0045692A">
            <w:pPr>
              <w:pStyle w:val="Brdtekst"/>
              <w:jc w:val="left"/>
              <w:rPr>
                <w:noProof/>
              </w:rPr>
            </w:pPr>
            <w:r>
              <w:rPr>
                <w:noProof/>
              </w:rPr>
              <w:t xml:space="preserve"> </w:t>
            </w:r>
            <w:r w:rsidR="00BE02D9">
              <w:rPr>
                <w:noProof/>
              </w:rPr>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261EEB67" w14:textId="4762562C" w:rsidR="00BE02D9" w:rsidRDefault="00BE02D9" w:rsidP="00441507">
            <w:pPr>
              <w:pStyle w:val="Brdtekst"/>
              <w:spacing w:after="0"/>
              <w:jc w:val="left"/>
              <w:rPr>
                <w:noProof/>
              </w:rPr>
            </w:pPr>
            <w:r>
              <w:rPr>
                <w:noProof/>
              </w:rPr>
              <w:t xml:space="preserve">Støyberegningene viser at bl.a. ingen skoler eller skolegårder blir belastet med mer støy enn forutsatt i T-1442, og de aller fleste støyhendelsene har nivåer langt under disse grensene. </w:t>
            </w:r>
            <w:r w:rsidR="00441507">
              <w:rPr>
                <w:noProof/>
              </w:rPr>
              <w:t xml:space="preserve">Seterbråten skole ligger mer enn to kilometer unna skytebanen, og skyteretningen er bort fra skolen. Skyting vil dermed knapt kunne være hørbart ved skolen. Helikopter er estimert å passere over Grønliåsen mindre enn to ganger i løpet av døgnet. </w:t>
            </w:r>
          </w:p>
          <w:p w14:paraId="2290A842" w14:textId="0DF541B7" w:rsidR="00441507" w:rsidRDefault="00441507" w:rsidP="00441507">
            <w:pPr>
              <w:pStyle w:val="Brdtekst"/>
              <w:spacing w:after="0"/>
              <w:jc w:val="left"/>
              <w:rPr>
                <w:noProof/>
              </w:rPr>
            </w:pPr>
          </w:p>
          <w:p w14:paraId="33DC9B0D" w14:textId="2DE659CB" w:rsidR="0045692A" w:rsidRDefault="0045692A" w:rsidP="0045692A">
            <w:pPr>
              <w:pStyle w:val="Brdtekst"/>
              <w:jc w:val="left"/>
              <w:rPr>
                <w:noProof/>
              </w:rPr>
            </w:pPr>
            <w:r>
              <w:rPr>
                <w:noProof/>
              </w:rPr>
              <w:t xml:space="preserve">Se felles merknadssvar – 3 Helsemessige konsekvenser og 4 Konsekvenser for barn og unge </w:t>
            </w:r>
          </w:p>
          <w:p w14:paraId="2E672DC5" w14:textId="46D1D6D0" w:rsidR="00441507" w:rsidRDefault="00441507" w:rsidP="00441507">
            <w:pPr>
              <w:pStyle w:val="Brdtekst"/>
              <w:spacing w:after="0"/>
              <w:jc w:val="left"/>
              <w:rPr>
                <w:noProof/>
              </w:rPr>
            </w:pPr>
            <w:r>
              <w:rPr>
                <w:noProof/>
              </w:rPr>
              <w:t xml:space="preserve">Justis- og beredskapsdepartementet </w:t>
            </w:r>
            <w:r w:rsidR="0045692A">
              <w:rPr>
                <w:noProof/>
              </w:rPr>
              <w:t>viser til at</w:t>
            </w:r>
            <w:r>
              <w:rPr>
                <w:noProof/>
              </w:rPr>
              <w:t xml:space="preserve"> verken Folkehelseinstituttet eller Sintef har gitt høringsuttalelse i denne saken. De er </w:t>
            </w:r>
            <w:r w:rsidR="0045692A">
              <w:rPr>
                <w:noProof/>
              </w:rPr>
              <w:t xml:space="preserve">for øvrig </w:t>
            </w:r>
            <w:r>
              <w:rPr>
                <w:noProof/>
              </w:rPr>
              <w:t>begge deltakere i arbeidsutvalget som foreslår grenseverdiene i T-1442. Når støynivåene ved skolene tilfredsstilles med stor margin</w:t>
            </w:r>
            <w:r w:rsidR="00054F60">
              <w:rPr>
                <w:noProof/>
              </w:rPr>
              <w:t>, er</w:t>
            </w:r>
            <w:r>
              <w:rPr>
                <w:noProof/>
              </w:rPr>
              <w:t xml:space="preserve"> </w:t>
            </w:r>
            <w:r w:rsidR="00054F60">
              <w:rPr>
                <w:noProof/>
              </w:rPr>
              <w:t>det grunnlag for å si at avstanden mellom beredskapssenteret og skoler/støyfølsom bebyggelse er tilfredsstillende.</w:t>
            </w:r>
          </w:p>
          <w:p w14:paraId="6B71E20B" w14:textId="77777777" w:rsidR="00BE02D9" w:rsidRDefault="00BE02D9" w:rsidP="00441507">
            <w:pPr>
              <w:pStyle w:val="Brdtekst"/>
              <w:spacing w:after="0"/>
              <w:jc w:val="left"/>
              <w:rPr>
                <w:noProof/>
              </w:rPr>
            </w:pPr>
          </w:p>
          <w:p w14:paraId="208FB1DA" w14:textId="77777777" w:rsidR="00BE02D9" w:rsidRDefault="00BE02D9" w:rsidP="00441507">
            <w:pPr>
              <w:pStyle w:val="Brdtekst"/>
              <w:spacing w:after="0"/>
              <w:jc w:val="left"/>
              <w:rPr>
                <w:noProof/>
              </w:rPr>
            </w:pPr>
          </w:p>
          <w:p w14:paraId="16D3A7F0" w14:textId="77777777" w:rsidR="00BE02D9" w:rsidRDefault="00BE02D9" w:rsidP="00441507">
            <w:pPr>
              <w:pStyle w:val="Brdtekst"/>
              <w:spacing w:after="0"/>
              <w:jc w:val="left"/>
              <w:rPr>
                <w:noProof/>
              </w:rPr>
            </w:pPr>
          </w:p>
          <w:p w14:paraId="39700AF7" w14:textId="77777777" w:rsidR="00BE02D9" w:rsidRDefault="00BE02D9" w:rsidP="00441507">
            <w:pPr>
              <w:pStyle w:val="Brdtekst"/>
              <w:spacing w:after="0"/>
              <w:jc w:val="left"/>
              <w:rPr>
                <w:noProof/>
              </w:rPr>
            </w:pPr>
          </w:p>
          <w:p w14:paraId="007E22D6" w14:textId="458D263C" w:rsidR="00BE02D9" w:rsidRDefault="00054F60" w:rsidP="00054F60">
            <w:pPr>
              <w:pStyle w:val="Brdtekst"/>
              <w:spacing w:after="0"/>
              <w:jc w:val="left"/>
              <w:rPr>
                <w:noProof/>
              </w:rPr>
            </w:pPr>
            <w:r>
              <w:rPr>
                <w:noProof/>
              </w:rPr>
              <w:t>Felles merknadssvar – 5 Skytebaner og SIBO begrunner hvorfor ikke skytebane på Åsland eller tunnelanlegget til Follobanen kan anvendes av politiet.</w:t>
            </w:r>
          </w:p>
          <w:p w14:paraId="5833C289" w14:textId="77777777" w:rsidR="00054F60" w:rsidRDefault="00054F60" w:rsidP="00054F60">
            <w:pPr>
              <w:pStyle w:val="Brdtekst"/>
              <w:spacing w:after="0"/>
              <w:jc w:val="left"/>
              <w:rPr>
                <w:noProof/>
              </w:rPr>
            </w:pPr>
          </w:p>
          <w:p w14:paraId="0C29A446" w14:textId="77777777" w:rsidR="00054F60" w:rsidRDefault="00054F60" w:rsidP="00054F60">
            <w:pPr>
              <w:pStyle w:val="Brdtekst"/>
              <w:spacing w:after="0"/>
              <w:jc w:val="left"/>
              <w:rPr>
                <w:noProof/>
              </w:rPr>
            </w:pPr>
          </w:p>
          <w:p w14:paraId="0AEF9490" w14:textId="77777777" w:rsidR="0045692A" w:rsidRDefault="0045692A" w:rsidP="00054F60">
            <w:pPr>
              <w:pStyle w:val="Brdtekst"/>
              <w:spacing w:after="0"/>
              <w:jc w:val="left"/>
              <w:rPr>
                <w:noProof/>
              </w:rPr>
            </w:pPr>
          </w:p>
          <w:p w14:paraId="180783C2" w14:textId="7824F72A" w:rsidR="0045692A" w:rsidRDefault="0045692A" w:rsidP="0045692A">
            <w:pPr>
              <w:pStyle w:val="Brdtekst"/>
              <w:jc w:val="left"/>
              <w:rPr>
                <w:noProof/>
              </w:rPr>
            </w:pPr>
            <w:r>
              <w:rPr>
                <w:noProof/>
              </w:rPr>
              <w:t xml:space="preserve">Se felles merknadssvar – 3 Helsemessige konsekvenser og 4 Konsekvenser for barn og unge </w:t>
            </w:r>
          </w:p>
          <w:p w14:paraId="46E8D195" w14:textId="77777777" w:rsidR="0045692A" w:rsidRDefault="0045692A" w:rsidP="00054F60">
            <w:pPr>
              <w:pStyle w:val="Brdtekst"/>
              <w:spacing w:after="0"/>
              <w:jc w:val="left"/>
              <w:rPr>
                <w:noProof/>
              </w:rPr>
            </w:pPr>
          </w:p>
          <w:p w14:paraId="05C68113" w14:textId="77777777" w:rsidR="00054F60" w:rsidRDefault="00054F60" w:rsidP="00054F60">
            <w:pPr>
              <w:pStyle w:val="Brdtekst"/>
              <w:spacing w:after="0"/>
              <w:jc w:val="left"/>
              <w:rPr>
                <w:noProof/>
              </w:rPr>
            </w:pPr>
          </w:p>
          <w:p w14:paraId="582FFC68" w14:textId="77777777" w:rsidR="00054F60" w:rsidRDefault="00054F60" w:rsidP="00054F60">
            <w:pPr>
              <w:pStyle w:val="Brdtekst"/>
              <w:spacing w:after="0"/>
              <w:jc w:val="left"/>
              <w:rPr>
                <w:noProof/>
              </w:rPr>
            </w:pPr>
          </w:p>
          <w:p w14:paraId="0C9FCBD3" w14:textId="77777777" w:rsidR="00666313" w:rsidRDefault="00666313" w:rsidP="00054F60">
            <w:pPr>
              <w:pStyle w:val="Brdtekst"/>
              <w:spacing w:after="0"/>
              <w:jc w:val="left"/>
              <w:rPr>
                <w:noProof/>
              </w:rPr>
            </w:pPr>
          </w:p>
          <w:p w14:paraId="3A8FF67D" w14:textId="77777777" w:rsidR="00666313" w:rsidRDefault="00666313" w:rsidP="00054F60">
            <w:pPr>
              <w:pStyle w:val="Brdtekst"/>
              <w:spacing w:after="0"/>
              <w:jc w:val="left"/>
              <w:rPr>
                <w:noProof/>
              </w:rPr>
            </w:pPr>
          </w:p>
          <w:p w14:paraId="641A2C98" w14:textId="77777777" w:rsidR="00666313" w:rsidRDefault="00666313" w:rsidP="00054F60">
            <w:pPr>
              <w:pStyle w:val="Brdtekst"/>
              <w:spacing w:after="0"/>
              <w:jc w:val="left"/>
              <w:rPr>
                <w:noProof/>
              </w:rPr>
            </w:pPr>
          </w:p>
          <w:p w14:paraId="2F0D2134" w14:textId="77777777" w:rsidR="00666313" w:rsidRDefault="00666313" w:rsidP="00054F60">
            <w:pPr>
              <w:pStyle w:val="Brdtekst"/>
              <w:spacing w:after="0"/>
              <w:jc w:val="left"/>
              <w:rPr>
                <w:noProof/>
              </w:rPr>
            </w:pPr>
          </w:p>
          <w:p w14:paraId="02AEF706" w14:textId="77777777" w:rsidR="00666313" w:rsidRDefault="00666313" w:rsidP="00054F60">
            <w:pPr>
              <w:pStyle w:val="Brdtekst"/>
              <w:spacing w:after="0"/>
              <w:jc w:val="left"/>
              <w:rPr>
                <w:noProof/>
              </w:rPr>
            </w:pPr>
          </w:p>
          <w:p w14:paraId="5204ADB1" w14:textId="77777777" w:rsidR="00666313" w:rsidRDefault="00666313" w:rsidP="00054F60">
            <w:pPr>
              <w:pStyle w:val="Brdtekst"/>
              <w:spacing w:after="0"/>
              <w:jc w:val="left"/>
              <w:rPr>
                <w:noProof/>
              </w:rPr>
            </w:pPr>
          </w:p>
          <w:p w14:paraId="2AAA2E51" w14:textId="77777777" w:rsidR="00666313" w:rsidRDefault="00666313" w:rsidP="00054F60">
            <w:pPr>
              <w:pStyle w:val="Brdtekst"/>
              <w:spacing w:after="0"/>
              <w:jc w:val="left"/>
              <w:rPr>
                <w:noProof/>
              </w:rPr>
            </w:pPr>
          </w:p>
          <w:p w14:paraId="78EEB5DD" w14:textId="77777777" w:rsidR="00666313" w:rsidRDefault="00666313" w:rsidP="00054F60">
            <w:pPr>
              <w:pStyle w:val="Brdtekst"/>
              <w:spacing w:after="0"/>
              <w:jc w:val="left"/>
              <w:rPr>
                <w:noProof/>
              </w:rPr>
            </w:pPr>
          </w:p>
          <w:p w14:paraId="70D9D0E4" w14:textId="77777777" w:rsidR="00666313" w:rsidRDefault="00666313" w:rsidP="00054F60">
            <w:pPr>
              <w:pStyle w:val="Brdtekst"/>
              <w:spacing w:after="0"/>
              <w:jc w:val="left"/>
              <w:rPr>
                <w:noProof/>
              </w:rPr>
            </w:pPr>
          </w:p>
          <w:p w14:paraId="0F743CA3" w14:textId="77777777" w:rsidR="00666313" w:rsidRDefault="00666313" w:rsidP="00054F60">
            <w:pPr>
              <w:pStyle w:val="Brdtekst"/>
              <w:spacing w:after="0"/>
              <w:jc w:val="left"/>
              <w:rPr>
                <w:noProof/>
              </w:rPr>
            </w:pPr>
          </w:p>
          <w:p w14:paraId="0DDF0166" w14:textId="77777777" w:rsidR="0045692A" w:rsidRDefault="0045692A" w:rsidP="00054F60">
            <w:pPr>
              <w:pStyle w:val="Brdtekst"/>
              <w:spacing w:after="0"/>
              <w:jc w:val="left"/>
              <w:rPr>
                <w:noProof/>
              </w:rPr>
            </w:pPr>
          </w:p>
          <w:p w14:paraId="5A666D99" w14:textId="77777777" w:rsidR="0045692A" w:rsidRDefault="0045692A" w:rsidP="00054F60">
            <w:pPr>
              <w:pStyle w:val="Brdtekst"/>
              <w:spacing w:after="0"/>
              <w:jc w:val="left"/>
              <w:rPr>
                <w:noProof/>
              </w:rPr>
            </w:pPr>
          </w:p>
          <w:p w14:paraId="50DD5C81" w14:textId="77777777" w:rsidR="0045692A" w:rsidRDefault="0045692A" w:rsidP="00054F60">
            <w:pPr>
              <w:pStyle w:val="Brdtekst"/>
              <w:spacing w:after="0"/>
              <w:jc w:val="left"/>
              <w:rPr>
                <w:noProof/>
              </w:rPr>
            </w:pPr>
          </w:p>
          <w:p w14:paraId="64B55E8F" w14:textId="77777777" w:rsidR="0045692A" w:rsidRDefault="0045692A" w:rsidP="00054F60">
            <w:pPr>
              <w:pStyle w:val="Brdtekst"/>
              <w:spacing w:after="0"/>
              <w:jc w:val="left"/>
              <w:rPr>
                <w:noProof/>
              </w:rPr>
            </w:pPr>
          </w:p>
          <w:p w14:paraId="6E9032CE" w14:textId="77777777" w:rsidR="0045692A" w:rsidRDefault="0045692A" w:rsidP="00054F60">
            <w:pPr>
              <w:pStyle w:val="Brdtekst"/>
              <w:spacing w:after="0"/>
              <w:jc w:val="left"/>
              <w:rPr>
                <w:noProof/>
              </w:rPr>
            </w:pPr>
          </w:p>
          <w:p w14:paraId="11543616" w14:textId="77777777" w:rsidR="0045692A" w:rsidRDefault="0045692A" w:rsidP="00054F60">
            <w:pPr>
              <w:pStyle w:val="Brdtekst"/>
              <w:spacing w:after="0"/>
              <w:jc w:val="left"/>
              <w:rPr>
                <w:noProof/>
              </w:rPr>
            </w:pPr>
          </w:p>
          <w:p w14:paraId="33F66774" w14:textId="77777777" w:rsidR="0045692A" w:rsidRDefault="0045692A" w:rsidP="00054F60">
            <w:pPr>
              <w:pStyle w:val="Brdtekst"/>
              <w:spacing w:after="0"/>
              <w:jc w:val="left"/>
              <w:rPr>
                <w:noProof/>
              </w:rPr>
            </w:pPr>
          </w:p>
          <w:p w14:paraId="4C06D78C" w14:textId="77777777" w:rsidR="0045692A" w:rsidRDefault="0045692A" w:rsidP="00054F60">
            <w:pPr>
              <w:pStyle w:val="Brdtekst"/>
              <w:spacing w:after="0"/>
              <w:jc w:val="left"/>
              <w:rPr>
                <w:noProof/>
              </w:rPr>
            </w:pPr>
          </w:p>
          <w:p w14:paraId="6CD82C83" w14:textId="77777777" w:rsidR="0045692A" w:rsidRDefault="0045692A" w:rsidP="00054F60">
            <w:pPr>
              <w:pStyle w:val="Brdtekst"/>
              <w:spacing w:after="0"/>
              <w:jc w:val="left"/>
              <w:rPr>
                <w:noProof/>
              </w:rPr>
            </w:pPr>
          </w:p>
          <w:p w14:paraId="37D1EE5B" w14:textId="77777777" w:rsidR="0045692A" w:rsidRDefault="0045692A" w:rsidP="00054F60">
            <w:pPr>
              <w:pStyle w:val="Brdtekst"/>
              <w:spacing w:after="0"/>
              <w:jc w:val="left"/>
              <w:rPr>
                <w:noProof/>
              </w:rPr>
            </w:pPr>
          </w:p>
          <w:p w14:paraId="29017D7C" w14:textId="77777777" w:rsidR="0045692A" w:rsidRDefault="0045692A" w:rsidP="00054F60">
            <w:pPr>
              <w:pStyle w:val="Brdtekst"/>
              <w:spacing w:after="0"/>
              <w:jc w:val="left"/>
              <w:rPr>
                <w:noProof/>
              </w:rPr>
            </w:pPr>
          </w:p>
          <w:p w14:paraId="083087A3" w14:textId="77777777" w:rsidR="0045692A" w:rsidRDefault="0045692A" w:rsidP="00054F60">
            <w:pPr>
              <w:pStyle w:val="Brdtekst"/>
              <w:spacing w:after="0"/>
              <w:jc w:val="left"/>
              <w:rPr>
                <w:noProof/>
              </w:rPr>
            </w:pPr>
          </w:p>
          <w:p w14:paraId="198C9B9B" w14:textId="77777777" w:rsidR="0045692A" w:rsidRDefault="0045692A" w:rsidP="00054F60">
            <w:pPr>
              <w:pStyle w:val="Brdtekst"/>
              <w:spacing w:after="0"/>
              <w:jc w:val="left"/>
              <w:rPr>
                <w:noProof/>
              </w:rPr>
            </w:pPr>
          </w:p>
          <w:p w14:paraId="01F4A976" w14:textId="77777777" w:rsidR="0045692A" w:rsidRDefault="0045692A" w:rsidP="0045692A">
            <w:pPr>
              <w:pStyle w:val="Brdtekst"/>
              <w:spacing w:after="0"/>
              <w:jc w:val="left"/>
              <w:rPr>
                <w:noProof/>
              </w:rPr>
            </w:pPr>
          </w:p>
          <w:p w14:paraId="620F5639" w14:textId="77777777" w:rsidR="0045692A" w:rsidRDefault="0045692A" w:rsidP="0045692A">
            <w:pPr>
              <w:pStyle w:val="Brdtekst"/>
              <w:spacing w:after="0"/>
              <w:jc w:val="left"/>
              <w:rPr>
                <w:noProof/>
              </w:rPr>
            </w:pPr>
          </w:p>
          <w:p w14:paraId="17FF4017" w14:textId="77777777" w:rsidR="0045692A" w:rsidRDefault="0045692A" w:rsidP="0045692A">
            <w:pPr>
              <w:pStyle w:val="Brdtekst"/>
              <w:spacing w:after="0"/>
              <w:jc w:val="left"/>
              <w:rPr>
                <w:noProof/>
              </w:rPr>
            </w:pPr>
          </w:p>
          <w:p w14:paraId="0BD92278" w14:textId="77777777" w:rsidR="0045692A" w:rsidRDefault="0045692A" w:rsidP="0045692A">
            <w:pPr>
              <w:pStyle w:val="Brdtekst"/>
              <w:spacing w:after="0"/>
              <w:jc w:val="left"/>
              <w:rPr>
                <w:noProof/>
              </w:rPr>
            </w:pPr>
          </w:p>
          <w:p w14:paraId="5FC0F25E" w14:textId="77777777" w:rsidR="0045692A" w:rsidRDefault="0045692A" w:rsidP="0045692A">
            <w:pPr>
              <w:pStyle w:val="Brdtekst"/>
              <w:spacing w:after="0"/>
              <w:jc w:val="left"/>
              <w:rPr>
                <w:noProof/>
              </w:rPr>
            </w:pPr>
          </w:p>
          <w:p w14:paraId="5C9EB9A5" w14:textId="77777777" w:rsidR="00666313" w:rsidRDefault="00666313" w:rsidP="0045692A">
            <w:pPr>
              <w:pStyle w:val="Brdtekst"/>
              <w:spacing w:after="0"/>
              <w:jc w:val="left"/>
              <w:rPr>
                <w:noProof/>
              </w:rPr>
            </w:pPr>
            <w:r>
              <w:rPr>
                <w:noProof/>
              </w:rPr>
              <w:t xml:space="preserve">Etter offentlig ettersyn er det innarbeidet støytiltak langt utover det som er nødvendig for å tilfredsstille anbefalte grenseverdier i T-1442. </w:t>
            </w:r>
          </w:p>
          <w:p w14:paraId="1740E257" w14:textId="77777777" w:rsidR="0045692A" w:rsidRDefault="0045692A" w:rsidP="0045692A">
            <w:pPr>
              <w:pStyle w:val="Brdtekst"/>
              <w:spacing w:after="0"/>
              <w:jc w:val="left"/>
              <w:rPr>
                <w:noProof/>
              </w:rPr>
            </w:pPr>
            <w:r>
              <w:rPr>
                <w:noProof/>
              </w:rPr>
              <w:t>Se felles merknadssvar – 1 Lokalisering, 2 Konsekvenser av støy og 5 Skytebaner og SIBO</w:t>
            </w:r>
          </w:p>
          <w:p w14:paraId="3E6F1DC8" w14:textId="18CBC705" w:rsidR="0045692A" w:rsidRDefault="0045692A" w:rsidP="0045692A">
            <w:pPr>
              <w:pStyle w:val="Brdtekst"/>
              <w:spacing w:after="0"/>
              <w:jc w:val="left"/>
              <w:rPr>
                <w:noProof/>
              </w:rPr>
            </w:pPr>
          </w:p>
        </w:tc>
      </w:tr>
      <w:tr w:rsidR="00054F60" w14:paraId="4CD296CF" w14:textId="77777777" w:rsidTr="00315461">
        <w:tc>
          <w:tcPr>
            <w:tcW w:w="4536" w:type="dxa"/>
          </w:tcPr>
          <w:p w14:paraId="5F58D327" w14:textId="3F6CB6B8" w:rsidR="002323A2" w:rsidRPr="002323A2" w:rsidRDefault="002323A2" w:rsidP="002323A2">
            <w:pPr>
              <w:pStyle w:val="Brdtekst"/>
              <w:spacing w:after="0"/>
              <w:jc w:val="left"/>
              <w:rPr>
                <w:b/>
                <w:noProof/>
              </w:rPr>
            </w:pPr>
            <w:bookmarkStart w:id="95" w:name="B31"/>
            <w:r w:rsidRPr="002323A2">
              <w:rPr>
                <w:b/>
                <w:noProof/>
              </w:rPr>
              <w:lastRenderedPageBreak/>
              <w:t xml:space="preserve">B31 </w:t>
            </w:r>
            <w:bookmarkEnd w:id="95"/>
            <w:r w:rsidRPr="002323A2">
              <w:rPr>
                <w:b/>
                <w:noProof/>
              </w:rPr>
              <w:t>– KSFS – 22.06.2017</w:t>
            </w:r>
          </w:p>
          <w:p w14:paraId="6DA9697D" w14:textId="77777777" w:rsidR="002323A2" w:rsidRPr="002323A2" w:rsidRDefault="002323A2" w:rsidP="002323A2">
            <w:pPr>
              <w:pStyle w:val="Brdtekst"/>
              <w:spacing w:after="0"/>
              <w:jc w:val="left"/>
              <w:rPr>
                <w:noProof/>
              </w:rPr>
            </w:pPr>
          </w:p>
          <w:p w14:paraId="124634FE" w14:textId="680DFF2F" w:rsidR="002323A2" w:rsidRPr="002323A2" w:rsidRDefault="002323A2" w:rsidP="002323A2">
            <w:pPr>
              <w:pStyle w:val="Brdtekst"/>
              <w:spacing w:after="0"/>
              <w:jc w:val="left"/>
              <w:rPr>
                <w:noProof/>
              </w:rPr>
            </w:pPr>
            <w:r w:rsidRPr="002323A2">
              <w:rPr>
                <w:noProof/>
              </w:rPr>
              <w:t>Planforslaget for Politiets nasjonale beredskapssenter som er lagt ut på høring, bør ikke godkjennes.</w:t>
            </w:r>
          </w:p>
          <w:p w14:paraId="2A6BB04B" w14:textId="77777777" w:rsidR="002323A2" w:rsidRPr="002323A2" w:rsidRDefault="002323A2" w:rsidP="002323A2">
            <w:pPr>
              <w:pStyle w:val="Brdtekst"/>
              <w:spacing w:after="0"/>
              <w:jc w:val="left"/>
              <w:rPr>
                <w:noProof/>
              </w:rPr>
            </w:pPr>
          </w:p>
          <w:p w14:paraId="0056F3AF" w14:textId="77777777" w:rsidR="002323A2" w:rsidRPr="002323A2" w:rsidRDefault="002323A2" w:rsidP="002323A2">
            <w:pPr>
              <w:pStyle w:val="Brdtekst"/>
              <w:spacing w:after="0"/>
              <w:jc w:val="left"/>
              <w:rPr>
                <w:noProof/>
              </w:rPr>
            </w:pPr>
            <w:r w:rsidRPr="002323A2">
              <w:rPr>
                <w:noProof/>
              </w:rPr>
              <w:t>Våre barn går i barnehager og på skolen i nærmiljøet. I tillegg er det hjem for eldre og dagtilbud for funksjonshemmende, samt en del pensjonister som er mye hjemme på dagtid. Disse vil bli direkte berørt og vil få forringet livskvalitet som følge av den betydelige støyen som vil komme fra beredskapssenteret.</w:t>
            </w:r>
          </w:p>
          <w:p w14:paraId="22CF2A29" w14:textId="77777777" w:rsidR="002323A2" w:rsidRPr="002323A2" w:rsidRDefault="002323A2" w:rsidP="002323A2">
            <w:pPr>
              <w:pStyle w:val="Brdtekst"/>
              <w:spacing w:after="0"/>
              <w:jc w:val="left"/>
              <w:rPr>
                <w:noProof/>
              </w:rPr>
            </w:pPr>
          </w:p>
          <w:p w14:paraId="00913979" w14:textId="77777777" w:rsidR="002323A2" w:rsidRPr="002323A2" w:rsidRDefault="002323A2" w:rsidP="002323A2">
            <w:pPr>
              <w:pStyle w:val="Brdtekst"/>
              <w:spacing w:after="0"/>
              <w:jc w:val="left"/>
              <w:rPr>
                <w:noProof/>
              </w:rPr>
            </w:pPr>
            <w:r w:rsidRPr="002323A2">
              <w:rPr>
                <w:noProof/>
              </w:rPr>
              <w:t>FNs barnekonvensjon slår fast at alle barn har rett til å bli hørt og tatt hensyn til. Artikkel 3, pkt 1: «Ved alle handlinger som berører barn, enten de foretas av offentlige eller private velferdsorganisasjoner, domstoler, administrative myndigheter eller lovgivende organer, skal barnets beste være et grunnleggende hensyn.»  I denne saken er det ikke hensynet til barnets best som er styrende.</w:t>
            </w:r>
          </w:p>
          <w:p w14:paraId="5E5678E6" w14:textId="77777777" w:rsidR="002323A2" w:rsidRPr="002323A2" w:rsidRDefault="002323A2" w:rsidP="002323A2">
            <w:pPr>
              <w:pStyle w:val="Brdtekst"/>
              <w:spacing w:after="0"/>
              <w:jc w:val="left"/>
              <w:rPr>
                <w:noProof/>
              </w:rPr>
            </w:pPr>
          </w:p>
          <w:p w14:paraId="3668F443" w14:textId="77777777" w:rsidR="002323A2" w:rsidRPr="002323A2" w:rsidRDefault="002323A2" w:rsidP="002323A2">
            <w:pPr>
              <w:pStyle w:val="Brdtekst"/>
              <w:spacing w:after="0"/>
              <w:jc w:val="left"/>
              <w:rPr>
                <w:noProof/>
              </w:rPr>
            </w:pPr>
            <w:r w:rsidRPr="002323A2">
              <w:rPr>
                <w:noProof/>
              </w:rPr>
              <w:t xml:space="preserve">Barn og unges oppvekstsvilkår og læringsmiljø vil bli vesentlig forringet av all støyen fra beredskapssenteret slik det er forslått i reguleringsplanen. Det er en betydelig svakhet ved konsekvensutredningen at konsekvensene for barn og unge ikke er utredet. Vi viser da særlig til at barn og unge kun er hensyntatt med </w:t>
            </w:r>
            <w:r w:rsidRPr="002323A2">
              <w:rPr>
                <w:noProof/>
              </w:rPr>
              <w:lastRenderedPageBreak/>
              <w:t>en bisetning under friluftsområder på s. 55 i Planbeskrivelsen. Det er ikke nevnt noe om konsekvenser for læringsmiljø og oppvekst. Det mangler også vurderinger på hvordan mennesker kan bli plaget av skyte- og sprengningsstøy over lang tid.</w:t>
            </w:r>
          </w:p>
          <w:p w14:paraId="736F7212" w14:textId="77777777" w:rsidR="002323A2" w:rsidRPr="002323A2" w:rsidRDefault="002323A2" w:rsidP="002323A2">
            <w:pPr>
              <w:pStyle w:val="Brdtekst"/>
              <w:spacing w:after="0"/>
              <w:jc w:val="left"/>
              <w:rPr>
                <w:noProof/>
              </w:rPr>
            </w:pPr>
          </w:p>
          <w:p w14:paraId="15782489" w14:textId="77777777" w:rsidR="002323A2" w:rsidRPr="002323A2" w:rsidRDefault="002323A2" w:rsidP="002323A2">
            <w:pPr>
              <w:pStyle w:val="Brdtekst"/>
              <w:spacing w:after="0"/>
              <w:jc w:val="left"/>
              <w:rPr>
                <w:noProof/>
              </w:rPr>
            </w:pPr>
            <w:r w:rsidRPr="002323A2">
              <w:rPr>
                <w:noProof/>
              </w:rPr>
              <w:t>Det synes å være helt klart at våre barn vil bli kraftig berørt av støyen fra beredskapssenteret. Dette må hensynstas i planarbeidet og utredes grundigere.</w:t>
            </w:r>
          </w:p>
          <w:p w14:paraId="3D1E6952" w14:textId="77777777" w:rsidR="002323A2" w:rsidRPr="002323A2" w:rsidRDefault="002323A2" w:rsidP="002323A2">
            <w:pPr>
              <w:pStyle w:val="Brdtekst"/>
              <w:spacing w:after="0"/>
              <w:jc w:val="left"/>
              <w:rPr>
                <w:noProof/>
              </w:rPr>
            </w:pPr>
          </w:p>
          <w:p w14:paraId="52BB488D" w14:textId="77777777" w:rsidR="002323A2" w:rsidRPr="002323A2" w:rsidRDefault="002323A2" w:rsidP="002323A2">
            <w:pPr>
              <w:pStyle w:val="Brdtekst"/>
              <w:spacing w:after="0"/>
              <w:jc w:val="left"/>
              <w:rPr>
                <w:noProof/>
              </w:rPr>
            </w:pPr>
            <w:r w:rsidRPr="002323A2">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opplæringsloven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75DB3A49" w14:textId="77777777" w:rsidR="002323A2" w:rsidRPr="002323A2" w:rsidRDefault="002323A2" w:rsidP="002323A2">
            <w:pPr>
              <w:pStyle w:val="Brdtekst"/>
              <w:spacing w:after="0"/>
              <w:jc w:val="left"/>
              <w:rPr>
                <w:noProof/>
              </w:rPr>
            </w:pPr>
          </w:p>
          <w:p w14:paraId="76580664" w14:textId="77777777" w:rsidR="002323A2" w:rsidRPr="002323A2" w:rsidRDefault="002323A2" w:rsidP="002323A2">
            <w:pPr>
              <w:pStyle w:val="Brdtekst"/>
              <w:spacing w:after="0"/>
              <w:jc w:val="left"/>
              <w:rPr>
                <w:noProof/>
              </w:rPr>
            </w:pPr>
            <w:r w:rsidRPr="002323A2">
              <w:rPr>
                <w:noProof/>
              </w:rPr>
              <w:t>Det er ikke gjennomført støymålinger for bruk av militære helikoptre. Disse skal gi støtte til beredskapstroppen og det må derfor trenes sammen. Støyen disse helikoptrene medfører er høyere enn politiets helikoptre.</w:t>
            </w:r>
          </w:p>
          <w:p w14:paraId="29FA1E8B" w14:textId="77777777" w:rsidR="002323A2" w:rsidRPr="002323A2" w:rsidRDefault="002323A2" w:rsidP="002323A2">
            <w:pPr>
              <w:pStyle w:val="Brdtekst"/>
              <w:spacing w:after="0"/>
              <w:jc w:val="left"/>
              <w:rPr>
                <w:noProof/>
              </w:rPr>
            </w:pPr>
          </w:p>
          <w:p w14:paraId="7B7289D8" w14:textId="77777777" w:rsidR="002323A2" w:rsidRPr="002323A2" w:rsidRDefault="002323A2" w:rsidP="002323A2">
            <w:pPr>
              <w:pStyle w:val="Brdtekst"/>
              <w:spacing w:after="0"/>
              <w:jc w:val="left"/>
              <w:rPr>
                <w:noProof/>
              </w:rPr>
            </w:pPr>
            <w:r w:rsidRPr="002323A2">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 Selv det minst inngripende forslaget vil få en betydelig konsekvens for innbyggerne i område og særlig de som er hjemme eller i nærmiljøet på dagtid. Dette gjelder pensjonister og barn og unge i barnehage og på skole.</w:t>
            </w:r>
          </w:p>
          <w:p w14:paraId="741F0B04" w14:textId="77777777" w:rsidR="002323A2" w:rsidRPr="002323A2" w:rsidRDefault="002323A2" w:rsidP="002323A2">
            <w:pPr>
              <w:pStyle w:val="Brdtekst"/>
              <w:spacing w:after="0"/>
              <w:jc w:val="left"/>
              <w:rPr>
                <w:noProof/>
              </w:rPr>
            </w:pPr>
          </w:p>
          <w:p w14:paraId="65F699DA" w14:textId="77777777" w:rsidR="002323A2" w:rsidRPr="002323A2" w:rsidRDefault="002323A2" w:rsidP="002323A2">
            <w:pPr>
              <w:pStyle w:val="Brdtekst"/>
              <w:spacing w:after="0"/>
              <w:jc w:val="left"/>
              <w:rPr>
                <w:noProof/>
              </w:rPr>
            </w:pPr>
            <w:r w:rsidRPr="002323A2">
              <w:rPr>
                <w:noProof/>
              </w:rPr>
              <w:t xml:space="preserve">Kommuneoverlege Dianne Stenbeerg i Oppegård kommune har uttalt at støynivået er uforsvarlig. Kommuneoverlegen uttaler blant annet at støynivåene bryter en rekke statlige retningslinjer og kommunens bindende bestemmelser for støy.  «For skolene Tårnåsen og Hellerasten, samt barnehagene Hareveien, Augestad, Hellerasten og Ødegården, overskrides kommuneplanens grenseverdier for maksimal skytestøy. Videre uttales det at «Støy kan påvirke atferd, føre til søvnforstyrrelser, redusere mulighet for konsentrasjon og innlæring, samt gi egenopplevelse av plage og </w:t>
            </w:r>
            <w:r w:rsidRPr="002323A2">
              <w:rPr>
                <w:noProof/>
              </w:rPr>
              <w:lastRenderedPageBreak/>
              <w:t>stress. Slike reaksjoner på støy kan ha vesentlig innvirkning på trivsel, velvære og helse.» «Høyt støynivå ved skoler virker negativt på barns hukommelse og leseferdigheter.» I tillegg vil jeg legge til at Tårnåsen skole har en velkomstklasse med elever fra krigsherjede land som Syria og Afghanistan. I planene fins det ingen vurdering av hvordan skytestøyen vil virke inn på deres muligheter for helse, trivsel og læring. Dette må tas hensyn til.</w:t>
            </w:r>
          </w:p>
          <w:p w14:paraId="407934B6" w14:textId="77777777" w:rsidR="002323A2" w:rsidRPr="002323A2" w:rsidRDefault="002323A2" w:rsidP="002323A2">
            <w:pPr>
              <w:pStyle w:val="Brdtekst"/>
              <w:spacing w:after="0"/>
              <w:jc w:val="left"/>
              <w:rPr>
                <w:noProof/>
              </w:rPr>
            </w:pPr>
          </w:p>
          <w:p w14:paraId="1C645C5A" w14:textId="04E7EEE8" w:rsidR="002323A2" w:rsidRPr="002323A2" w:rsidRDefault="002323A2" w:rsidP="002323A2">
            <w:pPr>
              <w:pStyle w:val="Brdtekst"/>
              <w:spacing w:after="0"/>
              <w:jc w:val="left"/>
              <w:rPr>
                <w:noProof/>
              </w:rPr>
            </w:pPr>
            <w:r w:rsidRPr="002323A2">
              <w:rPr>
                <w:noProof/>
              </w:rPr>
              <w:t>Oppegård kommune er en av de tetteste befolkede kommuner i landet og ved å legge beredskapsenteret så nært inntil barnehager, skoler, sykehjem og boliger vil medføre betydelige ulemper for «alle». Slik som beredskapsenteret er foreslått nå er det nødvendig å redusere støyen betraktelig for at livskvalitet, helse og læringsvilkår ikke skal bli vesentlig forringet. Det må gjennomføres betydelig støydempende tiltak etter en grundig konsekvensanalyse. Forslag til løsning: Bygg inn alle skytebaner og SIBO-landsby, og flytt all helikoptertrafikk til Rygge. Ønsker også konkrete kompenserende tiltak for alle som mister sin bevegelsesfrihet i nære skogs- og friområder grunnet varslede støyplager. Vi ønsker at våre barn skal kunne bruke skog og nærområder rundt skole og barnehage til undervisning og læring slik de gjør i dag, uten å måtte gjemme seg i gapahuker for å dempe støy fra skudd og eksplosjoner. Det kan godt tenkes at de etter hvert «blir vant til» disse lydene slik det ble sagt på informasjonsmøtet på Tårnåsen skole 6. juni, men jeg mener allikevel at det ikke er akseptabelt at barn og unge skal vokse opp og ha sin skolehverdag med et uforsvarlig støynivå og jeg ønsker ikke at mine barn skal bli vant til lyden av krig. De kan dessverre ikke velge hvor de skal være mellom kl 0800-1700 hver dag - mandag til fredag. Det er derfor viktig at tiltakene må utformes i samarbeid med de som blir hardest berørt av dette; barn og ansatte fra lokale skoler og barnehager, samt representanter fra andre nærliggende institusjoner med dagaktiviteter for eldre og funksjonshemmede.</w:t>
            </w:r>
          </w:p>
          <w:p w14:paraId="59480583" w14:textId="77777777" w:rsidR="00FA7AD7" w:rsidRPr="002323A2" w:rsidRDefault="00FA7AD7" w:rsidP="002323A2">
            <w:pPr>
              <w:pStyle w:val="Brdtekst"/>
              <w:spacing w:after="0"/>
              <w:jc w:val="left"/>
              <w:rPr>
                <w:noProof/>
              </w:rPr>
            </w:pPr>
          </w:p>
        </w:tc>
        <w:tc>
          <w:tcPr>
            <w:tcW w:w="4530" w:type="dxa"/>
          </w:tcPr>
          <w:p w14:paraId="2CA91445" w14:textId="77777777" w:rsidR="00FA7AD7" w:rsidRDefault="00FA7AD7" w:rsidP="00666313">
            <w:pPr>
              <w:pStyle w:val="Brdtekst"/>
              <w:spacing w:after="0"/>
              <w:jc w:val="left"/>
              <w:rPr>
                <w:noProof/>
              </w:rPr>
            </w:pPr>
          </w:p>
          <w:p w14:paraId="7901F1EB" w14:textId="77777777" w:rsidR="00666313" w:rsidRDefault="00666313" w:rsidP="00666313">
            <w:pPr>
              <w:pStyle w:val="Brdtekst"/>
              <w:spacing w:after="0"/>
              <w:jc w:val="left"/>
              <w:rPr>
                <w:noProof/>
              </w:rPr>
            </w:pPr>
          </w:p>
          <w:p w14:paraId="49F41A4D" w14:textId="77777777" w:rsidR="0045692A" w:rsidRDefault="0045692A" w:rsidP="0045692A">
            <w:pPr>
              <w:pStyle w:val="Brdtekst"/>
              <w:jc w:val="left"/>
              <w:rPr>
                <w:noProof/>
              </w:rPr>
            </w:pPr>
            <w:r>
              <w:rPr>
                <w:noProof/>
              </w:rPr>
              <w:t xml:space="preserve">Se felles merknadssvar – 2 Konsekvenser av støy, 3 Helsemessige konsekvenser og 4 Konsekvenser for barn og unge </w:t>
            </w:r>
          </w:p>
          <w:p w14:paraId="2326665B" w14:textId="68CC503C" w:rsidR="00666313" w:rsidRDefault="00666313" w:rsidP="00666313">
            <w:pPr>
              <w:pStyle w:val="Brdtekst"/>
              <w:jc w:val="left"/>
              <w:rPr>
                <w:noProof/>
              </w:rPr>
            </w:pPr>
            <w:r>
              <w:rPr>
                <w:noProof/>
              </w:rPr>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187C76B1" w14:textId="77777777" w:rsidR="00666313" w:rsidRDefault="00666313" w:rsidP="00666313">
            <w:pPr>
              <w:pStyle w:val="Brdtekst"/>
              <w:spacing w:after="0"/>
              <w:jc w:val="left"/>
              <w:rPr>
                <w:noProof/>
              </w:rPr>
            </w:pPr>
            <w:r>
              <w:rPr>
                <w:noProof/>
              </w:rPr>
              <w:t>Støyberegningene viser at ingen støyfølsom bebyggelse blir belastet med mer støy enn forutsatt i T-1442, og de aller fleste støyhendelsene har nivåer langt under disse grensene.</w:t>
            </w:r>
          </w:p>
          <w:p w14:paraId="02E774C1" w14:textId="77777777" w:rsidR="00666313" w:rsidRDefault="00666313" w:rsidP="00666313">
            <w:pPr>
              <w:pStyle w:val="Brdtekst"/>
              <w:spacing w:after="0"/>
              <w:jc w:val="left"/>
              <w:rPr>
                <w:noProof/>
              </w:rPr>
            </w:pPr>
          </w:p>
          <w:p w14:paraId="5FB95F52" w14:textId="667131DE" w:rsidR="00C05D6B" w:rsidRDefault="00C05D6B" w:rsidP="00C05D6B">
            <w:pPr>
              <w:pStyle w:val="Brdtekst"/>
              <w:jc w:val="left"/>
              <w:rPr>
                <w:noProof/>
              </w:rPr>
            </w:pPr>
            <w:r>
              <w:rPr>
                <w:noProof/>
              </w:rPr>
              <w:t xml:space="preserve">Se felles merknadssvar – 4 Konsekvenser for barn og unge </w:t>
            </w:r>
          </w:p>
          <w:p w14:paraId="1769A3CD" w14:textId="1A8D2B6F" w:rsidR="00666313" w:rsidRDefault="00666313" w:rsidP="00666313">
            <w:pPr>
              <w:pStyle w:val="Brdtekst"/>
              <w:spacing w:after="0"/>
              <w:jc w:val="left"/>
              <w:rPr>
                <w:noProof/>
              </w:rPr>
            </w:pPr>
          </w:p>
          <w:p w14:paraId="34C7F8B2" w14:textId="77777777" w:rsidR="00AF78B5" w:rsidRDefault="00AF78B5" w:rsidP="00666313">
            <w:pPr>
              <w:pStyle w:val="Brdtekst"/>
              <w:spacing w:after="0"/>
              <w:jc w:val="left"/>
              <w:rPr>
                <w:noProof/>
              </w:rPr>
            </w:pPr>
          </w:p>
          <w:p w14:paraId="083CD1ED" w14:textId="3862B51C" w:rsidR="00666313" w:rsidRDefault="00666313" w:rsidP="00666313">
            <w:pPr>
              <w:pStyle w:val="Brdtekst"/>
              <w:spacing w:after="0"/>
              <w:jc w:val="left"/>
              <w:rPr>
                <w:noProof/>
              </w:rPr>
            </w:pPr>
          </w:p>
          <w:p w14:paraId="3DCAB9D4" w14:textId="1055E02F" w:rsidR="00AF78B5" w:rsidRDefault="00AF78B5" w:rsidP="00666313">
            <w:pPr>
              <w:pStyle w:val="Brdtekst"/>
              <w:spacing w:after="0"/>
              <w:jc w:val="left"/>
              <w:rPr>
                <w:noProof/>
              </w:rPr>
            </w:pPr>
          </w:p>
          <w:p w14:paraId="49862717" w14:textId="586E9A34" w:rsidR="00AF78B5" w:rsidRDefault="00AF78B5" w:rsidP="00666313">
            <w:pPr>
              <w:pStyle w:val="Brdtekst"/>
              <w:spacing w:after="0"/>
              <w:jc w:val="left"/>
              <w:rPr>
                <w:noProof/>
              </w:rPr>
            </w:pPr>
          </w:p>
          <w:p w14:paraId="261E99F4" w14:textId="01F22247" w:rsidR="00AF78B5" w:rsidRDefault="00AF78B5" w:rsidP="00666313">
            <w:pPr>
              <w:pStyle w:val="Brdtekst"/>
              <w:spacing w:after="0"/>
              <w:jc w:val="left"/>
              <w:rPr>
                <w:noProof/>
              </w:rPr>
            </w:pPr>
          </w:p>
          <w:p w14:paraId="4119B0BF" w14:textId="1B302848" w:rsidR="00AF78B5" w:rsidRDefault="00AF78B5" w:rsidP="00666313">
            <w:pPr>
              <w:pStyle w:val="Brdtekst"/>
              <w:spacing w:after="0"/>
              <w:jc w:val="left"/>
              <w:rPr>
                <w:noProof/>
              </w:rPr>
            </w:pPr>
          </w:p>
          <w:p w14:paraId="2186046F" w14:textId="730A2B5F" w:rsidR="00AF78B5" w:rsidRDefault="00AF78B5" w:rsidP="00666313">
            <w:pPr>
              <w:pStyle w:val="Brdtekst"/>
              <w:spacing w:after="0"/>
              <w:jc w:val="left"/>
              <w:rPr>
                <w:noProof/>
              </w:rPr>
            </w:pPr>
          </w:p>
          <w:p w14:paraId="682EC0AA" w14:textId="787E8164" w:rsidR="00AF78B5" w:rsidRDefault="00AF78B5" w:rsidP="00666313">
            <w:pPr>
              <w:pStyle w:val="Brdtekst"/>
              <w:spacing w:after="0"/>
              <w:jc w:val="left"/>
              <w:rPr>
                <w:noProof/>
              </w:rPr>
            </w:pPr>
          </w:p>
          <w:p w14:paraId="2836C228" w14:textId="14F017BA" w:rsidR="00AF78B5" w:rsidRDefault="00AF78B5" w:rsidP="00666313">
            <w:pPr>
              <w:pStyle w:val="Brdtekst"/>
              <w:spacing w:after="0"/>
              <w:jc w:val="left"/>
              <w:rPr>
                <w:noProof/>
              </w:rPr>
            </w:pPr>
          </w:p>
          <w:p w14:paraId="59CAFCF5" w14:textId="6A06B0C4" w:rsidR="00AF78B5" w:rsidRDefault="00AF78B5" w:rsidP="00666313">
            <w:pPr>
              <w:pStyle w:val="Brdtekst"/>
              <w:spacing w:after="0"/>
              <w:jc w:val="left"/>
              <w:rPr>
                <w:noProof/>
              </w:rPr>
            </w:pPr>
          </w:p>
          <w:p w14:paraId="1DB84990" w14:textId="0F71B22D" w:rsidR="00AF78B5" w:rsidRDefault="00AF78B5" w:rsidP="00666313">
            <w:pPr>
              <w:pStyle w:val="Brdtekst"/>
              <w:spacing w:after="0"/>
              <w:jc w:val="left"/>
              <w:rPr>
                <w:noProof/>
              </w:rPr>
            </w:pPr>
          </w:p>
          <w:p w14:paraId="17CD2425" w14:textId="25AD4179" w:rsidR="00AF78B5" w:rsidRDefault="00AF78B5" w:rsidP="00666313">
            <w:pPr>
              <w:pStyle w:val="Brdtekst"/>
              <w:spacing w:after="0"/>
              <w:jc w:val="left"/>
              <w:rPr>
                <w:noProof/>
              </w:rPr>
            </w:pPr>
          </w:p>
          <w:p w14:paraId="02B58EC2" w14:textId="079E35B6" w:rsidR="00AF78B5" w:rsidRDefault="00AF78B5" w:rsidP="00666313">
            <w:pPr>
              <w:pStyle w:val="Brdtekst"/>
              <w:spacing w:after="0"/>
              <w:jc w:val="left"/>
              <w:rPr>
                <w:noProof/>
              </w:rPr>
            </w:pPr>
          </w:p>
          <w:p w14:paraId="5B7F489A" w14:textId="3A96E105" w:rsidR="00AF78B5" w:rsidRDefault="00AF78B5" w:rsidP="00666313">
            <w:pPr>
              <w:pStyle w:val="Brdtekst"/>
              <w:spacing w:after="0"/>
              <w:jc w:val="left"/>
              <w:rPr>
                <w:noProof/>
              </w:rPr>
            </w:pPr>
          </w:p>
          <w:p w14:paraId="49435DD9" w14:textId="752113F6" w:rsidR="00AF78B5" w:rsidRDefault="00AF78B5" w:rsidP="00666313">
            <w:pPr>
              <w:pStyle w:val="Brdtekst"/>
              <w:spacing w:after="0"/>
              <w:jc w:val="left"/>
              <w:rPr>
                <w:noProof/>
              </w:rPr>
            </w:pPr>
          </w:p>
          <w:p w14:paraId="1107BF67" w14:textId="40CC379C" w:rsidR="00AF78B5" w:rsidRDefault="00AF78B5" w:rsidP="00666313">
            <w:pPr>
              <w:pStyle w:val="Brdtekst"/>
              <w:spacing w:after="0"/>
              <w:jc w:val="left"/>
              <w:rPr>
                <w:noProof/>
              </w:rPr>
            </w:pPr>
          </w:p>
          <w:p w14:paraId="757E35F5" w14:textId="16E11445" w:rsidR="00AF78B5" w:rsidRDefault="00AF78B5" w:rsidP="00666313">
            <w:pPr>
              <w:pStyle w:val="Brdtekst"/>
              <w:spacing w:after="0"/>
              <w:jc w:val="left"/>
              <w:rPr>
                <w:noProof/>
              </w:rPr>
            </w:pPr>
          </w:p>
          <w:p w14:paraId="53D34BD8" w14:textId="0C15A9A0" w:rsidR="00AF78B5" w:rsidRDefault="00AF78B5" w:rsidP="00666313">
            <w:pPr>
              <w:pStyle w:val="Brdtekst"/>
              <w:spacing w:after="0"/>
              <w:jc w:val="left"/>
              <w:rPr>
                <w:noProof/>
              </w:rPr>
            </w:pPr>
          </w:p>
          <w:p w14:paraId="3619294E" w14:textId="67B6851E" w:rsidR="00AF78B5" w:rsidRDefault="00AF78B5" w:rsidP="00666313">
            <w:pPr>
              <w:pStyle w:val="Brdtekst"/>
              <w:spacing w:after="0"/>
              <w:jc w:val="left"/>
              <w:rPr>
                <w:noProof/>
              </w:rPr>
            </w:pPr>
          </w:p>
          <w:p w14:paraId="601DD066" w14:textId="77777777" w:rsidR="00AF78B5" w:rsidRDefault="00AF78B5" w:rsidP="00666313">
            <w:pPr>
              <w:pStyle w:val="Brdtekst"/>
              <w:spacing w:after="0"/>
              <w:jc w:val="left"/>
              <w:rPr>
                <w:noProof/>
              </w:rPr>
            </w:pPr>
          </w:p>
          <w:p w14:paraId="04A2FEC7" w14:textId="77777777" w:rsidR="00666313" w:rsidRDefault="00666313" w:rsidP="00666313">
            <w:pPr>
              <w:pStyle w:val="Brdtekst"/>
              <w:spacing w:after="0"/>
              <w:jc w:val="left"/>
              <w:rPr>
                <w:noProof/>
              </w:rPr>
            </w:pPr>
          </w:p>
          <w:p w14:paraId="683DABF6" w14:textId="77777777" w:rsidR="00666313" w:rsidRDefault="00666313" w:rsidP="00666313">
            <w:pPr>
              <w:pStyle w:val="Brdtekst"/>
              <w:spacing w:after="0"/>
              <w:jc w:val="left"/>
              <w:rPr>
                <w:noProof/>
              </w:rPr>
            </w:pPr>
          </w:p>
          <w:p w14:paraId="6F9B2624" w14:textId="6960CD82" w:rsidR="00AF78B5" w:rsidRDefault="00AF78B5" w:rsidP="00AF78B5">
            <w:pPr>
              <w:pStyle w:val="Brdtekst"/>
              <w:jc w:val="left"/>
              <w:rPr>
                <w:noProof/>
              </w:rPr>
            </w:pPr>
            <w:r>
              <w:rPr>
                <w:noProof/>
              </w:rPr>
              <w:t xml:space="preserve">Se felles merknadssvar – 3 Helsemessige konsekvenser og 4 Konsekvenser for barn og unge </w:t>
            </w:r>
          </w:p>
          <w:p w14:paraId="52C63D98" w14:textId="77777777" w:rsidR="00666313" w:rsidRDefault="00666313" w:rsidP="00666313">
            <w:pPr>
              <w:pStyle w:val="Brdtekst"/>
              <w:spacing w:after="0"/>
              <w:jc w:val="left"/>
              <w:rPr>
                <w:noProof/>
              </w:rPr>
            </w:pPr>
          </w:p>
          <w:p w14:paraId="32A5C2B9" w14:textId="77777777" w:rsidR="00666313" w:rsidRDefault="00666313" w:rsidP="00666313">
            <w:pPr>
              <w:pStyle w:val="Brdtekst"/>
              <w:spacing w:after="0"/>
              <w:jc w:val="left"/>
              <w:rPr>
                <w:noProof/>
              </w:rPr>
            </w:pPr>
          </w:p>
          <w:p w14:paraId="6330C0DA" w14:textId="77777777" w:rsidR="00666313" w:rsidRDefault="00666313" w:rsidP="00666313">
            <w:pPr>
              <w:pStyle w:val="Brdtekst"/>
              <w:spacing w:after="0"/>
              <w:jc w:val="left"/>
              <w:rPr>
                <w:noProof/>
              </w:rPr>
            </w:pPr>
          </w:p>
          <w:p w14:paraId="5E5A1D52" w14:textId="77777777" w:rsidR="00666313" w:rsidRDefault="00666313" w:rsidP="00666313">
            <w:pPr>
              <w:pStyle w:val="Brdtekst"/>
              <w:spacing w:after="0"/>
              <w:jc w:val="left"/>
              <w:rPr>
                <w:noProof/>
              </w:rPr>
            </w:pPr>
          </w:p>
          <w:p w14:paraId="7F545579" w14:textId="77777777" w:rsidR="00666313" w:rsidRDefault="00666313" w:rsidP="00666313">
            <w:pPr>
              <w:pStyle w:val="Brdtekst"/>
              <w:spacing w:after="0"/>
              <w:jc w:val="left"/>
              <w:rPr>
                <w:noProof/>
              </w:rPr>
            </w:pPr>
          </w:p>
          <w:p w14:paraId="4A8A83C0" w14:textId="77777777" w:rsidR="00666313" w:rsidRDefault="00666313" w:rsidP="00666313">
            <w:pPr>
              <w:pStyle w:val="Brdtekst"/>
              <w:spacing w:after="0"/>
              <w:jc w:val="left"/>
              <w:rPr>
                <w:noProof/>
              </w:rPr>
            </w:pPr>
          </w:p>
          <w:p w14:paraId="4DEC92FB" w14:textId="77777777" w:rsidR="00666313" w:rsidRDefault="00666313" w:rsidP="00666313">
            <w:pPr>
              <w:pStyle w:val="Brdtekst"/>
              <w:spacing w:after="0"/>
              <w:jc w:val="left"/>
              <w:rPr>
                <w:noProof/>
              </w:rPr>
            </w:pPr>
          </w:p>
          <w:p w14:paraId="520FD2BC" w14:textId="77777777" w:rsidR="00666313" w:rsidRDefault="00666313" w:rsidP="00666313">
            <w:pPr>
              <w:pStyle w:val="Brdtekst"/>
              <w:spacing w:after="0"/>
              <w:jc w:val="left"/>
              <w:rPr>
                <w:noProof/>
              </w:rPr>
            </w:pPr>
          </w:p>
          <w:p w14:paraId="0453E1FD" w14:textId="77777777" w:rsidR="00666313" w:rsidRDefault="00666313" w:rsidP="00666313">
            <w:pPr>
              <w:pStyle w:val="Brdtekst"/>
              <w:spacing w:after="0"/>
              <w:jc w:val="left"/>
              <w:rPr>
                <w:noProof/>
              </w:rPr>
            </w:pPr>
          </w:p>
          <w:p w14:paraId="39E5BDE9" w14:textId="77777777" w:rsidR="00666313" w:rsidRDefault="00666313" w:rsidP="00666313">
            <w:pPr>
              <w:pStyle w:val="Brdtekst"/>
              <w:spacing w:after="0"/>
              <w:jc w:val="left"/>
              <w:rPr>
                <w:noProof/>
              </w:rPr>
            </w:pPr>
          </w:p>
          <w:p w14:paraId="1FEFCA6B" w14:textId="77777777" w:rsidR="00666313" w:rsidRDefault="00666313" w:rsidP="00666313">
            <w:pPr>
              <w:pStyle w:val="Brdtekst"/>
              <w:spacing w:after="0"/>
              <w:jc w:val="left"/>
              <w:rPr>
                <w:noProof/>
              </w:rPr>
            </w:pPr>
          </w:p>
          <w:p w14:paraId="0ADB0B29" w14:textId="77777777" w:rsidR="00666313" w:rsidRDefault="00666313" w:rsidP="00666313">
            <w:pPr>
              <w:pStyle w:val="Brdtekst"/>
              <w:spacing w:after="0"/>
              <w:jc w:val="left"/>
              <w:rPr>
                <w:noProof/>
              </w:rPr>
            </w:pPr>
          </w:p>
          <w:p w14:paraId="7BF34112" w14:textId="77777777" w:rsidR="00AF78B5" w:rsidRDefault="00AF78B5" w:rsidP="00666313">
            <w:pPr>
              <w:pStyle w:val="Brdtekst"/>
              <w:spacing w:after="0"/>
              <w:jc w:val="left"/>
              <w:rPr>
                <w:noProof/>
              </w:rPr>
            </w:pPr>
          </w:p>
          <w:p w14:paraId="5FB79CB6" w14:textId="7A6D4D33" w:rsidR="00AF78B5" w:rsidRDefault="00AF78B5" w:rsidP="00AF78B5">
            <w:pPr>
              <w:pStyle w:val="Brdtekst"/>
              <w:jc w:val="left"/>
              <w:rPr>
                <w:noProof/>
              </w:rPr>
            </w:pPr>
            <w:r>
              <w:rPr>
                <w:noProof/>
              </w:rPr>
              <w:t>Se felles merknadssvar – 2 Konsekvenser av støy</w:t>
            </w:r>
          </w:p>
          <w:p w14:paraId="09C771A2" w14:textId="77777777" w:rsidR="00AF78B5" w:rsidRDefault="00AF78B5" w:rsidP="00666313">
            <w:pPr>
              <w:pStyle w:val="Brdtekst"/>
              <w:spacing w:after="0"/>
              <w:jc w:val="left"/>
              <w:rPr>
                <w:noProof/>
              </w:rPr>
            </w:pPr>
          </w:p>
          <w:p w14:paraId="13DF0DAA" w14:textId="77777777" w:rsidR="00666313" w:rsidRDefault="00666313" w:rsidP="00666313">
            <w:pPr>
              <w:pStyle w:val="Brdtekst"/>
              <w:spacing w:after="0"/>
              <w:jc w:val="left"/>
              <w:rPr>
                <w:noProof/>
              </w:rPr>
            </w:pPr>
          </w:p>
          <w:p w14:paraId="75FAA7D3" w14:textId="77777777" w:rsidR="00666313" w:rsidRDefault="00666313" w:rsidP="00666313">
            <w:pPr>
              <w:pStyle w:val="Brdtekst"/>
              <w:spacing w:after="0"/>
              <w:jc w:val="left"/>
              <w:rPr>
                <w:noProof/>
              </w:rPr>
            </w:pPr>
          </w:p>
          <w:p w14:paraId="4E061371" w14:textId="3689B666" w:rsidR="00666313" w:rsidRDefault="00AF78B5" w:rsidP="00666313">
            <w:pPr>
              <w:pStyle w:val="Brdtekst"/>
              <w:spacing w:after="0"/>
              <w:jc w:val="left"/>
              <w:rPr>
                <w:noProof/>
              </w:rPr>
            </w:pPr>
            <w:r>
              <w:rPr>
                <w:noProof/>
              </w:rPr>
              <w:t>Tidsbegrensninger er innarbeidet i reguleringsbestemmelsene</w:t>
            </w:r>
          </w:p>
          <w:p w14:paraId="7A06A345" w14:textId="77777777" w:rsidR="00666313" w:rsidRDefault="00666313" w:rsidP="00666313">
            <w:pPr>
              <w:pStyle w:val="Brdtekst"/>
              <w:spacing w:after="0"/>
              <w:jc w:val="left"/>
              <w:rPr>
                <w:noProof/>
              </w:rPr>
            </w:pPr>
          </w:p>
          <w:p w14:paraId="7C7DF84C" w14:textId="77777777" w:rsidR="001F6A76" w:rsidRDefault="001F6A76" w:rsidP="00666313">
            <w:pPr>
              <w:pStyle w:val="Brdtekst"/>
              <w:spacing w:after="0"/>
              <w:jc w:val="left"/>
              <w:rPr>
                <w:noProof/>
              </w:rPr>
            </w:pPr>
          </w:p>
          <w:p w14:paraId="6B9A4ED9" w14:textId="77777777" w:rsidR="001F6A76" w:rsidRDefault="001F6A76" w:rsidP="00666313">
            <w:pPr>
              <w:pStyle w:val="Brdtekst"/>
              <w:spacing w:after="0"/>
              <w:jc w:val="left"/>
              <w:rPr>
                <w:noProof/>
              </w:rPr>
            </w:pPr>
          </w:p>
          <w:p w14:paraId="5D4E5CF7" w14:textId="77777777" w:rsidR="001F6A76" w:rsidRDefault="001F6A76" w:rsidP="00666313">
            <w:pPr>
              <w:pStyle w:val="Brdtekst"/>
              <w:spacing w:after="0"/>
              <w:jc w:val="left"/>
              <w:rPr>
                <w:noProof/>
              </w:rPr>
            </w:pPr>
          </w:p>
          <w:p w14:paraId="13F4C996" w14:textId="77777777" w:rsidR="001F6A76" w:rsidRDefault="001F6A76" w:rsidP="00666313">
            <w:pPr>
              <w:pStyle w:val="Brdtekst"/>
              <w:spacing w:after="0"/>
              <w:jc w:val="left"/>
              <w:rPr>
                <w:noProof/>
              </w:rPr>
            </w:pPr>
          </w:p>
          <w:p w14:paraId="6B2119E3" w14:textId="77777777" w:rsidR="001F6A76" w:rsidRDefault="001F6A76" w:rsidP="00666313">
            <w:pPr>
              <w:pStyle w:val="Brdtekst"/>
              <w:spacing w:after="0"/>
              <w:jc w:val="left"/>
              <w:rPr>
                <w:noProof/>
              </w:rPr>
            </w:pPr>
          </w:p>
          <w:p w14:paraId="0BE4707A" w14:textId="77777777" w:rsidR="001F6A76" w:rsidRDefault="001F6A76" w:rsidP="00666313">
            <w:pPr>
              <w:pStyle w:val="Brdtekst"/>
              <w:spacing w:after="0"/>
              <w:jc w:val="left"/>
              <w:rPr>
                <w:noProof/>
              </w:rPr>
            </w:pPr>
          </w:p>
          <w:p w14:paraId="283D4EB4" w14:textId="77777777" w:rsidR="001F6A76" w:rsidRDefault="001F6A76" w:rsidP="00666313">
            <w:pPr>
              <w:pStyle w:val="Brdtekst"/>
              <w:spacing w:after="0"/>
              <w:jc w:val="left"/>
              <w:rPr>
                <w:noProof/>
              </w:rPr>
            </w:pPr>
          </w:p>
          <w:p w14:paraId="2984DD5B" w14:textId="77777777" w:rsidR="001F6A76" w:rsidRDefault="001F6A76" w:rsidP="00666313">
            <w:pPr>
              <w:pStyle w:val="Brdtekst"/>
              <w:spacing w:after="0"/>
              <w:jc w:val="left"/>
              <w:rPr>
                <w:noProof/>
              </w:rPr>
            </w:pPr>
          </w:p>
          <w:p w14:paraId="58FBCA88" w14:textId="77777777" w:rsidR="001F6A76" w:rsidRDefault="001F6A76" w:rsidP="00666313">
            <w:pPr>
              <w:pStyle w:val="Brdtekst"/>
              <w:spacing w:after="0"/>
              <w:jc w:val="left"/>
              <w:rPr>
                <w:noProof/>
              </w:rPr>
            </w:pPr>
          </w:p>
          <w:p w14:paraId="210EF5D7" w14:textId="77777777" w:rsidR="001F6A76" w:rsidRDefault="001F6A76" w:rsidP="00666313">
            <w:pPr>
              <w:pStyle w:val="Brdtekst"/>
              <w:spacing w:after="0"/>
              <w:jc w:val="left"/>
              <w:rPr>
                <w:noProof/>
              </w:rPr>
            </w:pPr>
          </w:p>
          <w:p w14:paraId="44DB0E64" w14:textId="4B1199B9" w:rsidR="001F6A76" w:rsidRDefault="001F6A76" w:rsidP="001F6A76">
            <w:pPr>
              <w:pStyle w:val="Brdtekst"/>
              <w:spacing w:after="0"/>
              <w:jc w:val="left"/>
              <w:rPr>
                <w:noProof/>
              </w:rPr>
            </w:pPr>
            <w:r>
              <w:rPr>
                <w:noProof/>
              </w:rPr>
              <w:t>Kommuneoverlegens vurdering er kommentert i felles merknadssvar – 2 Konsekvenser av støy og 3 Helsemessige konsekvenser. Justis- og beredskapsdepartementet har innarbeidet nye støytiltakene etter offentlig ettersyn for å imøtekomme kommunenes ønsker om bedre støyskjerming.</w:t>
            </w:r>
          </w:p>
          <w:p w14:paraId="4DE5BFCC" w14:textId="77777777" w:rsidR="001F6A76" w:rsidRDefault="001F6A76" w:rsidP="001F6A76">
            <w:pPr>
              <w:pStyle w:val="Brdtekst"/>
              <w:spacing w:after="0"/>
              <w:jc w:val="left"/>
              <w:rPr>
                <w:noProof/>
              </w:rPr>
            </w:pPr>
          </w:p>
          <w:p w14:paraId="1F281659" w14:textId="77777777" w:rsidR="001F6A76" w:rsidRDefault="001F6A76" w:rsidP="001F6A76">
            <w:pPr>
              <w:pStyle w:val="Brdtekst"/>
              <w:spacing w:after="0"/>
              <w:jc w:val="left"/>
              <w:rPr>
                <w:noProof/>
              </w:rPr>
            </w:pPr>
          </w:p>
          <w:p w14:paraId="04B222B9" w14:textId="77777777" w:rsidR="001F6A76" w:rsidRDefault="001F6A76" w:rsidP="001F6A76">
            <w:pPr>
              <w:pStyle w:val="Brdtekst"/>
              <w:spacing w:after="0"/>
              <w:jc w:val="left"/>
              <w:rPr>
                <w:noProof/>
              </w:rPr>
            </w:pPr>
          </w:p>
          <w:p w14:paraId="74B27BE3" w14:textId="77777777" w:rsidR="001F6A76" w:rsidRDefault="001F6A76" w:rsidP="001F6A76">
            <w:pPr>
              <w:pStyle w:val="Brdtekst"/>
              <w:spacing w:after="0"/>
              <w:jc w:val="left"/>
              <w:rPr>
                <w:noProof/>
              </w:rPr>
            </w:pPr>
          </w:p>
          <w:p w14:paraId="22AB447B" w14:textId="77777777" w:rsidR="001F6A76" w:rsidRDefault="001F6A76" w:rsidP="001F6A76">
            <w:pPr>
              <w:pStyle w:val="Brdtekst"/>
              <w:spacing w:after="0"/>
              <w:jc w:val="left"/>
              <w:rPr>
                <w:noProof/>
              </w:rPr>
            </w:pPr>
          </w:p>
          <w:p w14:paraId="2B76CE39" w14:textId="77777777" w:rsidR="001F6A76" w:rsidRDefault="001F6A76" w:rsidP="001F6A76">
            <w:pPr>
              <w:pStyle w:val="Brdtekst"/>
              <w:spacing w:after="0"/>
              <w:jc w:val="left"/>
              <w:rPr>
                <w:noProof/>
              </w:rPr>
            </w:pPr>
          </w:p>
          <w:p w14:paraId="59DFFD34" w14:textId="77777777" w:rsidR="001F6A76" w:rsidRDefault="001F6A76" w:rsidP="001F6A76">
            <w:pPr>
              <w:pStyle w:val="Brdtekst"/>
              <w:spacing w:after="0"/>
              <w:jc w:val="left"/>
              <w:rPr>
                <w:noProof/>
              </w:rPr>
            </w:pPr>
          </w:p>
          <w:p w14:paraId="10E75BC1" w14:textId="77777777" w:rsidR="001F6A76" w:rsidRDefault="001F6A76" w:rsidP="001F6A76">
            <w:pPr>
              <w:pStyle w:val="Brdtekst"/>
              <w:spacing w:after="0"/>
              <w:jc w:val="left"/>
              <w:rPr>
                <w:noProof/>
              </w:rPr>
            </w:pPr>
          </w:p>
          <w:p w14:paraId="1018FE5C" w14:textId="77777777" w:rsidR="001F6A76" w:rsidRDefault="001F6A76" w:rsidP="001F6A76">
            <w:pPr>
              <w:pStyle w:val="Brdtekst"/>
              <w:spacing w:after="0"/>
              <w:jc w:val="left"/>
              <w:rPr>
                <w:noProof/>
              </w:rPr>
            </w:pPr>
          </w:p>
          <w:p w14:paraId="1D0C6AAF" w14:textId="77777777" w:rsidR="001F6A76" w:rsidRDefault="001F6A76" w:rsidP="001F6A76">
            <w:pPr>
              <w:pStyle w:val="Brdtekst"/>
              <w:spacing w:after="0"/>
              <w:jc w:val="left"/>
              <w:rPr>
                <w:noProof/>
              </w:rPr>
            </w:pPr>
          </w:p>
          <w:p w14:paraId="0B84F368" w14:textId="77777777" w:rsidR="001F6A76" w:rsidRDefault="001F6A76" w:rsidP="001F6A76">
            <w:pPr>
              <w:pStyle w:val="Brdtekst"/>
              <w:spacing w:after="0"/>
              <w:jc w:val="left"/>
              <w:rPr>
                <w:noProof/>
              </w:rPr>
            </w:pPr>
          </w:p>
          <w:p w14:paraId="06A03DA5" w14:textId="77777777" w:rsidR="001F6A76" w:rsidRDefault="001F6A76" w:rsidP="001F6A76">
            <w:pPr>
              <w:pStyle w:val="Brdtekst"/>
              <w:spacing w:after="0"/>
              <w:jc w:val="left"/>
              <w:rPr>
                <w:noProof/>
              </w:rPr>
            </w:pPr>
          </w:p>
          <w:p w14:paraId="21AAF959" w14:textId="77777777" w:rsidR="001F6A76" w:rsidRDefault="001F6A76" w:rsidP="001F6A76">
            <w:pPr>
              <w:pStyle w:val="Brdtekst"/>
              <w:spacing w:after="0"/>
              <w:jc w:val="left"/>
              <w:rPr>
                <w:noProof/>
              </w:rPr>
            </w:pPr>
          </w:p>
          <w:p w14:paraId="2123DD54" w14:textId="77777777" w:rsidR="001F6A76" w:rsidRDefault="001F6A76" w:rsidP="001F6A76">
            <w:pPr>
              <w:pStyle w:val="Brdtekst"/>
              <w:spacing w:after="0"/>
              <w:jc w:val="left"/>
              <w:rPr>
                <w:noProof/>
              </w:rPr>
            </w:pPr>
          </w:p>
          <w:p w14:paraId="3BDE373F" w14:textId="77777777" w:rsidR="001F6A76" w:rsidRDefault="001F6A76" w:rsidP="001F6A76">
            <w:pPr>
              <w:pStyle w:val="Brdtekst"/>
              <w:spacing w:after="0"/>
              <w:jc w:val="left"/>
              <w:rPr>
                <w:noProof/>
              </w:rPr>
            </w:pPr>
          </w:p>
          <w:p w14:paraId="5F8914BE" w14:textId="77777777" w:rsidR="001F6A76" w:rsidRDefault="001F6A76" w:rsidP="001F6A76">
            <w:pPr>
              <w:pStyle w:val="Brdtekst"/>
              <w:spacing w:after="0"/>
              <w:jc w:val="left"/>
              <w:rPr>
                <w:noProof/>
              </w:rPr>
            </w:pPr>
          </w:p>
          <w:p w14:paraId="74AAA5D4" w14:textId="77777777" w:rsidR="001F6A76" w:rsidRDefault="001F6A76" w:rsidP="001F6A76">
            <w:pPr>
              <w:pStyle w:val="Brdtekst"/>
              <w:spacing w:after="0"/>
              <w:jc w:val="left"/>
              <w:rPr>
                <w:noProof/>
              </w:rPr>
            </w:pPr>
          </w:p>
          <w:p w14:paraId="0C4969FD" w14:textId="48D53E69" w:rsidR="001F6A76" w:rsidRDefault="001F6A76" w:rsidP="001F6A76">
            <w:pPr>
              <w:pStyle w:val="Brdtekst"/>
              <w:spacing w:after="0"/>
              <w:jc w:val="left"/>
              <w:rPr>
                <w:noProof/>
              </w:rPr>
            </w:pPr>
            <w:r>
              <w:rPr>
                <w:noProof/>
              </w:rPr>
              <w:t>Etter offentlig ettersyn er det innarbeidet støytiltak langt utover det som er nødvendig for å tilfredsstille anbefalte grenseverdier i T-1442. Full innbygging av skytebaner vil ikke gi tilfredsstillende treningsforhold for politiet, og bruk av Rygge vil medføre uakseptabel responstid for politiet.</w:t>
            </w:r>
          </w:p>
          <w:p w14:paraId="0CCFAAD2" w14:textId="5DF084C5" w:rsidR="00AF78B5" w:rsidRDefault="00AF78B5" w:rsidP="00AF78B5">
            <w:pPr>
              <w:pStyle w:val="Brdtekst"/>
              <w:jc w:val="left"/>
              <w:rPr>
                <w:noProof/>
              </w:rPr>
            </w:pPr>
            <w:r>
              <w:rPr>
                <w:noProof/>
              </w:rPr>
              <w:t xml:space="preserve">Se felles merknadssvar – 1 Lokalisering og 5 Skytebaner og SIBO </w:t>
            </w:r>
          </w:p>
          <w:p w14:paraId="37C818C3" w14:textId="77777777" w:rsidR="00AF78B5" w:rsidRDefault="00AF78B5" w:rsidP="001F6A76">
            <w:pPr>
              <w:pStyle w:val="Brdtekst"/>
              <w:spacing w:after="0"/>
              <w:jc w:val="left"/>
              <w:rPr>
                <w:noProof/>
              </w:rPr>
            </w:pPr>
          </w:p>
          <w:p w14:paraId="0C029277" w14:textId="77777777" w:rsidR="001F6A76" w:rsidRDefault="001F6A76" w:rsidP="001F6A76">
            <w:pPr>
              <w:pStyle w:val="Brdtekst"/>
              <w:spacing w:after="0"/>
              <w:jc w:val="left"/>
              <w:rPr>
                <w:noProof/>
              </w:rPr>
            </w:pPr>
          </w:p>
          <w:p w14:paraId="4DC8A114" w14:textId="77777777" w:rsidR="001F6A76" w:rsidRDefault="001F6A76" w:rsidP="001F6A76">
            <w:pPr>
              <w:pStyle w:val="Brdtekst"/>
              <w:spacing w:after="0"/>
              <w:jc w:val="left"/>
              <w:rPr>
                <w:noProof/>
              </w:rPr>
            </w:pPr>
          </w:p>
          <w:p w14:paraId="1A8F66D9" w14:textId="77777777" w:rsidR="001F6A76" w:rsidRDefault="001F6A76" w:rsidP="001F6A76">
            <w:pPr>
              <w:pStyle w:val="Brdtekst"/>
              <w:spacing w:after="0"/>
              <w:jc w:val="left"/>
              <w:rPr>
                <w:noProof/>
              </w:rPr>
            </w:pPr>
          </w:p>
          <w:p w14:paraId="337B9DBE" w14:textId="77777777" w:rsidR="001F6A76" w:rsidRDefault="001F6A76" w:rsidP="001F6A76">
            <w:pPr>
              <w:pStyle w:val="Brdtekst"/>
              <w:spacing w:after="0"/>
              <w:jc w:val="left"/>
              <w:rPr>
                <w:noProof/>
              </w:rPr>
            </w:pPr>
          </w:p>
          <w:p w14:paraId="322D38DD" w14:textId="77777777" w:rsidR="001F6A76" w:rsidRDefault="001F6A76" w:rsidP="001F6A76">
            <w:pPr>
              <w:pStyle w:val="Brdtekst"/>
              <w:spacing w:after="0"/>
              <w:jc w:val="left"/>
              <w:rPr>
                <w:noProof/>
              </w:rPr>
            </w:pPr>
          </w:p>
          <w:p w14:paraId="072E1BE4" w14:textId="77777777" w:rsidR="001F6A76" w:rsidRDefault="001F6A76" w:rsidP="001F6A76">
            <w:pPr>
              <w:pStyle w:val="Brdtekst"/>
              <w:spacing w:after="0"/>
              <w:jc w:val="left"/>
              <w:rPr>
                <w:noProof/>
              </w:rPr>
            </w:pPr>
          </w:p>
          <w:p w14:paraId="4329B1D4" w14:textId="77777777" w:rsidR="001F6A76" w:rsidRDefault="001F6A76" w:rsidP="001F6A76">
            <w:pPr>
              <w:pStyle w:val="Brdtekst"/>
              <w:spacing w:after="0"/>
              <w:jc w:val="left"/>
              <w:rPr>
                <w:noProof/>
              </w:rPr>
            </w:pPr>
          </w:p>
          <w:p w14:paraId="0D698A2F" w14:textId="77777777" w:rsidR="00AF78B5" w:rsidRDefault="00AF78B5" w:rsidP="001F6A76">
            <w:pPr>
              <w:pStyle w:val="Brdtekst"/>
              <w:spacing w:after="0"/>
              <w:jc w:val="left"/>
              <w:rPr>
                <w:noProof/>
              </w:rPr>
            </w:pPr>
          </w:p>
          <w:p w14:paraId="74472866" w14:textId="77777777" w:rsidR="00AF78B5" w:rsidRDefault="00AF78B5" w:rsidP="001F6A76">
            <w:pPr>
              <w:pStyle w:val="Brdtekst"/>
              <w:spacing w:after="0"/>
              <w:jc w:val="left"/>
              <w:rPr>
                <w:noProof/>
              </w:rPr>
            </w:pPr>
          </w:p>
          <w:p w14:paraId="674590C2" w14:textId="77777777" w:rsidR="00AF78B5" w:rsidRDefault="00AF78B5" w:rsidP="001F6A76">
            <w:pPr>
              <w:pStyle w:val="Brdtekst"/>
              <w:spacing w:after="0"/>
              <w:jc w:val="left"/>
              <w:rPr>
                <w:noProof/>
              </w:rPr>
            </w:pPr>
          </w:p>
          <w:p w14:paraId="0A9440F7" w14:textId="77777777" w:rsidR="00AF78B5" w:rsidRDefault="00AF78B5" w:rsidP="001F6A76">
            <w:pPr>
              <w:pStyle w:val="Brdtekst"/>
              <w:spacing w:after="0"/>
              <w:jc w:val="left"/>
              <w:rPr>
                <w:noProof/>
              </w:rPr>
            </w:pPr>
          </w:p>
          <w:p w14:paraId="7B67456E" w14:textId="77777777" w:rsidR="00AF78B5" w:rsidRDefault="00AF78B5" w:rsidP="001F6A76">
            <w:pPr>
              <w:pStyle w:val="Brdtekst"/>
              <w:spacing w:after="0"/>
              <w:jc w:val="left"/>
              <w:rPr>
                <w:noProof/>
              </w:rPr>
            </w:pPr>
          </w:p>
          <w:p w14:paraId="6D766DD0" w14:textId="77777777" w:rsidR="00AF78B5" w:rsidRDefault="00AF78B5" w:rsidP="001F6A76">
            <w:pPr>
              <w:pStyle w:val="Brdtekst"/>
              <w:spacing w:after="0"/>
              <w:jc w:val="left"/>
              <w:rPr>
                <w:noProof/>
              </w:rPr>
            </w:pPr>
          </w:p>
          <w:p w14:paraId="143E1B07" w14:textId="77777777" w:rsidR="00AF78B5" w:rsidRDefault="00AF78B5" w:rsidP="001F6A76">
            <w:pPr>
              <w:pStyle w:val="Brdtekst"/>
              <w:spacing w:after="0"/>
              <w:jc w:val="left"/>
              <w:rPr>
                <w:noProof/>
              </w:rPr>
            </w:pPr>
          </w:p>
          <w:p w14:paraId="7722E049" w14:textId="77777777" w:rsidR="00AF78B5" w:rsidRDefault="00AF78B5" w:rsidP="001F6A76">
            <w:pPr>
              <w:pStyle w:val="Brdtekst"/>
              <w:spacing w:after="0"/>
              <w:jc w:val="left"/>
              <w:rPr>
                <w:noProof/>
              </w:rPr>
            </w:pPr>
          </w:p>
          <w:p w14:paraId="2FB94465" w14:textId="77777777" w:rsidR="00AF78B5" w:rsidRDefault="00AF78B5" w:rsidP="001F6A76">
            <w:pPr>
              <w:pStyle w:val="Brdtekst"/>
              <w:spacing w:after="0"/>
              <w:jc w:val="left"/>
              <w:rPr>
                <w:noProof/>
              </w:rPr>
            </w:pPr>
          </w:p>
          <w:p w14:paraId="30A2E47B" w14:textId="77777777" w:rsidR="00AF78B5" w:rsidRDefault="00AF78B5" w:rsidP="001F6A76">
            <w:pPr>
              <w:pStyle w:val="Brdtekst"/>
              <w:spacing w:after="0"/>
              <w:jc w:val="left"/>
              <w:rPr>
                <w:noProof/>
              </w:rPr>
            </w:pPr>
          </w:p>
          <w:p w14:paraId="503494A7" w14:textId="77777777" w:rsidR="00AF78B5" w:rsidRDefault="00AF78B5" w:rsidP="001F6A76">
            <w:pPr>
              <w:pStyle w:val="Brdtekst"/>
              <w:spacing w:after="0"/>
              <w:jc w:val="left"/>
              <w:rPr>
                <w:noProof/>
              </w:rPr>
            </w:pPr>
          </w:p>
          <w:p w14:paraId="7AE63E26" w14:textId="77777777" w:rsidR="00AF78B5" w:rsidRDefault="00AF78B5" w:rsidP="001F6A76">
            <w:pPr>
              <w:pStyle w:val="Brdtekst"/>
              <w:spacing w:after="0"/>
              <w:jc w:val="left"/>
              <w:rPr>
                <w:noProof/>
              </w:rPr>
            </w:pPr>
          </w:p>
          <w:p w14:paraId="4D7D7444" w14:textId="452D7272" w:rsidR="00AF78B5" w:rsidRDefault="00AF78B5" w:rsidP="00AF78B5">
            <w:pPr>
              <w:pStyle w:val="Brdtekst"/>
              <w:jc w:val="left"/>
              <w:rPr>
                <w:noProof/>
              </w:rPr>
            </w:pPr>
            <w:r>
              <w:rPr>
                <w:noProof/>
              </w:rPr>
              <w:t xml:space="preserve">Se felles merknadssvar – 4 Konsekvenser for barn og unge </w:t>
            </w:r>
          </w:p>
          <w:p w14:paraId="3B0869E0" w14:textId="134FE3E3" w:rsidR="00AF78B5" w:rsidRDefault="00AF78B5" w:rsidP="001F6A76">
            <w:pPr>
              <w:pStyle w:val="Brdtekst"/>
              <w:spacing w:after="0"/>
              <w:jc w:val="left"/>
              <w:rPr>
                <w:noProof/>
              </w:rPr>
            </w:pPr>
          </w:p>
        </w:tc>
      </w:tr>
      <w:tr w:rsidR="00054F60" w14:paraId="1C8C9372" w14:textId="77777777" w:rsidTr="00315461">
        <w:tc>
          <w:tcPr>
            <w:tcW w:w="4536" w:type="dxa"/>
          </w:tcPr>
          <w:p w14:paraId="253E123B" w14:textId="006869EF" w:rsidR="00FA7AD7" w:rsidRPr="007A42EA" w:rsidRDefault="007A42EA" w:rsidP="007A42EA">
            <w:pPr>
              <w:pStyle w:val="Brdtekst"/>
              <w:spacing w:after="0"/>
              <w:jc w:val="left"/>
              <w:rPr>
                <w:b/>
                <w:noProof/>
              </w:rPr>
            </w:pPr>
            <w:bookmarkStart w:id="96" w:name="B32"/>
            <w:r w:rsidRPr="007A42EA">
              <w:rPr>
                <w:b/>
                <w:noProof/>
              </w:rPr>
              <w:lastRenderedPageBreak/>
              <w:t xml:space="preserve">B32 </w:t>
            </w:r>
            <w:bookmarkEnd w:id="96"/>
            <w:r w:rsidRPr="007A42EA">
              <w:rPr>
                <w:b/>
                <w:noProof/>
              </w:rPr>
              <w:t>– Oppegård speidergruppe – 22.06.2017</w:t>
            </w:r>
          </w:p>
          <w:p w14:paraId="0C7DD21D" w14:textId="3010CE0A" w:rsidR="007A42EA" w:rsidRPr="007A42EA" w:rsidRDefault="007A42EA" w:rsidP="007A42EA">
            <w:pPr>
              <w:pStyle w:val="Brdtekst"/>
              <w:spacing w:after="0"/>
              <w:jc w:val="left"/>
              <w:rPr>
                <w:noProof/>
              </w:rPr>
            </w:pPr>
          </w:p>
          <w:p w14:paraId="1EF8F045" w14:textId="77777777" w:rsidR="007A42EA" w:rsidRPr="007A42EA" w:rsidRDefault="007A42EA" w:rsidP="007A42EA">
            <w:pPr>
              <w:pStyle w:val="Brdtekst"/>
              <w:spacing w:after="0"/>
              <w:jc w:val="left"/>
              <w:rPr>
                <w:noProof/>
              </w:rPr>
            </w:pPr>
            <w:r w:rsidRPr="007A42EA">
              <w:rPr>
                <w:noProof/>
              </w:rPr>
              <w:t>Oppegård speidergruppe bruker nærområdene i Oppegård kommune aktivt i arbeidet med å lære barn og ungdom å lære mer om naturen, å sette pris på skogsområdene i kommunen og å verne om disse.</w:t>
            </w:r>
          </w:p>
          <w:p w14:paraId="4F263FC9" w14:textId="77777777" w:rsidR="007A42EA" w:rsidRPr="007A42EA" w:rsidRDefault="007A42EA" w:rsidP="007A42EA">
            <w:pPr>
              <w:pStyle w:val="Brdtekst"/>
              <w:spacing w:after="0"/>
              <w:jc w:val="left"/>
              <w:rPr>
                <w:noProof/>
              </w:rPr>
            </w:pPr>
          </w:p>
          <w:p w14:paraId="0969EF1E" w14:textId="6F6C5A70" w:rsidR="007A42EA" w:rsidRPr="007A42EA" w:rsidRDefault="007A42EA" w:rsidP="007A42EA">
            <w:pPr>
              <w:pStyle w:val="Brdtekst"/>
              <w:spacing w:after="0"/>
              <w:jc w:val="left"/>
              <w:rPr>
                <w:noProof/>
              </w:rPr>
            </w:pPr>
            <w:r w:rsidRPr="007A42EA">
              <w:rPr>
                <w:noProof/>
              </w:rPr>
              <w:t>Støyen fra det planlagte beredsskapssenteret for politiet vil forringe både kvaliteten på speidernes opplevelser i nærområdene, i tillegg til at det strider mot det vi streber etter å verne om.</w:t>
            </w:r>
          </w:p>
          <w:p w14:paraId="4007175B" w14:textId="77777777" w:rsidR="007A42EA" w:rsidRPr="007A42EA" w:rsidRDefault="007A42EA" w:rsidP="007A42EA">
            <w:pPr>
              <w:pStyle w:val="Brdtekst"/>
              <w:spacing w:after="0"/>
              <w:jc w:val="left"/>
              <w:rPr>
                <w:noProof/>
              </w:rPr>
            </w:pPr>
          </w:p>
          <w:p w14:paraId="6B17E682" w14:textId="741A7F11" w:rsidR="007A42EA" w:rsidRPr="007A42EA" w:rsidRDefault="007A42EA" w:rsidP="007A42EA">
            <w:pPr>
              <w:pStyle w:val="Brdtekst"/>
              <w:spacing w:after="0"/>
              <w:jc w:val="left"/>
              <w:rPr>
                <w:noProof/>
              </w:rPr>
            </w:pPr>
            <w:r w:rsidRPr="007A42EA">
              <w:rPr>
                <w:noProof/>
              </w:rPr>
              <w:lastRenderedPageBreak/>
              <w:t>Vi mener derfor at det må settes inn utvidede og meget gode støyforebyggende tiltak, slik at kommunens innbyggere ikke blir utsatt for den støyen som i dag er planlagt.</w:t>
            </w:r>
          </w:p>
          <w:p w14:paraId="0EF2EB03" w14:textId="77777777" w:rsidR="007A42EA" w:rsidRPr="007A42EA" w:rsidRDefault="007A42EA" w:rsidP="007A42EA">
            <w:pPr>
              <w:pStyle w:val="Brdtekst"/>
              <w:spacing w:after="0"/>
              <w:jc w:val="left"/>
              <w:rPr>
                <w:noProof/>
              </w:rPr>
            </w:pPr>
          </w:p>
          <w:p w14:paraId="182E8737" w14:textId="20F6AC9A" w:rsidR="007A42EA" w:rsidRPr="007A42EA" w:rsidRDefault="007A42EA" w:rsidP="007A42EA">
            <w:pPr>
              <w:pStyle w:val="Brdtekst"/>
              <w:spacing w:after="0"/>
              <w:jc w:val="left"/>
              <w:rPr>
                <w:noProof/>
              </w:rPr>
            </w:pPr>
            <w:r w:rsidRPr="007A42EA">
              <w:rPr>
                <w:noProof/>
              </w:rPr>
              <w:t>Barnekonvensjonen sier: «ART 3.1. Ved alle handlinger som berører barn, enten de foretas av offentlige eller private velferdsorganisasjoner, domstoler, administrative myndigheter eller lovgivende organer, skal barnets beste være et grunnleggende hensyn.» https://www.reddbarna.no/vaart-arbeid/barns-rettigheter Vi mener at regjeringen, ved å planlegge å legge beredskapssenteret så nærme et tett befolket område, ikke overholder barnekonvensjonen, slik Norge har forpliktet seg til å gjøre.</w:t>
            </w:r>
          </w:p>
          <w:p w14:paraId="4C061A81" w14:textId="77777777" w:rsidR="007A42EA" w:rsidRPr="007A42EA" w:rsidRDefault="007A42EA" w:rsidP="007A42EA">
            <w:pPr>
              <w:pStyle w:val="Brdtekst"/>
              <w:spacing w:after="0"/>
              <w:jc w:val="left"/>
              <w:rPr>
                <w:noProof/>
              </w:rPr>
            </w:pPr>
          </w:p>
          <w:p w14:paraId="528103E4" w14:textId="22372CA3" w:rsidR="007A42EA" w:rsidRPr="007A42EA" w:rsidRDefault="007A42EA" w:rsidP="007A42EA">
            <w:pPr>
              <w:pStyle w:val="Brdtekst"/>
              <w:spacing w:after="0"/>
              <w:jc w:val="left"/>
              <w:rPr>
                <w:noProof/>
              </w:rPr>
            </w:pPr>
            <w:r w:rsidRPr="007A42EA">
              <w:rPr>
                <w:noProof/>
              </w:rPr>
              <w:t>Utdrag fra Arbeidstilsyne</w:t>
            </w:r>
            <w:r>
              <w:rPr>
                <w:noProof/>
              </w:rPr>
              <w:t xml:space="preserve">ts faktaside om støy og helse: </w:t>
            </w:r>
          </w:p>
          <w:p w14:paraId="3A7F3332" w14:textId="77777777" w:rsidR="007A42EA" w:rsidRPr="007A42EA" w:rsidRDefault="007A42EA" w:rsidP="007A42EA">
            <w:pPr>
              <w:pStyle w:val="Brdtekst"/>
              <w:spacing w:after="0"/>
              <w:jc w:val="left"/>
              <w:rPr>
                <w:noProof/>
              </w:rPr>
            </w:pPr>
            <w:r w:rsidRPr="007A42EA">
              <w:rPr>
                <w:noProof/>
              </w:rPr>
              <w:t>"Støy virker inn på flere ting enn hørselen, og kan være helsefarlig selv når den ikke medfører hørselstap. Støy kan blant annet: påvirke hjerte og karsystemet, gi høyere blodtrykk, bidra til muskelspenninger, fordøyelsesbesvær med mer, påvirke ufødte barn, bidra til stress, selv når lydnivået er relativt lavt, virke irriterende, trettende og redusere konsentrasjonsevnen og oppmerksomheten." Vi i Oppegård speidergruppe er naturlig nok bekymret for støy i nærområdet vårt, i tillegg til hvordan helsen til Oppegårds befolkning og deler av Ski og Oslo syds befolkning vil bli påvirket av den planlagte støyforurensningen ved beredskapssenteret.</w:t>
            </w:r>
          </w:p>
          <w:p w14:paraId="3CDBD82F" w14:textId="77777777" w:rsidR="007A42EA" w:rsidRPr="007A42EA" w:rsidRDefault="007A42EA" w:rsidP="007A42EA">
            <w:pPr>
              <w:pStyle w:val="Brdtekst"/>
              <w:spacing w:after="0"/>
              <w:jc w:val="left"/>
              <w:rPr>
                <w:noProof/>
              </w:rPr>
            </w:pPr>
          </w:p>
          <w:p w14:paraId="590166CD" w14:textId="77777777" w:rsidR="007A42EA" w:rsidRPr="007A42EA" w:rsidRDefault="007A42EA" w:rsidP="007A42EA">
            <w:pPr>
              <w:pStyle w:val="Brdtekst"/>
              <w:spacing w:after="0"/>
              <w:jc w:val="left"/>
              <w:rPr>
                <w:noProof/>
              </w:rPr>
            </w:pPr>
            <w:r w:rsidRPr="007A42EA">
              <w:rPr>
                <w:noProof/>
              </w:rPr>
              <w:t>Vi stiller i denne forbindelse spørsmål om lovligheten av at det innføres nye og lavere decibelkrav i tilknytning til at beredskapssenteret planlegges. Kommunelegen i Oppegård har uttalt seg om dette og vi i Oppegård speidergruppe deler kommunelegens bekymringer for helsen til kommunens innbyggere.</w:t>
            </w:r>
          </w:p>
          <w:p w14:paraId="25D1BD9C" w14:textId="77777777" w:rsidR="007A42EA" w:rsidRPr="007A42EA" w:rsidRDefault="007A42EA" w:rsidP="007A42EA">
            <w:pPr>
              <w:pStyle w:val="Brdtekst"/>
              <w:spacing w:after="0"/>
              <w:jc w:val="left"/>
              <w:rPr>
                <w:noProof/>
              </w:rPr>
            </w:pPr>
          </w:p>
          <w:p w14:paraId="0FBD28A8" w14:textId="7A63DC2A" w:rsidR="007A42EA" w:rsidRPr="007A42EA" w:rsidRDefault="007A42EA" w:rsidP="007A42EA">
            <w:pPr>
              <w:pStyle w:val="Brdtekst"/>
              <w:spacing w:after="0"/>
              <w:jc w:val="left"/>
              <w:rPr>
                <w:noProof/>
              </w:rPr>
            </w:pPr>
            <w:r w:rsidRPr="007A42EA">
              <w:rPr>
                <w:noProof/>
              </w:rPr>
              <w:t>Vi stiller dessuten spørsmål ved lovligheten av at Ski kommune kan godkjenne bygging av et anlegg, med meget stor inngripen i nærmiljøet når det gjelder støy, så tett inntil kommunegrensen til Oppegård kommune og dens befolkning, uten at Oppegård kommune skal ha mulighet til å påvirke denne avgjørelsen.</w:t>
            </w:r>
          </w:p>
          <w:p w14:paraId="477A5C4B" w14:textId="77777777" w:rsidR="00FA7AD7" w:rsidRPr="007A42EA" w:rsidRDefault="00FA7AD7" w:rsidP="007A42EA">
            <w:pPr>
              <w:pStyle w:val="Brdtekst"/>
              <w:spacing w:after="0"/>
              <w:jc w:val="left"/>
              <w:rPr>
                <w:noProof/>
              </w:rPr>
            </w:pPr>
          </w:p>
        </w:tc>
        <w:tc>
          <w:tcPr>
            <w:tcW w:w="4530" w:type="dxa"/>
          </w:tcPr>
          <w:p w14:paraId="28975C7F" w14:textId="77777777" w:rsidR="00FA7AD7" w:rsidRDefault="00FA7AD7" w:rsidP="00C207EC">
            <w:pPr>
              <w:pStyle w:val="Brdtekst"/>
              <w:spacing w:after="0"/>
              <w:jc w:val="left"/>
              <w:rPr>
                <w:noProof/>
              </w:rPr>
            </w:pPr>
          </w:p>
          <w:p w14:paraId="569B9F7D" w14:textId="77777777" w:rsidR="00DF0EED" w:rsidRDefault="00DF0EED" w:rsidP="00C207EC">
            <w:pPr>
              <w:pStyle w:val="Brdtekst"/>
              <w:spacing w:after="0"/>
              <w:jc w:val="left"/>
              <w:rPr>
                <w:noProof/>
              </w:rPr>
            </w:pPr>
          </w:p>
          <w:p w14:paraId="023DE479" w14:textId="686B2B47" w:rsidR="00AF78B5" w:rsidRDefault="00AF78B5" w:rsidP="00AF78B5">
            <w:pPr>
              <w:pStyle w:val="Brdtekst"/>
              <w:jc w:val="left"/>
              <w:rPr>
                <w:noProof/>
              </w:rPr>
            </w:pPr>
            <w:r>
              <w:rPr>
                <w:noProof/>
              </w:rPr>
              <w:t xml:space="preserve">Se felles merknadssvar – 2 Konsekvenser av støy og 4 Konsekvenser for barn og unge </w:t>
            </w:r>
          </w:p>
          <w:p w14:paraId="2EA09882" w14:textId="0B1AFFF1" w:rsidR="00DF0EED" w:rsidRDefault="00DF0EED" w:rsidP="00AF78B5">
            <w:pPr>
              <w:pStyle w:val="Brdtekst"/>
              <w:jc w:val="left"/>
              <w:rPr>
                <w:noProof/>
              </w:rPr>
            </w:pPr>
            <w:r>
              <w:rPr>
                <w:noProof/>
              </w:rPr>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62077E87" w14:textId="04CD6BFB" w:rsidR="00DF0EED" w:rsidRDefault="00DF0EED" w:rsidP="00C207EC">
            <w:pPr>
              <w:pStyle w:val="Brdtekst"/>
              <w:spacing w:after="0"/>
              <w:jc w:val="left"/>
              <w:rPr>
                <w:noProof/>
              </w:rPr>
            </w:pPr>
            <w:r>
              <w:rPr>
                <w:noProof/>
              </w:rPr>
              <w:t xml:space="preserve">Støyberegningene viser at ingen støyfølsom bebyggelse blir belastet med mer støy enn </w:t>
            </w:r>
            <w:r>
              <w:rPr>
                <w:noProof/>
              </w:rPr>
              <w:lastRenderedPageBreak/>
              <w:t xml:space="preserve">forutsatt i T-1442, og de aller fleste støyhendelsene har nivåer langt under disse grensene. </w:t>
            </w:r>
          </w:p>
          <w:p w14:paraId="57B41D01" w14:textId="6F873953" w:rsidR="00DF0EED" w:rsidRDefault="00DF0EED" w:rsidP="00C207EC">
            <w:pPr>
              <w:pStyle w:val="Brdtekst"/>
              <w:spacing w:after="0"/>
              <w:jc w:val="left"/>
              <w:rPr>
                <w:noProof/>
              </w:rPr>
            </w:pPr>
          </w:p>
          <w:p w14:paraId="31AF2462" w14:textId="63A4D779" w:rsidR="00DF0EED" w:rsidRDefault="00DF0EED" w:rsidP="00C207EC">
            <w:pPr>
              <w:pStyle w:val="Brdtekst"/>
              <w:spacing w:after="0"/>
              <w:jc w:val="left"/>
              <w:rPr>
                <w:noProof/>
              </w:rPr>
            </w:pPr>
            <w:r>
              <w:rPr>
                <w:noProof/>
              </w:rPr>
              <w:t xml:space="preserve">Friluftsområdene nærmest beredskapssenteret vil </w:t>
            </w:r>
            <w:r w:rsidR="00AF78B5">
              <w:rPr>
                <w:noProof/>
              </w:rPr>
              <w:t xml:space="preserve">likevel </w:t>
            </w:r>
            <w:r>
              <w:rPr>
                <w:noProof/>
              </w:rPr>
              <w:t xml:space="preserve">ved skyte- og øvingsaktivitet bli negativt påvirket. </w:t>
            </w:r>
          </w:p>
          <w:p w14:paraId="45EB1BAB" w14:textId="555508FD" w:rsidR="00AF78B5" w:rsidRDefault="00AF78B5" w:rsidP="00C207EC">
            <w:pPr>
              <w:pStyle w:val="Brdtekst"/>
              <w:spacing w:after="0"/>
              <w:jc w:val="left"/>
              <w:rPr>
                <w:noProof/>
              </w:rPr>
            </w:pPr>
          </w:p>
          <w:p w14:paraId="7C617400" w14:textId="3C72548F" w:rsidR="00AF78B5" w:rsidRDefault="00AF78B5" w:rsidP="00AF78B5">
            <w:pPr>
              <w:pStyle w:val="Brdtekst"/>
              <w:jc w:val="left"/>
              <w:rPr>
                <w:noProof/>
              </w:rPr>
            </w:pPr>
            <w:r>
              <w:rPr>
                <w:noProof/>
              </w:rPr>
              <w:t xml:space="preserve">Se felles merknadssvar – 4 Konsekvenser for barn og unge </w:t>
            </w:r>
          </w:p>
          <w:p w14:paraId="5A205D49" w14:textId="2D429DAE" w:rsidR="00DF0EED" w:rsidRDefault="00AF78B5" w:rsidP="00C207EC">
            <w:pPr>
              <w:pStyle w:val="Brdtekst"/>
              <w:spacing w:after="0"/>
              <w:jc w:val="left"/>
              <w:rPr>
                <w:noProof/>
              </w:rPr>
            </w:pPr>
            <w:r>
              <w:rPr>
                <w:noProof/>
              </w:rPr>
              <w:t>Det</w:t>
            </w:r>
            <w:r w:rsidR="00DF0EED">
              <w:rPr>
                <w:noProof/>
              </w:rPr>
              <w:t xml:space="preserve"> er igangsatt en prosess for å etablere kompenserende tiltak i samarbeid med skoler og barnehager, som har til hensikt å kompensere for den reduserte bruksverdien av friluftsområdene aller nærmest beredskapssenteret. Det vil også bli igangsatt en dialog med speidergruppa som disponerer Doggebu</w:t>
            </w:r>
            <w:r>
              <w:rPr>
                <w:noProof/>
              </w:rPr>
              <w:t>.</w:t>
            </w:r>
          </w:p>
          <w:p w14:paraId="58C3DFB9" w14:textId="154911CD" w:rsidR="00DF0EED" w:rsidRDefault="00DF0EED" w:rsidP="00C207EC">
            <w:pPr>
              <w:pStyle w:val="Brdtekst"/>
              <w:spacing w:after="0"/>
              <w:jc w:val="left"/>
              <w:rPr>
                <w:noProof/>
              </w:rPr>
            </w:pPr>
          </w:p>
          <w:p w14:paraId="72D96460" w14:textId="6EC71FEB" w:rsidR="00AF78B5" w:rsidRDefault="00AF78B5" w:rsidP="00AF78B5">
            <w:pPr>
              <w:pStyle w:val="Brdtekst"/>
              <w:jc w:val="left"/>
              <w:rPr>
                <w:noProof/>
              </w:rPr>
            </w:pPr>
            <w:r>
              <w:rPr>
                <w:noProof/>
              </w:rPr>
              <w:t xml:space="preserve">Se felles merknadssvar – 3 Helsemessige konsekvenser </w:t>
            </w:r>
          </w:p>
          <w:p w14:paraId="2AA0E81B" w14:textId="77777777" w:rsidR="00AF78B5" w:rsidRDefault="00AF78B5" w:rsidP="00C207EC">
            <w:pPr>
              <w:pStyle w:val="Brdtekst"/>
              <w:spacing w:after="0"/>
              <w:jc w:val="left"/>
              <w:rPr>
                <w:noProof/>
              </w:rPr>
            </w:pPr>
          </w:p>
          <w:p w14:paraId="46E16856" w14:textId="485CC93C" w:rsidR="00DF0EED" w:rsidRDefault="00DF0EED" w:rsidP="00C207EC">
            <w:pPr>
              <w:pStyle w:val="Brdtekst"/>
              <w:spacing w:after="0"/>
              <w:jc w:val="left"/>
              <w:rPr>
                <w:noProof/>
              </w:rPr>
            </w:pPr>
            <w:r>
              <w:rPr>
                <w:noProof/>
              </w:rPr>
              <w:t>T-1442 er ansett som det beste virkemiddel for å forebygge støyplager. Når grenseverdiene i retningslinjen tilfredsstilles med god margin er det ikke grunn for å kunne hevde at støyen vil ha gi negative helsemessige konsekvenser.</w:t>
            </w:r>
          </w:p>
          <w:p w14:paraId="2D47B2A1" w14:textId="4101E670" w:rsidR="00DF0EED" w:rsidRDefault="00DF0EED" w:rsidP="00C207EC">
            <w:pPr>
              <w:pStyle w:val="Brdtekst"/>
              <w:spacing w:after="0"/>
              <w:jc w:val="left"/>
              <w:rPr>
                <w:noProof/>
              </w:rPr>
            </w:pPr>
          </w:p>
          <w:p w14:paraId="00F23D45" w14:textId="1A76C15D" w:rsidR="00DF0EED" w:rsidRDefault="00DF0EED" w:rsidP="00C207EC">
            <w:pPr>
              <w:pStyle w:val="Brdtekst"/>
              <w:spacing w:after="0"/>
              <w:jc w:val="left"/>
              <w:rPr>
                <w:noProof/>
              </w:rPr>
            </w:pPr>
          </w:p>
          <w:p w14:paraId="58E4C3C8" w14:textId="6643C9E5" w:rsidR="00DF0EED" w:rsidRDefault="00DF0EED" w:rsidP="00C207EC">
            <w:pPr>
              <w:pStyle w:val="Brdtekst"/>
              <w:spacing w:after="0"/>
              <w:jc w:val="left"/>
              <w:rPr>
                <w:noProof/>
              </w:rPr>
            </w:pPr>
          </w:p>
          <w:p w14:paraId="51A54D8D" w14:textId="74326A9A" w:rsidR="00DF0EED" w:rsidRDefault="00DF0EED" w:rsidP="00C207EC">
            <w:pPr>
              <w:pStyle w:val="Brdtekst"/>
              <w:spacing w:after="0"/>
              <w:jc w:val="left"/>
              <w:rPr>
                <w:noProof/>
              </w:rPr>
            </w:pPr>
          </w:p>
          <w:p w14:paraId="4D308031" w14:textId="5B668ABF" w:rsidR="00DF0EED" w:rsidRDefault="00DF0EED" w:rsidP="00C207EC">
            <w:pPr>
              <w:pStyle w:val="Brdtekst"/>
              <w:spacing w:after="0"/>
              <w:jc w:val="left"/>
              <w:rPr>
                <w:noProof/>
              </w:rPr>
            </w:pPr>
          </w:p>
          <w:p w14:paraId="07E59E4D" w14:textId="3E1098A3" w:rsidR="00DF0EED" w:rsidRDefault="00DF0EED" w:rsidP="00C207EC">
            <w:pPr>
              <w:pStyle w:val="Brdtekst"/>
              <w:spacing w:after="0"/>
              <w:jc w:val="left"/>
              <w:rPr>
                <w:noProof/>
              </w:rPr>
            </w:pPr>
          </w:p>
          <w:p w14:paraId="1DBC843A" w14:textId="19FFEA73" w:rsidR="00DF0EED" w:rsidRDefault="00DF0EED" w:rsidP="00C207EC">
            <w:pPr>
              <w:pStyle w:val="Brdtekst"/>
              <w:spacing w:after="0"/>
              <w:jc w:val="left"/>
              <w:rPr>
                <w:noProof/>
              </w:rPr>
            </w:pPr>
          </w:p>
          <w:p w14:paraId="7D4A7768" w14:textId="64638820" w:rsidR="00DF0EED" w:rsidRDefault="00DF0EED" w:rsidP="00C207EC">
            <w:pPr>
              <w:pStyle w:val="Brdtekst"/>
              <w:spacing w:after="0"/>
              <w:jc w:val="left"/>
              <w:rPr>
                <w:noProof/>
              </w:rPr>
            </w:pPr>
            <w:r>
              <w:rPr>
                <w:noProof/>
              </w:rPr>
              <w:t xml:space="preserve">T-1442 er en retningslinje som det anbefales at legges til grunn for planlegging, slik det er gjort i denne planen. T-1442 er derfor ikke lovpålagt, og </w:t>
            </w:r>
            <w:r w:rsidR="00C207EC">
              <w:rPr>
                <w:noProof/>
              </w:rPr>
              <w:t>dersom det hadde blit</w:t>
            </w:r>
            <w:r w:rsidR="00AF78B5">
              <w:rPr>
                <w:noProof/>
              </w:rPr>
              <w:t>t</w:t>
            </w:r>
            <w:r w:rsidR="00C207EC">
              <w:rPr>
                <w:noProof/>
              </w:rPr>
              <w:t xml:space="preserve"> foreslått </w:t>
            </w:r>
            <w:r>
              <w:rPr>
                <w:noProof/>
              </w:rPr>
              <w:t xml:space="preserve">tiltak som </w:t>
            </w:r>
            <w:r w:rsidR="00C207EC">
              <w:rPr>
                <w:noProof/>
              </w:rPr>
              <w:t xml:space="preserve">ikke tilfredsstiller grenseverdiene ville det fortsatt vært lovlig, forutsatt at det er i tråd med annet lovverk. </w:t>
            </w:r>
          </w:p>
          <w:p w14:paraId="2F3CA7B6" w14:textId="77777777" w:rsidR="00DF0EED" w:rsidRDefault="00DF0EED" w:rsidP="00C207EC">
            <w:pPr>
              <w:pStyle w:val="Brdtekst"/>
              <w:spacing w:after="0"/>
              <w:jc w:val="left"/>
              <w:rPr>
                <w:noProof/>
              </w:rPr>
            </w:pPr>
          </w:p>
          <w:p w14:paraId="3C337141" w14:textId="0320BDF8" w:rsidR="00DF0EED" w:rsidRDefault="00C207EC" w:rsidP="00C207EC">
            <w:pPr>
              <w:pStyle w:val="Brdtekst"/>
              <w:spacing w:after="0"/>
              <w:jc w:val="left"/>
              <w:rPr>
                <w:noProof/>
              </w:rPr>
            </w:pPr>
            <w:r>
              <w:rPr>
                <w:noProof/>
              </w:rPr>
              <w:t>Justis- og beredskapsdepartementet påpeker at planforslaget utarbeides som statlig reguleringsplan, som medfører at det er Kommunal- og moderniseringsdepartementet som vedtar saken og ikke Ski kommune.</w:t>
            </w:r>
          </w:p>
        </w:tc>
      </w:tr>
      <w:tr w:rsidR="00054F60" w14:paraId="0FBD1C28" w14:textId="77777777" w:rsidTr="00315461">
        <w:tc>
          <w:tcPr>
            <w:tcW w:w="4536" w:type="dxa"/>
          </w:tcPr>
          <w:p w14:paraId="7842E7E9" w14:textId="1EAAAF45" w:rsidR="00FA7AD7" w:rsidRPr="00BF158B" w:rsidRDefault="00BF158B" w:rsidP="00BF158B">
            <w:pPr>
              <w:pStyle w:val="Brdtekst"/>
              <w:spacing w:after="0"/>
              <w:jc w:val="left"/>
              <w:rPr>
                <w:b/>
                <w:noProof/>
              </w:rPr>
            </w:pPr>
            <w:bookmarkStart w:id="97" w:name="B33"/>
            <w:r w:rsidRPr="00BF158B">
              <w:rPr>
                <w:b/>
                <w:noProof/>
              </w:rPr>
              <w:lastRenderedPageBreak/>
              <w:t>B33</w:t>
            </w:r>
            <w:bookmarkEnd w:id="97"/>
            <w:r w:rsidRPr="00BF158B">
              <w:rPr>
                <w:b/>
                <w:noProof/>
              </w:rPr>
              <w:t xml:space="preserve"> – Oppegård </w:t>
            </w:r>
            <w:r w:rsidR="00EF6F20">
              <w:rPr>
                <w:b/>
                <w:noProof/>
              </w:rPr>
              <w:t>V</w:t>
            </w:r>
            <w:r w:rsidRPr="00BF158B">
              <w:rPr>
                <w:b/>
                <w:noProof/>
              </w:rPr>
              <w:t>enstre – 22.06.2017</w:t>
            </w:r>
          </w:p>
          <w:p w14:paraId="1615717F" w14:textId="4C409472" w:rsidR="00BF158B" w:rsidRPr="00BF158B" w:rsidRDefault="00BF158B" w:rsidP="00BF158B">
            <w:pPr>
              <w:pStyle w:val="Brdtekst"/>
              <w:spacing w:after="0"/>
              <w:jc w:val="left"/>
              <w:rPr>
                <w:noProof/>
              </w:rPr>
            </w:pPr>
          </w:p>
          <w:p w14:paraId="7934356A" w14:textId="77777777" w:rsidR="00BF158B" w:rsidRPr="00BF158B" w:rsidRDefault="00BF158B" w:rsidP="00BF158B">
            <w:pPr>
              <w:pStyle w:val="Brdtekst"/>
              <w:spacing w:after="0"/>
              <w:jc w:val="left"/>
              <w:rPr>
                <w:noProof/>
              </w:rPr>
            </w:pPr>
            <w:r w:rsidRPr="00BF158B">
              <w:rPr>
                <w:noProof/>
              </w:rPr>
              <w:t>Oppegård Venstre stiller seg bak høringsuttalelsen til Oppegård kommune.</w:t>
            </w:r>
          </w:p>
          <w:p w14:paraId="62F20D3B" w14:textId="77777777" w:rsidR="00BF158B" w:rsidRPr="00BF158B" w:rsidRDefault="00BF158B" w:rsidP="00BF158B">
            <w:pPr>
              <w:pStyle w:val="Brdtekst"/>
              <w:spacing w:after="0"/>
              <w:jc w:val="left"/>
              <w:rPr>
                <w:noProof/>
              </w:rPr>
            </w:pPr>
          </w:p>
          <w:p w14:paraId="7AF275A9" w14:textId="77777777" w:rsidR="00BF158B" w:rsidRPr="00BF158B" w:rsidRDefault="00BF158B" w:rsidP="00BF158B">
            <w:pPr>
              <w:pStyle w:val="Brdtekst"/>
              <w:spacing w:after="0"/>
              <w:jc w:val="left"/>
              <w:rPr>
                <w:noProof/>
              </w:rPr>
            </w:pPr>
            <w:r w:rsidRPr="00BF158B">
              <w:rPr>
                <w:noProof/>
              </w:rPr>
              <w:t>Vi ønsker å gi noen kommentarer i tillegg.</w:t>
            </w:r>
          </w:p>
          <w:p w14:paraId="4298BD72" w14:textId="61185D15" w:rsidR="00BF158B" w:rsidRPr="00BF158B" w:rsidRDefault="00BF158B" w:rsidP="00BF158B">
            <w:pPr>
              <w:pStyle w:val="Brdtekst"/>
              <w:spacing w:after="0"/>
              <w:jc w:val="left"/>
              <w:rPr>
                <w:noProof/>
              </w:rPr>
            </w:pPr>
            <w:r w:rsidRPr="00BF158B">
              <w:rPr>
                <w:noProof/>
              </w:rPr>
              <w:t xml:space="preserve">I utgangspunktet vil vi vise til lovens formålsparagraf. Her står bl.a. at det "skal legges vekt på langsiktige løsninger, og konsekvenser </w:t>
            </w:r>
            <w:r w:rsidRPr="00BF158B">
              <w:rPr>
                <w:noProof/>
              </w:rPr>
              <w:lastRenderedPageBreak/>
              <w:t>for miljø og samfunn skal beskrives." Det står videre at hensynet til barn og unges oppvekstsvilkår skal ivaretas i planleggingen og kravene til det enkelte byggetiltak. Dette gjelder uavhengig av hvem som er planmyndighet.</w:t>
            </w:r>
          </w:p>
          <w:p w14:paraId="78A88B5D" w14:textId="14BB889D" w:rsidR="00BF158B" w:rsidRPr="00BF158B" w:rsidRDefault="00BF158B" w:rsidP="00BF158B">
            <w:pPr>
              <w:pStyle w:val="Brdtekst"/>
              <w:spacing w:after="0"/>
              <w:jc w:val="left"/>
              <w:rPr>
                <w:noProof/>
              </w:rPr>
            </w:pPr>
            <w:r w:rsidRPr="00BF158B">
              <w:rPr>
                <w:noProof/>
              </w:rPr>
              <w:t>Slik det fremkommer av planforslaget er det etter vår oppfatning lagt altfor liten vekt på det som her er pekt på i formålsparagrafen.</w:t>
            </w:r>
          </w:p>
          <w:p w14:paraId="74F75D87" w14:textId="77777777" w:rsidR="00BF158B" w:rsidRPr="00BF158B" w:rsidRDefault="00BF158B" w:rsidP="00BF158B">
            <w:pPr>
              <w:pStyle w:val="Brdtekst"/>
              <w:spacing w:after="0"/>
              <w:jc w:val="left"/>
              <w:rPr>
                <w:noProof/>
              </w:rPr>
            </w:pPr>
          </w:p>
          <w:p w14:paraId="50CBEFDD" w14:textId="77777777" w:rsidR="00BF158B" w:rsidRPr="00BF158B" w:rsidRDefault="00BF158B" w:rsidP="00BF158B">
            <w:pPr>
              <w:pStyle w:val="Brdtekst"/>
              <w:spacing w:after="0"/>
              <w:jc w:val="left"/>
              <w:rPr>
                <w:noProof/>
              </w:rPr>
            </w:pPr>
            <w:r w:rsidRPr="00BF158B">
              <w:rPr>
                <w:noProof/>
              </w:rPr>
              <w:t xml:space="preserve">Anlegget på Taralrud vil være en vesentlig støykilde i mange tiår fremover. Det vil uten tvil være samfunnsmessig lønnsomt å gjøre en grundig planlegging av bygg og drift, fremfor å haste gjennom saken slik den ligger nå. </w:t>
            </w:r>
          </w:p>
          <w:p w14:paraId="3ABDD9D0" w14:textId="77777777" w:rsidR="00BF158B" w:rsidRPr="00BF158B" w:rsidRDefault="00BF158B" w:rsidP="00BF158B">
            <w:pPr>
              <w:pStyle w:val="Brdtekst"/>
              <w:spacing w:after="0"/>
              <w:jc w:val="left"/>
              <w:rPr>
                <w:noProof/>
              </w:rPr>
            </w:pPr>
          </w:p>
          <w:p w14:paraId="2059C2F4" w14:textId="77777777" w:rsidR="00BF158B" w:rsidRPr="00BF158B" w:rsidRDefault="00BF158B" w:rsidP="00BF158B">
            <w:pPr>
              <w:pStyle w:val="Brdtekst"/>
              <w:spacing w:after="0"/>
              <w:jc w:val="left"/>
              <w:rPr>
                <w:noProof/>
              </w:rPr>
            </w:pPr>
            <w:r w:rsidRPr="00BF158B">
              <w:rPr>
                <w:noProof/>
              </w:rPr>
              <w:t>Det er satt frem flere konstruktive forslag for å redusere støy. Bl.a. å legge service av helikoptrene til Rygge og å bygge inn skytestøy i større grad enn foreslått.</w:t>
            </w:r>
          </w:p>
          <w:p w14:paraId="2E98BB92" w14:textId="77777777" w:rsidR="00BF158B" w:rsidRPr="00BF158B" w:rsidRDefault="00BF158B" w:rsidP="00BF158B">
            <w:pPr>
              <w:pStyle w:val="Brdtekst"/>
              <w:spacing w:after="0"/>
              <w:jc w:val="left"/>
              <w:rPr>
                <w:noProof/>
              </w:rPr>
            </w:pPr>
          </w:p>
          <w:p w14:paraId="648BAE61" w14:textId="47E8A950" w:rsidR="00BF158B" w:rsidRDefault="00BF158B" w:rsidP="00BF158B">
            <w:pPr>
              <w:pStyle w:val="Brdtekst"/>
              <w:spacing w:after="0"/>
              <w:jc w:val="left"/>
              <w:rPr>
                <w:noProof/>
              </w:rPr>
            </w:pPr>
            <w:r w:rsidRPr="00BF158B">
              <w:rPr>
                <w:noProof/>
              </w:rPr>
              <w:t>Støyberegningene er usikre. Hvis det ved faktiske målinger siden viser seg at støyen overgår modellberegningene, vil dette måtte føre til restriksjoner på virksomheten. I tillegg må det bedre dokumenteres hvordan støy fra øvingsaktiviteter (skytebane og SIBO) og helikopter vil påvirke sårbare grupper som barn, unge og eldre som i stor grad er hjemme på dagtid, selv når denne støyen er under grensen for gul/rød sone.</w:t>
            </w:r>
          </w:p>
          <w:p w14:paraId="1FA8F6B6" w14:textId="31062455" w:rsidR="00FA7AD7" w:rsidRPr="00BF158B" w:rsidRDefault="00FA7AD7" w:rsidP="00BF158B">
            <w:pPr>
              <w:pStyle w:val="Brdtekst"/>
              <w:spacing w:after="0"/>
              <w:jc w:val="left"/>
              <w:rPr>
                <w:noProof/>
              </w:rPr>
            </w:pPr>
          </w:p>
        </w:tc>
        <w:tc>
          <w:tcPr>
            <w:tcW w:w="4530" w:type="dxa"/>
          </w:tcPr>
          <w:p w14:paraId="6F85EA22" w14:textId="77777777" w:rsidR="00FA7AD7" w:rsidRDefault="00FA7AD7" w:rsidP="00315461">
            <w:pPr>
              <w:pStyle w:val="Brdtekst"/>
              <w:spacing w:after="0"/>
              <w:rPr>
                <w:noProof/>
              </w:rPr>
            </w:pPr>
          </w:p>
          <w:p w14:paraId="527B54EE" w14:textId="77777777" w:rsidR="00C207EC" w:rsidRDefault="00C207EC" w:rsidP="00315461">
            <w:pPr>
              <w:pStyle w:val="Brdtekst"/>
              <w:spacing w:after="0"/>
              <w:rPr>
                <w:noProof/>
              </w:rPr>
            </w:pPr>
          </w:p>
          <w:p w14:paraId="2D29CAD1" w14:textId="77777777" w:rsidR="00C207EC" w:rsidRDefault="00C207EC" w:rsidP="00C207EC">
            <w:pPr>
              <w:pStyle w:val="Brdtekst"/>
              <w:spacing w:after="0"/>
              <w:jc w:val="left"/>
              <w:rPr>
                <w:noProof/>
              </w:rPr>
            </w:pPr>
          </w:p>
          <w:p w14:paraId="71E9BCDB" w14:textId="6AA2BA1A" w:rsidR="00C207EC" w:rsidRDefault="00AF78B5" w:rsidP="00AF78B5">
            <w:pPr>
              <w:pStyle w:val="Brdtekst"/>
              <w:jc w:val="left"/>
              <w:rPr>
                <w:noProof/>
              </w:rPr>
            </w:pPr>
            <w:r>
              <w:rPr>
                <w:noProof/>
              </w:rPr>
              <w:t>Se felles merknadssvar – 2 Konsekvenser av støy og 4 Konsekvenser for barn og unge</w:t>
            </w:r>
          </w:p>
          <w:p w14:paraId="35A13209" w14:textId="77777777" w:rsidR="00C207EC" w:rsidRDefault="00C207EC" w:rsidP="00C207EC">
            <w:pPr>
              <w:pStyle w:val="Brdtekst"/>
              <w:jc w:val="left"/>
              <w:rPr>
                <w:noProof/>
              </w:rPr>
            </w:pPr>
            <w:r>
              <w:rPr>
                <w:noProof/>
              </w:rPr>
              <w:t xml:space="preserve">Justis- og beredskapsdepartementet har etter offentlig ettersyn innarbeidet langt flere og de best mulige av relevante tiltak for å skjerme </w:t>
            </w:r>
            <w:r>
              <w:rPr>
                <w:noProof/>
              </w:rPr>
              <w:lastRenderedPageBreak/>
              <w:t xml:space="preserve">støyfølsom bebyggelse mot støy fra beredskapssenteret, både ved høye støyvoller og overdekket standplass på skytebanene. </w:t>
            </w:r>
          </w:p>
          <w:p w14:paraId="04095CAA" w14:textId="77777777" w:rsidR="00C207EC" w:rsidRDefault="00C207EC" w:rsidP="00C207EC">
            <w:pPr>
              <w:pStyle w:val="Brdtekst"/>
              <w:spacing w:after="0"/>
              <w:jc w:val="left"/>
              <w:rPr>
                <w:noProof/>
              </w:rPr>
            </w:pPr>
            <w:r>
              <w:rPr>
                <w:noProof/>
              </w:rPr>
              <w:t xml:space="preserve">Støyberegningene viser at ingen støyfølsom bebyggelse blir belastet med mer støy enn forutsatt i T-1442, og de aller fleste støyhendelsene har nivåer langt under disse grensene. </w:t>
            </w:r>
          </w:p>
          <w:p w14:paraId="3192C1BE" w14:textId="77777777" w:rsidR="00C207EC" w:rsidRDefault="00C207EC" w:rsidP="00C207EC">
            <w:pPr>
              <w:pStyle w:val="Brdtekst"/>
              <w:spacing w:after="0"/>
              <w:jc w:val="left"/>
              <w:rPr>
                <w:noProof/>
              </w:rPr>
            </w:pPr>
          </w:p>
          <w:p w14:paraId="3E7166B1" w14:textId="417140A6" w:rsidR="00C207EC" w:rsidRDefault="00C207EC" w:rsidP="00C207EC">
            <w:pPr>
              <w:pStyle w:val="Brdtekst"/>
              <w:spacing w:after="0"/>
              <w:jc w:val="left"/>
              <w:rPr>
                <w:noProof/>
              </w:rPr>
            </w:pPr>
          </w:p>
          <w:p w14:paraId="30CA0070" w14:textId="09F2033F" w:rsidR="00AF78B5" w:rsidRDefault="00AF78B5" w:rsidP="00C207EC">
            <w:pPr>
              <w:pStyle w:val="Brdtekst"/>
              <w:spacing w:after="0"/>
              <w:jc w:val="left"/>
              <w:rPr>
                <w:noProof/>
              </w:rPr>
            </w:pPr>
          </w:p>
          <w:p w14:paraId="24732DE1" w14:textId="4DF6E3F1" w:rsidR="00AF78B5" w:rsidRDefault="00AF78B5" w:rsidP="00C207EC">
            <w:pPr>
              <w:pStyle w:val="Brdtekst"/>
              <w:spacing w:after="0"/>
              <w:jc w:val="left"/>
              <w:rPr>
                <w:noProof/>
              </w:rPr>
            </w:pPr>
          </w:p>
          <w:p w14:paraId="13938672" w14:textId="58CF4FEF" w:rsidR="00AF78B5" w:rsidRDefault="00AF78B5" w:rsidP="00C207EC">
            <w:pPr>
              <w:pStyle w:val="Brdtekst"/>
              <w:spacing w:after="0"/>
              <w:jc w:val="left"/>
              <w:rPr>
                <w:noProof/>
              </w:rPr>
            </w:pPr>
          </w:p>
          <w:p w14:paraId="243A5C05" w14:textId="5EDA12BA" w:rsidR="00AF78B5" w:rsidRDefault="00AF78B5" w:rsidP="00C207EC">
            <w:pPr>
              <w:pStyle w:val="Brdtekst"/>
              <w:spacing w:after="0"/>
              <w:jc w:val="left"/>
              <w:rPr>
                <w:noProof/>
              </w:rPr>
            </w:pPr>
          </w:p>
          <w:p w14:paraId="6F0D5DB5" w14:textId="77777777" w:rsidR="00AF78B5" w:rsidRDefault="00AF78B5" w:rsidP="00C207EC">
            <w:pPr>
              <w:pStyle w:val="Brdtekst"/>
              <w:spacing w:after="0"/>
              <w:jc w:val="left"/>
              <w:rPr>
                <w:noProof/>
              </w:rPr>
            </w:pPr>
          </w:p>
          <w:p w14:paraId="743213C8" w14:textId="631C9D60" w:rsidR="00C207EC" w:rsidRDefault="00AF78B5" w:rsidP="00C207EC">
            <w:pPr>
              <w:pStyle w:val="Brdtekst"/>
              <w:spacing w:after="0"/>
              <w:jc w:val="left"/>
              <w:rPr>
                <w:noProof/>
              </w:rPr>
            </w:pPr>
            <w:r>
              <w:rPr>
                <w:noProof/>
              </w:rPr>
              <w:t>Se</w:t>
            </w:r>
            <w:r w:rsidR="00C207EC">
              <w:rPr>
                <w:noProof/>
              </w:rPr>
              <w:t xml:space="preserve"> felles merknadssvar – 1 Lokalisering og 5 Skytebaner og SIBO.</w:t>
            </w:r>
          </w:p>
          <w:p w14:paraId="6E0639BE" w14:textId="77777777" w:rsidR="00C207EC" w:rsidRDefault="00C207EC" w:rsidP="00C207EC">
            <w:pPr>
              <w:pStyle w:val="Brdtekst"/>
              <w:spacing w:after="0"/>
              <w:jc w:val="left"/>
              <w:rPr>
                <w:noProof/>
              </w:rPr>
            </w:pPr>
          </w:p>
          <w:p w14:paraId="51728007" w14:textId="43FF4A3B" w:rsidR="00D108E1" w:rsidRDefault="00D108E1" w:rsidP="00E61D2A">
            <w:pPr>
              <w:pStyle w:val="Brdtekst"/>
              <w:spacing w:after="0"/>
              <w:jc w:val="left"/>
              <w:rPr>
                <w:noProof/>
              </w:rPr>
            </w:pPr>
          </w:p>
          <w:p w14:paraId="33CFA09C" w14:textId="77777777" w:rsidR="00D108E1" w:rsidRDefault="00D108E1" w:rsidP="00E61D2A">
            <w:pPr>
              <w:pStyle w:val="Brdtekst"/>
              <w:spacing w:after="0"/>
              <w:jc w:val="left"/>
              <w:rPr>
                <w:noProof/>
              </w:rPr>
            </w:pPr>
          </w:p>
          <w:p w14:paraId="300D77E3" w14:textId="06728E0F" w:rsidR="00E61D2A" w:rsidRDefault="00D108E1" w:rsidP="00D108E1">
            <w:pPr>
              <w:pStyle w:val="Brdtekst"/>
              <w:spacing w:after="0"/>
              <w:jc w:val="left"/>
              <w:rPr>
                <w:noProof/>
              </w:rPr>
            </w:pPr>
            <w:r>
              <w:rPr>
                <w:noProof/>
              </w:rPr>
              <w:t>Se f</w:t>
            </w:r>
            <w:r w:rsidR="00E61D2A">
              <w:rPr>
                <w:noProof/>
              </w:rPr>
              <w:t>elles merknadssvar – 2 Konsekvenser av støy</w:t>
            </w:r>
            <w:r>
              <w:rPr>
                <w:noProof/>
              </w:rPr>
              <w:t>, 3 Helsemessige konsekvenser og 4 Konsekvenser for barn og unge</w:t>
            </w:r>
            <w:r w:rsidR="00E61D2A">
              <w:rPr>
                <w:noProof/>
              </w:rPr>
              <w:t xml:space="preserve"> </w:t>
            </w:r>
          </w:p>
        </w:tc>
      </w:tr>
      <w:tr w:rsidR="00054F60" w14:paraId="1CF958DB" w14:textId="77777777" w:rsidTr="00315461">
        <w:tc>
          <w:tcPr>
            <w:tcW w:w="4536" w:type="dxa"/>
          </w:tcPr>
          <w:p w14:paraId="70B6230F" w14:textId="5CA55115" w:rsidR="00FA7AD7" w:rsidRPr="001D78FE" w:rsidRDefault="00BF158B" w:rsidP="001D78FE">
            <w:pPr>
              <w:pStyle w:val="Brdtekst"/>
              <w:spacing w:after="0"/>
              <w:jc w:val="left"/>
              <w:rPr>
                <w:b/>
                <w:noProof/>
              </w:rPr>
            </w:pPr>
            <w:bookmarkStart w:id="98" w:name="B34"/>
            <w:r w:rsidRPr="001D78FE">
              <w:rPr>
                <w:b/>
                <w:noProof/>
              </w:rPr>
              <w:lastRenderedPageBreak/>
              <w:t>B34</w:t>
            </w:r>
            <w:bookmarkEnd w:id="98"/>
            <w:r w:rsidRPr="001D78FE">
              <w:rPr>
                <w:b/>
                <w:noProof/>
              </w:rPr>
              <w:t xml:space="preserve"> - Prestsletta huseierforening – 22.06.2017</w:t>
            </w:r>
          </w:p>
          <w:p w14:paraId="5B8484AB" w14:textId="7140010C" w:rsidR="00BF158B" w:rsidRPr="001D78FE" w:rsidRDefault="00BF158B" w:rsidP="001D78FE">
            <w:pPr>
              <w:pStyle w:val="Brdtekst"/>
              <w:spacing w:after="0"/>
              <w:jc w:val="left"/>
              <w:rPr>
                <w:noProof/>
              </w:rPr>
            </w:pPr>
          </w:p>
          <w:p w14:paraId="3BECD34A" w14:textId="77777777" w:rsidR="001D78FE" w:rsidRPr="001D78FE" w:rsidRDefault="001D78FE" w:rsidP="001D78FE">
            <w:pPr>
              <w:pStyle w:val="Brdtekst"/>
              <w:spacing w:after="0"/>
              <w:jc w:val="left"/>
              <w:rPr>
                <w:noProof/>
              </w:rPr>
            </w:pPr>
            <w:r w:rsidRPr="001D78FE">
              <w:rPr>
                <w:noProof/>
              </w:rPr>
              <w:t>Beredskapssenteret vil påføre våre beboere en urimelig ulempe, særlig i form av støy. Regjeringen kan ikke med åpne øyne etablere politiets beredskapssenter på Taraldrud med basis i foreliggende forslag til reguleringsplan når man vet at dette vil medføre helseskader og helseplager for flere tusen mennesker i lokalmiljøene i Oppegård og Oslo sør.</w:t>
            </w:r>
          </w:p>
          <w:p w14:paraId="0772A331" w14:textId="47C89F91" w:rsidR="001D78FE" w:rsidRDefault="001D78FE" w:rsidP="001D78FE">
            <w:pPr>
              <w:pStyle w:val="Brdtekst"/>
              <w:spacing w:after="0"/>
              <w:jc w:val="left"/>
              <w:rPr>
                <w:noProof/>
              </w:rPr>
            </w:pPr>
          </w:p>
          <w:p w14:paraId="769E5C3B" w14:textId="5D7BD803" w:rsidR="00D108E1" w:rsidRDefault="00D108E1" w:rsidP="001D78FE">
            <w:pPr>
              <w:pStyle w:val="Brdtekst"/>
              <w:spacing w:after="0"/>
              <w:jc w:val="left"/>
              <w:rPr>
                <w:noProof/>
              </w:rPr>
            </w:pPr>
          </w:p>
          <w:p w14:paraId="07AF39D0" w14:textId="1C1A01BB" w:rsidR="00D108E1" w:rsidRDefault="00D108E1" w:rsidP="001D78FE">
            <w:pPr>
              <w:pStyle w:val="Brdtekst"/>
              <w:spacing w:after="0"/>
              <w:jc w:val="left"/>
              <w:rPr>
                <w:noProof/>
              </w:rPr>
            </w:pPr>
          </w:p>
          <w:p w14:paraId="2CC125FF" w14:textId="77777777" w:rsidR="00D108E1" w:rsidRPr="001D78FE" w:rsidRDefault="00D108E1" w:rsidP="001D78FE">
            <w:pPr>
              <w:pStyle w:val="Brdtekst"/>
              <w:spacing w:after="0"/>
              <w:jc w:val="left"/>
              <w:rPr>
                <w:noProof/>
              </w:rPr>
            </w:pPr>
          </w:p>
          <w:p w14:paraId="53EB3217" w14:textId="77777777" w:rsidR="001D78FE" w:rsidRPr="001D78FE" w:rsidRDefault="001D78FE" w:rsidP="001D78FE">
            <w:pPr>
              <w:pStyle w:val="Brdtekst"/>
              <w:spacing w:after="0"/>
              <w:jc w:val="left"/>
              <w:rPr>
                <w:noProof/>
              </w:rPr>
            </w:pPr>
            <w:r w:rsidRPr="001D78FE">
              <w:rPr>
                <w:noProof/>
              </w:rPr>
              <w:t>Vi vil påberope oss en vesentlig saksbehandlingsfeil og vesentlig mangel i planarbeidet:</w:t>
            </w:r>
          </w:p>
          <w:p w14:paraId="591D8343" w14:textId="77777777" w:rsidR="001D78FE" w:rsidRDefault="001D78FE" w:rsidP="00D06FD9">
            <w:pPr>
              <w:pStyle w:val="Brdtekst"/>
              <w:numPr>
                <w:ilvl w:val="0"/>
                <w:numId w:val="207"/>
              </w:numPr>
              <w:spacing w:after="0"/>
              <w:jc w:val="left"/>
              <w:rPr>
                <w:noProof/>
              </w:rPr>
            </w:pPr>
            <w:r w:rsidRPr="001D78FE">
              <w:rPr>
                <w:noProof/>
              </w:rPr>
              <w:t>Manglende involvering av og medvirkning for Oslo kommune og beboere og organisasjoner i Oslo kommune</w:t>
            </w:r>
          </w:p>
          <w:p w14:paraId="30DEBE3F" w14:textId="77777777" w:rsidR="001D78FE" w:rsidRDefault="001D78FE" w:rsidP="00D06FD9">
            <w:pPr>
              <w:pStyle w:val="Brdtekst"/>
              <w:numPr>
                <w:ilvl w:val="0"/>
                <w:numId w:val="207"/>
              </w:numPr>
              <w:spacing w:after="0"/>
              <w:jc w:val="left"/>
              <w:rPr>
                <w:noProof/>
              </w:rPr>
            </w:pPr>
            <w:r w:rsidRPr="001D78FE">
              <w:rPr>
                <w:noProof/>
              </w:rPr>
              <w:t>Mangler i plandokumentene ved at Bjørndal knapt er nevnt som konsekvensområde</w:t>
            </w:r>
          </w:p>
          <w:p w14:paraId="69960379" w14:textId="77777777" w:rsidR="001D78FE" w:rsidRDefault="001D78FE" w:rsidP="00D06FD9">
            <w:pPr>
              <w:pStyle w:val="Brdtekst"/>
              <w:numPr>
                <w:ilvl w:val="0"/>
                <w:numId w:val="207"/>
              </w:numPr>
              <w:spacing w:after="0"/>
              <w:jc w:val="left"/>
              <w:rPr>
                <w:noProof/>
              </w:rPr>
            </w:pPr>
            <w:r w:rsidRPr="001D78FE">
              <w:rPr>
                <w:noProof/>
              </w:rPr>
              <w:t xml:space="preserve">Feil i kartgrunnlaget som er benyttet og gjengitt i plandokumentene hvor deler av bebyggelsen på Bjørndal og den delen </w:t>
            </w:r>
            <w:r w:rsidRPr="001D78FE">
              <w:rPr>
                <w:noProof/>
              </w:rPr>
              <w:lastRenderedPageBreak/>
              <w:t>som ligger nærmest nordgående trasé for helikopter er utelatt</w:t>
            </w:r>
          </w:p>
          <w:p w14:paraId="47BA4F76" w14:textId="784426EB" w:rsidR="001D78FE" w:rsidRPr="001D78FE" w:rsidRDefault="001D78FE" w:rsidP="00D06FD9">
            <w:pPr>
              <w:pStyle w:val="Brdtekst"/>
              <w:numPr>
                <w:ilvl w:val="0"/>
                <w:numId w:val="207"/>
              </w:numPr>
              <w:spacing w:after="0"/>
              <w:jc w:val="left"/>
              <w:rPr>
                <w:noProof/>
              </w:rPr>
            </w:pPr>
            <w:r w:rsidRPr="001D78FE">
              <w:rPr>
                <w:noProof/>
              </w:rPr>
              <w:t>Feil bruk av støyforskrift. Det foreligger en egen støyforskrift for Oslo kommune som skal benyttes for støy i Oslo kommune. Ski og Oppegård kommuner, som i likhet med Oslo er sterkt berørt, benytter T-1442/2012 i sin kommuneplan. En statlig reguleringsplan kan ikke sette kommunens fastsatte nivå til side og åpne for mer støy enn kommunen tillater.</w:t>
            </w:r>
          </w:p>
          <w:p w14:paraId="51873D34" w14:textId="77777777" w:rsidR="001D78FE" w:rsidRPr="001D78FE" w:rsidRDefault="001D78FE" w:rsidP="001D78FE">
            <w:pPr>
              <w:pStyle w:val="Brdtekst"/>
              <w:spacing w:after="0"/>
              <w:jc w:val="left"/>
              <w:rPr>
                <w:noProof/>
              </w:rPr>
            </w:pPr>
          </w:p>
          <w:p w14:paraId="4C43DDD7" w14:textId="77777777" w:rsidR="001D78FE" w:rsidRPr="001D78FE" w:rsidRDefault="001D78FE" w:rsidP="001D78FE">
            <w:pPr>
              <w:pStyle w:val="Brdtekst"/>
              <w:spacing w:after="0"/>
              <w:jc w:val="left"/>
              <w:rPr>
                <w:noProof/>
              </w:rPr>
            </w:pPr>
            <w:r w:rsidRPr="001D78FE">
              <w:rPr>
                <w:noProof/>
              </w:rPr>
              <w:t>Konsekvensutredning for støy er utarbeidet etter at lokaliseringsvedtaket ble truffet. Vedtaket bygger dermed på sviktende grunnlag.</w:t>
            </w:r>
          </w:p>
          <w:p w14:paraId="62A254CC" w14:textId="77777777" w:rsidR="001D78FE" w:rsidRPr="001D78FE" w:rsidRDefault="001D78FE" w:rsidP="001D78FE">
            <w:pPr>
              <w:pStyle w:val="Brdtekst"/>
              <w:spacing w:after="0"/>
              <w:jc w:val="left"/>
              <w:rPr>
                <w:noProof/>
              </w:rPr>
            </w:pPr>
          </w:p>
          <w:p w14:paraId="089C1232" w14:textId="77777777" w:rsidR="001D78FE" w:rsidRPr="001D78FE" w:rsidRDefault="001D78FE" w:rsidP="001D78FE">
            <w:pPr>
              <w:pStyle w:val="Brdtekst"/>
              <w:spacing w:after="0"/>
              <w:jc w:val="left"/>
              <w:rPr>
                <w:noProof/>
              </w:rPr>
            </w:pPr>
            <w:r w:rsidRPr="001D78FE">
              <w:rPr>
                <w:noProof/>
              </w:rPr>
              <w:t>Vi kan ikke se at det foreligger tabeller eller kart som viser den samlede støybelastningen i området. Det er ikke lagt inn forventning om økt aktivitet de nærmeste 10-20 årene. Vi krever at støy for Oslo og Oppegårds befolkning håndteres iht. kommunenes forskrifter og kommuneplaner, og at det tegnes nye støykart med utgangspunkt i disse reglene fra støykildene og samlet støy.</w:t>
            </w:r>
          </w:p>
          <w:p w14:paraId="6672B3D8" w14:textId="77777777" w:rsidR="001D78FE" w:rsidRPr="001D78FE" w:rsidRDefault="001D78FE" w:rsidP="001D78FE">
            <w:pPr>
              <w:pStyle w:val="Brdtekst"/>
              <w:spacing w:after="0"/>
              <w:jc w:val="left"/>
              <w:rPr>
                <w:noProof/>
              </w:rPr>
            </w:pPr>
          </w:p>
          <w:p w14:paraId="596A61B3" w14:textId="77777777" w:rsidR="001D78FE" w:rsidRPr="001D78FE" w:rsidRDefault="001D78FE" w:rsidP="001D78FE">
            <w:pPr>
              <w:pStyle w:val="Brdtekst"/>
              <w:spacing w:after="0"/>
              <w:jc w:val="left"/>
              <w:rPr>
                <w:noProof/>
              </w:rPr>
            </w:pPr>
            <w:r w:rsidRPr="001D78FE">
              <w:rPr>
                <w:noProof/>
              </w:rPr>
              <w:t>Skytebaner og skytestøy</w:t>
            </w:r>
          </w:p>
          <w:p w14:paraId="6132F002" w14:textId="77777777" w:rsidR="001D78FE" w:rsidRPr="001D78FE" w:rsidRDefault="001D78FE" w:rsidP="001D78FE">
            <w:pPr>
              <w:pStyle w:val="Brdtekst"/>
              <w:spacing w:after="0"/>
              <w:jc w:val="left"/>
              <w:rPr>
                <w:noProof/>
              </w:rPr>
            </w:pPr>
            <w:r w:rsidRPr="001D78FE">
              <w:rPr>
                <w:noProof/>
              </w:rPr>
              <w:t>Det planlegges etablert flere skytebaner utendørs i umiddelbar nærhet til våre boliger. Slike anlegg er absolutt uforenlig med et trygt og harmonisk boligmiljø. Vi har i lang tid arbeidet for å fjerne/hindre skytebaner i vårt nærområde, først nedleggelse av Prinsdal skytebane, så å få lagt Åsland skytebane i en fjellhall. Vi krever stans i planene om utendørs skytebaner på Taraldrud, og krever at skytebaner må bygges innendørs i fjell.</w:t>
            </w:r>
          </w:p>
          <w:p w14:paraId="7A2E70B6" w14:textId="77777777" w:rsidR="001D78FE" w:rsidRPr="001D78FE" w:rsidRDefault="001D78FE" w:rsidP="001D78FE">
            <w:pPr>
              <w:pStyle w:val="Brdtekst"/>
              <w:spacing w:after="0"/>
              <w:jc w:val="left"/>
              <w:rPr>
                <w:noProof/>
              </w:rPr>
            </w:pPr>
          </w:p>
          <w:p w14:paraId="62A6FD36" w14:textId="77777777" w:rsidR="001D78FE" w:rsidRPr="001D78FE" w:rsidRDefault="001D78FE" w:rsidP="001D78FE">
            <w:pPr>
              <w:pStyle w:val="Brdtekst"/>
              <w:spacing w:after="0"/>
              <w:jc w:val="left"/>
              <w:rPr>
                <w:noProof/>
              </w:rPr>
            </w:pPr>
            <w:r w:rsidRPr="001D78FE">
              <w:rPr>
                <w:noProof/>
              </w:rPr>
              <w:t>Støy fra SIBO</w:t>
            </w:r>
          </w:p>
          <w:p w14:paraId="3B4CEDA3" w14:textId="77777777" w:rsidR="001D78FE" w:rsidRPr="001D78FE" w:rsidRDefault="001D78FE" w:rsidP="001D78FE">
            <w:pPr>
              <w:pStyle w:val="Brdtekst"/>
              <w:spacing w:after="0"/>
              <w:jc w:val="left"/>
              <w:rPr>
                <w:noProof/>
              </w:rPr>
            </w:pPr>
            <w:r w:rsidRPr="001D78FE">
              <w:rPr>
                <w:noProof/>
              </w:rPr>
              <w:t>Skytebaner og SIBO planlegges lengst nord i anlegget, som betyr at Bjørndal blir sterkt eksponert for øvingsstøy. Det beskrives at SIBO-anlegget vanskelig kan støyskjermes, noe som for oss er uakseptabelt. Vi krever at etablering av denne type aktivitet stoppes og flyttes til eksisterende treningssentra. Alle støyende aktiviteter/installasjoner må støyskjermes.</w:t>
            </w:r>
          </w:p>
          <w:p w14:paraId="11456B12" w14:textId="77777777" w:rsidR="001D78FE" w:rsidRPr="001D78FE" w:rsidRDefault="001D78FE" w:rsidP="001D78FE">
            <w:pPr>
              <w:pStyle w:val="Brdtekst"/>
              <w:spacing w:after="0"/>
              <w:jc w:val="left"/>
              <w:rPr>
                <w:noProof/>
              </w:rPr>
            </w:pPr>
          </w:p>
          <w:p w14:paraId="2F2957C0" w14:textId="77777777" w:rsidR="001D78FE" w:rsidRPr="001D78FE" w:rsidRDefault="001D78FE" w:rsidP="001D78FE">
            <w:pPr>
              <w:pStyle w:val="Brdtekst"/>
              <w:spacing w:after="0"/>
              <w:jc w:val="left"/>
              <w:rPr>
                <w:noProof/>
              </w:rPr>
            </w:pPr>
            <w:r w:rsidRPr="001D78FE">
              <w:rPr>
                <w:noProof/>
              </w:rPr>
              <w:t>Støy fra helikoptertrafikk</w:t>
            </w:r>
          </w:p>
          <w:p w14:paraId="60181BCB" w14:textId="77777777" w:rsidR="001D78FE" w:rsidRPr="001D78FE" w:rsidRDefault="001D78FE" w:rsidP="001D78FE">
            <w:pPr>
              <w:pStyle w:val="Brdtekst"/>
              <w:spacing w:after="0"/>
              <w:jc w:val="left"/>
              <w:rPr>
                <w:noProof/>
              </w:rPr>
            </w:pPr>
            <w:r w:rsidRPr="001D78FE">
              <w:rPr>
                <w:noProof/>
              </w:rPr>
              <w:t xml:space="preserve">Plandokumentene oppgir historiske tall på 2250 flybevegelser. Antall flybevegelser må antas å være økende med flere og større helikoptre, parallelt med flere bruksområder og økt terrorotrussel. Helikoptertrafikken vil ha en av de viktigste traseene opp Meklenborgdalen/østsiden av Grønliåsen og dermed tett på boligområdene på Bjørndal. Vi kan ikke se at det er mulig å etablere tilfredsstillende støyskjerming mot helikoptertrafikken. Vi krever stopp i planene for </w:t>
            </w:r>
            <w:r w:rsidRPr="001D78FE">
              <w:rPr>
                <w:noProof/>
              </w:rPr>
              <w:lastRenderedPageBreak/>
              <w:t>helikopterbase på Taraldrud og at flyaktiviteten flyttes til eksisterende fasiliteter på Rygge.</w:t>
            </w:r>
          </w:p>
          <w:p w14:paraId="17EF19AF" w14:textId="77777777" w:rsidR="001D78FE" w:rsidRPr="001D78FE" w:rsidRDefault="001D78FE" w:rsidP="001D78FE">
            <w:pPr>
              <w:pStyle w:val="Brdtekst"/>
              <w:spacing w:after="0"/>
              <w:jc w:val="left"/>
              <w:rPr>
                <w:noProof/>
              </w:rPr>
            </w:pPr>
          </w:p>
          <w:p w14:paraId="4AB9075F" w14:textId="77777777" w:rsidR="001D78FE" w:rsidRPr="001D78FE" w:rsidRDefault="001D78FE" w:rsidP="001D78FE">
            <w:pPr>
              <w:pStyle w:val="Brdtekst"/>
              <w:spacing w:after="0"/>
              <w:jc w:val="left"/>
              <w:rPr>
                <w:noProof/>
              </w:rPr>
            </w:pPr>
            <w:r w:rsidRPr="001D78FE">
              <w:rPr>
                <w:noProof/>
              </w:rPr>
              <w:t>Ødelegger friluftslivet</w:t>
            </w:r>
          </w:p>
          <w:p w14:paraId="375C9537" w14:textId="77777777" w:rsidR="001D78FE" w:rsidRPr="001D78FE" w:rsidRDefault="001D78FE" w:rsidP="001D78FE">
            <w:pPr>
              <w:pStyle w:val="Brdtekst"/>
              <w:spacing w:after="0"/>
              <w:jc w:val="left"/>
              <w:rPr>
                <w:noProof/>
              </w:rPr>
            </w:pPr>
            <w:r w:rsidRPr="001D78FE">
              <w:rPr>
                <w:noProof/>
              </w:rPr>
              <w:t>Aktiviteten på beredskapssenteret er ikke forenlig med fortsatt friluftsliv i Grønliåsen, på Grønlimyr og i Taraldrudåsen. Slik de ulike aktivitetene på senteret er skissert stenges i praksis tilgjengeligheten hver mandag morgen og åpnes igjen på fredag ettermiddag. Særlig vil dette ødelegge mulighetene skoler og barnehager i nærområdet har til å benytte området, med de konsekvenser dette har for barns livsutfoldelse og læringsmiljø. Vi krever at støyen i marka begrenses slik at det er mulig fortsatt å benytte vårt nære markaområde.</w:t>
            </w:r>
          </w:p>
          <w:p w14:paraId="75D52051" w14:textId="77777777" w:rsidR="001D78FE" w:rsidRPr="001D78FE" w:rsidRDefault="001D78FE" w:rsidP="001D78FE">
            <w:pPr>
              <w:pStyle w:val="Brdtekst"/>
              <w:spacing w:after="0"/>
              <w:jc w:val="left"/>
              <w:rPr>
                <w:noProof/>
              </w:rPr>
            </w:pPr>
          </w:p>
          <w:p w14:paraId="359994BC" w14:textId="77777777" w:rsidR="001D78FE" w:rsidRDefault="001D78FE" w:rsidP="00D06FD9">
            <w:pPr>
              <w:pStyle w:val="Brdtekst"/>
              <w:numPr>
                <w:ilvl w:val="0"/>
                <w:numId w:val="208"/>
              </w:numPr>
              <w:spacing w:after="0"/>
              <w:jc w:val="left"/>
              <w:rPr>
                <w:noProof/>
              </w:rPr>
            </w:pPr>
            <w:r w:rsidRPr="001D78FE">
              <w:rPr>
                <w:noProof/>
              </w:rPr>
              <w:t>Vår oppfatning er at beredskapssentret, slik forslaget til reguleringsplan foreligger, ikke kan legges til Taraldrud fordi de støyende aktivitetene på sentret ikke er forenlig med nærheten til boliger, barnehager, skoler og nære markaområder.</w:t>
            </w:r>
          </w:p>
          <w:p w14:paraId="37D4948D" w14:textId="77777777" w:rsidR="001D78FE" w:rsidRDefault="001D78FE" w:rsidP="00D06FD9">
            <w:pPr>
              <w:pStyle w:val="Brdtekst"/>
              <w:numPr>
                <w:ilvl w:val="0"/>
                <w:numId w:val="208"/>
              </w:numPr>
              <w:spacing w:after="0"/>
              <w:jc w:val="left"/>
              <w:rPr>
                <w:noProof/>
              </w:rPr>
            </w:pPr>
            <w:r w:rsidRPr="001D78FE">
              <w:rPr>
                <w:noProof/>
              </w:rPr>
              <w:t>Hvis beredskapssenteret likevel legges til Taraldrud kreves helikopterbasen lagt til Rygge og all skyting legges i en fjellhall. SIBO-landsby med sprengning må etableres andre steder eller bygges inn.</w:t>
            </w:r>
          </w:p>
          <w:p w14:paraId="7AC0D684" w14:textId="77777777" w:rsidR="001D78FE" w:rsidRDefault="001D78FE" w:rsidP="00D06FD9">
            <w:pPr>
              <w:pStyle w:val="Brdtekst"/>
              <w:numPr>
                <w:ilvl w:val="0"/>
                <w:numId w:val="208"/>
              </w:numPr>
              <w:spacing w:after="0"/>
              <w:jc w:val="left"/>
              <w:rPr>
                <w:noProof/>
              </w:rPr>
            </w:pPr>
            <w:r w:rsidRPr="001D78FE">
              <w:rPr>
                <w:noProof/>
              </w:rPr>
              <w:t>Planbeskrivelsen punkt 1.4, side 8 angir to alternativer for støybegrensninger. Ingen av disse alternativene gir tilstrekkelige begrensninger. Alternativ 2 er totalt uakseptabel.</w:t>
            </w:r>
          </w:p>
          <w:p w14:paraId="4757805F" w14:textId="3C328FBB" w:rsidR="001D78FE" w:rsidRPr="001D78FE" w:rsidRDefault="001D78FE" w:rsidP="00D06FD9">
            <w:pPr>
              <w:pStyle w:val="Brdtekst"/>
              <w:numPr>
                <w:ilvl w:val="0"/>
                <w:numId w:val="208"/>
              </w:numPr>
              <w:spacing w:after="0"/>
              <w:jc w:val="left"/>
              <w:rPr>
                <w:noProof/>
              </w:rPr>
            </w:pPr>
            <w:r w:rsidRPr="001D78FE">
              <w:rPr>
                <w:noProof/>
              </w:rPr>
              <w:t>Reguleringsbestemmelsene må gi tydelige føringer for virksomheten på beredskapssentret. Vi krever at følgende forutsetninger tas inn i reguleringsbestemmelsene:</w:t>
            </w:r>
          </w:p>
          <w:p w14:paraId="2F481060" w14:textId="77777777" w:rsidR="001D78FE" w:rsidRDefault="001D78FE" w:rsidP="00D06FD9">
            <w:pPr>
              <w:pStyle w:val="Brdtekst"/>
              <w:numPr>
                <w:ilvl w:val="0"/>
                <w:numId w:val="209"/>
              </w:numPr>
              <w:spacing w:after="0"/>
              <w:jc w:val="left"/>
              <w:rPr>
                <w:noProof/>
              </w:rPr>
            </w:pPr>
            <w:r w:rsidRPr="001D78FE">
              <w:rPr>
                <w:noProof/>
              </w:rPr>
              <w:t>Skytebaner må bygges inn, f.eks. i fjellhaller. Hvis ikke dette gjøres må skyte- og øvingsvirksomhet kun skje på hverdager og innenfor normalarbeidstiden.</w:t>
            </w:r>
          </w:p>
          <w:p w14:paraId="43ED30B6" w14:textId="77777777" w:rsidR="001D78FE" w:rsidRDefault="001D78FE" w:rsidP="00D06FD9">
            <w:pPr>
              <w:pStyle w:val="Brdtekst"/>
              <w:numPr>
                <w:ilvl w:val="0"/>
                <w:numId w:val="209"/>
              </w:numPr>
              <w:spacing w:after="0"/>
              <w:jc w:val="left"/>
              <w:rPr>
                <w:noProof/>
              </w:rPr>
            </w:pPr>
            <w:r w:rsidRPr="001D78FE">
              <w:rPr>
                <w:noProof/>
              </w:rPr>
              <w:t>Øvelser og planlagt helikoptertrafikk må bare skje i samme tidsintervall som skyte- og øvingsvirksomhet.</w:t>
            </w:r>
          </w:p>
          <w:p w14:paraId="3F751A6D" w14:textId="1D6EEFAB" w:rsidR="00BF158B" w:rsidRPr="001D78FE" w:rsidRDefault="001D78FE" w:rsidP="00D06FD9">
            <w:pPr>
              <w:pStyle w:val="Brdtekst"/>
              <w:numPr>
                <w:ilvl w:val="0"/>
                <w:numId w:val="209"/>
              </w:numPr>
              <w:spacing w:after="0"/>
              <w:jc w:val="left"/>
              <w:rPr>
                <w:noProof/>
              </w:rPr>
            </w:pPr>
            <w:r w:rsidRPr="001D78FE">
              <w:rPr>
                <w:noProof/>
              </w:rPr>
              <w:t>Alle støykilder må skjermes. Støyskjerming må skje ved skjerming av støykildene og hindre støyens utbredelse.</w:t>
            </w:r>
          </w:p>
          <w:p w14:paraId="42D138E2" w14:textId="77777777" w:rsidR="00FA7AD7" w:rsidRPr="001D78FE" w:rsidRDefault="00FA7AD7" w:rsidP="001D78FE">
            <w:pPr>
              <w:pStyle w:val="Brdtekst"/>
              <w:spacing w:after="0"/>
              <w:jc w:val="left"/>
              <w:rPr>
                <w:noProof/>
              </w:rPr>
            </w:pPr>
          </w:p>
        </w:tc>
        <w:tc>
          <w:tcPr>
            <w:tcW w:w="4530" w:type="dxa"/>
          </w:tcPr>
          <w:p w14:paraId="158766F9" w14:textId="77777777" w:rsidR="00FA7AD7" w:rsidRDefault="00FA7AD7" w:rsidP="00315461">
            <w:pPr>
              <w:pStyle w:val="Brdtekst"/>
              <w:spacing w:after="0"/>
              <w:rPr>
                <w:noProof/>
              </w:rPr>
            </w:pPr>
          </w:p>
          <w:p w14:paraId="2DA5BBC4" w14:textId="77777777" w:rsidR="005D7115" w:rsidRDefault="005D7115" w:rsidP="00315461">
            <w:pPr>
              <w:pStyle w:val="Brdtekst"/>
              <w:spacing w:after="0"/>
              <w:rPr>
                <w:noProof/>
              </w:rPr>
            </w:pPr>
          </w:p>
          <w:p w14:paraId="0BDDE5F8" w14:textId="77777777" w:rsidR="00D108E1" w:rsidRDefault="00D108E1" w:rsidP="005D7115">
            <w:pPr>
              <w:pStyle w:val="Brdtekst"/>
              <w:jc w:val="left"/>
              <w:rPr>
                <w:noProof/>
              </w:rPr>
            </w:pPr>
            <w:r>
              <w:rPr>
                <w:noProof/>
              </w:rPr>
              <w:t xml:space="preserve">Se felles merknadssvar – 2 Konsekvenser av støy, 3 Helsemessige konsekvenser og 4 Konsekvenser for barn og unge </w:t>
            </w:r>
          </w:p>
          <w:p w14:paraId="5F7CF71A" w14:textId="74C3854E" w:rsidR="005D7115" w:rsidRDefault="005D7115" w:rsidP="005D7115">
            <w:pPr>
              <w:pStyle w:val="Brdtekst"/>
              <w:jc w:val="left"/>
              <w:rPr>
                <w:noProof/>
              </w:rPr>
            </w:pPr>
            <w:r>
              <w:rPr>
                <w:noProof/>
              </w:rPr>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582076D6" w14:textId="17234B56" w:rsidR="005D7115" w:rsidRDefault="005D7115" w:rsidP="005D7115">
            <w:pPr>
              <w:pStyle w:val="Brdtekst"/>
              <w:spacing w:after="0"/>
              <w:jc w:val="left"/>
              <w:rPr>
                <w:noProof/>
              </w:rPr>
            </w:pPr>
            <w:r>
              <w:rPr>
                <w:noProof/>
              </w:rPr>
              <w:t>Støyberegningene viser at ingen støyfølsom bebyggelse blir belastet med mer støy enn forutsatt i T-1442, og de aller fleste støyhendelsene har nivåer langt under disse grensene. Boliger på Meklenborgåsen ligger med stor avstand til gul støysone rundt beredskapssenteret.</w:t>
            </w:r>
          </w:p>
          <w:p w14:paraId="400DCE86" w14:textId="26087799" w:rsidR="005D7115" w:rsidRDefault="005D7115" w:rsidP="005D7115">
            <w:pPr>
              <w:pStyle w:val="Brdtekst"/>
              <w:spacing w:after="0"/>
              <w:jc w:val="left"/>
              <w:rPr>
                <w:noProof/>
              </w:rPr>
            </w:pPr>
            <w:r>
              <w:rPr>
                <w:noProof/>
              </w:rPr>
              <w:t>Involvering og medvirkning for Oslo kommune og beboere i Oslo er nærmere kommentert i felles merknadssvar – 10 Involvering av Oslo</w:t>
            </w:r>
            <w:r w:rsidR="00EF6F20">
              <w:rPr>
                <w:noProof/>
              </w:rPr>
              <w:t>.</w:t>
            </w:r>
          </w:p>
          <w:p w14:paraId="432B908E" w14:textId="2DB02CE3" w:rsidR="005D7115" w:rsidRDefault="005D7115" w:rsidP="005D7115">
            <w:pPr>
              <w:pStyle w:val="Brdtekst"/>
              <w:spacing w:after="0"/>
              <w:jc w:val="left"/>
              <w:rPr>
                <w:noProof/>
              </w:rPr>
            </w:pPr>
            <w:r>
              <w:rPr>
                <w:noProof/>
              </w:rPr>
              <w:t>Justis- og beredskapsdepartementet påpeker at Bjørndal er hensyntatt og i tilstrekkelig grad nevnt i de ulike temautredningene.</w:t>
            </w:r>
          </w:p>
          <w:p w14:paraId="7AC09712" w14:textId="3C016EAD" w:rsidR="005D7115" w:rsidRDefault="00D108E1" w:rsidP="005D7115">
            <w:pPr>
              <w:pStyle w:val="Brdtekst"/>
              <w:spacing w:after="0"/>
              <w:jc w:val="left"/>
              <w:rPr>
                <w:noProof/>
              </w:rPr>
            </w:pPr>
            <w:r>
              <w:rPr>
                <w:noProof/>
              </w:rPr>
              <w:t xml:space="preserve">Se felles merknadssvar – 2 Konsekvenser av støy </w:t>
            </w:r>
          </w:p>
          <w:p w14:paraId="6DEBFAEB" w14:textId="77777777" w:rsidR="00D108E1" w:rsidRDefault="00D108E1" w:rsidP="005D7115">
            <w:pPr>
              <w:pStyle w:val="Brdtekst"/>
              <w:spacing w:after="0"/>
              <w:jc w:val="left"/>
              <w:rPr>
                <w:noProof/>
              </w:rPr>
            </w:pPr>
          </w:p>
          <w:p w14:paraId="3C2E7D9D" w14:textId="77777777" w:rsidR="00D108E1" w:rsidRDefault="00D108E1" w:rsidP="005D7115">
            <w:pPr>
              <w:pStyle w:val="Brdtekst"/>
              <w:spacing w:after="0"/>
              <w:jc w:val="left"/>
              <w:rPr>
                <w:noProof/>
              </w:rPr>
            </w:pPr>
          </w:p>
          <w:p w14:paraId="3A3A9EF4" w14:textId="3B3004A2" w:rsidR="005D7115" w:rsidRDefault="005D7115" w:rsidP="005D7115">
            <w:pPr>
              <w:pStyle w:val="Brdtekst"/>
              <w:spacing w:after="0"/>
              <w:jc w:val="left"/>
              <w:rPr>
                <w:noProof/>
              </w:rPr>
            </w:pPr>
            <w:r>
              <w:rPr>
                <w:noProof/>
              </w:rPr>
              <w:lastRenderedPageBreak/>
              <w:t>Beredskapssenteret vil måtte forholde seg til Oslos støyforskrift, på lik linje med annet lovverk. Foreslåtte tiltak er i tråd med støyforskriften.</w:t>
            </w:r>
          </w:p>
          <w:p w14:paraId="3669FC55" w14:textId="77777777" w:rsidR="005D7115" w:rsidRDefault="00943231" w:rsidP="005D7115">
            <w:pPr>
              <w:pStyle w:val="Brdtekst"/>
              <w:spacing w:after="0"/>
              <w:jc w:val="left"/>
              <w:rPr>
                <w:noProof/>
              </w:rPr>
            </w:pPr>
            <w:r>
              <w:rPr>
                <w:noProof/>
              </w:rPr>
              <w:t>Kommuneplanene i Ski og Oppegård åpner for at en reguleringsplan kan sette andre grenseverdier for støy enn det som er angitt i kommuneplanene. Dette planforslaget legger T-1442 til grunn, men omfattende støytiltak medfører at grenseverdiene i Ski og Oppegårds kommuneplaner tilfredstilles med noen ytterst få unntak.</w:t>
            </w:r>
          </w:p>
          <w:p w14:paraId="1189D074" w14:textId="2788F792" w:rsidR="00943231" w:rsidRDefault="00943231" w:rsidP="005D7115">
            <w:pPr>
              <w:pStyle w:val="Brdtekst"/>
              <w:spacing w:after="0"/>
              <w:jc w:val="left"/>
              <w:rPr>
                <w:noProof/>
              </w:rPr>
            </w:pPr>
            <w:r>
              <w:rPr>
                <w:noProof/>
              </w:rPr>
              <w:t xml:space="preserve">Justis- og beredskapsdepartementet </w:t>
            </w:r>
            <w:r w:rsidR="00D108E1">
              <w:rPr>
                <w:noProof/>
              </w:rPr>
              <w:t>viser til</w:t>
            </w:r>
            <w:r>
              <w:rPr>
                <w:noProof/>
              </w:rPr>
              <w:t xml:space="preserve"> at det er gjennomført støyberegninger </w:t>
            </w:r>
            <w:r w:rsidR="00D108E1">
              <w:rPr>
                <w:noProof/>
              </w:rPr>
              <w:t xml:space="preserve">også </w:t>
            </w:r>
            <w:r>
              <w:rPr>
                <w:noProof/>
              </w:rPr>
              <w:t xml:space="preserve">i forkant av tomtevalget. </w:t>
            </w:r>
          </w:p>
          <w:p w14:paraId="0CF7EDFB" w14:textId="77777777" w:rsidR="00943231" w:rsidRDefault="00943231" w:rsidP="005D7115">
            <w:pPr>
              <w:pStyle w:val="Brdtekst"/>
              <w:spacing w:after="0"/>
              <w:jc w:val="left"/>
              <w:rPr>
                <w:noProof/>
              </w:rPr>
            </w:pPr>
          </w:p>
          <w:p w14:paraId="0D4C0003" w14:textId="77777777" w:rsidR="00943231" w:rsidRDefault="00943231" w:rsidP="005D7115">
            <w:pPr>
              <w:pStyle w:val="Brdtekst"/>
              <w:spacing w:after="0"/>
              <w:jc w:val="left"/>
              <w:rPr>
                <w:noProof/>
              </w:rPr>
            </w:pPr>
            <w:r>
              <w:rPr>
                <w:noProof/>
              </w:rPr>
              <w:t>Det vil ikke være relevant å sammenstille ulike støykilder, fordi støyen er av svært forskjellig karakter. Dersom støykildene sammenstilles, vil vegtrafikkstøyen fremstå som dominerende.</w:t>
            </w:r>
          </w:p>
          <w:p w14:paraId="4B2C2432" w14:textId="388E2806" w:rsidR="00943231" w:rsidRDefault="00943231" w:rsidP="005D7115">
            <w:pPr>
              <w:pStyle w:val="Brdtekst"/>
              <w:spacing w:after="0"/>
              <w:jc w:val="left"/>
              <w:rPr>
                <w:noProof/>
              </w:rPr>
            </w:pPr>
            <w:r>
              <w:rPr>
                <w:noProof/>
              </w:rPr>
              <w:t>Se svar over om grenseverdier i kommuneplanene og støyforskrifter.</w:t>
            </w:r>
          </w:p>
          <w:p w14:paraId="24E004EA" w14:textId="061FDFD0" w:rsidR="00943231" w:rsidRDefault="005B5DA7" w:rsidP="005D7115">
            <w:pPr>
              <w:pStyle w:val="Brdtekst"/>
              <w:spacing w:after="0"/>
              <w:jc w:val="left"/>
              <w:rPr>
                <w:noProof/>
              </w:rPr>
            </w:pPr>
            <w:r>
              <w:rPr>
                <w:noProof/>
              </w:rPr>
              <w:t xml:space="preserve">Støyberegningene har tatt tilstrekkelig høyde for </w:t>
            </w:r>
            <w:r w:rsidR="00D108E1">
              <w:rPr>
                <w:noProof/>
              </w:rPr>
              <w:t>ev. økning av</w:t>
            </w:r>
            <w:r>
              <w:rPr>
                <w:noProof/>
              </w:rPr>
              <w:t xml:space="preserve"> aktivitet</w:t>
            </w:r>
            <w:r w:rsidR="00D108E1">
              <w:rPr>
                <w:noProof/>
              </w:rPr>
              <w:t xml:space="preserve"> fremover</w:t>
            </w:r>
            <w:r>
              <w:rPr>
                <w:noProof/>
              </w:rPr>
              <w:t>.</w:t>
            </w:r>
          </w:p>
          <w:p w14:paraId="675BCC32" w14:textId="77777777" w:rsidR="00943231" w:rsidRDefault="00943231" w:rsidP="005D7115">
            <w:pPr>
              <w:pStyle w:val="Brdtekst"/>
              <w:spacing w:after="0"/>
              <w:jc w:val="left"/>
              <w:rPr>
                <w:noProof/>
              </w:rPr>
            </w:pPr>
          </w:p>
          <w:p w14:paraId="771E4E62" w14:textId="4FB50ECE" w:rsidR="00943231" w:rsidRDefault="00D108E1" w:rsidP="00D108E1">
            <w:pPr>
              <w:pStyle w:val="Brdtekst"/>
              <w:spacing w:after="0"/>
              <w:jc w:val="left"/>
              <w:rPr>
                <w:noProof/>
              </w:rPr>
            </w:pPr>
            <w:r>
              <w:rPr>
                <w:noProof/>
              </w:rPr>
              <w:t>Se f</w:t>
            </w:r>
            <w:r w:rsidR="00943231">
              <w:rPr>
                <w:noProof/>
              </w:rPr>
              <w:t xml:space="preserve">elles merknadssvar – 5 Skytebaner og SIBO </w:t>
            </w:r>
          </w:p>
          <w:p w14:paraId="7005DBB6" w14:textId="3B5ADBFF" w:rsidR="00D108E1" w:rsidRDefault="00D108E1" w:rsidP="00D108E1">
            <w:pPr>
              <w:pStyle w:val="Brdtekst"/>
              <w:spacing w:after="0"/>
              <w:jc w:val="left"/>
              <w:rPr>
                <w:noProof/>
              </w:rPr>
            </w:pPr>
          </w:p>
          <w:p w14:paraId="27B68E52" w14:textId="0F42172E" w:rsidR="00D108E1" w:rsidRDefault="00D108E1" w:rsidP="00D108E1">
            <w:pPr>
              <w:pStyle w:val="Brdtekst"/>
              <w:spacing w:after="0"/>
              <w:jc w:val="left"/>
              <w:rPr>
                <w:noProof/>
              </w:rPr>
            </w:pPr>
          </w:p>
          <w:p w14:paraId="757FF4AF" w14:textId="2745419D" w:rsidR="00D108E1" w:rsidRDefault="00D108E1" w:rsidP="00D108E1">
            <w:pPr>
              <w:pStyle w:val="Brdtekst"/>
              <w:spacing w:after="0"/>
              <w:jc w:val="left"/>
              <w:rPr>
                <w:noProof/>
              </w:rPr>
            </w:pPr>
          </w:p>
          <w:p w14:paraId="26F2E4ED" w14:textId="7C14E50F" w:rsidR="00D108E1" w:rsidRDefault="00D108E1" w:rsidP="00D108E1">
            <w:pPr>
              <w:pStyle w:val="Brdtekst"/>
              <w:spacing w:after="0"/>
              <w:jc w:val="left"/>
              <w:rPr>
                <w:noProof/>
              </w:rPr>
            </w:pPr>
          </w:p>
          <w:p w14:paraId="48A46C15" w14:textId="77777777" w:rsidR="00D108E1" w:rsidRDefault="00D108E1" w:rsidP="00D108E1">
            <w:pPr>
              <w:pStyle w:val="Brdtekst"/>
              <w:spacing w:after="0"/>
              <w:jc w:val="left"/>
              <w:rPr>
                <w:noProof/>
              </w:rPr>
            </w:pPr>
          </w:p>
          <w:p w14:paraId="6DC8D72A" w14:textId="77777777" w:rsidR="00943231" w:rsidRDefault="00943231" w:rsidP="005D7115">
            <w:pPr>
              <w:pStyle w:val="Brdtekst"/>
              <w:spacing w:after="0"/>
              <w:jc w:val="left"/>
              <w:rPr>
                <w:noProof/>
              </w:rPr>
            </w:pPr>
          </w:p>
          <w:p w14:paraId="7C65A31B" w14:textId="77777777" w:rsidR="00943231" w:rsidRDefault="00943231" w:rsidP="005D7115">
            <w:pPr>
              <w:pStyle w:val="Brdtekst"/>
              <w:spacing w:after="0"/>
              <w:jc w:val="left"/>
              <w:rPr>
                <w:noProof/>
              </w:rPr>
            </w:pPr>
          </w:p>
          <w:p w14:paraId="538D9FE9" w14:textId="77777777" w:rsidR="00943231" w:rsidRDefault="00943231" w:rsidP="005D7115">
            <w:pPr>
              <w:pStyle w:val="Brdtekst"/>
              <w:spacing w:after="0"/>
              <w:jc w:val="left"/>
              <w:rPr>
                <w:noProof/>
              </w:rPr>
            </w:pPr>
          </w:p>
          <w:p w14:paraId="3E34A889" w14:textId="77777777" w:rsidR="00943231" w:rsidRDefault="00943231" w:rsidP="005D7115">
            <w:pPr>
              <w:pStyle w:val="Brdtekst"/>
              <w:spacing w:after="0"/>
              <w:jc w:val="left"/>
              <w:rPr>
                <w:noProof/>
              </w:rPr>
            </w:pPr>
          </w:p>
          <w:p w14:paraId="531D8509" w14:textId="77777777" w:rsidR="00943231" w:rsidRDefault="00943231" w:rsidP="005D7115">
            <w:pPr>
              <w:pStyle w:val="Brdtekst"/>
              <w:spacing w:after="0"/>
              <w:jc w:val="left"/>
              <w:rPr>
                <w:noProof/>
              </w:rPr>
            </w:pPr>
          </w:p>
          <w:p w14:paraId="74982F9E" w14:textId="5109F370" w:rsidR="00D108E1" w:rsidRDefault="00D108E1" w:rsidP="00D108E1">
            <w:pPr>
              <w:pStyle w:val="Brdtekst"/>
              <w:spacing w:after="0"/>
              <w:jc w:val="left"/>
              <w:rPr>
                <w:noProof/>
              </w:rPr>
            </w:pPr>
            <w:r>
              <w:rPr>
                <w:noProof/>
              </w:rPr>
              <w:t>Se felles merknadssvar – 1 Lokalisering, 2 Konsekvenser av støy og 5 Skytebaner og SIBO</w:t>
            </w:r>
          </w:p>
          <w:p w14:paraId="3729BB4D" w14:textId="77777777" w:rsidR="00D108E1" w:rsidRDefault="00D108E1" w:rsidP="005B5DA7">
            <w:pPr>
              <w:pStyle w:val="Brdtekst"/>
              <w:spacing w:after="0"/>
              <w:jc w:val="left"/>
              <w:rPr>
                <w:noProof/>
              </w:rPr>
            </w:pPr>
          </w:p>
          <w:p w14:paraId="5430FB6C" w14:textId="58C10D57" w:rsidR="005B5DA7" w:rsidRDefault="005B5DA7" w:rsidP="005B5DA7">
            <w:pPr>
              <w:pStyle w:val="Brdtekst"/>
              <w:spacing w:after="0"/>
              <w:jc w:val="left"/>
              <w:rPr>
                <w:noProof/>
              </w:rPr>
            </w:pPr>
          </w:p>
          <w:p w14:paraId="0129AECF" w14:textId="77777777" w:rsidR="00D108E1" w:rsidRDefault="00D108E1" w:rsidP="005B5DA7">
            <w:pPr>
              <w:pStyle w:val="Brdtekst"/>
              <w:spacing w:after="0"/>
              <w:jc w:val="left"/>
              <w:rPr>
                <w:noProof/>
              </w:rPr>
            </w:pPr>
          </w:p>
          <w:p w14:paraId="3FB208D3" w14:textId="77777777" w:rsidR="005B5DA7" w:rsidRDefault="005B5DA7" w:rsidP="005B5DA7">
            <w:pPr>
              <w:pStyle w:val="Brdtekst"/>
              <w:spacing w:after="0"/>
              <w:jc w:val="left"/>
              <w:rPr>
                <w:noProof/>
              </w:rPr>
            </w:pPr>
          </w:p>
          <w:p w14:paraId="6E51225A" w14:textId="77777777" w:rsidR="005B5DA7" w:rsidRDefault="005B5DA7" w:rsidP="005B5DA7">
            <w:pPr>
              <w:pStyle w:val="Brdtekst"/>
              <w:spacing w:after="0"/>
              <w:jc w:val="left"/>
              <w:rPr>
                <w:noProof/>
              </w:rPr>
            </w:pPr>
          </w:p>
          <w:p w14:paraId="5B3376AE" w14:textId="77777777" w:rsidR="005B5DA7" w:rsidRDefault="005B5DA7" w:rsidP="005B5DA7">
            <w:pPr>
              <w:pStyle w:val="Brdtekst"/>
              <w:spacing w:after="0"/>
              <w:jc w:val="left"/>
              <w:rPr>
                <w:noProof/>
              </w:rPr>
            </w:pPr>
          </w:p>
          <w:p w14:paraId="3EC03BFD" w14:textId="77777777" w:rsidR="005B5DA7" w:rsidRDefault="005B5DA7" w:rsidP="005B5DA7">
            <w:pPr>
              <w:pStyle w:val="Brdtekst"/>
              <w:spacing w:after="0"/>
              <w:jc w:val="left"/>
              <w:rPr>
                <w:noProof/>
              </w:rPr>
            </w:pPr>
          </w:p>
          <w:p w14:paraId="33DEA201" w14:textId="467C51EF" w:rsidR="005B5DA7" w:rsidRDefault="005B5DA7" w:rsidP="005B5DA7">
            <w:pPr>
              <w:pStyle w:val="Brdtekst"/>
              <w:spacing w:after="0"/>
              <w:jc w:val="left"/>
              <w:rPr>
                <w:noProof/>
              </w:rPr>
            </w:pPr>
            <w:r>
              <w:rPr>
                <w:noProof/>
              </w:rPr>
              <w:t>Et tilstrekkelig antall flybevegelser pr. år er lagt til grunn for beregningene. Beregningene har tatt høyde for det mest støyende av de aktuelle nye politihelikoptrene. Herlikopterstøy er nærmere redegjort for i felles merknadssvar – 2 Konsekvenser av støy.</w:t>
            </w:r>
          </w:p>
          <w:p w14:paraId="2A60265A" w14:textId="2045E37C" w:rsidR="005B5DA7" w:rsidRDefault="005B5DA7" w:rsidP="005B5DA7">
            <w:pPr>
              <w:pStyle w:val="Brdtekst"/>
              <w:spacing w:after="0"/>
              <w:jc w:val="left"/>
              <w:rPr>
                <w:noProof/>
              </w:rPr>
            </w:pPr>
          </w:p>
          <w:p w14:paraId="316DC7CD" w14:textId="77777777" w:rsidR="00D108E1" w:rsidRDefault="00D108E1" w:rsidP="005B5DA7">
            <w:pPr>
              <w:pStyle w:val="Brdtekst"/>
              <w:spacing w:after="0"/>
              <w:jc w:val="left"/>
              <w:rPr>
                <w:noProof/>
              </w:rPr>
            </w:pPr>
          </w:p>
          <w:p w14:paraId="3434DAA6" w14:textId="38FBDD83" w:rsidR="005B5DA7" w:rsidRDefault="00D108E1" w:rsidP="005B5DA7">
            <w:pPr>
              <w:pStyle w:val="Brdtekst"/>
              <w:spacing w:after="0"/>
              <w:jc w:val="left"/>
              <w:rPr>
                <w:noProof/>
              </w:rPr>
            </w:pPr>
            <w:r>
              <w:rPr>
                <w:noProof/>
              </w:rPr>
              <w:t xml:space="preserve">Se </w:t>
            </w:r>
            <w:r w:rsidR="005B5DA7">
              <w:rPr>
                <w:noProof/>
              </w:rPr>
              <w:t>felles merknadssvar – 1 Lokalisering.</w:t>
            </w:r>
          </w:p>
          <w:p w14:paraId="36EB07F1" w14:textId="70CC14F1" w:rsidR="005B5DA7" w:rsidRDefault="005B5DA7" w:rsidP="005B5DA7">
            <w:pPr>
              <w:pStyle w:val="Brdtekst"/>
              <w:spacing w:after="0"/>
              <w:jc w:val="left"/>
              <w:rPr>
                <w:noProof/>
              </w:rPr>
            </w:pPr>
          </w:p>
          <w:p w14:paraId="604C5384" w14:textId="565ECAE7" w:rsidR="005B5DA7" w:rsidRDefault="005B5DA7" w:rsidP="005B5DA7">
            <w:pPr>
              <w:pStyle w:val="Brdtekst"/>
              <w:spacing w:after="0"/>
              <w:jc w:val="left"/>
              <w:rPr>
                <w:noProof/>
              </w:rPr>
            </w:pPr>
          </w:p>
          <w:p w14:paraId="0D9AF08A" w14:textId="0CED4DE7" w:rsidR="005B5DA7" w:rsidRDefault="005B5DA7" w:rsidP="005B5DA7">
            <w:pPr>
              <w:pStyle w:val="Brdtekst"/>
              <w:spacing w:after="0"/>
              <w:jc w:val="left"/>
              <w:rPr>
                <w:noProof/>
              </w:rPr>
            </w:pPr>
          </w:p>
          <w:p w14:paraId="06D25F3A" w14:textId="5B3C5478" w:rsidR="005B5DA7" w:rsidRDefault="005B5DA7" w:rsidP="005B5DA7">
            <w:pPr>
              <w:pStyle w:val="Brdtekst"/>
              <w:spacing w:after="0"/>
              <w:jc w:val="left"/>
              <w:rPr>
                <w:noProof/>
              </w:rPr>
            </w:pPr>
          </w:p>
          <w:p w14:paraId="34817229" w14:textId="12D45394" w:rsidR="005B5DA7" w:rsidRDefault="005B5DA7" w:rsidP="005B5DA7">
            <w:pPr>
              <w:pStyle w:val="Brdtekst"/>
              <w:spacing w:after="0"/>
              <w:jc w:val="left"/>
              <w:rPr>
                <w:noProof/>
              </w:rPr>
            </w:pPr>
          </w:p>
          <w:p w14:paraId="76970C0F" w14:textId="24B7A9D3" w:rsidR="005B5DA7" w:rsidRDefault="005B5DA7" w:rsidP="005B5DA7">
            <w:pPr>
              <w:pStyle w:val="Brdtekst"/>
              <w:spacing w:after="0"/>
              <w:jc w:val="left"/>
              <w:rPr>
                <w:noProof/>
              </w:rPr>
            </w:pPr>
            <w:r>
              <w:rPr>
                <w:noProof/>
              </w:rPr>
              <w:t xml:space="preserve">Justis- og beredskapsdepartementet </w:t>
            </w:r>
            <w:r w:rsidR="00D108E1">
              <w:rPr>
                <w:noProof/>
              </w:rPr>
              <w:t xml:space="preserve">mener </w:t>
            </w:r>
            <w:r>
              <w:rPr>
                <w:noProof/>
              </w:rPr>
              <w:t>at støynivåene i det aller meste av friluftsområdene vil være tilfredsstillende og at disse vil kunne brukes også på dagtid. Områdene nærmest beredskapssenteret vil likevel ved stor skyte- og treningsaktivitetet bli negativt påvirket. Se felles merknadssvar – 2 Konsekvenser av støy, der støy i friluftsområdene er særskilt kommentert.</w:t>
            </w:r>
          </w:p>
          <w:p w14:paraId="23D379AF" w14:textId="77777777" w:rsidR="00943231" w:rsidRDefault="00943231" w:rsidP="005B5DA7">
            <w:pPr>
              <w:pStyle w:val="Brdtekst"/>
              <w:spacing w:after="0"/>
              <w:jc w:val="left"/>
              <w:rPr>
                <w:noProof/>
              </w:rPr>
            </w:pPr>
          </w:p>
          <w:p w14:paraId="0EE1B7B5" w14:textId="77777777" w:rsidR="005B5DA7" w:rsidRDefault="005B5DA7" w:rsidP="005B5DA7">
            <w:pPr>
              <w:pStyle w:val="Brdtekst"/>
              <w:spacing w:after="0"/>
              <w:jc w:val="left"/>
              <w:rPr>
                <w:noProof/>
              </w:rPr>
            </w:pPr>
          </w:p>
          <w:p w14:paraId="65AA6C88" w14:textId="77777777" w:rsidR="005B5DA7" w:rsidRDefault="005B5DA7" w:rsidP="005B5DA7">
            <w:pPr>
              <w:pStyle w:val="Brdtekst"/>
              <w:spacing w:after="0"/>
              <w:jc w:val="left"/>
              <w:rPr>
                <w:noProof/>
              </w:rPr>
            </w:pPr>
          </w:p>
          <w:p w14:paraId="2C8EF562" w14:textId="77777777" w:rsidR="005B5DA7" w:rsidRDefault="005B5DA7" w:rsidP="005B5DA7">
            <w:pPr>
              <w:pStyle w:val="Brdtekst"/>
              <w:spacing w:after="0"/>
              <w:jc w:val="left"/>
              <w:rPr>
                <w:noProof/>
              </w:rPr>
            </w:pPr>
          </w:p>
          <w:p w14:paraId="2982B710" w14:textId="18BF8E5F" w:rsidR="005B5DA7" w:rsidRDefault="00FC35B8" w:rsidP="005B5DA7">
            <w:pPr>
              <w:pStyle w:val="Brdtekst"/>
              <w:spacing w:after="0"/>
              <w:jc w:val="left"/>
              <w:rPr>
                <w:noProof/>
              </w:rPr>
            </w:pPr>
            <w:r>
              <w:rPr>
                <w:noProof/>
              </w:rPr>
              <w:t xml:space="preserve">Se felles merknadssvar – 2 Konsekvenser av støy. </w:t>
            </w:r>
            <w:r w:rsidR="005B5DA7">
              <w:rPr>
                <w:noProof/>
              </w:rPr>
              <w:t xml:space="preserve">Planforslaget </w:t>
            </w:r>
            <w:r w:rsidR="00255546">
              <w:rPr>
                <w:noProof/>
              </w:rPr>
              <w:t>tilfredsstiller grenseverdiene i T-1442, og de aller fleste støyhendelsene har nivåer langt under disse grensene.</w:t>
            </w:r>
          </w:p>
          <w:p w14:paraId="143344CF" w14:textId="77777777" w:rsidR="00255546" w:rsidRDefault="00255546" w:rsidP="005B5DA7">
            <w:pPr>
              <w:pStyle w:val="Brdtekst"/>
              <w:spacing w:after="0"/>
              <w:jc w:val="left"/>
              <w:rPr>
                <w:noProof/>
              </w:rPr>
            </w:pPr>
          </w:p>
          <w:p w14:paraId="091235AE" w14:textId="77777777" w:rsidR="00255546" w:rsidRDefault="00255546" w:rsidP="005B5DA7">
            <w:pPr>
              <w:pStyle w:val="Brdtekst"/>
              <w:spacing w:after="0"/>
              <w:jc w:val="left"/>
              <w:rPr>
                <w:noProof/>
              </w:rPr>
            </w:pPr>
          </w:p>
          <w:p w14:paraId="08FE4308" w14:textId="77777777" w:rsidR="00255546" w:rsidRDefault="00255546" w:rsidP="005B5DA7">
            <w:pPr>
              <w:pStyle w:val="Brdtekst"/>
              <w:spacing w:after="0"/>
              <w:jc w:val="left"/>
              <w:rPr>
                <w:noProof/>
              </w:rPr>
            </w:pPr>
          </w:p>
          <w:p w14:paraId="698AAEF1" w14:textId="77777777" w:rsidR="00255546" w:rsidRDefault="00255546" w:rsidP="005B5DA7">
            <w:pPr>
              <w:pStyle w:val="Brdtekst"/>
              <w:spacing w:after="0"/>
              <w:jc w:val="left"/>
              <w:rPr>
                <w:noProof/>
              </w:rPr>
            </w:pPr>
            <w:r>
              <w:rPr>
                <w:noProof/>
              </w:rPr>
              <w:t>Se felles merknadssvar – 1 Lokalisering og 5 Skytebaner og SIBO</w:t>
            </w:r>
          </w:p>
          <w:p w14:paraId="10A09E03" w14:textId="77777777" w:rsidR="00255546" w:rsidRDefault="00255546" w:rsidP="005B5DA7">
            <w:pPr>
              <w:pStyle w:val="Brdtekst"/>
              <w:spacing w:after="0"/>
              <w:jc w:val="left"/>
              <w:rPr>
                <w:noProof/>
              </w:rPr>
            </w:pPr>
          </w:p>
          <w:p w14:paraId="544A9E3E" w14:textId="77777777" w:rsidR="00255546" w:rsidRDefault="00255546" w:rsidP="005B5DA7">
            <w:pPr>
              <w:pStyle w:val="Brdtekst"/>
              <w:spacing w:after="0"/>
              <w:jc w:val="left"/>
              <w:rPr>
                <w:noProof/>
              </w:rPr>
            </w:pPr>
          </w:p>
          <w:p w14:paraId="74DDEBAE" w14:textId="77777777" w:rsidR="00255546" w:rsidRDefault="00255546" w:rsidP="005B5DA7">
            <w:pPr>
              <w:pStyle w:val="Brdtekst"/>
              <w:spacing w:after="0"/>
              <w:jc w:val="left"/>
              <w:rPr>
                <w:noProof/>
              </w:rPr>
            </w:pPr>
          </w:p>
          <w:p w14:paraId="0CB19DEF" w14:textId="77777777" w:rsidR="00255546" w:rsidRDefault="00255546" w:rsidP="00255546">
            <w:pPr>
              <w:pStyle w:val="Brdtekst"/>
              <w:spacing w:after="0"/>
              <w:jc w:val="left"/>
              <w:rPr>
                <w:noProof/>
              </w:rPr>
            </w:pPr>
            <w:r>
              <w:rPr>
                <w:noProof/>
              </w:rPr>
              <w:t>Tidsbegrensning er innarbeidet i reguleringsbestemmelsene. Overskridelse av grenseverdiene som var foreslått i alternativ 2, utgår.</w:t>
            </w:r>
          </w:p>
          <w:p w14:paraId="4E95B69B" w14:textId="77777777" w:rsidR="00255546" w:rsidRDefault="00255546" w:rsidP="00255546">
            <w:pPr>
              <w:pStyle w:val="Brdtekst"/>
              <w:spacing w:after="0"/>
              <w:jc w:val="left"/>
              <w:rPr>
                <w:noProof/>
              </w:rPr>
            </w:pPr>
          </w:p>
          <w:p w14:paraId="3A380A99" w14:textId="77777777" w:rsidR="00255546" w:rsidRDefault="00255546" w:rsidP="00255546">
            <w:pPr>
              <w:pStyle w:val="Brdtekst"/>
              <w:spacing w:after="0"/>
              <w:jc w:val="left"/>
              <w:rPr>
                <w:noProof/>
              </w:rPr>
            </w:pPr>
          </w:p>
          <w:p w14:paraId="265461F7" w14:textId="77777777" w:rsidR="00255546" w:rsidRDefault="00255546" w:rsidP="00255546">
            <w:pPr>
              <w:pStyle w:val="Brdtekst"/>
              <w:spacing w:after="0"/>
              <w:jc w:val="left"/>
              <w:rPr>
                <w:noProof/>
              </w:rPr>
            </w:pPr>
          </w:p>
          <w:p w14:paraId="1A437F1C" w14:textId="77777777" w:rsidR="00255546" w:rsidRDefault="00255546" w:rsidP="00255546">
            <w:pPr>
              <w:pStyle w:val="Brdtekst"/>
              <w:spacing w:after="0"/>
              <w:jc w:val="left"/>
              <w:rPr>
                <w:noProof/>
              </w:rPr>
            </w:pPr>
          </w:p>
          <w:p w14:paraId="7A592E9A" w14:textId="77777777" w:rsidR="00255546" w:rsidRDefault="00255546" w:rsidP="00255546">
            <w:pPr>
              <w:pStyle w:val="Brdtekst"/>
              <w:spacing w:after="0"/>
              <w:jc w:val="left"/>
              <w:rPr>
                <w:noProof/>
              </w:rPr>
            </w:pPr>
          </w:p>
          <w:p w14:paraId="193FCB9B" w14:textId="77777777" w:rsidR="00255546" w:rsidRDefault="00255546" w:rsidP="00255546">
            <w:pPr>
              <w:pStyle w:val="Brdtekst"/>
              <w:spacing w:after="0"/>
              <w:jc w:val="left"/>
              <w:rPr>
                <w:noProof/>
              </w:rPr>
            </w:pPr>
          </w:p>
          <w:p w14:paraId="65FF230B" w14:textId="35AB1168" w:rsidR="00255546" w:rsidRDefault="00255546" w:rsidP="00255546">
            <w:pPr>
              <w:pStyle w:val="Brdtekst"/>
              <w:spacing w:after="0"/>
              <w:jc w:val="left"/>
              <w:rPr>
                <w:noProof/>
              </w:rPr>
            </w:pPr>
            <w:r>
              <w:rPr>
                <w:noProof/>
              </w:rPr>
              <w:t>Se felles merknadssvar – 5 Skytebaner og SIBO</w:t>
            </w:r>
          </w:p>
          <w:p w14:paraId="7EC785D7" w14:textId="1EE45580" w:rsidR="00255546" w:rsidRDefault="00255546" w:rsidP="00255546">
            <w:pPr>
              <w:pStyle w:val="Brdtekst"/>
              <w:spacing w:after="0"/>
              <w:jc w:val="left"/>
              <w:rPr>
                <w:noProof/>
              </w:rPr>
            </w:pPr>
            <w:r>
              <w:rPr>
                <w:noProof/>
              </w:rPr>
              <w:t>Politiet har behov for å kunne trene utover normal arbeidstid. Hovedvekten av treningen vil imidlertid skje i normalarbeidstid.</w:t>
            </w:r>
          </w:p>
          <w:p w14:paraId="1ADE3603" w14:textId="23636A28" w:rsidR="00255546" w:rsidRDefault="00255546" w:rsidP="00255546">
            <w:pPr>
              <w:pStyle w:val="Brdtekst"/>
              <w:spacing w:after="0"/>
              <w:jc w:val="left"/>
              <w:rPr>
                <w:noProof/>
              </w:rPr>
            </w:pPr>
            <w:r>
              <w:rPr>
                <w:noProof/>
              </w:rPr>
              <w:t>Øvelser med skyting og eksplosiver vil tidsbegrenses. Øvelser med helikopter skal ikke skje på Taraldrud. Helikoptertrafikk for oppdrag og beredskap kan ikke tidsbegrenses.</w:t>
            </w:r>
          </w:p>
          <w:p w14:paraId="37EC51D4" w14:textId="22AF7E98" w:rsidR="00FC35B8" w:rsidRDefault="00FC35B8" w:rsidP="00255546">
            <w:pPr>
              <w:pStyle w:val="Brdtekst"/>
              <w:spacing w:after="0"/>
              <w:jc w:val="left"/>
              <w:rPr>
                <w:noProof/>
              </w:rPr>
            </w:pPr>
            <w:r>
              <w:rPr>
                <w:noProof/>
              </w:rPr>
              <w:t>Se felles merknadssvar – 2 Konsekvenser av støy.</w:t>
            </w:r>
          </w:p>
          <w:p w14:paraId="6F8002D3" w14:textId="0D15D2AC" w:rsidR="00255546" w:rsidRDefault="00255546" w:rsidP="00FC35B8">
            <w:pPr>
              <w:pStyle w:val="Brdtekst"/>
              <w:spacing w:after="0"/>
              <w:jc w:val="left"/>
              <w:rPr>
                <w:noProof/>
              </w:rPr>
            </w:pPr>
          </w:p>
        </w:tc>
      </w:tr>
      <w:tr w:rsidR="00054F60" w14:paraId="60CA5CAF" w14:textId="77777777" w:rsidTr="00315461">
        <w:tc>
          <w:tcPr>
            <w:tcW w:w="4536" w:type="dxa"/>
          </w:tcPr>
          <w:p w14:paraId="6BF76EFC" w14:textId="1F412E67" w:rsidR="00FA7AD7" w:rsidRPr="00BF158B" w:rsidRDefault="00BF158B" w:rsidP="00BF158B">
            <w:pPr>
              <w:pStyle w:val="Brdtekst"/>
              <w:spacing w:after="0"/>
              <w:jc w:val="left"/>
              <w:rPr>
                <w:b/>
                <w:noProof/>
              </w:rPr>
            </w:pPr>
            <w:bookmarkStart w:id="99" w:name="B35"/>
            <w:r w:rsidRPr="00BF158B">
              <w:rPr>
                <w:b/>
                <w:noProof/>
              </w:rPr>
              <w:lastRenderedPageBreak/>
              <w:t>B35</w:t>
            </w:r>
            <w:bookmarkEnd w:id="99"/>
            <w:r w:rsidRPr="00BF158B">
              <w:rPr>
                <w:b/>
                <w:noProof/>
              </w:rPr>
              <w:t xml:space="preserve"> - Prestå</w:t>
            </w:r>
            <w:r w:rsidR="007614D9">
              <w:rPr>
                <w:b/>
                <w:noProof/>
              </w:rPr>
              <w:t>sen Barnehage, Bjørndal</w:t>
            </w:r>
            <w:r w:rsidRPr="00BF158B">
              <w:rPr>
                <w:b/>
                <w:noProof/>
              </w:rPr>
              <w:t xml:space="preserve"> – 22.06.2017</w:t>
            </w:r>
          </w:p>
          <w:p w14:paraId="0D11938C" w14:textId="004CC632" w:rsidR="00BF158B" w:rsidRPr="00BF158B" w:rsidRDefault="00BF158B" w:rsidP="00BF158B">
            <w:pPr>
              <w:pStyle w:val="Brdtekst"/>
              <w:spacing w:after="0"/>
              <w:jc w:val="left"/>
              <w:rPr>
                <w:noProof/>
              </w:rPr>
            </w:pPr>
          </w:p>
          <w:p w14:paraId="5F9C3CBF" w14:textId="77777777" w:rsidR="00BF158B" w:rsidRPr="00BF158B" w:rsidRDefault="00BF158B" w:rsidP="00BF158B">
            <w:pPr>
              <w:pStyle w:val="Brdtekst"/>
              <w:spacing w:after="0"/>
              <w:jc w:val="left"/>
              <w:rPr>
                <w:noProof/>
              </w:rPr>
            </w:pPr>
            <w:r w:rsidRPr="00BF158B">
              <w:rPr>
                <w:noProof/>
              </w:rPr>
              <w:t xml:space="preserve">Vi i SU ved Preståsen barnehage er svært bekymret over støynivået barna i barnehagen kommer til å bli utsatt for. Vi stiller oss undrende til valg av lokalisering av beredskapssenteret uten at det er tatt hensyn til bebyggelse og </w:t>
            </w:r>
            <w:r w:rsidRPr="00BF158B">
              <w:rPr>
                <w:noProof/>
              </w:rPr>
              <w:lastRenderedPageBreak/>
              <w:t xml:space="preserve">oppvekstvilkår. Presståsen vil ligge i en støysone med 62 til 64 db. </w:t>
            </w:r>
          </w:p>
          <w:p w14:paraId="07D35FAE" w14:textId="77777777" w:rsidR="00BF158B" w:rsidRPr="00BF158B" w:rsidRDefault="00BF158B" w:rsidP="00BF158B">
            <w:pPr>
              <w:pStyle w:val="Brdtekst"/>
              <w:spacing w:after="0"/>
              <w:jc w:val="left"/>
              <w:rPr>
                <w:noProof/>
              </w:rPr>
            </w:pPr>
          </w:p>
          <w:p w14:paraId="530A518E" w14:textId="77777777" w:rsidR="00BF158B" w:rsidRPr="00BF158B" w:rsidRDefault="00BF158B" w:rsidP="00BF158B">
            <w:pPr>
              <w:pStyle w:val="Brdtekst"/>
              <w:spacing w:after="0"/>
              <w:jc w:val="left"/>
              <w:rPr>
                <w:noProof/>
              </w:rPr>
            </w:pPr>
            <w:r w:rsidRPr="00BF158B">
              <w:rPr>
                <w:noProof/>
              </w:rPr>
              <w:t xml:space="preserve">Barna risikerer å vokse opp med lyden av krig og konflikt. Planforslaget nevner kun barn og unge i forbindelse med friluftsliv og ikke tilknyttet deres oppvekst og læringsmiljø. Kommunelegen i Oppgård mener støynivået er uforsvarlig. </w:t>
            </w:r>
          </w:p>
          <w:p w14:paraId="4DE78908" w14:textId="77777777" w:rsidR="00BF158B" w:rsidRPr="00BF158B" w:rsidRDefault="00BF158B" w:rsidP="00BF158B">
            <w:pPr>
              <w:pStyle w:val="Brdtekst"/>
              <w:spacing w:after="0"/>
              <w:jc w:val="left"/>
              <w:rPr>
                <w:noProof/>
              </w:rPr>
            </w:pPr>
          </w:p>
          <w:p w14:paraId="4680C695" w14:textId="77777777" w:rsidR="00BF158B" w:rsidRPr="00BF158B" w:rsidRDefault="00BF158B" w:rsidP="00BF158B">
            <w:pPr>
              <w:pStyle w:val="Brdtekst"/>
              <w:spacing w:after="0"/>
              <w:jc w:val="left"/>
              <w:rPr>
                <w:noProof/>
              </w:rPr>
            </w:pPr>
            <w:r w:rsidRPr="00BF158B">
              <w:rPr>
                <w:noProof/>
              </w:rPr>
              <w:t xml:space="preserve">Flere av oss som bor på Bjørndal har valgt å flytte hit fordi det er stille sted uten støy. Det samme ønsker vi for barna våre som oppholder seg i barnahagen. Deres utetid og sovetid vil bli preget av skudd og helikoptertrafikk. Dette er meget bekymringsfult. </w:t>
            </w:r>
          </w:p>
          <w:p w14:paraId="554F1154" w14:textId="49A415FE" w:rsidR="00BF158B" w:rsidRDefault="00BF158B" w:rsidP="00BF158B">
            <w:pPr>
              <w:pStyle w:val="Brdtekst"/>
              <w:spacing w:after="0"/>
              <w:jc w:val="left"/>
              <w:rPr>
                <w:noProof/>
              </w:rPr>
            </w:pPr>
          </w:p>
          <w:p w14:paraId="36EC85A5" w14:textId="61F8C6E9" w:rsidR="00FC35B8" w:rsidRDefault="00FC35B8" w:rsidP="00BF158B">
            <w:pPr>
              <w:pStyle w:val="Brdtekst"/>
              <w:spacing w:after="0"/>
              <w:jc w:val="left"/>
              <w:rPr>
                <w:noProof/>
              </w:rPr>
            </w:pPr>
          </w:p>
          <w:p w14:paraId="1FF3CB23" w14:textId="7FBD2979" w:rsidR="00FC35B8" w:rsidRDefault="00FC35B8" w:rsidP="00BF158B">
            <w:pPr>
              <w:pStyle w:val="Brdtekst"/>
              <w:spacing w:after="0"/>
              <w:jc w:val="left"/>
              <w:rPr>
                <w:noProof/>
              </w:rPr>
            </w:pPr>
          </w:p>
          <w:p w14:paraId="16ED0DD5" w14:textId="77777777" w:rsidR="00FC35B8" w:rsidRPr="00BF158B" w:rsidRDefault="00FC35B8" w:rsidP="00BF158B">
            <w:pPr>
              <w:pStyle w:val="Brdtekst"/>
              <w:spacing w:after="0"/>
              <w:jc w:val="left"/>
              <w:rPr>
                <w:noProof/>
              </w:rPr>
            </w:pPr>
          </w:p>
          <w:p w14:paraId="55589D21" w14:textId="77777777" w:rsidR="00BF158B" w:rsidRPr="00BF158B" w:rsidRDefault="00BF158B" w:rsidP="00BF158B">
            <w:pPr>
              <w:pStyle w:val="Brdtekst"/>
              <w:spacing w:after="0"/>
              <w:jc w:val="left"/>
              <w:rPr>
                <w:noProof/>
              </w:rPr>
            </w:pPr>
            <w:r w:rsidRPr="00BF158B">
              <w:rPr>
                <w:noProof/>
              </w:rPr>
              <w:t>Forslag til løsning</w:t>
            </w:r>
            <w:r w:rsidRPr="00BF158B">
              <w:rPr>
                <w:rFonts w:ascii="MS Gothic" w:eastAsia="MS Gothic" w:hAnsi="MS Gothic" w:cs="MS Gothic" w:hint="eastAsia"/>
                <w:noProof/>
              </w:rPr>
              <w:t> </w:t>
            </w:r>
            <w:r w:rsidRPr="00BF158B">
              <w:rPr>
                <w:noProof/>
              </w:rPr>
              <w:t>:</w:t>
            </w:r>
          </w:p>
          <w:p w14:paraId="344F1406" w14:textId="77777777" w:rsidR="00BF158B" w:rsidRDefault="00BF158B" w:rsidP="00D06FD9">
            <w:pPr>
              <w:pStyle w:val="Brdtekst"/>
              <w:numPr>
                <w:ilvl w:val="0"/>
                <w:numId w:val="188"/>
              </w:numPr>
              <w:spacing w:after="0"/>
              <w:jc w:val="left"/>
              <w:rPr>
                <w:noProof/>
              </w:rPr>
            </w:pPr>
            <w:r w:rsidRPr="00BF158B">
              <w:rPr>
                <w:noProof/>
              </w:rPr>
              <w:t xml:space="preserve">Bygg inn skytebaner </w:t>
            </w:r>
          </w:p>
          <w:p w14:paraId="0FD18FD5" w14:textId="77777777" w:rsidR="00BF158B" w:rsidRDefault="00BF158B" w:rsidP="00D06FD9">
            <w:pPr>
              <w:pStyle w:val="Brdtekst"/>
              <w:numPr>
                <w:ilvl w:val="0"/>
                <w:numId w:val="188"/>
              </w:numPr>
              <w:spacing w:after="0"/>
              <w:jc w:val="left"/>
              <w:rPr>
                <w:noProof/>
              </w:rPr>
            </w:pPr>
            <w:r w:rsidRPr="00BF158B">
              <w:rPr>
                <w:noProof/>
              </w:rPr>
              <w:t>Det må gjøres en grundig, faglig vurdering av konsekvensene for barn og unge som blir utsatt for støy fra skytevåpten, eksplosjoner og helikoptre over lang tid – særlig med tanke på psykisk helse, oppvekst- og læringsmiljø.</w:t>
            </w:r>
          </w:p>
          <w:p w14:paraId="23FAE267" w14:textId="77777777" w:rsidR="00BF158B" w:rsidRDefault="00BF158B" w:rsidP="00D06FD9">
            <w:pPr>
              <w:pStyle w:val="Brdtekst"/>
              <w:numPr>
                <w:ilvl w:val="0"/>
                <w:numId w:val="188"/>
              </w:numPr>
              <w:spacing w:after="0"/>
              <w:jc w:val="left"/>
              <w:rPr>
                <w:noProof/>
              </w:rPr>
            </w:pPr>
            <w:r w:rsidRPr="00BF158B">
              <w:rPr>
                <w:noProof/>
              </w:rPr>
              <w:t>Grenseverdier for støy tillates ikke jmfr T -1442, Retningslinje for behandling av støy i arealplanlegging. Dette som et minimum da T - 1442 er innrettet å ivareta flertallet i en gjennomsnittsbefolkning; den ivaretar ikke sårbare grupper som for eksempel syke, eldre og barn som må sove på dagtid/tidlig kveld</w:t>
            </w:r>
          </w:p>
          <w:p w14:paraId="1C5C23EA" w14:textId="3A27CD47" w:rsidR="00BF158B" w:rsidRPr="00BF158B" w:rsidRDefault="00BF158B" w:rsidP="00D06FD9">
            <w:pPr>
              <w:pStyle w:val="Brdtekst"/>
              <w:numPr>
                <w:ilvl w:val="0"/>
                <w:numId w:val="188"/>
              </w:numPr>
              <w:spacing w:after="0"/>
              <w:jc w:val="left"/>
              <w:rPr>
                <w:noProof/>
              </w:rPr>
            </w:pPr>
            <w:r w:rsidRPr="00BF158B">
              <w:rPr>
                <w:noProof/>
              </w:rPr>
              <w:t>Støyvoller ønskes på 20 meter i stedet for 10 meter</w:t>
            </w:r>
          </w:p>
          <w:p w14:paraId="5270F86A" w14:textId="77777777" w:rsidR="00FA7AD7" w:rsidRPr="00BF158B" w:rsidRDefault="00FA7AD7" w:rsidP="00BF158B">
            <w:pPr>
              <w:pStyle w:val="Brdtekst"/>
              <w:spacing w:after="0"/>
              <w:jc w:val="left"/>
              <w:rPr>
                <w:noProof/>
              </w:rPr>
            </w:pPr>
          </w:p>
        </w:tc>
        <w:tc>
          <w:tcPr>
            <w:tcW w:w="4530" w:type="dxa"/>
          </w:tcPr>
          <w:p w14:paraId="0EE59B57" w14:textId="77777777" w:rsidR="00FA7AD7" w:rsidRDefault="00FA7AD7" w:rsidP="004E59C8">
            <w:pPr>
              <w:pStyle w:val="Brdtekst"/>
              <w:spacing w:after="0"/>
              <w:jc w:val="left"/>
              <w:rPr>
                <w:noProof/>
              </w:rPr>
            </w:pPr>
          </w:p>
          <w:p w14:paraId="1502BA39" w14:textId="77777777" w:rsidR="00255546" w:rsidRDefault="00255546" w:rsidP="004E59C8">
            <w:pPr>
              <w:pStyle w:val="Brdtekst"/>
              <w:spacing w:after="0"/>
              <w:jc w:val="left"/>
              <w:rPr>
                <w:noProof/>
              </w:rPr>
            </w:pPr>
          </w:p>
          <w:p w14:paraId="53BD760C" w14:textId="77777777" w:rsidR="00FC35B8" w:rsidRDefault="00FC35B8" w:rsidP="00FC35B8">
            <w:pPr>
              <w:pStyle w:val="Brdtekst"/>
              <w:jc w:val="left"/>
              <w:rPr>
                <w:noProof/>
              </w:rPr>
            </w:pPr>
          </w:p>
          <w:p w14:paraId="59141406" w14:textId="466CB736" w:rsidR="00FC35B8" w:rsidRDefault="00FC35B8" w:rsidP="00FC35B8">
            <w:pPr>
              <w:pStyle w:val="Brdtekst"/>
              <w:jc w:val="left"/>
              <w:rPr>
                <w:noProof/>
              </w:rPr>
            </w:pPr>
            <w:r>
              <w:rPr>
                <w:noProof/>
              </w:rPr>
              <w:t xml:space="preserve">Se felles merknadssvar – 2 Konsekvenser av støy, 3 Helsemessige konsekvenser og 4 Konsekvenser for barn og unge </w:t>
            </w:r>
          </w:p>
          <w:p w14:paraId="48A3910D" w14:textId="77777777" w:rsidR="004E59C8" w:rsidRDefault="004E59C8" w:rsidP="004E59C8">
            <w:pPr>
              <w:pStyle w:val="Brdtekst"/>
              <w:jc w:val="left"/>
              <w:rPr>
                <w:noProof/>
              </w:rPr>
            </w:pPr>
            <w:r>
              <w:rPr>
                <w:noProof/>
              </w:rPr>
              <w:lastRenderedPageBreak/>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2B6D4522" w14:textId="77777777" w:rsidR="00255546" w:rsidRDefault="004E59C8" w:rsidP="004E59C8">
            <w:pPr>
              <w:pStyle w:val="Brdtekst"/>
              <w:spacing w:after="0"/>
              <w:jc w:val="left"/>
              <w:rPr>
                <w:noProof/>
              </w:rPr>
            </w:pPr>
            <w:r>
              <w:rPr>
                <w:noProof/>
              </w:rPr>
              <w:t>Støyberegningene viser at ingen støyfølsom bebyggelse blir belastet med mer støy enn forutsatt i T-1442, og de aller fleste støyhendelsene har nivåer langt under disse grensene.</w:t>
            </w:r>
          </w:p>
          <w:p w14:paraId="4F2371A1" w14:textId="77777777" w:rsidR="004E59C8" w:rsidRDefault="004E59C8" w:rsidP="004E59C8">
            <w:pPr>
              <w:pStyle w:val="Brdtekst"/>
              <w:spacing w:after="0"/>
              <w:jc w:val="left"/>
              <w:rPr>
                <w:noProof/>
              </w:rPr>
            </w:pPr>
            <w:r>
              <w:rPr>
                <w:noProof/>
              </w:rPr>
              <w:t>Justis- og beredskapsdepartementet mener at tilfredsstillelse av T-1442 tilsier at støynivået ikke er uforsvarlig eller har konsekvenser for oppvekst og læringsmiljø. Nye støytiltak innarbeidet etter offentlig ettersyn gir ytterligere støyreduksjon. Preståsen barnehage ligger med god margin til støysonene fra helikopter, eksplosiver og særlig skyting.</w:t>
            </w:r>
          </w:p>
          <w:p w14:paraId="6D235E30" w14:textId="77777777" w:rsidR="004E59C8" w:rsidRDefault="004E59C8" w:rsidP="004E59C8">
            <w:pPr>
              <w:pStyle w:val="Brdtekst"/>
              <w:spacing w:after="0"/>
              <w:jc w:val="left"/>
              <w:rPr>
                <w:noProof/>
              </w:rPr>
            </w:pPr>
          </w:p>
          <w:p w14:paraId="354748B5" w14:textId="77777777" w:rsidR="004E59C8" w:rsidRDefault="004E59C8" w:rsidP="004E59C8">
            <w:pPr>
              <w:pStyle w:val="Brdtekst"/>
              <w:spacing w:after="0"/>
              <w:jc w:val="left"/>
              <w:rPr>
                <w:noProof/>
              </w:rPr>
            </w:pPr>
          </w:p>
          <w:p w14:paraId="18B77625" w14:textId="77777777" w:rsidR="004E59C8" w:rsidRDefault="004E59C8" w:rsidP="004E59C8">
            <w:pPr>
              <w:pStyle w:val="Brdtekst"/>
              <w:spacing w:after="0"/>
              <w:jc w:val="left"/>
              <w:rPr>
                <w:noProof/>
              </w:rPr>
            </w:pPr>
            <w:r>
              <w:rPr>
                <w:noProof/>
              </w:rPr>
              <w:t>Se felles merknadssvar – 5 Skytebaner og SIBO</w:t>
            </w:r>
          </w:p>
          <w:p w14:paraId="02942668" w14:textId="6F74C925" w:rsidR="004E59C8" w:rsidRDefault="004E59C8" w:rsidP="004E59C8">
            <w:pPr>
              <w:pStyle w:val="Brdtekst"/>
              <w:spacing w:after="0"/>
              <w:jc w:val="left"/>
              <w:rPr>
                <w:noProof/>
              </w:rPr>
            </w:pPr>
            <w:r>
              <w:rPr>
                <w:noProof/>
              </w:rPr>
              <w:t xml:space="preserve">Se felles merknadssvar – 3 Helsemessige konsekvenser og </w:t>
            </w:r>
            <w:r w:rsidR="00FC35B8">
              <w:rPr>
                <w:noProof/>
              </w:rPr>
              <w:t>4 K</w:t>
            </w:r>
            <w:r>
              <w:rPr>
                <w:noProof/>
              </w:rPr>
              <w:t>onsekvenser for barn og unge</w:t>
            </w:r>
          </w:p>
          <w:p w14:paraId="51FA5DDA" w14:textId="77777777" w:rsidR="004E59C8" w:rsidRDefault="004E59C8" w:rsidP="004E59C8">
            <w:pPr>
              <w:pStyle w:val="Brdtekst"/>
              <w:spacing w:after="0"/>
              <w:jc w:val="left"/>
              <w:rPr>
                <w:noProof/>
              </w:rPr>
            </w:pPr>
          </w:p>
          <w:p w14:paraId="27286AAA" w14:textId="77777777" w:rsidR="004E59C8" w:rsidRDefault="004E59C8" w:rsidP="004E59C8">
            <w:pPr>
              <w:pStyle w:val="Brdtekst"/>
              <w:spacing w:after="0"/>
              <w:jc w:val="left"/>
              <w:rPr>
                <w:noProof/>
              </w:rPr>
            </w:pPr>
          </w:p>
          <w:p w14:paraId="47A2F4AC" w14:textId="77777777" w:rsidR="004E59C8" w:rsidRDefault="004E59C8" w:rsidP="004E59C8">
            <w:pPr>
              <w:pStyle w:val="Brdtekst"/>
              <w:spacing w:after="0"/>
              <w:jc w:val="left"/>
              <w:rPr>
                <w:noProof/>
              </w:rPr>
            </w:pPr>
          </w:p>
          <w:p w14:paraId="56E86EAA" w14:textId="77777777" w:rsidR="004E59C8" w:rsidRDefault="004E59C8" w:rsidP="004E59C8">
            <w:pPr>
              <w:pStyle w:val="Brdtekst"/>
              <w:spacing w:after="0"/>
              <w:jc w:val="left"/>
              <w:rPr>
                <w:noProof/>
              </w:rPr>
            </w:pPr>
            <w:r>
              <w:rPr>
                <w:noProof/>
              </w:rPr>
              <w:t>Grenseverdiene i T-1442 tilfredsstilles, og for de aller fleste støyhendelsene med god margin</w:t>
            </w:r>
            <w:r w:rsidR="00A22602">
              <w:rPr>
                <w:noProof/>
              </w:rPr>
              <w:t>.</w:t>
            </w:r>
          </w:p>
          <w:p w14:paraId="4834FC1B" w14:textId="77777777" w:rsidR="00A22602" w:rsidRDefault="00A22602" w:rsidP="004E59C8">
            <w:pPr>
              <w:pStyle w:val="Brdtekst"/>
              <w:spacing w:after="0"/>
              <w:jc w:val="left"/>
              <w:rPr>
                <w:noProof/>
              </w:rPr>
            </w:pPr>
          </w:p>
          <w:p w14:paraId="4213E452" w14:textId="77777777" w:rsidR="00A22602" w:rsidRDefault="00A22602" w:rsidP="004E59C8">
            <w:pPr>
              <w:pStyle w:val="Brdtekst"/>
              <w:spacing w:after="0"/>
              <w:jc w:val="left"/>
              <w:rPr>
                <w:noProof/>
              </w:rPr>
            </w:pPr>
          </w:p>
          <w:p w14:paraId="2EF9F04C" w14:textId="77777777" w:rsidR="00A22602" w:rsidRDefault="00A22602" w:rsidP="004E59C8">
            <w:pPr>
              <w:pStyle w:val="Brdtekst"/>
              <w:spacing w:after="0"/>
              <w:jc w:val="left"/>
              <w:rPr>
                <w:noProof/>
              </w:rPr>
            </w:pPr>
          </w:p>
          <w:p w14:paraId="38ED016C" w14:textId="77777777" w:rsidR="00A22602" w:rsidRDefault="00A22602" w:rsidP="004E59C8">
            <w:pPr>
              <w:pStyle w:val="Brdtekst"/>
              <w:spacing w:after="0"/>
              <w:jc w:val="left"/>
              <w:rPr>
                <w:noProof/>
              </w:rPr>
            </w:pPr>
          </w:p>
          <w:p w14:paraId="4102E1D8" w14:textId="77777777" w:rsidR="00A22602" w:rsidRDefault="00A22602" w:rsidP="004E59C8">
            <w:pPr>
              <w:pStyle w:val="Brdtekst"/>
              <w:spacing w:after="0"/>
              <w:jc w:val="left"/>
              <w:rPr>
                <w:noProof/>
              </w:rPr>
            </w:pPr>
          </w:p>
          <w:p w14:paraId="52F6CAAE" w14:textId="2B69C8FA" w:rsidR="00A22602" w:rsidRDefault="00A22602" w:rsidP="004E59C8">
            <w:pPr>
              <w:pStyle w:val="Brdtekst"/>
              <w:spacing w:after="0"/>
              <w:jc w:val="left"/>
              <w:rPr>
                <w:noProof/>
              </w:rPr>
            </w:pPr>
            <w:r>
              <w:rPr>
                <w:noProof/>
              </w:rPr>
              <w:t>Støyvoller/skjermer er utarbeidet med en høyde som gir støyskjermende effekt. En ytterligere heving vil ha minimal til ingen virkning.</w:t>
            </w:r>
          </w:p>
        </w:tc>
      </w:tr>
      <w:tr w:rsidR="00054F60" w14:paraId="6D7E6F8F" w14:textId="77777777" w:rsidTr="00315461">
        <w:tc>
          <w:tcPr>
            <w:tcW w:w="4536" w:type="dxa"/>
          </w:tcPr>
          <w:p w14:paraId="4C46EF5F" w14:textId="3A2356A5" w:rsidR="002E4FFC" w:rsidRPr="002E4FFC" w:rsidRDefault="002E4FFC" w:rsidP="002E4FFC">
            <w:pPr>
              <w:pStyle w:val="Brdtekst"/>
              <w:spacing w:after="0"/>
              <w:jc w:val="left"/>
              <w:rPr>
                <w:b/>
                <w:noProof/>
              </w:rPr>
            </w:pPr>
            <w:bookmarkStart w:id="100" w:name="B36"/>
            <w:r w:rsidRPr="002E4FFC">
              <w:rPr>
                <w:b/>
                <w:noProof/>
              </w:rPr>
              <w:lastRenderedPageBreak/>
              <w:t>B36</w:t>
            </w:r>
            <w:bookmarkEnd w:id="100"/>
            <w:r w:rsidRPr="002E4FFC">
              <w:rPr>
                <w:b/>
                <w:noProof/>
              </w:rPr>
              <w:t xml:space="preserve"> - Sofiemyr KFUK-KFUM-speidere – 22.06.2017</w:t>
            </w:r>
          </w:p>
          <w:p w14:paraId="594F9FF4" w14:textId="77777777" w:rsidR="002E4FFC" w:rsidRPr="002E4FFC" w:rsidRDefault="002E4FFC" w:rsidP="002E4FFC">
            <w:pPr>
              <w:pStyle w:val="Brdtekst"/>
              <w:spacing w:after="0"/>
              <w:jc w:val="left"/>
              <w:rPr>
                <w:noProof/>
              </w:rPr>
            </w:pPr>
          </w:p>
          <w:p w14:paraId="1BCDA907" w14:textId="77777777" w:rsidR="002E4FFC" w:rsidRPr="002E4FFC" w:rsidRDefault="002E4FFC" w:rsidP="002E4FFC">
            <w:pPr>
              <w:pStyle w:val="Brdtekst"/>
              <w:spacing w:after="0"/>
              <w:jc w:val="left"/>
              <w:rPr>
                <w:noProof/>
              </w:rPr>
            </w:pPr>
            <w:r w:rsidRPr="002E4FFC">
              <w:rPr>
                <w:noProof/>
              </w:rPr>
              <w:t>Sofiemyr KFUK-KFUM-speidere ble startet for tre år siden og har gjennom disse årene vært 20-35 medlemmer fordelt på to grupper, Oppdagere (1.-2. Klasse) og Stifinnere (3.-4. Klasse). Vi har speidermøter annenhver mandag i skogholtet ved Sofiemyr kirke.</w:t>
            </w:r>
          </w:p>
          <w:p w14:paraId="3BDA3282" w14:textId="77777777" w:rsidR="002E4FFC" w:rsidRPr="002E4FFC" w:rsidRDefault="002E4FFC" w:rsidP="002E4FFC">
            <w:pPr>
              <w:pStyle w:val="Brdtekst"/>
              <w:spacing w:after="0"/>
              <w:jc w:val="left"/>
              <w:rPr>
                <w:noProof/>
              </w:rPr>
            </w:pPr>
          </w:p>
          <w:p w14:paraId="3CD06B36" w14:textId="77777777" w:rsidR="002E4FFC" w:rsidRPr="002E4FFC" w:rsidRDefault="002E4FFC" w:rsidP="002E4FFC">
            <w:pPr>
              <w:pStyle w:val="Brdtekst"/>
              <w:spacing w:after="0"/>
              <w:jc w:val="left"/>
              <w:rPr>
                <w:noProof/>
              </w:rPr>
            </w:pPr>
            <w:r w:rsidRPr="002E4FFC">
              <w:rPr>
                <w:noProof/>
              </w:rPr>
              <w:t>Hvert halvår drar vi på overnattingstur i lavvo et sted i nærområdet. Vi pleier å møtes ved Sofiemyr kirke og sykler derfra inn i skogen. Vi ønsker å bruke nærområdet fordi speiderne er relativt små, vi ønsker å være et lavterskeltilbud og for å inspirere til enkelt friluftsliv der vi bor.</w:t>
            </w:r>
          </w:p>
          <w:p w14:paraId="22ADC31F" w14:textId="77777777" w:rsidR="002E4FFC" w:rsidRPr="002E4FFC" w:rsidRDefault="002E4FFC" w:rsidP="002E4FFC">
            <w:pPr>
              <w:pStyle w:val="Brdtekst"/>
              <w:spacing w:after="0"/>
              <w:jc w:val="left"/>
              <w:rPr>
                <w:noProof/>
              </w:rPr>
            </w:pPr>
          </w:p>
          <w:p w14:paraId="7F234131" w14:textId="77777777" w:rsidR="002E4FFC" w:rsidRPr="002E4FFC" w:rsidRDefault="002E4FFC" w:rsidP="002E4FFC">
            <w:pPr>
              <w:pStyle w:val="Brdtekst"/>
              <w:spacing w:after="0"/>
              <w:jc w:val="left"/>
              <w:rPr>
                <w:noProof/>
              </w:rPr>
            </w:pPr>
            <w:r w:rsidRPr="002E4FFC">
              <w:rPr>
                <w:noProof/>
              </w:rPr>
              <w:t>På det vedlagte kartet har vi merket leirplassene vi har brukt de siste årene med en gul sirkel:</w:t>
            </w:r>
          </w:p>
          <w:p w14:paraId="0688F934" w14:textId="65194D1B" w:rsidR="002E4FFC" w:rsidRPr="002E4FFC" w:rsidRDefault="002E4FFC" w:rsidP="00D06FD9">
            <w:pPr>
              <w:pStyle w:val="Brdtekst"/>
              <w:numPr>
                <w:ilvl w:val="0"/>
                <w:numId w:val="189"/>
              </w:numPr>
              <w:spacing w:after="0"/>
              <w:jc w:val="left"/>
              <w:rPr>
                <w:noProof/>
              </w:rPr>
            </w:pPr>
            <w:r w:rsidRPr="002E4FFC">
              <w:rPr>
                <w:noProof/>
              </w:rPr>
              <w:t>Grønnliåsen</w:t>
            </w:r>
          </w:p>
          <w:p w14:paraId="4FCCF1DE" w14:textId="417E6223" w:rsidR="002E4FFC" w:rsidRPr="002E4FFC" w:rsidRDefault="002E4FFC" w:rsidP="00D06FD9">
            <w:pPr>
              <w:pStyle w:val="Brdtekst"/>
              <w:numPr>
                <w:ilvl w:val="0"/>
                <w:numId w:val="189"/>
              </w:numPr>
              <w:spacing w:after="0"/>
              <w:jc w:val="left"/>
              <w:rPr>
                <w:noProof/>
              </w:rPr>
            </w:pPr>
            <w:r w:rsidRPr="002E4FFC">
              <w:rPr>
                <w:noProof/>
              </w:rPr>
              <w:lastRenderedPageBreak/>
              <w:t>Grytetjern</w:t>
            </w:r>
          </w:p>
          <w:p w14:paraId="0467B169" w14:textId="3D49D3D7" w:rsidR="002E4FFC" w:rsidRPr="002E4FFC" w:rsidRDefault="002E4FFC" w:rsidP="00D06FD9">
            <w:pPr>
              <w:pStyle w:val="Brdtekst"/>
              <w:numPr>
                <w:ilvl w:val="0"/>
                <w:numId w:val="189"/>
              </w:numPr>
              <w:spacing w:after="0"/>
              <w:jc w:val="left"/>
              <w:rPr>
                <w:noProof/>
              </w:rPr>
            </w:pPr>
            <w:r w:rsidRPr="002E4FFC">
              <w:rPr>
                <w:noProof/>
              </w:rPr>
              <w:t>Ved stupet ned mot Assurdalen (Favorittplassen vår, hvor vi har vært gjentatte ganger).</w:t>
            </w:r>
          </w:p>
          <w:p w14:paraId="190DC1DE" w14:textId="77777777" w:rsidR="002E4FFC" w:rsidRPr="002E4FFC" w:rsidRDefault="002E4FFC" w:rsidP="002E4FFC">
            <w:pPr>
              <w:pStyle w:val="Brdtekst"/>
              <w:spacing w:after="0"/>
              <w:jc w:val="left"/>
              <w:rPr>
                <w:noProof/>
              </w:rPr>
            </w:pPr>
          </w:p>
          <w:p w14:paraId="3FD32862" w14:textId="77777777" w:rsidR="002E4FFC" w:rsidRPr="002E4FFC" w:rsidRDefault="002E4FFC" w:rsidP="002E4FFC">
            <w:pPr>
              <w:pStyle w:val="Brdtekst"/>
              <w:spacing w:after="0"/>
              <w:jc w:val="left"/>
              <w:rPr>
                <w:noProof/>
              </w:rPr>
            </w:pPr>
            <w:r w:rsidRPr="002E4FFC">
              <w:rPr>
                <w:noProof/>
              </w:rPr>
              <w:t>I tillegg har vi merket Assurtjern som vi har brukt til kanoopplæring, da vi har fått kjøretillatelse for kanohenger inn til Kloppa fra Ski kommune.</w:t>
            </w:r>
          </w:p>
          <w:p w14:paraId="22C0FD10" w14:textId="77777777" w:rsidR="002E4FFC" w:rsidRPr="002E4FFC" w:rsidRDefault="002E4FFC" w:rsidP="002E4FFC">
            <w:pPr>
              <w:pStyle w:val="Brdtekst"/>
              <w:spacing w:after="0"/>
              <w:jc w:val="left"/>
              <w:rPr>
                <w:noProof/>
              </w:rPr>
            </w:pPr>
          </w:p>
          <w:p w14:paraId="60B910E6" w14:textId="77777777" w:rsidR="002E4FFC" w:rsidRPr="002E4FFC" w:rsidRDefault="002E4FFC" w:rsidP="002E4FFC">
            <w:pPr>
              <w:pStyle w:val="Brdtekst"/>
              <w:spacing w:after="0"/>
              <w:jc w:val="left"/>
              <w:rPr>
                <w:noProof/>
              </w:rPr>
            </w:pPr>
            <w:r w:rsidRPr="002E4FFC">
              <w:rPr>
                <w:noProof/>
              </w:rPr>
              <w:t>Som dere skjønner kommer det planlagte beredskapssenteret til å få store konsekvenser for speiderarbeidet vårt hvis det blir realisert, da mulighet for dagsturer og overnattingsturer i nærområdet blir sterkt begrenset. Leirplassene vi har brukt ligger tett inntil og innenfor planområdet, og det vil være et stort tap for oss om vi ikke kan bruke leirplassene i framtiden.</w:t>
            </w:r>
          </w:p>
          <w:p w14:paraId="04A0A3A9" w14:textId="77777777" w:rsidR="002E4FFC" w:rsidRPr="002E4FFC" w:rsidRDefault="002E4FFC" w:rsidP="002E4FFC">
            <w:pPr>
              <w:pStyle w:val="Brdtekst"/>
              <w:spacing w:after="0"/>
              <w:jc w:val="left"/>
              <w:rPr>
                <w:noProof/>
              </w:rPr>
            </w:pPr>
          </w:p>
          <w:p w14:paraId="21B32E96" w14:textId="77777777" w:rsidR="002E4FFC" w:rsidRPr="002E4FFC" w:rsidRDefault="002E4FFC" w:rsidP="002E4FFC">
            <w:pPr>
              <w:pStyle w:val="Brdtekst"/>
              <w:spacing w:after="0"/>
              <w:jc w:val="left"/>
              <w:rPr>
                <w:noProof/>
              </w:rPr>
            </w:pPr>
            <w:r w:rsidRPr="002E4FFC">
              <w:rPr>
                <w:noProof/>
              </w:rPr>
              <w:t>Vi håper at beredskapssenteret kan flyttes til en annen lokasjon som er bedre egnet og gir mindre konsekvenser for lokalbefolkningen (f.eks. Rygge beredskapssenter).</w:t>
            </w:r>
          </w:p>
          <w:p w14:paraId="720F0010" w14:textId="77777777" w:rsidR="002E4FFC" w:rsidRPr="002E4FFC" w:rsidRDefault="002E4FFC" w:rsidP="002E4FFC">
            <w:pPr>
              <w:pStyle w:val="Brdtekst"/>
              <w:spacing w:after="0"/>
              <w:jc w:val="left"/>
              <w:rPr>
                <w:noProof/>
              </w:rPr>
            </w:pPr>
          </w:p>
          <w:p w14:paraId="44826245" w14:textId="77777777" w:rsidR="002E4FFC" w:rsidRPr="002E4FFC" w:rsidRDefault="002E4FFC" w:rsidP="002E4FFC">
            <w:pPr>
              <w:pStyle w:val="Brdtekst"/>
              <w:spacing w:after="0"/>
              <w:jc w:val="left"/>
              <w:rPr>
                <w:noProof/>
              </w:rPr>
            </w:pPr>
            <w:r w:rsidRPr="002E4FFC">
              <w:rPr>
                <w:noProof/>
              </w:rPr>
              <w:t>Dersom beredskapssenteret likevel bygges på Taralrud er det avgjørende for oss at:</w:t>
            </w:r>
          </w:p>
          <w:p w14:paraId="5900BFAA" w14:textId="2C1AF80D" w:rsidR="002E4FFC" w:rsidRPr="002E4FFC" w:rsidRDefault="002E4FFC" w:rsidP="00D06FD9">
            <w:pPr>
              <w:pStyle w:val="Brdtekst"/>
              <w:numPr>
                <w:ilvl w:val="0"/>
                <w:numId w:val="190"/>
              </w:numPr>
              <w:spacing w:after="0"/>
              <w:jc w:val="left"/>
              <w:rPr>
                <w:noProof/>
              </w:rPr>
            </w:pPr>
            <w:r w:rsidRPr="002E4FFC">
              <w:rPr>
                <w:noProof/>
              </w:rPr>
              <w:t>Hele området øst for E6 kan brukes fritt til friluftsliv og ikke er hindret av gjerder eller restriksjoner. Vi bruker områdene rundt leirplassene når vi er på tur til orienteringsløp, lete etter dyrespor, observere fugleliv også videre.</w:t>
            </w:r>
          </w:p>
          <w:p w14:paraId="0CC5CB5B" w14:textId="6F017B17" w:rsidR="002E4FFC" w:rsidRPr="002E4FFC" w:rsidRDefault="002E4FFC" w:rsidP="00D06FD9">
            <w:pPr>
              <w:pStyle w:val="Brdtekst"/>
              <w:numPr>
                <w:ilvl w:val="0"/>
                <w:numId w:val="190"/>
              </w:numPr>
              <w:spacing w:after="0"/>
              <w:jc w:val="left"/>
              <w:rPr>
                <w:noProof/>
              </w:rPr>
            </w:pPr>
            <w:r w:rsidRPr="002E4FFC">
              <w:rPr>
                <w:noProof/>
              </w:rPr>
              <w:t>Det samme gjelder områdene på vestsiden av det planlagte beredskapssenteret, helt inntil planområdet.</w:t>
            </w:r>
          </w:p>
          <w:p w14:paraId="1B17196F" w14:textId="1601C95A" w:rsidR="002E4FFC" w:rsidRPr="002E4FFC" w:rsidRDefault="002E4FFC" w:rsidP="00D06FD9">
            <w:pPr>
              <w:pStyle w:val="Brdtekst"/>
              <w:numPr>
                <w:ilvl w:val="0"/>
                <w:numId w:val="190"/>
              </w:numPr>
              <w:spacing w:after="0"/>
              <w:jc w:val="left"/>
              <w:rPr>
                <w:noProof/>
              </w:rPr>
            </w:pPr>
            <w:r w:rsidRPr="002E4FFC">
              <w:rPr>
                <w:noProof/>
              </w:rPr>
              <w:t>Det må ikke forekomme skyting/sprengning mellom fredag kl. 15 og ut søndag. Heller ikke på offentlige helligdager eller ”inneklemte” dager hvor skolene i Oppegård har fri.</w:t>
            </w:r>
          </w:p>
          <w:p w14:paraId="603773B7" w14:textId="2419C2EC" w:rsidR="002E4FFC" w:rsidRPr="002E4FFC" w:rsidRDefault="002E4FFC" w:rsidP="00D06FD9">
            <w:pPr>
              <w:pStyle w:val="Brdtekst"/>
              <w:numPr>
                <w:ilvl w:val="0"/>
                <w:numId w:val="190"/>
              </w:numPr>
              <w:spacing w:after="0"/>
              <w:jc w:val="left"/>
              <w:rPr>
                <w:noProof/>
              </w:rPr>
            </w:pPr>
            <w:r w:rsidRPr="002E4FFC">
              <w:rPr>
                <w:noProof/>
              </w:rPr>
              <w:t>Helikopterflyginger må begrenses til et minimum i samme tidsrom. Det beste er om helikoptrene opererer fra en annen lufthavn (Rygge, Gardemoen militære lufthavn el.) i helgene.</w:t>
            </w:r>
          </w:p>
          <w:p w14:paraId="5B0163DD" w14:textId="77777777" w:rsidR="002E4FFC" w:rsidRDefault="002E4FFC" w:rsidP="00D06FD9">
            <w:pPr>
              <w:pStyle w:val="Brdtekst"/>
              <w:numPr>
                <w:ilvl w:val="0"/>
                <w:numId w:val="190"/>
              </w:numPr>
              <w:spacing w:after="0"/>
              <w:jc w:val="left"/>
              <w:rPr>
                <w:noProof/>
              </w:rPr>
            </w:pPr>
            <w:r w:rsidRPr="002E4FFC">
              <w:rPr>
                <w:noProof/>
              </w:rPr>
              <w:t>Sirener på utrykningskjøretøy må brukes i minst mulig grad, særlig om natten.</w:t>
            </w:r>
          </w:p>
          <w:p w14:paraId="5AA3C544" w14:textId="1B4FAF36" w:rsidR="00FA7AD7" w:rsidRPr="002E4FFC" w:rsidRDefault="00FA7AD7" w:rsidP="002E4FFC">
            <w:pPr>
              <w:pStyle w:val="Brdtekst"/>
              <w:spacing w:after="0"/>
              <w:ind w:left="360"/>
              <w:jc w:val="left"/>
              <w:rPr>
                <w:noProof/>
              </w:rPr>
            </w:pPr>
          </w:p>
        </w:tc>
        <w:tc>
          <w:tcPr>
            <w:tcW w:w="4530" w:type="dxa"/>
          </w:tcPr>
          <w:p w14:paraId="4E2380CB" w14:textId="77777777" w:rsidR="00FA7AD7" w:rsidRDefault="00FA7AD7" w:rsidP="00315461">
            <w:pPr>
              <w:pStyle w:val="Brdtekst"/>
              <w:spacing w:after="0"/>
              <w:rPr>
                <w:noProof/>
              </w:rPr>
            </w:pPr>
          </w:p>
          <w:p w14:paraId="7B05E309" w14:textId="77777777" w:rsidR="00A22602" w:rsidRDefault="00A22602" w:rsidP="00315461">
            <w:pPr>
              <w:pStyle w:val="Brdtekst"/>
              <w:spacing w:after="0"/>
              <w:rPr>
                <w:noProof/>
              </w:rPr>
            </w:pPr>
          </w:p>
          <w:p w14:paraId="32B04575" w14:textId="77777777" w:rsidR="00A22602" w:rsidRDefault="00A22602" w:rsidP="00315461">
            <w:pPr>
              <w:pStyle w:val="Brdtekst"/>
              <w:spacing w:after="0"/>
              <w:rPr>
                <w:noProof/>
              </w:rPr>
            </w:pPr>
          </w:p>
          <w:p w14:paraId="700D5CAC" w14:textId="011E6EB0" w:rsidR="00FC35B8" w:rsidRDefault="00FC35B8" w:rsidP="00FC35B8">
            <w:pPr>
              <w:pStyle w:val="Brdtekst"/>
              <w:jc w:val="left"/>
              <w:rPr>
                <w:noProof/>
              </w:rPr>
            </w:pPr>
            <w:r>
              <w:rPr>
                <w:noProof/>
              </w:rPr>
              <w:t xml:space="preserve">Se felles merknadssvar – 2 Konsekvenser av støy og 4 Konsekvenser for barn og unge </w:t>
            </w:r>
          </w:p>
          <w:p w14:paraId="106E57BB" w14:textId="77777777" w:rsidR="00A22602" w:rsidRDefault="00A22602" w:rsidP="00A22602">
            <w:pPr>
              <w:pStyle w:val="Brdtekst"/>
              <w:jc w:val="left"/>
              <w:rPr>
                <w:noProof/>
              </w:rPr>
            </w:pPr>
            <w:r>
              <w:rPr>
                <w:noProof/>
              </w:rPr>
              <w:t xml:space="preserve">Justis- og beredskapsdepartementet har etter offentlig ettersyn innarbeidet langt flere og de best mulige av relevante tiltak for å skjerme støyfølsom bebyggelse mot støy fra beredskapssenteret, både ved høye støyvoller og overdekket standplass på skytebanene. </w:t>
            </w:r>
          </w:p>
          <w:p w14:paraId="74286231" w14:textId="16CE637C" w:rsidR="00A22602" w:rsidRDefault="00A22602" w:rsidP="00A22602">
            <w:pPr>
              <w:pStyle w:val="Brdtekst"/>
              <w:spacing w:after="0"/>
              <w:jc w:val="left"/>
              <w:rPr>
                <w:noProof/>
              </w:rPr>
            </w:pPr>
            <w:r>
              <w:rPr>
                <w:noProof/>
              </w:rPr>
              <w:t>Støyberegningene viser at ingen støyfølsom bebyggelse blir belastet med mer støy enn forutsatt i T-1442, og de aller fleste støyhendelsene har nivåer langt under disse grensene. De nye støytiltakene reduserer også støy til friluftsområdene.</w:t>
            </w:r>
          </w:p>
          <w:p w14:paraId="06CB431F" w14:textId="6DDDF597" w:rsidR="00A22602" w:rsidRDefault="00A22602" w:rsidP="00A22602">
            <w:pPr>
              <w:pStyle w:val="Brdtekst"/>
              <w:spacing w:after="0"/>
              <w:jc w:val="left"/>
              <w:rPr>
                <w:noProof/>
              </w:rPr>
            </w:pPr>
          </w:p>
          <w:p w14:paraId="77238309" w14:textId="74AA3CDF" w:rsidR="00A22602" w:rsidRDefault="00A22602" w:rsidP="00A22602">
            <w:pPr>
              <w:pStyle w:val="Brdtekst"/>
              <w:spacing w:after="0"/>
              <w:jc w:val="left"/>
              <w:rPr>
                <w:noProof/>
              </w:rPr>
            </w:pPr>
            <w:r>
              <w:rPr>
                <w:noProof/>
              </w:rPr>
              <w:lastRenderedPageBreak/>
              <w:t>De markerte leirpla</w:t>
            </w:r>
            <w:r w:rsidR="00B66358">
              <w:rPr>
                <w:noProof/>
              </w:rPr>
              <w:t>ssene ligger i områder der</w:t>
            </w:r>
            <w:r>
              <w:rPr>
                <w:noProof/>
              </w:rPr>
              <w:t xml:space="preserve"> beredskapssenteret ikke legger begrensninger på bruk. På Taraldrudåsen vil det ikke være tillatt med telting</w:t>
            </w:r>
            <w:r w:rsidR="003636BC">
              <w:rPr>
                <w:noProof/>
              </w:rPr>
              <w:t>, men dette gjelder hovedsakelig fra åsryggen og vestover. To av leirplassene ligger imidlerdig tett på gul støysone</w:t>
            </w:r>
            <w:r>
              <w:rPr>
                <w:noProof/>
              </w:rPr>
              <w:t xml:space="preserve"> </w:t>
            </w:r>
            <w:r w:rsidR="003636BC">
              <w:rPr>
                <w:noProof/>
              </w:rPr>
              <w:t>for skytestøy, men det påpekes at støy fra skyting og eksplosiver tidsbegrenses. To av leirplassene vil også ligge innenfor støysonene fra helikopter. Antall helikopterbevegelser i løpet av et døgn er i gjennomsnitt seks.</w:t>
            </w:r>
          </w:p>
          <w:p w14:paraId="6D95B9D7" w14:textId="04E490C4" w:rsidR="003636BC" w:rsidRDefault="003636BC" w:rsidP="00A22602">
            <w:pPr>
              <w:pStyle w:val="Brdtekst"/>
              <w:spacing w:after="0"/>
              <w:jc w:val="left"/>
              <w:rPr>
                <w:noProof/>
              </w:rPr>
            </w:pPr>
          </w:p>
          <w:p w14:paraId="4F925ABC" w14:textId="2D482D83" w:rsidR="003636BC" w:rsidRDefault="003636BC" w:rsidP="00A22602">
            <w:pPr>
              <w:pStyle w:val="Brdtekst"/>
              <w:spacing w:after="0"/>
              <w:jc w:val="left"/>
              <w:rPr>
                <w:noProof/>
              </w:rPr>
            </w:pPr>
          </w:p>
          <w:p w14:paraId="4506CD50" w14:textId="20220117" w:rsidR="003636BC" w:rsidRDefault="003636BC" w:rsidP="00A22602">
            <w:pPr>
              <w:pStyle w:val="Brdtekst"/>
              <w:spacing w:after="0"/>
              <w:jc w:val="left"/>
              <w:rPr>
                <w:noProof/>
              </w:rPr>
            </w:pPr>
          </w:p>
          <w:p w14:paraId="53909FAD" w14:textId="36311684" w:rsidR="003636BC" w:rsidRDefault="003636BC" w:rsidP="00A22602">
            <w:pPr>
              <w:pStyle w:val="Brdtekst"/>
              <w:spacing w:after="0"/>
              <w:jc w:val="left"/>
              <w:rPr>
                <w:noProof/>
              </w:rPr>
            </w:pPr>
          </w:p>
          <w:p w14:paraId="1439A1BE" w14:textId="0B561FE2" w:rsidR="003636BC" w:rsidRDefault="003636BC" w:rsidP="00A22602">
            <w:pPr>
              <w:pStyle w:val="Brdtekst"/>
              <w:spacing w:after="0"/>
              <w:jc w:val="left"/>
              <w:rPr>
                <w:noProof/>
              </w:rPr>
            </w:pPr>
          </w:p>
          <w:p w14:paraId="0211CDD6" w14:textId="692B2DD2" w:rsidR="003636BC" w:rsidRDefault="003636BC" w:rsidP="00A22602">
            <w:pPr>
              <w:pStyle w:val="Brdtekst"/>
              <w:spacing w:after="0"/>
              <w:jc w:val="left"/>
              <w:rPr>
                <w:noProof/>
              </w:rPr>
            </w:pPr>
          </w:p>
          <w:p w14:paraId="5CBB193D" w14:textId="6D8B09F1" w:rsidR="003636BC" w:rsidRDefault="003636BC" w:rsidP="00A22602">
            <w:pPr>
              <w:pStyle w:val="Brdtekst"/>
              <w:spacing w:after="0"/>
              <w:jc w:val="left"/>
              <w:rPr>
                <w:noProof/>
              </w:rPr>
            </w:pPr>
            <w:r>
              <w:rPr>
                <w:noProof/>
              </w:rPr>
              <w:t>Det er nærmere redegjort for hvorfor beredskapssenteret ikke lan legges på Rygge i felles merknadssvar – 1 Lokalisering.</w:t>
            </w:r>
          </w:p>
          <w:p w14:paraId="0A0966F4" w14:textId="06B0C0EC" w:rsidR="003636BC" w:rsidRDefault="003636BC" w:rsidP="00A22602">
            <w:pPr>
              <w:pStyle w:val="Brdtekst"/>
              <w:spacing w:after="0"/>
              <w:jc w:val="left"/>
              <w:rPr>
                <w:noProof/>
              </w:rPr>
            </w:pPr>
          </w:p>
          <w:p w14:paraId="45E5D854" w14:textId="3D6615ED" w:rsidR="003636BC" w:rsidRDefault="003636BC" w:rsidP="00A22602">
            <w:pPr>
              <w:pStyle w:val="Brdtekst"/>
              <w:spacing w:after="0"/>
              <w:jc w:val="left"/>
              <w:rPr>
                <w:noProof/>
              </w:rPr>
            </w:pPr>
          </w:p>
          <w:p w14:paraId="1063FA12" w14:textId="4C561481" w:rsidR="003636BC" w:rsidRDefault="003636BC" w:rsidP="00A22602">
            <w:pPr>
              <w:pStyle w:val="Brdtekst"/>
              <w:spacing w:after="0"/>
              <w:jc w:val="left"/>
              <w:rPr>
                <w:noProof/>
              </w:rPr>
            </w:pPr>
          </w:p>
          <w:p w14:paraId="1D5D83F0" w14:textId="52694133" w:rsidR="003636BC" w:rsidRDefault="003636BC" w:rsidP="00A22602">
            <w:pPr>
              <w:pStyle w:val="Brdtekst"/>
              <w:spacing w:after="0"/>
              <w:jc w:val="left"/>
              <w:rPr>
                <w:noProof/>
              </w:rPr>
            </w:pPr>
          </w:p>
          <w:p w14:paraId="2AF72EB3" w14:textId="3C8806A2" w:rsidR="003636BC" w:rsidRDefault="003636BC" w:rsidP="00A22602">
            <w:pPr>
              <w:pStyle w:val="Brdtekst"/>
              <w:spacing w:after="0"/>
              <w:jc w:val="left"/>
              <w:rPr>
                <w:noProof/>
              </w:rPr>
            </w:pPr>
            <w:r>
              <w:rPr>
                <w:noProof/>
              </w:rPr>
              <w:t>I deler av Taraldrudåsen vil det ikke være tillatt å telte. Området vil ikke bli gjerdet inn, men viltgjerdet kan bli flyttet like øst for høyspentlinjen.</w:t>
            </w:r>
          </w:p>
          <w:p w14:paraId="497356EF" w14:textId="7B46271A" w:rsidR="003636BC" w:rsidRDefault="003636BC" w:rsidP="00A22602">
            <w:pPr>
              <w:pStyle w:val="Brdtekst"/>
              <w:spacing w:after="0"/>
              <w:jc w:val="left"/>
              <w:rPr>
                <w:noProof/>
              </w:rPr>
            </w:pPr>
          </w:p>
          <w:p w14:paraId="4D570735" w14:textId="55AA5BFA" w:rsidR="003636BC" w:rsidRDefault="003636BC" w:rsidP="00A22602">
            <w:pPr>
              <w:pStyle w:val="Brdtekst"/>
              <w:spacing w:after="0"/>
              <w:jc w:val="left"/>
              <w:rPr>
                <w:noProof/>
              </w:rPr>
            </w:pPr>
          </w:p>
          <w:p w14:paraId="03976FC6" w14:textId="25892B19" w:rsidR="003636BC" w:rsidRDefault="003636BC" w:rsidP="00A22602">
            <w:pPr>
              <w:pStyle w:val="Brdtekst"/>
              <w:spacing w:after="0"/>
              <w:jc w:val="left"/>
              <w:rPr>
                <w:noProof/>
              </w:rPr>
            </w:pPr>
            <w:r>
              <w:rPr>
                <w:noProof/>
              </w:rPr>
              <w:t>Vest for planområdet legges det ingen restriksjoner på bruk.</w:t>
            </w:r>
          </w:p>
          <w:p w14:paraId="1A471887" w14:textId="0081B076" w:rsidR="003636BC" w:rsidRDefault="003636BC" w:rsidP="00A22602">
            <w:pPr>
              <w:pStyle w:val="Brdtekst"/>
              <w:spacing w:after="0"/>
              <w:jc w:val="left"/>
              <w:rPr>
                <w:noProof/>
              </w:rPr>
            </w:pPr>
          </w:p>
          <w:p w14:paraId="0A5B56B1" w14:textId="7D7AAC02" w:rsidR="003636BC" w:rsidRDefault="003636BC" w:rsidP="00A22602">
            <w:pPr>
              <w:pStyle w:val="Brdtekst"/>
              <w:spacing w:after="0"/>
              <w:jc w:val="left"/>
              <w:rPr>
                <w:noProof/>
              </w:rPr>
            </w:pPr>
          </w:p>
          <w:p w14:paraId="6625C781" w14:textId="2EA1E5AB" w:rsidR="003636BC" w:rsidRDefault="003636BC" w:rsidP="00A22602">
            <w:pPr>
              <w:pStyle w:val="Brdtekst"/>
              <w:spacing w:after="0"/>
              <w:jc w:val="left"/>
              <w:rPr>
                <w:noProof/>
              </w:rPr>
            </w:pPr>
            <w:r>
              <w:rPr>
                <w:noProof/>
              </w:rPr>
              <w:t>Skyting og sprengning vil ikke tillates mellom fredag kl 19 og mandag kl 07. På helligdager vil det heller ikke være tillatt med skyting og sprengning. Reguleringsbestemmelsene legger ikke særskilte begrensninger på inneklemte dager.</w:t>
            </w:r>
          </w:p>
          <w:p w14:paraId="13F49DB3" w14:textId="49EB8B94" w:rsidR="003636BC" w:rsidRDefault="003636BC" w:rsidP="00A22602">
            <w:pPr>
              <w:pStyle w:val="Brdtekst"/>
              <w:spacing w:after="0"/>
              <w:jc w:val="left"/>
              <w:rPr>
                <w:noProof/>
              </w:rPr>
            </w:pPr>
            <w:r>
              <w:rPr>
                <w:noProof/>
              </w:rPr>
              <w:t>Det er nødvendig at helikoptrene opererer fra Taraldrud. Disse brukes bare til oppdrag</w:t>
            </w:r>
            <w:r w:rsidR="00272FF4">
              <w:rPr>
                <w:noProof/>
              </w:rPr>
              <w:t>, og det vil derfor ikke være mulig å legge begrensninger på når de kan fly.</w:t>
            </w:r>
          </w:p>
          <w:p w14:paraId="5DACA330" w14:textId="580EB983" w:rsidR="003636BC" w:rsidRDefault="00272FF4" w:rsidP="00A22602">
            <w:pPr>
              <w:pStyle w:val="Brdtekst"/>
              <w:spacing w:after="0"/>
              <w:jc w:val="left"/>
              <w:rPr>
                <w:noProof/>
              </w:rPr>
            </w:pPr>
            <w:r>
              <w:rPr>
                <w:noProof/>
              </w:rPr>
              <w:t>Sirener på utrykningskjøretøyene kan ikke reguleres gjennom en reguleringsplan. Sirenebruk vil følge politiets vanlige rutiner.</w:t>
            </w:r>
          </w:p>
          <w:p w14:paraId="57D3A56F" w14:textId="24E2FA7D" w:rsidR="00A22602" w:rsidRDefault="00A22602" w:rsidP="00315461">
            <w:pPr>
              <w:pStyle w:val="Brdtekst"/>
              <w:spacing w:after="0"/>
              <w:rPr>
                <w:noProof/>
              </w:rPr>
            </w:pPr>
          </w:p>
        </w:tc>
      </w:tr>
      <w:tr w:rsidR="00054F60" w14:paraId="07B5D1F3" w14:textId="77777777" w:rsidTr="002734E6">
        <w:tc>
          <w:tcPr>
            <w:tcW w:w="4536" w:type="dxa"/>
            <w:shd w:val="clear" w:color="auto" w:fill="auto"/>
          </w:tcPr>
          <w:p w14:paraId="5A9F2070" w14:textId="78767233" w:rsidR="00FA7AD7" w:rsidRPr="002734E6" w:rsidRDefault="00FD5D2B" w:rsidP="002734E6">
            <w:pPr>
              <w:pStyle w:val="Brdtekst"/>
              <w:spacing w:after="0"/>
              <w:jc w:val="left"/>
              <w:rPr>
                <w:b/>
                <w:noProof/>
              </w:rPr>
            </w:pPr>
            <w:bookmarkStart w:id="101" w:name="B37"/>
            <w:r w:rsidRPr="002734E6">
              <w:rPr>
                <w:b/>
                <w:noProof/>
              </w:rPr>
              <w:lastRenderedPageBreak/>
              <w:t xml:space="preserve">B37 </w:t>
            </w:r>
            <w:bookmarkEnd w:id="101"/>
            <w:r w:rsidRPr="002734E6">
              <w:rPr>
                <w:b/>
                <w:noProof/>
              </w:rPr>
              <w:t>- SU og FAU ved Hellerasten ungdomsskole og Tårnåsen barneskole – 22.06.2017</w:t>
            </w:r>
          </w:p>
          <w:p w14:paraId="741D4356" w14:textId="51FCC102" w:rsidR="00FD5D2B" w:rsidRPr="002734E6" w:rsidRDefault="00FD5D2B" w:rsidP="002734E6">
            <w:pPr>
              <w:pStyle w:val="Brdtekst"/>
              <w:spacing w:after="0"/>
              <w:jc w:val="left"/>
              <w:rPr>
                <w:noProof/>
              </w:rPr>
            </w:pPr>
          </w:p>
          <w:p w14:paraId="340D1A7F" w14:textId="77777777" w:rsidR="002734E6" w:rsidRPr="002734E6" w:rsidRDefault="002734E6" w:rsidP="002734E6">
            <w:pPr>
              <w:pStyle w:val="Brdtekst"/>
              <w:spacing w:after="0"/>
              <w:jc w:val="left"/>
              <w:rPr>
                <w:noProof/>
              </w:rPr>
            </w:pPr>
            <w:r w:rsidRPr="002734E6">
              <w:rPr>
                <w:noProof/>
              </w:rPr>
              <w:t>Uttalelsen er lang. Teksten under er en oppsummering av merknaden:</w:t>
            </w:r>
          </w:p>
          <w:p w14:paraId="75BE57A5" w14:textId="77777777" w:rsidR="002734E6" w:rsidRPr="002734E6" w:rsidRDefault="002734E6" w:rsidP="002734E6">
            <w:pPr>
              <w:pStyle w:val="Brdtekst"/>
              <w:spacing w:after="0"/>
              <w:jc w:val="left"/>
              <w:rPr>
                <w:noProof/>
              </w:rPr>
            </w:pPr>
          </w:p>
          <w:p w14:paraId="22354928" w14:textId="77777777" w:rsidR="002734E6" w:rsidRPr="002734E6" w:rsidRDefault="002734E6" w:rsidP="002734E6">
            <w:pPr>
              <w:pStyle w:val="Brdtekst"/>
              <w:spacing w:after="0"/>
              <w:jc w:val="left"/>
              <w:rPr>
                <w:noProof/>
              </w:rPr>
            </w:pPr>
            <w:r w:rsidRPr="002734E6">
              <w:rPr>
                <w:noProof/>
              </w:rPr>
              <w:t xml:space="preserve">Vi er svært bekymret for det uklare bildet støyutredningene i reguleringsplanen gir. Det må ikke tas forhastede beslutninger på et dårlig beslutningsgrunnlag, slik det nå legges opp til i </w:t>
            </w:r>
            <w:r w:rsidRPr="002734E6">
              <w:rPr>
                <w:noProof/>
              </w:rPr>
              <w:lastRenderedPageBreak/>
              <w:t>reguleringsplanen. Som talspersoner for foreldrerådet ved skolene anbefaler vi at forslag til reguleringsplan for Politiets nasjonale beredskapssenter, ikke bør godkjennes.</w:t>
            </w:r>
          </w:p>
          <w:p w14:paraId="714452E1" w14:textId="77777777" w:rsidR="002734E6" w:rsidRPr="002734E6" w:rsidRDefault="002734E6" w:rsidP="002734E6">
            <w:pPr>
              <w:pStyle w:val="Brdtekst"/>
              <w:spacing w:after="0"/>
              <w:jc w:val="left"/>
              <w:rPr>
                <w:noProof/>
              </w:rPr>
            </w:pPr>
          </w:p>
          <w:p w14:paraId="652C694A" w14:textId="77777777" w:rsidR="002734E6" w:rsidRPr="002734E6" w:rsidRDefault="002734E6" w:rsidP="002734E6">
            <w:pPr>
              <w:pStyle w:val="Brdtekst"/>
              <w:spacing w:after="0"/>
              <w:jc w:val="left"/>
              <w:rPr>
                <w:noProof/>
              </w:rPr>
            </w:pPr>
            <w:r w:rsidRPr="002734E6">
              <w:rPr>
                <w:noProof/>
              </w:rPr>
              <w:t>Hovedinnsigelser til reguleringsplanen og krav til den videre prosess:</w:t>
            </w:r>
          </w:p>
          <w:p w14:paraId="378BFBED" w14:textId="77777777" w:rsidR="002734E6" w:rsidRDefault="002734E6" w:rsidP="00D06FD9">
            <w:pPr>
              <w:pStyle w:val="Brdtekst"/>
              <w:numPr>
                <w:ilvl w:val="0"/>
                <w:numId w:val="210"/>
              </w:numPr>
              <w:spacing w:after="0"/>
              <w:jc w:val="left"/>
              <w:rPr>
                <w:noProof/>
              </w:rPr>
            </w:pPr>
            <w:r w:rsidRPr="002734E6">
              <w:rPr>
                <w:noProof/>
              </w:rPr>
              <w:t>I forslag til reguleringsplan er det beskrevet to ulike forslag til reguleringsbestemmelser om tidsbegrensning for støyende aktiviteter. Ingen av disse forslagene ivaretar barn og unges læringsmiljø, trivsel og fysiske- og psykiske helse. Støyen som foreslås tillatt er av en særlig spesiell karakter med uregelmessig impulsstøy fra skyting, sprenging og helikopter. Dette er ikke forenlig med nærhet til skoler, barnehager, sykehjem, boliger og arbeidsplasser.</w:t>
            </w:r>
          </w:p>
          <w:p w14:paraId="3E4D73CC" w14:textId="77777777" w:rsidR="002734E6" w:rsidRDefault="002734E6" w:rsidP="00D06FD9">
            <w:pPr>
              <w:pStyle w:val="Brdtekst"/>
              <w:numPr>
                <w:ilvl w:val="0"/>
                <w:numId w:val="210"/>
              </w:numPr>
              <w:spacing w:after="0"/>
              <w:jc w:val="left"/>
              <w:rPr>
                <w:noProof/>
              </w:rPr>
            </w:pPr>
            <w:r w:rsidRPr="002734E6">
              <w:rPr>
                <w:noProof/>
              </w:rPr>
              <w:t>Vi mener det foreligger saksbehandlingsfeil og brudd på utredningsinstruksen, folkehelseloven og barnekonvensjonen. Støyutredningen viser at planlagt eksponering av støy er av en slik art at det kan medføre helseskader. I forslaget til reguleringsplan ivaretas ikke minimumskravene i utredningsinstruksen, da utredningen ikke omfatter en utredning av virkningen for enkeltpersoner av å bli utsatt for denne typen støy hver dag. Det er heller ikke foretatt en helsekonsekvensutredning etter folkehelseloven. Det grunnleggende prinsippet om barnets beste i barnekonvensjonen er ikke ivaretatt, da det ikke er ikke er vurdert hvordan denne typen støy vil påvirke barn- og unges læringsmiljø, oppvekstsvilkår og helse.</w:t>
            </w:r>
          </w:p>
          <w:p w14:paraId="1AACCE88" w14:textId="46C2E80F" w:rsidR="002734E6" w:rsidRPr="002734E6" w:rsidRDefault="002734E6" w:rsidP="00D06FD9">
            <w:pPr>
              <w:pStyle w:val="Brdtekst"/>
              <w:numPr>
                <w:ilvl w:val="0"/>
                <w:numId w:val="210"/>
              </w:numPr>
              <w:spacing w:after="0"/>
              <w:jc w:val="left"/>
              <w:rPr>
                <w:noProof/>
              </w:rPr>
            </w:pPr>
            <w:r w:rsidRPr="002734E6">
              <w:rPr>
                <w:noProof/>
              </w:rPr>
              <w:t>Dersom beredskapssenteret skal etableres på Taraldrud må helikopterbasen legges på Rygge og alle skytebaner og SIBO landsbyen må bygges inn/graves ned, for eksempel i fjellhaller. Alternativt må alle de støyende aktivitetene flyttes til andre steder.</w:t>
            </w:r>
          </w:p>
          <w:p w14:paraId="727BF332" w14:textId="77777777" w:rsidR="002734E6" w:rsidRPr="002734E6" w:rsidRDefault="002734E6" w:rsidP="002734E6">
            <w:pPr>
              <w:pStyle w:val="Brdtekst"/>
              <w:spacing w:after="0"/>
              <w:jc w:val="left"/>
              <w:rPr>
                <w:noProof/>
              </w:rPr>
            </w:pPr>
          </w:p>
          <w:p w14:paraId="182DC36C" w14:textId="4B8487EE" w:rsidR="002734E6" w:rsidRPr="00B23B8B" w:rsidRDefault="002734E6" w:rsidP="00D06FD9">
            <w:pPr>
              <w:pStyle w:val="Brdtekst"/>
              <w:numPr>
                <w:ilvl w:val="0"/>
                <w:numId w:val="211"/>
              </w:numPr>
              <w:spacing w:after="0"/>
              <w:jc w:val="left"/>
              <w:rPr>
                <w:noProof/>
                <w:u w:val="single"/>
              </w:rPr>
            </w:pPr>
            <w:r w:rsidRPr="00B23B8B">
              <w:rPr>
                <w:noProof/>
                <w:u w:val="single"/>
              </w:rPr>
              <w:t>Nasjonal handlingsplan mot støy</w:t>
            </w:r>
          </w:p>
          <w:p w14:paraId="2EAEBC42" w14:textId="77777777" w:rsidR="002734E6" w:rsidRPr="002734E6" w:rsidRDefault="002734E6" w:rsidP="002734E6">
            <w:pPr>
              <w:pStyle w:val="Brdtekst"/>
              <w:spacing w:after="0"/>
              <w:jc w:val="left"/>
              <w:rPr>
                <w:noProof/>
              </w:rPr>
            </w:pPr>
            <w:r w:rsidRPr="002734E6">
              <w:rPr>
                <w:noProof/>
              </w:rPr>
              <w:t>Når det nå legges opp til å etablere beredskapssenteret på Taraldrud med en så omfattende støyende virksomhet hensyntas ikke målet i handlingsplanen, snarere tvert imot, så økes støyplagen ved at det foreslås nye omfattende støykilder i allerede støyutsatte områder.</w:t>
            </w:r>
          </w:p>
          <w:p w14:paraId="7BC2B009" w14:textId="4BDC0AC0" w:rsidR="002734E6" w:rsidRDefault="002734E6" w:rsidP="002734E6">
            <w:pPr>
              <w:pStyle w:val="Brdtekst"/>
              <w:spacing w:after="0"/>
              <w:jc w:val="left"/>
              <w:rPr>
                <w:noProof/>
              </w:rPr>
            </w:pPr>
          </w:p>
          <w:p w14:paraId="00790865" w14:textId="2C4204E6" w:rsidR="002734E6" w:rsidRPr="00B23B8B" w:rsidRDefault="002734E6" w:rsidP="00D06FD9">
            <w:pPr>
              <w:pStyle w:val="Brdtekst"/>
              <w:numPr>
                <w:ilvl w:val="0"/>
                <w:numId w:val="211"/>
              </w:numPr>
              <w:spacing w:after="0"/>
              <w:jc w:val="left"/>
              <w:rPr>
                <w:noProof/>
                <w:u w:val="single"/>
              </w:rPr>
            </w:pPr>
            <w:r w:rsidRPr="00B23B8B">
              <w:rPr>
                <w:noProof/>
                <w:u w:val="single"/>
              </w:rPr>
              <w:t>Støyreduserende tiltak på Taraldrud</w:t>
            </w:r>
          </w:p>
          <w:p w14:paraId="3E43CB0E" w14:textId="79DEF06E" w:rsidR="002734E6" w:rsidRDefault="002734E6" w:rsidP="002734E6">
            <w:pPr>
              <w:pStyle w:val="Brdtekst"/>
              <w:spacing w:after="0"/>
              <w:jc w:val="left"/>
              <w:rPr>
                <w:noProof/>
              </w:rPr>
            </w:pPr>
            <w:r w:rsidRPr="002734E6">
              <w:rPr>
                <w:noProof/>
              </w:rPr>
              <w:lastRenderedPageBreak/>
              <w:t>Med de støyreduserende tiltakene som er innarbeidet i planen, planlegges det altså et beredskapssenter som ikke dekker politiets behov for øving. Istedenfor å planlegge med støyreduserende tiltak som samtidig reduserer mulighet for realistisk øving, mener vi løsningen vil være et innebygd/nedgravd treningsanlegg. Det vil fjerne all støy og samtidig gi politiet ubegrensede muligheter for trening som i skarpe oppdrag.</w:t>
            </w:r>
          </w:p>
          <w:p w14:paraId="78BA990E" w14:textId="77777777" w:rsidR="002734E6" w:rsidRPr="002734E6" w:rsidRDefault="002734E6" w:rsidP="002734E6">
            <w:pPr>
              <w:pStyle w:val="Brdtekst"/>
              <w:spacing w:after="0"/>
              <w:jc w:val="left"/>
              <w:rPr>
                <w:noProof/>
              </w:rPr>
            </w:pPr>
          </w:p>
          <w:p w14:paraId="49D1B30D" w14:textId="4C0C88DA" w:rsidR="002734E6" w:rsidRPr="002734E6" w:rsidRDefault="002734E6" w:rsidP="00D06FD9">
            <w:pPr>
              <w:pStyle w:val="Brdtekst"/>
              <w:numPr>
                <w:ilvl w:val="0"/>
                <w:numId w:val="211"/>
              </w:numPr>
              <w:spacing w:after="0"/>
              <w:jc w:val="left"/>
              <w:rPr>
                <w:noProof/>
              </w:rPr>
            </w:pPr>
            <w:r w:rsidRPr="002734E6">
              <w:rPr>
                <w:noProof/>
              </w:rPr>
              <w:t>Støyens alvorlige konsekvenser for barn og unge</w:t>
            </w:r>
          </w:p>
          <w:p w14:paraId="0CCECC4C" w14:textId="77777777" w:rsidR="002734E6" w:rsidRPr="002734E6" w:rsidRDefault="002734E6" w:rsidP="002734E6">
            <w:pPr>
              <w:pStyle w:val="Brdtekst"/>
              <w:spacing w:after="0"/>
              <w:jc w:val="left"/>
              <w:rPr>
                <w:noProof/>
              </w:rPr>
            </w:pPr>
            <w:r w:rsidRPr="002734E6">
              <w:rPr>
                <w:noProof/>
              </w:rPr>
              <w:t>Støygrenseverdier, type støy og omfang</w:t>
            </w:r>
          </w:p>
          <w:p w14:paraId="35B498F1" w14:textId="77777777" w:rsidR="002734E6" w:rsidRDefault="002734E6" w:rsidP="002734E6">
            <w:pPr>
              <w:pStyle w:val="Brdtekst"/>
              <w:spacing w:after="0"/>
              <w:jc w:val="left"/>
              <w:rPr>
                <w:noProof/>
              </w:rPr>
            </w:pPr>
            <w:r w:rsidRPr="002734E6">
              <w:rPr>
                <w:noProof/>
              </w:rPr>
              <w:t xml:space="preserve">Plandokumentene baserer seg på nye grenseverdier i T-1442/2016, som innebærer at skoler og barnehager vil ligge noen hundre meter fra gul sone. Både Ski og Oppegårds kommuneplan legger T-1442/2012 til grunn, og er derfor å anse som juridisk bindende ved planleggingen av nye tiltak etter plan- og bygningsloven. Folkehelseinstituttet har i sin uttalelse til endring av støygrensene for skytebaner i T-1442/2016 presisert at skoler bør vurderes særskilt med tanke på den negative innvirkningen støy kan ha på hukommelse og læring hos barn. </w:t>
            </w:r>
          </w:p>
          <w:p w14:paraId="74982BC3" w14:textId="77777777" w:rsidR="002734E6" w:rsidRDefault="002734E6" w:rsidP="002734E6">
            <w:pPr>
              <w:pStyle w:val="Brdtekst"/>
              <w:spacing w:after="0"/>
              <w:jc w:val="left"/>
              <w:rPr>
                <w:noProof/>
              </w:rPr>
            </w:pPr>
          </w:p>
          <w:p w14:paraId="74803987" w14:textId="42709886" w:rsidR="002734E6" w:rsidRPr="002734E6" w:rsidRDefault="002734E6" w:rsidP="002734E6">
            <w:pPr>
              <w:pStyle w:val="Brdtekst"/>
              <w:spacing w:after="0"/>
              <w:jc w:val="left"/>
              <w:rPr>
                <w:noProof/>
              </w:rPr>
            </w:pPr>
            <w:r w:rsidRPr="002734E6">
              <w:rPr>
                <w:noProof/>
              </w:rPr>
              <w:t>Dette er ikke gjort i planforslaget med tilhørende konsekvensutredning. Dette er et brudd på barnekonvensjonen artikkel 3. Etter artikkel 3 skal barnets beste være et grunnleggende hensyn i alle handlinger og avgjørelser som berører et bestemt barn, en identifisert gruppe barn eller barn generelt.</w:t>
            </w:r>
          </w:p>
          <w:p w14:paraId="762BD98A" w14:textId="67436B12" w:rsidR="002734E6" w:rsidRDefault="002734E6" w:rsidP="002734E6">
            <w:pPr>
              <w:pStyle w:val="Brdtekst"/>
              <w:spacing w:after="0"/>
              <w:jc w:val="left"/>
              <w:rPr>
                <w:noProof/>
              </w:rPr>
            </w:pPr>
            <w:r w:rsidRPr="002734E6">
              <w:rPr>
                <w:noProof/>
              </w:rPr>
              <w:t>Lemping av støykrav for skytebaner med 10 dB i den nye T-1442/2016 er en betydelig endring, og vil i øke antall støyplagede i landet. Dette er ikke i tråd med sentrale nasjonale politiske mål, som er å fremme folkehelsen og redusere antall støyplagede. Dersom dette skal settes til side må det utredes nærmere og ikke bare oversees.</w:t>
            </w:r>
          </w:p>
          <w:p w14:paraId="206F6D41" w14:textId="77777777" w:rsidR="002734E6" w:rsidRPr="002734E6" w:rsidRDefault="002734E6" w:rsidP="002734E6">
            <w:pPr>
              <w:pStyle w:val="Brdtekst"/>
              <w:spacing w:after="0"/>
              <w:jc w:val="left"/>
              <w:rPr>
                <w:noProof/>
              </w:rPr>
            </w:pPr>
          </w:p>
          <w:p w14:paraId="0B4579BF" w14:textId="77777777" w:rsidR="002734E6" w:rsidRPr="002734E6" w:rsidRDefault="002734E6" w:rsidP="002734E6">
            <w:pPr>
              <w:pStyle w:val="Brdtekst"/>
              <w:spacing w:after="0"/>
              <w:jc w:val="left"/>
              <w:rPr>
                <w:noProof/>
              </w:rPr>
            </w:pPr>
            <w:r w:rsidRPr="002734E6">
              <w:rPr>
                <w:noProof/>
              </w:rPr>
              <w:t>I denne saken mener vi at vi at bør stilles strengere krav til støygrensene ut fra et folkehelseperspektiv, da støyutredningen viser at planlagt eksponering er av en slik art at det kan medføre helseskader. Vi mener også at det i en utredning om konsekvenser for barn og unge ikke bare kan tas utgangspunkt i desibelnivå. Det må også ses hen på hvilken type støy det gjelder og omfanget av eksponeringen i en slik utredning. Det er utilstrekkelig å utelukkende se på støynivå uten å ta i betraktning hvor lenge støybelastningen vil vare.</w:t>
            </w:r>
          </w:p>
          <w:p w14:paraId="61191FF7" w14:textId="77777777" w:rsidR="002734E6" w:rsidRDefault="002734E6" w:rsidP="002734E6">
            <w:pPr>
              <w:pStyle w:val="Brdtekst"/>
              <w:spacing w:after="0"/>
              <w:jc w:val="left"/>
              <w:rPr>
                <w:noProof/>
              </w:rPr>
            </w:pPr>
          </w:p>
          <w:p w14:paraId="51B6DB59" w14:textId="2E8F550E" w:rsidR="002734E6" w:rsidRPr="002734E6" w:rsidRDefault="002734E6" w:rsidP="00D06FD9">
            <w:pPr>
              <w:pStyle w:val="Brdtekst"/>
              <w:numPr>
                <w:ilvl w:val="0"/>
                <w:numId w:val="211"/>
              </w:numPr>
              <w:spacing w:after="0"/>
              <w:jc w:val="left"/>
              <w:rPr>
                <w:noProof/>
              </w:rPr>
            </w:pPr>
            <w:r w:rsidRPr="002734E6">
              <w:rPr>
                <w:noProof/>
              </w:rPr>
              <w:t>Konsekvenser for barn og unges bruk av friluftsområder</w:t>
            </w:r>
          </w:p>
          <w:p w14:paraId="09571744" w14:textId="358F4537" w:rsidR="002734E6" w:rsidRDefault="002734E6" w:rsidP="002734E6">
            <w:pPr>
              <w:pStyle w:val="Brdtekst"/>
              <w:spacing w:after="0"/>
              <w:jc w:val="left"/>
              <w:rPr>
                <w:noProof/>
              </w:rPr>
            </w:pPr>
            <w:r w:rsidRPr="002734E6">
              <w:rPr>
                <w:noProof/>
              </w:rPr>
              <w:t xml:space="preserve">Konsekvensutredningen konkluderer med at tiltaket vil ha stor negativ konsekvens for barn og </w:t>
            </w:r>
            <w:r w:rsidRPr="002734E6">
              <w:rPr>
                <w:noProof/>
              </w:rPr>
              <w:lastRenderedPageBreak/>
              <w:t>unges bruk av nærfriluftsområdene. Dersom politiets ønske om ytterligere støy i alternativ 2 får gjennomslag, vil konsekvensene bli ytterligere forverret. Vi kan ikke akseptere en så stor inngripen i barn og unges bruk av nærfriluftsområdene og mener at det er særskilt viktig å bevare soner, som skogen, for å oppleve ro og stillhet. Dersom forslaget til reguleringsplan vedtas vil barna og andre som er hjemme på dagtid miste sine rekreasjonsmuligheter mesteparten av dagen. Vi er spesielt bekymret for typen støy barn og unge vil bli utsatt for, og for omfanget av støyen. Mange barn og unge opplever lyden av skudd, eksplosiver og helikopter som skremmende, fordi de assosierer lyden med krig og konflikt. På skolene og i barnehagene må noen barn forberedes på brannøvelser i forkant, fordi de blir redde av lyden. Andre barn synes skogen i seg selv er skummel. Tårnåsen skolen har en egen velkomstklasse med barn som har opplevd krig før de kom til Norge.</w:t>
            </w:r>
          </w:p>
          <w:p w14:paraId="545F15C9" w14:textId="77777777" w:rsidR="002734E6" w:rsidRPr="002734E6" w:rsidRDefault="002734E6" w:rsidP="002734E6">
            <w:pPr>
              <w:pStyle w:val="Brdtekst"/>
              <w:spacing w:after="0"/>
              <w:jc w:val="left"/>
              <w:rPr>
                <w:noProof/>
              </w:rPr>
            </w:pPr>
          </w:p>
          <w:p w14:paraId="6D244C37" w14:textId="77777777" w:rsidR="002734E6" w:rsidRPr="002734E6" w:rsidRDefault="002734E6" w:rsidP="00D06FD9">
            <w:pPr>
              <w:pStyle w:val="Brdtekst"/>
              <w:numPr>
                <w:ilvl w:val="0"/>
                <w:numId w:val="211"/>
              </w:numPr>
              <w:spacing w:after="0"/>
              <w:jc w:val="left"/>
              <w:rPr>
                <w:noProof/>
              </w:rPr>
            </w:pPr>
            <w:r w:rsidRPr="002734E6">
              <w:rPr>
                <w:noProof/>
              </w:rPr>
              <w:t>Støyens betydning for barn og unges læringsmiljø, oppvekstsvilkår og helsesituasjon</w:t>
            </w:r>
          </w:p>
          <w:p w14:paraId="248CC2E2" w14:textId="4F81A5F5" w:rsidR="002734E6" w:rsidRDefault="002734E6" w:rsidP="002734E6">
            <w:pPr>
              <w:pStyle w:val="Brdtekst"/>
              <w:spacing w:after="0"/>
              <w:jc w:val="left"/>
              <w:rPr>
                <w:noProof/>
              </w:rPr>
            </w:pPr>
            <w:r w:rsidRPr="002734E6">
              <w:rPr>
                <w:noProof/>
              </w:rPr>
              <w:t>Vi reagerer sterkt på at barn og unge kun er nevnt i forbindelse med omtalen av friluftsliv i forslaget til reguleringsplan, og at ingen av de øvrige negative konsekvenser for barna er nærmere utredet og beskrevet. Skogen der barn og unge har undervisning og går på tur strekker seg i realiteten helt inntil området for det planlagte beredskapssenteret. Barn og unge fra skolene og barnehagene vil derfor til daglig oppholde seg i både rød og gul sone også etter T-1442/2016. Ved Tårnåsen skole "Skolen i skogen" har barna uteundervisning en dag i uken fra 1. til 4. klasse. Også de høyere trinnene bruker skogen mye i sitt undervisningsopplegg. Skogen er altså barnas klasserom når elevene har undervisning ute og andre støygrenseverdier må derfor gjelde.Hellerasten skole har flere valgfagsgrupper som bruker marka med Grønliåsen og Taraldrudåsen aktivt i undervisningen.</w:t>
            </w:r>
          </w:p>
          <w:p w14:paraId="3BC892C5" w14:textId="77777777" w:rsidR="002734E6" w:rsidRPr="002734E6" w:rsidRDefault="002734E6" w:rsidP="002734E6">
            <w:pPr>
              <w:pStyle w:val="Brdtekst"/>
              <w:spacing w:after="0"/>
              <w:jc w:val="left"/>
              <w:rPr>
                <w:noProof/>
              </w:rPr>
            </w:pPr>
          </w:p>
          <w:p w14:paraId="471D16F7" w14:textId="77777777" w:rsidR="002734E6" w:rsidRPr="002734E6" w:rsidRDefault="002734E6" w:rsidP="00D06FD9">
            <w:pPr>
              <w:pStyle w:val="Brdtekst"/>
              <w:numPr>
                <w:ilvl w:val="0"/>
                <w:numId w:val="211"/>
              </w:numPr>
              <w:spacing w:after="0"/>
              <w:jc w:val="left"/>
              <w:rPr>
                <w:noProof/>
              </w:rPr>
            </w:pPr>
            <w:r w:rsidRPr="002734E6">
              <w:rPr>
                <w:noProof/>
              </w:rPr>
              <w:t>Brudd på utredningsinstruksen</w:t>
            </w:r>
          </w:p>
          <w:p w14:paraId="4206EAC8" w14:textId="2229C326" w:rsidR="002734E6" w:rsidRDefault="002734E6" w:rsidP="002734E6">
            <w:pPr>
              <w:pStyle w:val="Brdtekst"/>
              <w:spacing w:after="0"/>
              <w:jc w:val="left"/>
              <w:rPr>
                <w:noProof/>
              </w:rPr>
            </w:pPr>
            <w:r w:rsidRPr="002734E6">
              <w:rPr>
                <w:noProof/>
              </w:rPr>
              <w:t>Vi finner ikke at minimumskravene til utredning (hva er positive/negative virkninger, hvor varige er de og hvem blir berørt, hvilke tiltak anbefales og hvorfor) er besvart verken i planforslaget eller i tilhørende dokumenter. Vi mener dette bør gjøres før man går videre med planarbeidet. Vi kan ikke se at hensynet til barn og unges hverdag og andre som bruker nærområdet på dagtid er gjort rede for.</w:t>
            </w:r>
          </w:p>
          <w:p w14:paraId="37305AA1" w14:textId="77777777" w:rsidR="00FE5226" w:rsidRDefault="00FE5226" w:rsidP="002734E6">
            <w:pPr>
              <w:pStyle w:val="Brdtekst"/>
              <w:spacing w:after="0"/>
              <w:jc w:val="left"/>
              <w:rPr>
                <w:noProof/>
              </w:rPr>
            </w:pPr>
          </w:p>
          <w:p w14:paraId="173AE61C" w14:textId="77777777" w:rsidR="002734E6" w:rsidRPr="002734E6" w:rsidRDefault="002734E6" w:rsidP="002734E6">
            <w:pPr>
              <w:pStyle w:val="Brdtekst"/>
              <w:spacing w:after="0"/>
              <w:jc w:val="left"/>
              <w:rPr>
                <w:noProof/>
              </w:rPr>
            </w:pPr>
          </w:p>
          <w:p w14:paraId="1E69C776" w14:textId="77777777" w:rsidR="002734E6" w:rsidRPr="002734E6" w:rsidRDefault="002734E6" w:rsidP="00D06FD9">
            <w:pPr>
              <w:pStyle w:val="Brdtekst"/>
              <w:numPr>
                <w:ilvl w:val="0"/>
                <w:numId w:val="211"/>
              </w:numPr>
              <w:spacing w:after="0"/>
              <w:jc w:val="left"/>
              <w:rPr>
                <w:noProof/>
              </w:rPr>
            </w:pPr>
            <w:r w:rsidRPr="002734E6">
              <w:rPr>
                <w:noProof/>
              </w:rPr>
              <w:t>Brudd på opplæringsloven</w:t>
            </w:r>
          </w:p>
          <w:p w14:paraId="5B15B44F" w14:textId="064778CD" w:rsidR="002734E6" w:rsidRDefault="002734E6" w:rsidP="002734E6">
            <w:pPr>
              <w:pStyle w:val="Brdtekst"/>
              <w:spacing w:after="0"/>
              <w:jc w:val="left"/>
              <w:rPr>
                <w:noProof/>
              </w:rPr>
            </w:pPr>
            <w:r w:rsidRPr="002734E6">
              <w:rPr>
                <w:noProof/>
              </w:rPr>
              <w:lastRenderedPageBreak/>
              <w:t>Opplæringslovens krav er ikke hensyntatt og vurdert i forbindelse med planleggingen av beredskapssenteret. Å etablere et beredskapssenter så nærme skoler og barnehager strider med opplæringslovens krav om at barn og unge skal føle seg trygge og trives, samt sikre at barna har en god helse og læringssituasjon på skolene.</w:t>
            </w:r>
          </w:p>
          <w:p w14:paraId="7EF2013F" w14:textId="77777777" w:rsidR="002734E6" w:rsidRPr="002734E6" w:rsidRDefault="002734E6" w:rsidP="002734E6">
            <w:pPr>
              <w:pStyle w:val="Brdtekst"/>
              <w:spacing w:after="0"/>
              <w:jc w:val="left"/>
              <w:rPr>
                <w:noProof/>
              </w:rPr>
            </w:pPr>
          </w:p>
          <w:p w14:paraId="6AB32E9C" w14:textId="77777777" w:rsidR="002734E6" w:rsidRPr="002734E6" w:rsidRDefault="002734E6" w:rsidP="00D06FD9">
            <w:pPr>
              <w:pStyle w:val="Brdtekst"/>
              <w:numPr>
                <w:ilvl w:val="0"/>
                <w:numId w:val="211"/>
              </w:numPr>
              <w:spacing w:after="0"/>
              <w:jc w:val="left"/>
              <w:rPr>
                <w:noProof/>
              </w:rPr>
            </w:pPr>
            <w:r w:rsidRPr="002734E6">
              <w:rPr>
                <w:noProof/>
              </w:rPr>
              <w:t>Helseskadelig støy</w:t>
            </w:r>
          </w:p>
          <w:p w14:paraId="771016CC" w14:textId="5FADE5E2" w:rsidR="002734E6" w:rsidRDefault="002734E6" w:rsidP="002734E6">
            <w:pPr>
              <w:pStyle w:val="Brdtekst"/>
              <w:spacing w:after="0"/>
              <w:jc w:val="left"/>
              <w:rPr>
                <w:noProof/>
              </w:rPr>
            </w:pPr>
            <w:r w:rsidRPr="002734E6">
              <w:rPr>
                <w:noProof/>
              </w:rPr>
              <w:t xml:space="preserve">Folkehelseloven og forskrift om miljørettet helsevern om at virksomheter og eiendommer ikke skal medføre fare for helseskade eller helsemessig ulempe. Ved valg av beliggenhet skal det tas hensyn til støy, og ved etablering og bruk av støykilder skal det tilstrebes lavest mulig støynivå. </w:t>
            </w:r>
          </w:p>
          <w:p w14:paraId="2D590903" w14:textId="77777777" w:rsidR="002734E6" w:rsidRPr="002734E6" w:rsidRDefault="002734E6" w:rsidP="002734E6">
            <w:pPr>
              <w:pStyle w:val="Brdtekst"/>
              <w:spacing w:after="0"/>
              <w:jc w:val="left"/>
              <w:rPr>
                <w:noProof/>
              </w:rPr>
            </w:pPr>
          </w:p>
          <w:p w14:paraId="3F47812D" w14:textId="77777777" w:rsidR="002734E6" w:rsidRPr="002734E6" w:rsidRDefault="002734E6" w:rsidP="002734E6">
            <w:pPr>
              <w:pStyle w:val="Brdtekst"/>
              <w:spacing w:after="0"/>
              <w:jc w:val="left"/>
              <w:rPr>
                <w:noProof/>
              </w:rPr>
            </w:pPr>
            <w:r w:rsidRPr="002734E6">
              <w:rPr>
                <w:noProof/>
              </w:rPr>
              <w:t>Når menneskelig aktivitet kan føre til negative konsekvenser som er vitenskapelig sett sannsynlige, men usikker, skal tvilen komme miljøet og mennesker til gode. I denne saken er det sikkert at støyen er et folkehelseproblem.</w:t>
            </w:r>
          </w:p>
          <w:p w14:paraId="353378EF" w14:textId="77777777" w:rsidR="002734E6" w:rsidRPr="002734E6" w:rsidRDefault="002734E6" w:rsidP="002734E6">
            <w:pPr>
              <w:pStyle w:val="Brdtekst"/>
              <w:spacing w:after="0"/>
              <w:jc w:val="left"/>
              <w:rPr>
                <w:noProof/>
              </w:rPr>
            </w:pPr>
            <w:r w:rsidRPr="002734E6">
              <w:rPr>
                <w:noProof/>
              </w:rPr>
              <w:t>Sammenhengen mellom støy og helseskader</w:t>
            </w:r>
          </w:p>
          <w:p w14:paraId="12B33DA5" w14:textId="62D4B88C" w:rsidR="002734E6" w:rsidRDefault="002734E6" w:rsidP="002734E6">
            <w:pPr>
              <w:pStyle w:val="Brdtekst"/>
              <w:spacing w:after="0"/>
              <w:jc w:val="left"/>
              <w:rPr>
                <w:noProof/>
              </w:rPr>
            </w:pPr>
            <w:r w:rsidRPr="002734E6">
              <w:rPr>
                <w:noProof/>
              </w:rPr>
              <w:t>Det vises til Folkehelseinstituttet og WHOs forskning på sammenhenger mellom støy og helseskader. Kommuneoverlegen i Oppegård uttaler at vi ikke vet nok om barn og unges helse- og læringseffekter av støy. Med så stor usikkerhet knyttet til barns helse og støy, vil det være direkte uansvarlig av staten å ikke legge føre-var prinsippet til grunn.</w:t>
            </w:r>
          </w:p>
          <w:p w14:paraId="15B8C2A8" w14:textId="77777777" w:rsidR="002734E6" w:rsidRPr="002734E6" w:rsidRDefault="002734E6" w:rsidP="002734E6">
            <w:pPr>
              <w:pStyle w:val="Brdtekst"/>
              <w:spacing w:after="0"/>
              <w:jc w:val="left"/>
              <w:rPr>
                <w:noProof/>
              </w:rPr>
            </w:pPr>
          </w:p>
          <w:p w14:paraId="0150AE19" w14:textId="77777777" w:rsidR="002734E6" w:rsidRPr="002734E6" w:rsidRDefault="002734E6" w:rsidP="00D06FD9">
            <w:pPr>
              <w:pStyle w:val="Brdtekst"/>
              <w:numPr>
                <w:ilvl w:val="0"/>
                <w:numId w:val="211"/>
              </w:numPr>
              <w:spacing w:after="0"/>
              <w:jc w:val="left"/>
              <w:rPr>
                <w:noProof/>
              </w:rPr>
            </w:pPr>
            <w:r w:rsidRPr="002734E6">
              <w:rPr>
                <w:noProof/>
              </w:rPr>
              <w:t>Miljørettet helsevern i barnehager og skoler</w:t>
            </w:r>
          </w:p>
          <w:p w14:paraId="0F33AFAE" w14:textId="77777777" w:rsidR="002734E6" w:rsidRPr="002734E6" w:rsidRDefault="002734E6" w:rsidP="002734E6">
            <w:pPr>
              <w:pStyle w:val="Brdtekst"/>
              <w:spacing w:after="0"/>
              <w:jc w:val="left"/>
              <w:rPr>
                <w:noProof/>
              </w:rPr>
            </w:pPr>
            <w:r w:rsidRPr="002734E6">
              <w:rPr>
                <w:noProof/>
              </w:rPr>
              <w:t xml:space="preserve">Forskriften sier bl.a. at virksomhetens lokale og uteområde skal ha tilfredsstillende lydforhold. Det vises også til Sosial- og helsedirektoratet rapport IS-1130 Skolens utearealer. </w:t>
            </w:r>
          </w:p>
          <w:p w14:paraId="4CE75B56" w14:textId="40901687" w:rsidR="002734E6" w:rsidRDefault="002734E6" w:rsidP="002734E6">
            <w:pPr>
              <w:pStyle w:val="Brdtekst"/>
              <w:spacing w:after="0"/>
              <w:jc w:val="left"/>
              <w:rPr>
                <w:noProof/>
              </w:rPr>
            </w:pPr>
            <w:r w:rsidRPr="002734E6">
              <w:rPr>
                <w:noProof/>
              </w:rPr>
              <w:t>Skoler, barnehager og boliger var etablert først i tid, og dette må hensyntas i den videre vurderingen.</w:t>
            </w:r>
          </w:p>
          <w:p w14:paraId="72BD1367" w14:textId="77777777" w:rsidR="002734E6" w:rsidRPr="002734E6" w:rsidRDefault="002734E6" w:rsidP="002734E6">
            <w:pPr>
              <w:pStyle w:val="Brdtekst"/>
              <w:spacing w:after="0"/>
              <w:jc w:val="left"/>
              <w:rPr>
                <w:noProof/>
              </w:rPr>
            </w:pPr>
          </w:p>
          <w:p w14:paraId="62A7CF44" w14:textId="77777777" w:rsidR="002734E6" w:rsidRPr="002734E6" w:rsidRDefault="002734E6" w:rsidP="00D06FD9">
            <w:pPr>
              <w:pStyle w:val="Brdtekst"/>
              <w:numPr>
                <w:ilvl w:val="0"/>
                <w:numId w:val="211"/>
              </w:numPr>
              <w:spacing w:after="0"/>
              <w:jc w:val="left"/>
              <w:rPr>
                <w:noProof/>
              </w:rPr>
            </w:pPr>
            <w:r w:rsidRPr="002734E6">
              <w:rPr>
                <w:noProof/>
              </w:rPr>
              <w:t>Brudd på prinsippet om barnets beste og andre relevante bestemmelser i barnekonvensjonen</w:t>
            </w:r>
          </w:p>
          <w:p w14:paraId="5AC73DC4" w14:textId="42F90E2E" w:rsidR="002734E6" w:rsidRDefault="002734E6" w:rsidP="002734E6">
            <w:pPr>
              <w:pStyle w:val="Brdtekst"/>
              <w:spacing w:after="0"/>
              <w:jc w:val="left"/>
              <w:rPr>
                <w:noProof/>
              </w:rPr>
            </w:pPr>
            <w:r w:rsidRPr="002734E6">
              <w:rPr>
                <w:noProof/>
              </w:rPr>
              <w:t>Så langt i planprosessen for beredskapssenteret er ikke det grunnleggende hensynet til barns beste blitt hørt eller ivaretatt, iht. barnekonvensjonen. Barnets beste skal være et grunnleggende hensyn, tillegges større vekt enn andre hensyn og det skal mye til for å sette det til side. Beslutningstakerne må synliggjøre hvordan barnets beste er tatt hensyn til, og dersom andre hensyn veier tyngre enn barnets beste, skal det fremgå av saken.</w:t>
            </w:r>
          </w:p>
          <w:p w14:paraId="67A1CB08" w14:textId="77777777" w:rsidR="002734E6" w:rsidRPr="002734E6" w:rsidRDefault="002734E6" w:rsidP="002734E6">
            <w:pPr>
              <w:pStyle w:val="Brdtekst"/>
              <w:spacing w:after="0"/>
              <w:jc w:val="left"/>
              <w:rPr>
                <w:noProof/>
              </w:rPr>
            </w:pPr>
          </w:p>
          <w:p w14:paraId="28996EC8" w14:textId="6B7B89C7" w:rsidR="002734E6" w:rsidRDefault="002734E6" w:rsidP="002734E6">
            <w:pPr>
              <w:pStyle w:val="Brdtekst"/>
              <w:spacing w:after="0"/>
              <w:jc w:val="left"/>
              <w:rPr>
                <w:noProof/>
              </w:rPr>
            </w:pPr>
            <w:r w:rsidRPr="002734E6">
              <w:rPr>
                <w:noProof/>
              </w:rPr>
              <w:t xml:space="preserve">Når det i reguleringsplanen legges opp til at barn og unge hver eneste dag skal utsettes for støy som har store konsekvenser for deres læringsmiljø og helse, og hensynet til barnets </w:t>
            </w:r>
            <w:r w:rsidRPr="002734E6">
              <w:rPr>
                <w:noProof/>
              </w:rPr>
              <w:lastRenderedPageBreak/>
              <w:t>beste ikke en gang er nevnt i reguleringsplanen, så er ikke grunnleggende hensynet om barnets beste ivaretatt. Dette er en svært alvorlig mangel i forslaget til reguleringsplan og det er for oss uforståelig at staten ikke innså dette før planen ble lagt ut på høring.</w:t>
            </w:r>
          </w:p>
          <w:p w14:paraId="7D61789F" w14:textId="77777777" w:rsidR="002734E6" w:rsidRPr="002734E6" w:rsidRDefault="002734E6" w:rsidP="002734E6">
            <w:pPr>
              <w:pStyle w:val="Brdtekst"/>
              <w:spacing w:after="0"/>
              <w:jc w:val="left"/>
              <w:rPr>
                <w:noProof/>
              </w:rPr>
            </w:pPr>
          </w:p>
          <w:p w14:paraId="213BBBAF" w14:textId="77777777" w:rsidR="002734E6" w:rsidRPr="002734E6" w:rsidRDefault="002734E6" w:rsidP="00D06FD9">
            <w:pPr>
              <w:pStyle w:val="Brdtekst"/>
              <w:numPr>
                <w:ilvl w:val="0"/>
                <w:numId w:val="211"/>
              </w:numPr>
              <w:spacing w:after="0"/>
              <w:jc w:val="left"/>
              <w:rPr>
                <w:noProof/>
              </w:rPr>
            </w:pPr>
            <w:r w:rsidRPr="002734E6">
              <w:rPr>
                <w:noProof/>
              </w:rPr>
              <w:t>Brudd på politiloven</w:t>
            </w:r>
          </w:p>
          <w:p w14:paraId="0B9BF7ED" w14:textId="33DDAE21" w:rsidR="002734E6" w:rsidRDefault="002734E6" w:rsidP="002734E6">
            <w:pPr>
              <w:pStyle w:val="Brdtekst"/>
              <w:spacing w:after="0"/>
              <w:jc w:val="left"/>
              <w:rPr>
                <w:noProof/>
              </w:rPr>
            </w:pPr>
            <w:r w:rsidRPr="002734E6">
              <w:rPr>
                <w:noProof/>
              </w:rPr>
              <w:t xml:space="preserve">Vi mener at “borgernes trygghet og alminnelige velferd for øvrig” ikke ivaretas når beredskapssenteret skal bygges med den støyende virksomhet det er lagt opp til i planbeskrivelsen. Dette begrunner vi med at beredskapssenteret er planlagt kun noen hundre meter unna nærmeste bebyggelse, skoler og barnehager i Akershus. </w:t>
            </w:r>
          </w:p>
          <w:p w14:paraId="5A6DF863" w14:textId="77777777" w:rsidR="002734E6" w:rsidRPr="002734E6" w:rsidRDefault="002734E6" w:rsidP="002734E6">
            <w:pPr>
              <w:pStyle w:val="Brdtekst"/>
              <w:spacing w:after="0"/>
              <w:jc w:val="left"/>
              <w:rPr>
                <w:noProof/>
              </w:rPr>
            </w:pPr>
          </w:p>
          <w:p w14:paraId="79830048" w14:textId="2159FAD8" w:rsidR="002734E6" w:rsidRPr="002734E6" w:rsidRDefault="002734E6" w:rsidP="002734E6">
            <w:pPr>
              <w:pStyle w:val="Brdtekst"/>
              <w:spacing w:after="0"/>
              <w:jc w:val="left"/>
              <w:rPr>
                <w:i/>
                <w:noProof/>
              </w:rPr>
            </w:pPr>
            <w:r w:rsidRPr="002734E6">
              <w:rPr>
                <w:i/>
                <w:noProof/>
              </w:rPr>
              <w:t>Konklusjon</w:t>
            </w:r>
          </w:p>
          <w:p w14:paraId="31AECB69" w14:textId="7D848DD0" w:rsidR="002734E6" w:rsidRDefault="002734E6" w:rsidP="002734E6">
            <w:pPr>
              <w:pStyle w:val="Brdtekst"/>
              <w:spacing w:after="0"/>
              <w:jc w:val="left"/>
              <w:rPr>
                <w:noProof/>
              </w:rPr>
            </w:pPr>
            <w:r w:rsidRPr="002734E6">
              <w:rPr>
                <w:noProof/>
              </w:rPr>
              <w:t xml:space="preserve">Med bakgrunn i politiets interesser og naboers interesser, herunder barn og unges beste, mener vi flere støyreduserende tiltak må gjennomføres før beredskapssenteret kan realiseres på Taraldrud. </w:t>
            </w:r>
          </w:p>
          <w:p w14:paraId="61415A93" w14:textId="77777777" w:rsidR="002734E6" w:rsidRPr="002734E6" w:rsidRDefault="002734E6" w:rsidP="002734E6">
            <w:pPr>
              <w:pStyle w:val="Brdtekst"/>
              <w:spacing w:after="0"/>
              <w:jc w:val="left"/>
              <w:rPr>
                <w:noProof/>
              </w:rPr>
            </w:pPr>
          </w:p>
          <w:p w14:paraId="19BE3B5C" w14:textId="77777777" w:rsidR="002734E6" w:rsidRPr="002734E6" w:rsidRDefault="002734E6" w:rsidP="002734E6">
            <w:pPr>
              <w:pStyle w:val="Brdtekst"/>
              <w:spacing w:after="0"/>
              <w:jc w:val="left"/>
              <w:rPr>
                <w:noProof/>
              </w:rPr>
            </w:pPr>
            <w:r w:rsidRPr="002734E6">
              <w:rPr>
                <w:noProof/>
              </w:rPr>
              <w:t>Bygg inn støyende aktivitet</w:t>
            </w:r>
          </w:p>
          <w:p w14:paraId="31F80573" w14:textId="4237F166" w:rsidR="002734E6" w:rsidRDefault="002734E6" w:rsidP="002734E6">
            <w:pPr>
              <w:pStyle w:val="Brdtekst"/>
              <w:spacing w:after="0"/>
              <w:jc w:val="left"/>
              <w:rPr>
                <w:noProof/>
              </w:rPr>
            </w:pPr>
            <w:r w:rsidRPr="002734E6">
              <w:rPr>
                <w:noProof/>
              </w:rPr>
              <w:t>De planlagte utendørs skytebanene og SIBO-landsbyen kan bygges inn. Det vil legge hele støydebatten død og gi store fordeler for politiet og deres øvingsbehov. I tidligere prosjekt på Alnabru var all aktivitet planlagt innendørs. Det må utredes hvordan Follobanens servicetunneler fra Åsland kan benyttes videre av politiet til skytebaner og SIBO.</w:t>
            </w:r>
          </w:p>
          <w:p w14:paraId="54011147" w14:textId="77777777" w:rsidR="00FE5226" w:rsidRPr="002734E6" w:rsidRDefault="00FE5226" w:rsidP="002734E6">
            <w:pPr>
              <w:pStyle w:val="Brdtekst"/>
              <w:spacing w:after="0"/>
              <w:jc w:val="left"/>
              <w:rPr>
                <w:noProof/>
              </w:rPr>
            </w:pPr>
          </w:p>
          <w:p w14:paraId="12F5DC21" w14:textId="77777777" w:rsidR="002734E6" w:rsidRPr="002734E6" w:rsidRDefault="002734E6" w:rsidP="002734E6">
            <w:pPr>
              <w:pStyle w:val="Brdtekst"/>
              <w:spacing w:after="0"/>
              <w:jc w:val="left"/>
              <w:rPr>
                <w:noProof/>
              </w:rPr>
            </w:pPr>
            <w:r w:rsidRPr="002734E6">
              <w:rPr>
                <w:noProof/>
              </w:rPr>
              <w:t>Samlokaliser helikoptertjenesten på Rygge</w:t>
            </w:r>
          </w:p>
          <w:p w14:paraId="7D0A9F2C" w14:textId="6EABEB8A" w:rsidR="002734E6" w:rsidRDefault="002734E6" w:rsidP="002734E6">
            <w:pPr>
              <w:pStyle w:val="Brdtekst"/>
              <w:spacing w:after="0"/>
              <w:jc w:val="left"/>
              <w:rPr>
                <w:noProof/>
              </w:rPr>
            </w:pPr>
            <w:r w:rsidRPr="002734E6">
              <w:rPr>
                <w:noProof/>
              </w:rPr>
              <w:t>Basert på høringsuttalelse fra Østfold fylkeskommune m/tilslutning fra Østfoldrådet synes det klart at Rygge vil være et svært godt alternativ til den daglige operative helikoptertjenesten. Dette er ikke utredet eller gjort rede for i forslaget. Dette er en klar mangel. Det bør som minimum utredes økonomi inkl. driftskostnader, støy og miljø, operative vurderinger, flysikkerhet, føringer på utforming av anlegget grunnet helikopterbase, samvirke med JDs nye redningshelikopter. Et helikopter kan fortsatt stå i beredskap på Taraldrud.</w:t>
            </w:r>
          </w:p>
          <w:p w14:paraId="5477EF4A" w14:textId="55D53A34" w:rsidR="002734E6" w:rsidRDefault="002734E6" w:rsidP="002734E6">
            <w:pPr>
              <w:pStyle w:val="Brdtekst"/>
              <w:spacing w:after="0"/>
              <w:jc w:val="left"/>
              <w:rPr>
                <w:noProof/>
              </w:rPr>
            </w:pPr>
          </w:p>
          <w:p w14:paraId="7026BB86" w14:textId="77777777" w:rsidR="00FE5226" w:rsidRPr="002734E6" w:rsidRDefault="00FE5226" w:rsidP="002734E6">
            <w:pPr>
              <w:pStyle w:val="Brdtekst"/>
              <w:spacing w:after="0"/>
              <w:jc w:val="left"/>
              <w:rPr>
                <w:noProof/>
              </w:rPr>
            </w:pPr>
          </w:p>
          <w:p w14:paraId="1B895C3D" w14:textId="77777777" w:rsidR="002734E6" w:rsidRPr="002734E6" w:rsidRDefault="002734E6" w:rsidP="002734E6">
            <w:pPr>
              <w:pStyle w:val="Brdtekst"/>
              <w:spacing w:after="0"/>
              <w:jc w:val="left"/>
              <w:rPr>
                <w:noProof/>
              </w:rPr>
            </w:pPr>
            <w:r w:rsidRPr="002734E6">
              <w:rPr>
                <w:noProof/>
              </w:rPr>
              <w:t>Kompenserende tiltak</w:t>
            </w:r>
          </w:p>
          <w:p w14:paraId="7FA4505F" w14:textId="77777777" w:rsidR="002734E6" w:rsidRPr="002734E6" w:rsidRDefault="002734E6" w:rsidP="002734E6">
            <w:pPr>
              <w:pStyle w:val="Brdtekst"/>
              <w:spacing w:after="0"/>
              <w:jc w:val="left"/>
              <w:rPr>
                <w:noProof/>
              </w:rPr>
            </w:pPr>
            <w:r w:rsidRPr="002734E6">
              <w:rPr>
                <w:noProof/>
              </w:rPr>
              <w:t>JD må inngå økonomisk forpliktende samarbeid med Oppegård kommune for å gi brukerne av marka konkrete kompenserende tiltak. Vi foreslår:</w:t>
            </w:r>
          </w:p>
          <w:p w14:paraId="0F2037CA" w14:textId="77777777" w:rsidR="002734E6" w:rsidRDefault="002734E6" w:rsidP="00D06FD9">
            <w:pPr>
              <w:pStyle w:val="Brdtekst"/>
              <w:numPr>
                <w:ilvl w:val="0"/>
                <w:numId w:val="212"/>
              </w:numPr>
              <w:spacing w:after="0"/>
              <w:jc w:val="left"/>
              <w:rPr>
                <w:noProof/>
              </w:rPr>
            </w:pPr>
            <w:r w:rsidRPr="002734E6">
              <w:rPr>
                <w:noProof/>
              </w:rPr>
              <w:t>Re-etablering av branntårnet på Grønliåsen. Det vil være et meget positivt tiltak og gi et tilbud for bruk av nær-marka i helgene.</w:t>
            </w:r>
          </w:p>
          <w:p w14:paraId="3E7AA68F" w14:textId="77777777" w:rsidR="002734E6" w:rsidRDefault="002734E6" w:rsidP="00D06FD9">
            <w:pPr>
              <w:pStyle w:val="Brdtekst"/>
              <w:numPr>
                <w:ilvl w:val="0"/>
                <w:numId w:val="212"/>
              </w:numPr>
              <w:spacing w:after="0"/>
              <w:jc w:val="left"/>
              <w:rPr>
                <w:noProof/>
              </w:rPr>
            </w:pPr>
            <w:r w:rsidRPr="002734E6">
              <w:rPr>
                <w:noProof/>
              </w:rPr>
              <w:t>Lysløypeprosjektet til Oppegård kommune.</w:t>
            </w:r>
          </w:p>
          <w:p w14:paraId="7FC657F3" w14:textId="77777777" w:rsidR="002734E6" w:rsidRDefault="002734E6" w:rsidP="00D06FD9">
            <w:pPr>
              <w:pStyle w:val="Brdtekst"/>
              <w:numPr>
                <w:ilvl w:val="0"/>
                <w:numId w:val="212"/>
              </w:numPr>
              <w:spacing w:after="0"/>
              <w:jc w:val="left"/>
              <w:rPr>
                <w:noProof/>
              </w:rPr>
            </w:pPr>
            <w:r w:rsidRPr="002734E6">
              <w:rPr>
                <w:noProof/>
              </w:rPr>
              <w:lastRenderedPageBreak/>
              <w:t>Skitrasé ved siden av Fløisbonnveien.</w:t>
            </w:r>
          </w:p>
          <w:p w14:paraId="61552080" w14:textId="53CD230C" w:rsidR="002734E6" w:rsidRPr="002734E6" w:rsidRDefault="002734E6" w:rsidP="00D06FD9">
            <w:pPr>
              <w:pStyle w:val="Brdtekst"/>
              <w:numPr>
                <w:ilvl w:val="0"/>
                <w:numId w:val="212"/>
              </w:numPr>
              <w:spacing w:after="0"/>
              <w:jc w:val="left"/>
              <w:rPr>
                <w:noProof/>
              </w:rPr>
            </w:pPr>
            <w:r w:rsidRPr="002734E6">
              <w:rPr>
                <w:noProof/>
              </w:rPr>
              <w:t>En årlig ordning med bidrag på kr 100 000,- til kompenserende tiltak etter forslag fra elevrådet ved berørte skoler, vedtatt i Oppegård BUK (Barn og unges kommunestyre).</w:t>
            </w:r>
          </w:p>
          <w:p w14:paraId="1E79770E" w14:textId="77777777" w:rsidR="00FA7AD7" w:rsidRPr="002734E6" w:rsidRDefault="00FA7AD7" w:rsidP="002734E6">
            <w:pPr>
              <w:pStyle w:val="Brdtekst"/>
              <w:spacing w:after="0"/>
              <w:jc w:val="left"/>
              <w:rPr>
                <w:noProof/>
              </w:rPr>
            </w:pPr>
          </w:p>
        </w:tc>
        <w:tc>
          <w:tcPr>
            <w:tcW w:w="4530" w:type="dxa"/>
          </w:tcPr>
          <w:p w14:paraId="56E39417" w14:textId="77777777" w:rsidR="00FA7AD7" w:rsidRDefault="00FA7AD7" w:rsidP="00C4660D">
            <w:pPr>
              <w:pStyle w:val="Brdtekst"/>
              <w:spacing w:after="0"/>
              <w:jc w:val="left"/>
              <w:rPr>
                <w:noProof/>
              </w:rPr>
            </w:pPr>
          </w:p>
          <w:p w14:paraId="5F19849C" w14:textId="77777777" w:rsidR="00C4660D" w:rsidRDefault="00C4660D" w:rsidP="00C4660D">
            <w:pPr>
              <w:pStyle w:val="Brdtekst"/>
              <w:spacing w:after="0"/>
              <w:jc w:val="left"/>
              <w:rPr>
                <w:noProof/>
              </w:rPr>
            </w:pPr>
          </w:p>
          <w:p w14:paraId="250D673D" w14:textId="77777777" w:rsidR="00C4660D" w:rsidRDefault="00C4660D" w:rsidP="00C4660D">
            <w:pPr>
              <w:pStyle w:val="Brdtekst"/>
              <w:spacing w:after="0"/>
              <w:jc w:val="left"/>
              <w:rPr>
                <w:noProof/>
              </w:rPr>
            </w:pPr>
          </w:p>
          <w:p w14:paraId="404AEE65" w14:textId="77777777" w:rsidR="00C4660D" w:rsidRDefault="00C4660D" w:rsidP="00C4660D">
            <w:pPr>
              <w:pStyle w:val="Brdtekst"/>
              <w:spacing w:after="0"/>
              <w:jc w:val="left"/>
              <w:rPr>
                <w:noProof/>
              </w:rPr>
            </w:pPr>
          </w:p>
          <w:p w14:paraId="11F871AF" w14:textId="37BBDB41" w:rsidR="0025348E" w:rsidRDefault="0025348E" w:rsidP="00C4660D">
            <w:pPr>
              <w:pStyle w:val="Brdtekst"/>
              <w:jc w:val="left"/>
              <w:rPr>
                <w:noProof/>
              </w:rPr>
            </w:pPr>
            <w:r>
              <w:rPr>
                <w:noProof/>
              </w:rPr>
              <w:t>Se felles merknadssvar – 2 Konsekvenser av støy, 3 Helsemessige konsekvenser og 4 Konsekvenser for barn og unge</w:t>
            </w:r>
          </w:p>
          <w:p w14:paraId="234962BC" w14:textId="77777777" w:rsidR="00C4660D" w:rsidRDefault="00C4660D" w:rsidP="00C4660D">
            <w:pPr>
              <w:pStyle w:val="Brdtekst"/>
              <w:jc w:val="left"/>
              <w:rPr>
                <w:noProof/>
              </w:rPr>
            </w:pPr>
            <w:r>
              <w:rPr>
                <w:noProof/>
              </w:rPr>
              <w:t xml:space="preserve">Justis- og beredskapsdepartementet har etter offentlig ettersyn innarbeidet langt flere og de best mulige av relevante tiltak for å skjerme </w:t>
            </w:r>
            <w:r>
              <w:rPr>
                <w:noProof/>
              </w:rPr>
              <w:lastRenderedPageBreak/>
              <w:t xml:space="preserve">støyfølsom bebyggelse mot støy fra beredskapssenteret, både ved høye støyvoller og overdekket standplass på skytebanene. </w:t>
            </w:r>
          </w:p>
          <w:p w14:paraId="515D8E3A" w14:textId="77777777" w:rsidR="00C4660D" w:rsidRDefault="00C4660D" w:rsidP="00C4660D">
            <w:pPr>
              <w:pStyle w:val="Brdtekst"/>
              <w:spacing w:after="0"/>
              <w:jc w:val="left"/>
              <w:rPr>
                <w:noProof/>
              </w:rPr>
            </w:pPr>
            <w:r>
              <w:rPr>
                <w:noProof/>
              </w:rPr>
              <w:t>Støyberegningene viser at ingen støyfølsom bebyggelse blir belastet med mer støy enn forutsatt i T-1442, og de aller fleste støyhendelsene har nivåer langt under disse grensene.</w:t>
            </w:r>
          </w:p>
          <w:p w14:paraId="0D262F4D" w14:textId="77777777" w:rsidR="00C4660D" w:rsidRDefault="00C4660D" w:rsidP="00C4660D">
            <w:pPr>
              <w:pStyle w:val="Brdtekst"/>
              <w:spacing w:after="0"/>
              <w:jc w:val="left"/>
              <w:rPr>
                <w:noProof/>
              </w:rPr>
            </w:pPr>
          </w:p>
          <w:p w14:paraId="550E1FCC" w14:textId="5100DCC9" w:rsidR="0025348E" w:rsidRDefault="0025348E" w:rsidP="00C4660D">
            <w:pPr>
              <w:pStyle w:val="Brdtekst"/>
              <w:spacing w:after="0"/>
              <w:jc w:val="left"/>
              <w:rPr>
                <w:noProof/>
              </w:rPr>
            </w:pPr>
            <w:r>
              <w:rPr>
                <w:noProof/>
              </w:rPr>
              <w:t>Se felles merknadssvar – 2 Konsekvenser av støy</w:t>
            </w:r>
          </w:p>
          <w:p w14:paraId="2467C189" w14:textId="0EA11778" w:rsidR="00B23B8B" w:rsidRDefault="00C4660D" w:rsidP="00C4660D">
            <w:pPr>
              <w:pStyle w:val="Brdtekst"/>
              <w:spacing w:after="0"/>
              <w:jc w:val="left"/>
              <w:rPr>
                <w:noProof/>
              </w:rPr>
            </w:pPr>
            <w:r>
              <w:rPr>
                <w:noProof/>
              </w:rPr>
              <w:t xml:space="preserve">Justis- og beredskapsdepartementet </w:t>
            </w:r>
            <w:r w:rsidR="0025348E">
              <w:rPr>
                <w:noProof/>
              </w:rPr>
              <w:t>viser til at</w:t>
            </w:r>
            <w:r>
              <w:rPr>
                <w:noProof/>
              </w:rPr>
              <w:t xml:space="preserve"> det ikke lenger er aktuelt med en bestemmelse som tillater overskridelse av grenseverdiene i T-1442. </w:t>
            </w:r>
            <w:r w:rsidR="00B23B8B" w:rsidRPr="00B23B8B">
              <w:rPr>
                <w:noProof/>
              </w:rPr>
              <w:t xml:space="preserve">Skyte- og treningsstøyen </w:t>
            </w:r>
            <w:r w:rsidR="00B23B8B">
              <w:rPr>
                <w:noProof/>
              </w:rPr>
              <w:t>skal</w:t>
            </w:r>
            <w:r w:rsidR="00B23B8B" w:rsidRPr="00B23B8B">
              <w:rPr>
                <w:noProof/>
              </w:rPr>
              <w:t xml:space="preserve"> </w:t>
            </w:r>
            <w:r w:rsidR="00B23B8B">
              <w:rPr>
                <w:noProof/>
              </w:rPr>
              <w:t>b</w:t>
            </w:r>
            <w:r w:rsidR="00B23B8B" w:rsidRPr="00B23B8B">
              <w:rPr>
                <w:noProof/>
              </w:rPr>
              <w:t>egrense</w:t>
            </w:r>
            <w:r w:rsidR="00B23B8B">
              <w:rPr>
                <w:noProof/>
              </w:rPr>
              <w:t>s til hverdager kl. 07.00 -</w:t>
            </w:r>
            <w:r w:rsidR="00B23B8B" w:rsidRPr="00B23B8B">
              <w:rPr>
                <w:noProof/>
              </w:rPr>
              <w:t xml:space="preserve"> 19.00 (unntatt én fast dag i måneden da det kan være støy til kl. 23.00)</w:t>
            </w:r>
            <w:r w:rsidR="00B23B8B">
              <w:rPr>
                <w:noProof/>
              </w:rPr>
              <w:t>. L</w:t>
            </w:r>
            <w:r w:rsidR="00B23B8B" w:rsidRPr="00B23B8B">
              <w:rPr>
                <w:noProof/>
              </w:rPr>
              <w:t xml:space="preserve">ørdager, søndager og helligdager skal </w:t>
            </w:r>
            <w:r w:rsidR="00B23B8B">
              <w:rPr>
                <w:noProof/>
              </w:rPr>
              <w:t>det ikk være skyte- eller støyende øvingskativitet.</w:t>
            </w:r>
            <w:r w:rsidR="00B23B8B" w:rsidRPr="00B23B8B">
              <w:rPr>
                <w:noProof/>
              </w:rPr>
              <w:t xml:space="preserve"> </w:t>
            </w:r>
          </w:p>
          <w:p w14:paraId="18193C4C" w14:textId="77777777" w:rsidR="00B23B8B" w:rsidRDefault="00B23B8B" w:rsidP="00C4660D">
            <w:pPr>
              <w:pStyle w:val="Brdtekst"/>
              <w:spacing w:after="0"/>
              <w:jc w:val="left"/>
              <w:rPr>
                <w:noProof/>
              </w:rPr>
            </w:pPr>
          </w:p>
          <w:p w14:paraId="0D189D86" w14:textId="4BB76F4E" w:rsidR="00B23B8B" w:rsidRDefault="00C4660D" w:rsidP="00C4660D">
            <w:pPr>
              <w:pStyle w:val="Brdtekst"/>
              <w:spacing w:after="0"/>
              <w:jc w:val="left"/>
              <w:rPr>
                <w:noProof/>
              </w:rPr>
            </w:pPr>
            <w:r>
              <w:rPr>
                <w:noProof/>
              </w:rPr>
              <w:t xml:space="preserve">Grenseverdiene </w:t>
            </w:r>
            <w:r w:rsidR="00B23B8B">
              <w:rPr>
                <w:noProof/>
              </w:rPr>
              <w:t xml:space="preserve">i retningslinjen </w:t>
            </w:r>
            <w:r>
              <w:rPr>
                <w:noProof/>
              </w:rPr>
              <w:t>er satt på bakgrunn av støyens spesielle karakter, og retningslinjen er ansett som det beste virkemiddel i planfasen for å forebygge støyplager</w:t>
            </w:r>
            <w:r w:rsidR="00B23B8B">
              <w:rPr>
                <w:noProof/>
              </w:rPr>
              <w:t xml:space="preserve">, </w:t>
            </w:r>
            <w:r>
              <w:rPr>
                <w:noProof/>
              </w:rPr>
              <w:t xml:space="preserve">slik det anbefales av bl.a. Folkehelseinstituttet. Grenseverdiene tilfredsstilles også med stor margin for de aller fleste støyhendelsene. </w:t>
            </w:r>
          </w:p>
          <w:p w14:paraId="39CD368E" w14:textId="4FA37E6C" w:rsidR="00B23B8B" w:rsidRDefault="00B23B8B" w:rsidP="00C4660D">
            <w:pPr>
              <w:pStyle w:val="Brdtekst"/>
              <w:spacing w:after="0"/>
              <w:jc w:val="left"/>
              <w:rPr>
                <w:noProof/>
              </w:rPr>
            </w:pPr>
            <w:r w:rsidRPr="00B23B8B">
              <w:rPr>
                <w:noProof/>
              </w:rPr>
              <w:t>Se nærmere redegjørelse i felles merknadssvar – 3 Helsemessige konsekvenser</w:t>
            </w:r>
            <w:r w:rsidR="0025348E">
              <w:rPr>
                <w:noProof/>
              </w:rPr>
              <w:t xml:space="preserve"> og 4 Konsekvenser for barn og unge</w:t>
            </w:r>
            <w:r w:rsidRPr="00B23B8B">
              <w:rPr>
                <w:noProof/>
              </w:rPr>
              <w:t>.</w:t>
            </w:r>
          </w:p>
          <w:p w14:paraId="5AE362AF" w14:textId="77777777" w:rsidR="00B23B8B" w:rsidRDefault="00B23B8B" w:rsidP="00C4660D">
            <w:pPr>
              <w:pStyle w:val="Brdtekst"/>
              <w:spacing w:after="0"/>
              <w:jc w:val="left"/>
              <w:rPr>
                <w:noProof/>
              </w:rPr>
            </w:pPr>
          </w:p>
          <w:p w14:paraId="4B4F6EA0" w14:textId="77777777" w:rsidR="00B23B8B" w:rsidRDefault="00B23B8B" w:rsidP="00C4660D">
            <w:pPr>
              <w:pStyle w:val="Brdtekst"/>
              <w:spacing w:after="0"/>
              <w:jc w:val="left"/>
              <w:rPr>
                <w:noProof/>
              </w:rPr>
            </w:pPr>
          </w:p>
          <w:p w14:paraId="4050B0FA" w14:textId="77777777" w:rsidR="00B23B8B" w:rsidRDefault="00B23B8B" w:rsidP="00C4660D">
            <w:pPr>
              <w:pStyle w:val="Brdtekst"/>
              <w:spacing w:after="0"/>
              <w:jc w:val="left"/>
              <w:rPr>
                <w:noProof/>
              </w:rPr>
            </w:pPr>
          </w:p>
          <w:p w14:paraId="03BD36F9" w14:textId="77777777" w:rsidR="00B23B8B" w:rsidRDefault="00B23B8B" w:rsidP="00C4660D">
            <w:pPr>
              <w:pStyle w:val="Brdtekst"/>
              <w:spacing w:after="0"/>
              <w:jc w:val="left"/>
              <w:rPr>
                <w:noProof/>
              </w:rPr>
            </w:pPr>
          </w:p>
          <w:p w14:paraId="0561347B" w14:textId="77777777" w:rsidR="00B23B8B" w:rsidRDefault="00B23B8B" w:rsidP="00C4660D">
            <w:pPr>
              <w:pStyle w:val="Brdtekst"/>
              <w:spacing w:after="0"/>
              <w:jc w:val="left"/>
              <w:rPr>
                <w:noProof/>
              </w:rPr>
            </w:pPr>
          </w:p>
          <w:p w14:paraId="14B1F7C0" w14:textId="77777777" w:rsidR="00B23B8B" w:rsidRDefault="00B23B8B" w:rsidP="00C4660D">
            <w:pPr>
              <w:pStyle w:val="Brdtekst"/>
              <w:spacing w:after="0"/>
              <w:jc w:val="left"/>
              <w:rPr>
                <w:noProof/>
              </w:rPr>
            </w:pPr>
          </w:p>
          <w:p w14:paraId="0ADE17F5" w14:textId="77777777" w:rsidR="00B23B8B" w:rsidRDefault="00B23B8B" w:rsidP="00C4660D">
            <w:pPr>
              <w:pStyle w:val="Brdtekst"/>
              <w:spacing w:after="0"/>
              <w:jc w:val="left"/>
              <w:rPr>
                <w:noProof/>
              </w:rPr>
            </w:pPr>
          </w:p>
          <w:p w14:paraId="12084F44" w14:textId="77777777" w:rsidR="00B23B8B" w:rsidRDefault="00B23B8B" w:rsidP="00C4660D">
            <w:pPr>
              <w:pStyle w:val="Brdtekst"/>
              <w:spacing w:after="0"/>
              <w:jc w:val="left"/>
              <w:rPr>
                <w:noProof/>
              </w:rPr>
            </w:pPr>
          </w:p>
          <w:p w14:paraId="3974C301" w14:textId="77777777" w:rsidR="00B23B8B" w:rsidRDefault="00B23B8B" w:rsidP="00C4660D">
            <w:pPr>
              <w:pStyle w:val="Brdtekst"/>
              <w:spacing w:after="0"/>
              <w:jc w:val="left"/>
              <w:rPr>
                <w:noProof/>
              </w:rPr>
            </w:pPr>
          </w:p>
          <w:p w14:paraId="36DB2665" w14:textId="77777777" w:rsidR="00B23B8B" w:rsidRDefault="00B23B8B" w:rsidP="00C4660D">
            <w:pPr>
              <w:pStyle w:val="Brdtekst"/>
              <w:spacing w:after="0"/>
              <w:jc w:val="left"/>
              <w:rPr>
                <w:noProof/>
              </w:rPr>
            </w:pPr>
          </w:p>
          <w:p w14:paraId="1BE319BA" w14:textId="61E277AB" w:rsidR="00C4660D" w:rsidRDefault="00B23B8B" w:rsidP="00C4660D">
            <w:pPr>
              <w:pStyle w:val="Brdtekst"/>
              <w:spacing w:after="0"/>
              <w:jc w:val="left"/>
              <w:rPr>
                <w:noProof/>
              </w:rPr>
            </w:pPr>
            <w:r>
              <w:rPr>
                <w:noProof/>
              </w:rPr>
              <w:t>Forslag om p</w:t>
            </w:r>
            <w:r w:rsidR="00C4660D">
              <w:rPr>
                <w:noProof/>
              </w:rPr>
              <w:t>lassering av helikopterbasen på Rygge og innbygging av skytebaner og SIBO er nærmere kommentert i felles merknadssvar – 1 Lokalisering og 5 Skytebaner og SIBO.</w:t>
            </w:r>
          </w:p>
          <w:p w14:paraId="725EB694" w14:textId="77777777" w:rsidR="00C4660D" w:rsidRDefault="00C4660D" w:rsidP="00C4660D">
            <w:pPr>
              <w:pStyle w:val="Brdtekst"/>
              <w:spacing w:after="0"/>
              <w:jc w:val="left"/>
              <w:rPr>
                <w:noProof/>
              </w:rPr>
            </w:pPr>
          </w:p>
          <w:p w14:paraId="368F4CF1" w14:textId="77777777" w:rsidR="00C4660D" w:rsidRDefault="00C4660D" w:rsidP="00C4660D">
            <w:pPr>
              <w:pStyle w:val="Brdtekst"/>
              <w:spacing w:after="0"/>
              <w:jc w:val="left"/>
              <w:rPr>
                <w:noProof/>
              </w:rPr>
            </w:pPr>
          </w:p>
          <w:p w14:paraId="32879916" w14:textId="77777777" w:rsidR="00C4660D" w:rsidRDefault="00C4660D" w:rsidP="00C4660D">
            <w:pPr>
              <w:pStyle w:val="Brdtekst"/>
              <w:spacing w:after="0"/>
              <w:jc w:val="left"/>
              <w:rPr>
                <w:noProof/>
              </w:rPr>
            </w:pPr>
          </w:p>
          <w:p w14:paraId="1708AB2D" w14:textId="77777777" w:rsidR="00C4660D" w:rsidRDefault="00C4660D" w:rsidP="00C4660D">
            <w:pPr>
              <w:pStyle w:val="Brdtekst"/>
              <w:spacing w:after="0"/>
              <w:jc w:val="left"/>
              <w:rPr>
                <w:noProof/>
              </w:rPr>
            </w:pPr>
          </w:p>
          <w:p w14:paraId="0C94BD72" w14:textId="77777777" w:rsidR="0025348E" w:rsidRDefault="0025348E" w:rsidP="0025348E">
            <w:pPr>
              <w:pStyle w:val="Brdtekst"/>
              <w:spacing w:after="0"/>
              <w:jc w:val="left"/>
              <w:rPr>
                <w:noProof/>
              </w:rPr>
            </w:pPr>
            <w:r>
              <w:rPr>
                <w:noProof/>
              </w:rPr>
              <w:t>Se felles merknadssvar – 2 Konsekvenser av støy</w:t>
            </w:r>
          </w:p>
          <w:p w14:paraId="429B8A14" w14:textId="1A086DD9" w:rsidR="00C4660D" w:rsidRDefault="00C4660D" w:rsidP="00C4660D">
            <w:pPr>
              <w:pStyle w:val="Brdtekst"/>
              <w:spacing w:after="0"/>
              <w:jc w:val="left"/>
              <w:rPr>
                <w:noProof/>
              </w:rPr>
            </w:pPr>
            <w:r>
              <w:rPr>
                <w:noProof/>
              </w:rPr>
              <w:t xml:space="preserve">Planforslaget legger </w:t>
            </w:r>
            <w:r w:rsidR="00B23B8B">
              <w:rPr>
                <w:noProof/>
              </w:rPr>
              <w:t xml:space="preserve">Retningslinje for behandling av støy i arealplanlegging T-1442 </w:t>
            </w:r>
            <w:r>
              <w:rPr>
                <w:noProof/>
              </w:rPr>
              <w:t xml:space="preserve"> til grunn, som er det beste virkemiddelet for å forebygge støyplager. I tillegg er det innarbeidet støyskjermingstiltak langt utover det som er nødvendig for å tilfredsstille </w:t>
            </w:r>
            <w:r w:rsidR="00B23B8B">
              <w:rPr>
                <w:noProof/>
              </w:rPr>
              <w:t>retningslinjen</w:t>
            </w:r>
            <w:r>
              <w:rPr>
                <w:noProof/>
              </w:rPr>
              <w:t>.</w:t>
            </w:r>
          </w:p>
          <w:p w14:paraId="640D0BF6" w14:textId="77777777" w:rsidR="00C4660D" w:rsidRDefault="00C4660D" w:rsidP="00C4660D">
            <w:pPr>
              <w:pStyle w:val="Brdtekst"/>
              <w:spacing w:after="0"/>
              <w:jc w:val="left"/>
              <w:rPr>
                <w:noProof/>
              </w:rPr>
            </w:pPr>
          </w:p>
          <w:p w14:paraId="072C8B00" w14:textId="53565856" w:rsidR="00C2244A" w:rsidRDefault="00B23B8B" w:rsidP="00C4660D">
            <w:pPr>
              <w:pStyle w:val="Brdtekst"/>
              <w:spacing w:after="0"/>
              <w:jc w:val="left"/>
              <w:rPr>
                <w:noProof/>
              </w:rPr>
            </w:pPr>
            <w:r>
              <w:rPr>
                <w:noProof/>
              </w:rPr>
              <w:lastRenderedPageBreak/>
              <w:t>E</w:t>
            </w:r>
            <w:r w:rsidR="00C4660D">
              <w:rPr>
                <w:noProof/>
              </w:rPr>
              <w:t xml:space="preserve">tter offentlig ettersyn </w:t>
            </w:r>
            <w:r>
              <w:rPr>
                <w:noProof/>
              </w:rPr>
              <w:t>er det in</w:t>
            </w:r>
            <w:r w:rsidR="00C2244A">
              <w:rPr>
                <w:noProof/>
              </w:rPr>
              <w:t>narbeidet ytterigere tiltak for</w:t>
            </w:r>
            <w:r>
              <w:rPr>
                <w:noProof/>
              </w:rPr>
              <w:t xml:space="preserve"> å</w:t>
            </w:r>
            <w:r w:rsidR="00C2244A">
              <w:rPr>
                <w:noProof/>
              </w:rPr>
              <w:t xml:space="preserve"> </w:t>
            </w:r>
            <w:r>
              <w:rPr>
                <w:noProof/>
              </w:rPr>
              <w:t>dempe støy fra skytebaner og øvingsanlegg.</w:t>
            </w:r>
            <w:r w:rsidR="00C2244A">
              <w:rPr>
                <w:noProof/>
              </w:rPr>
              <w:t xml:space="preserve"> Dette vil gi ytterligere begrensning av støy rundt beredskapssenteret og vil gi </w:t>
            </w:r>
            <w:r w:rsidR="00C4660D">
              <w:rPr>
                <w:noProof/>
              </w:rPr>
              <w:t xml:space="preserve">få begrensninger på politiets </w:t>
            </w:r>
            <w:r w:rsidR="00C2244A">
              <w:rPr>
                <w:noProof/>
              </w:rPr>
              <w:t>øvingsmuligheter</w:t>
            </w:r>
            <w:r w:rsidR="00C4660D">
              <w:rPr>
                <w:noProof/>
              </w:rPr>
              <w:t xml:space="preserve">. </w:t>
            </w:r>
          </w:p>
          <w:p w14:paraId="73B6711C" w14:textId="77777777" w:rsidR="00C2244A" w:rsidRDefault="00C2244A" w:rsidP="00C4660D">
            <w:pPr>
              <w:pStyle w:val="Brdtekst"/>
              <w:spacing w:after="0"/>
              <w:jc w:val="left"/>
              <w:rPr>
                <w:noProof/>
              </w:rPr>
            </w:pPr>
          </w:p>
          <w:p w14:paraId="543276C4" w14:textId="68AD1239" w:rsidR="00C4660D" w:rsidRDefault="0025348E" w:rsidP="00C4660D">
            <w:pPr>
              <w:pStyle w:val="Brdtekst"/>
              <w:spacing w:after="0"/>
              <w:jc w:val="left"/>
              <w:rPr>
                <w:noProof/>
              </w:rPr>
            </w:pPr>
            <w:r>
              <w:rPr>
                <w:noProof/>
              </w:rPr>
              <w:t xml:space="preserve">Se felles merknadssvar – 5 Skytebaner og SIBO </w:t>
            </w:r>
          </w:p>
          <w:p w14:paraId="52A11309" w14:textId="77777777" w:rsidR="0025348E" w:rsidRDefault="0025348E" w:rsidP="00C4660D">
            <w:pPr>
              <w:pStyle w:val="Brdtekst"/>
              <w:spacing w:after="0"/>
              <w:jc w:val="left"/>
              <w:rPr>
                <w:noProof/>
              </w:rPr>
            </w:pPr>
          </w:p>
          <w:p w14:paraId="2F030EF4" w14:textId="77777777" w:rsidR="00C4660D" w:rsidRDefault="00C4660D" w:rsidP="00C4660D">
            <w:pPr>
              <w:pStyle w:val="Brdtekst"/>
              <w:spacing w:after="0"/>
              <w:jc w:val="left"/>
              <w:rPr>
                <w:noProof/>
              </w:rPr>
            </w:pPr>
          </w:p>
          <w:p w14:paraId="236160A3" w14:textId="77777777" w:rsidR="00C4660D" w:rsidRDefault="00C4660D" w:rsidP="00C4660D">
            <w:pPr>
              <w:pStyle w:val="Brdtekst"/>
              <w:spacing w:after="0"/>
              <w:jc w:val="left"/>
              <w:rPr>
                <w:noProof/>
              </w:rPr>
            </w:pPr>
          </w:p>
          <w:p w14:paraId="69C51751" w14:textId="77777777" w:rsidR="00C4660D" w:rsidRDefault="00C4660D" w:rsidP="00C4660D">
            <w:pPr>
              <w:pStyle w:val="Brdtekst"/>
              <w:spacing w:after="0"/>
              <w:jc w:val="left"/>
              <w:rPr>
                <w:noProof/>
              </w:rPr>
            </w:pPr>
          </w:p>
          <w:p w14:paraId="3167D521" w14:textId="26971182" w:rsidR="009935F1" w:rsidRDefault="009935F1" w:rsidP="009935F1">
            <w:pPr>
              <w:pStyle w:val="Brdtekst"/>
              <w:spacing w:after="0"/>
              <w:jc w:val="left"/>
              <w:rPr>
                <w:noProof/>
              </w:rPr>
            </w:pPr>
            <w:r>
              <w:rPr>
                <w:noProof/>
              </w:rPr>
              <w:t>Se felles merknadssvar – 2 Konsekvenser av støy, 3 Helsemessige konsekvenser og 4 Konsekvenser for barn og unge</w:t>
            </w:r>
          </w:p>
          <w:p w14:paraId="2B0F982E" w14:textId="77777777" w:rsidR="00C4660D" w:rsidRDefault="00C4660D" w:rsidP="00C4660D">
            <w:pPr>
              <w:pStyle w:val="Brdtekst"/>
              <w:spacing w:after="0"/>
              <w:jc w:val="left"/>
              <w:rPr>
                <w:noProof/>
              </w:rPr>
            </w:pPr>
          </w:p>
          <w:p w14:paraId="666EC54A" w14:textId="393BBDAD" w:rsidR="009935F1" w:rsidRDefault="009935F1" w:rsidP="00C4660D">
            <w:pPr>
              <w:pStyle w:val="Brdtekst"/>
              <w:spacing w:after="0"/>
              <w:jc w:val="left"/>
              <w:rPr>
                <w:noProof/>
              </w:rPr>
            </w:pPr>
          </w:p>
          <w:p w14:paraId="43E862E9" w14:textId="234A8A18" w:rsidR="009935F1" w:rsidRDefault="009935F1" w:rsidP="00C4660D">
            <w:pPr>
              <w:pStyle w:val="Brdtekst"/>
              <w:spacing w:after="0"/>
              <w:jc w:val="left"/>
              <w:rPr>
                <w:noProof/>
              </w:rPr>
            </w:pPr>
          </w:p>
          <w:p w14:paraId="7DA06D84" w14:textId="7653F2D9" w:rsidR="009935F1" w:rsidRDefault="009935F1" w:rsidP="00C4660D">
            <w:pPr>
              <w:pStyle w:val="Brdtekst"/>
              <w:spacing w:after="0"/>
              <w:jc w:val="left"/>
              <w:rPr>
                <w:noProof/>
              </w:rPr>
            </w:pPr>
          </w:p>
          <w:p w14:paraId="0D986C57" w14:textId="77777777" w:rsidR="009935F1" w:rsidRDefault="009935F1" w:rsidP="00C4660D">
            <w:pPr>
              <w:pStyle w:val="Brdtekst"/>
              <w:spacing w:after="0"/>
              <w:jc w:val="left"/>
              <w:rPr>
                <w:noProof/>
              </w:rPr>
            </w:pPr>
          </w:p>
          <w:p w14:paraId="104DD9B5" w14:textId="77777777" w:rsidR="00C4660D" w:rsidRDefault="00C4660D" w:rsidP="00C4660D">
            <w:pPr>
              <w:pStyle w:val="Brdtekst"/>
              <w:spacing w:after="0"/>
              <w:jc w:val="left"/>
              <w:rPr>
                <w:noProof/>
              </w:rPr>
            </w:pPr>
          </w:p>
          <w:p w14:paraId="15A5A2B0" w14:textId="77777777" w:rsidR="00C4660D" w:rsidRDefault="00C4660D" w:rsidP="00C4660D">
            <w:pPr>
              <w:pStyle w:val="Brdtekst"/>
              <w:spacing w:after="0"/>
              <w:jc w:val="left"/>
              <w:rPr>
                <w:noProof/>
              </w:rPr>
            </w:pPr>
          </w:p>
          <w:p w14:paraId="0E5EFAAE" w14:textId="77777777" w:rsidR="00C4660D" w:rsidRDefault="00C4660D" w:rsidP="00C4660D">
            <w:pPr>
              <w:pStyle w:val="Brdtekst"/>
              <w:spacing w:after="0"/>
              <w:jc w:val="left"/>
              <w:rPr>
                <w:noProof/>
              </w:rPr>
            </w:pPr>
          </w:p>
          <w:p w14:paraId="6CC39649" w14:textId="77777777" w:rsidR="00C4660D" w:rsidRDefault="00C4660D" w:rsidP="00C4660D">
            <w:pPr>
              <w:pStyle w:val="Brdtekst"/>
              <w:spacing w:after="0"/>
              <w:jc w:val="left"/>
              <w:rPr>
                <w:noProof/>
              </w:rPr>
            </w:pPr>
          </w:p>
          <w:p w14:paraId="26696DC0" w14:textId="77777777" w:rsidR="00C4660D" w:rsidRDefault="00C4660D" w:rsidP="00C4660D">
            <w:pPr>
              <w:pStyle w:val="Brdtekst"/>
              <w:spacing w:after="0"/>
              <w:jc w:val="left"/>
              <w:rPr>
                <w:noProof/>
              </w:rPr>
            </w:pPr>
          </w:p>
          <w:p w14:paraId="35A422B6" w14:textId="77777777" w:rsidR="00C4660D" w:rsidRDefault="00C4660D" w:rsidP="00C4660D">
            <w:pPr>
              <w:pStyle w:val="Brdtekst"/>
              <w:spacing w:after="0"/>
              <w:jc w:val="left"/>
              <w:rPr>
                <w:noProof/>
              </w:rPr>
            </w:pPr>
          </w:p>
          <w:p w14:paraId="14E4AE5D" w14:textId="77777777" w:rsidR="00C4660D" w:rsidRDefault="00C4660D" w:rsidP="00C4660D">
            <w:pPr>
              <w:pStyle w:val="Brdtekst"/>
              <w:spacing w:after="0"/>
              <w:jc w:val="left"/>
              <w:rPr>
                <w:noProof/>
              </w:rPr>
            </w:pPr>
          </w:p>
          <w:p w14:paraId="2401D36B" w14:textId="77777777" w:rsidR="00C4660D" w:rsidRDefault="00C4660D" w:rsidP="00C4660D">
            <w:pPr>
              <w:pStyle w:val="Brdtekst"/>
              <w:spacing w:after="0"/>
              <w:jc w:val="left"/>
              <w:rPr>
                <w:noProof/>
              </w:rPr>
            </w:pPr>
          </w:p>
          <w:p w14:paraId="75187B19" w14:textId="77777777" w:rsidR="00C4660D" w:rsidRDefault="00C4660D" w:rsidP="00C4660D">
            <w:pPr>
              <w:pStyle w:val="Brdtekst"/>
              <w:spacing w:after="0"/>
              <w:jc w:val="left"/>
              <w:rPr>
                <w:noProof/>
              </w:rPr>
            </w:pPr>
          </w:p>
          <w:p w14:paraId="47375602" w14:textId="77777777" w:rsidR="00C4660D" w:rsidRDefault="00C4660D" w:rsidP="00C4660D">
            <w:pPr>
              <w:pStyle w:val="Brdtekst"/>
              <w:spacing w:after="0"/>
              <w:jc w:val="left"/>
              <w:rPr>
                <w:noProof/>
              </w:rPr>
            </w:pPr>
          </w:p>
          <w:p w14:paraId="30EB622B" w14:textId="77777777" w:rsidR="00C4660D" w:rsidRDefault="00C4660D" w:rsidP="00C4660D">
            <w:pPr>
              <w:pStyle w:val="Brdtekst"/>
              <w:spacing w:after="0"/>
              <w:jc w:val="left"/>
              <w:rPr>
                <w:noProof/>
              </w:rPr>
            </w:pPr>
          </w:p>
          <w:p w14:paraId="5121E47C" w14:textId="77777777" w:rsidR="00C4660D" w:rsidRDefault="00C4660D" w:rsidP="00C4660D">
            <w:pPr>
              <w:pStyle w:val="Brdtekst"/>
              <w:spacing w:after="0"/>
              <w:jc w:val="left"/>
              <w:rPr>
                <w:noProof/>
              </w:rPr>
            </w:pPr>
          </w:p>
          <w:p w14:paraId="1C475339" w14:textId="77777777" w:rsidR="00C4660D" w:rsidRDefault="00C4660D" w:rsidP="00C4660D">
            <w:pPr>
              <w:pStyle w:val="Brdtekst"/>
              <w:spacing w:after="0"/>
              <w:jc w:val="left"/>
              <w:rPr>
                <w:noProof/>
              </w:rPr>
            </w:pPr>
          </w:p>
          <w:p w14:paraId="775073F1" w14:textId="77777777" w:rsidR="00C4660D" w:rsidRDefault="00C4660D" w:rsidP="00C4660D">
            <w:pPr>
              <w:pStyle w:val="Brdtekst"/>
              <w:spacing w:after="0"/>
              <w:jc w:val="left"/>
              <w:rPr>
                <w:noProof/>
              </w:rPr>
            </w:pPr>
          </w:p>
          <w:p w14:paraId="647CD444" w14:textId="77777777" w:rsidR="00C4660D" w:rsidRDefault="00C4660D" w:rsidP="00C4660D">
            <w:pPr>
              <w:pStyle w:val="Brdtekst"/>
              <w:spacing w:after="0"/>
              <w:jc w:val="left"/>
              <w:rPr>
                <w:noProof/>
              </w:rPr>
            </w:pPr>
          </w:p>
          <w:p w14:paraId="23E82E50" w14:textId="77777777" w:rsidR="00C4660D" w:rsidRDefault="00C4660D" w:rsidP="00C4660D">
            <w:pPr>
              <w:pStyle w:val="Brdtekst"/>
              <w:spacing w:after="0"/>
              <w:jc w:val="left"/>
              <w:rPr>
                <w:noProof/>
              </w:rPr>
            </w:pPr>
          </w:p>
          <w:p w14:paraId="1D458556" w14:textId="77777777" w:rsidR="00C4660D" w:rsidRDefault="00C4660D" w:rsidP="00C4660D">
            <w:pPr>
              <w:pStyle w:val="Brdtekst"/>
              <w:spacing w:after="0"/>
              <w:jc w:val="left"/>
              <w:rPr>
                <w:noProof/>
              </w:rPr>
            </w:pPr>
          </w:p>
          <w:p w14:paraId="0F18F8A8" w14:textId="77777777" w:rsidR="00C4660D" w:rsidRDefault="00C4660D" w:rsidP="00C4660D">
            <w:pPr>
              <w:pStyle w:val="Brdtekst"/>
              <w:spacing w:after="0"/>
              <w:jc w:val="left"/>
              <w:rPr>
                <w:noProof/>
              </w:rPr>
            </w:pPr>
          </w:p>
          <w:p w14:paraId="4C07F24A" w14:textId="77777777" w:rsidR="00C4660D" w:rsidRDefault="00C4660D" w:rsidP="00C4660D">
            <w:pPr>
              <w:pStyle w:val="Brdtekst"/>
              <w:spacing w:after="0"/>
              <w:jc w:val="left"/>
              <w:rPr>
                <w:noProof/>
              </w:rPr>
            </w:pPr>
          </w:p>
          <w:p w14:paraId="3A6EAC29" w14:textId="77777777" w:rsidR="009935F1" w:rsidRDefault="009935F1" w:rsidP="00C4660D">
            <w:pPr>
              <w:pStyle w:val="Brdtekst"/>
              <w:spacing w:after="0"/>
              <w:jc w:val="left"/>
              <w:rPr>
                <w:noProof/>
              </w:rPr>
            </w:pPr>
          </w:p>
          <w:p w14:paraId="6F9E9F97" w14:textId="77777777" w:rsidR="009935F1" w:rsidRDefault="009935F1" w:rsidP="00C4660D">
            <w:pPr>
              <w:pStyle w:val="Brdtekst"/>
              <w:spacing w:after="0"/>
              <w:jc w:val="left"/>
              <w:rPr>
                <w:noProof/>
              </w:rPr>
            </w:pPr>
          </w:p>
          <w:p w14:paraId="2A6456EE" w14:textId="77777777" w:rsidR="009935F1" w:rsidRDefault="009935F1" w:rsidP="00C4660D">
            <w:pPr>
              <w:pStyle w:val="Brdtekst"/>
              <w:spacing w:after="0"/>
              <w:jc w:val="left"/>
              <w:rPr>
                <w:noProof/>
              </w:rPr>
            </w:pPr>
          </w:p>
          <w:p w14:paraId="67E6CFA1" w14:textId="6ED8BCE8" w:rsidR="00C4660D" w:rsidRDefault="00C2244A" w:rsidP="00C4660D">
            <w:pPr>
              <w:pStyle w:val="Brdtekst"/>
              <w:spacing w:after="0"/>
              <w:jc w:val="left"/>
              <w:rPr>
                <w:noProof/>
              </w:rPr>
            </w:pPr>
            <w:r>
              <w:rPr>
                <w:noProof/>
              </w:rPr>
              <w:t>G</w:t>
            </w:r>
            <w:r w:rsidR="00C4660D">
              <w:rPr>
                <w:noProof/>
              </w:rPr>
              <w:t>rense</w:t>
            </w:r>
            <w:r>
              <w:rPr>
                <w:noProof/>
              </w:rPr>
              <w:t xml:space="preserve">verdiene i Retningslinje for behandling av støy i arealplanlegging T-1442 ivaretar helseforhold </w:t>
            </w:r>
            <w:r w:rsidR="00C4660D">
              <w:rPr>
                <w:noProof/>
              </w:rPr>
              <w:t>og det ikke er grunnlag for å si at planforslaget vil medføre helseskader.</w:t>
            </w:r>
          </w:p>
          <w:p w14:paraId="68833B72" w14:textId="77777777" w:rsidR="00FA7AD7" w:rsidRDefault="00C4660D" w:rsidP="00C2244A">
            <w:pPr>
              <w:pStyle w:val="Brdtekst"/>
              <w:spacing w:after="0"/>
              <w:jc w:val="left"/>
              <w:rPr>
                <w:noProof/>
              </w:rPr>
            </w:pPr>
            <w:r>
              <w:rPr>
                <w:noProof/>
              </w:rPr>
              <w:t xml:space="preserve">Grenseverdiene i </w:t>
            </w:r>
            <w:r w:rsidR="00C2244A">
              <w:rPr>
                <w:noProof/>
              </w:rPr>
              <w:t>retningslinjen</w:t>
            </w:r>
            <w:r>
              <w:rPr>
                <w:noProof/>
              </w:rPr>
              <w:t xml:space="preserve"> tar hensyn til omfanget og </w:t>
            </w:r>
            <w:r w:rsidR="00C2244A">
              <w:rPr>
                <w:noProof/>
              </w:rPr>
              <w:t xml:space="preserve">den spesielle </w:t>
            </w:r>
            <w:r>
              <w:rPr>
                <w:noProof/>
              </w:rPr>
              <w:t xml:space="preserve">karakteristikken av </w:t>
            </w:r>
            <w:r w:rsidR="00C2244A">
              <w:rPr>
                <w:noProof/>
              </w:rPr>
              <w:t>skytestøyen. D</w:t>
            </w:r>
            <w:r>
              <w:rPr>
                <w:noProof/>
              </w:rPr>
              <w:t>ette er bakgrunnen for hvorfor det er ulike grenseverdier for ulike støykilder.</w:t>
            </w:r>
          </w:p>
          <w:p w14:paraId="6CCFD697" w14:textId="77777777" w:rsidR="00C2244A" w:rsidRDefault="00C2244A" w:rsidP="00C2244A">
            <w:pPr>
              <w:pStyle w:val="Brdtekst"/>
              <w:spacing w:after="0"/>
              <w:jc w:val="left"/>
              <w:rPr>
                <w:noProof/>
              </w:rPr>
            </w:pPr>
          </w:p>
          <w:p w14:paraId="79FB6E47" w14:textId="77777777" w:rsidR="00C2244A" w:rsidRDefault="00C2244A" w:rsidP="00C2244A">
            <w:pPr>
              <w:pStyle w:val="Brdtekst"/>
              <w:spacing w:after="0"/>
              <w:jc w:val="left"/>
              <w:rPr>
                <w:noProof/>
              </w:rPr>
            </w:pPr>
          </w:p>
          <w:p w14:paraId="54641E79" w14:textId="77777777" w:rsidR="00C2244A" w:rsidRDefault="00C2244A" w:rsidP="00C2244A">
            <w:pPr>
              <w:pStyle w:val="Brdtekst"/>
              <w:spacing w:after="0"/>
              <w:jc w:val="left"/>
              <w:rPr>
                <w:noProof/>
              </w:rPr>
            </w:pPr>
          </w:p>
          <w:p w14:paraId="75233B6C" w14:textId="77777777" w:rsidR="00C2244A" w:rsidRDefault="00C2244A" w:rsidP="00C2244A">
            <w:pPr>
              <w:pStyle w:val="Brdtekst"/>
              <w:spacing w:after="0"/>
              <w:jc w:val="left"/>
              <w:rPr>
                <w:noProof/>
              </w:rPr>
            </w:pPr>
          </w:p>
          <w:p w14:paraId="793B9A30" w14:textId="77777777" w:rsidR="00C2244A" w:rsidRDefault="00C2244A" w:rsidP="00C2244A">
            <w:pPr>
              <w:pStyle w:val="Brdtekst"/>
              <w:spacing w:after="0"/>
              <w:jc w:val="left"/>
              <w:rPr>
                <w:noProof/>
              </w:rPr>
            </w:pPr>
          </w:p>
          <w:p w14:paraId="46417B64" w14:textId="77777777" w:rsidR="00C2244A" w:rsidRDefault="00C2244A" w:rsidP="00C2244A">
            <w:pPr>
              <w:pStyle w:val="Brdtekst"/>
              <w:spacing w:after="0"/>
              <w:jc w:val="left"/>
              <w:rPr>
                <w:noProof/>
              </w:rPr>
            </w:pPr>
          </w:p>
          <w:p w14:paraId="2191A24B" w14:textId="77777777" w:rsidR="00C2244A" w:rsidRDefault="00C2244A" w:rsidP="00C2244A">
            <w:pPr>
              <w:pStyle w:val="Brdtekst"/>
              <w:spacing w:after="0"/>
              <w:jc w:val="left"/>
              <w:rPr>
                <w:noProof/>
              </w:rPr>
            </w:pPr>
          </w:p>
          <w:p w14:paraId="6D794DCD" w14:textId="2CBB38DC" w:rsidR="00C2244A" w:rsidRDefault="00C2244A" w:rsidP="00C2244A">
            <w:pPr>
              <w:pStyle w:val="Brdtekst"/>
              <w:spacing w:after="0"/>
              <w:jc w:val="left"/>
              <w:rPr>
                <w:noProof/>
              </w:rPr>
            </w:pPr>
            <w:r>
              <w:rPr>
                <w:noProof/>
              </w:rPr>
              <w:t>Som anført ovenfor, har</w:t>
            </w:r>
            <w:r w:rsidR="009935F1">
              <w:rPr>
                <w:noProof/>
              </w:rPr>
              <w:t xml:space="preserve"> Justis- og beredskapsdepartementet etter å ha </w:t>
            </w:r>
            <w:r w:rsidR="009935F1">
              <w:rPr>
                <w:noProof/>
              </w:rPr>
              <w:lastRenderedPageBreak/>
              <w:t>gjennomgått</w:t>
            </w:r>
            <w:r>
              <w:rPr>
                <w:noProof/>
              </w:rPr>
              <w:t xml:space="preserve"> høringsuttalelsene, kommet til at det det likevel ikke skal gjennomføres øving som overskrider grenseverdiene i retni</w:t>
            </w:r>
            <w:r w:rsidR="009935F1">
              <w:rPr>
                <w:noProof/>
              </w:rPr>
              <w:t>n</w:t>
            </w:r>
            <w:r>
              <w:rPr>
                <w:noProof/>
              </w:rPr>
              <w:t>gslinjen T-1442.</w:t>
            </w:r>
          </w:p>
          <w:p w14:paraId="20ADC6CA" w14:textId="77777777" w:rsidR="00C2244A" w:rsidRDefault="00C2244A" w:rsidP="00C2244A">
            <w:pPr>
              <w:pStyle w:val="Brdtekst"/>
              <w:spacing w:after="0"/>
              <w:jc w:val="left"/>
              <w:rPr>
                <w:noProof/>
              </w:rPr>
            </w:pPr>
          </w:p>
          <w:p w14:paraId="7DF74E52" w14:textId="77777777" w:rsidR="00C2244A" w:rsidRDefault="00C2244A" w:rsidP="00C2244A">
            <w:pPr>
              <w:pStyle w:val="Brdtekst"/>
              <w:spacing w:after="0"/>
              <w:jc w:val="left"/>
              <w:rPr>
                <w:noProof/>
              </w:rPr>
            </w:pPr>
          </w:p>
          <w:p w14:paraId="79720812" w14:textId="77777777" w:rsidR="00C2244A" w:rsidRDefault="00C2244A" w:rsidP="00C2244A">
            <w:pPr>
              <w:pStyle w:val="Brdtekst"/>
              <w:spacing w:after="0"/>
              <w:jc w:val="left"/>
              <w:rPr>
                <w:noProof/>
              </w:rPr>
            </w:pPr>
          </w:p>
          <w:p w14:paraId="0E5CB05E" w14:textId="77777777" w:rsidR="00C2244A" w:rsidRDefault="00C2244A" w:rsidP="00C2244A">
            <w:pPr>
              <w:pStyle w:val="Brdtekst"/>
              <w:spacing w:after="0"/>
              <w:jc w:val="left"/>
              <w:rPr>
                <w:noProof/>
              </w:rPr>
            </w:pPr>
          </w:p>
          <w:p w14:paraId="5E1D3137" w14:textId="77777777" w:rsidR="009935F1" w:rsidRDefault="009935F1" w:rsidP="009935F1">
            <w:pPr>
              <w:pStyle w:val="Brdtekst"/>
              <w:spacing w:after="0"/>
              <w:jc w:val="left"/>
              <w:rPr>
                <w:noProof/>
              </w:rPr>
            </w:pPr>
            <w:r>
              <w:rPr>
                <w:noProof/>
              </w:rPr>
              <w:t>Se felles merknadssvar – 2 Konsekvenser av støy, 3 Helsemessige konsekvenser og 4 Konsekvenser for barn og unge</w:t>
            </w:r>
          </w:p>
          <w:p w14:paraId="454EEBD9" w14:textId="77777777" w:rsidR="00C2244A" w:rsidRDefault="00C2244A" w:rsidP="00C2244A">
            <w:pPr>
              <w:pStyle w:val="Brdtekst"/>
              <w:spacing w:after="0"/>
              <w:jc w:val="left"/>
              <w:rPr>
                <w:noProof/>
              </w:rPr>
            </w:pPr>
          </w:p>
          <w:p w14:paraId="4C51EC9D" w14:textId="77777777" w:rsidR="00C2244A" w:rsidRDefault="00C2244A" w:rsidP="00C2244A">
            <w:pPr>
              <w:pStyle w:val="Brdtekst"/>
              <w:spacing w:after="0"/>
              <w:jc w:val="left"/>
              <w:rPr>
                <w:noProof/>
              </w:rPr>
            </w:pPr>
          </w:p>
          <w:p w14:paraId="79FBBE85" w14:textId="77777777" w:rsidR="00C2244A" w:rsidRDefault="00C2244A" w:rsidP="00C2244A">
            <w:pPr>
              <w:pStyle w:val="Brdtekst"/>
              <w:spacing w:after="0"/>
              <w:jc w:val="left"/>
              <w:rPr>
                <w:noProof/>
              </w:rPr>
            </w:pPr>
          </w:p>
          <w:p w14:paraId="4EB07102" w14:textId="77777777" w:rsidR="00C2244A" w:rsidRDefault="00C2244A" w:rsidP="00C2244A">
            <w:pPr>
              <w:pStyle w:val="Brdtekst"/>
              <w:spacing w:after="0"/>
              <w:jc w:val="left"/>
              <w:rPr>
                <w:noProof/>
              </w:rPr>
            </w:pPr>
          </w:p>
          <w:p w14:paraId="3BFB3058" w14:textId="77777777" w:rsidR="00C2244A" w:rsidRDefault="00C2244A" w:rsidP="00C2244A">
            <w:pPr>
              <w:pStyle w:val="Brdtekst"/>
              <w:spacing w:after="0"/>
              <w:jc w:val="left"/>
              <w:rPr>
                <w:noProof/>
              </w:rPr>
            </w:pPr>
          </w:p>
          <w:p w14:paraId="6C18D5BF" w14:textId="77777777" w:rsidR="00C2244A" w:rsidRDefault="00C2244A" w:rsidP="00C2244A">
            <w:pPr>
              <w:pStyle w:val="Brdtekst"/>
              <w:spacing w:after="0"/>
              <w:jc w:val="left"/>
              <w:rPr>
                <w:noProof/>
              </w:rPr>
            </w:pPr>
          </w:p>
          <w:p w14:paraId="43A27C07" w14:textId="77777777" w:rsidR="00C2244A" w:rsidRDefault="00C2244A" w:rsidP="00C2244A">
            <w:pPr>
              <w:pStyle w:val="Brdtekst"/>
              <w:spacing w:after="0"/>
              <w:jc w:val="left"/>
              <w:rPr>
                <w:noProof/>
              </w:rPr>
            </w:pPr>
          </w:p>
          <w:p w14:paraId="3C37993B" w14:textId="77777777" w:rsidR="00C2244A" w:rsidRDefault="00C2244A" w:rsidP="00C2244A">
            <w:pPr>
              <w:pStyle w:val="Brdtekst"/>
              <w:spacing w:after="0"/>
              <w:jc w:val="left"/>
              <w:rPr>
                <w:noProof/>
              </w:rPr>
            </w:pPr>
          </w:p>
          <w:p w14:paraId="6A46FA4D" w14:textId="77777777" w:rsidR="009935F1" w:rsidRDefault="009935F1" w:rsidP="009935F1">
            <w:pPr>
              <w:pStyle w:val="Brdtekst"/>
              <w:spacing w:after="0"/>
              <w:jc w:val="left"/>
              <w:rPr>
                <w:noProof/>
              </w:rPr>
            </w:pPr>
          </w:p>
          <w:p w14:paraId="23093B09" w14:textId="77777777" w:rsidR="009935F1" w:rsidRDefault="009935F1" w:rsidP="009935F1">
            <w:pPr>
              <w:pStyle w:val="Brdtekst"/>
              <w:spacing w:after="0"/>
              <w:jc w:val="left"/>
              <w:rPr>
                <w:noProof/>
              </w:rPr>
            </w:pPr>
          </w:p>
          <w:p w14:paraId="77CD9882" w14:textId="77777777" w:rsidR="009935F1" w:rsidRDefault="009935F1" w:rsidP="009935F1">
            <w:pPr>
              <w:pStyle w:val="Brdtekst"/>
              <w:spacing w:after="0"/>
              <w:jc w:val="left"/>
              <w:rPr>
                <w:noProof/>
              </w:rPr>
            </w:pPr>
          </w:p>
          <w:p w14:paraId="0BCC7804" w14:textId="77777777" w:rsidR="009935F1" w:rsidRDefault="009935F1" w:rsidP="009935F1">
            <w:pPr>
              <w:pStyle w:val="Brdtekst"/>
              <w:spacing w:after="0"/>
              <w:jc w:val="left"/>
              <w:rPr>
                <w:noProof/>
              </w:rPr>
            </w:pPr>
          </w:p>
          <w:p w14:paraId="35759179" w14:textId="77777777" w:rsidR="009935F1" w:rsidRDefault="009935F1" w:rsidP="009935F1">
            <w:pPr>
              <w:pStyle w:val="Brdtekst"/>
              <w:spacing w:after="0"/>
              <w:jc w:val="left"/>
              <w:rPr>
                <w:noProof/>
              </w:rPr>
            </w:pPr>
          </w:p>
          <w:p w14:paraId="0744DC4E" w14:textId="77777777" w:rsidR="009935F1" w:rsidRDefault="009935F1" w:rsidP="009935F1">
            <w:pPr>
              <w:pStyle w:val="Brdtekst"/>
              <w:spacing w:after="0"/>
              <w:jc w:val="left"/>
              <w:rPr>
                <w:noProof/>
              </w:rPr>
            </w:pPr>
          </w:p>
          <w:p w14:paraId="05E1F242" w14:textId="77777777" w:rsidR="009935F1" w:rsidRDefault="009935F1" w:rsidP="009935F1">
            <w:pPr>
              <w:pStyle w:val="Brdtekst"/>
              <w:spacing w:after="0"/>
              <w:jc w:val="left"/>
              <w:rPr>
                <w:noProof/>
              </w:rPr>
            </w:pPr>
          </w:p>
          <w:p w14:paraId="69F01CBF" w14:textId="17A5C461" w:rsidR="009935F1" w:rsidRDefault="009935F1" w:rsidP="009935F1">
            <w:pPr>
              <w:pStyle w:val="Brdtekst"/>
              <w:spacing w:after="0"/>
              <w:jc w:val="left"/>
              <w:rPr>
                <w:noProof/>
              </w:rPr>
            </w:pPr>
            <w:r>
              <w:rPr>
                <w:noProof/>
              </w:rPr>
              <w:t>Se felles merknadssvar – 2 Konsekvenser av støy og 4 Konsekvenser for barn og unge</w:t>
            </w:r>
          </w:p>
          <w:p w14:paraId="139B990B" w14:textId="508681B6" w:rsidR="00AA326A" w:rsidRDefault="009935F1" w:rsidP="009935F1">
            <w:pPr>
              <w:pStyle w:val="Brdtekst"/>
              <w:spacing w:after="0"/>
              <w:jc w:val="left"/>
              <w:rPr>
                <w:noProof/>
              </w:rPr>
            </w:pPr>
            <w:r>
              <w:rPr>
                <w:noProof/>
              </w:rPr>
              <w:t xml:space="preserve"> </w:t>
            </w:r>
          </w:p>
          <w:p w14:paraId="532B105D" w14:textId="3BA8A72C" w:rsidR="009935F1" w:rsidRDefault="009935F1" w:rsidP="009935F1">
            <w:pPr>
              <w:pStyle w:val="Brdtekst"/>
              <w:spacing w:after="0"/>
              <w:jc w:val="left"/>
              <w:rPr>
                <w:noProof/>
              </w:rPr>
            </w:pPr>
          </w:p>
          <w:p w14:paraId="5022091E" w14:textId="43E8C28E" w:rsidR="009935F1" w:rsidRDefault="009935F1" w:rsidP="009935F1">
            <w:pPr>
              <w:pStyle w:val="Brdtekst"/>
              <w:spacing w:after="0"/>
              <w:jc w:val="left"/>
              <w:rPr>
                <w:noProof/>
              </w:rPr>
            </w:pPr>
          </w:p>
          <w:p w14:paraId="537C8C37" w14:textId="32DD7092" w:rsidR="009935F1" w:rsidRDefault="009935F1" w:rsidP="009935F1">
            <w:pPr>
              <w:pStyle w:val="Brdtekst"/>
              <w:spacing w:after="0"/>
              <w:jc w:val="left"/>
              <w:rPr>
                <w:noProof/>
              </w:rPr>
            </w:pPr>
          </w:p>
          <w:p w14:paraId="743466D4" w14:textId="78037EA5" w:rsidR="009935F1" w:rsidRDefault="009935F1" w:rsidP="009935F1">
            <w:pPr>
              <w:pStyle w:val="Brdtekst"/>
              <w:spacing w:after="0"/>
              <w:jc w:val="left"/>
              <w:rPr>
                <w:noProof/>
              </w:rPr>
            </w:pPr>
          </w:p>
          <w:p w14:paraId="391E6B3E" w14:textId="348DFC2D" w:rsidR="009935F1" w:rsidRDefault="009935F1" w:rsidP="009935F1">
            <w:pPr>
              <w:pStyle w:val="Brdtekst"/>
              <w:spacing w:after="0"/>
              <w:jc w:val="left"/>
              <w:rPr>
                <w:noProof/>
              </w:rPr>
            </w:pPr>
          </w:p>
          <w:p w14:paraId="46101FFE" w14:textId="11944747" w:rsidR="009935F1" w:rsidRDefault="009935F1" w:rsidP="009935F1">
            <w:pPr>
              <w:pStyle w:val="Brdtekst"/>
              <w:spacing w:after="0"/>
              <w:jc w:val="left"/>
              <w:rPr>
                <w:noProof/>
              </w:rPr>
            </w:pPr>
          </w:p>
          <w:p w14:paraId="007F1802" w14:textId="18598EA6" w:rsidR="009935F1" w:rsidRDefault="009935F1" w:rsidP="009935F1">
            <w:pPr>
              <w:pStyle w:val="Brdtekst"/>
              <w:spacing w:after="0"/>
              <w:jc w:val="left"/>
              <w:rPr>
                <w:noProof/>
              </w:rPr>
            </w:pPr>
          </w:p>
          <w:p w14:paraId="3EC234DF" w14:textId="5CD8B20E" w:rsidR="009935F1" w:rsidRDefault="009935F1" w:rsidP="009935F1">
            <w:pPr>
              <w:pStyle w:val="Brdtekst"/>
              <w:spacing w:after="0"/>
              <w:jc w:val="left"/>
              <w:rPr>
                <w:noProof/>
              </w:rPr>
            </w:pPr>
          </w:p>
          <w:p w14:paraId="0033B3B5" w14:textId="179D8666" w:rsidR="009935F1" w:rsidRDefault="009935F1" w:rsidP="009935F1">
            <w:pPr>
              <w:pStyle w:val="Brdtekst"/>
              <w:spacing w:after="0"/>
              <w:jc w:val="left"/>
              <w:rPr>
                <w:noProof/>
              </w:rPr>
            </w:pPr>
          </w:p>
          <w:p w14:paraId="1139C728" w14:textId="77777777" w:rsidR="009935F1" w:rsidRDefault="009935F1" w:rsidP="009935F1">
            <w:pPr>
              <w:pStyle w:val="Brdtekst"/>
              <w:spacing w:after="0"/>
              <w:jc w:val="left"/>
              <w:rPr>
                <w:noProof/>
              </w:rPr>
            </w:pPr>
          </w:p>
          <w:p w14:paraId="50D1B9DA" w14:textId="77777777" w:rsidR="00AA326A" w:rsidRDefault="00AA326A" w:rsidP="00AA326A">
            <w:pPr>
              <w:pStyle w:val="Brdtekst"/>
              <w:spacing w:after="0"/>
              <w:jc w:val="left"/>
              <w:rPr>
                <w:noProof/>
              </w:rPr>
            </w:pPr>
          </w:p>
          <w:p w14:paraId="5378B754" w14:textId="77777777" w:rsidR="00AA326A" w:rsidRDefault="00AA326A" w:rsidP="00AA326A">
            <w:pPr>
              <w:pStyle w:val="Brdtekst"/>
              <w:spacing w:after="0"/>
              <w:jc w:val="left"/>
              <w:rPr>
                <w:noProof/>
              </w:rPr>
            </w:pPr>
          </w:p>
          <w:p w14:paraId="3BA47892" w14:textId="77777777" w:rsidR="00AA326A" w:rsidRDefault="00AA326A" w:rsidP="00AA326A">
            <w:pPr>
              <w:pStyle w:val="Brdtekst"/>
              <w:spacing w:after="0"/>
              <w:jc w:val="left"/>
              <w:rPr>
                <w:noProof/>
              </w:rPr>
            </w:pPr>
          </w:p>
          <w:p w14:paraId="767E792E" w14:textId="77777777" w:rsidR="00AA326A" w:rsidRDefault="00AA326A" w:rsidP="00AA326A">
            <w:pPr>
              <w:pStyle w:val="Brdtekst"/>
              <w:spacing w:after="0"/>
              <w:jc w:val="left"/>
              <w:rPr>
                <w:noProof/>
              </w:rPr>
            </w:pPr>
          </w:p>
          <w:p w14:paraId="51F9745F" w14:textId="77777777" w:rsidR="00AA326A" w:rsidRDefault="00AA326A" w:rsidP="00AA326A">
            <w:pPr>
              <w:pStyle w:val="Brdtekst"/>
              <w:spacing w:after="0"/>
              <w:jc w:val="left"/>
              <w:rPr>
                <w:noProof/>
              </w:rPr>
            </w:pPr>
          </w:p>
          <w:p w14:paraId="2C863067" w14:textId="77777777" w:rsidR="00AA326A" w:rsidRDefault="00AA326A" w:rsidP="00AA326A">
            <w:pPr>
              <w:pStyle w:val="Brdtekst"/>
              <w:spacing w:after="0"/>
              <w:jc w:val="left"/>
              <w:rPr>
                <w:noProof/>
              </w:rPr>
            </w:pPr>
          </w:p>
          <w:p w14:paraId="5F6EBFD3" w14:textId="77777777" w:rsidR="00AA326A" w:rsidRDefault="00AA326A" w:rsidP="00AA326A">
            <w:pPr>
              <w:pStyle w:val="Brdtekst"/>
              <w:spacing w:after="0"/>
              <w:jc w:val="left"/>
              <w:rPr>
                <w:noProof/>
              </w:rPr>
            </w:pPr>
          </w:p>
          <w:p w14:paraId="33CDCFD8" w14:textId="77777777" w:rsidR="00AA326A" w:rsidRDefault="00AA326A" w:rsidP="00AA326A">
            <w:pPr>
              <w:pStyle w:val="Brdtekst"/>
              <w:spacing w:after="0"/>
              <w:jc w:val="left"/>
              <w:rPr>
                <w:noProof/>
              </w:rPr>
            </w:pPr>
          </w:p>
          <w:p w14:paraId="48D9A2CB" w14:textId="77777777" w:rsidR="00AA326A" w:rsidRDefault="00AA326A" w:rsidP="00AA326A">
            <w:pPr>
              <w:pStyle w:val="Brdtekst"/>
              <w:spacing w:after="0"/>
              <w:jc w:val="left"/>
              <w:rPr>
                <w:noProof/>
              </w:rPr>
            </w:pPr>
          </w:p>
          <w:p w14:paraId="5DE0C8B7" w14:textId="2ECE537A" w:rsidR="00AA326A" w:rsidRDefault="00AA326A" w:rsidP="00FE5226">
            <w:pPr>
              <w:pStyle w:val="Brdtekst"/>
              <w:spacing w:after="0"/>
              <w:jc w:val="left"/>
              <w:rPr>
                <w:noProof/>
              </w:rPr>
            </w:pPr>
            <w:r>
              <w:rPr>
                <w:noProof/>
              </w:rPr>
              <w:t>Det er gjennomført en omfattende konsekvensutredning som dekker alle de problemstillinger som ble definert i planprogrammet. Utr</w:t>
            </w:r>
            <w:r w:rsidR="009935F1">
              <w:rPr>
                <w:noProof/>
              </w:rPr>
              <w:t xml:space="preserve">edningene er utarbeidet av </w:t>
            </w:r>
            <w:r>
              <w:rPr>
                <w:noProof/>
              </w:rPr>
              <w:t>kvalifiserte fagmedarbeidere og etter anerkjente metoder.</w:t>
            </w:r>
            <w:r w:rsidR="00FE5226">
              <w:rPr>
                <w:noProof/>
              </w:rPr>
              <w:t xml:space="preserve"> Hensynet til barn og unge er behandlet under tema friluftsliv, der det ble konkludert at tiltaket vil få stor negativ konsekvens – først og fremst på grunn av støy og den begrensning støy vil få for barn og unges bruk av denne delen av Marka. </w:t>
            </w:r>
          </w:p>
          <w:p w14:paraId="43DC5F0D" w14:textId="77777777" w:rsidR="00FE5226" w:rsidRDefault="00FE5226" w:rsidP="00FE5226">
            <w:pPr>
              <w:pStyle w:val="Brdtekst"/>
              <w:spacing w:after="0"/>
              <w:jc w:val="left"/>
              <w:rPr>
                <w:noProof/>
              </w:rPr>
            </w:pPr>
          </w:p>
          <w:p w14:paraId="2D3D9D03" w14:textId="2E23C0AE" w:rsidR="009935F1" w:rsidRDefault="009935F1" w:rsidP="009935F1">
            <w:pPr>
              <w:pStyle w:val="Brdtekst"/>
              <w:spacing w:after="0"/>
              <w:jc w:val="left"/>
              <w:rPr>
                <w:noProof/>
              </w:rPr>
            </w:pPr>
            <w:r>
              <w:rPr>
                <w:noProof/>
              </w:rPr>
              <w:lastRenderedPageBreak/>
              <w:t xml:space="preserve">Se felles merknadssvar – 3 Helsemessige konsekvenser </w:t>
            </w:r>
          </w:p>
          <w:p w14:paraId="5F9C6519" w14:textId="2FBD4419" w:rsidR="00FE5226" w:rsidRDefault="009935F1" w:rsidP="009935F1">
            <w:pPr>
              <w:pStyle w:val="Brdtekst"/>
              <w:spacing w:after="0"/>
              <w:jc w:val="left"/>
              <w:rPr>
                <w:noProof/>
              </w:rPr>
            </w:pPr>
            <w:r>
              <w:rPr>
                <w:noProof/>
              </w:rPr>
              <w:t xml:space="preserve"> </w:t>
            </w:r>
          </w:p>
          <w:p w14:paraId="29E67758" w14:textId="77777777" w:rsidR="00FE5226" w:rsidRDefault="00FE5226" w:rsidP="00FE5226">
            <w:pPr>
              <w:pStyle w:val="Brdtekst"/>
              <w:spacing w:after="0"/>
              <w:jc w:val="left"/>
              <w:rPr>
                <w:noProof/>
              </w:rPr>
            </w:pPr>
          </w:p>
          <w:p w14:paraId="7C490289" w14:textId="77777777" w:rsidR="00FE5226" w:rsidRDefault="00FE5226" w:rsidP="00FE5226">
            <w:pPr>
              <w:pStyle w:val="Brdtekst"/>
              <w:spacing w:after="0"/>
              <w:jc w:val="left"/>
              <w:rPr>
                <w:noProof/>
              </w:rPr>
            </w:pPr>
          </w:p>
          <w:p w14:paraId="2B795E20" w14:textId="77777777" w:rsidR="00FE5226" w:rsidRDefault="00FE5226" w:rsidP="00FE5226">
            <w:pPr>
              <w:pStyle w:val="Brdtekst"/>
              <w:spacing w:after="0"/>
              <w:jc w:val="left"/>
              <w:rPr>
                <w:noProof/>
              </w:rPr>
            </w:pPr>
          </w:p>
          <w:p w14:paraId="025BB3D8" w14:textId="77777777" w:rsidR="00FE5226" w:rsidRDefault="00FE5226" w:rsidP="00FE5226">
            <w:pPr>
              <w:pStyle w:val="Brdtekst"/>
              <w:spacing w:after="0"/>
              <w:jc w:val="left"/>
              <w:rPr>
                <w:noProof/>
              </w:rPr>
            </w:pPr>
          </w:p>
          <w:p w14:paraId="03B728F5" w14:textId="77777777" w:rsidR="00FE5226" w:rsidRDefault="00FE5226" w:rsidP="00FE5226">
            <w:pPr>
              <w:pStyle w:val="Brdtekst"/>
              <w:spacing w:after="0"/>
              <w:jc w:val="left"/>
              <w:rPr>
                <w:noProof/>
              </w:rPr>
            </w:pPr>
          </w:p>
          <w:p w14:paraId="3090E58E" w14:textId="77777777" w:rsidR="00FE5226" w:rsidRDefault="00FE5226" w:rsidP="00FE5226">
            <w:pPr>
              <w:pStyle w:val="Brdtekst"/>
              <w:spacing w:after="0"/>
              <w:jc w:val="left"/>
              <w:rPr>
                <w:noProof/>
              </w:rPr>
            </w:pPr>
          </w:p>
          <w:p w14:paraId="5CBCCE94" w14:textId="77777777" w:rsidR="00FE5226" w:rsidRDefault="00FE5226" w:rsidP="00FE5226">
            <w:pPr>
              <w:pStyle w:val="Brdtekst"/>
              <w:spacing w:after="0"/>
              <w:jc w:val="left"/>
              <w:rPr>
                <w:noProof/>
              </w:rPr>
            </w:pPr>
          </w:p>
          <w:p w14:paraId="329F729B" w14:textId="77777777" w:rsidR="009935F1" w:rsidRDefault="009935F1" w:rsidP="009935F1">
            <w:pPr>
              <w:pStyle w:val="Brdtekst"/>
              <w:spacing w:after="0"/>
              <w:jc w:val="left"/>
              <w:rPr>
                <w:noProof/>
              </w:rPr>
            </w:pPr>
            <w:r>
              <w:rPr>
                <w:noProof/>
              </w:rPr>
              <w:t xml:space="preserve">Se felles merknadssvar – 3 Helsemessige konsekvenser </w:t>
            </w:r>
          </w:p>
          <w:p w14:paraId="75A99BBF" w14:textId="77777777" w:rsidR="00FE5226" w:rsidRDefault="00FE5226" w:rsidP="00FE5226">
            <w:pPr>
              <w:pStyle w:val="Brdtekst"/>
              <w:spacing w:after="0"/>
              <w:jc w:val="left"/>
              <w:rPr>
                <w:noProof/>
              </w:rPr>
            </w:pPr>
          </w:p>
          <w:p w14:paraId="1DB02DAC" w14:textId="77777777" w:rsidR="00FE5226" w:rsidRDefault="00FE5226" w:rsidP="00FE5226">
            <w:pPr>
              <w:pStyle w:val="Brdtekst"/>
              <w:spacing w:after="0"/>
              <w:jc w:val="left"/>
              <w:rPr>
                <w:noProof/>
              </w:rPr>
            </w:pPr>
          </w:p>
          <w:p w14:paraId="4C677370" w14:textId="77777777" w:rsidR="00FE5226" w:rsidRDefault="00FE5226" w:rsidP="00FE5226">
            <w:pPr>
              <w:pStyle w:val="Brdtekst"/>
              <w:spacing w:after="0"/>
              <w:jc w:val="left"/>
              <w:rPr>
                <w:noProof/>
              </w:rPr>
            </w:pPr>
          </w:p>
          <w:p w14:paraId="10615856" w14:textId="77777777" w:rsidR="00FE5226" w:rsidRDefault="00FE5226" w:rsidP="00FE5226">
            <w:pPr>
              <w:pStyle w:val="Brdtekst"/>
              <w:spacing w:after="0"/>
              <w:jc w:val="left"/>
              <w:rPr>
                <w:noProof/>
              </w:rPr>
            </w:pPr>
          </w:p>
          <w:p w14:paraId="1B5A64B8" w14:textId="77777777" w:rsidR="00FE5226" w:rsidRDefault="00FE5226" w:rsidP="00FE5226">
            <w:pPr>
              <w:pStyle w:val="Brdtekst"/>
              <w:spacing w:after="0"/>
              <w:jc w:val="left"/>
              <w:rPr>
                <w:noProof/>
              </w:rPr>
            </w:pPr>
          </w:p>
          <w:p w14:paraId="74803815" w14:textId="77777777" w:rsidR="00FE5226" w:rsidRDefault="00FE5226" w:rsidP="00FE5226">
            <w:pPr>
              <w:pStyle w:val="Brdtekst"/>
              <w:spacing w:after="0"/>
              <w:jc w:val="left"/>
              <w:rPr>
                <w:noProof/>
              </w:rPr>
            </w:pPr>
          </w:p>
          <w:p w14:paraId="4F187EEB" w14:textId="77777777" w:rsidR="00FE5226" w:rsidRDefault="00FE5226" w:rsidP="00FE5226">
            <w:pPr>
              <w:pStyle w:val="Brdtekst"/>
              <w:spacing w:after="0"/>
              <w:jc w:val="left"/>
              <w:rPr>
                <w:noProof/>
              </w:rPr>
            </w:pPr>
          </w:p>
          <w:p w14:paraId="6C608ABC" w14:textId="77777777" w:rsidR="00FE5226" w:rsidRDefault="00FE5226" w:rsidP="00FE5226">
            <w:pPr>
              <w:pStyle w:val="Brdtekst"/>
              <w:spacing w:after="0"/>
              <w:jc w:val="left"/>
              <w:rPr>
                <w:noProof/>
              </w:rPr>
            </w:pPr>
          </w:p>
          <w:p w14:paraId="32EC8F8A" w14:textId="77777777" w:rsidR="00FE5226" w:rsidRDefault="00FE5226" w:rsidP="00FE5226">
            <w:pPr>
              <w:pStyle w:val="Brdtekst"/>
              <w:spacing w:after="0"/>
              <w:jc w:val="left"/>
              <w:rPr>
                <w:noProof/>
              </w:rPr>
            </w:pPr>
          </w:p>
          <w:p w14:paraId="43077450" w14:textId="77777777" w:rsidR="00FE5226" w:rsidRDefault="00FE5226" w:rsidP="00FE5226">
            <w:pPr>
              <w:pStyle w:val="Brdtekst"/>
              <w:spacing w:after="0"/>
              <w:jc w:val="left"/>
              <w:rPr>
                <w:noProof/>
              </w:rPr>
            </w:pPr>
          </w:p>
          <w:p w14:paraId="653A8BDA" w14:textId="77777777" w:rsidR="00FE5226" w:rsidRDefault="00FE5226" w:rsidP="00FE5226">
            <w:pPr>
              <w:pStyle w:val="Brdtekst"/>
              <w:spacing w:after="0"/>
              <w:jc w:val="left"/>
              <w:rPr>
                <w:noProof/>
              </w:rPr>
            </w:pPr>
          </w:p>
          <w:p w14:paraId="3B8658E6" w14:textId="77777777" w:rsidR="00FE5226" w:rsidRDefault="00FE5226" w:rsidP="00FE5226">
            <w:pPr>
              <w:pStyle w:val="Brdtekst"/>
              <w:spacing w:after="0"/>
              <w:jc w:val="left"/>
              <w:rPr>
                <w:noProof/>
              </w:rPr>
            </w:pPr>
          </w:p>
          <w:p w14:paraId="376F767C" w14:textId="77777777" w:rsidR="00FE5226" w:rsidRDefault="00FE5226" w:rsidP="00FE5226">
            <w:pPr>
              <w:pStyle w:val="Brdtekst"/>
              <w:spacing w:after="0"/>
              <w:jc w:val="left"/>
              <w:rPr>
                <w:noProof/>
              </w:rPr>
            </w:pPr>
          </w:p>
          <w:p w14:paraId="0E38FEE7" w14:textId="77777777" w:rsidR="00FE5226" w:rsidRDefault="00FE5226" w:rsidP="00FE5226">
            <w:pPr>
              <w:pStyle w:val="Brdtekst"/>
              <w:spacing w:after="0"/>
              <w:jc w:val="left"/>
              <w:rPr>
                <w:noProof/>
              </w:rPr>
            </w:pPr>
          </w:p>
          <w:p w14:paraId="74C7A066" w14:textId="77777777" w:rsidR="00FE5226" w:rsidRDefault="00FE5226" w:rsidP="00FE5226">
            <w:pPr>
              <w:pStyle w:val="Brdtekst"/>
              <w:spacing w:after="0"/>
              <w:jc w:val="left"/>
              <w:rPr>
                <w:noProof/>
              </w:rPr>
            </w:pPr>
          </w:p>
          <w:p w14:paraId="797517AD" w14:textId="77777777" w:rsidR="00FE5226" w:rsidRDefault="00FE5226" w:rsidP="00FE5226">
            <w:pPr>
              <w:pStyle w:val="Brdtekst"/>
              <w:spacing w:after="0"/>
              <w:jc w:val="left"/>
              <w:rPr>
                <w:noProof/>
              </w:rPr>
            </w:pPr>
          </w:p>
          <w:p w14:paraId="2DF73EA0" w14:textId="77777777" w:rsidR="00FE5226" w:rsidRDefault="00FE5226" w:rsidP="00FE5226">
            <w:pPr>
              <w:pStyle w:val="Brdtekst"/>
              <w:spacing w:after="0"/>
              <w:jc w:val="left"/>
              <w:rPr>
                <w:noProof/>
              </w:rPr>
            </w:pPr>
          </w:p>
          <w:p w14:paraId="44BDC162" w14:textId="77777777" w:rsidR="00FE5226" w:rsidRDefault="00FE5226" w:rsidP="00FE5226">
            <w:pPr>
              <w:pStyle w:val="Brdtekst"/>
              <w:spacing w:after="0"/>
              <w:jc w:val="left"/>
              <w:rPr>
                <w:noProof/>
              </w:rPr>
            </w:pPr>
          </w:p>
          <w:p w14:paraId="7D8DB895" w14:textId="77777777" w:rsidR="00FE5226" w:rsidRDefault="00FE5226" w:rsidP="00FE5226">
            <w:pPr>
              <w:pStyle w:val="Brdtekst"/>
              <w:spacing w:after="0"/>
              <w:jc w:val="left"/>
              <w:rPr>
                <w:noProof/>
              </w:rPr>
            </w:pPr>
          </w:p>
          <w:p w14:paraId="7E535314" w14:textId="77777777" w:rsidR="00FE5226" w:rsidRDefault="00FE5226" w:rsidP="00FE5226">
            <w:pPr>
              <w:pStyle w:val="Brdtekst"/>
              <w:spacing w:after="0"/>
              <w:jc w:val="left"/>
              <w:rPr>
                <w:noProof/>
              </w:rPr>
            </w:pPr>
          </w:p>
          <w:p w14:paraId="3D9E8534" w14:textId="77777777" w:rsidR="00FE5226" w:rsidRDefault="00FE5226" w:rsidP="00FE5226">
            <w:pPr>
              <w:pStyle w:val="Brdtekst"/>
              <w:spacing w:after="0"/>
              <w:jc w:val="left"/>
              <w:rPr>
                <w:noProof/>
              </w:rPr>
            </w:pPr>
          </w:p>
          <w:p w14:paraId="12FD246A" w14:textId="77777777" w:rsidR="009935F1" w:rsidRDefault="009935F1" w:rsidP="009935F1">
            <w:pPr>
              <w:pStyle w:val="Brdtekst"/>
              <w:spacing w:after="0"/>
              <w:jc w:val="left"/>
              <w:rPr>
                <w:noProof/>
              </w:rPr>
            </w:pPr>
            <w:r>
              <w:rPr>
                <w:noProof/>
              </w:rPr>
              <w:t xml:space="preserve">Se felles merknadssvar – 3 Helsemessige konsekvenser </w:t>
            </w:r>
          </w:p>
          <w:p w14:paraId="3A3563DC" w14:textId="77777777" w:rsidR="00FE5226" w:rsidRDefault="00FE5226" w:rsidP="00FE5226">
            <w:pPr>
              <w:pStyle w:val="Brdtekst"/>
              <w:spacing w:after="0"/>
              <w:jc w:val="left"/>
              <w:rPr>
                <w:noProof/>
              </w:rPr>
            </w:pPr>
          </w:p>
          <w:p w14:paraId="0D987EC6" w14:textId="77777777" w:rsidR="00FE5226" w:rsidRDefault="00FE5226" w:rsidP="00FE5226">
            <w:pPr>
              <w:pStyle w:val="Brdtekst"/>
              <w:spacing w:after="0"/>
              <w:jc w:val="left"/>
              <w:rPr>
                <w:noProof/>
              </w:rPr>
            </w:pPr>
          </w:p>
          <w:p w14:paraId="60830A0C" w14:textId="77777777" w:rsidR="00FE5226" w:rsidRDefault="00FE5226" w:rsidP="00FE5226">
            <w:pPr>
              <w:pStyle w:val="Brdtekst"/>
              <w:spacing w:after="0"/>
              <w:jc w:val="left"/>
              <w:rPr>
                <w:noProof/>
              </w:rPr>
            </w:pPr>
          </w:p>
          <w:p w14:paraId="32A4364A" w14:textId="77777777" w:rsidR="00FE5226" w:rsidRDefault="00FE5226" w:rsidP="00FE5226">
            <w:pPr>
              <w:pStyle w:val="Brdtekst"/>
              <w:spacing w:after="0"/>
              <w:jc w:val="left"/>
              <w:rPr>
                <w:noProof/>
              </w:rPr>
            </w:pPr>
          </w:p>
          <w:p w14:paraId="41E18B65" w14:textId="77777777" w:rsidR="00FE5226" w:rsidRDefault="00FE5226" w:rsidP="00FE5226">
            <w:pPr>
              <w:pStyle w:val="Brdtekst"/>
              <w:spacing w:after="0"/>
              <w:jc w:val="left"/>
              <w:rPr>
                <w:noProof/>
              </w:rPr>
            </w:pPr>
          </w:p>
          <w:p w14:paraId="1BCA9657" w14:textId="77777777" w:rsidR="00FE5226" w:rsidRDefault="00FE5226" w:rsidP="00FE5226">
            <w:pPr>
              <w:pStyle w:val="Brdtekst"/>
              <w:spacing w:after="0"/>
              <w:jc w:val="left"/>
              <w:rPr>
                <w:noProof/>
              </w:rPr>
            </w:pPr>
          </w:p>
          <w:p w14:paraId="5CB8473D" w14:textId="77777777" w:rsidR="00FE5226" w:rsidRDefault="00FE5226" w:rsidP="00FE5226">
            <w:pPr>
              <w:pStyle w:val="Brdtekst"/>
              <w:spacing w:after="0"/>
              <w:jc w:val="left"/>
              <w:rPr>
                <w:noProof/>
              </w:rPr>
            </w:pPr>
          </w:p>
          <w:p w14:paraId="32C5CAB7" w14:textId="5C91F7E0" w:rsidR="009935F1" w:rsidRDefault="009935F1" w:rsidP="009935F1">
            <w:pPr>
              <w:pStyle w:val="Brdtekst"/>
              <w:spacing w:after="0"/>
              <w:jc w:val="left"/>
              <w:rPr>
                <w:noProof/>
              </w:rPr>
            </w:pPr>
            <w:r>
              <w:rPr>
                <w:noProof/>
              </w:rPr>
              <w:t xml:space="preserve">Se felles merknadssvar – 4 Konsekvenser for barn og unge </w:t>
            </w:r>
          </w:p>
          <w:p w14:paraId="45D00D77" w14:textId="77777777" w:rsidR="00FE5226" w:rsidRDefault="00FE5226" w:rsidP="00FE5226">
            <w:pPr>
              <w:pStyle w:val="Brdtekst"/>
              <w:spacing w:after="0"/>
              <w:jc w:val="left"/>
              <w:rPr>
                <w:noProof/>
              </w:rPr>
            </w:pPr>
          </w:p>
          <w:p w14:paraId="77052EF4" w14:textId="77777777" w:rsidR="00FE5226" w:rsidRDefault="00FE5226" w:rsidP="00FE5226">
            <w:pPr>
              <w:pStyle w:val="Brdtekst"/>
              <w:spacing w:after="0"/>
              <w:jc w:val="left"/>
              <w:rPr>
                <w:noProof/>
              </w:rPr>
            </w:pPr>
          </w:p>
          <w:p w14:paraId="30A2C499" w14:textId="77777777" w:rsidR="00FE5226" w:rsidRDefault="00FE5226" w:rsidP="00FE5226">
            <w:pPr>
              <w:pStyle w:val="Brdtekst"/>
              <w:spacing w:after="0"/>
              <w:jc w:val="left"/>
              <w:rPr>
                <w:noProof/>
              </w:rPr>
            </w:pPr>
          </w:p>
          <w:p w14:paraId="006C378F" w14:textId="77777777" w:rsidR="00FE5226" w:rsidRDefault="00FE5226" w:rsidP="00FE5226">
            <w:pPr>
              <w:pStyle w:val="Brdtekst"/>
              <w:spacing w:after="0"/>
              <w:jc w:val="left"/>
              <w:rPr>
                <w:noProof/>
              </w:rPr>
            </w:pPr>
          </w:p>
          <w:p w14:paraId="311B8050" w14:textId="77777777" w:rsidR="00FE5226" w:rsidRDefault="00FE5226" w:rsidP="00FE5226">
            <w:pPr>
              <w:pStyle w:val="Brdtekst"/>
              <w:spacing w:after="0"/>
              <w:jc w:val="left"/>
              <w:rPr>
                <w:noProof/>
              </w:rPr>
            </w:pPr>
          </w:p>
          <w:p w14:paraId="6096531A" w14:textId="77777777" w:rsidR="00FE5226" w:rsidRDefault="00FE5226" w:rsidP="00FE5226">
            <w:pPr>
              <w:pStyle w:val="Brdtekst"/>
              <w:spacing w:after="0"/>
              <w:jc w:val="left"/>
              <w:rPr>
                <w:noProof/>
              </w:rPr>
            </w:pPr>
          </w:p>
          <w:p w14:paraId="73C62A53" w14:textId="77777777" w:rsidR="00FE5226" w:rsidRDefault="00FE5226" w:rsidP="00FE5226">
            <w:pPr>
              <w:pStyle w:val="Brdtekst"/>
              <w:spacing w:after="0"/>
              <w:jc w:val="left"/>
              <w:rPr>
                <w:noProof/>
              </w:rPr>
            </w:pPr>
          </w:p>
          <w:p w14:paraId="6BE11121" w14:textId="77777777" w:rsidR="00FE5226" w:rsidRDefault="00FE5226" w:rsidP="00FE5226">
            <w:pPr>
              <w:pStyle w:val="Brdtekst"/>
              <w:spacing w:after="0"/>
              <w:jc w:val="left"/>
              <w:rPr>
                <w:noProof/>
              </w:rPr>
            </w:pPr>
          </w:p>
          <w:p w14:paraId="7B6301C1" w14:textId="77777777" w:rsidR="00FE5226" w:rsidRDefault="00FE5226" w:rsidP="00FE5226">
            <w:pPr>
              <w:pStyle w:val="Brdtekst"/>
              <w:spacing w:after="0"/>
              <w:jc w:val="left"/>
              <w:rPr>
                <w:noProof/>
              </w:rPr>
            </w:pPr>
          </w:p>
          <w:p w14:paraId="3227BE71" w14:textId="77777777" w:rsidR="00FE5226" w:rsidRDefault="00FE5226" w:rsidP="00FE5226">
            <w:pPr>
              <w:pStyle w:val="Brdtekst"/>
              <w:spacing w:after="0"/>
              <w:jc w:val="left"/>
              <w:rPr>
                <w:noProof/>
              </w:rPr>
            </w:pPr>
          </w:p>
          <w:p w14:paraId="4A62CD59" w14:textId="77777777" w:rsidR="00FE5226" w:rsidRDefault="00FE5226" w:rsidP="00FE5226">
            <w:pPr>
              <w:pStyle w:val="Brdtekst"/>
              <w:spacing w:after="0"/>
              <w:jc w:val="left"/>
              <w:rPr>
                <w:noProof/>
              </w:rPr>
            </w:pPr>
          </w:p>
          <w:p w14:paraId="0165FD7D" w14:textId="77777777" w:rsidR="00FE5226" w:rsidRDefault="00FE5226" w:rsidP="00FE5226">
            <w:pPr>
              <w:pStyle w:val="Brdtekst"/>
              <w:spacing w:after="0"/>
              <w:jc w:val="left"/>
              <w:rPr>
                <w:noProof/>
              </w:rPr>
            </w:pPr>
          </w:p>
          <w:p w14:paraId="6299ADC1" w14:textId="77777777" w:rsidR="00FE5226" w:rsidRDefault="00FE5226" w:rsidP="00FE5226">
            <w:pPr>
              <w:pStyle w:val="Brdtekst"/>
              <w:spacing w:after="0"/>
              <w:jc w:val="left"/>
              <w:rPr>
                <w:noProof/>
              </w:rPr>
            </w:pPr>
          </w:p>
          <w:p w14:paraId="04896056" w14:textId="77777777" w:rsidR="00FE5226" w:rsidRDefault="00FE5226" w:rsidP="00FE5226">
            <w:pPr>
              <w:pStyle w:val="Brdtekst"/>
              <w:spacing w:after="0"/>
              <w:jc w:val="left"/>
              <w:rPr>
                <w:noProof/>
              </w:rPr>
            </w:pPr>
          </w:p>
          <w:p w14:paraId="79A80833" w14:textId="77777777" w:rsidR="00FE5226" w:rsidRDefault="00FE5226" w:rsidP="00FE5226">
            <w:pPr>
              <w:pStyle w:val="Brdtekst"/>
              <w:spacing w:after="0"/>
              <w:jc w:val="left"/>
              <w:rPr>
                <w:noProof/>
              </w:rPr>
            </w:pPr>
          </w:p>
          <w:p w14:paraId="3992CA3B" w14:textId="77777777" w:rsidR="00FE5226" w:rsidRDefault="00FE5226" w:rsidP="00FE5226">
            <w:pPr>
              <w:pStyle w:val="Brdtekst"/>
              <w:spacing w:after="0"/>
              <w:jc w:val="left"/>
              <w:rPr>
                <w:noProof/>
              </w:rPr>
            </w:pPr>
          </w:p>
          <w:p w14:paraId="080820D6" w14:textId="77777777" w:rsidR="00FE5226" w:rsidRDefault="00FE5226" w:rsidP="00FE5226">
            <w:pPr>
              <w:pStyle w:val="Brdtekst"/>
              <w:spacing w:after="0"/>
              <w:jc w:val="left"/>
              <w:rPr>
                <w:noProof/>
              </w:rPr>
            </w:pPr>
          </w:p>
          <w:p w14:paraId="52C1B169" w14:textId="77777777" w:rsidR="00FE5226" w:rsidRDefault="00FE5226" w:rsidP="00FE5226">
            <w:pPr>
              <w:pStyle w:val="Brdtekst"/>
              <w:spacing w:after="0"/>
              <w:jc w:val="left"/>
              <w:rPr>
                <w:noProof/>
              </w:rPr>
            </w:pPr>
          </w:p>
          <w:p w14:paraId="50482449" w14:textId="77777777" w:rsidR="00FE5226" w:rsidRDefault="00FE5226" w:rsidP="00FE5226">
            <w:pPr>
              <w:pStyle w:val="Brdtekst"/>
              <w:spacing w:after="0"/>
              <w:jc w:val="left"/>
              <w:rPr>
                <w:noProof/>
              </w:rPr>
            </w:pPr>
          </w:p>
          <w:p w14:paraId="6158A616" w14:textId="77777777" w:rsidR="00FE5226" w:rsidRDefault="00FE5226" w:rsidP="00FE5226">
            <w:pPr>
              <w:pStyle w:val="Brdtekst"/>
              <w:spacing w:after="0"/>
              <w:jc w:val="left"/>
              <w:rPr>
                <w:noProof/>
              </w:rPr>
            </w:pPr>
          </w:p>
          <w:p w14:paraId="4514A93A" w14:textId="77777777" w:rsidR="00FE5226" w:rsidRDefault="00FE5226" w:rsidP="00FE5226">
            <w:pPr>
              <w:pStyle w:val="Brdtekst"/>
              <w:spacing w:after="0"/>
              <w:jc w:val="left"/>
              <w:rPr>
                <w:noProof/>
              </w:rPr>
            </w:pPr>
          </w:p>
          <w:p w14:paraId="3072EE8D" w14:textId="77777777" w:rsidR="00FE5226" w:rsidRDefault="00FE5226" w:rsidP="00FE5226">
            <w:pPr>
              <w:pStyle w:val="Brdtekst"/>
              <w:spacing w:after="0"/>
              <w:jc w:val="left"/>
              <w:rPr>
                <w:noProof/>
              </w:rPr>
            </w:pPr>
          </w:p>
          <w:p w14:paraId="22F74846" w14:textId="77777777" w:rsidR="00FE5226" w:rsidRDefault="00FE5226" w:rsidP="00FE5226">
            <w:pPr>
              <w:pStyle w:val="Brdtekst"/>
              <w:spacing w:after="0"/>
              <w:jc w:val="left"/>
              <w:rPr>
                <w:noProof/>
              </w:rPr>
            </w:pPr>
          </w:p>
          <w:p w14:paraId="27C93290" w14:textId="77777777" w:rsidR="009935F1" w:rsidRDefault="009935F1" w:rsidP="009935F1">
            <w:pPr>
              <w:pStyle w:val="Brdtekst"/>
              <w:spacing w:after="0"/>
              <w:jc w:val="left"/>
              <w:rPr>
                <w:noProof/>
              </w:rPr>
            </w:pPr>
            <w:r>
              <w:rPr>
                <w:noProof/>
              </w:rPr>
              <w:t>Se felles merknadssvar – 2 Konsekvenser av støy, 3 Helsemessige konsekvenser og 4 Konsekvenser for barn og unge</w:t>
            </w:r>
          </w:p>
          <w:p w14:paraId="0D534C82" w14:textId="77777777" w:rsidR="00FE5226" w:rsidRDefault="00FE5226" w:rsidP="00FE5226">
            <w:pPr>
              <w:pStyle w:val="Brdtekst"/>
              <w:spacing w:after="0"/>
              <w:jc w:val="left"/>
              <w:rPr>
                <w:noProof/>
              </w:rPr>
            </w:pPr>
          </w:p>
          <w:p w14:paraId="217BB0AC" w14:textId="77777777" w:rsidR="00FE5226" w:rsidRDefault="00FE5226" w:rsidP="00FE5226">
            <w:pPr>
              <w:pStyle w:val="Brdtekst"/>
              <w:spacing w:after="0"/>
              <w:jc w:val="left"/>
              <w:rPr>
                <w:noProof/>
              </w:rPr>
            </w:pPr>
          </w:p>
          <w:p w14:paraId="7867F516" w14:textId="77777777" w:rsidR="00FE5226" w:rsidRDefault="00FE5226" w:rsidP="00FE5226">
            <w:pPr>
              <w:pStyle w:val="Brdtekst"/>
              <w:spacing w:after="0"/>
              <w:jc w:val="left"/>
              <w:rPr>
                <w:noProof/>
              </w:rPr>
            </w:pPr>
          </w:p>
          <w:p w14:paraId="2BC4143A" w14:textId="77777777" w:rsidR="00FE5226" w:rsidRDefault="00FE5226" w:rsidP="00FE5226">
            <w:pPr>
              <w:pStyle w:val="Brdtekst"/>
              <w:spacing w:after="0"/>
              <w:jc w:val="left"/>
              <w:rPr>
                <w:noProof/>
              </w:rPr>
            </w:pPr>
          </w:p>
          <w:p w14:paraId="41D7954B" w14:textId="77777777" w:rsidR="00FE5226" w:rsidRDefault="00FE5226" w:rsidP="00FE5226">
            <w:pPr>
              <w:pStyle w:val="Brdtekst"/>
              <w:spacing w:after="0"/>
              <w:jc w:val="left"/>
              <w:rPr>
                <w:noProof/>
              </w:rPr>
            </w:pPr>
          </w:p>
          <w:p w14:paraId="6A4339FE" w14:textId="77777777" w:rsidR="00FE5226" w:rsidRDefault="00FE5226" w:rsidP="00FE5226">
            <w:pPr>
              <w:pStyle w:val="Brdtekst"/>
              <w:spacing w:after="0"/>
              <w:jc w:val="left"/>
              <w:rPr>
                <w:noProof/>
              </w:rPr>
            </w:pPr>
          </w:p>
          <w:p w14:paraId="03543F6E" w14:textId="77777777" w:rsidR="00FE5226" w:rsidRDefault="00FE5226" w:rsidP="00FE5226">
            <w:pPr>
              <w:pStyle w:val="Brdtekst"/>
              <w:spacing w:after="0"/>
              <w:jc w:val="left"/>
              <w:rPr>
                <w:noProof/>
              </w:rPr>
            </w:pPr>
          </w:p>
          <w:p w14:paraId="744B287B" w14:textId="77777777" w:rsidR="00FE5226" w:rsidRDefault="00FE5226" w:rsidP="00FE5226">
            <w:pPr>
              <w:pStyle w:val="Brdtekst"/>
              <w:spacing w:after="0"/>
              <w:jc w:val="left"/>
              <w:rPr>
                <w:noProof/>
              </w:rPr>
            </w:pPr>
          </w:p>
          <w:p w14:paraId="3161F9D9" w14:textId="5CAB0F54" w:rsidR="009935F1" w:rsidRDefault="009935F1" w:rsidP="009935F1">
            <w:pPr>
              <w:pStyle w:val="Brdtekst"/>
              <w:spacing w:after="0"/>
              <w:jc w:val="left"/>
              <w:rPr>
                <w:noProof/>
              </w:rPr>
            </w:pPr>
            <w:r>
              <w:rPr>
                <w:noProof/>
              </w:rPr>
              <w:t>Se felles merknadssvar – 2 Konsekvenser av støy</w:t>
            </w:r>
          </w:p>
          <w:p w14:paraId="204DD6A2" w14:textId="77777777" w:rsidR="00FE5226" w:rsidRDefault="00FE5226" w:rsidP="00FE5226">
            <w:pPr>
              <w:pStyle w:val="Brdtekst"/>
              <w:spacing w:after="0"/>
              <w:jc w:val="left"/>
              <w:rPr>
                <w:noProof/>
              </w:rPr>
            </w:pPr>
          </w:p>
          <w:p w14:paraId="6CE291EB" w14:textId="77777777" w:rsidR="00FE5226" w:rsidRDefault="00FE5226" w:rsidP="00FE5226">
            <w:pPr>
              <w:pStyle w:val="Brdtekst"/>
              <w:spacing w:after="0"/>
              <w:jc w:val="left"/>
              <w:rPr>
                <w:noProof/>
              </w:rPr>
            </w:pPr>
          </w:p>
          <w:p w14:paraId="6F5A456A" w14:textId="77777777" w:rsidR="00FE5226" w:rsidRDefault="00FE5226" w:rsidP="00FE5226">
            <w:pPr>
              <w:pStyle w:val="Brdtekst"/>
              <w:spacing w:after="0"/>
              <w:jc w:val="left"/>
              <w:rPr>
                <w:noProof/>
              </w:rPr>
            </w:pPr>
          </w:p>
          <w:p w14:paraId="6ABD8E8F" w14:textId="77777777" w:rsidR="00FE5226" w:rsidRDefault="00FE5226" w:rsidP="00FE5226">
            <w:pPr>
              <w:pStyle w:val="Brdtekst"/>
              <w:spacing w:after="0"/>
              <w:jc w:val="left"/>
              <w:rPr>
                <w:noProof/>
              </w:rPr>
            </w:pPr>
          </w:p>
          <w:p w14:paraId="6D9247CC" w14:textId="42CB2FF6" w:rsidR="009935F1" w:rsidRDefault="009935F1" w:rsidP="009935F1">
            <w:pPr>
              <w:pStyle w:val="Brdtekst"/>
              <w:spacing w:after="0"/>
              <w:jc w:val="left"/>
              <w:rPr>
                <w:noProof/>
              </w:rPr>
            </w:pPr>
            <w:r>
              <w:rPr>
                <w:noProof/>
              </w:rPr>
              <w:t xml:space="preserve">Se felles merknadssvar – 5 Skytebaner og SIBO </w:t>
            </w:r>
          </w:p>
          <w:p w14:paraId="07FBB9A7" w14:textId="77777777" w:rsidR="009935F1" w:rsidRDefault="009935F1" w:rsidP="009935F1">
            <w:pPr>
              <w:pStyle w:val="Brdtekst"/>
              <w:spacing w:after="0"/>
              <w:jc w:val="left"/>
              <w:rPr>
                <w:noProof/>
              </w:rPr>
            </w:pPr>
          </w:p>
          <w:p w14:paraId="1410F3A1" w14:textId="77777777" w:rsidR="00FE5226" w:rsidRDefault="00FE5226" w:rsidP="00FE5226">
            <w:pPr>
              <w:pStyle w:val="Brdtekst"/>
              <w:spacing w:after="0"/>
              <w:jc w:val="left"/>
              <w:rPr>
                <w:noProof/>
              </w:rPr>
            </w:pPr>
          </w:p>
          <w:p w14:paraId="43F28F38" w14:textId="77777777" w:rsidR="00FE5226" w:rsidRDefault="00FE5226" w:rsidP="00FE5226">
            <w:pPr>
              <w:pStyle w:val="Brdtekst"/>
              <w:jc w:val="left"/>
              <w:rPr>
                <w:noProof/>
              </w:rPr>
            </w:pPr>
          </w:p>
          <w:p w14:paraId="73C9FA97" w14:textId="77777777" w:rsidR="00FE5226" w:rsidRDefault="00FE5226" w:rsidP="00FE5226">
            <w:pPr>
              <w:pStyle w:val="Brdtekst"/>
              <w:jc w:val="left"/>
              <w:rPr>
                <w:noProof/>
              </w:rPr>
            </w:pPr>
          </w:p>
          <w:p w14:paraId="657420AB" w14:textId="77777777" w:rsidR="00FE5226" w:rsidRDefault="00FE5226" w:rsidP="00FE5226">
            <w:pPr>
              <w:pStyle w:val="Brdtekst"/>
              <w:jc w:val="left"/>
              <w:rPr>
                <w:noProof/>
              </w:rPr>
            </w:pPr>
          </w:p>
          <w:p w14:paraId="4B26D236" w14:textId="77777777" w:rsidR="00FE5226" w:rsidRDefault="00FE5226" w:rsidP="00FE5226">
            <w:pPr>
              <w:pStyle w:val="Brdtekst"/>
              <w:jc w:val="left"/>
              <w:rPr>
                <w:noProof/>
              </w:rPr>
            </w:pPr>
          </w:p>
          <w:p w14:paraId="4DF80FD1" w14:textId="2E2A20D5" w:rsidR="009935F1" w:rsidRDefault="009935F1" w:rsidP="009935F1">
            <w:pPr>
              <w:pStyle w:val="Brdtekst"/>
              <w:spacing w:after="0"/>
              <w:jc w:val="left"/>
              <w:rPr>
                <w:noProof/>
              </w:rPr>
            </w:pPr>
            <w:r>
              <w:rPr>
                <w:noProof/>
              </w:rPr>
              <w:t>Se felles merknadssvar – Lokalisering</w:t>
            </w:r>
          </w:p>
          <w:p w14:paraId="0F5C7007" w14:textId="77777777" w:rsidR="00FE5226" w:rsidRDefault="00FE5226" w:rsidP="00FE5226">
            <w:pPr>
              <w:pStyle w:val="Brdtekst"/>
              <w:jc w:val="left"/>
              <w:rPr>
                <w:noProof/>
              </w:rPr>
            </w:pPr>
          </w:p>
          <w:p w14:paraId="3CF4CE91" w14:textId="77777777" w:rsidR="0064588A" w:rsidRDefault="0064588A" w:rsidP="00FE5226">
            <w:pPr>
              <w:pStyle w:val="Brdtekst"/>
              <w:spacing w:after="0"/>
              <w:jc w:val="left"/>
              <w:rPr>
                <w:noProof/>
              </w:rPr>
            </w:pPr>
          </w:p>
          <w:p w14:paraId="5D371D3E" w14:textId="77777777" w:rsidR="0064588A" w:rsidRDefault="0064588A" w:rsidP="00FE5226">
            <w:pPr>
              <w:pStyle w:val="Brdtekst"/>
              <w:spacing w:after="0"/>
              <w:jc w:val="left"/>
              <w:rPr>
                <w:noProof/>
              </w:rPr>
            </w:pPr>
          </w:p>
          <w:p w14:paraId="56F68520" w14:textId="77777777" w:rsidR="009935F1" w:rsidRDefault="009935F1" w:rsidP="00FE5226">
            <w:pPr>
              <w:pStyle w:val="Brdtekst"/>
              <w:spacing w:after="0"/>
              <w:jc w:val="left"/>
              <w:rPr>
                <w:noProof/>
              </w:rPr>
            </w:pPr>
          </w:p>
          <w:p w14:paraId="4D081C64" w14:textId="77777777" w:rsidR="009935F1" w:rsidRDefault="009935F1" w:rsidP="00FE5226">
            <w:pPr>
              <w:pStyle w:val="Brdtekst"/>
              <w:spacing w:after="0"/>
              <w:jc w:val="left"/>
              <w:rPr>
                <w:noProof/>
              </w:rPr>
            </w:pPr>
          </w:p>
          <w:p w14:paraId="07DA3422" w14:textId="77777777" w:rsidR="009935F1" w:rsidRDefault="009935F1" w:rsidP="00FE5226">
            <w:pPr>
              <w:pStyle w:val="Brdtekst"/>
              <w:spacing w:after="0"/>
              <w:jc w:val="left"/>
              <w:rPr>
                <w:noProof/>
              </w:rPr>
            </w:pPr>
          </w:p>
          <w:p w14:paraId="242643F0" w14:textId="77777777" w:rsidR="009935F1" w:rsidRDefault="009935F1" w:rsidP="00FE5226">
            <w:pPr>
              <w:pStyle w:val="Brdtekst"/>
              <w:spacing w:after="0"/>
              <w:jc w:val="left"/>
              <w:rPr>
                <w:noProof/>
              </w:rPr>
            </w:pPr>
          </w:p>
          <w:p w14:paraId="5E6DFF72" w14:textId="77777777" w:rsidR="009935F1" w:rsidRDefault="009935F1" w:rsidP="00FE5226">
            <w:pPr>
              <w:pStyle w:val="Brdtekst"/>
              <w:spacing w:after="0"/>
              <w:jc w:val="left"/>
              <w:rPr>
                <w:noProof/>
              </w:rPr>
            </w:pPr>
          </w:p>
          <w:p w14:paraId="12C722D3" w14:textId="77777777" w:rsidR="009935F1" w:rsidRDefault="009935F1" w:rsidP="00FE5226">
            <w:pPr>
              <w:pStyle w:val="Brdtekst"/>
              <w:spacing w:after="0"/>
              <w:jc w:val="left"/>
              <w:rPr>
                <w:noProof/>
              </w:rPr>
            </w:pPr>
          </w:p>
          <w:p w14:paraId="1867CBF7" w14:textId="77777777" w:rsidR="009935F1" w:rsidRDefault="009935F1" w:rsidP="00FE5226">
            <w:pPr>
              <w:pStyle w:val="Brdtekst"/>
              <w:spacing w:after="0"/>
              <w:jc w:val="left"/>
              <w:rPr>
                <w:noProof/>
              </w:rPr>
            </w:pPr>
          </w:p>
          <w:p w14:paraId="3EA82E64" w14:textId="77777777" w:rsidR="009935F1" w:rsidRDefault="009935F1" w:rsidP="00FE5226">
            <w:pPr>
              <w:pStyle w:val="Brdtekst"/>
              <w:spacing w:after="0"/>
              <w:jc w:val="left"/>
              <w:rPr>
                <w:noProof/>
              </w:rPr>
            </w:pPr>
          </w:p>
          <w:p w14:paraId="1F212481" w14:textId="77777777" w:rsidR="009935F1" w:rsidRDefault="009935F1" w:rsidP="00FE5226">
            <w:pPr>
              <w:pStyle w:val="Brdtekst"/>
              <w:spacing w:after="0"/>
              <w:jc w:val="left"/>
              <w:rPr>
                <w:noProof/>
              </w:rPr>
            </w:pPr>
          </w:p>
          <w:p w14:paraId="6DB85872" w14:textId="77777777" w:rsidR="009935F1" w:rsidRDefault="009935F1" w:rsidP="00FE5226">
            <w:pPr>
              <w:pStyle w:val="Brdtekst"/>
              <w:spacing w:after="0"/>
              <w:jc w:val="left"/>
              <w:rPr>
                <w:noProof/>
              </w:rPr>
            </w:pPr>
          </w:p>
          <w:p w14:paraId="475FD38E" w14:textId="77777777" w:rsidR="009935F1" w:rsidRDefault="009935F1" w:rsidP="00FE5226">
            <w:pPr>
              <w:pStyle w:val="Brdtekst"/>
              <w:spacing w:after="0"/>
              <w:jc w:val="left"/>
              <w:rPr>
                <w:noProof/>
              </w:rPr>
            </w:pPr>
          </w:p>
          <w:p w14:paraId="34D9198C" w14:textId="4F69C0C5" w:rsidR="0064588A" w:rsidRDefault="0064588A" w:rsidP="00FE5226">
            <w:pPr>
              <w:pStyle w:val="Brdtekst"/>
              <w:spacing w:after="0"/>
              <w:jc w:val="left"/>
              <w:rPr>
                <w:noProof/>
              </w:rPr>
            </w:pPr>
            <w:r>
              <w:rPr>
                <w:noProof/>
              </w:rPr>
              <w:t xml:space="preserve">Spøsmål om eventuell kompenserende tiltak må drøftes med kommunene i en egen prosess, atskilt fra reguleringssaken. </w:t>
            </w:r>
          </w:p>
        </w:tc>
      </w:tr>
      <w:tr w:rsidR="00054F60" w14:paraId="18FBCB9A" w14:textId="77777777" w:rsidTr="002734E6">
        <w:tc>
          <w:tcPr>
            <w:tcW w:w="4536" w:type="dxa"/>
            <w:shd w:val="clear" w:color="auto" w:fill="auto"/>
          </w:tcPr>
          <w:p w14:paraId="738B5F94" w14:textId="7B13F90C" w:rsidR="00005435" w:rsidRPr="00005435" w:rsidRDefault="00005435" w:rsidP="00005435">
            <w:pPr>
              <w:pStyle w:val="Brdtekst"/>
              <w:spacing w:after="0"/>
              <w:jc w:val="left"/>
              <w:rPr>
                <w:b/>
                <w:noProof/>
              </w:rPr>
            </w:pPr>
            <w:bookmarkStart w:id="102" w:name="B38"/>
            <w:r w:rsidRPr="00005435">
              <w:rPr>
                <w:b/>
                <w:noProof/>
              </w:rPr>
              <w:lastRenderedPageBreak/>
              <w:t>B38</w:t>
            </w:r>
            <w:bookmarkEnd w:id="102"/>
            <w:r w:rsidRPr="00005435">
              <w:rPr>
                <w:b/>
                <w:noProof/>
              </w:rPr>
              <w:t xml:space="preserve"> - Kolbotn Speidergruppe – 22.06.2017</w:t>
            </w:r>
          </w:p>
          <w:p w14:paraId="7616BB0E" w14:textId="77777777" w:rsidR="00005435" w:rsidRPr="00005435" w:rsidRDefault="00005435" w:rsidP="00005435">
            <w:pPr>
              <w:pStyle w:val="Brdtekst"/>
              <w:spacing w:after="0"/>
              <w:jc w:val="left"/>
              <w:rPr>
                <w:noProof/>
              </w:rPr>
            </w:pPr>
          </w:p>
          <w:p w14:paraId="5EC4D1B0" w14:textId="5A741338" w:rsidR="00005435" w:rsidRPr="00005435" w:rsidRDefault="00005435" w:rsidP="00005435">
            <w:pPr>
              <w:pStyle w:val="Brdtekst"/>
              <w:spacing w:after="0"/>
              <w:jc w:val="left"/>
              <w:rPr>
                <w:noProof/>
              </w:rPr>
            </w:pPr>
            <w:r w:rsidRPr="00005435">
              <w:rPr>
                <w:noProof/>
              </w:rPr>
              <w:t>Kolbotn speidergruppe forstår behovet for et nasjonalt beredskapssenter. Det er beklagelig at den planlagte beliggenheten både bryter markagrensa og jordvern og vil skape betydelige reduserte kvaliteter for naturområder og  redusere bruksmuligheten til disse for lokalsamfunnet og speidergruppen.</w:t>
            </w:r>
          </w:p>
          <w:p w14:paraId="3FAD44C0" w14:textId="77777777" w:rsidR="00005435" w:rsidRPr="00005435" w:rsidRDefault="00005435" w:rsidP="00005435">
            <w:pPr>
              <w:pStyle w:val="Brdtekst"/>
              <w:spacing w:after="0"/>
              <w:jc w:val="left"/>
              <w:rPr>
                <w:noProof/>
              </w:rPr>
            </w:pPr>
          </w:p>
          <w:p w14:paraId="75333E3B" w14:textId="77777777" w:rsidR="00005435" w:rsidRPr="00005435" w:rsidRDefault="00005435" w:rsidP="00005435">
            <w:pPr>
              <w:pStyle w:val="Brdtekst"/>
              <w:spacing w:after="0"/>
              <w:jc w:val="left"/>
              <w:rPr>
                <w:noProof/>
              </w:rPr>
            </w:pPr>
            <w:r w:rsidRPr="00005435">
              <w:rPr>
                <w:noProof/>
              </w:rPr>
              <w:t>Blir senteret lagt til Taraldrud, insisterer vi på at hensynet til støy vektlegges svært sterkt, samt at speidergruppas hytte: Doggebu beliggende på toppen av Snipetjernsåsen sikres fremtidig bruk til speideraktiviteter og friluftsaktiviteter til barn og ungdom.</w:t>
            </w:r>
          </w:p>
          <w:p w14:paraId="49E75E63" w14:textId="77777777" w:rsidR="00005435" w:rsidRPr="00005435" w:rsidRDefault="00005435" w:rsidP="00005435">
            <w:pPr>
              <w:pStyle w:val="Brdtekst"/>
              <w:spacing w:after="0"/>
              <w:jc w:val="left"/>
              <w:rPr>
                <w:noProof/>
              </w:rPr>
            </w:pPr>
          </w:p>
          <w:p w14:paraId="4C1CC6AB" w14:textId="77777777" w:rsidR="00005435" w:rsidRPr="00005435" w:rsidRDefault="00005435" w:rsidP="00005435">
            <w:pPr>
              <w:pStyle w:val="Brdtekst"/>
              <w:spacing w:after="0"/>
              <w:jc w:val="left"/>
              <w:rPr>
                <w:noProof/>
              </w:rPr>
            </w:pPr>
            <w:r w:rsidRPr="00005435">
              <w:rPr>
                <w:noProof/>
              </w:rPr>
              <w:t>Støy i seg selv utgjør en betydelig helserisiko og reduserer trivsel i betydelig grad. Når støy i tillegg fremkalles av våpen og rammer barn, kan det absolutt ikke aksepteres. Doggebu vil bli den nærmeste bebyggelsen og er fast brukt av barn og unge. Det må derfor gjennomføres særskilte støydempende tiltak for å redusere belastningen og bruken til hytta. Hytta må kunne brukes til speiding for barn og unge også i framtiden. Hensyn til barn og unge bør veies tungt.</w:t>
            </w:r>
          </w:p>
          <w:p w14:paraId="06FE6BA3" w14:textId="77777777" w:rsidR="00005435" w:rsidRPr="00005435" w:rsidRDefault="00005435" w:rsidP="00005435">
            <w:pPr>
              <w:pStyle w:val="Brdtekst"/>
              <w:spacing w:after="0"/>
              <w:jc w:val="left"/>
              <w:rPr>
                <w:noProof/>
              </w:rPr>
            </w:pPr>
          </w:p>
          <w:p w14:paraId="6973F3B3" w14:textId="77777777" w:rsidR="00005435" w:rsidRPr="00005435" w:rsidRDefault="00005435" w:rsidP="00005435">
            <w:pPr>
              <w:pStyle w:val="Brdtekst"/>
              <w:spacing w:after="0"/>
              <w:jc w:val="left"/>
              <w:rPr>
                <w:noProof/>
              </w:rPr>
            </w:pPr>
            <w:r w:rsidRPr="00005435">
              <w:rPr>
                <w:noProof/>
              </w:rPr>
              <w:t>Speidergruppa har i dag nesten 100 medlemmer og brukes flittig av disse til friluftsaktiviteter. Derfor må bruken av hytta bør sikres også i planarbeidet. Dette gjelder først og fremst  å redusere-fjerne støy samt at dagens adkomsten i dag bør bestå hvor det er mulig  med kjøring til ‘’foten’’ av Snipetjernsåsen på Fløisbonnveien hvor det i dag er parkeringsplass speidergruppen benytter seg av til ca 3 biler. Speidergruppa bør fortsatt ha mulighet til å benytte seg av denne og kjøring på Fløisbonnveien. Gjesteparkering til politiets beredskapssenter er også ønskelig at kan benyttes av hyttas brukere.</w:t>
            </w:r>
          </w:p>
          <w:p w14:paraId="20590FAB" w14:textId="77777777" w:rsidR="00005435" w:rsidRPr="00005435" w:rsidRDefault="00005435" w:rsidP="00005435">
            <w:pPr>
              <w:pStyle w:val="Brdtekst"/>
              <w:spacing w:after="0"/>
              <w:jc w:val="left"/>
              <w:rPr>
                <w:noProof/>
              </w:rPr>
            </w:pPr>
          </w:p>
          <w:p w14:paraId="13BACD58" w14:textId="77777777" w:rsidR="00005435" w:rsidRPr="00005435" w:rsidRDefault="00005435" w:rsidP="00005435">
            <w:pPr>
              <w:pStyle w:val="Brdtekst"/>
              <w:spacing w:after="0"/>
              <w:jc w:val="left"/>
              <w:rPr>
                <w:noProof/>
              </w:rPr>
            </w:pPr>
            <w:r w:rsidRPr="00005435">
              <w:rPr>
                <w:noProof/>
              </w:rPr>
              <w:t>Ved en større utbygging av planområdet bør det vurderes om Doggebu kan ha nytte av dette for eksempel gjennom å få knyttet hytta til vann og strømnettet.</w:t>
            </w:r>
          </w:p>
          <w:p w14:paraId="0064619E" w14:textId="77777777" w:rsidR="00005435" w:rsidRPr="00005435" w:rsidRDefault="00005435" w:rsidP="00005435">
            <w:pPr>
              <w:pStyle w:val="Brdtekst"/>
              <w:spacing w:after="0"/>
              <w:jc w:val="left"/>
              <w:rPr>
                <w:noProof/>
              </w:rPr>
            </w:pPr>
          </w:p>
          <w:p w14:paraId="2601AA2A" w14:textId="3CFDBFC5" w:rsidR="00005435" w:rsidRPr="00005435" w:rsidRDefault="00005435" w:rsidP="00005435">
            <w:pPr>
              <w:pStyle w:val="Brdtekst"/>
              <w:spacing w:after="0"/>
              <w:jc w:val="left"/>
              <w:rPr>
                <w:noProof/>
              </w:rPr>
            </w:pPr>
            <w:r w:rsidRPr="00005435">
              <w:rPr>
                <w:noProof/>
              </w:rPr>
              <w:t>Doggebu er også et naturlig sted å kompansere friluftslivet på. Hytta er flittig brukt av flere speidergrupper  i området og lokale friluftsfolk.</w:t>
            </w:r>
            <w:r w:rsidR="00712BB8">
              <w:rPr>
                <w:noProof/>
              </w:rPr>
              <w:t xml:space="preserve"> </w:t>
            </w:r>
            <w:r w:rsidRPr="00005435">
              <w:rPr>
                <w:noProof/>
              </w:rPr>
              <w:t>Hytta har lang historie bør og kan være er et naturlig samlingspunkt for friluftsliv i Oppegård kommune.</w:t>
            </w:r>
          </w:p>
          <w:p w14:paraId="28E9D6D7" w14:textId="77777777" w:rsidR="00005435" w:rsidRPr="00005435" w:rsidRDefault="00005435" w:rsidP="00005435">
            <w:pPr>
              <w:pStyle w:val="Brdtekst"/>
              <w:spacing w:after="0"/>
              <w:jc w:val="left"/>
              <w:rPr>
                <w:noProof/>
              </w:rPr>
            </w:pPr>
          </w:p>
          <w:p w14:paraId="391CC848" w14:textId="77777777" w:rsidR="00005435" w:rsidRPr="00005435" w:rsidRDefault="00005435" w:rsidP="00005435">
            <w:pPr>
              <w:pStyle w:val="Brdtekst"/>
              <w:spacing w:after="0"/>
              <w:jc w:val="left"/>
              <w:rPr>
                <w:noProof/>
              </w:rPr>
            </w:pPr>
            <w:r w:rsidRPr="00005435">
              <w:rPr>
                <w:noProof/>
              </w:rPr>
              <w:t>Vi håper at beredskapssenteret blir en god nabo og at det kan bli et godt naboskap.</w:t>
            </w:r>
          </w:p>
          <w:p w14:paraId="19A9018A" w14:textId="23B6DBD9" w:rsidR="00005435" w:rsidRPr="00005435" w:rsidRDefault="00005435" w:rsidP="00005435">
            <w:pPr>
              <w:pStyle w:val="Brdtekst"/>
              <w:spacing w:after="0"/>
              <w:jc w:val="left"/>
              <w:rPr>
                <w:noProof/>
              </w:rPr>
            </w:pPr>
          </w:p>
        </w:tc>
        <w:tc>
          <w:tcPr>
            <w:tcW w:w="4530" w:type="dxa"/>
          </w:tcPr>
          <w:p w14:paraId="0C9495C4" w14:textId="77777777" w:rsidR="00005435" w:rsidRDefault="00005435" w:rsidP="0064588A">
            <w:pPr>
              <w:pStyle w:val="Brdtekst"/>
              <w:spacing w:after="0"/>
              <w:jc w:val="left"/>
              <w:rPr>
                <w:noProof/>
              </w:rPr>
            </w:pPr>
          </w:p>
          <w:p w14:paraId="456467AD" w14:textId="77777777" w:rsidR="0064588A" w:rsidRDefault="0064588A" w:rsidP="0064588A">
            <w:pPr>
              <w:pStyle w:val="Brdtekst"/>
              <w:spacing w:after="0"/>
              <w:jc w:val="left"/>
              <w:rPr>
                <w:noProof/>
              </w:rPr>
            </w:pPr>
          </w:p>
          <w:p w14:paraId="1E88F1E3" w14:textId="77777777" w:rsidR="0064588A" w:rsidRDefault="0064588A" w:rsidP="0064588A">
            <w:pPr>
              <w:pStyle w:val="Brdtekst"/>
              <w:spacing w:after="0"/>
              <w:jc w:val="left"/>
              <w:rPr>
                <w:noProof/>
              </w:rPr>
            </w:pPr>
          </w:p>
          <w:p w14:paraId="5F59388A" w14:textId="77777777" w:rsidR="0064588A" w:rsidRDefault="0064588A" w:rsidP="0064588A">
            <w:pPr>
              <w:pStyle w:val="Brdtekst"/>
              <w:spacing w:after="0"/>
              <w:jc w:val="left"/>
              <w:rPr>
                <w:noProof/>
              </w:rPr>
            </w:pPr>
          </w:p>
          <w:p w14:paraId="45EB35F8" w14:textId="77777777" w:rsidR="0064588A" w:rsidRDefault="0064588A" w:rsidP="0064588A">
            <w:pPr>
              <w:pStyle w:val="Brdtekst"/>
              <w:spacing w:after="0"/>
              <w:jc w:val="left"/>
              <w:rPr>
                <w:noProof/>
              </w:rPr>
            </w:pPr>
          </w:p>
          <w:p w14:paraId="3BCA2FE5" w14:textId="77777777" w:rsidR="0064588A" w:rsidRDefault="0064588A" w:rsidP="0064588A">
            <w:pPr>
              <w:pStyle w:val="Brdtekst"/>
              <w:spacing w:after="0"/>
              <w:jc w:val="left"/>
              <w:rPr>
                <w:noProof/>
              </w:rPr>
            </w:pPr>
          </w:p>
          <w:p w14:paraId="65A15B9C" w14:textId="77777777" w:rsidR="0064588A" w:rsidRDefault="0064588A" w:rsidP="0064588A">
            <w:pPr>
              <w:pStyle w:val="Brdtekst"/>
              <w:spacing w:after="0"/>
              <w:jc w:val="left"/>
              <w:rPr>
                <w:noProof/>
              </w:rPr>
            </w:pPr>
          </w:p>
          <w:p w14:paraId="1CA78D22" w14:textId="77777777" w:rsidR="0064588A" w:rsidRDefault="0064588A" w:rsidP="0064588A">
            <w:pPr>
              <w:pStyle w:val="Brdtekst"/>
              <w:spacing w:after="0"/>
              <w:jc w:val="left"/>
              <w:rPr>
                <w:noProof/>
              </w:rPr>
            </w:pPr>
          </w:p>
          <w:p w14:paraId="1E333724" w14:textId="77777777" w:rsidR="0064588A" w:rsidRDefault="0064588A" w:rsidP="0064588A">
            <w:pPr>
              <w:pStyle w:val="Brdtekst"/>
              <w:spacing w:after="0"/>
              <w:jc w:val="left"/>
              <w:rPr>
                <w:noProof/>
              </w:rPr>
            </w:pPr>
          </w:p>
          <w:p w14:paraId="54812B09" w14:textId="77777777" w:rsidR="0064588A" w:rsidRDefault="0064588A" w:rsidP="0064588A">
            <w:pPr>
              <w:pStyle w:val="Brdtekst"/>
              <w:spacing w:after="0"/>
              <w:jc w:val="left"/>
              <w:rPr>
                <w:noProof/>
              </w:rPr>
            </w:pPr>
          </w:p>
          <w:p w14:paraId="3AFDF91D" w14:textId="77777777" w:rsidR="00FE7626" w:rsidRDefault="00FE7626" w:rsidP="00FE7626">
            <w:pPr>
              <w:pStyle w:val="Brdtekst"/>
              <w:spacing w:after="0"/>
              <w:jc w:val="left"/>
              <w:rPr>
                <w:noProof/>
              </w:rPr>
            </w:pPr>
            <w:r>
              <w:rPr>
                <w:noProof/>
              </w:rPr>
              <w:t>Se felles merknadssvar – 2 Konsekvenser av støy, 3 Helsemessige konsekvenser og 4 Konsekvenser for barn og unge</w:t>
            </w:r>
          </w:p>
          <w:p w14:paraId="679CDF03" w14:textId="77777777" w:rsidR="0064588A" w:rsidRDefault="0064588A" w:rsidP="0064588A">
            <w:pPr>
              <w:pStyle w:val="Brdtekst"/>
              <w:spacing w:after="0"/>
              <w:jc w:val="left"/>
              <w:rPr>
                <w:noProof/>
              </w:rPr>
            </w:pPr>
            <w:r>
              <w:rPr>
                <w:noProof/>
              </w:rPr>
              <w:t>Støyutrednignene viser at speiderhytta Doggerbu vil bli belastet med støy – spesielt fra skyte- og øvingsvirksomhet. De tids-begrensingene  som legges til grunn – at slik virksomhet bare skal foregå hverdager i tiden kl. 07.00. – 19.00 (pluss en dag pr. uke til kl. 23.00) og ikke på lørdag, søndag eller helligdag - vil i avhjelpe problemet i forhold til mye av speiderhyttas brukstid. Justis- og beredskapsdepartementet er innstilt på å drøfte ytteligere tiltak som kan avhjelpe støysituasjonen ved speiderhytta.</w:t>
            </w:r>
          </w:p>
          <w:p w14:paraId="3C09D87F" w14:textId="77777777" w:rsidR="0064588A" w:rsidRDefault="0064588A" w:rsidP="0064588A">
            <w:pPr>
              <w:pStyle w:val="Brdtekst"/>
              <w:spacing w:after="0"/>
              <w:jc w:val="left"/>
              <w:rPr>
                <w:noProof/>
              </w:rPr>
            </w:pPr>
          </w:p>
          <w:p w14:paraId="32F00021" w14:textId="77777777" w:rsidR="0064588A" w:rsidRDefault="0064588A" w:rsidP="0064588A">
            <w:pPr>
              <w:pStyle w:val="Brdtekst"/>
              <w:spacing w:after="0"/>
              <w:jc w:val="left"/>
              <w:rPr>
                <w:noProof/>
              </w:rPr>
            </w:pPr>
          </w:p>
          <w:p w14:paraId="42183F41" w14:textId="77777777" w:rsidR="0064588A" w:rsidRDefault="0064588A" w:rsidP="0064588A">
            <w:pPr>
              <w:pStyle w:val="Brdtekst"/>
              <w:spacing w:after="0"/>
              <w:jc w:val="left"/>
              <w:rPr>
                <w:noProof/>
              </w:rPr>
            </w:pPr>
          </w:p>
          <w:p w14:paraId="7ED891C7" w14:textId="14D255F3" w:rsidR="0064588A" w:rsidRDefault="00FE7626" w:rsidP="0064588A">
            <w:pPr>
              <w:pStyle w:val="Brdtekst"/>
              <w:spacing w:after="0"/>
              <w:jc w:val="left"/>
              <w:rPr>
                <w:noProof/>
              </w:rPr>
            </w:pPr>
            <w:r>
              <w:rPr>
                <w:noProof/>
              </w:rPr>
              <w:t>Se felles merknadssvar – 2 Konsekvenser av støy</w:t>
            </w:r>
          </w:p>
          <w:p w14:paraId="1802F86F" w14:textId="77777777" w:rsidR="0064588A" w:rsidRDefault="0064588A" w:rsidP="0064588A">
            <w:pPr>
              <w:pStyle w:val="Brdtekst"/>
              <w:spacing w:after="0"/>
              <w:jc w:val="left"/>
              <w:rPr>
                <w:noProof/>
              </w:rPr>
            </w:pPr>
          </w:p>
          <w:p w14:paraId="297332B8" w14:textId="77777777" w:rsidR="0064588A" w:rsidRDefault="0064588A" w:rsidP="0064588A">
            <w:pPr>
              <w:pStyle w:val="Brdtekst"/>
              <w:spacing w:after="0"/>
              <w:jc w:val="left"/>
              <w:rPr>
                <w:noProof/>
              </w:rPr>
            </w:pPr>
          </w:p>
          <w:p w14:paraId="5BA8BA3A" w14:textId="77777777" w:rsidR="0064588A" w:rsidRDefault="0064588A" w:rsidP="0064588A">
            <w:pPr>
              <w:pStyle w:val="Brdtekst"/>
              <w:spacing w:after="0"/>
              <w:jc w:val="left"/>
              <w:rPr>
                <w:noProof/>
              </w:rPr>
            </w:pPr>
            <w:r>
              <w:rPr>
                <w:noProof/>
              </w:rPr>
              <w:t>Fløisbonnveien og spørsmålet om kjøring og parkering vil ikke bli berørt av planene for beredskapssenteret.</w:t>
            </w:r>
          </w:p>
          <w:p w14:paraId="6A0E9022" w14:textId="77777777" w:rsidR="00FE7626" w:rsidRDefault="00FE7626" w:rsidP="0064588A">
            <w:pPr>
              <w:pStyle w:val="Brdtekst"/>
              <w:spacing w:after="0"/>
              <w:jc w:val="left"/>
              <w:rPr>
                <w:noProof/>
              </w:rPr>
            </w:pPr>
          </w:p>
          <w:p w14:paraId="16395FEB" w14:textId="77777777" w:rsidR="00FE7626" w:rsidRDefault="00FE7626" w:rsidP="0064588A">
            <w:pPr>
              <w:pStyle w:val="Brdtekst"/>
              <w:spacing w:after="0"/>
              <w:jc w:val="left"/>
              <w:rPr>
                <w:noProof/>
              </w:rPr>
            </w:pPr>
          </w:p>
          <w:p w14:paraId="3DC50EF9" w14:textId="77777777" w:rsidR="00FE7626" w:rsidRDefault="00FE7626" w:rsidP="0064588A">
            <w:pPr>
              <w:pStyle w:val="Brdtekst"/>
              <w:spacing w:after="0"/>
              <w:jc w:val="left"/>
              <w:rPr>
                <w:noProof/>
              </w:rPr>
            </w:pPr>
          </w:p>
          <w:p w14:paraId="20553F78" w14:textId="77777777" w:rsidR="00FE7626" w:rsidRDefault="00FE7626" w:rsidP="0064588A">
            <w:pPr>
              <w:pStyle w:val="Brdtekst"/>
              <w:spacing w:after="0"/>
              <w:jc w:val="left"/>
              <w:rPr>
                <w:noProof/>
              </w:rPr>
            </w:pPr>
          </w:p>
          <w:p w14:paraId="37A267AA" w14:textId="77777777" w:rsidR="00FE7626" w:rsidRDefault="00FE7626" w:rsidP="0064588A">
            <w:pPr>
              <w:pStyle w:val="Brdtekst"/>
              <w:spacing w:after="0"/>
              <w:jc w:val="left"/>
              <w:rPr>
                <w:noProof/>
              </w:rPr>
            </w:pPr>
          </w:p>
          <w:p w14:paraId="5053BFA6" w14:textId="77777777" w:rsidR="00FE7626" w:rsidRDefault="00FE7626" w:rsidP="0064588A">
            <w:pPr>
              <w:pStyle w:val="Brdtekst"/>
              <w:spacing w:after="0"/>
              <w:jc w:val="left"/>
              <w:rPr>
                <w:noProof/>
              </w:rPr>
            </w:pPr>
          </w:p>
          <w:p w14:paraId="01530A3F" w14:textId="77777777" w:rsidR="00FE7626" w:rsidRDefault="00FE7626" w:rsidP="0064588A">
            <w:pPr>
              <w:pStyle w:val="Brdtekst"/>
              <w:spacing w:after="0"/>
              <w:jc w:val="left"/>
              <w:rPr>
                <w:noProof/>
              </w:rPr>
            </w:pPr>
          </w:p>
          <w:p w14:paraId="03ACD88A" w14:textId="78020B51" w:rsidR="00FE7626" w:rsidRDefault="00FE7626" w:rsidP="0064588A">
            <w:pPr>
              <w:pStyle w:val="Brdtekst"/>
              <w:spacing w:after="0"/>
              <w:jc w:val="left"/>
              <w:rPr>
                <w:noProof/>
              </w:rPr>
            </w:pPr>
            <w:r>
              <w:rPr>
                <w:noProof/>
              </w:rPr>
              <w:t>Tas til orientering</w:t>
            </w:r>
          </w:p>
        </w:tc>
      </w:tr>
      <w:tr w:rsidR="00054F60" w14:paraId="2F09101F" w14:textId="77777777" w:rsidTr="002734E6">
        <w:tc>
          <w:tcPr>
            <w:tcW w:w="4536" w:type="dxa"/>
            <w:shd w:val="clear" w:color="auto" w:fill="auto"/>
          </w:tcPr>
          <w:p w14:paraId="2BECE6DF" w14:textId="19571999" w:rsidR="00887E3E" w:rsidRPr="00887E3E" w:rsidRDefault="00887E3E" w:rsidP="00887E3E">
            <w:pPr>
              <w:pStyle w:val="Brdtekst"/>
              <w:spacing w:after="0"/>
              <w:jc w:val="left"/>
              <w:rPr>
                <w:b/>
                <w:noProof/>
              </w:rPr>
            </w:pPr>
            <w:bookmarkStart w:id="103" w:name="B39"/>
            <w:r>
              <w:rPr>
                <w:b/>
                <w:noProof/>
              </w:rPr>
              <w:t>B39</w:t>
            </w:r>
            <w:bookmarkEnd w:id="103"/>
            <w:r w:rsidRPr="00887E3E">
              <w:rPr>
                <w:b/>
                <w:noProof/>
              </w:rPr>
              <w:t xml:space="preserve"> - Bjørndal skole, Seterbråten skole, Bjørnholt skole – 22.06.2017</w:t>
            </w:r>
          </w:p>
          <w:p w14:paraId="76C6D6EC" w14:textId="77777777" w:rsidR="00887E3E" w:rsidRPr="00887E3E" w:rsidRDefault="00887E3E" w:rsidP="00887E3E">
            <w:pPr>
              <w:pStyle w:val="Brdtekst"/>
              <w:spacing w:after="0"/>
              <w:jc w:val="left"/>
              <w:rPr>
                <w:noProof/>
              </w:rPr>
            </w:pPr>
          </w:p>
          <w:p w14:paraId="13997E68" w14:textId="7F60B543" w:rsidR="00887E3E" w:rsidRPr="00887E3E" w:rsidRDefault="00887E3E" w:rsidP="00887E3E">
            <w:pPr>
              <w:pStyle w:val="Brdtekst"/>
              <w:spacing w:after="0"/>
              <w:jc w:val="left"/>
              <w:rPr>
                <w:noProof/>
              </w:rPr>
            </w:pPr>
            <w:r w:rsidRPr="00887E3E">
              <w:rPr>
                <w:noProof/>
              </w:rPr>
              <w:t>Som skoleledere på Bjørndal ønsker vi å komme med innspill til plasseringen av nasjonalt beredskapssenter for politiet på Taraldrud.</w:t>
            </w:r>
          </w:p>
          <w:p w14:paraId="0293248A" w14:textId="77777777" w:rsidR="00887E3E" w:rsidRPr="00887E3E" w:rsidRDefault="00887E3E" w:rsidP="00887E3E">
            <w:pPr>
              <w:pStyle w:val="Brdtekst"/>
              <w:spacing w:after="0"/>
              <w:jc w:val="left"/>
              <w:rPr>
                <w:noProof/>
              </w:rPr>
            </w:pPr>
            <w:r w:rsidRPr="00887E3E">
              <w:rPr>
                <w:noProof/>
              </w:rPr>
              <w:t>Søndre Nordstrand er den bydelen i Oslo med høyest antall barn og unge. På Bjørndal er det til sammen 1912 barn og ungdommer mellom 13-19 år som går på skole i nærmiljøet.</w:t>
            </w:r>
          </w:p>
          <w:p w14:paraId="61ED83EB" w14:textId="77777777" w:rsidR="00887E3E" w:rsidRPr="00887E3E" w:rsidRDefault="00887E3E" w:rsidP="00887E3E">
            <w:pPr>
              <w:pStyle w:val="Brdtekst"/>
              <w:spacing w:after="0"/>
              <w:jc w:val="left"/>
              <w:rPr>
                <w:noProof/>
              </w:rPr>
            </w:pPr>
          </w:p>
          <w:p w14:paraId="6FEABAA4" w14:textId="77777777" w:rsidR="00887E3E" w:rsidRPr="00887E3E" w:rsidRDefault="00887E3E" w:rsidP="00887E3E">
            <w:pPr>
              <w:pStyle w:val="Brdtekst"/>
              <w:spacing w:after="0"/>
              <w:jc w:val="left"/>
              <w:rPr>
                <w:noProof/>
              </w:rPr>
            </w:pPr>
            <w:r w:rsidRPr="00887E3E">
              <w:rPr>
                <w:noProof/>
              </w:rPr>
              <w:t>Oppvekstsvilkårene og læringsmiljøet for disse barna vil bli vesentlig forringet av all støyen fra beredskapssenteret slik det er foreslått i reguleringsplanen. Det er en stor svakhet ved konsekvensutredningen at konsekvensene for barn og unge på både kort og lang sikt ikke er utredet. Vi kan ikke se at det er nevnt noe om konsekvenser for læringsmiljø og oppvekst i planbeskrivelsen, noe som både er svært uheldig og underlig.</w:t>
            </w:r>
          </w:p>
          <w:p w14:paraId="1B07287B" w14:textId="77777777" w:rsidR="00887E3E" w:rsidRPr="00887E3E" w:rsidRDefault="00887E3E" w:rsidP="00887E3E">
            <w:pPr>
              <w:pStyle w:val="Brdtekst"/>
              <w:spacing w:after="0"/>
              <w:jc w:val="left"/>
              <w:rPr>
                <w:noProof/>
              </w:rPr>
            </w:pPr>
          </w:p>
          <w:p w14:paraId="7CA8B6BE" w14:textId="77777777" w:rsidR="00887E3E" w:rsidRPr="00887E3E" w:rsidRDefault="00887E3E" w:rsidP="00887E3E">
            <w:pPr>
              <w:pStyle w:val="Brdtekst"/>
              <w:spacing w:after="0"/>
              <w:jc w:val="left"/>
              <w:rPr>
                <w:noProof/>
              </w:rPr>
            </w:pPr>
            <w:r w:rsidRPr="00887E3E">
              <w:rPr>
                <w:noProof/>
              </w:rPr>
              <w:t>Det er påvist ved forskning av vedvarende støy har negativ effekt på mennesker.</w:t>
            </w:r>
          </w:p>
          <w:p w14:paraId="73C830B5" w14:textId="77777777" w:rsidR="00712BB8" w:rsidRPr="00887E3E" w:rsidRDefault="00712BB8" w:rsidP="00887E3E">
            <w:pPr>
              <w:pStyle w:val="Brdtekst"/>
              <w:spacing w:after="0"/>
              <w:jc w:val="left"/>
              <w:rPr>
                <w:noProof/>
              </w:rPr>
            </w:pPr>
          </w:p>
          <w:p w14:paraId="5BAEE9D8" w14:textId="02F162AA" w:rsidR="00887E3E" w:rsidRPr="00887E3E" w:rsidRDefault="00887E3E" w:rsidP="00887E3E">
            <w:pPr>
              <w:pStyle w:val="Brdtekst"/>
              <w:spacing w:after="0"/>
              <w:jc w:val="left"/>
              <w:rPr>
                <w:noProof/>
              </w:rPr>
            </w:pPr>
            <w:r w:rsidRPr="00887E3E">
              <w:rPr>
                <w:noProof/>
              </w:rPr>
              <w:t>Slik det er planlagt</w:t>
            </w:r>
            <w:r w:rsidR="00712BB8">
              <w:rPr>
                <w:noProof/>
              </w:rPr>
              <w:t>,</w:t>
            </w:r>
            <w:r w:rsidRPr="00887E3E">
              <w:rPr>
                <w:noProof/>
              </w:rPr>
              <w:t xml:space="preserve"> vil det bli avfyrt mellom 3 og10</w:t>
            </w:r>
            <w:r w:rsidR="00712BB8">
              <w:rPr>
                <w:noProof/>
              </w:rPr>
              <w:t>.</w:t>
            </w:r>
            <w:r w:rsidRPr="00887E3E">
              <w:rPr>
                <w:noProof/>
              </w:rPr>
              <w:t>000 skudd og eksplosjoner daglig med tilhørende helikopterstøy. Denne støyen må skolebarna leve med og forholde seg til både på skolen og hjemme. En helikopterbase hvor 1/4 av flyvningene skal foregå om natta vil ødelegge søvnen for barna og vanskeliggjøre skolesituasjonen for dem.</w:t>
            </w:r>
          </w:p>
          <w:p w14:paraId="604DF848" w14:textId="77777777" w:rsidR="00887E3E" w:rsidRPr="00887E3E" w:rsidRDefault="00887E3E" w:rsidP="00887E3E">
            <w:pPr>
              <w:pStyle w:val="Brdtekst"/>
              <w:spacing w:after="0"/>
              <w:jc w:val="left"/>
              <w:rPr>
                <w:noProof/>
              </w:rPr>
            </w:pPr>
          </w:p>
          <w:p w14:paraId="2A3AC2D1" w14:textId="77777777" w:rsidR="00887E3E" w:rsidRPr="00887E3E" w:rsidRDefault="00887E3E" w:rsidP="00887E3E">
            <w:pPr>
              <w:pStyle w:val="Brdtekst"/>
              <w:spacing w:after="0"/>
              <w:jc w:val="left"/>
              <w:rPr>
                <w:noProof/>
              </w:rPr>
            </w:pPr>
            <w:r w:rsidRPr="00887E3E">
              <w:rPr>
                <w:noProof/>
              </w:rPr>
              <w:t>Skolene på Bjørndal er også flittige brukere av nærområdene i Grønliåsen og på Meklenborg til friluftsliv og uteskole. Med de varslede støyforholdene vil bruk av uteområdene bli en belastning og ikke positive innslag i teoretiske skoledager.</w:t>
            </w:r>
          </w:p>
          <w:p w14:paraId="2D1452C0" w14:textId="77777777" w:rsidR="00712BB8" w:rsidRDefault="00712BB8" w:rsidP="00887E3E">
            <w:pPr>
              <w:pStyle w:val="Brdtekst"/>
              <w:spacing w:after="0"/>
              <w:jc w:val="left"/>
              <w:rPr>
                <w:noProof/>
              </w:rPr>
            </w:pPr>
          </w:p>
          <w:p w14:paraId="4C060F23" w14:textId="640BA05F" w:rsidR="00887E3E" w:rsidRPr="00887E3E" w:rsidRDefault="00887E3E" w:rsidP="00887E3E">
            <w:pPr>
              <w:pStyle w:val="Brdtekst"/>
              <w:spacing w:after="0"/>
              <w:jc w:val="left"/>
              <w:rPr>
                <w:noProof/>
              </w:rPr>
            </w:pPr>
            <w:r w:rsidRPr="00887E3E">
              <w:rPr>
                <w:noProof/>
              </w:rPr>
              <w:t>Faglig instanser fra Fylkesoverlegen, Folkehelse Instituttet (FHI) og Sintef-fagorgan på akustikk har uttalt seg om saken og meldt inn sine bekymringer på de nye tallene fra støyrapporten for nærliggende bolig og skolemiljø. FHI konstaterer at støynivået er helseskadelig. FHI er veldig tydelig når de sier "Daghjem og skoler bør imidlertid ikke legges i nærheten av større kilder til støy som motorvei, flyplass, skytebaner eller industrianlegg." Implisitt betyr dette at når skolene og barnehagene allerede er der, skal skytebaner og helikoptertrafikk ikke etableres i nærheten av disse.</w:t>
            </w:r>
          </w:p>
          <w:p w14:paraId="1F7FA209" w14:textId="77777777" w:rsidR="00887E3E" w:rsidRPr="00887E3E" w:rsidRDefault="00887E3E" w:rsidP="00887E3E">
            <w:pPr>
              <w:pStyle w:val="Brdtekst"/>
              <w:spacing w:after="0"/>
              <w:jc w:val="left"/>
              <w:rPr>
                <w:noProof/>
              </w:rPr>
            </w:pPr>
          </w:p>
          <w:p w14:paraId="7E77F175" w14:textId="77777777" w:rsidR="00887E3E" w:rsidRPr="00887E3E" w:rsidRDefault="00887E3E" w:rsidP="00887E3E">
            <w:pPr>
              <w:pStyle w:val="Brdtekst"/>
              <w:spacing w:after="0"/>
              <w:jc w:val="left"/>
              <w:rPr>
                <w:noProof/>
              </w:rPr>
            </w:pPr>
            <w:r w:rsidRPr="00887E3E">
              <w:rPr>
                <w:noProof/>
              </w:rPr>
              <w:lastRenderedPageBreak/>
              <w:t>I henhold til oppll. § 9a-2 skal skolene «planleggjast, byggjast, tilretteleggjast og drivast slik at det blir teke omsyn til tryggleiken, helse, trivselen og læringa til elevane». Forskrift om miljørettet helsevern i barnehager og skoler § 21 sier at «Virksomhetens lokaler og uteområde skal ha tilfredsstillende lydforhold». Slik vi ser det er ikke noe av dette vurdert i planene eller hensyntatt i plasseringen av beredskapssenteret.</w:t>
            </w:r>
          </w:p>
          <w:p w14:paraId="5A770C90" w14:textId="77777777" w:rsidR="00887E3E" w:rsidRPr="00887E3E" w:rsidRDefault="00887E3E" w:rsidP="00887E3E">
            <w:pPr>
              <w:pStyle w:val="Brdtekst"/>
              <w:spacing w:after="0"/>
              <w:jc w:val="left"/>
              <w:rPr>
                <w:noProof/>
              </w:rPr>
            </w:pPr>
          </w:p>
          <w:p w14:paraId="2429E248" w14:textId="77777777" w:rsidR="00887E3E" w:rsidRPr="00887E3E" w:rsidRDefault="00887E3E" w:rsidP="00887E3E">
            <w:pPr>
              <w:pStyle w:val="Brdtekst"/>
              <w:spacing w:after="0"/>
              <w:jc w:val="left"/>
              <w:rPr>
                <w:noProof/>
              </w:rPr>
            </w:pPr>
            <w:r w:rsidRPr="00887E3E">
              <w:rPr>
                <w:noProof/>
              </w:rPr>
              <w:t>Dersom beredskapsenteret skal etableres på Taraldrud må prosjektet kartlegge andre mulige infrastrukturer som kan benyttes til skytebaner. Eksempelvis godkjent skytebane i fjellhall i nærheten. Vi ønsker videre en vurdering av om Justisdepartementet i dette tilfellet bryter både Grunnloven og Barnekonvensjonen.</w:t>
            </w:r>
          </w:p>
          <w:p w14:paraId="75DAA232" w14:textId="77777777" w:rsidR="00887E3E" w:rsidRPr="00887E3E" w:rsidRDefault="00887E3E" w:rsidP="00887E3E">
            <w:pPr>
              <w:pStyle w:val="Brdtekst"/>
              <w:spacing w:after="0"/>
              <w:jc w:val="left"/>
              <w:rPr>
                <w:noProof/>
              </w:rPr>
            </w:pPr>
          </w:p>
          <w:p w14:paraId="5F8D4149" w14:textId="77777777" w:rsidR="00887E3E" w:rsidRPr="00887E3E" w:rsidRDefault="00887E3E" w:rsidP="00887E3E">
            <w:pPr>
              <w:pStyle w:val="Brdtekst"/>
              <w:spacing w:after="0"/>
              <w:jc w:val="left"/>
              <w:rPr>
                <w:noProof/>
              </w:rPr>
            </w:pPr>
            <w:r w:rsidRPr="00887E3E">
              <w:rPr>
                <w:noProof/>
              </w:rPr>
              <w:t>"Ved handlinger og avgjørelser som berører barn, skal barnets beste være et grunnleggende hensyn" står det i Grunnloven § 104 annet ledd.</w:t>
            </w:r>
          </w:p>
          <w:p w14:paraId="490E87BA" w14:textId="77777777" w:rsidR="00887E3E" w:rsidRPr="00887E3E" w:rsidRDefault="00887E3E" w:rsidP="00887E3E">
            <w:pPr>
              <w:pStyle w:val="Brdtekst"/>
              <w:spacing w:after="0"/>
              <w:jc w:val="left"/>
              <w:rPr>
                <w:noProof/>
              </w:rPr>
            </w:pPr>
          </w:p>
          <w:p w14:paraId="4D79CE39" w14:textId="77777777" w:rsidR="00887E3E" w:rsidRPr="00887E3E" w:rsidRDefault="00887E3E" w:rsidP="00887E3E">
            <w:pPr>
              <w:pStyle w:val="Brdtekst"/>
              <w:spacing w:after="0"/>
              <w:jc w:val="left"/>
              <w:rPr>
                <w:noProof/>
              </w:rPr>
            </w:pPr>
            <w:r w:rsidRPr="00887E3E">
              <w:rPr>
                <w:noProof/>
              </w:rPr>
              <w:t xml:space="preserve">I Barnekonvensjonen, som Norge er traktatmessig forpliktet av, står det i Artikkel 3: "Ved alle handlinger som berører barn, enten de foretas av offentlige eller private velferdsorganisasjoner, domstoler, administrative myndigheter eller lovgivende organer, skal barnets beste være et grunnleggende hensyn." Vi mener at barns beste ikke er hensyntatt/vurdert i denne reguleringsplanen. </w:t>
            </w:r>
          </w:p>
          <w:p w14:paraId="54E950E0" w14:textId="77777777" w:rsidR="00887E3E" w:rsidRPr="00887E3E" w:rsidRDefault="00887E3E" w:rsidP="00887E3E">
            <w:pPr>
              <w:pStyle w:val="Brdtekst"/>
              <w:spacing w:after="0"/>
              <w:jc w:val="left"/>
              <w:rPr>
                <w:noProof/>
              </w:rPr>
            </w:pPr>
          </w:p>
          <w:p w14:paraId="15D077FF" w14:textId="77777777" w:rsidR="00887E3E" w:rsidRPr="00887E3E" w:rsidRDefault="00887E3E" w:rsidP="00887E3E">
            <w:pPr>
              <w:pStyle w:val="Brdtekst"/>
              <w:spacing w:after="0"/>
              <w:jc w:val="left"/>
              <w:rPr>
                <w:noProof/>
              </w:rPr>
            </w:pPr>
            <w:r w:rsidRPr="00887E3E">
              <w:rPr>
                <w:noProof/>
              </w:rPr>
              <w:t>Ledelsen ved Bjørndal skole, Seterbråten skole og Bjørnholt skole ber om at de nevnte forhold blir utredet og vurdert. Vi ber om at treningsarenaene bygges under lokk for å forhindre støy. Helikopterstøy bør begrenses ved å flytte hovedbasen for helikoptervirksomheten til beredskapssenteret i Rygge, slik Østfold fylkeskommune ønsker og foreslår.</w:t>
            </w:r>
          </w:p>
          <w:p w14:paraId="79982436" w14:textId="77777777" w:rsidR="00887E3E" w:rsidRPr="00887E3E" w:rsidRDefault="00887E3E" w:rsidP="00887E3E">
            <w:pPr>
              <w:pStyle w:val="Brdtekst"/>
              <w:spacing w:after="0"/>
              <w:jc w:val="left"/>
              <w:rPr>
                <w:noProof/>
              </w:rPr>
            </w:pPr>
          </w:p>
          <w:p w14:paraId="3806231B" w14:textId="2627B59E" w:rsidR="00887E3E" w:rsidRPr="00887E3E" w:rsidRDefault="00887E3E" w:rsidP="00887E3E">
            <w:pPr>
              <w:pStyle w:val="Brdtekst"/>
              <w:spacing w:after="0"/>
              <w:jc w:val="left"/>
              <w:rPr>
                <w:noProof/>
              </w:rPr>
            </w:pPr>
            <w:r w:rsidRPr="00887E3E">
              <w:rPr>
                <w:noProof/>
              </w:rPr>
              <w:t>Annik</w:t>
            </w:r>
            <w:r>
              <w:rPr>
                <w:noProof/>
              </w:rPr>
              <w:t>e Løkås, rektor, Bjørndal skole</w:t>
            </w:r>
          </w:p>
          <w:p w14:paraId="139C01BB" w14:textId="768602AD" w:rsidR="00887E3E" w:rsidRPr="00887E3E" w:rsidRDefault="00887E3E" w:rsidP="00887E3E">
            <w:pPr>
              <w:pStyle w:val="Brdtekst"/>
              <w:spacing w:after="0"/>
              <w:jc w:val="left"/>
              <w:rPr>
                <w:noProof/>
              </w:rPr>
            </w:pPr>
            <w:r w:rsidRPr="00887E3E">
              <w:rPr>
                <w:noProof/>
              </w:rPr>
              <w:t>Christian Gu</w:t>
            </w:r>
            <w:r>
              <w:rPr>
                <w:noProof/>
              </w:rPr>
              <w:t>lnes, rektor, Seterbråten skole</w:t>
            </w:r>
          </w:p>
          <w:p w14:paraId="24F0FCB0" w14:textId="77777777" w:rsidR="00887E3E" w:rsidRDefault="00887E3E" w:rsidP="00F33F8F">
            <w:pPr>
              <w:pStyle w:val="Brdtekst"/>
              <w:spacing w:after="0"/>
              <w:jc w:val="left"/>
              <w:rPr>
                <w:noProof/>
              </w:rPr>
            </w:pPr>
            <w:r w:rsidRPr="00887E3E">
              <w:rPr>
                <w:noProof/>
              </w:rPr>
              <w:t>Ingrid Tyldum, rektor, Bjørnholt skole</w:t>
            </w:r>
            <w:r w:rsidR="00F33F8F">
              <w:rPr>
                <w:noProof/>
              </w:rPr>
              <w:t>.</w:t>
            </w:r>
          </w:p>
          <w:p w14:paraId="09C4C01F" w14:textId="422873D8" w:rsidR="00F33F8F" w:rsidRPr="00887E3E" w:rsidRDefault="00F33F8F" w:rsidP="00F33F8F">
            <w:pPr>
              <w:pStyle w:val="Brdtekst"/>
              <w:spacing w:after="0"/>
              <w:jc w:val="left"/>
              <w:rPr>
                <w:noProof/>
              </w:rPr>
            </w:pPr>
          </w:p>
        </w:tc>
        <w:tc>
          <w:tcPr>
            <w:tcW w:w="4530" w:type="dxa"/>
          </w:tcPr>
          <w:p w14:paraId="4D0D94FA" w14:textId="77777777" w:rsidR="00887E3E" w:rsidRDefault="00887E3E" w:rsidP="00712BB8">
            <w:pPr>
              <w:pStyle w:val="Brdtekst"/>
              <w:spacing w:after="0"/>
              <w:jc w:val="left"/>
              <w:rPr>
                <w:noProof/>
              </w:rPr>
            </w:pPr>
          </w:p>
          <w:p w14:paraId="47675DAA" w14:textId="77777777" w:rsidR="00712BB8" w:rsidRDefault="00712BB8" w:rsidP="00712BB8">
            <w:pPr>
              <w:pStyle w:val="Brdtekst"/>
              <w:spacing w:after="0"/>
              <w:jc w:val="left"/>
              <w:rPr>
                <w:noProof/>
              </w:rPr>
            </w:pPr>
          </w:p>
          <w:p w14:paraId="07FD628D" w14:textId="77777777" w:rsidR="00712BB8" w:rsidRDefault="00712BB8" w:rsidP="00712BB8">
            <w:pPr>
              <w:pStyle w:val="Brdtekst"/>
              <w:spacing w:after="0"/>
              <w:jc w:val="left"/>
              <w:rPr>
                <w:noProof/>
              </w:rPr>
            </w:pPr>
          </w:p>
          <w:p w14:paraId="20B97FBB" w14:textId="6A50EBFF" w:rsidR="00712BB8" w:rsidRDefault="00712BB8" w:rsidP="00712BB8">
            <w:pPr>
              <w:pStyle w:val="Brdtekst"/>
              <w:jc w:val="left"/>
              <w:rPr>
                <w:noProof/>
              </w:rPr>
            </w:pPr>
          </w:p>
          <w:p w14:paraId="3D7A862E" w14:textId="20FBA93D" w:rsidR="00712BB8" w:rsidRDefault="00712BB8" w:rsidP="00712BB8">
            <w:pPr>
              <w:pStyle w:val="Brdtekst"/>
              <w:jc w:val="left"/>
              <w:rPr>
                <w:noProof/>
              </w:rPr>
            </w:pPr>
          </w:p>
          <w:p w14:paraId="7198556F" w14:textId="7B39326B" w:rsidR="00712BB8" w:rsidRDefault="00712BB8" w:rsidP="00712BB8">
            <w:pPr>
              <w:pStyle w:val="Brdtekst"/>
              <w:jc w:val="left"/>
              <w:rPr>
                <w:noProof/>
              </w:rPr>
            </w:pPr>
          </w:p>
          <w:p w14:paraId="7D94C5D1" w14:textId="32B336EA" w:rsidR="00712BB8" w:rsidRDefault="00FE7626" w:rsidP="00712BB8">
            <w:pPr>
              <w:pStyle w:val="Brdtekst"/>
              <w:jc w:val="left"/>
              <w:rPr>
                <w:noProof/>
              </w:rPr>
            </w:pPr>
            <w:r>
              <w:rPr>
                <w:noProof/>
              </w:rPr>
              <w:t>Se felles merknadssvar – 2 Konsekvenser av støy, 3 Helsemessige konsekvener og 4 Konsekvenser for barn og unge</w:t>
            </w:r>
          </w:p>
          <w:p w14:paraId="5F6F477A" w14:textId="5A97927A" w:rsidR="00712BB8" w:rsidRDefault="00712BB8" w:rsidP="00712BB8">
            <w:pPr>
              <w:pStyle w:val="Brdtekst"/>
              <w:jc w:val="left"/>
              <w:rPr>
                <w:noProof/>
              </w:rPr>
            </w:pPr>
            <w:r>
              <w:rPr>
                <w:noProof/>
              </w:rPr>
              <w:t xml:space="preserve">Justis- og beredskapsdepartementet har lagt vekt på å innarbeide best mulige støyskjermingstiltak ved det planlagte beredskapssenteret, både ved høye støyvoller, overdekket standplass på skytebaner og ved bruk av lyddemper på de mest støyende våpen. </w:t>
            </w:r>
          </w:p>
          <w:p w14:paraId="4B15F8EC" w14:textId="6C17B26D" w:rsidR="00712BB8" w:rsidRDefault="00712BB8" w:rsidP="00712BB8">
            <w:pPr>
              <w:pStyle w:val="Brdtekst"/>
              <w:jc w:val="left"/>
              <w:rPr>
                <w:noProof/>
              </w:rPr>
            </w:pPr>
            <w:r w:rsidRPr="00712BB8">
              <w:rPr>
                <w:noProof/>
              </w:rPr>
              <w:t xml:space="preserve">De støyberegningene som er utført, viser at ingen boliger eller støyfølsom bebyggelse får støy over angitte grenseverdier i gjeldende retningslinje, og det store flertallet av støyhendelser har nivåer langt under disse grenseverdiene. </w:t>
            </w:r>
          </w:p>
          <w:p w14:paraId="590E71B3" w14:textId="77777777" w:rsidR="00FE7626" w:rsidRDefault="00FE7626" w:rsidP="00712BB8">
            <w:pPr>
              <w:pStyle w:val="Brdtekst"/>
              <w:jc w:val="left"/>
              <w:rPr>
                <w:noProof/>
              </w:rPr>
            </w:pPr>
          </w:p>
          <w:p w14:paraId="2AC5AC84" w14:textId="77777777" w:rsidR="00FE7626" w:rsidRDefault="00FE7626" w:rsidP="00712BB8">
            <w:pPr>
              <w:pStyle w:val="Brdtekst"/>
              <w:jc w:val="left"/>
              <w:rPr>
                <w:noProof/>
              </w:rPr>
            </w:pPr>
          </w:p>
          <w:p w14:paraId="525CB3EA" w14:textId="77777777" w:rsidR="00FE7626" w:rsidRDefault="00FE7626" w:rsidP="00712BB8">
            <w:pPr>
              <w:pStyle w:val="Brdtekst"/>
              <w:jc w:val="left"/>
              <w:rPr>
                <w:noProof/>
              </w:rPr>
            </w:pPr>
          </w:p>
          <w:p w14:paraId="3D4E1BC4" w14:textId="6756BD04" w:rsidR="00FE7626" w:rsidRDefault="00FE7626" w:rsidP="00712BB8">
            <w:pPr>
              <w:pStyle w:val="Brdtekst"/>
              <w:jc w:val="left"/>
              <w:rPr>
                <w:noProof/>
              </w:rPr>
            </w:pPr>
            <w:r>
              <w:rPr>
                <w:noProof/>
              </w:rPr>
              <w:t>Se felles merknadssvar – 2 Konsekvenser av støy, der helikopterstøy kommenteres særskilt</w:t>
            </w:r>
          </w:p>
          <w:p w14:paraId="05A8527D" w14:textId="77777777" w:rsidR="00712BB8" w:rsidRDefault="00712BB8" w:rsidP="00712BB8">
            <w:pPr>
              <w:pStyle w:val="Brdtekst"/>
              <w:jc w:val="left"/>
              <w:rPr>
                <w:noProof/>
              </w:rPr>
            </w:pPr>
          </w:p>
          <w:p w14:paraId="7573ABFC" w14:textId="7CB5D7E9" w:rsidR="00FE7626" w:rsidRDefault="00FE7626" w:rsidP="00712BB8">
            <w:pPr>
              <w:pStyle w:val="Brdtekst"/>
              <w:jc w:val="left"/>
              <w:rPr>
                <w:noProof/>
              </w:rPr>
            </w:pPr>
          </w:p>
          <w:p w14:paraId="6728EF71" w14:textId="03EA050F" w:rsidR="00FE7626" w:rsidRDefault="00FE7626" w:rsidP="00712BB8">
            <w:pPr>
              <w:pStyle w:val="Brdtekst"/>
              <w:jc w:val="left"/>
              <w:rPr>
                <w:noProof/>
              </w:rPr>
            </w:pPr>
            <w:r>
              <w:rPr>
                <w:noProof/>
              </w:rPr>
              <w:t>Se felles merknadssvar – 2 Konsekvenser av støy og 4 Konsekvenser for barn og unge</w:t>
            </w:r>
          </w:p>
          <w:p w14:paraId="774BD106" w14:textId="02332173" w:rsidR="00FE7626" w:rsidRDefault="00FE7626" w:rsidP="00712BB8">
            <w:pPr>
              <w:pStyle w:val="Brdtekst"/>
              <w:jc w:val="left"/>
              <w:rPr>
                <w:noProof/>
              </w:rPr>
            </w:pPr>
          </w:p>
          <w:p w14:paraId="7E96FA69" w14:textId="0716E687" w:rsidR="00FE7626" w:rsidRDefault="00FE7626" w:rsidP="00712BB8">
            <w:pPr>
              <w:pStyle w:val="Brdtekst"/>
              <w:jc w:val="left"/>
              <w:rPr>
                <w:noProof/>
              </w:rPr>
            </w:pPr>
          </w:p>
          <w:p w14:paraId="1496740E" w14:textId="0B5B58CE" w:rsidR="00FE7626" w:rsidRDefault="00FE7626" w:rsidP="00712BB8">
            <w:pPr>
              <w:pStyle w:val="Brdtekst"/>
              <w:jc w:val="left"/>
              <w:rPr>
                <w:noProof/>
              </w:rPr>
            </w:pPr>
          </w:p>
          <w:p w14:paraId="4A6A9939" w14:textId="21D63A88" w:rsidR="00FE7626" w:rsidRDefault="00FE7626" w:rsidP="00712BB8">
            <w:pPr>
              <w:pStyle w:val="Brdtekst"/>
              <w:jc w:val="left"/>
              <w:rPr>
                <w:noProof/>
              </w:rPr>
            </w:pPr>
            <w:r>
              <w:rPr>
                <w:noProof/>
              </w:rPr>
              <w:t>Justis- og beredskapsdepartementet viser til at det ikke er mottatt høringsuttalelse fra verken Folkehelseinstituttet eller Sintef.</w:t>
            </w:r>
          </w:p>
          <w:p w14:paraId="034D8D27" w14:textId="50FFE134" w:rsidR="00FE7626" w:rsidRDefault="00FE7626" w:rsidP="00FE7626">
            <w:pPr>
              <w:pStyle w:val="Brdtekst"/>
              <w:jc w:val="left"/>
              <w:rPr>
                <w:noProof/>
              </w:rPr>
            </w:pPr>
            <w:r>
              <w:rPr>
                <w:noProof/>
              </w:rPr>
              <w:t>Se felles merknadssvar – 3 Helsemessige konsekvenser</w:t>
            </w:r>
          </w:p>
          <w:p w14:paraId="329044DB" w14:textId="77777777" w:rsidR="00FE7626" w:rsidRDefault="00FE7626" w:rsidP="00712BB8">
            <w:pPr>
              <w:pStyle w:val="Brdtekst"/>
              <w:jc w:val="left"/>
              <w:rPr>
                <w:noProof/>
              </w:rPr>
            </w:pPr>
          </w:p>
          <w:p w14:paraId="49D02E31" w14:textId="77777777" w:rsidR="00712BB8" w:rsidRDefault="00712BB8" w:rsidP="00712BB8">
            <w:pPr>
              <w:pStyle w:val="Brdtekst"/>
              <w:jc w:val="left"/>
              <w:rPr>
                <w:noProof/>
              </w:rPr>
            </w:pPr>
          </w:p>
          <w:p w14:paraId="5288DB5A" w14:textId="77777777" w:rsidR="00712BB8" w:rsidRDefault="00712BB8" w:rsidP="00712BB8">
            <w:pPr>
              <w:pStyle w:val="Brdtekst"/>
              <w:jc w:val="left"/>
              <w:rPr>
                <w:noProof/>
              </w:rPr>
            </w:pPr>
          </w:p>
          <w:p w14:paraId="6753E575" w14:textId="77777777" w:rsidR="00712BB8" w:rsidRDefault="00712BB8" w:rsidP="00712BB8">
            <w:pPr>
              <w:pStyle w:val="Brdtekst"/>
              <w:jc w:val="left"/>
              <w:rPr>
                <w:noProof/>
              </w:rPr>
            </w:pPr>
          </w:p>
          <w:p w14:paraId="1896AA93" w14:textId="77777777" w:rsidR="00712BB8" w:rsidRDefault="00712BB8" w:rsidP="00712BB8">
            <w:pPr>
              <w:pStyle w:val="Brdtekst"/>
              <w:jc w:val="left"/>
              <w:rPr>
                <w:noProof/>
              </w:rPr>
            </w:pPr>
          </w:p>
          <w:p w14:paraId="671A808C" w14:textId="77777777" w:rsidR="00712BB8" w:rsidRDefault="00712BB8" w:rsidP="00712BB8">
            <w:pPr>
              <w:pStyle w:val="Brdtekst"/>
              <w:jc w:val="left"/>
              <w:rPr>
                <w:noProof/>
              </w:rPr>
            </w:pPr>
          </w:p>
          <w:p w14:paraId="7EC26F12" w14:textId="77777777" w:rsidR="00712BB8" w:rsidRDefault="00712BB8" w:rsidP="00712BB8">
            <w:pPr>
              <w:pStyle w:val="Brdtekst"/>
              <w:jc w:val="left"/>
              <w:rPr>
                <w:noProof/>
              </w:rPr>
            </w:pPr>
          </w:p>
          <w:p w14:paraId="4A11CACD" w14:textId="77777777" w:rsidR="00FE7626" w:rsidRDefault="00FE7626" w:rsidP="00712BB8">
            <w:pPr>
              <w:pStyle w:val="Brdtekst"/>
              <w:jc w:val="left"/>
              <w:rPr>
                <w:noProof/>
              </w:rPr>
            </w:pPr>
          </w:p>
          <w:p w14:paraId="5DFA008A" w14:textId="77777777" w:rsidR="00FE7626" w:rsidRDefault="00FE7626" w:rsidP="00712BB8">
            <w:pPr>
              <w:pStyle w:val="Brdtekst"/>
              <w:jc w:val="left"/>
              <w:rPr>
                <w:noProof/>
              </w:rPr>
            </w:pPr>
          </w:p>
          <w:p w14:paraId="777C7579" w14:textId="77777777" w:rsidR="00FE7626" w:rsidRDefault="00FE7626" w:rsidP="00712BB8">
            <w:pPr>
              <w:pStyle w:val="Brdtekst"/>
              <w:jc w:val="left"/>
              <w:rPr>
                <w:noProof/>
              </w:rPr>
            </w:pPr>
          </w:p>
          <w:p w14:paraId="1EA810BF" w14:textId="77777777" w:rsidR="00FE7626" w:rsidRDefault="00FE7626" w:rsidP="00712BB8">
            <w:pPr>
              <w:pStyle w:val="Brdtekst"/>
              <w:jc w:val="left"/>
              <w:rPr>
                <w:noProof/>
              </w:rPr>
            </w:pPr>
          </w:p>
          <w:p w14:paraId="137DB5BB" w14:textId="77777777" w:rsidR="00FE7626" w:rsidRDefault="00FE7626" w:rsidP="00712BB8">
            <w:pPr>
              <w:pStyle w:val="Brdtekst"/>
              <w:jc w:val="left"/>
              <w:rPr>
                <w:noProof/>
              </w:rPr>
            </w:pPr>
          </w:p>
          <w:p w14:paraId="12A7FFDF" w14:textId="57D7B7DD" w:rsidR="00FE7626" w:rsidRDefault="00FE7626" w:rsidP="00712BB8">
            <w:pPr>
              <w:pStyle w:val="Brdtekst"/>
              <w:jc w:val="left"/>
              <w:rPr>
                <w:noProof/>
              </w:rPr>
            </w:pPr>
            <w:r>
              <w:rPr>
                <w:noProof/>
              </w:rPr>
              <w:t>Se felles merknadssvar – 3 Helsemessige konsekvenser, 4 Konsekvenser for barn og unge og 5 Skytebaner og SIBO</w:t>
            </w:r>
          </w:p>
          <w:p w14:paraId="264FCE15" w14:textId="77777777" w:rsidR="00712BB8" w:rsidRDefault="00712BB8" w:rsidP="00712BB8">
            <w:pPr>
              <w:pStyle w:val="Brdtekst"/>
              <w:jc w:val="left"/>
              <w:rPr>
                <w:noProof/>
              </w:rPr>
            </w:pPr>
          </w:p>
          <w:p w14:paraId="5EA1C236" w14:textId="77777777" w:rsidR="00712BB8" w:rsidRDefault="00712BB8" w:rsidP="00712BB8">
            <w:pPr>
              <w:pStyle w:val="Brdtekst"/>
              <w:jc w:val="left"/>
              <w:rPr>
                <w:noProof/>
              </w:rPr>
            </w:pPr>
          </w:p>
          <w:p w14:paraId="623ED1B8" w14:textId="70E4951F" w:rsidR="00DF28C0" w:rsidRDefault="00DF28C0" w:rsidP="00712BB8">
            <w:pPr>
              <w:pStyle w:val="Brdtekst"/>
              <w:jc w:val="left"/>
              <w:rPr>
                <w:noProof/>
              </w:rPr>
            </w:pPr>
          </w:p>
          <w:p w14:paraId="0C39C69E" w14:textId="535A8D00" w:rsidR="00DF28C0" w:rsidRDefault="00DF28C0" w:rsidP="00712BB8">
            <w:pPr>
              <w:pStyle w:val="Brdtekst"/>
              <w:jc w:val="left"/>
              <w:rPr>
                <w:noProof/>
              </w:rPr>
            </w:pPr>
          </w:p>
          <w:p w14:paraId="53E028A4" w14:textId="70D12286" w:rsidR="00DF28C0" w:rsidRDefault="00DF28C0" w:rsidP="00712BB8">
            <w:pPr>
              <w:pStyle w:val="Brdtekst"/>
              <w:jc w:val="left"/>
              <w:rPr>
                <w:noProof/>
              </w:rPr>
            </w:pPr>
          </w:p>
          <w:p w14:paraId="22265BDA" w14:textId="1EF69AB2" w:rsidR="00DF28C0" w:rsidRDefault="00DF28C0" w:rsidP="00712BB8">
            <w:pPr>
              <w:pStyle w:val="Brdtekst"/>
              <w:jc w:val="left"/>
              <w:rPr>
                <w:noProof/>
              </w:rPr>
            </w:pPr>
          </w:p>
          <w:p w14:paraId="759957D5" w14:textId="129B6011" w:rsidR="00DF28C0" w:rsidRDefault="00DF28C0" w:rsidP="00712BB8">
            <w:pPr>
              <w:pStyle w:val="Brdtekst"/>
              <w:jc w:val="left"/>
              <w:rPr>
                <w:noProof/>
              </w:rPr>
            </w:pPr>
          </w:p>
          <w:p w14:paraId="7B79FF0D" w14:textId="7DD8AB8E" w:rsidR="00DF28C0" w:rsidRDefault="00DF28C0" w:rsidP="00712BB8">
            <w:pPr>
              <w:pStyle w:val="Brdtekst"/>
              <w:jc w:val="left"/>
              <w:rPr>
                <w:noProof/>
              </w:rPr>
            </w:pPr>
          </w:p>
          <w:p w14:paraId="7C3A570D" w14:textId="77777777" w:rsidR="00F33F8F" w:rsidRDefault="00F33F8F" w:rsidP="00712BB8">
            <w:pPr>
              <w:pStyle w:val="Brdtekst"/>
              <w:jc w:val="left"/>
              <w:rPr>
                <w:noProof/>
              </w:rPr>
            </w:pPr>
          </w:p>
          <w:p w14:paraId="00377090" w14:textId="77777777" w:rsidR="00FE7626" w:rsidRDefault="00FE7626" w:rsidP="00712BB8">
            <w:pPr>
              <w:pStyle w:val="Brdtekst"/>
              <w:jc w:val="left"/>
              <w:rPr>
                <w:noProof/>
              </w:rPr>
            </w:pPr>
          </w:p>
          <w:p w14:paraId="32543629" w14:textId="77777777" w:rsidR="00FE7626" w:rsidRDefault="00FE7626" w:rsidP="00712BB8">
            <w:pPr>
              <w:pStyle w:val="Brdtekst"/>
              <w:jc w:val="left"/>
              <w:rPr>
                <w:noProof/>
              </w:rPr>
            </w:pPr>
          </w:p>
          <w:p w14:paraId="1030023B" w14:textId="77777777" w:rsidR="00FE7626" w:rsidRDefault="00FE7626" w:rsidP="00712BB8">
            <w:pPr>
              <w:pStyle w:val="Brdtekst"/>
              <w:jc w:val="left"/>
              <w:rPr>
                <w:noProof/>
              </w:rPr>
            </w:pPr>
          </w:p>
          <w:p w14:paraId="05567232" w14:textId="77777777" w:rsidR="00712BB8" w:rsidRDefault="00712BB8" w:rsidP="00712BB8">
            <w:pPr>
              <w:pStyle w:val="Brdtekst"/>
              <w:jc w:val="left"/>
              <w:rPr>
                <w:noProof/>
              </w:rPr>
            </w:pPr>
            <w:r>
              <w:rPr>
                <w:noProof/>
              </w:rPr>
              <w:t>Forslag om plassering av helikopterbasen på Rygge og innbygging av skytebaner og SIBO er nærmere kommentert i felles merknadssvar – 1 Lokalisering og 5 Skytebaner og SIBO.</w:t>
            </w:r>
          </w:p>
          <w:p w14:paraId="27E3429E" w14:textId="77777777" w:rsidR="00712BB8" w:rsidRDefault="00712BB8" w:rsidP="00712BB8">
            <w:pPr>
              <w:pStyle w:val="Brdtekst"/>
              <w:spacing w:after="0"/>
              <w:jc w:val="left"/>
              <w:rPr>
                <w:noProof/>
              </w:rPr>
            </w:pPr>
          </w:p>
          <w:p w14:paraId="634DCD00" w14:textId="77777777" w:rsidR="00712BB8" w:rsidRDefault="00712BB8" w:rsidP="00712BB8">
            <w:pPr>
              <w:pStyle w:val="Brdtekst"/>
              <w:spacing w:after="0"/>
              <w:jc w:val="left"/>
              <w:rPr>
                <w:noProof/>
              </w:rPr>
            </w:pPr>
          </w:p>
          <w:p w14:paraId="493DCCF0" w14:textId="77777777" w:rsidR="00712BB8" w:rsidRDefault="00712BB8" w:rsidP="00712BB8">
            <w:pPr>
              <w:pStyle w:val="Brdtekst"/>
              <w:spacing w:after="0"/>
              <w:jc w:val="left"/>
              <w:rPr>
                <w:noProof/>
              </w:rPr>
            </w:pPr>
          </w:p>
          <w:p w14:paraId="5C0B0D46" w14:textId="6B60B63E" w:rsidR="00712BB8" w:rsidRDefault="00712BB8" w:rsidP="00712BB8">
            <w:pPr>
              <w:pStyle w:val="Brdtekst"/>
              <w:spacing w:after="0"/>
              <w:jc w:val="left"/>
              <w:rPr>
                <w:noProof/>
              </w:rPr>
            </w:pPr>
          </w:p>
        </w:tc>
      </w:tr>
      <w:tr w:rsidR="00054F60" w14:paraId="29F0D326" w14:textId="77777777" w:rsidTr="002734E6">
        <w:tc>
          <w:tcPr>
            <w:tcW w:w="4536" w:type="dxa"/>
            <w:shd w:val="clear" w:color="auto" w:fill="auto"/>
          </w:tcPr>
          <w:p w14:paraId="1FE1FC93" w14:textId="25024DEE" w:rsidR="00887E3E" w:rsidRDefault="00887E3E" w:rsidP="00887E3E">
            <w:pPr>
              <w:pStyle w:val="Brdtekst"/>
              <w:spacing w:after="0"/>
              <w:jc w:val="left"/>
              <w:rPr>
                <w:b/>
                <w:noProof/>
              </w:rPr>
            </w:pPr>
            <w:bookmarkStart w:id="104" w:name="B40"/>
            <w:r w:rsidRPr="00887E3E">
              <w:rPr>
                <w:b/>
                <w:noProof/>
              </w:rPr>
              <w:lastRenderedPageBreak/>
              <w:t>B40</w:t>
            </w:r>
            <w:bookmarkEnd w:id="104"/>
            <w:r w:rsidRPr="00887E3E">
              <w:rPr>
                <w:b/>
                <w:noProof/>
              </w:rPr>
              <w:t xml:space="preserve"> - Hellerasten skole – Elevrådet – 22.06.2017</w:t>
            </w:r>
          </w:p>
          <w:p w14:paraId="5D98CE47" w14:textId="77777777" w:rsidR="00887E3E" w:rsidRPr="00887E3E" w:rsidRDefault="00887E3E" w:rsidP="00887E3E">
            <w:pPr>
              <w:pStyle w:val="Brdtekst"/>
              <w:spacing w:after="0"/>
              <w:jc w:val="left"/>
              <w:rPr>
                <w:b/>
                <w:noProof/>
              </w:rPr>
            </w:pPr>
          </w:p>
          <w:p w14:paraId="3569B12B" w14:textId="77777777" w:rsidR="00887E3E" w:rsidRPr="00887E3E" w:rsidRDefault="00887E3E" w:rsidP="00887E3E">
            <w:pPr>
              <w:pStyle w:val="Brdtekst"/>
              <w:spacing w:after="0"/>
              <w:jc w:val="left"/>
              <w:rPr>
                <w:noProof/>
              </w:rPr>
            </w:pPr>
            <w:r w:rsidRPr="00887E3E">
              <w:rPr>
                <w:noProof/>
              </w:rPr>
              <w:t>Elevene på vår skole vil bli utsatt for mye støy og våre friluftsområder blir i stor grad ødelagt av støy.</w:t>
            </w:r>
          </w:p>
          <w:p w14:paraId="32BE8C53" w14:textId="77777777" w:rsidR="00887E3E" w:rsidRPr="00887E3E" w:rsidRDefault="00887E3E" w:rsidP="00887E3E">
            <w:pPr>
              <w:pStyle w:val="Brdtekst"/>
              <w:spacing w:after="0"/>
              <w:jc w:val="left"/>
              <w:rPr>
                <w:noProof/>
              </w:rPr>
            </w:pPr>
          </w:p>
          <w:p w14:paraId="531A0D7D" w14:textId="77777777" w:rsidR="00887E3E" w:rsidRPr="00887E3E" w:rsidRDefault="00887E3E" w:rsidP="00887E3E">
            <w:pPr>
              <w:pStyle w:val="Brdtekst"/>
              <w:spacing w:after="0"/>
              <w:jc w:val="left"/>
              <w:rPr>
                <w:noProof/>
              </w:rPr>
            </w:pPr>
            <w:r w:rsidRPr="00887E3E">
              <w:rPr>
                <w:noProof/>
              </w:rPr>
              <w:t>I tillegg til å svare på høringen er vi spesielt invitert fra Departementet til å komme med forslag til kompenserende tiltak og avbøtende tiltak. Det formuleres slik: - tiltak som reduserer støyopplevelsen og muliggjør undervisningssituasjon i støyutsatte områder, og tiltak som øker attraktiviteten av mindre støyutsatte områder.</w:t>
            </w:r>
          </w:p>
          <w:p w14:paraId="29845D3D" w14:textId="77777777" w:rsidR="00887E3E" w:rsidRPr="00887E3E" w:rsidRDefault="00887E3E" w:rsidP="00887E3E">
            <w:pPr>
              <w:pStyle w:val="Brdtekst"/>
              <w:spacing w:after="0"/>
              <w:jc w:val="left"/>
              <w:rPr>
                <w:noProof/>
              </w:rPr>
            </w:pPr>
          </w:p>
          <w:p w14:paraId="55F9A50E" w14:textId="77777777" w:rsidR="00887E3E" w:rsidRPr="00887E3E" w:rsidRDefault="00887E3E" w:rsidP="00887E3E">
            <w:pPr>
              <w:pStyle w:val="Brdtekst"/>
              <w:spacing w:after="0"/>
              <w:jc w:val="left"/>
              <w:rPr>
                <w:noProof/>
              </w:rPr>
            </w:pPr>
            <w:r w:rsidRPr="00887E3E">
              <w:rPr>
                <w:noProof/>
              </w:rPr>
              <w:t>Elevrådet er mest bekymret for type støy som minner om krig, og som vi skal høre kontinuerlig gjennom hverdagene våre, hele skoletida og samtidig med at vi skal lære og oppnå gode skoleresultat. Vi er redd for å få dårligere konsentrasjon for skolearbeidet. Vi er opptatt av å lære og ha et godt læringsmiljø for å oppnå gode skoleresultater.</w:t>
            </w:r>
          </w:p>
          <w:p w14:paraId="653DF741" w14:textId="77777777" w:rsidR="00887E3E" w:rsidRPr="00887E3E" w:rsidRDefault="00887E3E" w:rsidP="00887E3E">
            <w:pPr>
              <w:pStyle w:val="Brdtekst"/>
              <w:spacing w:after="0"/>
              <w:jc w:val="left"/>
              <w:rPr>
                <w:noProof/>
              </w:rPr>
            </w:pPr>
          </w:p>
          <w:p w14:paraId="15436B68" w14:textId="77777777" w:rsidR="00887E3E" w:rsidRPr="00887E3E" w:rsidRDefault="00887E3E" w:rsidP="00887E3E">
            <w:pPr>
              <w:pStyle w:val="Brdtekst"/>
              <w:spacing w:after="0"/>
              <w:jc w:val="left"/>
              <w:rPr>
                <w:noProof/>
              </w:rPr>
            </w:pPr>
            <w:r w:rsidRPr="00887E3E">
              <w:rPr>
                <w:noProof/>
              </w:rPr>
              <w:t xml:space="preserve">Vi ber om tiltak som senker støynivået betraktelig. </w:t>
            </w:r>
          </w:p>
          <w:p w14:paraId="567C32BF" w14:textId="77777777" w:rsidR="00887E3E" w:rsidRPr="00887E3E" w:rsidRDefault="00887E3E" w:rsidP="00887E3E">
            <w:pPr>
              <w:pStyle w:val="Brdtekst"/>
              <w:spacing w:after="0"/>
              <w:jc w:val="left"/>
              <w:rPr>
                <w:noProof/>
              </w:rPr>
            </w:pPr>
            <w:r w:rsidRPr="00887E3E">
              <w:rPr>
                <w:noProof/>
              </w:rPr>
              <w:t>Hva skal til for å senke støynivået fra over 60 desibel og ned til for eksempel 40 desibel? Vi ber om en vurdering av det. Kan vi oppnå dette ved å bygge høyere støyvoller, og i tilfelle hvor mye høyere?</w:t>
            </w:r>
          </w:p>
          <w:p w14:paraId="75B3AB8A" w14:textId="77777777" w:rsidR="00887E3E" w:rsidRPr="00887E3E" w:rsidRDefault="00887E3E" w:rsidP="00887E3E">
            <w:pPr>
              <w:pStyle w:val="Brdtekst"/>
              <w:spacing w:after="0"/>
              <w:jc w:val="left"/>
              <w:rPr>
                <w:noProof/>
              </w:rPr>
            </w:pPr>
          </w:p>
          <w:p w14:paraId="08C8CB64" w14:textId="77777777" w:rsidR="00887E3E" w:rsidRPr="00887E3E" w:rsidRDefault="00887E3E" w:rsidP="00887E3E">
            <w:pPr>
              <w:pStyle w:val="Brdtekst"/>
              <w:spacing w:after="0"/>
              <w:jc w:val="left"/>
              <w:rPr>
                <w:noProof/>
              </w:rPr>
            </w:pPr>
            <w:r w:rsidRPr="00887E3E">
              <w:rPr>
                <w:noProof/>
              </w:rPr>
              <w:t xml:space="preserve">Vi ber om støydempende tiltak som gir den beste løsningen for barn og ungdom. </w:t>
            </w:r>
          </w:p>
          <w:p w14:paraId="1A2F715B" w14:textId="77777777" w:rsidR="00887E3E" w:rsidRPr="00887E3E" w:rsidRDefault="00887E3E" w:rsidP="00887E3E">
            <w:pPr>
              <w:pStyle w:val="Brdtekst"/>
              <w:spacing w:after="0"/>
              <w:jc w:val="left"/>
              <w:rPr>
                <w:noProof/>
              </w:rPr>
            </w:pPr>
            <w:r w:rsidRPr="00887E3E">
              <w:rPr>
                <w:noProof/>
              </w:rPr>
              <w:t>Vi ungdom blir lært opp til å tenke innovativt, fordi nytenking er fremtiden. Nå ber vi dere voksne om å gå foran med et godt eksempel. Dere argumenterer med å bygge for fremtiden, og da mener vi bestemt at dere klarer å dempe støyen. Vi har tro på at dere klarer det, og at staten bidrar med midler til at dere klarer det.</w:t>
            </w:r>
          </w:p>
          <w:p w14:paraId="291C621D" w14:textId="77777777" w:rsidR="00887E3E" w:rsidRPr="00887E3E" w:rsidRDefault="00887E3E" w:rsidP="00887E3E">
            <w:pPr>
              <w:pStyle w:val="Brdtekst"/>
              <w:spacing w:after="0"/>
              <w:jc w:val="left"/>
              <w:rPr>
                <w:noProof/>
              </w:rPr>
            </w:pPr>
          </w:p>
          <w:p w14:paraId="40ECB2E6" w14:textId="77777777" w:rsidR="00887E3E" w:rsidRPr="00887E3E" w:rsidRDefault="00887E3E" w:rsidP="00887E3E">
            <w:pPr>
              <w:pStyle w:val="Brdtekst"/>
              <w:spacing w:after="0"/>
              <w:jc w:val="left"/>
              <w:rPr>
                <w:noProof/>
              </w:rPr>
            </w:pPr>
            <w:r w:rsidRPr="00887E3E">
              <w:rPr>
                <w:noProof/>
              </w:rPr>
              <w:t>Innebygde skytebaner er et godt forslag.</w:t>
            </w:r>
          </w:p>
          <w:p w14:paraId="5397FC84" w14:textId="77777777" w:rsidR="00887E3E" w:rsidRPr="00887E3E" w:rsidRDefault="00887E3E" w:rsidP="00887E3E">
            <w:pPr>
              <w:pStyle w:val="Brdtekst"/>
              <w:spacing w:after="0"/>
              <w:jc w:val="left"/>
              <w:rPr>
                <w:noProof/>
              </w:rPr>
            </w:pPr>
          </w:p>
          <w:p w14:paraId="08BF416D" w14:textId="77777777" w:rsidR="00887E3E" w:rsidRPr="00887E3E" w:rsidRDefault="00887E3E" w:rsidP="00887E3E">
            <w:pPr>
              <w:pStyle w:val="Brdtekst"/>
              <w:spacing w:after="0"/>
              <w:jc w:val="left"/>
              <w:rPr>
                <w:noProof/>
              </w:rPr>
            </w:pPr>
            <w:r w:rsidRPr="00887E3E">
              <w:rPr>
                <w:noProof/>
              </w:rPr>
              <w:t xml:space="preserve">Av de to alternativene som høringen har, går vi helt klart imot alternativet med høyest skyteaktivitet. </w:t>
            </w:r>
          </w:p>
          <w:p w14:paraId="2C3DB489" w14:textId="77777777" w:rsidR="00887E3E" w:rsidRPr="00887E3E" w:rsidRDefault="00887E3E" w:rsidP="00887E3E">
            <w:pPr>
              <w:pStyle w:val="Brdtekst"/>
              <w:spacing w:after="0"/>
              <w:jc w:val="left"/>
              <w:rPr>
                <w:noProof/>
              </w:rPr>
            </w:pPr>
            <w:r w:rsidRPr="00887E3E">
              <w:rPr>
                <w:noProof/>
              </w:rPr>
              <w:t xml:space="preserve">Hvis vi må velge kun mellom de to tar vi alternativet med lavest aktivitet, men at alternativet får inn noen justeringer. </w:t>
            </w:r>
          </w:p>
          <w:p w14:paraId="5643BF9D" w14:textId="77777777" w:rsidR="00887E3E" w:rsidRPr="00887E3E" w:rsidRDefault="00887E3E" w:rsidP="00887E3E">
            <w:pPr>
              <w:pStyle w:val="Brdtekst"/>
              <w:spacing w:after="0"/>
              <w:jc w:val="left"/>
              <w:rPr>
                <w:noProof/>
              </w:rPr>
            </w:pPr>
            <w:r w:rsidRPr="00887E3E">
              <w:rPr>
                <w:noProof/>
              </w:rPr>
              <w:t>Vi ber om å få inn støyfrie dager gjennom skoleåret. Vi foreslår 6 støyfrie dager, 3 om våren, 2 om høsten og 1 om vinteren.</w:t>
            </w:r>
          </w:p>
          <w:p w14:paraId="001ACDB2" w14:textId="77777777" w:rsidR="00887E3E" w:rsidRPr="00887E3E" w:rsidRDefault="00887E3E" w:rsidP="00887E3E">
            <w:pPr>
              <w:pStyle w:val="Brdtekst"/>
              <w:spacing w:after="0"/>
              <w:jc w:val="left"/>
              <w:rPr>
                <w:noProof/>
              </w:rPr>
            </w:pPr>
          </w:p>
          <w:p w14:paraId="1F51C91C" w14:textId="77777777" w:rsidR="00887E3E" w:rsidRPr="00887E3E" w:rsidRDefault="00887E3E" w:rsidP="00887E3E">
            <w:pPr>
              <w:pStyle w:val="Brdtekst"/>
              <w:spacing w:after="0"/>
              <w:jc w:val="left"/>
              <w:rPr>
                <w:noProof/>
              </w:rPr>
            </w:pPr>
            <w:r w:rsidRPr="00887E3E">
              <w:rPr>
                <w:noProof/>
              </w:rPr>
              <w:t xml:space="preserve">På disse dagene kan skolene med barn og ungdom være mye ute i skogen og ha frilufts-dager med å kunne oppleve naturens lyder og den roen vi kan finne i naturen. Vi er en skole som driver svært mye friluftsliv. </w:t>
            </w:r>
          </w:p>
          <w:p w14:paraId="1F9CE76E" w14:textId="77777777" w:rsidR="00887E3E" w:rsidRPr="00887E3E" w:rsidRDefault="00887E3E" w:rsidP="00887E3E">
            <w:pPr>
              <w:pStyle w:val="Brdtekst"/>
              <w:spacing w:after="0"/>
              <w:jc w:val="left"/>
              <w:rPr>
                <w:noProof/>
              </w:rPr>
            </w:pPr>
          </w:p>
          <w:p w14:paraId="616727EC" w14:textId="77777777" w:rsidR="00887E3E" w:rsidRPr="00887E3E" w:rsidRDefault="00887E3E" w:rsidP="00887E3E">
            <w:pPr>
              <w:pStyle w:val="Brdtekst"/>
              <w:spacing w:after="0"/>
              <w:jc w:val="left"/>
              <w:rPr>
                <w:noProof/>
              </w:rPr>
            </w:pPr>
            <w:r w:rsidRPr="00887E3E">
              <w:rPr>
                <w:noProof/>
              </w:rPr>
              <w:t>Disse støyfrie dagen kan også være til nytte for Politiet for å bygge opp et godt forhold til barn og ungdom i vårt felles lokalmiljø. For oss betyr gode relasjoner mye. Ved å møtes, snakke sammen og kanskje gjøre noe sammen, kan vi få en menneskelig kompensasjon som vil være viktig og nyttig for både oss og dere.</w:t>
            </w:r>
          </w:p>
          <w:p w14:paraId="4D737515" w14:textId="77777777" w:rsidR="00887E3E" w:rsidRPr="00887E3E" w:rsidRDefault="00887E3E" w:rsidP="00887E3E">
            <w:pPr>
              <w:pStyle w:val="Brdtekst"/>
              <w:spacing w:after="0"/>
              <w:jc w:val="left"/>
              <w:rPr>
                <w:noProof/>
              </w:rPr>
            </w:pPr>
          </w:p>
          <w:p w14:paraId="615F7321" w14:textId="77777777" w:rsidR="00887E3E" w:rsidRPr="00887E3E" w:rsidRDefault="00887E3E" w:rsidP="00887E3E">
            <w:pPr>
              <w:pStyle w:val="Brdtekst"/>
              <w:spacing w:after="0"/>
              <w:jc w:val="left"/>
              <w:rPr>
                <w:noProof/>
              </w:rPr>
            </w:pPr>
            <w:r w:rsidRPr="00887E3E">
              <w:rPr>
                <w:noProof/>
              </w:rPr>
              <w:t>På de støyfrie dagene kan Politiet og beredskapssenteret møte oss barn og ungdom på en god måte. Da får dere mulighet til å bygge opp trygghet hos oss om at dere egentlig er til for å beskytte oss og ikke bare er et upersonlig Politi bak høye gjerder som lager krigslyder for oss.</w:t>
            </w:r>
          </w:p>
          <w:p w14:paraId="25D0A44A" w14:textId="77777777" w:rsidR="00887E3E" w:rsidRPr="00887E3E" w:rsidRDefault="00887E3E" w:rsidP="00887E3E">
            <w:pPr>
              <w:pStyle w:val="Brdtekst"/>
              <w:spacing w:after="0"/>
              <w:jc w:val="left"/>
              <w:rPr>
                <w:noProof/>
              </w:rPr>
            </w:pPr>
          </w:p>
          <w:p w14:paraId="503B628E" w14:textId="77777777" w:rsidR="00887E3E" w:rsidRPr="00887E3E" w:rsidRDefault="00887E3E" w:rsidP="00887E3E">
            <w:pPr>
              <w:pStyle w:val="Brdtekst"/>
              <w:spacing w:after="0"/>
              <w:jc w:val="left"/>
              <w:rPr>
                <w:noProof/>
              </w:rPr>
            </w:pPr>
            <w:r w:rsidRPr="00887E3E">
              <w:rPr>
                <w:noProof/>
              </w:rPr>
              <w:t xml:space="preserve">Eksempler på hva dere kan bidra med: </w:t>
            </w:r>
          </w:p>
          <w:p w14:paraId="1140B9DB" w14:textId="77777777" w:rsidR="00887E3E" w:rsidRPr="00887E3E" w:rsidRDefault="00887E3E" w:rsidP="00887E3E">
            <w:pPr>
              <w:pStyle w:val="Brdtekst"/>
              <w:spacing w:after="0"/>
              <w:jc w:val="left"/>
              <w:rPr>
                <w:noProof/>
              </w:rPr>
            </w:pPr>
            <w:r w:rsidRPr="00887E3E">
              <w:rPr>
                <w:noProof/>
              </w:rPr>
              <w:t>Hvis vi får kompenserende tiltak som hinderløyper i skogen, kan det være et sted vi kan møtes på skytefrie dager. For ungdom vil det være  spennende og kult at dere er med som forbilder i hinderløyper og med fysisk aktivitet, som dere er så gode på. Aktiviteter kan variere på årstider. For oss vil det også være interessant å få besøke beredskapssenteret på en slik dag.</w:t>
            </w:r>
          </w:p>
          <w:p w14:paraId="7B26B8FB" w14:textId="77777777" w:rsidR="00887E3E" w:rsidRPr="00887E3E" w:rsidRDefault="00887E3E" w:rsidP="00887E3E">
            <w:pPr>
              <w:pStyle w:val="Brdtekst"/>
              <w:spacing w:after="0"/>
              <w:jc w:val="left"/>
              <w:rPr>
                <w:noProof/>
              </w:rPr>
            </w:pPr>
          </w:p>
          <w:p w14:paraId="17937EC1" w14:textId="77777777" w:rsidR="00887E3E" w:rsidRPr="00887E3E" w:rsidRDefault="00887E3E" w:rsidP="00887E3E">
            <w:pPr>
              <w:pStyle w:val="Brdtekst"/>
              <w:spacing w:after="0"/>
              <w:jc w:val="left"/>
              <w:rPr>
                <w:noProof/>
              </w:rPr>
            </w:pPr>
            <w:r w:rsidRPr="00887E3E">
              <w:rPr>
                <w:noProof/>
              </w:rPr>
              <w:t>På andre dager enn de foreslåtte skytefrie dagene ønsker vi besøk fra Beredskapstroppen/Politiet på ungdomsskolen. Dere kan fortelle om yrket deres og gi oss innspill til våre valg og utdanningsløp videre. Vi har et fag, Utdanningsvalg, der vi skal finne ut om muligheter for vår fremtid.</w:t>
            </w:r>
          </w:p>
          <w:p w14:paraId="10727879" w14:textId="77777777" w:rsidR="00887E3E" w:rsidRPr="00887E3E" w:rsidRDefault="00887E3E" w:rsidP="00887E3E">
            <w:pPr>
              <w:pStyle w:val="Brdtekst"/>
              <w:spacing w:after="0"/>
              <w:jc w:val="left"/>
              <w:rPr>
                <w:noProof/>
              </w:rPr>
            </w:pPr>
          </w:p>
          <w:p w14:paraId="59D25633" w14:textId="77777777" w:rsidR="00887E3E" w:rsidRDefault="00887E3E" w:rsidP="00887E3E">
            <w:pPr>
              <w:pStyle w:val="Brdtekst"/>
              <w:spacing w:after="0"/>
              <w:jc w:val="left"/>
              <w:rPr>
                <w:noProof/>
              </w:rPr>
            </w:pPr>
            <w:r w:rsidRPr="00887E3E">
              <w:rPr>
                <w:noProof/>
              </w:rPr>
              <w:t>Elevrådet på Hellerasten foreslår</w:t>
            </w:r>
            <w:r>
              <w:rPr>
                <w:noProof/>
              </w:rPr>
              <w:t xml:space="preserve"> konkrete kompenserende tiltak:</w:t>
            </w:r>
          </w:p>
          <w:p w14:paraId="00A007E2" w14:textId="35A36E7C" w:rsidR="00887E3E" w:rsidRPr="00887E3E" w:rsidRDefault="00887E3E" w:rsidP="00D06FD9">
            <w:pPr>
              <w:pStyle w:val="Brdtekst"/>
              <w:numPr>
                <w:ilvl w:val="0"/>
                <w:numId w:val="215"/>
              </w:numPr>
              <w:spacing w:after="0"/>
              <w:jc w:val="left"/>
              <w:rPr>
                <w:noProof/>
              </w:rPr>
            </w:pPr>
            <w:r w:rsidRPr="00887E3E">
              <w:rPr>
                <w:noProof/>
              </w:rPr>
              <w:t>Hinderløyper i skogen. Vi foreslår en hinderløype i nærheten av den nye ungdomsskolen som skal bygges på Sofiemyranlegget. For å unngå den verste støyen kan hinderløypa legges i skogen sør for Beredskapssenteret og rett øst for The Well. Da er det mange skoler som kan bruke hinderløypa. Vi ønsker også noe lignende for barneskolebarna på Tårnåsen skole. Vi elevene på Hellerasten har først gått syv år på Tårnåsen barneskole.</w:t>
            </w:r>
          </w:p>
          <w:p w14:paraId="422ACDB9" w14:textId="3BDC02F7" w:rsidR="00887E3E" w:rsidRPr="00887E3E" w:rsidRDefault="00887E3E" w:rsidP="00D06FD9">
            <w:pPr>
              <w:pStyle w:val="Brdtekst"/>
              <w:numPr>
                <w:ilvl w:val="0"/>
                <w:numId w:val="214"/>
              </w:numPr>
              <w:spacing w:after="0"/>
              <w:jc w:val="left"/>
              <w:rPr>
                <w:noProof/>
              </w:rPr>
            </w:pPr>
            <w:r w:rsidRPr="00887E3E">
              <w:rPr>
                <w:noProof/>
              </w:rPr>
              <w:t>Gode skiløyper og bedre stier i skogen. Da kan vi få et ekstra fin skog å bruke i helger og på kvelden når Beredskapssenteret har gått til ro</w:t>
            </w:r>
          </w:p>
          <w:p w14:paraId="7F230706" w14:textId="77777777" w:rsidR="00887E3E" w:rsidRPr="00887E3E" w:rsidRDefault="00887E3E" w:rsidP="00887E3E">
            <w:pPr>
              <w:pStyle w:val="Brdtekst"/>
              <w:spacing w:after="0"/>
              <w:jc w:val="left"/>
              <w:rPr>
                <w:noProof/>
              </w:rPr>
            </w:pPr>
          </w:p>
          <w:p w14:paraId="11387781" w14:textId="7DD162B1" w:rsidR="00887E3E" w:rsidRPr="00887E3E" w:rsidRDefault="00887E3E" w:rsidP="00887E3E">
            <w:pPr>
              <w:pStyle w:val="Brdtekst"/>
              <w:spacing w:after="0"/>
              <w:jc w:val="left"/>
              <w:rPr>
                <w:noProof/>
              </w:rPr>
            </w:pPr>
            <w:r w:rsidRPr="00887E3E">
              <w:rPr>
                <w:noProof/>
              </w:rPr>
              <w:t>Det viktigste for oss er likevel støydempende tiltak!</w:t>
            </w:r>
          </w:p>
          <w:p w14:paraId="6DDE8944" w14:textId="48662223" w:rsidR="00887E3E" w:rsidRPr="00887E3E" w:rsidRDefault="00887E3E" w:rsidP="00887E3E">
            <w:pPr>
              <w:pStyle w:val="Brdtekst"/>
              <w:spacing w:after="0"/>
              <w:jc w:val="left"/>
              <w:rPr>
                <w:noProof/>
              </w:rPr>
            </w:pPr>
          </w:p>
        </w:tc>
        <w:tc>
          <w:tcPr>
            <w:tcW w:w="4530" w:type="dxa"/>
          </w:tcPr>
          <w:p w14:paraId="2168B8BE" w14:textId="77777777" w:rsidR="00887E3E" w:rsidRDefault="00887E3E" w:rsidP="00F33F8F">
            <w:pPr>
              <w:pStyle w:val="Brdtekst"/>
              <w:spacing w:after="0"/>
              <w:jc w:val="left"/>
              <w:rPr>
                <w:noProof/>
              </w:rPr>
            </w:pPr>
          </w:p>
          <w:p w14:paraId="219798C2" w14:textId="77777777" w:rsidR="00F33F8F" w:rsidRDefault="00F33F8F" w:rsidP="00F33F8F">
            <w:pPr>
              <w:pStyle w:val="Brdtekst"/>
              <w:spacing w:after="0"/>
              <w:jc w:val="left"/>
              <w:rPr>
                <w:noProof/>
              </w:rPr>
            </w:pPr>
          </w:p>
          <w:p w14:paraId="1E82033E" w14:textId="77777777" w:rsidR="00F33F8F" w:rsidRDefault="00F33F8F" w:rsidP="00F33F8F">
            <w:pPr>
              <w:pStyle w:val="Brdtekst"/>
              <w:spacing w:after="0"/>
              <w:jc w:val="left"/>
              <w:rPr>
                <w:noProof/>
              </w:rPr>
            </w:pPr>
          </w:p>
          <w:p w14:paraId="172C3A15" w14:textId="77777777" w:rsidR="00FE7626" w:rsidRDefault="00FE7626" w:rsidP="00FE7626">
            <w:pPr>
              <w:pStyle w:val="Brdtekst"/>
              <w:jc w:val="left"/>
              <w:rPr>
                <w:noProof/>
              </w:rPr>
            </w:pPr>
            <w:r>
              <w:rPr>
                <w:noProof/>
              </w:rPr>
              <w:t>Se felles merknadssvar – 2 Konsekvenser av støy og 4 Konsekvenser for barn og unge</w:t>
            </w:r>
          </w:p>
          <w:p w14:paraId="2788195B" w14:textId="77777777" w:rsidR="00F33F8F" w:rsidRDefault="00F33F8F" w:rsidP="00F33F8F">
            <w:pPr>
              <w:pStyle w:val="Brdtekst"/>
              <w:spacing w:after="0"/>
              <w:jc w:val="left"/>
              <w:rPr>
                <w:noProof/>
              </w:rPr>
            </w:pPr>
          </w:p>
          <w:p w14:paraId="27F094CC" w14:textId="77777777" w:rsidR="00F33F8F" w:rsidRDefault="00F33F8F" w:rsidP="00F33F8F">
            <w:pPr>
              <w:pStyle w:val="Brdtekst"/>
              <w:spacing w:after="0"/>
              <w:jc w:val="left"/>
              <w:rPr>
                <w:noProof/>
              </w:rPr>
            </w:pPr>
          </w:p>
          <w:p w14:paraId="771805A6" w14:textId="77777777" w:rsidR="00F33F8F" w:rsidRDefault="00F33F8F" w:rsidP="00F33F8F">
            <w:pPr>
              <w:pStyle w:val="Brdtekst"/>
              <w:spacing w:after="0"/>
              <w:jc w:val="left"/>
              <w:rPr>
                <w:noProof/>
              </w:rPr>
            </w:pPr>
          </w:p>
          <w:p w14:paraId="3367B488" w14:textId="77777777" w:rsidR="00F33F8F" w:rsidRDefault="00F33F8F" w:rsidP="00F33F8F">
            <w:pPr>
              <w:pStyle w:val="Brdtekst"/>
              <w:spacing w:after="0"/>
              <w:jc w:val="left"/>
              <w:rPr>
                <w:noProof/>
              </w:rPr>
            </w:pPr>
          </w:p>
          <w:p w14:paraId="7E9822DE" w14:textId="77777777" w:rsidR="00F33F8F" w:rsidRDefault="00F33F8F" w:rsidP="00F33F8F">
            <w:pPr>
              <w:pStyle w:val="Brdtekst"/>
              <w:spacing w:after="0"/>
              <w:jc w:val="left"/>
              <w:rPr>
                <w:noProof/>
              </w:rPr>
            </w:pPr>
          </w:p>
          <w:p w14:paraId="2E32B8E9" w14:textId="77777777" w:rsidR="00F33F8F" w:rsidRDefault="00F33F8F" w:rsidP="00F33F8F">
            <w:pPr>
              <w:pStyle w:val="Brdtekst"/>
              <w:spacing w:after="0"/>
              <w:jc w:val="left"/>
              <w:rPr>
                <w:noProof/>
              </w:rPr>
            </w:pPr>
          </w:p>
          <w:p w14:paraId="4B63A27C" w14:textId="77777777" w:rsidR="00F33F8F" w:rsidRDefault="00F33F8F" w:rsidP="00F33F8F">
            <w:pPr>
              <w:pStyle w:val="Brdtekst"/>
              <w:spacing w:after="0"/>
              <w:jc w:val="left"/>
              <w:rPr>
                <w:noProof/>
              </w:rPr>
            </w:pPr>
          </w:p>
          <w:p w14:paraId="4E501A2C" w14:textId="77777777" w:rsidR="00F33F8F" w:rsidRDefault="00F33F8F" w:rsidP="00F33F8F">
            <w:pPr>
              <w:pStyle w:val="Brdtekst"/>
              <w:spacing w:after="0"/>
              <w:jc w:val="left"/>
              <w:rPr>
                <w:noProof/>
              </w:rPr>
            </w:pPr>
          </w:p>
          <w:p w14:paraId="48FBA868" w14:textId="77777777" w:rsidR="00F33F8F" w:rsidRDefault="00F33F8F" w:rsidP="00F33F8F">
            <w:pPr>
              <w:pStyle w:val="Brdtekst"/>
              <w:spacing w:after="0"/>
              <w:jc w:val="left"/>
              <w:rPr>
                <w:noProof/>
              </w:rPr>
            </w:pPr>
          </w:p>
          <w:p w14:paraId="5D6EC22C" w14:textId="77777777" w:rsidR="00F33F8F" w:rsidRDefault="00F33F8F" w:rsidP="00F33F8F">
            <w:pPr>
              <w:pStyle w:val="Brdtekst"/>
              <w:spacing w:after="0"/>
              <w:jc w:val="left"/>
              <w:rPr>
                <w:noProof/>
              </w:rPr>
            </w:pPr>
          </w:p>
          <w:p w14:paraId="55E3646E" w14:textId="70908953" w:rsidR="00F33F8F" w:rsidRDefault="00F33F8F" w:rsidP="00F33F8F">
            <w:pPr>
              <w:pStyle w:val="Brdtekst"/>
              <w:jc w:val="left"/>
              <w:rPr>
                <w:noProof/>
              </w:rPr>
            </w:pPr>
            <w:r>
              <w:rPr>
                <w:noProof/>
              </w:rPr>
              <w:t xml:space="preserve">Justis- og beredskapsdepartementet har lagt vekt på å innarbeide best mulige tiltak for å skjerme boliger og annen støyfølsom bebyggelse mot støy fra det planlagte beredskapssenteret, både ved høye støyvoller, overdekket standplass og ved bruk av lyddemper på de mest støyende våpen. Støybergningene viser at ingen skoler eller og annen støyfølsom bebyggelse blir belastet med mer støy enn forutsatt i Retningslinje for behandling av støy i arealplanleggingen T-1442/2016. </w:t>
            </w:r>
            <w:r w:rsidR="00B277FC">
              <w:rPr>
                <w:noProof/>
              </w:rPr>
              <w:t>De fleste støyhendelsene vil ligge langt under grenseverdiene.</w:t>
            </w:r>
          </w:p>
          <w:p w14:paraId="73F126F7" w14:textId="1004D3B1" w:rsidR="00B277FC" w:rsidRDefault="00B277FC" w:rsidP="00F33F8F">
            <w:pPr>
              <w:pStyle w:val="Brdtekst"/>
              <w:jc w:val="left"/>
              <w:rPr>
                <w:noProof/>
              </w:rPr>
            </w:pPr>
            <w:r>
              <w:rPr>
                <w:noProof/>
              </w:rPr>
              <w:t>Se felles merknadssvar – 2 Konsekvenser av støy, der det er redegjort for tiltak innarbeidet etter offentlig ettersyn. Disse tiltakene har stor virkning på støyen og medfører at bl.a. skytestøy ligger godt under grenseverdien i T-1442 og også under kommunenes grenseverdier.</w:t>
            </w:r>
          </w:p>
          <w:p w14:paraId="3895B5AF" w14:textId="77777777" w:rsidR="00B277FC" w:rsidRDefault="00B277FC" w:rsidP="00F33F8F">
            <w:pPr>
              <w:pStyle w:val="Brdtekst"/>
              <w:jc w:val="left"/>
              <w:rPr>
                <w:noProof/>
              </w:rPr>
            </w:pPr>
          </w:p>
          <w:p w14:paraId="7A978D43" w14:textId="77777777" w:rsidR="00B277FC" w:rsidRDefault="00B277FC" w:rsidP="00F33F8F">
            <w:pPr>
              <w:pStyle w:val="Brdtekst"/>
              <w:jc w:val="left"/>
              <w:rPr>
                <w:noProof/>
              </w:rPr>
            </w:pPr>
          </w:p>
          <w:p w14:paraId="0BE86D11" w14:textId="77777777" w:rsidR="00B277FC" w:rsidRDefault="00B277FC" w:rsidP="00F33F8F">
            <w:pPr>
              <w:pStyle w:val="Brdtekst"/>
              <w:jc w:val="left"/>
              <w:rPr>
                <w:noProof/>
              </w:rPr>
            </w:pPr>
          </w:p>
          <w:p w14:paraId="29A64D1B" w14:textId="77777777" w:rsidR="00B277FC" w:rsidRDefault="00B277FC" w:rsidP="00F33F8F">
            <w:pPr>
              <w:pStyle w:val="Brdtekst"/>
              <w:jc w:val="left"/>
              <w:rPr>
                <w:noProof/>
              </w:rPr>
            </w:pPr>
          </w:p>
          <w:p w14:paraId="58AEF1EE" w14:textId="135DA3A8" w:rsidR="00B277FC" w:rsidRDefault="00B277FC" w:rsidP="00F33F8F">
            <w:pPr>
              <w:pStyle w:val="Brdtekst"/>
              <w:jc w:val="left"/>
              <w:rPr>
                <w:noProof/>
              </w:rPr>
            </w:pPr>
            <w:r>
              <w:rPr>
                <w:noProof/>
              </w:rPr>
              <w:t>Se felles merknadssvar – 5 Skytebaner og SIBO</w:t>
            </w:r>
          </w:p>
          <w:p w14:paraId="197A8D89" w14:textId="77777777" w:rsidR="00B277FC" w:rsidRDefault="00B277FC" w:rsidP="00F33F8F">
            <w:pPr>
              <w:pStyle w:val="Brdtekst"/>
              <w:jc w:val="left"/>
              <w:rPr>
                <w:noProof/>
              </w:rPr>
            </w:pPr>
          </w:p>
          <w:p w14:paraId="061FBD49" w14:textId="77777777" w:rsidR="00B277FC" w:rsidRDefault="00B277FC" w:rsidP="00F33F8F">
            <w:pPr>
              <w:pStyle w:val="Brdtekst"/>
              <w:jc w:val="left"/>
              <w:rPr>
                <w:noProof/>
              </w:rPr>
            </w:pPr>
          </w:p>
          <w:p w14:paraId="0D85A9F6" w14:textId="78664A25" w:rsidR="00B277FC" w:rsidRDefault="00B277FC" w:rsidP="00F33F8F">
            <w:pPr>
              <w:pStyle w:val="Brdtekst"/>
              <w:jc w:val="left"/>
              <w:rPr>
                <w:noProof/>
              </w:rPr>
            </w:pPr>
            <w:r>
              <w:rPr>
                <w:noProof/>
              </w:rPr>
              <w:t xml:space="preserve">Se felles merknadssvar – 2 Konsekvenser av støy, der det er kommentert hvordan det ev. kan avtales enkelte støyfrie dager. </w:t>
            </w:r>
          </w:p>
          <w:p w14:paraId="4A4804C7" w14:textId="77777777" w:rsidR="00B277FC" w:rsidRDefault="00B277FC" w:rsidP="00F33F8F">
            <w:pPr>
              <w:pStyle w:val="Brdtekst"/>
              <w:jc w:val="left"/>
              <w:rPr>
                <w:noProof/>
              </w:rPr>
            </w:pPr>
          </w:p>
          <w:p w14:paraId="10F71A7B" w14:textId="77777777" w:rsidR="00B277FC" w:rsidRDefault="00B277FC" w:rsidP="00F33F8F">
            <w:pPr>
              <w:pStyle w:val="Brdtekst"/>
              <w:jc w:val="left"/>
              <w:rPr>
                <w:noProof/>
              </w:rPr>
            </w:pPr>
          </w:p>
          <w:p w14:paraId="7466A12B" w14:textId="77777777" w:rsidR="00B277FC" w:rsidRDefault="00B277FC" w:rsidP="00F33F8F">
            <w:pPr>
              <w:pStyle w:val="Brdtekst"/>
              <w:jc w:val="left"/>
              <w:rPr>
                <w:noProof/>
              </w:rPr>
            </w:pPr>
          </w:p>
          <w:p w14:paraId="09BE0C9F" w14:textId="77777777" w:rsidR="00F33F8F" w:rsidRDefault="00F33F8F" w:rsidP="00F33F8F">
            <w:pPr>
              <w:pStyle w:val="Brdtekst"/>
              <w:jc w:val="left"/>
              <w:rPr>
                <w:noProof/>
              </w:rPr>
            </w:pPr>
          </w:p>
          <w:p w14:paraId="2CF45BBE" w14:textId="4C7CF86D" w:rsidR="00B277FC" w:rsidRDefault="00B277FC" w:rsidP="00F33F8F">
            <w:pPr>
              <w:pStyle w:val="Brdtekst"/>
              <w:jc w:val="left"/>
              <w:rPr>
                <w:noProof/>
              </w:rPr>
            </w:pPr>
          </w:p>
          <w:p w14:paraId="71533D52" w14:textId="28201B9D" w:rsidR="00B277FC" w:rsidRDefault="00B277FC" w:rsidP="00F33F8F">
            <w:pPr>
              <w:pStyle w:val="Brdtekst"/>
              <w:jc w:val="left"/>
              <w:rPr>
                <w:noProof/>
              </w:rPr>
            </w:pPr>
          </w:p>
          <w:p w14:paraId="5BD71BD3" w14:textId="421ED43D" w:rsidR="00B277FC" w:rsidRDefault="00B277FC" w:rsidP="00F33F8F">
            <w:pPr>
              <w:pStyle w:val="Brdtekst"/>
              <w:jc w:val="left"/>
              <w:rPr>
                <w:noProof/>
              </w:rPr>
            </w:pPr>
            <w:r>
              <w:rPr>
                <w:noProof/>
              </w:rPr>
              <w:t>Tas til etterretning</w:t>
            </w:r>
          </w:p>
          <w:p w14:paraId="0492D34B" w14:textId="77777777" w:rsidR="00F33F8F" w:rsidRDefault="00F33F8F" w:rsidP="00F33F8F">
            <w:pPr>
              <w:pStyle w:val="Brdtekst"/>
              <w:jc w:val="left"/>
              <w:rPr>
                <w:noProof/>
              </w:rPr>
            </w:pPr>
          </w:p>
          <w:p w14:paraId="29AB5D22" w14:textId="77777777" w:rsidR="00F33F8F" w:rsidRDefault="00F33F8F" w:rsidP="00F33F8F">
            <w:pPr>
              <w:pStyle w:val="Brdtekst"/>
              <w:jc w:val="left"/>
              <w:rPr>
                <w:noProof/>
              </w:rPr>
            </w:pPr>
          </w:p>
          <w:p w14:paraId="2BCB73E4" w14:textId="77777777" w:rsidR="00F33F8F" w:rsidRDefault="00F33F8F" w:rsidP="00F33F8F">
            <w:pPr>
              <w:pStyle w:val="Brdtekst"/>
              <w:jc w:val="left"/>
              <w:rPr>
                <w:noProof/>
              </w:rPr>
            </w:pPr>
          </w:p>
          <w:p w14:paraId="5B2A07E6" w14:textId="77777777" w:rsidR="00F33F8F" w:rsidRDefault="00F33F8F" w:rsidP="00F33F8F">
            <w:pPr>
              <w:pStyle w:val="Brdtekst"/>
              <w:jc w:val="left"/>
              <w:rPr>
                <w:noProof/>
              </w:rPr>
            </w:pPr>
          </w:p>
          <w:p w14:paraId="0F661EB3" w14:textId="77777777" w:rsidR="00B277FC" w:rsidRDefault="00B277FC" w:rsidP="00B277FC">
            <w:pPr>
              <w:pStyle w:val="Brdtekst"/>
              <w:jc w:val="left"/>
              <w:rPr>
                <w:noProof/>
              </w:rPr>
            </w:pPr>
            <w:r>
              <w:rPr>
                <w:noProof/>
              </w:rPr>
              <w:t>Tas til etterretning</w:t>
            </w:r>
          </w:p>
          <w:p w14:paraId="26EE4424" w14:textId="77777777" w:rsidR="00F33F8F" w:rsidRDefault="00F33F8F" w:rsidP="00F33F8F">
            <w:pPr>
              <w:pStyle w:val="Brdtekst"/>
              <w:jc w:val="left"/>
              <w:rPr>
                <w:noProof/>
              </w:rPr>
            </w:pPr>
          </w:p>
          <w:p w14:paraId="4C9F4115" w14:textId="77777777" w:rsidR="00F33F8F" w:rsidRDefault="00F33F8F" w:rsidP="00F33F8F">
            <w:pPr>
              <w:pStyle w:val="Brdtekst"/>
              <w:jc w:val="left"/>
              <w:rPr>
                <w:noProof/>
              </w:rPr>
            </w:pPr>
          </w:p>
          <w:p w14:paraId="0D75624F" w14:textId="77777777" w:rsidR="00F33F8F" w:rsidRDefault="00F33F8F" w:rsidP="00F33F8F">
            <w:pPr>
              <w:pStyle w:val="Brdtekst"/>
              <w:jc w:val="left"/>
              <w:rPr>
                <w:noProof/>
              </w:rPr>
            </w:pPr>
          </w:p>
          <w:p w14:paraId="61CA0411" w14:textId="77777777" w:rsidR="00F33F8F" w:rsidRDefault="00F33F8F" w:rsidP="00F33F8F">
            <w:pPr>
              <w:pStyle w:val="Brdtekst"/>
              <w:jc w:val="left"/>
              <w:rPr>
                <w:noProof/>
              </w:rPr>
            </w:pPr>
          </w:p>
          <w:p w14:paraId="7E58D359" w14:textId="43F4E487" w:rsidR="00F33F8F" w:rsidRDefault="00F33F8F" w:rsidP="00F33F8F">
            <w:pPr>
              <w:pStyle w:val="Brdtekst"/>
              <w:jc w:val="left"/>
              <w:rPr>
                <w:noProof/>
              </w:rPr>
            </w:pPr>
            <w:r>
              <w:rPr>
                <w:noProof/>
              </w:rPr>
              <w:t>Justis- og beredskapsdepartementet  er innstilt på å drøfte kompenserende</w:t>
            </w:r>
            <w:r w:rsidR="00CC359D">
              <w:rPr>
                <w:noProof/>
              </w:rPr>
              <w:t xml:space="preserve"> </w:t>
            </w:r>
            <w:r>
              <w:rPr>
                <w:noProof/>
              </w:rPr>
              <w:t>tiltak med de berør</w:t>
            </w:r>
            <w:r w:rsidR="00B277FC">
              <w:rPr>
                <w:noProof/>
              </w:rPr>
              <w:t>t</w:t>
            </w:r>
            <w:r>
              <w:rPr>
                <w:noProof/>
              </w:rPr>
              <w:t xml:space="preserve">e </w:t>
            </w:r>
            <w:r w:rsidR="00B277FC">
              <w:rPr>
                <w:noProof/>
              </w:rPr>
              <w:t>skolene og barnehagene</w:t>
            </w:r>
            <w:r>
              <w:rPr>
                <w:noProof/>
              </w:rPr>
              <w:t>, men dette må skje i en egen prosess – uavhengig av reguleringsplanen.</w:t>
            </w:r>
          </w:p>
          <w:p w14:paraId="61E7F147" w14:textId="091D2774" w:rsidR="00F33F8F" w:rsidRDefault="00B277FC" w:rsidP="00F33F8F">
            <w:pPr>
              <w:pStyle w:val="Brdtekst"/>
              <w:jc w:val="left"/>
              <w:rPr>
                <w:noProof/>
              </w:rPr>
            </w:pPr>
            <w:r>
              <w:rPr>
                <w:noProof/>
              </w:rPr>
              <w:t>Se felles merknadssvar – 4 Konsekvenser for barn og unge</w:t>
            </w:r>
          </w:p>
          <w:p w14:paraId="5C60B2DC" w14:textId="77777777" w:rsidR="00F33F8F" w:rsidRDefault="00F33F8F" w:rsidP="00F33F8F">
            <w:pPr>
              <w:pStyle w:val="Brdtekst"/>
              <w:jc w:val="left"/>
              <w:rPr>
                <w:noProof/>
              </w:rPr>
            </w:pPr>
          </w:p>
          <w:p w14:paraId="18C9342B" w14:textId="77777777" w:rsidR="00B277FC" w:rsidRDefault="00B277FC" w:rsidP="00B277FC">
            <w:pPr>
              <w:pStyle w:val="Brdtekst"/>
              <w:jc w:val="left"/>
              <w:rPr>
                <w:noProof/>
              </w:rPr>
            </w:pPr>
            <w:r>
              <w:rPr>
                <w:noProof/>
              </w:rPr>
              <w:t>Tas til etterretning</w:t>
            </w:r>
          </w:p>
          <w:p w14:paraId="03B92613" w14:textId="77777777" w:rsidR="00F33F8F" w:rsidRDefault="00F33F8F" w:rsidP="00F33F8F">
            <w:pPr>
              <w:pStyle w:val="Brdtekst"/>
              <w:jc w:val="left"/>
              <w:rPr>
                <w:noProof/>
              </w:rPr>
            </w:pPr>
          </w:p>
          <w:p w14:paraId="46E09784" w14:textId="77777777" w:rsidR="00B277FC" w:rsidRDefault="00B277FC" w:rsidP="00F33F8F">
            <w:pPr>
              <w:pStyle w:val="Brdtekst"/>
              <w:jc w:val="left"/>
              <w:rPr>
                <w:noProof/>
              </w:rPr>
            </w:pPr>
          </w:p>
          <w:p w14:paraId="61B3C029" w14:textId="77777777" w:rsidR="00B277FC" w:rsidRDefault="00B277FC" w:rsidP="00F33F8F">
            <w:pPr>
              <w:pStyle w:val="Brdtekst"/>
              <w:jc w:val="left"/>
              <w:rPr>
                <w:noProof/>
              </w:rPr>
            </w:pPr>
          </w:p>
          <w:p w14:paraId="569B2632" w14:textId="77777777" w:rsidR="00B277FC" w:rsidRDefault="00B277FC" w:rsidP="00F33F8F">
            <w:pPr>
              <w:pStyle w:val="Brdtekst"/>
              <w:jc w:val="left"/>
              <w:rPr>
                <w:noProof/>
              </w:rPr>
            </w:pPr>
          </w:p>
          <w:p w14:paraId="6A08AC0A" w14:textId="77777777" w:rsidR="00B277FC" w:rsidRDefault="00B277FC" w:rsidP="00B277FC">
            <w:pPr>
              <w:pStyle w:val="Brdtekst"/>
              <w:jc w:val="left"/>
              <w:rPr>
                <w:noProof/>
              </w:rPr>
            </w:pPr>
          </w:p>
          <w:p w14:paraId="5BB0EE09" w14:textId="458A69C6" w:rsidR="00B277FC" w:rsidRDefault="00B277FC" w:rsidP="00B277FC">
            <w:pPr>
              <w:pStyle w:val="Brdtekst"/>
              <w:jc w:val="left"/>
              <w:rPr>
                <w:noProof/>
              </w:rPr>
            </w:pPr>
            <w:r>
              <w:rPr>
                <w:noProof/>
              </w:rPr>
              <w:t>Tas til etterretning</w:t>
            </w:r>
          </w:p>
          <w:p w14:paraId="4D5D23BE" w14:textId="77777777" w:rsidR="00B277FC" w:rsidRDefault="00B277FC" w:rsidP="00B277FC">
            <w:pPr>
              <w:pStyle w:val="Brdtekst"/>
              <w:jc w:val="left"/>
              <w:rPr>
                <w:noProof/>
              </w:rPr>
            </w:pPr>
            <w:r>
              <w:rPr>
                <w:noProof/>
              </w:rPr>
              <w:t>Se felles merknadssvar – 4 Konsekvenser for barn og unge</w:t>
            </w:r>
          </w:p>
          <w:p w14:paraId="0ABACDA3" w14:textId="77777777" w:rsidR="00B277FC" w:rsidRDefault="00B277FC" w:rsidP="00F33F8F">
            <w:pPr>
              <w:pStyle w:val="Brdtekst"/>
              <w:jc w:val="left"/>
              <w:rPr>
                <w:noProof/>
              </w:rPr>
            </w:pPr>
          </w:p>
          <w:p w14:paraId="39B500CC" w14:textId="77777777" w:rsidR="00B277FC" w:rsidRDefault="00B277FC" w:rsidP="00F33F8F">
            <w:pPr>
              <w:pStyle w:val="Brdtekst"/>
              <w:jc w:val="left"/>
              <w:rPr>
                <w:noProof/>
              </w:rPr>
            </w:pPr>
          </w:p>
          <w:p w14:paraId="3E3FE81A" w14:textId="77777777" w:rsidR="00B277FC" w:rsidRDefault="00B277FC" w:rsidP="00F33F8F">
            <w:pPr>
              <w:pStyle w:val="Brdtekst"/>
              <w:jc w:val="left"/>
              <w:rPr>
                <w:noProof/>
              </w:rPr>
            </w:pPr>
          </w:p>
          <w:p w14:paraId="24EEAE3A" w14:textId="77777777" w:rsidR="00B277FC" w:rsidRDefault="00B277FC" w:rsidP="00F33F8F">
            <w:pPr>
              <w:pStyle w:val="Brdtekst"/>
              <w:jc w:val="left"/>
              <w:rPr>
                <w:noProof/>
              </w:rPr>
            </w:pPr>
          </w:p>
          <w:p w14:paraId="2DF80518" w14:textId="77777777" w:rsidR="00B277FC" w:rsidRDefault="00B277FC" w:rsidP="00F33F8F">
            <w:pPr>
              <w:pStyle w:val="Brdtekst"/>
              <w:jc w:val="left"/>
              <w:rPr>
                <w:noProof/>
              </w:rPr>
            </w:pPr>
          </w:p>
          <w:p w14:paraId="51687074" w14:textId="77777777" w:rsidR="00B277FC" w:rsidRDefault="00B277FC" w:rsidP="00F33F8F">
            <w:pPr>
              <w:pStyle w:val="Brdtekst"/>
              <w:jc w:val="left"/>
              <w:rPr>
                <w:noProof/>
              </w:rPr>
            </w:pPr>
          </w:p>
          <w:p w14:paraId="322E3C66" w14:textId="77777777" w:rsidR="00B277FC" w:rsidRDefault="00B277FC" w:rsidP="00F33F8F">
            <w:pPr>
              <w:pStyle w:val="Brdtekst"/>
              <w:jc w:val="left"/>
              <w:rPr>
                <w:noProof/>
              </w:rPr>
            </w:pPr>
          </w:p>
          <w:p w14:paraId="355FDB99" w14:textId="77777777" w:rsidR="00B277FC" w:rsidRDefault="00B277FC" w:rsidP="00F33F8F">
            <w:pPr>
              <w:pStyle w:val="Brdtekst"/>
              <w:jc w:val="left"/>
              <w:rPr>
                <w:noProof/>
              </w:rPr>
            </w:pPr>
          </w:p>
          <w:p w14:paraId="3D9DA438" w14:textId="77777777" w:rsidR="00B277FC" w:rsidRDefault="00B277FC" w:rsidP="00F33F8F">
            <w:pPr>
              <w:pStyle w:val="Brdtekst"/>
              <w:jc w:val="left"/>
              <w:rPr>
                <w:noProof/>
              </w:rPr>
            </w:pPr>
          </w:p>
          <w:p w14:paraId="0D44F828" w14:textId="537FEBD4" w:rsidR="00B277FC" w:rsidRDefault="00B277FC" w:rsidP="00F33F8F">
            <w:pPr>
              <w:pStyle w:val="Brdtekst"/>
              <w:jc w:val="left"/>
              <w:rPr>
                <w:noProof/>
              </w:rPr>
            </w:pPr>
            <w:r>
              <w:rPr>
                <w:noProof/>
              </w:rPr>
              <w:t>Se felles merknadssvar – 2 Konsekvenser av støy</w:t>
            </w:r>
          </w:p>
        </w:tc>
      </w:tr>
      <w:tr w:rsidR="00054F60" w14:paraId="60404AF9" w14:textId="77777777" w:rsidTr="00FE7EA5">
        <w:tc>
          <w:tcPr>
            <w:tcW w:w="4536" w:type="dxa"/>
            <w:shd w:val="clear" w:color="auto" w:fill="auto"/>
          </w:tcPr>
          <w:p w14:paraId="7497431E" w14:textId="709735B4" w:rsidR="00B80C11" w:rsidRPr="005E4EA8" w:rsidRDefault="00B80C11" w:rsidP="005E4EA8">
            <w:pPr>
              <w:pStyle w:val="Brdtekst"/>
              <w:spacing w:after="0"/>
              <w:jc w:val="left"/>
              <w:rPr>
                <w:b/>
                <w:noProof/>
              </w:rPr>
            </w:pPr>
            <w:bookmarkStart w:id="105" w:name="B41"/>
            <w:r w:rsidRPr="005E4EA8">
              <w:rPr>
                <w:b/>
                <w:noProof/>
              </w:rPr>
              <w:lastRenderedPageBreak/>
              <w:t>B41</w:t>
            </w:r>
            <w:bookmarkEnd w:id="105"/>
            <w:r w:rsidRPr="005E4EA8">
              <w:rPr>
                <w:b/>
                <w:noProof/>
              </w:rPr>
              <w:t xml:space="preserve"> – Østmarks venner – 21.06.2017</w:t>
            </w:r>
          </w:p>
          <w:p w14:paraId="1F0AD1BA" w14:textId="77777777" w:rsidR="005E4EA8" w:rsidRPr="005E4EA8" w:rsidRDefault="005E4EA8" w:rsidP="005E4EA8">
            <w:pPr>
              <w:pStyle w:val="Brdtekst"/>
              <w:spacing w:after="0"/>
              <w:jc w:val="left"/>
              <w:rPr>
                <w:noProof/>
              </w:rPr>
            </w:pPr>
          </w:p>
          <w:p w14:paraId="45B87698" w14:textId="77777777" w:rsidR="005E4EA8" w:rsidRPr="005E4EA8" w:rsidRDefault="005E4EA8" w:rsidP="005E4EA8">
            <w:pPr>
              <w:pStyle w:val="Brdtekst"/>
              <w:spacing w:after="0"/>
              <w:jc w:val="left"/>
              <w:rPr>
                <w:noProof/>
              </w:rPr>
            </w:pPr>
            <w:r w:rsidRPr="005E4EA8">
              <w:rPr>
                <w:noProof/>
              </w:rPr>
              <w:t>Om Østmarkas betydning for stillhet og ro</w:t>
            </w:r>
          </w:p>
          <w:p w14:paraId="50AA728B" w14:textId="77777777" w:rsidR="005E4EA8" w:rsidRPr="005E4EA8" w:rsidRDefault="005E4EA8" w:rsidP="005E4EA8">
            <w:pPr>
              <w:pStyle w:val="Brdtekst"/>
              <w:spacing w:after="0"/>
              <w:jc w:val="left"/>
              <w:rPr>
                <w:noProof/>
              </w:rPr>
            </w:pPr>
            <w:r w:rsidRPr="005E4EA8">
              <w:rPr>
                <w:noProof/>
              </w:rPr>
              <w:t>Til tross for at vi i 2009 fikk en bedre sikring av Oslomarka gjennom markaloven, opplever vi</w:t>
            </w:r>
          </w:p>
          <w:p w14:paraId="35F929B8" w14:textId="77777777" w:rsidR="005E4EA8" w:rsidRPr="005E4EA8" w:rsidRDefault="005E4EA8" w:rsidP="005E4EA8">
            <w:pPr>
              <w:pStyle w:val="Brdtekst"/>
              <w:spacing w:after="0"/>
              <w:jc w:val="left"/>
              <w:rPr>
                <w:noProof/>
              </w:rPr>
            </w:pPr>
            <w:r w:rsidRPr="005E4EA8">
              <w:rPr>
                <w:noProof/>
              </w:rPr>
              <w:t>til stadighet nye tiltak som forringer områdets kvaliteter, det være seg nye former for</w:t>
            </w:r>
          </w:p>
          <w:p w14:paraId="32C24EE9" w14:textId="77777777" w:rsidR="005E4EA8" w:rsidRPr="005E4EA8" w:rsidRDefault="005E4EA8" w:rsidP="005E4EA8">
            <w:pPr>
              <w:pStyle w:val="Brdtekst"/>
              <w:spacing w:after="0"/>
              <w:jc w:val="left"/>
              <w:rPr>
                <w:noProof/>
              </w:rPr>
            </w:pPr>
            <w:r w:rsidRPr="005E4EA8">
              <w:rPr>
                <w:noProof/>
              </w:rPr>
              <w:t>friluftsliv, anleggelse av større idrettsanlegg innenfor markagrensa, eller støy. På store</w:t>
            </w:r>
          </w:p>
          <w:p w14:paraId="635A1D07" w14:textId="77777777" w:rsidR="005E4EA8" w:rsidRPr="005E4EA8" w:rsidRDefault="005E4EA8" w:rsidP="005E4EA8">
            <w:pPr>
              <w:pStyle w:val="Brdtekst"/>
              <w:spacing w:after="0"/>
              <w:jc w:val="left"/>
              <w:rPr>
                <w:noProof/>
              </w:rPr>
            </w:pPr>
            <w:r w:rsidRPr="005E4EA8">
              <w:rPr>
                <w:noProof/>
              </w:rPr>
              <w:t>utfartsdager kan det dreie seg om over 100 000 mennesker som bruker Oslomarka. Vi anser i</w:t>
            </w:r>
          </w:p>
          <w:p w14:paraId="13189453" w14:textId="77777777" w:rsidR="005E4EA8" w:rsidRPr="005E4EA8" w:rsidRDefault="005E4EA8" w:rsidP="005E4EA8">
            <w:pPr>
              <w:pStyle w:val="Brdtekst"/>
              <w:spacing w:after="0"/>
              <w:jc w:val="left"/>
              <w:rPr>
                <w:noProof/>
              </w:rPr>
            </w:pPr>
            <w:r w:rsidRPr="005E4EA8">
              <w:rPr>
                <w:noProof/>
              </w:rPr>
              <w:t>dag behovet for stillhet og ro som en svært viktig faktor for turgåere som søker ut i skogen og</w:t>
            </w:r>
          </w:p>
          <w:p w14:paraId="30FEF484" w14:textId="77777777" w:rsidR="005E4EA8" w:rsidRPr="005E4EA8" w:rsidRDefault="005E4EA8" w:rsidP="005E4EA8">
            <w:pPr>
              <w:pStyle w:val="Brdtekst"/>
              <w:spacing w:after="0"/>
              <w:jc w:val="left"/>
              <w:rPr>
                <w:noProof/>
              </w:rPr>
            </w:pPr>
            <w:r w:rsidRPr="005E4EA8">
              <w:rPr>
                <w:noProof/>
              </w:rPr>
              <w:t>brukerundersøkelser viser at nærmere 90 prosent av de som bruker Marka er opptatt av å</w:t>
            </w:r>
          </w:p>
          <w:p w14:paraId="3FF746EB" w14:textId="1108257A" w:rsidR="005E4EA8" w:rsidRDefault="005E4EA8" w:rsidP="005E4EA8">
            <w:pPr>
              <w:pStyle w:val="Brdtekst"/>
              <w:spacing w:after="0"/>
              <w:jc w:val="left"/>
              <w:rPr>
                <w:noProof/>
              </w:rPr>
            </w:pPr>
            <w:r w:rsidRPr="005E4EA8">
              <w:rPr>
                <w:noProof/>
              </w:rPr>
              <w:t>oppleve stillhet og ro.</w:t>
            </w:r>
          </w:p>
          <w:p w14:paraId="009274BE" w14:textId="77777777" w:rsidR="00BB775A" w:rsidRPr="005E4EA8" w:rsidRDefault="00BB775A" w:rsidP="005E4EA8">
            <w:pPr>
              <w:pStyle w:val="Brdtekst"/>
              <w:spacing w:after="0"/>
              <w:jc w:val="left"/>
              <w:rPr>
                <w:noProof/>
              </w:rPr>
            </w:pPr>
          </w:p>
          <w:p w14:paraId="0051E39C" w14:textId="407417E7" w:rsidR="005E4EA8" w:rsidRDefault="005E4EA8" w:rsidP="005E4EA8">
            <w:pPr>
              <w:pStyle w:val="Brdtekst"/>
              <w:spacing w:after="0"/>
              <w:jc w:val="left"/>
              <w:rPr>
                <w:noProof/>
              </w:rPr>
            </w:pPr>
            <w:r w:rsidRPr="005E4EA8">
              <w:rPr>
                <w:noProof/>
              </w:rPr>
              <w:t>Vår erfaring er at nærskogene eller «hundremeterskogen</w:t>
            </w:r>
            <w:r w:rsidR="00BB775A">
              <w:rPr>
                <w:noProof/>
              </w:rPr>
              <w:t xml:space="preserve">e» nær boligområder er </w:t>
            </w:r>
            <w:r w:rsidR="00BB775A">
              <w:rPr>
                <w:noProof/>
              </w:rPr>
              <w:lastRenderedPageBreak/>
              <w:t xml:space="preserve">særdeles </w:t>
            </w:r>
            <w:r w:rsidRPr="005E4EA8">
              <w:rPr>
                <w:noProof/>
              </w:rPr>
              <w:t>viktige, særlig for barn og eldre som har en noe begrenset rekkevidde når de bruker Marka.</w:t>
            </w:r>
            <w:r w:rsidR="00BB775A">
              <w:rPr>
                <w:noProof/>
              </w:rPr>
              <w:t xml:space="preserve"> </w:t>
            </w:r>
            <w:r w:rsidRPr="005E4EA8">
              <w:rPr>
                <w:noProof/>
              </w:rPr>
              <w:t>Dette er en viktig føring også ved forvaltningen av Oslo kommunes skoger.</w:t>
            </w:r>
          </w:p>
          <w:p w14:paraId="675B4BE2" w14:textId="77777777" w:rsidR="00BB775A" w:rsidRPr="005E4EA8" w:rsidRDefault="00BB775A" w:rsidP="005E4EA8">
            <w:pPr>
              <w:pStyle w:val="Brdtekst"/>
              <w:spacing w:after="0"/>
              <w:jc w:val="left"/>
              <w:rPr>
                <w:noProof/>
              </w:rPr>
            </w:pPr>
          </w:p>
          <w:p w14:paraId="609594F6" w14:textId="77777777" w:rsidR="005E4EA8" w:rsidRPr="005E4EA8" w:rsidRDefault="005E4EA8" w:rsidP="005E4EA8">
            <w:pPr>
              <w:pStyle w:val="Brdtekst"/>
              <w:spacing w:after="0"/>
              <w:jc w:val="left"/>
              <w:rPr>
                <w:noProof/>
              </w:rPr>
            </w:pPr>
            <w:r w:rsidRPr="005E4EA8">
              <w:rPr>
                <w:noProof/>
              </w:rPr>
              <w:t>Vi opplever i dag et økende problem med støy i Østmarka, særlig etter at Oslo Lufthavn ble</w:t>
            </w:r>
          </w:p>
          <w:p w14:paraId="65809189" w14:textId="77777777" w:rsidR="005E4EA8" w:rsidRPr="005E4EA8" w:rsidRDefault="005E4EA8" w:rsidP="005E4EA8">
            <w:pPr>
              <w:pStyle w:val="Brdtekst"/>
              <w:spacing w:after="0"/>
              <w:jc w:val="left"/>
              <w:rPr>
                <w:noProof/>
              </w:rPr>
            </w:pPr>
            <w:r w:rsidRPr="005E4EA8">
              <w:rPr>
                <w:noProof/>
              </w:rPr>
              <w:t>etablert på Gardermoen i 1998. Svært ofte, og i økende grad, brukes Østmarka som</w:t>
            </w:r>
          </w:p>
          <w:p w14:paraId="105C19C7" w14:textId="77777777" w:rsidR="005E4EA8" w:rsidRPr="005E4EA8" w:rsidRDefault="005E4EA8" w:rsidP="005E4EA8">
            <w:pPr>
              <w:pStyle w:val="Brdtekst"/>
              <w:spacing w:after="0"/>
              <w:jc w:val="left"/>
              <w:rPr>
                <w:noProof/>
              </w:rPr>
            </w:pPr>
            <w:r w:rsidRPr="005E4EA8">
              <w:rPr>
                <w:noProof/>
              </w:rPr>
              <w:t>innflygingstrasé til Gardermoen. Problemet er størst nord i Østmarka. Vi erkjenner den</w:t>
            </w:r>
          </w:p>
          <w:p w14:paraId="38559513" w14:textId="77777777" w:rsidR="005E4EA8" w:rsidRPr="005E4EA8" w:rsidRDefault="005E4EA8" w:rsidP="005E4EA8">
            <w:pPr>
              <w:pStyle w:val="Brdtekst"/>
              <w:spacing w:after="0"/>
              <w:jc w:val="left"/>
              <w:rPr>
                <w:noProof/>
              </w:rPr>
            </w:pPr>
            <w:r w:rsidRPr="005E4EA8">
              <w:rPr>
                <w:noProof/>
              </w:rPr>
              <w:t>vanskelige avveiningen det alltid vil være mellom å legge støyende virksomheter til</w:t>
            </w:r>
          </w:p>
          <w:p w14:paraId="4644D311" w14:textId="77777777" w:rsidR="005E4EA8" w:rsidRPr="005E4EA8" w:rsidRDefault="005E4EA8" w:rsidP="005E4EA8">
            <w:pPr>
              <w:pStyle w:val="Brdtekst"/>
              <w:spacing w:after="0"/>
              <w:jc w:val="left"/>
              <w:rPr>
                <w:noProof/>
              </w:rPr>
            </w:pPr>
            <w:r w:rsidRPr="005E4EA8">
              <w:rPr>
                <w:noProof/>
              </w:rPr>
              <w:t>boligområder eller over friluftslivsområder. Dog er det viktig alltid å søke å redusere støyen</w:t>
            </w:r>
          </w:p>
          <w:p w14:paraId="596212DC" w14:textId="14058724" w:rsidR="005E4EA8" w:rsidRDefault="005E4EA8" w:rsidP="005E4EA8">
            <w:pPr>
              <w:pStyle w:val="Brdtekst"/>
              <w:spacing w:after="0"/>
              <w:jc w:val="left"/>
              <w:rPr>
                <w:noProof/>
              </w:rPr>
            </w:pPr>
            <w:r w:rsidRPr="005E4EA8">
              <w:rPr>
                <w:noProof/>
              </w:rPr>
              <w:t>mest mulig, både i tid og i rom.</w:t>
            </w:r>
          </w:p>
          <w:p w14:paraId="331E2BF2" w14:textId="77777777" w:rsidR="00BB775A" w:rsidRPr="00BB775A" w:rsidRDefault="00BB775A" w:rsidP="005E4EA8">
            <w:pPr>
              <w:pStyle w:val="Brdtekst"/>
              <w:spacing w:after="0"/>
              <w:jc w:val="left"/>
              <w:rPr>
                <w:i/>
                <w:noProof/>
              </w:rPr>
            </w:pPr>
          </w:p>
          <w:p w14:paraId="227A5A0A" w14:textId="77777777" w:rsidR="005E4EA8" w:rsidRPr="00BB775A" w:rsidRDefault="005E4EA8" w:rsidP="005E4EA8">
            <w:pPr>
              <w:pStyle w:val="Brdtekst"/>
              <w:spacing w:after="0"/>
              <w:jc w:val="left"/>
              <w:rPr>
                <w:i/>
                <w:noProof/>
              </w:rPr>
            </w:pPr>
            <w:r w:rsidRPr="00BB775A">
              <w:rPr>
                <w:i/>
                <w:noProof/>
              </w:rPr>
              <w:t>Generelt om planen</w:t>
            </w:r>
          </w:p>
          <w:p w14:paraId="4ADCFC7C" w14:textId="77777777" w:rsidR="005E4EA8" w:rsidRPr="005E4EA8" w:rsidRDefault="005E4EA8" w:rsidP="005E4EA8">
            <w:pPr>
              <w:pStyle w:val="Brdtekst"/>
              <w:spacing w:after="0"/>
              <w:jc w:val="left"/>
              <w:rPr>
                <w:noProof/>
              </w:rPr>
            </w:pPr>
            <w:r w:rsidRPr="005E4EA8">
              <w:rPr>
                <w:noProof/>
              </w:rPr>
              <w:t>Vi vil innledningsvis berømme en grundig og godt illustrert utredning om konsekvensene ved</w:t>
            </w:r>
          </w:p>
          <w:p w14:paraId="1ACF0C7F" w14:textId="77777777" w:rsidR="005E4EA8" w:rsidRPr="005E4EA8" w:rsidRDefault="005E4EA8" w:rsidP="005E4EA8">
            <w:pPr>
              <w:pStyle w:val="Brdtekst"/>
              <w:spacing w:after="0"/>
              <w:jc w:val="left"/>
              <w:rPr>
                <w:noProof/>
              </w:rPr>
            </w:pPr>
            <w:r w:rsidRPr="005E4EA8">
              <w:rPr>
                <w:noProof/>
              </w:rPr>
              <w:t>anleggelse av beredskapssenteret. Men den har også flere mangler, som påpekt av blant andre</w:t>
            </w:r>
          </w:p>
          <w:p w14:paraId="141F29C0" w14:textId="77777777" w:rsidR="005E4EA8" w:rsidRPr="005E4EA8" w:rsidRDefault="005E4EA8" w:rsidP="005E4EA8">
            <w:pPr>
              <w:pStyle w:val="Brdtekst"/>
              <w:spacing w:after="0"/>
              <w:jc w:val="left"/>
              <w:rPr>
                <w:noProof/>
              </w:rPr>
            </w:pPr>
            <w:r w:rsidRPr="005E4EA8">
              <w:rPr>
                <w:noProof/>
              </w:rPr>
              <w:t>Oppegård kommune. Vi anser risikoen for støy for boligområder og svært viktige</w:t>
            </w:r>
          </w:p>
          <w:p w14:paraId="0A91546A" w14:textId="77777777" w:rsidR="005E4EA8" w:rsidRPr="005E4EA8" w:rsidRDefault="005E4EA8" w:rsidP="005E4EA8">
            <w:pPr>
              <w:pStyle w:val="Brdtekst"/>
              <w:spacing w:after="0"/>
              <w:jc w:val="left"/>
              <w:rPr>
                <w:noProof/>
              </w:rPr>
            </w:pPr>
            <w:r w:rsidRPr="005E4EA8">
              <w:rPr>
                <w:noProof/>
              </w:rPr>
              <w:t>friluftslivsområder som den viktigste innvendingen mot plasseringen. Taraldrud ligger</w:t>
            </w:r>
          </w:p>
          <w:p w14:paraId="046019B0" w14:textId="77777777" w:rsidR="005E4EA8" w:rsidRPr="005E4EA8" w:rsidRDefault="005E4EA8" w:rsidP="005E4EA8">
            <w:pPr>
              <w:pStyle w:val="Brdtekst"/>
              <w:spacing w:after="0"/>
              <w:jc w:val="left"/>
              <w:rPr>
                <w:noProof/>
              </w:rPr>
            </w:pPr>
            <w:r w:rsidRPr="005E4EA8">
              <w:rPr>
                <w:noProof/>
              </w:rPr>
              <w:t>riktignok tett inntil en støyende motorvei, men også nært inntil et viktig friluftsområde for</w:t>
            </w:r>
          </w:p>
          <w:p w14:paraId="75C62ABC" w14:textId="77777777" w:rsidR="005E4EA8" w:rsidRPr="005E4EA8" w:rsidRDefault="005E4EA8" w:rsidP="005E4EA8">
            <w:pPr>
              <w:pStyle w:val="Brdtekst"/>
              <w:spacing w:after="0"/>
              <w:jc w:val="left"/>
              <w:rPr>
                <w:noProof/>
              </w:rPr>
            </w:pPr>
            <w:r w:rsidRPr="005E4EA8">
              <w:rPr>
                <w:noProof/>
              </w:rPr>
              <w:t>befolkningen i Ski og Oppegård, og det er ikke langt til skoler og bebyggelse i vest. Dessuten</w:t>
            </w:r>
          </w:p>
          <w:p w14:paraId="4E62582C" w14:textId="77777777" w:rsidR="005E4EA8" w:rsidRPr="005E4EA8" w:rsidRDefault="005E4EA8" w:rsidP="005E4EA8">
            <w:pPr>
              <w:pStyle w:val="Brdtekst"/>
              <w:spacing w:after="0"/>
              <w:jc w:val="left"/>
              <w:rPr>
                <w:noProof/>
              </w:rPr>
            </w:pPr>
            <w:r w:rsidRPr="005E4EA8">
              <w:rPr>
                <w:noProof/>
              </w:rPr>
              <w:t>vil helikoptertrafikken og støy fra skyting påvirke Østmarka, som kanskje er landets aller</w:t>
            </w:r>
          </w:p>
          <w:p w14:paraId="2DDD5CCA" w14:textId="77777777" w:rsidR="005E4EA8" w:rsidRPr="005E4EA8" w:rsidRDefault="005E4EA8" w:rsidP="005E4EA8">
            <w:pPr>
              <w:pStyle w:val="Brdtekst"/>
              <w:spacing w:after="0"/>
              <w:jc w:val="left"/>
              <w:rPr>
                <w:noProof/>
              </w:rPr>
            </w:pPr>
            <w:r w:rsidRPr="005E4EA8">
              <w:rPr>
                <w:noProof/>
              </w:rPr>
              <w:t>viktigste friluftslivsområde – tatt i betraktning den sentrale beliggenheten og den intense</w:t>
            </w:r>
          </w:p>
          <w:p w14:paraId="203D6BD4" w14:textId="5DAE45B6" w:rsidR="005E4EA8" w:rsidRDefault="005E4EA8" w:rsidP="005E4EA8">
            <w:pPr>
              <w:pStyle w:val="Brdtekst"/>
              <w:spacing w:after="0"/>
              <w:jc w:val="left"/>
              <w:rPr>
                <w:noProof/>
              </w:rPr>
            </w:pPr>
            <w:r w:rsidRPr="005E4EA8">
              <w:rPr>
                <w:noProof/>
              </w:rPr>
              <w:t>bruken. Vi vil i det etterfølgende konsentrere oss om beredskapssentrets virking på Østmarka.</w:t>
            </w:r>
          </w:p>
          <w:p w14:paraId="01B548B6" w14:textId="77777777" w:rsidR="00BB775A" w:rsidRPr="005E4EA8" w:rsidRDefault="00BB775A" w:rsidP="005E4EA8">
            <w:pPr>
              <w:pStyle w:val="Brdtekst"/>
              <w:spacing w:after="0"/>
              <w:jc w:val="left"/>
              <w:rPr>
                <w:noProof/>
              </w:rPr>
            </w:pPr>
          </w:p>
          <w:p w14:paraId="6F5E7190" w14:textId="77777777" w:rsidR="005E4EA8" w:rsidRPr="00BB775A" w:rsidRDefault="005E4EA8" w:rsidP="005E4EA8">
            <w:pPr>
              <w:pStyle w:val="Brdtekst"/>
              <w:spacing w:after="0"/>
              <w:jc w:val="left"/>
              <w:rPr>
                <w:i/>
                <w:noProof/>
              </w:rPr>
            </w:pPr>
            <w:r w:rsidRPr="00BB775A">
              <w:rPr>
                <w:i/>
                <w:noProof/>
              </w:rPr>
              <w:t>Støy fra helikoptertrafikk i Østmarka</w:t>
            </w:r>
          </w:p>
          <w:p w14:paraId="27331080" w14:textId="195E349F" w:rsidR="005E4EA8" w:rsidRDefault="005E4EA8" w:rsidP="005E4EA8">
            <w:pPr>
              <w:pStyle w:val="Brdtekst"/>
              <w:spacing w:after="0"/>
              <w:jc w:val="left"/>
              <w:rPr>
                <w:noProof/>
              </w:rPr>
            </w:pPr>
            <w:r w:rsidRPr="005E4EA8">
              <w:rPr>
                <w:noProof/>
              </w:rPr>
              <w:t>Vår største bekymring er støyen fra helikoptertrafikken som er besk</w:t>
            </w:r>
            <w:r w:rsidR="00BB775A">
              <w:rPr>
                <w:noProof/>
              </w:rPr>
              <w:t xml:space="preserve">revet i utredningen. Her </w:t>
            </w:r>
            <w:r w:rsidRPr="005E4EA8">
              <w:rPr>
                <w:noProof/>
              </w:rPr>
              <w:t>sies det at man bevisst velger inn- og utflyging over friluftslivsområder, som derved vil</w:t>
            </w:r>
            <w:r w:rsidR="00BB775A">
              <w:rPr>
                <w:noProof/>
              </w:rPr>
              <w:t xml:space="preserve"> </w:t>
            </w:r>
            <w:r w:rsidRPr="005E4EA8">
              <w:rPr>
                <w:noProof/>
              </w:rPr>
              <w:t>oppfattes som påtrengende (s. 81). Helikopterstøy bærer svær</w:t>
            </w:r>
            <w:r w:rsidR="00BB775A">
              <w:rPr>
                <w:noProof/>
              </w:rPr>
              <w:t xml:space="preserve">t langt og vil merkes godt over </w:t>
            </w:r>
            <w:r w:rsidRPr="005E4EA8">
              <w:rPr>
                <w:noProof/>
              </w:rPr>
              <w:t>Østmarkas sørlige deler. I tillegg vil Oslos planlagte boligområde Gjersrud/Stensrud ligge</w:t>
            </w:r>
            <w:r w:rsidR="00BB775A">
              <w:rPr>
                <w:noProof/>
              </w:rPr>
              <w:t xml:space="preserve"> </w:t>
            </w:r>
            <w:r w:rsidRPr="005E4EA8">
              <w:rPr>
                <w:noProof/>
              </w:rPr>
              <w:t>under innflyvingstraseen.</w:t>
            </w:r>
          </w:p>
          <w:p w14:paraId="00415763" w14:textId="77777777" w:rsidR="00BB775A" w:rsidRPr="005E4EA8" w:rsidRDefault="00BB775A" w:rsidP="005E4EA8">
            <w:pPr>
              <w:pStyle w:val="Brdtekst"/>
              <w:spacing w:after="0"/>
              <w:jc w:val="left"/>
              <w:rPr>
                <w:noProof/>
              </w:rPr>
            </w:pPr>
          </w:p>
          <w:p w14:paraId="6D0CD809" w14:textId="77777777" w:rsidR="005E4EA8" w:rsidRPr="005E4EA8" w:rsidRDefault="005E4EA8" w:rsidP="005E4EA8">
            <w:pPr>
              <w:pStyle w:val="Brdtekst"/>
              <w:spacing w:after="0"/>
              <w:jc w:val="left"/>
              <w:rPr>
                <w:noProof/>
              </w:rPr>
            </w:pPr>
            <w:r w:rsidRPr="005E4EA8">
              <w:rPr>
                <w:noProof/>
              </w:rPr>
              <w:t>Inn- og utflygningstrasé Nord B, som går mellom Stensrudtjern og Sværsvann, vil etter vårt</w:t>
            </w:r>
          </w:p>
          <w:p w14:paraId="5AD9EE45" w14:textId="77777777" w:rsidR="005E4EA8" w:rsidRPr="005E4EA8" w:rsidRDefault="005E4EA8" w:rsidP="005E4EA8">
            <w:pPr>
              <w:pStyle w:val="Brdtekst"/>
              <w:spacing w:after="0"/>
              <w:jc w:val="left"/>
              <w:rPr>
                <w:noProof/>
              </w:rPr>
            </w:pPr>
            <w:r w:rsidRPr="005E4EA8">
              <w:rPr>
                <w:noProof/>
              </w:rPr>
              <w:t>syn berøre deler av Østmarka sterkt og mellom 55-60 prosent av landinger og avganger er planlagt via bane Nord B. Totalt vil 53 prosent av trafikken foregå på dagtid 07-19 hele uka,</w:t>
            </w:r>
          </w:p>
          <w:p w14:paraId="7596B8CF" w14:textId="77777777" w:rsidR="005E4EA8" w:rsidRPr="005E4EA8" w:rsidRDefault="005E4EA8" w:rsidP="005E4EA8">
            <w:pPr>
              <w:pStyle w:val="Brdtekst"/>
              <w:spacing w:after="0"/>
              <w:jc w:val="left"/>
              <w:rPr>
                <w:noProof/>
              </w:rPr>
            </w:pPr>
            <w:r w:rsidRPr="005E4EA8">
              <w:rPr>
                <w:noProof/>
              </w:rPr>
              <w:t>men også i helgene, dvs. i det tidsrommet folk bruker Østmarka mest. I følge SINTEFs</w:t>
            </w:r>
          </w:p>
          <w:p w14:paraId="323CE50C" w14:textId="77777777" w:rsidR="005E4EA8" w:rsidRPr="005E4EA8" w:rsidRDefault="005E4EA8" w:rsidP="005E4EA8">
            <w:pPr>
              <w:pStyle w:val="Brdtekst"/>
              <w:spacing w:after="0"/>
              <w:jc w:val="left"/>
              <w:rPr>
                <w:noProof/>
              </w:rPr>
            </w:pPr>
            <w:r w:rsidRPr="005E4EA8">
              <w:rPr>
                <w:noProof/>
              </w:rPr>
              <w:t>rapport vil deler av Marka nordøst for planområdet få et støynivå som overstiger den</w:t>
            </w:r>
          </w:p>
          <w:p w14:paraId="652BBCF9" w14:textId="77777777" w:rsidR="005E4EA8" w:rsidRPr="005E4EA8" w:rsidRDefault="005E4EA8" w:rsidP="005E4EA8">
            <w:pPr>
              <w:pStyle w:val="Brdtekst"/>
              <w:spacing w:after="0"/>
              <w:jc w:val="left"/>
              <w:rPr>
                <w:noProof/>
              </w:rPr>
            </w:pPr>
            <w:r w:rsidRPr="005E4EA8">
              <w:rPr>
                <w:noProof/>
              </w:rPr>
              <w:lastRenderedPageBreak/>
              <w:t>anbefalte grenseverdien for nærfriluftslivsområder på Lden = 40 dB. Rapporten konstaterer at</w:t>
            </w:r>
          </w:p>
          <w:p w14:paraId="59FD7E76" w14:textId="204674D0" w:rsidR="005E4EA8" w:rsidRPr="005E4EA8" w:rsidRDefault="005E4EA8" w:rsidP="005E4EA8">
            <w:pPr>
              <w:pStyle w:val="Brdtekst"/>
              <w:spacing w:after="0"/>
              <w:jc w:val="left"/>
              <w:rPr>
                <w:noProof/>
              </w:rPr>
            </w:pPr>
            <w:r w:rsidRPr="005E4EA8">
              <w:rPr>
                <w:noProof/>
              </w:rPr>
              <w:t>som en konsekvens av tiltaket vil disse områdene ikke kunne kvalifisere som et stille</w:t>
            </w:r>
          </w:p>
          <w:p w14:paraId="6CE9652F" w14:textId="6115DE67" w:rsidR="005E4EA8" w:rsidRDefault="005E4EA8" w:rsidP="005E4EA8">
            <w:pPr>
              <w:pStyle w:val="Brdtekst"/>
              <w:spacing w:after="0"/>
              <w:jc w:val="left"/>
              <w:rPr>
                <w:noProof/>
              </w:rPr>
            </w:pPr>
            <w:r w:rsidRPr="005E4EA8">
              <w:rPr>
                <w:noProof/>
              </w:rPr>
              <w:t>naturområde.</w:t>
            </w:r>
          </w:p>
          <w:p w14:paraId="1F01F22E" w14:textId="77777777" w:rsidR="00BB775A" w:rsidRPr="005E4EA8" w:rsidRDefault="00BB775A" w:rsidP="005E4EA8">
            <w:pPr>
              <w:pStyle w:val="Brdtekst"/>
              <w:spacing w:after="0"/>
              <w:jc w:val="left"/>
              <w:rPr>
                <w:noProof/>
              </w:rPr>
            </w:pPr>
          </w:p>
          <w:p w14:paraId="50DBA0A1" w14:textId="77777777" w:rsidR="005E4EA8" w:rsidRPr="005E4EA8" w:rsidRDefault="005E4EA8" w:rsidP="005E4EA8">
            <w:pPr>
              <w:pStyle w:val="Brdtekst"/>
              <w:spacing w:after="0"/>
              <w:jc w:val="left"/>
              <w:rPr>
                <w:noProof/>
              </w:rPr>
            </w:pPr>
            <w:r w:rsidRPr="005E4EA8">
              <w:rPr>
                <w:noProof/>
              </w:rPr>
              <w:t>Selv om Østmarka helt er utelatt fra kartet og utredningen, viser støylinjene at denne</w:t>
            </w:r>
          </w:p>
          <w:p w14:paraId="14AE1157" w14:textId="77777777" w:rsidR="005E4EA8" w:rsidRPr="005E4EA8" w:rsidRDefault="005E4EA8" w:rsidP="005E4EA8">
            <w:pPr>
              <w:pStyle w:val="Brdtekst"/>
              <w:spacing w:after="0"/>
              <w:jc w:val="left"/>
              <w:rPr>
                <w:noProof/>
              </w:rPr>
            </w:pPr>
            <w:r w:rsidRPr="005E4EA8">
              <w:rPr>
                <w:noProof/>
              </w:rPr>
              <w:t>støysonen vil strekke seg langt inn i sørvestre del av Østmarka og over det nylig vernede</w:t>
            </w:r>
          </w:p>
          <w:p w14:paraId="74DBE9B4" w14:textId="77777777" w:rsidR="005E4EA8" w:rsidRPr="005E4EA8" w:rsidRDefault="005E4EA8" w:rsidP="005E4EA8">
            <w:pPr>
              <w:pStyle w:val="Brdtekst"/>
              <w:spacing w:after="0"/>
              <w:jc w:val="left"/>
              <w:rPr>
                <w:noProof/>
              </w:rPr>
            </w:pPr>
            <w:r w:rsidRPr="005E4EA8">
              <w:rPr>
                <w:noProof/>
              </w:rPr>
              <w:t>friluftslivsområdet Spinneren. Det er her DNT-hytta Dølerud, som primært brukes av</w:t>
            </w:r>
          </w:p>
          <w:p w14:paraId="33A199F3" w14:textId="77777777" w:rsidR="005E4EA8" w:rsidRPr="005E4EA8" w:rsidRDefault="005E4EA8" w:rsidP="005E4EA8">
            <w:pPr>
              <w:pStyle w:val="Brdtekst"/>
              <w:spacing w:after="0"/>
              <w:jc w:val="left"/>
              <w:rPr>
                <w:noProof/>
              </w:rPr>
            </w:pPr>
            <w:r w:rsidRPr="005E4EA8">
              <w:rPr>
                <w:noProof/>
              </w:rPr>
              <w:t>barnefamilier, befinner seg. Et av kriteriene for vern av områder etter § 11 i markaloven er å</w:t>
            </w:r>
          </w:p>
          <w:p w14:paraId="599BC6FC" w14:textId="77777777" w:rsidR="005E4EA8" w:rsidRPr="005E4EA8" w:rsidRDefault="005E4EA8" w:rsidP="005E4EA8">
            <w:pPr>
              <w:pStyle w:val="Brdtekst"/>
              <w:spacing w:after="0"/>
              <w:jc w:val="left"/>
              <w:rPr>
                <w:noProof/>
              </w:rPr>
            </w:pPr>
            <w:r w:rsidRPr="005E4EA8">
              <w:rPr>
                <w:noProof/>
              </w:rPr>
              <w:t>bevare områder hvor det hersker stillhet og ro. Vi reagerer sterkt på at støyutredningen ikke</w:t>
            </w:r>
          </w:p>
          <w:p w14:paraId="482D84DE" w14:textId="1113060E" w:rsidR="005E4EA8" w:rsidRDefault="005E4EA8" w:rsidP="005E4EA8">
            <w:pPr>
              <w:pStyle w:val="Brdtekst"/>
              <w:spacing w:after="0"/>
              <w:jc w:val="left"/>
              <w:rPr>
                <w:noProof/>
              </w:rPr>
            </w:pPr>
            <w:r w:rsidRPr="005E4EA8">
              <w:rPr>
                <w:noProof/>
              </w:rPr>
              <w:t>viser kart eller konsekvensvurderinger av områdene i Østmarka og da særlig verneområdet.</w:t>
            </w:r>
          </w:p>
          <w:p w14:paraId="21DBF53E" w14:textId="77777777" w:rsidR="00BB775A" w:rsidRPr="005E4EA8" w:rsidRDefault="00BB775A" w:rsidP="005E4EA8">
            <w:pPr>
              <w:pStyle w:val="Brdtekst"/>
              <w:spacing w:after="0"/>
              <w:jc w:val="left"/>
              <w:rPr>
                <w:noProof/>
              </w:rPr>
            </w:pPr>
          </w:p>
          <w:p w14:paraId="154F11E4" w14:textId="77777777" w:rsidR="005E4EA8" w:rsidRPr="005E4EA8" w:rsidRDefault="005E4EA8" w:rsidP="005E4EA8">
            <w:pPr>
              <w:pStyle w:val="Brdtekst"/>
              <w:spacing w:after="0"/>
              <w:jc w:val="left"/>
              <w:rPr>
                <w:noProof/>
              </w:rPr>
            </w:pPr>
            <w:r w:rsidRPr="005E4EA8">
              <w:rPr>
                <w:noProof/>
              </w:rPr>
              <w:t>Vi mener at helikopterstøyen også kan komme til å påvirke den planlagte Østmarka</w:t>
            </w:r>
          </w:p>
          <w:p w14:paraId="156E181F" w14:textId="77777777" w:rsidR="005E4EA8" w:rsidRPr="005E4EA8" w:rsidRDefault="005E4EA8" w:rsidP="005E4EA8">
            <w:pPr>
              <w:pStyle w:val="Brdtekst"/>
              <w:spacing w:after="0"/>
              <w:jc w:val="left"/>
              <w:rPr>
                <w:noProof/>
              </w:rPr>
            </w:pPr>
            <w:r w:rsidRPr="005E4EA8">
              <w:rPr>
                <w:noProof/>
              </w:rPr>
              <w:t>nasjonalpark som nærmest vil grense inntil Spinneren verneområde.</w:t>
            </w:r>
          </w:p>
          <w:p w14:paraId="3BA00AE5" w14:textId="77777777" w:rsidR="005E4EA8" w:rsidRPr="005E4EA8" w:rsidRDefault="005E4EA8" w:rsidP="005E4EA8">
            <w:pPr>
              <w:pStyle w:val="Brdtekst"/>
              <w:spacing w:after="0"/>
              <w:jc w:val="left"/>
              <w:rPr>
                <w:noProof/>
              </w:rPr>
            </w:pPr>
            <w:r w:rsidRPr="005E4EA8">
              <w:rPr>
                <w:noProof/>
              </w:rPr>
              <w:t>Planforslaget vil føre til at Østmarkas brukere blir plaget av støy fra helikopterflyging og at</w:t>
            </w:r>
          </w:p>
          <w:p w14:paraId="05CEBE6C" w14:textId="77777777" w:rsidR="005E4EA8" w:rsidRPr="005E4EA8" w:rsidRDefault="005E4EA8" w:rsidP="005E4EA8">
            <w:pPr>
              <w:pStyle w:val="Brdtekst"/>
              <w:spacing w:after="0"/>
              <w:jc w:val="left"/>
              <w:rPr>
                <w:noProof/>
              </w:rPr>
            </w:pPr>
            <w:r w:rsidRPr="005E4EA8">
              <w:rPr>
                <w:noProof/>
              </w:rPr>
              <w:t>nærfriluftsområder inkludert verneområdet Spinneren og DNT-hytta Dølerud blir forringet.</w:t>
            </w:r>
          </w:p>
          <w:p w14:paraId="33E7C77A" w14:textId="170E3DEB" w:rsidR="005E4EA8" w:rsidRPr="005E4EA8" w:rsidRDefault="005E4EA8" w:rsidP="005E4EA8">
            <w:pPr>
              <w:pStyle w:val="Brdtekst"/>
              <w:spacing w:after="0"/>
              <w:jc w:val="left"/>
              <w:rPr>
                <w:noProof/>
              </w:rPr>
            </w:pPr>
            <w:r w:rsidRPr="005E4EA8">
              <w:rPr>
                <w:noProof/>
              </w:rPr>
              <w:t>Det samme kan gjelde en framtidig nasjonalpark. Planfo</w:t>
            </w:r>
            <w:r w:rsidR="00BB775A">
              <w:rPr>
                <w:noProof/>
              </w:rPr>
              <w:t xml:space="preserve">rslaget mangler imidlertid helt </w:t>
            </w:r>
            <w:r w:rsidRPr="005E4EA8">
              <w:rPr>
                <w:noProof/>
              </w:rPr>
              <w:t>vurderinger av hvordan støy vil påvirke Østmarkas brukere og særlig bruken av</w:t>
            </w:r>
          </w:p>
          <w:p w14:paraId="5DDC6537" w14:textId="6D5B1556" w:rsidR="005E4EA8" w:rsidRDefault="005E4EA8" w:rsidP="005E4EA8">
            <w:pPr>
              <w:pStyle w:val="Brdtekst"/>
              <w:spacing w:after="0"/>
              <w:jc w:val="left"/>
              <w:rPr>
                <w:noProof/>
              </w:rPr>
            </w:pPr>
            <w:r w:rsidRPr="005E4EA8">
              <w:rPr>
                <w:noProof/>
              </w:rPr>
              <w:t>verneområdene.</w:t>
            </w:r>
          </w:p>
          <w:p w14:paraId="5A4E6E7D" w14:textId="77777777" w:rsidR="00BB775A" w:rsidRPr="005E4EA8" w:rsidRDefault="00BB775A" w:rsidP="005E4EA8">
            <w:pPr>
              <w:pStyle w:val="Brdtekst"/>
              <w:spacing w:after="0"/>
              <w:jc w:val="left"/>
              <w:rPr>
                <w:noProof/>
              </w:rPr>
            </w:pPr>
          </w:p>
          <w:p w14:paraId="6B23DD46" w14:textId="77777777" w:rsidR="005E4EA8" w:rsidRPr="005E4EA8" w:rsidRDefault="005E4EA8" w:rsidP="005E4EA8">
            <w:pPr>
              <w:pStyle w:val="Brdtekst"/>
              <w:spacing w:after="0"/>
              <w:jc w:val="left"/>
              <w:rPr>
                <w:noProof/>
              </w:rPr>
            </w:pPr>
            <w:r w:rsidRPr="005E4EA8">
              <w:rPr>
                <w:noProof/>
              </w:rPr>
              <w:t>Østmarkas Venner ber om at:</w:t>
            </w:r>
          </w:p>
          <w:p w14:paraId="02E0047F" w14:textId="77777777" w:rsidR="00BB775A" w:rsidRDefault="005E4EA8" w:rsidP="00D06FD9">
            <w:pPr>
              <w:pStyle w:val="Brdtekst"/>
              <w:numPr>
                <w:ilvl w:val="0"/>
                <w:numId w:val="187"/>
              </w:numPr>
              <w:spacing w:after="0"/>
              <w:jc w:val="left"/>
              <w:rPr>
                <w:noProof/>
              </w:rPr>
            </w:pPr>
            <w:r w:rsidRPr="005E4EA8">
              <w:rPr>
                <w:noProof/>
              </w:rPr>
              <w:t>Det må utarbeides og legges fram nye støysonekart for alle støykilder i henhold til</w:t>
            </w:r>
            <w:r w:rsidR="00BB775A">
              <w:rPr>
                <w:noProof/>
              </w:rPr>
              <w:t xml:space="preserve"> kommuneplanenes støygrenser</w:t>
            </w:r>
          </w:p>
          <w:p w14:paraId="200EE240" w14:textId="77777777" w:rsidR="00BB775A" w:rsidRDefault="005E4EA8" w:rsidP="00D06FD9">
            <w:pPr>
              <w:pStyle w:val="Brdtekst"/>
              <w:numPr>
                <w:ilvl w:val="0"/>
                <w:numId w:val="187"/>
              </w:numPr>
              <w:spacing w:after="0"/>
              <w:jc w:val="left"/>
              <w:rPr>
                <w:noProof/>
              </w:rPr>
            </w:pPr>
            <w:r w:rsidRPr="005E4EA8">
              <w:rPr>
                <w:noProof/>
              </w:rPr>
              <w:t>Det må utarbeides en vurdering av (maksimalt) støynivå fra helikopter i</w:t>
            </w:r>
            <w:r w:rsidR="00BB775A">
              <w:rPr>
                <w:noProof/>
              </w:rPr>
              <w:t xml:space="preserve"> </w:t>
            </w:r>
            <w:r w:rsidRPr="005E4EA8">
              <w:rPr>
                <w:noProof/>
              </w:rPr>
              <w:t>friluftsområdene i Østmarka og særlig verneområdene og DNT-hytta</w:t>
            </w:r>
          </w:p>
          <w:p w14:paraId="2A58064A" w14:textId="4DE4714B" w:rsidR="005E4EA8" w:rsidRDefault="005E4EA8" w:rsidP="00D06FD9">
            <w:pPr>
              <w:pStyle w:val="Brdtekst"/>
              <w:numPr>
                <w:ilvl w:val="0"/>
                <w:numId w:val="187"/>
              </w:numPr>
              <w:spacing w:after="0"/>
              <w:jc w:val="left"/>
              <w:rPr>
                <w:noProof/>
              </w:rPr>
            </w:pPr>
            <w:r w:rsidRPr="005E4EA8">
              <w:rPr>
                <w:noProof/>
              </w:rPr>
              <w:t>Det må legges føringer i planbestemmelsene på bruk av inn- og utflygingstraseer</w:t>
            </w:r>
            <w:r w:rsidR="00BB775A">
              <w:rPr>
                <w:noProof/>
              </w:rPr>
              <w:t xml:space="preserve"> </w:t>
            </w:r>
            <w:r w:rsidRPr="005E4EA8">
              <w:rPr>
                <w:noProof/>
              </w:rPr>
              <w:t>utenom utrykninger</w:t>
            </w:r>
          </w:p>
          <w:p w14:paraId="4FDB2715" w14:textId="77777777" w:rsidR="00BB775A" w:rsidRPr="005E4EA8" w:rsidRDefault="00BB775A" w:rsidP="00BB775A">
            <w:pPr>
              <w:pStyle w:val="Brdtekst"/>
              <w:spacing w:after="0"/>
              <w:jc w:val="left"/>
              <w:rPr>
                <w:noProof/>
              </w:rPr>
            </w:pPr>
          </w:p>
          <w:p w14:paraId="0DF61F8D" w14:textId="77777777" w:rsidR="005E4EA8" w:rsidRPr="005E4EA8" w:rsidRDefault="005E4EA8" w:rsidP="005E4EA8">
            <w:pPr>
              <w:pStyle w:val="Brdtekst"/>
              <w:spacing w:after="0"/>
              <w:jc w:val="left"/>
              <w:rPr>
                <w:noProof/>
              </w:rPr>
            </w:pPr>
            <w:r w:rsidRPr="005E4EA8">
              <w:rPr>
                <w:noProof/>
              </w:rPr>
              <w:t>Vi forventer at støyende aktiviteter blir redusert til et minimum og da særlig</w:t>
            </w:r>
          </w:p>
          <w:p w14:paraId="36250F75" w14:textId="77777777" w:rsidR="005E4EA8" w:rsidRPr="005E4EA8" w:rsidRDefault="005E4EA8" w:rsidP="005E4EA8">
            <w:pPr>
              <w:pStyle w:val="Brdtekst"/>
              <w:spacing w:after="0"/>
              <w:jc w:val="left"/>
              <w:rPr>
                <w:noProof/>
              </w:rPr>
            </w:pPr>
            <w:r w:rsidRPr="005E4EA8">
              <w:rPr>
                <w:noProof/>
              </w:rPr>
              <w:t>helikoptertrafikken og øvelser knyttet til helikopter som enkelt bør kunne legges til andre,</w:t>
            </w:r>
          </w:p>
          <w:p w14:paraId="46CECDED" w14:textId="77777777" w:rsidR="005E4EA8" w:rsidRPr="005E4EA8" w:rsidRDefault="005E4EA8" w:rsidP="005E4EA8">
            <w:pPr>
              <w:pStyle w:val="Brdtekst"/>
              <w:spacing w:after="0"/>
              <w:jc w:val="left"/>
              <w:rPr>
                <w:noProof/>
              </w:rPr>
            </w:pPr>
            <w:r w:rsidRPr="005E4EA8">
              <w:rPr>
                <w:noProof/>
              </w:rPr>
              <w:t>mindre befolkningstette områder. ØV er derfor enig med Oppegård kommune og Østfold</w:t>
            </w:r>
          </w:p>
          <w:p w14:paraId="06BECF73" w14:textId="77777777" w:rsidR="005E4EA8" w:rsidRPr="005E4EA8" w:rsidRDefault="005E4EA8" w:rsidP="005E4EA8">
            <w:pPr>
              <w:pStyle w:val="Brdtekst"/>
              <w:spacing w:after="0"/>
              <w:jc w:val="left"/>
              <w:rPr>
                <w:noProof/>
              </w:rPr>
            </w:pPr>
            <w:r w:rsidRPr="005E4EA8">
              <w:rPr>
                <w:noProof/>
              </w:rPr>
              <w:t>fylkeskommune om å flytte helikopterdelen av politiets nasjonale beredskapssenter til Rygge</w:t>
            </w:r>
          </w:p>
          <w:p w14:paraId="612913CA" w14:textId="0EC3B0C6" w:rsidR="005E4EA8" w:rsidRDefault="005E4EA8" w:rsidP="005E4EA8">
            <w:pPr>
              <w:pStyle w:val="Brdtekst"/>
              <w:spacing w:after="0"/>
              <w:jc w:val="left"/>
              <w:rPr>
                <w:noProof/>
              </w:rPr>
            </w:pPr>
            <w:r w:rsidRPr="005E4EA8">
              <w:rPr>
                <w:noProof/>
              </w:rPr>
              <w:t>flystasjon, og kun etablere en enkel landingsplass for helikopter på Taraldrud.</w:t>
            </w:r>
          </w:p>
          <w:p w14:paraId="0461551B" w14:textId="77777777" w:rsidR="00BB775A" w:rsidRPr="005E4EA8" w:rsidRDefault="00BB775A" w:rsidP="005E4EA8">
            <w:pPr>
              <w:pStyle w:val="Brdtekst"/>
              <w:spacing w:after="0"/>
              <w:jc w:val="left"/>
              <w:rPr>
                <w:noProof/>
              </w:rPr>
            </w:pPr>
          </w:p>
          <w:p w14:paraId="7FE9223E" w14:textId="77777777" w:rsidR="005E4EA8" w:rsidRPr="00BB775A" w:rsidRDefault="005E4EA8" w:rsidP="005E4EA8">
            <w:pPr>
              <w:pStyle w:val="Brdtekst"/>
              <w:spacing w:after="0"/>
              <w:jc w:val="left"/>
              <w:rPr>
                <w:i/>
                <w:noProof/>
              </w:rPr>
            </w:pPr>
            <w:r w:rsidRPr="00BB775A">
              <w:rPr>
                <w:i/>
                <w:noProof/>
              </w:rPr>
              <w:t>Støy fra skyting med mer</w:t>
            </w:r>
          </w:p>
          <w:p w14:paraId="29C837BD" w14:textId="0232145F" w:rsidR="005E4EA8" w:rsidRPr="005E4EA8" w:rsidRDefault="005E4EA8" w:rsidP="005E4EA8">
            <w:pPr>
              <w:pStyle w:val="Brdtekst"/>
              <w:spacing w:after="0"/>
              <w:jc w:val="left"/>
              <w:rPr>
                <w:noProof/>
              </w:rPr>
            </w:pPr>
            <w:r w:rsidRPr="005E4EA8">
              <w:rPr>
                <w:noProof/>
              </w:rPr>
              <w:t>Planen beskriver at det er planlagt mye aktiviteter, som sky</w:t>
            </w:r>
            <w:r w:rsidR="00BB775A">
              <w:rPr>
                <w:noProof/>
              </w:rPr>
              <w:t xml:space="preserve">ting og bruk av eksplosjoner og </w:t>
            </w:r>
            <w:r w:rsidRPr="005E4EA8">
              <w:rPr>
                <w:noProof/>
              </w:rPr>
              <w:t>bomber, som fører til mye og svært plagsom støy. Samtidig er det mye som tyder på at det er</w:t>
            </w:r>
          </w:p>
          <w:p w14:paraId="010F0E8D" w14:textId="77777777" w:rsidR="005E4EA8" w:rsidRPr="005E4EA8" w:rsidRDefault="005E4EA8" w:rsidP="005E4EA8">
            <w:pPr>
              <w:pStyle w:val="Brdtekst"/>
              <w:spacing w:after="0"/>
              <w:jc w:val="left"/>
              <w:rPr>
                <w:noProof/>
              </w:rPr>
            </w:pPr>
            <w:r w:rsidRPr="005E4EA8">
              <w:rPr>
                <w:noProof/>
              </w:rPr>
              <w:t>stor usikkerhet rundt de framlagte støysonene i planforslaget. Sprengningsstøy og bruk av</w:t>
            </w:r>
          </w:p>
          <w:p w14:paraId="61CC52C8" w14:textId="00AF5A89" w:rsidR="005E4EA8" w:rsidRPr="005E4EA8" w:rsidRDefault="005E4EA8" w:rsidP="005E4EA8">
            <w:pPr>
              <w:pStyle w:val="Brdtekst"/>
              <w:spacing w:after="0"/>
              <w:jc w:val="left"/>
              <w:rPr>
                <w:noProof/>
              </w:rPr>
            </w:pPr>
            <w:r w:rsidRPr="005E4EA8">
              <w:rPr>
                <w:noProof/>
              </w:rPr>
              <w:t>flashbangs/øvelsesgranater mangler egnete støygrenser og b</w:t>
            </w:r>
            <w:r w:rsidR="00BB775A">
              <w:rPr>
                <w:noProof/>
              </w:rPr>
              <w:t xml:space="preserve">eregningsmetoder, og støyen fra </w:t>
            </w:r>
            <w:r w:rsidRPr="005E4EA8">
              <w:rPr>
                <w:noProof/>
              </w:rPr>
              <w:t>aktiviteten vil ikke dempes i nevneverdig grad av voller, konstruksjoner eller bygninger.</w:t>
            </w:r>
          </w:p>
          <w:p w14:paraId="7690B90A" w14:textId="77777777" w:rsidR="005E4EA8" w:rsidRPr="005E4EA8" w:rsidRDefault="005E4EA8" w:rsidP="005E4EA8">
            <w:pPr>
              <w:pStyle w:val="Brdtekst"/>
              <w:spacing w:after="0"/>
              <w:jc w:val="left"/>
              <w:rPr>
                <w:noProof/>
              </w:rPr>
            </w:pPr>
            <w:r w:rsidRPr="005E4EA8">
              <w:rPr>
                <w:noProof/>
              </w:rPr>
              <w:t>Grenseverdiene for støy er svært subjektive, og svært mange mennesker vil oppleve støy også</w:t>
            </w:r>
          </w:p>
          <w:p w14:paraId="1440D3F7" w14:textId="69E5FC5F" w:rsidR="005E4EA8" w:rsidRDefault="005E4EA8" w:rsidP="005E4EA8">
            <w:pPr>
              <w:pStyle w:val="Brdtekst"/>
              <w:spacing w:after="0"/>
              <w:jc w:val="left"/>
              <w:rPr>
                <w:noProof/>
              </w:rPr>
            </w:pPr>
            <w:r w:rsidRPr="005E4EA8">
              <w:rPr>
                <w:noProof/>
              </w:rPr>
              <w:t>utenfor gul sone generende.</w:t>
            </w:r>
          </w:p>
          <w:p w14:paraId="370FB396" w14:textId="77777777" w:rsidR="00BB775A" w:rsidRPr="005E4EA8" w:rsidRDefault="00BB775A" w:rsidP="005E4EA8">
            <w:pPr>
              <w:pStyle w:val="Brdtekst"/>
              <w:spacing w:after="0"/>
              <w:jc w:val="left"/>
              <w:rPr>
                <w:noProof/>
              </w:rPr>
            </w:pPr>
          </w:p>
          <w:p w14:paraId="2F2C8A76" w14:textId="77777777" w:rsidR="005E4EA8" w:rsidRPr="005E4EA8" w:rsidRDefault="005E4EA8" w:rsidP="005E4EA8">
            <w:pPr>
              <w:pStyle w:val="Brdtekst"/>
              <w:spacing w:after="0"/>
              <w:jc w:val="left"/>
              <w:rPr>
                <w:noProof/>
              </w:rPr>
            </w:pPr>
            <w:r w:rsidRPr="005E4EA8">
              <w:rPr>
                <w:noProof/>
              </w:rPr>
              <w:t>Etter vårt syn er det eneste holdbare å anlegge skytebaner i fjellhall for eksempel på Åsland.</w:t>
            </w:r>
          </w:p>
          <w:p w14:paraId="5AC8AC7F" w14:textId="77777777" w:rsidR="005E4EA8" w:rsidRPr="005E4EA8" w:rsidRDefault="005E4EA8" w:rsidP="005E4EA8">
            <w:pPr>
              <w:pStyle w:val="Brdtekst"/>
              <w:spacing w:after="0"/>
              <w:jc w:val="left"/>
              <w:rPr>
                <w:noProof/>
              </w:rPr>
            </w:pPr>
            <w:r w:rsidRPr="005E4EA8">
              <w:rPr>
                <w:noProof/>
              </w:rPr>
              <w:t>Øvrige planlagte skyteanlegg utendørs må også bygges inn for å skjerme mot støy.</w:t>
            </w:r>
          </w:p>
          <w:p w14:paraId="5F8E78FC" w14:textId="77777777" w:rsidR="005E4EA8" w:rsidRPr="005E4EA8" w:rsidRDefault="005E4EA8" w:rsidP="005E4EA8">
            <w:pPr>
              <w:pStyle w:val="Brdtekst"/>
              <w:spacing w:after="0"/>
              <w:jc w:val="left"/>
              <w:rPr>
                <w:noProof/>
              </w:rPr>
            </w:pPr>
            <w:r w:rsidRPr="005E4EA8">
              <w:rPr>
                <w:noProof/>
              </w:rPr>
              <w:t>Østmarka Venner krever at:</w:t>
            </w:r>
          </w:p>
          <w:p w14:paraId="044BDD53" w14:textId="77777777" w:rsidR="00BB775A" w:rsidRDefault="005E4EA8" w:rsidP="00D06FD9">
            <w:pPr>
              <w:pStyle w:val="Brdtekst"/>
              <w:numPr>
                <w:ilvl w:val="0"/>
                <w:numId w:val="224"/>
              </w:numPr>
              <w:spacing w:after="0"/>
              <w:jc w:val="left"/>
              <w:rPr>
                <w:noProof/>
              </w:rPr>
            </w:pPr>
            <w:r w:rsidRPr="005E4EA8">
              <w:rPr>
                <w:noProof/>
              </w:rPr>
              <w:t>Skyting primært skal foregå i fjellhall og ikke under åpen himmel.</w:t>
            </w:r>
            <w:r w:rsidR="00BB775A">
              <w:rPr>
                <w:noProof/>
              </w:rPr>
              <w:t xml:space="preserve"> </w:t>
            </w:r>
          </w:p>
          <w:p w14:paraId="48421DB6" w14:textId="2A755F29" w:rsidR="005E4EA8" w:rsidRDefault="005E4EA8" w:rsidP="00D06FD9">
            <w:pPr>
              <w:pStyle w:val="Brdtekst"/>
              <w:numPr>
                <w:ilvl w:val="0"/>
                <w:numId w:val="224"/>
              </w:numPr>
              <w:spacing w:after="0"/>
              <w:jc w:val="left"/>
              <w:rPr>
                <w:noProof/>
              </w:rPr>
            </w:pPr>
            <w:r w:rsidRPr="005E4EA8">
              <w:rPr>
                <w:noProof/>
              </w:rPr>
              <w:t>Støyende aktiviteter forbys i helger og i høytidene da det er ekstra mange mennesker i</w:t>
            </w:r>
            <w:r w:rsidR="00BB775A">
              <w:rPr>
                <w:noProof/>
              </w:rPr>
              <w:t xml:space="preserve"> </w:t>
            </w:r>
            <w:r w:rsidRPr="005E4EA8">
              <w:rPr>
                <w:noProof/>
              </w:rPr>
              <w:t>Marka.</w:t>
            </w:r>
          </w:p>
          <w:p w14:paraId="73D07418" w14:textId="77777777" w:rsidR="00BB775A" w:rsidRPr="005E4EA8" w:rsidRDefault="00BB775A" w:rsidP="00BB775A">
            <w:pPr>
              <w:pStyle w:val="Brdtekst"/>
              <w:spacing w:after="0"/>
              <w:jc w:val="left"/>
              <w:rPr>
                <w:noProof/>
              </w:rPr>
            </w:pPr>
          </w:p>
          <w:p w14:paraId="2B9F2CE6" w14:textId="77777777" w:rsidR="005E4EA8" w:rsidRDefault="005E4EA8" w:rsidP="005E4EA8">
            <w:pPr>
              <w:pStyle w:val="Brdtekst"/>
              <w:spacing w:after="0"/>
              <w:jc w:val="left"/>
              <w:rPr>
                <w:noProof/>
              </w:rPr>
            </w:pPr>
            <w:r w:rsidRPr="005E4EA8">
              <w:rPr>
                <w:noProof/>
              </w:rPr>
              <w:t>Vi forventer at hensynet til Østmarkas mange brukere blir hensyntatt i det videre planarbeidet.</w:t>
            </w:r>
          </w:p>
          <w:p w14:paraId="2BED74BB" w14:textId="691D7F07" w:rsidR="00DB1BE4" w:rsidRPr="005E4EA8" w:rsidRDefault="00DB1BE4" w:rsidP="005E4EA8">
            <w:pPr>
              <w:pStyle w:val="Brdtekst"/>
              <w:spacing w:after="0"/>
              <w:jc w:val="left"/>
              <w:rPr>
                <w:noProof/>
              </w:rPr>
            </w:pPr>
          </w:p>
        </w:tc>
        <w:tc>
          <w:tcPr>
            <w:tcW w:w="4530" w:type="dxa"/>
          </w:tcPr>
          <w:p w14:paraId="309901CF" w14:textId="77777777" w:rsidR="00B80C11" w:rsidRDefault="00B80C11" w:rsidP="00CC359D">
            <w:pPr>
              <w:pStyle w:val="Brdtekst"/>
              <w:spacing w:after="0"/>
              <w:jc w:val="left"/>
              <w:rPr>
                <w:noProof/>
              </w:rPr>
            </w:pPr>
          </w:p>
          <w:p w14:paraId="0A623C33" w14:textId="77777777" w:rsidR="001D7852" w:rsidRDefault="001D7852" w:rsidP="00CC359D">
            <w:pPr>
              <w:pStyle w:val="Brdtekst"/>
              <w:spacing w:after="0"/>
              <w:jc w:val="left"/>
              <w:rPr>
                <w:noProof/>
              </w:rPr>
            </w:pPr>
          </w:p>
          <w:p w14:paraId="39307743" w14:textId="77777777" w:rsidR="001D7852" w:rsidRDefault="001D7852" w:rsidP="00CC359D">
            <w:pPr>
              <w:pStyle w:val="Brdtekst"/>
              <w:spacing w:after="0"/>
              <w:jc w:val="left"/>
              <w:rPr>
                <w:noProof/>
              </w:rPr>
            </w:pPr>
          </w:p>
          <w:p w14:paraId="787A09A1" w14:textId="77777777" w:rsidR="001D7852" w:rsidRDefault="001D7852" w:rsidP="00CC359D">
            <w:pPr>
              <w:pStyle w:val="Brdtekst"/>
              <w:spacing w:after="0"/>
              <w:jc w:val="left"/>
              <w:rPr>
                <w:noProof/>
              </w:rPr>
            </w:pPr>
          </w:p>
          <w:p w14:paraId="0DE9AEE5" w14:textId="77777777" w:rsidR="001D7852" w:rsidRDefault="001D7852" w:rsidP="00CC359D">
            <w:pPr>
              <w:pStyle w:val="Brdtekst"/>
              <w:spacing w:after="0"/>
              <w:jc w:val="left"/>
              <w:rPr>
                <w:noProof/>
              </w:rPr>
            </w:pPr>
          </w:p>
          <w:p w14:paraId="0A8C6A34" w14:textId="77777777" w:rsidR="001D7852" w:rsidRDefault="001D7852" w:rsidP="00CC359D">
            <w:pPr>
              <w:pStyle w:val="Brdtekst"/>
              <w:spacing w:after="0"/>
              <w:jc w:val="left"/>
              <w:rPr>
                <w:noProof/>
              </w:rPr>
            </w:pPr>
          </w:p>
          <w:p w14:paraId="13BA7650" w14:textId="77777777" w:rsidR="001D7852" w:rsidRDefault="001D7852" w:rsidP="00CC359D">
            <w:pPr>
              <w:pStyle w:val="Brdtekst"/>
              <w:spacing w:after="0"/>
              <w:jc w:val="left"/>
              <w:rPr>
                <w:noProof/>
              </w:rPr>
            </w:pPr>
          </w:p>
          <w:p w14:paraId="19646303" w14:textId="77777777" w:rsidR="001D7852" w:rsidRDefault="001D7852" w:rsidP="00CC359D">
            <w:pPr>
              <w:pStyle w:val="Brdtekst"/>
              <w:spacing w:after="0"/>
              <w:jc w:val="left"/>
              <w:rPr>
                <w:noProof/>
              </w:rPr>
            </w:pPr>
          </w:p>
          <w:p w14:paraId="1C908817" w14:textId="77777777" w:rsidR="001D7852" w:rsidRDefault="001D7852" w:rsidP="00CC359D">
            <w:pPr>
              <w:pStyle w:val="Brdtekst"/>
              <w:spacing w:after="0"/>
              <w:jc w:val="left"/>
              <w:rPr>
                <w:noProof/>
              </w:rPr>
            </w:pPr>
          </w:p>
          <w:p w14:paraId="44FE363A" w14:textId="77777777" w:rsidR="001D7852" w:rsidRDefault="001D7852" w:rsidP="00CC359D">
            <w:pPr>
              <w:pStyle w:val="Brdtekst"/>
              <w:spacing w:after="0"/>
              <w:jc w:val="left"/>
              <w:rPr>
                <w:noProof/>
              </w:rPr>
            </w:pPr>
          </w:p>
          <w:p w14:paraId="36964806" w14:textId="77777777" w:rsidR="001D7852" w:rsidRDefault="001D7852" w:rsidP="00CC359D">
            <w:pPr>
              <w:pStyle w:val="Brdtekst"/>
              <w:spacing w:after="0"/>
              <w:jc w:val="left"/>
              <w:rPr>
                <w:noProof/>
              </w:rPr>
            </w:pPr>
          </w:p>
          <w:p w14:paraId="4FE23105" w14:textId="77777777" w:rsidR="001D7852" w:rsidRDefault="001D7852" w:rsidP="00CC359D">
            <w:pPr>
              <w:pStyle w:val="Brdtekst"/>
              <w:spacing w:after="0"/>
              <w:jc w:val="left"/>
              <w:rPr>
                <w:noProof/>
              </w:rPr>
            </w:pPr>
          </w:p>
          <w:p w14:paraId="603433AA" w14:textId="77777777" w:rsidR="001D7852" w:rsidRDefault="001D7852" w:rsidP="00CC359D">
            <w:pPr>
              <w:pStyle w:val="Brdtekst"/>
              <w:spacing w:after="0"/>
              <w:jc w:val="left"/>
              <w:rPr>
                <w:noProof/>
              </w:rPr>
            </w:pPr>
          </w:p>
          <w:p w14:paraId="51EBA997" w14:textId="77777777" w:rsidR="001D7852" w:rsidRDefault="001D7852" w:rsidP="00CC359D">
            <w:pPr>
              <w:pStyle w:val="Brdtekst"/>
              <w:spacing w:after="0"/>
              <w:jc w:val="left"/>
              <w:rPr>
                <w:noProof/>
              </w:rPr>
            </w:pPr>
          </w:p>
          <w:p w14:paraId="195AECF7" w14:textId="77777777" w:rsidR="001D7852" w:rsidRDefault="001D7852" w:rsidP="00CC359D">
            <w:pPr>
              <w:pStyle w:val="Brdtekst"/>
              <w:spacing w:after="0"/>
              <w:jc w:val="left"/>
              <w:rPr>
                <w:noProof/>
              </w:rPr>
            </w:pPr>
          </w:p>
          <w:p w14:paraId="229BEDE6" w14:textId="77777777" w:rsidR="001D7852" w:rsidRDefault="001D7852" w:rsidP="00CC359D">
            <w:pPr>
              <w:pStyle w:val="Brdtekst"/>
              <w:spacing w:after="0"/>
              <w:jc w:val="left"/>
              <w:rPr>
                <w:noProof/>
              </w:rPr>
            </w:pPr>
          </w:p>
          <w:p w14:paraId="43DDE830" w14:textId="77777777" w:rsidR="001D7852" w:rsidRDefault="001D7852" w:rsidP="00CC359D">
            <w:pPr>
              <w:pStyle w:val="Brdtekst"/>
              <w:spacing w:after="0"/>
              <w:jc w:val="left"/>
              <w:rPr>
                <w:noProof/>
              </w:rPr>
            </w:pPr>
          </w:p>
          <w:p w14:paraId="76F55469" w14:textId="77777777" w:rsidR="001D7852" w:rsidRDefault="001D7852" w:rsidP="00CC359D">
            <w:pPr>
              <w:pStyle w:val="Brdtekst"/>
              <w:spacing w:after="0"/>
              <w:jc w:val="left"/>
              <w:rPr>
                <w:noProof/>
              </w:rPr>
            </w:pPr>
          </w:p>
          <w:p w14:paraId="3B640FF6" w14:textId="77777777" w:rsidR="001D7852" w:rsidRDefault="001D7852" w:rsidP="00CC359D">
            <w:pPr>
              <w:pStyle w:val="Brdtekst"/>
              <w:spacing w:after="0"/>
              <w:jc w:val="left"/>
              <w:rPr>
                <w:noProof/>
              </w:rPr>
            </w:pPr>
          </w:p>
          <w:p w14:paraId="7B3E8B63" w14:textId="77777777" w:rsidR="001D7852" w:rsidRDefault="001D7852" w:rsidP="00CC359D">
            <w:pPr>
              <w:pStyle w:val="Brdtekst"/>
              <w:spacing w:after="0"/>
              <w:jc w:val="left"/>
              <w:rPr>
                <w:noProof/>
              </w:rPr>
            </w:pPr>
          </w:p>
          <w:p w14:paraId="157F8D00" w14:textId="77777777" w:rsidR="001D7852" w:rsidRDefault="001D7852" w:rsidP="00CC359D">
            <w:pPr>
              <w:pStyle w:val="Brdtekst"/>
              <w:spacing w:after="0"/>
              <w:jc w:val="left"/>
              <w:rPr>
                <w:noProof/>
              </w:rPr>
            </w:pPr>
          </w:p>
          <w:p w14:paraId="726336D0" w14:textId="77777777" w:rsidR="001D7852" w:rsidRDefault="001D7852" w:rsidP="00CC359D">
            <w:pPr>
              <w:pStyle w:val="Brdtekst"/>
              <w:spacing w:after="0"/>
              <w:jc w:val="left"/>
              <w:rPr>
                <w:noProof/>
              </w:rPr>
            </w:pPr>
          </w:p>
          <w:p w14:paraId="52E3B7AF" w14:textId="77777777" w:rsidR="001D7852" w:rsidRDefault="001D7852" w:rsidP="00CC359D">
            <w:pPr>
              <w:pStyle w:val="Brdtekst"/>
              <w:spacing w:after="0"/>
              <w:jc w:val="left"/>
              <w:rPr>
                <w:noProof/>
              </w:rPr>
            </w:pPr>
          </w:p>
          <w:p w14:paraId="1E4F314D" w14:textId="77777777" w:rsidR="001D7852" w:rsidRDefault="001D7852" w:rsidP="00CC359D">
            <w:pPr>
              <w:pStyle w:val="Brdtekst"/>
              <w:spacing w:after="0"/>
              <w:jc w:val="left"/>
              <w:rPr>
                <w:noProof/>
              </w:rPr>
            </w:pPr>
          </w:p>
          <w:p w14:paraId="4DFB155B" w14:textId="77777777" w:rsidR="001D7852" w:rsidRDefault="001D7852" w:rsidP="00CC359D">
            <w:pPr>
              <w:pStyle w:val="Brdtekst"/>
              <w:spacing w:after="0"/>
              <w:jc w:val="left"/>
              <w:rPr>
                <w:noProof/>
              </w:rPr>
            </w:pPr>
          </w:p>
          <w:p w14:paraId="1F105D45" w14:textId="77777777" w:rsidR="001D7852" w:rsidRDefault="001D7852" w:rsidP="00CC359D">
            <w:pPr>
              <w:pStyle w:val="Brdtekst"/>
              <w:spacing w:after="0"/>
              <w:jc w:val="left"/>
              <w:rPr>
                <w:noProof/>
              </w:rPr>
            </w:pPr>
          </w:p>
          <w:p w14:paraId="6125349F" w14:textId="77777777" w:rsidR="001D7852" w:rsidRDefault="001D7852" w:rsidP="00CC359D">
            <w:pPr>
              <w:pStyle w:val="Brdtekst"/>
              <w:spacing w:after="0"/>
              <w:jc w:val="left"/>
              <w:rPr>
                <w:noProof/>
              </w:rPr>
            </w:pPr>
          </w:p>
          <w:p w14:paraId="69AA6905" w14:textId="77777777" w:rsidR="001D7852" w:rsidRDefault="001D7852" w:rsidP="00CC359D">
            <w:pPr>
              <w:pStyle w:val="Brdtekst"/>
              <w:spacing w:after="0"/>
              <w:jc w:val="left"/>
              <w:rPr>
                <w:noProof/>
              </w:rPr>
            </w:pPr>
          </w:p>
          <w:p w14:paraId="62948E89" w14:textId="77777777" w:rsidR="001D7852" w:rsidRDefault="001D7852" w:rsidP="00CC359D">
            <w:pPr>
              <w:pStyle w:val="Brdtekst"/>
              <w:spacing w:after="0"/>
              <w:jc w:val="left"/>
              <w:rPr>
                <w:noProof/>
              </w:rPr>
            </w:pPr>
          </w:p>
          <w:p w14:paraId="34E6DFAD" w14:textId="77777777" w:rsidR="001D7852" w:rsidRDefault="001D7852" w:rsidP="00CC359D">
            <w:pPr>
              <w:pStyle w:val="Brdtekst"/>
              <w:spacing w:after="0"/>
              <w:jc w:val="left"/>
              <w:rPr>
                <w:noProof/>
              </w:rPr>
            </w:pPr>
          </w:p>
          <w:p w14:paraId="59BF2567" w14:textId="77777777" w:rsidR="001D7852" w:rsidRDefault="001D7852" w:rsidP="00CC359D">
            <w:pPr>
              <w:pStyle w:val="Brdtekst"/>
              <w:spacing w:after="0"/>
              <w:jc w:val="left"/>
              <w:rPr>
                <w:noProof/>
              </w:rPr>
            </w:pPr>
          </w:p>
          <w:p w14:paraId="0CE583A6" w14:textId="77777777" w:rsidR="001D7852" w:rsidRDefault="001D7852" w:rsidP="00CC359D">
            <w:pPr>
              <w:pStyle w:val="Brdtekst"/>
              <w:spacing w:after="0"/>
              <w:jc w:val="left"/>
              <w:rPr>
                <w:noProof/>
              </w:rPr>
            </w:pPr>
          </w:p>
          <w:p w14:paraId="2D0C8E7A" w14:textId="77777777" w:rsidR="001D7852" w:rsidRDefault="001D7852" w:rsidP="00CC359D">
            <w:pPr>
              <w:pStyle w:val="Brdtekst"/>
              <w:spacing w:after="0"/>
              <w:jc w:val="left"/>
              <w:rPr>
                <w:noProof/>
              </w:rPr>
            </w:pPr>
          </w:p>
          <w:p w14:paraId="523AB908" w14:textId="77777777" w:rsidR="001D7852" w:rsidRDefault="001D7852" w:rsidP="00CC359D">
            <w:pPr>
              <w:pStyle w:val="Brdtekst"/>
              <w:spacing w:after="0"/>
              <w:jc w:val="left"/>
              <w:rPr>
                <w:noProof/>
              </w:rPr>
            </w:pPr>
          </w:p>
          <w:p w14:paraId="6BD7C6A4" w14:textId="77777777" w:rsidR="001D7852" w:rsidRDefault="001D7852" w:rsidP="00CC359D">
            <w:pPr>
              <w:pStyle w:val="Brdtekst"/>
              <w:spacing w:after="0"/>
              <w:jc w:val="left"/>
              <w:rPr>
                <w:noProof/>
              </w:rPr>
            </w:pPr>
          </w:p>
          <w:p w14:paraId="14A0E1D6" w14:textId="77777777" w:rsidR="001D7852" w:rsidRDefault="001D7852" w:rsidP="00CC359D">
            <w:pPr>
              <w:pStyle w:val="Brdtekst"/>
              <w:spacing w:after="0"/>
              <w:jc w:val="left"/>
              <w:rPr>
                <w:noProof/>
              </w:rPr>
            </w:pPr>
          </w:p>
          <w:p w14:paraId="17273B06" w14:textId="3E8963EA" w:rsidR="001D7852" w:rsidRDefault="001D7852" w:rsidP="00CC359D">
            <w:pPr>
              <w:pStyle w:val="Brdtekst"/>
              <w:spacing w:after="0"/>
              <w:jc w:val="left"/>
              <w:rPr>
                <w:noProof/>
              </w:rPr>
            </w:pPr>
          </w:p>
          <w:p w14:paraId="37CAD3C3" w14:textId="373CBCB8" w:rsidR="001D7852" w:rsidRDefault="001D7852" w:rsidP="00CC359D">
            <w:pPr>
              <w:pStyle w:val="Brdtekst"/>
              <w:spacing w:after="0"/>
              <w:jc w:val="left"/>
              <w:rPr>
                <w:noProof/>
              </w:rPr>
            </w:pPr>
          </w:p>
          <w:p w14:paraId="3020B47D" w14:textId="178A4052" w:rsidR="001D7852" w:rsidRDefault="001D7852" w:rsidP="00CC359D">
            <w:pPr>
              <w:pStyle w:val="Brdtekst"/>
              <w:spacing w:after="0"/>
              <w:jc w:val="left"/>
              <w:rPr>
                <w:noProof/>
              </w:rPr>
            </w:pPr>
          </w:p>
          <w:p w14:paraId="2DD2412A" w14:textId="7C6592FF" w:rsidR="001D7852" w:rsidRDefault="001D7852" w:rsidP="00CC359D">
            <w:pPr>
              <w:pStyle w:val="Brdtekst"/>
              <w:spacing w:after="0"/>
              <w:jc w:val="left"/>
              <w:rPr>
                <w:noProof/>
              </w:rPr>
            </w:pPr>
          </w:p>
          <w:p w14:paraId="5FC53599" w14:textId="7B6FDA99" w:rsidR="001D7852" w:rsidRDefault="001D7852" w:rsidP="00CC359D">
            <w:pPr>
              <w:pStyle w:val="Brdtekst"/>
              <w:spacing w:after="0"/>
              <w:jc w:val="left"/>
              <w:rPr>
                <w:noProof/>
              </w:rPr>
            </w:pPr>
          </w:p>
          <w:p w14:paraId="0D222615" w14:textId="29066AB3" w:rsidR="001D7852" w:rsidRDefault="001D7852" w:rsidP="00CC359D">
            <w:pPr>
              <w:pStyle w:val="Brdtekst"/>
              <w:spacing w:after="0"/>
              <w:jc w:val="left"/>
              <w:rPr>
                <w:noProof/>
              </w:rPr>
            </w:pPr>
          </w:p>
          <w:p w14:paraId="76380E58" w14:textId="27946E11" w:rsidR="001D7852" w:rsidRDefault="001D7852" w:rsidP="00CC359D">
            <w:pPr>
              <w:pStyle w:val="Brdtekst"/>
              <w:spacing w:after="0"/>
              <w:jc w:val="left"/>
              <w:rPr>
                <w:noProof/>
              </w:rPr>
            </w:pPr>
          </w:p>
          <w:p w14:paraId="044F4278" w14:textId="70D94D8E" w:rsidR="001D7852" w:rsidRDefault="001D7852" w:rsidP="00CC359D">
            <w:pPr>
              <w:pStyle w:val="Brdtekst"/>
              <w:spacing w:after="0"/>
              <w:jc w:val="left"/>
              <w:rPr>
                <w:noProof/>
              </w:rPr>
            </w:pPr>
          </w:p>
          <w:p w14:paraId="5B8140A3" w14:textId="03493F4B" w:rsidR="001D7852" w:rsidRDefault="001D7852" w:rsidP="00CC359D">
            <w:pPr>
              <w:pStyle w:val="Brdtekst"/>
              <w:spacing w:after="0"/>
              <w:jc w:val="left"/>
              <w:rPr>
                <w:noProof/>
              </w:rPr>
            </w:pPr>
          </w:p>
          <w:p w14:paraId="2C0DD9F1" w14:textId="0D18B986" w:rsidR="001D7852" w:rsidRDefault="001D7852" w:rsidP="00CC359D">
            <w:pPr>
              <w:pStyle w:val="Brdtekst"/>
              <w:spacing w:after="0"/>
              <w:jc w:val="left"/>
              <w:rPr>
                <w:noProof/>
              </w:rPr>
            </w:pPr>
          </w:p>
          <w:p w14:paraId="0891F25F" w14:textId="2EE494FD" w:rsidR="001D7852" w:rsidRDefault="001D7852" w:rsidP="00CC359D">
            <w:pPr>
              <w:pStyle w:val="Brdtekst"/>
              <w:spacing w:after="0"/>
              <w:jc w:val="left"/>
              <w:rPr>
                <w:noProof/>
              </w:rPr>
            </w:pPr>
          </w:p>
          <w:p w14:paraId="12347F36" w14:textId="49CC80FE" w:rsidR="001D7852" w:rsidRDefault="001D7852" w:rsidP="00CC359D">
            <w:pPr>
              <w:pStyle w:val="Brdtekst"/>
              <w:spacing w:after="0"/>
              <w:jc w:val="left"/>
              <w:rPr>
                <w:noProof/>
              </w:rPr>
            </w:pPr>
          </w:p>
          <w:p w14:paraId="12E2D735" w14:textId="77777777" w:rsidR="001D7852" w:rsidRDefault="001D7852" w:rsidP="001D7852">
            <w:pPr>
              <w:pStyle w:val="Brdtekst"/>
              <w:spacing w:after="0"/>
              <w:jc w:val="left"/>
            </w:pPr>
            <w:r>
              <w:t>Se felles merknadssvar – 2 Konsekvenser av støy</w:t>
            </w:r>
          </w:p>
          <w:p w14:paraId="457D7C65" w14:textId="579B5CA6" w:rsidR="001D7852" w:rsidRDefault="001D7852" w:rsidP="00CC359D">
            <w:pPr>
              <w:pStyle w:val="Brdtekst"/>
              <w:spacing w:after="0"/>
              <w:jc w:val="left"/>
              <w:rPr>
                <w:noProof/>
              </w:rPr>
            </w:pPr>
          </w:p>
          <w:p w14:paraId="7E3E2398" w14:textId="052DD8FC" w:rsidR="001D7852" w:rsidRDefault="001D7852" w:rsidP="00CC359D">
            <w:pPr>
              <w:pStyle w:val="Brdtekst"/>
              <w:spacing w:after="0"/>
              <w:jc w:val="left"/>
              <w:rPr>
                <w:noProof/>
              </w:rPr>
            </w:pPr>
          </w:p>
          <w:p w14:paraId="4AE9E129" w14:textId="3B6276B9" w:rsidR="001D7852" w:rsidRDefault="001D7852" w:rsidP="00CC359D">
            <w:pPr>
              <w:pStyle w:val="Brdtekst"/>
              <w:spacing w:after="0"/>
              <w:jc w:val="left"/>
              <w:rPr>
                <w:noProof/>
              </w:rPr>
            </w:pPr>
          </w:p>
          <w:p w14:paraId="4B715CD1" w14:textId="205A4BC1" w:rsidR="001D7852" w:rsidRDefault="001D7852" w:rsidP="00CC359D">
            <w:pPr>
              <w:pStyle w:val="Brdtekst"/>
              <w:spacing w:after="0"/>
              <w:jc w:val="left"/>
              <w:rPr>
                <w:noProof/>
              </w:rPr>
            </w:pPr>
          </w:p>
          <w:p w14:paraId="4318F4C5" w14:textId="1A873447" w:rsidR="001D7852" w:rsidRDefault="001D7852" w:rsidP="00CC359D">
            <w:pPr>
              <w:pStyle w:val="Brdtekst"/>
              <w:spacing w:after="0"/>
              <w:jc w:val="left"/>
              <w:rPr>
                <w:noProof/>
              </w:rPr>
            </w:pPr>
          </w:p>
          <w:p w14:paraId="4FED41F0" w14:textId="2E2881B1" w:rsidR="001D7852" w:rsidRDefault="001D7852" w:rsidP="00CC359D">
            <w:pPr>
              <w:pStyle w:val="Brdtekst"/>
              <w:spacing w:after="0"/>
              <w:jc w:val="left"/>
              <w:rPr>
                <w:noProof/>
              </w:rPr>
            </w:pPr>
          </w:p>
          <w:p w14:paraId="63042011" w14:textId="5FF65CAD" w:rsidR="001D7852" w:rsidRDefault="001D7852" w:rsidP="00CC359D">
            <w:pPr>
              <w:pStyle w:val="Brdtekst"/>
              <w:spacing w:after="0"/>
              <w:jc w:val="left"/>
              <w:rPr>
                <w:noProof/>
              </w:rPr>
            </w:pPr>
          </w:p>
          <w:p w14:paraId="094E396F" w14:textId="048D635A" w:rsidR="001D7852" w:rsidRDefault="001D7852" w:rsidP="00CC359D">
            <w:pPr>
              <w:pStyle w:val="Brdtekst"/>
              <w:spacing w:after="0"/>
              <w:jc w:val="left"/>
              <w:rPr>
                <w:noProof/>
              </w:rPr>
            </w:pPr>
          </w:p>
          <w:p w14:paraId="3F291C62" w14:textId="618883FC" w:rsidR="001D7852" w:rsidRDefault="001D7852" w:rsidP="00CC359D">
            <w:pPr>
              <w:pStyle w:val="Brdtekst"/>
              <w:spacing w:after="0"/>
              <w:jc w:val="left"/>
              <w:rPr>
                <w:noProof/>
              </w:rPr>
            </w:pPr>
          </w:p>
          <w:p w14:paraId="452FAAE0" w14:textId="77777777" w:rsidR="001D7852" w:rsidRDefault="001D7852" w:rsidP="00CC359D">
            <w:pPr>
              <w:pStyle w:val="Brdtekst"/>
              <w:spacing w:after="0"/>
              <w:jc w:val="left"/>
              <w:rPr>
                <w:noProof/>
              </w:rPr>
            </w:pPr>
          </w:p>
          <w:p w14:paraId="6454FDEB" w14:textId="77777777" w:rsidR="001D7852" w:rsidRDefault="001D7852" w:rsidP="00CC359D">
            <w:pPr>
              <w:pStyle w:val="Brdtekst"/>
              <w:spacing w:after="0"/>
              <w:jc w:val="left"/>
              <w:rPr>
                <w:noProof/>
              </w:rPr>
            </w:pPr>
          </w:p>
          <w:p w14:paraId="334F263C" w14:textId="77777777" w:rsidR="001D7852" w:rsidRDefault="001D7852" w:rsidP="00CC359D">
            <w:pPr>
              <w:pStyle w:val="Brdtekst"/>
              <w:spacing w:after="0"/>
              <w:jc w:val="left"/>
              <w:rPr>
                <w:noProof/>
              </w:rPr>
            </w:pPr>
          </w:p>
          <w:p w14:paraId="12B92989" w14:textId="77777777" w:rsidR="001D7852" w:rsidRDefault="001D7852" w:rsidP="00CC359D">
            <w:pPr>
              <w:pStyle w:val="Brdtekst"/>
              <w:spacing w:after="0"/>
              <w:jc w:val="left"/>
              <w:rPr>
                <w:noProof/>
              </w:rPr>
            </w:pPr>
          </w:p>
          <w:p w14:paraId="4ED2D148" w14:textId="77777777" w:rsidR="001D7852" w:rsidRDefault="001D7852" w:rsidP="00CC359D">
            <w:pPr>
              <w:pStyle w:val="Brdtekst"/>
              <w:spacing w:after="0"/>
              <w:jc w:val="left"/>
              <w:rPr>
                <w:noProof/>
              </w:rPr>
            </w:pPr>
          </w:p>
          <w:p w14:paraId="480EC0B8" w14:textId="77777777" w:rsidR="001D7852" w:rsidRDefault="001D7852" w:rsidP="001D7852">
            <w:pPr>
              <w:pStyle w:val="Brdtekst"/>
              <w:spacing w:after="0"/>
              <w:jc w:val="left"/>
            </w:pPr>
            <w:r>
              <w:t>Se felles merknadssvar – 2 Konsekvenser av støy</w:t>
            </w:r>
          </w:p>
          <w:p w14:paraId="5548E201" w14:textId="77777777" w:rsidR="001D7852" w:rsidRDefault="001D7852" w:rsidP="00CC359D">
            <w:pPr>
              <w:pStyle w:val="Brdtekst"/>
              <w:spacing w:after="0"/>
              <w:jc w:val="left"/>
              <w:rPr>
                <w:noProof/>
              </w:rPr>
            </w:pPr>
          </w:p>
          <w:p w14:paraId="4509323A" w14:textId="77777777" w:rsidR="001D7852" w:rsidRDefault="001D7852" w:rsidP="00CC359D">
            <w:pPr>
              <w:pStyle w:val="Brdtekst"/>
              <w:spacing w:after="0"/>
              <w:jc w:val="left"/>
              <w:rPr>
                <w:noProof/>
              </w:rPr>
            </w:pPr>
          </w:p>
          <w:p w14:paraId="6C83030B" w14:textId="77777777" w:rsidR="001D7852" w:rsidRDefault="001D7852" w:rsidP="00CC359D">
            <w:pPr>
              <w:pStyle w:val="Brdtekst"/>
              <w:spacing w:after="0"/>
              <w:jc w:val="left"/>
              <w:rPr>
                <w:noProof/>
              </w:rPr>
            </w:pPr>
          </w:p>
          <w:p w14:paraId="34BDEDE4" w14:textId="77777777" w:rsidR="001D7852" w:rsidRDefault="001D7852" w:rsidP="00CC359D">
            <w:pPr>
              <w:pStyle w:val="Brdtekst"/>
              <w:spacing w:after="0"/>
              <w:jc w:val="left"/>
              <w:rPr>
                <w:noProof/>
              </w:rPr>
            </w:pPr>
          </w:p>
          <w:p w14:paraId="7F60ED89" w14:textId="77777777" w:rsidR="001D7852" w:rsidRDefault="001D7852" w:rsidP="00CC359D">
            <w:pPr>
              <w:pStyle w:val="Brdtekst"/>
              <w:spacing w:after="0"/>
              <w:jc w:val="left"/>
              <w:rPr>
                <w:noProof/>
              </w:rPr>
            </w:pPr>
          </w:p>
          <w:p w14:paraId="6D2C6B6A" w14:textId="77777777" w:rsidR="001D7852" w:rsidRDefault="001D7852" w:rsidP="00CC359D">
            <w:pPr>
              <w:pStyle w:val="Brdtekst"/>
              <w:spacing w:after="0"/>
              <w:jc w:val="left"/>
              <w:rPr>
                <w:noProof/>
              </w:rPr>
            </w:pPr>
          </w:p>
          <w:p w14:paraId="159FFB2C" w14:textId="77777777" w:rsidR="001D7852" w:rsidRDefault="001D7852" w:rsidP="00CC359D">
            <w:pPr>
              <w:pStyle w:val="Brdtekst"/>
              <w:spacing w:after="0"/>
              <w:jc w:val="left"/>
              <w:rPr>
                <w:noProof/>
              </w:rPr>
            </w:pPr>
          </w:p>
          <w:p w14:paraId="516A84C4" w14:textId="77777777" w:rsidR="001D7852" w:rsidRDefault="001D7852" w:rsidP="00CC359D">
            <w:pPr>
              <w:pStyle w:val="Brdtekst"/>
              <w:spacing w:after="0"/>
              <w:jc w:val="left"/>
              <w:rPr>
                <w:noProof/>
              </w:rPr>
            </w:pPr>
          </w:p>
          <w:p w14:paraId="119454D0" w14:textId="77777777" w:rsidR="001D7852" w:rsidRDefault="001D7852" w:rsidP="00CC359D">
            <w:pPr>
              <w:pStyle w:val="Brdtekst"/>
              <w:spacing w:after="0"/>
              <w:jc w:val="left"/>
              <w:rPr>
                <w:noProof/>
              </w:rPr>
            </w:pPr>
          </w:p>
          <w:p w14:paraId="6DF17598" w14:textId="77777777" w:rsidR="001D7852" w:rsidRDefault="001D7852" w:rsidP="00CC359D">
            <w:pPr>
              <w:pStyle w:val="Brdtekst"/>
              <w:spacing w:after="0"/>
              <w:jc w:val="left"/>
              <w:rPr>
                <w:noProof/>
              </w:rPr>
            </w:pPr>
          </w:p>
          <w:p w14:paraId="2590B375" w14:textId="77777777" w:rsidR="001D7852" w:rsidRDefault="001D7852" w:rsidP="00CC359D">
            <w:pPr>
              <w:pStyle w:val="Brdtekst"/>
              <w:spacing w:after="0"/>
              <w:jc w:val="left"/>
              <w:rPr>
                <w:noProof/>
              </w:rPr>
            </w:pPr>
          </w:p>
          <w:p w14:paraId="1424C940" w14:textId="77777777" w:rsidR="001D7852" w:rsidRDefault="001D7852" w:rsidP="00CC359D">
            <w:pPr>
              <w:pStyle w:val="Brdtekst"/>
              <w:spacing w:after="0"/>
              <w:jc w:val="left"/>
              <w:rPr>
                <w:noProof/>
              </w:rPr>
            </w:pPr>
          </w:p>
          <w:p w14:paraId="2B65B75C" w14:textId="77777777" w:rsidR="001D7852" w:rsidRDefault="001D7852" w:rsidP="00CC359D">
            <w:pPr>
              <w:pStyle w:val="Brdtekst"/>
              <w:spacing w:after="0"/>
              <w:jc w:val="left"/>
              <w:rPr>
                <w:noProof/>
              </w:rPr>
            </w:pPr>
          </w:p>
          <w:p w14:paraId="54901126" w14:textId="77777777" w:rsidR="001D7852" w:rsidRDefault="001D7852" w:rsidP="00CC359D">
            <w:pPr>
              <w:pStyle w:val="Brdtekst"/>
              <w:spacing w:after="0"/>
              <w:jc w:val="left"/>
              <w:rPr>
                <w:noProof/>
              </w:rPr>
            </w:pPr>
          </w:p>
          <w:p w14:paraId="0F57DD5C" w14:textId="77777777" w:rsidR="001D7852" w:rsidRDefault="001D7852" w:rsidP="00CC359D">
            <w:pPr>
              <w:pStyle w:val="Brdtekst"/>
              <w:spacing w:after="0"/>
              <w:jc w:val="left"/>
              <w:rPr>
                <w:noProof/>
              </w:rPr>
            </w:pPr>
          </w:p>
          <w:p w14:paraId="25572EAD" w14:textId="77777777" w:rsidR="001D7852" w:rsidRDefault="001D7852" w:rsidP="00CC359D">
            <w:pPr>
              <w:pStyle w:val="Brdtekst"/>
              <w:spacing w:after="0"/>
              <w:jc w:val="left"/>
              <w:rPr>
                <w:noProof/>
              </w:rPr>
            </w:pPr>
          </w:p>
          <w:p w14:paraId="1AB8A966" w14:textId="77777777" w:rsidR="001D7852" w:rsidRDefault="001D7852" w:rsidP="00CC359D">
            <w:pPr>
              <w:pStyle w:val="Brdtekst"/>
              <w:spacing w:after="0"/>
              <w:jc w:val="left"/>
              <w:rPr>
                <w:noProof/>
              </w:rPr>
            </w:pPr>
          </w:p>
          <w:p w14:paraId="0F4319A9" w14:textId="77777777" w:rsidR="00581C8B" w:rsidRDefault="00581C8B" w:rsidP="00CC359D">
            <w:pPr>
              <w:pStyle w:val="Brdtekst"/>
              <w:spacing w:after="0"/>
              <w:jc w:val="left"/>
              <w:rPr>
                <w:noProof/>
              </w:rPr>
            </w:pPr>
          </w:p>
          <w:p w14:paraId="0F87E9BB" w14:textId="77777777" w:rsidR="00581C8B" w:rsidRDefault="00581C8B" w:rsidP="00CC359D">
            <w:pPr>
              <w:pStyle w:val="Brdtekst"/>
              <w:spacing w:after="0"/>
              <w:jc w:val="left"/>
              <w:rPr>
                <w:noProof/>
              </w:rPr>
            </w:pPr>
          </w:p>
          <w:p w14:paraId="38919D84" w14:textId="77777777" w:rsidR="00581C8B" w:rsidRDefault="00581C8B" w:rsidP="00CC359D">
            <w:pPr>
              <w:pStyle w:val="Brdtekst"/>
              <w:spacing w:after="0"/>
              <w:jc w:val="left"/>
              <w:rPr>
                <w:noProof/>
              </w:rPr>
            </w:pPr>
          </w:p>
          <w:p w14:paraId="6D1F79CA" w14:textId="77777777" w:rsidR="00581C8B" w:rsidRDefault="00581C8B" w:rsidP="00CC359D">
            <w:pPr>
              <w:pStyle w:val="Brdtekst"/>
              <w:spacing w:after="0"/>
              <w:jc w:val="left"/>
              <w:rPr>
                <w:noProof/>
              </w:rPr>
            </w:pPr>
          </w:p>
          <w:p w14:paraId="4D3C38F5" w14:textId="1700C823" w:rsidR="001D7852" w:rsidRDefault="001D7852" w:rsidP="00CC359D">
            <w:pPr>
              <w:pStyle w:val="Brdtekst"/>
              <w:spacing w:after="0"/>
              <w:jc w:val="left"/>
              <w:rPr>
                <w:noProof/>
              </w:rPr>
            </w:pPr>
            <w:r>
              <w:rPr>
                <w:noProof/>
              </w:rPr>
              <w:t>Maksimalnivå for helikopter fremgår av SINTEFs støyutredning. Det er de nye helikoptrene som er lagt til grunn i utredningen.</w:t>
            </w:r>
            <w:r w:rsidR="00581C8B">
              <w:rPr>
                <w:noProof/>
              </w:rPr>
              <w:t xml:space="preserve"> Utover at inn- og utflygingstraseer fastsettes i egen konseksjon, er det usikkerhet knyttet til helikoptrenes traseer før/etter inn-/utflyging. Dette kommer av at helikoptertrafikken er oppdragsbasert og helikopter vil fly i retning oppdraget når tilstrekkelig høyde er oppnådd. Et støykart over Østmarka ville i all hovedsak fremstått som misvisende.</w:t>
            </w:r>
          </w:p>
          <w:p w14:paraId="140AA6C9" w14:textId="667DF891" w:rsidR="00581C8B" w:rsidRDefault="00581C8B" w:rsidP="00CC359D">
            <w:pPr>
              <w:pStyle w:val="Brdtekst"/>
              <w:spacing w:after="0"/>
              <w:jc w:val="left"/>
              <w:rPr>
                <w:noProof/>
              </w:rPr>
            </w:pPr>
          </w:p>
          <w:p w14:paraId="09B5B91B" w14:textId="1E74D0E0" w:rsidR="00581C8B" w:rsidRDefault="00581C8B" w:rsidP="00CC359D">
            <w:pPr>
              <w:pStyle w:val="Brdtekst"/>
              <w:spacing w:after="0"/>
              <w:jc w:val="left"/>
              <w:rPr>
                <w:noProof/>
              </w:rPr>
            </w:pPr>
          </w:p>
          <w:p w14:paraId="027DE111" w14:textId="00E138CC" w:rsidR="00581C8B" w:rsidRDefault="00581C8B" w:rsidP="00CC359D">
            <w:pPr>
              <w:pStyle w:val="Brdtekst"/>
              <w:spacing w:after="0"/>
              <w:jc w:val="left"/>
              <w:rPr>
                <w:noProof/>
              </w:rPr>
            </w:pPr>
          </w:p>
          <w:p w14:paraId="5B4C8C20" w14:textId="100BA7C6" w:rsidR="00581C8B" w:rsidRDefault="00581C8B" w:rsidP="00CC359D">
            <w:pPr>
              <w:pStyle w:val="Brdtekst"/>
              <w:spacing w:after="0"/>
              <w:jc w:val="left"/>
              <w:rPr>
                <w:noProof/>
              </w:rPr>
            </w:pPr>
          </w:p>
          <w:p w14:paraId="2A3019FE" w14:textId="2579E7C1" w:rsidR="00581C8B" w:rsidRDefault="00581C8B" w:rsidP="00CC359D">
            <w:pPr>
              <w:pStyle w:val="Brdtekst"/>
              <w:spacing w:after="0"/>
              <w:jc w:val="left"/>
              <w:rPr>
                <w:noProof/>
              </w:rPr>
            </w:pPr>
          </w:p>
          <w:p w14:paraId="50BCA87C" w14:textId="60DE9B63" w:rsidR="00581C8B" w:rsidRDefault="00581C8B" w:rsidP="00CC359D">
            <w:pPr>
              <w:pStyle w:val="Brdtekst"/>
              <w:spacing w:after="0"/>
              <w:jc w:val="left"/>
              <w:rPr>
                <w:noProof/>
              </w:rPr>
            </w:pPr>
          </w:p>
          <w:p w14:paraId="56FC1548" w14:textId="7776C6A7" w:rsidR="00581C8B" w:rsidRDefault="00581C8B" w:rsidP="00CC359D">
            <w:pPr>
              <w:pStyle w:val="Brdtekst"/>
              <w:spacing w:after="0"/>
              <w:jc w:val="left"/>
              <w:rPr>
                <w:noProof/>
              </w:rPr>
            </w:pPr>
          </w:p>
          <w:p w14:paraId="22AFDCC8" w14:textId="110AC2A6" w:rsidR="00581C8B" w:rsidRDefault="00581C8B" w:rsidP="00CC359D">
            <w:pPr>
              <w:pStyle w:val="Brdtekst"/>
              <w:spacing w:after="0"/>
              <w:jc w:val="left"/>
              <w:rPr>
                <w:noProof/>
              </w:rPr>
            </w:pPr>
          </w:p>
          <w:p w14:paraId="64DA0F94" w14:textId="342AA0A2" w:rsidR="00581C8B" w:rsidRDefault="00581C8B" w:rsidP="00CC359D">
            <w:pPr>
              <w:pStyle w:val="Brdtekst"/>
              <w:spacing w:after="0"/>
              <w:jc w:val="left"/>
              <w:rPr>
                <w:noProof/>
              </w:rPr>
            </w:pPr>
          </w:p>
          <w:p w14:paraId="6261274A" w14:textId="25D73A08" w:rsidR="00581C8B" w:rsidRDefault="00581C8B" w:rsidP="00CC359D">
            <w:pPr>
              <w:pStyle w:val="Brdtekst"/>
              <w:spacing w:after="0"/>
              <w:jc w:val="left"/>
              <w:rPr>
                <w:noProof/>
              </w:rPr>
            </w:pPr>
          </w:p>
          <w:p w14:paraId="4CDA015F" w14:textId="581A0796" w:rsidR="00581C8B" w:rsidRDefault="00581C8B" w:rsidP="00CC359D">
            <w:pPr>
              <w:pStyle w:val="Brdtekst"/>
              <w:spacing w:after="0"/>
              <w:jc w:val="left"/>
              <w:rPr>
                <w:noProof/>
              </w:rPr>
            </w:pPr>
          </w:p>
          <w:p w14:paraId="79A1F282" w14:textId="74564AB6" w:rsidR="00581C8B" w:rsidRDefault="00581C8B" w:rsidP="00CC359D">
            <w:pPr>
              <w:pStyle w:val="Brdtekst"/>
              <w:spacing w:after="0"/>
              <w:jc w:val="left"/>
              <w:rPr>
                <w:noProof/>
              </w:rPr>
            </w:pPr>
          </w:p>
          <w:p w14:paraId="2D7D2C5E" w14:textId="52970D50" w:rsidR="00581C8B" w:rsidRDefault="00581C8B" w:rsidP="00CC359D">
            <w:pPr>
              <w:pStyle w:val="Brdtekst"/>
              <w:spacing w:after="0"/>
              <w:jc w:val="left"/>
              <w:rPr>
                <w:noProof/>
              </w:rPr>
            </w:pPr>
          </w:p>
          <w:p w14:paraId="07E6A33D" w14:textId="23965BE9" w:rsidR="00581C8B" w:rsidRDefault="00581C8B" w:rsidP="00CC359D">
            <w:pPr>
              <w:pStyle w:val="Brdtekst"/>
              <w:spacing w:after="0"/>
              <w:jc w:val="left"/>
              <w:rPr>
                <w:noProof/>
              </w:rPr>
            </w:pPr>
          </w:p>
          <w:p w14:paraId="5A50B463" w14:textId="2D2FA5A8" w:rsidR="00581C8B" w:rsidRDefault="00581C8B" w:rsidP="00CC359D">
            <w:pPr>
              <w:pStyle w:val="Brdtekst"/>
              <w:spacing w:after="0"/>
              <w:jc w:val="left"/>
              <w:rPr>
                <w:noProof/>
              </w:rPr>
            </w:pPr>
          </w:p>
          <w:p w14:paraId="17F2EE22" w14:textId="164151FD" w:rsidR="00581C8B" w:rsidRDefault="00581C8B" w:rsidP="00CC359D">
            <w:pPr>
              <w:pStyle w:val="Brdtekst"/>
              <w:spacing w:after="0"/>
              <w:jc w:val="left"/>
              <w:rPr>
                <w:noProof/>
              </w:rPr>
            </w:pPr>
          </w:p>
          <w:p w14:paraId="62F321C3" w14:textId="76BB6B01" w:rsidR="00581C8B" w:rsidRDefault="00581C8B" w:rsidP="00CC359D">
            <w:pPr>
              <w:pStyle w:val="Brdtekst"/>
              <w:spacing w:after="0"/>
              <w:jc w:val="left"/>
              <w:rPr>
                <w:noProof/>
              </w:rPr>
            </w:pPr>
          </w:p>
          <w:p w14:paraId="448C4E2B" w14:textId="77777777" w:rsidR="00581C8B" w:rsidRDefault="00581C8B" w:rsidP="00581C8B">
            <w:pPr>
              <w:pStyle w:val="Brdtekst"/>
              <w:spacing w:after="0"/>
              <w:jc w:val="left"/>
            </w:pPr>
            <w:r>
              <w:t>Se felles merknadssvar – 2 Konsekvenser av støy</w:t>
            </w:r>
          </w:p>
          <w:p w14:paraId="2F231586" w14:textId="058C9FEE" w:rsidR="00581C8B" w:rsidRDefault="00581C8B" w:rsidP="00CC359D">
            <w:pPr>
              <w:pStyle w:val="Brdtekst"/>
              <w:spacing w:after="0"/>
              <w:jc w:val="left"/>
              <w:rPr>
                <w:noProof/>
              </w:rPr>
            </w:pPr>
          </w:p>
          <w:p w14:paraId="7EE0147F" w14:textId="3B2D15B5" w:rsidR="00581C8B" w:rsidRDefault="00581C8B" w:rsidP="00CC359D">
            <w:pPr>
              <w:pStyle w:val="Brdtekst"/>
              <w:spacing w:after="0"/>
              <w:jc w:val="left"/>
              <w:rPr>
                <w:noProof/>
              </w:rPr>
            </w:pPr>
          </w:p>
          <w:p w14:paraId="2C1F9D96" w14:textId="6570E526" w:rsidR="00581C8B" w:rsidRDefault="00581C8B" w:rsidP="00CC359D">
            <w:pPr>
              <w:pStyle w:val="Brdtekst"/>
              <w:spacing w:after="0"/>
              <w:jc w:val="left"/>
              <w:rPr>
                <w:noProof/>
              </w:rPr>
            </w:pPr>
            <w:r>
              <w:rPr>
                <w:noProof/>
              </w:rPr>
              <w:t>Se svar over</w:t>
            </w:r>
          </w:p>
          <w:p w14:paraId="3713BD78" w14:textId="136B4CCA" w:rsidR="00581C8B" w:rsidRDefault="00581C8B" w:rsidP="00CC359D">
            <w:pPr>
              <w:pStyle w:val="Brdtekst"/>
              <w:spacing w:after="0"/>
              <w:jc w:val="left"/>
              <w:rPr>
                <w:noProof/>
              </w:rPr>
            </w:pPr>
          </w:p>
          <w:p w14:paraId="166D91F0" w14:textId="1C205AA8" w:rsidR="00581C8B" w:rsidRDefault="00581C8B" w:rsidP="00CC359D">
            <w:pPr>
              <w:pStyle w:val="Brdtekst"/>
              <w:spacing w:after="0"/>
              <w:jc w:val="left"/>
              <w:rPr>
                <w:noProof/>
              </w:rPr>
            </w:pPr>
          </w:p>
          <w:p w14:paraId="2042A3BE" w14:textId="765BBBBF" w:rsidR="00581C8B" w:rsidRDefault="00581C8B" w:rsidP="00CC359D">
            <w:pPr>
              <w:pStyle w:val="Brdtekst"/>
              <w:spacing w:after="0"/>
              <w:jc w:val="left"/>
              <w:rPr>
                <w:noProof/>
              </w:rPr>
            </w:pPr>
          </w:p>
          <w:p w14:paraId="383E927C" w14:textId="14D767F4" w:rsidR="00581C8B" w:rsidRDefault="00581C8B" w:rsidP="00CC359D">
            <w:pPr>
              <w:pStyle w:val="Brdtekst"/>
              <w:spacing w:after="0"/>
              <w:jc w:val="left"/>
              <w:rPr>
                <w:noProof/>
              </w:rPr>
            </w:pPr>
          </w:p>
          <w:p w14:paraId="73C82567" w14:textId="77777777" w:rsidR="00581C8B" w:rsidRDefault="00581C8B" w:rsidP="00581C8B">
            <w:pPr>
              <w:pStyle w:val="Brdtekst"/>
              <w:spacing w:after="0"/>
              <w:jc w:val="left"/>
            </w:pPr>
            <w:r>
              <w:t>Se felles merknadssvar – 2 Konsekvenser av støy</w:t>
            </w:r>
          </w:p>
          <w:p w14:paraId="26BBBA6F" w14:textId="4F50A6D9" w:rsidR="00581C8B" w:rsidRDefault="00581C8B" w:rsidP="00CC359D">
            <w:pPr>
              <w:pStyle w:val="Brdtekst"/>
              <w:spacing w:after="0"/>
              <w:jc w:val="left"/>
              <w:rPr>
                <w:noProof/>
              </w:rPr>
            </w:pPr>
            <w:r>
              <w:rPr>
                <w:noProof/>
              </w:rPr>
              <w:t>Det er stilt krav til hvordan inn- og utflygingstraseene skal brukes i bestemmelsene og miljøoppfølgingsplanen.</w:t>
            </w:r>
          </w:p>
          <w:p w14:paraId="6F9BF459" w14:textId="77777777" w:rsidR="001D7852" w:rsidRDefault="001D7852" w:rsidP="00CC359D">
            <w:pPr>
              <w:pStyle w:val="Brdtekst"/>
              <w:spacing w:after="0"/>
              <w:jc w:val="left"/>
              <w:rPr>
                <w:noProof/>
              </w:rPr>
            </w:pPr>
          </w:p>
          <w:p w14:paraId="4B434258" w14:textId="77777777" w:rsidR="00581C8B" w:rsidRDefault="00581C8B" w:rsidP="00581C8B">
            <w:pPr>
              <w:pStyle w:val="Brdtekst"/>
              <w:spacing w:after="0"/>
              <w:jc w:val="left"/>
            </w:pPr>
            <w:r>
              <w:t>Se felles merknadssvar – 2 Konsekvenser av støy</w:t>
            </w:r>
          </w:p>
          <w:p w14:paraId="2651096D" w14:textId="02B9A4BF" w:rsidR="00581C8B" w:rsidRDefault="002D6465" w:rsidP="00CC359D">
            <w:pPr>
              <w:pStyle w:val="Brdtekst"/>
              <w:spacing w:after="0"/>
              <w:jc w:val="left"/>
              <w:rPr>
                <w:noProof/>
              </w:rPr>
            </w:pPr>
            <w:r>
              <w:rPr>
                <w:noProof/>
              </w:rPr>
              <w:t>Helikopter skal ikke drive med øvelser på Taraldrud</w:t>
            </w:r>
          </w:p>
          <w:p w14:paraId="0DA84A27" w14:textId="129D2451" w:rsidR="00581C8B" w:rsidRDefault="00581C8B" w:rsidP="00581C8B">
            <w:pPr>
              <w:pStyle w:val="Brdtekst"/>
              <w:spacing w:after="0"/>
              <w:jc w:val="left"/>
            </w:pPr>
            <w:r>
              <w:t>Se felles merknadssvar – 1 Lokalisering</w:t>
            </w:r>
          </w:p>
          <w:p w14:paraId="59CF01DD" w14:textId="77777777" w:rsidR="00581C8B" w:rsidRDefault="00581C8B" w:rsidP="00CC359D">
            <w:pPr>
              <w:pStyle w:val="Brdtekst"/>
              <w:spacing w:after="0"/>
              <w:jc w:val="left"/>
              <w:rPr>
                <w:noProof/>
              </w:rPr>
            </w:pPr>
          </w:p>
          <w:p w14:paraId="530B68C7" w14:textId="77777777" w:rsidR="001D7852" w:rsidRDefault="001D7852" w:rsidP="00CC359D">
            <w:pPr>
              <w:pStyle w:val="Brdtekst"/>
              <w:spacing w:after="0"/>
              <w:jc w:val="left"/>
              <w:rPr>
                <w:noProof/>
              </w:rPr>
            </w:pPr>
          </w:p>
          <w:p w14:paraId="4F4CA101" w14:textId="77777777" w:rsidR="00581C8B" w:rsidRDefault="00581C8B" w:rsidP="00CC359D">
            <w:pPr>
              <w:pStyle w:val="Brdtekst"/>
              <w:spacing w:after="0"/>
              <w:jc w:val="left"/>
              <w:rPr>
                <w:noProof/>
              </w:rPr>
            </w:pPr>
          </w:p>
          <w:p w14:paraId="5BA0F529" w14:textId="77777777" w:rsidR="00581C8B" w:rsidRDefault="00581C8B" w:rsidP="00CC359D">
            <w:pPr>
              <w:pStyle w:val="Brdtekst"/>
              <w:spacing w:after="0"/>
              <w:jc w:val="left"/>
              <w:rPr>
                <w:noProof/>
              </w:rPr>
            </w:pPr>
          </w:p>
          <w:p w14:paraId="0BC3BD95" w14:textId="77777777" w:rsidR="00581C8B" w:rsidRDefault="00581C8B" w:rsidP="00CC359D">
            <w:pPr>
              <w:pStyle w:val="Brdtekst"/>
              <w:spacing w:after="0"/>
              <w:jc w:val="left"/>
              <w:rPr>
                <w:noProof/>
              </w:rPr>
            </w:pPr>
          </w:p>
          <w:p w14:paraId="5A9B6CF4" w14:textId="77777777" w:rsidR="00581C8B" w:rsidRDefault="00581C8B" w:rsidP="00CC359D">
            <w:pPr>
              <w:pStyle w:val="Brdtekst"/>
              <w:spacing w:after="0"/>
              <w:jc w:val="left"/>
              <w:rPr>
                <w:noProof/>
              </w:rPr>
            </w:pPr>
          </w:p>
          <w:p w14:paraId="2CE80418" w14:textId="77777777" w:rsidR="00581C8B" w:rsidRDefault="00581C8B" w:rsidP="00CC359D">
            <w:pPr>
              <w:pStyle w:val="Brdtekst"/>
              <w:spacing w:after="0"/>
              <w:jc w:val="left"/>
              <w:rPr>
                <w:noProof/>
              </w:rPr>
            </w:pPr>
          </w:p>
          <w:p w14:paraId="1C43E423" w14:textId="77777777" w:rsidR="00581C8B" w:rsidRDefault="00581C8B" w:rsidP="00CC359D">
            <w:pPr>
              <w:pStyle w:val="Brdtekst"/>
              <w:spacing w:after="0"/>
              <w:jc w:val="left"/>
              <w:rPr>
                <w:noProof/>
              </w:rPr>
            </w:pPr>
          </w:p>
          <w:p w14:paraId="56830D6B" w14:textId="77777777" w:rsidR="00581C8B" w:rsidRDefault="00581C8B" w:rsidP="00CC359D">
            <w:pPr>
              <w:pStyle w:val="Brdtekst"/>
              <w:spacing w:after="0"/>
              <w:jc w:val="left"/>
              <w:rPr>
                <w:noProof/>
              </w:rPr>
            </w:pPr>
          </w:p>
          <w:p w14:paraId="4815E7CB" w14:textId="77777777" w:rsidR="00581C8B" w:rsidRDefault="00581C8B" w:rsidP="00581C8B">
            <w:pPr>
              <w:pStyle w:val="Brdtekst"/>
              <w:spacing w:after="0"/>
              <w:jc w:val="left"/>
            </w:pPr>
            <w:r>
              <w:t>Se felles merknadssvar – 2 Konsekvenser av støy</w:t>
            </w:r>
          </w:p>
          <w:p w14:paraId="59187CBA" w14:textId="77777777" w:rsidR="00581C8B" w:rsidRDefault="00581C8B" w:rsidP="00CC359D">
            <w:pPr>
              <w:pStyle w:val="Brdtekst"/>
              <w:spacing w:after="0"/>
              <w:jc w:val="left"/>
              <w:rPr>
                <w:noProof/>
              </w:rPr>
            </w:pPr>
          </w:p>
          <w:p w14:paraId="46E798B4" w14:textId="77777777" w:rsidR="00581C8B" w:rsidRDefault="00581C8B" w:rsidP="00CC359D">
            <w:pPr>
              <w:pStyle w:val="Brdtekst"/>
              <w:spacing w:after="0"/>
              <w:jc w:val="left"/>
              <w:rPr>
                <w:noProof/>
              </w:rPr>
            </w:pPr>
          </w:p>
          <w:p w14:paraId="25FC23CC" w14:textId="77777777" w:rsidR="00581C8B" w:rsidRDefault="00581C8B" w:rsidP="00CC359D">
            <w:pPr>
              <w:pStyle w:val="Brdtekst"/>
              <w:spacing w:after="0"/>
              <w:jc w:val="left"/>
              <w:rPr>
                <w:noProof/>
              </w:rPr>
            </w:pPr>
          </w:p>
          <w:p w14:paraId="59F6CE3C" w14:textId="77777777" w:rsidR="00581C8B" w:rsidRDefault="00581C8B" w:rsidP="00CC359D">
            <w:pPr>
              <w:pStyle w:val="Brdtekst"/>
              <w:spacing w:after="0"/>
              <w:jc w:val="left"/>
              <w:rPr>
                <w:noProof/>
              </w:rPr>
            </w:pPr>
          </w:p>
          <w:p w14:paraId="1811744A" w14:textId="77777777" w:rsidR="00581C8B" w:rsidRDefault="00581C8B" w:rsidP="00CC359D">
            <w:pPr>
              <w:pStyle w:val="Brdtekst"/>
              <w:spacing w:after="0"/>
              <w:jc w:val="left"/>
              <w:rPr>
                <w:noProof/>
              </w:rPr>
            </w:pPr>
          </w:p>
          <w:p w14:paraId="26A59DCE" w14:textId="77777777" w:rsidR="00581C8B" w:rsidRDefault="00581C8B" w:rsidP="00CC359D">
            <w:pPr>
              <w:pStyle w:val="Brdtekst"/>
              <w:spacing w:after="0"/>
              <w:jc w:val="left"/>
              <w:rPr>
                <w:noProof/>
              </w:rPr>
            </w:pPr>
          </w:p>
          <w:p w14:paraId="28179EF3" w14:textId="77777777" w:rsidR="00581C8B" w:rsidRDefault="00581C8B" w:rsidP="00CC359D">
            <w:pPr>
              <w:pStyle w:val="Brdtekst"/>
              <w:spacing w:after="0"/>
              <w:jc w:val="left"/>
              <w:rPr>
                <w:noProof/>
              </w:rPr>
            </w:pPr>
          </w:p>
          <w:p w14:paraId="783352B3" w14:textId="77777777" w:rsidR="00581C8B" w:rsidRDefault="00581C8B" w:rsidP="00CC359D">
            <w:pPr>
              <w:pStyle w:val="Brdtekst"/>
              <w:spacing w:after="0"/>
              <w:jc w:val="left"/>
              <w:rPr>
                <w:noProof/>
              </w:rPr>
            </w:pPr>
          </w:p>
          <w:p w14:paraId="69184B7C" w14:textId="77777777" w:rsidR="00581C8B" w:rsidRDefault="00581C8B" w:rsidP="00CC359D">
            <w:pPr>
              <w:pStyle w:val="Brdtekst"/>
              <w:spacing w:after="0"/>
              <w:jc w:val="left"/>
              <w:rPr>
                <w:noProof/>
              </w:rPr>
            </w:pPr>
          </w:p>
          <w:p w14:paraId="161D89A7" w14:textId="55429F49" w:rsidR="00581C8B" w:rsidRDefault="00581C8B" w:rsidP="00581C8B">
            <w:pPr>
              <w:pStyle w:val="Brdtekst"/>
              <w:spacing w:after="0"/>
              <w:jc w:val="left"/>
            </w:pPr>
            <w:r>
              <w:t>Se felles merknadssvar – 5 Skytebaner og SIBO</w:t>
            </w:r>
          </w:p>
          <w:p w14:paraId="77E588C9" w14:textId="5553FBB7" w:rsidR="00581C8B" w:rsidRDefault="00581C8B" w:rsidP="00581C8B">
            <w:pPr>
              <w:pStyle w:val="Brdtekst"/>
              <w:spacing w:after="0"/>
              <w:jc w:val="left"/>
            </w:pPr>
          </w:p>
          <w:p w14:paraId="11EC9086" w14:textId="679FEE95" w:rsidR="00581C8B" w:rsidRDefault="00581C8B" w:rsidP="00581C8B">
            <w:pPr>
              <w:pStyle w:val="Brdtekst"/>
              <w:spacing w:after="0"/>
              <w:jc w:val="left"/>
            </w:pPr>
          </w:p>
          <w:p w14:paraId="7D90B4C0" w14:textId="2D330D7F" w:rsidR="00581C8B" w:rsidRDefault="00581C8B" w:rsidP="00581C8B">
            <w:pPr>
              <w:pStyle w:val="Brdtekst"/>
              <w:spacing w:after="0"/>
              <w:jc w:val="left"/>
            </w:pPr>
          </w:p>
          <w:p w14:paraId="1A99991B" w14:textId="6EBB1C80" w:rsidR="00581C8B" w:rsidRDefault="00581C8B" w:rsidP="00581C8B">
            <w:pPr>
              <w:pStyle w:val="Brdtekst"/>
              <w:spacing w:after="0"/>
              <w:jc w:val="left"/>
            </w:pPr>
          </w:p>
          <w:p w14:paraId="1B414174" w14:textId="70C12623" w:rsidR="00581C8B" w:rsidRDefault="00581C8B" w:rsidP="00581C8B">
            <w:pPr>
              <w:pStyle w:val="Brdtekst"/>
              <w:spacing w:after="0"/>
              <w:jc w:val="left"/>
            </w:pPr>
          </w:p>
          <w:p w14:paraId="3CECF13E" w14:textId="2877B617" w:rsidR="00581C8B" w:rsidRDefault="00581C8B" w:rsidP="00581C8B">
            <w:pPr>
              <w:pStyle w:val="Brdtekst"/>
              <w:spacing w:after="0"/>
              <w:jc w:val="left"/>
            </w:pPr>
            <w:r>
              <w:t>Justis- og beredskapsdepartementet viser til at reguleringsbestemmelsene stiller krav om tidsbegrensning av støy fra skyting og eksplosiver. Støy fra disse kildene tillates ikke bl.a. i helger og på helligdager.</w:t>
            </w:r>
          </w:p>
          <w:p w14:paraId="4FA3F6CF" w14:textId="6FD21263" w:rsidR="00581C8B" w:rsidRDefault="00581C8B" w:rsidP="00CC359D">
            <w:pPr>
              <w:pStyle w:val="Brdtekst"/>
              <w:spacing w:after="0"/>
              <w:jc w:val="left"/>
              <w:rPr>
                <w:noProof/>
              </w:rPr>
            </w:pPr>
          </w:p>
        </w:tc>
      </w:tr>
      <w:tr w:rsidR="00054F60" w14:paraId="05C6974D" w14:textId="77777777" w:rsidTr="00FE7EA5">
        <w:tc>
          <w:tcPr>
            <w:tcW w:w="4536" w:type="dxa"/>
            <w:shd w:val="clear" w:color="auto" w:fill="auto"/>
          </w:tcPr>
          <w:p w14:paraId="79BF4686" w14:textId="27128B7E" w:rsidR="00DB1BE4" w:rsidRPr="00DB1BE4" w:rsidRDefault="00B80C11" w:rsidP="00DB1BE4">
            <w:pPr>
              <w:pStyle w:val="Brdtekst"/>
              <w:spacing w:after="0"/>
              <w:jc w:val="left"/>
              <w:rPr>
                <w:b/>
                <w:noProof/>
              </w:rPr>
            </w:pPr>
            <w:bookmarkStart w:id="106" w:name="B42"/>
            <w:r w:rsidRPr="00DB1BE4">
              <w:rPr>
                <w:b/>
                <w:noProof/>
              </w:rPr>
              <w:lastRenderedPageBreak/>
              <w:t>B42</w:t>
            </w:r>
            <w:bookmarkEnd w:id="106"/>
            <w:r w:rsidRPr="00DB1BE4">
              <w:rPr>
                <w:b/>
                <w:noProof/>
              </w:rPr>
              <w:t xml:space="preserve"> – Norsk forening mot støy </w:t>
            </w:r>
            <w:r w:rsidR="00DB1BE4" w:rsidRPr="00DB1BE4">
              <w:rPr>
                <w:b/>
                <w:noProof/>
              </w:rPr>
              <w:t>–</w:t>
            </w:r>
            <w:r w:rsidRPr="00DB1BE4">
              <w:rPr>
                <w:b/>
                <w:noProof/>
              </w:rPr>
              <w:t xml:space="preserve"> </w:t>
            </w:r>
            <w:r w:rsidR="00DB1BE4" w:rsidRPr="00DB1BE4">
              <w:rPr>
                <w:b/>
                <w:noProof/>
              </w:rPr>
              <w:t>22.06.2017</w:t>
            </w:r>
          </w:p>
          <w:p w14:paraId="435D264E" w14:textId="77777777" w:rsidR="00DB1BE4" w:rsidRPr="00DB1BE4" w:rsidRDefault="00DB1BE4" w:rsidP="00DB1BE4">
            <w:pPr>
              <w:pStyle w:val="Brdtekst"/>
              <w:spacing w:after="0"/>
              <w:jc w:val="left"/>
              <w:rPr>
                <w:i/>
                <w:noProof/>
              </w:rPr>
            </w:pPr>
          </w:p>
          <w:p w14:paraId="77FD70F2" w14:textId="77777777" w:rsidR="00DB1BE4" w:rsidRPr="00DB1BE4" w:rsidRDefault="00DB1BE4" w:rsidP="00DB1BE4">
            <w:pPr>
              <w:pStyle w:val="Brdtekst"/>
              <w:spacing w:after="0"/>
              <w:jc w:val="left"/>
              <w:rPr>
                <w:i/>
                <w:noProof/>
              </w:rPr>
            </w:pPr>
            <w:r w:rsidRPr="00DB1BE4">
              <w:rPr>
                <w:i/>
                <w:noProof/>
              </w:rPr>
              <w:t>Berører mange mennesker i etablerte og nye boligområder, og er mangelfull</w:t>
            </w:r>
          </w:p>
          <w:p w14:paraId="50E2FC22" w14:textId="77777777" w:rsidR="00DB1BE4" w:rsidRPr="00DB1BE4" w:rsidRDefault="00DB1BE4" w:rsidP="00DB1BE4">
            <w:pPr>
              <w:pStyle w:val="Brdtekst"/>
              <w:spacing w:after="0"/>
              <w:jc w:val="left"/>
              <w:rPr>
                <w:noProof/>
              </w:rPr>
            </w:pPr>
            <w:r w:rsidRPr="00DB1BE4">
              <w:rPr>
                <w:noProof/>
              </w:rPr>
              <w:t>Beredskapssenteret er foreslått lokalisert i nærområdet til en stor befolkning i Oppegård og</w:t>
            </w:r>
          </w:p>
          <w:p w14:paraId="2EEF86E2" w14:textId="77777777" w:rsidR="00DB1BE4" w:rsidRPr="00DB1BE4" w:rsidRDefault="00DB1BE4" w:rsidP="00DB1BE4">
            <w:pPr>
              <w:pStyle w:val="Brdtekst"/>
              <w:spacing w:after="0"/>
              <w:jc w:val="left"/>
              <w:rPr>
                <w:noProof/>
              </w:rPr>
            </w:pPr>
            <w:r w:rsidRPr="00DB1BE4">
              <w:rPr>
                <w:noProof/>
              </w:rPr>
              <w:t>Bjørndal bydel i Oslo kommune, familier med barn, skoler og barnehager. I tillegg er det</w:t>
            </w:r>
          </w:p>
          <w:p w14:paraId="28685214" w14:textId="202C4CF1" w:rsidR="00DB1BE4" w:rsidRPr="00DB1BE4" w:rsidRDefault="00DB1BE4" w:rsidP="00DB1BE4">
            <w:pPr>
              <w:pStyle w:val="Brdtekst"/>
              <w:spacing w:after="0"/>
              <w:jc w:val="left"/>
              <w:rPr>
                <w:noProof/>
              </w:rPr>
            </w:pPr>
            <w:r w:rsidRPr="00DB1BE4">
              <w:rPr>
                <w:noProof/>
              </w:rPr>
              <w:t>planlagt en ny bydel i Gjersrud - Stensrudområdet som også vil bli betydelig influert av støy</w:t>
            </w:r>
            <w:r>
              <w:rPr>
                <w:noProof/>
              </w:rPr>
              <w:t xml:space="preserve"> </w:t>
            </w:r>
            <w:r w:rsidRPr="00DB1BE4">
              <w:rPr>
                <w:noProof/>
              </w:rPr>
              <w:t>fra virksomheten. Befolkning tilsvarende en vanlig norsk by blir</w:t>
            </w:r>
            <w:r>
              <w:rPr>
                <w:noProof/>
              </w:rPr>
              <w:t xml:space="preserve"> støymessig berørt av tiltaket. </w:t>
            </w:r>
            <w:r w:rsidRPr="00DB1BE4">
              <w:rPr>
                <w:noProof/>
              </w:rPr>
              <w:t>Vi kan ikke se at konsekvensene for hele dette området er vurdert. Planen fremstår derfor</w:t>
            </w:r>
          </w:p>
          <w:p w14:paraId="4521A281" w14:textId="150330A1" w:rsidR="00DB1BE4" w:rsidRDefault="00DB1BE4" w:rsidP="00DB1BE4">
            <w:pPr>
              <w:pStyle w:val="Brdtekst"/>
              <w:spacing w:after="0"/>
              <w:jc w:val="left"/>
              <w:rPr>
                <w:noProof/>
              </w:rPr>
            </w:pPr>
            <w:r w:rsidRPr="00DB1BE4">
              <w:rPr>
                <w:noProof/>
              </w:rPr>
              <w:t>mangelfull.</w:t>
            </w:r>
          </w:p>
          <w:p w14:paraId="366D580C" w14:textId="77777777" w:rsidR="00DB1BE4" w:rsidRPr="00DB1BE4" w:rsidRDefault="00DB1BE4" w:rsidP="00DB1BE4">
            <w:pPr>
              <w:pStyle w:val="Brdtekst"/>
              <w:spacing w:after="0"/>
              <w:jc w:val="left"/>
              <w:rPr>
                <w:noProof/>
              </w:rPr>
            </w:pPr>
          </w:p>
          <w:p w14:paraId="36641584" w14:textId="77777777" w:rsidR="00DB1BE4" w:rsidRPr="00DB1BE4" w:rsidRDefault="00DB1BE4" w:rsidP="00DB1BE4">
            <w:pPr>
              <w:pStyle w:val="Brdtekst"/>
              <w:spacing w:after="0"/>
              <w:jc w:val="left"/>
              <w:rPr>
                <w:noProof/>
              </w:rPr>
            </w:pPr>
            <w:r w:rsidRPr="00DB1BE4">
              <w:rPr>
                <w:noProof/>
              </w:rPr>
              <w:t>Kommuneplanens støykav må ligge til grunn</w:t>
            </w:r>
          </w:p>
          <w:p w14:paraId="10210182" w14:textId="02275033" w:rsidR="00DB1BE4" w:rsidRPr="00DB1BE4" w:rsidRDefault="00DB1BE4" w:rsidP="00DB1BE4">
            <w:pPr>
              <w:pStyle w:val="Brdtekst"/>
              <w:spacing w:after="0"/>
              <w:jc w:val="left"/>
              <w:rPr>
                <w:noProof/>
              </w:rPr>
            </w:pPr>
            <w:r w:rsidRPr="00DB1BE4">
              <w:rPr>
                <w:noProof/>
              </w:rPr>
              <w:t>Norsk forening mot støy støtter at støyretningslinjen T-1</w:t>
            </w:r>
            <w:r>
              <w:rPr>
                <w:noProof/>
              </w:rPr>
              <w:t xml:space="preserve">442/2012 legges til grunn, slik </w:t>
            </w:r>
            <w:r w:rsidRPr="00DB1BE4">
              <w:rPr>
                <w:noProof/>
              </w:rPr>
              <w:t>Oppegård og Ski kommune har forutsatt i sine kommuneplaner. Dermed unngår man å</w:t>
            </w:r>
          </w:p>
          <w:p w14:paraId="5D4399CA" w14:textId="77777777" w:rsidR="00DB1BE4" w:rsidRPr="00DB1BE4" w:rsidRDefault="00DB1BE4" w:rsidP="00DB1BE4">
            <w:pPr>
              <w:pStyle w:val="Brdtekst"/>
              <w:spacing w:after="0"/>
              <w:jc w:val="left"/>
              <w:rPr>
                <w:noProof/>
              </w:rPr>
            </w:pPr>
            <w:r w:rsidRPr="00DB1BE4">
              <w:rPr>
                <w:noProof/>
              </w:rPr>
              <w:t>punktere kommunenes satsing på å tilrettelegge gode lokale lydmiljøer, noe som vil være en</w:t>
            </w:r>
          </w:p>
          <w:p w14:paraId="056FB1C1" w14:textId="77777777" w:rsidR="00DB1BE4" w:rsidRPr="00DB1BE4" w:rsidRDefault="00DB1BE4" w:rsidP="00DB1BE4">
            <w:pPr>
              <w:pStyle w:val="Brdtekst"/>
              <w:spacing w:after="0"/>
              <w:jc w:val="left"/>
              <w:rPr>
                <w:noProof/>
              </w:rPr>
            </w:pPr>
            <w:r w:rsidRPr="00DB1BE4">
              <w:rPr>
                <w:noProof/>
              </w:rPr>
              <w:t>konsekvens dersom reguleringsplanens mer lempelige T-1442/2016 legges til grunn. Den</w:t>
            </w:r>
          </w:p>
          <w:p w14:paraId="2902E4A6" w14:textId="77777777" w:rsidR="00DB1BE4" w:rsidRPr="00DB1BE4" w:rsidRDefault="00DB1BE4" w:rsidP="00DB1BE4">
            <w:pPr>
              <w:pStyle w:val="Brdtekst"/>
              <w:spacing w:after="0"/>
              <w:jc w:val="left"/>
              <w:rPr>
                <w:noProof/>
              </w:rPr>
            </w:pPr>
            <w:r w:rsidRPr="00DB1BE4">
              <w:rPr>
                <w:noProof/>
              </w:rPr>
              <w:t>versjonen er mer romslig i forhold til skytestøy.</w:t>
            </w:r>
          </w:p>
          <w:p w14:paraId="004CF207" w14:textId="5B651689" w:rsidR="00DB1BE4" w:rsidRDefault="00DB1BE4" w:rsidP="00DB1BE4">
            <w:pPr>
              <w:pStyle w:val="Brdtekst"/>
              <w:spacing w:after="0"/>
              <w:jc w:val="left"/>
              <w:rPr>
                <w:noProof/>
              </w:rPr>
            </w:pPr>
            <w:r w:rsidRPr="00DB1BE4">
              <w:rPr>
                <w:noProof/>
              </w:rPr>
              <w:t>Vi vil også minne om at nasjonale planretningslinjer unders</w:t>
            </w:r>
            <w:r>
              <w:rPr>
                <w:noProof/>
              </w:rPr>
              <w:t xml:space="preserve">treker et særskilt krav </w:t>
            </w:r>
            <w:r>
              <w:rPr>
                <w:noProof/>
              </w:rPr>
              <w:lastRenderedPageBreak/>
              <w:t xml:space="preserve">om å ta </w:t>
            </w:r>
            <w:r w:rsidRPr="00DB1BE4">
              <w:rPr>
                <w:noProof/>
              </w:rPr>
              <w:t>hensyn til barn. Det er nettopp planer som dette som må legge slike hensyn til grunn.</w:t>
            </w:r>
          </w:p>
          <w:p w14:paraId="0CD470B4" w14:textId="77777777" w:rsidR="00DB1BE4" w:rsidRPr="00DB1BE4" w:rsidRDefault="00DB1BE4" w:rsidP="00DB1BE4">
            <w:pPr>
              <w:pStyle w:val="Brdtekst"/>
              <w:spacing w:after="0"/>
              <w:jc w:val="left"/>
              <w:rPr>
                <w:noProof/>
              </w:rPr>
            </w:pPr>
          </w:p>
          <w:p w14:paraId="22ED9D22" w14:textId="77777777" w:rsidR="00DB1BE4" w:rsidRPr="00DB1BE4" w:rsidRDefault="00DB1BE4" w:rsidP="00DB1BE4">
            <w:pPr>
              <w:pStyle w:val="Brdtekst"/>
              <w:spacing w:after="0"/>
              <w:jc w:val="left"/>
              <w:rPr>
                <w:i/>
                <w:noProof/>
              </w:rPr>
            </w:pPr>
            <w:r w:rsidRPr="00DB1BE4">
              <w:rPr>
                <w:i/>
                <w:noProof/>
              </w:rPr>
              <w:t>Omfattende endring av lydmljøet</w:t>
            </w:r>
          </w:p>
          <w:p w14:paraId="10B1E9BD" w14:textId="77777777" w:rsidR="00DB1BE4" w:rsidRPr="00DB1BE4" w:rsidRDefault="00DB1BE4" w:rsidP="00DB1BE4">
            <w:pPr>
              <w:pStyle w:val="Brdtekst"/>
              <w:spacing w:after="0"/>
              <w:jc w:val="left"/>
              <w:rPr>
                <w:noProof/>
              </w:rPr>
            </w:pPr>
            <w:r w:rsidRPr="00DB1BE4">
              <w:rPr>
                <w:noProof/>
              </w:rPr>
              <w:t>Det kan uten videre slås fast at et beredskapssenter på Taraldrud i henhold til</w:t>
            </w:r>
          </w:p>
          <w:p w14:paraId="1460A4FF" w14:textId="77777777" w:rsidR="00DB1BE4" w:rsidRPr="00DB1BE4" w:rsidRDefault="00DB1BE4" w:rsidP="00DB1BE4">
            <w:pPr>
              <w:pStyle w:val="Brdtekst"/>
              <w:spacing w:after="0"/>
              <w:jc w:val="left"/>
              <w:rPr>
                <w:noProof/>
              </w:rPr>
            </w:pPr>
            <w:r w:rsidRPr="00DB1BE4">
              <w:rPr>
                <w:noProof/>
              </w:rPr>
              <w:t>reguleringsforslaget, vil føre til en kraftig kvalitetsreduksjon av lydmiljøet i de</w:t>
            </w:r>
          </w:p>
          <w:p w14:paraId="14D9A200" w14:textId="0573A2A8" w:rsidR="00DB1BE4" w:rsidRPr="00DB1BE4" w:rsidRDefault="00DB1BE4" w:rsidP="00DB1BE4">
            <w:pPr>
              <w:pStyle w:val="Brdtekst"/>
              <w:spacing w:after="0"/>
              <w:jc w:val="left"/>
              <w:rPr>
                <w:noProof/>
              </w:rPr>
            </w:pPr>
            <w:r w:rsidRPr="00DB1BE4">
              <w:rPr>
                <w:noProof/>
              </w:rPr>
              <w:t>omkringliggende områder. Skytebanestøyutredningen slår</w:t>
            </w:r>
            <w:r>
              <w:rPr>
                <w:noProof/>
              </w:rPr>
              <w:t xml:space="preserve"> fast at det er stor usikkerhet </w:t>
            </w:r>
            <w:r w:rsidRPr="00DB1BE4">
              <w:rPr>
                <w:noProof/>
              </w:rPr>
              <w:t>forbundet med utstrekningen av planens støysoner. Om man legger til g</w:t>
            </w:r>
            <w:r>
              <w:rPr>
                <w:noProof/>
              </w:rPr>
              <w:t xml:space="preserve">runn T-1442/2012 </w:t>
            </w:r>
            <w:r w:rsidRPr="00DB1BE4">
              <w:rPr>
                <w:noProof/>
              </w:rPr>
              <w:t>versjonen er det sannsynlig at utemiljøet til både barnehager, skoler og boliger vil hav</w:t>
            </w:r>
            <w:r>
              <w:rPr>
                <w:noProof/>
              </w:rPr>
              <w:t xml:space="preserve">ne i gul </w:t>
            </w:r>
            <w:r w:rsidRPr="00DB1BE4">
              <w:rPr>
                <w:noProof/>
              </w:rPr>
              <w:t>støysone, med o</w:t>
            </w:r>
            <w:r>
              <w:rPr>
                <w:noProof/>
              </w:rPr>
              <w:t xml:space="preserve">mfattende negative konsevenser. </w:t>
            </w:r>
            <w:r w:rsidRPr="00DB1BE4">
              <w:rPr>
                <w:noProof/>
              </w:rPr>
              <w:t>Alt naturområde i betydelig utstrekning ut fra beredskap</w:t>
            </w:r>
            <w:r>
              <w:rPr>
                <w:noProof/>
              </w:rPr>
              <w:t xml:space="preserve">ssenteret vil få forringet sitt </w:t>
            </w:r>
            <w:r w:rsidRPr="00DB1BE4">
              <w:rPr>
                <w:noProof/>
              </w:rPr>
              <w:t>lydmiljø, ut fra definisjonen om naturområder som stille områder. Infuensområdet er langt inn</w:t>
            </w:r>
          </w:p>
          <w:p w14:paraId="1C92831C" w14:textId="302C6478" w:rsidR="00DB1BE4" w:rsidRDefault="00DB1BE4" w:rsidP="00DB1BE4">
            <w:pPr>
              <w:pStyle w:val="Brdtekst"/>
              <w:spacing w:after="0"/>
              <w:jc w:val="left"/>
              <w:rPr>
                <w:noProof/>
              </w:rPr>
            </w:pPr>
            <w:r w:rsidRPr="00DB1BE4">
              <w:rPr>
                <w:noProof/>
              </w:rPr>
              <w:t>i østmarka øst for Enebakkveien og mot Sørmarka. Dette på grunn av helikoptertrafikken.</w:t>
            </w:r>
          </w:p>
          <w:p w14:paraId="321711E8" w14:textId="77777777" w:rsidR="00DB1BE4" w:rsidRPr="00DB1BE4" w:rsidRDefault="00DB1BE4" w:rsidP="00DB1BE4">
            <w:pPr>
              <w:pStyle w:val="Brdtekst"/>
              <w:spacing w:after="0"/>
              <w:jc w:val="left"/>
              <w:rPr>
                <w:i/>
                <w:noProof/>
              </w:rPr>
            </w:pPr>
          </w:p>
          <w:p w14:paraId="0CD01497" w14:textId="77777777" w:rsidR="00DB1BE4" w:rsidRPr="00DB1BE4" w:rsidRDefault="00DB1BE4" w:rsidP="00DB1BE4">
            <w:pPr>
              <w:pStyle w:val="Brdtekst"/>
              <w:spacing w:after="0"/>
              <w:jc w:val="left"/>
              <w:rPr>
                <w:i/>
                <w:noProof/>
              </w:rPr>
            </w:pPr>
            <w:r w:rsidRPr="00DB1BE4">
              <w:rPr>
                <w:i/>
                <w:noProof/>
              </w:rPr>
              <w:t>Begrensninger i T-1442</w:t>
            </w:r>
          </w:p>
          <w:p w14:paraId="25B29F9A" w14:textId="77777777" w:rsidR="00DB1BE4" w:rsidRPr="00DB1BE4" w:rsidRDefault="00DB1BE4" w:rsidP="00DB1BE4">
            <w:pPr>
              <w:pStyle w:val="Brdtekst"/>
              <w:spacing w:after="0"/>
              <w:jc w:val="left"/>
              <w:rPr>
                <w:noProof/>
              </w:rPr>
            </w:pPr>
            <w:r w:rsidRPr="00DB1BE4">
              <w:rPr>
                <w:noProof/>
              </w:rPr>
              <w:t>T -1442 for skytebaner gjelder kun håndvåpen og støygrensene er beskrevet med dBA. Vi er</w:t>
            </w:r>
          </w:p>
          <w:p w14:paraId="50A19A01" w14:textId="77777777" w:rsidR="00DB1BE4" w:rsidRPr="00DB1BE4" w:rsidRDefault="00DB1BE4" w:rsidP="00DB1BE4">
            <w:pPr>
              <w:pStyle w:val="Brdtekst"/>
              <w:spacing w:after="0"/>
              <w:jc w:val="left"/>
              <w:rPr>
                <w:noProof/>
              </w:rPr>
            </w:pPr>
            <w:r w:rsidRPr="00DB1BE4">
              <w:rPr>
                <w:noProof/>
              </w:rPr>
              <w:t>bekymret for om effekten av de andre sprengmidlene er tilstrekkelig behandlet i</w:t>
            </w:r>
          </w:p>
          <w:p w14:paraId="63A600ED" w14:textId="3C661A75" w:rsidR="00DB1BE4" w:rsidRPr="00DB1BE4" w:rsidRDefault="00DB1BE4" w:rsidP="00DB1BE4">
            <w:pPr>
              <w:pStyle w:val="Brdtekst"/>
              <w:spacing w:after="0"/>
              <w:jc w:val="left"/>
              <w:rPr>
                <w:noProof/>
              </w:rPr>
            </w:pPr>
            <w:r w:rsidRPr="00DB1BE4">
              <w:rPr>
                <w:noProof/>
              </w:rPr>
              <w:t>støyutredningen. Vi vil understreke begrensningen i at T-1442 ku</w:t>
            </w:r>
            <w:r>
              <w:rPr>
                <w:noProof/>
              </w:rPr>
              <w:t xml:space="preserve">n setter grenseverdier </w:t>
            </w:r>
            <w:r w:rsidRPr="00DB1BE4">
              <w:rPr>
                <w:noProof/>
              </w:rPr>
              <w:t>beskrevet med dBA. Selv om T-1442 ikke krever det, ønsker vi at konsekvensene av de</w:t>
            </w:r>
          </w:p>
          <w:p w14:paraId="727E79E2" w14:textId="77777777" w:rsidR="00DB1BE4" w:rsidRPr="00DB1BE4" w:rsidRDefault="00DB1BE4" w:rsidP="00DB1BE4">
            <w:pPr>
              <w:pStyle w:val="Brdtekst"/>
              <w:spacing w:after="0"/>
              <w:jc w:val="left"/>
              <w:rPr>
                <w:noProof/>
              </w:rPr>
            </w:pPr>
            <w:r w:rsidRPr="00DB1BE4">
              <w:rPr>
                <w:noProof/>
              </w:rPr>
              <w:t>tyngre smellene også vurderes i forhold til dBC. Ved å ta med mer lavfrekvent støy vil man få</w:t>
            </w:r>
          </w:p>
          <w:p w14:paraId="7916C19E" w14:textId="77777777" w:rsidR="00DB1BE4" w:rsidRPr="00DB1BE4" w:rsidRDefault="00DB1BE4" w:rsidP="00DB1BE4">
            <w:pPr>
              <w:pStyle w:val="Brdtekst"/>
              <w:spacing w:after="0"/>
              <w:jc w:val="left"/>
              <w:rPr>
                <w:noProof/>
              </w:rPr>
            </w:pPr>
            <w:r w:rsidRPr="00DB1BE4">
              <w:rPr>
                <w:noProof/>
              </w:rPr>
              <w:t>en riktigere beskrivelse av støybelastningen som barn og voksne faktisk utsettes for.</w:t>
            </w:r>
          </w:p>
          <w:p w14:paraId="790EC79A" w14:textId="77777777" w:rsidR="00DB1BE4" w:rsidRPr="00DB1BE4" w:rsidRDefault="00DB1BE4" w:rsidP="00DB1BE4">
            <w:pPr>
              <w:pStyle w:val="Brdtekst"/>
              <w:spacing w:after="0"/>
              <w:jc w:val="left"/>
              <w:rPr>
                <w:noProof/>
              </w:rPr>
            </w:pPr>
            <w:r w:rsidRPr="00DB1BE4">
              <w:rPr>
                <w:noProof/>
              </w:rPr>
              <w:t>Norsk forening mot støy får 1000 -1200 henvendelser fra publikum hvert år om</w:t>
            </w:r>
          </w:p>
          <w:p w14:paraId="470C4CDD" w14:textId="66F3D1EC" w:rsidR="00DB1BE4" w:rsidRDefault="00DB1BE4" w:rsidP="00DB1BE4">
            <w:pPr>
              <w:pStyle w:val="Brdtekst"/>
              <w:spacing w:after="0"/>
              <w:jc w:val="left"/>
              <w:rPr>
                <w:noProof/>
              </w:rPr>
            </w:pPr>
            <w:r w:rsidRPr="00DB1BE4">
              <w:rPr>
                <w:noProof/>
              </w:rPr>
              <w:t>støyutfordringer. I mange tilfeller er det støy i frekvensområdet for dBC som utløser plagene.</w:t>
            </w:r>
          </w:p>
          <w:p w14:paraId="32C93043" w14:textId="77777777" w:rsidR="00DB1BE4" w:rsidRPr="00DB1BE4" w:rsidRDefault="00DB1BE4" w:rsidP="00DB1BE4">
            <w:pPr>
              <w:pStyle w:val="Brdtekst"/>
              <w:spacing w:after="0"/>
              <w:jc w:val="left"/>
              <w:rPr>
                <w:noProof/>
              </w:rPr>
            </w:pPr>
          </w:p>
          <w:p w14:paraId="3DEDA61B" w14:textId="77777777" w:rsidR="00DB1BE4" w:rsidRPr="00DB1BE4" w:rsidRDefault="00DB1BE4" w:rsidP="00DB1BE4">
            <w:pPr>
              <w:pStyle w:val="Brdtekst"/>
              <w:spacing w:after="0"/>
              <w:jc w:val="left"/>
              <w:rPr>
                <w:i/>
                <w:noProof/>
              </w:rPr>
            </w:pPr>
            <w:r w:rsidRPr="00DB1BE4">
              <w:rPr>
                <w:i/>
                <w:noProof/>
              </w:rPr>
              <w:t>Planen besvarer ikke avvik/konsekvensene av økt omfang</w:t>
            </w:r>
          </w:p>
          <w:p w14:paraId="58B4502D" w14:textId="745D2A95" w:rsidR="00DB1BE4" w:rsidRDefault="00DB1BE4" w:rsidP="00DB1BE4">
            <w:pPr>
              <w:pStyle w:val="Brdtekst"/>
              <w:spacing w:after="0"/>
              <w:jc w:val="left"/>
              <w:rPr>
                <w:noProof/>
              </w:rPr>
            </w:pPr>
            <w:r w:rsidRPr="00DB1BE4">
              <w:rPr>
                <w:noProof/>
              </w:rPr>
              <w:t xml:space="preserve">Konsekvensene er beregnet ut fra gitte forutsetninger oppstilt </w:t>
            </w:r>
            <w:r>
              <w:rPr>
                <w:noProof/>
              </w:rPr>
              <w:t xml:space="preserve">av utbygger. Vi har sett anslag </w:t>
            </w:r>
            <w:r w:rsidRPr="00DB1BE4">
              <w:rPr>
                <w:noProof/>
              </w:rPr>
              <w:t xml:space="preserve">skudd variere med flere millioner/pr år. Ved en eventuell realisering ønsker vi at planen </w:t>
            </w:r>
            <w:r>
              <w:rPr>
                <w:noProof/>
              </w:rPr>
              <w:t xml:space="preserve">skal </w:t>
            </w:r>
            <w:r w:rsidRPr="00DB1BE4">
              <w:rPr>
                <w:noProof/>
              </w:rPr>
              <w:t>inneholde en tydelig uttrykt forpliktelse på utbygger om at tilta</w:t>
            </w:r>
            <w:r>
              <w:rPr>
                <w:noProof/>
              </w:rPr>
              <w:t xml:space="preserve">k om sikrer og opprettholder et </w:t>
            </w:r>
            <w:r w:rsidRPr="00DB1BE4">
              <w:rPr>
                <w:noProof/>
              </w:rPr>
              <w:t>støynivå innenfor tillatte grenser må gjennomføres før et eve</w:t>
            </w:r>
            <w:r>
              <w:rPr>
                <w:noProof/>
              </w:rPr>
              <w:t xml:space="preserve">ntuelt økt aktivitetsnivå, både </w:t>
            </w:r>
            <w:r w:rsidRPr="00DB1BE4">
              <w:rPr>
                <w:noProof/>
              </w:rPr>
              <w:t>mht. skyting og helikoptertrafikk.</w:t>
            </w:r>
          </w:p>
          <w:p w14:paraId="03A5EE97" w14:textId="77777777" w:rsidR="00DB1BE4" w:rsidRPr="00DB1BE4" w:rsidRDefault="00DB1BE4" w:rsidP="00DB1BE4">
            <w:pPr>
              <w:pStyle w:val="Brdtekst"/>
              <w:spacing w:after="0"/>
              <w:jc w:val="left"/>
              <w:rPr>
                <w:noProof/>
              </w:rPr>
            </w:pPr>
          </w:p>
          <w:p w14:paraId="1874A471" w14:textId="77777777" w:rsidR="00DB1BE4" w:rsidRPr="00DB1BE4" w:rsidRDefault="00DB1BE4" w:rsidP="00DB1BE4">
            <w:pPr>
              <w:pStyle w:val="Brdtekst"/>
              <w:spacing w:after="0"/>
              <w:jc w:val="left"/>
              <w:rPr>
                <w:i/>
                <w:noProof/>
              </w:rPr>
            </w:pPr>
            <w:r w:rsidRPr="00DB1BE4">
              <w:rPr>
                <w:i/>
                <w:noProof/>
              </w:rPr>
              <w:t>Berettiget bekymring fra foreldre og lærere</w:t>
            </w:r>
          </w:p>
          <w:p w14:paraId="4DD55193" w14:textId="77777777" w:rsidR="00DB1BE4" w:rsidRPr="00DB1BE4" w:rsidRDefault="00DB1BE4" w:rsidP="00DB1BE4">
            <w:pPr>
              <w:pStyle w:val="Brdtekst"/>
              <w:spacing w:after="0"/>
              <w:jc w:val="left"/>
              <w:rPr>
                <w:noProof/>
              </w:rPr>
            </w:pPr>
            <w:r w:rsidRPr="00DB1BE4">
              <w:rPr>
                <w:noProof/>
              </w:rPr>
              <w:t>Det er i høyeste grad ikke avklart om skoler og barnehager på Oppegård befinner seg i gul</w:t>
            </w:r>
          </w:p>
          <w:p w14:paraId="0BA75C08" w14:textId="77777777" w:rsidR="00DB1BE4" w:rsidRPr="00DB1BE4" w:rsidRDefault="00DB1BE4" w:rsidP="00DB1BE4">
            <w:pPr>
              <w:pStyle w:val="Brdtekst"/>
              <w:spacing w:after="0"/>
              <w:jc w:val="left"/>
              <w:rPr>
                <w:noProof/>
              </w:rPr>
            </w:pPr>
            <w:r w:rsidRPr="00DB1BE4">
              <w:rPr>
                <w:noProof/>
              </w:rPr>
              <w:t>støysone. Til det er beregningene usikre og premissene uavklart. Skuddsalver og</w:t>
            </w:r>
          </w:p>
          <w:p w14:paraId="2E825A67" w14:textId="77777777" w:rsidR="00DB1BE4" w:rsidRPr="00DB1BE4" w:rsidRDefault="00DB1BE4" w:rsidP="00DB1BE4">
            <w:pPr>
              <w:pStyle w:val="Brdtekst"/>
              <w:spacing w:after="0"/>
              <w:jc w:val="left"/>
              <w:rPr>
                <w:noProof/>
              </w:rPr>
            </w:pPr>
            <w:r w:rsidRPr="00DB1BE4">
              <w:rPr>
                <w:noProof/>
              </w:rPr>
              <w:lastRenderedPageBreak/>
              <w:t>eksplosjoner er ikke et trekk man forbinder med gode uteområder for barns oppvekst,</w:t>
            </w:r>
          </w:p>
          <w:p w14:paraId="59D2DD6F" w14:textId="77777777" w:rsidR="00DB1BE4" w:rsidRPr="00DB1BE4" w:rsidRDefault="00DB1BE4" w:rsidP="00DB1BE4">
            <w:pPr>
              <w:pStyle w:val="Brdtekst"/>
              <w:spacing w:after="0"/>
              <w:jc w:val="left"/>
              <w:rPr>
                <w:noProof/>
              </w:rPr>
            </w:pPr>
            <w:r w:rsidRPr="00DB1BE4">
              <w:rPr>
                <w:noProof/>
              </w:rPr>
              <w:t>hverken i barnehager, på skoler eller i bomiljøer. I tillegg finnes det på disse institusjonene i</w:t>
            </w:r>
          </w:p>
          <w:p w14:paraId="0985D820" w14:textId="77777777" w:rsidR="00DB1BE4" w:rsidRPr="00DB1BE4" w:rsidRDefault="00DB1BE4" w:rsidP="00DB1BE4">
            <w:pPr>
              <w:pStyle w:val="Brdtekst"/>
              <w:spacing w:after="0"/>
              <w:jc w:val="left"/>
              <w:rPr>
                <w:noProof/>
              </w:rPr>
            </w:pPr>
            <w:r w:rsidRPr="00DB1BE4">
              <w:rPr>
                <w:noProof/>
              </w:rPr>
              <w:t>Oppegård også traumatiserte barn fra verdens krigsskueplasser. Man hører lyd både med</w:t>
            </w:r>
          </w:p>
          <w:p w14:paraId="6EC0ED35" w14:textId="77777777" w:rsidR="00DB1BE4" w:rsidRPr="00DB1BE4" w:rsidRDefault="00DB1BE4" w:rsidP="00DB1BE4">
            <w:pPr>
              <w:pStyle w:val="Brdtekst"/>
              <w:spacing w:after="0"/>
              <w:jc w:val="left"/>
              <w:rPr>
                <w:noProof/>
              </w:rPr>
            </w:pPr>
            <w:r w:rsidRPr="00DB1BE4">
              <w:rPr>
                <w:noProof/>
              </w:rPr>
              <w:t>ørene og hjernen, og det som forbindes med skudd, granateksplosjoner og helikopterlyd er</w:t>
            </w:r>
          </w:p>
          <w:p w14:paraId="7A59032F" w14:textId="77777777" w:rsidR="00DB1BE4" w:rsidRPr="00DB1BE4" w:rsidRDefault="00DB1BE4" w:rsidP="00DB1BE4">
            <w:pPr>
              <w:pStyle w:val="Brdtekst"/>
              <w:spacing w:after="0"/>
              <w:jc w:val="left"/>
              <w:rPr>
                <w:noProof/>
              </w:rPr>
            </w:pPr>
            <w:r w:rsidRPr="00DB1BE4">
              <w:rPr>
                <w:noProof/>
              </w:rPr>
              <w:t>også med på å gi et alarmerende hørselsinntrykk, det er ikke lydnivået alene.</w:t>
            </w:r>
          </w:p>
          <w:p w14:paraId="43DC28DF" w14:textId="77777777" w:rsidR="00DB1BE4" w:rsidRPr="00DB1BE4" w:rsidRDefault="00DB1BE4" w:rsidP="00DB1BE4">
            <w:pPr>
              <w:pStyle w:val="Brdtekst"/>
              <w:spacing w:after="0"/>
              <w:jc w:val="left"/>
              <w:rPr>
                <w:noProof/>
              </w:rPr>
            </w:pPr>
            <w:r w:rsidRPr="00DB1BE4">
              <w:rPr>
                <w:noProof/>
              </w:rPr>
              <w:t>Erfaringer fra ande skytebaner viser at folk plages og får forstyrret hvile/rekreasjon ved</w:t>
            </w:r>
          </w:p>
          <w:p w14:paraId="7018C428" w14:textId="0E7EAFEA" w:rsidR="00DB1BE4" w:rsidRDefault="00DB1BE4" w:rsidP="00DB1BE4">
            <w:pPr>
              <w:pStyle w:val="Brdtekst"/>
              <w:spacing w:after="0"/>
              <w:jc w:val="left"/>
              <w:rPr>
                <w:noProof/>
              </w:rPr>
            </w:pPr>
            <w:r w:rsidRPr="00DB1BE4">
              <w:rPr>
                <w:noProof/>
              </w:rPr>
              <w:t>langt større avstand til skyteaktivitet enn det som blir tilfelle med Taraldrud.</w:t>
            </w:r>
          </w:p>
          <w:p w14:paraId="2D2F6280" w14:textId="77777777" w:rsidR="00DB1BE4" w:rsidRPr="00DB1BE4" w:rsidRDefault="00DB1BE4" w:rsidP="00DB1BE4">
            <w:pPr>
              <w:pStyle w:val="Brdtekst"/>
              <w:spacing w:after="0"/>
              <w:jc w:val="left"/>
              <w:rPr>
                <w:noProof/>
              </w:rPr>
            </w:pPr>
          </w:p>
          <w:p w14:paraId="012A27E0" w14:textId="77777777" w:rsidR="00DB1BE4" w:rsidRPr="00DB1BE4" w:rsidRDefault="00DB1BE4" w:rsidP="00DB1BE4">
            <w:pPr>
              <w:pStyle w:val="Brdtekst"/>
              <w:spacing w:after="0"/>
              <w:jc w:val="left"/>
              <w:rPr>
                <w:i/>
                <w:noProof/>
              </w:rPr>
            </w:pPr>
            <w:r w:rsidRPr="00DB1BE4">
              <w:rPr>
                <w:i/>
                <w:noProof/>
              </w:rPr>
              <w:t>Forstyrret nattesøvn</w:t>
            </w:r>
          </w:p>
          <w:p w14:paraId="49485ADF" w14:textId="77777777" w:rsidR="00DB1BE4" w:rsidRPr="00DB1BE4" w:rsidRDefault="00DB1BE4" w:rsidP="00DB1BE4">
            <w:pPr>
              <w:pStyle w:val="Brdtekst"/>
              <w:spacing w:after="0"/>
              <w:jc w:val="left"/>
              <w:rPr>
                <w:noProof/>
              </w:rPr>
            </w:pPr>
            <w:r w:rsidRPr="00DB1BE4">
              <w:rPr>
                <w:noProof/>
              </w:rPr>
              <w:t>Opplysningene om helikopteraktivitet i Sintefs støyrapport tyder på at nattflyging med</w:t>
            </w:r>
          </w:p>
          <w:p w14:paraId="77D2F414" w14:textId="77777777" w:rsidR="00DB1BE4" w:rsidRPr="00DB1BE4" w:rsidRDefault="00DB1BE4" w:rsidP="00DB1BE4">
            <w:pPr>
              <w:pStyle w:val="Brdtekst"/>
              <w:spacing w:after="0"/>
              <w:jc w:val="left"/>
              <w:rPr>
                <w:noProof/>
              </w:rPr>
            </w:pPr>
            <w:r w:rsidRPr="00DB1BE4">
              <w:rPr>
                <w:noProof/>
              </w:rPr>
              <w:t>helikopter alene vil kunne vekke folk av søvnen 4-5 ganger om natten. For barn som legges</w:t>
            </w:r>
          </w:p>
          <w:p w14:paraId="72EA8B1D" w14:textId="77777777" w:rsidR="00DB1BE4" w:rsidRPr="00DB1BE4" w:rsidRDefault="00DB1BE4" w:rsidP="00DB1BE4">
            <w:pPr>
              <w:pStyle w:val="Brdtekst"/>
              <w:spacing w:after="0"/>
              <w:jc w:val="left"/>
              <w:rPr>
                <w:noProof/>
              </w:rPr>
            </w:pPr>
            <w:r w:rsidRPr="00DB1BE4">
              <w:rPr>
                <w:noProof/>
              </w:rPr>
              <w:t>tidligere om kvelden vil antall vekkinger være 7-8 pr natt. Skyteøvelser om kvelden vil også</w:t>
            </w:r>
          </w:p>
          <w:p w14:paraId="2AE7CE73" w14:textId="77777777" w:rsidR="00DB1BE4" w:rsidRPr="00DB1BE4" w:rsidRDefault="00DB1BE4" w:rsidP="00DB1BE4">
            <w:pPr>
              <w:pStyle w:val="Brdtekst"/>
              <w:spacing w:after="0"/>
              <w:jc w:val="left"/>
              <w:rPr>
                <w:noProof/>
              </w:rPr>
            </w:pPr>
            <w:r w:rsidRPr="00DB1BE4">
              <w:rPr>
                <w:noProof/>
              </w:rPr>
              <w:t>kunne vekke barn og voksne av søvn.</w:t>
            </w:r>
          </w:p>
          <w:p w14:paraId="19E7CF72" w14:textId="3EC1259C" w:rsidR="00DB1BE4" w:rsidRDefault="00DB1BE4" w:rsidP="00DB1BE4">
            <w:pPr>
              <w:pStyle w:val="Brdtekst"/>
              <w:spacing w:after="0"/>
              <w:jc w:val="left"/>
              <w:rPr>
                <w:noProof/>
              </w:rPr>
            </w:pPr>
            <w:r w:rsidRPr="00DB1BE4">
              <w:rPr>
                <w:noProof/>
              </w:rPr>
              <w:t>Forstyrring av nattesøvn regnes som en betydelig folkehelserisiko.</w:t>
            </w:r>
          </w:p>
          <w:p w14:paraId="12CCACB6" w14:textId="77777777" w:rsidR="00DB1BE4" w:rsidRPr="00DB1BE4" w:rsidRDefault="00DB1BE4" w:rsidP="00DB1BE4">
            <w:pPr>
              <w:pStyle w:val="Brdtekst"/>
              <w:spacing w:after="0"/>
              <w:jc w:val="left"/>
              <w:rPr>
                <w:noProof/>
              </w:rPr>
            </w:pPr>
          </w:p>
          <w:p w14:paraId="6D0E0EB2" w14:textId="77777777" w:rsidR="00DB1BE4" w:rsidRPr="00DB1BE4" w:rsidRDefault="00DB1BE4" w:rsidP="00DB1BE4">
            <w:pPr>
              <w:pStyle w:val="Brdtekst"/>
              <w:spacing w:after="0"/>
              <w:jc w:val="left"/>
              <w:rPr>
                <w:i/>
                <w:noProof/>
              </w:rPr>
            </w:pPr>
            <w:r w:rsidRPr="00DB1BE4">
              <w:rPr>
                <w:i/>
                <w:noProof/>
              </w:rPr>
              <w:t>Støyens skadevirkninger</w:t>
            </w:r>
          </w:p>
          <w:p w14:paraId="4AEC7985" w14:textId="3DBE2CFB" w:rsidR="00DB1BE4" w:rsidRPr="00DB1BE4" w:rsidRDefault="00DB1BE4" w:rsidP="00DB1BE4">
            <w:pPr>
              <w:pStyle w:val="Brdtekst"/>
              <w:spacing w:after="0"/>
              <w:jc w:val="left"/>
              <w:rPr>
                <w:noProof/>
              </w:rPr>
            </w:pPr>
            <w:r w:rsidRPr="00DB1BE4">
              <w:rPr>
                <w:noProof/>
              </w:rPr>
              <w:t>Støy er den forurensning som plager flest mennesker i Nor</w:t>
            </w:r>
            <w:r>
              <w:rPr>
                <w:noProof/>
              </w:rPr>
              <w:t xml:space="preserve">ge. Den er derfor forbundet med </w:t>
            </w:r>
            <w:r w:rsidRPr="00DB1BE4">
              <w:rPr>
                <w:noProof/>
              </w:rPr>
              <w:t>en betydelig helserisiko. Av den grunn er det viktig å arbeide for å redusere støynivået i</w:t>
            </w:r>
          </w:p>
          <w:p w14:paraId="6CFEC9D1" w14:textId="77777777" w:rsidR="00DB1BE4" w:rsidRPr="00DB1BE4" w:rsidRDefault="00DB1BE4" w:rsidP="00DB1BE4">
            <w:pPr>
              <w:pStyle w:val="Brdtekst"/>
              <w:spacing w:after="0"/>
              <w:jc w:val="left"/>
              <w:rPr>
                <w:noProof/>
              </w:rPr>
            </w:pPr>
            <w:r w:rsidRPr="00DB1BE4">
              <w:rPr>
                <w:noProof/>
              </w:rPr>
              <w:t>samfunnet. En rapport om nattstøy - Folkehelseinstituttet januar 2013 - anslår</w:t>
            </w:r>
          </w:p>
          <w:p w14:paraId="0591435A" w14:textId="77777777" w:rsidR="00DB1BE4" w:rsidRPr="00DB1BE4" w:rsidRDefault="00DB1BE4" w:rsidP="00DB1BE4">
            <w:pPr>
              <w:pStyle w:val="Brdtekst"/>
              <w:spacing w:after="0"/>
              <w:jc w:val="left"/>
              <w:rPr>
                <w:noProof/>
              </w:rPr>
            </w:pPr>
            <w:r w:rsidRPr="00DB1BE4">
              <w:rPr>
                <w:noProof/>
              </w:rPr>
              <w:t>samfunnskostnadene som følge av støy til å utgjøre 14 milliarder kroner/år. Internajonale</w:t>
            </w:r>
          </w:p>
          <w:p w14:paraId="30D180E1" w14:textId="77777777" w:rsidR="00DB1BE4" w:rsidRPr="00DB1BE4" w:rsidRDefault="00DB1BE4" w:rsidP="00DB1BE4">
            <w:pPr>
              <w:pStyle w:val="Brdtekst"/>
              <w:spacing w:after="0"/>
              <w:jc w:val="left"/>
              <w:rPr>
                <w:noProof/>
              </w:rPr>
            </w:pPr>
            <w:r w:rsidRPr="00DB1BE4">
              <w:rPr>
                <w:noProof/>
              </w:rPr>
              <w:t>undersøkelser har påpekt at barn som bor i nærheten av flyplass kan få reduserte kognitive</w:t>
            </w:r>
          </w:p>
          <w:p w14:paraId="7049FF84" w14:textId="77777777" w:rsidR="00DB1BE4" w:rsidRPr="00DB1BE4" w:rsidRDefault="00DB1BE4" w:rsidP="00DB1BE4">
            <w:pPr>
              <w:pStyle w:val="Brdtekst"/>
              <w:spacing w:after="0"/>
              <w:jc w:val="left"/>
              <w:rPr>
                <w:noProof/>
              </w:rPr>
            </w:pPr>
            <w:r w:rsidRPr="00DB1BE4">
              <w:rPr>
                <w:noProof/>
              </w:rPr>
              <w:t>evner og svekke sine skoleprestasjoner.</w:t>
            </w:r>
          </w:p>
          <w:p w14:paraId="61DC6B9A" w14:textId="77777777" w:rsidR="00DB1BE4" w:rsidRPr="00DB1BE4" w:rsidRDefault="00DB1BE4" w:rsidP="00DB1BE4">
            <w:pPr>
              <w:pStyle w:val="Brdtekst"/>
              <w:spacing w:after="0"/>
              <w:jc w:val="left"/>
              <w:rPr>
                <w:noProof/>
              </w:rPr>
            </w:pPr>
            <w:r w:rsidRPr="00DB1BE4">
              <w:rPr>
                <w:noProof/>
              </w:rPr>
              <w:t>Oppvekst i støyende nærmiljøer - total av alle støykilder - kan gi risiko for hjerte/</w:t>
            </w:r>
          </w:p>
          <w:p w14:paraId="4E73BDFB" w14:textId="73DEA49D" w:rsidR="00DB1BE4" w:rsidRDefault="00DB1BE4" w:rsidP="00DB1BE4">
            <w:pPr>
              <w:pStyle w:val="Brdtekst"/>
              <w:spacing w:after="0"/>
              <w:jc w:val="left"/>
              <w:rPr>
                <w:noProof/>
              </w:rPr>
            </w:pPr>
            <w:r w:rsidRPr="00DB1BE4">
              <w:rPr>
                <w:noProof/>
              </w:rPr>
              <w:t>karsykdommer, høyt blodtrykk, hjerteinfarkt, diabetes, obesitet mm.</w:t>
            </w:r>
          </w:p>
          <w:p w14:paraId="3F5E1AB7" w14:textId="77777777" w:rsidR="00DB1BE4" w:rsidRPr="00DB1BE4" w:rsidRDefault="00DB1BE4" w:rsidP="00DB1BE4">
            <w:pPr>
              <w:pStyle w:val="Brdtekst"/>
              <w:spacing w:after="0"/>
              <w:jc w:val="left"/>
              <w:rPr>
                <w:noProof/>
              </w:rPr>
            </w:pPr>
          </w:p>
          <w:p w14:paraId="474FED78" w14:textId="77777777" w:rsidR="00DB1BE4" w:rsidRPr="00DB1BE4" w:rsidRDefault="00DB1BE4" w:rsidP="00DB1BE4">
            <w:pPr>
              <w:pStyle w:val="Brdtekst"/>
              <w:spacing w:after="0"/>
              <w:jc w:val="left"/>
              <w:rPr>
                <w:i/>
                <w:noProof/>
              </w:rPr>
            </w:pPr>
            <w:r w:rsidRPr="00DB1BE4">
              <w:rPr>
                <w:i/>
                <w:noProof/>
              </w:rPr>
              <w:t>Nærmere om støykildene</w:t>
            </w:r>
          </w:p>
          <w:p w14:paraId="6055F925" w14:textId="77777777" w:rsidR="00DB1BE4" w:rsidRPr="00DB1BE4" w:rsidRDefault="00DB1BE4" w:rsidP="00DB1BE4">
            <w:pPr>
              <w:pStyle w:val="Brdtekst"/>
              <w:spacing w:after="0"/>
              <w:jc w:val="left"/>
              <w:rPr>
                <w:noProof/>
              </w:rPr>
            </w:pPr>
            <w:r w:rsidRPr="00DB1BE4">
              <w:rPr>
                <w:noProof/>
              </w:rPr>
              <w:t>Skytestøy</w:t>
            </w:r>
          </w:p>
          <w:p w14:paraId="5D43F780" w14:textId="77777777" w:rsidR="00DB1BE4" w:rsidRPr="00DB1BE4" w:rsidRDefault="00DB1BE4" w:rsidP="00DB1BE4">
            <w:pPr>
              <w:pStyle w:val="Brdtekst"/>
              <w:spacing w:after="0"/>
              <w:jc w:val="left"/>
              <w:rPr>
                <w:noProof/>
              </w:rPr>
            </w:pPr>
            <w:r w:rsidRPr="00DB1BE4">
              <w:rPr>
                <w:noProof/>
              </w:rPr>
              <w:t>Lydmessig kan skytestøy sammenlignes med korte smell i en eksospotte. Grensen for</w:t>
            </w:r>
          </w:p>
          <w:p w14:paraId="137ADB65" w14:textId="77777777" w:rsidR="00DB1BE4" w:rsidRPr="00DB1BE4" w:rsidRDefault="00DB1BE4" w:rsidP="00DB1BE4">
            <w:pPr>
              <w:pStyle w:val="Brdtekst"/>
              <w:spacing w:after="0"/>
              <w:jc w:val="left"/>
              <w:rPr>
                <w:noProof/>
              </w:rPr>
            </w:pPr>
            <w:r w:rsidRPr="00DB1BE4">
              <w:rPr>
                <w:noProof/>
              </w:rPr>
              <w:t>gjennomsnittsverdier over tid er derfor satt lave fordi lydtoppene er forholdsvis færre, i</w:t>
            </w:r>
          </w:p>
          <w:p w14:paraId="6B3F68C3" w14:textId="77777777" w:rsidR="00DB1BE4" w:rsidRPr="00DB1BE4" w:rsidRDefault="00DB1BE4" w:rsidP="00DB1BE4">
            <w:pPr>
              <w:pStyle w:val="Brdtekst"/>
              <w:spacing w:after="0"/>
              <w:jc w:val="left"/>
              <w:rPr>
                <w:noProof/>
              </w:rPr>
            </w:pPr>
            <w:r w:rsidRPr="00DB1BE4">
              <w:rPr>
                <w:noProof/>
              </w:rPr>
              <w:t>forhold til perioden uten skuddsmell, selv med tett lydgivning. Reguleringsplanens</w:t>
            </w:r>
          </w:p>
          <w:p w14:paraId="7AA2EE15" w14:textId="77777777" w:rsidR="00DB1BE4" w:rsidRPr="00DB1BE4" w:rsidRDefault="00DB1BE4" w:rsidP="00DB1BE4">
            <w:pPr>
              <w:pStyle w:val="Brdtekst"/>
              <w:spacing w:after="0"/>
              <w:jc w:val="left"/>
              <w:rPr>
                <w:noProof/>
              </w:rPr>
            </w:pPr>
            <w:r w:rsidRPr="00DB1BE4">
              <w:rPr>
                <w:noProof/>
              </w:rPr>
              <w:t>støyutredning understreker usikkerheten i støyberegningene som ligger til grunn for</w:t>
            </w:r>
          </w:p>
          <w:p w14:paraId="7A3996FC" w14:textId="743330A9" w:rsidR="00DB1BE4" w:rsidRPr="00DB1BE4" w:rsidRDefault="00DB1BE4" w:rsidP="00DB1BE4">
            <w:pPr>
              <w:pStyle w:val="Brdtekst"/>
              <w:spacing w:after="0"/>
              <w:jc w:val="left"/>
              <w:rPr>
                <w:noProof/>
              </w:rPr>
            </w:pPr>
            <w:r w:rsidRPr="00DB1BE4">
              <w:rPr>
                <w:noProof/>
              </w:rPr>
              <w:t>støykartene, og mulighetene for støyeksponering i gul sone</w:t>
            </w:r>
            <w:r>
              <w:rPr>
                <w:noProof/>
              </w:rPr>
              <w:t xml:space="preserve">. Det er all grunn til at denne </w:t>
            </w:r>
            <w:r w:rsidRPr="00DB1BE4">
              <w:rPr>
                <w:noProof/>
              </w:rPr>
              <w:t>usikkerheten må tale til barnas fordel. I tillegg er støyeffekten av treningsgranatene ikke godt</w:t>
            </w:r>
          </w:p>
          <w:p w14:paraId="6B9DC7C4" w14:textId="38F9FF5A" w:rsidR="00DB1BE4" w:rsidRPr="00DB1BE4" w:rsidRDefault="00DB1BE4" w:rsidP="00DB1BE4">
            <w:pPr>
              <w:pStyle w:val="Brdtekst"/>
              <w:spacing w:after="0"/>
              <w:jc w:val="left"/>
              <w:rPr>
                <w:noProof/>
              </w:rPr>
            </w:pPr>
            <w:r w:rsidRPr="00DB1BE4">
              <w:rPr>
                <w:noProof/>
              </w:rPr>
              <w:t xml:space="preserve">nok redegjort for. Disse antas å ha mer lavfrekvent støy, som er </w:t>
            </w:r>
            <w:r>
              <w:rPr>
                <w:noProof/>
              </w:rPr>
              <w:t xml:space="preserve">vanskeligere å skjerme </w:t>
            </w:r>
            <w:r>
              <w:rPr>
                <w:noProof/>
              </w:rPr>
              <w:lastRenderedPageBreak/>
              <w:t xml:space="preserve">mot </w:t>
            </w:r>
            <w:r w:rsidRPr="00DB1BE4">
              <w:rPr>
                <w:noProof/>
              </w:rPr>
              <w:t>eller isolere. Dette er også lyd som mer sannsynlig vil trenge inn i boliger, skole og</w:t>
            </w:r>
          </w:p>
          <w:p w14:paraId="1F059F8B" w14:textId="20C6CB5E" w:rsidR="00DB1BE4" w:rsidRDefault="00DB1BE4" w:rsidP="00DB1BE4">
            <w:pPr>
              <w:pStyle w:val="Brdtekst"/>
              <w:spacing w:after="0"/>
              <w:jc w:val="left"/>
              <w:rPr>
                <w:noProof/>
              </w:rPr>
            </w:pPr>
            <w:r w:rsidRPr="00DB1BE4">
              <w:rPr>
                <w:noProof/>
              </w:rPr>
              <w:t>barnehager.</w:t>
            </w:r>
          </w:p>
          <w:p w14:paraId="05748DCC" w14:textId="77777777" w:rsidR="00DB1BE4" w:rsidRPr="00DB1BE4" w:rsidRDefault="00DB1BE4" w:rsidP="00DB1BE4">
            <w:pPr>
              <w:pStyle w:val="Brdtekst"/>
              <w:spacing w:after="0"/>
              <w:jc w:val="left"/>
              <w:rPr>
                <w:noProof/>
              </w:rPr>
            </w:pPr>
          </w:p>
          <w:p w14:paraId="35C65C5B" w14:textId="77777777" w:rsidR="00DB1BE4" w:rsidRPr="00DB1BE4" w:rsidRDefault="00DB1BE4" w:rsidP="00DB1BE4">
            <w:pPr>
              <w:pStyle w:val="Brdtekst"/>
              <w:spacing w:after="0"/>
              <w:jc w:val="left"/>
              <w:rPr>
                <w:noProof/>
              </w:rPr>
            </w:pPr>
            <w:r w:rsidRPr="00DB1BE4">
              <w:rPr>
                <w:noProof/>
              </w:rPr>
              <w:t>Avbøtende tiltak</w:t>
            </w:r>
          </w:p>
          <w:p w14:paraId="15D1E621" w14:textId="77777777" w:rsidR="00DB1BE4" w:rsidRPr="00DB1BE4" w:rsidRDefault="00DB1BE4" w:rsidP="00DB1BE4">
            <w:pPr>
              <w:pStyle w:val="Brdtekst"/>
              <w:spacing w:after="0"/>
              <w:jc w:val="left"/>
              <w:rPr>
                <w:noProof/>
              </w:rPr>
            </w:pPr>
            <w:r w:rsidRPr="00DB1BE4">
              <w:rPr>
                <w:noProof/>
              </w:rPr>
              <w:t>- mest mulig skyting må skje innendørs</w:t>
            </w:r>
          </w:p>
          <w:p w14:paraId="30763603" w14:textId="77777777" w:rsidR="00DB1BE4" w:rsidRPr="00DB1BE4" w:rsidRDefault="00DB1BE4" w:rsidP="00DB1BE4">
            <w:pPr>
              <w:pStyle w:val="Brdtekst"/>
              <w:spacing w:after="0"/>
              <w:jc w:val="left"/>
              <w:rPr>
                <w:noProof/>
              </w:rPr>
            </w:pPr>
            <w:r w:rsidRPr="00DB1BE4">
              <w:rPr>
                <w:noProof/>
              </w:rPr>
              <w:t>- det bør vurderes effekten av høyere voller.</w:t>
            </w:r>
          </w:p>
          <w:p w14:paraId="4202E981" w14:textId="77777777" w:rsidR="00DB1BE4" w:rsidRPr="00DB1BE4" w:rsidRDefault="00DB1BE4" w:rsidP="00DB1BE4">
            <w:pPr>
              <w:pStyle w:val="Brdtekst"/>
              <w:spacing w:after="0"/>
              <w:jc w:val="left"/>
              <w:rPr>
                <w:noProof/>
              </w:rPr>
            </w:pPr>
            <w:r w:rsidRPr="00DB1BE4">
              <w:rPr>
                <w:noProof/>
              </w:rPr>
              <w:t>- supersoniske våpen: overbygget ved standplass bygges så langt utover banen at det</w:t>
            </w:r>
          </w:p>
          <w:p w14:paraId="04C4E098" w14:textId="1F641CA0" w:rsidR="00DB1BE4" w:rsidRDefault="00DB1BE4" w:rsidP="00DB1BE4">
            <w:pPr>
              <w:pStyle w:val="Brdtekst"/>
              <w:spacing w:after="0"/>
              <w:jc w:val="left"/>
              <w:rPr>
                <w:noProof/>
              </w:rPr>
            </w:pPr>
            <w:r w:rsidRPr="00DB1BE4">
              <w:rPr>
                <w:noProof/>
              </w:rPr>
              <w:t>fanger opp direkte spredning av overlydssmellet når kulene bryter lydmuren.</w:t>
            </w:r>
          </w:p>
          <w:p w14:paraId="5EAAE07E" w14:textId="77777777" w:rsidR="00DB1BE4" w:rsidRPr="00DB1BE4" w:rsidRDefault="00DB1BE4" w:rsidP="00DB1BE4">
            <w:pPr>
              <w:pStyle w:val="Brdtekst"/>
              <w:spacing w:after="0"/>
              <w:jc w:val="left"/>
              <w:rPr>
                <w:noProof/>
              </w:rPr>
            </w:pPr>
          </w:p>
          <w:p w14:paraId="498261DD" w14:textId="6A3E1C5A" w:rsidR="00DB1BE4" w:rsidRPr="00DB1BE4" w:rsidRDefault="00DB1BE4" w:rsidP="00DB1BE4">
            <w:pPr>
              <w:pStyle w:val="Brdtekst"/>
              <w:spacing w:after="0"/>
              <w:jc w:val="left"/>
              <w:rPr>
                <w:i/>
                <w:noProof/>
              </w:rPr>
            </w:pPr>
            <w:r w:rsidRPr="00DB1BE4">
              <w:rPr>
                <w:i/>
                <w:noProof/>
              </w:rPr>
              <w:t>Helikopterstøy</w:t>
            </w:r>
          </w:p>
          <w:p w14:paraId="7345CE65" w14:textId="77777777" w:rsidR="00DB1BE4" w:rsidRPr="00DB1BE4" w:rsidRDefault="00DB1BE4" w:rsidP="00DB1BE4">
            <w:pPr>
              <w:pStyle w:val="Brdtekst"/>
              <w:spacing w:after="0"/>
              <w:jc w:val="left"/>
              <w:rPr>
                <w:noProof/>
              </w:rPr>
            </w:pPr>
            <w:r w:rsidRPr="00DB1BE4">
              <w:rPr>
                <w:noProof/>
              </w:rPr>
              <w:t>Vi fester oss av støyrapporten at helikopterne som etterhvert vil bli benyttet i tilknytning til</w:t>
            </w:r>
          </w:p>
          <w:p w14:paraId="580BE0FE" w14:textId="77777777" w:rsidR="00DB1BE4" w:rsidRPr="00DB1BE4" w:rsidRDefault="00DB1BE4" w:rsidP="00DB1BE4">
            <w:pPr>
              <w:pStyle w:val="Brdtekst"/>
              <w:spacing w:after="0"/>
              <w:jc w:val="left"/>
              <w:rPr>
                <w:noProof/>
              </w:rPr>
            </w:pPr>
            <w:r w:rsidRPr="00DB1BE4">
              <w:rPr>
                <w:noProof/>
              </w:rPr>
              <w:t>beredskapssenteret, vil støye mer enn dagens. Anslagsvis 2-3 desibel mer. Det utgjør opptil</w:t>
            </w:r>
          </w:p>
          <w:p w14:paraId="5AC3441E" w14:textId="77777777" w:rsidR="00DB1BE4" w:rsidRPr="00DB1BE4" w:rsidRDefault="00DB1BE4" w:rsidP="00DB1BE4">
            <w:pPr>
              <w:pStyle w:val="Brdtekst"/>
              <w:spacing w:after="0"/>
              <w:jc w:val="left"/>
              <w:rPr>
                <w:noProof/>
              </w:rPr>
            </w:pPr>
            <w:r w:rsidRPr="00DB1BE4">
              <w:rPr>
                <w:noProof/>
              </w:rPr>
              <w:t>en dobling av støynivået. (3 db = ca dobling). Publikum bør derfor ta det i betraktning når de</w:t>
            </w:r>
          </w:p>
          <w:p w14:paraId="1019168E" w14:textId="77777777" w:rsidR="00DB1BE4" w:rsidRPr="00DB1BE4" w:rsidRDefault="00DB1BE4" w:rsidP="00DB1BE4">
            <w:pPr>
              <w:pStyle w:val="Brdtekst"/>
              <w:spacing w:after="0"/>
              <w:jc w:val="left"/>
              <w:rPr>
                <w:noProof/>
              </w:rPr>
            </w:pPr>
            <w:r w:rsidRPr="00DB1BE4">
              <w:rPr>
                <w:noProof/>
              </w:rPr>
              <w:t>kjenner på sin holdning til helikoptertrafikk.</w:t>
            </w:r>
          </w:p>
          <w:p w14:paraId="2D830F64" w14:textId="77777777" w:rsidR="00DB1BE4" w:rsidRPr="00DB1BE4" w:rsidRDefault="00DB1BE4" w:rsidP="00DB1BE4">
            <w:pPr>
              <w:pStyle w:val="Brdtekst"/>
              <w:spacing w:after="0"/>
              <w:jc w:val="left"/>
              <w:rPr>
                <w:noProof/>
              </w:rPr>
            </w:pPr>
            <w:r w:rsidRPr="00DB1BE4">
              <w:rPr>
                <w:noProof/>
              </w:rPr>
              <w:t>Helikopterlyd har kjennetegn som gjør at den oppleves mer truende og plagsom enn annen</w:t>
            </w:r>
          </w:p>
          <w:p w14:paraId="17F245F3" w14:textId="77777777" w:rsidR="00DB1BE4" w:rsidRPr="00DB1BE4" w:rsidRDefault="00DB1BE4" w:rsidP="00DB1BE4">
            <w:pPr>
              <w:pStyle w:val="Brdtekst"/>
              <w:spacing w:after="0"/>
              <w:jc w:val="left"/>
              <w:rPr>
                <w:noProof/>
              </w:rPr>
            </w:pPr>
            <w:r w:rsidRPr="00DB1BE4">
              <w:rPr>
                <w:noProof/>
              </w:rPr>
              <w:t>flylyd. Både Sola og Flesland, som har mye helikoptertrafikk, opplever flere støyklager på</w:t>
            </w:r>
          </w:p>
          <w:p w14:paraId="44722DDB" w14:textId="77777777" w:rsidR="00DB1BE4" w:rsidRPr="00DB1BE4" w:rsidRDefault="00DB1BE4" w:rsidP="00DB1BE4">
            <w:pPr>
              <w:pStyle w:val="Brdtekst"/>
              <w:spacing w:after="0"/>
              <w:jc w:val="left"/>
              <w:rPr>
                <w:noProof/>
              </w:rPr>
            </w:pPr>
            <w:r w:rsidRPr="00DB1BE4">
              <w:rPr>
                <w:noProof/>
              </w:rPr>
              <w:t>denne trafikken enn på annen flytrafikk. Også i USA dominer helikopterstøy flystøyklagene.</w:t>
            </w:r>
          </w:p>
          <w:p w14:paraId="6B55F556" w14:textId="77777777" w:rsidR="00DB1BE4" w:rsidRPr="00DB1BE4" w:rsidRDefault="00DB1BE4" w:rsidP="00DB1BE4">
            <w:pPr>
              <w:pStyle w:val="Brdtekst"/>
              <w:spacing w:after="0"/>
              <w:jc w:val="left"/>
              <w:rPr>
                <w:noProof/>
              </w:rPr>
            </w:pPr>
            <w:r w:rsidRPr="00DB1BE4">
              <w:rPr>
                <w:noProof/>
              </w:rPr>
              <w:t>For Taraldrud er det beregnet at nær halvparten av helikoptertrafikken vil skje om kvelden</w:t>
            </w:r>
          </w:p>
          <w:p w14:paraId="5BB1C8B8" w14:textId="77777777" w:rsidR="00DB1BE4" w:rsidRPr="00DB1BE4" w:rsidRDefault="00DB1BE4" w:rsidP="00DB1BE4">
            <w:pPr>
              <w:pStyle w:val="Brdtekst"/>
              <w:spacing w:after="0"/>
              <w:jc w:val="left"/>
              <w:rPr>
                <w:noProof/>
              </w:rPr>
            </w:pPr>
            <w:r w:rsidRPr="00DB1BE4">
              <w:rPr>
                <w:noProof/>
              </w:rPr>
              <w:t>og natten, hvorav nær 1/4 del av døgnets totale flygninger vil skje om natten. Det er</w:t>
            </w:r>
          </w:p>
          <w:p w14:paraId="4E6E2B03" w14:textId="77777777" w:rsidR="00DB1BE4" w:rsidRPr="00DB1BE4" w:rsidRDefault="00DB1BE4" w:rsidP="00DB1BE4">
            <w:pPr>
              <w:pStyle w:val="Brdtekst"/>
              <w:spacing w:after="0"/>
              <w:jc w:val="left"/>
              <w:rPr>
                <w:noProof/>
              </w:rPr>
            </w:pPr>
            <w:r w:rsidRPr="00DB1BE4">
              <w:rPr>
                <w:noProof/>
              </w:rPr>
              <w:t>vanskelig å stenge ute helikopterstøy. Det er stor sannsynlighet for å bli vekket 4-5 ganger</w:t>
            </w:r>
          </w:p>
          <w:p w14:paraId="7374E8B4" w14:textId="77777777" w:rsidR="00DB1BE4" w:rsidRPr="00DB1BE4" w:rsidRDefault="00DB1BE4" w:rsidP="00DB1BE4">
            <w:pPr>
              <w:pStyle w:val="Brdtekst"/>
              <w:spacing w:after="0"/>
              <w:jc w:val="left"/>
              <w:rPr>
                <w:noProof/>
              </w:rPr>
            </w:pPr>
            <w:r w:rsidRPr="00DB1BE4">
              <w:rPr>
                <w:noProof/>
              </w:rPr>
              <w:t>om natten av helikopterstøy. Barn som legger seg tidlig kan bli vekket 7-8 ganger! Dette kan</w:t>
            </w:r>
          </w:p>
          <w:p w14:paraId="671040B1" w14:textId="77777777" w:rsidR="00DB1BE4" w:rsidRPr="00DB1BE4" w:rsidRDefault="00DB1BE4" w:rsidP="00DB1BE4">
            <w:pPr>
              <w:pStyle w:val="Brdtekst"/>
              <w:spacing w:after="0"/>
              <w:jc w:val="left"/>
              <w:rPr>
                <w:noProof/>
              </w:rPr>
            </w:pPr>
            <w:r w:rsidRPr="00DB1BE4">
              <w:rPr>
                <w:noProof/>
              </w:rPr>
              <w:t>ha store helsekonsekvenser på sikt.</w:t>
            </w:r>
          </w:p>
          <w:p w14:paraId="758EB784" w14:textId="77777777" w:rsidR="00DB1BE4" w:rsidRPr="00DB1BE4" w:rsidRDefault="00DB1BE4" w:rsidP="00DB1BE4">
            <w:pPr>
              <w:pStyle w:val="Brdtekst"/>
              <w:spacing w:after="0"/>
              <w:jc w:val="left"/>
              <w:rPr>
                <w:noProof/>
              </w:rPr>
            </w:pPr>
            <w:r w:rsidRPr="00DB1BE4">
              <w:rPr>
                <w:noProof/>
              </w:rPr>
              <w:t>Basert på erfaringer andre steder stiller vi oss tvilende til den beregnete rotorttid på</w:t>
            </w:r>
          </w:p>
          <w:p w14:paraId="6349B6DE" w14:textId="58B739C3" w:rsidR="00DB1BE4" w:rsidRPr="00DB1BE4" w:rsidRDefault="00DB1BE4" w:rsidP="00DB1BE4">
            <w:pPr>
              <w:pStyle w:val="Brdtekst"/>
              <w:spacing w:after="0"/>
              <w:jc w:val="left"/>
              <w:rPr>
                <w:noProof/>
              </w:rPr>
            </w:pPr>
            <w:r w:rsidRPr="00DB1BE4">
              <w:rPr>
                <w:noProof/>
              </w:rPr>
              <w:t>bakken (2/3min). Det bør gjøres nye beregninger med mer re</w:t>
            </w:r>
            <w:r>
              <w:rPr>
                <w:noProof/>
              </w:rPr>
              <w:t xml:space="preserve">presentativt omfang av rotortid på bakken. </w:t>
            </w:r>
            <w:r w:rsidRPr="00DB1BE4">
              <w:rPr>
                <w:noProof/>
              </w:rPr>
              <w:t>De foreslåtte flykorridorene utsetter Bjørndal for særlig mye flystøy. Bl.a med tanke på</w:t>
            </w:r>
            <w:r w:rsidR="001D7852">
              <w:rPr>
                <w:noProof/>
              </w:rPr>
              <w:t xml:space="preserve"> </w:t>
            </w:r>
            <w:r w:rsidRPr="00DB1BE4">
              <w:rPr>
                <w:noProof/>
              </w:rPr>
              <w:t>kveld- og nattflygingene bør dette utredes på nytt, av hensyn til folkehelsen og ikke minst</w:t>
            </w:r>
          </w:p>
          <w:p w14:paraId="1DF93B71" w14:textId="3E553786" w:rsidR="00DB1BE4" w:rsidRDefault="00DB1BE4" w:rsidP="00DB1BE4">
            <w:pPr>
              <w:pStyle w:val="Brdtekst"/>
              <w:spacing w:after="0"/>
              <w:jc w:val="left"/>
              <w:rPr>
                <w:noProof/>
              </w:rPr>
            </w:pPr>
            <w:r w:rsidRPr="00DB1BE4">
              <w:rPr>
                <w:noProof/>
              </w:rPr>
              <w:t>befolkningen der.</w:t>
            </w:r>
          </w:p>
          <w:p w14:paraId="663FF67B" w14:textId="77777777" w:rsidR="00DB1BE4" w:rsidRPr="00DB1BE4" w:rsidRDefault="00DB1BE4" w:rsidP="00DB1BE4">
            <w:pPr>
              <w:pStyle w:val="Brdtekst"/>
              <w:spacing w:after="0"/>
              <w:jc w:val="left"/>
              <w:rPr>
                <w:i/>
                <w:noProof/>
              </w:rPr>
            </w:pPr>
          </w:p>
          <w:p w14:paraId="7D6A1AE4" w14:textId="77777777" w:rsidR="00DB1BE4" w:rsidRPr="00DB1BE4" w:rsidRDefault="00DB1BE4" w:rsidP="00DB1BE4">
            <w:pPr>
              <w:pStyle w:val="Brdtekst"/>
              <w:spacing w:after="0"/>
              <w:jc w:val="left"/>
              <w:rPr>
                <w:i/>
                <w:noProof/>
              </w:rPr>
            </w:pPr>
            <w:r w:rsidRPr="00DB1BE4">
              <w:rPr>
                <w:i/>
                <w:noProof/>
              </w:rPr>
              <w:t>Andre konsekvenser</w:t>
            </w:r>
          </w:p>
          <w:p w14:paraId="6A96898C" w14:textId="77777777" w:rsidR="00DB1BE4" w:rsidRPr="00DB1BE4" w:rsidRDefault="00DB1BE4" w:rsidP="00DB1BE4">
            <w:pPr>
              <w:pStyle w:val="Brdtekst"/>
              <w:spacing w:after="0"/>
              <w:jc w:val="left"/>
              <w:rPr>
                <w:noProof/>
              </w:rPr>
            </w:pPr>
            <w:r w:rsidRPr="00DB1BE4">
              <w:rPr>
                <w:noProof/>
              </w:rPr>
              <w:t>Skytebanene ligger i nærheten av Snipevann som er en del av tilførselsvannsystemet til</w:t>
            </w:r>
          </w:p>
          <w:p w14:paraId="2C27AF47" w14:textId="77777777" w:rsidR="00DB1BE4" w:rsidRPr="00DB1BE4" w:rsidRDefault="00DB1BE4" w:rsidP="00DB1BE4">
            <w:pPr>
              <w:pStyle w:val="Brdtekst"/>
              <w:spacing w:after="0"/>
              <w:jc w:val="left"/>
              <w:rPr>
                <w:noProof/>
              </w:rPr>
            </w:pPr>
            <w:r w:rsidRPr="00DB1BE4">
              <w:rPr>
                <w:noProof/>
              </w:rPr>
              <w:t>Gjersjøen. Skytebanene, samt helikopterbase, representerer en betydelig risiko for avrenning</w:t>
            </w:r>
          </w:p>
          <w:p w14:paraId="097C1475" w14:textId="77777777" w:rsidR="00DB1BE4" w:rsidRPr="00DB1BE4" w:rsidRDefault="00DB1BE4" w:rsidP="00DB1BE4">
            <w:pPr>
              <w:pStyle w:val="Brdtekst"/>
              <w:spacing w:after="0"/>
              <w:jc w:val="left"/>
              <w:rPr>
                <w:noProof/>
              </w:rPr>
            </w:pPr>
            <w:r w:rsidRPr="00DB1BE4">
              <w:rPr>
                <w:noProof/>
              </w:rPr>
              <w:t>av bly og annen forurensing som kan ende i kommunens drikkevann, som allerede er</w:t>
            </w:r>
          </w:p>
          <w:p w14:paraId="782981ED" w14:textId="77777777" w:rsidR="00DB1BE4" w:rsidRPr="00DB1BE4" w:rsidRDefault="00DB1BE4" w:rsidP="00DB1BE4">
            <w:pPr>
              <w:pStyle w:val="Brdtekst"/>
              <w:spacing w:after="0"/>
              <w:jc w:val="left"/>
              <w:rPr>
                <w:noProof/>
              </w:rPr>
            </w:pPr>
            <w:r w:rsidRPr="00DB1BE4">
              <w:rPr>
                <w:noProof/>
              </w:rPr>
              <w:t>eksponert for blyrisiko fra en annen skyebane. Det forutsettes en fullstendig betryggende</w:t>
            </w:r>
          </w:p>
          <w:p w14:paraId="6652DB31" w14:textId="77777777" w:rsidR="00DB1BE4" w:rsidRPr="00DB1BE4" w:rsidRDefault="00DB1BE4" w:rsidP="00DB1BE4">
            <w:pPr>
              <w:pStyle w:val="Brdtekst"/>
              <w:spacing w:after="0"/>
              <w:jc w:val="left"/>
              <w:rPr>
                <w:noProof/>
              </w:rPr>
            </w:pPr>
            <w:r w:rsidRPr="00DB1BE4">
              <w:rPr>
                <w:noProof/>
              </w:rPr>
              <w:t>håndtering av denne risikoen.</w:t>
            </w:r>
          </w:p>
          <w:p w14:paraId="294FDB81" w14:textId="14E9BF0C" w:rsidR="00B80C11" w:rsidRPr="00DB1BE4" w:rsidRDefault="00B80C11" w:rsidP="00DB1BE4">
            <w:pPr>
              <w:pStyle w:val="Brdtekst"/>
              <w:spacing w:after="0"/>
              <w:jc w:val="left"/>
              <w:rPr>
                <w:noProof/>
              </w:rPr>
            </w:pPr>
          </w:p>
        </w:tc>
        <w:tc>
          <w:tcPr>
            <w:tcW w:w="4530" w:type="dxa"/>
          </w:tcPr>
          <w:p w14:paraId="36868365" w14:textId="77777777" w:rsidR="00B80C11" w:rsidRDefault="00B80C11" w:rsidP="00A74A96">
            <w:pPr>
              <w:pStyle w:val="Brdtekst"/>
              <w:spacing w:after="0"/>
              <w:jc w:val="left"/>
              <w:rPr>
                <w:noProof/>
              </w:rPr>
            </w:pPr>
          </w:p>
          <w:p w14:paraId="67FA7C84" w14:textId="77777777" w:rsidR="00A74A96" w:rsidRDefault="00A74A96" w:rsidP="00A74A96">
            <w:pPr>
              <w:pStyle w:val="Brdtekst"/>
              <w:spacing w:after="0"/>
              <w:jc w:val="left"/>
              <w:rPr>
                <w:noProof/>
              </w:rPr>
            </w:pPr>
          </w:p>
          <w:p w14:paraId="5D4779C1" w14:textId="77777777" w:rsidR="00A74A96" w:rsidRDefault="00A74A96" w:rsidP="00A74A96">
            <w:pPr>
              <w:pStyle w:val="Brdtekst"/>
              <w:spacing w:after="0"/>
              <w:jc w:val="left"/>
              <w:rPr>
                <w:noProof/>
              </w:rPr>
            </w:pPr>
          </w:p>
          <w:p w14:paraId="0550A4D4" w14:textId="77777777" w:rsidR="00A74A96" w:rsidRDefault="00A74A96" w:rsidP="00A74A96">
            <w:pPr>
              <w:pStyle w:val="Brdtekst"/>
              <w:spacing w:after="0"/>
              <w:jc w:val="left"/>
              <w:rPr>
                <w:noProof/>
              </w:rPr>
            </w:pPr>
          </w:p>
          <w:p w14:paraId="05FD3F4A" w14:textId="77777777" w:rsidR="00A74A96" w:rsidRDefault="00A74A96" w:rsidP="00A74A96">
            <w:pPr>
              <w:pStyle w:val="Brdtekst"/>
              <w:spacing w:after="0"/>
              <w:jc w:val="left"/>
              <w:rPr>
                <w:noProof/>
              </w:rPr>
            </w:pPr>
          </w:p>
          <w:p w14:paraId="4AB24419" w14:textId="77777777" w:rsidR="00A74A96" w:rsidRDefault="00A74A96" w:rsidP="00A74A96">
            <w:pPr>
              <w:pStyle w:val="Brdtekst"/>
              <w:spacing w:after="0"/>
              <w:jc w:val="left"/>
              <w:rPr>
                <w:noProof/>
              </w:rPr>
            </w:pPr>
          </w:p>
          <w:p w14:paraId="282CDD04" w14:textId="77777777" w:rsidR="00A74A96" w:rsidRDefault="00A74A96" w:rsidP="00A74A96">
            <w:pPr>
              <w:pStyle w:val="Brdtekst"/>
              <w:spacing w:after="0"/>
              <w:jc w:val="left"/>
              <w:rPr>
                <w:noProof/>
              </w:rPr>
            </w:pPr>
          </w:p>
          <w:p w14:paraId="14295F6B" w14:textId="77777777" w:rsidR="00A74A96" w:rsidRDefault="00A74A96" w:rsidP="00A74A96">
            <w:pPr>
              <w:pStyle w:val="Brdtekst"/>
              <w:spacing w:after="0"/>
              <w:jc w:val="left"/>
              <w:rPr>
                <w:noProof/>
              </w:rPr>
            </w:pPr>
          </w:p>
          <w:p w14:paraId="13B814D5" w14:textId="77777777" w:rsidR="00A74A96" w:rsidRDefault="00A74A96" w:rsidP="00A74A96">
            <w:pPr>
              <w:pStyle w:val="Brdtekst"/>
              <w:spacing w:after="0"/>
              <w:jc w:val="left"/>
              <w:rPr>
                <w:noProof/>
              </w:rPr>
            </w:pPr>
          </w:p>
          <w:p w14:paraId="1F000FA8" w14:textId="77777777" w:rsidR="00A74A96" w:rsidRDefault="00A74A96" w:rsidP="00A74A96">
            <w:pPr>
              <w:pStyle w:val="Brdtekst"/>
              <w:spacing w:after="0"/>
              <w:jc w:val="left"/>
            </w:pPr>
          </w:p>
          <w:p w14:paraId="461812B1" w14:textId="77777777" w:rsidR="00A74A96" w:rsidRDefault="00A74A96" w:rsidP="00A74A96">
            <w:pPr>
              <w:pStyle w:val="Brdtekst"/>
              <w:spacing w:after="0"/>
              <w:jc w:val="left"/>
            </w:pPr>
          </w:p>
          <w:p w14:paraId="5F9E0B7C" w14:textId="77777777" w:rsidR="00A74A96" w:rsidRDefault="00A74A96" w:rsidP="00A74A96">
            <w:pPr>
              <w:pStyle w:val="Brdtekst"/>
              <w:spacing w:after="0"/>
              <w:jc w:val="left"/>
            </w:pPr>
            <w:r>
              <w:t>Se felles merknadssvar – 2 Konsekvenser av støy, 3 Helsemessige konsekvenser og 4 Konsekvenser for barn og unge</w:t>
            </w:r>
          </w:p>
          <w:p w14:paraId="1E1B6FC9" w14:textId="77777777" w:rsidR="00A74A96" w:rsidRDefault="00A74A96" w:rsidP="00A74A96">
            <w:pPr>
              <w:pStyle w:val="Brdtekst"/>
              <w:spacing w:after="0"/>
              <w:jc w:val="left"/>
            </w:pPr>
          </w:p>
          <w:p w14:paraId="1D961E61" w14:textId="77777777" w:rsidR="00A74A96" w:rsidRDefault="00A74A96" w:rsidP="00A74A96">
            <w:pPr>
              <w:pStyle w:val="Brdtekst"/>
              <w:spacing w:after="0"/>
              <w:jc w:val="left"/>
            </w:pPr>
          </w:p>
          <w:p w14:paraId="6D701F44" w14:textId="77777777" w:rsidR="00A74A96" w:rsidRDefault="00A74A96" w:rsidP="00A74A96">
            <w:pPr>
              <w:pStyle w:val="Brdtekst"/>
              <w:spacing w:after="0"/>
              <w:jc w:val="left"/>
            </w:pPr>
          </w:p>
          <w:p w14:paraId="11495927" w14:textId="77777777" w:rsidR="00A74A96" w:rsidRDefault="00A74A96" w:rsidP="00A74A96">
            <w:pPr>
              <w:pStyle w:val="Brdtekst"/>
              <w:spacing w:after="0"/>
              <w:jc w:val="left"/>
            </w:pPr>
            <w:r>
              <w:t>Se felles merknadssvar – 2 Konsekvenser av støy</w:t>
            </w:r>
          </w:p>
          <w:p w14:paraId="5BD7A7D7" w14:textId="77777777" w:rsidR="00A74A96" w:rsidRDefault="00A74A96" w:rsidP="00A74A96">
            <w:pPr>
              <w:pStyle w:val="Brdtekst"/>
              <w:spacing w:after="0"/>
              <w:jc w:val="left"/>
            </w:pPr>
          </w:p>
          <w:p w14:paraId="787C9C19" w14:textId="77777777" w:rsidR="00A74A96" w:rsidRDefault="00A74A96" w:rsidP="00A74A96">
            <w:pPr>
              <w:pStyle w:val="Brdtekst"/>
              <w:spacing w:after="0"/>
              <w:jc w:val="left"/>
            </w:pPr>
          </w:p>
          <w:p w14:paraId="0DD34837" w14:textId="77777777" w:rsidR="00A74A96" w:rsidRDefault="00A74A96" w:rsidP="00A74A96">
            <w:pPr>
              <w:pStyle w:val="Brdtekst"/>
              <w:spacing w:after="0"/>
              <w:jc w:val="left"/>
            </w:pPr>
          </w:p>
          <w:p w14:paraId="62B5791C" w14:textId="77777777" w:rsidR="00A74A96" w:rsidRDefault="00A74A96" w:rsidP="00A74A96">
            <w:pPr>
              <w:pStyle w:val="Brdtekst"/>
              <w:spacing w:after="0"/>
              <w:jc w:val="left"/>
            </w:pPr>
          </w:p>
          <w:p w14:paraId="66B713CC" w14:textId="77777777" w:rsidR="00A74A96" w:rsidRDefault="00A74A96" w:rsidP="00A74A96">
            <w:pPr>
              <w:pStyle w:val="Brdtekst"/>
              <w:spacing w:after="0"/>
              <w:jc w:val="left"/>
            </w:pPr>
          </w:p>
          <w:p w14:paraId="0E477440" w14:textId="77777777" w:rsidR="00A74A96" w:rsidRDefault="00A74A96" w:rsidP="00A74A96">
            <w:pPr>
              <w:pStyle w:val="Brdtekst"/>
              <w:spacing w:after="0"/>
              <w:jc w:val="left"/>
            </w:pPr>
          </w:p>
          <w:p w14:paraId="2CD7A75F" w14:textId="77777777" w:rsidR="00A74A96" w:rsidRDefault="00A74A96" w:rsidP="00A74A96">
            <w:pPr>
              <w:pStyle w:val="Brdtekst"/>
              <w:spacing w:after="0"/>
              <w:jc w:val="left"/>
            </w:pPr>
          </w:p>
          <w:p w14:paraId="53CCEEE1" w14:textId="77777777" w:rsidR="00A74A96" w:rsidRDefault="00A74A96" w:rsidP="00A74A96">
            <w:pPr>
              <w:pStyle w:val="Brdtekst"/>
              <w:spacing w:after="0"/>
              <w:jc w:val="left"/>
            </w:pPr>
          </w:p>
          <w:p w14:paraId="720992A4" w14:textId="77777777" w:rsidR="00A74A96" w:rsidRDefault="00A74A96" w:rsidP="00A74A96">
            <w:pPr>
              <w:pStyle w:val="Brdtekst"/>
              <w:spacing w:after="0"/>
              <w:jc w:val="left"/>
            </w:pPr>
          </w:p>
          <w:p w14:paraId="25016658" w14:textId="77777777" w:rsidR="00A74A96" w:rsidRDefault="00A74A96" w:rsidP="00A74A96">
            <w:pPr>
              <w:pStyle w:val="Brdtekst"/>
              <w:spacing w:after="0"/>
              <w:jc w:val="left"/>
            </w:pPr>
          </w:p>
          <w:p w14:paraId="5C17AD64" w14:textId="77777777" w:rsidR="00A74A96" w:rsidRDefault="00A74A96" w:rsidP="00A74A96">
            <w:pPr>
              <w:pStyle w:val="Brdtekst"/>
              <w:spacing w:after="0"/>
              <w:jc w:val="left"/>
            </w:pPr>
          </w:p>
          <w:p w14:paraId="081D9694" w14:textId="77777777" w:rsidR="00A74A96" w:rsidRDefault="00A74A96" w:rsidP="00A74A96">
            <w:pPr>
              <w:pStyle w:val="Brdtekst"/>
              <w:spacing w:after="0"/>
              <w:jc w:val="left"/>
            </w:pPr>
          </w:p>
          <w:p w14:paraId="4D0916ED" w14:textId="77777777" w:rsidR="00A74A96" w:rsidRDefault="00A74A96" w:rsidP="00A74A96">
            <w:pPr>
              <w:pStyle w:val="Brdtekst"/>
              <w:spacing w:after="0"/>
              <w:jc w:val="left"/>
            </w:pPr>
          </w:p>
          <w:p w14:paraId="673370A8" w14:textId="77777777" w:rsidR="00A74A96" w:rsidRDefault="00A74A96" w:rsidP="00A74A96">
            <w:pPr>
              <w:pStyle w:val="Brdtekst"/>
              <w:spacing w:after="0"/>
              <w:jc w:val="left"/>
            </w:pPr>
          </w:p>
          <w:p w14:paraId="5688F15D" w14:textId="77777777" w:rsidR="00A74A96" w:rsidRDefault="00A74A96" w:rsidP="00A74A96">
            <w:pPr>
              <w:pStyle w:val="Brdtekst"/>
              <w:spacing w:after="0"/>
              <w:jc w:val="left"/>
            </w:pPr>
            <w:r>
              <w:t>Se felles merknadssvar – 2 Konsekvenser av støy, der bl.a. støyberegningene er særskilt kommentert</w:t>
            </w:r>
          </w:p>
          <w:p w14:paraId="4083CD50" w14:textId="77777777" w:rsidR="00A74A96" w:rsidRDefault="00A74A96" w:rsidP="00A74A96">
            <w:pPr>
              <w:pStyle w:val="Brdtekst"/>
              <w:spacing w:after="0"/>
              <w:jc w:val="left"/>
            </w:pPr>
          </w:p>
          <w:p w14:paraId="70AC8F8D" w14:textId="77777777" w:rsidR="00A74A96" w:rsidRDefault="00A74A96" w:rsidP="00A74A96">
            <w:pPr>
              <w:pStyle w:val="Brdtekst"/>
              <w:spacing w:after="0"/>
              <w:jc w:val="left"/>
            </w:pPr>
          </w:p>
          <w:p w14:paraId="1632AD4F" w14:textId="77777777" w:rsidR="00A74A96" w:rsidRDefault="00A74A96" w:rsidP="00A74A96">
            <w:pPr>
              <w:pStyle w:val="Brdtekst"/>
              <w:spacing w:after="0"/>
              <w:jc w:val="left"/>
            </w:pPr>
          </w:p>
          <w:p w14:paraId="1BB9FE00" w14:textId="77777777" w:rsidR="00A74A96" w:rsidRDefault="00A74A96" w:rsidP="00A74A96">
            <w:pPr>
              <w:pStyle w:val="Brdtekst"/>
              <w:spacing w:after="0"/>
              <w:jc w:val="left"/>
            </w:pPr>
          </w:p>
          <w:p w14:paraId="6416BF87" w14:textId="77777777" w:rsidR="00A74A96" w:rsidRDefault="00A74A96" w:rsidP="00A74A96">
            <w:pPr>
              <w:pStyle w:val="Brdtekst"/>
              <w:spacing w:after="0"/>
              <w:jc w:val="left"/>
            </w:pPr>
          </w:p>
          <w:p w14:paraId="6D3076C9" w14:textId="77777777" w:rsidR="00A74A96" w:rsidRDefault="00A74A96" w:rsidP="00A74A96">
            <w:pPr>
              <w:pStyle w:val="Brdtekst"/>
              <w:spacing w:after="0"/>
              <w:jc w:val="left"/>
            </w:pPr>
          </w:p>
          <w:p w14:paraId="1005FCBF" w14:textId="77777777" w:rsidR="00A74A96" w:rsidRDefault="00A74A96" w:rsidP="00A74A96">
            <w:pPr>
              <w:pStyle w:val="Brdtekst"/>
              <w:spacing w:after="0"/>
              <w:jc w:val="left"/>
            </w:pPr>
          </w:p>
          <w:p w14:paraId="2B4F270F" w14:textId="77777777" w:rsidR="00A74A96" w:rsidRDefault="00A74A96" w:rsidP="00A74A96">
            <w:pPr>
              <w:pStyle w:val="Brdtekst"/>
              <w:spacing w:after="0"/>
              <w:jc w:val="left"/>
            </w:pPr>
          </w:p>
          <w:p w14:paraId="23C3ED27" w14:textId="77777777" w:rsidR="00A74A96" w:rsidRDefault="00A74A96" w:rsidP="00A74A96">
            <w:pPr>
              <w:pStyle w:val="Brdtekst"/>
              <w:spacing w:after="0"/>
              <w:jc w:val="left"/>
            </w:pPr>
          </w:p>
          <w:p w14:paraId="0341809E" w14:textId="77777777" w:rsidR="00A74A96" w:rsidRDefault="00A74A96" w:rsidP="00A74A96">
            <w:pPr>
              <w:pStyle w:val="Brdtekst"/>
              <w:spacing w:after="0"/>
              <w:jc w:val="left"/>
            </w:pPr>
          </w:p>
          <w:p w14:paraId="2140DD0D" w14:textId="77777777" w:rsidR="00A74A96" w:rsidRDefault="00A74A96" w:rsidP="00A74A96">
            <w:pPr>
              <w:pStyle w:val="Brdtekst"/>
              <w:spacing w:after="0"/>
              <w:jc w:val="left"/>
            </w:pPr>
          </w:p>
          <w:p w14:paraId="5F9A66C5" w14:textId="77777777" w:rsidR="00A74A96" w:rsidRDefault="00A74A96" w:rsidP="00A74A96">
            <w:pPr>
              <w:pStyle w:val="Brdtekst"/>
              <w:spacing w:after="0"/>
              <w:jc w:val="left"/>
            </w:pPr>
          </w:p>
          <w:p w14:paraId="54A052FE" w14:textId="77777777" w:rsidR="00A74A96" w:rsidRDefault="00A74A96" w:rsidP="00A74A96">
            <w:pPr>
              <w:pStyle w:val="Brdtekst"/>
              <w:spacing w:after="0"/>
              <w:jc w:val="left"/>
            </w:pPr>
          </w:p>
          <w:p w14:paraId="0C4133A3" w14:textId="77777777" w:rsidR="00A74A96" w:rsidRDefault="00A74A96" w:rsidP="00A74A96">
            <w:pPr>
              <w:pStyle w:val="Brdtekst"/>
              <w:spacing w:after="0"/>
              <w:jc w:val="left"/>
            </w:pPr>
          </w:p>
          <w:p w14:paraId="31E39504" w14:textId="77777777" w:rsidR="00A74A96" w:rsidRDefault="00A74A96" w:rsidP="00A74A96">
            <w:pPr>
              <w:pStyle w:val="Brdtekst"/>
              <w:spacing w:after="0"/>
              <w:jc w:val="left"/>
            </w:pPr>
          </w:p>
          <w:p w14:paraId="55EEA85C" w14:textId="77777777" w:rsidR="00A74A96" w:rsidRDefault="00A74A96" w:rsidP="00A74A96">
            <w:pPr>
              <w:pStyle w:val="Brdtekst"/>
              <w:spacing w:after="0"/>
              <w:jc w:val="left"/>
            </w:pPr>
          </w:p>
          <w:p w14:paraId="15A6FDB8" w14:textId="77777777" w:rsidR="00A74A96" w:rsidRDefault="00A74A96" w:rsidP="00A74A96">
            <w:pPr>
              <w:pStyle w:val="Brdtekst"/>
              <w:spacing w:after="0"/>
              <w:jc w:val="left"/>
            </w:pPr>
          </w:p>
          <w:p w14:paraId="7CCCDA89" w14:textId="77777777" w:rsidR="00A74A96" w:rsidRDefault="00A74A96" w:rsidP="00A74A96">
            <w:pPr>
              <w:pStyle w:val="Brdtekst"/>
              <w:spacing w:after="0"/>
              <w:jc w:val="left"/>
            </w:pPr>
            <w:r>
              <w:t>Se felles merknadssvar – 2 Konsekvenser av støy</w:t>
            </w:r>
          </w:p>
          <w:p w14:paraId="60EE6E00" w14:textId="32A28556" w:rsidR="00A74A96" w:rsidRDefault="008A5EB6" w:rsidP="00A74A96">
            <w:pPr>
              <w:pStyle w:val="Brdtekst"/>
              <w:spacing w:after="0"/>
              <w:jc w:val="left"/>
            </w:pPr>
            <w:r>
              <w:t>Justis- og beredskapsdepartementet viser til at eksplosivene som skal benyttes på beredskapssenteret er svært små. Det gir lave dBC-nivåer, og en vurdering av dBC anses ikke relevant. Årsaken til at de små ladningene gir høye dBA-nivåer er at sprengladningene ikke er tildekket slik som ved fjellsprengning.</w:t>
            </w:r>
          </w:p>
          <w:p w14:paraId="224F3B99" w14:textId="77777777" w:rsidR="00A74A96" w:rsidRDefault="00A74A96" w:rsidP="00A74A96">
            <w:pPr>
              <w:pStyle w:val="Brdtekst"/>
              <w:spacing w:after="0"/>
              <w:jc w:val="left"/>
            </w:pPr>
          </w:p>
          <w:p w14:paraId="75F57823" w14:textId="77777777" w:rsidR="00A74A96" w:rsidRDefault="00A74A96" w:rsidP="00A74A96">
            <w:pPr>
              <w:pStyle w:val="Brdtekst"/>
              <w:spacing w:after="0"/>
              <w:jc w:val="left"/>
            </w:pPr>
          </w:p>
          <w:p w14:paraId="38A02C6A" w14:textId="77777777" w:rsidR="00A74A96" w:rsidRDefault="00A74A96" w:rsidP="00A74A96">
            <w:pPr>
              <w:pStyle w:val="Brdtekst"/>
              <w:spacing w:after="0"/>
              <w:jc w:val="left"/>
            </w:pPr>
          </w:p>
          <w:p w14:paraId="3F2E2C77" w14:textId="77777777" w:rsidR="00A74A96" w:rsidRDefault="00A74A96" w:rsidP="00A74A96">
            <w:pPr>
              <w:pStyle w:val="Brdtekst"/>
              <w:spacing w:after="0"/>
              <w:jc w:val="left"/>
            </w:pPr>
          </w:p>
          <w:p w14:paraId="03BF8E33" w14:textId="77777777" w:rsidR="00A74A96" w:rsidRDefault="00A74A96" w:rsidP="00A74A96">
            <w:pPr>
              <w:pStyle w:val="Brdtekst"/>
              <w:spacing w:after="0"/>
              <w:jc w:val="left"/>
            </w:pPr>
          </w:p>
          <w:p w14:paraId="32F661E0" w14:textId="77777777" w:rsidR="00A74A96" w:rsidRDefault="00A74A96" w:rsidP="00A74A96">
            <w:pPr>
              <w:pStyle w:val="Brdtekst"/>
              <w:spacing w:after="0"/>
              <w:jc w:val="left"/>
            </w:pPr>
          </w:p>
          <w:p w14:paraId="3C6A6ED3" w14:textId="77777777" w:rsidR="00A74A96" w:rsidRDefault="00A74A96" w:rsidP="00A74A96">
            <w:pPr>
              <w:pStyle w:val="Brdtekst"/>
              <w:spacing w:after="0"/>
              <w:jc w:val="left"/>
            </w:pPr>
          </w:p>
          <w:p w14:paraId="1E1983B3" w14:textId="77777777" w:rsidR="00A74A96" w:rsidRDefault="00A74A96" w:rsidP="00A74A96">
            <w:pPr>
              <w:pStyle w:val="Brdtekst"/>
              <w:spacing w:after="0"/>
              <w:jc w:val="left"/>
            </w:pPr>
          </w:p>
          <w:p w14:paraId="013632A3" w14:textId="77777777" w:rsidR="00A74A96" w:rsidRDefault="00A74A96" w:rsidP="00A74A96">
            <w:pPr>
              <w:pStyle w:val="Brdtekst"/>
              <w:spacing w:after="0"/>
              <w:jc w:val="left"/>
            </w:pPr>
          </w:p>
          <w:p w14:paraId="24A49451" w14:textId="77777777" w:rsidR="00A74A96" w:rsidRDefault="00A74A96" w:rsidP="00A74A96">
            <w:pPr>
              <w:pStyle w:val="Brdtekst"/>
              <w:spacing w:after="0"/>
              <w:jc w:val="left"/>
            </w:pPr>
          </w:p>
          <w:p w14:paraId="230AD2ED" w14:textId="77777777" w:rsidR="00A74A96" w:rsidRDefault="00A74A96" w:rsidP="00A74A96">
            <w:pPr>
              <w:pStyle w:val="Brdtekst"/>
              <w:spacing w:after="0"/>
              <w:jc w:val="left"/>
            </w:pPr>
          </w:p>
          <w:p w14:paraId="25A4796E" w14:textId="311CBD0B" w:rsidR="00A74A96" w:rsidRDefault="00A74A96" w:rsidP="00A74A96">
            <w:pPr>
              <w:pStyle w:val="Brdtekst"/>
              <w:spacing w:after="0"/>
              <w:jc w:val="left"/>
            </w:pPr>
            <w:r>
              <w:t>Se felles merknadssvar – 2 Konsekvenser av støy, der støyoppfølging er særskilt kommentert</w:t>
            </w:r>
          </w:p>
          <w:p w14:paraId="368D296F" w14:textId="1E428C17" w:rsidR="00A74A96" w:rsidRDefault="00A74A96" w:rsidP="00A74A96">
            <w:pPr>
              <w:pStyle w:val="Brdtekst"/>
              <w:spacing w:after="0"/>
              <w:jc w:val="left"/>
            </w:pPr>
          </w:p>
          <w:p w14:paraId="7A0505B9" w14:textId="4536E879" w:rsidR="00A74A96" w:rsidRDefault="00A74A96" w:rsidP="00A74A96">
            <w:pPr>
              <w:pStyle w:val="Brdtekst"/>
              <w:spacing w:after="0"/>
              <w:jc w:val="left"/>
            </w:pPr>
          </w:p>
          <w:p w14:paraId="66815481" w14:textId="24C6C61C" w:rsidR="00A74A96" w:rsidRDefault="00A74A96" w:rsidP="00A74A96">
            <w:pPr>
              <w:pStyle w:val="Brdtekst"/>
              <w:spacing w:after="0"/>
              <w:jc w:val="left"/>
            </w:pPr>
          </w:p>
          <w:p w14:paraId="78AAF1EA" w14:textId="4059E58C" w:rsidR="00A74A96" w:rsidRDefault="00A74A96" w:rsidP="00A74A96">
            <w:pPr>
              <w:pStyle w:val="Brdtekst"/>
              <w:spacing w:after="0"/>
              <w:jc w:val="left"/>
            </w:pPr>
          </w:p>
          <w:p w14:paraId="53C7F91C" w14:textId="6D9590AE" w:rsidR="00A74A96" w:rsidRDefault="00A74A96" w:rsidP="00A74A96">
            <w:pPr>
              <w:pStyle w:val="Brdtekst"/>
              <w:spacing w:after="0"/>
              <w:jc w:val="left"/>
            </w:pPr>
          </w:p>
          <w:p w14:paraId="1DDC545B" w14:textId="3F09B8CF" w:rsidR="00A74A96" w:rsidRDefault="00A74A96" w:rsidP="00A74A96">
            <w:pPr>
              <w:pStyle w:val="Brdtekst"/>
              <w:spacing w:after="0"/>
              <w:jc w:val="left"/>
            </w:pPr>
          </w:p>
          <w:p w14:paraId="7303BF0E" w14:textId="6EA9669A" w:rsidR="00A74A96" w:rsidRDefault="00A74A96" w:rsidP="00A74A96">
            <w:pPr>
              <w:pStyle w:val="Brdtekst"/>
              <w:spacing w:after="0"/>
              <w:jc w:val="left"/>
            </w:pPr>
          </w:p>
          <w:p w14:paraId="73D21F7C" w14:textId="3C84C2DC" w:rsidR="00A74A96" w:rsidRDefault="00A74A96" w:rsidP="00A74A96">
            <w:pPr>
              <w:pStyle w:val="Brdtekst"/>
              <w:spacing w:after="0"/>
              <w:jc w:val="left"/>
            </w:pPr>
          </w:p>
          <w:p w14:paraId="4C3453A1" w14:textId="7FD59F7C" w:rsidR="00A74A96" w:rsidRDefault="00A74A96" w:rsidP="00A74A96">
            <w:pPr>
              <w:pStyle w:val="Brdtekst"/>
              <w:spacing w:after="0"/>
              <w:jc w:val="left"/>
            </w:pPr>
          </w:p>
          <w:p w14:paraId="07A65900" w14:textId="77777777" w:rsidR="00A74A96" w:rsidRDefault="00A74A96" w:rsidP="00A74A96">
            <w:pPr>
              <w:pStyle w:val="Brdtekst"/>
              <w:spacing w:after="0"/>
              <w:jc w:val="left"/>
            </w:pPr>
            <w:r>
              <w:t>Se felles merknadssvar – 2 Konsekvenser av støy</w:t>
            </w:r>
          </w:p>
          <w:p w14:paraId="4154473E" w14:textId="25CBC9E5" w:rsidR="00A74A96" w:rsidRDefault="00A74A96" w:rsidP="00A74A96">
            <w:pPr>
              <w:pStyle w:val="Brdtekst"/>
              <w:spacing w:after="0"/>
              <w:jc w:val="left"/>
            </w:pPr>
          </w:p>
          <w:p w14:paraId="160D0F5D" w14:textId="2ADBD110" w:rsidR="00A74A96" w:rsidRDefault="00A74A96" w:rsidP="00A74A96">
            <w:pPr>
              <w:pStyle w:val="Brdtekst"/>
              <w:spacing w:after="0"/>
              <w:jc w:val="left"/>
            </w:pPr>
          </w:p>
          <w:p w14:paraId="4DF01FD7" w14:textId="558C6279" w:rsidR="00A74A96" w:rsidRDefault="00A74A96" w:rsidP="00A74A96">
            <w:pPr>
              <w:pStyle w:val="Brdtekst"/>
              <w:spacing w:after="0"/>
              <w:jc w:val="left"/>
            </w:pPr>
          </w:p>
          <w:p w14:paraId="05AAA1DD" w14:textId="53CFF1E1" w:rsidR="00A74A96" w:rsidRDefault="00A74A96" w:rsidP="00A74A96">
            <w:pPr>
              <w:pStyle w:val="Brdtekst"/>
              <w:spacing w:after="0"/>
              <w:jc w:val="left"/>
            </w:pPr>
          </w:p>
          <w:p w14:paraId="6B7F3979" w14:textId="348E97C4" w:rsidR="00A74A96" w:rsidRDefault="00A74A96" w:rsidP="00A74A96">
            <w:pPr>
              <w:pStyle w:val="Brdtekst"/>
              <w:spacing w:after="0"/>
              <w:jc w:val="left"/>
            </w:pPr>
          </w:p>
          <w:p w14:paraId="5D611910" w14:textId="1B637409" w:rsidR="00A74A96" w:rsidRDefault="00A74A96" w:rsidP="00A74A96">
            <w:pPr>
              <w:pStyle w:val="Brdtekst"/>
              <w:spacing w:after="0"/>
              <w:jc w:val="left"/>
            </w:pPr>
          </w:p>
          <w:p w14:paraId="5167365D" w14:textId="6AEDAA4A" w:rsidR="00A74A96" w:rsidRDefault="00A74A96" w:rsidP="00A74A96">
            <w:pPr>
              <w:pStyle w:val="Brdtekst"/>
              <w:spacing w:after="0"/>
              <w:jc w:val="left"/>
            </w:pPr>
          </w:p>
          <w:p w14:paraId="3AAAB858" w14:textId="39AE0155" w:rsidR="00A74A96" w:rsidRDefault="00A74A96" w:rsidP="00A74A96">
            <w:pPr>
              <w:pStyle w:val="Brdtekst"/>
              <w:spacing w:after="0"/>
              <w:jc w:val="left"/>
            </w:pPr>
          </w:p>
          <w:p w14:paraId="6375E0AF" w14:textId="19E4C19A" w:rsidR="00A74A96" w:rsidRDefault="00A74A96" w:rsidP="00A74A96">
            <w:pPr>
              <w:pStyle w:val="Brdtekst"/>
              <w:spacing w:after="0"/>
              <w:jc w:val="left"/>
            </w:pPr>
          </w:p>
          <w:p w14:paraId="77E3F367" w14:textId="689ED247" w:rsidR="00A74A96" w:rsidRDefault="00A74A96" w:rsidP="00A74A96">
            <w:pPr>
              <w:pStyle w:val="Brdtekst"/>
              <w:spacing w:after="0"/>
              <w:jc w:val="left"/>
            </w:pPr>
          </w:p>
          <w:p w14:paraId="2FF5D4D2" w14:textId="44BA9434" w:rsidR="00A74A96" w:rsidRDefault="00A74A96" w:rsidP="00A74A96">
            <w:pPr>
              <w:pStyle w:val="Brdtekst"/>
              <w:spacing w:after="0"/>
              <w:jc w:val="left"/>
            </w:pPr>
          </w:p>
          <w:p w14:paraId="44D456F9" w14:textId="02642B2E" w:rsidR="00A74A96" w:rsidRDefault="00A74A96" w:rsidP="00A74A96">
            <w:pPr>
              <w:pStyle w:val="Brdtekst"/>
              <w:spacing w:after="0"/>
              <w:jc w:val="left"/>
            </w:pPr>
          </w:p>
          <w:p w14:paraId="57D93CA8" w14:textId="2F3EDAFF" w:rsidR="00A74A96" w:rsidRDefault="00A74A96" w:rsidP="00A74A96">
            <w:pPr>
              <w:pStyle w:val="Brdtekst"/>
              <w:spacing w:after="0"/>
              <w:jc w:val="left"/>
            </w:pPr>
          </w:p>
          <w:p w14:paraId="19642F72" w14:textId="67EF20CD" w:rsidR="00A74A96" w:rsidRDefault="00A74A96" w:rsidP="00A74A96">
            <w:pPr>
              <w:pStyle w:val="Brdtekst"/>
              <w:spacing w:after="0"/>
              <w:jc w:val="left"/>
            </w:pPr>
          </w:p>
          <w:p w14:paraId="5BCA4784" w14:textId="1CB1D7BD" w:rsidR="00A74A96" w:rsidRDefault="00A74A96" w:rsidP="00A74A96">
            <w:pPr>
              <w:pStyle w:val="Brdtekst"/>
              <w:spacing w:after="0"/>
              <w:jc w:val="left"/>
            </w:pPr>
          </w:p>
          <w:p w14:paraId="6DAE3E21" w14:textId="469977B0" w:rsidR="00A74A96" w:rsidRDefault="00A74A96" w:rsidP="00A74A96">
            <w:pPr>
              <w:pStyle w:val="Brdtekst"/>
              <w:spacing w:after="0"/>
              <w:jc w:val="left"/>
            </w:pPr>
          </w:p>
          <w:p w14:paraId="05D524B9" w14:textId="77777777" w:rsidR="002D6465" w:rsidRDefault="002D6465" w:rsidP="00A74A96">
            <w:pPr>
              <w:pStyle w:val="Brdtekst"/>
              <w:spacing w:after="0"/>
              <w:jc w:val="left"/>
            </w:pPr>
          </w:p>
          <w:p w14:paraId="08917860" w14:textId="08FB1619" w:rsidR="00A74A96" w:rsidRDefault="00A74A96" w:rsidP="00A74A96">
            <w:pPr>
              <w:pStyle w:val="Brdtekst"/>
              <w:spacing w:after="0"/>
              <w:jc w:val="left"/>
            </w:pPr>
          </w:p>
          <w:p w14:paraId="238B80E5" w14:textId="5DE76577" w:rsidR="00A74A96" w:rsidRDefault="00A74A96" w:rsidP="00A74A96">
            <w:pPr>
              <w:pStyle w:val="Brdtekst"/>
              <w:spacing w:after="0"/>
              <w:jc w:val="left"/>
            </w:pPr>
          </w:p>
          <w:p w14:paraId="721551DA" w14:textId="77777777" w:rsidR="00A74A96" w:rsidRDefault="00A74A96" w:rsidP="00A74A96">
            <w:pPr>
              <w:pStyle w:val="Brdtekst"/>
              <w:spacing w:after="0"/>
              <w:jc w:val="left"/>
            </w:pPr>
            <w:r>
              <w:t>Se felles merknadssvar – 2 Konsekvenser av støy</w:t>
            </w:r>
          </w:p>
          <w:p w14:paraId="0FEEED47" w14:textId="182B117F" w:rsidR="00A74A96" w:rsidRDefault="00A74A96" w:rsidP="00A74A96">
            <w:pPr>
              <w:pStyle w:val="Brdtekst"/>
              <w:spacing w:after="0"/>
              <w:jc w:val="left"/>
            </w:pPr>
          </w:p>
          <w:p w14:paraId="474AE17F" w14:textId="690B63C0" w:rsidR="00A74A96" w:rsidRDefault="00A74A96" w:rsidP="00A74A96">
            <w:pPr>
              <w:pStyle w:val="Brdtekst"/>
              <w:spacing w:after="0"/>
              <w:jc w:val="left"/>
            </w:pPr>
          </w:p>
          <w:p w14:paraId="74FEB4DB" w14:textId="30C788F8" w:rsidR="00A74A96" w:rsidRDefault="00A74A96" w:rsidP="00A74A96">
            <w:pPr>
              <w:pStyle w:val="Brdtekst"/>
              <w:spacing w:after="0"/>
              <w:jc w:val="left"/>
            </w:pPr>
          </w:p>
          <w:p w14:paraId="71DE5826" w14:textId="228D87AB" w:rsidR="00A74A96" w:rsidRDefault="00A74A96" w:rsidP="00A74A96">
            <w:pPr>
              <w:pStyle w:val="Brdtekst"/>
              <w:spacing w:after="0"/>
              <w:jc w:val="left"/>
            </w:pPr>
          </w:p>
          <w:p w14:paraId="2A9A7407" w14:textId="3E50AC77" w:rsidR="00A74A96" w:rsidRDefault="00A74A96" w:rsidP="00A74A96">
            <w:pPr>
              <w:pStyle w:val="Brdtekst"/>
              <w:spacing w:after="0"/>
              <w:jc w:val="left"/>
            </w:pPr>
          </w:p>
          <w:p w14:paraId="37F5388F" w14:textId="6EB34073" w:rsidR="00A74A96" w:rsidRDefault="00A74A96" w:rsidP="00A74A96">
            <w:pPr>
              <w:pStyle w:val="Brdtekst"/>
              <w:spacing w:after="0"/>
              <w:jc w:val="left"/>
            </w:pPr>
          </w:p>
          <w:p w14:paraId="6DBC687F" w14:textId="799A42A3" w:rsidR="00A74A96" w:rsidRDefault="00A74A96" w:rsidP="00A74A96">
            <w:pPr>
              <w:pStyle w:val="Brdtekst"/>
              <w:spacing w:after="0"/>
              <w:jc w:val="left"/>
            </w:pPr>
          </w:p>
          <w:p w14:paraId="2DFB6432" w14:textId="202C9F4E" w:rsidR="00A74A96" w:rsidRDefault="00A74A96" w:rsidP="00A74A96">
            <w:pPr>
              <w:pStyle w:val="Brdtekst"/>
              <w:spacing w:after="0"/>
              <w:jc w:val="left"/>
            </w:pPr>
          </w:p>
          <w:p w14:paraId="6AE8466E" w14:textId="5BBA596C" w:rsidR="00A74A96" w:rsidRDefault="00A74A96" w:rsidP="00A74A96">
            <w:pPr>
              <w:pStyle w:val="Brdtekst"/>
              <w:spacing w:after="0"/>
              <w:jc w:val="left"/>
            </w:pPr>
          </w:p>
          <w:p w14:paraId="6FE248D0" w14:textId="6475229D" w:rsidR="00A74A96" w:rsidRDefault="00A74A96" w:rsidP="00A74A96">
            <w:pPr>
              <w:pStyle w:val="Brdtekst"/>
              <w:spacing w:after="0"/>
              <w:jc w:val="left"/>
            </w:pPr>
            <w:r>
              <w:t>Se felles merknadssvar – 2 Konsekvenser av støy og 3 Helsemessige konsekvenser</w:t>
            </w:r>
          </w:p>
          <w:p w14:paraId="7CBDBC72" w14:textId="15BC7EB7" w:rsidR="00A74A96" w:rsidRDefault="00A74A96" w:rsidP="00A74A96">
            <w:pPr>
              <w:pStyle w:val="Brdtekst"/>
              <w:spacing w:after="0"/>
              <w:jc w:val="left"/>
            </w:pPr>
          </w:p>
          <w:p w14:paraId="7B55ED5F" w14:textId="60B37C85" w:rsidR="00A74A96" w:rsidRDefault="00A74A96" w:rsidP="00A74A96">
            <w:pPr>
              <w:pStyle w:val="Brdtekst"/>
              <w:spacing w:after="0"/>
              <w:jc w:val="left"/>
            </w:pPr>
          </w:p>
          <w:p w14:paraId="60BCE6BC" w14:textId="649B4A00" w:rsidR="00A74A96" w:rsidRDefault="00A74A96" w:rsidP="00A74A96">
            <w:pPr>
              <w:pStyle w:val="Brdtekst"/>
              <w:spacing w:after="0"/>
              <w:jc w:val="left"/>
            </w:pPr>
          </w:p>
          <w:p w14:paraId="3472CD39" w14:textId="7E121E25" w:rsidR="00A74A96" w:rsidRDefault="00A74A96" w:rsidP="00A74A96">
            <w:pPr>
              <w:pStyle w:val="Brdtekst"/>
              <w:spacing w:after="0"/>
              <w:jc w:val="left"/>
            </w:pPr>
          </w:p>
          <w:p w14:paraId="181B6C40" w14:textId="5E64EE6A" w:rsidR="00A74A96" w:rsidRDefault="00A74A96" w:rsidP="00A74A96">
            <w:pPr>
              <w:pStyle w:val="Brdtekst"/>
              <w:spacing w:after="0"/>
              <w:jc w:val="left"/>
            </w:pPr>
          </w:p>
          <w:p w14:paraId="611B48C0" w14:textId="17BB7D84" w:rsidR="00A74A96" w:rsidRDefault="00A74A96" w:rsidP="00A74A96">
            <w:pPr>
              <w:pStyle w:val="Brdtekst"/>
              <w:spacing w:after="0"/>
              <w:jc w:val="left"/>
            </w:pPr>
          </w:p>
          <w:p w14:paraId="0ECAE6E8" w14:textId="684D2DEC" w:rsidR="00A74A96" w:rsidRDefault="00A74A96" w:rsidP="00A74A96">
            <w:pPr>
              <w:pStyle w:val="Brdtekst"/>
              <w:spacing w:after="0"/>
              <w:jc w:val="left"/>
            </w:pPr>
          </w:p>
          <w:p w14:paraId="73E7AFBE" w14:textId="5F70BAEB" w:rsidR="00A74A96" w:rsidRDefault="00A74A96" w:rsidP="00A74A96">
            <w:pPr>
              <w:pStyle w:val="Brdtekst"/>
              <w:spacing w:after="0"/>
              <w:jc w:val="left"/>
            </w:pPr>
          </w:p>
          <w:p w14:paraId="02BFAA2F" w14:textId="31F998B8" w:rsidR="00A74A96" w:rsidRDefault="00A74A96" w:rsidP="00A74A96">
            <w:pPr>
              <w:pStyle w:val="Brdtekst"/>
              <w:spacing w:after="0"/>
              <w:jc w:val="left"/>
            </w:pPr>
          </w:p>
          <w:p w14:paraId="4F64A7D4" w14:textId="13247E42" w:rsidR="00A74A96" w:rsidRDefault="00A74A96" w:rsidP="00A74A96">
            <w:pPr>
              <w:pStyle w:val="Brdtekst"/>
              <w:spacing w:after="0"/>
              <w:jc w:val="left"/>
            </w:pPr>
          </w:p>
          <w:p w14:paraId="7A0C6D09" w14:textId="69D87033" w:rsidR="00A74A96" w:rsidRDefault="00A74A96" w:rsidP="00A74A96">
            <w:pPr>
              <w:pStyle w:val="Brdtekst"/>
              <w:spacing w:after="0"/>
              <w:jc w:val="left"/>
            </w:pPr>
          </w:p>
          <w:p w14:paraId="2F5538B5" w14:textId="318874C6" w:rsidR="00A74A96" w:rsidRDefault="00A74A96" w:rsidP="00A74A96">
            <w:pPr>
              <w:pStyle w:val="Brdtekst"/>
              <w:spacing w:after="0"/>
              <w:jc w:val="left"/>
            </w:pPr>
          </w:p>
          <w:p w14:paraId="5AF497B6" w14:textId="0D4D671F" w:rsidR="00A74A96" w:rsidRDefault="00A74A96" w:rsidP="00A74A96">
            <w:pPr>
              <w:pStyle w:val="Brdtekst"/>
              <w:spacing w:after="0"/>
              <w:jc w:val="left"/>
            </w:pPr>
          </w:p>
          <w:p w14:paraId="6D79C42F" w14:textId="0C03E086" w:rsidR="00A74A96" w:rsidRDefault="00A74A96" w:rsidP="00A74A96">
            <w:pPr>
              <w:pStyle w:val="Brdtekst"/>
              <w:spacing w:after="0"/>
              <w:jc w:val="left"/>
            </w:pPr>
          </w:p>
          <w:p w14:paraId="0BC93D70" w14:textId="7CAC5151" w:rsidR="00A74A96" w:rsidRDefault="00A74A96" w:rsidP="00A74A96">
            <w:pPr>
              <w:pStyle w:val="Brdtekst"/>
              <w:spacing w:after="0"/>
              <w:jc w:val="left"/>
            </w:pPr>
          </w:p>
          <w:p w14:paraId="79B8962B" w14:textId="6052B462" w:rsidR="00A74A96" w:rsidRDefault="00A74A96" w:rsidP="00A74A96">
            <w:pPr>
              <w:pStyle w:val="Brdtekst"/>
              <w:spacing w:after="0"/>
              <w:jc w:val="left"/>
            </w:pPr>
          </w:p>
          <w:p w14:paraId="5FDEFB00" w14:textId="02C8EC21" w:rsidR="00A74A96" w:rsidRDefault="00A74A96" w:rsidP="00A74A96">
            <w:pPr>
              <w:pStyle w:val="Brdtekst"/>
              <w:spacing w:after="0"/>
              <w:jc w:val="left"/>
            </w:pPr>
          </w:p>
          <w:p w14:paraId="71177159" w14:textId="64967799" w:rsidR="00A74A96" w:rsidRDefault="00A74A96" w:rsidP="00A74A96">
            <w:pPr>
              <w:pStyle w:val="Brdtekst"/>
              <w:spacing w:after="0"/>
              <w:jc w:val="left"/>
            </w:pPr>
          </w:p>
          <w:p w14:paraId="7B772389" w14:textId="29418B60" w:rsidR="00A74A96" w:rsidRDefault="00A74A96" w:rsidP="00A74A96">
            <w:pPr>
              <w:pStyle w:val="Brdtekst"/>
              <w:spacing w:after="0"/>
              <w:jc w:val="left"/>
            </w:pPr>
          </w:p>
          <w:p w14:paraId="528CA190" w14:textId="24BF96D9" w:rsidR="00A74A96" w:rsidRDefault="00A74A96" w:rsidP="00A74A96">
            <w:pPr>
              <w:pStyle w:val="Brdtekst"/>
              <w:spacing w:after="0"/>
              <w:jc w:val="left"/>
            </w:pPr>
          </w:p>
          <w:p w14:paraId="650AC332" w14:textId="1F57987B" w:rsidR="00A74A96" w:rsidRDefault="00A74A96" w:rsidP="00A74A96">
            <w:pPr>
              <w:pStyle w:val="Brdtekst"/>
              <w:spacing w:after="0"/>
              <w:jc w:val="left"/>
            </w:pPr>
          </w:p>
          <w:p w14:paraId="0E0F3062" w14:textId="77777777" w:rsidR="00A74A96" w:rsidRDefault="00A74A96" w:rsidP="00A74A96">
            <w:pPr>
              <w:pStyle w:val="Brdtekst"/>
              <w:spacing w:after="0"/>
              <w:jc w:val="left"/>
            </w:pPr>
            <w:r>
              <w:t>Se felles merknadssvar – 2 Konsekvenser av støy</w:t>
            </w:r>
          </w:p>
          <w:p w14:paraId="7E815E5A" w14:textId="625D2AED" w:rsidR="00A74A96" w:rsidRDefault="00A74A96" w:rsidP="00A74A96">
            <w:pPr>
              <w:pStyle w:val="Brdtekst"/>
              <w:spacing w:after="0"/>
              <w:jc w:val="left"/>
            </w:pPr>
          </w:p>
          <w:p w14:paraId="2B44BEA9" w14:textId="320ACA30" w:rsidR="00A74A96" w:rsidRDefault="00A74A96" w:rsidP="00A74A96">
            <w:pPr>
              <w:pStyle w:val="Brdtekst"/>
              <w:spacing w:after="0"/>
              <w:jc w:val="left"/>
            </w:pPr>
          </w:p>
          <w:p w14:paraId="62FB6A34" w14:textId="75C928A4" w:rsidR="00A74A96" w:rsidRDefault="00A74A96" w:rsidP="00A74A96">
            <w:pPr>
              <w:pStyle w:val="Brdtekst"/>
              <w:spacing w:after="0"/>
              <w:jc w:val="left"/>
            </w:pPr>
          </w:p>
          <w:p w14:paraId="4128FFAF" w14:textId="3739814D" w:rsidR="00A74A96" w:rsidRDefault="00A74A96" w:rsidP="00A74A96">
            <w:pPr>
              <w:pStyle w:val="Brdtekst"/>
              <w:spacing w:after="0"/>
              <w:jc w:val="left"/>
            </w:pPr>
          </w:p>
          <w:p w14:paraId="34223F9D" w14:textId="4C47FBC8" w:rsidR="00A74A96" w:rsidRDefault="00A74A96" w:rsidP="00A74A96">
            <w:pPr>
              <w:pStyle w:val="Brdtekst"/>
              <w:spacing w:after="0"/>
              <w:jc w:val="left"/>
            </w:pPr>
          </w:p>
          <w:p w14:paraId="0092FF8D" w14:textId="0E89FD55" w:rsidR="00A74A96" w:rsidRDefault="00A74A96" w:rsidP="00A74A96">
            <w:pPr>
              <w:pStyle w:val="Brdtekst"/>
              <w:spacing w:after="0"/>
              <w:jc w:val="left"/>
            </w:pPr>
          </w:p>
          <w:p w14:paraId="5EC867D0" w14:textId="6DB77377" w:rsidR="00A74A96" w:rsidRDefault="00A74A96" w:rsidP="00A74A96">
            <w:pPr>
              <w:pStyle w:val="Brdtekst"/>
              <w:spacing w:after="0"/>
              <w:jc w:val="left"/>
            </w:pPr>
          </w:p>
          <w:p w14:paraId="31D57DB7" w14:textId="4F4BC959" w:rsidR="00A74A96" w:rsidRDefault="00A74A96" w:rsidP="00A74A96">
            <w:pPr>
              <w:pStyle w:val="Brdtekst"/>
              <w:spacing w:after="0"/>
              <w:jc w:val="left"/>
            </w:pPr>
          </w:p>
          <w:p w14:paraId="297841D6" w14:textId="7B071091" w:rsidR="00A74A96" w:rsidRDefault="00A74A96" w:rsidP="00A74A96">
            <w:pPr>
              <w:pStyle w:val="Brdtekst"/>
              <w:spacing w:after="0"/>
              <w:jc w:val="left"/>
            </w:pPr>
          </w:p>
          <w:p w14:paraId="59138FE6" w14:textId="06867FC9" w:rsidR="00A74A96" w:rsidRDefault="00A74A96" w:rsidP="00A74A96">
            <w:pPr>
              <w:pStyle w:val="Brdtekst"/>
              <w:spacing w:after="0"/>
              <w:jc w:val="left"/>
            </w:pPr>
          </w:p>
          <w:p w14:paraId="70E0FAD0" w14:textId="625D2D23" w:rsidR="00A74A96" w:rsidRDefault="00A74A96" w:rsidP="00A74A96">
            <w:pPr>
              <w:pStyle w:val="Brdtekst"/>
              <w:spacing w:after="0"/>
              <w:jc w:val="left"/>
            </w:pPr>
          </w:p>
          <w:p w14:paraId="2B9973E1" w14:textId="6C710336" w:rsidR="00A74A96" w:rsidRDefault="00A74A96" w:rsidP="00A74A96">
            <w:pPr>
              <w:pStyle w:val="Brdtekst"/>
              <w:spacing w:after="0"/>
              <w:jc w:val="left"/>
            </w:pPr>
          </w:p>
          <w:p w14:paraId="7568595A" w14:textId="3B175992" w:rsidR="002D6465" w:rsidRDefault="002D6465" w:rsidP="00A74A96">
            <w:pPr>
              <w:pStyle w:val="Brdtekst"/>
              <w:spacing w:after="0"/>
              <w:jc w:val="left"/>
            </w:pPr>
          </w:p>
          <w:p w14:paraId="09D3FA61" w14:textId="77777777" w:rsidR="002D6465" w:rsidRDefault="002D6465" w:rsidP="00A74A96">
            <w:pPr>
              <w:pStyle w:val="Brdtekst"/>
              <w:spacing w:after="0"/>
              <w:jc w:val="left"/>
            </w:pPr>
          </w:p>
          <w:p w14:paraId="2A00A0E7" w14:textId="77777777" w:rsidR="00A74A96" w:rsidRDefault="00A74A96" w:rsidP="00A74A96">
            <w:pPr>
              <w:pStyle w:val="Brdtekst"/>
              <w:spacing w:after="0"/>
              <w:jc w:val="left"/>
            </w:pPr>
            <w:r>
              <w:t>Se felles merknadssvar – 2 Konsekvenser av støy</w:t>
            </w:r>
          </w:p>
          <w:p w14:paraId="5E852640" w14:textId="4EB5BCA3" w:rsidR="00A74A96" w:rsidRDefault="00A74A96" w:rsidP="00A74A96">
            <w:pPr>
              <w:pStyle w:val="Brdtekst"/>
              <w:spacing w:after="0"/>
              <w:jc w:val="left"/>
            </w:pPr>
          </w:p>
          <w:p w14:paraId="2D12AB42" w14:textId="47072D88" w:rsidR="00A74A96" w:rsidRDefault="00A74A96" w:rsidP="00A74A96">
            <w:pPr>
              <w:pStyle w:val="Brdtekst"/>
              <w:spacing w:after="0"/>
              <w:jc w:val="left"/>
            </w:pPr>
          </w:p>
          <w:p w14:paraId="796A8448" w14:textId="244548EB" w:rsidR="00A74A96" w:rsidRDefault="00A74A96" w:rsidP="00A74A96">
            <w:pPr>
              <w:pStyle w:val="Brdtekst"/>
              <w:spacing w:after="0"/>
              <w:jc w:val="left"/>
            </w:pPr>
          </w:p>
          <w:p w14:paraId="110B2967" w14:textId="57C9C08D" w:rsidR="00A74A96" w:rsidRDefault="00A74A96" w:rsidP="00A74A96">
            <w:pPr>
              <w:pStyle w:val="Brdtekst"/>
              <w:spacing w:after="0"/>
              <w:jc w:val="left"/>
            </w:pPr>
          </w:p>
          <w:p w14:paraId="71ECB2F7" w14:textId="7203C552" w:rsidR="00A74A96" w:rsidRDefault="00A74A96" w:rsidP="00A74A96">
            <w:pPr>
              <w:pStyle w:val="Brdtekst"/>
              <w:spacing w:after="0"/>
              <w:jc w:val="left"/>
            </w:pPr>
          </w:p>
          <w:p w14:paraId="15B5E14A" w14:textId="1B9920E5" w:rsidR="00A74A96" w:rsidRDefault="00A74A96" w:rsidP="00A74A96">
            <w:pPr>
              <w:pStyle w:val="Brdtekst"/>
              <w:spacing w:after="0"/>
              <w:jc w:val="left"/>
            </w:pPr>
          </w:p>
          <w:p w14:paraId="48022257" w14:textId="77777777" w:rsidR="00A74A96" w:rsidRDefault="00A74A96" w:rsidP="00A74A96">
            <w:pPr>
              <w:pStyle w:val="Brdtekst"/>
              <w:spacing w:after="0"/>
              <w:jc w:val="left"/>
            </w:pPr>
            <w:r>
              <w:t>Se felles merknadssvar – 2 Konsekvenser av støy</w:t>
            </w:r>
          </w:p>
          <w:p w14:paraId="5C8FAC3C" w14:textId="5CB712A7" w:rsidR="00A74A96" w:rsidRDefault="001D7852" w:rsidP="00A74A96">
            <w:pPr>
              <w:pStyle w:val="Brdtekst"/>
              <w:spacing w:after="0"/>
              <w:jc w:val="left"/>
            </w:pPr>
            <w:r>
              <w:t>Justis- og beredskapsdepartementet viser til at det i gjennomsnitt vil være ca. seks flybevegelser til eller fra Taraldrud i løpet av et døgn. Disse bevegelsene vil bli fordelt på flere inn- og utflygingstraseer.</w:t>
            </w:r>
          </w:p>
          <w:p w14:paraId="765375BE" w14:textId="765A7806" w:rsidR="001D7852" w:rsidRDefault="001D7852" w:rsidP="00A74A96">
            <w:pPr>
              <w:pStyle w:val="Brdtekst"/>
              <w:spacing w:after="0"/>
              <w:jc w:val="left"/>
            </w:pPr>
          </w:p>
          <w:p w14:paraId="07BB7086" w14:textId="1F81D6A5" w:rsidR="001D7852" w:rsidRDefault="001D7852" w:rsidP="00A74A96">
            <w:pPr>
              <w:pStyle w:val="Brdtekst"/>
              <w:spacing w:after="0"/>
              <w:jc w:val="left"/>
            </w:pPr>
          </w:p>
          <w:p w14:paraId="531443D8" w14:textId="664F8B51" w:rsidR="001D7852" w:rsidRDefault="001D7852" w:rsidP="00A74A96">
            <w:pPr>
              <w:pStyle w:val="Brdtekst"/>
              <w:spacing w:after="0"/>
              <w:jc w:val="left"/>
            </w:pPr>
          </w:p>
          <w:p w14:paraId="14A08329" w14:textId="563FB03C" w:rsidR="001D7852" w:rsidRDefault="001D7852" w:rsidP="00A74A96">
            <w:pPr>
              <w:pStyle w:val="Brdtekst"/>
              <w:spacing w:after="0"/>
              <w:jc w:val="left"/>
            </w:pPr>
          </w:p>
          <w:p w14:paraId="6458CB3B" w14:textId="2776E700" w:rsidR="001D7852" w:rsidRDefault="001D7852" w:rsidP="00A74A96">
            <w:pPr>
              <w:pStyle w:val="Brdtekst"/>
              <w:spacing w:after="0"/>
              <w:jc w:val="left"/>
            </w:pPr>
          </w:p>
          <w:p w14:paraId="1788A85E" w14:textId="4C1D8766" w:rsidR="001D7852" w:rsidRDefault="001D7852" w:rsidP="00A74A96">
            <w:pPr>
              <w:pStyle w:val="Brdtekst"/>
              <w:spacing w:after="0"/>
              <w:jc w:val="left"/>
            </w:pPr>
          </w:p>
          <w:p w14:paraId="23E03A2F" w14:textId="452CFC59" w:rsidR="001D7852" w:rsidRDefault="001D7852" w:rsidP="00A74A96">
            <w:pPr>
              <w:pStyle w:val="Brdtekst"/>
              <w:spacing w:after="0"/>
              <w:jc w:val="left"/>
            </w:pPr>
          </w:p>
          <w:p w14:paraId="69D9C4B6" w14:textId="2D9C8931" w:rsidR="001D7852" w:rsidRDefault="001D7852" w:rsidP="00A74A96">
            <w:pPr>
              <w:pStyle w:val="Brdtekst"/>
              <w:spacing w:after="0"/>
              <w:jc w:val="left"/>
            </w:pPr>
          </w:p>
          <w:p w14:paraId="6947F643" w14:textId="26B37753" w:rsidR="001D7852" w:rsidRDefault="001D7852" w:rsidP="00A74A96">
            <w:pPr>
              <w:pStyle w:val="Brdtekst"/>
              <w:spacing w:after="0"/>
              <w:jc w:val="left"/>
            </w:pPr>
          </w:p>
          <w:p w14:paraId="4DF5722F" w14:textId="02A77963" w:rsidR="001D7852" w:rsidRDefault="001D7852" w:rsidP="00A74A96">
            <w:pPr>
              <w:pStyle w:val="Brdtekst"/>
              <w:spacing w:after="0"/>
              <w:jc w:val="left"/>
            </w:pPr>
          </w:p>
          <w:p w14:paraId="6DE8834F" w14:textId="4B99813E" w:rsidR="001D7852" w:rsidRDefault="001D7852" w:rsidP="00A74A96">
            <w:pPr>
              <w:pStyle w:val="Brdtekst"/>
              <w:spacing w:after="0"/>
              <w:jc w:val="left"/>
            </w:pPr>
          </w:p>
          <w:p w14:paraId="5B0016CA" w14:textId="2DD1FBBE" w:rsidR="001D7852" w:rsidRDefault="001D7852" w:rsidP="00A74A96">
            <w:pPr>
              <w:pStyle w:val="Brdtekst"/>
              <w:spacing w:after="0"/>
              <w:jc w:val="left"/>
            </w:pPr>
          </w:p>
          <w:p w14:paraId="6BB36DDB" w14:textId="36166EEF" w:rsidR="001D7852" w:rsidRDefault="001D7852" w:rsidP="00A74A96">
            <w:pPr>
              <w:pStyle w:val="Brdtekst"/>
              <w:spacing w:after="0"/>
              <w:jc w:val="left"/>
            </w:pPr>
          </w:p>
          <w:p w14:paraId="15AA8EFC" w14:textId="6D006C20" w:rsidR="001D7852" w:rsidRDefault="001D7852" w:rsidP="00A74A96">
            <w:pPr>
              <w:pStyle w:val="Brdtekst"/>
              <w:spacing w:after="0"/>
              <w:jc w:val="left"/>
            </w:pPr>
          </w:p>
          <w:p w14:paraId="44410475" w14:textId="38921F8E" w:rsidR="001D7852" w:rsidRDefault="001D7852" w:rsidP="00A74A96">
            <w:pPr>
              <w:pStyle w:val="Brdtekst"/>
              <w:spacing w:after="0"/>
              <w:jc w:val="left"/>
            </w:pPr>
          </w:p>
          <w:p w14:paraId="58D16459" w14:textId="694190BB" w:rsidR="001D7852" w:rsidRDefault="001D7852" w:rsidP="00A74A96">
            <w:pPr>
              <w:pStyle w:val="Brdtekst"/>
              <w:spacing w:after="0"/>
              <w:jc w:val="left"/>
            </w:pPr>
          </w:p>
          <w:p w14:paraId="135A4D5F" w14:textId="5D493209" w:rsidR="001D7852" w:rsidRDefault="001D7852" w:rsidP="00A74A96">
            <w:pPr>
              <w:pStyle w:val="Brdtekst"/>
              <w:spacing w:after="0"/>
              <w:jc w:val="left"/>
            </w:pPr>
          </w:p>
          <w:p w14:paraId="5C117B14" w14:textId="71EC45F8" w:rsidR="001D7852" w:rsidRDefault="001D7852" w:rsidP="00A74A96">
            <w:pPr>
              <w:pStyle w:val="Brdtekst"/>
              <w:spacing w:after="0"/>
              <w:jc w:val="left"/>
            </w:pPr>
          </w:p>
          <w:p w14:paraId="10453F6C" w14:textId="291BDD91" w:rsidR="001D7852" w:rsidRDefault="001D7852" w:rsidP="00A74A96">
            <w:pPr>
              <w:pStyle w:val="Brdtekst"/>
              <w:spacing w:after="0"/>
              <w:jc w:val="left"/>
            </w:pPr>
          </w:p>
          <w:p w14:paraId="2D0FCD2F" w14:textId="1FFDB9B8" w:rsidR="001D7852" w:rsidRDefault="001D7852" w:rsidP="00A74A96">
            <w:pPr>
              <w:pStyle w:val="Brdtekst"/>
              <w:spacing w:after="0"/>
              <w:jc w:val="left"/>
            </w:pPr>
          </w:p>
          <w:p w14:paraId="2AE27A70" w14:textId="3C19B4D4" w:rsidR="001D7852" w:rsidRDefault="001D7852" w:rsidP="00A74A96">
            <w:pPr>
              <w:pStyle w:val="Brdtekst"/>
              <w:spacing w:after="0"/>
              <w:jc w:val="left"/>
            </w:pPr>
            <w:r>
              <w:t>Justis- og beredskapsdepartementet viser til at det i reguleringsbestemmelsene og miljøoppfølgingsplanen er innarbeidet krav knyttet til bruk av inn- og utflygingstraseene.</w:t>
            </w:r>
          </w:p>
          <w:p w14:paraId="5DBAB003" w14:textId="110CFBB9" w:rsidR="001D7852" w:rsidRDefault="001D7852" w:rsidP="00A74A96">
            <w:pPr>
              <w:pStyle w:val="Brdtekst"/>
              <w:spacing w:after="0"/>
              <w:jc w:val="left"/>
            </w:pPr>
          </w:p>
          <w:p w14:paraId="2CC1CCC5" w14:textId="31B25C1C" w:rsidR="001D7852" w:rsidRDefault="001D7852" w:rsidP="00A74A96">
            <w:pPr>
              <w:pStyle w:val="Brdtekst"/>
              <w:spacing w:after="0"/>
              <w:jc w:val="left"/>
            </w:pPr>
          </w:p>
          <w:p w14:paraId="15E05AD6" w14:textId="6171D1FA" w:rsidR="001D7852" w:rsidRDefault="001D7852" w:rsidP="00A74A96">
            <w:pPr>
              <w:pStyle w:val="Brdtekst"/>
              <w:spacing w:after="0"/>
              <w:jc w:val="left"/>
            </w:pPr>
            <w:r>
              <w:t>Justis- og beredskapsdepartementet viser til utarbeidet konsekvensutredning om vannmiljø og miljøkrav stilt i reguleringsbestemmelsene og miljøoppfølgingsplanen.</w:t>
            </w:r>
          </w:p>
          <w:p w14:paraId="1705796D" w14:textId="77777777" w:rsidR="00A74A96" w:rsidRDefault="00A74A96" w:rsidP="00A74A96">
            <w:pPr>
              <w:pStyle w:val="Brdtekst"/>
              <w:spacing w:after="0"/>
              <w:jc w:val="left"/>
            </w:pPr>
          </w:p>
          <w:p w14:paraId="77A4BBD3" w14:textId="0C7942F8" w:rsidR="00A74A96" w:rsidRDefault="00A74A96" w:rsidP="00A74A96">
            <w:pPr>
              <w:pStyle w:val="Brdtekst"/>
              <w:spacing w:after="0"/>
              <w:jc w:val="left"/>
              <w:rPr>
                <w:noProof/>
              </w:rPr>
            </w:pPr>
          </w:p>
        </w:tc>
      </w:tr>
      <w:tr w:rsidR="00054F60" w14:paraId="4C3F9DAE" w14:textId="77777777" w:rsidTr="00FE7EA5">
        <w:tc>
          <w:tcPr>
            <w:tcW w:w="4536" w:type="dxa"/>
            <w:shd w:val="clear" w:color="auto" w:fill="auto"/>
          </w:tcPr>
          <w:p w14:paraId="4E3C5E4B" w14:textId="0B3866C3" w:rsidR="00B36E9A" w:rsidRPr="000F0461" w:rsidRDefault="00B80C11" w:rsidP="000F0461">
            <w:pPr>
              <w:pStyle w:val="Brdtekst"/>
              <w:spacing w:after="0"/>
              <w:jc w:val="left"/>
              <w:rPr>
                <w:b/>
                <w:noProof/>
              </w:rPr>
            </w:pPr>
            <w:bookmarkStart w:id="107" w:name="B43"/>
            <w:r w:rsidRPr="000F0461">
              <w:rPr>
                <w:b/>
                <w:noProof/>
              </w:rPr>
              <w:lastRenderedPageBreak/>
              <w:t>B43</w:t>
            </w:r>
            <w:bookmarkEnd w:id="107"/>
            <w:r w:rsidRPr="000F0461">
              <w:rPr>
                <w:b/>
                <w:noProof/>
              </w:rPr>
              <w:t xml:space="preserve"> – Oslo og omland Friluftsråd og forum for natur og friluftsliv i Akershus </w:t>
            </w:r>
            <w:r w:rsidR="00B36E9A" w:rsidRPr="000F0461">
              <w:rPr>
                <w:b/>
                <w:noProof/>
              </w:rPr>
              <w:t>–</w:t>
            </w:r>
            <w:r w:rsidRPr="000F0461">
              <w:rPr>
                <w:b/>
                <w:noProof/>
              </w:rPr>
              <w:t xml:space="preserve"> </w:t>
            </w:r>
            <w:r w:rsidR="00B36E9A" w:rsidRPr="000F0461">
              <w:rPr>
                <w:b/>
                <w:noProof/>
              </w:rPr>
              <w:t>22.06.2017</w:t>
            </w:r>
          </w:p>
          <w:p w14:paraId="7253BD63" w14:textId="77777777" w:rsidR="00B36E9A" w:rsidRPr="000F0461" w:rsidRDefault="00B36E9A" w:rsidP="000F0461">
            <w:pPr>
              <w:pStyle w:val="Brdtekst"/>
              <w:spacing w:after="0"/>
              <w:jc w:val="left"/>
              <w:rPr>
                <w:noProof/>
              </w:rPr>
            </w:pPr>
          </w:p>
          <w:p w14:paraId="39C8C258" w14:textId="69F69489" w:rsidR="000F0461" w:rsidRPr="00AA1915" w:rsidRDefault="000F0461" w:rsidP="000F0461">
            <w:pPr>
              <w:pStyle w:val="Brdtekst"/>
              <w:spacing w:after="0"/>
              <w:jc w:val="left"/>
              <w:rPr>
                <w:i/>
                <w:noProof/>
              </w:rPr>
            </w:pPr>
            <w:r w:rsidRPr="00AA1915">
              <w:rPr>
                <w:i/>
                <w:noProof/>
              </w:rPr>
              <w:lastRenderedPageBreak/>
              <w:t>1. Iverksette tiltak for å få vesentlige s</w:t>
            </w:r>
            <w:r w:rsidR="00AA1915" w:rsidRPr="00AA1915">
              <w:rPr>
                <w:i/>
                <w:noProof/>
              </w:rPr>
              <w:t xml:space="preserve">tørre deler av friluftsområdene </w:t>
            </w:r>
            <w:r w:rsidRPr="00AA1915">
              <w:rPr>
                <w:i/>
                <w:noProof/>
              </w:rPr>
              <w:t>ut av gul støy</w:t>
            </w:r>
            <w:r w:rsidR="00AA1915" w:rsidRPr="00AA1915">
              <w:rPr>
                <w:i/>
                <w:noProof/>
              </w:rPr>
              <w:t>sone</w:t>
            </w:r>
          </w:p>
          <w:p w14:paraId="65D47352" w14:textId="77777777" w:rsidR="000F0461" w:rsidRPr="000F0461" w:rsidRDefault="000F0461" w:rsidP="000F0461">
            <w:pPr>
              <w:pStyle w:val="Brdtekst"/>
              <w:spacing w:after="0"/>
              <w:jc w:val="left"/>
              <w:rPr>
                <w:noProof/>
              </w:rPr>
            </w:pPr>
            <w:r w:rsidRPr="000F0461">
              <w:rPr>
                <w:noProof/>
              </w:rPr>
              <w:t>OOF og FNF Akershus mener at det må iverksettes tiltak for å få vesentlig større deler av</w:t>
            </w:r>
          </w:p>
          <w:p w14:paraId="22590A53" w14:textId="77777777" w:rsidR="000F0461" w:rsidRPr="000F0461" w:rsidRDefault="000F0461" w:rsidP="000F0461">
            <w:pPr>
              <w:pStyle w:val="Brdtekst"/>
              <w:spacing w:after="0"/>
              <w:jc w:val="left"/>
              <w:rPr>
                <w:noProof/>
              </w:rPr>
            </w:pPr>
            <w:r w:rsidRPr="000F0461">
              <w:rPr>
                <w:noProof/>
              </w:rPr>
              <w:t>friluftsområdet ut av gul støysone. Det er svært urimelig at et lite lokalsamfunn tar så mye av</w:t>
            </w:r>
          </w:p>
          <w:p w14:paraId="125EC38A" w14:textId="6658D752" w:rsidR="000F0461" w:rsidRDefault="000F0461" w:rsidP="000F0461">
            <w:pPr>
              <w:pStyle w:val="Brdtekst"/>
              <w:spacing w:after="0"/>
              <w:jc w:val="left"/>
              <w:rPr>
                <w:noProof/>
              </w:rPr>
            </w:pPr>
            <w:r w:rsidRPr="000F0461">
              <w:rPr>
                <w:noProof/>
              </w:rPr>
              <w:t>kostnadene ved et beredskapssenter som skal komme hele landets befolkning til nytte.</w:t>
            </w:r>
          </w:p>
          <w:p w14:paraId="794962D1" w14:textId="77777777" w:rsidR="00AA1915" w:rsidRPr="000F0461" w:rsidRDefault="00AA1915" w:rsidP="000F0461">
            <w:pPr>
              <w:pStyle w:val="Brdtekst"/>
              <w:spacing w:after="0"/>
              <w:jc w:val="left"/>
              <w:rPr>
                <w:noProof/>
              </w:rPr>
            </w:pPr>
          </w:p>
          <w:p w14:paraId="46AF35F7" w14:textId="77777777" w:rsidR="00AA1915" w:rsidRPr="00AA1915" w:rsidRDefault="000F0461" w:rsidP="000F0461">
            <w:pPr>
              <w:pStyle w:val="Brdtekst"/>
              <w:spacing w:after="0"/>
              <w:jc w:val="left"/>
              <w:rPr>
                <w:i/>
                <w:noProof/>
              </w:rPr>
            </w:pPr>
            <w:r w:rsidRPr="00AA1915">
              <w:rPr>
                <w:i/>
                <w:noProof/>
              </w:rPr>
              <w:t>2. Skytetidsregimet må i større grad ta hensyn til lokalbefolkningens</w:t>
            </w:r>
            <w:r w:rsidR="00AA1915" w:rsidRPr="00AA1915">
              <w:rPr>
                <w:i/>
                <w:noProof/>
              </w:rPr>
              <w:t xml:space="preserve"> behov </w:t>
            </w:r>
          </w:p>
          <w:p w14:paraId="31DB4072" w14:textId="6181ABF8" w:rsidR="000F0461" w:rsidRPr="000F0461" w:rsidRDefault="000F0461" w:rsidP="000F0461">
            <w:pPr>
              <w:pStyle w:val="Brdtekst"/>
              <w:spacing w:after="0"/>
              <w:jc w:val="left"/>
              <w:rPr>
                <w:noProof/>
              </w:rPr>
            </w:pPr>
            <w:r w:rsidRPr="000F0461">
              <w:rPr>
                <w:noProof/>
              </w:rPr>
              <w:t>Begge de to foreslåtte skytetidsalternativene er for belastende for lokalbefolkningen. Det må</w:t>
            </w:r>
          </w:p>
          <w:p w14:paraId="434426A3" w14:textId="77777777" w:rsidR="000F0461" w:rsidRPr="000F0461" w:rsidRDefault="000F0461" w:rsidP="000F0461">
            <w:pPr>
              <w:pStyle w:val="Brdtekst"/>
              <w:spacing w:after="0"/>
              <w:jc w:val="left"/>
              <w:rPr>
                <w:noProof/>
              </w:rPr>
            </w:pPr>
            <w:r w:rsidRPr="000F0461">
              <w:rPr>
                <w:noProof/>
              </w:rPr>
              <w:t>være mulig å finne fram til løsninger som i langt større grad ivaretar lokalbefolkningens</w:t>
            </w:r>
          </w:p>
          <w:p w14:paraId="288B1129" w14:textId="2DD8DE15" w:rsidR="000F0461" w:rsidRDefault="000F0461" w:rsidP="000F0461">
            <w:pPr>
              <w:pStyle w:val="Brdtekst"/>
              <w:spacing w:after="0"/>
              <w:jc w:val="left"/>
              <w:rPr>
                <w:noProof/>
              </w:rPr>
            </w:pPr>
            <w:r w:rsidRPr="000F0461">
              <w:rPr>
                <w:noProof/>
              </w:rPr>
              <w:t>behov.</w:t>
            </w:r>
          </w:p>
          <w:p w14:paraId="73CC93A2" w14:textId="77777777" w:rsidR="00AA1915" w:rsidRPr="000F0461" w:rsidRDefault="00AA1915" w:rsidP="000F0461">
            <w:pPr>
              <w:pStyle w:val="Brdtekst"/>
              <w:spacing w:after="0"/>
              <w:jc w:val="left"/>
              <w:rPr>
                <w:noProof/>
              </w:rPr>
            </w:pPr>
          </w:p>
          <w:p w14:paraId="7A1E127B" w14:textId="77777777" w:rsidR="000F0461" w:rsidRPr="00AA1915" w:rsidRDefault="000F0461" w:rsidP="000F0461">
            <w:pPr>
              <w:pStyle w:val="Brdtekst"/>
              <w:spacing w:after="0"/>
              <w:jc w:val="left"/>
              <w:rPr>
                <w:i/>
                <w:noProof/>
              </w:rPr>
            </w:pPr>
            <w:r w:rsidRPr="00AA1915">
              <w:rPr>
                <w:i/>
                <w:noProof/>
              </w:rPr>
              <w:t>3. Omfanget av skyte- og øvingsaktivitet må bli tydeligere</w:t>
            </w:r>
          </w:p>
          <w:p w14:paraId="6EB7E88D" w14:textId="77777777" w:rsidR="000F0461" w:rsidRPr="000F0461" w:rsidRDefault="000F0461" w:rsidP="000F0461">
            <w:pPr>
              <w:pStyle w:val="Brdtekst"/>
              <w:spacing w:after="0"/>
              <w:jc w:val="left"/>
              <w:rPr>
                <w:noProof/>
              </w:rPr>
            </w:pPr>
            <w:r w:rsidRPr="000F0461">
              <w:rPr>
                <w:noProof/>
              </w:rPr>
              <w:t>Reguleringsplanen må på en tydeligere måte få fram omfanget av skyte- og</w:t>
            </w:r>
          </w:p>
          <w:p w14:paraId="20614A68" w14:textId="77777777" w:rsidR="000F0461" w:rsidRPr="000F0461" w:rsidRDefault="000F0461" w:rsidP="000F0461">
            <w:pPr>
              <w:pStyle w:val="Brdtekst"/>
              <w:spacing w:after="0"/>
              <w:jc w:val="left"/>
              <w:rPr>
                <w:noProof/>
              </w:rPr>
            </w:pPr>
            <w:r w:rsidRPr="000F0461">
              <w:rPr>
                <w:noProof/>
              </w:rPr>
              <w:t>sprengningsaktiviteten. Hvor mange øvingstimer per dag/per uke osv. Hvor mange personer</w:t>
            </w:r>
          </w:p>
          <w:p w14:paraId="4F7041E2" w14:textId="77777777" w:rsidR="000F0461" w:rsidRPr="000F0461" w:rsidRDefault="000F0461" w:rsidP="000F0461">
            <w:pPr>
              <w:pStyle w:val="Brdtekst"/>
              <w:spacing w:after="0"/>
              <w:jc w:val="left"/>
              <w:rPr>
                <w:noProof/>
              </w:rPr>
            </w:pPr>
            <w:r w:rsidRPr="000F0461">
              <w:rPr>
                <w:noProof/>
              </w:rPr>
              <w:t>per dag/per uke osv. Reguleringsplanen må gi tydelige bestemmelser for omfanget av</w:t>
            </w:r>
          </w:p>
          <w:p w14:paraId="209C6D98" w14:textId="7599DC84" w:rsidR="000F0461" w:rsidRDefault="000F0461" w:rsidP="000F0461">
            <w:pPr>
              <w:pStyle w:val="Brdtekst"/>
              <w:spacing w:after="0"/>
              <w:jc w:val="left"/>
              <w:rPr>
                <w:noProof/>
              </w:rPr>
            </w:pPr>
            <w:r w:rsidRPr="000F0461">
              <w:rPr>
                <w:noProof/>
              </w:rPr>
              <w:t>skyting og øvelser.</w:t>
            </w:r>
          </w:p>
          <w:p w14:paraId="2AADBAC0" w14:textId="77777777" w:rsidR="00AA1915" w:rsidRPr="000F0461" w:rsidRDefault="00AA1915" w:rsidP="000F0461">
            <w:pPr>
              <w:pStyle w:val="Brdtekst"/>
              <w:spacing w:after="0"/>
              <w:jc w:val="left"/>
              <w:rPr>
                <w:noProof/>
              </w:rPr>
            </w:pPr>
          </w:p>
          <w:p w14:paraId="2C2528AD" w14:textId="77777777" w:rsidR="000F0461" w:rsidRPr="00AA1915" w:rsidRDefault="000F0461" w:rsidP="000F0461">
            <w:pPr>
              <w:pStyle w:val="Brdtekst"/>
              <w:spacing w:after="0"/>
              <w:jc w:val="left"/>
              <w:rPr>
                <w:i/>
                <w:noProof/>
              </w:rPr>
            </w:pPr>
            <w:r w:rsidRPr="00AA1915">
              <w:rPr>
                <w:i/>
                <w:noProof/>
              </w:rPr>
              <w:t>4. Oppegård og Ski kommunes støygrenser må legges til grunn</w:t>
            </w:r>
          </w:p>
          <w:p w14:paraId="28964120" w14:textId="77777777" w:rsidR="000F0461" w:rsidRPr="000F0461" w:rsidRDefault="000F0461" w:rsidP="000F0461">
            <w:pPr>
              <w:pStyle w:val="Brdtekst"/>
              <w:spacing w:after="0"/>
              <w:jc w:val="left"/>
              <w:rPr>
                <w:noProof/>
              </w:rPr>
            </w:pPr>
            <w:r w:rsidRPr="000F0461">
              <w:rPr>
                <w:noProof/>
              </w:rPr>
              <w:t>Oppegård og Ski kommune har vedtatt støygrenser for gul støysone på 60 dB for</w:t>
            </w:r>
          </w:p>
          <w:p w14:paraId="274D3F05" w14:textId="77777777" w:rsidR="000F0461" w:rsidRPr="000F0461" w:rsidRDefault="000F0461" w:rsidP="000F0461">
            <w:pPr>
              <w:pStyle w:val="Brdtekst"/>
              <w:spacing w:after="0"/>
              <w:jc w:val="left"/>
              <w:rPr>
                <w:noProof/>
              </w:rPr>
            </w:pPr>
            <w:r w:rsidRPr="000F0461">
              <w:rPr>
                <w:noProof/>
              </w:rPr>
              <w:t>maksimumstøy. Disse er juridisk bindende og bør derfor legges til grunn for det videre</w:t>
            </w:r>
          </w:p>
          <w:p w14:paraId="597766DA" w14:textId="6E79B52F" w:rsidR="000F0461" w:rsidRDefault="000F0461" w:rsidP="000F0461">
            <w:pPr>
              <w:pStyle w:val="Brdtekst"/>
              <w:spacing w:after="0"/>
              <w:jc w:val="left"/>
              <w:rPr>
                <w:noProof/>
              </w:rPr>
            </w:pPr>
            <w:r w:rsidRPr="000F0461">
              <w:rPr>
                <w:noProof/>
              </w:rPr>
              <w:t>reguleringsplanarbeidet.</w:t>
            </w:r>
          </w:p>
          <w:p w14:paraId="4E28C36F" w14:textId="77777777" w:rsidR="00AA1915" w:rsidRPr="000F0461" w:rsidRDefault="00AA1915" w:rsidP="000F0461">
            <w:pPr>
              <w:pStyle w:val="Brdtekst"/>
              <w:spacing w:after="0"/>
              <w:jc w:val="left"/>
              <w:rPr>
                <w:noProof/>
              </w:rPr>
            </w:pPr>
          </w:p>
          <w:p w14:paraId="3AFB1699" w14:textId="45886F04" w:rsidR="000F0461" w:rsidRPr="00AA1915" w:rsidRDefault="000F0461" w:rsidP="000F0461">
            <w:pPr>
              <w:pStyle w:val="Brdtekst"/>
              <w:spacing w:after="0"/>
              <w:jc w:val="left"/>
              <w:rPr>
                <w:i/>
                <w:noProof/>
              </w:rPr>
            </w:pPr>
            <w:r w:rsidRPr="00AA1915">
              <w:rPr>
                <w:i/>
                <w:noProof/>
              </w:rPr>
              <w:t>5. Anlegget skal kun benyttes av målgrupper som må trene/øve i</w:t>
            </w:r>
            <w:r w:rsidR="00AA1915" w:rsidRPr="00AA1915">
              <w:rPr>
                <w:i/>
                <w:noProof/>
              </w:rPr>
              <w:t xml:space="preserve"> </w:t>
            </w:r>
            <w:r w:rsidRPr="00AA1915">
              <w:rPr>
                <w:i/>
                <w:noProof/>
              </w:rPr>
              <w:t>nærheten av Oslo</w:t>
            </w:r>
          </w:p>
          <w:p w14:paraId="4D9EBFE0" w14:textId="77777777" w:rsidR="000F0461" w:rsidRPr="000F0461" w:rsidRDefault="000F0461" w:rsidP="000F0461">
            <w:pPr>
              <w:pStyle w:val="Brdtekst"/>
              <w:spacing w:after="0"/>
              <w:jc w:val="left"/>
              <w:rPr>
                <w:noProof/>
              </w:rPr>
            </w:pPr>
            <w:r w:rsidRPr="000F0461">
              <w:rPr>
                <w:noProof/>
              </w:rPr>
              <w:t>Beredskapssenterets skyte- og øvingsanlegg skal kun benyttes av målgrupper som har som</w:t>
            </w:r>
          </w:p>
          <w:p w14:paraId="5E33DB7A" w14:textId="77777777" w:rsidR="000F0461" w:rsidRPr="000F0461" w:rsidRDefault="000F0461" w:rsidP="000F0461">
            <w:pPr>
              <w:pStyle w:val="Brdtekst"/>
              <w:spacing w:after="0"/>
              <w:jc w:val="left"/>
              <w:rPr>
                <w:noProof/>
              </w:rPr>
            </w:pPr>
            <w:r w:rsidRPr="000F0461">
              <w:rPr>
                <w:noProof/>
              </w:rPr>
              <w:t>arbeidsoppgave å raskt kunne nå fram til Oslo sentrum og Gardermoen. Andre påtenkte</w:t>
            </w:r>
          </w:p>
          <w:p w14:paraId="0677AEC4" w14:textId="25A29B60" w:rsidR="000F0461" w:rsidRDefault="000F0461" w:rsidP="000F0461">
            <w:pPr>
              <w:pStyle w:val="Brdtekst"/>
              <w:spacing w:after="0"/>
              <w:jc w:val="left"/>
              <w:rPr>
                <w:noProof/>
              </w:rPr>
            </w:pPr>
            <w:r w:rsidRPr="000F0461">
              <w:rPr>
                <w:noProof/>
              </w:rPr>
              <w:t>brukere fra politiet må benytte andre anlegg til sine øvinger og skytetrening.</w:t>
            </w:r>
          </w:p>
          <w:p w14:paraId="6A2F6FFD" w14:textId="77777777" w:rsidR="00AA1915" w:rsidRPr="000F0461" w:rsidRDefault="00AA1915" w:rsidP="000F0461">
            <w:pPr>
              <w:pStyle w:val="Brdtekst"/>
              <w:spacing w:after="0"/>
              <w:jc w:val="left"/>
              <w:rPr>
                <w:noProof/>
              </w:rPr>
            </w:pPr>
          </w:p>
          <w:p w14:paraId="7963AE90" w14:textId="3A1855E9" w:rsidR="000F0461" w:rsidRPr="00AA1915" w:rsidRDefault="000F0461" w:rsidP="000F0461">
            <w:pPr>
              <w:pStyle w:val="Brdtekst"/>
              <w:spacing w:after="0"/>
              <w:jc w:val="left"/>
              <w:rPr>
                <w:i/>
                <w:noProof/>
              </w:rPr>
            </w:pPr>
            <w:r w:rsidRPr="00AA1915">
              <w:rPr>
                <w:i/>
                <w:noProof/>
              </w:rPr>
              <w:t>6. Effektene beredskapssenteret ha</w:t>
            </w:r>
            <w:r w:rsidR="00AA1915" w:rsidRPr="00AA1915">
              <w:rPr>
                <w:i/>
                <w:noProof/>
              </w:rPr>
              <w:t xml:space="preserve">r for friluftsliv og trivsel må </w:t>
            </w:r>
            <w:r w:rsidRPr="00AA1915">
              <w:rPr>
                <w:i/>
                <w:noProof/>
              </w:rPr>
              <w:t>overvåkes og evalueres</w:t>
            </w:r>
          </w:p>
          <w:p w14:paraId="4DD8845D" w14:textId="5660D694" w:rsidR="000F0461" w:rsidRPr="000F0461" w:rsidRDefault="000F0461" w:rsidP="000F0461">
            <w:pPr>
              <w:pStyle w:val="Brdtekst"/>
              <w:spacing w:after="0"/>
              <w:jc w:val="left"/>
              <w:rPr>
                <w:noProof/>
              </w:rPr>
            </w:pPr>
            <w:r w:rsidRPr="000F0461">
              <w:rPr>
                <w:noProof/>
              </w:rPr>
              <w:t>OOF og FNF Akershus mener at en må overvåke og evaluere</w:t>
            </w:r>
            <w:r w:rsidR="00AA1915">
              <w:rPr>
                <w:noProof/>
              </w:rPr>
              <w:t xml:space="preserve"> effektene av støy fra skyting, </w:t>
            </w:r>
            <w:r w:rsidRPr="000F0461">
              <w:rPr>
                <w:noProof/>
              </w:rPr>
              <w:t>sprengning og helikoptertrafikk har for friluftslivet, trivsel og lignende. Det kan gjøres</w:t>
            </w:r>
          </w:p>
          <w:p w14:paraId="065AB6F6" w14:textId="1AC853CE" w:rsidR="000F0461" w:rsidRDefault="000F0461" w:rsidP="000F0461">
            <w:pPr>
              <w:pStyle w:val="Brdtekst"/>
              <w:spacing w:after="0"/>
              <w:jc w:val="left"/>
              <w:rPr>
                <w:noProof/>
              </w:rPr>
            </w:pPr>
            <w:r w:rsidRPr="000F0461">
              <w:rPr>
                <w:noProof/>
              </w:rPr>
              <w:t>gjennom spørreundersøkelser, tellinger osv.</w:t>
            </w:r>
          </w:p>
          <w:p w14:paraId="1243BDE3" w14:textId="77777777" w:rsidR="00AA1915" w:rsidRPr="000F0461" w:rsidRDefault="00AA1915" w:rsidP="000F0461">
            <w:pPr>
              <w:pStyle w:val="Brdtekst"/>
              <w:spacing w:after="0"/>
              <w:jc w:val="left"/>
              <w:rPr>
                <w:noProof/>
              </w:rPr>
            </w:pPr>
          </w:p>
          <w:p w14:paraId="6129AEB1" w14:textId="77777777" w:rsidR="000F0461" w:rsidRPr="00AA1915" w:rsidRDefault="000F0461" w:rsidP="000F0461">
            <w:pPr>
              <w:pStyle w:val="Brdtekst"/>
              <w:spacing w:after="0"/>
              <w:jc w:val="left"/>
              <w:rPr>
                <w:i/>
                <w:noProof/>
              </w:rPr>
            </w:pPr>
            <w:r w:rsidRPr="00AA1915">
              <w:rPr>
                <w:i/>
                <w:noProof/>
              </w:rPr>
              <w:t>7. Viktige friluftsområder må unngås ved valg av helikoptertraseer</w:t>
            </w:r>
          </w:p>
          <w:p w14:paraId="0205C56B" w14:textId="577D2E14" w:rsidR="000F0461" w:rsidRPr="000F0461" w:rsidRDefault="000F0461" w:rsidP="000F0461">
            <w:pPr>
              <w:pStyle w:val="Brdtekst"/>
              <w:spacing w:after="0"/>
              <w:jc w:val="left"/>
              <w:rPr>
                <w:noProof/>
              </w:rPr>
            </w:pPr>
            <w:r w:rsidRPr="000F0461">
              <w:rPr>
                <w:noProof/>
              </w:rPr>
              <w:t>Reguleringsplanen må benytte seg av det pågående landsom</w:t>
            </w:r>
            <w:r w:rsidR="00AA1915">
              <w:rPr>
                <w:noProof/>
              </w:rPr>
              <w:t xml:space="preserve">fattende prosjektet Kartlegging </w:t>
            </w:r>
            <w:r w:rsidRPr="000F0461">
              <w:rPr>
                <w:noProof/>
              </w:rPr>
              <w:t>og verdsetting av friluftsområder. Friluftsområdene synligjøres på kart og helikoptertraseene</w:t>
            </w:r>
            <w:r w:rsidR="00AA1915">
              <w:rPr>
                <w:noProof/>
              </w:rPr>
              <w:t xml:space="preserve"> </w:t>
            </w:r>
            <w:r w:rsidRPr="000F0461">
              <w:rPr>
                <w:noProof/>
              </w:rPr>
              <w:t>justeres slik at de i minst mulig grad berører viktige friluftslivsområder.</w:t>
            </w:r>
          </w:p>
          <w:p w14:paraId="3273464E" w14:textId="77777777" w:rsidR="000F0461" w:rsidRPr="000F0461" w:rsidRDefault="000F0461" w:rsidP="000F0461">
            <w:pPr>
              <w:pStyle w:val="Brdtekst"/>
              <w:spacing w:after="0"/>
              <w:jc w:val="left"/>
              <w:rPr>
                <w:noProof/>
              </w:rPr>
            </w:pPr>
            <w:r w:rsidRPr="000F0461">
              <w:rPr>
                <w:noProof/>
              </w:rPr>
              <w:lastRenderedPageBreak/>
              <w:t>Hvis kartleggings- og verdsettingsarbeidet ikke er ferdig i kommunene, skal en sørge for at</w:t>
            </w:r>
          </w:p>
          <w:p w14:paraId="0B5CED2B" w14:textId="613F79D5" w:rsidR="000F0461" w:rsidRDefault="000F0461" w:rsidP="000F0461">
            <w:pPr>
              <w:pStyle w:val="Brdtekst"/>
              <w:spacing w:after="0"/>
              <w:jc w:val="left"/>
              <w:rPr>
                <w:noProof/>
              </w:rPr>
            </w:pPr>
            <w:r w:rsidRPr="000F0461">
              <w:rPr>
                <w:noProof/>
              </w:rPr>
              <w:t>traseene justeres i henhold til dette arbeidet.</w:t>
            </w:r>
          </w:p>
          <w:p w14:paraId="5B31DCC2" w14:textId="77777777" w:rsidR="00AA1915" w:rsidRPr="000F0461" w:rsidRDefault="00AA1915" w:rsidP="000F0461">
            <w:pPr>
              <w:pStyle w:val="Brdtekst"/>
              <w:spacing w:after="0"/>
              <w:jc w:val="left"/>
              <w:rPr>
                <w:noProof/>
              </w:rPr>
            </w:pPr>
          </w:p>
          <w:p w14:paraId="0703320A" w14:textId="77777777" w:rsidR="000F0461" w:rsidRPr="000F0461" w:rsidRDefault="000F0461" w:rsidP="000F0461">
            <w:pPr>
              <w:pStyle w:val="Brdtekst"/>
              <w:spacing w:after="0"/>
              <w:jc w:val="left"/>
              <w:rPr>
                <w:noProof/>
              </w:rPr>
            </w:pPr>
            <w:r w:rsidRPr="000F0461">
              <w:rPr>
                <w:noProof/>
              </w:rPr>
              <w:t>Bakgrunnen</w:t>
            </w:r>
          </w:p>
          <w:p w14:paraId="246E9DB4" w14:textId="57859DDC" w:rsidR="000F0461" w:rsidRPr="000F0461" w:rsidRDefault="000F0461" w:rsidP="000F0461">
            <w:pPr>
              <w:pStyle w:val="Brdtekst"/>
              <w:spacing w:after="0"/>
              <w:jc w:val="left"/>
              <w:rPr>
                <w:noProof/>
              </w:rPr>
            </w:pPr>
            <w:r w:rsidRPr="000F0461">
              <w:rPr>
                <w:noProof/>
              </w:rPr>
              <w:t>Regjeringen vedtok høsten 2016 at beredskapssenter sk</w:t>
            </w:r>
            <w:r w:rsidR="00AA1915">
              <w:rPr>
                <w:noProof/>
              </w:rPr>
              <w:t xml:space="preserve">ulle legges til Taraldrud i Ski </w:t>
            </w:r>
            <w:r w:rsidRPr="000F0461">
              <w:rPr>
                <w:noProof/>
              </w:rPr>
              <w:t>kommune. Et viktig kriterie for valget var at det skulle ligge i nærheten av både Oslo sentrum</w:t>
            </w:r>
            <w:r w:rsidR="00AA1915">
              <w:rPr>
                <w:noProof/>
              </w:rPr>
              <w:t xml:space="preserve"> </w:t>
            </w:r>
            <w:r w:rsidRPr="000F0461">
              <w:rPr>
                <w:noProof/>
              </w:rPr>
              <w:t>og Gardermoen. Beredskapssenteret skal huse følgende tjenester ifølge planen: Politiets</w:t>
            </w:r>
            <w:r w:rsidR="00AA1915">
              <w:rPr>
                <w:noProof/>
              </w:rPr>
              <w:t xml:space="preserve"> </w:t>
            </w:r>
            <w:r w:rsidRPr="000F0461">
              <w:rPr>
                <w:noProof/>
              </w:rPr>
              <w:t>helikoptertjeneste, beredskapstroppen, bombegruppen og krise- og</w:t>
            </w:r>
          </w:p>
          <w:p w14:paraId="235CBE48" w14:textId="5C6A3169" w:rsidR="000F0461" w:rsidRDefault="000F0461" w:rsidP="000F0461">
            <w:pPr>
              <w:pStyle w:val="Brdtekst"/>
              <w:spacing w:after="0"/>
              <w:jc w:val="left"/>
              <w:rPr>
                <w:noProof/>
              </w:rPr>
            </w:pPr>
            <w:r w:rsidRPr="000F0461">
              <w:rPr>
                <w:noProof/>
              </w:rPr>
              <w:t>gisselforhandlerstjenesten.</w:t>
            </w:r>
          </w:p>
          <w:p w14:paraId="70F67CD5" w14:textId="77777777" w:rsidR="00AA1915" w:rsidRPr="000F0461" w:rsidRDefault="00AA1915" w:rsidP="000F0461">
            <w:pPr>
              <w:pStyle w:val="Brdtekst"/>
              <w:spacing w:after="0"/>
              <w:jc w:val="left"/>
              <w:rPr>
                <w:noProof/>
              </w:rPr>
            </w:pPr>
          </w:p>
          <w:p w14:paraId="2B374DCE" w14:textId="77777777" w:rsidR="000F0461" w:rsidRPr="000F0461" w:rsidRDefault="000F0461" w:rsidP="000F0461">
            <w:pPr>
              <w:pStyle w:val="Brdtekst"/>
              <w:spacing w:after="0"/>
              <w:jc w:val="left"/>
              <w:rPr>
                <w:noProof/>
              </w:rPr>
            </w:pPr>
            <w:r w:rsidRPr="000F0461">
              <w:rPr>
                <w:noProof/>
              </w:rPr>
              <w:t>Reguleringsplanens hovedformål er:</w:t>
            </w:r>
          </w:p>
          <w:p w14:paraId="03B09A60" w14:textId="59157589" w:rsidR="000F0461" w:rsidRPr="000F0461" w:rsidRDefault="000F0461" w:rsidP="00D06FD9">
            <w:pPr>
              <w:pStyle w:val="Brdtekst"/>
              <w:numPr>
                <w:ilvl w:val="0"/>
                <w:numId w:val="225"/>
              </w:numPr>
              <w:spacing w:after="0"/>
              <w:jc w:val="left"/>
              <w:rPr>
                <w:noProof/>
              </w:rPr>
            </w:pPr>
            <w:r w:rsidRPr="000F0461">
              <w:rPr>
                <w:noProof/>
              </w:rPr>
              <w:t>”å legge til rette for utbygging av politiets nasjonale beredskapssenter”</w:t>
            </w:r>
          </w:p>
          <w:p w14:paraId="291F13BE" w14:textId="50FD40D2" w:rsidR="000F0461" w:rsidRPr="000F0461" w:rsidRDefault="000F0461" w:rsidP="00D06FD9">
            <w:pPr>
              <w:pStyle w:val="Brdtekst"/>
              <w:numPr>
                <w:ilvl w:val="0"/>
                <w:numId w:val="225"/>
              </w:numPr>
              <w:spacing w:after="0"/>
              <w:jc w:val="left"/>
              <w:rPr>
                <w:noProof/>
              </w:rPr>
            </w:pPr>
            <w:r w:rsidRPr="000F0461">
              <w:rPr>
                <w:noProof/>
              </w:rPr>
              <w:t>”og samtidig sikre viktige natur- og friluftsverdier i planområdet.”</w:t>
            </w:r>
          </w:p>
          <w:p w14:paraId="284522B6" w14:textId="77777777" w:rsidR="000F0461" w:rsidRPr="000F0461" w:rsidRDefault="000F0461" w:rsidP="000F0461">
            <w:pPr>
              <w:pStyle w:val="Brdtekst"/>
              <w:spacing w:after="0"/>
              <w:jc w:val="left"/>
              <w:rPr>
                <w:noProof/>
              </w:rPr>
            </w:pPr>
            <w:r w:rsidRPr="000F0461">
              <w:rPr>
                <w:noProof/>
              </w:rPr>
              <w:t>OOFs og FNF Akerhus` mandat er å ivareta:</w:t>
            </w:r>
          </w:p>
          <w:p w14:paraId="3C46A469" w14:textId="77777777" w:rsidR="00AA1915" w:rsidRDefault="000F0461" w:rsidP="00D06FD9">
            <w:pPr>
              <w:pStyle w:val="Brdtekst"/>
              <w:numPr>
                <w:ilvl w:val="0"/>
                <w:numId w:val="226"/>
              </w:numPr>
              <w:spacing w:after="0"/>
              <w:jc w:val="left"/>
              <w:rPr>
                <w:noProof/>
              </w:rPr>
            </w:pPr>
            <w:r w:rsidRPr="000F0461">
              <w:rPr>
                <w:noProof/>
              </w:rPr>
              <w:t>Marka og markaloven</w:t>
            </w:r>
          </w:p>
          <w:p w14:paraId="1CE0DC1F" w14:textId="77777777" w:rsidR="00AA1915" w:rsidRDefault="000F0461" w:rsidP="00D06FD9">
            <w:pPr>
              <w:pStyle w:val="Brdtekst"/>
              <w:numPr>
                <w:ilvl w:val="0"/>
                <w:numId w:val="226"/>
              </w:numPr>
              <w:spacing w:after="0"/>
              <w:jc w:val="left"/>
              <w:rPr>
                <w:noProof/>
              </w:rPr>
            </w:pPr>
            <w:r w:rsidRPr="000F0461">
              <w:rPr>
                <w:noProof/>
              </w:rPr>
              <w:t>Friluftslivsinteressene</w:t>
            </w:r>
          </w:p>
          <w:p w14:paraId="46C63643" w14:textId="20C183AD" w:rsidR="000F0461" w:rsidRDefault="000F0461" w:rsidP="00D06FD9">
            <w:pPr>
              <w:pStyle w:val="Brdtekst"/>
              <w:numPr>
                <w:ilvl w:val="0"/>
                <w:numId w:val="226"/>
              </w:numPr>
              <w:spacing w:after="0"/>
              <w:jc w:val="left"/>
              <w:rPr>
                <w:noProof/>
              </w:rPr>
            </w:pPr>
            <w:r w:rsidRPr="000F0461">
              <w:rPr>
                <w:noProof/>
              </w:rPr>
              <w:t>Naturverninteressene</w:t>
            </w:r>
          </w:p>
          <w:p w14:paraId="3AE54915" w14:textId="77777777" w:rsidR="00AA1915" w:rsidRPr="000F0461" w:rsidRDefault="00AA1915" w:rsidP="00AA1915">
            <w:pPr>
              <w:pStyle w:val="Brdtekst"/>
              <w:spacing w:after="0"/>
              <w:ind w:left="360"/>
              <w:jc w:val="left"/>
              <w:rPr>
                <w:noProof/>
              </w:rPr>
            </w:pPr>
          </w:p>
          <w:p w14:paraId="3D1C822E" w14:textId="77777777" w:rsidR="000F0461" w:rsidRPr="000F0461" w:rsidRDefault="000F0461" w:rsidP="000F0461">
            <w:pPr>
              <w:pStyle w:val="Brdtekst"/>
              <w:spacing w:after="0"/>
              <w:jc w:val="left"/>
              <w:rPr>
                <w:noProof/>
              </w:rPr>
            </w:pPr>
            <w:r w:rsidRPr="000F0461">
              <w:rPr>
                <w:noProof/>
              </w:rPr>
              <w:t>I denne høringsuttalelsen til reguleringsplan for beredskapssenteret vil vi derfor fokusere på</w:t>
            </w:r>
          </w:p>
          <w:p w14:paraId="09BAF063" w14:textId="48D83B82" w:rsidR="000F0461" w:rsidRDefault="000F0461" w:rsidP="000F0461">
            <w:pPr>
              <w:pStyle w:val="Brdtekst"/>
              <w:spacing w:after="0"/>
              <w:jc w:val="left"/>
              <w:rPr>
                <w:noProof/>
              </w:rPr>
            </w:pPr>
            <w:r w:rsidRPr="000F0461">
              <w:rPr>
                <w:noProof/>
              </w:rPr>
              <w:t>disse punktene:</w:t>
            </w:r>
          </w:p>
          <w:p w14:paraId="2A6FB7A1" w14:textId="77777777" w:rsidR="00AA1915" w:rsidRPr="000F0461" w:rsidRDefault="00AA1915" w:rsidP="000F0461">
            <w:pPr>
              <w:pStyle w:val="Brdtekst"/>
              <w:spacing w:after="0"/>
              <w:jc w:val="left"/>
              <w:rPr>
                <w:noProof/>
              </w:rPr>
            </w:pPr>
          </w:p>
          <w:p w14:paraId="63A4B8FD" w14:textId="77777777" w:rsidR="000F0461" w:rsidRPr="00AA1915" w:rsidRDefault="000F0461" w:rsidP="000F0461">
            <w:pPr>
              <w:pStyle w:val="Brdtekst"/>
              <w:spacing w:after="0"/>
              <w:jc w:val="left"/>
              <w:rPr>
                <w:i/>
                <w:noProof/>
              </w:rPr>
            </w:pPr>
            <w:r w:rsidRPr="00AA1915">
              <w:rPr>
                <w:i/>
                <w:noProof/>
              </w:rPr>
              <w:t>Marka og markaloven</w:t>
            </w:r>
          </w:p>
          <w:p w14:paraId="4159B680" w14:textId="77777777" w:rsidR="000F0461" w:rsidRPr="000F0461" w:rsidRDefault="000F0461" w:rsidP="000F0461">
            <w:pPr>
              <w:pStyle w:val="Brdtekst"/>
              <w:spacing w:after="0"/>
              <w:jc w:val="left"/>
              <w:rPr>
                <w:noProof/>
              </w:rPr>
            </w:pPr>
            <w:r w:rsidRPr="000F0461">
              <w:rPr>
                <w:noProof/>
              </w:rPr>
              <w:t>Taraldrud og de omkringliggende områdene er en del av Marka, et område som Stortinget</w:t>
            </w:r>
          </w:p>
          <w:p w14:paraId="29BB1841" w14:textId="77777777" w:rsidR="000F0461" w:rsidRPr="000F0461" w:rsidRDefault="000F0461" w:rsidP="000F0461">
            <w:pPr>
              <w:pStyle w:val="Brdtekst"/>
              <w:spacing w:after="0"/>
              <w:jc w:val="left"/>
              <w:rPr>
                <w:noProof/>
              </w:rPr>
            </w:pPr>
            <w:r w:rsidRPr="000F0461">
              <w:rPr>
                <w:noProof/>
              </w:rPr>
              <w:t>har vernet mot utbygging med det hovedformål å være rekreasjonsområdet for</w:t>
            </w:r>
          </w:p>
          <w:p w14:paraId="099E4198" w14:textId="77777777" w:rsidR="000F0461" w:rsidRPr="000F0461" w:rsidRDefault="000F0461" w:rsidP="000F0461">
            <w:pPr>
              <w:pStyle w:val="Brdtekst"/>
              <w:spacing w:after="0"/>
              <w:jc w:val="left"/>
              <w:rPr>
                <w:noProof/>
              </w:rPr>
            </w:pPr>
            <w:r w:rsidRPr="000F0461">
              <w:rPr>
                <w:noProof/>
              </w:rPr>
              <w:t>befolkningen. Her skal lokalbefolkningen kunne hente seg inn både mentalt og fysisk</w:t>
            </w:r>
          </w:p>
          <w:p w14:paraId="17471EBE" w14:textId="2209CF42" w:rsidR="000F0461" w:rsidRDefault="000F0461" w:rsidP="000F0461">
            <w:pPr>
              <w:pStyle w:val="Brdtekst"/>
              <w:spacing w:after="0"/>
              <w:jc w:val="left"/>
              <w:rPr>
                <w:noProof/>
              </w:rPr>
            </w:pPr>
            <w:r w:rsidRPr="000F0461">
              <w:rPr>
                <w:noProof/>
              </w:rPr>
              <w:t>gjennom stillhet og ro, naturopplevelse og fysisk aktivitet.</w:t>
            </w:r>
          </w:p>
          <w:p w14:paraId="6D60EC2B" w14:textId="77777777" w:rsidR="00AA1915" w:rsidRPr="000F0461" w:rsidRDefault="00AA1915" w:rsidP="000F0461">
            <w:pPr>
              <w:pStyle w:val="Brdtekst"/>
              <w:spacing w:after="0"/>
              <w:jc w:val="left"/>
              <w:rPr>
                <w:noProof/>
              </w:rPr>
            </w:pPr>
          </w:p>
          <w:p w14:paraId="1E730D2F" w14:textId="77777777" w:rsidR="000F0461" w:rsidRPr="000F0461" w:rsidRDefault="000F0461" w:rsidP="000F0461">
            <w:pPr>
              <w:pStyle w:val="Brdtekst"/>
              <w:spacing w:after="0"/>
              <w:jc w:val="left"/>
              <w:rPr>
                <w:noProof/>
              </w:rPr>
            </w:pPr>
            <w:r w:rsidRPr="000F0461">
              <w:rPr>
                <w:noProof/>
              </w:rPr>
              <w:t>For OOF og FNF Akershus er det derfor svært alvorlig når myndighetene til tross for dette</w:t>
            </w:r>
          </w:p>
          <w:p w14:paraId="3ECD735B" w14:textId="77777777" w:rsidR="000F0461" w:rsidRPr="000F0461" w:rsidRDefault="000F0461" w:rsidP="000F0461">
            <w:pPr>
              <w:pStyle w:val="Brdtekst"/>
              <w:spacing w:after="0"/>
              <w:jc w:val="left"/>
              <w:rPr>
                <w:noProof/>
              </w:rPr>
            </w:pPr>
            <w:r w:rsidRPr="000F0461">
              <w:rPr>
                <w:noProof/>
              </w:rPr>
              <w:t>velger å legge et beredskapssenter som i tillegg til å beslaglegge arealer, påfører</w:t>
            </w:r>
          </w:p>
          <w:p w14:paraId="6ACF3522" w14:textId="77777777" w:rsidR="000F0461" w:rsidRPr="000F0461" w:rsidRDefault="000F0461" w:rsidP="000F0461">
            <w:pPr>
              <w:pStyle w:val="Brdtekst"/>
              <w:spacing w:after="0"/>
              <w:jc w:val="left"/>
              <w:rPr>
                <w:noProof/>
              </w:rPr>
            </w:pPr>
            <w:r w:rsidRPr="000F0461">
              <w:rPr>
                <w:noProof/>
              </w:rPr>
              <w:t>omgivelsene svært alvorlige belastninger i form av skyte-, sprengnings- og helikopterstøy.</w:t>
            </w:r>
          </w:p>
          <w:p w14:paraId="2A3659B5" w14:textId="77777777" w:rsidR="000F0461" w:rsidRPr="000F0461" w:rsidRDefault="000F0461" w:rsidP="000F0461">
            <w:pPr>
              <w:pStyle w:val="Brdtekst"/>
              <w:spacing w:after="0"/>
              <w:jc w:val="left"/>
              <w:rPr>
                <w:noProof/>
              </w:rPr>
            </w:pPr>
            <w:r w:rsidRPr="000F0461">
              <w:rPr>
                <w:noProof/>
              </w:rPr>
              <w:t>OOF og FNF Akershus har til tross for dette forståelse for de spesielle behov som</w:t>
            </w:r>
          </w:p>
          <w:p w14:paraId="021C2E14" w14:textId="77777777" w:rsidR="000F0461" w:rsidRPr="000F0461" w:rsidRDefault="000F0461" w:rsidP="000F0461">
            <w:pPr>
              <w:pStyle w:val="Brdtekst"/>
              <w:spacing w:after="0"/>
              <w:jc w:val="left"/>
              <w:rPr>
                <w:noProof/>
              </w:rPr>
            </w:pPr>
            <w:r w:rsidRPr="000F0461">
              <w:rPr>
                <w:noProof/>
              </w:rPr>
              <w:t>beredskapssenteret skal dekke og ser også at Markaloven gir rom for denne typen tiltak i</w:t>
            </w:r>
          </w:p>
          <w:p w14:paraId="0E206705" w14:textId="5599AAFC" w:rsidR="000F0461" w:rsidRDefault="000F0461" w:rsidP="000F0461">
            <w:pPr>
              <w:pStyle w:val="Brdtekst"/>
              <w:spacing w:after="0"/>
              <w:jc w:val="left"/>
              <w:rPr>
                <w:noProof/>
              </w:rPr>
            </w:pPr>
            <w:r w:rsidRPr="000F0461">
              <w:rPr>
                <w:noProof/>
              </w:rPr>
              <w:t>Marka.</w:t>
            </w:r>
          </w:p>
          <w:p w14:paraId="03415726" w14:textId="77777777" w:rsidR="00AA1915" w:rsidRPr="000F0461" w:rsidRDefault="00AA1915" w:rsidP="000F0461">
            <w:pPr>
              <w:pStyle w:val="Brdtekst"/>
              <w:spacing w:after="0"/>
              <w:jc w:val="left"/>
              <w:rPr>
                <w:noProof/>
              </w:rPr>
            </w:pPr>
          </w:p>
          <w:p w14:paraId="0C1CF5AD" w14:textId="77777777" w:rsidR="000F0461" w:rsidRPr="000F0461" w:rsidRDefault="000F0461" w:rsidP="000F0461">
            <w:pPr>
              <w:pStyle w:val="Brdtekst"/>
              <w:spacing w:after="0"/>
              <w:jc w:val="left"/>
              <w:rPr>
                <w:noProof/>
              </w:rPr>
            </w:pPr>
            <w:r w:rsidRPr="000F0461">
              <w:rPr>
                <w:noProof/>
              </w:rPr>
              <w:t>Vår oppgave videre blir allikevel å påpeke ulempene for natur- og friluftslivet og på en</w:t>
            </w:r>
          </w:p>
          <w:p w14:paraId="4E09A392" w14:textId="77777777" w:rsidR="000F0461" w:rsidRPr="000F0461" w:rsidRDefault="000F0461" w:rsidP="000F0461">
            <w:pPr>
              <w:pStyle w:val="Brdtekst"/>
              <w:spacing w:after="0"/>
              <w:jc w:val="left"/>
              <w:rPr>
                <w:noProof/>
              </w:rPr>
            </w:pPr>
            <w:r w:rsidRPr="000F0461">
              <w:rPr>
                <w:noProof/>
              </w:rPr>
              <w:t>konstruktiv måte, å søke å minimalisere disse.</w:t>
            </w:r>
          </w:p>
          <w:p w14:paraId="1FABE6C4" w14:textId="6CB3A0BB" w:rsidR="000F0461" w:rsidRPr="000F0461" w:rsidRDefault="000F0461" w:rsidP="000F0461">
            <w:pPr>
              <w:pStyle w:val="Brdtekst"/>
              <w:spacing w:after="0"/>
              <w:jc w:val="left"/>
              <w:rPr>
                <w:noProof/>
              </w:rPr>
            </w:pPr>
            <w:r w:rsidRPr="000F0461">
              <w:rPr>
                <w:noProof/>
              </w:rPr>
              <w:t>Vi vil her også minne om at Klima- og miljødepartementet skre</w:t>
            </w:r>
            <w:r w:rsidR="00AA1915">
              <w:rPr>
                <w:noProof/>
              </w:rPr>
              <w:t xml:space="preserve">v følgende i sin tillatelse til </w:t>
            </w:r>
            <w:r w:rsidRPr="000F0461">
              <w:rPr>
                <w:noProof/>
              </w:rPr>
              <w:t>igangsetting av planarbeidet:” Departementet stiller krav til den videre prosessen, slik at alle</w:t>
            </w:r>
          </w:p>
          <w:p w14:paraId="20C0A04E" w14:textId="77777777" w:rsidR="000F0461" w:rsidRPr="000F0461" w:rsidRDefault="000F0461" w:rsidP="000F0461">
            <w:pPr>
              <w:pStyle w:val="Brdtekst"/>
              <w:spacing w:after="0"/>
              <w:jc w:val="left"/>
              <w:rPr>
                <w:noProof/>
              </w:rPr>
            </w:pPr>
            <w:r w:rsidRPr="000F0461">
              <w:rPr>
                <w:noProof/>
              </w:rPr>
              <w:t>tiltak utredes i forhold til virkningene for friluftsliv, idrett og naturopplevelse, samt landskap,</w:t>
            </w:r>
          </w:p>
          <w:p w14:paraId="18D2A588" w14:textId="77777777" w:rsidR="000F0461" w:rsidRPr="000F0461" w:rsidRDefault="000F0461" w:rsidP="000F0461">
            <w:pPr>
              <w:pStyle w:val="Brdtekst"/>
              <w:spacing w:after="0"/>
              <w:jc w:val="left"/>
              <w:rPr>
                <w:noProof/>
              </w:rPr>
            </w:pPr>
            <w:r w:rsidRPr="000F0461">
              <w:rPr>
                <w:noProof/>
              </w:rPr>
              <w:lastRenderedPageBreak/>
              <w:t>naturmangfold og kulturminner. Departementet ber også om at alle tiltak skjer med minst</w:t>
            </w:r>
          </w:p>
          <w:p w14:paraId="64251A09" w14:textId="74E3576B" w:rsidR="000F0461" w:rsidRDefault="000F0461" w:rsidP="000F0461">
            <w:pPr>
              <w:pStyle w:val="Brdtekst"/>
              <w:spacing w:after="0"/>
              <w:jc w:val="left"/>
              <w:rPr>
                <w:noProof/>
              </w:rPr>
            </w:pPr>
            <w:r w:rsidRPr="000F0461">
              <w:rPr>
                <w:noProof/>
              </w:rPr>
              <w:t>mulig terrengmessige inngrep og landskapsmessig eksponering, og at støy utredes særskilt.”</w:t>
            </w:r>
          </w:p>
          <w:p w14:paraId="509D9948" w14:textId="77777777" w:rsidR="00AA1915" w:rsidRPr="000F0461" w:rsidRDefault="00AA1915" w:rsidP="000F0461">
            <w:pPr>
              <w:pStyle w:val="Brdtekst"/>
              <w:spacing w:after="0"/>
              <w:jc w:val="left"/>
              <w:rPr>
                <w:noProof/>
              </w:rPr>
            </w:pPr>
          </w:p>
          <w:p w14:paraId="7E64BDFB" w14:textId="77777777" w:rsidR="000F0461" w:rsidRPr="00AA1915" w:rsidRDefault="000F0461" w:rsidP="000F0461">
            <w:pPr>
              <w:pStyle w:val="Brdtekst"/>
              <w:spacing w:after="0"/>
              <w:jc w:val="left"/>
              <w:rPr>
                <w:i/>
                <w:noProof/>
              </w:rPr>
            </w:pPr>
            <w:r w:rsidRPr="00AA1915">
              <w:rPr>
                <w:i/>
                <w:noProof/>
              </w:rPr>
              <w:t>Friluftslivsinteressene</w:t>
            </w:r>
          </w:p>
          <w:p w14:paraId="79D949E8" w14:textId="77777777" w:rsidR="000F0461" w:rsidRPr="000F0461" w:rsidRDefault="000F0461" w:rsidP="000F0461">
            <w:pPr>
              <w:pStyle w:val="Brdtekst"/>
              <w:spacing w:after="0"/>
              <w:jc w:val="left"/>
              <w:rPr>
                <w:noProof/>
              </w:rPr>
            </w:pPr>
            <w:r w:rsidRPr="000F0461">
              <w:rPr>
                <w:noProof/>
              </w:rPr>
              <w:t>Skogområdene mellom beredskapssenteret og bebyggelsen i sentrale deler av Oppegård og</w:t>
            </w:r>
          </w:p>
          <w:p w14:paraId="1FF52FB6" w14:textId="77777777" w:rsidR="000F0461" w:rsidRPr="000F0461" w:rsidRDefault="000F0461" w:rsidP="000F0461">
            <w:pPr>
              <w:pStyle w:val="Brdtekst"/>
              <w:spacing w:after="0"/>
              <w:jc w:val="left"/>
              <w:rPr>
                <w:noProof/>
              </w:rPr>
            </w:pPr>
            <w:r w:rsidRPr="000F0461">
              <w:rPr>
                <w:noProof/>
              </w:rPr>
              <w:t>sørlige deler av Oslo kommune (Bjørndal), er nærfriluftsområde for befolkningen her.</w:t>
            </w:r>
          </w:p>
          <w:p w14:paraId="10D11A34" w14:textId="56D16FA8" w:rsidR="000F0461" w:rsidRPr="000F0461" w:rsidRDefault="000F0461" w:rsidP="000F0461">
            <w:pPr>
              <w:pStyle w:val="Brdtekst"/>
              <w:spacing w:after="0"/>
              <w:jc w:val="left"/>
              <w:rPr>
                <w:noProof/>
              </w:rPr>
            </w:pPr>
            <w:r w:rsidRPr="000F0461">
              <w:rPr>
                <w:noProof/>
              </w:rPr>
              <w:t>Avstanden mellom beredskapssenterets planområde og bebyggelsen i Oppegård</w:t>
            </w:r>
            <w:r w:rsidR="00AA1915">
              <w:rPr>
                <w:noProof/>
              </w:rPr>
              <w:t xml:space="preserve"> er 600-700 </w:t>
            </w:r>
            <w:r w:rsidRPr="000F0461">
              <w:rPr>
                <w:noProof/>
              </w:rPr>
              <w:t>meter og mellom planområdet og Bjørndal ca. 700 meter.</w:t>
            </w:r>
            <w:r w:rsidR="00AA1915">
              <w:rPr>
                <w:noProof/>
              </w:rPr>
              <w:t xml:space="preserve"> </w:t>
            </w:r>
            <w:r w:rsidRPr="000F0461">
              <w:rPr>
                <w:noProof/>
              </w:rPr>
              <w:t>Skogområdets betydning for friluftslivet er nylig kartlagt og verdsatt av Ski og Oppegård</w:t>
            </w:r>
            <w:r w:rsidR="00AA1915">
              <w:rPr>
                <w:noProof/>
              </w:rPr>
              <w:t xml:space="preserve"> </w:t>
            </w:r>
            <w:r w:rsidRPr="000F0461">
              <w:rPr>
                <w:noProof/>
              </w:rPr>
              <w:t>kommune, som en del av regjeringens landsomfattende prosjekt «Kartlegging og verdsetting</w:t>
            </w:r>
          </w:p>
          <w:p w14:paraId="40E6FC5B" w14:textId="77777777" w:rsidR="000F0461" w:rsidRPr="000F0461" w:rsidRDefault="000F0461" w:rsidP="000F0461">
            <w:pPr>
              <w:pStyle w:val="Brdtekst"/>
              <w:spacing w:after="0"/>
              <w:jc w:val="left"/>
              <w:rPr>
                <w:noProof/>
              </w:rPr>
            </w:pPr>
            <w:r w:rsidRPr="000F0461">
              <w:rPr>
                <w:noProof/>
              </w:rPr>
              <w:t>av friluftsområder» etter Miljødirektoratets metodikk. Hele området ble klassifiserte som</w:t>
            </w:r>
          </w:p>
          <w:p w14:paraId="62C0DB2F" w14:textId="770C129C" w:rsidR="000F0461" w:rsidRPr="000F0461" w:rsidRDefault="000F0461" w:rsidP="000F0461">
            <w:pPr>
              <w:pStyle w:val="Brdtekst"/>
              <w:spacing w:after="0"/>
              <w:jc w:val="left"/>
              <w:rPr>
                <w:noProof/>
              </w:rPr>
            </w:pPr>
            <w:r w:rsidRPr="000F0461">
              <w:rPr>
                <w:noProof/>
              </w:rPr>
              <w:t>Nærturterreng og områdene mellom beredskapssenteret og bebyggelsen ble verdsa</w:t>
            </w:r>
            <w:r w:rsidR="00AA1915">
              <w:rPr>
                <w:noProof/>
              </w:rPr>
              <w:t>tt som s</w:t>
            </w:r>
            <w:r w:rsidRPr="000F0461">
              <w:rPr>
                <w:noProof/>
              </w:rPr>
              <w:t>vært viktige, mens området på østsiden av E6, Taraldrudåsen, ble klassifisert som Viktig</w:t>
            </w:r>
          </w:p>
          <w:p w14:paraId="36DDD85A" w14:textId="69A73277" w:rsidR="000F0461" w:rsidRDefault="000F0461" w:rsidP="000F0461">
            <w:pPr>
              <w:pStyle w:val="Brdtekst"/>
              <w:spacing w:after="0"/>
              <w:jc w:val="left"/>
              <w:rPr>
                <w:noProof/>
              </w:rPr>
            </w:pPr>
            <w:r w:rsidRPr="000F0461">
              <w:rPr>
                <w:noProof/>
              </w:rPr>
              <w:t xml:space="preserve">friluftsområde. Selve planområdet, der beredskapssenteret </w:t>
            </w:r>
            <w:r w:rsidR="00AA1915">
              <w:rPr>
                <w:noProof/>
              </w:rPr>
              <w:t>skal ligge, ble verdsatt som et r</w:t>
            </w:r>
            <w:r w:rsidRPr="000F0461">
              <w:rPr>
                <w:noProof/>
              </w:rPr>
              <w:t>egistrert friluftsområde.</w:t>
            </w:r>
          </w:p>
          <w:p w14:paraId="4E47FBD6" w14:textId="77777777" w:rsidR="00AA1915" w:rsidRPr="000F0461" w:rsidRDefault="00AA1915" w:rsidP="000F0461">
            <w:pPr>
              <w:pStyle w:val="Brdtekst"/>
              <w:spacing w:after="0"/>
              <w:jc w:val="left"/>
              <w:rPr>
                <w:noProof/>
              </w:rPr>
            </w:pPr>
          </w:p>
          <w:p w14:paraId="77C1BEF2" w14:textId="77777777" w:rsidR="000F0461" w:rsidRPr="000F0461" w:rsidRDefault="000F0461" w:rsidP="000F0461">
            <w:pPr>
              <w:pStyle w:val="Brdtekst"/>
              <w:spacing w:after="0"/>
              <w:jc w:val="left"/>
              <w:rPr>
                <w:noProof/>
              </w:rPr>
            </w:pPr>
            <w:r w:rsidRPr="000F0461">
              <w:rPr>
                <w:noProof/>
              </w:rPr>
              <w:t>Beredskapssenterets negative effekter for friluftsliv og naturopplevelse er i første rekke</w:t>
            </w:r>
          </w:p>
          <w:p w14:paraId="5EC74A57" w14:textId="77777777" w:rsidR="000F0461" w:rsidRPr="000F0461" w:rsidRDefault="000F0461" w:rsidP="000F0461">
            <w:pPr>
              <w:pStyle w:val="Brdtekst"/>
              <w:spacing w:after="0"/>
              <w:jc w:val="left"/>
              <w:rPr>
                <w:noProof/>
              </w:rPr>
            </w:pPr>
            <w:r w:rsidRPr="000F0461">
              <w:rPr>
                <w:noProof/>
              </w:rPr>
              <w:t>knyttet til støy. Både helikopterstøy og støy fra skyting og sprengning vil være svært negativt</w:t>
            </w:r>
          </w:p>
          <w:p w14:paraId="55D90271" w14:textId="79EB7E47" w:rsidR="000F0461" w:rsidRPr="000F0461" w:rsidRDefault="000F0461" w:rsidP="000F0461">
            <w:pPr>
              <w:pStyle w:val="Brdtekst"/>
              <w:spacing w:after="0"/>
              <w:jc w:val="left"/>
              <w:rPr>
                <w:noProof/>
              </w:rPr>
            </w:pPr>
            <w:r w:rsidRPr="000F0461">
              <w:rPr>
                <w:noProof/>
              </w:rPr>
              <w:t>for friluftslivet.</w:t>
            </w:r>
            <w:r w:rsidR="00AA1915">
              <w:rPr>
                <w:noProof/>
              </w:rPr>
              <w:t xml:space="preserve"> </w:t>
            </w:r>
            <w:r w:rsidRPr="000F0461">
              <w:rPr>
                <w:noProof/>
              </w:rPr>
              <w:t>Beredskapssenteret beslaglegger i tillegg arealer, i første rekke kulturlandskapet rundt</w:t>
            </w:r>
            <w:r w:rsidR="00AA1915">
              <w:rPr>
                <w:noProof/>
              </w:rPr>
              <w:t xml:space="preserve"> </w:t>
            </w:r>
            <w:r w:rsidRPr="000F0461">
              <w:rPr>
                <w:noProof/>
              </w:rPr>
              <w:t>Taraldrud gård. Dette har også negative effekter for opplevelsesverdier og for</w:t>
            </w:r>
          </w:p>
          <w:p w14:paraId="7DA6E9D3" w14:textId="667437D9" w:rsidR="000F0461" w:rsidRPr="000F0461" w:rsidRDefault="00AA1915" w:rsidP="000F0461">
            <w:pPr>
              <w:pStyle w:val="Brdtekst"/>
              <w:spacing w:after="0"/>
              <w:jc w:val="left"/>
              <w:rPr>
                <w:noProof/>
              </w:rPr>
            </w:pPr>
            <w:r>
              <w:rPr>
                <w:noProof/>
              </w:rPr>
              <w:t xml:space="preserve">tilgjengelighet. </w:t>
            </w:r>
            <w:r w:rsidR="000F0461" w:rsidRPr="000F0461">
              <w:rPr>
                <w:noProof/>
              </w:rPr>
              <w:t>Men, hovedproblemet er at de store og svært viktige nærfriluftsområdene utenfor selve</w:t>
            </w:r>
          </w:p>
          <w:p w14:paraId="07652F2E" w14:textId="1FA4D80E" w:rsidR="000F0461" w:rsidRDefault="000F0461" w:rsidP="000F0461">
            <w:pPr>
              <w:pStyle w:val="Brdtekst"/>
              <w:spacing w:after="0"/>
              <w:jc w:val="left"/>
              <w:rPr>
                <w:noProof/>
              </w:rPr>
            </w:pPr>
            <w:r w:rsidRPr="000F0461">
              <w:rPr>
                <w:noProof/>
              </w:rPr>
              <w:t>planområdet, blir ”beslaglagt/nedbygd” av ødeleggende støy.</w:t>
            </w:r>
          </w:p>
          <w:p w14:paraId="120152CD" w14:textId="77777777" w:rsidR="00AA1915" w:rsidRPr="000F0461" w:rsidRDefault="00AA1915" w:rsidP="000F0461">
            <w:pPr>
              <w:pStyle w:val="Brdtekst"/>
              <w:spacing w:after="0"/>
              <w:jc w:val="left"/>
              <w:rPr>
                <w:noProof/>
              </w:rPr>
            </w:pPr>
          </w:p>
          <w:p w14:paraId="4FCFA98A" w14:textId="77777777" w:rsidR="000F0461" w:rsidRPr="00AA1915" w:rsidRDefault="000F0461" w:rsidP="000F0461">
            <w:pPr>
              <w:pStyle w:val="Brdtekst"/>
              <w:spacing w:after="0"/>
              <w:jc w:val="left"/>
              <w:rPr>
                <w:i/>
                <w:noProof/>
              </w:rPr>
            </w:pPr>
            <w:r w:rsidRPr="00AA1915">
              <w:rPr>
                <w:i/>
                <w:noProof/>
              </w:rPr>
              <w:t>Støy</w:t>
            </w:r>
          </w:p>
          <w:p w14:paraId="6CA7E4F4" w14:textId="77777777" w:rsidR="000F0461" w:rsidRPr="000F0461" w:rsidRDefault="000F0461" w:rsidP="000F0461">
            <w:pPr>
              <w:pStyle w:val="Brdtekst"/>
              <w:spacing w:after="0"/>
              <w:jc w:val="left"/>
              <w:rPr>
                <w:noProof/>
              </w:rPr>
            </w:pPr>
            <w:r w:rsidRPr="000F0461">
              <w:rPr>
                <w:noProof/>
              </w:rPr>
              <w:t>Støy fra beredskapssenterets aktiviteter er den alvorligste trusselen mot friluftslivet i</w:t>
            </w:r>
          </w:p>
          <w:p w14:paraId="32FA2F27" w14:textId="01847092" w:rsidR="000F0461" w:rsidRPr="000F0461" w:rsidRDefault="000F0461" w:rsidP="000F0461">
            <w:pPr>
              <w:pStyle w:val="Brdtekst"/>
              <w:spacing w:after="0"/>
              <w:jc w:val="left"/>
              <w:rPr>
                <w:noProof/>
              </w:rPr>
            </w:pPr>
            <w:r w:rsidRPr="000F0461">
              <w:rPr>
                <w:noProof/>
              </w:rPr>
              <w:t>området. I reguleringsplanens konsekvensutredning fo</w:t>
            </w:r>
            <w:r w:rsidR="00AA1915">
              <w:rPr>
                <w:noProof/>
              </w:rPr>
              <w:t xml:space="preserve">r friluftsliv og støy (side 48) </w:t>
            </w:r>
            <w:r w:rsidRPr="000F0461">
              <w:rPr>
                <w:noProof/>
              </w:rPr>
              <w:t>konkluderes det med at ”tiltaket vil ha et stort negativt omfang i friluftsområder av stor</w:t>
            </w:r>
          </w:p>
          <w:p w14:paraId="42EFBEA4" w14:textId="77777777" w:rsidR="000F0461" w:rsidRPr="000F0461" w:rsidRDefault="000F0461" w:rsidP="000F0461">
            <w:pPr>
              <w:pStyle w:val="Brdtekst"/>
              <w:spacing w:after="0"/>
              <w:jc w:val="left"/>
              <w:rPr>
                <w:noProof/>
              </w:rPr>
            </w:pPr>
            <w:r w:rsidRPr="000F0461">
              <w:rPr>
                <w:noProof/>
              </w:rPr>
              <w:t>verdi, og vil derfor ha stor negativ konsekvens for friluftslivet.”</w:t>
            </w:r>
          </w:p>
          <w:p w14:paraId="02716808" w14:textId="77777777" w:rsidR="000F0461" w:rsidRPr="000F0461" w:rsidRDefault="000F0461" w:rsidP="000F0461">
            <w:pPr>
              <w:pStyle w:val="Brdtekst"/>
              <w:spacing w:after="0"/>
              <w:jc w:val="left"/>
              <w:rPr>
                <w:noProof/>
              </w:rPr>
            </w:pPr>
            <w:r w:rsidRPr="000F0461">
              <w:rPr>
                <w:noProof/>
              </w:rPr>
              <w:t>På side 48 i reguleringsplanen slås det fast at ”støy fra helikopterflyging, skyting og annen</w:t>
            </w:r>
          </w:p>
          <w:p w14:paraId="53B0B533" w14:textId="77777777" w:rsidR="000F0461" w:rsidRPr="000F0461" w:rsidRDefault="000F0461" w:rsidP="000F0461">
            <w:pPr>
              <w:pStyle w:val="Brdtekst"/>
              <w:spacing w:after="0"/>
              <w:jc w:val="left"/>
              <w:rPr>
                <w:noProof/>
              </w:rPr>
            </w:pPr>
            <w:r w:rsidRPr="000F0461">
              <w:rPr>
                <w:noProof/>
              </w:rPr>
              <w:t>øving vil ha stor innvirkning på friluftsområdene”, og litt lengre nede på samme side slås det</w:t>
            </w:r>
          </w:p>
          <w:p w14:paraId="3D244B82" w14:textId="77777777" w:rsidR="000F0461" w:rsidRPr="000F0461" w:rsidRDefault="000F0461" w:rsidP="000F0461">
            <w:pPr>
              <w:pStyle w:val="Brdtekst"/>
              <w:spacing w:after="0"/>
              <w:jc w:val="left"/>
              <w:rPr>
                <w:noProof/>
              </w:rPr>
            </w:pPr>
            <w:r w:rsidRPr="000F0461">
              <w:rPr>
                <w:noProof/>
              </w:rPr>
              <w:t>fast at ”på dagtid vil støy uansett få stor negativ konsekvens for skolenes og barnehagenes</w:t>
            </w:r>
          </w:p>
          <w:p w14:paraId="34718CE0" w14:textId="77777777" w:rsidR="000F0461" w:rsidRPr="000F0461" w:rsidRDefault="000F0461" w:rsidP="000F0461">
            <w:pPr>
              <w:pStyle w:val="Brdtekst"/>
              <w:spacing w:after="0"/>
              <w:jc w:val="left"/>
              <w:rPr>
                <w:noProof/>
              </w:rPr>
            </w:pPr>
            <w:r w:rsidRPr="000F0461">
              <w:rPr>
                <w:noProof/>
              </w:rPr>
              <w:t>bruk av friluftsområdene.”</w:t>
            </w:r>
          </w:p>
          <w:p w14:paraId="03362E44" w14:textId="77777777" w:rsidR="000F0461" w:rsidRPr="000F0461" w:rsidRDefault="000F0461" w:rsidP="000F0461">
            <w:pPr>
              <w:pStyle w:val="Brdtekst"/>
              <w:spacing w:after="0"/>
              <w:jc w:val="left"/>
              <w:rPr>
                <w:noProof/>
              </w:rPr>
            </w:pPr>
            <w:r w:rsidRPr="000F0461">
              <w:rPr>
                <w:noProof/>
              </w:rPr>
              <w:lastRenderedPageBreak/>
              <w:t>Støykart viser at store deler av friluftsområdene ligger innenfor gul støysone, dvs. at de har</w:t>
            </w:r>
          </w:p>
          <w:p w14:paraId="5099A5B8" w14:textId="77777777" w:rsidR="000F0461" w:rsidRPr="000F0461" w:rsidRDefault="000F0461" w:rsidP="000F0461">
            <w:pPr>
              <w:pStyle w:val="Brdtekst"/>
              <w:spacing w:after="0"/>
              <w:jc w:val="left"/>
              <w:rPr>
                <w:noProof/>
              </w:rPr>
            </w:pPr>
            <w:r w:rsidRPr="000F0461">
              <w:rPr>
                <w:noProof/>
              </w:rPr>
              <w:t>et støynivå som ligger over 65 dB for maksimal støy. Dette er også Miljødirektoratets</w:t>
            </w:r>
          </w:p>
          <w:p w14:paraId="31775478" w14:textId="77777777" w:rsidR="000F0461" w:rsidRPr="000F0461" w:rsidRDefault="000F0461" w:rsidP="000F0461">
            <w:pPr>
              <w:pStyle w:val="Brdtekst"/>
              <w:spacing w:after="0"/>
              <w:jc w:val="left"/>
              <w:rPr>
                <w:noProof/>
              </w:rPr>
            </w:pPr>
            <w:r w:rsidRPr="000F0461">
              <w:rPr>
                <w:noProof/>
              </w:rPr>
              <w:t>anbefalte grense for maksimalt støynivå i nærfriluftsområder og bymarker.</w:t>
            </w:r>
          </w:p>
          <w:p w14:paraId="49F05B28" w14:textId="77777777" w:rsidR="000F0461" w:rsidRPr="000F0461" w:rsidRDefault="000F0461" w:rsidP="000F0461">
            <w:pPr>
              <w:pStyle w:val="Brdtekst"/>
              <w:spacing w:after="0"/>
              <w:jc w:val="left"/>
              <w:rPr>
                <w:noProof/>
              </w:rPr>
            </w:pPr>
            <w:r w:rsidRPr="000F0461">
              <w:rPr>
                <w:noProof/>
              </w:rPr>
              <w:t>Støyen vil i hovedsak komme fra skyting, bruk av sprenglegemer og fra helikoptertrafikk.</w:t>
            </w:r>
          </w:p>
          <w:p w14:paraId="24E5E606" w14:textId="77777777" w:rsidR="000F0461" w:rsidRPr="000F0461" w:rsidRDefault="000F0461" w:rsidP="000F0461">
            <w:pPr>
              <w:pStyle w:val="Brdtekst"/>
              <w:spacing w:after="0"/>
              <w:jc w:val="left"/>
              <w:rPr>
                <w:noProof/>
              </w:rPr>
            </w:pPr>
            <w:r w:rsidRPr="000F0461">
              <w:rPr>
                <w:noProof/>
              </w:rPr>
              <w:t>Ifølge reguleringsplanen, side 47, er det skyte- og øvingsaktiviteter som har størst negativ</w:t>
            </w:r>
          </w:p>
          <w:p w14:paraId="22B63B83" w14:textId="3C391DD4" w:rsidR="000F0461" w:rsidRDefault="000F0461" w:rsidP="000F0461">
            <w:pPr>
              <w:pStyle w:val="Brdtekst"/>
              <w:spacing w:after="0"/>
              <w:jc w:val="left"/>
              <w:rPr>
                <w:noProof/>
              </w:rPr>
            </w:pPr>
            <w:r w:rsidRPr="000F0461">
              <w:rPr>
                <w:noProof/>
              </w:rPr>
              <w:t>effekt for friluftslivet.</w:t>
            </w:r>
          </w:p>
          <w:p w14:paraId="763A2EE5" w14:textId="77777777" w:rsidR="00AA1915" w:rsidRPr="000F0461" w:rsidRDefault="00AA1915" w:rsidP="000F0461">
            <w:pPr>
              <w:pStyle w:val="Brdtekst"/>
              <w:spacing w:after="0"/>
              <w:jc w:val="left"/>
              <w:rPr>
                <w:noProof/>
              </w:rPr>
            </w:pPr>
          </w:p>
          <w:p w14:paraId="4415E76F" w14:textId="77777777" w:rsidR="000F0461" w:rsidRPr="00AA1915" w:rsidRDefault="000F0461" w:rsidP="000F0461">
            <w:pPr>
              <w:pStyle w:val="Brdtekst"/>
              <w:spacing w:after="0"/>
              <w:jc w:val="left"/>
              <w:rPr>
                <w:i/>
                <w:noProof/>
              </w:rPr>
            </w:pPr>
            <w:r w:rsidRPr="00AA1915">
              <w:rPr>
                <w:i/>
                <w:noProof/>
              </w:rPr>
              <w:t>Helikopterstøy</w:t>
            </w:r>
          </w:p>
          <w:p w14:paraId="4C2E479D" w14:textId="0B5EA1A3" w:rsidR="000F0461" w:rsidRPr="000F0461" w:rsidRDefault="000F0461" w:rsidP="000F0461">
            <w:pPr>
              <w:pStyle w:val="Brdtekst"/>
              <w:spacing w:after="0"/>
              <w:jc w:val="left"/>
              <w:rPr>
                <w:noProof/>
              </w:rPr>
            </w:pPr>
            <w:r w:rsidRPr="000F0461">
              <w:rPr>
                <w:noProof/>
              </w:rPr>
              <w:t>Helikoptertrafikken skal ikke styres. Den bestemmes av behove</w:t>
            </w:r>
            <w:r w:rsidR="00AA1915">
              <w:rPr>
                <w:noProof/>
              </w:rPr>
              <w:t xml:space="preserve">ne, og det antas at det vil bli </w:t>
            </w:r>
            <w:r w:rsidRPr="000F0461">
              <w:rPr>
                <w:noProof/>
              </w:rPr>
              <w:t>om lag 6 avganger eller ankomster i døgnet. I planen er det lagt opp til mest mulig</w:t>
            </w:r>
          </w:p>
          <w:p w14:paraId="267E37A4" w14:textId="77777777" w:rsidR="000F0461" w:rsidRPr="000F0461" w:rsidRDefault="000F0461" w:rsidP="000F0461">
            <w:pPr>
              <w:pStyle w:val="Brdtekst"/>
              <w:spacing w:after="0"/>
              <w:jc w:val="left"/>
              <w:rPr>
                <w:noProof/>
              </w:rPr>
            </w:pPr>
            <w:r w:rsidRPr="000F0461">
              <w:rPr>
                <w:noProof/>
              </w:rPr>
              <w:t>skånsomme traseer i forhold til boligområdene. Det betyr at en har lagt traseene over Marka</w:t>
            </w:r>
          </w:p>
          <w:p w14:paraId="585846CF" w14:textId="32969CFE" w:rsidR="000F0461" w:rsidRPr="000F0461" w:rsidRDefault="000F0461" w:rsidP="000F0461">
            <w:pPr>
              <w:pStyle w:val="Brdtekst"/>
              <w:spacing w:after="0"/>
              <w:jc w:val="left"/>
              <w:rPr>
                <w:noProof/>
              </w:rPr>
            </w:pPr>
            <w:r w:rsidRPr="000F0461">
              <w:rPr>
                <w:noProof/>
              </w:rPr>
              <w:t xml:space="preserve">og </w:t>
            </w:r>
            <w:r w:rsidR="00AA1915">
              <w:rPr>
                <w:noProof/>
              </w:rPr>
              <w:t xml:space="preserve">andre friluftsområder. </w:t>
            </w:r>
            <w:r w:rsidRPr="000F0461">
              <w:rPr>
                <w:noProof/>
              </w:rPr>
              <w:t>En slik prioritering har OOF og FNF Akershus forståelse for, men vi ber om at</w:t>
            </w:r>
            <w:r w:rsidR="00AA1915">
              <w:rPr>
                <w:noProof/>
              </w:rPr>
              <w:t xml:space="preserve"> </w:t>
            </w:r>
            <w:r w:rsidRPr="000F0461">
              <w:rPr>
                <w:noProof/>
              </w:rPr>
              <w:t>reguleringsmyndighetene forsikrer seg om at traseene legges over mindre viktige</w:t>
            </w:r>
          </w:p>
          <w:p w14:paraId="4DA15594" w14:textId="77777777" w:rsidR="000F0461" w:rsidRPr="000F0461" w:rsidRDefault="000F0461" w:rsidP="000F0461">
            <w:pPr>
              <w:pStyle w:val="Brdtekst"/>
              <w:spacing w:after="0"/>
              <w:jc w:val="left"/>
              <w:rPr>
                <w:noProof/>
              </w:rPr>
            </w:pPr>
            <w:r w:rsidRPr="000F0461">
              <w:rPr>
                <w:noProof/>
              </w:rPr>
              <w:t>friluftsområder.</w:t>
            </w:r>
          </w:p>
          <w:p w14:paraId="415CFB90" w14:textId="77777777" w:rsidR="000F0461" w:rsidRPr="000F0461" w:rsidRDefault="000F0461" w:rsidP="000F0461">
            <w:pPr>
              <w:pStyle w:val="Brdtekst"/>
              <w:spacing w:after="0"/>
              <w:jc w:val="left"/>
              <w:rPr>
                <w:noProof/>
              </w:rPr>
            </w:pPr>
            <w:r w:rsidRPr="000F0461">
              <w:rPr>
                <w:noProof/>
              </w:rPr>
              <w:t>I løpet av 2018 skal alle kommuner i Norge ha kartlagt og verdsatt sine friluftsområder. Både</w:t>
            </w:r>
          </w:p>
          <w:p w14:paraId="54996A99" w14:textId="05189862" w:rsidR="000F0461" w:rsidRPr="000F0461" w:rsidRDefault="000F0461" w:rsidP="000F0461">
            <w:pPr>
              <w:pStyle w:val="Brdtekst"/>
              <w:spacing w:after="0"/>
              <w:jc w:val="left"/>
              <w:rPr>
                <w:noProof/>
              </w:rPr>
            </w:pPr>
            <w:r w:rsidRPr="000F0461">
              <w:rPr>
                <w:noProof/>
              </w:rPr>
              <w:t xml:space="preserve">Ski, Oppegård og Oslo kommuner er i gang </w:t>
            </w:r>
            <w:r w:rsidR="00AA1915">
              <w:rPr>
                <w:noProof/>
              </w:rPr>
              <w:t xml:space="preserve">med dette arbeidet. </w:t>
            </w:r>
            <w:r w:rsidRPr="000F0461">
              <w:rPr>
                <w:noProof/>
              </w:rPr>
              <w:t xml:space="preserve">OOF og FNF Akershus mener at en i reguleringsplanen bør </w:t>
            </w:r>
            <w:r w:rsidR="00AA1915">
              <w:rPr>
                <w:noProof/>
              </w:rPr>
              <w:t xml:space="preserve">synliggjøre friluftsområdene og </w:t>
            </w:r>
            <w:r w:rsidRPr="000F0461">
              <w:rPr>
                <w:noProof/>
              </w:rPr>
              <w:t>deres verdier i hele det området som utsettes for helikopterstøy. Dette bør vises på kart.</w:t>
            </w:r>
            <w:r w:rsidR="00AA1915">
              <w:rPr>
                <w:noProof/>
              </w:rPr>
              <w:t xml:space="preserve"> </w:t>
            </w:r>
            <w:r w:rsidRPr="000F0461">
              <w:rPr>
                <w:noProof/>
              </w:rPr>
              <w:t>Deretter bør traseene justeres slik at de i minst mulig grad berører friluftslivsområder som er</w:t>
            </w:r>
          </w:p>
          <w:p w14:paraId="1C9B3FD5" w14:textId="77777777" w:rsidR="000F0461" w:rsidRPr="000F0461" w:rsidRDefault="000F0461" w:rsidP="000F0461">
            <w:pPr>
              <w:pStyle w:val="Brdtekst"/>
              <w:spacing w:after="0"/>
              <w:jc w:val="left"/>
              <w:rPr>
                <w:noProof/>
              </w:rPr>
            </w:pPr>
            <w:r w:rsidRPr="000F0461">
              <w:rPr>
                <w:noProof/>
              </w:rPr>
              <w:t>verdsatt som viktige eller svært viktig.</w:t>
            </w:r>
          </w:p>
          <w:p w14:paraId="0AEC9677" w14:textId="77777777" w:rsidR="000F0461" w:rsidRPr="000F0461" w:rsidRDefault="000F0461" w:rsidP="000F0461">
            <w:pPr>
              <w:pStyle w:val="Brdtekst"/>
              <w:spacing w:after="0"/>
              <w:jc w:val="left"/>
              <w:rPr>
                <w:noProof/>
              </w:rPr>
            </w:pPr>
            <w:r w:rsidRPr="000F0461">
              <w:rPr>
                <w:noProof/>
              </w:rPr>
              <w:t>Hvis kartleggings- og verdsettingsarbeidet ikke er ferdig i kommunene, skal en sørge for at</w:t>
            </w:r>
          </w:p>
          <w:p w14:paraId="3154FCAB" w14:textId="7DFE1B69" w:rsidR="000F0461" w:rsidRDefault="000F0461" w:rsidP="000F0461">
            <w:pPr>
              <w:pStyle w:val="Brdtekst"/>
              <w:spacing w:after="0"/>
              <w:jc w:val="left"/>
              <w:rPr>
                <w:noProof/>
              </w:rPr>
            </w:pPr>
            <w:r w:rsidRPr="000F0461">
              <w:rPr>
                <w:noProof/>
              </w:rPr>
              <w:t>traseene justeres i henhold til dette arbeidet.</w:t>
            </w:r>
          </w:p>
          <w:p w14:paraId="186E8AFA" w14:textId="77777777" w:rsidR="00AA1915" w:rsidRPr="000F0461" w:rsidRDefault="00AA1915" w:rsidP="000F0461">
            <w:pPr>
              <w:pStyle w:val="Brdtekst"/>
              <w:spacing w:after="0"/>
              <w:jc w:val="left"/>
              <w:rPr>
                <w:noProof/>
              </w:rPr>
            </w:pPr>
          </w:p>
          <w:p w14:paraId="246DF0C2" w14:textId="77777777" w:rsidR="000F0461" w:rsidRPr="00AA1915" w:rsidRDefault="000F0461" w:rsidP="000F0461">
            <w:pPr>
              <w:pStyle w:val="Brdtekst"/>
              <w:spacing w:after="0"/>
              <w:jc w:val="left"/>
              <w:rPr>
                <w:i/>
                <w:noProof/>
              </w:rPr>
            </w:pPr>
            <w:r w:rsidRPr="00AA1915">
              <w:rPr>
                <w:i/>
                <w:noProof/>
              </w:rPr>
              <w:t>Skyte- og sprengningsstøy</w:t>
            </w:r>
          </w:p>
          <w:p w14:paraId="28BA04A4" w14:textId="77777777" w:rsidR="000F0461" w:rsidRPr="000F0461" w:rsidRDefault="000F0461" w:rsidP="000F0461">
            <w:pPr>
              <w:pStyle w:val="Brdtekst"/>
              <w:spacing w:after="0"/>
              <w:jc w:val="left"/>
              <w:rPr>
                <w:noProof/>
              </w:rPr>
            </w:pPr>
            <w:r w:rsidRPr="000F0461">
              <w:rPr>
                <w:noProof/>
              </w:rPr>
              <w:t>Skyte- og sprengningsstøyen er knyttet til skyting med diverse ammunisjon, våpentyper,</w:t>
            </w:r>
          </w:p>
          <w:p w14:paraId="76D6BB3F" w14:textId="77777777" w:rsidR="00892D47" w:rsidRDefault="000F0461" w:rsidP="000F0461">
            <w:pPr>
              <w:pStyle w:val="Brdtekst"/>
              <w:spacing w:after="0"/>
              <w:jc w:val="left"/>
              <w:rPr>
                <w:noProof/>
              </w:rPr>
            </w:pPr>
            <w:r w:rsidRPr="000F0461">
              <w:rPr>
                <w:noProof/>
              </w:rPr>
              <w:t>granater og lignende på to utendørs skytebanene (50 meter o</w:t>
            </w:r>
            <w:r w:rsidR="00AA1915">
              <w:rPr>
                <w:noProof/>
              </w:rPr>
              <w:t xml:space="preserve">g 100/200 meter), i et skytehus </w:t>
            </w:r>
            <w:r w:rsidRPr="000F0461">
              <w:rPr>
                <w:noProof/>
              </w:rPr>
              <w:t>og i et bylignende område for trening (SIBO).</w:t>
            </w:r>
            <w:r w:rsidR="00AA1915">
              <w:rPr>
                <w:noProof/>
              </w:rPr>
              <w:t xml:space="preserve"> </w:t>
            </w:r>
          </w:p>
          <w:p w14:paraId="5B0BD79E" w14:textId="77777777" w:rsidR="00892D47" w:rsidRDefault="00892D47" w:rsidP="000F0461">
            <w:pPr>
              <w:pStyle w:val="Brdtekst"/>
              <w:spacing w:after="0"/>
              <w:jc w:val="left"/>
              <w:rPr>
                <w:noProof/>
              </w:rPr>
            </w:pPr>
          </w:p>
          <w:p w14:paraId="187F111D" w14:textId="7F3623E4" w:rsidR="000F0461" w:rsidRPr="00892D47" w:rsidRDefault="000F0461" w:rsidP="000F0461">
            <w:pPr>
              <w:pStyle w:val="Brdtekst"/>
              <w:spacing w:after="0"/>
              <w:jc w:val="left"/>
              <w:rPr>
                <w:i/>
                <w:noProof/>
              </w:rPr>
            </w:pPr>
            <w:r w:rsidRPr="00892D47">
              <w:rPr>
                <w:i/>
                <w:noProof/>
              </w:rPr>
              <w:t>Omfanget av skyting og øving</w:t>
            </w:r>
          </w:p>
          <w:p w14:paraId="5DC0423A" w14:textId="77777777" w:rsidR="000F0461" w:rsidRPr="000F0461" w:rsidRDefault="000F0461" w:rsidP="000F0461">
            <w:pPr>
              <w:pStyle w:val="Brdtekst"/>
              <w:spacing w:after="0"/>
              <w:jc w:val="left"/>
              <w:rPr>
                <w:noProof/>
              </w:rPr>
            </w:pPr>
            <w:r w:rsidRPr="000F0461">
              <w:rPr>
                <w:noProof/>
              </w:rPr>
              <w:t>Omfanget av selve skytingen synliggjøres på side 11 i konsekvensutredningen for skytestøy. I</w:t>
            </w:r>
          </w:p>
          <w:p w14:paraId="33B989DB" w14:textId="77777777" w:rsidR="000F0461" w:rsidRPr="000F0461" w:rsidRDefault="000F0461" w:rsidP="000F0461">
            <w:pPr>
              <w:pStyle w:val="Brdtekst"/>
              <w:spacing w:after="0"/>
              <w:jc w:val="left"/>
              <w:rPr>
                <w:noProof/>
              </w:rPr>
            </w:pPr>
            <w:r w:rsidRPr="000F0461">
              <w:rPr>
                <w:noProof/>
              </w:rPr>
              <w:t>en tabell kommer det fram at mengden skudd per år, utendørs, vil kunne bli mellom ca. 700</w:t>
            </w:r>
          </w:p>
          <w:p w14:paraId="6FEA67C7" w14:textId="77777777" w:rsidR="000F0461" w:rsidRPr="000F0461" w:rsidRDefault="000F0461" w:rsidP="000F0461">
            <w:pPr>
              <w:pStyle w:val="Brdtekst"/>
              <w:spacing w:after="0"/>
              <w:jc w:val="left"/>
              <w:rPr>
                <w:noProof/>
              </w:rPr>
            </w:pPr>
            <w:r w:rsidRPr="000F0461">
              <w:rPr>
                <w:noProof/>
              </w:rPr>
              <w:t>000 og 2 millioner. På side 78 i reguleringsplanen står følgende: ”Støynivået i de</w:t>
            </w:r>
          </w:p>
          <w:p w14:paraId="4029DC84" w14:textId="77777777" w:rsidR="000F0461" w:rsidRPr="000F0461" w:rsidRDefault="000F0461" w:rsidP="000F0461">
            <w:pPr>
              <w:pStyle w:val="Brdtekst"/>
              <w:spacing w:after="0"/>
              <w:jc w:val="left"/>
              <w:rPr>
                <w:noProof/>
              </w:rPr>
            </w:pPr>
            <w:r w:rsidRPr="000F0461">
              <w:rPr>
                <w:noProof/>
              </w:rPr>
              <w:t>omkringliggende friluftsområdene vil være høyt. Dette kommer bl.a. av at skuddmengdene som vil bli avfyrt i basis scenario, tilsvarer over 300 skudd i timen dersom det skal</w:t>
            </w:r>
          </w:p>
          <w:p w14:paraId="20FD8806" w14:textId="77777777" w:rsidR="000F0461" w:rsidRPr="000F0461" w:rsidRDefault="000F0461" w:rsidP="000F0461">
            <w:pPr>
              <w:pStyle w:val="Brdtekst"/>
              <w:spacing w:after="0"/>
              <w:jc w:val="left"/>
              <w:rPr>
                <w:noProof/>
              </w:rPr>
            </w:pPr>
            <w:r w:rsidRPr="000F0461">
              <w:rPr>
                <w:noProof/>
              </w:rPr>
              <w:t>gjennomføres innenfor normal arbeidstid, eller tilsvarende nesten 1000 skudd i timen i høyt</w:t>
            </w:r>
          </w:p>
          <w:p w14:paraId="04DEE6AF" w14:textId="4B38A2B4" w:rsidR="000F0461" w:rsidRPr="000F0461" w:rsidRDefault="000F0461" w:rsidP="000F0461">
            <w:pPr>
              <w:pStyle w:val="Brdtekst"/>
              <w:spacing w:after="0"/>
              <w:jc w:val="left"/>
              <w:rPr>
                <w:noProof/>
              </w:rPr>
            </w:pPr>
            <w:r w:rsidRPr="000F0461">
              <w:rPr>
                <w:noProof/>
              </w:rPr>
              <w:lastRenderedPageBreak/>
              <w:t>scenario. Personer som beveger seg i friluftsområdene vil imidlertid, slik ber</w:t>
            </w:r>
            <w:r w:rsidR="00892D47">
              <w:rPr>
                <w:noProof/>
              </w:rPr>
              <w:t xml:space="preserve">egningene viser, </w:t>
            </w:r>
            <w:r w:rsidRPr="000F0461">
              <w:rPr>
                <w:noProof/>
              </w:rPr>
              <w:t>ikke bli utsatt for støy som kan medføre fare for hørselsskader.”</w:t>
            </w:r>
          </w:p>
          <w:p w14:paraId="40712E4B" w14:textId="1C84BFA7" w:rsidR="000F0461" w:rsidRPr="000F0461" w:rsidRDefault="000F0461" w:rsidP="000F0461">
            <w:pPr>
              <w:pStyle w:val="Brdtekst"/>
              <w:spacing w:after="0"/>
              <w:jc w:val="left"/>
              <w:rPr>
                <w:noProof/>
              </w:rPr>
            </w:pPr>
            <w:r w:rsidRPr="000F0461">
              <w:rPr>
                <w:noProof/>
              </w:rPr>
              <w:t>Når det gjelder omfanget av skyte- og øvingsaktivitet i timer så sier reguleringsplanen ik</w:t>
            </w:r>
            <w:r w:rsidR="00892D47">
              <w:rPr>
                <w:noProof/>
              </w:rPr>
              <w:t xml:space="preserve">ke så </w:t>
            </w:r>
            <w:r w:rsidRPr="000F0461">
              <w:rPr>
                <w:noProof/>
              </w:rPr>
              <w:t>mye om dette. Men det framkommer på side 8 i planen at deler av beredskapstroppen skal</w:t>
            </w:r>
            <w:r w:rsidR="00892D47">
              <w:rPr>
                <w:noProof/>
              </w:rPr>
              <w:t xml:space="preserve"> </w:t>
            </w:r>
            <w:r w:rsidRPr="000F0461">
              <w:rPr>
                <w:noProof/>
              </w:rPr>
              <w:t>trene ”opptil 900 timer årlig”.</w:t>
            </w:r>
          </w:p>
          <w:p w14:paraId="5109C4EB" w14:textId="77777777" w:rsidR="000F0461" w:rsidRPr="000F0461" w:rsidRDefault="000F0461" w:rsidP="000F0461">
            <w:pPr>
              <w:pStyle w:val="Brdtekst"/>
              <w:spacing w:after="0"/>
              <w:jc w:val="left"/>
              <w:rPr>
                <w:noProof/>
              </w:rPr>
            </w:pPr>
            <w:r w:rsidRPr="000F0461">
              <w:rPr>
                <w:noProof/>
              </w:rPr>
              <w:t>I tillegg vil også politifolk fra andre regioner/politidistrikt i Sør-Norge benytte</w:t>
            </w:r>
          </w:p>
          <w:p w14:paraId="7ED444C2" w14:textId="77777777" w:rsidR="000F0461" w:rsidRPr="000F0461" w:rsidRDefault="000F0461" w:rsidP="000F0461">
            <w:pPr>
              <w:pStyle w:val="Brdtekst"/>
              <w:spacing w:after="0"/>
              <w:jc w:val="left"/>
              <w:rPr>
                <w:noProof/>
              </w:rPr>
            </w:pPr>
            <w:r w:rsidRPr="000F0461">
              <w:rPr>
                <w:noProof/>
              </w:rPr>
              <w:t>beredskapssenteret til øvinger og skytetrening. Dette står ikke i reguleringsplanen, men har</w:t>
            </w:r>
          </w:p>
          <w:p w14:paraId="305EBB11" w14:textId="44D7BC69" w:rsidR="000F0461" w:rsidRDefault="000F0461" w:rsidP="000F0461">
            <w:pPr>
              <w:pStyle w:val="Brdtekst"/>
              <w:spacing w:after="0"/>
              <w:jc w:val="left"/>
              <w:rPr>
                <w:noProof/>
              </w:rPr>
            </w:pPr>
            <w:r w:rsidRPr="000F0461">
              <w:rPr>
                <w:noProof/>
              </w:rPr>
              <w:t>kommet fram på høringsmøtene.</w:t>
            </w:r>
          </w:p>
          <w:p w14:paraId="2363E296" w14:textId="77777777" w:rsidR="00892D47" w:rsidRPr="000F0461" w:rsidRDefault="00892D47" w:rsidP="000F0461">
            <w:pPr>
              <w:pStyle w:val="Brdtekst"/>
              <w:spacing w:after="0"/>
              <w:jc w:val="left"/>
              <w:rPr>
                <w:noProof/>
              </w:rPr>
            </w:pPr>
          </w:p>
          <w:p w14:paraId="3D3B46EE" w14:textId="77777777" w:rsidR="000F0461" w:rsidRPr="00892D47" w:rsidRDefault="000F0461" w:rsidP="000F0461">
            <w:pPr>
              <w:pStyle w:val="Brdtekst"/>
              <w:spacing w:after="0"/>
              <w:jc w:val="left"/>
              <w:rPr>
                <w:i/>
                <w:noProof/>
              </w:rPr>
            </w:pPr>
            <w:r w:rsidRPr="00892D47">
              <w:rPr>
                <w:i/>
                <w:noProof/>
              </w:rPr>
              <w:t>Tiltak for å begrense støy</w:t>
            </w:r>
          </w:p>
          <w:p w14:paraId="261CE471" w14:textId="77777777" w:rsidR="000F0461" w:rsidRPr="000F0461" w:rsidRDefault="000F0461" w:rsidP="000F0461">
            <w:pPr>
              <w:pStyle w:val="Brdtekst"/>
              <w:spacing w:after="0"/>
              <w:jc w:val="left"/>
              <w:rPr>
                <w:noProof/>
              </w:rPr>
            </w:pPr>
            <w:r w:rsidRPr="000F0461">
              <w:rPr>
                <w:noProof/>
              </w:rPr>
              <w:t>Reguleringsplanen legger opp til at det skal gjennomføres flere tiltak for å begrense støyen</w:t>
            </w:r>
          </w:p>
          <w:p w14:paraId="3D747D92" w14:textId="77777777" w:rsidR="000F0461" w:rsidRPr="000F0461" w:rsidRDefault="000F0461" w:rsidP="000F0461">
            <w:pPr>
              <w:pStyle w:val="Brdtekst"/>
              <w:spacing w:after="0"/>
              <w:jc w:val="left"/>
              <w:rPr>
                <w:noProof/>
              </w:rPr>
            </w:pPr>
            <w:r w:rsidRPr="000F0461">
              <w:rPr>
                <w:noProof/>
              </w:rPr>
              <w:t>fra skytingen og sprengningen. Det skal legges begrensinger på skytetiden per uke. Støyen</w:t>
            </w:r>
          </w:p>
          <w:p w14:paraId="39021E8F" w14:textId="77777777" w:rsidR="000F0461" w:rsidRPr="000F0461" w:rsidRDefault="000F0461" w:rsidP="000F0461">
            <w:pPr>
              <w:pStyle w:val="Brdtekst"/>
              <w:spacing w:after="0"/>
              <w:jc w:val="left"/>
              <w:rPr>
                <w:noProof/>
              </w:rPr>
            </w:pPr>
            <w:r w:rsidRPr="000F0461">
              <w:rPr>
                <w:noProof/>
              </w:rPr>
              <w:t>skal begrenses ved fysiske innretninger som voller og innbygde standplasser og det legges</w:t>
            </w:r>
          </w:p>
          <w:p w14:paraId="215B2998" w14:textId="77777777" w:rsidR="000F0461" w:rsidRPr="000F0461" w:rsidRDefault="000F0461" w:rsidP="000F0461">
            <w:pPr>
              <w:pStyle w:val="Brdtekst"/>
              <w:spacing w:after="0"/>
              <w:jc w:val="left"/>
              <w:rPr>
                <w:noProof/>
              </w:rPr>
            </w:pPr>
            <w:r w:rsidRPr="000F0461">
              <w:rPr>
                <w:noProof/>
              </w:rPr>
              <w:t>opp til mest mulig gunstig skyteretning.</w:t>
            </w:r>
          </w:p>
          <w:p w14:paraId="4157774C" w14:textId="77777777" w:rsidR="000F0461" w:rsidRPr="000F0461" w:rsidRDefault="000F0461" w:rsidP="000F0461">
            <w:pPr>
              <w:pStyle w:val="Brdtekst"/>
              <w:spacing w:after="0"/>
              <w:jc w:val="left"/>
              <w:rPr>
                <w:noProof/>
              </w:rPr>
            </w:pPr>
            <w:r w:rsidRPr="000F0461">
              <w:rPr>
                <w:noProof/>
              </w:rPr>
              <w:t>I sum fører disse tiltakene til at bebyggelsen med boliger, skoler, barnehager og lignende blir</w:t>
            </w:r>
          </w:p>
          <w:p w14:paraId="53887899" w14:textId="77777777" w:rsidR="000F0461" w:rsidRPr="000F0461" w:rsidRDefault="000F0461" w:rsidP="000F0461">
            <w:pPr>
              <w:pStyle w:val="Brdtekst"/>
              <w:spacing w:after="0"/>
              <w:jc w:val="left"/>
              <w:rPr>
                <w:noProof/>
              </w:rPr>
            </w:pPr>
            <w:r w:rsidRPr="000F0461">
              <w:rPr>
                <w:noProof/>
              </w:rPr>
              <w:t>liggende utenfor gul støysone. Det betyr at ingen i disse områdene, også om de befinner seg</w:t>
            </w:r>
          </w:p>
          <w:p w14:paraId="47530E40" w14:textId="202D45B3" w:rsidR="000F0461" w:rsidRPr="000F0461" w:rsidRDefault="000F0461" w:rsidP="000F0461">
            <w:pPr>
              <w:pStyle w:val="Brdtekst"/>
              <w:spacing w:after="0"/>
              <w:jc w:val="left"/>
              <w:rPr>
                <w:noProof/>
              </w:rPr>
            </w:pPr>
            <w:r w:rsidRPr="000F0461">
              <w:rPr>
                <w:noProof/>
              </w:rPr>
              <w:t xml:space="preserve">utendørs, vil bli utsatt for skyte- eller spregningssmell over 65 </w:t>
            </w:r>
            <w:r w:rsidR="00892D47">
              <w:rPr>
                <w:noProof/>
              </w:rPr>
              <w:t xml:space="preserve">dB. Det tilsvarer lydnivået til </w:t>
            </w:r>
            <w:r w:rsidRPr="000F0461">
              <w:rPr>
                <w:noProof/>
              </w:rPr>
              <w:t>en normal samtale, ifølge Arbeidstilsynet.no.</w:t>
            </w:r>
            <w:r w:rsidR="00892D47">
              <w:rPr>
                <w:noProof/>
              </w:rPr>
              <w:t xml:space="preserve"> </w:t>
            </w:r>
            <w:r w:rsidRPr="000F0461">
              <w:rPr>
                <w:noProof/>
              </w:rPr>
              <w:t>Her må det påpekes at dette forutsetter at en velger det minst omfattende skytetidsalternativet.</w:t>
            </w:r>
          </w:p>
          <w:p w14:paraId="58569852" w14:textId="77777777" w:rsidR="000F0461" w:rsidRPr="000F0461" w:rsidRDefault="000F0461" w:rsidP="000F0461">
            <w:pPr>
              <w:pStyle w:val="Brdtekst"/>
              <w:spacing w:after="0"/>
              <w:jc w:val="left"/>
              <w:rPr>
                <w:noProof/>
              </w:rPr>
            </w:pPr>
            <w:r w:rsidRPr="000F0461">
              <w:rPr>
                <w:noProof/>
              </w:rPr>
              <w:t>Velges det mest omfattende alternativet, så havner deler av bebyggelsen</w:t>
            </w:r>
          </w:p>
          <w:p w14:paraId="0D1E7149" w14:textId="77777777" w:rsidR="000F0461" w:rsidRPr="000F0461" w:rsidRDefault="000F0461" w:rsidP="000F0461">
            <w:pPr>
              <w:pStyle w:val="Brdtekst"/>
              <w:spacing w:after="0"/>
              <w:jc w:val="left"/>
              <w:rPr>
                <w:noProof/>
              </w:rPr>
            </w:pPr>
            <w:r w:rsidRPr="000F0461">
              <w:rPr>
                <w:noProof/>
              </w:rPr>
              <w:t>innenfor gul støysone.</w:t>
            </w:r>
          </w:p>
          <w:p w14:paraId="63ECBBC8" w14:textId="77777777" w:rsidR="000F0461" w:rsidRPr="000F0461" w:rsidRDefault="000F0461" w:rsidP="000F0461">
            <w:pPr>
              <w:pStyle w:val="Brdtekst"/>
              <w:spacing w:after="0"/>
              <w:jc w:val="left"/>
              <w:rPr>
                <w:noProof/>
              </w:rPr>
            </w:pPr>
            <w:r w:rsidRPr="000F0461">
              <w:rPr>
                <w:noProof/>
              </w:rPr>
              <w:t>I tillegg er det slik at en i reguleringsplanen har lagt til grunn myndighetenes nylig endrete</w:t>
            </w:r>
          </w:p>
          <w:p w14:paraId="0BECE5B0" w14:textId="77777777" w:rsidR="000F0461" w:rsidRPr="000F0461" w:rsidRDefault="000F0461" w:rsidP="000F0461">
            <w:pPr>
              <w:pStyle w:val="Brdtekst"/>
              <w:spacing w:after="0"/>
              <w:jc w:val="left"/>
              <w:rPr>
                <w:noProof/>
              </w:rPr>
            </w:pPr>
            <w:r w:rsidRPr="000F0461">
              <w:rPr>
                <w:noProof/>
              </w:rPr>
              <w:t>støyregler (T-1442, Retningslinje for behandling av støy i arealplanlegging), der kravene til</w:t>
            </w:r>
          </w:p>
          <w:p w14:paraId="1A345859" w14:textId="77777777" w:rsidR="000F0461" w:rsidRPr="000F0461" w:rsidRDefault="000F0461" w:rsidP="000F0461">
            <w:pPr>
              <w:pStyle w:val="Brdtekst"/>
              <w:spacing w:after="0"/>
              <w:jc w:val="left"/>
              <w:rPr>
                <w:noProof/>
              </w:rPr>
            </w:pPr>
            <w:r w:rsidRPr="000F0461">
              <w:rPr>
                <w:noProof/>
              </w:rPr>
              <w:t>gul støysone er lempet noe, fra 60 til 65 dB. Ski og Oppegård kommuner er derimot juridisk</w:t>
            </w:r>
          </w:p>
          <w:p w14:paraId="652E05C7" w14:textId="77777777" w:rsidR="000F0461" w:rsidRPr="000F0461" w:rsidRDefault="000F0461" w:rsidP="000F0461">
            <w:pPr>
              <w:pStyle w:val="Brdtekst"/>
              <w:spacing w:after="0"/>
              <w:jc w:val="left"/>
              <w:rPr>
                <w:noProof/>
              </w:rPr>
            </w:pPr>
            <w:r w:rsidRPr="000F0461">
              <w:rPr>
                <w:noProof/>
              </w:rPr>
              <w:t>forpliktet til å følge den gamle grenseverdien på 60 dB fra sine respektive kommuneplaner.</w:t>
            </w:r>
          </w:p>
          <w:p w14:paraId="31A08D05" w14:textId="77777777" w:rsidR="000F0461" w:rsidRPr="000F0461" w:rsidRDefault="000F0461" w:rsidP="000F0461">
            <w:pPr>
              <w:pStyle w:val="Brdtekst"/>
              <w:spacing w:after="0"/>
              <w:jc w:val="left"/>
              <w:rPr>
                <w:noProof/>
              </w:rPr>
            </w:pPr>
            <w:r w:rsidRPr="000F0461">
              <w:rPr>
                <w:noProof/>
              </w:rPr>
              <w:t>Reguleringsplanen inneholder ikke støykart der 60 dB maksimumstøy er grensen for gul</w:t>
            </w:r>
          </w:p>
          <w:p w14:paraId="774EB79A" w14:textId="69B3EAD7" w:rsidR="000F0461" w:rsidRDefault="000F0461" w:rsidP="000F0461">
            <w:pPr>
              <w:pStyle w:val="Brdtekst"/>
              <w:spacing w:after="0"/>
              <w:jc w:val="left"/>
              <w:rPr>
                <w:noProof/>
              </w:rPr>
            </w:pPr>
            <w:r w:rsidRPr="000F0461">
              <w:rPr>
                <w:noProof/>
              </w:rPr>
              <w:t>støysone.</w:t>
            </w:r>
          </w:p>
          <w:p w14:paraId="364536B6" w14:textId="77777777" w:rsidR="00892D47" w:rsidRPr="000F0461" w:rsidRDefault="00892D47" w:rsidP="000F0461">
            <w:pPr>
              <w:pStyle w:val="Brdtekst"/>
              <w:spacing w:after="0"/>
              <w:jc w:val="left"/>
              <w:rPr>
                <w:noProof/>
              </w:rPr>
            </w:pPr>
          </w:p>
          <w:p w14:paraId="21E69764" w14:textId="77777777" w:rsidR="000F0461" w:rsidRPr="00892D47" w:rsidRDefault="000F0461" w:rsidP="000F0461">
            <w:pPr>
              <w:pStyle w:val="Brdtekst"/>
              <w:spacing w:after="0"/>
              <w:jc w:val="left"/>
              <w:rPr>
                <w:i/>
                <w:noProof/>
              </w:rPr>
            </w:pPr>
            <w:r w:rsidRPr="00892D47">
              <w:rPr>
                <w:i/>
                <w:noProof/>
              </w:rPr>
              <w:t>Tidsbegrensinger – 2 alternativer</w:t>
            </w:r>
          </w:p>
          <w:p w14:paraId="264AA854" w14:textId="77777777" w:rsidR="000F0461" w:rsidRPr="000F0461" w:rsidRDefault="000F0461" w:rsidP="000F0461">
            <w:pPr>
              <w:pStyle w:val="Brdtekst"/>
              <w:spacing w:after="0"/>
              <w:jc w:val="left"/>
              <w:rPr>
                <w:noProof/>
              </w:rPr>
            </w:pPr>
            <w:r w:rsidRPr="000F0461">
              <w:rPr>
                <w:noProof/>
              </w:rPr>
              <w:t>Omfanget av skyte- og sprengningsaktivitetene skal reguleres gjennom tidsbegrensninger. I</w:t>
            </w:r>
          </w:p>
          <w:p w14:paraId="19285F8E" w14:textId="77777777" w:rsidR="000F0461" w:rsidRPr="000F0461" w:rsidRDefault="000F0461" w:rsidP="000F0461">
            <w:pPr>
              <w:pStyle w:val="Brdtekst"/>
              <w:spacing w:after="0"/>
              <w:jc w:val="left"/>
              <w:rPr>
                <w:noProof/>
              </w:rPr>
            </w:pPr>
            <w:r w:rsidRPr="000F0461">
              <w:rPr>
                <w:noProof/>
              </w:rPr>
              <w:t>reguleringsplanen legges det fram to alternativer:</w:t>
            </w:r>
          </w:p>
          <w:p w14:paraId="3CE6978A" w14:textId="77777777" w:rsidR="000F0461" w:rsidRPr="000F0461" w:rsidRDefault="000F0461" w:rsidP="000F0461">
            <w:pPr>
              <w:pStyle w:val="Brdtekst"/>
              <w:spacing w:after="0"/>
              <w:jc w:val="left"/>
              <w:rPr>
                <w:noProof/>
              </w:rPr>
            </w:pPr>
            <w:r w:rsidRPr="000F0461">
              <w:rPr>
                <w:noProof/>
              </w:rPr>
              <w:t>Alternativ 1 er mest restriktivt og innebærer skyting og øvelser mellom 8 og 17 på hverdager</w:t>
            </w:r>
          </w:p>
          <w:p w14:paraId="75505183" w14:textId="77777777" w:rsidR="000F0461" w:rsidRPr="000F0461" w:rsidRDefault="000F0461" w:rsidP="000F0461">
            <w:pPr>
              <w:pStyle w:val="Brdtekst"/>
              <w:spacing w:after="0"/>
              <w:jc w:val="left"/>
              <w:rPr>
                <w:noProof/>
              </w:rPr>
            </w:pPr>
            <w:r w:rsidRPr="000F0461">
              <w:rPr>
                <w:noProof/>
              </w:rPr>
              <w:t>(9 timer) og i tillegg to kveldsøvelser per uke mellom 17 og 20 (3 timer), også på hverdager.</w:t>
            </w:r>
          </w:p>
          <w:p w14:paraId="2553FA44" w14:textId="77777777" w:rsidR="000F0461" w:rsidRPr="000F0461" w:rsidRDefault="000F0461" w:rsidP="000F0461">
            <w:pPr>
              <w:pStyle w:val="Brdtekst"/>
              <w:spacing w:after="0"/>
              <w:jc w:val="left"/>
              <w:rPr>
                <w:noProof/>
              </w:rPr>
            </w:pPr>
            <w:r w:rsidRPr="000F0461">
              <w:rPr>
                <w:noProof/>
              </w:rPr>
              <w:t>Til sammen blir dette altså 51 timer per uke med potensiell skyte- og granatstøy. Dette</w:t>
            </w:r>
          </w:p>
          <w:p w14:paraId="21B4B6EE" w14:textId="77777777" w:rsidR="000F0461" w:rsidRPr="000F0461" w:rsidRDefault="000F0461" w:rsidP="000F0461">
            <w:pPr>
              <w:pStyle w:val="Brdtekst"/>
              <w:spacing w:after="0"/>
              <w:jc w:val="left"/>
              <w:rPr>
                <w:noProof/>
              </w:rPr>
            </w:pPr>
            <w:r w:rsidRPr="000F0461">
              <w:rPr>
                <w:noProof/>
              </w:rPr>
              <w:t>alternativet sørger for at bolighus, skoler, barnehager og lignende havner utenfor gul</w:t>
            </w:r>
          </w:p>
          <w:p w14:paraId="2CDA9317" w14:textId="77777777" w:rsidR="000F0461" w:rsidRPr="000F0461" w:rsidRDefault="000F0461" w:rsidP="000F0461">
            <w:pPr>
              <w:pStyle w:val="Brdtekst"/>
              <w:spacing w:after="0"/>
              <w:jc w:val="left"/>
              <w:rPr>
                <w:noProof/>
              </w:rPr>
            </w:pPr>
            <w:r w:rsidRPr="000F0461">
              <w:rPr>
                <w:noProof/>
              </w:rPr>
              <w:lastRenderedPageBreak/>
              <w:t>støysone, mens friluftsområdene i stor grad havner innenfor gul støysone.</w:t>
            </w:r>
          </w:p>
          <w:p w14:paraId="5849AFE6" w14:textId="77777777" w:rsidR="000F0461" w:rsidRPr="000F0461" w:rsidRDefault="000F0461" w:rsidP="000F0461">
            <w:pPr>
              <w:pStyle w:val="Brdtekst"/>
              <w:spacing w:after="0"/>
              <w:jc w:val="left"/>
              <w:rPr>
                <w:noProof/>
              </w:rPr>
            </w:pPr>
            <w:r w:rsidRPr="000F0461">
              <w:rPr>
                <w:noProof/>
              </w:rPr>
              <w:t>Alternativ 2 derimot innebærer ifølge reguleringsplanen (side 9) at ”bebyggelse kan bli</w:t>
            </w:r>
          </w:p>
          <w:p w14:paraId="1DEDDC87" w14:textId="77777777" w:rsidR="000F0461" w:rsidRPr="000F0461" w:rsidRDefault="000F0461" w:rsidP="000F0461">
            <w:pPr>
              <w:pStyle w:val="Brdtekst"/>
              <w:spacing w:after="0"/>
              <w:jc w:val="left"/>
              <w:rPr>
                <w:noProof/>
              </w:rPr>
            </w:pPr>
            <w:r w:rsidRPr="000F0461">
              <w:rPr>
                <w:noProof/>
              </w:rPr>
              <w:t>liggende i gul støysone som følge av støy fra eksplosiver.” Dette er politiets ønske for</w:t>
            </w:r>
          </w:p>
          <w:p w14:paraId="4931F5F1" w14:textId="77777777" w:rsidR="000F0461" w:rsidRPr="000F0461" w:rsidRDefault="000F0461" w:rsidP="000F0461">
            <w:pPr>
              <w:pStyle w:val="Brdtekst"/>
              <w:spacing w:after="0"/>
              <w:jc w:val="left"/>
              <w:rPr>
                <w:noProof/>
              </w:rPr>
            </w:pPr>
            <w:r w:rsidRPr="000F0461">
              <w:rPr>
                <w:noProof/>
              </w:rPr>
              <w:t>reguleringsbestemmelser og innebærer skyting og øvelser over hele 12 timer på hverdager</w:t>
            </w:r>
          </w:p>
          <w:p w14:paraId="6733B448" w14:textId="2432BE5E" w:rsidR="000F0461" w:rsidRPr="000F0461" w:rsidRDefault="000F0461" w:rsidP="000F0461">
            <w:pPr>
              <w:pStyle w:val="Brdtekst"/>
              <w:spacing w:after="0"/>
              <w:jc w:val="left"/>
              <w:rPr>
                <w:noProof/>
              </w:rPr>
            </w:pPr>
            <w:r w:rsidRPr="000F0461">
              <w:rPr>
                <w:noProof/>
              </w:rPr>
              <w:t>(7 og 19) og i tillegg en dag per måned med kveldsskyting (19-2</w:t>
            </w:r>
            <w:r w:rsidR="00892D47">
              <w:rPr>
                <w:noProof/>
              </w:rPr>
              <w:t xml:space="preserve">3). I tillegg ønsker en å kunne </w:t>
            </w:r>
            <w:r w:rsidRPr="000F0461">
              <w:rPr>
                <w:noProof/>
              </w:rPr>
              <w:t>sprenge granater og lignende 3 dager i uka (10-14). Da ønsker en å overskride</w:t>
            </w:r>
          </w:p>
          <w:p w14:paraId="45981269" w14:textId="77777777" w:rsidR="000F0461" w:rsidRPr="000F0461" w:rsidRDefault="000F0461" w:rsidP="000F0461">
            <w:pPr>
              <w:pStyle w:val="Brdtekst"/>
              <w:spacing w:after="0"/>
              <w:jc w:val="left"/>
              <w:rPr>
                <w:noProof/>
              </w:rPr>
            </w:pPr>
            <w:r w:rsidRPr="000F0461">
              <w:rPr>
                <w:noProof/>
              </w:rPr>
              <w:t>grenseverdiene for maksimalstøy med 10 dB for deler av bebyggelsen. 10 db økning tilsvarer</w:t>
            </w:r>
          </w:p>
          <w:p w14:paraId="76072154" w14:textId="59245CEC" w:rsidR="000F0461" w:rsidRDefault="000F0461" w:rsidP="000F0461">
            <w:pPr>
              <w:pStyle w:val="Brdtekst"/>
              <w:spacing w:after="0"/>
              <w:jc w:val="left"/>
              <w:rPr>
                <w:noProof/>
              </w:rPr>
            </w:pPr>
            <w:r w:rsidRPr="000F0461">
              <w:rPr>
                <w:noProof/>
              </w:rPr>
              <w:t>en dobling av opplevd støy, ifølge Miljøstatus.no.</w:t>
            </w:r>
          </w:p>
          <w:p w14:paraId="630D9FFA" w14:textId="77777777" w:rsidR="00892D47" w:rsidRPr="000F0461" w:rsidRDefault="00892D47" w:rsidP="000F0461">
            <w:pPr>
              <w:pStyle w:val="Brdtekst"/>
              <w:spacing w:after="0"/>
              <w:jc w:val="left"/>
              <w:rPr>
                <w:noProof/>
              </w:rPr>
            </w:pPr>
          </w:p>
          <w:p w14:paraId="0A9695E5" w14:textId="77777777" w:rsidR="000F0461" w:rsidRPr="000F0461" w:rsidRDefault="000F0461" w:rsidP="000F0461">
            <w:pPr>
              <w:pStyle w:val="Brdtekst"/>
              <w:spacing w:after="0"/>
              <w:jc w:val="left"/>
              <w:rPr>
                <w:noProof/>
              </w:rPr>
            </w:pPr>
            <w:r w:rsidRPr="000F0461">
              <w:rPr>
                <w:noProof/>
              </w:rPr>
              <w:t>Dette forslaget innebærer altså et potensiale for 60-64 timer per uke med skytestøy og</w:t>
            </w:r>
          </w:p>
          <w:p w14:paraId="4E0127C4" w14:textId="77777777" w:rsidR="000F0461" w:rsidRPr="000F0461" w:rsidRDefault="000F0461" w:rsidP="000F0461">
            <w:pPr>
              <w:pStyle w:val="Brdtekst"/>
              <w:spacing w:after="0"/>
              <w:jc w:val="left"/>
              <w:rPr>
                <w:noProof/>
              </w:rPr>
            </w:pPr>
            <w:r w:rsidRPr="000F0461">
              <w:rPr>
                <w:noProof/>
              </w:rPr>
              <w:t>innenfor disse timene 12 timer per uke med en fordobling i støynivået fra granatsprengninger.</w:t>
            </w:r>
          </w:p>
          <w:p w14:paraId="028BF4F9" w14:textId="49483FAD" w:rsidR="000F0461" w:rsidRDefault="000F0461" w:rsidP="000F0461">
            <w:pPr>
              <w:pStyle w:val="Brdtekst"/>
              <w:spacing w:after="0"/>
              <w:jc w:val="left"/>
              <w:rPr>
                <w:noProof/>
              </w:rPr>
            </w:pPr>
            <w:r w:rsidRPr="000F0461">
              <w:rPr>
                <w:noProof/>
              </w:rPr>
              <w:t>For friluftsområdene blir det her en</w:t>
            </w:r>
            <w:r w:rsidR="00892D47">
              <w:rPr>
                <w:noProof/>
              </w:rPr>
              <w:t xml:space="preserve"> tilsvarende økende belastning. </w:t>
            </w:r>
            <w:r w:rsidRPr="000F0461">
              <w:rPr>
                <w:noProof/>
              </w:rPr>
              <w:t>I reguleringsplanen (s. 23) framkommer det fra politiet at ”en tidsbegrensing som ikke tillater</w:t>
            </w:r>
            <w:r w:rsidR="00892D47">
              <w:rPr>
                <w:noProof/>
              </w:rPr>
              <w:t xml:space="preserve"> </w:t>
            </w:r>
            <w:r w:rsidRPr="000F0461">
              <w:rPr>
                <w:noProof/>
              </w:rPr>
              <w:t>skyte- og øvingsaktiviteter på kveldstid, ikke er forenlig med den planlagte virksomhet på</w:t>
            </w:r>
            <w:r w:rsidR="00892D47">
              <w:rPr>
                <w:noProof/>
              </w:rPr>
              <w:t xml:space="preserve"> </w:t>
            </w:r>
            <w:r w:rsidRPr="000F0461">
              <w:rPr>
                <w:noProof/>
              </w:rPr>
              <w:t>senteret og ønsker at reguleringsbestemmelsene skal gi mulighet til at det kan utføres skyte</w:t>
            </w:r>
            <w:r w:rsidR="00892D47">
              <w:rPr>
                <w:noProof/>
              </w:rPr>
              <w:t xml:space="preserve"> </w:t>
            </w:r>
            <w:r w:rsidRPr="000F0461">
              <w:rPr>
                <w:noProof/>
              </w:rPr>
              <w:t>og</w:t>
            </w:r>
            <w:r w:rsidR="00892D47">
              <w:rPr>
                <w:noProof/>
              </w:rPr>
              <w:t xml:space="preserve"> </w:t>
            </w:r>
            <w:r w:rsidRPr="000F0461">
              <w:rPr>
                <w:noProof/>
              </w:rPr>
              <w:t>øvingsaktivitet utover normal arbeidstid.” Politiet er altså veldig klare på at de må kunne</w:t>
            </w:r>
            <w:r w:rsidR="00693C98">
              <w:rPr>
                <w:noProof/>
              </w:rPr>
              <w:t xml:space="preserve"> </w:t>
            </w:r>
            <w:r w:rsidRPr="000F0461">
              <w:rPr>
                <w:noProof/>
              </w:rPr>
              <w:t>skyte på kveldstid.</w:t>
            </w:r>
          </w:p>
          <w:p w14:paraId="3C88FA0D" w14:textId="77777777" w:rsidR="00892D47" w:rsidRPr="000F0461" w:rsidRDefault="00892D47" w:rsidP="000F0461">
            <w:pPr>
              <w:pStyle w:val="Brdtekst"/>
              <w:spacing w:after="0"/>
              <w:jc w:val="left"/>
              <w:rPr>
                <w:noProof/>
              </w:rPr>
            </w:pPr>
          </w:p>
          <w:p w14:paraId="4E41ACCD" w14:textId="77777777" w:rsidR="000F0461" w:rsidRPr="00892D47" w:rsidRDefault="000F0461" w:rsidP="000F0461">
            <w:pPr>
              <w:pStyle w:val="Brdtekst"/>
              <w:spacing w:after="0"/>
              <w:jc w:val="left"/>
              <w:rPr>
                <w:i/>
                <w:noProof/>
              </w:rPr>
            </w:pPr>
            <w:r w:rsidRPr="00892D47">
              <w:rPr>
                <w:i/>
                <w:noProof/>
              </w:rPr>
              <w:t>OOFs og FNF Akershus` kommentarer til støy</w:t>
            </w:r>
          </w:p>
          <w:p w14:paraId="488F2518" w14:textId="77777777" w:rsidR="000F0461" w:rsidRPr="000F0461" w:rsidRDefault="000F0461" w:rsidP="000F0461">
            <w:pPr>
              <w:pStyle w:val="Brdtekst"/>
              <w:spacing w:after="0"/>
              <w:jc w:val="left"/>
              <w:rPr>
                <w:noProof/>
              </w:rPr>
            </w:pPr>
            <w:r w:rsidRPr="000F0461">
              <w:rPr>
                <w:noProof/>
              </w:rPr>
              <w:t>Reguleringsplanen er veldig tydelig på at friluftsområdene blir svært hardt belastet av støy</w:t>
            </w:r>
          </w:p>
          <w:p w14:paraId="368ED46C" w14:textId="77777777" w:rsidR="000F0461" w:rsidRPr="000F0461" w:rsidRDefault="000F0461" w:rsidP="000F0461">
            <w:pPr>
              <w:pStyle w:val="Brdtekst"/>
              <w:spacing w:after="0"/>
              <w:jc w:val="left"/>
              <w:rPr>
                <w:noProof/>
              </w:rPr>
            </w:pPr>
            <w:r w:rsidRPr="000F0461">
              <w:rPr>
                <w:noProof/>
              </w:rPr>
              <w:t>og de ligger i stor grad innenfor gul støysone. OOF og FNF Akershus er klar over at</w:t>
            </w:r>
          </w:p>
          <w:p w14:paraId="39273D3D" w14:textId="69741965" w:rsidR="000F0461" w:rsidRDefault="000F0461" w:rsidP="000F0461">
            <w:pPr>
              <w:pStyle w:val="Brdtekst"/>
              <w:spacing w:after="0"/>
              <w:jc w:val="left"/>
              <w:rPr>
                <w:noProof/>
              </w:rPr>
            </w:pPr>
            <w:r w:rsidRPr="000F0461">
              <w:rPr>
                <w:noProof/>
              </w:rPr>
              <w:t>reguleringsplanen inneholder mange støyreduserende tiltak, og vi antar at en har hatt</w:t>
            </w:r>
            <w:r w:rsidR="00892D47">
              <w:rPr>
                <w:noProof/>
              </w:rPr>
              <w:t xml:space="preserve"> som </w:t>
            </w:r>
            <w:r w:rsidRPr="000F0461">
              <w:rPr>
                <w:noProof/>
              </w:rPr>
              <w:t>målsetting å få boligområder, skoler og barnehager ut av gul støysone.</w:t>
            </w:r>
          </w:p>
          <w:p w14:paraId="25FF277D" w14:textId="77777777" w:rsidR="00892D47" w:rsidRPr="000F0461" w:rsidRDefault="00892D47" w:rsidP="000F0461">
            <w:pPr>
              <w:pStyle w:val="Brdtekst"/>
              <w:spacing w:after="0"/>
              <w:jc w:val="left"/>
              <w:rPr>
                <w:noProof/>
              </w:rPr>
            </w:pPr>
          </w:p>
          <w:p w14:paraId="31651C6F" w14:textId="77777777" w:rsidR="000F0461" w:rsidRPr="000F0461" w:rsidRDefault="000F0461" w:rsidP="000F0461">
            <w:pPr>
              <w:pStyle w:val="Brdtekst"/>
              <w:spacing w:after="0"/>
              <w:jc w:val="left"/>
              <w:rPr>
                <w:noProof/>
              </w:rPr>
            </w:pPr>
            <w:r w:rsidRPr="000F0461">
              <w:rPr>
                <w:noProof/>
              </w:rPr>
              <w:t>OOF og FNF Akershus mener at ambisjonene burde vært vesentlig større. Vi mener at en</w:t>
            </w:r>
          </w:p>
          <w:p w14:paraId="0F00AEE9" w14:textId="77777777" w:rsidR="000F0461" w:rsidRPr="000F0461" w:rsidRDefault="000F0461" w:rsidP="000F0461">
            <w:pPr>
              <w:pStyle w:val="Brdtekst"/>
              <w:spacing w:after="0"/>
              <w:jc w:val="left"/>
              <w:rPr>
                <w:noProof/>
              </w:rPr>
            </w:pPr>
            <w:r w:rsidRPr="000F0461">
              <w:rPr>
                <w:noProof/>
              </w:rPr>
              <w:t>burde ha hatt som mål å få vesentlige deler av friluftsområdene ut av gul støysone. Det bør</w:t>
            </w:r>
          </w:p>
          <w:p w14:paraId="2842D94B" w14:textId="77777777" w:rsidR="000F0461" w:rsidRPr="000F0461" w:rsidRDefault="000F0461" w:rsidP="000F0461">
            <w:pPr>
              <w:pStyle w:val="Brdtekst"/>
              <w:spacing w:after="0"/>
              <w:jc w:val="left"/>
              <w:rPr>
                <w:noProof/>
              </w:rPr>
            </w:pPr>
            <w:r w:rsidRPr="000F0461">
              <w:rPr>
                <w:noProof/>
              </w:rPr>
              <w:t>derfor gjøres et grundig utredningsarbeid for å få klarlagt om dette er mulig og hvordan det</w:t>
            </w:r>
          </w:p>
          <w:p w14:paraId="2796D203" w14:textId="44008172" w:rsidR="000F0461" w:rsidRDefault="000F0461" w:rsidP="000F0461">
            <w:pPr>
              <w:pStyle w:val="Brdtekst"/>
              <w:spacing w:after="0"/>
              <w:jc w:val="left"/>
              <w:rPr>
                <w:noProof/>
              </w:rPr>
            </w:pPr>
            <w:r w:rsidRPr="000F0461">
              <w:rPr>
                <w:noProof/>
              </w:rPr>
              <w:t>evt. kunne løses.</w:t>
            </w:r>
          </w:p>
          <w:p w14:paraId="6272C908" w14:textId="77777777" w:rsidR="00892D47" w:rsidRPr="000F0461" w:rsidRDefault="00892D47" w:rsidP="000F0461">
            <w:pPr>
              <w:pStyle w:val="Brdtekst"/>
              <w:spacing w:after="0"/>
              <w:jc w:val="left"/>
              <w:rPr>
                <w:noProof/>
              </w:rPr>
            </w:pPr>
          </w:p>
          <w:p w14:paraId="600386AB" w14:textId="77777777" w:rsidR="000F0461" w:rsidRPr="000F0461" w:rsidRDefault="000F0461" w:rsidP="000F0461">
            <w:pPr>
              <w:pStyle w:val="Brdtekst"/>
              <w:spacing w:after="0"/>
              <w:jc w:val="left"/>
              <w:rPr>
                <w:noProof/>
              </w:rPr>
            </w:pPr>
            <w:r w:rsidRPr="000F0461">
              <w:rPr>
                <w:noProof/>
              </w:rPr>
              <w:t>OOF og FNF Akershus mener også at en bør evaluere effektene som beredskapssenteret har</w:t>
            </w:r>
          </w:p>
          <w:p w14:paraId="02523633" w14:textId="77777777" w:rsidR="000F0461" w:rsidRPr="000F0461" w:rsidRDefault="000F0461" w:rsidP="000F0461">
            <w:pPr>
              <w:pStyle w:val="Brdtekst"/>
              <w:spacing w:after="0"/>
              <w:jc w:val="left"/>
              <w:rPr>
                <w:noProof/>
              </w:rPr>
            </w:pPr>
            <w:r w:rsidRPr="000F0461">
              <w:rPr>
                <w:noProof/>
              </w:rPr>
              <w:t>for friluftslivet og for innbyggernes trivsel. Det kan en for eksempel gjøre gjennom</w:t>
            </w:r>
          </w:p>
          <w:p w14:paraId="26F60178" w14:textId="77777777" w:rsidR="000F0461" w:rsidRPr="000F0461" w:rsidRDefault="000F0461" w:rsidP="000F0461">
            <w:pPr>
              <w:pStyle w:val="Brdtekst"/>
              <w:spacing w:after="0"/>
              <w:jc w:val="left"/>
              <w:rPr>
                <w:noProof/>
              </w:rPr>
            </w:pPr>
            <w:r w:rsidRPr="000F0461">
              <w:rPr>
                <w:noProof/>
              </w:rPr>
              <w:t>spørreundersøkelser og undersøkelser av bruken av området, for eksempel gjennom</w:t>
            </w:r>
          </w:p>
          <w:p w14:paraId="46A32240" w14:textId="3F54122D" w:rsidR="000F0461" w:rsidRDefault="000F0461" w:rsidP="000F0461">
            <w:pPr>
              <w:pStyle w:val="Brdtekst"/>
              <w:spacing w:after="0"/>
              <w:jc w:val="left"/>
              <w:rPr>
                <w:noProof/>
              </w:rPr>
            </w:pPr>
            <w:r w:rsidRPr="000F0461">
              <w:rPr>
                <w:noProof/>
              </w:rPr>
              <w:t>tellinger.</w:t>
            </w:r>
          </w:p>
          <w:p w14:paraId="174A1813" w14:textId="77777777" w:rsidR="00892D47" w:rsidRPr="000F0461" w:rsidRDefault="00892D47" w:rsidP="000F0461">
            <w:pPr>
              <w:pStyle w:val="Brdtekst"/>
              <w:spacing w:after="0"/>
              <w:jc w:val="left"/>
              <w:rPr>
                <w:noProof/>
              </w:rPr>
            </w:pPr>
          </w:p>
          <w:p w14:paraId="7B65D0EE" w14:textId="77777777" w:rsidR="000F0461" w:rsidRPr="000F0461" w:rsidRDefault="000F0461" w:rsidP="000F0461">
            <w:pPr>
              <w:pStyle w:val="Brdtekst"/>
              <w:spacing w:after="0"/>
              <w:jc w:val="left"/>
              <w:rPr>
                <w:noProof/>
              </w:rPr>
            </w:pPr>
            <w:r w:rsidRPr="000F0461">
              <w:rPr>
                <w:noProof/>
              </w:rPr>
              <w:t>Når det gjelder bruken av støyregelverk for området, så mener OOF og FNF Akershus at en</w:t>
            </w:r>
          </w:p>
          <w:p w14:paraId="0C0D38F2" w14:textId="77777777" w:rsidR="000F0461" w:rsidRPr="000F0461" w:rsidRDefault="000F0461" w:rsidP="000F0461">
            <w:pPr>
              <w:pStyle w:val="Brdtekst"/>
              <w:spacing w:after="0"/>
              <w:jc w:val="left"/>
              <w:rPr>
                <w:noProof/>
              </w:rPr>
            </w:pPr>
            <w:r w:rsidRPr="000F0461">
              <w:rPr>
                <w:noProof/>
              </w:rPr>
              <w:lastRenderedPageBreak/>
              <w:t>bør legge til grunn kommuneplanene for Ski og Oppegård, der kravet til gul støysone er 60</w:t>
            </w:r>
          </w:p>
          <w:p w14:paraId="724E4067" w14:textId="77777777" w:rsidR="000F0461" w:rsidRPr="000F0461" w:rsidRDefault="000F0461" w:rsidP="000F0461">
            <w:pPr>
              <w:pStyle w:val="Brdtekst"/>
              <w:spacing w:after="0"/>
              <w:jc w:val="left"/>
              <w:rPr>
                <w:noProof/>
              </w:rPr>
            </w:pPr>
            <w:r w:rsidRPr="000F0461">
              <w:rPr>
                <w:noProof/>
              </w:rPr>
              <w:t>dB. Kommuneplanene er juridisk bindende for bruk av arealene i kommunene. Av hensyn til</w:t>
            </w:r>
          </w:p>
          <w:p w14:paraId="3F099ADE" w14:textId="77777777" w:rsidR="000F0461" w:rsidRPr="000F0461" w:rsidRDefault="000F0461" w:rsidP="000F0461">
            <w:pPr>
              <w:pStyle w:val="Brdtekst"/>
              <w:spacing w:after="0"/>
              <w:jc w:val="left"/>
              <w:rPr>
                <w:noProof/>
              </w:rPr>
            </w:pPr>
            <w:r w:rsidRPr="000F0461">
              <w:rPr>
                <w:noProof/>
              </w:rPr>
              <w:t>både loven og lokaldemokratiet, så mener vi at de må benyttes. Det bør derfor tegnes nye</w:t>
            </w:r>
          </w:p>
          <w:p w14:paraId="6E86FC67" w14:textId="77777777" w:rsidR="000F0461" w:rsidRPr="000F0461" w:rsidRDefault="000F0461" w:rsidP="000F0461">
            <w:pPr>
              <w:pStyle w:val="Brdtekst"/>
              <w:spacing w:after="0"/>
              <w:jc w:val="left"/>
              <w:rPr>
                <w:noProof/>
              </w:rPr>
            </w:pPr>
            <w:r w:rsidRPr="000F0461">
              <w:rPr>
                <w:noProof/>
              </w:rPr>
              <w:t>støykart for området, basert på 60 db som grenseverdi for gul støysone.</w:t>
            </w:r>
          </w:p>
          <w:p w14:paraId="4B8DFFBE" w14:textId="77777777" w:rsidR="000F0461" w:rsidRPr="000F0461" w:rsidRDefault="000F0461" w:rsidP="000F0461">
            <w:pPr>
              <w:pStyle w:val="Brdtekst"/>
              <w:spacing w:after="0"/>
              <w:jc w:val="left"/>
              <w:rPr>
                <w:noProof/>
              </w:rPr>
            </w:pPr>
            <w:r w:rsidRPr="000F0461">
              <w:rPr>
                <w:noProof/>
              </w:rPr>
              <w:t>Reguleringsplanen trekker flere ganger fram at barn og unge er ekstra utsatt ettersom skoler</w:t>
            </w:r>
          </w:p>
          <w:p w14:paraId="2198ED79" w14:textId="77777777" w:rsidR="000F0461" w:rsidRPr="000F0461" w:rsidRDefault="000F0461" w:rsidP="000F0461">
            <w:pPr>
              <w:pStyle w:val="Brdtekst"/>
              <w:spacing w:after="0"/>
              <w:jc w:val="left"/>
              <w:rPr>
                <w:noProof/>
              </w:rPr>
            </w:pPr>
            <w:r w:rsidRPr="000F0461">
              <w:rPr>
                <w:noProof/>
              </w:rPr>
              <w:t>og barnehager i nærområdene benytter friluftsarealene på dagtid, på hverdagene. Men,</w:t>
            </w:r>
          </w:p>
          <w:p w14:paraId="02DAFF72" w14:textId="77777777" w:rsidR="000F0461" w:rsidRPr="000F0461" w:rsidRDefault="000F0461" w:rsidP="000F0461">
            <w:pPr>
              <w:pStyle w:val="Brdtekst"/>
              <w:spacing w:after="0"/>
              <w:jc w:val="left"/>
              <w:rPr>
                <w:noProof/>
              </w:rPr>
            </w:pPr>
            <w:r w:rsidRPr="000F0461">
              <w:rPr>
                <w:noProof/>
              </w:rPr>
              <w:t>også mange pensjonister og relativt store grupper av voksne er hjemme på dagtid og er da</w:t>
            </w:r>
          </w:p>
          <w:p w14:paraId="26866CA4" w14:textId="77777777" w:rsidR="000F0461" w:rsidRPr="000F0461" w:rsidRDefault="000F0461" w:rsidP="000F0461">
            <w:pPr>
              <w:pStyle w:val="Brdtekst"/>
              <w:spacing w:after="0"/>
              <w:jc w:val="left"/>
              <w:rPr>
                <w:noProof/>
              </w:rPr>
            </w:pPr>
            <w:r w:rsidRPr="000F0461">
              <w:rPr>
                <w:noProof/>
              </w:rPr>
              <w:t>potensielle brukere av friluftsområdene. Et skyte- og sprengningsregime som legges til</w:t>
            </w:r>
          </w:p>
          <w:p w14:paraId="0E029A36" w14:textId="7D7D4DB9" w:rsidR="000F0461" w:rsidRDefault="000F0461" w:rsidP="000F0461">
            <w:pPr>
              <w:pStyle w:val="Brdtekst"/>
              <w:spacing w:after="0"/>
              <w:jc w:val="left"/>
              <w:rPr>
                <w:noProof/>
              </w:rPr>
            </w:pPr>
            <w:r w:rsidRPr="000F0461">
              <w:rPr>
                <w:noProof/>
              </w:rPr>
              <w:t>dagtid på hverdagene vil derfor ramme store grupper av befolkningen.</w:t>
            </w:r>
          </w:p>
          <w:p w14:paraId="4B1BBEB2" w14:textId="77777777" w:rsidR="00892D47" w:rsidRPr="000F0461" w:rsidRDefault="00892D47" w:rsidP="000F0461">
            <w:pPr>
              <w:pStyle w:val="Brdtekst"/>
              <w:spacing w:after="0"/>
              <w:jc w:val="left"/>
              <w:rPr>
                <w:noProof/>
              </w:rPr>
            </w:pPr>
          </w:p>
          <w:p w14:paraId="14E2D0CD" w14:textId="77777777" w:rsidR="000F0461" w:rsidRPr="000F0461" w:rsidRDefault="000F0461" w:rsidP="000F0461">
            <w:pPr>
              <w:pStyle w:val="Brdtekst"/>
              <w:spacing w:after="0"/>
              <w:jc w:val="left"/>
              <w:rPr>
                <w:noProof/>
              </w:rPr>
            </w:pPr>
            <w:r w:rsidRPr="000F0461">
              <w:rPr>
                <w:noProof/>
              </w:rPr>
              <w:t>Begge de to skytetidsalternativene innebærer skyting og sprengning på dagtid på</w:t>
            </w:r>
          </w:p>
          <w:p w14:paraId="5C711160" w14:textId="77777777" w:rsidR="000F0461" w:rsidRPr="000F0461" w:rsidRDefault="000F0461" w:rsidP="000F0461">
            <w:pPr>
              <w:pStyle w:val="Brdtekst"/>
              <w:spacing w:after="0"/>
              <w:jc w:val="left"/>
              <w:rPr>
                <w:noProof/>
              </w:rPr>
            </w:pPr>
            <w:r w:rsidRPr="000F0461">
              <w:rPr>
                <w:noProof/>
              </w:rPr>
              <w:t>hverdagene. Alternativ 2 innebærer i tillegg også skyting mellom 7 og 8 på morgenen og 17</w:t>
            </w:r>
          </w:p>
          <w:p w14:paraId="78B485F5" w14:textId="77777777" w:rsidR="000F0461" w:rsidRPr="000F0461" w:rsidRDefault="000F0461" w:rsidP="000F0461">
            <w:pPr>
              <w:pStyle w:val="Brdtekst"/>
              <w:spacing w:after="0"/>
              <w:jc w:val="left"/>
              <w:rPr>
                <w:noProof/>
              </w:rPr>
            </w:pPr>
            <w:r w:rsidRPr="000F0461">
              <w:rPr>
                <w:noProof/>
              </w:rPr>
              <w:t>og 19 på ettermiddag/kveld. Alternativ 1 innebærer 51 timer per uke, mens alternativ 2</w:t>
            </w:r>
          </w:p>
          <w:p w14:paraId="40841266" w14:textId="77777777" w:rsidR="000F0461" w:rsidRPr="000F0461" w:rsidRDefault="000F0461" w:rsidP="000F0461">
            <w:pPr>
              <w:pStyle w:val="Brdtekst"/>
              <w:spacing w:after="0"/>
              <w:jc w:val="left"/>
              <w:rPr>
                <w:noProof/>
              </w:rPr>
            </w:pPr>
            <w:r w:rsidRPr="000F0461">
              <w:rPr>
                <w:noProof/>
              </w:rPr>
              <w:t>innebærer 60-64 timer belastning per uke.</w:t>
            </w:r>
          </w:p>
          <w:p w14:paraId="25C2996A" w14:textId="77777777" w:rsidR="000F0461" w:rsidRPr="000F0461" w:rsidRDefault="000F0461" w:rsidP="000F0461">
            <w:pPr>
              <w:pStyle w:val="Brdtekst"/>
              <w:spacing w:after="0"/>
              <w:jc w:val="left"/>
              <w:rPr>
                <w:noProof/>
              </w:rPr>
            </w:pPr>
            <w:r w:rsidRPr="000F0461">
              <w:rPr>
                <w:noProof/>
              </w:rPr>
              <w:t>OOF og FNF Akershus mener at en bør søke å redusere skytetidsomfanget ytterligere. I</w:t>
            </w:r>
          </w:p>
          <w:p w14:paraId="1398DCB8" w14:textId="56AD7471" w:rsidR="000F0461" w:rsidRPr="000F0461" w:rsidRDefault="000F0461" w:rsidP="000F0461">
            <w:pPr>
              <w:pStyle w:val="Brdtekst"/>
              <w:spacing w:after="0"/>
              <w:jc w:val="left"/>
              <w:rPr>
                <w:noProof/>
              </w:rPr>
            </w:pPr>
            <w:r w:rsidRPr="000F0461">
              <w:rPr>
                <w:noProof/>
              </w:rPr>
              <w:t>reguleringsplanen står det at deler av beredskapstroppen skal</w:t>
            </w:r>
            <w:r w:rsidR="00892D47">
              <w:rPr>
                <w:noProof/>
              </w:rPr>
              <w:t xml:space="preserve"> trene opptil 900 timer per år, </w:t>
            </w:r>
            <w:r w:rsidRPr="000F0461">
              <w:rPr>
                <w:noProof/>
              </w:rPr>
              <w:t>som tilsvarer ca. et halvt årsverk. En kunne da for eksempel tenke seg 2-3 dager med øvelser</w:t>
            </w:r>
            <w:r w:rsidR="00892D47">
              <w:rPr>
                <w:noProof/>
              </w:rPr>
              <w:t xml:space="preserve"> </w:t>
            </w:r>
            <w:r w:rsidRPr="000F0461">
              <w:rPr>
                <w:noProof/>
              </w:rPr>
              <w:t>og skyting. Det kunne tilsvare ca. 15-25 timer. I tillegg kunne en tenke seg en kveldstrening</w:t>
            </w:r>
            <w:r w:rsidR="00892D47">
              <w:rPr>
                <w:noProof/>
              </w:rPr>
              <w:t xml:space="preserve"> </w:t>
            </w:r>
            <w:r w:rsidRPr="000F0461">
              <w:rPr>
                <w:noProof/>
              </w:rPr>
              <w:t>per måned, slik politiet ønsker i alternativ 2. Her bør det etter OOFs og FNF Akershus`</w:t>
            </w:r>
          </w:p>
          <w:p w14:paraId="6A583D55" w14:textId="77777777" w:rsidR="000F0461" w:rsidRPr="000F0461" w:rsidRDefault="000F0461" w:rsidP="000F0461">
            <w:pPr>
              <w:pStyle w:val="Brdtekst"/>
              <w:spacing w:after="0"/>
              <w:jc w:val="left"/>
              <w:rPr>
                <w:noProof/>
              </w:rPr>
            </w:pPr>
            <w:r w:rsidRPr="000F0461">
              <w:rPr>
                <w:noProof/>
              </w:rPr>
              <w:t>mening søkes kompromisser som i større grad ivaretar lokalbefolkningens behov.</w:t>
            </w:r>
          </w:p>
          <w:p w14:paraId="5635D273" w14:textId="77777777" w:rsidR="000F0461" w:rsidRPr="000F0461" w:rsidRDefault="000F0461" w:rsidP="000F0461">
            <w:pPr>
              <w:pStyle w:val="Brdtekst"/>
              <w:spacing w:after="0"/>
              <w:jc w:val="left"/>
              <w:rPr>
                <w:noProof/>
              </w:rPr>
            </w:pPr>
            <w:r w:rsidRPr="000F0461">
              <w:rPr>
                <w:noProof/>
              </w:rPr>
              <w:t>Omfanget av skytingen er uklart. Det gis noen indikasjoner på antall skudd som skal skytes</w:t>
            </w:r>
          </w:p>
          <w:p w14:paraId="69D7672F" w14:textId="77777777" w:rsidR="000F0461" w:rsidRPr="000F0461" w:rsidRDefault="000F0461" w:rsidP="000F0461">
            <w:pPr>
              <w:pStyle w:val="Brdtekst"/>
              <w:spacing w:after="0"/>
              <w:jc w:val="left"/>
              <w:rPr>
                <w:noProof/>
              </w:rPr>
            </w:pPr>
            <w:r w:rsidRPr="000F0461">
              <w:rPr>
                <w:noProof/>
              </w:rPr>
              <w:t>per år (700 000 – 2 000 000) og opptil 1000 skudd per time. Hvor ofte det skal trenes, dvs.</w:t>
            </w:r>
          </w:p>
          <w:p w14:paraId="079E5503" w14:textId="77777777" w:rsidR="000F0461" w:rsidRPr="000F0461" w:rsidRDefault="000F0461" w:rsidP="000F0461">
            <w:pPr>
              <w:pStyle w:val="Brdtekst"/>
              <w:spacing w:after="0"/>
              <w:jc w:val="left"/>
              <w:rPr>
                <w:noProof/>
              </w:rPr>
            </w:pPr>
            <w:r w:rsidRPr="000F0461">
              <w:rPr>
                <w:noProof/>
              </w:rPr>
              <w:t>antall timer per dag, kommer ikke fram av planen. Det står heller ikke noe om hvor mange</w:t>
            </w:r>
          </w:p>
          <w:p w14:paraId="60300CE2" w14:textId="2FE59651" w:rsidR="000F0461" w:rsidRDefault="000F0461" w:rsidP="000F0461">
            <w:pPr>
              <w:pStyle w:val="Brdtekst"/>
              <w:spacing w:after="0"/>
              <w:jc w:val="left"/>
              <w:rPr>
                <w:noProof/>
              </w:rPr>
            </w:pPr>
            <w:r w:rsidRPr="000F0461">
              <w:rPr>
                <w:noProof/>
              </w:rPr>
              <w:t>personer som skal benytte banen til trening/øvelser.</w:t>
            </w:r>
          </w:p>
          <w:p w14:paraId="15C46563" w14:textId="77777777" w:rsidR="00892D47" w:rsidRPr="000F0461" w:rsidRDefault="00892D47" w:rsidP="000F0461">
            <w:pPr>
              <w:pStyle w:val="Brdtekst"/>
              <w:spacing w:after="0"/>
              <w:jc w:val="left"/>
              <w:rPr>
                <w:noProof/>
              </w:rPr>
            </w:pPr>
          </w:p>
          <w:p w14:paraId="2E6B2E2B" w14:textId="77777777" w:rsidR="000F0461" w:rsidRPr="000F0461" w:rsidRDefault="000F0461" w:rsidP="000F0461">
            <w:pPr>
              <w:pStyle w:val="Brdtekst"/>
              <w:spacing w:after="0"/>
              <w:jc w:val="left"/>
              <w:rPr>
                <w:noProof/>
              </w:rPr>
            </w:pPr>
            <w:r w:rsidRPr="000F0461">
              <w:rPr>
                <w:noProof/>
              </w:rPr>
              <w:t>Hvem som skal benytte banen er også uklart. I planprogrammet og i denne planen</w:t>
            </w:r>
          </w:p>
          <w:p w14:paraId="60D6E8F5" w14:textId="77777777" w:rsidR="000F0461" w:rsidRPr="000F0461" w:rsidRDefault="000F0461" w:rsidP="000F0461">
            <w:pPr>
              <w:pStyle w:val="Brdtekst"/>
              <w:spacing w:after="0"/>
              <w:jc w:val="left"/>
              <w:rPr>
                <w:noProof/>
              </w:rPr>
            </w:pPr>
            <w:r w:rsidRPr="000F0461">
              <w:rPr>
                <w:noProof/>
              </w:rPr>
              <w:t>vektlegges det at det er beredskapstroppen, politiets helikoptertjeneste, bombegruppen og</w:t>
            </w:r>
          </w:p>
          <w:p w14:paraId="2FB3E7D4" w14:textId="77777777" w:rsidR="000F0461" w:rsidRPr="000F0461" w:rsidRDefault="000F0461" w:rsidP="000F0461">
            <w:pPr>
              <w:pStyle w:val="Brdtekst"/>
              <w:spacing w:after="0"/>
              <w:jc w:val="left"/>
              <w:rPr>
                <w:noProof/>
              </w:rPr>
            </w:pPr>
            <w:r w:rsidRPr="000F0461">
              <w:rPr>
                <w:noProof/>
              </w:rPr>
              <w:t>krise- og forhandlingstjenesten som skal benytte beredskapssenteret. Disse gruppenes</w:t>
            </w:r>
          </w:p>
          <w:p w14:paraId="23D18E47" w14:textId="77777777" w:rsidR="000F0461" w:rsidRPr="000F0461" w:rsidRDefault="000F0461" w:rsidP="000F0461">
            <w:pPr>
              <w:pStyle w:val="Brdtekst"/>
              <w:spacing w:after="0"/>
              <w:jc w:val="left"/>
              <w:rPr>
                <w:noProof/>
              </w:rPr>
            </w:pPr>
            <w:r w:rsidRPr="000F0461">
              <w:rPr>
                <w:noProof/>
              </w:rPr>
              <w:t>behov for å være stasjonert nær Oslo sentrum og Gardermoen har vært hovedargumentet</w:t>
            </w:r>
          </w:p>
          <w:p w14:paraId="7498A2C4" w14:textId="77777777" w:rsidR="000F0461" w:rsidRPr="000F0461" w:rsidRDefault="000F0461" w:rsidP="000F0461">
            <w:pPr>
              <w:pStyle w:val="Brdtekst"/>
              <w:spacing w:after="0"/>
              <w:jc w:val="left"/>
              <w:rPr>
                <w:noProof/>
              </w:rPr>
            </w:pPr>
            <w:r w:rsidRPr="000F0461">
              <w:rPr>
                <w:noProof/>
              </w:rPr>
              <w:t>for valget av Taraldrud.</w:t>
            </w:r>
          </w:p>
          <w:p w14:paraId="1A12CF68" w14:textId="77777777" w:rsidR="000F0461" w:rsidRPr="000F0461" w:rsidRDefault="000F0461" w:rsidP="000F0461">
            <w:pPr>
              <w:pStyle w:val="Brdtekst"/>
              <w:spacing w:after="0"/>
              <w:jc w:val="left"/>
              <w:rPr>
                <w:noProof/>
              </w:rPr>
            </w:pPr>
            <w:r w:rsidRPr="000F0461">
              <w:rPr>
                <w:noProof/>
              </w:rPr>
              <w:t>På høringsmøtene har det kommet fram at også politifolk fra andre politidistrikt i Sør-Norge</w:t>
            </w:r>
          </w:p>
          <w:p w14:paraId="5EAB90F0" w14:textId="77777777" w:rsidR="000F0461" w:rsidRPr="000F0461" w:rsidRDefault="000F0461" w:rsidP="000F0461">
            <w:pPr>
              <w:pStyle w:val="Brdtekst"/>
              <w:spacing w:after="0"/>
              <w:jc w:val="left"/>
              <w:rPr>
                <w:noProof/>
              </w:rPr>
            </w:pPr>
            <w:r w:rsidRPr="000F0461">
              <w:rPr>
                <w:noProof/>
              </w:rPr>
              <w:lastRenderedPageBreak/>
              <w:t>vil benytte banen for trening. Disse har etter vårt skjønn ikke noe behov for å kunne nå Oslo</w:t>
            </w:r>
          </w:p>
          <w:p w14:paraId="76E41DF4" w14:textId="77777777" w:rsidR="000F0461" w:rsidRPr="000F0461" w:rsidRDefault="000F0461" w:rsidP="000F0461">
            <w:pPr>
              <w:pStyle w:val="Brdtekst"/>
              <w:spacing w:after="0"/>
              <w:jc w:val="left"/>
              <w:rPr>
                <w:noProof/>
              </w:rPr>
            </w:pPr>
            <w:r w:rsidRPr="000F0461">
              <w:rPr>
                <w:noProof/>
              </w:rPr>
              <w:t>sentrum eller Gardermoen raskt og kan derfor gjerne trene og øve på andre skytebaner der</w:t>
            </w:r>
          </w:p>
          <w:p w14:paraId="285E0085" w14:textId="77777777" w:rsidR="000F0461" w:rsidRPr="000F0461" w:rsidRDefault="000F0461" w:rsidP="000F0461">
            <w:pPr>
              <w:pStyle w:val="Brdtekst"/>
              <w:spacing w:after="0"/>
              <w:jc w:val="left"/>
              <w:rPr>
                <w:noProof/>
              </w:rPr>
            </w:pPr>
            <w:r w:rsidRPr="000F0461">
              <w:rPr>
                <w:noProof/>
              </w:rPr>
              <w:t>belastningen for lokalbefolkningen er mindre.</w:t>
            </w:r>
          </w:p>
          <w:p w14:paraId="3946B0EE" w14:textId="77777777" w:rsidR="000F0461" w:rsidRPr="000F0461" w:rsidRDefault="000F0461" w:rsidP="000F0461">
            <w:pPr>
              <w:pStyle w:val="Brdtekst"/>
              <w:spacing w:after="0"/>
              <w:jc w:val="left"/>
              <w:rPr>
                <w:noProof/>
              </w:rPr>
            </w:pPr>
            <w:r w:rsidRPr="000F0461">
              <w:rPr>
                <w:noProof/>
              </w:rPr>
              <w:t>Naturopplevelse og tilgjengelighet til Marka</w:t>
            </w:r>
          </w:p>
          <w:p w14:paraId="67FE604B" w14:textId="77777777" w:rsidR="000F0461" w:rsidRPr="000F0461" w:rsidRDefault="000F0461" w:rsidP="000F0461">
            <w:pPr>
              <w:pStyle w:val="Brdtekst"/>
              <w:spacing w:after="0"/>
              <w:jc w:val="left"/>
              <w:rPr>
                <w:noProof/>
              </w:rPr>
            </w:pPr>
            <w:r w:rsidRPr="000F0461">
              <w:rPr>
                <w:noProof/>
              </w:rPr>
              <w:t>Beredskapssenteret beslaglegger arealer, i første rekke kulturlandskapet rundt Taraldrud</w:t>
            </w:r>
          </w:p>
          <w:p w14:paraId="24C1022D" w14:textId="77777777" w:rsidR="000F0461" w:rsidRPr="000F0461" w:rsidRDefault="000F0461" w:rsidP="000F0461">
            <w:pPr>
              <w:pStyle w:val="Brdtekst"/>
              <w:spacing w:after="0"/>
              <w:jc w:val="left"/>
              <w:rPr>
                <w:noProof/>
              </w:rPr>
            </w:pPr>
            <w:r w:rsidRPr="000F0461">
              <w:rPr>
                <w:noProof/>
              </w:rPr>
              <w:t>gård. Dette vil redusere mulighetene for gode naturopplevelser i området og det vil kunne</w:t>
            </w:r>
          </w:p>
          <w:p w14:paraId="1B7D4587" w14:textId="590E1E8B" w:rsidR="000F0461" w:rsidRDefault="000F0461" w:rsidP="000F0461">
            <w:pPr>
              <w:pStyle w:val="Brdtekst"/>
              <w:spacing w:after="0"/>
              <w:jc w:val="left"/>
              <w:rPr>
                <w:noProof/>
              </w:rPr>
            </w:pPr>
            <w:r w:rsidRPr="000F0461">
              <w:rPr>
                <w:noProof/>
              </w:rPr>
              <w:t>være et stengsel for bevegelse videre ut i Marka fra bebyggelsen.</w:t>
            </w:r>
          </w:p>
          <w:p w14:paraId="0DB6B036" w14:textId="77777777" w:rsidR="00892D47" w:rsidRPr="000F0461" w:rsidRDefault="00892D47" w:rsidP="000F0461">
            <w:pPr>
              <w:pStyle w:val="Brdtekst"/>
              <w:spacing w:after="0"/>
              <w:jc w:val="left"/>
              <w:rPr>
                <w:noProof/>
              </w:rPr>
            </w:pPr>
          </w:p>
          <w:p w14:paraId="2FE102F7" w14:textId="77777777" w:rsidR="000F0461" w:rsidRPr="000F0461" w:rsidRDefault="000F0461" w:rsidP="000F0461">
            <w:pPr>
              <w:pStyle w:val="Brdtekst"/>
              <w:spacing w:after="0"/>
              <w:jc w:val="left"/>
              <w:rPr>
                <w:noProof/>
              </w:rPr>
            </w:pPr>
            <w:r w:rsidRPr="000F0461">
              <w:rPr>
                <w:noProof/>
              </w:rPr>
              <w:t>Planområdet er verdsatt som Registrert friluftsområde. Men, området har verdi som et</w:t>
            </w:r>
          </w:p>
          <w:p w14:paraId="663B9D0A" w14:textId="77777777" w:rsidR="000F0461" w:rsidRPr="000F0461" w:rsidRDefault="000F0461" w:rsidP="000F0461">
            <w:pPr>
              <w:pStyle w:val="Brdtekst"/>
              <w:spacing w:after="0"/>
              <w:jc w:val="left"/>
              <w:rPr>
                <w:noProof/>
              </w:rPr>
            </w:pPr>
            <w:r w:rsidRPr="000F0461">
              <w:rPr>
                <w:noProof/>
              </w:rPr>
              <w:t>kulturlandskap og kan bidra med forskjellige naturopplevelser knyttet til kulturlandskapet. I</w:t>
            </w:r>
          </w:p>
          <w:p w14:paraId="18046446" w14:textId="77777777" w:rsidR="000F0461" w:rsidRPr="000F0461" w:rsidRDefault="000F0461" w:rsidP="000F0461">
            <w:pPr>
              <w:pStyle w:val="Brdtekst"/>
              <w:spacing w:after="0"/>
              <w:jc w:val="left"/>
              <w:rPr>
                <w:noProof/>
              </w:rPr>
            </w:pPr>
            <w:r w:rsidRPr="000F0461">
              <w:rPr>
                <w:noProof/>
              </w:rPr>
              <w:t>Oppegård JFFs uttalelse påpekes området betydning for hjorteviltet. Naturopplevelser av</w:t>
            </w:r>
          </w:p>
          <w:p w14:paraId="7B878A86" w14:textId="77777777" w:rsidR="000F0461" w:rsidRPr="000F0461" w:rsidRDefault="000F0461" w:rsidP="000F0461">
            <w:pPr>
              <w:pStyle w:val="Brdtekst"/>
              <w:spacing w:after="0"/>
              <w:jc w:val="left"/>
              <w:rPr>
                <w:noProof/>
              </w:rPr>
            </w:pPr>
            <w:r w:rsidRPr="000F0461">
              <w:rPr>
                <w:noProof/>
              </w:rPr>
              <w:t>denne art vil sannsynligvis bli redusert som følge av at kulturlandskapet på Taraldrud</w:t>
            </w:r>
          </w:p>
          <w:p w14:paraId="19DA2042" w14:textId="3575AF27" w:rsidR="000F0461" w:rsidRDefault="000F0461" w:rsidP="000F0461">
            <w:pPr>
              <w:pStyle w:val="Brdtekst"/>
              <w:spacing w:after="0"/>
              <w:jc w:val="left"/>
              <w:rPr>
                <w:noProof/>
              </w:rPr>
            </w:pPr>
            <w:r w:rsidRPr="000F0461">
              <w:rPr>
                <w:noProof/>
              </w:rPr>
              <w:t>forsvinner.</w:t>
            </w:r>
          </w:p>
          <w:p w14:paraId="7ECD4514" w14:textId="77777777" w:rsidR="00892D47" w:rsidRPr="000F0461" w:rsidRDefault="00892D47" w:rsidP="000F0461">
            <w:pPr>
              <w:pStyle w:val="Brdtekst"/>
              <w:spacing w:after="0"/>
              <w:jc w:val="left"/>
              <w:rPr>
                <w:noProof/>
              </w:rPr>
            </w:pPr>
          </w:p>
          <w:p w14:paraId="601434E7" w14:textId="77777777" w:rsidR="000F0461" w:rsidRPr="000F0461" w:rsidRDefault="000F0461" w:rsidP="000F0461">
            <w:pPr>
              <w:pStyle w:val="Brdtekst"/>
              <w:spacing w:after="0"/>
              <w:jc w:val="left"/>
              <w:rPr>
                <w:noProof/>
              </w:rPr>
            </w:pPr>
            <w:r w:rsidRPr="000F0461">
              <w:rPr>
                <w:noProof/>
              </w:rPr>
              <w:t>Taralrudåsen, på østsiden av E6, er fremdeles en del av planområdet, men slik</w:t>
            </w:r>
          </w:p>
          <w:p w14:paraId="30D6AAAC" w14:textId="4D87C486" w:rsidR="000F0461" w:rsidRPr="000F0461" w:rsidRDefault="000F0461" w:rsidP="000F0461">
            <w:pPr>
              <w:pStyle w:val="Brdtekst"/>
              <w:spacing w:after="0"/>
              <w:jc w:val="left"/>
              <w:rPr>
                <w:noProof/>
              </w:rPr>
            </w:pPr>
            <w:r w:rsidRPr="000F0461">
              <w:rPr>
                <w:noProof/>
              </w:rPr>
              <w:t>planprogrammet antyder vil det ikke bli aktiviteter her. Men d</w:t>
            </w:r>
            <w:r w:rsidR="00892D47">
              <w:rPr>
                <w:noProof/>
              </w:rPr>
              <w:t xml:space="preserve">et planlegges restriksjoner (et </w:t>
            </w:r>
            <w:r w:rsidRPr="000F0461">
              <w:rPr>
                <w:noProof/>
              </w:rPr>
              <w:t>gjerde) på Taraldrudåsen for å hindre innsyn til skyteområdene. Det står i reguleringsplanen</w:t>
            </w:r>
          </w:p>
          <w:p w14:paraId="1FCE29C2" w14:textId="182348C9" w:rsidR="000F0461" w:rsidRPr="000F0461" w:rsidRDefault="000F0461" w:rsidP="000F0461">
            <w:pPr>
              <w:pStyle w:val="Brdtekst"/>
              <w:spacing w:after="0"/>
              <w:jc w:val="left"/>
              <w:rPr>
                <w:noProof/>
              </w:rPr>
            </w:pPr>
            <w:r w:rsidRPr="000F0461">
              <w:rPr>
                <w:noProof/>
              </w:rPr>
              <w:t xml:space="preserve">at den blåmerkede turstien over åsen </w:t>
            </w:r>
            <w:r w:rsidR="00892D47">
              <w:rPr>
                <w:noProof/>
              </w:rPr>
              <w:t xml:space="preserve">ikke blir berørt av dette. </w:t>
            </w:r>
            <w:r w:rsidRPr="000F0461">
              <w:rPr>
                <w:noProof/>
              </w:rPr>
              <w:t>Reguleringsplanen forbedrer tilgang til Marka gjennom den planlagte turvei/skiløype-brua</w:t>
            </w:r>
            <w:r w:rsidR="00892D47">
              <w:rPr>
                <w:noProof/>
              </w:rPr>
              <w:t xml:space="preserve"> </w:t>
            </w:r>
            <w:r w:rsidRPr="000F0461">
              <w:rPr>
                <w:noProof/>
              </w:rPr>
              <w:t>over E6, og det rekkefølgebestemmelser som sikrer at brua skal være ferdig før det gis</w:t>
            </w:r>
            <w:r w:rsidR="00892D47">
              <w:rPr>
                <w:noProof/>
              </w:rPr>
              <w:t xml:space="preserve"> </w:t>
            </w:r>
            <w:r w:rsidRPr="000F0461">
              <w:rPr>
                <w:noProof/>
              </w:rPr>
              <w:t>brukstillatelse for beredskapssenteret.</w:t>
            </w:r>
          </w:p>
          <w:p w14:paraId="4324BCC9" w14:textId="77777777" w:rsidR="000F0461" w:rsidRPr="000F0461" w:rsidRDefault="000F0461" w:rsidP="000F0461">
            <w:pPr>
              <w:pStyle w:val="Brdtekst"/>
              <w:spacing w:after="0"/>
              <w:jc w:val="left"/>
              <w:rPr>
                <w:noProof/>
              </w:rPr>
            </w:pPr>
            <w:r w:rsidRPr="000F0461">
              <w:rPr>
                <w:noProof/>
              </w:rPr>
              <w:t>OOFs og FNF Akershus` kommentarer</w:t>
            </w:r>
          </w:p>
          <w:p w14:paraId="736B4588" w14:textId="77777777" w:rsidR="000F0461" w:rsidRPr="000F0461" w:rsidRDefault="000F0461" w:rsidP="000F0461">
            <w:pPr>
              <w:pStyle w:val="Brdtekst"/>
              <w:spacing w:after="0"/>
              <w:jc w:val="left"/>
              <w:rPr>
                <w:noProof/>
              </w:rPr>
            </w:pPr>
            <w:r w:rsidRPr="000F0461">
              <w:rPr>
                <w:noProof/>
              </w:rPr>
              <w:t>OOF og FNF Akershus er godt fornøyd med at det ikke blir aktivitet på Taraldrudåsen og at</w:t>
            </w:r>
          </w:p>
          <w:p w14:paraId="75575C6D" w14:textId="77777777" w:rsidR="000F0461" w:rsidRPr="000F0461" w:rsidRDefault="000F0461" w:rsidP="000F0461">
            <w:pPr>
              <w:pStyle w:val="Brdtekst"/>
              <w:spacing w:after="0"/>
              <w:jc w:val="left"/>
              <w:rPr>
                <w:noProof/>
              </w:rPr>
            </w:pPr>
            <w:r w:rsidRPr="000F0461">
              <w:rPr>
                <w:noProof/>
              </w:rPr>
              <w:t>turvei/skiløype-bua over E6 blir realisert før beredskapssenteret åpner.</w:t>
            </w:r>
          </w:p>
          <w:p w14:paraId="3381C2B3" w14:textId="77777777" w:rsidR="000F0461" w:rsidRPr="000F0461" w:rsidRDefault="000F0461" w:rsidP="000F0461">
            <w:pPr>
              <w:pStyle w:val="Brdtekst"/>
              <w:spacing w:after="0"/>
              <w:jc w:val="left"/>
              <w:rPr>
                <w:noProof/>
              </w:rPr>
            </w:pPr>
            <w:r w:rsidRPr="000F0461">
              <w:rPr>
                <w:noProof/>
              </w:rPr>
              <w:t>Men, vi savner en oppfølging av alle de lokale innspillene til avbøtende tiltak, som turveier,</w:t>
            </w:r>
          </w:p>
          <w:p w14:paraId="141725AC" w14:textId="77777777" w:rsidR="000F0461" w:rsidRPr="000F0461" w:rsidRDefault="000F0461" w:rsidP="000F0461">
            <w:pPr>
              <w:pStyle w:val="Brdtekst"/>
              <w:spacing w:after="0"/>
              <w:jc w:val="left"/>
              <w:rPr>
                <w:noProof/>
              </w:rPr>
            </w:pPr>
            <w:r w:rsidRPr="000F0461">
              <w:rPr>
                <w:noProof/>
              </w:rPr>
              <w:t>lysløype og lignende. Her må utbygger sette seg ned med organisasjoner og kommune og</w:t>
            </w:r>
          </w:p>
          <w:p w14:paraId="570CE663" w14:textId="6D19DEF3" w:rsidR="000F0461" w:rsidRDefault="000F0461" w:rsidP="000F0461">
            <w:pPr>
              <w:pStyle w:val="Brdtekst"/>
              <w:spacing w:after="0"/>
              <w:jc w:val="left"/>
              <w:rPr>
                <w:noProof/>
              </w:rPr>
            </w:pPr>
            <w:r w:rsidRPr="000F0461">
              <w:rPr>
                <w:noProof/>
              </w:rPr>
              <w:t>finne fram til gode, forpliktende, avbøtende tiltak og så integrere disse i reguleringsplanen.</w:t>
            </w:r>
          </w:p>
          <w:p w14:paraId="148B0BD6" w14:textId="77777777" w:rsidR="00892D47" w:rsidRPr="000F0461" w:rsidRDefault="00892D47" w:rsidP="000F0461">
            <w:pPr>
              <w:pStyle w:val="Brdtekst"/>
              <w:spacing w:after="0"/>
              <w:jc w:val="left"/>
              <w:rPr>
                <w:noProof/>
              </w:rPr>
            </w:pPr>
          </w:p>
          <w:p w14:paraId="24EF58EE" w14:textId="77777777" w:rsidR="000F0461" w:rsidRPr="00892D47" w:rsidRDefault="000F0461" w:rsidP="000F0461">
            <w:pPr>
              <w:pStyle w:val="Brdtekst"/>
              <w:spacing w:after="0"/>
              <w:jc w:val="left"/>
              <w:rPr>
                <w:i/>
                <w:noProof/>
              </w:rPr>
            </w:pPr>
            <w:r w:rsidRPr="00892D47">
              <w:rPr>
                <w:i/>
                <w:noProof/>
              </w:rPr>
              <w:t>Naturverninteressene</w:t>
            </w:r>
          </w:p>
          <w:p w14:paraId="0D336AB2" w14:textId="77777777" w:rsidR="000F0461" w:rsidRPr="000F0461" w:rsidRDefault="000F0461" w:rsidP="000F0461">
            <w:pPr>
              <w:pStyle w:val="Brdtekst"/>
              <w:spacing w:after="0"/>
              <w:jc w:val="left"/>
              <w:rPr>
                <w:noProof/>
              </w:rPr>
            </w:pPr>
            <w:r w:rsidRPr="000F0461">
              <w:rPr>
                <w:noProof/>
              </w:rPr>
              <w:t>Naturmangfoldet</w:t>
            </w:r>
          </w:p>
          <w:p w14:paraId="0890E60A" w14:textId="77777777" w:rsidR="000F0461" w:rsidRPr="000F0461" w:rsidRDefault="000F0461" w:rsidP="000F0461">
            <w:pPr>
              <w:pStyle w:val="Brdtekst"/>
              <w:spacing w:after="0"/>
              <w:jc w:val="left"/>
              <w:rPr>
                <w:noProof/>
              </w:rPr>
            </w:pPr>
            <w:r w:rsidRPr="000F0461">
              <w:rPr>
                <w:noProof/>
              </w:rPr>
              <w:t>Innenfor planområdet er det fire viktige naturtypelokaliteter. Det er to lokaliteter i</w:t>
            </w:r>
          </w:p>
          <w:p w14:paraId="39D5CA07" w14:textId="77777777" w:rsidR="000F0461" w:rsidRPr="000F0461" w:rsidRDefault="000F0461" w:rsidP="000F0461">
            <w:pPr>
              <w:pStyle w:val="Brdtekst"/>
              <w:spacing w:after="0"/>
              <w:jc w:val="left"/>
              <w:rPr>
                <w:noProof/>
              </w:rPr>
            </w:pPr>
            <w:r w:rsidRPr="000F0461">
              <w:rPr>
                <w:noProof/>
              </w:rPr>
              <w:t>tilknytning til Snipetjernsvassdraget og to gårdsdammer, ved Taraldrud gård og</w:t>
            </w:r>
          </w:p>
          <w:p w14:paraId="59B43174" w14:textId="77777777" w:rsidR="000F0461" w:rsidRPr="000F0461" w:rsidRDefault="000F0461" w:rsidP="000F0461">
            <w:pPr>
              <w:pStyle w:val="Brdtekst"/>
              <w:spacing w:after="0"/>
              <w:jc w:val="left"/>
              <w:rPr>
                <w:noProof/>
              </w:rPr>
            </w:pPr>
            <w:r w:rsidRPr="000F0461">
              <w:rPr>
                <w:noProof/>
              </w:rPr>
              <w:t>Taraldrudhytta. Ifølge reguleringsplanen har lokalitetene langs Snipetjern generelt stor verdi</w:t>
            </w:r>
          </w:p>
          <w:p w14:paraId="6EECC4A5" w14:textId="42A1ED9D" w:rsidR="000F0461" w:rsidRPr="000F0461" w:rsidRDefault="000F0461" w:rsidP="000F0461">
            <w:pPr>
              <w:pStyle w:val="Brdtekst"/>
              <w:spacing w:after="0"/>
              <w:jc w:val="left"/>
              <w:rPr>
                <w:noProof/>
              </w:rPr>
            </w:pPr>
            <w:r w:rsidRPr="000F0461">
              <w:rPr>
                <w:noProof/>
              </w:rPr>
              <w:t>og her finnes både t</w:t>
            </w:r>
            <w:r w:rsidR="00892D47">
              <w:rPr>
                <w:noProof/>
              </w:rPr>
              <w:t xml:space="preserve">ruede og sårbare rødlistearter. </w:t>
            </w:r>
            <w:r w:rsidRPr="000F0461">
              <w:rPr>
                <w:noProof/>
              </w:rPr>
              <w:t>I nærområdene til planområdet hekker, ifølge reguleringsplanen, en rekke spesielle</w:t>
            </w:r>
            <w:r w:rsidR="00892D47">
              <w:rPr>
                <w:noProof/>
              </w:rPr>
              <w:t xml:space="preserve"> </w:t>
            </w:r>
            <w:r w:rsidRPr="000F0461">
              <w:rPr>
                <w:noProof/>
              </w:rPr>
              <w:t xml:space="preserve">fuglearter som vepsevåk, hønsehauk, </w:t>
            </w:r>
            <w:r w:rsidRPr="000F0461">
              <w:rPr>
                <w:noProof/>
              </w:rPr>
              <w:lastRenderedPageBreak/>
              <w:t>nattravn og dvergspett. Ellers trekker planen fram</w:t>
            </w:r>
            <w:r w:rsidR="00892D47">
              <w:rPr>
                <w:noProof/>
              </w:rPr>
              <w:t xml:space="preserve"> </w:t>
            </w:r>
            <w:r w:rsidRPr="000F0461">
              <w:rPr>
                <w:noProof/>
              </w:rPr>
              <w:t>både gaupe og rådyr som brukere av planområde</w:t>
            </w:r>
            <w:r w:rsidR="00892D47">
              <w:rPr>
                <w:noProof/>
              </w:rPr>
              <w:t xml:space="preserve">t. </w:t>
            </w:r>
            <w:r w:rsidRPr="000F0461">
              <w:rPr>
                <w:noProof/>
              </w:rPr>
              <w:t>I reguleringsplanen er det flere gode tiltak for å redusere de negative effektene for</w:t>
            </w:r>
            <w:r w:rsidR="00892D47">
              <w:rPr>
                <w:noProof/>
              </w:rPr>
              <w:t xml:space="preserve"> </w:t>
            </w:r>
            <w:r w:rsidRPr="000F0461">
              <w:rPr>
                <w:noProof/>
              </w:rPr>
              <w:t>naturmangfoldet, som for eksempel en hensynssone på 15-25 m langs Snipetjern med</w:t>
            </w:r>
          </w:p>
          <w:p w14:paraId="21DAB0C6" w14:textId="4AD35C43" w:rsidR="000F0461" w:rsidRDefault="000F0461" w:rsidP="000F0461">
            <w:pPr>
              <w:pStyle w:val="Brdtekst"/>
              <w:spacing w:after="0"/>
              <w:jc w:val="left"/>
              <w:rPr>
                <w:noProof/>
              </w:rPr>
            </w:pPr>
            <w:r w:rsidRPr="000F0461">
              <w:rPr>
                <w:noProof/>
              </w:rPr>
              <w:t>forbud mot hogst. Dammene med salamanderforkomst regu</w:t>
            </w:r>
            <w:r w:rsidR="00892D47">
              <w:rPr>
                <w:noProof/>
              </w:rPr>
              <w:t xml:space="preserve">leres til hensynssone eller det </w:t>
            </w:r>
            <w:r w:rsidRPr="000F0461">
              <w:rPr>
                <w:noProof/>
              </w:rPr>
              <w:t>bygges erstatningsdam.</w:t>
            </w:r>
          </w:p>
          <w:p w14:paraId="29874EE8" w14:textId="77777777" w:rsidR="00892D47" w:rsidRPr="000F0461" w:rsidRDefault="00892D47" w:rsidP="000F0461">
            <w:pPr>
              <w:pStyle w:val="Brdtekst"/>
              <w:spacing w:after="0"/>
              <w:jc w:val="left"/>
              <w:rPr>
                <w:noProof/>
              </w:rPr>
            </w:pPr>
          </w:p>
          <w:p w14:paraId="0D678D05" w14:textId="77777777" w:rsidR="000F0461" w:rsidRPr="00892D47" w:rsidRDefault="000F0461" w:rsidP="000F0461">
            <w:pPr>
              <w:pStyle w:val="Brdtekst"/>
              <w:spacing w:after="0"/>
              <w:jc w:val="left"/>
              <w:rPr>
                <w:i/>
                <w:noProof/>
              </w:rPr>
            </w:pPr>
            <w:r w:rsidRPr="00892D47">
              <w:rPr>
                <w:i/>
                <w:noProof/>
              </w:rPr>
              <w:t>Landskapet</w:t>
            </w:r>
          </w:p>
          <w:p w14:paraId="5899B98E" w14:textId="77777777" w:rsidR="000F0461" w:rsidRPr="000F0461" w:rsidRDefault="000F0461" w:rsidP="000F0461">
            <w:pPr>
              <w:pStyle w:val="Brdtekst"/>
              <w:spacing w:after="0"/>
              <w:jc w:val="left"/>
              <w:rPr>
                <w:noProof/>
              </w:rPr>
            </w:pPr>
            <w:r w:rsidRPr="000F0461">
              <w:rPr>
                <w:noProof/>
              </w:rPr>
              <w:t>Selv om store deler av kulturlandskapet på Taraldrud blir bygd ned, så vil en del viktige</w:t>
            </w:r>
          </w:p>
          <w:p w14:paraId="1C705408" w14:textId="77777777" w:rsidR="000F0461" w:rsidRPr="000F0461" w:rsidRDefault="000F0461" w:rsidP="000F0461">
            <w:pPr>
              <w:pStyle w:val="Brdtekst"/>
              <w:spacing w:after="0"/>
              <w:jc w:val="left"/>
              <w:rPr>
                <w:noProof/>
              </w:rPr>
            </w:pPr>
            <w:r w:rsidRPr="000F0461">
              <w:rPr>
                <w:noProof/>
              </w:rPr>
              <w:t>landskapselementer ivaretas innenfor planområdet. En ønsker blant annet å ivareta</w:t>
            </w:r>
          </w:p>
          <w:p w14:paraId="1C546969" w14:textId="77777777" w:rsidR="000F0461" w:rsidRPr="000F0461" w:rsidRDefault="000F0461" w:rsidP="000F0461">
            <w:pPr>
              <w:pStyle w:val="Brdtekst"/>
              <w:spacing w:after="0"/>
              <w:jc w:val="left"/>
              <w:rPr>
                <w:noProof/>
              </w:rPr>
            </w:pPr>
            <w:r w:rsidRPr="000F0461">
              <w:rPr>
                <w:noProof/>
              </w:rPr>
              <w:t>åkerholmer, tuntrær og andre spor i kulturlandskapet der dette er mulig.</w:t>
            </w:r>
          </w:p>
          <w:p w14:paraId="6D5CA4F4" w14:textId="77777777" w:rsidR="000F0461" w:rsidRPr="000F0461" w:rsidRDefault="000F0461" w:rsidP="000F0461">
            <w:pPr>
              <w:pStyle w:val="Brdtekst"/>
              <w:spacing w:after="0"/>
              <w:jc w:val="left"/>
              <w:rPr>
                <w:noProof/>
              </w:rPr>
            </w:pPr>
            <w:r w:rsidRPr="000F0461">
              <w:rPr>
                <w:noProof/>
              </w:rPr>
              <w:t>Viktigst er hensynssonene i randsonen og langs Snipetjern og Snipetjernbekken. Her er</w:t>
            </w:r>
          </w:p>
          <w:p w14:paraId="16310D3E" w14:textId="36CA2F5F" w:rsidR="000F0461" w:rsidRDefault="000F0461" w:rsidP="000F0461">
            <w:pPr>
              <w:pStyle w:val="Brdtekst"/>
              <w:spacing w:after="0"/>
              <w:jc w:val="left"/>
              <w:rPr>
                <w:noProof/>
              </w:rPr>
            </w:pPr>
            <w:r w:rsidRPr="000F0461">
              <w:rPr>
                <w:noProof/>
              </w:rPr>
              <w:t>formålet å bevare eller reetablere kantvegetasjon. Her vil det være forbud mot hogst.</w:t>
            </w:r>
          </w:p>
          <w:p w14:paraId="058832A5" w14:textId="77777777" w:rsidR="00892D47" w:rsidRPr="000F0461" w:rsidRDefault="00892D47" w:rsidP="000F0461">
            <w:pPr>
              <w:pStyle w:val="Brdtekst"/>
              <w:spacing w:after="0"/>
              <w:jc w:val="left"/>
              <w:rPr>
                <w:noProof/>
              </w:rPr>
            </w:pPr>
          </w:p>
          <w:p w14:paraId="72D5CCE0" w14:textId="77777777" w:rsidR="000F0461" w:rsidRPr="00892D47" w:rsidRDefault="000F0461" w:rsidP="000F0461">
            <w:pPr>
              <w:pStyle w:val="Brdtekst"/>
              <w:spacing w:after="0"/>
              <w:jc w:val="left"/>
              <w:rPr>
                <w:i/>
                <w:noProof/>
              </w:rPr>
            </w:pPr>
            <w:r w:rsidRPr="00892D47">
              <w:rPr>
                <w:i/>
                <w:noProof/>
              </w:rPr>
              <w:t>Vannmiljø</w:t>
            </w:r>
          </w:p>
          <w:p w14:paraId="0F21A6E9" w14:textId="77777777" w:rsidR="000F0461" w:rsidRPr="000F0461" w:rsidRDefault="000F0461" w:rsidP="000F0461">
            <w:pPr>
              <w:pStyle w:val="Brdtekst"/>
              <w:spacing w:after="0"/>
              <w:jc w:val="left"/>
              <w:rPr>
                <w:noProof/>
              </w:rPr>
            </w:pPr>
            <w:r w:rsidRPr="000F0461">
              <w:rPr>
                <w:noProof/>
              </w:rPr>
              <w:t>Planområdet ligger, ifølge reguleringsplanen, i nedbørsfeltet til Gjersjøen, som er</w:t>
            </w:r>
          </w:p>
          <w:p w14:paraId="190D041A" w14:textId="77777777" w:rsidR="000F0461" w:rsidRPr="000F0461" w:rsidRDefault="000F0461" w:rsidP="000F0461">
            <w:pPr>
              <w:pStyle w:val="Brdtekst"/>
              <w:spacing w:after="0"/>
              <w:jc w:val="left"/>
              <w:rPr>
                <w:noProof/>
              </w:rPr>
            </w:pPr>
            <w:r w:rsidRPr="000F0461">
              <w:rPr>
                <w:noProof/>
              </w:rPr>
              <w:t>drikkevannskilde for ca. 40 000 innbyggere i Follo. Reguleringsplanen peker på en rekke</w:t>
            </w:r>
          </w:p>
          <w:p w14:paraId="2363098D" w14:textId="77777777" w:rsidR="000F0461" w:rsidRPr="000F0461" w:rsidRDefault="000F0461" w:rsidP="000F0461">
            <w:pPr>
              <w:pStyle w:val="Brdtekst"/>
              <w:spacing w:after="0"/>
              <w:jc w:val="left"/>
              <w:rPr>
                <w:noProof/>
              </w:rPr>
            </w:pPr>
            <w:r w:rsidRPr="000F0461">
              <w:rPr>
                <w:noProof/>
              </w:rPr>
              <w:t>mulige ulemper for vannmiljøet, som forurenset overvann fra parkeringsplasser,</w:t>
            </w:r>
          </w:p>
          <w:p w14:paraId="2972313A" w14:textId="77777777" w:rsidR="000F0461" w:rsidRPr="000F0461" w:rsidRDefault="000F0461" w:rsidP="000F0461">
            <w:pPr>
              <w:pStyle w:val="Brdtekst"/>
              <w:spacing w:after="0"/>
              <w:jc w:val="left"/>
              <w:rPr>
                <w:noProof/>
              </w:rPr>
            </w:pPr>
            <w:r w:rsidRPr="000F0461">
              <w:rPr>
                <w:noProof/>
              </w:rPr>
              <w:t>vaskeplasser og lignende, som utslipp av olje og drivstoff og rester etter sprengstoff og</w:t>
            </w:r>
          </w:p>
          <w:p w14:paraId="1CD75118" w14:textId="77777777" w:rsidR="000F0461" w:rsidRPr="000F0461" w:rsidRDefault="000F0461" w:rsidP="000F0461">
            <w:pPr>
              <w:pStyle w:val="Brdtekst"/>
              <w:spacing w:after="0"/>
              <w:jc w:val="left"/>
              <w:rPr>
                <w:noProof/>
              </w:rPr>
            </w:pPr>
            <w:r w:rsidRPr="000F0461">
              <w:rPr>
                <w:noProof/>
              </w:rPr>
              <w:t>ammunisjon fra skytebane og SIBO-anlegg.</w:t>
            </w:r>
          </w:p>
          <w:p w14:paraId="0B4EC317" w14:textId="77777777" w:rsidR="000F0461" w:rsidRPr="000F0461" w:rsidRDefault="000F0461" w:rsidP="000F0461">
            <w:pPr>
              <w:pStyle w:val="Brdtekst"/>
              <w:spacing w:after="0"/>
              <w:jc w:val="left"/>
              <w:rPr>
                <w:noProof/>
              </w:rPr>
            </w:pPr>
            <w:r w:rsidRPr="000F0461">
              <w:rPr>
                <w:noProof/>
              </w:rPr>
              <w:t>I planens reguleringsbestemmelser stilles det krav om at avrenning fra området ikke skal</w:t>
            </w:r>
          </w:p>
          <w:p w14:paraId="679EF3C3" w14:textId="77777777" w:rsidR="000F0461" w:rsidRPr="000F0461" w:rsidRDefault="000F0461" w:rsidP="000F0461">
            <w:pPr>
              <w:pStyle w:val="Brdtekst"/>
              <w:spacing w:after="0"/>
              <w:jc w:val="left"/>
              <w:rPr>
                <w:noProof/>
              </w:rPr>
            </w:pPr>
            <w:r w:rsidRPr="000F0461">
              <w:rPr>
                <w:noProof/>
              </w:rPr>
              <w:t>endres i omfang og ha en vannkvalitet som ikke medfører forurensning. Reguleringsplanen</w:t>
            </w:r>
          </w:p>
          <w:p w14:paraId="57FA78B3" w14:textId="77777777" w:rsidR="000F0461" w:rsidRPr="000F0461" w:rsidRDefault="000F0461" w:rsidP="000F0461">
            <w:pPr>
              <w:pStyle w:val="Brdtekst"/>
              <w:spacing w:after="0"/>
              <w:jc w:val="left"/>
              <w:rPr>
                <w:noProof/>
              </w:rPr>
            </w:pPr>
            <w:r w:rsidRPr="000F0461">
              <w:rPr>
                <w:noProof/>
              </w:rPr>
              <w:t>forutsetter at overvann fra anlegget samles og fordrøyes lokalt og at forurenset overvann</w:t>
            </w:r>
          </w:p>
          <w:p w14:paraId="3EF54458" w14:textId="476E808D" w:rsidR="000F0461" w:rsidRDefault="000F0461" w:rsidP="000F0461">
            <w:pPr>
              <w:pStyle w:val="Brdtekst"/>
              <w:spacing w:after="0"/>
              <w:jc w:val="left"/>
              <w:rPr>
                <w:noProof/>
              </w:rPr>
            </w:pPr>
            <w:r w:rsidRPr="000F0461">
              <w:rPr>
                <w:noProof/>
              </w:rPr>
              <w:t>renses.</w:t>
            </w:r>
          </w:p>
          <w:p w14:paraId="7546760A" w14:textId="77777777" w:rsidR="00892D47" w:rsidRPr="000F0461" w:rsidRDefault="00892D47" w:rsidP="000F0461">
            <w:pPr>
              <w:pStyle w:val="Brdtekst"/>
              <w:spacing w:after="0"/>
              <w:jc w:val="left"/>
              <w:rPr>
                <w:noProof/>
              </w:rPr>
            </w:pPr>
          </w:p>
          <w:p w14:paraId="624BAB39" w14:textId="77777777" w:rsidR="000F0461" w:rsidRPr="00892D47" w:rsidRDefault="000F0461" w:rsidP="000F0461">
            <w:pPr>
              <w:pStyle w:val="Brdtekst"/>
              <w:spacing w:after="0"/>
              <w:jc w:val="left"/>
              <w:rPr>
                <w:i/>
                <w:noProof/>
              </w:rPr>
            </w:pPr>
            <w:r w:rsidRPr="00892D47">
              <w:rPr>
                <w:i/>
                <w:noProof/>
              </w:rPr>
              <w:t>OOF og FNF Akershuss kommentarer</w:t>
            </w:r>
          </w:p>
          <w:p w14:paraId="0BF49FF3" w14:textId="77777777" w:rsidR="000F0461" w:rsidRPr="000F0461" w:rsidRDefault="000F0461" w:rsidP="000F0461">
            <w:pPr>
              <w:pStyle w:val="Brdtekst"/>
              <w:spacing w:after="0"/>
              <w:jc w:val="left"/>
              <w:rPr>
                <w:noProof/>
              </w:rPr>
            </w:pPr>
            <w:r w:rsidRPr="000F0461">
              <w:rPr>
                <w:noProof/>
              </w:rPr>
              <w:t>OOF og FNF Akershus er i stor grad fornøyd med tiltakene som reguleringsplanen legger opp</w:t>
            </w:r>
          </w:p>
          <w:p w14:paraId="175DDDA3" w14:textId="77777777" w:rsidR="00B80C11" w:rsidRDefault="000F0461" w:rsidP="000F0461">
            <w:pPr>
              <w:pStyle w:val="Brdtekst"/>
              <w:spacing w:after="0"/>
              <w:jc w:val="left"/>
              <w:rPr>
                <w:noProof/>
              </w:rPr>
            </w:pPr>
            <w:r w:rsidRPr="000F0461">
              <w:rPr>
                <w:noProof/>
              </w:rPr>
              <w:t>til for naturmangfold, landskap og vannmiljø.</w:t>
            </w:r>
          </w:p>
          <w:p w14:paraId="68E4C2DD" w14:textId="5D3D6523" w:rsidR="00892D47" w:rsidRPr="000F0461" w:rsidRDefault="00892D47" w:rsidP="000F0461">
            <w:pPr>
              <w:pStyle w:val="Brdtekst"/>
              <w:spacing w:after="0"/>
              <w:jc w:val="left"/>
              <w:rPr>
                <w:noProof/>
              </w:rPr>
            </w:pPr>
          </w:p>
        </w:tc>
        <w:tc>
          <w:tcPr>
            <w:tcW w:w="4530" w:type="dxa"/>
          </w:tcPr>
          <w:p w14:paraId="19DDAF2A" w14:textId="77777777" w:rsidR="00B80C11" w:rsidRDefault="00B80C11" w:rsidP="00693C98">
            <w:pPr>
              <w:pStyle w:val="Brdtekst"/>
              <w:spacing w:after="0"/>
              <w:jc w:val="left"/>
              <w:rPr>
                <w:noProof/>
              </w:rPr>
            </w:pPr>
          </w:p>
          <w:p w14:paraId="11941C1D" w14:textId="77777777" w:rsidR="003C4FB6" w:rsidRDefault="003C4FB6" w:rsidP="00693C98">
            <w:pPr>
              <w:pStyle w:val="Brdtekst"/>
              <w:spacing w:after="0"/>
              <w:jc w:val="left"/>
              <w:rPr>
                <w:noProof/>
              </w:rPr>
            </w:pPr>
          </w:p>
          <w:p w14:paraId="589FD2CC" w14:textId="77777777" w:rsidR="003C4FB6" w:rsidRDefault="003C4FB6" w:rsidP="00693C98">
            <w:pPr>
              <w:pStyle w:val="Brdtekst"/>
              <w:spacing w:after="0"/>
              <w:jc w:val="left"/>
              <w:rPr>
                <w:noProof/>
              </w:rPr>
            </w:pPr>
          </w:p>
          <w:p w14:paraId="65E5042F" w14:textId="77777777" w:rsidR="003C4FB6" w:rsidRDefault="003C4FB6" w:rsidP="00693C98">
            <w:pPr>
              <w:pStyle w:val="Brdtekst"/>
              <w:spacing w:after="0"/>
              <w:jc w:val="left"/>
              <w:rPr>
                <w:noProof/>
              </w:rPr>
            </w:pPr>
          </w:p>
          <w:p w14:paraId="32087DE4" w14:textId="77777777" w:rsidR="003C4FB6" w:rsidRDefault="003C4FB6" w:rsidP="00693C98">
            <w:pPr>
              <w:pStyle w:val="Brdtekst"/>
              <w:spacing w:after="0"/>
              <w:jc w:val="left"/>
              <w:rPr>
                <w:noProof/>
              </w:rPr>
            </w:pPr>
          </w:p>
          <w:p w14:paraId="0724B505" w14:textId="0EBEFABA" w:rsidR="003C4FB6" w:rsidRDefault="003C4FB6" w:rsidP="00693C98">
            <w:pPr>
              <w:jc w:val="left"/>
            </w:pPr>
            <w:r>
              <w:t>Se felles merknadssvar – 2 Konsekvenser av støy og 6 Friluftsliv og natur</w:t>
            </w:r>
          </w:p>
          <w:p w14:paraId="4FA56C8A" w14:textId="32E7FBD3" w:rsidR="003C4FB6" w:rsidRDefault="003C4FB6" w:rsidP="00693C98">
            <w:pPr>
              <w:jc w:val="left"/>
            </w:pPr>
          </w:p>
          <w:p w14:paraId="08B497B9" w14:textId="50329005" w:rsidR="003C4FB6" w:rsidRDefault="003C4FB6" w:rsidP="00693C98">
            <w:pPr>
              <w:jc w:val="left"/>
            </w:pPr>
          </w:p>
          <w:p w14:paraId="3ECBE563" w14:textId="75DB92AC" w:rsidR="003C4FB6" w:rsidRDefault="003C4FB6" w:rsidP="00693C98">
            <w:pPr>
              <w:jc w:val="left"/>
            </w:pPr>
          </w:p>
          <w:p w14:paraId="0396BF3B" w14:textId="6FAD5055" w:rsidR="003C4FB6" w:rsidRDefault="003C4FB6" w:rsidP="00693C98">
            <w:pPr>
              <w:jc w:val="left"/>
            </w:pPr>
          </w:p>
          <w:p w14:paraId="66EFBA1F" w14:textId="6B976BE6" w:rsidR="003C4FB6" w:rsidRDefault="003C4FB6" w:rsidP="00693C98">
            <w:pPr>
              <w:jc w:val="left"/>
            </w:pPr>
          </w:p>
          <w:p w14:paraId="15CECE42" w14:textId="77777777" w:rsidR="003C4FB6" w:rsidRDefault="003C4FB6" w:rsidP="00693C98">
            <w:pPr>
              <w:jc w:val="left"/>
            </w:pPr>
            <w:r>
              <w:t>Se felles merknadssvar – 2 Konsekvenser av støy og 6 Friluftsliv og natur</w:t>
            </w:r>
          </w:p>
          <w:p w14:paraId="2B135137" w14:textId="31C278EE" w:rsidR="003C4FB6" w:rsidRDefault="003C4FB6" w:rsidP="00693C98">
            <w:pPr>
              <w:jc w:val="left"/>
            </w:pPr>
            <w:r>
              <w:t xml:space="preserve">Justis- og beredskapsdepartementet mener at anbefalt tidsbegrensning er et balansert hensyn mellom politiets interesser og lokalbefolkningens behov. </w:t>
            </w:r>
          </w:p>
          <w:p w14:paraId="0CA607D9" w14:textId="28A80B27" w:rsidR="003C4FB6" w:rsidRDefault="003C4FB6" w:rsidP="00693C98">
            <w:pPr>
              <w:jc w:val="left"/>
            </w:pPr>
          </w:p>
          <w:p w14:paraId="51C0AE75" w14:textId="20745A97" w:rsidR="003C4FB6" w:rsidRDefault="003C4FB6" w:rsidP="00693C98">
            <w:pPr>
              <w:jc w:val="left"/>
            </w:pPr>
          </w:p>
          <w:p w14:paraId="71149007" w14:textId="3E3785F6" w:rsidR="003C4FB6" w:rsidRDefault="003C4FB6" w:rsidP="00693C98">
            <w:pPr>
              <w:jc w:val="left"/>
            </w:pPr>
            <w:r>
              <w:t>Se felles merknadssvar – 2 Konsekvenser av støy og 5 Skytebaner og SIBO</w:t>
            </w:r>
          </w:p>
          <w:p w14:paraId="5F2A5F87" w14:textId="77777777" w:rsidR="003C4FB6" w:rsidRDefault="003C4FB6" w:rsidP="00693C98">
            <w:pPr>
              <w:jc w:val="left"/>
            </w:pPr>
            <w:r>
              <w:t>Justis- og beredskapsdepartementet mener at de regulerte støygrensene og tidsbegrensningen legger føringer på omfanget av skyte- og sprengningsaktiviteten. Aktiviteten vil ikke kunne følge faste mønstre, og en mer spesifikk regulering av bruk vil ikke være mulig. Departementet viser til at det er foreslått å opprette en varslingstjeneste.</w:t>
            </w:r>
          </w:p>
          <w:p w14:paraId="412DFB14" w14:textId="77777777" w:rsidR="003C4FB6" w:rsidRDefault="003C4FB6" w:rsidP="00693C98">
            <w:pPr>
              <w:jc w:val="left"/>
            </w:pPr>
          </w:p>
          <w:p w14:paraId="3082CEE6" w14:textId="77777777" w:rsidR="002D6465" w:rsidRDefault="002D6465" w:rsidP="00693C98">
            <w:pPr>
              <w:jc w:val="left"/>
            </w:pPr>
          </w:p>
          <w:p w14:paraId="731AF459" w14:textId="1F9524ED" w:rsidR="003C4FB6" w:rsidRDefault="003C4FB6" w:rsidP="00693C98">
            <w:pPr>
              <w:jc w:val="left"/>
            </w:pPr>
            <w:r>
              <w:t>Se felles merknadssvar – 2 Konsekvenser av støy</w:t>
            </w:r>
          </w:p>
          <w:p w14:paraId="37B65338" w14:textId="76D75FB5" w:rsidR="003C4FB6" w:rsidRDefault="003C4FB6" w:rsidP="00693C98">
            <w:pPr>
              <w:jc w:val="left"/>
            </w:pPr>
          </w:p>
          <w:p w14:paraId="050B9D8F" w14:textId="77777777" w:rsidR="002D6465" w:rsidRDefault="002D6465" w:rsidP="00693C98">
            <w:pPr>
              <w:jc w:val="left"/>
            </w:pPr>
          </w:p>
          <w:p w14:paraId="3F7F94B8" w14:textId="03CD6C99" w:rsidR="003C4FB6" w:rsidRDefault="003C4FB6" w:rsidP="00693C98">
            <w:pPr>
              <w:jc w:val="left"/>
            </w:pPr>
          </w:p>
          <w:p w14:paraId="7ACBD124" w14:textId="50E9AA25" w:rsidR="003C4FB6" w:rsidRDefault="003C4FB6" w:rsidP="00693C98">
            <w:pPr>
              <w:jc w:val="left"/>
            </w:pPr>
          </w:p>
          <w:p w14:paraId="2F3134FE" w14:textId="703BC616" w:rsidR="003C4FB6" w:rsidRDefault="003C4FB6" w:rsidP="00693C98">
            <w:pPr>
              <w:jc w:val="left"/>
            </w:pPr>
          </w:p>
          <w:p w14:paraId="402B22E4" w14:textId="4B361B3C" w:rsidR="003C4FB6" w:rsidRDefault="00560816" w:rsidP="00693C98">
            <w:pPr>
              <w:jc w:val="left"/>
            </w:pPr>
            <w:r>
              <w:t>Justis- og beredskapsdepartementet viser til at beredskapssenteret har en nasjonal rolle, og at samtrening med politi fra andre distrikter er viktig for den nasjonale beredskapen.</w:t>
            </w:r>
          </w:p>
          <w:p w14:paraId="75BFA9EE" w14:textId="4AB63830" w:rsidR="00560816" w:rsidRDefault="00560816" w:rsidP="00693C98">
            <w:pPr>
              <w:jc w:val="left"/>
            </w:pPr>
            <w:r>
              <w:t>Departementet kan ikke ta merknaden til følge.</w:t>
            </w:r>
          </w:p>
          <w:p w14:paraId="4B96703D" w14:textId="176ED806" w:rsidR="00560816" w:rsidRDefault="00560816" w:rsidP="00693C98">
            <w:pPr>
              <w:jc w:val="left"/>
            </w:pPr>
          </w:p>
          <w:p w14:paraId="12621302" w14:textId="410ACBDA" w:rsidR="00560816" w:rsidRDefault="00560816" w:rsidP="00693C98">
            <w:pPr>
              <w:jc w:val="left"/>
            </w:pPr>
          </w:p>
          <w:p w14:paraId="563B4575" w14:textId="18670B48" w:rsidR="00560816" w:rsidRDefault="00560816" w:rsidP="00693C98">
            <w:pPr>
              <w:jc w:val="left"/>
            </w:pPr>
          </w:p>
          <w:p w14:paraId="44287FB4" w14:textId="6426BDDC" w:rsidR="00560816" w:rsidRDefault="00560816" w:rsidP="00693C98">
            <w:pPr>
              <w:jc w:val="left"/>
            </w:pPr>
          </w:p>
          <w:p w14:paraId="3D4E81F4" w14:textId="35E2EC2E" w:rsidR="00560816" w:rsidRDefault="00560816" w:rsidP="00693C98">
            <w:pPr>
              <w:jc w:val="left"/>
            </w:pPr>
          </w:p>
          <w:p w14:paraId="053BEF40" w14:textId="1BE1D47F" w:rsidR="00560816" w:rsidRDefault="00560816" w:rsidP="00693C98">
            <w:pPr>
              <w:jc w:val="left"/>
            </w:pPr>
            <w:r>
              <w:t>Se felles merknadssvar – 2 Konsekvenser av støy, der støyoppfølging er særskilt kommentert.</w:t>
            </w:r>
          </w:p>
          <w:p w14:paraId="41A1D352" w14:textId="244CD365" w:rsidR="00560816" w:rsidRDefault="00560816" w:rsidP="00693C98">
            <w:pPr>
              <w:jc w:val="left"/>
            </w:pPr>
          </w:p>
          <w:p w14:paraId="32569538" w14:textId="3348A4F0" w:rsidR="00560816" w:rsidRDefault="00560816" w:rsidP="00693C98">
            <w:pPr>
              <w:jc w:val="left"/>
            </w:pPr>
          </w:p>
          <w:p w14:paraId="04EC4BC8" w14:textId="5D822908" w:rsidR="00560816" w:rsidRDefault="00560816" w:rsidP="00693C98">
            <w:pPr>
              <w:jc w:val="left"/>
            </w:pPr>
          </w:p>
          <w:p w14:paraId="656CFA83" w14:textId="2EFBFDBF" w:rsidR="00560816" w:rsidRDefault="00560816" w:rsidP="00693C98">
            <w:pPr>
              <w:jc w:val="left"/>
            </w:pPr>
          </w:p>
          <w:p w14:paraId="14425125" w14:textId="7FF4FBDD" w:rsidR="00560816" w:rsidRDefault="00560816" w:rsidP="00693C98">
            <w:pPr>
              <w:jc w:val="left"/>
            </w:pPr>
          </w:p>
          <w:p w14:paraId="746F4C49" w14:textId="3CDD9AEB" w:rsidR="00560816" w:rsidRDefault="00560816" w:rsidP="00693C98">
            <w:pPr>
              <w:jc w:val="left"/>
            </w:pPr>
            <w:r>
              <w:t>Justis- og beredskapsdepartementet viser til at</w:t>
            </w:r>
            <w:r w:rsidR="00693C98">
              <w:t xml:space="preserve"> helikoptertraseer fastsettes etter annet lovver</w:t>
            </w:r>
            <w:r w:rsidR="002D6465">
              <w:t>k</w:t>
            </w:r>
            <w:r w:rsidR="00693C98">
              <w:t>, og at</w:t>
            </w:r>
            <w:r>
              <w:t xml:space="preserve"> inn- og utflygingstraseer fastsettes gjennom konsesjon etter luftfartsloven. </w:t>
            </w:r>
          </w:p>
          <w:p w14:paraId="2A4D0B54" w14:textId="747DB69A" w:rsidR="00560816" w:rsidRDefault="00560816" w:rsidP="00693C98">
            <w:pPr>
              <w:jc w:val="left"/>
            </w:pPr>
          </w:p>
          <w:p w14:paraId="15D32184" w14:textId="74B86372" w:rsidR="00560816" w:rsidRDefault="00560816" w:rsidP="00693C98">
            <w:pPr>
              <w:jc w:val="left"/>
            </w:pPr>
          </w:p>
          <w:p w14:paraId="60CC135C" w14:textId="3CED40B9" w:rsidR="00560816" w:rsidRDefault="00560816" w:rsidP="00693C98">
            <w:pPr>
              <w:jc w:val="left"/>
            </w:pPr>
          </w:p>
          <w:p w14:paraId="74D8DBA9" w14:textId="54923F22" w:rsidR="00560816" w:rsidRDefault="00560816" w:rsidP="00693C98">
            <w:pPr>
              <w:jc w:val="left"/>
            </w:pPr>
          </w:p>
          <w:p w14:paraId="098CCE27" w14:textId="36FD1546" w:rsidR="00560816" w:rsidRDefault="00560816" w:rsidP="00693C98">
            <w:pPr>
              <w:jc w:val="left"/>
            </w:pPr>
          </w:p>
          <w:p w14:paraId="2625F247" w14:textId="44160DC2" w:rsidR="00560816" w:rsidRDefault="00560816" w:rsidP="00693C98">
            <w:pPr>
              <w:jc w:val="left"/>
            </w:pPr>
          </w:p>
          <w:p w14:paraId="1D1AA205" w14:textId="57EA6E20" w:rsidR="00560816" w:rsidRDefault="00560816" w:rsidP="00693C98">
            <w:pPr>
              <w:jc w:val="left"/>
            </w:pPr>
          </w:p>
          <w:p w14:paraId="578FAD5F" w14:textId="257B20E3" w:rsidR="00560816" w:rsidRDefault="00560816" w:rsidP="00693C98">
            <w:pPr>
              <w:jc w:val="left"/>
            </w:pPr>
          </w:p>
          <w:p w14:paraId="7FA95816" w14:textId="071F7351" w:rsidR="00560816" w:rsidRDefault="00560816" w:rsidP="00693C98">
            <w:pPr>
              <w:jc w:val="left"/>
            </w:pPr>
          </w:p>
          <w:p w14:paraId="5C97AD2F" w14:textId="1A72F597" w:rsidR="00560816" w:rsidRDefault="00560816" w:rsidP="00693C98">
            <w:pPr>
              <w:jc w:val="left"/>
            </w:pPr>
          </w:p>
          <w:p w14:paraId="474461D8" w14:textId="40D8F0D8" w:rsidR="00560816" w:rsidRDefault="00560816" w:rsidP="00693C98">
            <w:pPr>
              <w:jc w:val="left"/>
            </w:pPr>
          </w:p>
          <w:p w14:paraId="5D9C562C" w14:textId="4DE62D35" w:rsidR="00560816" w:rsidRDefault="00560816" w:rsidP="00693C98">
            <w:pPr>
              <w:jc w:val="left"/>
            </w:pPr>
          </w:p>
          <w:p w14:paraId="12612A8A" w14:textId="2349B6E6" w:rsidR="00560816" w:rsidRDefault="00560816" w:rsidP="00693C98">
            <w:pPr>
              <w:jc w:val="left"/>
            </w:pPr>
          </w:p>
          <w:p w14:paraId="5DFA6A86" w14:textId="7F935869" w:rsidR="00560816" w:rsidRDefault="00560816" w:rsidP="00693C98">
            <w:pPr>
              <w:jc w:val="left"/>
            </w:pPr>
          </w:p>
          <w:p w14:paraId="52B3A177" w14:textId="419F5508" w:rsidR="00560816" w:rsidRDefault="00560816" w:rsidP="00693C98">
            <w:pPr>
              <w:jc w:val="left"/>
            </w:pPr>
          </w:p>
          <w:p w14:paraId="188DE7E7" w14:textId="30AF773C" w:rsidR="00560816" w:rsidRDefault="00560816" w:rsidP="00693C98">
            <w:pPr>
              <w:jc w:val="left"/>
            </w:pPr>
          </w:p>
          <w:p w14:paraId="567DF351" w14:textId="5A724B35" w:rsidR="00560816" w:rsidRDefault="00560816" w:rsidP="00693C98">
            <w:pPr>
              <w:jc w:val="left"/>
            </w:pPr>
          </w:p>
          <w:p w14:paraId="6DBC13E8" w14:textId="532AA0BF" w:rsidR="00560816" w:rsidRDefault="00560816" w:rsidP="00693C98">
            <w:pPr>
              <w:jc w:val="left"/>
            </w:pPr>
          </w:p>
          <w:p w14:paraId="2565969B" w14:textId="46BBCE0C" w:rsidR="00560816" w:rsidRDefault="00560816" w:rsidP="00693C98">
            <w:pPr>
              <w:jc w:val="left"/>
            </w:pPr>
          </w:p>
          <w:p w14:paraId="2DDC7083" w14:textId="397FDCB6" w:rsidR="00560816" w:rsidRDefault="00560816" w:rsidP="00693C98">
            <w:pPr>
              <w:jc w:val="left"/>
            </w:pPr>
          </w:p>
          <w:p w14:paraId="79430C67" w14:textId="051CB7E3" w:rsidR="00560816" w:rsidRDefault="00560816" w:rsidP="00693C98">
            <w:pPr>
              <w:jc w:val="left"/>
            </w:pPr>
          </w:p>
          <w:p w14:paraId="39C7248E" w14:textId="19F8B8DD" w:rsidR="00560816" w:rsidRDefault="00560816" w:rsidP="00693C98">
            <w:pPr>
              <w:jc w:val="left"/>
            </w:pPr>
          </w:p>
          <w:p w14:paraId="75D8BEF6" w14:textId="46DC121B" w:rsidR="00560816" w:rsidRDefault="00560816" w:rsidP="00693C98">
            <w:pPr>
              <w:jc w:val="left"/>
            </w:pPr>
          </w:p>
          <w:p w14:paraId="03AF696F" w14:textId="21347135" w:rsidR="00560816" w:rsidRDefault="00560816" w:rsidP="00693C98">
            <w:pPr>
              <w:jc w:val="left"/>
            </w:pPr>
          </w:p>
          <w:p w14:paraId="73E7B8EB" w14:textId="3C5B141D" w:rsidR="00560816" w:rsidRDefault="00560816" w:rsidP="00693C98">
            <w:pPr>
              <w:jc w:val="left"/>
            </w:pPr>
          </w:p>
          <w:p w14:paraId="0D1F6AC4" w14:textId="2C534FCC" w:rsidR="00560816" w:rsidRDefault="00560816" w:rsidP="00693C98">
            <w:pPr>
              <w:jc w:val="left"/>
            </w:pPr>
          </w:p>
          <w:p w14:paraId="1329086F" w14:textId="435402B5" w:rsidR="00560816" w:rsidRDefault="00560816" w:rsidP="00693C98">
            <w:pPr>
              <w:jc w:val="left"/>
            </w:pPr>
          </w:p>
          <w:p w14:paraId="08F8BC83" w14:textId="0EF1D409" w:rsidR="00560816" w:rsidRDefault="00560816" w:rsidP="00693C98">
            <w:pPr>
              <w:jc w:val="left"/>
            </w:pPr>
          </w:p>
          <w:p w14:paraId="6E601D08" w14:textId="76F1F764" w:rsidR="00560816" w:rsidRDefault="00560816" w:rsidP="00693C98">
            <w:pPr>
              <w:jc w:val="left"/>
            </w:pPr>
          </w:p>
          <w:p w14:paraId="3BAC9EA8" w14:textId="37CE8DAB" w:rsidR="00560816" w:rsidRDefault="00560816" w:rsidP="00693C98">
            <w:pPr>
              <w:jc w:val="left"/>
            </w:pPr>
          </w:p>
          <w:p w14:paraId="0A1D9ECF" w14:textId="0CF1CC16" w:rsidR="00560816" w:rsidRDefault="00560816" w:rsidP="00693C98">
            <w:pPr>
              <w:jc w:val="left"/>
            </w:pPr>
          </w:p>
          <w:p w14:paraId="332F31DF" w14:textId="52F9E66E" w:rsidR="00560816" w:rsidRDefault="00560816" w:rsidP="00693C98">
            <w:pPr>
              <w:jc w:val="left"/>
            </w:pPr>
          </w:p>
          <w:p w14:paraId="5809F329" w14:textId="0AF73F7B" w:rsidR="00560816" w:rsidRDefault="00560816" w:rsidP="00693C98">
            <w:pPr>
              <w:jc w:val="left"/>
            </w:pPr>
          </w:p>
          <w:p w14:paraId="4A4B0F46" w14:textId="5181B59F" w:rsidR="00560816" w:rsidRDefault="00560816" w:rsidP="00693C98">
            <w:pPr>
              <w:jc w:val="left"/>
            </w:pPr>
          </w:p>
          <w:p w14:paraId="78216C80" w14:textId="45E82C90" w:rsidR="00560816" w:rsidRDefault="00560816" w:rsidP="00693C98">
            <w:pPr>
              <w:jc w:val="left"/>
            </w:pPr>
          </w:p>
          <w:p w14:paraId="770272FD" w14:textId="7F342848" w:rsidR="00560816" w:rsidRDefault="00560816" w:rsidP="00693C98">
            <w:pPr>
              <w:jc w:val="left"/>
            </w:pPr>
          </w:p>
          <w:p w14:paraId="0EFA5BF4" w14:textId="05F924FA" w:rsidR="00560816" w:rsidRDefault="00560816" w:rsidP="00693C98">
            <w:pPr>
              <w:jc w:val="left"/>
            </w:pPr>
          </w:p>
          <w:p w14:paraId="420C360E" w14:textId="50A22E25" w:rsidR="00560816" w:rsidRDefault="00560816" w:rsidP="00693C98">
            <w:pPr>
              <w:jc w:val="left"/>
            </w:pPr>
          </w:p>
          <w:p w14:paraId="78D12D8F" w14:textId="4FDB64DC" w:rsidR="00560816" w:rsidRDefault="00560816" w:rsidP="00693C98">
            <w:pPr>
              <w:jc w:val="left"/>
            </w:pPr>
          </w:p>
          <w:p w14:paraId="2EB91D86" w14:textId="41DFE3A0" w:rsidR="00560816" w:rsidRDefault="00560816" w:rsidP="00693C98">
            <w:pPr>
              <w:jc w:val="left"/>
            </w:pPr>
          </w:p>
          <w:p w14:paraId="452C4412" w14:textId="211C9203" w:rsidR="00560816" w:rsidRDefault="00560816" w:rsidP="00693C98">
            <w:pPr>
              <w:jc w:val="left"/>
            </w:pPr>
          </w:p>
          <w:p w14:paraId="601A4FF5" w14:textId="64DCAFD5" w:rsidR="00560816" w:rsidRDefault="00560816" w:rsidP="00693C98">
            <w:pPr>
              <w:jc w:val="left"/>
            </w:pPr>
          </w:p>
          <w:p w14:paraId="0152712C" w14:textId="636FDF9C" w:rsidR="00560816" w:rsidRDefault="00560816" w:rsidP="00693C98">
            <w:pPr>
              <w:jc w:val="left"/>
            </w:pPr>
          </w:p>
          <w:p w14:paraId="55E248D3" w14:textId="2EC1B05C" w:rsidR="00560816" w:rsidRDefault="00560816" w:rsidP="00693C98">
            <w:pPr>
              <w:jc w:val="left"/>
            </w:pPr>
          </w:p>
          <w:p w14:paraId="57978626" w14:textId="1ECE0F60" w:rsidR="00560816" w:rsidRDefault="00560816" w:rsidP="00693C98">
            <w:pPr>
              <w:jc w:val="left"/>
            </w:pPr>
          </w:p>
          <w:p w14:paraId="6230A200" w14:textId="0B5A7D65" w:rsidR="00560816" w:rsidRDefault="00560816" w:rsidP="00693C98">
            <w:pPr>
              <w:jc w:val="left"/>
            </w:pPr>
          </w:p>
          <w:p w14:paraId="2989435D" w14:textId="78733CD6" w:rsidR="00560816" w:rsidRDefault="00560816" w:rsidP="00693C98">
            <w:pPr>
              <w:jc w:val="left"/>
            </w:pPr>
          </w:p>
          <w:p w14:paraId="77F1DA45" w14:textId="4FE6C957" w:rsidR="00560816" w:rsidRDefault="00560816" w:rsidP="00693C98">
            <w:pPr>
              <w:jc w:val="left"/>
            </w:pPr>
          </w:p>
          <w:p w14:paraId="63C6E632" w14:textId="419857D4" w:rsidR="00560816" w:rsidRDefault="00560816" w:rsidP="00693C98">
            <w:pPr>
              <w:jc w:val="left"/>
            </w:pPr>
          </w:p>
          <w:p w14:paraId="65D21C6F" w14:textId="77777777" w:rsidR="00560816" w:rsidRDefault="00560816" w:rsidP="00693C98">
            <w:pPr>
              <w:jc w:val="left"/>
            </w:pPr>
            <w:r>
              <w:t>Se felles merknadssvar – 2 Konsekvenser av støy</w:t>
            </w:r>
          </w:p>
          <w:p w14:paraId="0C6E28D9" w14:textId="2FE95E8D" w:rsidR="00560816" w:rsidRDefault="00560816" w:rsidP="00693C98">
            <w:pPr>
              <w:jc w:val="left"/>
            </w:pPr>
          </w:p>
          <w:p w14:paraId="26DD15AD" w14:textId="13ECB6E5" w:rsidR="00560816" w:rsidRDefault="00560816" w:rsidP="00693C98">
            <w:pPr>
              <w:jc w:val="left"/>
            </w:pPr>
          </w:p>
          <w:p w14:paraId="7B311CAB" w14:textId="389F6B9E" w:rsidR="00560816" w:rsidRDefault="00560816" w:rsidP="00693C98">
            <w:pPr>
              <w:jc w:val="left"/>
            </w:pPr>
          </w:p>
          <w:p w14:paraId="56F0615E" w14:textId="5A6715B7" w:rsidR="00560816" w:rsidRDefault="00560816" w:rsidP="00693C98">
            <w:pPr>
              <w:jc w:val="left"/>
            </w:pPr>
          </w:p>
          <w:p w14:paraId="3FB8EFC9" w14:textId="7228E749" w:rsidR="00560816" w:rsidRDefault="00560816" w:rsidP="00693C98">
            <w:pPr>
              <w:jc w:val="left"/>
            </w:pPr>
          </w:p>
          <w:p w14:paraId="263DD461" w14:textId="1691DBFF" w:rsidR="00560816" w:rsidRDefault="00560816" w:rsidP="00693C98">
            <w:pPr>
              <w:jc w:val="left"/>
            </w:pPr>
          </w:p>
          <w:p w14:paraId="74B1736A" w14:textId="739070C7" w:rsidR="00560816" w:rsidRDefault="00560816" w:rsidP="00693C98">
            <w:pPr>
              <w:jc w:val="left"/>
            </w:pPr>
          </w:p>
          <w:p w14:paraId="074380B3" w14:textId="7CD9A9CE" w:rsidR="00560816" w:rsidRDefault="00560816" w:rsidP="00693C98">
            <w:pPr>
              <w:jc w:val="left"/>
            </w:pPr>
          </w:p>
          <w:p w14:paraId="45544670" w14:textId="60307B7F" w:rsidR="00560816" w:rsidRDefault="00560816" w:rsidP="00693C98">
            <w:pPr>
              <w:jc w:val="left"/>
            </w:pPr>
          </w:p>
          <w:p w14:paraId="3EFEA32F" w14:textId="7B9A0619" w:rsidR="00560816" w:rsidRDefault="00560816" w:rsidP="00693C98">
            <w:pPr>
              <w:jc w:val="left"/>
            </w:pPr>
          </w:p>
          <w:p w14:paraId="5EE8EF9B" w14:textId="681B6A0D" w:rsidR="00560816" w:rsidRDefault="00560816" w:rsidP="00693C98">
            <w:pPr>
              <w:jc w:val="left"/>
            </w:pPr>
          </w:p>
          <w:p w14:paraId="7EC05D8B" w14:textId="4CDF11C6" w:rsidR="00560816" w:rsidRDefault="00560816" w:rsidP="00693C98">
            <w:pPr>
              <w:jc w:val="left"/>
            </w:pPr>
          </w:p>
          <w:p w14:paraId="24B9AC67" w14:textId="7AEDE12E" w:rsidR="00560816" w:rsidRDefault="00560816" w:rsidP="00693C98">
            <w:pPr>
              <w:jc w:val="left"/>
            </w:pPr>
          </w:p>
          <w:p w14:paraId="12E49CBF" w14:textId="1FEBAC1B" w:rsidR="00560816" w:rsidRDefault="00560816" w:rsidP="00693C98">
            <w:pPr>
              <w:jc w:val="left"/>
            </w:pPr>
          </w:p>
          <w:p w14:paraId="2F365A28" w14:textId="39E70FFA" w:rsidR="00560816" w:rsidRDefault="00560816" w:rsidP="00693C98">
            <w:pPr>
              <w:jc w:val="left"/>
            </w:pPr>
          </w:p>
          <w:p w14:paraId="705CAC34" w14:textId="3129443A" w:rsidR="00560816" w:rsidRDefault="00560816" w:rsidP="00693C98">
            <w:pPr>
              <w:jc w:val="left"/>
            </w:pPr>
          </w:p>
          <w:p w14:paraId="172B2583" w14:textId="58B4E06B" w:rsidR="00560816" w:rsidRDefault="00560816" w:rsidP="00693C98">
            <w:pPr>
              <w:jc w:val="left"/>
            </w:pPr>
          </w:p>
          <w:p w14:paraId="2E125C1D" w14:textId="34F8B218" w:rsidR="00560816" w:rsidRDefault="00560816" w:rsidP="00693C98">
            <w:pPr>
              <w:jc w:val="left"/>
            </w:pPr>
          </w:p>
          <w:p w14:paraId="43D50FE5" w14:textId="5DEDBEF4" w:rsidR="00560816" w:rsidRDefault="00560816" w:rsidP="00693C98">
            <w:pPr>
              <w:jc w:val="left"/>
            </w:pPr>
          </w:p>
          <w:p w14:paraId="04C38B4F" w14:textId="1EF2EDC2" w:rsidR="00560816" w:rsidRDefault="00560816" w:rsidP="00693C98">
            <w:pPr>
              <w:jc w:val="left"/>
            </w:pPr>
          </w:p>
          <w:p w14:paraId="6897FE0C" w14:textId="6DA7905C" w:rsidR="00560816" w:rsidRDefault="00560816" w:rsidP="00693C98">
            <w:pPr>
              <w:jc w:val="left"/>
            </w:pPr>
          </w:p>
          <w:p w14:paraId="505A1AE6" w14:textId="24C33ACA" w:rsidR="00560816" w:rsidRDefault="00560816" w:rsidP="00693C98">
            <w:pPr>
              <w:jc w:val="left"/>
            </w:pPr>
          </w:p>
          <w:p w14:paraId="70B31186" w14:textId="3E2E9A5A" w:rsidR="00560816" w:rsidRDefault="00560816" w:rsidP="00693C98">
            <w:pPr>
              <w:jc w:val="left"/>
            </w:pPr>
          </w:p>
          <w:p w14:paraId="1CE431C2" w14:textId="6F9528BE" w:rsidR="00560816" w:rsidRDefault="00560816" w:rsidP="00693C98">
            <w:pPr>
              <w:jc w:val="left"/>
            </w:pPr>
          </w:p>
          <w:p w14:paraId="4848F05E" w14:textId="7675E6FB" w:rsidR="00560816" w:rsidRDefault="00560816" w:rsidP="00693C98">
            <w:pPr>
              <w:jc w:val="left"/>
            </w:pPr>
          </w:p>
          <w:p w14:paraId="242B18CE" w14:textId="0A34E06F" w:rsidR="00560816" w:rsidRDefault="00560816" w:rsidP="00693C98">
            <w:pPr>
              <w:jc w:val="left"/>
            </w:pPr>
          </w:p>
          <w:p w14:paraId="2992B966" w14:textId="4B58BB6B" w:rsidR="00560816" w:rsidRDefault="00560816" w:rsidP="00693C98">
            <w:pPr>
              <w:jc w:val="left"/>
            </w:pPr>
          </w:p>
          <w:p w14:paraId="261AE232" w14:textId="08D74729" w:rsidR="00560816" w:rsidRDefault="00560816" w:rsidP="00693C98">
            <w:pPr>
              <w:jc w:val="left"/>
            </w:pPr>
          </w:p>
          <w:p w14:paraId="45D19EF3" w14:textId="6DCFB544" w:rsidR="00560816" w:rsidRDefault="00560816" w:rsidP="00693C98">
            <w:pPr>
              <w:jc w:val="left"/>
            </w:pPr>
          </w:p>
          <w:p w14:paraId="5469DDE6" w14:textId="611AFC65" w:rsidR="00560816" w:rsidRDefault="00560816" w:rsidP="00693C98">
            <w:pPr>
              <w:jc w:val="left"/>
            </w:pPr>
          </w:p>
          <w:p w14:paraId="6351A3A7" w14:textId="4062C8A0" w:rsidR="00560816" w:rsidRDefault="00560816" w:rsidP="00693C98">
            <w:pPr>
              <w:jc w:val="left"/>
            </w:pPr>
          </w:p>
          <w:p w14:paraId="28B77632" w14:textId="4877B83E" w:rsidR="00560816" w:rsidRDefault="00560816" w:rsidP="00693C98">
            <w:pPr>
              <w:jc w:val="left"/>
            </w:pPr>
          </w:p>
          <w:p w14:paraId="33E40D99" w14:textId="7E53A6F4" w:rsidR="00560816" w:rsidRDefault="00560816" w:rsidP="00693C98">
            <w:pPr>
              <w:jc w:val="left"/>
            </w:pPr>
          </w:p>
          <w:p w14:paraId="6A38E728" w14:textId="74A9466B" w:rsidR="00560816" w:rsidRDefault="00560816" w:rsidP="00693C98">
            <w:pPr>
              <w:jc w:val="left"/>
            </w:pPr>
          </w:p>
          <w:p w14:paraId="1CFF5FFF" w14:textId="519FF6B9" w:rsidR="00560816" w:rsidRDefault="00560816" w:rsidP="00693C98">
            <w:pPr>
              <w:jc w:val="left"/>
            </w:pPr>
          </w:p>
          <w:p w14:paraId="00C8F685" w14:textId="6602EE98" w:rsidR="00560816" w:rsidRDefault="00560816" w:rsidP="00693C98">
            <w:pPr>
              <w:jc w:val="left"/>
            </w:pPr>
          </w:p>
          <w:p w14:paraId="19882958" w14:textId="3F3E6548" w:rsidR="00560816" w:rsidRDefault="00560816" w:rsidP="00693C98">
            <w:pPr>
              <w:jc w:val="left"/>
            </w:pPr>
          </w:p>
          <w:p w14:paraId="57C03F7D" w14:textId="5D7C17CE" w:rsidR="00560816" w:rsidRDefault="00560816" w:rsidP="00693C98">
            <w:pPr>
              <w:jc w:val="left"/>
            </w:pPr>
          </w:p>
          <w:p w14:paraId="7CAA1D7D" w14:textId="78AC5B62" w:rsidR="00560816" w:rsidRDefault="00560816" w:rsidP="00693C98">
            <w:pPr>
              <w:jc w:val="left"/>
            </w:pPr>
          </w:p>
          <w:p w14:paraId="073AC3C1" w14:textId="53061EDF" w:rsidR="00560816" w:rsidRDefault="00560816" w:rsidP="00693C98">
            <w:pPr>
              <w:jc w:val="left"/>
            </w:pPr>
          </w:p>
          <w:p w14:paraId="2CDB2A54" w14:textId="7E3B635A" w:rsidR="00560816" w:rsidRDefault="00560816" w:rsidP="00693C98">
            <w:pPr>
              <w:jc w:val="left"/>
            </w:pPr>
          </w:p>
          <w:p w14:paraId="475F6703" w14:textId="467729A2" w:rsidR="00560816" w:rsidRDefault="00560816" w:rsidP="00693C98">
            <w:pPr>
              <w:jc w:val="left"/>
            </w:pPr>
          </w:p>
          <w:p w14:paraId="6484FE59" w14:textId="56F29C81" w:rsidR="00560816" w:rsidRDefault="00560816" w:rsidP="00693C98">
            <w:pPr>
              <w:jc w:val="left"/>
            </w:pPr>
          </w:p>
          <w:p w14:paraId="2B2D75E5" w14:textId="2B4C9F55" w:rsidR="00560816" w:rsidRDefault="00560816" w:rsidP="00693C98">
            <w:pPr>
              <w:jc w:val="left"/>
            </w:pPr>
            <w:r>
              <w:t>Se felles merknadssvar – 2 Konsekvenser av støy og 6 Friluftsliv og natur</w:t>
            </w:r>
          </w:p>
          <w:p w14:paraId="358959A5" w14:textId="18DA6196" w:rsidR="00560816" w:rsidRDefault="00560816" w:rsidP="00693C98">
            <w:pPr>
              <w:jc w:val="left"/>
            </w:pPr>
          </w:p>
          <w:p w14:paraId="0CDE76E3" w14:textId="678B73B4" w:rsidR="00560816" w:rsidRDefault="00560816" w:rsidP="00693C98">
            <w:pPr>
              <w:jc w:val="left"/>
            </w:pPr>
          </w:p>
          <w:p w14:paraId="6BE2BDD1" w14:textId="637A9B64" w:rsidR="00560816" w:rsidRDefault="00560816" w:rsidP="00693C98">
            <w:pPr>
              <w:jc w:val="left"/>
            </w:pPr>
          </w:p>
          <w:p w14:paraId="71A83EB7" w14:textId="649ADEAB" w:rsidR="00560816" w:rsidRDefault="00560816" w:rsidP="00693C98">
            <w:pPr>
              <w:jc w:val="left"/>
            </w:pPr>
          </w:p>
          <w:p w14:paraId="245D3385" w14:textId="6BDB1A4F" w:rsidR="00560816" w:rsidRDefault="00560816" w:rsidP="00693C98">
            <w:pPr>
              <w:jc w:val="left"/>
            </w:pPr>
          </w:p>
          <w:p w14:paraId="4F8D4AC6" w14:textId="09C49398" w:rsidR="00560816" w:rsidRDefault="00560816" w:rsidP="00693C98">
            <w:pPr>
              <w:jc w:val="left"/>
            </w:pPr>
          </w:p>
          <w:p w14:paraId="555EE2AB" w14:textId="58BC410F" w:rsidR="00560816" w:rsidRDefault="00560816" w:rsidP="00693C98">
            <w:pPr>
              <w:jc w:val="left"/>
            </w:pPr>
          </w:p>
          <w:p w14:paraId="4918B2FE" w14:textId="1C4D1E5C" w:rsidR="00560816" w:rsidRDefault="00560816" w:rsidP="00693C98">
            <w:pPr>
              <w:jc w:val="left"/>
            </w:pPr>
          </w:p>
          <w:p w14:paraId="5592781A" w14:textId="5DA10A2C" w:rsidR="00560816" w:rsidRDefault="00560816" w:rsidP="00693C98">
            <w:pPr>
              <w:jc w:val="left"/>
            </w:pPr>
          </w:p>
          <w:p w14:paraId="061012A1" w14:textId="68ACCA0D" w:rsidR="00560816" w:rsidRDefault="00560816" w:rsidP="00693C98">
            <w:pPr>
              <w:jc w:val="left"/>
            </w:pPr>
          </w:p>
          <w:p w14:paraId="47D031DC" w14:textId="53138194" w:rsidR="00560816" w:rsidRDefault="00560816" w:rsidP="00693C98">
            <w:pPr>
              <w:jc w:val="left"/>
            </w:pPr>
          </w:p>
          <w:p w14:paraId="2E5EEBB9" w14:textId="043BEC96" w:rsidR="00560816" w:rsidRDefault="00560816" w:rsidP="00693C98">
            <w:pPr>
              <w:jc w:val="left"/>
            </w:pPr>
          </w:p>
          <w:p w14:paraId="09EFF6C9" w14:textId="769DC2AE" w:rsidR="00560816" w:rsidRDefault="00560816" w:rsidP="00693C98">
            <w:pPr>
              <w:jc w:val="left"/>
            </w:pPr>
          </w:p>
          <w:p w14:paraId="1D4292F6" w14:textId="47057F18" w:rsidR="00560816" w:rsidRDefault="00560816" w:rsidP="00693C98">
            <w:pPr>
              <w:jc w:val="left"/>
            </w:pPr>
            <w:r>
              <w:t>Justis- og beredskapsdepartementet viser til at det er innarbeidet en rekke nye støy tiltak etter offentlig ettersyn, som vil redusere den negative støymessige konsekvensen i friluftsområdene. Tiltakene har hatt særlig stor effekt på skytestøy, som utgjør majoriteten av støyhendelsene. Se nærmere beskrivelse i vedlegg 11-2 og i planbeskrivelsen.</w:t>
            </w:r>
          </w:p>
          <w:p w14:paraId="38E98EF7" w14:textId="7D3BAA57" w:rsidR="00560816" w:rsidRDefault="00560816" w:rsidP="00693C98">
            <w:pPr>
              <w:jc w:val="left"/>
            </w:pPr>
          </w:p>
          <w:p w14:paraId="7502B8A0" w14:textId="72EED6FB" w:rsidR="00560816" w:rsidRDefault="00560816" w:rsidP="00693C98">
            <w:pPr>
              <w:jc w:val="left"/>
            </w:pPr>
          </w:p>
          <w:p w14:paraId="4FBA57A4" w14:textId="15533343" w:rsidR="00560816" w:rsidRDefault="00560816" w:rsidP="00693C98">
            <w:pPr>
              <w:jc w:val="left"/>
            </w:pPr>
          </w:p>
          <w:p w14:paraId="33E25021" w14:textId="26384B6B" w:rsidR="00560816" w:rsidRDefault="00560816" w:rsidP="00693C98">
            <w:pPr>
              <w:jc w:val="left"/>
            </w:pPr>
          </w:p>
          <w:p w14:paraId="58B20DB4" w14:textId="306EA3FF" w:rsidR="00560816" w:rsidRDefault="00560816" w:rsidP="00693C98">
            <w:pPr>
              <w:jc w:val="left"/>
            </w:pPr>
          </w:p>
          <w:p w14:paraId="1F964BE6" w14:textId="2FB1877F" w:rsidR="00560816" w:rsidRDefault="00560816" w:rsidP="00693C98">
            <w:pPr>
              <w:jc w:val="left"/>
            </w:pPr>
          </w:p>
          <w:p w14:paraId="48A7CEEE" w14:textId="4E69D118" w:rsidR="00560816" w:rsidRDefault="00560816" w:rsidP="00693C98">
            <w:pPr>
              <w:jc w:val="left"/>
            </w:pPr>
          </w:p>
          <w:p w14:paraId="4C8752F8" w14:textId="2FFB938B" w:rsidR="00560816" w:rsidRDefault="00560816" w:rsidP="00693C98">
            <w:pPr>
              <w:jc w:val="left"/>
            </w:pPr>
          </w:p>
          <w:p w14:paraId="615812A3" w14:textId="285C2BDD" w:rsidR="00560816" w:rsidRDefault="00560816" w:rsidP="00693C98">
            <w:pPr>
              <w:jc w:val="left"/>
            </w:pPr>
          </w:p>
          <w:p w14:paraId="730B7747" w14:textId="62080339" w:rsidR="00560816" w:rsidRDefault="00560816" w:rsidP="00693C98">
            <w:pPr>
              <w:jc w:val="left"/>
            </w:pPr>
          </w:p>
          <w:p w14:paraId="68708D4D" w14:textId="253A843D" w:rsidR="00560816" w:rsidRDefault="00560816" w:rsidP="00693C98">
            <w:pPr>
              <w:jc w:val="left"/>
            </w:pPr>
          </w:p>
          <w:p w14:paraId="50EFE0FD" w14:textId="7BAD9238" w:rsidR="00560816" w:rsidRDefault="00560816" w:rsidP="00693C98">
            <w:pPr>
              <w:jc w:val="left"/>
            </w:pPr>
          </w:p>
          <w:p w14:paraId="4CCF6867" w14:textId="16EA4A03" w:rsidR="00560816" w:rsidRDefault="00560816" w:rsidP="00693C98">
            <w:pPr>
              <w:jc w:val="left"/>
            </w:pPr>
          </w:p>
          <w:p w14:paraId="35260F4F" w14:textId="40905C09" w:rsidR="00560816" w:rsidRDefault="00560816" w:rsidP="00693C98">
            <w:pPr>
              <w:jc w:val="left"/>
            </w:pPr>
          </w:p>
          <w:p w14:paraId="7D2794D7" w14:textId="7B3BD7B7" w:rsidR="00560816" w:rsidRDefault="00560816" w:rsidP="00693C98">
            <w:pPr>
              <w:jc w:val="left"/>
            </w:pPr>
          </w:p>
          <w:p w14:paraId="41CF7986" w14:textId="12ABA848" w:rsidR="00560816" w:rsidRDefault="00560816" w:rsidP="00693C98">
            <w:pPr>
              <w:jc w:val="left"/>
            </w:pPr>
          </w:p>
          <w:p w14:paraId="5E638C73" w14:textId="6CE574AD" w:rsidR="00560816" w:rsidRDefault="00560816" w:rsidP="00693C98">
            <w:pPr>
              <w:jc w:val="left"/>
            </w:pPr>
          </w:p>
          <w:p w14:paraId="39B9F3C1" w14:textId="324904D7" w:rsidR="00560816" w:rsidRDefault="00560816" w:rsidP="00693C98">
            <w:pPr>
              <w:jc w:val="left"/>
            </w:pPr>
          </w:p>
          <w:p w14:paraId="364B8D23" w14:textId="5F9322E1" w:rsidR="00560816" w:rsidRDefault="00560816" w:rsidP="00693C98">
            <w:pPr>
              <w:jc w:val="left"/>
            </w:pPr>
          </w:p>
          <w:p w14:paraId="2AADFF49" w14:textId="0EE3C4B7" w:rsidR="00560816" w:rsidRDefault="00560816" w:rsidP="00693C98">
            <w:pPr>
              <w:jc w:val="left"/>
            </w:pPr>
          </w:p>
          <w:p w14:paraId="52FE6C4F" w14:textId="1B14A650" w:rsidR="00560816" w:rsidRDefault="00560816" w:rsidP="00693C98">
            <w:pPr>
              <w:jc w:val="left"/>
            </w:pPr>
          </w:p>
          <w:p w14:paraId="023D02AA" w14:textId="69E8694D" w:rsidR="00693C98" w:rsidRDefault="00693C98" w:rsidP="00693C98">
            <w:pPr>
              <w:jc w:val="left"/>
            </w:pPr>
          </w:p>
          <w:p w14:paraId="141C9939" w14:textId="6A754257" w:rsidR="00693C98" w:rsidRDefault="00693C98" w:rsidP="00693C98">
            <w:pPr>
              <w:jc w:val="left"/>
            </w:pPr>
          </w:p>
          <w:p w14:paraId="2F7F004A" w14:textId="74DBBA56" w:rsidR="00693C98" w:rsidRDefault="00693C98" w:rsidP="00693C98">
            <w:pPr>
              <w:jc w:val="left"/>
            </w:pPr>
          </w:p>
          <w:p w14:paraId="2C8878E5" w14:textId="17DFFDA1" w:rsidR="00693C98" w:rsidRDefault="00693C98" w:rsidP="00693C98">
            <w:pPr>
              <w:jc w:val="left"/>
            </w:pPr>
          </w:p>
          <w:p w14:paraId="0711BE04" w14:textId="5587D313" w:rsidR="00693C98" w:rsidRDefault="00693C98" w:rsidP="00693C98">
            <w:pPr>
              <w:jc w:val="left"/>
            </w:pPr>
          </w:p>
          <w:p w14:paraId="56B96056" w14:textId="7CF32482" w:rsidR="00693C98" w:rsidRDefault="00693C98" w:rsidP="00693C98">
            <w:pPr>
              <w:jc w:val="left"/>
            </w:pPr>
          </w:p>
          <w:p w14:paraId="16CC882A" w14:textId="59BB0478" w:rsidR="00693C98" w:rsidRDefault="00693C98" w:rsidP="00693C98">
            <w:pPr>
              <w:jc w:val="left"/>
            </w:pPr>
          </w:p>
          <w:p w14:paraId="76A74409" w14:textId="0AEF0F03" w:rsidR="00693C98" w:rsidRDefault="00693C98" w:rsidP="00693C98">
            <w:pPr>
              <w:jc w:val="left"/>
            </w:pPr>
          </w:p>
          <w:p w14:paraId="101F9C0B" w14:textId="30BDC75E" w:rsidR="00693C98" w:rsidRDefault="00693C98" w:rsidP="00693C98">
            <w:pPr>
              <w:jc w:val="left"/>
            </w:pPr>
          </w:p>
          <w:p w14:paraId="7B962688" w14:textId="64F63A33" w:rsidR="00693C98" w:rsidRDefault="00693C98" w:rsidP="00693C98">
            <w:pPr>
              <w:jc w:val="left"/>
            </w:pPr>
          </w:p>
          <w:p w14:paraId="55239144" w14:textId="7817A63F" w:rsidR="00693C98" w:rsidRDefault="00693C98" w:rsidP="00693C98">
            <w:pPr>
              <w:jc w:val="left"/>
            </w:pPr>
          </w:p>
          <w:p w14:paraId="3E51BEDD" w14:textId="6FC1A72A" w:rsidR="00693C98" w:rsidRDefault="00693C98" w:rsidP="00693C98">
            <w:pPr>
              <w:jc w:val="left"/>
            </w:pPr>
          </w:p>
          <w:p w14:paraId="7336E79F" w14:textId="78178BE8" w:rsidR="00693C98" w:rsidRDefault="00693C98" w:rsidP="00693C98">
            <w:pPr>
              <w:jc w:val="left"/>
            </w:pPr>
          </w:p>
          <w:p w14:paraId="3A5F4522" w14:textId="235EBB3A" w:rsidR="00693C98" w:rsidRDefault="00693C98" w:rsidP="00693C98">
            <w:pPr>
              <w:jc w:val="left"/>
            </w:pPr>
          </w:p>
          <w:p w14:paraId="04416FDF" w14:textId="09A0132D" w:rsidR="00693C98" w:rsidRDefault="00693C98" w:rsidP="00693C98">
            <w:pPr>
              <w:jc w:val="left"/>
            </w:pPr>
          </w:p>
          <w:p w14:paraId="5D0C65EF" w14:textId="1994578C" w:rsidR="00693C98" w:rsidRDefault="00693C98" w:rsidP="00693C98">
            <w:pPr>
              <w:jc w:val="left"/>
            </w:pPr>
          </w:p>
          <w:p w14:paraId="6AEF5E03" w14:textId="73F75B15" w:rsidR="00693C98" w:rsidRDefault="00693C98" w:rsidP="00693C98">
            <w:pPr>
              <w:jc w:val="left"/>
            </w:pPr>
          </w:p>
          <w:p w14:paraId="5FD3E9D5" w14:textId="70ED2B2A" w:rsidR="00693C98" w:rsidRDefault="00693C98" w:rsidP="00693C98">
            <w:pPr>
              <w:jc w:val="left"/>
            </w:pPr>
            <w:r>
              <w:t>Justis- og beredskapsdepartementet viser til at helikoptertraseer fastsettes etter annet lovver</w:t>
            </w:r>
            <w:r w:rsidR="002D6465">
              <w:t>k</w:t>
            </w:r>
            <w:r>
              <w:t xml:space="preserve">, og at inn- og utflygingstraseer fastsettes gjennom konsesjon etter luftfartsloven. </w:t>
            </w:r>
          </w:p>
          <w:p w14:paraId="346AF4B4" w14:textId="2EFFE064" w:rsidR="00560816" w:rsidRDefault="00560816" w:rsidP="00693C98">
            <w:pPr>
              <w:jc w:val="left"/>
            </w:pPr>
          </w:p>
          <w:p w14:paraId="29503725" w14:textId="1E526B54" w:rsidR="00693C98" w:rsidRDefault="00693C98" w:rsidP="00693C98">
            <w:pPr>
              <w:jc w:val="left"/>
            </w:pPr>
          </w:p>
          <w:p w14:paraId="5AEC465D" w14:textId="788BC988" w:rsidR="00693C98" w:rsidRDefault="00693C98" w:rsidP="00693C98">
            <w:pPr>
              <w:jc w:val="left"/>
            </w:pPr>
          </w:p>
          <w:p w14:paraId="25BF4C50" w14:textId="47E39A3C" w:rsidR="00693C98" w:rsidRDefault="00693C98" w:rsidP="00693C98">
            <w:pPr>
              <w:jc w:val="left"/>
            </w:pPr>
          </w:p>
          <w:p w14:paraId="01A0CC1D" w14:textId="70A454F2" w:rsidR="00693C98" w:rsidRDefault="00693C98" w:rsidP="00693C98">
            <w:pPr>
              <w:jc w:val="left"/>
            </w:pPr>
          </w:p>
          <w:p w14:paraId="6B5BB0BD" w14:textId="23139D81" w:rsidR="00693C98" w:rsidRDefault="00693C98" w:rsidP="00693C98">
            <w:pPr>
              <w:jc w:val="left"/>
            </w:pPr>
          </w:p>
          <w:p w14:paraId="428E3142" w14:textId="6F4F1FC6" w:rsidR="00693C98" w:rsidRDefault="00693C98" w:rsidP="00693C98">
            <w:pPr>
              <w:jc w:val="left"/>
            </w:pPr>
          </w:p>
          <w:p w14:paraId="4982F2F4" w14:textId="29304F5F" w:rsidR="00693C98" w:rsidRDefault="00693C98" w:rsidP="00693C98">
            <w:pPr>
              <w:jc w:val="left"/>
            </w:pPr>
          </w:p>
          <w:p w14:paraId="3D61AFA7" w14:textId="0A8FC97C" w:rsidR="00693C98" w:rsidRDefault="00693C98" w:rsidP="00693C98">
            <w:pPr>
              <w:jc w:val="left"/>
            </w:pPr>
          </w:p>
          <w:p w14:paraId="49314462" w14:textId="1AE4BB0D" w:rsidR="00693C98" w:rsidRDefault="00693C98" w:rsidP="00693C98">
            <w:pPr>
              <w:jc w:val="left"/>
            </w:pPr>
          </w:p>
          <w:p w14:paraId="53E8A562" w14:textId="00AC8817" w:rsidR="00693C98" w:rsidRDefault="00693C98" w:rsidP="00693C98">
            <w:pPr>
              <w:jc w:val="left"/>
            </w:pPr>
          </w:p>
          <w:p w14:paraId="75ED9CE4" w14:textId="53C39536" w:rsidR="00693C98" w:rsidRDefault="00693C98" w:rsidP="00693C98">
            <w:pPr>
              <w:jc w:val="left"/>
            </w:pPr>
          </w:p>
          <w:p w14:paraId="11402198" w14:textId="4DBCA527" w:rsidR="00693C98" w:rsidRDefault="00693C98" w:rsidP="00693C98">
            <w:pPr>
              <w:jc w:val="left"/>
            </w:pPr>
          </w:p>
          <w:p w14:paraId="5918A2DB" w14:textId="6D7A7D7B" w:rsidR="00693C98" w:rsidRDefault="00693C98" w:rsidP="00693C98">
            <w:pPr>
              <w:jc w:val="left"/>
            </w:pPr>
          </w:p>
          <w:p w14:paraId="0F2CBA71" w14:textId="1284F68E" w:rsidR="00693C98" w:rsidRDefault="00693C98" w:rsidP="00693C98">
            <w:pPr>
              <w:jc w:val="left"/>
            </w:pPr>
          </w:p>
          <w:p w14:paraId="11F35565" w14:textId="44173CFE" w:rsidR="00693C98" w:rsidRDefault="00693C98" w:rsidP="00693C98">
            <w:pPr>
              <w:jc w:val="left"/>
            </w:pPr>
          </w:p>
          <w:p w14:paraId="4A8BA481" w14:textId="6D8B7B77" w:rsidR="00693C98" w:rsidRDefault="00693C98" w:rsidP="00693C98">
            <w:pPr>
              <w:jc w:val="left"/>
            </w:pPr>
          </w:p>
          <w:p w14:paraId="1B0C71A1" w14:textId="3BB6F290" w:rsidR="00693C98" w:rsidRDefault="00693C98" w:rsidP="00693C98">
            <w:pPr>
              <w:jc w:val="left"/>
            </w:pPr>
          </w:p>
          <w:p w14:paraId="748447BD" w14:textId="6BC76E47" w:rsidR="00693C98" w:rsidRDefault="00693C98" w:rsidP="00693C98">
            <w:pPr>
              <w:jc w:val="left"/>
            </w:pPr>
          </w:p>
          <w:p w14:paraId="5CDE7FEB" w14:textId="140C3B65" w:rsidR="00693C98" w:rsidRDefault="00693C98" w:rsidP="00693C98">
            <w:pPr>
              <w:jc w:val="left"/>
            </w:pPr>
          </w:p>
          <w:p w14:paraId="344F4FF5" w14:textId="0BE99FBE" w:rsidR="00693C98" w:rsidRDefault="00693C98" w:rsidP="00693C98">
            <w:pPr>
              <w:jc w:val="left"/>
            </w:pPr>
          </w:p>
          <w:p w14:paraId="1CA1F50C" w14:textId="11E36288" w:rsidR="00693C98" w:rsidRDefault="00693C98" w:rsidP="00693C98">
            <w:pPr>
              <w:jc w:val="left"/>
            </w:pPr>
          </w:p>
          <w:p w14:paraId="5B47BF11" w14:textId="38122B21" w:rsidR="00693C98" w:rsidRDefault="00693C98" w:rsidP="00693C98">
            <w:pPr>
              <w:jc w:val="left"/>
            </w:pPr>
          </w:p>
          <w:p w14:paraId="2C0D528D" w14:textId="083B8434" w:rsidR="00693C98" w:rsidRDefault="00693C98" w:rsidP="00693C98">
            <w:pPr>
              <w:jc w:val="left"/>
            </w:pPr>
          </w:p>
          <w:p w14:paraId="6E4B8625" w14:textId="0023532A" w:rsidR="00693C98" w:rsidRDefault="00693C98" w:rsidP="00693C98">
            <w:pPr>
              <w:jc w:val="left"/>
            </w:pPr>
          </w:p>
          <w:p w14:paraId="663A3431" w14:textId="7D4BFCC4" w:rsidR="00693C98" w:rsidRDefault="00693C98" w:rsidP="00693C98">
            <w:pPr>
              <w:jc w:val="left"/>
            </w:pPr>
          </w:p>
          <w:p w14:paraId="672CE928" w14:textId="59FA3011" w:rsidR="00693C98" w:rsidRDefault="00693C98" w:rsidP="00693C98">
            <w:pPr>
              <w:jc w:val="left"/>
            </w:pPr>
          </w:p>
          <w:p w14:paraId="6E12D7D0" w14:textId="4207BEA8" w:rsidR="00693C98" w:rsidRDefault="00693C98" w:rsidP="00693C98">
            <w:pPr>
              <w:jc w:val="left"/>
            </w:pPr>
          </w:p>
          <w:p w14:paraId="3E2A1DBB" w14:textId="734FBA0C" w:rsidR="00693C98" w:rsidRDefault="00693C98" w:rsidP="00693C98">
            <w:pPr>
              <w:jc w:val="left"/>
            </w:pPr>
          </w:p>
          <w:p w14:paraId="54A15306" w14:textId="2F0C1680" w:rsidR="00693C98" w:rsidRDefault="00693C98" w:rsidP="00693C98">
            <w:pPr>
              <w:jc w:val="left"/>
            </w:pPr>
          </w:p>
          <w:p w14:paraId="7DC7EE82" w14:textId="22A3C5BB" w:rsidR="00693C98" w:rsidRDefault="00693C98" w:rsidP="00693C98">
            <w:pPr>
              <w:jc w:val="left"/>
            </w:pPr>
          </w:p>
          <w:p w14:paraId="7FE54FBA" w14:textId="749A6376" w:rsidR="00693C98" w:rsidRDefault="00693C98" w:rsidP="00693C98">
            <w:pPr>
              <w:jc w:val="left"/>
            </w:pPr>
          </w:p>
          <w:p w14:paraId="61E6A2FF" w14:textId="02FC091C" w:rsidR="00693C98" w:rsidRDefault="00693C98" w:rsidP="00693C98">
            <w:pPr>
              <w:jc w:val="left"/>
            </w:pPr>
          </w:p>
          <w:p w14:paraId="19F61D03" w14:textId="6A1B950A" w:rsidR="00693C98" w:rsidRDefault="00693C98" w:rsidP="00693C98">
            <w:pPr>
              <w:jc w:val="left"/>
            </w:pPr>
          </w:p>
          <w:p w14:paraId="3F317FA4" w14:textId="569514D4" w:rsidR="00693C98" w:rsidRDefault="00693C98" w:rsidP="00693C98">
            <w:pPr>
              <w:jc w:val="left"/>
            </w:pPr>
          </w:p>
          <w:p w14:paraId="304CE421" w14:textId="5A920182" w:rsidR="00693C98" w:rsidRDefault="00693C98" w:rsidP="00693C98">
            <w:pPr>
              <w:jc w:val="left"/>
            </w:pPr>
          </w:p>
          <w:p w14:paraId="2E50BECE" w14:textId="54CB7B89" w:rsidR="00693C98" w:rsidRDefault="00693C98" w:rsidP="00693C98">
            <w:pPr>
              <w:jc w:val="left"/>
            </w:pPr>
          </w:p>
          <w:p w14:paraId="1D4F1A20" w14:textId="46B16373" w:rsidR="00693C98" w:rsidRDefault="00693C98" w:rsidP="00693C98">
            <w:pPr>
              <w:jc w:val="left"/>
            </w:pPr>
          </w:p>
          <w:p w14:paraId="1E40FADC" w14:textId="1B34064D" w:rsidR="00693C98" w:rsidRDefault="00693C98" w:rsidP="00693C98">
            <w:pPr>
              <w:jc w:val="left"/>
            </w:pPr>
          </w:p>
          <w:p w14:paraId="35E273FE" w14:textId="7308F7EE" w:rsidR="00693C98" w:rsidRDefault="00693C98" w:rsidP="00693C98">
            <w:pPr>
              <w:jc w:val="left"/>
            </w:pPr>
          </w:p>
          <w:p w14:paraId="3A1C5554" w14:textId="3C151B7C" w:rsidR="00693C98" w:rsidRDefault="00693C98" w:rsidP="00693C98">
            <w:pPr>
              <w:jc w:val="left"/>
            </w:pPr>
          </w:p>
          <w:p w14:paraId="10CC34F9" w14:textId="5575BFEA" w:rsidR="00693C98" w:rsidRDefault="00693C98" w:rsidP="00693C98">
            <w:pPr>
              <w:jc w:val="left"/>
            </w:pPr>
          </w:p>
          <w:p w14:paraId="2150465B" w14:textId="11A746A9" w:rsidR="00693C98" w:rsidRDefault="00693C98" w:rsidP="00693C98">
            <w:pPr>
              <w:jc w:val="left"/>
            </w:pPr>
          </w:p>
          <w:p w14:paraId="594E813B" w14:textId="77138547" w:rsidR="00693C98" w:rsidRDefault="00693C98" w:rsidP="00693C98">
            <w:pPr>
              <w:jc w:val="left"/>
            </w:pPr>
          </w:p>
          <w:p w14:paraId="42ECDDC5" w14:textId="0A98F7C7" w:rsidR="00693C98" w:rsidRDefault="00693C98" w:rsidP="00693C98">
            <w:pPr>
              <w:jc w:val="left"/>
            </w:pPr>
          </w:p>
          <w:p w14:paraId="296640B2" w14:textId="0430A046" w:rsidR="00693C98" w:rsidRDefault="00693C98" w:rsidP="00693C98">
            <w:pPr>
              <w:jc w:val="left"/>
            </w:pPr>
          </w:p>
          <w:p w14:paraId="588152ED" w14:textId="6DB901FB" w:rsidR="00693C98" w:rsidRDefault="00693C98" w:rsidP="00693C98">
            <w:pPr>
              <w:jc w:val="left"/>
            </w:pPr>
          </w:p>
          <w:p w14:paraId="6D8DE1A8" w14:textId="73D88264" w:rsidR="00693C98" w:rsidRDefault="00693C98" w:rsidP="00693C98">
            <w:pPr>
              <w:jc w:val="left"/>
            </w:pPr>
          </w:p>
          <w:p w14:paraId="540F290B" w14:textId="7C099F8C" w:rsidR="00693C98" w:rsidRDefault="00693C98" w:rsidP="00693C98">
            <w:pPr>
              <w:jc w:val="left"/>
            </w:pPr>
          </w:p>
          <w:p w14:paraId="183AC33C" w14:textId="555EA023" w:rsidR="00693C98" w:rsidRDefault="00693C98" w:rsidP="00693C98">
            <w:pPr>
              <w:jc w:val="left"/>
            </w:pPr>
          </w:p>
          <w:p w14:paraId="2A32370F" w14:textId="7AEE2D1F" w:rsidR="00693C98" w:rsidRDefault="00693C98" w:rsidP="00693C98">
            <w:pPr>
              <w:jc w:val="left"/>
            </w:pPr>
          </w:p>
          <w:p w14:paraId="1E460343" w14:textId="10FB870F" w:rsidR="00693C98" w:rsidRDefault="00693C98" w:rsidP="00693C98">
            <w:pPr>
              <w:jc w:val="left"/>
            </w:pPr>
          </w:p>
          <w:p w14:paraId="1C79142E" w14:textId="3D82FA70" w:rsidR="00693C98" w:rsidRDefault="00693C98" w:rsidP="00693C98">
            <w:pPr>
              <w:jc w:val="left"/>
            </w:pPr>
          </w:p>
          <w:p w14:paraId="64CE702E" w14:textId="7FE0BC6C" w:rsidR="00693C98" w:rsidRDefault="00693C98" w:rsidP="00693C98">
            <w:pPr>
              <w:jc w:val="left"/>
            </w:pPr>
            <w:r>
              <w:t>Justis- og beredskapsdepartementet viser til at forslaget om å tillate overskridelse av støyretningslinjene er tatt ut av planen.</w:t>
            </w:r>
          </w:p>
          <w:p w14:paraId="42D8F5F2" w14:textId="02A82E71" w:rsidR="00693C98" w:rsidRDefault="00693C98" w:rsidP="00693C98">
            <w:pPr>
              <w:jc w:val="left"/>
            </w:pPr>
          </w:p>
          <w:p w14:paraId="090A49C5" w14:textId="77777777" w:rsidR="00693C98" w:rsidRDefault="00693C98" w:rsidP="00693C98">
            <w:pPr>
              <w:jc w:val="left"/>
            </w:pPr>
          </w:p>
          <w:p w14:paraId="5D8B6E69" w14:textId="2CCD4ABB" w:rsidR="00560816" w:rsidRDefault="00560816" w:rsidP="00693C98">
            <w:pPr>
              <w:jc w:val="left"/>
            </w:pPr>
          </w:p>
          <w:p w14:paraId="2AC40895" w14:textId="220BD25D" w:rsidR="003C4FB6" w:rsidRDefault="003C4FB6" w:rsidP="00693C98">
            <w:pPr>
              <w:jc w:val="left"/>
            </w:pPr>
          </w:p>
          <w:p w14:paraId="3A920E01" w14:textId="3787FAC1" w:rsidR="003C4FB6" w:rsidRDefault="003C4FB6" w:rsidP="00693C98">
            <w:pPr>
              <w:jc w:val="left"/>
            </w:pPr>
          </w:p>
          <w:p w14:paraId="76AB9C12" w14:textId="77777777" w:rsidR="003C4FB6" w:rsidRDefault="003C4FB6" w:rsidP="00693C98">
            <w:pPr>
              <w:jc w:val="left"/>
            </w:pPr>
          </w:p>
          <w:p w14:paraId="5A90D65D" w14:textId="7F34E185" w:rsidR="003C4FB6" w:rsidRDefault="003C4FB6" w:rsidP="00693C98">
            <w:pPr>
              <w:jc w:val="left"/>
            </w:pPr>
          </w:p>
          <w:p w14:paraId="2ABC9771" w14:textId="77777777" w:rsidR="003C4FB6" w:rsidRDefault="003C4FB6" w:rsidP="00693C98">
            <w:pPr>
              <w:jc w:val="left"/>
            </w:pPr>
          </w:p>
          <w:p w14:paraId="45E97707" w14:textId="77777777" w:rsidR="003C4FB6" w:rsidRDefault="003C4FB6" w:rsidP="00693C98">
            <w:pPr>
              <w:pStyle w:val="Brdtekst"/>
              <w:spacing w:after="0"/>
              <w:jc w:val="left"/>
              <w:rPr>
                <w:noProof/>
              </w:rPr>
            </w:pPr>
          </w:p>
          <w:p w14:paraId="7809D2A1" w14:textId="77777777" w:rsidR="00693C98" w:rsidRDefault="00693C98" w:rsidP="00693C98">
            <w:pPr>
              <w:pStyle w:val="Brdtekst"/>
              <w:spacing w:after="0"/>
              <w:jc w:val="left"/>
              <w:rPr>
                <w:noProof/>
              </w:rPr>
            </w:pPr>
          </w:p>
          <w:p w14:paraId="22BFE001" w14:textId="77777777" w:rsidR="00693C98" w:rsidRDefault="00693C98" w:rsidP="00693C98">
            <w:pPr>
              <w:pStyle w:val="Brdtekst"/>
              <w:spacing w:after="0"/>
              <w:jc w:val="left"/>
              <w:rPr>
                <w:noProof/>
              </w:rPr>
            </w:pPr>
          </w:p>
          <w:p w14:paraId="1AF689DE" w14:textId="77777777" w:rsidR="00693C98" w:rsidRDefault="00693C98" w:rsidP="00693C98">
            <w:pPr>
              <w:pStyle w:val="Brdtekst"/>
              <w:spacing w:after="0"/>
              <w:jc w:val="left"/>
              <w:rPr>
                <w:noProof/>
              </w:rPr>
            </w:pPr>
          </w:p>
          <w:p w14:paraId="26C66520" w14:textId="77777777" w:rsidR="00693C98" w:rsidRDefault="00693C98" w:rsidP="00693C98">
            <w:pPr>
              <w:pStyle w:val="Brdtekst"/>
              <w:spacing w:after="0"/>
              <w:jc w:val="left"/>
              <w:rPr>
                <w:noProof/>
              </w:rPr>
            </w:pPr>
          </w:p>
          <w:p w14:paraId="6D00C1B6" w14:textId="77777777" w:rsidR="00693C98" w:rsidRDefault="00693C98" w:rsidP="00693C98">
            <w:pPr>
              <w:pStyle w:val="Brdtekst"/>
              <w:spacing w:after="0"/>
              <w:jc w:val="left"/>
              <w:rPr>
                <w:noProof/>
              </w:rPr>
            </w:pPr>
          </w:p>
          <w:p w14:paraId="627E7A9F" w14:textId="77777777" w:rsidR="00693C98" w:rsidRDefault="00693C98" w:rsidP="00693C98">
            <w:pPr>
              <w:pStyle w:val="Brdtekst"/>
              <w:spacing w:after="0"/>
              <w:jc w:val="left"/>
              <w:rPr>
                <w:noProof/>
              </w:rPr>
            </w:pPr>
          </w:p>
          <w:p w14:paraId="37D8F84B" w14:textId="77777777" w:rsidR="00693C98" w:rsidRDefault="00693C98" w:rsidP="00693C98">
            <w:pPr>
              <w:pStyle w:val="Brdtekst"/>
              <w:spacing w:after="0"/>
              <w:jc w:val="left"/>
              <w:rPr>
                <w:noProof/>
              </w:rPr>
            </w:pPr>
          </w:p>
          <w:p w14:paraId="4E1024FB" w14:textId="77777777" w:rsidR="00693C98" w:rsidRDefault="00693C98" w:rsidP="00693C98">
            <w:pPr>
              <w:pStyle w:val="Brdtekst"/>
              <w:spacing w:after="0"/>
              <w:jc w:val="left"/>
              <w:rPr>
                <w:noProof/>
              </w:rPr>
            </w:pPr>
          </w:p>
          <w:p w14:paraId="5C722517" w14:textId="77777777" w:rsidR="00693C98" w:rsidRDefault="00693C98" w:rsidP="00693C98">
            <w:pPr>
              <w:pStyle w:val="Brdtekst"/>
              <w:spacing w:after="0"/>
              <w:jc w:val="left"/>
              <w:rPr>
                <w:noProof/>
              </w:rPr>
            </w:pPr>
          </w:p>
          <w:p w14:paraId="11923CEB" w14:textId="77777777" w:rsidR="00693C98" w:rsidRDefault="00693C98" w:rsidP="00693C98">
            <w:pPr>
              <w:pStyle w:val="Brdtekst"/>
              <w:spacing w:after="0"/>
              <w:jc w:val="left"/>
              <w:rPr>
                <w:noProof/>
              </w:rPr>
            </w:pPr>
          </w:p>
          <w:p w14:paraId="303B3297" w14:textId="77777777" w:rsidR="00693C98" w:rsidRDefault="00693C98" w:rsidP="00693C98">
            <w:pPr>
              <w:pStyle w:val="Brdtekst"/>
              <w:spacing w:after="0"/>
              <w:jc w:val="left"/>
              <w:rPr>
                <w:noProof/>
              </w:rPr>
            </w:pPr>
          </w:p>
          <w:p w14:paraId="14D1B6E2" w14:textId="77777777" w:rsidR="00693C98" w:rsidRDefault="00693C98" w:rsidP="00693C98">
            <w:pPr>
              <w:pStyle w:val="Brdtekst"/>
              <w:spacing w:after="0"/>
              <w:jc w:val="left"/>
              <w:rPr>
                <w:noProof/>
              </w:rPr>
            </w:pPr>
          </w:p>
          <w:p w14:paraId="40F7237A" w14:textId="77777777" w:rsidR="00693C98" w:rsidRDefault="00693C98" w:rsidP="00693C98">
            <w:pPr>
              <w:pStyle w:val="Brdtekst"/>
              <w:spacing w:after="0"/>
              <w:jc w:val="left"/>
              <w:rPr>
                <w:noProof/>
              </w:rPr>
            </w:pPr>
          </w:p>
          <w:p w14:paraId="48D07DA7" w14:textId="77777777" w:rsidR="00693C98" w:rsidRDefault="00693C98" w:rsidP="00693C98">
            <w:pPr>
              <w:pStyle w:val="Brdtekst"/>
              <w:spacing w:after="0"/>
              <w:jc w:val="left"/>
              <w:rPr>
                <w:noProof/>
              </w:rPr>
            </w:pPr>
          </w:p>
          <w:p w14:paraId="032E255B" w14:textId="77777777" w:rsidR="00693C98" w:rsidRDefault="00693C98" w:rsidP="00693C98">
            <w:pPr>
              <w:pStyle w:val="Brdtekst"/>
              <w:spacing w:after="0"/>
              <w:jc w:val="left"/>
              <w:rPr>
                <w:noProof/>
              </w:rPr>
            </w:pPr>
          </w:p>
          <w:p w14:paraId="280FF49A" w14:textId="77777777" w:rsidR="00693C98" w:rsidRDefault="00693C98" w:rsidP="00693C98">
            <w:pPr>
              <w:pStyle w:val="Brdtekst"/>
              <w:spacing w:after="0"/>
              <w:jc w:val="left"/>
              <w:rPr>
                <w:noProof/>
              </w:rPr>
            </w:pPr>
          </w:p>
          <w:p w14:paraId="05C7BD9D" w14:textId="77777777" w:rsidR="00693C98" w:rsidRDefault="00693C98" w:rsidP="00693C98">
            <w:pPr>
              <w:pStyle w:val="Brdtekst"/>
              <w:spacing w:after="0"/>
              <w:jc w:val="left"/>
              <w:rPr>
                <w:noProof/>
              </w:rPr>
            </w:pPr>
          </w:p>
          <w:p w14:paraId="64C22CAF" w14:textId="77777777" w:rsidR="00693C98" w:rsidRDefault="00693C98" w:rsidP="00693C98">
            <w:pPr>
              <w:pStyle w:val="Brdtekst"/>
              <w:spacing w:after="0"/>
              <w:jc w:val="left"/>
              <w:rPr>
                <w:noProof/>
              </w:rPr>
            </w:pPr>
          </w:p>
          <w:p w14:paraId="27901F30" w14:textId="77777777" w:rsidR="00693C98" w:rsidRDefault="00693C98" w:rsidP="00693C98">
            <w:pPr>
              <w:pStyle w:val="Brdtekst"/>
              <w:spacing w:after="0"/>
              <w:jc w:val="left"/>
              <w:rPr>
                <w:noProof/>
              </w:rPr>
            </w:pPr>
          </w:p>
          <w:p w14:paraId="6492D1C0" w14:textId="77777777" w:rsidR="00693C98" w:rsidRDefault="00693C98" w:rsidP="00693C98">
            <w:pPr>
              <w:pStyle w:val="Brdtekst"/>
              <w:spacing w:after="0"/>
              <w:jc w:val="left"/>
              <w:rPr>
                <w:noProof/>
              </w:rPr>
            </w:pPr>
          </w:p>
          <w:p w14:paraId="18D8B0E4" w14:textId="77777777" w:rsidR="00693C98" w:rsidRDefault="00693C98" w:rsidP="00693C98">
            <w:pPr>
              <w:pStyle w:val="Brdtekst"/>
              <w:spacing w:after="0"/>
              <w:jc w:val="left"/>
              <w:rPr>
                <w:noProof/>
              </w:rPr>
            </w:pPr>
          </w:p>
          <w:p w14:paraId="4BB4665A" w14:textId="77777777" w:rsidR="00693C98" w:rsidRDefault="00693C98" w:rsidP="00693C98">
            <w:pPr>
              <w:pStyle w:val="Brdtekst"/>
              <w:spacing w:after="0"/>
              <w:jc w:val="left"/>
              <w:rPr>
                <w:noProof/>
              </w:rPr>
            </w:pPr>
          </w:p>
          <w:p w14:paraId="368EC71C" w14:textId="77777777" w:rsidR="00693C98" w:rsidRDefault="00693C98" w:rsidP="00693C98">
            <w:pPr>
              <w:pStyle w:val="Brdtekst"/>
              <w:spacing w:after="0"/>
              <w:jc w:val="left"/>
              <w:rPr>
                <w:noProof/>
              </w:rPr>
            </w:pPr>
          </w:p>
          <w:p w14:paraId="155A5C90" w14:textId="77777777" w:rsidR="00693C98" w:rsidRDefault="00693C98" w:rsidP="00693C98">
            <w:pPr>
              <w:pStyle w:val="Brdtekst"/>
              <w:spacing w:after="0"/>
              <w:jc w:val="left"/>
              <w:rPr>
                <w:noProof/>
              </w:rPr>
            </w:pPr>
          </w:p>
          <w:p w14:paraId="56734B76" w14:textId="77777777" w:rsidR="00693C98" w:rsidRDefault="00693C98" w:rsidP="00693C98">
            <w:pPr>
              <w:pStyle w:val="Brdtekst"/>
              <w:spacing w:after="0"/>
              <w:jc w:val="left"/>
              <w:rPr>
                <w:noProof/>
              </w:rPr>
            </w:pPr>
          </w:p>
          <w:p w14:paraId="7E6ECBA4" w14:textId="77777777" w:rsidR="00693C98" w:rsidRDefault="00693C98" w:rsidP="00693C98">
            <w:pPr>
              <w:pStyle w:val="Brdtekst"/>
              <w:spacing w:after="0"/>
              <w:jc w:val="left"/>
              <w:rPr>
                <w:noProof/>
              </w:rPr>
            </w:pPr>
          </w:p>
          <w:p w14:paraId="15000944" w14:textId="77777777" w:rsidR="00693C98" w:rsidRDefault="00693C98" w:rsidP="00693C98">
            <w:pPr>
              <w:pStyle w:val="Brdtekst"/>
              <w:spacing w:after="0"/>
              <w:jc w:val="left"/>
              <w:rPr>
                <w:noProof/>
              </w:rPr>
            </w:pPr>
          </w:p>
          <w:p w14:paraId="35DE3A8F" w14:textId="77777777" w:rsidR="00693C98" w:rsidRDefault="00693C98" w:rsidP="00693C98">
            <w:pPr>
              <w:pStyle w:val="Brdtekst"/>
              <w:spacing w:after="0"/>
              <w:jc w:val="left"/>
              <w:rPr>
                <w:noProof/>
              </w:rPr>
            </w:pPr>
          </w:p>
          <w:p w14:paraId="0217F76D" w14:textId="77777777" w:rsidR="00693C98" w:rsidRDefault="00693C98" w:rsidP="00693C98">
            <w:pPr>
              <w:pStyle w:val="Brdtekst"/>
              <w:spacing w:after="0"/>
              <w:jc w:val="left"/>
              <w:rPr>
                <w:noProof/>
              </w:rPr>
            </w:pPr>
          </w:p>
          <w:p w14:paraId="4C67A788" w14:textId="77777777" w:rsidR="00693C98" w:rsidRDefault="00693C98" w:rsidP="00693C98">
            <w:pPr>
              <w:pStyle w:val="Brdtekst"/>
              <w:spacing w:after="0"/>
              <w:jc w:val="left"/>
              <w:rPr>
                <w:noProof/>
              </w:rPr>
            </w:pPr>
          </w:p>
          <w:p w14:paraId="58E98116" w14:textId="77777777" w:rsidR="00693C98" w:rsidRDefault="00693C98" w:rsidP="00693C98">
            <w:pPr>
              <w:pStyle w:val="Brdtekst"/>
              <w:spacing w:after="0"/>
              <w:jc w:val="left"/>
              <w:rPr>
                <w:noProof/>
              </w:rPr>
            </w:pPr>
          </w:p>
          <w:p w14:paraId="3BFE5FE7" w14:textId="77777777" w:rsidR="00693C98" w:rsidRDefault="00693C98" w:rsidP="00693C98">
            <w:pPr>
              <w:pStyle w:val="Brdtekst"/>
              <w:spacing w:after="0"/>
              <w:jc w:val="left"/>
              <w:rPr>
                <w:noProof/>
              </w:rPr>
            </w:pPr>
          </w:p>
          <w:p w14:paraId="28448785" w14:textId="77777777" w:rsidR="00693C98" w:rsidRDefault="00693C98" w:rsidP="00693C98">
            <w:pPr>
              <w:pStyle w:val="Brdtekst"/>
              <w:spacing w:after="0"/>
              <w:jc w:val="left"/>
              <w:rPr>
                <w:noProof/>
              </w:rPr>
            </w:pPr>
          </w:p>
          <w:p w14:paraId="501AEDDA" w14:textId="77777777" w:rsidR="00693C98" w:rsidRDefault="00693C98" w:rsidP="00693C98">
            <w:pPr>
              <w:pStyle w:val="Brdtekst"/>
              <w:spacing w:after="0"/>
              <w:jc w:val="left"/>
              <w:rPr>
                <w:noProof/>
              </w:rPr>
            </w:pPr>
          </w:p>
          <w:p w14:paraId="53CCE0D1" w14:textId="77777777" w:rsidR="00693C98" w:rsidRDefault="00693C98" w:rsidP="00693C98">
            <w:pPr>
              <w:pStyle w:val="Brdtekst"/>
              <w:spacing w:after="0"/>
              <w:jc w:val="left"/>
              <w:rPr>
                <w:noProof/>
              </w:rPr>
            </w:pPr>
          </w:p>
          <w:p w14:paraId="78794DFA" w14:textId="77777777" w:rsidR="00693C98" w:rsidRDefault="00693C98" w:rsidP="00693C98">
            <w:pPr>
              <w:pStyle w:val="Brdtekst"/>
              <w:spacing w:after="0"/>
              <w:jc w:val="left"/>
              <w:rPr>
                <w:noProof/>
              </w:rPr>
            </w:pPr>
          </w:p>
          <w:p w14:paraId="23BE60F7" w14:textId="77777777" w:rsidR="00693C98" w:rsidRDefault="00693C98" w:rsidP="00693C98">
            <w:pPr>
              <w:pStyle w:val="Brdtekst"/>
              <w:spacing w:after="0"/>
              <w:jc w:val="left"/>
              <w:rPr>
                <w:noProof/>
              </w:rPr>
            </w:pPr>
          </w:p>
          <w:p w14:paraId="1E0EFA25" w14:textId="77777777" w:rsidR="00693C98" w:rsidRDefault="00693C98" w:rsidP="00693C98">
            <w:pPr>
              <w:pStyle w:val="Brdtekst"/>
              <w:spacing w:after="0"/>
              <w:jc w:val="left"/>
              <w:rPr>
                <w:noProof/>
              </w:rPr>
            </w:pPr>
          </w:p>
          <w:p w14:paraId="5A94C3A4" w14:textId="77777777" w:rsidR="00693C98" w:rsidRDefault="00693C98" w:rsidP="00693C98">
            <w:pPr>
              <w:pStyle w:val="Brdtekst"/>
              <w:spacing w:after="0"/>
              <w:jc w:val="left"/>
              <w:rPr>
                <w:noProof/>
              </w:rPr>
            </w:pPr>
          </w:p>
          <w:p w14:paraId="42E662A5" w14:textId="77777777" w:rsidR="00693C98" w:rsidRDefault="00693C98" w:rsidP="00693C98">
            <w:pPr>
              <w:pStyle w:val="Brdtekst"/>
              <w:spacing w:after="0"/>
              <w:jc w:val="left"/>
              <w:rPr>
                <w:noProof/>
              </w:rPr>
            </w:pPr>
          </w:p>
          <w:p w14:paraId="3EDDC1A1" w14:textId="77777777" w:rsidR="00693C98" w:rsidRDefault="00693C98" w:rsidP="00693C98">
            <w:pPr>
              <w:pStyle w:val="Brdtekst"/>
              <w:spacing w:after="0"/>
              <w:jc w:val="left"/>
              <w:rPr>
                <w:noProof/>
              </w:rPr>
            </w:pPr>
          </w:p>
          <w:p w14:paraId="26AFDFF3" w14:textId="77777777" w:rsidR="00693C98" w:rsidRDefault="00693C98" w:rsidP="00693C98">
            <w:pPr>
              <w:pStyle w:val="Brdtekst"/>
              <w:spacing w:after="0"/>
              <w:jc w:val="left"/>
              <w:rPr>
                <w:noProof/>
              </w:rPr>
            </w:pPr>
          </w:p>
          <w:p w14:paraId="1DEF34F3" w14:textId="77777777" w:rsidR="00693C98" w:rsidRDefault="00693C98" w:rsidP="00693C98">
            <w:pPr>
              <w:pStyle w:val="Brdtekst"/>
              <w:spacing w:after="0"/>
              <w:jc w:val="left"/>
              <w:rPr>
                <w:noProof/>
              </w:rPr>
            </w:pPr>
          </w:p>
          <w:p w14:paraId="5F1418FD" w14:textId="77777777" w:rsidR="00693C98" w:rsidRDefault="00693C98" w:rsidP="00693C98">
            <w:pPr>
              <w:pStyle w:val="Brdtekst"/>
              <w:spacing w:after="0"/>
              <w:jc w:val="left"/>
              <w:rPr>
                <w:noProof/>
              </w:rPr>
            </w:pPr>
          </w:p>
          <w:p w14:paraId="66C2028A" w14:textId="77777777" w:rsidR="00693C98" w:rsidRDefault="00693C98" w:rsidP="00693C98">
            <w:pPr>
              <w:pStyle w:val="Brdtekst"/>
              <w:spacing w:after="0"/>
              <w:jc w:val="left"/>
              <w:rPr>
                <w:noProof/>
              </w:rPr>
            </w:pPr>
          </w:p>
          <w:p w14:paraId="6A40F6E0" w14:textId="77777777" w:rsidR="00693C98" w:rsidRDefault="00693C98" w:rsidP="00693C98">
            <w:pPr>
              <w:pStyle w:val="Brdtekst"/>
              <w:spacing w:after="0"/>
              <w:jc w:val="left"/>
              <w:rPr>
                <w:noProof/>
              </w:rPr>
            </w:pPr>
          </w:p>
          <w:p w14:paraId="3D3BB8F3" w14:textId="77777777" w:rsidR="00693C98" w:rsidRDefault="00693C98" w:rsidP="00693C98">
            <w:pPr>
              <w:pStyle w:val="Brdtekst"/>
              <w:spacing w:after="0"/>
              <w:jc w:val="left"/>
              <w:rPr>
                <w:noProof/>
              </w:rPr>
            </w:pPr>
          </w:p>
          <w:p w14:paraId="37299640" w14:textId="77777777" w:rsidR="00693C98" w:rsidRDefault="00693C98" w:rsidP="00693C98">
            <w:pPr>
              <w:pStyle w:val="Brdtekst"/>
              <w:spacing w:after="0"/>
              <w:jc w:val="left"/>
              <w:rPr>
                <w:noProof/>
              </w:rPr>
            </w:pPr>
          </w:p>
          <w:p w14:paraId="5071D8D1" w14:textId="77777777" w:rsidR="00693C98" w:rsidRDefault="00693C98" w:rsidP="00693C98">
            <w:pPr>
              <w:pStyle w:val="Brdtekst"/>
              <w:spacing w:after="0"/>
              <w:jc w:val="left"/>
              <w:rPr>
                <w:noProof/>
              </w:rPr>
            </w:pPr>
          </w:p>
          <w:p w14:paraId="4C10D469" w14:textId="77777777" w:rsidR="00693C98" w:rsidRDefault="00693C98" w:rsidP="00693C98">
            <w:pPr>
              <w:pStyle w:val="Brdtekst"/>
              <w:spacing w:after="0"/>
              <w:jc w:val="left"/>
              <w:rPr>
                <w:noProof/>
              </w:rPr>
            </w:pPr>
          </w:p>
          <w:p w14:paraId="5EC4E16F" w14:textId="77777777" w:rsidR="00693C98" w:rsidRDefault="00693C98" w:rsidP="00693C98">
            <w:pPr>
              <w:pStyle w:val="Brdtekst"/>
              <w:spacing w:after="0"/>
              <w:jc w:val="left"/>
              <w:rPr>
                <w:noProof/>
              </w:rPr>
            </w:pPr>
          </w:p>
          <w:p w14:paraId="313C35AE" w14:textId="0CAA8944" w:rsidR="00693C98" w:rsidRDefault="00693C98" w:rsidP="00693C98">
            <w:pPr>
              <w:pStyle w:val="Brdtekst"/>
              <w:spacing w:after="0"/>
              <w:jc w:val="left"/>
              <w:rPr>
                <w:noProof/>
              </w:rPr>
            </w:pPr>
            <w:r>
              <w:t>Se felles merknadssvar – 2 Konsekvenser av støy</w:t>
            </w:r>
            <w:r>
              <w:rPr>
                <w:noProof/>
              </w:rPr>
              <w:t xml:space="preserve"> </w:t>
            </w:r>
          </w:p>
          <w:p w14:paraId="0560A822" w14:textId="7E4191CB" w:rsidR="00693C98" w:rsidRDefault="00693C98" w:rsidP="00693C98">
            <w:pPr>
              <w:pStyle w:val="Brdtekst"/>
              <w:spacing w:after="0"/>
              <w:jc w:val="left"/>
              <w:rPr>
                <w:noProof/>
              </w:rPr>
            </w:pPr>
          </w:p>
          <w:p w14:paraId="34830C96" w14:textId="0B8F9F3C" w:rsidR="00693C98" w:rsidRDefault="00693C98" w:rsidP="00693C98">
            <w:pPr>
              <w:pStyle w:val="Brdtekst"/>
              <w:spacing w:after="0"/>
              <w:jc w:val="left"/>
              <w:rPr>
                <w:noProof/>
              </w:rPr>
            </w:pPr>
          </w:p>
          <w:p w14:paraId="1FDC7E77" w14:textId="337A1DAD" w:rsidR="00693C98" w:rsidRDefault="00693C98" w:rsidP="00693C98">
            <w:pPr>
              <w:pStyle w:val="Brdtekst"/>
              <w:spacing w:after="0"/>
              <w:jc w:val="left"/>
              <w:rPr>
                <w:noProof/>
              </w:rPr>
            </w:pPr>
          </w:p>
          <w:p w14:paraId="6ED1547B" w14:textId="5CDC6E36" w:rsidR="00693C98" w:rsidRDefault="00693C98" w:rsidP="00693C98">
            <w:pPr>
              <w:pStyle w:val="Brdtekst"/>
              <w:spacing w:after="0"/>
              <w:jc w:val="left"/>
              <w:rPr>
                <w:noProof/>
              </w:rPr>
            </w:pPr>
          </w:p>
          <w:p w14:paraId="0F7CFD30" w14:textId="2EBA2B5D" w:rsidR="00693C98" w:rsidRDefault="00693C98" w:rsidP="00693C98">
            <w:pPr>
              <w:pStyle w:val="Brdtekst"/>
              <w:spacing w:after="0"/>
              <w:jc w:val="left"/>
              <w:rPr>
                <w:noProof/>
              </w:rPr>
            </w:pPr>
          </w:p>
          <w:p w14:paraId="371E5A50" w14:textId="324A38D5" w:rsidR="00693C98" w:rsidRDefault="00693C98" w:rsidP="00693C98">
            <w:pPr>
              <w:pStyle w:val="Brdtekst"/>
              <w:spacing w:after="0"/>
              <w:jc w:val="left"/>
              <w:rPr>
                <w:noProof/>
              </w:rPr>
            </w:pPr>
          </w:p>
          <w:p w14:paraId="14F1E543" w14:textId="77777777" w:rsidR="002D6465" w:rsidRDefault="002D6465" w:rsidP="00693C98">
            <w:pPr>
              <w:pStyle w:val="Brdtekst"/>
              <w:spacing w:after="0"/>
              <w:jc w:val="left"/>
            </w:pPr>
          </w:p>
          <w:p w14:paraId="64731712" w14:textId="777FABBB" w:rsidR="00693C98" w:rsidRDefault="00693C98" w:rsidP="00693C98">
            <w:pPr>
              <w:pStyle w:val="Brdtekst"/>
              <w:spacing w:after="0"/>
              <w:jc w:val="left"/>
            </w:pPr>
            <w:r>
              <w:t>Se felles merknadssvar – 2 Konsekvenser av støy og 6 Friluftsliv og natur</w:t>
            </w:r>
          </w:p>
          <w:p w14:paraId="77EC22CF" w14:textId="6B4A1CE0" w:rsidR="00693C98" w:rsidRDefault="00693C98" w:rsidP="00693C98">
            <w:pPr>
              <w:pStyle w:val="Brdtekst"/>
              <w:spacing w:after="0"/>
              <w:jc w:val="left"/>
            </w:pPr>
          </w:p>
          <w:p w14:paraId="1542AB39" w14:textId="55FED3F5" w:rsidR="00693C98" w:rsidRDefault="00693C98" w:rsidP="00693C98">
            <w:pPr>
              <w:pStyle w:val="Brdtekst"/>
              <w:spacing w:after="0"/>
              <w:jc w:val="left"/>
            </w:pPr>
          </w:p>
          <w:p w14:paraId="2C164974" w14:textId="1C03CEE7" w:rsidR="00693C98" w:rsidRDefault="00693C98" w:rsidP="00693C98">
            <w:pPr>
              <w:pStyle w:val="Brdtekst"/>
              <w:spacing w:after="0"/>
              <w:jc w:val="left"/>
            </w:pPr>
          </w:p>
          <w:p w14:paraId="59253C99" w14:textId="18B20F05" w:rsidR="00693C98" w:rsidRDefault="00693C98" w:rsidP="00693C98">
            <w:pPr>
              <w:pStyle w:val="Brdtekst"/>
              <w:spacing w:after="0"/>
              <w:jc w:val="left"/>
            </w:pPr>
          </w:p>
          <w:p w14:paraId="01F6E579" w14:textId="7F2C9558" w:rsidR="00693C98" w:rsidRDefault="00693C98" w:rsidP="00693C98">
            <w:pPr>
              <w:pStyle w:val="Brdtekst"/>
              <w:spacing w:after="0"/>
              <w:jc w:val="left"/>
            </w:pPr>
          </w:p>
          <w:p w14:paraId="6C6A5045" w14:textId="6AACCE50" w:rsidR="00693C98" w:rsidRDefault="00693C98" w:rsidP="00693C98">
            <w:pPr>
              <w:pStyle w:val="Brdtekst"/>
              <w:spacing w:after="0"/>
              <w:jc w:val="left"/>
            </w:pPr>
          </w:p>
          <w:p w14:paraId="0273B5D2" w14:textId="3108F370" w:rsidR="00693C98" w:rsidRDefault="00693C98" w:rsidP="00693C98">
            <w:pPr>
              <w:pStyle w:val="Brdtekst"/>
              <w:spacing w:after="0"/>
              <w:jc w:val="left"/>
            </w:pPr>
            <w:r>
              <w:t>Se felles merknadssvar – 2 Konsekvenser av støy</w:t>
            </w:r>
          </w:p>
          <w:p w14:paraId="3F6FD05A" w14:textId="052F5B6E" w:rsidR="00693C98" w:rsidRDefault="00693C98" w:rsidP="00693C98">
            <w:pPr>
              <w:pStyle w:val="Brdtekst"/>
              <w:spacing w:after="0"/>
              <w:jc w:val="left"/>
            </w:pPr>
          </w:p>
          <w:p w14:paraId="04D32C9C" w14:textId="42869887" w:rsidR="00693C98" w:rsidRDefault="00693C98" w:rsidP="00693C98">
            <w:pPr>
              <w:pStyle w:val="Brdtekst"/>
              <w:spacing w:after="0"/>
              <w:jc w:val="left"/>
            </w:pPr>
          </w:p>
          <w:p w14:paraId="40964BD5" w14:textId="529BBDC6" w:rsidR="00693C98" w:rsidRDefault="00693C98" w:rsidP="00693C98">
            <w:pPr>
              <w:pStyle w:val="Brdtekst"/>
              <w:spacing w:after="0"/>
              <w:jc w:val="left"/>
            </w:pPr>
          </w:p>
          <w:p w14:paraId="3BCC3FC7" w14:textId="6AB72E23" w:rsidR="00693C98" w:rsidRDefault="00693C98" w:rsidP="00693C98">
            <w:pPr>
              <w:pStyle w:val="Brdtekst"/>
              <w:spacing w:after="0"/>
              <w:jc w:val="left"/>
            </w:pPr>
          </w:p>
          <w:p w14:paraId="1071F1B3" w14:textId="25EA772B" w:rsidR="00693C98" w:rsidRDefault="00693C98" w:rsidP="00693C98">
            <w:pPr>
              <w:pStyle w:val="Brdtekst"/>
              <w:spacing w:after="0"/>
              <w:jc w:val="left"/>
            </w:pPr>
          </w:p>
          <w:p w14:paraId="2EEA8111" w14:textId="3C19AA22" w:rsidR="00693C98" w:rsidRDefault="00693C98" w:rsidP="00693C98">
            <w:pPr>
              <w:pStyle w:val="Brdtekst"/>
              <w:spacing w:after="0"/>
              <w:jc w:val="left"/>
            </w:pPr>
          </w:p>
          <w:p w14:paraId="3FA0BD1B" w14:textId="33098F20" w:rsidR="00693C98" w:rsidRDefault="00693C98" w:rsidP="00693C98">
            <w:pPr>
              <w:pStyle w:val="Brdtekst"/>
              <w:spacing w:after="0"/>
              <w:jc w:val="left"/>
            </w:pPr>
            <w:r>
              <w:t>Se felles merknadssvar – 2 Konsekvenser av støy</w:t>
            </w:r>
          </w:p>
          <w:p w14:paraId="10C48CA1" w14:textId="3811111A" w:rsidR="00693C98" w:rsidRDefault="00693C98" w:rsidP="00693C98">
            <w:pPr>
              <w:pStyle w:val="Brdtekst"/>
              <w:spacing w:after="0"/>
              <w:jc w:val="left"/>
            </w:pPr>
          </w:p>
          <w:p w14:paraId="01C9F32F" w14:textId="407B7DC0" w:rsidR="00693C98" w:rsidRDefault="00693C98" w:rsidP="00693C98">
            <w:pPr>
              <w:pStyle w:val="Brdtekst"/>
              <w:spacing w:after="0"/>
              <w:jc w:val="left"/>
            </w:pPr>
          </w:p>
          <w:p w14:paraId="5C940165" w14:textId="77F87FA1" w:rsidR="00693C98" w:rsidRDefault="00693C98" w:rsidP="00693C98">
            <w:pPr>
              <w:pStyle w:val="Brdtekst"/>
              <w:spacing w:after="0"/>
              <w:jc w:val="left"/>
            </w:pPr>
          </w:p>
          <w:p w14:paraId="13452E90" w14:textId="462CE64C" w:rsidR="00693C98" w:rsidRDefault="00693C98" w:rsidP="00693C98">
            <w:pPr>
              <w:pStyle w:val="Brdtekst"/>
              <w:spacing w:after="0"/>
              <w:jc w:val="left"/>
            </w:pPr>
          </w:p>
          <w:p w14:paraId="438BB9FD" w14:textId="442DA80C" w:rsidR="00693C98" w:rsidRDefault="00693C98" w:rsidP="00693C98">
            <w:pPr>
              <w:pStyle w:val="Brdtekst"/>
              <w:spacing w:after="0"/>
              <w:jc w:val="left"/>
            </w:pPr>
          </w:p>
          <w:p w14:paraId="2694B5EB" w14:textId="0F348789" w:rsidR="00693C98" w:rsidRDefault="00693C98" w:rsidP="00693C98">
            <w:pPr>
              <w:pStyle w:val="Brdtekst"/>
              <w:spacing w:after="0"/>
              <w:jc w:val="left"/>
            </w:pPr>
          </w:p>
          <w:p w14:paraId="6D403B27" w14:textId="13F03CA3" w:rsidR="00693C98" w:rsidRDefault="00693C98" w:rsidP="00693C98">
            <w:pPr>
              <w:pStyle w:val="Brdtekst"/>
              <w:spacing w:after="0"/>
              <w:jc w:val="left"/>
            </w:pPr>
          </w:p>
          <w:p w14:paraId="02530259" w14:textId="22769116" w:rsidR="00693C98" w:rsidRDefault="00693C98" w:rsidP="00693C98">
            <w:pPr>
              <w:pStyle w:val="Brdtekst"/>
              <w:spacing w:after="0"/>
              <w:jc w:val="left"/>
            </w:pPr>
          </w:p>
          <w:p w14:paraId="39A8B4DC" w14:textId="028446D0" w:rsidR="00693C98" w:rsidRDefault="00693C98" w:rsidP="00693C98">
            <w:pPr>
              <w:pStyle w:val="Brdtekst"/>
              <w:spacing w:after="0"/>
              <w:jc w:val="left"/>
            </w:pPr>
          </w:p>
          <w:p w14:paraId="279D4878" w14:textId="15817229" w:rsidR="00693C98" w:rsidRDefault="00693C98" w:rsidP="00693C98">
            <w:pPr>
              <w:pStyle w:val="Brdtekst"/>
              <w:spacing w:after="0"/>
              <w:jc w:val="left"/>
            </w:pPr>
          </w:p>
          <w:p w14:paraId="22055DF2" w14:textId="5B8CC69E" w:rsidR="00693C98" w:rsidRDefault="00693C98" w:rsidP="00693C98">
            <w:pPr>
              <w:pStyle w:val="Brdtekst"/>
              <w:spacing w:after="0"/>
              <w:jc w:val="left"/>
            </w:pPr>
          </w:p>
          <w:p w14:paraId="42AC8FE9" w14:textId="03DDC71B" w:rsidR="00693C98" w:rsidRDefault="00693C98" w:rsidP="00693C98">
            <w:pPr>
              <w:pStyle w:val="Brdtekst"/>
              <w:spacing w:after="0"/>
              <w:jc w:val="left"/>
            </w:pPr>
          </w:p>
          <w:p w14:paraId="6E2C0DBB" w14:textId="1A39827F" w:rsidR="00693C98" w:rsidRDefault="00693C98" w:rsidP="00693C98">
            <w:pPr>
              <w:pStyle w:val="Brdtekst"/>
              <w:spacing w:after="0"/>
              <w:jc w:val="left"/>
            </w:pPr>
          </w:p>
          <w:p w14:paraId="2B4FF337" w14:textId="05A3B8C0" w:rsidR="00693C98" w:rsidRDefault="00693C98" w:rsidP="00693C98">
            <w:pPr>
              <w:pStyle w:val="Brdtekst"/>
              <w:spacing w:after="0"/>
              <w:jc w:val="left"/>
            </w:pPr>
          </w:p>
          <w:p w14:paraId="74F340AA" w14:textId="3989EC12" w:rsidR="00693C98" w:rsidRDefault="00693C98" w:rsidP="00693C98">
            <w:pPr>
              <w:pStyle w:val="Brdtekst"/>
              <w:spacing w:after="0"/>
              <w:jc w:val="left"/>
            </w:pPr>
          </w:p>
          <w:p w14:paraId="7B3238CA" w14:textId="6EAE8EB0" w:rsidR="00693C98" w:rsidRDefault="00693C98" w:rsidP="00693C98">
            <w:pPr>
              <w:pStyle w:val="Brdtekst"/>
              <w:spacing w:after="0"/>
              <w:jc w:val="left"/>
            </w:pPr>
          </w:p>
          <w:p w14:paraId="39A4EC06" w14:textId="545D403B" w:rsidR="00693C98" w:rsidRDefault="00693C98" w:rsidP="00693C98">
            <w:pPr>
              <w:pStyle w:val="Brdtekst"/>
              <w:spacing w:after="0"/>
              <w:jc w:val="left"/>
            </w:pPr>
          </w:p>
          <w:p w14:paraId="187607E7" w14:textId="577BAAFC" w:rsidR="00693C98" w:rsidRDefault="00693C98" w:rsidP="00693C98">
            <w:pPr>
              <w:pStyle w:val="Brdtekst"/>
              <w:spacing w:after="0"/>
              <w:jc w:val="left"/>
            </w:pPr>
          </w:p>
          <w:p w14:paraId="540DF088" w14:textId="77777777" w:rsidR="002D6465" w:rsidRDefault="002D6465" w:rsidP="00693C98">
            <w:pPr>
              <w:pStyle w:val="Brdtekst"/>
              <w:spacing w:after="0"/>
              <w:jc w:val="left"/>
            </w:pPr>
          </w:p>
          <w:p w14:paraId="3E5B757D" w14:textId="11D25931" w:rsidR="00693C98" w:rsidRDefault="00693C98" w:rsidP="00693C98">
            <w:pPr>
              <w:pStyle w:val="Brdtekst"/>
              <w:spacing w:after="0"/>
              <w:jc w:val="left"/>
            </w:pPr>
          </w:p>
          <w:p w14:paraId="7949D34D" w14:textId="7404E0CB" w:rsidR="00693C98" w:rsidRDefault="00693C98" w:rsidP="00693C98">
            <w:pPr>
              <w:pStyle w:val="Brdtekst"/>
              <w:spacing w:after="0"/>
              <w:jc w:val="left"/>
            </w:pPr>
            <w:r>
              <w:t>Se felles merknadssvar – 2 Konsekvenser av støy og 6 Friluftsliv og natur</w:t>
            </w:r>
          </w:p>
          <w:p w14:paraId="7A30B5C4" w14:textId="4A9C3F72" w:rsidR="00693C98" w:rsidRDefault="00693C98" w:rsidP="00693C98">
            <w:pPr>
              <w:pStyle w:val="Brdtekst"/>
              <w:spacing w:after="0"/>
              <w:jc w:val="left"/>
            </w:pPr>
          </w:p>
          <w:p w14:paraId="673ACE94" w14:textId="4C53E7BB" w:rsidR="00693C98" w:rsidRDefault="00693C98" w:rsidP="00693C98">
            <w:pPr>
              <w:pStyle w:val="Brdtekst"/>
              <w:spacing w:after="0"/>
              <w:jc w:val="left"/>
            </w:pPr>
          </w:p>
          <w:p w14:paraId="49EDCC1F" w14:textId="1C7B1450" w:rsidR="00693C98" w:rsidRDefault="00693C98" w:rsidP="00693C98">
            <w:pPr>
              <w:pStyle w:val="Brdtekst"/>
              <w:spacing w:after="0"/>
              <w:jc w:val="left"/>
            </w:pPr>
          </w:p>
          <w:p w14:paraId="38C70AA5" w14:textId="5CB9B5A6" w:rsidR="00693C98" w:rsidRDefault="00693C98" w:rsidP="00693C98">
            <w:pPr>
              <w:pStyle w:val="Brdtekst"/>
              <w:spacing w:after="0"/>
              <w:jc w:val="left"/>
            </w:pPr>
          </w:p>
          <w:p w14:paraId="5B7A83FC" w14:textId="75A847EB" w:rsidR="00693C98" w:rsidRDefault="00693C98" w:rsidP="00693C98">
            <w:pPr>
              <w:pStyle w:val="Brdtekst"/>
              <w:spacing w:after="0"/>
              <w:jc w:val="left"/>
            </w:pPr>
          </w:p>
          <w:p w14:paraId="53DBFC94" w14:textId="13DE4CF4" w:rsidR="00693C98" w:rsidRDefault="00693C98" w:rsidP="00693C98">
            <w:pPr>
              <w:pStyle w:val="Brdtekst"/>
              <w:spacing w:after="0"/>
              <w:jc w:val="left"/>
            </w:pPr>
          </w:p>
          <w:p w14:paraId="523AF4DF" w14:textId="48CE7D41" w:rsidR="00693C98" w:rsidRDefault="00693C98" w:rsidP="00693C98">
            <w:pPr>
              <w:pStyle w:val="Brdtekst"/>
              <w:spacing w:after="0"/>
              <w:jc w:val="left"/>
            </w:pPr>
          </w:p>
          <w:p w14:paraId="34A802A0" w14:textId="461A09E4" w:rsidR="00693C98" w:rsidRDefault="00693C98" w:rsidP="00693C98">
            <w:pPr>
              <w:pStyle w:val="Brdtekst"/>
              <w:spacing w:after="0"/>
              <w:jc w:val="left"/>
            </w:pPr>
          </w:p>
          <w:p w14:paraId="6FFA4B9D" w14:textId="3257E98A" w:rsidR="00693C98" w:rsidRDefault="00693C98" w:rsidP="00693C98">
            <w:pPr>
              <w:pStyle w:val="Brdtekst"/>
              <w:spacing w:after="0"/>
              <w:jc w:val="left"/>
            </w:pPr>
          </w:p>
          <w:p w14:paraId="71A72E3E" w14:textId="307C8821" w:rsidR="00693C98" w:rsidRDefault="00693C98" w:rsidP="00693C98">
            <w:pPr>
              <w:pStyle w:val="Brdtekst"/>
              <w:spacing w:after="0"/>
              <w:jc w:val="left"/>
            </w:pPr>
          </w:p>
          <w:p w14:paraId="347F1628" w14:textId="5A161218" w:rsidR="00693C98" w:rsidRDefault="00693C98" w:rsidP="00693C98">
            <w:pPr>
              <w:pStyle w:val="Brdtekst"/>
              <w:spacing w:after="0"/>
              <w:jc w:val="left"/>
            </w:pPr>
          </w:p>
          <w:p w14:paraId="1BC109AC" w14:textId="28CE8420" w:rsidR="00693C98" w:rsidRDefault="00693C98" w:rsidP="00693C98">
            <w:pPr>
              <w:pStyle w:val="Brdtekst"/>
              <w:spacing w:after="0"/>
              <w:jc w:val="left"/>
            </w:pPr>
          </w:p>
          <w:p w14:paraId="15AF7DE5" w14:textId="5C34E90D" w:rsidR="00693C98" w:rsidRDefault="00693C98" w:rsidP="00693C98">
            <w:pPr>
              <w:pStyle w:val="Brdtekst"/>
              <w:spacing w:after="0"/>
              <w:jc w:val="left"/>
            </w:pPr>
          </w:p>
          <w:p w14:paraId="74DD7934" w14:textId="0F0ADCF0" w:rsidR="00693C98" w:rsidRDefault="00693C98" w:rsidP="00693C98">
            <w:pPr>
              <w:pStyle w:val="Brdtekst"/>
              <w:spacing w:after="0"/>
              <w:jc w:val="left"/>
            </w:pPr>
          </w:p>
          <w:p w14:paraId="2ECAA9FF" w14:textId="3F5CB6F7" w:rsidR="00693C98" w:rsidRDefault="00693C98" w:rsidP="00693C98">
            <w:pPr>
              <w:pStyle w:val="Brdtekst"/>
              <w:spacing w:after="0"/>
              <w:jc w:val="left"/>
            </w:pPr>
          </w:p>
          <w:p w14:paraId="62E4054F" w14:textId="622D6FF5" w:rsidR="00693C98" w:rsidRDefault="00693C98" w:rsidP="00693C98">
            <w:pPr>
              <w:pStyle w:val="Brdtekst"/>
              <w:spacing w:after="0"/>
              <w:jc w:val="left"/>
            </w:pPr>
          </w:p>
          <w:p w14:paraId="042CFA2D" w14:textId="2CC4DEFC" w:rsidR="00693C98" w:rsidRDefault="00693C98" w:rsidP="00693C98">
            <w:pPr>
              <w:pStyle w:val="Brdtekst"/>
              <w:spacing w:after="0"/>
              <w:jc w:val="left"/>
            </w:pPr>
          </w:p>
          <w:p w14:paraId="17AB433D" w14:textId="1372691C" w:rsidR="00693C98" w:rsidRDefault="00693C98" w:rsidP="00693C98">
            <w:pPr>
              <w:pStyle w:val="Brdtekst"/>
              <w:spacing w:after="0"/>
              <w:jc w:val="left"/>
            </w:pPr>
          </w:p>
          <w:p w14:paraId="273716CA" w14:textId="567A4A59" w:rsidR="00693C98" w:rsidRDefault="00693C98" w:rsidP="00693C98">
            <w:pPr>
              <w:pStyle w:val="Brdtekst"/>
              <w:spacing w:after="0"/>
              <w:jc w:val="left"/>
            </w:pPr>
          </w:p>
          <w:p w14:paraId="2C8323DB" w14:textId="36E63E6D" w:rsidR="00693C98" w:rsidRDefault="00693C98" w:rsidP="00693C98">
            <w:pPr>
              <w:pStyle w:val="Brdtekst"/>
              <w:spacing w:after="0"/>
              <w:jc w:val="left"/>
            </w:pPr>
          </w:p>
          <w:p w14:paraId="39F5B942" w14:textId="7A86576C" w:rsidR="00693C98" w:rsidRDefault="00693C98" w:rsidP="00693C98">
            <w:pPr>
              <w:pStyle w:val="Brdtekst"/>
              <w:spacing w:after="0"/>
              <w:jc w:val="left"/>
            </w:pPr>
          </w:p>
          <w:p w14:paraId="0ED4CEA3" w14:textId="5DF67FA8" w:rsidR="00693C98" w:rsidRDefault="00693C98" w:rsidP="00693C98">
            <w:pPr>
              <w:pStyle w:val="Brdtekst"/>
              <w:spacing w:after="0"/>
              <w:jc w:val="left"/>
            </w:pPr>
          </w:p>
          <w:p w14:paraId="548C388E" w14:textId="1AEE66CB" w:rsidR="00693C98" w:rsidRDefault="00693C98" w:rsidP="00693C98">
            <w:pPr>
              <w:pStyle w:val="Brdtekst"/>
              <w:spacing w:after="0"/>
              <w:jc w:val="left"/>
            </w:pPr>
          </w:p>
          <w:p w14:paraId="46EA4965" w14:textId="7E0FBA39" w:rsidR="00693C98" w:rsidRDefault="00693C98" w:rsidP="00693C98">
            <w:pPr>
              <w:pStyle w:val="Brdtekst"/>
              <w:spacing w:after="0"/>
              <w:jc w:val="left"/>
            </w:pPr>
          </w:p>
          <w:p w14:paraId="3C6820BB" w14:textId="3D5BB0F0" w:rsidR="00693C98" w:rsidRDefault="00693C98" w:rsidP="00693C98">
            <w:pPr>
              <w:pStyle w:val="Brdtekst"/>
              <w:spacing w:after="0"/>
              <w:jc w:val="left"/>
            </w:pPr>
          </w:p>
          <w:p w14:paraId="019FAC6D" w14:textId="393E4212" w:rsidR="00693C98" w:rsidRDefault="00693C98" w:rsidP="00693C98">
            <w:pPr>
              <w:pStyle w:val="Brdtekst"/>
              <w:spacing w:after="0"/>
              <w:jc w:val="left"/>
            </w:pPr>
          </w:p>
          <w:p w14:paraId="24797286" w14:textId="63E4C1E1" w:rsidR="00693C98" w:rsidRDefault="00693C98" w:rsidP="00693C98">
            <w:pPr>
              <w:pStyle w:val="Brdtekst"/>
              <w:spacing w:after="0"/>
              <w:jc w:val="left"/>
            </w:pPr>
          </w:p>
          <w:p w14:paraId="59EEADFA" w14:textId="462CA59A" w:rsidR="00693C98" w:rsidRDefault="00693C98" w:rsidP="00693C98">
            <w:pPr>
              <w:pStyle w:val="Brdtekst"/>
              <w:spacing w:after="0"/>
              <w:jc w:val="left"/>
            </w:pPr>
            <w:r>
              <w:t>Se tidligere kommentar om brukere av skytebanene.</w:t>
            </w:r>
          </w:p>
          <w:p w14:paraId="39D9CFCD" w14:textId="5A0EB72F" w:rsidR="00693C98" w:rsidRDefault="00693C98" w:rsidP="00693C98">
            <w:pPr>
              <w:pStyle w:val="Brdtekst"/>
              <w:spacing w:after="0"/>
              <w:jc w:val="left"/>
            </w:pPr>
          </w:p>
          <w:p w14:paraId="01966589" w14:textId="0EA2A543" w:rsidR="00693C98" w:rsidRDefault="00693C98" w:rsidP="00693C98">
            <w:pPr>
              <w:pStyle w:val="Brdtekst"/>
              <w:spacing w:after="0"/>
              <w:jc w:val="left"/>
            </w:pPr>
          </w:p>
          <w:p w14:paraId="10AAA9A6" w14:textId="15962A48" w:rsidR="00693C98" w:rsidRDefault="00693C98" w:rsidP="00693C98">
            <w:pPr>
              <w:pStyle w:val="Brdtekst"/>
              <w:spacing w:after="0"/>
              <w:jc w:val="left"/>
            </w:pPr>
          </w:p>
          <w:p w14:paraId="3CE0B8D0" w14:textId="395F3EB5" w:rsidR="00693C98" w:rsidRDefault="00693C98" w:rsidP="00693C98">
            <w:pPr>
              <w:pStyle w:val="Brdtekst"/>
              <w:spacing w:after="0"/>
              <w:jc w:val="left"/>
            </w:pPr>
          </w:p>
          <w:p w14:paraId="15F57089" w14:textId="1F5C114A" w:rsidR="00693C98" w:rsidRDefault="00693C98" w:rsidP="00693C98">
            <w:pPr>
              <w:pStyle w:val="Brdtekst"/>
              <w:spacing w:after="0"/>
              <w:jc w:val="left"/>
            </w:pPr>
          </w:p>
          <w:p w14:paraId="2A1019AD" w14:textId="349941B9" w:rsidR="00693C98" w:rsidRDefault="00693C98" w:rsidP="00693C98">
            <w:pPr>
              <w:pStyle w:val="Brdtekst"/>
              <w:spacing w:after="0"/>
              <w:jc w:val="left"/>
            </w:pPr>
          </w:p>
          <w:p w14:paraId="767B17B1" w14:textId="3F60FBD6" w:rsidR="00693C98" w:rsidRDefault="00693C98" w:rsidP="00693C98">
            <w:pPr>
              <w:pStyle w:val="Brdtekst"/>
              <w:spacing w:after="0"/>
              <w:jc w:val="left"/>
            </w:pPr>
          </w:p>
          <w:p w14:paraId="06AA0E26" w14:textId="1DE3866A" w:rsidR="00693C98" w:rsidRDefault="00693C98" w:rsidP="00693C98">
            <w:pPr>
              <w:pStyle w:val="Brdtekst"/>
              <w:spacing w:after="0"/>
              <w:jc w:val="left"/>
            </w:pPr>
          </w:p>
          <w:p w14:paraId="3CA852D2" w14:textId="6CF40816" w:rsidR="00693C98" w:rsidRDefault="00693C98" w:rsidP="00693C98">
            <w:pPr>
              <w:pStyle w:val="Brdtekst"/>
              <w:spacing w:after="0"/>
              <w:jc w:val="left"/>
            </w:pPr>
          </w:p>
          <w:p w14:paraId="68E7341E" w14:textId="2D9A0C8B" w:rsidR="00693C98" w:rsidRDefault="00693C98" w:rsidP="00693C98">
            <w:pPr>
              <w:pStyle w:val="Brdtekst"/>
              <w:spacing w:after="0"/>
              <w:jc w:val="left"/>
            </w:pPr>
          </w:p>
          <w:p w14:paraId="09DFFE33" w14:textId="584DC10B" w:rsidR="00693C98" w:rsidRDefault="00693C98" w:rsidP="00693C98">
            <w:pPr>
              <w:pStyle w:val="Brdtekst"/>
              <w:spacing w:after="0"/>
              <w:jc w:val="left"/>
            </w:pPr>
          </w:p>
          <w:p w14:paraId="39F3B749" w14:textId="5F76719F" w:rsidR="00693C98" w:rsidRDefault="00693C98" w:rsidP="00693C98">
            <w:pPr>
              <w:pStyle w:val="Brdtekst"/>
              <w:spacing w:after="0"/>
              <w:jc w:val="left"/>
            </w:pPr>
          </w:p>
          <w:p w14:paraId="5DF1D3B3" w14:textId="2FD7450C" w:rsidR="00693C98" w:rsidRDefault="00693C98" w:rsidP="00693C98">
            <w:pPr>
              <w:pStyle w:val="Brdtekst"/>
              <w:spacing w:after="0"/>
              <w:jc w:val="left"/>
            </w:pPr>
          </w:p>
          <w:p w14:paraId="7080B339" w14:textId="4C915C38" w:rsidR="00693C98" w:rsidRDefault="00693C98" w:rsidP="00693C98">
            <w:pPr>
              <w:pStyle w:val="Brdtekst"/>
              <w:spacing w:after="0"/>
              <w:jc w:val="left"/>
            </w:pPr>
          </w:p>
          <w:p w14:paraId="7F8BB15F" w14:textId="65E4CAA9" w:rsidR="00693C98" w:rsidRDefault="00693C98" w:rsidP="00693C98">
            <w:pPr>
              <w:pStyle w:val="Brdtekst"/>
              <w:spacing w:after="0"/>
              <w:jc w:val="left"/>
            </w:pPr>
          </w:p>
          <w:p w14:paraId="153F995A" w14:textId="760EB4C6" w:rsidR="00693C98" w:rsidRDefault="00693C98" w:rsidP="00693C98">
            <w:pPr>
              <w:pStyle w:val="Brdtekst"/>
              <w:spacing w:after="0"/>
              <w:jc w:val="left"/>
            </w:pPr>
          </w:p>
          <w:p w14:paraId="2D3A0FAF" w14:textId="70850FD5" w:rsidR="00693C98" w:rsidRDefault="00693C98" w:rsidP="00693C98">
            <w:pPr>
              <w:pStyle w:val="Brdtekst"/>
              <w:spacing w:after="0"/>
              <w:jc w:val="left"/>
            </w:pPr>
          </w:p>
          <w:p w14:paraId="649FAE80" w14:textId="77777777" w:rsidR="002D6465" w:rsidRDefault="002D6465" w:rsidP="00693C98">
            <w:pPr>
              <w:pStyle w:val="Brdtekst"/>
              <w:spacing w:after="0"/>
              <w:jc w:val="left"/>
            </w:pPr>
          </w:p>
          <w:p w14:paraId="3BBD5DC2" w14:textId="136E783C" w:rsidR="00693C98" w:rsidRDefault="00693C98" w:rsidP="00693C98">
            <w:pPr>
              <w:pStyle w:val="Brdtekst"/>
              <w:spacing w:after="0"/>
              <w:jc w:val="left"/>
            </w:pPr>
          </w:p>
          <w:p w14:paraId="10075231" w14:textId="50E83CDF" w:rsidR="00693C98" w:rsidRDefault="00693C98" w:rsidP="00693C98">
            <w:pPr>
              <w:pStyle w:val="Brdtekst"/>
              <w:spacing w:after="0"/>
              <w:jc w:val="left"/>
            </w:pPr>
          </w:p>
          <w:p w14:paraId="787413EB" w14:textId="6B459A1C" w:rsidR="00693C98" w:rsidRDefault="00693C98" w:rsidP="00693C98">
            <w:pPr>
              <w:pStyle w:val="Brdtekst"/>
              <w:spacing w:after="0"/>
              <w:jc w:val="left"/>
            </w:pPr>
          </w:p>
          <w:p w14:paraId="683616F6" w14:textId="4EAACEC4" w:rsidR="00693C98" w:rsidRDefault="00693C98" w:rsidP="00693C98">
            <w:pPr>
              <w:pStyle w:val="Brdtekst"/>
              <w:spacing w:after="0"/>
              <w:jc w:val="left"/>
            </w:pPr>
          </w:p>
          <w:p w14:paraId="09CB2154" w14:textId="50083B42" w:rsidR="00693C98" w:rsidRDefault="00693C98" w:rsidP="00693C98">
            <w:pPr>
              <w:pStyle w:val="Brdtekst"/>
              <w:spacing w:after="0"/>
              <w:jc w:val="left"/>
            </w:pPr>
          </w:p>
          <w:p w14:paraId="66D62313" w14:textId="4C8061FF" w:rsidR="00693C98" w:rsidRDefault="00693C98" w:rsidP="00693C98">
            <w:pPr>
              <w:pStyle w:val="Brdtekst"/>
              <w:spacing w:after="0"/>
              <w:jc w:val="left"/>
              <w:rPr>
                <w:noProof/>
              </w:rPr>
            </w:pPr>
            <w:r>
              <w:t>Se felles merknadssvar – 6 Friluftsliv og natur</w:t>
            </w:r>
          </w:p>
          <w:p w14:paraId="78E10F7A" w14:textId="7B3AB050" w:rsidR="00693C98" w:rsidRDefault="00693C98" w:rsidP="00693C98">
            <w:pPr>
              <w:pStyle w:val="Brdtekst"/>
              <w:spacing w:after="0"/>
              <w:jc w:val="left"/>
              <w:rPr>
                <w:noProof/>
              </w:rPr>
            </w:pPr>
          </w:p>
          <w:p w14:paraId="158AE3FA" w14:textId="30B63F65" w:rsidR="00693C98" w:rsidRDefault="00693C98" w:rsidP="00693C98">
            <w:pPr>
              <w:pStyle w:val="Brdtekst"/>
              <w:spacing w:after="0"/>
              <w:jc w:val="left"/>
              <w:rPr>
                <w:noProof/>
              </w:rPr>
            </w:pPr>
          </w:p>
          <w:p w14:paraId="5AAAD0C5" w14:textId="5062F31C" w:rsidR="00693C98" w:rsidRDefault="00693C98" w:rsidP="00693C98">
            <w:pPr>
              <w:pStyle w:val="Brdtekst"/>
              <w:spacing w:after="0"/>
              <w:jc w:val="left"/>
              <w:rPr>
                <w:noProof/>
              </w:rPr>
            </w:pPr>
          </w:p>
          <w:p w14:paraId="7F15613E" w14:textId="6D0CD36F" w:rsidR="00693C98" w:rsidRDefault="00693C98" w:rsidP="00693C98">
            <w:pPr>
              <w:pStyle w:val="Brdtekst"/>
              <w:spacing w:after="0"/>
              <w:jc w:val="left"/>
              <w:rPr>
                <w:noProof/>
              </w:rPr>
            </w:pPr>
          </w:p>
          <w:p w14:paraId="201845A2" w14:textId="349FA53F" w:rsidR="00693C98" w:rsidRDefault="00693C98" w:rsidP="00693C98">
            <w:pPr>
              <w:pStyle w:val="Brdtekst"/>
              <w:spacing w:after="0"/>
              <w:jc w:val="left"/>
              <w:rPr>
                <w:noProof/>
              </w:rPr>
            </w:pPr>
          </w:p>
          <w:p w14:paraId="6B9334AE" w14:textId="3E8E76CD" w:rsidR="00693C98" w:rsidRDefault="00693C98" w:rsidP="00693C98">
            <w:pPr>
              <w:pStyle w:val="Brdtekst"/>
              <w:spacing w:after="0"/>
              <w:jc w:val="left"/>
              <w:rPr>
                <w:noProof/>
              </w:rPr>
            </w:pPr>
          </w:p>
          <w:p w14:paraId="7A7072DB" w14:textId="072482C4" w:rsidR="00693C98" w:rsidRDefault="00693C98" w:rsidP="00693C98">
            <w:pPr>
              <w:pStyle w:val="Brdtekst"/>
              <w:spacing w:after="0"/>
              <w:jc w:val="left"/>
              <w:rPr>
                <w:noProof/>
              </w:rPr>
            </w:pPr>
          </w:p>
          <w:p w14:paraId="1EB93FCB" w14:textId="288B72EE" w:rsidR="00693C98" w:rsidRDefault="00693C98" w:rsidP="00693C98">
            <w:pPr>
              <w:pStyle w:val="Brdtekst"/>
              <w:spacing w:after="0"/>
              <w:jc w:val="left"/>
              <w:rPr>
                <w:noProof/>
              </w:rPr>
            </w:pPr>
          </w:p>
          <w:p w14:paraId="08C4D6ED" w14:textId="4DB9E253" w:rsidR="00693C98" w:rsidRDefault="00693C98" w:rsidP="00693C98">
            <w:pPr>
              <w:pStyle w:val="Brdtekst"/>
              <w:spacing w:after="0"/>
              <w:jc w:val="left"/>
              <w:rPr>
                <w:noProof/>
              </w:rPr>
            </w:pPr>
          </w:p>
          <w:p w14:paraId="3DFC3D62" w14:textId="102F432E" w:rsidR="00693C98" w:rsidRDefault="00693C98" w:rsidP="00693C98">
            <w:pPr>
              <w:pStyle w:val="Brdtekst"/>
              <w:spacing w:after="0"/>
              <w:jc w:val="left"/>
              <w:rPr>
                <w:noProof/>
              </w:rPr>
            </w:pPr>
          </w:p>
          <w:p w14:paraId="0030F410" w14:textId="0168D489" w:rsidR="00693C98" w:rsidRDefault="00693C98" w:rsidP="00693C98">
            <w:pPr>
              <w:pStyle w:val="Brdtekst"/>
              <w:spacing w:after="0"/>
              <w:jc w:val="left"/>
              <w:rPr>
                <w:noProof/>
              </w:rPr>
            </w:pPr>
          </w:p>
          <w:p w14:paraId="2DAE31FC" w14:textId="687487DF" w:rsidR="00693C98" w:rsidRDefault="00693C98" w:rsidP="00693C98">
            <w:pPr>
              <w:pStyle w:val="Brdtekst"/>
              <w:spacing w:after="0"/>
              <w:jc w:val="left"/>
              <w:rPr>
                <w:noProof/>
              </w:rPr>
            </w:pPr>
          </w:p>
          <w:p w14:paraId="598D75EA" w14:textId="6C3DB0B7" w:rsidR="00693C98" w:rsidRDefault="00693C98" w:rsidP="00693C98">
            <w:pPr>
              <w:pStyle w:val="Brdtekst"/>
              <w:spacing w:after="0"/>
              <w:jc w:val="left"/>
              <w:rPr>
                <w:noProof/>
              </w:rPr>
            </w:pPr>
          </w:p>
          <w:p w14:paraId="15B14E4D" w14:textId="5B8B4C6C" w:rsidR="00693C98" w:rsidRDefault="00693C98" w:rsidP="00693C98">
            <w:pPr>
              <w:pStyle w:val="Brdtekst"/>
              <w:spacing w:after="0"/>
              <w:jc w:val="left"/>
              <w:rPr>
                <w:noProof/>
              </w:rPr>
            </w:pPr>
          </w:p>
          <w:p w14:paraId="09FFA8AC" w14:textId="20A5F603" w:rsidR="00693C98" w:rsidRDefault="00693C98" w:rsidP="00693C98">
            <w:pPr>
              <w:pStyle w:val="Brdtekst"/>
              <w:spacing w:after="0"/>
              <w:jc w:val="left"/>
              <w:rPr>
                <w:noProof/>
              </w:rPr>
            </w:pPr>
          </w:p>
          <w:p w14:paraId="19DB9C8C" w14:textId="7DFB4366" w:rsidR="00693C98" w:rsidRDefault="00693C98" w:rsidP="00693C98">
            <w:pPr>
              <w:pStyle w:val="Brdtekst"/>
              <w:spacing w:after="0"/>
              <w:jc w:val="left"/>
              <w:rPr>
                <w:noProof/>
              </w:rPr>
            </w:pPr>
          </w:p>
          <w:p w14:paraId="2B55A19B" w14:textId="2AA0010B" w:rsidR="00693C98" w:rsidRDefault="00693C98" w:rsidP="00693C98">
            <w:pPr>
              <w:pStyle w:val="Brdtekst"/>
              <w:spacing w:after="0"/>
              <w:jc w:val="left"/>
              <w:rPr>
                <w:noProof/>
              </w:rPr>
            </w:pPr>
          </w:p>
          <w:p w14:paraId="5754CAC7" w14:textId="3DD0AD6E" w:rsidR="00693C98" w:rsidRDefault="00693C98" w:rsidP="00693C98">
            <w:pPr>
              <w:pStyle w:val="Brdtekst"/>
              <w:spacing w:after="0"/>
              <w:jc w:val="left"/>
              <w:rPr>
                <w:noProof/>
              </w:rPr>
            </w:pPr>
          </w:p>
          <w:p w14:paraId="099A32A0" w14:textId="0A34BA78" w:rsidR="00693C98" w:rsidRDefault="00693C98" w:rsidP="00693C98">
            <w:pPr>
              <w:pStyle w:val="Brdtekst"/>
              <w:spacing w:after="0"/>
              <w:jc w:val="left"/>
              <w:rPr>
                <w:noProof/>
              </w:rPr>
            </w:pPr>
          </w:p>
          <w:p w14:paraId="23E2565A" w14:textId="4E1074B1" w:rsidR="00693C98" w:rsidRDefault="00693C98" w:rsidP="00693C98">
            <w:pPr>
              <w:pStyle w:val="Brdtekst"/>
              <w:spacing w:after="0"/>
              <w:jc w:val="left"/>
              <w:rPr>
                <w:noProof/>
              </w:rPr>
            </w:pPr>
          </w:p>
          <w:p w14:paraId="68599885" w14:textId="405A2870" w:rsidR="00693C98" w:rsidRDefault="00693C98" w:rsidP="00693C98">
            <w:pPr>
              <w:pStyle w:val="Brdtekst"/>
              <w:spacing w:after="0"/>
              <w:jc w:val="left"/>
              <w:rPr>
                <w:noProof/>
              </w:rPr>
            </w:pPr>
          </w:p>
          <w:p w14:paraId="5DCE2222" w14:textId="349F8574" w:rsidR="00693C98" w:rsidRDefault="00693C98" w:rsidP="00693C98">
            <w:pPr>
              <w:pStyle w:val="Brdtekst"/>
              <w:spacing w:after="0"/>
              <w:jc w:val="left"/>
              <w:rPr>
                <w:noProof/>
              </w:rPr>
            </w:pPr>
          </w:p>
          <w:p w14:paraId="66CF79F2" w14:textId="1E2AADA3" w:rsidR="00693C98" w:rsidRDefault="00693C98" w:rsidP="00693C98">
            <w:pPr>
              <w:pStyle w:val="Brdtekst"/>
              <w:spacing w:after="0"/>
              <w:jc w:val="left"/>
              <w:rPr>
                <w:noProof/>
              </w:rPr>
            </w:pPr>
          </w:p>
          <w:p w14:paraId="66540B86" w14:textId="1108051C" w:rsidR="00693C98" w:rsidRDefault="00693C98" w:rsidP="00693C98">
            <w:pPr>
              <w:pStyle w:val="Brdtekst"/>
              <w:spacing w:after="0"/>
              <w:jc w:val="left"/>
              <w:rPr>
                <w:noProof/>
              </w:rPr>
            </w:pPr>
          </w:p>
          <w:p w14:paraId="7BB8CA0D" w14:textId="6E5A6846" w:rsidR="00693C98" w:rsidRDefault="00693C98" w:rsidP="00693C98">
            <w:pPr>
              <w:pStyle w:val="Brdtekst"/>
              <w:spacing w:after="0"/>
              <w:jc w:val="left"/>
              <w:rPr>
                <w:noProof/>
              </w:rPr>
            </w:pPr>
          </w:p>
          <w:p w14:paraId="1D5F2CAF" w14:textId="7CCA3DA6" w:rsidR="00693C98" w:rsidRDefault="00693C98" w:rsidP="00693C98">
            <w:pPr>
              <w:pStyle w:val="Brdtekst"/>
              <w:spacing w:after="0"/>
              <w:jc w:val="left"/>
              <w:rPr>
                <w:noProof/>
              </w:rPr>
            </w:pPr>
          </w:p>
          <w:p w14:paraId="75AC0070" w14:textId="6F7EA3CE" w:rsidR="00693C98" w:rsidRDefault="00693C98" w:rsidP="00693C98">
            <w:pPr>
              <w:pStyle w:val="Brdtekst"/>
              <w:spacing w:after="0"/>
              <w:jc w:val="left"/>
              <w:rPr>
                <w:noProof/>
              </w:rPr>
            </w:pPr>
          </w:p>
          <w:p w14:paraId="2F2D0BDC" w14:textId="77777777" w:rsidR="00A74A96" w:rsidRDefault="00A74A96" w:rsidP="00693C98">
            <w:pPr>
              <w:pStyle w:val="Brdtekst"/>
              <w:spacing w:after="0"/>
              <w:jc w:val="left"/>
            </w:pPr>
            <w:r>
              <w:t>Se felles merknadssvar – 4 Konsekvenser for barn og unge</w:t>
            </w:r>
          </w:p>
          <w:p w14:paraId="5359E760" w14:textId="77777777" w:rsidR="00A74A96" w:rsidRDefault="00A74A96" w:rsidP="00693C98">
            <w:pPr>
              <w:pStyle w:val="Brdtekst"/>
              <w:spacing w:after="0"/>
              <w:jc w:val="left"/>
            </w:pPr>
          </w:p>
          <w:p w14:paraId="0C7AEBC3" w14:textId="77777777" w:rsidR="00A74A96" w:rsidRDefault="00A74A96" w:rsidP="00693C98">
            <w:pPr>
              <w:pStyle w:val="Brdtekst"/>
              <w:spacing w:after="0"/>
              <w:jc w:val="left"/>
            </w:pPr>
          </w:p>
          <w:p w14:paraId="53523DCC" w14:textId="77777777" w:rsidR="00A74A96" w:rsidRDefault="00A74A96" w:rsidP="00693C98">
            <w:pPr>
              <w:pStyle w:val="Brdtekst"/>
              <w:spacing w:after="0"/>
              <w:jc w:val="left"/>
            </w:pPr>
          </w:p>
          <w:p w14:paraId="4B8CF163" w14:textId="77777777" w:rsidR="00A74A96" w:rsidRDefault="00A74A96" w:rsidP="00693C98">
            <w:pPr>
              <w:pStyle w:val="Brdtekst"/>
              <w:spacing w:after="0"/>
              <w:jc w:val="left"/>
            </w:pPr>
          </w:p>
          <w:p w14:paraId="36D72069" w14:textId="77777777" w:rsidR="00A74A96" w:rsidRDefault="00A74A96" w:rsidP="00693C98">
            <w:pPr>
              <w:pStyle w:val="Brdtekst"/>
              <w:spacing w:after="0"/>
              <w:jc w:val="left"/>
            </w:pPr>
          </w:p>
          <w:p w14:paraId="3FBFD875" w14:textId="77777777" w:rsidR="00A74A96" w:rsidRDefault="00A74A96" w:rsidP="00693C98">
            <w:pPr>
              <w:pStyle w:val="Brdtekst"/>
              <w:spacing w:after="0"/>
              <w:jc w:val="left"/>
            </w:pPr>
          </w:p>
          <w:p w14:paraId="734C704F" w14:textId="77777777" w:rsidR="00A74A96" w:rsidRDefault="00A74A96" w:rsidP="00693C98">
            <w:pPr>
              <w:pStyle w:val="Brdtekst"/>
              <w:spacing w:after="0"/>
              <w:jc w:val="left"/>
            </w:pPr>
          </w:p>
          <w:p w14:paraId="639B6B4D" w14:textId="77777777" w:rsidR="00A74A96" w:rsidRDefault="00A74A96" w:rsidP="00693C98">
            <w:pPr>
              <w:pStyle w:val="Brdtekst"/>
              <w:spacing w:after="0"/>
              <w:jc w:val="left"/>
            </w:pPr>
          </w:p>
          <w:p w14:paraId="45FE4B12" w14:textId="77777777" w:rsidR="00A74A96" w:rsidRDefault="00A74A96" w:rsidP="00693C98">
            <w:pPr>
              <w:pStyle w:val="Brdtekst"/>
              <w:spacing w:after="0"/>
              <w:jc w:val="left"/>
            </w:pPr>
          </w:p>
          <w:p w14:paraId="0C4898C6" w14:textId="77777777" w:rsidR="00A74A96" w:rsidRDefault="00A74A96" w:rsidP="00693C98">
            <w:pPr>
              <w:pStyle w:val="Brdtekst"/>
              <w:spacing w:after="0"/>
              <w:jc w:val="left"/>
            </w:pPr>
          </w:p>
          <w:p w14:paraId="4DAA54D0" w14:textId="77777777" w:rsidR="00A74A96" w:rsidRDefault="00A74A96" w:rsidP="00693C98">
            <w:pPr>
              <w:pStyle w:val="Brdtekst"/>
              <w:spacing w:after="0"/>
              <w:jc w:val="left"/>
            </w:pPr>
          </w:p>
          <w:p w14:paraId="68D6AD7E" w14:textId="77777777" w:rsidR="00A74A96" w:rsidRDefault="00A74A96" w:rsidP="00693C98">
            <w:pPr>
              <w:pStyle w:val="Brdtekst"/>
              <w:spacing w:after="0"/>
              <w:jc w:val="left"/>
            </w:pPr>
          </w:p>
          <w:p w14:paraId="1C18FD96" w14:textId="77777777" w:rsidR="00A74A96" w:rsidRDefault="00A74A96" w:rsidP="00693C98">
            <w:pPr>
              <w:pStyle w:val="Brdtekst"/>
              <w:spacing w:after="0"/>
              <w:jc w:val="left"/>
            </w:pPr>
          </w:p>
          <w:p w14:paraId="71B6AEE0" w14:textId="77777777" w:rsidR="00A74A96" w:rsidRDefault="00A74A96" w:rsidP="00693C98">
            <w:pPr>
              <w:pStyle w:val="Brdtekst"/>
              <w:spacing w:after="0"/>
              <w:jc w:val="left"/>
            </w:pPr>
          </w:p>
          <w:p w14:paraId="6B3480CF" w14:textId="77777777" w:rsidR="00A74A96" w:rsidRDefault="00A74A96" w:rsidP="00693C98">
            <w:pPr>
              <w:pStyle w:val="Brdtekst"/>
              <w:spacing w:after="0"/>
              <w:jc w:val="left"/>
            </w:pPr>
          </w:p>
          <w:p w14:paraId="5B2A41D2" w14:textId="77777777" w:rsidR="00A74A96" w:rsidRDefault="00A74A96" w:rsidP="00693C98">
            <w:pPr>
              <w:pStyle w:val="Brdtekst"/>
              <w:spacing w:after="0"/>
              <w:jc w:val="left"/>
            </w:pPr>
          </w:p>
          <w:p w14:paraId="537AD7DD" w14:textId="77777777" w:rsidR="00A74A96" w:rsidRDefault="00A74A96" w:rsidP="00693C98">
            <w:pPr>
              <w:pStyle w:val="Brdtekst"/>
              <w:spacing w:after="0"/>
              <w:jc w:val="left"/>
            </w:pPr>
          </w:p>
          <w:p w14:paraId="7D80673E" w14:textId="77777777" w:rsidR="00A74A96" w:rsidRDefault="00A74A96" w:rsidP="00693C98">
            <w:pPr>
              <w:pStyle w:val="Brdtekst"/>
              <w:spacing w:after="0"/>
              <w:jc w:val="left"/>
            </w:pPr>
          </w:p>
          <w:p w14:paraId="127374E8" w14:textId="77777777" w:rsidR="00A74A96" w:rsidRDefault="00A74A96" w:rsidP="00693C98">
            <w:pPr>
              <w:pStyle w:val="Brdtekst"/>
              <w:spacing w:after="0"/>
              <w:jc w:val="left"/>
            </w:pPr>
          </w:p>
          <w:p w14:paraId="795CAB56" w14:textId="77777777" w:rsidR="00A74A96" w:rsidRDefault="00A74A96" w:rsidP="00693C98">
            <w:pPr>
              <w:pStyle w:val="Brdtekst"/>
              <w:spacing w:after="0"/>
              <w:jc w:val="left"/>
            </w:pPr>
          </w:p>
          <w:p w14:paraId="46D5952F" w14:textId="77777777" w:rsidR="00A74A96" w:rsidRDefault="00A74A96" w:rsidP="00693C98">
            <w:pPr>
              <w:pStyle w:val="Brdtekst"/>
              <w:spacing w:after="0"/>
              <w:jc w:val="left"/>
            </w:pPr>
          </w:p>
          <w:p w14:paraId="6FC77CFF" w14:textId="77777777" w:rsidR="00A74A96" w:rsidRDefault="00A74A96" w:rsidP="00693C98">
            <w:pPr>
              <w:pStyle w:val="Brdtekst"/>
              <w:spacing w:after="0"/>
              <w:jc w:val="left"/>
            </w:pPr>
          </w:p>
          <w:p w14:paraId="3E5160CD" w14:textId="77777777" w:rsidR="00A74A96" w:rsidRDefault="00A74A96" w:rsidP="00693C98">
            <w:pPr>
              <w:pStyle w:val="Brdtekst"/>
              <w:spacing w:after="0"/>
              <w:jc w:val="left"/>
            </w:pPr>
          </w:p>
          <w:p w14:paraId="5F7513DF" w14:textId="77777777" w:rsidR="00A74A96" w:rsidRDefault="00A74A96" w:rsidP="00693C98">
            <w:pPr>
              <w:pStyle w:val="Brdtekst"/>
              <w:spacing w:after="0"/>
              <w:jc w:val="left"/>
            </w:pPr>
          </w:p>
          <w:p w14:paraId="0EC575F8" w14:textId="77777777" w:rsidR="00A74A96" w:rsidRDefault="00A74A96" w:rsidP="00693C98">
            <w:pPr>
              <w:pStyle w:val="Brdtekst"/>
              <w:spacing w:after="0"/>
              <w:jc w:val="left"/>
            </w:pPr>
          </w:p>
          <w:p w14:paraId="2E159256" w14:textId="77777777" w:rsidR="00A74A96" w:rsidRDefault="00A74A96" w:rsidP="00693C98">
            <w:pPr>
              <w:pStyle w:val="Brdtekst"/>
              <w:spacing w:after="0"/>
              <w:jc w:val="left"/>
            </w:pPr>
          </w:p>
          <w:p w14:paraId="43982614" w14:textId="77777777" w:rsidR="00A74A96" w:rsidRDefault="00A74A96" w:rsidP="00693C98">
            <w:pPr>
              <w:pStyle w:val="Brdtekst"/>
              <w:spacing w:after="0"/>
              <w:jc w:val="left"/>
            </w:pPr>
          </w:p>
          <w:p w14:paraId="6C06327A" w14:textId="77777777" w:rsidR="00A74A96" w:rsidRDefault="00A74A96" w:rsidP="00693C98">
            <w:pPr>
              <w:pStyle w:val="Brdtekst"/>
              <w:spacing w:after="0"/>
              <w:jc w:val="left"/>
            </w:pPr>
          </w:p>
          <w:p w14:paraId="143726D8" w14:textId="77777777" w:rsidR="00A74A96" w:rsidRDefault="00A74A96" w:rsidP="00693C98">
            <w:pPr>
              <w:pStyle w:val="Brdtekst"/>
              <w:spacing w:after="0"/>
              <w:jc w:val="left"/>
            </w:pPr>
          </w:p>
          <w:p w14:paraId="556803C8" w14:textId="77777777" w:rsidR="00A74A96" w:rsidRDefault="00A74A96" w:rsidP="00693C98">
            <w:pPr>
              <w:pStyle w:val="Brdtekst"/>
              <w:spacing w:after="0"/>
              <w:jc w:val="left"/>
            </w:pPr>
          </w:p>
          <w:p w14:paraId="45B8B1D8" w14:textId="77777777" w:rsidR="00A74A96" w:rsidRDefault="00A74A96" w:rsidP="00693C98">
            <w:pPr>
              <w:pStyle w:val="Brdtekst"/>
              <w:spacing w:after="0"/>
              <w:jc w:val="left"/>
            </w:pPr>
          </w:p>
          <w:p w14:paraId="6773708E" w14:textId="77777777" w:rsidR="00A74A96" w:rsidRDefault="00A74A96" w:rsidP="00693C98">
            <w:pPr>
              <w:pStyle w:val="Brdtekst"/>
              <w:spacing w:after="0"/>
              <w:jc w:val="left"/>
            </w:pPr>
          </w:p>
          <w:p w14:paraId="40DC4E18" w14:textId="77777777" w:rsidR="00A74A96" w:rsidRDefault="00A74A96" w:rsidP="00693C98">
            <w:pPr>
              <w:pStyle w:val="Brdtekst"/>
              <w:spacing w:after="0"/>
              <w:jc w:val="left"/>
            </w:pPr>
          </w:p>
          <w:p w14:paraId="1A7E1CD6" w14:textId="77777777" w:rsidR="00A74A96" w:rsidRDefault="00A74A96" w:rsidP="00693C98">
            <w:pPr>
              <w:pStyle w:val="Brdtekst"/>
              <w:spacing w:after="0"/>
              <w:jc w:val="left"/>
            </w:pPr>
          </w:p>
          <w:p w14:paraId="4A488434" w14:textId="77777777" w:rsidR="00A74A96" w:rsidRDefault="00A74A96" w:rsidP="00693C98">
            <w:pPr>
              <w:pStyle w:val="Brdtekst"/>
              <w:spacing w:after="0"/>
              <w:jc w:val="left"/>
            </w:pPr>
          </w:p>
          <w:p w14:paraId="21949923" w14:textId="77777777" w:rsidR="00A74A96" w:rsidRDefault="00A74A96" w:rsidP="00693C98">
            <w:pPr>
              <w:pStyle w:val="Brdtekst"/>
              <w:spacing w:after="0"/>
              <w:jc w:val="left"/>
            </w:pPr>
          </w:p>
          <w:p w14:paraId="329C946E" w14:textId="77777777" w:rsidR="00A74A96" w:rsidRDefault="00A74A96" w:rsidP="00693C98">
            <w:pPr>
              <w:pStyle w:val="Brdtekst"/>
              <w:spacing w:after="0"/>
              <w:jc w:val="left"/>
            </w:pPr>
          </w:p>
          <w:p w14:paraId="34F7CC69" w14:textId="77777777" w:rsidR="00A74A96" w:rsidRDefault="00A74A96" w:rsidP="00693C98">
            <w:pPr>
              <w:pStyle w:val="Brdtekst"/>
              <w:spacing w:after="0"/>
              <w:jc w:val="left"/>
            </w:pPr>
          </w:p>
          <w:p w14:paraId="65F35BE7" w14:textId="77777777" w:rsidR="00A74A96" w:rsidRDefault="00A74A96" w:rsidP="00693C98">
            <w:pPr>
              <w:pStyle w:val="Brdtekst"/>
              <w:spacing w:after="0"/>
              <w:jc w:val="left"/>
            </w:pPr>
          </w:p>
          <w:p w14:paraId="2248A165" w14:textId="77777777" w:rsidR="00A74A96" w:rsidRDefault="00A74A96" w:rsidP="00693C98">
            <w:pPr>
              <w:pStyle w:val="Brdtekst"/>
              <w:spacing w:after="0"/>
              <w:jc w:val="left"/>
            </w:pPr>
          </w:p>
          <w:p w14:paraId="7F551221" w14:textId="77777777" w:rsidR="00A74A96" w:rsidRDefault="00A74A96" w:rsidP="00693C98">
            <w:pPr>
              <w:pStyle w:val="Brdtekst"/>
              <w:spacing w:after="0"/>
              <w:jc w:val="left"/>
            </w:pPr>
          </w:p>
          <w:p w14:paraId="5AF506F4" w14:textId="77777777" w:rsidR="00A74A96" w:rsidRDefault="00A74A96" w:rsidP="00693C98">
            <w:pPr>
              <w:pStyle w:val="Brdtekst"/>
              <w:spacing w:after="0"/>
              <w:jc w:val="left"/>
            </w:pPr>
          </w:p>
          <w:p w14:paraId="2F7ED013" w14:textId="77777777" w:rsidR="00A74A96" w:rsidRDefault="00A74A96" w:rsidP="00693C98">
            <w:pPr>
              <w:pStyle w:val="Brdtekst"/>
              <w:spacing w:after="0"/>
              <w:jc w:val="left"/>
            </w:pPr>
          </w:p>
          <w:p w14:paraId="5F338C70" w14:textId="77777777" w:rsidR="00A74A96" w:rsidRDefault="00A74A96" w:rsidP="00693C98">
            <w:pPr>
              <w:pStyle w:val="Brdtekst"/>
              <w:spacing w:after="0"/>
              <w:jc w:val="left"/>
            </w:pPr>
          </w:p>
          <w:p w14:paraId="077E63CE" w14:textId="77777777" w:rsidR="00A74A96" w:rsidRDefault="00A74A96" w:rsidP="00693C98">
            <w:pPr>
              <w:pStyle w:val="Brdtekst"/>
              <w:spacing w:after="0"/>
              <w:jc w:val="left"/>
            </w:pPr>
          </w:p>
          <w:p w14:paraId="02CC7CED" w14:textId="77777777" w:rsidR="00A74A96" w:rsidRDefault="00A74A96" w:rsidP="00693C98">
            <w:pPr>
              <w:pStyle w:val="Brdtekst"/>
              <w:spacing w:after="0"/>
              <w:jc w:val="left"/>
            </w:pPr>
          </w:p>
          <w:p w14:paraId="69562F96" w14:textId="77777777" w:rsidR="00A74A96" w:rsidRDefault="00A74A96" w:rsidP="00693C98">
            <w:pPr>
              <w:pStyle w:val="Brdtekst"/>
              <w:spacing w:after="0"/>
              <w:jc w:val="left"/>
            </w:pPr>
          </w:p>
          <w:p w14:paraId="17D0AA06" w14:textId="77777777" w:rsidR="00A74A96" w:rsidRDefault="00A74A96" w:rsidP="00693C98">
            <w:pPr>
              <w:pStyle w:val="Brdtekst"/>
              <w:spacing w:after="0"/>
              <w:jc w:val="left"/>
            </w:pPr>
          </w:p>
          <w:p w14:paraId="754C57B1" w14:textId="77777777" w:rsidR="00A74A96" w:rsidRDefault="00A74A96" w:rsidP="00693C98">
            <w:pPr>
              <w:pStyle w:val="Brdtekst"/>
              <w:spacing w:after="0"/>
              <w:jc w:val="left"/>
            </w:pPr>
          </w:p>
          <w:p w14:paraId="3F2E32A0" w14:textId="77777777" w:rsidR="00A74A96" w:rsidRDefault="00A74A96" w:rsidP="00693C98">
            <w:pPr>
              <w:pStyle w:val="Brdtekst"/>
              <w:spacing w:after="0"/>
              <w:jc w:val="left"/>
            </w:pPr>
          </w:p>
          <w:p w14:paraId="136878D8" w14:textId="77777777" w:rsidR="00A74A96" w:rsidRDefault="00A74A96" w:rsidP="00693C98">
            <w:pPr>
              <w:pStyle w:val="Brdtekst"/>
              <w:spacing w:after="0"/>
              <w:jc w:val="left"/>
            </w:pPr>
          </w:p>
          <w:p w14:paraId="3D799F5C" w14:textId="77777777" w:rsidR="00A74A96" w:rsidRDefault="00A74A96" w:rsidP="00693C98">
            <w:pPr>
              <w:pStyle w:val="Brdtekst"/>
              <w:spacing w:after="0"/>
              <w:jc w:val="left"/>
            </w:pPr>
          </w:p>
          <w:p w14:paraId="462DCEE1" w14:textId="77777777" w:rsidR="00A74A96" w:rsidRDefault="00A74A96" w:rsidP="00693C98">
            <w:pPr>
              <w:pStyle w:val="Brdtekst"/>
              <w:spacing w:after="0"/>
              <w:jc w:val="left"/>
            </w:pPr>
          </w:p>
          <w:p w14:paraId="7417A3B2" w14:textId="77777777" w:rsidR="00A74A96" w:rsidRDefault="00A74A96" w:rsidP="00693C98">
            <w:pPr>
              <w:pStyle w:val="Brdtekst"/>
              <w:spacing w:after="0"/>
              <w:jc w:val="left"/>
            </w:pPr>
          </w:p>
          <w:p w14:paraId="7EF09EB0" w14:textId="77777777" w:rsidR="00A74A96" w:rsidRDefault="00A74A96" w:rsidP="00693C98">
            <w:pPr>
              <w:pStyle w:val="Brdtekst"/>
              <w:spacing w:after="0"/>
              <w:jc w:val="left"/>
            </w:pPr>
          </w:p>
          <w:p w14:paraId="1124522C" w14:textId="77777777" w:rsidR="00A74A96" w:rsidRDefault="00A74A96" w:rsidP="00693C98">
            <w:pPr>
              <w:pStyle w:val="Brdtekst"/>
              <w:spacing w:after="0"/>
              <w:jc w:val="left"/>
            </w:pPr>
          </w:p>
          <w:p w14:paraId="62F3D2FB" w14:textId="77777777" w:rsidR="00A74A96" w:rsidRDefault="00A74A96" w:rsidP="00693C98">
            <w:pPr>
              <w:pStyle w:val="Brdtekst"/>
              <w:spacing w:after="0"/>
              <w:jc w:val="left"/>
            </w:pPr>
          </w:p>
          <w:p w14:paraId="71D829EC" w14:textId="668A9369" w:rsidR="00693C98" w:rsidRDefault="00A74A96" w:rsidP="00693C98">
            <w:pPr>
              <w:pStyle w:val="Brdtekst"/>
              <w:spacing w:after="0"/>
              <w:jc w:val="left"/>
              <w:rPr>
                <w:noProof/>
              </w:rPr>
            </w:pPr>
            <w:r>
              <w:rPr>
                <w:noProof/>
              </w:rPr>
              <w:t xml:space="preserve"> </w:t>
            </w:r>
          </w:p>
          <w:p w14:paraId="3DC3C940" w14:textId="77777777" w:rsidR="00693C98" w:rsidRDefault="00693C98" w:rsidP="00693C98">
            <w:pPr>
              <w:pStyle w:val="Brdtekst"/>
              <w:spacing w:after="0"/>
              <w:jc w:val="left"/>
              <w:rPr>
                <w:noProof/>
              </w:rPr>
            </w:pPr>
          </w:p>
          <w:p w14:paraId="2BF52D11" w14:textId="77777777" w:rsidR="00693C98" w:rsidRDefault="00693C98" w:rsidP="00693C98">
            <w:pPr>
              <w:pStyle w:val="Brdtekst"/>
              <w:spacing w:after="0"/>
              <w:jc w:val="left"/>
              <w:rPr>
                <w:noProof/>
              </w:rPr>
            </w:pPr>
          </w:p>
          <w:p w14:paraId="45E9D8A7" w14:textId="078C15FA" w:rsidR="00693C98" w:rsidRDefault="00A74A96" w:rsidP="00693C98">
            <w:pPr>
              <w:pStyle w:val="Brdtekst"/>
              <w:spacing w:after="0"/>
              <w:jc w:val="left"/>
              <w:rPr>
                <w:noProof/>
              </w:rPr>
            </w:pPr>
            <w:r>
              <w:rPr>
                <w:noProof/>
              </w:rPr>
              <w:t>Tas til etterretning.</w:t>
            </w:r>
          </w:p>
          <w:p w14:paraId="2B147E57" w14:textId="0D95C66C" w:rsidR="00693C98" w:rsidRDefault="00693C98" w:rsidP="00693C98">
            <w:pPr>
              <w:pStyle w:val="Brdtekst"/>
              <w:spacing w:after="0"/>
              <w:jc w:val="left"/>
              <w:rPr>
                <w:noProof/>
              </w:rPr>
            </w:pPr>
          </w:p>
        </w:tc>
      </w:tr>
      <w:tr w:rsidR="00054F60" w14:paraId="16D2BD89" w14:textId="77777777" w:rsidTr="00FE7EA5">
        <w:tc>
          <w:tcPr>
            <w:tcW w:w="4536" w:type="dxa"/>
            <w:shd w:val="clear" w:color="auto" w:fill="auto"/>
          </w:tcPr>
          <w:p w14:paraId="37E8C1D2" w14:textId="5DFA1049" w:rsidR="00D726F8" w:rsidRDefault="00B80C11" w:rsidP="00FE7EA5">
            <w:pPr>
              <w:pStyle w:val="Brdtekst"/>
              <w:spacing w:after="0"/>
              <w:jc w:val="left"/>
              <w:rPr>
                <w:b/>
                <w:noProof/>
              </w:rPr>
            </w:pPr>
            <w:bookmarkStart w:id="108" w:name="B44"/>
            <w:r w:rsidRPr="00B80C11">
              <w:rPr>
                <w:b/>
                <w:noProof/>
              </w:rPr>
              <w:lastRenderedPageBreak/>
              <w:t>B4</w:t>
            </w:r>
            <w:r>
              <w:rPr>
                <w:b/>
                <w:noProof/>
              </w:rPr>
              <w:t>4</w:t>
            </w:r>
            <w:r w:rsidRPr="00B80C11">
              <w:rPr>
                <w:b/>
                <w:noProof/>
              </w:rPr>
              <w:t xml:space="preserve"> </w:t>
            </w:r>
            <w:bookmarkEnd w:id="108"/>
            <w:r w:rsidRPr="00B80C11">
              <w:rPr>
                <w:b/>
                <w:noProof/>
              </w:rPr>
              <w:t>– Bjørndal Boligsammenslutning</w:t>
            </w:r>
            <w:r>
              <w:rPr>
                <w:b/>
                <w:noProof/>
              </w:rPr>
              <w:t xml:space="preserve"> </w:t>
            </w:r>
            <w:r w:rsidR="00D726F8">
              <w:rPr>
                <w:b/>
                <w:noProof/>
              </w:rPr>
              <w:t>–</w:t>
            </w:r>
            <w:r>
              <w:rPr>
                <w:b/>
                <w:noProof/>
              </w:rPr>
              <w:t xml:space="preserve"> </w:t>
            </w:r>
            <w:r w:rsidR="00D726F8">
              <w:rPr>
                <w:b/>
                <w:noProof/>
              </w:rPr>
              <w:t>21.06.2017</w:t>
            </w:r>
          </w:p>
          <w:p w14:paraId="70081D98" w14:textId="77777777" w:rsidR="00D726F8" w:rsidRDefault="00D726F8" w:rsidP="00FE7EA5">
            <w:pPr>
              <w:pStyle w:val="Brdtekst"/>
              <w:spacing w:after="0"/>
              <w:jc w:val="left"/>
              <w:rPr>
                <w:b/>
                <w:noProof/>
              </w:rPr>
            </w:pPr>
          </w:p>
          <w:p w14:paraId="7EF0CD39" w14:textId="77777777" w:rsidR="00D726F8" w:rsidRPr="00D726F8" w:rsidRDefault="00D726F8" w:rsidP="00FE7EA5">
            <w:pPr>
              <w:pStyle w:val="Brdtekst"/>
              <w:spacing w:after="0"/>
              <w:jc w:val="left"/>
              <w:rPr>
                <w:noProof/>
              </w:rPr>
            </w:pPr>
            <w:r w:rsidRPr="00D726F8">
              <w:rPr>
                <w:noProof/>
              </w:rPr>
              <w:t>Likelydende til Prestsletta huseierforening sin merknad.</w:t>
            </w:r>
          </w:p>
          <w:p w14:paraId="07B90F6A" w14:textId="058CA05D" w:rsidR="00B80C11" w:rsidRPr="00887E3E" w:rsidRDefault="00B80C11" w:rsidP="00FE7EA5">
            <w:pPr>
              <w:pStyle w:val="Brdtekst"/>
              <w:spacing w:after="0"/>
              <w:jc w:val="left"/>
              <w:rPr>
                <w:b/>
                <w:noProof/>
              </w:rPr>
            </w:pPr>
          </w:p>
        </w:tc>
        <w:tc>
          <w:tcPr>
            <w:tcW w:w="4530" w:type="dxa"/>
          </w:tcPr>
          <w:p w14:paraId="10CC6803" w14:textId="77777777" w:rsidR="00B80C11" w:rsidRDefault="00B80C11" w:rsidP="00FE7EA5">
            <w:pPr>
              <w:pStyle w:val="Brdtekst"/>
              <w:spacing w:after="0"/>
              <w:rPr>
                <w:noProof/>
              </w:rPr>
            </w:pPr>
          </w:p>
          <w:p w14:paraId="1C0AB2BF" w14:textId="77777777" w:rsidR="00D22719" w:rsidRDefault="00D22719" w:rsidP="00FE7EA5">
            <w:pPr>
              <w:pStyle w:val="Brdtekst"/>
              <w:spacing w:after="0"/>
              <w:rPr>
                <w:noProof/>
              </w:rPr>
            </w:pPr>
          </w:p>
          <w:p w14:paraId="7F1D0D3A" w14:textId="77777777" w:rsidR="00D22719" w:rsidRDefault="00D22719" w:rsidP="00FE7EA5">
            <w:pPr>
              <w:pStyle w:val="Brdtekst"/>
              <w:spacing w:after="0"/>
              <w:rPr>
                <w:noProof/>
              </w:rPr>
            </w:pPr>
          </w:p>
          <w:p w14:paraId="61911B57" w14:textId="296B2372" w:rsidR="00D22719" w:rsidRDefault="00D22719" w:rsidP="00FE7EA5">
            <w:pPr>
              <w:pStyle w:val="Brdtekst"/>
              <w:spacing w:after="0"/>
              <w:rPr>
                <w:noProof/>
              </w:rPr>
            </w:pPr>
            <w:r>
              <w:rPr>
                <w:noProof/>
              </w:rPr>
              <w:t>Se svar til Prestsletta huseierforening</w:t>
            </w:r>
          </w:p>
        </w:tc>
      </w:tr>
      <w:tr w:rsidR="00054F60" w14:paraId="428E1088" w14:textId="77777777" w:rsidTr="00FE7EA5">
        <w:tc>
          <w:tcPr>
            <w:tcW w:w="4536" w:type="dxa"/>
            <w:shd w:val="clear" w:color="auto" w:fill="auto"/>
          </w:tcPr>
          <w:p w14:paraId="278D6270" w14:textId="77777777" w:rsidR="005B6154" w:rsidRPr="005B6154" w:rsidRDefault="00B80C11" w:rsidP="005B6154">
            <w:pPr>
              <w:pStyle w:val="Brdtekst"/>
              <w:spacing w:after="0"/>
              <w:jc w:val="left"/>
              <w:rPr>
                <w:b/>
                <w:noProof/>
              </w:rPr>
            </w:pPr>
            <w:bookmarkStart w:id="109" w:name="B45"/>
            <w:r w:rsidRPr="005B6154">
              <w:rPr>
                <w:b/>
                <w:noProof/>
              </w:rPr>
              <w:t>B45</w:t>
            </w:r>
            <w:bookmarkEnd w:id="109"/>
            <w:r w:rsidRPr="005B6154">
              <w:rPr>
                <w:b/>
                <w:noProof/>
              </w:rPr>
              <w:t xml:space="preserve"> – Oppegård historielag </w:t>
            </w:r>
            <w:r w:rsidR="005B6154" w:rsidRPr="005B6154">
              <w:rPr>
                <w:b/>
                <w:noProof/>
              </w:rPr>
              <w:t>–</w:t>
            </w:r>
            <w:r w:rsidRPr="005B6154">
              <w:rPr>
                <w:b/>
                <w:noProof/>
              </w:rPr>
              <w:t xml:space="preserve"> </w:t>
            </w:r>
            <w:r w:rsidR="005B6154" w:rsidRPr="005B6154">
              <w:rPr>
                <w:b/>
                <w:noProof/>
              </w:rPr>
              <w:t>22.06.2017</w:t>
            </w:r>
          </w:p>
          <w:p w14:paraId="7C40B59B" w14:textId="77777777" w:rsidR="005B6154" w:rsidRPr="005B6154" w:rsidRDefault="005B6154" w:rsidP="005B6154">
            <w:pPr>
              <w:pStyle w:val="Brdtekst"/>
              <w:spacing w:after="0"/>
              <w:jc w:val="left"/>
              <w:rPr>
                <w:noProof/>
              </w:rPr>
            </w:pPr>
          </w:p>
          <w:p w14:paraId="7014B629" w14:textId="184E0976" w:rsidR="005B6154" w:rsidRDefault="005B6154" w:rsidP="005B6154">
            <w:pPr>
              <w:pStyle w:val="Brdtekst"/>
              <w:spacing w:after="0"/>
              <w:jc w:val="left"/>
              <w:rPr>
                <w:noProof/>
              </w:rPr>
            </w:pPr>
            <w:r w:rsidRPr="005B6154">
              <w:rPr>
                <w:noProof/>
              </w:rPr>
              <w:t>Oppegård historielag viser til utlysning i avisene i Oslo-området vedrørende høring for ovennevnte reguleringsplan med konsekvensutredning, og til info-møter i Oppegård-/Ski-miljøene.</w:t>
            </w:r>
          </w:p>
          <w:p w14:paraId="04CDA95F" w14:textId="77777777" w:rsidR="005B6154" w:rsidRPr="005B6154" w:rsidRDefault="005B6154" w:rsidP="005B6154">
            <w:pPr>
              <w:pStyle w:val="Brdtekst"/>
              <w:spacing w:after="0"/>
              <w:jc w:val="left"/>
              <w:rPr>
                <w:noProof/>
              </w:rPr>
            </w:pPr>
          </w:p>
          <w:p w14:paraId="659D3B61" w14:textId="3DB8D41E" w:rsidR="005B6154" w:rsidRDefault="005B6154" w:rsidP="005B6154">
            <w:pPr>
              <w:pStyle w:val="Brdtekst"/>
              <w:spacing w:after="0"/>
              <w:jc w:val="left"/>
              <w:rPr>
                <w:noProof/>
              </w:rPr>
            </w:pPr>
            <w:r w:rsidRPr="005B6154">
              <w:rPr>
                <w:noProof/>
              </w:rPr>
              <w:lastRenderedPageBreak/>
              <w:t>I forhold til kulturminnefovaltningen i området generelt, og til forslag om å bevare deler av bygningsmassen på Taraldrud gård, viser vi til samarbeid med, og egne uttalelser, fra Ski historielag (vedr. stabburet og låven) og Gjersjøelva natur- og kulturpark (vedr. svalgangsbygningen).</w:t>
            </w:r>
          </w:p>
          <w:p w14:paraId="76AE59D0" w14:textId="77777777" w:rsidR="005B6154" w:rsidRPr="005B6154" w:rsidRDefault="005B6154" w:rsidP="005B6154">
            <w:pPr>
              <w:pStyle w:val="Brdtekst"/>
              <w:spacing w:after="0"/>
              <w:jc w:val="left"/>
              <w:rPr>
                <w:noProof/>
              </w:rPr>
            </w:pPr>
          </w:p>
          <w:p w14:paraId="5BFBD513" w14:textId="11727960" w:rsidR="005B6154" w:rsidRDefault="005B6154" w:rsidP="005B6154">
            <w:pPr>
              <w:pStyle w:val="Brdtekst"/>
              <w:spacing w:after="0"/>
              <w:jc w:val="left"/>
              <w:rPr>
                <w:noProof/>
              </w:rPr>
            </w:pPr>
            <w:r w:rsidRPr="005B6154">
              <w:rPr>
                <w:noProof/>
              </w:rPr>
              <w:t>Oppegård historielags spesifikke ansvars- og interessefelt i dette, gjelder, som planleggerne nok allerede vet, ivaretakelse av minnebautaen og kulturminnet jordkjelleren i skogsbeltet mellom gårdsanlegget og E6, som følge av at Hjemmevernsforeningen som reiste den i 2003, ikke finnes lenger. I denne rollen har vi primært støttet forslag om å etablere en tilkomstkorridor langs E18 fra området Taraldrudhytta, og opp til et inngjerdet (skjermet) område rundt bautaen og jordkjelleren. Dette er verbalt avvist av prosjektutviklerne som en løsning, men er fortsatt vårt førstevalg til løsning.</w:t>
            </w:r>
          </w:p>
          <w:p w14:paraId="6FA7031B" w14:textId="77777777" w:rsidR="005B6154" w:rsidRPr="005B6154" w:rsidRDefault="005B6154" w:rsidP="005B6154">
            <w:pPr>
              <w:pStyle w:val="Brdtekst"/>
              <w:spacing w:after="0"/>
              <w:jc w:val="left"/>
              <w:rPr>
                <w:noProof/>
              </w:rPr>
            </w:pPr>
          </w:p>
          <w:p w14:paraId="672A15C3" w14:textId="0A7CE336" w:rsidR="005B6154" w:rsidRDefault="005B6154" w:rsidP="005B6154">
            <w:pPr>
              <w:pStyle w:val="Brdtekst"/>
              <w:spacing w:after="0"/>
              <w:jc w:val="left"/>
              <w:rPr>
                <w:noProof/>
              </w:rPr>
            </w:pPr>
            <w:r w:rsidRPr="005B6154">
              <w:rPr>
                <w:noProof/>
              </w:rPr>
              <w:t>Vårt 1. alternativ til løsning går på å flytte selve bautaen fra nåværende plassering og fram til en lomme ved turveien – på høyde med kuturminnerestene/grunnmur etter Taraldrudhytta - som planlegges gjennom området i sør, der den vil kunne plasseres sammen med en informasjonstavle. Restene etter jordkjelleren forutsettes gjerdet inn med en enkel infotavle der den er. Denne løsningen er imidlertid usikker av to grunner: 1. Er det mulig å flytte bautaen uten å skade den?, og 2. Bautaen er satt opp som en personlig hyllest og takk til familien Holum for innsatsen overfor Milorg, “gutta på skauen”, under krigen, og familien er lite villig til å være med på en slik flytting.</w:t>
            </w:r>
          </w:p>
          <w:p w14:paraId="742550B3" w14:textId="77777777" w:rsidR="005B6154" w:rsidRPr="005B6154" w:rsidRDefault="005B6154" w:rsidP="005B6154">
            <w:pPr>
              <w:pStyle w:val="Brdtekst"/>
              <w:spacing w:after="0"/>
              <w:jc w:val="left"/>
              <w:rPr>
                <w:noProof/>
              </w:rPr>
            </w:pPr>
          </w:p>
          <w:p w14:paraId="5F72457B" w14:textId="77777777" w:rsidR="005B6154" w:rsidRDefault="005B6154" w:rsidP="005B6154">
            <w:pPr>
              <w:pStyle w:val="Brdtekst"/>
              <w:spacing w:after="0"/>
              <w:jc w:val="left"/>
              <w:rPr>
                <w:noProof/>
              </w:rPr>
            </w:pPr>
            <w:r w:rsidRPr="005B6154">
              <w:rPr>
                <w:noProof/>
              </w:rPr>
              <w:t>Vårt alt. 2 blir da å la bautaen stå der den er, og inngjerdet sammen med jordkjelleren, med port for mulige avtalte besøk av grupper for vising/feiring/markering. Ved den nevnte turveien, i området Taraldrudhytta, settes det opp en kopi av bautaen, sammen med en info-tavle. Vi viser til uttalelsen fra Ski historielag, som kommenterer dette utførlig. Beredskapssenteret/staten forutsettes å bekoste produksjon av kopi av bautaen og infotavla.</w:t>
            </w:r>
          </w:p>
          <w:p w14:paraId="079D01D6" w14:textId="3FD1673C" w:rsidR="00B80C11" w:rsidRPr="005B6154" w:rsidRDefault="00B80C11" w:rsidP="005B6154">
            <w:pPr>
              <w:pStyle w:val="Brdtekst"/>
              <w:spacing w:after="0"/>
              <w:jc w:val="left"/>
              <w:rPr>
                <w:noProof/>
              </w:rPr>
            </w:pPr>
          </w:p>
        </w:tc>
        <w:tc>
          <w:tcPr>
            <w:tcW w:w="4530" w:type="dxa"/>
          </w:tcPr>
          <w:p w14:paraId="2349F4E4" w14:textId="77777777" w:rsidR="00B80C11" w:rsidRDefault="00B80C11" w:rsidP="00DC20C6">
            <w:pPr>
              <w:pStyle w:val="Brdtekst"/>
              <w:spacing w:after="0"/>
              <w:jc w:val="left"/>
              <w:rPr>
                <w:noProof/>
              </w:rPr>
            </w:pPr>
          </w:p>
          <w:p w14:paraId="2ADD4078" w14:textId="77777777" w:rsidR="00DC20C6" w:rsidRDefault="00DC20C6" w:rsidP="00DC20C6">
            <w:pPr>
              <w:pStyle w:val="Brdtekst"/>
              <w:spacing w:after="0"/>
              <w:jc w:val="left"/>
              <w:rPr>
                <w:noProof/>
              </w:rPr>
            </w:pPr>
          </w:p>
          <w:p w14:paraId="500E1195" w14:textId="77777777" w:rsidR="00DC20C6" w:rsidRDefault="00DC20C6" w:rsidP="00DC20C6">
            <w:pPr>
              <w:pStyle w:val="Brdtekst"/>
              <w:spacing w:after="0"/>
              <w:jc w:val="left"/>
              <w:rPr>
                <w:noProof/>
              </w:rPr>
            </w:pPr>
          </w:p>
          <w:p w14:paraId="02407576" w14:textId="77777777" w:rsidR="00DC20C6" w:rsidRDefault="00DC20C6" w:rsidP="00DC20C6">
            <w:pPr>
              <w:pStyle w:val="Brdtekst"/>
              <w:spacing w:after="0"/>
              <w:jc w:val="left"/>
              <w:rPr>
                <w:noProof/>
              </w:rPr>
            </w:pPr>
          </w:p>
          <w:p w14:paraId="5453588B" w14:textId="77777777" w:rsidR="00DC20C6" w:rsidRDefault="00DC20C6" w:rsidP="00DC20C6">
            <w:pPr>
              <w:pStyle w:val="Brdtekst"/>
              <w:spacing w:after="0"/>
              <w:jc w:val="left"/>
              <w:rPr>
                <w:noProof/>
              </w:rPr>
            </w:pPr>
          </w:p>
          <w:p w14:paraId="6FFF7990" w14:textId="77777777" w:rsidR="00DC20C6" w:rsidRDefault="00DC20C6" w:rsidP="00DC20C6">
            <w:pPr>
              <w:pStyle w:val="Brdtekst"/>
              <w:spacing w:after="0"/>
              <w:jc w:val="left"/>
              <w:rPr>
                <w:noProof/>
              </w:rPr>
            </w:pPr>
          </w:p>
          <w:p w14:paraId="5E63CC84" w14:textId="77777777" w:rsidR="00DC20C6" w:rsidRDefault="00DC20C6" w:rsidP="00DC20C6">
            <w:pPr>
              <w:pStyle w:val="Brdtekst"/>
              <w:spacing w:after="0"/>
              <w:jc w:val="left"/>
              <w:rPr>
                <w:noProof/>
              </w:rPr>
            </w:pPr>
          </w:p>
          <w:p w14:paraId="50FCF316" w14:textId="77777777" w:rsidR="005B7158" w:rsidRDefault="005B7158" w:rsidP="00DC20C6">
            <w:pPr>
              <w:pStyle w:val="Brdtekst"/>
              <w:spacing w:after="0"/>
              <w:jc w:val="left"/>
              <w:rPr>
                <w:noProof/>
              </w:rPr>
            </w:pPr>
          </w:p>
          <w:p w14:paraId="3519281F" w14:textId="77777777" w:rsidR="00DC20C6" w:rsidRDefault="00DC20C6" w:rsidP="00DC20C6">
            <w:pPr>
              <w:jc w:val="left"/>
            </w:pPr>
            <w:r>
              <w:lastRenderedPageBreak/>
              <w:t>Se felles merknadssvar – 7 Kulturminner</w:t>
            </w:r>
          </w:p>
          <w:p w14:paraId="274B0783" w14:textId="77777777" w:rsidR="00DC20C6" w:rsidRDefault="00DC20C6" w:rsidP="00DC20C6">
            <w:pPr>
              <w:jc w:val="left"/>
            </w:pPr>
          </w:p>
          <w:p w14:paraId="761C7E3F" w14:textId="77777777" w:rsidR="00DC20C6" w:rsidRDefault="00DC20C6" w:rsidP="00DC20C6">
            <w:pPr>
              <w:jc w:val="left"/>
            </w:pPr>
          </w:p>
          <w:p w14:paraId="7754776E" w14:textId="77777777" w:rsidR="00DC20C6" w:rsidRDefault="00DC20C6" w:rsidP="00DC20C6">
            <w:pPr>
              <w:jc w:val="left"/>
            </w:pPr>
          </w:p>
          <w:p w14:paraId="10C5F3AA" w14:textId="77777777" w:rsidR="00DC20C6" w:rsidRDefault="00DC20C6" w:rsidP="00DC20C6">
            <w:pPr>
              <w:jc w:val="left"/>
            </w:pPr>
          </w:p>
          <w:p w14:paraId="03533334" w14:textId="77777777" w:rsidR="00DC20C6" w:rsidRDefault="00DC20C6" w:rsidP="00DC20C6">
            <w:pPr>
              <w:jc w:val="left"/>
            </w:pPr>
          </w:p>
          <w:p w14:paraId="4135C609" w14:textId="77777777" w:rsidR="005B7158" w:rsidRDefault="005B7158" w:rsidP="00DC20C6">
            <w:pPr>
              <w:jc w:val="left"/>
            </w:pPr>
          </w:p>
          <w:p w14:paraId="1A82501E" w14:textId="77777777" w:rsidR="00DC20C6" w:rsidRDefault="00DC20C6" w:rsidP="00DC20C6">
            <w:pPr>
              <w:jc w:val="left"/>
            </w:pPr>
          </w:p>
          <w:p w14:paraId="6D30FBE1" w14:textId="77777777" w:rsidR="00DC20C6" w:rsidRDefault="00DC20C6" w:rsidP="00DC20C6">
            <w:pPr>
              <w:jc w:val="left"/>
            </w:pPr>
          </w:p>
          <w:p w14:paraId="39860049" w14:textId="77777777" w:rsidR="00DC20C6" w:rsidRDefault="00DC20C6" w:rsidP="00DC20C6">
            <w:pPr>
              <w:jc w:val="left"/>
            </w:pPr>
          </w:p>
          <w:p w14:paraId="06EAC760" w14:textId="77777777" w:rsidR="00DC20C6" w:rsidRDefault="00DC20C6" w:rsidP="00DC20C6">
            <w:pPr>
              <w:jc w:val="left"/>
            </w:pPr>
          </w:p>
          <w:p w14:paraId="73428AEC" w14:textId="77777777" w:rsidR="00DC20C6" w:rsidRDefault="00DC20C6" w:rsidP="00DC20C6">
            <w:pPr>
              <w:jc w:val="left"/>
            </w:pPr>
          </w:p>
          <w:p w14:paraId="05991470" w14:textId="77777777" w:rsidR="00DC20C6" w:rsidRDefault="00DC20C6" w:rsidP="00DC20C6">
            <w:pPr>
              <w:jc w:val="left"/>
            </w:pPr>
          </w:p>
          <w:p w14:paraId="1F578647" w14:textId="77777777" w:rsidR="00DC20C6" w:rsidRDefault="00DC20C6" w:rsidP="00DC20C6">
            <w:pPr>
              <w:jc w:val="left"/>
            </w:pPr>
          </w:p>
          <w:p w14:paraId="56E0A92C" w14:textId="77777777" w:rsidR="00DC20C6" w:rsidRDefault="00DC20C6" w:rsidP="00DC20C6">
            <w:pPr>
              <w:jc w:val="left"/>
            </w:pPr>
            <w:r>
              <w:t>Justis- og beredskapsdepartementet viser til at minnebauta og jordkjeller ligger sentralt på området for beredskapssenteret. Av sikkerhetshensyn kan ikke tilgjengelighet ivaretas.</w:t>
            </w:r>
          </w:p>
          <w:p w14:paraId="1164AC1E" w14:textId="77777777" w:rsidR="00DC20C6" w:rsidRDefault="00DC20C6" w:rsidP="00DC20C6">
            <w:pPr>
              <w:jc w:val="left"/>
            </w:pPr>
          </w:p>
          <w:p w14:paraId="277F688F" w14:textId="77777777" w:rsidR="00DC20C6" w:rsidRDefault="00DC20C6" w:rsidP="00DC20C6">
            <w:pPr>
              <w:jc w:val="left"/>
            </w:pPr>
          </w:p>
          <w:p w14:paraId="489B774C" w14:textId="77777777" w:rsidR="00DC20C6" w:rsidRDefault="00DC20C6" w:rsidP="00DC20C6">
            <w:pPr>
              <w:jc w:val="left"/>
            </w:pPr>
          </w:p>
          <w:p w14:paraId="5A362C3A" w14:textId="61EAAEC8" w:rsidR="00DC20C6" w:rsidRDefault="00DC20C6" w:rsidP="00DC20C6">
            <w:pPr>
              <w:jc w:val="left"/>
            </w:pPr>
            <w:r>
              <w:t>Justis- og beredskapsdepartementet er innstilt på å gå i dialog med minnebautaens interessenter for å vurdere hvordan kulturminnet kan bli formidlet.</w:t>
            </w:r>
            <w:r w:rsidR="003C4FB6">
              <w:t xml:space="preserve"> I denne vurderingen bør ev. flytting av bautaen, utarbeidelse av kopi av bautaen og vurdering av å tillate enkelte besøk til bautaen inngå. </w:t>
            </w:r>
          </w:p>
          <w:p w14:paraId="79D99FAD" w14:textId="77777777" w:rsidR="00DC20C6" w:rsidRDefault="00DC20C6" w:rsidP="00DC20C6">
            <w:pPr>
              <w:jc w:val="left"/>
            </w:pPr>
          </w:p>
          <w:p w14:paraId="1989DCEB" w14:textId="77777777" w:rsidR="00DC20C6" w:rsidRDefault="00DC20C6" w:rsidP="00DC20C6">
            <w:pPr>
              <w:jc w:val="left"/>
            </w:pPr>
          </w:p>
          <w:p w14:paraId="69499E2F" w14:textId="77777777" w:rsidR="00DC20C6" w:rsidRDefault="00DC20C6" w:rsidP="00DC20C6">
            <w:pPr>
              <w:jc w:val="left"/>
            </w:pPr>
          </w:p>
          <w:p w14:paraId="3ADB68C4" w14:textId="77777777" w:rsidR="00DC20C6" w:rsidRDefault="00DC20C6" w:rsidP="00DC20C6">
            <w:pPr>
              <w:jc w:val="left"/>
            </w:pPr>
          </w:p>
          <w:p w14:paraId="492ABE6F" w14:textId="77777777" w:rsidR="00DC20C6" w:rsidRDefault="00DC20C6" w:rsidP="00DC20C6">
            <w:pPr>
              <w:jc w:val="left"/>
            </w:pPr>
          </w:p>
          <w:p w14:paraId="151B1315" w14:textId="77777777" w:rsidR="00DC20C6" w:rsidRDefault="00DC20C6" w:rsidP="00DC20C6">
            <w:pPr>
              <w:jc w:val="left"/>
            </w:pPr>
          </w:p>
          <w:p w14:paraId="380D72A5" w14:textId="77777777" w:rsidR="00DC20C6" w:rsidRDefault="00DC20C6" w:rsidP="00DC20C6">
            <w:pPr>
              <w:jc w:val="left"/>
            </w:pPr>
          </w:p>
          <w:p w14:paraId="6B9B4E78" w14:textId="77777777" w:rsidR="00DC20C6" w:rsidRDefault="00DC20C6" w:rsidP="00DC20C6">
            <w:pPr>
              <w:jc w:val="left"/>
            </w:pPr>
          </w:p>
          <w:p w14:paraId="0379E45E" w14:textId="77777777" w:rsidR="00DC20C6" w:rsidRDefault="00DC20C6" w:rsidP="00DC20C6">
            <w:pPr>
              <w:jc w:val="left"/>
            </w:pPr>
          </w:p>
          <w:p w14:paraId="7F402A5E" w14:textId="77777777" w:rsidR="00DC20C6" w:rsidRDefault="00DC20C6" w:rsidP="00DC20C6">
            <w:pPr>
              <w:jc w:val="left"/>
            </w:pPr>
          </w:p>
          <w:p w14:paraId="704754F3" w14:textId="77777777" w:rsidR="00DC20C6" w:rsidRDefault="00DC20C6" w:rsidP="00DC20C6">
            <w:pPr>
              <w:jc w:val="left"/>
            </w:pPr>
          </w:p>
          <w:p w14:paraId="4987DB49" w14:textId="77777777" w:rsidR="00DC20C6" w:rsidRDefault="00DC20C6" w:rsidP="00DC20C6">
            <w:pPr>
              <w:jc w:val="left"/>
            </w:pPr>
          </w:p>
          <w:p w14:paraId="2D5C21EB" w14:textId="40B5B0B2" w:rsidR="00DC20C6" w:rsidRDefault="00DC20C6" w:rsidP="00DC20C6">
            <w:pPr>
              <w:jc w:val="left"/>
              <w:rPr>
                <w:noProof/>
              </w:rPr>
            </w:pPr>
          </w:p>
        </w:tc>
      </w:tr>
      <w:tr w:rsidR="00054F60" w14:paraId="5206EEEE" w14:textId="77777777" w:rsidTr="00FE7EA5">
        <w:tc>
          <w:tcPr>
            <w:tcW w:w="4536" w:type="dxa"/>
            <w:shd w:val="clear" w:color="auto" w:fill="auto"/>
          </w:tcPr>
          <w:p w14:paraId="4E658B44" w14:textId="1F44DF19" w:rsidR="00773971" w:rsidRDefault="00B80C11" w:rsidP="002D7378">
            <w:pPr>
              <w:pStyle w:val="Brdtekst"/>
              <w:spacing w:after="0"/>
              <w:jc w:val="left"/>
              <w:rPr>
                <w:noProof/>
              </w:rPr>
            </w:pPr>
            <w:bookmarkStart w:id="110" w:name="B46"/>
            <w:r w:rsidRPr="00773971">
              <w:rPr>
                <w:b/>
                <w:noProof/>
              </w:rPr>
              <w:lastRenderedPageBreak/>
              <w:t xml:space="preserve">B46 </w:t>
            </w:r>
            <w:bookmarkEnd w:id="110"/>
            <w:r w:rsidR="008622A4">
              <w:rPr>
                <w:b/>
                <w:noProof/>
              </w:rPr>
              <w:t xml:space="preserve">– </w:t>
            </w:r>
            <w:r w:rsidRPr="00773971">
              <w:rPr>
                <w:b/>
                <w:noProof/>
              </w:rPr>
              <w:t xml:space="preserve"> </w:t>
            </w:r>
            <w:r w:rsidR="008622A4" w:rsidRPr="008622A4">
              <w:rPr>
                <w:b/>
                <w:noProof/>
              </w:rPr>
              <w:t>Jordvern Oslo og Akershus</w:t>
            </w:r>
            <w:r w:rsidR="008622A4">
              <w:rPr>
                <w:b/>
                <w:noProof/>
              </w:rPr>
              <w:t xml:space="preserve"> </w:t>
            </w:r>
            <w:r w:rsidR="004171A6">
              <w:rPr>
                <w:b/>
                <w:noProof/>
              </w:rPr>
              <w:t>–</w:t>
            </w:r>
            <w:r w:rsidR="008622A4">
              <w:rPr>
                <w:b/>
                <w:noProof/>
              </w:rPr>
              <w:t xml:space="preserve"> </w:t>
            </w:r>
            <w:r w:rsidR="004171A6">
              <w:rPr>
                <w:b/>
                <w:noProof/>
              </w:rPr>
              <w:t>21.06.2017</w:t>
            </w:r>
          </w:p>
          <w:p w14:paraId="7BE1C92D" w14:textId="77777777" w:rsidR="00A06842" w:rsidRPr="002D7378" w:rsidRDefault="00A06842" w:rsidP="002D7378">
            <w:pPr>
              <w:pStyle w:val="Brdtekst"/>
              <w:spacing w:after="0"/>
              <w:jc w:val="left"/>
              <w:rPr>
                <w:i/>
                <w:noProof/>
              </w:rPr>
            </w:pPr>
          </w:p>
          <w:p w14:paraId="418586E7" w14:textId="77777777" w:rsidR="00A17EF0" w:rsidRPr="002D7378" w:rsidRDefault="00A17EF0" w:rsidP="002D7378">
            <w:pPr>
              <w:pStyle w:val="Brdtekst"/>
              <w:spacing w:after="0"/>
              <w:jc w:val="left"/>
              <w:rPr>
                <w:i/>
                <w:noProof/>
              </w:rPr>
            </w:pPr>
            <w:r w:rsidRPr="002D7378">
              <w:rPr>
                <w:i/>
                <w:noProof/>
              </w:rPr>
              <w:t>Jordvern som overordnet samfunnshensyn</w:t>
            </w:r>
          </w:p>
          <w:p w14:paraId="3A953318" w14:textId="1853AABD" w:rsidR="00A17EF0" w:rsidRDefault="00A17EF0" w:rsidP="002D7378">
            <w:pPr>
              <w:pStyle w:val="Brdtekst"/>
              <w:spacing w:after="0"/>
              <w:jc w:val="left"/>
              <w:rPr>
                <w:noProof/>
              </w:rPr>
            </w:pPr>
            <w:r>
              <w:rPr>
                <w:noProof/>
              </w:rPr>
              <w:t xml:space="preserve">Stortinget vedtok den 8. desember 2015 regjeringens jordvernstrategi. Et av målene i denne, er at omdisponeringen av dyrket mark innen 2020 skal reduseres fra maksimalt 6000 dekar til 4000 dekar årlig. Nylig la SSB fram oppdatere tall for omdisponert dyrka mark i Norge i 2016, og det offisielle arealet er 6026 </w:t>
            </w:r>
            <w:r>
              <w:rPr>
                <w:noProof/>
              </w:rPr>
              <w:lastRenderedPageBreak/>
              <w:t>dekar. Regjeringen har gjennom fylkesmannen satt i gang et informasjonsprogram overfor kommunene, for å følge opp jordvernstrategien. Staten, som i dette tilfellet ønsker å bygge et beredskapssenter med KMD som planmyndighet, må ha et særlig ansvar for å unngå å bygge på dyrka mark, for å ivareta dette overordnede samfunnshensynet.</w:t>
            </w:r>
          </w:p>
          <w:p w14:paraId="5CC9C42A" w14:textId="77777777" w:rsidR="002D7378" w:rsidRDefault="002D7378" w:rsidP="002D7378">
            <w:pPr>
              <w:pStyle w:val="Brdtekst"/>
              <w:spacing w:after="0"/>
              <w:jc w:val="left"/>
              <w:rPr>
                <w:noProof/>
              </w:rPr>
            </w:pPr>
          </w:p>
          <w:p w14:paraId="08D5FE22" w14:textId="0559399B" w:rsidR="00A17EF0" w:rsidRDefault="00A17EF0" w:rsidP="002D7378">
            <w:pPr>
              <w:pStyle w:val="Brdtekst"/>
              <w:spacing w:after="0"/>
              <w:jc w:val="left"/>
              <w:rPr>
                <w:noProof/>
              </w:rPr>
            </w:pPr>
            <w:r>
              <w:rPr>
                <w:noProof/>
              </w:rPr>
              <w:t>I planbeskrivelsen henvises det til plan- og bygningsloven (PBL). Stortinget har hatt nå i mars 2017 hatt denne loven til revisjon, og det ble vedtatt en tilføyelse i loven om at det skal legges særlig vekt på jordvernhensyn i saker der det søkes om dispensasjon fra Jordloven.</w:t>
            </w:r>
          </w:p>
          <w:p w14:paraId="4B039599" w14:textId="77777777" w:rsidR="002D7378" w:rsidRDefault="002D7378" w:rsidP="002D7378">
            <w:pPr>
              <w:pStyle w:val="Brdtekst"/>
              <w:spacing w:after="0"/>
              <w:jc w:val="left"/>
              <w:rPr>
                <w:noProof/>
              </w:rPr>
            </w:pPr>
          </w:p>
          <w:p w14:paraId="14830CBC" w14:textId="52DF9A42" w:rsidR="00A17EF0" w:rsidRDefault="00A17EF0" w:rsidP="002D7378">
            <w:pPr>
              <w:pStyle w:val="Brdtekst"/>
              <w:spacing w:after="0"/>
              <w:jc w:val="left"/>
              <w:rPr>
                <w:noProof/>
              </w:rPr>
            </w:pPr>
            <w:r>
              <w:rPr>
                <w:noProof/>
              </w:rPr>
              <w:t>Dyrka mark, eller matjord, er en forutsetning for produksjonen av ca. 95 % av maten vi trenger til den norske befolkning, og selvforsyningsgraden i Norge, etter en offisiell, definert beregning, er ca. 40% og synkende. Vi er med andre ord avhengig av en betydelig import for å dekke vårt ernæringsbehov. Blant annet på grunnlag av dette, påla Stortinget regjeringen i forbindelse med budsjettbehandlingen i 2016, å utarbeide en risiko- og sårbarhetsanalyse (ROS) av norsk matforsyning. I denne (https://www.dsb.no/rapporter-og-evalueringer/risiko--og-sarbarhetsanalyse-av-norsk-matforsyning/) drøftes i kapittel 3, også betydningen av å bevare dyrka og dyrkbar mark, som et langsiktig sikringstiltak mot forsyningssvikt av mat. Dyrka og dyrkbar mark er ikke-fornybare ressurser, og jordvern er derfor det viktigste, mest langsiktige tiltaket vi kan gjennomføre nasjonalt, for å redusere omfanget av en nasjonal forsyningssvikt, dersom en internasjonal krise vi ikke har innvirkning på, skulle oppstå.</w:t>
            </w:r>
          </w:p>
          <w:p w14:paraId="1B1F7029" w14:textId="77777777" w:rsidR="002D7378" w:rsidRDefault="002D7378" w:rsidP="002D7378">
            <w:pPr>
              <w:pStyle w:val="Brdtekst"/>
              <w:spacing w:after="0"/>
              <w:jc w:val="left"/>
              <w:rPr>
                <w:noProof/>
              </w:rPr>
            </w:pPr>
          </w:p>
          <w:p w14:paraId="028C4C7C" w14:textId="133E77FD" w:rsidR="00A17EF0" w:rsidRDefault="00A17EF0" w:rsidP="002D7378">
            <w:pPr>
              <w:pStyle w:val="Brdtekst"/>
              <w:spacing w:after="0"/>
              <w:jc w:val="left"/>
              <w:rPr>
                <w:noProof/>
              </w:rPr>
            </w:pPr>
            <w:r>
              <w:rPr>
                <w:noProof/>
              </w:rPr>
              <w:t>Norge har svært lite jordbruksareal, bare ca. 3 % dyrket areal av totalarealet. Dette tilsier at vi både må og kan ta vare på produksjonsarealer for mat, uten at det går utover andre viktige samfunns- områder, som f. eks. det å bygge et beredskapssenter.</w:t>
            </w:r>
          </w:p>
          <w:p w14:paraId="5E8DDD54" w14:textId="77777777" w:rsidR="002D7378" w:rsidRPr="002D7378" w:rsidRDefault="002D7378" w:rsidP="002D7378">
            <w:pPr>
              <w:pStyle w:val="Brdtekst"/>
              <w:spacing w:after="0"/>
              <w:jc w:val="left"/>
              <w:rPr>
                <w:i/>
                <w:noProof/>
              </w:rPr>
            </w:pPr>
          </w:p>
          <w:p w14:paraId="5B5EEFC3" w14:textId="77777777" w:rsidR="00A17EF0" w:rsidRPr="002D7378" w:rsidRDefault="00A17EF0" w:rsidP="002D7378">
            <w:pPr>
              <w:pStyle w:val="Brdtekst"/>
              <w:spacing w:after="0"/>
              <w:jc w:val="left"/>
              <w:rPr>
                <w:i/>
                <w:noProof/>
              </w:rPr>
            </w:pPr>
            <w:r w:rsidRPr="002D7378">
              <w:rPr>
                <w:i/>
                <w:noProof/>
              </w:rPr>
              <w:t>Konkret vurdering av planbeskrivelse med konsekvensutredning i forhold til jordvern</w:t>
            </w:r>
          </w:p>
          <w:p w14:paraId="3D86A5DF" w14:textId="565DAA05" w:rsidR="00A17EF0" w:rsidRDefault="00A17EF0" w:rsidP="002D7378">
            <w:pPr>
              <w:pStyle w:val="Brdtekst"/>
              <w:spacing w:after="0"/>
              <w:jc w:val="left"/>
              <w:rPr>
                <w:noProof/>
              </w:rPr>
            </w:pPr>
            <w:r>
              <w:rPr>
                <w:noProof/>
              </w:rPr>
              <w:t xml:space="preserve">Det slås i innledningen fast: Regjeringen har besluttet at det skal etableres et beredskapssenter i nærheten av Oslo for de nasjonale beredskapsressursene og at videre forprosjektering av beredskapssenteret skal avgrenses til Taraldrud i Ski kommune. Regjeringen også har bestemt at planlegging av beredskapssenteret skal skje med utarbeidelse av statlig reguleringsplan i henhold til plan- og bygningslovens § 6-4. Kommunal- og moderniseringsdepartementet er planmyndighet. </w:t>
            </w:r>
            <w:r>
              <w:rPr>
                <w:noProof/>
              </w:rPr>
              <w:lastRenderedPageBreak/>
              <w:t>Dette blir et «bukken og havresekken» - prinsipp, der innsigelsesmuligheten i forhold til jordloven settes til side av øverste planmyndighet.</w:t>
            </w:r>
          </w:p>
          <w:p w14:paraId="625057E8" w14:textId="77777777" w:rsidR="002D7378" w:rsidRDefault="002D7378" w:rsidP="002D7378">
            <w:pPr>
              <w:pStyle w:val="Brdtekst"/>
              <w:spacing w:after="0"/>
              <w:jc w:val="left"/>
              <w:rPr>
                <w:noProof/>
              </w:rPr>
            </w:pPr>
          </w:p>
          <w:p w14:paraId="71963C24" w14:textId="3265D23D" w:rsidR="00A17EF0" w:rsidRDefault="00A17EF0" w:rsidP="002D7378">
            <w:pPr>
              <w:pStyle w:val="Brdtekst"/>
              <w:spacing w:after="0"/>
              <w:jc w:val="left"/>
              <w:rPr>
                <w:noProof/>
              </w:rPr>
            </w:pPr>
            <w:r>
              <w:rPr>
                <w:noProof/>
              </w:rPr>
              <w:t>I konsekvensutredningen fremkommer det at arealet dyrka mark er 125 dekar. Dette er et betydelig areal, og Jordvern Oslo og Akershus reagerer kraftig på at dette i et dokument fra KMD og regjeringen bagatelliseres. Noe av jorda er i dårlig hevd, og mangelfullt drenert, mens annet areal egner seg best for grasproduksjon. Dette gir ingen begrunnelse for å omgå jordvernets 1. bud, som er å unngå å planlegge bygging på dyrka mark. Det er viktig å ta vare på god kornjord, og det finnes også på Taraldrud, men det er også viktig å ta vare på dyrka areal generelt, i de gunstige klimasonene for landbruk i Norge.</w:t>
            </w:r>
          </w:p>
          <w:p w14:paraId="073F447B" w14:textId="77777777" w:rsidR="002D7378" w:rsidRDefault="002D7378" w:rsidP="002D7378">
            <w:pPr>
              <w:pStyle w:val="Brdtekst"/>
              <w:spacing w:after="0"/>
              <w:jc w:val="left"/>
              <w:rPr>
                <w:noProof/>
              </w:rPr>
            </w:pPr>
          </w:p>
          <w:p w14:paraId="2B8E3301" w14:textId="35126B46" w:rsidR="00A17EF0" w:rsidRDefault="00A17EF0" w:rsidP="002D7378">
            <w:pPr>
              <w:pStyle w:val="Brdtekst"/>
              <w:spacing w:after="0"/>
              <w:jc w:val="left"/>
              <w:rPr>
                <w:noProof/>
              </w:rPr>
            </w:pPr>
            <w:r>
              <w:rPr>
                <w:noProof/>
              </w:rPr>
              <w:t>Det henvises til KVU, der en tidligere anbefalte Grønmo, dernest har Grønmo og Taraldrud vært likeverdige, men en har likevel landet på sistnevnte. Plan- og bygningsloven krever utredet alternativer til bygging på dyrka mark, og her har det vært et slikt, til og med favorisert, men regjeringen velger allikevel å bygge på dyrka mark. Dette begrunnes med usikkerhet i forhold støy, grunnforhold, byggbarhet og grunnerverv på Grønmo, med andre ord et kortsiktig, økonomisk hensyn. Slik settes jordvernet ofte til side, og regjeringen går foran med et dårlig eksempel.</w:t>
            </w:r>
          </w:p>
          <w:p w14:paraId="1EAA1F1E" w14:textId="77777777" w:rsidR="002D7378" w:rsidRDefault="002D7378" w:rsidP="002D7378">
            <w:pPr>
              <w:pStyle w:val="Brdtekst"/>
              <w:spacing w:after="0"/>
              <w:jc w:val="left"/>
              <w:rPr>
                <w:noProof/>
              </w:rPr>
            </w:pPr>
          </w:p>
          <w:p w14:paraId="263A568C" w14:textId="77777777" w:rsidR="008622A4" w:rsidRDefault="00A17EF0" w:rsidP="002D7378">
            <w:pPr>
              <w:pStyle w:val="Brdtekst"/>
              <w:spacing w:after="0"/>
              <w:jc w:val="left"/>
              <w:rPr>
                <w:noProof/>
              </w:rPr>
            </w:pPr>
            <w:r>
              <w:rPr>
                <w:noProof/>
              </w:rPr>
              <w:t>Jordvern Oslo og Akershus ber om at regjeringen gjør om på sin beslutning, og følger de overordnede målsetningene i den vedtatte jordvernstrategien. Dette er fortsatt mulig, og vil gi et vesentlig bidrag til at jordvernmålet nås, og gir et kraftig signal til utbyggere og kommuner. Dette er viktig, da det trengs gode eksempler på konkrete vedtak som tar hensyn til jordvernet, og viser hvordan de begrensede matjordressursene vi har i Norge kan sikres som produksjonsarealer for mat til fremtidige generasjoner.</w:t>
            </w:r>
          </w:p>
          <w:p w14:paraId="114B66FC" w14:textId="77777777" w:rsidR="002D7378" w:rsidRPr="00773971" w:rsidRDefault="002D7378" w:rsidP="002D7378">
            <w:pPr>
              <w:pStyle w:val="Brdtekst"/>
              <w:spacing w:after="0"/>
              <w:jc w:val="left"/>
              <w:rPr>
                <w:noProof/>
              </w:rPr>
            </w:pPr>
          </w:p>
        </w:tc>
        <w:tc>
          <w:tcPr>
            <w:tcW w:w="4530" w:type="dxa"/>
          </w:tcPr>
          <w:p w14:paraId="0E158F7B" w14:textId="77777777" w:rsidR="002D7378" w:rsidRDefault="002D7378" w:rsidP="008622A4">
            <w:pPr>
              <w:pStyle w:val="Brdtekst"/>
              <w:spacing w:after="0"/>
              <w:jc w:val="left"/>
              <w:rPr>
                <w:noProof/>
              </w:rPr>
            </w:pPr>
          </w:p>
          <w:p w14:paraId="261296F5" w14:textId="77777777" w:rsidR="002D7378" w:rsidRDefault="002D7378" w:rsidP="008622A4">
            <w:pPr>
              <w:pStyle w:val="Brdtekst"/>
              <w:spacing w:after="0"/>
              <w:jc w:val="left"/>
              <w:rPr>
                <w:noProof/>
              </w:rPr>
            </w:pPr>
          </w:p>
          <w:p w14:paraId="33251A0C" w14:textId="77777777" w:rsidR="002D7378" w:rsidRDefault="002D7378" w:rsidP="008622A4">
            <w:pPr>
              <w:pStyle w:val="Brdtekst"/>
              <w:spacing w:after="0"/>
              <w:jc w:val="left"/>
              <w:rPr>
                <w:noProof/>
              </w:rPr>
            </w:pPr>
          </w:p>
          <w:p w14:paraId="7FC14C30" w14:textId="77777777" w:rsidR="00155867" w:rsidRDefault="00155867" w:rsidP="00155867">
            <w:pPr>
              <w:jc w:val="left"/>
            </w:pPr>
          </w:p>
          <w:p w14:paraId="60D792F2" w14:textId="53B5C7DD" w:rsidR="00155867" w:rsidRDefault="00155867" w:rsidP="00155867">
            <w:pPr>
              <w:jc w:val="left"/>
            </w:pPr>
            <w:r>
              <w:t>Se felles merknadssvar – 1 Lokalisering og 8 Landbruksareal</w:t>
            </w:r>
          </w:p>
          <w:p w14:paraId="7BB7ADCC" w14:textId="77777777" w:rsidR="008622A4" w:rsidRDefault="008622A4" w:rsidP="008622A4">
            <w:pPr>
              <w:pStyle w:val="Brdtekst"/>
              <w:spacing w:after="0"/>
              <w:jc w:val="left"/>
              <w:rPr>
                <w:noProof/>
              </w:rPr>
            </w:pPr>
          </w:p>
          <w:p w14:paraId="252ABC6D" w14:textId="77777777" w:rsidR="00DC20C6" w:rsidRDefault="00DC20C6" w:rsidP="008622A4">
            <w:pPr>
              <w:pStyle w:val="Brdtekst"/>
              <w:spacing w:after="0"/>
              <w:jc w:val="left"/>
              <w:rPr>
                <w:noProof/>
              </w:rPr>
            </w:pPr>
          </w:p>
          <w:p w14:paraId="41AB2EFE" w14:textId="77777777" w:rsidR="00DC20C6" w:rsidRDefault="00DC20C6" w:rsidP="008622A4">
            <w:pPr>
              <w:pStyle w:val="Brdtekst"/>
              <w:spacing w:after="0"/>
              <w:jc w:val="left"/>
              <w:rPr>
                <w:noProof/>
              </w:rPr>
            </w:pPr>
          </w:p>
          <w:p w14:paraId="6604832F" w14:textId="77777777" w:rsidR="00DC20C6" w:rsidRDefault="00DC20C6" w:rsidP="008622A4">
            <w:pPr>
              <w:pStyle w:val="Brdtekst"/>
              <w:spacing w:after="0"/>
              <w:jc w:val="left"/>
              <w:rPr>
                <w:noProof/>
              </w:rPr>
            </w:pPr>
          </w:p>
          <w:p w14:paraId="0310E0AF" w14:textId="77777777" w:rsidR="00DC20C6" w:rsidRDefault="00DC20C6" w:rsidP="008622A4">
            <w:pPr>
              <w:pStyle w:val="Brdtekst"/>
              <w:spacing w:after="0"/>
              <w:jc w:val="left"/>
              <w:rPr>
                <w:noProof/>
              </w:rPr>
            </w:pPr>
          </w:p>
          <w:p w14:paraId="6303403F" w14:textId="77777777" w:rsidR="00DC20C6" w:rsidRDefault="00DC20C6" w:rsidP="008622A4">
            <w:pPr>
              <w:pStyle w:val="Brdtekst"/>
              <w:spacing w:after="0"/>
              <w:jc w:val="left"/>
              <w:rPr>
                <w:noProof/>
              </w:rPr>
            </w:pPr>
          </w:p>
          <w:p w14:paraId="291669A8" w14:textId="77777777" w:rsidR="00DC20C6" w:rsidRDefault="00DC20C6" w:rsidP="008622A4">
            <w:pPr>
              <w:pStyle w:val="Brdtekst"/>
              <w:spacing w:after="0"/>
              <w:jc w:val="left"/>
              <w:rPr>
                <w:noProof/>
              </w:rPr>
            </w:pPr>
          </w:p>
          <w:p w14:paraId="10F946F9" w14:textId="77777777" w:rsidR="00DC20C6" w:rsidRDefault="00DC20C6" w:rsidP="008622A4">
            <w:pPr>
              <w:pStyle w:val="Brdtekst"/>
              <w:spacing w:after="0"/>
              <w:jc w:val="left"/>
              <w:rPr>
                <w:noProof/>
              </w:rPr>
            </w:pPr>
          </w:p>
          <w:p w14:paraId="646636D2" w14:textId="77777777" w:rsidR="00DC20C6" w:rsidRDefault="00DC20C6" w:rsidP="008622A4">
            <w:pPr>
              <w:pStyle w:val="Brdtekst"/>
              <w:spacing w:after="0"/>
              <w:jc w:val="left"/>
              <w:rPr>
                <w:noProof/>
              </w:rPr>
            </w:pPr>
          </w:p>
          <w:p w14:paraId="3166F70A" w14:textId="77777777" w:rsidR="00DC20C6" w:rsidRDefault="00DC20C6" w:rsidP="008622A4">
            <w:pPr>
              <w:pStyle w:val="Brdtekst"/>
              <w:spacing w:after="0"/>
              <w:jc w:val="left"/>
              <w:rPr>
                <w:noProof/>
              </w:rPr>
            </w:pPr>
          </w:p>
          <w:p w14:paraId="54BA550D" w14:textId="77777777" w:rsidR="00DC20C6" w:rsidRDefault="00DC20C6" w:rsidP="008622A4">
            <w:pPr>
              <w:pStyle w:val="Brdtekst"/>
              <w:spacing w:after="0"/>
              <w:jc w:val="left"/>
              <w:rPr>
                <w:noProof/>
              </w:rPr>
            </w:pPr>
          </w:p>
          <w:p w14:paraId="5FB10F42" w14:textId="77777777" w:rsidR="00DC20C6" w:rsidRDefault="00DC20C6" w:rsidP="008622A4">
            <w:pPr>
              <w:pStyle w:val="Brdtekst"/>
              <w:spacing w:after="0"/>
              <w:jc w:val="left"/>
              <w:rPr>
                <w:noProof/>
              </w:rPr>
            </w:pPr>
          </w:p>
          <w:p w14:paraId="16148C12" w14:textId="77777777" w:rsidR="00DC20C6" w:rsidRDefault="00DC20C6" w:rsidP="008622A4">
            <w:pPr>
              <w:pStyle w:val="Brdtekst"/>
              <w:spacing w:after="0"/>
              <w:jc w:val="left"/>
              <w:rPr>
                <w:noProof/>
              </w:rPr>
            </w:pPr>
          </w:p>
          <w:p w14:paraId="2EF3F815" w14:textId="77777777" w:rsidR="00DC20C6" w:rsidRDefault="00DC20C6" w:rsidP="008622A4">
            <w:pPr>
              <w:pStyle w:val="Brdtekst"/>
              <w:spacing w:after="0"/>
              <w:jc w:val="left"/>
              <w:rPr>
                <w:noProof/>
              </w:rPr>
            </w:pPr>
          </w:p>
          <w:p w14:paraId="52A17F63" w14:textId="77777777" w:rsidR="00DC20C6" w:rsidRDefault="00DC20C6" w:rsidP="008622A4">
            <w:pPr>
              <w:pStyle w:val="Brdtekst"/>
              <w:spacing w:after="0"/>
              <w:jc w:val="left"/>
              <w:rPr>
                <w:noProof/>
              </w:rPr>
            </w:pPr>
          </w:p>
          <w:p w14:paraId="3B3F1593" w14:textId="77777777" w:rsidR="00DC20C6" w:rsidRDefault="00DC20C6" w:rsidP="008622A4">
            <w:pPr>
              <w:pStyle w:val="Brdtekst"/>
              <w:spacing w:after="0"/>
              <w:jc w:val="left"/>
              <w:rPr>
                <w:noProof/>
              </w:rPr>
            </w:pPr>
          </w:p>
          <w:p w14:paraId="436009C8" w14:textId="77777777" w:rsidR="00DC20C6" w:rsidRDefault="00DC20C6" w:rsidP="008622A4">
            <w:pPr>
              <w:pStyle w:val="Brdtekst"/>
              <w:spacing w:after="0"/>
              <w:jc w:val="left"/>
              <w:rPr>
                <w:noProof/>
              </w:rPr>
            </w:pPr>
          </w:p>
          <w:p w14:paraId="7A2C5700" w14:textId="77777777" w:rsidR="00DC20C6" w:rsidRDefault="00DC20C6" w:rsidP="008622A4">
            <w:pPr>
              <w:pStyle w:val="Brdtekst"/>
              <w:spacing w:after="0"/>
              <w:jc w:val="left"/>
              <w:rPr>
                <w:noProof/>
              </w:rPr>
            </w:pPr>
          </w:p>
          <w:p w14:paraId="1B4A01B3" w14:textId="77777777" w:rsidR="00DC20C6" w:rsidRDefault="00DC20C6" w:rsidP="008622A4">
            <w:pPr>
              <w:pStyle w:val="Brdtekst"/>
              <w:spacing w:after="0"/>
              <w:jc w:val="left"/>
              <w:rPr>
                <w:noProof/>
              </w:rPr>
            </w:pPr>
          </w:p>
          <w:p w14:paraId="786AFA5E" w14:textId="77777777" w:rsidR="00DC20C6" w:rsidRDefault="00DC20C6" w:rsidP="008622A4">
            <w:pPr>
              <w:pStyle w:val="Brdtekst"/>
              <w:spacing w:after="0"/>
              <w:jc w:val="left"/>
              <w:rPr>
                <w:noProof/>
              </w:rPr>
            </w:pPr>
          </w:p>
          <w:p w14:paraId="1EEA6FA9" w14:textId="77777777" w:rsidR="00DC20C6" w:rsidRDefault="00DC20C6" w:rsidP="008622A4">
            <w:pPr>
              <w:pStyle w:val="Brdtekst"/>
              <w:spacing w:after="0"/>
              <w:jc w:val="left"/>
              <w:rPr>
                <w:noProof/>
              </w:rPr>
            </w:pPr>
          </w:p>
          <w:p w14:paraId="487CCBCF" w14:textId="77777777" w:rsidR="00DC20C6" w:rsidRDefault="00DC20C6" w:rsidP="008622A4">
            <w:pPr>
              <w:pStyle w:val="Brdtekst"/>
              <w:spacing w:after="0"/>
              <w:jc w:val="left"/>
              <w:rPr>
                <w:noProof/>
              </w:rPr>
            </w:pPr>
          </w:p>
          <w:p w14:paraId="46F26639" w14:textId="77777777" w:rsidR="00DC20C6" w:rsidRDefault="00DC20C6" w:rsidP="008622A4">
            <w:pPr>
              <w:pStyle w:val="Brdtekst"/>
              <w:spacing w:after="0"/>
              <w:jc w:val="left"/>
              <w:rPr>
                <w:noProof/>
              </w:rPr>
            </w:pPr>
          </w:p>
          <w:p w14:paraId="669B09A4" w14:textId="77777777" w:rsidR="00DC20C6" w:rsidRDefault="00DC20C6" w:rsidP="008622A4">
            <w:pPr>
              <w:pStyle w:val="Brdtekst"/>
              <w:spacing w:after="0"/>
              <w:jc w:val="left"/>
              <w:rPr>
                <w:noProof/>
              </w:rPr>
            </w:pPr>
          </w:p>
          <w:p w14:paraId="2AC268A0" w14:textId="77777777" w:rsidR="00DC20C6" w:rsidRDefault="00DC20C6" w:rsidP="008622A4">
            <w:pPr>
              <w:pStyle w:val="Brdtekst"/>
              <w:spacing w:after="0"/>
              <w:jc w:val="left"/>
              <w:rPr>
                <w:noProof/>
              </w:rPr>
            </w:pPr>
          </w:p>
          <w:p w14:paraId="0BA56080" w14:textId="77777777" w:rsidR="00DC20C6" w:rsidRDefault="00DC20C6" w:rsidP="008622A4">
            <w:pPr>
              <w:pStyle w:val="Brdtekst"/>
              <w:spacing w:after="0"/>
              <w:jc w:val="left"/>
              <w:rPr>
                <w:noProof/>
              </w:rPr>
            </w:pPr>
          </w:p>
          <w:p w14:paraId="45B16BDE" w14:textId="77777777" w:rsidR="00DC20C6" w:rsidRDefault="00DC20C6" w:rsidP="008622A4">
            <w:pPr>
              <w:pStyle w:val="Brdtekst"/>
              <w:spacing w:after="0"/>
              <w:jc w:val="left"/>
              <w:rPr>
                <w:noProof/>
              </w:rPr>
            </w:pPr>
          </w:p>
          <w:p w14:paraId="65A2018E" w14:textId="77777777" w:rsidR="00DC20C6" w:rsidRDefault="00DC20C6" w:rsidP="008622A4">
            <w:pPr>
              <w:pStyle w:val="Brdtekst"/>
              <w:spacing w:after="0"/>
              <w:jc w:val="left"/>
              <w:rPr>
                <w:noProof/>
              </w:rPr>
            </w:pPr>
          </w:p>
          <w:p w14:paraId="2871724D" w14:textId="77777777" w:rsidR="00DC20C6" w:rsidRDefault="00DC20C6" w:rsidP="008622A4">
            <w:pPr>
              <w:pStyle w:val="Brdtekst"/>
              <w:spacing w:after="0"/>
              <w:jc w:val="left"/>
              <w:rPr>
                <w:noProof/>
              </w:rPr>
            </w:pPr>
          </w:p>
          <w:p w14:paraId="350F2B8F" w14:textId="77777777" w:rsidR="00DC20C6" w:rsidRDefault="00DC20C6" w:rsidP="008622A4">
            <w:pPr>
              <w:pStyle w:val="Brdtekst"/>
              <w:spacing w:after="0"/>
              <w:jc w:val="left"/>
              <w:rPr>
                <w:noProof/>
              </w:rPr>
            </w:pPr>
          </w:p>
          <w:p w14:paraId="59B80E30" w14:textId="77777777" w:rsidR="00DC20C6" w:rsidRDefault="00DC20C6" w:rsidP="008622A4">
            <w:pPr>
              <w:pStyle w:val="Brdtekst"/>
              <w:spacing w:after="0"/>
              <w:jc w:val="left"/>
              <w:rPr>
                <w:noProof/>
              </w:rPr>
            </w:pPr>
          </w:p>
          <w:p w14:paraId="63784D2F" w14:textId="77777777" w:rsidR="00DC20C6" w:rsidRDefault="00DC20C6" w:rsidP="008622A4">
            <w:pPr>
              <w:pStyle w:val="Brdtekst"/>
              <w:spacing w:after="0"/>
              <w:jc w:val="left"/>
              <w:rPr>
                <w:noProof/>
              </w:rPr>
            </w:pPr>
          </w:p>
          <w:p w14:paraId="6793F354" w14:textId="77777777" w:rsidR="00DC20C6" w:rsidRDefault="00DC20C6" w:rsidP="008622A4">
            <w:pPr>
              <w:pStyle w:val="Brdtekst"/>
              <w:spacing w:after="0"/>
              <w:jc w:val="left"/>
              <w:rPr>
                <w:noProof/>
              </w:rPr>
            </w:pPr>
          </w:p>
          <w:p w14:paraId="31165647" w14:textId="77777777" w:rsidR="00DC20C6" w:rsidRDefault="00DC20C6" w:rsidP="008622A4">
            <w:pPr>
              <w:pStyle w:val="Brdtekst"/>
              <w:spacing w:after="0"/>
              <w:jc w:val="left"/>
              <w:rPr>
                <w:noProof/>
              </w:rPr>
            </w:pPr>
          </w:p>
          <w:p w14:paraId="31BB33C3" w14:textId="77777777" w:rsidR="00DC20C6" w:rsidRDefault="00DC20C6" w:rsidP="008622A4">
            <w:pPr>
              <w:pStyle w:val="Brdtekst"/>
              <w:spacing w:after="0"/>
              <w:jc w:val="left"/>
              <w:rPr>
                <w:noProof/>
              </w:rPr>
            </w:pPr>
          </w:p>
          <w:p w14:paraId="57ADBF78" w14:textId="77777777" w:rsidR="00DC20C6" w:rsidRDefault="00DC20C6" w:rsidP="008622A4">
            <w:pPr>
              <w:pStyle w:val="Brdtekst"/>
              <w:spacing w:after="0"/>
              <w:jc w:val="left"/>
              <w:rPr>
                <w:noProof/>
              </w:rPr>
            </w:pPr>
          </w:p>
          <w:p w14:paraId="08B14CD1" w14:textId="77777777" w:rsidR="00DC20C6" w:rsidRDefault="00DC20C6" w:rsidP="008622A4">
            <w:pPr>
              <w:pStyle w:val="Brdtekst"/>
              <w:spacing w:after="0"/>
              <w:jc w:val="left"/>
              <w:rPr>
                <w:noProof/>
              </w:rPr>
            </w:pPr>
          </w:p>
          <w:p w14:paraId="10862C27" w14:textId="77777777" w:rsidR="00DC20C6" w:rsidRDefault="00DC20C6" w:rsidP="008622A4">
            <w:pPr>
              <w:pStyle w:val="Brdtekst"/>
              <w:spacing w:after="0"/>
              <w:jc w:val="left"/>
              <w:rPr>
                <w:noProof/>
              </w:rPr>
            </w:pPr>
          </w:p>
          <w:p w14:paraId="1B5DCA3B" w14:textId="77777777" w:rsidR="00DC20C6" w:rsidRDefault="00DC20C6" w:rsidP="008622A4">
            <w:pPr>
              <w:pStyle w:val="Brdtekst"/>
              <w:spacing w:after="0"/>
              <w:jc w:val="left"/>
              <w:rPr>
                <w:noProof/>
              </w:rPr>
            </w:pPr>
          </w:p>
          <w:p w14:paraId="06E38C1F" w14:textId="77777777" w:rsidR="00DC20C6" w:rsidRDefault="00DC20C6" w:rsidP="008622A4">
            <w:pPr>
              <w:pStyle w:val="Brdtekst"/>
              <w:spacing w:after="0"/>
              <w:jc w:val="left"/>
              <w:rPr>
                <w:noProof/>
              </w:rPr>
            </w:pPr>
          </w:p>
          <w:p w14:paraId="6EBA6AD6" w14:textId="77777777" w:rsidR="00DC20C6" w:rsidRDefault="00DC20C6" w:rsidP="008622A4">
            <w:pPr>
              <w:pStyle w:val="Brdtekst"/>
              <w:spacing w:after="0"/>
              <w:jc w:val="left"/>
              <w:rPr>
                <w:noProof/>
              </w:rPr>
            </w:pPr>
          </w:p>
          <w:p w14:paraId="6F0EF3BC" w14:textId="77777777" w:rsidR="00DC20C6" w:rsidRDefault="00DC20C6" w:rsidP="008622A4">
            <w:pPr>
              <w:pStyle w:val="Brdtekst"/>
              <w:spacing w:after="0"/>
              <w:jc w:val="left"/>
              <w:rPr>
                <w:noProof/>
              </w:rPr>
            </w:pPr>
          </w:p>
          <w:p w14:paraId="03062AC3" w14:textId="77777777" w:rsidR="00DC20C6" w:rsidRDefault="00DC20C6" w:rsidP="008622A4">
            <w:pPr>
              <w:pStyle w:val="Brdtekst"/>
              <w:spacing w:after="0"/>
              <w:jc w:val="left"/>
              <w:rPr>
                <w:noProof/>
              </w:rPr>
            </w:pPr>
          </w:p>
          <w:p w14:paraId="3589763A" w14:textId="77777777" w:rsidR="00DC20C6" w:rsidRDefault="00DC20C6" w:rsidP="008622A4">
            <w:pPr>
              <w:pStyle w:val="Brdtekst"/>
              <w:spacing w:after="0"/>
              <w:jc w:val="left"/>
              <w:rPr>
                <w:noProof/>
              </w:rPr>
            </w:pPr>
          </w:p>
          <w:p w14:paraId="6B1D9238" w14:textId="77777777" w:rsidR="00DC20C6" w:rsidRDefault="00DC20C6" w:rsidP="008622A4">
            <w:pPr>
              <w:pStyle w:val="Brdtekst"/>
              <w:spacing w:after="0"/>
              <w:jc w:val="left"/>
              <w:rPr>
                <w:noProof/>
              </w:rPr>
            </w:pPr>
          </w:p>
          <w:p w14:paraId="21701179" w14:textId="77777777" w:rsidR="00DC20C6" w:rsidRDefault="00DC20C6" w:rsidP="008622A4">
            <w:pPr>
              <w:pStyle w:val="Brdtekst"/>
              <w:spacing w:after="0"/>
              <w:jc w:val="left"/>
              <w:rPr>
                <w:noProof/>
              </w:rPr>
            </w:pPr>
          </w:p>
          <w:p w14:paraId="7E9DF638" w14:textId="77777777" w:rsidR="00DC20C6" w:rsidRDefault="00DC20C6" w:rsidP="008622A4">
            <w:pPr>
              <w:pStyle w:val="Brdtekst"/>
              <w:spacing w:after="0"/>
              <w:jc w:val="left"/>
              <w:rPr>
                <w:noProof/>
              </w:rPr>
            </w:pPr>
          </w:p>
          <w:p w14:paraId="77D8B937" w14:textId="77777777" w:rsidR="00DC20C6" w:rsidRDefault="00DC20C6" w:rsidP="008622A4">
            <w:pPr>
              <w:pStyle w:val="Brdtekst"/>
              <w:spacing w:after="0"/>
              <w:jc w:val="left"/>
              <w:rPr>
                <w:noProof/>
              </w:rPr>
            </w:pPr>
          </w:p>
          <w:p w14:paraId="28C30D23" w14:textId="77777777" w:rsidR="00DC20C6" w:rsidRDefault="00DC20C6" w:rsidP="008622A4">
            <w:pPr>
              <w:pStyle w:val="Brdtekst"/>
              <w:spacing w:after="0"/>
              <w:jc w:val="left"/>
              <w:rPr>
                <w:noProof/>
              </w:rPr>
            </w:pPr>
          </w:p>
          <w:p w14:paraId="5BFFDDB2" w14:textId="77777777" w:rsidR="00DC20C6" w:rsidRDefault="00DC20C6" w:rsidP="008622A4">
            <w:pPr>
              <w:pStyle w:val="Brdtekst"/>
              <w:spacing w:after="0"/>
              <w:jc w:val="left"/>
              <w:rPr>
                <w:noProof/>
              </w:rPr>
            </w:pPr>
          </w:p>
          <w:p w14:paraId="18032E68" w14:textId="77777777" w:rsidR="00DC20C6" w:rsidRDefault="00DC20C6" w:rsidP="008622A4">
            <w:pPr>
              <w:pStyle w:val="Brdtekst"/>
              <w:spacing w:after="0"/>
              <w:jc w:val="left"/>
              <w:rPr>
                <w:noProof/>
              </w:rPr>
            </w:pPr>
          </w:p>
          <w:p w14:paraId="505C9C11" w14:textId="77777777" w:rsidR="00DC20C6" w:rsidRDefault="00DC20C6" w:rsidP="008622A4">
            <w:pPr>
              <w:pStyle w:val="Brdtekst"/>
              <w:spacing w:after="0"/>
              <w:jc w:val="left"/>
              <w:rPr>
                <w:noProof/>
              </w:rPr>
            </w:pPr>
          </w:p>
          <w:p w14:paraId="256752DF" w14:textId="77777777" w:rsidR="00DC20C6" w:rsidRDefault="00DC20C6" w:rsidP="008622A4">
            <w:pPr>
              <w:pStyle w:val="Brdtekst"/>
              <w:spacing w:after="0"/>
              <w:jc w:val="left"/>
              <w:rPr>
                <w:noProof/>
              </w:rPr>
            </w:pPr>
          </w:p>
          <w:p w14:paraId="3C451A5C" w14:textId="77777777" w:rsidR="00DC20C6" w:rsidRDefault="00DC20C6" w:rsidP="008622A4">
            <w:pPr>
              <w:pStyle w:val="Brdtekst"/>
              <w:spacing w:after="0"/>
              <w:jc w:val="left"/>
              <w:rPr>
                <w:noProof/>
              </w:rPr>
            </w:pPr>
          </w:p>
          <w:p w14:paraId="6E5F169E" w14:textId="77777777" w:rsidR="00DC20C6" w:rsidRDefault="00DC20C6" w:rsidP="008622A4">
            <w:pPr>
              <w:pStyle w:val="Brdtekst"/>
              <w:spacing w:after="0"/>
              <w:jc w:val="left"/>
              <w:rPr>
                <w:noProof/>
              </w:rPr>
            </w:pPr>
          </w:p>
          <w:p w14:paraId="5B8997AD" w14:textId="77777777" w:rsidR="00DC20C6" w:rsidRDefault="00DC20C6" w:rsidP="008622A4">
            <w:pPr>
              <w:pStyle w:val="Brdtekst"/>
              <w:spacing w:after="0"/>
              <w:jc w:val="left"/>
              <w:rPr>
                <w:noProof/>
              </w:rPr>
            </w:pPr>
          </w:p>
          <w:p w14:paraId="44BD4537" w14:textId="77777777" w:rsidR="00DC20C6" w:rsidRDefault="00DC20C6" w:rsidP="008622A4">
            <w:pPr>
              <w:pStyle w:val="Brdtekst"/>
              <w:spacing w:after="0"/>
              <w:jc w:val="left"/>
              <w:rPr>
                <w:noProof/>
              </w:rPr>
            </w:pPr>
          </w:p>
          <w:p w14:paraId="0D5E2E77" w14:textId="77777777" w:rsidR="00DC20C6" w:rsidRDefault="00DC20C6" w:rsidP="008622A4">
            <w:pPr>
              <w:pStyle w:val="Brdtekst"/>
              <w:spacing w:after="0"/>
              <w:jc w:val="left"/>
              <w:rPr>
                <w:noProof/>
              </w:rPr>
            </w:pPr>
          </w:p>
          <w:p w14:paraId="0802DDD7" w14:textId="77777777" w:rsidR="00DC20C6" w:rsidRDefault="00DC20C6" w:rsidP="008622A4">
            <w:pPr>
              <w:pStyle w:val="Brdtekst"/>
              <w:spacing w:after="0"/>
              <w:jc w:val="left"/>
              <w:rPr>
                <w:noProof/>
              </w:rPr>
            </w:pPr>
          </w:p>
          <w:p w14:paraId="2F880CDE" w14:textId="77777777" w:rsidR="00DC20C6" w:rsidRDefault="00DC20C6" w:rsidP="008622A4">
            <w:pPr>
              <w:pStyle w:val="Brdtekst"/>
              <w:spacing w:after="0"/>
              <w:jc w:val="left"/>
              <w:rPr>
                <w:noProof/>
              </w:rPr>
            </w:pPr>
          </w:p>
          <w:p w14:paraId="5F8D37BD" w14:textId="77777777" w:rsidR="00DC20C6" w:rsidRDefault="00DC20C6" w:rsidP="008622A4">
            <w:pPr>
              <w:pStyle w:val="Brdtekst"/>
              <w:spacing w:after="0"/>
              <w:jc w:val="left"/>
              <w:rPr>
                <w:noProof/>
              </w:rPr>
            </w:pPr>
          </w:p>
          <w:p w14:paraId="0A8F91EE" w14:textId="6683F44B" w:rsidR="00DC20C6" w:rsidRDefault="00DC20C6" w:rsidP="008622A4">
            <w:pPr>
              <w:pStyle w:val="Brdtekst"/>
              <w:spacing w:after="0"/>
              <w:jc w:val="left"/>
              <w:rPr>
                <w:noProof/>
              </w:rPr>
            </w:pPr>
          </w:p>
          <w:p w14:paraId="6F3FC14D" w14:textId="1AB67900" w:rsidR="00DC20C6" w:rsidRDefault="00DC20C6" w:rsidP="008622A4">
            <w:pPr>
              <w:pStyle w:val="Brdtekst"/>
              <w:spacing w:after="0"/>
              <w:jc w:val="left"/>
              <w:rPr>
                <w:noProof/>
              </w:rPr>
            </w:pPr>
          </w:p>
          <w:p w14:paraId="654CC41F" w14:textId="1D5D1FC5" w:rsidR="00DC20C6" w:rsidRDefault="00DC20C6" w:rsidP="008622A4">
            <w:pPr>
              <w:pStyle w:val="Brdtekst"/>
              <w:spacing w:after="0"/>
              <w:jc w:val="left"/>
              <w:rPr>
                <w:noProof/>
              </w:rPr>
            </w:pPr>
          </w:p>
          <w:p w14:paraId="18988350" w14:textId="77D9F2B8" w:rsidR="00DC20C6" w:rsidRDefault="00DC20C6" w:rsidP="008622A4">
            <w:pPr>
              <w:pStyle w:val="Brdtekst"/>
              <w:spacing w:after="0"/>
              <w:jc w:val="left"/>
              <w:rPr>
                <w:noProof/>
              </w:rPr>
            </w:pPr>
          </w:p>
          <w:p w14:paraId="7F4175B3" w14:textId="1153B995" w:rsidR="00DC20C6" w:rsidRDefault="00DC20C6" w:rsidP="008622A4">
            <w:pPr>
              <w:pStyle w:val="Brdtekst"/>
              <w:spacing w:after="0"/>
              <w:jc w:val="left"/>
              <w:rPr>
                <w:noProof/>
              </w:rPr>
            </w:pPr>
          </w:p>
          <w:p w14:paraId="5403503C" w14:textId="1D66E52D" w:rsidR="00DC20C6" w:rsidRDefault="00DC20C6" w:rsidP="008622A4">
            <w:pPr>
              <w:pStyle w:val="Brdtekst"/>
              <w:spacing w:after="0"/>
              <w:jc w:val="left"/>
              <w:rPr>
                <w:noProof/>
              </w:rPr>
            </w:pPr>
          </w:p>
          <w:p w14:paraId="0F72A680" w14:textId="6E662277" w:rsidR="00DC20C6" w:rsidRDefault="00DC20C6" w:rsidP="008622A4">
            <w:pPr>
              <w:pStyle w:val="Brdtekst"/>
              <w:spacing w:after="0"/>
              <w:jc w:val="left"/>
              <w:rPr>
                <w:noProof/>
              </w:rPr>
            </w:pPr>
          </w:p>
          <w:p w14:paraId="5F451EB9" w14:textId="689E02CE" w:rsidR="00DC20C6" w:rsidRDefault="00DC20C6" w:rsidP="008622A4">
            <w:pPr>
              <w:pStyle w:val="Brdtekst"/>
              <w:spacing w:after="0"/>
              <w:jc w:val="left"/>
              <w:rPr>
                <w:noProof/>
              </w:rPr>
            </w:pPr>
          </w:p>
          <w:p w14:paraId="10DE9AD7" w14:textId="71EC53D5" w:rsidR="00DC20C6" w:rsidRDefault="00DC20C6" w:rsidP="008622A4">
            <w:pPr>
              <w:pStyle w:val="Brdtekst"/>
              <w:spacing w:after="0"/>
              <w:jc w:val="left"/>
              <w:rPr>
                <w:noProof/>
              </w:rPr>
            </w:pPr>
          </w:p>
          <w:p w14:paraId="12590F36" w14:textId="0AC1F1DD" w:rsidR="00DC20C6" w:rsidRDefault="00DC20C6" w:rsidP="008622A4">
            <w:pPr>
              <w:pStyle w:val="Brdtekst"/>
              <w:spacing w:after="0"/>
              <w:jc w:val="left"/>
              <w:rPr>
                <w:noProof/>
              </w:rPr>
            </w:pPr>
          </w:p>
          <w:p w14:paraId="4D686A73" w14:textId="1A4A3294" w:rsidR="00DC20C6" w:rsidRDefault="00DC20C6" w:rsidP="008622A4">
            <w:pPr>
              <w:pStyle w:val="Brdtekst"/>
              <w:spacing w:after="0"/>
              <w:jc w:val="left"/>
              <w:rPr>
                <w:noProof/>
              </w:rPr>
            </w:pPr>
          </w:p>
          <w:p w14:paraId="2B831DE6" w14:textId="42A2117F" w:rsidR="00DC20C6" w:rsidRDefault="00DC20C6" w:rsidP="008622A4">
            <w:pPr>
              <w:pStyle w:val="Brdtekst"/>
              <w:spacing w:after="0"/>
              <w:jc w:val="left"/>
              <w:rPr>
                <w:noProof/>
              </w:rPr>
            </w:pPr>
          </w:p>
          <w:p w14:paraId="5E85FEA4" w14:textId="35F9830E" w:rsidR="00DC20C6" w:rsidRDefault="00DC20C6" w:rsidP="008622A4">
            <w:pPr>
              <w:pStyle w:val="Brdtekst"/>
              <w:spacing w:after="0"/>
              <w:jc w:val="left"/>
              <w:rPr>
                <w:noProof/>
              </w:rPr>
            </w:pPr>
          </w:p>
          <w:p w14:paraId="40258222" w14:textId="51A61455" w:rsidR="00DC20C6" w:rsidRDefault="00DC20C6" w:rsidP="008622A4">
            <w:pPr>
              <w:pStyle w:val="Brdtekst"/>
              <w:spacing w:after="0"/>
              <w:jc w:val="left"/>
              <w:rPr>
                <w:noProof/>
              </w:rPr>
            </w:pPr>
          </w:p>
          <w:p w14:paraId="6B66CEE0" w14:textId="42DE80B1" w:rsidR="00DC20C6" w:rsidRDefault="00DC20C6" w:rsidP="008622A4">
            <w:pPr>
              <w:pStyle w:val="Brdtekst"/>
              <w:spacing w:after="0"/>
              <w:jc w:val="left"/>
              <w:rPr>
                <w:noProof/>
              </w:rPr>
            </w:pPr>
          </w:p>
          <w:p w14:paraId="6CFBD892" w14:textId="6A26C254" w:rsidR="00DC20C6" w:rsidRDefault="00DC20C6" w:rsidP="008622A4">
            <w:pPr>
              <w:pStyle w:val="Brdtekst"/>
              <w:spacing w:after="0"/>
              <w:jc w:val="left"/>
              <w:rPr>
                <w:noProof/>
              </w:rPr>
            </w:pPr>
          </w:p>
          <w:p w14:paraId="6BF9F704" w14:textId="4A9DDCC3" w:rsidR="00DC20C6" w:rsidRDefault="00DC20C6" w:rsidP="008622A4">
            <w:pPr>
              <w:pStyle w:val="Brdtekst"/>
              <w:spacing w:after="0"/>
              <w:jc w:val="left"/>
              <w:rPr>
                <w:noProof/>
              </w:rPr>
            </w:pPr>
          </w:p>
          <w:p w14:paraId="252B0F04" w14:textId="0F2107E2" w:rsidR="00DC20C6" w:rsidRDefault="00DC20C6" w:rsidP="008622A4">
            <w:pPr>
              <w:pStyle w:val="Brdtekst"/>
              <w:spacing w:after="0"/>
              <w:jc w:val="left"/>
              <w:rPr>
                <w:noProof/>
              </w:rPr>
            </w:pPr>
          </w:p>
          <w:p w14:paraId="0138171D" w14:textId="270E2085" w:rsidR="00DC20C6" w:rsidRDefault="00DC20C6" w:rsidP="008622A4">
            <w:pPr>
              <w:pStyle w:val="Brdtekst"/>
              <w:spacing w:after="0"/>
              <w:jc w:val="left"/>
              <w:rPr>
                <w:noProof/>
              </w:rPr>
            </w:pPr>
          </w:p>
          <w:p w14:paraId="640264C8" w14:textId="77777777" w:rsidR="00DC20C6" w:rsidRDefault="00DC20C6" w:rsidP="008622A4">
            <w:pPr>
              <w:pStyle w:val="Brdtekst"/>
              <w:spacing w:after="0"/>
              <w:jc w:val="left"/>
              <w:rPr>
                <w:noProof/>
              </w:rPr>
            </w:pPr>
          </w:p>
          <w:p w14:paraId="55310629" w14:textId="77777777" w:rsidR="00DC20C6" w:rsidRDefault="00DC20C6" w:rsidP="008622A4">
            <w:pPr>
              <w:pStyle w:val="Brdtekst"/>
              <w:spacing w:after="0"/>
              <w:jc w:val="left"/>
              <w:rPr>
                <w:noProof/>
              </w:rPr>
            </w:pPr>
          </w:p>
          <w:p w14:paraId="64B00D3A" w14:textId="77777777" w:rsidR="00DC20C6" w:rsidRDefault="00DC20C6" w:rsidP="008622A4">
            <w:pPr>
              <w:pStyle w:val="Brdtekst"/>
              <w:spacing w:after="0"/>
              <w:jc w:val="left"/>
              <w:rPr>
                <w:noProof/>
              </w:rPr>
            </w:pPr>
          </w:p>
          <w:p w14:paraId="287062AF" w14:textId="77777777" w:rsidR="00DC20C6" w:rsidRDefault="00DC20C6" w:rsidP="008622A4">
            <w:pPr>
              <w:pStyle w:val="Brdtekst"/>
              <w:spacing w:after="0"/>
              <w:jc w:val="left"/>
              <w:rPr>
                <w:noProof/>
              </w:rPr>
            </w:pPr>
          </w:p>
          <w:p w14:paraId="4F9EEFE6" w14:textId="77777777" w:rsidR="00DC20C6" w:rsidRDefault="00DC20C6" w:rsidP="008622A4">
            <w:pPr>
              <w:pStyle w:val="Brdtekst"/>
              <w:spacing w:after="0"/>
              <w:jc w:val="left"/>
              <w:rPr>
                <w:noProof/>
              </w:rPr>
            </w:pPr>
          </w:p>
          <w:p w14:paraId="79563B21" w14:textId="77777777" w:rsidR="00DC20C6" w:rsidRDefault="00DC20C6" w:rsidP="008622A4">
            <w:pPr>
              <w:pStyle w:val="Brdtekst"/>
              <w:spacing w:after="0"/>
              <w:jc w:val="left"/>
              <w:rPr>
                <w:noProof/>
              </w:rPr>
            </w:pPr>
          </w:p>
          <w:p w14:paraId="6A4B2BC5" w14:textId="77777777" w:rsidR="00DC20C6" w:rsidRDefault="00DC20C6" w:rsidP="008622A4">
            <w:pPr>
              <w:pStyle w:val="Brdtekst"/>
              <w:spacing w:after="0"/>
              <w:jc w:val="left"/>
              <w:rPr>
                <w:noProof/>
              </w:rPr>
            </w:pPr>
          </w:p>
          <w:p w14:paraId="12CA80B8" w14:textId="77777777" w:rsidR="00DC20C6" w:rsidRDefault="00DC20C6" w:rsidP="008622A4">
            <w:pPr>
              <w:pStyle w:val="Brdtekst"/>
              <w:spacing w:after="0"/>
              <w:jc w:val="left"/>
              <w:rPr>
                <w:noProof/>
              </w:rPr>
            </w:pPr>
          </w:p>
          <w:p w14:paraId="691D5A0D" w14:textId="77777777" w:rsidR="00DC20C6" w:rsidRDefault="00DC20C6" w:rsidP="008622A4">
            <w:pPr>
              <w:pStyle w:val="Brdtekst"/>
              <w:spacing w:after="0"/>
              <w:jc w:val="left"/>
              <w:rPr>
                <w:noProof/>
              </w:rPr>
            </w:pPr>
          </w:p>
          <w:p w14:paraId="3C10556F" w14:textId="77777777" w:rsidR="00DC20C6" w:rsidRDefault="00DC20C6" w:rsidP="008622A4">
            <w:pPr>
              <w:pStyle w:val="Brdtekst"/>
              <w:spacing w:after="0"/>
              <w:jc w:val="left"/>
              <w:rPr>
                <w:noProof/>
              </w:rPr>
            </w:pPr>
          </w:p>
          <w:p w14:paraId="0AFE05FD" w14:textId="77777777" w:rsidR="00DC20C6" w:rsidRDefault="00DC20C6" w:rsidP="008622A4">
            <w:pPr>
              <w:pStyle w:val="Brdtekst"/>
              <w:spacing w:after="0"/>
              <w:jc w:val="left"/>
              <w:rPr>
                <w:noProof/>
              </w:rPr>
            </w:pPr>
          </w:p>
          <w:p w14:paraId="1D49EFC4" w14:textId="77777777" w:rsidR="00DC20C6" w:rsidRDefault="00DC20C6" w:rsidP="008622A4">
            <w:pPr>
              <w:pStyle w:val="Brdtekst"/>
              <w:spacing w:after="0"/>
              <w:jc w:val="left"/>
              <w:rPr>
                <w:noProof/>
              </w:rPr>
            </w:pPr>
          </w:p>
          <w:p w14:paraId="6D20E40B" w14:textId="77777777" w:rsidR="00DC20C6" w:rsidRDefault="00DC20C6" w:rsidP="008622A4">
            <w:pPr>
              <w:pStyle w:val="Brdtekst"/>
              <w:spacing w:after="0"/>
              <w:jc w:val="left"/>
              <w:rPr>
                <w:noProof/>
              </w:rPr>
            </w:pPr>
          </w:p>
          <w:p w14:paraId="2479EC49" w14:textId="77777777" w:rsidR="00DC20C6" w:rsidRDefault="00DC20C6" w:rsidP="008622A4">
            <w:pPr>
              <w:pStyle w:val="Brdtekst"/>
              <w:spacing w:after="0"/>
              <w:jc w:val="left"/>
              <w:rPr>
                <w:noProof/>
              </w:rPr>
            </w:pPr>
          </w:p>
          <w:p w14:paraId="45397E47" w14:textId="77777777" w:rsidR="00DC20C6" w:rsidRDefault="00DC20C6" w:rsidP="008622A4">
            <w:pPr>
              <w:pStyle w:val="Brdtekst"/>
              <w:spacing w:after="0"/>
              <w:jc w:val="left"/>
              <w:rPr>
                <w:noProof/>
              </w:rPr>
            </w:pPr>
          </w:p>
          <w:p w14:paraId="79DE1D81" w14:textId="77777777" w:rsidR="00DC20C6" w:rsidRDefault="00DC20C6" w:rsidP="008622A4">
            <w:pPr>
              <w:pStyle w:val="Brdtekst"/>
              <w:spacing w:after="0"/>
              <w:jc w:val="left"/>
              <w:rPr>
                <w:noProof/>
              </w:rPr>
            </w:pPr>
          </w:p>
          <w:p w14:paraId="7FD97FFF" w14:textId="77777777" w:rsidR="00DC20C6" w:rsidRDefault="00DC20C6" w:rsidP="008622A4">
            <w:pPr>
              <w:pStyle w:val="Brdtekst"/>
              <w:spacing w:after="0"/>
              <w:jc w:val="left"/>
              <w:rPr>
                <w:noProof/>
              </w:rPr>
            </w:pPr>
          </w:p>
          <w:p w14:paraId="4F79E64E" w14:textId="77777777" w:rsidR="00DC20C6" w:rsidRDefault="00DC20C6" w:rsidP="008622A4">
            <w:pPr>
              <w:pStyle w:val="Brdtekst"/>
              <w:spacing w:after="0"/>
              <w:jc w:val="left"/>
              <w:rPr>
                <w:noProof/>
              </w:rPr>
            </w:pPr>
          </w:p>
          <w:p w14:paraId="17E4EEAB" w14:textId="77777777" w:rsidR="00DC20C6" w:rsidRDefault="00DC20C6" w:rsidP="00DC20C6">
            <w:pPr>
              <w:jc w:val="left"/>
            </w:pPr>
            <w:r>
              <w:t>Se felles merknadssvar – 1 Lokalisering og 8 Landbruksareal</w:t>
            </w:r>
          </w:p>
          <w:p w14:paraId="14BA8181" w14:textId="41D97C14" w:rsidR="00DC20C6" w:rsidRDefault="00DC20C6" w:rsidP="008622A4">
            <w:pPr>
              <w:pStyle w:val="Brdtekst"/>
              <w:spacing w:after="0"/>
              <w:jc w:val="left"/>
              <w:rPr>
                <w:noProof/>
              </w:rPr>
            </w:pPr>
          </w:p>
        </w:tc>
      </w:tr>
      <w:tr w:rsidR="00054F60" w14:paraId="414E1CCE" w14:textId="77777777" w:rsidTr="002734E6">
        <w:tc>
          <w:tcPr>
            <w:tcW w:w="4536" w:type="dxa"/>
            <w:shd w:val="clear" w:color="auto" w:fill="auto"/>
          </w:tcPr>
          <w:p w14:paraId="67696D69" w14:textId="0C304189" w:rsidR="00FE6978" w:rsidRDefault="00B80C11" w:rsidP="00887E3E">
            <w:pPr>
              <w:pStyle w:val="Brdtekst"/>
              <w:spacing w:after="0"/>
              <w:jc w:val="left"/>
              <w:rPr>
                <w:b/>
                <w:noProof/>
              </w:rPr>
            </w:pPr>
            <w:bookmarkStart w:id="111" w:name="B47"/>
            <w:r>
              <w:rPr>
                <w:b/>
                <w:noProof/>
              </w:rPr>
              <w:lastRenderedPageBreak/>
              <w:t>B47</w:t>
            </w:r>
            <w:bookmarkEnd w:id="111"/>
            <w:r w:rsidRPr="00B80C11">
              <w:rPr>
                <w:b/>
                <w:noProof/>
              </w:rPr>
              <w:t xml:space="preserve"> – Meklenborg huseierforening</w:t>
            </w:r>
            <w:r>
              <w:rPr>
                <w:b/>
                <w:noProof/>
              </w:rPr>
              <w:t xml:space="preserve"> </w:t>
            </w:r>
            <w:r w:rsidR="00FE6978">
              <w:rPr>
                <w:b/>
                <w:noProof/>
              </w:rPr>
              <w:t>–</w:t>
            </w:r>
            <w:r>
              <w:rPr>
                <w:b/>
                <w:noProof/>
              </w:rPr>
              <w:t xml:space="preserve"> </w:t>
            </w:r>
            <w:r w:rsidR="00FE6978">
              <w:rPr>
                <w:b/>
                <w:noProof/>
              </w:rPr>
              <w:t>21.06.2017</w:t>
            </w:r>
          </w:p>
          <w:p w14:paraId="66208820" w14:textId="77777777" w:rsidR="00FE6978" w:rsidRDefault="00FE6978" w:rsidP="00887E3E">
            <w:pPr>
              <w:pStyle w:val="Brdtekst"/>
              <w:spacing w:after="0"/>
              <w:jc w:val="left"/>
              <w:rPr>
                <w:b/>
                <w:noProof/>
              </w:rPr>
            </w:pPr>
          </w:p>
          <w:p w14:paraId="2B848215" w14:textId="77777777" w:rsidR="00FE6978" w:rsidRPr="00FE6978" w:rsidRDefault="00FE6978" w:rsidP="00887E3E">
            <w:pPr>
              <w:pStyle w:val="Brdtekst"/>
              <w:spacing w:after="0"/>
              <w:jc w:val="left"/>
              <w:rPr>
                <w:noProof/>
              </w:rPr>
            </w:pPr>
            <w:r w:rsidRPr="00FE6978">
              <w:rPr>
                <w:noProof/>
              </w:rPr>
              <w:t>Likelydende til Prestsletta huseierforening sin merknad.</w:t>
            </w:r>
          </w:p>
          <w:p w14:paraId="22D01688" w14:textId="1DF06CA4" w:rsidR="00B80C11" w:rsidRPr="00887E3E" w:rsidRDefault="00B80C11" w:rsidP="00887E3E">
            <w:pPr>
              <w:pStyle w:val="Brdtekst"/>
              <w:spacing w:after="0"/>
              <w:jc w:val="left"/>
              <w:rPr>
                <w:b/>
                <w:noProof/>
              </w:rPr>
            </w:pPr>
          </w:p>
        </w:tc>
        <w:tc>
          <w:tcPr>
            <w:tcW w:w="4530" w:type="dxa"/>
          </w:tcPr>
          <w:p w14:paraId="5DF40098" w14:textId="77777777" w:rsidR="00B80C11" w:rsidRDefault="00B80C11" w:rsidP="00155867">
            <w:pPr>
              <w:pStyle w:val="Brdtekst"/>
              <w:spacing w:after="0"/>
              <w:jc w:val="left"/>
              <w:rPr>
                <w:noProof/>
              </w:rPr>
            </w:pPr>
          </w:p>
          <w:p w14:paraId="3E1482A0" w14:textId="77777777" w:rsidR="00D22719" w:rsidRDefault="00D22719" w:rsidP="00155867">
            <w:pPr>
              <w:pStyle w:val="Brdtekst"/>
              <w:spacing w:after="0"/>
              <w:jc w:val="left"/>
              <w:rPr>
                <w:noProof/>
              </w:rPr>
            </w:pPr>
          </w:p>
          <w:p w14:paraId="1F152CEF" w14:textId="77777777" w:rsidR="00D22719" w:rsidRDefault="00D22719" w:rsidP="00155867">
            <w:pPr>
              <w:pStyle w:val="Brdtekst"/>
              <w:spacing w:after="0"/>
              <w:jc w:val="left"/>
              <w:rPr>
                <w:noProof/>
              </w:rPr>
            </w:pPr>
          </w:p>
          <w:p w14:paraId="23FD23AB" w14:textId="46BABE2B" w:rsidR="00D22719" w:rsidRDefault="00D22719" w:rsidP="00155867">
            <w:pPr>
              <w:pStyle w:val="Brdtekst"/>
              <w:spacing w:after="0"/>
              <w:jc w:val="left"/>
              <w:rPr>
                <w:noProof/>
              </w:rPr>
            </w:pPr>
            <w:r>
              <w:rPr>
                <w:noProof/>
              </w:rPr>
              <w:t>Se svar til Prestsletta huseierforening</w:t>
            </w:r>
          </w:p>
        </w:tc>
      </w:tr>
      <w:tr w:rsidR="00054F60" w14:paraId="5812CCAA" w14:textId="77777777" w:rsidTr="00B66D12">
        <w:tc>
          <w:tcPr>
            <w:tcW w:w="4747" w:type="dxa"/>
          </w:tcPr>
          <w:p w14:paraId="19F46C05" w14:textId="01345FE4" w:rsidR="00B66D12" w:rsidRPr="00B66D12" w:rsidRDefault="00B66D12" w:rsidP="00B66D12">
            <w:pPr>
              <w:jc w:val="left"/>
              <w:rPr>
                <w:rFonts w:cs="Arial"/>
                <w:b/>
                <w:szCs w:val="20"/>
              </w:rPr>
            </w:pPr>
            <w:bookmarkStart w:id="112" w:name="B48"/>
            <w:r w:rsidRPr="00B66D12">
              <w:rPr>
                <w:rFonts w:cs="Arial"/>
                <w:b/>
                <w:szCs w:val="20"/>
              </w:rPr>
              <w:t>B48</w:t>
            </w:r>
            <w:bookmarkEnd w:id="112"/>
            <w:r w:rsidRPr="00B66D12">
              <w:rPr>
                <w:rFonts w:cs="Arial"/>
                <w:b/>
                <w:szCs w:val="20"/>
              </w:rPr>
              <w:t xml:space="preserve"> – Fløisbonn selveierlag – 18.06.2017</w:t>
            </w:r>
          </w:p>
          <w:p w14:paraId="50E0AA0C" w14:textId="77777777" w:rsidR="00B66D12" w:rsidRPr="00B66D12" w:rsidRDefault="00B66D12" w:rsidP="00B66D12">
            <w:pPr>
              <w:jc w:val="left"/>
              <w:rPr>
                <w:rFonts w:cs="Arial"/>
                <w:szCs w:val="20"/>
              </w:rPr>
            </w:pPr>
          </w:p>
          <w:p w14:paraId="55E86AF8" w14:textId="77777777" w:rsidR="00B66D12" w:rsidRPr="00B66D12" w:rsidRDefault="00B66D12" w:rsidP="00B66D12">
            <w:pPr>
              <w:jc w:val="left"/>
              <w:rPr>
                <w:rFonts w:cs="Arial"/>
                <w:szCs w:val="20"/>
              </w:rPr>
            </w:pPr>
            <w:r w:rsidRPr="00B66D12">
              <w:rPr>
                <w:rFonts w:cs="Arial"/>
                <w:szCs w:val="20"/>
              </w:rPr>
              <w:t xml:space="preserve">Som ett av de nærmeste boligområdene er vi sterkt kritiske til det støybildet som fremstilles i planforslaget. Vi ser av støyberegningen at vårt område så vidt kommer under grenseverdien for denne typen støy. Vi forstår at kravet dermed er tilfredsstilt, men det er i hovedsak støyens karakter som impulsstøy forbundet med frykt, </w:t>
            </w:r>
            <w:r w:rsidRPr="00B66D12">
              <w:rPr>
                <w:rFonts w:cs="Arial"/>
                <w:szCs w:val="20"/>
              </w:rPr>
              <w:lastRenderedPageBreak/>
              <w:t>som bekymrer oss mest. Det bor mange barn i vårt sameie og flere eldre som er hjemme på dagtid. Våre beboere benytter også nærliggende natur- og friluftsområder i stor grad. Friluftsområdene er en kvalitet og et knapphetsgode i Oppegård som er en av landets tettest befolkede kommuner. Vi mener støyen fra senteret også vil forringe kvaliteten på disse områdene i vesentlig grad.</w:t>
            </w:r>
          </w:p>
          <w:p w14:paraId="505C996A" w14:textId="77777777" w:rsidR="00B66D12" w:rsidRPr="00B66D12" w:rsidRDefault="00B66D12" w:rsidP="00B66D12">
            <w:pPr>
              <w:jc w:val="left"/>
              <w:rPr>
                <w:rFonts w:cs="Arial"/>
                <w:szCs w:val="20"/>
              </w:rPr>
            </w:pPr>
          </w:p>
          <w:p w14:paraId="0B7651E0" w14:textId="77777777" w:rsidR="00B66D12" w:rsidRPr="00B66D12" w:rsidRDefault="00B66D12" w:rsidP="00B66D12">
            <w:pPr>
              <w:jc w:val="left"/>
              <w:rPr>
                <w:rFonts w:cs="Arial"/>
                <w:szCs w:val="20"/>
              </w:rPr>
            </w:pPr>
            <w:r w:rsidRPr="00B66D12">
              <w:rPr>
                <w:rFonts w:cs="Arial"/>
                <w:szCs w:val="20"/>
              </w:rPr>
              <w:t>Vi kan ikke se at det er utredet hvilke konsekvenser denne typen støy medfører av langtidsvirkninger på mennesker, og spesielt for barn- og unge. Vi mener dermed at utredningen er mangelfull på dette punktet.</w:t>
            </w:r>
          </w:p>
          <w:p w14:paraId="552FB419" w14:textId="77777777" w:rsidR="00B66D12" w:rsidRPr="00B66D12" w:rsidRDefault="00B66D12" w:rsidP="00B66D12">
            <w:pPr>
              <w:jc w:val="left"/>
              <w:rPr>
                <w:rFonts w:cs="Arial"/>
                <w:szCs w:val="20"/>
              </w:rPr>
            </w:pPr>
          </w:p>
          <w:p w14:paraId="18D87A37" w14:textId="77777777" w:rsidR="00B66D12" w:rsidRDefault="00B66D12" w:rsidP="00B66D12">
            <w:pPr>
              <w:jc w:val="left"/>
              <w:rPr>
                <w:rFonts w:cs="Arial"/>
                <w:szCs w:val="20"/>
              </w:rPr>
            </w:pPr>
            <w:r w:rsidRPr="00B66D12">
              <w:rPr>
                <w:rFonts w:cs="Arial"/>
                <w:szCs w:val="20"/>
              </w:rPr>
              <w:t>Før planforslaget kan godkjennes mener vi følgende forhold m</w:t>
            </w:r>
            <w:r>
              <w:rPr>
                <w:rFonts w:cs="Arial"/>
                <w:szCs w:val="20"/>
              </w:rPr>
              <w:t>å være ivaretatt:</w:t>
            </w:r>
          </w:p>
          <w:p w14:paraId="77BD70BB" w14:textId="77777777" w:rsidR="00B66D12" w:rsidRPr="00CC359D" w:rsidRDefault="00B66D12" w:rsidP="00D06FD9">
            <w:pPr>
              <w:pStyle w:val="Listeavsnitt"/>
              <w:numPr>
                <w:ilvl w:val="0"/>
                <w:numId w:val="214"/>
              </w:numPr>
              <w:jc w:val="left"/>
              <w:rPr>
                <w:rFonts w:ascii="Arial" w:hAnsi="Arial" w:cs="Arial"/>
                <w:sz w:val="20"/>
                <w:szCs w:val="20"/>
                <w:lang w:val="nb-NO"/>
              </w:rPr>
            </w:pPr>
            <w:r w:rsidRPr="00CC359D">
              <w:rPr>
                <w:rFonts w:ascii="Arial" w:hAnsi="Arial" w:cs="Arial"/>
                <w:sz w:val="20"/>
                <w:szCs w:val="20"/>
                <w:lang w:val="nb-NO"/>
              </w:rPr>
              <w:t>Støyen fra senteret må reduseres og begrenses vesentlig i tid, mengde og antall støykilder. Utendørs skyte og sprengningsanlegg, samt anlegg for strid i bebygde områder (SIBO) må bygges inn.</w:t>
            </w:r>
          </w:p>
          <w:p w14:paraId="32B1E7A3" w14:textId="77777777" w:rsidR="00B66D12" w:rsidRPr="00620580" w:rsidRDefault="00B66D12" w:rsidP="00D06FD9">
            <w:pPr>
              <w:pStyle w:val="Listeavsnitt"/>
              <w:numPr>
                <w:ilvl w:val="0"/>
                <w:numId w:val="214"/>
              </w:numPr>
              <w:jc w:val="left"/>
              <w:rPr>
                <w:rFonts w:cs="Arial"/>
                <w:szCs w:val="20"/>
                <w:lang w:val="nb-NO"/>
              </w:rPr>
            </w:pPr>
            <w:r w:rsidRPr="00620580">
              <w:rPr>
                <w:rFonts w:ascii="Arial" w:hAnsi="Arial" w:cs="Arial"/>
                <w:sz w:val="20"/>
                <w:szCs w:val="20"/>
                <w:lang w:val="nb-NO"/>
              </w:rPr>
              <w:t>Konsekvenser for hvordan langvarig eksponering for skyte- og sprengningsstøy påvirker mennesker, spesielt barn og unge, må utredes.</w:t>
            </w:r>
          </w:p>
          <w:p w14:paraId="181D0FF4" w14:textId="77777777" w:rsidR="00B66D12" w:rsidRPr="00620580" w:rsidRDefault="00B66D12" w:rsidP="00D06FD9">
            <w:pPr>
              <w:pStyle w:val="Listeavsnitt"/>
              <w:numPr>
                <w:ilvl w:val="0"/>
                <w:numId w:val="214"/>
              </w:numPr>
              <w:jc w:val="left"/>
              <w:rPr>
                <w:rFonts w:cs="Arial"/>
                <w:szCs w:val="20"/>
                <w:lang w:val="nb-NO"/>
              </w:rPr>
            </w:pPr>
            <w:r w:rsidRPr="00620580">
              <w:rPr>
                <w:rFonts w:ascii="Arial" w:hAnsi="Arial" w:cs="Arial"/>
                <w:sz w:val="20"/>
                <w:szCs w:val="20"/>
                <w:lang w:val="nb-NO"/>
              </w:rPr>
              <w:t>Reguleringsbestemmelser som beskriver hvilken aktivitet som kan tillates på senteret og ikke, må utarbeides slik at politiet ikke selv kan endre sine aktiviteter over tid.</w:t>
            </w:r>
          </w:p>
          <w:p w14:paraId="79478B17" w14:textId="2758E384" w:rsidR="00B66D12" w:rsidRPr="00620580" w:rsidRDefault="00B66D12" w:rsidP="00D06FD9">
            <w:pPr>
              <w:pStyle w:val="Listeavsnitt"/>
              <w:numPr>
                <w:ilvl w:val="0"/>
                <w:numId w:val="214"/>
              </w:numPr>
              <w:jc w:val="left"/>
              <w:rPr>
                <w:rFonts w:cs="Arial"/>
                <w:szCs w:val="20"/>
                <w:lang w:val="nb-NO"/>
              </w:rPr>
            </w:pPr>
            <w:r w:rsidRPr="00620580">
              <w:rPr>
                <w:rFonts w:ascii="Arial" w:hAnsi="Arial" w:cs="Arial"/>
                <w:sz w:val="20"/>
                <w:szCs w:val="20"/>
                <w:lang w:val="nb-NO"/>
              </w:rPr>
              <w:t>Friluftsbro over adkomstveien til senteret må være etablert før arbeidet med hovedanlegget er igangsatt.</w:t>
            </w:r>
          </w:p>
          <w:p w14:paraId="48AFEB0A" w14:textId="77777777" w:rsidR="00B66D12" w:rsidRPr="00B66D12" w:rsidRDefault="00B66D12" w:rsidP="00B66D12">
            <w:pPr>
              <w:jc w:val="left"/>
              <w:rPr>
                <w:rFonts w:cs="Arial"/>
                <w:szCs w:val="20"/>
              </w:rPr>
            </w:pPr>
          </w:p>
        </w:tc>
        <w:tc>
          <w:tcPr>
            <w:tcW w:w="4747" w:type="dxa"/>
          </w:tcPr>
          <w:p w14:paraId="747AE2B0" w14:textId="77777777" w:rsidR="00B66D12" w:rsidRDefault="00B66D12" w:rsidP="00155867">
            <w:pPr>
              <w:jc w:val="left"/>
            </w:pPr>
          </w:p>
          <w:p w14:paraId="35CDC438" w14:textId="77777777" w:rsidR="00155867" w:rsidRDefault="00155867" w:rsidP="00155867">
            <w:pPr>
              <w:jc w:val="left"/>
            </w:pPr>
          </w:p>
          <w:p w14:paraId="24F6517A" w14:textId="77777777" w:rsidR="00155867" w:rsidRDefault="00155867" w:rsidP="00155867">
            <w:pPr>
              <w:jc w:val="left"/>
            </w:pPr>
            <w:r>
              <w:t>Se felles merknadssvar – 2 Konsekvenser av støy, 3 Helsemessige konsekvenser og 4 Konsekvenser for barn og unge</w:t>
            </w:r>
          </w:p>
          <w:p w14:paraId="0D56EC88" w14:textId="77777777" w:rsidR="00155867" w:rsidRDefault="00155867" w:rsidP="00155867">
            <w:pPr>
              <w:jc w:val="left"/>
            </w:pPr>
          </w:p>
          <w:p w14:paraId="634AEDF0" w14:textId="77777777" w:rsidR="00155867" w:rsidRDefault="00155867" w:rsidP="00155867">
            <w:pPr>
              <w:jc w:val="left"/>
            </w:pPr>
          </w:p>
          <w:p w14:paraId="08657AED" w14:textId="77777777" w:rsidR="00155867" w:rsidRDefault="00155867" w:rsidP="00155867">
            <w:pPr>
              <w:jc w:val="left"/>
            </w:pPr>
          </w:p>
          <w:p w14:paraId="53FC2B82" w14:textId="77777777" w:rsidR="00155867" w:rsidRDefault="00155867" w:rsidP="00155867">
            <w:pPr>
              <w:jc w:val="left"/>
            </w:pPr>
          </w:p>
          <w:p w14:paraId="4358940C" w14:textId="77777777" w:rsidR="00155867" w:rsidRDefault="00155867" w:rsidP="00155867">
            <w:pPr>
              <w:jc w:val="left"/>
            </w:pPr>
          </w:p>
          <w:p w14:paraId="2F8CA15E" w14:textId="77777777" w:rsidR="00155867" w:rsidRDefault="00155867" w:rsidP="00155867">
            <w:pPr>
              <w:jc w:val="left"/>
            </w:pPr>
          </w:p>
          <w:p w14:paraId="6B050A73" w14:textId="77777777" w:rsidR="00155867" w:rsidRDefault="00155867" w:rsidP="00155867">
            <w:pPr>
              <w:jc w:val="left"/>
            </w:pPr>
          </w:p>
          <w:p w14:paraId="72F5389D" w14:textId="77777777" w:rsidR="00155867" w:rsidRDefault="00155867" w:rsidP="00155867">
            <w:pPr>
              <w:jc w:val="left"/>
            </w:pPr>
          </w:p>
          <w:p w14:paraId="01E2EB05" w14:textId="77777777" w:rsidR="00155867" w:rsidRDefault="00155867" w:rsidP="00155867">
            <w:pPr>
              <w:jc w:val="left"/>
            </w:pPr>
          </w:p>
          <w:p w14:paraId="755DAE64" w14:textId="77777777" w:rsidR="00155867" w:rsidRDefault="00155867" w:rsidP="00155867">
            <w:pPr>
              <w:jc w:val="left"/>
            </w:pPr>
          </w:p>
          <w:p w14:paraId="05368965" w14:textId="77777777" w:rsidR="00155867" w:rsidRDefault="00155867" w:rsidP="00155867">
            <w:pPr>
              <w:jc w:val="left"/>
            </w:pPr>
          </w:p>
          <w:p w14:paraId="53A26861" w14:textId="77777777" w:rsidR="00155867" w:rsidRDefault="00155867" w:rsidP="00155867">
            <w:pPr>
              <w:jc w:val="left"/>
            </w:pPr>
          </w:p>
          <w:p w14:paraId="3ED40802" w14:textId="77777777" w:rsidR="00155867" w:rsidRDefault="00155867" w:rsidP="00155867">
            <w:pPr>
              <w:jc w:val="left"/>
            </w:pPr>
          </w:p>
          <w:p w14:paraId="0F943543" w14:textId="77777777" w:rsidR="00155867" w:rsidRDefault="00155867" w:rsidP="00155867">
            <w:pPr>
              <w:jc w:val="left"/>
            </w:pPr>
          </w:p>
          <w:p w14:paraId="700AA2F6" w14:textId="77777777" w:rsidR="00155867" w:rsidRDefault="00155867" w:rsidP="00155867">
            <w:pPr>
              <w:jc w:val="left"/>
            </w:pPr>
            <w:r>
              <w:t>Se felles merknadssvar – 2 Konsekvenser av støy, 3 Helsemessige konsekvenser og 4 Konsekvenser for barn og unge</w:t>
            </w:r>
          </w:p>
          <w:p w14:paraId="64272A5E" w14:textId="77777777" w:rsidR="00155867" w:rsidRDefault="00155867" w:rsidP="00155867">
            <w:pPr>
              <w:jc w:val="left"/>
            </w:pPr>
          </w:p>
          <w:p w14:paraId="2CAF1DDE" w14:textId="77777777" w:rsidR="00155867" w:rsidRDefault="00155867" w:rsidP="00155867">
            <w:pPr>
              <w:jc w:val="left"/>
            </w:pPr>
          </w:p>
          <w:p w14:paraId="7F5D5BDA" w14:textId="77777777" w:rsidR="00155867" w:rsidRDefault="00155867" w:rsidP="00155867">
            <w:pPr>
              <w:jc w:val="left"/>
            </w:pPr>
          </w:p>
          <w:p w14:paraId="2A88FF71" w14:textId="77777777" w:rsidR="00155867" w:rsidRDefault="00155867" w:rsidP="00155867">
            <w:pPr>
              <w:jc w:val="left"/>
            </w:pPr>
          </w:p>
          <w:p w14:paraId="47AB3680" w14:textId="77777777" w:rsidR="00155867" w:rsidRDefault="00155867" w:rsidP="00155867">
            <w:pPr>
              <w:jc w:val="left"/>
            </w:pPr>
          </w:p>
          <w:p w14:paraId="68AED54B" w14:textId="0BB2D981" w:rsidR="00155867" w:rsidRDefault="00155867" w:rsidP="00155867">
            <w:pPr>
              <w:jc w:val="left"/>
            </w:pPr>
            <w:r>
              <w:t>Se felles merknadssvar – 2 Konsekvenser av støy og 5 Skytebaner og SIBO</w:t>
            </w:r>
          </w:p>
          <w:p w14:paraId="674EEC19" w14:textId="0B2FFDFB" w:rsidR="00155867" w:rsidRDefault="00155867" w:rsidP="00155867">
            <w:pPr>
              <w:jc w:val="left"/>
            </w:pPr>
          </w:p>
          <w:p w14:paraId="4B2F4679" w14:textId="466625BD" w:rsidR="00155867" w:rsidRDefault="00155867" w:rsidP="00155867">
            <w:pPr>
              <w:jc w:val="left"/>
            </w:pPr>
          </w:p>
          <w:p w14:paraId="57C2A7EA" w14:textId="0E0E6E5F" w:rsidR="00155867" w:rsidRDefault="00155867" w:rsidP="00155867">
            <w:pPr>
              <w:jc w:val="left"/>
            </w:pPr>
          </w:p>
          <w:p w14:paraId="5AACE35D" w14:textId="43D4DA11" w:rsidR="00155867" w:rsidRDefault="00155867" w:rsidP="00155867">
            <w:pPr>
              <w:jc w:val="left"/>
            </w:pPr>
          </w:p>
          <w:p w14:paraId="0807CDA0" w14:textId="35DE6FA6" w:rsidR="00155867" w:rsidRDefault="00155867" w:rsidP="00155867">
            <w:pPr>
              <w:jc w:val="left"/>
            </w:pPr>
            <w:r>
              <w:t xml:space="preserve">Se felles merknadssvar – 3 Helsemessige konsekvenser </w:t>
            </w:r>
          </w:p>
          <w:p w14:paraId="316DF804" w14:textId="2A5EA09D" w:rsidR="00155867" w:rsidRDefault="00155867" w:rsidP="00155867">
            <w:pPr>
              <w:jc w:val="left"/>
            </w:pPr>
          </w:p>
          <w:p w14:paraId="0B4471BE" w14:textId="271D6C10" w:rsidR="00155867" w:rsidRDefault="00155867" w:rsidP="00155867">
            <w:pPr>
              <w:jc w:val="left"/>
            </w:pPr>
          </w:p>
          <w:p w14:paraId="2EC7658D" w14:textId="4DB505A9" w:rsidR="00155867" w:rsidRDefault="00155867" w:rsidP="00155867">
            <w:pPr>
              <w:jc w:val="left"/>
            </w:pPr>
          </w:p>
          <w:p w14:paraId="34A70D38" w14:textId="23A6805B" w:rsidR="00155867" w:rsidRDefault="00155867" w:rsidP="00155867">
            <w:pPr>
              <w:jc w:val="left"/>
            </w:pPr>
            <w:r>
              <w:t>Reguleringsbestemmelsene stiller krav til maksimalstøy. Endringer i aktiviteter må forventes, men aktivitetene må tilpasses støykravene.</w:t>
            </w:r>
          </w:p>
          <w:p w14:paraId="4596E346" w14:textId="06249772" w:rsidR="00155867" w:rsidRDefault="00155867" w:rsidP="00155867">
            <w:pPr>
              <w:jc w:val="left"/>
            </w:pPr>
          </w:p>
          <w:p w14:paraId="44D29F3F" w14:textId="1806AA35" w:rsidR="00155867" w:rsidRDefault="00155867" w:rsidP="00155867">
            <w:pPr>
              <w:jc w:val="left"/>
            </w:pPr>
          </w:p>
          <w:p w14:paraId="7CA0DC5C" w14:textId="19CDB801" w:rsidR="00155867" w:rsidRDefault="00155867" w:rsidP="00155867">
            <w:pPr>
              <w:jc w:val="left"/>
            </w:pPr>
            <w:r>
              <w:t>Se felles merknadssvar – 6 Friluftsliv og natur</w:t>
            </w:r>
          </w:p>
          <w:p w14:paraId="52BC65FB" w14:textId="77777777" w:rsidR="00155867" w:rsidRDefault="00155867" w:rsidP="00155867">
            <w:pPr>
              <w:jc w:val="left"/>
            </w:pPr>
          </w:p>
          <w:p w14:paraId="57BEA906" w14:textId="77777777" w:rsidR="00155867" w:rsidRDefault="00155867" w:rsidP="00155867">
            <w:pPr>
              <w:jc w:val="left"/>
            </w:pPr>
          </w:p>
          <w:p w14:paraId="1FD8B7E0" w14:textId="35CE554D" w:rsidR="00155867" w:rsidRDefault="00155867" w:rsidP="00155867">
            <w:pPr>
              <w:jc w:val="left"/>
            </w:pPr>
          </w:p>
        </w:tc>
      </w:tr>
      <w:tr w:rsidR="00054F60" w14:paraId="79B65AEC" w14:textId="77777777" w:rsidTr="00B66D12">
        <w:tc>
          <w:tcPr>
            <w:tcW w:w="4747" w:type="dxa"/>
          </w:tcPr>
          <w:p w14:paraId="644269C0" w14:textId="1B9BDC94" w:rsidR="00B66D12" w:rsidRPr="00B66D12" w:rsidRDefault="00B66D12" w:rsidP="00B66D12">
            <w:pPr>
              <w:jc w:val="left"/>
              <w:rPr>
                <w:rFonts w:cs="Arial"/>
                <w:b/>
                <w:szCs w:val="20"/>
              </w:rPr>
            </w:pPr>
            <w:bookmarkStart w:id="113" w:name="B49"/>
            <w:r w:rsidRPr="00B66D12">
              <w:rPr>
                <w:rFonts w:cs="Arial"/>
                <w:b/>
                <w:szCs w:val="20"/>
              </w:rPr>
              <w:lastRenderedPageBreak/>
              <w:t xml:space="preserve">B49 </w:t>
            </w:r>
            <w:bookmarkEnd w:id="113"/>
            <w:r w:rsidRPr="00B66D12">
              <w:rPr>
                <w:rFonts w:cs="Arial"/>
                <w:b/>
                <w:szCs w:val="20"/>
              </w:rPr>
              <w:t>- Dag Høyem, sokneprest i Kolbotn sokn – 22.06.2017</w:t>
            </w:r>
          </w:p>
          <w:p w14:paraId="62DFDC57" w14:textId="77777777" w:rsidR="00B66D12" w:rsidRPr="00B66D12" w:rsidRDefault="00B66D12" w:rsidP="00B66D12">
            <w:pPr>
              <w:jc w:val="left"/>
              <w:rPr>
                <w:rFonts w:cs="Arial"/>
                <w:szCs w:val="20"/>
              </w:rPr>
            </w:pPr>
          </w:p>
          <w:p w14:paraId="4114DD88" w14:textId="77777777" w:rsidR="00B66D12" w:rsidRPr="00B66D12" w:rsidRDefault="00B66D12" w:rsidP="00B66D12">
            <w:pPr>
              <w:jc w:val="left"/>
              <w:rPr>
                <w:rFonts w:cs="Arial"/>
                <w:szCs w:val="20"/>
              </w:rPr>
            </w:pPr>
            <w:r w:rsidRPr="00B66D12">
              <w:rPr>
                <w:rFonts w:cs="Arial"/>
                <w:szCs w:val="20"/>
              </w:rPr>
              <w:t>I en tid med økende terrorfrykt planlegges nå å utsette 2000 barn og unge for stadig krigslarm og helikoptertrafikk.</w:t>
            </w:r>
          </w:p>
          <w:p w14:paraId="588381C5" w14:textId="77777777" w:rsidR="00B66D12" w:rsidRPr="00B66D12" w:rsidRDefault="00B66D12" w:rsidP="00B66D12">
            <w:pPr>
              <w:jc w:val="left"/>
              <w:rPr>
                <w:rFonts w:cs="Arial"/>
                <w:szCs w:val="20"/>
              </w:rPr>
            </w:pPr>
          </w:p>
          <w:p w14:paraId="48165AD3" w14:textId="77777777" w:rsidR="00B66D12" w:rsidRPr="00B66D12" w:rsidRDefault="00B66D12" w:rsidP="00B66D12">
            <w:pPr>
              <w:jc w:val="left"/>
              <w:rPr>
                <w:rFonts w:cs="Arial"/>
                <w:szCs w:val="20"/>
              </w:rPr>
            </w:pPr>
            <w:r w:rsidRPr="00B66D12">
              <w:rPr>
                <w:rFonts w:cs="Arial"/>
                <w:szCs w:val="20"/>
              </w:rPr>
              <w:t>Det synes å være lite gjennomtenkt og helt uakseptabelt.</w:t>
            </w:r>
          </w:p>
          <w:p w14:paraId="1CA73EF3" w14:textId="77777777" w:rsidR="00B66D12" w:rsidRPr="00B66D12" w:rsidRDefault="00B66D12" w:rsidP="00B66D12">
            <w:pPr>
              <w:jc w:val="left"/>
              <w:rPr>
                <w:rFonts w:cs="Arial"/>
                <w:szCs w:val="20"/>
              </w:rPr>
            </w:pPr>
          </w:p>
          <w:p w14:paraId="5726B223" w14:textId="77777777" w:rsidR="00B66D12" w:rsidRPr="00B66D12" w:rsidRDefault="00B66D12" w:rsidP="00B66D12">
            <w:pPr>
              <w:jc w:val="left"/>
              <w:rPr>
                <w:rFonts w:cs="Arial"/>
                <w:szCs w:val="20"/>
              </w:rPr>
            </w:pPr>
            <w:r w:rsidRPr="00B66D12">
              <w:rPr>
                <w:rFonts w:cs="Arial"/>
                <w:szCs w:val="20"/>
              </w:rPr>
              <w:t>Det må gjøres en grundig, faglig vurdering av konsekvensene for barn og unge som blir utsatt for støy fra skytevåpten, eksplosjoner og helikoptre over lang tid – særlig med tanke på psykisk helse, oppvekst- og læringsmiljø.</w:t>
            </w:r>
          </w:p>
          <w:p w14:paraId="028CDBF5" w14:textId="77777777" w:rsidR="00B66D12" w:rsidRPr="00B66D12" w:rsidRDefault="00B66D12" w:rsidP="00B66D12">
            <w:pPr>
              <w:jc w:val="left"/>
              <w:rPr>
                <w:rFonts w:cs="Arial"/>
                <w:szCs w:val="20"/>
              </w:rPr>
            </w:pPr>
          </w:p>
          <w:p w14:paraId="70DF076A" w14:textId="77777777" w:rsidR="00B66D12" w:rsidRPr="00B66D12" w:rsidRDefault="00B66D12" w:rsidP="00B66D12">
            <w:pPr>
              <w:jc w:val="left"/>
              <w:rPr>
                <w:rFonts w:cs="Arial"/>
                <w:szCs w:val="20"/>
              </w:rPr>
            </w:pPr>
            <w:r w:rsidRPr="00B66D12">
              <w:rPr>
                <w:rFonts w:cs="Arial"/>
                <w:szCs w:val="20"/>
              </w:rPr>
              <w:t>Vi som arbeider med barn og unge i nærmiljøet ønsker ikke at de påføres traumatiske utfordringer ut over det dagens samfunn allerede utgjør.</w:t>
            </w:r>
          </w:p>
          <w:p w14:paraId="372C5D4E" w14:textId="77777777" w:rsidR="00B66D12" w:rsidRPr="00B66D12" w:rsidRDefault="00B66D12" w:rsidP="00B66D12">
            <w:pPr>
              <w:jc w:val="left"/>
              <w:rPr>
                <w:rFonts w:cs="Arial"/>
                <w:szCs w:val="20"/>
              </w:rPr>
            </w:pPr>
          </w:p>
          <w:p w14:paraId="3C044431" w14:textId="77777777" w:rsidR="00B66D12" w:rsidRPr="00B66D12" w:rsidRDefault="00B66D12" w:rsidP="00B66D12">
            <w:pPr>
              <w:jc w:val="left"/>
              <w:rPr>
                <w:rFonts w:cs="Arial"/>
                <w:szCs w:val="20"/>
              </w:rPr>
            </w:pPr>
            <w:r w:rsidRPr="00B66D12">
              <w:rPr>
                <w:rFonts w:cs="Arial"/>
                <w:szCs w:val="20"/>
              </w:rPr>
              <w:lastRenderedPageBreak/>
              <w:t>Forsvarets øvingsfelt legges ikke opp til tettbebyggelse, det er gammel kunnskap, som burde vært tatt med i vurderingene her også.</w:t>
            </w:r>
          </w:p>
          <w:p w14:paraId="0AB8D0E3" w14:textId="77777777" w:rsidR="00B66D12" w:rsidRPr="00B66D12" w:rsidRDefault="00B66D12" w:rsidP="00B66D12">
            <w:pPr>
              <w:jc w:val="left"/>
              <w:rPr>
                <w:rFonts w:cs="Arial"/>
                <w:szCs w:val="20"/>
              </w:rPr>
            </w:pPr>
          </w:p>
        </w:tc>
        <w:tc>
          <w:tcPr>
            <w:tcW w:w="4747" w:type="dxa"/>
          </w:tcPr>
          <w:p w14:paraId="07DD593E" w14:textId="77777777" w:rsidR="00B66D12" w:rsidRDefault="00B66D12" w:rsidP="007415C2">
            <w:pPr>
              <w:jc w:val="left"/>
            </w:pPr>
          </w:p>
          <w:p w14:paraId="78724D0D" w14:textId="77777777" w:rsidR="007415C2" w:rsidRDefault="007415C2" w:rsidP="007415C2">
            <w:pPr>
              <w:jc w:val="left"/>
            </w:pPr>
          </w:p>
          <w:p w14:paraId="6EDD1A24" w14:textId="77777777" w:rsidR="007415C2" w:rsidRDefault="007415C2" w:rsidP="007415C2">
            <w:pPr>
              <w:jc w:val="left"/>
            </w:pPr>
          </w:p>
          <w:p w14:paraId="36534731" w14:textId="77777777" w:rsidR="007415C2" w:rsidRDefault="007415C2" w:rsidP="007415C2">
            <w:pPr>
              <w:jc w:val="left"/>
            </w:pPr>
          </w:p>
          <w:p w14:paraId="27818EA2" w14:textId="77777777" w:rsidR="007415C2" w:rsidRDefault="007415C2" w:rsidP="007415C2">
            <w:pPr>
              <w:jc w:val="left"/>
            </w:pPr>
          </w:p>
          <w:p w14:paraId="50A98026" w14:textId="77777777" w:rsidR="007415C2" w:rsidRDefault="007415C2" w:rsidP="007415C2">
            <w:pPr>
              <w:jc w:val="left"/>
            </w:pPr>
          </w:p>
          <w:p w14:paraId="4001D4D3" w14:textId="77777777" w:rsidR="007415C2" w:rsidRDefault="007415C2" w:rsidP="007415C2">
            <w:pPr>
              <w:jc w:val="left"/>
            </w:pPr>
          </w:p>
          <w:p w14:paraId="215B776C" w14:textId="77777777" w:rsidR="007415C2" w:rsidRDefault="007415C2" w:rsidP="007415C2">
            <w:pPr>
              <w:jc w:val="left"/>
            </w:pPr>
          </w:p>
          <w:p w14:paraId="0E27DD54" w14:textId="77777777" w:rsidR="007415C2" w:rsidRDefault="007415C2" w:rsidP="007415C2">
            <w:pPr>
              <w:jc w:val="left"/>
            </w:pPr>
          </w:p>
          <w:p w14:paraId="376B0E6C" w14:textId="77777777" w:rsidR="007415C2" w:rsidRDefault="007415C2" w:rsidP="007415C2">
            <w:pPr>
              <w:jc w:val="left"/>
            </w:pPr>
            <w:r>
              <w:t>Se felles merknadssvar – 2 Konsekvenser av støy, 3 Helsemessige konsekvenser og 4 Konsekvenser for barn og unge</w:t>
            </w:r>
          </w:p>
          <w:p w14:paraId="3641C527" w14:textId="77777777" w:rsidR="00CC359D" w:rsidRDefault="00CC359D" w:rsidP="007415C2">
            <w:pPr>
              <w:jc w:val="left"/>
            </w:pPr>
          </w:p>
          <w:p w14:paraId="66025A98" w14:textId="77777777" w:rsidR="00CC359D" w:rsidRDefault="00CC359D" w:rsidP="007415C2">
            <w:pPr>
              <w:jc w:val="left"/>
            </w:pPr>
          </w:p>
          <w:p w14:paraId="1C43A4FC" w14:textId="77777777" w:rsidR="00CC359D" w:rsidRDefault="00CC359D" w:rsidP="007415C2">
            <w:pPr>
              <w:jc w:val="left"/>
            </w:pPr>
          </w:p>
          <w:p w14:paraId="60BF12A5" w14:textId="77777777" w:rsidR="00CC359D" w:rsidRDefault="00CC359D" w:rsidP="007415C2">
            <w:pPr>
              <w:jc w:val="left"/>
            </w:pPr>
          </w:p>
          <w:p w14:paraId="3C2FF714" w14:textId="77777777" w:rsidR="00CC359D" w:rsidRDefault="00CC359D" w:rsidP="007415C2">
            <w:pPr>
              <w:jc w:val="left"/>
            </w:pPr>
          </w:p>
          <w:p w14:paraId="06917823" w14:textId="77777777" w:rsidR="00CC359D" w:rsidRDefault="00CC359D" w:rsidP="007415C2">
            <w:pPr>
              <w:jc w:val="left"/>
            </w:pPr>
          </w:p>
          <w:p w14:paraId="41CD374C" w14:textId="77777777" w:rsidR="00CC359D" w:rsidRDefault="00CC359D" w:rsidP="007415C2">
            <w:pPr>
              <w:jc w:val="left"/>
            </w:pPr>
          </w:p>
          <w:p w14:paraId="05EDB44D" w14:textId="77777777" w:rsidR="00CC359D" w:rsidRDefault="00CC359D" w:rsidP="007415C2">
            <w:pPr>
              <w:jc w:val="left"/>
            </w:pPr>
          </w:p>
          <w:p w14:paraId="6919B4C9" w14:textId="77777777" w:rsidR="00CC359D" w:rsidRDefault="00CC359D" w:rsidP="007415C2">
            <w:pPr>
              <w:jc w:val="left"/>
            </w:pPr>
          </w:p>
          <w:p w14:paraId="6F325A12" w14:textId="27F0DF22" w:rsidR="00CC359D" w:rsidRDefault="00CC359D" w:rsidP="00CC359D">
            <w:pPr>
              <w:jc w:val="left"/>
            </w:pPr>
            <w:r>
              <w:lastRenderedPageBreak/>
              <w:t>Se felles merknadssvar – 1 Lokalisering</w:t>
            </w:r>
          </w:p>
        </w:tc>
      </w:tr>
      <w:tr w:rsidR="00054F60" w14:paraId="17F65A0B" w14:textId="77777777" w:rsidTr="00B66D12">
        <w:tc>
          <w:tcPr>
            <w:tcW w:w="4747" w:type="dxa"/>
          </w:tcPr>
          <w:p w14:paraId="63CB0FA3" w14:textId="15CE8C32" w:rsidR="00B66D12" w:rsidRPr="00B66D12" w:rsidRDefault="00B66D12" w:rsidP="00B66D12">
            <w:pPr>
              <w:jc w:val="left"/>
              <w:rPr>
                <w:rFonts w:cs="Arial"/>
                <w:b/>
                <w:szCs w:val="20"/>
              </w:rPr>
            </w:pPr>
            <w:bookmarkStart w:id="114" w:name="B50"/>
            <w:r w:rsidRPr="00B66D12">
              <w:rPr>
                <w:rFonts w:cs="Arial"/>
                <w:b/>
                <w:szCs w:val="20"/>
              </w:rPr>
              <w:lastRenderedPageBreak/>
              <w:t xml:space="preserve">B50 </w:t>
            </w:r>
            <w:bookmarkEnd w:id="114"/>
            <w:r w:rsidRPr="00B66D12">
              <w:rPr>
                <w:rFonts w:cs="Arial"/>
                <w:b/>
                <w:szCs w:val="20"/>
              </w:rPr>
              <w:t>– Augestadgrenda vel – 22.06.2017</w:t>
            </w:r>
          </w:p>
          <w:p w14:paraId="0023BC75" w14:textId="77777777" w:rsidR="00B66D12" w:rsidRPr="00B66D12" w:rsidRDefault="00B66D12" w:rsidP="00B66D12">
            <w:pPr>
              <w:jc w:val="left"/>
              <w:rPr>
                <w:rFonts w:cs="Arial"/>
                <w:szCs w:val="20"/>
              </w:rPr>
            </w:pPr>
          </w:p>
          <w:p w14:paraId="7601789E" w14:textId="77777777" w:rsidR="00B66D12" w:rsidRPr="00B66D12" w:rsidRDefault="00B66D12" w:rsidP="00B66D12">
            <w:pPr>
              <w:jc w:val="left"/>
              <w:rPr>
                <w:rFonts w:cs="Arial"/>
                <w:szCs w:val="20"/>
              </w:rPr>
            </w:pPr>
            <w:r w:rsidRPr="00B66D12">
              <w:rPr>
                <w:rFonts w:cs="Arial"/>
                <w:szCs w:val="20"/>
              </w:rPr>
              <w:t>Augestadgrenda vel er en gammel velforening på Tårnåsen som omfatter ca. 180 husstander inkludert Augestadkollen borettslag som er seniorboliger.</w:t>
            </w:r>
          </w:p>
          <w:p w14:paraId="317D345F" w14:textId="77777777" w:rsidR="00B66D12" w:rsidRPr="00B66D12" w:rsidRDefault="00B66D12" w:rsidP="00B66D12">
            <w:pPr>
              <w:jc w:val="left"/>
              <w:rPr>
                <w:rFonts w:cs="Arial"/>
                <w:szCs w:val="20"/>
              </w:rPr>
            </w:pPr>
          </w:p>
          <w:p w14:paraId="2B4EE2D3" w14:textId="77777777" w:rsidR="00B66D12" w:rsidRPr="00B66D12" w:rsidRDefault="00B66D12" w:rsidP="00B66D12">
            <w:pPr>
              <w:jc w:val="left"/>
              <w:rPr>
                <w:rFonts w:cs="Arial"/>
                <w:szCs w:val="20"/>
              </w:rPr>
            </w:pPr>
            <w:r w:rsidRPr="00B66D12">
              <w:rPr>
                <w:rFonts w:cs="Arial"/>
                <w:szCs w:val="20"/>
              </w:rPr>
              <w:t>Foreningens styre har behandlet utbyggingsplanene på Taraldrud.</w:t>
            </w:r>
          </w:p>
          <w:p w14:paraId="0C6088FB" w14:textId="77777777" w:rsidR="00B66D12" w:rsidRPr="00B66D12" w:rsidRDefault="00B66D12" w:rsidP="00B66D12">
            <w:pPr>
              <w:jc w:val="left"/>
              <w:rPr>
                <w:rFonts w:cs="Arial"/>
                <w:szCs w:val="20"/>
              </w:rPr>
            </w:pPr>
          </w:p>
          <w:p w14:paraId="6E73ADDE" w14:textId="77777777" w:rsidR="00B66D12" w:rsidRPr="00B66D12" w:rsidRDefault="00B66D12" w:rsidP="00B66D12">
            <w:pPr>
              <w:jc w:val="left"/>
              <w:rPr>
                <w:rFonts w:cs="Arial"/>
                <w:szCs w:val="20"/>
              </w:rPr>
            </w:pPr>
            <w:r w:rsidRPr="00B66D12">
              <w:rPr>
                <w:rFonts w:cs="Arial"/>
                <w:szCs w:val="20"/>
              </w:rPr>
              <w:t>Området som er foreslått for politiets beredskapssenter ligger svært nært Oppegård kommunes boligområder. Støy fra beredskapssenteret vil belaste en stor del av kommunene og vellets medlemmer. Deler av vellet er innenfor «Gul støysone».</w:t>
            </w:r>
          </w:p>
          <w:p w14:paraId="66E20FB0" w14:textId="77777777" w:rsidR="00B66D12" w:rsidRPr="00B66D12" w:rsidRDefault="00B66D12" w:rsidP="00B66D12">
            <w:pPr>
              <w:jc w:val="left"/>
              <w:rPr>
                <w:rFonts w:cs="Arial"/>
                <w:szCs w:val="20"/>
              </w:rPr>
            </w:pPr>
          </w:p>
          <w:p w14:paraId="0980BE77" w14:textId="77777777" w:rsidR="00B66D12" w:rsidRPr="00B66D12" w:rsidRDefault="00B66D12" w:rsidP="00B66D12">
            <w:pPr>
              <w:jc w:val="left"/>
              <w:rPr>
                <w:rFonts w:cs="Arial"/>
                <w:szCs w:val="20"/>
              </w:rPr>
            </w:pPr>
            <w:r w:rsidRPr="00B66D12">
              <w:rPr>
                <w:rFonts w:cs="Arial"/>
                <w:szCs w:val="20"/>
              </w:rPr>
              <w:t>Forutsetningene for prosjekteringen var at beredskapssenteret ikke skulle legges i nærheten av boligområder, skoler og barnehager. Som departementets egen utredning viser er Taraldrud nettopp i nærheten av alt dette. I tillegg er beliggenheten innenfor markagrensen, i det området som for Oppegårds innbyggere er inngangsporten til marka.</w:t>
            </w:r>
          </w:p>
          <w:p w14:paraId="2B178172" w14:textId="77777777" w:rsidR="00B66D12" w:rsidRPr="00B66D12" w:rsidRDefault="00B66D12" w:rsidP="00B66D12">
            <w:pPr>
              <w:jc w:val="left"/>
              <w:rPr>
                <w:rFonts w:cs="Arial"/>
                <w:szCs w:val="20"/>
              </w:rPr>
            </w:pPr>
          </w:p>
          <w:p w14:paraId="3FCDBE51" w14:textId="77777777" w:rsidR="00B66D12" w:rsidRPr="00B66D12" w:rsidRDefault="00B66D12" w:rsidP="00B66D12">
            <w:pPr>
              <w:jc w:val="left"/>
              <w:rPr>
                <w:rFonts w:cs="Arial"/>
                <w:szCs w:val="20"/>
              </w:rPr>
            </w:pPr>
            <w:r w:rsidRPr="00B66D12">
              <w:rPr>
                <w:rFonts w:cs="Arial"/>
                <w:szCs w:val="20"/>
              </w:rPr>
              <w:t>Vi mener at en utbygging på Taraldrud vil belaste svært mange av kommunens innbyggere både pga skremmende, stressende og ubehagelig støy, men også fordi det fysisk begrenser vår tilgang til marka.</w:t>
            </w:r>
          </w:p>
          <w:p w14:paraId="530B0357" w14:textId="77777777" w:rsidR="00B66D12" w:rsidRPr="00B66D12" w:rsidRDefault="00B66D12" w:rsidP="00B66D12">
            <w:pPr>
              <w:jc w:val="left"/>
              <w:rPr>
                <w:rFonts w:cs="Arial"/>
                <w:szCs w:val="20"/>
              </w:rPr>
            </w:pPr>
          </w:p>
          <w:p w14:paraId="688BF93E" w14:textId="77777777" w:rsidR="00B66D12" w:rsidRPr="00B66D12" w:rsidRDefault="00B66D12" w:rsidP="00B66D12">
            <w:pPr>
              <w:jc w:val="left"/>
              <w:rPr>
                <w:rFonts w:cs="Arial"/>
                <w:szCs w:val="20"/>
              </w:rPr>
            </w:pPr>
            <w:r w:rsidRPr="00B66D12">
              <w:rPr>
                <w:rFonts w:cs="Arial"/>
                <w:szCs w:val="20"/>
              </w:rPr>
              <w:t>Støy i dagliglivet, og redusert mulighet til rekreasjon i naturen på fritiden og vil forringe folks livskvalitet.</w:t>
            </w:r>
          </w:p>
          <w:p w14:paraId="5CE5BB27" w14:textId="77777777" w:rsidR="00B66D12" w:rsidRPr="00B66D12" w:rsidRDefault="00B66D12" w:rsidP="00B66D12">
            <w:pPr>
              <w:jc w:val="left"/>
              <w:rPr>
                <w:rFonts w:cs="Arial"/>
                <w:szCs w:val="20"/>
              </w:rPr>
            </w:pPr>
          </w:p>
          <w:p w14:paraId="7449BC21" w14:textId="77777777" w:rsidR="00B66D12" w:rsidRPr="00B66D12" w:rsidRDefault="00B66D12" w:rsidP="00B66D12">
            <w:pPr>
              <w:jc w:val="left"/>
              <w:rPr>
                <w:rFonts w:cs="Arial"/>
                <w:szCs w:val="20"/>
              </w:rPr>
            </w:pPr>
            <w:r w:rsidRPr="00B66D12">
              <w:rPr>
                <w:rFonts w:cs="Arial"/>
                <w:szCs w:val="20"/>
              </w:rPr>
              <w:t>Vi er kritiske til at beslutningen om lokaliseringen ble tatt uten noen bredere involvering av dem som faktisk belastes. Oppegård kommune er tett befolket, og bør ha rett til et nærmiljø uten unødvendig, myndighetspåført støy. Det er ikke tilstrekkelig å la befolkningen komme med innspill til kompenserende tiltak i stedet for å gå til roten av problemet, som er selve lokaliseringen.</w:t>
            </w:r>
          </w:p>
          <w:p w14:paraId="4BC32C95" w14:textId="77777777" w:rsidR="00B66D12" w:rsidRPr="00B66D12" w:rsidRDefault="00B66D12" w:rsidP="00B66D12">
            <w:pPr>
              <w:jc w:val="left"/>
              <w:rPr>
                <w:rFonts w:cs="Arial"/>
                <w:szCs w:val="20"/>
              </w:rPr>
            </w:pPr>
          </w:p>
        </w:tc>
        <w:tc>
          <w:tcPr>
            <w:tcW w:w="4747" w:type="dxa"/>
          </w:tcPr>
          <w:p w14:paraId="145CE3F0" w14:textId="77777777" w:rsidR="00B66D12" w:rsidRDefault="00B66D12" w:rsidP="007415C2">
            <w:pPr>
              <w:jc w:val="left"/>
            </w:pPr>
          </w:p>
          <w:p w14:paraId="2F0A41D5" w14:textId="77777777" w:rsidR="007415C2" w:rsidRDefault="007415C2" w:rsidP="007415C2">
            <w:pPr>
              <w:jc w:val="left"/>
            </w:pPr>
          </w:p>
          <w:p w14:paraId="727E64EC" w14:textId="77777777" w:rsidR="007415C2" w:rsidRDefault="007415C2" w:rsidP="007415C2">
            <w:pPr>
              <w:jc w:val="left"/>
            </w:pPr>
          </w:p>
          <w:p w14:paraId="6D4CD667" w14:textId="77777777" w:rsidR="007415C2" w:rsidRDefault="007415C2" w:rsidP="007415C2">
            <w:pPr>
              <w:jc w:val="left"/>
            </w:pPr>
          </w:p>
          <w:p w14:paraId="1E62F699" w14:textId="77777777" w:rsidR="007415C2" w:rsidRDefault="007415C2" w:rsidP="007415C2">
            <w:pPr>
              <w:jc w:val="left"/>
            </w:pPr>
          </w:p>
          <w:p w14:paraId="16CDEEA6" w14:textId="77777777" w:rsidR="007415C2" w:rsidRDefault="007415C2" w:rsidP="007415C2">
            <w:pPr>
              <w:jc w:val="left"/>
            </w:pPr>
          </w:p>
          <w:p w14:paraId="34BEB669" w14:textId="77777777" w:rsidR="007415C2" w:rsidRDefault="007415C2" w:rsidP="007415C2">
            <w:pPr>
              <w:jc w:val="left"/>
            </w:pPr>
          </w:p>
          <w:p w14:paraId="094B2367" w14:textId="77777777" w:rsidR="007415C2" w:rsidRDefault="007415C2" w:rsidP="007415C2">
            <w:pPr>
              <w:jc w:val="left"/>
            </w:pPr>
          </w:p>
          <w:p w14:paraId="04A16CF0" w14:textId="77777777" w:rsidR="007415C2" w:rsidRDefault="007415C2" w:rsidP="007415C2">
            <w:pPr>
              <w:jc w:val="left"/>
            </w:pPr>
          </w:p>
          <w:p w14:paraId="14E8BF4A" w14:textId="77777777" w:rsidR="007415C2" w:rsidRDefault="007415C2" w:rsidP="007415C2">
            <w:pPr>
              <w:jc w:val="left"/>
            </w:pPr>
          </w:p>
          <w:p w14:paraId="5DF9C8D8" w14:textId="77777777" w:rsidR="007415C2" w:rsidRDefault="007415C2" w:rsidP="007415C2">
            <w:pPr>
              <w:jc w:val="left"/>
            </w:pPr>
            <w:r>
              <w:t>Se felles merknadssvar – 2 Konsekvenser av støy</w:t>
            </w:r>
          </w:p>
          <w:p w14:paraId="1A36C442" w14:textId="77777777" w:rsidR="007415C2" w:rsidRDefault="007415C2" w:rsidP="007415C2">
            <w:pPr>
              <w:jc w:val="left"/>
            </w:pPr>
          </w:p>
          <w:p w14:paraId="70540CA2" w14:textId="77777777" w:rsidR="007415C2" w:rsidRDefault="007415C2" w:rsidP="007415C2">
            <w:pPr>
              <w:jc w:val="left"/>
            </w:pPr>
          </w:p>
          <w:p w14:paraId="3F889FC5" w14:textId="77777777" w:rsidR="007415C2" w:rsidRDefault="007415C2" w:rsidP="007415C2">
            <w:pPr>
              <w:jc w:val="left"/>
            </w:pPr>
          </w:p>
          <w:p w14:paraId="542E975C" w14:textId="77777777" w:rsidR="007415C2" w:rsidRDefault="007415C2" w:rsidP="007415C2">
            <w:pPr>
              <w:jc w:val="left"/>
            </w:pPr>
          </w:p>
          <w:p w14:paraId="49AABD9A" w14:textId="77777777" w:rsidR="007415C2" w:rsidRDefault="007415C2" w:rsidP="007415C2">
            <w:pPr>
              <w:jc w:val="left"/>
            </w:pPr>
          </w:p>
          <w:p w14:paraId="7793AE8C" w14:textId="77777777" w:rsidR="007415C2" w:rsidRDefault="007415C2" w:rsidP="007415C2">
            <w:pPr>
              <w:jc w:val="left"/>
            </w:pPr>
          </w:p>
          <w:p w14:paraId="1A3D49CC" w14:textId="77777777" w:rsidR="007415C2" w:rsidRDefault="007415C2" w:rsidP="007415C2">
            <w:pPr>
              <w:jc w:val="left"/>
            </w:pPr>
          </w:p>
          <w:p w14:paraId="4D457CC7" w14:textId="77777777" w:rsidR="007415C2" w:rsidRDefault="007415C2" w:rsidP="007415C2">
            <w:pPr>
              <w:jc w:val="left"/>
            </w:pPr>
          </w:p>
          <w:p w14:paraId="4C582A6C" w14:textId="77777777" w:rsidR="007415C2" w:rsidRDefault="007415C2" w:rsidP="007415C2">
            <w:pPr>
              <w:jc w:val="left"/>
            </w:pPr>
          </w:p>
          <w:p w14:paraId="57225A8F" w14:textId="77777777" w:rsidR="007415C2" w:rsidRDefault="007415C2" w:rsidP="007415C2">
            <w:pPr>
              <w:jc w:val="left"/>
            </w:pPr>
          </w:p>
          <w:p w14:paraId="4E0D9901" w14:textId="77777777" w:rsidR="007415C2" w:rsidRDefault="007415C2" w:rsidP="007415C2">
            <w:pPr>
              <w:jc w:val="left"/>
            </w:pPr>
          </w:p>
          <w:p w14:paraId="7EA5ABC1" w14:textId="77777777" w:rsidR="007415C2" w:rsidRDefault="007415C2" w:rsidP="007415C2">
            <w:pPr>
              <w:jc w:val="left"/>
            </w:pPr>
          </w:p>
          <w:p w14:paraId="53D81C1A" w14:textId="77777777" w:rsidR="007415C2" w:rsidRDefault="007415C2" w:rsidP="007415C2">
            <w:pPr>
              <w:jc w:val="left"/>
            </w:pPr>
          </w:p>
          <w:p w14:paraId="3D57E3D8" w14:textId="77777777" w:rsidR="007415C2" w:rsidRDefault="007415C2" w:rsidP="007415C2">
            <w:pPr>
              <w:jc w:val="left"/>
            </w:pPr>
          </w:p>
          <w:p w14:paraId="4DC45144" w14:textId="77777777" w:rsidR="007415C2" w:rsidRDefault="007415C2" w:rsidP="007415C2">
            <w:pPr>
              <w:jc w:val="left"/>
            </w:pPr>
            <w:r>
              <w:t>Se felles merknadssvar – 2 Konsekvenser av støy og 6 Friluftsliv og natur</w:t>
            </w:r>
          </w:p>
          <w:p w14:paraId="3C475C26" w14:textId="08EEDE18" w:rsidR="007415C2" w:rsidRDefault="005B7158" w:rsidP="007415C2">
            <w:pPr>
              <w:jc w:val="left"/>
            </w:pPr>
            <w:r>
              <w:t>Planen gir ingen fysisk begrensning av tilgangen til Marka.</w:t>
            </w:r>
          </w:p>
          <w:p w14:paraId="01346487" w14:textId="77777777" w:rsidR="007415C2" w:rsidRDefault="007415C2" w:rsidP="007415C2">
            <w:pPr>
              <w:jc w:val="left"/>
            </w:pPr>
          </w:p>
          <w:p w14:paraId="60598D7C" w14:textId="77777777" w:rsidR="007415C2" w:rsidRDefault="007415C2" w:rsidP="007415C2">
            <w:pPr>
              <w:jc w:val="left"/>
            </w:pPr>
          </w:p>
          <w:p w14:paraId="37137C4C" w14:textId="77777777" w:rsidR="007415C2" w:rsidRDefault="007415C2" w:rsidP="007415C2">
            <w:pPr>
              <w:jc w:val="left"/>
            </w:pPr>
            <w:r>
              <w:t>Se felles merknadssvar – 2 Konsekvenser av støy og 3 Helsemessige konsekvenser</w:t>
            </w:r>
          </w:p>
          <w:p w14:paraId="4E2A75AF" w14:textId="77777777" w:rsidR="007415C2" w:rsidRDefault="007415C2" w:rsidP="007415C2">
            <w:pPr>
              <w:jc w:val="left"/>
            </w:pPr>
          </w:p>
          <w:p w14:paraId="67DD123B" w14:textId="77777777" w:rsidR="007415C2" w:rsidRDefault="007415C2" w:rsidP="007415C2">
            <w:pPr>
              <w:jc w:val="left"/>
            </w:pPr>
          </w:p>
          <w:p w14:paraId="19922DDE" w14:textId="7DB3C031" w:rsidR="007415C2" w:rsidRDefault="007415C2" w:rsidP="007415C2">
            <w:pPr>
              <w:jc w:val="left"/>
            </w:pPr>
            <w:r>
              <w:t>Se felles merknadssvar – 1 Lokalisering</w:t>
            </w:r>
          </w:p>
        </w:tc>
      </w:tr>
      <w:tr w:rsidR="00054F60" w14:paraId="011046C1" w14:textId="77777777" w:rsidTr="00B66D12">
        <w:tc>
          <w:tcPr>
            <w:tcW w:w="4747" w:type="dxa"/>
          </w:tcPr>
          <w:p w14:paraId="60E91AE8" w14:textId="751F0C98" w:rsidR="00B66D12" w:rsidRPr="00B66D12" w:rsidRDefault="00B66D12" w:rsidP="00B66D12">
            <w:pPr>
              <w:jc w:val="left"/>
              <w:rPr>
                <w:rFonts w:cs="Arial"/>
                <w:b/>
                <w:szCs w:val="20"/>
              </w:rPr>
            </w:pPr>
            <w:bookmarkStart w:id="115" w:name="B51"/>
            <w:r w:rsidRPr="00B66D12">
              <w:rPr>
                <w:rFonts w:cs="Arial"/>
                <w:b/>
                <w:szCs w:val="20"/>
              </w:rPr>
              <w:t xml:space="preserve">B51 </w:t>
            </w:r>
            <w:bookmarkEnd w:id="115"/>
            <w:r w:rsidRPr="00B66D12">
              <w:rPr>
                <w:rFonts w:cs="Arial"/>
                <w:b/>
                <w:szCs w:val="20"/>
              </w:rPr>
              <w:t>– Fururabben vel – 21.06.2017</w:t>
            </w:r>
          </w:p>
          <w:p w14:paraId="69BA17FC" w14:textId="77777777" w:rsidR="00B66D12" w:rsidRPr="00B66D12" w:rsidRDefault="00B66D12" w:rsidP="00B66D12">
            <w:pPr>
              <w:jc w:val="left"/>
              <w:rPr>
                <w:rFonts w:cs="Arial"/>
                <w:szCs w:val="20"/>
              </w:rPr>
            </w:pPr>
          </w:p>
          <w:p w14:paraId="2337195B" w14:textId="77777777" w:rsidR="00B66D12" w:rsidRPr="00B66D12" w:rsidRDefault="00B66D12" w:rsidP="00B66D12">
            <w:pPr>
              <w:jc w:val="left"/>
              <w:rPr>
                <w:rFonts w:cs="Arial"/>
                <w:szCs w:val="20"/>
              </w:rPr>
            </w:pPr>
            <w:r w:rsidRPr="00B66D12">
              <w:rPr>
                <w:rFonts w:cs="Arial"/>
                <w:szCs w:val="20"/>
              </w:rPr>
              <w:t>Likelydende som Blåbærskogen bofellesskap sin merknad.</w:t>
            </w:r>
          </w:p>
          <w:p w14:paraId="13D486BC" w14:textId="77777777" w:rsidR="00B66D12" w:rsidRPr="00B66D12" w:rsidRDefault="00B66D12" w:rsidP="00B66D12">
            <w:pPr>
              <w:jc w:val="left"/>
              <w:rPr>
                <w:rFonts w:cs="Arial"/>
                <w:szCs w:val="20"/>
              </w:rPr>
            </w:pPr>
          </w:p>
        </w:tc>
        <w:tc>
          <w:tcPr>
            <w:tcW w:w="4747" w:type="dxa"/>
          </w:tcPr>
          <w:p w14:paraId="368EAE14" w14:textId="77777777" w:rsidR="00B66D12" w:rsidRDefault="00B66D12" w:rsidP="007415C2">
            <w:pPr>
              <w:jc w:val="left"/>
            </w:pPr>
          </w:p>
          <w:p w14:paraId="4A7ECB3A" w14:textId="77777777" w:rsidR="007415C2" w:rsidRDefault="007415C2" w:rsidP="007415C2">
            <w:pPr>
              <w:jc w:val="left"/>
            </w:pPr>
          </w:p>
          <w:p w14:paraId="5B41A97F" w14:textId="64F74A66" w:rsidR="007415C2" w:rsidRDefault="007415C2" w:rsidP="007415C2">
            <w:pPr>
              <w:jc w:val="left"/>
            </w:pPr>
            <w:r>
              <w:t>Se svar til Blåbærskogen bofellesskap</w:t>
            </w:r>
          </w:p>
        </w:tc>
      </w:tr>
      <w:tr w:rsidR="00054F60" w14:paraId="6534B79B" w14:textId="77777777" w:rsidTr="00B66D12">
        <w:tc>
          <w:tcPr>
            <w:tcW w:w="4747" w:type="dxa"/>
          </w:tcPr>
          <w:p w14:paraId="687716E1" w14:textId="6D330138" w:rsidR="00B66D12" w:rsidRPr="00B66D12" w:rsidRDefault="00B66D12" w:rsidP="00B66D12">
            <w:pPr>
              <w:jc w:val="left"/>
              <w:rPr>
                <w:rFonts w:cs="Arial"/>
                <w:b/>
                <w:szCs w:val="20"/>
              </w:rPr>
            </w:pPr>
            <w:bookmarkStart w:id="116" w:name="B52"/>
            <w:r w:rsidRPr="00B66D12">
              <w:rPr>
                <w:rFonts w:cs="Arial"/>
                <w:b/>
                <w:szCs w:val="20"/>
              </w:rPr>
              <w:t>B52</w:t>
            </w:r>
            <w:bookmarkEnd w:id="116"/>
            <w:r w:rsidRPr="00B66D12">
              <w:rPr>
                <w:rFonts w:cs="Arial"/>
                <w:b/>
                <w:szCs w:val="20"/>
              </w:rPr>
              <w:t xml:space="preserve"> – Hellerasten og Tårnåsen vel – 18.06.2017</w:t>
            </w:r>
          </w:p>
          <w:p w14:paraId="3BB59B7E" w14:textId="77777777" w:rsidR="00B66D12" w:rsidRPr="00B66D12" w:rsidRDefault="00B66D12" w:rsidP="00B66D12">
            <w:pPr>
              <w:jc w:val="left"/>
              <w:rPr>
                <w:rFonts w:cs="Arial"/>
                <w:szCs w:val="20"/>
              </w:rPr>
            </w:pPr>
          </w:p>
          <w:p w14:paraId="411B0957" w14:textId="77777777" w:rsidR="00B66D12" w:rsidRPr="00B66D12" w:rsidRDefault="00B66D12" w:rsidP="00B66D12">
            <w:pPr>
              <w:jc w:val="left"/>
              <w:rPr>
                <w:rFonts w:cs="Arial"/>
                <w:szCs w:val="20"/>
              </w:rPr>
            </w:pPr>
            <w:r w:rsidRPr="00B66D12">
              <w:rPr>
                <w:rFonts w:cs="Arial"/>
                <w:szCs w:val="20"/>
              </w:rPr>
              <w:t xml:space="preserve">Hellerasten og Tårnåsen vel omfatter beboere i området som ligger nærmest Beredskapssenteret. Det er således disse som i </w:t>
            </w:r>
            <w:r w:rsidRPr="00B66D12">
              <w:rPr>
                <w:rFonts w:cs="Arial"/>
                <w:szCs w:val="20"/>
              </w:rPr>
              <w:lastRenderedPageBreak/>
              <w:t>størst grad vil bli påvirket av virksomheten som utøves i der.</w:t>
            </w:r>
          </w:p>
          <w:p w14:paraId="45421CE8" w14:textId="77777777" w:rsidR="00B66D12" w:rsidRPr="00B66D12" w:rsidRDefault="00B66D12" w:rsidP="00B66D12">
            <w:pPr>
              <w:jc w:val="left"/>
              <w:rPr>
                <w:rFonts w:cs="Arial"/>
                <w:szCs w:val="20"/>
              </w:rPr>
            </w:pPr>
          </w:p>
          <w:p w14:paraId="145BC301" w14:textId="77777777" w:rsidR="00B66D12" w:rsidRPr="00B66D12" w:rsidRDefault="00B66D12" w:rsidP="00B66D12">
            <w:pPr>
              <w:jc w:val="left"/>
              <w:rPr>
                <w:rFonts w:cs="Arial"/>
                <w:szCs w:val="20"/>
              </w:rPr>
            </w:pPr>
            <w:r w:rsidRPr="00B66D12">
              <w:rPr>
                <w:rFonts w:cs="Arial"/>
                <w:szCs w:val="20"/>
              </w:rPr>
              <w:t>Ut fra de informasjonsmøter som har vært gjennomført, og i debattinnlegg og uttalelser i pressen, er beboerne i området svært urolig for hva støyen fra aktiviteter på senteret vil forårsake av plager og ubehageligheter for oss. Dette må tas alvorlig av myndighetene. Områdene vest for beredskapssenteret er allerede godt tilrettelagt for natur- og friluftsliv og brukes av både unge og eldre. Ikke minst som undervisningssted for elever ved Tårnåsen skole.</w:t>
            </w:r>
          </w:p>
          <w:p w14:paraId="1F54C539" w14:textId="77777777" w:rsidR="00B66D12" w:rsidRPr="00B66D12" w:rsidRDefault="00B66D12" w:rsidP="00B66D12">
            <w:pPr>
              <w:jc w:val="left"/>
              <w:rPr>
                <w:rFonts w:cs="Arial"/>
                <w:szCs w:val="20"/>
              </w:rPr>
            </w:pPr>
          </w:p>
          <w:p w14:paraId="121ED69B" w14:textId="77777777" w:rsidR="00B66D12" w:rsidRPr="00B66D12" w:rsidRDefault="00B66D12" w:rsidP="00B66D12">
            <w:pPr>
              <w:jc w:val="left"/>
              <w:rPr>
                <w:rFonts w:cs="Arial"/>
                <w:szCs w:val="20"/>
              </w:rPr>
            </w:pPr>
            <w:r w:rsidRPr="00B66D12">
              <w:rPr>
                <w:rFonts w:cs="Arial"/>
                <w:szCs w:val="20"/>
              </w:rPr>
              <w:t>Spesielt vil vi peke på at støyen fra skyteøvelser og granatkasting vil medføre forstyrrelser for barnehagebarn og skoleungdom. Med en rekke barnehager og to større skoler i området vil aktiviteten med skyting med automatvåpen – skuddsalver og vedvarende støy være høyst hørbar og meget forstyrrende for undervisning både ute og inne.</w:t>
            </w:r>
          </w:p>
          <w:p w14:paraId="441BA2F1" w14:textId="77777777" w:rsidR="00B66D12" w:rsidRPr="00B66D12" w:rsidRDefault="00B66D12" w:rsidP="00B66D12">
            <w:pPr>
              <w:jc w:val="left"/>
              <w:rPr>
                <w:rFonts w:cs="Arial"/>
                <w:szCs w:val="20"/>
              </w:rPr>
            </w:pPr>
          </w:p>
          <w:p w14:paraId="7346DEF3" w14:textId="77777777" w:rsidR="00B66D12" w:rsidRPr="00B66D12" w:rsidRDefault="00B66D12" w:rsidP="00B66D12">
            <w:pPr>
              <w:jc w:val="left"/>
              <w:rPr>
                <w:rFonts w:cs="Arial"/>
                <w:szCs w:val="20"/>
              </w:rPr>
            </w:pPr>
            <w:r w:rsidRPr="00B66D12">
              <w:rPr>
                <w:rFonts w:cs="Arial"/>
                <w:szCs w:val="20"/>
              </w:rPr>
              <w:t>Beborene i området vil derfor kreve at:</w:t>
            </w:r>
          </w:p>
          <w:p w14:paraId="0E8252FD" w14:textId="77777777" w:rsidR="00B66D12" w:rsidRPr="007415C2" w:rsidRDefault="00B66D12" w:rsidP="00D06FD9">
            <w:pPr>
              <w:pStyle w:val="Listeavsnitt"/>
              <w:numPr>
                <w:ilvl w:val="0"/>
                <w:numId w:val="247"/>
              </w:numPr>
              <w:jc w:val="left"/>
              <w:rPr>
                <w:rFonts w:ascii="Arial" w:hAnsi="Arial" w:cs="Arial"/>
                <w:sz w:val="20"/>
                <w:szCs w:val="20"/>
                <w:lang w:val="nb-NO"/>
              </w:rPr>
            </w:pPr>
            <w:r w:rsidRPr="007415C2">
              <w:rPr>
                <w:rFonts w:ascii="Arial" w:hAnsi="Arial" w:cs="Arial"/>
                <w:sz w:val="20"/>
                <w:szCs w:val="20"/>
                <w:lang w:val="nb-NO"/>
              </w:rPr>
              <w:t>Skytebaner støyskjermes / bygges inn slik at skolers og barnehagers aktivitet kan foregå slik den hittil har vært gjennomført.</w:t>
            </w:r>
          </w:p>
          <w:p w14:paraId="4E4CE416" w14:textId="77777777" w:rsidR="00B66D12" w:rsidRPr="00620580" w:rsidRDefault="00B66D12" w:rsidP="00D06FD9">
            <w:pPr>
              <w:pStyle w:val="Listeavsnitt"/>
              <w:numPr>
                <w:ilvl w:val="0"/>
                <w:numId w:val="247"/>
              </w:numPr>
              <w:jc w:val="left"/>
              <w:rPr>
                <w:rFonts w:cs="Arial"/>
                <w:szCs w:val="20"/>
                <w:lang w:val="nb-NO"/>
              </w:rPr>
            </w:pPr>
            <w:r w:rsidRPr="00620580">
              <w:rPr>
                <w:rFonts w:ascii="Arial" w:hAnsi="Arial" w:cs="Arial"/>
                <w:sz w:val="20"/>
                <w:szCs w:val="20"/>
                <w:lang w:val="nb-NO"/>
              </w:rPr>
              <w:t>Beredskapssenteret planlegger sin aktivitet slik at den i minst mulig grad foregår til til tider den vil forstyrre annen virksomhet. Dette betyr et nært samarbeid med Oppegård kommune og skoler/barnehager i området Tårnåsen, Hellerasten og Sofiemyr.</w:t>
            </w:r>
          </w:p>
          <w:p w14:paraId="04890721" w14:textId="4A482F56" w:rsidR="00B66D12" w:rsidRPr="00620580" w:rsidRDefault="00B66D12" w:rsidP="00D06FD9">
            <w:pPr>
              <w:pStyle w:val="Listeavsnitt"/>
              <w:numPr>
                <w:ilvl w:val="0"/>
                <w:numId w:val="247"/>
              </w:numPr>
              <w:jc w:val="left"/>
              <w:rPr>
                <w:rFonts w:cs="Arial"/>
                <w:szCs w:val="20"/>
                <w:lang w:val="nb-NO"/>
              </w:rPr>
            </w:pPr>
            <w:r w:rsidRPr="00620580">
              <w:rPr>
                <w:rFonts w:ascii="Arial" w:hAnsi="Arial" w:cs="Arial"/>
                <w:sz w:val="20"/>
                <w:szCs w:val="20"/>
                <w:lang w:val="nb-NO"/>
              </w:rPr>
              <w:t>Turvei som fører ut i marka og som påvirkes av tilkjøringsvei til senteret må anlegges tidlig i byggeprosessen slik at fri tilgang til marka i egen trase sikres.</w:t>
            </w:r>
          </w:p>
          <w:p w14:paraId="17E3387C" w14:textId="77777777" w:rsidR="00B66D12" w:rsidRPr="00B66D12" w:rsidRDefault="00B66D12" w:rsidP="00B66D12">
            <w:pPr>
              <w:jc w:val="left"/>
              <w:rPr>
                <w:rFonts w:cs="Arial"/>
                <w:szCs w:val="20"/>
              </w:rPr>
            </w:pPr>
          </w:p>
        </w:tc>
        <w:tc>
          <w:tcPr>
            <w:tcW w:w="4747" w:type="dxa"/>
          </w:tcPr>
          <w:p w14:paraId="21C6C361" w14:textId="77777777" w:rsidR="00B66D12" w:rsidRDefault="00B66D12" w:rsidP="007415C2">
            <w:pPr>
              <w:jc w:val="left"/>
            </w:pPr>
          </w:p>
          <w:p w14:paraId="393262E8" w14:textId="77777777" w:rsidR="007415C2" w:rsidRDefault="007415C2" w:rsidP="007415C2">
            <w:pPr>
              <w:jc w:val="left"/>
            </w:pPr>
          </w:p>
          <w:p w14:paraId="4C7A8759" w14:textId="77777777" w:rsidR="007415C2" w:rsidRDefault="007415C2" w:rsidP="007415C2">
            <w:pPr>
              <w:jc w:val="left"/>
            </w:pPr>
          </w:p>
          <w:p w14:paraId="39A63FE0" w14:textId="77777777" w:rsidR="007415C2" w:rsidRDefault="007415C2" w:rsidP="007415C2">
            <w:pPr>
              <w:jc w:val="left"/>
            </w:pPr>
          </w:p>
          <w:p w14:paraId="5A941F22" w14:textId="77777777" w:rsidR="007415C2" w:rsidRDefault="007415C2" w:rsidP="007415C2">
            <w:pPr>
              <w:jc w:val="left"/>
            </w:pPr>
          </w:p>
          <w:p w14:paraId="4B13FE35" w14:textId="77777777" w:rsidR="007415C2" w:rsidRDefault="007415C2" w:rsidP="007415C2">
            <w:pPr>
              <w:jc w:val="left"/>
            </w:pPr>
          </w:p>
          <w:p w14:paraId="1BDF394E" w14:textId="77777777" w:rsidR="007415C2" w:rsidRDefault="007415C2" w:rsidP="007415C2">
            <w:pPr>
              <w:jc w:val="left"/>
            </w:pPr>
          </w:p>
          <w:p w14:paraId="437C6D6C" w14:textId="77777777" w:rsidR="007415C2" w:rsidRDefault="007415C2" w:rsidP="007415C2">
            <w:pPr>
              <w:jc w:val="left"/>
            </w:pPr>
          </w:p>
          <w:p w14:paraId="4D73188D" w14:textId="77777777" w:rsidR="007415C2" w:rsidRDefault="007415C2" w:rsidP="007415C2">
            <w:pPr>
              <w:jc w:val="left"/>
            </w:pPr>
          </w:p>
          <w:p w14:paraId="699703DB" w14:textId="77777777" w:rsidR="007415C2" w:rsidRDefault="007415C2" w:rsidP="007415C2">
            <w:pPr>
              <w:jc w:val="left"/>
            </w:pPr>
            <w:r>
              <w:t>Se felles merknadssvar – 2 Konsekvenser av støy og 4 Konsekvenser for barn og unge</w:t>
            </w:r>
          </w:p>
          <w:p w14:paraId="32E575D3" w14:textId="77777777" w:rsidR="007415C2" w:rsidRDefault="007415C2" w:rsidP="007415C2">
            <w:pPr>
              <w:jc w:val="left"/>
            </w:pPr>
          </w:p>
          <w:p w14:paraId="5192E09D" w14:textId="77777777" w:rsidR="007415C2" w:rsidRDefault="007415C2" w:rsidP="007415C2">
            <w:pPr>
              <w:jc w:val="left"/>
            </w:pPr>
          </w:p>
          <w:p w14:paraId="21DE3A23" w14:textId="77777777" w:rsidR="007415C2" w:rsidRDefault="007415C2" w:rsidP="007415C2">
            <w:pPr>
              <w:jc w:val="left"/>
            </w:pPr>
          </w:p>
          <w:p w14:paraId="60AD59C3" w14:textId="77777777" w:rsidR="007415C2" w:rsidRDefault="007415C2" w:rsidP="007415C2">
            <w:pPr>
              <w:jc w:val="left"/>
            </w:pPr>
          </w:p>
          <w:p w14:paraId="53512005" w14:textId="77777777" w:rsidR="007415C2" w:rsidRDefault="007415C2" w:rsidP="007415C2">
            <w:pPr>
              <w:jc w:val="left"/>
            </w:pPr>
          </w:p>
          <w:p w14:paraId="0F0343A2" w14:textId="77777777" w:rsidR="007415C2" w:rsidRDefault="007415C2" w:rsidP="007415C2">
            <w:pPr>
              <w:jc w:val="left"/>
            </w:pPr>
          </w:p>
          <w:p w14:paraId="2229C12A" w14:textId="77777777" w:rsidR="007415C2" w:rsidRDefault="007415C2" w:rsidP="007415C2">
            <w:pPr>
              <w:jc w:val="left"/>
            </w:pPr>
          </w:p>
          <w:p w14:paraId="50BE579C" w14:textId="77777777" w:rsidR="007415C2" w:rsidRDefault="007415C2" w:rsidP="007415C2">
            <w:pPr>
              <w:jc w:val="left"/>
            </w:pPr>
          </w:p>
          <w:p w14:paraId="46EB5EC0" w14:textId="77777777" w:rsidR="007415C2" w:rsidRDefault="007415C2" w:rsidP="007415C2">
            <w:pPr>
              <w:jc w:val="left"/>
            </w:pPr>
          </w:p>
          <w:p w14:paraId="0998CADC" w14:textId="77777777" w:rsidR="007415C2" w:rsidRDefault="007415C2" w:rsidP="007415C2">
            <w:pPr>
              <w:jc w:val="left"/>
            </w:pPr>
            <w:r>
              <w:t>Se felles merknadssvar – 2 Konsekvenser av støy og 4 Konsekvenser for barn og unge</w:t>
            </w:r>
          </w:p>
          <w:p w14:paraId="35B29F0C" w14:textId="77777777" w:rsidR="007415C2" w:rsidRDefault="007415C2" w:rsidP="007415C2">
            <w:pPr>
              <w:jc w:val="left"/>
            </w:pPr>
          </w:p>
          <w:p w14:paraId="68212E6C" w14:textId="77777777" w:rsidR="007415C2" w:rsidRDefault="007415C2" w:rsidP="007415C2">
            <w:pPr>
              <w:jc w:val="left"/>
            </w:pPr>
          </w:p>
          <w:p w14:paraId="0F0FE571" w14:textId="77777777" w:rsidR="007415C2" w:rsidRDefault="007415C2" w:rsidP="007415C2">
            <w:pPr>
              <w:jc w:val="left"/>
            </w:pPr>
          </w:p>
          <w:p w14:paraId="55A38EB4" w14:textId="77777777" w:rsidR="007415C2" w:rsidRDefault="007415C2" w:rsidP="007415C2">
            <w:pPr>
              <w:jc w:val="left"/>
            </w:pPr>
          </w:p>
          <w:p w14:paraId="6AB9EEB6" w14:textId="77777777" w:rsidR="007415C2" w:rsidRDefault="007415C2" w:rsidP="007415C2">
            <w:pPr>
              <w:jc w:val="left"/>
            </w:pPr>
          </w:p>
          <w:p w14:paraId="2D499EC6" w14:textId="77777777" w:rsidR="007415C2" w:rsidRDefault="007415C2" w:rsidP="007415C2">
            <w:pPr>
              <w:jc w:val="left"/>
            </w:pPr>
          </w:p>
          <w:p w14:paraId="338E61FF" w14:textId="77777777" w:rsidR="007415C2" w:rsidRDefault="007415C2" w:rsidP="007415C2">
            <w:pPr>
              <w:jc w:val="left"/>
            </w:pPr>
          </w:p>
          <w:p w14:paraId="137A1AB0" w14:textId="77777777" w:rsidR="007415C2" w:rsidRDefault="007415C2" w:rsidP="007415C2">
            <w:pPr>
              <w:jc w:val="left"/>
            </w:pPr>
          </w:p>
          <w:p w14:paraId="6363B34D" w14:textId="77777777" w:rsidR="007415C2" w:rsidRDefault="007415C2" w:rsidP="007415C2">
            <w:pPr>
              <w:jc w:val="left"/>
            </w:pPr>
          </w:p>
          <w:p w14:paraId="5507D780" w14:textId="026039A7" w:rsidR="007415C2" w:rsidRDefault="007415C2" w:rsidP="007415C2">
            <w:pPr>
              <w:jc w:val="left"/>
            </w:pPr>
            <w:r>
              <w:t xml:space="preserve">Se felles merknadssvar – </w:t>
            </w:r>
            <w:r w:rsidR="005B7158">
              <w:t xml:space="preserve">2 Konsekvenser av støy og </w:t>
            </w:r>
            <w:r>
              <w:t>5 Skytebaner og SIBO</w:t>
            </w:r>
          </w:p>
          <w:p w14:paraId="543A6FA3" w14:textId="77777777" w:rsidR="007415C2" w:rsidRDefault="007415C2" w:rsidP="007415C2">
            <w:pPr>
              <w:jc w:val="left"/>
            </w:pPr>
          </w:p>
          <w:p w14:paraId="23148A0E" w14:textId="2D7E942C" w:rsidR="007415C2" w:rsidRDefault="007415C2" w:rsidP="007415C2">
            <w:pPr>
              <w:jc w:val="left"/>
            </w:pPr>
            <w:r>
              <w:t>Se felles merknadssvar – 2 Konsekvenser av støy.</w:t>
            </w:r>
          </w:p>
          <w:p w14:paraId="6C073020" w14:textId="50D96673" w:rsidR="007415C2" w:rsidRDefault="007415C2" w:rsidP="007415C2">
            <w:pPr>
              <w:jc w:val="left"/>
            </w:pPr>
            <w:r>
              <w:t>Justis- og beredskapsdepartementet påpeker at varslingstjeneste vil bli etablert, der både støyende perioder og perioder uten støy blir varslet. I tillegg vil det bli gjennomført støyoppfølging og evaluering.</w:t>
            </w:r>
          </w:p>
          <w:p w14:paraId="3F3C21AB" w14:textId="7B7EC7DF" w:rsidR="007415C2" w:rsidRDefault="007415C2" w:rsidP="007415C2">
            <w:pPr>
              <w:jc w:val="left"/>
            </w:pPr>
          </w:p>
          <w:p w14:paraId="49C6B158" w14:textId="0245706E" w:rsidR="007415C2" w:rsidRDefault="007415C2" w:rsidP="007415C2">
            <w:pPr>
              <w:jc w:val="left"/>
            </w:pPr>
            <w:r>
              <w:t>Turveien vil måtte krysse atkomstveien i plan i deler av anleggsperioden. Denne kryssingen blir godt merket og utformet på en sikker måte.</w:t>
            </w:r>
          </w:p>
          <w:p w14:paraId="02FAA912" w14:textId="1D3F5E62" w:rsidR="007415C2" w:rsidRDefault="007415C2" w:rsidP="007415C2">
            <w:pPr>
              <w:jc w:val="left"/>
            </w:pPr>
          </w:p>
        </w:tc>
      </w:tr>
      <w:tr w:rsidR="00054F60" w14:paraId="24B2ECFB" w14:textId="77777777" w:rsidTr="00B66D12">
        <w:tc>
          <w:tcPr>
            <w:tcW w:w="4747" w:type="dxa"/>
          </w:tcPr>
          <w:p w14:paraId="3274ABA0" w14:textId="60EE56A3" w:rsidR="00B66D12" w:rsidRPr="00B66D12" w:rsidRDefault="00B66D12" w:rsidP="00B66D12">
            <w:pPr>
              <w:jc w:val="left"/>
              <w:rPr>
                <w:rFonts w:cs="Arial"/>
                <w:b/>
                <w:szCs w:val="20"/>
              </w:rPr>
            </w:pPr>
            <w:bookmarkStart w:id="117" w:name="B53"/>
            <w:r w:rsidRPr="00B66D12">
              <w:rPr>
                <w:rFonts w:cs="Arial"/>
                <w:b/>
                <w:szCs w:val="20"/>
              </w:rPr>
              <w:lastRenderedPageBreak/>
              <w:t>B53</w:t>
            </w:r>
            <w:bookmarkEnd w:id="117"/>
            <w:r w:rsidRPr="00B66D12">
              <w:rPr>
                <w:rFonts w:cs="Arial"/>
                <w:b/>
                <w:szCs w:val="20"/>
              </w:rPr>
              <w:t xml:space="preserve"> – Kornmoenga selveierforening 1 – 14.06.2017</w:t>
            </w:r>
          </w:p>
          <w:p w14:paraId="40E8DC56" w14:textId="77777777" w:rsidR="00B66D12" w:rsidRPr="00B66D12" w:rsidRDefault="00B66D12" w:rsidP="00B66D12">
            <w:pPr>
              <w:jc w:val="left"/>
              <w:rPr>
                <w:rFonts w:cs="Arial"/>
                <w:szCs w:val="20"/>
              </w:rPr>
            </w:pPr>
          </w:p>
          <w:p w14:paraId="4059A676" w14:textId="77777777" w:rsidR="00B66D12" w:rsidRPr="00B66D12" w:rsidRDefault="00B66D12" w:rsidP="00B66D12">
            <w:pPr>
              <w:jc w:val="left"/>
              <w:rPr>
                <w:rFonts w:cs="Arial"/>
                <w:szCs w:val="20"/>
              </w:rPr>
            </w:pPr>
            <w:r w:rsidRPr="00B66D12">
              <w:rPr>
                <w:rFonts w:cs="Arial"/>
                <w:szCs w:val="20"/>
              </w:rPr>
              <w:t>Kornmoenga selveierforening 1 på Tårnåsen, representerer 32 rekkehus. Våre barn går i barnehager og skoler i nærmiljøet, og det er mange pensjonister som er mye hjemme på dagtid. Disse vil bli direkte berørt og vil få forringet livskvalitet som følge av den antatte betydelige støyen som vil komme fra beredskapssenteret.</w:t>
            </w:r>
          </w:p>
          <w:p w14:paraId="4A53C0D4" w14:textId="77777777" w:rsidR="00B66D12" w:rsidRPr="00B66D12" w:rsidRDefault="00B66D12" w:rsidP="00B66D12">
            <w:pPr>
              <w:jc w:val="left"/>
              <w:rPr>
                <w:rFonts w:cs="Arial"/>
                <w:szCs w:val="20"/>
              </w:rPr>
            </w:pPr>
          </w:p>
          <w:p w14:paraId="0A195531" w14:textId="77777777" w:rsidR="00B66D12" w:rsidRPr="00B66D12" w:rsidRDefault="00B66D12" w:rsidP="00B66D12">
            <w:pPr>
              <w:jc w:val="left"/>
              <w:rPr>
                <w:rFonts w:cs="Arial"/>
                <w:szCs w:val="20"/>
              </w:rPr>
            </w:pPr>
            <w:r w:rsidRPr="00B66D12">
              <w:rPr>
                <w:rFonts w:cs="Arial"/>
                <w:szCs w:val="20"/>
              </w:rPr>
              <w:t xml:space="preserve">Barn og unges oppvekstsvilkår og læringsmiljø, samt boligområdene våre vil bli vesentlig forringet av all støyen fra beredskapssenteret slik det er foreslått i reguleringsplanen. Det er en betydelig svakhet ved konsekvensutredningen at konsekvensene for barn og unge ikke er utredet, og heller ikke til nærheten av bomiljøene. Vi viser </w:t>
            </w:r>
            <w:r w:rsidRPr="00B66D12">
              <w:rPr>
                <w:rFonts w:cs="Arial"/>
                <w:szCs w:val="20"/>
              </w:rPr>
              <w:lastRenderedPageBreak/>
              <w:t>da særlig til at barn og unge kun er hensyntatt med en bisetning under friluftsområder på s. 55 i Planbeskrivelsen. Det er ikke nevnt noe om konsekvenser for læringsmiljø, oppvekst og bomiljø. Det synes å være helt klart at bomiljø og skoler vil bli kraftig berørt av støyen fra beredskapssenteret. Dette må planarbeidet ta hensyn til og må utredes.</w:t>
            </w:r>
          </w:p>
          <w:p w14:paraId="08E5F9EB" w14:textId="77777777" w:rsidR="00B66D12" w:rsidRPr="00B66D12" w:rsidRDefault="00B66D12" w:rsidP="00B66D12">
            <w:pPr>
              <w:jc w:val="left"/>
              <w:rPr>
                <w:rFonts w:cs="Arial"/>
                <w:szCs w:val="20"/>
              </w:rPr>
            </w:pPr>
          </w:p>
          <w:p w14:paraId="79B159ED" w14:textId="77777777" w:rsidR="00B66D12" w:rsidRPr="00B66D12" w:rsidRDefault="00B66D12" w:rsidP="00B66D12">
            <w:pPr>
              <w:jc w:val="left"/>
              <w:rPr>
                <w:rFonts w:cs="Arial"/>
                <w:szCs w:val="20"/>
              </w:rPr>
            </w:pPr>
            <w:r w:rsidRPr="00B66D12">
              <w:rPr>
                <w:rFonts w:cs="Arial"/>
                <w:szCs w:val="20"/>
              </w:rPr>
              <w:t xml:space="preserve">Det vil bli avfyrt mellom 3- og 10 000 skudd og eksplosjoner daglig med tilhørende helikopterstøy. Denne støyen må svært mange barn og unge, samt bomiljøene våre leve med. Slik som situasjonen er planlagt,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w:t>
            </w:r>
          </w:p>
          <w:p w14:paraId="23D3C3B9" w14:textId="77777777" w:rsidR="00B66D12" w:rsidRPr="00B66D12" w:rsidRDefault="00B66D12" w:rsidP="00B66D12">
            <w:pPr>
              <w:jc w:val="left"/>
              <w:rPr>
                <w:rFonts w:cs="Arial"/>
                <w:szCs w:val="20"/>
              </w:rPr>
            </w:pPr>
            <w:r w:rsidRPr="00B66D12">
              <w:rPr>
                <w:rFonts w:cs="Arial"/>
                <w:szCs w:val="20"/>
              </w:rPr>
              <w:t xml:space="preserve">vurdert; «Virksomhetens lokaler og uteområde skal ha tilfredsstillende lydforhold». Forholdet til naboloven er heller ikke vurdet. Nabolovens ”Ålmenne føresegner” § 2 ”Ingen må ha, gjera eller setja i verk noko som urimeleg eller uturvande er til skade eller ulempe på granneeigedom. Inn under ulempe går òg at noko må reknast for farleg.” </w:t>
            </w:r>
          </w:p>
          <w:p w14:paraId="0E0855F8" w14:textId="77777777" w:rsidR="00B66D12" w:rsidRPr="00B66D12" w:rsidRDefault="00B66D12" w:rsidP="00B66D12">
            <w:pPr>
              <w:jc w:val="left"/>
              <w:rPr>
                <w:rFonts w:cs="Arial"/>
                <w:szCs w:val="20"/>
              </w:rPr>
            </w:pPr>
          </w:p>
          <w:p w14:paraId="70D6C2B0" w14:textId="77777777" w:rsidR="00B66D12" w:rsidRPr="00B66D12" w:rsidRDefault="00B66D12" w:rsidP="00B66D12">
            <w:pPr>
              <w:jc w:val="left"/>
              <w:rPr>
                <w:rFonts w:cs="Arial"/>
                <w:szCs w:val="20"/>
              </w:rPr>
            </w:pPr>
            <w:r w:rsidRPr="00B66D12">
              <w:rPr>
                <w:rFonts w:cs="Arial"/>
                <w:szCs w:val="20"/>
              </w:rPr>
              <w:t>Det er ikke gjennomført støymålinger for bruk av militære helikoptre. Disse skal gi støtte til beredskapstroppen og det må derfor trenes sammen. Støyen disse helikoptrene medfører er høyere enn politiets helikoptre.</w:t>
            </w:r>
          </w:p>
          <w:p w14:paraId="79F7D198" w14:textId="77777777" w:rsidR="00B66D12" w:rsidRPr="00B66D12" w:rsidRDefault="00B66D12" w:rsidP="00B66D12">
            <w:pPr>
              <w:jc w:val="left"/>
              <w:rPr>
                <w:rFonts w:cs="Arial"/>
                <w:szCs w:val="20"/>
              </w:rPr>
            </w:pPr>
          </w:p>
          <w:p w14:paraId="3330B792" w14:textId="77777777" w:rsidR="00B66D12" w:rsidRPr="00B66D12" w:rsidRDefault="00B66D12" w:rsidP="00B66D12">
            <w:pPr>
              <w:jc w:val="left"/>
              <w:rPr>
                <w:rFonts w:cs="Arial"/>
                <w:szCs w:val="20"/>
              </w:rPr>
            </w:pPr>
            <w:r w:rsidRPr="00B66D12">
              <w:rPr>
                <w:rFonts w:cs="Arial"/>
                <w:szCs w:val="20"/>
              </w:rPr>
              <w:t>Det foreligger to alternativer til tidsbegrensning for støyende aktiviteter. Politiet mener at «Deres behov vil i utgangspunktet være å trene til alle døgnets tider og forhold». Politiet vi derfor ikke få det de trenger, hvis ro utenfor normal arbeidstid kreves. Hvis politikerne ønsker å etterkomme politiets behov blir situasjonen uholdbar for den del av Oppegårds innbyggere som bor på Tårnåsen, Hellerasten og Sofiemyr.</w:t>
            </w:r>
          </w:p>
          <w:p w14:paraId="6EFF1F8C" w14:textId="77777777" w:rsidR="00B66D12" w:rsidRPr="00B66D12" w:rsidRDefault="00B66D12" w:rsidP="00B66D12">
            <w:pPr>
              <w:jc w:val="left"/>
              <w:rPr>
                <w:rFonts w:cs="Arial"/>
                <w:szCs w:val="20"/>
              </w:rPr>
            </w:pPr>
          </w:p>
          <w:p w14:paraId="4C6A30F3" w14:textId="77777777" w:rsidR="00B66D12" w:rsidRPr="00B66D12" w:rsidRDefault="00B66D12" w:rsidP="00B66D12">
            <w:pPr>
              <w:jc w:val="left"/>
              <w:rPr>
                <w:rFonts w:cs="Arial"/>
                <w:szCs w:val="20"/>
              </w:rPr>
            </w:pPr>
            <w:r w:rsidRPr="00B66D12">
              <w:rPr>
                <w:rFonts w:cs="Arial"/>
                <w:szCs w:val="20"/>
              </w:rPr>
              <w:t>Selv det minst inngripende forslaget vil få en betydelig konsekvens for innbyggerne i område og særlig de som er hjemme eller i nærmiljøet på dagtid. Dette gjelder pensjonister og barn og unge i barnehage og på skole.</w:t>
            </w:r>
          </w:p>
          <w:p w14:paraId="20E4B41E" w14:textId="77777777" w:rsidR="00B66D12" w:rsidRPr="00B66D12" w:rsidRDefault="00B66D12" w:rsidP="00B66D12">
            <w:pPr>
              <w:jc w:val="left"/>
              <w:rPr>
                <w:rFonts w:cs="Arial"/>
                <w:szCs w:val="20"/>
              </w:rPr>
            </w:pPr>
          </w:p>
          <w:p w14:paraId="00DEB493" w14:textId="77777777" w:rsidR="00B66D12" w:rsidRPr="00B66D12" w:rsidRDefault="00B66D12" w:rsidP="00B66D12">
            <w:pPr>
              <w:jc w:val="left"/>
              <w:rPr>
                <w:rFonts w:cs="Arial"/>
                <w:szCs w:val="20"/>
              </w:rPr>
            </w:pPr>
            <w:r w:rsidRPr="00B66D12">
              <w:rPr>
                <w:rFonts w:cs="Arial"/>
                <w:szCs w:val="20"/>
              </w:rPr>
              <w:t xml:space="preserve">Ett annet punkt er den valgte beliggenheten, Taraldrud. Området er begrenset mot motorveien og ytterligere inngripen i markagrensen mot øst, og tilsvarende mot vest. Stortinget har allerede vedtatt området. Området som ligger noe lenger syd, på motsatt side av motorveien (E6), mellom E 6 og Siggerudveien, sydover Assurdalen, vil ha </w:t>
            </w:r>
            <w:r w:rsidRPr="00B66D12">
              <w:rPr>
                <w:rFonts w:cs="Arial"/>
                <w:szCs w:val="20"/>
              </w:rPr>
              <w:lastRenderedPageBreak/>
              <w:t>et langt større areal, også for fremtidige utvidelser. Området er også bedre egnet med hensyn til innbyggere, skoler, barnehager og boligområder, da denne delen skjermes av høye åser og næringsområder.</w:t>
            </w:r>
          </w:p>
          <w:p w14:paraId="7AC21E6D" w14:textId="77777777" w:rsidR="00B66D12" w:rsidRPr="00B66D12" w:rsidRDefault="00B66D12" w:rsidP="00B66D12">
            <w:pPr>
              <w:jc w:val="left"/>
              <w:rPr>
                <w:rFonts w:cs="Arial"/>
                <w:szCs w:val="20"/>
              </w:rPr>
            </w:pPr>
          </w:p>
          <w:p w14:paraId="04163031" w14:textId="77777777" w:rsidR="00B66D12" w:rsidRPr="00B66D12" w:rsidRDefault="00B66D12" w:rsidP="00B66D12">
            <w:pPr>
              <w:jc w:val="left"/>
              <w:rPr>
                <w:rFonts w:cs="Arial"/>
                <w:szCs w:val="20"/>
              </w:rPr>
            </w:pPr>
            <w:r w:rsidRPr="00B66D12">
              <w:rPr>
                <w:rFonts w:cs="Arial"/>
                <w:szCs w:val="20"/>
              </w:rPr>
              <w:t>Kommuneoverlege Dianne Stenbeerg i Oppegård kommune har uttalt at støynivået er uforsvarlig, se uttalelse datert 30. mai 2017. Kommuneoverlegen uttaler blant annet at støynivåene bryter en rekke statlige retningslinjer og kommunens bindende bestemmelser for støy. Og hva med nattesøvnen til folk, hvis ønsket om døgnkontinuerlig trening imøtekommes?</w:t>
            </w:r>
          </w:p>
          <w:p w14:paraId="624378BA" w14:textId="77777777" w:rsidR="00B66D12" w:rsidRPr="00B66D12" w:rsidRDefault="00B66D12" w:rsidP="00B66D12">
            <w:pPr>
              <w:jc w:val="left"/>
              <w:rPr>
                <w:rFonts w:cs="Arial"/>
                <w:szCs w:val="20"/>
              </w:rPr>
            </w:pPr>
          </w:p>
          <w:p w14:paraId="517B68DC" w14:textId="77777777" w:rsidR="00B66D12" w:rsidRPr="00B66D12" w:rsidRDefault="00B66D12" w:rsidP="00B66D12">
            <w:pPr>
              <w:jc w:val="left"/>
              <w:rPr>
                <w:rFonts w:cs="Arial"/>
                <w:szCs w:val="20"/>
              </w:rPr>
            </w:pPr>
            <w:r w:rsidRPr="00B66D12">
              <w:rPr>
                <w:rFonts w:cs="Arial"/>
                <w:szCs w:val="20"/>
              </w:rPr>
              <w:t>Det er ikke akseptabelt at innbyggerne skal vokse opp og ha sin skolehverdag med et uforsvarlig støynivå.</w:t>
            </w:r>
          </w:p>
          <w:p w14:paraId="0672B257" w14:textId="77777777" w:rsidR="00B66D12" w:rsidRPr="00B66D12" w:rsidRDefault="00B66D12" w:rsidP="00B66D12">
            <w:pPr>
              <w:jc w:val="left"/>
              <w:rPr>
                <w:rFonts w:cs="Arial"/>
                <w:szCs w:val="20"/>
              </w:rPr>
            </w:pPr>
          </w:p>
          <w:p w14:paraId="79307517" w14:textId="77777777" w:rsidR="00B66D12" w:rsidRPr="00B66D12" w:rsidRDefault="00B66D12" w:rsidP="00B66D12">
            <w:pPr>
              <w:jc w:val="left"/>
              <w:rPr>
                <w:rFonts w:cs="Arial"/>
                <w:szCs w:val="20"/>
              </w:rPr>
            </w:pPr>
            <w:r w:rsidRPr="00B66D12">
              <w:rPr>
                <w:rFonts w:cs="Arial"/>
                <w:szCs w:val="20"/>
              </w:rPr>
              <w:t>Oppegård kommune er en av de tetteste befolkede kommuner i landet og ved å legge</w:t>
            </w:r>
          </w:p>
          <w:p w14:paraId="5308EA1E" w14:textId="77777777" w:rsidR="00B66D12" w:rsidRPr="00B66D12" w:rsidRDefault="00B66D12" w:rsidP="00B66D12">
            <w:pPr>
              <w:jc w:val="left"/>
              <w:rPr>
                <w:rFonts w:cs="Arial"/>
                <w:szCs w:val="20"/>
              </w:rPr>
            </w:pPr>
            <w:r w:rsidRPr="00B66D12">
              <w:rPr>
                <w:rFonts w:cs="Arial"/>
                <w:szCs w:val="20"/>
              </w:rPr>
              <w:t>beredskapsenteret så nært inntil barnehager, skoler, sykehjem og boliger vil medføre betydelige ulemper for «alle».</w:t>
            </w:r>
          </w:p>
          <w:p w14:paraId="180A56FE" w14:textId="77777777" w:rsidR="00B66D12" w:rsidRPr="00B66D12" w:rsidRDefault="00B66D12" w:rsidP="00B66D12">
            <w:pPr>
              <w:jc w:val="left"/>
              <w:rPr>
                <w:rFonts w:cs="Arial"/>
                <w:szCs w:val="20"/>
              </w:rPr>
            </w:pPr>
          </w:p>
          <w:p w14:paraId="5FB81CCC" w14:textId="77777777" w:rsidR="00B66D12" w:rsidRPr="00B66D12" w:rsidRDefault="00B66D12" w:rsidP="00B66D12">
            <w:pPr>
              <w:jc w:val="left"/>
              <w:rPr>
                <w:rFonts w:cs="Arial"/>
                <w:szCs w:val="20"/>
              </w:rPr>
            </w:pPr>
            <w:r w:rsidRPr="00B66D12">
              <w:rPr>
                <w:rFonts w:cs="Arial"/>
                <w:szCs w:val="20"/>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3535A5BC" w14:textId="77777777" w:rsidR="00B66D12" w:rsidRPr="00B66D12" w:rsidRDefault="00B66D12" w:rsidP="00B66D12">
            <w:pPr>
              <w:jc w:val="left"/>
              <w:rPr>
                <w:rFonts w:cs="Arial"/>
                <w:szCs w:val="20"/>
              </w:rPr>
            </w:pPr>
          </w:p>
          <w:p w14:paraId="6623FF27" w14:textId="77777777" w:rsidR="00B66D12" w:rsidRPr="00B66D12" w:rsidRDefault="00B66D12" w:rsidP="00B66D12">
            <w:pPr>
              <w:jc w:val="left"/>
              <w:rPr>
                <w:rFonts w:cs="Arial"/>
                <w:szCs w:val="20"/>
              </w:rPr>
            </w:pPr>
            <w:r w:rsidRPr="00B66D12">
              <w:rPr>
                <w:rFonts w:cs="Arial"/>
                <w:szCs w:val="20"/>
              </w:rPr>
              <w:t>Videre ber vi om at området som er valgt ennå kan endres av Stortinget.</w:t>
            </w:r>
          </w:p>
          <w:p w14:paraId="0E005D8D" w14:textId="77777777" w:rsidR="00B66D12" w:rsidRPr="00B66D12" w:rsidRDefault="00B66D12" w:rsidP="00B66D12">
            <w:pPr>
              <w:jc w:val="left"/>
              <w:rPr>
                <w:rFonts w:cs="Arial"/>
                <w:szCs w:val="20"/>
              </w:rPr>
            </w:pPr>
          </w:p>
        </w:tc>
        <w:tc>
          <w:tcPr>
            <w:tcW w:w="4747" w:type="dxa"/>
          </w:tcPr>
          <w:p w14:paraId="72C16939" w14:textId="77777777" w:rsidR="00B66D12" w:rsidRDefault="00B66D12" w:rsidP="00BB7B20">
            <w:pPr>
              <w:jc w:val="left"/>
            </w:pPr>
          </w:p>
          <w:p w14:paraId="19F688ED" w14:textId="77777777" w:rsidR="00BB7B20" w:rsidRDefault="00BB7B20" w:rsidP="00BB7B20">
            <w:pPr>
              <w:jc w:val="left"/>
            </w:pPr>
          </w:p>
          <w:p w14:paraId="12405040" w14:textId="77777777" w:rsidR="00BB7B20" w:rsidRDefault="00BB7B20" w:rsidP="00BB7B20">
            <w:pPr>
              <w:jc w:val="left"/>
            </w:pPr>
          </w:p>
          <w:p w14:paraId="2701E897" w14:textId="77777777" w:rsidR="00BB7B20" w:rsidRDefault="00BB7B20" w:rsidP="00BB7B20">
            <w:pPr>
              <w:jc w:val="left"/>
            </w:pPr>
          </w:p>
          <w:p w14:paraId="536938A9" w14:textId="77777777" w:rsidR="00BB7B20" w:rsidRDefault="00BB7B20" w:rsidP="00BB7B20">
            <w:pPr>
              <w:jc w:val="left"/>
            </w:pPr>
          </w:p>
          <w:p w14:paraId="2BA3FBB3" w14:textId="77777777" w:rsidR="00BB7B20" w:rsidRDefault="00BB7B20" w:rsidP="00BB7B20">
            <w:pPr>
              <w:jc w:val="left"/>
            </w:pPr>
          </w:p>
          <w:p w14:paraId="652F90F6" w14:textId="77777777" w:rsidR="00BB7B20" w:rsidRDefault="00BB7B20" w:rsidP="00BB7B20">
            <w:pPr>
              <w:jc w:val="left"/>
            </w:pPr>
          </w:p>
          <w:p w14:paraId="50016A71" w14:textId="77777777" w:rsidR="00BB7B20" w:rsidRDefault="00BB7B20" w:rsidP="00BB7B20">
            <w:pPr>
              <w:jc w:val="left"/>
            </w:pPr>
          </w:p>
          <w:p w14:paraId="1204C296" w14:textId="77777777" w:rsidR="00BB7B20" w:rsidRDefault="00BB7B20" w:rsidP="00BB7B20">
            <w:pPr>
              <w:jc w:val="left"/>
            </w:pPr>
            <w:r>
              <w:t>Se felles merknadssvar – 2 Konsekvenser av støy</w:t>
            </w:r>
          </w:p>
          <w:p w14:paraId="10C3EED0" w14:textId="77777777" w:rsidR="00BB7B20" w:rsidRDefault="00BB7B20" w:rsidP="00BB7B20">
            <w:pPr>
              <w:jc w:val="left"/>
            </w:pPr>
          </w:p>
          <w:p w14:paraId="59E9D271" w14:textId="77777777" w:rsidR="00BB7B20" w:rsidRDefault="00BB7B20" w:rsidP="00BB7B20">
            <w:pPr>
              <w:jc w:val="left"/>
            </w:pPr>
          </w:p>
          <w:p w14:paraId="23D5B562" w14:textId="77777777" w:rsidR="00BB7B20" w:rsidRDefault="00BB7B20" w:rsidP="00BB7B20">
            <w:pPr>
              <w:jc w:val="left"/>
            </w:pPr>
            <w:r>
              <w:t>Se felles merknadssvar – 2 Konsekvenser av støy og 4 Konsekvenser for barn og unge</w:t>
            </w:r>
          </w:p>
          <w:p w14:paraId="6CDEF7C2" w14:textId="77777777" w:rsidR="00BB7B20" w:rsidRDefault="00BB7B20" w:rsidP="00BB7B20">
            <w:pPr>
              <w:jc w:val="left"/>
            </w:pPr>
          </w:p>
          <w:p w14:paraId="7A3DE062" w14:textId="77777777" w:rsidR="00BB7B20" w:rsidRDefault="00BB7B20" w:rsidP="00BB7B20">
            <w:pPr>
              <w:jc w:val="left"/>
            </w:pPr>
          </w:p>
          <w:p w14:paraId="7DA264E2" w14:textId="77777777" w:rsidR="00BB7B20" w:rsidRDefault="00BB7B20" w:rsidP="00BB7B20">
            <w:pPr>
              <w:jc w:val="left"/>
            </w:pPr>
          </w:p>
          <w:p w14:paraId="7113B78C" w14:textId="77777777" w:rsidR="00BB7B20" w:rsidRDefault="00BB7B20" w:rsidP="00BB7B20">
            <w:pPr>
              <w:jc w:val="left"/>
            </w:pPr>
          </w:p>
          <w:p w14:paraId="21575430" w14:textId="77777777" w:rsidR="00BB7B20" w:rsidRDefault="00BB7B20" w:rsidP="00BB7B20">
            <w:pPr>
              <w:jc w:val="left"/>
            </w:pPr>
          </w:p>
          <w:p w14:paraId="335F927F" w14:textId="77777777" w:rsidR="00BB7B20" w:rsidRDefault="00BB7B20" w:rsidP="00BB7B20">
            <w:pPr>
              <w:jc w:val="left"/>
            </w:pPr>
          </w:p>
          <w:p w14:paraId="4BFA8415" w14:textId="77777777" w:rsidR="00BB7B20" w:rsidRDefault="00BB7B20" w:rsidP="00BB7B20">
            <w:pPr>
              <w:jc w:val="left"/>
            </w:pPr>
          </w:p>
          <w:p w14:paraId="0D282575" w14:textId="77777777" w:rsidR="00BB7B20" w:rsidRDefault="00BB7B20" w:rsidP="00BB7B20">
            <w:pPr>
              <w:jc w:val="left"/>
            </w:pPr>
          </w:p>
          <w:p w14:paraId="5F03617A" w14:textId="77777777" w:rsidR="00BB7B20" w:rsidRDefault="00BB7B20" w:rsidP="00BB7B20">
            <w:pPr>
              <w:jc w:val="left"/>
            </w:pPr>
          </w:p>
          <w:p w14:paraId="3E9A26FF" w14:textId="77777777" w:rsidR="00BB7B20" w:rsidRDefault="00BB7B20" w:rsidP="00BB7B20">
            <w:pPr>
              <w:jc w:val="left"/>
            </w:pPr>
          </w:p>
          <w:p w14:paraId="26BC6E12" w14:textId="77777777" w:rsidR="00BB7B20" w:rsidRDefault="00BB7B20" w:rsidP="00BB7B20">
            <w:pPr>
              <w:jc w:val="left"/>
            </w:pPr>
          </w:p>
          <w:p w14:paraId="5F7C1A5E" w14:textId="77777777" w:rsidR="00BB7B20" w:rsidRDefault="00BB7B20" w:rsidP="00BB7B20">
            <w:pPr>
              <w:jc w:val="left"/>
            </w:pPr>
          </w:p>
          <w:p w14:paraId="39243776" w14:textId="77777777" w:rsidR="00BB7B20" w:rsidRDefault="00BB7B20" w:rsidP="00BB7B20">
            <w:pPr>
              <w:jc w:val="left"/>
            </w:pPr>
          </w:p>
          <w:p w14:paraId="28178F66" w14:textId="77777777" w:rsidR="00BB7B20" w:rsidRDefault="00BB7B20" w:rsidP="00BB7B20">
            <w:pPr>
              <w:jc w:val="left"/>
            </w:pPr>
          </w:p>
          <w:p w14:paraId="69B7E2A2" w14:textId="77777777" w:rsidR="00BB7B20" w:rsidRDefault="00BB7B20" w:rsidP="00BB7B20">
            <w:pPr>
              <w:jc w:val="left"/>
            </w:pPr>
            <w:r>
              <w:t>Se felles merknadssvar – 3 Helsemessige konsekvenser og 4 Konsekvenser for barn og unge</w:t>
            </w:r>
          </w:p>
          <w:p w14:paraId="7717FE23" w14:textId="77777777" w:rsidR="00BB7B20" w:rsidRDefault="00BB7B20" w:rsidP="00BB7B20">
            <w:pPr>
              <w:jc w:val="left"/>
            </w:pPr>
          </w:p>
          <w:p w14:paraId="16197253" w14:textId="77777777" w:rsidR="00BB7B20" w:rsidRDefault="00BB7B20" w:rsidP="00BB7B20">
            <w:pPr>
              <w:jc w:val="left"/>
            </w:pPr>
          </w:p>
          <w:p w14:paraId="2728106B" w14:textId="77777777" w:rsidR="00BB7B20" w:rsidRDefault="00BB7B20" w:rsidP="00BB7B20">
            <w:pPr>
              <w:jc w:val="left"/>
            </w:pPr>
          </w:p>
          <w:p w14:paraId="612F1ECC" w14:textId="77777777" w:rsidR="00BB7B20" w:rsidRDefault="00BB7B20" w:rsidP="00BB7B20">
            <w:pPr>
              <w:jc w:val="left"/>
            </w:pPr>
          </w:p>
          <w:p w14:paraId="0CE78CF9" w14:textId="77777777" w:rsidR="00BB7B20" w:rsidRDefault="00BB7B20" w:rsidP="00BB7B20">
            <w:pPr>
              <w:jc w:val="left"/>
            </w:pPr>
          </w:p>
          <w:p w14:paraId="30C80117" w14:textId="77777777" w:rsidR="00BB7B20" w:rsidRDefault="00BB7B20" w:rsidP="00BB7B20">
            <w:pPr>
              <w:jc w:val="left"/>
            </w:pPr>
          </w:p>
          <w:p w14:paraId="23599B96" w14:textId="77777777" w:rsidR="00BB7B20" w:rsidRDefault="00BB7B20" w:rsidP="00BB7B20">
            <w:pPr>
              <w:jc w:val="left"/>
            </w:pPr>
          </w:p>
          <w:p w14:paraId="775CA5E0" w14:textId="77777777" w:rsidR="00BB7B20" w:rsidRDefault="00BB7B20" w:rsidP="00BB7B20">
            <w:pPr>
              <w:jc w:val="left"/>
            </w:pPr>
          </w:p>
          <w:p w14:paraId="125EA26B" w14:textId="77777777" w:rsidR="00BB7B20" w:rsidRDefault="00BB7B20" w:rsidP="00BB7B20">
            <w:pPr>
              <w:jc w:val="left"/>
            </w:pPr>
          </w:p>
          <w:p w14:paraId="4EAA780B" w14:textId="77777777" w:rsidR="00BB7B20" w:rsidRDefault="00BB7B20" w:rsidP="00BB7B20">
            <w:pPr>
              <w:jc w:val="left"/>
            </w:pPr>
          </w:p>
          <w:p w14:paraId="330C2200" w14:textId="77777777" w:rsidR="00BB7B20" w:rsidRDefault="00BB7B20" w:rsidP="00BB7B20">
            <w:pPr>
              <w:jc w:val="left"/>
            </w:pPr>
          </w:p>
          <w:p w14:paraId="53FE64E7" w14:textId="77777777" w:rsidR="00BB7B20" w:rsidRDefault="00BB7B20" w:rsidP="00BB7B20">
            <w:pPr>
              <w:jc w:val="left"/>
            </w:pPr>
          </w:p>
          <w:p w14:paraId="44701F57" w14:textId="77777777" w:rsidR="00BB7B20" w:rsidRDefault="00BB7B20" w:rsidP="00BB7B20">
            <w:pPr>
              <w:jc w:val="left"/>
            </w:pPr>
          </w:p>
          <w:p w14:paraId="287D03C6" w14:textId="77777777" w:rsidR="00BB7B20" w:rsidRDefault="00BB7B20" w:rsidP="00BB7B20">
            <w:pPr>
              <w:jc w:val="left"/>
            </w:pPr>
          </w:p>
          <w:p w14:paraId="0B5AF19B" w14:textId="77777777" w:rsidR="00BB7B20" w:rsidRDefault="00BB7B20" w:rsidP="00BB7B20">
            <w:pPr>
              <w:jc w:val="left"/>
            </w:pPr>
          </w:p>
          <w:p w14:paraId="6560F3D6" w14:textId="77777777" w:rsidR="00BB7B20" w:rsidRDefault="00BB7B20" w:rsidP="00BB7B20">
            <w:pPr>
              <w:jc w:val="left"/>
            </w:pPr>
          </w:p>
          <w:p w14:paraId="6B932CCF" w14:textId="77777777" w:rsidR="00BB7B20" w:rsidRDefault="00BB7B20" w:rsidP="00BB7B20">
            <w:pPr>
              <w:jc w:val="left"/>
            </w:pPr>
          </w:p>
          <w:p w14:paraId="54AB67A0" w14:textId="77777777" w:rsidR="00BB7B20" w:rsidRDefault="00BB7B20" w:rsidP="00BB7B20">
            <w:pPr>
              <w:jc w:val="left"/>
            </w:pPr>
          </w:p>
          <w:p w14:paraId="21A6C2B2" w14:textId="77777777" w:rsidR="00BB7B20" w:rsidRDefault="00BB7B20" w:rsidP="00BB7B20">
            <w:pPr>
              <w:jc w:val="left"/>
            </w:pPr>
          </w:p>
          <w:p w14:paraId="0EB81D5A" w14:textId="77777777" w:rsidR="00BB7B20" w:rsidRDefault="00BB7B20" w:rsidP="00BB7B20">
            <w:pPr>
              <w:jc w:val="left"/>
            </w:pPr>
            <w:r>
              <w:t>Se felles merknadssvar – 2 Konsekvenser av støy</w:t>
            </w:r>
          </w:p>
          <w:p w14:paraId="72EE269B" w14:textId="77777777" w:rsidR="00BB7B20" w:rsidRDefault="00BB7B20" w:rsidP="00BB7B20">
            <w:pPr>
              <w:jc w:val="left"/>
            </w:pPr>
          </w:p>
          <w:p w14:paraId="377346C6" w14:textId="77777777" w:rsidR="00BB7B20" w:rsidRDefault="00BB7B20" w:rsidP="00BB7B20">
            <w:pPr>
              <w:jc w:val="left"/>
            </w:pPr>
          </w:p>
          <w:p w14:paraId="551E10A7" w14:textId="77777777" w:rsidR="00BB7B20" w:rsidRDefault="00BB7B20" w:rsidP="00BB7B20">
            <w:pPr>
              <w:jc w:val="left"/>
            </w:pPr>
          </w:p>
          <w:p w14:paraId="5A6220AE" w14:textId="77777777" w:rsidR="00BB7B20" w:rsidRDefault="00BB7B20" w:rsidP="00BB7B20">
            <w:pPr>
              <w:jc w:val="left"/>
            </w:pPr>
          </w:p>
          <w:p w14:paraId="3CAF48B1" w14:textId="7A09E44B" w:rsidR="00BB7B20" w:rsidRDefault="00BB7B20" w:rsidP="00BB7B20">
            <w:pPr>
              <w:jc w:val="left"/>
            </w:pPr>
            <w:r>
              <w:t xml:space="preserve">Justis- og beredskapsdepartementet </w:t>
            </w:r>
            <w:r w:rsidR="005B7158">
              <w:t xml:space="preserve">viser til </w:t>
            </w:r>
            <w:r>
              <w:t>at det settes tidsbegrensning på skyte- og treningstøy</w:t>
            </w:r>
          </w:p>
          <w:p w14:paraId="288AD7F9" w14:textId="77777777" w:rsidR="00BB7B20" w:rsidRDefault="00BB7B20" w:rsidP="00BB7B20">
            <w:pPr>
              <w:jc w:val="left"/>
            </w:pPr>
          </w:p>
          <w:p w14:paraId="24B4F408" w14:textId="77777777" w:rsidR="00BB7B20" w:rsidRDefault="00BB7B20" w:rsidP="00BB7B20">
            <w:pPr>
              <w:jc w:val="left"/>
            </w:pPr>
          </w:p>
          <w:p w14:paraId="56A57667" w14:textId="77777777" w:rsidR="00BB7B20" w:rsidRDefault="00BB7B20" w:rsidP="00BB7B20">
            <w:pPr>
              <w:jc w:val="left"/>
            </w:pPr>
          </w:p>
          <w:p w14:paraId="27B255BC" w14:textId="77777777" w:rsidR="00BB7B20" w:rsidRDefault="00BB7B20" w:rsidP="00BB7B20">
            <w:pPr>
              <w:jc w:val="left"/>
            </w:pPr>
          </w:p>
          <w:p w14:paraId="25902285" w14:textId="77777777" w:rsidR="00BB7B20" w:rsidRDefault="00BB7B20" w:rsidP="00BB7B20">
            <w:pPr>
              <w:jc w:val="left"/>
            </w:pPr>
          </w:p>
          <w:p w14:paraId="6C6AD952" w14:textId="77777777" w:rsidR="00BB7B20" w:rsidRDefault="00BB7B20" w:rsidP="00BB7B20">
            <w:pPr>
              <w:jc w:val="left"/>
            </w:pPr>
          </w:p>
          <w:p w14:paraId="106C13F6" w14:textId="77777777" w:rsidR="00BB7B20" w:rsidRDefault="00BB7B20" w:rsidP="00BB7B20">
            <w:pPr>
              <w:jc w:val="left"/>
            </w:pPr>
          </w:p>
          <w:p w14:paraId="576F1C74" w14:textId="77777777" w:rsidR="00BB7B20" w:rsidRDefault="00BB7B20" w:rsidP="00BB7B20">
            <w:pPr>
              <w:jc w:val="left"/>
            </w:pPr>
          </w:p>
          <w:p w14:paraId="167BFFB0" w14:textId="77777777" w:rsidR="00BB7B20" w:rsidRDefault="00BB7B20" w:rsidP="00BB7B20">
            <w:pPr>
              <w:jc w:val="left"/>
            </w:pPr>
          </w:p>
          <w:p w14:paraId="745F5B77" w14:textId="77777777" w:rsidR="00BB7B20" w:rsidRDefault="00BB7B20" w:rsidP="00BB7B20">
            <w:pPr>
              <w:jc w:val="left"/>
            </w:pPr>
          </w:p>
          <w:p w14:paraId="3B8DC439" w14:textId="77777777" w:rsidR="00BB7B20" w:rsidRDefault="00BB7B20" w:rsidP="00BB7B20">
            <w:pPr>
              <w:jc w:val="left"/>
            </w:pPr>
          </w:p>
          <w:p w14:paraId="7F24352F" w14:textId="77777777" w:rsidR="00BB7B20" w:rsidRDefault="00BB7B20" w:rsidP="00BB7B20">
            <w:pPr>
              <w:jc w:val="left"/>
            </w:pPr>
          </w:p>
          <w:p w14:paraId="19CDB963" w14:textId="77777777" w:rsidR="00BB7B20" w:rsidRDefault="00BB7B20" w:rsidP="00BB7B20">
            <w:pPr>
              <w:jc w:val="left"/>
            </w:pPr>
          </w:p>
          <w:p w14:paraId="2DD4AD22" w14:textId="77777777" w:rsidR="00BB7B20" w:rsidRDefault="007415C2" w:rsidP="007415C2">
            <w:pPr>
              <w:jc w:val="left"/>
            </w:pPr>
            <w:r>
              <w:t>Se felles merknadssvar – 1 Lokalisering</w:t>
            </w:r>
          </w:p>
          <w:p w14:paraId="63156AD6" w14:textId="77777777" w:rsidR="007415C2" w:rsidRDefault="007415C2" w:rsidP="007415C2">
            <w:pPr>
              <w:jc w:val="left"/>
            </w:pPr>
          </w:p>
          <w:p w14:paraId="4EAC81EB" w14:textId="77777777" w:rsidR="007415C2" w:rsidRDefault="007415C2" w:rsidP="007415C2">
            <w:pPr>
              <w:jc w:val="left"/>
            </w:pPr>
          </w:p>
          <w:p w14:paraId="1D329266" w14:textId="77777777" w:rsidR="007415C2" w:rsidRDefault="007415C2" w:rsidP="007415C2">
            <w:pPr>
              <w:jc w:val="left"/>
            </w:pPr>
          </w:p>
          <w:p w14:paraId="6E5F14B2" w14:textId="77777777" w:rsidR="007415C2" w:rsidRDefault="007415C2" w:rsidP="007415C2">
            <w:pPr>
              <w:jc w:val="left"/>
            </w:pPr>
          </w:p>
          <w:p w14:paraId="4CBAC7E0" w14:textId="77777777" w:rsidR="007415C2" w:rsidRDefault="007415C2" w:rsidP="007415C2">
            <w:pPr>
              <w:jc w:val="left"/>
            </w:pPr>
          </w:p>
          <w:p w14:paraId="722B3B86" w14:textId="77777777" w:rsidR="007415C2" w:rsidRDefault="007415C2" w:rsidP="007415C2">
            <w:pPr>
              <w:jc w:val="left"/>
            </w:pPr>
          </w:p>
          <w:p w14:paraId="488B8047" w14:textId="77777777" w:rsidR="007415C2" w:rsidRDefault="007415C2" w:rsidP="007415C2">
            <w:pPr>
              <w:jc w:val="left"/>
            </w:pPr>
          </w:p>
          <w:p w14:paraId="40D3284B" w14:textId="77777777" w:rsidR="007415C2" w:rsidRDefault="007415C2" w:rsidP="007415C2">
            <w:pPr>
              <w:jc w:val="left"/>
            </w:pPr>
          </w:p>
          <w:p w14:paraId="5496BE44" w14:textId="77777777" w:rsidR="007415C2" w:rsidRDefault="007415C2" w:rsidP="007415C2">
            <w:pPr>
              <w:jc w:val="left"/>
            </w:pPr>
          </w:p>
          <w:p w14:paraId="6A2DDD9E" w14:textId="77777777" w:rsidR="007415C2" w:rsidRDefault="007415C2" w:rsidP="007415C2">
            <w:pPr>
              <w:jc w:val="left"/>
            </w:pPr>
          </w:p>
          <w:p w14:paraId="6011DB35" w14:textId="77777777" w:rsidR="007415C2" w:rsidRDefault="007415C2" w:rsidP="007415C2">
            <w:pPr>
              <w:jc w:val="left"/>
            </w:pPr>
          </w:p>
          <w:p w14:paraId="5EC6BB53" w14:textId="77777777" w:rsidR="007415C2" w:rsidRDefault="007415C2" w:rsidP="007415C2">
            <w:pPr>
              <w:jc w:val="left"/>
            </w:pPr>
          </w:p>
          <w:p w14:paraId="5080077E" w14:textId="77777777" w:rsidR="007415C2" w:rsidRDefault="007415C2" w:rsidP="007415C2">
            <w:pPr>
              <w:jc w:val="left"/>
            </w:pPr>
            <w:r>
              <w:t>Se felles merknadssvar – 2 Konsekvenser av støy og 3 Helsemessige konsekvenser</w:t>
            </w:r>
          </w:p>
          <w:p w14:paraId="3BFCCDC3" w14:textId="77777777" w:rsidR="007415C2" w:rsidRDefault="007415C2" w:rsidP="007415C2">
            <w:pPr>
              <w:jc w:val="left"/>
            </w:pPr>
          </w:p>
          <w:p w14:paraId="297CEE18" w14:textId="77777777" w:rsidR="007415C2" w:rsidRDefault="007415C2" w:rsidP="007415C2">
            <w:pPr>
              <w:jc w:val="left"/>
            </w:pPr>
          </w:p>
          <w:p w14:paraId="2ACF8C1C" w14:textId="77777777" w:rsidR="007415C2" w:rsidRDefault="007415C2" w:rsidP="007415C2">
            <w:pPr>
              <w:jc w:val="left"/>
            </w:pPr>
          </w:p>
          <w:p w14:paraId="4D603BF3" w14:textId="77777777" w:rsidR="007415C2" w:rsidRDefault="007415C2" w:rsidP="007415C2">
            <w:pPr>
              <w:jc w:val="left"/>
            </w:pPr>
          </w:p>
          <w:p w14:paraId="12E04C1F" w14:textId="77777777" w:rsidR="007415C2" w:rsidRDefault="007415C2" w:rsidP="007415C2">
            <w:pPr>
              <w:jc w:val="left"/>
            </w:pPr>
          </w:p>
          <w:p w14:paraId="69FFC22E" w14:textId="77777777" w:rsidR="007415C2" w:rsidRDefault="007415C2" w:rsidP="007415C2">
            <w:pPr>
              <w:jc w:val="left"/>
            </w:pPr>
          </w:p>
          <w:p w14:paraId="07D04B67" w14:textId="77777777" w:rsidR="007415C2" w:rsidRDefault="007415C2" w:rsidP="007415C2">
            <w:pPr>
              <w:jc w:val="left"/>
            </w:pPr>
          </w:p>
          <w:p w14:paraId="08661820" w14:textId="77777777" w:rsidR="007415C2" w:rsidRDefault="007415C2" w:rsidP="007415C2">
            <w:pPr>
              <w:jc w:val="left"/>
            </w:pPr>
            <w:r>
              <w:t>Se felles merknadssvar – 3 Helsemessige konsekvenser</w:t>
            </w:r>
          </w:p>
          <w:p w14:paraId="5E6CA9A3" w14:textId="77777777" w:rsidR="007415C2" w:rsidRDefault="007415C2" w:rsidP="007415C2">
            <w:pPr>
              <w:jc w:val="left"/>
            </w:pPr>
          </w:p>
          <w:p w14:paraId="2BC1D723" w14:textId="77777777" w:rsidR="007415C2" w:rsidRDefault="007415C2" w:rsidP="007415C2">
            <w:pPr>
              <w:jc w:val="left"/>
            </w:pPr>
          </w:p>
          <w:p w14:paraId="0216D59C" w14:textId="77777777" w:rsidR="007415C2" w:rsidRDefault="007415C2" w:rsidP="007415C2">
            <w:pPr>
              <w:jc w:val="left"/>
            </w:pPr>
          </w:p>
          <w:p w14:paraId="4391E497" w14:textId="77777777" w:rsidR="007415C2" w:rsidRDefault="007415C2" w:rsidP="007415C2">
            <w:pPr>
              <w:jc w:val="left"/>
            </w:pPr>
          </w:p>
          <w:p w14:paraId="340407DE" w14:textId="77777777" w:rsidR="007415C2" w:rsidRDefault="007415C2" w:rsidP="007415C2">
            <w:pPr>
              <w:jc w:val="left"/>
            </w:pPr>
          </w:p>
          <w:p w14:paraId="5FD6D1AD" w14:textId="77777777" w:rsidR="007415C2" w:rsidRDefault="007415C2" w:rsidP="007415C2">
            <w:pPr>
              <w:jc w:val="left"/>
            </w:pPr>
          </w:p>
          <w:p w14:paraId="6A0A1B6E" w14:textId="77777777" w:rsidR="007415C2" w:rsidRDefault="007415C2" w:rsidP="007415C2">
            <w:pPr>
              <w:jc w:val="left"/>
            </w:pPr>
          </w:p>
          <w:p w14:paraId="089F28E1" w14:textId="77777777" w:rsidR="007415C2" w:rsidRDefault="007415C2" w:rsidP="007415C2">
            <w:pPr>
              <w:jc w:val="left"/>
            </w:pPr>
          </w:p>
          <w:p w14:paraId="008CE1F9" w14:textId="77777777" w:rsidR="007415C2" w:rsidRDefault="007415C2" w:rsidP="007415C2">
            <w:pPr>
              <w:jc w:val="left"/>
            </w:pPr>
            <w:r>
              <w:t>Se felles merknadssvar – 2 Konsekvenser av støy</w:t>
            </w:r>
          </w:p>
          <w:p w14:paraId="016426DB" w14:textId="77777777" w:rsidR="007415C2" w:rsidRDefault="007415C2" w:rsidP="007415C2">
            <w:pPr>
              <w:jc w:val="left"/>
            </w:pPr>
          </w:p>
          <w:p w14:paraId="04CC92EA" w14:textId="77777777" w:rsidR="007415C2" w:rsidRDefault="007415C2" w:rsidP="007415C2">
            <w:pPr>
              <w:jc w:val="left"/>
            </w:pPr>
          </w:p>
          <w:p w14:paraId="61266204" w14:textId="77777777" w:rsidR="007415C2" w:rsidRDefault="007415C2" w:rsidP="007415C2">
            <w:pPr>
              <w:jc w:val="left"/>
            </w:pPr>
          </w:p>
          <w:p w14:paraId="7E1B8196" w14:textId="77777777" w:rsidR="007415C2" w:rsidRDefault="007415C2" w:rsidP="007415C2">
            <w:pPr>
              <w:jc w:val="left"/>
            </w:pPr>
          </w:p>
          <w:p w14:paraId="25CD4144" w14:textId="77777777" w:rsidR="007415C2" w:rsidRDefault="007415C2" w:rsidP="007415C2">
            <w:pPr>
              <w:jc w:val="left"/>
            </w:pPr>
          </w:p>
          <w:p w14:paraId="3F11B0A8" w14:textId="294C9751" w:rsidR="007415C2" w:rsidRDefault="007415C2" w:rsidP="007415C2">
            <w:pPr>
              <w:jc w:val="left"/>
            </w:pPr>
            <w:r>
              <w:t>Se felles merknadssvar – 1 Lokalisering</w:t>
            </w:r>
          </w:p>
        </w:tc>
      </w:tr>
      <w:tr w:rsidR="00054F60" w14:paraId="7F90226B" w14:textId="77777777" w:rsidTr="00B66D12">
        <w:tc>
          <w:tcPr>
            <w:tcW w:w="4747" w:type="dxa"/>
          </w:tcPr>
          <w:p w14:paraId="7F3A2BC0" w14:textId="3F7801C5" w:rsidR="00B66D12" w:rsidRPr="00B66D12" w:rsidRDefault="00B66D12" w:rsidP="00B66D12">
            <w:pPr>
              <w:jc w:val="left"/>
              <w:rPr>
                <w:rFonts w:cs="Arial"/>
                <w:b/>
                <w:szCs w:val="20"/>
              </w:rPr>
            </w:pPr>
            <w:bookmarkStart w:id="118" w:name="B54"/>
            <w:r w:rsidRPr="00B66D12">
              <w:rPr>
                <w:rFonts w:cs="Arial"/>
                <w:b/>
                <w:szCs w:val="20"/>
              </w:rPr>
              <w:lastRenderedPageBreak/>
              <w:t xml:space="preserve">B54 </w:t>
            </w:r>
            <w:bookmarkEnd w:id="118"/>
            <w:r w:rsidRPr="00B66D12">
              <w:rPr>
                <w:rFonts w:cs="Arial"/>
                <w:b/>
                <w:szCs w:val="20"/>
              </w:rPr>
              <w:t>– Kornmoenga Selveierforening 2 – 22.06.2017</w:t>
            </w:r>
          </w:p>
          <w:p w14:paraId="75AD6B65" w14:textId="77777777" w:rsidR="00B66D12" w:rsidRPr="00B66D12" w:rsidRDefault="00B66D12" w:rsidP="00B66D12">
            <w:pPr>
              <w:jc w:val="left"/>
              <w:rPr>
                <w:rFonts w:cs="Arial"/>
                <w:szCs w:val="20"/>
              </w:rPr>
            </w:pPr>
          </w:p>
          <w:p w14:paraId="18FDEB45" w14:textId="77777777" w:rsidR="00B66D12" w:rsidRPr="00B66D12" w:rsidRDefault="00B66D12" w:rsidP="00B66D12">
            <w:pPr>
              <w:jc w:val="left"/>
              <w:rPr>
                <w:rFonts w:cs="Arial"/>
                <w:szCs w:val="20"/>
              </w:rPr>
            </w:pPr>
            <w:r w:rsidRPr="00B66D12">
              <w:rPr>
                <w:rFonts w:cs="Arial"/>
                <w:szCs w:val="20"/>
              </w:rPr>
              <w:t>Vi er et sameie bestående av 31 enheter der det store flertall er familier med små barn. I følge planbeskrivelsen skal beredskapssenteret på Taraldrud ligge i nærheten av mange skoler og barnehager, hvor våre barn og andres har deres hverdag. Områdets skoler og barnehager er i stor grad plassert nærmest skogen mot marka, sannsynligvis så barna har lett tilgang til stillheten og naturen. 6 institusjoner vil ligge i gul støysone ut fra støyberegninger i henhold til Oppegårds kommuneplan, hvis senteret bygges og drives etter den minst støyende alternativ i planbeskrivelsen. Vi som beboere er spesielt bekymret for hvordan støyen fra senterets skytebaner, SIBO anlegg og helikopterbase vil påvirke barna våre i deres hverdag, ved deres skoler og institusjoner, og i friluftsområder de bruker til lek og undervisning. Vi er ikke jurister og jobber ikke med plan og bygningsloven til daglig, så vi kan bare basere oss på det vi har lest og sunn fornuft.</w:t>
            </w:r>
          </w:p>
          <w:p w14:paraId="603766FE" w14:textId="77777777" w:rsidR="00B66D12" w:rsidRPr="00B66D12" w:rsidRDefault="00B66D12" w:rsidP="00B66D12">
            <w:pPr>
              <w:jc w:val="left"/>
              <w:rPr>
                <w:rFonts w:cs="Arial"/>
                <w:szCs w:val="20"/>
              </w:rPr>
            </w:pPr>
          </w:p>
          <w:p w14:paraId="48770F91" w14:textId="77777777" w:rsidR="00B66D12" w:rsidRPr="00B66D12" w:rsidRDefault="00B66D12" w:rsidP="00B66D12">
            <w:pPr>
              <w:jc w:val="left"/>
              <w:rPr>
                <w:rFonts w:cs="Arial"/>
                <w:szCs w:val="20"/>
              </w:rPr>
            </w:pPr>
            <w:r w:rsidRPr="00B66D12">
              <w:rPr>
                <w:rFonts w:cs="Arial"/>
                <w:szCs w:val="20"/>
              </w:rPr>
              <w:lastRenderedPageBreak/>
              <w:t>Konsekvensene for barn og unge er ikke tilstrekkelig belyst i planbeskrivelsen</w:t>
            </w:r>
          </w:p>
          <w:p w14:paraId="1A9CF9BB" w14:textId="77777777" w:rsidR="00B66D12" w:rsidRPr="00B66D12" w:rsidRDefault="00B66D12" w:rsidP="00B66D12">
            <w:pPr>
              <w:jc w:val="left"/>
              <w:rPr>
                <w:rFonts w:cs="Arial"/>
                <w:szCs w:val="20"/>
              </w:rPr>
            </w:pPr>
            <w:r w:rsidRPr="00B66D12">
              <w:rPr>
                <w:rFonts w:cs="Arial"/>
                <w:szCs w:val="20"/>
              </w:rPr>
              <w:t>Hvis planbeskrivelsen blir fulgt vil dette få store konsekvenser for barna våre, men planbeskrivelsen mangler en egen konsekvensutredning for barn og unges oppvekstsvilkår. Dette gjør det veldig vanskelig for oss og beslutningstagerne å vurdere hvilken innvirkning planen har på barn. I følge forskriften om konsekvensutredninger i planer etter plan- og bygningsloven vedlegg IV b skal konsekvensene for barn og unges oppvekstsvilkår utredes.  Viktigheten av konsekvensutredninger for barn og unges vilkår er tydeliggjort i de rikspolitiske retningslinjene for barn og planlegging kapittel 4 punkt 4a:</w:t>
            </w:r>
          </w:p>
          <w:p w14:paraId="13253C6D" w14:textId="77777777" w:rsidR="00B66D12" w:rsidRPr="00B66D12" w:rsidRDefault="00B66D12" w:rsidP="00B66D12">
            <w:pPr>
              <w:jc w:val="left"/>
              <w:rPr>
                <w:rFonts w:cs="Arial"/>
                <w:szCs w:val="20"/>
              </w:rPr>
            </w:pPr>
          </w:p>
          <w:p w14:paraId="168BCBA3" w14:textId="77777777" w:rsidR="00B66D12" w:rsidRPr="00B66D12" w:rsidRDefault="00B66D12" w:rsidP="00B66D12">
            <w:pPr>
              <w:jc w:val="left"/>
              <w:rPr>
                <w:rFonts w:cs="Arial"/>
                <w:szCs w:val="20"/>
              </w:rPr>
            </w:pPr>
            <w:r w:rsidRPr="00B66D12">
              <w:rPr>
                <w:rFonts w:cs="Arial"/>
                <w:szCs w:val="20"/>
              </w:rPr>
              <w:t>«Punkt 4a. Vurdere konsekvenser for barn og unge i plan- og byggesaksbehandlingen etter plan- og bygningsloven.</w:t>
            </w:r>
          </w:p>
          <w:p w14:paraId="0C0FDBDF" w14:textId="77777777" w:rsidR="00B66D12" w:rsidRPr="00B66D12" w:rsidRDefault="00B66D12" w:rsidP="00B66D12">
            <w:pPr>
              <w:jc w:val="left"/>
              <w:rPr>
                <w:rFonts w:cs="Arial"/>
                <w:szCs w:val="20"/>
              </w:rPr>
            </w:pPr>
            <w:r w:rsidRPr="00B66D12">
              <w:rPr>
                <w:rFonts w:cs="Arial"/>
                <w:szCs w:val="20"/>
              </w:rPr>
              <w:t>En vurdering av planenes konsekvenser for barn og unge i den enkelte sak, vil kunne gi en bedre saksframstilling og bringe barne- og ungdomsspørsmål inn i den politiske diskusjonen og øke bevisstheten om barn og unges situasjon.</w:t>
            </w:r>
          </w:p>
          <w:p w14:paraId="5772C191" w14:textId="77777777" w:rsidR="00B66D12" w:rsidRPr="00B66D12" w:rsidRDefault="00B66D12" w:rsidP="00B66D12">
            <w:pPr>
              <w:jc w:val="left"/>
              <w:rPr>
                <w:rFonts w:cs="Arial"/>
                <w:szCs w:val="20"/>
              </w:rPr>
            </w:pPr>
          </w:p>
          <w:p w14:paraId="6878C36C" w14:textId="77777777" w:rsidR="00B66D12" w:rsidRPr="00B66D12" w:rsidRDefault="00B66D12" w:rsidP="00B66D12">
            <w:pPr>
              <w:jc w:val="left"/>
              <w:rPr>
                <w:rFonts w:cs="Arial"/>
                <w:szCs w:val="20"/>
              </w:rPr>
            </w:pPr>
            <w:r w:rsidRPr="00B66D12">
              <w:rPr>
                <w:rFonts w:cs="Arial"/>
                <w:szCs w:val="20"/>
              </w:rPr>
              <w:t>Et godt beslutningsgrunnlag er avhengig av at konsekvensene både for mindre barn og unge blir tilstrekkelig belyst.»</w:t>
            </w:r>
          </w:p>
          <w:p w14:paraId="7BEDE7B6" w14:textId="77777777" w:rsidR="00B66D12" w:rsidRPr="00B66D12" w:rsidRDefault="00B66D12" w:rsidP="00B66D12">
            <w:pPr>
              <w:jc w:val="left"/>
              <w:rPr>
                <w:rFonts w:cs="Arial"/>
                <w:szCs w:val="20"/>
              </w:rPr>
            </w:pPr>
          </w:p>
          <w:p w14:paraId="70DF3D61" w14:textId="77777777" w:rsidR="00B66D12" w:rsidRPr="00B66D12" w:rsidRDefault="00B66D12" w:rsidP="00B66D12">
            <w:pPr>
              <w:jc w:val="left"/>
              <w:rPr>
                <w:rFonts w:cs="Arial"/>
                <w:szCs w:val="20"/>
              </w:rPr>
            </w:pPr>
            <w:r w:rsidRPr="00B66D12">
              <w:rPr>
                <w:rFonts w:cs="Arial"/>
                <w:szCs w:val="20"/>
              </w:rPr>
              <w:t>I en så viktig nasjonal plansak som dette, bygging av et nasjonalt senter med 5 ulike støykilder (3 skytebaner, 1 SIBO-anlegg, 1 helikopterbase) i tett nærhet til så mange skoler og barnehager mener vi det virker useriøst at en egen konsekvensutredning om barn og unge ikke er foretatt. Om mulig forverres dette av at kritikk allerede er blitt rettet mot manglende involvering av barn tidligere i planprosessen. Konsekvensene for barn og unge blir kun behandlet sammen med friluftsliv. Menes det at dårligere muligheter for friluftsliv er den eneste negative konsekvensen for barn og unge i denne planen? De påpekte, store negative konsekvensene støy fra beredskapssenteret vil ha for barn og unges bruk av nærliggende skog for undervisning og lek er ytterst viktig. Det er likevel ikke på noen måte en tilstrekkelig konsekvensutredning. Konsekvensene for barn og unge må bli «tilstrekkelig belyst» i planbeskrivelsen.</w:t>
            </w:r>
          </w:p>
          <w:p w14:paraId="3F42B3A4" w14:textId="77777777" w:rsidR="00B66D12" w:rsidRPr="00B66D12" w:rsidRDefault="00B66D12" w:rsidP="00B66D12">
            <w:pPr>
              <w:jc w:val="left"/>
              <w:rPr>
                <w:rFonts w:cs="Arial"/>
                <w:szCs w:val="20"/>
              </w:rPr>
            </w:pPr>
          </w:p>
          <w:p w14:paraId="7CF268BA" w14:textId="77777777" w:rsidR="00B66D12" w:rsidRPr="00B66D12" w:rsidRDefault="00B66D12" w:rsidP="00B66D12">
            <w:pPr>
              <w:jc w:val="left"/>
              <w:rPr>
                <w:rFonts w:cs="Arial"/>
                <w:szCs w:val="20"/>
              </w:rPr>
            </w:pPr>
            <w:r w:rsidRPr="00B66D12">
              <w:rPr>
                <w:rFonts w:cs="Arial"/>
                <w:szCs w:val="20"/>
              </w:rPr>
              <w:t xml:space="preserve">Det er ikke vår oppgave å utrede konsekvensene for barn, men vi ønsker å påpeke noen forhold. Planbeskrivelsen inneholder to alternativer for tidsbegrensning av støy, der alternativ 2 inkluderer politiets ønske om å kunne detonere eksplosiver med lydstyrke som er 10 dB over grenseverdiene i t-1442/2016. Dette vil føles som en dobling i volum, og vil gi støy helt opp mot </w:t>
            </w:r>
            <w:r w:rsidRPr="00B66D12">
              <w:rPr>
                <w:rFonts w:cs="Arial"/>
                <w:szCs w:val="20"/>
              </w:rPr>
              <w:lastRenderedPageBreak/>
              <w:t>grensen til rød støysone på dagtid. Dette vil gi ytterligere belastning på barna våre. Det er ikke slik man oppfyller nasjonale mål om å redusere antall støyplagede! Vi blir bedt spesifikt om å vurdere dette alternativet, men ingen steder står det hvor mange barn, barnehager og skoler som vil bli berørt. Denne typen informasjon burde være klart tilgjengelig i en konsekvensutredning for barn og unges vilkår. Siden dette er en så tydelig konsekvens for barn og unge, og ikke inngår i en konsekvensutredning, kan vi ikke annet enn å regne med at alternativ 2 ikke er et aktuelt forslag.</w:t>
            </w:r>
          </w:p>
          <w:p w14:paraId="7AA892B7" w14:textId="77777777" w:rsidR="00B66D12" w:rsidRPr="00B66D12" w:rsidRDefault="00B66D12" w:rsidP="00B66D12">
            <w:pPr>
              <w:jc w:val="left"/>
              <w:rPr>
                <w:rFonts w:cs="Arial"/>
                <w:szCs w:val="20"/>
              </w:rPr>
            </w:pPr>
          </w:p>
          <w:p w14:paraId="30116D18" w14:textId="77777777" w:rsidR="00B66D12" w:rsidRPr="00B66D12" w:rsidRDefault="00B66D12" w:rsidP="00B66D12">
            <w:pPr>
              <w:jc w:val="left"/>
              <w:rPr>
                <w:rFonts w:cs="Arial"/>
                <w:szCs w:val="20"/>
              </w:rPr>
            </w:pPr>
            <w:r w:rsidRPr="00B66D12">
              <w:rPr>
                <w:rFonts w:cs="Arial"/>
                <w:szCs w:val="20"/>
              </w:rPr>
              <w:t>Også med alternativ 1 vil støypåvirkningen i hovedsak ramme barna våre, uten at dette er belyst i planbeskrivelse eller en konsekvensutredning. Det er i alle fall sikkert at barna vil kunne høre skyting i skolegårdene og barnehagene. Dette bekymrer oss selvfølgelig. Hvilke konsekvenser får det for barna våre at hele deres oppvekst foregår med skudd som bakteppe? Til møte på Tårnåsen skole med Justisdepartementet ble vi fortalt at barna vil bli vant til skytingen. I hvilken verden tror dere vi lever i der det er akseptabelt at barna våre må venne seg til at det er nærmest kontinuerlig lyd fra skyting i skolegården? Og hvordan vil barn som har skytestøy som normalsituasjon reagere under en reel terrorhandling?</w:t>
            </w:r>
          </w:p>
          <w:p w14:paraId="2792F9E0" w14:textId="77777777" w:rsidR="00B66D12" w:rsidRPr="00B66D12" w:rsidRDefault="00B66D12" w:rsidP="00B66D12">
            <w:pPr>
              <w:jc w:val="left"/>
              <w:rPr>
                <w:rFonts w:cs="Arial"/>
                <w:szCs w:val="20"/>
              </w:rPr>
            </w:pPr>
            <w:r w:rsidRPr="00B66D12">
              <w:rPr>
                <w:rFonts w:cs="Arial"/>
                <w:szCs w:val="20"/>
              </w:rPr>
              <w:t xml:space="preserve"> </w:t>
            </w:r>
          </w:p>
          <w:p w14:paraId="4C88DD24" w14:textId="77777777" w:rsidR="00B66D12" w:rsidRPr="00B66D12" w:rsidRDefault="00B66D12" w:rsidP="00B66D12">
            <w:pPr>
              <w:jc w:val="left"/>
              <w:rPr>
                <w:rFonts w:cs="Arial"/>
                <w:szCs w:val="20"/>
              </w:rPr>
            </w:pPr>
            <w:r w:rsidRPr="00B66D12">
              <w:rPr>
                <w:rFonts w:cs="Arial"/>
                <w:szCs w:val="20"/>
              </w:rPr>
              <w:t>Støy påvirker konsentrasjonsevnen</w:t>
            </w:r>
          </w:p>
          <w:p w14:paraId="399894F5" w14:textId="77777777" w:rsidR="00B66D12" w:rsidRPr="00B66D12" w:rsidRDefault="00B66D12" w:rsidP="00B66D12">
            <w:pPr>
              <w:jc w:val="left"/>
              <w:rPr>
                <w:rFonts w:cs="Arial"/>
                <w:szCs w:val="20"/>
              </w:rPr>
            </w:pPr>
            <w:r w:rsidRPr="00B66D12">
              <w:rPr>
                <w:rFonts w:cs="Arial"/>
                <w:szCs w:val="20"/>
              </w:rPr>
              <w:t>FHI har dette å si i deres risikokarakterisering for støy:</w:t>
            </w:r>
          </w:p>
          <w:p w14:paraId="2D973D8B" w14:textId="77777777" w:rsidR="00B66D12" w:rsidRPr="00B66D12" w:rsidRDefault="00B66D12" w:rsidP="00B66D12">
            <w:pPr>
              <w:jc w:val="left"/>
              <w:rPr>
                <w:rFonts w:cs="Arial"/>
                <w:szCs w:val="20"/>
              </w:rPr>
            </w:pPr>
            <w:r w:rsidRPr="00B66D12">
              <w:rPr>
                <w:rFonts w:cs="Arial"/>
                <w:szCs w:val="20"/>
              </w:rPr>
              <w:t>«Innvirkning av støy på prestasjonsevnen er kompleks, og det finnes ikke tilstrekkelig informasjon for å sette spesifikke grenseverdier. Daghjem og skoler bør imidlertid ikke legges i nærheten av større kilder til støy som motorvei, flyplass, skytebaner eller industrianlegg.»</w:t>
            </w:r>
          </w:p>
          <w:p w14:paraId="1E20BC5D" w14:textId="77777777" w:rsidR="00B66D12" w:rsidRPr="00B66D12" w:rsidRDefault="00B66D12" w:rsidP="00B66D12">
            <w:pPr>
              <w:jc w:val="left"/>
              <w:rPr>
                <w:rFonts w:cs="Arial"/>
                <w:szCs w:val="20"/>
              </w:rPr>
            </w:pPr>
          </w:p>
          <w:p w14:paraId="68E6FE78" w14:textId="77777777" w:rsidR="00B66D12" w:rsidRPr="00B66D12" w:rsidRDefault="00B66D12" w:rsidP="00B66D12">
            <w:pPr>
              <w:jc w:val="left"/>
              <w:rPr>
                <w:rFonts w:cs="Arial"/>
                <w:szCs w:val="20"/>
              </w:rPr>
            </w:pPr>
            <w:r w:rsidRPr="00B66D12">
              <w:rPr>
                <w:rFonts w:cs="Arial"/>
                <w:szCs w:val="20"/>
              </w:rPr>
              <w:t>Dette går vel andre vei også? At skytebaner ikke bør plasseres i nærheten av skoler.</w:t>
            </w:r>
          </w:p>
          <w:p w14:paraId="00BD34C3" w14:textId="77777777" w:rsidR="00B66D12" w:rsidRPr="00B66D12" w:rsidRDefault="00B66D12" w:rsidP="00B66D12">
            <w:pPr>
              <w:jc w:val="left"/>
              <w:rPr>
                <w:rFonts w:cs="Arial"/>
                <w:szCs w:val="20"/>
              </w:rPr>
            </w:pPr>
          </w:p>
          <w:p w14:paraId="759DD748" w14:textId="77777777" w:rsidR="00B66D12" w:rsidRPr="00B66D12" w:rsidRDefault="00B66D12" w:rsidP="00B66D12">
            <w:pPr>
              <w:jc w:val="left"/>
              <w:rPr>
                <w:rFonts w:cs="Arial"/>
                <w:szCs w:val="20"/>
              </w:rPr>
            </w:pPr>
            <w:r w:rsidRPr="00B66D12">
              <w:rPr>
                <w:rFonts w:cs="Arial"/>
                <w:szCs w:val="20"/>
              </w:rPr>
              <w:t>Kommuneoverlege Dianne Steenberg i Oppegård kommune har dette å si i hennes vurdering av støyen fra beredskapssenteret:</w:t>
            </w:r>
          </w:p>
          <w:p w14:paraId="4358D912" w14:textId="77777777" w:rsidR="00B66D12" w:rsidRPr="00B66D12" w:rsidRDefault="00B66D12" w:rsidP="00B66D12">
            <w:pPr>
              <w:jc w:val="left"/>
              <w:rPr>
                <w:rFonts w:cs="Arial"/>
                <w:szCs w:val="20"/>
              </w:rPr>
            </w:pPr>
          </w:p>
          <w:p w14:paraId="428C6CEB" w14:textId="77777777" w:rsidR="00B66D12" w:rsidRPr="00B66D12" w:rsidRDefault="00B66D12" w:rsidP="00B66D12">
            <w:pPr>
              <w:jc w:val="left"/>
              <w:rPr>
                <w:rFonts w:cs="Arial"/>
                <w:szCs w:val="20"/>
              </w:rPr>
            </w:pPr>
            <w:r w:rsidRPr="00B66D12">
              <w:rPr>
                <w:rFonts w:cs="Arial"/>
                <w:szCs w:val="20"/>
              </w:rPr>
              <w:t>«Støy kan påvirke atferd, føre til søvnforstyrrelser, redusere mulighet for konsentrasjon og innlæring, samt gi egenopplevelse av plage og stress. Slike reaksjoner på støy kan ha vesentlig innvirkning på trivsel, velvære og helse»</w:t>
            </w:r>
          </w:p>
          <w:p w14:paraId="203B43FF" w14:textId="77777777" w:rsidR="00B66D12" w:rsidRPr="00B66D12" w:rsidRDefault="00B66D12" w:rsidP="00B66D12">
            <w:pPr>
              <w:jc w:val="left"/>
              <w:rPr>
                <w:rFonts w:cs="Arial"/>
                <w:szCs w:val="20"/>
              </w:rPr>
            </w:pPr>
          </w:p>
          <w:p w14:paraId="1CAC5233" w14:textId="77777777" w:rsidR="00B66D12" w:rsidRPr="00B66D12" w:rsidRDefault="00B66D12" w:rsidP="00B66D12">
            <w:pPr>
              <w:jc w:val="left"/>
              <w:rPr>
                <w:rFonts w:cs="Arial"/>
                <w:szCs w:val="20"/>
              </w:rPr>
            </w:pPr>
            <w:r w:rsidRPr="00B66D12">
              <w:rPr>
                <w:rFonts w:cs="Arial"/>
                <w:szCs w:val="20"/>
              </w:rPr>
              <w:t>Bygg støyen inne</w:t>
            </w:r>
          </w:p>
          <w:p w14:paraId="19DA29B9" w14:textId="77777777" w:rsidR="00B66D12" w:rsidRPr="00B66D12" w:rsidRDefault="00B66D12" w:rsidP="00B66D12">
            <w:pPr>
              <w:jc w:val="left"/>
              <w:rPr>
                <w:rFonts w:cs="Arial"/>
                <w:szCs w:val="20"/>
              </w:rPr>
            </w:pPr>
            <w:r w:rsidRPr="00B66D12">
              <w:rPr>
                <w:rFonts w:cs="Arial"/>
                <w:szCs w:val="20"/>
              </w:rPr>
              <w:t xml:space="preserve">En løsning vi mener kunne avhjulpet mye av støyproblematikken er å bygge inn skytebanene (og SIBO-anlegget også), eller vurdere teknisk løsninger som sikrer at det ikke høres i </w:t>
            </w:r>
            <w:r w:rsidRPr="00B66D12">
              <w:rPr>
                <w:rFonts w:cs="Arial"/>
                <w:szCs w:val="20"/>
              </w:rPr>
              <w:lastRenderedPageBreak/>
              <w:t>skolegårdene/barnehagene. Da minskes skytestøyen betraktelig og politiet vil kunne skyte på de tider av døgnet de ønsker, under de lys- og værforhold de vil.</w:t>
            </w:r>
          </w:p>
          <w:p w14:paraId="617F64B6" w14:textId="77777777" w:rsidR="00B66D12" w:rsidRPr="00B66D12" w:rsidRDefault="00B66D12" w:rsidP="00B66D12">
            <w:pPr>
              <w:jc w:val="left"/>
              <w:rPr>
                <w:rFonts w:cs="Arial"/>
                <w:szCs w:val="20"/>
              </w:rPr>
            </w:pPr>
          </w:p>
          <w:p w14:paraId="6F479765" w14:textId="77777777" w:rsidR="00B66D12" w:rsidRPr="00B66D12" w:rsidRDefault="00B66D12" w:rsidP="00B66D12">
            <w:pPr>
              <w:jc w:val="left"/>
              <w:rPr>
                <w:rFonts w:cs="Arial"/>
                <w:szCs w:val="20"/>
              </w:rPr>
            </w:pPr>
            <w:r w:rsidRPr="00B66D12">
              <w:rPr>
                <w:rFonts w:cs="Arial"/>
                <w:szCs w:val="20"/>
              </w:rPr>
              <w:t>Planbeskrivelsen forvirrer</w:t>
            </w:r>
          </w:p>
          <w:p w14:paraId="2887F282" w14:textId="77777777" w:rsidR="00B66D12" w:rsidRPr="00B66D12" w:rsidRDefault="00B66D12" w:rsidP="00B66D12">
            <w:pPr>
              <w:jc w:val="left"/>
              <w:rPr>
                <w:rFonts w:cs="Arial"/>
                <w:szCs w:val="20"/>
              </w:rPr>
            </w:pPr>
            <w:r w:rsidRPr="00B66D12">
              <w:rPr>
                <w:rFonts w:cs="Arial"/>
                <w:szCs w:val="20"/>
              </w:rPr>
              <w:t>Vi ønsker å påpeke at planbeskrivelsen til tider er ulogisk sammensatt når den forsøker å omtale de to alternativene for tidsbegrensing av støyende aktivitet. Det er under enhver kritikk at de to alternativene ikke bare skiller seg med hensyn på tidsbegrensning slik det tydelig står i planens sammendrag, men også handler om volumet av støyende aktivitet. Det er likeledes under enhver kritikk at følgende to setninger forekommer i samme avsnitt (2.2.11 under Støyreduserende tiltak):</w:t>
            </w:r>
          </w:p>
          <w:p w14:paraId="026F1F9A" w14:textId="796AFB18" w:rsidR="00B66D12" w:rsidRDefault="00B66D12" w:rsidP="00B66D12">
            <w:pPr>
              <w:jc w:val="left"/>
              <w:rPr>
                <w:rFonts w:cs="Arial"/>
                <w:szCs w:val="20"/>
              </w:rPr>
            </w:pPr>
            <w:r w:rsidRPr="00B66D12">
              <w:rPr>
                <w:rFonts w:cs="Arial"/>
                <w:szCs w:val="20"/>
              </w:rPr>
              <w:t>1.Boliger eller annen støyfølsom bebyggelse skal ikke utsettes for støy over grenseverdiene i tabell 3.</w:t>
            </w:r>
          </w:p>
          <w:p w14:paraId="182FB21F" w14:textId="77777777" w:rsidR="00B66D12" w:rsidRPr="00B66D12" w:rsidRDefault="00B66D12" w:rsidP="00B66D12">
            <w:pPr>
              <w:jc w:val="left"/>
              <w:rPr>
                <w:rFonts w:cs="Arial"/>
                <w:szCs w:val="20"/>
              </w:rPr>
            </w:pPr>
          </w:p>
          <w:p w14:paraId="7C1BF729" w14:textId="77777777" w:rsidR="00B66D12" w:rsidRPr="00B66D12" w:rsidRDefault="00B66D12" w:rsidP="00B66D12">
            <w:pPr>
              <w:jc w:val="left"/>
              <w:rPr>
                <w:rFonts w:cs="Arial"/>
                <w:szCs w:val="20"/>
              </w:rPr>
            </w:pPr>
            <w:r w:rsidRPr="00B66D12">
              <w:rPr>
                <w:rFonts w:cs="Arial"/>
                <w:szCs w:val="20"/>
              </w:rPr>
              <w:t>2.Dette vil medføre at noe bebyggelse blir liggende i gul støysone som følge av støy fra eksplosiver i dette tidsrommet.</w:t>
            </w:r>
          </w:p>
          <w:p w14:paraId="57E5E425" w14:textId="77777777" w:rsidR="00B66D12" w:rsidRPr="00B66D12" w:rsidRDefault="00B66D12" w:rsidP="00B66D12">
            <w:pPr>
              <w:jc w:val="left"/>
              <w:rPr>
                <w:rFonts w:cs="Arial"/>
                <w:szCs w:val="20"/>
              </w:rPr>
            </w:pPr>
          </w:p>
          <w:p w14:paraId="296E40C6" w14:textId="77777777" w:rsidR="00B66D12" w:rsidRPr="00B66D12" w:rsidRDefault="00B66D12" w:rsidP="00B66D12">
            <w:pPr>
              <w:jc w:val="left"/>
              <w:rPr>
                <w:rFonts w:cs="Arial"/>
                <w:szCs w:val="20"/>
              </w:rPr>
            </w:pPr>
            <w:r w:rsidRPr="00B66D12">
              <w:rPr>
                <w:rFonts w:cs="Arial"/>
                <w:szCs w:val="20"/>
              </w:rPr>
              <w:t>Hva skal vi tro? Man kan ikke både skrive at bebyggelse ikke skal havne i gul støysone, for deretter å vise at ett av to alternativer innebærer akkurat dette!</w:t>
            </w:r>
          </w:p>
          <w:p w14:paraId="05B7C3E6" w14:textId="77777777" w:rsidR="00B66D12" w:rsidRPr="00B66D12" w:rsidRDefault="00B66D12" w:rsidP="00B66D12">
            <w:pPr>
              <w:jc w:val="left"/>
              <w:rPr>
                <w:rFonts w:cs="Arial"/>
                <w:szCs w:val="20"/>
              </w:rPr>
            </w:pPr>
            <w:r w:rsidRPr="00B66D12">
              <w:rPr>
                <w:rFonts w:cs="Arial"/>
                <w:szCs w:val="20"/>
              </w:rPr>
              <w:t xml:space="preserve"> </w:t>
            </w:r>
          </w:p>
          <w:p w14:paraId="75E30B78" w14:textId="77777777" w:rsidR="00B66D12" w:rsidRPr="00B66D12" w:rsidRDefault="00B66D12" w:rsidP="00B66D12">
            <w:pPr>
              <w:jc w:val="left"/>
              <w:rPr>
                <w:rFonts w:cs="Arial"/>
                <w:szCs w:val="20"/>
              </w:rPr>
            </w:pPr>
            <w:r w:rsidRPr="00B66D12">
              <w:rPr>
                <w:rFonts w:cs="Arial"/>
                <w:szCs w:val="20"/>
              </w:rPr>
              <w:t>Barn og unges interesser skal gå foran!</w:t>
            </w:r>
          </w:p>
          <w:p w14:paraId="223BEE49" w14:textId="77777777" w:rsidR="00B66D12" w:rsidRPr="00B66D12" w:rsidRDefault="00B66D12" w:rsidP="00B66D12">
            <w:pPr>
              <w:jc w:val="left"/>
              <w:rPr>
                <w:rFonts w:cs="Arial"/>
                <w:szCs w:val="20"/>
              </w:rPr>
            </w:pPr>
            <w:r w:rsidRPr="00B66D12">
              <w:rPr>
                <w:rFonts w:cs="Arial"/>
                <w:szCs w:val="20"/>
              </w:rPr>
              <w:t>Vi ønsker til slutt å trekke fram noen punkter som understreker viktigheten av å vurdere barn i planprosesser. Stortingsmelding nr 26 (2006-2007)– «Dersom det oppstår konflikt om et areal, skal barns interesser gå foran andre interesser». I rikspolitiske retningslinjer for barn og planlegging står det i kapittel 2 punkt 5 a. «Arealer og anlegg som skal brukes av barn og unge skal være sikret mot forurensning, støy, trafikkfare og annen helsefare». Vi anser skolegården for et slikt område og sunn fornuft tilsier at skytesmell er støy.</w:t>
            </w:r>
          </w:p>
          <w:p w14:paraId="70312B60" w14:textId="77777777" w:rsidR="00B66D12" w:rsidRPr="00B66D12" w:rsidRDefault="00B66D12" w:rsidP="00B66D12">
            <w:pPr>
              <w:jc w:val="left"/>
              <w:rPr>
                <w:rFonts w:cs="Arial"/>
                <w:szCs w:val="20"/>
              </w:rPr>
            </w:pPr>
          </w:p>
          <w:p w14:paraId="2959FF4F" w14:textId="77777777" w:rsidR="00B66D12" w:rsidRPr="00B66D12" w:rsidRDefault="00B66D12" w:rsidP="00B66D12">
            <w:pPr>
              <w:jc w:val="left"/>
              <w:rPr>
                <w:rFonts w:cs="Arial"/>
                <w:szCs w:val="20"/>
              </w:rPr>
            </w:pPr>
            <w:r w:rsidRPr="00B66D12">
              <w:rPr>
                <w:rFonts w:cs="Arial"/>
                <w:szCs w:val="20"/>
              </w:rPr>
              <w:t>Som del av planbeskrivelse må det inngå en riktig konsekvensutredning rettet direkte mot barn og unges oppvekstsvilkår. Sitatet fra FHI og kommuneoverlegen i Oppegård over viser tydelig at konsekvensene av langvarig eksponering av skytestøy fra barnehage/skolealder ikke er kjent. Det er ikke mulig å sette en grense slik det blir gjort i t-1442/2016 for skytestøy, og vite hva konsekvensene blir for barna våre. Dette vil vi først få vite om kanskje 20, 40 eller 60 år. Ikke bruk barna våre som forsøkskaniner, bevis at dere ønsker å være gode naboer og benytt i stedet føre-var prinsippet og ta støyen ved kilden: bygg inn skytebanene!</w:t>
            </w:r>
          </w:p>
          <w:p w14:paraId="7CA42FDE" w14:textId="77777777" w:rsidR="00B66D12" w:rsidRPr="00B66D12" w:rsidRDefault="00B66D12" w:rsidP="00B66D12">
            <w:pPr>
              <w:jc w:val="left"/>
              <w:rPr>
                <w:rFonts w:cs="Arial"/>
                <w:szCs w:val="20"/>
              </w:rPr>
            </w:pPr>
          </w:p>
        </w:tc>
        <w:tc>
          <w:tcPr>
            <w:tcW w:w="4747" w:type="dxa"/>
          </w:tcPr>
          <w:p w14:paraId="032FC4CB" w14:textId="77777777" w:rsidR="00B66D12" w:rsidRDefault="00B66D12" w:rsidP="00BB7B20">
            <w:pPr>
              <w:jc w:val="left"/>
            </w:pPr>
          </w:p>
          <w:p w14:paraId="2CB6A920" w14:textId="77777777" w:rsidR="00B726B6" w:rsidRDefault="00B726B6" w:rsidP="00BB7B20">
            <w:pPr>
              <w:jc w:val="left"/>
            </w:pPr>
          </w:p>
          <w:p w14:paraId="62F7304E" w14:textId="77777777" w:rsidR="00B726B6" w:rsidRDefault="00B726B6" w:rsidP="00BB7B20">
            <w:pPr>
              <w:jc w:val="left"/>
            </w:pPr>
          </w:p>
          <w:p w14:paraId="605C4A28" w14:textId="77777777" w:rsidR="00B726B6" w:rsidRDefault="00B726B6" w:rsidP="00BB7B20">
            <w:pPr>
              <w:jc w:val="left"/>
            </w:pPr>
          </w:p>
          <w:p w14:paraId="6E49288F" w14:textId="77777777" w:rsidR="00B726B6" w:rsidRDefault="00B726B6" w:rsidP="00BB7B20">
            <w:pPr>
              <w:jc w:val="left"/>
            </w:pPr>
          </w:p>
          <w:p w14:paraId="78075D60" w14:textId="77777777" w:rsidR="00B726B6" w:rsidRDefault="00B726B6" w:rsidP="00BB7B20">
            <w:pPr>
              <w:jc w:val="left"/>
            </w:pPr>
          </w:p>
          <w:p w14:paraId="04F96E3E" w14:textId="77777777" w:rsidR="00B726B6" w:rsidRDefault="00B726B6" w:rsidP="00BB7B20">
            <w:pPr>
              <w:jc w:val="left"/>
            </w:pPr>
          </w:p>
          <w:p w14:paraId="7F778E84" w14:textId="77777777" w:rsidR="00B726B6" w:rsidRDefault="00B726B6" w:rsidP="00BB7B20">
            <w:pPr>
              <w:jc w:val="left"/>
            </w:pPr>
          </w:p>
          <w:p w14:paraId="0D839789" w14:textId="77777777" w:rsidR="00B726B6" w:rsidRDefault="00B726B6" w:rsidP="00BB7B20">
            <w:pPr>
              <w:jc w:val="left"/>
            </w:pPr>
          </w:p>
          <w:p w14:paraId="539D7F03" w14:textId="77777777" w:rsidR="00B726B6" w:rsidRDefault="00B726B6" w:rsidP="00BB7B20">
            <w:pPr>
              <w:jc w:val="left"/>
            </w:pPr>
          </w:p>
          <w:p w14:paraId="517CCFFA" w14:textId="77777777" w:rsidR="00B726B6" w:rsidRDefault="00B726B6" w:rsidP="00BB7B20">
            <w:pPr>
              <w:jc w:val="left"/>
            </w:pPr>
          </w:p>
          <w:p w14:paraId="54A7BBE8" w14:textId="77777777" w:rsidR="00B726B6" w:rsidRDefault="00B726B6" w:rsidP="00BB7B20">
            <w:pPr>
              <w:jc w:val="left"/>
            </w:pPr>
            <w:r>
              <w:t>Se felles merknadssvar – 2 Konsekvenser av støy</w:t>
            </w:r>
          </w:p>
          <w:p w14:paraId="3BF5CB27" w14:textId="77777777" w:rsidR="00B726B6" w:rsidRDefault="00B726B6" w:rsidP="00BB7B20">
            <w:pPr>
              <w:jc w:val="left"/>
            </w:pPr>
          </w:p>
          <w:p w14:paraId="2872AA37" w14:textId="77777777" w:rsidR="00B726B6" w:rsidRDefault="00B726B6" w:rsidP="00BB7B20">
            <w:pPr>
              <w:jc w:val="left"/>
            </w:pPr>
          </w:p>
          <w:p w14:paraId="235D7A2D" w14:textId="77777777" w:rsidR="00B726B6" w:rsidRDefault="00B726B6" w:rsidP="00BB7B20">
            <w:pPr>
              <w:jc w:val="left"/>
            </w:pPr>
          </w:p>
          <w:p w14:paraId="00F63215" w14:textId="77777777" w:rsidR="00B726B6" w:rsidRDefault="00B726B6" w:rsidP="00BB7B20">
            <w:pPr>
              <w:jc w:val="left"/>
            </w:pPr>
          </w:p>
          <w:p w14:paraId="1BF9F486" w14:textId="77777777" w:rsidR="00B726B6" w:rsidRDefault="00B726B6" w:rsidP="00BB7B20">
            <w:pPr>
              <w:jc w:val="left"/>
            </w:pPr>
          </w:p>
          <w:p w14:paraId="6A72605F" w14:textId="77777777" w:rsidR="00B726B6" w:rsidRDefault="00B726B6" w:rsidP="00BB7B20">
            <w:pPr>
              <w:jc w:val="left"/>
            </w:pPr>
          </w:p>
          <w:p w14:paraId="35600D15" w14:textId="77777777" w:rsidR="00B726B6" w:rsidRDefault="00B726B6" w:rsidP="00BB7B20">
            <w:pPr>
              <w:jc w:val="left"/>
            </w:pPr>
          </w:p>
          <w:p w14:paraId="5759F2F8" w14:textId="77777777" w:rsidR="00B726B6" w:rsidRDefault="00B726B6" w:rsidP="00BB7B20">
            <w:pPr>
              <w:jc w:val="left"/>
            </w:pPr>
          </w:p>
          <w:p w14:paraId="0F2AC0CA" w14:textId="77777777" w:rsidR="00B726B6" w:rsidRDefault="00B726B6" w:rsidP="00BB7B20">
            <w:pPr>
              <w:jc w:val="left"/>
            </w:pPr>
          </w:p>
          <w:p w14:paraId="3BBC1AFF" w14:textId="77777777" w:rsidR="00B726B6" w:rsidRDefault="00B726B6" w:rsidP="00BB7B20">
            <w:pPr>
              <w:jc w:val="left"/>
            </w:pPr>
          </w:p>
          <w:p w14:paraId="75231125" w14:textId="77777777" w:rsidR="00B726B6" w:rsidRDefault="00B726B6" w:rsidP="00BB7B20">
            <w:pPr>
              <w:jc w:val="left"/>
            </w:pPr>
          </w:p>
          <w:p w14:paraId="1F66F963" w14:textId="77777777" w:rsidR="00B726B6" w:rsidRDefault="00B726B6" w:rsidP="00BB7B20">
            <w:pPr>
              <w:jc w:val="left"/>
            </w:pPr>
          </w:p>
          <w:p w14:paraId="1E0BEB6C" w14:textId="71C9E434" w:rsidR="00B726B6" w:rsidRDefault="00B726B6" w:rsidP="00BB7B20">
            <w:pPr>
              <w:jc w:val="left"/>
            </w:pPr>
            <w:r>
              <w:lastRenderedPageBreak/>
              <w:t>Se felles merknadssvar – 3 Helsemessige konsekvenser og 4 Konsekvenser for barn og unge</w:t>
            </w:r>
          </w:p>
          <w:p w14:paraId="69449A12" w14:textId="2DC6290D" w:rsidR="00BB7B20" w:rsidRDefault="00BB7B20" w:rsidP="00BB7B20">
            <w:pPr>
              <w:jc w:val="left"/>
            </w:pPr>
          </w:p>
          <w:p w14:paraId="2621B383" w14:textId="2BF7DF06" w:rsidR="00BB7B20" w:rsidRDefault="00BB7B20" w:rsidP="00BB7B20">
            <w:pPr>
              <w:jc w:val="left"/>
            </w:pPr>
          </w:p>
          <w:p w14:paraId="5F33BE85" w14:textId="0CAF0EE3" w:rsidR="00BB7B20" w:rsidRDefault="00BB7B20" w:rsidP="00BB7B20">
            <w:pPr>
              <w:jc w:val="left"/>
            </w:pPr>
          </w:p>
          <w:p w14:paraId="32DAE3D2" w14:textId="3BE94A1C" w:rsidR="00BB7B20" w:rsidRDefault="00BB7B20" w:rsidP="00BB7B20">
            <w:pPr>
              <w:jc w:val="left"/>
            </w:pPr>
          </w:p>
          <w:p w14:paraId="7FCCE7CA" w14:textId="755FA632" w:rsidR="00BB7B20" w:rsidRDefault="00BB7B20" w:rsidP="00BB7B20">
            <w:pPr>
              <w:jc w:val="left"/>
            </w:pPr>
          </w:p>
          <w:p w14:paraId="7177C3BF" w14:textId="039197E3" w:rsidR="00BB7B20" w:rsidRDefault="00BB7B20" w:rsidP="00BB7B20">
            <w:pPr>
              <w:jc w:val="left"/>
            </w:pPr>
          </w:p>
          <w:p w14:paraId="037C938B" w14:textId="55874162" w:rsidR="00BB7B20" w:rsidRDefault="00BB7B20" w:rsidP="00BB7B20">
            <w:pPr>
              <w:jc w:val="left"/>
            </w:pPr>
          </w:p>
          <w:p w14:paraId="40E43953" w14:textId="5D799CDE" w:rsidR="00BB7B20" w:rsidRDefault="00BB7B20" w:rsidP="00BB7B20">
            <w:pPr>
              <w:jc w:val="left"/>
            </w:pPr>
          </w:p>
          <w:p w14:paraId="1D83EBFC" w14:textId="10F1C845" w:rsidR="00BB7B20" w:rsidRDefault="00BB7B20" w:rsidP="00BB7B20">
            <w:pPr>
              <w:jc w:val="left"/>
            </w:pPr>
          </w:p>
          <w:p w14:paraId="269CCB1F" w14:textId="45568794" w:rsidR="00BB7B20" w:rsidRDefault="00BB7B20" w:rsidP="00BB7B20">
            <w:pPr>
              <w:jc w:val="left"/>
            </w:pPr>
          </w:p>
          <w:p w14:paraId="239C0113" w14:textId="6A4499C6" w:rsidR="00BB7B20" w:rsidRDefault="00BB7B20" w:rsidP="00BB7B20">
            <w:pPr>
              <w:jc w:val="left"/>
            </w:pPr>
          </w:p>
          <w:p w14:paraId="64CC4387" w14:textId="4C544B24" w:rsidR="00BB7B20" w:rsidRDefault="00BB7B20" w:rsidP="00BB7B20">
            <w:pPr>
              <w:jc w:val="left"/>
            </w:pPr>
          </w:p>
          <w:p w14:paraId="58D37A05" w14:textId="7B9E9988" w:rsidR="00BB7B20" w:rsidRDefault="00BB7B20" w:rsidP="00BB7B20">
            <w:pPr>
              <w:jc w:val="left"/>
            </w:pPr>
          </w:p>
          <w:p w14:paraId="0E74EB13" w14:textId="02B94F36" w:rsidR="00BB7B20" w:rsidRDefault="00BB7B20" w:rsidP="00BB7B20">
            <w:pPr>
              <w:jc w:val="left"/>
            </w:pPr>
          </w:p>
          <w:p w14:paraId="1A208C42" w14:textId="6DEAC80B" w:rsidR="00BB7B20" w:rsidRDefault="00BB7B20" w:rsidP="00BB7B20">
            <w:pPr>
              <w:jc w:val="left"/>
            </w:pPr>
          </w:p>
          <w:p w14:paraId="63094AC0" w14:textId="3FD3CF98" w:rsidR="00BB7B20" w:rsidRDefault="00BB7B20" w:rsidP="00BB7B20">
            <w:pPr>
              <w:jc w:val="left"/>
            </w:pPr>
          </w:p>
          <w:p w14:paraId="3BCFD1CF" w14:textId="1903198A" w:rsidR="00BB7B20" w:rsidRDefault="00BB7B20" w:rsidP="00BB7B20">
            <w:pPr>
              <w:jc w:val="left"/>
            </w:pPr>
          </w:p>
          <w:p w14:paraId="26F78DEA" w14:textId="420B89CB" w:rsidR="00BB7B20" w:rsidRDefault="00BB7B20" w:rsidP="00BB7B20">
            <w:pPr>
              <w:jc w:val="left"/>
            </w:pPr>
          </w:p>
          <w:p w14:paraId="4FB213E0" w14:textId="3A7156DC" w:rsidR="00BB7B20" w:rsidRDefault="00BB7B20" w:rsidP="00BB7B20">
            <w:pPr>
              <w:jc w:val="left"/>
            </w:pPr>
          </w:p>
          <w:p w14:paraId="291E0832" w14:textId="0ECF8366" w:rsidR="00BB7B20" w:rsidRDefault="00BB7B20" w:rsidP="00BB7B20">
            <w:pPr>
              <w:jc w:val="left"/>
            </w:pPr>
          </w:p>
          <w:p w14:paraId="49F0ABCF" w14:textId="6D6D05BF" w:rsidR="00BB7B20" w:rsidRDefault="00BB7B20" w:rsidP="00BB7B20">
            <w:pPr>
              <w:jc w:val="left"/>
            </w:pPr>
          </w:p>
          <w:p w14:paraId="0A824FED" w14:textId="1C90856E" w:rsidR="00BB7B20" w:rsidRDefault="00BB7B20" w:rsidP="00BB7B20">
            <w:pPr>
              <w:jc w:val="left"/>
            </w:pPr>
          </w:p>
          <w:p w14:paraId="6F5B8DFF" w14:textId="4BD21E16" w:rsidR="00BB7B20" w:rsidRDefault="00BB7B20" w:rsidP="00BB7B20">
            <w:pPr>
              <w:jc w:val="left"/>
            </w:pPr>
          </w:p>
          <w:p w14:paraId="56D91D37" w14:textId="377BD5F6" w:rsidR="00BB7B20" w:rsidRDefault="00BB7B20" w:rsidP="00BB7B20">
            <w:pPr>
              <w:jc w:val="left"/>
            </w:pPr>
          </w:p>
          <w:p w14:paraId="24CC21B9" w14:textId="74E6C52A" w:rsidR="00BB7B20" w:rsidRDefault="00BB7B20" w:rsidP="00BB7B20">
            <w:pPr>
              <w:jc w:val="left"/>
            </w:pPr>
          </w:p>
          <w:p w14:paraId="5426E1EE" w14:textId="7D87DA3C" w:rsidR="00BB7B20" w:rsidRDefault="00BB7B20" w:rsidP="00BB7B20">
            <w:pPr>
              <w:jc w:val="left"/>
            </w:pPr>
          </w:p>
          <w:p w14:paraId="5FCC19E5" w14:textId="5CF065ED" w:rsidR="00BB7B20" w:rsidRDefault="00BB7B20" w:rsidP="00BB7B20">
            <w:pPr>
              <w:jc w:val="left"/>
            </w:pPr>
          </w:p>
          <w:p w14:paraId="0D832797" w14:textId="3B58364A" w:rsidR="00BB7B20" w:rsidRDefault="00BB7B20" w:rsidP="00BB7B20">
            <w:pPr>
              <w:jc w:val="left"/>
            </w:pPr>
          </w:p>
          <w:p w14:paraId="34592C5A" w14:textId="69FC1B38" w:rsidR="00BB7B20" w:rsidRDefault="00BB7B20" w:rsidP="00BB7B20">
            <w:pPr>
              <w:jc w:val="left"/>
            </w:pPr>
            <w:r>
              <w:t>Se felles merknadssvar – 2 Konsekvenser av støy og 4 Konsekvenser for barn og unge</w:t>
            </w:r>
          </w:p>
          <w:p w14:paraId="07AD1847" w14:textId="36C64389" w:rsidR="00BB7B20" w:rsidRDefault="00BB7B20" w:rsidP="00BB7B20">
            <w:pPr>
              <w:jc w:val="left"/>
            </w:pPr>
          </w:p>
          <w:p w14:paraId="6F19B157" w14:textId="7C5B9ED3" w:rsidR="00BB7B20" w:rsidRDefault="00BB7B20" w:rsidP="00BB7B20">
            <w:pPr>
              <w:jc w:val="left"/>
            </w:pPr>
          </w:p>
          <w:p w14:paraId="61E8EEE6" w14:textId="6105972B" w:rsidR="00BB7B20" w:rsidRDefault="00BB7B20" w:rsidP="00BB7B20">
            <w:pPr>
              <w:jc w:val="left"/>
            </w:pPr>
          </w:p>
          <w:p w14:paraId="2E852A48" w14:textId="29E9E7C9" w:rsidR="00BB7B20" w:rsidRDefault="00BB7B20" w:rsidP="00BB7B20">
            <w:pPr>
              <w:jc w:val="left"/>
            </w:pPr>
          </w:p>
          <w:p w14:paraId="0D6DD361" w14:textId="5046308F" w:rsidR="00BB7B20" w:rsidRDefault="00BB7B20" w:rsidP="00BB7B20">
            <w:pPr>
              <w:jc w:val="left"/>
            </w:pPr>
          </w:p>
          <w:p w14:paraId="2FC1B17F" w14:textId="59193752" w:rsidR="00BB7B20" w:rsidRDefault="00BB7B20" w:rsidP="00BB7B20">
            <w:pPr>
              <w:jc w:val="left"/>
            </w:pPr>
          </w:p>
          <w:p w14:paraId="376C20CD" w14:textId="2E1E03C9" w:rsidR="00BB7B20" w:rsidRDefault="00BB7B20" w:rsidP="00BB7B20">
            <w:pPr>
              <w:jc w:val="left"/>
            </w:pPr>
          </w:p>
          <w:p w14:paraId="508413C2" w14:textId="529BD7F1" w:rsidR="00BB7B20" w:rsidRDefault="00BB7B20" w:rsidP="00BB7B20">
            <w:pPr>
              <w:jc w:val="left"/>
            </w:pPr>
          </w:p>
          <w:p w14:paraId="3FB82546" w14:textId="32370794" w:rsidR="00BB7B20" w:rsidRDefault="00BB7B20" w:rsidP="00BB7B20">
            <w:pPr>
              <w:jc w:val="left"/>
            </w:pPr>
          </w:p>
          <w:p w14:paraId="042A8E6A" w14:textId="08C31C3F" w:rsidR="00BB7B20" w:rsidRDefault="00BB7B20" w:rsidP="00BB7B20">
            <w:pPr>
              <w:jc w:val="left"/>
            </w:pPr>
          </w:p>
          <w:p w14:paraId="401F4BCB" w14:textId="0226470D" w:rsidR="00BB7B20" w:rsidRDefault="00BB7B20" w:rsidP="00BB7B20">
            <w:pPr>
              <w:jc w:val="left"/>
            </w:pPr>
          </w:p>
          <w:p w14:paraId="1180655D" w14:textId="6389DDC3" w:rsidR="00BB7B20" w:rsidRDefault="00BB7B20" w:rsidP="00BB7B20">
            <w:pPr>
              <w:jc w:val="left"/>
            </w:pPr>
          </w:p>
          <w:p w14:paraId="3B0D803F" w14:textId="1A453B69" w:rsidR="00BB7B20" w:rsidRDefault="00BB7B20" w:rsidP="00BB7B20">
            <w:pPr>
              <w:jc w:val="left"/>
            </w:pPr>
          </w:p>
          <w:p w14:paraId="6D04D9F9" w14:textId="4020D27C" w:rsidR="00BB7B20" w:rsidRDefault="00BB7B20" w:rsidP="00BB7B20">
            <w:pPr>
              <w:jc w:val="left"/>
            </w:pPr>
          </w:p>
          <w:p w14:paraId="4637B849" w14:textId="2EC8ECEF" w:rsidR="00BB7B20" w:rsidRDefault="00BB7B20" w:rsidP="00BB7B20">
            <w:pPr>
              <w:jc w:val="left"/>
            </w:pPr>
          </w:p>
          <w:p w14:paraId="6D366610" w14:textId="2A045F07" w:rsidR="00BB7B20" w:rsidRDefault="00BB7B20" w:rsidP="00BB7B20">
            <w:pPr>
              <w:jc w:val="left"/>
            </w:pPr>
          </w:p>
          <w:p w14:paraId="04BE4C8A" w14:textId="252FB571" w:rsidR="00BB7B20" w:rsidRDefault="00BB7B20" w:rsidP="00BB7B20">
            <w:pPr>
              <w:jc w:val="left"/>
            </w:pPr>
          </w:p>
          <w:p w14:paraId="32508000" w14:textId="3E0A208F" w:rsidR="00BB7B20" w:rsidRDefault="00BB7B20" w:rsidP="00BB7B20">
            <w:pPr>
              <w:jc w:val="left"/>
            </w:pPr>
          </w:p>
          <w:p w14:paraId="258FDC1A" w14:textId="46DFF070" w:rsidR="00BB7B20" w:rsidRDefault="00BB7B20" w:rsidP="00BB7B20">
            <w:pPr>
              <w:jc w:val="left"/>
            </w:pPr>
          </w:p>
          <w:p w14:paraId="1817DFDE" w14:textId="37BEDEBB" w:rsidR="00BB7B20" w:rsidRDefault="00BB7B20" w:rsidP="00BB7B20">
            <w:pPr>
              <w:jc w:val="left"/>
            </w:pPr>
          </w:p>
          <w:p w14:paraId="307388EC" w14:textId="7E660153" w:rsidR="00BB7B20" w:rsidRDefault="00BB7B20" w:rsidP="00BB7B20">
            <w:pPr>
              <w:jc w:val="left"/>
            </w:pPr>
            <w:r>
              <w:t>Justis- og beredskapsdepartementet</w:t>
            </w:r>
            <w:r w:rsidR="005B7158">
              <w:t xml:space="preserve"> viser til </w:t>
            </w:r>
            <w:r>
              <w:t xml:space="preserve">at </w:t>
            </w:r>
            <w:r w:rsidR="005B7158">
              <w:t xml:space="preserve">foreslått </w:t>
            </w:r>
            <w:r>
              <w:t>tillatelse til overskridelse av T-1442 er tatt ut av planforslaget.</w:t>
            </w:r>
          </w:p>
          <w:p w14:paraId="5FBA56DC" w14:textId="4ACB7D39" w:rsidR="00BB7B20" w:rsidRDefault="00BB7B20" w:rsidP="00BB7B20">
            <w:pPr>
              <w:jc w:val="left"/>
            </w:pPr>
          </w:p>
          <w:p w14:paraId="7B8FCEAB" w14:textId="2A5F4A29" w:rsidR="00BB7B20" w:rsidRDefault="00BB7B20" w:rsidP="00BB7B20">
            <w:pPr>
              <w:jc w:val="left"/>
            </w:pPr>
          </w:p>
          <w:p w14:paraId="24ACC2B0" w14:textId="186927BF" w:rsidR="00BB7B20" w:rsidRDefault="00BB7B20" w:rsidP="00BB7B20">
            <w:pPr>
              <w:jc w:val="left"/>
            </w:pPr>
          </w:p>
          <w:p w14:paraId="152676D2" w14:textId="24A648D9" w:rsidR="00BB7B20" w:rsidRDefault="00BB7B20" w:rsidP="00BB7B20">
            <w:pPr>
              <w:jc w:val="left"/>
            </w:pPr>
          </w:p>
          <w:p w14:paraId="1A456747" w14:textId="711D7A1A" w:rsidR="00BB7B20" w:rsidRDefault="00BB7B20" w:rsidP="00BB7B20">
            <w:pPr>
              <w:jc w:val="left"/>
            </w:pPr>
          </w:p>
          <w:p w14:paraId="12E22059" w14:textId="31976440" w:rsidR="00BB7B20" w:rsidRDefault="00BB7B20" w:rsidP="00BB7B20">
            <w:pPr>
              <w:jc w:val="left"/>
            </w:pPr>
          </w:p>
          <w:p w14:paraId="17EDBD39" w14:textId="565B2629" w:rsidR="00BB7B20" w:rsidRDefault="00BB7B20" w:rsidP="00BB7B20">
            <w:pPr>
              <w:jc w:val="left"/>
            </w:pPr>
          </w:p>
          <w:p w14:paraId="01D3D967" w14:textId="3A38629A" w:rsidR="00BB7B20" w:rsidRDefault="00BB7B20" w:rsidP="00BB7B20">
            <w:pPr>
              <w:jc w:val="left"/>
            </w:pPr>
          </w:p>
          <w:p w14:paraId="202B9307" w14:textId="0BFE9578" w:rsidR="00BB7B20" w:rsidRDefault="00BB7B20" w:rsidP="00BB7B20">
            <w:pPr>
              <w:jc w:val="left"/>
            </w:pPr>
          </w:p>
          <w:p w14:paraId="40B8CB46" w14:textId="04453217" w:rsidR="00BB7B20" w:rsidRDefault="00BB7B20" w:rsidP="00BB7B20">
            <w:pPr>
              <w:jc w:val="left"/>
            </w:pPr>
          </w:p>
          <w:p w14:paraId="6D9F43FD" w14:textId="5168DF66" w:rsidR="00BB7B20" w:rsidRDefault="00BB7B20" w:rsidP="00BB7B20">
            <w:pPr>
              <w:jc w:val="left"/>
            </w:pPr>
          </w:p>
          <w:p w14:paraId="3F4F2897" w14:textId="20BB0BBB" w:rsidR="00BB7B20" w:rsidRDefault="00BB7B20" w:rsidP="00BB7B20">
            <w:pPr>
              <w:jc w:val="left"/>
            </w:pPr>
          </w:p>
          <w:p w14:paraId="42BDD315" w14:textId="6AE41D84" w:rsidR="00BB7B20" w:rsidRDefault="00BB7B20" w:rsidP="00BB7B20">
            <w:pPr>
              <w:jc w:val="left"/>
            </w:pPr>
          </w:p>
          <w:p w14:paraId="4C4D3B6D" w14:textId="02A35C21" w:rsidR="00BB7B20" w:rsidRDefault="00BB7B20" w:rsidP="00BB7B20">
            <w:pPr>
              <w:jc w:val="left"/>
            </w:pPr>
          </w:p>
          <w:p w14:paraId="501201BA" w14:textId="5BF18F17" w:rsidR="00BB7B20" w:rsidRDefault="00BB7B20" w:rsidP="00BB7B20">
            <w:pPr>
              <w:jc w:val="left"/>
            </w:pPr>
          </w:p>
          <w:p w14:paraId="5D0B4FFA" w14:textId="0F168F2D" w:rsidR="00BB7B20" w:rsidRDefault="00BB7B20" w:rsidP="00BB7B20">
            <w:pPr>
              <w:jc w:val="left"/>
            </w:pPr>
          </w:p>
          <w:p w14:paraId="6F7F7767" w14:textId="20C8AC4B" w:rsidR="00BB7B20" w:rsidRDefault="00BB7B20" w:rsidP="00BB7B20">
            <w:pPr>
              <w:jc w:val="left"/>
            </w:pPr>
          </w:p>
          <w:p w14:paraId="4D86745D" w14:textId="79142864" w:rsidR="00BB7B20" w:rsidRDefault="00BB7B20" w:rsidP="00BB7B20">
            <w:pPr>
              <w:jc w:val="left"/>
            </w:pPr>
          </w:p>
          <w:p w14:paraId="155E8F66" w14:textId="639C6494" w:rsidR="00BB7B20" w:rsidRDefault="00BB7B20" w:rsidP="00BB7B20">
            <w:pPr>
              <w:jc w:val="left"/>
            </w:pPr>
          </w:p>
          <w:p w14:paraId="01CB7622" w14:textId="07D04069" w:rsidR="00BB7B20" w:rsidRDefault="00BB7B20" w:rsidP="00BB7B20">
            <w:pPr>
              <w:jc w:val="left"/>
            </w:pPr>
            <w:r>
              <w:t>Se felles merknadssvar – 2 Konsekvenser av støy</w:t>
            </w:r>
          </w:p>
          <w:p w14:paraId="5B43C400" w14:textId="4759A695" w:rsidR="00BB7B20" w:rsidRDefault="00BB7B20" w:rsidP="00BB7B20">
            <w:pPr>
              <w:jc w:val="left"/>
            </w:pPr>
          </w:p>
          <w:p w14:paraId="55588F60" w14:textId="13C787A6" w:rsidR="00BB7B20" w:rsidRDefault="00BB7B20" w:rsidP="00BB7B20">
            <w:pPr>
              <w:jc w:val="left"/>
            </w:pPr>
          </w:p>
          <w:p w14:paraId="68ABB75B" w14:textId="37FDE4D0" w:rsidR="00BB7B20" w:rsidRDefault="00BB7B20" w:rsidP="00BB7B20">
            <w:pPr>
              <w:jc w:val="left"/>
            </w:pPr>
          </w:p>
          <w:p w14:paraId="223FC2A0" w14:textId="54642030" w:rsidR="00BB7B20" w:rsidRDefault="00BB7B20" w:rsidP="00BB7B20">
            <w:pPr>
              <w:jc w:val="left"/>
            </w:pPr>
          </w:p>
          <w:p w14:paraId="2033C414" w14:textId="7562F20C" w:rsidR="00BB7B20" w:rsidRDefault="00BB7B20" w:rsidP="00BB7B20">
            <w:pPr>
              <w:jc w:val="left"/>
            </w:pPr>
          </w:p>
          <w:p w14:paraId="6FECA1A7" w14:textId="780012BB" w:rsidR="00BB7B20" w:rsidRDefault="00BB7B20" w:rsidP="00BB7B20">
            <w:pPr>
              <w:jc w:val="left"/>
            </w:pPr>
          </w:p>
          <w:p w14:paraId="35DB965B" w14:textId="1E0B2AFE" w:rsidR="00BB7B20" w:rsidRDefault="00BB7B20" w:rsidP="00BB7B20">
            <w:pPr>
              <w:jc w:val="left"/>
            </w:pPr>
          </w:p>
          <w:p w14:paraId="2D7D1124" w14:textId="7E14C41C" w:rsidR="00BB7B20" w:rsidRDefault="00BB7B20" w:rsidP="00BB7B20">
            <w:pPr>
              <w:jc w:val="left"/>
            </w:pPr>
          </w:p>
          <w:p w14:paraId="7DB469F8" w14:textId="6339E604" w:rsidR="00BB7B20" w:rsidRDefault="00BB7B20" w:rsidP="00BB7B20">
            <w:pPr>
              <w:jc w:val="left"/>
            </w:pPr>
          </w:p>
          <w:p w14:paraId="3F3A0411" w14:textId="699E2C95" w:rsidR="00BB7B20" w:rsidRDefault="00BB7B20" w:rsidP="00BB7B20">
            <w:pPr>
              <w:jc w:val="left"/>
            </w:pPr>
          </w:p>
          <w:p w14:paraId="742138BA" w14:textId="6F2E647E" w:rsidR="00BB7B20" w:rsidRDefault="00BB7B20" w:rsidP="00BB7B20">
            <w:pPr>
              <w:jc w:val="left"/>
            </w:pPr>
          </w:p>
          <w:p w14:paraId="61D222CB" w14:textId="77D11A67" w:rsidR="00BB7B20" w:rsidRDefault="00BB7B20" w:rsidP="00BB7B20">
            <w:pPr>
              <w:jc w:val="left"/>
            </w:pPr>
          </w:p>
          <w:p w14:paraId="2BEEE152" w14:textId="008F8C3C" w:rsidR="00BB7B20" w:rsidRDefault="00BB7B20" w:rsidP="00BB7B20">
            <w:pPr>
              <w:jc w:val="left"/>
            </w:pPr>
          </w:p>
          <w:p w14:paraId="1E03852F" w14:textId="2FAB17B5" w:rsidR="00BB7B20" w:rsidRDefault="00BB7B20" w:rsidP="00BB7B20">
            <w:pPr>
              <w:jc w:val="left"/>
            </w:pPr>
          </w:p>
          <w:p w14:paraId="51B9509F" w14:textId="5802C876" w:rsidR="00BB7B20" w:rsidRDefault="00BB7B20" w:rsidP="00BB7B20">
            <w:pPr>
              <w:jc w:val="left"/>
            </w:pPr>
          </w:p>
          <w:p w14:paraId="7DD147C8" w14:textId="78A90607" w:rsidR="00BB7B20" w:rsidRDefault="00BB7B20" w:rsidP="00BB7B20">
            <w:pPr>
              <w:jc w:val="left"/>
            </w:pPr>
            <w:r>
              <w:t>Se felles merknadssvar – 3 Helsemessige konsekvenser</w:t>
            </w:r>
          </w:p>
          <w:p w14:paraId="075931E8" w14:textId="32286FDF" w:rsidR="00BB7B20" w:rsidRDefault="00BB7B20" w:rsidP="00BB7B20">
            <w:pPr>
              <w:jc w:val="left"/>
            </w:pPr>
          </w:p>
          <w:p w14:paraId="44324702" w14:textId="11ACCAD6" w:rsidR="00BB7B20" w:rsidRDefault="00BB7B20" w:rsidP="00BB7B20">
            <w:pPr>
              <w:jc w:val="left"/>
            </w:pPr>
          </w:p>
          <w:p w14:paraId="2CEE3F6C" w14:textId="3B21247F" w:rsidR="00BB7B20" w:rsidRDefault="00BB7B20" w:rsidP="00BB7B20">
            <w:pPr>
              <w:jc w:val="left"/>
            </w:pPr>
          </w:p>
          <w:p w14:paraId="0181ECEA" w14:textId="193FBBD7" w:rsidR="00BB7B20" w:rsidRDefault="00BB7B20" w:rsidP="00BB7B20">
            <w:pPr>
              <w:jc w:val="left"/>
            </w:pPr>
          </w:p>
          <w:p w14:paraId="3D15E093" w14:textId="3A3322BD" w:rsidR="00BB7B20" w:rsidRDefault="00BB7B20" w:rsidP="00BB7B20">
            <w:pPr>
              <w:jc w:val="left"/>
            </w:pPr>
          </w:p>
          <w:p w14:paraId="56C88899" w14:textId="3301E589" w:rsidR="00BB7B20" w:rsidRDefault="00BB7B20" w:rsidP="00BB7B20">
            <w:pPr>
              <w:jc w:val="left"/>
            </w:pPr>
          </w:p>
          <w:p w14:paraId="6ACF8A10" w14:textId="52C61C7B" w:rsidR="00BB7B20" w:rsidRDefault="00BB7B20" w:rsidP="00BB7B20">
            <w:pPr>
              <w:jc w:val="left"/>
            </w:pPr>
          </w:p>
          <w:p w14:paraId="153F8011" w14:textId="6667DC40" w:rsidR="00BB7B20" w:rsidRDefault="00BB7B20" w:rsidP="00BB7B20">
            <w:pPr>
              <w:jc w:val="left"/>
            </w:pPr>
          </w:p>
          <w:p w14:paraId="397974D8" w14:textId="2F37B22B" w:rsidR="00BB7B20" w:rsidRDefault="00BB7B20" w:rsidP="00BB7B20">
            <w:pPr>
              <w:jc w:val="left"/>
            </w:pPr>
          </w:p>
          <w:p w14:paraId="06BAF95C" w14:textId="35A6016F" w:rsidR="00BB7B20" w:rsidRDefault="00BB7B20" w:rsidP="00BB7B20">
            <w:pPr>
              <w:jc w:val="left"/>
            </w:pPr>
          </w:p>
          <w:p w14:paraId="3C91D724" w14:textId="7744B161" w:rsidR="00BB7B20" w:rsidRDefault="00BB7B20" w:rsidP="00BB7B20">
            <w:pPr>
              <w:jc w:val="left"/>
            </w:pPr>
          </w:p>
          <w:p w14:paraId="2155BDCB" w14:textId="524E557F" w:rsidR="00BB7B20" w:rsidRDefault="00BB7B20" w:rsidP="00BB7B20">
            <w:pPr>
              <w:jc w:val="left"/>
            </w:pPr>
            <w:r>
              <w:t>Se felles merknadssvar – 2 Konsekvenser av støy og 3 Helsemessige konsekvenser</w:t>
            </w:r>
          </w:p>
          <w:p w14:paraId="2232B7D0" w14:textId="6BF1A7CA" w:rsidR="00BB7B20" w:rsidRDefault="00BB7B20" w:rsidP="00BB7B20">
            <w:pPr>
              <w:jc w:val="left"/>
            </w:pPr>
          </w:p>
          <w:p w14:paraId="30BEDA68" w14:textId="677F3B07" w:rsidR="00BB7B20" w:rsidRDefault="00BB7B20" w:rsidP="00BB7B20">
            <w:pPr>
              <w:jc w:val="left"/>
            </w:pPr>
          </w:p>
          <w:p w14:paraId="1708663E" w14:textId="4C4E58B8" w:rsidR="00BB7B20" w:rsidRDefault="00BB7B20" w:rsidP="00BB7B20">
            <w:pPr>
              <w:jc w:val="left"/>
            </w:pPr>
          </w:p>
          <w:p w14:paraId="74AE7517" w14:textId="204DEF5F" w:rsidR="00BB7B20" w:rsidRDefault="00BB7B20" w:rsidP="00BB7B20">
            <w:pPr>
              <w:jc w:val="left"/>
            </w:pPr>
          </w:p>
          <w:p w14:paraId="68E4D412" w14:textId="7D24C128" w:rsidR="00BB7B20" w:rsidRDefault="00BB7B20" w:rsidP="00BB7B20">
            <w:pPr>
              <w:jc w:val="left"/>
            </w:pPr>
          </w:p>
          <w:p w14:paraId="061308C8" w14:textId="665E6E2C" w:rsidR="00BB7B20" w:rsidRDefault="00BB7B20" w:rsidP="00BB7B20">
            <w:pPr>
              <w:jc w:val="left"/>
            </w:pPr>
          </w:p>
          <w:p w14:paraId="4FB57157" w14:textId="7A0D82E8" w:rsidR="00BB7B20" w:rsidRDefault="00BB7B20" w:rsidP="00BB7B20">
            <w:pPr>
              <w:jc w:val="left"/>
            </w:pPr>
          </w:p>
          <w:p w14:paraId="7363FF74" w14:textId="2D51CD8B" w:rsidR="00BB7B20" w:rsidRDefault="00BB7B20" w:rsidP="00BB7B20">
            <w:pPr>
              <w:jc w:val="left"/>
            </w:pPr>
          </w:p>
          <w:p w14:paraId="3647229E" w14:textId="571BD5AE" w:rsidR="00BB7B20" w:rsidRDefault="00BB7B20" w:rsidP="00BB7B20">
            <w:pPr>
              <w:jc w:val="left"/>
            </w:pPr>
          </w:p>
          <w:p w14:paraId="61E16234" w14:textId="71907F83" w:rsidR="00BB7B20" w:rsidRDefault="00BB7B20" w:rsidP="00BB7B20">
            <w:pPr>
              <w:jc w:val="left"/>
            </w:pPr>
          </w:p>
          <w:p w14:paraId="2FCAA81B" w14:textId="1D4B0205" w:rsidR="00BB7B20" w:rsidRDefault="00BB7B20" w:rsidP="00BB7B20">
            <w:pPr>
              <w:jc w:val="left"/>
            </w:pPr>
            <w:r>
              <w:t>Se felles merknadssvar – 5 Skytebaner og SIBO</w:t>
            </w:r>
          </w:p>
          <w:p w14:paraId="61994318" w14:textId="56A0DD36" w:rsidR="00BB7B20" w:rsidRDefault="00BB7B20" w:rsidP="00BB7B20">
            <w:pPr>
              <w:jc w:val="left"/>
            </w:pPr>
          </w:p>
          <w:p w14:paraId="745347DE" w14:textId="6FF239A7" w:rsidR="00BB7B20" w:rsidRDefault="00BB7B20" w:rsidP="00BB7B20">
            <w:pPr>
              <w:jc w:val="left"/>
            </w:pPr>
          </w:p>
          <w:p w14:paraId="3A9AB9D9" w14:textId="6DAE729D" w:rsidR="00BB7B20" w:rsidRDefault="00BB7B20" w:rsidP="00BB7B20">
            <w:pPr>
              <w:jc w:val="left"/>
            </w:pPr>
          </w:p>
          <w:p w14:paraId="586FF1C3" w14:textId="1BBE07C5" w:rsidR="00BB7B20" w:rsidRDefault="00BB7B20" w:rsidP="00BB7B20">
            <w:pPr>
              <w:jc w:val="left"/>
            </w:pPr>
          </w:p>
          <w:p w14:paraId="643CC9BC" w14:textId="0A6C9A0F" w:rsidR="00BB7B20" w:rsidRDefault="00BB7B20" w:rsidP="00BB7B20">
            <w:pPr>
              <w:jc w:val="left"/>
            </w:pPr>
          </w:p>
          <w:p w14:paraId="035EF424" w14:textId="17DF49F8" w:rsidR="00BB7B20" w:rsidRDefault="00BB7B20" w:rsidP="00BB7B20">
            <w:pPr>
              <w:jc w:val="left"/>
            </w:pPr>
          </w:p>
          <w:p w14:paraId="6C257C44" w14:textId="02FF60E2" w:rsidR="00BB7B20" w:rsidRDefault="00BB7B20" w:rsidP="00BB7B20">
            <w:pPr>
              <w:jc w:val="left"/>
            </w:pPr>
          </w:p>
          <w:p w14:paraId="1A346A3D" w14:textId="5D8FDE75" w:rsidR="00BB7B20" w:rsidRDefault="00BB7B20" w:rsidP="00BB7B20">
            <w:pPr>
              <w:jc w:val="left"/>
            </w:pPr>
          </w:p>
          <w:p w14:paraId="7356129B" w14:textId="0298CCB0" w:rsidR="00BB7B20" w:rsidRDefault="00BB7B20" w:rsidP="00BB7B20">
            <w:pPr>
              <w:jc w:val="left"/>
            </w:pPr>
            <w:r>
              <w:t>Se felles merknadssvar – 2 Konsekvenser av støy</w:t>
            </w:r>
          </w:p>
          <w:p w14:paraId="3AF139FB" w14:textId="16B479DF" w:rsidR="00BB7B20" w:rsidRDefault="00BB7B20" w:rsidP="00BB7B20">
            <w:pPr>
              <w:jc w:val="left"/>
            </w:pPr>
          </w:p>
          <w:p w14:paraId="24B4282B" w14:textId="7FCF2DE7" w:rsidR="00BB7B20" w:rsidRDefault="00BB7B20" w:rsidP="00BB7B20">
            <w:pPr>
              <w:jc w:val="left"/>
            </w:pPr>
            <w:r>
              <w:t>Merknaden tas til orientering</w:t>
            </w:r>
          </w:p>
          <w:p w14:paraId="4A20F4CC" w14:textId="3805C776" w:rsidR="00BB7B20" w:rsidRDefault="00BB7B20" w:rsidP="00BB7B20">
            <w:pPr>
              <w:jc w:val="left"/>
            </w:pPr>
          </w:p>
          <w:p w14:paraId="50C1BFB3" w14:textId="6B951F7F" w:rsidR="00BB7B20" w:rsidRDefault="00BB7B20" w:rsidP="00BB7B20">
            <w:pPr>
              <w:jc w:val="left"/>
            </w:pPr>
          </w:p>
          <w:p w14:paraId="52E64AD0" w14:textId="253D6F3E" w:rsidR="00BB7B20" w:rsidRDefault="00BB7B20" w:rsidP="00BB7B20">
            <w:pPr>
              <w:jc w:val="left"/>
            </w:pPr>
          </w:p>
          <w:p w14:paraId="40E174BE" w14:textId="7A6CC43A" w:rsidR="00BB7B20" w:rsidRDefault="00BB7B20" w:rsidP="00BB7B20">
            <w:pPr>
              <w:jc w:val="left"/>
            </w:pPr>
          </w:p>
          <w:p w14:paraId="39B0D71D" w14:textId="2A530D25" w:rsidR="00BB7B20" w:rsidRDefault="00BB7B20" w:rsidP="00BB7B20">
            <w:pPr>
              <w:jc w:val="left"/>
            </w:pPr>
          </w:p>
          <w:p w14:paraId="4F2C1B48" w14:textId="6DE18653" w:rsidR="00BB7B20" w:rsidRDefault="00BB7B20" w:rsidP="00BB7B20">
            <w:pPr>
              <w:jc w:val="left"/>
            </w:pPr>
          </w:p>
          <w:p w14:paraId="7FEB07F3" w14:textId="7519BE9D" w:rsidR="00BB7B20" w:rsidRDefault="00BB7B20" w:rsidP="00BB7B20">
            <w:pPr>
              <w:jc w:val="left"/>
            </w:pPr>
          </w:p>
          <w:p w14:paraId="77B2781B" w14:textId="0025E30F" w:rsidR="00BB7B20" w:rsidRDefault="00BB7B20" w:rsidP="00BB7B20">
            <w:pPr>
              <w:jc w:val="left"/>
            </w:pPr>
          </w:p>
          <w:p w14:paraId="488468CD" w14:textId="613FFFE8" w:rsidR="00BB7B20" w:rsidRDefault="00BB7B20" w:rsidP="00BB7B20">
            <w:pPr>
              <w:jc w:val="left"/>
            </w:pPr>
          </w:p>
          <w:p w14:paraId="6F494144" w14:textId="466BE94D" w:rsidR="00BB7B20" w:rsidRDefault="00BB7B20" w:rsidP="00BB7B20">
            <w:pPr>
              <w:jc w:val="left"/>
            </w:pPr>
          </w:p>
          <w:p w14:paraId="34E212DA" w14:textId="5C41803A" w:rsidR="00BB7B20" w:rsidRDefault="00BB7B20" w:rsidP="00BB7B20">
            <w:pPr>
              <w:jc w:val="left"/>
            </w:pPr>
          </w:p>
          <w:p w14:paraId="57E118EB" w14:textId="2B144CFA" w:rsidR="00BB7B20" w:rsidRDefault="00BB7B20" w:rsidP="00BB7B20">
            <w:pPr>
              <w:jc w:val="left"/>
            </w:pPr>
          </w:p>
          <w:p w14:paraId="44D9DBE0" w14:textId="4CABCE31" w:rsidR="00BB7B20" w:rsidRDefault="00BB7B20" w:rsidP="00BB7B20">
            <w:pPr>
              <w:jc w:val="left"/>
            </w:pPr>
          </w:p>
          <w:p w14:paraId="761211C1" w14:textId="629AC8ED" w:rsidR="00BB7B20" w:rsidRDefault="00BB7B20" w:rsidP="00BB7B20">
            <w:pPr>
              <w:jc w:val="left"/>
            </w:pPr>
          </w:p>
          <w:p w14:paraId="671B23C2" w14:textId="56DC4209" w:rsidR="00BB7B20" w:rsidRDefault="00BB7B20" w:rsidP="00BB7B20">
            <w:pPr>
              <w:jc w:val="left"/>
            </w:pPr>
          </w:p>
          <w:p w14:paraId="5ADE3E7E" w14:textId="561E48B8" w:rsidR="00BB7B20" w:rsidRDefault="00BB7B20" w:rsidP="00BB7B20">
            <w:pPr>
              <w:jc w:val="left"/>
            </w:pPr>
          </w:p>
          <w:p w14:paraId="62D8AE3B" w14:textId="6A925A4C" w:rsidR="00BB7B20" w:rsidRDefault="00BB7B20" w:rsidP="00BB7B20">
            <w:pPr>
              <w:jc w:val="left"/>
            </w:pPr>
          </w:p>
          <w:p w14:paraId="0B9F0482" w14:textId="01D15864" w:rsidR="00BB7B20" w:rsidRDefault="00BB7B20" w:rsidP="00BB7B20">
            <w:pPr>
              <w:jc w:val="left"/>
            </w:pPr>
          </w:p>
          <w:p w14:paraId="5738B284" w14:textId="5DEDAC3A" w:rsidR="00BB7B20" w:rsidRDefault="00BB7B20" w:rsidP="00BB7B20">
            <w:pPr>
              <w:jc w:val="left"/>
            </w:pPr>
          </w:p>
          <w:p w14:paraId="01F50EB5" w14:textId="1B176C4E" w:rsidR="00BB7B20" w:rsidRDefault="00BB7B20" w:rsidP="00BB7B20">
            <w:pPr>
              <w:jc w:val="left"/>
            </w:pPr>
          </w:p>
          <w:p w14:paraId="6CA29B9D" w14:textId="62539A42" w:rsidR="00BB7B20" w:rsidRDefault="00BB7B20" w:rsidP="00BB7B20">
            <w:pPr>
              <w:jc w:val="left"/>
            </w:pPr>
          </w:p>
          <w:p w14:paraId="3C51B536" w14:textId="2A7DEB24" w:rsidR="00BB7B20" w:rsidRDefault="00BB7B20" w:rsidP="00BB7B20">
            <w:pPr>
              <w:jc w:val="left"/>
            </w:pPr>
          </w:p>
          <w:p w14:paraId="3BB282F2" w14:textId="13A022DB" w:rsidR="00BB7B20" w:rsidRDefault="00BB7B20" w:rsidP="00BB7B20">
            <w:pPr>
              <w:jc w:val="left"/>
            </w:pPr>
          </w:p>
          <w:p w14:paraId="32AE9CA9" w14:textId="716E7FDB" w:rsidR="00BB7B20" w:rsidRDefault="00BB7B20" w:rsidP="00BB7B20">
            <w:pPr>
              <w:jc w:val="left"/>
            </w:pPr>
            <w:r>
              <w:t>Se felles merknadssvar – 2 Konsekvenser av støy og 4 Konsekvenser for barn og unge</w:t>
            </w:r>
          </w:p>
          <w:p w14:paraId="372BFB0E" w14:textId="796CEF9C" w:rsidR="00BB7B20" w:rsidRDefault="00BB7B20" w:rsidP="00BB7B20">
            <w:pPr>
              <w:jc w:val="left"/>
            </w:pPr>
          </w:p>
          <w:p w14:paraId="63311E98" w14:textId="0D7729FF" w:rsidR="00BB7B20" w:rsidRDefault="00BB7B20" w:rsidP="00BB7B20">
            <w:pPr>
              <w:jc w:val="left"/>
            </w:pPr>
          </w:p>
          <w:p w14:paraId="2F92DFE6" w14:textId="6CF3EDB9" w:rsidR="00BB7B20" w:rsidRDefault="00BB7B20" w:rsidP="00BB7B20">
            <w:pPr>
              <w:jc w:val="left"/>
            </w:pPr>
          </w:p>
          <w:p w14:paraId="64F3B556" w14:textId="71C1A9F2" w:rsidR="00BB7B20" w:rsidRDefault="00BB7B20" w:rsidP="00BB7B20">
            <w:pPr>
              <w:jc w:val="left"/>
            </w:pPr>
          </w:p>
          <w:p w14:paraId="2DA1A30C" w14:textId="05A3D747" w:rsidR="00BB7B20" w:rsidRDefault="00BB7B20" w:rsidP="00BB7B20">
            <w:pPr>
              <w:jc w:val="left"/>
            </w:pPr>
          </w:p>
          <w:p w14:paraId="79867E07" w14:textId="045CF38C" w:rsidR="00BB7B20" w:rsidRDefault="00BB7B20" w:rsidP="00BB7B20">
            <w:pPr>
              <w:jc w:val="left"/>
            </w:pPr>
          </w:p>
          <w:p w14:paraId="7CF7F2DC" w14:textId="1C72CA55" w:rsidR="00BB7B20" w:rsidRDefault="00BB7B20" w:rsidP="00BB7B20">
            <w:pPr>
              <w:jc w:val="left"/>
            </w:pPr>
          </w:p>
          <w:p w14:paraId="7AC8DE0A" w14:textId="432C66CF" w:rsidR="00BB7B20" w:rsidRDefault="00BB7B20" w:rsidP="00BB7B20">
            <w:pPr>
              <w:jc w:val="left"/>
            </w:pPr>
          </w:p>
          <w:p w14:paraId="1970FB0D" w14:textId="21B89D05" w:rsidR="00BB7B20" w:rsidRDefault="00BB7B20" w:rsidP="00BB7B20">
            <w:pPr>
              <w:jc w:val="left"/>
            </w:pPr>
          </w:p>
          <w:p w14:paraId="426C8313" w14:textId="785D40E6" w:rsidR="00BB7B20" w:rsidRDefault="00BB7B20" w:rsidP="00BB7B20">
            <w:pPr>
              <w:jc w:val="left"/>
            </w:pPr>
          </w:p>
          <w:p w14:paraId="2C8FB79C" w14:textId="114EFC5F" w:rsidR="00BB7B20" w:rsidRDefault="00BB7B20" w:rsidP="00BB7B20">
            <w:pPr>
              <w:jc w:val="left"/>
            </w:pPr>
          </w:p>
          <w:p w14:paraId="27FD7EC1" w14:textId="5B79A272" w:rsidR="00BB7B20" w:rsidRDefault="00BB7B20" w:rsidP="00BB7B20">
            <w:pPr>
              <w:jc w:val="left"/>
            </w:pPr>
            <w:r>
              <w:t>Se felles merknadssvar – 2 Konsekvenser av støy, 3 Helsemessige konsekvenser, 4 Konsekvenser for barn og unge og 5 Skytebaner og SIBO</w:t>
            </w:r>
          </w:p>
          <w:p w14:paraId="42278522" w14:textId="77777777" w:rsidR="00BB7B20" w:rsidRDefault="00BB7B20" w:rsidP="00BB7B20">
            <w:pPr>
              <w:jc w:val="left"/>
            </w:pPr>
          </w:p>
          <w:p w14:paraId="41CD645D" w14:textId="6D0978AA" w:rsidR="00B726B6" w:rsidRDefault="00B726B6" w:rsidP="00BB7B20">
            <w:pPr>
              <w:jc w:val="left"/>
            </w:pPr>
          </w:p>
        </w:tc>
      </w:tr>
      <w:tr w:rsidR="00054F60" w14:paraId="2E723C8C" w14:textId="77777777" w:rsidTr="00B66D12">
        <w:tc>
          <w:tcPr>
            <w:tcW w:w="4747" w:type="dxa"/>
          </w:tcPr>
          <w:p w14:paraId="57854C85" w14:textId="6940C2E9" w:rsidR="00B66D12" w:rsidRPr="00B66D12" w:rsidRDefault="00B66D12" w:rsidP="00B66D12">
            <w:pPr>
              <w:jc w:val="left"/>
              <w:rPr>
                <w:rFonts w:cs="Arial"/>
                <w:b/>
                <w:szCs w:val="20"/>
              </w:rPr>
            </w:pPr>
            <w:bookmarkStart w:id="119" w:name="B55"/>
            <w:r w:rsidRPr="00B66D12">
              <w:rPr>
                <w:rFonts w:cs="Arial"/>
                <w:b/>
                <w:szCs w:val="20"/>
              </w:rPr>
              <w:lastRenderedPageBreak/>
              <w:t xml:space="preserve">B55 </w:t>
            </w:r>
            <w:bookmarkEnd w:id="119"/>
            <w:r w:rsidRPr="00B66D12">
              <w:rPr>
                <w:rFonts w:cs="Arial"/>
                <w:b/>
                <w:szCs w:val="20"/>
              </w:rPr>
              <w:t>– Nguyen Khanh Thanh/lokallagsleder FiVH – 06.06.2017</w:t>
            </w:r>
          </w:p>
          <w:p w14:paraId="2FD568A7" w14:textId="77777777" w:rsidR="00B66D12" w:rsidRPr="00B66D12" w:rsidRDefault="00B66D12" w:rsidP="00B66D12">
            <w:pPr>
              <w:jc w:val="left"/>
              <w:rPr>
                <w:rFonts w:cs="Arial"/>
                <w:szCs w:val="20"/>
              </w:rPr>
            </w:pPr>
          </w:p>
          <w:p w14:paraId="1027182E" w14:textId="77777777" w:rsidR="00B66D12" w:rsidRDefault="00B66D12" w:rsidP="00B66D12">
            <w:pPr>
              <w:jc w:val="left"/>
              <w:rPr>
                <w:rFonts w:cs="Arial"/>
                <w:szCs w:val="20"/>
              </w:rPr>
            </w:pPr>
            <w:r w:rsidRPr="00B66D12">
              <w:rPr>
                <w:rFonts w:cs="Arial"/>
                <w:szCs w:val="20"/>
              </w:rPr>
              <w:t>Framtiden i våre hender Oppegård sier nei til at det etableres et beredskapssenter tett ved et boligfelt, skoler og barnehager. StøyforurensninNei ti beredskapssenter på Taraldrudg er et stort problem generelt. Støyforurensing fra granateksplosjoner, skyting og helekopterflygninger er et enda verre problem da denne typen forurensning ikke er vanlig kost slik som trafikkstøy. Støy som forbindes med krig og død skaper uro og frykt for befolkningen. 252 barnehagebarn og 740 skoleelever vil daglig bli utsatt for granateksplosjoner, skyting og hellekopter støy. Noen av disse kom fra land som er i krig og mye terror. Slik støy gjenskaper traume, frykt forstyrrer barnas lek og konsentrasjoner på skolen. Ta vare på barnas framtid. Bygg beredskapssenteret på Rygge.</w:t>
            </w:r>
          </w:p>
          <w:p w14:paraId="291C9C72" w14:textId="139D2F2A" w:rsidR="00B66D12" w:rsidRPr="00B66D12" w:rsidRDefault="00B66D12" w:rsidP="00B66D12">
            <w:pPr>
              <w:jc w:val="left"/>
              <w:rPr>
                <w:rFonts w:cs="Arial"/>
                <w:szCs w:val="20"/>
              </w:rPr>
            </w:pPr>
          </w:p>
        </w:tc>
        <w:tc>
          <w:tcPr>
            <w:tcW w:w="4747" w:type="dxa"/>
          </w:tcPr>
          <w:p w14:paraId="6F3246A3" w14:textId="77777777" w:rsidR="00B66D12" w:rsidRDefault="00B66D12" w:rsidP="00BB0BE2"/>
          <w:p w14:paraId="5F8AB621" w14:textId="77777777" w:rsidR="0059467D" w:rsidRDefault="0059467D" w:rsidP="00BB0BE2"/>
          <w:p w14:paraId="14846030" w14:textId="77777777" w:rsidR="0059467D" w:rsidRDefault="0059467D" w:rsidP="00BB0BE2"/>
          <w:p w14:paraId="0843CAFB" w14:textId="6E90D654" w:rsidR="00E06BF2" w:rsidRDefault="0059467D" w:rsidP="00E06BF2">
            <w:pPr>
              <w:jc w:val="left"/>
            </w:pPr>
            <w:r>
              <w:rPr>
                <w:noProof/>
              </w:rPr>
              <w:t xml:space="preserve">Se </w:t>
            </w:r>
            <w:r w:rsidR="00E06BF2">
              <w:rPr>
                <w:noProof/>
              </w:rPr>
              <w:t>svar til B1 Fremtiden i våre hender Oppegård.</w:t>
            </w:r>
          </w:p>
          <w:p w14:paraId="49AA89B8" w14:textId="09B53876" w:rsidR="00E06BF2" w:rsidRDefault="00E06BF2" w:rsidP="00E06BF2">
            <w:pPr>
              <w:jc w:val="left"/>
            </w:pPr>
          </w:p>
        </w:tc>
      </w:tr>
      <w:tr w:rsidR="00054F60" w14:paraId="4BFB3162" w14:textId="77777777" w:rsidTr="00B66D12">
        <w:tc>
          <w:tcPr>
            <w:tcW w:w="4747" w:type="dxa"/>
          </w:tcPr>
          <w:p w14:paraId="6F89A57E" w14:textId="5543345C" w:rsidR="00B66D12" w:rsidRPr="00B66D12" w:rsidRDefault="00B66D12" w:rsidP="00B66D12">
            <w:pPr>
              <w:jc w:val="left"/>
              <w:rPr>
                <w:rFonts w:cs="Arial"/>
                <w:b/>
                <w:szCs w:val="20"/>
              </w:rPr>
            </w:pPr>
            <w:bookmarkStart w:id="120" w:name="B56"/>
            <w:r w:rsidRPr="00B66D12">
              <w:rPr>
                <w:rFonts w:cs="Arial"/>
                <w:b/>
                <w:szCs w:val="20"/>
              </w:rPr>
              <w:t xml:space="preserve">B56 </w:t>
            </w:r>
            <w:bookmarkEnd w:id="120"/>
            <w:r w:rsidRPr="00B66D12">
              <w:rPr>
                <w:rFonts w:cs="Arial"/>
                <w:b/>
                <w:szCs w:val="20"/>
              </w:rPr>
              <w:t>– Sofiemyråsen grendelag – 21.06.2017</w:t>
            </w:r>
          </w:p>
          <w:p w14:paraId="0E9EBC6D" w14:textId="77777777" w:rsidR="00B66D12" w:rsidRPr="00B66D12" w:rsidRDefault="00B66D12" w:rsidP="00B66D12">
            <w:pPr>
              <w:jc w:val="left"/>
              <w:rPr>
                <w:rFonts w:cs="Arial"/>
                <w:szCs w:val="20"/>
              </w:rPr>
            </w:pPr>
          </w:p>
          <w:p w14:paraId="60A180A9" w14:textId="77777777" w:rsidR="00B66D12" w:rsidRDefault="00B66D12" w:rsidP="00B66D12">
            <w:pPr>
              <w:jc w:val="left"/>
              <w:rPr>
                <w:rFonts w:cs="Arial"/>
                <w:szCs w:val="20"/>
              </w:rPr>
            </w:pPr>
            <w:r w:rsidRPr="00B66D12">
              <w:rPr>
                <w:rFonts w:cs="Arial"/>
                <w:szCs w:val="20"/>
              </w:rPr>
              <w:t>Likelydende til Blåbærskogen bofellesskap sin merknad.</w:t>
            </w:r>
          </w:p>
          <w:p w14:paraId="7AAF5991" w14:textId="4C68841F" w:rsidR="00275346" w:rsidRPr="00B66D12" w:rsidRDefault="00275346" w:rsidP="00B66D12">
            <w:pPr>
              <w:jc w:val="left"/>
              <w:rPr>
                <w:rFonts w:cs="Arial"/>
                <w:szCs w:val="20"/>
              </w:rPr>
            </w:pPr>
          </w:p>
        </w:tc>
        <w:tc>
          <w:tcPr>
            <w:tcW w:w="4747" w:type="dxa"/>
          </w:tcPr>
          <w:p w14:paraId="7FDC1BD1" w14:textId="77777777" w:rsidR="00B66D12" w:rsidRDefault="00B66D12" w:rsidP="004C45A4">
            <w:pPr>
              <w:jc w:val="left"/>
            </w:pPr>
          </w:p>
          <w:p w14:paraId="7729BF04" w14:textId="77777777" w:rsidR="007614D9" w:rsidRDefault="007614D9" w:rsidP="004C45A4">
            <w:pPr>
              <w:jc w:val="left"/>
            </w:pPr>
          </w:p>
          <w:p w14:paraId="340C03D1" w14:textId="598668A4" w:rsidR="007614D9" w:rsidRDefault="007614D9" w:rsidP="004C45A4">
            <w:pPr>
              <w:jc w:val="left"/>
            </w:pPr>
            <w:r>
              <w:t>Se svar til Blåbærskogen bofellesskap</w:t>
            </w:r>
          </w:p>
        </w:tc>
      </w:tr>
      <w:tr w:rsidR="00054F60" w14:paraId="459EFFF0" w14:textId="77777777" w:rsidTr="00B66D12">
        <w:tc>
          <w:tcPr>
            <w:tcW w:w="4747" w:type="dxa"/>
          </w:tcPr>
          <w:p w14:paraId="7EA248E0" w14:textId="3E63972D" w:rsidR="00B66D12" w:rsidRPr="00B66D12" w:rsidRDefault="00B66D12" w:rsidP="00B66D12">
            <w:pPr>
              <w:jc w:val="left"/>
              <w:rPr>
                <w:rFonts w:cs="Arial"/>
                <w:b/>
                <w:szCs w:val="20"/>
              </w:rPr>
            </w:pPr>
            <w:bookmarkStart w:id="121" w:name="B57"/>
            <w:r w:rsidRPr="00B66D12">
              <w:rPr>
                <w:rFonts w:cs="Arial"/>
                <w:b/>
                <w:szCs w:val="20"/>
              </w:rPr>
              <w:t xml:space="preserve">B57 </w:t>
            </w:r>
            <w:bookmarkEnd w:id="121"/>
            <w:r w:rsidRPr="00B66D12">
              <w:rPr>
                <w:rFonts w:cs="Arial"/>
                <w:b/>
                <w:szCs w:val="20"/>
              </w:rPr>
              <w:t>– Trollskogen Barnehage Bjørndal S</w:t>
            </w:r>
            <w:r w:rsidR="00734C05">
              <w:rPr>
                <w:rFonts w:cs="Arial"/>
                <w:b/>
                <w:szCs w:val="20"/>
              </w:rPr>
              <w:t>A</w:t>
            </w:r>
            <w:r w:rsidRPr="00B66D12">
              <w:rPr>
                <w:rFonts w:cs="Arial"/>
                <w:b/>
                <w:szCs w:val="20"/>
              </w:rPr>
              <w:t xml:space="preserve"> – 15.06.2017</w:t>
            </w:r>
          </w:p>
          <w:p w14:paraId="32D2B622" w14:textId="77777777" w:rsidR="00B66D12" w:rsidRPr="00B66D12" w:rsidRDefault="00B66D12" w:rsidP="00B66D12">
            <w:pPr>
              <w:jc w:val="left"/>
              <w:rPr>
                <w:rFonts w:cs="Arial"/>
                <w:szCs w:val="20"/>
              </w:rPr>
            </w:pPr>
          </w:p>
          <w:p w14:paraId="58A1FA76" w14:textId="77777777" w:rsidR="00B66D12" w:rsidRPr="00B66D12" w:rsidRDefault="00B66D12" w:rsidP="00B66D12">
            <w:pPr>
              <w:jc w:val="left"/>
              <w:rPr>
                <w:rFonts w:cs="Arial"/>
                <w:szCs w:val="20"/>
              </w:rPr>
            </w:pPr>
            <w:r w:rsidRPr="00B66D12">
              <w:rPr>
                <w:rFonts w:cs="Arial"/>
                <w:szCs w:val="20"/>
              </w:rPr>
              <w:t>Trollskogen Barnehage er en privat barnehage med ca 70 barn i alderen 0-6 år som ligger i Trollstien, ca 700 meter nord for Politiets planlagte nasjonale beredskapssenter på Taraldrud. Barnehagens åpningstid er fra 7-17 og barnas utetid er i hovedsak mellom 10-14.</w:t>
            </w:r>
          </w:p>
          <w:p w14:paraId="59125EFA" w14:textId="77777777" w:rsidR="00B66D12" w:rsidRPr="00B66D12" w:rsidRDefault="00B66D12" w:rsidP="00B66D12">
            <w:pPr>
              <w:jc w:val="left"/>
              <w:rPr>
                <w:rFonts w:cs="Arial"/>
                <w:szCs w:val="20"/>
              </w:rPr>
            </w:pPr>
          </w:p>
          <w:p w14:paraId="30D27C0E" w14:textId="77777777" w:rsidR="00B66D12" w:rsidRPr="00B66D12" w:rsidRDefault="00B66D12" w:rsidP="00B66D12">
            <w:pPr>
              <w:jc w:val="left"/>
              <w:rPr>
                <w:rFonts w:cs="Arial"/>
                <w:szCs w:val="20"/>
              </w:rPr>
            </w:pPr>
            <w:r w:rsidRPr="00B66D12">
              <w:rPr>
                <w:rFonts w:cs="Arial"/>
                <w:szCs w:val="20"/>
              </w:rPr>
              <w:t>Vi i barnehagen er svært bekymret for hvilke konsekvenser bl.a med hensyn til støy, dette vil få for de små barna i barnehagen. Vi er blitt informert om at det på lydgranater vil være 65 desibel, rifleskudd 47 desibel og helikoptertrafikk 80 desibel.</w:t>
            </w:r>
          </w:p>
          <w:p w14:paraId="15EDF9C2" w14:textId="77777777" w:rsidR="00B66D12" w:rsidRPr="00B66D12" w:rsidRDefault="00B66D12" w:rsidP="00B66D12">
            <w:pPr>
              <w:jc w:val="left"/>
              <w:rPr>
                <w:rFonts w:cs="Arial"/>
                <w:szCs w:val="20"/>
              </w:rPr>
            </w:pPr>
          </w:p>
          <w:p w14:paraId="659344B1" w14:textId="64BF62CC" w:rsidR="00B66D12" w:rsidRPr="00B66D12" w:rsidRDefault="00B66D12" w:rsidP="00B66D12">
            <w:pPr>
              <w:jc w:val="left"/>
              <w:rPr>
                <w:rFonts w:cs="Arial"/>
                <w:szCs w:val="20"/>
              </w:rPr>
            </w:pPr>
            <w:r w:rsidRPr="00B66D12">
              <w:rPr>
                <w:rFonts w:cs="Arial"/>
                <w:szCs w:val="20"/>
              </w:rPr>
              <w:t xml:space="preserve">Redsel og psykiske ettervirkninger av smell og frykt for å være i barnehagen, leke ute og gå tur er noen av konsekvensene vi er bekymret for hos de små barna. Vi hadde derfor helst sett at beredskapssenteret ville bli lagt lengre unna barnehagen.  </w:t>
            </w:r>
          </w:p>
          <w:p w14:paraId="5DBF2380" w14:textId="77777777" w:rsidR="00B66D12" w:rsidRPr="00B66D12" w:rsidRDefault="00B66D12" w:rsidP="00B66D12">
            <w:pPr>
              <w:jc w:val="left"/>
              <w:rPr>
                <w:rFonts w:cs="Arial"/>
                <w:szCs w:val="20"/>
              </w:rPr>
            </w:pPr>
          </w:p>
          <w:p w14:paraId="20091531" w14:textId="1AE35A2D" w:rsidR="00B66D12" w:rsidRDefault="00B66D12" w:rsidP="00B66D12">
            <w:pPr>
              <w:jc w:val="left"/>
              <w:rPr>
                <w:rFonts w:cs="Arial"/>
                <w:szCs w:val="20"/>
              </w:rPr>
            </w:pPr>
            <w:r w:rsidRPr="00B66D12">
              <w:rPr>
                <w:rFonts w:cs="Arial"/>
                <w:szCs w:val="20"/>
              </w:rPr>
              <w:t>Gitt at tiltaket likevel reali</w:t>
            </w:r>
            <w:r>
              <w:rPr>
                <w:rFonts w:cs="Arial"/>
                <w:szCs w:val="20"/>
              </w:rPr>
              <w:t>seres har vi følgende innspill:</w:t>
            </w:r>
          </w:p>
          <w:p w14:paraId="0CFB2DA4" w14:textId="77777777" w:rsidR="00B66D12" w:rsidRPr="007614D9" w:rsidRDefault="00B66D12" w:rsidP="00D06FD9">
            <w:pPr>
              <w:pStyle w:val="Listeavsnitt"/>
              <w:numPr>
                <w:ilvl w:val="0"/>
                <w:numId w:val="248"/>
              </w:numPr>
              <w:jc w:val="left"/>
              <w:rPr>
                <w:rFonts w:ascii="Arial" w:hAnsi="Arial" w:cs="Arial"/>
                <w:sz w:val="20"/>
                <w:szCs w:val="20"/>
                <w:lang w:val="nb-NO"/>
              </w:rPr>
            </w:pPr>
            <w:r w:rsidRPr="007614D9">
              <w:rPr>
                <w:rFonts w:ascii="Arial" w:hAnsi="Arial" w:cs="Arial"/>
                <w:sz w:val="20"/>
                <w:szCs w:val="20"/>
                <w:lang w:val="nb-NO"/>
              </w:rPr>
              <w:t xml:space="preserve">Grenseverdier for støy tillates ikke jmfr T -1442, Retningslinje for behandling av støy i arealplanlegging. Dette som et minimum da T - 1442 er innrettet å ivareta flertallet i en gjennomsnittsbefolkning; den ivaretar ikke sårbare grupper som for eksempel </w:t>
            </w:r>
            <w:r w:rsidRPr="007614D9">
              <w:rPr>
                <w:rFonts w:ascii="Arial" w:hAnsi="Arial" w:cs="Arial"/>
                <w:sz w:val="20"/>
                <w:szCs w:val="20"/>
                <w:lang w:val="nb-NO"/>
              </w:rPr>
              <w:lastRenderedPageBreak/>
              <w:t>syke, eldre og barn som må sove på dagtid/tidlig kveld</w:t>
            </w:r>
          </w:p>
          <w:p w14:paraId="2347AEBB" w14:textId="77777777" w:rsidR="00B66D12" w:rsidRPr="00620580" w:rsidRDefault="00B66D12" w:rsidP="00D06FD9">
            <w:pPr>
              <w:pStyle w:val="Listeavsnitt"/>
              <w:numPr>
                <w:ilvl w:val="0"/>
                <w:numId w:val="248"/>
              </w:numPr>
              <w:jc w:val="left"/>
              <w:rPr>
                <w:rFonts w:cs="Arial"/>
                <w:szCs w:val="20"/>
                <w:lang w:val="nb-NO"/>
              </w:rPr>
            </w:pPr>
            <w:r w:rsidRPr="00620580">
              <w:rPr>
                <w:rFonts w:ascii="Arial" w:hAnsi="Arial" w:cs="Arial"/>
                <w:sz w:val="20"/>
                <w:szCs w:val="20"/>
                <w:lang w:val="nb-NO"/>
              </w:rPr>
              <w:t>Garanti om stilletider for planlagte uteaktiviteter og soving blant de yngste, i perioden 10-14, for minimum 2-3 dager pr uke</w:t>
            </w:r>
          </w:p>
          <w:p w14:paraId="4DB6ECED" w14:textId="187A25E0" w:rsidR="00B66D12" w:rsidRPr="0059467D" w:rsidRDefault="00B66D12" w:rsidP="00D06FD9">
            <w:pPr>
              <w:pStyle w:val="Listeavsnitt"/>
              <w:numPr>
                <w:ilvl w:val="0"/>
                <w:numId w:val="248"/>
              </w:numPr>
              <w:jc w:val="left"/>
              <w:rPr>
                <w:rFonts w:cs="Arial"/>
                <w:szCs w:val="20"/>
                <w:lang w:val="nb-NO"/>
              </w:rPr>
            </w:pPr>
            <w:r w:rsidRPr="00620580">
              <w:rPr>
                <w:rFonts w:ascii="Arial" w:hAnsi="Arial" w:cs="Arial"/>
                <w:sz w:val="20"/>
                <w:szCs w:val="20"/>
                <w:lang w:val="nb-NO"/>
              </w:rPr>
              <w:t>Ønske om plassering av anleggets skytebaner</w:t>
            </w:r>
            <w:r w:rsidR="007614D9">
              <w:rPr>
                <w:rFonts w:ascii="Arial" w:hAnsi="Arial" w:cs="Arial"/>
                <w:sz w:val="20"/>
                <w:szCs w:val="20"/>
                <w:lang w:val="nb-NO"/>
              </w:rPr>
              <w:t xml:space="preserve"> </w:t>
            </w:r>
            <w:r w:rsidRPr="00620580">
              <w:rPr>
                <w:rFonts w:ascii="Arial" w:hAnsi="Arial" w:cs="Arial"/>
                <w:sz w:val="20"/>
                <w:szCs w:val="20"/>
                <w:lang w:val="nb-NO"/>
              </w:rPr>
              <w:t>(henholdsvis 50 meter og 200 metersbaner) på sørøstsiden og ikke nordsiden som vender mot Bjørndal.</w:t>
            </w:r>
          </w:p>
          <w:p w14:paraId="6DCD242E" w14:textId="77777777" w:rsidR="00B66D12" w:rsidRPr="00620580" w:rsidRDefault="00B66D12" w:rsidP="00D06FD9">
            <w:pPr>
              <w:pStyle w:val="Listeavsnitt"/>
              <w:numPr>
                <w:ilvl w:val="0"/>
                <w:numId w:val="248"/>
              </w:numPr>
              <w:jc w:val="left"/>
              <w:rPr>
                <w:rFonts w:cs="Arial"/>
                <w:szCs w:val="20"/>
                <w:lang w:val="nb-NO"/>
              </w:rPr>
            </w:pPr>
            <w:r w:rsidRPr="00620580">
              <w:rPr>
                <w:rFonts w:ascii="Arial" w:hAnsi="Arial" w:cs="Arial"/>
                <w:sz w:val="20"/>
                <w:szCs w:val="20"/>
                <w:lang w:val="nb-NO"/>
              </w:rPr>
              <w:t>Støyvoller ønskes på 20 meter i stedet for 10 meter</w:t>
            </w:r>
          </w:p>
          <w:p w14:paraId="30D74C84" w14:textId="5D39232D" w:rsidR="00B66D12" w:rsidRPr="00620580" w:rsidRDefault="00B66D12" w:rsidP="00D06FD9">
            <w:pPr>
              <w:pStyle w:val="Listeavsnitt"/>
              <w:numPr>
                <w:ilvl w:val="0"/>
                <w:numId w:val="248"/>
              </w:numPr>
              <w:jc w:val="left"/>
              <w:rPr>
                <w:rFonts w:cs="Arial"/>
                <w:szCs w:val="20"/>
                <w:lang w:val="nb-NO"/>
              </w:rPr>
            </w:pPr>
            <w:r w:rsidRPr="00620580">
              <w:rPr>
                <w:rFonts w:ascii="Arial" w:hAnsi="Arial" w:cs="Arial"/>
                <w:sz w:val="20"/>
                <w:szCs w:val="20"/>
                <w:lang w:val="nb-NO"/>
              </w:rPr>
              <w:t xml:space="preserve">Utredning av støybegrensende </w:t>
            </w:r>
            <w:r w:rsidR="007614D9">
              <w:rPr>
                <w:rFonts w:ascii="Arial" w:hAnsi="Arial" w:cs="Arial"/>
                <w:sz w:val="20"/>
                <w:szCs w:val="20"/>
                <w:lang w:val="nb-NO"/>
              </w:rPr>
              <w:t xml:space="preserve">tiltak for barnehagen, som for </w:t>
            </w:r>
            <w:r w:rsidRPr="00620580">
              <w:rPr>
                <w:rFonts w:ascii="Arial" w:hAnsi="Arial" w:cs="Arial"/>
                <w:sz w:val="20"/>
                <w:szCs w:val="20"/>
                <w:lang w:val="nb-NO"/>
              </w:rPr>
              <w:t>eksempel utskifting av vinduer, støyskjerm m.m.</w:t>
            </w:r>
          </w:p>
          <w:p w14:paraId="73616998" w14:textId="1184DB21" w:rsidR="00B66D12" w:rsidRPr="00B66D12" w:rsidRDefault="00B66D12" w:rsidP="00D06FD9">
            <w:pPr>
              <w:pStyle w:val="Listeavsnitt"/>
              <w:numPr>
                <w:ilvl w:val="0"/>
                <w:numId w:val="248"/>
              </w:numPr>
              <w:jc w:val="left"/>
              <w:rPr>
                <w:rFonts w:cs="Arial"/>
                <w:szCs w:val="20"/>
              </w:rPr>
            </w:pPr>
            <w:r w:rsidRPr="00620580">
              <w:rPr>
                <w:rFonts w:ascii="Arial" w:hAnsi="Arial" w:cs="Arial"/>
                <w:sz w:val="20"/>
                <w:szCs w:val="20"/>
                <w:lang w:val="nb-NO"/>
              </w:rPr>
              <w:t xml:space="preserve">Barnehagen har ofte Taraldrudåsen som turmål. Vi ber forslagsstiller om å forplikte seg til å opparbeide kompenserende tiltak for barnehagen de dager området vil være avstengt. </w:t>
            </w:r>
            <w:r w:rsidRPr="00B66D12">
              <w:rPr>
                <w:rFonts w:ascii="Arial" w:hAnsi="Arial" w:cs="Arial"/>
                <w:sz w:val="20"/>
                <w:szCs w:val="20"/>
              </w:rPr>
              <w:t>Tiltakene skal utformes i samarbeid med barnehagen.</w:t>
            </w:r>
          </w:p>
          <w:p w14:paraId="7B1CD39E" w14:textId="77777777" w:rsidR="00B66D12" w:rsidRPr="00B66D12" w:rsidRDefault="00B66D12" w:rsidP="00B66D12">
            <w:pPr>
              <w:jc w:val="left"/>
              <w:rPr>
                <w:rFonts w:cs="Arial"/>
                <w:szCs w:val="20"/>
              </w:rPr>
            </w:pPr>
          </w:p>
        </w:tc>
        <w:tc>
          <w:tcPr>
            <w:tcW w:w="4747" w:type="dxa"/>
          </w:tcPr>
          <w:p w14:paraId="0C3C6DC0" w14:textId="77777777" w:rsidR="00B66D12" w:rsidRDefault="00B66D12" w:rsidP="004C45A4">
            <w:pPr>
              <w:jc w:val="left"/>
            </w:pPr>
          </w:p>
          <w:p w14:paraId="7914932F" w14:textId="77777777" w:rsidR="007614D9" w:rsidRDefault="007614D9" w:rsidP="004C45A4">
            <w:pPr>
              <w:jc w:val="left"/>
            </w:pPr>
          </w:p>
          <w:p w14:paraId="78AFF66C" w14:textId="77777777" w:rsidR="007614D9" w:rsidRDefault="007614D9" w:rsidP="004C45A4">
            <w:pPr>
              <w:jc w:val="left"/>
            </w:pPr>
          </w:p>
          <w:p w14:paraId="28DABCEE" w14:textId="77777777" w:rsidR="007614D9" w:rsidRDefault="007614D9" w:rsidP="004C45A4">
            <w:pPr>
              <w:jc w:val="left"/>
              <w:rPr>
                <w:noProof/>
              </w:rPr>
            </w:pPr>
            <w:r>
              <w:rPr>
                <w:noProof/>
              </w:rPr>
              <w:t>Se felles merknadssvar – 2 Konsekvenser av støy</w:t>
            </w:r>
          </w:p>
          <w:p w14:paraId="5AE8F1B3" w14:textId="648A18CC" w:rsidR="007614D9" w:rsidRDefault="007614D9" w:rsidP="004C45A4">
            <w:pPr>
              <w:jc w:val="left"/>
              <w:rPr>
                <w:noProof/>
              </w:rPr>
            </w:pPr>
            <w:r>
              <w:rPr>
                <w:noProof/>
              </w:rPr>
              <w:t xml:space="preserve">Justis- og beredskapsdepartementet </w:t>
            </w:r>
            <w:r w:rsidR="00021CF1">
              <w:rPr>
                <w:noProof/>
              </w:rPr>
              <w:t>viser til</w:t>
            </w:r>
            <w:r>
              <w:rPr>
                <w:noProof/>
              </w:rPr>
              <w:t xml:space="preserve"> at støytiltakene rundt skytebaner og SIBO har blitt optimalisert </w:t>
            </w:r>
            <w:r w:rsidR="004C45A4">
              <w:rPr>
                <w:noProof/>
              </w:rPr>
              <w:t xml:space="preserve">etter offentlig ettersyn </w:t>
            </w:r>
            <w:r>
              <w:rPr>
                <w:noProof/>
              </w:rPr>
              <w:t xml:space="preserve">og </w:t>
            </w:r>
            <w:r w:rsidR="004C45A4">
              <w:rPr>
                <w:noProof/>
              </w:rPr>
              <w:t>at støy har blitt ytterligere begrenset. All støy vil ligge lavere enn grenseverdier i T-1442 og Oslos kommuneplan. Ski og Oppegård har innarbeidet strengere grenseverdier for skytestøy i sine kommuneplaner. Støy fra beredskapssenteret vil i all hovedsak også kunne tilfredsstille disse grenseverdiene.</w:t>
            </w:r>
          </w:p>
          <w:p w14:paraId="36190A38" w14:textId="77777777" w:rsidR="004C45A4" w:rsidRDefault="004C45A4" w:rsidP="004C45A4">
            <w:pPr>
              <w:jc w:val="left"/>
              <w:rPr>
                <w:noProof/>
              </w:rPr>
            </w:pPr>
          </w:p>
          <w:p w14:paraId="1C0341FF" w14:textId="77777777" w:rsidR="004C45A4" w:rsidRDefault="00A03DC6" w:rsidP="004C45A4">
            <w:pPr>
              <w:jc w:val="left"/>
            </w:pPr>
            <w:r>
              <w:t>Se felles merknadssvar – 1 Lokalisering</w:t>
            </w:r>
          </w:p>
          <w:p w14:paraId="4B7906AA" w14:textId="77777777" w:rsidR="00A03DC6" w:rsidRDefault="00A03DC6" w:rsidP="004C45A4">
            <w:pPr>
              <w:jc w:val="left"/>
            </w:pPr>
            <w:r>
              <w:t>Plasseringen på Taraldrud er et resultat av en grundig lokaliseringsprosess. Som følge av at nasjonale grenseverdier tilfredsstilles vil det være liten grunn til å frykte at støy skal skape redsel og ettervirkninger.</w:t>
            </w:r>
          </w:p>
          <w:p w14:paraId="5AD1D27D" w14:textId="77777777" w:rsidR="00A03DC6" w:rsidRDefault="00A03DC6" w:rsidP="004C45A4">
            <w:pPr>
              <w:jc w:val="left"/>
            </w:pPr>
          </w:p>
          <w:p w14:paraId="78E94401" w14:textId="77777777" w:rsidR="00A03DC6" w:rsidRDefault="00A03DC6" w:rsidP="00A03DC6">
            <w:pPr>
              <w:jc w:val="left"/>
              <w:rPr>
                <w:noProof/>
              </w:rPr>
            </w:pPr>
            <w:r>
              <w:rPr>
                <w:noProof/>
              </w:rPr>
              <w:t>Se felles merknadssvar – 2 Konsekvenser av støy</w:t>
            </w:r>
          </w:p>
          <w:p w14:paraId="06F80C6C" w14:textId="7A599D44" w:rsidR="00A03DC6" w:rsidRDefault="00A03DC6" w:rsidP="004C45A4">
            <w:pPr>
              <w:jc w:val="left"/>
            </w:pPr>
            <w:r>
              <w:t>Grenseverdiene i T-1442 er utformet for å ivareta bl.a. barnehager</w:t>
            </w:r>
            <w:r w:rsidR="00B726B6">
              <w:t>,</w:t>
            </w:r>
            <w:r>
              <w:t xml:space="preserve"> og grenseverdiene tilfredsstilles for alle støyhendelser fra beredskapssenteret. For de aller fleste støyhendelsene vil også støynivået ligge godt under grenseverdiene.</w:t>
            </w:r>
          </w:p>
          <w:p w14:paraId="1B608E9C" w14:textId="73CA1D18" w:rsidR="00A03DC6" w:rsidRDefault="00A03DC6" w:rsidP="004C45A4">
            <w:pPr>
              <w:jc w:val="left"/>
            </w:pPr>
            <w:r>
              <w:t xml:space="preserve">Reguleringsbestemmelsene stiller krav til tidsbegrensning. Innenfor tidsbegrensningene vil politiet planlegge sin treningsaktivitet. Denne </w:t>
            </w:r>
            <w:r>
              <w:lastRenderedPageBreak/>
              <w:t>aktiviteten blir varslet på forhånd for å skape forutsigbarhet. Tidsbegrensningene skal i tillegg evalueres i samarbeid med kommunen, og tilpasninger innenfor de regulerte tidsbegrensningene kan drøftes i den prosessen.</w:t>
            </w:r>
            <w:r w:rsidR="0059467D">
              <w:t xml:space="preserve"> </w:t>
            </w:r>
          </w:p>
          <w:p w14:paraId="0BBFE888" w14:textId="77777777" w:rsidR="0059467D" w:rsidRDefault="0059467D" w:rsidP="004C45A4">
            <w:pPr>
              <w:jc w:val="left"/>
              <w:rPr>
                <w:i/>
              </w:rPr>
            </w:pPr>
            <w:r>
              <w:t xml:space="preserve">Plassering av skytebanene er begrunnet i felles merknadssvar – 5 Skytebaner og SIBO, under overskriften </w:t>
            </w:r>
            <w:r w:rsidRPr="0059467D">
              <w:rPr>
                <w:i/>
              </w:rPr>
              <w:t>treningsområdenes plassering på tomten.</w:t>
            </w:r>
          </w:p>
          <w:p w14:paraId="11DCF80B" w14:textId="77777777" w:rsidR="0059467D" w:rsidRDefault="0059467D" w:rsidP="004C45A4">
            <w:pPr>
              <w:jc w:val="left"/>
            </w:pPr>
            <w:r>
              <w:t>Støyvollene/skjermene er hevet to meter etter offentlig ettersyn. Dersom de skulle heves ytterligere ville effekten være marginal og ikke merkbar.</w:t>
            </w:r>
          </w:p>
          <w:p w14:paraId="11396D65" w14:textId="77777777" w:rsidR="0059467D" w:rsidRDefault="0059467D" w:rsidP="004C45A4">
            <w:pPr>
              <w:jc w:val="left"/>
            </w:pPr>
            <w:r>
              <w:t>Støytiltak på barnehagen er ikke nødvendig når grenseverdiene i T-1442 tilfredsstilles.</w:t>
            </w:r>
          </w:p>
          <w:p w14:paraId="426E3393" w14:textId="77777777" w:rsidR="0059467D" w:rsidRDefault="0059467D" w:rsidP="004C45A4">
            <w:pPr>
              <w:jc w:val="left"/>
            </w:pPr>
            <w:r>
              <w:t>Justis- og beredskapsdepartementet har igangsatt en prosess med kommunen og skoler/barnehager knyttet til kompenserende tiltak. Det påpekes at friluftsområdene ikke vil bli avstengt som følge av treningsaktivitet. Det eneste unntaket vil være at det settes ut vakter på Taraldrudåsen ved helt spesielle øvelser.</w:t>
            </w:r>
          </w:p>
          <w:p w14:paraId="1BEF47B7" w14:textId="6AF7E08B" w:rsidR="0059467D" w:rsidRDefault="0059467D" w:rsidP="004C45A4">
            <w:pPr>
              <w:jc w:val="left"/>
            </w:pPr>
          </w:p>
        </w:tc>
      </w:tr>
      <w:tr w:rsidR="006D3AE3" w14:paraId="44C0DECB" w14:textId="77777777" w:rsidTr="00B66D12">
        <w:tc>
          <w:tcPr>
            <w:tcW w:w="4747" w:type="dxa"/>
          </w:tcPr>
          <w:p w14:paraId="08543088" w14:textId="77777777" w:rsidR="006D3AE3" w:rsidRDefault="006D3AE3" w:rsidP="00B66D12">
            <w:pPr>
              <w:jc w:val="left"/>
              <w:rPr>
                <w:rFonts w:cs="Arial"/>
                <w:b/>
                <w:szCs w:val="20"/>
              </w:rPr>
            </w:pPr>
            <w:bookmarkStart w:id="122" w:name="B58"/>
            <w:r>
              <w:rPr>
                <w:rFonts w:cs="Arial"/>
                <w:b/>
                <w:szCs w:val="20"/>
              </w:rPr>
              <w:lastRenderedPageBreak/>
              <w:t>B58</w:t>
            </w:r>
            <w:bookmarkEnd w:id="122"/>
            <w:r>
              <w:rPr>
                <w:rFonts w:cs="Arial"/>
                <w:b/>
                <w:szCs w:val="20"/>
              </w:rPr>
              <w:t xml:space="preserve"> </w:t>
            </w:r>
            <w:r w:rsidRPr="00B66D12">
              <w:rPr>
                <w:rFonts w:cs="Arial"/>
                <w:b/>
                <w:szCs w:val="20"/>
              </w:rPr>
              <w:t xml:space="preserve">– </w:t>
            </w:r>
            <w:r w:rsidR="005E0DCE">
              <w:rPr>
                <w:rFonts w:cs="Arial"/>
                <w:b/>
                <w:szCs w:val="20"/>
              </w:rPr>
              <w:t xml:space="preserve">Elevrådet </w:t>
            </w:r>
            <w:r>
              <w:rPr>
                <w:rFonts w:cs="Arial"/>
                <w:b/>
                <w:szCs w:val="20"/>
              </w:rPr>
              <w:t>Sofiemyr</w:t>
            </w:r>
            <w:r w:rsidR="005E0DCE">
              <w:rPr>
                <w:rFonts w:cs="Arial"/>
                <w:b/>
                <w:szCs w:val="20"/>
              </w:rPr>
              <w:t xml:space="preserve"> skole – 21</w:t>
            </w:r>
            <w:r w:rsidRPr="00B66D12">
              <w:rPr>
                <w:rFonts w:cs="Arial"/>
                <w:b/>
                <w:szCs w:val="20"/>
              </w:rPr>
              <w:t>.06.2017</w:t>
            </w:r>
          </w:p>
          <w:p w14:paraId="5A953A5F" w14:textId="77777777" w:rsidR="00C25BF6" w:rsidRDefault="00C25BF6" w:rsidP="00B66D12">
            <w:pPr>
              <w:jc w:val="left"/>
              <w:rPr>
                <w:rFonts w:cs="Arial"/>
                <w:b/>
                <w:szCs w:val="20"/>
              </w:rPr>
            </w:pPr>
          </w:p>
          <w:p w14:paraId="442F6187" w14:textId="77777777" w:rsidR="00C25BF6" w:rsidRDefault="00C25BF6" w:rsidP="00895246">
            <w:pPr>
              <w:spacing w:after="240"/>
            </w:pPr>
            <w:r>
              <w:t>Vi i elevrådet på Sofiemyr skole er bekymret for hvordan skolehverdagen vår blir etter at beredskapssenteret er bygget.</w:t>
            </w:r>
          </w:p>
          <w:p w14:paraId="03F876CF" w14:textId="77777777" w:rsidR="00C25BF6" w:rsidRDefault="00C25BF6" w:rsidP="00895246">
            <w:pPr>
              <w:spacing w:after="240"/>
            </w:pPr>
            <w:r>
              <w:t xml:space="preserve">Vår skole ligger i nærheten av beredskapssenteret og vi vet nå at det kommer til å bli mye støy i forbindelse med dette. Vi er redde for at dette skal påvirke vår konsentrasjon og vårt trygge skolemiljø når vi kommer til å høre støy fra skudd og bomber. </w:t>
            </w:r>
          </w:p>
          <w:p w14:paraId="725E3374" w14:textId="77777777" w:rsidR="00895246" w:rsidRDefault="00C25BF6" w:rsidP="00895246">
            <w:pPr>
              <w:spacing w:after="240"/>
            </w:pPr>
            <w:r>
              <w:t xml:space="preserve">På Sofiemyr skole har vi elever fra mange nasjonaliteter, noen av elevene her har opplevd krig og beredskapssenteret kan føre til at disse spesielt får en utrygg hverdag med assosiasjoner til hjemlandet som de har måtte flykte fra. </w:t>
            </w:r>
          </w:p>
          <w:p w14:paraId="580627D0" w14:textId="77777777" w:rsidR="00895246" w:rsidRDefault="00C25BF6" w:rsidP="00895246">
            <w:pPr>
              <w:spacing w:after="240"/>
            </w:pPr>
            <w:r>
              <w:t xml:space="preserve">Vi i elevrådet henviser til barnekonvensjonen som forplikter alle offentlige myndigheter til å oppfylle barns grunnleggende rettigheter. Det er spesielt artikkel 3 – Barnets beste og artikkel 12 - Rett til å bli hørt. </w:t>
            </w:r>
          </w:p>
          <w:p w14:paraId="7BD56B1E" w14:textId="77777777" w:rsidR="00895246" w:rsidRDefault="00C25BF6" w:rsidP="00895246">
            <w:pPr>
              <w:spacing w:after="240"/>
            </w:pPr>
            <w:r>
              <w:t xml:space="preserve">Elevrådet har fått en e-post hvor vi fikk spørsmål om å svare på om vi har eksempler på tiltak som kan redusere støy og om tiltak som øker aktiviteten av mindre støyutsatte områder. </w:t>
            </w:r>
          </w:p>
          <w:p w14:paraId="25F2F650" w14:textId="77777777" w:rsidR="00895246" w:rsidRDefault="00C25BF6" w:rsidP="00895246">
            <w:pPr>
              <w:spacing w:after="240"/>
            </w:pPr>
            <w:r>
              <w:t xml:space="preserve">Vi i elevrådet på Sofiemyr skole mener det bør vektlegges å innføre støydempende tiltak. Som et forslag mener vi at skytebanen bør bli bygget inn </w:t>
            </w:r>
            <w:r>
              <w:lastRenderedPageBreak/>
              <w:t xml:space="preserve">og at det innføres en maksimumsgrense på innflygninger med helikoptre. </w:t>
            </w:r>
          </w:p>
          <w:p w14:paraId="734E0A67" w14:textId="09232FF1" w:rsidR="00C25BF6" w:rsidRPr="00C25BF6" w:rsidRDefault="00C25BF6" w:rsidP="00895246">
            <w:pPr>
              <w:spacing w:after="240"/>
            </w:pPr>
            <w:r>
              <w:t>Da har elevene mulighet til å benytte skogområdet rundt omkring slik som vi pleier å gjøre. Vi er positive til forslaget til tiltak som kan øke attraktiviteten på andre områder i skogen som for eksempel en hinderløype.</w:t>
            </w:r>
          </w:p>
        </w:tc>
        <w:tc>
          <w:tcPr>
            <w:tcW w:w="4747" w:type="dxa"/>
          </w:tcPr>
          <w:p w14:paraId="191B17C0" w14:textId="77777777" w:rsidR="006D3AE3" w:rsidRDefault="006D3AE3" w:rsidP="004C45A4">
            <w:pPr>
              <w:jc w:val="left"/>
            </w:pPr>
          </w:p>
          <w:p w14:paraId="6965FCD1" w14:textId="6CE9A835" w:rsidR="00895246" w:rsidRDefault="007C68A3" w:rsidP="00895246">
            <w:pPr>
              <w:jc w:val="left"/>
            </w:pPr>
            <w:r>
              <w:rPr>
                <w:noProof/>
              </w:rPr>
              <w:t>Justis- og beredskapsdepartementet viser til at støytiltakene rundt skytebaner og SIBO har blitt optimalisert etter offentlig ettersyn og at støy har blitt ytterligere begrenset. All støy vil ligge lavere enn grenseverdier i T-1442 og i hovedsak lavere enn det Ski og Oppegård kommune har ønsket.</w:t>
            </w:r>
          </w:p>
          <w:p w14:paraId="2ED02E75" w14:textId="1E8C692F" w:rsidR="00895246" w:rsidRDefault="00895246" w:rsidP="00895246">
            <w:pPr>
              <w:jc w:val="left"/>
            </w:pPr>
            <w:r>
              <w:t>Se felles merknadssvar – 2 Konsekvenser av støy</w:t>
            </w:r>
          </w:p>
          <w:p w14:paraId="3619C5DC" w14:textId="77777777" w:rsidR="00AD0E36" w:rsidRDefault="00AD0E36" w:rsidP="00895246">
            <w:pPr>
              <w:jc w:val="left"/>
            </w:pPr>
          </w:p>
          <w:p w14:paraId="21725103" w14:textId="77777777" w:rsidR="00AD0E36" w:rsidRDefault="00AD0E36" w:rsidP="00895246">
            <w:pPr>
              <w:jc w:val="left"/>
            </w:pPr>
          </w:p>
          <w:p w14:paraId="3BD700DA" w14:textId="77777777" w:rsidR="00AD0E36" w:rsidRDefault="00AD0E36" w:rsidP="00895246">
            <w:pPr>
              <w:jc w:val="left"/>
            </w:pPr>
          </w:p>
          <w:p w14:paraId="116B3226" w14:textId="3BDBCB2B" w:rsidR="00AD0E36" w:rsidRDefault="00AD0E36" w:rsidP="00895246">
            <w:pPr>
              <w:jc w:val="left"/>
            </w:pPr>
            <w:r>
              <w:t>Se felles merknadssvar –</w:t>
            </w:r>
            <w:r w:rsidR="007C68A3">
              <w:t xml:space="preserve"> </w:t>
            </w:r>
            <w:r>
              <w:t>4 Konsekvenser for barn og unge</w:t>
            </w:r>
          </w:p>
          <w:p w14:paraId="52E11F96" w14:textId="77777777" w:rsidR="00895246" w:rsidRDefault="00895246" w:rsidP="004C45A4">
            <w:pPr>
              <w:jc w:val="left"/>
            </w:pPr>
          </w:p>
          <w:p w14:paraId="29F0DABB" w14:textId="77777777" w:rsidR="00AD0E36" w:rsidRDefault="00AD0E36" w:rsidP="004C45A4">
            <w:pPr>
              <w:jc w:val="left"/>
            </w:pPr>
          </w:p>
          <w:p w14:paraId="568A6284" w14:textId="77777777" w:rsidR="00AD0E36" w:rsidRDefault="00AD0E36" w:rsidP="004C45A4">
            <w:pPr>
              <w:jc w:val="left"/>
            </w:pPr>
          </w:p>
          <w:p w14:paraId="053EB794" w14:textId="77777777" w:rsidR="00AD0E36" w:rsidRDefault="00AD0E36" w:rsidP="004C45A4">
            <w:pPr>
              <w:jc w:val="left"/>
            </w:pPr>
          </w:p>
          <w:p w14:paraId="51E20B57" w14:textId="7F8C08B5" w:rsidR="00AD0E36" w:rsidRDefault="00AD0E36" w:rsidP="00AD0E36">
            <w:pPr>
              <w:jc w:val="left"/>
            </w:pPr>
            <w:r>
              <w:t>Se felles merknadssvar –</w:t>
            </w:r>
            <w:r w:rsidR="00400E3A">
              <w:t xml:space="preserve"> </w:t>
            </w:r>
            <w:r>
              <w:t>4 Konsekvenser for barn og unge</w:t>
            </w:r>
          </w:p>
          <w:p w14:paraId="13956ECF" w14:textId="77777777" w:rsidR="00AD0E36" w:rsidRDefault="00AD0E36" w:rsidP="004C45A4">
            <w:pPr>
              <w:jc w:val="left"/>
            </w:pPr>
          </w:p>
          <w:p w14:paraId="43471E57" w14:textId="77777777" w:rsidR="00AD0E36" w:rsidRDefault="00AD0E36" w:rsidP="004C45A4">
            <w:pPr>
              <w:jc w:val="left"/>
            </w:pPr>
          </w:p>
          <w:p w14:paraId="5FECAAE4" w14:textId="77777777" w:rsidR="00AD0E36" w:rsidRDefault="00AD0E36" w:rsidP="004C45A4">
            <w:pPr>
              <w:jc w:val="left"/>
            </w:pPr>
          </w:p>
          <w:p w14:paraId="79DF300D" w14:textId="77777777" w:rsidR="00AD0E36" w:rsidRDefault="00AD0E36" w:rsidP="004C45A4">
            <w:pPr>
              <w:jc w:val="left"/>
            </w:pPr>
          </w:p>
          <w:p w14:paraId="3FD82718" w14:textId="77777777" w:rsidR="00AD0E36" w:rsidRDefault="00AD0E36" w:rsidP="004C45A4">
            <w:pPr>
              <w:jc w:val="left"/>
            </w:pPr>
          </w:p>
          <w:p w14:paraId="4706EA4E" w14:textId="77777777" w:rsidR="00AD0E36" w:rsidRDefault="00AD0E36" w:rsidP="004C45A4">
            <w:pPr>
              <w:jc w:val="left"/>
            </w:pPr>
          </w:p>
          <w:p w14:paraId="5FF13A2F" w14:textId="77777777" w:rsidR="00AD0E36" w:rsidRDefault="00AD0E36" w:rsidP="004C45A4">
            <w:pPr>
              <w:jc w:val="left"/>
            </w:pPr>
          </w:p>
          <w:p w14:paraId="06EA5BFB" w14:textId="77777777" w:rsidR="00AD0E36" w:rsidRDefault="00AD0E36" w:rsidP="004C45A4">
            <w:pPr>
              <w:jc w:val="left"/>
            </w:pPr>
          </w:p>
          <w:p w14:paraId="4BDEC625" w14:textId="77777777" w:rsidR="00AD0E36" w:rsidRDefault="00AD0E36" w:rsidP="004C45A4">
            <w:pPr>
              <w:jc w:val="left"/>
            </w:pPr>
          </w:p>
          <w:p w14:paraId="5977748A" w14:textId="55613CDA" w:rsidR="00400E3A" w:rsidRDefault="00400E3A" w:rsidP="00400E3A">
            <w:pPr>
              <w:jc w:val="left"/>
            </w:pPr>
            <w:r>
              <w:t>Se felles merknadssvar – 2 Konsekvenser av støy og 5 Skytebaner og SIBO</w:t>
            </w:r>
          </w:p>
          <w:p w14:paraId="5793316F" w14:textId="77777777" w:rsidR="00400E3A" w:rsidRDefault="00400E3A" w:rsidP="00400E3A">
            <w:pPr>
              <w:jc w:val="left"/>
            </w:pPr>
          </w:p>
          <w:p w14:paraId="0A095875" w14:textId="77777777" w:rsidR="00400E3A" w:rsidRDefault="00400E3A" w:rsidP="00400E3A">
            <w:pPr>
              <w:jc w:val="left"/>
            </w:pPr>
          </w:p>
          <w:p w14:paraId="4437227E" w14:textId="77777777" w:rsidR="00400E3A" w:rsidRDefault="00400E3A" w:rsidP="00400E3A">
            <w:pPr>
              <w:jc w:val="left"/>
            </w:pPr>
          </w:p>
          <w:p w14:paraId="3130F952" w14:textId="77777777" w:rsidR="00400E3A" w:rsidRDefault="00400E3A" w:rsidP="00400E3A">
            <w:pPr>
              <w:jc w:val="left"/>
            </w:pPr>
          </w:p>
          <w:p w14:paraId="3B1178A4" w14:textId="3B226823" w:rsidR="00F31EE6" w:rsidRDefault="00400E3A" w:rsidP="00F31EE6">
            <w:pPr>
              <w:jc w:val="left"/>
            </w:pPr>
            <w:r>
              <w:lastRenderedPageBreak/>
              <w:t xml:space="preserve">Tas til orientering. Se for øvrig </w:t>
            </w:r>
            <w:r w:rsidR="00F31EE6">
              <w:t>felles merknadssvar – 4 Konsekvenser for barn og unge</w:t>
            </w:r>
          </w:p>
          <w:p w14:paraId="160CFE0B" w14:textId="0A85C949" w:rsidR="00400E3A" w:rsidRDefault="00400E3A" w:rsidP="00400E3A">
            <w:pPr>
              <w:jc w:val="left"/>
            </w:pPr>
          </w:p>
          <w:p w14:paraId="670D2692" w14:textId="2E181433" w:rsidR="00AD0E36" w:rsidRDefault="007C68A3" w:rsidP="004C45A4">
            <w:pPr>
              <w:jc w:val="left"/>
            </w:pPr>
            <w:r>
              <w:t>Justis- og beredskapsdepartementet har igangsatt en prosess om å avklare kompenserende tiltak med skoler og barnehager.</w:t>
            </w:r>
          </w:p>
          <w:p w14:paraId="13F1F7EC" w14:textId="1F06C62E" w:rsidR="00AD0E36" w:rsidRDefault="00AD0E36" w:rsidP="004C45A4">
            <w:pPr>
              <w:jc w:val="left"/>
            </w:pPr>
          </w:p>
        </w:tc>
      </w:tr>
    </w:tbl>
    <w:p w14:paraId="509B9D89" w14:textId="77777777" w:rsidR="00E26597" w:rsidRDefault="00E26597" w:rsidP="00735C60">
      <w:pPr>
        <w:pStyle w:val="Brdtekst"/>
        <w:ind w:left="-851"/>
        <w:rPr>
          <w:noProof/>
        </w:rPr>
      </w:pPr>
    </w:p>
    <w:p w14:paraId="5F5E4703" w14:textId="189D8670" w:rsidR="00E26597" w:rsidRDefault="00E26597" w:rsidP="00735C60">
      <w:pPr>
        <w:pStyle w:val="Brdtekst"/>
        <w:ind w:left="-851"/>
        <w:rPr>
          <w:noProof/>
        </w:rPr>
      </w:pPr>
    </w:p>
    <w:p w14:paraId="3ED73022" w14:textId="77777777" w:rsidR="00E26597" w:rsidRDefault="00E26597" w:rsidP="00735C60">
      <w:pPr>
        <w:pStyle w:val="Brdtekst"/>
        <w:ind w:left="-851"/>
        <w:rPr>
          <w:noProof/>
        </w:rPr>
      </w:pPr>
    </w:p>
    <w:tbl>
      <w:tblPr>
        <w:tblStyle w:val="Rutenettabelllys"/>
        <w:tblW w:w="0" w:type="auto"/>
        <w:tblInd w:w="-572" w:type="dxa"/>
        <w:tblLayout w:type="fixed"/>
        <w:tblLook w:val="04A0" w:firstRow="1" w:lastRow="0" w:firstColumn="1" w:lastColumn="0" w:noHBand="0" w:noVBand="1"/>
      </w:tblPr>
      <w:tblGrid>
        <w:gridCol w:w="4395"/>
        <w:gridCol w:w="4110"/>
      </w:tblGrid>
      <w:tr w:rsidR="00E26597" w14:paraId="2585D4BE" w14:textId="77777777" w:rsidTr="00A47C76">
        <w:trPr>
          <w:trHeight w:val="125"/>
          <w:tblHeader/>
        </w:trPr>
        <w:tc>
          <w:tcPr>
            <w:tcW w:w="4395" w:type="dxa"/>
          </w:tcPr>
          <w:p w14:paraId="605E4D5C" w14:textId="77777777" w:rsidR="00E26597" w:rsidRPr="00831E6C" w:rsidRDefault="00E26597" w:rsidP="00E26597">
            <w:pPr>
              <w:pStyle w:val="Brdtekst"/>
              <w:spacing w:after="0"/>
              <w:rPr>
                <w:b/>
                <w:noProof/>
              </w:rPr>
            </w:pPr>
            <w:r w:rsidRPr="00831E6C">
              <w:rPr>
                <w:b/>
                <w:noProof/>
              </w:rPr>
              <w:t>Oppsummering høringsuttalelse</w:t>
            </w:r>
          </w:p>
        </w:tc>
        <w:tc>
          <w:tcPr>
            <w:tcW w:w="4110" w:type="dxa"/>
          </w:tcPr>
          <w:p w14:paraId="1CCAA76D" w14:textId="77777777" w:rsidR="00E26597" w:rsidRPr="00831E6C" w:rsidRDefault="00E26597" w:rsidP="00E26597">
            <w:pPr>
              <w:pStyle w:val="Brdtekst"/>
              <w:spacing w:after="0"/>
              <w:rPr>
                <w:b/>
                <w:noProof/>
              </w:rPr>
            </w:pPr>
            <w:r w:rsidRPr="00831E6C">
              <w:rPr>
                <w:b/>
                <w:noProof/>
              </w:rPr>
              <w:t>Forslagsstillers kommentar</w:t>
            </w:r>
          </w:p>
        </w:tc>
      </w:tr>
      <w:tr w:rsidR="000144FC" w14:paraId="191172C1" w14:textId="77777777" w:rsidTr="00A47C76">
        <w:tc>
          <w:tcPr>
            <w:tcW w:w="4395" w:type="dxa"/>
            <w:shd w:val="clear" w:color="auto" w:fill="auto"/>
          </w:tcPr>
          <w:p w14:paraId="1E730D13" w14:textId="77777777" w:rsidR="000144FC" w:rsidRDefault="000144FC" w:rsidP="000144FC">
            <w:pPr>
              <w:pStyle w:val="Brdtekst"/>
              <w:spacing w:after="0"/>
              <w:jc w:val="left"/>
              <w:rPr>
                <w:b/>
                <w:noProof/>
              </w:rPr>
            </w:pPr>
            <w:r w:rsidRPr="00375321">
              <w:rPr>
                <w:b/>
                <w:noProof/>
              </w:rPr>
              <w:t>C1</w:t>
            </w:r>
            <w:r w:rsidRPr="000144FC">
              <w:rPr>
                <w:b/>
                <w:noProof/>
              </w:rPr>
              <w:t xml:space="preserve"> – </w:t>
            </w:r>
            <w:r>
              <w:rPr>
                <w:b/>
                <w:noProof/>
              </w:rPr>
              <w:t>1a Sofiemyr skole – 21.06.2017</w:t>
            </w:r>
          </w:p>
          <w:p w14:paraId="50CB6931" w14:textId="77777777" w:rsidR="000144FC" w:rsidRPr="000144FC" w:rsidRDefault="000144FC" w:rsidP="000144FC">
            <w:pPr>
              <w:pStyle w:val="Brdtekst"/>
              <w:spacing w:after="0"/>
              <w:jc w:val="left"/>
              <w:rPr>
                <w:noProof/>
              </w:rPr>
            </w:pPr>
          </w:p>
          <w:p w14:paraId="05CCE792" w14:textId="77777777" w:rsidR="000144FC" w:rsidRPr="000144FC" w:rsidRDefault="000144FC" w:rsidP="000144FC">
            <w:pPr>
              <w:pStyle w:val="Brdtekst"/>
              <w:spacing w:after="0"/>
              <w:jc w:val="left"/>
              <w:rPr>
                <w:noProof/>
              </w:rPr>
            </w:pPr>
            <w:r w:rsidRPr="000144FC">
              <w:rPr>
                <w:noProof/>
              </w:rPr>
              <w:t xml:space="preserve">Jeg vil ikke at dere skal bygge skytebane fordi dere kommer til å forstyrre skoler, barnehager og de som går på tur. </w:t>
            </w:r>
          </w:p>
          <w:p w14:paraId="20DC9060" w14:textId="77777777" w:rsidR="000144FC" w:rsidRPr="000144FC" w:rsidRDefault="000144FC" w:rsidP="000144FC">
            <w:pPr>
              <w:pStyle w:val="Brdtekst"/>
              <w:spacing w:after="0"/>
              <w:jc w:val="left"/>
              <w:rPr>
                <w:noProof/>
              </w:rPr>
            </w:pPr>
          </w:p>
          <w:p w14:paraId="489B7F87" w14:textId="77777777" w:rsidR="000144FC" w:rsidRPr="000144FC" w:rsidRDefault="000144FC" w:rsidP="000144FC">
            <w:pPr>
              <w:pStyle w:val="Brdtekst"/>
              <w:spacing w:after="0"/>
              <w:jc w:val="left"/>
              <w:rPr>
                <w:noProof/>
              </w:rPr>
            </w:pPr>
            <w:r w:rsidRPr="000144FC">
              <w:rPr>
                <w:noProof/>
              </w:rPr>
              <w:t xml:space="preserve">Vi barn vil leke ute uten at det bråker. Mange barn kan bli redde når det skytes. </w:t>
            </w:r>
          </w:p>
          <w:p w14:paraId="107830EB" w14:textId="77777777" w:rsidR="000144FC" w:rsidRPr="000144FC" w:rsidRDefault="000144FC" w:rsidP="000144FC">
            <w:pPr>
              <w:pStyle w:val="Brdtekst"/>
              <w:spacing w:after="0"/>
              <w:jc w:val="left"/>
              <w:rPr>
                <w:noProof/>
              </w:rPr>
            </w:pPr>
          </w:p>
          <w:p w14:paraId="7CB6CB61" w14:textId="77777777" w:rsidR="000144FC" w:rsidRPr="000144FC" w:rsidRDefault="000144FC" w:rsidP="000144FC">
            <w:pPr>
              <w:pStyle w:val="Brdtekst"/>
              <w:spacing w:after="0"/>
              <w:jc w:val="left"/>
              <w:rPr>
                <w:noProof/>
              </w:rPr>
            </w:pPr>
            <w:r w:rsidRPr="000144FC">
              <w:rPr>
                <w:noProof/>
              </w:rPr>
              <w:t>Jeg skal dra til Stortinget for å synge mot støyen.</w:t>
            </w:r>
          </w:p>
          <w:p w14:paraId="54F21BFC" w14:textId="79F66612" w:rsidR="000144FC" w:rsidRPr="00137D9C" w:rsidRDefault="000144FC" w:rsidP="000144FC">
            <w:pPr>
              <w:pStyle w:val="Brdtekst"/>
              <w:spacing w:after="0"/>
              <w:jc w:val="left"/>
              <w:rPr>
                <w:b/>
                <w:noProof/>
              </w:rPr>
            </w:pPr>
          </w:p>
        </w:tc>
        <w:tc>
          <w:tcPr>
            <w:tcW w:w="4110" w:type="dxa"/>
            <w:shd w:val="clear" w:color="auto" w:fill="auto"/>
          </w:tcPr>
          <w:p w14:paraId="687BCDF1" w14:textId="77777777" w:rsidR="000144FC" w:rsidRDefault="000144FC" w:rsidP="00DE065A">
            <w:pPr>
              <w:pStyle w:val="Brdtekst"/>
              <w:spacing w:after="0"/>
              <w:jc w:val="left"/>
              <w:rPr>
                <w:noProof/>
              </w:rPr>
            </w:pPr>
          </w:p>
          <w:p w14:paraId="459FEAF7" w14:textId="77777777" w:rsidR="000144FC" w:rsidRDefault="000144FC" w:rsidP="00DE065A">
            <w:pPr>
              <w:pStyle w:val="Brdtekst"/>
              <w:spacing w:after="0"/>
              <w:jc w:val="left"/>
              <w:rPr>
                <w:noProof/>
              </w:rPr>
            </w:pPr>
          </w:p>
          <w:p w14:paraId="76790A55" w14:textId="5705DF9A" w:rsidR="00DE065A" w:rsidRDefault="00DE065A" w:rsidP="00DE065A">
            <w:pPr>
              <w:pStyle w:val="Brdtekst"/>
              <w:spacing w:after="0"/>
              <w:jc w:val="left"/>
              <w:rPr>
                <w:noProof/>
              </w:rPr>
            </w:pPr>
            <w:r>
              <w:rPr>
                <w:noProof/>
              </w:rPr>
              <w:t xml:space="preserve">Se felles merknadssvar – </w:t>
            </w:r>
            <w:r w:rsidR="000C1162">
              <w:rPr>
                <w:noProof/>
              </w:rPr>
              <w:t xml:space="preserve">2 </w:t>
            </w:r>
            <w:r>
              <w:rPr>
                <w:noProof/>
              </w:rPr>
              <w:t xml:space="preserve">Konsekvenser av støy og </w:t>
            </w:r>
            <w:r w:rsidR="00021CF1">
              <w:rPr>
                <w:noProof/>
              </w:rPr>
              <w:t>4 Konsekvenser for barn og unge</w:t>
            </w:r>
          </w:p>
          <w:p w14:paraId="672888B5" w14:textId="22BE380D" w:rsidR="000144FC" w:rsidRDefault="000144FC" w:rsidP="00DE065A">
            <w:pPr>
              <w:pStyle w:val="Brdtekst"/>
              <w:spacing w:after="0"/>
              <w:jc w:val="left"/>
              <w:rPr>
                <w:noProof/>
              </w:rPr>
            </w:pPr>
          </w:p>
        </w:tc>
      </w:tr>
      <w:tr w:rsidR="00B02839" w14:paraId="18477781" w14:textId="77777777" w:rsidTr="00A47C76">
        <w:tc>
          <w:tcPr>
            <w:tcW w:w="4395" w:type="dxa"/>
            <w:shd w:val="clear" w:color="auto" w:fill="auto"/>
          </w:tcPr>
          <w:p w14:paraId="522336E3" w14:textId="595E0D68" w:rsidR="00B02839" w:rsidRDefault="00BB0BE2" w:rsidP="00B02839">
            <w:pPr>
              <w:pStyle w:val="Brdtekst"/>
              <w:spacing w:after="0"/>
              <w:jc w:val="left"/>
              <w:rPr>
                <w:b/>
                <w:noProof/>
              </w:rPr>
            </w:pPr>
            <w:r>
              <w:rPr>
                <w:b/>
                <w:noProof/>
              </w:rPr>
              <w:t>C2</w:t>
            </w:r>
            <w:r w:rsidR="00B02839" w:rsidRPr="00B02839">
              <w:rPr>
                <w:b/>
                <w:noProof/>
              </w:rPr>
              <w:t xml:space="preserve"> – </w:t>
            </w:r>
            <w:r w:rsidR="00B02839">
              <w:rPr>
                <w:b/>
                <w:noProof/>
              </w:rPr>
              <w:t>1A Sofiemyr skole – 22.06.2017</w:t>
            </w:r>
          </w:p>
          <w:p w14:paraId="0EBE0837" w14:textId="77777777" w:rsidR="00B02839" w:rsidRDefault="00B02839" w:rsidP="00B02839">
            <w:pPr>
              <w:pStyle w:val="Brdtekst"/>
              <w:spacing w:after="0"/>
              <w:jc w:val="left"/>
              <w:rPr>
                <w:b/>
                <w:noProof/>
              </w:rPr>
            </w:pPr>
          </w:p>
          <w:p w14:paraId="375BFBDB" w14:textId="77777777" w:rsidR="00B02839" w:rsidRPr="00B02839" w:rsidRDefault="00B02839" w:rsidP="00B02839">
            <w:pPr>
              <w:pStyle w:val="Brdtekst"/>
              <w:spacing w:after="0"/>
              <w:jc w:val="left"/>
              <w:rPr>
                <w:noProof/>
              </w:rPr>
            </w:pPr>
            <w:r w:rsidRPr="00B02839">
              <w:rPr>
                <w:noProof/>
              </w:rPr>
              <w:t xml:space="preserve">De som har flyktet fra andre land må ikke få høre skytelyder, for da kan de bli redde. Bestevennen til storesøsteren min kommer fra et land med krig. Hun kan bli kjemperedd om hun hører skudd og eksplosjoner. Babyer i barnehagen kan også bli redde for skyting, granater og helikopter. </w:t>
            </w:r>
          </w:p>
          <w:p w14:paraId="5ED9D560" w14:textId="77777777" w:rsidR="00B02839" w:rsidRPr="00B02839" w:rsidRDefault="00B02839" w:rsidP="00B02839">
            <w:pPr>
              <w:pStyle w:val="Brdtekst"/>
              <w:spacing w:after="0"/>
              <w:jc w:val="left"/>
              <w:rPr>
                <w:noProof/>
              </w:rPr>
            </w:pPr>
          </w:p>
          <w:p w14:paraId="65DBB564" w14:textId="77777777" w:rsidR="00B02839" w:rsidRPr="00B02839" w:rsidRDefault="00B02839" w:rsidP="00B02839">
            <w:pPr>
              <w:pStyle w:val="Brdtekst"/>
              <w:spacing w:after="0"/>
              <w:jc w:val="left"/>
              <w:rPr>
                <w:noProof/>
              </w:rPr>
            </w:pPr>
            <w:r w:rsidRPr="00B02839">
              <w:rPr>
                <w:noProof/>
              </w:rPr>
              <w:t>Hvis man hører "pang pang" når man skal lære noe så blir det vanskelig å huske det man har lært.</w:t>
            </w:r>
          </w:p>
          <w:p w14:paraId="38CA9E49" w14:textId="77777777" w:rsidR="00B02839" w:rsidRPr="00B02839" w:rsidRDefault="00B02839" w:rsidP="00B02839">
            <w:pPr>
              <w:pStyle w:val="Brdtekst"/>
              <w:spacing w:after="0"/>
              <w:jc w:val="left"/>
              <w:rPr>
                <w:noProof/>
              </w:rPr>
            </w:pPr>
          </w:p>
          <w:p w14:paraId="0AB64841" w14:textId="680376EC" w:rsidR="00B02839" w:rsidRPr="00B02839" w:rsidRDefault="00B02839" w:rsidP="00B02839">
            <w:pPr>
              <w:pStyle w:val="Brdtekst"/>
              <w:spacing w:after="0"/>
              <w:jc w:val="left"/>
              <w:rPr>
                <w:noProof/>
              </w:rPr>
            </w:pPr>
            <w:r w:rsidRPr="00B02839">
              <w:rPr>
                <w:noProof/>
              </w:rPr>
              <w:t>Dere må bygge beredskapssenteret slik at vi som bor her ikke hører støy fra trening. Vi var her først! Helst vil jeg at dere skal bygge et sted hvor det ikke bor mennesker. Dermed basta!</w:t>
            </w:r>
          </w:p>
          <w:p w14:paraId="46B09DD2" w14:textId="0D72F8C3" w:rsidR="00B02839" w:rsidRPr="000144FC" w:rsidRDefault="00B02839" w:rsidP="00B02839">
            <w:pPr>
              <w:pStyle w:val="Brdtekst"/>
              <w:spacing w:after="0"/>
              <w:jc w:val="left"/>
              <w:rPr>
                <w:b/>
                <w:noProof/>
              </w:rPr>
            </w:pPr>
          </w:p>
        </w:tc>
        <w:tc>
          <w:tcPr>
            <w:tcW w:w="4110" w:type="dxa"/>
            <w:shd w:val="clear" w:color="auto" w:fill="auto"/>
          </w:tcPr>
          <w:p w14:paraId="148A9CB5" w14:textId="3D8B0CF7" w:rsidR="00B02839" w:rsidRDefault="00B02839" w:rsidP="00DE065A">
            <w:pPr>
              <w:pStyle w:val="Brdtekst"/>
              <w:spacing w:after="0"/>
              <w:jc w:val="left"/>
              <w:rPr>
                <w:noProof/>
              </w:rPr>
            </w:pPr>
          </w:p>
          <w:p w14:paraId="7207FFD8" w14:textId="77777777" w:rsidR="00DE065A" w:rsidRDefault="00DE065A" w:rsidP="00DE065A">
            <w:pPr>
              <w:pStyle w:val="Brdtekst"/>
              <w:spacing w:after="0"/>
              <w:jc w:val="left"/>
              <w:rPr>
                <w:noProof/>
              </w:rPr>
            </w:pPr>
          </w:p>
          <w:p w14:paraId="4B82A514" w14:textId="5A312D08" w:rsidR="00DE065A" w:rsidRDefault="00E86FF4" w:rsidP="00DE065A">
            <w:pPr>
              <w:pStyle w:val="Brdtekst"/>
              <w:spacing w:after="0"/>
              <w:jc w:val="left"/>
              <w:rPr>
                <w:noProof/>
              </w:rPr>
            </w:pPr>
            <w:r>
              <w:rPr>
                <w:noProof/>
              </w:rPr>
              <w:t>Merknaden tas til orientering</w:t>
            </w:r>
          </w:p>
          <w:p w14:paraId="29E7D477" w14:textId="77777777" w:rsidR="00DE065A" w:rsidRDefault="00DE065A" w:rsidP="00DE065A">
            <w:pPr>
              <w:pStyle w:val="Brdtekst"/>
              <w:spacing w:after="0"/>
              <w:jc w:val="left"/>
              <w:rPr>
                <w:noProof/>
              </w:rPr>
            </w:pPr>
          </w:p>
          <w:p w14:paraId="11C65839" w14:textId="3902A2FB" w:rsidR="00021CF1" w:rsidRDefault="00021CF1" w:rsidP="00021CF1">
            <w:pPr>
              <w:pStyle w:val="Brdtekst"/>
              <w:spacing w:after="0"/>
              <w:jc w:val="left"/>
              <w:rPr>
                <w:noProof/>
              </w:rPr>
            </w:pPr>
            <w:r>
              <w:rPr>
                <w:noProof/>
              </w:rPr>
              <w:t>Se felles merknadssvar – 4 Konsekvenser for barn og unge</w:t>
            </w:r>
          </w:p>
          <w:p w14:paraId="2E368190" w14:textId="77777777" w:rsidR="00DE065A" w:rsidRDefault="00DE065A" w:rsidP="00DE065A">
            <w:pPr>
              <w:pStyle w:val="Brdtekst"/>
              <w:spacing w:after="0"/>
              <w:jc w:val="left"/>
              <w:rPr>
                <w:noProof/>
              </w:rPr>
            </w:pPr>
          </w:p>
          <w:p w14:paraId="1C863767" w14:textId="77777777" w:rsidR="00DE065A" w:rsidRDefault="00DE065A" w:rsidP="00DE065A">
            <w:pPr>
              <w:pStyle w:val="Brdtekst"/>
              <w:spacing w:after="0"/>
              <w:jc w:val="left"/>
              <w:rPr>
                <w:noProof/>
              </w:rPr>
            </w:pPr>
          </w:p>
          <w:p w14:paraId="5E431CFA" w14:textId="77777777" w:rsidR="00DE065A" w:rsidRDefault="00DE065A" w:rsidP="00DE065A">
            <w:pPr>
              <w:pStyle w:val="Brdtekst"/>
              <w:spacing w:after="0"/>
              <w:jc w:val="left"/>
              <w:rPr>
                <w:noProof/>
              </w:rPr>
            </w:pPr>
          </w:p>
          <w:p w14:paraId="20182928" w14:textId="77777777" w:rsidR="00DE065A" w:rsidRDefault="00DE065A" w:rsidP="00DE065A">
            <w:pPr>
              <w:pStyle w:val="Brdtekst"/>
              <w:spacing w:after="0"/>
              <w:jc w:val="left"/>
              <w:rPr>
                <w:noProof/>
              </w:rPr>
            </w:pPr>
          </w:p>
          <w:p w14:paraId="5B09994F" w14:textId="3DBB2E29" w:rsidR="00DE065A" w:rsidRDefault="00DE065A" w:rsidP="00DE065A">
            <w:pPr>
              <w:pStyle w:val="Brdtekst"/>
              <w:spacing w:after="0"/>
              <w:jc w:val="left"/>
              <w:rPr>
                <w:noProof/>
              </w:rPr>
            </w:pPr>
            <w:r>
              <w:rPr>
                <w:noProof/>
              </w:rPr>
              <w:t xml:space="preserve">Se felles merknadssvar – </w:t>
            </w:r>
            <w:r w:rsidR="000C1162">
              <w:rPr>
                <w:noProof/>
              </w:rPr>
              <w:t xml:space="preserve">2 </w:t>
            </w:r>
            <w:r>
              <w:rPr>
                <w:noProof/>
              </w:rPr>
              <w:t>Konsekvenser av støy</w:t>
            </w:r>
          </w:p>
          <w:p w14:paraId="56929806" w14:textId="77777777" w:rsidR="00DE065A" w:rsidRDefault="00DE065A" w:rsidP="00DE065A">
            <w:pPr>
              <w:pStyle w:val="Brdtekst"/>
              <w:spacing w:after="0"/>
              <w:jc w:val="left"/>
              <w:rPr>
                <w:noProof/>
              </w:rPr>
            </w:pPr>
          </w:p>
          <w:p w14:paraId="13CA6A49" w14:textId="77777777" w:rsidR="00DE065A" w:rsidRDefault="00DE065A" w:rsidP="00DE065A">
            <w:pPr>
              <w:pStyle w:val="Brdtekst"/>
              <w:spacing w:after="0"/>
              <w:jc w:val="left"/>
              <w:rPr>
                <w:noProof/>
              </w:rPr>
            </w:pPr>
          </w:p>
          <w:p w14:paraId="1DF570E9" w14:textId="294ABDAE" w:rsidR="00DE065A" w:rsidRDefault="00DE065A" w:rsidP="00DE065A">
            <w:pPr>
              <w:pStyle w:val="Brdtekst"/>
              <w:spacing w:after="0"/>
              <w:jc w:val="left"/>
              <w:rPr>
                <w:noProof/>
              </w:rPr>
            </w:pPr>
            <w:r>
              <w:rPr>
                <w:noProof/>
              </w:rPr>
              <w:t xml:space="preserve">Se felles merknadssvar – </w:t>
            </w:r>
            <w:r w:rsidR="000C1162">
              <w:rPr>
                <w:noProof/>
              </w:rPr>
              <w:t xml:space="preserve">1 </w:t>
            </w:r>
            <w:r>
              <w:rPr>
                <w:noProof/>
              </w:rPr>
              <w:t>Lokalisering</w:t>
            </w:r>
          </w:p>
          <w:p w14:paraId="00A36ADE" w14:textId="31794149" w:rsidR="00B02839" w:rsidRDefault="00B02839" w:rsidP="00DE065A">
            <w:pPr>
              <w:pStyle w:val="Brdtekst"/>
              <w:spacing w:after="0"/>
              <w:jc w:val="left"/>
              <w:rPr>
                <w:noProof/>
              </w:rPr>
            </w:pPr>
          </w:p>
        </w:tc>
      </w:tr>
      <w:tr w:rsidR="000D4423" w14:paraId="1CC9DB56" w14:textId="77777777" w:rsidTr="00A47C76">
        <w:tc>
          <w:tcPr>
            <w:tcW w:w="4395" w:type="dxa"/>
            <w:shd w:val="clear" w:color="auto" w:fill="auto"/>
          </w:tcPr>
          <w:p w14:paraId="22747D2A" w14:textId="2A3955E2" w:rsidR="000D4423" w:rsidRDefault="00BB0BE2" w:rsidP="000D4423">
            <w:pPr>
              <w:pStyle w:val="Brdtekst"/>
              <w:spacing w:after="0"/>
              <w:jc w:val="left"/>
              <w:rPr>
                <w:b/>
                <w:noProof/>
              </w:rPr>
            </w:pPr>
            <w:r>
              <w:rPr>
                <w:b/>
                <w:noProof/>
              </w:rPr>
              <w:t>C3</w:t>
            </w:r>
            <w:r w:rsidR="000D4423" w:rsidRPr="000D4423">
              <w:rPr>
                <w:b/>
                <w:noProof/>
              </w:rPr>
              <w:t xml:space="preserve"> – 3B Sofiemyr Skole</w:t>
            </w:r>
            <w:r w:rsidR="000D4423">
              <w:rPr>
                <w:b/>
                <w:noProof/>
              </w:rPr>
              <w:t xml:space="preserve"> – 22.06.2017</w:t>
            </w:r>
          </w:p>
          <w:p w14:paraId="55ACFDAD" w14:textId="77777777" w:rsidR="000D4423" w:rsidRDefault="000D4423" w:rsidP="000D4423">
            <w:pPr>
              <w:pStyle w:val="Brdtekst"/>
              <w:spacing w:after="0"/>
              <w:jc w:val="left"/>
              <w:rPr>
                <w:b/>
                <w:noProof/>
              </w:rPr>
            </w:pPr>
          </w:p>
          <w:p w14:paraId="59731535" w14:textId="77777777" w:rsidR="000D4423" w:rsidRPr="000D4423" w:rsidRDefault="000D4423" w:rsidP="000D4423">
            <w:pPr>
              <w:pStyle w:val="Brdtekst"/>
              <w:spacing w:after="0"/>
              <w:jc w:val="left"/>
              <w:rPr>
                <w:noProof/>
              </w:rPr>
            </w:pPr>
            <w:r w:rsidRPr="000D4423">
              <w:rPr>
                <w:noProof/>
              </w:rPr>
              <w:t>Jeg liker politi, men ikke skytelyder. Det er verdens verste ide å la barn høre skyting mens de er på skolen. La barna få ha fred fra støy, og bygg så vi ikke hører at politiet trener. Vi kommer til å bli forstyrret i friminuttene når vi skal leke og ha det gøy. Det blir vanskeligere å lære om vi skal ha støy på skolen hele tiden.</w:t>
            </w:r>
          </w:p>
          <w:p w14:paraId="2F016AE5" w14:textId="77777777" w:rsidR="000D4423" w:rsidRPr="000D4423" w:rsidRDefault="000D4423" w:rsidP="000D4423">
            <w:pPr>
              <w:pStyle w:val="Brdtekst"/>
              <w:spacing w:after="0"/>
              <w:jc w:val="left"/>
              <w:rPr>
                <w:noProof/>
              </w:rPr>
            </w:pPr>
          </w:p>
          <w:p w14:paraId="678CB7DE" w14:textId="77777777" w:rsidR="000D4423" w:rsidRDefault="000D4423" w:rsidP="000D4423">
            <w:pPr>
              <w:pStyle w:val="Brdtekst"/>
              <w:spacing w:after="0"/>
              <w:jc w:val="left"/>
              <w:rPr>
                <w:noProof/>
              </w:rPr>
            </w:pPr>
            <w:r w:rsidRPr="000D4423">
              <w:rPr>
                <w:noProof/>
              </w:rPr>
              <w:t xml:space="preserve">Dersom dere bygger beredskapssenter på Taraldrud så må dere bygge slik at vi ikke </w:t>
            </w:r>
            <w:r w:rsidRPr="000D4423">
              <w:rPr>
                <w:noProof/>
              </w:rPr>
              <w:lastRenderedPageBreak/>
              <w:t>hører noe fra treningen deres. Vi var her først! Hører dere, vi var her først, dermed basta!</w:t>
            </w:r>
          </w:p>
          <w:p w14:paraId="5DEE67FC" w14:textId="318F751D" w:rsidR="000D4423" w:rsidRPr="00B02839" w:rsidRDefault="000D4423" w:rsidP="000D4423">
            <w:pPr>
              <w:pStyle w:val="Brdtekst"/>
              <w:spacing w:after="0"/>
              <w:jc w:val="left"/>
              <w:rPr>
                <w:b/>
                <w:noProof/>
              </w:rPr>
            </w:pPr>
          </w:p>
        </w:tc>
        <w:tc>
          <w:tcPr>
            <w:tcW w:w="4110" w:type="dxa"/>
            <w:shd w:val="clear" w:color="auto" w:fill="auto"/>
          </w:tcPr>
          <w:p w14:paraId="4587F8AB" w14:textId="77777777" w:rsidR="00DE065A" w:rsidRDefault="00DE065A" w:rsidP="00DE065A">
            <w:pPr>
              <w:pStyle w:val="Brdtekst"/>
              <w:spacing w:after="0"/>
              <w:jc w:val="left"/>
              <w:rPr>
                <w:noProof/>
              </w:rPr>
            </w:pPr>
          </w:p>
          <w:p w14:paraId="5A21F926" w14:textId="77777777" w:rsidR="00DE065A" w:rsidRDefault="00DE065A" w:rsidP="00DE065A">
            <w:pPr>
              <w:pStyle w:val="Brdtekst"/>
              <w:spacing w:after="0"/>
              <w:jc w:val="left"/>
              <w:rPr>
                <w:noProof/>
              </w:rPr>
            </w:pPr>
          </w:p>
          <w:p w14:paraId="6881586B" w14:textId="17CAC009" w:rsidR="00DE065A" w:rsidRDefault="00DE065A" w:rsidP="00DE065A">
            <w:pPr>
              <w:pStyle w:val="Brdtekst"/>
              <w:spacing w:after="0"/>
              <w:jc w:val="left"/>
              <w:rPr>
                <w:noProof/>
              </w:rPr>
            </w:pPr>
            <w:r>
              <w:rPr>
                <w:noProof/>
              </w:rPr>
              <w:t xml:space="preserve">Se felles merknadssvar – </w:t>
            </w:r>
            <w:r w:rsidR="000C1162">
              <w:rPr>
                <w:noProof/>
              </w:rPr>
              <w:t xml:space="preserve">2 </w:t>
            </w:r>
            <w:r>
              <w:rPr>
                <w:noProof/>
              </w:rPr>
              <w:t xml:space="preserve">Konsekvenser av støy og </w:t>
            </w:r>
            <w:r w:rsidR="000C1162">
              <w:rPr>
                <w:noProof/>
              </w:rPr>
              <w:t>5 S</w:t>
            </w:r>
            <w:r>
              <w:rPr>
                <w:noProof/>
              </w:rPr>
              <w:t>kytebaner og SIBO</w:t>
            </w:r>
          </w:p>
          <w:p w14:paraId="1E181427" w14:textId="651462DF" w:rsidR="000D4423" w:rsidRDefault="000D4423" w:rsidP="00DE065A">
            <w:pPr>
              <w:pStyle w:val="Brdtekst"/>
              <w:spacing w:after="0"/>
              <w:jc w:val="left"/>
              <w:rPr>
                <w:noProof/>
              </w:rPr>
            </w:pPr>
          </w:p>
        </w:tc>
      </w:tr>
      <w:tr w:rsidR="00137D9C" w14:paraId="446CE9E8" w14:textId="77777777" w:rsidTr="00A47C76">
        <w:tc>
          <w:tcPr>
            <w:tcW w:w="4395" w:type="dxa"/>
            <w:shd w:val="clear" w:color="auto" w:fill="auto"/>
          </w:tcPr>
          <w:p w14:paraId="084F610E" w14:textId="34F15C8E" w:rsidR="00137D9C" w:rsidRDefault="00BB0BE2" w:rsidP="00137D9C">
            <w:pPr>
              <w:pStyle w:val="Brdtekst"/>
              <w:spacing w:after="0"/>
              <w:jc w:val="left"/>
              <w:rPr>
                <w:b/>
                <w:noProof/>
              </w:rPr>
            </w:pPr>
            <w:r>
              <w:rPr>
                <w:b/>
                <w:noProof/>
              </w:rPr>
              <w:t>C4</w:t>
            </w:r>
            <w:r w:rsidR="00137D9C" w:rsidRPr="00137D9C">
              <w:rPr>
                <w:b/>
                <w:noProof/>
              </w:rPr>
              <w:t xml:space="preserve"> – 4A Sofiemyr skole</w:t>
            </w:r>
            <w:r w:rsidR="00137D9C">
              <w:rPr>
                <w:b/>
                <w:noProof/>
              </w:rPr>
              <w:t xml:space="preserve"> – 20.06.2017</w:t>
            </w:r>
          </w:p>
          <w:p w14:paraId="39F21DCC" w14:textId="77777777" w:rsidR="00137D9C" w:rsidRDefault="00137D9C" w:rsidP="00137D9C">
            <w:pPr>
              <w:pStyle w:val="Brdtekst"/>
              <w:spacing w:after="0"/>
              <w:jc w:val="left"/>
              <w:rPr>
                <w:b/>
                <w:noProof/>
              </w:rPr>
            </w:pPr>
          </w:p>
          <w:p w14:paraId="5189F1BB" w14:textId="77777777" w:rsidR="00137D9C" w:rsidRPr="00137D9C" w:rsidRDefault="00137D9C" w:rsidP="00137D9C">
            <w:pPr>
              <w:pStyle w:val="Brdtekst"/>
              <w:spacing w:after="0"/>
              <w:jc w:val="left"/>
              <w:rPr>
                <w:noProof/>
              </w:rPr>
            </w:pPr>
            <w:r w:rsidRPr="00137D9C">
              <w:rPr>
                <w:noProof/>
              </w:rPr>
              <w:t>Nei til skytelyder i skoletiden! Jeg går på Sofiemyr skole i 4A, altså ganske nærme det nye beredskapsenteret, og i klassen har vi snakket mye om nettopp dette. Vi vil ikke leve med skyting og sprenging av granater i skoletiden. Vi er opptatt av å lære, og dette vil være forstyrrende for oss!</w:t>
            </w:r>
          </w:p>
          <w:p w14:paraId="6B16E9F8" w14:textId="670BFA30" w:rsidR="00137D9C" w:rsidRPr="00E26597" w:rsidRDefault="00137D9C" w:rsidP="00E26597">
            <w:pPr>
              <w:pStyle w:val="Brdtekst"/>
              <w:spacing w:after="0"/>
              <w:rPr>
                <w:b/>
                <w:noProof/>
              </w:rPr>
            </w:pPr>
          </w:p>
        </w:tc>
        <w:tc>
          <w:tcPr>
            <w:tcW w:w="4110" w:type="dxa"/>
            <w:shd w:val="clear" w:color="auto" w:fill="auto"/>
          </w:tcPr>
          <w:p w14:paraId="278F91D5" w14:textId="77777777" w:rsidR="00137D9C" w:rsidRDefault="00137D9C" w:rsidP="00DE065A">
            <w:pPr>
              <w:pStyle w:val="Brdtekst"/>
              <w:spacing w:after="0"/>
              <w:jc w:val="left"/>
              <w:rPr>
                <w:noProof/>
              </w:rPr>
            </w:pPr>
          </w:p>
          <w:p w14:paraId="74D0E52E" w14:textId="77777777" w:rsidR="00DE065A" w:rsidRDefault="00DE065A" w:rsidP="00DE065A">
            <w:pPr>
              <w:pStyle w:val="Brdtekst"/>
              <w:spacing w:after="0"/>
              <w:jc w:val="left"/>
              <w:rPr>
                <w:noProof/>
              </w:rPr>
            </w:pPr>
          </w:p>
          <w:p w14:paraId="22A7731C" w14:textId="44FE0FC9" w:rsidR="00DE065A" w:rsidRDefault="00DE065A" w:rsidP="00DE065A">
            <w:pPr>
              <w:pStyle w:val="Brdtekst"/>
              <w:spacing w:after="0"/>
              <w:jc w:val="left"/>
              <w:rPr>
                <w:noProof/>
              </w:rPr>
            </w:pPr>
            <w:r>
              <w:rPr>
                <w:noProof/>
              </w:rPr>
              <w:t xml:space="preserve">Se felles merknadssvar – </w:t>
            </w:r>
            <w:r w:rsidR="000C1162">
              <w:rPr>
                <w:noProof/>
              </w:rPr>
              <w:t xml:space="preserve">2 </w:t>
            </w:r>
            <w:r>
              <w:rPr>
                <w:noProof/>
              </w:rPr>
              <w:t>Konsekvenser av støy</w:t>
            </w:r>
          </w:p>
          <w:p w14:paraId="691ACE65" w14:textId="77777777" w:rsidR="00137D9C" w:rsidRDefault="00137D9C" w:rsidP="00DE065A">
            <w:pPr>
              <w:pStyle w:val="Brdtekst"/>
              <w:spacing w:after="0"/>
              <w:jc w:val="left"/>
              <w:rPr>
                <w:noProof/>
              </w:rPr>
            </w:pPr>
          </w:p>
        </w:tc>
      </w:tr>
      <w:tr w:rsidR="00E26597" w14:paraId="402FBC6E" w14:textId="77777777" w:rsidTr="00A47C76">
        <w:tc>
          <w:tcPr>
            <w:tcW w:w="4395" w:type="dxa"/>
            <w:shd w:val="clear" w:color="auto" w:fill="auto"/>
          </w:tcPr>
          <w:p w14:paraId="1A3F5631" w14:textId="22E67594" w:rsidR="00E26597" w:rsidRPr="00E26597" w:rsidRDefault="00E26597" w:rsidP="00E26597">
            <w:pPr>
              <w:pStyle w:val="Brdtekst"/>
              <w:spacing w:after="0"/>
              <w:rPr>
                <w:b/>
                <w:noProof/>
              </w:rPr>
            </w:pPr>
            <w:r w:rsidRPr="00E26597">
              <w:rPr>
                <w:b/>
                <w:noProof/>
              </w:rPr>
              <w:t>C</w:t>
            </w:r>
            <w:r w:rsidR="00BB0BE2">
              <w:rPr>
                <w:b/>
                <w:noProof/>
              </w:rPr>
              <w:t>5</w:t>
            </w:r>
            <w:r w:rsidRPr="00E26597">
              <w:rPr>
                <w:b/>
                <w:noProof/>
              </w:rPr>
              <w:t xml:space="preserve"> – A.C.B. Olsen</w:t>
            </w:r>
            <w:r>
              <w:rPr>
                <w:b/>
                <w:noProof/>
              </w:rPr>
              <w:t xml:space="preserve"> – 23.05.2017</w:t>
            </w:r>
          </w:p>
          <w:p w14:paraId="0ADA4F20" w14:textId="77777777" w:rsidR="00E26597" w:rsidRDefault="00E26597" w:rsidP="00E26597">
            <w:pPr>
              <w:pStyle w:val="Brdtekst"/>
              <w:spacing w:after="0"/>
              <w:rPr>
                <w:noProof/>
              </w:rPr>
            </w:pPr>
          </w:p>
          <w:p w14:paraId="741A3060" w14:textId="77777777" w:rsidR="00E26597" w:rsidRDefault="00E26597" w:rsidP="00E26597">
            <w:pPr>
              <w:pStyle w:val="Brdtekst"/>
              <w:spacing w:after="0"/>
              <w:jc w:val="left"/>
              <w:rPr>
                <w:noProof/>
              </w:rPr>
            </w:pPr>
            <w:r>
              <w:rPr>
                <w:noProof/>
              </w:rPr>
              <w:t>Det må kunne gå an å finne en tomt til dette beredskapssenteret som ikke ligger kloss oppi boliger, skoler og barnehager! Det vil, pga støy, komme til å gå ut over livskvaliteten til alle som bor eller oppholder seg i nærheten, og det er mange! Det fins massevis av argumenter for at et slikt senter bør ligge litt mer avsides, men hvilke gode argumenter er det for at det skal ligge så nære bebyggelsen....??</w:t>
            </w:r>
          </w:p>
          <w:p w14:paraId="2BBEC418" w14:textId="77777777" w:rsidR="00E26597" w:rsidRDefault="00E26597" w:rsidP="00E26597">
            <w:pPr>
              <w:pStyle w:val="Brdtekst"/>
              <w:spacing w:after="0"/>
              <w:jc w:val="left"/>
              <w:rPr>
                <w:noProof/>
              </w:rPr>
            </w:pPr>
          </w:p>
          <w:p w14:paraId="507591E0" w14:textId="77777777" w:rsidR="00E26597" w:rsidRDefault="00E26597" w:rsidP="00E26597">
            <w:pPr>
              <w:pStyle w:val="Brdtekst"/>
              <w:spacing w:after="0"/>
              <w:jc w:val="left"/>
              <w:rPr>
                <w:noProof/>
              </w:rPr>
            </w:pPr>
            <w:r>
              <w:rPr>
                <w:noProof/>
              </w:rPr>
              <w:t>Fint med nye arbeidplasser, fint med beredskapssenter, men vær så snill å legge det et fornuftig sted da!</w:t>
            </w:r>
          </w:p>
          <w:p w14:paraId="496A3151" w14:textId="77777777" w:rsidR="00E26597" w:rsidRDefault="00E26597" w:rsidP="00E26597">
            <w:pPr>
              <w:pStyle w:val="Brdtekst"/>
              <w:spacing w:after="0"/>
              <w:jc w:val="left"/>
              <w:rPr>
                <w:noProof/>
              </w:rPr>
            </w:pPr>
          </w:p>
        </w:tc>
        <w:tc>
          <w:tcPr>
            <w:tcW w:w="4110" w:type="dxa"/>
            <w:shd w:val="clear" w:color="auto" w:fill="auto"/>
          </w:tcPr>
          <w:p w14:paraId="0206EE37" w14:textId="77777777" w:rsidR="00DE065A" w:rsidRDefault="00DE065A" w:rsidP="00DE065A">
            <w:pPr>
              <w:pStyle w:val="Brdtekst"/>
              <w:spacing w:after="0"/>
              <w:jc w:val="left"/>
              <w:rPr>
                <w:noProof/>
              </w:rPr>
            </w:pPr>
          </w:p>
          <w:p w14:paraId="6A93D7F1" w14:textId="77777777" w:rsidR="00DE065A" w:rsidRDefault="00DE065A" w:rsidP="00DE065A">
            <w:pPr>
              <w:pStyle w:val="Brdtekst"/>
              <w:spacing w:after="0"/>
              <w:jc w:val="left"/>
              <w:rPr>
                <w:noProof/>
              </w:rPr>
            </w:pPr>
          </w:p>
          <w:p w14:paraId="0F8A3913" w14:textId="6B3BB88A" w:rsidR="00DE065A" w:rsidRDefault="00DE065A" w:rsidP="00DE065A">
            <w:pPr>
              <w:pStyle w:val="Brdtekst"/>
              <w:spacing w:after="0"/>
              <w:jc w:val="left"/>
              <w:rPr>
                <w:noProof/>
              </w:rPr>
            </w:pPr>
            <w:r>
              <w:rPr>
                <w:noProof/>
              </w:rPr>
              <w:t xml:space="preserve">Se felles merknadssvar – </w:t>
            </w:r>
            <w:r w:rsidR="000C1162">
              <w:rPr>
                <w:noProof/>
              </w:rPr>
              <w:t xml:space="preserve">1 </w:t>
            </w:r>
            <w:r>
              <w:rPr>
                <w:noProof/>
              </w:rPr>
              <w:t xml:space="preserve">Lokalisering og </w:t>
            </w:r>
            <w:r w:rsidR="000C1162">
              <w:rPr>
                <w:noProof/>
              </w:rPr>
              <w:t>2 K</w:t>
            </w:r>
            <w:r>
              <w:rPr>
                <w:noProof/>
              </w:rPr>
              <w:t>onsekvenser av støy</w:t>
            </w:r>
          </w:p>
          <w:p w14:paraId="09F2BC55" w14:textId="291495BF" w:rsidR="00E26597" w:rsidRDefault="00E26597" w:rsidP="00DE065A">
            <w:pPr>
              <w:pStyle w:val="Brdtekst"/>
              <w:spacing w:after="0"/>
              <w:jc w:val="left"/>
              <w:rPr>
                <w:noProof/>
              </w:rPr>
            </w:pPr>
          </w:p>
        </w:tc>
      </w:tr>
      <w:tr w:rsidR="0067601C" w14:paraId="20EDE3EA" w14:textId="77777777" w:rsidTr="00A47C76">
        <w:tc>
          <w:tcPr>
            <w:tcW w:w="4395" w:type="dxa"/>
            <w:shd w:val="clear" w:color="auto" w:fill="auto"/>
          </w:tcPr>
          <w:p w14:paraId="787CC1CD" w14:textId="050572CC" w:rsidR="0067601C" w:rsidRDefault="00BB0BE2" w:rsidP="00E26597">
            <w:pPr>
              <w:pStyle w:val="Brdtekst"/>
              <w:spacing w:after="0"/>
              <w:rPr>
                <w:b/>
                <w:noProof/>
              </w:rPr>
            </w:pPr>
            <w:r>
              <w:rPr>
                <w:b/>
                <w:noProof/>
              </w:rPr>
              <w:t>C6</w:t>
            </w:r>
            <w:r w:rsidR="0067601C" w:rsidRPr="0067601C">
              <w:rPr>
                <w:b/>
                <w:noProof/>
              </w:rPr>
              <w:t xml:space="preserve"> – Aage Dyrseth</w:t>
            </w:r>
            <w:r w:rsidR="0067601C">
              <w:rPr>
                <w:b/>
                <w:noProof/>
              </w:rPr>
              <w:t xml:space="preserve"> – 22.06.2017</w:t>
            </w:r>
          </w:p>
          <w:p w14:paraId="460E3CC5" w14:textId="77777777" w:rsidR="0067601C" w:rsidRDefault="0067601C" w:rsidP="00E26597">
            <w:pPr>
              <w:pStyle w:val="Brdtekst"/>
              <w:spacing w:after="0"/>
              <w:rPr>
                <w:b/>
                <w:noProof/>
              </w:rPr>
            </w:pPr>
          </w:p>
          <w:p w14:paraId="44993214" w14:textId="77777777" w:rsidR="0067601C" w:rsidRPr="0067601C" w:rsidRDefault="0067601C" w:rsidP="0067601C">
            <w:pPr>
              <w:pStyle w:val="Brdtekst"/>
              <w:spacing w:after="0"/>
              <w:jc w:val="left"/>
              <w:rPr>
                <w:noProof/>
              </w:rPr>
            </w:pPr>
            <w:r w:rsidRPr="0067601C">
              <w:rPr>
                <w:noProof/>
              </w:rPr>
              <w:t>Likelydende til Kristian Dyrseth sin merknad.</w:t>
            </w:r>
          </w:p>
          <w:p w14:paraId="1D1097F8" w14:textId="741429EC" w:rsidR="0067601C" w:rsidRPr="00E26597" w:rsidRDefault="0067601C" w:rsidP="00E26597">
            <w:pPr>
              <w:pStyle w:val="Brdtekst"/>
              <w:spacing w:after="0"/>
              <w:rPr>
                <w:b/>
                <w:noProof/>
              </w:rPr>
            </w:pPr>
          </w:p>
        </w:tc>
        <w:tc>
          <w:tcPr>
            <w:tcW w:w="4110" w:type="dxa"/>
            <w:shd w:val="clear" w:color="auto" w:fill="auto"/>
          </w:tcPr>
          <w:p w14:paraId="46AF0ABE" w14:textId="77777777" w:rsidR="0067601C" w:rsidRDefault="0067601C" w:rsidP="00DE065A">
            <w:pPr>
              <w:pStyle w:val="Brdtekst"/>
              <w:spacing w:after="0"/>
              <w:jc w:val="left"/>
              <w:rPr>
                <w:noProof/>
              </w:rPr>
            </w:pPr>
          </w:p>
          <w:p w14:paraId="6F0AE922" w14:textId="77777777" w:rsidR="006373C5" w:rsidRDefault="006373C5" w:rsidP="00DE065A">
            <w:pPr>
              <w:pStyle w:val="Brdtekst"/>
              <w:spacing w:after="0"/>
              <w:jc w:val="left"/>
              <w:rPr>
                <w:noProof/>
              </w:rPr>
            </w:pPr>
          </w:p>
          <w:p w14:paraId="20A2CF0D" w14:textId="07D44368" w:rsidR="0067601C" w:rsidRDefault="006373C5" w:rsidP="00021CF1">
            <w:pPr>
              <w:pStyle w:val="Brdtekst"/>
              <w:spacing w:after="0"/>
              <w:jc w:val="left"/>
              <w:rPr>
                <w:noProof/>
              </w:rPr>
            </w:pPr>
            <w:r>
              <w:rPr>
                <w:noProof/>
              </w:rPr>
              <w:t xml:space="preserve">Se </w:t>
            </w:r>
            <w:r w:rsidR="00021CF1">
              <w:rPr>
                <w:noProof/>
              </w:rPr>
              <w:t>svar til Kristian Dyrseth</w:t>
            </w:r>
          </w:p>
        </w:tc>
      </w:tr>
      <w:tr w:rsidR="000144FC" w14:paraId="077BF5E1" w14:textId="77777777" w:rsidTr="00A47C76">
        <w:tc>
          <w:tcPr>
            <w:tcW w:w="4395" w:type="dxa"/>
            <w:shd w:val="clear" w:color="auto" w:fill="auto"/>
          </w:tcPr>
          <w:p w14:paraId="1D3A3BD2" w14:textId="2F746013" w:rsidR="000144FC" w:rsidRPr="000144FC" w:rsidRDefault="00BB0BE2" w:rsidP="000144FC">
            <w:pPr>
              <w:pStyle w:val="Brdtekst"/>
              <w:spacing w:after="0"/>
              <w:jc w:val="left"/>
              <w:rPr>
                <w:b/>
                <w:noProof/>
              </w:rPr>
            </w:pPr>
            <w:r>
              <w:rPr>
                <w:b/>
                <w:noProof/>
              </w:rPr>
              <w:t>C7</w:t>
            </w:r>
            <w:r w:rsidR="000144FC" w:rsidRPr="000144FC">
              <w:rPr>
                <w:b/>
                <w:noProof/>
              </w:rPr>
              <w:t xml:space="preserve"> – Aage Vatne – 21.06.2017</w:t>
            </w:r>
          </w:p>
          <w:p w14:paraId="61B4846E" w14:textId="77777777" w:rsidR="000144FC" w:rsidRPr="000144FC" w:rsidRDefault="000144FC" w:rsidP="000144FC">
            <w:pPr>
              <w:pStyle w:val="Brdtekst"/>
              <w:spacing w:after="0"/>
              <w:jc w:val="left"/>
              <w:rPr>
                <w:noProof/>
              </w:rPr>
            </w:pPr>
          </w:p>
          <w:p w14:paraId="7F7990FC" w14:textId="3103872F" w:rsidR="000144FC" w:rsidRPr="000144FC" w:rsidRDefault="000144FC" w:rsidP="000144FC">
            <w:pPr>
              <w:pStyle w:val="Brdtekst"/>
              <w:spacing w:after="0"/>
              <w:jc w:val="left"/>
              <w:rPr>
                <w:noProof/>
              </w:rPr>
            </w:pPr>
            <w:r w:rsidRPr="000144FC">
              <w:rPr>
                <w:noProof/>
              </w:rPr>
              <w:t>Politiets nasjonale beredskapssenter, som er planlagt på Taraldrud, vil medføre til massiv støy for oss som bor og lever i området.</w:t>
            </w:r>
          </w:p>
          <w:p w14:paraId="6F65ED70" w14:textId="77777777" w:rsidR="000144FC" w:rsidRPr="000144FC" w:rsidRDefault="000144FC" w:rsidP="000144FC">
            <w:pPr>
              <w:pStyle w:val="Brdtekst"/>
              <w:spacing w:after="0"/>
              <w:jc w:val="left"/>
              <w:rPr>
                <w:noProof/>
              </w:rPr>
            </w:pPr>
          </w:p>
          <w:p w14:paraId="75BC22BB" w14:textId="77777777" w:rsidR="000144FC" w:rsidRPr="000144FC" w:rsidRDefault="000144FC" w:rsidP="000144FC">
            <w:pPr>
              <w:pStyle w:val="Brdtekst"/>
              <w:spacing w:after="0"/>
              <w:jc w:val="left"/>
              <w:rPr>
                <w:noProof/>
              </w:rPr>
            </w:pPr>
            <w:r w:rsidRPr="000144FC">
              <w:rPr>
                <w:noProof/>
              </w:rPr>
              <w:t>Grønliåsen er et av Oppegårds viktigste rekreasjonsområder, som blir brukt av alle, også på dagtid. Barnehager og skoler bruker skogen aktivt.</w:t>
            </w:r>
          </w:p>
          <w:p w14:paraId="4D8D64A2" w14:textId="48F51B7A" w:rsidR="000144FC" w:rsidRPr="000144FC" w:rsidRDefault="000144FC" w:rsidP="000144FC">
            <w:pPr>
              <w:pStyle w:val="Brdtekst"/>
              <w:spacing w:after="0"/>
              <w:jc w:val="left"/>
              <w:rPr>
                <w:noProof/>
              </w:rPr>
            </w:pPr>
            <w:r w:rsidRPr="000144FC">
              <w:rPr>
                <w:noProof/>
              </w:rPr>
              <w:t>Hvis beredskapssenteret bygges på Taraldrud, blir Grønliåsen ødelagt som et område for rekreasjon.</w:t>
            </w:r>
          </w:p>
          <w:p w14:paraId="7E2BF68D" w14:textId="77777777" w:rsidR="000144FC" w:rsidRPr="000144FC" w:rsidRDefault="000144FC" w:rsidP="000144FC">
            <w:pPr>
              <w:pStyle w:val="Brdtekst"/>
              <w:spacing w:after="0"/>
              <w:jc w:val="left"/>
              <w:rPr>
                <w:noProof/>
              </w:rPr>
            </w:pPr>
          </w:p>
          <w:p w14:paraId="445A68B4" w14:textId="77777777" w:rsidR="000144FC" w:rsidRPr="000144FC" w:rsidRDefault="000144FC" w:rsidP="000144FC">
            <w:pPr>
              <w:pStyle w:val="Brdtekst"/>
              <w:spacing w:after="0"/>
              <w:jc w:val="left"/>
              <w:rPr>
                <w:noProof/>
              </w:rPr>
            </w:pPr>
            <w:r w:rsidRPr="000144FC">
              <w:rPr>
                <w:noProof/>
              </w:rPr>
              <w:t>Det vil ta bort muligheten til å bruke skogen/området til forebygging i forhold til mental helse i en ellers hektisk hverdag.</w:t>
            </w:r>
          </w:p>
          <w:p w14:paraId="5B6F90AA" w14:textId="77777777" w:rsidR="000144FC" w:rsidRPr="000144FC" w:rsidRDefault="000144FC" w:rsidP="000144FC">
            <w:pPr>
              <w:pStyle w:val="Brdtekst"/>
              <w:spacing w:after="0"/>
              <w:jc w:val="left"/>
              <w:rPr>
                <w:noProof/>
              </w:rPr>
            </w:pPr>
            <w:r w:rsidRPr="000144FC">
              <w:rPr>
                <w:noProof/>
              </w:rPr>
              <w:t>Ikke ta denne muligheten fra oss.</w:t>
            </w:r>
          </w:p>
          <w:p w14:paraId="620DAA57" w14:textId="77777777" w:rsidR="000144FC" w:rsidRPr="000144FC" w:rsidRDefault="000144FC" w:rsidP="000144FC">
            <w:pPr>
              <w:pStyle w:val="Brdtekst"/>
              <w:spacing w:after="0"/>
              <w:jc w:val="left"/>
              <w:rPr>
                <w:noProof/>
              </w:rPr>
            </w:pPr>
            <w:r w:rsidRPr="000144FC">
              <w:rPr>
                <w:noProof/>
              </w:rPr>
              <w:t>Vi voksne har ansvaret for at barnas beste blir ivaretatt. Det er faktisk et lovkrav og det må ha gått i glemmeboken under planleggingen av beredskapssenteret.</w:t>
            </w:r>
          </w:p>
          <w:p w14:paraId="414CAA9D" w14:textId="20E8CDA3" w:rsidR="000144FC" w:rsidRPr="000144FC" w:rsidRDefault="000144FC" w:rsidP="000144FC">
            <w:pPr>
              <w:pStyle w:val="Brdtekst"/>
              <w:spacing w:after="0"/>
              <w:jc w:val="left"/>
              <w:rPr>
                <w:noProof/>
              </w:rPr>
            </w:pPr>
            <w:r w:rsidRPr="000144FC">
              <w:rPr>
                <w:noProof/>
              </w:rPr>
              <w:t xml:space="preserve">Sitat fra departementets egen beskrivelse rundt beredskapssenteret: ”flere skole og </w:t>
            </w:r>
            <w:r w:rsidRPr="000144FC">
              <w:rPr>
                <w:noProof/>
              </w:rPr>
              <w:lastRenderedPageBreak/>
              <w:t>barnehager i Oppegård og antagelig Oslo bruker Grønliåsen og nærmarka mellom Sofiemyr og E6 regelmessig (les: daglig) til utendørs opphold og undervisning. Skyte og øvingsstøy fra beredskapssenteret vil gjøre enkelte av områdene uegnet til dette”. Med andre ord: dette vil sterkt påvirke både mennesker og dyr.</w:t>
            </w:r>
          </w:p>
          <w:p w14:paraId="1E25BCAF" w14:textId="77777777" w:rsidR="000144FC" w:rsidRPr="000144FC" w:rsidRDefault="000144FC" w:rsidP="000144FC">
            <w:pPr>
              <w:pStyle w:val="Brdtekst"/>
              <w:spacing w:after="0"/>
              <w:jc w:val="left"/>
              <w:rPr>
                <w:noProof/>
              </w:rPr>
            </w:pPr>
          </w:p>
          <w:p w14:paraId="353A2F2A" w14:textId="77777777" w:rsidR="000144FC" w:rsidRPr="000144FC" w:rsidRDefault="000144FC" w:rsidP="000144FC">
            <w:pPr>
              <w:pStyle w:val="Brdtekst"/>
              <w:spacing w:after="0"/>
              <w:jc w:val="left"/>
              <w:rPr>
                <w:noProof/>
              </w:rPr>
            </w:pPr>
            <w:r w:rsidRPr="000144FC">
              <w:rPr>
                <w:noProof/>
              </w:rPr>
              <w:t>Det ble på informasjonsmøtet på Tårnåsen presisert at alt som er mulig av støydempende tiltak er allerede lagt inn i planene. Til og med enkle gapahuker som ville dempe støy ved undervisning ute i naturen , hvis de satt inni eller rett foran gapahuken – snakk om arroganse.</w:t>
            </w:r>
          </w:p>
          <w:p w14:paraId="143027D7" w14:textId="57D1D160" w:rsidR="000144FC" w:rsidRPr="000144FC" w:rsidRDefault="000144FC" w:rsidP="000144FC">
            <w:pPr>
              <w:pStyle w:val="Brdtekst"/>
              <w:spacing w:after="0"/>
              <w:jc w:val="left"/>
              <w:rPr>
                <w:noProof/>
              </w:rPr>
            </w:pPr>
            <w:r w:rsidRPr="000144FC">
              <w:rPr>
                <w:noProof/>
              </w:rPr>
              <w:t>Dette er virkelig ikke realiteten. Det finnes flere tiltak hvis senteret blir lokalisert her på Taraldrud.</w:t>
            </w:r>
          </w:p>
          <w:p w14:paraId="275A2898" w14:textId="77777777" w:rsidR="000144FC" w:rsidRPr="000144FC" w:rsidRDefault="000144FC" w:rsidP="000144FC">
            <w:pPr>
              <w:pStyle w:val="Brdtekst"/>
              <w:spacing w:after="0"/>
              <w:jc w:val="left"/>
              <w:rPr>
                <w:noProof/>
              </w:rPr>
            </w:pPr>
          </w:p>
          <w:p w14:paraId="167524D2" w14:textId="77777777" w:rsidR="000144FC" w:rsidRPr="000144FC" w:rsidRDefault="000144FC" w:rsidP="000144FC">
            <w:pPr>
              <w:pStyle w:val="Brdtekst"/>
              <w:spacing w:after="0"/>
              <w:jc w:val="left"/>
              <w:rPr>
                <w:noProof/>
              </w:rPr>
            </w:pPr>
            <w:r w:rsidRPr="000144FC">
              <w:rPr>
                <w:noProof/>
              </w:rPr>
              <w:t>Vil starte å henvise til Østfold fylkeskommunes høringssvar, som mener at politiets helikopterbase bør ligge ved Rygge flyplass, der infrastrukturen allerede er intakt. Det vil gi politiet mulighet til å samarbeidet med Forsvaret i forbindelse med øvelser og hendelser. Dette bør være viktig i forhold til beredskapen i Norge.</w:t>
            </w:r>
          </w:p>
          <w:p w14:paraId="27124B3B" w14:textId="472ADF0D" w:rsidR="000144FC" w:rsidRPr="000144FC" w:rsidRDefault="000144FC" w:rsidP="000144FC">
            <w:pPr>
              <w:pStyle w:val="Brdtekst"/>
              <w:spacing w:after="0"/>
              <w:jc w:val="left"/>
              <w:rPr>
                <w:noProof/>
              </w:rPr>
            </w:pPr>
            <w:r w:rsidRPr="000144FC">
              <w:rPr>
                <w:noProof/>
              </w:rPr>
              <w:t>Kommunelegen har i sin innstilling skrevet at støyen er uforsvarlig og at vi vil bli utsatt for støy til alle døgns tider. Sitat: ”som vil føre til uforutsigbarhet og mangel på kontroll i hverdagen”. Her må det være fokus på barn og unges læring og oppvekstsvilkår , noe som vil bli stekt forringet.</w:t>
            </w:r>
          </w:p>
          <w:p w14:paraId="52BBE07F" w14:textId="77777777" w:rsidR="000144FC" w:rsidRPr="000144FC" w:rsidRDefault="000144FC" w:rsidP="000144FC">
            <w:pPr>
              <w:pStyle w:val="Brdtekst"/>
              <w:spacing w:after="0"/>
              <w:jc w:val="left"/>
              <w:rPr>
                <w:noProof/>
              </w:rPr>
            </w:pPr>
          </w:p>
          <w:p w14:paraId="03DCE018" w14:textId="77777777" w:rsidR="000144FC" w:rsidRPr="000144FC" w:rsidRDefault="000144FC" w:rsidP="000144FC">
            <w:pPr>
              <w:pStyle w:val="Brdtekst"/>
              <w:spacing w:after="0"/>
              <w:jc w:val="left"/>
              <w:rPr>
                <w:noProof/>
              </w:rPr>
            </w:pPr>
            <w:r w:rsidRPr="000144FC">
              <w:rPr>
                <w:noProof/>
              </w:rPr>
              <w:t>I forhold til denne enorme støyen fra sentret er det kun en mulighet slik vi ser det: bygg inn alle skytebanene og SIBO-landsby og flytte helikopterbasen til Rygge.</w:t>
            </w:r>
          </w:p>
          <w:p w14:paraId="2AD73F06" w14:textId="77777777" w:rsidR="000144FC" w:rsidRPr="000144FC" w:rsidRDefault="000144FC" w:rsidP="000144FC">
            <w:pPr>
              <w:pStyle w:val="Brdtekst"/>
              <w:spacing w:after="0"/>
              <w:jc w:val="left"/>
              <w:rPr>
                <w:noProof/>
              </w:rPr>
            </w:pPr>
            <w:r w:rsidRPr="000144FC">
              <w:rPr>
                <w:noProof/>
              </w:rPr>
              <w:t>Dette må være absolutte krav.</w:t>
            </w:r>
          </w:p>
          <w:p w14:paraId="494F015C" w14:textId="51725943" w:rsidR="000144FC" w:rsidRPr="000144FC" w:rsidRDefault="000144FC" w:rsidP="000144FC">
            <w:pPr>
              <w:pStyle w:val="Brdtekst"/>
              <w:spacing w:after="0"/>
              <w:jc w:val="left"/>
              <w:rPr>
                <w:noProof/>
              </w:rPr>
            </w:pPr>
          </w:p>
        </w:tc>
        <w:tc>
          <w:tcPr>
            <w:tcW w:w="4110" w:type="dxa"/>
            <w:shd w:val="clear" w:color="auto" w:fill="auto"/>
          </w:tcPr>
          <w:p w14:paraId="2438FA4D" w14:textId="77777777" w:rsidR="006373C5" w:rsidRDefault="006373C5" w:rsidP="00DE065A">
            <w:pPr>
              <w:pStyle w:val="Brdtekst"/>
              <w:spacing w:after="0"/>
              <w:jc w:val="left"/>
              <w:rPr>
                <w:noProof/>
              </w:rPr>
            </w:pPr>
          </w:p>
          <w:p w14:paraId="0279CF85" w14:textId="77777777" w:rsidR="006373C5" w:rsidRDefault="006373C5" w:rsidP="00DE065A">
            <w:pPr>
              <w:pStyle w:val="Brdtekst"/>
              <w:spacing w:after="0"/>
              <w:jc w:val="left"/>
              <w:rPr>
                <w:noProof/>
              </w:rPr>
            </w:pPr>
          </w:p>
          <w:p w14:paraId="23245BB7" w14:textId="4751A813" w:rsidR="006373C5" w:rsidRDefault="006373C5" w:rsidP="00DE065A">
            <w:pPr>
              <w:pStyle w:val="Brdtekst"/>
              <w:spacing w:after="0"/>
              <w:jc w:val="left"/>
              <w:rPr>
                <w:noProof/>
              </w:rPr>
            </w:pPr>
            <w:r>
              <w:rPr>
                <w:noProof/>
              </w:rPr>
              <w:t xml:space="preserve">Se felles merknadssvar – </w:t>
            </w:r>
            <w:r w:rsidR="000C1162">
              <w:rPr>
                <w:noProof/>
              </w:rPr>
              <w:t>2 K</w:t>
            </w:r>
            <w:r>
              <w:rPr>
                <w:noProof/>
              </w:rPr>
              <w:t>onsekvenser av støy</w:t>
            </w:r>
          </w:p>
          <w:p w14:paraId="4693C11A" w14:textId="42F1306E" w:rsidR="006373C5" w:rsidRDefault="006373C5" w:rsidP="00DE065A">
            <w:pPr>
              <w:pStyle w:val="Brdtekst"/>
              <w:spacing w:after="0"/>
              <w:jc w:val="left"/>
              <w:rPr>
                <w:noProof/>
              </w:rPr>
            </w:pPr>
          </w:p>
          <w:p w14:paraId="39DBB82A" w14:textId="54AD71E2" w:rsidR="006373C5" w:rsidRDefault="006373C5" w:rsidP="00DE065A">
            <w:pPr>
              <w:pStyle w:val="Brdtekst"/>
              <w:spacing w:after="0"/>
              <w:jc w:val="left"/>
              <w:rPr>
                <w:noProof/>
              </w:rPr>
            </w:pPr>
          </w:p>
          <w:p w14:paraId="023A9C5A" w14:textId="41572016" w:rsidR="00021CF1" w:rsidRDefault="00021CF1" w:rsidP="00021CF1">
            <w:pPr>
              <w:pStyle w:val="Brdtekst"/>
              <w:spacing w:after="0"/>
              <w:jc w:val="left"/>
              <w:rPr>
                <w:noProof/>
              </w:rPr>
            </w:pPr>
            <w:r>
              <w:rPr>
                <w:noProof/>
              </w:rPr>
              <w:t>Se felles merknadssvar – 2 Konsekvenser av støy, der Grønliåsen er kommentert særskilt</w:t>
            </w:r>
          </w:p>
          <w:p w14:paraId="239E104D" w14:textId="5F3A44D9" w:rsidR="0058715B" w:rsidRDefault="0058715B" w:rsidP="00DE065A">
            <w:pPr>
              <w:pStyle w:val="Brdtekst"/>
              <w:spacing w:after="0"/>
              <w:jc w:val="left"/>
              <w:rPr>
                <w:noProof/>
              </w:rPr>
            </w:pPr>
            <w:r>
              <w:rPr>
                <w:noProof/>
              </w:rPr>
              <w:t>Justis- og beredskapsdepar</w:t>
            </w:r>
            <w:r w:rsidR="00021CF1">
              <w:rPr>
                <w:noProof/>
              </w:rPr>
              <w:t>tementet mener</w:t>
            </w:r>
            <w:r>
              <w:rPr>
                <w:noProof/>
              </w:rPr>
              <w:t xml:space="preserve"> at det ikke er grunnlag for å si at Grønliåsen mister sin bruksverdi.</w:t>
            </w:r>
          </w:p>
          <w:p w14:paraId="0701A869" w14:textId="57A13D6D" w:rsidR="0058715B" w:rsidRDefault="0058715B" w:rsidP="00DE065A">
            <w:pPr>
              <w:pStyle w:val="Brdtekst"/>
              <w:spacing w:after="0"/>
              <w:jc w:val="left"/>
              <w:rPr>
                <w:noProof/>
              </w:rPr>
            </w:pPr>
          </w:p>
          <w:p w14:paraId="6361EB1A" w14:textId="77777777" w:rsidR="0058715B" w:rsidRDefault="0058715B" w:rsidP="00DE065A">
            <w:pPr>
              <w:pStyle w:val="Brdtekst"/>
              <w:spacing w:after="0"/>
              <w:jc w:val="left"/>
              <w:rPr>
                <w:noProof/>
              </w:rPr>
            </w:pPr>
          </w:p>
          <w:p w14:paraId="7C9C05F1" w14:textId="77777777" w:rsidR="00021CF1" w:rsidRDefault="00021CF1" w:rsidP="00DE065A">
            <w:pPr>
              <w:pStyle w:val="Brdtekst"/>
              <w:spacing w:after="0"/>
              <w:jc w:val="left"/>
              <w:rPr>
                <w:noProof/>
              </w:rPr>
            </w:pPr>
          </w:p>
          <w:p w14:paraId="5FBE5F07" w14:textId="7264FAF1" w:rsidR="0058715B" w:rsidRDefault="0058715B" w:rsidP="00DE065A">
            <w:pPr>
              <w:pStyle w:val="Brdtekst"/>
              <w:spacing w:after="0"/>
              <w:jc w:val="left"/>
              <w:rPr>
                <w:noProof/>
              </w:rPr>
            </w:pPr>
            <w:r>
              <w:rPr>
                <w:noProof/>
              </w:rPr>
              <w:t xml:space="preserve">Se felles merknadssvar – </w:t>
            </w:r>
            <w:r w:rsidR="000C1162">
              <w:rPr>
                <w:noProof/>
              </w:rPr>
              <w:t>4 Konsekvenser</w:t>
            </w:r>
            <w:r>
              <w:rPr>
                <w:noProof/>
              </w:rPr>
              <w:t xml:space="preserve"> for barn og unge og </w:t>
            </w:r>
            <w:r w:rsidR="000C1162">
              <w:rPr>
                <w:noProof/>
              </w:rPr>
              <w:t>6 F</w:t>
            </w:r>
            <w:r>
              <w:rPr>
                <w:noProof/>
              </w:rPr>
              <w:t>riluftsliv og natur</w:t>
            </w:r>
          </w:p>
          <w:p w14:paraId="43AD633C" w14:textId="77777777" w:rsidR="006373C5" w:rsidRDefault="006373C5" w:rsidP="00DE065A">
            <w:pPr>
              <w:pStyle w:val="Brdtekst"/>
              <w:spacing w:after="0"/>
              <w:jc w:val="left"/>
              <w:rPr>
                <w:noProof/>
              </w:rPr>
            </w:pPr>
          </w:p>
          <w:p w14:paraId="55E44E51" w14:textId="77777777" w:rsidR="006373C5" w:rsidRDefault="006373C5" w:rsidP="00DE065A">
            <w:pPr>
              <w:pStyle w:val="Brdtekst"/>
              <w:spacing w:after="0"/>
              <w:jc w:val="left"/>
              <w:rPr>
                <w:noProof/>
              </w:rPr>
            </w:pPr>
          </w:p>
          <w:p w14:paraId="0C9DE602" w14:textId="77777777" w:rsidR="0058715B" w:rsidRDefault="0058715B" w:rsidP="00DE065A">
            <w:pPr>
              <w:pStyle w:val="Brdtekst"/>
              <w:spacing w:after="0"/>
              <w:jc w:val="left"/>
              <w:rPr>
                <w:noProof/>
              </w:rPr>
            </w:pPr>
          </w:p>
          <w:p w14:paraId="711CF08C" w14:textId="77777777" w:rsidR="0058715B" w:rsidRDefault="0058715B" w:rsidP="00DE065A">
            <w:pPr>
              <w:pStyle w:val="Brdtekst"/>
              <w:spacing w:after="0"/>
              <w:jc w:val="left"/>
              <w:rPr>
                <w:noProof/>
              </w:rPr>
            </w:pPr>
          </w:p>
          <w:p w14:paraId="5D484AC0" w14:textId="77777777" w:rsidR="0058715B" w:rsidRDefault="0058715B" w:rsidP="00DE065A">
            <w:pPr>
              <w:pStyle w:val="Brdtekst"/>
              <w:spacing w:after="0"/>
              <w:jc w:val="left"/>
              <w:rPr>
                <w:noProof/>
              </w:rPr>
            </w:pPr>
          </w:p>
          <w:p w14:paraId="60189E2A" w14:textId="77777777" w:rsidR="0058715B" w:rsidRDefault="0058715B" w:rsidP="00DE065A">
            <w:pPr>
              <w:pStyle w:val="Brdtekst"/>
              <w:spacing w:after="0"/>
              <w:jc w:val="left"/>
              <w:rPr>
                <w:noProof/>
              </w:rPr>
            </w:pPr>
          </w:p>
          <w:p w14:paraId="206BA074" w14:textId="77777777" w:rsidR="0058715B" w:rsidRDefault="0058715B" w:rsidP="00DE065A">
            <w:pPr>
              <w:pStyle w:val="Brdtekst"/>
              <w:spacing w:after="0"/>
              <w:jc w:val="left"/>
              <w:rPr>
                <w:noProof/>
              </w:rPr>
            </w:pPr>
          </w:p>
          <w:p w14:paraId="68C83400" w14:textId="77777777" w:rsidR="0058715B" w:rsidRDefault="0058715B" w:rsidP="00DE065A">
            <w:pPr>
              <w:pStyle w:val="Brdtekst"/>
              <w:spacing w:after="0"/>
              <w:jc w:val="left"/>
              <w:rPr>
                <w:noProof/>
              </w:rPr>
            </w:pPr>
          </w:p>
          <w:p w14:paraId="220D56B5" w14:textId="77777777" w:rsidR="0058715B" w:rsidRDefault="0058715B" w:rsidP="00DE065A">
            <w:pPr>
              <w:pStyle w:val="Brdtekst"/>
              <w:spacing w:after="0"/>
              <w:jc w:val="left"/>
              <w:rPr>
                <w:noProof/>
              </w:rPr>
            </w:pPr>
          </w:p>
          <w:p w14:paraId="5FCA7571" w14:textId="77777777" w:rsidR="00021CF1" w:rsidRDefault="00021CF1" w:rsidP="0058715B">
            <w:pPr>
              <w:pStyle w:val="Brdtekst"/>
              <w:spacing w:after="0"/>
              <w:jc w:val="left"/>
              <w:rPr>
                <w:noProof/>
              </w:rPr>
            </w:pPr>
          </w:p>
          <w:p w14:paraId="4860A512" w14:textId="77777777" w:rsidR="00021CF1" w:rsidRDefault="00021CF1" w:rsidP="0058715B">
            <w:pPr>
              <w:pStyle w:val="Brdtekst"/>
              <w:spacing w:after="0"/>
              <w:jc w:val="left"/>
              <w:rPr>
                <w:noProof/>
              </w:rPr>
            </w:pPr>
          </w:p>
          <w:p w14:paraId="43246A2E" w14:textId="77777777" w:rsidR="00021CF1" w:rsidRDefault="00021CF1" w:rsidP="0058715B">
            <w:pPr>
              <w:pStyle w:val="Brdtekst"/>
              <w:spacing w:after="0"/>
              <w:jc w:val="left"/>
              <w:rPr>
                <w:noProof/>
              </w:rPr>
            </w:pPr>
          </w:p>
          <w:p w14:paraId="423ACB53" w14:textId="77777777" w:rsidR="00021CF1" w:rsidRDefault="00021CF1" w:rsidP="0058715B">
            <w:pPr>
              <w:pStyle w:val="Brdtekst"/>
              <w:spacing w:after="0"/>
              <w:jc w:val="left"/>
              <w:rPr>
                <w:noProof/>
              </w:rPr>
            </w:pPr>
          </w:p>
          <w:p w14:paraId="252E284B" w14:textId="77777777" w:rsidR="00021CF1" w:rsidRDefault="00021CF1" w:rsidP="0058715B">
            <w:pPr>
              <w:pStyle w:val="Brdtekst"/>
              <w:spacing w:after="0"/>
              <w:jc w:val="left"/>
              <w:rPr>
                <w:noProof/>
              </w:rPr>
            </w:pPr>
          </w:p>
          <w:p w14:paraId="5C9ACD56" w14:textId="77777777" w:rsidR="00021CF1" w:rsidRDefault="00021CF1" w:rsidP="0058715B">
            <w:pPr>
              <w:pStyle w:val="Brdtekst"/>
              <w:spacing w:after="0"/>
              <w:jc w:val="left"/>
              <w:rPr>
                <w:noProof/>
              </w:rPr>
            </w:pPr>
          </w:p>
          <w:p w14:paraId="35AD52EB" w14:textId="77777777" w:rsidR="00021CF1" w:rsidRDefault="00021CF1" w:rsidP="0058715B">
            <w:pPr>
              <w:pStyle w:val="Brdtekst"/>
              <w:spacing w:after="0"/>
              <w:jc w:val="left"/>
              <w:rPr>
                <w:noProof/>
              </w:rPr>
            </w:pPr>
          </w:p>
          <w:p w14:paraId="164D7D5D" w14:textId="77777777" w:rsidR="00021CF1" w:rsidRDefault="00021CF1" w:rsidP="0058715B">
            <w:pPr>
              <w:pStyle w:val="Brdtekst"/>
              <w:spacing w:after="0"/>
              <w:jc w:val="left"/>
              <w:rPr>
                <w:noProof/>
              </w:rPr>
            </w:pPr>
          </w:p>
          <w:p w14:paraId="665040EF" w14:textId="6C314B0E" w:rsidR="0058715B" w:rsidRDefault="0058715B" w:rsidP="0058715B">
            <w:pPr>
              <w:pStyle w:val="Brdtekst"/>
              <w:spacing w:after="0"/>
              <w:jc w:val="left"/>
              <w:rPr>
                <w:noProof/>
              </w:rPr>
            </w:pPr>
            <w:r>
              <w:rPr>
                <w:noProof/>
              </w:rPr>
              <w:t xml:space="preserve">Se felles merknadssvar – </w:t>
            </w:r>
            <w:r w:rsidR="000C1162">
              <w:rPr>
                <w:noProof/>
              </w:rPr>
              <w:t>2 K</w:t>
            </w:r>
            <w:r>
              <w:rPr>
                <w:noProof/>
              </w:rPr>
              <w:t>onsekvenser av støy</w:t>
            </w:r>
          </w:p>
          <w:p w14:paraId="726F2201" w14:textId="77777777" w:rsidR="0058715B" w:rsidRDefault="0058715B" w:rsidP="00DE065A">
            <w:pPr>
              <w:pStyle w:val="Brdtekst"/>
              <w:spacing w:after="0"/>
              <w:jc w:val="left"/>
              <w:rPr>
                <w:noProof/>
              </w:rPr>
            </w:pPr>
          </w:p>
          <w:p w14:paraId="54FA0A83" w14:textId="77777777" w:rsidR="0058715B" w:rsidRDefault="0058715B" w:rsidP="00DE065A">
            <w:pPr>
              <w:pStyle w:val="Brdtekst"/>
              <w:spacing w:after="0"/>
              <w:jc w:val="left"/>
              <w:rPr>
                <w:noProof/>
              </w:rPr>
            </w:pPr>
          </w:p>
          <w:p w14:paraId="4767664F" w14:textId="77777777" w:rsidR="0058715B" w:rsidRDefault="0058715B" w:rsidP="00DE065A">
            <w:pPr>
              <w:pStyle w:val="Brdtekst"/>
              <w:spacing w:after="0"/>
              <w:jc w:val="left"/>
              <w:rPr>
                <w:noProof/>
              </w:rPr>
            </w:pPr>
          </w:p>
          <w:p w14:paraId="4AFD0D78" w14:textId="77777777" w:rsidR="0058715B" w:rsidRDefault="0058715B" w:rsidP="00DE065A">
            <w:pPr>
              <w:pStyle w:val="Brdtekst"/>
              <w:spacing w:after="0"/>
              <w:jc w:val="left"/>
              <w:rPr>
                <w:noProof/>
              </w:rPr>
            </w:pPr>
          </w:p>
          <w:p w14:paraId="03A81A81" w14:textId="77777777" w:rsidR="0058715B" w:rsidRDefault="0058715B" w:rsidP="00DE065A">
            <w:pPr>
              <w:pStyle w:val="Brdtekst"/>
              <w:spacing w:after="0"/>
              <w:jc w:val="left"/>
              <w:rPr>
                <w:noProof/>
              </w:rPr>
            </w:pPr>
          </w:p>
          <w:p w14:paraId="154652D3" w14:textId="77777777" w:rsidR="0058715B" w:rsidRDefault="0058715B" w:rsidP="00DE065A">
            <w:pPr>
              <w:pStyle w:val="Brdtekst"/>
              <w:spacing w:after="0"/>
              <w:jc w:val="left"/>
              <w:rPr>
                <w:noProof/>
              </w:rPr>
            </w:pPr>
          </w:p>
          <w:p w14:paraId="4665C26A" w14:textId="77777777" w:rsidR="0058715B" w:rsidRDefault="0058715B" w:rsidP="00DE065A">
            <w:pPr>
              <w:pStyle w:val="Brdtekst"/>
              <w:spacing w:after="0"/>
              <w:jc w:val="left"/>
              <w:rPr>
                <w:noProof/>
              </w:rPr>
            </w:pPr>
          </w:p>
          <w:p w14:paraId="42442B7A" w14:textId="77777777" w:rsidR="0058715B" w:rsidRDefault="0058715B" w:rsidP="00DE065A">
            <w:pPr>
              <w:pStyle w:val="Brdtekst"/>
              <w:spacing w:after="0"/>
              <w:jc w:val="left"/>
              <w:rPr>
                <w:noProof/>
              </w:rPr>
            </w:pPr>
          </w:p>
          <w:p w14:paraId="5B624E5B" w14:textId="77777777" w:rsidR="0058715B" w:rsidRDefault="0058715B" w:rsidP="00DE065A">
            <w:pPr>
              <w:pStyle w:val="Brdtekst"/>
              <w:spacing w:after="0"/>
              <w:jc w:val="left"/>
              <w:rPr>
                <w:noProof/>
              </w:rPr>
            </w:pPr>
          </w:p>
          <w:p w14:paraId="3127AA32" w14:textId="697DC616" w:rsidR="0058715B" w:rsidRDefault="0058715B" w:rsidP="0058715B">
            <w:pPr>
              <w:pStyle w:val="Brdtekst"/>
              <w:spacing w:after="0"/>
              <w:jc w:val="left"/>
              <w:rPr>
                <w:noProof/>
              </w:rPr>
            </w:pPr>
            <w:r>
              <w:rPr>
                <w:noProof/>
              </w:rPr>
              <w:t xml:space="preserve">Se felles merknadssvar – </w:t>
            </w:r>
            <w:r w:rsidR="000C1162">
              <w:rPr>
                <w:noProof/>
              </w:rPr>
              <w:t>1 L</w:t>
            </w:r>
            <w:r>
              <w:rPr>
                <w:noProof/>
              </w:rPr>
              <w:t>okalisering</w:t>
            </w:r>
          </w:p>
          <w:p w14:paraId="6EB7021E" w14:textId="77777777" w:rsidR="000144FC" w:rsidRDefault="000144FC" w:rsidP="00DE065A">
            <w:pPr>
              <w:pStyle w:val="Brdtekst"/>
              <w:spacing w:after="0"/>
              <w:jc w:val="left"/>
              <w:rPr>
                <w:noProof/>
              </w:rPr>
            </w:pPr>
          </w:p>
          <w:p w14:paraId="5DB67D70" w14:textId="77777777" w:rsidR="0058715B" w:rsidRDefault="0058715B" w:rsidP="00DE065A">
            <w:pPr>
              <w:pStyle w:val="Brdtekst"/>
              <w:spacing w:after="0"/>
              <w:jc w:val="left"/>
              <w:rPr>
                <w:noProof/>
              </w:rPr>
            </w:pPr>
          </w:p>
          <w:p w14:paraId="6392B5AC" w14:textId="77777777" w:rsidR="0058715B" w:rsidRDefault="0058715B" w:rsidP="00DE065A">
            <w:pPr>
              <w:pStyle w:val="Brdtekst"/>
              <w:spacing w:after="0"/>
              <w:jc w:val="left"/>
              <w:rPr>
                <w:noProof/>
              </w:rPr>
            </w:pPr>
          </w:p>
          <w:p w14:paraId="21510748" w14:textId="77777777" w:rsidR="0058715B" w:rsidRDefault="0058715B" w:rsidP="00DE065A">
            <w:pPr>
              <w:pStyle w:val="Brdtekst"/>
              <w:spacing w:after="0"/>
              <w:jc w:val="left"/>
              <w:rPr>
                <w:noProof/>
              </w:rPr>
            </w:pPr>
          </w:p>
          <w:p w14:paraId="362C7AA3" w14:textId="77777777" w:rsidR="0058715B" w:rsidRDefault="0058715B" w:rsidP="00DE065A">
            <w:pPr>
              <w:pStyle w:val="Brdtekst"/>
              <w:spacing w:after="0"/>
              <w:jc w:val="left"/>
              <w:rPr>
                <w:noProof/>
              </w:rPr>
            </w:pPr>
          </w:p>
          <w:p w14:paraId="45386071" w14:textId="77777777" w:rsidR="0058715B" w:rsidRDefault="0058715B" w:rsidP="00DE065A">
            <w:pPr>
              <w:pStyle w:val="Brdtekst"/>
              <w:spacing w:after="0"/>
              <w:jc w:val="left"/>
              <w:rPr>
                <w:noProof/>
              </w:rPr>
            </w:pPr>
          </w:p>
          <w:p w14:paraId="1EEDA781" w14:textId="77777777" w:rsidR="0058715B" w:rsidRDefault="0058715B" w:rsidP="00DE065A">
            <w:pPr>
              <w:pStyle w:val="Brdtekst"/>
              <w:spacing w:after="0"/>
              <w:jc w:val="left"/>
              <w:rPr>
                <w:noProof/>
              </w:rPr>
            </w:pPr>
          </w:p>
          <w:p w14:paraId="57AA9CCF" w14:textId="42CE345F" w:rsidR="0058715B" w:rsidRDefault="0058715B" w:rsidP="00DE065A">
            <w:pPr>
              <w:pStyle w:val="Brdtekst"/>
              <w:spacing w:after="0"/>
              <w:jc w:val="left"/>
              <w:rPr>
                <w:noProof/>
              </w:rPr>
            </w:pPr>
            <w:r>
              <w:rPr>
                <w:noProof/>
              </w:rPr>
              <w:t xml:space="preserve">Se felles merknadssvar – </w:t>
            </w:r>
            <w:r w:rsidR="000C1162">
              <w:rPr>
                <w:noProof/>
              </w:rPr>
              <w:t>2 K</w:t>
            </w:r>
            <w:r>
              <w:rPr>
                <w:noProof/>
              </w:rPr>
              <w:t>onsekvenser av støy</w:t>
            </w:r>
            <w:r w:rsidR="00021CF1">
              <w:rPr>
                <w:noProof/>
              </w:rPr>
              <w:t>, 3 Helsemessige konsekvenser og 4 Konsekvenser for barn og unge</w:t>
            </w:r>
          </w:p>
          <w:p w14:paraId="355F1DA0" w14:textId="77777777" w:rsidR="0058715B" w:rsidRDefault="0058715B" w:rsidP="00DE065A">
            <w:pPr>
              <w:pStyle w:val="Brdtekst"/>
              <w:spacing w:after="0"/>
              <w:jc w:val="left"/>
              <w:rPr>
                <w:noProof/>
              </w:rPr>
            </w:pPr>
          </w:p>
          <w:p w14:paraId="445D3B6D" w14:textId="77777777" w:rsidR="0058715B" w:rsidRDefault="0058715B" w:rsidP="00DE065A">
            <w:pPr>
              <w:pStyle w:val="Brdtekst"/>
              <w:spacing w:after="0"/>
              <w:jc w:val="left"/>
              <w:rPr>
                <w:noProof/>
              </w:rPr>
            </w:pPr>
          </w:p>
          <w:p w14:paraId="2E78C800" w14:textId="77777777" w:rsidR="0058715B" w:rsidRDefault="0058715B" w:rsidP="00DE065A">
            <w:pPr>
              <w:pStyle w:val="Brdtekst"/>
              <w:spacing w:after="0"/>
              <w:jc w:val="left"/>
              <w:rPr>
                <w:noProof/>
              </w:rPr>
            </w:pPr>
          </w:p>
          <w:p w14:paraId="5DA5C7D6" w14:textId="77777777" w:rsidR="0058715B" w:rsidRDefault="0058715B" w:rsidP="00DE065A">
            <w:pPr>
              <w:pStyle w:val="Brdtekst"/>
              <w:spacing w:after="0"/>
              <w:jc w:val="left"/>
              <w:rPr>
                <w:noProof/>
              </w:rPr>
            </w:pPr>
          </w:p>
          <w:p w14:paraId="7341D36F" w14:textId="77777777" w:rsidR="0058715B" w:rsidRDefault="0058715B" w:rsidP="00DE065A">
            <w:pPr>
              <w:pStyle w:val="Brdtekst"/>
              <w:spacing w:after="0"/>
              <w:jc w:val="left"/>
              <w:rPr>
                <w:noProof/>
              </w:rPr>
            </w:pPr>
          </w:p>
          <w:p w14:paraId="53AD47B1" w14:textId="57761BF9" w:rsidR="0058715B" w:rsidRDefault="0058715B" w:rsidP="0058715B">
            <w:pPr>
              <w:pStyle w:val="Brdtekst"/>
              <w:spacing w:after="0"/>
              <w:jc w:val="left"/>
              <w:rPr>
                <w:noProof/>
              </w:rPr>
            </w:pPr>
            <w:r>
              <w:rPr>
                <w:noProof/>
              </w:rPr>
              <w:t xml:space="preserve">Se felles merknadssvar – </w:t>
            </w:r>
            <w:r w:rsidR="000C1162">
              <w:rPr>
                <w:noProof/>
              </w:rPr>
              <w:t>5 S</w:t>
            </w:r>
            <w:r>
              <w:rPr>
                <w:noProof/>
              </w:rPr>
              <w:t xml:space="preserve">kytebaner og SIBO </w:t>
            </w:r>
          </w:p>
          <w:p w14:paraId="04FCD162" w14:textId="75C8E62E" w:rsidR="0058715B" w:rsidRDefault="0058715B" w:rsidP="0058715B">
            <w:pPr>
              <w:pStyle w:val="Brdtekst"/>
              <w:spacing w:after="0"/>
              <w:jc w:val="left"/>
              <w:rPr>
                <w:noProof/>
              </w:rPr>
            </w:pPr>
            <w:r>
              <w:rPr>
                <w:noProof/>
              </w:rPr>
              <w:t xml:space="preserve">Se felles merknadssvar – </w:t>
            </w:r>
            <w:r w:rsidR="000C1162">
              <w:rPr>
                <w:noProof/>
              </w:rPr>
              <w:t>1 L</w:t>
            </w:r>
            <w:r>
              <w:rPr>
                <w:noProof/>
              </w:rPr>
              <w:t>okalisering</w:t>
            </w:r>
          </w:p>
          <w:p w14:paraId="5B7C4C46" w14:textId="77777777" w:rsidR="0058715B" w:rsidRDefault="0058715B" w:rsidP="0058715B">
            <w:pPr>
              <w:pStyle w:val="Brdtekst"/>
              <w:spacing w:after="0"/>
              <w:jc w:val="left"/>
              <w:rPr>
                <w:noProof/>
              </w:rPr>
            </w:pPr>
          </w:p>
          <w:p w14:paraId="76F3F146" w14:textId="77C8F3E7" w:rsidR="000144FC" w:rsidRDefault="000144FC" w:rsidP="00DE065A">
            <w:pPr>
              <w:pStyle w:val="Brdtekst"/>
              <w:spacing w:after="0"/>
              <w:jc w:val="left"/>
              <w:rPr>
                <w:noProof/>
              </w:rPr>
            </w:pPr>
          </w:p>
        </w:tc>
      </w:tr>
      <w:tr w:rsidR="00E90106" w14:paraId="285EBE52" w14:textId="77777777" w:rsidTr="00A47C76">
        <w:tc>
          <w:tcPr>
            <w:tcW w:w="4395" w:type="dxa"/>
            <w:shd w:val="clear" w:color="auto" w:fill="auto"/>
          </w:tcPr>
          <w:p w14:paraId="5C89E78B" w14:textId="2C9651EC" w:rsidR="00E90106" w:rsidRDefault="00BB0BE2" w:rsidP="000144FC">
            <w:pPr>
              <w:pStyle w:val="Brdtekst"/>
              <w:spacing w:after="0"/>
              <w:jc w:val="left"/>
              <w:rPr>
                <w:b/>
                <w:noProof/>
              </w:rPr>
            </w:pPr>
            <w:r>
              <w:rPr>
                <w:b/>
                <w:noProof/>
              </w:rPr>
              <w:lastRenderedPageBreak/>
              <w:t>C8</w:t>
            </w:r>
            <w:r w:rsidR="00E90106" w:rsidRPr="00E90106">
              <w:rPr>
                <w:b/>
                <w:noProof/>
              </w:rPr>
              <w:t xml:space="preserve"> – Abdellatif Belmekki</w:t>
            </w:r>
            <w:r w:rsidR="00E90106">
              <w:rPr>
                <w:b/>
                <w:noProof/>
              </w:rPr>
              <w:t xml:space="preserve"> – 19.06.2017</w:t>
            </w:r>
          </w:p>
          <w:p w14:paraId="24E77EB6" w14:textId="77777777" w:rsidR="00E90106" w:rsidRPr="00E90106" w:rsidRDefault="00E90106" w:rsidP="000144FC">
            <w:pPr>
              <w:pStyle w:val="Brdtekst"/>
              <w:spacing w:after="0"/>
              <w:jc w:val="left"/>
              <w:rPr>
                <w:noProof/>
              </w:rPr>
            </w:pPr>
          </w:p>
          <w:p w14:paraId="7B1E2746" w14:textId="77777777" w:rsidR="00E90106" w:rsidRPr="00E90106" w:rsidRDefault="00E90106" w:rsidP="000144FC">
            <w:pPr>
              <w:pStyle w:val="Brdtekst"/>
              <w:spacing w:after="0"/>
              <w:jc w:val="left"/>
              <w:rPr>
                <w:noProof/>
              </w:rPr>
            </w:pPr>
            <w:r w:rsidRPr="00E90106">
              <w:rPr>
                <w:noProof/>
              </w:rPr>
              <w:t>Likelydende til Prestsletta huseierforening sin merknad.</w:t>
            </w:r>
          </w:p>
          <w:p w14:paraId="6E3487BE" w14:textId="414B26D9" w:rsidR="00E90106" w:rsidRPr="000144FC" w:rsidRDefault="00E90106" w:rsidP="000144FC">
            <w:pPr>
              <w:pStyle w:val="Brdtekst"/>
              <w:spacing w:after="0"/>
              <w:jc w:val="left"/>
              <w:rPr>
                <w:b/>
                <w:noProof/>
              </w:rPr>
            </w:pPr>
          </w:p>
        </w:tc>
        <w:tc>
          <w:tcPr>
            <w:tcW w:w="4110" w:type="dxa"/>
            <w:shd w:val="clear" w:color="auto" w:fill="auto"/>
          </w:tcPr>
          <w:p w14:paraId="0388E0BF" w14:textId="77777777" w:rsidR="00E90106" w:rsidRDefault="00E90106" w:rsidP="00021CF1">
            <w:pPr>
              <w:pStyle w:val="Brdtekst"/>
              <w:spacing w:after="0"/>
              <w:jc w:val="left"/>
              <w:rPr>
                <w:noProof/>
              </w:rPr>
            </w:pPr>
          </w:p>
          <w:p w14:paraId="78998F52" w14:textId="77777777" w:rsidR="0058715B" w:rsidRDefault="0058715B" w:rsidP="00021CF1">
            <w:pPr>
              <w:pStyle w:val="Brdtekst"/>
              <w:spacing w:after="0"/>
              <w:jc w:val="left"/>
              <w:rPr>
                <w:noProof/>
              </w:rPr>
            </w:pPr>
          </w:p>
          <w:p w14:paraId="70487FE1" w14:textId="66C92F75" w:rsidR="00E90106" w:rsidRDefault="0058715B" w:rsidP="00021CF1">
            <w:pPr>
              <w:pStyle w:val="Brdtekst"/>
              <w:spacing w:after="0"/>
              <w:jc w:val="left"/>
              <w:rPr>
                <w:noProof/>
              </w:rPr>
            </w:pPr>
            <w:r>
              <w:rPr>
                <w:noProof/>
              </w:rPr>
              <w:t xml:space="preserve">Se </w:t>
            </w:r>
            <w:r w:rsidR="00021CF1">
              <w:rPr>
                <w:noProof/>
              </w:rPr>
              <w:t>svar til Prestsletta huseierforening</w:t>
            </w:r>
          </w:p>
        </w:tc>
      </w:tr>
      <w:tr w:rsidR="000D7427" w14:paraId="6695301B" w14:textId="77777777" w:rsidTr="00A47C76">
        <w:tc>
          <w:tcPr>
            <w:tcW w:w="4395" w:type="dxa"/>
            <w:shd w:val="clear" w:color="auto" w:fill="auto"/>
          </w:tcPr>
          <w:p w14:paraId="0DE4E305" w14:textId="2643812E" w:rsidR="000D7427" w:rsidRDefault="00BB0BE2" w:rsidP="00BB0BE2">
            <w:pPr>
              <w:pStyle w:val="Brdtekst"/>
              <w:spacing w:after="0"/>
              <w:rPr>
                <w:b/>
                <w:noProof/>
              </w:rPr>
            </w:pPr>
            <w:r>
              <w:rPr>
                <w:b/>
                <w:noProof/>
              </w:rPr>
              <w:t>C9</w:t>
            </w:r>
            <w:r w:rsidR="000D7427" w:rsidRPr="000D7427">
              <w:rPr>
                <w:b/>
                <w:noProof/>
              </w:rPr>
              <w:t xml:space="preserve"> – </w:t>
            </w:r>
            <w:r w:rsidR="000D7427">
              <w:rPr>
                <w:b/>
                <w:noProof/>
              </w:rPr>
              <w:t>Adam Hahne – 15.06.2017</w:t>
            </w:r>
          </w:p>
          <w:p w14:paraId="5C4C280C" w14:textId="77777777" w:rsidR="000D7427" w:rsidRPr="00A4035E" w:rsidRDefault="000D7427" w:rsidP="00BB0BE2">
            <w:pPr>
              <w:pStyle w:val="Brdtekst"/>
              <w:spacing w:after="0"/>
              <w:rPr>
                <w:noProof/>
              </w:rPr>
            </w:pPr>
          </w:p>
          <w:p w14:paraId="5E51EDD6" w14:textId="77777777" w:rsidR="0092538E" w:rsidRPr="0092538E" w:rsidRDefault="0092538E" w:rsidP="0092538E">
            <w:pPr>
              <w:pStyle w:val="Brdtekst"/>
              <w:jc w:val="left"/>
              <w:rPr>
                <w:noProof/>
              </w:rPr>
            </w:pPr>
            <w:r w:rsidRPr="0092538E">
              <w:rPr>
                <w:noProof/>
              </w:rPr>
              <w:t xml:space="preserve">Stiller meg negativ til å etablere en så stor støykilde nære bolig- og turområder. </w:t>
            </w:r>
          </w:p>
          <w:p w14:paraId="081E0183" w14:textId="77777777" w:rsidR="0092538E" w:rsidRPr="0092538E" w:rsidRDefault="0092538E" w:rsidP="0092538E">
            <w:pPr>
              <w:pStyle w:val="Brdtekst"/>
              <w:jc w:val="left"/>
              <w:rPr>
                <w:noProof/>
              </w:rPr>
            </w:pPr>
            <w:r w:rsidRPr="0092538E">
              <w:rPr>
                <w:noProof/>
              </w:rPr>
              <w:t xml:space="preserve">Som forelder, innbygger og stisyklist syns jeg det er spesielt uheldig å etablere senteret på Taraldrud. </w:t>
            </w:r>
          </w:p>
          <w:p w14:paraId="11B79264" w14:textId="77777777" w:rsidR="000D7427" w:rsidRDefault="0092538E" w:rsidP="00021CF1">
            <w:pPr>
              <w:pStyle w:val="Brdtekst"/>
              <w:jc w:val="left"/>
              <w:rPr>
                <w:noProof/>
              </w:rPr>
            </w:pPr>
            <w:r w:rsidRPr="0092538E">
              <w:rPr>
                <w:noProof/>
              </w:rPr>
              <w:t>At heller vurdere Rygge Flyplass for eksempel må være et bedre forslag</w:t>
            </w:r>
          </w:p>
          <w:p w14:paraId="50849487" w14:textId="30B45898" w:rsidR="00021CF1" w:rsidRPr="00E26597" w:rsidRDefault="00021CF1" w:rsidP="00021CF1">
            <w:pPr>
              <w:pStyle w:val="Brdtekst"/>
              <w:jc w:val="left"/>
              <w:rPr>
                <w:b/>
                <w:noProof/>
              </w:rPr>
            </w:pPr>
          </w:p>
        </w:tc>
        <w:tc>
          <w:tcPr>
            <w:tcW w:w="4110" w:type="dxa"/>
            <w:shd w:val="clear" w:color="auto" w:fill="auto"/>
          </w:tcPr>
          <w:p w14:paraId="00095FF4" w14:textId="65EF6728" w:rsidR="00C71FF6" w:rsidRDefault="00C71FF6" w:rsidP="00021CF1">
            <w:pPr>
              <w:pStyle w:val="Brdtekst"/>
              <w:spacing w:after="0"/>
              <w:jc w:val="left"/>
              <w:rPr>
                <w:noProof/>
              </w:rPr>
            </w:pPr>
          </w:p>
          <w:p w14:paraId="2C5545C5" w14:textId="77777777" w:rsidR="000C1162" w:rsidRDefault="000C1162" w:rsidP="00021CF1">
            <w:pPr>
              <w:pStyle w:val="Brdtekst"/>
              <w:spacing w:after="0"/>
              <w:jc w:val="left"/>
              <w:rPr>
                <w:noProof/>
              </w:rPr>
            </w:pPr>
          </w:p>
          <w:p w14:paraId="4463317A" w14:textId="77777777" w:rsidR="0092538E" w:rsidRDefault="0092538E" w:rsidP="00021CF1">
            <w:pPr>
              <w:pStyle w:val="Brdtekst"/>
              <w:spacing w:after="0"/>
              <w:jc w:val="left"/>
              <w:rPr>
                <w:noProof/>
              </w:rPr>
            </w:pPr>
            <w:r>
              <w:rPr>
                <w:noProof/>
              </w:rPr>
              <w:t>Se felles merknadssvar – 2 Konsekvenser av støy</w:t>
            </w:r>
          </w:p>
          <w:p w14:paraId="2A9E75D7" w14:textId="77777777" w:rsidR="0092538E" w:rsidRDefault="0092538E" w:rsidP="00021CF1">
            <w:pPr>
              <w:pStyle w:val="Brdtekst"/>
              <w:spacing w:after="0"/>
              <w:jc w:val="left"/>
              <w:rPr>
                <w:noProof/>
              </w:rPr>
            </w:pPr>
          </w:p>
          <w:p w14:paraId="6EA3ABDA" w14:textId="77777777" w:rsidR="0092538E" w:rsidRDefault="0092538E" w:rsidP="00021CF1">
            <w:pPr>
              <w:pStyle w:val="Brdtekst"/>
              <w:spacing w:after="0"/>
              <w:jc w:val="left"/>
              <w:rPr>
                <w:noProof/>
              </w:rPr>
            </w:pPr>
          </w:p>
          <w:p w14:paraId="6DB81190" w14:textId="77777777" w:rsidR="00021CF1" w:rsidRDefault="00021CF1" w:rsidP="00021CF1">
            <w:pPr>
              <w:pStyle w:val="Brdtekst"/>
              <w:spacing w:after="0"/>
              <w:jc w:val="left"/>
              <w:rPr>
                <w:noProof/>
              </w:rPr>
            </w:pPr>
          </w:p>
          <w:p w14:paraId="6BBA7CBE" w14:textId="77777777" w:rsidR="00021CF1" w:rsidRDefault="00021CF1" w:rsidP="00021CF1">
            <w:pPr>
              <w:pStyle w:val="Brdtekst"/>
              <w:spacing w:after="0"/>
              <w:jc w:val="left"/>
              <w:rPr>
                <w:noProof/>
              </w:rPr>
            </w:pPr>
          </w:p>
          <w:p w14:paraId="5267D1DA" w14:textId="176A935A" w:rsidR="0092538E" w:rsidRDefault="0092538E" w:rsidP="00021CF1">
            <w:pPr>
              <w:pStyle w:val="Brdtekst"/>
              <w:spacing w:after="0"/>
              <w:jc w:val="left"/>
              <w:rPr>
                <w:noProof/>
              </w:rPr>
            </w:pPr>
            <w:r>
              <w:rPr>
                <w:noProof/>
              </w:rPr>
              <w:t>Se felles merknadssvar – 1 Lokalisering</w:t>
            </w:r>
          </w:p>
          <w:p w14:paraId="1BA524E3" w14:textId="77777777" w:rsidR="000D7427" w:rsidRDefault="000D7427" w:rsidP="00021CF1">
            <w:pPr>
              <w:pStyle w:val="Brdtekst"/>
              <w:spacing w:after="0"/>
              <w:jc w:val="left"/>
              <w:rPr>
                <w:noProof/>
              </w:rPr>
            </w:pPr>
          </w:p>
          <w:p w14:paraId="0942E699" w14:textId="3345E669" w:rsidR="0092538E" w:rsidRDefault="0092538E" w:rsidP="00021CF1">
            <w:pPr>
              <w:pStyle w:val="Brdtekst"/>
              <w:spacing w:after="0"/>
              <w:jc w:val="left"/>
              <w:rPr>
                <w:noProof/>
              </w:rPr>
            </w:pPr>
          </w:p>
        </w:tc>
      </w:tr>
      <w:tr w:rsidR="00BB0BE2" w14:paraId="4457389B" w14:textId="77777777" w:rsidTr="00A47C76">
        <w:tc>
          <w:tcPr>
            <w:tcW w:w="4395" w:type="dxa"/>
            <w:shd w:val="clear" w:color="auto" w:fill="auto"/>
          </w:tcPr>
          <w:p w14:paraId="631F7695" w14:textId="3127D4E9" w:rsidR="00BB0BE2" w:rsidRPr="00C02BF4" w:rsidRDefault="00BB0BE2" w:rsidP="00C02BF4">
            <w:pPr>
              <w:pStyle w:val="Brdtekst"/>
              <w:spacing w:after="0"/>
              <w:jc w:val="left"/>
              <w:rPr>
                <w:b/>
                <w:noProof/>
              </w:rPr>
            </w:pPr>
            <w:r w:rsidRPr="00C02BF4">
              <w:rPr>
                <w:b/>
                <w:noProof/>
              </w:rPr>
              <w:t xml:space="preserve">C10 – Aksel Georg Roksti </w:t>
            </w:r>
            <w:r w:rsidR="00C02BF4" w:rsidRPr="00C02BF4">
              <w:rPr>
                <w:b/>
                <w:noProof/>
              </w:rPr>
              <w:t>–</w:t>
            </w:r>
            <w:r w:rsidRPr="00C02BF4">
              <w:rPr>
                <w:b/>
                <w:noProof/>
              </w:rPr>
              <w:t xml:space="preserve"> </w:t>
            </w:r>
            <w:r w:rsidR="00C02BF4" w:rsidRPr="00C02BF4">
              <w:rPr>
                <w:b/>
                <w:noProof/>
              </w:rPr>
              <w:t>22.06.2017</w:t>
            </w:r>
          </w:p>
          <w:p w14:paraId="0DD1EC53" w14:textId="77777777" w:rsidR="00C02BF4" w:rsidRPr="00C02BF4" w:rsidRDefault="00C02BF4" w:rsidP="00C02BF4">
            <w:pPr>
              <w:pStyle w:val="Brdtekst"/>
              <w:spacing w:after="0"/>
              <w:jc w:val="left"/>
              <w:rPr>
                <w:noProof/>
              </w:rPr>
            </w:pPr>
          </w:p>
          <w:p w14:paraId="23B77A51" w14:textId="1AD1A7C7" w:rsidR="0092538E" w:rsidRDefault="0092538E" w:rsidP="0092538E">
            <w:pPr>
              <w:pStyle w:val="Brdtekst"/>
              <w:jc w:val="left"/>
              <w:rPr>
                <w:noProof/>
              </w:rPr>
            </w:pPr>
            <w:r>
              <w:rPr>
                <w:noProof/>
              </w:rPr>
              <w:t>Beredskapsenter på Taraldrud - og alternative tomter</w:t>
            </w:r>
          </w:p>
          <w:p w14:paraId="2BDFF7A6" w14:textId="24A1D53E" w:rsidR="0092538E" w:rsidRDefault="0092538E" w:rsidP="0092538E">
            <w:pPr>
              <w:pStyle w:val="Brdtekst"/>
              <w:jc w:val="left"/>
              <w:rPr>
                <w:noProof/>
              </w:rPr>
            </w:pPr>
            <w:r>
              <w:rPr>
                <w:noProof/>
              </w:rPr>
              <w:t>Hurtigavgjørelsen med å plassere senteret i Ski er ganske spesiell. Kort om veien til Taraldrud:-</w:t>
            </w:r>
          </w:p>
          <w:p w14:paraId="2374E232" w14:textId="02DC0789" w:rsidR="0092538E" w:rsidRDefault="0092538E" w:rsidP="0092538E">
            <w:pPr>
              <w:pStyle w:val="Brdtekst"/>
              <w:jc w:val="left"/>
              <w:rPr>
                <w:noProof/>
              </w:rPr>
            </w:pPr>
            <w:r>
              <w:rPr>
                <w:noProof/>
              </w:rPr>
              <w:t>(50-60 tomtemuligheter, 16 tomter undersøkt. Detaljer i "Nedvalg til to tomter - historie"(http://nettsteder.regjeringen.no/beredskapssenter/files/2016/10/Nedvalg-til-to-tomter_Historie.pdf). Valget ser ut til å bli Taraldrud, men den mest innlysende plasseringen - Trandum leir ved Gardermoen er IKKE vurdert i det hele tatt! Et stort område der engang stridsvogner lekte seg med kjøring, skyting og masse støy)</w:t>
            </w:r>
          </w:p>
          <w:p w14:paraId="5616706E" w14:textId="77777777" w:rsidR="0092538E" w:rsidRDefault="0092538E" w:rsidP="0092538E">
            <w:pPr>
              <w:pStyle w:val="Brdtekst"/>
              <w:jc w:val="left"/>
              <w:rPr>
                <w:noProof/>
              </w:rPr>
            </w:pPr>
            <w:r>
              <w:rPr>
                <w:noProof/>
              </w:rPr>
              <w:t>2003 - 2008 (det er 10 - 15 år siden det)</w:t>
            </w:r>
          </w:p>
          <w:p w14:paraId="07971CF5" w14:textId="5E040D8C" w:rsidR="0092538E" w:rsidRDefault="0092538E" w:rsidP="0092538E">
            <w:pPr>
              <w:pStyle w:val="Brdtekst"/>
              <w:jc w:val="left"/>
              <w:rPr>
                <w:noProof/>
              </w:rPr>
            </w:pPr>
            <w:r>
              <w:rPr>
                <w:noProof/>
              </w:rPr>
              <w:t>Til diskusjon var plassering av politiets helikoptertjenester. 13 tomter ble vurdert ingen konklusjon ble fattet. Så ble det helt stille.</w:t>
            </w:r>
          </w:p>
          <w:p w14:paraId="4B3EA95C" w14:textId="77777777" w:rsidR="0092538E" w:rsidRDefault="0092538E" w:rsidP="0092538E">
            <w:pPr>
              <w:pStyle w:val="Brdtekst"/>
              <w:jc w:val="left"/>
              <w:rPr>
                <w:noProof/>
              </w:rPr>
            </w:pPr>
            <w:r>
              <w:rPr>
                <w:noProof/>
              </w:rPr>
              <w:t xml:space="preserve">2011 - Utøya og Regjeringskvartalet. </w:t>
            </w:r>
          </w:p>
          <w:p w14:paraId="5926BEE5" w14:textId="15655E5F" w:rsidR="0092538E" w:rsidRDefault="0092538E" w:rsidP="0092538E">
            <w:pPr>
              <w:pStyle w:val="Brdtekst"/>
              <w:jc w:val="left"/>
              <w:rPr>
                <w:noProof/>
              </w:rPr>
            </w:pPr>
            <w:r>
              <w:rPr>
                <w:noProof/>
              </w:rPr>
              <w:t>-</w:t>
            </w:r>
          </w:p>
          <w:p w14:paraId="3E76371A" w14:textId="77777777" w:rsidR="0092538E" w:rsidRDefault="0092538E" w:rsidP="0092538E">
            <w:pPr>
              <w:pStyle w:val="Brdtekst"/>
              <w:jc w:val="left"/>
              <w:rPr>
                <w:noProof/>
              </w:rPr>
            </w:pPr>
            <w:r>
              <w:rPr>
                <w:noProof/>
              </w:rPr>
              <w:t>2012 Kartlegging av alternative tomter ble startet opp igjen.</w:t>
            </w:r>
          </w:p>
          <w:p w14:paraId="4413754D" w14:textId="1B2B996D" w:rsidR="0092538E" w:rsidRDefault="0092538E" w:rsidP="0092538E">
            <w:pPr>
              <w:pStyle w:val="Brdtekst"/>
              <w:jc w:val="left"/>
              <w:rPr>
                <w:noProof/>
              </w:rPr>
            </w:pPr>
            <w:r>
              <w:rPr>
                <w:noProof/>
              </w:rPr>
              <w:t>17 ble vurdert. 4 var vurdert tidligere. 13 ble forkastet. KjelsrudN, Ulven, Økern og Alnabru ble anbefalt og Alnabru ble valgt. Statsminister Stoltenberg: "- her skal senteret bygges". Så viste det seg at Justis dept erfaringer med kalkulator var nok noe begrenset. Romskjema var en ting, men så kommer jo birom, tykkelse på vegger og slik i tillegg og da var plutselig behov tre-doblet. På vegne av Alnabru containerterminal skrev Jernbaneverket en innsigelse (jeg deltok) og forklarte at det her ville bli et spørsmål om et beredskapssenter eller navet til all godstrafikk i hele Norge.</w:t>
            </w:r>
          </w:p>
          <w:p w14:paraId="2A70B31F" w14:textId="00AE5BBB" w:rsidR="0092538E" w:rsidRDefault="0092538E" w:rsidP="0092538E">
            <w:pPr>
              <w:pStyle w:val="Brdtekst"/>
              <w:jc w:val="left"/>
              <w:rPr>
                <w:noProof/>
              </w:rPr>
            </w:pPr>
            <w:r>
              <w:rPr>
                <w:noProof/>
              </w:rPr>
              <w:t xml:space="preserve">I ettertid så ville jo senteret ikke bli bygd på Alnabru. Stikkordet er her også STØY. Alnabru er omkranset av tusenvis av boliger bebodd ikke minst av invandrere. </w:t>
            </w:r>
          </w:p>
          <w:p w14:paraId="17ED1E8A" w14:textId="54DFAB88" w:rsidR="0092538E" w:rsidRDefault="0092538E" w:rsidP="0092538E">
            <w:pPr>
              <w:pStyle w:val="Brdtekst"/>
              <w:jc w:val="left"/>
              <w:rPr>
                <w:noProof/>
              </w:rPr>
            </w:pPr>
            <w:r>
              <w:rPr>
                <w:noProof/>
              </w:rPr>
              <w:t>Frem til omtrent 2015 funderte Justis dept videre på dette.</w:t>
            </w:r>
          </w:p>
          <w:p w14:paraId="7EB961D4" w14:textId="77777777" w:rsidR="0092538E" w:rsidRDefault="0092538E" w:rsidP="0092538E">
            <w:pPr>
              <w:pStyle w:val="Brdtekst"/>
              <w:jc w:val="left"/>
              <w:rPr>
                <w:noProof/>
              </w:rPr>
            </w:pPr>
            <w:r>
              <w:rPr>
                <w:noProof/>
              </w:rPr>
              <w:t>2012 - 2015 nye tomter vurdert.</w:t>
            </w:r>
          </w:p>
          <w:p w14:paraId="5CD4B817" w14:textId="5532CB8E" w:rsidR="0092538E" w:rsidRDefault="0092538E" w:rsidP="0092538E">
            <w:pPr>
              <w:pStyle w:val="Brdtekst"/>
              <w:jc w:val="left"/>
              <w:rPr>
                <w:noProof/>
              </w:rPr>
            </w:pPr>
            <w:r>
              <w:rPr>
                <w:noProof/>
              </w:rPr>
              <w:t xml:space="preserve">Denne gangen 16 tomter hvorav 8 tidligere vurdert. Etter diverse kvalitetssikringsprosjekter var gjennomført klarte Justis dep og bestemme seg for Grønmo, med Taraldrud som en slags </w:t>
            </w:r>
            <w:r>
              <w:rPr>
                <w:noProof/>
              </w:rPr>
              <w:lastRenderedPageBreak/>
              <w:t>"reserve". Dette var i august 2015. Snart to år siden, det!</w:t>
            </w:r>
          </w:p>
          <w:p w14:paraId="67A7289D" w14:textId="77777777" w:rsidR="0092538E" w:rsidRDefault="0092538E" w:rsidP="0092538E">
            <w:pPr>
              <w:pStyle w:val="Brdtekst"/>
              <w:jc w:val="left"/>
              <w:rPr>
                <w:noProof/>
              </w:rPr>
            </w:pPr>
            <w:r>
              <w:rPr>
                <w:noProof/>
              </w:rPr>
              <w:t>Grønmo.</w:t>
            </w:r>
          </w:p>
          <w:p w14:paraId="12CDFC35" w14:textId="77777777" w:rsidR="0092538E" w:rsidRDefault="0092538E" w:rsidP="0092538E">
            <w:pPr>
              <w:pStyle w:val="Brdtekst"/>
              <w:jc w:val="left"/>
              <w:rPr>
                <w:noProof/>
              </w:rPr>
            </w:pPr>
            <w:r>
              <w:rPr>
                <w:noProof/>
              </w:rPr>
              <w:t>Rett etter kom RIF Hjellnesconsult ut og fortalte at de nok mente dette ikke var særlig smart. De aller fleste vet vel at gamle fyllinger produserer metangass. Som siver opp fra grunnen. Hele tiden. Massiv bruk av sprengstoff et slikt sted kunne gi noe uforutsette hendelser. Justis dept hadde ikke sett det nødvendig å konsultere folk som har hatt som oppgave å kontrollere Grønmo i årtier ......</w:t>
            </w:r>
          </w:p>
          <w:p w14:paraId="035149AF" w14:textId="77777777" w:rsidR="0092538E" w:rsidRDefault="0092538E" w:rsidP="0092538E">
            <w:pPr>
              <w:pStyle w:val="Brdtekst"/>
              <w:jc w:val="left"/>
              <w:rPr>
                <w:noProof/>
              </w:rPr>
            </w:pPr>
            <w:r>
              <w:rPr>
                <w:noProof/>
              </w:rPr>
              <w:t xml:space="preserve"> </w:t>
            </w:r>
          </w:p>
          <w:p w14:paraId="55AA9C4A" w14:textId="76BD67DA" w:rsidR="0092538E" w:rsidRDefault="0092538E" w:rsidP="0092538E">
            <w:pPr>
              <w:pStyle w:val="Brdtekst"/>
              <w:jc w:val="left"/>
              <w:rPr>
                <w:noProof/>
              </w:rPr>
            </w:pPr>
            <w:r>
              <w:rPr>
                <w:noProof/>
              </w:rPr>
              <w:t>Etter hvert sank dette inn og plutselig var bestemt....</w:t>
            </w:r>
          </w:p>
          <w:p w14:paraId="0D3AB1C8" w14:textId="77777777" w:rsidR="0092538E" w:rsidRDefault="0092538E" w:rsidP="0092538E">
            <w:pPr>
              <w:pStyle w:val="Brdtekst"/>
              <w:jc w:val="left"/>
              <w:rPr>
                <w:noProof/>
              </w:rPr>
            </w:pPr>
            <w:r>
              <w:rPr>
                <w:noProof/>
              </w:rPr>
              <w:t>2016 Taraldrud!</w:t>
            </w:r>
          </w:p>
          <w:p w14:paraId="14DF6A68" w14:textId="3B850A17" w:rsidR="0092538E" w:rsidRDefault="0092538E" w:rsidP="0092538E">
            <w:pPr>
              <w:pStyle w:val="Brdtekst"/>
              <w:jc w:val="left"/>
              <w:rPr>
                <w:noProof/>
              </w:rPr>
            </w:pPr>
            <w:r>
              <w:rPr>
                <w:noProof/>
              </w:rPr>
              <w:t>Da har det altså tatt noe slikt som 13 år å bestemme sted. Litt fart ble det etter 2011 men ikke veldig mye - før kritikken mot politikerne tok til å komme for rundt 18 måneder siden. I hh til Justis dept er ikke mindre enn 50-60 (antall litt usikkert, det var dette med bruk av kalkulator igjen, da) tomtemuligheter vurdert.  Det fremgår også at kvalitetsikringen har vurdert 16 tomter konkret.</w:t>
            </w:r>
          </w:p>
          <w:p w14:paraId="628250B2" w14:textId="5A01DC31" w:rsidR="0092538E" w:rsidRDefault="0092538E" w:rsidP="0092538E">
            <w:pPr>
              <w:pStyle w:val="Brdtekst"/>
              <w:spacing w:after="0"/>
              <w:jc w:val="left"/>
              <w:rPr>
                <w:noProof/>
              </w:rPr>
            </w:pPr>
            <w:r>
              <w:rPr>
                <w:noProof/>
              </w:rPr>
              <w:t>Etter å ha vurdert alle disse alternativene så ender man med Taraldrud, kloss i et tett bebygd område, kloss opp i en hovedferdselsåre til hovedstaden og kloss opp i en hovedkraftledning til Oslo på ikke mindre en 415 000 volt. Et helikopter som kommer bort i denne vil fordampe og store deler av hovedstaden vil være uten strøm i uker.</w:t>
            </w:r>
          </w:p>
          <w:p w14:paraId="6C944870" w14:textId="77777777" w:rsidR="0092538E" w:rsidRDefault="0092538E" w:rsidP="00C02BF4">
            <w:pPr>
              <w:pStyle w:val="Brdtekst"/>
              <w:spacing w:after="0"/>
              <w:jc w:val="left"/>
              <w:rPr>
                <w:noProof/>
              </w:rPr>
            </w:pPr>
          </w:p>
          <w:p w14:paraId="16335156" w14:textId="04378F55" w:rsidR="00C02BF4" w:rsidRPr="00C02BF4" w:rsidRDefault="00C02BF4" w:rsidP="00C02BF4">
            <w:pPr>
              <w:pStyle w:val="Brdtekst"/>
              <w:spacing w:after="0"/>
              <w:jc w:val="left"/>
              <w:rPr>
                <w:noProof/>
              </w:rPr>
            </w:pPr>
            <w:r w:rsidRPr="00C02BF4">
              <w:rPr>
                <w:noProof/>
              </w:rPr>
              <w:t>Plassering.</w:t>
            </w:r>
          </w:p>
          <w:p w14:paraId="49C40764" w14:textId="77777777" w:rsidR="00C02BF4" w:rsidRPr="00C02BF4" w:rsidRDefault="00C02BF4" w:rsidP="00C02BF4">
            <w:pPr>
              <w:pStyle w:val="Brdtekst"/>
              <w:spacing w:after="0"/>
              <w:jc w:val="left"/>
              <w:rPr>
                <w:noProof/>
              </w:rPr>
            </w:pPr>
            <w:r w:rsidRPr="00C02BF4">
              <w:rPr>
                <w:noProof/>
              </w:rPr>
              <w:t>Opp mot 60 forskjellige steder blir hevdet er undersøkt. Det mest selvfølgelige valget er ikke nevnt.</w:t>
            </w:r>
          </w:p>
          <w:p w14:paraId="005C552F" w14:textId="77777777" w:rsidR="00C02BF4" w:rsidRPr="00C02BF4" w:rsidRDefault="00C02BF4" w:rsidP="00C02BF4">
            <w:pPr>
              <w:pStyle w:val="Brdtekst"/>
              <w:spacing w:after="0"/>
              <w:jc w:val="left"/>
              <w:rPr>
                <w:noProof/>
              </w:rPr>
            </w:pPr>
          </w:p>
          <w:p w14:paraId="713C94FB" w14:textId="77777777" w:rsidR="00C02BF4" w:rsidRPr="00C02BF4" w:rsidRDefault="00C02BF4" w:rsidP="00C02BF4">
            <w:pPr>
              <w:pStyle w:val="Brdtekst"/>
              <w:spacing w:after="0"/>
              <w:jc w:val="left"/>
              <w:rPr>
                <w:noProof/>
              </w:rPr>
            </w:pPr>
            <w:r w:rsidRPr="00C02BF4">
              <w:rPr>
                <w:noProof/>
              </w:rPr>
              <w:t>Dette er Trandum leir.  Trandum er i forhold til Taraldrud det naturlige valget. Så snart området er undersøkt er det bare å arbeide videre med planene som allerde foreligger - og tilpasse til Trandum. Forsinkelsene som oppstår vil lett tas igjen i løpet av hele prosjektperioden. Trandum eies av staten.</w:t>
            </w:r>
          </w:p>
          <w:p w14:paraId="375C1BCE" w14:textId="4B6AF715" w:rsidR="00C02BF4" w:rsidRPr="00C02BF4" w:rsidRDefault="00C02BF4" w:rsidP="00C02BF4">
            <w:pPr>
              <w:pStyle w:val="Brdtekst"/>
              <w:spacing w:after="0"/>
              <w:jc w:val="left"/>
              <w:rPr>
                <w:noProof/>
              </w:rPr>
            </w:pPr>
          </w:p>
          <w:p w14:paraId="12B2D3DE" w14:textId="38A8B9CA" w:rsidR="00C02BF4" w:rsidRPr="00C02BF4" w:rsidRDefault="00C02BF4" w:rsidP="00C02BF4">
            <w:pPr>
              <w:pStyle w:val="Brdtekst"/>
              <w:spacing w:after="0"/>
              <w:jc w:val="left"/>
              <w:rPr>
                <w:noProof/>
              </w:rPr>
            </w:pPr>
            <w:r w:rsidRPr="00C02BF4">
              <w:rPr>
                <w:noProof/>
              </w:rPr>
              <w:t>Terrorisme.</w:t>
            </w:r>
          </w:p>
          <w:p w14:paraId="7176B573" w14:textId="77777777" w:rsidR="00C02BF4" w:rsidRPr="00C02BF4" w:rsidRDefault="00C02BF4" w:rsidP="00C02BF4">
            <w:pPr>
              <w:pStyle w:val="Brdtekst"/>
              <w:spacing w:after="0"/>
              <w:jc w:val="left"/>
              <w:rPr>
                <w:noProof/>
              </w:rPr>
            </w:pPr>
            <w:r w:rsidRPr="00C02BF4">
              <w:rPr>
                <w:noProof/>
              </w:rPr>
              <w:t xml:space="preserve">Taraldrud ligger kloss opp i E6. Om noen ønsker å angripe så er dette det stedet i Norge det er lettest å finne frem til. Åsen på den andre siden av E6 er ideel for å kunne nøytralisere senteret og helikoptebasen. Et par hundre meter syd for senteret vil bli etablert et </w:t>
            </w:r>
            <w:r w:rsidRPr="00C02BF4">
              <w:rPr>
                <w:noProof/>
              </w:rPr>
              <w:lastRenderedPageBreak/>
              <w:t>hvilested for trailere på vei fra Europa til Norge. Et perfekt sted for en potensiell angriper å gjøre seg klar.</w:t>
            </w:r>
          </w:p>
          <w:p w14:paraId="3804B3BA" w14:textId="5B2FB98E" w:rsidR="00C02BF4" w:rsidRPr="00C02BF4" w:rsidRDefault="00C02BF4" w:rsidP="00C02BF4">
            <w:pPr>
              <w:pStyle w:val="Brdtekst"/>
              <w:spacing w:after="0"/>
              <w:jc w:val="left"/>
              <w:rPr>
                <w:noProof/>
              </w:rPr>
            </w:pPr>
          </w:p>
          <w:p w14:paraId="021911A5" w14:textId="765D3D16" w:rsidR="00C02BF4" w:rsidRPr="00C02BF4" w:rsidRDefault="00C02BF4" w:rsidP="00C02BF4">
            <w:pPr>
              <w:pStyle w:val="Brdtekst"/>
              <w:spacing w:after="0"/>
              <w:jc w:val="left"/>
              <w:rPr>
                <w:noProof/>
              </w:rPr>
            </w:pPr>
            <w:r w:rsidRPr="00C02BF4">
              <w:rPr>
                <w:noProof/>
              </w:rPr>
              <w:t>Samlokalisering og terror.</w:t>
            </w:r>
          </w:p>
          <w:p w14:paraId="3691B136" w14:textId="72A71199" w:rsidR="00C02BF4" w:rsidRPr="00C02BF4" w:rsidRDefault="00C02BF4" w:rsidP="00C02BF4">
            <w:pPr>
              <w:pStyle w:val="Brdtekst"/>
              <w:spacing w:after="0"/>
              <w:jc w:val="left"/>
              <w:rPr>
                <w:noProof/>
              </w:rPr>
            </w:pPr>
            <w:r w:rsidRPr="00C02BF4">
              <w:rPr>
                <w:noProof/>
              </w:rPr>
              <w:t>Å samle alle disse enheten må jo være å legge til rette for at et terroranslag mot Norge så holder med et angrep et sted som enkelt vil kunne lamme alle enheter. Alle de forskjellige enhetene må være lokalisert forskjellige steder.</w:t>
            </w:r>
          </w:p>
          <w:p w14:paraId="0E48456E" w14:textId="77777777" w:rsidR="00C02BF4" w:rsidRPr="00C02BF4" w:rsidRDefault="00C02BF4" w:rsidP="00C02BF4">
            <w:pPr>
              <w:pStyle w:val="Brdtekst"/>
              <w:spacing w:after="0"/>
              <w:jc w:val="left"/>
              <w:rPr>
                <w:noProof/>
              </w:rPr>
            </w:pPr>
          </w:p>
          <w:p w14:paraId="54896F91" w14:textId="0213FDCA" w:rsidR="00C02BF4" w:rsidRPr="00C02BF4" w:rsidRDefault="00C02BF4" w:rsidP="00C02BF4">
            <w:pPr>
              <w:pStyle w:val="Brdtekst"/>
              <w:spacing w:after="0"/>
              <w:jc w:val="left"/>
              <w:rPr>
                <w:noProof/>
              </w:rPr>
            </w:pPr>
            <w:r w:rsidRPr="00C02BF4">
              <w:rPr>
                <w:noProof/>
              </w:rPr>
              <w:t>Helse.</w:t>
            </w:r>
          </w:p>
          <w:p w14:paraId="28F3000A" w14:textId="63DB87B0" w:rsidR="00C02BF4" w:rsidRPr="00C02BF4" w:rsidRDefault="00C02BF4" w:rsidP="00C02BF4">
            <w:pPr>
              <w:pStyle w:val="Brdtekst"/>
              <w:spacing w:after="0"/>
              <w:jc w:val="left"/>
              <w:rPr>
                <w:noProof/>
              </w:rPr>
            </w:pPr>
            <w:r w:rsidRPr="00C02BF4">
              <w:rPr>
                <w:noProof/>
              </w:rPr>
              <w:t>Helt nye undersøkelser i EU viser at støy går direkte ut over helse og levealder. Undersøkelser viser at det dør like mange av støyrelaterte forhold som i trafikken.</w:t>
            </w:r>
          </w:p>
          <w:p w14:paraId="77F150C3" w14:textId="77777777" w:rsidR="00C02BF4" w:rsidRPr="00C02BF4" w:rsidRDefault="00C02BF4" w:rsidP="00C02BF4">
            <w:pPr>
              <w:pStyle w:val="Brdtekst"/>
              <w:spacing w:after="0"/>
              <w:jc w:val="left"/>
              <w:rPr>
                <w:noProof/>
              </w:rPr>
            </w:pPr>
          </w:p>
          <w:p w14:paraId="19993F35" w14:textId="41F5101D" w:rsidR="00C02BF4" w:rsidRPr="00C02BF4" w:rsidRDefault="00C02BF4" w:rsidP="00C02BF4">
            <w:pPr>
              <w:pStyle w:val="Brdtekst"/>
              <w:spacing w:after="0"/>
              <w:jc w:val="left"/>
              <w:rPr>
                <w:noProof/>
              </w:rPr>
            </w:pPr>
            <w:r w:rsidRPr="00C02BF4">
              <w:rPr>
                <w:noProof/>
              </w:rPr>
              <w:t>Forringet verdi på eiendom.</w:t>
            </w:r>
          </w:p>
          <w:p w14:paraId="307F03C5" w14:textId="23170D41" w:rsidR="00C02BF4" w:rsidRPr="00C02BF4" w:rsidRDefault="00C02BF4" w:rsidP="00C02BF4">
            <w:pPr>
              <w:pStyle w:val="Brdtekst"/>
              <w:spacing w:after="0"/>
              <w:jc w:val="left"/>
              <w:rPr>
                <w:noProof/>
              </w:rPr>
            </w:pPr>
            <w:r w:rsidRPr="00C02BF4">
              <w:rPr>
                <w:noProof/>
              </w:rPr>
              <w:t>Slik som støynivået forrårsaket av skyteøvelser, sprengninger og ikke minst massiv helikoptertrafikk vil gi betydelig nedsatt verdi på eiendom i store området. Feks Langhus, Oppegård, Oslo, Bjørndalen og ikke minst den nye store nye bydelen som vil bli bygget der BaneNord i dag har sitt rigg området ved Gjerdsrud. Muligens vil dette området ikke bli bebygget fordi fortjenste marginene blir for små.</w:t>
            </w:r>
          </w:p>
          <w:p w14:paraId="13C05B82" w14:textId="77777777" w:rsidR="00C02BF4" w:rsidRPr="00C02BF4" w:rsidRDefault="00C02BF4" w:rsidP="00C02BF4">
            <w:pPr>
              <w:pStyle w:val="Brdtekst"/>
              <w:spacing w:after="0"/>
              <w:jc w:val="left"/>
              <w:rPr>
                <w:noProof/>
              </w:rPr>
            </w:pPr>
          </w:p>
          <w:p w14:paraId="2A35CDC9" w14:textId="3FF2F809" w:rsidR="00C02BF4" w:rsidRPr="00C02BF4" w:rsidRDefault="00C02BF4" w:rsidP="00C02BF4">
            <w:pPr>
              <w:pStyle w:val="Brdtekst"/>
              <w:spacing w:after="0"/>
              <w:jc w:val="left"/>
              <w:rPr>
                <w:noProof/>
              </w:rPr>
            </w:pPr>
            <w:r w:rsidRPr="00C02BF4">
              <w:rPr>
                <w:noProof/>
              </w:rPr>
              <w:t>Hotell på Sofienmyr.</w:t>
            </w:r>
          </w:p>
          <w:p w14:paraId="609AFF60" w14:textId="77777777" w:rsidR="00C02BF4" w:rsidRDefault="00C02BF4" w:rsidP="00C02BF4">
            <w:pPr>
              <w:pStyle w:val="Brdtekst"/>
              <w:spacing w:after="0"/>
              <w:jc w:val="left"/>
              <w:rPr>
                <w:noProof/>
              </w:rPr>
            </w:pPr>
            <w:r w:rsidRPr="00C02BF4">
              <w:rPr>
                <w:noProof/>
              </w:rPr>
              <w:t>Det foreslåtte hotellt med ganske mange etasjer vil komme rett i skuddlinjen for støy fra senteret og vil vel mest sannsynlig ikke bli bygget.</w:t>
            </w:r>
          </w:p>
          <w:p w14:paraId="5333CE4F" w14:textId="77777777" w:rsidR="00C02BF4" w:rsidRDefault="00C02BF4" w:rsidP="00C02BF4">
            <w:pPr>
              <w:pStyle w:val="Brdtekst"/>
              <w:spacing w:after="0"/>
              <w:jc w:val="left"/>
              <w:rPr>
                <w:noProof/>
              </w:rPr>
            </w:pPr>
          </w:p>
          <w:p w14:paraId="28A1DD7D" w14:textId="3607A1F4" w:rsidR="00C02BF4" w:rsidRDefault="00C02BF4" w:rsidP="00C02BF4">
            <w:pPr>
              <w:pStyle w:val="Brdtekst"/>
              <w:spacing w:after="0"/>
              <w:jc w:val="left"/>
              <w:rPr>
                <w:noProof/>
              </w:rPr>
            </w:pPr>
            <w:r>
              <w:rPr>
                <w:noProof/>
              </w:rPr>
              <w:t>Beredskapsenter på Taraldsrud er smart om ....</w:t>
            </w:r>
          </w:p>
          <w:p w14:paraId="2388C62B" w14:textId="77777777" w:rsidR="00C02BF4" w:rsidRDefault="00C02BF4" w:rsidP="00D06FD9">
            <w:pPr>
              <w:pStyle w:val="Brdtekst"/>
              <w:numPr>
                <w:ilvl w:val="0"/>
                <w:numId w:val="251"/>
              </w:numPr>
              <w:spacing w:after="0"/>
              <w:jc w:val="left"/>
              <w:rPr>
                <w:noProof/>
              </w:rPr>
            </w:pPr>
            <w:r>
              <w:rPr>
                <w:noProof/>
              </w:rPr>
              <w:t>hensikten er å plage dagens innbyggere i Oppegård og store befolkningssentra i området rundt med støy i resten av dens levetid.</w:t>
            </w:r>
          </w:p>
          <w:p w14:paraId="29BF89D1" w14:textId="77777777" w:rsidR="00C02BF4" w:rsidRDefault="00C02BF4" w:rsidP="00D06FD9">
            <w:pPr>
              <w:pStyle w:val="Brdtekst"/>
              <w:numPr>
                <w:ilvl w:val="0"/>
                <w:numId w:val="251"/>
              </w:numPr>
              <w:spacing w:after="0"/>
              <w:jc w:val="left"/>
              <w:rPr>
                <w:noProof/>
              </w:rPr>
            </w:pPr>
            <w:r>
              <w:rPr>
                <w:noProof/>
              </w:rPr>
              <w:t>hensikten er å ødelegge bo kvalitet for, ikke bare dagens innbyggere, men alle fremtidige generasjoner</w:t>
            </w:r>
          </w:p>
          <w:p w14:paraId="0298E0E8" w14:textId="77777777" w:rsidR="00C02BF4" w:rsidRDefault="00C02BF4" w:rsidP="00D06FD9">
            <w:pPr>
              <w:pStyle w:val="Brdtekst"/>
              <w:numPr>
                <w:ilvl w:val="0"/>
                <w:numId w:val="251"/>
              </w:numPr>
              <w:spacing w:after="0"/>
              <w:jc w:val="left"/>
              <w:rPr>
                <w:noProof/>
              </w:rPr>
            </w:pPr>
            <w:r>
              <w:rPr>
                <w:noProof/>
              </w:rPr>
              <w:t>hensikten er å sørge for at innbyggerne får forkortet sin levetid betydelig. Ny forskning dokumenterer dette. Plagsom støy tar nå omtrent like mange liv som trafikk!! (ref Støyforeningen)</w:t>
            </w:r>
          </w:p>
          <w:p w14:paraId="7DB4E60F" w14:textId="77777777" w:rsidR="00C02BF4" w:rsidRDefault="00C02BF4" w:rsidP="00D06FD9">
            <w:pPr>
              <w:pStyle w:val="Brdtekst"/>
              <w:numPr>
                <w:ilvl w:val="0"/>
                <w:numId w:val="251"/>
              </w:numPr>
              <w:spacing w:after="0"/>
              <w:jc w:val="left"/>
              <w:rPr>
                <w:noProof/>
              </w:rPr>
            </w:pPr>
            <w:r>
              <w:rPr>
                <w:noProof/>
              </w:rPr>
              <w:t>hensikten er å ødelegge læremiljøet til dagens barnehage barn, og skolebarn for disse og alle fremtidige generasjoner av barn</w:t>
            </w:r>
          </w:p>
          <w:p w14:paraId="1599C67D" w14:textId="77777777" w:rsidR="00C02BF4" w:rsidRDefault="00C02BF4" w:rsidP="00D06FD9">
            <w:pPr>
              <w:pStyle w:val="Brdtekst"/>
              <w:numPr>
                <w:ilvl w:val="0"/>
                <w:numId w:val="251"/>
              </w:numPr>
              <w:spacing w:after="0"/>
              <w:jc w:val="left"/>
              <w:rPr>
                <w:noProof/>
              </w:rPr>
            </w:pPr>
            <w:r>
              <w:rPr>
                <w:noProof/>
              </w:rPr>
              <w:t xml:space="preserve">hensikten er å bryte FNs Barnekonvensjon som er en del av </w:t>
            </w:r>
            <w:r>
              <w:rPr>
                <w:noProof/>
              </w:rPr>
              <w:lastRenderedPageBreak/>
              <w:t>norsk lov. Der står "Barnets beste" helt sentralt.</w:t>
            </w:r>
          </w:p>
          <w:p w14:paraId="5B6BA7FF" w14:textId="77777777" w:rsidR="00C02BF4" w:rsidRDefault="00C02BF4" w:rsidP="00D06FD9">
            <w:pPr>
              <w:pStyle w:val="Brdtekst"/>
              <w:numPr>
                <w:ilvl w:val="0"/>
                <w:numId w:val="251"/>
              </w:numPr>
              <w:spacing w:after="0"/>
              <w:jc w:val="left"/>
              <w:rPr>
                <w:noProof/>
              </w:rPr>
            </w:pPr>
            <w:r>
              <w:rPr>
                <w:noProof/>
              </w:rPr>
              <w:t>hensikten er å halvere verdien av hundrevis av boliger. I Oppegård, store deler av Langhus og Oslo. Boliger anskaffet av barnefamilier med stor gjeld. Uten mulighet til å kunne skaffe seg annet sted å bo.</w:t>
            </w:r>
          </w:p>
          <w:p w14:paraId="511FD607" w14:textId="77777777" w:rsidR="00C02BF4" w:rsidRDefault="00C02BF4" w:rsidP="00D06FD9">
            <w:pPr>
              <w:pStyle w:val="Brdtekst"/>
              <w:numPr>
                <w:ilvl w:val="0"/>
                <w:numId w:val="251"/>
              </w:numPr>
              <w:spacing w:after="0"/>
              <w:jc w:val="left"/>
              <w:rPr>
                <w:noProof/>
              </w:rPr>
            </w:pPr>
            <w:r>
              <w:rPr>
                <w:noProof/>
              </w:rPr>
              <w:t>hensikten er å sørge for at ingen familier lenger skal kunne nyte sine uteområder. I nærområdene eller i skogene i Marka.</w:t>
            </w:r>
          </w:p>
          <w:p w14:paraId="1DA5C31B" w14:textId="77777777" w:rsidR="00C02BF4" w:rsidRDefault="00C02BF4" w:rsidP="00D06FD9">
            <w:pPr>
              <w:pStyle w:val="Brdtekst"/>
              <w:numPr>
                <w:ilvl w:val="0"/>
                <w:numId w:val="251"/>
              </w:numPr>
              <w:spacing w:after="0"/>
              <w:jc w:val="left"/>
              <w:rPr>
                <w:noProof/>
              </w:rPr>
            </w:pPr>
            <w:r>
              <w:rPr>
                <w:noProof/>
              </w:rPr>
              <w:t>hensikten er å sørge for problemer med fremkommelighet i nærområdene, fordi beredskapsfolka skal ut å kjøre en tur..</w:t>
            </w:r>
          </w:p>
          <w:p w14:paraId="14AE9DE1" w14:textId="77777777" w:rsidR="00C02BF4" w:rsidRDefault="00C02BF4" w:rsidP="00D06FD9">
            <w:pPr>
              <w:pStyle w:val="Brdtekst"/>
              <w:numPr>
                <w:ilvl w:val="0"/>
                <w:numId w:val="251"/>
              </w:numPr>
              <w:spacing w:after="0"/>
              <w:jc w:val="left"/>
              <w:rPr>
                <w:noProof/>
              </w:rPr>
            </w:pPr>
            <w:r>
              <w:rPr>
                <w:noProof/>
              </w:rPr>
              <w:t>hensikten er å sørge for at befolkningen blir "imponert" over støyen når forsvarets helikoptre kommer innom en tur. Som oftest kommer de i flokk og følge.</w:t>
            </w:r>
          </w:p>
          <w:p w14:paraId="5E1DE178" w14:textId="77777777" w:rsidR="00C02BF4" w:rsidRDefault="00C02BF4" w:rsidP="00D06FD9">
            <w:pPr>
              <w:pStyle w:val="Brdtekst"/>
              <w:numPr>
                <w:ilvl w:val="0"/>
                <w:numId w:val="251"/>
              </w:numPr>
              <w:spacing w:after="0"/>
              <w:jc w:val="left"/>
              <w:rPr>
                <w:noProof/>
              </w:rPr>
            </w:pPr>
            <w:r>
              <w:rPr>
                <w:noProof/>
              </w:rPr>
              <w:t>hensikten er å vekke befolkningen med helikopter-trafikk om det skulle brenne noen biler i Oslo om natten.</w:t>
            </w:r>
          </w:p>
          <w:p w14:paraId="7B47D70A" w14:textId="7F3A087E" w:rsidR="00C02BF4" w:rsidRDefault="00C02BF4" w:rsidP="00D06FD9">
            <w:pPr>
              <w:pStyle w:val="Brdtekst"/>
              <w:numPr>
                <w:ilvl w:val="0"/>
                <w:numId w:val="251"/>
              </w:numPr>
              <w:spacing w:after="0"/>
              <w:jc w:val="left"/>
              <w:rPr>
                <w:noProof/>
              </w:rPr>
            </w:pPr>
            <w:r>
              <w:rPr>
                <w:noProof/>
              </w:rPr>
              <w:t>hensikten er å sørge for at Oppegård blir et sted flytter fra og ikke til.</w:t>
            </w:r>
          </w:p>
          <w:p w14:paraId="7064CC72" w14:textId="77777777" w:rsidR="00C02BF4" w:rsidRDefault="00C02BF4" w:rsidP="00C02BF4">
            <w:pPr>
              <w:pStyle w:val="Brdtekst"/>
              <w:spacing w:after="0"/>
              <w:ind w:left="720"/>
              <w:jc w:val="left"/>
              <w:rPr>
                <w:noProof/>
              </w:rPr>
            </w:pPr>
          </w:p>
          <w:p w14:paraId="0E11A507" w14:textId="77777777" w:rsidR="00C02BF4" w:rsidRDefault="00C02BF4" w:rsidP="00C02BF4">
            <w:pPr>
              <w:pStyle w:val="Brdtekst"/>
              <w:spacing w:after="0"/>
              <w:jc w:val="left"/>
              <w:rPr>
                <w:noProof/>
              </w:rPr>
            </w:pPr>
            <w:r>
              <w:rPr>
                <w:noProof/>
              </w:rPr>
              <w:t>Og dessuten ....</w:t>
            </w:r>
          </w:p>
          <w:p w14:paraId="6D6DA3D5" w14:textId="1CA2AF3A" w:rsidR="00C02BF4" w:rsidRDefault="00C02BF4" w:rsidP="00D06FD9">
            <w:pPr>
              <w:pStyle w:val="Brdtekst"/>
              <w:numPr>
                <w:ilvl w:val="0"/>
                <w:numId w:val="252"/>
              </w:numPr>
              <w:spacing w:after="0"/>
              <w:jc w:val="left"/>
              <w:rPr>
                <w:noProof/>
              </w:rPr>
            </w:pPr>
            <w:r>
              <w:rPr>
                <w:noProof/>
              </w:rPr>
              <w:t>300 nye arbeidsplasser lokalt med tilhørende skatteinntekter? Neida - de som kommer til å jobbe på senteret og er utsatt for støyen daglig, kommer til være boende så langt unna senteret som praktisk mulig. Og de kommer til å kjøre frem og tilbake daglig fordi Justis mener det ikke er nødvendig å sørge for bussholdeplasser i senterets nærområde.</w:t>
            </w:r>
          </w:p>
          <w:p w14:paraId="0C58A378" w14:textId="4F4A38B0" w:rsidR="00C02BF4" w:rsidRPr="00C02BF4" w:rsidRDefault="00C02BF4" w:rsidP="00C02BF4">
            <w:pPr>
              <w:pStyle w:val="Brdtekst"/>
              <w:spacing w:after="0"/>
              <w:jc w:val="left"/>
              <w:rPr>
                <w:noProof/>
              </w:rPr>
            </w:pPr>
          </w:p>
        </w:tc>
        <w:tc>
          <w:tcPr>
            <w:tcW w:w="4110" w:type="dxa"/>
            <w:shd w:val="clear" w:color="auto" w:fill="auto"/>
          </w:tcPr>
          <w:p w14:paraId="1C0D3875" w14:textId="77777777" w:rsidR="00BB0BE2" w:rsidRDefault="00BB0BE2" w:rsidP="00197DD3">
            <w:pPr>
              <w:pStyle w:val="Brdtekst"/>
              <w:spacing w:after="0"/>
              <w:jc w:val="left"/>
              <w:rPr>
                <w:noProof/>
              </w:rPr>
            </w:pPr>
          </w:p>
          <w:p w14:paraId="3CF52719" w14:textId="77777777" w:rsidR="008E16A8" w:rsidRDefault="008E16A8" w:rsidP="00197DD3">
            <w:pPr>
              <w:pStyle w:val="Brdtekst"/>
              <w:spacing w:after="0"/>
              <w:jc w:val="left"/>
              <w:rPr>
                <w:noProof/>
              </w:rPr>
            </w:pPr>
          </w:p>
          <w:p w14:paraId="2D0D279C" w14:textId="77777777" w:rsidR="0092538E" w:rsidRDefault="0092538E" w:rsidP="0092538E">
            <w:pPr>
              <w:pStyle w:val="Brdtekst"/>
              <w:spacing w:after="0"/>
              <w:rPr>
                <w:noProof/>
              </w:rPr>
            </w:pPr>
          </w:p>
          <w:p w14:paraId="65199B63" w14:textId="77777777" w:rsidR="004E37EB" w:rsidRDefault="004E37EB" w:rsidP="004E37EB">
            <w:pPr>
              <w:pStyle w:val="Brdtekst"/>
              <w:spacing w:after="0"/>
              <w:rPr>
                <w:noProof/>
              </w:rPr>
            </w:pPr>
          </w:p>
          <w:p w14:paraId="2B1049F5" w14:textId="77777777" w:rsidR="00021CF1" w:rsidRDefault="00021CF1" w:rsidP="004E37EB">
            <w:pPr>
              <w:pStyle w:val="Brdtekst"/>
              <w:spacing w:after="0"/>
              <w:rPr>
                <w:noProof/>
              </w:rPr>
            </w:pPr>
          </w:p>
          <w:p w14:paraId="226B192E" w14:textId="77777777" w:rsidR="004E37EB" w:rsidRDefault="004E37EB" w:rsidP="004E37EB">
            <w:pPr>
              <w:pStyle w:val="Brdtekst"/>
              <w:spacing w:after="0"/>
              <w:rPr>
                <w:noProof/>
              </w:rPr>
            </w:pPr>
          </w:p>
          <w:p w14:paraId="01B1C8FD" w14:textId="77777777" w:rsidR="004E37EB" w:rsidRDefault="004E37EB" w:rsidP="004E37EB">
            <w:pPr>
              <w:pStyle w:val="Brdtekst"/>
              <w:spacing w:after="0"/>
              <w:rPr>
                <w:noProof/>
              </w:rPr>
            </w:pPr>
          </w:p>
          <w:p w14:paraId="1C784C22" w14:textId="77777777" w:rsidR="004E37EB" w:rsidRDefault="004E37EB" w:rsidP="004E37EB">
            <w:pPr>
              <w:pStyle w:val="Brdtekst"/>
              <w:spacing w:after="0"/>
              <w:rPr>
                <w:noProof/>
              </w:rPr>
            </w:pPr>
          </w:p>
          <w:p w14:paraId="406D795B" w14:textId="478E9D40" w:rsidR="004E37EB" w:rsidRDefault="004E37EB" w:rsidP="004E37EB">
            <w:pPr>
              <w:pStyle w:val="Brdtekst"/>
              <w:spacing w:after="0"/>
              <w:jc w:val="left"/>
              <w:rPr>
                <w:noProof/>
              </w:rPr>
            </w:pPr>
            <w:r>
              <w:rPr>
                <w:noProof/>
              </w:rPr>
              <w:t>Se felles merknadssvar – 1 Lokalisering</w:t>
            </w:r>
          </w:p>
          <w:p w14:paraId="42D57CFD" w14:textId="77777777" w:rsidR="004E37EB" w:rsidRDefault="004E37EB" w:rsidP="004E37EB">
            <w:pPr>
              <w:pStyle w:val="Brdtekst"/>
              <w:spacing w:after="0"/>
              <w:jc w:val="left"/>
              <w:rPr>
                <w:noProof/>
              </w:rPr>
            </w:pPr>
          </w:p>
          <w:p w14:paraId="1328C317" w14:textId="2E812746" w:rsidR="004E37EB" w:rsidRDefault="004E37EB" w:rsidP="004E37EB">
            <w:pPr>
              <w:pStyle w:val="Brdtekst"/>
              <w:spacing w:after="0"/>
              <w:jc w:val="left"/>
              <w:rPr>
                <w:noProof/>
              </w:rPr>
            </w:pPr>
          </w:p>
          <w:p w14:paraId="2BCC6D24" w14:textId="0FB9EA04" w:rsidR="0092538E" w:rsidRDefault="0092538E" w:rsidP="004E37EB">
            <w:pPr>
              <w:pStyle w:val="Brdtekst"/>
              <w:spacing w:after="0"/>
              <w:jc w:val="left"/>
              <w:rPr>
                <w:noProof/>
              </w:rPr>
            </w:pPr>
          </w:p>
          <w:p w14:paraId="6A535C6A" w14:textId="178627C3" w:rsidR="0092538E" w:rsidRDefault="0092538E" w:rsidP="004E37EB">
            <w:pPr>
              <w:pStyle w:val="Brdtekst"/>
              <w:spacing w:after="0"/>
              <w:jc w:val="left"/>
              <w:rPr>
                <w:noProof/>
              </w:rPr>
            </w:pPr>
          </w:p>
          <w:p w14:paraId="10B02D46" w14:textId="3A76DFC9" w:rsidR="0092538E" w:rsidRDefault="0092538E" w:rsidP="004E37EB">
            <w:pPr>
              <w:pStyle w:val="Brdtekst"/>
              <w:spacing w:after="0"/>
              <w:jc w:val="left"/>
              <w:rPr>
                <w:noProof/>
              </w:rPr>
            </w:pPr>
          </w:p>
          <w:p w14:paraId="7D740093" w14:textId="421F4E86" w:rsidR="0092538E" w:rsidRDefault="0092538E" w:rsidP="004E37EB">
            <w:pPr>
              <w:pStyle w:val="Brdtekst"/>
              <w:spacing w:after="0"/>
              <w:jc w:val="left"/>
              <w:rPr>
                <w:noProof/>
              </w:rPr>
            </w:pPr>
          </w:p>
          <w:p w14:paraId="46144FFC" w14:textId="2DB6B86B" w:rsidR="0092538E" w:rsidRDefault="0092538E" w:rsidP="004E37EB">
            <w:pPr>
              <w:pStyle w:val="Brdtekst"/>
              <w:spacing w:after="0"/>
              <w:jc w:val="left"/>
              <w:rPr>
                <w:noProof/>
              </w:rPr>
            </w:pPr>
          </w:p>
          <w:p w14:paraId="55CDA774" w14:textId="50FA4C8A" w:rsidR="0092538E" w:rsidRDefault="0092538E" w:rsidP="004E37EB">
            <w:pPr>
              <w:pStyle w:val="Brdtekst"/>
              <w:spacing w:after="0"/>
              <w:jc w:val="left"/>
              <w:rPr>
                <w:noProof/>
              </w:rPr>
            </w:pPr>
          </w:p>
          <w:p w14:paraId="2D573C53" w14:textId="6B86EEFC" w:rsidR="0092538E" w:rsidRDefault="0092538E" w:rsidP="004E37EB">
            <w:pPr>
              <w:pStyle w:val="Brdtekst"/>
              <w:spacing w:after="0"/>
              <w:jc w:val="left"/>
              <w:rPr>
                <w:noProof/>
              </w:rPr>
            </w:pPr>
          </w:p>
          <w:p w14:paraId="328B37A7" w14:textId="5B6ABFD6" w:rsidR="0092538E" w:rsidRDefault="0092538E" w:rsidP="004E37EB">
            <w:pPr>
              <w:pStyle w:val="Brdtekst"/>
              <w:spacing w:after="0"/>
              <w:jc w:val="left"/>
              <w:rPr>
                <w:noProof/>
              </w:rPr>
            </w:pPr>
          </w:p>
          <w:p w14:paraId="3A0E1306" w14:textId="77777777" w:rsidR="0092538E" w:rsidRDefault="0092538E" w:rsidP="0092538E">
            <w:pPr>
              <w:pStyle w:val="Brdtekst"/>
              <w:spacing w:after="0"/>
              <w:rPr>
                <w:noProof/>
              </w:rPr>
            </w:pPr>
          </w:p>
          <w:p w14:paraId="7810A586" w14:textId="77777777" w:rsidR="0092538E" w:rsidRDefault="0092538E" w:rsidP="0092538E">
            <w:pPr>
              <w:pStyle w:val="Brdtekst"/>
              <w:spacing w:after="0"/>
              <w:jc w:val="left"/>
              <w:rPr>
                <w:noProof/>
              </w:rPr>
            </w:pPr>
          </w:p>
          <w:p w14:paraId="61FA5B60" w14:textId="77777777" w:rsidR="0092538E" w:rsidRDefault="0092538E" w:rsidP="0092538E">
            <w:pPr>
              <w:pStyle w:val="Brdtekst"/>
              <w:spacing w:after="0"/>
              <w:jc w:val="left"/>
              <w:rPr>
                <w:noProof/>
              </w:rPr>
            </w:pPr>
          </w:p>
          <w:p w14:paraId="35FD4FF6" w14:textId="77777777" w:rsidR="0092538E" w:rsidRDefault="0092538E" w:rsidP="0092538E">
            <w:pPr>
              <w:pStyle w:val="Brdtekst"/>
              <w:spacing w:after="0"/>
              <w:jc w:val="left"/>
              <w:rPr>
                <w:noProof/>
              </w:rPr>
            </w:pPr>
          </w:p>
          <w:p w14:paraId="1112C1F5" w14:textId="77777777" w:rsidR="0092538E" w:rsidRDefault="0092538E" w:rsidP="0092538E">
            <w:pPr>
              <w:pStyle w:val="Brdtekst"/>
              <w:spacing w:after="0"/>
              <w:jc w:val="left"/>
              <w:rPr>
                <w:noProof/>
              </w:rPr>
            </w:pPr>
          </w:p>
          <w:p w14:paraId="12370F64" w14:textId="77777777" w:rsidR="0092538E" w:rsidRDefault="0092538E" w:rsidP="0092538E">
            <w:pPr>
              <w:pStyle w:val="Brdtekst"/>
              <w:spacing w:after="0"/>
              <w:jc w:val="left"/>
              <w:rPr>
                <w:noProof/>
              </w:rPr>
            </w:pPr>
          </w:p>
          <w:p w14:paraId="54B84517" w14:textId="77777777" w:rsidR="0092538E" w:rsidRDefault="0092538E" w:rsidP="0092538E">
            <w:pPr>
              <w:pStyle w:val="Brdtekst"/>
              <w:spacing w:after="0"/>
              <w:jc w:val="left"/>
              <w:rPr>
                <w:noProof/>
              </w:rPr>
            </w:pPr>
          </w:p>
          <w:p w14:paraId="5957EA5F" w14:textId="77777777" w:rsidR="0092538E" w:rsidRDefault="0092538E" w:rsidP="0092538E">
            <w:pPr>
              <w:pStyle w:val="Brdtekst"/>
              <w:spacing w:after="0"/>
              <w:jc w:val="left"/>
              <w:rPr>
                <w:noProof/>
              </w:rPr>
            </w:pPr>
          </w:p>
          <w:p w14:paraId="145EC5F4" w14:textId="77777777" w:rsidR="0092538E" w:rsidRDefault="0092538E" w:rsidP="0092538E">
            <w:pPr>
              <w:pStyle w:val="Brdtekst"/>
              <w:spacing w:after="0"/>
              <w:jc w:val="left"/>
              <w:rPr>
                <w:noProof/>
              </w:rPr>
            </w:pPr>
          </w:p>
          <w:p w14:paraId="7A32332E" w14:textId="77777777" w:rsidR="0092538E" w:rsidRDefault="0092538E" w:rsidP="0092538E">
            <w:pPr>
              <w:pStyle w:val="Brdtekst"/>
              <w:spacing w:after="0"/>
              <w:jc w:val="left"/>
              <w:rPr>
                <w:noProof/>
              </w:rPr>
            </w:pPr>
          </w:p>
          <w:p w14:paraId="48FC9B41" w14:textId="3F033C6F" w:rsidR="0092538E" w:rsidRDefault="0092538E" w:rsidP="0092538E">
            <w:pPr>
              <w:pStyle w:val="Brdtekst"/>
              <w:spacing w:after="0"/>
              <w:jc w:val="left"/>
              <w:rPr>
                <w:noProof/>
              </w:rPr>
            </w:pPr>
            <w:r>
              <w:rPr>
                <w:noProof/>
              </w:rPr>
              <w:t>Se felles merknadssvar – 1 Lokalisering</w:t>
            </w:r>
          </w:p>
          <w:p w14:paraId="294E5075" w14:textId="29738DA4" w:rsidR="0092538E" w:rsidRDefault="0092538E" w:rsidP="004E37EB">
            <w:pPr>
              <w:pStyle w:val="Brdtekst"/>
              <w:spacing w:after="0"/>
              <w:jc w:val="left"/>
              <w:rPr>
                <w:noProof/>
              </w:rPr>
            </w:pPr>
          </w:p>
          <w:p w14:paraId="510D829A" w14:textId="1C206C75" w:rsidR="0092538E" w:rsidRDefault="0092538E" w:rsidP="004E37EB">
            <w:pPr>
              <w:pStyle w:val="Brdtekst"/>
              <w:spacing w:after="0"/>
              <w:jc w:val="left"/>
              <w:rPr>
                <w:noProof/>
              </w:rPr>
            </w:pPr>
          </w:p>
          <w:p w14:paraId="22ED7403" w14:textId="1A4AA83D" w:rsidR="0092538E" w:rsidRDefault="0092538E" w:rsidP="004E37EB">
            <w:pPr>
              <w:pStyle w:val="Brdtekst"/>
              <w:spacing w:after="0"/>
              <w:jc w:val="left"/>
              <w:rPr>
                <w:noProof/>
              </w:rPr>
            </w:pPr>
          </w:p>
          <w:p w14:paraId="3D24F7B0" w14:textId="289A6199" w:rsidR="0092538E" w:rsidRDefault="0092538E" w:rsidP="004E37EB">
            <w:pPr>
              <w:pStyle w:val="Brdtekst"/>
              <w:spacing w:after="0"/>
              <w:jc w:val="left"/>
              <w:rPr>
                <w:noProof/>
              </w:rPr>
            </w:pPr>
          </w:p>
          <w:p w14:paraId="459EF908" w14:textId="5CD62FB6" w:rsidR="0092538E" w:rsidRDefault="0092538E" w:rsidP="004E37EB">
            <w:pPr>
              <w:pStyle w:val="Brdtekst"/>
              <w:spacing w:after="0"/>
              <w:jc w:val="left"/>
              <w:rPr>
                <w:noProof/>
              </w:rPr>
            </w:pPr>
          </w:p>
          <w:p w14:paraId="1FF1423E" w14:textId="7AF9F813" w:rsidR="0092538E" w:rsidRDefault="0092538E" w:rsidP="004E37EB">
            <w:pPr>
              <w:pStyle w:val="Brdtekst"/>
              <w:spacing w:after="0"/>
              <w:jc w:val="left"/>
              <w:rPr>
                <w:noProof/>
              </w:rPr>
            </w:pPr>
          </w:p>
          <w:p w14:paraId="62AEE929" w14:textId="1D15C41B" w:rsidR="0092538E" w:rsidRDefault="0092538E" w:rsidP="004E37EB">
            <w:pPr>
              <w:pStyle w:val="Brdtekst"/>
              <w:spacing w:after="0"/>
              <w:jc w:val="left"/>
              <w:rPr>
                <w:noProof/>
              </w:rPr>
            </w:pPr>
          </w:p>
          <w:p w14:paraId="67110FFB" w14:textId="5DAE670B" w:rsidR="0092538E" w:rsidRDefault="0092538E" w:rsidP="004E37EB">
            <w:pPr>
              <w:pStyle w:val="Brdtekst"/>
              <w:spacing w:after="0"/>
              <w:jc w:val="left"/>
              <w:rPr>
                <w:noProof/>
              </w:rPr>
            </w:pPr>
          </w:p>
          <w:p w14:paraId="06B40630" w14:textId="6ED77786" w:rsidR="0092538E" w:rsidRDefault="0092538E" w:rsidP="004E37EB">
            <w:pPr>
              <w:pStyle w:val="Brdtekst"/>
              <w:spacing w:after="0"/>
              <w:jc w:val="left"/>
              <w:rPr>
                <w:noProof/>
              </w:rPr>
            </w:pPr>
          </w:p>
          <w:p w14:paraId="5B1131AF" w14:textId="626D876F" w:rsidR="0092538E" w:rsidRDefault="0092538E" w:rsidP="004E37EB">
            <w:pPr>
              <w:pStyle w:val="Brdtekst"/>
              <w:spacing w:after="0"/>
              <w:jc w:val="left"/>
              <w:rPr>
                <w:noProof/>
              </w:rPr>
            </w:pPr>
          </w:p>
          <w:p w14:paraId="1EF1970D" w14:textId="02A62DB7" w:rsidR="0092538E" w:rsidRDefault="0092538E" w:rsidP="004E37EB">
            <w:pPr>
              <w:pStyle w:val="Brdtekst"/>
              <w:spacing w:after="0"/>
              <w:jc w:val="left"/>
              <w:rPr>
                <w:noProof/>
              </w:rPr>
            </w:pPr>
          </w:p>
          <w:p w14:paraId="3C348432" w14:textId="45C04D47" w:rsidR="0092538E" w:rsidRDefault="0092538E" w:rsidP="004E37EB">
            <w:pPr>
              <w:pStyle w:val="Brdtekst"/>
              <w:spacing w:after="0"/>
              <w:jc w:val="left"/>
              <w:rPr>
                <w:noProof/>
              </w:rPr>
            </w:pPr>
          </w:p>
          <w:p w14:paraId="7D6188D6" w14:textId="21CB7719" w:rsidR="0092538E" w:rsidRDefault="0092538E" w:rsidP="004E37EB">
            <w:pPr>
              <w:pStyle w:val="Brdtekst"/>
              <w:spacing w:after="0"/>
              <w:jc w:val="left"/>
              <w:rPr>
                <w:noProof/>
              </w:rPr>
            </w:pPr>
          </w:p>
          <w:p w14:paraId="15A4CF94" w14:textId="7ED59370" w:rsidR="0092538E" w:rsidRDefault="0092538E" w:rsidP="004E37EB">
            <w:pPr>
              <w:pStyle w:val="Brdtekst"/>
              <w:spacing w:after="0"/>
              <w:jc w:val="left"/>
              <w:rPr>
                <w:noProof/>
              </w:rPr>
            </w:pPr>
          </w:p>
          <w:p w14:paraId="0299D78B" w14:textId="77777777" w:rsidR="0092538E" w:rsidRDefault="0092538E" w:rsidP="0092538E">
            <w:pPr>
              <w:pStyle w:val="Brdtekst"/>
              <w:spacing w:after="0"/>
              <w:rPr>
                <w:noProof/>
              </w:rPr>
            </w:pPr>
            <w:r>
              <w:rPr>
                <w:noProof/>
              </w:rPr>
              <w:t>Se felles merknadssvar – 2 Konsekvenser av støy</w:t>
            </w:r>
          </w:p>
          <w:p w14:paraId="62862420" w14:textId="42DE5474" w:rsidR="0092538E" w:rsidRDefault="0092538E" w:rsidP="004E37EB">
            <w:pPr>
              <w:pStyle w:val="Brdtekst"/>
              <w:spacing w:after="0"/>
              <w:jc w:val="left"/>
              <w:rPr>
                <w:noProof/>
              </w:rPr>
            </w:pPr>
          </w:p>
          <w:p w14:paraId="665AC419" w14:textId="618755F5" w:rsidR="0092538E" w:rsidRDefault="0092538E" w:rsidP="004E37EB">
            <w:pPr>
              <w:pStyle w:val="Brdtekst"/>
              <w:spacing w:after="0"/>
              <w:jc w:val="left"/>
              <w:rPr>
                <w:noProof/>
              </w:rPr>
            </w:pPr>
          </w:p>
          <w:p w14:paraId="1FF98E2B" w14:textId="77777777" w:rsidR="0092538E" w:rsidRDefault="0092538E" w:rsidP="004E37EB">
            <w:pPr>
              <w:pStyle w:val="Brdtekst"/>
              <w:spacing w:after="0"/>
              <w:jc w:val="left"/>
              <w:rPr>
                <w:noProof/>
              </w:rPr>
            </w:pPr>
          </w:p>
          <w:p w14:paraId="1BCEC580" w14:textId="41D23248" w:rsidR="0092538E" w:rsidRDefault="0092538E" w:rsidP="004E37EB">
            <w:pPr>
              <w:pStyle w:val="Brdtekst"/>
              <w:spacing w:after="0"/>
              <w:jc w:val="left"/>
              <w:rPr>
                <w:noProof/>
              </w:rPr>
            </w:pPr>
          </w:p>
          <w:p w14:paraId="37DFD843" w14:textId="48F48548" w:rsidR="0092538E" w:rsidRDefault="0092538E" w:rsidP="004E37EB">
            <w:pPr>
              <w:pStyle w:val="Brdtekst"/>
              <w:spacing w:after="0"/>
              <w:jc w:val="left"/>
              <w:rPr>
                <w:noProof/>
              </w:rPr>
            </w:pPr>
          </w:p>
          <w:p w14:paraId="67AA0434" w14:textId="7257A007" w:rsidR="0092538E" w:rsidRDefault="0092538E" w:rsidP="004E37EB">
            <w:pPr>
              <w:pStyle w:val="Brdtekst"/>
              <w:spacing w:after="0"/>
              <w:jc w:val="left"/>
              <w:rPr>
                <w:noProof/>
              </w:rPr>
            </w:pPr>
          </w:p>
          <w:p w14:paraId="60F9C0CA" w14:textId="77777777" w:rsidR="0092538E" w:rsidRDefault="0092538E" w:rsidP="0092538E">
            <w:pPr>
              <w:pStyle w:val="Brdtekst"/>
              <w:spacing w:after="0"/>
              <w:rPr>
                <w:noProof/>
              </w:rPr>
            </w:pPr>
          </w:p>
          <w:p w14:paraId="6866006A" w14:textId="77777777" w:rsidR="0092538E" w:rsidRDefault="0092538E" w:rsidP="0092538E">
            <w:pPr>
              <w:pStyle w:val="Brdtekst"/>
              <w:spacing w:after="0"/>
              <w:jc w:val="left"/>
              <w:rPr>
                <w:noProof/>
              </w:rPr>
            </w:pPr>
            <w:r>
              <w:rPr>
                <w:noProof/>
              </w:rPr>
              <w:t>Se felles merknadssvar – 1 Lokalisering</w:t>
            </w:r>
          </w:p>
          <w:p w14:paraId="26A3124C" w14:textId="5A0906D5" w:rsidR="0092538E" w:rsidRDefault="0092538E" w:rsidP="004E37EB">
            <w:pPr>
              <w:pStyle w:val="Brdtekst"/>
              <w:spacing w:after="0"/>
              <w:jc w:val="left"/>
              <w:rPr>
                <w:noProof/>
              </w:rPr>
            </w:pPr>
          </w:p>
          <w:p w14:paraId="2757F05F" w14:textId="4586EDD6" w:rsidR="0092538E" w:rsidRDefault="0092538E" w:rsidP="004E37EB">
            <w:pPr>
              <w:pStyle w:val="Brdtekst"/>
              <w:spacing w:after="0"/>
              <w:jc w:val="left"/>
              <w:rPr>
                <w:noProof/>
              </w:rPr>
            </w:pPr>
          </w:p>
          <w:p w14:paraId="645EF9B7" w14:textId="519D5F1C" w:rsidR="0092538E" w:rsidRDefault="0092538E" w:rsidP="004E37EB">
            <w:pPr>
              <w:pStyle w:val="Brdtekst"/>
              <w:spacing w:after="0"/>
              <w:jc w:val="left"/>
              <w:rPr>
                <w:noProof/>
              </w:rPr>
            </w:pPr>
          </w:p>
          <w:p w14:paraId="1D568ECA" w14:textId="4279A08F" w:rsidR="0092538E" w:rsidRDefault="0092538E" w:rsidP="004E37EB">
            <w:pPr>
              <w:pStyle w:val="Brdtekst"/>
              <w:spacing w:after="0"/>
              <w:jc w:val="left"/>
              <w:rPr>
                <w:noProof/>
              </w:rPr>
            </w:pPr>
          </w:p>
          <w:p w14:paraId="61D2F41C" w14:textId="34D8BF3F" w:rsidR="0092538E" w:rsidRDefault="0092538E" w:rsidP="004E37EB">
            <w:pPr>
              <w:pStyle w:val="Brdtekst"/>
              <w:spacing w:after="0"/>
              <w:jc w:val="left"/>
              <w:rPr>
                <w:noProof/>
              </w:rPr>
            </w:pPr>
          </w:p>
          <w:p w14:paraId="35F9458D" w14:textId="6DC05D48" w:rsidR="0092538E" w:rsidRDefault="0092538E" w:rsidP="004E37EB">
            <w:pPr>
              <w:pStyle w:val="Brdtekst"/>
              <w:spacing w:after="0"/>
              <w:jc w:val="left"/>
              <w:rPr>
                <w:noProof/>
              </w:rPr>
            </w:pPr>
          </w:p>
          <w:p w14:paraId="07C777F0" w14:textId="77777777" w:rsidR="0092538E" w:rsidRDefault="0092538E" w:rsidP="004E37EB">
            <w:pPr>
              <w:pStyle w:val="Brdtekst"/>
              <w:spacing w:after="0"/>
              <w:jc w:val="left"/>
              <w:rPr>
                <w:noProof/>
              </w:rPr>
            </w:pPr>
          </w:p>
          <w:p w14:paraId="139DAAC6" w14:textId="77777777" w:rsidR="0092538E" w:rsidRDefault="0092538E" w:rsidP="004E37EB">
            <w:pPr>
              <w:pStyle w:val="Brdtekst"/>
              <w:spacing w:after="0"/>
              <w:jc w:val="left"/>
              <w:rPr>
                <w:noProof/>
              </w:rPr>
            </w:pPr>
          </w:p>
          <w:p w14:paraId="68903C3D" w14:textId="77777777" w:rsidR="0092538E" w:rsidRDefault="0092538E" w:rsidP="004E37EB">
            <w:pPr>
              <w:pStyle w:val="Brdtekst"/>
              <w:spacing w:after="0"/>
              <w:jc w:val="left"/>
              <w:rPr>
                <w:noProof/>
              </w:rPr>
            </w:pPr>
          </w:p>
          <w:p w14:paraId="29956713" w14:textId="77777777" w:rsidR="0092538E" w:rsidRDefault="0092538E" w:rsidP="004E37EB">
            <w:pPr>
              <w:pStyle w:val="Brdtekst"/>
              <w:spacing w:after="0"/>
              <w:jc w:val="left"/>
              <w:rPr>
                <w:noProof/>
              </w:rPr>
            </w:pPr>
          </w:p>
          <w:p w14:paraId="77741A12" w14:textId="77777777" w:rsidR="0092538E" w:rsidRDefault="0092538E" w:rsidP="004E37EB">
            <w:pPr>
              <w:pStyle w:val="Brdtekst"/>
              <w:spacing w:after="0"/>
              <w:jc w:val="left"/>
              <w:rPr>
                <w:noProof/>
              </w:rPr>
            </w:pPr>
          </w:p>
          <w:p w14:paraId="5D5E9A03" w14:textId="77777777" w:rsidR="0092538E" w:rsidRDefault="0092538E" w:rsidP="004E37EB">
            <w:pPr>
              <w:pStyle w:val="Brdtekst"/>
              <w:spacing w:after="0"/>
              <w:jc w:val="left"/>
              <w:rPr>
                <w:noProof/>
              </w:rPr>
            </w:pPr>
          </w:p>
          <w:p w14:paraId="53528F6B" w14:textId="77777777" w:rsidR="0092538E" w:rsidRDefault="0092538E" w:rsidP="004E37EB">
            <w:pPr>
              <w:pStyle w:val="Brdtekst"/>
              <w:spacing w:after="0"/>
              <w:jc w:val="left"/>
              <w:rPr>
                <w:noProof/>
              </w:rPr>
            </w:pPr>
          </w:p>
          <w:p w14:paraId="1D7ED6D0" w14:textId="77777777" w:rsidR="0092538E" w:rsidRDefault="0092538E" w:rsidP="004E37EB">
            <w:pPr>
              <w:pStyle w:val="Brdtekst"/>
              <w:spacing w:after="0"/>
              <w:jc w:val="left"/>
              <w:rPr>
                <w:noProof/>
              </w:rPr>
            </w:pPr>
          </w:p>
          <w:p w14:paraId="08D344D5" w14:textId="77777777" w:rsidR="0092538E" w:rsidRDefault="0092538E" w:rsidP="004E37EB">
            <w:pPr>
              <w:pStyle w:val="Brdtekst"/>
              <w:spacing w:after="0"/>
              <w:jc w:val="left"/>
              <w:rPr>
                <w:noProof/>
              </w:rPr>
            </w:pPr>
          </w:p>
          <w:p w14:paraId="1575CC57" w14:textId="77777777" w:rsidR="0092538E" w:rsidRDefault="0092538E" w:rsidP="004E37EB">
            <w:pPr>
              <w:pStyle w:val="Brdtekst"/>
              <w:spacing w:after="0"/>
              <w:jc w:val="left"/>
              <w:rPr>
                <w:noProof/>
              </w:rPr>
            </w:pPr>
          </w:p>
          <w:p w14:paraId="1355D753" w14:textId="77777777" w:rsidR="0092538E" w:rsidRDefault="0092538E" w:rsidP="004E37EB">
            <w:pPr>
              <w:pStyle w:val="Brdtekst"/>
              <w:spacing w:after="0"/>
              <w:jc w:val="left"/>
              <w:rPr>
                <w:noProof/>
              </w:rPr>
            </w:pPr>
          </w:p>
          <w:p w14:paraId="2731A5CC" w14:textId="77777777" w:rsidR="0092538E" w:rsidRDefault="0092538E" w:rsidP="004E37EB">
            <w:pPr>
              <w:pStyle w:val="Brdtekst"/>
              <w:spacing w:after="0"/>
              <w:jc w:val="left"/>
              <w:rPr>
                <w:noProof/>
              </w:rPr>
            </w:pPr>
          </w:p>
          <w:p w14:paraId="125C6391" w14:textId="77777777" w:rsidR="0092538E" w:rsidRDefault="0092538E" w:rsidP="004E37EB">
            <w:pPr>
              <w:pStyle w:val="Brdtekst"/>
              <w:spacing w:after="0"/>
              <w:jc w:val="left"/>
              <w:rPr>
                <w:noProof/>
              </w:rPr>
            </w:pPr>
          </w:p>
          <w:p w14:paraId="5B07B7F8" w14:textId="77777777" w:rsidR="0092538E" w:rsidRDefault="0092538E" w:rsidP="004E37EB">
            <w:pPr>
              <w:pStyle w:val="Brdtekst"/>
              <w:spacing w:after="0"/>
              <w:jc w:val="left"/>
              <w:rPr>
                <w:noProof/>
              </w:rPr>
            </w:pPr>
          </w:p>
          <w:p w14:paraId="7C5CB653" w14:textId="77777777" w:rsidR="0092538E" w:rsidRDefault="0092538E" w:rsidP="004E37EB">
            <w:pPr>
              <w:pStyle w:val="Brdtekst"/>
              <w:spacing w:after="0"/>
              <w:jc w:val="left"/>
              <w:rPr>
                <w:noProof/>
              </w:rPr>
            </w:pPr>
          </w:p>
          <w:p w14:paraId="7A2216BB" w14:textId="77777777" w:rsidR="0092538E" w:rsidRDefault="0092538E" w:rsidP="004E37EB">
            <w:pPr>
              <w:pStyle w:val="Brdtekst"/>
              <w:spacing w:after="0"/>
              <w:jc w:val="left"/>
              <w:rPr>
                <w:noProof/>
              </w:rPr>
            </w:pPr>
          </w:p>
          <w:p w14:paraId="49090C67" w14:textId="77777777" w:rsidR="0092538E" w:rsidRDefault="0092538E" w:rsidP="004E37EB">
            <w:pPr>
              <w:pStyle w:val="Brdtekst"/>
              <w:spacing w:after="0"/>
              <w:jc w:val="left"/>
              <w:rPr>
                <w:noProof/>
              </w:rPr>
            </w:pPr>
          </w:p>
          <w:p w14:paraId="3365CDFB" w14:textId="77777777" w:rsidR="0092538E" w:rsidRDefault="0092538E" w:rsidP="004E37EB">
            <w:pPr>
              <w:pStyle w:val="Brdtekst"/>
              <w:spacing w:after="0"/>
              <w:jc w:val="left"/>
              <w:rPr>
                <w:noProof/>
              </w:rPr>
            </w:pPr>
          </w:p>
          <w:p w14:paraId="52344D38" w14:textId="77777777" w:rsidR="0092538E" w:rsidRDefault="0092538E" w:rsidP="004E37EB">
            <w:pPr>
              <w:pStyle w:val="Brdtekst"/>
              <w:spacing w:after="0"/>
              <w:jc w:val="left"/>
              <w:rPr>
                <w:noProof/>
              </w:rPr>
            </w:pPr>
          </w:p>
          <w:p w14:paraId="6FF97683" w14:textId="77777777" w:rsidR="0092538E" w:rsidRDefault="0092538E" w:rsidP="004E37EB">
            <w:pPr>
              <w:pStyle w:val="Brdtekst"/>
              <w:spacing w:after="0"/>
              <w:jc w:val="left"/>
              <w:rPr>
                <w:noProof/>
              </w:rPr>
            </w:pPr>
          </w:p>
          <w:p w14:paraId="2B218E83" w14:textId="77777777" w:rsidR="0092538E" w:rsidRDefault="0092538E" w:rsidP="004E37EB">
            <w:pPr>
              <w:pStyle w:val="Brdtekst"/>
              <w:spacing w:after="0"/>
              <w:jc w:val="left"/>
              <w:rPr>
                <w:noProof/>
              </w:rPr>
            </w:pPr>
          </w:p>
          <w:p w14:paraId="4BDBE187" w14:textId="77777777" w:rsidR="0092538E" w:rsidRDefault="0092538E" w:rsidP="004E37EB">
            <w:pPr>
              <w:pStyle w:val="Brdtekst"/>
              <w:spacing w:after="0"/>
              <w:jc w:val="left"/>
              <w:rPr>
                <w:noProof/>
              </w:rPr>
            </w:pPr>
          </w:p>
          <w:p w14:paraId="10A38606" w14:textId="77777777" w:rsidR="0092538E" w:rsidRDefault="0092538E" w:rsidP="004E37EB">
            <w:pPr>
              <w:pStyle w:val="Brdtekst"/>
              <w:spacing w:after="0"/>
              <w:jc w:val="left"/>
              <w:rPr>
                <w:noProof/>
              </w:rPr>
            </w:pPr>
          </w:p>
          <w:p w14:paraId="4067CEA6" w14:textId="77777777" w:rsidR="0092538E" w:rsidRDefault="0092538E" w:rsidP="004E37EB">
            <w:pPr>
              <w:pStyle w:val="Brdtekst"/>
              <w:spacing w:after="0"/>
              <w:jc w:val="left"/>
              <w:rPr>
                <w:noProof/>
              </w:rPr>
            </w:pPr>
          </w:p>
          <w:p w14:paraId="31395277" w14:textId="77777777" w:rsidR="0092538E" w:rsidRDefault="0092538E" w:rsidP="004E37EB">
            <w:pPr>
              <w:pStyle w:val="Brdtekst"/>
              <w:spacing w:after="0"/>
              <w:jc w:val="left"/>
              <w:rPr>
                <w:noProof/>
              </w:rPr>
            </w:pPr>
          </w:p>
          <w:p w14:paraId="05E5F86B" w14:textId="77777777" w:rsidR="0092538E" w:rsidRDefault="0092538E" w:rsidP="004E37EB">
            <w:pPr>
              <w:pStyle w:val="Brdtekst"/>
              <w:spacing w:after="0"/>
              <w:jc w:val="left"/>
              <w:rPr>
                <w:noProof/>
              </w:rPr>
            </w:pPr>
          </w:p>
          <w:p w14:paraId="45D05C30" w14:textId="77777777" w:rsidR="0092538E" w:rsidRDefault="0092538E" w:rsidP="004E37EB">
            <w:pPr>
              <w:pStyle w:val="Brdtekst"/>
              <w:spacing w:after="0"/>
              <w:jc w:val="left"/>
              <w:rPr>
                <w:noProof/>
              </w:rPr>
            </w:pPr>
          </w:p>
          <w:p w14:paraId="4936FE8A" w14:textId="77777777" w:rsidR="0092538E" w:rsidRDefault="0092538E" w:rsidP="004E37EB">
            <w:pPr>
              <w:pStyle w:val="Brdtekst"/>
              <w:spacing w:after="0"/>
              <w:jc w:val="left"/>
              <w:rPr>
                <w:noProof/>
              </w:rPr>
            </w:pPr>
          </w:p>
          <w:p w14:paraId="4A140280" w14:textId="77777777" w:rsidR="0092538E" w:rsidRDefault="0092538E" w:rsidP="004E37EB">
            <w:pPr>
              <w:pStyle w:val="Brdtekst"/>
              <w:spacing w:after="0"/>
              <w:jc w:val="left"/>
              <w:rPr>
                <w:noProof/>
              </w:rPr>
            </w:pPr>
          </w:p>
          <w:p w14:paraId="0BAD738C" w14:textId="77777777" w:rsidR="0092538E" w:rsidRDefault="0092538E" w:rsidP="004E37EB">
            <w:pPr>
              <w:pStyle w:val="Brdtekst"/>
              <w:spacing w:after="0"/>
              <w:jc w:val="left"/>
              <w:rPr>
                <w:noProof/>
              </w:rPr>
            </w:pPr>
          </w:p>
          <w:p w14:paraId="7E0EA061" w14:textId="77777777" w:rsidR="0092538E" w:rsidRDefault="0092538E" w:rsidP="004E37EB">
            <w:pPr>
              <w:pStyle w:val="Brdtekst"/>
              <w:spacing w:after="0"/>
              <w:jc w:val="left"/>
              <w:rPr>
                <w:noProof/>
              </w:rPr>
            </w:pPr>
          </w:p>
          <w:p w14:paraId="60555871" w14:textId="77777777" w:rsidR="0092538E" w:rsidRDefault="0092538E" w:rsidP="004E37EB">
            <w:pPr>
              <w:pStyle w:val="Brdtekst"/>
              <w:spacing w:after="0"/>
              <w:jc w:val="left"/>
              <w:rPr>
                <w:noProof/>
              </w:rPr>
            </w:pPr>
          </w:p>
          <w:p w14:paraId="38A35D6F" w14:textId="77777777" w:rsidR="0092538E" w:rsidRDefault="0092538E" w:rsidP="004E37EB">
            <w:pPr>
              <w:pStyle w:val="Brdtekst"/>
              <w:spacing w:after="0"/>
              <w:jc w:val="left"/>
              <w:rPr>
                <w:noProof/>
              </w:rPr>
            </w:pPr>
          </w:p>
          <w:p w14:paraId="741AE960" w14:textId="77777777" w:rsidR="0092538E" w:rsidRDefault="0092538E" w:rsidP="004E37EB">
            <w:pPr>
              <w:pStyle w:val="Brdtekst"/>
              <w:spacing w:after="0"/>
              <w:jc w:val="left"/>
              <w:rPr>
                <w:noProof/>
              </w:rPr>
            </w:pPr>
          </w:p>
          <w:p w14:paraId="4B7876CA" w14:textId="77777777" w:rsidR="0092538E" w:rsidRDefault="0092538E" w:rsidP="004E37EB">
            <w:pPr>
              <w:pStyle w:val="Brdtekst"/>
              <w:spacing w:after="0"/>
              <w:jc w:val="left"/>
              <w:rPr>
                <w:noProof/>
              </w:rPr>
            </w:pPr>
          </w:p>
          <w:p w14:paraId="60EE94E3" w14:textId="77777777" w:rsidR="0092538E" w:rsidRDefault="0092538E" w:rsidP="004E37EB">
            <w:pPr>
              <w:pStyle w:val="Brdtekst"/>
              <w:spacing w:after="0"/>
              <w:jc w:val="left"/>
              <w:rPr>
                <w:noProof/>
              </w:rPr>
            </w:pPr>
          </w:p>
          <w:p w14:paraId="5009720C" w14:textId="77777777" w:rsidR="0092538E" w:rsidRDefault="0092538E" w:rsidP="0092538E">
            <w:pPr>
              <w:pStyle w:val="Brdtekst"/>
              <w:spacing w:after="0"/>
              <w:jc w:val="left"/>
              <w:rPr>
                <w:noProof/>
              </w:rPr>
            </w:pPr>
            <w:r>
              <w:rPr>
                <w:noProof/>
              </w:rPr>
              <w:t>Se felles merknadssvar – 1 Lokalisering</w:t>
            </w:r>
          </w:p>
          <w:p w14:paraId="3BCB61B0" w14:textId="77777777" w:rsidR="0092538E" w:rsidRDefault="0092538E" w:rsidP="004E37EB">
            <w:pPr>
              <w:pStyle w:val="Brdtekst"/>
              <w:spacing w:after="0"/>
              <w:jc w:val="left"/>
              <w:rPr>
                <w:noProof/>
              </w:rPr>
            </w:pPr>
          </w:p>
          <w:p w14:paraId="516C070D" w14:textId="77777777" w:rsidR="0092538E" w:rsidRDefault="0092538E" w:rsidP="004E37EB">
            <w:pPr>
              <w:pStyle w:val="Brdtekst"/>
              <w:spacing w:after="0"/>
              <w:jc w:val="left"/>
              <w:rPr>
                <w:noProof/>
              </w:rPr>
            </w:pPr>
          </w:p>
          <w:p w14:paraId="146B691E" w14:textId="77777777" w:rsidR="0092538E" w:rsidRDefault="0092538E" w:rsidP="004E37EB">
            <w:pPr>
              <w:pStyle w:val="Brdtekst"/>
              <w:spacing w:after="0"/>
              <w:jc w:val="left"/>
              <w:rPr>
                <w:noProof/>
              </w:rPr>
            </w:pPr>
          </w:p>
          <w:p w14:paraId="5441DAEA" w14:textId="77777777" w:rsidR="0092538E" w:rsidRDefault="0092538E" w:rsidP="004E37EB">
            <w:pPr>
              <w:pStyle w:val="Brdtekst"/>
              <w:spacing w:after="0"/>
              <w:jc w:val="left"/>
              <w:rPr>
                <w:noProof/>
              </w:rPr>
            </w:pPr>
          </w:p>
          <w:p w14:paraId="1DD10048" w14:textId="623988CC" w:rsidR="004E37EB" w:rsidRDefault="004E37EB" w:rsidP="004E37EB">
            <w:pPr>
              <w:pStyle w:val="Brdtekst"/>
              <w:spacing w:after="0"/>
              <w:jc w:val="left"/>
              <w:rPr>
                <w:noProof/>
              </w:rPr>
            </w:pPr>
            <w:r>
              <w:rPr>
                <w:noProof/>
              </w:rPr>
              <w:t>Det er gjennomført en konseptvalgutredning som konkluderte med at Grønmo og Taraldrud var de eneste lokalitetene som tilfredsstilte alle krav. Grønmo er senere funnet uaktuell som følge av bl.a. grunnforhold.</w:t>
            </w:r>
          </w:p>
          <w:p w14:paraId="76048319" w14:textId="77777777" w:rsidR="004E37EB" w:rsidRDefault="004E37EB" w:rsidP="004E37EB">
            <w:pPr>
              <w:pStyle w:val="Brdtekst"/>
              <w:spacing w:after="0"/>
              <w:jc w:val="left"/>
              <w:rPr>
                <w:noProof/>
              </w:rPr>
            </w:pPr>
          </w:p>
          <w:p w14:paraId="26265816" w14:textId="77777777" w:rsidR="004E37EB" w:rsidRDefault="004E37EB" w:rsidP="004E37EB">
            <w:pPr>
              <w:pStyle w:val="Brdtekst"/>
              <w:spacing w:after="0"/>
              <w:jc w:val="left"/>
              <w:rPr>
                <w:noProof/>
              </w:rPr>
            </w:pPr>
          </w:p>
          <w:p w14:paraId="3BB5FE70" w14:textId="74EF5460" w:rsidR="004E37EB" w:rsidRDefault="004E37EB" w:rsidP="004E37EB">
            <w:pPr>
              <w:pStyle w:val="Brdtekst"/>
              <w:spacing w:after="0"/>
              <w:jc w:val="left"/>
              <w:rPr>
                <w:noProof/>
              </w:rPr>
            </w:pPr>
            <w:r>
              <w:rPr>
                <w:noProof/>
              </w:rPr>
              <w:t>Senterets sårbarhet for angrep er vurdert og funnet tilfredsstillende.</w:t>
            </w:r>
          </w:p>
          <w:p w14:paraId="4FEEE1C8" w14:textId="77777777" w:rsidR="004E37EB" w:rsidRDefault="004E37EB" w:rsidP="004E37EB">
            <w:pPr>
              <w:pStyle w:val="Brdtekst"/>
              <w:spacing w:after="0"/>
              <w:rPr>
                <w:noProof/>
              </w:rPr>
            </w:pPr>
          </w:p>
          <w:p w14:paraId="1A58A05B" w14:textId="77777777" w:rsidR="004E37EB" w:rsidRDefault="004E37EB" w:rsidP="004E37EB">
            <w:pPr>
              <w:pStyle w:val="Brdtekst"/>
              <w:spacing w:after="0"/>
              <w:rPr>
                <w:noProof/>
              </w:rPr>
            </w:pPr>
          </w:p>
          <w:p w14:paraId="550C8FB6" w14:textId="77777777" w:rsidR="004E37EB" w:rsidRDefault="004E37EB" w:rsidP="004E37EB">
            <w:pPr>
              <w:pStyle w:val="Brdtekst"/>
              <w:spacing w:after="0"/>
              <w:rPr>
                <w:noProof/>
              </w:rPr>
            </w:pPr>
          </w:p>
          <w:p w14:paraId="5DF20BFD" w14:textId="77777777" w:rsidR="004E37EB" w:rsidRDefault="004E37EB" w:rsidP="004E37EB">
            <w:pPr>
              <w:pStyle w:val="Brdtekst"/>
              <w:spacing w:after="0"/>
              <w:rPr>
                <w:noProof/>
              </w:rPr>
            </w:pPr>
          </w:p>
          <w:p w14:paraId="29C2BEB4" w14:textId="77777777" w:rsidR="004E37EB" w:rsidRDefault="004E37EB" w:rsidP="004E37EB">
            <w:pPr>
              <w:pStyle w:val="Brdtekst"/>
              <w:spacing w:after="0"/>
              <w:rPr>
                <w:noProof/>
              </w:rPr>
            </w:pPr>
          </w:p>
          <w:p w14:paraId="2F1AD868" w14:textId="77777777" w:rsidR="004E37EB" w:rsidRDefault="004E37EB" w:rsidP="004E37EB">
            <w:pPr>
              <w:pStyle w:val="Brdtekst"/>
              <w:spacing w:after="0"/>
              <w:rPr>
                <w:noProof/>
              </w:rPr>
            </w:pPr>
          </w:p>
          <w:p w14:paraId="33ECDF87" w14:textId="77777777" w:rsidR="004E37EB" w:rsidRDefault="004E37EB" w:rsidP="004E37EB">
            <w:pPr>
              <w:pStyle w:val="Brdtekst"/>
              <w:spacing w:after="0"/>
              <w:rPr>
                <w:noProof/>
              </w:rPr>
            </w:pPr>
          </w:p>
          <w:p w14:paraId="21481E67" w14:textId="77777777" w:rsidR="004E37EB" w:rsidRDefault="004E37EB" w:rsidP="004E37EB">
            <w:pPr>
              <w:pStyle w:val="Brdtekst"/>
              <w:spacing w:after="0"/>
              <w:rPr>
                <w:noProof/>
              </w:rPr>
            </w:pPr>
          </w:p>
          <w:p w14:paraId="66C31F85" w14:textId="77777777" w:rsidR="004E37EB" w:rsidRDefault="004E37EB" w:rsidP="004E37EB">
            <w:pPr>
              <w:pStyle w:val="Brdtekst"/>
              <w:spacing w:after="0"/>
              <w:rPr>
                <w:noProof/>
              </w:rPr>
            </w:pPr>
          </w:p>
          <w:p w14:paraId="669D23CE" w14:textId="77777777" w:rsidR="004E37EB" w:rsidRDefault="004E37EB" w:rsidP="004E37EB">
            <w:pPr>
              <w:pStyle w:val="Brdtekst"/>
              <w:spacing w:after="0"/>
              <w:jc w:val="left"/>
              <w:rPr>
                <w:noProof/>
              </w:rPr>
            </w:pPr>
            <w:r>
              <w:rPr>
                <w:noProof/>
              </w:rPr>
              <w:t>Senterets sårbarhet for angrep er vurdert og funnet tilfredsstillende.</w:t>
            </w:r>
          </w:p>
          <w:p w14:paraId="357384A8" w14:textId="77777777" w:rsidR="004E37EB" w:rsidRDefault="004E37EB" w:rsidP="004E37EB">
            <w:pPr>
              <w:pStyle w:val="Brdtekst"/>
              <w:spacing w:after="0"/>
              <w:rPr>
                <w:noProof/>
              </w:rPr>
            </w:pPr>
          </w:p>
          <w:p w14:paraId="2BB4ED4F" w14:textId="77777777" w:rsidR="004E37EB" w:rsidRDefault="004E37EB" w:rsidP="004E37EB">
            <w:pPr>
              <w:pStyle w:val="Brdtekst"/>
              <w:spacing w:after="0"/>
              <w:rPr>
                <w:noProof/>
              </w:rPr>
            </w:pPr>
          </w:p>
          <w:p w14:paraId="5700C617" w14:textId="77777777" w:rsidR="004E37EB" w:rsidRDefault="004E37EB" w:rsidP="004E37EB">
            <w:pPr>
              <w:pStyle w:val="Brdtekst"/>
              <w:spacing w:after="0"/>
              <w:rPr>
                <w:noProof/>
              </w:rPr>
            </w:pPr>
          </w:p>
          <w:p w14:paraId="53BC4AC1" w14:textId="77777777" w:rsidR="004E37EB" w:rsidRDefault="004E37EB" w:rsidP="004E37EB">
            <w:pPr>
              <w:pStyle w:val="Brdtekst"/>
              <w:spacing w:after="0"/>
              <w:rPr>
                <w:noProof/>
              </w:rPr>
            </w:pPr>
          </w:p>
          <w:p w14:paraId="798CA540" w14:textId="77777777" w:rsidR="004E37EB" w:rsidRDefault="004E37EB" w:rsidP="004E37EB">
            <w:pPr>
              <w:pStyle w:val="Brdtekst"/>
              <w:spacing w:after="0"/>
              <w:rPr>
                <w:noProof/>
              </w:rPr>
            </w:pPr>
          </w:p>
          <w:p w14:paraId="23AC91F8" w14:textId="77777777" w:rsidR="004E37EB" w:rsidRDefault="004E37EB" w:rsidP="004E37EB">
            <w:pPr>
              <w:pStyle w:val="Brdtekst"/>
              <w:spacing w:after="0"/>
              <w:rPr>
                <w:noProof/>
              </w:rPr>
            </w:pPr>
          </w:p>
          <w:p w14:paraId="2E68AB8A" w14:textId="41BD591A" w:rsidR="004E37EB" w:rsidRDefault="004E37EB" w:rsidP="004E37EB">
            <w:pPr>
              <w:pStyle w:val="Brdtekst"/>
              <w:spacing w:after="0"/>
              <w:rPr>
                <w:noProof/>
              </w:rPr>
            </w:pPr>
            <w:r>
              <w:rPr>
                <w:noProof/>
              </w:rPr>
              <w:t>Se felles merknadssvar – 2 Konsekvenser av støy</w:t>
            </w:r>
            <w:r w:rsidR="0092538E">
              <w:rPr>
                <w:noProof/>
              </w:rPr>
              <w:t xml:space="preserve"> og 3 Helsemessige konsekvenser</w:t>
            </w:r>
          </w:p>
          <w:p w14:paraId="00899BD0" w14:textId="77777777" w:rsidR="004E37EB" w:rsidRDefault="004E37EB" w:rsidP="004E37EB">
            <w:pPr>
              <w:pStyle w:val="Brdtekst"/>
              <w:spacing w:after="0"/>
              <w:rPr>
                <w:noProof/>
              </w:rPr>
            </w:pPr>
          </w:p>
          <w:p w14:paraId="3A2B2366" w14:textId="77777777" w:rsidR="004E37EB" w:rsidRDefault="004E37EB" w:rsidP="004E37EB">
            <w:pPr>
              <w:pStyle w:val="Brdtekst"/>
              <w:spacing w:after="0"/>
              <w:rPr>
                <w:noProof/>
              </w:rPr>
            </w:pPr>
          </w:p>
          <w:p w14:paraId="23F9D9AC" w14:textId="77777777" w:rsidR="004E37EB" w:rsidRDefault="004E37EB" w:rsidP="004E37EB">
            <w:pPr>
              <w:pStyle w:val="Brdtekst"/>
              <w:spacing w:after="0"/>
              <w:rPr>
                <w:noProof/>
              </w:rPr>
            </w:pPr>
          </w:p>
          <w:p w14:paraId="35E362D7" w14:textId="77777777" w:rsidR="0092538E" w:rsidRDefault="0092538E" w:rsidP="004E37EB">
            <w:pPr>
              <w:pStyle w:val="Brdtekst"/>
              <w:spacing w:after="0"/>
              <w:rPr>
                <w:noProof/>
              </w:rPr>
            </w:pPr>
          </w:p>
          <w:p w14:paraId="7A6D23AA" w14:textId="77777777" w:rsidR="0092538E" w:rsidRDefault="0092538E" w:rsidP="004E37EB">
            <w:pPr>
              <w:pStyle w:val="Brdtekst"/>
              <w:spacing w:after="0"/>
              <w:rPr>
                <w:noProof/>
              </w:rPr>
            </w:pPr>
          </w:p>
          <w:p w14:paraId="432063B7" w14:textId="713E3466" w:rsidR="004E37EB" w:rsidRDefault="004E37EB" w:rsidP="004E37EB">
            <w:pPr>
              <w:pStyle w:val="Brdtekst"/>
              <w:spacing w:after="0"/>
              <w:rPr>
                <w:noProof/>
              </w:rPr>
            </w:pPr>
            <w:r>
              <w:rPr>
                <w:noProof/>
              </w:rPr>
              <w:t>Tas til orientering.</w:t>
            </w:r>
          </w:p>
          <w:p w14:paraId="4C9E4137" w14:textId="77777777" w:rsidR="004E37EB" w:rsidRDefault="004E37EB" w:rsidP="004E37EB">
            <w:pPr>
              <w:pStyle w:val="Brdtekst"/>
              <w:spacing w:after="0"/>
              <w:rPr>
                <w:noProof/>
              </w:rPr>
            </w:pPr>
          </w:p>
          <w:p w14:paraId="6E38BDBC" w14:textId="77777777" w:rsidR="004E37EB" w:rsidRDefault="004E37EB" w:rsidP="004E37EB">
            <w:pPr>
              <w:pStyle w:val="Brdtekst"/>
              <w:spacing w:after="0"/>
              <w:rPr>
                <w:noProof/>
              </w:rPr>
            </w:pPr>
          </w:p>
          <w:p w14:paraId="11D3BE93" w14:textId="77777777" w:rsidR="004E37EB" w:rsidRDefault="004E37EB" w:rsidP="004E37EB">
            <w:pPr>
              <w:pStyle w:val="Brdtekst"/>
              <w:spacing w:after="0"/>
              <w:rPr>
                <w:noProof/>
              </w:rPr>
            </w:pPr>
          </w:p>
          <w:p w14:paraId="0342C8D3" w14:textId="77777777" w:rsidR="004E37EB" w:rsidRDefault="004E37EB" w:rsidP="004E37EB">
            <w:pPr>
              <w:pStyle w:val="Brdtekst"/>
              <w:spacing w:after="0"/>
              <w:rPr>
                <w:noProof/>
              </w:rPr>
            </w:pPr>
          </w:p>
          <w:p w14:paraId="341EFBB4" w14:textId="77777777" w:rsidR="004E37EB" w:rsidRDefault="004E37EB" w:rsidP="004E37EB">
            <w:pPr>
              <w:pStyle w:val="Brdtekst"/>
              <w:spacing w:after="0"/>
              <w:rPr>
                <w:noProof/>
              </w:rPr>
            </w:pPr>
          </w:p>
          <w:p w14:paraId="23AAF2F3" w14:textId="77777777" w:rsidR="004E37EB" w:rsidRDefault="004E37EB" w:rsidP="004E37EB">
            <w:pPr>
              <w:pStyle w:val="Brdtekst"/>
              <w:spacing w:after="0"/>
              <w:rPr>
                <w:noProof/>
              </w:rPr>
            </w:pPr>
          </w:p>
          <w:p w14:paraId="7037147D" w14:textId="77777777" w:rsidR="004E37EB" w:rsidRDefault="004E37EB" w:rsidP="004E37EB">
            <w:pPr>
              <w:pStyle w:val="Brdtekst"/>
              <w:spacing w:after="0"/>
              <w:rPr>
                <w:noProof/>
              </w:rPr>
            </w:pPr>
          </w:p>
          <w:p w14:paraId="0C19F2CE" w14:textId="77777777" w:rsidR="004E37EB" w:rsidRDefault="004E37EB" w:rsidP="004E37EB">
            <w:pPr>
              <w:pStyle w:val="Brdtekst"/>
              <w:spacing w:after="0"/>
              <w:rPr>
                <w:noProof/>
              </w:rPr>
            </w:pPr>
          </w:p>
          <w:p w14:paraId="5A8471D2" w14:textId="77777777" w:rsidR="004E37EB" w:rsidRDefault="004E37EB" w:rsidP="004E37EB">
            <w:pPr>
              <w:pStyle w:val="Brdtekst"/>
              <w:spacing w:after="0"/>
              <w:rPr>
                <w:noProof/>
              </w:rPr>
            </w:pPr>
          </w:p>
          <w:p w14:paraId="260F6CD8" w14:textId="77777777" w:rsidR="004E37EB" w:rsidRDefault="004E37EB" w:rsidP="004E37EB">
            <w:pPr>
              <w:pStyle w:val="Brdtekst"/>
              <w:spacing w:after="0"/>
              <w:rPr>
                <w:noProof/>
              </w:rPr>
            </w:pPr>
          </w:p>
          <w:p w14:paraId="38CF4EFF" w14:textId="77777777" w:rsidR="004E37EB" w:rsidRDefault="004E37EB" w:rsidP="004E37EB">
            <w:pPr>
              <w:pStyle w:val="Brdtekst"/>
              <w:spacing w:after="0"/>
              <w:jc w:val="left"/>
              <w:rPr>
                <w:noProof/>
              </w:rPr>
            </w:pPr>
          </w:p>
          <w:p w14:paraId="04164CC8" w14:textId="77777777" w:rsidR="004E37EB" w:rsidRDefault="004E37EB" w:rsidP="004E37EB">
            <w:pPr>
              <w:pStyle w:val="Brdtekst"/>
              <w:spacing w:after="0"/>
              <w:jc w:val="left"/>
              <w:rPr>
                <w:noProof/>
              </w:rPr>
            </w:pPr>
            <w:r>
              <w:rPr>
                <w:noProof/>
              </w:rPr>
              <w:t>Tas til orientering.</w:t>
            </w:r>
          </w:p>
          <w:p w14:paraId="668C3459" w14:textId="77777777" w:rsidR="004E37EB" w:rsidRDefault="004E37EB" w:rsidP="004E37EB">
            <w:pPr>
              <w:pStyle w:val="Brdtekst"/>
              <w:spacing w:after="0"/>
              <w:jc w:val="left"/>
              <w:rPr>
                <w:noProof/>
              </w:rPr>
            </w:pPr>
          </w:p>
          <w:p w14:paraId="2BC1342B" w14:textId="77777777" w:rsidR="004E37EB" w:rsidRDefault="004E37EB" w:rsidP="004E37EB">
            <w:pPr>
              <w:pStyle w:val="Brdtekst"/>
              <w:spacing w:after="0"/>
              <w:jc w:val="left"/>
              <w:rPr>
                <w:noProof/>
              </w:rPr>
            </w:pPr>
          </w:p>
          <w:p w14:paraId="2DFB166F" w14:textId="77777777" w:rsidR="004E37EB" w:rsidRDefault="004E37EB" w:rsidP="004E37EB">
            <w:pPr>
              <w:pStyle w:val="Brdtekst"/>
              <w:spacing w:after="0"/>
              <w:jc w:val="left"/>
              <w:rPr>
                <w:noProof/>
              </w:rPr>
            </w:pPr>
          </w:p>
          <w:p w14:paraId="14987EBD" w14:textId="77777777" w:rsidR="004E37EB" w:rsidRDefault="004E37EB" w:rsidP="004E37EB">
            <w:pPr>
              <w:pStyle w:val="Brdtekst"/>
              <w:spacing w:after="0"/>
              <w:jc w:val="left"/>
              <w:rPr>
                <w:noProof/>
              </w:rPr>
            </w:pPr>
          </w:p>
          <w:p w14:paraId="3942C70B" w14:textId="427C0254" w:rsidR="004E37EB" w:rsidRDefault="004E37EB" w:rsidP="004E37EB">
            <w:pPr>
              <w:pStyle w:val="Brdtekst"/>
              <w:spacing w:after="0"/>
              <w:jc w:val="left"/>
              <w:rPr>
                <w:noProof/>
              </w:rPr>
            </w:pPr>
          </w:p>
          <w:p w14:paraId="2A723598" w14:textId="207C9E49" w:rsidR="0092538E" w:rsidRDefault="0092538E" w:rsidP="004E37EB">
            <w:pPr>
              <w:pStyle w:val="Brdtekst"/>
              <w:spacing w:after="0"/>
              <w:jc w:val="left"/>
              <w:rPr>
                <w:noProof/>
              </w:rPr>
            </w:pPr>
          </w:p>
          <w:p w14:paraId="67D12724" w14:textId="58E32F8E" w:rsidR="0092538E" w:rsidRDefault="0092538E" w:rsidP="004E37EB">
            <w:pPr>
              <w:pStyle w:val="Brdtekst"/>
              <w:spacing w:after="0"/>
              <w:jc w:val="left"/>
              <w:rPr>
                <w:noProof/>
              </w:rPr>
            </w:pPr>
          </w:p>
          <w:p w14:paraId="1EA43B2C" w14:textId="6435DF8A" w:rsidR="0092538E" w:rsidRDefault="0092538E" w:rsidP="004E37EB">
            <w:pPr>
              <w:pStyle w:val="Brdtekst"/>
              <w:spacing w:after="0"/>
              <w:jc w:val="left"/>
              <w:rPr>
                <w:noProof/>
              </w:rPr>
            </w:pPr>
          </w:p>
          <w:p w14:paraId="01CDA6B3" w14:textId="2C9CA8A3" w:rsidR="0092538E" w:rsidRDefault="0092538E" w:rsidP="004E37EB">
            <w:pPr>
              <w:pStyle w:val="Brdtekst"/>
              <w:spacing w:after="0"/>
              <w:jc w:val="left"/>
              <w:rPr>
                <w:noProof/>
              </w:rPr>
            </w:pPr>
          </w:p>
          <w:p w14:paraId="10FE47F0" w14:textId="77777777" w:rsidR="0092538E" w:rsidRDefault="0092538E" w:rsidP="004E37EB">
            <w:pPr>
              <w:pStyle w:val="Brdtekst"/>
              <w:spacing w:after="0"/>
              <w:jc w:val="left"/>
              <w:rPr>
                <w:noProof/>
              </w:rPr>
            </w:pPr>
          </w:p>
          <w:p w14:paraId="51DAB52E" w14:textId="77777777" w:rsidR="004E37EB" w:rsidRDefault="004E37EB" w:rsidP="004E37EB">
            <w:pPr>
              <w:pStyle w:val="Brdtekst"/>
              <w:spacing w:after="0"/>
              <w:jc w:val="left"/>
              <w:rPr>
                <w:noProof/>
              </w:rPr>
            </w:pPr>
          </w:p>
          <w:p w14:paraId="4E658ACA" w14:textId="77777777" w:rsidR="004E37EB" w:rsidRDefault="004E37EB" w:rsidP="004E37EB">
            <w:pPr>
              <w:pStyle w:val="Brdtekst"/>
              <w:spacing w:after="0"/>
              <w:jc w:val="left"/>
              <w:rPr>
                <w:noProof/>
              </w:rPr>
            </w:pPr>
            <w:r>
              <w:rPr>
                <w:noProof/>
              </w:rPr>
              <w:t>Se felles merknadssvar – 2 Konsekvenser av støy</w:t>
            </w:r>
          </w:p>
          <w:p w14:paraId="288A427F" w14:textId="77777777" w:rsidR="004E37EB" w:rsidRDefault="004E37EB" w:rsidP="004E37EB">
            <w:pPr>
              <w:pStyle w:val="Brdtekst"/>
              <w:spacing w:after="0"/>
              <w:jc w:val="left"/>
              <w:rPr>
                <w:noProof/>
              </w:rPr>
            </w:pPr>
          </w:p>
          <w:p w14:paraId="5B25D72E" w14:textId="77777777" w:rsidR="004E37EB" w:rsidRDefault="004E37EB" w:rsidP="004E37EB">
            <w:pPr>
              <w:pStyle w:val="Brdtekst"/>
              <w:spacing w:after="0"/>
              <w:jc w:val="left"/>
              <w:rPr>
                <w:noProof/>
              </w:rPr>
            </w:pPr>
          </w:p>
          <w:p w14:paraId="55BCDFC5" w14:textId="77777777" w:rsidR="004E37EB" w:rsidRDefault="004E37EB" w:rsidP="004E37EB">
            <w:pPr>
              <w:pStyle w:val="Brdtekst"/>
              <w:spacing w:after="0"/>
              <w:jc w:val="left"/>
              <w:rPr>
                <w:noProof/>
              </w:rPr>
            </w:pPr>
          </w:p>
          <w:p w14:paraId="49E15D29" w14:textId="77777777" w:rsidR="004E37EB" w:rsidRDefault="004E37EB" w:rsidP="004E37EB">
            <w:pPr>
              <w:pStyle w:val="Brdtekst"/>
              <w:spacing w:after="0"/>
              <w:jc w:val="left"/>
              <w:rPr>
                <w:noProof/>
              </w:rPr>
            </w:pPr>
          </w:p>
          <w:p w14:paraId="65BFCA81" w14:textId="77777777" w:rsidR="004E37EB" w:rsidRDefault="004E37EB" w:rsidP="004E37EB">
            <w:pPr>
              <w:pStyle w:val="Brdtekst"/>
              <w:spacing w:after="0"/>
              <w:jc w:val="left"/>
              <w:rPr>
                <w:noProof/>
              </w:rPr>
            </w:pPr>
          </w:p>
          <w:p w14:paraId="09C8A430" w14:textId="77777777" w:rsidR="004E37EB" w:rsidRDefault="004E37EB" w:rsidP="004E37EB">
            <w:pPr>
              <w:pStyle w:val="Brdtekst"/>
              <w:spacing w:after="0"/>
              <w:jc w:val="left"/>
              <w:rPr>
                <w:noProof/>
              </w:rPr>
            </w:pPr>
            <w:r>
              <w:rPr>
                <w:noProof/>
              </w:rPr>
              <w:t>Se felles merknadssvar – 3 Helsemessige konsekvenser</w:t>
            </w:r>
          </w:p>
          <w:p w14:paraId="714F796F" w14:textId="77777777" w:rsidR="004E37EB" w:rsidRDefault="004E37EB" w:rsidP="004E37EB">
            <w:pPr>
              <w:pStyle w:val="Brdtekst"/>
              <w:spacing w:after="0"/>
              <w:jc w:val="left"/>
              <w:rPr>
                <w:noProof/>
              </w:rPr>
            </w:pPr>
          </w:p>
          <w:p w14:paraId="10F299C7" w14:textId="77777777" w:rsidR="004E37EB" w:rsidRDefault="004E37EB" w:rsidP="004E37EB">
            <w:pPr>
              <w:pStyle w:val="Brdtekst"/>
              <w:spacing w:after="0"/>
              <w:jc w:val="left"/>
              <w:rPr>
                <w:noProof/>
              </w:rPr>
            </w:pPr>
          </w:p>
          <w:p w14:paraId="460223E9" w14:textId="77777777" w:rsidR="004E37EB" w:rsidRDefault="004E37EB" w:rsidP="004E37EB">
            <w:pPr>
              <w:pStyle w:val="Brdtekst"/>
              <w:spacing w:after="0"/>
              <w:jc w:val="left"/>
              <w:rPr>
                <w:noProof/>
              </w:rPr>
            </w:pPr>
          </w:p>
          <w:p w14:paraId="5B287976" w14:textId="77777777" w:rsidR="004E37EB" w:rsidRDefault="004E37EB" w:rsidP="004E37EB">
            <w:pPr>
              <w:pStyle w:val="Brdtekst"/>
              <w:spacing w:after="0"/>
              <w:jc w:val="left"/>
              <w:rPr>
                <w:noProof/>
              </w:rPr>
            </w:pPr>
            <w:r>
              <w:rPr>
                <w:noProof/>
              </w:rPr>
              <w:t>Se felles merknadssvar – 4 Konsekvenser for barn og unge</w:t>
            </w:r>
          </w:p>
          <w:p w14:paraId="3AC87936" w14:textId="77777777" w:rsidR="004E37EB" w:rsidRDefault="004E37EB" w:rsidP="004E37EB">
            <w:pPr>
              <w:pStyle w:val="Brdtekst"/>
              <w:spacing w:after="0"/>
              <w:jc w:val="left"/>
              <w:rPr>
                <w:noProof/>
              </w:rPr>
            </w:pPr>
          </w:p>
          <w:p w14:paraId="37DEE230" w14:textId="77777777" w:rsidR="004E37EB" w:rsidRDefault="004E37EB" w:rsidP="004E37EB">
            <w:pPr>
              <w:pStyle w:val="Brdtekst"/>
              <w:spacing w:after="0"/>
              <w:jc w:val="left"/>
              <w:rPr>
                <w:noProof/>
              </w:rPr>
            </w:pPr>
          </w:p>
          <w:p w14:paraId="7C980F8B" w14:textId="77777777" w:rsidR="004E37EB" w:rsidRDefault="004E37EB" w:rsidP="004E37EB">
            <w:pPr>
              <w:pStyle w:val="Brdtekst"/>
              <w:spacing w:after="0"/>
              <w:jc w:val="left"/>
              <w:rPr>
                <w:noProof/>
              </w:rPr>
            </w:pPr>
          </w:p>
          <w:p w14:paraId="70994BF7" w14:textId="77777777" w:rsidR="004E37EB" w:rsidRDefault="004E37EB" w:rsidP="004E37EB">
            <w:pPr>
              <w:pStyle w:val="Brdtekst"/>
              <w:spacing w:after="0"/>
              <w:jc w:val="left"/>
              <w:rPr>
                <w:noProof/>
              </w:rPr>
            </w:pPr>
          </w:p>
          <w:p w14:paraId="44044854" w14:textId="77777777" w:rsidR="004E37EB" w:rsidRDefault="004E37EB" w:rsidP="004E37EB">
            <w:pPr>
              <w:pStyle w:val="Brdtekst"/>
              <w:spacing w:after="0"/>
              <w:jc w:val="left"/>
              <w:rPr>
                <w:noProof/>
              </w:rPr>
            </w:pPr>
          </w:p>
          <w:p w14:paraId="73579342" w14:textId="77777777" w:rsidR="004E37EB" w:rsidRDefault="004E37EB" w:rsidP="004E37EB">
            <w:pPr>
              <w:pStyle w:val="Brdtekst"/>
              <w:spacing w:after="0"/>
              <w:jc w:val="left"/>
              <w:rPr>
                <w:noProof/>
              </w:rPr>
            </w:pPr>
          </w:p>
          <w:p w14:paraId="01B93587" w14:textId="77777777" w:rsidR="004E37EB" w:rsidRDefault="004E37EB" w:rsidP="004E37EB">
            <w:pPr>
              <w:pStyle w:val="Brdtekst"/>
              <w:spacing w:after="0"/>
              <w:jc w:val="left"/>
              <w:rPr>
                <w:noProof/>
              </w:rPr>
            </w:pPr>
          </w:p>
          <w:p w14:paraId="39473AE9" w14:textId="77777777" w:rsidR="004E37EB" w:rsidRDefault="004E37EB" w:rsidP="004E37EB">
            <w:pPr>
              <w:pStyle w:val="Brdtekst"/>
              <w:spacing w:after="0"/>
              <w:jc w:val="left"/>
              <w:rPr>
                <w:noProof/>
              </w:rPr>
            </w:pPr>
          </w:p>
          <w:p w14:paraId="7CABBF54" w14:textId="77777777" w:rsidR="004E37EB" w:rsidRDefault="004E37EB" w:rsidP="004E37EB">
            <w:pPr>
              <w:pStyle w:val="Brdtekst"/>
              <w:spacing w:after="0"/>
              <w:jc w:val="left"/>
              <w:rPr>
                <w:noProof/>
              </w:rPr>
            </w:pPr>
          </w:p>
          <w:p w14:paraId="63D803AE" w14:textId="77777777" w:rsidR="004E37EB" w:rsidRDefault="004E37EB" w:rsidP="004E37EB">
            <w:pPr>
              <w:pStyle w:val="Brdtekst"/>
              <w:spacing w:after="0"/>
              <w:jc w:val="left"/>
              <w:rPr>
                <w:noProof/>
              </w:rPr>
            </w:pPr>
            <w:r>
              <w:rPr>
                <w:noProof/>
              </w:rPr>
              <w:t>Se felles merknadssvar – 2 Konsekvenser av støy</w:t>
            </w:r>
          </w:p>
          <w:p w14:paraId="71122850" w14:textId="77777777" w:rsidR="004E37EB" w:rsidRDefault="004E37EB" w:rsidP="004E37EB">
            <w:pPr>
              <w:pStyle w:val="Brdtekst"/>
              <w:spacing w:after="0"/>
              <w:jc w:val="left"/>
              <w:rPr>
                <w:noProof/>
              </w:rPr>
            </w:pPr>
          </w:p>
          <w:p w14:paraId="60A179CD" w14:textId="2F619373" w:rsidR="004E37EB" w:rsidRDefault="004E37EB" w:rsidP="004E37EB">
            <w:pPr>
              <w:pStyle w:val="Brdtekst"/>
              <w:spacing w:after="0"/>
              <w:jc w:val="left"/>
              <w:rPr>
                <w:noProof/>
              </w:rPr>
            </w:pPr>
          </w:p>
          <w:p w14:paraId="4D627EDD" w14:textId="77777777" w:rsidR="0092538E" w:rsidRDefault="0092538E" w:rsidP="004E37EB">
            <w:pPr>
              <w:pStyle w:val="Brdtekst"/>
              <w:spacing w:after="0"/>
              <w:jc w:val="left"/>
              <w:rPr>
                <w:noProof/>
              </w:rPr>
            </w:pPr>
          </w:p>
          <w:p w14:paraId="2DCA8750" w14:textId="77777777" w:rsidR="004E37EB" w:rsidRDefault="004E37EB" w:rsidP="004E37EB">
            <w:pPr>
              <w:pStyle w:val="Brdtekst"/>
              <w:spacing w:after="0"/>
              <w:jc w:val="left"/>
              <w:rPr>
                <w:noProof/>
              </w:rPr>
            </w:pPr>
            <w:r>
              <w:rPr>
                <w:noProof/>
              </w:rPr>
              <w:t>Trafikk er konsekvensutredet.</w:t>
            </w:r>
          </w:p>
          <w:p w14:paraId="4DB5D9BC" w14:textId="77777777" w:rsidR="004E37EB" w:rsidRDefault="004E37EB" w:rsidP="004E37EB">
            <w:pPr>
              <w:pStyle w:val="Brdtekst"/>
              <w:spacing w:after="0"/>
              <w:jc w:val="left"/>
              <w:rPr>
                <w:noProof/>
              </w:rPr>
            </w:pPr>
          </w:p>
          <w:p w14:paraId="546EDAAF" w14:textId="77777777" w:rsidR="004E37EB" w:rsidRDefault="004E37EB" w:rsidP="004E37EB">
            <w:pPr>
              <w:pStyle w:val="Brdtekst"/>
              <w:spacing w:after="0"/>
              <w:jc w:val="left"/>
              <w:rPr>
                <w:noProof/>
              </w:rPr>
            </w:pPr>
          </w:p>
          <w:p w14:paraId="75DC13D2" w14:textId="77777777" w:rsidR="00BB20B7" w:rsidRDefault="00BB20B7" w:rsidP="00BB20B7">
            <w:pPr>
              <w:pStyle w:val="Brdtekst"/>
              <w:spacing w:after="0"/>
              <w:jc w:val="left"/>
              <w:rPr>
                <w:noProof/>
              </w:rPr>
            </w:pPr>
          </w:p>
          <w:p w14:paraId="38567377" w14:textId="49379F03" w:rsidR="00BB20B7" w:rsidRDefault="00BB20B7" w:rsidP="00BB20B7">
            <w:pPr>
              <w:pStyle w:val="Brdtekst"/>
              <w:spacing w:after="0"/>
              <w:jc w:val="left"/>
              <w:rPr>
                <w:noProof/>
              </w:rPr>
            </w:pPr>
            <w:r>
              <w:rPr>
                <w:noProof/>
              </w:rPr>
              <w:t>Se felles merknadssvar – 2 Konsekvenser av støy</w:t>
            </w:r>
          </w:p>
          <w:p w14:paraId="111DF703" w14:textId="105F6D08" w:rsidR="004E37EB" w:rsidRDefault="004E37EB" w:rsidP="004E37EB">
            <w:pPr>
              <w:pStyle w:val="Brdtekst"/>
              <w:spacing w:after="0"/>
              <w:jc w:val="left"/>
              <w:rPr>
                <w:noProof/>
              </w:rPr>
            </w:pPr>
          </w:p>
          <w:p w14:paraId="37E67B56" w14:textId="77777777" w:rsidR="0092538E" w:rsidRDefault="0092538E" w:rsidP="004E37EB">
            <w:pPr>
              <w:pStyle w:val="Brdtekst"/>
              <w:spacing w:after="0"/>
              <w:jc w:val="left"/>
              <w:rPr>
                <w:noProof/>
              </w:rPr>
            </w:pPr>
          </w:p>
          <w:p w14:paraId="4599FA11" w14:textId="77777777" w:rsidR="004E37EB" w:rsidRDefault="004E37EB" w:rsidP="004E37EB">
            <w:pPr>
              <w:pStyle w:val="Brdtekst"/>
              <w:spacing w:after="0"/>
              <w:jc w:val="left"/>
              <w:rPr>
                <w:noProof/>
              </w:rPr>
            </w:pPr>
            <w:r>
              <w:rPr>
                <w:noProof/>
              </w:rPr>
              <w:t xml:space="preserve">Se felles merknadssvar – 2 Konsekvenser av støy </w:t>
            </w:r>
          </w:p>
          <w:p w14:paraId="3F1B3F0F" w14:textId="77777777" w:rsidR="004E37EB" w:rsidRDefault="004E37EB" w:rsidP="004E37EB">
            <w:pPr>
              <w:pStyle w:val="Brdtekst"/>
              <w:spacing w:after="0"/>
              <w:jc w:val="left"/>
              <w:rPr>
                <w:noProof/>
              </w:rPr>
            </w:pPr>
          </w:p>
          <w:p w14:paraId="134EF6F9" w14:textId="77777777" w:rsidR="004E37EB" w:rsidRDefault="004E37EB" w:rsidP="004E37EB">
            <w:pPr>
              <w:pStyle w:val="Brdtekst"/>
              <w:spacing w:after="0"/>
              <w:jc w:val="left"/>
              <w:rPr>
                <w:noProof/>
              </w:rPr>
            </w:pPr>
          </w:p>
          <w:p w14:paraId="57655DBC" w14:textId="77777777" w:rsidR="004E37EB" w:rsidRDefault="004E37EB" w:rsidP="004E37EB">
            <w:pPr>
              <w:pStyle w:val="Brdtekst"/>
              <w:spacing w:after="0"/>
              <w:jc w:val="left"/>
              <w:rPr>
                <w:noProof/>
              </w:rPr>
            </w:pPr>
          </w:p>
          <w:p w14:paraId="66C9E6BC" w14:textId="77777777" w:rsidR="004E37EB" w:rsidRDefault="004E37EB" w:rsidP="004E37EB">
            <w:pPr>
              <w:pStyle w:val="Brdtekst"/>
              <w:spacing w:after="0"/>
              <w:jc w:val="left"/>
              <w:rPr>
                <w:noProof/>
              </w:rPr>
            </w:pPr>
          </w:p>
          <w:p w14:paraId="6AA5BAA6" w14:textId="77777777" w:rsidR="004E37EB" w:rsidRDefault="004E37EB" w:rsidP="004E37EB">
            <w:pPr>
              <w:pStyle w:val="Brdtekst"/>
              <w:spacing w:after="0"/>
              <w:jc w:val="left"/>
              <w:rPr>
                <w:noProof/>
              </w:rPr>
            </w:pPr>
          </w:p>
          <w:p w14:paraId="72F651E9" w14:textId="77777777" w:rsidR="004E37EB" w:rsidRDefault="004E37EB" w:rsidP="004E37EB">
            <w:pPr>
              <w:pStyle w:val="Brdtekst"/>
              <w:spacing w:after="0"/>
              <w:jc w:val="left"/>
              <w:rPr>
                <w:noProof/>
              </w:rPr>
            </w:pPr>
            <w:r>
              <w:rPr>
                <w:noProof/>
              </w:rPr>
              <w:t>Se felles merknadssvar – 9 Kollektivbetjening</w:t>
            </w:r>
          </w:p>
          <w:p w14:paraId="6EB14F27" w14:textId="77777777" w:rsidR="004E37EB" w:rsidRDefault="004E37EB" w:rsidP="004E37EB">
            <w:pPr>
              <w:pStyle w:val="Brdtekst"/>
              <w:spacing w:after="0"/>
              <w:jc w:val="left"/>
              <w:rPr>
                <w:noProof/>
              </w:rPr>
            </w:pPr>
          </w:p>
          <w:p w14:paraId="3F83F4E8" w14:textId="4BB4AE28" w:rsidR="00BB0BE2" w:rsidRDefault="00BB0BE2" w:rsidP="00197DD3">
            <w:pPr>
              <w:pStyle w:val="Brdtekst"/>
              <w:spacing w:after="0"/>
              <w:jc w:val="left"/>
              <w:rPr>
                <w:noProof/>
              </w:rPr>
            </w:pPr>
          </w:p>
        </w:tc>
      </w:tr>
      <w:tr w:rsidR="00B209FD" w14:paraId="38707DB1" w14:textId="77777777" w:rsidTr="00A47C76">
        <w:tc>
          <w:tcPr>
            <w:tcW w:w="4395" w:type="dxa"/>
            <w:shd w:val="clear" w:color="auto" w:fill="auto"/>
          </w:tcPr>
          <w:p w14:paraId="03B2C5BD" w14:textId="708B532D" w:rsidR="00B209FD" w:rsidRDefault="00C02BF4" w:rsidP="00B209FD">
            <w:pPr>
              <w:pStyle w:val="Brdtekst"/>
              <w:spacing w:after="0"/>
              <w:jc w:val="left"/>
              <w:rPr>
                <w:b/>
                <w:noProof/>
              </w:rPr>
            </w:pPr>
            <w:r>
              <w:rPr>
                <w:b/>
                <w:noProof/>
              </w:rPr>
              <w:lastRenderedPageBreak/>
              <w:t>C11</w:t>
            </w:r>
            <w:r w:rsidR="00B209FD" w:rsidRPr="00B209FD">
              <w:rPr>
                <w:b/>
                <w:noProof/>
              </w:rPr>
              <w:t xml:space="preserve"> – Aksel Skomsøy</w:t>
            </w:r>
            <w:r w:rsidR="00B209FD">
              <w:rPr>
                <w:b/>
                <w:noProof/>
              </w:rPr>
              <w:t xml:space="preserve"> – 22.06.2017</w:t>
            </w:r>
          </w:p>
          <w:p w14:paraId="5DDC051E" w14:textId="77777777" w:rsidR="00BE21F7" w:rsidRDefault="00BE21F7" w:rsidP="00B209FD">
            <w:pPr>
              <w:pStyle w:val="Brdtekst"/>
              <w:spacing w:after="0"/>
              <w:jc w:val="left"/>
              <w:rPr>
                <w:b/>
                <w:noProof/>
              </w:rPr>
            </w:pPr>
          </w:p>
          <w:p w14:paraId="533D2B01" w14:textId="77777777" w:rsidR="00B209FD" w:rsidRPr="00BE21F7" w:rsidRDefault="00B209FD" w:rsidP="00B209FD">
            <w:pPr>
              <w:pStyle w:val="Brdtekst"/>
              <w:spacing w:after="0"/>
              <w:jc w:val="left"/>
              <w:rPr>
                <w:noProof/>
              </w:rPr>
            </w:pPr>
            <w:r w:rsidRPr="00BE21F7">
              <w:rPr>
                <w:noProof/>
              </w:rPr>
              <w:t>Jeg er 14 år og går på Hellerasten skole hvor jeg akkurat er ferdig med 8 klasse. Før</w:t>
            </w:r>
          </w:p>
          <w:p w14:paraId="6CA7AB7D" w14:textId="77777777" w:rsidR="00B209FD" w:rsidRPr="00BE21F7" w:rsidRDefault="00B209FD" w:rsidP="00B209FD">
            <w:pPr>
              <w:pStyle w:val="Brdtekst"/>
              <w:spacing w:after="0"/>
              <w:jc w:val="left"/>
              <w:rPr>
                <w:noProof/>
              </w:rPr>
            </w:pPr>
            <w:r w:rsidRPr="00BE21F7">
              <w:rPr>
                <w:noProof/>
              </w:rPr>
              <w:t>har jeg gått i Augestad barnehage og på Tårnåsen skole. Jeg spiller også fotball på</w:t>
            </w:r>
          </w:p>
          <w:p w14:paraId="776ACA5A" w14:textId="49E60133" w:rsidR="00B209FD" w:rsidRPr="00BE21F7" w:rsidRDefault="00B209FD" w:rsidP="00B209FD">
            <w:pPr>
              <w:pStyle w:val="Brdtekst"/>
              <w:spacing w:after="0"/>
              <w:jc w:val="left"/>
              <w:rPr>
                <w:noProof/>
              </w:rPr>
            </w:pPr>
            <w:r w:rsidRPr="00BE21F7">
              <w:rPr>
                <w:noProof/>
              </w:rPr>
              <w:t>Kolbotn og vi trener 4-­5 dager i uken på Sofiemyr fotballbane.</w:t>
            </w:r>
          </w:p>
          <w:p w14:paraId="17C8E110" w14:textId="77777777" w:rsidR="00BE21F7" w:rsidRPr="00BE21F7" w:rsidRDefault="00BE21F7" w:rsidP="00B209FD">
            <w:pPr>
              <w:pStyle w:val="Brdtekst"/>
              <w:spacing w:after="0"/>
              <w:jc w:val="left"/>
              <w:rPr>
                <w:noProof/>
              </w:rPr>
            </w:pPr>
          </w:p>
          <w:p w14:paraId="56E1C6EB" w14:textId="77777777" w:rsidR="00B209FD" w:rsidRPr="00BE21F7" w:rsidRDefault="00B209FD" w:rsidP="00B209FD">
            <w:pPr>
              <w:pStyle w:val="Brdtekst"/>
              <w:spacing w:after="0"/>
              <w:jc w:val="left"/>
              <w:rPr>
                <w:noProof/>
              </w:rPr>
            </w:pPr>
            <w:r w:rsidRPr="00BE21F7">
              <w:rPr>
                <w:noProof/>
              </w:rPr>
              <w:t>Barnehagen, barneskolen, fotballbanen og huset der jeg bor er under 1 km fra</w:t>
            </w:r>
          </w:p>
          <w:p w14:paraId="2E9918B0" w14:textId="77777777" w:rsidR="00B209FD" w:rsidRPr="00BE21F7" w:rsidRDefault="00B209FD" w:rsidP="00B209FD">
            <w:pPr>
              <w:pStyle w:val="Brdtekst"/>
              <w:spacing w:after="0"/>
              <w:jc w:val="left"/>
              <w:rPr>
                <w:noProof/>
              </w:rPr>
            </w:pPr>
            <w:r w:rsidRPr="00BE21F7">
              <w:rPr>
                <w:noProof/>
              </w:rPr>
              <w:t>Taraldrud beredskapssenter og med denne planen vil det bli skytestøy og</w:t>
            </w:r>
          </w:p>
          <w:p w14:paraId="4254E052" w14:textId="125338E3" w:rsidR="00B209FD" w:rsidRPr="00BE21F7" w:rsidRDefault="00B209FD" w:rsidP="00B209FD">
            <w:pPr>
              <w:pStyle w:val="Brdtekst"/>
              <w:spacing w:after="0"/>
              <w:jc w:val="left"/>
              <w:rPr>
                <w:noProof/>
              </w:rPr>
            </w:pPr>
            <w:r w:rsidRPr="00BE21F7">
              <w:rPr>
                <w:noProof/>
              </w:rPr>
              <w:t>sprenginger på alle de plassene jeg har oppholdt meg i hele barndommen.</w:t>
            </w:r>
          </w:p>
          <w:p w14:paraId="1DBA2932" w14:textId="77777777" w:rsidR="00BE21F7" w:rsidRPr="00BE21F7" w:rsidRDefault="00BE21F7" w:rsidP="00B209FD">
            <w:pPr>
              <w:pStyle w:val="Brdtekst"/>
              <w:spacing w:after="0"/>
              <w:jc w:val="left"/>
              <w:rPr>
                <w:noProof/>
              </w:rPr>
            </w:pPr>
          </w:p>
          <w:p w14:paraId="0968EC99" w14:textId="09396464" w:rsidR="00B209FD" w:rsidRPr="00BE21F7" w:rsidRDefault="00B209FD" w:rsidP="00B209FD">
            <w:pPr>
              <w:pStyle w:val="Brdtekst"/>
              <w:spacing w:after="0"/>
              <w:jc w:val="left"/>
              <w:rPr>
                <w:noProof/>
              </w:rPr>
            </w:pPr>
            <w:r w:rsidRPr="00BE21F7">
              <w:rPr>
                <w:noProof/>
              </w:rPr>
              <w:t>De sier at de skal skyte og sprenge fra syv om mo</w:t>
            </w:r>
            <w:r w:rsidR="00482032">
              <w:rPr>
                <w:noProof/>
              </w:rPr>
              <w:t xml:space="preserve">rgenen til syv om kvelden hver </w:t>
            </w:r>
            <w:r w:rsidRPr="00BE21F7">
              <w:rPr>
                <w:noProof/>
              </w:rPr>
              <w:t xml:space="preserve">dag. Hele </w:t>
            </w:r>
            <w:r w:rsidRPr="00BE21F7">
              <w:rPr>
                <w:noProof/>
              </w:rPr>
              <w:lastRenderedPageBreak/>
              <w:t>uken. Altså nesten hele den tiden barn er våkne.</w:t>
            </w:r>
          </w:p>
          <w:p w14:paraId="7DE02DD9" w14:textId="77777777" w:rsidR="00B209FD" w:rsidRPr="00BE21F7" w:rsidRDefault="00B209FD" w:rsidP="00B209FD">
            <w:pPr>
              <w:pStyle w:val="Brdtekst"/>
              <w:spacing w:after="0"/>
              <w:jc w:val="left"/>
              <w:rPr>
                <w:noProof/>
              </w:rPr>
            </w:pPr>
          </w:p>
          <w:p w14:paraId="30F0BE30" w14:textId="0E507B76" w:rsidR="00B209FD" w:rsidRPr="00BE21F7" w:rsidRDefault="00B209FD" w:rsidP="00B209FD">
            <w:pPr>
              <w:pStyle w:val="Brdtekst"/>
              <w:spacing w:after="0"/>
              <w:jc w:val="left"/>
              <w:rPr>
                <w:noProof/>
              </w:rPr>
            </w:pPr>
            <w:r w:rsidRPr="00BE21F7">
              <w:rPr>
                <w:noProof/>
              </w:rPr>
              <w:t>I tillegg skal de ha helikoptre der. Justisdepartementet sier at helikoptrene kommer til å vekke oss om nettene. Bråk og støy i hele barndommen, altså.</w:t>
            </w:r>
          </w:p>
          <w:p w14:paraId="75EEF758" w14:textId="77777777" w:rsidR="00B209FD" w:rsidRPr="00BE21F7" w:rsidRDefault="00B209FD" w:rsidP="00B209FD">
            <w:pPr>
              <w:pStyle w:val="Brdtekst"/>
              <w:spacing w:after="0"/>
              <w:jc w:val="left"/>
              <w:rPr>
                <w:noProof/>
              </w:rPr>
            </w:pPr>
          </w:p>
          <w:p w14:paraId="1EBD0909" w14:textId="77777777" w:rsidR="00B209FD" w:rsidRPr="00BE21F7" w:rsidRDefault="00B209FD" w:rsidP="00B209FD">
            <w:pPr>
              <w:pStyle w:val="Brdtekst"/>
              <w:spacing w:after="0"/>
              <w:jc w:val="left"/>
              <w:rPr>
                <w:noProof/>
              </w:rPr>
            </w:pPr>
            <w:r w:rsidRPr="00BE21F7">
              <w:rPr>
                <w:noProof/>
              </w:rPr>
              <w:t>Jeg har en lillebror som går i fjerde klasse på Tårnåsen skole og som kommer til å</w:t>
            </w:r>
          </w:p>
          <w:p w14:paraId="551070B1" w14:textId="77777777" w:rsidR="00B209FD" w:rsidRPr="00BE21F7" w:rsidRDefault="00B209FD" w:rsidP="00B209FD">
            <w:pPr>
              <w:pStyle w:val="Brdtekst"/>
              <w:spacing w:after="0"/>
              <w:jc w:val="left"/>
              <w:rPr>
                <w:noProof/>
              </w:rPr>
            </w:pPr>
            <w:r w:rsidRPr="00BE21F7">
              <w:rPr>
                <w:noProof/>
              </w:rPr>
              <w:t>begynne på ungdomskolen i 2020. Den nye ungdomskolen vil ligge ca. en kilometer</w:t>
            </w:r>
          </w:p>
          <w:p w14:paraId="72C008A5" w14:textId="77777777" w:rsidR="00B209FD" w:rsidRPr="00BE21F7" w:rsidRDefault="00B209FD" w:rsidP="00B209FD">
            <w:pPr>
              <w:pStyle w:val="Brdtekst"/>
              <w:spacing w:after="0"/>
              <w:jc w:val="left"/>
              <w:rPr>
                <w:noProof/>
              </w:rPr>
            </w:pPr>
            <w:r w:rsidRPr="00BE21F7">
              <w:rPr>
                <w:noProof/>
              </w:rPr>
              <w:t>fra beredskapssenteret. Med denne planen vil han få skytestøy og sprengningsstøy</w:t>
            </w:r>
          </w:p>
          <w:p w14:paraId="4C1893AF" w14:textId="4FA6CD29" w:rsidR="00B209FD" w:rsidRPr="00BE21F7" w:rsidRDefault="00B209FD" w:rsidP="00B209FD">
            <w:pPr>
              <w:pStyle w:val="Brdtekst"/>
              <w:spacing w:after="0"/>
              <w:jc w:val="left"/>
              <w:rPr>
                <w:noProof/>
              </w:rPr>
            </w:pPr>
            <w:r w:rsidRPr="00BE21F7">
              <w:rPr>
                <w:noProof/>
              </w:rPr>
              <w:t>på alle stedene han oppholder seg i ungdomstiden. Det kan ikke skje.</w:t>
            </w:r>
          </w:p>
          <w:p w14:paraId="4D1988D1" w14:textId="77777777" w:rsidR="00B209FD" w:rsidRPr="00BE21F7" w:rsidRDefault="00B209FD" w:rsidP="00B209FD">
            <w:pPr>
              <w:pStyle w:val="Brdtekst"/>
              <w:spacing w:after="0"/>
              <w:jc w:val="left"/>
              <w:rPr>
                <w:noProof/>
              </w:rPr>
            </w:pPr>
          </w:p>
          <w:p w14:paraId="65E67039" w14:textId="77777777" w:rsidR="00B209FD" w:rsidRPr="00BE21F7" w:rsidRDefault="00B209FD" w:rsidP="00B209FD">
            <w:pPr>
              <w:pStyle w:val="Brdtekst"/>
              <w:spacing w:after="0"/>
              <w:jc w:val="left"/>
              <w:rPr>
                <w:noProof/>
              </w:rPr>
            </w:pPr>
            <w:r w:rsidRPr="00BE21F7">
              <w:rPr>
                <w:noProof/>
              </w:rPr>
              <w:t>Hvis politiet skal skal være her må de bygge innendørs skytebaner slik at vi ikke</w:t>
            </w:r>
          </w:p>
          <w:p w14:paraId="546C17C4" w14:textId="77777777" w:rsidR="00B209FD" w:rsidRPr="00BE21F7" w:rsidRDefault="00B209FD" w:rsidP="00B209FD">
            <w:pPr>
              <w:pStyle w:val="Brdtekst"/>
              <w:spacing w:after="0"/>
              <w:jc w:val="left"/>
              <w:rPr>
                <w:noProof/>
              </w:rPr>
            </w:pPr>
            <w:r w:rsidRPr="00BE21F7">
              <w:rPr>
                <w:noProof/>
              </w:rPr>
              <w:t>hører skyting og sprengning på skolen, på trening, i barnehager og hjemme i husene</w:t>
            </w:r>
          </w:p>
          <w:p w14:paraId="51D8AAF8" w14:textId="7B1F9DC2" w:rsidR="00B209FD" w:rsidRPr="00BE21F7" w:rsidRDefault="00B209FD" w:rsidP="00B209FD">
            <w:pPr>
              <w:pStyle w:val="Brdtekst"/>
              <w:spacing w:after="0"/>
              <w:jc w:val="left"/>
              <w:rPr>
                <w:noProof/>
              </w:rPr>
            </w:pPr>
            <w:r w:rsidRPr="00BE21F7">
              <w:rPr>
                <w:noProof/>
              </w:rPr>
              <w:t>våre.</w:t>
            </w:r>
          </w:p>
          <w:p w14:paraId="06F420A1" w14:textId="77777777" w:rsidR="00B209FD" w:rsidRPr="00BE21F7" w:rsidRDefault="00B209FD" w:rsidP="00B209FD">
            <w:pPr>
              <w:pStyle w:val="Brdtekst"/>
              <w:spacing w:after="0"/>
              <w:jc w:val="left"/>
              <w:rPr>
                <w:noProof/>
              </w:rPr>
            </w:pPr>
          </w:p>
          <w:p w14:paraId="15E420B6" w14:textId="0023D419" w:rsidR="00B209FD" w:rsidRPr="00BE21F7" w:rsidRDefault="00B209FD" w:rsidP="00B209FD">
            <w:pPr>
              <w:pStyle w:val="Brdtekst"/>
              <w:spacing w:after="0"/>
              <w:jc w:val="left"/>
              <w:rPr>
                <w:noProof/>
              </w:rPr>
            </w:pPr>
            <w:r w:rsidRPr="00BE21F7">
              <w:rPr>
                <w:noProof/>
              </w:rPr>
              <w:t>Helikopterne må flyttes til Rygge der de allerede har en flyplass.</w:t>
            </w:r>
          </w:p>
          <w:p w14:paraId="0F606045" w14:textId="03BA1C81" w:rsidR="00B209FD" w:rsidRPr="0044552F" w:rsidRDefault="00B209FD" w:rsidP="00B209FD">
            <w:pPr>
              <w:pStyle w:val="Brdtekst"/>
              <w:spacing w:after="0"/>
              <w:jc w:val="left"/>
              <w:rPr>
                <w:b/>
                <w:noProof/>
              </w:rPr>
            </w:pPr>
          </w:p>
        </w:tc>
        <w:tc>
          <w:tcPr>
            <w:tcW w:w="4110" w:type="dxa"/>
            <w:shd w:val="clear" w:color="auto" w:fill="auto"/>
          </w:tcPr>
          <w:p w14:paraId="66B4B083" w14:textId="77777777" w:rsidR="008E16A8" w:rsidRDefault="008E16A8" w:rsidP="00E26597">
            <w:pPr>
              <w:pStyle w:val="Brdtekst"/>
              <w:spacing w:after="0"/>
              <w:rPr>
                <w:noProof/>
              </w:rPr>
            </w:pPr>
          </w:p>
          <w:p w14:paraId="0DBA4F7B" w14:textId="77777777" w:rsidR="008E16A8" w:rsidRDefault="008E16A8" w:rsidP="00E26597">
            <w:pPr>
              <w:pStyle w:val="Brdtekst"/>
              <w:spacing w:after="0"/>
              <w:rPr>
                <w:noProof/>
              </w:rPr>
            </w:pPr>
          </w:p>
          <w:p w14:paraId="666C1302" w14:textId="77777777" w:rsidR="008E16A8" w:rsidRDefault="008E16A8" w:rsidP="00E26597">
            <w:pPr>
              <w:pStyle w:val="Brdtekst"/>
              <w:spacing w:after="0"/>
              <w:rPr>
                <w:noProof/>
              </w:rPr>
            </w:pPr>
          </w:p>
          <w:p w14:paraId="7D9B1507" w14:textId="77777777" w:rsidR="008E16A8" w:rsidRDefault="008E16A8" w:rsidP="00E26597">
            <w:pPr>
              <w:pStyle w:val="Brdtekst"/>
              <w:spacing w:after="0"/>
              <w:rPr>
                <w:noProof/>
              </w:rPr>
            </w:pPr>
          </w:p>
          <w:p w14:paraId="147A8BB2" w14:textId="77777777" w:rsidR="008E16A8" w:rsidRDefault="008E16A8" w:rsidP="00E26597">
            <w:pPr>
              <w:pStyle w:val="Brdtekst"/>
              <w:spacing w:after="0"/>
              <w:rPr>
                <w:noProof/>
              </w:rPr>
            </w:pPr>
          </w:p>
          <w:p w14:paraId="176B856B" w14:textId="77777777" w:rsidR="008E16A8" w:rsidRDefault="008E16A8" w:rsidP="00E26597">
            <w:pPr>
              <w:pStyle w:val="Brdtekst"/>
              <w:spacing w:after="0"/>
              <w:rPr>
                <w:noProof/>
              </w:rPr>
            </w:pPr>
          </w:p>
          <w:p w14:paraId="69B8981A" w14:textId="77777777" w:rsidR="008E16A8" w:rsidRDefault="008E16A8" w:rsidP="00E26597">
            <w:pPr>
              <w:pStyle w:val="Brdtekst"/>
              <w:spacing w:after="0"/>
              <w:rPr>
                <w:noProof/>
              </w:rPr>
            </w:pPr>
          </w:p>
          <w:p w14:paraId="1034A6F5" w14:textId="77777777" w:rsidR="008E16A8" w:rsidRDefault="008E16A8" w:rsidP="00E26597">
            <w:pPr>
              <w:pStyle w:val="Brdtekst"/>
              <w:spacing w:after="0"/>
              <w:rPr>
                <w:noProof/>
              </w:rPr>
            </w:pPr>
          </w:p>
          <w:p w14:paraId="0FBD1582" w14:textId="77777777" w:rsidR="008E16A8" w:rsidRDefault="008E16A8" w:rsidP="00E26597">
            <w:pPr>
              <w:pStyle w:val="Brdtekst"/>
              <w:spacing w:after="0"/>
              <w:rPr>
                <w:noProof/>
              </w:rPr>
            </w:pPr>
          </w:p>
          <w:p w14:paraId="228C9B0E" w14:textId="77777777" w:rsidR="008E16A8" w:rsidRDefault="008E16A8" w:rsidP="00E26597">
            <w:pPr>
              <w:pStyle w:val="Brdtekst"/>
              <w:spacing w:after="0"/>
              <w:rPr>
                <w:noProof/>
              </w:rPr>
            </w:pPr>
          </w:p>
          <w:p w14:paraId="45291C31" w14:textId="77777777" w:rsidR="008E16A8" w:rsidRDefault="008E16A8" w:rsidP="00E26597">
            <w:pPr>
              <w:pStyle w:val="Brdtekst"/>
              <w:spacing w:after="0"/>
              <w:rPr>
                <w:noProof/>
              </w:rPr>
            </w:pPr>
          </w:p>
          <w:p w14:paraId="3C0914B8" w14:textId="77777777" w:rsidR="008E16A8" w:rsidRDefault="008E16A8" w:rsidP="00E26597">
            <w:pPr>
              <w:pStyle w:val="Brdtekst"/>
              <w:spacing w:after="0"/>
              <w:rPr>
                <w:noProof/>
              </w:rPr>
            </w:pPr>
          </w:p>
          <w:p w14:paraId="61AB98B5" w14:textId="77777777" w:rsidR="008E16A8" w:rsidRDefault="008E16A8" w:rsidP="00E26597">
            <w:pPr>
              <w:pStyle w:val="Brdtekst"/>
              <w:spacing w:after="0"/>
              <w:rPr>
                <w:noProof/>
              </w:rPr>
            </w:pPr>
          </w:p>
          <w:p w14:paraId="55186ED5" w14:textId="77777777" w:rsidR="008E16A8" w:rsidRDefault="008E16A8" w:rsidP="00E26597">
            <w:pPr>
              <w:pStyle w:val="Brdtekst"/>
              <w:spacing w:after="0"/>
              <w:rPr>
                <w:noProof/>
              </w:rPr>
            </w:pPr>
          </w:p>
          <w:p w14:paraId="1D5E5502" w14:textId="77777777" w:rsidR="008E16A8" w:rsidRDefault="008E16A8" w:rsidP="00E26597">
            <w:pPr>
              <w:pStyle w:val="Brdtekst"/>
              <w:spacing w:after="0"/>
              <w:rPr>
                <w:noProof/>
              </w:rPr>
            </w:pPr>
          </w:p>
          <w:p w14:paraId="79BBBD40" w14:textId="77777777" w:rsidR="008E16A8" w:rsidRDefault="008E16A8" w:rsidP="00E26597">
            <w:pPr>
              <w:pStyle w:val="Brdtekst"/>
              <w:spacing w:after="0"/>
              <w:rPr>
                <w:noProof/>
              </w:rPr>
            </w:pPr>
          </w:p>
          <w:p w14:paraId="063315F4" w14:textId="2393E9EB" w:rsidR="008E16A8" w:rsidRDefault="008E16A8" w:rsidP="008E16A8">
            <w:pPr>
              <w:pStyle w:val="Brdtekst"/>
              <w:spacing w:after="0"/>
              <w:jc w:val="left"/>
              <w:rPr>
                <w:noProof/>
              </w:rPr>
            </w:pPr>
            <w:r>
              <w:rPr>
                <w:noProof/>
              </w:rPr>
              <w:t>Se felles merknadssvar – 5 Skytebaner og SIBO</w:t>
            </w:r>
          </w:p>
          <w:p w14:paraId="7C81A606" w14:textId="253B2495" w:rsidR="008E16A8" w:rsidRDefault="008E16A8" w:rsidP="008E16A8">
            <w:pPr>
              <w:pStyle w:val="Brdtekst"/>
              <w:spacing w:after="0"/>
              <w:jc w:val="left"/>
              <w:rPr>
                <w:noProof/>
              </w:rPr>
            </w:pPr>
          </w:p>
          <w:p w14:paraId="68F73D05" w14:textId="105C90FF" w:rsidR="008E16A8" w:rsidRDefault="008E16A8" w:rsidP="008E16A8">
            <w:pPr>
              <w:pStyle w:val="Brdtekst"/>
              <w:spacing w:after="0"/>
              <w:jc w:val="left"/>
              <w:rPr>
                <w:noProof/>
              </w:rPr>
            </w:pPr>
          </w:p>
          <w:p w14:paraId="4A334235" w14:textId="0684A809" w:rsidR="008E16A8" w:rsidRDefault="008E16A8" w:rsidP="008E16A8">
            <w:pPr>
              <w:pStyle w:val="Brdtekst"/>
              <w:spacing w:after="0"/>
              <w:jc w:val="left"/>
              <w:rPr>
                <w:noProof/>
              </w:rPr>
            </w:pPr>
          </w:p>
          <w:p w14:paraId="2A2F2887" w14:textId="25EE6F6F" w:rsidR="008E16A8" w:rsidRDefault="008E16A8" w:rsidP="008E16A8">
            <w:pPr>
              <w:pStyle w:val="Brdtekst"/>
              <w:spacing w:after="0"/>
              <w:jc w:val="left"/>
              <w:rPr>
                <w:noProof/>
              </w:rPr>
            </w:pPr>
            <w:r>
              <w:rPr>
                <w:noProof/>
              </w:rPr>
              <w:t>Se felles merknadssvar – 2 Konsekvenser av støy</w:t>
            </w:r>
          </w:p>
          <w:p w14:paraId="3B44BAFB" w14:textId="77777777" w:rsidR="00FF297F" w:rsidRDefault="00FF297F" w:rsidP="008E16A8">
            <w:pPr>
              <w:pStyle w:val="Brdtekst"/>
              <w:spacing w:after="0"/>
              <w:jc w:val="left"/>
              <w:rPr>
                <w:noProof/>
              </w:rPr>
            </w:pPr>
          </w:p>
          <w:p w14:paraId="06F36338" w14:textId="1250C312" w:rsidR="00BB20B7" w:rsidRDefault="00BB20B7" w:rsidP="008E16A8">
            <w:pPr>
              <w:pStyle w:val="Brdtekst"/>
              <w:spacing w:after="0"/>
              <w:jc w:val="left"/>
              <w:rPr>
                <w:noProof/>
              </w:rPr>
            </w:pPr>
          </w:p>
          <w:p w14:paraId="3F583A2B" w14:textId="68BFD7CB" w:rsidR="00BB20B7" w:rsidRDefault="00BB20B7" w:rsidP="008E16A8">
            <w:pPr>
              <w:pStyle w:val="Brdtekst"/>
              <w:spacing w:after="0"/>
              <w:jc w:val="left"/>
              <w:rPr>
                <w:noProof/>
              </w:rPr>
            </w:pPr>
          </w:p>
          <w:p w14:paraId="22C680F5" w14:textId="03A4B178" w:rsidR="00BB20B7" w:rsidRDefault="00BB20B7" w:rsidP="008E16A8">
            <w:pPr>
              <w:pStyle w:val="Brdtekst"/>
              <w:spacing w:after="0"/>
              <w:jc w:val="left"/>
              <w:rPr>
                <w:noProof/>
              </w:rPr>
            </w:pPr>
          </w:p>
          <w:p w14:paraId="60390223" w14:textId="74D7EF18" w:rsidR="00BB20B7" w:rsidRDefault="00BB20B7" w:rsidP="008E16A8">
            <w:pPr>
              <w:pStyle w:val="Brdtekst"/>
              <w:spacing w:after="0"/>
              <w:jc w:val="left"/>
              <w:rPr>
                <w:noProof/>
              </w:rPr>
            </w:pPr>
          </w:p>
          <w:p w14:paraId="1AFC6ABA" w14:textId="273DE063" w:rsidR="00BB20B7" w:rsidRDefault="00BB20B7" w:rsidP="008E16A8">
            <w:pPr>
              <w:pStyle w:val="Brdtekst"/>
              <w:spacing w:after="0"/>
              <w:jc w:val="left"/>
              <w:rPr>
                <w:noProof/>
              </w:rPr>
            </w:pPr>
          </w:p>
          <w:p w14:paraId="0BD60159" w14:textId="065D9B9C" w:rsidR="00BB20B7" w:rsidRDefault="00BB20B7" w:rsidP="008E16A8">
            <w:pPr>
              <w:pStyle w:val="Brdtekst"/>
              <w:spacing w:after="0"/>
              <w:jc w:val="left"/>
              <w:rPr>
                <w:noProof/>
              </w:rPr>
            </w:pPr>
          </w:p>
          <w:p w14:paraId="502775A7" w14:textId="098D518E" w:rsidR="00BB20B7" w:rsidRDefault="00BB20B7" w:rsidP="008E16A8">
            <w:pPr>
              <w:pStyle w:val="Brdtekst"/>
              <w:spacing w:after="0"/>
              <w:jc w:val="left"/>
              <w:rPr>
                <w:noProof/>
              </w:rPr>
            </w:pPr>
          </w:p>
          <w:p w14:paraId="0D7E636B" w14:textId="77777777" w:rsidR="00BB20B7" w:rsidRDefault="00BB20B7" w:rsidP="008E16A8">
            <w:pPr>
              <w:pStyle w:val="Brdtekst"/>
              <w:spacing w:after="0"/>
              <w:jc w:val="left"/>
              <w:rPr>
                <w:noProof/>
              </w:rPr>
            </w:pPr>
          </w:p>
          <w:p w14:paraId="21015FE4" w14:textId="6E8BA06D" w:rsidR="008E16A8" w:rsidRDefault="008E16A8" w:rsidP="008E16A8">
            <w:pPr>
              <w:pStyle w:val="Brdtekst"/>
              <w:spacing w:after="0"/>
              <w:jc w:val="left"/>
              <w:rPr>
                <w:noProof/>
              </w:rPr>
            </w:pPr>
          </w:p>
          <w:p w14:paraId="7D967113" w14:textId="406548D9" w:rsidR="008E16A8" w:rsidRDefault="008E16A8" w:rsidP="008E16A8">
            <w:pPr>
              <w:pStyle w:val="Brdtekst"/>
              <w:spacing w:after="0"/>
              <w:jc w:val="left"/>
              <w:rPr>
                <w:noProof/>
              </w:rPr>
            </w:pPr>
          </w:p>
          <w:p w14:paraId="08A87B5C" w14:textId="465C20C3" w:rsidR="008E16A8" w:rsidRDefault="008E16A8" w:rsidP="008E16A8">
            <w:pPr>
              <w:pStyle w:val="Brdtekst"/>
              <w:spacing w:after="0"/>
              <w:jc w:val="left"/>
              <w:rPr>
                <w:noProof/>
              </w:rPr>
            </w:pPr>
          </w:p>
          <w:p w14:paraId="0DE8B034" w14:textId="0AAA7332" w:rsidR="00FF297F" w:rsidRDefault="00FF297F" w:rsidP="00FF297F">
            <w:pPr>
              <w:pStyle w:val="Brdtekst"/>
              <w:spacing w:after="0"/>
              <w:jc w:val="left"/>
              <w:rPr>
                <w:noProof/>
              </w:rPr>
            </w:pPr>
            <w:r>
              <w:rPr>
                <w:noProof/>
              </w:rPr>
              <w:t>Se felles merknadssvar – 5 Skytebaner og SIBO</w:t>
            </w:r>
          </w:p>
          <w:p w14:paraId="5761A2CB" w14:textId="77777777" w:rsidR="00FF297F" w:rsidRDefault="00FF297F" w:rsidP="008E16A8">
            <w:pPr>
              <w:pStyle w:val="Brdtekst"/>
              <w:spacing w:after="0"/>
              <w:jc w:val="left"/>
              <w:rPr>
                <w:noProof/>
              </w:rPr>
            </w:pPr>
          </w:p>
          <w:p w14:paraId="74E7424E" w14:textId="77777777" w:rsidR="00B209FD" w:rsidRDefault="00B209FD" w:rsidP="008E16A8">
            <w:pPr>
              <w:pStyle w:val="Brdtekst"/>
              <w:spacing w:after="0"/>
              <w:jc w:val="left"/>
              <w:rPr>
                <w:noProof/>
              </w:rPr>
            </w:pPr>
          </w:p>
          <w:p w14:paraId="7CC45330" w14:textId="77777777" w:rsidR="00FF297F" w:rsidRDefault="00FF297F" w:rsidP="008E16A8">
            <w:pPr>
              <w:pStyle w:val="Brdtekst"/>
              <w:spacing w:after="0"/>
              <w:jc w:val="left"/>
              <w:rPr>
                <w:noProof/>
              </w:rPr>
            </w:pPr>
          </w:p>
          <w:p w14:paraId="70DE512B" w14:textId="77777777" w:rsidR="00FF297F" w:rsidRDefault="00FF297F" w:rsidP="008E16A8">
            <w:pPr>
              <w:pStyle w:val="Brdtekst"/>
              <w:spacing w:after="0"/>
              <w:jc w:val="left"/>
              <w:rPr>
                <w:noProof/>
              </w:rPr>
            </w:pPr>
          </w:p>
          <w:p w14:paraId="5CEAE7DF" w14:textId="79763CA9" w:rsidR="00FF297F" w:rsidRDefault="00FF297F" w:rsidP="00FF297F">
            <w:pPr>
              <w:pStyle w:val="Brdtekst"/>
              <w:spacing w:after="0"/>
              <w:jc w:val="left"/>
              <w:rPr>
                <w:noProof/>
              </w:rPr>
            </w:pPr>
            <w:r>
              <w:rPr>
                <w:noProof/>
              </w:rPr>
              <w:t>Se felles merknadssvar – 1 Lokalisering</w:t>
            </w:r>
          </w:p>
          <w:p w14:paraId="7F59F09C" w14:textId="692CA5B7" w:rsidR="00B209FD" w:rsidRDefault="00B209FD" w:rsidP="00197DD3">
            <w:pPr>
              <w:pStyle w:val="Brdtekst"/>
              <w:spacing w:after="0"/>
              <w:jc w:val="left"/>
              <w:rPr>
                <w:noProof/>
              </w:rPr>
            </w:pPr>
          </w:p>
        </w:tc>
      </w:tr>
      <w:tr w:rsidR="003B4F09" w14:paraId="4037EFAF" w14:textId="77777777" w:rsidTr="00A47C76">
        <w:tc>
          <w:tcPr>
            <w:tcW w:w="4395" w:type="dxa"/>
            <w:shd w:val="clear" w:color="auto" w:fill="auto"/>
          </w:tcPr>
          <w:p w14:paraId="1DF2546F" w14:textId="2B152C3B" w:rsidR="003B4F09" w:rsidRDefault="003B4F09" w:rsidP="003B4F09">
            <w:pPr>
              <w:pStyle w:val="Brdtekst"/>
              <w:spacing w:after="0"/>
              <w:jc w:val="left"/>
              <w:rPr>
                <w:b/>
                <w:noProof/>
              </w:rPr>
            </w:pPr>
            <w:r w:rsidRPr="003B4F09">
              <w:rPr>
                <w:b/>
                <w:noProof/>
              </w:rPr>
              <w:lastRenderedPageBreak/>
              <w:t>C</w:t>
            </w:r>
            <w:r w:rsidR="00C02BF4">
              <w:rPr>
                <w:b/>
                <w:noProof/>
              </w:rPr>
              <w:t>1</w:t>
            </w:r>
            <w:r w:rsidRPr="003B4F09">
              <w:rPr>
                <w:b/>
                <w:noProof/>
              </w:rPr>
              <w:t xml:space="preserve">2 – </w:t>
            </w:r>
            <w:r>
              <w:rPr>
                <w:b/>
                <w:noProof/>
              </w:rPr>
              <w:t>Alexander Siebert</w:t>
            </w:r>
            <w:r w:rsidRPr="003B4F09">
              <w:rPr>
                <w:b/>
                <w:noProof/>
              </w:rPr>
              <w:t xml:space="preserve"> – </w:t>
            </w:r>
            <w:r>
              <w:rPr>
                <w:b/>
                <w:noProof/>
              </w:rPr>
              <w:t>20.06.2017</w:t>
            </w:r>
          </w:p>
          <w:p w14:paraId="33792215" w14:textId="77777777" w:rsidR="003B4F09" w:rsidRDefault="003B4F09" w:rsidP="003B4F09">
            <w:pPr>
              <w:pStyle w:val="Brdtekst"/>
              <w:spacing w:after="0"/>
              <w:jc w:val="left"/>
              <w:rPr>
                <w:b/>
                <w:noProof/>
              </w:rPr>
            </w:pPr>
          </w:p>
          <w:p w14:paraId="6A44945A" w14:textId="77777777" w:rsidR="003B4F09" w:rsidRPr="003B4F09" w:rsidRDefault="003B4F09" w:rsidP="003B4F09">
            <w:pPr>
              <w:pStyle w:val="Brdtekst"/>
              <w:spacing w:after="0"/>
              <w:jc w:val="left"/>
              <w:rPr>
                <w:noProof/>
              </w:rPr>
            </w:pPr>
            <w:r w:rsidRPr="003B4F09">
              <w:rPr>
                <w:noProof/>
              </w:rPr>
              <w:t>Det er uforstålig for meg hvordan sentret kan planlegges såpass tett inn på tett bebyggede områder, uten at det tydeligvis er planlagt tilfredstillende tiltak for å redusere støyen. Hvorfor kan ikke dette senteret legges dypt inn i skogen eller til et mer landlig sted? Det er å forstå at det skal ha nærhet til Oslo og god tilgang til motorvei, men dette er vel først og fremst relevant for selve beredskapsstyrken, hvorfor ikke planlegge både øvelsesskyting og helikopterbase et annet og bedre egnet sted?</w:t>
            </w:r>
          </w:p>
          <w:p w14:paraId="5C959853" w14:textId="31D8EE8E" w:rsidR="003B4F09" w:rsidRPr="000D7427" w:rsidRDefault="003B4F09" w:rsidP="003B4F09">
            <w:pPr>
              <w:pStyle w:val="Brdtekst"/>
              <w:spacing w:after="0"/>
              <w:jc w:val="left"/>
              <w:rPr>
                <w:b/>
                <w:noProof/>
              </w:rPr>
            </w:pPr>
          </w:p>
        </w:tc>
        <w:tc>
          <w:tcPr>
            <w:tcW w:w="4110" w:type="dxa"/>
            <w:shd w:val="clear" w:color="auto" w:fill="auto"/>
          </w:tcPr>
          <w:p w14:paraId="558E1A18" w14:textId="77777777" w:rsidR="003B4F09" w:rsidRDefault="003B4F09" w:rsidP="00E26597">
            <w:pPr>
              <w:pStyle w:val="Brdtekst"/>
              <w:spacing w:after="0"/>
              <w:rPr>
                <w:noProof/>
              </w:rPr>
            </w:pPr>
          </w:p>
          <w:p w14:paraId="395933DA" w14:textId="77777777" w:rsidR="00FF297F" w:rsidRDefault="00FF297F" w:rsidP="00E26597">
            <w:pPr>
              <w:pStyle w:val="Brdtekst"/>
              <w:spacing w:after="0"/>
              <w:rPr>
                <w:noProof/>
              </w:rPr>
            </w:pPr>
          </w:p>
          <w:p w14:paraId="3D57ECF6" w14:textId="19CE7AF4" w:rsidR="00FF297F" w:rsidRDefault="00FF297F" w:rsidP="00FF297F">
            <w:pPr>
              <w:pStyle w:val="Brdtekst"/>
              <w:spacing w:after="0"/>
              <w:jc w:val="left"/>
              <w:rPr>
                <w:noProof/>
              </w:rPr>
            </w:pPr>
            <w:r>
              <w:rPr>
                <w:noProof/>
              </w:rPr>
              <w:t>Se felles merknadssvar – 1 Lokalisering og 2 Konsekvenser av støy</w:t>
            </w:r>
          </w:p>
          <w:p w14:paraId="72018AD5" w14:textId="77777777" w:rsidR="003B4F09" w:rsidRDefault="003B4F09" w:rsidP="00E26597">
            <w:pPr>
              <w:pStyle w:val="Brdtekst"/>
              <w:spacing w:after="0"/>
              <w:rPr>
                <w:noProof/>
              </w:rPr>
            </w:pPr>
          </w:p>
        </w:tc>
      </w:tr>
      <w:tr w:rsidR="000144FC" w14:paraId="32D09704" w14:textId="77777777" w:rsidTr="00A47C76">
        <w:tc>
          <w:tcPr>
            <w:tcW w:w="4395" w:type="dxa"/>
            <w:shd w:val="clear" w:color="auto" w:fill="auto"/>
          </w:tcPr>
          <w:p w14:paraId="31DBFA95" w14:textId="0FA2D803" w:rsidR="000144FC" w:rsidRPr="000144FC" w:rsidRDefault="00C02BF4" w:rsidP="000144FC">
            <w:pPr>
              <w:pStyle w:val="Brdtekst"/>
              <w:spacing w:after="0"/>
              <w:jc w:val="left"/>
              <w:rPr>
                <w:b/>
                <w:noProof/>
              </w:rPr>
            </w:pPr>
            <w:r>
              <w:rPr>
                <w:b/>
                <w:noProof/>
              </w:rPr>
              <w:t>C13</w:t>
            </w:r>
            <w:r w:rsidR="000144FC" w:rsidRPr="000144FC">
              <w:rPr>
                <w:b/>
                <w:noProof/>
              </w:rPr>
              <w:t xml:space="preserve"> – Alice Uttberg Fjørtoft og Tore Fjørtoft – 22.06.2017</w:t>
            </w:r>
          </w:p>
          <w:p w14:paraId="6D4570D2" w14:textId="0217633F" w:rsidR="000144FC" w:rsidRPr="000144FC" w:rsidRDefault="000144FC" w:rsidP="000144FC">
            <w:pPr>
              <w:pStyle w:val="Brdtekst"/>
              <w:spacing w:after="0"/>
              <w:jc w:val="left"/>
              <w:rPr>
                <w:noProof/>
              </w:rPr>
            </w:pPr>
          </w:p>
          <w:p w14:paraId="564712D2" w14:textId="3486CEB4" w:rsidR="000144FC" w:rsidRPr="000144FC" w:rsidRDefault="000144FC" w:rsidP="000144FC">
            <w:pPr>
              <w:pStyle w:val="Brdtekst"/>
              <w:spacing w:after="0"/>
              <w:jc w:val="left"/>
              <w:rPr>
                <w:i/>
                <w:noProof/>
              </w:rPr>
            </w:pPr>
            <w:r w:rsidRPr="000144FC">
              <w:rPr>
                <w:i/>
                <w:noProof/>
              </w:rPr>
              <w:t>Første del er likelydende til Anette Kaurin sin merknad.</w:t>
            </w:r>
          </w:p>
          <w:p w14:paraId="32B49CA5" w14:textId="742C2A6F" w:rsidR="000144FC" w:rsidRPr="000144FC" w:rsidRDefault="000144FC" w:rsidP="000144FC">
            <w:pPr>
              <w:pStyle w:val="Brdtekst"/>
              <w:spacing w:after="0"/>
              <w:jc w:val="left"/>
              <w:rPr>
                <w:noProof/>
              </w:rPr>
            </w:pPr>
          </w:p>
          <w:p w14:paraId="0D227178" w14:textId="2C46062F" w:rsidR="000144FC" w:rsidRPr="000144FC" w:rsidRDefault="000144FC" w:rsidP="000144FC">
            <w:pPr>
              <w:pStyle w:val="Brdtekst"/>
              <w:spacing w:after="0"/>
              <w:jc w:val="left"/>
              <w:rPr>
                <w:noProof/>
              </w:rPr>
            </w:pPr>
            <w:r w:rsidRPr="000144FC">
              <w:rPr>
                <w:noProof/>
              </w:rPr>
              <w:t>Jeg ber om at:</w:t>
            </w:r>
          </w:p>
          <w:p w14:paraId="10814663" w14:textId="59F958B7" w:rsidR="000144FC" w:rsidRPr="000144FC" w:rsidRDefault="000144FC" w:rsidP="00B66D12">
            <w:pPr>
              <w:pStyle w:val="Brdtekst"/>
              <w:numPr>
                <w:ilvl w:val="0"/>
                <w:numId w:val="138"/>
              </w:numPr>
              <w:spacing w:after="0"/>
              <w:jc w:val="left"/>
              <w:rPr>
                <w:noProof/>
              </w:rPr>
            </w:pPr>
            <w:r w:rsidRPr="000144FC">
              <w:rPr>
                <w:noProof/>
              </w:rPr>
              <w:t>Helikoperanlegget bør flyttes til Rygge. Der kan det enklere og billigere legges til rette for trening,</w:t>
            </w:r>
          </w:p>
          <w:p w14:paraId="29A5871B" w14:textId="71F8CB85" w:rsidR="000144FC" w:rsidRPr="000144FC" w:rsidRDefault="000144FC" w:rsidP="00B66D12">
            <w:pPr>
              <w:pStyle w:val="Brdtekst"/>
              <w:numPr>
                <w:ilvl w:val="0"/>
                <w:numId w:val="138"/>
              </w:numPr>
              <w:spacing w:after="0"/>
              <w:jc w:val="left"/>
              <w:rPr>
                <w:noProof/>
              </w:rPr>
            </w:pPr>
            <w:r w:rsidRPr="000144FC">
              <w:rPr>
                <w:noProof/>
              </w:rPr>
              <w:t>Alternativ må innflygingstraseen for helikopterne legges over E6 der det allerede er støy.</w:t>
            </w:r>
          </w:p>
          <w:p w14:paraId="0FB2C6F8" w14:textId="3B3353A0" w:rsidR="000144FC" w:rsidRPr="000144FC" w:rsidRDefault="000144FC" w:rsidP="00B66D12">
            <w:pPr>
              <w:pStyle w:val="Brdtekst"/>
              <w:numPr>
                <w:ilvl w:val="0"/>
                <w:numId w:val="138"/>
              </w:numPr>
              <w:spacing w:after="0"/>
              <w:jc w:val="left"/>
              <w:rPr>
                <w:noProof/>
              </w:rPr>
            </w:pPr>
            <w:r w:rsidRPr="000144FC">
              <w:rPr>
                <w:noProof/>
              </w:rPr>
              <w:t>Det må legges føringer i planbestemmelsene på bruk av inn- og utflygingstraseer utenom utrykninger.</w:t>
            </w:r>
          </w:p>
          <w:p w14:paraId="6AF004D9" w14:textId="1E4831B6" w:rsidR="000144FC" w:rsidRPr="000144FC" w:rsidRDefault="000144FC" w:rsidP="00B66D12">
            <w:pPr>
              <w:pStyle w:val="Brdtekst"/>
              <w:numPr>
                <w:ilvl w:val="0"/>
                <w:numId w:val="138"/>
              </w:numPr>
              <w:spacing w:after="0"/>
              <w:jc w:val="left"/>
              <w:rPr>
                <w:noProof/>
              </w:rPr>
            </w:pPr>
            <w:r w:rsidRPr="000144FC">
              <w:rPr>
                <w:noProof/>
              </w:rPr>
              <w:t>En vurdering av maksimalt støynivå fra helikopter i friluftsområdene.</w:t>
            </w:r>
          </w:p>
          <w:p w14:paraId="6115E784" w14:textId="0F578D8D" w:rsidR="000144FC" w:rsidRPr="000144FC" w:rsidRDefault="000144FC" w:rsidP="00B66D12">
            <w:pPr>
              <w:pStyle w:val="Brdtekst"/>
              <w:numPr>
                <w:ilvl w:val="0"/>
                <w:numId w:val="137"/>
              </w:numPr>
              <w:spacing w:after="0"/>
              <w:jc w:val="left"/>
              <w:rPr>
                <w:noProof/>
              </w:rPr>
            </w:pPr>
            <w:r w:rsidRPr="000144FC">
              <w:rPr>
                <w:noProof/>
              </w:rPr>
              <w:lastRenderedPageBreak/>
              <w:t>Bygg inn skytebaner og SIBO-landsby. Flytt helikopterbasen til Rygge</w:t>
            </w:r>
          </w:p>
          <w:p w14:paraId="0EF65EE9" w14:textId="7EFD028D" w:rsidR="000144FC" w:rsidRPr="000144FC" w:rsidRDefault="000144FC" w:rsidP="00B66D12">
            <w:pPr>
              <w:pStyle w:val="Brdtekst"/>
              <w:numPr>
                <w:ilvl w:val="0"/>
                <w:numId w:val="136"/>
              </w:numPr>
              <w:spacing w:after="0"/>
              <w:jc w:val="left"/>
              <w:rPr>
                <w:noProof/>
              </w:rPr>
            </w:pPr>
            <w:r w:rsidRPr="000144FC">
              <w:rPr>
                <w:noProof/>
              </w:rPr>
              <w:t>Dokumentasjon på hvor mye de nye helikoptrene støyer, da dette er avgjørende for å få riktig angivelse av støyutbredelsen.</w:t>
            </w:r>
          </w:p>
          <w:p w14:paraId="5176CD22" w14:textId="347777CA" w:rsidR="000144FC" w:rsidRPr="000144FC" w:rsidRDefault="000144FC" w:rsidP="00B66D12">
            <w:pPr>
              <w:pStyle w:val="Brdtekst"/>
              <w:numPr>
                <w:ilvl w:val="0"/>
                <w:numId w:val="135"/>
              </w:numPr>
              <w:spacing w:after="0"/>
              <w:jc w:val="left"/>
              <w:rPr>
                <w:noProof/>
              </w:rPr>
            </w:pPr>
            <w:r w:rsidRPr="000144FC">
              <w:rPr>
                <w:noProof/>
              </w:rPr>
              <w:t>Det mangler konkrete kompenserende tiltak for barn og unge og friluftslivet.</w:t>
            </w:r>
          </w:p>
          <w:p w14:paraId="3813F4C2" w14:textId="3F6643B8" w:rsidR="000144FC" w:rsidRPr="000144FC" w:rsidRDefault="000144FC" w:rsidP="00B66D12">
            <w:pPr>
              <w:pStyle w:val="Brdtekst"/>
              <w:numPr>
                <w:ilvl w:val="0"/>
                <w:numId w:val="134"/>
              </w:numPr>
              <w:spacing w:after="0"/>
              <w:jc w:val="left"/>
              <w:rPr>
                <w:noProof/>
              </w:rPr>
            </w:pPr>
            <w:r w:rsidRPr="000144FC">
              <w:rPr>
                <w:noProof/>
              </w:rPr>
              <w:t>Kommuneplanens støygrenser legges til grunn i planforslaget. Ingen boliger, skoler eller barnehager skal utsettes for støynivåer over støygrensene i kommuneplanene for Oslo, Oppegård og Ski.</w:t>
            </w:r>
          </w:p>
          <w:p w14:paraId="0246D84C" w14:textId="55E03F3F" w:rsidR="000144FC" w:rsidRPr="000144FC" w:rsidRDefault="000144FC" w:rsidP="00B66D12">
            <w:pPr>
              <w:pStyle w:val="Brdtekst"/>
              <w:numPr>
                <w:ilvl w:val="0"/>
                <w:numId w:val="133"/>
              </w:numPr>
              <w:spacing w:after="0"/>
              <w:jc w:val="left"/>
              <w:rPr>
                <w:noProof/>
              </w:rPr>
            </w:pPr>
            <w:r w:rsidRPr="000144FC">
              <w:rPr>
                <w:noProof/>
              </w:rPr>
              <w:t>Støyen fra senteret må reduseres og begrenses vesentlig i tid, mengde og antall støykilder.</w:t>
            </w:r>
          </w:p>
          <w:p w14:paraId="475D3921" w14:textId="024024D3" w:rsidR="000144FC" w:rsidRPr="000144FC" w:rsidRDefault="000144FC" w:rsidP="00B66D12">
            <w:pPr>
              <w:pStyle w:val="Brdtekst"/>
              <w:numPr>
                <w:ilvl w:val="0"/>
                <w:numId w:val="132"/>
              </w:numPr>
              <w:spacing w:after="0"/>
              <w:jc w:val="left"/>
              <w:rPr>
                <w:noProof/>
              </w:rPr>
            </w:pPr>
            <w:r w:rsidRPr="000144FC">
              <w:rPr>
                <w:noProof/>
              </w:rPr>
              <w:t>Det må ikke tillates strid i bebygde områder (SIBO), sprengningsøvelser og bruk av flashbangs/øvelsesgranater på Taraldrud før det er utarbeidet beregnings- og støyskjermingsmetoder som Oppegård, Ski og Oslo kommune kan akseptere.</w:t>
            </w:r>
          </w:p>
          <w:p w14:paraId="77459419" w14:textId="3618AA2C" w:rsidR="000144FC" w:rsidRPr="000144FC" w:rsidRDefault="000144FC" w:rsidP="00B66D12">
            <w:pPr>
              <w:pStyle w:val="Brdtekst"/>
              <w:numPr>
                <w:ilvl w:val="0"/>
                <w:numId w:val="131"/>
              </w:numPr>
              <w:spacing w:after="0"/>
              <w:jc w:val="left"/>
              <w:rPr>
                <w:noProof/>
              </w:rPr>
            </w:pPr>
            <w:r w:rsidRPr="000144FC">
              <w:rPr>
                <w:noProof/>
              </w:rPr>
              <w:t>Vurderinger rundt hvordan langvarige eksponering for skyte- og sprengningsstøy påvirker mennesker, spesielt barn og unge.</w:t>
            </w:r>
          </w:p>
          <w:p w14:paraId="5B80A3DF" w14:textId="54DD22E9" w:rsidR="000144FC" w:rsidRPr="000144FC" w:rsidRDefault="000144FC" w:rsidP="00B66D12">
            <w:pPr>
              <w:pStyle w:val="Brdtekst"/>
              <w:numPr>
                <w:ilvl w:val="0"/>
                <w:numId w:val="130"/>
              </w:numPr>
              <w:spacing w:after="0"/>
              <w:jc w:val="left"/>
              <w:rPr>
                <w:noProof/>
              </w:rPr>
            </w:pPr>
            <w:r w:rsidRPr="000144FC">
              <w:rPr>
                <w:noProof/>
              </w:rPr>
              <w:t>Vurderinger som viser eventuelle samfunnsøkonomiske kostnader og konsekvenser av at mange mennesker blir plaget av støy i lang tid.</w:t>
            </w:r>
          </w:p>
          <w:p w14:paraId="464B8D4A" w14:textId="7C4C2F1C" w:rsidR="000144FC" w:rsidRPr="000144FC" w:rsidRDefault="000144FC" w:rsidP="00B66D12">
            <w:pPr>
              <w:pStyle w:val="Brdtekst"/>
              <w:numPr>
                <w:ilvl w:val="0"/>
                <w:numId w:val="129"/>
              </w:numPr>
              <w:spacing w:after="0"/>
              <w:jc w:val="left"/>
              <w:rPr>
                <w:noProof/>
              </w:rPr>
            </w:pPr>
            <w:r w:rsidRPr="000144FC">
              <w:rPr>
                <w:noProof/>
              </w:rPr>
              <w:t>Forslagstiller må forplikte seg til et samarbeid om økonomisk bistand til realisering av lysløypeprosjektet til Oppegård kommune.</w:t>
            </w:r>
          </w:p>
          <w:p w14:paraId="5D64E9EB" w14:textId="24A74C01" w:rsidR="000144FC" w:rsidRDefault="000144FC" w:rsidP="00B66D12">
            <w:pPr>
              <w:pStyle w:val="Brdtekst"/>
              <w:numPr>
                <w:ilvl w:val="0"/>
                <w:numId w:val="128"/>
              </w:numPr>
              <w:spacing w:after="0"/>
              <w:jc w:val="left"/>
              <w:rPr>
                <w:noProof/>
              </w:rPr>
            </w:pPr>
            <w:r w:rsidRPr="000144FC">
              <w:rPr>
                <w:noProof/>
              </w:rPr>
              <w:t>All støyende aktivitet må tidsbegrenses. Senteret kan ikke brukes hele døgnet.</w:t>
            </w:r>
          </w:p>
          <w:p w14:paraId="69055892" w14:textId="52C49922" w:rsidR="001503D4" w:rsidRPr="000144FC" w:rsidRDefault="001503D4" w:rsidP="001503D4">
            <w:pPr>
              <w:pStyle w:val="Brdtekst"/>
              <w:spacing w:after="0"/>
              <w:ind w:left="360"/>
              <w:jc w:val="left"/>
              <w:rPr>
                <w:noProof/>
              </w:rPr>
            </w:pPr>
          </w:p>
        </w:tc>
        <w:tc>
          <w:tcPr>
            <w:tcW w:w="4110" w:type="dxa"/>
            <w:shd w:val="clear" w:color="auto" w:fill="auto"/>
          </w:tcPr>
          <w:p w14:paraId="0BC0236C" w14:textId="77777777" w:rsidR="000144FC" w:rsidRDefault="000144FC" w:rsidP="00E26597">
            <w:pPr>
              <w:pStyle w:val="Brdtekst"/>
              <w:spacing w:after="0"/>
              <w:rPr>
                <w:noProof/>
              </w:rPr>
            </w:pPr>
          </w:p>
          <w:p w14:paraId="6E278E1E" w14:textId="77777777" w:rsidR="00FF297F" w:rsidRDefault="00FF297F" w:rsidP="00E26597">
            <w:pPr>
              <w:pStyle w:val="Brdtekst"/>
              <w:spacing w:after="0"/>
              <w:rPr>
                <w:noProof/>
              </w:rPr>
            </w:pPr>
          </w:p>
          <w:p w14:paraId="334B8DAA" w14:textId="77777777" w:rsidR="00FF297F" w:rsidRDefault="00FF297F" w:rsidP="00FF297F">
            <w:pPr>
              <w:pStyle w:val="Brdtekst"/>
              <w:spacing w:after="0"/>
              <w:jc w:val="left"/>
              <w:rPr>
                <w:noProof/>
              </w:rPr>
            </w:pPr>
          </w:p>
          <w:p w14:paraId="535264FF" w14:textId="423F1F04" w:rsidR="00FF297F" w:rsidRDefault="00FF297F" w:rsidP="00FF297F">
            <w:pPr>
              <w:pStyle w:val="Brdtekst"/>
              <w:spacing w:after="0"/>
              <w:jc w:val="left"/>
              <w:rPr>
                <w:noProof/>
              </w:rPr>
            </w:pPr>
            <w:r>
              <w:rPr>
                <w:noProof/>
              </w:rPr>
              <w:t>Se svar til Anette Kaurin</w:t>
            </w:r>
          </w:p>
          <w:p w14:paraId="38766D6B" w14:textId="77777777" w:rsidR="00FF297F" w:rsidRDefault="00FF297F" w:rsidP="00FF297F">
            <w:pPr>
              <w:pStyle w:val="Brdtekst"/>
              <w:spacing w:after="0"/>
              <w:jc w:val="left"/>
              <w:rPr>
                <w:noProof/>
              </w:rPr>
            </w:pPr>
          </w:p>
          <w:p w14:paraId="587B84F2" w14:textId="77777777" w:rsidR="00FF297F" w:rsidRDefault="00FF297F" w:rsidP="00FF297F">
            <w:pPr>
              <w:pStyle w:val="Brdtekst"/>
              <w:spacing w:after="0"/>
              <w:jc w:val="left"/>
              <w:rPr>
                <w:noProof/>
              </w:rPr>
            </w:pPr>
          </w:p>
          <w:p w14:paraId="17E68004" w14:textId="09DBDFE4" w:rsidR="00FF297F" w:rsidRDefault="00FF297F" w:rsidP="00FF297F">
            <w:pPr>
              <w:pStyle w:val="Brdtekst"/>
              <w:spacing w:after="0"/>
              <w:jc w:val="left"/>
              <w:rPr>
                <w:noProof/>
              </w:rPr>
            </w:pPr>
          </w:p>
          <w:p w14:paraId="55BFA45D" w14:textId="51206182" w:rsidR="00FF297F" w:rsidRDefault="00FF297F" w:rsidP="00FF297F">
            <w:pPr>
              <w:pStyle w:val="Brdtekst"/>
              <w:spacing w:after="0"/>
              <w:jc w:val="left"/>
              <w:rPr>
                <w:noProof/>
              </w:rPr>
            </w:pPr>
            <w:r>
              <w:rPr>
                <w:noProof/>
              </w:rPr>
              <w:t>Se felles merknadssvar – 1 Lokalisering</w:t>
            </w:r>
          </w:p>
          <w:p w14:paraId="62499B34" w14:textId="652776FC" w:rsidR="00FF297F" w:rsidRDefault="00FF297F" w:rsidP="00FF297F">
            <w:pPr>
              <w:pStyle w:val="Brdtekst"/>
              <w:spacing w:after="0"/>
              <w:jc w:val="left"/>
              <w:rPr>
                <w:noProof/>
              </w:rPr>
            </w:pPr>
          </w:p>
          <w:p w14:paraId="360C8BDF" w14:textId="58565D8D" w:rsidR="00FF297F" w:rsidRDefault="00FF297F" w:rsidP="00FF297F">
            <w:pPr>
              <w:pStyle w:val="Brdtekst"/>
              <w:spacing w:after="0"/>
              <w:jc w:val="left"/>
              <w:rPr>
                <w:noProof/>
              </w:rPr>
            </w:pPr>
          </w:p>
          <w:p w14:paraId="22D6D222" w14:textId="77777777" w:rsidR="00FF297F" w:rsidRDefault="00FF297F" w:rsidP="00FF297F">
            <w:pPr>
              <w:pStyle w:val="Brdtekst"/>
              <w:spacing w:after="0"/>
              <w:jc w:val="left"/>
              <w:rPr>
                <w:noProof/>
              </w:rPr>
            </w:pPr>
            <w:r>
              <w:rPr>
                <w:noProof/>
              </w:rPr>
              <w:t>Se felles merknadssvar – 2 Konsekvenser av støy</w:t>
            </w:r>
          </w:p>
          <w:p w14:paraId="34354DBA" w14:textId="77777777" w:rsidR="00097587" w:rsidRDefault="00FF297F" w:rsidP="00097587">
            <w:pPr>
              <w:pStyle w:val="Brdtekst"/>
              <w:spacing w:after="0"/>
              <w:jc w:val="left"/>
              <w:rPr>
                <w:noProof/>
              </w:rPr>
            </w:pPr>
            <w:r>
              <w:rPr>
                <w:noProof/>
              </w:rPr>
              <w:t>Innflygingstrasé over E6 ville medført at boliger hadde fått støy</w:t>
            </w:r>
            <w:r w:rsidR="00900957">
              <w:rPr>
                <w:noProof/>
              </w:rPr>
              <w:t xml:space="preserve"> over grenseverdiene.</w:t>
            </w:r>
            <w:r w:rsidR="00097587">
              <w:rPr>
                <w:noProof/>
              </w:rPr>
              <w:t xml:space="preserve"> Se felles merknadssvar – 2 Konsekvenser av støy</w:t>
            </w:r>
          </w:p>
          <w:p w14:paraId="2BD0B158" w14:textId="04592F11" w:rsidR="00FF297F" w:rsidRDefault="00FF297F" w:rsidP="00FF297F">
            <w:pPr>
              <w:pStyle w:val="Brdtekst"/>
              <w:spacing w:after="0"/>
              <w:jc w:val="left"/>
              <w:rPr>
                <w:noProof/>
              </w:rPr>
            </w:pPr>
          </w:p>
          <w:p w14:paraId="62444C8F" w14:textId="6E496276" w:rsidR="00900957" w:rsidRDefault="00900957" w:rsidP="00FF297F">
            <w:pPr>
              <w:pStyle w:val="Brdtekst"/>
              <w:spacing w:after="0"/>
              <w:jc w:val="left"/>
              <w:rPr>
                <w:noProof/>
              </w:rPr>
            </w:pPr>
          </w:p>
          <w:p w14:paraId="10533D62" w14:textId="77777777" w:rsidR="00900957" w:rsidRDefault="00900957" w:rsidP="00FF297F">
            <w:pPr>
              <w:pStyle w:val="Brdtekst"/>
              <w:spacing w:after="0"/>
              <w:jc w:val="left"/>
              <w:rPr>
                <w:noProof/>
              </w:rPr>
            </w:pPr>
          </w:p>
          <w:p w14:paraId="0D7DE91F" w14:textId="4C804644" w:rsidR="00FF297F" w:rsidRDefault="00FF297F" w:rsidP="00FF297F">
            <w:pPr>
              <w:pStyle w:val="Brdtekst"/>
              <w:spacing w:after="0"/>
              <w:jc w:val="left"/>
              <w:rPr>
                <w:noProof/>
              </w:rPr>
            </w:pPr>
            <w:r>
              <w:rPr>
                <w:noProof/>
              </w:rPr>
              <w:lastRenderedPageBreak/>
              <w:t>Se felles merknadssvar – 1 Lokalisering og 5 Skytebaner og SIBO</w:t>
            </w:r>
          </w:p>
          <w:p w14:paraId="70E4D3EE" w14:textId="77777777" w:rsidR="00FF297F" w:rsidRDefault="00FF297F" w:rsidP="00FF297F">
            <w:pPr>
              <w:pStyle w:val="Brdtekst"/>
              <w:spacing w:after="0"/>
              <w:jc w:val="left"/>
              <w:rPr>
                <w:noProof/>
              </w:rPr>
            </w:pPr>
            <w:r>
              <w:rPr>
                <w:noProof/>
              </w:rPr>
              <w:t>Det mest støyende av aktuelle nye politihelikoptre er lagt til grunn for beregningene.</w:t>
            </w:r>
          </w:p>
          <w:p w14:paraId="19E76236" w14:textId="570FB728" w:rsidR="00FF297F" w:rsidRDefault="00FF297F" w:rsidP="00FF297F">
            <w:pPr>
              <w:pStyle w:val="Brdtekst"/>
              <w:spacing w:after="0"/>
              <w:jc w:val="left"/>
              <w:rPr>
                <w:noProof/>
              </w:rPr>
            </w:pPr>
            <w:r>
              <w:rPr>
                <w:noProof/>
              </w:rPr>
              <w:t>Beslutning om omfang på kompenserende tiltak vil inngå i vedtaket i planen. Tiltakene skal utformes i samarbeid med Oppegård kommune og skoler/barnehager.</w:t>
            </w:r>
          </w:p>
          <w:p w14:paraId="7DEF5532" w14:textId="77777777" w:rsidR="00B34D97" w:rsidRDefault="00B34D97" w:rsidP="00B34D97">
            <w:pPr>
              <w:pStyle w:val="Brdtekst"/>
              <w:spacing w:after="0"/>
              <w:jc w:val="left"/>
              <w:rPr>
                <w:noProof/>
              </w:rPr>
            </w:pPr>
            <w:r>
              <w:rPr>
                <w:noProof/>
              </w:rPr>
              <w:t>Se felles merknadssvar – 2 Konsekvenser av støy</w:t>
            </w:r>
          </w:p>
          <w:p w14:paraId="10F25B17" w14:textId="5AEDD309" w:rsidR="00FF297F" w:rsidRDefault="00FF297F" w:rsidP="00FF297F">
            <w:pPr>
              <w:pStyle w:val="Brdtekst"/>
              <w:spacing w:after="0"/>
              <w:jc w:val="left"/>
              <w:rPr>
                <w:noProof/>
              </w:rPr>
            </w:pPr>
          </w:p>
          <w:p w14:paraId="70C5E81E" w14:textId="478F6A51" w:rsidR="00B34D97" w:rsidRDefault="00B34D97" w:rsidP="00FF297F">
            <w:pPr>
              <w:pStyle w:val="Brdtekst"/>
              <w:spacing w:after="0"/>
              <w:jc w:val="left"/>
              <w:rPr>
                <w:noProof/>
              </w:rPr>
            </w:pPr>
          </w:p>
          <w:p w14:paraId="63EE6DBB" w14:textId="6FE2BF4C" w:rsidR="00B34D97" w:rsidRDefault="00B34D97" w:rsidP="00FF297F">
            <w:pPr>
              <w:pStyle w:val="Brdtekst"/>
              <w:spacing w:after="0"/>
              <w:jc w:val="left"/>
              <w:rPr>
                <w:noProof/>
              </w:rPr>
            </w:pPr>
          </w:p>
          <w:p w14:paraId="150ECAC1" w14:textId="77777777" w:rsidR="00B34D97" w:rsidRDefault="00B34D97" w:rsidP="00B34D97">
            <w:pPr>
              <w:pStyle w:val="Brdtekst"/>
              <w:spacing w:after="0"/>
              <w:jc w:val="left"/>
              <w:rPr>
                <w:noProof/>
              </w:rPr>
            </w:pPr>
            <w:r>
              <w:rPr>
                <w:noProof/>
              </w:rPr>
              <w:t>Se felles merknadssvar – 2 Konsekvenser av støy</w:t>
            </w:r>
          </w:p>
          <w:p w14:paraId="68D1B547" w14:textId="4C7672DC" w:rsidR="00B34D97" w:rsidRDefault="00B34D97" w:rsidP="00FF297F">
            <w:pPr>
              <w:pStyle w:val="Brdtekst"/>
              <w:spacing w:after="0"/>
              <w:jc w:val="left"/>
              <w:rPr>
                <w:noProof/>
              </w:rPr>
            </w:pPr>
          </w:p>
          <w:p w14:paraId="77214B7E" w14:textId="6DEF8D55" w:rsidR="00B34D97" w:rsidRDefault="00B34D97" w:rsidP="00FF297F">
            <w:pPr>
              <w:pStyle w:val="Brdtekst"/>
              <w:spacing w:after="0"/>
              <w:jc w:val="left"/>
              <w:rPr>
                <w:noProof/>
              </w:rPr>
            </w:pPr>
            <w:r>
              <w:rPr>
                <w:noProof/>
              </w:rPr>
              <w:t>Se svar til Oppegård kommune</w:t>
            </w:r>
          </w:p>
          <w:p w14:paraId="1A0DE7C6" w14:textId="75C93734" w:rsidR="00B34D97" w:rsidRDefault="00B34D97" w:rsidP="00FF297F">
            <w:pPr>
              <w:pStyle w:val="Brdtekst"/>
              <w:spacing w:after="0"/>
              <w:jc w:val="left"/>
              <w:rPr>
                <w:noProof/>
              </w:rPr>
            </w:pPr>
          </w:p>
          <w:p w14:paraId="4357CD83" w14:textId="4C31A46C" w:rsidR="00B34D97" w:rsidRDefault="00B34D97" w:rsidP="00FF297F">
            <w:pPr>
              <w:pStyle w:val="Brdtekst"/>
              <w:spacing w:after="0"/>
              <w:jc w:val="left"/>
              <w:rPr>
                <w:noProof/>
              </w:rPr>
            </w:pPr>
          </w:p>
          <w:p w14:paraId="277DAD1C" w14:textId="1765D3F1" w:rsidR="00B34D97" w:rsidRDefault="00B34D97" w:rsidP="00FF297F">
            <w:pPr>
              <w:pStyle w:val="Brdtekst"/>
              <w:spacing w:after="0"/>
              <w:jc w:val="left"/>
              <w:rPr>
                <w:noProof/>
              </w:rPr>
            </w:pPr>
          </w:p>
          <w:p w14:paraId="3880727C" w14:textId="6B4CFB9F" w:rsidR="00B34D97" w:rsidRDefault="00B34D97" w:rsidP="00FF297F">
            <w:pPr>
              <w:pStyle w:val="Brdtekst"/>
              <w:spacing w:after="0"/>
              <w:jc w:val="left"/>
              <w:rPr>
                <w:noProof/>
              </w:rPr>
            </w:pPr>
          </w:p>
          <w:p w14:paraId="035DE299" w14:textId="5303BAE9" w:rsidR="00B34D97" w:rsidRDefault="00B34D97" w:rsidP="00FF297F">
            <w:pPr>
              <w:pStyle w:val="Brdtekst"/>
              <w:spacing w:after="0"/>
              <w:jc w:val="left"/>
              <w:rPr>
                <w:noProof/>
              </w:rPr>
            </w:pPr>
          </w:p>
          <w:p w14:paraId="512653EF" w14:textId="026F8247" w:rsidR="00B34D97" w:rsidRDefault="00B34D97" w:rsidP="00FF297F">
            <w:pPr>
              <w:pStyle w:val="Brdtekst"/>
              <w:spacing w:after="0"/>
              <w:jc w:val="left"/>
              <w:rPr>
                <w:noProof/>
              </w:rPr>
            </w:pPr>
          </w:p>
          <w:p w14:paraId="36788657" w14:textId="6869064F" w:rsidR="00B34D97" w:rsidRDefault="00B34D97" w:rsidP="00B34D97">
            <w:pPr>
              <w:pStyle w:val="Brdtekst"/>
              <w:spacing w:after="0"/>
              <w:jc w:val="left"/>
              <w:rPr>
                <w:noProof/>
              </w:rPr>
            </w:pPr>
            <w:r>
              <w:rPr>
                <w:noProof/>
              </w:rPr>
              <w:t>Se felles merknadssvar – 3 Helsemessige konsekvenser</w:t>
            </w:r>
          </w:p>
          <w:p w14:paraId="0AE58609" w14:textId="729E2304" w:rsidR="00B34D97" w:rsidRDefault="00B34D97" w:rsidP="00FF297F">
            <w:pPr>
              <w:pStyle w:val="Brdtekst"/>
              <w:spacing w:after="0"/>
              <w:jc w:val="left"/>
              <w:rPr>
                <w:noProof/>
              </w:rPr>
            </w:pPr>
          </w:p>
          <w:p w14:paraId="7330057B" w14:textId="03A3DA3E" w:rsidR="00FF297F" w:rsidRDefault="00FF297F" w:rsidP="00FF297F">
            <w:pPr>
              <w:pStyle w:val="Brdtekst"/>
              <w:spacing w:after="0"/>
              <w:jc w:val="left"/>
              <w:rPr>
                <w:noProof/>
              </w:rPr>
            </w:pPr>
          </w:p>
          <w:p w14:paraId="3FF82848" w14:textId="3E276668" w:rsidR="00B34D97" w:rsidRDefault="00B34D97" w:rsidP="00FF297F">
            <w:pPr>
              <w:pStyle w:val="Brdtekst"/>
              <w:spacing w:after="0"/>
              <w:jc w:val="left"/>
              <w:rPr>
                <w:noProof/>
              </w:rPr>
            </w:pPr>
          </w:p>
          <w:p w14:paraId="47303B12" w14:textId="77777777" w:rsidR="00B34D97" w:rsidRDefault="00B34D97" w:rsidP="00B34D97">
            <w:pPr>
              <w:pStyle w:val="Brdtekst"/>
              <w:spacing w:after="0"/>
              <w:jc w:val="left"/>
              <w:rPr>
                <w:noProof/>
              </w:rPr>
            </w:pPr>
            <w:r>
              <w:rPr>
                <w:noProof/>
              </w:rPr>
              <w:t>Se felles merknadssvar – 3 Helsemessige konsekvenser</w:t>
            </w:r>
          </w:p>
          <w:p w14:paraId="08906F76" w14:textId="5093EE96" w:rsidR="00B34D97" w:rsidRDefault="00B34D97" w:rsidP="00FF297F">
            <w:pPr>
              <w:pStyle w:val="Brdtekst"/>
              <w:spacing w:after="0"/>
              <w:jc w:val="left"/>
              <w:rPr>
                <w:noProof/>
              </w:rPr>
            </w:pPr>
          </w:p>
          <w:p w14:paraId="5634C65C" w14:textId="59E3F52C" w:rsidR="00B34D97" w:rsidRDefault="00B34D97" w:rsidP="00FF297F">
            <w:pPr>
              <w:pStyle w:val="Brdtekst"/>
              <w:spacing w:after="0"/>
              <w:jc w:val="left"/>
              <w:rPr>
                <w:noProof/>
              </w:rPr>
            </w:pPr>
          </w:p>
          <w:p w14:paraId="748BC7F0" w14:textId="77777777" w:rsidR="00B34D97" w:rsidRDefault="00B34D97" w:rsidP="00B34D97">
            <w:pPr>
              <w:pStyle w:val="Brdtekst"/>
              <w:spacing w:after="0"/>
              <w:jc w:val="left"/>
              <w:rPr>
                <w:noProof/>
              </w:rPr>
            </w:pPr>
            <w:r>
              <w:rPr>
                <w:noProof/>
              </w:rPr>
              <w:t>Se svar til Oppegård kommune</w:t>
            </w:r>
          </w:p>
          <w:p w14:paraId="19417081" w14:textId="00B1405C" w:rsidR="00B34D97" w:rsidRDefault="00B34D97" w:rsidP="00FF297F">
            <w:pPr>
              <w:pStyle w:val="Brdtekst"/>
              <w:spacing w:after="0"/>
              <w:jc w:val="left"/>
              <w:rPr>
                <w:noProof/>
              </w:rPr>
            </w:pPr>
          </w:p>
          <w:p w14:paraId="3D6D226A" w14:textId="77777777" w:rsidR="00B34D97" w:rsidRDefault="00B34D97" w:rsidP="00B34D97">
            <w:pPr>
              <w:pStyle w:val="Brdtekst"/>
              <w:spacing w:after="0"/>
              <w:jc w:val="left"/>
              <w:rPr>
                <w:noProof/>
              </w:rPr>
            </w:pPr>
            <w:r>
              <w:rPr>
                <w:noProof/>
              </w:rPr>
              <w:t>Reguleringsbestemmelsene stiller krav om tidsbegrensning av støyende aktivitet. For helikopter kan det ikke kreves tidsbegrensning som følge av at helikoptertrafikken primært er knyttet til uforutsigbare oppdrag.</w:t>
            </w:r>
          </w:p>
          <w:p w14:paraId="0D23D5DF" w14:textId="11C13DD0" w:rsidR="000144FC" w:rsidRDefault="000144FC" w:rsidP="00B34D97">
            <w:pPr>
              <w:pStyle w:val="Brdtekst"/>
              <w:spacing w:after="0"/>
              <w:jc w:val="left"/>
              <w:rPr>
                <w:noProof/>
              </w:rPr>
            </w:pPr>
          </w:p>
        </w:tc>
      </w:tr>
      <w:tr w:rsidR="0097409D" w14:paraId="22558306" w14:textId="77777777" w:rsidTr="00A47C76">
        <w:tc>
          <w:tcPr>
            <w:tcW w:w="4395" w:type="dxa"/>
            <w:shd w:val="clear" w:color="auto" w:fill="auto"/>
          </w:tcPr>
          <w:p w14:paraId="0B97B76E" w14:textId="2AB4668F" w:rsidR="0097409D" w:rsidRDefault="00C02BF4" w:rsidP="000144FC">
            <w:pPr>
              <w:pStyle w:val="Brdtekst"/>
              <w:spacing w:after="0"/>
              <w:jc w:val="left"/>
              <w:rPr>
                <w:b/>
                <w:noProof/>
              </w:rPr>
            </w:pPr>
            <w:r>
              <w:rPr>
                <w:b/>
                <w:noProof/>
              </w:rPr>
              <w:lastRenderedPageBreak/>
              <w:t>C14</w:t>
            </w:r>
            <w:r w:rsidR="0097409D" w:rsidRPr="0097409D">
              <w:rPr>
                <w:b/>
                <w:noProof/>
              </w:rPr>
              <w:t xml:space="preserve"> – Alida Vedelden</w:t>
            </w:r>
            <w:r w:rsidR="0097409D">
              <w:rPr>
                <w:b/>
                <w:noProof/>
              </w:rPr>
              <w:t xml:space="preserve"> – 22</w:t>
            </w:r>
            <w:r w:rsidR="0097409D" w:rsidRPr="0097409D">
              <w:rPr>
                <w:b/>
                <w:noProof/>
              </w:rPr>
              <w:t>.06.2017</w:t>
            </w:r>
          </w:p>
          <w:p w14:paraId="73A9CA23" w14:textId="77777777" w:rsidR="0097409D" w:rsidRDefault="0097409D" w:rsidP="000144FC">
            <w:pPr>
              <w:pStyle w:val="Brdtekst"/>
              <w:spacing w:after="0"/>
              <w:jc w:val="left"/>
              <w:rPr>
                <w:b/>
                <w:noProof/>
              </w:rPr>
            </w:pPr>
          </w:p>
          <w:p w14:paraId="58F40D28" w14:textId="77777777" w:rsidR="0097409D" w:rsidRPr="0097409D" w:rsidRDefault="0097409D" w:rsidP="000144FC">
            <w:pPr>
              <w:pStyle w:val="Brdtekst"/>
              <w:spacing w:after="0"/>
              <w:jc w:val="left"/>
              <w:rPr>
                <w:noProof/>
              </w:rPr>
            </w:pPr>
            <w:r w:rsidRPr="0097409D">
              <w:rPr>
                <w:noProof/>
              </w:rPr>
              <w:t>Likelydende til Prestsletta huseierforening sin merknad.</w:t>
            </w:r>
          </w:p>
          <w:p w14:paraId="0874ABB0" w14:textId="2CE143D5" w:rsidR="0097409D" w:rsidRPr="000144FC" w:rsidRDefault="0097409D" w:rsidP="000144FC">
            <w:pPr>
              <w:pStyle w:val="Brdtekst"/>
              <w:spacing w:after="0"/>
              <w:jc w:val="left"/>
              <w:rPr>
                <w:b/>
                <w:noProof/>
              </w:rPr>
            </w:pPr>
          </w:p>
        </w:tc>
        <w:tc>
          <w:tcPr>
            <w:tcW w:w="4110" w:type="dxa"/>
            <w:shd w:val="clear" w:color="auto" w:fill="auto"/>
          </w:tcPr>
          <w:p w14:paraId="382CD30B" w14:textId="77777777" w:rsidR="0097409D" w:rsidRDefault="0097409D" w:rsidP="00E26597">
            <w:pPr>
              <w:pStyle w:val="Brdtekst"/>
              <w:spacing w:after="0"/>
              <w:rPr>
                <w:noProof/>
              </w:rPr>
            </w:pPr>
          </w:p>
          <w:p w14:paraId="13A579F6" w14:textId="77777777" w:rsidR="00B34D97" w:rsidRDefault="00B34D97" w:rsidP="00E26597">
            <w:pPr>
              <w:pStyle w:val="Brdtekst"/>
              <w:spacing w:after="0"/>
              <w:rPr>
                <w:noProof/>
              </w:rPr>
            </w:pPr>
          </w:p>
          <w:p w14:paraId="7EEB4225" w14:textId="53002B24" w:rsidR="0097409D" w:rsidRDefault="00B34D97" w:rsidP="00E26597">
            <w:pPr>
              <w:pStyle w:val="Brdtekst"/>
              <w:spacing w:after="0"/>
              <w:rPr>
                <w:noProof/>
              </w:rPr>
            </w:pPr>
            <w:r>
              <w:rPr>
                <w:noProof/>
              </w:rPr>
              <w:t>Se svar til Prestsletta huseierforening</w:t>
            </w:r>
          </w:p>
        </w:tc>
      </w:tr>
      <w:tr w:rsidR="001503D4" w14:paraId="5DCE45C5" w14:textId="77777777" w:rsidTr="00A47C76">
        <w:tc>
          <w:tcPr>
            <w:tcW w:w="4395" w:type="dxa"/>
            <w:shd w:val="clear" w:color="auto" w:fill="auto"/>
          </w:tcPr>
          <w:p w14:paraId="60EBC1CA" w14:textId="7E7B96B4" w:rsidR="001503D4" w:rsidRDefault="00C02BF4" w:rsidP="001503D4">
            <w:pPr>
              <w:pStyle w:val="Brdtekst"/>
              <w:spacing w:after="0"/>
              <w:jc w:val="left"/>
              <w:rPr>
                <w:b/>
                <w:noProof/>
              </w:rPr>
            </w:pPr>
            <w:r>
              <w:rPr>
                <w:b/>
                <w:noProof/>
              </w:rPr>
              <w:t>C15</w:t>
            </w:r>
            <w:r w:rsidR="001503D4" w:rsidRPr="001503D4">
              <w:rPr>
                <w:b/>
                <w:noProof/>
              </w:rPr>
              <w:t xml:space="preserve"> – Allergoth &amp; Brække</w:t>
            </w:r>
            <w:r w:rsidR="001503D4">
              <w:rPr>
                <w:b/>
                <w:noProof/>
              </w:rPr>
              <w:t xml:space="preserve"> – 21.06.2017</w:t>
            </w:r>
          </w:p>
          <w:p w14:paraId="332F3D99" w14:textId="77777777" w:rsidR="001503D4" w:rsidRDefault="001503D4" w:rsidP="001503D4">
            <w:pPr>
              <w:pStyle w:val="Brdtekst"/>
              <w:spacing w:after="0"/>
              <w:jc w:val="left"/>
              <w:rPr>
                <w:b/>
                <w:noProof/>
              </w:rPr>
            </w:pPr>
          </w:p>
          <w:p w14:paraId="50083949" w14:textId="77777777" w:rsidR="001503D4" w:rsidRPr="001503D4" w:rsidRDefault="001503D4" w:rsidP="001503D4">
            <w:pPr>
              <w:pStyle w:val="Brdtekst"/>
              <w:spacing w:after="0"/>
              <w:jc w:val="left"/>
              <w:rPr>
                <w:noProof/>
              </w:rPr>
            </w:pPr>
            <w:r w:rsidRPr="001503D4">
              <w:rPr>
                <w:noProof/>
              </w:rPr>
              <w:t xml:space="preserve">Markalovens formål er å fremme og tilrettelegge for friluftsliv, naturopplevelse og idrett. Å legge politiets nye beredskapssenter til Taraldrud vil bryte markaloven. Dette er ikke et perifert, øde område, men tvert imot hovedinngangsporten til Sørmarka for Oppegårds befolkning både sommer og vinter. Vi må allerede forsere E6 for å komme til marka vår. «E6 fremstår både som en barriere og som en betydelig støykilde som stedvis </w:t>
            </w:r>
            <w:r w:rsidRPr="001503D4">
              <w:rPr>
                <w:noProof/>
              </w:rPr>
              <w:lastRenderedPageBreak/>
              <w:t>forringer områdets verdi som friluftformål.» står det i høringsdokumentet der plasseringen vurderes.</w:t>
            </w:r>
          </w:p>
          <w:p w14:paraId="668A93BD" w14:textId="77777777" w:rsidR="001503D4" w:rsidRPr="001503D4" w:rsidRDefault="001503D4" w:rsidP="001503D4">
            <w:pPr>
              <w:pStyle w:val="Brdtekst"/>
              <w:spacing w:after="0"/>
              <w:jc w:val="left"/>
              <w:rPr>
                <w:noProof/>
              </w:rPr>
            </w:pPr>
          </w:p>
          <w:p w14:paraId="6D529AEA" w14:textId="77777777" w:rsidR="001503D4" w:rsidRPr="001503D4" w:rsidRDefault="001503D4" w:rsidP="001503D4">
            <w:pPr>
              <w:pStyle w:val="Brdtekst"/>
              <w:spacing w:after="0"/>
              <w:jc w:val="left"/>
              <w:rPr>
                <w:noProof/>
              </w:rPr>
            </w:pPr>
            <w:r w:rsidRPr="001503D4">
              <w:rPr>
                <w:noProof/>
              </w:rPr>
              <w:t>At man nå planlegger å legge det nye beredskapssentert til dette området fremstår derfor som svært uforståelig. Det vil utvilsomt bidra til å gjøre friluftslivet i dette område mindre attraktivt samt ytterligere forringe områdets verdi. Blant annet har det vært aktiv bruk av nærfriluftsområdet blant de lokale barnehager og skoler i området. Skoleturer forbi skyteøvelser og granattrening vil neppe fremstå som særlig attraktivt.</w:t>
            </w:r>
          </w:p>
          <w:p w14:paraId="67507B1A" w14:textId="79983A86" w:rsidR="001503D4" w:rsidRPr="001503D4" w:rsidRDefault="001503D4" w:rsidP="001503D4">
            <w:pPr>
              <w:pStyle w:val="Brdtekst"/>
              <w:spacing w:after="0"/>
              <w:jc w:val="left"/>
              <w:rPr>
                <w:noProof/>
              </w:rPr>
            </w:pPr>
          </w:p>
          <w:p w14:paraId="158F8CB5" w14:textId="77777777" w:rsidR="001503D4" w:rsidRPr="001503D4" w:rsidRDefault="001503D4" w:rsidP="001503D4">
            <w:pPr>
              <w:pStyle w:val="Brdtekst"/>
              <w:spacing w:after="0"/>
              <w:jc w:val="left"/>
              <w:rPr>
                <w:noProof/>
              </w:rPr>
            </w:pPr>
            <w:r w:rsidRPr="001503D4">
              <w:rPr>
                <w:noProof/>
              </w:rPr>
              <w:t>Grønliåsen er på alle måter et høydepunkt i de sørlige deler av marka. Området er veldig lett tilgjengelig og særdeles mye brukt av befolkningen både sør i Oslo og i Oppegård. Spennende turveier, pilegrimsleden og Oldtidsveien med gravrøyser fra jernalderen gjør Grønliåsen til et unikt tur- og rekreasjonsområde. Grønliåsen ligger i utkanten av planområdet, men det er vist at også dette området vil bli affisert av støyen fra skudd og granater samt helikoptertrafikk.</w:t>
            </w:r>
          </w:p>
          <w:p w14:paraId="3F15C3AF" w14:textId="77777777" w:rsidR="001503D4" w:rsidRPr="001503D4" w:rsidRDefault="001503D4" w:rsidP="001503D4">
            <w:pPr>
              <w:pStyle w:val="Brdtekst"/>
              <w:spacing w:after="0"/>
              <w:jc w:val="left"/>
              <w:rPr>
                <w:noProof/>
              </w:rPr>
            </w:pPr>
          </w:p>
          <w:p w14:paraId="4100F8CD" w14:textId="77777777" w:rsidR="001503D4" w:rsidRPr="001503D4" w:rsidRDefault="001503D4" w:rsidP="001503D4">
            <w:pPr>
              <w:pStyle w:val="Brdtekst"/>
              <w:spacing w:after="0"/>
              <w:jc w:val="left"/>
              <w:rPr>
                <w:noProof/>
              </w:rPr>
            </w:pPr>
            <w:r w:rsidRPr="001503D4">
              <w:rPr>
                <w:noProof/>
              </w:rPr>
              <w:t>Selve beslutningen om plasseringen gikk de fleste i Oppegård hus forbi. Når man nå faktisk ser de reelle plantegningene og beregningene av konsekvenser, er imidlertid reaksjonene kommet. Vi er bedt om å kommentere på kompenserende tiltak, men dette kan ikke være løsningen. Tenker man at barna skal få gapahuker til å gjemme seg i for å skjermes mot støyen når de er ute på tur? Eller at lærerne skal begynne å avpasse skogturer i forhold til beredskapssenterets driftsplaner? Kompenserende tiltak er ikke veien å gå i denne saken!</w:t>
            </w:r>
          </w:p>
          <w:p w14:paraId="78EEC699" w14:textId="3E63973A" w:rsidR="001503D4" w:rsidRPr="001503D4" w:rsidRDefault="001503D4" w:rsidP="001503D4">
            <w:pPr>
              <w:pStyle w:val="Brdtekst"/>
              <w:spacing w:after="0"/>
              <w:jc w:val="left"/>
              <w:rPr>
                <w:noProof/>
              </w:rPr>
            </w:pPr>
          </w:p>
          <w:p w14:paraId="7B45DC15" w14:textId="77777777" w:rsidR="001503D4" w:rsidRPr="001503D4" w:rsidRDefault="001503D4" w:rsidP="001503D4">
            <w:pPr>
              <w:pStyle w:val="Brdtekst"/>
              <w:spacing w:after="0"/>
              <w:jc w:val="left"/>
              <w:rPr>
                <w:noProof/>
              </w:rPr>
            </w:pPr>
            <w:r w:rsidRPr="001503D4">
              <w:rPr>
                <w:noProof/>
              </w:rPr>
              <w:t>Justis- og beredskapsdepartementets egen utredning av konsekvensene for friluftslivet er grundig, og den beskriver nettopp hvor viktig dette området er for lokalbefolkningen. Det er derfor uforståelig at man kan mene Taraldrud er en gunstig beliggenhet for denne utbyggingen. Har beslutningstakerne virkelig tatt inn over seg hvor mange mennesker som berøres av denne utbyggingen – og ikke minst hvor omfattende de berøres? Vi stiller spørsmål ved om beslutningen i tråd med de forutsetninger som lå til grunn? Et ytterligere spørsmål er om alle innvendingene som er - og vil - komme, faktisk vil begrense politiets nytte og bruk av et slikt senter.</w:t>
            </w:r>
          </w:p>
          <w:p w14:paraId="4218FF40" w14:textId="77777777" w:rsidR="001503D4" w:rsidRPr="001503D4" w:rsidRDefault="001503D4" w:rsidP="001503D4">
            <w:pPr>
              <w:pStyle w:val="Brdtekst"/>
              <w:spacing w:after="0"/>
              <w:jc w:val="left"/>
              <w:rPr>
                <w:noProof/>
              </w:rPr>
            </w:pPr>
          </w:p>
          <w:p w14:paraId="54050A33" w14:textId="77777777" w:rsidR="001503D4" w:rsidRPr="001503D4" w:rsidRDefault="001503D4" w:rsidP="001503D4">
            <w:pPr>
              <w:pStyle w:val="Brdtekst"/>
              <w:spacing w:after="0"/>
              <w:jc w:val="left"/>
              <w:rPr>
                <w:noProof/>
              </w:rPr>
            </w:pPr>
            <w:r w:rsidRPr="001503D4">
              <w:rPr>
                <w:noProof/>
              </w:rPr>
              <w:t xml:space="preserve">Man kan ikke i utgangspunktet bevisst plassere et omfattende og miljøødeleggende </w:t>
            </w:r>
            <w:r w:rsidRPr="001503D4">
              <w:rPr>
                <w:noProof/>
              </w:rPr>
              <w:lastRenderedPageBreak/>
              <w:t>anlegg så nært et tett befolket område. Forstyrrelsene det påfører nærområdene er betydelige. Plasseringen av politiets nye berdskapssenter på Taralrud vil vesentlig forringe en stor befolknings friområder og mulighet for naturopplevelser.</w:t>
            </w:r>
          </w:p>
          <w:p w14:paraId="7420EA2A" w14:textId="29560028" w:rsidR="001503D4" w:rsidRPr="000144FC" w:rsidRDefault="001503D4" w:rsidP="001503D4">
            <w:pPr>
              <w:pStyle w:val="Brdtekst"/>
              <w:spacing w:after="0"/>
              <w:jc w:val="left"/>
              <w:rPr>
                <w:b/>
                <w:noProof/>
              </w:rPr>
            </w:pPr>
          </w:p>
        </w:tc>
        <w:tc>
          <w:tcPr>
            <w:tcW w:w="4110" w:type="dxa"/>
            <w:shd w:val="clear" w:color="auto" w:fill="auto"/>
          </w:tcPr>
          <w:p w14:paraId="7F09178C" w14:textId="77777777" w:rsidR="00545109" w:rsidRDefault="00545109" w:rsidP="00E26597">
            <w:pPr>
              <w:pStyle w:val="Brdtekst"/>
              <w:spacing w:after="0"/>
              <w:rPr>
                <w:noProof/>
              </w:rPr>
            </w:pPr>
          </w:p>
          <w:p w14:paraId="1B0660EC" w14:textId="77777777" w:rsidR="00545109" w:rsidRDefault="00545109" w:rsidP="00545109">
            <w:pPr>
              <w:pStyle w:val="Brdtekst"/>
              <w:spacing w:after="0"/>
              <w:jc w:val="left"/>
              <w:rPr>
                <w:noProof/>
              </w:rPr>
            </w:pPr>
          </w:p>
          <w:p w14:paraId="5A3D1706" w14:textId="44766F29" w:rsidR="00545109" w:rsidRDefault="00545109" w:rsidP="00545109">
            <w:pPr>
              <w:pStyle w:val="Brdtekst"/>
              <w:spacing w:after="0"/>
              <w:jc w:val="left"/>
              <w:rPr>
                <w:noProof/>
              </w:rPr>
            </w:pPr>
            <w:r w:rsidRPr="00545109">
              <w:rPr>
                <w:noProof/>
              </w:rPr>
              <w:t>Regulerings</w:t>
            </w:r>
            <w:r w:rsidR="00BB20B7">
              <w:rPr>
                <w:noProof/>
              </w:rPr>
              <w:t xml:space="preserve">planens forhold til markaloven er redegjort for i planbeskrivelsen. </w:t>
            </w:r>
          </w:p>
          <w:p w14:paraId="0E935C01" w14:textId="3654CE77" w:rsidR="00BB20B7" w:rsidRDefault="00BB20B7" w:rsidP="00545109">
            <w:pPr>
              <w:pStyle w:val="Brdtekst"/>
              <w:spacing w:after="0"/>
              <w:jc w:val="left"/>
              <w:rPr>
                <w:noProof/>
              </w:rPr>
            </w:pPr>
          </w:p>
          <w:p w14:paraId="6E8175C8" w14:textId="410AD8FA" w:rsidR="00BB20B7" w:rsidRDefault="00BB20B7" w:rsidP="00545109">
            <w:pPr>
              <w:pStyle w:val="Brdtekst"/>
              <w:spacing w:after="0"/>
              <w:jc w:val="left"/>
              <w:rPr>
                <w:noProof/>
              </w:rPr>
            </w:pPr>
          </w:p>
          <w:p w14:paraId="5832C73C" w14:textId="041AEDD5" w:rsidR="00BB20B7" w:rsidRDefault="00BB20B7" w:rsidP="00545109">
            <w:pPr>
              <w:pStyle w:val="Brdtekst"/>
              <w:spacing w:after="0"/>
              <w:jc w:val="left"/>
              <w:rPr>
                <w:noProof/>
              </w:rPr>
            </w:pPr>
          </w:p>
          <w:p w14:paraId="1822C33F" w14:textId="32BCCB92" w:rsidR="00BB20B7" w:rsidRDefault="00BB20B7" w:rsidP="00545109">
            <w:pPr>
              <w:pStyle w:val="Brdtekst"/>
              <w:spacing w:after="0"/>
              <w:jc w:val="left"/>
              <w:rPr>
                <w:noProof/>
              </w:rPr>
            </w:pPr>
          </w:p>
          <w:p w14:paraId="0FDA6C8B" w14:textId="51BD48D3" w:rsidR="00BB20B7" w:rsidRDefault="00BB20B7" w:rsidP="00545109">
            <w:pPr>
              <w:pStyle w:val="Brdtekst"/>
              <w:spacing w:after="0"/>
              <w:jc w:val="left"/>
              <w:rPr>
                <w:noProof/>
              </w:rPr>
            </w:pPr>
          </w:p>
          <w:p w14:paraId="659F9699" w14:textId="14ECF8D8" w:rsidR="00BB20B7" w:rsidRDefault="00BB20B7" w:rsidP="00545109">
            <w:pPr>
              <w:pStyle w:val="Brdtekst"/>
              <w:spacing w:after="0"/>
              <w:jc w:val="left"/>
              <w:rPr>
                <w:noProof/>
              </w:rPr>
            </w:pPr>
          </w:p>
          <w:p w14:paraId="621330D6" w14:textId="3D92B1FA" w:rsidR="00BB20B7" w:rsidRDefault="00BB20B7" w:rsidP="00545109">
            <w:pPr>
              <w:pStyle w:val="Brdtekst"/>
              <w:spacing w:after="0"/>
              <w:jc w:val="left"/>
              <w:rPr>
                <w:noProof/>
              </w:rPr>
            </w:pPr>
          </w:p>
          <w:p w14:paraId="3FC2932B" w14:textId="287EF813" w:rsidR="00BB20B7" w:rsidRDefault="00BB20B7" w:rsidP="00545109">
            <w:pPr>
              <w:pStyle w:val="Brdtekst"/>
              <w:spacing w:after="0"/>
              <w:jc w:val="left"/>
              <w:rPr>
                <w:noProof/>
              </w:rPr>
            </w:pPr>
          </w:p>
          <w:p w14:paraId="29FFAFD8" w14:textId="2F3F6A2D" w:rsidR="00BB20B7" w:rsidRDefault="00BB20B7" w:rsidP="00545109">
            <w:pPr>
              <w:pStyle w:val="Brdtekst"/>
              <w:spacing w:after="0"/>
              <w:jc w:val="left"/>
              <w:rPr>
                <w:noProof/>
              </w:rPr>
            </w:pPr>
          </w:p>
          <w:p w14:paraId="2ED8FE8B" w14:textId="541D2C74" w:rsidR="00BB20B7" w:rsidRDefault="00BB20B7" w:rsidP="00545109">
            <w:pPr>
              <w:pStyle w:val="Brdtekst"/>
              <w:spacing w:after="0"/>
              <w:jc w:val="left"/>
              <w:rPr>
                <w:noProof/>
              </w:rPr>
            </w:pPr>
          </w:p>
          <w:p w14:paraId="7E3F4CBB" w14:textId="77777777" w:rsidR="00BB20B7" w:rsidRDefault="00BB20B7" w:rsidP="00545109">
            <w:pPr>
              <w:pStyle w:val="Brdtekst"/>
              <w:spacing w:after="0"/>
              <w:jc w:val="left"/>
              <w:rPr>
                <w:noProof/>
              </w:rPr>
            </w:pPr>
          </w:p>
          <w:p w14:paraId="08705ABC" w14:textId="77777777" w:rsidR="00A551C3" w:rsidRDefault="00A551C3" w:rsidP="009E6FC7">
            <w:pPr>
              <w:pStyle w:val="Brdtekst"/>
              <w:spacing w:after="0"/>
              <w:jc w:val="left"/>
              <w:rPr>
                <w:noProof/>
              </w:rPr>
            </w:pPr>
          </w:p>
          <w:p w14:paraId="25672BE2" w14:textId="12C4DAAA" w:rsidR="009E6FC7" w:rsidRDefault="009E6FC7" w:rsidP="009E6FC7">
            <w:pPr>
              <w:pStyle w:val="Brdtekst"/>
              <w:spacing w:after="0"/>
              <w:jc w:val="left"/>
              <w:rPr>
                <w:noProof/>
              </w:rPr>
            </w:pPr>
            <w:r>
              <w:rPr>
                <w:noProof/>
              </w:rPr>
              <w:t xml:space="preserve">Se felles merknadssvar – </w:t>
            </w:r>
            <w:r w:rsidR="005370AA">
              <w:rPr>
                <w:noProof/>
              </w:rPr>
              <w:t xml:space="preserve">4 Konsekvenser for barn og unge og </w:t>
            </w:r>
            <w:r w:rsidR="00A551C3">
              <w:rPr>
                <w:noProof/>
              </w:rPr>
              <w:t>6</w:t>
            </w:r>
            <w:r>
              <w:rPr>
                <w:noProof/>
              </w:rPr>
              <w:t xml:space="preserve"> </w:t>
            </w:r>
            <w:r w:rsidR="00A551C3">
              <w:rPr>
                <w:noProof/>
              </w:rPr>
              <w:t>Friluftsliv og natur</w:t>
            </w:r>
          </w:p>
          <w:p w14:paraId="4AAB186E" w14:textId="77777777" w:rsidR="005370AA" w:rsidRDefault="005370AA" w:rsidP="009E6FC7">
            <w:pPr>
              <w:pStyle w:val="Brdtekst"/>
              <w:spacing w:after="0"/>
              <w:jc w:val="left"/>
              <w:rPr>
                <w:noProof/>
              </w:rPr>
            </w:pPr>
          </w:p>
          <w:p w14:paraId="7A7BE28C" w14:textId="77777777" w:rsidR="005370AA" w:rsidRDefault="005370AA" w:rsidP="009E6FC7">
            <w:pPr>
              <w:pStyle w:val="Brdtekst"/>
              <w:spacing w:after="0"/>
              <w:jc w:val="left"/>
              <w:rPr>
                <w:noProof/>
              </w:rPr>
            </w:pPr>
          </w:p>
          <w:p w14:paraId="4A0CD363" w14:textId="77777777" w:rsidR="005370AA" w:rsidRDefault="005370AA" w:rsidP="009E6FC7">
            <w:pPr>
              <w:pStyle w:val="Brdtekst"/>
              <w:spacing w:after="0"/>
              <w:jc w:val="left"/>
              <w:rPr>
                <w:noProof/>
              </w:rPr>
            </w:pPr>
          </w:p>
          <w:p w14:paraId="57A120E2" w14:textId="77777777" w:rsidR="005370AA" w:rsidRDefault="005370AA" w:rsidP="009E6FC7">
            <w:pPr>
              <w:pStyle w:val="Brdtekst"/>
              <w:spacing w:after="0"/>
              <w:jc w:val="left"/>
              <w:rPr>
                <w:noProof/>
              </w:rPr>
            </w:pPr>
          </w:p>
          <w:p w14:paraId="19F48EEE" w14:textId="77777777" w:rsidR="005370AA" w:rsidRDefault="005370AA" w:rsidP="009E6FC7">
            <w:pPr>
              <w:pStyle w:val="Brdtekst"/>
              <w:spacing w:after="0"/>
              <w:jc w:val="left"/>
              <w:rPr>
                <w:noProof/>
              </w:rPr>
            </w:pPr>
          </w:p>
          <w:p w14:paraId="7FFA644D" w14:textId="77777777" w:rsidR="005370AA" w:rsidRDefault="005370AA" w:rsidP="009E6FC7">
            <w:pPr>
              <w:pStyle w:val="Brdtekst"/>
              <w:spacing w:after="0"/>
              <w:jc w:val="left"/>
              <w:rPr>
                <w:noProof/>
              </w:rPr>
            </w:pPr>
          </w:p>
          <w:p w14:paraId="36629C6A" w14:textId="77777777" w:rsidR="005370AA" w:rsidRDefault="005370AA" w:rsidP="009E6FC7">
            <w:pPr>
              <w:pStyle w:val="Brdtekst"/>
              <w:spacing w:after="0"/>
              <w:jc w:val="left"/>
              <w:rPr>
                <w:noProof/>
              </w:rPr>
            </w:pPr>
          </w:p>
          <w:p w14:paraId="4E97ED08" w14:textId="77777777" w:rsidR="005370AA" w:rsidRDefault="005370AA" w:rsidP="009E6FC7">
            <w:pPr>
              <w:pStyle w:val="Brdtekst"/>
              <w:spacing w:after="0"/>
              <w:jc w:val="left"/>
              <w:rPr>
                <w:noProof/>
              </w:rPr>
            </w:pPr>
          </w:p>
          <w:p w14:paraId="155FAD0F" w14:textId="77777777" w:rsidR="005370AA" w:rsidRDefault="005370AA" w:rsidP="009E6FC7">
            <w:pPr>
              <w:pStyle w:val="Brdtekst"/>
              <w:spacing w:after="0"/>
              <w:jc w:val="left"/>
              <w:rPr>
                <w:noProof/>
              </w:rPr>
            </w:pPr>
          </w:p>
          <w:p w14:paraId="537A86B9" w14:textId="73AB7B57" w:rsidR="00BB20B7" w:rsidRDefault="00BB20B7" w:rsidP="00BB20B7">
            <w:pPr>
              <w:pStyle w:val="Brdtekst"/>
              <w:spacing w:after="0"/>
              <w:jc w:val="left"/>
              <w:rPr>
                <w:noProof/>
              </w:rPr>
            </w:pPr>
            <w:r>
              <w:rPr>
                <w:noProof/>
              </w:rPr>
              <w:t>Se felles merknadssvar – 2 Konsekvenser av støy, der Grønliåsen er kommentert særskilt</w:t>
            </w:r>
          </w:p>
          <w:p w14:paraId="57252F92" w14:textId="77777777" w:rsidR="005370AA" w:rsidRDefault="005370AA" w:rsidP="009E6FC7">
            <w:pPr>
              <w:pStyle w:val="Brdtekst"/>
              <w:spacing w:after="0"/>
              <w:jc w:val="left"/>
              <w:rPr>
                <w:noProof/>
              </w:rPr>
            </w:pPr>
          </w:p>
          <w:p w14:paraId="028B8643" w14:textId="77777777" w:rsidR="005370AA" w:rsidRDefault="005370AA" w:rsidP="009E6FC7">
            <w:pPr>
              <w:pStyle w:val="Brdtekst"/>
              <w:spacing w:after="0"/>
              <w:jc w:val="left"/>
              <w:rPr>
                <w:noProof/>
              </w:rPr>
            </w:pPr>
          </w:p>
          <w:p w14:paraId="2F74E1AE" w14:textId="77777777" w:rsidR="005370AA" w:rsidRDefault="005370AA" w:rsidP="009E6FC7">
            <w:pPr>
              <w:pStyle w:val="Brdtekst"/>
              <w:spacing w:after="0"/>
              <w:jc w:val="left"/>
              <w:rPr>
                <w:noProof/>
              </w:rPr>
            </w:pPr>
          </w:p>
          <w:p w14:paraId="2F7CD371" w14:textId="53020DE1" w:rsidR="00BB20B7" w:rsidRDefault="00BB20B7" w:rsidP="009E6FC7">
            <w:pPr>
              <w:pStyle w:val="Brdtekst"/>
              <w:spacing w:after="0"/>
              <w:jc w:val="left"/>
              <w:rPr>
                <w:noProof/>
              </w:rPr>
            </w:pPr>
          </w:p>
          <w:p w14:paraId="10DB5A9D" w14:textId="36074F54" w:rsidR="00BB20B7" w:rsidRDefault="00BB20B7" w:rsidP="009E6FC7">
            <w:pPr>
              <w:pStyle w:val="Brdtekst"/>
              <w:spacing w:after="0"/>
              <w:jc w:val="left"/>
              <w:rPr>
                <w:noProof/>
              </w:rPr>
            </w:pPr>
          </w:p>
          <w:p w14:paraId="517B25FA" w14:textId="7544C33F" w:rsidR="00BB20B7" w:rsidRDefault="00BB20B7" w:rsidP="009E6FC7">
            <w:pPr>
              <w:pStyle w:val="Brdtekst"/>
              <w:spacing w:after="0"/>
              <w:jc w:val="left"/>
              <w:rPr>
                <w:noProof/>
              </w:rPr>
            </w:pPr>
          </w:p>
          <w:p w14:paraId="6A033C40" w14:textId="56FE3DAB" w:rsidR="00BB20B7" w:rsidRDefault="00BB20B7" w:rsidP="009E6FC7">
            <w:pPr>
              <w:pStyle w:val="Brdtekst"/>
              <w:spacing w:after="0"/>
              <w:jc w:val="left"/>
              <w:rPr>
                <w:noProof/>
              </w:rPr>
            </w:pPr>
          </w:p>
          <w:p w14:paraId="7290BC5C" w14:textId="1778D27C" w:rsidR="00BB20B7" w:rsidRDefault="00BB20B7" w:rsidP="009E6FC7">
            <w:pPr>
              <w:pStyle w:val="Brdtekst"/>
              <w:spacing w:after="0"/>
              <w:jc w:val="left"/>
              <w:rPr>
                <w:noProof/>
              </w:rPr>
            </w:pPr>
          </w:p>
          <w:p w14:paraId="112FAF13" w14:textId="77777777" w:rsidR="00BB20B7" w:rsidRDefault="00BB20B7" w:rsidP="009E6FC7">
            <w:pPr>
              <w:pStyle w:val="Brdtekst"/>
              <w:spacing w:after="0"/>
              <w:jc w:val="left"/>
              <w:rPr>
                <w:noProof/>
              </w:rPr>
            </w:pPr>
          </w:p>
          <w:p w14:paraId="7B64DC1E" w14:textId="4E46CD58" w:rsidR="00576F54" w:rsidRDefault="00097587" w:rsidP="009E6FC7">
            <w:pPr>
              <w:pStyle w:val="Brdtekst"/>
              <w:spacing w:after="0"/>
              <w:jc w:val="left"/>
              <w:rPr>
                <w:noProof/>
              </w:rPr>
            </w:pPr>
            <w:r>
              <w:rPr>
                <w:noProof/>
              </w:rPr>
              <w:t>Se felles merknadssvar – 2 Konsekvenser av støy</w:t>
            </w:r>
          </w:p>
          <w:p w14:paraId="4BE453CA" w14:textId="77777777" w:rsidR="00BB2705" w:rsidRDefault="00BB2705" w:rsidP="009E6FC7">
            <w:pPr>
              <w:pStyle w:val="Brdtekst"/>
              <w:spacing w:after="0"/>
              <w:jc w:val="left"/>
              <w:rPr>
                <w:noProof/>
              </w:rPr>
            </w:pPr>
          </w:p>
          <w:p w14:paraId="54725E44" w14:textId="77777777" w:rsidR="00BB2705" w:rsidRDefault="00BB2705" w:rsidP="009E6FC7">
            <w:pPr>
              <w:pStyle w:val="Brdtekst"/>
              <w:spacing w:after="0"/>
              <w:jc w:val="left"/>
              <w:rPr>
                <w:noProof/>
              </w:rPr>
            </w:pPr>
          </w:p>
          <w:p w14:paraId="5F875AA7" w14:textId="77777777" w:rsidR="00BB2705" w:rsidRDefault="00BB2705" w:rsidP="009E6FC7">
            <w:pPr>
              <w:pStyle w:val="Brdtekst"/>
              <w:spacing w:after="0"/>
              <w:jc w:val="left"/>
              <w:rPr>
                <w:noProof/>
              </w:rPr>
            </w:pPr>
          </w:p>
          <w:p w14:paraId="06D93518" w14:textId="77777777" w:rsidR="00BB2705" w:rsidRDefault="00BB2705" w:rsidP="009E6FC7">
            <w:pPr>
              <w:pStyle w:val="Brdtekst"/>
              <w:spacing w:after="0"/>
              <w:jc w:val="left"/>
              <w:rPr>
                <w:noProof/>
              </w:rPr>
            </w:pPr>
          </w:p>
          <w:p w14:paraId="24E52EE8" w14:textId="77777777" w:rsidR="00BB2705" w:rsidRDefault="00BB2705" w:rsidP="009E6FC7">
            <w:pPr>
              <w:pStyle w:val="Brdtekst"/>
              <w:spacing w:after="0"/>
              <w:jc w:val="left"/>
              <w:rPr>
                <w:noProof/>
              </w:rPr>
            </w:pPr>
          </w:p>
          <w:p w14:paraId="7103C413" w14:textId="77777777" w:rsidR="00BB2705" w:rsidRDefault="00BB2705" w:rsidP="009E6FC7">
            <w:pPr>
              <w:pStyle w:val="Brdtekst"/>
              <w:spacing w:after="0"/>
              <w:jc w:val="left"/>
              <w:rPr>
                <w:noProof/>
              </w:rPr>
            </w:pPr>
          </w:p>
          <w:p w14:paraId="2A778416" w14:textId="77777777" w:rsidR="00BB2705" w:rsidRDefault="00BB2705" w:rsidP="009E6FC7">
            <w:pPr>
              <w:pStyle w:val="Brdtekst"/>
              <w:spacing w:after="0"/>
              <w:jc w:val="left"/>
              <w:rPr>
                <w:noProof/>
              </w:rPr>
            </w:pPr>
          </w:p>
          <w:p w14:paraId="5345D5FA" w14:textId="77777777" w:rsidR="00BB2705" w:rsidRDefault="00BB2705" w:rsidP="009E6FC7">
            <w:pPr>
              <w:pStyle w:val="Brdtekst"/>
              <w:spacing w:after="0"/>
              <w:jc w:val="left"/>
              <w:rPr>
                <w:noProof/>
              </w:rPr>
            </w:pPr>
          </w:p>
          <w:p w14:paraId="720D9AB3" w14:textId="77777777" w:rsidR="00BB2705" w:rsidRDefault="00BB2705" w:rsidP="009E6FC7">
            <w:pPr>
              <w:pStyle w:val="Brdtekst"/>
              <w:spacing w:after="0"/>
              <w:jc w:val="left"/>
              <w:rPr>
                <w:noProof/>
              </w:rPr>
            </w:pPr>
          </w:p>
          <w:p w14:paraId="0CED222E" w14:textId="77777777" w:rsidR="00BB2705" w:rsidRDefault="00BB2705" w:rsidP="009E6FC7">
            <w:pPr>
              <w:pStyle w:val="Brdtekst"/>
              <w:spacing w:after="0"/>
              <w:jc w:val="left"/>
              <w:rPr>
                <w:noProof/>
              </w:rPr>
            </w:pPr>
          </w:p>
          <w:p w14:paraId="6D922830" w14:textId="77777777" w:rsidR="00BB2705" w:rsidRDefault="00BB2705" w:rsidP="009E6FC7">
            <w:pPr>
              <w:pStyle w:val="Brdtekst"/>
              <w:spacing w:after="0"/>
              <w:jc w:val="left"/>
              <w:rPr>
                <w:noProof/>
              </w:rPr>
            </w:pPr>
          </w:p>
          <w:p w14:paraId="1AF8D8E5" w14:textId="77777777" w:rsidR="00BB2705" w:rsidRDefault="00BB2705" w:rsidP="009E6FC7">
            <w:pPr>
              <w:pStyle w:val="Brdtekst"/>
              <w:spacing w:after="0"/>
              <w:jc w:val="left"/>
              <w:rPr>
                <w:noProof/>
              </w:rPr>
            </w:pPr>
          </w:p>
          <w:p w14:paraId="022AE59C" w14:textId="77777777" w:rsidR="00BB2705" w:rsidRDefault="00BB2705" w:rsidP="009E6FC7">
            <w:pPr>
              <w:pStyle w:val="Brdtekst"/>
              <w:spacing w:after="0"/>
              <w:jc w:val="left"/>
              <w:rPr>
                <w:noProof/>
              </w:rPr>
            </w:pPr>
          </w:p>
          <w:p w14:paraId="77AA728D" w14:textId="77777777" w:rsidR="00BB2705" w:rsidRDefault="00BB2705" w:rsidP="00BB2705">
            <w:pPr>
              <w:pStyle w:val="Brdtekst"/>
              <w:spacing w:after="0"/>
              <w:jc w:val="left"/>
              <w:rPr>
                <w:noProof/>
              </w:rPr>
            </w:pPr>
            <w:r>
              <w:rPr>
                <w:noProof/>
              </w:rPr>
              <w:t>Se felles merknadssvar – 1 Lokalisering</w:t>
            </w:r>
          </w:p>
          <w:p w14:paraId="256ACC01" w14:textId="77777777" w:rsidR="00BB2705" w:rsidRDefault="00BB2705" w:rsidP="00BB2705">
            <w:pPr>
              <w:pStyle w:val="Brdtekst"/>
              <w:spacing w:after="0"/>
              <w:jc w:val="left"/>
              <w:rPr>
                <w:noProof/>
              </w:rPr>
            </w:pPr>
          </w:p>
          <w:p w14:paraId="0BCC2496" w14:textId="77777777" w:rsidR="00BB2705" w:rsidRDefault="00BB2705" w:rsidP="00BB2705">
            <w:pPr>
              <w:pStyle w:val="Brdtekst"/>
              <w:spacing w:after="0"/>
              <w:jc w:val="left"/>
              <w:rPr>
                <w:noProof/>
              </w:rPr>
            </w:pPr>
          </w:p>
          <w:p w14:paraId="4EA16045" w14:textId="77777777" w:rsidR="00BB2705" w:rsidRDefault="00BB2705" w:rsidP="00BB2705">
            <w:pPr>
              <w:pStyle w:val="Brdtekst"/>
              <w:spacing w:after="0"/>
              <w:jc w:val="left"/>
              <w:rPr>
                <w:noProof/>
              </w:rPr>
            </w:pPr>
          </w:p>
          <w:p w14:paraId="0420F96B" w14:textId="77777777" w:rsidR="00BB2705" w:rsidRDefault="00BB2705" w:rsidP="00BB2705">
            <w:pPr>
              <w:pStyle w:val="Brdtekst"/>
              <w:spacing w:after="0"/>
              <w:jc w:val="left"/>
              <w:rPr>
                <w:noProof/>
              </w:rPr>
            </w:pPr>
          </w:p>
          <w:p w14:paraId="1D464396" w14:textId="77777777" w:rsidR="00BB2705" w:rsidRDefault="00BB2705" w:rsidP="00BB2705">
            <w:pPr>
              <w:pStyle w:val="Brdtekst"/>
              <w:spacing w:after="0"/>
              <w:jc w:val="left"/>
              <w:rPr>
                <w:noProof/>
              </w:rPr>
            </w:pPr>
          </w:p>
          <w:p w14:paraId="23A1FDFA" w14:textId="77777777" w:rsidR="00BB2705" w:rsidRDefault="00BB2705" w:rsidP="00BB2705">
            <w:pPr>
              <w:pStyle w:val="Brdtekst"/>
              <w:spacing w:after="0"/>
              <w:jc w:val="left"/>
              <w:rPr>
                <w:noProof/>
              </w:rPr>
            </w:pPr>
          </w:p>
          <w:p w14:paraId="2B69CAEC" w14:textId="77777777" w:rsidR="00BB2705" w:rsidRDefault="00BB2705" w:rsidP="00BB2705">
            <w:pPr>
              <w:pStyle w:val="Brdtekst"/>
              <w:spacing w:after="0"/>
              <w:jc w:val="left"/>
              <w:rPr>
                <w:noProof/>
              </w:rPr>
            </w:pPr>
          </w:p>
          <w:p w14:paraId="51FFAEEB" w14:textId="77777777" w:rsidR="00BB2705" w:rsidRDefault="00BB2705" w:rsidP="00BB2705">
            <w:pPr>
              <w:pStyle w:val="Brdtekst"/>
              <w:spacing w:after="0"/>
              <w:jc w:val="left"/>
              <w:rPr>
                <w:noProof/>
              </w:rPr>
            </w:pPr>
          </w:p>
          <w:p w14:paraId="641FBCB5" w14:textId="77777777" w:rsidR="00BB2705" w:rsidRDefault="00BB2705" w:rsidP="00BB2705">
            <w:pPr>
              <w:pStyle w:val="Brdtekst"/>
              <w:spacing w:after="0"/>
              <w:jc w:val="left"/>
              <w:rPr>
                <w:noProof/>
              </w:rPr>
            </w:pPr>
          </w:p>
          <w:p w14:paraId="09E7E5FE" w14:textId="77777777" w:rsidR="00BB2705" w:rsidRDefault="00BB2705" w:rsidP="00BB2705">
            <w:pPr>
              <w:pStyle w:val="Brdtekst"/>
              <w:spacing w:after="0"/>
              <w:jc w:val="left"/>
              <w:rPr>
                <w:noProof/>
              </w:rPr>
            </w:pPr>
          </w:p>
          <w:p w14:paraId="3FDDAF75" w14:textId="77777777" w:rsidR="00BB2705" w:rsidRDefault="00BB2705" w:rsidP="00BB2705">
            <w:pPr>
              <w:pStyle w:val="Brdtekst"/>
              <w:spacing w:after="0"/>
              <w:jc w:val="left"/>
              <w:rPr>
                <w:noProof/>
              </w:rPr>
            </w:pPr>
          </w:p>
          <w:p w14:paraId="762057AE" w14:textId="77777777" w:rsidR="00BB2705" w:rsidRDefault="00BB2705" w:rsidP="00BB2705">
            <w:pPr>
              <w:pStyle w:val="Brdtekst"/>
              <w:spacing w:after="0"/>
              <w:jc w:val="left"/>
              <w:rPr>
                <w:noProof/>
              </w:rPr>
            </w:pPr>
          </w:p>
          <w:p w14:paraId="350E56E5" w14:textId="77777777" w:rsidR="00BB2705" w:rsidRDefault="00BB2705" w:rsidP="00BB2705">
            <w:pPr>
              <w:pStyle w:val="Brdtekst"/>
              <w:spacing w:after="0"/>
              <w:jc w:val="left"/>
              <w:rPr>
                <w:noProof/>
              </w:rPr>
            </w:pPr>
          </w:p>
          <w:p w14:paraId="0FD9C69A" w14:textId="77777777" w:rsidR="00BB2705" w:rsidRDefault="00BB2705" w:rsidP="00BB2705">
            <w:pPr>
              <w:pStyle w:val="Brdtekst"/>
              <w:spacing w:after="0"/>
              <w:jc w:val="left"/>
              <w:rPr>
                <w:noProof/>
              </w:rPr>
            </w:pPr>
          </w:p>
          <w:p w14:paraId="72FEF7C1" w14:textId="77777777" w:rsidR="00BB2705" w:rsidRDefault="00BB2705" w:rsidP="00BB2705">
            <w:pPr>
              <w:pStyle w:val="Brdtekst"/>
              <w:spacing w:after="0"/>
              <w:jc w:val="left"/>
              <w:rPr>
                <w:noProof/>
              </w:rPr>
            </w:pPr>
          </w:p>
          <w:p w14:paraId="2DC4466B" w14:textId="5640D84F" w:rsidR="001503D4" w:rsidRDefault="00BB2705" w:rsidP="00545109">
            <w:pPr>
              <w:pStyle w:val="Brdtekst"/>
              <w:spacing w:after="0"/>
              <w:jc w:val="left"/>
              <w:rPr>
                <w:noProof/>
              </w:rPr>
            </w:pPr>
            <w:r>
              <w:rPr>
                <w:noProof/>
              </w:rPr>
              <w:lastRenderedPageBreak/>
              <w:t>Se felles merknadssvar – 1 Lokalisering og 2 Konsekvenser av støy</w:t>
            </w:r>
          </w:p>
        </w:tc>
      </w:tr>
      <w:tr w:rsidR="00685571" w14:paraId="04E7B328" w14:textId="77777777" w:rsidTr="00A47C76">
        <w:tc>
          <w:tcPr>
            <w:tcW w:w="4395" w:type="dxa"/>
            <w:shd w:val="clear" w:color="auto" w:fill="auto"/>
          </w:tcPr>
          <w:p w14:paraId="04D7B66F" w14:textId="38E9CB6A" w:rsidR="00685571" w:rsidRDefault="00C02BF4" w:rsidP="001503D4">
            <w:pPr>
              <w:pStyle w:val="Brdtekst"/>
              <w:spacing w:after="0"/>
              <w:jc w:val="left"/>
              <w:rPr>
                <w:b/>
                <w:noProof/>
              </w:rPr>
            </w:pPr>
            <w:r>
              <w:rPr>
                <w:b/>
                <w:noProof/>
              </w:rPr>
              <w:lastRenderedPageBreak/>
              <w:t>C16</w:t>
            </w:r>
            <w:r w:rsidR="00685571">
              <w:rPr>
                <w:b/>
                <w:noProof/>
              </w:rPr>
              <w:t xml:space="preserve"> - </w:t>
            </w:r>
            <w:r w:rsidR="00685571" w:rsidRPr="00685571">
              <w:rPr>
                <w:b/>
                <w:noProof/>
              </w:rPr>
              <w:t>Alvhild Vedelden</w:t>
            </w:r>
            <w:r w:rsidR="00685571">
              <w:rPr>
                <w:b/>
                <w:noProof/>
              </w:rPr>
              <w:t xml:space="preserve"> – 22.06.2017</w:t>
            </w:r>
          </w:p>
          <w:p w14:paraId="2695FEF2" w14:textId="77777777" w:rsidR="00685571" w:rsidRDefault="00685571" w:rsidP="001503D4">
            <w:pPr>
              <w:pStyle w:val="Brdtekst"/>
              <w:spacing w:after="0"/>
              <w:jc w:val="left"/>
              <w:rPr>
                <w:b/>
                <w:noProof/>
              </w:rPr>
            </w:pPr>
          </w:p>
          <w:p w14:paraId="0B095093" w14:textId="77777777" w:rsidR="00685571" w:rsidRDefault="00685571" w:rsidP="001503D4">
            <w:pPr>
              <w:pStyle w:val="Brdtekst"/>
              <w:spacing w:after="0"/>
              <w:jc w:val="left"/>
              <w:rPr>
                <w:noProof/>
              </w:rPr>
            </w:pPr>
            <w:r w:rsidRPr="00685571">
              <w:rPr>
                <w:noProof/>
              </w:rPr>
              <w:t>Likelydende til Prestsletta huseierforening sin merknad.</w:t>
            </w:r>
          </w:p>
          <w:p w14:paraId="20E197E6" w14:textId="133C4AAB" w:rsidR="00685571" w:rsidRPr="00685571" w:rsidRDefault="00685571" w:rsidP="001503D4">
            <w:pPr>
              <w:pStyle w:val="Brdtekst"/>
              <w:spacing w:after="0"/>
              <w:jc w:val="left"/>
              <w:rPr>
                <w:noProof/>
              </w:rPr>
            </w:pPr>
          </w:p>
        </w:tc>
        <w:tc>
          <w:tcPr>
            <w:tcW w:w="4110" w:type="dxa"/>
            <w:shd w:val="clear" w:color="auto" w:fill="auto"/>
          </w:tcPr>
          <w:p w14:paraId="09A33991" w14:textId="77777777" w:rsidR="00685571" w:rsidRDefault="00685571" w:rsidP="00E26597">
            <w:pPr>
              <w:pStyle w:val="Brdtekst"/>
              <w:spacing w:after="0"/>
              <w:rPr>
                <w:noProof/>
              </w:rPr>
            </w:pPr>
          </w:p>
          <w:p w14:paraId="7763BB1C" w14:textId="77777777" w:rsidR="00BB2705" w:rsidRDefault="00BB2705" w:rsidP="00E26597">
            <w:pPr>
              <w:pStyle w:val="Brdtekst"/>
              <w:spacing w:after="0"/>
              <w:rPr>
                <w:noProof/>
              </w:rPr>
            </w:pPr>
          </w:p>
          <w:p w14:paraId="098D183E" w14:textId="5DD52F5A" w:rsidR="00685571" w:rsidRDefault="00BB2705" w:rsidP="00E26597">
            <w:pPr>
              <w:pStyle w:val="Brdtekst"/>
              <w:spacing w:after="0"/>
              <w:rPr>
                <w:noProof/>
              </w:rPr>
            </w:pPr>
            <w:r>
              <w:rPr>
                <w:noProof/>
              </w:rPr>
              <w:t>Se svar til Prestsletta huseierforening</w:t>
            </w:r>
          </w:p>
        </w:tc>
      </w:tr>
      <w:tr w:rsidR="00482032" w14:paraId="0F5BAC27" w14:textId="77777777" w:rsidTr="00A47C76">
        <w:tc>
          <w:tcPr>
            <w:tcW w:w="4395" w:type="dxa"/>
            <w:shd w:val="clear" w:color="auto" w:fill="auto"/>
          </w:tcPr>
          <w:p w14:paraId="2B52F092" w14:textId="7E9F2C87" w:rsidR="00482032" w:rsidRDefault="00C02BF4" w:rsidP="00482032">
            <w:pPr>
              <w:pStyle w:val="Brdtekst"/>
              <w:spacing w:after="0"/>
              <w:jc w:val="left"/>
              <w:rPr>
                <w:b/>
                <w:noProof/>
              </w:rPr>
            </w:pPr>
            <w:r>
              <w:rPr>
                <w:b/>
                <w:noProof/>
              </w:rPr>
              <w:t>C17</w:t>
            </w:r>
            <w:r w:rsidR="00482032" w:rsidRPr="00482032">
              <w:rPr>
                <w:b/>
                <w:noProof/>
              </w:rPr>
              <w:t xml:space="preserve"> – Amalie Kofoed-Steen</w:t>
            </w:r>
            <w:r w:rsidR="00482032">
              <w:rPr>
                <w:b/>
                <w:noProof/>
              </w:rPr>
              <w:t xml:space="preserve"> – 22.06.2017</w:t>
            </w:r>
          </w:p>
          <w:p w14:paraId="2D2C3096" w14:textId="77777777" w:rsidR="00482032" w:rsidRDefault="00482032" w:rsidP="00482032">
            <w:pPr>
              <w:pStyle w:val="Brdtekst"/>
              <w:spacing w:after="0"/>
              <w:jc w:val="left"/>
              <w:rPr>
                <w:b/>
                <w:noProof/>
              </w:rPr>
            </w:pPr>
          </w:p>
          <w:p w14:paraId="50583A4A" w14:textId="1F723C81" w:rsidR="00482032" w:rsidRDefault="00482032" w:rsidP="00482032">
            <w:pPr>
              <w:pStyle w:val="Brdtekst"/>
              <w:spacing w:after="0"/>
              <w:jc w:val="left"/>
              <w:rPr>
                <w:noProof/>
              </w:rPr>
            </w:pPr>
            <w:r w:rsidRPr="00482032">
              <w:rPr>
                <w:noProof/>
              </w:rPr>
              <w:t>Jeg er elev på Tårnåsen skole, 6. trinn. Jeg mener at planen ikke skal godkjennes.</w:t>
            </w:r>
          </w:p>
          <w:p w14:paraId="7C87F30E" w14:textId="77777777" w:rsidR="00482032" w:rsidRPr="00482032" w:rsidRDefault="00482032" w:rsidP="00482032">
            <w:pPr>
              <w:pStyle w:val="Brdtekst"/>
              <w:spacing w:after="0"/>
              <w:jc w:val="left"/>
              <w:rPr>
                <w:noProof/>
              </w:rPr>
            </w:pPr>
          </w:p>
          <w:p w14:paraId="44CDB4DF" w14:textId="26A413CB" w:rsidR="00482032" w:rsidRDefault="00482032" w:rsidP="00482032">
            <w:pPr>
              <w:pStyle w:val="Brdtekst"/>
              <w:spacing w:after="0"/>
              <w:jc w:val="left"/>
              <w:rPr>
                <w:noProof/>
              </w:rPr>
            </w:pPr>
            <w:r w:rsidRPr="00482032">
              <w:rPr>
                <w:noProof/>
              </w:rPr>
              <w:t>Jeg mener at dere burde bygge in</w:t>
            </w:r>
            <w:r w:rsidR="00BB2705">
              <w:rPr>
                <w:noProof/>
              </w:rPr>
              <w:t>n</w:t>
            </w:r>
            <w:r w:rsidRPr="00482032">
              <w:rPr>
                <w:noProof/>
              </w:rPr>
              <w:t xml:space="preserve"> beredskapssentere. Fordi det kan være fordel for beg</w:t>
            </w:r>
            <w:r>
              <w:rPr>
                <w:noProof/>
              </w:rPr>
              <w:t xml:space="preserve">ge parter ved </w:t>
            </w:r>
            <w:r w:rsidRPr="00482032">
              <w:rPr>
                <w:noProof/>
              </w:rPr>
              <w:t>at vi i nærområdet slipper støy, og ved at dere kan simulere været til al</w:t>
            </w:r>
            <w:r w:rsidR="002873B5">
              <w:rPr>
                <w:noProof/>
              </w:rPr>
              <w:t xml:space="preserve">t fra ørkenvarme til </w:t>
            </w:r>
            <w:r w:rsidRPr="00482032">
              <w:rPr>
                <w:noProof/>
              </w:rPr>
              <w:t>snøstormer.</w:t>
            </w:r>
          </w:p>
          <w:p w14:paraId="71FFE7EF" w14:textId="77777777" w:rsidR="00482032" w:rsidRPr="00482032" w:rsidRDefault="00482032" w:rsidP="00482032">
            <w:pPr>
              <w:pStyle w:val="Brdtekst"/>
              <w:spacing w:after="0"/>
              <w:jc w:val="left"/>
              <w:rPr>
                <w:noProof/>
              </w:rPr>
            </w:pPr>
          </w:p>
          <w:p w14:paraId="22A0B418" w14:textId="77777777" w:rsidR="00482032" w:rsidRPr="00482032" w:rsidRDefault="00482032" w:rsidP="00482032">
            <w:pPr>
              <w:pStyle w:val="Brdtekst"/>
              <w:spacing w:after="0"/>
              <w:jc w:val="left"/>
              <w:rPr>
                <w:noProof/>
              </w:rPr>
            </w:pPr>
            <w:r w:rsidRPr="00482032">
              <w:rPr>
                <w:noProof/>
              </w:rPr>
              <w:t>Grunnen til at jeg mener at lyden fra beredskapssenteret på Taraldrud kommer til å være skadelig er:</w:t>
            </w:r>
          </w:p>
          <w:p w14:paraId="39DE0316" w14:textId="77777777" w:rsidR="00482032" w:rsidRDefault="00482032" w:rsidP="00482032">
            <w:pPr>
              <w:pStyle w:val="Brdtekst"/>
              <w:numPr>
                <w:ilvl w:val="2"/>
                <w:numId w:val="6"/>
              </w:numPr>
              <w:spacing w:after="0"/>
              <w:jc w:val="left"/>
              <w:rPr>
                <w:noProof/>
              </w:rPr>
            </w:pPr>
            <w:r w:rsidRPr="00482032">
              <w:rPr>
                <w:noProof/>
              </w:rPr>
              <w:t>At barn kommer til å høre krigslyder.</w:t>
            </w:r>
          </w:p>
          <w:p w14:paraId="2A5EACC3" w14:textId="77777777" w:rsidR="00482032" w:rsidRDefault="00482032" w:rsidP="00482032">
            <w:pPr>
              <w:pStyle w:val="Brdtekst"/>
              <w:numPr>
                <w:ilvl w:val="2"/>
                <w:numId w:val="6"/>
              </w:numPr>
              <w:spacing w:after="0"/>
              <w:jc w:val="left"/>
              <w:rPr>
                <w:noProof/>
              </w:rPr>
            </w:pPr>
            <w:r w:rsidRPr="00482032">
              <w:rPr>
                <w:noProof/>
              </w:rPr>
              <w:t>At vi har barn som har opplevd krig. Og at de barna ikke kommer til å føle seg trygge. Dette</w:t>
            </w:r>
            <w:r>
              <w:rPr>
                <w:noProof/>
              </w:rPr>
              <w:t xml:space="preserve"> </w:t>
            </w:r>
            <w:r w:rsidRPr="00482032">
              <w:rPr>
                <w:noProof/>
              </w:rPr>
              <w:t>gjelder</w:t>
            </w:r>
            <w:r>
              <w:rPr>
                <w:noProof/>
              </w:rPr>
              <w:t xml:space="preserve"> også alle andre barn i området</w:t>
            </w:r>
          </w:p>
          <w:p w14:paraId="72355288" w14:textId="5100E504" w:rsidR="00482032" w:rsidRDefault="00482032" w:rsidP="00482032">
            <w:pPr>
              <w:pStyle w:val="Brdtekst"/>
              <w:numPr>
                <w:ilvl w:val="2"/>
                <w:numId w:val="6"/>
              </w:numPr>
              <w:spacing w:after="0"/>
              <w:jc w:val="left"/>
              <w:rPr>
                <w:noProof/>
              </w:rPr>
            </w:pPr>
            <w:r w:rsidRPr="00482032">
              <w:rPr>
                <w:noProof/>
              </w:rPr>
              <w:t>Planen vil ikke følge de støyreglene vi har i kommunen. Min sko</w:t>
            </w:r>
            <w:r>
              <w:rPr>
                <w:noProof/>
              </w:rPr>
              <w:t xml:space="preserve">le blir liggende i gul sone, og </w:t>
            </w:r>
            <w:r w:rsidRPr="00482032">
              <w:rPr>
                <w:noProof/>
              </w:rPr>
              <w:t>det er ikke greit.</w:t>
            </w:r>
          </w:p>
          <w:p w14:paraId="303FAF14" w14:textId="77777777" w:rsidR="00482032" w:rsidRPr="00482032" w:rsidRDefault="00482032" w:rsidP="00482032">
            <w:pPr>
              <w:pStyle w:val="Brdtekst"/>
              <w:spacing w:after="0"/>
              <w:jc w:val="left"/>
              <w:rPr>
                <w:noProof/>
              </w:rPr>
            </w:pPr>
          </w:p>
          <w:p w14:paraId="02AC107D" w14:textId="26E34B89" w:rsidR="00482032" w:rsidRDefault="00482032" w:rsidP="00482032">
            <w:pPr>
              <w:pStyle w:val="Brdtekst"/>
              <w:spacing w:after="0"/>
              <w:jc w:val="left"/>
              <w:rPr>
                <w:noProof/>
              </w:rPr>
            </w:pPr>
            <w:r w:rsidRPr="00482032">
              <w:rPr>
                <w:noProof/>
              </w:rPr>
              <w:t>I tillegg mener jeg at dere i planarbeidet har gjort feil.</w:t>
            </w:r>
          </w:p>
          <w:p w14:paraId="78D59D3C" w14:textId="77777777" w:rsidR="00482032" w:rsidRPr="00482032" w:rsidRDefault="00482032" w:rsidP="00482032">
            <w:pPr>
              <w:pStyle w:val="Brdtekst"/>
              <w:spacing w:after="0"/>
              <w:jc w:val="left"/>
              <w:rPr>
                <w:noProof/>
              </w:rPr>
            </w:pPr>
          </w:p>
          <w:p w14:paraId="6B8D0D23" w14:textId="3912DDCE" w:rsidR="00482032" w:rsidRDefault="00482032" w:rsidP="00482032">
            <w:pPr>
              <w:pStyle w:val="Brdtekst"/>
              <w:spacing w:after="0"/>
              <w:jc w:val="left"/>
              <w:rPr>
                <w:noProof/>
              </w:rPr>
            </w:pPr>
            <w:r w:rsidRPr="00482032">
              <w:rPr>
                <w:noProof/>
              </w:rPr>
              <w:t xml:space="preserve">Dere har ikke overhold kravene i Barnekonvensjonen artikkel 3 ved </w:t>
            </w:r>
            <w:r>
              <w:rPr>
                <w:noProof/>
              </w:rPr>
              <w:t xml:space="preserve">at barns beste ikke er lagt til </w:t>
            </w:r>
            <w:r w:rsidRPr="00482032">
              <w:rPr>
                <w:noProof/>
              </w:rPr>
              <w:t>grunn. Det er ikke barnas beste når dere legger opp til så mye støy ved skolen v</w:t>
            </w:r>
            <w:r>
              <w:rPr>
                <w:noProof/>
              </w:rPr>
              <w:t xml:space="preserve">år. Dette kan dere </w:t>
            </w:r>
            <w:r w:rsidRPr="00482032">
              <w:rPr>
                <w:noProof/>
              </w:rPr>
              <w:t>ordne med å bygge inn.</w:t>
            </w:r>
          </w:p>
          <w:p w14:paraId="0A0F5556" w14:textId="77777777" w:rsidR="00482032" w:rsidRPr="00482032" w:rsidRDefault="00482032" w:rsidP="00482032">
            <w:pPr>
              <w:pStyle w:val="Brdtekst"/>
              <w:spacing w:after="0"/>
              <w:jc w:val="left"/>
              <w:rPr>
                <w:noProof/>
              </w:rPr>
            </w:pPr>
          </w:p>
          <w:p w14:paraId="1D3DE9FC" w14:textId="61503C66" w:rsidR="00482032" w:rsidRDefault="00482032" w:rsidP="00482032">
            <w:pPr>
              <w:pStyle w:val="Brdtekst"/>
              <w:spacing w:after="0"/>
              <w:jc w:val="left"/>
              <w:rPr>
                <w:noProof/>
              </w:rPr>
            </w:pPr>
            <w:r w:rsidRPr="00482032">
              <w:rPr>
                <w:noProof/>
              </w:rPr>
              <w:t>I tillegg mener jeg dere ikke har overholdt vår rett til å bli hørt, jf artikkel 12.</w:t>
            </w:r>
          </w:p>
          <w:p w14:paraId="5E29F09E" w14:textId="77777777" w:rsidR="00482032" w:rsidRPr="00482032" w:rsidRDefault="00482032" w:rsidP="00482032">
            <w:pPr>
              <w:pStyle w:val="Brdtekst"/>
              <w:spacing w:after="0"/>
              <w:jc w:val="left"/>
              <w:rPr>
                <w:noProof/>
              </w:rPr>
            </w:pPr>
          </w:p>
          <w:p w14:paraId="6B461C2C" w14:textId="421CAAB4" w:rsidR="00482032" w:rsidRDefault="00482032" w:rsidP="00482032">
            <w:pPr>
              <w:pStyle w:val="Brdtekst"/>
              <w:spacing w:after="0"/>
              <w:jc w:val="left"/>
              <w:rPr>
                <w:noProof/>
              </w:rPr>
            </w:pPr>
            <w:r w:rsidRPr="00482032">
              <w:rPr>
                <w:noProof/>
              </w:rPr>
              <w:t>Jeg mener dere ikke har gjort gode nok vurderinger av hvordan vi blir plaget av støyen.</w:t>
            </w:r>
          </w:p>
          <w:p w14:paraId="60CD906F" w14:textId="77777777" w:rsidR="00482032" w:rsidRPr="00482032" w:rsidRDefault="00482032" w:rsidP="00482032">
            <w:pPr>
              <w:pStyle w:val="Brdtekst"/>
              <w:spacing w:after="0"/>
              <w:jc w:val="left"/>
              <w:rPr>
                <w:noProof/>
              </w:rPr>
            </w:pPr>
          </w:p>
          <w:p w14:paraId="00CBF90A" w14:textId="77777777" w:rsidR="00482032" w:rsidRDefault="00482032" w:rsidP="00482032">
            <w:pPr>
              <w:pStyle w:val="Brdtekst"/>
              <w:spacing w:after="0"/>
              <w:jc w:val="left"/>
              <w:rPr>
                <w:noProof/>
              </w:rPr>
            </w:pPr>
            <w:r w:rsidRPr="00482032">
              <w:rPr>
                <w:noProof/>
              </w:rPr>
              <w:t>Jeg er også enig i det Oppegård kommune ber om i sitt høringssvar.</w:t>
            </w:r>
          </w:p>
          <w:p w14:paraId="49A27A99" w14:textId="2051E507" w:rsidR="002873B5" w:rsidRPr="001503D4" w:rsidRDefault="002873B5" w:rsidP="00482032">
            <w:pPr>
              <w:pStyle w:val="Brdtekst"/>
              <w:spacing w:after="0"/>
              <w:jc w:val="left"/>
              <w:rPr>
                <w:b/>
                <w:noProof/>
              </w:rPr>
            </w:pPr>
          </w:p>
        </w:tc>
        <w:tc>
          <w:tcPr>
            <w:tcW w:w="4110" w:type="dxa"/>
            <w:shd w:val="clear" w:color="auto" w:fill="auto"/>
          </w:tcPr>
          <w:p w14:paraId="20FCBEBB" w14:textId="77777777" w:rsidR="00BB2705" w:rsidRDefault="00BB2705" w:rsidP="00BB2705">
            <w:pPr>
              <w:pStyle w:val="Brdtekst"/>
              <w:spacing w:after="0"/>
              <w:jc w:val="left"/>
              <w:rPr>
                <w:noProof/>
              </w:rPr>
            </w:pPr>
          </w:p>
          <w:p w14:paraId="520559DE" w14:textId="77777777" w:rsidR="00BB2705" w:rsidRDefault="00BB2705" w:rsidP="00BB2705">
            <w:pPr>
              <w:pStyle w:val="Brdtekst"/>
              <w:spacing w:after="0"/>
              <w:jc w:val="left"/>
              <w:rPr>
                <w:noProof/>
              </w:rPr>
            </w:pPr>
          </w:p>
          <w:p w14:paraId="01A40D9E" w14:textId="77777777" w:rsidR="00BB2705" w:rsidRDefault="00BB2705" w:rsidP="00BB2705">
            <w:pPr>
              <w:pStyle w:val="Brdtekst"/>
              <w:spacing w:after="0"/>
              <w:jc w:val="left"/>
              <w:rPr>
                <w:noProof/>
              </w:rPr>
            </w:pPr>
          </w:p>
          <w:p w14:paraId="198BBC8A" w14:textId="77777777" w:rsidR="00BB2705" w:rsidRDefault="00BB2705" w:rsidP="00BB2705">
            <w:pPr>
              <w:pStyle w:val="Brdtekst"/>
              <w:spacing w:after="0"/>
              <w:jc w:val="left"/>
              <w:rPr>
                <w:noProof/>
              </w:rPr>
            </w:pPr>
          </w:p>
          <w:p w14:paraId="69DEDCFF" w14:textId="77777777" w:rsidR="00BB2705" w:rsidRDefault="00BB2705" w:rsidP="00BB2705">
            <w:pPr>
              <w:pStyle w:val="Brdtekst"/>
              <w:spacing w:after="0"/>
              <w:jc w:val="left"/>
              <w:rPr>
                <w:noProof/>
              </w:rPr>
            </w:pPr>
          </w:p>
          <w:p w14:paraId="7C8318DB" w14:textId="3C2736E2" w:rsidR="002873B5" w:rsidRDefault="00BB2705" w:rsidP="00BB2705">
            <w:pPr>
              <w:pStyle w:val="Brdtekst"/>
              <w:spacing w:after="0"/>
              <w:jc w:val="left"/>
              <w:rPr>
                <w:noProof/>
              </w:rPr>
            </w:pPr>
            <w:r>
              <w:rPr>
                <w:noProof/>
              </w:rPr>
              <w:t>Se felles merknadssvar – 5 Skytebaner og SIBO</w:t>
            </w:r>
          </w:p>
          <w:p w14:paraId="4771436F" w14:textId="56FBCD2A" w:rsidR="00BB2705" w:rsidRDefault="00BB2705" w:rsidP="00BB2705">
            <w:pPr>
              <w:pStyle w:val="Brdtekst"/>
              <w:spacing w:after="0"/>
              <w:jc w:val="left"/>
              <w:rPr>
                <w:noProof/>
              </w:rPr>
            </w:pPr>
          </w:p>
          <w:p w14:paraId="14FAB81A" w14:textId="6786B9A5" w:rsidR="00BB2705" w:rsidRDefault="00BB2705" w:rsidP="00BB2705">
            <w:pPr>
              <w:pStyle w:val="Brdtekst"/>
              <w:spacing w:after="0"/>
              <w:jc w:val="left"/>
              <w:rPr>
                <w:noProof/>
              </w:rPr>
            </w:pPr>
          </w:p>
          <w:p w14:paraId="368CE747" w14:textId="0D1719EE" w:rsidR="00BB2705" w:rsidRDefault="00BB2705" w:rsidP="00BB2705">
            <w:pPr>
              <w:pStyle w:val="Brdtekst"/>
              <w:spacing w:after="0"/>
              <w:jc w:val="left"/>
              <w:rPr>
                <w:noProof/>
              </w:rPr>
            </w:pPr>
          </w:p>
          <w:p w14:paraId="4A4A647A" w14:textId="77777777" w:rsidR="00097587" w:rsidRDefault="00097587" w:rsidP="00BB2705">
            <w:pPr>
              <w:pStyle w:val="Brdtekst"/>
              <w:spacing w:after="0"/>
              <w:jc w:val="left"/>
              <w:rPr>
                <w:noProof/>
              </w:rPr>
            </w:pPr>
          </w:p>
          <w:p w14:paraId="712B52A0" w14:textId="0D4C1395" w:rsidR="00BB2705" w:rsidRDefault="00BB2705" w:rsidP="00BB2705">
            <w:pPr>
              <w:pStyle w:val="Brdtekst"/>
              <w:spacing w:after="0"/>
              <w:jc w:val="left"/>
              <w:rPr>
                <w:noProof/>
              </w:rPr>
            </w:pPr>
          </w:p>
          <w:p w14:paraId="3A97ED68" w14:textId="2B37E759" w:rsidR="00BB2705" w:rsidRDefault="00BB2705" w:rsidP="00BB2705">
            <w:pPr>
              <w:pStyle w:val="Brdtekst"/>
              <w:spacing w:after="0"/>
              <w:jc w:val="left"/>
              <w:rPr>
                <w:noProof/>
              </w:rPr>
            </w:pPr>
            <w:r>
              <w:rPr>
                <w:noProof/>
              </w:rPr>
              <w:t>Se felles merknads</w:t>
            </w:r>
            <w:r w:rsidR="00BB20B7">
              <w:rPr>
                <w:noProof/>
              </w:rPr>
              <w:t>svar – 2 Konsekvenser av støy,</w:t>
            </w:r>
            <w:r>
              <w:rPr>
                <w:noProof/>
              </w:rPr>
              <w:t xml:space="preserve"> 3 Helsemessige konsekvenser</w:t>
            </w:r>
            <w:r w:rsidR="00BB20B7">
              <w:rPr>
                <w:noProof/>
              </w:rPr>
              <w:t xml:space="preserve"> og 4 Konsekvenser for barn og unge</w:t>
            </w:r>
          </w:p>
          <w:p w14:paraId="425045C4" w14:textId="77777777" w:rsidR="00482032" w:rsidRDefault="00482032" w:rsidP="00BB2705">
            <w:pPr>
              <w:pStyle w:val="Brdtekst"/>
              <w:spacing w:after="0"/>
              <w:jc w:val="left"/>
              <w:rPr>
                <w:noProof/>
              </w:rPr>
            </w:pPr>
          </w:p>
          <w:p w14:paraId="1B7BFE69" w14:textId="77777777" w:rsidR="00BB2705" w:rsidRDefault="00BB2705" w:rsidP="00BB2705">
            <w:pPr>
              <w:pStyle w:val="Brdtekst"/>
              <w:spacing w:after="0"/>
              <w:jc w:val="left"/>
              <w:rPr>
                <w:noProof/>
              </w:rPr>
            </w:pPr>
          </w:p>
          <w:p w14:paraId="3A8EA3B0" w14:textId="77777777" w:rsidR="00BB2705" w:rsidRDefault="00BB2705" w:rsidP="00BB2705">
            <w:pPr>
              <w:pStyle w:val="Brdtekst"/>
              <w:spacing w:after="0"/>
              <w:jc w:val="left"/>
              <w:rPr>
                <w:noProof/>
              </w:rPr>
            </w:pPr>
          </w:p>
          <w:p w14:paraId="0D0C6626" w14:textId="77777777" w:rsidR="00BB2705" w:rsidRDefault="00BB2705" w:rsidP="00BB2705">
            <w:pPr>
              <w:pStyle w:val="Brdtekst"/>
              <w:spacing w:after="0"/>
              <w:jc w:val="left"/>
              <w:rPr>
                <w:noProof/>
              </w:rPr>
            </w:pPr>
          </w:p>
          <w:p w14:paraId="768A0CBB" w14:textId="77777777" w:rsidR="00BB2705" w:rsidRDefault="00BB2705" w:rsidP="00BB2705">
            <w:pPr>
              <w:pStyle w:val="Brdtekst"/>
              <w:spacing w:after="0"/>
              <w:jc w:val="left"/>
              <w:rPr>
                <w:noProof/>
              </w:rPr>
            </w:pPr>
          </w:p>
          <w:p w14:paraId="19A0678B" w14:textId="77777777" w:rsidR="00BB2705" w:rsidRDefault="00BB2705" w:rsidP="00BB2705">
            <w:pPr>
              <w:pStyle w:val="Brdtekst"/>
              <w:spacing w:after="0"/>
              <w:jc w:val="left"/>
              <w:rPr>
                <w:noProof/>
              </w:rPr>
            </w:pPr>
          </w:p>
          <w:p w14:paraId="5F1D982B" w14:textId="77777777" w:rsidR="00BB2705" w:rsidRDefault="00BB2705" w:rsidP="00BB2705">
            <w:pPr>
              <w:pStyle w:val="Brdtekst"/>
              <w:spacing w:after="0"/>
              <w:jc w:val="left"/>
              <w:rPr>
                <w:noProof/>
              </w:rPr>
            </w:pPr>
          </w:p>
          <w:p w14:paraId="36CB6649" w14:textId="77777777" w:rsidR="00BB2705" w:rsidRDefault="00BB2705" w:rsidP="00BB2705">
            <w:pPr>
              <w:pStyle w:val="Brdtekst"/>
              <w:spacing w:after="0"/>
              <w:jc w:val="left"/>
              <w:rPr>
                <w:noProof/>
              </w:rPr>
            </w:pPr>
          </w:p>
          <w:p w14:paraId="3B09962D" w14:textId="77777777" w:rsidR="00BB2705" w:rsidRDefault="00BB2705" w:rsidP="00BB2705">
            <w:pPr>
              <w:pStyle w:val="Brdtekst"/>
              <w:spacing w:after="0"/>
              <w:jc w:val="left"/>
              <w:rPr>
                <w:noProof/>
              </w:rPr>
            </w:pPr>
          </w:p>
          <w:p w14:paraId="156FFFC3" w14:textId="77777777" w:rsidR="00BB2705" w:rsidRDefault="00BB2705" w:rsidP="00BB2705">
            <w:pPr>
              <w:pStyle w:val="Brdtekst"/>
              <w:spacing w:after="0"/>
              <w:jc w:val="left"/>
              <w:rPr>
                <w:noProof/>
              </w:rPr>
            </w:pPr>
          </w:p>
          <w:p w14:paraId="5136799D" w14:textId="77777777" w:rsidR="00BB2705" w:rsidRDefault="00BB2705" w:rsidP="00BB2705">
            <w:pPr>
              <w:pStyle w:val="Brdtekst"/>
              <w:spacing w:after="0"/>
              <w:jc w:val="left"/>
              <w:rPr>
                <w:noProof/>
              </w:rPr>
            </w:pPr>
          </w:p>
          <w:p w14:paraId="5F30E28B" w14:textId="77777777" w:rsidR="00BB2705" w:rsidRDefault="00BB2705" w:rsidP="00BB2705">
            <w:pPr>
              <w:pStyle w:val="Brdtekst"/>
              <w:spacing w:after="0"/>
              <w:jc w:val="left"/>
              <w:rPr>
                <w:noProof/>
              </w:rPr>
            </w:pPr>
          </w:p>
          <w:p w14:paraId="17BAE9B4" w14:textId="77777777" w:rsidR="00BB2705" w:rsidRDefault="00BB2705" w:rsidP="00BB2705">
            <w:pPr>
              <w:pStyle w:val="Brdtekst"/>
              <w:spacing w:after="0"/>
              <w:jc w:val="left"/>
              <w:rPr>
                <w:noProof/>
              </w:rPr>
            </w:pPr>
          </w:p>
          <w:p w14:paraId="1ACAD168" w14:textId="77777777" w:rsidR="00BB2705" w:rsidRDefault="00BB2705" w:rsidP="00BB2705">
            <w:pPr>
              <w:pStyle w:val="Brdtekst"/>
              <w:spacing w:after="0"/>
              <w:jc w:val="left"/>
              <w:rPr>
                <w:noProof/>
              </w:rPr>
            </w:pPr>
          </w:p>
          <w:p w14:paraId="53BB5E9A" w14:textId="77777777" w:rsidR="00BB2705" w:rsidRDefault="00BB2705" w:rsidP="00BB2705">
            <w:pPr>
              <w:pStyle w:val="Brdtekst"/>
              <w:spacing w:after="0"/>
              <w:jc w:val="left"/>
              <w:rPr>
                <w:noProof/>
              </w:rPr>
            </w:pPr>
          </w:p>
          <w:p w14:paraId="67992553" w14:textId="305220BC" w:rsidR="00BB2705" w:rsidRDefault="00BB2705" w:rsidP="00BB2705">
            <w:pPr>
              <w:pStyle w:val="Brdtekst"/>
              <w:spacing w:after="0"/>
              <w:jc w:val="left"/>
              <w:rPr>
                <w:noProof/>
              </w:rPr>
            </w:pPr>
            <w:r>
              <w:rPr>
                <w:noProof/>
              </w:rPr>
              <w:t>Se felles merknadssvar – 4 Konsekvenser for barn og unge og 5 Skytebaner og SIBO</w:t>
            </w:r>
          </w:p>
          <w:p w14:paraId="1943F69D" w14:textId="77777777" w:rsidR="00BB2705" w:rsidRDefault="00BB2705" w:rsidP="00BB2705">
            <w:pPr>
              <w:pStyle w:val="Brdtekst"/>
              <w:spacing w:after="0"/>
              <w:jc w:val="left"/>
              <w:rPr>
                <w:noProof/>
              </w:rPr>
            </w:pPr>
          </w:p>
          <w:p w14:paraId="120EDBD7" w14:textId="77777777" w:rsidR="00BB2705" w:rsidRDefault="00BB2705" w:rsidP="00BB2705">
            <w:pPr>
              <w:pStyle w:val="Brdtekst"/>
              <w:spacing w:after="0"/>
              <w:jc w:val="left"/>
              <w:rPr>
                <w:noProof/>
              </w:rPr>
            </w:pPr>
          </w:p>
          <w:p w14:paraId="661D735F" w14:textId="77777777" w:rsidR="00BB2705" w:rsidRDefault="00BB2705" w:rsidP="00BB2705">
            <w:pPr>
              <w:pStyle w:val="Brdtekst"/>
              <w:spacing w:after="0"/>
              <w:jc w:val="left"/>
              <w:rPr>
                <w:noProof/>
              </w:rPr>
            </w:pPr>
          </w:p>
          <w:p w14:paraId="1A2042C7" w14:textId="77777777" w:rsidR="00BB2705" w:rsidRDefault="00BB2705" w:rsidP="00BB2705">
            <w:pPr>
              <w:pStyle w:val="Brdtekst"/>
              <w:spacing w:after="0"/>
              <w:jc w:val="left"/>
              <w:rPr>
                <w:noProof/>
              </w:rPr>
            </w:pPr>
            <w:r>
              <w:rPr>
                <w:noProof/>
              </w:rPr>
              <w:t>Se felles merknadssvar – 4 Konsekvenser for barn og unge</w:t>
            </w:r>
          </w:p>
          <w:p w14:paraId="527CE3EB" w14:textId="77777777" w:rsidR="00BB2705" w:rsidRDefault="00BB2705" w:rsidP="00BB2705">
            <w:pPr>
              <w:pStyle w:val="Brdtekst"/>
              <w:spacing w:after="0"/>
              <w:jc w:val="left"/>
              <w:rPr>
                <w:noProof/>
              </w:rPr>
            </w:pPr>
          </w:p>
          <w:p w14:paraId="66935A48" w14:textId="77777777" w:rsidR="00BB2705" w:rsidRDefault="00BB2705" w:rsidP="00BB2705">
            <w:pPr>
              <w:pStyle w:val="Brdtekst"/>
              <w:spacing w:after="0"/>
              <w:jc w:val="left"/>
              <w:rPr>
                <w:noProof/>
              </w:rPr>
            </w:pPr>
          </w:p>
          <w:p w14:paraId="086B0266" w14:textId="77777777" w:rsidR="00BB2705" w:rsidRDefault="00BB2705" w:rsidP="00BB2705">
            <w:pPr>
              <w:pStyle w:val="Brdtekst"/>
              <w:spacing w:after="0"/>
              <w:jc w:val="left"/>
              <w:rPr>
                <w:noProof/>
              </w:rPr>
            </w:pPr>
          </w:p>
          <w:p w14:paraId="7922D485" w14:textId="77777777" w:rsidR="00BB2705" w:rsidRDefault="00BB2705" w:rsidP="00BB2705">
            <w:pPr>
              <w:pStyle w:val="Brdtekst"/>
              <w:spacing w:after="0"/>
              <w:jc w:val="left"/>
              <w:rPr>
                <w:noProof/>
              </w:rPr>
            </w:pPr>
          </w:p>
          <w:p w14:paraId="79460C88" w14:textId="07CF603B" w:rsidR="00482032" w:rsidRDefault="00BB2705" w:rsidP="00BB2705">
            <w:pPr>
              <w:pStyle w:val="Brdtekst"/>
              <w:spacing w:after="0"/>
              <w:jc w:val="left"/>
              <w:rPr>
                <w:noProof/>
              </w:rPr>
            </w:pPr>
            <w:r>
              <w:rPr>
                <w:noProof/>
              </w:rPr>
              <w:t>Se svar til Oppegård kommune</w:t>
            </w:r>
          </w:p>
        </w:tc>
      </w:tr>
      <w:tr w:rsidR="00FE2EC6" w14:paraId="352CA5C2" w14:textId="77777777" w:rsidTr="00A47C76">
        <w:tc>
          <w:tcPr>
            <w:tcW w:w="4395" w:type="dxa"/>
            <w:shd w:val="clear" w:color="auto" w:fill="auto"/>
          </w:tcPr>
          <w:p w14:paraId="68C588A6" w14:textId="57316A68" w:rsidR="00FE2EC6" w:rsidRPr="00FE2EC6" w:rsidRDefault="00C02BF4" w:rsidP="00FE2EC6">
            <w:pPr>
              <w:pStyle w:val="Brdtekst"/>
              <w:spacing w:after="0"/>
              <w:jc w:val="left"/>
              <w:rPr>
                <w:noProof/>
              </w:rPr>
            </w:pPr>
            <w:r>
              <w:rPr>
                <w:b/>
                <w:noProof/>
              </w:rPr>
              <w:t>C18</w:t>
            </w:r>
            <w:r w:rsidR="00FE2EC6" w:rsidRPr="00FE2EC6">
              <w:rPr>
                <w:b/>
                <w:noProof/>
              </w:rPr>
              <w:t xml:space="preserve"> – Amalie Widerberg – 22.06.2017</w:t>
            </w:r>
          </w:p>
          <w:p w14:paraId="76C33978" w14:textId="77777777" w:rsidR="00FE2EC6" w:rsidRDefault="00FE2EC6" w:rsidP="00FE2EC6">
            <w:pPr>
              <w:pStyle w:val="Brdtekst"/>
              <w:spacing w:after="0"/>
              <w:jc w:val="left"/>
              <w:rPr>
                <w:noProof/>
              </w:rPr>
            </w:pPr>
          </w:p>
          <w:p w14:paraId="56D779F6" w14:textId="2210BA2E" w:rsidR="00FE2EC6" w:rsidRPr="00FE2EC6" w:rsidRDefault="00FE2EC6" w:rsidP="00FE2EC6">
            <w:pPr>
              <w:pStyle w:val="Brdtekst"/>
              <w:spacing w:after="0"/>
              <w:jc w:val="left"/>
              <w:rPr>
                <w:noProof/>
              </w:rPr>
            </w:pPr>
            <w:r w:rsidRPr="00FE2EC6">
              <w:rPr>
                <w:noProof/>
              </w:rPr>
              <w:lastRenderedPageBreak/>
              <w:t xml:space="preserve">Det undrer meg fortsatt hvorfor dere vedtok å plassere beredskapssenteret ved taraldrud fremfor Rygge. </w:t>
            </w:r>
          </w:p>
          <w:p w14:paraId="236EC708" w14:textId="77777777" w:rsidR="00FE2EC6" w:rsidRPr="00FE2EC6" w:rsidRDefault="00FE2EC6" w:rsidP="00FE2EC6">
            <w:pPr>
              <w:pStyle w:val="Brdtekst"/>
              <w:spacing w:after="0"/>
              <w:jc w:val="left"/>
              <w:rPr>
                <w:noProof/>
              </w:rPr>
            </w:pPr>
          </w:p>
          <w:p w14:paraId="6BD650A0" w14:textId="77777777" w:rsidR="00FE2EC6" w:rsidRPr="00FE2EC6" w:rsidRDefault="00FE2EC6" w:rsidP="00FE2EC6">
            <w:pPr>
              <w:pStyle w:val="Brdtekst"/>
              <w:spacing w:after="0"/>
              <w:jc w:val="left"/>
              <w:rPr>
                <w:noProof/>
              </w:rPr>
            </w:pPr>
            <w:r w:rsidRPr="00FE2EC6">
              <w:rPr>
                <w:noProof/>
              </w:rPr>
              <w:t xml:space="preserve">Taraldrud ligger tett på både barneskoler og eldrehjem, samt flere borettslag. Støyen som kommer fra et beredskapssenter vil ramme tusenvis av mennesker, hvarav flere av dem er samfunnets mest sårbare. </w:t>
            </w:r>
          </w:p>
          <w:p w14:paraId="17DFF859" w14:textId="77777777" w:rsidR="00FE2EC6" w:rsidRPr="00FE2EC6" w:rsidRDefault="00FE2EC6" w:rsidP="00FE2EC6">
            <w:pPr>
              <w:pStyle w:val="Brdtekst"/>
              <w:spacing w:after="0"/>
              <w:jc w:val="left"/>
              <w:rPr>
                <w:noProof/>
              </w:rPr>
            </w:pPr>
          </w:p>
          <w:p w14:paraId="0647294E" w14:textId="77777777" w:rsidR="00FE2EC6" w:rsidRPr="00FE2EC6" w:rsidRDefault="00FE2EC6" w:rsidP="00FE2EC6">
            <w:pPr>
              <w:pStyle w:val="Brdtekst"/>
              <w:spacing w:after="0"/>
              <w:jc w:val="left"/>
              <w:rPr>
                <w:noProof/>
              </w:rPr>
            </w:pPr>
            <w:r w:rsidRPr="00FE2EC6">
              <w:rPr>
                <w:noProof/>
              </w:rPr>
              <w:t xml:space="preserve">Jeg ønsker jeg også kommentere det flotte naturområdet Taraldrud grenser til. Her er det lysløyper og turstier, som brukes jevnt i nærområdet. Mennesker i alle aldere benytter seg av disse turmulighetene. De sykler, går på ski, jogger, rir på hest, lufter hunder eller bare går en tur for turens skyld. Med beredskapssenteret vil dette området bli ødelagt. Selv der hvor det fortsatt finnes en sti, vil ingen kunne bruke den på grunn av den enorme mengden støy som finnes der. </w:t>
            </w:r>
          </w:p>
          <w:p w14:paraId="730846F0" w14:textId="77777777" w:rsidR="00FE2EC6" w:rsidRPr="00FE2EC6" w:rsidRDefault="00FE2EC6" w:rsidP="00FE2EC6">
            <w:pPr>
              <w:pStyle w:val="Brdtekst"/>
              <w:spacing w:after="0"/>
              <w:jc w:val="left"/>
              <w:rPr>
                <w:noProof/>
              </w:rPr>
            </w:pPr>
          </w:p>
          <w:p w14:paraId="1F964878" w14:textId="77777777" w:rsidR="00FE2EC6" w:rsidRPr="00FE2EC6" w:rsidRDefault="00FE2EC6" w:rsidP="00FE2EC6">
            <w:pPr>
              <w:pStyle w:val="Brdtekst"/>
              <w:spacing w:after="0"/>
              <w:jc w:val="left"/>
              <w:rPr>
                <w:noProof/>
              </w:rPr>
            </w:pPr>
            <w:r w:rsidRPr="00FE2EC6">
              <w:rPr>
                <w:noProof/>
              </w:rPr>
              <w:t xml:space="preserve">Frilufstliv er vist å være svært sunt for kropp og sjel, og at vi skal miste disse turveiene synes jeg er veldig trist. Det er også fullstendig unødvendig, siden vi har Rygge ikke så langt unna. På Rygge er ikke støy noe stort problem, det ligger ikke så tett på befolkningen. I tillegg har Rygge allerede mange av de fasilitetene som trengs på et beredsskapssenter. Det vil gjøre utbyggingen (når den først er i gang) raskere og billigere. </w:t>
            </w:r>
          </w:p>
          <w:p w14:paraId="6366F0FE" w14:textId="77777777" w:rsidR="00FE2EC6" w:rsidRPr="00FE2EC6" w:rsidRDefault="00FE2EC6" w:rsidP="00FE2EC6">
            <w:pPr>
              <w:pStyle w:val="Brdtekst"/>
              <w:spacing w:after="0"/>
              <w:jc w:val="left"/>
              <w:rPr>
                <w:noProof/>
              </w:rPr>
            </w:pPr>
          </w:p>
          <w:p w14:paraId="7F383276" w14:textId="77777777" w:rsidR="00FE2EC6" w:rsidRPr="00FE2EC6" w:rsidRDefault="00FE2EC6" w:rsidP="00FE2EC6">
            <w:pPr>
              <w:pStyle w:val="Brdtekst"/>
              <w:spacing w:after="0"/>
              <w:jc w:val="left"/>
              <w:rPr>
                <w:noProof/>
              </w:rPr>
            </w:pPr>
            <w:r w:rsidRPr="00FE2EC6">
              <w:rPr>
                <w:noProof/>
              </w:rPr>
              <w:t xml:space="preserve">Og skulle noen komme med argumentet: "Rygge er for langt unna". Vil jeg protestere ved å si følgende: </w:t>
            </w:r>
          </w:p>
          <w:p w14:paraId="29F4D22E" w14:textId="77777777" w:rsidR="00FE2EC6" w:rsidRPr="00FE2EC6" w:rsidRDefault="00FE2EC6" w:rsidP="00FE2EC6">
            <w:pPr>
              <w:pStyle w:val="Brdtekst"/>
              <w:spacing w:after="0"/>
              <w:jc w:val="left"/>
              <w:rPr>
                <w:noProof/>
              </w:rPr>
            </w:pPr>
          </w:p>
          <w:p w14:paraId="302FE52F" w14:textId="77777777" w:rsidR="00FE2EC6" w:rsidRPr="00FE2EC6" w:rsidRDefault="00FE2EC6" w:rsidP="00FE2EC6">
            <w:pPr>
              <w:pStyle w:val="Brdtekst"/>
              <w:spacing w:after="0"/>
              <w:jc w:val="left"/>
              <w:rPr>
                <w:noProof/>
              </w:rPr>
            </w:pPr>
            <w:r w:rsidRPr="00FE2EC6">
              <w:rPr>
                <w:noProof/>
              </w:rPr>
              <w:t>Beredskapssenteret skal i størst grad bestå av trening, ønsker man raskere utrykning burde man heller ha flere politifolk beredt i oslo-området.</w:t>
            </w:r>
          </w:p>
          <w:p w14:paraId="387817F0" w14:textId="77777777" w:rsidR="00FE2EC6" w:rsidRPr="00FE2EC6" w:rsidRDefault="00FE2EC6" w:rsidP="00FE2EC6">
            <w:pPr>
              <w:pStyle w:val="Brdtekst"/>
              <w:spacing w:after="0"/>
              <w:jc w:val="left"/>
              <w:rPr>
                <w:noProof/>
              </w:rPr>
            </w:pPr>
          </w:p>
          <w:p w14:paraId="723B202F" w14:textId="77777777" w:rsidR="00FE2EC6" w:rsidRPr="00FE2EC6" w:rsidRDefault="00FE2EC6" w:rsidP="00FE2EC6">
            <w:pPr>
              <w:pStyle w:val="Brdtekst"/>
              <w:spacing w:after="0"/>
              <w:jc w:val="left"/>
              <w:rPr>
                <w:noProof/>
              </w:rPr>
            </w:pPr>
            <w:r w:rsidRPr="00FE2EC6">
              <w:rPr>
                <w:noProof/>
              </w:rPr>
              <w:t xml:space="preserve">Oslo-området er i stadig vekst, selv om taraldrud virker som gjengrodd skog utpå landet nå (noe det ikke er), er det ingen grunn til å tro at det vil være slik om 20 år. Det er såpass nærme Oslogrensen at dersom beredskapssenteret ikke blir plassert der, har man her muligheter til videre utbygging av Oslo-Akershus dersom det blir nødvendig.  </w:t>
            </w:r>
          </w:p>
          <w:p w14:paraId="614EAEA6" w14:textId="77777777" w:rsidR="00FE2EC6" w:rsidRPr="00FE2EC6" w:rsidRDefault="00FE2EC6" w:rsidP="00FE2EC6">
            <w:pPr>
              <w:pStyle w:val="Brdtekst"/>
              <w:spacing w:after="0"/>
              <w:jc w:val="left"/>
              <w:rPr>
                <w:noProof/>
              </w:rPr>
            </w:pPr>
          </w:p>
          <w:p w14:paraId="533852CA" w14:textId="77777777" w:rsidR="00FE2EC6" w:rsidRDefault="00FE2EC6" w:rsidP="00FE2EC6">
            <w:pPr>
              <w:pStyle w:val="Brdtekst"/>
              <w:spacing w:after="0"/>
              <w:jc w:val="left"/>
              <w:rPr>
                <w:noProof/>
              </w:rPr>
            </w:pPr>
            <w:r w:rsidRPr="00FE2EC6">
              <w:rPr>
                <w:noProof/>
              </w:rPr>
              <w:t>Til slutt vil jeg si at Rygge ikke er så langt unna at man burde kaste denne ideen uten videre vurderinger.</w:t>
            </w:r>
          </w:p>
          <w:p w14:paraId="4024569D" w14:textId="2C9B0C6C" w:rsidR="00FE2EC6" w:rsidRPr="00FE2EC6" w:rsidRDefault="00FE2EC6" w:rsidP="00FE2EC6">
            <w:pPr>
              <w:pStyle w:val="Brdtekst"/>
              <w:spacing w:after="0"/>
              <w:jc w:val="left"/>
              <w:rPr>
                <w:noProof/>
              </w:rPr>
            </w:pPr>
          </w:p>
        </w:tc>
        <w:tc>
          <w:tcPr>
            <w:tcW w:w="4110" w:type="dxa"/>
            <w:shd w:val="clear" w:color="auto" w:fill="auto"/>
          </w:tcPr>
          <w:p w14:paraId="0658D823" w14:textId="77777777" w:rsidR="00BB2705" w:rsidRDefault="00BB2705" w:rsidP="00E26597">
            <w:pPr>
              <w:pStyle w:val="Brdtekst"/>
              <w:spacing w:after="0"/>
              <w:rPr>
                <w:noProof/>
              </w:rPr>
            </w:pPr>
          </w:p>
          <w:p w14:paraId="11794337" w14:textId="77777777" w:rsidR="00BB2705" w:rsidRDefault="00BB2705" w:rsidP="00E26597">
            <w:pPr>
              <w:pStyle w:val="Brdtekst"/>
              <w:spacing w:after="0"/>
              <w:rPr>
                <w:noProof/>
              </w:rPr>
            </w:pPr>
          </w:p>
          <w:p w14:paraId="17143A6D" w14:textId="75684BA3" w:rsidR="00BB2705" w:rsidRDefault="00BB2705" w:rsidP="00BB2705">
            <w:pPr>
              <w:pStyle w:val="Brdtekst"/>
              <w:spacing w:after="0"/>
              <w:jc w:val="left"/>
              <w:rPr>
                <w:noProof/>
              </w:rPr>
            </w:pPr>
            <w:r>
              <w:rPr>
                <w:noProof/>
              </w:rPr>
              <w:t>Se felles merknadssvar – 1 Lokalisering</w:t>
            </w:r>
          </w:p>
          <w:p w14:paraId="3D2AB20A" w14:textId="55B2BF4C" w:rsidR="00BB2705" w:rsidRDefault="00BB2705" w:rsidP="00BB2705">
            <w:pPr>
              <w:pStyle w:val="Brdtekst"/>
              <w:spacing w:after="0"/>
              <w:jc w:val="left"/>
              <w:rPr>
                <w:noProof/>
              </w:rPr>
            </w:pPr>
          </w:p>
          <w:p w14:paraId="4561A9E4" w14:textId="6E9CDCDE" w:rsidR="00BB2705" w:rsidRDefault="00BB2705" w:rsidP="00BB2705">
            <w:pPr>
              <w:pStyle w:val="Brdtekst"/>
              <w:spacing w:after="0"/>
              <w:jc w:val="left"/>
              <w:rPr>
                <w:noProof/>
              </w:rPr>
            </w:pPr>
          </w:p>
          <w:p w14:paraId="12D2222B" w14:textId="4A706E54" w:rsidR="00BB2705" w:rsidRDefault="00BB2705" w:rsidP="00BB2705">
            <w:pPr>
              <w:pStyle w:val="Brdtekst"/>
              <w:spacing w:after="0"/>
              <w:jc w:val="left"/>
              <w:rPr>
                <w:noProof/>
              </w:rPr>
            </w:pPr>
          </w:p>
          <w:p w14:paraId="56456335" w14:textId="76262ACF" w:rsidR="00BB2705" w:rsidRDefault="00097587" w:rsidP="00BB2705">
            <w:pPr>
              <w:pStyle w:val="Brdtekst"/>
              <w:spacing w:after="0"/>
              <w:jc w:val="left"/>
              <w:rPr>
                <w:noProof/>
              </w:rPr>
            </w:pPr>
            <w:r>
              <w:rPr>
                <w:noProof/>
              </w:rPr>
              <w:t>Se felles merknadssvar – 2 Konsekvenser av støy</w:t>
            </w:r>
          </w:p>
          <w:p w14:paraId="770060EF" w14:textId="2A03704C" w:rsidR="00BB2705" w:rsidRDefault="00BB2705" w:rsidP="00BB2705">
            <w:pPr>
              <w:pStyle w:val="Brdtekst"/>
              <w:spacing w:after="0"/>
              <w:jc w:val="left"/>
              <w:rPr>
                <w:noProof/>
              </w:rPr>
            </w:pPr>
          </w:p>
          <w:p w14:paraId="4F6B2BC9" w14:textId="43AA38A9" w:rsidR="00BB2705" w:rsidRDefault="00BB2705" w:rsidP="00BB2705">
            <w:pPr>
              <w:pStyle w:val="Brdtekst"/>
              <w:spacing w:after="0"/>
              <w:jc w:val="left"/>
              <w:rPr>
                <w:noProof/>
              </w:rPr>
            </w:pPr>
          </w:p>
          <w:p w14:paraId="744C7AD1" w14:textId="034DD887" w:rsidR="00BB2705" w:rsidRDefault="00BB2705" w:rsidP="00BB2705">
            <w:pPr>
              <w:pStyle w:val="Brdtekst"/>
              <w:spacing w:after="0"/>
              <w:jc w:val="left"/>
              <w:rPr>
                <w:noProof/>
              </w:rPr>
            </w:pPr>
          </w:p>
          <w:p w14:paraId="5C785E46" w14:textId="6C236CC7" w:rsidR="00BB2705" w:rsidRDefault="00BB2705" w:rsidP="00BB2705">
            <w:pPr>
              <w:pStyle w:val="Brdtekst"/>
              <w:spacing w:after="0"/>
              <w:jc w:val="left"/>
              <w:rPr>
                <w:noProof/>
              </w:rPr>
            </w:pPr>
          </w:p>
          <w:p w14:paraId="590A963C" w14:textId="5060DB52" w:rsidR="00BB2705" w:rsidRDefault="00BB2705" w:rsidP="00BB2705">
            <w:pPr>
              <w:pStyle w:val="Brdtekst"/>
              <w:spacing w:after="0"/>
              <w:jc w:val="left"/>
              <w:rPr>
                <w:noProof/>
              </w:rPr>
            </w:pPr>
            <w:r>
              <w:rPr>
                <w:noProof/>
              </w:rPr>
              <w:t>Se felles merknadssvar – 6 Friluftsliv og natur</w:t>
            </w:r>
          </w:p>
          <w:p w14:paraId="2ECAA691" w14:textId="6D6B2EA4" w:rsidR="00BB2705" w:rsidRDefault="00BB2705" w:rsidP="00BB2705">
            <w:pPr>
              <w:pStyle w:val="Brdtekst"/>
              <w:spacing w:after="0"/>
              <w:jc w:val="left"/>
              <w:rPr>
                <w:noProof/>
              </w:rPr>
            </w:pPr>
            <w:r>
              <w:rPr>
                <w:noProof/>
              </w:rPr>
              <w:t>Justis- og beredskapsdepartementet har satt tidsbegrensninger på skyte- og treningsstøyen for å ivareta hensynet til friluftslivet.</w:t>
            </w:r>
          </w:p>
          <w:p w14:paraId="0DA77FB2" w14:textId="5A114F04" w:rsidR="004F40D8" w:rsidRDefault="004F40D8" w:rsidP="00BB2705">
            <w:pPr>
              <w:pStyle w:val="Brdtekst"/>
              <w:spacing w:after="0"/>
              <w:jc w:val="left"/>
              <w:rPr>
                <w:noProof/>
              </w:rPr>
            </w:pPr>
          </w:p>
          <w:p w14:paraId="725F7005" w14:textId="7CF61F6B" w:rsidR="00BB20B7" w:rsidRDefault="00BB20B7" w:rsidP="00BB2705">
            <w:pPr>
              <w:pStyle w:val="Brdtekst"/>
              <w:spacing w:after="0"/>
              <w:jc w:val="left"/>
              <w:rPr>
                <w:noProof/>
              </w:rPr>
            </w:pPr>
          </w:p>
          <w:p w14:paraId="651140AA" w14:textId="7F5A8612" w:rsidR="004F40D8" w:rsidRDefault="004F40D8" w:rsidP="00BB2705">
            <w:pPr>
              <w:pStyle w:val="Brdtekst"/>
              <w:spacing w:after="0"/>
              <w:jc w:val="left"/>
              <w:rPr>
                <w:noProof/>
              </w:rPr>
            </w:pPr>
            <w:r>
              <w:rPr>
                <w:noProof/>
              </w:rPr>
              <w:t>Ingen turveier stenges som følge av planen.</w:t>
            </w:r>
          </w:p>
          <w:p w14:paraId="579B1B88" w14:textId="17877621" w:rsidR="00BB2705" w:rsidRDefault="00BB2705" w:rsidP="00BB2705">
            <w:pPr>
              <w:pStyle w:val="Brdtekst"/>
              <w:spacing w:after="0"/>
              <w:jc w:val="left"/>
              <w:rPr>
                <w:noProof/>
              </w:rPr>
            </w:pPr>
          </w:p>
          <w:p w14:paraId="70493D40" w14:textId="77777777" w:rsidR="004F40D8" w:rsidRDefault="004F40D8" w:rsidP="004F40D8">
            <w:pPr>
              <w:pStyle w:val="Brdtekst"/>
              <w:spacing w:after="0"/>
              <w:jc w:val="left"/>
              <w:rPr>
                <w:noProof/>
              </w:rPr>
            </w:pPr>
          </w:p>
          <w:p w14:paraId="2C891A8E" w14:textId="77777777" w:rsidR="004F40D8" w:rsidRDefault="004F40D8" w:rsidP="004F40D8">
            <w:pPr>
              <w:pStyle w:val="Brdtekst"/>
              <w:spacing w:after="0"/>
              <w:jc w:val="left"/>
              <w:rPr>
                <w:noProof/>
              </w:rPr>
            </w:pPr>
          </w:p>
          <w:p w14:paraId="22F27598" w14:textId="58D20BAF" w:rsidR="004F40D8" w:rsidRDefault="004F40D8" w:rsidP="004F40D8">
            <w:pPr>
              <w:pStyle w:val="Brdtekst"/>
              <w:spacing w:after="0"/>
              <w:jc w:val="left"/>
              <w:rPr>
                <w:noProof/>
              </w:rPr>
            </w:pPr>
            <w:r>
              <w:rPr>
                <w:noProof/>
              </w:rPr>
              <w:t>Se felles merknadssvar – 1 Lokalisering</w:t>
            </w:r>
            <w:r w:rsidR="003D6CE6">
              <w:rPr>
                <w:noProof/>
              </w:rPr>
              <w:t>.</w:t>
            </w:r>
          </w:p>
          <w:p w14:paraId="5A572276" w14:textId="77777777" w:rsidR="00BB2705" w:rsidRDefault="00BB2705" w:rsidP="00E26597">
            <w:pPr>
              <w:pStyle w:val="Brdtekst"/>
              <w:spacing w:after="0"/>
              <w:rPr>
                <w:noProof/>
              </w:rPr>
            </w:pPr>
          </w:p>
          <w:p w14:paraId="3F60BC8F" w14:textId="77777777" w:rsidR="00BB2705" w:rsidRDefault="00BB2705" w:rsidP="00E26597">
            <w:pPr>
              <w:pStyle w:val="Brdtekst"/>
              <w:spacing w:after="0"/>
              <w:rPr>
                <w:noProof/>
              </w:rPr>
            </w:pPr>
          </w:p>
          <w:p w14:paraId="3174B250" w14:textId="77777777" w:rsidR="00FE2EC6" w:rsidRDefault="00FE2EC6" w:rsidP="00E26597">
            <w:pPr>
              <w:pStyle w:val="Brdtekst"/>
              <w:spacing w:after="0"/>
              <w:rPr>
                <w:noProof/>
              </w:rPr>
            </w:pPr>
          </w:p>
          <w:p w14:paraId="6DE3780D" w14:textId="77777777" w:rsidR="0098492E" w:rsidRDefault="0098492E" w:rsidP="00E26597">
            <w:pPr>
              <w:pStyle w:val="Brdtekst"/>
              <w:spacing w:after="0"/>
              <w:rPr>
                <w:noProof/>
              </w:rPr>
            </w:pPr>
          </w:p>
          <w:p w14:paraId="068B11DC" w14:textId="77777777" w:rsidR="0098492E" w:rsidRDefault="0098492E" w:rsidP="00E26597">
            <w:pPr>
              <w:pStyle w:val="Brdtekst"/>
              <w:spacing w:after="0"/>
              <w:rPr>
                <w:noProof/>
              </w:rPr>
            </w:pPr>
          </w:p>
          <w:p w14:paraId="6C971E6C" w14:textId="77777777" w:rsidR="0098492E" w:rsidRDefault="0098492E" w:rsidP="00E26597">
            <w:pPr>
              <w:pStyle w:val="Brdtekst"/>
              <w:spacing w:after="0"/>
              <w:rPr>
                <w:noProof/>
              </w:rPr>
            </w:pPr>
          </w:p>
          <w:p w14:paraId="4EB05550" w14:textId="77777777" w:rsidR="0098492E" w:rsidRDefault="0098492E" w:rsidP="00E26597">
            <w:pPr>
              <w:pStyle w:val="Brdtekst"/>
              <w:spacing w:after="0"/>
              <w:rPr>
                <w:noProof/>
              </w:rPr>
            </w:pPr>
          </w:p>
          <w:p w14:paraId="13E08943" w14:textId="77777777" w:rsidR="0098492E" w:rsidRDefault="0098492E" w:rsidP="00E26597">
            <w:pPr>
              <w:pStyle w:val="Brdtekst"/>
              <w:spacing w:after="0"/>
              <w:rPr>
                <w:noProof/>
              </w:rPr>
            </w:pPr>
          </w:p>
          <w:p w14:paraId="764A708F" w14:textId="77777777" w:rsidR="0098492E" w:rsidRDefault="0098492E" w:rsidP="00E26597">
            <w:pPr>
              <w:pStyle w:val="Brdtekst"/>
              <w:spacing w:after="0"/>
              <w:rPr>
                <w:noProof/>
              </w:rPr>
            </w:pPr>
          </w:p>
          <w:p w14:paraId="035C6689" w14:textId="77777777" w:rsidR="0098492E" w:rsidRDefault="0098492E" w:rsidP="00E26597">
            <w:pPr>
              <w:pStyle w:val="Brdtekst"/>
              <w:spacing w:after="0"/>
              <w:rPr>
                <w:noProof/>
              </w:rPr>
            </w:pPr>
          </w:p>
          <w:p w14:paraId="5F1F52D6" w14:textId="77777777" w:rsidR="0098492E" w:rsidRDefault="0098492E" w:rsidP="00E26597">
            <w:pPr>
              <w:pStyle w:val="Brdtekst"/>
              <w:spacing w:after="0"/>
              <w:rPr>
                <w:noProof/>
              </w:rPr>
            </w:pPr>
          </w:p>
          <w:p w14:paraId="30611F3D" w14:textId="77777777" w:rsidR="0098492E" w:rsidRDefault="0098492E" w:rsidP="0098492E">
            <w:pPr>
              <w:pStyle w:val="Brdtekst"/>
              <w:spacing w:after="0"/>
              <w:jc w:val="left"/>
              <w:rPr>
                <w:noProof/>
              </w:rPr>
            </w:pPr>
            <w:r>
              <w:rPr>
                <w:noProof/>
              </w:rPr>
              <w:t>Se felles merknadssvar – 1 Lokalisering.</w:t>
            </w:r>
          </w:p>
          <w:p w14:paraId="4D1B8E3D" w14:textId="1D7D985A" w:rsidR="0098492E" w:rsidRDefault="0098492E" w:rsidP="00E26597">
            <w:pPr>
              <w:pStyle w:val="Brdtekst"/>
              <w:spacing w:after="0"/>
              <w:rPr>
                <w:noProof/>
              </w:rPr>
            </w:pPr>
          </w:p>
        </w:tc>
      </w:tr>
      <w:tr w:rsidR="00B61B6A" w14:paraId="4CA1E531" w14:textId="77777777" w:rsidTr="00A47C76">
        <w:tc>
          <w:tcPr>
            <w:tcW w:w="4395" w:type="dxa"/>
            <w:shd w:val="clear" w:color="auto" w:fill="auto"/>
          </w:tcPr>
          <w:p w14:paraId="7D6B3BB9" w14:textId="0A33D5B9" w:rsidR="00B61B6A" w:rsidRDefault="00C02BF4" w:rsidP="00FE2EC6">
            <w:pPr>
              <w:pStyle w:val="Brdtekst"/>
              <w:spacing w:after="0"/>
              <w:jc w:val="left"/>
              <w:rPr>
                <w:b/>
                <w:noProof/>
              </w:rPr>
            </w:pPr>
            <w:r>
              <w:rPr>
                <w:b/>
                <w:noProof/>
              </w:rPr>
              <w:lastRenderedPageBreak/>
              <w:t>C19</w:t>
            </w:r>
            <w:r w:rsidR="00B61B6A" w:rsidRPr="00B61B6A">
              <w:rPr>
                <w:b/>
                <w:noProof/>
              </w:rPr>
              <w:t xml:space="preserve"> – Amelia Schiøtz</w:t>
            </w:r>
            <w:r w:rsidR="00B61B6A">
              <w:rPr>
                <w:b/>
                <w:noProof/>
              </w:rPr>
              <w:t xml:space="preserve"> – 22.06.2017</w:t>
            </w:r>
          </w:p>
          <w:p w14:paraId="57F4B11F" w14:textId="77777777" w:rsidR="00B61B6A" w:rsidRDefault="00B61B6A" w:rsidP="00FE2EC6">
            <w:pPr>
              <w:pStyle w:val="Brdtekst"/>
              <w:spacing w:after="0"/>
              <w:jc w:val="left"/>
              <w:rPr>
                <w:b/>
                <w:noProof/>
              </w:rPr>
            </w:pPr>
          </w:p>
          <w:p w14:paraId="10014F23" w14:textId="496B474F" w:rsidR="00B61B6A" w:rsidRPr="00B61B6A" w:rsidRDefault="00B61B6A" w:rsidP="00FE2EC6">
            <w:pPr>
              <w:pStyle w:val="Brdtekst"/>
              <w:spacing w:after="0"/>
              <w:jc w:val="left"/>
              <w:rPr>
                <w:noProof/>
              </w:rPr>
            </w:pPr>
            <w:r w:rsidRPr="00B61B6A">
              <w:rPr>
                <w:noProof/>
              </w:rPr>
              <w:t xml:space="preserve">Jeg heter Amelia og er 9 år. Jeg har ikke lyst til å høre skyting og bomber når jeg er ute og </w:t>
            </w:r>
            <w:r w:rsidRPr="00B61B6A">
              <w:rPr>
                <w:noProof/>
              </w:rPr>
              <w:lastRenderedPageBreak/>
              <w:t>leker. Det er jo hele den tiden mens jeg er våken. Jeg håper dere kan tenke på oss barna når dere bestemmer dere for hvordan dere skal bygge. Jeg går på Tårnåsen skole og bor like ved, og har ikke lyst til å ha det sånn helt til jeg blir voksen.</w:t>
            </w:r>
          </w:p>
          <w:p w14:paraId="28A47BAC" w14:textId="4401B173" w:rsidR="00B61B6A" w:rsidRPr="00FE2EC6" w:rsidRDefault="00B61B6A" w:rsidP="00FE2EC6">
            <w:pPr>
              <w:pStyle w:val="Brdtekst"/>
              <w:spacing w:after="0"/>
              <w:jc w:val="left"/>
              <w:rPr>
                <w:b/>
                <w:noProof/>
              </w:rPr>
            </w:pPr>
          </w:p>
        </w:tc>
        <w:tc>
          <w:tcPr>
            <w:tcW w:w="4110" w:type="dxa"/>
            <w:shd w:val="clear" w:color="auto" w:fill="auto"/>
          </w:tcPr>
          <w:p w14:paraId="4D936A06" w14:textId="77777777" w:rsidR="004F40D8" w:rsidRDefault="004F40D8" w:rsidP="004F40D8">
            <w:pPr>
              <w:pStyle w:val="Brdtekst"/>
              <w:spacing w:after="0"/>
              <w:jc w:val="left"/>
              <w:rPr>
                <w:noProof/>
              </w:rPr>
            </w:pPr>
          </w:p>
          <w:p w14:paraId="2A02FEB7" w14:textId="77777777" w:rsidR="004F40D8" w:rsidRDefault="004F40D8" w:rsidP="004F40D8">
            <w:pPr>
              <w:pStyle w:val="Brdtekst"/>
              <w:spacing w:after="0"/>
              <w:jc w:val="left"/>
              <w:rPr>
                <w:noProof/>
              </w:rPr>
            </w:pPr>
          </w:p>
          <w:p w14:paraId="0603A4A8" w14:textId="5C9E479C" w:rsidR="004F40D8" w:rsidRDefault="004F40D8" w:rsidP="004F40D8">
            <w:pPr>
              <w:pStyle w:val="Brdtekst"/>
              <w:spacing w:after="0"/>
              <w:jc w:val="left"/>
              <w:rPr>
                <w:noProof/>
              </w:rPr>
            </w:pPr>
            <w:r>
              <w:rPr>
                <w:noProof/>
              </w:rPr>
              <w:lastRenderedPageBreak/>
              <w:t xml:space="preserve">Se felles merknadssvar – </w:t>
            </w:r>
            <w:r w:rsidR="00D1698F">
              <w:rPr>
                <w:noProof/>
              </w:rPr>
              <w:t xml:space="preserve">2 Konsekvenser av støy og </w:t>
            </w:r>
            <w:r w:rsidR="00BB20B7">
              <w:rPr>
                <w:noProof/>
              </w:rPr>
              <w:t>4 Konsekvenser for barn og unge</w:t>
            </w:r>
          </w:p>
          <w:p w14:paraId="4929334D" w14:textId="54EE0A24" w:rsidR="00B61B6A" w:rsidRDefault="00B61B6A" w:rsidP="004F40D8">
            <w:pPr>
              <w:pStyle w:val="Brdtekst"/>
              <w:spacing w:after="0"/>
              <w:jc w:val="left"/>
              <w:rPr>
                <w:noProof/>
              </w:rPr>
            </w:pPr>
          </w:p>
        </w:tc>
      </w:tr>
      <w:tr w:rsidR="001503D4" w14:paraId="3D5D7F62" w14:textId="77777777" w:rsidTr="00A47C76">
        <w:tc>
          <w:tcPr>
            <w:tcW w:w="4395" w:type="dxa"/>
            <w:shd w:val="clear" w:color="auto" w:fill="auto"/>
          </w:tcPr>
          <w:p w14:paraId="1A067E96" w14:textId="6287914E" w:rsidR="001503D4" w:rsidRDefault="001503D4" w:rsidP="001503D4">
            <w:pPr>
              <w:pStyle w:val="Brdtekst"/>
              <w:spacing w:after="0"/>
              <w:jc w:val="left"/>
              <w:rPr>
                <w:b/>
                <w:noProof/>
              </w:rPr>
            </w:pPr>
            <w:r w:rsidRPr="001503D4">
              <w:rPr>
                <w:b/>
                <w:noProof/>
              </w:rPr>
              <w:lastRenderedPageBreak/>
              <w:t>C2</w:t>
            </w:r>
            <w:r w:rsidR="00C02BF4">
              <w:rPr>
                <w:b/>
                <w:noProof/>
              </w:rPr>
              <w:t>0</w:t>
            </w:r>
            <w:r w:rsidRPr="001503D4">
              <w:rPr>
                <w:b/>
                <w:noProof/>
              </w:rPr>
              <w:t xml:space="preserve"> – </w:t>
            </w:r>
            <w:r>
              <w:rPr>
                <w:b/>
                <w:noProof/>
              </w:rPr>
              <w:t>Anders Eldor Boye – 21.06.2017</w:t>
            </w:r>
          </w:p>
          <w:p w14:paraId="293DC7E4" w14:textId="77777777" w:rsidR="001503D4" w:rsidRPr="001503D4" w:rsidRDefault="001503D4" w:rsidP="001503D4">
            <w:pPr>
              <w:pStyle w:val="Brdtekst"/>
              <w:spacing w:after="0"/>
              <w:jc w:val="left"/>
              <w:rPr>
                <w:noProof/>
              </w:rPr>
            </w:pPr>
          </w:p>
          <w:p w14:paraId="0124D44C" w14:textId="4464D515" w:rsidR="001503D4" w:rsidRPr="001503D4" w:rsidRDefault="001503D4" w:rsidP="001503D4">
            <w:pPr>
              <w:pStyle w:val="Brdtekst"/>
              <w:spacing w:after="0"/>
              <w:jc w:val="left"/>
              <w:rPr>
                <w:noProof/>
              </w:rPr>
            </w:pPr>
            <w:r w:rsidRPr="001503D4">
              <w:rPr>
                <w:noProof/>
              </w:rPr>
              <w:t>Departementet må ta med i vurderingen hvilken betydning de støyberørte områdene har som rekreasjonsområde ikke bare for befolkningen på Tårnåsen/Sofiemyr/</w:t>
            </w:r>
            <w:r w:rsidR="00BB20B7">
              <w:rPr>
                <w:noProof/>
              </w:rPr>
              <w:t xml:space="preserve"> </w:t>
            </w:r>
            <w:r w:rsidRPr="001503D4">
              <w:rPr>
                <w:noProof/>
              </w:rPr>
              <w:t>Hellerasten, men for store deler av resten av kommunen. Området fungerer i dag for lengre turer til bens, sykkel og ski på en måte som andre rekreasjonsområder ikke kan, pga. begrenset størrelse. Andre områder er også i større grad preget av mildere støy fra jernbanen. I tillegg planlegger kommunen å bygge ut store deler av de øvrige friområdene, f.eks. hele skogen ved Rikeåsen, øst for Rosenholm stasjon. Da vil skogsområdene ved Tårnåsen bli nærmeste friområder for enda flere mennesker enn det er i dag.</w:t>
            </w:r>
          </w:p>
          <w:p w14:paraId="72966DF6" w14:textId="72F020BC" w:rsidR="001503D4" w:rsidRDefault="001503D4" w:rsidP="001503D4">
            <w:pPr>
              <w:pStyle w:val="Brdtekst"/>
              <w:spacing w:after="0"/>
              <w:jc w:val="left"/>
              <w:rPr>
                <w:b/>
                <w:noProof/>
              </w:rPr>
            </w:pPr>
          </w:p>
        </w:tc>
        <w:tc>
          <w:tcPr>
            <w:tcW w:w="4110" w:type="dxa"/>
            <w:shd w:val="clear" w:color="auto" w:fill="auto"/>
          </w:tcPr>
          <w:p w14:paraId="685E0E37" w14:textId="77777777" w:rsidR="004F40D8" w:rsidRDefault="004F40D8" w:rsidP="004F40D8">
            <w:pPr>
              <w:pStyle w:val="Brdtekst"/>
              <w:spacing w:after="0"/>
              <w:jc w:val="left"/>
              <w:rPr>
                <w:noProof/>
              </w:rPr>
            </w:pPr>
          </w:p>
          <w:p w14:paraId="22AB9D0A" w14:textId="77777777" w:rsidR="004F40D8" w:rsidRDefault="004F40D8" w:rsidP="004F40D8">
            <w:pPr>
              <w:pStyle w:val="Brdtekst"/>
              <w:spacing w:after="0"/>
              <w:jc w:val="left"/>
              <w:rPr>
                <w:noProof/>
              </w:rPr>
            </w:pPr>
          </w:p>
          <w:p w14:paraId="10057B72" w14:textId="3CD470B7" w:rsidR="001503D4" w:rsidRDefault="004F40D8" w:rsidP="004F40D8">
            <w:pPr>
              <w:pStyle w:val="Brdtekst"/>
              <w:spacing w:after="0"/>
              <w:jc w:val="left"/>
              <w:rPr>
                <w:noProof/>
              </w:rPr>
            </w:pPr>
            <w:r>
              <w:rPr>
                <w:noProof/>
              </w:rPr>
              <w:t>Se felles merknadssvar – 2 Konsekvenser av støy og 6 Friluftsliv og natur</w:t>
            </w:r>
          </w:p>
        </w:tc>
      </w:tr>
      <w:tr w:rsidR="00D55029" w14:paraId="5DAB9D5E" w14:textId="77777777" w:rsidTr="00A47C76">
        <w:tc>
          <w:tcPr>
            <w:tcW w:w="4395" w:type="dxa"/>
            <w:shd w:val="clear" w:color="auto" w:fill="auto"/>
          </w:tcPr>
          <w:p w14:paraId="5FC7BD2B" w14:textId="6D72E7DC" w:rsidR="00D55029" w:rsidRDefault="00D55029" w:rsidP="00D55029">
            <w:pPr>
              <w:pStyle w:val="Brdtekst"/>
              <w:spacing w:after="0"/>
              <w:jc w:val="left"/>
              <w:rPr>
                <w:b/>
                <w:noProof/>
              </w:rPr>
            </w:pPr>
            <w:r w:rsidRPr="00D55029">
              <w:rPr>
                <w:b/>
                <w:noProof/>
              </w:rPr>
              <w:t>C2</w:t>
            </w:r>
            <w:r w:rsidR="00C02BF4">
              <w:rPr>
                <w:b/>
                <w:noProof/>
              </w:rPr>
              <w:t>1</w:t>
            </w:r>
            <w:r w:rsidRPr="00D55029">
              <w:rPr>
                <w:b/>
                <w:noProof/>
              </w:rPr>
              <w:t xml:space="preserve"> – Anders Filip Eng</w:t>
            </w:r>
            <w:r>
              <w:rPr>
                <w:b/>
                <w:noProof/>
              </w:rPr>
              <w:t xml:space="preserve"> – 22.06.2017</w:t>
            </w:r>
          </w:p>
          <w:p w14:paraId="4C387D1C" w14:textId="77777777" w:rsidR="00D55029" w:rsidRDefault="00D55029" w:rsidP="00D55029">
            <w:pPr>
              <w:pStyle w:val="Brdtekst"/>
              <w:spacing w:after="0"/>
              <w:jc w:val="left"/>
              <w:rPr>
                <w:b/>
                <w:noProof/>
              </w:rPr>
            </w:pPr>
          </w:p>
          <w:p w14:paraId="0BDA507A" w14:textId="77777777" w:rsidR="00D55029" w:rsidRPr="00D55029" w:rsidRDefault="00D55029" w:rsidP="00D55029">
            <w:pPr>
              <w:pStyle w:val="Brdtekst"/>
              <w:spacing w:after="0"/>
              <w:jc w:val="left"/>
              <w:rPr>
                <w:noProof/>
              </w:rPr>
            </w:pPr>
            <w:r w:rsidRPr="00D55029">
              <w:rPr>
                <w:noProof/>
              </w:rPr>
              <w:t>For noen år siden ble endelig Prinsdal skytebane nedlagt. Den var konstant et uromoment her på Bjørndal da det var skyting èn gang i uken. Nå skal det bli skyting HVER dag!!!! Skyteklubben ble vel lovet en innendørs skytehall, men jeg vet ikke om det løftet ble holdt. Og helikoterstøy er jo uhørt.</w:t>
            </w:r>
          </w:p>
          <w:p w14:paraId="514E1683" w14:textId="77777777" w:rsidR="00D55029" w:rsidRPr="00D55029" w:rsidRDefault="00D55029" w:rsidP="00D55029">
            <w:pPr>
              <w:pStyle w:val="Brdtekst"/>
              <w:spacing w:after="0"/>
              <w:jc w:val="left"/>
              <w:rPr>
                <w:noProof/>
              </w:rPr>
            </w:pPr>
          </w:p>
          <w:p w14:paraId="3BC2704A" w14:textId="77777777" w:rsidR="00D55029" w:rsidRPr="00D55029" w:rsidRDefault="00D55029" w:rsidP="00D55029">
            <w:pPr>
              <w:pStyle w:val="Brdtekst"/>
              <w:spacing w:after="0"/>
              <w:jc w:val="left"/>
              <w:rPr>
                <w:noProof/>
              </w:rPr>
            </w:pPr>
            <w:r w:rsidRPr="00D55029">
              <w:rPr>
                <w:noProof/>
              </w:rPr>
              <w:t>På Bjørndal er det mange fremmedspråklige barn som er traumatisert av krigshandlinger. Jeg har selv sett hvor redde noen av de er når det tordner. Dessverre protesterer ikke deres foreldre på denne siden, men hadde de visst hva planene er for området hadde de blitt fortvilet. Ingen ønsker livredde barn i Norge.</w:t>
            </w:r>
          </w:p>
          <w:p w14:paraId="2D5A9269" w14:textId="77777777" w:rsidR="00D55029" w:rsidRPr="00D55029" w:rsidRDefault="00D55029" w:rsidP="00D55029">
            <w:pPr>
              <w:pStyle w:val="Brdtekst"/>
              <w:spacing w:after="0"/>
              <w:jc w:val="left"/>
              <w:rPr>
                <w:noProof/>
              </w:rPr>
            </w:pPr>
          </w:p>
          <w:p w14:paraId="538C5469" w14:textId="77777777" w:rsidR="00D55029" w:rsidRPr="00D55029" w:rsidRDefault="00D55029" w:rsidP="00D55029">
            <w:pPr>
              <w:pStyle w:val="Brdtekst"/>
              <w:spacing w:after="0"/>
              <w:jc w:val="left"/>
              <w:rPr>
                <w:noProof/>
              </w:rPr>
            </w:pPr>
            <w:r w:rsidRPr="00D55029">
              <w:rPr>
                <w:noProof/>
              </w:rPr>
              <w:t>Dette er utrolig dårlig gjort mot alle oss på Bjørndal :-(</w:t>
            </w:r>
          </w:p>
          <w:p w14:paraId="637AE751" w14:textId="4403742A" w:rsidR="00D55029" w:rsidRPr="001503D4" w:rsidRDefault="00D55029" w:rsidP="00D55029">
            <w:pPr>
              <w:pStyle w:val="Brdtekst"/>
              <w:spacing w:after="0"/>
              <w:jc w:val="left"/>
              <w:rPr>
                <w:b/>
                <w:noProof/>
              </w:rPr>
            </w:pPr>
          </w:p>
        </w:tc>
        <w:tc>
          <w:tcPr>
            <w:tcW w:w="4110" w:type="dxa"/>
            <w:shd w:val="clear" w:color="auto" w:fill="auto"/>
          </w:tcPr>
          <w:p w14:paraId="2392ED06" w14:textId="77777777" w:rsidR="004F40D8" w:rsidRDefault="004F40D8" w:rsidP="004F40D8">
            <w:pPr>
              <w:pStyle w:val="Brdtekst"/>
              <w:spacing w:after="0"/>
              <w:jc w:val="left"/>
              <w:rPr>
                <w:noProof/>
              </w:rPr>
            </w:pPr>
          </w:p>
          <w:p w14:paraId="6447026D" w14:textId="77777777" w:rsidR="004F40D8" w:rsidRDefault="004F40D8" w:rsidP="004F40D8">
            <w:pPr>
              <w:pStyle w:val="Brdtekst"/>
              <w:spacing w:after="0"/>
              <w:jc w:val="left"/>
              <w:rPr>
                <w:noProof/>
              </w:rPr>
            </w:pPr>
          </w:p>
          <w:p w14:paraId="6136A882" w14:textId="3426AFE4" w:rsidR="004F40D8" w:rsidRDefault="004F40D8" w:rsidP="004F40D8">
            <w:pPr>
              <w:pStyle w:val="Brdtekst"/>
              <w:spacing w:after="0"/>
              <w:jc w:val="left"/>
              <w:rPr>
                <w:noProof/>
              </w:rPr>
            </w:pPr>
            <w:r>
              <w:rPr>
                <w:noProof/>
              </w:rPr>
              <w:t>Se felles merknadssvar – 2 Konsekvenser av støy, 3 Helsemessige konsekvenser, 4 Konsekvenser for barn og unge og 5 Skytebaner og SIBO</w:t>
            </w:r>
          </w:p>
          <w:p w14:paraId="2D4D47AD" w14:textId="77777777" w:rsidR="004F40D8" w:rsidRDefault="004F40D8" w:rsidP="004F40D8">
            <w:pPr>
              <w:pStyle w:val="Brdtekst"/>
              <w:spacing w:after="0"/>
              <w:jc w:val="left"/>
              <w:rPr>
                <w:noProof/>
              </w:rPr>
            </w:pPr>
          </w:p>
          <w:p w14:paraId="7D090256" w14:textId="3EFC7CE3" w:rsidR="00D55029" w:rsidRDefault="00D55029" w:rsidP="004F40D8">
            <w:pPr>
              <w:pStyle w:val="Brdtekst"/>
              <w:spacing w:after="0"/>
              <w:jc w:val="left"/>
              <w:rPr>
                <w:noProof/>
              </w:rPr>
            </w:pPr>
          </w:p>
        </w:tc>
      </w:tr>
      <w:tr w:rsidR="001503D4" w14:paraId="00ABEC30" w14:textId="77777777" w:rsidTr="00A47C76">
        <w:tc>
          <w:tcPr>
            <w:tcW w:w="4395" w:type="dxa"/>
            <w:shd w:val="clear" w:color="auto" w:fill="auto"/>
          </w:tcPr>
          <w:p w14:paraId="0DC27213" w14:textId="571A325F" w:rsidR="001503D4" w:rsidRDefault="001503D4" w:rsidP="001503D4">
            <w:pPr>
              <w:pStyle w:val="Brdtekst"/>
              <w:spacing w:after="0"/>
              <w:jc w:val="left"/>
              <w:rPr>
                <w:b/>
                <w:noProof/>
              </w:rPr>
            </w:pPr>
            <w:r w:rsidRPr="001503D4">
              <w:rPr>
                <w:b/>
                <w:noProof/>
              </w:rPr>
              <w:t>C2</w:t>
            </w:r>
            <w:r w:rsidR="00C02BF4">
              <w:rPr>
                <w:b/>
                <w:noProof/>
              </w:rPr>
              <w:t>2</w:t>
            </w:r>
            <w:r w:rsidRPr="001503D4">
              <w:rPr>
                <w:b/>
                <w:noProof/>
              </w:rPr>
              <w:t xml:space="preserve"> – Anders Korslun</w:t>
            </w:r>
            <w:r w:rsidR="004F40D8">
              <w:rPr>
                <w:b/>
                <w:noProof/>
              </w:rPr>
              <w:t>d</w:t>
            </w:r>
            <w:r>
              <w:rPr>
                <w:b/>
                <w:noProof/>
              </w:rPr>
              <w:t xml:space="preserve"> – 21</w:t>
            </w:r>
            <w:r w:rsidRPr="001503D4">
              <w:rPr>
                <w:b/>
                <w:noProof/>
              </w:rPr>
              <w:t>.06.2017</w:t>
            </w:r>
          </w:p>
          <w:p w14:paraId="69C64404" w14:textId="77777777" w:rsidR="001503D4" w:rsidRPr="001503D4" w:rsidRDefault="001503D4" w:rsidP="001503D4">
            <w:pPr>
              <w:pStyle w:val="Brdtekst"/>
              <w:spacing w:after="0"/>
              <w:jc w:val="left"/>
              <w:rPr>
                <w:b/>
                <w:noProof/>
              </w:rPr>
            </w:pPr>
          </w:p>
          <w:p w14:paraId="762C426A" w14:textId="60F6217A" w:rsidR="001503D4" w:rsidRPr="001503D4" w:rsidRDefault="001503D4" w:rsidP="001503D4">
            <w:pPr>
              <w:pStyle w:val="Brdtekst"/>
              <w:spacing w:after="0"/>
              <w:jc w:val="left"/>
              <w:rPr>
                <w:noProof/>
              </w:rPr>
            </w:pPr>
            <w:r w:rsidRPr="001503D4">
              <w:rPr>
                <w:noProof/>
              </w:rPr>
              <w:t>Særlig viktig å beskytte små ører mot støy</w:t>
            </w:r>
            <w:r>
              <w:rPr>
                <w:noProof/>
              </w:rPr>
              <w:t>.</w:t>
            </w:r>
          </w:p>
          <w:p w14:paraId="1AFCE21C" w14:textId="77777777" w:rsidR="001503D4" w:rsidRPr="001503D4" w:rsidRDefault="001503D4" w:rsidP="001503D4">
            <w:pPr>
              <w:pStyle w:val="Brdtekst"/>
              <w:spacing w:after="0"/>
              <w:jc w:val="left"/>
              <w:rPr>
                <w:noProof/>
              </w:rPr>
            </w:pPr>
          </w:p>
          <w:p w14:paraId="2DE82B95" w14:textId="77777777" w:rsidR="001503D4" w:rsidRPr="001503D4" w:rsidRDefault="001503D4" w:rsidP="001503D4">
            <w:pPr>
              <w:pStyle w:val="Brdtekst"/>
              <w:spacing w:after="0"/>
              <w:jc w:val="left"/>
              <w:rPr>
                <w:noProof/>
              </w:rPr>
            </w:pPr>
            <w:r w:rsidRPr="001503D4">
              <w:rPr>
                <w:noProof/>
              </w:rPr>
              <w:t xml:space="preserve">Bortsett fra bl.a. voksenarbeidsplasser er barn utsatt for de samme typer støy som voksne, og med de samme konsekvenser for helsen. I tillegg er barn ikke nødvendigvis i stand til å beskytte seg mot hørselsskadelig støy, og hørselsskader er uopprettelige. Derfor er det særlig viktig å beskytte små ører mot hørselsskadelig støy. Hvordan kan dere </w:t>
            </w:r>
            <w:r w:rsidRPr="001503D4">
              <w:rPr>
                <w:noProof/>
              </w:rPr>
              <w:lastRenderedPageBreak/>
              <w:t>garantere at mine barn som går i barnehage og skole i umiddelbar nærhet ikke tar skade eller blir belatet av dette. Anders Korslund.</w:t>
            </w:r>
          </w:p>
          <w:p w14:paraId="4B4AF312" w14:textId="31EB60AA" w:rsidR="001503D4" w:rsidRDefault="001503D4" w:rsidP="001503D4">
            <w:pPr>
              <w:pStyle w:val="Brdtekst"/>
              <w:spacing w:after="0"/>
              <w:jc w:val="left"/>
              <w:rPr>
                <w:b/>
                <w:noProof/>
              </w:rPr>
            </w:pPr>
          </w:p>
        </w:tc>
        <w:tc>
          <w:tcPr>
            <w:tcW w:w="4110" w:type="dxa"/>
            <w:shd w:val="clear" w:color="auto" w:fill="auto"/>
          </w:tcPr>
          <w:p w14:paraId="69C4163D" w14:textId="77777777" w:rsidR="004F40D8" w:rsidRDefault="004F40D8" w:rsidP="00E26597">
            <w:pPr>
              <w:pStyle w:val="Brdtekst"/>
              <w:spacing w:after="0"/>
              <w:rPr>
                <w:noProof/>
              </w:rPr>
            </w:pPr>
          </w:p>
          <w:p w14:paraId="21C5E857" w14:textId="77777777" w:rsidR="004F40D8" w:rsidRDefault="004F40D8" w:rsidP="004F40D8">
            <w:pPr>
              <w:pStyle w:val="Brdtekst"/>
              <w:spacing w:after="0"/>
              <w:jc w:val="left"/>
              <w:rPr>
                <w:noProof/>
              </w:rPr>
            </w:pPr>
          </w:p>
          <w:p w14:paraId="5EDF7CF3" w14:textId="77777777" w:rsidR="004F40D8" w:rsidRDefault="004F40D8" w:rsidP="004F40D8">
            <w:pPr>
              <w:pStyle w:val="Brdtekst"/>
              <w:spacing w:after="0"/>
              <w:jc w:val="left"/>
              <w:rPr>
                <w:noProof/>
              </w:rPr>
            </w:pPr>
          </w:p>
          <w:p w14:paraId="4999926E" w14:textId="77777777" w:rsidR="004F40D8" w:rsidRDefault="004F40D8" w:rsidP="004F40D8">
            <w:pPr>
              <w:pStyle w:val="Brdtekst"/>
              <w:spacing w:after="0"/>
              <w:jc w:val="left"/>
              <w:rPr>
                <w:noProof/>
              </w:rPr>
            </w:pPr>
          </w:p>
          <w:p w14:paraId="0C2F62F7" w14:textId="3CA2B8D5" w:rsidR="004F40D8" w:rsidRDefault="004F40D8" w:rsidP="004F40D8">
            <w:pPr>
              <w:pStyle w:val="Brdtekst"/>
              <w:spacing w:after="0"/>
              <w:jc w:val="left"/>
              <w:rPr>
                <w:noProof/>
              </w:rPr>
            </w:pPr>
            <w:r>
              <w:rPr>
                <w:noProof/>
              </w:rPr>
              <w:t>Se felles merknadssvar – 2 Konsekvenser av støy og 3 Helsemessige konsekvenser</w:t>
            </w:r>
          </w:p>
          <w:p w14:paraId="155BDFF8" w14:textId="35048DA1" w:rsidR="001503D4" w:rsidRDefault="001503D4" w:rsidP="00E26597">
            <w:pPr>
              <w:pStyle w:val="Brdtekst"/>
              <w:spacing w:after="0"/>
              <w:rPr>
                <w:noProof/>
              </w:rPr>
            </w:pPr>
          </w:p>
        </w:tc>
      </w:tr>
      <w:tr w:rsidR="00590DA7" w14:paraId="54ECFFA9" w14:textId="77777777" w:rsidTr="00A47C76">
        <w:tc>
          <w:tcPr>
            <w:tcW w:w="4395" w:type="dxa"/>
            <w:shd w:val="clear" w:color="auto" w:fill="auto"/>
          </w:tcPr>
          <w:p w14:paraId="713C094A" w14:textId="240C8C49" w:rsidR="00590DA7" w:rsidRPr="00590DA7" w:rsidRDefault="00590DA7" w:rsidP="00590DA7">
            <w:pPr>
              <w:pStyle w:val="Brdtekst"/>
              <w:spacing w:after="0"/>
              <w:jc w:val="left"/>
              <w:rPr>
                <w:b/>
                <w:noProof/>
              </w:rPr>
            </w:pPr>
            <w:r w:rsidRPr="00590DA7">
              <w:rPr>
                <w:b/>
                <w:noProof/>
              </w:rPr>
              <w:t>C2</w:t>
            </w:r>
            <w:r w:rsidR="00C02BF4">
              <w:rPr>
                <w:b/>
                <w:noProof/>
              </w:rPr>
              <w:t>3</w:t>
            </w:r>
            <w:r w:rsidRPr="00590DA7">
              <w:rPr>
                <w:b/>
                <w:noProof/>
              </w:rPr>
              <w:t xml:space="preserve"> – Andrè Nordum – 19.06.2017</w:t>
            </w:r>
          </w:p>
          <w:p w14:paraId="64EE61FA" w14:textId="77777777" w:rsidR="00590DA7" w:rsidRPr="00590DA7" w:rsidRDefault="00590DA7" w:rsidP="00590DA7">
            <w:pPr>
              <w:pStyle w:val="Brdtekst"/>
              <w:spacing w:after="0"/>
              <w:jc w:val="left"/>
              <w:rPr>
                <w:noProof/>
              </w:rPr>
            </w:pPr>
          </w:p>
          <w:p w14:paraId="683CC36A" w14:textId="77777777" w:rsidR="00590DA7" w:rsidRPr="00590DA7" w:rsidRDefault="00590DA7" w:rsidP="00590DA7">
            <w:pPr>
              <w:pStyle w:val="Brdtekst"/>
              <w:spacing w:after="0"/>
              <w:jc w:val="left"/>
              <w:rPr>
                <w:noProof/>
              </w:rPr>
            </w:pPr>
            <w:r w:rsidRPr="00590DA7">
              <w:rPr>
                <w:noProof/>
              </w:rPr>
              <w:t xml:space="preserve">Støyen må ned, så skytebanen bør være innendørs. Ikke SIBO / eksplosive trening etter kl 16 på hverdager og ikke i helger/helligdager. I SIBO byen bør det være de østlige sidene av byggenesom man kan trene mest med eksplosiver da hoveddelen av støyen vil gå mest mot marka enn bebyggelsen vestover. </w:t>
            </w:r>
          </w:p>
          <w:p w14:paraId="7E219A63" w14:textId="77777777" w:rsidR="00590DA7" w:rsidRPr="00590DA7" w:rsidRDefault="00590DA7" w:rsidP="00590DA7">
            <w:pPr>
              <w:pStyle w:val="Brdtekst"/>
              <w:spacing w:after="0"/>
              <w:jc w:val="left"/>
              <w:rPr>
                <w:noProof/>
              </w:rPr>
            </w:pPr>
          </w:p>
          <w:p w14:paraId="047CFA6E" w14:textId="77777777" w:rsidR="00590DA7" w:rsidRDefault="00590DA7" w:rsidP="00590DA7">
            <w:pPr>
              <w:pStyle w:val="Brdtekst"/>
              <w:spacing w:after="0"/>
              <w:jc w:val="left"/>
              <w:rPr>
                <w:noProof/>
              </w:rPr>
            </w:pPr>
            <w:r w:rsidRPr="00590DA7">
              <w:rPr>
                <w:noProof/>
              </w:rPr>
              <w:t>Helikopterne må få flyvningsbaner som gjør at de kommer/drar øst over motorveien og at de må ha krav til en viss høyde før de flyr over bebyggelse. Dette gjelder jo selvfølgelig kun ved trening og ikke skarpe oppdrag.</w:t>
            </w:r>
          </w:p>
          <w:p w14:paraId="0548FD4C" w14:textId="271C51DB" w:rsidR="00590DA7" w:rsidRPr="00590DA7" w:rsidRDefault="00590DA7" w:rsidP="00590DA7">
            <w:pPr>
              <w:pStyle w:val="Brdtekst"/>
              <w:spacing w:after="0"/>
              <w:jc w:val="left"/>
              <w:rPr>
                <w:noProof/>
              </w:rPr>
            </w:pPr>
          </w:p>
        </w:tc>
        <w:tc>
          <w:tcPr>
            <w:tcW w:w="4110" w:type="dxa"/>
            <w:shd w:val="clear" w:color="auto" w:fill="auto"/>
          </w:tcPr>
          <w:p w14:paraId="313EDDD5" w14:textId="77777777" w:rsidR="00B87C2E" w:rsidRDefault="00B87C2E" w:rsidP="00E26597">
            <w:pPr>
              <w:pStyle w:val="Brdtekst"/>
              <w:spacing w:after="0"/>
              <w:rPr>
                <w:noProof/>
              </w:rPr>
            </w:pPr>
          </w:p>
          <w:p w14:paraId="479834D7" w14:textId="77777777" w:rsidR="00B87C2E" w:rsidRDefault="00B87C2E" w:rsidP="00E26597">
            <w:pPr>
              <w:pStyle w:val="Brdtekst"/>
              <w:spacing w:after="0"/>
              <w:rPr>
                <w:noProof/>
              </w:rPr>
            </w:pPr>
          </w:p>
          <w:p w14:paraId="26B9F4E1" w14:textId="00CF83B2" w:rsidR="00B87C2E" w:rsidRDefault="00B87C2E" w:rsidP="00B87C2E">
            <w:pPr>
              <w:pStyle w:val="Brdtekst"/>
              <w:spacing w:after="0"/>
              <w:jc w:val="left"/>
              <w:rPr>
                <w:noProof/>
              </w:rPr>
            </w:pPr>
            <w:r>
              <w:rPr>
                <w:noProof/>
              </w:rPr>
              <w:t>Se felles merknadssvar – 5 Skytebaner og SIBO</w:t>
            </w:r>
          </w:p>
          <w:p w14:paraId="47E0FE6B" w14:textId="03BD22B6" w:rsidR="00B87C2E" w:rsidRDefault="00456499" w:rsidP="00B87C2E">
            <w:pPr>
              <w:pStyle w:val="Brdtekst"/>
              <w:spacing w:after="0"/>
              <w:jc w:val="left"/>
              <w:rPr>
                <w:noProof/>
              </w:rPr>
            </w:pPr>
            <w:r w:rsidRPr="00022FFA">
              <w:rPr>
                <w:noProof/>
              </w:rPr>
              <w:t>Justis- og</w:t>
            </w:r>
            <w:r>
              <w:rPr>
                <w:noProof/>
              </w:rPr>
              <w:t xml:space="preserve"> beredskaps</w:t>
            </w:r>
            <w:r w:rsidRPr="00022FFA">
              <w:rPr>
                <w:noProof/>
              </w:rPr>
              <w:t>departementet har foreslått tidsbegrensninger for skyte- og øvingsvirksomhet</w:t>
            </w:r>
            <w:r>
              <w:rPr>
                <w:noProof/>
              </w:rPr>
              <w:t xml:space="preserve"> </w:t>
            </w:r>
            <w:r w:rsidRPr="00022FFA">
              <w:rPr>
                <w:noProof/>
              </w:rPr>
              <w:t xml:space="preserve">lørdager, søn- og helligdager, samt </w:t>
            </w:r>
            <w:r>
              <w:rPr>
                <w:noProof/>
              </w:rPr>
              <w:t xml:space="preserve">om </w:t>
            </w:r>
            <w:r w:rsidRPr="00022FFA">
              <w:rPr>
                <w:noProof/>
              </w:rPr>
              <w:t>kvelden</w:t>
            </w:r>
            <w:r>
              <w:rPr>
                <w:noProof/>
              </w:rPr>
              <w:t xml:space="preserve"> og på natt</w:t>
            </w:r>
            <w:r w:rsidRPr="00022FFA">
              <w:rPr>
                <w:noProof/>
              </w:rPr>
              <w:t>.</w:t>
            </w:r>
            <w:r>
              <w:rPr>
                <w:noProof/>
              </w:rPr>
              <w:t xml:space="preserve"> </w:t>
            </w:r>
            <w:r w:rsidR="00B87C2E">
              <w:rPr>
                <w:noProof/>
              </w:rPr>
              <w:t>I SIBO vil det være definerte områder der det tillates å anvende eksplosiver, slik at støy mot bebyggelsen begrenses.</w:t>
            </w:r>
          </w:p>
          <w:p w14:paraId="0774D5A9" w14:textId="77777777" w:rsidR="00B87C2E" w:rsidRDefault="00B87C2E" w:rsidP="00B87C2E">
            <w:pPr>
              <w:pStyle w:val="Brdtekst"/>
              <w:spacing w:after="0"/>
              <w:jc w:val="left"/>
              <w:rPr>
                <w:noProof/>
              </w:rPr>
            </w:pPr>
          </w:p>
          <w:p w14:paraId="22051935" w14:textId="0B165D94" w:rsidR="00B87C2E" w:rsidRDefault="00B87C2E" w:rsidP="00B87C2E">
            <w:pPr>
              <w:pStyle w:val="Brdtekst"/>
              <w:spacing w:after="0"/>
              <w:jc w:val="left"/>
              <w:rPr>
                <w:noProof/>
              </w:rPr>
            </w:pPr>
            <w:r>
              <w:rPr>
                <w:noProof/>
              </w:rPr>
              <w:t>Se felles merknadssvar – 2 Konsekvenser av støy</w:t>
            </w:r>
          </w:p>
          <w:p w14:paraId="7410B793" w14:textId="5EE0B59E" w:rsidR="00B87C2E" w:rsidRDefault="00B87C2E" w:rsidP="00B87C2E">
            <w:pPr>
              <w:pStyle w:val="Brdtekst"/>
              <w:spacing w:after="0"/>
              <w:jc w:val="left"/>
              <w:rPr>
                <w:noProof/>
              </w:rPr>
            </w:pPr>
            <w:r>
              <w:rPr>
                <w:noProof/>
              </w:rPr>
              <w:t>Helikoptrene har definerte inn- og utflygingstraseer som ikke går over bebyggelse.</w:t>
            </w:r>
          </w:p>
          <w:p w14:paraId="5C2A1178" w14:textId="7A2D9B19" w:rsidR="00590DA7" w:rsidRDefault="00590DA7" w:rsidP="00E26597">
            <w:pPr>
              <w:pStyle w:val="Brdtekst"/>
              <w:spacing w:after="0"/>
              <w:rPr>
                <w:noProof/>
              </w:rPr>
            </w:pPr>
          </w:p>
        </w:tc>
      </w:tr>
      <w:tr w:rsidR="001503D4" w14:paraId="3C87D42E" w14:textId="77777777" w:rsidTr="00A47C76">
        <w:tc>
          <w:tcPr>
            <w:tcW w:w="4395" w:type="dxa"/>
            <w:shd w:val="clear" w:color="auto" w:fill="auto"/>
          </w:tcPr>
          <w:p w14:paraId="28B74A00" w14:textId="173E722F" w:rsidR="001503D4" w:rsidRPr="001503D4" w:rsidRDefault="001503D4" w:rsidP="00590DA7">
            <w:pPr>
              <w:pStyle w:val="Brdtekst"/>
              <w:spacing w:after="0"/>
              <w:jc w:val="left"/>
              <w:rPr>
                <w:b/>
                <w:noProof/>
              </w:rPr>
            </w:pPr>
            <w:r w:rsidRPr="001503D4">
              <w:rPr>
                <w:b/>
                <w:noProof/>
              </w:rPr>
              <w:t>C2</w:t>
            </w:r>
            <w:r w:rsidR="00C02BF4">
              <w:rPr>
                <w:b/>
                <w:noProof/>
              </w:rPr>
              <w:t>4</w:t>
            </w:r>
            <w:r w:rsidRPr="001503D4">
              <w:rPr>
                <w:b/>
                <w:noProof/>
              </w:rPr>
              <w:t xml:space="preserve"> – André Riise – 21.06.2017</w:t>
            </w:r>
          </w:p>
          <w:p w14:paraId="1599FA3C" w14:textId="77777777" w:rsidR="001503D4" w:rsidRPr="001503D4" w:rsidRDefault="001503D4" w:rsidP="00590DA7">
            <w:pPr>
              <w:pStyle w:val="Brdtekst"/>
              <w:spacing w:after="0"/>
              <w:jc w:val="left"/>
              <w:rPr>
                <w:noProof/>
              </w:rPr>
            </w:pPr>
          </w:p>
          <w:p w14:paraId="14273D7C" w14:textId="77777777" w:rsidR="001503D4" w:rsidRPr="001503D4" w:rsidRDefault="001503D4" w:rsidP="00590DA7">
            <w:pPr>
              <w:pStyle w:val="Brdtekst"/>
              <w:spacing w:after="0"/>
              <w:jc w:val="left"/>
              <w:rPr>
                <w:noProof/>
              </w:rPr>
            </w:pPr>
            <w:r w:rsidRPr="001503D4">
              <w:rPr>
                <w:noProof/>
              </w:rPr>
              <w:t xml:space="preserve">Når det ble gjort utredning for beliggenheten til det nye planlagte beredskapssentret, så lurer jeg på om det ble glemt å tenke på støyen og hvem som ville bli påvirket, eller om ansvarspersonene bare ikke bryr seg. Tenker at det er greit, så lenge det ikke er dem selv som bor der. Regner med å trompeten hadde fått en litt annen lyd, hvis det var dem sin hage det var planlagt å bygge ved. Så skjønner jeg også at det må være litt flaut å innrømme at det ble glemt å ta med i vurderingen at barn i barnehage og barneskole, de vi burde verne om mest, har sine uteområder kun et stenkast unna der vi voksne skal leke krig. Hadde jeg sittet i komitéen som gjorde denne utredningen, hadde det vært første kriterie som måtte oppfylles, IKKE innen sjenerende avstand for lokalbefolkningen, skoler og barnehager. Det er den største selvfølge, og er på kanten til latterlig at vi må krangle om i dag. For det skulle aldri ha skjedd. Planene skulle aldri ha kommet så langt. Mange har jobbet lenge med dette, og neste steg er nærmest å stikke spaden i jorda, men det er ikke våres feil. Vi som har barn på Tårnåsen skole, og som vet hvor viktig turområdet mellom Taraldrud og Tårnåsen er både for store og små. Dette kan virkelig ikke skje! Jeg sier det med min dypeste forståelse for de som har jobbet med dette lenge; Det er ingen skam å snu! Snu før det er forsent. Dere har gjort en ærlig feil, en glipp, og dere viser at dere har forståelse for enkeltmennesker ved å snu nå. Det er jo ingen tvil om at det finnes flere områder som er egnet for å bygge dette </w:t>
            </w:r>
            <w:r w:rsidRPr="001503D4">
              <w:rPr>
                <w:noProof/>
              </w:rPr>
              <w:lastRenderedPageBreak/>
              <w:t>beredskapssentret, og der man ikke er til sjenanse for små uskyldige barn. Dette har dem verken bedt om eller fortjent. Vi bor i Norge! Det flotte med Norge, er jo nettopp at barn  slipper å høres lyden av krig hver dag. Vi har et fredfullt land, der barn ikke trenger å vite hva krig er. Dette skal også gjelde for barn i Taraldrudområdet. Finn dette stedet der det ikke er i veien for noen, og bygg så stor og flott dere bare vil. For beredskapssentret er vi for! Bare ikke det går utover barna våres! Gjør mot andre, som du vil at andre skal gjøre mot deg, ikke sant? :)</w:t>
            </w:r>
          </w:p>
          <w:p w14:paraId="0906B289" w14:textId="0D97D085" w:rsidR="001503D4" w:rsidRPr="001503D4" w:rsidRDefault="001503D4" w:rsidP="00590DA7">
            <w:pPr>
              <w:pStyle w:val="Brdtekst"/>
              <w:spacing w:after="0"/>
              <w:jc w:val="left"/>
              <w:rPr>
                <w:noProof/>
              </w:rPr>
            </w:pPr>
          </w:p>
        </w:tc>
        <w:tc>
          <w:tcPr>
            <w:tcW w:w="4110" w:type="dxa"/>
            <w:shd w:val="clear" w:color="auto" w:fill="auto"/>
          </w:tcPr>
          <w:p w14:paraId="10BEB220" w14:textId="77777777" w:rsidR="00B87C2E" w:rsidRDefault="00B87C2E" w:rsidP="00E26597">
            <w:pPr>
              <w:pStyle w:val="Brdtekst"/>
              <w:spacing w:after="0"/>
              <w:rPr>
                <w:noProof/>
              </w:rPr>
            </w:pPr>
          </w:p>
          <w:p w14:paraId="240399BD" w14:textId="77777777" w:rsidR="00B87C2E" w:rsidRDefault="00B87C2E" w:rsidP="00E26597">
            <w:pPr>
              <w:pStyle w:val="Brdtekst"/>
              <w:spacing w:after="0"/>
              <w:rPr>
                <w:noProof/>
              </w:rPr>
            </w:pPr>
          </w:p>
          <w:p w14:paraId="35EE9AD4" w14:textId="672790DD" w:rsidR="001D66A1" w:rsidRDefault="00B87C2E" w:rsidP="00B87C2E">
            <w:pPr>
              <w:pStyle w:val="Brdtekst"/>
              <w:spacing w:after="0"/>
              <w:jc w:val="left"/>
              <w:rPr>
                <w:noProof/>
              </w:rPr>
            </w:pPr>
            <w:r>
              <w:rPr>
                <w:noProof/>
              </w:rPr>
              <w:t>Se felle</w:t>
            </w:r>
            <w:r w:rsidR="001D66A1">
              <w:rPr>
                <w:noProof/>
              </w:rPr>
              <w:t>s merknadssvar – 1 Lokalisering og</w:t>
            </w:r>
            <w:r w:rsidR="00F059DD">
              <w:rPr>
                <w:noProof/>
              </w:rPr>
              <w:t xml:space="preserve"> </w:t>
            </w:r>
            <w:r w:rsidR="001D66A1">
              <w:rPr>
                <w:noProof/>
              </w:rPr>
              <w:t>2 Konsekvenser av støy.</w:t>
            </w:r>
          </w:p>
          <w:p w14:paraId="2F425661" w14:textId="77777777" w:rsidR="001D66A1" w:rsidRDefault="001D66A1" w:rsidP="00B87C2E">
            <w:pPr>
              <w:pStyle w:val="Brdtekst"/>
              <w:spacing w:after="0"/>
              <w:jc w:val="left"/>
              <w:rPr>
                <w:noProof/>
              </w:rPr>
            </w:pPr>
          </w:p>
          <w:p w14:paraId="27A7B7A9" w14:textId="77777777" w:rsidR="001D66A1" w:rsidRDefault="001D66A1" w:rsidP="00B87C2E">
            <w:pPr>
              <w:pStyle w:val="Brdtekst"/>
              <w:spacing w:after="0"/>
              <w:jc w:val="left"/>
              <w:rPr>
                <w:noProof/>
              </w:rPr>
            </w:pPr>
          </w:p>
          <w:p w14:paraId="5743DF7D" w14:textId="77777777" w:rsidR="001D66A1" w:rsidRDefault="001D66A1" w:rsidP="00B87C2E">
            <w:pPr>
              <w:pStyle w:val="Brdtekst"/>
              <w:spacing w:after="0"/>
              <w:jc w:val="left"/>
              <w:rPr>
                <w:noProof/>
              </w:rPr>
            </w:pPr>
          </w:p>
          <w:p w14:paraId="48B9380C" w14:textId="77777777" w:rsidR="001D66A1" w:rsidRDefault="001D66A1" w:rsidP="00B87C2E">
            <w:pPr>
              <w:pStyle w:val="Brdtekst"/>
              <w:spacing w:after="0"/>
              <w:jc w:val="left"/>
              <w:rPr>
                <w:noProof/>
              </w:rPr>
            </w:pPr>
          </w:p>
          <w:p w14:paraId="286305F8" w14:textId="77777777" w:rsidR="001D66A1" w:rsidRDefault="001D66A1" w:rsidP="00B87C2E">
            <w:pPr>
              <w:pStyle w:val="Brdtekst"/>
              <w:spacing w:after="0"/>
              <w:jc w:val="left"/>
              <w:rPr>
                <w:noProof/>
              </w:rPr>
            </w:pPr>
          </w:p>
          <w:p w14:paraId="594851E3" w14:textId="77777777" w:rsidR="00E806C0" w:rsidRDefault="00E806C0" w:rsidP="00B87C2E">
            <w:pPr>
              <w:pStyle w:val="Brdtekst"/>
              <w:spacing w:after="0"/>
              <w:jc w:val="left"/>
              <w:rPr>
                <w:noProof/>
              </w:rPr>
            </w:pPr>
          </w:p>
          <w:p w14:paraId="2CD2EE0E" w14:textId="77777777" w:rsidR="00E806C0" w:rsidRDefault="00E806C0" w:rsidP="00B87C2E">
            <w:pPr>
              <w:pStyle w:val="Brdtekst"/>
              <w:spacing w:after="0"/>
              <w:jc w:val="left"/>
              <w:rPr>
                <w:noProof/>
              </w:rPr>
            </w:pPr>
          </w:p>
          <w:p w14:paraId="625A3EAB" w14:textId="77777777" w:rsidR="00E806C0" w:rsidRDefault="00E806C0" w:rsidP="00B87C2E">
            <w:pPr>
              <w:pStyle w:val="Brdtekst"/>
              <w:spacing w:after="0"/>
              <w:jc w:val="left"/>
              <w:rPr>
                <w:noProof/>
              </w:rPr>
            </w:pPr>
          </w:p>
          <w:p w14:paraId="082C38AD" w14:textId="4070886A" w:rsidR="001D66A1" w:rsidRDefault="001D66A1" w:rsidP="001D66A1">
            <w:pPr>
              <w:pStyle w:val="Brdtekst"/>
              <w:spacing w:after="0"/>
              <w:jc w:val="left"/>
              <w:rPr>
                <w:noProof/>
              </w:rPr>
            </w:pPr>
            <w:r>
              <w:rPr>
                <w:noProof/>
              </w:rPr>
              <w:t>Se felles merknadssvar – 4 Konsekvenser for barn og unge</w:t>
            </w:r>
          </w:p>
          <w:p w14:paraId="0AFA3342" w14:textId="77777777" w:rsidR="001D66A1" w:rsidRDefault="001D66A1" w:rsidP="00B87C2E">
            <w:pPr>
              <w:pStyle w:val="Brdtekst"/>
              <w:spacing w:after="0"/>
              <w:jc w:val="left"/>
              <w:rPr>
                <w:noProof/>
              </w:rPr>
            </w:pPr>
          </w:p>
          <w:p w14:paraId="155E72AA" w14:textId="77777777" w:rsidR="001D66A1" w:rsidRDefault="001D66A1" w:rsidP="00B87C2E">
            <w:pPr>
              <w:pStyle w:val="Brdtekst"/>
              <w:spacing w:after="0"/>
              <w:jc w:val="left"/>
              <w:rPr>
                <w:noProof/>
              </w:rPr>
            </w:pPr>
          </w:p>
          <w:p w14:paraId="500D0B1A" w14:textId="77777777" w:rsidR="00E806C0" w:rsidRDefault="00E806C0" w:rsidP="00B87C2E">
            <w:pPr>
              <w:pStyle w:val="Brdtekst"/>
              <w:spacing w:after="0"/>
              <w:jc w:val="left"/>
              <w:rPr>
                <w:noProof/>
              </w:rPr>
            </w:pPr>
          </w:p>
          <w:p w14:paraId="3CEA451C" w14:textId="77777777" w:rsidR="00E806C0" w:rsidRDefault="00E806C0" w:rsidP="00B87C2E">
            <w:pPr>
              <w:pStyle w:val="Brdtekst"/>
              <w:spacing w:after="0"/>
              <w:jc w:val="left"/>
              <w:rPr>
                <w:noProof/>
              </w:rPr>
            </w:pPr>
          </w:p>
          <w:p w14:paraId="79CD708D" w14:textId="77777777" w:rsidR="00E806C0" w:rsidRDefault="00E806C0" w:rsidP="00B87C2E">
            <w:pPr>
              <w:pStyle w:val="Brdtekst"/>
              <w:spacing w:after="0"/>
              <w:jc w:val="left"/>
              <w:rPr>
                <w:noProof/>
              </w:rPr>
            </w:pPr>
          </w:p>
          <w:p w14:paraId="68CD7C43" w14:textId="77777777" w:rsidR="00E806C0" w:rsidRDefault="00E806C0" w:rsidP="00B87C2E">
            <w:pPr>
              <w:pStyle w:val="Brdtekst"/>
              <w:spacing w:after="0"/>
              <w:jc w:val="left"/>
              <w:rPr>
                <w:noProof/>
              </w:rPr>
            </w:pPr>
          </w:p>
          <w:p w14:paraId="1AFA83F1" w14:textId="77777777" w:rsidR="00E806C0" w:rsidRDefault="00E806C0" w:rsidP="00B87C2E">
            <w:pPr>
              <w:pStyle w:val="Brdtekst"/>
              <w:spacing w:after="0"/>
              <w:jc w:val="left"/>
              <w:rPr>
                <w:noProof/>
              </w:rPr>
            </w:pPr>
          </w:p>
          <w:p w14:paraId="67BE8EDD" w14:textId="63B79C2D" w:rsidR="00B87C2E" w:rsidRDefault="001D66A1" w:rsidP="00B87C2E">
            <w:pPr>
              <w:pStyle w:val="Brdtekst"/>
              <w:spacing w:after="0"/>
              <w:jc w:val="left"/>
              <w:rPr>
                <w:noProof/>
              </w:rPr>
            </w:pPr>
            <w:r>
              <w:rPr>
                <w:noProof/>
              </w:rPr>
              <w:t xml:space="preserve">Se felles merknadssvar – </w:t>
            </w:r>
            <w:r w:rsidR="00B87C2E">
              <w:rPr>
                <w:noProof/>
              </w:rPr>
              <w:t>3 Helsemessige konsekvenser og 4 Konsekvenser for barn og unge</w:t>
            </w:r>
          </w:p>
          <w:p w14:paraId="3A174853" w14:textId="77777777" w:rsidR="00B87C2E" w:rsidRDefault="00B87C2E" w:rsidP="00B87C2E">
            <w:pPr>
              <w:pStyle w:val="Brdtekst"/>
              <w:spacing w:after="0"/>
              <w:jc w:val="left"/>
              <w:rPr>
                <w:noProof/>
              </w:rPr>
            </w:pPr>
          </w:p>
          <w:p w14:paraId="3ECD8720" w14:textId="77777777" w:rsidR="00B87C2E" w:rsidRDefault="00B87C2E" w:rsidP="00B87C2E">
            <w:pPr>
              <w:pStyle w:val="Brdtekst"/>
              <w:spacing w:after="0"/>
              <w:jc w:val="left"/>
              <w:rPr>
                <w:noProof/>
              </w:rPr>
            </w:pPr>
          </w:p>
          <w:p w14:paraId="5810BA0B" w14:textId="77777777" w:rsidR="00B87C2E" w:rsidRDefault="00B87C2E" w:rsidP="00B87C2E">
            <w:pPr>
              <w:pStyle w:val="Brdtekst"/>
              <w:spacing w:after="0"/>
              <w:jc w:val="left"/>
              <w:rPr>
                <w:noProof/>
              </w:rPr>
            </w:pPr>
          </w:p>
          <w:p w14:paraId="48DECEEE" w14:textId="77777777" w:rsidR="001503D4" w:rsidRDefault="001503D4" w:rsidP="00F059DD">
            <w:pPr>
              <w:pStyle w:val="Brdtekst"/>
              <w:spacing w:after="0"/>
              <w:jc w:val="left"/>
              <w:rPr>
                <w:noProof/>
              </w:rPr>
            </w:pPr>
          </w:p>
          <w:p w14:paraId="66CC8849" w14:textId="77777777" w:rsidR="00E806C0" w:rsidRDefault="00E806C0" w:rsidP="00F059DD">
            <w:pPr>
              <w:pStyle w:val="Brdtekst"/>
              <w:spacing w:after="0"/>
              <w:jc w:val="left"/>
              <w:rPr>
                <w:noProof/>
              </w:rPr>
            </w:pPr>
            <w:r>
              <w:rPr>
                <w:noProof/>
              </w:rPr>
              <w:t>Se felles merknadssvar – 6 Friluftsliv og natur</w:t>
            </w:r>
          </w:p>
          <w:p w14:paraId="2494B630" w14:textId="77777777" w:rsidR="00E806C0" w:rsidRDefault="00E806C0" w:rsidP="00F059DD">
            <w:pPr>
              <w:pStyle w:val="Brdtekst"/>
              <w:spacing w:after="0"/>
              <w:jc w:val="left"/>
              <w:rPr>
                <w:noProof/>
              </w:rPr>
            </w:pPr>
          </w:p>
          <w:p w14:paraId="5F7909D1" w14:textId="77777777" w:rsidR="00E806C0" w:rsidRDefault="00E806C0" w:rsidP="00F059DD">
            <w:pPr>
              <w:pStyle w:val="Brdtekst"/>
              <w:spacing w:after="0"/>
              <w:jc w:val="left"/>
              <w:rPr>
                <w:noProof/>
              </w:rPr>
            </w:pPr>
          </w:p>
          <w:p w14:paraId="7355F031" w14:textId="77777777" w:rsidR="00E806C0" w:rsidRDefault="00E806C0" w:rsidP="00F059DD">
            <w:pPr>
              <w:pStyle w:val="Brdtekst"/>
              <w:spacing w:after="0"/>
              <w:jc w:val="left"/>
              <w:rPr>
                <w:noProof/>
              </w:rPr>
            </w:pPr>
          </w:p>
          <w:p w14:paraId="261251CD" w14:textId="77777777" w:rsidR="00E806C0" w:rsidRDefault="00E806C0" w:rsidP="00F059DD">
            <w:pPr>
              <w:pStyle w:val="Brdtekst"/>
              <w:spacing w:after="0"/>
              <w:jc w:val="left"/>
              <w:rPr>
                <w:noProof/>
              </w:rPr>
            </w:pPr>
          </w:p>
          <w:p w14:paraId="7DCDED0B" w14:textId="77777777" w:rsidR="00E806C0" w:rsidRDefault="00E806C0" w:rsidP="00F059DD">
            <w:pPr>
              <w:pStyle w:val="Brdtekst"/>
              <w:spacing w:after="0"/>
              <w:jc w:val="left"/>
              <w:rPr>
                <w:noProof/>
              </w:rPr>
            </w:pPr>
          </w:p>
          <w:p w14:paraId="772D4389" w14:textId="77777777" w:rsidR="00E806C0" w:rsidRDefault="00E806C0" w:rsidP="00F059DD">
            <w:pPr>
              <w:pStyle w:val="Brdtekst"/>
              <w:spacing w:after="0"/>
              <w:jc w:val="left"/>
              <w:rPr>
                <w:noProof/>
              </w:rPr>
            </w:pPr>
          </w:p>
          <w:p w14:paraId="758BA1F7" w14:textId="77777777" w:rsidR="00E806C0" w:rsidRDefault="00E806C0" w:rsidP="00F059DD">
            <w:pPr>
              <w:pStyle w:val="Brdtekst"/>
              <w:spacing w:after="0"/>
              <w:jc w:val="left"/>
              <w:rPr>
                <w:noProof/>
              </w:rPr>
            </w:pPr>
          </w:p>
          <w:p w14:paraId="5282F80C" w14:textId="7E1DC48C" w:rsidR="00E806C0" w:rsidRDefault="00E806C0" w:rsidP="00E806C0">
            <w:pPr>
              <w:pStyle w:val="Brdtekst"/>
              <w:spacing w:after="0"/>
              <w:jc w:val="left"/>
              <w:rPr>
                <w:noProof/>
              </w:rPr>
            </w:pPr>
            <w:r>
              <w:rPr>
                <w:noProof/>
              </w:rPr>
              <w:lastRenderedPageBreak/>
              <w:t>Se felles merknadssvar – 2 Konsekvenser av støy, 3 Helsemessige konsekvenser og 4 Konsekvenser for barn og unge</w:t>
            </w:r>
          </w:p>
          <w:p w14:paraId="60FBF235" w14:textId="5D2F35BC" w:rsidR="00E806C0" w:rsidRDefault="00E806C0" w:rsidP="00F059DD">
            <w:pPr>
              <w:pStyle w:val="Brdtekst"/>
              <w:spacing w:after="0"/>
              <w:jc w:val="left"/>
              <w:rPr>
                <w:noProof/>
              </w:rPr>
            </w:pPr>
          </w:p>
        </w:tc>
      </w:tr>
      <w:tr w:rsidR="001503D4" w14:paraId="761F2D3B" w14:textId="77777777" w:rsidTr="00A47C76">
        <w:tc>
          <w:tcPr>
            <w:tcW w:w="4395" w:type="dxa"/>
            <w:shd w:val="clear" w:color="auto" w:fill="auto"/>
          </w:tcPr>
          <w:p w14:paraId="2017B39D" w14:textId="7D4EF0D0" w:rsidR="001503D4" w:rsidRDefault="001503D4" w:rsidP="00590DA7">
            <w:pPr>
              <w:pStyle w:val="Brdtekst"/>
              <w:spacing w:after="0"/>
              <w:jc w:val="left"/>
              <w:rPr>
                <w:b/>
                <w:noProof/>
              </w:rPr>
            </w:pPr>
            <w:r w:rsidRPr="001503D4">
              <w:rPr>
                <w:b/>
                <w:noProof/>
              </w:rPr>
              <w:lastRenderedPageBreak/>
              <w:t>C2</w:t>
            </w:r>
            <w:r w:rsidR="00C02BF4">
              <w:rPr>
                <w:b/>
                <w:noProof/>
              </w:rPr>
              <w:t>5 – Andreas B</w:t>
            </w:r>
            <w:r w:rsidRPr="001503D4">
              <w:rPr>
                <w:b/>
                <w:noProof/>
              </w:rPr>
              <w:t>rotke</w:t>
            </w:r>
            <w:r>
              <w:rPr>
                <w:b/>
                <w:noProof/>
              </w:rPr>
              <w:t xml:space="preserve"> -21.06.2017</w:t>
            </w:r>
          </w:p>
          <w:p w14:paraId="409EC626" w14:textId="77777777" w:rsidR="001503D4" w:rsidRDefault="001503D4" w:rsidP="00590DA7">
            <w:pPr>
              <w:pStyle w:val="Brdtekst"/>
              <w:spacing w:after="0"/>
              <w:jc w:val="left"/>
              <w:rPr>
                <w:b/>
                <w:noProof/>
              </w:rPr>
            </w:pPr>
          </w:p>
          <w:p w14:paraId="0087E5CF" w14:textId="77777777" w:rsidR="001503D4" w:rsidRPr="001503D4" w:rsidRDefault="001503D4" w:rsidP="00590DA7">
            <w:pPr>
              <w:pStyle w:val="Brdtekst"/>
              <w:spacing w:after="0"/>
              <w:jc w:val="left"/>
              <w:rPr>
                <w:noProof/>
              </w:rPr>
            </w:pPr>
            <w:r w:rsidRPr="001503D4">
              <w:rPr>
                <w:noProof/>
              </w:rPr>
              <w:t>Helt uaktuelt.! Hvordan går det an i det heletatt å vurdere dette? Ingen vil at barn skal vokse opp i noe som høres ut som er krigssone.! De uten barn kan jo selge de også, før boligprisene faller drastisk.!!</w:t>
            </w:r>
          </w:p>
          <w:p w14:paraId="303A4CF6" w14:textId="4B07AD15" w:rsidR="001503D4" w:rsidRPr="001503D4" w:rsidRDefault="001503D4" w:rsidP="00590DA7">
            <w:pPr>
              <w:pStyle w:val="Brdtekst"/>
              <w:spacing w:after="0"/>
              <w:jc w:val="left"/>
              <w:rPr>
                <w:b/>
                <w:noProof/>
              </w:rPr>
            </w:pPr>
          </w:p>
        </w:tc>
        <w:tc>
          <w:tcPr>
            <w:tcW w:w="4110" w:type="dxa"/>
            <w:shd w:val="clear" w:color="auto" w:fill="auto"/>
          </w:tcPr>
          <w:p w14:paraId="62E4F563" w14:textId="77777777" w:rsidR="001503D4" w:rsidRDefault="001503D4" w:rsidP="00E26597">
            <w:pPr>
              <w:pStyle w:val="Brdtekst"/>
              <w:spacing w:after="0"/>
              <w:rPr>
                <w:noProof/>
              </w:rPr>
            </w:pPr>
          </w:p>
          <w:p w14:paraId="0A8BD172" w14:textId="77777777" w:rsidR="001503D4" w:rsidRDefault="001503D4" w:rsidP="00E26597">
            <w:pPr>
              <w:pStyle w:val="Brdtekst"/>
              <w:spacing w:after="0"/>
              <w:rPr>
                <w:noProof/>
              </w:rPr>
            </w:pPr>
          </w:p>
          <w:p w14:paraId="6B61C6C0" w14:textId="4F1B5D2A" w:rsidR="001130CB" w:rsidRDefault="001130CB" w:rsidP="001130CB">
            <w:pPr>
              <w:pStyle w:val="Brdtekst"/>
              <w:spacing w:after="0"/>
              <w:jc w:val="left"/>
              <w:rPr>
                <w:noProof/>
              </w:rPr>
            </w:pPr>
            <w:r>
              <w:rPr>
                <w:noProof/>
              </w:rPr>
              <w:t>Se felles merknadssvar – 2 Konsekvenser av støy og 3 Helsemessige konsekvenser</w:t>
            </w:r>
          </w:p>
          <w:p w14:paraId="47A73EC0" w14:textId="5FBF9B5D" w:rsidR="001503D4" w:rsidRDefault="001503D4" w:rsidP="00E26597">
            <w:pPr>
              <w:pStyle w:val="Brdtekst"/>
              <w:spacing w:after="0"/>
              <w:rPr>
                <w:noProof/>
              </w:rPr>
            </w:pPr>
          </w:p>
        </w:tc>
      </w:tr>
      <w:tr w:rsidR="00F31146" w14:paraId="0EAF36D8" w14:textId="77777777" w:rsidTr="00A47C76">
        <w:tc>
          <w:tcPr>
            <w:tcW w:w="4395" w:type="dxa"/>
            <w:shd w:val="clear" w:color="auto" w:fill="auto"/>
          </w:tcPr>
          <w:p w14:paraId="758FB543" w14:textId="1AD1CBD9" w:rsidR="00F31146" w:rsidRDefault="00F31146" w:rsidP="00F31146">
            <w:pPr>
              <w:pStyle w:val="Brdtekst"/>
              <w:spacing w:after="0"/>
              <w:jc w:val="left"/>
              <w:rPr>
                <w:b/>
                <w:noProof/>
              </w:rPr>
            </w:pPr>
            <w:r w:rsidRPr="00F31146">
              <w:rPr>
                <w:b/>
                <w:noProof/>
              </w:rPr>
              <w:t>C2</w:t>
            </w:r>
            <w:r w:rsidR="00C02BF4">
              <w:rPr>
                <w:b/>
                <w:noProof/>
              </w:rPr>
              <w:t>6</w:t>
            </w:r>
            <w:r w:rsidRPr="00F31146">
              <w:rPr>
                <w:b/>
                <w:noProof/>
              </w:rPr>
              <w:t xml:space="preserve"> – </w:t>
            </w:r>
            <w:r w:rsidR="00520B7B">
              <w:rPr>
                <w:b/>
                <w:noProof/>
              </w:rPr>
              <w:t>Andreas Kvernflaten</w:t>
            </w:r>
            <w:r w:rsidRPr="00F31146">
              <w:rPr>
                <w:b/>
                <w:noProof/>
              </w:rPr>
              <w:t xml:space="preserve"> – 1</w:t>
            </w:r>
            <w:r w:rsidR="00520B7B">
              <w:rPr>
                <w:b/>
                <w:noProof/>
              </w:rPr>
              <w:t>9</w:t>
            </w:r>
            <w:r w:rsidRPr="00F31146">
              <w:rPr>
                <w:b/>
                <w:noProof/>
              </w:rPr>
              <w:t>.06.2017</w:t>
            </w:r>
          </w:p>
          <w:p w14:paraId="0E5D005C" w14:textId="77777777" w:rsidR="00F31146" w:rsidRDefault="00F31146" w:rsidP="00F31146">
            <w:pPr>
              <w:pStyle w:val="Brdtekst"/>
              <w:spacing w:after="0"/>
              <w:jc w:val="left"/>
              <w:rPr>
                <w:b/>
                <w:noProof/>
              </w:rPr>
            </w:pPr>
          </w:p>
          <w:p w14:paraId="3A30A348" w14:textId="77777777" w:rsidR="00F31146" w:rsidRDefault="00F31146" w:rsidP="00F31146">
            <w:pPr>
              <w:pStyle w:val="Brdtekst"/>
              <w:spacing w:after="0"/>
              <w:jc w:val="left"/>
              <w:rPr>
                <w:noProof/>
              </w:rPr>
            </w:pPr>
            <w:r>
              <w:rPr>
                <w:noProof/>
              </w:rPr>
              <w:t>Viser til redegjørelser for nytt beredskapssenter på regjeringen.no sine nettsider. Sørlig vedlegg knyttet til helikopterstøy og skytestøy.</w:t>
            </w:r>
          </w:p>
          <w:p w14:paraId="76F4C5A3" w14:textId="77777777" w:rsidR="00F31146" w:rsidRDefault="00F31146" w:rsidP="00F31146">
            <w:pPr>
              <w:pStyle w:val="Brdtekst"/>
              <w:spacing w:after="0"/>
              <w:jc w:val="left"/>
              <w:rPr>
                <w:noProof/>
              </w:rPr>
            </w:pPr>
          </w:p>
          <w:p w14:paraId="274EFF2B" w14:textId="77777777" w:rsidR="00F31146" w:rsidRDefault="00F31146" w:rsidP="00F31146">
            <w:pPr>
              <w:pStyle w:val="Brdtekst"/>
              <w:spacing w:after="0"/>
              <w:jc w:val="left"/>
              <w:rPr>
                <w:noProof/>
              </w:rPr>
            </w:pPr>
            <w:r>
              <w:rPr>
                <w:noProof/>
              </w:rPr>
              <w:t>Leses med stor bekymring, som en av nærmeste naboer til senteret og med barn på Sofiemyr Skole. Barna bruker også området fra boligbegbyggelsen i Ødegården og skogen bak Hurlumhei-huset til lek og utfoldelse. Barna har selv uttrykt bekymring for bruk av friluftsområdet i nærmiljøet, og selv om "fortelllingen" om politiet er betryggende for dem, er det stor usikkerhet rundt skytelyder og spredning. Det er selvfølgelig ikke på noen måte oppmuntrende eller hyggelig for barna å leke alene i et område med slike lydbilder. Skytebanen bes derfor om å bygges inn i lydisolerte bygg. Langt heller en sjenerende bygningsmasse enn sjenerende lydbilde.</w:t>
            </w:r>
          </w:p>
          <w:p w14:paraId="1C9FDF54" w14:textId="77777777" w:rsidR="00F31146" w:rsidRDefault="00F31146" w:rsidP="00F31146">
            <w:pPr>
              <w:pStyle w:val="Brdtekst"/>
              <w:spacing w:after="0"/>
              <w:jc w:val="left"/>
              <w:rPr>
                <w:noProof/>
              </w:rPr>
            </w:pPr>
          </w:p>
          <w:p w14:paraId="3C4750AA" w14:textId="77777777" w:rsidR="00F31146" w:rsidRDefault="00F31146" w:rsidP="00F31146">
            <w:pPr>
              <w:pStyle w:val="Brdtekst"/>
              <w:spacing w:after="0"/>
              <w:jc w:val="left"/>
              <w:rPr>
                <w:noProof/>
              </w:rPr>
            </w:pPr>
            <w:r>
              <w:rPr>
                <w:noProof/>
              </w:rPr>
              <w:t xml:space="preserve">Det er trist å tenke på forringelsen av boligområdet vårt også med tanke på helikopter-støy. Som beboere i et område nær Oslo er vi selvfølgelig fra tid til annen berørt av helikopter-støy fra politihelikopteret ved ulike aksjoner. Dette er selvfølgelig ønskelig så lenge det er snakk om direkte kriminalitetsforebyggende eller livreddende innsats. Det betyr også at vi er kjent med lydbildet, både nært og på lengre avstand. Lydbilde-rapportene fra Sintef konkluderer med at det meste av bebyggelse og skole faller utenfor også gul sone. Grenseverdien er da på under 52db, men allikevel over 40db - </w:t>
            </w:r>
            <w:r>
              <w:rPr>
                <w:noProof/>
              </w:rPr>
              <w:lastRenderedPageBreak/>
              <w:t>og vil således påvirke lydmiljø og forringe livskvalitet i betydelig grad.</w:t>
            </w:r>
          </w:p>
          <w:p w14:paraId="16EE579C" w14:textId="77777777" w:rsidR="00F31146" w:rsidRDefault="00F31146" w:rsidP="00F31146">
            <w:pPr>
              <w:pStyle w:val="Brdtekst"/>
              <w:spacing w:after="0"/>
              <w:jc w:val="left"/>
              <w:rPr>
                <w:noProof/>
              </w:rPr>
            </w:pPr>
          </w:p>
          <w:p w14:paraId="50A3CAF2" w14:textId="77777777" w:rsidR="00F31146" w:rsidRDefault="00F31146" w:rsidP="00F31146">
            <w:pPr>
              <w:pStyle w:val="Brdtekst"/>
              <w:spacing w:after="0"/>
              <w:jc w:val="left"/>
              <w:rPr>
                <w:noProof/>
              </w:rPr>
            </w:pPr>
            <w:r>
              <w:rPr>
                <w:noProof/>
              </w:rPr>
              <w:t xml:space="preserve">Politihelikopteret bes derfor lokaliseres til Rygge. Når helikopteret har en hastighet på 220km, og avstand i luftlinje til Taraldrud er i underkant av 48km, (13-15 minutter flytid) fremstår besparelsen svært liten sett opp mot inngrep i natur- og friluftsområder og bolig/skole/bhg-miljøer. </w:t>
            </w:r>
          </w:p>
          <w:p w14:paraId="36AD867F" w14:textId="77777777" w:rsidR="00F31146" w:rsidRDefault="00F31146" w:rsidP="00F31146">
            <w:pPr>
              <w:pStyle w:val="Brdtekst"/>
              <w:spacing w:after="0"/>
              <w:jc w:val="left"/>
              <w:rPr>
                <w:noProof/>
              </w:rPr>
            </w:pPr>
          </w:p>
          <w:p w14:paraId="361F9292" w14:textId="2D2C49F5" w:rsidR="00F31146" w:rsidRPr="00F31146" w:rsidRDefault="00F31146" w:rsidP="00F31146">
            <w:pPr>
              <w:pStyle w:val="Brdtekst"/>
              <w:spacing w:after="0"/>
              <w:jc w:val="left"/>
              <w:rPr>
                <w:i/>
                <w:noProof/>
              </w:rPr>
            </w:pPr>
            <w:r w:rsidRPr="00F31146">
              <w:rPr>
                <w:i/>
                <w:noProof/>
              </w:rPr>
              <w:t>Konklusjon:</w:t>
            </w:r>
          </w:p>
          <w:p w14:paraId="7446B49E" w14:textId="77777777" w:rsidR="00F31146" w:rsidRDefault="00F31146" w:rsidP="00F31146">
            <w:pPr>
              <w:pStyle w:val="Brdtekst"/>
              <w:spacing w:after="0"/>
              <w:jc w:val="left"/>
              <w:rPr>
                <w:noProof/>
              </w:rPr>
            </w:pPr>
            <w:r>
              <w:rPr>
                <w:noProof/>
              </w:rPr>
              <w:t>Stor støtte til vurdering av nytt beredskapssenter, og gjerne på Taraldrud. Støysituasjonen oppleves for oss beboere som svært inngripende både på livskvalitet (og potensiell søvn) og barnas opplevelse av nærliggende skog- og friluftsområder i selvstendig lek. Helikopterbase bes flyttet til Rygge og skytebaner i lydisolerte bygg.</w:t>
            </w:r>
          </w:p>
          <w:p w14:paraId="5302A7B1" w14:textId="674DE1A3" w:rsidR="00F31146" w:rsidRPr="00F31146" w:rsidRDefault="00F31146" w:rsidP="00F31146">
            <w:pPr>
              <w:pStyle w:val="Brdtekst"/>
              <w:spacing w:after="0"/>
              <w:jc w:val="left"/>
              <w:rPr>
                <w:noProof/>
              </w:rPr>
            </w:pPr>
          </w:p>
        </w:tc>
        <w:tc>
          <w:tcPr>
            <w:tcW w:w="4110" w:type="dxa"/>
            <w:shd w:val="clear" w:color="auto" w:fill="auto"/>
          </w:tcPr>
          <w:p w14:paraId="573D7B91" w14:textId="77777777" w:rsidR="00B87C2E" w:rsidRDefault="00B87C2E" w:rsidP="00E26597">
            <w:pPr>
              <w:pStyle w:val="Brdtekst"/>
              <w:spacing w:after="0"/>
              <w:rPr>
                <w:noProof/>
              </w:rPr>
            </w:pPr>
          </w:p>
          <w:p w14:paraId="7432DF4A" w14:textId="77777777" w:rsidR="00B87C2E" w:rsidRDefault="00B87C2E" w:rsidP="00E26597">
            <w:pPr>
              <w:pStyle w:val="Brdtekst"/>
              <w:spacing w:after="0"/>
              <w:rPr>
                <w:noProof/>
              </w:rPr>
            </w:pPr>
          </w:p>
          <w:p w14:paraId="33E37D9B" w14:textId="77777777" w:rsidR="00B87C2E" w:rsidRDefault="00B87C2E" w:rsidP="00E26597">
            <w:pPr>
              <w:pStyle w:val="Brdtekst"/>
              <w:spacing w:after="0"/>
              <w:rPr>
                <w:noProof/>
              </w:rPr>
            </w:pPr>
          </w:p>
          <w:p w14:paraId="2BFE6F77" w14:textId="77777777" w:rsidR="00B87C2E" w:rsidRDefault="00B87C2E" w:rsidP="00E26597">
            <w:pPr>
              <w:pStyle w:val="Brdtekst"/>
              <w:spacing w:after="0"/>
              <w:rPr>
                <w:noProof/>
              </w:rPr>
            </w:pPr>
          </w:p>
          <w:p w14:paraId="7F1C1AA8" w14:textId="77777777" w:rsidR="00B87C2E" w:rsidRDefault="00B87C2E" w:rsidP="00E26597">
            <w:pPr>
              <w:pStyle w:val="Brdtekst"/>
              <w:spacing w:after="0"/>
              <w:rPr>
                <w:noProof/>
              </w:rPr>
            </w:pPr>
          </w:p>
          <w:p w14:paraId="10964E5B" w14:textId="77777777" w:rsidR="00B87C2E" w:rsidRDefault="00B87C2E" w:rsidP="00E26597">
            <w:pPr>
              <w:pStyle w:val="Brdtekst"/>
              <w:spacing w:after="0"/>
              <w:rPr>
                <w:noProof/>
              </w:rPr>
            </w:pPr>
          </w:p>
          <w:p w14:paraId="6A4E08D2" w14:textId="77777777" w:rsidR="00B87C2E" w:rsidRDefault="00B87C2E" w:rsidP="00E26597">
            <w:pPr>
              <w:pStyle w:val="Brdtekst"/>
              <w:spacing w:after="0"/>
              <w:rPr>
                <w:noProof/>
              </w:rPr>
            </w:pPr>
          </w:p>
          <w:p w14:paraId="5DA0A6DF" w14:textId="2FD5C011" w:rsidR="00B87C2E" w:rsidRDefault="00B87C2E" w:rsidP="009D4B2B">
            <w:pPr>
              <w:pStyle w:val="Brdtekst"/>
              <w:spacing w:after="0"/>
              <w:jc w:val="left"/>
              <w:rPr>
                <w:noProof/>
              </w:rPr>
            </w:pPr>
            <w:r>
              <w:rPr>
                <w:noProof/>
              </w:rPr>
              <w:t>Se felles merknadssvar – 2 Konsekvenser av støy</w:t>
            </w:r>
            <w:r w:rsidR="0040199F">
              <w:rPr>
                <w:noProof/>
              </w:rPr>
              <w:t>, 4 Konsekvenser for barn og unge</w:t>
            </w:r>
            <w:r w:rsidR="00F7241E">
              <w:rPr>
                <w:noProof/>
              </w:rPr>
              <w:t xml:space="preserve"> og 5 Skytebaner og SIBO</w:t>
            </w:r>
          </w:p>
          <w:p w14:paraId="0E63D5ED" w14:textId="77777777" w:rsidR="00B87C2E" w:rsidRDefault="00B87C2E" w:rsidP="009D4B2B">
            <w:pPr>
              <w:pStyle w:val="Brdtekst"/>
              <w:spacing w:after="0"/>
              <w:jc w:val="left"/>
              <w:rPr>
                <w:noProof/>
              </w:rPr>
            </w:pPr>
          </w:p>
          <w:p w14:paraId="71E9EBCF" w14:textId="77777777" w:rsidR="005B7DC5" w:rsidRDefault="005B7DC5" w:rsidP="009D4B2B">
            <w:pPr>
              <w:pStyle w:val="Brdtekst"/>
              <w:spacing w:after="0"/>
              <w:jc w:val="left"/>
              <w:rPr>
                <w:noProof/>
              </w:rPr>
            </w:pPr>
          </w:p>
          <w:p w14:paraId="6FAFADC0" w14:textId="77777777" w:rsidR="005B7DC5" w:rsidRDefault="005B7DC5" w:rsidP="009D4B2B">
            <w:pPr>
              <w:pStyle w:val="Brdtekst"/>
              <w:spacing w:after="0"/>
              <w:jc w:val="left"/>
              <w:rPr>
                <w:noProof/>
              </w:rPr>
            </w:pPr>
          </w:p>
          <w:p w14:paraId="538733D0" w14:textId="77777777" w:rsidR="005B7DC5" w:rsidRDefault="005B7DC5" w:rsidP="009D4B2B">
            <w:pPr>
              <w:pStyle w:val="Brdtekst"/>
              <w:spacing w:after="0"/>
              <w:jc w:val="left"/>
              <w:rPr>
                <w:noProof/>
              </w:rPr>
            </w:pPr>
          </w:p>
          <w:p w14:paraId="74518302" w14:textId="77777777" w:rsidR="005B7DC5" w:rsidRDefault="005B7DC5" w:rsidP="009D4B2B">
            <w:pPr>
              <w:pStyle w:val="Brdtekst"/>
              <w:spacing w:after="0"/>
              <w:jc w:val="left"/>
              <w:rPr>
                <w:noProof/>
              </w:rPr>
            </w:pPr>
          </w:p>
          <w:p w14:paraId="6B3A3AC4" w14:textId="77777777" w:rsidR="005B7DC5" w:rsidRDefault="005B7DC5" w:rsidP="009D4B2B">
            <w:pPr>
              <w:pStyle w:val="Brdtekst"/>
              <w:spacing w:after="0"/>
              <w:jc w:val="left"/>
              <w:rPr>
                <w:noProof/>
              </w:rPr>
            </w:pPr>
          </w:p>
          <w:p w14:paraId="056BB732" w14:textId="77777777" w:rsidR="005B7DC5" w:rsidRDefault="005B7DC5" w:rsidP="009D4B2B">
            <w:pPr>
              <w:pStyle w:val="Brdtekst"/>
              <w:spacing w:after="0"/>
              <w:jc w:val="left"/>
              <w:rPr>
                <w:noProof/>
              </w:rPr>
            </w:pPr>
          </w:p>
          <w:p w14:paraId="0F2A9F82" w14:textId="77777777" w:rsidR="005B7DC5" w:rsidRDefault="005B7DC5" w:rsidP="009D4B2B">
            <w:pPr>
              <w:pStyle w:val="Brdtekst"/>
              <w:spacing w:after="0"/>
              <w:jc w:val="left"/>
              <w:rPr>
                <w:noProof/>
              </w:rPr>
            </w:pPr>
          </w:p>
          <w:p w14:paraId="528BA7CF" w14:textId="77777777" w:rsidR="005B7DC5" w:rsidRDefault="005B7DC5" w:rsidP="009D4B2B">
            <w:pPr>
              <w:pStyle w:val="Brdtekst"/>
              <w:spacing w:after="0"/>
              <w:jc w:val="left"/>
              <w:rPr>
                <w:noProof/>
              </w:rPr>
            </w:pPr>
          </w:p>
          <w:p w14:paraId="091BA432" w14:textId="77777777" w:rsidR="005B7DC5" w:rsidRDefault="005B7DC5" w:rsidP="009D4B2B">
            <w:pPr>
              <w:pStyle w:val="Brdtekst"/>
              <w:spacing w:after="0"/>
              <w:jc w:val="left"/>
              <w:rPr>
                <w:noProof/>
              </w:rPr>
            </w:pPr>
          </w:p>
          <w:p w14:paraId="66256F86" w14:textId="77777777" w:rsidR="005B7DC5" w:rsidRDefault="005B7DC5" w:rsidP="009D4B2B">
            <w:pPr>
              <w:pStyle w:val="Brdtekst"/>
              <w:spacing w:after="0"/>
              <w:jc w:val="left"/>
              <w:rPr>
                <w:noProof/>
              </w:rPr>
            </w:pPr>
          </w:p>
          <w:p w14:paraId="58B74E5E" w14:textId="77777777" w:rsidR="005B7DC5" w:rsidRDefault="005B7DC5" w:rsidP="009D4B2B">
            <w:pPr>
              <w:pStyle w:val="Brdtekst"/>
              <w:spacing w:after="0"/>
              <w:jc w:val="left"/>
              <w:rPr>
                <w:noProof/>
              </w:rPr>
            </w:pPr>
          </w:p>
          <w:p w14:paraId="37BC9701" w14:textId="77777777" w:rsidR="005B7DC5" w:rsidRDefault="005B7DC5" w:rsidP="009D4B2B">
            <w:pPr>
              <w:pStyle w:val="Brdtekst"/>
              <w:spacing w:after="0"/>
              <w:jc w:val="left"/>
              <w:rPr>
                <w:noProof/>
              </w:rPr>
            </w:pPr>
          </w:p>
          <w:p w14:paraId="7D5E8344" w14:textId="6C93DCDC" w:rsidR="005B7DC5" w:rsidRDefault="009D4B2B" w:rsidP="009D4B2B">
            <w:pPr>
              <w:pStyle w:val="Brdtekst"/>
              <w:spacing w:after="0"/>
              <w:jc w:val="left"/>
              <w:rPr>
                <w:noProof/>
              </w:rPr>
            </w:pPr>
            <w:r>
              <w:rPr>
                <w:noProof/>
              </w:rPr>
              <w:t>Se felles merknadssvar – 2 Konsekvenser av støy</w:t>
            </w:r>
          </w:p>
          <w:p w14:paraId="1F9DB531" w14:textId="77777777" w:rsidR="009D4B2B" w:rsidRDefault="009D4B2B" w:rsidP="009D4B2B">
            <w:pPr>
              <w:pStyle w:val="Brdtekst"/>
              <w:spacing w:after="0"/>
              <w:jc w:val="left"/>
              <w:rPr>
                <w:noProof/>
              </w:rPr>
            </w:pPr>
          </w:p>
          <w:p w14:paraId="787D52FC" w14:textId="77777777" w:rsidR="009D4B2B" w:rsidRDefault="009D4B2B" w:rsidP="009D4B2B">
            <w:pPr>
              <w:pStyle w:val="Brdtekst"/>
              <w:spacing w:after="0"/>
              <w:jc w:val="left"/>
              <w:rPr>
                <w:noProof/>
              </w:rPr>
            </w:pPr>
          </w:p>
          <w:p w14:paraId="77A5FE32" w14:textId="77777777" w:rsidR="009D4B2B" w:rsidRDefault="009D4B2B" w:rsidP="009D4B2B">
            <w:pPr>
              <w:pStyle w:val="Brdtekst"/>
              <w:spacing w:after="0"/>
              <w:jc w:val="left"/>
              <w:rPr>
                <w:noProof/>
              </w:rPr>
            </w:pPr>
          </w:p>
          <w:p w14:paraId="177EA57E" w14:textId="77777777" w:rsidR="009D4B2B" w:rsidRDefault="009D4B2B" w:rsidP="009D4B2B">
            <w:pPr>
              <w:pStyle w:val="Brdtekst"/>
              <w:spacing w:after="0"/>
              <w:jc w:val="left"/>
              <w:rPr>
                <w:noProof/>
              </w:rPr>
            </w:pPr>
          </w:p>
          <w:p w14:paraId="0E6715BF" w14:textId="77777777" w:rsidR="009D4B2B" w:rsidRDefault="009D4B2B" w:rsidP="009D4B2B">
            <w:pPr>
              <w:pStyle w:val="Brdtekst"/>
              <w:spacing w:after="0"/>
              <w:jc w:val="left"/>
              <w:rPr>
                <w:noProof/>
              </w:rPr>
            </w:pPr>
          </w:p>
          <w:p w14:paraId="271F7A6B" w14:textId="77777777" w:rsidR="009D4B2B" w:rsidRDefault="009D4B2B" w:rsidP="009D4B2B">
            <w:pPr>
              <w:pStyle w:val="Brdtekst"/>
              <w:spacing w:after="0"/>
              <w:jc w:val="left"/>
              <w:rPr>
                <w:noProof/>
              </w:rPr>
            </w:pPr>
          </w:p>
          <w:p w14:paraId="061E577C" w14:textId="77777777" w:rsidR="009D4B2B" w:rsidRDefault="009D4B2B" w:rsidP="009D4B2B">
            <w:pPr>
              <w:pStyle w:val="Brdtekst"/>
              <w:spacing w:after="0"/>
              <w:jc w:val="left"/>
              <w:rPr>
                <w:noProof/>
              </w:rPr>
            </w:pPr>
          </w:p>
          <w:p w14:paraId="52FE6346" w14:textId="77777777" w:rsidR="009D4B2B" w:rsidRDefault="009D4B2B" w:rsidP="009D4B2B">
            <w:pPr>
              <w:pStyle w:val="Brdtekst"/>
              <w:spacing w:after="0"/>
              <w:jc w:val="left"/>
              <w:rPr>
                <w:noProof/>
              </w:rPr>
            </w:pPr>
          </w:p>
          <w:p w14:paraId="7CF7E981" w14:textId="279AD841" w:rsidR="009D4B2B" w:rsidRDefault="009D4B2B" w:rsidP="009D4B2B">
            <w:pPr>
              <w:pStyle w:val="Brdtekst"/>
              <w:spacing w:after="0"/>
              <w:jc w:val="left"/>
              <w:rPr>
                <w:noProof/>
              </w:rPr>
            </w:pPr>
            <w:r>
              <w:rPr>
                <w:noProof/>
              </w:rPr>
              <w:t>Utredningen konkluderer med at ingen bebyggelse vil ligge innenfor gul sone.</w:t>
            </w:r>
          </w:p>
          <w:p w14:paraId="0BB5E396" w14:textId="565118EF" w:rsidR="009D4B2B" w:rsidRDefault="00440A82" w:rsidP="009D4B2B">
            <w:pPr>
              <w:pStyle w:val="Brdtekst"/>
              <w:spacing w:after="0"/>
              <w:jc w:val="left"/>
              <w:rPr>
                <w:noProof/>
              </w:rPr>
            </w:pPr>
            <w:r>
              <w:rPr>
                <w:noProof/>
              </w:rPr>
              <w:t>Det vises til</w:t>
            </w:r>
            <w:r w:rsidR="009D4B2B">
              <w:rPr>
                <w:noProof/>
              </w:rPr>
              <w:t xml:space="preserve"> at det i gjennomsnitt vil være ca. seks helikopterbevegelser inn eller ut </w:t>
            </w:r>
            <w:r w:rsidR="009D4B2B">
              <w:rPr>
                <w:noProof/>
              </w:rPr>
              <w:lastRenderedPageBreak/>
              <w:t>fra senteret hver dag. Av dette vil ca. 30% fly over Grønliåsen.</w:t>
            </w:r>
          </w:p>
          <w:p w14:paraId="15CBB10A" w14:textId="77777777" w:rsidR="009D4B2B" w:rsidRDefault="009D4B2B" w:rsidP="009D4B2B">
            <w:pPr>
              <w:pStyle w:val="Brdtekst"/>
              <w:spacing w:after="0"/>
              <w:jc w:val="left"/>
              <w:rPr>
                <w:noProof/>
              </w:rPr>
            </w:pPr>
          </w:p>
          <w:p w14:paraId="7528698D" w14:textId="3FC16E47" w:rsidR="00814CAF" w:rsidRDefault="00814CAF" w:rsidP="00814CAF">
            <w:pPr>
              <w:pStyle w:val="Brdtekst"/>
              <w:spacing w:after="0"/>
              <w:jc w:val="left"/>
              <w:rPr>
                <w:noProof/>
              </w:rPr>
            </w:pPr>
            <w:r>
              <w:rPr>
                <w:noProof/>
              </w:rPr>
              <w:t>Se felles merknadssvar – 1 Lokalisering</w:t>
            </w:r>
          </w:p>
          <w:p w14:paraId="0892838D" w14:textId="77777777" w:rsidR="009D4B2B" w:rsidRDefault="009D4B2B" w:rsidP="009D4B2B">
            <w:pPr>
              <w:pStyle w:val="Brdtekst"/>
              <w:spacing w:after="0"/>
              <w:jc w:val="left"/>
              <w:rPr>
                <w:noProof/>
              </w:rPr>
            </w:pPr>
          </w:p>
          <w:p w14:paraId="361AD720" w14:textId="77777777" w:rsidR="00F31146" w:rsidRDefault="00F31146" w:rsidP="009D4B2B">
            <w:pPr>
              <w:pStyle w:val="Brdtekst"/>
              <w:spacing w:after="0"/>
              <w:jc w:val="left"/>
              <w:rPr>
                <w:noProof/>
              </w:rPr>
            </w:pPr>
          </w:p>
          <w:p w14:paraId="18B99A29" w14:textId="77777777" w:rsidR="00577A3F" w:rsidRDefault="00577A3F" w:rsidP="009D4B2B">
            <w:pPr>
              <w:pStyle w:val="Brdtekst"/>
              <w:spacing w:after="0"/>
              <w:jc w:val="left"/>
              <w:rPr>
                <w:noProof/>
              </w:rPr>
            </w:pPr>
          </w:p>
          <w:p w14:paraId="2AF43C77" w14:textId="77777777" w:rsidR="00577A3F" w:rsidRDefault="00577A3F" w:rsidP="009D4B2B">
            <w:pPr>
              <w:pStyle w:val="Brdtekst"/>
              <w:spacing w:after="0"/>
              <w:jc w:val="left"/>
              <w:rPr>
                <w:noProof/>
              </w:rPr>
            </w:pPr>
          </w:p>
          <w:p w14:paraId="552BDF9A" w14:textId="77777777" w:rsidR="00577A3F" w:rsidRDefault="00577A3F" w:rsidP="009D4B2B">
            <w:pPr>
              <w:pStyle w:val="Brdtekst"/>
              <w:spacing w:after="0"/>
              <w:jc w:val="left"/>
              <w:rPr>
                <w:noProof/>
              </w:rPr>
            </w:pPr>
          </w:p>
          <w:p w14:paraId="22F90051" w14:textId="77777777" w:rsidR="00577A3F" w:rsidRDefault="00577A3F" w:rsidP="009D4B2B">
            <w:pPr>
              <w:pStyle w:val="Brdtekst"/>
              <w:spacing w:after="0"/>
              <w:jc w:val="left"/>
              <w:rPr>
                <w:noProof/>
              </w:rPr>
            </w:pPr>
          </w:p>
          <w:p w14:paraId="6678F2B2" w14:textId="77777777" w:rsidR="00577A3F" w:rsidRDefault="00577A3F" w:rsidP="009D4B2B">
            <w:pPr>
              <w:pStyle w:val="Brdtekst"/>
              <w:spacing w:after="0"/>
              <w:jc w:val="left"/>
              <w:rPr>
                <w:noProof/>
              </w:rPr>
            </w:pPr>
          </w:p>
          <w:p w14:paraId="0EA01747" w14:textId="77777777" w:rsidR="00577A3F" w:rsidRDefault="00577A3F" w:rsidP="009D4B2B">
            <w:pPr>
              <w:pStyle w:val="Brdtekst"/>
              <w:spacing w:after="0"/>
              <w:jc w:val="left"/>
              <w:rPr>
                <w:noProof/>
              </w:rPr>
            </w:pPr>
          </w:p>
          <w:p w14:paraId="343F9DF9" w14:textId="77777777" w:rsidR="00577A3F" w:rsidRDefault="00577A3F" w:rsidP="009D4B2B">
            <w:pPr>
              <w:pStyle w:val="Brdtekst"/>
              <w:spacing w:after="0"/>
              <w:jc w:val="left"/>
              <w:rPr>
                <w:noProof/>
              </w:rPr>
            </w:pPr>
          </w:p>
          <w:p w14:paraId="27E81D0D" w14:textId="0E35BD9D" w:rsidR="00577A3F" w:rsidRDefault="00577A3F" w:rsidP="009D4B2B">
            <w:pPr>
              <w:pStyle w:val="Brdtekst"/>
              <w:spacing w:after="0"/>
              <w:jc w:val="left"/>
              <w:rPr>
                <w:noProof/>
              </w:rPr>
            </w:pPr>
            <w:r>
              <w:rPr>
                <w:noProof/>
              </w:rPr>
              <w:t xml:space="preserve">Se felles merknadssvar – 2 Konsekvenser av støy, 3 Helsemessige konsekvenser og 4 Konsekvenser for barn og unge. </w:t>
            </w:r>
          </w:p>
        </w:tc>
      </w:tr>
      <w:tr w:rsidR="002B111C" w14:paraId="2B035BAA" w14:textId="77777777" w:rsidTr="00A47C76">
        <w:tc>
          <w:tcPr>
            <w:tcW w:w="4395" w:type="dxa"/>
            <w:shd w:val="clear" w:color="auto" w:fill="auto"/>
          </w:tcPr>
          <w:p w14:paraId="6FF54424" w14:textId="5190EC0B" w:rsidR="002B111C" w:rsidRDefault="002B111C" w:rsidP="003742D0">
            <w:pPr>
              <w:pStyle w:val="Brdtekst"/>
              <w:spacing w:after="0"/>
              <w:jc w:val="left"/>
              <w:rPr>
                <w:b/>
                <w:noProof/>
              </w:rPr>
            </w:pPr>
            <w:r w:rsidRPr="002B111C">
              <w:rPr>
                <w:b/>
                <w:noProof/>
              </w:rPr>
              <w:lastRenderedPageBreak/>
              <w:t>C2</w:t>
            </w:r>
            <w:r w:rsidR="00C02BF4">
              <w:rPr>
                <w:b/>
                <w:noProof/>
              </w:rPr>
              <w:t>7</w:t>
            </w:r>
            <w:r w:rsidRPr="002B111C">
              <w:rPr>
                <w:b/>
                <w:noProof/>
              </w:rPr>
              <w:t xml:space="preserve"> – Andreas Noss Poissant</w:t>
            </w:r>
            <w:r>
              <w:rPr>
                <w:b/>
                <w:noProof/>
              </w:rPr>
              <w:t xml:space="preserve"> – 22.06.2017</w:t>
            </w:r>
          </w:p>
          <w:p w14:paraId="0C1E216E" w14:textId="77777777" w:rsidR="002B111C" w:rsidRDefault="002B111C" w:rsidP="003742D0">
            <w:pPr>
              <w:pStyle w:val="Brdtekst"/>
              <w:spacing w:after="0"/>
              <w:jc w:val="left"/>
              <w:rPr>
                <w:b/>
                <w:noProof/>
              </w:rPr>
            </w:pPr>
          </w:p>
          <w:p w14:paraId="2036BE46" w14:textId="77777777" w:rsidR="003742D0" w:rsidRPr="003742D0" w:rsidRDefault="003742D0" w:rsidP="003742D0">
            <w:pPr>
              <w:pStyle w:val="Brdtekst"/>
              <w:spacing w:after="0"/>
              <w:jc w:val="left"/>
              <w:rPr>
                <w:noProof/>
              </w:rPr>
            </w:pPr>
            <w:r w:rsidRPr="003742D0">
              <w:rPr>
                <w:noProof/>
              </w:rPr>
              <w:t>Jeg sender denne høringsuttalelsen fordi jeg bor på Bjørndal.</w:t>
            </w:r>
          </w:p>
          <w:p w14:paraId="6F2E3FD2" w14:textId="77777777" w:rsidR="003742D0" w:rsidRPr="003742D0" w:rsidRDefault="003742D0" w:rsidP="003742D0">
            <w:pPr>
              <w:pStyle w:val="Brdtekst"/>
              <w:spacing w:after="0"/>
              <w:jc w:val="left"/>
              <w:rPr>
                <w:noProof/>
              </w:rPr>
            </w:pPr>
          </w:p>
          <w:p w14:paraId="5C534490" w14:textId="77777777" w:rsidR="003742D0" w:rsidRPr="003742D0" w:rsidRDefault="003742D0" w:rsidP="003742D0">
            <w:pPr>
              <w:pStyle w:val="Brdtekst"/>
              <w:spacing w:after="0"/>
              <w:jc w:val="left"/>
              <w:rPr>
                <w:noProof/>
              </w:rPr>
            </w:pPr>
            <w:r w:rsidRPr="003742D0">
              <w:rPr>
                <w:noProof/>
              </w:rPr>
              <w:t>Jeg mener at reguleringsplanen ikke kan godkjennes slik den foreligger. Årsaken til det er at det planlegges en løsning som vil gi</w:t>
            </w:r>
            <w:r w:rsidRPr="003742D0">
              <w:rPr>
                <w:b/>
                <w:noProof/>
              </w:rPr>
              <w:t xml:space="preserve"> </w:t>
            </w:r>
            <w:r w:rsidRPr="003742D0">
              <w:rPr>
                <w:noProof/>
              </w:rPr>
              <w:t>store støyplager og mulige helseskader. Støyen som foreslås tillatt er av en særlig spesiell karakter med uregelmessig impulsstøy fra skyting, sprenging og helikopter. Dette er ikke forenlig med nærhet til skoler, barnehager, sykehjem, boliger og arbeidsplasser.</w:t>
            </w:r>
          </w:p>
          <w:p w14:paraId="017A2A19" w14:textId="77777777" w:rsidR="003742D0" w:rsidRPr="003742D0" w:rsidRDefault="003742D0" w:rsidP="003742D0">
            <w:pPr>
              <w:pStyle w:val="Brdtekst"/>
              <w:spacing w:after="0"/>
              <w:jc w:val="left"/>
              <w:rPr>
                <w:noProof/>
              </w:rPr>
            </w:pPr>
          </w:p>
          <w:p w14:paraId="46ADB622" w14:textId="77777777" w:rsidR="003742D0" w:rsidRPr="003742D0" w:rsidRDefault="003742D0" w:rsidP="003742D0">
            <w:pPr>
              <w:pStyle w:val="Brdtekst"/>
              <w:spacing w:after="0"/>
              <w:jc w:val="left"/>
              <w:rPr>
                <w:noProof/>
              </w:rPr>
            </w:pPr>
            <w:r w:rsidRPr="003742D0">
              <w:rPr>
                <w:noProof/>
              </w:rPr>
              <w:t>Før et Nasjonalt beredskapssenter kan etableres på Taraldrud må støyen reduseres slik at naboer ikke blir plaget. Det holder ikke å vise til gule eller røde soner. Justisdepartementet må ta inn over seg at beredskapssenteret vil få naboer som ikke må utsettes for unødvendig støyplager og helsefare. Jeg reagerer på at det ikke er foretatt en utredning av hvordan denne typen støy av et slikt omfang vil påvirke vår fysiske og psykise helse og barnas oppvekstvilkår og læringsmiljø</w:t>
            </w:r>
          </w:p>
          <w:p w14:paraId="113100E9" w14:textId="77777777" w:rsidR="003742D0" w:rsidRPr="003742D0" w:rsidRDefault="003742D0" w:rsidP="003742D0">
            <w:pPr>
              <w:pStyle w:val="Brdtekst"/>
              <w:spacing w:after="0"/>
              <w:jc w:val="left"/>
              <w:rPr>
                <w:noProof/>
              </w:rPr>
            </w:pPr>
          </w:p>
          <w:p w14:paraId="1FFC9F52" w14:textId="77777777" w:rsidR="003742D0" w:rsidRPr="003742D0" w:rsidRDefault="003742D0" w:rsidP="003742D0">
            <w:pPr>
              <w:pStyle w:val="Brdtekst"/>
              <w:spacing w:after="0"/>
              <w:jc w:val="left"/>
              <w:rPr>
                <w:noProof/>
              </w:rPr>
            </w:pPr>
            <w:r w:rsidRPr="003742D0">
              <w:rPr>
                <w:noProof/>
              </w:rPr>
              <w:t>I tillegg mener jeg det er viktig at politiet blir gitt mulighet til å trene som i virkelige skarpe oppdrag. Reguleringsplanen tar ikke høyde for det. De begrensningene som er tatt inn gjør at politiet i alle tilfelle må trene andre steder. Skal man virkelig bygge et nytt beredskapssenter til ca. +4 milliarder uten samtidig å gi politiet og andre mulighet til å benytte det, uten begrensninger?</w:t>
            </w:r>
          </w:p>
          <w:p w14:paraId="3978DADD" w14:textId="77777777" w:rsidR="003742D0" w:rsidRPr="003742D0" w:rsidRDefault="003742D0" w:rsidP="003742D0">
            <w:pPr>
              <w:pStyle w:val="Brdtekst"/>
              <w:spacing w:after="0"/>
              <w:jc w:val="left"/>
              <w:rPr>
                <w:noProof/>
              </w:rPr>
            </w:pPr>
          </w:p>
          <w:p w14:paraId="6C713476" w14:textId="77777777" w:rsidR="003742D0" w:rsidRPr="003742D0" w:rsidRDefault="003742D0" w:rsidP="003742D0">
            <w:pPr>
              <w:pStyle w:val="Brdtekst"/>
              <w:spacing w:after="0"/>
              <w:jc w:val="left"/>
              <w:rPr>
                <w:noProof/>
              </w:rPr>
            </w:pPr>
            <w:r w:rsidRPr="003742D0">
              <w:rPr>
                <w:noProof/>
              </w:rPr>
              <w:lastRenderedPageBreak/>
              <w:t>Forslag til løsning</w:t>
            </w:r>
          </w:p>
          <w:p w14:paraId="4DF68D73" w14:textId="77777777" w:rsidR="003742D0" w:rsidRPr="003742D0" w:rsidRDefault="003742D0" w:rsidP="003742D0">
            <w:pPr>
              <w:pStyle w:val="Brdtekst"/>
              <w:spacing w:after="0"/>
              <w:jc w:val="left"/>
              <w:rPr>
                <w:noProof/>
              </w:rPr>
            </w:pPr>
            <w:r w:rsidRPr="003742D0">
              <w:rPr>
                <w:noProof/>
              </w:rPr>
              <w:t>Heldigvis er løsningen på både støyproblemet og øvingsbehovet enkelt. Bygg alt inn eller ta i bruk fjellhaller. Flytt operativ helikopter tjeneste til Rygge.</w:t>
            </w:r>
          </w:p>
          <w:p w14:paraId="5CCF4A35" w14:textId="6AB638D1" w:rsidR="003742D0" w:rsidRPr="003742D0" w:rsidRDefault="003742D0" w:rsidP="003742D0">
            <w:pPr>
              <w:pStyle w:val="Brdtekst"/>
              <w:spacing w:after="0"/>
              <w:jc w:val="left"/>
              <w:rPr>
                <w:noProof/>
              </w:rPr>
            </w:pPr>
            <w:r w:rsidRPr="003742D0">
              <w:rPr>
                <w:noProof/>
              </w:rPr>
              <w:t>Ved en slik løsning vil støyproblemene være løst, og politiet kan øve så mye de vil på den måten de har behov for.</w:t>
            </w:r>
          </w:p>
          <w:p w14:paraId="34B736C4" w14:textId="6AD1C276" w:rsidR="002B111C" w:rsidRPr="00F31146" w:rsidRDefault="002B111C" w:rsidP="003742D0">
            <w:pPr>
              <w:pStyle w:val="Brdtekst"/>
              <w:spacing w:after="0"/>
              <w:jc w:val="left"/>
              <w:rPr>
                <w:b/>
                <w:noProof/>
              </w:rPr>
            </w:pPr>
          </w:p>
        </w:tc>
        <w:tc>
          <w:tcPr>
            <w:tcW w:w="4110" w:type="dxa"/>
            <w:shd w:val="clear" w:color="auto" w:fill="auto"/>
          </w:tcPr>
          <w:p w14:paraId="3C4C4453" w14:textId="77777777" w:rsidR="00977A6A" w:rsidRDefault="00977A6A" w:rsidP="00E26597">
            <w:pPr>
              <w:pStyle w:val="Brdtekst"/>
              <w:spacing w:after="0"/>
              <w:rPr>
                <w:noProof/>
              </w:rPr>
            </w:pPr>
          </w:p>
          <w:p w14:paraId="2B44A5FB" w14:textId="77777777" w:rsidR="00977A6A" w:rsidRDefault="00977A6A" w:rsidP="00E26597">
            <w:pPr>
              <w:pStyle w:val="Brdtekst"/>
              <w:spacing w:after="0"/>
              <w:rPr>
                <w:noProof/>
              </w:rPr>
            </w:pPr>
          </w:p>
          <w:p w14:paraId="6AFB8A4F" w14:textId="77777777" w:rsidR="00977A6A" w:rsidRDefault="00977A6A" w:rsidP="00E26597">
            <w:pPr>
              <w:pStyle w:val="Brdtekst"/>
              <w:spacing w:after="0"/>
              <w:rPr>
                <w:noProof/>
              </w:rPr>
            </w:pPr>
          </w:p>
          <w:p w14:paraId="7D095529" w14:textId="77777777" w:rsidR="00977A6A" w:rsidRDefault="00977A6A" w:rsidP="00E26597">
            <w:pPr>
              <w:pStyle w:val="Brdtekst"/>
              <w:spacing w:after="0"/>
              <w:rPr>
                <w:noProof/>
              </w:rPr>
            </w:pPr>
          </w:p>
          <w:p w14:paraId="0838B88A" w14:textId="77777777" w:rsidR="00977A6A" w:rsidRDefault="00977A6A" w:rsidP="00E26597">
            <w:pPr>
              <w:pStyle w:val="Brdtekst"/>
              <w:spacing w:after="0"/>
              <w:rPr>
                <w:noProof/>
              </w:rPr>
            </w:pPr>
          </w:p>
          <w:p w14:paraId="4B6A2AD0" w14:textId="25D78F5A" w:rsidR="003D7A40" w:rsidRDefault="003D7A40" w:rsidP="003D7A40">
            <w:pPr>
              <w:pStyle w:val="Brdtekst"/>
              <w:spacing w:after="0"/>
              <w:jc w:val="left"/>
              <w:rPr>
                <w:noProof/>
              </w:rPr>
            </w:pPr>
            <w:r>
              <w:rPr>
                <w:noProof/>
              </w:rPr>
              <w:t>Se felles merknadssvar – 2 Konsekvenser av støy og 3 Helsemessige konsekvenser</w:t>
            </w:r>
          </w:p>
          <w:p w14:paraId="4225FF9B" w14:textId="77777777" w:rsidR="003D7A40" w:rsidRDefault="003D7A40" w:rsidP="003D7A40">
            <w:pPr>
              <w:pStyle w:val="Brdtekst"/>
              <w:spacing w:after="0"/>
              <w:jc w:val="left"/>
              <w:rPr>
                <w:noProof/>
              </w:rPr>
            </w:pPr>
          </w:p>
          <w:p w14:paraId="0E63F4C3" w14:textId="77777777" w:rsidR="003D7A40" w:rsidRDefault="003D7A40" w:rsidP="003D7A40">
            <w:pPr>
              <w:pStyle w:val="Brdtekst"/>
              <w:spacing w:after="0"/>
              <w:jc w:val="left"/>
              <w:rPr>
                <w:noProof/>
              </w:rPr>
            </w:pPr>
          </w:p>
          <w:p w14:paraId="66658BCE" w14:textId="77777777" w:rsidR="003D7A40" w:rsidRDefault="003D7A40" w:rsidP="003D7A40">
            <w:pPr>
              <w:pStyle w:val="Brdtekst"/>
              <w:spacing w:after="0"/>
              <w:jc w:val="left"/>
              <w:rPr>
                <w:noProof/>
              </w:rPr>
            </w:pPr>
          </w:p>
          <w:p w14:paraId="1784A171" w14:textId="77777777" w:rsidR="003D7A40" w:rsidRDefault="003D7A40" w:rsidP="003D7A40">
            <w:pPr>
              <w:pStyle w:val="Brdtekst"/>
              <w:spacing w:after="0"/>
              <w:jc w:val="left"/>
              <w:rPr>
                <w:noProof/>
              </w:rPr>
            </w:pPr>
          </w:p>
          <w:p w14:paraId="13927505" w14:textId="77777777" w:rsidR="003D7A40" w:rsidRDefault="003D7A40" w:rsidP="003D7A40">
            <w:pPr>
              <w:pStyle w:val="Brdtekst"/>
              <w:spacing w:after="0"/>
              <w:jc w:val="left"/>
              <w:rPr>
                <w:noProof/>
              </w:rPr>
            </w:pPr>
          </w:p>
          <w:p w14:paraId="28A0FA0B" w14:textId="77777777" w:rsidR="003D7A40" w:rsidRDefault="003D7A40" w:rsidP="003D7A40">
            <w:pPr>
              <w:pStyle w:val="Brdtekst"/>
              <w:spacing w:after="0"/>
              <w:jc w:val="left"/>
              <w:rPr>
                <w:noProof/>
              </w:rPr>
            </w:pPr>
          </w:p>
          <w:p w14:paraId="275FFDE7" w14:textId="77777777" w:rsidR="003D7A40" w:rsidRDefault="003D7A40" w:rsidP="003D7A40">
            <w:pPr>
              <w:pStyle w:val="Brdtekst"/>
              <w:spacing w:after="0"/>
              <w:jc w:val="left"/>
              <w:rPr>
                <w:noProof/>
              </w:rPr>
            </w:pPr>
          </w:p>
          <w:p w14:paraId="0F476FC0" w14:textId="77777777" w:rsidR="003D7A40" w:rsidRDefault="003D7A40" w:rsidP="003D7A40">
            <w:pPr>
              <w:pStyle w:val="Brdtekst"/>
              <w:spacing w:after="0"/>
              <w:jc w:val="left"/>
              <w:rPr>
                <w:noProof/>
              </w:rPr>
            </w:pPr>
          </w:p>
          <w:p w14:paraId="1BE744F1" w14:textId="2545DC1B" w:rsidR="00CB392B" w:rsidRDefault="00CB392B" w:rsidP="00CB392B">
            <w:pPr>
              <w:pStyle w:val="Brdtekst"/>
              <w:spacing w:after="0"/>
              <w:jc w:val="left"/>
              <w:rPr>
                <w:noProof/>
              </w:rPr>
            </w:pPr>
            <w:r>
              <w:rPr>
                <w:noProof/>
              </w:rPr>
              <w:t>Se felles merknadssvar – 2 Konsekvenser av støy, 3 Helsemessige konsekvenser og 4 Konsekvenser for barn og unge</w:t>
            </w:r>
          </w:p>
          <w:p w14:paraId="5AF81FA0" w14:textId="77777777" w:rsidR="003D7A40" w:rsidRDefault="003D7A40" w:rsidP="003D7A40">
            <w:pPr>
              <w:pStyle w:val="Brdtekst"/>
              <w:spacing w:after="0"/>
              <w:jc w:val="left"/>
              <w:rPr>
                <w:noProof/>
              </w:rPr>
            </w:pPr>
          </w:p>
          <w:p w14:paraId="7C92A16F" w14:textId="77777777" w:rsidR="00977A6A" w:rsidRDefault="00977A6A" w:rsidP="00CB392B">
            <w:pPr>
              <w:pStyle w:val="Brdtekst"/>
              <w:spacing w:after="0"/>
              <w:jc w:val="left"/>
              <w:rPr>
                <w:noProof/>
              </w:rPr>
            </w:pPr>
          </w:p>
          <w:p w14:paraId="7499B6C9" w14:textId="2672EB89" w:rsidR="00475221" w:rsidRDefault="00475221" w:rsidP="00CB392B">
            <w:pPr>
              <w:pStyle w:val="Brdtekst"/>
              <w:spacing w:after="0"/>
              <w:jc w:val="left"/>
              <w:rPr>
                <w:noProof/>
              </w:rPr>
            </w:pPr>
          </w:p>
          <w:p w14:paraId="21C2AE8E" w14:textId="4EE3CEA1" w:rsidR="00475221" w:rsidRDefault="00475221" w:rsidP="00CB392B">
            <w:pPr>
              <w:pStyle w:val="Brdtekst"/>
              <w:spacing w:after="0"/>
              <w:jc w:val="left"/>
              <w:rPr>
                <w:noProof/>
              </w:rPr>
            </w:pPr>
          </w:p>
          <w:p w14:paraId="147AC65D" w14:textId="676EBF2E" w:rsidR="00475221" w:rsidRDefault="00475221" w:rsidP="00CB392B">
            <w:pPr>
              <w:pStyle w:val="Brdtekst"/>
              <w:spacing w:after="0"/>
              <w:jc w:val="left"/>
              <w:rPr>
                <w:noProof/>
              </w:rPr>
            </w:pPr>
          </w:p>
          <w:p w14:paraId="1EA936AF" w14:textId="62E326AE" w:rsidR="00475221" w:rsidRDefault="00475221" w:rsidP="00CB392B">
            <w:pPr>
              <w:pStyle w:val="Brdtekst"/>
              <w:spacing w:after="0"/>
              <w:jc w:val="left"/>
              <w:rPr>
                <w:noProof/>
              </w:rPr>
            </w:pPr>
          </w:p>
          <w:p w14:paraId="3F4FD5E0" w14:textId="76E2FAFD" w:rsidR="00475221" w:rsidRDefault="00475221" w:rsidP="00CB392B">
            <w:pPr>
              <w:pStyle w:val="Brdtekst"/>
              <w:spacing w:after="0"/>
              <w:jc w:val="left"/>
              <w:rPr>
                <w:noProof/>
              </w:rPr>
            </w:pPr>
          </w:p>
          <w:p w14:paraId="7CC3A2A2" w14:textId="3225400C" w:rsidR="00475221" w:rsidRDefault="00475221" w:rsidP="00CB392B">
            <w:pPr>
              <w:pStyle w:val="Brdtekst"/>
              <w:spacing w:after="0"/>
              <w:jc w:val="left"/>
              <w:rPr>
                <w:noProof/>
              </w:rPr>
            </w:pPr>
          </w:p>
          <w:p w14:paraId="5A16CFA5" w14:textId="0027F7FF" w:rsidR="00475221" w:rsidRDefault="00475221" w:rsidP="00CB392B">
            <w:pPr>
              <w:pStyle w:val="Brdtekst"/>
              <w:spacing w:after="0"/>
              <w:jc w:val="left"/>
              <w:rPr>
                <w:noProof/>
              </w:rPr>
            </w:pPr>
          </w:p>
          <w:p w14:paraId="18619348" w14:textId="736A76DC" w:rsidR="00475221" w:rsidRDefault="00475221" w:rsidP="00CB392B">
            <w:pPr>
              <w:pStyle w:val="Brdtekst"/>
              <w:spacing w:after="0"/>
              <w:jc w:val="left"/>
              <w:rPr>
                <w:noProof/>
              </w:rPr>
            </w:pPr>
          </w:p>
          <w:p w14:paraId="26751AEC" w14:textId="77777777" w:rsidR="002B111C" w:rsidRDefault="002B111C" w:rsidP="00475221">
            <w:pPr>
              <w:pStyle w:val="Brdtekst"/>
              <w:spacing w:after="0"/>
              <w:rPr>
                <w:noProof/>
              </w:rPr>
            </w:pPr>
          </w:p>
          <w:p w14:paraId="46E87973" w14:textId="77777777" w:rsidR="00475221" w:rsidRDefault="00475221" w:rsidP="00475221">
            <w:pPr>
              <w:pStyle w:val="Brdtekst"/>
              <w:spacing w:after="0"/>
              <w:rPr>
                <w:noProof/>
              </w:rPr>
            </w:pPr>
          </w:p>
          <w:p w14:paraId="56661BB3" w14:textId="77777777" w:rsidR="00475221" w:rsidRDefault="00475221" w:rsidP="00475221">
            <w:pPr>
              <w:pStyle w:val="Brdtekst"/>
              <w:spacing w:after="0"/>
              <w:rPr>
                <w:noProof/>
              </w:rPr>
            </w:pPr>
          </w:p>
          <w:p w14:paraId="559047DC" w14:textId="77777777" w:rsidR="00475221" w:rsidRDefault="00475221" w:rsidP="00475221">
            <w:pPr>
              <w:pStyle w:val="Brdtekst"/>
              <w:spacing w:after="0"/>
              <w:rPr>
                <w:noProof/>
              </w:rPr>
            </w:pPr>
          </w:p>
          <w:p w14:paraId="775D88C1" w14:textId="77777777" w:rsidR="00475221" w:rsidRDefault="00475221" w:rsidP="00475221">
            <w:pPr>
              <w:pStyle w:val="Brdtekst"/>
              <w:spacing w:after="0"/>
              <w:rPr>
                <w:noProof/>
              </w:rPr>
            </w:pPr>
          </w:p>
          <w:p w14:paraId="66B2EFE1" w14:textId="77777777" w:rsidR="00475221" w:rsidRDefault="00475221" w:rsidP="00475221">
            <w:pPr>
              <w:pStyle w:val="Brdtekst"/>
              <w:spacing w:after="0"/>
              <w:rPr>
                <w:noProof/>
              </w:rPr>
            </w:pPr>
          </w:p>
          <w:p w14:paraId="5E2B8AAF" w14:textId="77777777" w:rsidR="00475221" w:rsidRDefault="00475221" w:rsidP="00475221">
            <w:pPr>
              <w:pStyle w:val="Brdtekst"/>
              <w:spacing w:after="0"/>
              <w:rPr>
                <w:noProof/>
              </w:rPr>
            </w:pPr>
          </w:p>
          <w:p w14:paraId="315704B2" w14:textId="77777777" w:rsidR="00475221" w:rsidRDefault="00475221" w:rsidP="00475221">
            <w:pPr>
              <w:pStyle w:val="Brdtekst"/>
              <w:spacing w:after="0"/>
              <w:rPr>
                <w:noProof/>
              </w:rPr>
            </w:pPr>
          </w:p>
          <w:p w14:paraId="27FE8095" w14:textId="77777777" w:rsidR="00475221" w:rsidRDefault="00475221" w:rsidP="00475221">
            <w:pPr>
              <w:pStyle w:val="Brdtekst"/>
              <w:spacing w:after="0"/>
              <w:rPr>
                <w:noProof/>
              </w:rPr>
            </w:pPr>
          </w:p>
          <w:p w14:paraId="4F1CD527" w14:textId="77777777" w:rsidR="00475221" w:rsidRDefault="00475221" w:rsidP="00475221">
            <w:pPr>
              <w:pStyle w:val="Brdtekst"/>
              <w:spacing w:after="0"/>
              <w:rPr>
                <w:noProof/>
              </w:rPr>
            </w:pPr>
          </w:p>
          <w:p w14:paraId="188B5CA4" w14:textId="77777777" w:rsidR="00475221" w:rsidRDefault="00475221" w:rsidP="00475221">
            <w:pPr>
              <w:pStyle w:val="Brdtekst"/>
              <w:spacing w:after="0"/>
              <w:rPr>
                <w:noProof/>
              </w:rPr>
            </w:pPr>
          </w:p>
          <w:p w14:paraId="71E9FC02" w14:textId="3428842D" w:rsidR="00475221" w:rsidRDefault="00475221" w:rsidP="00475221">
            <w:pPr>
              <w:pStyle w:val="Brdtekst"/>
              <w:spacing w:after="0"/>
              <w:jc w:val="left"/>
              <w:rPr>
                <w:noProof/>
              </w:rPr>
            </w:pPr>
            <w:r>
              <w:rPr>
                <w:noProof/>
              </w:rPr>
              <w:t>Se felles merknadssvar – 1 Lokalisering og 5 Skytebaner og SIBO</w:t>
            </w:r>
          </w:p>
          <w:p w14:paraId="73BCBF49" w14:textId="7D8954E9" w:rsidR="002B111C" w:rsidRDefault="002B111C" w:rsidP="00E26597">
            <w:pPr>
              <w:pStyle w:val="Brdtekst"/>
              <w:spacing w:after="0"/>
              <w:rPr>
                <w:noProof/>
              </w:rPr>
            </w:pPr>
          </w:p>
        </w:tc>
      </w:tr>
      <w:tr w:rsidR="00711293" w14:paraId="66C0E58F" w14:textId="77777777" w:rsidTr="00A47C76">
        <w:tc>
          <w:tcPr>
            <w:tcW w:w="4395" w:type="dxa"/>
            <w:shd w:val="clear" w:color="auto" w:fill="auto"/>
          </w:tcPr>
          <w:p w14:paraId="72809CCD" w14:textId="132645F8" w:rsidR="00711293" w:rsidRPr="00E26597" w:rsidRDefault="00711293" w:rsidP="001503D4">
            <w:pPr>
              <w:pStyle w:val="Brdtekst"/>
              <w:spacing w:after="0"/>
              <w:jc w:val="left"/>
              <w:rPr>
                <w:b/>
                <w:noProof/>
              </w:rPr>
            </w:pPr>
            <w:r>
              <w:rPr>
                <w:b/>
                <w:noProof/>
              </w:rPr>
              <w:lastRenderedPageBreak/>
              <w:t>C2</w:t>
            </w:r>
            <w:r w:rsidR="00C02BF4">
              <w:rPr>
                <w:b/>
                <w:noProof/>
              </w:rPr>
              <w:t>8</w:t>
            </w:r>
            <w:r w:rsidRPr="00E26597">
              <w:rPr>
                <w:b/>
                <w:noProof/>
              </w:rPr>
              <w:t xml:space="preserve"> – </w:t>
            </w:r>
            <w:r>
              <w:rPr>
                <w:b/>
                <w:noProof/>
              </w:rPr>
              <w:t>Andrine Østerud – 12.06.2017</w:t>
            </w:r>
            <w:r w:rsidR="003B4F09">
              <w:rPr>
                <w:b/>
                <w:noProof/>
              </w:rPr>
              <w:t xml:space="preserve"> og 20.06.2017</w:t>
            </w:r>
          </w:p>
          <w:p w14:paraId="7C06101F" w14:textId="77777777" w:rsidR="00711293" w:rsidRDefault="00711293" w:rsidP="00711293">
            <w:pPr>
              <w:pStyle w:val="Brdtekst"/>
              <w:spacing w:after="0"/>
              <w:jc w:val="left"/>
              <w:rPr>
                <w:noProof/>
              </w:rPr>
            </w:pPr>
          </w:p>
          <w:p w14:paraId="65D19180" w14:textId="77777777" w:rsidR="00711293" w:rsidRDefault="00711293" w:rsidP="00711293">
            <w:pPr>
              <w:pStyle w:val="Brdtekst"/>
              <w:spacing w:after="0"/>
              <w:jc w:val="left"/>
              <w:rPr>
                <w:noProof/>
              </w:rPr>
            </w:pPr>
            <w:r>
              <w:rPr>
                <w:noProof/>
              </w:rPr>
              <w:t xml:space="preserve">Det er så skremmende å tenke på hvor stor konsekvens denne støyen vil ha, og påvirke oss. Da tenker jeg aller mest på barna som går i barnehage og skole i områdene rundt skogen. Når </w:t>
            </w:r>
            <w:r w:rsidRPr="00475221">
              <w:t>kommunelegen</w:t>
            </w:r>
            <w:r>
              <w:rPr>
                <w:noProof/>
              </w:rPr>
              <w:t xml:space="preserve"> ikke vil anbefale enkelte barnehager å sove ute, slik støynivået kan se ut til å bli, så blir jeg skremt. </w:t>
            </w:r>
          </w:p>
          <w:p w14:paraId="33C7D782" w14:textId="77777777" w:rsidR="00711293" w:rsidRDefault="00711293" w:rsidP="00711293">
            <w:pPr>
              <w:pStyle w:val="Brdtekst"/>
              <w:spacing w:after="0"/>
              <w:jc w:val="left"/>
              <w:rPr>
                <w:noProof/>
              </w:rPr>
            </w:pPr>
          </w:p>
          <w:p w14:paraId="14A3614F" w14:textId="05D8C058" w:rsidR="00711293" w:rsidRDefault="00711293" w:rsidP="00711293">
            <w:pPr>
              <w:pStyle w:val="Brdtekst"/>
              <w:spacing w:after="0"/>
              <w:jc w:val="left"/>
              <w:rPr>
                <w:noProof/>
              </w:rPr>
            </w:pPr>
            <w:r>
              <w:rPr>
                <w:noProof/>
              </w:rPr>
              <w:t xml:space="preserve">Jeg er selv mor til barn i barnehage og skole, som vil bli berørt av støyen. Jeg er også pedagogisk leder i en barnehage som ligger med gjerder inn mot skogen, som også vil bli berørt av støy. Jeg frykter selvfølgelig at jeg ikke kan ta med barna ut på tur, slik jeg kan gjøre akkurat når jeg ønsker i dag. </w:t>
            </w:r>
          </w:p>
          <w:p w14:paraId="5AD8C753" w14:textId="77777777" w:rsidR="00711293" w:rsidRDefault="00711293" w:rsidP="00711293">
            <w:pPr>
              <w:pStyle w:val="Brdtekst"/>
              <w:spacing w:after="0"/>
              <w:jc w:val="left"/>
              <w:rPr>
                <w:noProof/>
              </w:rPr>
            </w:pPr>
          </w:p>
          <w:p w14:paraId="49639AC3" w14:textId="77777777" w:rsidR="00711293" w:rsidRDefault="00711293" w:rsidP="003B4F09">
            <w:pPr>
              <w:pStyle w:val="Brdtekst"/>
              <w:spacing w:after="0"/>
              <w:jc w:val="left"/>
              <w:rPr>
                <w:noProof/>
              </w:rPr>
            </w:pPr>
            <w:r>
              <w:rPr>
                <w:noProof/>
              </w:rPr>
              <w:t xml:space="preserve">Jeg kan bare ikke forstå hvorfor beredskapssenteret skal ligge så tett opp i mot et boligområde. Dere må i alle fall komme med en bedre plan på å redusere støy til under anbefalte grenser! </w:t>
            </w:r>
          </w:p>
          <w:p w14:paraId="0D34FBFE" w14:textId="77777777" w:rsidR="00711293" w:rsidRDefault="00711293" w:rsidP="003B4F09">
            <w:pPr>
              <w:pStyle w:val="Brdtekst"/>
              <w:spacing w:after="0"/>
              <w:jc w:val="left"/>
              <w:rPr>
                <w:noProof/>
              </w:rPr>
            </w:pPr>
          </w:p>
          <w:p w14:paraId="0E09A30A" w14:textId="7B10AB5D" w:rsidR="00711293" w:rsidRDefault="00711293" w:rsidP="003B4F09">
            <w:pPr>
              <w:pStyle w:val="Brdtekst"/>
              <w:spacing w:after="0"/>
              <w:jc w:val="left"/>
              <w:rPr>
                <w:noProof/>
              </w:rPr>
            </w:pPr>
            <w:r>
              <w:rPr>
                <w:noProof/>
              </w:rPr>
              <w:t>Håper dere åpner øynene og ser engasjementet i alle som ønsker det samme.</w:t>
            </w:r>
          </w:p>
          <w:p w14:paraId="498B003A" w14:textId="345B0CC9" w:rsidR="003B4F09" w:rsidRDefault="003B4F09" w:rsidP="003B4F09">
            <w:pPr>
              <w:pStyle w:val="Brdtekst"/>
              <w:pBdr>
                <w:bottom w:val="single" w:sz="12" w:space="1" w:color="auto"/>
              </w:pBdr>
              <w:spacing w:after="0"/>
              <w:jc w:val="left"/>
              <w:rPr>
                <w:noProof/>
              </w:rPr>
            </w:pPr>
          </w:p>
          <w:p w14:paraId="58C23073" w14:textId="1A5E87D4" w:rsidR="003B4F09" w:rsidRDefault="003B4F09" w:rsidP="003B4F09">
            <w:pPr>
              <w:pStyle w:val="Brdtekst"/>
              <w:spacing w:after="0"/>
              <w:jc w:val="left"/>
              <w:rPr>
                <w:noProof/>
              </w:rPr>
            </w:pPr>
          </w:p>
          <w:p w14:paraId="32042C3E" w14:textId="77777777" w:rsidR="003B4F09" w:rsidRDefault="003B4F09" w:rsidP="003B4F09">
            <w:pPr>
              <w:pStyle w:val="Brdtekst"/>
              <w:spacing w:after="0"/>
              <w:jc w:val="left"/>
              <w:rPr>
                <w:noProof/>
              </w:rPr>
            </w:pPr>
            <w:r>
              <w:rPr>
                <w:noProof/>
              </w:rPr>
              <w:t xml:space="preserve">På informasjonsmøtet på Tårnåsen skole, 13.6 ble det vist at gul og rød sone vil ligge utenfor boligfelt. Gul og rød sone er likevel rett bak barnehagen jeg jobber, som vi bruker som vårt mest brukte turområde. Vi har også barn som sover utenfor barnehagen, som vil være veldig nærme sonene. Det samme gjelder Tårnåsen skole, hvor jeg har barn i første klasse. Denne skolen blir kalt "Skolen i skogen", fordi de bruker skogen flittig til undervisning. </w:t>
            </w:r>
          </w:p>
          <w:p w14:paraId="65220A2F" w14:textId="77777777" w:rsidR="003B4F09" w:rsidRDefault="003B4F09" w:rsidP="003B4F09">
            <w:pPr>
              <w:pStyle w:val="Brdtekst"/>
              <w:spacing w:after="0"/>
              <w:jc w:val="left"/>
              <w:rPr>
                <w:noProof/>
              </w:rPr>
            </w:pPr>
          </w:p>
          <w:p w14:paraId="65ED87BC" w14:textId="77777777" w:rsidR="003B4F09" w:rsidRDefault="003B4F09" w:rsidP="003B4F09">
            <w:pPr>
              <w:pStyle w:val="Brdtekst"/>
              <w:spacing w:after="0"/>
              <w:jc w:val="left"/>
              <w:rPr>
                <w:noProof/>
              </w:rPr>
            </w:pPr>
            <w:r>
              <w:rPr>
                <w:noProof/>
              </w:rPr>
              <w:t xml:space="preserve">- Det må være mulig å forvente et krav om at helsedirektoratet bør ta del i denne konsekvensutredningen. At ikke de er inkludert forundret meg sterkt. Det er ikke tatt noen vurderinger fra fagfolk når det gjelder langtidseffektene til barn ved å bo i nærheten av skuddstøy, kombinert med tett helikoptertrafikk og annen støy fra beredeskapssenteret. </w:t>
            </w:r>
          </w:p>
          <w:p w14:paraId="647D2F41" w14:textId="77777777" w:rsidR="003B4F09" w:rsidRDefault="003B4F09" w:rsidP="003B4F09">
            <w:pPr>
              <w:pStyle w:val="Brdtekst"/>
              <w:spacing w:after="0"/>
              <w:jc w:val="left"/>
              <w:rPr>
                <w:noProof/>
              </w:rPr>
            </w:pPr>
          </w:p>
          <w:p w14:paraId="318AC966" w14:textId="77777777" w:rsidR="003B4F09" w:rsidRDefault="003B4F09" w:rsidP="003B4F09">
            <w:pPr>
              <w:pStyle w:val="Brdtekst"/>
              <w:spacing w:after="0"/>
              <w:jc w:val="left"/>
              <w:rPr>
                <w:noProof/>
              </w:rPr>
            </w:pPr>
            <w:r>
              <w:rPr>
                <w:noProof/>
              </w:rPr>
              <w:t xml:space="preserve">- Jeg forstår at beredskapssenteret må være nær Oslo, og at det blir på Taraldrud, men forventer at det gjøres grundigere arbeid med å redusere støynivå. Jeg støtter meg derfor på ønsker om å bygge alle skytebaner innendørs, samt at hele eller deler av helikopterbasen flyttes til Rygge. </w:t>
            </w:r>
          </w:p>
          <w:p w14:paraId="44ADDBC3" w14:textId="0FD68F75" w:rsidR="00711293" w:rsidRPr="00711293" w:rsidRDefault="00711293" w:rsidP="003B4F09">
            <w:pPr>
              <w:pStyle w:val="Brdtekst"/>
              <w:spacing w:after="0"/>
              <w:jc w:val="left"/>
              <w:rPr>
                <w:noProof/>
              </w:rPr>
            </w:pPr>
          </w:p>
        </w:tc>
        <w:tc>
          <w:tcPr>
            <w:tcW w:w="4110" w:type="dxa"/>
            <w:shd w:val="clear" w:color="auto" w:fill="auto"/>
          </w:tcPr>
          <w:p w14:paraId="35B2FCD7" w14:textId="77777777" w:rsidR="00475221" w:rsidRDefault="00475221" w:rsidP="00E26597">
            <w:pPr>
              <w:pStyle w:val="Brdtekst"/>
              <w:spacing w:after="0"/>
              <w:rPr>
                <w:noProof/>
              </w:rPr>
            </w:pPr>
          </w:p>
          <w:p w14:paraId="1DB9BFD9" w14:textId="77777777" w:rsidR="00475221" w:rsidRDefault="00475221" w:rsidP="00E26597">
            <w:pPr>
              <w:pStyle w:val="Brdtekst"/>
              <w:spacing w:after="0"/>
              <w:rPr>
                <w:noProof/>
              </w:rPr>
            </w:pPr>
          </w:p>
          <w:p w14:paraId="5DE9DFA6" w14:textId="77777777" w:rsidR="00475221" w:rsidRDefault="00475221" w:rsidP="00E26597">
            <w:pPr>
              <w:pStyle w:val="Brdtekst"/>
              <w:spacing w:after="0"/>
              <w:rPr>
                <w:noProof/>
              </w:rPr>
            </w:pPr>
          </w:p>
          <w:p w14:paraId="6E7D983B" w14:textId="319F1D63" w:rsidR="00475221" w:rsidRDefault="00475221" w:rsidP="00475221">
            <w:pPr>
              <w:pStyle w:val="Brdtekst"/>
              <w:spacing w:after="0"/>
              <w:jc w:val="left"/>
              <w:rPr>
                <w:noProof/>
              </w:rPr>
            </w:pPr>
            <w:r>
              <w:rPr>
                <w:noProof/>
              </w:rPr>
              <w:t>Se felles merknadssvar – 2 Konsekvenser av støy og 4 Konsekvenser for barn og unge</w:t>
            </w:r>
          </w:p>
          <w:p w14:paraId="4D837997" w14:textId="41A237CF" w:rsidR="00475221" w:rsidRDefault="00475221" w:rsidP="00E26597">
            <w:pPr>
              <w:pStyle w:val="Brdtekst"/>
              <w:spacing w:after="0"/>
              <w:rPr>
                <w:noProof/>
              </w:rPr>
            </w:pPr>
          </w:p>
          <w:p w14:paraId="0743E19C" w14:textId="5A7A4999" w:rsidR="00475221" w:rsidRDefault="00475221" w:rsidP="00E26597">
            <w:pPr>
              <w:pStyle w:val="Brdtekst"/>
              <w:spacing w:after="0"/>
              <w:rPr>
                <w:noProof/>
              </w:rPr>
            </w:pPr>
          </w:p>
          <w:p w14:paraId="20665DCF" w14:textId="0658EB36" w:rsidR="00475221" w:rsidRDefault="00475221" w:rsidP="00E26597">
            <w:pPr>
              <w:pStyle w:val="Brdtekst"/>
              <w:spacing w:after="0"/>
              <w:rPr>
                <w:noProof/>
              </w:rPr>
            </w:pPr>
          </w:p>
          <w:p w14:paraId="1C441B69" w14:textId="62C2E9E2" w:rsidR="00475221" w:rsidRDefault="00475221" w:rsidP="00E26597">
            <w:pPr>
              <w:pStyle w:val="Brdtekst"/>
              <w:spacing w:after="0"/>
              <w:rPr>
                <w:noProof/>
              </w:rPr>
            </w:pPr>
          </w:p>
          <w:p w14:paraId="6A93804E" w14:textId="3D09E238" w:rsidR="00475221" w:rsidRDefault="00475221" w:rsidP="00E26597">
            <w:pPr>
              <w:pStyle w:val="Brdtekst"/>
              <w:spacing w:after="0"/>
              <w:rPr>
                <w:noProof/>
              </w:rPr>
            </w:pPr>
          </w:p>
          <w:p w14:paraId="3F385928" w14:textId="4C5CEAC4" w:rsidR="00475221" w:rsidRDefault="00475221" w:rsidP="00E26597">
            <w:pPr>
              <w:pStyle w:val="Brdtekst"/>
              <w:spacing w:after="0"/>
              <w:rPr>
                <w:noProof/>
              </w:rPr>
            </w:pPr>
          </w:p>
          <w:p w14:paraId="52B90981" w14:textId="60FD0466" w:rsidR="00475221" w:rsidRDefault="00475221" w:rsidP="00475221">
            <w:pPr>
              <w:pStyle w:val="Brdtekst"/>
              <w:spacing w:after="0"/>
              <w:jc w:val="left"/>
              <w:rPr>
                <w:noProof/>
              </w:rPr>
            </w:pPr>
            <w:r>
              <w:rPr>
                <w:noProof/>
              </w:rPr>
              <w:t>Se felles merknadssvar – 4 Konsekvenser for barn og unge</w:t>
            </w:r>
          </w:p>
          <w:p w14:paraId="23A74C5A" w14:textId="6C7A3CF7" w:rsidR="00475221" w:rsidRDefault="00475221" w:rsidP="00E26597">
            <w:pPr>
              <w:pStyle w:val="Brdtekst"/>
              <w:spacing w:after="0"/>
              <w:rPr>
                <w:noProof/>
              </w:rPr>
            </w:pPr>
          </w:p>
          <w:p w14:paraId="2881D268" w14:textId="67AD6CD4" w:rsidR="00475221" w:rsidRDefault="00475221" w:rsidP="00E26597">
            <w:pPr>
              <w:pStyle w:val="Brdtekst"/>
              <w:spacing w:after="0"/>
              <w:rPr>
                <w:noProof/>
              </w:rPr>
            </w:pPr>
          </w:p>
          <w:p w14:paraId="0334E3B3" w14:textId="70B485F1" w:rsidR="00475221" w:rsidRDefault="00475221" w:rsidP="00E26597">
            <w:pPr>
              <w:pStyle w:val="Brdtekst"/>
              <w:spacing w:after="0"/>
              <w:rPr>
                <w:noProof/>
              </w:rPr>
            </w:pPr>
          </w:p>
          <w:p w14:paraId="58836EC0" w14:textId="3B890F51" w:rsidR="00475221" w:rsidRDefault="00475221" w:rsidP="00E26597">
            <w:pPr>
              <w:pStyle w:val="Brdtekst"/>
              <w:spacing w:after="0"/>
              <w:rPr>
                <w:noProof/>
              </w:rPr>
            </w:pPr>
          </w:p>
          <w:p w14:paraId="141D6D6C" w14:textId="7C7EE2E9" w:rsidR="00475221" w:rsidRDefault="00475221" w:rsidP="00E26597">
            <w:pPr>
              <w:pStyle w:val="Brdtekst"/>
              <w:spacing w:after="0"/>
              <w:rPr>
                <w:noProof/>
              </w:rPr>
            </w:pPr>
          </w:p>
          <w:p w14:paraId="2AD3F078" w14:textId="36BE6B70" w:rsidR="00475221" w:rsidRDefault="00475221" w:rsidP="00E26597">
            <w:pPr>
              <w:pStyle w:val="Brdtekst"/>
              <w:spacing w:after="0"/>
              <w:rPr>
                <w:noProof/>
              </w:rPr>
            </w:pPr>
          </w:p>
          <w:p w14:paraId="7899FF36" w14:textId="3B2AFE43" w:rsidR="00475221" w:rsidRDefault="00475221" w:rsidP="00475221">
            <w:pPr>
              <w:pStyle w:val="Brdtekst"/>
              <w:spacing w:after="0"/>
              <w:jc w:val="left"/>
              <w:rPr>
                <w:noProof/>
              </w:rPr>
            </w:pPr>
            <w:r>
              <w:rPr>
                <w:noProof/>
              </w:rPr>
              <w:t xml:space="preserve">Se felles merknadssvar – 1 Lokalisering og 2 Konsekvenser av støy </w:t>
            </w:r>
          </w:p>
          <w:p w14:paraId="7B69344A" w14:textId="0E8E1FD2" w:rsidR="00475221" w:rsidRDefault="00475221" w:rsidP="00475221">
            <w:pPr>
              <w:pStyle w:val="Brdtekst"/>
              <w:spacing w:after="0"/>
              <w:jc w:val="left"/>
              <w:rPr>
                <w:noProof/>
              </w:rPr>
            </w:pPr>
          </w:p>
          <w:p w14:paraId="7D678564" w14:textId="1805622A" w:rsidR="00475221" w:rsidRDefault="00475221" w:rsidP="00475221">
            <w:pPr>
              <w:pStyle w:val="Brdtekst"/>
              <w:spacing w:after="0"/>
              <w:jc w:val="left"/>
              <w:rPr>
                <w:noProof/>
              </w:rPr>
            </w:pPr>
          </w:p>
          <w:p w14:paraId="2193AFBD" w14:textId="2814A2D4" w:rsidR="00475221" w:rsidRDefault="00475221" w:rsidP="00475221">
            <w:pPr>
              <w:pStyle w:val="Brdtekst"/>
              <w:spacing w:after="0"/>
              <w:jc w:val="left"/>
              <w:rPr>
                <w:noProof/>
              </w:rPr>
            </w:pPr>
          </w:p>
          <w:p w14:paraId="3AB77901" w14:textId="4A26661C" w:rsidR="00475221" w:rsidRDefault="00475221" w:rsidP="00475221">
            <w:pPr>
              <w:pStyle w:val="Brdtekst"/>
              <w:spacing w:after="0"/>
              <w:jc w:val="left"/>
              <w:rPr>
                <w:noProof/>
              </w:rPr>
            </w:pPr>
          </w:p>
          <w:p w14:paraId="3E280BC6" w14:textId="772BE581" w:rsidR="00475221" w:rsidRDefault="00475221" w:rsidP="00475221">
            <w:pPr>
              <w:pStyle w:val="Brdtekst"/>
              <w:spacing w:after="0"/>
              <w:jc w:val="left"/>
              <w:rPr>
                <w:noProof/>
              </w:rPr>
            </w:pPr>
          </w:p>
          <w:p w14:paraId="6A10707C" w14:textId="09982BAE" w:rsidR="00475221" w:rsidRDefault="00475221" w:rsidP="00475221">
            <w:pPr>
              <w:pStyle w:val="Brdtekst"/>
              <w:spacing w:after="0"/>
              <w:jc w:val="left"/>
              <w:rPr>
                <w:noProof/>
              </w:rPr>
            </w:pPr>
          </w:p>
          <w:p w14:paraId="2DD070B4" w14:textId="1D755E13" w:rsidR="00475221" w:rsidRDefault="00475221" w:rsidP="00475221">
            <w:pPr>
              <w:pStyle w:val="Brdtekst"/>
              <w:spacing w:after="0"/>
              <w:jc w:val="left"/>
              <w:rPr>
                <w:noProof/>
              </w:rPr>
            </w:pPr>
          </w:p>
          <w:p w14:paraId="3AA6C2DD" w14:textId="754B6774" w:rsidR="00475221" w:rsidRDefault="00475221" w:rsidP="00475221">
            <w:pPr>
              <w:pStyle w:val="Brdtekst"/>
              <w:spacing w:after="0"/>
              <w:jc w:val="left"/>
              <w:rPr>
                <w:noProof/>
              </w:rPr>
            </w:pPr>
          </w:p>
          <w:p w14:paraId="68CCB883" w14:textId="26140A33" w:rsidR="00475221" w:rsidRDefault="00475221" w:rsidP="00475221">
            <w:pPr>
              <w:pStyle w:val="Brdtekst"/>
              <w:spacing w:after="0"/>
              <w:jc w:val="left"/>
              <w:rPr>
                <w:noProof/>
              </w:rPr>
            </w:pPr>
          </w:p>
          <w:p w14:paraId="69D81CEB" w14:textId="6084C7EC" w:rsidR="00475221" w:rsidRDefault="00475221" w:rsidP="00475221">
            <w:pPr>
              <w:pStyle w:val="Brdtekst"/>
              <w:spacing w:after="0"/>
              <w:jc w:val="left"/>
              <w:rPr>
                <w:noProof/>
              </w:rPr>
            </w:pPr>
          </w:p>
          <w:p w14:paraId="60F68100" w14:textId="0FE83E37" w:rsidR="00475221" w:rsidRDefault="00475221" w:rsidP="00475221">
            <w:pPr>
              <w:pStyle w:val="Brdtekst"/>
              <w:spacing w:after="0"/>
              <w:jc w:val="left"/>
              <w:rPr>
                <w:noProof/>
              </w:rPr>
            </w:pPr>
          </w:p>
          <w:p w14:paraId="5BA785D7" w14:textId="0C2114C6" w:rsidR="00475221" w:rsidRDefault="00475221" w:rsidP="00475221">
            <w:pPr>
              <w:pStyle w:val="Brdtekst"/>
              <w:spacing w:after="0"/>
              <w:jc w:val="left"/>
              <w:rPr>
                <w:noProof/>
              </w:rPr>
            </w:pPr>
          </w:p>
          <w:p w14:paraId="6C26B490" w14:textId="7CA35096" w:rsidR="00475221" w:rsidRDefault="00475221" w:rsidP="00475221">
            <w:pPr>
              <w:pStyle w:val="Brdtekst"/>
              <w:spacing w:after="0"/>
              <w:jc w:val="left"/>
              <w:rPr>
                <w:noProof/>
              </w:rPr>
            </w:pPr>
          </w:p>
          <w:p w14:paraId="20579064" w14:textId="36512C1A" w:rsidR="00475221" w:rsidRDefault="00475221" w:rsidP="00475221">
            <w:pPr>
              <w:pStyle w:val="Brdtekst"/>
              <w:spacing w:after="0"/>
              <w:jc w:val="left"/>
              <w:rPr>
                <w:noProof/>
              </w:rPr>
            </w:pPr>
          </w:p>
          <w:p w14:paraId="6315C10D" w14:textId="105E59E1" w:rsidR="00475221" w:rsidRDefault="00475221" w:rsidP="00475221">
            <w:pPr>
              <w:pStyle w:val="Brdtekst"/>
              <w:spacing w:after="0"/>
              <w:jc w:val="left"/>
              <w:rPr>
                <w:noProof/>
              </w:rPr>
            </w:pPr>
          </w:p>
          <w:p w14:paraId="0EAAD8C2" w14:textId="11E30773" w:rsidR="00475221" w:rsidRDefault="00475221" w:rsidP="00475221">
            <w:pPr>
              <w:pStyle w:val="Brdtekst"/>
              <w:spacing w:after="0"/>
              <w:jc w:val="left"/>
              <w:rPr>
                <w:noProof/>
              </w:rPr>
            </w:pPr>
          </w:p>
          <w:p w14:paraId="4DA18724" w14:textId="1F295FC6" w:rsidR="00475221" w:rsidRDefault="00475221" w:rsidP="00475221">
            <w:pPr>
              <w:pStyle w:val="Brdtekst"/>
              <w:spacing w:after="0"/>
              <w:jc w:val="left"/>
              <w:rPr>
                <w:noProof/>
              </w:rPr>
            </w:pPr>
          </w:p>
          <w:p w14:paraId="114BE794" w14:textId="2C03B5C2" w:rsidR="00475221" w:rsidRDefault="00475221" w:rsidP="00475221">
            <w:pPr>
              <w:pStyle w:val="Brdtekst"/>
              <w:spacing w:after="0"/>
              <w:jc w:val="left"/>
              <w:rPr>
                <w:noProof/>
              </w:rPr>
            </w:pPr>
          </w:p>
          <w:p w14:paraId="25609A5C" w14:textId="2319C332" w:rsidR="00475221" w:rsidRDefault="00475221" w:rsidP="00475221">
            <w:pPr>
              <w:pStyle w:val="Brdtekst"/>
              <w:spacing w:after="0"/>
              <w:jc w:val="left"/>
              <w:rPr>
                <w:noProof/>
              </w:rPr>
            </w:pPr>
          </w:p>
          <w:p w14:paraId="0A013B70" w14:textId="30072200" w:rsidR="00475221" w:rsidRDefault="00475221" w:rsidP="00475221">
            <w:pPr>
              <w:pStyle w:val="Brdtekst"/>
              <w:spacing w:after="0"/>
              <w:jc w:val="left"/>
              <w:rPr>
                <w:noProof/>
              </w:rPr>
            </w:pPr>
            <w:r>
              <w:rPr>
                <w:noProof/>
              </w:rPr>
              <w:t>Se felles merknadssvar – 2 Konsekvenser av støy</w:t>
            </w:r>
            <w:r w:rsidR="00440A82">
              <w:rPr>
                <w:noProof/>
              </w:rPr>
              <w:t xml:space="preserve"> og 3 Helsemessige konsekvenser</w:t>
            </w:r>
          </w:p>
          <w:p w14:paraId="2E622617" w14:textId="77777777" w:rsidR="00475221" w:rsidRDefault="00475221" w:rsidP="00475221">
            <w:pPr>
              <w:pStyle w:val="Brdtekst"/>
              <w:spacing w:after="0"/>
              <w:jc w:val="left"/>
              <w:rPr>
                <w:noProof/>
              </w:rPr>
            </w:pPr>
          </w:p>
          <w:p w14:paraId="2655A336" w14:textId="325A467A" w:rsidR="00440A82" w:rsidRDefault="00440A82" w:rsidP="00475221">
            <w:pPr>
              <w:pStyle w:val="Brdtekst"/>
              <w:spacing w:after="0"/>
              <w:jc w:val="left"/>
              <w:rPr>
                <w:noProof/>
              </w:rPr>
            </w:pPr>
          </w:p>
          <w:p w14:paraId="4C4E8093" w14:textId="417EE4B2" w:rsidR="00440A82" w:rsidRDefault="00440A82" w:rsidP="00475221">
            <w:pPr>
              <w:pStyle w:val="Brdtekst"/>
              <w:spacing w:after="0"/>
              <w:jc w:val="left"/>
              <w:rPr>
                <w:noProof/>
              </w:rPr>
            </w:pPr>
          </w:p>
          <w:p w14:paraId="3C184F87" w14:textId="77777777" w:rsidR="00440A82" w:rsidRDefault="00440A82" w:rsidP="00475221">
            <w:pPr>
              <w:pStyle w:val="Brdtekst"/>
              <w:spacing w:after="0"/>
              <w:jc w:val="left"/>
              <w:rPr>
                <w:noProof/>
              </w:rPr>
            </w:pPr>
          </w:p>
          <w:p w14:paraId="422C6DBF" w14:textId="77777777" w:rsidR="00475221" w:rsidRDefault="00475221" w:rsidP="00E26597">
            <w:pPr>
              <w:pStyle w:val="Brdtekst"/>
              <w:spacing w:after="0"/>
              <w:rPr>
                <w:noProof/>
              </w:rPr>
            </w:pPr>
          </w:p>
          <w:p w14:paraId="1577950B" w14:textId="77777777" w:rsidR="00475221" w:rsidRDefault="00475221" w:rsidP="00E26597">
            <w:pPr>
              <w:pStyle w:val="Brdtekst"/>
              <w:spacing w:after="0"/>
              <w:rPr>
                <w:noProof/>
              </w:rPr>
            </w:pPr>
          </w:p>
          <w:p w14:paraId="56C4982C" w14:textId="77777777" w:rsidR="00475221" w:rsidRDefault="00475221" w:rsidP="00E26597">
            <w:pPr>
              <w:pStyle w:val="Brdtekst"/>
              <w:spacing w:after="0"/>
              <w:rPr>
                <w:noProof/>
              </w:rPr>
            </w:pPr>
          </w:p>
          <w:p w14:paraId="36E50A20" w14:textId="77777777" w:rsidR="00475221" w:rsidRDefault="00475221" w:rsidP="00E26597">
            <w:pPr>
              <w:pStyle w:val="Brdtekst"/>
              <w:spacing w:after="0"/>
              <w:rPr>
                <w:noProof/>
              </w:rPr>
            </w:pPr>
          </w:p>
          <w:p w14:paraId="13EEA6D9" w14:textId="1040CF61" w:rsidR="00475221" w:rsidRDefault="00475221" w:rsidP="00475221">
            <w:pPr>
              <w:pStyle w:val="Brdtekst"/>
              <w:spacing w:after="0"/>
              <w:jc w:val="left"/>
              <w:rPr>
                <w:noProof/>
              </w:rPr>
            </w:pPr>
            <w:r>
              <w:rPr>
                <w:noProof/>
              </w:rPr>
              <w:t xml:space="preserve">Se felles merknadssvar – 1 Lokalisering og 5 Skytebaner og SIBO </w:t>
            </w:r>
          </w:p>
          <w:p w14:paraId="5CD4B216" w14:textId="50C87A69" w:rsidR="00711293" w:rsidRDefault="00711293" w:rsidP="00E26597">
            <w:pPr>
              <w:pStyle w:val="Brdtekst"/>
              <w:spacing w:after="0"/>
              <w:rPr>
                <w:noProof/>
              </w:rPr>
            </w:pPr>
          </w:p>
        </w:tc>
      </w:tr>
      <w:tr w:rsidR="001503D4" w14:paraId="602854B0" w14:textId="77777777" w:rsidTr="00A47C76">
        <w:tc>
          <w:tcPr>
            <w:tcW w:w="4395" w:type="dxa"/>
            <w:shd w:val="clear" w:color="auto" w:fill="auto"/>
          </w:tcPr>
          <w:p w14:paraId="15BBBC4D" w14:textId="6FD20E70" w:rsidR="001503D4" w:rsidRDefault="00C02BF4" w:rsidP="001503D4">
            <w:pPr>
              <w:pStyle w:val="Brdtekst"/>
              <w:spacing w:after="0"/>
              <w:jc w:val="left"/>
              <w:rPr>
                <w:b/>
                <w:noProof/>
              </w:rPr>
            </w:pPr>
            <w:r>
              <w:rPr>
                <w:b/>
                <w:noProof/>
              </w:rPr>
              <w:lastRenderedPageBreak/>
              <w:t>C29</w:t>
            </w:r>
            <w:r w:rsidR="001503D4" w:rsidRPr="001503D4">
              <w:rPr>
                <w:b/>
                <w:noProof/>
              </w:rPr>
              <w:t xml:space="preserve"> – Ane Forbergskog</w:t>
            </w:r>
            <w:r w:rsidR="001503D4">
              <w:rPr>
                <w:b/>
                <w:noProof/>
              </w:rPr>
              <w:t xml:space="preserve"> – 21.06.2017</w:t>
            </w:r>
          </w:p>
          <w:p w14:paraId="1CFC14F7" w14:textId="77777777" w:rsidR="001503D4" w:rsidRDefault="001503D4" w:rsidP="001503D4">
            <w:pPr>
              <w:pStyle w:val="Brdtekst"/>
              <w:spacing w:after="0"/>
              <w:jc w:val="left"/>
              <w:rPr>
                <w:b/>
                <w:noProof/>
              </w:rPr>
            </w:pPr>
          </w:p>
          <w:p w14:paraId="34DD5D57" w14:textId="77777777" w:rsidR="001503D4" w:rsidRPr="001503D4" w:rsidRDefault="001503D4" w:rsidP="001503D4">
            <w:pPr>
              <w:pStyle w:val="Brdtekst"/>
              <w:spacing w:after="0"/>
              <w:jc w:val="left"/>
              <w:rPr>
                <w:noProof/>
              </w:rPr>
            </w:pPr>
            <w:r w:rsidRPr="001503D4">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2B52A69A" w14:textId="77777777" w:rsidR="001503D4" w:rsidRPr="001503D4" w:rsidRDefault="001503D4" w:rsidP="001503D4">
            <w:pPr>
              <w:pStyle w:val="Brdtekst"/>
              <w:spacing w:after="0"/>
              <w:jc w:val="left"/>
              <w:rPr>
                <w:noProof/>
              </w:rPr>
            </w:pPr>
          </w:p>
          <w:p w14:paraId="3DCA6815" w14:textId="77777777" w:rsidR="001503D4" w:rsidRPr="001503D4" w:rsidRDefault="001503D4" w:rsidP="001503D4">
            <w:pPr>
              <w:pStyle w:val="Brdtekst"/>
              <w:spacing w:after="0"/>
              <w:jc w:val="left"/>
              <w:rPr>
                <w:noProof/>
              </w:rPr>
            </w:pPr>
            <w:r w:rsidRPr="001503D4">
              <w:rPr>
                <w:noProof/>
              </w:rPr>
              <w:t>Skolene og oppvekstmiljøet i umiddelbar nærhet til støyen er små barn som skal ha en trygg og et støyfritt miljø. Det at vi bare skal godta at både vi voksne og barna våre, hele dagen og natten, vil bli plaget av lyden av skudd,  spregninger og helikopter på dagtid og nattestid er for meg helt ubegripelig at dere i Norge kan tillate!  Her bor det barn som kommer rett fra kriserammede land, som skal leve med slike traumatiske lyder til alle døgnets tider? Jeg er sjokkert, sint, frustrert og forbannet!</w:t>
            </w:r>
          </w:p>
          <w:p w14:paraId="6441B4C9" w14:textId="0FCCC5BC" w:rsidR="001503D4" w:rsidRDefault="001503D4" w:rsidP="001503D4">
            <w:pPr>
              <w:pStyle w:val="Brdtekst"/>
              <w:spacing w:after="0"/>
              <w:jc w:val="left"/>
              <w:rPr>
                <w:b/>
                <w:noProof/>
              </w:rPr>
            </w:pPr>
          </w:p>
        </w:tc>
        <w:tc>
          <w:tcPr>
            <w:tcW w:w="4110" w:type="dxa"/>
            <w:shd w:val="clear" w:color="auto" w:fill="auto"/>
          </w:tcPr>
          <w:p w14:paraId="49A8773B" w14:textId="77777777" w:rsidR="00606D25" w:rsidRDefault="00606D25" w:rsidP="00E26597">
            <w:pPr>
              <w:pStyle w:val="Brdtekst"/>
              <w:spacing w:after="0"/>
              <w:rPr>
                <w:noProof/>
              </w:rPr>
            </w:pPr>
          </w:p>
          <w:p w14:paraId="6E49AD98" w14:textId="77777777" w:rsidR="00606D25" w:rsidRDefault="00606D25" w:rsidP="00606D25">
            <w:pPr>
              <w:pStyle w:val="Brdtekst"/>
              <w:spacing w:after="0"/>
              <w:jc w:val="left"/>
              <w:rPr>
                <w:noProof/>
              </w:rPr>
            </w:pPr>
          </w:p>
          <w:p w14:paraId="1DE54C0E" w14:textId="3ACAC32A" w:rsidR="00606D25" w:rsidRDefault="00606D25" w:rsidP="00606D25">
            <w:pPr>
              <w:pStyle w:val="Brdtekst"/>
              <w:spacing w:after="0"/>
              <w:jc w:val="left"/>
              <w:rPr>
                <w:noProof/>
              </w:rPr>
            </w:pPr>
            <w:r>
              <w:rPr>
                <w:noProof/>
              </w:rPr>
              <w:t xml:space="preserve">Se felles merknadssvar – </w:t>
            </w:r>
            <w:r w:rsidR="00440A82">
              <w:rPr>
                <w:noProof/>
              </w:rPr>
              <w:t xml:space="preserve">2 Konsekvenser av støy, </w:t>
            </w:r>
            <w:r>
              <w:rPr>
                <w:noProof/>
              </w:rPr>
              <w:t>3 Helsemessige konsekvenser og 4 Konsekvenser for barn og unge</w:t>
            </w:r>
          </w:p>
          <w:p w14:paraId="7F1776B7" w14:textId="77777777" w:rsidR="00606D25" w:rsidRDefault="00606D25" w:rsidP="00E26597">
            <w:pPr>
              <w:pStyle w:val="Brdtekst"/>
              <w:spacing w:after="0"/>
              <w:rPr>
                <w:noProof/>
              </w:rPr>
            </w:pPr>
          </w:p>
          <w:p w14:paraId="19584DD2" w14:textId="77777777" w:rsidR="00606D25" w:rsidRDefault="00606D25" w:rsidP="00E26597">
            <w:pPr>
              <w:pStyle w:val="Brdtekst"/>
              <w:spacing w:after="0"/>
              <w:rPr>
                <w:noProof/>
              </w:rPr>
            </w:pPr>
          </w:p>
          <w:p w14:paraId="0A9A7185" w14:textId="77777777" w:rsidR="00606D25" w:rsidRDefault="00606D25" w:rsidP="00E26597">
            <w:pPr>
              <w:pStyle w:val="Brdtekst"/>
              <w:spacing w:after="0"/>
              <w:rPr>
                <w:noProof/>
              </w:rPr>
            </w:pPr>
          </w:p>
          <w:p w14:paraId="42892419" w14:textId="77777777" w:rsidR="00606D25" w:rsidRDefault="00606D25" w:rsidP="00606D25">
            <w:pPr>
              <w:pStyle w:val="Brdtekst"/>
              <w:spacing w:after="0"/>
              <w:jc w:val="left"/>
              <w:rPr>
                <w:noProof/>
              </w:rPr>
            </w:pPr>
          </w:p>
          <w:p w14:paraId="1453D957" w14:textId="77777777" w:rsidR="00606D25" w:rsidRDefault="00606D25" w:rsidP="00606D25">
            <w:pPr>
              <w:pStyle w:val="Brdtekst"/>
              <w:spacing w:after="0"/>
              <w:jc w:val="left"/>
              <w:rPr>
                <w:noProof/>
              </w:rPr>
            </w:pPr>
          </w:p>
          <w:p w14:paraId="38FBB844" w14:textId="77777777" w:rsidR="00606D25" w:rsidRDefault="00606D25" w:rsidP="00606D25">
            <w:pPr>
              <w:pStyle w:val="Brdtekst"/>
              <w:spacing w:after="0"/>
              <w:jc w:val="left"/>
              <w:rPr>
                <w:noProof/>
              </w:rPr>
            </w:pPr>
          </w:p>
          <w:p w14:paraId="47C15D62" w14:textId="07CE6D2F" w:rsidR="001503D4" w:rsidRDefault="00606D25" w:rsidP="00606D25">
            <w:pPr>
              <w:pStyle w:val="Brdtekst"/>
              <w:spacing w:after="0"/>
              <w:jc w:val="left"/>
              <w:rPr>
                <w:noProof/>
              </w:rPr>
            </w:pPr>
            <w:r>
              <w:rPr>
                <w:noProof/>
              </w:rPr>
              <w:t>Reguleringsplanen setter krav om tidsbegrensning av skyte- og treningsstøy. Det tillates ikke støy fra skyting og øvelser på natt, lørdager, søndager og helligdager, samt de aller fleste kvelder.</w:t>
            </w:r>
          </w:p>
        </w:tc>
      </w:tr>
      <w:tr w:rsidR="005B7379" w14:paraId="2300932E" w14:textId="77777777" w:rsidTr="00A47C76">
        <w:tc>
          <w:tcPr>
            <w:tcW w:w="4395" w:type="dxa"/>
            <w:shd w:val="clear" w:color="auto" w:fill="auto"/>
          </w:tcPr>
          <w:p w14:paraId="3E8601E0" w14:textId="5F18F8E2" w:rsidR="005B7379" w:rsidRPr="005B7379" w:rsidRDefault="005B7379" w:rsidP="005B7379">
            <w:pPr>
              <w:pStyle w:val="Brdtekst"/>
              <w:spacing w:after="0"/>
              <w:jc w:val="left"/>
              <w:rPr>
                <w:b/>
                <w:noProof/>
              </w:rPr>
            </w:pPr>
            <w:r w:rsidRPr="005B7379">
              <w:rPr>
                <w:b/>
                <w:noProof/>
              </w:rPr>
              <w:t>C3</w:t>
            </w:r>
            <w:r w:rsidR="00C02BF4">
              <w:rPr>
                <w:b/>
                <w:noProof/>
              </w:rPr>
              <w:t>0</w:t>
            </w:r>
            <w:r w:rsidRPr="005B7379">
              <w:rPr>
                <w:b/>
                <w:noProof/>
              </w:rPr>
              <w:t xml:space="preserve"> – Anette Brække – 22.06.2017</w:t>
            </w:r>
          </w:p>
          <w:p w14:paraId="1980D872" w14:textId="77777777" w:rsidR="005B7379" w:rsidRPr="005B7379" w:rsidRDefault="005B7379" w:rsidP="005B7379">
            <w:pPr>
              <w:pStyle w:val="Brdtekst"/>
              <w:spacing w:after="0"/>
              <w:jc w:val="left"/>
              <w:rPr>
                <w:noProof/>
              </w:rPr>
            </w:pPr>
          </w:p>
          <w:p w14:paraId="4319B830" w14:textId="41CE35A4" w:rsidR="005B7379" w:rsidRDefault="005B7379" w:rsidP="005B7379">
            <w:pPr>
              <w:pStyle w:val="Brdtekst"/>
              <w:spacing w:after="0"/>
              <w:jc w:val="left"/>
              <w:rPr>
                <w:noProof/>
              </w:rPr>
            </w:pPr>
            <w:r w:rsidRPr="005B7379">
              <w:rPr>
                <w:noProof/>
              </w:rPr>
              <w:t>Det er flere grunner til at planforslaget IKKE bør godkjennes. Planforslaget ivaretar ikke gjeldende støygrenser i kommuneplanene til Oppegård og Ski, og vil føre til at mange av Oppegårds innbyggere blir plaget av støy i tillegg til at nærfriluftsområder blir sterkt forringet.</w:t>
            </w:r>
          </w:p>
          <w:p w14:paraId="1EECBB4F" w14:textId="77777777" w:rsidR="005B7379" w:rsidRPr="005B7379" w:rsidRDefault="005B7379" w:rsidP="005B7379">
            <w:pPr>
              <w:pStyle w:val="Brdtekst"/>
              <w:spacing w:after="0"/>
              <w:jc w:val="left"/>
              <w:rPr>
                <w:noProof/>
              </w:rPr>
            </w:pPr>
          </w:p>
          <w:p w14:paraId="4CBBDF61" w14:textId="186A2178" w:rsidR="005B7379" w:rsidRDefault="005B7379" w:rsidP="005B7379">
            <w:pPr>
              <w:pStyle w:val="Brdtekst"/>
              <w:spacing w:after="0"/>
              <w:jc w:val="left"/>
              <w:rPr>
                <w:noProof/>
              </w:rPr>
            </w:pPr>
            <w:r w:rsidRPr="005B7379">
              <w:rPr>
                <w:noProof/>
              </w:rPr>
              <w:t>Det mangler vurderinger på hvordan mennesker kan bli plaget av skyte- og sprengningsstøy over lang tid.</w:t>
            </w:r>
          </w:p>
          <w:p w14:paraId="3A92C792" w14:textId="77777777" w:rsidR="005B7379" w:rsidRPr="005B7379" w:rsidRDefault="005B7379" w:rsidP="005B7379">
            <w:pPr>
              <w:pStyle w:val="Brdtekst"/>
              <w:spacing w:after="0"/>
              <w:jc w:val="left"/>
              <w:rPr>
                <w:noProof/>
              </w:rPr>
            </w:pPr>
          </w:p>
          <w:p w14:paraId="5E757330" w14:textId="1F9CE9F5" w:rsidR="005B7379" w:rsidRDefault="005B7379" w:rsidP="005B7379">
            <w:pPr>
              <w:pStyle w:val="Brdtekst"/>
              <w:spacing w:after="0"/>
              <w:jc w:val="left"/>
              <w:rPr>
                <w:noProof/>
              </w:rPr>
            </w:pPr>
            <w:r w:rsidRPr="005B7379">
              <w:rPr>
                <w:noProof/>
              </w:rPr>
              <w:t>Støyberegninger viser at 2 skoler og 4 barnehager i Oppegård kommune vil ligge innenfor gul støysone, med kommunens støygrenser lagt til grunn. Det er stor usikkerhet rundt de framlagte støysonene i planforslaget. Sprengningstøy og bruk av flashbangs/øvelsesgranater mangler egnete støygrenser og beregningsmetoder og vil ikke dempes i nevneverdig grad av voller, konstruksjoner eller bygninger.</w:t>
            </w:r>
          </w:p>
          <w:p w14:paraId="61C82B47" w14:textId="77777777" w:rsidR="005B7379" w:rsidRPr="005B7379" w:rsidRDefault="005B7379" w:rsidP="005B7379">
            <w:pPr>
              <w:pStyle w:val="Brdtekst"/>
              <w:spacing w:after="0"/>
              <w:jc w:val="left"/>
              <w:rPr>
                <w:noProof/>
              </w:rPr>
            </w:pPr>
          </w:p>
          <w:p w14:paraId="5AD0E84E" w14:textId="6BBCD3DB" w:rsidR="005B7379" w:rsidRDefault="005B7379" w:rsidP="005B7379">
            <w:pPr>
              <w:pStyle w:val="Brdtekst"/>
              <w:spacing w:after="0"/>
              <w:jc w:val="left"/>
              <w:rPr>
                <w:noProof/>
              </w:rPr>
            </w:pPr>
            <w:r w:rsidRPr="005B7379">
              <w:rPr>
                <w:noProof/>
              </w:rPr>
              <w:lastRenderedPageBreak/>
              <w:t>Politiets nasjonale beredskapssenter er et rent bilbasert anlegg uten foreslåtte tiltak som kan knytte senteret til offentlig transport, eller tilrettelegge for gående og syklende.</w:t>
            </w:r>
          </w:p>
          <w:p w14:paraId="46186D86" w14:textId="77777777" w:rsidR="005B7379" w:rsidRPr="005B7379" w:rsidRDefault="005B7379" w:rsidP="005B7379">
            <w:pPr>
              <w:pStyle w:val="Brdtekst"/>
              <w:spacing w:after="0"/>
              <w:jc w:val="left"/>
              <w:rPr>
                <w:noProof/>
              </w:rPr>
            </w:pPr>
          </w:p>
          <w:p w14:paraId="1B6CD972" w14:textId="2BDC6A6C" w:rsidR="005B7379" w:rsidRDefault="005B7379" w:rsidP="005B7379">
            <w:pPr>
              <w:pStyle w:val="Brdtekst"/>
              <w:spacing w:after="0"/>
              <w:jc w:val="left"/>
              <w:rPr>
                <w:noProof/>
              </w:rPr>
            </w:pPr>
            <w:r w:rsidRPr="005B7379">
              <w:rPr>
                <w:noProof/>
              </w:rPr>
              <w:t>Vi slutter oss til uttalelsen fra Østfold fylkeskommune om å flytte helikopterdelen av politiets nasjonale beredskapssenter til Rygge flystasjon, og kun etablere en enkel landingsplass for helikopter på Taraldrud. Forslaget må utredes grundigere</w:t>
            </w:r>
            <w:r>
              <w:rPr>
                <w:noProof/>
              </w:rPr>
              <w:t>.</w:t>
            </w:r>
          </w:p>
          <w:p w14:paraId="41EB848E" w14:textId="77777777" w:rsidR="005B7379" w:rsidRPr="005B7379" w:rsidRDefault="005B7379" w:rsidP="005B7379">
            <w:pPr>
              <w:pStyle w:val="Brdtekst"/>
              <w:spacing w:after="0"/>
              <w:jc w:val="left"/>
              <w:rPr>
                <w:noProof/>
              </w:rPr>
            </w:pPr>
          </w:p>
          <w:p w14:paraId="39DEAD7A" w14:textId="3518C149" w:rsidR="005B7379" w:rsidRDefault="005B7379" w:rsidP="005B7379">
            <w:pPr>
              <w:pStyle w:val="Brdtekst"/>
              <w:spacing w:after="0"/>
              <w:jc w:val="left"/>
              <w:rPr>
                <w:noProof/>
              </w:rPr>
            </w:pPr>
            <w:r w:rsidRPr="005B7379">
              <w:rPr>
                <w:noProof/>
              </w:rPr>
              <w:t>Vi ber om at kommuneplanens støygrenser legges til grunn i planforslaget. Ingen boliger, skoler eller barnehager skal utsettes for støynivåer over støygrensene i kommuneplanene for Oppegård og Ski.</w:t>
            </w:r>
          </w:p>
          <w:p w14:paraId="11BBCFFC" w14:textId="77777777" w:rsidR="005B7379" w:rsidRPr="005B7379" w:rsidRDefault="005B7379" w:rsidP="005B7379">
            <w:pPr>
              <w:pStyle w:val="Brdtekst"/>
              <w:spacing w:after="0"/>
              <w:jc w:val="left"/>
              <w:rPr>
                <w:noProof/>
              </w:rPr>
            </w:pPr>
          </w:p>
          <w:p w14:paraId="2EB1EA9A" w14:textId="7F518D31" w:rsidR="005B7379" w:rsidRDefault="005B7379" w:rsidP="005B7379">
            <w:pPr>
              <w:pStyle w:val="Brdtekst"/>
              <w:spacing w:after="0"/>
              <w:jc w:val="left"/>
              <w:rPr>
                <w:noProof/>
              </w:rPr>
            </w:pPr>
            <w:r w:rsidRPr="005B7379">
              <w:rPr>
                <w:noProof/>
              </w:rPr>
              <w:t>Støyen fra senteret må reduseres og begrenses vesentlig i tid, mengde og antall støykilder. Dersom støynivåene overstiger kommuneplanens støygrenser, må utendørs skyteanlegg bygges inn.</w:t>
            </w:r>
          </w:p>
          <w:p w14:paraId="76A29CD7" w14:textId="77777777" w:rsidR="005B7379" w:rsidRPr="005B7379" w:rsidRDefault="005B7379" w:rsidP="005B7379">
            <w:pPr>
              <w:pStyle w:val="Brdtekst"/>
              <w:spacing w:after="0"/>
              <w:jc w:val="left"/>
              <w:rPr>
                <w:noProof/>
              </w:rPr>
            </w:pPr>
          </w:p>
          <w:p w14:paraId="7A81E225" w14:textId="4905E15B" w:rsidR="005B7379" w:rsidRDefault="005B7379" w:rsidP="005B7379">
            <w:pPr>
              <w:pStyle w:val="Brdtekst"/>
              <w:spacing w:after="0"/>
              <w:jc w:val="left"/>
              <w:rPr>
                <w:noProof/>
              </w:rPr>
            </w:pPr>
            <w:r w:rsidRPr="005B7379">
              <w:rPr>
                <w:noProof/>
              </w:rPr>
              <w:t>Det må ikke tillates strid i bebygde områder (SIBO), sprengningsøvelser og bruk av flashbangs/øvelsesgranater på Taraldrud før det er utarbeidet beregnings- og støyskjermingsmetoder som Oppegård, Ski og Oslo kommune kan akseptere.</w:t>
            </w:r>
          </w:p>
          <w:p w14:paraId="01A32FA3" w14:textId="77777777" w:rsidR="005B7379" w:rsidRPr="005B7379" w:rsidRDefault="005B7379" w:rsidP="005B7379">
            <w:pPr>
              <w:pStyle w:val="Brdtekst"/>
              <w:spacing w:after="0"/>
              <w:jc w:val="left"/>
              <w:rPr>
                <w:noProof/>
              </w:rPr>
            </w:pPr>
          </w:p>
          <w:p w14:paraId="63CD9B3A" w14:textId="77777777" w:rsidR="005B7379" w:rsidRPr="005B7379" w:rsidRDefault="005B7379" w:rsidP="005B7379">
            <w:pPr>
              <w:pStyle w:val="Brdtekst"/>
              <w:spacing w:after="0"/>
              <w:jc w:val="left"/>
              <w:rPr>
                <w:noProof/>
              </w:rPr>
            </w:pPr>
            <w:r w:rsidRPr="005B7379">
              <w:rPr>
                <w:noProof/>
              </w:rPr>
              <w:t>Det må utarbeides og legges fram nye støysonekart for alle støykilder i henhold til kommuneplanens støygrenser og foretas nye vurderinger rundt hvordan langvarige eksponering for skyte- og sprengningsstøy påvirker mennesker, spesielt barn og unge.</w:t>
            </w:r>
          </w:p>
          <w:p w14:paraId="61C8EE96" w14:textId="5B2760E3" w:rsidR="005B7379" w:rsidRDefault="005B7379" w:rsidP="005B7379">
            <w:pPr>
              <w:pStyle w:val="Brdtekst"/>
              <w:spacing w:after="0"/>
              <w:jc w:val="left"/>
              <w:rPr>
                <w:noProof/>
              </w:rPr>
            </w:pPr>
            <w:r w:rsidRPr="005B7379">
              <w:rPr>
                <w:noProof/>
              </w:rPr>
              <w:t>Det må også foretas vurdringer som viser eventuelle samfunnsøkonomiske kostnader og konsekvenser av at mange mennesker blir plaget av støy i lang tid, samt en vurdering av maksimalt støynivå fra helikopter i friluftsområdene.</w:t>
            </w:r>
          </w:p>
          <w:p w14:paraId="10BCDE00" w14:textId="77777777" w:rsidR="005B7379" w:rsidRPr="005B7379" w:rsidRDefault="005B7379" w:rsidP="005B7379">
            <w:pPr>
              <w:pStyle w:val="Brdtekst"/>
              <w:spacing w:after="0"/>
              <w:jc w:val="left"/>
              <w:rPr>
                <w:noProof/>
              </w:rPr>
            </w:pPr>
          </w:p>
          <w:p w14:paraId="7475ED9F" w14:textId="77777777" w:rsidR="005B7379" w:rsidRPr="005B7379" w:rsidRDefault="005B7379" w:rsidP="005B7379">
            <w:pPr>
              <w:pStyle w:val="Brdtekst"/>
              <w:spacing w:after="0"/>
              <w:jc w:val="left"/>
              <w:rPr>
                <w:noProof/>
              </w:rPr>
            </w:pPr>
            <w:r w:rsidRPr="005B7379">
              <w:rPr>
                <w:noProof/>
              </w:rPr>
              <w:t>Vi ønsker også dokumentasjon på hvor mye de nye helikoptrene støyer, da dette er avgjørende for å få riktig angivelse av støyutbredelsen, og at det legges føringer i planbestemmelsene på bruk av inn- og utflygingstraseer utenom utrykninger.</w:t>
            </w:r>
          </w:p>
          <w:p w14:paraId="6B29D3A3" w14:textId="388160EE" w:rsidR="005B7379" w:rsidRDefault="005B7379" w:rsidP="005B7379">
            <w:pPr>
              <w:pStyle w:val="Brdtekst"/>
              <w:spacing w:after="0"/>
              <w:jc w:val="left"/>
              <w:rPr>
                <w:noProof/>
              </w:rPr>
            </w:pPr>
            <w:r w:rsidRPr="005B7379">
              <w:rPr>
                <w:noProof/>
              </w:rPr>
              <w:t>Planforslaget må også tilrettelegge for bruk av offentlig transport, gange og sykkel.</w:t>
            </w:r>
          </w:p>
          <w:p w14:paraId="56706075" w14:textId="77777777" w:rsidR="005B7379" w:rsidRPr="005B7379" w:rsidRDefault="005B7379" w:rsidP="005B7379">
            <w:pPr>
              <w:pStyle w:val="Brdtekst"/>
              <w:spacing w:after="0"/>
              <w:jc w:val="left"/>
              <w:rPr>
                <w:noProof/>
              </w:rPr>
            </w:pPr>
          </w:p>
          <w:p w14:paraId="15D168B0" w14:textId="040E63D6" w:rsidR="005B7379" w:rsidRPr="005B7379" w:rsidRDefault="005B7379" w:rsidP="005B7379">
            <w:pPr>
              <w:pStyle w:val="Brdtekst"/>
              <w:spacing w:after="0"/>
              <w:jc w:val="left"/>
              <w:rPr>
                <w:noProof/>
              </w:rPr>
            </w:pPr>
            <w:r w:rsidRPr="005B7379">
              <w:rPr>
                <w:noProof/>
              </w:rPr>
              <w:t xml:space="preserve">En friluftsbro over adkomsten fra Taraldrudkrysset må være etablert før hovedanleggsarbeidet er satt i gang og konkrete kompenserende tiltak for barn og unge og friluftslivet må ivaretas, for eksempel i form av opparbeiding av lysløyper og </w:t>
            </w:r>
            <w:r w:rsidRPr="005B7379">
              <w:rPr>
                <w:noProof/>
              </w:rPr>
              <w:lastRenderedPageBreak/>
              <w:t>skitraseer. Tiltaken</w:t>
            </w:r>
            <w:r>
              <w:rPr>
                <w:noProof/>
              </w:rPr>
              <w:t xml:space="preserve">e skal utformes i samarbeid med </w:t>
            </w:r>
            <w:r w:rsidRPr="005B7379">
              <w:rPr>
                <w:noProof/>
              </w:rPr>
              <w:t>barn fra lokale skoler og barnehager.</w:t>
            </w:r>
          </w:p>
          <w:p w14:paraId="19C8F25F" w14:textId="3FF4D613" w:rsidR="005B7379" w:rsidRPr="005B7379" w:rsidRDefault="005B7379" w:rsidP="005B7379">
            <w:pPr>
              <w:pStyle w:val="Brdtekst"/>
              <w:spacing w:after="0"/>
              <w:jc w:val="left"/>
              <w:rPr>
                <w:noProof/>
              </w:rPr>
            </w:pPr>
            <w:r w:rsidRPr="005B7379">
              <w:rPr>
                <w:noProof/>
              </w:rPr>
              <w:t>Et slikt anlegg krever også offentlig gang- og sykkelvei med lyssetting</w:t>
            </w:r>
            <w:r>
              <w:rPr>
                <w:noProof/>
              </w:rPr>
              <w:t xml:space="preserve"> ved siden av Fløisbonnveien må </w:t>
            </w:r>
            <w:r w:rsidRPr="005B7379">
              <w:rPr>
                <w:noProof/>
              </w:rPr>
              <w:t>opparbeides før hovedanleggsarbeidet settes i gang. Fløisbonnveien er den nærmeste veien fra</w:t>
            </w:r>
          </w:p>
          <w:p w14:paraId="4D06DAE3" w14:textId="7F8F16AA" w:rsidR="005B7379" w:rsidRDefault="005B7379" w:rsidP="005B7379">
            <w:pPr>
              <w:pStyle w:val="Brdtekst"/>
              <w:spacing w:after="0"/>
              <w:jc w:val="left"/>
              <w:rPr>
                <w:noProof/>
              </w:rPr>
            </w:pPr>
            <w:r w:rsidRPr="005B7379">
              <w:rPr>
                <w:noProof/>
              </w:rPr>
              <w:t>beredskapssenteret til offentlig kommunikasjon.</w:t>
            </w:r>
          </w:p>
          <w:p w14:paraId="2F6575A4" w14:textId="77777777" w:rsidR="005B7379" w:rsidRPr="005B7379" w:rsidRDefault="005B7379" w:rsidP="005B7379">
            <w:pPr>
              <w:pStyle w:val="Brdtekst"/>
              <w:spacing w:after="0"/>
              <w:jc w:val="left"/>
              <w:rPr>
                <w:noProof/>
              </w:rPr>
            </w:pPr>
          </w:p>
          <w:p w14:paraId="55159A7A" w14:textId="7F418C45" w:rsidR="005B7379" w:rsidRDefault="005B7379" w:rsidP="005B7379">
            <w:pPr>
              <w:pStyle w:val="Brdtekst"/>
              <w:spacing w:after="0"/>
              <w:jc w:val="left"/>
              <w:rPr>
                <w:noProof/>
              </w:rPr>
            </w:pPr>
            <w:r w:rsidRPr="00606D25">
              <w:t>For å ivareta sikkerheten og som et kompenserende tiltak for friluftslivets bør planområdet utvides til også å omfatte arealer sør for Taraldrudveien, hvor det i dag foreligger planer om annen aktivitet.</w:t>
            </w:r>
          </w:p>
          <w:p w14:paraId="121941C7" w14:textId="3C3B96D1" w:rsidR="005B7379" w:rsidRPr="005B7379" w:rsidRDefault="005B7379" w:rsidP="005B7379">
            <w:pPr>
              <w:pStyle w:val="Brdtekst"/>
              <w:spacing w:after="0"/>
              <w:jc w:val="left"/>
              <w:rPr>
                <w:noProof/>
              </w:rPr>
            </w:pPr>
          </w:p>
        </w:tc>
        <w:tc>
          <w:tcPr>
            <w:tcW w:w="4110" w:type="dxa"/>
            <w:shd w:val="clear" w:color="auto" w:fill="auto"/>
          </w:tcPr>
          <w:p w14:paraId="60E7A7E9" w14:textId="77777777" w:rsidR="00606D25" w:rsidRDefault="00606D25" w:rsidP="00E26597">
            <w:pPr>
              <w:pStyle w:val="Brdtekst"/>
              <w:spacing w:after="0"/>
              <w:rPr>
                <w:noProof/>
              </w:rPr>
            </w:pPr>
          </w:p>
          <w:p w14:paraId="1CEECF2D" w14:textId="77777777" w:rsidR="00606D25" w:rsidRDefault="00606D25" w:rsidP="00E26597">
            <w:pPr>
              <w:pStyle w:val="Brdtekst"/>
              <w:spacing w:after="0"/>
              <w:rPr>
                <w:noProof/>
              </w:rPr>
            </w:pPr>
          </w:p>
          <w:p w14:paraId="7D8E4D7A" w14:textId="7B06E5C3" w:rsidR="00606D25" w:rsidRDefault="00606D25" w:rsidP="00606D25">
            <w:pPr>
              <w:pStyle w:val="Brdtekst"/>
              <w:spacing w:after="0"/>
              <w:jc w:val="left"/>
              <w:rPr>
                <w:noProof/>
              </w:rPr>
            </w:pPr>
            <w:r>
              <w:rPr>
                <w:noProof/>
              </w:rPr>
              <w:t xml:space="preserve">Se felles merknadssvar – 2 Konsekvenser av støy </w:t>
            </w:r>
          </w:p>
          <w:p w14:paraId="27E9546D" w14:textId="039FD077" w:rsidR="00606D25" w:rsidRDefault="00606D25" w:rsidP="00E26597">
            <w:pPr>
              <w:pStyle w:val="Brdtekst"/>
              <w:spacing w:after="0"/>
              <w:rPr>
                <w:noProof/>
              </w:rPr>
            </w:pPr>
          </w:p>
          <w:p w14:paraId="250D24FF" w14:textId="2E149D89" w:rsidR="00606D25" w:rsidRDefault="00606D25" w:rsidP="00E26597">
            <w:pPr>
              <w:pStyle w:val="Brdtekst"/>
              <w:spacing w:after="0"/>
              <w:rPr>
                <w:noProof/>
              </w:rPr>
            </w:pPr>
          </w:p>
          <w:p w14:paraId="67EC6C68" w14:textId="6E4F6D85" w:rsidR="00606D25" w:rsidRDefault="00606D25" w:rsidP="00E26597">
            <w:pPr>
              <w:pStyle w:val="Brdtekst"/>
              <w:spacing w:after="0"/>
              <w:rPr>
                <w:noProof/>
              </w:rPr>
            </w:pPr>
          </w:p>
          <w:p w14:paraId="782977EE" w14:textId="26B08D6D" w:rsidR="00606D25" w:rsidRDefault="00606D25" w:rsidP="00E26597">
            <w:pPr>
              <w:pStyle w:val="Brdtekst"/>
              <w:spacing w:after="0"/>
              <w:rPr>
                <w:noProof/>
              </w:rPr>
            </w:pPr>
          </w:p>
          <w:p w14:paraId="5E2E4631" w14:textId="4C33276A" w:rsidR="00606D25" w:rsidRDefault="00606D25" w:rsidP="00E26597">
            <w:pPr>
              <w:pStyle w:val="Brdtekst"/>
              <w:spacing w:after="0"/>
              <w:rPr>
                <w:noProof/>
              </w:rPr>
            </w:pPr>
          </w:p>
          <w:p w14:paraId="617BF116" w14:textId="15647D3F" w:rsidR="00606D25" w:rsidRDefault="00606D25" w:rsidP="00E26597">
            <w:pPr>
              <w:pStyle w:val="Brdtekst"/>
              <w:spacing w:after="0"/>
              <w:rPr>
                <w:noProof/>
              </w:rPr>
            </w:pPr>
          </w:p>
          <w:p w14:paraId="66995C5C" w14:textId="77777777" w:rsidR="00606D25" w:rsidRDefault="00606D25" w:rsidP="00606D25">
            <w:pPr>
              <w:pStyle w:val="Brdtekst"/>
              <w:spacing w:after="0"/>
              <w:jc w:val="left"/>
              <w:rPr>
                <w:noProof/>
              </w:rPr>
            </w:pPr>
            <w:r>
              <w:rPr>
                <w:noProof/>
              </w:rPr>
              <w:t>Se felles merknadssvar – 3 Helsemessige konsekvenser</w:t>
            </w:r>
          </w:p>
          <w:p w14:paraId="54D328AC" w14:textId="77777777" w:rsidR="00606D25" w:rsidRDefault="00606D25" w:rsidP="00606D25">
            <w:pPr>
              <w:pStyle w:val="Brdtekst"/>
              <w:spacing w:after="0"/>
              <w:jc w:val="left"/>
              <w:rPr>
                <w:noProof/>
              </w:rPr>
            </w:pPr>
          </w:p>
          <w:p w14:paraId="7DE26CC0" w14:textId="77777777" w:rsidR="00606D25" w:rsidRDefault="00606D25" w:rsidP="00606D25">
            <w:pPr>
              <w:pStyle w:val="Brdtekst"/>
              <w:spacing w:after="0"/>
              <w:jc w:val="left"/>
              <w:rPr>
                <w:noProof/>
              </w:rPr>
            </w:pPr>
          </w:p>
          <w:p w14:paraId="3E25D2C1" w14:textId="72288776" w:rsidR="00606D25" w:rsidRDefault="00606D25" w:rsidP="00606D25">
            <w:pPr>
              <w:pStyle w:val="Brdtekst"/>
              <w:spacing w:after="0"/>
              <w:jc w:val="left"/>
              <w:rPr>
                <w:noProof/>
              </w:rPr>
            </w:pPr>
            <w:r>
              <w:rPr>
                <w:noProof/>
              </w:rPr>
              <w:t xml:space="preserve">Se felles merknadssvar – 2 Konsekvenser av støy </w:t>
            </w:r>
          </w:p>
          <w:p w14:paraId="33726081" w14:textId="70FAAB61" w:rsidR="00606D25" w:rsidRDefault="00606D25" w:rsidP="00606D25">
            <w:pPr>
              <w:pStyle w:val="Brdtekst"/>
              <w:spacing w:after="0"/>
              <w:jc w:val="left"/>
              <w:rPr>
                <w:noProof/>
              </w:rPr>
            </w:pPr>
          </w:p>
          <w:p w14:paraId="21920BAC" w14:textId="03709685" w:rsidR="00440A82" w:rsidRDefault="00440A82" w:rsidP="00606D25">
            <w:pPr>
              <w:pStyle w:val="Brdtekst"/>
              <w:spacing w:after="0"/>
              <w:jc w:val="left"/>
              <w:rPr>
                <w:noProof/>
              </w:rPr>
            </w:pPr>
          </w:p>
          <w:p w14:paraId="114B2677" w14:textId="458649DB" w:rsidR="00440A82" w:rsidRDefault="00440A82" w:rsidP="00606D25">
            <w:pPr>
              <w:pStyle w:val="Brdtekst"/>
              <w:spacing w:after="0"/>
              <w:jc w:val="left"/>
              <w:rPr>
                <w:noProof/>
              </w:rPr>
            </w:pPr>
          </w:p>
          <w:p w14:paraId="4BCC24DC" w14:textId="064C215C" w:rsidR="00440A82" w:rsidRDefault="00440A82" w:rsidP="00606D25">
            <w:pPr>
              <w:pStyle w:val="Brdtekst"/>
              <w:spacing w:after="0"/>
              <w:jc w:val="left"/>
              <w:rPr>
                <w:noProof/>
              </w:rPr>
            </w:pPr>
          </w:p>
          <w:p w14:paraId="31A88956" w14:textId="77777777" w:rsidR="00440A82" w:rsidRDefault="00440A82" w:rsidP="00606D25">
            <w:pPr>
              <w:pStyle w:val="Brdtekst"/>
              <w:spacing w:after="0"/>
              <w:jc w:val="left"/>
              <w:rPr>
                <w:noProof/>
              </w:rPr>
            </w:pPr>
          </w:p>
          <w:p w14:paraId="5B8D969B" w14:textId="40975F09" w:rsidR="00606D25" w:rsidRDefault="00606D25" w:rsidP="00606D25">
            <w:pPr>
              <w:pStyle w:val="Brdtekst"/>
              <w:spacing w:after="0"/>
              <w:jc w:val="left"/>
              <w:rPr>
                <w:noProof/>
              </w:rPr>
            </w:pPr>
          </w:p>
          <w:p w14:paraId="0A25AF38" w14:textId="062F539A" w:rsidR="00606D25" w:rsidRDefault="00606D25" w:rsidP="00606D25">
            <w:pPr>
              <w:pStyle w:val="Brdtekst"/>
              <w:spacing w:after="0"/>
              <w:jc w:val="left"/>
              <w:rPr>
                <w:noProof/>
              </w:rPr>
            </w:pPr>
          </w:p>
          <w:p w14:paraId="60A6E760" w14:textId="2318ABA0" w:rsidR="00606D25" w:rsidRDefault="00606D25" w:rsidP="00606D25">
            <w:pPr>
              <w:pStyle w:val="Brdtekst"/>
              <w:spacing w:after="0"/>
              <w:jc w:val="left"/>
              <w:rPr>
                <w:noProof/>
              </w:rPr>
            </w:pPr>
          </w:p>
          <w:p w14:paraId="047CF0DF" w14:textId="0420911E" w:rsidR="00606D25" w:rsidRDefault="00606D25" w:rsidP="00606D25">
            <w:pPr>
              <w:pStyle w:val="Brdtekst"/>
              <w:spacing w:after="0"/>
              <w:jc w:val="left"/>
              <w:rPr>
                <w:noProof/>
              </w:rPr>
            </w:pPr>
          </w:p>
          <w:p w14:paraId="6BC3A0CD" w14:textId="77777777" w:rsidR="00606D25" w:rsidRDefault="00606D25" w:rsidP="00606D25">
            <w:pPr>
              <w:pStyle w:val="Brdtekst"/>
              <w:spacing w:after="0"/>
              <w:jc w:val="left"/>
              <w:rPr>
                <w:noProof/>
              </w:rPr>
            </w:pPr>
            <w:r>
              <w:rPr>
                <w:noProof/>
              </w:rPr>
              <w:lastRenderedPageBreak/>
              <w:t>Se felles merknadssvar – 9 Kollektivbetjening</w:t>
            </w:r>
          </w:p>
          <w:p w14:paraId="4B52591B" w14:textId="77777777" w:rsidR="00606D25" w:rsidRDefault="00606D25" w:rsidP="00606D25">
            <w:pPr>
              <w:pStyle w:val="Brdtekst"/>
              <w:spacing w:after="0"/>
              <w:jc w:val="left"/>
              <w:rPr>
                <w:noProof/>
              </w:rPr>
            </w:pPr>
          </w:p>
          <w:p w14:paraId="6722DE4C" w14:textId="77777777" w:rsidR="00606D25" w:rsidRDefault="00606D25" w:rsidP="00606D25">
            <w:pPr>
              <w:pStyle w:val="Brdtekst"/>
              <w:spacing w:after="0"/>
              <w:jc w:val="left"/>
              <w:rPr>
                <w:noProof/>
              </w:rPr>
            </w:pPr>
          </w:p>
          <w:p w14:paraId="75610AB9" w14:textId="77777777" w:rsidR="00606D25" w:rsidRDefault="00606D25" w:rsidP="00606D25">
            <w:pPr>
              <w:pStyle w:val="Brdtekst"/>
              <w:spacing w:after="0"/>
              <w:jc w:val="left"/>
              <w:rPr>
                <w:noProof/>
              </w:rPr>
            </w:pPr>
          </w:p>
          <w:p w14:paraId="3DE9F3EF" w14:textId="725EF206" w:rsidR="00606D25" w:rsidRDefault="00606D25" w:rsidP="00606D25">
            <w:pPr>
              <w:pStyle w:val="Brdtekst"/>
              <w:spacing w:after="0"/>
              <w:jc w:val="left"/>
              <w:rPr>
                <w:noProof/>
              </w:rPr>
            </w:pPr>
            <w:r>
              <w:rPr>
                <w:noProof/>
              </w:rPr>
              <w:t xml:space="preserve">Se felles merknadssvar – 1 Lokalisering </w:t>
            </w:r>
          </w:p>
          <w:p w14:paraId="67990B08" w14:textId="1ADEEE1A" w:rsidR="00606D25" w:rsidRDefault="00606D25" w:rsidP="00606D25">
            <w:pPr>
              <w:pStyle w:val="Brdtekst"/>
              <w:spacing w:after="0"/>
              <w:jc w:val="left"/>
              <w:rPr>
                <w:noProof/>
              </w:rPr>
            </w:pPr>
            <w:r>
              <w:rPr>
                <w:noProof/>
              </w:rPr>
              <w:t xml:space="preserve"> </w:t>
            </w:r>
          </w:p>
          <w:p w14:paraId="706BE285" w14:textId="30210472" w:rsidR="00606D25" w:rsidRDefault="00606D25" w:rsidP="00606D25">
            <w:pPr>
              <w:pStyle w:val="Brdtekst"/>
              <w:spacing w:after="0"/>
              <w:jc w:val="left"/>
              <w:rPr>
                <w:noProof/>
              </w:rPr>
            </w:pPr>
          </w:p>
          <w:p w14:paraId="7DB4681F" w14:textId="140DD962" w:rsidR="00606D25" w:rsidRDefault="00606D25" w:rsidP="00606D25">
            <w:pPr>
              <w:pStyle w:val="Brdtekst"/>
              <w:spacing w:after="0"/>
              <w:jc w:val="left"/>
              <w:rPr>
                <w:noProof/>
              </w:rPr>
            </w:pPr>
          </w:p>
          <w:p w14:paraId="72594D81" w14:textId="454692C0" w:rsidR="00606D25" w:rsidRDefault="00606D25" w:rsidP="00606D25">
            <w:pPr>
              <w:pStyle w:val="Brdtekst"/>
              <w:spacing w:after="0"/>
              <w:jc w:val="left"/>
              <w:rPr>
                <w:noProof/>
              </w:rPr>
            </w:pPr>
          </w:p>
          <w:p w14:paraId="3F78AE3C" w14:textId="79A322F4" w:rsidR="00606D25" w:rsidRDefault="00606D25" w:rsidP="00606D25">
            <w:pPr>
              <w:pStyle w:val="Brdtekst"/>
              <w:spacing w:after="0"/>
              <w:jc w:val="left"/>
              <w:rPr>
                <w:noProof/>
              </w:rPr>
            </w:pPr>
          </w:p>
          <w:p w14:paraId="238AF726" w14:textId="2FBDC6C3" w:rsidR="00606D25" w:rsidRDefault="00606D25" w:rsidP="00606D25">
            <w:pPr>
              <w:pStyle w:val="Brdtekst"/>
              <w:spacing w:after="0"/>
              <w:jc w:val="left"/>
              <w:rPr>
                <w:noProof/>
              </w:rPr>
            </w:pPr>
          </w:p>
          <w:p w14:paraId="6F54D5F6" w14:textId="77777777" w:rsidR="00606D25" w:rsidRDefault="00606D25" w:rsidP="00606D25">
            <w:pPr>
              <w:pStyle w:val="Brdtekst"/>
              <w:spacing w:after="0"/>
              <w:jc w:val="left"/>
              <w:rPr>
                <w:noProof/>
              </w:rPr>
            </w:pPr>
            <w:r>
              <w:rPr>
                <w:noProof/>
              </w:rPr>
              <w:t xml:space="preserve">Se felles merknadssvar – 2 Konsekvenser av støy </w:t>
            </w:r>
          </w:p>
          <w:p w14:paraId="1E7EFDAF" w14:textId="540099EF" w:rsidR="00606D25" w:rsidRDefault="00606D25" w:rsidP="00606D25">
            <w:pPr>
              <w:pStyle w:val="Brdtekst"/>
              <w:spacing w:after="0"/>
              <w:jc w:val="left"/>
              <w:rPr>
                <w:noProof/>
              </w:rPr>
            </w:pPr>
            <w:r>
              <w:rPr>
                <w:noProof/>
              </w:rPr>
              <w:t>Se for øvrig svar til Oppegård kommune</w:t>
            </w:r>
          </w:p>
          <w:p w14:paraId="3198A502" w14:textId="77777777" w:rsidR="00606D25" w:rsidRDefault="00606D25" w:rsidP="00606D25">
            <w:pPr>
              <w:pStyle w:val="Brdtekst"/>
              <w:spacing w:after="0"/>
              <w:jc w:val="left"/>
              <w:rPr>
                <w:noProof/>
              </w:rPr>
            </w:pPr>
          </w:p>
          <w:p w14:paraId="4B258C9D" w14:textId="77777777" w:rsidR="00606D25" w:rsidRDefault="00606D25" w:rsidP="00E26597">
            <w:pPr>
              <w:pStyle w:val="Brdtekst"/>
              <w:spacing w:after="0"/>
              <w:rPr>
                <w:noProof/>
              </w:rPr>
            </w:pPr>
          </w:p>
          <w:p w14:paraId="4679D83B" w14:textId="77777777" w:rsidR="005B7379" w:rsidRDefault="005B7379" w:rsidP="00E26597">
            <w:pPr>
              <w:pStyle w:val="Brdtekst"/>
              <w:spacing w:after="0"/>
              <w:rPr>
                <w:noProof/>
              </w:rPr>
            </w:pPr>
          </w:p>
          <w:p w14:paraId="15CBE703" w14:textId="77777777" w:rsidR="004423EE" w:rsidRDefault="004423EE" w:rsidP="00E26597">
            <w:pPr>
              <w:pStyle w:val="Brdtekst"/>
              <w:spacing w:after="0"/>
              <w:rPr>
                <w:noProof/>
              </w:rPr>
            </w:pPr>
          </w:p>
          <w:p w14:paraId="7E0376EF" w14:textId="77777777" w:rsidR="004423EE" w:rsidRDefault="004423EE" w:rsidP="00E26597">
            <w:pPr>
              <w:pStyle w:val="Brdtekst"/>
              <w:spacing w:after="0"/>
              <w:rPr>
                <w:noProof/>
              </w:rPr>
            </w:pPr>
          </w:p>
          <w:p w14:paraId="3F26AC79" w14:textId="77777777" w:rsidR="004423EE" w:rsidRDefault="004423EE" w:rsidP="00E26597">
            <w:pPr>
              <w:pStyle w:val="Brdtekst"/>
              <w:spacing w:after="0"/>
              <w:rPr>
                <w:noProof/>
              </w:rPr>
            </w:pPr>
          </w:p>
          <w:p w14:paraId="085EB67B" w14:textId="77777777" w:rsidR="004423EE" w:rsidRDefault="004423EE" w:rsidP="00E26597">
            <w:pPr>
              <w:pStyle w:val="Brdtekst"/>
              <w:spacing w:after="0"/>
              <w:rPr>
                <w:noProof/>
              </w:rPr>
            </w:pPr>
          </w:p>
          <w:p w14:paraId="0C139AD9" w14:textId="77777777" w:rsidR="004423EE" w:rsidRDefault="004423EE" w:rsidP="00E26597">
            <w:pPr>
              <w:pStyle w:val="Brdtekst"/>
              <w:spacing w:after="0"/>
              <w:rPr>
                <w:noProof/>
              </w:rPr>
            </w:pPr>
          </w:p>
          <w:p w14:paraId="3D4F426A" w14:textId="77777777" w:rsidR="004423EE" w:rsidRDefault="004423EE" w:rsidP="00E26597">
            <w:pPr>
              <w:pStyle w:val="Brdtekst"/>
              <w:spacing w:after="0"/>
              <w:rPr>
                <w:noProof/>
              </w:rPr>
            </w:pPr>
          </w:p>
          <w:p w14:paraId="2A3F9AE2" w14:textId="77777777" w:rsidR="004423EE" w:rsidRDefault="004423EE" w:rsidP="00E26597">
            <w:pPr>
              <w:pStyle w:val="Brdtekst"/>
              <w:spacing w:after="0"/>
              <w:rPr>
                <w:noProof/>
              </w:rPr>
            </w:pPr>
          </w:p>
          <w:p w14:paraId="18FE6571" w14:textId="1A1CD964" w:rsidR="00440A82" w:rsidRDefault="00440A82" w:rsidP="00E26597">
            <w:pPr>
              <w:pStyle w:val="Brdtekst"/>
              <w:spacing w:after="0"/>
              <w:rPr>
                <w:noProof/>
              </w:rPr>
            </w:pPr>
          </w:p>
          <w:p w14:paraId="5FCC8913" w14:textId="77777777" w:rsidR="00440A82" w:rsidRDefault="00440A82" w:rsidP="00E26597">
            <w:pPr>
              <w:pStyle w:val="Brdtekst"/>
              <w:spacing w:after="0"/>
              <w:rPr>
                <w:noProof/>
              </w:rPr>
            </w:pPr>
          </w:p>
          <w:p w14:paraId="683BACE7" w14:textId="77777777" w:rsidR="004423EE" w:rsidRDefault="004423EE" w:rsidP="00E26597">
            <w:pPr>
              <w:pStyle w:val="Brdtekst"/>
              <w:spacing w:after="0"/>
              <w:rPr>
                <w:noProof/>
              </w:rPr>
            </w:pPr>
          </w:p>
          <w:p w14:paraId="0078371D" w14:textId="77777777" w:rsidR="004423EE" w:rsidRDefault="004423EE" w:rsidP="00E26597">
            <w:pPr>
              <w:pStyle w:val="Brdtekst"/>
              <w:spacing w:after="0"/>
              <w:rPr>
                <w:noProof/>
              </w:rPr>
            </w:pPr>
          </w:p>
          <w:p w14:paraId="29117D0C" w14:textId="77777777" w:rsidR="004423EE" w:rsidRDefault="004423EE" w:rsidP="00E26597">
            <w:pPr>
              <w:pStyle w:val="Brdtekst"/>
              <w:spacing w:after="0"/>
              <w:rPr>
                <w:noProof/>
              </w:rPr>
            </w:pPr>
          </w:p>
          <w:p w14:paraId="583BC145" w14:textId="77777777" w:rsidR="004423EE" w:rsidRDefault="004423EE" w:rsidP="00E26597">
            <w:pPr>
              <w:pStyle w:val="Brdtekst"/>
              <w:spacing w:after="0"/>
              <w:rPr>
                <w:noProof/>
              </w:rPr>
            </w:pPr>
          </w:p>
          <w:p w14:paraId="2EE694C3" w14:textId="77777777" w:rsidR="004423EE" w:rsidRDefault="004423EE" w:rsidP="00E26597">
            <w:pPr>
              <w:pStyle w:val="Brdtekst"/>
              <w:spacing w:after="0"/>
              <w:rPr>
                <w:noProof/>
              </w:rPr>
            </w:pPr>
          </w:p>
          <w:p w14:paraId="45658F7D" w14:textId="77777777" w:rsidR="000319A8" w:rsidRDefault="000319A8" w:rsidP="00E26597">
            <w:pPr>
              <w:pStyle w:val="Brdtekst"/>
              <w:spacing w:after="0"/>
              <w:rPr>
                <w:noProof/>
              </w:rPr>
            </w:pPr>
          </w:p>
          <w:p w14:paraId="3C6F6BB6" w14:textId="77777777" w:rsidR="000319A8" w:rsidRDefault="000319A8" w:rsidP="00E26597">
            <w:pPr>
              <w:pStyle w:val="Brdtekst"/>
              <w:spacing w:after="0"/>
              <w:rPr>
                <w:noProof/>
              </w:rPr>
            </w:pPr>
          </w:p>
          <w:p w14:paraId="5F5DB8A7" w14:textId="77777777" w:rsidR="000319A8" w:rsidRDefault="000319A8" w:rsidP="00E26597">
            <w:pPr>
              <w:pStyle w:val="Brdtekst"/>
              <w:spacing w:after="0"/>
              <w:rPr>
                <w:noProof/>
              </w:rPr>
            </w:pPr>
          </w:p>
          <w:p w14:paraId="3ED21019" w14:textId="77777777" w:rsidR="000319A8" w:rsidRDefault="000319A8" w:rsidP="00E26597">
            <w:pPr>
              <w:pStyle w:val="Brdtekst"/>
              <w:spacing w:after="0"/>
              <w:rPr>
                <w:noProof/>
              </w:rPr>
            </w:pPr>
          </w:p>
          <w:p w14:paraId="1410AD19" w14:textId="77777777" w:rsidR="000319A8" w:rsidRDefault="000319A8" w:rsidP="00E26597">
            <w:pPr>
              <w:pStyle w:val="Brdtekst"/>
              <w:spacing w:after="0"/>
              <w:rPr>
                <w:noProof/>
              </w:rPr>
            </w:pPr>
          </w:p>
          <w:p w14:paraId="251FE4C7" w14:textId="77777777" w:rsidR="000319A8" w:rsidRDefault="000319A8" w:rsidP="00E26597">
            <w:pPr>
              <w:pStyle w:val="Brdtekst"/>
              <w:spacing w:after="0"/>
              <w:rPr>
                <w:noProof/>
              </w:rPr>
            </w:pPr>
          </w:p>
          <w:p w14:paraId="62DCA859" w14:textId="77777777" w:rsidR="000319A8" w:rsidRDefault="000319A8" w:rsidP="00E26597">
            <w:pPr>
              <w:pStyle w:val="Brdtekst"/>
              <w:spacing w:after="0"/>
              <w:rPr>
                <w:noProof/>
              </w:rPr>
            </w:pPr>
          </w:p>
          <w:p w14:paraId="3B8416D0" w14:textId="77777777" w:rsidR="000319A8" w:rsidRDefault="000319A8" w:rsidP="00E26597">
            <w:pPr>
              <w:pStyle w:val="Brdtekst"/>
              <w:spacing w:after="0"/>
              <w:rPr>
                <w:noProof/>
              </w:rPr>
            </w:pPr>
          </w:p>
          <w:p w14:paraId="0831BD78" w14:textId="77777777" w:rsidR="000319A8" w:rsidRDefault="000319A8" w:rsidP="00E26597">
            <w:pPr>
              <w:pStyle w:val="Brdtekst"/>
              <w:spacing w:after="0"/>
              <w:rPr>
                <w:noProof/>
              </w:rPr>
            </w:pPr>
          </w:p>
          <w:p w14:paraId="3F0ED7FA" w14:textId="77777777" w:rsidR="000319A8" w:rsidRDefault="000319A8" w:rsidP="00E26597">
            <w:pPr>
              <w:pStyle w:val="Brdtekst"/>
              <w:spacing w:after="0"/>
              <w:rPr>
                <w:noProof/>
              </w:rPr>
            </w:pPr>
          </w:p>
          <w:p w14:paraId="49D530B4" w14:textId="77777777" w:rsidR="000319A8" w:rsidRDefault="000319A8" w:rsidP="00E26597">
            <w:pPr>
              <w:pStyle w:val="Brdtekst"/>
              <w:spacing w:after="0"/>
              <w:rPr>
                <w:noProof/>
              </w:rPr>
            </w:pPr>
          </w:p>
          <w:p w14:paraId="4D258A34" w14:textId="77777777" w:rsidR="000319A8" w:rsidRDefault="000319A8" w:rsidP="00E26597">
            <w:pPr>
              <w:pStyle w:val="Brdtekst"/>
              <w:spacing w:after="0"/>
              <w:rPr>
                <w:noProof/>
              </w:rPr>
            </w:pPr>
          </w:p>
          <w:p w14:paraId="6DFD21A4" w14:textId="22253493" w:rsidR="000319A8" w:rsidRDefault="000319A8" w:rsidP="00440A82">
            <w:pPr>
              <w:pStyle w:val="Brdtekst"/>
              <w:spacing w:after="0"/>
              <w:jc w:val="left"/>
              <w:rPr>
                <w:noProof/>
              </w:rPr>
            </w:pPr>
          </w:p>
        </w:tc>
      </w:tr>
      <w:tr w:rsidR="00092D0A" w14:paraId="4AAAB1A2" w14:textId="77777777" w:rsidTr="00A47C76">
        <w:tc>
          <w:tcPr>
            <w:tcW w:w="4395" w:type="dxa"/>
            <w:shd w:val="clear" w:color="auto" w:fill="auto"/>
          </w:tcPr>
          <w:p w14:paraId="71C0FED1" w14:textId="60B1B604" w:rsidR="00092D0A" w:rsidRPr="00092D0A" w:rsidRDefault="00092D0A" w:rsidP="00092D0A">
            <w:pPr>
              <w:pStyle w:val="Brdtekst"/>
              <w:spacing w:after="0"/>
              <w:rPr>
                <w:b/>
                <w:noProof/>
              </w:rPr>
            </w:pPr>
            <w:r w:rsidRPr="00092D0A">
              <w:rPr>
                <w:b/>
                <w:noProof/>
              </w:rPr>
              <w:lastRenderedPageBreak/>
              <w:t>C3</w:t>
            </w:r>
            <w:r w:rsidR="00C02BF4">
              <w:rPr>
                <w:b/>
                <w:noProof/>
              </w:rPr>
              <w:t>1</w:t>
            </w:r>
            <w:r w:rsidRPr="00092D0A">
              <w:rPr>
                <w:b/>
                <w:noProof/>
              </w:rPr>
              <w:t xml:space="preserve"> – Anette Kaurin – 21.06.2017</w:t>
            </w:r>
          </w:p>
          <w:p w14:paraId="5FFEAB07" w14:textId="77777777" w:rsidR="00092D0A" w:rsidRPr="00092D0A" w:rsidRDefault="00092D0A" w:rsidP="00092D0A">
            <w:pPr>
              <w:pStyle w:val="Brdtekst"/>
              <w:spacing w:after="0"/>
              <w:jc w:val="left"/>
              <w:rPr>
                <w:noProof/>
              </w:rPr>
            </w:pPr>
          </w:p>
          <w:p w14:paraId="1997A18B" w14:textId="77777777" w:rsidR="00092D0A" w:rsidRPr="00092D0A" w:rsidRDefault="00092D0A" w:rsidP="00092D0A">
            <w:pPr>
              <w:pStyle w:val="Brdtekst"/>
              <w:spacing w:after="0"/>
              <w:jc w:val="left"/>
              <w:rPr>
                <w:noProof/>
              </w:rPr>
            </w:pPr>
            <w:r w:rsidRPr="00092D0A">
              <w:rPr>
                <w:noProof/>
              </w:rPr>
              <w:t>Politiets beredsskapssenter (PNB) er planlagt bygget på Taraldrud. Viktigheten av at dette senteret bygges, er ubestridt. Det som er problematisk er hvordan valgt beliggenhet av PNB kan forenes med bo- og livskvaliteten til titusener av beboere i nærliggende områder, spesielt barn. Slik planforslaget ligger nå, tas det bare hensyn til Beredskapssenterets behov, ikke oss som bor her allerede.</w:t>
            </w:r>
          </w:p>
          <w:p w14:paraId="25A074A2" w14:textId="77777777" w:rsidR="00092D0A" w:rsidRPr="00092D0A" w:rsidRDefault="00092D0A" w:rsidP="00092D0A">
            <w:pPr>
              <w:pStyle w:val="Brdtekst"/>
              <w:spacing w:after="0"/>
              <w:jc w:val="left"/>
              <w:rPr>
                <w:noProof/>
              </w:rPr>
            </w:pPr>
          </w:p>
          <w:p w14:paraId="6EDB742B" w14:textId="77777777" w:rsidR="00092D0A" w:rsidRPr="00092D0A" w:rsidRDefault="00092D0A" w:rsidP="00092D0A">
            <w:pPr>
              <w:pStyle w:val="Brdtekst"/>
              <w:spacing w:after="0"/>
              <w:jc w:val="left"/>
              <w:rPr>
                <w:noProof/>
              </w:rPr>
            </w:pPr>
            <w:r w:rsidRPr="00092D0A">
              <w:rPr>
                <w:noProof/>
              </w:rPr>
              <w:t>Krav:</w:t>
            </w:r>
          </w:p>
          <w:p w14:paraId="60B1D130" w14:textId="77777777" w:rsidR="00092D0A" w:rsidRDefault="00092D0A" w:rsidP="00B66D12">
            <w:pPr>
              <w:pStyle w:val="Brdtekst"/>
              <w:numPr>
                <w:ilvl w:val="0"/>
                <w:numId w:val="87"/>
              </w:numPr>
              <w:spacing w:after="0"/>
              <w:jc w:val="left"/>
              <w:rPr>
                <w:noProof/>
              </w:rPr>
            </w:pPr>
            <w:r w:rsidRPr="00092D0A">
              <w:rPr>
                <w:noProof/>
              </w:rPr>
              <w:t>Planforslaget for Politiets nasjonale beredskapssenter som er lagt ut på høring, bør ikke godkjennes.</w:t>
            </w:r>
          </w:p>
          <w:p w14:paraId="45BF45DC" w14:textId="77777777" w:rsidR="00092D0A" w:rsidRDefault="00092D0A" w:rsidP="00B66D12">
            <w:pPr>
              <w:pStyle w:val="Brdtekst"/>
              <w:numPr>
                <w:ilvl w:val="0"/>
                <w:numId w:val="87"/>
              </w:numPr>
              <w:spacing w:after="0"/>
              <w:jc w:val="left"/>
              <w:rPr>
                <w:noProof/>
              </w:rPr>
            </w:pPr>
            <w:r w:rsidRPr="00092D0A">
              <w:rPr>
                <w:noProof/>
              </w:rPr>
              <w:t>Planforslaget ivaretar ikke gjeldende støygrenser i kommuneplanene til Oppegård og Ski.</w:t>
            </w:r>
          </w:p>
          <w:p w14:paraId="76968E31" w14:textId="77777777" w:rsidR="00092D0A" w:rsidRDefault="00092D0A" w:rsidP="00B66D12">
            <w:pPr>
              <w:pStyle w:val="Brdtekst"/>
              <w:numPr>
                <w:ilvl w:val="0"/>
                <w:numId w:val="87"/>
              </w:numPr>
              <w:spacing w:after="0"/>
              <w:jc w:val="left"/>
              <w:rPr>
                <w:noProof/>
              </w:rPr>
            </w:pPr>
            <w:r w:rsidRPr="00092D0A">
              <w:rPr>
                <w:noProof/>
              </w:rPr>
              <w:t>Planforslaget vil føre til at mange av Oppegårds innbyggere blir plaget av støy og at nærfriluftsområder blir sterkt forringet.</w:t>
            </w:r>
          </w:p>
          <w:p w14:paraId="6A942FB5" w14:textId="77777777" w:rsidR="00092D0A" w:rsidRDefault="00092D0A" w:rsidP="00B66D12">
            <w:pPr>
              <w:pStyle w:val="Brdtekst"/>
              <w:numPr>
                <w:ilvl w:val="0"/>
                <w:numId w:val="87"/>
              </w:numPr>
              <w:spacing w:after="0"/>
              <w:jc w:val="left"/>
              <w:rPr>
                <w:noProof/>
              </w:rPr>
            </w:pPr>
            <w:r w:rsidRPr="00092D0A">
              <w:rPr>
                <w:noProof/>
              </w:rPr>
              <w:t>Det mangler vurderinger på hvordan mennesker kan bli plaget av skyte- og sprengningsstøy over lang tid.</w:t>
            </w:r>
          </w:p>
          <w:p w14:paraId="26E2C39B" w14:textId="77777777" w:rsidR="00092D0A" w:rsidRDefault="00092D0A" w:rsidP="00B66D12">
            <w:pPr>
              <w:pStyle w:val="Brdtekst"/>
              <w:numPr>
                <w:ilvl w:val="0"/>
                <w:numId w:val="87"/>
              </w:numPr>
              <w:spacing w:after="0"/>
              <w:jc w:val="left"/>
              <w:rPr>
                <w:noProof/>
              </w:rPr>
            </w:pPr>
            <w:r w:rsidRPr="00092D0A">
              <w:rPr>
                <w:noProof/>
              </w:rPr>
              <w:t>Støyberegninger viser at 2 skoler og 4 barnehager i Oppegård kommune vil ligge innenfor gul støysone (med kommunens støygrenser lagt til grunn)</w:t>
            </w:r>
          </w:p>
          <w:p w14:paraId="2CB35D9A" w14:textId="77777777" w:rsidR="00092D0A" w:rsidRDefault="00092D0A" w:rsidP="00B66D12">
            <w:pPr>
              <w:pStyle w:val="Brdtekst"/>
              <w:numPr>
                <w:ilvl w:val="0"/>
                <w:numId w:val="87"/>
              </w:numPr>
              <w:spacing w:after="0"/>
              <w:jc w:val="left"/>
              <w:rPr>
                <w:noProof/>
              </w:rPr>
            </w:pPr>
            <w:r w:rsidRPr="00092D0A">
              <w:rPr>
                <w:noProof/>
              </w:rPr>
              <w:t>Det er stor usikkerhet rundt de framlagte støysonene i planforslaget. Sprengningstøy og bruk av flashbangs/øvelsesgranater mangler egnede støygrenser og beregningsmetoder og vil ikke dempes i nevneverdig grad av voller, konstruksjoner eller bygninger.</w:t>
            </w:r>
          </w:p>
          <w:p w14:paraId="4DB36A62" w14:textId="77777777" w:rsidR="00092D0A" w:rsidRDefault="00092D0A" w:rsidP="00B66D12">
            <w:pPr>
              <w:pStyle w:val="Brdtekst"/>
              <w:numPr>
                <w:ilvl w:val="0"/>
                <w:numId w:val="87"/>
              </w:numPr>
              <w:spacing w:after="0"/>
              <w:jc w:val="left"/>
              <w:rPr>
                <w:noProof/>
              </w:rPr>
            </w:pPr>
            <w:r w:rsidRPr="00092D0A">
              <w:rPr>
                <w:noProof/>
              </w:rPr>
              <w:t xml:space="preserve">Politiets nasjonale beredskapssenter er et rent bilbasert anlegg uten foreslåtte tiltak som kan knytte </w:t>
            </w:r>
            <w:r w:rsidRPr="00092D0A">
              <w:rPr>
                <w:noProof/>
              </w:rPr>
              <w:lastRenderedPageBreak/>
              <w:t>senteret til offentlig transport eller tilrettelegge for gående og syklende.</w:t>
            </w:r>
          </w:p>
          <w:p w14:paraId="37CF9EDE" w14:textId="62400958" w:rsidR="00092D0A" w:rsidRPr="00092D0A" w:rsidRDefault="00092D0A" w:rsidP="00B66D12">
            <w:pPr>
              <w:pStyle w:val="Brdtekst"/>
              <w:numPr>
                <w:ilvl w:val="0"/>
                <w:numId w:val="87"/>
              </w:numPr>
              <w:spacing w:after="0"/>
              <w:jc w:val="left"/>
              <w:rPr>
                <w:noProof/>
              </w:rPr>
            </w:pPr>
            <w:r w:rsidRPr="00092D0A">
              <w:rPr>
                <w:noProof/>
              </w:rPr>
              <w:t>Østfold fylkeskommune ønsker å flytte helikopterdelen av politiets nasjonale beredskapssenter til Rygge flystasjon. Man trenger da kun etablere en enkel landingsplass for helikopter på Taraldrud. Forslaget må utredes grundigere da dette både kan løse noe av støyproblematikken, samt være økonomisk gunstig da man kan bruke eksisterende infrastruktur.</w:t>
            </w:r>
          </w:p>
          <w:p w14:paraId="330E72A8" w14:textId="77777777" w:rsidR="00092D0A" w:rsidRPr="00092D0A" w:rsidRDefault="00092D0A" w:rsidP="00092D0A">
            <w:pPr>
              <w:pStyle w:val="Brdtekst"/>
              <w:spacing w:after="0"/>
              <w:jc w:val="left"/>
              <w:rPr>
                <w:noProof/>
              </w:rPr>
            </w:pPr>
          </w:p>
          <w:p w14:paraId="05769702" w14:textId="77777777" w:rsidR="00092D0A" w:rsidRDefault="00092D0A" w:rsidP="00092D0A">
            <w:pPr>
              <w:pStyle w:val="Brdtekst"/>
              <w:spacing w:after="0"/>
              <w:jc w:val="left"/>
              <w:rPr>
                <w:noProof/>
              </w:rPr>
            </w:pPr>
            <w:r w:rsidRPr="00092D0A">
              <w:rPr>
                <w:noProof/>
              </w:rPr>
              <w:t xml:space="preserve">Jeg slutter meg til </w:t>
            </w:r>
            <w:r>
              <w:rPr>
                <w:noProof/>
              </w:rPr>
              <w:t>Oppegård kommune som ber om at:</w:t>
            </w:r>
          </w:p>
          <w:p w14:paraId="29809A53" w14:textId="77777777" w:rsidR="00092D0A" w:rsidRDefault="00092D0A" w:rsidP="00B66D12">
            <w:pPr>
              <w:pStyle w:val="Brdtekst"/>
              <w:numPr>
                <w:ilvl w:val="0"/>
                <w:numId w:val="88"/>
              </w:numPr>
              <w:spacing w:after="0"/>
              <w:jc w:val="left"/>
              <w:rPr>
                <w:noProof/>
              </w:rPr>
            </w:pPr>
            <w:r w:rsidRPr="00092D0A">
              <w:rPr>
                <w:noProof/>
              </w:rPr>
              <w:t>Kommuneplanens støygrenser legges til grunn i planforslaget. Ingen boliger, skoler eller barnehager skal utsettes for støynivåer over støygrensene i kommuneplanene for Oppegård og Ski.</w:t>
            </w:r>
          </w:p>
          <w:p w14:paraId="21A23469" w14:textId="77777777" w:rsidR="00092D0A" w:rsidRDefault="00092D0A" w:rsidP="00B66D12">
            <w:pPr>
              <w:pStyle w:val="Brdtekst"/>
              <w:numPr>
                <w:ilvl w:val="0"/>
                <w:numId w:val="88"/>
              </w:numPr>
              <w:spacing w:after="0"/>
              <w:jc w:val="left"/>
              <w:rPr>
                <w:noProof/>
              </w:rPr>
            </w:pPr>
            <w:r w:rsidRPr="00092D0A">
              <w:rPr>
                <w:noProof/>
              </w:rPr>
              <w:t>Støyen fra senteret må reduseres og begrenses vesentlig i tid, mengde og antall støykilder.</w:t>
            </w:r>
          </w:p>
          <w:p w14:paraId="3A4DE952" w14:textId="77777777" w:rsidR="00092D0A" w:rsidRDefault="00092D0A" w:rsidP="00B66D12">
            <w:pPr>
              <w:pStyle w:val="Brdtekst"/>
              <w:numPr>
                <w:ilvl w:val="0"/>
                <w:numId w:val="88"/>
              </w:numPr>
              <w:spacing w:after="0"/>
              <w:jc w:val="left"/>
              <w:rPr>
                <w:noProof/>
              </w:rPr>
            </w:pPr>
            <w:r w:rsidRPr="00092D0A">
              <w:rPr>
                <w:noProof/>
              </w:rPr>
              <w:t>Dersom støynivåene overstiger kommuneplanens støygrenser, må utendørs skyteanlegg bygges inn.</w:t>
            </w:r>
          </w:p>
          <w:p w14:paraId="071A00F2" w14:textId="24B47735" w:rsidR="00092D0A" w:rsidRPr="00092D0A" w:rsidRDefault="00092D0A" w:rsidP="00B66D12">
            <w:pPr>
              <w:pStyle w:val="Brdtekst"/>
              <w:numPr>
                <w:ilvl w:val="0"/>
                <w:numId w:val="88"/>
              </w:numPr>
              <w:spacing w:after="0"/>
              <w:jc w:val="left"/>
              <w:rPr>
                <w:noProof/>
              </w:rPr>
            </w:pPr>
            <w:r w:rsidRPr="00092D0A">
              <w:rPr>
                <w:noProof/>
              </w:rPr>
              <w:t>Det må ikke tillates strid i bebygde områder (SIBO), sprengningsøvelser og bruk av flashbangs/øvelsesgranater på Taraldrud før det er utarbeidet beregnings- og støyskjermingsmetoder som Oppegård, Ski og Oslo kommune kan akseptere.</w:t>
            </w:r>
          </w:p>
          <w:p w14:paraId="0BA301A9" w14:textId="77777777" w:rsidR="00092D0A" w:rsidRPr="00092D0A" w:rsidRDefault="00092D0A" w:rsidP="00092D0A">
            <w:pPr>
              <w:pStyle w:val="Brdtekst"/>
              <w:spacing w:after="0"/>
              <w:jc w:val="left"/>
              <w:rPr>
                <w:noProof/>
              </w:rPr>
            </w:pPr>
          </w:p>
          <w:p w14:paraId="491550C2" w14:textId="34D9B59C" w:rsidR="00092D0A" w:rsidRPr="00092D0A" w:rsidRDefault="00092D0A" w:rsidP="00092D0A">
            <w:pPr>
              <w:pStyle w:val="Brdtekst"/>
              <w:spacing w:after="0"/>
              <w:jc w:val="left"/>
              <w:rPr>
                <w:noProof/>
              </w:rPr>
            </w:pPr>
            <w:r w:rsidRPr="00092D0A">
              <w:rPr>
                <w:noProof/>
              </w:rPr>
              <w:t>De</w:t>
            </w:r>
            <w:r>
              <w:rPr>
                <w:noProof/>
              </w:rPr>
              <w:t>t må utarbeides og legges fram:</w:t>
            </w:r>
          </w:p>
          <w:p w14:paraId="199C874A" w14:textId="77777777" w:rsidR="00092D0A" w:rsidRDefault="00092D0A" w:rsidP="00B66D12">
            <w:pPr>
              <w:pStyle w:val="Brdtekst"/>
              <w:numPr>
                <w:ilvl w:val="0"/>
                <w:numId w:val="89"/>
              </w:numPr>
              <w:spacing w:after="0"/>
              <w:jc w:val="left"/>
              <w:rPr>
                <w:noProof/>
              </w:rPr>
            </w:pPr>
            <w:r w:rsidRPr="00092D0A">
              <w:rPr>
                <w:noProof/>
              </w:rPr>
              <w:t>Nye støysonekart for alle støykilder i henhold til kommuneplanens støygrenser.</w:t>
            </w:r>
          </w:p>
          <w:p w14:paraId="0517BE72" w14:textId="77777777" w:rsidR="00092D0A" w:rsidRDefault="00092D0A" w:rsidP="00B66D12">
            <w:pPr>
              <w:pStyle w:val="Brdtekst"/>
              <w:numPr>
                <w:ilvl w:val="0"/>
                <w:numId w:val="89"/>
              </w:numPr>
              <w:spacing w:after="0"/>
              <w:jc w:val="left"/>
              <w:rPr>
                <w:noProof/>
              </w:rPr>
            </w:pPr>
            <w:r w:rsidRPr="00092D0A">
              <w:rPr>
                <w:noProof/>
              </w:rPr>
              <w:t>Vurderinger rundt hvordan langvarige eksponering for skyte- og sprengningsstøy påvirker mennesker, spesielt barn og unge.</w:t>
            </w:r>
          </w:p>
          <w:p w14:paraId="1F33F3B1" w14:textId="77777777" w:rsidR="00092D0A" w:rsidRDefault="00092D0A" w:rsidP="00B66D12">
            <w:pPr>
              <w:pStyle w:val="Brdtekst"/>
              <w:numPr>
                <w:ilvl w:val="0"/>
                <w:numId w:val="89"/>
              </w:numPr>
              <w:spacing w:after="0"/>
              <w:jc w:val="left"/>
              <w:rPr>
                <w:noProof/>
              </w:rPr>
            </w:pPr>
            <w:r w:rsidRPr="00092D0A">
              <w:rPr>
                <w:noProof/>
              </w:rPr>
              <w:t>Vurderinger som viser eventuelle samfunnsøkonomiske kostnader og konsekvenser av at mange mennesker blir plaget av støy i lang tid.</w:t>
            </w:r>
          </w:p>
          <w:p w14:paraId="0C259E42" w14:textId="77777777" w:rsidR="00092D0A" w:rsidRDefault="00092D0A" w:rsidP="00B66D12">
            <w:pPr>
              <w:pStyle w:val="Brdtekst"/>
              <w:numPr>
                <w:ilvl w:val="0"/>
                <w:numId w:val="89"/>
              </w:numPr>
              <w:spacing w:after="0"/>
              <w:jc w:val="left"/>
              <w:rPr>
                <w:noProof/>
              </w:rPr>
            </w:pPr>
            <w:r w:rsidRPr="00092D0A">
              <w:rPr>
                <w:noProof/>
              </w:rPr>
              <w:t>En vurdering av maksimalt støynivå fra helikopter i friluftsområdene.</w:t>
            </w:r>
          </w:p>
          <w:p w14:paraId="455007B2" w14:textId="77777777" w:rsidR="00092D0A" w:rsidRDefault="00092D0A" w:rsidP="00B66D12">
            <w:pPr>
              <w:pStyle w:val="Brdtekst"/>
              <w:numPr>
                <w:ilvl w:val="0"/>
                <w:numId w:val="89"/>
              </w:numPr>
              <w:spacing w:after="0"/>
              <w:jc w:val="left"/>
              <w:rPr>
                <w:noProof/>
              </w:rPr>
            </w:pPr>
            <w:r w:rsidRPr="00092D0A">
              <w:rPr>
                <w:noProof/>
              </w:rPr>
              <w:t>Dokumentasjon på hvor mye de nye helikoptrene støyer, da dette er avgjørende for å få riktig angivelse av støyutbredelsen.</w:t>
            </w:r>
          </w:p>
          <w:p w14:paraId="2378A398" w14:textId="77777777" w:rsidR="00092D0A" w:rsidRDefault="00092D0A" w:rsidP="00B66D12">
            <w:pPr>
              <w:pStyle w:val="Brdtekst"/>
              <w:numPr>
                <w:ilvl w:val="0"/>
                <w:numId w:val="89"/>
              </w:numPr>
              <w:spacing w:after="0"/>
              <w:jc w:val="left"/>
              <w:rPr>
                <w:noProof/>
              </w:rPr>
            </w:pPr>
            <w:r w:rsidRPr="00092D0A">
              <w:rPr>
                <w:noProof/>
              </w:rPr>
              <w:t>Det må legges føringer i planbestemmelsene på bruk av inn- og utflygingstraseer utenom utrykninger.</w:t>
            </w:r>
          </w:p>
          <w:p w14:paraId="6A29DA3A" w14:textId="77777777" w:rsidR="00092D0A" w:rsidRDefault="00092D0A" w:rsidP="00B66D12">
            <w:pPr>
              <w:pStyle w:val="Brdtekst"/>
              <w:numPr>
                <w:ilvl w:val="0"/>
                <w:numId w:val="89"/>
              </w:numPr>
              <w:spacing w:after="0"/>
              <w:jc w:val="left"/>
              <w:rPr>
                <w:noProof/>
              </w:rPr>
            </w:pPr>
            <w:r w:rsidRPr="00092D0A">
              <w:rPr>
                <w:noProof/>
              </w:rPr>
              <w:t>Planforslaget må tilrettelegge for bruk av offen</w:t>
            </w:r>
            <w:r>
              <w:rPr>
                <w:noProof/>
              </w:rPr>
              <w:t>tlig transport, gange og sykkel.</w:t>
            </w:r>
          </w:p>
          <w:p w14:paraId="3AF8E4A7" w14:textId="77777777" w:rsidR="00092D0A" w:rsidRDefault="00092D0A" w:rsidP="00B66D12">
            <w:pPr>
              <w:pStyle w:val="Brdtekst"/>
              <w:numPr>
                <w:ilvl w:val="0"/>
                <w:numId w:val="89"/>
              </w:numPr>
              <w:spacing w:after="0"/>
              <w:jc w:val="left"/>
              <w:rPr>
                <w:noProof/>
              </w:rPr>
            </w:pPr>
            <w:r w:rsidRPr="00092D0A">
              <w:rPr>
                <w:noProof/>
              </w:rPr>
              <w:lastRenderedPageBreak/>
              <w:t>Friluftsbro over adkomsten fra Taraldrudkrysset må være etablert før hovedanleggsarbeidet er satt i gang.</w:t>
            </w:r>
          </w:p>
          <w:p w14:paraId="369B8588" w14:textId="77777777" w:rsidR="00092D0A" w:rsidRDefault="00092D0A" w:rsidP="00B66D12">
            <w:pPr>
              <w:pStyle w:val="Brdtekst"/>
              <w:numPr>
                <w:ilvl w:val="0"/>
                <w:numId w:val="89"/>
              </w:numPr>
              <w:spacing w:after="0"/>
              <w:jc w:val="left"/>
              <w:rPr>
                <w:noProof/>
              </w:rPr>
            </w:pPr>
            <w:r w:rsidRPr="00092D0A">
              <w:rPr>
                <w:noProof/>
              </w:rPr>
              <w:t>Offentlig gang- og sykkelvei med lyssetting ved siden av Fløisbonnveien må opparbeides før hovedanleggsarbeidet settes i gang. Fløisbonnveien er den nærmeste veien fra beredskapssenteret til offentlig kommunikasjon.</w:t>
            </w:r>
          </w:p>
          <w:p w14:paraId="09D32F2D" w14:textId="77777777" w:rsidR="00092D0A" w:rsidRDefault="00092D0A" w:rsidP="00B66D12">
            <w:pPr>
              <w:pStyle w:val="Brdtekst"/>
              <w:numPr>
                <w:ilvl w:val="0"/>
                <w:numId w:val="89"/>
              </w:numPr>
              <w:spacing w:after="0"/>
              <w:jc w:val="left"/>
              <w:rPr>
                <w:noProof/>
              </w:rPr>
            </w:pPr>
            <w:r w:rsidRPr="00092D0A">
              <w:rPr>
                <w:noProof/>
              </w:rPr>
              <w:t>Parkeringsplassen for besøkende til senteret må kunne brukes som utfartsparkeringsplass på kvelder etter 17:00 og i helgene.</w:t>
            </w:r>
          </w:p>
          <w:p w14:paraId="0902A9F4" w14:textId="77777777" w:rsidR="00092D0A" w:rsidRDefault="00092D0A" w:rsidP="00B66D12">
            <w:pPr>
              <w:pStyle w:val="Brdtekst"/>
              <w:numPr>
                <w:ilvl w:val="0"/>
                <w:numId w:val="89"/>
              </w:numPr>
              <w:spacing w:after="0"/>
              <w:jc w:val="left"/>
              <w:rPr>
                <w:noProof/>
              </w:rPr>
            </w:pPr>
            <w:r w:rsidRPr="00092D0A">
              <w:rPr>
                <w:noProof/>
              </w:rPr>
              <w:t>For å ivareta sikkerheten og som et kompenserende tiltak for friluftslivets bør planområdet utvides til også å omfatte arealer sør for Taraldrudveien, hvor det i dag foreligger planer om annen aktivitet</w:t>
            </w:r>
          </w:p>
          <w:p w14:paraId="1F935B54" w14:textId="77777777" w:rsidR="00092D0A" w:rsidRDefault="00092D0A" w:rsidP="00B66D12">
            <w:pPr>
              <w:pStyle w:val="Brdtekst"/>
              <w:numPr>
                <w:ilvl w:val="0"/>
                <w:numId w:val="89"/>
              </w:numPr>
              <w:spacing w:after="0"/>
              <w:jc w:val="left"/>
              <w:rPr>
                <w:noProof/>
              </w:rPr>
            </w:pPr>
            <w:r w:rsidRPr="00092D0A">
              <w:rPr>
                <w:noProof/>
              </w:rPr>
              <w:t>Det mangler konkrete kompenserende tiltak for barn og unge og friluftslivet.</w:t>
            </w:r>
          </w:p>
          <w:p w14:paraId="71943A3C" w14:textId="77777777" w:rsidR="00092D0A" w:rsidRDefault="00092D0A" w:rsidP="00B66D12">
            <w:pPr>
              <w:pStyle w:val="Brdtekst"/>
              <w:numPr>
                <w:ilvl w:val="0"/>
                <w:numId w:val="89"/>
              </w:numPr>
              <w:spacing w:after="0"/>
              <w:jc w:val="left"/>
              <w:rPr>
                <w:noProof/>
              </w:rPr>
            </w:pPr>
            <w:r w:rsidRPr="00092D0A">
              <w:rPr>
                <w:noProof/>
              </w:rPr>
              <w:t>Forslagstiller må forplikte seg til et samarbeid om økonomisk bistand til realisering av lysløypeprosjektet til Oppegård kommune.</w:t>
            </w:r>
          </w:p>
          <w:p w14:paraId="3089E0F3" w14:textId="77777777" w:rsidR="00092D0A" w:rsidRDefault="00092D0A" w:rsidP="00B66D12">
            <w:pPr>
              <w:pStyle w:val="Brdtekst"/>
              <w:numPr>
                <w:ilvl w:val="0"/>
                <w:numId w:val="89"/>
              </w:numPr>
              <w:spacing w:after="0"/>
              <w:jc w:val="left"/>
              <w:rPr>
                <w:noProof/>
              </w:rPr>
            </w:pPr>
            <w:r w:rsidRPr="00092D0A">
              <w:rPr>
                <w:noProof/>
              </w:rPr>
              <w:t>Forslagstiller må forplikte seg til å opparbeide skitrasé med belysning ved siden av Fløisbonnveien.</w:t>
            </w:r>
          </w:p>
          <w:p w14:paraId="468B9CEB" w14:textId="4AE78FF1" w:rsidR="00092D0A" w:rsidRPr="00092D0A" w:rsidRDefault="00092D0A" w:rsidP="00B66D12">
            <w:pPr>
              <w:pStyle w:val="Brdtekst"/>
              <w:numPr>
                <w:ilvl w:val="0"/>
                <w:numId w:val="89"/>
              </w:numPr>
              <w:spacing w:after="0"/>
              <w:jc w:val="left"/>
              <w:rPr>
                <w:noProof/>
              </w:rPr>
            </w:pPr>
            <w:r w:rsidRPr="00092D0A">
              <w:rPr>
                <w:noProof/>
              </w:rPr>
              <w:t>Forslagstiller må forplikte seg til å opparbeide flere kompenserende tiltak for barn i nærområdene. Tiltakene skal utformes i samarbeid med barn fra lokale skoler og barnehager.</w:t>
            </w:r>
          </w:p>
          <w:p w14:paraId="750FC4C6" w14:textId="77777777" w:rsidR="00092D0A" w:rsidRPr="00092D0A" w:rsidRDefault="00092D0A" w:rsidP="00092D0A">
            <w:pPr>
              <w:pStyle w:val="Brdtekst"/>
              <w:spacing w:after="0"/>
              <w:jc w:val="left"/>
              <w:rPr>
                <w:noProof/>
              </w:rPr>
            </w:pPr>
          </w:p>
          <w:p w14:paraId="78FCE539" w14:textId="77777777" w:rsidR="00092D0A" w:rsidRPr="00092D0A" w:rsidRDefault="00092D0A" w:rsidP="00092D0A">
            <w:pPr>
              <w:pStyle w:val="Brdtekst"/>
              <w:spacing w:after="0"/>
              <w:jc w:val="left"/>
              <w:rPr>
                <w:noProof/>
              </w:rPr>
            </w:pPr>
            <w:r w:rsidRPr="00092D0A">
              <w:rPr>
                <w:noProof/>
              </w:rPr>
              <w:t>Hensynet til barn og unge:</w:t>
            </w:r>
          </w:p>
          <w:p w14:paraId="18F2C14F" w14:textId="77777777" w:rsidR="00092D0A" w:rsidRPr="00092D0A" w:rsidRDefault="00092D0A" w:rsidP="00092D0A">
            <w:pPr>
              <w:pStyle w:val="Brdtekst"/>
              <w:spacing w:after="0"/>
              <w:jc w:val="left"/>
              <w:rPr>
                <w:noProof/>
              </w:rPr>
            </w:pPr>
          </w:p>
          <w:p w14:paraId="33EEA215" w14:textId="77777777" w:rsidR="00092D0A" w:rsidRPr="00092D0A" w:rsidRDefault="00092D0A" w:rsidP="00092D0A">
            <w:pPr>
              <w:pStyle w:val="Brdtekst"/>
              <w:spacing w:after="0"/>
              <w:jc w:val="left"/>
              <w:rPr>
                <w:noProof/>
              </w:rPr>
            </w:pPr>
            <w:r w:rsidRPr="00092D0A">
              <w:rPr>
                <w:noProof/>
              </w:rPr>
              <w:t>Departementet har plikt til å vise en vurdering av hva som er barnas beste og hvordan de har lagt vekt på det i forslaget. Jeg ønsker at punktene under utredes jfr Barneombudets innspill i saken:</w:t>
            </w:r>
          </w:p>
          <w:p w14:paraId="155B114B" w14:textId="77777777" w:rsidR="00092D0A" w:rsidRDefault="00092D0A" w:rsidP="00B66D12">
            <w:pPr>
              <w:pStyle w:val="Brdtekst"/>
              <w:numPr>
                <w:ilvl w:val="0"/>
                <w:numId w:val="90"/>
              </w:numPr>
              <w:spacing w:after="0"/>
              <w:jc w:val="left"/>
              <w:rPr>
                <w:noProof/>
              </w:rPr>
            </w:pPr>
            <w:r w:rsidRPr="00092D0A">
              <w:rPr>
                <w:noProof/>
              </w:rPr>
              <w:t>Støy, særlig med vekt på barn og unges oppvektsvilkår og læringsmiljø.</w:t>
            </w:r>
          </w:p>
          <w:p w14:paraId="6703BA3D" w14:textId="77777777" w:rsidR="00092D0A" w:rsidRDefault="00092D0A" w:rsidP="00B66D12">
            <w:pPr>
              <w:pStyle w:val="Brdtekst"/>
              <w:numPr>
                <w:ilvl w:val="0"/>
                <w:numId w:val="90"/>
              </w:numPr>
              <w:spacing w:after="0"/>
              <w:jc w:val="left"/>
              <w:rPr>
                <w:noProof/>
              </w:rPr>
            </w:pPr>
            <w:r w:rsidRPr="00092D0A">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2AD3E14A" w14:textId="76F3189A" w:rsidR="00092D0A" w:rsidRPr="00092D0A" w:rsidRDefault="00092D0A" w:rsidP="00B66D12">
            <w:pPr>
              <w:pStyle w:val="Brdtekst"/>
              <w:numPr>
                <w:ilvl w:val="0"/>
                <w:numId w:val="90"/>
              </w:numPr>
              <w:spacing w:after="0"/>
              <w:jc w:val="left"/>
              <w:rPr>
                <w:noProof/>
              </w:rPr>
            </w:pPr>
            <w:r w:rsidRPr="00092D0A">
              <w:rPr>
                <w:noProof/>
              </w:rPr>
              <w:t xml:space="preserve">Beredskapssenterets forhold til opplæringsloven er ikke vurdert. Ifølge opplæringslovens § 9a-2 skal skolene «planleggjast, byggjast, tilretteleggjast og drivast slik at det blir teke omsyn til </w:t>
            </w:r>
            <w:r w:rsidRPr="00092D0A">
              <w:rPr>
                <w:noProof/>
              </w:rPr>
              <w:lastRenderedPageBreak/>
              <w:t>tryggleiken, helse, trivselen og læringa til elevane» . Forskrift om miljørettet helsevern i barnehager og skoler § 21 er heller ikke særskilt vurdert; «Virksomhetens lokaler og uteområde skal ha tilfredsstillende lydforhold».</w:t>
            </w:r>
            <w:r w:rsidRPr="00092D0A">
              <w:rPr>
                <w:rFonts w:ascii="MS Gothic" w:eastAsia="MS Gothic" w:hAnsi="MS Gothic" w:cs="MS Gothic" w:hint="eastAsia"/>
                <w:noProof/>
              </w:rPr>
              <w:t> </w:t>
            </w:r>
            <w:r w:rsidRPr="00092D0A">
              <w:rPr>
                <w:noProof/>
              </w:rPr>
              <w:t>Det er ikke gjort st</w:t>
            </w:r>
            <w:r w:rsidRPr="00092D0A">
              <w:rPr>
                <w:rFonts w:cs="Arial"/>
                <w:noProof/>
              </w:rPr>
              <w:t>ø</w:t>
            </w:r>
            <w:r w:rsidRPr="00092D0A">
              <w:rPr>
                <w:noProof/>
              </w:rPr>
              <w:t>ym</w:t>
            </w:r>
            <w:r w:rsidRPr="00092D0A">
              <w:rPr>
                <w:rFonts w:cs="Arial"/>
                <w:noProof/>
              </w:rPr>
              <w:t>å</w:t>
            </w:r>
            <w:r w:rsidRPr="00092D0A">
              <w:rPr>
                <w:noProof/>
              </w:rPr>
              <w:t>linger for bruk av milit</w:t>
            </w:r>
            <w:r w:rsidRPr="00092D0A">
              <w:rPr>
                <w:rFonts w:cs="Arial"/>
                <w:noProof/>
              </w:rPr>
              <w:t>æ</w:t>
            </w:r>
            <w:r w:rsidRPr="00092D0A">
              <w:rPr>
                <w:noProof/>
              </w:rPr>
              <w:t>re helikoptre. Milit</w:t>
            </w:r>
            <w:r w:rsidRPr="00092D0A">
              <w:rPr>
                <w:rFonts w:cs="Arial"/>
                <w:noProof/>
              </w:rPr>
              <w:t>æ</w:t>
            </w:r>
            <w:r w:rsidRPr="00092D0A">
              <w:rPr>
                <w:noProof/>
              </w:rPr>
              <w:t>re helikoptre skal gi støtte til beredskapstroppen og de må øve sammen. Støyen av disse helikoptrene er større enn for politiet egne helikoptre.</w:t>
            </w:r>
          </w:p>
          <w:p w14:paraId="1D769812" w14:textId="77777777" w:rsidR="00092D0A" w:rsidRPr="00092D0A" w:rsidRDefault="00092D0A" w:rsidP="00092D0A">
            <w:pPr>
              <w:pStyle w:val="Brdtekst"/>
              <w:spacing w:after="0"/>
              <w:jc w:val="left"/>
              <w:rPr>
                <w:noProof/>
              </w:rPr>
            </w:pPr>
          </w:p>
          <w:p w14:paraId="69B4A940" w14:textId="77777777" w:rsidR="00092D0A" w:rsidRPr="00092D0A" w:rsidRDefault="00092D0A" w:rsidP="00092D0A">
            <w:pPr>
              <w:pStyle w:val="Brdtekst"/>
              <w:spacing w:after="0"/>
              <w:jc w:val="left"/>
              <w:rPr>
                <w:noProof/>
              </w:rPr>
            </w:pPr>
            <w:r w:rsidRPr="00092D0A">
              <w:rPr>
                <w:noProof/>
              </w:rPr>
              <w:t>Det må gjøres en grundig, faglig vurdering av konsekvensene for barn og unge som blir utsatt for støy fra skytevåpten, eksplosjoner og helikoptre over lang tid – særlig med tanke på psykisk helse, oppvekst- og læringsmiljø. Dette innrømmer departementet at de ikke har vurdert.</w:t>
            </w:r>
          </w:p>
          <w:p w14:paraId="52CDFDBA" w14:textId="77777777" w:rsidR="00092D0A" w:rsidRPr="00092D0A" w:rsidRDefault="00092D0A" w:rsidP="00092D0A">
            <w:pPr>
              <w:pStyle w:val="Brdtekst"/>
              <w:spacing w:after="0"/>
              <w:jc w:val="left"/>
              <w:rPr>
                <w:noProof/>
              </w:rPr>
            </w:pPr>
          </w:p>
          <w:p w14:paraId="438B9D9D" w14:textId="77777777" w:rsidR="00092D0A" w:rsidRPr="00092D0A" w:rsidRDefault="00092D0A" w:rsidP="00092D0A">
            <w:pPr>
              <w:pStyle w:val="Brdtekst"/>
              <w:spacing w:after="0"/>
              <w:jc w:val="left"/>
              <w:rPr>
                <w:noProof/>
              </w:rPr>
            </w:pPr>
            <w:r w:rsidRPr="00092D0A">
              <w:rPr>
                <w:noProof/>
              </w:rPr>
              <w:t>FNs barnekonvensjon slår fast at alle barn har rett til å bli hørt og tatt hensyn til. Artikkel 3, pkt 1: «Ved alle handlinger som berører barn, enten de foretas av offentlige eller private velferdsorganisasjoner, domstoler, administrative myndigheter eller lovgivende organer, skal barnets beste være et grunnleggende hensyn.» I denne saken er det ikke hensynet til barnets best som er styrende.</w:t>
            </w:r>
          </w:p>
          <w:p w14:paraId="5E2A7017" w14:textId="77777777" w:rsidR="00092D0A" w:rsidRPr="00092D0A" w:rsidRDefault="00092D0A" w:rsidP="00092D0A">
            <w:pPr>
              <w:pStyle w:val="Brdtekst"/>
              <w:spacing w:after="0"/>
              <w:jc w:val="left"/>
              <w:rPr>
                <w:noProof/>
              </w:rPr>
            </w:pPr>
          </w:p>
          <w:p w14:paraId="1D1B1D51" w14:textId="77777777" w:rsidR="00092D0A" w:rsidRPr="00092D0A" w:rsidRDefault="00092D0A" w:rsidP="00092D0A">
            <w:pPr>
              <w:pStyle w:val="Brdtekst"/>
              <w:spacing w:after="0"/>
              <w:jc w:val="left"/>
              <w:rPr>
                <w:noProof/>
              </w:rPr>
            </w:pPr>
            <w:r w:rsidRPr="00092D0A">
              <w:rPr>
                <w:noProof/>
              </w:rPr>
              <w:t>Tårnåsen skole har en velkomstklasse med elever fra krigsherjede land som Syria og Afghanistan. I planene finnes det ingen vurdering av hvordan skytestøyen vil virke inn på deres muligheter for helse, trivsel og læring. Dette må tas hensyn til.</w:t>
            </w:r>
          </w:p>
          <w:p w14:paraId="344062AD" w14:textId="77777777" w:rsidR="00092D0A" w:rsidRPr="00092D0A" w:rsidRDefault="00092D0A" w:rsidP="00092D0A">
            <w:pPr>
              <w:pStyle w:val="Brdtekst"/>
              <w:spacing w:after="0"/>
              <w:jc w:val="left"/>
              <w:rPr>
                <w:noProof/>
              </w:rPr>
            </w:pPr>
          </w:p>
          <w:p w14:paraId="63B3B233" w14:textId="3963F6C4" w:rsidR="00092D0A" w:rsidRPr="00092D0A" w:rsidRDefault="00D879F4" w:rsidP="00092D0A">
            <w:pPr>
              <w:pStyle w:val="Brdtekst"/>
              <w:spacing w:after="0"/>
              <w:jc w:val="left"/>
              <w:rPr>
                <w:noProof/>
              </w:rPr>
            </w:pPr>
            <w:r>
              <w:rPr>
                <w:noProof/>
              </w:rPr>
              <w:t>Avsluttende kommentar:</w:t>
            </w:r>
          </w:p>
          <w:p w14:paraId="7FC82A9C" w14:textId="77777777" w:rsidR="00092D0A" w:rsidRPr="00092D0A" w:rsidRDefault="00092D0A" w:rsidP="00092D0A">
            <w:pPr>
              <w:pStyle w:val="Brdtekst"/>
              <w:spacing w:after="0"/>
              <w:jc w:val="left"/>
              <w:rPr>
                <w:noProof/>
              </w:rPr>
            </w:pPr>
            <w:r w:rsidRPr="00092D0A">
              <w:rPr>
                <w:noProof/>
              </w:rPr>
              <w:t>Kommunelegen i Oppegård mener støynivået er uforsvarlig. Departementet har selv innrømmet at det vil bli mye støy. De bemerket at «ungene ville venne seg til dette», samt at vi nok må forberede oss på helikopterstøy som vil vekke og holde folk våkne om natten. De forsikret oss om at det jo «ville være pauser», altså tidsrom uten støy, men både skyting, sprenging, flashbangs og helikopterstøy vil inntreffe 24/7 – brått og uventet.</w:t>
            </w:r>
          </w:p>
          <w:p w14:paraId="3D17ABF1" w14:textId="77777777" w:rsidR="00092D0A" w:rsidRPr="00092D0A" w:rsidRDefault="00092D0A" w:rsidP="00092D0A">
            <w:pPr>
              <w:pStyle w:val="Brdtekst"/>
              <w:spacing w:after="0"/>
              <w:jc w:val="left"/>
              <w:rPr>
                <w:noProof/>
              </w:rPr>
            </w:pPr>
          </w:p>
          <w:p w14:paraId="55CA43E7" w14:textId="77777777" w:rsidR="00092D0A" w:rsidRDefault="00092D0A" w:rsidP="00092D0A">
            <w:pPr>
              <w:pStyle w:val="Brdtekst"/>
              <w:spacing w:after="0"/>
              <w:jc w:val="left"/>
              <w:rPr>
                <w:noProof/>
              </w:rPr>
            </w:pPr>
            <w:r w:rsidRPr="00092D0A">
              <w:rPr>
                <w:noProof/>
              </w:rPr>
              <w:t>Jeg ønsker og forventer at hensynet til beboere i området vektlegges vesentlig høyere enn hva som er situasjonen i dag – dersom beredskapssenteret til slutt bygges på Taraldrud. Det strengeste alternativet for regulering av tidsbegrensing av støyende aktiviteter må velges, samt at skytebanene og SIBO-landsbyen må bygges inn.</w:t>
            </w:r>
          </w:p>
          <w:p w14:paraId="5F3F5D9B" w14:textId="756F9C40" w:rsidR="00092D0A" w:rsidRPr="00092D0A" w:rsidRDefault="00092D0A" w:rsidP="00092D0A">
            <w:pPr>
              <w:pStyle w:val="Brdtekst"/>
              <w:spacing w:after="0"/>
              <w:jc w:val="left"/>
              <w:rPr>
                <w:noProof/>
              </w:rPr>
            </w:pPr>
          </w:p>
        </w:tc>
        <w:tc>
          <w:tcPr>
            <w:tcW w:w="4110" w:type="dxa"/>
            <w:shd w:val="clear" w:color="auto" w:fill="auto"/>
          </w:tcPr>
          <w:p w14:paraId="61DDE399" w14:textId="77777777" w:rsidR="006F6923" w:rsidRDefault="006F6923" w:rsidP="00E26597">
            <w:pPr>
              <w:pStyle w:val="Brdtekst"/>
              <w:spacing w:after="0"/>
              <w:rPr>
                <w:noProof/>
              </w:rPr>
            </w:pPr>
          </w:p>
          <w:p w14:paraId="0940482E" w14:textId="77777777" w:rsidR="006F6923" w:rsidRDefault="006F6923" w:rsidP="00E26597">
            <w:pPr>
              <w:pStyle w:val="Brdtekst"/>
              <w:spacing w:after="0"/>
              <w:rPr>
                <w:noProof/>
              </w:rPr>
            </w:pPr>
          </w:p>
          <w:p w14:paraId="70657591" w14:textId="0B76D024" w:rsidR="006F6923" w:rsidRDefault="006F6923" w:rsidP="00E26597">
            <w:pPr>
              <w:pStyle w:val="Brdtekst"/>
              <w:spacing w:after="0"/>
              <w:rPr>
                <w:noProof/>
              </w:rPr>
            </w:pPr>
          </w:p>
          <w:p w14:paraId="681BBCEF" w14:textId="6D7DC5CC" w:rsidR="006F6923" w:rsidRDefault="006F6923" w:rsidP="00E26597">
            <w:pPr>
              <w:pStyle w:val="Brdtekst"/>
              <w:spacing w:after="0"/>
              <w:rPr>
                <w:noProof/>
              </w:rPr>
            </w:pPr>
          </w:p>
          <w:p w14:paraId="0D1A2065" w14:textId="3D00AD9F" w:rsidR="006F6923" w:rsidRDefault="006F6923" w:rsidP="00E26597">
            <w:pPr>
              <w:pStyle w:val="Brdtekst"/>
              <w:spacing w:after="0"/>
              <w:rPr>
                <w:noProof/>
              </w:rPr>
            </w:pPr>
          </w:p>
          <w:p w14:paraId="5E117969" w14:textId="7A17127E" w:rsidR="006F6923" w:rsidRDefault="006F6923" w:rsidP="00E26597">
            <w:pPr>
              <w:pStyle w:val="Brdtekst"/>
              <w:spacing w:after="0"/>
              <w:rPr>
                <w:noProof/>
              </w:rPr>
            </w:pPr>
          </w:p>
          <w:p w14:paraId="622D5DE3" w14:textId="5007970E" w:rsidR="006F6923" w:rsidRDefault="006F6923" w:rsidP="00E26597">
            <w:pPr>
              <w:pStyle w:val="Brdtekst"/>
              <w:spacing w:after="0"/>
              <w:rPr>
                <w:noProof/>
              </w:rPr>
            </w:pPr>
          </w:p>
          <w:p w14:paraId="4E3AD09F" w14:textId="3C062731" w:rsidR="006F6923" w:rsidRDefault="006F6923" w:rsidP="00E26597">
            <w:pPr>
              <w:pStyle w:val="Brdtekst"/>
              <w:spacing w:after="0"/>
              <w:rPr>
                <w:noProof/>
              </w:rPr>
            </w:pPr>
          </w:p>
          <w:p w14:paraId="531A68DA" w14:textId="7A146F3E" w:rsidR="006F6923" w:rsidRDefault="006F6923" w:rsidP="00E26597">
            <w:pPr>
              <w:pStyle w:val="Brdtekst"/>
              <w:spacing w:after="0"/>
              <w:rPr>
                <w:noProof/>
              </w:rPr>
            </w:pPr>
          </w:p>
          <w:p w14:paraId="7CFC9867" w14:textId="78B89BF6" w:rsidR="006F6923" w:rsidRDefault="006F6923" w:rsidP="00E26597">
            <w:pPr>
              <w:pStyle w:val="Brdtekst"/>
              <w:spacing w:after="0"/>
              <w:rPr>
                <w:noProof/>
              </w:rPr>
            </w:pPr>
          </w:p>
          <w:p w14:paraId="5D441903" w14:textId="1E1EA1F1" w:rsidR="006F6923" w:rsidRDefault="006F6923" w:rsidP="00E26597">
            <w:pPr>
              <w:pStyle w:val="Brdtekst"/>
              <w:spacing w:after="0"/>
              <w:rPr>
                <w:noProof/>
              </w:rPr>
            </w:pPr>
          </w:p>
          <w:p w14:paraId="1837597E" w14:textId="2720C85B" w:rsidR="006F6923" w:rsidRDefault="006F6923" w:rsidP="00E26597">
            <w:pPr>
              <w:pStyle w:val="Brdtekst"/>
              <w:spacing w:after="0"/>
              <w:rPr>
                <w:noProof/>
              </w:rPr>
            </w:pPr>
          </w:p>
          <w:p w14:paraId="2FB314F0" w14:textId="58448DCB" w:rsidR="006F6923" w:rsidRDefault="006F6923" w:rsidP="00E26597">
            <w:pPr>
              <w:pStyle w:val="Brdtekst"/>
              <w:spacing w:after="0"/>
              <w:rPr>
                <w:noProof/>
              </w:rPr>
            </w:pPr>
          </w:p>
          <w:p w14:paraId="59008926" w14:textId="7E948E22" w:rsidR="006F6923" w:rsidRDefault="006F6923" w:rsidP="00E26597">
            <w:pPr>
              <w:pStyle w:val="Brdtekst"/>
              <w:spacing w:after="0"/>
              <w:rPr>
                <w:noProof/>
              </w:rPr>
            </w:pPr>
          </w:p>
          <w:p w14:paraId="241D9DC6" w14:textId="11209E4A" w:rsidR="006F6923" w:rsidRDefault="006F6923" w:rsidP="00E26597">
            <w:pPr>
              <w:pStyle w:val="Brdtekst"/>
              <w:spacing w:after="0"/>
              <w:rPr>
                <w:noProof/>
              </w:rPr>
            </w:pPr>
          </w:p>
          <w:p w14:paraId="2B65256C" w14:textId="70B3FCB9" w:rsidR="006F6923" w:rsidRDefault="006F6923" w:rsidP="00E26597">
            <w:pPr>
              <w:pStyle w:val="Brdtekst"/>
              <w:spacing w:after="0"/>
              <w:rPr>
                <w:noProof/>
              </w:rPr>
            </w:pPr>
          </w:p>
          <w:p w14:paraId="78E465AB" w14:textId="77777777" w:rsidR="006F6923" w:rsidRDefault="006F6923" w:rsidP="006F6923">
            <w:pPr>
              <w:pStyle w:val="Brdtekst"/>
              <w:spacing w:after="0"/>
              <w:jc w:val="left"/>
              <w:rPr>
                <w:noProof/>
              </w:rPr>
            </w:pPr>
          </w:p>
          <w:p w14:paraId="73046F44" w14:textId="274ABA93" w:rsidR="006F6923" w:rsidRDefault="006F6923" w:rsidP="006F6923">
            <w:pPr>
              <w:pStyle w:val="Brdtekst"/>
              <w:spacing w:after="0"/>
              <w:jc w:val="left"/>
              <w:rPr>
                <w:noProof/>
              </w:rPr>
            </w:pPr>
            <w:r>
              <w:rPr>
                <w:noProof/>
              </w:rPr>
              <w:t xml:space="preserve">Se felles merknadssvar – 2 Konsekvenser av støy </w:t>
            </w:r>
          </w:p>
          <w:p w14:paraId="43F340FD" w14:textId="6328FF43" w:rsidR="006F6923" w:rsidRDefault="006F6923" w:rsidP="00E26597">
            <w:pPr>
              <w:pStyle w:val="Brdtekst"/>
              <w:spacing w:after="0"/>
              <w:rPr>
                <w:noProof/>
              </w:rPr>
            </w:pPr>
          </w:p>
          <w:p w14:paraId="36D58A7A" w14:textId="375D4E4F" w:rsidR="006F6923" w:rsidRDefault="006F6923" w:rsidP="00E26597">
            <w:pPr>
              <w:pStyle w:val="Brdtekst"/>
              <w:spacing w:after="0"/>
              <w:rPr>
                <w:noProof/>
              </w:rPr>
            </w:pPr>
          </w:p>
          <w:p w14:paraId="1191F515" w14:textId="1ECE1C4A" w:rsidR="006F6923" w:rsidRDefault="006F6923" w:rsidP="00E26597">
            <w:pPr>
              <w:pStyle w:val="Brdtekst"/>
              <w:spacing w:after="0"/>
              <w:rPr>
                <w:noProof/>
              </w:rPr>
            </w:pPr>
          </w:p>
          <w:p w14:paraId="641FF9CE" w14:textId="5296CA34" w:rsidR="006F6923" w:rsidRDefault="006F6923" w:rsidP="00E26597">
            <w:pPr>
              <w:pStyle w:val="Brdtekst"/>
              <w:spacing w:after="0"/>
              <w:rPr>
                <w:noProof/>
              </w:rPr>
            </w:pPr>
          </w:p>
          <w:p w14:paraId="7DD812CA" w14:textId="5D038CB6" w:rsidR="006F6923" w:rsidRDefault="006F6923" w:rsidP="00E26597">
            <w:pPr>
              <w:pStyle w:val="Brdtekst"/>
              <w:spacing w:after="0"/>
              <w:rPr>
                <w:noProof/>
              </w:rPr>
            </w:pPr>
          </w:p>
          <w:p w14:paraId="1CE3251C" w14:textId="00382068" w:rsidR="006F6923" w:rsidRDefault="006F6923" w:rsidP="006F6923">
            <w:pPr>
              <w:pStyle w:val="Brdtekst"/>
              <w:spacing w:after="0"/>
              <w:jc w:val="left"/>
              <w:rPr>
                <w:noProof/>
              </w:rPr>
            </w:pPr>
            <w:r>
              <w:rPr>
                <w:noProof/>
              </w:rPr>
              <w:t>Se felles merknadssvar – 3 Helsemessige konsekvenser</w:t>
            </w:r>
          </w:p>
          <w:p w14:paraId="043FDACD" w14:textId="3D485972" w:rsidR="006F6923" w:rsidRDefault="006F6923" w:rsidP="006F6923">
            <w:pPr>
              <w:pStyle w:val="Brdtekst"/>
              <w:spacing w:after="0"/>
              <w:jc w:val="left"/>
              <w:rPr>
                <w:noProof/>
              </w:rPr>
            </w:pPr>
          </w:p>
          <w:p w14:paraId="1B9C4D66" w14:textId="22E97226" w:rsidR="006F6923" w:rsidRDefault="006F6923" w:rsidP="006F6923">
            <w:pPr>
              <w:pStyle w:val="Brdtekst"/>
              <w:spacing w:after="0"/>
              <w:jc w:val="left"/>
              <w:rPr>
                <w:noProof/>
              </w:rPr>
            </w:pPr>
          </w:p>
          <w:p w14:paraId="14BB717B" w14:textId="77777777" w:rsidR="006F6923" w:rsidRDefault="006F6923" w:rsidP="006F6923">
            <w:pPr>
              <w:pStyle w:val="Brdtekst"/>
              <w:spacing w:after="0"/>
              <w:jc w:val="left"/>
              <w:rPr>
                <w:noProof/>
              </w:rPr>
            </w:pPr>
            <w:r>
              <w:rPr>
                <w:noProof/>
              </w:rPr>
              <w:t xml:space="preserve">Se felles merknadssvar – 2 Konsekvenser av støy </w:t>
            </w:r>
          </w:p>
          <w:p w14:paraId="6EEEB823" w14:textId="53A287FE" w:rsidR="006F6923" w:rsidRDefault="006F6923" w:rsidP="006F6923">
            <w:pPr>
              <w:pStyle w:val="Brdtekst"/>
              <w:spacing w:after="0"/>
              <w:jc w:val="left"/>
              <w:rPr>
                <w:noProof/>
              </w:rPr>
            </w:pPr>
          </w:p>
          <w:p w14:paraId="577F924B" w14:textId="1C6B1A8E" w:rsidR="00600D8F" w:rsidRDefault="00600D8F" w:rsidP="006F6923">
            <w:pPr>
              <w:pStyle w:val="Brdtekst"/>
              <w:spacing w:after="0"/>
              <w:jc w:val="left"/>
              <w:rPr>
                <w:noProof/>
              </w:rPr>
            </w:pPr>
          </w:p>
          <w:p w14:paraId="18304D53" w14:textId="77777777" w:rsidR="00600D8F" w:rsidRDefault="00600D8F" w:rsidP="00600D8F">
            <w:pPr>
              <w:pStyle w:val="Brdtekst"/>
              <w:spacing w:after="0"/>
              <w:jc w:val="left"/>
              <w:rPr>
                <w:noProof/>
              </w:rPr>
            </w:pPr>
            <w:r>
              <w:rPr>
                <w:noProof/>
              </w:rPr>
              <w:t xml:space="preserve">Se felles merknadssvar – 2 Konsekvenser av støy </w:t>
            </w:r>
          </w:p>
          <w:p w14:paraId="1D480107" w14:textId="11F9D735" w:rsidR="006F6923" w:rsidRDefault="006F6923" w:rsidP="006F6923">
            <w:pPr>
              <w:pStyle w:val="Brdtekst"/>
              <w:spacing w:after="0"/>
              <w:jc w:val="left"/>
              <w:rPr>
                <w:noProof/>
              </w:rPr>
            </w:pPr>
          </w:p>
          <w:p w14:paraId="38C1C713" w14:textId="69D76318" w:rsidR="006F6923" w:rsidRDefault="006F6923" w:rsidP="006F6923">
            <w:pPr>
              <w:pStyle w:val="Brdtekst"/>
              <w:spacing w:after="0"/>
              <w:jc w:val="left"/>
              <w:rPr>
                <w:noProof/>
              </w:rPr>
            </w:pPr>
          </w:p>
          <w:p w14:paraId="07018669" w14:textId="4535299D" w:rsidR="006F6923" w:rsidRDefault="006F6923" w:rsidP="006F6923">
            <w:pPr>
              <w:pStyle w:val="Brdtekst"/>
              <w:spacing w:after="0"/>
              <w:jc w:val="left"/>
              <w:rPr>
                <w:noProof/>
              </w:rPr>
            </w:pPr>
          </w:p>
          <w:p w14:paraId="238A4713" w14:textId="3E99EAEE" w:rsidR="006F6923" w:rsidRDefault="006F6923" w:rsidP="006F6923">
            <w:pPr>
              <w:pStyle w:val="Brdtekst"/>
              <w:spacing w:after="0"/>
              <w:jc w:val="left"/>
              <w:rPr>
                <w:noProof/>
              </w:rPr>
            </w:pPr>
          </w:p>
          <w:p w14:paraId="31D69237" w14:textId="672636D4" w:rsidR="006F6923" w:rsidRDefault="006F6923" w:rsidP="006F6923">
            <w:pPr>
              <w:pStyle w:val="Brdtekst"/>
              <w:spacing w:after="0"/>
              <w:jc w:val="left"/>
              <w:rPr>
                <w:noProof/>
              </w:rPr>
            </w:pPr>
          </w:p>
          <w:p w14:paraId="13CCED61" w14:textId="77777777" w:rsidR="006F6923" w:rsidRDefault="006F6923" w:rsidP="006F6923">
            <w:pPr>
              <w:pStyle w:val="Brdtekst"/>
              <w:spacing w:after="0"/>
              <w:jc w:val="left"/>
              <w:rPr>
                <w:noProof/>
              </w:rPr>
            </w:pPr>
            <w:r>
              <w:rPr>
                <w:noProof/>
              </w:rPr>
              <w:t>Se felles merknadssvar – 9 Kollektivbetjening</w:t>
            </w:r>
          </w:p>
          <w:p w14:paraId="453484ED" w14:textId="77777777" w:rsidR="006F6923" w:rsidRDefault="006F6923" w:rsidP="006F6923">
            <w:pPr>
              <w:pStyle w:val="Brdtekst"/>
              <w:spacing w:after="0"/>
              <w:jc w:val="left"/>
              <w:rPr>
                <w:noProof/>
              </w:rPr>
            </w:pPr>
          </w:p>
          <w:p w14:paraId="06A4160C" w14:textId="77777777" w:rsidR="006F6923" w:rsidRDefault="006F6923" w:rsidP="006F6923">
            <w:pPr>
              <w:pStyle w:val="Brdtekst"/>
              <w:spacing w:after="0"/>
              <w:jc w:val="left"/>
              <w:rPr>
                <w:noProof/>
              </w:rPr>
            </w:pPr>
          </w:p>
          <w:p w14:paraId="4B0E4126" w14:textId="77777777" w:rsidR="006F6923" w:rsidRDefault="006F6923" w:rsidP="006F6923">
            <w:pPr>
              <w:pStyle w:val="Brdtekst"/>
              <w:spacing w:after="0"/>
              <w:jc w:val="left"/>
              <w:rPr>
                <w:noProof/>
              </w:rPr>
            </w:pPr>
          </w:p>
          <w:p w14:paraId="74191C9D" w14:textId="223E8312" w:rsidR="006F6923" w:rsidRDefault="006F6923" w:rsidP="006F6923">
            <w:pPr>
              <w:pStyle w:val="Brdtekst"/>
              <w:spacing w:after="0"/>
              <w:jc w:val="left"/>
              <w:rPr>
                <w:noProof/>
              </w:rPr>
            </w:pPr>
            <w:r>
              <w:rPr>
                <w:noProof/>
              </w:rPr>
              <w:t xml:space="preserve">Se felles merknadssvar – 1 Lokalisering </w:t>
            </w:r>
          </w:p>
          <w:p w14:paraId="6DFEF49D" w14:textId="2FE04D9D" w:rsidR="006F6923" w:rsidRDefault="006F6923" w:rsidP="006F6923">
            <w:pPr>
              <w:pStyle w:val="Brdtekst"/>
              <w:spacing w:after="0"/>
              <w:jc w:val="left"/>
              <w:rPr>
                <w:noProof/>
              </w:rPr>
            </w:pPr>
            <w:r>
              <w:rPr>
                <w:noProof/>
              </w:rPr>
              <w:t xml:space="preserve"> </w:t>
            </w:r>
          </w:p>
          <w:p w14:paraId="4012459F" w14:textId="77777777" w:rsidR="006F6923" w:rsidRDefault="006F6923" w:rsidP="006F6923">
            <w:pPr>
              <w:pStyle w:val="Brdtekst"/>
              <w:spacing w:after="0"/>
              <w:jc w:val="left"/>
              <w:rPr>
                <w:noProof/>
              </w:rPr>
            </w:pPr>
          </w:p>
          <w:p w14:paraId="6C3A174D" w14:textId="77777777" w:rsidR="006F6923" w:rsidRDefault="006F6923" w:rsidP="00E26597">
            <w:pPr>
              <w:pStyle w:val="Brdtekst"/>
              <w:spacing w:after="0"/>
              <w:rPr>
                <w:noProof/>
              </w:rPr>
            </w:pPr>
          </w:p>
          <w:p w14:paraId="10ACFBF9" w14:textId="77777777" w:rsidR="006F6923" w:rsidRDefault="006F6923" w:rsidP="00E26597">
            <w:pPr>
              <w:pStyle w:val="Brdtekst"/>
              <w:spacing w:after="0"/>
              <w:rPr>
                <w:noProof/>
              </w:rPr>
            </w:pPr>
          </w:p>
          <w:p w14:paraId="4AD2AE33" w14:textId="77777777" w:rsidR="006F6923" w:rsidRDefault="006F6923" w:rsidP="00E26597">
            <w:pPr>
              <w:pStyle w:val="Brdtekst"/>
              <w:spacing w:after="0"/>
              <w:rPr>
                <w:noProof/>
              </w:rPr>
            </w:pPr>
          </w:p>
          <w:p w14:paraId="076D2F84" w14:textId="77777777" w:rsidR="006F6923" w:rsidRDefault="006F6923" w:rsidP="00E26597">
            <w:pPr>
              <w:pStyle w:val="Brdtekst"/>
              <w:spacing w:after="0"/>
              <w:rPr>
                <w:noProof/>
              </w:rPr>
            </w:pPr>
          </w:p>
          <w:p w14:paraId="6D28AEAD" w14:textId="77777777" w:rsidR="006F6923" w:rsidRDefault="006F6923" w:rsidP="00E26597">
            <w:pPr>
              <w:pStyle w:val="Brdtekst"/>
              <w:spacing w:after="0"/>
              <w:rPr>
                <w:noProof/>
              </w:rPr>
            </w:pPr>
          </w:p>
          <w:p w14:paraId="50816018" w14:textId="77777777" w:rsidR="006F6923" w:rsidRDefault="006F6923" w:rsidP="00E26597">
            <w:pPr>
              <w:pStyle w:val="Brdtekst"/>
              <w:spacing w:after="0"/>
              <w:rPr>
                <w:noProof/>
              </w:rPr>
            </w:pPr>
          </w:p>
          <w:p w14:paraId="4FD0B69C" w14:textId="77777777" w:rsidR="006F6923" w:rsidRDefault="006F6923" w:rsidP="00E26597">
            <w:pPr>
              <w:pStyle w:val="Brdtekst"/>
              <w:spacing w:after="0"/>
              <w:rPr>
                <w:noProof/>
              </w:rPr>
            </w:pPr>
          </w:p>
          <w:p w14:paraId="40780BFA" w14:textId="77777777" w:rsidR="006F6923" w:rsidRDefault="006F6923" w:rsidP="00E26597">
            <w:pPr>
              <w:pStyle w:val="Brdtekst"/>
              <w:spacing w:after="0"/>
              <w:rPr>
                <w:noProof/>
              </w:rPr>
            </w:pPr>
          </w:p>
          <w:p w14:paraId="13A07C68" w14:textId="77777777" w:rsidR="006F6923" w:rsidRDefault="006F6923" w:rsidP="00E26597">
            <w:pPr>
              <w:pStyle w:val="Brdtekst"/>
              <w:spacing w:after="0"/>
              <w:rPr>
                <w:noProof/>
              </w:rPr>
            </w:pPr>
          </w:p>
          <w:p w14:paraId="0AA8C6E0" w14:textId="77777777" w:rsidR="006F6923" w:rsidRDefault="006F6923" w:rsidP="00E26597">
            <w:pPr>
              <w:pStyle w:val="Brdtekst"/>
              <w:spacing w:after="0"/>
              <w:rPr>
                <w:noProof/>
              </w:rPr>
            </w:pPr>
          </w:p>
          <w:p w14:paraId="555ACCE7" w14:textId="1073CFB2" w:rsidR="006F6923" w:rsidRDefault="006F6923" w:rsidP="00E26597">
            <w:pPr>
              <w:pStyle w:val="Brdtekst"/>
              <w:spacing w:after="0"/>
              <w:rPr>
                <w:noProof/>
              </w:rPr>
            </w:pPr>
            <w:r>
              <w:rPr>
                <w:noProof/>
              </w:rPr>
              <w:t>Se svar til Oppegård kommune</w:t>
            </w:r>
          </w:p>
          <w:p w14:paraId="3FDD3CAE" w14:textId="77777777" w:rsidR="00D879F4" w:rsidRDefault="00D879F4" w:rsidP="00E26597">
            <w:pPr>
              <w:pStyle w:val="Brdtekst"/>
              <w:spacing w:after="0"/>
              <w:rPr>
                <w:noProof/>
              </w:rPr>
            </w:pPr>
          </w:p>
          <w:p w14:paraId="70DAF05C" w14:textId="5B765540" w:rsidR="006F6923" w:rsidRDefault="006F6923" w:rsidP="00E26597">
            <w:pPr>
              <w:pStyle w:val="Brdtekst"/>
              <w:spacing w:after="0"/>
              <w:rPr>
                <w:noProof/>
              </w:rPr>
            </w:pPr>
          </w:p>
          <w:p w14:paraId="65B157A2" w14:textId="4633C5CC" w:rsidR="006F6923" w:rsidRDefault="006F6923" w:rsidP="00E26597">
            <w:pPr>
              <w:pStyle w:val="Brdtekst"/>
              <w:spacing w:after="0"/>
              <w:rPr>
                <w:noProof/>
              </w:rPr>
            </w:pPr>
          </w:p>
          <w:p w14:paraId="4B37F6F4" w14:textId="597F2D62" w:rsidR="006F6923" w:rsidRDefault="006F6923" w:rsidP="00E26597">
            <w:pPr>
              <w:pStyle w:val="Brdtekst"/>
              <w:spacing w:after="0"/>
              <w:rPr>
                <w:noProof/>
              </w:rPr>
            </w:pPr>
          </w:p>
          <w:p w14:paraId="7EFCF76B" w14:textId="03EFEA1B" w:rsidR="006F6923" w:rsidRDefault="006F6923" w:rsidP="00E26597">
            <w:pPr>
              <w:pStyle w:val="Brdtekst"/>
              <w:spacing w:after="0"/>
              <w:rPr>
                <w:noProof/>
              </w:rPr>
            </w:pPr>
          </w:p>
          <w:p w14:paraId="25F4C7E1" w14:textId="2355D786" w:rsidR="006F6923" w:rsidRDefault="006F6923" w:rsidP="00E26597">
            <w:pPr>
              <w:pStyle w:val="Brdtekst"/>
              <w:spacing w:after="0"/>
              <w:rPr>
                <w:noProof/>
              </w:rPr>
            </w:pPr>
          </w:p>
          <w:p w14:paraId="2F39E5DB" w14:textId="424923E0" w:rsidR="006F6923" w:rsidRDefault="006F6923" w:rsidP="00E26597">
            <w:pPr>
              <w:pStyle w:val="Brdtekst"/>
              <w:spacing w:after="0"/>
              <w:rPr>
                <w:noProof/>
              </w:rPr>
            </w:pPr>
          </w:p>
          <w:p w14:paraId="0AF2255D" w14:textId="0B0D6428" w:rsidR="006F6923" w:rsidRDefault="006F6923" w:rsidP="00E26597">
            <w:pPr>
              <w:pStyle w:val="Brdtekst"/>
              <w:spacing w:after="0"/>
              <w:rPr>
                <w:noProof/>
              </w:rPr>
            </w:pPr>
          </w:p>
          <w:p w14:paraId="1BC8167E" w14:textId="6C8E3F0A" w:rsidR="006F6923" w:rsidRDefault="006F6923" w:rsidP="00E26597">
            <w:pPr>
              <w:pStyle w:val="Brdtekst"/>
              <w:spacing w:after="0"/>
              <w:rPr>
                <w:noProof/>
              </w:rPr>
            </w:pPr>
          </w:p>
          <w:p w14:paraId="28155EA4" w14:textId="3434C849" w:rsidR="006F6923" w:rsidRDefault="006F6923" w:rsidP="00E26597">
            <w:pPr>
              <w:pStyle w:val="Brdtekst"/>
              <w:spacing w:after="0"/>
              <w:rPr>
                <w:noProof/>
              </w:rPr>
            </w:pPr>
          </w:p>
          <w:p w14:paraId="67F45F8D" w14:textId="01F4343A" w:rsidR="006F6923" w:rsidRDefault="006F6923" w:rsidP="00E26597">
            <w:pPr>
              <w:pStyle w:val="Brdtekst"/>
              <w:spacing w:after="0"/>
              <w:rPr>
                <w:noProof/>
              </w:rPr>
            </w:pPr>
          </w:p>
          <w:p w14:paraId="10843A76" w14:textId="7ADEE7DA" w:rsidR="006F6923" w:rsidRDefault="006F6923" w:rsidP="00E26597">
            <w:pPr>
              <w:pStyle w:val="Brdtekst"/>
              <w:spacing w:after="0"/>
              <w:rPr>
                <w:noProof/>
              </w:rPr>
            </w:pPr>
          </w:p>
          <w:p w14:paraId="5471914D" w14:textId="0B30D0D2" w:rsidR="006F6923" w:rsidRDefault="006F6923" w:rsidP="00E26597">
            <w:pPr>
              <w:pStyle w:val="Brdtekst"/>
              <w:spacing w:after="0"/>
              <w:rPr>
                <w:noProof/>
              </w:rPr>
            </w:pPr>
          </w:p>
          <w:p w14:paraId="6AC7CE0C" w14:textId="6D504875" w:rsidR="006F6923" w:rsidRDefault="006F6923" w:rsidP="00E26597">
            <w:pPr>
              <w:pStyle w:val="Brdtekst"/>
              <w:spacing w:after="0"/>
              <w:rPr>
                <w:noProof/>
              </w:rPr>
            </w:pPr>
          </w:p>
          <w:p w14:paraId="3BF8AD43" w14:textId="6A036C30" w:rsidR="006F6923" w:rsidRDefault="006F6923" w:rsidP="00E26597">
            <w:pPr>
              <w:pStyle w:val="Brdtekst"/>
              <w:spacing w:after="0"/>
              <w:rPr>
                <w:noProof/>
              </w:rPr>
            </w:pPr>
          </w:p>
          <w:p w14:paraId="205A6F97" w14:textId="7F89DA6F" w:rsidR="006F6923" w:rsidRDefault="006F6923" w:rsidP="00E26597">
            <w:pPr>
              <w:pStyle w:val="Brdtekst"/>
              <w:spacing w:after="0"/>
              <w:rPr>
                <w:noProof/>
              </w:rPr>
            </w:pPr>
          </w:p>
          <w:p w14:paraId="668DD0EE" w14:textId="5A5A7BF3" w:rsidR="006F6923" w:rsidRDefault="006F6923" w:rsidP="00E26597">
            <w:pPr>
              <w:pStyle w:val="Brdtekst"/>
              <w:spacing w:after="0"/>
              <w:rPr>
                <w:noProof/>
              </w:rPr>
            </w:pPr>
          </w:p>
          <w:p w14:paraId="5C51F271" w14:textId="5944BAD8" w:rsidR="006F6923" w:rsidRDefault="006F6923" w:rsidP="00E26597">
            <w:pPr>
              <w:pStyle w:val="Brdtekst"/>
              <w:spacing w:after="0"/>
              <w:rPr>
                <w:noProof/>
              </w:rPr>
            </w:pPr>
          </w:p>
          <w:p w14:paraId="3CC0CC1B" w14:textId="3D46D026" w:rsidR="006F6923" w:rsidRDefault="006F6923" w:rsidP="00E26597">
            <w:pPr>
              <w:pStyle w:val="Brdtekst"/>
              <w:spacing w:after="0"/>
              <w:rPr>
                <w:noProof/>
              </w:rPr>
            </w:pPr>
          </w:p>
          <w:p w14:paraId="60AC1B1E" w14:textId="02C476A2" w:rsidR="006F6923" w:rsidRDefault="006F6923" w:rsidP="00E26597">
            <w:pPr>
              <w:pStyle w:val="Brdtekst"/>
              <w:spacing w:after="0"/>
              <w:rPr>
                <w:noProof/>
              </w:rPr>
            </w:pPr>
          </w:p>
          <w:p w14:paraId="406BB02D" w14:textId="77777777" w:rsidR="002D3442" w:rsidRDefault="002D3442" w:rsidP="002D3442">
            <w:pPr>
              <w:pStyle w:val="Brdtekst"/>
              <w:spacing w:after="0"/>
              <w:rPr>
                <w:noProof/>
              </w:rPr>
            </w:pPr>
            <w:r>
              <w:rPr>
                <w:noProof/>
              </w:rPr>
              <w:t>Se svar til Oppegård kommune</w:t>
            </w:r>
          </w:p>
          <w:p w14:paraId="4607C957" w14:textId="48116836" w:rsidR="006F6923" w:rsidRDefault="006F6923" w:rsidP="00E26597">
            <w:pPr>
              <w:pStyle w:val="Brdtekst"/>
              <w:spacing w:after="0"/>
              <w:rPr>
                <w:noProof/>
              </w:rPr>
            </w:pPr>
          </w:p>
          <w:p w14:paraId="5ED7AFB7" w14:textId="1E23E784" w:rsidR="006F6923" w:rsidRDefault="006F6923" w:rsidP="00E26597">
            <w:pPr>
              <w:pStyle w:val="Brdtekst"/>
              <w:spacing w:after="0"/>
              <w:rPr>
                <w:noProof/>
              </w:rPr>
            </w:pPr>
          </w:p>
          <w:p w14:paraId="6275757D" w14:textId="399D7AD4" w:rsidR="006F6923" w:rsidRDefault="006F6923" w:rsidP="00E26597">
            <w:pPr>
              <w:pStyle w:val="Brdtekst"/>
              <w:spacing w:after="0"/>
              <w:rPr>
                <w:noProof/>
              </w:rPr>
            </w:pPr>
          </w:p>
          <w:p w14:paraId="697DE8AF" w14:textId="0B53F18C" w:rsidR="006F6923" w:rsidRDefault="006F6923" w:rsidP="00E26597">
            <w:pPr>
              <w:pStyle w:val="Brdtekst"/>
              <w:spacing w:after="0"/>
              <w:rPr>
                <w:noProof/>
              </w:rPr>
            </w:pPr>
          </w:p>
          <w:p w14:paraId="2E664261" w14:textId="22E91CA1" w:rsidR="006F6923" w:rsidRDefault="006F6923" w:rsidP="00E26597">
            <w:pPr>
              <w:pStyle w:val="Brdtekst"/>
              <w:spacing w:after="0"/>
              <w:rPr>
                <w:noProof/>
              </w:rPr>
            </w:pPr>
          </w:p>
          <w:p w14:paraId="63FC06DB" w14:textId="4576A41B" w:rsidR="006F6923" w:rsidRDefault="006F6923" w:rsidP="00E26597">
            <w:pPr>
              <w:pStyle w:val="Brdtekst"/>
              <w:spacing w:after="0"/>
              <w:rPr>
                <w:noProof/>
              </w:rPr>
            </w:pPr>
          </w:p>
          <w:p w14:paraId="73828722" w14:textId="43BAB87B" w:rsidR="006F6923" w:rsidRDefault="006F6923" w:rsidP="00E26597">
            <w:pPr>
              <w:pStyle w:val="Brdtekst"/>
              <w:spacing w:after="0"/>
              <w:rPr>
                <w:noProof/>
              </w:rPr>
            </w:pPr>
          </w:p>
          <w:p w14:paraId="6D4423E4" w14:textId="16F53D93" w:rsidR="006F6923" w:rsidRDefault="006F6923" w:rsidP="00E26597">
            <w:pPr>
              <w:pStyle w:val="Brdtekst"/>
              <w:spacing w:after="0"/>
              <w:rPr>
                <w:noProof/>
              </w:rPr>
            </w:pPr>
          </w:p>
          <w:p w14:paraId="5947FBEE" w14:textId="4A62EB16" w:rsidR="006F6923" w:rsidRDefault="006F6923" w:rsidP="00E26597">
            <w:pPr>
              <w:pStyle w:val="Brdtekst"/>
              <w:spacing w:after="0"/>
              <w:rPr>
                <w:noProof/>
              </w:rPr>
            </w:pPr>
          </w:p>
          <w:p w14:paraId="4FE192D8" w14:textId="50910F44" w:rsidR="006F6923" w:rsidRDefault="006F6923" w:rsidP="00E26597">
            <w:pPr>
              <w:pStyle w:val="Brdtekst"/>
              <w:spacing w:after="0"/>
              <w:rPr>
                <w:noProof/>
              </w:rPr>
            </w:pPr>
          </w:p>
          <w:p w14:paraId="68037EBD" w14:textId="5F72B729" w:rsidR="006F6923" w:rsidRDefault="006F6923" w:rsidP="00E26597">
            <w:pPr>
              <w:pStyle w:val="Brdtekst"/>
              <w:spacing w:after="0"/>
              <w:rPr>
                <w:noProof/>
              </w:rPr>
            </w:pPr>
          </w:p>
          <w:p w14:paraId="4EE9814D" w14:textId="5E271B32" w:rsidR="006F6923" w:rsidRDefault="006F6923" w:rsidP="00E26597">
            <w:pPr>
              <w:pStyle w:val="Brdtekst"/>
              <w:spacing w:after="0"/>
              <w:rPr>
                <w:noProof/>
              </w:rPr>
            </w:pPr>
          </w:p>
          <w:p w14:paraId="1D4B3385" w14:textId="460EE12C" w:rsidR="006F6923" w:rsidRDefault="006F6923" w:rsidP="00E26597">
            <w:pPr>
              <w:pStyle w:val="Brdtekst"/>
              <w:spacing w:after="0"/>
              <w:rPr>
                <w:noProof/>
              </w:rPr>
            </w:pPr>
          </w:p>
          <w:p w14:paraId="43E12AED" w14:textId="4220ABE5" w:rsidR="006F6923" w:rsidRDefault="006F6923" w:rsidP="00E26597">
            <w:pPr>
              <w:pStyle w:val="Brdtekst"/>
              <w:spacing w:after="0"/>
              <w:rPr>
                <w:noProof/>
              </w:rPr>
            </w:pPr>
          </w:p>
          <w:p w14:paraId="7A6F4F1F" w14:textId="5DD87DA7" w:rsidR="006F6923" w:rsidRDefault="006F6923" w:rsidP="00E26597">
            <w:pPr>
              <w:pStyle w:val="Brdtekst"/>
              <w:spacing w:after="0"/>
              <w:rPr>
                <w:noProof/>
              </w:rPr>
            </w:pPr>
          </w:p>
          <w:p w14:paraId="55595665" w14:textId="462FE668" w:rsidR="006F6923" w:rsidRDefault="006F6923" w:rsidP="00E26597">
            <w:pPr>
              <w:pStyle w:val="Brdtekst"/>
              <w:spacing w:after="0"/>
              <w:rPr>
                <w:noProof/>
              </w:rPr>
            </w:pPr>
          </w:p>
          <w:p w14:paraId="36A70EDB" w14:textId="0190B39C" w:rsidR="006F6923" w:rsidRDefault="006F6923" w:rsidP="00E26597">
            <w:pPr>
              <w:pStyle w:val="Brdtekst"/>
              <w:spacing w:after="0"/>
              <w:rPr>
                <w:noProof/>
              </w:rPr>
            </w:pPr>
          </w:p>
          <w:p w14:paraId="274707AB" w14:textId="2B38BA06" w:rsidR="006F6923" w:rsidRDefault="006F6923" w:rsidP="00E26597">
            <w:pPr>
              <w:pStyle w:val="Brdtekst"/>
              <w:spacing w:after="0"/>
              <w:rPr>
                <w:noProof/>
              </w:rPr>
            </w:pPr>
          </w:p>
          <w:p w14:paraId="3A454608" w14:textId="4E83DAF6" w:rsidR="006F6923" w:rsidRDefault="006F6923" w:rsidP="00E26597">
            <w:pPr>
              <w:pStyle w:val="Brdtekst"/>
              <w:spacing w:after="0"/>
              <w:rPr>
                <w:noProof/>
              </w:rPr>
            </w:pPr>
          </w:p>
          <w:p w14:paraId="3373E0D1" w14:textId="0F33972E" w:rsidR="006F6923" w:rsidRDefault="006F6923" w:rsidP="00E26597">
            <w:pPr>
              <w:pStyle w:val="Brdtekst"/>
              <w:spacing w:after="0"/>
              <w:rPr>
                <w:noProof/>
              </w:rPr>
            </w:pPr>
          </w:p>
          <w:p w14:paraId="493B77C2" w14:textId="4CFDBA93" w:rsidR="006F6923" w:rsidRDefault="006F6923" w:rsidP="00E26597">
            <w:pPr>
              <w:pStyle w:val="Brdtekst"/>
              <w:spacing w:after="0"/>
              <w:rPr>
                <w:noProof/>
              </w:rPr>
            </w:pPr>
          </w:p>
          <w:p w14:paraId="3CEB7D82" w14:textId="2B84A705" w:rsidR="006F6923" w:rsidRDefault="006F6923" w:rsidP="00E26597">
            <w:pPr>
              <w:pStyle w:val="Brdtekst"/>
              <w:spacing w:after="0"/>
              <w:rPr>
                <w:noProof/>
              </w:rPr>
            </w:pPr>
          </w:p>
          <w:p w14:paraId="1B083EE3" w14:textId="1D3B03B3" w:rsidR="006F6923" w:rsidRDefault="006F6923" w:rsidP="00E26597">
            <w:pPr>
              <w:pStyle w:val="Brdtekst"/>
              <w:spacing w:after="0"/>
              <w:rPr>
                <w:noProof/>
              </w:rPr>
            </w:pPr>
          </w:p>
          <w:p w14:paraId="7C09A2F8" w14:textId="552F548B" w:rsidR="006F6923" w:rsidRDefault="006F6923" w:rsidP="00E26597">
            <w:pPr>
              <w:pStyle w:val="Brdtekst"/>
              <w:spacing w:after="0"/>
              <w:rPr>
                <w:noProof/>
              </w:rPr>
            </w:pPr>
          </w:p>
          <w:p w14:paraId="13CB363C" w14:textId="5A9852D4" w:rsidR="006F6923" w:rsidRDefault="006F6923" w:rsidP="00E26597">
            <w:pPr>
              <w:pStyle w:val="Brdtekst"/>
              <w:spacing w:after="0"/>
              <w:rPr>
                <w:noProof/>
              </w:rPr>
            </w:pPr>
          </w:p>
          <w:p w14:paraId="20AE8208" w14:textId="1EBE954E" w:rsidR="006F6923" w:rsidRDefault="006F6923" w:rsidP="00E26597">
            <w:pPr>
              <w:pStyle w:val="Brdtekst"/>
              <w:spacing w:after="0"/>
              <w:rPr>
                <w:noProof/>
              </w:rPr>
            </w:pPr>
          </w:p>
          <w:p w14:paraId="1072A662" w14:textId="65339793" w:rsidR="006F6923" w:rsidRDefault="006F6923" w:rsidP="00E26597">
            <w:pPr>
              <w:pStyle w:val="Brdtekst"/>
              <w:spacing w:after="0"/>
              <w:rPr>
                <w:noProof/>
              </w:rPr>
            </w:pPr>
          </w:p>
          <w:p w14:paraId="074AC397" w14:textId="528DF2E9" w:rsidR="006F6923" w:rsidRDefault="006F6923" w:rsidP="00E26597">
            <w:pPr>
              <w:pStyle w:val="Brdtekst"/>
              <w:spacing w:after="0"/>
              <w:rPr>
                <w:noProof/>
              </w:rPr>
            </w:pPr>
          </w:p>
          <w:p w14:paraId="2AACB920" w14:textId="5BF26093" w:rsidR="006F6923" w:rsidRDefault="006F6923" w:rsidP="00E26597">
            <w:pPr>
              <w:pStyle w:val="Brdtekst"/>
              <w:spacing w:after="0"/>
              <w:rPr>
                <w:noProof/>
              </w:rPr>
            </w:pPr>
          </w:p>
          <w:p w14:paraId="7C6FCA9B" w14:textId="35296F3E" w:rsidR="006F6923" w:rsidRDefault="006F6923" w:rsidP="00E26597">
            <w:pPr>
              <w:pStyle w:val="Brdtekst"/>
              <w:spacing w:after="0"/>
              <w:rPr>
                <w:noProof/>
              </w:rPr>
            </w:pPr>
          </w:p>
          <w:p w14:paraId="119D6E00" w14:textId="298EC41D" w:rsidR="006F6923" w:rsidRDefault="006F6923" w:rsidP="00E26597">
            <w:pPr>
              <w:pStyle w:val="Brdtekst"/>
              <w:spacing w:after="0"/>
              <w:rPr>
                <w:noProof/>
              </w:rPr>
            </w:pPr>
          </w:p>
          <w:p w14:paraId="65064973" w14:textId="77AAACE0" w:rsidR="006F6923" w:rsidRDefault="006F6923" w:rsidP="00E26597">
            <w:pPr>
              <w:pStyle w:val="Brdtekst"/>
              <w:spacing w:after="0"/>
              <w:rPr>
                <w:noProof/>
              </w:rPr>
            </w:pPr>
          </w:p>
          <w:p w14:paraId="69B6F67F" w14:textId="3161623E" w:rsidR="006F6923" w:rsidRDefault="006F6923" w:rsidP="00E26597">
            <w:pPr>
              <w:pStyle w:val="Brdtekst"/>
              <w:spacing w:after="0"/>
              <w:rPr>
                <w:noProof/>
              </w:rPr>
            </w:pPr>
          </w:p>
          <w:p w14:paraId="0002B1EE" w14:textId="672B5F9C" w:rsidR="006F6923" w:rsidRDefault="006F6923" w:rsidP="00E26597">
            <w:pPr>
              <w:pStyle w:val="Brdtekst"/>
              <w:spacing w:after="0"/>
              <w:rPr>
                <w:noProof/>
              </w:rPr>
            </w:pPr>
          </w:p>
          <w:p w14:paraId="05FFCF59" w14:textId="2D5F2F05" w:rsidR="006F6923" w:rsidRDefault="006F6923" w:rsidP="00E26597">
            <w:pPr>
              <w:pStyle w:val="Brdtekst"/>
              <w:spacing w:after="0"/>
              <w:rPr>
                <w:noProof/>
              </w:rPr>
            </w:pPr>
          </w:p>
          <w:p w14:paraId="379B9235" w14:textId="7152CE59" w:rsidR="006F6923" w:rsidRDefault="006F6923" w:rsidP="00E26597">
            <w:pPr>
              <w:pStyle w:val="Brdtekst"/>
              <w:spacing w:after="0"/>
              <w:rPr>
                <w:noProof/>
              </w:rPr>
            </w:pPr>
          </w:p>
          <w:p w14:paraId="10C30D71" w14:textId="275D0718" w:rsidR="006F6923" w:rsidRDefault="006F6923" w:rsidP="00E26597">
            <w:pPr>
              <w:pStyle w:val="Brdtekst"/>
              <w:spacing w:after="0"/>
              <w:rPr>
                <w:noProof/>
              </w:rPr>
            </w:pPr>
          </w:p>
          <w:p w14:paraId="36E5DFBD" w14:textId="6A8AFC98" w:rsidR="006F6923" w:rsidRDefault="006F6923" w:rsidP="00E26597">
            <w:pPr>
              <w:pStyle w:val="Brdtekst"/>
              <w:spacing w:after="0"/>
              <w:rPr>
                <w:noProof/>
              </w:rPr>
            </w:pPr>
          </w:p>
          <w:p w14:paraId="71094F99" w14:textId="648C61F7" w:rsidR="006F6923" w:rsidRDefault="006F6923" w:rsidP="00E26597">
            <w:pPr>
              <w:pStyle w:val="Brdtekst"/>
              <w:spacing w:after="0"/>
              <w:rPr>
                <w:noProof/>
              </w:rPr>
            </w:pPr>
          </w:p>
          <w:p w14:paraId="789733E4" w14:textId="69110635" w:rsidR="006F6923" w:rsidRDefault="006F6923" w:rsidP="00E26597">
            <w:pPr>
              <w:pStyle w:val="Brdtekst"/>
              <w:spacing w:after="0"/>
              <w:rPr>
                <w:noProof/>
              </w:rPr>
            </w:pPr>
          </w:p>
          <w:p w14:paraId="4D28035C" w14:textId="10D23B05" w:rsidR="006F6923" w:rsidRDefault="006F6923" w:rsidP="00E26597">
            <w:pPr>
              <w:pStyle w:val="Brdtekst"/>
              <w:spacing w:after="0"/>
              <w:rPr>
                <w:noProof/>
              </w:rPr>
            </w:pPr>
          </w:p>
          <w:p w14:paraId="6C2EF4CC" w14:textId="2FF5C337" w:rsidR="006F6923" w:rsidRDefault="006F6923" w:rsidP="00E26597">
            <w:pPr>
              <w:pStyle w:val="Brdtekst"/>
              <w:spacing w:after="0"/>
              <w:rPr>
                <w:noProof/>
              </w:rPr>
            </w:pPr>
          </w:p>
          <w:p w14:paraId="024ED473" w14:textId="0C435B31" w:rsidR="006F6923" w:rsidRDefault="006F6923" w:rsidP="00E26597">
            <w:pPr>
              <w:pStyle w:val="Brdtekst"/>
              <w:spacing w:after="0"/>
              <w:rPr>
                <w:noProof/>
              </w:rPr>
            </w:pPr>
          </w:p>
          <w:p w14:paraId="0F0E157C" w14:textId="60823FD9" w:rsidR="006F6923" w:rsidRDefault="006F6923" w:rsidP="00E26597">
            <w:pPr>
              <w:pStyle w:val="Brdtekst"/>
              <w:spacing w:after="0"/>
              <w:rPr>
                <w:noProof/>
              </w:rPr>
            </w:pPr>
          </w:p>
          <w:p w14:paraId="7FD841AB" w14:textId="7C0DF087" w:rsidR="006F6923" w:rsidRDefault="006F6923" w:rsidP="00E26597">
            <w:pPr>
              <w:pStyle w:val="Brdtekst"/>
              <w:spacing w:after="0"/>
              <w:rPr>
                <w:noProof/>
              </w:rPr>
            </w:pPr>
          </w:p>
          <w:p w14:paraId="3DD17792" w14:textId="25206006" w:rsidR="006F6923" w:rsidRDefault="006F6923" w:rsidP="00E26597">
            <w:pPr>
              <w:pStyle w:val="Brdtekst"/>
              <w:spacing w:after="0"/>
              <w:rPr>
                <w:noProof/>
              </w:rPr>
            </w:pPr>
          </w:p>
          <w:p w14:paraId="66107F0C" w14:textId="2E1A6292" w:rsidR="006F6923" w:rsidRDefault="006F6923" w:rsidP="00E26597">
            <w:pPr>
              <w:pStyle w:val="Brdtekst"/>
              <w:spacing w:after="0"/>
              <w:rPr>
                <w:noProof/>
              </w:rPr>
            </w:pPr>
          </w:p>
          <w:p w14:paraId="454434F5" w14:textId="3CE4FA83" w:rsidR="006F6923" w:rsidRDefault="006F6923" w:rsidP="00E26597">
            <w:pPr>
              <w:pStyle w:val="Brdtekst"/>
              <w:spacing w:after="0"/>
              <w:rPr>
                <w:noProof/>
              </w:rPr>
            </w:pPr>
          </w:p>
          <w:p w14:paraId="376B4B2F" w14:textId="079D82A6" w:rsidR="006F6923" w:rsidRDefault="006F6923" w:rsidP="00E26597">
            <w:pPr>
              <w:pStyle w:val="Brdtekst"/>
              <w:spacing w:after="0"/>
              <w:rPr>
                <w:noProof/>
              </w:rPr>
            </w:pPr>
          </w:p>
          <w:p w14:paraId="40A9D353" w14:textId="45F481F2" w:rsidR="006F6923" w:rsidRDefault="006F6923" w:rsidP="00E26597">
            <w:pPr>
              <w:pStyle w:val="Brdtekst"/>
              <w:spacing w:after="0"/>
              <w:rPr>
                <w:noProof/>
              </w:rPr>
            </w:pPr>
          </w:p>
          <w:p w14:paraId="5029E865" w14:textId="727DE1A3" w:rsidR="006F6923" w:rsidRDefault="006F6923" w:rsidP="00E26597">
            <w:pPr>
              <w:pStyle w:val="Brdtekst"/>
              <w:spacing w:after="0"/>
              <w:rPr>
                <w:noProof/>
              </w:rPr>
            </w:pPr>
          </w:p>
          <w:p w14:paraId="62461F67" w14:textId="62BC15CD" w:rsidR="006F6923" w:rsidRDefault="006F6923" w:rsidP="00E26597">
            <w:pPr>
              <w:pStyle w:val="Brdtekst"/>
              <w:spacing w:after="0"/>
              <w:rPr>
                <w:noProof/>
              </w:rPr>
            </w:pPr>
          </w:p>
          <w:p w14:paraId="649D3C9A" w14:textId="25FD7DD1" w:rsidR="006F6923" w:rsidRDefault="006F6923" w:rsidP="00E26597">
            <w:pPr>
              <w:pStyle w:val="Brdtekst"/>
              <w:spacing w:after="0"/>
              <w:rPr>
                <w:noProof/>
              </w:rPr>
            </w:pPr>
          </w:p>
          <w:p w14:paraId="08D07560" w14:textId="25233D31" w:rsidR="006F6923" w:rsidRDefault="006F6923" w:rsidP="00E26597">
            <w:pPr>
              <w:pStyle w:val="Brdtekst"/>
              <w:spacing w:after="0"/>
              <w:rPr>
                <w:noProof/>
              </w:rPr>
            </w:pPr>
          </w:p>
          <w:p w14:paraId="53EF3B78" w14:textId="66466F57" w:rsidR="006F6923" w:rsidRDefault="006F6923" w:rsidP="00E26597">
            <w:pPr>
              <w:pStyle w:val="Brdtekst"/>
              <w:spacing w:after="0"/>
              <w:rPr>
                <w:noProof/>
              </w:rPr>
            </w:pPr>
          </w:p>
          <w:p w14:paraId="372A5B9C" w14:textId="2F5045B2" w:rsidR="006F6923" w:rsidRDefault="006F6923" w:rsidP="00E26597">
            <w:pPr>
              <w:pStyle w:val="Brdtekst"/>
              <w:spacing w:after="0"/>
              <w:rPr>
                <w:noProof/>
              </w:rPr>
            </w:pPr>
          </w:p>
          <w:p w14:paraId="358E93D5" w14:textId="6B54C7EC" w:rsidR="006F6923" w:rsidRDefault="006F6923" w:rsidP="00E26597">
            <w:pPr>
              <w:pStyle w:val="Brdtekst"/>
              <w:spacing w:after="0"/>
              <w:rPr>
                <w:noProof/>
              </w:rPr>
            </w:pPr>
          </w:p>
          <w:p w14:paraId="2E869D79" w14:textId="63335418" w:rsidR="006F6923" w:rsidRDefault="006F6923" w:rsidP="00E26597">
            <w:pPr>
              <w:pStyle w:val="Brdtekst"/>
              <w:spacing w:after="0"/>
              <w:rPr>
                <w:noProof/>
              </w:rPr>
            </w:pPr>
          </w:p>
          <w:p w14:paraId="432E1AD3" w14:textId="7210C4FE" w:rsidR="006F6923" w:rsidRDefault="006F6923" w:rsidP="00E26597">
            <w:pPr>
              <w:pStyle w:val="Brdtekst"/>
              <w:spacing w:after="0"/>
              <w:rPr>
                <w:noProof/>
              </w:rPr>
            </w:pPr>
          </w:p>
          <w:p w14:paraId="08623412" w14:textId="3095CD4E" w:rsidR="006F6923" w:rsidRDefault="006F6923" w:rsidP="00E26597">
            <w:pPr>
              <w:pStyle w:val="Brdtekst"/>
              <w:spacing w:after="0"/>
              <w:rPr>
                <w:noProof/>
              </w:rPr>
            </w:pPr>
          </w:p>
          <w:p w14:paraId="7DF1E4C0" w14:textId="6D5B393A" w:rsidR="006F6923" w:rsidRDefault="006F6923" w:rsidP="00E26597">
            <w:pPr>
              <w:pStyle w:val="Brdtekst"/>
              <w:spacing w:after="0"/>
              <w:rPr>
                <w:noProof/>
              </w:rPr>
            </w:pPr>
          </w:p>
          <w:p w14:paraId="5FAF6AB1" w14:textId="715FF410" w:rsidR="006F6923" w:rsidRDefault="006F6923" w:rsidP="00E26597">
            <w:pPr>
              <w:pStyle w:val="Brdtekst"/>
              <w:spacing w:after="0"/>
              <w:rPr>
                <w:noProof/>
              </w:rPr>
            </w:pPr>
          </w:p>
          <w:p w14:paraId="09230081" w14:textId="5C3422D5" w:rsidR="006F6923" w:rsidRDefault="006F6923" w:rsidP="00E26597">
            <w:pPr>
              <w:pStyle w:val="Brdtekst"/>
              <w:spacing w:after="0"/>
              <w:rPr>
                <w:noProof/>
              </w:rPr>
            </w:pPr>
          </w:p>
          <w:p w14:paraId="57292A4E" w14:textId="5512B959" w:rsidR="006F6923" w:rsidRDefault="006F6923" w:rsidP="00E26597">
            <w:pPr>
              <w:pStyle w:val="Brdtekst"/>
              <w:spacing w:after="0"/>
              <w:rPr>
                <w:noProof/>
              </w:rPr>
            </w:pPr>
          </w:p>
          <w:p w14:paraId="4A5D66AB" w14:textId="1E6A20E3" w:rsidR="006F6923" w:rsidRDefault="006F6923" w:rsidP="00E26597">
            <w:pPr>
              <w:pStyle w:val="Brdtekst"/>
              <w:spacing w:after="0"/>
              <w:rPr>
                <w:noProof/>
              </w:rPr>
            </w:pPr>
          </w:p>
          <w:p w14:paraId="687C6A25" w14:textId="3D7CA6BF" w:rsidR="006F6923" w:rsidRDefault="006F6923" w:rsidP="00E26597">
            <w:pPr>
              <w:pStyle w:val="Brdtekst"/>
              <w:spacing w:after="0"/>
              <w:rPr>
                <w:noProof/>
              </w:rPr>
            </w:pPr>
          </w:p>
          <w:p w14:paraId="56768977" w14:textId="55679BA8" w:rsidR="006F6923" w:rsidRDefault="006F6923" w:rsidP="006F6923">
            <w:pPr>
              <w:pStyle w:val="Brdtekst"/>
              <w:spacing w:after="0"/>
              <w:jc w:val="left"/>
              <w:rPr>
                <w:noProof/>
              </w:rPr>
            </w:pPr>
            <w:r>
              <w:rPr>
                <w:noProof/>
              </w:rPr>
              <w:t xml:space="preserve">Se felles merknadssvar – 3 Helsemessige konsekvenser og 4 Konsekvenser for barn og unge </w:t>
            </w:r>
          </w:p>
          <w:p w14:paraId="02CB648F" w14:textId="37F7E781" w:rsidR="006F6923" w:rsidRDefault="006F6923" w:rsidP="006F6923">
            <w:pPr>
              <w:pStyle w:val="Brdtekst"/>
              <w:spacing w:after="0"/>
              <w:jc w:val="left"/>
              <w:rPr>
                <w:noProof/>
              </w:rPr>
            </w:pPr>
          </w:p>
          <w:p w14:paraId="3C7910B6" w14:textId="4EB51F25" w:rsidR="006F6923" w:rsidRDefault="006F6923" w:rsidP="006F6923">
            <w:pPr>
              <w:pStyle w:val="Brdtekst"/>
              <w:spacing w:after="0"/>
              <w:jc w:val="left"/>
              <w:rPr>
                <w:noProof/>
              </w:rPr>
            </w:pPr>
          </w:p>
          <w:p w14:paraId="1578BF10" w14:textId="229FED9A" w:rsidR="006F6923" w:rsidRDefault="006F6923" w:rsidP="006F6923">
            <w:pPr>
              <w:pStyle w:val="Brdtekst"/>
              <w:spacing w:after="0"/>
              <w:jc w:val="left"/>
              <w:rPr>
                <w:noProof/>
              </w:rPr>
            </w:pPr>
          </w:p>
          <w:p w14:paraId="6C6AFEB1" w14:textId="7A9EC16F" w:rsidR="006F6923" w:rsidRDefault="006F6923" w:rsidP="006F6923">
            <w:pPr>
              <w:pStyle w:val="Brdtekst"/>
              <w:spacing w:after="0"/>
              <w:jc w:val="left"/>
              <w:rPr>
                <w:noProof/>
              </w:rPr>
            </w:pPr>
          </w:p>
          <w:p w14:paraId="376FABE5" w14:textId="3EDD02BA" w:rsidR="006F6923" w:rsidRDefault="006F6923" w:rsidP="006F6923">
            <w:pPr>
              <w:pStyle w:val="Brdtekst"/>
              <w:spacing w:after="0"/>
              <w:jc w:val="left"/>
              <w:rPr>
                <w:noProof/>
              </w:rPr>
            </w:pPr>
          </w:p>
          <w:p w14:paraId="3FBE60FA" w14:textId="0A6DBC0D" w:rsidR="006F6923" w:rsidRDefault="006F6923" w:rsidP="006F6923">
            <w:pPr>
              <w:pStyle w:val="Brdtekst"/>
              <w:spacing w:after="0"/>
              <w:jc w:val="left"/>
              <w:rPr>
                <w:noProof/>
              </w:rPr>
            </w:pPr>
          </w:p>
          <w:p w14:paraId="2ED3FB6A" w14:textId="7B9DC7DD" w:rsidR="006F6923" w:rsidRDefault="006F6923" w:rsidP="006F6923">
            <w:pPr>
              <w:pStyle w:val="Brdtekst"/>
              <w:spacing w:after="0"/>
              <w:jc w:val="left"/>
              <w:rPr>
                <w:noProof/>
              </w:rPr>
            </w:pPr>
          </w:p>
          <w:p w14:paraId="6F0973E6" w14:textId="6F05755E" w:rsidR="006F6923" w:rsidRDefault="006F6923" w:rsidP="006F6923">
            <w:pPr>
              <w:pStyle w:val="Brdtekst"/>
              <w:spacing w:after="0"/>
              <w:jc w:val="left"/>
              <w:rPr>
                <w:noProof/>
              </w:rPr>
            </w:pPr>
          </w:p>
          <w:p w14:paraId="3F748824" w14:textId="61D6498A" w:rsidR="006F6923" w:rsidRDefault="006F6923" w:rsidP="006F6923">
            <w:pPr>
              <w:pStyle w:val="Brdtekst"/>
              <w:spacing w:after="0"/>
              <w:jc w:val="left"/>
              <w:rPr>
                <w:noProof/>
              </w:rPr>
            </w:pPr>
          </w:p>
          <w:p w14:paraId="74D02146" w14:textId="4F8CA3BB" w:rsidR="006F6923" w:rsidRDefault="006F6923" w:rsidP="006F6923">
            <w:pPr>
              <w:pStyle w:val="Brdtekst"/>
              <w:spacing w:after="0"/>
              <w:jc w:val="left"/>
              <w:rPr>
                <w:noProof/>
              </w:rPr>
            </w:pPr>
          </w:p>
          <w:p w14:paraId="61720DEE" w14:textId="59EDB4A3" w:rsidR="006F6923" w:rsidRDefault="006F6923" w:rsidP="006F6923">
            <w:pPr>
              <w:pStyle w:val="Brdtekst"/>
              <w:spacing w:after="0"/>
              <w:jc w:val="left"/>
              <w:rPr>
                <w:noProof/>
              </w:rPr>
            </w:pPr>
          </w:p>
          <w:p w14:paraId="0F37B1A7" w14:textId="447DAAD5" w:rsidR="006F6923" w:rsidRDefault="006F6923" w:rsidP="006F6923">
            <w:pPr>
              <w:pStyle w:val="Brdtekst"/>
              <w:spacing w:after="0"/>
              <w:jc w:val="left"/>
              <w:rPr>
                <w:noProof/>
              </w:rPr>
            </w:pPr>
          </w:p>
          <w:p w14:paraId="240F91EF" w14:textId="7C61C3C7" w:rsidR="006F6923" w:rsidRDefault="006F6923" w:rsidP="006F6923">
            <w:pPr>
              <w:pStyle w:val="Brdtekst"/>
              <w:spacing w:after="0"/>
              <w:jc w:val="left"/>
              <w:rPr>
                <w:noProof/>
              </w:rPr>
            </w:pPr>
          </w:p>
          <w:p w14:paraId="4DA0944A" w14:textId="233C2885" w:rsidR="006F6923" w:rsidRDefault="006F6923" w:rsidP="006F6923">
            <w:pPr>
              <w:pStyle w:val="Brdtekst"/>
              <w:spacing w:after="0"/>
              <w:jc w:val="left"/>
              <w:rPr>
                <w:noProof/>
              </w:rPr>
            </w:pPr>
          </w:p>
          <w:p w14:paraId="55EB35EE" w14:textId="11788DFE" w:rsidR="006F6923" w:rsidRDefault="006F6923" w:rsidP="006F6923">
            <w:pPr>
              <w:pStyle w:val="Brdtekst"/>
              <w:spacing w:after="0"/>
              <w:jc w:val="left"/>
              <w:rPr>
                <w:noProof/>
              </w:rPr>
            </w:pPr>
          </w:p>
          <w:p w14:paraId="58EC0B5C" w14:textId="202077D4" w:rsidR="006F6923" w:rsidRDefault="006F6923" w:rsidP="006F6923">
            <w:pPr>
              <w:pStyle w:val="Brdtekst"/>
              <w:spacing w:after="0"/>
              <w:jc w:val="left"/>
              <w:rPr>
                <w:noProof/>
              </w:rPr>
            </w:pPr>
          </w:p>
          <w:p w14:paraId="18A1BC1C" w14:textId="040DC3B5" w:rsidR="006F6923" w:rsidRDefault="006F6923" w:rsidP="006F6923">
            <w:pPr>
              <w:pStyle w:val="Brdtekst"/>
              <w:spacing w:after="0"/>
              <w:jc w:val="left"/>
              <w:rPr>
                <w:noProof/>
              </w:rPr>
            </w:pPr>
          </w:p>
          <w:p w14:paraId="1F19B073" w14:textId="6840C45D" w:rsidR="006F6923" w:rsidRDefault="006F6923" w:rsidP="006F6923">
            <w:pPr>
              <w:pStyle w:val="Brdtekst"/>
              <w:spacing w:after="0"/>
              <w:jc w:val="left"/>
              <w:rPr>
                <w:noProof/>
              </w:rPr>
            </w:pPr>
          </w:p>
          <w:p w14:paraId="17BA063E" w14:textId="13679E9E" w:rsidR="006F6923" w:rsidRDefault="006F6923" w:rsidP="006F6923">
            <w:pPr>
              <w:pStyle w:val="Brdtekst"/>
              <w:spacing w:after="0"/>
              <w:jc w:val="left"/>
              <w:rPr>
                <w:noProof/>
              </w:rPr>
            </w:pPr>
          </w:p>
          <w:p w14:paraId="093CE081" w14:textId="7CD7A71C" w:rsidR="006F6923" w:rsidRDefault="006F6923" w:rsidP="006F6923">
            <w:pPr>
              <w:pStyle w:val="Brdtekst"/>
              <w:spacing w:after="0"/>
              <w:jc w:val="left"/>
              <w:rPr>
                <w:noProof/>
              </w:rPr>
            </w:pPr>
          </w:p>
          <w:p w14:paraId="3AD30ADF" w14:textId="77777777" w:rsidR="00600D8F" w:rsidRDefault="00600D8F" w:rsidP="00600D8F">
            <w:pPr>
              <w:pStyle w:val="Brdtekst"/>
              <w:spacing w:after="0"/>
              <w:jc w:val="left"/>
              <w:rPr>
                <w:noProof/>
              </w:rPr>
            </w:pPr>
            <w:r>
              <w:rPr>
                <w:noProof/>
              </w:rPr>
              <w:t xml:space="preserve">Se felles merknadssvar – 2 Konsekvenser av støy </w:t>
            </w:r>
          </w:p>
          <w:p w14:paraId="7AD21038" w14:textId="37F75A65" w:rsidR="00D40E52" w:rsidRDefault="00D40E52" w:rsidP="006F6923">
            <w:pPr>
              <w:pStyle w:val="Brdtekst"/>
              <w:spacing w:after="0"/>
              <w:jc w:val="left"/>
              <w:rPr>
                <w:noProof/>
              </w:rPr>
            </w:pPr>
          </w:p>
          <w:p w14:paraId="2753A7A4" w14:textId="66C01829" w:rsidR="00D40E52" w:rsidRDefault="00D40E52" w:rsidP="006F6923">
            <w:pPr>
              <w:pStyle w:val="Brdtekst"/>
              <w:spacing w:after="0"/>
              <w:jc w:val="left"/>
              <w:rPr>
                <w:noProof/>
              </w:rPr>
            </w:pPr>
          </w:p>
          <w:p w14:paraId="726BD141" w14:textId="24EE9A1D" w:rsidR="00D40E52" w:rsidRDefault="00D40E52" w:rsidP="006F6923">
            <w:pPr>
              <w:pStyle w:val="Brdtekst"/>
              <w:spacing w:after="0"/>
              <w:jc w:val="left"/>
              <w:rPr>
                <w:noProof/>
              </w:rPr>
            </w:pPr>
          </w:p>
          <w:p w14:paraId="709B1802" w14:textId="57F78B2D" w:rsidR="00D40E52" w:rsidRDefault="00D40E52" w:rsidP="006F6923">
            <w:pPr>
              <w:pStyle w:val="Brdtekst"/>
              <w:spacing w:after="0"/>
              <w:jc w:val="left"/>
              <w:rPr>
                <w:noProof/>
              </w:rPr>
            </w:pPr>
          </w:p>
          <w:p w14:paraId="4EA31503" w14:textId="4658E354" w:rsidR="00D40E52" w:rsidRDefault="00D40E52" w:rsidP="006F6923">
            <w:pPr>
              <w:pStyle w:val="Brdtekst"/>
              <w:spacing w:after="0"/>
              <w:jc w:val="left"/>
              <w:rPr>
                <w:noProof/>
              </w:rPr>
            </w:pPr>
          </w:p>
          <w:p w14:paraId="21D5A009" w14:textId="77777777" w:rsidR="00600D8F" w:rsidRDefault="00600D8F" w:rsidP="00600D8F">
            <w:pPr>
              <w:pStyle w:val="Brdtekst"/>
              <w:spacing w:after="0"/>
              <w:jc w:val="left"/>
              <w:rPr>
                <w:noProof/>
              </w:rPr>
            </w:pPr>
            <w:r>
              <w:rPr>
                <w:noProof/>
              </w:rPr>
              <w:t xml:space="preserve">Se felles merknadssvar – 3 Helsemessige konsekvenser og 4 Konsekvenser for barn og unge </w:t>
            </w:r>
          </w:p>
          <w:p w14:paraId="176F2C0A" w14:textId="2027200D" w:rsidR="00D40E52" w:rsidRDefault="00D40E52" w:rsidP="006F6923">
            <w:pPr>
              <w:pStyle w:val="Brdtekst"/>
              <w:spacing w:after="0"/>
              <w:jc w:val="left"/>
              <w:rPr>
                <w:noProof/>
              </w:rPr>
            </w:pPr>
          </w:p>
          <w:p w14:paraId="18054873" w14:textId="1F2D6A37" w:rsidR="00D40E52" w:rsidRDefault="00D40E52" w:rsidP="006F6923">
            <w:pPr>
              <w:pStyle w:val="Brdtekst"/>
              <w:spacing w:after="0"/>
              <w:jc w:val="left"/>
              <w:rPr>
                <w:noProof/>
              </w:rPr>
            </w:pPr>
          </w:p>
          <w:p w14:paraId="2C508C7C" w14:textId="63E11944" w:rsidR="00D40E52" w:rsidRDefault="00D40E52" w:rsidP="006F6923">
            <w:pPr>
              <w:pStyle w:val="Brdtekst"/>
              <w:spacing w:after="0"/>
              <w:jc w:val="left"/>
              <w:rPr>
                <w:noProof/>
              </w:rPr>
            </w:pPr>
          </w:p>
          <w:p w14:paraId="67F6408E" w14:textId="77777777" w:rsidR="00600D8F" w:rsidRDefault="00600D8F" w:rsidP="006F6923">
            <w:pPr>
              <w:pStyle w:val="Brdtekst"/>
              <w:spacing w:after="0"/>
              <w:jc w:val="left"/>
              <w:rPr>
                <w:noProof/>
              </w:rPr>
            </w:pPr>
          </w:p>
          <w:p w14:paraId="4D9343F5" w14:textId="4C626AEA" w:rsidR="00D40E52" w:rsidRDefault="00D40E52" w:rsidP="006F6923">
            <w:pPr>
              <w:pStyle w:val="Brdtekst"/>
              <w:spacing w:after="0"/>
              <w:jc w:val="left"/>
              <w:rPr>
                <w:noProof/>
              </w:rPr>
            </w:pPr>
          </w:p>
          <w:p w14:paraId="18618E42" w14:textId="095A56CD" w:rsidR="00D40E52" w:rsidRDefault="00D40E52" w:rsidP="00D40E52">
            <w:pPr>
              <w:pStyle w:val="Brdtekst"/>
              <w:spacing w:after="0"/>
              <w:jc w:val="left"/>
              <w:rPr>
                <w:noProof/>
              </w:rPr>
            </w:pPr>
            <w:r>
              <w:rPr>
                <w:noProof/>
              </w:rPr>
              <w:t xml:space="preserve">Se felles merknadssvar – 4 Konsekvenser for barn og unge </w:t>
            </w:r>
          </w:p>
          <w:p w14:paraId="76AC7B9B" w14:textId="77777777" w:rsidR="00D40E52" w:rsidRDefault="00D40E52" w:rsidP="006F6923">
            <w:pPr>
              <w:pStyle w:val="Brdtekst"/>
              <w:spacing w:after="0"/>
              <w:jc w:val="left"/>
              <w:rPr>
                <w:noProof/>
              </w:rPr>
            </w:pPr>
          </w:p>
          <w:p w14:paraId="7215C606" w14:textId="77777777" w:rsidR="006F6923" w:rsidRDefault="006F6923" w:rsidP="00E26597">
            <w:pPr>
              <w:pStyle w:val="Brdtekst"/>
              <w:spacing w:after="0"/>
              <w:rPr>
                <w:noProof/>
              </w:rPr>
            </w:pPr>
          </w:p>
          <w:p w14:paraId="696B106C" w14:textId="77777777" w:rsidR="00092D0A" w:rsidRDefault="00092D0A" w:rsidP="00E26597">
            <w:pPr>
              <w:pStyle w:val="Brdtekst"/>
              <w:spacing w:after="0"/>
              <w:rPr>
                <w:noProof/>
              </w:rPr>
            </w:pPr>
          </w:p>
          <w:p w14:paraId="2A3926D0" w14:textId="77777777" w:rsidR="00D40E52" w:rsidRDefault="00D40E52" w:rsidP="00E26597">
            <w:pPr>
              <w:pStyle w:val="Brdtekst"/>
              <w:spacing w:after="0"/>
              <w:rPr>
                <w:noProof/>
              </w:rPr>
            </w:pPr>
          </w:p>
          <w:p w14:paraId="3D410F71" w14:textId="77777777" w:rsidR="00D40E52" w:rsidRDefault="00D40E52" w:rsidP="00E26597">
            <w:pPr>
              <w:pStyle w:val="Brdtekst"/>
              <w:spacing w:after="0"/>
              <w:rPr>
                <w:noProof/>
              </w:rPr>
            </w:pPr>
          </w:p>
          <w:p w14:paraId="19B704FC" w14:textId="77777777" w:rsidR="00D40E52" w:rsidRDefault="00D40E52" w:rsidP="00E26597">
            <w:pPr>
              <w:pStyle w:val="Brdtekst"/>
              <w:spacing w:after="0"/>
              <w:rPr>
                <w:noProof/>
              </w:rPr>
            </w:pPr>
          </w:p>
          <w:p w14:paraId="7554C2B2" w14:textId="77777777" w:rsidR="00D40E52" w:rsidRDefault="00D40E52" w:rsidP="00E26597">
            <w:pPr>
              <w:pStyle w:val="Brdtekst"/>
              <w:spacing w:after="0"/>
              <w:rPr>
                <w:noProof/>
              </w:rPr>
            </w:pPr>
          </w:p>
          <w:p w14:paraId="3AD9DD01" w14:textId="77777777" w:rsidR="00D40E52" w:rsidRDefault="00D40E52" w:rsidP="00E26597">
            <w:pPr>
              <w:pStyle w:val="Brdtekst"/>
              <w:spacing w:after="0"/>
              <w:rPr>
                <w:noProof/>
              </w:rPr>
            </w:pPr>
          </w:p>
          <w:p w14:paraId="761CAE98" w14:textId="77777777" w:rsidR="00600D8F" w:rsidRDefault="00600D8F" w:rsidP="00600D8F">
            <w:pPr>
              <w:pStyle w:val="Brdtekst"/>
              <w:spacing w:after="0"/>
              <w:jc w:val="left"/>
              <w:rPr>
                <w:noProof/>
              </w:rPr>
            </w:pPr>
            <w:r>
              <w:rPr>
                <w:noProof/>
              </w:rPr>
              <w:t xml:space="preserve">Se felles merknadssvar – 4 Konsekvenser for barn og unge </w:t>
            </w:r>
          </w:p>
          <w:p w14:paraId="6728507F" w14:textId="77777777" w:rsidR="00D40E52" w:rsidRDefault="00D40E52" w:rsidP="00E26597">
            <w:pPr>
              <w:pStyle w:val="Brdtekst"/>
              <w:spacing w:after="0"/>
              <w:rPr>
                <w:noProof/>
              </w:rPr>
            </w:pPr>
          </w:p>
          <w:p w14:paraId="23615D3C" w14:textId="77777777" w:rsidR="00D40E52" w:rsidRDefault="00D40E52" w:rsidP="00E26597">
            <w:pPr>
              <w:pStyle w:val="Brdtekst"/>
              <w:spacing w:after="0"/>
              <w:rPr>
                <w:noProof/>
              </w:rPr>
            </w:pPr>
          </w:p>
          <w:p w14:paraId="68351312" w14:textId="77777777" w:rsidR="00D40E52" w:rsidRDefault="00D40E52" w:rsidP="00E26597">
            <w:pPr>
              <w:pStyle w:val="Brdtekst"/>
              <w:spacing w:after="0"/>
              <w:rPr>
                <w:noProof/>
              </w:rPr>
            </w:pPr>
          </w:p>
          <w:p w14:paraId="37D0E1FB" w14:textId="77777777" w:rsidR="00D40E52" w:rsidRDefault="00D40E52" w:rsidP="00E26597">
            <w:pPr>
              <w:pStyle w:val="Brdtekst"/>
              <w:spacing w:after="0"/>
              <w:rPr>
                <w:noProof/>
              </w:rPr>
            </w:pPr>
          </w:p>
          <w:p w14:paraId="1C659677" w14:textId="77777777" w:rsidR="00D40E52" w:rsidRDefault="00D40E52" w:rsidP="00E26597">
            <w:pPr>
              <w:pStyle w:val="Brdtekst"/>
              <w:spacing w:after="0"/>
              <w:rPr>
                <w:noProof/>
              </w:rPr>
            </w:pPr>
          </w:p>
          <w:p w14:paraId="56E64DAB" w14:textId="77777777" w:rsidR="00D40E52" w:rsidRDefault="00D40E52" w:rsidP="00E26597">
            <w:pPr>
              <w:pStyle w:val="Brdtekst"/>
              <w:spacing w:after="0"/>
              <w:rPr>
                <w:noProof/>
              </w:rPr>
            </w:pPr>
          </w:p>
          <w:p w14:paraId="273CEDD7" w14:textId="77777777" w:rsidR="00D40E52" w:rsidRDefault="00D40E52" w:rsidP="00D40E52">
            <w:pPr>
              <w:pStyle w:val="Brdtekst"/>
              <w:spacing w:after="0"/>
              <w:jc w:val="left"/>
              <w:rPr>
                <w:noProof/>
              </w:rPr>
            </w:pPr>
            <w:r>
              <w:rPr>
                <w:noProof/>
              </w:rPr>
              <w:t>Se felles merknadssvar – 2 Konsekvenser av støy</w:t>
            </w:r>
          </w:p>
          <w:p w14:paraId="5E590DFB" w14:textId="77777777" w:rsidR="00D40E52" w:rsidRDefault="00D40E52" w:rsidP="00D40E52">
            <w:pPr>
              <w:pStyle w:val="Brdtekst"/>
              <w:spacing w:after="0"/>
              <w:jc w:val="left"/>
              <w:rPr>
                <w:noProof/>
              </w:rPr>
            </w:pPr>
          </w:p>
          <w:p w14:paraId="7C22D2B5" w14:textId="77777777" w:rsidR="00D40E52" w:rsidRDefault="00D40E52" w:rsidP="00D40E52">
            <w:pPr>
              <w:pStyle w:val="Brdtekst"/>
              <w:spacing w:after="0"/>
              <w:jc w:val="left"/>
              <w:rPr>
                <w:noProof/>
              </w:rPr>
            </w:pPr>
          </w:p>
          <w:p w14:paraId="7AF5AA46" w14:textId="77777777" w:rsidR="00D40E52" w:rsidRDefault="00D40E52" w:rsidP="00D40E52">
            <w:pPr>
              <w:pStyle w:val="Brdtekst"/>
              <w:spacing w:after="0"/>
              <w:jc w:val="left"/>
              <w:rPr>
                <w:noProof/>
              </w:rPr>
            </w:pPr>
          </w:p>
          <w:p w14:paraId="31536C95" w14:textId="77777777" w:rsidR="00D40E52" w:rsidRDefault="00D40E52" w:rsidP="00D40E52">
            <w:pPr>
              <w:pStyle w:val="Brdtekst"/>
              <w:spacing w:after="0"/>
              <w:jc w:val="left"/>
              <w:rPr>
                <w:noProof/>
              </w:rPr>
            </w:pPr>
          </w:p>
          <w:p w14:paraId="0055B160" w14:textId="77777777" w:rsidR="00D40E52" w:rsidRDefault="00D40E52" w:rsidP="00D40E52">
            <w:pPr>
              <w:pStyle w:val="Brdtekst"/>
              <w:spacing w:after="0"/>
              <w:jc w:val="left"/>
              <w:rPr>
                <w:noProof/>
              </w:rPr>
            </w:pPr>
          </w:p>
          <w:p w14:paraId="1C92F947" w14:textId="77777777" w:rsidR="00D40E52" w:rsidRDefault="00D40E52" w:rsidP="00D40E52">
            <w:pPr>
              <w:pStyle w:val="Brdtekst"/>
              <w:spacing w:after="0"/>
              <w:jc w:val="left"/>
              <w:rPr>
                <w:noProof/>
              </w:rPr>
            </w:pPr>
            <w:r>
              <w:rPr>
                <w:noProof/>
              </w:rPr>
              <w:t>Skyte- og treningsstøy vil tidsbegrenses og tillates ikke på natt, lør-, søn- og helligdager, samt de aller fleste kvelder.</w:t>
            </w:r>
          </w:p>
          <w:p w14:paraId="5A52E8CB" w14:textId="77777777" w:rsidR="00D40E52" w:rsidRDefault="00D40E52" w:rsidP="00D40E52">
            <w:pPr>
              <w:pStyle w:val="Brdtekst"/>
              <w:spacing w:after="0"/>
              <w:jc w:val="left"/>
              <w:rPr>
                <w:noProof/>
              </w:rPr>
            </w:pPr>
          </w:p>
          <w:p w14:paraId="6DD5A29B" w14:textId="1EC6D6B3" w:rsidR="00D40E52" w:rsidRDefault="00D40E52" w:rsidP="00D40E52">
            <w:pPr>
              <w:pStyle w:val="Brdtekst"/>
              <w:spacing w:after="0"/>
              <w:jc w:val="left"/>
              <w:rPr>
                <w:noProof/>
              </w:rPr>
            </w:pPr>
            <w:r>
              <w:rPr>
                <w:noProof/>
              </w:rPr>
              <w:t>Se felles merknadssvar – 5 Skytebaner og SIBO</w:t>
            </w:r>
          </w:p>
          <w:p w14:paraId="192CB9CD" w14:textId="2B64EFDE" w:rsidR="00D40E52" w:rsidRDefault="00D40E52" w:rsidP="00D40E52">
            <w:pPr>
              <w:pStyle w:val="Brdtekst"/>
              <w:spacing w:after="0"/>
              <w:jc w:val="left"/>
              <w:rPr>
                <w:noProof/>
              </w:rPr>
            </w:pPr>
          </w:p>
          <w:p w14:paraId="1CF6FF3E" w14:textId="7161FAFA" w:rsidR="00092D0A" w:rsidRDefault="00092D0A" w:rsidP="00E26597">
            <w:pPr>
              <w:pStyle w:val="Brdtekst"/>
              <w:spacing w:after="0"/>
              <w:rPr>
                <w:noProof/>
              </w:rPr>
            </w:pPr>
          </w:p>
        </w:tc>
      </w:tr>
      <w:tr w:rsidR="00590DA7" w14:paraId="7E8C5B11" w14:textId="77777777" w:rsidTr="00A47C76">
        <w:tc>
          <w:tcPr>
            <w:tcW w:w="4395" w:type="dxa"/>
            <w:shd w:val="clear" w:color="auto" w:fill="auto"/>
          </w:tcPr>
          <w:p w14:paraId="5E0C3080" w14:textId="39D6BFB0" w:rsidR="00590DA7" w:rsidRPr="00590DA7" w:rsidRDefault="00590DA7" w:rsidP="00590DA7">
            <w:pPr>
              <w:pStyle w:val="Brdtekst"/>
              <w:spacing w:after="0"/>
              <w:jc w:val="left"/>
              <w:rPr>
                <w:b/>
                <w:noProof/>
              </w:rPr>
            </w:pPr>
            <w:r w:rsidRPr="00590DA7">
              <w:rPr>
                <w:b/>
                <w:noProof/>
              </w:rPr>
              <w:lastRenderedPageBreak/>
              <w:t>C3</w:t>
            </w:r>
            <w:r w:rsidR="00C02BF4">
              <w:rPr>
                <w:b/>
                <w:noProof/>
              </w:rPr>
              <w:t>2</w:t>
            </w:r>
            <w:r w:rsidRPr="00590DA7">
              <w:rPr>
                <w:b/>
                <w:noProof/>
              </w:rPr>
              <w:t xml:space="preserve"> – Anette Merlo – 16.06.2017</w:t>
            </w:r>
          </w:p>
          <w:p w14:paraId="3EA01A70" w14:textId="77777777" w:rsidR="00590DA7" w:rsidRPr="00590DA7" w:rsidRDefault="00590DA7" w:rsidP="00590DA7">
            <w:pPr>
              <w:pStyle w:val="Brdtekst"/>
              <w:spacing w:after="0"/>
              <w:jc w:val="left"/>
              <w:rPr>
                <w:noProof/>
              </w:rPr>
            </w:pPr>
          </w:p>
          <w:p w14:paraId="7C7A0819" w14:textId="77777777" w:rsidR="00590DA7" w:rsidRPr="00590DA7" w:rsidRDefault="00590DA7" w:rsidP="00590DA7">
            <w:pPr>
              <w:pStyle w:val="Brdtekst"/>
              <w:spacing w:after="0"/>
              <w:jc w:val="left"/>
              <w:rPr>
                <w:noProof/>
              </w:rPr>
            </w:pPr>
            <w:r w:rsidRPr="00590DA7">
              <w:rPr>
                <w:noProof/>
              </w:rPr>
              <w:t>Det er ikke akseptabelt at barna våre skal vokse opp med et uforsvarlig støynivå!</w:t>
            </w:r>
          </w:p>
          <w:p w14:paraId="7095B0DF" w14:textId="77777777" w:rsidR="00590DA7" w:rsidRPr="00590DA7" w:rsidRDefault="00590DA7" w:rsidP="00590DA7">
            <w:pPr>
              <w:pStyle w:val="Brdtekst"/>
              <w:spacing w:after="0"/>
              <w:jc w:val="left"/>
              <w:rPr>
                <w:noProof/>
              </w:rPr>
            </w:pPr>
          </w:p>
          <w:p w14:paraId="39AF5CB7" w14:textId="2569481E" w:rsidR="00590DA7" w:rsidRPr="00590DA7" w:rsidRDefault="00590DA7" w:rsidP="00590DA7">
            <w:pPr>
              <w:pStyle w:val="Brdtekst"/>
              <w:spacing w:after="0"/>
              <w:jc w:val="left"/>
              <w:rPr>
                <w:noProof/>
              </w:rPr>
            </w:pPr>
            <w:r w:rsidRPr="00590DA7">
              <w:rPr>
                <w:noProof/>
              </w:rPr>
              <w:t>I møtet på Tårnåsen skole 13 juni ble det sagt at det ikke er gjort noen vurdering  av hvordan støyen kan påvirke barna, men andre har gjort hjemmeleksa for dere og konklusjonene er ikke oppløftende:</w:t>
            </w:r>
          </w:p>
          <w:p w14:paraId="7358B61D" w14:textId="0F0244C8" w:rsidR="00590DA7" w:rsidRPr="00590DA7" w:rsidRDefault="00590DA7" w:rsidP="00590DA7">
            <w:pPr>
              <w:pStyle w:val="Brdtekst"/>
              <w:spacing w:after="0"/>
              <w:jc w:val="left"/>
              <w:rPr>
                <w:noProof/>
              </w:rPr>
            </w:pPr>
          </w:p>
          <w:p w14:paraId="3AF499A6" w14:textId="00BD8722" w:rsidR="00590DA7" w:rsidRPr="00590DA7" w:rsidRDefault="00590DA7" w:rsidP="00590DA7">
            <w:pPr>
              <w:pStyle w:val="Brdtekst"/>
              <w:spacing w:after="0"/>
              <w:jc w:val="left"/>
              <w:rPr>
                <w:noProof/>
              </w:rPr>
            </w:pPr>
            <w:r w:rsidRPr="00590DA7">
              <w:rPr>
                <w:noProof/>
              </w:rPr>
              <w:t xml:space="preserve">Kommuneoverlegen i </w:t>
            </w:r>
            <w:r>
              <w:rPr>
                <w:noProof/>
              </w:rPr>
              <w:t>Oppegård uttaler også følgende:</w:t>
            </w:r>
            <w:r w:rsidRPr="00590DA7">
              <w:rPr>
                <w:noProof/>
              </w:rPr>
              <w:t>«Støy kan påvirke atferd,føre til søvnforstyrrelser, redusere mulighet for konsentrasjon og innlæring, samt gi egenopplevelse av plage og stress. Slike reaksjoner på støy kan ha vesentlig innvirkning på trivsel, velvære og helse.Høyt støynivå ved skoler virker negativt på barns hukommelse og leseferdigheter.»</w:t>
            </w:r>
          </w:p>
          <w:p w14:paraId="54B74B19" w14:textId="77777777" w:rsidR="00590DA7" w:rsidRPr="00590DA7" w:rsidRDefault="00590DA7" w:rsidP="00590DA7">
            <w:pPr>
              <w:pStyle w:val="Brdtekst"/>
              <w:spacing w:after="0"/>
              <w:jc w:val="left"/>
              <w:rPr>
                <w:noProof/>
              </w:rPr>
            </w:pPr>
          </w:p>
          <w:p w14:paraId="25C7A0D3" w14:textId="11751994" w:rsidR="00590DA7" w:rsidRDefault="00590DA7" w:rsidP="00590DA7">
            <w:pPr>
              <w:pStyle w:val="Brdtekst"/>
              <w:spacing w:after="0"/>
              <w:jc w:val="left"/>
              <w:rPr>
                <w:noProof/>
              </w:rPr>
            </w:pPr>
            <w:r w:rsidRPr="00D40E52">
              <w:t>Krever at det gjennomføres en konsekvensutredning av barn som utsettes for støy fra skytevåpen og helikoptre over lang tid.</w:t>
            </w:r>
          </w:p>
          <w:p w14:paraId="07C2D551" w14:textId="1E2C550D" w:rsidR="00590DA7" w:rsidRPr="00590DA7" w:rsidRDefault="00590DA7" w:rsidP="00590DA7">
            <w:pPr>
              <w:pStyle w:val="Brdtekst"/>
              <w:spacing w:after="0"/>
              <w:jc w:val="left"/>
              <w:rPr>
                <w:noProof/>
              </w:rPr>
            </w:pPr>
          </w:p>
        </w:tc>
        <w:tc>
          <w:tcPr>
            <w:tcW w:w="4110" w:type="dxa"/>
            <w:shd w:val="clear" w:color="auto" w:fill="auto"/>
          </w:tcPr>
          <w:p w14:paraId="6ACC6482" w14:textId="77777777" w:rsidR="00D40E52" w:rsidRDefault="00D40E52" w:rsidP="00E26597">
            <w:pPr>
              <w:pStyle w:val="Brdtekst"/>
              <w:spacing w:after="0"/>
              <w:rPr>
                <w:noProof/>
              </w:rPr>
            </w:pPr>
          </w:p>
          <w:p w14:paraId="0EF917D6" w14:textId="77777777" w:rsidR="00D40E52" w:rsidRDefault="00D40E52" w:rsidP="00E26597">
            <w:pPr>
              <w:pStyle w:val="Brdtekst"/>
              <w:spacing w:after="0"/>
              <w:rPr>
                <w:noProof/>
              </w:rPr>
            </w:pPr>
          </w:p>
          <w:p w14:paraId="3AB64E61" w14:textId="77777777" w:rsidR="00D40E52" w:rsidRDefault="00D40E52" w:rsidP="00D40E52">
            <w:pPr>
              <w:pStyle w:val="Brdtekst"/>
              <w:spacing w:after="0"/>
              <w:jc w:val="left"/>
              <w:rPr>
                <w:noProof/>
              </w:rPr>
            </w:pPr>
            <w:r>
              <w:rPr>
                <w:noProof/>
              </w:rPr>
              <w:t>Se felles merknadssvar – 2 Konsekvenser av støy</w:t>
            </w:r>
          </w:p>
          <w:p w14:paraId="4C5B9DFC" w14:textId="77777777" w:rsidR="00D40E52" w:rsidRDefault="00D40E52" w:rsidP="00E26597">
            <w:pPr>
              <w:pStyle w:val="Brdtekst"/>
              <w:spacing w:after="0"/>
              <w:rPr>
                <w:noProof/>
              </w:rPr>
            </w:pPr>
          </w:p>
          <w:p w14:paraId="02D88910" w14:textId="6DC9ED54" w:rsidR="00D40E52" w:rsidRDefault="00D40E52" w:rsidP="00E26597">
            <w:pPr>
              <w:pStyle w:val="Brdtekst"/>
              <w:spacing w:after="0"/>
              <w:rPr>
                <w:noProof/>
              </w:rPr>
            </w:pPr>
          </w:p>
          <w:p w14:paraId="76A2956A" w14:textId="5B48A285" w:rsidR="00D40E52" w:rsidRDefault="00D40E52" w:rsidP="00E26597">
            <w:pPr>
              <w:pStyle w:val="Brdtekst"/>
              <w:spacing w:after="0"/>
              <w:rPr>
                <w:noProof/>
              </w:rPr>
            </w:pPr>
          </w:p>
          <w:p w14:paraId="0C8FB75D" w14:textId="7FA61D51" w:rsidR="00D40E52" w:rsidRDefault="00D40E52" w:rsidP="00E26597">
            <w:pPr>
              <w:pStyle w:val="Brdtekst"/>
              <w:spacing w:after="0"/>
              <w:rPr>
                <w:noProof/>
              </w:rPr>
            </w:pPr>
          </w:p>
          <w:p w14:paraId="22BFBA7E" w14:textId="6F0E0DBE" w:rsidR="00D40E52" w:rsidRDefault="00D40E52" w:rsidP="00E26597">
            <w:pPr>
              <w:pStyle w:val="Brdtekst"/>
              <w:spacing w:after="0"/>
              <w:rPr>
                <w:noProof/>
              </w:rPr>
            </w:pPr>
          </w:p>
          <w:p w14:paraId="09323035" w14:textId="7263A854" w:rsidR="00D40E52" w:rsidRDefault="00D40E52" w:rsidP="00E26597">
            <w:pPr>
              <w:pStyle w:val="Brdtekst"/>
              <w:spacing w:after="0"/>
              <w:rPr>
                <w:noProof/>
              </w:rPr>
            </w:pPr>
          </w:p>
          <w:p w14:paraId="743D99C5" w14:textId="03F472B7" w:rsidR="00D40E52" w:rsidRDefault="00D40E52" w:rsidP="00E26597">
            <w:pPr>
              <w:pStyle w:val="Brdtekst"/>
              <w:spacing w:after="0"/>
              <w:rPr>
                <w:noProof/>
              </w:rPr>
            </w:pPr>
          </w:p>
          <w:p w14:paraId="656C9CF4" w14:textId="75BAA0FF" w:rsidR="00D40E52" w:rsidRDefault="00D40E52" w:rsidP="00D40E52">
            <w:pPr>
              <w:pStyle w:val="Brdtekst"/>
              <w:spacing w:after="0"/>
              <w:jc w:val="left"/>
              <w:rPr>
                <w:noProof/>
              </w:rPr>
            </w:pPr>
            <w:r>
              <w:rPr>
                <w:noProof/>
              </w:rPr>
              <w:t>Se felles merknadssvar – 2 Konsekvenser av støy, 3 Helsemessige konsekvenser og 4 Konsekvenser for barn og unge</w:t>
            </w:r>
          </w:p>
          <w:p w14:paraId="53E186F5" w14:textId="597BA743" w:rsidR="00D40E52" w:rsidRDefault="00D40E52" w:rsidP="00E26597">
            <w:pPr>
              <w:pStyle w:val="Brdtekst"/>
              <w:spacing w:after="0"/>
              <w:rPr>
                <w:noProof/>
              </w:rPr>
            </w:pPr>
          </w:p>
          <w:p w14:paraId="77CC8BF4" w14:textId="77777777" w:rsidR="00D40E52" w:rsidRDefault="00D40E52" w:rsidP="00E26597">
            <w:pPr>
              <w:pStyle w:val="Brdtekst"/>
              <w:spacing w:after="0"/>
              <w:rPr>
                <w:noProof/>
              </w:rPr>
            </w:pPr>
          </w:p>
          <w:p w14:paraId="0FD11AAD" w14:textId="77777777" w:rsidR="00D40E52" w:rsidRDefault="00D40E52" w:rsidP="00E26597">
            <w:pPr>
              <w:pStyle w:val="Brdtekst"/>
              <w:spacing w:after="0"/>
              <w:rPr>
                <w:noProof/>
              </w:rPr>
            </w:pPr>
          </w:p>
          <w:p w14:paraId="73872972" w14:textId="77777777" w:rsidR="00D40E52" w:rsidRDefault="00D40E52" w:rsidP="00E26597">
            <w:pPr>
              <w:pStyle w:val="Brdtekst"/>
              <w:spacing w:after="0"/>
              <w:rPr>
                <w:noProof/>
              </w:rPr>
            </w:pPr>
          </w:p>
          <w:p w14:paraId="587E40E4" w14:textId="33D7B2B7" w:rsidR="00590DA7" w:rsidRDefault="00590DA7" w:rsidP="00E26597">
            <w:pPr>
              <w:pStyle w:val="Brdtekst"/>
              <w:spacing w:after="0"/>
              <w:rPr>
                <w:noProof/>
              </w:rPr>
            </w:pPr>
          </w:p>
        </w:tc>
      </w:tr>
      <w:tr w:rsidR="00E26597" w14:paraId="1F7F9B34" w14:textId="77777777" w:rsidTr="00A47C76">
        <w:tc>
          <w:tcPr>
            <w:tcW w:w="4395" w:type="dxa"/>
          </w:tcPr>
          <w:p w14:paraId="025CA09B" w14:textId="7DE799F0" w:rsidR="00E26597" w:rsidRPr="00E26597" w:rsidRDefault="00E26597" w:rsidP="00E26597">
            <w:pPr>
              <w:pStyle w:val="Brdtekst"/>
              <w:spacing w:after="0"/>
              <w:rPr>
                <w:b/>
                <w:noProof/>
              </w:rPr>
            </w:pPr>
            <w:r>
              <w:rPr>
                <w:b/>
                <w:noProof/>
              </w:rPr>
              <w:t>C</w:t>
            </w:r>
            <w:r w:rsidR="00711293">
              <w:rPr>
                <w:b/>
                <w:noProof/>
              </w:rPr>
              <w:t>3</w:t>
            </w:r>
            <w:r w:rsidR="00C02BF4">
              <w:rPr>
                <w:b/>
                <w:noProof/>
              </w:rPr>
              <w:t>3</w:t>
            </w:r>
            <w:r w:rsidRPr="00E26597">
              <w:rPr>
                <w:b/>
                <w:noProof/>
              </w:rPr>
              <w:t xml:space="preserve"> – A</w:t>
            </w:r>
            <w:r>
              <w:rPr>
                <w:b/>
                <w:noProof/>
              </w:rPr>
              <w:t xml:space="preserve">nita </w:t>
            </w:r>
            <w:r w:rsidRPr="00E26597">
              <w:rPr>
                <w:b/>
                <w:noProof/>
              </w:rPr>
              <w:t>C</w:t>
            </w:r>
            <w:r>
              <w:rPr>
                <w:b/>
                <w:noProof/>
              </w:rPr>
              <w:t>. Engelstad – 04.06.2017</w:t>
            </w:r>
          </w:p>
          <w:p w14:paraId="368A0937" w14:textId="77777777" w:rsidR="00E26597" w:rsidRDefault="00E26597" w:rsidP="00E26597">
            <w:pPr>
              <w:pStyle w:val="Brdtekst"/>
              <w:spacing w:after="0"/>
              <w:rPr>
                <w:noProof/>
              </w:rPr>
            </w:pPr>
          </w:p>
          <w:p w14:paraId="68905195" w14:textId="0B2940C0" w:rsidR="00E26597" w:rsidRDefault="00752B22" w:rsidP="00E26597">
            <w:pPr>
              <w:pStyle w:val="Brdtekst"/>
              <w:spacing w:after="0"/>
              <w:jc w:val="left"/>
              <w:rPr>
                <w:noProof/>
              </w:rPr>
            </w:pPr>
            <w:r>
              <w:rPr>
                <w:noProof/>
              </w:rPr>
              <w:t>Bilder av planlagte utbyggelse</w:t>
            </w:r>
            <w:r w:rsidR="00E26597">
              <w:rPr>
                <w:noProof/>
              </w:rPr>
              <w:t xml:space="preserve"> på Taralrud er svært misvisende. Dersom man legger inn planlagt utbyggelse av Gjersrud, t-bane og den allerede eksisterende bebyggelsen på Bjørndal vil </w:t>
            </w:r>
            <w:r>
              <w:rPr>
                <w:noProof/>
              </w:rPr>
              <w:t>beredskapss</w:t>
            </w:r>
            <w:r w:rsidR="00E26597">
              <w:rPr>
                <w:noProof/>
              </w:rPr>
              <w:t xml:space="preserve">enteret måtte bli annerledes. </w:t>
            </w:r>
          </w:p>
          <w:p w14:paraId="0396A05E" w14:textId="77777777" w:rsidR="00E26597" w:rsidRDefault="00E26597" w:rsidP="00E26597">
            <w:pPr>
              <w:pStyle w:val="Brdtekst"/>
              <w:spacing w:after="0"/>
              <w:jc w:val="left"/>
              <w:rPr>
                <w:noProof/>
              </w:rPr>
            </w:pPr>
          </w:p>
          <w:p w14:paraId="4492E474" w14:textId="77777777" w:rsidR="00E26597" w:rsidRDefault="00E26597" w:rsidP="00E26597">
            <w:pPr>
              <w:pStyle w:val="Brdtekst"/>
              <w:spacing w:after="0"/>
              <w:jc w:val="left"/>
              <w:rPr>
                <w:noProof/>
              </w:rPr>
            </w:pPr>
            <w:r>
              <w:rPr>
                <w:noProof/>
              </w:rPr>
              <w:t>At man i det hele tatt planlegger et beredskapssenter kun 700 m  fra boligområdet med skoler og barnehager er vanskelig å forstå, og får meg til å tro at Bjørndal ikke er tatt med i planleggingen i det hele tatt.</w:t>
            </w:r>
          </w:p>
          <w:p w14:paraId="525319B8" w14:textId="77777777" w:rsidR="00E26597" w:rsidRDefault="00E26597" w:rsidP="00E26597">
            <w:pPr>
              <w:pStyle w:val="Brdtekst"/>
              <w:spacing w:after="0"/>
              <w:jc w:val="left"/>
              <w:rPr>
                <w:noProof/>
              </w:rPr>
            </w:pPr>
          </w:p>
          <w:p w14:paraId="590E910B" w14:textId="08B4D128" w:rsidR="00E26597" w:rsidRDefault="00E26597" w:rsidP="00E26597">
            <w:pPr>
              <w:pStyle w:val="Brdtekst"/>
              <w:spacing w:after="0"/>
              <w:jc w:val="left"/>
              <w:rPr>
                <w:noProof/>
              </w:rPr>
            </w:pPr>
            <w:r>
              <w:rPr>
                <w:noProof/>
              </w:rPr>
              <w:t xml:space="preserve">Vi har bodd på Bjørndal i 28 år. I flere år kjempet vi og fikk til slutt medhold i at støyplagene fra skytebanen i Prinsdalen var så store at banen ble flyttet/nedlagt. Når vi satt på terrassen var det vanskelig å føre en samtale. Både barn, voksne og dyr var plaget og det var en stor lettelse når vi slapp støyen fra skytingen. </w:t>
            </w:r>
          </w:p>
          <w:p w14:paraId="1EDF2DBD" w14:textId="77777777" w:rsidR="00E26597" w:rsidRDefault="00E26597" w:rsidP="00E26597">
            <w:pPr>
              <w:pStyle w:val="Brdtekst"/>
              <w:spacing w:after="0"/>
              <w:jc w:val="left"/>
              <w:rPr>
                <w:noProof/>
              </w:rPr>
            </w:pPr>
          </w:p>
          <w:p w14:paraId="72EA5DDC" w14:textId="77777777" w:rsidR="00E26597" w:rsidRDefault="00E26597" w:rsidP="00E26597">
            <w:pPr>
              <w:pStyle w:val="Brdtekst"/>
              <w:spacing w:after="0"/>
              <w:jc w:val="left"/>
              <w:rPr>
                <w:noProof/>
              </w:rPr>
            </w:pPr>
            <w:r>
              <w:rPr>
                <w:noProof/>
              </w:rPr>
              <w:t xml:space="preserve">Nå planlegges det en enorm økning av skyting og skyting med mye kraftigere våpen i tillegg til andre øvelser og helikopterflyginger. Argumenter som at mesteparten av øvelsene vil foregå på dagtid når folk flest er på arbeide gjør meg fortvilet. Det er ikke sånn at Bjørndal tømmes for mennesker fra 07.00 til 17.00. Det er mange voksne som er hjemme av ulike grunner. Noen jobber natten og sover på dagtid, noen (som meg) jobber deltid. Barn er </w:t>
            </w:r>
            <w:r>
              <w:rPr>
                <w:noProof/>
              </w:rPr>
              <w:lastRenderedPageBreak/>
              <w:t>på skole og i barnehage. De er mye ute og bruker skogsområdene flere ganger i uken. Den nærmeste barnehagen, Trollskogen barnehage, hører allerede idag støyen fra motorveien veldig godt. Det gjør også boligområdene i Ødegårdsveien, Åslandveien, Åslanskroken, Åslandhellinga, Beverkollen, Sisikveien og nærliggende bebyggelse. Støyen fra skyting, helikopter og øvelser vil bli betydelig høyere og til stor belastning for oss som bor her. En helikopterbase hvor 1/4 av flyvningene skal foregå på natt vil ødelegge søvnen for mange. Bjørndal er også et område med betydelig andel av flyktninger/innvandrere. Disse kommer fra krigssoner og  mange sliter med store psykiske plager, noe som vil kunne bli forsterket både av skyteøvelsene og helikopterflygningene.</w:t>
            </w:r>
          </w:p>
          <w:p w14:paraId="241FB596" w14:textId="77777777" w:rsidR="00E26597" w:rsidRDefault="00E26597" w:rsidP="00E26597">
            <w:pPr>
              <w:pStyle w:val="Brdtekst"/>
              <w:spacing w:after="0"/>
              <w:jc w:val="left"/>
              <w:rPr>
                <w:noProof/>
              </w:rPr>
            </w:pPr>
          </w:p>
          <w:p w14:paraId="6F860E49" w14:textId="7F16E25A" w:rsidR="00E26597" w:rsidRDefault="00E26597" w:rsidP="00E26597">
            <w:pPr>
              <w:pStyle w:val="Brdtekst"/>
              <w:spacing w:after="0"/>
              <w:jc w:val="left"/>
              <w:rPr>
                <w:noProof/>
              </w:rPr>
            </w:pPr>
            <w:r>
              <w:rPr>
                <w:noProof/>
              </w:rPr>
              <w:t>Når det allerede finnes gode flymuligheter og utbygningsområder på Rygge virker det lite gjennomtenkt å legge beredskapssenteret til Taralrud. Jeg håper virkelig at det blir hensyn til menneskene som trives på Bjørndal. Jeg og min familie har stortrives, men skulle</w:t>
            </w:r>
            <w:r w:rsidR="00E52EBE">
              <w:rPr>
                <w:noProof/>
              </w:rPr>
              <w:t xml:space="preserve"> disse planene gå igjennom vil </w:t>
            </w:r>
            <w:r>
              <w:rPr>
                <w:noProof/>
              </w:rPr>
              <w:t>vi flytte. Jeg vil ikke klare å leve med daglige skyteøvelser.</w:t>
            </w:r>
          </w:p>
          <w:p w14:paraId="04DEFBB6" w14:textId="77777777" w:rsidR="00E26597" w:rsidRDefault="00E26597" w:rsidP="00E26597">
            <w:pPr>
              <w:pStyle w:val="Brdtekst"/>
              <w:spacing w:after="0"/>
              <w:jc w:val="left"/>
              <w:rPr>
                <w:noProof/>
              </w:rPr>
            </w:pPr>
          </w:p>
        </w:tc>
        <w:tc>
          <w:tcPr>
            <w:tcW w:w="4110" w:type="dxa"/>
          </w:tcPr>
          <w:p w14:paraId="1E45859D" w14:textId="77777777" w:rsidR="00D40E52" w:rsidRDefault="00D40E52" w:rsidP="00E26597">
            <w:pPr>
              <w:pStyle w:val="Brdtekst"/>
              <w:spacing w:after="0"/>
              <w:rPr>
                <w:noProof/>
              </w:rPr>
            </w:pPr>
          </w:p>
          <w:p w14:paraId="6FCF2071" w14:textId="77777777" w:rsidR="00D40E52" w:rsidRDefault="00D40E52" w:rsidP="00D40E52">
            <w:pPr>
              <w:pStyle w:val="Brdtekst"/>
              <w:spacing w:after="0"/>
              <w:jc w:val="left"/>
              <w:rPr>
                <w:noProof/>
              </w:rPr>
            </w:pPr>
          </w:p>
          <w:p w14:paraId="018F21CC" w14:textId="3042E999" w:rsidR="00D40E52" w:rsidRDefault="00D40E52" w:rsidP="00D40E52">
            <w:pPr>
              <w:pStyle w:val="Brdtekst"/>
              <w:spacing w:after="0"/>
              <w:jc w:val="left"/>
              <w:rPr>
                <w:noProof/>
              </w:rPr>
            </w:pPr>
            <w:r>
              <w:rPr>
                <w:noProof/>
              </w:rPr>
              <w:t>Planlagt bebyggelse på Gjersrud-Stensrud er kjent for Justis- og beredskapsdepartementet. Bebyggelsen er hensyntatt i vurderingene. Den ligger ikke nærmere beredskapssenteret enn eksisterende bebyggelse, og er minst like skjermet av terrengformasjoner.</w:t>
            </w:r>
          </w:p>
          <w:p w14:paraId="6F2E163F" w14:textId="77777777" w:rsidR="00D40E52" w:rsidRDefault="00D40E52" w:rsidP="00D40E52">
            <w:pPr>
              <w:pStyle w:val="Brdtekst"/>
              <w:spacing w:after="0"/>
              <w:jc w:val="left"/>
              <w:rPr>
                <w:noProof/>
              </w:rPr>
            </w:pPr>
          </w:p>
          <w:p w14:paraId="0C09F94C" w14:textId="0B9C5C34" w:rsidR="00C23B55" w:rsidRDefault="00C23B55" w:rsidP="00C23B55">
            <w:pPr>
              <w:pStyle w:val="Brdtekst"/>
              <w:spacing w:after="0"/>
              <w:jc w:val="left"/>
              <w:rPr>
                <w:noProof/>
              </w:rPr>
            </w:pPr>
            <w:r>
              <w:rPr>
                <w:noProof/>
              </w:rPr>
              <w:t>Se felles merknadssvar – 10 Involvering av Oslo</w:t>
            </w:r>
          </w:p>
          <w:p w14:paraId="6E7D600F" w14:textId="0FACC692" w:rsidR="00D40E52" w:rsidRDefault="00D40E52" w:rsidP="00D40E52">
            <w:pPr>
              <w:pStyle w:val="Brdtekst"/>
              <w:spacing w:after="0"/>
              <w:jc w:val="left"/>
              <w:rPr>
                <w:noProof/>
              </w:rPr>
            </w:pPr>
          </w:p>
          <w:p w14:paraId="724A9A44" w14:textId="77777777" w:rsidR="00C23B55" w:rsidRDefault="00C23B55" w:rsidP="00D40E52">
            <w:pPr>
              <w:pStyle w:val="Brdtekst"/>
              <w:spacing w:after="0"/>
              <w:jc w:val="left"/>
              <w:rPr>
                <w:noProof/>
              </w:rPr>
            </w:pPr>
          </w:p>
          <w:p w14:paraId="0F792D60" w14:textId="35BFF63F" w:rsidR="00C23B55" w:rsidRDefault="00C23B55" w:rsidP="00C23B55">
            <w:pPr>
              <w:pStyle w:val="Brdtekst"/>
              <w:spacing w:after="0"/>
              <w:jc w:val="left"/>
              <w:rPr>
                <w:noProof/>
              </w:rPr>
            </w:pPr>
            <w:r>
              <w:rPr>
                <w:noProof/>
              </w:rPr>
              <w:t>Se felles merknadssvar – 5 Skytebaner og SIBO</w:t>
            </w:r>
          </w:p>
          <w:p w14:paraId="0D6EA0EA" w14:textId="3564FE68" w:rsidR="000D5DF1" w:rsidRDefault="000D5DF1" w:rsidP="00C23B55">
            <w:pPr>
              <w:pStyle w:val="Brdtekst"/>
              <w:spacing w:after="0"/>
              <w:jc w:val="left"/>
              <w:rPr>
                <w:noProof/>
              </w:rPr>
            </w:pPr>
          </w:p>
          <w:p w14:paraId="7E809C24" w14:textId="74D215A9" w:rsidR="000D5DF1" w:rsidRDefault="000D5DF1" w:rsidP="00C23B55">
            <w:pPr>
              <w:pStyle w:val="Brdtekst"/>
              <w:spacing w:after="0"/>
              <w:jc w:val="left"/>
              <w:rPr>
                <w:noProof/>
              </w:rPr>
            </w:pPr>
          </w:p>
          <w:p w14:paraId="3A95ED41" w14:textId="30032932" w:rsidR="000D5DF1" w:rsidRDefault="000D5DF1" w:rsidP="00C23B55">
            <w:pPr>
              <w:pStyle w:val="Brdtekst"/>
              <w:spacing w:after="0"/>
              <w:jc w:val="left"/>
              <w:rPr>
                <w:noProof/>
              </w:rPr>
            </w:pPr>
          </w:p>
          <w:p w14:paraId="04503357" w14:textId="71992C23" w:rsidR="000D5DF1" w:rsidRDefault="000D5DF1" w:rsidP="00C23B55">
            <w:pPr>
              <w:pStyle w:val="Brdtekst"/>
              <w:spacing w:after="0"/>
              <w:jc w:val="left"/>
              <w:rPr>
                <w:noProof/>
              </w:rPr>
            </w:pPr>
          </w:p>
          <w:p w14:paraId="1C3F3513" w14:textId="00F30CA8" w:rsidR="000D5DF1" w:rsidRDefault="000D5DF1" w:rsidP="00C23B55">
            <w:pPr>
              <w:pStyle w:val="Brdtekst"/>
              <w:spacing w:after="0"/>
              <w:jc w:val="left"/>
              <w:rPr>
                <w:noProof/>
              </w:rPr>
            </w:pPr>
          </w:p>
          <w:p w14:paraId="073930E6" w14:textId="6D541DFE" w:rsidR="000D5DF1" w:rsidRDefault="000D5DF1" w:rsidP="00C23B55">
            <w:pPr>
              <w:pStyle w:val="Brdtekst"/>
              <w:spacing w:after="0"/>
              <w:jc w:val="left"/>
              <w:rPr>
                <w:noProof/>
              </w:rPr>
            </w:pPr>
          </w:p>
          <w:p w14:paraId="4F0F8219" w14:textId="236C9356" w:rsidR="000D5DF1" w:rsidRDefault="000D5DF1" w:rsidP="00C23B55">
            <w:pPr>
              <w:pStyle w:val="Brdtekst"/>
              <w:spacing w:after="0"/>
              <w:jc w:val="left"/>
              <w:rPr>
                <w:noProof/>
              </w:rPr>
            </w:pPr>
          </w:p>
          <w:p w14:paraId="2A5B3FF9" w14:textId="77777777" w:rsidR="000D5DF1" w:rsidRDefault="000D5DF1" w:rsidP="000D5DF1">
            <w:pPr>
              <w:pStyle w:val="Brdtekst"/>
              <w:spacing w:after="0"/>
              <w:jc w:val="left"/>
              <w:rPr>
                <w:noProof/>
              </w:rPr>
            </w:pPr>
            <w:r>
              <w:rPr>
                <w:noProof/>
              </w:rPr>
              <w:t>Se felles merknadssvar – 2 Konsekvenser av støy</w:t>
            </w:r>
          </w:p>
          <w:p w14:paraId="175D22A9" w14:textId="77777777" w:rsidR="000D5DF1" w:rsidRDefault="000D5DF1" w:rsidP="00C23B55">
            <w:pPr>
              <w:pStyle w:val="Brdtekst"/>
              <w:spacing w:after="0"/>
              <w:jc w:val="left"/>
              <w:rPr>
                <w:noProof/>
              </w:rPr>
            </w:pPr>
          </w:p>
          <w:p w14:paraId="4B61E28C" w14:textId="77777777" w:rsidR="00D40E52" w:rsidRDefault="00D40E52" w:rsidP="00D40E52">
            <w:pPr>
              <w:pStyle w:val="Brdtekst"/>
              <w:spacing w:after="0"/>
              <w:jc w:val="left"/>
              <w:rPr>
                <w:noProof/>
              </w:rPr>
            </w:pPr>
          </w:p>
          <w:p w14:paraId="245FBBFD" w14:textId="77777777" w:rsidR="00D40E52" w:rsidRDefault="00D40E52" w:rsidP="00D40E52">
            <w:pPr>
              <w:pStyle w:val="Brdtekst"/>
              <w:spacing w:after="0"/>
              <w:jc w:val="left"/>
              <w:rPr>
                <w:noProof/>
              </w:rPr>
            </w:pPr>
          </w:p>
          <w:p w14:paraId="22F4EEEC" w14:textId="3B957C02" w:rsidR="000D5DF1" w:rsidRDefault="000D5DF1" w:rsidP="00D40E52">
            <w:pPr>
              <w:pStyle w:val="Brdtekst"/>
              <w:spacing w:after="0"/>
              <w:jc w:val="left"/>
              <w:rPr>
                <w:noProof/>
              </w:rPr>
            </w:pPr>
          </w:p>
          <w:p w14:paraId="70C32693" w14:textId="46EFF7E0" w:rsidR="000D5DF1" w:rsidRDefault="000D5DF1" w:rsidP="00D40E52">
            <w:pPr>
              <w:pStyle w:val="Brdtekst"/>
              <w:spacing w:after="0"/>
              <w:jc w:val="left"/>
              <w:rPr>
                <w:noProof/>
              </w:rPr>
            </w:pPr>
          </w:p>
          <w:p w14:paraId="7F0525C3" w14:textId="1893E370" w:rsidR="000D5DF1" w:rsidRDefault="000D5DF1" w:rsidP="00D40E52">
            <w:pPr>
              <w:pStyle w:val="Brdtekst"/>
              <w:spacing w:after="0"/>
              <w:jc w:val="left"/>
              <w:rPr>
                <w:noProof/>
              </w:rPr>
            </w:pPr>
          </w:p>
          <w:p w14:paraId="7C88F854" w14:textId="099DB08A" w:rsidR="000D5DF1" w:rsidRDefault="000D5DF1" w:rsidP="00D40E52">
            <w:pPr>
              <w:pStyle w:val="Brdtekst"/>
              <w:spacing w:after="0"/>
              <w:jc w:val="left"/>
              <w:rPr>
                <w:noProof/>
              </w:rPr>
            </w:pPr>
          </w:p>
          <w:p w14:paraId="018A5D87" w14:textId="4240AFC3" w:rsidR="000D5DF1" w:rsidRDefault="000D5DF1" w:rsidP="00D40E52">
            <w:pPr>
              <w:pStyle w:val="Brdtekst"/>
              <w:spacing w:after="0"/>
              <w:jc w:val="left"/>
              <w:rPr>
                <w:noProof/>
              </w:rPr>
            </w:pPr>
          </w:p>
          <w:p w14:paraId="46A39233" w14:textId="28A20757" w:rsidR="000D5DF1" w:rsidRDefault="000D5DF1" w:rsidP="00D40E52">
            <w:pPr>
              <w:pStyle w:val="Brdtekst"/>
              <w:spacing w:after="0"/>
              <w:jc w:val="left"/>
              <w:rPr>
                <w:noProof/>
              </w:rPr>
            </w:pPr>
          </w:p>
          <w:p w14:paraId="6B005E8F" w14:textId="4014AF29" w:rsidR="000D5DF1" w:rsidRDefault="000D5DF1" w:rsidP="00D40E52">
            <w:pPr>
              <w:pStyle w:val="Brdtekst"/>
              <w:spacing w:after="0"/>
              <w:jc w:val="left"/>
              <w:rPr>
                <w:noProof/>
              </w:rPr>
            </w:pPr>
          </w:p>
          <w:p w14:paraId="74909900" w14:textId="643C43A0" w:rsidR="000D5DF1" w:rsidRDefault="000D5DF1" w:rsidP="00D40E52">
            <w:pPr>
              <w:pStyle w:val="Brdtekst"/>
              <w:spacing w:after="0"/>
              <w:jc w:val="left"/>
              <w:rPr>
                <w:noProof/>
              </w:rPr>
            </w:pPr>
          </w:p>
          <w:p w14:paraId="76FB31DB" w14:textId="40A6D0B4" w:rsidR="000D5DF1" w:rsidRDefault="000D5DF1" w:rsidP="00D40E52">
            <w:pPr>
              <w:pStyle w:val="Brdtekst"/>
              <w:spacing w:after="0"/>
              <w:jc w:val="left"/>
              <w:rPr>
                <w:noProof/>
              </w:rPr>
            </w:pPr>
          </w:p>
          <w:p w14:paraId="5AA157D7" w14:textId="1482D0CD" w:rsidR="000D5DF1" w:rsidRDefault="000D5DF1" w:rsidP="00D40E52">
            <w:pPr>
              <w:pStyle w:val="Brdtekst"/>
              <w:spacing w:after="0"/>
              <w:jc w:val="left"/>
              <w:rPr>
                <w:noProof/>
              </w:rPr>
            </w:pPr>
          </w:p>
          <w:p w14:paraId="79911379" w14:textId="2EFA0BD4" w:rsidR="000D5DF1" w:rsidRDefault="000D5DF1" w:rsidP="00D40E52">
            <w:pPr>
              <w:pStyle w:val="Brdtekst"/>
              <w:spacing w:after="0"/>
              <w:jc w:val="left"/>
              <w:rPr>
                <w:noProof/>
              </w:rPr>
            </w:pPr>
          </w:p>
          <w:p w14:paraId="49A48248" w14:textId="24302CFC" w:rsidR="000D5DF1" w:rsidRDefault="000D5DF1" w:rsidP="00D40E52">
            <w:pPr>
              <w:pStyle w:val="Brdtekst"/>
              <w:spacing w:after="0"/>
              <w:jc w:val="left"/>
              <w:rPr>
                <w:noProof/>
              </w:rPr>
            </w:pPr>
          </w:p>
          <w:p w14:paraId="673A94F7" w14:textId="2C6D2612" w:rsidR="000D5DF1" w:rsidRDefault="000D5DF1" w:rsidP="00D40E52">
            <w:pPr>
              <w:pStyle w:val="Brdtekst"/>
              <w:spacing w:after="0"/>
              <w:jc w:val="left"/>
              <w:rPr>
                <w:noProof/>
              </w:rPr>
            </w:pPr>
          </w:p>
          <w:p w14:paraId="725A3A9B" w14:textId="6A7EC0C3" w:rsidR="000D5DF1" w:rsidRDefault="000D5DF1" w:rsidP="00D40E52">
            <w:pPr>
              <w:pStyle w:val="Brdtekst"/>
              <w:spacing w:after="0"/>
              <w:jc w:val="left"/>
              <w:rPr>
                <w:noProof/>
              </w:rPr>
            </w:pPr>
          </w:p>
          <w:p w14:paraId="1BB5E530" w14:textId="070B19AF" w:rsidR="000D5DF1" w:rsidRDefault="000D5DF1" w:rsidP="00D40E52">
            <w:pPr>
              <w:pStyle w:val="Brdtekst"/>
              <w:spacing w:after="0"/>
              <w:jc w:val="left"/>
              <w:rPr>
                <w:noProof/>
              </w:rPr>
            </w:pPr>
          </w:p>
          <w:p w14:paraId="09A8F26F" w14:textId="5DC4C8DF" w:rsidR="000D5DF1" w:rsidRDefault="000D5DF1" w:rsidP="000D5DF1">
            <w:pPr>
              <w:pStyle w:val="Brdtekst"/>
              <w:spacing w:after="0"/>
              <w:jc w:val="left"/>
              <w:rPr>
                <w:noProof/>
              </w:rPr>
            </w:pPr>
            <w:r>
              <w:rPr>
                <w:noProof/>
              </w:rPr>
              <w:t>Se felles merknadssvar – 2 Konsekvenser av støy, hvor helikopterstøy er besvart særskilt</w:t>
            </w:r>
          </w:p>
          <w:p w14:paraId="615AF7CA" w14:textId="1A35F8D6" w:rsidR="000D5DF1" w:rsidRDefault="000D5DF1" w:rsidP="000D5DF1">
            <w:pPr>
              <w:pStyle w:val="Brdtekst"/>
              <w:spacing w:after="0"/>
              <w:jc w:val="left"/>
              <w:rPr>
                <w:noProof/>
              </w:rPr>
            </w:pPr>
          </w:p>
          <w:p w14:paraId="2397FB6B" w14:textId="06E19815" w:rsidR="000D5DF1" w:rsidRDefault="000D5DF1" w:rsidP="000D5DF1">
            <w:pPr>
              <w:pStyle w:val="Brdtekst"/>
              <w:spacing w:after="0"/>
              <w:jc w:val="left"/>
              <w:rPr>
                <w:noProof/>
              </w:rPr>
            </w:pPr>
          </w:p>
          <w:p w14:paraId="17941FB8" w14:textId="265A8B6D" w:rsidR="000D5DF1" w:rsidRDefault="000D5DF1" w:rsidP="000D5DF1">
            <w:pPr>
              <w:pStyle w:val="Brdtekst"/>
              <w:spacing w:after="0"/>
              <w:jc w:val="left"/>
              <w:rPr>
                <w:noProof/>
              </w:rPr>
            </w:pPr>
          </w:p>
          <w:p w14:paraId="7AA3A4FE" w14:textId="76D5C353" w:rsidR="000D5DF1" w:rsidRDefault="000D5DF1" w:rsidP="000D5DF1">
            <w:pPr>
              <w:pStyle w:val="Brdtekst"/>
              <w:spacing w:after="0"/>
              <w:jc w:val="left"/>
              <w:rPr>
                <w:noProof/>
              </w:rPr>
            </w:pPr>
          </w:p>
          <w:p w14:paraId="01B33154" w14:textId="746B7F68" w:rsidR="000D5DF1" w:rsidRDefault="000D5DF1" w:rsidP="000D5DF1">
            <w:pPr>
              <w:pStyle w:val="Brdtekst"/>
              <w:spacing w:after="0"/>
              <w:jc w:val="left"/>
              <w:rPr>
                <w:noProof/>
              </w:rPr>
            </w:pPr>
          </w:p>
          <w:p w14:paraId="5B03A55A" w14:textId="37006102" w:rsidR="000D5DF1" w:rsidRDefault="000D5DF1" w:rsidP="000D5DF1">
            <w:pPr>
              <w:pStyle w:val="Brdtekst"/>
              <w:spacing w:after="0"/>
              <w:jc w:val="left"/>
              <w:rPr>
                <w:noProof/>
              </w:rPr>
            </w:pPr>
          </w:p>
          <w:p w14:paraId="4874AB11" w14:textId="615641DD" w:rsidR="000D5DF1" w:rsidRDefault="000D5DF1" w:rsidP="000D5DF1">
            <w:pPr>
              <w:pStyle w:val="Brdtekst"/>
              <w:spacing w:after="0"/>
              <w:jc w:val="left"/>
              <w:rPr>
                <w:noProof/>
              </w:rPr>
            </w:pPr>
            <w:r>
              <w:rPr>
                <w:noProof/>
              </w:rPr>
              <w:t>Se felles merknadssvar – 1 Lokalisering</w:t>
            </w:r>
          </w:p>
          <w:p w14:paraId="24964C0A" w14:textId="77777777" w:rsidR="000D5DF1" w:rsidRDefault="000D5DF1" w:rsidP="000D5DF1">
            <w:pPr>
              <w:pStyle w:val="Brdtekst"/>
              <w:spacing w:after="0"/>
              <w:jc w:val="left"/>
              <w:rPr>
                <w:noProof/>
              </w:rPr>
            </w:pPr>
          </w:p>
          <w:p w14:paraId="1A26CE14" w14:textId="5DBC8BF6" w:rsidR="000D5DF1" w:rsidRDefault="000D5DF1" w:rsidP="000D5DF1">
            <w:pPr>
              <w:pStyle w:val="Brdtekst"/>
              <w:spacing w:after="0"/>
              <w:jc w:val="left"/>
              <w:rPr>
                <w:noProof/>
              </w:rPr>
            </w:pPr>
          </w:p>
          <w:p w14:paraId="796B2BE3" w14:textId="09519752" w:rsidR="00E26597" w:rsidRDefault="00E26597" w:rsidP="00D40E52">
            <w:pPr>
              <w:pStyle w:val="Brdtekst"/>
              <w:spacing w:after="0"/>
              <w:jc w:val="left"/>
              <w:rPr>
                <w:noProof/>
              </w:rPr>
            </w:pPr>
          </w:p>
        </w:tc>
      </w:tr>
      <w:tr w:rsidR="00A4035E" w14:paraId="14918BE4" w14:textId="77777777" w:rsidTr="00A47C76">
        <w:tc>
          <w:tcPr>
            <w:tcW w:w="4395" w:type="dxa"/>
          </w:tcPr>
          <w:p w14:paraId="5AA27D49" w14:textId="670544C4" w:rsidR="00A4035E" w:rsidRPr="00A4035E" w:rsidRDefault="00A4035E" w:rsidP="00A4035E">
            <w:pPr>
              <w:pStyle w:val="Brdtekst"/>
              <w:spacing w:after="0"/>
              <w:jc w:val="left"/>
              <w:rPr>
                <w:b/>
                <w:noProof/>
              </w:rPr>
            </w:pPr>
            <w:r w:rsidRPr="00A4035E">
              <w:rPr>
                <w:b/>
                <w:noProof/>
              </w:rPr>
              <w:lastRenderedPageBreak/>
              <w:t>C</w:t>
            </w:r>
            <w:r w:rsidR="003308BA">
              <w:rPr>
                <w:b/>
                <w:noProof/>
              </w:rPr>
              <w:t>3</w:t>
            </w:r>
            <w:r w:rsidRPr="00A4035E">
              <w:rPr>
                <w:b/>
                <w:noProof/>
              </w:rPr>
              <w:t>4 – Anita Fallan – 15.06.2017</w:t>
            </w:r>
          </w:p>
          <w:p w14:paraId="18B99E12" w14:textId="77777777" w:rsidR="00A4035E" w:rsidRPr="00A4035E" w:rsidRDefault="00A4035E" w:rsidP="00A4035E">
            <w:pPr>
              <w:pStyle w:val="Brdtekst"/>
              <w:spacing w:after="0"/>
              <w:jc w:val="left"/>
              <w:rPr>
                <w:noProof/>
              </w:rPr>
            </w:pPr>
          </w:p>
          <w:p w14:paraId="3F42DD5F" w14:textId="77777777" w:rsidR="00A4035E" w:rsidRPr="00A4035E" w:rsidRDefault="00A4035E" w:rsidP="00A4035E">
            <w:pPr>
              <w:pStyle w:val="Brdtekst"/>
              <w:spacing w:after="0"/>
              <w:jc w:val="left"/>
              <w:rPr>
                <w:noProof/>
              </w:rPr>
            </w:pPr>
            <w:r w:rsidRPr="00A4035E">
              <w:rPr>
                <w:noProof/>
              </w:rPr>
              <w:t>Våre barn går i barnehager og på skolen i nærmiljøet, og det er også en del pensjonister som er mye hjemme på dagtid. Disse vil bli direkte berørt og vil få forringet livskvalitet som følge av den betydelige støyen som vil komme fra beredskapssenteret.</w:t>
            </w:r>
          </w:p>
          <w:p w14:paraId="03334B59" w14:textId="77777777" w:rsidR="00A4035E" w:rsidRPr="00A4035E" w:rsidRDefault="00A4035E" w:rsidP="00A4035E">
            <w:pPr>
              <w:pStyle w:val="Brdtekst"/>
              <w:spacing w:after="0"/>
              <w:jc w:val="left"/>
              <w:rPr>
                <w:noProof/>
              </w:rPr>
            </w:pPr>
          </w:p>
          <w:p w14:paraId="61DE53E5" w14:textId="1F57627E" w:rsidR="00A4035E" w:rsidRPr="00A4035E" w:rsidRDefault="00A4035E" w:rsidP="00A4035E">
            <w:pPr>
              <w:pStyle w:val="Brdtekst"/>
              <w:spacing w:after="0"/>
              <w:jc w:val="left"/>
              <w:rPr>
                <w:noProof/>
              </w:rPr>
            </w:pPr>
            <w:r w:rsidRPr="00A4035E">
              <w:rPr>
                <w:noProof/>
              </w:rPr>
              <w:t>Barn og unges oppvekstsvilkår og læringsmiljø vil bli vesentlig forringet av all støyen fra beredskapssenteret slik det er for</w:t>
            </w:r>
            <w:r w:rsidR="00752B22">
              <w:rPr>
                <w:noProof/>
              </w:rPr>
              <w:t>e</w:t>
            </w:r>
            <w:r w:rsidRPr="00A4035E">
              <w:rPr>
                <w:noProof/>
              </w:rPr>
              <w:t>slått i reguleringsplanen. Det er en betydelig svakhet ved konsekvensutredningen at konsekvensene for barn og unge ikke er utredet. Vi viser da særlig til at barn og unge kun er hensyntatt med en bisetning under friluftsområder på s. 55 i Planbeskrivelsen. Det er ikke nevnt noe om konsekvenser for læringsmiljø og oppvekst. Det synes å være helt klart at våre barn vil bli kraftig berørt av støyen fra beredskapssenteret. Dette må hensyntas i planarbeidet og utredes.</w:t>
            </w:r>
          </w:p>
          <w:p w14:paraId="29456BBC" w14:textId="77777777" w:rsidR="00A4035E" w:rsidRPr="00A4035E" w:rsidRDefault="00A4035E" w:rsidP="00A4035E">
            <w:pPr>
              <w:pStyle w:val="Brdtekst"/>
              <w:spacing w:after="0"/>
              <w:jc w:val="left"/>
              <w:rPr>
                <w:noProof/>
              </w:rPr>
            </w:pPr>
          </w:p>
          <w:p w14:paraId="6742D938" w14:textId="61491AD2" w:rsidR="00A4035E" w:rsidRPr="00A4035E" w:rsidRDefault="00A4035E" w:rsidP="00A4035E">
            <w:pPr>
              <w:pStyle w:val="Brdtekst"/>
              <w:spacing w:after="0"/>
              <w:jc w:val="left"/>
              <w:rPr>
                <w:noProof/>
              </w:rPr>
            </w:pPr>
            <w:r w:rsidRPr="00A4035E">
              <w:rPr>
                <w:noProof/>
              </w:rPr>
              <w:t xml:space="preserve">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w:t>
            </w:r>
            <w:r w:rsidRPr="00A4035E">
              <w:rPr>
                <w:noProof/>
              </w:rPr>
              <w:lastRenderedPageBreak/>
              <w:t>opplæringsloven er ikke vurdert. Forskrift om miljørettet helsevern i barnehager og skoler § 21 er heller ikke særskilt vurdert</w:t>
            </w:r>
            <w:r>
              <w:rPr>
                <w:noProof/>
              </w:rPr>
              <w:t>.</w:t>
            </w:r>
          </w:p>
          <w:p w14:paraId="0A9435F4" w14:textId="77777777" w:rsidR="00A4035E" w:rsidRPr="00A4035E" w:rsidRDefault="00A4035E" w:rsidP="00A4035E">
            <w:pPr>
              <w:pStyle w:val="Brdtekst"/>
              <w:spacing w:after="0"/>
              <w:jc w:val="left"/>
              <w:rPr>
                <w:noProof/>
              </w:rPr>
            </w:pPr>
          </w:p>
          <w:p w14:paraId="72E687BC" w14:textId="77777777" w:rsidR="00A4035E" w:rsidRPr="00A4035E" w:rsidRDefault="00A4035E" w:rsidP="00A4035E">
            <w:pPr>
              <w:pStyle w:val="Brdtekst"/>
              <w:spacing w:after="0"/>
              <w:jc w:val="left"/>
              <w:rPr>
                <w:noProof/>
              </w:rPr>
            </w:pPr>
            <w:r w:rsidRPr="00A4035E">
              <w:rPr>
                <w:noProof/>
              </w:rPr>
              <w:t>Det er ikke gjennomført støymålinger for bruk av militære helikoptre. Disse skal gi støtte til beredskapstroppen og det må derfor trenes sammen. Støyen disse helikoptrene medfører er høyere enn politiets helikoptre.</w:t>
            </w:r>
          </w:p>
          <w:p w14:paraId="10F23D0C" w14:textId="77777777" w:rsidR="00A4035E" w:rsidRPr="00A4035E" w:rsidRDefault="00A4035E" w:rsidP="00A4035E">
            <w:pPr>
              <w:pStyle w:val="Brdtekst"/>
              <w:spacing w:after="0"/>
              <w:jc w:val="left"/>
              <w:rPr>
                <w:noProof/>
              </w:rPr>
            </w:pPr>
          </w:p>
          <w:p w14:paraId="381CB1AD" w14:textId="7A80BCEB" w:rsidR="00A4035E" w:rsidRPr="00A4035E" w:rsidRDefault="00A4035E" w:rsidP="00A4035E">
            <w:pPr>
              <w:pStyle w:val="Brdtekst"/>
              <w:spacing w:after="0"/>
              <w:jc w:val="left"/>
              <w:rPr>
                <w:noProof/>
              </w:rPr>
            </w:pPr>
            <w:r w:rsidRPr="00A4035E">
              <w:rPr>
                <w:noProof/>
              </w:rPr>
              <w:t>Det foreligger to alternativer til tidsbegrensning for støyende aktiviteter. Politiet mener at «Deres behov vil i utgangspunktet være å trene til alle døgnets tider og forhold». Politiet vi</w:t>
            </w:r>
            <w:r w:rsidR="00752B22">
              <w:rPr>
                <w:noProof/>
              </w:rPr>
              <w:t>l</w:t>
            </w:r>
            <w:r w:rsidRPr="00A4035E">
              <w:rPr>
                <w:noProof/>
              </w:rPr>
              <w:t xml:space="preserve"> derfor ikke få det de trenger, hvis politikerne ønsker å etterkomme politiets behov blir situasjonen enda verre for Oppegårds innbyggere.</w:t>
            </w:r>
          </w:p>
          <w:p w14:paraId="3FD91C27" w14:textId="77777777" w:rsidR="00A4035E" w:rsidRPr="00A4035E" w:rsidRDefault="00A4035E" w:rsidP="00A4035E">
            <w:pPr>
              <w:pStyle w:val="Brdtekst"/>
              <w:spacing w:after="0"/>
              <w:jc w:val="left"/>
              <w:rPr>
                <w:noProof/>
              </w:rPr>
            </w:pPr>
          </w:p>
          <w:p w14:paraId="0719EA00" w14:textId="77777777" w:rsidR="00A4035E" w:rsidRPr="00A4035E" w:rsidRDefault="00A4035E" w:rsidP="00A4035E">
            <w:pPr>
              <w:pStyle w:val="Brdtekst"/>
              <w:spacing w:after="0"/>
              <w:jc w:val="left"/>
              <w:rPr>
                <w:noProof/>
              </w:rPr>
            </w:pPr>
            <w:r w:rsidRPr="00A4035E">
              <w:rPr>
                <w:noProof/>
              </w:rPr>
              <w:t>Selv det minst inngripende forslaget vil få en betydelig konsekvens for innbyggerne i område og særlig de som er hjemme eller i nærmiljøet på dagtid. Dette gjelder pensjonister og barn og unge i barnehage og på skole.</w:t>
            </w:r>
          </w:p>
          <w:p w14:paraId="0832AFB6" w14:textId="77777777" w:rsidR="00A4035E" w:rsidRPr="00A4035E" w:rsidRDefault="00A4035E" w:rsidP="00A4035E">
            <w:pPr>
              <w:pStyle w:val="Brdtekst"/>
              <w:spacing w:after="0"/>
              <w:jc w:val="left"/>
              <w:rPr>
                <w:noProof/>
              </w:rPr>
            </w:pPr>
          </w:p>
          <w:p w14:paraId="1B8B84F4" w14:textId="0FE43243" w:rsidR="00A4035E" w:rsidRPr="00A4035E" w:rsidRDefault="00A4035E" w:rsidP="00A4035E">
            <w:pPr>
              <w:pStyle w:val="Brdtekst"/>
              <w:spacing w:after="0"/>
              <w:jc w:val="left"/>
              <w:rPr>
                <w:noProof/>
              </w:rPr>
            </w:pPr>
            <w:r w:rsidRPr="00A4035E">
              <w:rPr>
                <w:noProof/>
              </w:rPr>
              <w:t xml:space="preserve">Kommuneoverlege Dianne Stenbeerg i Oppegård kommune har uttalt at støynivået er uforsvarlig, se uttalelse datert 30. </w:t>
            </w:r>
            <w:r w:rsidR="00752B22">
              <w:rPr>
                <w:noProof/>
              </w:rPr>
              <w:t>m</w:t>
            </w:r>
            <w:r w:rsidRPr="00A4035E">
              <w:rPr>
                <w:noProof/>
              </w:rPr>
              <w:t xml:space="preserve">ai 2017. Kommuneoverlegen uttaler blant annet at støynivåene bryter en rekke statlige retningslinjer og kommunens bindende bestemmelser for støy.  </w:t>
            </w:r>
          </w:p>
          <w:p w14:paraId="52784215" w14:textId="77777777" w:rsidR="00A4035E" w:rsidRPr="00A4035E" w:rsidRDefault="00A4035E" w:rsidP="00A4035E">
            <w:pPr>
              <w:pStyle w:val="Brdtekst"/>
              <w:spacing w:after="0"/>
              <w:jc w:val="left"/>
              <w:rPr>
                <w:noProof/>
              </w:rPr>
            </w:pPr>
          </w:p>
          <w:p w14:paraId="6A8BF75E" w14:textId="77777777" w:rsidR="00A4035E" w:rsidRPr="00A4035E" w:rsidRDefault="00A4035E" w:rsidP="00A4035E">
            <w:pPr>
              <w:pStyle w:val="Brdtekst"/>
              <w:spacing w:after="0"/>
              <w:jc w:val="left"/>
              <w:rPr>
                <w:noProof/>
              </w:rPr>
            </w:pPr>
            <w:r w:rsidRPr="00A4035E">
              <w:rPr>
                <w:noProof/>
              </w:rPr>
              <w:t>Det er ikke akseptabelt at barn og unge skal vokse opp og ha sin skolehverdag med et uforsvarlig støynivå.</w:t>
            </w:r>
          </w:p>
          <w:p w14:paraId="169DC5E4" w14:textId="77777777" w:rsidR="00A4035E" w:rsidRPr="00A4035E" w:rsidRDefault="00A4035E" w:rsidP="00A4035E">
            <w:pPr>
              <w:pStyle w:val="Brdtekst"/>
              <w:spacing w:after="0"/>
              <w:jc w:val="left"/>
              <w:rPr>
                <w:noProof/>
              </w:rPr>
            </w:pPr>
          </w:p>
          <w:p w14:paraId="3DBD6F28" w14:textId="77777777" w:rsidR="00A4035E" w:rsidRPr="00A4035E" w:rsidRDefault="00A4035E" w:rsidP="00A4035E">
            <w:pPr>
              <w:pStyle w:val="Brdtekst"/>
              <w:spacing w:after="0"/>
              <w:jc w:val="left"/>
              <w:rPr>
                <w:noProof/>
              </w:rPr>
            </w:pPr>
            <w:r w:rsidRPr="00A4035E">
              <w:rPr>
                <w:noProof/>
              </w:rPr>
              <w:t>Oppegård kommune er en av de tetteste befolkede kommuner i landet og ved å legge beredskapsenteret så nært inntil barnehager, skoler, sykehjem og boliger vil medføre betydelige ulemper for «alle».</w:t>
            </w:r>
          </w:p>
          <w:p w14:paraId="275E1545" w14:textId="77777777" w:rsidR="00A4035E" w:rsidRPr="00A4035E" w:rsidRDefault="00A4035E" w:rsidP="00A4035E">
            <w:pPr>
              <w:pStyle w:val="Brdtekst"/>
              <w:spacing w:after="0"/>
              <w:jc w:val="left"/>
              <w:rPr>
                <w:noProof/>
              </w:rPr>
            </w:pPr>
          </w:p>
          <w:p w14:paraId="24147911" w14:textId="77777777" w:rsidR="00A4035E" w:rsidRDefault="00A4035E" w:rsidP="00A4035E">
            <w:pPr>
              <w:pStyle w:val="Brdtekst"/>
              <w:spacing w:after="0"/>
              <w:jc w:val="left"/>
              <w:rPr>
                <w:noProof/>
              </w:rPr>
            </w:pPr>
            <w:r w:rsidRPr="00A4035E">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568DE46B" w14:textId="69740C9B" w:rsidR="00752B22" w:rsidRPr="00A4035E" w:rsidRDefault="00752B22" w:rsidP="00A4035E">
            <w:pPr>
              <w:pStyle w:val="Brdtekst"/>
              <w:spacing w:after="0"/>
              <w:jc w:val="left"/>
              <w:rPr>
                <w:noProof/>
              </w:rPr>
            </w:pPr>
          </w:p>
        </w:tc>
        <w:tc>
          <w:tcPr>
            <w:tcW w:w="4110" w:type="dxa"/>
          </w:tcPr>
          <w:p w14:paraId="56882283" w14:textId="77777777" w:rsidR="000D5DF1" w:rsidRDefault="000D5DF1" w:rsidP="00E26597">
            <w:pPr>
              <w:pStyle w:val="Brdtekst"/>
              <w:spacing w:after="0"/>
              <w:rPr>
                <w:noProof/>
              </w:rPr>
            </w:pPr>
          </w:p>
          <w:p w14:paraId="3B7778E4" w14:textId="77777777" w:rsidR="000D5DF1" w:rsidRDefault="000D5DF1" w:rsidP="00902032">
            <w:pPr>
              <w:pStyle w:val="Brdtekst"/>
              <w:spacing w:after="0"/>
              <w:jc w:val="left"/>
              <w:rPr>
                <w:noProof/>
              </w:rPr>
            </w:pPr>
          </w:p>
          <w:p w14:paraId="140131FB" w14:textId="3FA25632" w:rsidR="000D5DF1" w:rsidRDefault="000D5DF1" w:rsidP="00902032">
            <w:pPr>
              <w:pStyle w:val="Brdtekst"/>
              <w:spacing w:after="0"/>
              <w:jc w:val="left"/>
              <w:rPr>
                <w:noProof/>
              </w:rPr>
            </w:pPr>
            <w:r>
              <w:rPr>
                <w:noProof/>
              </w:rPr>
              <w:t>Se felles merknadssvar – 2 Konsekvenser av støy og 3 Helsemessige konsekvenser</w:t>
            </w:r>
          </w:p>
          <w:p w14:paraId="51D19E52" w14:textId="437FFAE6" w:rsidR="000D5DF1" w:rsidRDefault="000D5DF1" w:rsidP="00902032">
            <w:pPr>
              <w:pStyle w:val="Brdtekst"/>
              <w:spacing w:after="0"/>
              <w:jc w:val="left"/>
              <w:rPr>
                <w:noProof/>
              </w:rPr>
            </w:pPr>
          </w:p>
          <w:p w14:paraId="1FC91ED3" w14:textId="6FC5174F" w:rsidR="000D5DF1" w:rsidRDefault="000D5DF1" w:rsidP="00902032">
            <w:pPr>
              <w:pStyle w:val="Brdtekst"/>
              <w:spacing w:after="0"/>
              <w:jc w:val="left"/>
              <w:rPr>
                <w:noProof/>
              </w:rPr>
            </w:pPr>
          </w:p>
          <w:p w14:paraId="771C1979" w14:textId="248D1AFF" w:rsidR="000D5DF1" w:rsidRDefault="000D5DF1" w:rsidP="00902032">
            <w:pPr>
              <w:pStyle w:val="Brdtekst"/>
              <w:spacing w:after="0"/>
              <w:jc w:val="left"/>
              <w:rPr>
                <w:noProof/>
              </w:rPr>
            </w:pPr>
          </w:p>
          <w:p w14:paraId="54516780" w14:textId="1332BABC" w:rsidR="000D5DF1" w:rsidRDefault="000D5DF1" w:rsidP="00902032">
            <w:pPr>
              <w:pStyle w:val="Brdtekst"/>
              <w:spacing w:after="0"/>
              <w:jc w:val="left"/>
              <w:rPr>
                <w:noProof/>
              </w:rPr>
            </w:pPr>
          </w:p>
          <w:p w14:paraId="1C3277EC" w14:textId="1B8C2CA1" w:rsidR="000D5DF1" w:rsidRDefault="000D5DF1" w:rsidP="00902032">
            <w:pPr>
              <w:pStyle w:val="Brdtekst"/>
              <w:spacing w:after="0"/>
              <w:jc w:val="left"/>
              <w:rPr>
                <w:noProof/>
              </w:rPr>
            </w:pPr>
          </w:p>
          <w:p w14:paraId="423B6371" w14:textId="021CD4E4" w:rsidR="000D5DF1" w:rsidRDefault="000D5DF1" w:rsidP="00902032">
            <w:pPr>
              <w:pStyle w:val="Brdtekst"/>
              <w:spacing w:after="0"/>
              <w:jc w:val="left"/>
              <w:rPr>
                <w:noProof/>
              </w:rPr>
            </w:pPr>
            <w:r>
              <w:rPr>
                <w:noProof/>
              </w:rPr>
              <w:t>Se felles merknadssvar – 3 Helsemessige konsekvenser og 4 Konsekvenser for barn og unge</w:t>
            </w:r>
          </w:p>
          <w:p w14:paraId="6B98CFA9" w14:textId="0F539419" w:rsidR="000D5DF1" w:rsidRDefault="000D5DF1" w:rsidP="00902032">
            <w:pPr>
              <w:pStyle w:val="Brdtekst"/>
              <w:spacing w:after="0"/>
              <w:jc w:val="left"/>
              <w:rPr>
                <w:noProof/>
              </w:rPr>
            </w:pPr>
          </w:p>
          <w:p w14:paraId="1465465F" w14:textId="3D0FC333" w:rsidR="000D5DF1" w:rsidRDefault="000D5DF1" w:rsidP="00902032">
            <w:pPr>
              <w:pStyle w:val="Brdtekst"/>
              <w:spacing w:after="0"/>
              <w:jc w:val="left"/>
              <w:rPr>
                <w:noProof/>
              </w:rPr>
            </w:pPr>
          </w:p>
          <w:p w14:paraId="20C06135" w14:textId="7611C718" w:rsidR="000D5DF1" w:rsidRDefault="000D5DF1" w:rsidP="00902032">
            <w:pPr>
              <w:pStyle w:val="Brdtekst"/>
              <w:spacing w:after="0"/>
              <w:jc w:val="left"/>
              <w:rPr>
                <w:noProof/>
              </w:rPr>
            </w:pPr>
          </w:p>
          <w:p w14:paraId="230FDD68" w14:textId="71304FFC" w:rsidR="000D5DF1" w:rsidRDefault="000D5DF1" w:rsidP="00902032">
            <w:pPr>
              <w:pStyle w:val="Brdtekst"/>
              <w:spacing w:after="0"/>
              <w:jc w:val="left"/>
              <w:rPr>
                <w:noProof/>
              </w:rPr>
            </w:pPr>
          </w:p>
          <w:p w14:paraId="657971CD" w14:textId="4FFE335A" w:rsidR="000D5DF1" w:rsidRDefault="000D5DF1" w:rsidP="00902032">
            <w:pPr>
              <w:pStyle w:val="Brdtekst"/>
              <w:spacing w:after="0"/>
              <w:jc w:val="left"/>
              <w:rPr>
                <w:noProof/>
              </w:rPr>
            </w:pPr>
          </w:p>
          <w:p w14:paraId="6604D66A" w14:textId="6CF171DC" w:rsidR="000D5DF1" w:rsidRDefault="000D5DF1" w:rsidP="00902032">
            <w:pPr>
              <w:pStyle w:val="Brdtekst"/>
              <w:spacing w:after="0"/>
              <w:jc w:val="left"/>
              <w:rPr>
                <w:noProof/>
              </w:rPr>
            </w:pPr>
          </w:p>
          <w:p w14:paraId="05A9F3AB" w14:textId="07B64B36" w:rsidR="000D5DF1" w:rsidRDefault="000D5DF1" w:rsidP="00902032">
            <w:pPr>
              <w:pStyle w:val="Brdtekst"/>
              <w:spacing w:after="0"/>
              <w:jc w:val="left"/>
              <w:rPr>
                <w:noProof/>
              </w:rPr>
            </w:pPr>
          </w:p>
          <w:p w14:paraId="77700598" w14:textId="52AE8A9D" w:rsidR="000D5DF1" w:rsidRDefault="000D5DF1" w:rsidP="00902032">
            <w:pPr>
              <w:pStyle w:val="Brdtekst"/>
              <w:spacing w:after="0"/>
              <w:jc w:val="left"/>
              <w:rPr>
                <w:noProof/>
              </w:rPr>
            </w:pPr>
          </w:p>
          <w:p w14:paraId="0D08966F" w14:textId="6F0E3496" w:rsidR="000D5DF1" w:rsidRDefault="000D5DF1" w:rsidP="00902032">
            <w:pPr>
              <w:pStyle w:val="Brdtekst"/>
              <w:spacing w:after="0"/>
              <w:jc w:val="left"/>
              <w:rPr>
                <w:noProof/>
              </w:rPr>
            </w:pPr>
          </w:p>
          <w:p w14:paraId="0F04503D" w14:textId="46299C60" w:rsidR="000D5DF1" w:rsidRDefault="000D5DF1" w:rsidP="00902032">
            <w:pPr>
              <w:pStyle w:val="Brdtekst"/>
              <w:spacing w:after="0"/>
              <w:jc w:val="left"/>
              <w:rPr>
                <w:noProof/>
              </w:rPr>
            </w:pPr>
          </w:p>
          <w:p w14:paraId="4560D695" w14:textId="035ABB29" w:rsidR="000D5DF1" w:rsidRDefault="000D5DF1" w:rsidP="00902032">
            <w:pPr>
              <w:pStyle w:val="Brdtekst"/>
              <w:spacing w:after="0"/>
              <w:jc w:val="left"/>
              <w:rPr>
                <w:noProof/>
              </w:rPr>
            </w:pPr>
          </w:p>
          <w:p w14:paraId="4ACACC8A" w14:textId="0AF8A4B5" w:rsidR="000D5DF1" w:rsidRDefault="000D5DF1" w:rsidP="00902032">
            <w:pPr>
              <w:pStyle w:val="Brdtekst"/>
              <w:spacing w:after="0"/>
              <w:jc w:val="left"/>
              <w:rPr>
                <w:noProof/>
              </w:rPr>
            </w:pPr>
          </w:p>
          <w:p w14:paraId="7FD36A60" w14:textId="2C1E8199" w:rsidR="000D5DF1" w:rsidRDefault="000D5DF1" w:rsidP="00902032">
            <w:pPr>
              <w:pStyle w:val="Brdtekst"/>
              <w:spacing w:after="0"/>
              <w:jc w:val="left"/>
              <w:rPr>
                <w:noProof/>
              </w:rPr>
            </w:pPr>
          </w:p>
          <w:p w14:paraId="5C42B8B2" w14:textId="4536C732" w:rsidR="000D5DF1" w:rsidRDefault="000D5DF1" w:rsidP="00902032">
            <w:pPr>
              <w:pStyle w:val="Brdtekst"/>
              <w:spacing w:after="0"/>
              <w:jc w:val="left"/>
              <w:rPr>
                <w:noProof/>
              </w:rPr>
            </w:pPr>
            <w:r>
              <w:rPr>
                <w:noProof/>
              </w:rPr>
              <w:t>Se felles merknadssvar – 3 Helsemessige konsekvenser og 4 Konsekvenser for barn og unge</w:t>
            </w:r>
          </w:p>
          <w:p w14:paraId="20AB873E" w14:textId="07DDAFAF" w:rsidR="000D5DF1" w:rsidRDefault="000D5DF1" w:rsidP="00902032">
            <w:pPr>
              <w:pStyle w:val="Brdtekst"/>
              <w:spacing w:after="0"/>
              <w:jc w:val="left"/>
              <w:rPr>
                <w:noProof/>
              </w:rPr>
            </w:pPr>
          </w:p>
          <w:p w14:paraId="62CA9358" w14:textId="6745CDCC" w:rsidR="000D5DF1" w:rsidRDefault="000D5DF1" w:rsidP="00902032">
            <w:pPr>
              <w:pStyle w:val="Brdtekst"/>
              <w:spacing w:after="0"/>
              <w:jc w:val="left"/>
              <w:rPr>
                <w:noProof/>
              </w:rPr>
            </w:pPr>
          </w:p>
          <w:p w14:paraId="7BF4FD99" w14:textId="64D3DE9B" w:rsidR="00902032" w:rsidRDefault="00902032" w:rsidP="00902032">
            <w:pPr>
              <w:pStyle w:val="Brdtekst"/>
              <w:spacing w:after="0"/>
              <w:jc w:val="left"/>
              <w:rPr>
                <w:noProof/>
              </w:rPr>
            </w:pPr>
          </w:p>
          <w:p w14:paraId="2F0FD9EB" w14:textId="5D7C4A41" w:rsidR="00902032" w:rsidRDefault="00902032" w:rsidP="00902032">
            <w:pPr>
              <w:pStyle w:val="Brdtekst"/>
              <w:spacing w:after="0"/>
              <w:jc w:val="left"/>
              <w:rPr>
                <w:noProof/>
              </w:rPr>
            </w:pPr>
          </w:p>
          <w:p w14:paraId="0439770F" w14:textId="20ADAE5D" w:rsidR="00902032" w:rsidRDefault="00902032" w:rsidP="00902032">
            <w:pPr>
              <w:pStyle w:val="Brdtekst"/>
              <w:spacing w:after="0"/>
              <w:jc w:val="left"/>
              <w:rPr>
                <w:noProof/>
              </w:rPr>
            </w:pPr>
          </w:p>
          <w:p w14:paraId="4206F356" w14:textId="4BDCED92" w:rsidR="00902032" w:rsidRDefault="00902032" w:rsidP="00902032">
            <w:pPr>
              <w:pStyle w:val="Brdtekst"/>
              <w:spacing w:after="0"/>
              <w:jc w:val="left"/>
              <w:rPr>
                <w:noProof/>
              </w:rPr>
            </w:pPr>
          </w:p>
          <w:p w14:paraId="7592DD94" w14:textId="530E02F7" w:rsidR="00902032" w:rsidRDefault="00902032" w:rsidP="00902032">
            <w:pPr>
              <w:pStyle w:val="Brdtekst"/>
              <w:spacing w:after="0"/>
              <w:jc w:val="left"/>
              <w:rPr>
                <w:noProof/>
              </w:rPr>
            </w:pPr>
          </w:p>
          <w:p w14:paraId="5B94A08F" w14:textId="301594BC" w:rsidR="00902032" w:rsidRDefault="00902032" w:rsidP="00902032">
            <w:pPr>
              <w:pStyle w:val="Brdtekst"/>
              <w:spacing w:after="0"/>
              <w:jc w:val="left"/>
              <w:rPr>
                <w:noProof/>
              </w:rPr>
            </w:pPr>
            <w:r>
              <w:rPr>
                <w:noProof/>
              </w:rPr>
              <w:t>Se felles merknadssvar – 2 Konsekvenser av støy</w:t>
            </w:r>
          </w:p>
          <w:p w14:paraId="753746CB" w14:textId="1A1F5A70" w:rsidR="000D5DF1" w:rsidRDefault="000D5DF1" w:rsidP="00902032">
            <w:pPr>
              <w:pStyle w:val="Brdtekst"/>
              <w:spacing w:after="0"/>
              <w:jc w:val="left"/>
              <w:rPr>
                <w:noProof/>
              </w:rPr>
            </w:pPr>
          </w:p>
          <w:p w14:paraId="3FDD4CF6" w14:textId="4F27DC24" w:rsidR="00902032" w:rsidRDefault="00902032" w:rsidP="00902032">
            <w:pPr>
              <w:pStyle w:val="Brdtekst"/>
              <w:spacing w:after="0"/>
              <w:jc w:val="left"/>
              <w:rPr>
                <w:noProof/>
              </w:rPr>
            </w:pPr>
          </w:p>
          <w:p w14:paraId="47352A78" w14:textId="5F5CEA11" w:rsidR="00902032" w:rsidRDefault="00902032" w:rsidP="00902032">
            <w:pPr>
              <w:pStyle w:val="Brdtekst"/>
              <w:spacing w:after="0"/>
              <w:jc w:val="left"/>
              <w:rPr>
                <w:noProof/>
              </w:rPr>
            </w:pPr>
          </w:p>
          <w:p w14:paraId="0A8C86E4" w14:textId="1BA05DCF" w:rsidR="00902032" w:rsidRDefault="00902032" w:rsidP="00902032">
            <w:pPr>
              <w:pStyle w:val="Brdtekst"/>
              <w:spacing w:after="0"/>
              <w:jc w:val="left"/>
              <w:rPr>
                <w:noProof/>
              </w:rPr>
            </w:pPr>
          </w:p>
          <w:p w14:paraId="723B9E2F" w14:textId="176771F9" w:rsidR="00902032" w:rsidRDefault="00902032" w:rsidP="00902032">
            <w:pPr>
              <w:pStyle w:val="Brdtekst"/>
              <w:spacing w:after="0"/>
              <w:jc w:val="left"/>
              <w:rPr>
                <w:noProof/>
              </w:rPr>
            </w:pPr>
            <w:r>
              <w:rPr>
                <w:noProof/>
              </w:rPr>
              <w:t>Tidsbegrensning på skyte- og treningsstøy vil inngå i reguleringsbestemmelsene.</w:t>
            </w:r>
          </w:p>
          <w:p w14:paraId="768C2B61" w14:textId="014FC45A" w:rsidR="00902032" w:rsidRDefault="00902032" w:rsidP="00902032">
            <w:pPr>
              <w:pStyle w:val="Brdtekst"/>
              <w:spacing w:after="0"/>
              <w:jc w:val="left"/>
              <w:rPr>
                <w:noProof/>
              </w:rPr>
            </w:pPr>
          </w:p>
          <w:p w14:paraId="6C2C6F8F" w14:textId="6A50508C" w:rsidR="00902032" w:rsidRDefault="00902032" w:rsidP="00902032">
            <w:pPr>
              <w:pStyle w:val="Brdtekst"/>
              <w:spacing w:after="0"/>
              <w:jc w:val="left"/>
              <w:rPr>
                <w:noProof/>
              </w:rPr>
            </w:pPr>
          </w:p>
          <w:p w14:paraId="262EF602" w14:textId="1B744186" w:rsidR="00902032" w:rsidRDefault="00902032" w:rsidP="00902032">
            <w:pPr>
              <w:pStyle w:val="Brdtekst"/>
              <w:spacing w:after="0"/>
              <w:jc w:val="left"/>
              <w:rPr>
                <w:noProof/>
              </w:rPr>
            </w:pPr>
          </w:p>
          <w:p w14:paraId="560273D7" w14:textId="1369F9FC" w:rsidR="00902032" w:rsidRDefault="00902032" w:rsidP="00902032">
            <w:pPr>
              <w:pStyle w:val="Brdtekst"/>
              <w:spacing w:after="0"/>
              <w:jc w:val="left"/>
              <w:rPr>
                <w:noProof/>
              </w:rPr>
            </w:pPr>
          </w:p>
          <w:p w14:paraId="63A7FFF4" w14:textId="1310BEDA" w:rsidR="00902032" w:rsidRDefault="00902032" w:rsidP="00902032">
            <w:pPr>
              <w:pStyle w:val="Brdtekst"/>
              <w:spacing w:after="0"/>
              <w:jc w:val="left"/>
              <w:rPr>
                <w:noProof/>
              </w:rPr>
            </w:pPr>
          </w:p>
          <w:p w14:paraId="047667AC" w14:textId="7B4BC2C7" w:rsidR="00902032" w:rsidRDefault="00902032" w:rsidP="00902032">
            <w:pPr>
              <w:pStyle w:val="Brdtekst"/>
              <w:spacing w:after="0"/>
              <w:jc w:val="left"/>
              <w:rPr>
                <w:noProof/>
              </w:rPr>
            </w:pPr>
          </w:p>
          <w:p w14:paraId="247C58A3" w14:textId="5360C5DB" w:rsidR="00902032" w:rsidRDefault="00902032" w:rsidP="00902032">
            <w:pPr>
              <w:pStyle w:val="Brdtekst"/>
              <w:spacing w:after="0"/>
              <w:jc w:val="left"/>
              <w:rPr>
                <w:noProof/>
              </w:rPr>
            </w:pPr>
          </w:p>
          <w:p w14:paraId="429357D2" w14:textId="43CEEB70" w:rsidR="00902032" w:rsidRDefault="00902032" w:rsidP="00902032">
            <w:pPr>
              <w:pStyle w:val="Brdtekst"/>
              <w:spacing w:after="0"/>
              <w:jc w:val="left"/>
              <w:rPr>
                <w:noProof/>
              </w:rPr>
            </w:pPr>
          </w:p>
          <w:p w14:paraId="742AED98" w14:textId="4B982A63" w:rsidR="00902032" w:rsidRDefault="00902032" w:rsidP="00902032">
            <w:pPr>
              <w:pStyle w:val="Brdtekst"/>
              <w:spacing w:after="0"/>
              <w:jc w:val="left"/>
              <w:rPr>
                <w:noProof/>
              </w:rPr>
            </w:pPr>
          </w:p>
          <w:p w14:paraId="279F019E" w14:textId="17C5B63F" w:rsidR="00902032" w:rsidRDefault="00902032" w:rsidP="00902032">
            <w:pPr>
              <w:pStyle w:val="Brdtekst"/>
              <w:spacing w:after="0"/>
              <w:jc w:val="left"/>
              <w:rPr>
                <w:noProof/>
              </w:rPr>
            </w:pPr>
          </w:p>
          <w:p w14:paraId="16ED3DB8" w14:textId="41E0AA5C" w:rsidR="00902032" w:rsidRDefault="00902032" w:rsidP="00902032">
            <w:pPr>
              <w:pStyle w:val="Brdtekst"/>
              <w:spacing w:after="0"/>
              <w:jc w:val="left"/>
              <w:rPr>
                <w:noProof/>
              </w:rPr>
            </w:pPr>
          </w:p>
          <w:p w14:paraId="62F4675B" w14:textId="63855030" w:rsidR="00902032" w:rsidRDefault="00902032" w:rsidP="00902032">
            <w:pPr>
              <w:pStyle w:val="Brdtekst"/>
              <w:spacing w:after="0"/>
              <w:jc w:val="left"/>
              <w:rPr>
                <w:noProof/>
              </w:rPr>
            </w:pPr>
          </w:p>
          <w:p w14:paraId="0C623940" w14:textId="75A4927D" w:rsidR="00902032" w:rsidRDefault="00902032" w:rsidP="00902032">
            <w:pPr>
              <w:pStyle w:val="Brdtekst"/>
              <w:spacing w:after="0"/>
              <w:jc w:val="left"/>
              <w:rPr>
                <w:noProof/>
              </w:rPr>
            </w:pPr>
          </w:p>
          <w:p w14:paraId="4594B162" w14:textId="21387F86" w:rsidR="00902032" w:rsidRDefault="00902032" w:rsidP="00902032">
            <w:pPr>
              <w:pStyle w:val="Brdtekst"/>
              <w:spacing w:after="0"/>
              <w:jc w:val="left"/>
              <w:rPr>
                <w:noProof/>
              </w:rPr>
            </w:pPr>
          </w:p>
          <w:p w14:paraId="0F80F4D3" w14:textId="29447120" w:rsidR="00902032" w:rsidRDefault="00902032" w:rsidP="00902032">
            <w:pPr>
              <w:pStyle w:val="Brdtekst"/>
              <w:spacing w:after="0"/>
              <w:jc w:val="left"/>
              <w:rPr>
                <w:noProof/>
              </w:rPr>
            </w:pPr>
            <w:r>
              <w:rPr>
                <w:noProof/>
              </w:rPr>
              <w:t>Se felles merknadssvar – 2 Konsekvenser av støy</w:t>
            </w:r>
          </w:p>
          <w:p w14:paraId="41B499F6" w14:textId="3928FF21" w:rsidR="00902032" w:rsidRDefault="00902032" w:rsidP="00902032">
            <w:pPr>
              <w:pStyle w:val="Brdtekst"/>
              <w:spacing w:after="0"/>
              <w:jc w:val="left"/>
              <w:rPr>
                <w:noProof/>
              </w:rPr>
            </w:pPr>
          </w:p>
          <w:p w14:paraId="74D068C1" w14:textId="4B81BF5B" w:rsidR="00902032" w:rsidRDefault="00902032" w:rsidP="00902032">
            <w:pPr>
              <w:pStyle w:val="Brdtekst"/>
              <w:spacing w:after="0"/>
              <w:jc w:val="left"/>
              <w:rPr>
                <w:noProof/>
              </w:rPr>
            </w:pPr>
          </w:p>
          <w:p w14:paraId="4B96F002" w14:textId="30133C73" w:rsidR="00902032" w:rsidRDefault="00902032" w:rsidP="00902032">
            <w:pPr>
              <w:pStyle w:val="Brdtekst"/>
              <w:spacing w:after="0"/>
              <w:jc w:val="left"/>
              <w:rPr>
                <w:noProof/>
              </w:rPr>
            </w:pPr>
          </w:p>
          <w:p w14:paraId="6D02D51A" w14:textId="0DDE10C1" w:rsidR="00902032" w:rsidRDefault="00902032" w:rsidP="00902032">
            <w:pPr>
              <w:pStyle w:val="Brdtekst"/>
              <w:spacing w:after="0"/>
              <w:jc w:val="left"/>
              <w:rPr>
                <w:noProof/>
              </w:rPr>
            </w:pPr>
          </w:p>
          <w:p w14:paraId="1B35785C" w14:textId="18C21464" w:rsidR="00902032" w:rsidRDefault="00902032" w:rsidP="00902032">
            <w:pPr>
              <w:pStyle w:val="Brdtekst"/>
              <w:spacing w:after="0"/>
              <w:jc w:val="left"/>
              <w:rPr>
                <w:noProof/>
              </w:rPr>
            </w:pPr>
          </w:p>
          <w:p w14:paraId="6894F1EE" w14:textId="497FCBF5" w:rsidR="00902032" w:rsidRDefault="00902032" w:rsidP="00902032">
            <w:pPr>
              <w:pStyle w:val="Brdtekst"/>
              <w:spacing w:after="0"/>
              <w:jc w:val="left"/>
              <w:rPr>
                <w:noProof/>
              </w:rPr>
            </w:pPr>
          </w:p>
          <w:p w14:paraId="46C052B1" w14:textId="6C199E19" w:rsidR="00902032" w:rsidRDefault="00902032" w:rsidP="00902032">
            <w:pPr>
              <w:pStyle w:val="Brdtekst"/>
              <w:spacing w:after="0"/>
              <w:jc w:val="left"/>
              <w:rPr>
                <w:noProof/>
              </w:rPr>
            </w:pPr>
            <w:r>
              <w:rPr>
                <w:noProof/>
              </w:rPr>
              <w:t>Se felles merknadssvar – 2 Konsekvenser av støy</w:t>
            </w:r>
          </w:p>
          <w:p w14:paraId="2DD31267" w14:textId="0A2E3250" w:rsidR="00902032" w:rsidRDefault="00902032" w:rsidP="00902032">
            <w:pPr>
              <w:pStyle w:val="Brdtekst"/>
              <w:spacing w:after="0"/>
              <w:jc w:val="left"/>
              <w:rPr>
                <w:noProof/>
              </w:rPr>
            </w:pPr>
          </w:p>
          <w:p w14:paraId="294CEED9" w14:textId="71A0910A" w:rsidR="00902032" w:rsidRDefault="00902032" w:rsidP="00902032">
            <w:pPr>
              <w:pStyle w:val="Brdtekst"/>
              <w:spacing w:after="0"/>
              <w:jc w:val="left"/>
              <w:rPr>
                <w:noProof/>
              </w:rPr>
            </w:pPr>
          </w:p>
          <w:p w14:paraId="37E91263" w14:textId="77777777" w:rsidR="00902032" w:rsidRDefault="00902032" w:rsidP="00902032">
            <w:pPr>
              <w:pStyle w:val="Brdtekst"/>
              <w:spacing w:after="0"/>
              <w:jc w:val="left"/>
              <w:rPr>
                <w:noProof/>
              </w:rPr>
            </w:pPr>
          </w:p>
          <w:p w14:paraId="54DCC499" w14:textId="77777777" w:rsidR="00A4035E" w:rsidRDefault="00A4035E" w:rsidP="00902032">
            <w:pPr>
              <w:pStyle w:val="Brdtekst"/>
              <w:spacing w:after="0"/>
              <w:jc w:val="left"/>
              <w:rPr>
                <w:noProof/>
              </w:rPr>
            </w:pPr>
          </w:p>
          <w:p w14:paraId="3FFFF677" w14:textId="77777777" w:rsidR="00902032" w:rsidRDefault="00902032" w:rsidP="00902032">
            <w:pPr>
              <w:pStyle w:val="Brdtekst"/>
              <w:spacing w:after="0"/>
              <w:jc w:val="left"/>
              <w:rPr>
                <w:noProof/>
              </w:rPr>
            </w:pPr>
          </w:p>
          <w:p w14:paraId="732B2787" w14:textId="77777777" w:rsidR="00902032" w:rsidRDefault="00902032" w:rsidP="00902032">
            <w:pPr>
              <w:pStyle w:val="Brdtekst"/>
              <w:spacing w:after="0"/>
              <w:jc w:val="left"/>
              <w:rPr>
                <w:noProof/>
              </w:rPr>
            </w:pPr>
          </w:p>
          <w:p w14:paraId="6BE5E0A5" w14:textId="77777777" w:rsidR="00902032" w:rsidRDefault="00902032" w:rsidP="00902032">
            <w:pPr>
              <w:pStyle w:val="Brdtekst"/>
              <w:spacing w:after="0"/>
              <w:jc w:val="left"/>
              <w:rPr>
                <w:noProof/>
              </w:rPr>
            </w:pPr>
          </w:p>
          <w:p w14:paraId="47FC39DC" w14:textId="77777777" w:rsidR="00902032" w:rsidRDefault="00902032" w:rsidP="00902032">
            <w:pPr>
              <w:pStyle w:val="Brdtekst"/>
              <w:spacing w:after="0"/>
              <w:jc w:val="left"/>
              <w:rPr>
                <w:noProof/>
              </w:rPr>
            </w:pPr>
          </w:p>
          <w:p w14:paraId="1C80CEFD" w14:textId="3259F17F" w:rsidR="00A4035E" w:rsidRDefault="00902032" w:rsidP="00600D8F">
            <w:pPr>
              <w:pStyle w:val="Brdtekst"/>
              <w:spacing w:after="0"/>
              <w:jc w:val="left"/>
              <w:rPr>
                <w:noProof/>
              </w:rPr>
            </w:pPr>
            <w:r>
              <w:rPr>
                <w:noProof/>
              </w:rPr>
              <w:t xml:space="preserve">Se felles merknadssvar – 2 Konsekvenser av støy </w:t>
            </w:r>
          </w:p>
        </w:tc>
      </w:tr>
      <w:tr w:rsidR="00373938" w14:paraId="524F799E" w14:textId="77777777" w:rsidTr="00A47C76">
        <w:tc>
          <w:tcPr>
            <w:tcW w:w="4395" w:type="dxa"/>
          </w:tcPr>
          <w:p w14:paraId="7912A58D" w14:textId="103A743D" w:rsidR="00373938" w:rsidRDefault="003308BA" w:rsidP="00373938">
            <w:pPr>
              <w:pStyle w:val="Brdtekst"/>
              <w:spacing w:after="0"/>
              <w:jc w:val="left"/>
              <w:rPr>
                <w:b/>
                <w:noProof/>
              </w:rPr>
            </w:pPr>
            <w:r>
              <w:rPr>
                <w:b/>
                <w:noProof/>
              </w:rPr>
              <w:lastRenderedPageBreak/>
              <w:t>C35</w:t>
            </w:r>
            <w:r w:rsidR="00373938" w:rsidRPr="00373938">
              <w:rPr>
                <w:b/>
                <w:noProof/>
              </w:rPr>
              <w:t xml:space="preserve"> – </w:t>
            </w:r>
            <w:r w:rsidR="00373938">
              <w:rPr>
                <w:b/>
                <w:noProof/>
              </w:rPr>
              <w:t>Anita Heum Muri – 20.06.2017</w:t>
            </w:r>
          </w:p>
          <w:p w14:paraId="47E63BF1" w14:textId="77777777" w:rsidR="00373938" w:rsidRDefault="00373938" w:rsidP="00373938">
            <w:pPr>
              <w:pStyle w:val="Brdtekst"/>
              <w:spacing w:after="0"/>
              <w:jc w:val="left"/>
              <w:rPr>
                <w:b/>
                <w:noProof/>
              </w:rPr>
            </w:pPr>
          </w:p>
          <w:p w14:paraId="1D2A010C" w14:textId="77777777" w:rsidR="00373938" w:rsidRPr="00373938" w:rsidRDefault="00373938" w:rsidP="00373938">
            <w:pPr>
              <w:pStyle w:val="Brdtekst"/>
              <w:spacing w:after="0"/>
              <w:jc w:val="left"/>
              <w:rPr>
                <w:noProof/>
              </w:rPr>
            </w:pPr>
            <w:r w:rsidRPr="00373938">
              <w:rPr>
                <w:noProof/>
              </w:rPr>
              <w:t>Likelydende til Nils Muri og Anette Kaurin sine merknader.</w:t>
            </w:r>
          </w:p>
          <w:p w14:paraId="31796160" w14:textId="6EA3CE30" w:rsidR="00373938" w:rsidRPr="00A4035E" w:rsidRDefault="00373938" w:rsidP="00373938">
            <w:pPr>
              <w:pStyle w:val="Brdtekst"/>
              <w:spacing w:after="0"/>
              <w:jc w:val="left"/>
              <w:rPr>
                <w:b/>
                <w:noProof/>
              </w:rPr>
            </w:pPr>
          </w:p>
        </w:tc>
        <w:tc>
          <w:tcPr>
            <w:tcW w:w="4110" w:type="dxa"/>
          </w:tcPr>
          <w:p w14:paraId="7E52E239" w14:textId="77777777" w:rsidR="00373938" w:rsidRDefault="00373938" w:rsidP="00E26597">
            <w:pPr>
              <w:pStyle w:val="Brdtekst"/>
              <w:spacing w:after="0"/>
              <w:rPr>
                <w:noProof/>
              </w:rPr>
            </w:pPr>
          </w:p>
          <w:p w14:paraId="1991654A" w14:textId="77777777" w:rsidR="00902032" w:rsidRDefault="00902032" w:rsidP="00E26597">
            <w:pPr>
              <w:pStyle w:val="Brdtekst"/>
              <w:spacing w:after="0"/>
              <w:rPr>
                <w:noProof/>
              </w:rPr>
            </w:pPr>
          </w:p>
          <w:p w14:paraId="189975F8" w14:textId="0B90037F" w:rsidR="00373938" w:rsidRDefault="00902032" w:rsidP="00E26597">
            <w:pPr>
              <w:pStyle w:val="Brdtekst"/>
              <w:spacing w:after="0"/>
              <w:rPr>
                <w:noProof/>
              </w:rPr>
            </w:pPr>
            <w:r>
              <w:rPr>
                <w:noProof/>
              </w:rPr>
              <w:t>Se svar til Anette Kaurin</w:t>
            </w:r>
          </w:p>
        </w:tc>
      </w:tr>
      <w:tr w:rsidR="00BE751E" w14:paraId="61E2AF26" w14:textId="77777777" w:rsidTr="00A47C76">
        <w:tc>
          <w:tcPr>
            <w:tcW w:w="4395" w:type="dxa"/>
          </w:tcPr>
          <w:p w14:paraId="5B9EF27A" w14:textId="7FCF30B9" w:rsidR="00BE751E" w:rsidRPr="00BE751E" w:rsidRDefault="003308BA" w:rsidP="00BE751E">
            <w:pPr>
              <w:pStyle w:val="Brdtekst"/>
              <w:spacing w:after="0"/>
              <w:jc w:val="left"/>
              <w:rPr>
                <w:b/>
                <w:noProof/>
              </w:rPr>
            </w:pPr>
            <w:r>
              <w:rPr>
                <w:b/>
                <w:noProof/>
              </w:rPr>
              <w:t>C36</w:t>
            </w:r>
            <w:r w:rsidR="00BE751E" w:rsidRPr="00BE751E">
              <w:rPr>
                <w:b/>
                <w:noProof/>
              </w:rPr>
              <w:t xml:space="preserve"> – Anja Hagen Kleivan – 22.06.2017</w:t>
            </w:r>
          </w:p>
          <w:p w14:paraId="79B02C8C" w14:textId="77777777" w:rsidR="00BE751E" w:rsidRPr="00BE751E" w:rsidRDefault="00BE751E" w:rsidP="00BE751E">
            <w:pPr>
              <w:pStyle w:val="Brdtekst"/>
              <w:spacing w:after="0"/>
              <w:jc w:val="left"/>
              <w:rPr>
                <w:noProof/>
              </w:rPr>
            </w:pPr>
          </w:p>
          <w:p w14:paraId="78706276" w14:textId="47A11C5B" w:rsidR="00BE751E" w:rsidRDefault="00BE751E" w:rsidP="00BE751E">
            <w:pPr>
              <w:pStyle w:val="Brdtekst"/>
              <w:spacing w:after="0"/>
              <w:jc w:val="left"/>
              <w:rPr>
                <w:noProof/>
              </w:rPr>
            </w:pPr>
            <w:r w:rsidRPr="00BE751E">
              <w:rPr>
                <w:noProof/>
              </w:rPr>
              <w:lastRenderedPageBreak/>
              <w:t xml:space="preserve">Jeg sender denne høringsuttalelsen fordi vi som naboer og foreldre er særdeles bekymret for hvordan et beredskapssenter slik det er planlagt på Taraldrud vil påvirke våre egne og ikke minst oppvoksende barn i Oppegård kommune. </w:t>
            </w:r>
          </w:p>
          <w:p w14:paraId="0AC9B5F0" w14:textId="77777777" w:rsidR="00BE751E" w:rsidRPr="00BE751E" w:rsidRDefault="00BE751E" w:rsidP="00BE751E">
            <w:pPr>
              <w:pStyle w:val="Brdtekst"/>
              <w:spacing w:after="0"/>
              <w:jc w:val="left"/>
              <w:rPr>
                <w:noProof/>
              </w:rPr>
            </w:pPr>
          </w:p>
          <w:p w14:paraId="273C6684" w14:textId="77777777" w:rsidR="00BE751E" w:rsidRPr="00BE751E" w:rsidRDefault="00BE751E" w:rsidP="00BE751E">
            <w:pPr>
              <w:pStyle w:val="Brdtekst"/>
              <w:spacing w:after="0"/>
              <w:jc w:val="left"/>
              <w:rPr>
                <w:noProof/>
              </w:rPr>
            </w:pPr>
            <w:r w:rsidRPr="00BE751E">
              <w:rPr>
                <w:noProof/>
              </w:rPr>
              <w:t>Jeg mener at reguleringsplanen ikke kan godkjennes slik den foreligger. Årsaken til det er at det planlegges en løsning som vil gi store støyplager og mulige helseskader. Støyen som foreslås tillatt er av en særlig spesiell karakter med uregelmessig impulsstøy fra skyting, sprenging og helikopter. Dette er ikke forenlig med nærhet til skoler, barnehager, sykehjem, boliger og arbeidsplasser.</w:t>
            </w:r>
          </w:p>
          <w:p w14:paraId="64D66FAF" w14:textId="77777777" w:rsidR="00BE751E" w:rsidRDefault="00BE751E" w:rsidP="00BE751E">
            <w:pPr>
              <w:pStyle w:val="Brdtekst"/>
              <w:spacing w:after="0"/>
              <w:jc w:val="left"/>
              <w:rPr>
                <w:noProof/>
              </w:rPr>
            </w:pPr>
            <w:r w:rsidRPr="00BE751E">
              <w:rPr>
                <w:noProof/>
              </w:rPr>
              <w:t>Før et Nasjonalt beredskapssenter kan etableres på Taraldrud må støyen reduseres slik at naboer ikke blir plaget. Det holder ikke å vise til gule eller røde soner. Justisdepartementet må ta inn over seg at beredskapssenteret vil få naboer som ikke må utsettes for unødvendig støyplager og helsefare. Jeg reagerer på at det ikke er foretatt en utredning av hvordan denne typen støy av et slikt omfang vil påvirke vår fysiske og psykise helse og barnas oppvekstvilkår og læringsmiljø</w:t>
            </w:r>
            <w:r>
              <w:rPr>
                <w:noProof/>
              </w:rPr>
              <w:t>.</w:t>
            </w:r>
          </w:p>
          <w:p w14:paraId="53359A96" w14:textId="798455A4" w:rsidR="00BE751E" w:rsidRPr="00BE751E" w:rsidRDefault="00BE751E" w:rsidP="00BE751E">
            <w:pPr>
              <w:pStyle w:val="Brdtekst"/>
              <w:spacing w:after="0"/>
              <w:jc w:val="left"/>
              <w:rPr>
                <w:noProof/>
              </w:rPr>
            </w:pPr>
            <w:r w:rsidRPr="00BE751E">
              <w:rPr>
                <w:noProof/>
              </w:rPr>
              <w:t xml:space="preserve"> </w:t>
            </w:r>
          </w:p>
          <w:p w14:paraId="4A785504" w14:textId="77777777" w:rsidR="00BE751E" w:rsidRPr="00BE751E" w:rsidRDefault="00BE751E" w:rsidP="00BE751E">
            <w:pPr>
              <w:pStyle w:val="Brdtekst"/>
              <w:spacing w:after="0"/>
              <w:jc w:val="left"/>
              <w:rPr>
                <w:noProof/>
              </w:rPr>
            </w:pPr>
            <w:r w:rsidRPr="00BE751E">
              <w:rPr>
                <w:noProof/>
              </w:rPr>
              <w:t xml:space="preserve">En vesentlig problematikk er hvordan barna vil vokse opp med en hverdag der lyden av skyting med automatvåpen, granater etc er dagligdags. Dette er lyden av våpen som kun er designet for, og utelukkende benyttes i krigs- eller terrorsituasjoner. </w:t>
            </w:r>
          </w:p>
          <w:p w14:paraId="05626335" w14:textId="18E466C3" w:rsidR="00BE751E" w:rsidRDefault="00BE751E" w:rsidP="00BE751E">
            <w:pPr>
              <w:pStyle w:val="Brdtekst"/>
              <w:spacing w:after="0"/>
              <w:jc w:val="left"/>
              <w:rPr>
                <w:noProof/>
              </w:rPr>
            </w:pPr>
            <w:r w:rsidRPr="00BE751E">
              <w:rPr>
                <w:noProof/>
              </w:rPr>
              <w:t xml:space="preserve">Ethvert barn har rett til trygghet og lyden av krig skaper ikke trygghet. Det vil lett skape frykt. </w:t>
            </w:r>
          </w:p>
          <w:p w14:paraId="0D47058F" w14:textId="77777777" w:rsidR="00BE751E" w:rsidRPr="00BE751E" w:rsidRDefault="00BE751E" w:rsidP="00BE751E">
            <w:pPr>
              <w:pStyle w:val="Brdtekst"/>
              <w:spacing w:after="0"/>
              <w:jc w:val="left"/>
              <w:rPr>
                <w:noProof/>
              </w:rPr>
            </w:pPr>
          </w:p>
          <w:p w14:paraId="2A84992F" w14:textId="77777777" w:rsidR="00BE751E" w:rsidRPr="00BE751E" w:rsidRDefault="00BE751E" w:rsidP="00BE751E">
            <w:pPr>
              <w:pStyle w:val="Brdtekst"/>
              <w:spacing w:after="0"/>
              <w:jc w:val="left"/>
              <w:rPr>
                <w:noProof/>
              </w:rPr>
            </w:pPr>
            <w:r w:rsidRPr="00BE751E">
              <w:rPr>
                <w:noProof/>
              </w:rPr>
              <w:t xml:space="preserve">Det har blitt argumentert fra myndigheter i informasjonsmøter at barna vil venne seg til lyden. I en usikker verden som vi dessverre lever under i dag så skal våre barn og forøvrig alle andre innbyggere gå i dekning så snart man hører et automatvåpen gå av, ikke tenke at dette kun er en øvelse. </w:t>
            </w:r>
          </w:p>
          <w:p w14:paraId="3BF56B01" w14:textId="70199969" w:rsidR="00BE751E" w:rsidRDefault="00BE751E" w:rsidP="00BE751E">
            <w:pPr>
              <w:pStyle w:val="Brdtekst"/>
              <w:spacing w:after="0"/>
              <w:jc w:val="left"/>
              <w:rPr>
                <w:noProof/>
              </w:rPr>
            </w:pPr>
            <w:r w:rsidRPr="00BE751E">
              <w:rPr>
                <w:noProof/>
              </w:rPr>
              <w:t>I tillegg mener jeg det er viktig at politiet blir gitt mulighet til å trene som i virkelige skarpe oppdrag. Reguleringsplanen tar ikke høyde for det. De begrensningene som er tatt inn gjør at politiet i alle tilfelle må trene andre steder. Skal man virkelig bygge et nytt beredskapssenter til ca. +4 milliarder uten samtidig å gi politiet og andre mulighet til å benytte det, uten begrensninger?</w:t>
            </w:r>
          </w:p>
          <w:p w14:paraId="211F34CD" w14:textId="77777777" w:rsidR="00BE751E" w:rsidRPr="00BE751E" w:rsidRDefault="00BE751E" w:rsidP="00BE751E">
            <w:pPr>
              <w:pStyle w:val="Brdtekst"/>
              <w:spacing w:after="0"/>
              <w:jc w:val="left"/>
              <w:rPr>
                <w:noProof/>
              </w:rPr>
            </w:pPr>
          </w:p>
          <w:p w14:paraId="5116D16A" w14:textId="77777777" w:rsidR="00BE751E" w:rsidRPr="00BE751E" w:rsidRDefault="00BE751E" w:rsidP="00BE751E">
            <w:pPr>
              <w:pStyle w:val="Brdtekst"/>
              <w:spacing w:after="0"/>
              <w:jc w:val="left"/>
              <w:rPr>
                <w:noProof/>
              </w:rPr>
            </w:pPr>
            <w:r w:rsidRPr="00BE751E">
              <w:rPr>
                <w:noProof/>
              </w:rPr>
              <w:t>Forslag til løsning</w:t>
            </w:r>
          </w:p>
          <w:p w14:paraId="736CB75B" w14:textId="7461D95A" w:rsidR="00BE751E" w:rsidRDefault="00BE751E" w:rsidP="00BE751E">
            <w:pPr>
              <w:pStyle w:val="Brdtekst"/>
              <w:spacing w:after="0"/>
              <w:jc w:val="left"/>
              <w:rPr>
                <w:noProof/>
              </w:rPr>
            </w:pPr>
            <w:r w:rsidRPr="00BE751E">
              <w:rPr>
                <w:noProof/>
              </w:rPr>
              <w:t xml:space="preserve">Heldigvis er løsningen på både støyproblemet og øvingsbehovet enkelt. Bygg alt inn eller ta i </w:t>
            </w:r>
            <w:r w:rsidRPr="00BE751E">
              <w:rPr>
                <w:noProof/>
              </w:rPr>
              <w:lastRenderedPageBreak/>
              <w:t>bruk fjellhaller. Flytt operativ helikopter tjeneste til Rygge.</w:t>
            </w:r>
          </w:p>
          <w:p w14:paraId="2DE3AE8E" w14:textId="75606B47" w:rsidR="00BE751E" w:rsidRPr="00BE751E" w:rsidRDefault="00BE751E" w:rsidP="00BE751E">
            <w:pPr>
              <w:pStyle w:val="Brdtekst"/>
              <w:spacing w:after="0"/>
              <w:jc w:val="left"/>
              <w:rPr>
                <w:noProof/>
              </w:rPr>
            </w:pPr>
          </w:p>
          <w:p w14:paraId="4ADAC7BF" w14:textId="77777777" w:rsidR="00BE751E" w:rsidRDefault="00BE751E" w:rsidP="00BE751E">
            <w:pPr>
              <w:pStyle w:val="Brdtekst"/>
              <w:spacing w:after="0"/>
              <w:jc w:val="left"/>
              <w:rPr>
                <w:noProof/>
              </w:rPr>
            </w:pPr>
            <w:r w:rsidRPr="00BE751E">
              <w:rPr>
                <w:noProof/>
              </w:rPr>
              <w:t>Ved en slik løsning vil støyproblemene være løst, og politiet kan øve så mye de vil på den måten de har behov for.</w:t>
            </w:r>
          </w:p>
          <w:p w14:paraId="3A9A8E6F" w14:textId="2A138B7B" w:rsidR="00BE751E" w:rsidRPr="00BE751E" w:rsidRDefault="00BE751E" w:rsidP="00BE751E">
            <w:pPr>
              <w:pStyle w:val="Brdtekst"/>
              <w:spacing w:after="0"/>
              <w:jc w:val="left"/>
              <w:rPr>
                <w:noProof/>
              </w:rPr>
            </w:pPr>
          </w:p>
        </w:tc>
        <w:tc>
          <w:tcPr>
            <w:tcW w:w="4110" w:type="dxa"/>
          </w:tcPr>
          <w:p w14:paraId="68833CEB" w14:textId="77777777" w:rsidR="002E1AA7" w:rsidRDefault="002E1AA7" w:rsidP="00E26597">
            <w:pPr>
              <w:pStyle w:val="Brdtekst"/>
              <w:spacing w:after="0"/>
              <w:rPr>
                <w:noProof/>
              </w:rPr>
            </w:pPr>
          </w:p>
          <w:p w14:paraId="2C36F98F" w14:textId="77777777" w:rsidR="002E1AA7" w:rsidRDefault="002E1AA7" w:rsidP="00E26597">
            <w:pPr>
              <w:pStyle w:val="Brdtekst"/>
              <w:spacing w:after="0"/>
              <w:rPr>
                <w:noProof/>
              </w:rPr>
            </w:pPr>
          </w:p>
          <w:p w14:paraId="6532D971" w14:textId="75A071EE" w:rsidR="002E1AA7" w:rsidRDefault="002E1AA7" w:rsidP="00E26597">
            <w:pPr>
              <w:pStyle w:val="Brdtekst"/>
              <w:spacing w:after="0"/>
              <w:rPr>
                <w:noProof/>
              </w:rPr>
            </w:pPr>
          </w:p>
          <w:p w14:paraId="273FA9CE" w14:textId="2991B4A6" w:rsidR="002E1AA7" w:rsidRDefault="002E1AA7" w:rsidP="00E26597">
            <w:pPr>
              <w:pStyle w:val="Brdtekst"/>
              <w:spacing w:after="0"/>
              <w:rPr>
                <w:noProof/>
              </w:rPr>
            </w:pPr>
          </w:p>
          <w:p w14:paraId="55CBFC46" w14:textId="01CB13B7" w:rsidR="002E1AA7" w:rsidRDefault="002E1AA7" w:rsidP="00E26597">
            <w:pPr>
              <w:pStyle w:val="Brdtekst"/>
              <w:spacing w:after="0"/>
              <w:rPr>
                <w:noProof/>
              </w:rPr>
            </w:pPr>
          </w:p>
          <w:p w14:paraId="66C00D40" w14:textId="4F589200" w:rsidR="002E1AA7" w:rsidRDefault="002E1AA7" w:rsidP="00E26597">
            <w:pPr>
              <w:pStyle w:val="Brdtekst"/>
              <w:spacing w:after="0"/>
              <w:rPr>
                <w:noProof/>
              </w:rPr>
            </w:pPr>
          </w:p>
          <w:p w14:paraId="13E5E8CA" w14:textId="2FE9DEAF" w:rsidR="002E1AA7" w:rsidRDefault="002E1AA7" w:rsidP="00E26597">
            <w:pPr>
              <w:pStyle w:val="Brdtekst"/>
              <w:spacing w:after="0"/>
              <w:rPr>
                <w:noProof/>
              </w:rPr>
            </w:pPr>
          </w:p>
          <w:p w14:paraId="3A10A09D" w14:textId="00A94841" w:rsidR="002E1AA7" w:rsidRDefault="002E1AA7" w:rsidP="00E26597">
            <w:pPr>
              <w:pStyle w:val="Brdtekst"/>
              <w:spacing w:after="0"/>
              <w:rPr>
                <w:noProof/>
              </w:rPr>
            </w:pPr>
          </w:p>
          <w:p w14:paraId="79459112" w14:textId="0BCA01F2" w:rsidR="002E1AA7" w:rsidRDefault="002E1AA7" w:rsidP="00E26597">
            <w:pPr>
              <w:pStyle w:val="Brdtekst"/>
              <w:spacing w:after="0"/>
              <w:rPr>
                <w:noProof/>
              </w:rPr>
            </w:pPr>
          </w:p>
          <w:p w14:paraId="12CAEFB4" w14:textId="77777777" w:rsidR="00600D8F" w:rsidRDefault="00600D8F" w:rsidP="002E1AA7">
            <w:pPr>
              <w:pStyle w:val="Brdtekst"/>
              <w:spacing w:after="0"/>
              <w:jc w:val="left"/>
              <w:rPr>
                <w:noProof/>
              </w:rPr>
            </w:pPr>
          </w:p>
          <w:p w14:paraId="5FB94E8B" w14:textId="365FC2CA" w:rsidR="002E1AA7" w:rsidRDefault="002E1AA7" w:rsidP="002E1AA7">
            <w:pPr>
              <w:pStyle w:val="Brdtekst"/>
              <w:spacing w:after="0"/>
              <w:jc w:val="left"/>
              <w:rPr>
                <w:noProof/>
              </w:rPr>
            </w:pPr>
            <w:r>
              <w:rPr>
                <w:noProof/>
              </w:rPr>
              <w:t>Se felles merknadssvar – 2 Konsekvenser av støy og 3 Helsemessige konsekvenser</w:t>
            </w:r>
          </w:p>
          <w:p w14:paraId="12C09375" w14:textId="092ADB95" w:rsidR="002E1AA7" w:rsidRDefault="002E1AA7" w:rsidP="002E1AA7">
            <w:pPr>
              <w:pStyle w:val="Brdtekst"/>
              <w:spacing w:after="0"/>
              <w:jc w:val="left"/>
              <w:rPr>
                <w:noProof/>
              </w:rPr>
            </w:pPr>
          </w:p>
          <w:p w14:paraId="4C368B84" w14:textId="7847AAE2" w:rsidR="002E1AA7" w:rsidRDefault="002E1AA7" w:rsidP="002E1AA7">
            <w:pPr>
              <w:pStyle w:val="Brdtekst"/>
              <w:spacing w:after="0"/>
              <w:jc w:val="left"/>
              <w:rPr>
                <w:noProof/>
              </w:rPr>
            </w:pPr>
          </w:p>
          <w:p w14:paraId="7073A253" w14:textId="7E11922D" w:rsidR="002E1AA7" w:rsidRDefault="002E1AA7" w:rsidP="002E1AA7">
            <w:pPr>
              <w:pStyle w:val="Brdtekst"/>
              <w:spacing w:after="0"/>
              <w:jc w:val="left"/>
              <w:rPr>
                <w:noProof/>
              </w:rPr>
            </w:pPr>
          </w:p>
          <w:p w14:paraId="0321CB8D" w14:textId="210A834F" w:rsidR="002E1AA7" w:rsidRDefault="002E1AA7" w:rsidP="002E1AA7">
            <w:pPr>
              <w:pStyle w:val="Brdtekst"/>
              <w:spacing w:after="0"/>
              <w:jc w:val="left"/>
              <w:rPr>
                <w:noProof/>
              </w:rPr>
            </w:pPr>
          </w:p>
          <w:p w14:paraId="2B5C36D5" w14:textId="6A307153" w:rsidR="002E1AA7" w:rsidRDefault="002E1AA7" w:rsidP="002E1AA7">
            <w:pPr>
              <w:pStyle w:val="Brdtekst"/>
              <w:spacing w:after="0"/>
              <w:jc w:val="left"/>
              <w:rPr>
                <w:noProof/>
              </w:rPr>
            </w:pPr>
          </w:p>
          <w:p w14:paraId="5F7868BF" w14:textId="4A24D26F" w:rsidR="002E1AA7" w:rsidRDefault="002E1AA7" w:rsidP="002E1AA7">
            <w:pPr>
              <w:pStyle w:val="Brdtekst"/>
              <w:spacing w:after="0"/>
              <w:jc w:val="left"/>
              <w:rPr>
                <w:noProof/>
              </w:rPr>
            </w:pPr>
          </w:p>
          <w:p w14:paraId="01A9CEEF" w14:textId="7F11D54D" w:rsidR="002E1AA7" w:rsidRDefault="002E1AA7" w:rsidP="002E1AA7">
            <w:pPr>
              <w:pStyle w:val="Brdtekst"/>
              <w:spacing w:after="0"/>
              <w:jc w:val="left"/>
              <w:rPr>
                <w:noProof/>
              </w:rPr>
            </w:pPr>
          </w:p>
          <w:p w14:paraId="6A30F669" w14:textId="4EBF81CE" w:rsidR="002E1AA7" w:rsidRDefault="002E1AA7" w:rsidP="002E1AA7">
            <w:pPr>
              <w:pStyle w:val="Brdtekst"/>
              <w:spacing w:after="0"/>
              <w:jc w:val="left"/>
              <w:rPr>
                <w:noProof/>
              </w:rPr>
            </w:pPr>
          </w:p>
          <w:p w14:paraId="23E3984D" w14:textId="3CECBFEE" w:rsidR="002E1AA7" w:rsidRDefault="002E1AA7" w:rsidP="002E1AA7">
            <w:pPr>
              <w:pStyle w:val="Brdtekst"/>
              <w:spacing w:after="0"/>
              <w:jc w:val="left"/>
              <w:rPr>
                <w:noProof/>
              </w:rPr>
            </w:pPr>
          </w:p>
          <w:p w14:paraId="618BCF3F" w14:textId="2AD50B47" w:rsidR="002E1AA7" w:rsidRDefault="002E1AA7" w:rsidP="002E1AA7">
            <w:pPr>
              <w:pStyle w:val="Brdtekst"/>
              <w:spacing w:after="0"/>
              <w:jc w:val="left"/>
              <w:rPr>
                <w:noProof/>
              </w:rPr>
            </w:pPr>
          </w:p>
          <w:p w14:paraId="4A1E5FB6" w14:textId="10965F83" w:rsidR="002E1AA7" w:rsidRDefault="002E1AA7" w:rsidP="002E1AA7">
            <w:pPr>
              <w:pStyle w:val="Brdtekst"/>
              <w:spacing w:after="0"/>
              <w:jc w:val="left"/>
              <w:rPr>
                <w:noProof/>
              </w:rPr>
            </w:pPr>
          </w:p>
          <w:p w14:paraId="73DAE553" w14:textId="78806B57" w:rsidR="002E1AA7" w:rsidRDefault="002E1AA7" w:rsidP="002E1AA7">
            <w:pPr>
              <w:pStyle w:val="Brdtekst"/>
              <w:spacing w:after="0"/>
              <w:jc w:val="left"/>
              <w:rPr>
                <w:noProof/>
              </w:rPr>
            </w:pPr>
          </w:p>
          <w:p w14:paraId="71A2D9E5" w14:textId="41F58F1E" w:rsidR="002E1AA7" w:rsidRDefault="002E1AA7" w:rsidP="002E1AA7">
            <w:pPr>
              <w:pStyle w:val="Brdtekst"/>
              <w:spacing w:after="0"/>
              <w:jc w:val="left"/>
              <w:rPr>
                <w:noProof/>
              </w:rPr>
            </w:pPr>
          </w:p>
          <w:p w14:paraId="0480375C" w14:textId="3659A353" w:rsidR="002E1AA7" w:rsidRDefault="002E1AA7" w:rsidP="002E1AA7">
            <w:pPr>
              <w:pStyle w:val="Brdtekst"/>
              <w:spacing w:after="0"/>
              <w:jc w:val="left"/>
              <w:rPr>
                <w:noProof/>
              </w:rPr>
            </w:pPr>
          </w:p>
          <w:p w14:paraId="27DB851D" w14:textId="2400943B" w:rsidR="002E1AA7" w:rsidRDefault="002E1AA7" w:rsidP="002E1AA7">
            <w:pPr>
              <w:pStyle w:val="Brdtekst"/>
              <w:spacing w:after="0"/>
              <w:jc w:val="left"/>
              <w:rPr>
                <w:noProof/>
              </w:rPr>
            </w:pPr>
          </w:p>
          <w:p w14:paraId="45435F78" w14:textId="45CA3599" w:rsidR="002E1AA7" w:rsidRDefault="002E1AA7" w:rsidP="002E1AA7">
            <w:pPr>
              <w:pStyle w:val="Brdtekst"/>
              <w:spacing w:after="0"/>
              <w:jc w:val="left"/>
              <w:rPr>
                <w:noProof/>
              </w:rPr>
            </w:pPr>
          </w:p>
          <w:p w14:paraId="7976FE01" w14:textId="09B80D0F" w:rsidR="002E1AA7" w:rsidRDefault="002E1AA7" w:rsidP="002E1AA7">
            <w:pPr>
              <w:pStyle w:val="Brdtekst"/>
              <w:spacing w:after="0"/>
              <w:jc w:val="left"/>
              <w:rPr>
                <w:noProof/>
              </w:rPr>
            </w:pPr>
          </w:p>
          <w:p w14:paraId="41CC2FB5" w14:textId="77777777" w:rsidR="00600D8F" w:rsidRDefault="00600D8F" w:rsidP="002E1AA7">
            <w:pPr>
              <w:pStyle w:val="Brdtekst"/>
              <w:spacing w:after="0"/>
              <w:jc w:val="left"/>
              <w:rPr>
                <w:noProof/>
              </w:rPr>
            </w:pPr>
          </w:p>
          <w:p w14:paraId="4F51D886" w14:textId="77777777" w:rsidR="00600D8F" w:rsidRDefault="00600D8F" w:rsidP="002E1AA7">
            <w:pPr>
              <w:pStyle w:val="Brdtekst"/>
              <w:spacing w:after="0"/>
              <w:jc w:val="left"/>
              <w:rPr>
                <w:noProof/>
              </w:rPr>
            </w:pPr>
          </w:p>
          <w:p w14:paraId="5279FE2E" w14:textId="77777777" w:rsidR="00600D8F" w:rsidRDefault="00600D8F" w:rsidP="002E1AA7">
            <w:pPr>
              <w:pStyle w:val="Brdtekst"/>
              <w:spacing w:after="0"/>
              <w:jc w:val="left"/>
              <w:rPr>
                <w:noProof/>
              </w:rPr>
            </w:pPr>
          </w:p>
          <w:p w14:paraId="74D9B1B1" w14:textId="76F81516" w:rsidR="002E1AA7" w:rsidRDefault="002E1AA7" w:rsidP="002E1AA7">
            <w:pPr>
              <w:pStyle w:val="Brdtekst"/>
              <w:spacing w:after="0"/>
              <w:jc w:val="left"/>
              <w:rPr>
                <w:noProof/>
              </w:rPr>
            </w:pPr>
            <w:r>
              <w:rPr>
                <w:noProof/>
              </w:rPr>
              <w:t>Se felles merknadssvar – 4 Konsekvenser for barn og unge</w:t>
            </w:r>
          </w:p>
          <w:p w14:paraId="264DF55D" w14:textId="6D3EDE96" w:rsidR="002E1AA7" w:rsidRDefault="002E1AA7" w:rsidP="002E1AA7">
            <w:pPr>
              <w:pStyle w:val="Brdtekst"/>
              <w:spacing w:after="0"/>
              <w:jc w:val="left"/>
              <w:rPr>
                <w:noProof/>
              </w:rPr>
            </w:pPr>
          </w:p>
          <w:p w14:paraId="1FEE0C8B" w14:textId="012ECE80" w:rsidR="002E1AA7" w:rsidRDefault="002E1AA7" w:rsidP="002E1AA7">
            <w:pPr>
              <w:pStyle w:val="Brdtekst"/>
              <w:spacing w:after="0"/>
              <w:jc w:val="left"/>
              <w:rPr>
                <w:noProof/>
              </w:rPr>
            </w:pPr>
          </w:p>
          <w:p w14:paraId="7BB4A684" w14:textId="0352FA83" w:rsidR="002E1AA7" w:rsidRDefault="002E1AA7" w:rsidP="002E1AA7">
            <w:pPr>
              <w:pStyle w:val="Brdtekst"/>
              <w:spacing w:after="0"/>
              <w:jc w:val="left"/>
              <w:rPr>
                <w:noProof/>
              </w:rPr>
            </w:pPr>
          </w:p>
          <w:p w14:paraId="2161172F" w14:textId="4A26A735" w:rsidR="002E1AA7" w:rsidRDefault="002E1AA7" w:rsidP="002E1AA7">
            <w:pPr>
              <w:pStyle w:val="Brdtekst"/>
              <w:spacing w:after="0"/>
              <w:jc w:val="left"/>
              <w:rPr>
                <w:noProof/>
              </w:rPr>
            </w:pPr>
          </w:p>
          <w:p w14:paraId="47E96B01" w14:textId="4F1784AC" w:rsidR="002E1AA7" w:rsidRDefault="002E1AA7" w:rsidP="002E1AA7">
            <w:pPr>
              <w:pStyle w:val="Brdtekst"/>
              <w:spacing w:after="0"/>
              <w:jc w:val="left"/>
              <w:rPr>
                <w:noProof/>
              </w:rPr>
            </w:pPr>
          </w:p>
          <w:p w14:paraId="544992D3" w14:textId="21F41615" w:rsidR="002E1AA7" w:rsidRDefault="002E1AA7" w:rsidP="002E1AA7">
            <w:pPr>
              <w:pStyle w:val="Brdtekst"/>
              <w:spacing w:after="0"/>
              <w:jc w:val="left"/>
              <w:rPr>
                <w:noProof/>
              </w:rPr>
            </w:pPr>
          </w:p>
          <w:p w14:paraId="2BFFDD2D" w14:textId="2D34D18E" w:rsidR="002E1AA7" w:rsidRDefault="002E1AA7" w:rsidP="002E1AA7">
            <w:pPr>
              <w:pStyle w:val="Brdtekst"/>
              <w:spacing w:after="0"/>
              <w:jc w:val="left"/>
              <w:rPr>
                <w:noProof/>
              </w:rPr>
            </w:pPr>
          </w:p>
          <w:p w14:paraId="5E5812C5" w14:textId="61D45432" w:rsidR="002E1AA7" w:rsidRDefault="002E1AA7" w:rsidP="002E1AA7">
            <w:pPr>
              <w:pStyle w:val="Brdtekst"/>
              <w:spacing w:after="0"/>
              <w:jc w:val="left"/>
              <w:rPr>
                <w:noProof/>
              </w:rPr>
            </w:pPr>
          </w:p>
          <w:p w14:paraId="29AEE898" w14:textId="22E93E9E" w:rsidR="002E1AA7" w:rsidRDefault="002E1AA7" w:rsidP="002E1AA7">
            <w:pPr>
              <w:pStyle w:val="Brdtekst"/>
              <w:spacing w:after="0"/>
              <w:jc w:val="left"/>
              <w:rPr>
                <w:noProof/>
              </w:rPr>
            </w:pPr>
          </w:p>
          <w:p w14:paraId="6913E67F" w14:textId="3190313E" w:rsidR="002E1AA7" w:rsidRDefault="002E1AA7" w:rsidP="002E1AA7">
            <w:pPr>
              <w:pStyle w:val="Brdtekst"/>
              <w:spacing w:after="0"/>
              <w:jc w:val="left"/>
              <w:rPr>
                <w:noProof/>
              </w:rPr>
            </w:pPr>
          </w:p>
          <w:p w14:paraId="03BDF4BD" w14:textId="5C51C019" w:rsidR="002E1AA7" w:rsidRDefault="002E1AA7" w:rsidP="002E1AA7">
            <w:pPr>
              <w:pStyle w:val="Brdtekst"/>
              <w:spacing w:after="0"/>
              <w:jc w:val="left"/>
              <w:rPr>
                <w:noProof/>
              </w:rPr>
            </w:pPr>
          </w:p>
          <w:p w14:paraId="4743753E" w14:textId="7CF18542" w:rsidR="002E1AA7" w:rsidRDefault="002E1AA7" w:rsidP="002E1AA7">
            <w:pPr>
              <w:pStyle w:val="Brdtekst"/>
              <w:spacing w:after="0"/>
              <w:jc w:val="left"/>
              <w:rPr>
                <w:noProof/>
              </w:rPr>
            </w:pPr>
          </w:p>
          <w:p w14:paraId="58923687" w14:textId="69B9B61E" w:rsidR="002E1AA7" w:rsidRDefault="002E1AA7" w:rsidP="002E1AA7">
            <w:pPr>
              <w:pStyle w:val="Brdtekst"/>
              <w:spacing w:after="0"/>
              <w:jc w:val="left"/>
              <w:rPr>
                <w:noProof/>
              </w:rPr>
            </w:pPr>
          </w:p>
          <w:p w14:paraId="148C89D9" w14:textId="2557B7F6" w:rsidR="002E1AA7" w:rsidRDefault="002E1AA7" w:rsidP="002E1AA7">
            <w:pPr>
              <w:pStyle w:val="Brdtekst"/>
              <w:spacing w:after="0"/>
              <w:jc w:val="left"/>
              <w:rPr>
                <w:noProof/>
              </w:rPr>
            </w:pPr>
          </w:p>
          <w:p w14:paraId="313921CC" w14:textId="49E4648D" w:rsidR="002E1AA7" w:rsidRDefault="002E1AA7" w:rsidP="002E1AA7">
            <w:pPr>
              <w:pStyle w:val="Brdtekst"/>
              <w:spacing w:after="0"/>
              <w:jc w:val="left"/>
              <w:rPr>
                <w:noProof/>
              </w:rPr>
            </w:pPr>
          </w:p>
          <w:p w14:paraId="59F25820" w14:textId="662609AB" w:rsidR="002E1AA7" w:rsidRDefault="002E1AA7" w:rsidP="002E1AA7">
            <w:pPr>
              <w:pStyle w:val="Brdtekst"/>
              <w:spacing w:after="0"/>
              <w:jc w:val="left"/>
              <w:rPr>
                <w:noProof/>
              </w:rPr>
            </w:pPr>
          </w:p>
          <w:p w14:paraId="5C4DDECE" w14:textId="5298221F" w:rsidR="002E1AA7" w:rsidRDefault="002E1AA7" w:rsidP="002E1AA7">
            <w:pPr>
              <w:pStyle w:val="Brdtekst"/>
              <w:spacing w:after="0"/>
              <w:jc w:val="left"/>
              <w:rPr>
                <w:noProof/>
              </w:rPr>
            </w:pPr>
          </w:p>
          <w:p w14:paraId="3161D0DC" w14:textId="742B86A7" w:rsidR="002E1AA7" w:rsidRDefault="002E1AA7" w:rsidP="002E1AA7">
            <w:pPr>
              <w:pStyle w:val="Brdtekst"/>
              <w:spacing w:after="0"/>
              <w:jc w:val="left"/>
              <w:rPr>
                <w:noProof/>
              </w:rPr>
            </w:pPr>
          </w:p>
          <w:p w14:paraId="12C4F24C" w14:textId="77777777" w:rsidR="002E1AA7" w:rsidRDefault="002E1AA7" w:rsidP="002E1AA7">
            <w:pPr>
              <w:pStyle w:val="Brdtekst"/>
              <w:spacing w:after="0"/>
              <w:jc w:val="left"/>
              <w:rPr>
                <w:noProof/>
              </w:rPr>
            </w:pPr>
          </w:p>
          <w:p w14:paraId="2DCECB34" w14:textId="77777777" w:rsidR="002E1AA7" w:rsidRDefault="002E1AA7" w:rsidP="002E1AA7">
            <w:pPr>
              <w:pStyle w:val="Brdtekst"/>
              <w:spacing w:after="0"/>
              <w:jc w:val="left"/>
              <w:rPr>
                <w:noProof/>
              </w:rPr>
            </w:pPr>
          </w:p>
          <w:p w14:paraId="240ADE17" w14:textId="77777777" w:rsidR="002E1AA7" w:rsidRDefault="002E1AA7" w:rsidP="002E1AA7">
            <w:pPr>
              <w:pStyle w:val="Brdtekst"/>
              <w:spacing w:after="0"/>
              <w:jc w:val="left"/>
              <w:rPr>
                <w:noProof/>
              </w:rPr>
            </w:pPr>
          </w:p>
          <w:p w14:paraId="477E983B" w14:textId="77777777" w:rsidR="002E1AA7" w:rsidRDefault="002E1AA7" w:rsidP="002E1AA7">
            <w:pPr>
              <w:pStyle w:val="Brdtekst"/>
              <w:spacing w:after="0"/>
              <w:jc w:val="left"/>
              <w:rPr>
                <w:noProof/>
              </w:rPr>
            </w:pPr>
          </w:p>
          <w:p w14:paraId="6A433DBA" w14:textId="77777777" w:rsidR="002E1AA7" w:rsidRDefault="002E1AA7" w:rsidP="002E1AA7">
            <w:pPr>
              <w:pStyle w:val="Brdtekst"/>
              <w:spacing w:after="0"/>
              <w:jc w:val="left"/>
              <w:rPr>
                <w:noProof/>
              </w:rPr>
            </w:pPr>
          </w:p>
          <w:p w14:paraId="3B42D887" w14:textId="77777777" w:rsidR="002E1AA7" w:rsidRDefault="002E1AA7" w:rsidP="002E1AA7">
            <w:pPr>
              <w:pStyle w:val="Brdtekst"/>
              <w:spacing w:after="0"/>
              <w:jc w:val="left"/>
              <w:rPr>
                <w:noProof/>
              </w:rPr>
            </w:pPr>
          </w:p>
          <w:p w14:paraId="08F6AAC5" w14:textId="77777777" w:rsidR="002E1AA7" w:rsidRDefault="002E1AA7" w:rsidP="002E1AA7">
            <w:pPr>
              <w:pStyle w:val="Brdtekst"/>
              <w:spacing w:after="0"/>
              <w:jc w:val="left"/>
              <w:rPr>
                <w:noProof/>
              </w:rPr>
            </w:pPr>
          </w:p>
          <w:p w14:paraId="5777F45D" w14:textId="77777777" w:rsidR="002E1AA7" w:rsidRDefault="002E1AA7" w:rsidP="002E1AA7">
            <w:pPr>
              <w:pStyle w:val="Brdtekst"/>
              <w:spacing w:after="0"/>
              <w:jc w:val="left"/>
              <w:rPr>
                <w:noProof/>
              </w:rPr>
            </w:pPr>
          </w:p>
          <w:p w14:paraId="325C10A5" w14:textId="77777777" w:rsidR="002E1AA7" w:rsidRDefault="002E1AA7" w:rsidP="002E1AA7">
            <w:pPr>
              <w:pStyle w:val="Brdtekst"/>
              <w:spacing w:after="0"/>
              <w:jc w:val="left"/>
              <w:rPr>
                <w:noProof/>
              </w:rPr>
            </w:pPr>
          </w:p>
          <w:p w14:paraId="46853E3C" w14:textId="77777777" w:rsidR="002E1AA7" w:rsidRDefault="002E1AA7" w:rsidP="002E1AA7">
            <w:pPr>
              <w:pStyle w:val="Brdtekst"/>
              <w:spacing w:after="0"/>
              <w:jc w:val="left"/>
              <w:rPr>
                <w:noProof/>
              </w:rPr>
            </w:pPr>
          </w:p>
          <w:p w14:paraId="2B2E39B4" w14:textId="77777777" w:rsidR="002E1AA7" w:rsidRDefault="002E1AA7" w:rsidP="002E1AA7">
            <w:pPr>
              <w:pStyle w:val="Brdtekst"/>
              <w:spacing w:after="0"/>
              <w:jc w:val="left"/>
              <w:rPr>
                <w:noProof/>
              </w:rPr>
            </w:pPr>
          </w:p>
          <w:p w14:paraId="09949DAF" w14:textId="2DD04D32" w:rsidR="002E1AA7" w:rsidRDefault="002E1AA7" w:rsidP="002E1AA7">
            <w:pPr>
              <w:pStyle w:val="Brdtekst"/>
              <w:spacing w:after="0"/>
              <w:jc w:val="left"/>
              <w:rPr>
                <w:noProof/>
              </w:rPr>
            </w:pPr>
            <w:r>
              <w:rPr>
                <w:noProof/>
              </w:rPr>
              <w:t>Se felles merknadssvar – 1 Lokalisering og 5 Skytebaner og SIBO</w:t>
            </w:r>
          </w:p>
          <w:p w14:paraId="5656FADC" w14:textId="61E192E6" w:rsidR="00BE751E" w:rsidRDefault="00BE751E" w:rsidP="00E26597">
            <w:pPr>
              <w:pStyle w:val="Brdtekst"/>
              <w:spacing w:after="0"/>
              <w:rPr>
                <w:noProof/>
              </w:rPr>
            </w:pPr>
          </w:p>
        </w:tc>
      </w:tr>
      <w:tr w:rsidR="007374DB" w14:paraId="29E1D00C" w14:textId="77777777" w:rsidTr="00A47C76">
        <w:tc>
          <w:tcPr>
            <w:tcW w:w="4395" w:type="dxa"/>
          </w:tcPr>
          <w:p w14:paraId="609E988F" w14:textId="4E27BBAF" w:rsidR="007374DB" w:rsidRPr="007374DB" w:rsidRDefault="003308BA" w:rsidP="007374DB">
            <w:pPr>
              <w:pStyle w:val="Brdtekst"/>
              <w:spacing w:after="0"/>
              <w:jc w:val="left"/>
              <w:rPr>
                <w:b/>
                <w:noProof/>
              </w:rPr>
            </w:pPr>
            <w:r>
              <w:rPr>
                <w:b/>
                <w:noProof/>
              </w:rPr>
              <w:lastRenderedPageBreak/>
              <w:t>C37</w:t>
            </w:r>
            <w:r w:rsidR="007374DB" w:rsidRPr="007374DB">
              <w:rPr>
                <w:b/>
                <w:noProof/>
              </w:rPr>
              <w:t xml:space="preserve"> – Anja Støvring – 21.06.2017</w:t>
            </w:r>
          </w:p>
          <w:p w14:paraId="278E7564" w14:textId="77777777" w:rsidR="007374DB" w:rsidRPr="007374DB" w:rsidRDefault="007374DB" w:rsidP="007374DB">
            <w:pPr>
              <w:pStyle w:val="Brdtekst"/>
              <w:spacing w:after="0"/>
              <w:jc w:val="left"/>
              <w:rPr>
                <w:noProof/>
              </w:rPr>
            </w:pPr>
          </w:p>
          <w:p w14:paraId="1ACB92D2" w14:textId="77777777" w:rsidR="007374DB" w:rsidRPr="007374DB" w:rsidRDefault="007374DB" w:rsidP="007374DB">
            <w:pPr>
              <w:pStyle w:val="Brdtekst"/>
              <w:spacing w:after="0"/>
              <w:jc w:val="left"/>
              <w:rPr>
                <w:noProof/>
              </w:rPr>
            </w:pPr>
            <w:r w:rsidRPr="007374DB">
              <w:rPr>
                <w:noProof/>
              </w:rPr>
              <w:t xml:space="preserve">Jeg er en av Oppegårds kommune sine innbyggere som ønsket å gi mine synspunkter på høringen.  Oppegård kommune er en av Norges tetteste bebodd kommune og vi har ingen tur områder og avgi.  Området som beredskapssenteret er planlagt i er min innfallsport til Østmarka. Det er flere hundre beboere som benytter Grønnliåsen som mosjonsområde i hverdagen. Planlagte skytebaner må legges innendørs slik at støyen ikke ødelegger vår hverdag og gjør Grønnliåsen til en krigssone. Jeg etterlyser reelle øvelser som faktisk forteller oss hvor mye støy all skyting kommet til å gi. Det er helt uhørt helsemessig at regjeringen kan endre forskrifter for hvor mye støy vi må tåle fordi de vet at et beredskapssenter kommer til å gi mye mere støy enn hva som er anbefalt helsemessig . Helikoptertrafikken må legges til Rygge eller Gardemoen . I dag kan jeg høre de få helikopterne som kommer over Tårnåsen godt allerede. En kan bare tenke seg hvilket støynivå enda større helikoptere kommer til å avgi. </w:t>
            </w:r>
          </w:p>
          <w:p w14:paraId="0ECC4787" w14:textId="77777777" w:rsidR="007374DB" w:rsidRPr="007374DB" w:rsidRDefault="007374DB" w:rsidP="007374DB">
            <w:pPr>
              <w:pStyle w:val="Brdtekst"/>
              <w:spacing w:after="0"/>
              <w:jc w:val="left"/>
              <w:rPr>
                <w:noProof/>
              </w:rPr>
            </w:pPr>
          </w:p>
          <w:p w14:paraId="4DE0B339" w14:textId="77777777" w:rsidR="007374DB" w:rsidRPr="007374DB" w:rsidRDefault="007374DB" w:rsidP="007374DB">
            <w:pPr>
              <w:pStyle w:val="Brdtekst"/>
              <w:spacing w:after="0"/>
              <w:jc w:val="left"/>
              <w:rPr>
                <w:noProof/>
              </w:rPr>
            </w:pPr>
            <w:r w:rsidRPr="007374DB">
              <w:rPr>
                <w:noProof/>
              </w:rPr>
              <w:t xml:space="preserve">Det er lite hjelp at trafikken fra helikoptere skal legges nord for senteret for her bor også flere tusen beboere på Oslo siden og etter planen skal Stensrud feltet bli bosted for 10 000 boenheter. Dette gjør at tiltakene for støy må bli kraftig oppjustert og en må ta helsen til innbyggerne på alvor. </w:t>
            </w:r>
          </w:p>
          <w:p w14:paraId="40487FDA" w14:textId="77777777" w:rsidR="007374DB" w:rsidRPr="007374DB" w:rsidRDefault="007374DB" w:rsidP="007374DB">
            <w:pPr>
              <w:pStyle w:val="Brdtekst"/>
              <w:spacing w:after="0"/>
              <w:jc w:val="left"/>
              <w:rPr>
                <w:noProof/>
              </w:rPr>
            </w:pPr>
          </w:p>
          <w:p w14:paraId="385DA87C" w14:textId="77777777" w:rsidR="007374DB" w:rsidRPr="007374DB" w:rsidRDefault="007374DB" w:rsidP="007374DB">
            <w:pPr>
              <w:pStyle w:val="Brdtekst"/>
              <w:spacing w:after="0"/>
              <w:jc w:val="left"/>
              <w:rPr>
                <w:noProof/>
              </w:rPr>
            </w:pPr>
            <w:r w:rsidRPr="007374DB">
              <w:rPr>
                <w:noProof/>
              </w:rPr>
              <w:t xml:space="preserve">I tillegg er det planlagt hundesenter med utvendig luftegård , dette vil også bidra til ekstra støy hele døgnet. </w:t>
            </w:r>
          </w:p>
          <w:p w14:paraId="7C157229" w14:textId="77777777" w:rsidR="007374DB" w:rsidRPr="007374DB" w:rsidRDefault="007374DB" w:rsidP="007374DB">
            <w:pPr>
              <w:pStyle w:val="Brdtekst"/>
              <w:spacing w:after="0"/>
              <w:jc w:val="left"/>
              <w:rPr>
                <w:noProof/>
              </w:rPr>
            </w:pPr>
          </w:p>
          <w:p w14:paraId="5DC99C48" w14:textId="77777777" w:rsidR="007374DB" w:rsidRPr="007374DB" w:rsidRDefault="007374DB" w:rsidP="007374DB">
            <w:pPr>
              <w:pStyle w:val="Brdtekst"/>
              <w:spacing w:after="0"/>
              <w:jc w:val="left"/>
              <w:rPr>
                <w:noProof/>
              </w:rPr>
            </w:pPr>
            <w:r w:rsidRPr="007374DB">
              <w:rPr>
                <w:noProof/>
              </w:rPr>
              <w:t>Det hjelper ikke at skyting skal være på dagtid, vi er mange som er hjemme på dagen og jobber kveld/natt vi ønsker også å kunne være ute i skog og mark i nærmiljøet.</w:t>
            </w:r>
          </w:p>
          <w:p w14:paraId="1A7D6D12" w14:textId="77777777" w:rsidR="007374DB" w:rsidRPr="007374DB" w:rsidRDefault="007374DB" w:rsidP="007374DB">
            <w:pPr>
              <w:pStyle w:val="Brdtekst"/>
              <w:spacing w:after="0"/>
              <w:jc w:val="left"/>
              <w:rPr>
                <w:noProof/>
              </w:rPr>
            </w:pPr>
          </w:p>
          <w:p w14:paraId="58CE0921" w14:textId="77777777" w:rsidR="007374DB" w:rsidRPr="007374DB" w:rsidRDefault="007374DB" w:rsidP="007374DB">
            <w:pPr>
              <w:pStyle w:val="Brdtekst"/>
              <w:spacing w:after="0"/>
              <w:jc w:val="left"/>
              <w:rPr>
                <w:noProof/>
              </w:rPr>
            </w:pPr>
            <w:r w:rsidRPr="007374DB">
              <w:rPr>
                <w:noProof/>
              </w:rPr>
              <w:t xml:space="preserve">Hvem tar ansvar for vår helse og at vår livskvalitet blir sterkt redusert. </w:t>
            </w:r>
          </w:p>
          <w:p w14:paraId="73411CAA" w14:textId="77777777" w:rsidR="007374DB" w:rsidRPr="007374DB" w:rsidRDefault="007374DB" w:rsidP="007374DB">
            <w:pPr>
              <w:pStyle w:val="Brdtekst"/>
              <w:spacing w:after="0"/>
              <w:jc w:val="left"/>
              <w:rPr>
                <w:noProof/>
              </w:rPr>
            </w:pPr>
          </w:p>
          <w:p w14:paraId="23F59242" w14:textId="77777777" w:rsidR="007374DB" w:rsidRPr="007374DB" w:rsidRDefault="007374DB" w:rsidP="007374DB">
            <w:pPr>
              <w:pStyle w:val="Brdtekst"/>
              <w:spacing w:after="0"/>
              <w:jc w:val="left"/>
              <w:rPr>
                <w:noProof/>
              </w:rPr>
            </w:pPr>
            <w:r w:rsidRPr="007374DB">
              <w:rPr>
                <w:noProof/>
              </w:rPr>
              <w:t>Det må da finnes en forskrift/lov som regulerer hvor nære en slik støyforurenset senter kan bygges.</w:t>
            </w:r>
          </w:p>
          <w:p w14:paraId="171BD990" w14:textId="6EC1BA6F" w:rsidR="007374DB" w:rsidRPr="007374DB" w:rsidRDefault="007374DB" w:rsidP="007374DB">
            <w:pPr>
              <w:pStyle w:val="Brdtekst"/>
              <w:spacing w:after="0"/>
              <w:jc w:val="left"/>
              <w:rPr>
                <w:noProof/>
              </w:rPr>
            </w:pPr>
          </w:p>
        </w:tc>
        <w:tc>
          <w:tcPr>
            <w:tcW w:w="4110" w:type="dxa"/>
          </w:tcPr>
          <w:p w14:paraId="4C5ECB59" w14:textId="77777777" w:rsidR="002E1AA7" w:rsidRDefault="002E1AA7" w:rsidP="00E26597">
            <w:pPr>
              <w:pStyle w:val="Brdtekst"/>
              <w:spacing w:after="0"/>
              <w:rPr>
                <w:noProof/>
              </w:rPr>
            </w:pPr>
          </w:p>
          <w:p w14:paraId="14A990C1" w14:textId="77777777" w:rsidR="002E1AA7" w:rsidRDefault="002E1AA7" w:rsidP="002E1AA7">
            <w:pPr>
              <w:pStyle w:val="Brdtekst"/>
              <w:spacing w:after="0"/>
              <w:jc w:val="left"/>
              <w:rPr>
                <w:noProof/>
              </w:rPr>
            </w:pPr>
          </w:p>
          <w:p w14:paraId="25A52A47" w14:textId="44509690" w:rsidR="002E1AA7" w:rsidRDefault="002E1AA7" w:rsidP="002E1AA7">
            <w:pPr>
              <w:pStyle w:val="Brdtekst"/>
              <w:spacing w:after="0"/>
              <w:jc w:val="left"/>
              <w:rPr>
                <w:noProof/>
              </w:rPr>
            </w:pPr>
            <w:r>
              <w:rPr>
                <w:noProof/>
              </w:rPr>
              <w:t>Se felles merknadssvar – 6 Friluftsliv og natur</w:t>
            </w:r>
          </w:p>
          <w:p w14:paraId="62ACF6F0" w14:textId="5BBFFB2E" w:rsidR="002E1AA7" w:rsidRDefault="002E1AA7" w:rsidP="002E1AA7">
            <w:pPr>
              <w:pStyle w:val="Brdtekst"/>
              <w:spacing w:after="0"/>
              <w:jc w:val="left"/>
              <w:rPr>
                <w:noProof/>
              </w:rPr>
            </w:pPr>
          </w:p>
          <w:p w14:paraId="6F13F09F" w14:textId="435185D1" w:rsidR="002E1AA7" w:rsidRDefault="002E1AA7" w:rsidP="002E1AA7">
            <w:pPr>
              <w:pStyle w:val="Brdtekst"/>
              <w:spacing w:after="0"/>
              <w:jc w:val="left"/>
              <w:rPr>
                <w:noProof/>
              </w:rPr>
            </w:pPr>
          </w:p>
          <w:p w14:paraId="29877413" w14:textId="08A19066" w:rsidR="002E1AA7" w:rsidRDefault="002E1AA7" w:rsidP="002E1AA7">
            <w:pPr>
              <w:pStyle w:val="Brdtekst"/>
              <w:spacing w:after="0"/>
              <w:jc w:val="left"/>
              <w:rPr>
                <w:noProof/>
              </w:rPr>
            </w:pPr>
          </w:p>
          <w:p w14:paraId="392D53CD" w14:textId="4822FEF9" w:rsidR="002E1AA7" w:rsidRDefault="002E1AA7" w:rsidP="002E1AA7">
            <w:pPr>
              <w:pStyle w:val="Brdtekst"/>
              <w:spacing w:after="0"/>
              <w:jc w:val="left"/>
              <w:rPr>
                <w:noProof/>
              </w:rPr>
            </w:pPr>
          </w:p>
          <w:p w14:paraId="019C82F5" w14:textId="1137C0C9" w:rsidR="002E1AA7" w:rsidRDefault="002E1AA7" w:rsidP="002E1AA7">
            <w:pPr>
              <w:pStyle w:val="Brdtekst"/>
              <w:spacing w:after="0"/>
              <w:jc w:val="left"/>
              <w:rPr>
                <w:noProof/>
              </w:rPr>
            </w:pPr>
          </w:p>
          <w:p w14:paraId="22EB938C" w14:textId="783960DC" w:rsidR="002E1AA7" w:rsidRDefault="002E1AA7" w:rsidP="002E1AA7">
            <w:pPr>
              <w:pStyle w:val="Brdtekst"/>
              <w:spacing w:after="0"/>
              <w:jc w:val="left"/>
              <w:rPr>
                <w:noProof/>
              </w:rPr>
            </w:pPr>
          </w:p>
          <w:p w14:paraId="4C45C8B0" w14:textId="187E48AD" w:rsidR="002E1AA7" w:rsidRDefault="002E1AA7" w:rsidP="002E1AA7">
            <w:pPr>
              <w:pStyle w:val="Brdtekst"/>
              <w:spacing w:after="0"/>
              <w:jc w:val="left"/>
              <w:rPr>
                <w:noProof/>
              </w:rPr>
            </w:pPr>
          </w:p>
          <w:p w14:paraId="3FB6D79C" w14:textId="59CD441A" w:rsidR="002E1AA7" w:rsidRDefault="002E1AA7" w:rsidP="002E1AA7">
            <w:pPr>
              <w:pStyle w:val="Brdtekst"/>
              <w:spacing w:after="0"/>
              <w:jc w:val="left"/>
              <w:rPr>
                <w:noProof/>
              </w:rPr>
            </w:pPr>
            <w:r>
              <w:rPr>
                <w:noProof/>
              </w:rPr>
              <w:t xml:space="preserve">Se felles merknadssvar – </w:t>
            </w:r>
            <w:r w:rsidR="008C0F1B">
              <w:rPr>
                <w:noProof/>
              </w:rPr>
              <w:t xml:space="preserve">2 Konsekvenser av støy og </w:t>
            </w:r>
            <w:r>
              <w:rPr>
                <w:noProof/>
              </w:rPr>
              <w:t>5 Skytebaner og SIBO</w:t>
            </w:r>
          </w:p>
          <w:p w14:paraId="5F9C7ADB" w14:textId="278F5782" w:rsidR="002E1AA7" w:rsidRDefault="002E1AA7" w:rsidP="002E1AA7">
            <w:pPr>
              <w:pStyle w:val="Brdtekst"/>
              <w:spacing w:after="0"/>
              <w:jc w:val="left"/>
              <w:rPr>
                <w:noProof/>
              </w:rPr>
            </w:pPr>
            <w:r>
              <w:rPr>
                <w:noProof/>
              </w:rPr>
              <w:t>Reelle øvelser vil ikke kunne gi et riktig støybilde fordi de omfattende støytiltakene rundt skytebaner og treningsområder ikke er etablert. Uten tiltak vil støynivåene ved den nærmeste bebyggelsen være godt over grenseverdiene.</w:t>
            </w:r>
          </w:p>
          <w:p w14:paraId="726B5116" w14:textId="42F37C5B" w:rsidR="002E1AA7" w:rsidRDefault="002E1AA7" w:rsidP="002E1AA7">
            <w:pPr>
              <w:pStyle w:val="Brdtekst"/>
              <w:spacing w:after="0"/>
              <w:jc w:val="left"/>
              <w:rPr>
                <w:noProof/>
              </w:rPr>
            </w:pPr>
            <w:r>
              <w:rPr>
                <w:noProof/>
              </w:rPr>
              <w:t>Prosessen med å endre grenseverdiene for støy ble igangsatt lenge før det ble besluttet å legge beredskapssenteret på Taraldrud.</w:t>
            </w:r>
          </w:p>
          <w:p w14:paraId="11F687A1" w14:textId="484CB922" w:rsidR="008C0F1B" w:rsidRDefault="008C0F1B" w:rsidP="002E1AA7">
            <w:pPr>
              <w:pStyle w:val="Brdtekst"/>
              <w:spacing w:after="0"/>
              <w:jc w:val="left"/>
              <w:rPr>
                <w:noProof/>
              </w:rPr>
            </w:pPr>
            <w:r>
              <w:rPr>
                <w:noProof/>
              </w:rPr>
              <w:t>Se felles merknadssvar – 1 Lokalisering</w:t>
            </w:r>
          </w:p>
          <w:p w14:paraId="21E4D6DE" w14:textId="4BF49C3C" w:rsidR="002E1AA7" w:rsidRDefault="002E1AA7" w:rsidP="002E1AA7">
            <w:pPr>
              <w:pStyle w:val="Brdtekst"/>
              <w:spacing w:after="0"/>
              <w:jc w:val="left"/>
              <w:rPr>
                <w:noProof/>
              </w:rPr>
            </w:pPr>
          </w:p>
          <w:p w14:paraId="021A7F38" w14:textId="17CCDFC4" w:rsidR="008C0F1B" w:rsidRDefault="008C0F1B" w:rsidP="002E1AA7">
            <w:pPr>
              <w:pStyle w:val="Brdtekst"/>
              <w:spacing w:after="0"/>
              <w:jc w:val="left"/>
              <w:rPr>
                <w:noProof/>
              </w:rPr>
            </w:pPr>
          </w:p>
          <w:p w14:paraId="27C5C80E" w14:textId="77777777" w:rsidR="00600D8F" w:rsidRDefault="00600D8F" w:rsidP="002E1AA7">
            <w:pPr>
              <w:pStyle w:val="Brdtekst"/>
              <w:spacing w:after="0"/>
              <w:jc w:val="left"/>
              <w:rPr>
                <w:noProof/>
              </w:rPr>
            </w:pPr>
          </w:p>
          <w:p w14:paraId="29B126B0" w14:textId="3D1F83C9" w:rsidR="008C0F1B" w:rsidRDefault="008C0F1B" w:rsidP="002E1AA7">
            <w:pPr>
              <w:pStyle w:val="Brdtekst"/>
              <w:spacing w:after="0"/>
              <w:jc w:val="left"/>
              <w:rPr>
                <w:noProof/>
              </w:rPr>
            </w:pPr>
          </w:p>
          <w:p w14:paraId="7D0F9387" w14:textId="407E75A0" w:rsidR="008C0F1B" w:rsidRDefault="008C0F1B" w:rsidP="002E1AA7">
            <w:pPr>
              <w:pStyle w:val="Brdtekst"/>
              <w:spacing w:after="0"/>
              <w:jc w:val="left"/>
              <w:rPr>
                <w:noProof/>
              </w:rPr>
            </w:pPr>
            <w:r>
              <w:rPr>
                <w:noProof/>
              </w:rPr>
              <w:t>Helikoptertraseene for inn- og utflyging er lagt utenom bebygde og planlagt bebygde områder.</w:t>
            </w:r>
          </w:p>
          <w:p w14:paraId="063D7426" w14:textId="77777777" w:rsidR="007374DB" w:rsidRDefault="007374DB" w:rsidP="008C0F1B">
            <w:pPr>
              <w:pStyle w:val="Brdtekst"/>
              <w:spacing w:after="0"/>
              <w:jc w:val="left"/>
              <w:rPr>
                <w:noProof/>
              </w:rPr>
            </w:pPr>
          </w:p>
          <w:p w14:paraId="57F054B3" w14:textId="77777777" w:rsidR="008C0F1B" w:rsidRDefault="008C0F1B" w:rsidP="008C0F1B">
            <w:pPr>
              <w:pStyle w:val="Brdtekst"/>
              <w:spacing w:after="0"/>
              <w:jc w:val="left"/>
              <w:rPr>
                <w:noProof/>
              </w:rPr>
            </w:pPr>
          </w:p>
          <w:p w14:paraId="50E77C94" w14:textId="77777777" w:rsidR="008C0F1B" w:rsidRDefault="008C0F1B" w:rsidP="008C0F1B">
            <w:pPr>
              <w:pStyle w:val="Brdtekst"/>
              <w:spacing w:after="0"/>
              <w:jc w:val="left"/>
              <w:rPr>
                <w:noProof/>
              </w:rPr>
            </w:pPr>
          </w:p>
          <w:p w14:paraId="1CBBCDFE" w14:textId="77777777" w:rsidR="008C0F1B" w:rsidRDefault="008C0F1B" w:rsidP="008C0F1B">
            <w:pPr>
              <w:pStyle w:val="Brdtekst"/>
              <w:spacing w:after="0"/>
              <w:jc w:val="left"/>
              <w:rPr>
                <w:noProof/>
              </w:rPr>
            </w:pPr>
          </w:p>
          <w:p w14:paraId="2009DC8C" w14:textId="77777777" w:rsidR="008C0F1B" w:rsidRDefault="008C0F1B" w:rsidP="008C0F1B">
            <w:pPr>
              <w:pStyle w:val="Brdtekst"/>
              <w:spacing w:after="0"/>
              <w:jc w:val="left"/>
              <w:rPr>
                <w:noProof/>
              </w:rPr>
            </w:pPr>
          </w:p>
          <w:p w14:paraId="3CA8427B" w14:textId="77777777" w:rsidR="008C0F1B" w:rsidRDefault="008C0F1B" w:rsidP="008C0F1B">
            <w:pPr>
              <w:pStyle w:val="Brdtekst"/>
              <w:spacing w:after="0"/>
              <w:jc w:val="left"/>
              <w:rPr>
                <w:noProof/>
              </w:rPr>
            </w:pPr>
          </w:p>
          <w:p w14:paraId="7F840F9C" w14:textId="77777777" w:rsidR="008C0F1B" w:rsidRDefault="008C0F1B" w:rsidP="008C0F1B">
            <w:pPr>
              <w:pStyle w:val="Brdtekst"/>
              <w:spacing w:after="0"/>
              <w:jc w:val="left"/>
              <w:rPr>
                <w:noProof/>
              </w:rPr>
            </w:pPr>
          </w:p>
          <w:p w14:paraId="7F5AA534" w14:textId="77777777" w:rsidR="008C0F1B" w:rsidRDefault="008C0F1B" w:rsidP="008C0F1B">
            <w:pPr>
              <w:pStyle w:val="Brdtekst"/>
              <w:spacing w:after="0"/>
              <w:jc w:val="left"/>
              <w:rPr>
                <w:noProof/>
              </w:rPr>
            </w:pPr>
          </w:p>
          <w:p w14:paraId="50C61E76" w14:textId="77777777" w:rsidR="008C0F1B" w:rsidRDefault="008C0F1B" w:rsidP="008C0F1B">
            <w:pPr>
              <w:pStyle w:val="Brdtekst"/>
              <w:spacing w:after="0"/>
              <w:jc w:val="left"/>
              <w:rPr>
                <w:noProof/>
              </w:rPr>
            </w:pPr>
          </w:p>
          <w:p w14:paraId="190CAF2F" w14:textId="77777777" w:rsidR="008C0F1B" w:rsidRDefault="008C0F1B" w:rsidP="008C0F1B">
            <w:pPr>
              <w:pStyle w:val="Brdtekst"/>
              <w:spacing w:after="0"/>
              <w:jc w:val="left"/>
              <w:rPr>
                <w:noProof/>
              </w:rPr>
            </w:pPr>
            <w:r>
              <w:rPr>
                <w:noProof/>
              </w:rPr>
              <w:t>Tas til orientering.</w:t>
            </w:r>
          </w:p>
          <w:p w14:paraId="15710FA6" w14:textId="77777777" w:rsidR="008C0F1B" w:rsidRDefault="008C0F1B" w:rsidP="008C0F1B">
            <w:pPr>
              <w:pStyle w:val="Brdtekst"/>
              <w:spacing w:after="0"/>
              <w:jc w:val="left"/>
              <w:rPr>
                <w:noProof/>
              </w:rPr>
            </w:pPr>
          </w:p>
          <w:p w14:paraId="77779D3F" w14:textId="77777777" w:rsidR="008C0F1B" w:rsidRDefault="008C0F1B" w:rsidP="008C0F1B">
            <w:pPr>
              <w:pStyle w:val="Brdtekst"/>
              <w:spacing w:after="0"/>
              <w:jc w:val="left"/>
              <w:rPr>
                <w:noProof/>
              </w:rPr>
            </w:pPr>
          </w:p>
          <w:p w14:paraId="46DB7319" w14:textId="77777777" w:rsidR="008C0F1B" w:rsidRDefault="008C0F1B" w:rsidP="008C0F1B">
            <w:pPr>
              <w:pStyle w:val="Brdtekst"/>
              <w:spacing w:after="0"/>
              <w:jc w:val="left"/>
              <w:rPr>
                <w:noProof/>
              </w:rPr>
            </w:pPr>
          </w:p>
          <w:p w14:paraId="20D8ECA6" w14:textId="77777777" w:rsidR="008C0F1B" w:rsidRDefault="008C0F1B" w:rsidP="008C0F1B">
            <w:pPr>
              <w:pStyle w:val="Brdtekst"/>
              <w:spacing w:after="0"/>
              <w:jc w:val="left"/>
              <w:rPr>
                <w:noProof/>
              </w:rPr>
            </w:pPr>
          </w:p>
          <w:p w14:paraId="7D52741B" w14:textId="77777777" w:rsidR="008C0F1B" w:rsidRDefault="008C0F1B" w:rsidP="008C0F1B">
            <w:pPr>
              <w:pStyle w:val="Brdtekst"/>
              <w:spacing w:after="0"/>
              <w:jc w:val="left"/>
              <w:rPr>
                <w:noProof/>
              </w:rPr>
            </w:pPr>
            <w:r>
              <w:rPr>
                <w:noProof/>
              </w:rPr>
              <w:t>Se felles merknadssvar – 3 Helsemessige konsekvenser</w:t>
            </w:r>
          </w:p>
          <w:p w14:paraId="69414834" w14:textId="77777777" w:rsidR="008C0F1B" w:rsidRDefault="008C0F1B" w:rsidP="008C0F1B">
            <w:pPr>
              <w:pStyle w:val="Brdtekst"/>
              <w:spacing w:after="0"/>
              <w:jc w:val="left"/>
              <w:rPr>
                <w:noProof/>
              </w:rPr>
            </w:pPr>
          </w:p>
          <w:p w14:paraId="227627CE" w14:textId="0B938358" w:rsidR="007374DB" w:rsidRDefault="008C0F1B" w:rsidP="008C0F1B">
            <w:pPr>
              <w:pStyle w:val="Brdtekst"/>
              <w:spacing w:after="0"/>
              <w:jc w:val="left"/>
              <w:rPr>
                <w:noProof/>
              </w:rPr>
            </w:pPr>
            <w:r>
              <w:rPr>
                <w:noProof/>
              </w:rPr>
              <w:t xml:space="preserve">Ved å tilfredsstille grenseverdiene i T-1442 skal støymessige krav i annet lovverk være ivaretatt. </w:t>
            </w:r>
          </w:p>
        </w:tc>
      </w:tr>
      <w:tr w:rsidR="007374DB" w14:paraId="71E507AE" w14:textId="77777777" w:rsidTr="00A47C76">
        <w:tc>
          <w:tcPr>
            <w:tcW w:w="4395" w:type="dxa"/>
          </w:tcPr>
          <w:p w14:paraId="565A076D" w14:textId="0C00B731" w:rsidR="007374DB" w:rsidRPr="007374DB" w:rsidRDefault="003308BA" w:rsidP="007374DB">
            <w:pPr>
              <w:pStyle w:val="Brdtekst"/>
              <w:spacing w:after="0"/>
              <w:jc w:val="left"/>
              <w:rPr>
                <w:b/>
                <w:noProof/>
              </w:rPr>
            </w:pPr>
            <w:r>
              <w:rPr>
                <w:b/>
                <w:noProof/>
              </w:rPr>
              <w:lastRenderedPageBreak/>
              <w:t>C38</w:t>
            </w:r>
            <w:r w:rsidR="007374DB" w:rsidRPr="007374DB">
              <w:rPr>
                <w:b/>
                <w:noProof/>
              </w:rPr>
              <w:t xml:space="preserve"> - Anja Thun Brinker og Espen Eckbo Brinker – 21.06.2017</w:t>
            </w:r>
          </w:p>
          <w:p w14:paraId="627B8146" w14:textId="77777777" w:rsidR="007374DB" w:rsidRPr="007374DB" w:rsidRDefault="007374DB" w:rsidP="007374DB">
            <w:pPr>
              <w:pStyle w:val="Brdtekst"/>
              <w:spacing w:after="0"/>
              <w:jc w:val="left"/>
              <w:rPr>
                <w:noProof/>
              </w:rPr>
            </w:pPr>
          </w:p>
          <w:p w14:paraId="04A19AFA" w14:textId="77777777" w:rsidR="007374DB" w:rsidRPr="007374DB" w:rsidRDefault="007374DB" w:rsidP="007374DB">
            <w:pPr>
              <w:pStyle w:val="Brdtekst"/>
              <w:spacing w:after="0"/>
              <w:jc w:val="left"/>
              <w:rPr>
                <w:noProof/>
              </w:rPr>
            </w:pPr>
            <w:r w:rsidRPr="007374DB">
              <w:rPr>
                <w:noProof/>
              </w:rPr>
              <w:t>Etter at reguleringsplanen ble lagt ut på høring har det oppstått et massivt engasjement i Oppegård og Søndre Nordstrand som krever at støyende aktiviteter flyttes eller bygges inn slik at de negative konsekvensene beredskapssenteret medfører blir kraftig redusert.</w:t>
            </w:r>
          </w:p>
          <w:p w14:paraId="46C30D63" w14:textId="77777777" w:rsidR="007374DB" w:rsidRPr="007374DB" w:rsidRDefault="007374DB" w:rsidP="007374DB">
            <w:pPr>
              <w:pStyle w:val="Brdtekst"/>
              <w:spacing w:after="0"/>
              <w:jc w:val="left"/>
              <w:rPr>
                <w:noProof/>
              </w:rPr>
            </w:pPr>
          </w:p>
          <w:p w14:paraId="43E55B04" w14:textId="77777777" w:rsidR="007374DB" w:rsidRPr="007374DB" w:rsidRDefault="007374DB" w:rsidP="007374DB">
            <w:pPr>
              <w:pStyle w:val="Brdtekst"/>
              <w:spacing w:after="0"/>
              <w:jc w:val="left"/>
              <w:rPr>
                <w:noProof/>
              </w:rPr>
            </w:pPr>
            <w:r w:rsidRPr="007374DB">
              <w:rPr>
                <w:noProof/>
              </w:rPr>
              <w:t xml:space="preserve">Det har blitt uttalt at "ett sted må senteret ligge" og jeg deler denne oppfatningen. Det er derimot svært viktig at senteret blir oppfattet som en god nabo, og ikke påfører befolkningen i området betydelig forringet livskvalitet. Det er ikke holdbart at hastebehandling av reguleringsplanen, grunnet det forestående valget nå i 2017, eller økonomi skal medføre at lokalbefolkningens krav og ønsker skal bli overkjørt. Det er svært bekymringsverdig måten departementet har håndtert denne saken på da sentrale forhold som FN barnekonvensjon, opplæringsloven, granneloven ikke er tilstrekkelig inkludert i utkastet til reguleringsplan. </w:t>
            </w:r>
          </w:p>
          <w:p w14:paraId="50E1904E" w14:textId="77777777" w:rsidR="007374DB" w:rsidRPr="007374DB" w:rsidRDefault="007374DB" w:rsidP="007374DB">
            <w:pPr>
              <w:pStyle w:val="Brdtekst"/>
              <w:spacing w:after="0"/>
              <w:jc w:val="left"/>
              <w:rPr>
                <w:noProof/>
              </w:rPr>
            </w:pPr>
          </w:p>
          <w:p w14:paraId="7869D0BB" w14:textId="77777777" w:rsidR="007374DB" w:rsidRPr="007374DB" w:rsidRDefault="007374DB" w:rsidP="007374DB">
            <w:pPr>
              <w:pStyle w:val="Brdtekst"/>
              <w:spacing w:after="0"/>
              <w:jc w:val="left"/>
              <w:rPr>
                <w:noProof/>
              </w:rPr>
            </w:pPr>
            <w:r w:rsidRPr="007374DB">
              <w:rPr>
                <w:noProof/>
              </w:rPr>
              <w:t>Jeg stiller meg bak kravene fra Oppegård kommune og da særlig kravene om innbygning av skytebaner og SIBO-anlegg og flytting av helikoptertjenesten til Rygge.Det er forståelig og aksepterbart at det må stå et helikopter i beredskap på Taraldrud for snarlig uttrykning, men øvrig helikopteraktivitet må flyttes til Rygge.</w:t>
            </w:r>
          </w:p>
          <w:p w14:paraId="0E799251" w14:textId="77777777" w:rsidR="007374DB" w:rsidRPr="007374DB" w:rsidRDefault="007374DB" w:rsidP="007374DB">
            <w:pPr>
              <w:pStyle w:val="Brdtekst"/>
              <w:spacing w:after="0"/>
              <w:jc w:val="left"/>
              <w:rPr>
                <w:noProof/>
              </w:rPr>
            </w:pPr>
          </w:p>
          <w:p w14:paraId="68EEF4FB" w14:textId="77777777" w:rsidR="007374DB" w:rsidRPr="007374DB" w:rsidRDefault="007374DB" w:rsidP="007374DB">
            <w:pPr>
              <w:pStyle w:val="Brdtekst"/>
              <w:spacing w:after="0"/>
              <w:jc w:val="left"/>
              <w:rPr>
                <w:noProof/>
              </w:rPr>
            </w:pPr>
            <w:r w:rsidRPr="007374DB">
              <w:rPr>
                <w:noProof/>
              </w:rPr>
              <w:t>Rygge har også som det er påpekt fra flere hold allerede etablerte fasiliteter som bør gjenbrukes samt større muligheter for samtrening med forsvaret og øvrige beredskapsorganisasjoner. Østfold fylkeskommune ønsker også dette og det har versert som at dette har en betydelig økonomisk besparelse for staten. Flytiden mellom Rygge og Taraldrud er beregnet til mellom 8-10 minutter. Service og vedlikehold av helikopterne er det uansett ingen gode argumenter for at ikke skal gjennomføres på Rygge der det allerede eksisterer et helikopterfaglig miljø og nødvendige fasiliteter allerede er på plass.</w:t>
            </w:r>
          </w:p>
          <w:p w14:paraId="32392CEF" w14:textId="77777777" w:rsidR="007374DB" w:rsidRPr="007374DB" w:rsidRDefault="007374DB" w:rsidP="007374DB">
            <w:pPr>
              <w:pStyle w:val="Brdtekst"/>
              <w:spacing w:after="0"/>
              <w:jc w:val="left"/>
              <w:rPr>
                <w:noProof/>
              </w:rPr>
            </w:pPr>
          </w:p>
          <w:p w14:paraId="567D87F1" w14:textId="77777777" w:rsidR="007374DB" w:rsidRPr="007374DB" w:rsidRDefault="007374DB" w:rsidP="007374DB">
            <w:pPr>
              <w:pStyle w:val="Brdtekst"/>
              <w:spacing w:after="0"/>
              <w:jc w:val="left"/>
              <w:rPr>
                <w:noProof/>
              </w:rPr>
            </w:pPr>
            <w:r w:rsidRPr="007374DB">
              <w:rPr>
                <w:noProof/>
              </w:rPr>
              <w:t xml:space="preserve">Dersom departementet fastholder sin argumentasjon om realistiske treningsforhold for utendørs skyting, så må samme modell som den som ble foreslått for Alnabru også være gjeldende for Taraldrud. I forslaget for Alnabru skulle skytebanen bygges inn, mens 200-meters skytebanen skulle legges på et </w:t>
            </w:r>
            <w:r w:rsidRPr="007374DB">
              <w:rPr>
                <w:noProof/>
              </w:rPr>
              <w:lastRenderedPageBreak/>
              <w:t xml:space="preserve">mer egnet sted. Denne skytebanen bør legges såpass langt fra folk at det ikke vil være nødvendig å bygge 10 meters høye voller, slik at vindforholdene blir helt realistiske. For øvrig viser tilgjengelig dokumentasjon at en kules treffpunkt på 100 meter flyttes med kun 5 mm ved 8 sekundmeters vind. Det vil helt unntaksvis og lite trolig at 8 sekundmeters vind vil oppstå bak en 10 meter høy voll. Departementets argument om realistiske treningsforhold virker derfor noe søkt.   </w:t>
            </w:r>
          </w:p>
          <w:p w14:paraId="28D50E74" w14:textId="77777777" w:rsidR="007374DB" w:rsidRPr="007374DB" w:rsidRDefault="007374DB" w:rsidP="007374DB">
            <w:pPr>
              <w:pStyle w:val="Brdtekst"/>
              <w:spacing w:after="0"/>
              <w:jc w:val="left"/>
              <w:rPr>
                <w:noProof/>
              </w:rPr>
            </w:pPr>
          </w:p>
          <w:p w14:paraId="1098532F" w14:textId="77777777" w:rsidR="007374DB" w:rsidRPr="007374DB" w:rsidRDefault="007374DB" w:rsidP="007374DB">
            <w:pPr>
              <w:pStyle w:val="Brdtekst"/>
              <w:spacing w:after="0"/>
              <w:jc w:val="left"/>
              <w:rPr>
                <w:noProof/>
              </w:rPr>
            </w:pPr>
            <w:r w:rsidRPr="007374DB">
              <w:rPr>
                <w:noProof/>
              </w:rPr>
              <w:t>Når det gjelder støy ber departementet særskilt om en vurdering av reguleringsplanens to alternativer for treningsperioder. Ved en innbygning eller flytting av skytebaner slik som beskrevet ovenfor, vil det ikke være behov for å regulere politiets treningstider. Jeg vil allikevel kommentere alternativene ettersom departementet særskilt etterspør dette. Alternativ 2 (politiets ønske) kan ikke imøtekommes da dette medfører at skoler og barnehager vil ligge i gul sone.</w:t>
            </w:r>
          </w:p>
          <w:p w14:paraId="3EBBD9C9" w14:textId="77777777" w:rsidR="007374DB" w:rsidRPr="007374DB" w:rsidRDefault="007374DB" w:rsidP="007374DB">
            <w:pPr>
              <w:pStyle w:val="Brdtekst"/>
              <w:spacing w:after="0"/>
              <w:jc w:val="left"/>
              <w:rPr>
                <w:noProof/>
              </w:rPr>
            </w:pPr>
          </w:p>
          <w:p w14:paraId="479ED833" w14:textId="53C36FEB" w:rsidR="007374DB" w:rsidRPr="007374DB" w:rsidRDefault="007374DB" w:rsidP="007374DB">
            <w:pPr>
              <w:pStyle w:val="Brdtekst"/>
              <w:spacing w:after="0"/>
              <w:jc w:val="left"/>
              <w:rPr>
                <w:noProof/>
              </w:rPr>
            </w:pPr>
            <w:r w:rsidRPr="007374DB">
              <w:rPr>
                <w:noProof/>
              </w:rPr>
              <w:t xml:space="preserve">Det er også viktig å påpeke at dersom støyberegningene som er gjennomført ikke er presise nok, hvilket kan medføre at skoler og barnehager blir liggende i gul sone ved faktiske målinger, så kan beredskapssenteret ikke gjennomføre slike aktiviteter før nødvendige tiltak er gjennomført. Dette medfører igjen en risiko for at senteret ikke vil være fullstendig operativt innenfor den tidslinjen som er skissert. Det er følgelig bedre, og også rimeligere, å bygge inn disse fasilitetene med en gang. Skulle senteret søke om dispensasjon fra støyforskriften og få gjennomslag for dette er dette </w:t>
            </w:r>
            <w:r w:rsidR="003A7656">
              <w:rPr>
                <w:noProof/>
              </w:rPr>
              <w:t>et</w:t>
            </w:r>
            <w:r w:rsidRPr="007374DB">
              <w:rPr>
                <w:noProof/>
              </w:rPr>
              <w:t xml:space="preserve"> grovt overtramp mot lokalbefolkningen, og senteret vil da også være etablert på et feilaktig grunnlag som igjen kan medføre betydelige kostnader for staten i form av søksmål.</w:t>
            </w:r>
          </w:p>
          <w:p w14:paraId="33D8F0BF" w14:textId="77777777" w:rsidR="007374DB" w:rsidRPr="007374DB" w:rsidRDefault="007374DB" w:rsidP="007374DB">
            <w:pPr>
              <w:pStyle w:val="Brdtekst"/>
              <w:spacing w:after="0"/>
              <w:jc w:val="left"/>
              <w:rPr>
                <w:noProof/>
              </w:rPr>
            </w:pPr>
          </w:p>
          <w:p w14:paraId="2498AF86" w14:textId="77777777" w:rsidR="007374DB" w:rsidRPr="007374DB" w:rsidRDefault="007374DB" w:rsidP="007374DB">
            <w:pPr>
              <w:pStyle w:val="Brdtekst"/>
              <w:spacing w:after="0"/>
              <w:jc w:val="left"/>
              <w:rPr>
                <w:noProof/>
              </w:rPr>
            </w:pPr>
            <w:r w:rsidRPr="007374DB">
              <w:rPr>
                <w:noProof/>
              </w:rPr>
              <w:t xml:space="preserve">Avslutningsvis påpekes det at vi ønsker beredskapssenteret velkommen, men også forventer at departementet gjør alt som kan gjøres for å sikre et godt naboskap. Vi forventer følgelig at prestisje- og silotankegang i departementet eller i dets underliggende organer ikke forekommer eller medfører en suboptimal løsning for alle parter. </w:t>
            </w:r>
          </w:p>
          <w:p w14:paraId="215BC31F" w14:textId="15FE752B" w:rsidR="007374DB" w:rsidRPr="007374DB" w:rsidRDefault="007374DB" w:rsidP="007374DB">
            <w:pPr>
              <w:pStyle w:val="Brdtekst"/>
              <w:spacing w:after="0"/>
              <w:jc w:val="left"/>
              <w:rPr>
                <w:noProof/>
              </w:rPr>
            </w:pPr>
          </w:p>
        </w:tc>
        <w:tc>
          <w:tcPr>
            <w:tcW w:w="4110" w:type="dxa"/>
          </w:tcPr>
          <w:p w14:paraId="74679926" w14:textId="77777777" w:rsidR="008C0F1B" w:rsidRDefault="008C0F1B" w:rsidP="008C0F1B">
            <w:pPr>
              <w:pStyle w:val="Brdtekst"/>
              <w:spacing w:after="0"/>
              <w:jc w:val="left"/>
              <w:rPr>
                <w:noProof/>
              </w:rPr>
            </w:pPr>
          </w:p>
          <w:p w14:paraId="5FE3E5F1" w14:textId="77777777" w:rsidR="008C0F1B" w:rsidRDefault="008C0F1B" w:rsidP="008C0F1B">
            <w:pPr>
              <w:pStyle w:val="Brdtekst"/>
              <w:spacing w:after="0"/>
              <w:jc w:val="left"/>
              <w:rPr>
                <w:noProof/>
              </w:rPr>
            </w:pPr>
          </w:p>
          <w:p w14:paraId="04E3DE5B" w14:textId="77777777" w:rsidR="008C0F1B" w:rsidRDefault="008C0F1B" w:rsidP="008C0F1B">
            <w:pPr>
              <w:pStyle w:val="Brdtekst"/>
              <w:spacing w:after="0"/>
              <w:jc w:val="left"/>
              <w:rPr>
                <w:noProof/>
              </w:rPr>
            </w:pPr>
          </w:p>
          <w:p w14:paraId="0F4D4076" w14:textId="04733B37" w:rsidR="008C0F1B" w:rsidRDefault="008C0F1B" w:rsidP="008C0F1B">
            <w:pPr>
              <w:pStyle w:val="Brdtekst"/>
              <w:spacing w:after="0"/>
              <w:jc w:val="left"/>
              <w:rPr>
                <w:noProof/>
              </w:rPr>
            </w:pPr>
            <w:r>
              <w:rPr>
                <w:noProof/>
              </w:rPr>
              <w:t>Se felles merknadssvar – 1 Lokalisering og 5 Skytebaner og SIBO</w:t>
            </w:r>
          </w:p>
          <w:p w14:paraId="53B360C1" w14:textId="708EA9E0" w:rsidR="008C0F1B" w:rsidRDefault="008C0F1B" w:rsidP="008C0F1B">
            <w:pPr>
              <w:pStyle w:val="Brdtekst"/>
              <w:spacing w:after="0"/>
              <w:jc w:val="left"/>
              <w:rPr>
                <w:noProof/>
              </w:rPr>
            </w:pPr>
          </w:p>
          <w:p w14:paraId="2C17EE7D" w14:textId="528F95F0" w:rsidR="008C0F1B" w:rsidRDefault="008C0F1B" w:rsidP="008C0F1B">
            <w:pPr>
              <w:pStyle w:val="Brdtekst"/>
              <w:spacing w:after="0"/>
              <w:jc w:val="left"/>
              <w:rPr>
                <w:noProof/>
              </w:rPr>
            </w:pPr>
          </w:p>
          <w:p w14:paraId="6978001C" w14:textId="3B33CBAA" w:rsidR="008C0F1B" w:rsidRDefault="008C0F1B" w:rsidP="008C0F1B">
            <w:pPr>
              <w:pStyle w:val="Brdtekst"/>
              <w:spacing w:after="0"/>
              <w:jc w:val="left"/>
              <w:rPr>
                <w:noProof/>
              </w:rPr>
            </w:pPr>
          </w:p>
          <w:p w14:paraId="4D191D03" w14:textId="1F415425" w:rsidR="008C0F1B" w:rsidRDefault="008C0F1B" w:rsidP="008C0F1B">
            <w:pPr>
              <w:pStyle w:val="Brdtekst"/>
              <w:spacing w:after="0"/>
              <w:jc w:val="left"/>
              <w:rPr>
                <w:noProof/>
              </w:rPr>
            </w:pPr>
          </w:p>
          <w:p w14:paraId="2845E264" w14:textId="54E9A6F9" w:rsidR="008C0F1B" w:rsidRDefault="008C0F1B" w:rsidP="008C0F1B">
            <w:pPr>
              <w:pStyle w:val="Brdtekst"/>
              <w:spacing w:after="0"/>
              <w:jc w:val="left"/>
              <w:rPr>
                <w:noProof/>
              </w:rPr>
            </w:pPr>
          </w:p>
          <w:p w14:paraId="22B79033" w14:textId="0BCACB57" w:rsidR="008C0F1B" w:rsidRDefault="008C0F1B" w:rsidP="008C0F1B">
            <w:pPr>
              <w:pStyle w:val="Brdtekst"/>
              <w:spacing w:after="0"/>
              <w:jc w:val="left"/>
              <w:rPr>
                <w:noProof/>
              </w:rPr>
            </w:pPr>
          </w:p>
          <w:p w14:paraId="7DE78FEF" w14:textId="2ACE437F" w:rsidR="008C0F1B" w:rsidRDefault="008C0F1B" w:rsidP="008C0F1B">
            <w:pPr>
              <w:pStyle w:val="Brdtekst"/>
              <w:spacing w:after="0"/>
              <w:jc w:val="left"/>
              <w:rPr>
                <w:noProof/>
              </w:rPr>
            </w:pPr>
          </w:p>
          <w:p w14:paraId="46001C81" w14:textId="3641A043" w:rsidR="008C0F1B" w:rsidRDefault="008C0F1B" w:rsidP="008C0F1B">
            <w:pPr>
              <w:pStyle w:val="Brdtekst"/>
              <w:spacing w:after="0"/>
              <w:jc w:val="left"/>
              <w:rPr>
                <w:noProof/>
              </w:rPr>
            </w:pPr>
          </w:p>
          <w:p w14:paraId="0EADF725" w14:textId="1AA09DB3" w:rsidR="008C0F1B" w:rsidRDefault="008C0F1B" w:rsidP="008C0F1B">
            <w:pPr>
              <w:pStyle w:val="Brdtekst"/>
              <w:spacing w:after="0"/>
              <w:jc w:val="left"/>
              <w:rPr>
                <w:noProof/>
              </w:rPr>
            </w:pPr>
          </w:p>
          <w:p w14:paraId="1ECE90A1" w14:textId="3DB5F013" w:rsidR="008C0F1B" w:rsidRDefault="008C0F1B" w:rsidP="008C0F1B">
            <w:pPr>
              <w:pStyle w:val="Brdtekst"/>
              <w:spacing w:after="0"/>
              <w:jc w:val="left"/>
              <w:rPr>
                <w:noProof/>
              </w:rPr>
            </w:pPr>
          </w:p>
          <w:p w14:paraId="07C7E0A6" w14:textId="24FC0A03" w:rsidR="008C0F1B" w:rsidRDefault="008C0F1B" w:rsidP="008C0F1B">
            <w:pPr>
              <w:pStyle w:val="Brdtekst"/>
              <w:spacing w:after="0"/>
              <w:jc w:val="left"/>
              <w:rPr>
                <w:noProof/>
              </w:rPr>
            </w:pPr>
            <w:r>
              <w:rPr>
                <w:noProof/>
              </w:rPr>
              <w:t>Se felles merknadssvar – 2 Konsekvenser av støy og 3 Helsemessige konsekvenser</w:t>
            </w:r>
          </w:p>
          <w:p w14:paraId="7418D141" w14:textId="5C800273" w:rsidR="008C0F1B" w:rsidRDefault="008C0F1B" w:rsidP="008C0F1B">
            <w:pPr>
              <w:pStyle w:val="Brdtekst"/>
              <w:spacing w:after="0"/>
              <w:jc w:val="left"/>
              <w:rPr>
                <w:noProof/>
              </w:rPr>
            </w:pPr>
          </w:p>
          <w:p w14:paraId="35EAE4D2" w14:textId="0CAE1492" w:rsidR="008C0F1B" w:rsidRDefault="008C0F1B" w:rsidP="008C0F1B">
            <w:pPr>
              <w:pStyle w:val="Brdtekst"/>
              <w:spacing w:after="0"/>
              <w:jc w:val="left"/>
              <w:rPr>
                <w:noProof/>
              </w:rPr>
            </w:pPr>
          </w:p>
          <w:p w14:paraId="0D57E8C7" w14:textId="17292F7D" w:rsidR="008C0F1B" w:rsidRDefault="008C0F1B" w:rsidP="008C0F1B">
            <w:pPr>
              <w:pStyle w:val="Brdtekst"/>
              <w:spacing w:after="0"/>
              <w:jc w:val="left"/>
              <w:rPr>
                <w:noProof/>
              </w:rPr>
            </w:pPr>
          </w:p>
          <w:p w14:paraId="3B091274" w14:textId="7E903B19" w:rsidR="008C0F1B" w:rsidRDefault="008C0F1B" w:rsidP="008C0F1B">
            <w:pPr>
              <w:pStyle w:val="Brdtekst"/>
              <w:spacing w:after="0"/>
              <w:jc w:val="left"/>
              <w:rPr>
                <w:noProof/>
              </w:rPr>
            </w:pPr>
          </w:p>
          <w:p w14:paraId="24FCC683" w14:textId="10F1798E" w:rsidR="008C0F1B" w:rsidRDefault="008C0F1B" w:rsidP="008C0F1B">
            <w:pPr>
              <w:pStyle w:val="Brdtekst"/>
              <w:spacing w:after="0"/>
              <w:jc w:val="left"/>
              <w:rPr>
                <w:noProof/>
              </w:rPr>
            </w:pPr>
          </w:p>
          <w:p w14:paraId="67331155" w14:textId="469903B6" w:rsidR="00600D8F" w:rsidRDefault="00600D8F" w:rsidP="008C0F1B">
            <w:pPr>
              <w:pStyle w:val="Brdtekst"/>
              <w:spacing w:after="0"/>
              <w:jc w:val="left"/>
              <w:rPr>
                <w:noProof/>
              </w:rPr>
            </w:pPr>
          </w:p>
          <w:p w14:paraId="7730263F" w14:textId="2BACDEB3" w:rsidR="00600D8F" w:rsidRDefault="00600D8F" w:rsidP="008C0F1B">
            <w:pPr>
              <w:pStyle w:val="Brdtekst"/>
              <w:spacing w:after="0"/>
              <w:jc w:val="left"/>
              <w:rPr>
                <w:noProof/>
              </w:rPr>
            </w:pPr>
          </w:p>
          <w:p w14:paraId="21E85664" w14:textId="77777777" w:rsidR="00600D8F" w:rsidRDefault="00600D8F" w:rsidP="008C0F1B">
            <w:pPr>
              <w:pStyle w:val="Brdtekst"/>
              <w:spacing w:after="0"/>
              <w:jc w:val="left"/>
              <w:rPr>
                <w:noProof/>
              </w:rPr>
            </w:pPr>
          </w:p>
          <w:p w14:paraId="437B0172" w14:textId="77777777" w:rsidR="0000383C" w:rsidRDefault="0000383C" w:rsidP="008C0F1B">
            <w:pPr>
              <w:pStyle w:val="Brdtekst"/>
              <w:spacing w:after="0"/>
              <w:jc w:val="left"/>
              <w:rPr>
                <w:noProof/>
              </w:rPr>
            </w:pPr>
          </w:p>
          <w:p w14:paraId="3DEE5904" w14:textId="77777777" w:rsidR="0000383C" w:rsidRDefault="0000383C" w:rsidP="008C0F1B">
            <w:pPr>
              <w:pStyle w:val="Brdtekst"/>
              <w:spacing w:after="0"/>
              <w:jc w:val="left"/>
              <w:rPr>
                <w:noProof/>
              </w:rPr>
            </w:pPr>
          </w:p>
          <w:p w14:paraId="594217AD" w14:textId="77777777" w:rsidR="008C0F1B" w:rsidRDefault="008C0F1B" w:rsidP="008C0F1B">
            <w:pPr>
              <w:pStyle w:val="Brdtekst"/>
              <w:spacing w:after="0"/>
              <w:jc w:val="left"/>
              <w:rPr>
                <w:noProof/>
              </w:rPr>
            </w:pPr>
            <w:r>
              <w:rPr>
                <w:noProof/>
              </w:rPr>
              <w:t>Se felles merknadssvar – 1 Lokalisering og 5 Skytebaner og SIBO</w:t>
            </w:r>
          </w:p>
          <w:p w14:paraId="1AD0EE44" w14:textId="5B62DCE0" w:rsidR="008C0F1B" w:rsidRDefault="008C0F1B" w:rsidP="008C0F1B">
            <w:pPr>
              <w:pStyle w:val="Brdtekst"/>
              <w:spacing w:after="0"/>
              <w:jc w:val="left"/>
              <w:rPr>
                <w:noProof/>
              </w:rPr>
            </w:pPr>
          </w:p>
          <w:p w14:paraId="7AC05D6E" w14:textId="2DE24386" w:rsidR="008C0F1B" w:rsidRDefault="008C0F1B" w:rsidP="008C0F1B">
            <w:pPr>
              <w:pStyle w:val="Brdtekst"/>
              <w:spacing w:after="0"/>
              <w:jc w:val="left"/>
              <w:rPr>
                <w:noProof/>
              </w:rPr>
            </w:pPr>
          </w:p>
          <w:p w14:paraId="5C452EF7" w14:textId="02E4B0CD" w:rsidR="008C0F1B" w:rsidRDefault="008C0F1B" w:rsidP="008C0F1B">
            <w:pPr>
              <w:pStyle w:val="Brdtekst"/>
              <w:spacing w:after="0"/>
              <w:jc w:val="left"/>
              <w:rPr>
                <w:noProof/>
              </w:rPr>
            </w:pPr>
          </w:p>
          <w:p w14:paraId="1A5F5D60" w14:textId="62BBA1B0" w:rsidR="008C0F1B" w:rsidRDefault="008C0F1B" w:rsidP="008C0F1B">
            <w:pPr>
              <w:pStyle w:val="Brdtekst"/>
              <w:spacing w:after="0"/>
              <w:jc w:val="left"/>
              <w:rPr>
                <w:noProof/>
              </w:rPr>
            </w:pPr>
          </w:p>
          <w:p w14:paraId="5336D44C" w14:textId="26E4AA02" w:rsidR="008C0F1B" w:rsidRDefault="008C0F1B" w:rsidP="008C0F1B">
            <w:pPr>
              <w:pStyle w:val="Brdtekst"/>
              <w:spacing w:after="0"/>
              <w:jc w:val="left"/>
              <w:rPr>
                <w:noProof/>
              </w:rPr>
            </w:pPr>
          </w:p>
          <w:p w14:paraId="2D5AD3F6" w14:textId="27E63983" w:rsidR="008C0F1B" w:rsidRDefault="008C0F1B" w:rsidP="008C0F1B">
            <w:pPr>
              <w:pStyle w:val="Brdtekst"/>
              <w:spacing w:after="0"/>
              <w:jc w:val="left"/>
              <w:rPr>
                <w:noProof/>
              </w:rPr>
            </w:pPr>
          </w:p>
          <w:p w14:paraId="46391B4D" w14:textId="1C052077" w:rsidR="008C0F1B" w:rsidRDefault="008C0F1B" w:rsidP="008C0F1B">
            <w:pPr>
              <w:pStyle w:val="Brdtekst"/>
              <w:spacing w:after="0"/>
              <w:jc w:val="left"/>
              <w:rPr>
                <w:noProof/>
              </w:rPr>
            </w:pPr>
          </w:p>
          <w:p w14:paraId="0BBB3C91" w14:textId="16D093A7" w:rsidR="008C0F1B" w:rsidRDefault="008C0F1B" w:rsidP="008C0F1B">
            <w:pPr>
              <w:pStyle w:val="Brdtekst"/>
              <w:spacing w:after="0"/>
              <w:jc w:val="left"/>
              <w:rPr>
                <w:noProof/>
              </w:rPr>
            </w:pPr>
          </w:p>
          <w:p w14:paraId="5ABD1CA6" w14:textId="6E31C2BB" w:rsidR="008C0F1B" w:rsidRDefault="00690739" w:rsidP="008C0F1B">
            <w:pPr>
              <w:pStyle w:val="Brdtekst"/>
              <w:spacing w:after="0"/>
              <w:jc w:val="left"/>
              <w:rPr>
                <w:noProof/>
              </w:rPr>
            </w:pPr>
            <w:r>
              <w:rPr>
                <w:noProof/>
              </w:rPr>
              <w:t>Se svar til Østfold fylkeskommune</w:t>
            </w:r>
          </w:p>
          <w:p w14:paraId="437C79E7" w14:textId="3EB31E17" w:rsidR="008C0F1B" w:rsidRDefault="008C0F1B" w:rsidP="008C0F1B">
            <w:pPr>
              <w:pStyle w:val="Brdtekst"/>
              <w:spacing w:after="0"/>
              <w:jc w:val="left"/>
              <w:rPr>
                <w:noProof/>
              </w:rPr>
            </w:pPr>
          </w:p>
          <w:p w14:paraId="789621B5" w14:textId="54B77993" w:rsidR="008C0F1B" w:rsidRDefault="008C0F1B" w:rsidP="008C0F1B">
            <w:pPr>
              <w:pStyle w:val="Brdtekst"/>
              <w:spacing w:after="0"/>
              <w:jc w:val="left"/>
              <w:rPr>
                <w:noProof/>
              </w:rPr>
            </w:pPr>
          </w:p>
          <w:p w14:paraId="1DBFDE1C" w14:textId="3B4219BF" w:rsidR="008C0F1B" w:rsidRDefault="008C0F1B" w:rsidP="008C0F1B">
            <w:pPr>
              <w:pStyle w:val="Brdtekst"/>
              <w:spacing w:after="0"/>
              <w:jc w:val="left"/>
              <w:rPr>
                <w:noProof/>
              </w:rPr>
            </w:pPr>
          </w:p>
          <w:p w14:paraId="71E28648" w14:textId="5C72686C" w:rsidR="008C0F1B" w:rsidRDefault="008C0F1B" w:rsidP="008C0F1B">
            <w:pPr>
              <w:pStyle w:val="Brdtekst"/>
              <w:spacing w:after="0"/>
              <w:jc w:val="left"/>
              <w:rPr>
                <w:noProof/>
              </w:rPr>
            </w:pPr>
          </w:p>
          <w:p w14:paraId="2C1CCD7A" w14:textId="044B75C3" w:rsidR="008C0F1B" w:rsidRDefault="008C0F1B" w:rsidP="008C0F1B">
            <w:pPr>
              <w:pStyle w:val="Brdtekst"/>
              <w:spacing w:after="0"/>
              <w:jc w:val="left"/>
              <w:rPr>
                <w:noProof/>
              </w:rPr>
            </w:pPr>
          </w:p>
          <w:p w14:paraId="5DF17C3A" w14:textId="665FDB87" w:rsidR="008C0F1B" w:rsidRDefault="008C0F1B" w:rsidP="008C0F1B">
            <w:pPr>
              <w:pStyle w:val="Brdtekst"/>
              <w:spacing w:after="0"/>
              <w:jc w:val="left"/>
              <w:rPr>
                <w:noProof/>
              </w:rPr>
            </w:pPr>
          </w:p>
          <w:p w14:paraId="0675B079" w14:textId="402889CA" w:rsidR="008C0F1B" w:rsidRDefault="008C0F1B" w:rsidP="008C0F1B">
            <w:pPr>
              <w:pStyle w:val="Brdtekst"/>
              <w:spacing w:after="0"/>
              <w:jc w:val="left"/>
              <w:rPr>
                <w:noProof/>
              </w:rPr>
            </w:pPr>
          </w:p>
          <w:p w14:paraId="34D1017C" w14:textId="1CA91920" w:rsidR="008C0F1B" w:rsidRDefault="008C0F1B" w:rsidP="008C0F1B">
            <w:pPr>
              <w:pStyle w:val="Brdtekst"/>
              <w:spacing w:after="0"/>
              <w:jc w:val="left"/>
              <w:rPr>
                <w:noProof/>
              </w:rPr>
            </w:pPr>
          </w:p>
          <w:p w14:paraId="1E359920" w14:textId="5EE7CF44" w:rsidR="006C675C" w:rsidRDefault="006C675C" w:rsidP="008C0F1B">
            <w:pPr>
              <w:pStyle w:val="Brdtekst"/>
              <w:spacing w:after="0"/>
              <w:jc w:val="left"/>
              <w:rPr>
                <w:noProof/>
              </w:rPr>
            </w:pPr>
          </w:p>
          <w:p w14:paraId="7E074E06" w14:textId="77777777" w:rsidR="006C675C" w:rsidRDefault="006C675C" w:rsidP="008C0F1B">
            <w:pPr>
              <w:pStyle w:val="Brdtekst"/>
              <w:spacing w:after="0"/>
              <w:jc w:val="left"/>
              <w:rPr>
                <w:noProof/>
              </w:rPr>
            </w:pPr>
          </w:p>
          <w:p w14:paraId="3AF86ED8" w14:textId="052FFCD4" w:rsidR="008C0F1B" w:rsidRDefault="008C0F1B" w:rsidP="008C0F1B">
            <w:pPr>
              <w:pStyle w:val="Brdtekst"/>
              <w:spacing w:after="0"/>
              <w:jc w:val="left"/>
              <w:rPr>
                <w:noProof/>
              </w:rPr>
            </w:pPr>
          </w:p>
          <w:p w14:paraId="1D030EAF" w14:textId="0C304575" w:rsidR="008C0F1B" w:rsidRDefault="008C0F1B" w:rsidP="008C0F1B">
            <w:pPr>
              <w:pStyle w:val="Brdtekst"/>
              <w:spacing w:after="0"/>
              <w:jc w:val="left"/>
              <w:rPr>
                <w:noProof/>
              </w:rPr>
            </w:pPr>
          </w:p>
          <w:p w14:paraId="32E543C4" w14:textId="0D3E9659" w:rsidR="008C0F1B" w:rsidRDefault="008C0F1B" w:rsidP="008C0F1B">
            <w:pPr>
              <w:pStyle w:val="Brdtekst"/>
              <w:spacing w:after="0"/>
              <w:jc w:val="left"/>
              <w:rPr>
                <w:noProof/>
              </w:rPr>
            </w:pPr>
          </w:p>
          <w:p w14:paraId="351A839D" w14:textId="27D14805" w:rsidR="008C0F1B" w:rsidRDefault="008C0F1B" w:rsidP="008C0F1B">
            <w:pPr>
              <w:pStyle w:val="Brdtekst"/>
              <w:spacing w:after="0"/>
              <w:jc w:val="left"/>
              <w:rPr>
                <w:noProof/>
              </w:rPr>
            </w:pPr>
          </w:p>
          <w:p w14:paraId="22C4B30C" w14:textId="61F01E73" w:rsidR="008C0F1B" w:rsidRDefault="008C0F1B" w:rsidP="008C0F1B">
            <w:pPr>
              <w:pStyle w:val="Brdtekst"/>
              <w:spacing w:after="0"/>
              <w:jc w:val="left"/>
              <w:rPr>
                <w:noProof/>
              </w:rPr>
            </w:pPr>
          </w:p>
          <w:p w14:paraId="4C6F82FD" w14:textId="1D24FE05" w:rsidR="008C0F1B" w:rsidRDefault="008C0F1B" w:rsidP="008C0F1B">
            <w:pPr>
              <w:pStyle w:val="Brdtekst"/>
              <w:spacing w:after="0"/>
              <w:jc w:val="left"/>
              <w:rPr>
                <w:noProof/>
              </w:rPr>
            </w:pPr>
            <w:r>
              <w:rPr>
                <w:noProof/>
              </w:rPr>
              <w:t>Se felles merknadssvar – 5 Skytebaner og SIBO</w:t>
            </w:r>
          </w:p>
          <w:p w14:paraId="53CD055B" w14:textId="20F52925" w:rsidR="008C0F1B" w:rsidRDefault="008C0F1B" w:rsidP="008C0F1B">
            <w:pPr>
              <w:pStyle w:val="Brdtekst"/>
              <w:spacing w:after="0"/>
              <w:jc w:val="left"/>
              <w:rPr>
                <w:noProof/>
              </w:rPr>
            </w:pPr>
          </w:p>
          <w:p w14:paraId="7838422F" w14:textId="0642113D" w:rsidR="008C0F1B" w:rsidRDefault="008C0F1B" w:rsidP="008C0F1B">
            <w:pPr>
              <w:pStyle w:val="Brdtekst"/>
              <w:spacing w:after="0"/>
              <w:jc w:val="left"/>
              <w:rPr>
                <w:noProof/>
              </w:rPr>
            </w:pPr>
          </w:p>
          <w:p w14:paraId="2F9C0B4E" w14:textId="47B2979F" w:rsidR="008C0F1B" w:rsidRDefault="008C0F1B" w:rsidP="008C0F1B">
            <w:pPr>
              <w:pStyle w:val="Brdtekst"/>
              <w:spacing w:after="0"/>
              <w:jc w:val="left"/>
              <w:rPr>
                <w:noProof/>
              </w:rPr>
            </w:pPr>
          </w:p>
          <w:p w14:paraId="296F7CC4" w14:textId="324CA831" w:rsidR="008C0F1B" w:rsidRDefault="008C0F1B" w:rsidP="008C0F1B">
            <w:pPr>
              <w:pStyle w:val="Brdtekst"/>
              <w:spacing w:after="0"/>
              <w:jc w:val="left"/>
              <w:rPr>
                <w:noProof/>
              </w:rPr>
            </w:pPr>
          </w:p>
          <w:p w14:paraId="41DD3D50" w14:textId="508E61F3" w:rsidR="008C0F1B" w:rsidRDefault="008C0F1B" w:rsidP="008C0F1B">
            <w:pPr>
              <w:pStyle w:val="Brdtekst"/>
              <w:spacing w:after="0"/>
              <w:jc w:val="left"/>
              <w:rPr>
                <w:noProof/>
              </w:rPr>
            </w:pPr>
          </w:p>
          <w:p w14:paraId="01507E0C" w14:textId="6DD0653B" w:rsidR="008C0F1B" w:rsidRDefault="008C0F1B" w:rsidP="008C0F1B">
            <w:pPr>
              <w:pStyle w:val="Brdtekst"/>
              <w:spacing w:after="0"/>
              <w:jc w:val="left"/>
              <w:rPr>
                <w:noProof/>
              </w:rPr>
            </w:pPr>
          </w:p>
          <w:p w14:paraId="6EC867E4" w14:textId="26B876A9" w:rsidR="008C0F1B" w:rsidRDefault="008C0F1B" w:rsidP="008C0F1B">
            <w:pPr>
              <w:pStyle w:val="Brdtekst"/>
              <w:spacing w:after="0"/>
              <w:jc w:val="left"/>
              <w:rPr>
                <w:noProof/>
              </w:rPr>
            </w:pPr>
          </w:p>
          <w:p w14:paraId="0DAD0BD6" w14:textId="3E78AEDE" w:rsidR="008C0F1B" w:rsidRDefault="008C0F1B" w:rsidP="008C0F1B">
            <w:pPr>
              <w:pStyle w:val="Brdtekst"/>
              <w:spacing w:after="0"/>
              <w:jc w:val="left"/>
              <w:rPr>
                <w:noProof/>
              </w:rPr>
            </w:pPr>
          </w:p>
          <w:p w14:paraId="36D95131" w14:textId="6F07006D" w:rsidR="008C0F1B" w:rsidRDefault="008C0F1B" w:rsidP="008C0F1B">
            <w:pPr>
              <w:pStyle w:val="Brdtekst"/>
              <w:spacing w:after="0"/>
              <w:jc w:val="left"/>
              <w:rPr>
                <w:noProof/>
              </w:rPr>
            </w:pPr>
          </w:p>
          <w:p w14:paraId="7AA83A86" w14:textId="0DD3ACB8" w:rsidR="008C0F1B" w:rsidRDefault="008C0F1B" w:rsidP="008C0F1B">
            <w:pPr>
              <w:pStyle w:val="Brdtekst"/>
              <w:spacing w:after="0"/>
              <w:jc w:val="left"/>
              <w:rPr>
                <w:noProof/>
              </w:rPr>
            </w:pPr>
          </w:p>
          <w:p w14:paraId="0C95C71E" w14:textId="7FB31E99" w:rsidR="008C0F1B" w:rsidRDefault="008C0F1B" w:rsidP="008C0F1B">
            <w:pPr>
              <w:pStyle w:val="Brdtekst"/>
              <w:spacing w:after="0"/>
              <w:jc w:val="left"/>
              <w:rPr>
                <w:noProof/>
              </w:rPr>
            </w:pPr>
          </w:p>
          <w:p w14:paraId="15A9D30A" w14:textId="46C4E29E" w:rsidR="008C0F1B" w:rsidRDefault="008C0F1B" w:rsidP="008C0F1B">
            <w:pPr>
              <w:pStyle w:val="Brdtekst"/>
              <w:spacing w:after="0"/>
              <w:jc w:val="left"/>
              <w:rPr>
                <w:noProof/>
              </w:rPr>
            </w:pPr>
          </w:p>
          <w:p w14:paraId="0A36A690" w14:textId="34300B37" w:rsidR="008C0F1B" w:rsidRDefault="008C0F1B" w:rsidP="008C0F1B">
            <w:pPr>
              <w:pStyle w:val="Brdtekst"/>
              <w:spacing w:after="0"/>
              <w:jc w:val="left"/>
              <w:rPr>
                <w:noProof/>
              </w:rPr>
            </w:pPr>
          </w:p>
          <w:p w14:paraId="322B00F1" w14:textId="4C576298" w:rsidR="008C0F1B" w:rsidRDefault="008C0F1B" w:rsidP="008C0F1B">
            <w:pPr>
              <w:pStyle w:val="Brdtekst"/>
              <w:spacing w:after="0"/>
              <w:jc w:val="left"/>
              <w:rPr>
                <w:noProof/>
              </w:rPr>
            </w:pPr>
          </w:p>
          <w:p w14:paraId="4F6E3F54" w14:textId="2D008601" w:rsidR="008C0F1B" w:rsidRDefault="008C0F1B" w:rsidP="008C0F1B">
            <w:pPr>
              <w:pStyle w:val="Brdtekst"/>
              <w:spacing w:after="0"/>
              <w:jc w:val="left"/>
              <w:rPr>
                <w:noProof/>
              </w:rPr>
            </w:pPr>
          </w:p>
          <w:p w14:paraId="082194BB" w14:textId="39C7D7AB" w:rsidR="008C0F1B" w:rsidRDefault="008C0F1B" w:rsidP="008C0F1B">
            <w:pPr>
              <w:pStyle w:val="Brdtekst"/>
              <w:spacing w:after="0"/>
              <w:jc w:val="left"/>
              <w:rPr>
                <w:noProof/>
              </w:rPr>
            </w:pPr>
          </w:p>
          <w:p w14:paraId="42A995C9" w14:textId="7CA579CA" w:rsidR="008C0F1B" w:rsidRDefault="008C0F1B" w:rsidP="008C0F1B">
            <w:pPr>
              <w:pStyle w:val="Brdtekst"/>
              <w:spacing w:after="0"/>
              <w:jc w:val="left"/>
              <w:rPr>
                <w:noProof/>
              </w:rPr>
            </w:pPr>
          </w:p>
          <w:p w14:paraId="733E3E2E" w14:textId="0AAD0703" w:rsidR="008C0F1B" w:rsidRDefault="008C0F1B" w:rsidP="008C0F1B">
            <w:pPr>
              <w:pStyle w:val="Brdtekst"/>
              <w:spacing w:after="0"/>
              <w:jc w:val="left"/>
              <w:rPr>
                <w:noProof/>
              </w:rPr>
            </w:pPr>
          </w:p>
          <w:p w14:paraId="2AF2C247" w14:textId="437326BD" w:rsidR="003A7656" w:rsidRDefault="003A7656" w:rsidP="008C0F1B">
            <w:pPr>
              <w:pStyle w:val="Brdtekst"/>
              <w:spacing w:after="0"/>
              <w:jc w:val="left"/>
              <w:rPr>
                <w:noProof/>
              </w:rPr>
            </w:pPr>
          </w:p>
          <w:p w14:paraId="33A201B2" w14:textId="6CA81DF1" w:rsidR="003A7656" w:rsidRDefault="003A7656" w:rsidP="008C0F1B">
            <w:pPr>
              <w:pStyle w:val="Brdtekst"/>
              <w:spacing w:after="0"/>
              <w:jc w:val="left"/>
              <w:rPr>
                <w:noProof/>
              </w:rPr>
            </w:pPr>
          </w:p>
          <w:p w14:paraId="08919C57" w14:textId="1BF5742F" w:rsidR="003A7656" w:rsidRDefault="003A7656" w:rsidP="008C0F1B">
            <w:pPr>
              <w:pStyle w:val="Brdtekst"/>
              <w:spacing w:after="0"/>
              <w:jc w:val="left"/>
              <w:rPr>
                <w:noProof/>
              </w:rPr>
            </w:pPr>
          </w:p>
          <w:p w14:paraId="3276EA92" w14:textId="30B5DBED" w:rsidR="003A7656" w:rsidRDefault="003A7656" w:rsidP="008C0F1B">
            <w:pPr>
              <w:pStyle w:val="Brdtekst"/>
              <w:spacing w:after="0"/>
              <w:jc w:val="left"/>
              <w:rPr>
                <w:noProof/>
              </w:rPr>
            </w:pPr>
          </w:p>
          <w:p w14:paraId="4BC2E73E" w14:textId="63C68CDE" w:rsidR="003A7656" w:rsidRDefault="003A7656" w:rsidP="008C0F1B">
            <w:pPr>
              <w:pStyle w:val="Brdtekst"/>
              <w:spacing w:after="0"/>
              <w:jc w:val="left"/>
              <w:rPr>
                <w:noProof/>
              </w:rPr>
            </w:pPr>
          </w:p>
          <w:p w14:paraId="5317165C" w14:textId="517652D0" w:rsidR="003A7656" w:rsidRDefault="003A7656" w:rsidP="008C0F1B">
            <w:pPr>
              <w:pStyle w:val="Brdtekst"/>
              <w:spacing w:after="0"/>
              <w:jc w:val="left"/>
              <w:rPr>
                <w:noProof/>
              </w:rPr>
            </w:pPr>
          </w:p>
          <w:p w14:paraId="4353E80E" w14:textId="006CCC21" w:rsidR="003A7656" w:rsidRDefault="003A7656" w:rsidP="008C0F1B">
            <w:pPr>
              <w:pStyle w:val="Brdtekst"/>
              <w:spacing w:after="0"/>
              <w:jc w:val="left"/>
              <w:rPr>
                <w:noProof/>
              </w:rPr>
            </w:pPr>
          </w:p>
          <w:p w14:paraId="68DFB061" w14:textId="02E53EDF" w:rsidR="003A7656" w:rsidRDefault="003A7656" w:rsidP="008C0F1B">
            <w:pPr>
              <w:pStyle w:val="Brdtekst"/>
              <w:spacing w:after="0"/>
              <w:jc w:val="left"/>
              <w:rPr>
                <w:noProof/>
              </w:rPr>
            </w:pPr>
          </w:p>
          <w:p w14:paraId="2FA99E7F" w14:textId="4FEF6928" w:rsidR="003A7656" w:rsidRDefault="003A7656" w:rsidP="008C0F1B">
            <w:pPr>
              <w:pStyle w:val="Brdtekst"/>
              <w:spacing w:after="0"/>
              <w:jc w:val="left"/>
              <w:rPr>
                <w:noProof/>
              </w:rPr>
            </w:pPr>
            <w:r>
              <w:rPr>
                <w:noProof/>
              </w:rPr>
              <w:t>Tas til orientering.</w:t>
            </w:r>
          </w:p>
          <w:p w14:paraId="2EA2169F" w14:textId="3632E6DF" w:rsidR="003A7656" w:rsidRDefault="003A7656" w:rsidP="008C0F1B">
            <w:pPr>
              <w:pStyle w:val="Brdtekst"/>
              <w:spacing w:after="0"/>
              <w:jc w:val="left"/>
              <w:rPr>
                <w:noProof/>
              </w:rPr>
            </w:pPr>
          </w:p>
          <w:p w14:paraId="59CFBE8B" w14:textId="5D89AF17" w:rsidR="003A7656" w:rsidRDefault="003A7656" w:rsidP="008C0F1B">
            <w:pPr>
              <w:pStyle w:val="Brdtekst"/>
              <w:spacing w:after="0"/>
              <w:jc w:val="left"/>
              <w:rPr>
                <w:noProof/>
              </w:rPr>
            </w:pPr>
          </w:p>
          <w:p w14:paraId="060EF8C0" w14:textId="5CC0E28E" w:rsidR="003A7656" w:rsidRDefault="003A7656" w:rsidP="008C0F1B">
            <w:pPr>
              <w:pStyle w:val="Brdtekst"/>
              <w:spacing w:after="0"/>
              <w:jc w:val="left"/>
              <w:rPr>
                <w:noProof/>
              </w:rPr>
            </w:pPr>
          </w:p>
          <w:p w14:paraId="35505C15" w14:textId="6B068FBA" w:rsidR="003A7656" w:rsidRDefault="003A7656" w:rsidP="003A7656">
            <w:pPr>
              <w:pStyle w:val="Brdtekst"/>
              <w:spacing w:after="0"/>
              <w:jc w:val="left"/>
              <w:rPr>
                <w:noProof/>
              </w:rPr>
            </w:pPr>
            <w:r>
              <w:rPr>
                <w:noProof/>
              </w:rPr>
              <w:t>Se felles merknadssvar – 2 Konsekvenser av støy, der støyberegningene er særskilt kommentert</w:t>
            </w:r>
          </w:p>
          <w:p w14:paraId="6EC048FC" w14:textId="629C33E1" w:rsidR="003A7656" w:rsidRDefault="003A7656" w:rsidP="008C0F1B">
            <w:pPr>
              <w:pStyle w:val="Brdtekst"/>
              <w:spacing w:after="0"/>
              <w:jc w:val="left"/>
              <w:rPr>
                <w:noProof/>
              </w:rPr>
            </w:pPr>
          </w:p>
          <w:p w14:paraId="1D7F308F" w14:textId="78239A0E" w:rsidR="003A7656" w:rsidRDefault="003A7656" w:rsidP="008C0F1B">
            <w:pPr>
              <w:pStyle w:val="Brdtekst"/>
              <w:spacing w:after="0"/>
              <w:jc w:val="left"/>
              <w:rPr>
                <w:noProof/>
              </w:rPr>
            </w:pPr>
          </w:p>
          <w:p w14:paraId="08DA0BBE" w14:textId="188F824E" w:rsidR="003A7656" w:rsidRDefault="003A7656" w:rsidP="008C0F1B">
            <w:pPr>
              <w:pStyle w:val="Brdtekst"/>
              <w:spacing w:after="0"/>
              <w:jc w:val="left"/>
              <w:rPr>
                <w:noProof/>
              </w:rPr>
            </w:pPr>
          </w:p>
          <w:p w14:paraId="5486A262" w14:textId="4376FE97" w:rsidR="003A7656" w:rsidRDefault="003A7656" w:rsidP="008C0F1B">
            <w:pPr>
              <w:pStyle w:val="Brdtekst"/>
              <w:spacing w:after="0"/>
              <w:jc w:val="left"/>
              <w:rPr>
                <w:noProof/>
              </w:rPr>
            </w:pPr>
          </w:p>
          <w:p w14:paraId="4711C39E" w14:textId="3E04FE19" w:rsidR="003A7656" w:rsidRDefault="003A7656" w:rsidP="008C0F1B">
            <w:pPr>
              <w:pStyle w:val="Brdtekst"/>
              <w:spacing w:after="0"/>
              <w:jc w:val="left"/>
              <w:rPr>
                <w:noProof/>
              </w:rPr>
            </w:pPr>
          </w:p>
          <w:p w14:paraId="6094ED88" w14:textId="42CC9C46" w:rsidR="003A7656" w:rsidRDefault="003A7656" w:rsidP="008C0F1B">
            <w:pPr>
              <w:pStyle w:val="Brdtekst"/>
              <w:spacing w:after="0"/>
              <w:jc w:val="left"/>
              <w:rPr>
                <w:noProof/>
              </w:rPr>
            </w:pPr>
          </w:p>
          <w:p w14:paraId="3E9405AB" w14:textId="239ADFC1" w:rsidR="003A7656" w:rsidRDefault="003A7656" w:rsidP="008C0F1B">
            <w:pPr>
              <w:pStyle w:val="Brdtekst"/>
              <w:spacing w:after="0"/>
              <w:jc w:val="left"/>
              <w:rPr>
                <w:noProof/>
              </w:rPr>
            </w:pPr>
          </w:p>
          <w:p w14:paraId="0786BFD1" w14:textId="24339BBC" w:rsidR="003A7656" w:rsidRDefault="003A7656" w:rsidP="008C0F1B">
            <w:pPr>
              <w:pStyle w:val="Brdtekst"/>
              <w:spacing w:after="0"/>
              <w:jc w:val="left"/>
              <w:rPr>
                <w:noProof/>
              </w:rPr>
            </w:pPr>
          </w:p>
          <w:p w14:paraId="6AEA4FE3" w14:textId="1C7B3727" w:rsidR="003A7656" w:rsidRDefault="00600D8F" w:rsidP="008C0F1B">
            <w:pPr>
              <w:pStyle w:val="Brdtekst"/>
              <w:spacing w:after="0"/>
              <w:jc w:val="left"/>
              <w:rPr>
                <w:noProof/>
              </w:rPr>
            </w:pPr>
            <w:r>
              <w:rPr>
                <w:noProof/>
              </w:rPr>
              <w:t>Det vises til</w:t>
            </w:r>
            <w:r w:rsidR="003A7656">
              <w:rPr>
                <w:noProof/>
              </w:rPr>
              <w:t xml:space="preserve"> at etter </w:t>
            </w:r>
            <w:r>
              <w:rPr>
                <w:noProof/>
              </w:rPr>
              <w:t>at</w:t>
            </w:r>
            <w:r w:rsidR="003A7656">
              <w:rPr>
                <w:noProof/>
              </w:rPr>
              <w:t xml:space="preserve"> reguleringsplan</w:t>
            </w:r>
            <w:r>
              <w:rPr>
                <w:noProof/>
              </w:rPr>
              <w:t>en er vedtatt</w:t>
            </w:r>
            <w:r w:rsidR="003A7656">
              <w:rPr>
                <w:noProof/>
              </w:rPr>
              <w:t xml:space="preserve"> er det kommunen som forvalter den og er myndighet til å gi byggetillatelse, ev. dispensasjoner etc.</w:t>
            </w:r>
          </w:p>
          <w:p w14:paraId="1BB597BC" w14:textId="16DA24BA" w:rsidR="003A7656" w:rsidRDefault="003A7656" w:rsidP="008C0F1B">
            <w:pPr>
              <w:pStyle w:val="Brdtekst"/>
              <w:spacing w:after="0"/>
              <w:jc w:val="left"/>
              <w:rPr>
                <w:noProof/>
              </w:rPr>
            </w:pPr>
          </w:p>
          <w:p w14:paraId="49BFB7FB" w14:textId="4A17885A" w:rsidR="003A7656" w:rsidRDefault="003A7656" w:rsidP="008C0F1B">
            <w:pPr>
              <w:pStyle w:val="Brdtekst"/>
              <w:spacing w:after="0"/>
              <w:jc w:val="left"/>
              <w:rPr>
                <w:noProof/>
              </w:rPr>
            </w:pPr>
          </w:p>
          <w:p w14:paraId="03D6CA9A" w14:textId="38A1400E" w:rsidR="003A7656" w:rsidRDefault="003A7656" w:rsidP="008C0F1B">
            <w:pPr>
              <w:pStyle w:val="Brdtekst"/>
              <w:spacing w:after="0"/>
              <w:jc w:val="left"/>
              <w:rPr>
                <w:noProof/>
              </w:rPr>
            </w:pPr>
          </w:p>
          <w:p w14:paraId="1D2333C0" w14:textId="771DB33B" w:rsidR="003A7656" w:rsidRDefault="003A7656" w:rsidP="008C0F1B">
            <w:pPr>
              <w:pStyle w:val="Brdtekst"/>
              <w:spacing w:after="0"/>
              <w:jc w:val="left"/>
              <w:rPr>
                <w:noProof/>
              </w:rPr>
            </w:pPr>
          </w:p>
          <w:p w14:paraId="585938CD" w14:textId="413E1889" w:rsidR="007374DB" w:rsidRDefault="003A7656" w:rsidP="00600D8F">
            <w:pPr>
              <w:pStyle w:val="Brdtekst"/>
              <w:spacing w:after="0"/>
              <w:jc w:val="left"/>
              <w:rPr>
                <w:noProof/>
              </w:rPr>
            </w:pPr>
            <w:r>
              <w:rPr>
                <w:noProof/>
              </w:rPr>
              <w:t xml:space="preserve">Justis- og beredskapsdepartementet støtter ønsket om et godt naboskap, og </w:t>
            </w:r>
            <w:r w:rsidR="00600D8F">
              <w:rPr>
                <w:noProof/>
              </w:rPr>
              <w:t>viser til de nye støytiltakene som er innarbeidet.</w:t>
            </w:r>
          </w:p>
        </w:tc>
      </w:tr>
      <w:tr w:rsidR="00A4035E" w14:paraId="1BB4BDAB" w14:textId="77777777" w:rsidTr="00A47C76">
        <w:tc>
          <w:tcPr>
            <w:tcW w:w="4395" w:type="dxa"/>
          </w:tcPr>
          <w:p w14:paraId="67C80895" w14:textId="2DCD9E23" w:rsidR="00A4035E" w:rsidRPr="00A4035E" w:rsidRDefault="003308BA" w:rsidP="00A4035E">
            <w:pPr>
              <w:pStyle w:val="Brdtekst"/>
              <w:spacing w:after="0"/>
              <w:jc w:val="left"/>
              <w:rPr>
                <w:b/>
                <w:noProof/>
              </w:rPr>
            </w:pPr>
            <w:r>
              <w:rPr>
                <w:b/>
                <w:noProof/>
              </w:rPr>
              <w:lastRenderedPageBreak/>
              <w:t>C39</w:t>
            </w:r>
            <w:r w:rsidR="00A4035E" w:rsidRPr="00A4035E">
              <w:rPr>
                <w:b/>
                <w:noProof/>
              </w:rPr>
              <w:t xml:space="preserve"> – Ann Lena Romberg – 16.06.2017</w:t>
            </w:r>
          </w:p>
          <w:p w14:paraId="28C9FCBE" w14:textId="77777777" w:rsidR="00A4035E" w:rsidRPr="00A4035E" w:rsidRDefault="00A4035E" w:rsidP="00A4035E">
            <w:pPr>
              <w:pStyle w:val="Brdtekst"/>
              <w:spacing w:after="0"/>
              <w:jc w:val="left"/>
              <w:rPr>
                <w:noProof/>
              </w:rPr>
            </w:pPr>
          </w:p>
          <w:p w14:paraId="0D146F78" w14:textId="77777777" w:rsidR="00A4035E" w:rsidRPr="00A4035E" w:rsidRDefault="00A4035E" w:rsidP="00A4035E">
            <w:pPr>
              <w:pStyle w:val="Brdtekst"/>
              <w:spacing w:after="0"/>
              <w:jc w:val="left"/>
              <w:rPr>
                <w:noProof/>
              </w:rPr>
            </w:pPr>
            <w:r w:rsidRPr="00A4035E">
              <w:rPr>
                <w:noProof/>
              </w:rPr>
              <w:t>Planforslaget for politiets nasjonale beredskapssenter som er lagt ut på høring bør ikke godkjennes fordi:</w:t>
            </w:r>
          </w:p>
          <w:p w14:paraId="6404FEB2" w14:textId="77777777" w:rsidR="00A4035E" w:rsidRPr="00A4035E" w:rsidRDefault="00A4035E" w:rsidP="00A4035E">
            <w:pPr>
              <w:pStyle w:val="Brdtekst"/>
              <w:spacing w:after="0"/>
              <w:jc w:val="left"/>
              <w:rPr>
                <w:noProof/>
              </w:rPr>
            </w:pPr>
          </w:p>
          <w:p w14:paraId="1357D9EE" w14:textId="68F4E660" w:rsidR="00A4035E" w:rsidRPr="00A4035E" w:rsidRDefault="00A4035E" w:rsidP="00D565A5">
            <w:pPr>
              <w:pStyle w:val="Brdtekst"/>
              <w:numPr>
                <w:ilvl w:val="0"/>
                <w:numId w:val="23"/>
              </w:numPr>
              <w:spacing w:after="0"/>
              <w:jc w:val="left"/>
              <w:rPr>
                <w:noProof/>
              </w:rPr>
            </w:pPr>
            <w:r w:rsidRPr="00A4035E">
              <w:rPr>
                <w:noProof/>
              </w:rPr>
              <w:lastRenderedPageBreak/>
              <w:t>Planforslaget ivaretar ikke gjeldende støygrenser i kommuneplanene til Oppegård og Ski kommune.</w:t>
            </w:r>
          </w:p>
          <w:p w14:paraId="1D3A61CA" w14:textId="50404806" w:rsidR="00A4035E" w:rsidRPr="00A4035E" w:rsidRDefault="00A4035E" w:rsidP="00D565A5">
            <w:pPr>
              <w:pStyle w:val="Brdtekst"/>
              <w:numPr>
                <w:ilvl w:val="0"/>
                <w:numId w:val="23"/>
              </w:numPr>
              <w:spacing w:after="0"/>
              <w:jc w:val="left"/>
              <w:rPr>
                <w:noProof/>
              </w:rPr>
            </w:pPr>
            <w:r w:rsidRPr="00A4035E">
              <w:rPr>
                <w:noProof/>
              </w:rPr>
              <w:t>Det mangler vurderinger på hvordan mennesker kan bli plaget av skyte og spregningsstøy over lang tid.</w:t>
            </w:r>
          </w:p>
          <w:p w14:paraId="0F861154" w14:textId="77777777" w:rsidR="00A4035E" w:rsidRDefault="00A4035E" w:rsidP="00D565A5">
            <w:pPr>
              <w:pStyle w:val="Brdtekst"/>
              <w:numPr>
                <w:ilvl w:val="0"/>
                <w:numId w:val="23"/>
              </w:numPr>
              <w:spacing w:after="0"/>
              <w:jc w:val="left"/>
              <w:rPr>
                <w:noProof/>
              </w:rPr>
            </w:pPr>
            <w:r w:rsidRPr="00A4035E">
              <w:rPr>
                <w:noProof/>
              </w:rPr>
              <w:t>Støyberegninger viser at 2 skoler og 4 barnehager i Oppegård kommune vil ligge innenfor gul støysone, med kommunens støygrenser lagt til grunn.</w:t>
            </w:r>
          </w:p>
          <w:p w14:paraId="0610DF09" w14:textId="014BF49F" w:rsidR="00752B22" w:rsidRPr="00620580" w:rsidRDefault="00752B22" w:rsidP="00752B22">
            <w:pPr>
              <w:pStyle w:val="Listeavsnitt"/>
              <w:rPr>
                <w:noProof/>
                <w:lang w:val="nb-NO"/>
              </w:rPr>
            </w:pPr>
          </w:p>
        </w:tc>
        <w:tc>
          <w:tcPr>
            <w:tcW w:w="4110" w:type="dxa"/>
          </w:tcPr>
          <w:p w14:paraId="7907C49E" w14:textId="77777777" w:rsidR="003A7656" w:rsidRDefault="003A7656" w:rsidP="00E26597">
            <w:pPr>
              <w:pStyle w:val="Brdtekst"/>
              <w:spacing w:after="0"/>
              <w:rPr>
                <w:noProof/>
              </w:rPr>
            </w:pPr>
          </w:p>
          <w:p w14:paraId="3D36BCD5" w14:textId="77777777" w:rsidR="003A7656" w:rsidRDefault="003A7656" w:rsidP="00E26597">
            <w:pPr>
              <w:pStyle w:val="Brdtekst"/>
              <w:spacing w:after="0"/>
              <w:rPr>
                <w:noProof/>
              </w:rPr>
            </w:pPr>
          </w:p>
          <w:p w14:paraId="18B95ADD" w14:textId="77777777" w:rsidR="003A7656" w:rsidRDefault="003A7656" w:rsidP="00E26597">
            <w:pPr>
              <w:pStyle w:val="Brdtekst"/>
              <w:spacing w:after="0"/>
              <w:rPr>
                <w:noProof/>
              </w:rPr>
            </w:pPr>
          </w:p>
          <w:p w14:paraId="7E5FEEA8" w14:textId="77777777" w:rsidR="003A7656" w:rsidRDefault="003A7656" w:rsidP="00E26597">
            <w:pPr>
              <w:pStyle w:val="Brdtekst"/>
              <w:spacing w:after="0"/>
              <w:rPr>
                <w:noProof/>
              </w:rPr>
            </w:pPr>
          </w:p>
          <w:p w14:paraId="021DE567" w14:textId="77777777" w:rsidR="003A7656" w:rsidRDefault="003A7656" w:rsidP="00E26597">
            <w:pPr>
              <w:pStyle w:val="Brdtekst"/>
              <w:spacing w:after="0"/>
              <w:rPr>
                <w:noProof/>
              </w:rPr>
            </w:pPr>
          </w:p>
          <w:p w14:paraId="65C29959" w14:textId="77777777" w:rsidR="003A7656" w:rsidRDefault="003A7656" w:rsidP="003A7656">
            <w:pPr>
              <w:pStyle w:val="Brdtekst"/>
              <w:spacing w:after="0"/>
              <w:jc w:val="left"/>
              <w:rPr>
                <w:noProof/>
              </w:rPr>
            </w:pPr>
          </w:p>
          <w:p w14:paraId="1D8387A8" w14:textId="5FA2097F" w:rsidR="00A4035E" w:rsidRDefault="003A7656" w:rsidP="003A7656">
            <w:pPr>
              <w:pStyle w:val="Brdtekst"/>
              <w:spacing w:after="0"/>
              <w:jc w:val="left"/>
              <w:rPr>
                <w:noProof/>
              </w:rPr>
            </w:pPr>
            <w:r>
              <w:rPr>
                <w:noProof/>
              </w:rPr>
              <w:lastRenderedPageBreak/>
              <w:t>Se felles merknadssvar – 2 Konsekvenser av støy og 3 Helsemessige konsekvenser</w:t>
            </w:r>
          </w:p>
          <w:p w14:paraId="504900E9" w14:textId="1CA9147C" w:rsidR="00A4035E" w:rsidRDefault="00A4035E" w:rsidP="00E26597">
            <w:pPr>
              <w:pStyle w:val="Brdtekst"/>
              <w:spacing w:after="0"/>
              <w:rPr>
                <w:noProof/>
              </w:rPr>
            </w:pPr>
          </w:p>
        </w:tc>
      </w:tr>
      <w:tr w:rsidR="00E26597" w14:paraId="775F0BE0" w14:textId="77777777" w:rsidTr="00A47C76">
        <w:tc>
          <w:tcPr>
            <w:tcW w:w="4395" w:type="dxa"/>
          </w:tcPr>
          <w:p w14:paraId="7D71D78E" w14:textId="3310F129" w:rsidR="00E26597" w:rsidRPr="00E26597" w:rsidRDefault="00E26597" w:rsidP="003308BA">
            <w:pPr>
              <w:pStyle w:val="Brdtekst"/>
              <w:spacing w:after="0"/>
              <w:jc w:val="left"/>
              <w:rPr>
                <w:b/>
                <w:noProof/>
              </w:rPr>
            </w:pPr>
            <w:r>
              <w:rPr>
                <w:b/>
                <w:noProof/>
              </w:rPr>
              <w:lastRenderedPageBreak/>
              <w:t>C</w:t>
            </w:r>
            <w:r w:rsidR="00711293">
              <w:rPr>
                <w:b/>
                <w:noProof/>
              </w:rPr>
              <w:t>4</w:t>
            </w:r>
            <w:r w:rsidR="003308BA">
              <w:rPr>
                <w:b/>
                <w:noProof/>
              </w:rPr>
              <w:t>0</w:t>
            </w:r>
            <w:r w:rsidRPr="00E26597">
              <w:rPr>
                <w:b/>
                <w:noProof/>
              </w:rPr>
              <w:t xml:space="preserve"> – A</w:t>
            </w:r>
            <w:r>
              <w:rPr>
                <w:b/>
                <w:noProof/>
              </w:rPr>
              <w:t xml:space="preserve">nn Mari Forsmo </w:t>
            </w:r>
            <w:r w:rsidR="005A5E1D">
              <w:rPr>
                <w:b/>
                <w:noProof/>
              </w:rPr>
              <w:t>Høyland</w:t>
            </w:r>
            <w:r>
              <w:rPr>
                <w:b/>
                <w:noProof/>
              </w:rPr>
              <w:t xml:space="preserve"> – 0</w:t>
            </w:r>
            <w:r w:rsidR="005A5E1D">
              <w:rPr>
                <w:b/>
                <w:noProof/>
              </w:rPr>
              <w:t>9</w:t>
            </w:r>
            <w:r>
              <w:rPr>
                <w:b/>
                <w:noProof/>
              </w:rPr>
              <w:t>.06.2017</w:t>
            </w:r>
          </w:p>
          <w:p w14:paraId="13674F3C" w14:textId="77777777" w:rsidR="00E26597" w:rsidRDefault="00E26597" w:rsidP="003308BA">
            <w:pPr>
              <w:pStyle w:val="Brdtekst"/>
              <w:spacing w:after="0"/>
              <w:jc w:val="left"/>
              <w:rPr>
                <w:noProof/>
              </w:rPr>
            </w:pPr>
          </w:p>
          <w:p w14:paraId="7D5772F5" w14:textId="77777777" w:rsidR="005A5E1D" w:rsidRDefault="005A5E1D" w:rsidP="003308BA">
            <w:pPr>
              <w:pStyle w:val="Brdtekst"/>
              <w:spacing w:after="0"/>
              <w:jc w:val="left"/>
              <w:rPr>
                <w:noProof/>
              </w:rPr>
            </w:pPr>
            <w:r>
              <w:rPr>
                <w:noProof/>
              </w:rPr>
              <w:t xml:space="preserve">Jeg vil ikke bli vant skyting og bombing hver dag!!! </w:t>
            </w:r>
          </w:p>
          <w:p w14:paraId="1EE209C2" w14:textId="77777777" w:rsidR="005A5E1D" w:rsidRDefault="005A5E1D" w:rsidP="003308BA">
            <w:pPr>
              <w:pStyle w:val="Brdtekst"/>
              <w:spacing w:after="0"/>
              <w:jc w:val="left"/>
              <w:rPr>
                <w:noProof/>
              </w:rPr>
            </w:pPr>
            <w:r>
              <w:rPr>
                <w:noProof/>
              </w:rPr>
              <w:t>Støyen må reduseres betraktelig!!!</w:t>
            </w:r>
          </w:p>
          <w:p w14:paraId="609D088E" w14:textId="77777777" w:rsidR="005A5E1D" w:rsidRDefault="005A5E1D" w:rsidP="003308BA">
            <w:pPr>
              <w:pStyle w:val="Brdtekst"/>
              <w:spacing w:after="0"/>
              <w:jc w:val="left"/>
              <w:rPr>
                <w:noProof/>
              </w:rPr>
            </w:pPr>
            <w:r>
              <w:rPr>
                <w:noProof/>
              </w:rPr>
              <w:t>Vi bor faktisk her!!!</w:t>
            </w:r>
          </w:p>
          <w:p w14:paraId="035E0874" w14:textId="77777777" w:rsidR="005A5E1D" w:rsidRDefault="005A5E1D" w:rsidP="005A5E1D">
            <w:pPr>
              <w:pStyle w:val="Brdtekst"/>
              <w:spacing w:after="0"/>
              <w:rPr>
                <w:noProof/>
              </w:rPr>
            </w:pPr>
          </w:p>
        </w:tc>
        <w:tc>
          <w:tcPr>
            <w:tcW w:w="4110" w:type="dxa"/>
          </w:tcPr>
          <w:p w14:paraId="3ED1374C" w14:textId="77777777" w:rsidR="003A7656" w:rsidRDefault="003A7656" w:rsidP="00E26597">
            <w:pPr>
              <w:pStyle w:val="Brdtekst"/>
              <w:spacing w:after="0"/>
              <w:rPr>
                <w:noProof/>
              </w:rPr>
            </w:pPr>
          </w:p>
          <w:p w14:paraId="59FEA1D7" w14:textId="77777777" w:rsidR="003A7656" w:rsidRDefault="003A7656" w:rsidP="00E26597">
            <w:pPr>
              <w:pStyle w:val="Brdtekst"/>
              <w:spacing w:after="0"/>
              <w:rPr>
                <w:noProof/>
              </w:rPr>
            </w:pPr>
          </w:p>
          <w:p w14:paraId="2DE19783" w14:textId="77777777" w:rsidR="003A7656" w:rsidRDefault="003A7656" w:rsidP="00E26597">
            <w:pPr>
              <w:pStyle w:val="Brdtekst"/>
              <w:spacing w:after="0"/>
              <w:rPr>
                <w:noProof/>
              </w:rPr>
            </w:pPr>
          </w:p>
          <w:p w14:paraId="6D6B2D58" w14:textId="77777777" w:rsidR="003A7656" w:rsidRDefault="003A7656" w:rsidP="00E26597">
            <w:pPr>
              <w:pStyle w:val="Brdtekst"/>
              <w:spacing w:after="0"/>
              <w:rPr>
                <w:noProof/>
              </w:rPr>
            </w:pPr>
            <w:r>
              <w:rPr>
                <w:noProof/>
              </w:rPr>
              <w:t>Merknaden tas til orientering.</w:t>
            </w:r>
          </w:p>
          <w:p w14:paraId="49770DF3" w14:textId="01388864" w:rsidR="00E26597" w:rsidRDefault="003A7656" w:rsidP="00E26597">
            <w:pPr>
              <w:pStyle w:val="Brdtekst"/>
              <w:spacing w:after="0"/>
              <w:rPr>
                <w:noProof/>
              </w:rPr>
            </w:pPr>
            <w:r>
              <w:rPr>
                <w:noProof/>
              </w:rPr>
              <w:t>Se felles merknadssvar – 2 Konsekvenser av støy</w:t>
            </w:r>
          </w:p>
        </w:tc>
      </w:tr>
      <w:tr w:rsidR="00590DA7" w14:paraId="1D7CA85B" w14:textId="77777777" w:rsidTr="00A47C76">
        <w:tc>
          <w:tcPr>
            <w:tcW w:w="4395" w:type="dxa"/>
          </w:tcPr>
          <w:p w14:paraId="33501373" w14:textId="425C4E6B" w:rsidR="00590DA7" w:rsidRPr="00590DA7" w:rsidRDefault="003308BA" w:rsidP="00590DA7">
            <w:pPr>
              <w:pStyle w:val="Brdtekst"/>
              <w:spacing w:after="0"/>
              <w:jc w:val="left"/>
              <w:rPr>
                <w:b/>
                <w:noProof/>
              </w:rPr>
            </w:pPr>
            <w:r>
              <w:rPr>
                <w:b/>
                <w:noProof/>
              </w:rPr>
              <w:t>C41</w:t>
            </w:r>
            <w:r w:rsidR="00590DA7" w:rsidRPr="00590DA7">
              <w:rPr>
                <w:b/>
                <w:noProof/>
              </w:rPr>
              <w:t xml:space="preserve"> – Anna – 18.06.2017</w:t>
            </w:r>
          </w:p>
          <w:p w14:paraId="44567057" w14:textId="7001B21B" w:rsidR="00590DA7" w:rsidRPr="00590DA7" w:rsidRDefault="00590DA7" w:rsidP="00590DA7">
            <w:pPr>
              <w:pStyle w:val="Brdtekst"/>
              <w:spacing w:after="0"/>
              <w:jc w:val="left"/>
              <w:rPr>
                <w:noProof/>
              </w:rPr>
            </w:pPr>
          </w:p>
          <w:p w14:paraId="2562BCAE" w14:textId="77777777" w:rsidR="00590DA7" w:rsidRPr="00590DA7" w:rsidRDefault="00590DA7" w:rsidP="00590DA7">
            <w:pPr>
              <w:pStyle w:val="Brdtekst"/>
              <w:spacing w:after="0"/>
              <w:jc w:val="left"/>
              <w:rPr>
                <w:noProof/>
              </w:rPr>
            </w:pPr>
            <w:r w:rsidRPr="00590DA7">
              <w:rPr>
                <w:noProof/>
              </w:rPr>
              <w:t>Støyen fra beredskapssenterest aktiviteter vil redusere lilvskvaliteten til alle som bor i nærliggende områdene. Spesielt for barnehagebarn som ikke kan sove ute, være ute i barnehagen eller på tur i skogene i næromårdet uten å oppleve støy.</w:t>
            </w:r>
          </w:p>
          <w:p w14:paraId="57ED2AAA" w14:textId="77777777" w:rsidR="00590DA7" w:rsidRPr="00590DA7" w:rsidRDefault="00590DA7" w:rsidP="00590DA7">
            <w:pPr>
              <w:pStyle w:val="Brdtekst"/>
              <w:spacing w:after="0"/>
              <w:jc w:val="left"/>
              <w:rPr>
                <w:noProof/>
              </w:rPr>
            </w:pPr>
          </w:p>
          <w:p w14:paraId="408A923A" w14:textId="77777777" w:rsidR="00590DA7" w:rsidRPr="00590DA7" w:rsidRDefault="00590DA7" w:rsidP="00590DA7">
            <w:pPr>
              <w:pStyle w:val="Brdtekst"/>
              <w:spacing w:after="0"/>
              <w:jc w:val="left"/>
              <w:rPr>
                <w:noProof/>
              </w:rPr>
            </w:pPr>
            <w:r w:rsidRPr="00590DA7">
              <w:rPr>
                <w:noProof/>
              </w:rPr>
              <w:t>Det er allerede lyd fra motorveien, men lyden av skudd, eksplosjoner og helikopter vil på en helt annen måte påvirke hverdagen.</w:t>
            </w:r>
          </w:p>
          <w:p w14:paraId="1F188613" w14:textId="77777777" w:rsidR="00590DA7" w:rsidRPr="00590DA7" w:rsidRDefault="00590DA7" w:rsidP="00590DA7">
            <w:pPr>
              <w:pStyle w:val="Brdtekst"/>
              <w:spacing w:after="0"/>
              <w:jc w:val="left"/>
              <w:rPr>
                <w:noProof/>
              </w:rPr>
            </w:pPr>
          </w:p>
          <w:p w14:paraId="0ADC59ED" w14:textId="77777777" w:rsidR="00590DA7" w:rsidRPr="00590DA7" w:rsidRDefault="00590DA7" w:rsidP="00590DA7">
            <w:pPr>
              <w:pStyle w:val="Brdtekst"/>
              <w:spacing w:after="0"/>
              <w:jc w:val="left"/>
              <w:rPr>
                <w:noProof/>
              </w:rPr>
            </w:pPr>
            <w:r w:rsidRPr="00590DA7">
              <w:rPr>
                <w:noProof/>
              </w:rPr>
              <w:t>Støyreduserende tiltak må være på plass før senteret er etablert. Innendørs skytebaner og treningsområder hvor eksakte værforhold kan simuleres vil være det beste alternativet.</w:t>
            </w:r>
          </w:p>
          <w:p w14:paraId="42729677" w14:textId="77777777" w:rsidR="00590DA7" w:rsidRPr="00590DA7" w:rsidRDefault="00590DA7" w:rsidP="00590DA7">
            <w:pPr>
              <w:pStyle w:val="Brdtekst"/>
              <w:spacing w:after="0"/>
              <w:jc w:val="left"/>
              <w:rPr>
                <w:noProof/>
              </w:rPr>
            </w:pPr>
          </w:p>
          <w:p w14:paraId="0C1AAD06" w14:textId="41032401" w:rsidR="00590DA7" w:rsidRPr="00590DA7" w:rsidRDefault="00590DA7" w:rsidP="00590DA7">
            <w:pPr>
              <w:pStyle w:val="Brdtekst"/>
              <w:spacing w:after="0"/>
              <w:jc w:val="left"/>
              <w:rPr>
                <w:noProof/>
              </w:rPr>
            </w:pPr>
            <w:r w:rsidRPr="00590DA7">
              <w:rPr>
                <w:noProof/>
              </w:rPr>
              <w:t>Helikopteraktiviteter kan flyttes til Rygge, der er det allerede tilrettelagt for dette. Rygge kommune og Østfold fylkeskommune har anbefalt dette.</w:t>
            </w:r>
          </w:p>
          <w:p w14:paraId="2BC8D579" w14:textId="4C99D392" w:rsidR="00590DA7" w:rsidRDefault="00590DA7" w:rsidP="00590DA7">
            <w:pPr>
              <w:pStyle w:val="Brdtekst"/>
              <w:spacing w:after="0"/>
              <w:rPr>
                <w:b/>
                <w:noProof/>
              </w:rPr>
            </w:pPr>
          </w:p>
        </w:tc>
        <w:tc>
          <w:tcPr>
            <w:tcW w:w="4110" w:type="dxa"/>
          </w:tcPr>
          <w:p w14:paraId="16047548" w14:textId="77777777" w:rsidR="003A7656" w:rsidRDefault="003A7656" w:rsidP="003A7656">
            <w:pPr>
              <w:pStyle w:val="Brdtekst"/>
              <w:spacing w:after="0"/>
              <w:jc w:val="left"/>
              <w:rPr>
                <w:noProof/>
              </w:rPr>
            </w:pPr>
          </w:p>
          <w:p w14:paraId="19B79277" w14:textId="77777777" w:rsidR="003A7656" w:rsidRDefault="003A7656" w:rsidP="003A7656">
            <w:pPr>
              <w:pStyle w:val="Brdtekst"/>
              <w:spacing w:after="0"/>
              <w:jc w:val="left"/>
              <w:rPr>
                <w:noProof/>
              </w:rPr>
            </w:pPr>
          </w:p>
          <w:p w14:paraId="447AEC1B" w14:textId="4A70630B" w:rsidR="003A7656" w:rsidRDefault="003A7656" w:rsidP="003A7656">
            <w:pPr>
              <w:pStyle w:val="Brdtekst"/>
              <w:spacing w:after="0"/>
              <w:jc w:val="left"/>
              <w:rPr>
                <w:noProof/>
              </w:rPr>
            </w:pPr>
            <w:r>
              <w:rPr>
                <w:noProof/>
              </w:rPr>
              <w:t>Se felles merknadssvar – 2 Konsekvenser av støy og 4 Konsekvenser for barn og unge</w:t>
            </w:r>
          </w:p>
          <w:p w14:paraId="5494873E" w14:textId="38F75560" w:rsidR="003A7656" w:rsidRDefault="003A7656" w:rsidP="003A7656">
            <w:pPr>
              <w:pStyle w:val="Brdtekst"/>
              <w:spacing w:after="0"/>
              <w:jc w:val="left"/>
              <w:rPr>
                <w:noProof/>
              </w:rPr>
            </w:pPr>
          </w:p>
          <w:p w14:paraId="03932463" w14:textId="21D0DB15" w:rsidR="003A7656" w:rsidRDefault="003A7656" w:rsidP="003A7656">
            <w:pPr>
              <w:pStyle w:val="Brdtekst"/>
              <w:spacing w:after="0"/>
              <w:jc w:val="left"/>
              <w:rPr>
                <w:noProof/>
              </w:rPr>
            </w:pPr>
          </w:p>
          <w:p w14:paraId="647174B1" w14:textId="0F36EEEB" w:rsidR="003A7656" w:rsidRDefault="003A7656" w:rsidP="003A7656">
            <w:pPr>
              <w:pStyle w:val="Brdtekst"/>
              <w:spacing w:after="0"/>
              <w:jc w:val="left"/>
              <w:rPr>
                <w:noProof/>
              </w:rPr>
            </w:pPr>
          </w:p>
          <w:p w14:paraId="49785EE6" w14:textId="6E696ECD" w:rsidR="003A7656" w:rsidRDefault="003A7656" w:rsidP="003A7656">
            <w:pPr>
              <w:pStyle w:val="Brdtekst"/>
              <w:spacing w:after="0"/>
              <w:jc w:val="left"/>
              <w:rPr>
                <w:noProof/>
              </w:rPr>
            </w:pPr>
          </w:p>
          <w:p w14:paraId="5DCCA036" w14:textId="5AA1EE39" w:rsidR="003A7656" w:rsidRDefault="003A7656" w:rsidP="003A7656">
            <w:pPr>
              <w:pStyle w:val="Brdtekst"/>
              <w:spacing w:after="0"/>
              <w:jc w:val="left"/>
              <w:rPr>
                <w:noProof/>
              </w:rPr>
            </w:pPr>
          </w:p>
          <w:p w14:paraId="113CE45D" w14:textId="5F2B92C4" w:rsidR="003A7656" w:rsidRDefault="003A7656" w:rsidP="003A7656">
            <w:pPr>
              <w:pStyle w:val="Brdtekst"/>
              <w:spacing w:after="0"/>
              <w:jc w:val="left"/>
              <w:rPr>
                <w:noProof/>
              </w:rPr>
            </w:pPr>
          </w:p>
          <w:p w14:paraId="6B6D1441" w14:textId="0CA77990" w:rsidR="003A7656" w:rsidRDefault="003A7656" w:rsidP="003A7656">
            <w:pPr>
              <w:pStyle w:val="Brdtekst"/>
              <w:spacing w:after="0"/>
              <w:jc w:val="left"/>
              <w:rPr>
                <w:noProof/>
              </w:rPr>
            </w:pPr>
          </w:p>
          <w:p w14:paraId="0FEF2E55" w14:textId="18762DF3" w:rsidR="003A7656" w:rsidRDefault="003A7656" w:rsidP="003A7656">
            <w:pPr>
              <w:pStyle w:val="Brdtekst"/>
              <w:spacing w:after="0"/>
              <w:jc w:val="left"/>
              <w:rPr>
                <w:noProof/>
              </w:rPr>
            </w:pPr>
          </w:p>
          <w:p w14:paraId="08CD7AA7" w14:textId="104A9749" w:rsidR="003A7656" w:rsidRDefault="003A7656" w:rsidP="003A7656">
            <w:pPr>
              <w:pStyle w:val="Brdtekst"/>
              <w:spacing w:after="0"/>
              <w:jc w:val="left"/>
              <w:rPr>
                <w:noProof/>
              </w:rPr>
            </w:pPr>
            <w:r>
              <w:rPr>
                <w:noProof/>
              </w:rPr>
              <w:t>Se felles merknadssvar – 2 Konsekvenser av støy og 5 Skytebaner og SIBO</w:t>
            </w:r>
          </w:p>
          <w:p w14:paraId="189A8597" w14:textId="342B9AAB" w:rsidR="003A7656" w:rsidRDefault="003A7656" w:rsidP="003A7656">
            <w:pPr>
              <w:pStyle w:val="Brdtekst"/>
              <w:spacing w:after="0"/>
              <w:jc w:val="left"/>
              <w:rPr>
                <w:noProof/>
              </w:rPr>
            </w:pPr>
          </w:p>
          <w:p w14:paraId="07D94ED1" w14:textId="4580A82F" w:rsidR="003A7656" w:rsidRDefault="003A7656" w:rsidP="003A7656">
            <w:pPr>
              <w:pStyle w:val="Brdtekst"/>
              <w:spacing w:after="0"/>
              <w:jc w:val="left"/>
              <w:rPr>
                <w:noProof/>
              </w:rPr>
            </w:pPr>
          </w:p>
          <w:p w14:paraId="73C0FDFE" w14:textId="361BD6DA" w:rsidR="003A7656" w:rsidRDefault="003A7656" w:rsidP="003A7656">
            <w:pPr>
              <w:pStyle w:val="Brdtekst"/>
              <w:spacing w:after="0"/>
              <w:jc w:val="left"/>
              <w:rPr>
                <w:noProof/>
              </w:rPr>
            </w:pPr>
          </w:p>
          <w:p w14:paraId="52B24E8F" w14:textId="79DA6480" w:rsidR="00590DA7" w:rsidRDefault="003A7656" w:rsidP="003A7656">
            <w:pPr>
              <w:pStyle w:val="Brdtekst"/>
              <w:spacing w:after="0"/>
              <w:jc w:val="left"/>
              <w:rPr>
                <w:noProof/>
              </w:rPr>
            </w:pPr>
            <w:r>
              <w:rPr>
                <w:noProof/>
              </w:rPr>
              <w:t>Se felles merknadssvar – 1 Lokalisering</w:t>
            </w:r>
          </w:p>
        </w:tc>
      </w:tr>
      <w:tr w:rsidR="00AC6D3D" w14:paraId="58E07360" w14:textId="77777777" w:rsidTr="00A47C76">
        <w:tc>
          <w:tcPr>
            <w:tcW w:w="4395" w:type="dxa"/>
          </w:tcPr>
          <w:p w14:paraId="0319FAEE" w14:textId="33A9CE7B" w:rsidR="00AC6D3D" w:rsidRPr="00AC6D3D" w:rsidRDefault="003308BA" w:rsidP="00AC6D3D">
            <w:pPr>
              <w:pStyle w:val="Brdtekst"/>
              <w:spacing w:after="0"/>
              <w:jc w:val="left"/>
              <w:rPr>
                <w:b/>
                <w:noProof/>
              </w:rPr>
            </w:pPr>
            <w:r>
              <w:rPr>
                <w:b/>
                <w:noProof/>
              </w:rPr>
              <w:t>C42</w:t>
            </w:r>
            <w:r w:rsidR="00AC6D3D" w:rsidRPr="00AC6D3D">
              <w:rPr>
                <w:b/>
                <w:noProof/>
              </w:rPr>
              <w:t xml:space="preserve"> – </w:t>
            </w:r>
            <w:r w:rsidR="00520B7B" w:rsidRPr="00520B7B">
              <w:rPr>
                <w:b/>
                <w:noProof/>
              </w:rPr>
              <w:t>Anna H Elvebråten</w:t>
            </w:r>
            <w:r w:rsidR="00520B7B">
              <w:rPr>
                <w:b/>
                <w:noProof/>
              </w:rPr>
              <w:t xml:space="preserve"> </w:t>
            </w:r>
            <w:r w:rsidR="00AC6D3D" w:rsidRPr="00AC6D3D">
              <w:rPr>
                <w:b/>
                <w:noProof/>
              </w:rPr>
              <w:t xml:space="preserve">– </w:t>
            </w:r>
            <w:r w:rsidR="00520B7B">
              <w:rPr>
                <w:b/>
                <w:noProof/>
              </w:rPr>
              <w:t>19.06.2017</w:t>
            </w:r>
          </w:p>
          <w:p w14:paraId="400D45F0" w14:textId="77777777" w:rsidR="00AC6D3D" w:rsidRPr="00AC6D3D" w:rsidRDefault="00AC6D3D" w:rsidP="00AC6D3D">
            <w:pPr>
              <w:pStyle w:val="Brdtekst"/>
              <w:spacing w:after="0"/>
              <w:jc w:val="left"/>
              <w:rPr>
                <w:noProof/>
              </w:rPr>
            </w:pPr>
          </w:p>
          <w:p w14:paraId="4FD6FE24" w14:textId="77777777" w:rsidR="00AC6D3D" w:rsidRPr="00AC6D3D" w:rsidRDefault="00AC6D3D" w:rsidP="00AC6D3D">
            <w:pPr>
              <w:pStyle w:val="Brdtekst"/>
              <w:spacing w:after="0"/>
              <w:jc w:val="left"/>
              <w:rPr>
                <w:noProof/>
              </w:rPr>
            </w:pPr>
            <w:r w:rsidRPr="00AC6D3D">
              <w:rPr>
                <w:noProof/>
              </w:rPr>
              <w:t>Det er viktig at politiet får en plats at trene , men like viktig at skjerme menneskene, barn og voksne rundtomkring for ubehagelig støy. Det er en helt annen lyd fra avfyrte skudd og helikoptertrafikk enn med støy fra en trafikkert vei.</w:t>
            </w:r>
          </w:p>
          <w:p w14:paraId="05E09422" w14:textId="77777777" w:rsidR="00AC6D3D" w:rsidRPr="00AC6D3D" w:rsidRDefault="00AC6D3D" w:rsidP="00AC6D3D">
            <w:pPr>
              <w:pStyle w:val="Brdtekst"/>
              <w:spacing w:after="0"/>
              <w:jc w:val="left"/>
              <w:rPr>
                <w:noProof/>
              </w:rPr>
            </w:pPr>
          </w:p>
          <w:p w14:paraId="05CFAB8C" w14:textId="77777777" w:rsidR="00AC6D3D" w:rsidRDefault="00AC6D3D" w:rsidP="00AC6D3D">
            <w:pPr>
              <w:pStyle w:val="Brdtekst"/>
              <w:spacing w:after="0"/>
              <w:jc w:val="left"/>
              <w:rPr>
                <w:noProof/>
              </w:rPr>
            </w:pPr>
            <w:r w:rsidRPr="00AC6D3D">
              <w:rPr>
                <w:noProof/>
              </w:rPr>
              <w:t>Vi vet ikke hva konsekvensene blir i fht stress og uro for skoleelver å høre på dette store deler av dagen. Håper det blir laget gode forhold til trening med lite støy for de rundt.</w:t>
            </w:r>
          </w:p>
          <w:p w14:paraId="1863D97B" w14:textId="1D489D85" w:rsidR="00AC6D3D" w:rsidRPr="00AC6D3D" w:rsidRDefault="00AC6D3D" w:rsidP="00AC6D3D">
            <w:pPr>
              <w:pStyle w:val="Brdtekst"/>
              <w:spacing w:after="0"/>
              <w:jc w:val="left"/>
              <w:rPr>
                <w:noProof/>
              </w:rPr>
            </w:pPr>
          </w:p>
        </w:tc>
        <w:tc>
          <w:tcPr>
            <w:tcW w:w="4110" w:type="dxa"/>
          </w:tcPr>
          <w:p w14:paraId="6EE18328" w14:textId="77777777" w:rsidR="00AC6D3D" w:rsidRDefault="00AC6D3D" w:rsidP="00E26597">
            <w:pPr>
              <w:pStyle w:val="Brdtekst"/>
              <w:spacing w:after="0"/>
              <w:rPr>
                <w:noProof/>
              </w:rPr>
            </w:pPr>
          </w:p>
          <w:p w14:paraId="58EA4290" w14:textId="77777777" w:rsidR="00721D85" w:rsidRDefault="00721D85" w:rsidP="00E26597">
            <w:pPr>
              <w:pStyle w:val="Brdtekst"/>
              <w:spacing w:after="0"/>
              <w:rPr>
                <w:noProof/>
              </w:rPr>
            </w:pPr>
          </w:p>
          <w:p w14:paraId="499AF61C" w14:textId="5D859E1F" w:rsidR="00AC6D3D" w:rsidRDefault="00721D85" w:rsidP="00E26597">
            <w:pPr>
              <w:pStyle w:val="Brdtekst"/>
              <w:spacing w:after="0"/>
              <w:rPr>
                <w:noProof/>
              </w:rPr>
            </w:pPr>
            <w:r>
              <w:rPr>
                <w:noProof/>
              </w:rPr>
              <w:t>Se felles merknadssvar – 2 Konsekvenser av støy og 3 Helsemessige konsekvenser</w:t>
            </w:r>
          </w:p>
        </w:tc>
      </w:tr>
      <w:tr w:rsidR="00711293" w14:paraId="14D39C22" w14:textId="77777777" w:rsidTr="00A47C76">
        <w:tc>
          <w:tcPr>
            <w:tcW w:w="4395" w:type="dxa"/>
          </w:tcPr>
          <w:p w14:paraId="6E078CC8" w14:textId="071C0A19" w:rsidR="00711293" w:rsidRPr="00E26597" w:rsidRDefault="003308BA" w:rsidP="00711293">
            <w:pPr>
              <w:pStyle w:val="Brdtekst"/>
              <w:spacing w:after="0"/>
              <w:rPr>
                <w:b/>
                <w:noProof/>
              </w:rPr>
            </w:pPr>
            <w:r>
              <w:rPr>
                <w:b/>
                <w:noProof/>
              </w:rPr>
              <w:t>C43</w:t>
            </w:r>
            <w:r w:rsidR="00711293" w:rsidRPr="00E26597">
              <w:rPr>
                <w:b/>
                <w:noProof/>
              </w:rPr>
              <w:t xml:space="preserve"> – A</w:t>
            </w:r>
            <w:r w:rsidR="00711293">
              <w:rPr>
                <w:b/>
                <w:noProof/>
              </w:rPr>
              <w:t>nne Bagge-Skarheim – 10.06.2017</w:t>
            </w:r>
          </w:p>
          <w:p w14:paraId="32985153" w14:textId="77777777" w:rsidR="00711293" w:rsidRDefault="00711293" w:rsidP="00E26597">
            <w:pPr>
              <w:pStyle w:val="Brdtekst"/>
              <w:spacing w:after="0"/>
              <w:rPr>
                <w:noProof/>
              </w:rPr>
            </w:pPr>
          </w:p>
          <w:p w14:paraId="035E70D5" w14:textId="77777777" w:rsidR="00711293" w:rsidRDefault="00711293" w:rsidP="00711293">
            <w:pPr>
              <w:pStyle w:val="Brdtekst"/>
              <w:spacing w:after="0"/>
              <w:jc w:val="left"/>
              <w:rPr>
                <w:noProof/>
              </w:rPr>
            </w:pPr>
            <w:r>
              <w:rPr>
                <w:noProof/>
              </w:rPr>
              <w:lastRenderedPageBreak/>
              <w:t xml:space="preserve">Beredskapssenteret vil produsere mye støy, særlig med vekt på barn og unges oppvekstsvilkår og læringsmiljø. Det vil ligge 3 skoler i senterets umiddelbare nærhet: Tårnåsen skole, Sofiemyr skole og Fløysbonn skole (endres til ny ungdomsskole i 2019). </w:t>
            </w:r>
            <w:r w:rsidRPr="00721D85">
              <w:t>Skolene vil bli påvirket av støyen fra senteret og det er ikke utredet hvordan dette vil påvirke oppvekstsvilkårene til elevene.</w:t>
            </w:r>
            <w:r>
              <w:rPr>
                <w:noProof/>
              </w:rPr>
              <w:t xml:space="preserve"> De fleste av disse bor i nærområdet til senteret og vil dermed bli direkte påvirket hele døgnet, både på skole, hjemme, og i tilknytning til fritidsaktiviteter. Som verneombud på Sofiemyr skole er jeg også bekymret for støyforurensningen i arbeidsmiljøet til de ansatte på skolen. Informasjonen som ble gitt til daværende Sofiemyrtoppen skole på nyåret 2017, var ikke betryggende i så måte. </w:t>
            </w:r>
          </w:p>
          <w:p w14:paraId="07ACF93C" w14:textId="33919624" w:rsidR="00711293" w:rsidRDefault="00711293" w:rsidP="00711293">
            <w:pPr>
              <w:pStyle w:val="Brdtekst"/>
              <w:spacing w:after="0"/>
              <w:jc w:val="left"/>
              <w:rPr>
                <w:noProof/>
              </w:rPr>
            </w:pPr>
          </w:p>
          <w:p w14:paraId="68B0F887" w14:textId="77777777" w:rsidR="00E52EBE" w:rsidRDefault="00711293" w:rsidP="00711293">
            <w:pPr>
              <w:pStyle w:val="Brdtekst"/>
              <w:spacing w:after="0"/>
              <w:jc w:val="left"/>
              <w:rPr>
                <w:noProof/>
              </w:rPr>
            </w:pPr>
            <w:r>
              <w:rPr>
                <w:noProof/>
              </w:rPr>
              <w:t>Beredskapssenterets forhold til opplæringsloven er ikke vurdert. Ifølge opplæringslovens § 9a-2 skal skolene «planleggjast, byggjast, tilretteleggjast og drivast slik at det blir teke omsyn til tryggleiken, helse, triv</w:t>
            </w:r>
            <w:r w:rsidR="00E52EBE">
              <w:rPr>
                <w:noProof/>
              </w:rPr>
              <w:t>selen og læringa til elevane».</w:t>
            </w:r>
          </w:p>
          <w:p w14:paraId="4FDBDA1B" w14:textId="77777777" w:rsidR="00E52EBE" w:rsidRDefault="00E52EBE" w:rsidP="00711293">
            <w:pPr>
              <w:pStyle w:val="Brdtekst"/>
              <w:spacing w:after="0"/>
              <w:jc w:val="left"/>
              <w:rPr>
                <w:noProof/>
              </w:rPr>
            </w:pPr>
          </w:p>
          <w:p w14:paraId="11E225D4" w14:textId="1E0C1059" w:rsidR="00711293" w:rsidRDefault="00711293" w:rsidP="00711293">
            <w:pPr>
              <w:pStyle w:val="Brdtekst"/>
              <w:spacing w:after="0"/>
              <w:jc w:val="left"/>
              <w:rPr>
                <w:noProof/>
              </w:rPr>
            </w:pPr>
            <w:r>
              <w:rPr>
                <w:noProof/>
              </w:rPr>
              <w:t>Forskrift om miljørettet helsevern i barnehager og skoler § 21 er heller ikke særskilt vurdert; «Virksomhetens lokaler og uteområde skal ha tilfredsstillende lydforhold».</w:t>
            </w:r>
            <w:r>
              <w:rPr>
                <w:rFonts w:ascii="MS Gothic" w:eastAsia="MS Gothic" w:hAnsi="MS Gothic" w:cs="MS Gothic" w:hint="eastAsia"/>
                <w:noProof/>
              </w:rPr>
              <w:t> </w:t>
            </w:r>
            <w:r>
              <w:rPr>
                <w:noProof/>
              </w:rPr>
              <w:t>Det er ikke gjort st</w:t>
            </w:r>
            <w:r>
              <w:rPr>
                <w:rFonts w:cs="Arial"/>
                <w:noProof/>
              </w:rPr>
              <w:t>ø</w:t>
            </w:r>
            <w:r>
              <w:rPr>
                <w:noProof/>
              </w:rPr>
              <w:t>ym</w:t>
            </w:r>
            <w:r>
              <w:rPr>
                <w:rFonts w:cs="Arial"/>
                <w:noProof/>
              </w:rPr>
              <w:t>å</w:t>
            </w:r>
            <w:r>
              <w:rPr>
                <w:noProof/>
              </w:rPr>
              <w:t>linger for bruk av milit</w:t>
            </w:r>
            <w:r>
              <w:rPr>
                <w:rFonts w:cs="Arial"/>
                <w:noProof/>
              </w:rPr>
              <w:t>æ</w:t>
            </w:r>
            <w:r>
              <w:rPr>
                <w:noProof/>
              </w:rPr>
              <w:t>re helikoptre. Milit</w:t>
            </w:r>
            <w:r>
              <w:rPr>
                <w:rFonts w:cs="Arial"/>
                <w:noProof/>
              </w:rPr>
              <w:t>æ</w:t>
            </w:r>
            <w:r>
              <w:rPr>
                <w:noProof/>
              </w:rPr>
              <w:t>re helikoptre skal gi støtte til beredskapstroppen og de må øve sammen. Støyen av disse helikoptrene er større enn for politiet egne helikoptre.</w:t>
            </w:r>
          </w:p>
          <w:p w14:paraId="1B63A761" w14:textId="77777777" w:rsidR="00711293" w:rsidRDefault="00711293" w:rsidP="00711293">
            <w:pPr>
              <w:pStyle w:val="Brdtekst"/>
              <w:spacing w:after="0"/>
              <w:jc w:val="left"/>
              <w:rPr>
                <w:noProof/>
              </w:rPr>
            </w:pPr>
          </w:p>
          <w:p w14:paraId="0B56ABA3" w14:textId="679D5F73" w:rsidR="00711293" w:rsidRDefault="00711293" w:rsidP="00711293">
            <w:pPr>
              <w:pStyle w:val="Brdtekst"/>
              <w:spacing w:after="0"/>
              <w:jc w:val="left"/>
              <w:rPr>
                <w:noProof/>
              </w:rPr>
            </w:pPr>
            <w:r>
              <w:rPr>
                <w:noProof/>
              </w:rPr>
              <w:t>Friluftslivet blir forringet. En svært stor del av kommunens befolkning benytter seg av friluftsområdene i tilknytning til der beredskapssenteret er planlagt lagt. Bruken er både organisert og uorganisert. Jeg er tilknyttet Oppegård Speidergruppe og ser at de områdene vi vanligvis oppholder oss i vil påvirkes mye av støyen.</w:t>
            </w:r>
          </w:p>
          <w:p w14:paraId="71E32427" w14:textId="77777777" w:rsidR="00711293" w:rsidRDefault="00711293" w:rsidP="00711293">
            <w:pPr>
              <w:pStyle w:val="Brdtekst"/>
              <w:spacing w:after="0"/>
              <w:jc w:val="left"/>
              <w:rPr>
                <w:noProof/>
              </w:rPr>
            </w:pPr>
          </w:p>
          <w:p w14:paraId="31EEDD9C" w14:textId="17FC0A49" w:rsidR="00711293" w:rsidRDefault="00711293" w:rsidP="00711293">
            <w:pPr>
              <w:pStyle w:val="Brdtekst"/>
              <w:spacing w:after="0"/>
              <w:jc w:val="left"/>
              <w:rPr>
                <w:noProof/>
              </w:rPr>
            </w:pPr>
            <w:r>
              <w:rPr>
                <w:noProof/>
              </w:rPr>
              <w:t>Kommunelegen mener at støynivået er uforsvarlig.</w:t>
            </w:r>
          </w:p>
          <w:p w14:paraId="48A589BF" w14:textId="77777777" w:rsidR="00711293" w:rsidRDefault="00711293" w:rsidP="00711293">
            <w:pPr>
              <w:pStyle w:val="Brdtekst"/>
              <w:spacing w:after="0"/>
              <w:jc w:val="left"/>
              <w:rPr>
                <w:noProof/>
              </w:rPr>
            </w:pPr>
          </w:p>
          <w:p w14:paraId="11A22D4C" w14:textId="4930C6DE" w:rsidR="00711293" w:rsidRDefault="00711293" w:rsidP="00711293">
            <w:pPr>
              <w:pStyle w:val="Brdtekst"/>
              <w:spacing w:after="0"/>
              <w:jc w:val="left"/>
              <w:rPr>
                <w:noProof/>
              </w:rPr>
            </w:pPr>
            <w:r w:rsidRPr="00721D85">
              <w:t>Politiet mener at «Deres behov vil i utgangspunktet være å trene til alle døgnets tider og forhold».</w:t>
            </w:r>
            <w:r>
              <w:rPr>
                <w:noProof/>
              </w:rPr>
              <w:t xml:space="preserve"> Politiet vi derfor ikke få det de trenger, hvis politikerne ønsker å etterkomme politiets behov blir situasjonen enda verre for Oppegårds innbyggere.</w:t>
            </w:r>
          </w:p>
          <w:p w14:paraId="0764F4E9" w14:textId="77777777" w:rsidR="00711293" w:rsidRDefault="00711293" w:rsidP="00711293">
            <w:pPr>
              <w:pStyle w:val="Brdtekst"/>
              <w:spacing w:after="0"/>
              <w:jc w:val="left"/>
              <w:rPr>
                <w:noProof/>
              </w:rPr>
            </w:pPr>
          </w:p>
          <w:p w14:paraId="471450A8" w14:textId="77777777" w:rsidR="00711293" w:rsidRDefault="00711293" w:rsidP="00711293">
            <w:pPr>
              <w:pStyle w:val="Brdtekst"/>
              <w:spacing w:after="0"/>
              <w:jc w:val="left"/>
              <w:rPr>
                <w:noProof/>
              </w:rPr>
            </w:pPr>
            <w:r>
              <w:rPr>
                <w:noProof/>
              </w:rPr>
              <w:t xml:space="preserve">Hvorfor kan man ikke bruke eksisterende øvingsområder til beredskapssenter, f.eks. Rygge. Det ligger i overkommelig nærhet til Oslo og det er lite befolkning i nærheten av det </w:t>
            </w:r>
            <w:r>
              <w:rPr>
                <w:noProof/>
              </w:rPr>
              <w:lastRenderedPageBreak/>
              <w:t>eksisterende øvingsområdet, sammenliknet forslaget på Oppegård.</w:t>
            </w:r>
          </w:p>
          <w:p w14:paraId="1B0A9901" w14:textId="77777777" w:rsidR="00711293" w:rsidRDefault="00711293" w:rsidP="00711293">
            <w:pPr>
              <w:pStyle w:val="Brdtekst"/>
              <w:spacing w:after="0"/>
              <w:jc w:val="left"/>
              <w:rPr>
                <w:noProof/>
              </w:rPr>
            </w:pPr>
          </w:p>
          <w:p w14:paraId="009C859F" w14:textId="40799EC5" w:rsidR="00711293" w:rsidRDefault="00711293" w:rsidP="00711293">
            <w:pPr>
              <w:pStyle w:val="Brdtekst"/>
              <w:spacing w:after="0"/>
              <w:jc w:val="left"/>
              <w:rPr>
                <w:noProof/>
              </w:rPr>
            </w:pPr>
            <w:r>
              <w:rPr>
                <w:noProof/>
              </w:rPr>
              <w:t>Hvordan kan Ski kommune ha lov til å si ja til bruk av sine områder, når de legger det så tett opp til en annen kommune? Det virker helt urimelig at en kommune kan si ja til denne type inngripen i et område og legge det helt i utkanten av egen kommune, uten tanke på nabokommunen.</w:t>
            </w:r>
          </w:p>
          <w:p w14:paraId="0FBED877" w14:textId="77777777" w:rsidR="00711293" w:rsidRDefault="00711293" w:rsidP="00711293">
            <w:pPr>
              <w:pStyle w:val="Brdtekst"/>
              <w:spacing w:after="0"/>
              <w:jc w:val="left"/>
              <w:rPr>
                <w:noProof/>
              </w:rPr>
            </w:pPr>
          </w:p>
          <w:p w14:paraId="59190592" w14:textId="27830D72" w:rsidR="00711293" w:rsidRDefault="00711293" w:rsidP="00711293">
            <w:pPr>
              <w:pStyle w:val="Brdtekst"/>
              <w:spacing w:after="0"/>
              <w:jc w:val="left"/>
              <w:rPr>
                <w:noProof/>
              </w:rPr>
            </w:pPr>
            <w:r>
              <w:rPr>
                <w:noProof/>
              </w:rPr>
              <w:t>Jeg mener det er uforsvarlig i et folkehelseperspektiv å legge beredskapssenteret der det i dag er planlagt. Jeg oppfordrer regjeringen til å revurdere lokalisering, og heller legge beredskapssenteret til et eksisterende øvingsområde, f.eks. Rygge.</w:t>
            </w:r>
          </w:p>
          <w:p w14:paraId="1CD3C6F7" w14:textId="047A0B88" w:rsidR="00711293" w:rsidRPr="00711293" w:rsidRDefault="00711293" w:rsidP="00E26597">
            <w:pPr>
              <w:pStyle w:val="Brdtekst"/>
              <w:spacing w:after="0"/>
              <w:rPr>
                <w:noProof/>
              </w:rPr>
            </w:pPr>
          </w:p>
        </w:tc>
        <w:tc>
          <w:tcPr>
            <w:tcW w:w="4110" w:type="dxa"/>
          </w:tcPr>
          <w:p w14:paraId="3A8307CC" w14:textId="77777777" w:rsidR="00721D85" w:rsidRDefault="00721D85" w:rsidP="00E26597">
            <w:pPr>
              <w:pStyle w:val="Brdtekst"/>
              <w:spacing w:after="0"/>
              <w:rPr>
                <w:noProof/>
              </w:rPr>
            </w:pPr>
          </w:p>
          <w:p w14:paraId="239F6420" w14:textId="77777777" w:rsidR="00721D85" w:rsidRDefault="00721D85" w:rsidP="00721D85">
            <w:pPr>
              <w:pStyle w:val="Brdtekst"/>
              <w:spacing w:after="0"/>
              <w:jc w:val="left"/>
              <w:rPr>
                <w:noProof/>
              </w:rPr>
            </w:pPr>
          </w:p>
          <w:p w14:paraId="60C2F489" w14:textId="5F62CEE2" w:rsidR="00721D85" w:rsidRDefault="00721D85" w:rsidP="00721D85">
            <w:pPr>
              <w:pStyle w:val="Brdtekst"/>
              <w:spacing w:after="0"/>
              <w:jc w:val="left"/>
              <w:rPr>
                <w:noProof/>
              </w:rPr>
            </w:pPr>
            <w:r>
              <w:rPr>
                <w:noProof/>
              </w:rPr>
              <w:lastRenderedPageBreak/>
              <w:t>Se felles merknadssvar – 2 Konsekvenser av støy, 3 Helsemessige konsekvenser og 4 Konsekvenser for barn og unge</w:t>
            </w:r>
          </w:p>
          <w:p w14:paraId="6CA7A803" w14:textId="0770BB22" w:rsidR="00721D85" w:rsidRDefault="00721D85" w:rsidP="00721D85">
            <w:pPr>
              <w:pStyle w:val="Brdtekst"/>
              <w:spacing w:after="0"/>
              <w:jc w:val="left"/>
              <w:rPr>
                <w:noProof/>
              </w:rPr>
            </w:pPr>
          </w:p>
          <w:p w14:paraId="0AC7AE18" w14:textId="7E4B94B7" w:rsidR="00721D85" w:rsidRDefault="00721D85" w:rsidP="00721D85">
            <w:pPr>
              <w:pStyle w:val="Brdtekst"/>
              <w:spacing w:after="0"/>
              <w:jc w:val="left"/>
              <w:rPr>
                <w:noProof/>
              </w:rPr>
            </w:pPr>
          </w:p>
          <w:p w14:paraId="34951CD4" w14:textId="6BE523EE" w:rsidR="00721D85" w:rsidRDefault="00721D85" w:rsidP="00721D85">
            <w:pPr>
              <w:pStyle w:val="Brdtekst"/>
              <w:spacing w:after="0"/>
              <w:jc w:val="left"/>
              <w:rPr>
                <w:noProof/>
              </w:rPr>
            </w:pPr>
          </w:p>
          <w:p w14:paraId="50A0646F" w14:textId="0ED0CF2C" w:rsidR="00721D85" w:rsidRDefault="00721D85" w:rsidP="00721D85">
            <w:pPr>
              <w:pStyle w:val="Brdtekst"/>
              <w:spacing w:after="0"/>
              <w:jc w:val="left"/>
              <w:rPr>
                <w:noProof/>
              </w:rPr>
            </w:pPr>
          </w:p>
          <w:p w14:paraId="7BA87A7D" w14:textId="3ACE91BA" w:rsidR="00721D85" w:rsidRDefault="00721D85" w:rsidP="00721D85">
            <w:pPr>
              <w:pStyle w:val="Brdtekst"/>
              <w:spacing w:after="0"/>
              <w:jc w:val="left"/>
              <w:rPr>
                <w:noProof/>
              </w:rPr>
            </w:pPr>
          </w:p>
          <w:p w14:paraId="21B959E6" w14:textId="0269BC55" w:rsidR="00721D85" w:rsidRDefault="00721D85" w:rsidP="00721D85">
            <w:pPr>
              <w:pStyle w:val="Brdtekst"/>
              <w:spacing w:after="0"/>
              <w:jc w:val="left"/>
              <w:rPr>
                <w:noProof/>
              </w:rPr>
            </w:pPr>
          </w:p>
          <w:p w14:paraId="2D6AC619" w14:textId="636EE04C" w:rsidR="00721D85" w:rsidRDefault="00721D85" w:rsidP="00721D85">
            <w:pPr>
              <w:pStyle w:val="Brdtekst"/>
              <w:spacing w:after="0"/>
              <w:jc w:val="left"/>
              <w:rPr>
                <w:noProof/>
              </w:rPr>
            </w:pPr>
          </w:p>
          <w:p w14:paraId="2F9FAAB6" w14:textId="293A3644" w:rsidR="00721D85" w:rsidRDefault="00721D85" w:rsidP="00721D85">
            <w:pPr>
              <w:pStyle w:val="Brdtekst"/>
              <w:spacing w:after="0"/>
              <w:jc w:val="left"/>
              <w:rPr>
                <w:noProof/>
              </w:rPr>
            </w:pPr>
          </w:p>
          <w:p w14:paraId="3940A95E" w14:textId="55497974" w:rsidR="00721D85" w:rsidRDefault="00721D85" w:rsidP="00721D85">
            <w:pPr>
              <w:pStyle w:val="Brdtekst"/>
              <w:spacing w:after="0"/>
              <w:jc w:val="left"/>
              <w:rPr>
                <w:noProof/>
              </w:rPr>
            </w:pPr>
          </w:p>
          <w:p w14:paraId="7EC54B33" w14:textId="4E367B0A" w:rsidR="00721D85" w:rsidRDefault="00721D85" w:rsidP="00721D85">
            <w:pPr>
              <w:pStyle w:val="Brdtekst"/>
              <w:spacing w:after="0"/>
              <w:jc w:val="left"/>
              <w:rPr>
                <w:noProof/>
              </w:rPr>
            </w:pPr>
            <w:r>
              <w:rPr>
                <w:noProof/>
              </w:rPr>
              <w:t>Ved å tilfredsstille grenseverdiene i T-1442, skal arbeidsmiljølovens krav til lydforhold være ivaretatt.</w:t>
            </w:r>
          </w:p>
          <w:p w14:paraId="1B1AFEE3" w14:textId="5BDF1574" w:rsidR="00721D85" w:rsidRDefault="00721D85" w:rsidP="00721D85">
            <w:pPr>
              <w:pStyle w:val="Brdtekst"/>
              <w:spacing w:after="0"/>
              <w:jc w:val="left"/>
              <w:rPr>
                <w:noProof/>
              </w:rPr>
            </w:pPr>
          </w:p>
          <w:p w14:paraId="45B1C5DB" w14:textId="4BF98842" w:rsidR="00721D85" w:rsidRDefault="00721D85" w:rsidP="00721D85">
            <w:pPr>
              <w:pStyle w:val="Brdtekst"/>
              <w:spacing w:after="0"/>
              <w:jc w:val="left"/>
              <w:rPr>
                <w:noProof/>
              </w:rPr>
            </w:pPr>
          </w:p>
          <w:p w14:paraId="54F99F61" w14:textId="01C9E5CC" w:rsidR="00721D85" w:rsidRDefault="00721D85" w:rsidP="00721D85">
            <w:pPr>
              <w:pStyle w:val="Brdtekst"/>
              <w:spacing w:after="0"/>
              <w:jc w:val="left"/>
              <w:rPr>
                <w:noProof/>
              </w:rPr>
            </w:pPr>
          </w:p>
          <w:p w14:paraId="2059635F" w14:textId="77777777" w:rsidR="00600D8F" w:rsidRDefault="00600D8F" w:rsidP="00721D85">
            <w:pPr>
              <w:pStyle w:val="Brdtekst"/>
              <w:spacing w:after="0"/>
              <w:jc w:val="left"/>
              <w:rPr>
                <w:noProof/>
              </w:rPr>
            </w:pPr>
          </w:p>
          <w:p w14:paraId="25A9BE2A" w14:textId="052ACD3E" w:rsidR="00721D85" w:rsidRDefault="00721D85" w:rsidP="00721D85">
            <w:pPr>
              <w:pStyle w:val="Brdtekst"/>
              <w:spacing w:after="0"/>
              <w:jc w:val="left"/>
              <w:rPr>
                <w:noProof/>
              </w:rPr>
            </w:pPr>
            <w:r>
              <w:rPr>
                <w:noProof/>
              </w:rPr>
              <w:t>Se felles merknadssvar – 3 Helsemessige konsekvenser</w:t>
            </w:r>
          </w:p>
          <w:p w14:paraId="3CC290D7" w14:textId="77777777" w:rsidR="009E652A" w:rsidRDefault="009E652A" w:rsidP="00721D85">
            <w:pPr>
              <w:pStyle w:val="Brdtekst"/>
              <w:spacing w:after="0"/>
              <w:jc w:val="left"/>
              <w:rPr>
                <w:noProof/>
              </w:rPr>
            </w:pPr>
          </w:p>
          <w:p w14:paraId="6F4BF8CF" w14:textId="77777777" w:rsidR="009E652A" w:rsidRDefault="009E652A" w:rsidP="00721D85">
            <w:pPr>
              <w:pStyle w:val="Brdtekst"/>
              <w:spacing w:after="0"/>
              <w:jc w:val="left"/>
              <w:rPr>
                <w:noProof/>
              </w:rPr>
            </w:pPr>
          </w:p>
          <w:p w14:paraId="561066D0" w14:textId="3650338B" w:rsidR="00721D85" w:rsidRDefault="00721D85" w:rsidP="00721D85">
            <w:pPr>
              <w:pStyle w:val="Brdtekst"/>
              <w:spacing w:after="0"/>
              <w:jc w:val="left"/>
              <w:rPr>
                <w:noProof/>
              </w:rPr>
            </w:pPr>
          </w:p>
          <w:p w14:paraId="5AE67F86" w14:textId="33141BA3" w:rsidR="00600D8F" w:rsidRDefault="00600D8F" w:rsidP="00721D85">
            <w:pPr>
              <w:pStyle w:val="Brdtekst"/>
              <w:spacing w:after="0"/>
              <w:jc w:val="left"/>
              <w:rPr>
                <w:noProof/>
              </w:rPr>
            </w:pPr>
          </w:p>
          <w:p w14:paraId="25750C04" w14:textId="77777777" w:rsidR="00600D8F" w:rsidRDefault="00600D8F" w:rsidP="00721D85">
            <w:pPr>
              <w:pStyle w:val="Brdtekst"/>
              <w:spacing w:after="0"/>
              <w:jc w:val="left"/>
              <w:rPr>
                <w:noProof/>
              </w:rPr>
            </w:pPr>
          </w:p>
          <w:p w14:paraId="5D7F5DF5" w14:textId="798F1B4F" w:rsidR="00721D85" w:rsidRDefault="009E652A" w:rsidP="00721D85">
            <w:pPr>
              <w:pStyle w:val="Brdtekst"/>
              <w:spacing w:after="0"/>
              <w:jc w:val="left"/>
              <w:rPr>
                <w:noProof/>
              </w:rPr>
            </w:pPr>
            <w:r>
              <w:rPr>
                <w:noProof/>
              </w:rPr>
              <w:t>S</w:t>
            </w:r>
            <w:r w:rsidR="00721D85">
              <w:rPr>
                <w:noProof/>
              </w:rPr>
              <w:t>e felles merknadssvar – 3 Helsemessige konsekvenser</w:t>
            </w:r>
          </w:p>
          <w:p w14:paraId="3A2D96A9" w14:textId="10EE4C93" w:rsidR="00721D85" w:rsidRDefault="00721D85" w:rsidP="00721D85">
            <w:pPr>
              <w:pStyle w:val="Brdtekst"/>
              <w:spacing w:after="0"/>
              <w:jc w:val="left"/>
              <w:rPr>
                <w:noProof/>
              </w:rPr>
            </w:pPr>
          </w:p>
          <w:p w14:paraId="20FC65B7" w14:textId="2D44DFCC" w:rsidR="00721D85" w:rsidRDefault="00721D85" w:rsidP="00721D85">
            <w:pPr>
              <w:pStyle w:val="Brdtekst"/>
              <w:spacing w:after="0"/>
              <w:jc w:val="left"/>
              <w:rPr>
                <w:noProof/>
              </w:rPr>
            </w:pPr>
          </w:p>
          <w:p w14:paraId="5C0450A7" w14:textId="082E0307" w:rsidR="00721D85" w:rsidRDefault="00721D85" w:rsidP="00721D85">
            <w:pPr>
              <w:pStyle w:val="Brdtekst"/>
              <w:spacing w:after="0"/>
              <w:jc w:val="left"/>
              <w:rPr>
                <w:noProof/>
              </w:rPr>
            </w:pPr>
            <w:r>
              <w:rPr>
                <w:noProof/>
              </w:rPr>
              <w:t>Se felles merknadssvar – 2 Konsekvenser av støy, der helikopterstøy er særskilt kommentert</w:t>
            </w:r>
          </w:p>
          <w:p w14:paraId="6836D764" w14:textId="1F7428D6" w:rsidR="00721D85" w:rsidRDefault="00721D85" w:rsidP="00721D85">
            <w:pPr>
              <w:pStyle w:val="Brdtekst"/>
              <w:spacing w:after="0"/>
              <w:jc w:val="left"/>
              <w:rPr>
                <w:noProof/>
              </w:rPr>
            </w:pPr>
          </w:p>
          <w:p w14:paraId="464F51A3" w14:textId="51BD9B49" w:rsidR="00721D85" w:rsidRDefault="00721D85" w:rsidP="00721D85">
            <w:pPr>
              <w:pStyle w:val="Brdtekst"/>
              <w:spacing w:after="0"/>
              <w:jc w:val="left"/>
              <w:rPr>
                <w:noProof/>
              </w:rPr>
            </w:pPr>
          </w:p>
          <w:p w14:paraId="71FB262B" w14:textId="3B18F363" w:rsidR="00721D85" w:rsidRDefault="00721D85" w:rsidP="00721D85">
            <w:pPr>
              <w:pStyle w:val="Brdtekst"/>
              <w:spacing w:after="0"/>
              <w:jc w:val="left"/>
              <w:rPr>
                <w:noProof/>
              </w:rPr>
            </w:pPr>
          </w:p>
          <w:p w14:paraId="57BEEEE6" w14:textId="1220130B" w:rsidR="00721D85" w:rsidRDefault="00721D85" w:rsidP="00721D85">
            <w:pPr>
              <w:pStyle w:val="Brdtekst"/>
              <w:spacing w:after="0"/>
              <w:jc w:val="left"/>
              <w:rPr>
                <w:noProof/>
              </w:rPr>
            </w:pPr>
            <w:r>
              <w:rPr>
                <w:noProof/>
              </w:rPr>
              <w:t>Se felles merknadssvar – 2 Konsekvenser av støy og 6 Friluftsliv og natur</w:t>
            </w:r>
          </w:p>
          <w:p w14:paraId="473DE1D3" w14:textId="1C727EBC" w:rsidR="00721D85" w:rsidRDefault="00721D85" w:rsidP="00721D85">
            <w:pPr>
              <w:pStyle w:val="Brdtekst"/>
              <w:spacing w:after="0"/>
              <w:jc w:val="left"/>
              <w:rPr>
                <w:noProof/>
              </w:rPr>
            </w:pPr>
          </w:p>
          <w:p w14:paraId="6F74A386" w14:textId="4F10DDC6" w:rsidR="00721D85" w:rsidRDefault="00721D85" w:rsidP="00721D85">
            <w:pPr>
              <w:pStyle w:val="Brdtekst"/>
              <w:spacing w:after="0"/>
              <w:jc w:val="left"/>
              <w:rPr>
                <w:noProof/>
              </w:rPr>
            </w:pPr>
          </w:p>
          <w:p w14:paraId="5518CA7F" w14:textId="0AE36A3E" w:rsidR="00721D85" w:rsidRDefault="00721D85" w:rsidP="00721D85">
            <w:pPr>
              <w:pStyle w:val="Brdtekst"/>
              <w:spacing w:after="0"/>
              <w:jc w:val="left"/>
              <w:rPr>
                <w:noProof/>
              </w:rPr>
            </w:pPr>
          </w:p>
          <w:p w14:paraId="516F7822" w14:textId="1473784D" w:rsidR="00721D85" w:rsidRDefault="00721D85" w:rsidP="00721D85">
            <w:pPr>
              <w:pStyle w:val="Brdtekst"/>
              <w:spacing w:after="0"/>
              <w:jc w:val="left"/>
              <w:rPr>
                <w:noProof/>
              </w:rPr>
            </w:pPr>
          </w:p>
          <w:p w14:paraId="2CDAD96C" w14:textId="28313EB1" w:rsidR="00721D85" w:rsidRDefault="00721D85" w:rsidP="00721D85">
            <w:pPr>
              <w:pStyle w:val="Brdtekst"/>
              <w:spacing w:after="0"/>
              <w:jc w:val="left"/>
              <w:rPr>
                <w:noProof/>
              </w:rPr>
            </w:pPr>
          </w:p>
          <w:p w14:paraId="043ECE51" w14:textId="6E24F4E2" w:rsidR="00721D85" w:rsidRDefault="00721D85" w:rsidP="00721D85">
            <w:pPr>
              <w:pStyle w:val="Brdtekst"/>
              <w:spacing w:after="0"/>
              <w:jc w:val="left"/>
              <w:rPr>
                <w:noProof/>
              </w:rPr>
            </w:pPr>
          </w:p>
          <w:p w14:paraId="1AD38454" w14:textId="35B14217" w:rsidR="00721D85" w:rsidRDefault="00721D85" w:rsidP="00721D85">
            <w:pPr>
              <w:pStyle w:val="Brdtekst"/>
              <w:spacing w:after="0"/>
              <w:jc w:val="left"/>
              <w:rPr>
                <w:noProof/>
              </w:rPr>
            </w:pPr>
          </w:p>
          <w:p w14:paraId="6C414E6F" w14:textId="4478AAC1" w:rsidR="00721D85" w:rsidRDefault="00721D85" w:rsidP="00721D85">
            <w:pPr>
              <w:pStyle w:val="Brdtekst"/>
              <w:spacing w:after="0"/>
              <w:jc w:val="left"/>
              <w:rPr>
                <w:noProof/>
              </w:rPr>
            </w:pPr>
            <w:r>
              <w:rPr>
                <w:noProof/>
              </w:rPr>
              <w:t xml:space="preserve">Se felles merknadssvar – 2 Konsekvenser av støy </w:t>
            </w:r>
          </w:p>
          <w:p w14:paraId="464A61C3" w14:textId="77777777" w:rsidR="00721D85" w:rsidRDefault="00721D85" w:rsidP="00721D85">
            <w:pPr>
              <w:pStyle w:val="Brdtekst"/>
              <w:spacing w:after="0"/>
              <w:jc w:val="left"/>
              <w:rPr>
                <w:noProof/>
              </w:rPr>
            </w:pPr>
          </w:p>
          <w:p w14:paraId="696EFA20" w14:textId="77777777" w:rsidR="00721D85" w:rsidRDefault="00721D85" w:rsidP="00721D85">
            <w:pPr>
              <w:pStyle w:val="Brdtekst"/>
              <w:spacing w:after="0"/>
              <w:jc w:val="left"/>
              <w:rPr>
                <w:noProof/>
              </w:rPr>
            </w:pPr>
            <w:r>
              <w:rPr>
                <w:noProof/>
              </w:rPr>
              <w:t>Reguleringsbestemmelsene stiller krav til tidsbegrensning av skyte- og treningsstøy.</w:t>
            </w:r>
          </w:p>
          <w:p w14:paraId="66F9B68B" w14:textId="77777777" w:rsidR="00721D85" w:rsidRDefault="00721D85" w:rsidP="00721D85">
            <w:pPr>
              <w:pStyle w:val="Brdtekst"/>
              <w:spacing w:after="0"/>
              <w:jc w:val="left"/>
              <w:rPr>
                <w:noProof/>
              </w:rPr>
            </w:pPr>
          </w:p>
          <w:p w14:paraId="4C70C7B3" w14:textId="77777777" w:rsidR="00721D85" w:rsidRDefault="00721D85" w:rsidP="00721D85">
            <w:pPr>
              <w:pStyle w:val="Brdtekst"/>
              <w:spacing w:after="0"/>
              <w:jc w:val="left"/>
              <w:rPr>
                <w:noProof/>
              </w:rPr>
            </w:pPr>
          </w:p>
          <w:p w14:paraId="40E4B7AB" w14:textId="77777777" w:rsidR="00721D85" w:rsidRDefault="00721D85" w:rsidP="00721D85">
            <w:pPr>
              <w:pStyle w:val="Brdtekst"/>
              <w:spacing w:after="0"/>
              <w:jc w:val="left"/>
              <w:rPr>
                <w:noProof/>
              </w:rPr>
            </w:pPr>
          </w:p>
          <w:p w14:paraId="3860DE26" w14:textId="77777777" w:rsidR="00721D85" w:rsidRDefault="00721D85" w:rsidP="00721D85">
            <w:pPr>
              <w:pStyle w:val="Brdtekst"/>
              <w:spacing w:after="0"/>
              <w:jc w:val="left"/>
              <w:rPr>
                <w:noProof/>
              </w:rPr>
            </w:pPr>
          </w:p>
          <w:p w14:paraId="11D07375" w14:textId="77777777" w:rsidR="00721D85" w:rsidRDefault="00721D85" w:rsidP="00721D85">
            <w:pPr>
              <w:pStyle w:val="Brdtekst"/>
              <w:spacing w:after="0"/>
              <w:jc w:val="left"/>
              <w:rPr>
                <w:noProof/>
              </w:rPr>
            </w:pPr>
          </w:p>
          <w:p w14:paraId="123C2BFE" w14:textId="77777777" w:rsidR="00AC4E7E" w:rsidRDefault="00721D85" w:rsidP="00721D85">
            <w:pPr>
              <w:pStyle w:val="Brdtekst"/>
              <w:spacing w:after="0"/>
              <w:jc w:val="left"/>
              <w:rPr>
                <w:noProof/>
              </w:rPr>
            </w:pPr>
            <w:r>
              <w:rPr>
                <w:noProof/>
              </w:rPr>
              <w:t xml:space="preserve">Se felles merknadssvar – </w:t>
            </w:r>
            <w:r w:rsidR="00AC4E7E">
              <w:rPr>
                <w:noProof/>
              </w:rPr>
              <w:t>1 Lokalisering</w:t>
            </w:r>
          </w:p>
          <w:p w14:paraId="3DF64CF3" w14:textId="5B9EE0B7" w:rsidR="00AC4E7E" w:rsidRDefault="009E652A" w:rsidP="00721D85">
            <w:pPr>
              <w:pStyle w:val="Brdtekst"/>
              <w:spacing w:after="0"/>
              <w:jc w:val="left"/>
              <w:rPr>
                <w:noProof/>
              </w:rPr>
            </w:pPr>
            <w:r>
              <w:rPr>
                <w:noProof/>
              </w:rPr>
              <w:t>Se for øvrig svar Østfold fylkeskommune</w:t>
            </w:r>
          </w:p>
          <w:p w14:paraId="06948752" w14:textId="5E99664C" w:rsidR="00721D85" w:rsidRDefault="00721D85" w:rsidP="00721D85">
            <w:pPr>
              <w:pStyle w:val="Brdtekst"/>
              <w:spacing w:after="0"/>
              <w:jc w:val="left"/>
              <w:rPr>
                <w:noProof/>
              </w:rPr>
            </w:pPr>
            <w:r>
              <w:rPr>
                <w:noProof/>
              </w:rPr>
              <w:t xml:space="preserve"> </w:t>
            </w:r>
          </w:p>
          <w:p w14:paraId="68994E24" w14:textId="77777777" w:rsidR="00711293" w:rsidRDefault="00711293" w:rsidP="00721D85">
            <w:pPr>
              <w:pStyle w:val="Brdtekst"/>
              <w:spacing w:after="0"/>
              <w:jc w:val="left"/>
              <w:rPr>
                <w:noProof/>
              </w:rPr>
            </w:pPr>
          </w:p>
          <w:p w14:paraId="50ADC5F2" w14:textId="77777777" w:rsidR="009E652A" w:rsidRDefault="009E652A" w:rsidP="00721D85">
            <w:pPr>
              <w:pStyle w:val="Brdtekst"/>
              <w:spacing w:after="0"/>
              <w:jc w:val="left"/>
              <w:rPr>
                <w:noProof/>
              </w:rPr>
            </w:pPr>
          </w:p>
          <w:p w14:paraId="5F83D392" w14:textId="77777777" w:rsidR="009E652A" w:rsidRDefault="009E652A" w:rsidP="00721D85">
            <w:pPr>
              <w:pStyle w:val="Brdtekst"/>
              <w:spacing w:after="0"/>
              <w:jc w:val="left"/>
              <w:rPr>
                <w:noProof/>
              </w:rPr>
            </w:pPr>
          </w:p>
          <w:p w14:paraId="5BABF4DF" w14:textId="77777777" w:rsidR="009E652A" w:rsidRDefault="009E652A" w:rsidP="00721D85">
            <w:pPr>
              <w:pStyle w:val="Brdtekst"/>
              <w:spacing w:after="0"/>
              <w:jc w:val="left"/>
              <w:rPr>
                <w:noProof/>
              </w:rPr>
            </w:pPr>
          </w:p>
          <w:p w14:paraId="061E7C66" w14:textId="77777777" w:rsidR="009E652A" w:rsidRDefault="009E652A" w:rsidP="00721D85">
            <w:pPr>
              <w:pStyle w:val="Brdtekst"/>
              <w:spacing w:after="0"/>
              <w:jc w:val="left"/>
              <w:rPr>
                <w:noProof/>
              </w:rPr>
            </w:pPr>
          </w:p>
          <w:p w14:paraId="07BFC977" w14:textId="77777777" w:rsidR="009E652A" w:rsidRDefault="009E652A" w:rsidP="00721D85">
            <w:pPr>
              <w:pStyle w:val="Brdtekst"/>
              <w:spacing w:after="0"/>
              <w:jc w:val="left"/>
              <w:rPr>
                <w:noProof/>
              </w:rPr>
            </w:pPr>
          </w:p>
          <w:p w14:paraId="169D3E29" w14:textId="77777777" w:rsidR="009E652A" w:rsidRDefault="009E652A" w:rsidP="00721D85">
            <w:pPr>
              <w:pStyle w:val="Brdtekst"/>
              <w:spacing w:after="0"/>
              <w:jc w:val="left"/>
              <w:rPr>
                <w:noProof/>
              </w:rPr>
            </w:pPr>
          </w:p>
          <w:p w14:paraId="761F0089" w14:textId="77777777" w:rsidR="009E652A" w:rsidRDefault="009E652A" w:rsidP="00721D85">
            <w:pPr>
              <w:pStyle w:val="Brdtekst"/>
              <w:spacing w:after="0"/>
              <w:jc w:val="left"/>
              <w:rPr>
                <w:noProof/>
              </w:rPr>
            </w:pPr>
          </w:p>
          <w:p w14:paraId="0C8D5841" w14:textId="77777777" w:rsidR="009E652A" w:rsidRDefault="009E652A" w:rsidP="00721D85">
            <w:pPr>
              <w:pStyle w:val="Brdtekst"/>
              <w:spacing w:after="0"/>
              <w:jc w:val="left"/>
              <w:rPr>
                <w:noProof/>
              </w:rPr>
            </w:pPr>
          </w:p>
          <w:p w14:paraId="02C1ACE6" w14:textId="77777777" w:rsidR="009E652A" w:rsidRDefault="009E652A" w:rsidP="00721D85">
            <w:pPr>
              <w:pStyle w:val="Brdtekst"/>
              <w:spacing w:after="0"/>
              <w:jc w:val="left"/>
              <w:rPr>
                <w:noProof/>
              </w:rPr>
            </w:pPr>
          </w:p>
          <w:p w14:paraId="6FD56259" w14:textId="6AE629BA" w:rsidR="001B1A0A" w:rsidRDefault="001B1A0A" w:rsidP="00721D85">
            <w:pPr>
              <w:pStyle w:val="Brdtekst"/>
              <w:spacing w:after="0"/>
              <w:jc w:val="left"/>
              <w:rPr>
                <w:noProof/>
              </w:rPr>
            </w:pPr>
          </w:p>
          <w:p w14:paraId="1ADBC42D" w14:textId="77777777" w:rsidR="001B1A0A" w:rsidRDefault="001B1A0A" w:rsidP="00721D85">
            <w:pPr>
              <w:pStyle w:val="Brdtekst"/>
              <w:spacing w:after="0"/>
              <w:jc w:val="left"/>
              <w:rPr>
                <w:noProof/>
              </w:rPr>
            </w:pPr>
          </w:p>
          <w:p w14:paraId="760B6B54" w14:textId="77777777" w:rsidR="009E652A" w:rsidRDefault="009E652A" w:rsidP="009E652A">
            <w:pPr>
              <w:pStyle w:val="Brdtekst"/>
              <w:spacing w:after="0"/>
              <w:jc w:val="left"/>
              <w:rPr>
                <w:noProof/>
              </w:rPr>
            </w:pPr>
            <w:r>
              <w:rPr>
                <w:noProof/>
              </w:rPr>
              <w:t>Se felles merknadssvar – 1 Lokalisering</w:t>
            </w:r>
          </w:p>
          <w:p w14:paraId="4ED96C64" w14:textId="77777777" w:rsidR="009E652A" w:rsidRDefault="009E652A" w:rsidP="00721D85">
            <w:pPr>
              <w:pStyle w:val="Brdtekst"/>
              <w:spacing w:after="0"/>
              <w:jc w:val="left"/>
              <w:rPr>
                <w:noProof/>
              </w:rPr>
            </w:pPr>
          </w:p>
          <w:p w14:paraId="0D5A8782" w14:textId="77777777" w:rsidR="009E652A" w:rsidRDefault="009E652A" w:rsidP="00721D85">
            <w:pPr>
              <w:pStyle w:val="Brdtekst"/>
              <w:spacing w:after="0"/>
              <w:jc w:val="left"/>
              <w:rPr>
                <w:noProof/>
              </w:rPr>
            </w:pPr>
          </w:p>
          <w:p w14:paraId="0384B2FF" w14:textId="6BFE1438" w:rsidR="009E652A" w:rsidRDefault="009E652A" w:rsidP="00721D85">
            <w:pPr>
              <w:pStyle w:val="Brdtekst"/>
              <w:spacing w:after="0"/>
              <w:jc w:val="left"/>
              <w:rPr>
                <w:noProof/>
              </w:rPr>
            </w:pPr>
          </w:p>
        </w:tc>
      </w:tr>
      <w:tr w:rsidR="00560929" w14:paraId="47A5876A" w14:textId="77777777" w:rsidTr="00A47C76">
        <w:tc>
          <w:tcPr>
            <w:tcW w:w="4395" w:type="dxa"/>
          </w:tcPr>
          <w:p w14:paraId="4A43C6EA" w14:textId="13B4CE51" w:rsidR="00560929" w:rsidRPr="00560929" w:rsidRDefault="003308BA" w:rsidP="00560929">
            <w:pPr>
              <w:pStyle w:val="Brdtekst"/>
              <w:spacing w:after="0"/>
              <w:jc w:val="left"/>
              <w:rPr>
                <w:b/>
                <w:noProof/>
              </w:rPr>
            </w:pPr>
            <w:r>
              <w:rPr>
                <w:b/>
                <w:noProof/>
              </w:rPr>
              <w:lastRenderedPageBreak/>
              <w:t>C44</w:t>
            </w:r>
            <w:r w:rsidR="00560929" w:rsidRPr="00560929">
              <w:rPr>
                <w:b/>
                <w:noProof/>
              </w:rPr>
              <w:t xml:space="preserve"> – Anne Britt Teisberg – 22.06.2017</w:t>
            </w:r>
          </w:p>
          <w:p w14:paraId="011FF62D" w14:textId="77777777" w:rsidR="00560929" w:rsidRDefault="00560929" w:rsidP="00560929">
            <w:pPr>
              <w:pStyle w:val="Brdtekst"/>
              <w:spacing w:after="0"/>
              <w:jc w:val="left"/>
              <w:rPr>
                <w:noProof/>
              </w:rPr>
            </w:pPr>
          </w:p>
          <w:p w14:paraId="0AC7E69E" w14:textId="67B76163" w:rsidR="00560929" w:rsidRPr="00560929" w:rsidRDefault="00560929" w:rsidP="00560929">
            <w:pPr>
              <w:pStyle w:val="Brdtekst"/>
              <w:spacing w:after="0"/>
              <w:jc w:val="left"/>
              <w:rPr>
                <w:noProof/>
              </w:rPr>
            </w:pPr>
            <w:r w:rsidRPr="00560929">
              <w:rPr>
                <w:noProof/>
              </w:rPr>
              <w:t>Man kan ikke legge et slikt anlegg noen få hundre meter fra store boligområder. Det bor ca 30.000 mennesker i disse SVÆRT nærliggende områdene.</w:t>
            </w:r>
          </w:p>
          <w:p w14:paraId="31E6FAB7" w14:textId="77777777" w:rsidR="00560929" w:rsidRPr="00560929" w:rsidRDefault="00560929" w:rsidP="00560929">
            <w:pPr>
              <w:pStyle w:val="Brdtekst"/>
              <w:spacing w:after="0"/>
              <w:jc w:val="left"/>
              <w:rPr>
                <w:noProof/>
              </w:rPr>
            </w:pPr>
          </w:p>
          <w:p w14:paraId="052D101E" w14:textId="77777777" w:rsidR="00560929" w:rsidRPr="00560929" w:rsidRDefault="00560929" w:rsidP="00560929">
            <w:pPr>
              <w:pStyle w:val="Brdtekst"/>
              <w:spacing w:after="0"/>
              <w:jc w:val="left"/>
              <w:rPr>
                <w:noProof/>
              </w:rPr>
            </w:pPr>
            <w:r w:rsidRPr="00560929">
              <w:rPr>
                <w:noProof/>
              </w:rPr>
              <w:t>Det finnes kun to mulige løsninger: Senteret må enten flyttes eller bygges inn under tak.</w:t>
            </w:r>
          </w:p>
          <w:p w14:paraId="2CD011A0" w14:textId="77777777" w:rsidR="00560929" w:rsidRPr="00560929" w:rsidRDefault="00560929" w:rsidP="00560929">
            <w:pPr>
              <w:pStyle w:val="Brdtekst"/>
              <w:spacing w:after="0"/>
              <w:jc w:val="left"/>
              <w:rPr>
                <w:noProof/>
              </w:rPr>
            </w:pPr>
          </w:p>
          <w:p w14:paraId="4540E43B" w14:textId="77777777" w:rsidR="00560929" w:rsidRPr="00560929" w:rsidRDefault="00560929" w:rsidP="00560929">
            <w:pPr>
              <w:pStyle w:val="Brdtekst"/>
              <w:spacing w:after="0"/>
              <w:jc w:val="left"/>
              <w:rPr>
                <w:noProof/>
              </w:rPr>
            </w:pPr>
            <w:r w:rsidRPr="00560929">
              <w:rPr>
                <w:noProof/>
              </w:rPr>
              <w:t>Politiets tall: 400 skudd i timen hver dag mellom 07.00 og 19.00 (1 million skudd årlig). 2250 helikopterbevegelser årlig.</w:t>
            </w:r>
          </w:p>
          <w:p w14:paraId="658076FF" w14:textId="77777777" w:rsidR="00560929" w:rsidRPr="00560929" w:rsidRDefault="00560929" w:rsidP="00560929">
            <w:pPr>
              <w:pStyle w:val="Brdtekst"/>
              <w:spacing w:after="0"/>
              <w:jc w:val="left"/>
              <w:rPr>
                <w:noProof/>
              </w:rPr>
            </w:pPr>
          </w:p>
          <w:p w14:paraId="4C14362B" w14:textId="77777777" w:rsidR="00560929" w:rsidRDefault="00560929" w:rsidP="00560929">
            <w:pPr>
              <w:pStyle w:val="Brdtekst"/>
              <w:spacing w:after="0"/>
              <w:jc w:val="left"/>
              <w:rPr>
                <w:noProof/>
              </w:rPr>
            </w:pPr>
            <w:r w:rsidRPr="00560929">
              <w:rPr>
                <w:noProof/>
              </w:rPr>
              <w:t>Dette vil man bli utsatt for i store deler av Oppegård kommune og betydelige deler av Oslo syd.</w:t>
            </w:r>
          </w:p>
          <w:p w14:paraId="7C25A3B4" w14:textId="43270C6B" w:rsidR="00560929" w:rsidRDefault="00560929" w:rsidP="00560929">
            <w:pPr>
              <w:pStyle w:val="Brdtekst"/>
              <w:spacing w:after="0"/>
              <w:rPr>
                <w:b/>
                <w:noProof/>
              </w:rPr>
            </w:pPr>
          </w:p>
        </w:tc>
        <w:tc>
          <w:tcPr>
            <w:tcW w:w="4110" w:type="dxa"/>
          </w:tcPr>
          <w:p w14:paraId="05D1956E" w14:textId="77777777" w:rsidR="00B81049" w:rsidRDefault="00B81049" w:rsidP="00B81049">
            <w:pPr>
              <w:pStyle w:val="Brdtekst"/>
              <w:spacing w:after="0"/>
              <w:jc w:val="left"/>
              <w:rPr>
                <w:noProof/>
              </w:rPr>
            </w:pPr>
          </w:p>
          <w:p w14:paraId="0B35AE73" w14:textId="77777777" w:rsidR="00B81049" w:rsidRDefault="00B81049" w:rsidP="00B81049">
            <w:pPr>
              <w:pStyle w:val="Brdtekst"/>
              <w:spacing w:after="0"/>
              <w:jc w:val="left"/>
              <w:rPr>
                <w:noProof/>
              </w:rPr>
            </w:pPr>
          </w:p>
          <w:p w14:paraId="2D5FDA89" w14:textId="1622FFF3" w:rsidR="00B81049" w:rsidRDefault="00B81049" w:rsidP="00B81049">
            <w:pPr>
              <w:pStyle w:val="Brdtekst"/>
              <w:spacing w:after="0"/>
              <w:jc w:val="left"/>
              <w:rPr>
                <w:noProof/>
              </w:rPr>
            </w:pPr>
            <w:r>
              <w:rPr>
                <w:noProof/>
              </w:rPr>
              <w:t>Se felles merknadssvar – 1 Lokalisering</w:t>
            </w:r>
          </w:p>
          <w:p w14:paraId="57C1CDA4" w14:textId="6BC54D59" w:rsidR="00B81049" w:rsidRDefault="00B81049" w:rsidP="00B81049">
            <w:pPr>
              <w:pStyle w:val="Brdtekst"/>
              <w:spacing w:after="0"/>
              <w:jc w:val="left"/>
              <w:rPr>
                <w:noProof/>
              </w:rPr>
            </w:pPr>
          </w:p>
          <w:p w14:paraId="0B353610" w14:textId="0CDFE791" w:rsidR="00B81049" w:rsidRDefault="00B81049" w:rsidP="00B81049">
            <w:pPr>
              <w:pStyle w:val="Brdtekst"/>
              <w:spacing w:after="0"/>
              <w:jc w:val="left"/>
              <w:rPr>
                <w:noProof/>
              </w:rPr>
            </w:pPr>
          </w:p>
          <w:p w14:paraId="04C358DB" w14:textId="2FC4BFB3" w:rsidR="00B81049" w:rsidRDefault="00B81049" w:rsidP="00B81049">
            <w:pPr>
              <w:pStyle w:val="Brdtekst"/>
              <w:spacing w:after="0"/>
              <w:jc w:val="left"/>
              <w:rPr>
                <w:noProof/>
              </w:rPr>
            </w:pPr>
          </w:p>
          <w:p w14:paraId="29FAFDBC" w14:textId="1963B086" w:rsidR="00B81049" w:rsidRDefault="00B81049" w:rsidP="00B81049">
            <w:pPr>
              <w:pStyle w:val="Brdtekst"/>
              <w:spacing w:after="0"/>
              <w:jc w:val="left"/>
              <w:rPr>
                <w:noProof/>
              </w:rPr>
            </w:pPr>
          </w:p>
          <w:p w14:paraId="2077D48F" w14:textId="2503E92E" w:rsidR="00B81049" w:rsidRDefault="00B81049" w:rsidP="00B81049">
            <w:pPr>
              <w:pStyle w:val="Brdtekst"/>
              <w:spacing w:after="0"/>
              <w:jc w:val="left"/>
              <w:rPr>
                <w:noProof/>
              </w:rPr>
            </w:pPr>
          </w:p>
          <w:p w14:paraId="22154488" w14:textId="448EB81E" w:rsidR="00B81049" w:rsidRDefault="00B81049" w:rsidP="00B81049">
            <w:pPr>
              <w:pStyle w:val="Brdtekst"/>
              <w:spacing w:after="0"/>
              <w:jc w:val="left"/>
              <w:rPr>
                <w:noProof/>
              </w:rPr>
            </w:pPr>
            <w:r>
              <w:rPr>
                <w:noProof/>
              </w:rPr>
              <w:t>Se felles merknadssvar – 5 Skytebaner og SIBO</w:t>
            </w:r>
          </w:p>
          <w:p w14:paraId="323A3D54" w14:textId="77777777" w:rsidR="00B81049" w:rsidRDefault="00B81049" w:rsidP="00B81049">
            <w:pPr>
              <w:pStyle w:val="Brdtekst"/>
              <w:spacing w:after="0"/>
              <w:jc w:val="left"/>
              <w:rPr>
                <w:noProof/>
              </w:rPr>
            </w:pPr>
          </w:p>
          <w:p w14:paraId="73C3A67F" w14:textId="77777777" w:rsidR="000B7140" w:rsidRDefault="000B7140" w:rsidP="000B7140">
            <w:pPr>
              <w:pStyle w:val="Brdtekst"/>
              <w:spacing w:after="0"/>
              <w:jc w:val="left"/>
              <w:rPr>
                <w:noProof/>
              </w:rPr>
            </w:pPr>
            <w:r>
              <w:rPr>
                <w:noProof/>
              </w:rPr>
              <w:t xml:space="preserve">Se felles merknadssvar – 2 Konsekvenser av støy </w:t>
            </w:r>
          </w:p>
          <w:p w14:paraId="4B06317E" w14:textId="7FE4EC57" w:rsidR="00560929" w:rsidRDefault="00560929" w:rsidP="00B81049">
            <w:pPr>
              <w:pStyle w:val="Brdtekst"/>
              <w:spacing w:after="0"/>
              <w:jc w:val="left"/>
              <w:rPr>
                <w:noProof/>
              </w:rPr>
            </w:pPr>
          </w:p>
        </w:tc>
      </w:tr>
      <w:tr w:rsidR="00711293" w14:paraId="2B5884A8" w14:textId="77777777" w:rsidTr="00A47C76">
        <w:tc>
          <w:tcPr>
            <w:tcW w:w="4395" w:type="dxa"/>
          </w:tcPr>
          <w:p w14:paraId="7A36F788" w14:textId="43350775" w:rsidR="00711293" w:rsidRDefault="003308BA" w:rsidP="00711293">
            <w:pPr>
              <w:pStyle w:val="Brdtekst"/>
              <w:spacing w:after="0"/>
              <w:rPr>
                <w:b/>
                <w:noProof/>
              </w:rPr>
            </w:pPr>
            <w:r>
              <w:rPr>
                <w:b/>
                <w:noProof/>
              </w:rPr>
              <w:t>C45</w:t>
            </w:r>
            <w:r w:rsidR="00711293" w:rsidRPr="00E26597">
              <w:rPr>
                <w:b/>
                <w:noProof/>
              </w:rPr>
              <w:t xml:space="preserve"> – A</w:t>
            </w:r>
            <w:r w:rsidR="00711293">
              <w:rPr>
                <w:b/>
                <w:noProof/>
              </w:rPr>
              <w:t>nne Brunstad – 14.06.2017</w:t>
            </w:r>
          </w:p>
          <w:p w14:paraId="573A8E03" w14:textId="77777777" w:rsidR="00711293" w:rsidRDefault="00711293" w:rsidP="00711293">
            <w:pPr>
              <w:pStyle w:val="Brdtekst"/>
              <w:spacing w:after="0"/>
              <w:jc w:val="left"/>
              <w:rPr>
                <w:noProof/>
              </w:rPr>
            </w:pPr>
          </w:p>
          <w:p w14:paraId="3BFEBFE6" w14:textId="53A3A5AD" w:rsidR="00711293" w:rsidRDefault="00711293" w:rsidP="00711293">
            <w:pPr>
              <w:pStyle w:val="Brdtekst"/>
              <w:spacing w:after="0"/>
              <w:jc w:val="left"/>
              <w:rPr>
                <w:noProof/>
              </w:rPr>
            </w:pPr>
            <w:r w:rsidRPr="00711293">
              <w:rPr>
                <w:noProof/>
              </w:rPr>
              <w:t xml:space="preserve">Jeg har forståelse for at Norge og politiet trenger beredskapsenter, for å trygge vår sikkerhet. Å plassere dette på </w:t>
            </w:r>
            <w:r w:rsidR="00B81049">
              <w:rPr>
                <w:noProof/>
              </w:rPr>
              <w:t>Tarald</w:t>
            </w:r>
            <w:r w:rsidRPr="00711293">
              <w:rPr>
                <w:noProof/>
              </w:rPr>
              <w:t>rud mener jeg blir feil. Et nasjonalt beredskapssenter bør i utgangspunkte plasseres mer sentralt i Norge, for på den måten ha en kortere rekkevidde til større deler av landet. Det bør heller ikke plasseres på steder som berører så mange mennesker, som det</w:t>
            </w:r>
            <w:r w:rsidR="008B224D">
              <w:rPr>
                <w:noProof/>
              </w:rPr>
              <w:t xml:space="preserve"> her vil gjøre. Uro, støy og øk</w:t>
            </w:r>
            <w:r w:rsidRPr="00711293">
              <w:rPr>
                <w:noProof/>
              </w:rPr>
              <w:t>t trafikk er en forurensingskilde som en bør unngå i tettbygd strøk. Dette kan få store konsekvenser for helsen og livskvaliteten til befolkningen i området, ikke minst for barna. En bedre plassering bør vurderes.</w:t>
            </w:r>
          </w:p>
          <w:p w14:paraId="540E7796" w14:textId="3865FF45" w:rsidR="00711293" w:rsidRPr="00711293" w:rsidRDefault="00711293" w:rsidP="00711293">
            <w:pPr>
              <w:pStyle w:val="Brdtekst"/>
              <w:spacing w:after="0"/>
              <w:rPr>
                <w:noProof/>
              </w:rPr>
            </w:pPr>
          </w:p>
        </w:tc>
        <w:tc>
          <w:tcPr>
            <w:tcW w:w="4110" w:type="dxa"/>
          </w:tcPr>
          <w:p w14:paraId="3A2BBAB1" w14:textId="77777777" w:rsidR="00B81049" w:rsidRDefault="00B81049" w:rsidP="00E26597">
            <w:pPr>
              <w:pStyle w:val="Brdtekst"/>
              <w:spacing w:after="0"/>
              <w:rPr>
                <w:noProof/>
              </w:rPr>
            </w:pPr>
          </w:p>
          <w:p w14:paraId="0D6DB982" w14:textId="77777777" w:rsidR="00B81049" w:rsidRDefault="00B81049" w:rsidP="00E26597">
            <w:pPr>
              <w:pStyle w:val="Brdtekst"/>
              <w:spacing w:after="0"/>
              <w:rPr>
                <w:noProof/>
              </w:rPr>
            </w:pPr>
          </w:p>
          <w:p w14:paraId="7EFDC9CD" w14:textId="77777777" w:rsidR="00B81049" w:rsidRDefault="00B81049" w:rsidP="00B81049">
            <w:pPr>
              <w:pStyle w:val="Brdtekst"/>
              <w:spacing w:after="0"/>
              <w:jc w:val="left"/>
              <w:rPr>
                <w:noProof/>
              </w:rPr>
            </w:pPr>
            <w:r>
              <w:rPr>
                <w:noProof/>
              </w:rPr>
              <w:t>Se felles merknadssvar – 1 Lokalisering</w:t>
            </w:r>
          </w:p>
          <w:p w14:paraId="77EF426F" w14:textId="77777777" w:rsidR="00B81049" w:rsidRDefault="00B81049" w:rsidP="00E26597">
            <w:pPr>
              <w:pStyle w:val="Brdtekst"/>
              <w:spacing w:after="0"/>
              <w:rPr>
                <w:noProof/>
              </w:rPr>
            </w:pPr>
          </w:p>
          <w:p w14:paraId="5D9476F3" w14:textId="77777777" w:rsidR="00B81049" w:rsidRDefault="00B81049" w:rsidP="00E26597">
            <w:pPr>
              <w:pStyle w:val="Brdtekst"/>
              <w:spacing w:after="0"/>
              <w:rPr>
                <w:noProof/>
              </w:rPr>
            </w:pPr>
          </w:p>
          <w:p w14:paraId="4064D634" w14:textId="77777777" w:rsidR="00711293" w:rsidRDefault="00711293" w:rsidP="00E26597">
            <w:pPr>
              <w:pStyle w:val="Brdtekst"/>
              <w:spacing w:after="0"/>
              <w:rPr>
                <w:noProof/>
              </w:rPr>
            </w:pPr>
          </w:p>
          <w:p w14:paraId="6DAF34D9" w14:textId="77777777" w:rsidR="00B81049" w:rsidRDefault="00B81049" w:rsidP="00E26597">
            <w:pPr>
              <w:pStyle w:val="Brdtekst"/>
              <w:spacing w:after="0"/>
              <w:rPr>
                <w:noProof/>
              </w:rPr>
            </w:pPr>
          </w:p>
          <w:p w14:paraId="39593311" w14:textId="77777777" w:rsidR="00C07607" w:rsidRDefault="00C07607" w:rsidP="00C07607">
            <w:pPr>
              <w:pStyle w:val="Brdtekst"/>
              <w:spacing w:after="0"/>
              <w:jc w:val="left"/>
              <w:rPr>
                <w:noProof/>
              </w:rPr>
            </w:pPr>
            <w:r>
              <w:rPr>
                <w:noProof/>
              </w:rPr>
              <w:t xml:space="preserve">Se felles merknadssvar – 2 Konsekvenser av støy </w:t>
            </w:r>
          </w:p>
          <w:p w14:paraId="79530ABB" w14:textId="77777777" w:rsidR="00B81049" w:rsidRDefault="00B81049" w:rsidP="00E26597">
            <w:pPr>
              <w:pStyle w:val="Brdtekst"/>
              <w:spacing w:after="0"/>
              <w:rPr>
                <w:noProof/>
              </w:rPr>
            </w:pPr>
          </w:p>
          <w:p w14:paraId="018490A6" w14:textId="77777777" w:rsidR="00B81049" w:rsidRDefault="00B81049" w:rsidP="00E26597">
            <w:pPr>
              <w:pStyle w:val="Brdtekst"/>
              <w:spacing w:after="0"/>
              <w:rPr>
                <w:noProof/>
              </w:rPr>
            </w:pPr>
          </w:p>
          <w:p w14:paraId="6C8FF01A" w14:textId="77777777" w:rsidR="00B81049" w:rsidRDefault="00B81049" w:rsidP="00E26597">
            <w:pPr>
              <w:pStyle w:val="Brdtekst"/>
              <w:spacing w:after="0"/>
              <w:rPr>
                <w:noProof/>
              </w:rPr>
            </w:pPr>
          </w:p>
          <w:p w14:paraId="4BC37F5A" w14:textId="77777777" w:rsidR="00B81049" w:rsidRDefault="00B81049" w:rsidP="00E26597">
            <w:pPr>
              <w:pStyle w:val="Brdtekst"/>
              <w:spacing w:after="0"/>
              <w:rPr>
                <w:noProof/>
              </w:rPr>
            </w:pPr>
          </w:p>
          <w:p w14:paraId="1C935B5E" w14:textId="77777777" w:rsidR="00B81049" w:rsidRDefault="00B81049" w:rsidP="00E26597">
            <w:pPr>
              <w:pStyle w:val="Brdtekst"/>
              <w:spacing w:after="0"/>
              <w:rPr>
                <w:noProof/>
              </w:rPr>
            </w:pPr>
          </w:p>
          <w:p w14:paraId="37B21697" w14:textId="58BA220A" w:rsidR="00B81049" w:rsidRDefault="00B81049" w:rsidP="00B81049">
            <w:pPr>
              <w:pStyle w:val="Brdtekst"/>
              <w:spacing w:after="0"/>
              <w:jc w:val="left"/>
              <w:rPr>
                <w:noProof/>
              </w:rPr>
            </w:pPr>
            <w:r>
              <w:rPr>
                <w:noProof/>
              </w:rPr>
              <w:t>Se felles merknadssvar – 3 Helsemessige konsekvenser</w:t>
            </w:r>
          </w:p>
          <w:p w14:paraId="4A0E8D88" w14:textId="084A11A3" w:rsidR="00711293" w:rsidRDefault="00711293" w:rsidP="00E26597">
            <w:pPr>
              <w:pStyle w:val="Brdtekst"/>
              <w:spacing w:after="0"/>
              <w:rPr>
                <w:noProof/>
              </w:rPr>
            </w:pPr>
          </w:p>
        </w:tc>
      </w:tr>
      <w:tr w:rsidR="007374DB" w14:paraId="4D35F9E3" w14:textId="77777777" w:rsidTr="00A47C76">
        <w:tc>
          <w:tcPr>
            <w:tcW w:w="4395" w:type="dxa"/>
          </w:tcPr>
          <w:p w14:paraId="0CC60234" w14:textId="55FAB6BE" w:rsidR="007374DB" w:rsidRDefault="003308BA" w:rsidP="003308BA">
            <w:pPr>
              <w:pStyle w:val="Brdtekst"/>
              <w:spacing w:after="0"/>
              <w:jc w:val="left"/>
              <w:rPr>
                <w:b/>
                <w:noProof/>
              </w:rPr>
            </w:pPr>
            <w:r>
              <w:rPr>
                <w:b/>
                <w:noProof/>
              </w:rPr>
              <w:t>C46</w:t>
            </w:r>
            <w:r w:rsidR="007374DB" w:rsidRPr="007374DB">
              <w:rPr>
                <w:b/>
                <w:noProof/>
              </w:rPr>
              <w:t xml:space="preserve"> – </w:t>
            </w:r>
            <w:r w:rsidR="007374DB">
              <w:rPr>
                <w:b/>
                <w:noProof/>
              </w:rPr>
              <w:t>Anne Elisabeth Henriksen – 22</w:t>
            </w:r>
            <w:r w:rsidR="007374DB" w:rsidRPr="007374DB">
              <w:rPr>
                <w:b/>
                <w:noProof/>
              </w:rPr>
              <w:t>.06.2017</w:t>
            </w:r>
          </w:p>
          <w:p w14:paraId="7E066433" w14:textId="77777777" w:rsidR="007374DB" w:rsidRPr="007374DB" w:rsidRDefault="007374DB" w:rsidP="003308BA">
            <w:pPr>
              <w:pStyle w:val="Brdtekst"/>
              <w:spacing w:after="0"/>
              <w:jc w:val="left"/>
              <w:rPr>
                <w:noProof/>
              </w:rPr>
            </w:pPr>
          </w:p>
          <w:p w14:paraId="5B7D7187" w14:textId="77777777" w:rsidR="007374DB" w:rsidRPr="007374DB" w:rsidRDefault="007374DB" w:rsidP="003308BA">
            <w:pPr>
              <w:pStyle w:val="Brdtekst"/>
              <w:spacing w:after="0"/>
              <w:jc w:val="left"/>
              <w:rPr>
                <w:noProof/>
              </w:rPr>
            </w:pPr>
            <w:r w:rsidRPr="007374DB">
              <w:rPr>
                <w:noProof/>
              </w:rPr>
              <w:t xml:space="preserve">støynivået er bekreftet skadelig og forstyrrende. Jeg er spesielt bekymret for </w:t>
            </w:r>
            <w:r w:rsidRPr="007374DB">
              <w:rPr>
                <w:noProof/>
              </w:rPr>
              <w:lastRenderedPageBreak/>
              <w:t>barna som bor eller går ibarnehage/skole i nærområdet.</w:t>
            </w:r>
          </w:p>
          <w:p w14:paraId="7679209B" w14:textId="77777777" w:rsidR="007374DB" w:rsidRPr="007374DB" w:rsidRDefault="007374DB" w:rsidP="003308BA">
            <w:pPr>
              <w:pStyle w:val="Brdtekst"/>
              <w:spacing w:after="0"/>
              <w:jc w:val="left"/>
              <w:rPr>
                <w:noProof/>
              </w:rPr>
            </w:pPr>
          </w:p>
          <w:p w14:paraId="2FD184E9" w14:textId="77777777" w:rsidR="007374DB" w:rsidRPr="007374DB" w:rsidRDefault="007374DB" w:rsidP="003308BA">
            <w:pPr>
              <w:pStyle w:val="Brdtekst"/>
              <w:spacing w:after="0"/>
              <w:jc w:val="left"/>
              <w:rPr>
                <w:noProof/>
              </w:rPr>
            </w:pPr>
            <w:r w:rsidRPr="007374DB">
              <w:rPr>
                <w:noProof/>
              </w:rPr>
              <w:t>skytefeltet bør bygges inn med skikkelig støyskjerming. Helikopterlandingsplassen bør begrenses til frakt av mannskaper i en operativ situasjon.</w:t>
            </w:r>
          </w:p>
          <w:p w14:paraId="647B3719" w14:textId="77E88F61" w:rsidR="007374DB" w:rsidRDefault="007374DB" w:rsidP="003308BA">
            <w:pPr>
              <w:pStyle w:val="Brdtekst"/>
              <w:spacing w:after="0"/>
              <w:jc w:val="left"/>
              <w:rPr>
                <w:b/>
                <w:noProof/>
              </w:rPr>
            </w:pPr>
          </w:p>
        </w:tc>
        <w:tc>
          <w:tcPr>
            <w:tcW w:w="4110" w:type="dxa"/>
          </w:tcPr>
          <w:p w14:paraId="3CCDF293" w14:textId="77777777" w:rsidR="007374DB" w:rsidRDefault="007374DB" w:rsidP="003308BA">
            <w:pPr>
              <w:pStyle w:val="Brdtekst"/>
              <w:spacing w:after="0"/>
              <w:jc w:val="left"/>
              <w:rPr>
                <w:noProof/>
              </w:rPr>
            </w:pPr>
          </w:p>
          <w:p w14:paraId="19E975D5" w14:textId="77777777" w:rsidR="00B81049" w:rsidRDefault="00B81049" w:rsidP="003308BA">
            <w:pPr>
              <w:pStyle w:val="Brdtekst"/>
              <w:spacing w:after="0"/>
              <w:jc w:val="left"/>
              <w:rPr>
                <w:noProof/>
              </w:rPr>
            </w:pPr>
          </w:p>
          <w:p w14:paraId="15CFB815" w14:textId="77777777" w:rsidR="00B81049" w:rsidRDefault="00B81049" w:rsidP="003308BA">
            <w:pPr>
              <w:pStyle w:val="Brdtekst"/>
              <w:spacing w:after="0"/>
              <w:jc w:val="left"/>
              <w:rPr>
                <w:noProof/>
              </w:rPr>
            </w:pPr>
          </w:p>
          <w:p w14:paraId="4CEA56B5" w14:textId="389C353B" w:rsidR="00B81049" w:rsidRDefault="00B81049" w:rsidP="00B81049">
            <w:pPr>
              <w:pStyle w:val="Brdtekst"/>
              <w:spacing w:after="0"/>
              <w:jc w:val="left"/>
              <w:rPr>
                <w:noProof/>
              </w:rPr>
            </w:pPr>
            <w:r>
              <w:rPr>
                <w:noProof/>
              </w:rPr>
              <w:lastRenderedPageBreak/>
              <w:t>Se felles merknadssvar – 3 Helsemessige konsekvenser og 4 Konsekvenser for barn og unge</w:t>
            </w:r>
          </w:p>
          <w:p w14:paraId="5BB2E2C3" w14:textId="01F879CA" w:rsidR="00B81049" w:rsidRDefault="00B81049" w:rsidP="00B81049">
            <w:pPr>
              <w:pStyle w:val="Brdtekst"/>
              <w:spacing w:after="0"/>
              <w:jc w:val="left"/>
              <w:rPr>
                <w:noProof/>
              </w:rPr>
            </w:pPr>
          </w:p>
          <w:p w14:paraId="3464EA30" w14:textId="744DEC2F" w:rsidR="00B81049" w:rsidRDefault="00B81049" w:rsidP="00B81049">
            <w:pPr>
              <w:pStyle w:val="Brdtekst"/>
              <w:spacing w:after="0"/>
              <w:jc w:val="left"/>
              <w:rPr>
                <w:noProof/>
              </w:rPr>
            </w:pPr>
          </w:p>
          <w:p w14:paraId="5759868B" w14:textId="63F3A38C" w:rsidR="00B81049" w:rsidRDefault="00B81049" w:rsidP="00B81049">
            <w:pPr>
              <w:pStyle w:val="Brdtekst"/>
              <w:spacing w:after="0"/>
              <w:jc w:val="left"/>
              <w:rPr>
                <w:noProof/>
              </w:rPr>
            </w:pPr>
            <w:r>
              <w:rPr>
                <w:noProof/>
              </w:rPr>
              <w:t>Se felles merknadssvar – 1 Lokalisering og 5 Skytebaner og SIBO</w:t>
            </w:r>
          </w:p>
          <w:p w14:paraId="6C6ACD6B" w14:textId="77777777" w:rsidR="00B81049" w:rsidRDefault="00B81049" w:rsidP="00B81049">
            <w:pPr>
              <w:pStyle w:val="Brdtekst"/>
              <w:spacing w:after="0"/>
              <w:jc w:val="left"/>
              <w:rPr>
                <w:noProof/>
              </w:rPr>
            </w:pPr>
          </w:p>
          <w:p w14:paraId="65FD9B26" w14:textId="77777777" w:rsidR="007374DB" w:rsidRDefault="007374DB" w:rsidP="003308BA">
            <w:pPr>
              <w:pStyle w:val="Brdtekst"/>
              <w:spacing w:after="0"/>
              <w:jc w:val="left"/>
              <w:rPr>
                <w:noProof/>
              </w:rPr>
            </w:pPr>
          </w:p>
        </w:tc>
      </w:tr>
      <w:tr w:rsidR="004E64D2" w14:paraId="6E92A22D" w14:textId="77777777" w:rsidTr="004E64D2">
        <w:tc>
          <w:tcPr>
            <w:tcW w:w="4395" w:type="dxa"/>
            <w:shd w:val="clear" w:color="auto" w:fill="auto"/>
          </w:tcPr>
          <w:p w14:paraId="6D5D10AA" w14:textId="539516E3" w:rsidR="004E64D2" w:rsidRDefault="003308BA" w:rsidP="004E64D2">
            <w:pPr>
              <w:pStyle w:val="Brdtekst"/>
              <w:spacing w:after="0"/>
              <w:jc w:val="left"/>
              <w:rPr>
                <w:b/>
                <w:noProof/>
              </w:rPr>
            </w:pPr>
            <w:r>
              <w:rPr>
                <w:b/>
                <w:noProof/>
              </w:rPr>
              <w:lastRenderedPageBreak/>
              <w:t>C47</w:t>
            </w:r>
            <w:r w:rsidR="004E64D2" w:rsidRPr="004E64D2">
              <w:rPr>
                <w:b/>
                <w:noProof/>
              </w:rPr>
              <w:t xml:space="preserve"> – </w:t>
            </w:r>
            <w:r w:rsidR="004E64D2">
              <w:rPr>
                <w:b/>
                <w:noProof/>
              </w:rPr>
              <w:t>Anne Grøgaard Uttberg – 18</w:t>
            </w:r>
            <w:r w:rsidR="004E64D2" w:rsidRPr="004E64D2">
              <w:rPr>
                <w:b/>
                <w:noProof/>
              </w:rPr>
              <w:t>.06.2017</w:t>
            </w:r>
          </w:p>
          <w:p w14:paraId="47875D92" w14:textId="6BC8486E" w:rsidR="004E64D2" w:rsidRDefault="004E64D2" w:rsidP="004E64D2">
            <w:pPr>
              <w:pStyle w:val="Brdtekst"/>
              <w:spacing w:after="0"/>
              <w:jc w:val="left"/>
              <w:rPr>
                <w:b/>
                <w:noProof/>
              </w:rPr>
            </w:pPr>
          </w:p>
          <w:p w14:paraId="1E9F4C93" w14:textId="77777777" w:rsidR="004E64D2" w:rsidRPr="004E64D2" w:rsidRDefault="004E64D2" w:rsidP="004E64D2">
            <w:pPr>
              <w:pStyle w:val="Brdtekst"/>
              <w:spacing w:after="0"/>
              <w:jc w:val="left"/>
              <w:rPr>
                <w:noProof/>
              </w:rPr>
            </w:pPr>
            <w:r w:rsidRPr="004E64D2">
              <w:rPr>
                <w:noProof/>
              </w:rPr>
              <w:t>Etter flere fantastiske år i utlandet har vi kommet hjem til fredelig Kolbotn. Her hvor jeg har skrytt til mine utenlandske venner at vi har skogen rett bak huset, der barna kan slippes  ut og løpe rundt.</w:t>
            </w:r>
          </w:p>
          <w:p w14:paraId="60495467" w14:textId="77777777" w:rsidR="004E64D2" w:rsidRPr="004E64D2" w:rsidRDefault="004E64D2" w:rsidP="004E64D2">
            <w:pPr>
              <w:pStyle w:val="Brdtekst"/>
              <w:spacing w:after="0"/>
              <w:jc w:val="left"/>
              <w:rPr>
                <w:noProof/>
              </w:rPr>
            </w:pPr>
          </w:p>
          <w:p w14:paraId="7837EBAD" w14:textId="77777777" w:rsidR="004E64D2" w:rsidRPr="004E64D2" w:rsidRDefault="004E64D2" w:rsidP="004E64D2">
            <w:pPr>
              <w:pStyle w:val="Brdtekst"/>
              <w:spacing w:after="0"/>
              <w:jc w:val="left"/>
              <w:rPr>
                <w:noProof/>
              </w:rPr>
            </w:pPr>
            <w:r w:rsidRPr="004E64D2">
              <w:rPr>
                <w:noProof/>
              </w:rPr>
              <w:t>Vi kan fortsatt gjøre det etter at beredskapssenter er bygget, men de vil trolig ikke høre fuglene kvitre eller se rådyr. Det de vil høre er flere tusen skudd, lyden av bomber og støyen fra helikoptere.</w:t>
            </w:r>
          </w:p>
          <w:p w14:paraId="14593A25" w14:textId="77777777" w:rsidR="004E64D2" w:rsidRPr="004E64D2" w:rsidRDefault="004E64D2" w:rsidP="004E64D2">
            <w:pPr>
              <w:pStyle w:val="Brdtekst"/>
              <w:spacing w:after="0"/>
              <w:jc w:val="left"/>
              <w:rPr>
                <w:noProof/>
              </w:rPr>
            </w:pPr>
          </w:p>
          <w:p w14:paraId="7D8F8A9C" w14:textId="286DDEA3" w:rsidR="004E64D2" w:rsidRPr="004E64D2" w:rsidRDefault="004E64D2" w:rsidP="004E64D2">
            <w:pPr>
              <w:pStyle w:val="Brdtekst"/>
              <w:spacing w:after="0"/>
              <w:jc w:val="left"/>
              <w:rPr>
                <w:noProof/>
              </w:rPr>
            </w:pPr>
            <w:r w:rsidRPr="004E64D2">
              <w:rPr>
                <w:noProof/>
              </w:rPr>
              <w:t>Det må være en løsning på dette. Reduser helikopterflyginger, skyt og bomb inne, lag en hall. La min datter løpe og oppleve skogen og nærmiljøet sli</w:t>
            </w:r>
            <w:r>
              <w:rPr>
                <w:noProof/>
              </w:rPr>
              <w:t xml:space="preserve">k jeg gjorde da jeg var liten. </w:t>
            </w:r>
          </w:p>
          <w:p w14:paraId="733D7261" w14:textId="599F18CD" w:rsidR="004E64D2" w:rsidRDefault="004E64D2" w:rsidP="004E64D2">
            <w:pPr>
              <w:pStyle w:val="Brdtekst"/>
              <w:spacing w:after="0"/>
              <w:jc w:val="left"/>
              <w:rPr>
                <w:b/>
                <w:noProof/>
              </w:rPr>
            </w:pPr>
          </w:p>
        </w:tc>
        <w:tc>
          <w:tcPr>
            <w:tcW w:w="4110" w:type="dxa"/>
          </w:tcPr>
          <w:p w14:paraId="51F2C1C8" w14:textId="77777777" w:rsidR="00B81049" w:rsidRDefault="00B81049" w:rsidP="00E26597">
            <w:pPr>
              <w:pStyle w:val="Brdtekst"/>
              <w:spacing w:after="0"/>
              <w:rPr>
                <w:noProof/>
              </w:rPr>
            </w:pPr>
          </w:p>
          <w:p w14:paraId="752C1538" w14:textId="77777777" w:rsidR="00B81049" w:rsidRDefault="00B81049" w:rsidP="00E26597">
            <w:pPr>
              <w:pStyle w:val="Brdtekst"/>
              <w:spacing w:after="0"/>
              <w:rPr>
                <w:noProof/>
              </w:rPr>
            </w:pPr>
          </w:p>
          <w:p w14:paraId="13132FF5" w14:textId="738A10C4" w:rsidR="00B81049" w:rsidRDefault="00B81049" w:rsidP="00E26597">
            <w:pPr>
              <w:pStyle w:val="Brdtekst"/>
              <w:spacing w:after="0"/>
              <w:rPr>
                <w:noProof/>
              </w:rPr>
            </w:pPr>
          </w:p>
          <w:p w14:paraId="12B223F2" w14:textId="189335A4" w:rsidR="00B81049" w:rsidRDefault="00B81049" w:rsidP="00E26597">
            <w:pPr>
              <w:pStyle w:val="Brdtekst"/>
              <w:spacing w:after="0"/>
              <w:rPr>
                <w:noProof/>
              </w:rPr>
            </w:pPr>
          </w:p>
          <w:p w14:paraId="627D8DE6" w14:textId="0C39E46E" w:rsidR="00B81049" w:rsidRDefault="00B81049" w:rsidP="00E26597">
            <w:pPr>
              <w:pStyle w:val="Brdtekst"/>
              <w:spacing w:after="0"/>
              <w:rPr>
                <w:noProof/>
              </w:rPr>
            </w:pPr>
          </w:p>
          <w:p w14:paraId="23FD1220" w14:textId="78B4E06F" w:rsidR="00B81049" w:rsidRDefault="00B81049" w:rsidP="00E26597">
            <w:pPr>
              <w:pStyle w:val="Brdtekst"/>
              <w:spacing w:after="0"/>
              <w:rPr>
                <w:noProof/>
              </w:rPr>
            </w:pPr>
          </w:p>
          <w:p w14:paraId="4E130B5E" w14:textId="356007A8" w:rsidR="00B81049" w:rsidRDefault="00B81049" w:rsidP="00E26597">
            <w:pPr>
              <w:pStyle w:val="Brdtekst"/>
              <w:spacing w:after="0"/>
              <w:rPr>
                <w:noProof/>
              </w:rPr>
            </w:pPr>
          </w:p>
          <w:p w14:paraId="40127A6C" w14:textId="7ABDEFCF" w:rsidR="00B81049" w:rsidRDefault="00B81049" w:rsidP="00E26597">
            <w:pPr>
              <w:pStyle w:val="Brdtekst"/>
              <w:spacing w:after="0"/>
              <w:rPr>
                <w:noProof/>
              </w:rPr>
            </w:pPr>
          </w:p>
          <w:p w14:paraId="0FB4A7B3" w14:textId="77777777" w:rsidR="00407AD9" w:rsidRDefault="00407AD9" w:rsidP="00407AD9">
            <w:pPr>
              <w:pStyle w:val="Brdtekst"/>
              <w:spacing w:after="0"/>
              <w:jc w:val="left"/>
              <w:rPr>
                <w:noProof/>
              </w:rPr>
            </w:pPr>
            <w:r>
              <w:rPr>
                <w:noProof/>
              </w:rPr>
              <w:t xml:space="preserve">Se felles merknadssvar – 2 Konsekvenser av støy </w:t>
            </w:r>
          </w:p>
          <w:p w14:paraId="53DD9984" w14:textId="7941D687" w:rsidR="00B81049" w:rsidRDefault="00B81049" w:rsidP="00E26597">
            <w:pPr>
              <w:pStyle w:val="Brdtekst"/>
              <w:spacing w:after="0"/>
              <w:rPr>
                <w:noProof/>
              </w:rPr>
            </w:pPr>
          </w:p>
          <w:p w14:paraId="6DCFE7DC" w14:textId="77777777" w:rsidR="00B81049" w:rsidRDefault="00B81049" w:rsidP="00E26597">
            <w:pPr>
              <w:pStyle w:val="Brdtekst"/>
              <w:spacing w:after="0"/>
              <w:rPr>
                <w:noProof/>
              </w:rPr>
            </w:pPr>
          </w:p>
          <w:p w14:paraId="4C62FEEA" w14:textId="77777777" w:rsidR="00B81049" w:rsidRDefault="00B81049" w:rsidP="00E26597">
            <w:pPr>
              <w:pStyle w:val="Brdtekst"/>
              <w:spacing w:after="0"/>
              <w:rPr>
                <w:noProof/>
              </w:rPr>
            </w:pPr>
          </w:p>
          <w:p w14:paraId="06AEFCCA" w14:textId="77777777" w:rsidR="004E64D2" w:rsidRDefault="004E64D2" w:rsidP="00E26597">
            <w:pPr>
              <w:pStyle w:val="Brdtekst"/>
              <w:spacing w:after="0"/>
              <w:rPr>
                <w:noProof/>
              </w:rPr>
            </w:pPr>
          </w:p>
          <w:p w14:paraId="4FAC09DB" w14:textId="77777777" w:rsidR="00B81049" w:rsidRDefault="00B81049" w:rsidP="00E26597">
            <w:pPr>
              <w:pStyle w:val="Brdtekst"/>
              <w:spacing w:after="0"/>
              <w:rPr>
                <w:noProof/>
              </w:rPr>
            </w:pPr>
          </w:p>
          <w:p w14:paraId="2B47D6D6" w14:textId="77777777" w:rsidR="00B81049" w:rsidRDefault="00B81049" w:rsidP="00B81049">
            <w:pPr>
              <w:pStyle w:val="Brdtekst"/>
              <w:spacing w:after="0"/>
              <w:jc w:val="left"/>
              <w:rPr>
                <w:noProof/>
              </w:rPr>
            </w:pPr>
            <w:r>
              <w:rPr>
                <w:noProof/>
              </w:rPr>
              <w:t>Se felles merknadssvar – 1 Lokalisering og 5 Skytebaner og SIBO</w:t>
            </w:r>
          </w:p>
          <w:p w14:paraId="1759E428" w14:textId="6E01A1E0" w:rsidR="004E64D2" w:rsidRDefault="004E64D2" w:rsidP="00E26597">
            <w:pPr>
              <w:pStyle w:val="Brdtekst"/>
              <w:spacing w:after="0"/>
              <w:rPr>
                <w:noProof/>
              </w:rPr>
            </w:pPr>
          </w:p>
        </w:tc>
      </w:tr>
      <w:tr w:rsidR="004E64D2" w14:paraId="043D2CFB" w14:textId="77777777" w:rsidTr="004E64D2">
        <w:tc>
          <w:tcPr>
            <w:tcW w:w="4395" w:type="dxa"/>
            <w:shd w:val="clear" w:color="auto" w:fill="auto"/>
          </w:tcPr>
          <w:p w14:paraId="4B7E996C" w14:textId="4B2877DD" w:rsidR="004E64D2" w:rsidRPr="004E64D2" w:rsidRDefault="003308BA" w:rsidP="004E64D2">
            <w:pPr>
              <w:pStyle w:val="Brdtekst"/>
              <w:spacing w:after="0"/>
              <w:jc w:val="left"/>
              <w:rPr>
                <w:b/>
                <w:noProof/>
              </w:rPr>
            </w:pPr>
            <w:r>
              <w:rPr>
                <w:b/>
                <w:noProof/>
              </w:rPr>
              <w:t>C48</w:t>
            </w:r>
            <w:r w:rsidR="004E64D2" w:rsidRPr="004E64D2">
              <w:rPr>
                <w:b/>
                <w:noProof/>
              </w:rPr>
              <w:t xml:space="preserve"> – Anne </w:t>
            </w:r>
            <w:r w:rsidR="004E64D2">
              <w:rPr>
                <w:b/>
                <w:noProof/>
              </w:rPr>
              <w:t>Katrine Bergby – 18</w:t>
            </w:r>
            <w:r w:rsidR="004E64D2" w:rsidRPr="004E64D2">
              <w:rPr>
                <w:b/>
                <w:noProof/>
              </w:rPr>
              <w:t>.06.2017</w:t>
            </w:r>
          </w:p>
          <w:p w14:paraId="1267A8A4" w14:textId="77777777" w:rsidR="004E64D2" w:rsidRPr="004E64D2" w:rsidRDefault="004E64D2" w:rsidP="004E64D2">
            <w:pPr>
              <w:pStyle w:val="Brdtekst"/>
              <w:spacing w:after="0"/>
              <w:jc w:val="left"/>
              <w:rPr>
                <w:noProof/>
              </w:rPr>
            </w:pPr>
          </w:p>
          <w:p w14:paraId="7D04C601" w14:textId="77777777" w:rsidR="004E64D2" w:rsidRPr="004E64D2" w:rsidRDefault="004E64D2" w:rsidP="004E64D2">
            <w:pPr>
              <w:pStyle w:val="Brdtekst"/>
              <w:spacing w:after="0"/>
              <w:jc w:val="left"/>
              <w:rPr>
                <w:noProof/>
              </w:rPr>
            </w:pPr>
            <w:r w:rsidRPr="004E64D2">
              <w:rPr>
                <w:noProof/>
              </w:rPr>
              <w:t>Det var en gledens dag da Prinsdal skytebane ble nedlagt for ca 10 år siden. Vi som bodde i nærmiljøet var blitt plaget av skuddstøy et par timer to dager i uka. Da måtte vi trekke inn fra utendørsaktiviteter, lukke vinduer og gi omsorg til hunder som pep, bjeffet og var redde for å gå ut resten av dagen. Men … Nå kan skyting, eksplosjoner og helikopterdur bli en realitet store deler av døgnet, syv dager i uka. Livskvaliteten til tusenvis av mennesker vil bli drastisk forringet.</w:t>
            </w:r>
          </w:p>
          <w:p w14:paraId="3B2D1CBC" w14:textId="77777777" w:rsidR="004E64D2" w:rsidRPr="004E64D2" w:rsidRDefault="004E64D2" w:rsidP="004E64D2">
            <w:pPr>
              <w:pStyle w:val="Brdtekst"/>
              <w:spacing w:after="0"/>
              <w:jc w:val="left"/>
              <w:rPr>
                <w:noProof/>
              </w:rPr>
            </w:pPr>
          </w:p>
          <w:p w14:paraId="4CB42240" w14:textId="77777777" w:rsidR="004E64D2" w:rsidRPr="004E64D2" w:rsidRDefault="004E64D2" w:rsidP="004E64D2">
            <w:pPr>
              <w:pStyle w:val="Brdtekst"/>
              <w:spacing w:after="0"/>
              <w:jc w:val="left"/>
              <w:rPr>
                <w:noProof/>
              </w:rPr>
            </w:pPr>
            <w:r w:rsidRPr="004E64D2">
              <w:rPr>
                <w:noProof/>
              </w:rPr>
              <w:t xml:space="preserve">Jeg ber innstendig om at dere som skal vedta dette, legger bort den byråkratiske og politiske målstyrte tenkningen og forsøker å se menneskene som blir berørt av dette. Forsøk et lite minutt å tenke hvordan du og din familie ville opplevd å bli fratatt muligheten til å høre fuglene synge når du triller barnevogn, til å hvile hodet når du tar en kaffe på verandaen. Forsøk å ta fram empatien og kjenn etter hvordan inntil 10 000 daglige skudd, eksplosjonsdrønn og intens helikoptertrafikk vil oppleves for alle som ønsker å være utendørs eller som ønsker å hvile eller sove. Forsøk å tenke på hvor mange pensjonister, syke, skiftarbeidere, spedbarnsforeldre – ja, alle slags folk som har behov for stillhet utenom </w:t>
            </w:r>
            <w:r w:rsidRPr="004E64D2">
              <w:rPr>
                <w:noProof/>
              </w:rPr>
              <w:lastRenderedPageBreak/>
              <w:t>vanlig kjernesøvntid om natten. Tenk på alle barnehage- og skolebarn som blir berørt.</w:t>
            </w:r>
          </w:p>
          <w:p w14:paraId="3592D5CE" w14:textId="77777777" w:rsidR="004E64D2" w:rsidRPr="004E64D2" w:rsidRDefault="004E64D2" w:rsidP="004E64D2">
            <w:pPr>
              <w:pStyle w:val="Brdtekst"/>
              <w:spacing w:after="0"/>
              <w:jc w:val="left"/>
              <w:rPr>
                <w:noProof/>
              </w:rPr>
            </w:pPr>
          </w:p>
          <w:p w14:paraId="5D211088" w14:textId="77777777" w:rsidR="004E64D2" w:rsidRPr="004E64D2" w:rsidRDefault="004E64D2" w:rsidP="004E64D2">
            <w:pPr>
              <w:pStyle w:val="Brdtekst"/>
              <w:spacing w:after="0"/>
              <w:jc w:val="left"/>
              <w:rPr>
                <w:noProof/>
              </w:rPr>
            </w:pPr>
            <w:r w:rsidRPr="004E64D2">
              <w:rPr>
                <w:noProof/>
              </w:rPr>
              <w:t>Hjemmet og nærmiljøet er der hvor man skal hente seg inn og fylle batteriene for å bidra i jobb og samfunn for øvrig. Hjemmet og nærmiljøet er der hvor det viktigste i ens personlige liv foregår: samværet med barn, familie og venner. Jeg har valgt å bruke en time til og fra jobb i Oslo mot å kunne nyte bærskogen, skiløypene og stillheten i hagen på Tårnåsen. Dette er viktig for meg, som for så mange andre i kommunen.</w:t>
            </w:r>
          </w:p>
          <w:p w14:paraId="5884234C" w14:textId="77777777" w:rsidR="004E64D2" w:rsidRPr="004E64D2" w:rsidRDefault="004E64D2" w:rsidP="004E64D2">
            <w:pPr>
              <w:pStyle w:val="Brdtekst"/>
              <w:spacing w:after="0"/>
              <w:jc w:val="left"/>
              <w:rPr>
                <w:noProof/>
              </w:rPr>
            </w:pPr>
          </w:p>
          <w:p w14:paraId="604AF80B" w14:textId="77777777" w:rsidR="004E64D2" w:rsidRPr="004E64D2" w:rsidRDefault="004E64D2" w:rsidP="004E64D2">
            <w:pPr>
              <w:pStyle w:val="Brdtekst"/>
              <w:spacing w:after="0"/>
              <w:jc w:val="left"/>
              <w:rPr>
                <w:noProof/>
              </w:rPr>
            </w:pPr>
            <w:r w:rsidRPr="004E64D2">
              <w:rPr>
                <w:noProof/>
              </w:rPr>
              <w:t>Taraldrud i Ski kommune ligger lengst mulig unna Skis eget kommunesenter. Det ligger rett ved oss på Tårnåsen i Oppegård! Jeg kjenner på en maktesløshet. Jeg kjenner på en sviktende tro på demokratiet. Jeg har ingen stor tro på høringer, heller. Jeg tror de skumleses av noen saksbehandlere, oppsummeres i en samlerapport og ikke en gang når de som skal gjøre vedtakene. Men jeg håper at min pessimisme blir gjort til skamme! Jeg håper at om ikke hele prosjektet flyttes, så at det i hvert fall tas gjennomgripende hensyn til livskvaliteten for menneskene som blir berørt! Det kan blant annet være</w:t>
            </w:r>
          </w:p>
          <w:p w14:paraId="371AAB3E" w14:textId="01AB4CFB" w:rsidR="004E64D2" w:rsidRPr="004E64D2" w:rsidRDefault="004E64D2" w:rsidP="00D565A5">
            <w:pPr>
              <w:pStyle w:val="Brdtekst"/>
              <w:numPr>
                <w:ilvl w:val="0"/>
                <w:numId w:val="47"/>
              </w:numPr>
              <w:spacing w:after="0"/>
              <w:jc w:val="left"/>
              <w:rPr>
                <w:noProof/>
              </w:rPr>
            </w:pPr>
            <w:r w:rsidRPr="004E64D2">
              <w:rPr>
                <w:noProof/>
              </w:rPr>
              <w:t>Å bygge tak over skytetreningsområdet, og heller ha nødvendig utendørs skytetrening som ekstern øvelse et begrenset antall ganger</w:t>
            </w:r>
          </w:p>
          <w:p w14:paraId="15283CEC" w14:textId="14C41673" w:rsidR="004E64D2" w:rsidRPr="004E64D2" w:rsidRDefault="004E64D2" w:rsidP="00D565A5">
            <w:pPr>
              <w:pStyle w:val="Brdtekst"/>
              <w:numPr>
                <w:ilvl w:val="0"/>
                <w:numId w:val="47"/>
              </w:numPr>
              <w:spacing w:after="0"/>
              <w:jc w:val="left"/>
              <w:rPr>
                <w:noProof/>
              </w:rPr>
            </w:pPr>
            <w:r w:rsidRPr="004E64D2">
              <w:rPr>
                <w:noProof/>
              </w:rPr>
              <w:t>Å ha søndag som hviledag – stilledag – og helst også lørdag</w:t>
            </w:r>
          </w:p>
          <w:p w14:paraId="43B5E394" w14:textId="26BF5073" w:rsidR="004E64D2" w:rsidRPr="004E64D2" w:rsidRDefault="004E64D2" w:rsidP="00D565A5">
            <w:pPr>
              <w:pStyle w:val="Brdtekst"/>
              <w:numPr>
                <w:ilvl w:val="0"/>
                <w:numId w:val="47"/>
              </w:numPr>
              <w:spacing w:after="0"/>
              <w:jc w:val="left"/>
              <w:rPr>
                <w:noProof/>
              </w:rPr>
            </w:pPr>
            <w:r w:rsidRPr="004E64D2">
              <w:rPr>
                <w:noProof/>
              </w:rPr>
              <w:t>Å flytte helikoptertrening til flybaser, for eksempel Rygge, eller i det minste å fordele byrden</w:t>
            </w:r>
          </w:p>
          <w:p w14:paraId="33E8874C" w14:textId="2C3F6E4A" w:rsidR="004E64D2" w:rsidRPr="004E64D2" w:rsidRDefault="004E64D2" w:rsidP="00D565A5">
            <w:pPr>
              <w:pStyle w:val="Brdtekst"/>
              <w:numPr>
                <w:ilvl w:val="0"/>
                <w:numId w:val="47"/>
              </w:numPr>
              <w:spacing w:after="0"/>
              <w:jc w:val="left"/>
              <w:rPr>
                <w:noProof/>
              </w:rPr>
            </w:pPr>
            <w:r w:rsidRPr="004E64D2">
              <w:rPr>
                <w:noProof/>
              </w:rPr>
              <w:t>Å begrense støy ved å forbeholde anlegget for politiets egne aktiviteter – og ikke leie ut til eksterne aktører</w:t>
            </w:r>
          </w:p>
          <w:p w14:paraId="7A9B42FA" w14:textId="12BBFA9D" w:rsidR="004E64D2" w:rsidRPr="004E64D2" w:rsidRDefault="004E64D2" w:rsidP="00D565A5">
            <w:pPr>
              <w:pStyle w:val="Brdtekst"/>
              <w:numPr>
                <w:ilvl w:val="0"/>
                <w:numId w:val="47"/>
              </w:numPr>
              <w:spacing w:after="0"/>
              <w:jc w:val="left"/>
              <w:rPr>
                <w:noProof/>
              </w:rPr>
            </w:pPr>
            <w:r w:rsidRPr="004E64D2">
              <w:rPr>
                <w:noProof/>
              </w:rPr>
              <w:t>Å begrense støy ved å sette restriksjoner som gjelder tider, dager, perioder.</w:t>
            </w:r>
          </w:p>
          <w:p w14:paraId="31655EE4" w14:textId="77777777" w:rsidR="004E64D2" w:rsidRPr="004E64D2" w:rsidRDefault="004E64D2" w:rsidP="004E64D2">
            <w:pPr>
              <w:pStyle w:val="Brdtekst"/>
              <w:spacing w:after="0"/>
              <w:jc w:val="left"/>
              <w:rPr>
                <w:noProof/>
              </w:rPr>
            </w:pPr>
          </w:p>
          <w:p w14:paraId="137CECDE" w14:textId="77777777" w:rsidR="004E64D2" w:rsidRDefault="004E64D2" w:rsidP="004E64D2">
            <w:pPr>
              <w:pStyle w:val="Brdtekst"/>
              <w:spacing w:after="0"/>
              <w:jc w:val="left"/>
              <w:rPr>
                <w:noProof/>
              </w:rPr>
            </w:pPr>
            <w:r w:rsidRPr="004E64D2">
              <w:rPr>
                <w:noProof/>
              </w:rPr>
              <w:t>Politiets beredskapssenter skal bygges for å verne om folks liv. Politisk saksbehandling med høring skal verne om folks livskvalitet. Det er ikke umulig å anlegge et hensiktsmessig beredskapssenter samtidig som man reduserer støybelastningen. Det handler om økonomi og om planlegging og logistikk. Det handler ganske enkelt om vilje.</w:t>
            </w:r>
          </w:p>
          <w:p w14:paraId="7963C362" w14:textId="653A9542" w:rsidR="004E64D2" w:rsidRPr="004E64D2" w:rsidRDefault="004E64D2" w:rsidP="004E64D2">
            <w:pPr>
              <w:pStyle w:val="Brdtekst"/>
              <w:spacing w:after="0"/>
              <w:jc w:val="left"/>
              <w:rPr>
                <w:noProof/>
              </w:rPr>
            </w:pPr>
          </w:p>
        </w:tc>
        <w:tc>
          <w:tcPr>
            <w:tcW w:w="4110" w:type="dxa"/>
          </w:tcPr>
          <w:p w14:paraId="44C90CD4" w14:textId="77777777" w:rsidR="00B81049" w:rsidRDefault="00B81049" w:rsidP="00E26597">
            <w:pPr>
              <w:pStyle w:val="Brdtekst"/>
              <w:spacing w:after="0"/>
              <w:rPr>
                <w:noProof/>
              </w:rPr>
            </w:pPr>
          </w:p>
          <w:p w14:paraId="7962A142" w14:textId="77777777" w:rsidR="00B81049" w:rsidRDefault="00B81049" w:rsidP="00E26597">
            <w:pPr>
              <w:pStyle w:val="Brdtekst"/>
              <w:spacing w:after="0"/>
              <w:rPr>
                <w:noProof/>
              </w:rPr>
            </w:pPr>
          </w:p>
          <w:p w14:paraId="30F16D25" w14:textId="1BE3D68E" w:rsidR="00B81049" w:rsidRDefault="00B81049" w:rsidP="00B81049">
            <w:pPr>
              <w:pStyle w:val="Brdtekst"/>
              <w:spacing w:after="0"/>
              <w:jc w:val="left"/>
              <w:rPr>
                <w:noProof/>
              </w:rPr>
            </w:pPr>
            <w:r>
              <w:rPr>
                <w:noProof/>
              </w:rPr>
              <w:t>Se felles merknadssvar – 5 Skytebaner og SIBO, der Prinsdal er særskilt kommentert</w:t>
            </w:r>
          </w:p>
          <w:p w14:paraId="0EAABD56" w14:textId="23218625" w:rsidR="00B81049" w:rsidRDefault="00B81049" w:rsidP="00B81049">
            <w:pPr>
              <w:pStyle w:val="Brdtekst"/>
              <w:spacing w:after="0"/>
              <w:jc w:val="left"/>
              <w:rPr>
                <w:noProof/>
              </w:rPr>
            </w:pPr>
          </w:p>
          <w:p w14:paraId="5824044B" w14:textId="1A3F051B" w:rsidR="00B81049" w:rsidRDefault="00B81049" w:rsidP="00B81049">
            <w:pPr>
              <w:pStyle w:val="Brdtekst"/>
              <w:spacing w:after="0"/>
              <w:jc w:val="left"/>
              <w:rPr>
                <w:noProof/>
              </w:rPr>
            </w:pPr>
          </w:p>
          <w:p w14:paraId="7EB3A928" w14:textId="709E87FA" w:rsidR="00B81049" w:rsidRDefault="00B81049" w:rsidP="00B81049">
            <w:pPr>
              <w:pStyle w:val="Brdtekst"/>
              <w:spacing w:after="0"/>
              <w:jc w:val="left"/>
              <w:rPr>
                <w:noProof/>
              </w:rPr>
            </w:pPr>
          </w:p>
          <w:p w14:paraId="0CD3773D" w14:textId="67F5C1DD" w:rsidR="00B81049" w:rsidRDefault="00B81049" w:rsidP="00B81049">
            <w:pPr>
              <w:pStyle w:val="Brdtekst"/>
              <w:spacing w:after="0"/>
              <w:jc w:val="left"/>
              <w:rPr>
                <w:noProof/>
              </w:rPr>
            </w:pPr>
          </w:p>
          <w:p w14:paraId="5A1B2FA6" w14:textId="555CD007" w:rsidR="00B81049" w:rsidRDefault="00B81049" w:rsidP="00B81049">
            <w:pPr>
              <w:pStyle w:val="Brdtekst"/>
              <w:spacing w:after="0"/>
              <w:jc w:val="left"/>
              <w:rPr>
                <w:noProof/>
              </w:rPr>
            </w:pPr>
          </w:p>
          <w:p w14:paraId="64A58777" w14:textId="6598B0E9" w:rsidR="00B81049" w:rsidRDefault="00B81049" w:rsidP="00B81049">
            <w:pPr>
              <w:pStyle w:val="Brdtekst"/>
              <w:spacing w:after="0"/>
              <w:jc w:val="left"/>
              <w:rPr>
                <w:noProof/>
              </w:rPr>
            </w:pPr>
            <w:r>
              <w:rPr>
                <w:noProof/>
              </w:rPr>
              <w:t>Skyte- og treningsstøy vil bli tidsbegrenset i reguleringsbestemmelsene og vil bl.a. ikke pågå lør-, søn- og helligdager.</w:t>
            </w:r>
          </w:p>
          <w:p w14:paraId="2DC7D29B" w14:textId="24583D64" w:rsidR="00B81049" w:rsidRDefault="00B81049" w:rsidP="00B81049">
            <w:pPr>
              <w:pStyle w:val="Brdtekst"/>
              <w:spacing w:after="0"/>
              <w:jc w:val="left"/>
              <w:rPr>
                <w:noProof/>
              </w:rPr>
            </w:pPr>
          </w:p>
          <w:p w14:paraId="6837E3AB" w14:textId="7282DD10" w:rsidR="00B81049" w:rsidRDefault="00B81049" w:rsidP="00B81049">
            <w:pPr>
              <w:pStyle w:val="Brdtekst"/>
              <w:spacing w:after="0"/>
              <w:jc w:val="left"/>
              <w:rPr>
                <w:noProof/>
              </w:rPr>
            </w:pPr>
          </w:p>
          <w:p w14:paraId="21679DEF" w14:textId="529E086E" w:rsidR="00B81049" w:rsidRDefault="00B81049" w:rsidP="00B81049">
            <w:pPr>
              <w:pStyle w:val="Brdtekst"/>
              <w:spacing w:after="0"/>
              <w:jc w:val="left"/>
              <w:rPr>
                <w:noProof/>
              </w:rPr>
            </w:pPr>
            <w:r>
              <w:rPr>
                <w:noProof/>
              </w:rPr>
              <w:t>Tas til orientering.</w:t>
            </w:r>
          </w:p>
          <w:p w14:paraId="13B646B8" w14:textId="00337AA8" w:rsidR="00B81049" w:rsidRDefault="00B81049" w:rsidP="00B81049">
            <w:pPr>
              <w:pStyle w:val="Brdtekst"/>
              <w:spacing w:after="0"/>
              <w:jc w:val="left"/>
              <w:rPr>
                <w:noProof/>
              </w:rPr>
            </w:pPr>
          </w:p>
          <w:p w14:paraId="51F52445" w14:textId="30F3DBF2" w:rsidR="00B81049" w:rsidRDefault="00B81049" w:rsidP="00B81049">
            <w:pPr>
              <w:pStyle w:val="Brdtekst"/>
              <w:spacing w:after="0"/>
              <w:jc w:val="left"/>
              <w:rPr>
                <w:noProof/>
              </w:rPr>
            </w:pPr>
          </w:p>
          <w:p w14:paraId="1649A15E" w14:textId="2D3E4689" w:rsidR="00B81049" w:rsidRDefault="00B81049" w:rsidP="00B81049">
            <w:pPr>
              <w:pStyle w:val="Brdtekst"/>
              <w:spacing w:after="0"/>
              <w:jc w:val="left"/>
              <w:rPr>
                <w:noProof/>
              </w:rPr>
            </w:pPr>
          </w:p>
          <w:p w14:paraId="4924CFC2" w14:textId="4133E560" w:rsidR="00B81049" w:rsidRDefault="00B81049" w:rsidP="00B81049">
            <w:pPr>
              <w:pStyle w:val="Brdtekst"/>
              <w:spacing w:after="0"/>
              <w:jc w:val="left"/>
              <w:rPr>
                <w:noProof/>
              </w:rPr>
            </w:pPr>
          </w:p>
          <w:p w14:paraId="7EF3682A" w14:textId="054C8E34" w:rsidR="00B81049" w:rsidRDefault="00B81049" w:rsidP="00B81049">
            <w:pPr>
              <w:pStyle w:val="Brdtekst"/>
              <w:spacing w:after="0"/>
              <w:jc w:val="left"/>
              <w:rPr>
                <w:noProof/>
              </w:rPr>
            </w:pPr>
          </w:p>
          <w:p w14:paraId="64F82141" w14:textId="07270BEE" w:rsidR="00B81049" w:rsidRDefault="00B81049" w:rsidP="00B81049">
            <w:pPr>
              <w:pStyle w:val="Brdtekst"/>
              <w:spacing w:after="0"/>
              <w:jc w:val="left"/>
              <w:rPr>
                <w:noProof/>
              </w:rPr>
            </w:pPr>
          </w:p>
          <w:p w14:paraId="2B94BDC6" w14:textId="77777777" w:rsidR="00407AD9" w:rsidRDefault="00407AD9" w:rsidP="00407AD9">
            <w:pPr>
              <w:pStyle w:val="Brdtekst"/>
              <w:spacing w:after="0"/>
              <w:jc w:val="left"/>
              <w:rPr>
                <w:noProof/>
              </w:rPr>
            </w:pPr>
            <w:r>
              <w:rPr>
                <w:noProof/>
              </w:rPr>
              <w:t xml:space="preserve">Se felles merknadssvar – 2 Konsekvenser av støy </w:t>
            </w:r>
          </w:p>
          <w:p w14:paraId="0001524D" w14:textId="54CFDB92" w:rsidR="00B81049" w:rsidRDefault="00B81049" w:rsidP="00B81049">
            <w:pPr>
              <w:pStyle w:val="Brdtekst"/>
              <w:spacing w:after="0"/>
              <w:jc w:val="left"/>
              <w:rPr>
                <w:noProof/>
              </w:rPr>
            </w:pPr>
          </w:p>
          <w:p w14:paraId="45275FE8" w14:textId="5B2ED208" w:rsidR="00B81049" w:rsidRDefault="00B81049" w:rsidP="00B81049">
            <w:pPr>
              <w:pStyle w:val="Brdtekst"/>
              <w:spacing w:after="0"/>
              <w:jc w:val="left"/>
              <w:rPr>
                <w:noProof/>
              </w:rPr>
            </w:pPr>
          </w:p>
          <w:p w14:paraId="2E3C61B0" w14:textId="510725DE" w:rsidR="00B81049" w:rsidRDefault="00B81049" w:rsidP="00B81049">
            <w:pPr>
              <w:pStyle w:val="Brdtekst"/>
              <w:spacing w:after="0"/>
              <w:jc w:val="left"/>
              <w:rPr>
                <w:noProof/>
              </w:rPr>
            </w:pPr>
          </w:p>
          <w:p w14:paraId="1A44982F" w14:textId="4C396666" w:rsidR="00B81049" w:rsidRDefault="00B81049" w:rsidP="00B81049">
            <w:pPr>
              <w:pStyle w:val="Brdtekst"/>
              <w:spacing w:after="0"/>
              <w:jc w:val="left"/>
              <w:rPr>
                <w:noProof/>
              </w:rPr>
            </w:pPr>
          </w:p>
          <w:p w14:paraId="511A3ADC" w14:textId="308BC3FB" w:rsidR="00B81049" w:rsidRDefault="00B81049" w:rsidP="00B81049">
            <w:pPr>
              <w:pStyle w:val="Brdtekst"/>
              <w:spacing w:after="0"/>
              <w:jc w:val="left"/>
              <w:rPr>
                <w:noProof/>
              </w:rPr>
            </w:pPr>
          </w:p>
          <w:p w14:paraId="7CEA4328" w14:textId="3CBB1B0A" w:rsidR="00B81049" w:rsidRDefault="00407AD9" w:rsidP="00B81049">
            <w:pPr>
              <w:pStyle w:val="Brdtekst"/>
              <w:spacing w:after="0"/>
              <w:jc w:val="left"/>
              <w:rPr>
                <w:noProof/>
              </w:rPr>
            </w:pPr>
            <w:r>
              <w:rPr>
                <w:noProof/>
              </w:rPr>
              <w:t>Se felles merknadssvar – 3 Helsemessige konsekvenser og 4 Konsekvenser for barn og unge</w:t>
            </w:r>
          </w:p>
          <w:p w14:paraId="56728F4F" w14:textId="15C2E17B" w:rsidR="00B81049" w:rsidRDefault="00B81049" w:rsidP="00B81049">
            <w:pPr>
              <w:pStyle w:val="Brdtekst"/>
              <w:spacing w:after="0"/>
              <w:jc w:val="left"/>
              <w:rPr>
                <w:noProof/>
              </w:rPr>
            </w:pPr>
          </w:p>
          <w:p w14:paraId="7050D903" w14:textId="28BC306F" w:rsidR="00B81049" w:rsidRDefault="00B81049" w:rsidP="00B81049">
            <w:pPr>
              <w:pStyle w:val="Brdtekst"/>
              <w:spacing w:after="0"/>
              <w:jc w:val="left"/>
              <w:rPr>
                <w:noProof/>
              </w:rPr>
            </w:pPr>
          </w:p>
          <w:p w14:paraId="569ADB3A" w14:textId="3B25264F" w:rsidR="00B81049" w:rsidRDefault="00B81049" w:rsidP="00B81049">
            <w:pPr>
              <w:pStyle w:val="Brdtekst"/>
              <w:spacing w:after="0"/>
              <w:jc w:val="left"/>
              <w:rPr>
                <w:noProof/>
              </w:rPr>
            </w:pPr>
          </w:p>
          <w:p w14:paraId="1B3B891B" w14:textId="520E68EA" w:rsidR="00B81049" w:rsidRDefault="00B81049" w:rsidP="00B81049">
            <w:pPr>
              <w:pStyle w:val="Brdtekst"/>
              <w:spacing w:after="0"/>
              <w:jc w:val="left"/>
              <w:rPr>
                <w:noProof/>
              </w:rPr>
            </w:pPr>
          </w:p>
          <w:p w14:paraId="0DDBB22D" w14:textId="5731E790" w:rsidR="00B81049" w:rsidRDefault="00B81049" w:rsidP="00B81049">
            <w:pPr>
              <w:pStyle w:val="Brdtekst"/>
              <w:spacing w:after="0"/>
              <w:jc w:val="left"/>
              <w:rPr>
                <w:noProof/>
              </w:rPr>
            </w:pPr>
          </w:p>
          <w:p w14:paraId="308D5542" w14:textId="7488F027" w:rsidR="00B81049" w:rsidRDefault="00B81049" w:rsidP="00B81049">
            <w:pPr>
              <w:pStyle w:val="Brdtekst"/>
              <w:spacing w:after="0"/>
              <w:jc w:val="left"/>
              <w:rPr>
                <w:noProof/>
              </w:rPr>
            </w:pPr>
          </w:p>
          <w:p w14:paraId="4471F0FE" w14:textId="6B3DC985" w:rsidR="00B81049" w:rsidRDefault="00B81049" w:rsidP="00B81049">
            <w:pPr>
              <w:pStyle w:val="Brdtekst"/>
              <w:spacing w:after="0"/>
              <w:jc w:val="left"/>
              <w:rPr>
                <w:noProof/>
              </w:rPr>
            </w:pPr>
          </w:p>
          <w:p w14:paraId="3C68DA0B" w14:textId="496A6C88" w:rsidR="00B81049" w:rsidRDefault="00B81049" w:rsidP="00B81049">
            <w:pPr>
              <w:pStyle w:val="Brdtekst"/>
              <w:spacing w:after="0"/>
              <w:jc w:val="left"/>
              <w:rPr>
                <w:noProof/>
              </w:rPr>
            </w:pPr>
          </w:p>
          <w:p w14:paraId="12D28051" w14:textId="5AE8BF5B" w:rsidR="00B81049" w:rsidRDefault="00B81049" w:rsidP="00B81049">
            <w:pPr>
              <w:pStyle w:val="Brdtekst"/>
              <w:spacing w:after="0"/>
              <w:jc w:val="left"/>
              <w:rPr>
                <w:noProof/>
              </w:rPr>
            </w:pPr>
          </w:p>
          <w:p w14:paraId="2E01FCF9" w14:textId="6072C745" w:rsidR="00B81049" w:rsidRDefault="00B81049" w:rsidP="00B81049">
            <w:pPr>
              <w:pStyle w:val="Brdtekst"/>
              <w:spacing w:after="0"/>
              <w:jc w:val="left"/>
              <w:rPr>
                <w:noProof/>
              </w:rPr>
            </w:pPr>
          </w:p>
          <w:p w14:paraId="2E537949" w14:textId="4E533B82" w:rsidR="00B81049" w:rsidRDefault="00B81049" w:rsidP="00B81049">
            <w:pPr>
              <w:pStyle w:val="Brdtekst"/>
              <w:spacing w:after="0"/>
              <w:jc w:val="left"/>
              <w:rPr>
                <w:noProof/>
              </w:rPr>
            </w:pPr>
          </w:p>
          <w:p w14:paraId="6A1EC496" w14:textId="23C613AF" w:rsidR="00B81049" w:rsidRDefault="00B81049" w:rsidP="00B81049">
            <w:pPr>
              <w:pStyle w:val="Brdtekst"/>
              <w:spacing w:after="0"/>
              <w:jc w:val="left"/>
              <w:rPr>
                <w:noProof/>
              </w:rPr>
            </w:pPr>
          </w:p>
          <w:p w14:paraId="00EDE0DE" w14:textId="3EB5B2C4" w:rsidR="00B81049" w:rsidRDefault="00B81049" w:rsidP="00B81049">
            <w:pPr>
              <w:pStyle w:val="Brdtekst"/>
              <w:spacing w:after="0"/>
              <w:jc w:val="left"/>
              <w:rPr>
                <w:noProof/>
              </w:rPr>
            </w:pPr>
          </w:p>
          <w:p w14:paraId="5B97D2DB" w14:textId="3F641BDC" w:rsidR="00B81049" w:rsidRDefault="00B81049" w:rsidP="00B81049">
            <w:pPr>
              <w:pStyle w:val="Brdtekst"/>
              <w:spacing w:after="0"/>
              <w:jc w:val="left"/>
              <w:rPr>
                <w:noProof/>
              </w:rPr>
            </w:pPr>
          </w:p>
          <w:p w14:paraId="7E8D9E82" w14:textId="17B436E1" w:rsidR="00B81049" w:rsidRDefault="00B81049" w:rsidP="00B81049">
            <w:pPr>
              <w:pStyle w:val="Brdtekst"/>
              <w:spacing w:after="0"/>
              <w:jc w:val="left"/>
              <w:rPr>
                <w:noProof/>
              </w:rPr>
            </w:pPr>
          </w:p>
          <w:p w14:paraId="77AA0829" w14:textId="799544B5" w:rsidR="00B81049" w:rsidRDefault="00B81049" w:rsidP="00B81049">
            <w:pPr>
              <w:pStyle w:val="Brdtekst"/>
              <w:spacing w:after="0"/>
              <w:jc w:val="left"/>
              <w:rPr>
                <w:noProof/>
              </w:rPr>
            </w:pPr>
          </w:p>
          <w:p w14:paraId="6E79D095" w14:textId="7193A79B" w:rsidR="00B81049" w:rsidRDefault="00B81049" w:rsidP="00B81049">
            <w:pPr>
              <w:pStyle w:val="Brdtekst"/>
              <w:spacing w:after="0"/>
              <w:jc w:val="left"/>
              <w:rPr>
                <w:noProof/>
              </w:rPr>
            </w:pPr>
          </w:p>
          <w:p w14:paraId="4891C870" w14:textId="3ECFD293" w:rsidR="00B81049" w:rsidRDefault="00B81049" w:rsidP="00B81049">
            <w:pPr>
              <w:pStyle w:val="Brdtekst"/>
              <w:spacing w:after="0"/>
              <w:jc w:val="left"/>
              <w:rPr>
                <w:noProof/>
              </w:rPr>
            </w:pPr>
          </w:p>
          <w:p w14:paraId="45CE173C" w14:textId="70A4B6EF" w:rsidR="00B81049" w:rsidRDefault="00B81049" w:rsidP="00B81049">
            <w:pPr>
              <w:pStyle w:val="Brdtekst"/>
              <w:spacing w:after="0"/>
              <w:jc w:val="left"/>
              <w:rPr>
                <w:noProof/>
              </w:rPr>
            </w:pPr>
          </w:p>
          <w:p w14:paraId="7A0AF132" w14:textId="16EE11D8" w:rsidR="00B81049" w:rsidRDefault="00B81049" w:rsidP="00B81049">
            <w:pPr>
              <w:pStyle w:val="Brdtekst"/>
              <w:spacing w:after="0"/>
              <w:jc w:val="left"/>
              <w:rPr>
                <w:noProof/>
              </w:rPr>
            </w:pPr>
          </w:p>
          <w:p w14:paraId="462F4AB5" w14:textId="48AD4D8C" w:rsidR="00B81049" w:rsidRDefault="00B81049" w:rsidP="00B81049">
            <w:pPr>
              <w:pStyle w:val="Brdtekst"/>
              <w:spacing w:after="0"/>
              <w:jc w:val="left"/>
              <w:rPr>
                <w:noProof/>
              </w:rPr>
            </w:pPr>
          </w:p>
          <w:p w14:paraId="3B84C203" w14:textId="3D1C1D75" w:rsidR="00B81049" w:rsidRDefault="00B81049" w:rsidP="00B81049">
            <w:pPr>
              <w:pStyle w:val="Brdtekst"/>
              <w:spacing w:after="0"/>
              <w:jc w:val="left"/>
              <w:rPr>
                <w:noProof/>
              </w:rPr>
            </w:pPr>
          </w:p>
          <w:p w14:paraId="7AA2EDAA" w14:textId="154D7698" w:rsidR="00B81049" w:rsidRDefault="00B81049" w:rsidP="00B81049">
            <w:pPr>
              <w:pStyle w:val="Brdtekst"/>
              <w:spacing w:after="0"/>
              <w:jc w:val="left"/>
              <w:rPr>
                <w:noProof/>
              </w:rPr>
            </w:pPr>
          </w:p>
          <w:p w14:paraId="57CB60DC" w14:textId="22BC9A3F" w:rsidR="00B81049" w:rsidRDefault="00B81049" w:rsidP="00B81049">
            <w:pPr>
              <w:pStyle w:val="Brdtekst"/>
              <w:spacing w:after="0"/>
              <w:jc w:val="left"/>
              <w:rPr>
                <w:noProof/>
              </w:rPr>
            </w:pPr>
          </w:p>
          <w:p w14:paraId="3876366F" w14:textId="0F258457" w:rsidR="00B81049" w:rsidRDefault="00B81049" w:rsidP="00B81049">
            <w:pPr>
              <w:pStyle w:val="Brdtekst"/>
              <w:spacing w:after="0"/>
              <w:jc w:val="left"/>
              <w:rPr>
                <w:noProof/>
              </w:rPr>
            </w:pPr>
          </w:p>
          <w:p w14:paraId="2D52BAD3" w14:textId="1AEAADB5" w:rsidR="00B81049" w:rsidRDefault="00B81049" w:rsidP="00B81049">
            <w:pPr>
              <w:pStyle w:val="Brdtekst"/>
              <w:spacing w:after="0"/>
              <w:jc w:val="left"/>
              <w:rPr>
                <w:noProof/>
              </w:rPr>
            </w:pPr>
          </w:p>
          <w:p w14:paraId="3816B6CC" w14:textId="791D1529" w:rsidR="00B81049" w:rsidRDefault="00B81049" w:rsidP="00B81049">
            <w:pPr>
              <w:pStyle w:val="Brdtekst"/>
              <w:spacing w:after="0"/>
              <w:jc w:val="left"/>
              <w:rPr>
                <w:noProof/>
              </w:rPr>
            </w:pPr>
          </w:p>
          <w:p w14:paraId="45B5AED8" w14:textId="2677DED2" w:rsidR="00B81049" w:rsidRDefault="00B81049" w:rsidP="00B81049">
            <w:pPr>
              <w:pStyle w:val="Brdtekst"/>
              <w:spacing w:after="0"/>
              <w:jc w:val="left"/>
              <w:rPr>
                <w:noProof/>
              </w:rPr>
            </w:pPr>
          </w:p>
          <w:p w14:paraId="2E2F20CD" w14:textId="77777777" w:rsidR="001B1A0A" w:rsidRDefault="001B1A0A" w:rsidP="00B81049">
            <w:pPr>
              <w:pStyle w:val="Brdtekst"/>
              <w:spacing w:after="0"/>
              <w:jc w:val="left"/>
              <w:rPr>
                <w:noProof/>
              </w:rPr>
            </w:pPr>
          </w:p>
          <w:p w14:paraId="25A981FB" w14:textId="77777777" w:rsidR="001B1A0A" w:rsidRDefault="001B1A0A" w:rsidP="00B81049">
            <w:pPr>
              <w:pStyle w:val="Brdtekst"/>
              <w:spacing w:after="0"/>
              <w:jc w:val="left"/>
              <w:rPr>
                <w:noProof/>
              </w:rPr>
            </w:pPr>
          </w:p>
          <w:p w14:paraId="403C412A" w14:textId="1B24098E" w:rsidR="00B81049" w:rsidRDefault="00B81049" w:rsidP="00B81049">
            <w:pPr>
              <w:pStyle w:val="Brdtekst"/>
              <w:spacing w:after="0"/>
              <w:jc w:val="left"/>
              <w:rPr>
                <w:noProof/>
              </w:rPr>
            </w:pPr>
            <w:r>
              <w:rPr>
                <w:noProof/>
              </w:rPr>
              <w:t>Se felles merknadssvar – 5 Skytebaner og SIBO</w:t>
            </w:r>
          </w:p>
          <w:p w14:paraId="508F5B1C" w14:textId="76F148A7" w:rsidR="00B81049" w:rsidRDefault="00B81049" w:rsidP="00B81049">
            <w:pPr>
              <w:pStyle w:val="Brdtekst"/>
              <w:spacing w:after="0"/>
              <w:jc w:val="left"/>
              <w:rPr>
                <w:noProof/>
              </w:rPr>
            </w:pPr>
          </w:p>
          <w:p w14:paraId="7A49DC2D" w14:textId="6D902BE2" w:rsidR="00B81049" w:rsidRDefault="00B81049" w:rsidP="00B81049">
            <w:pPr>
              <w:pStyle w:val="Brdtekst"/>
              <w:spacing w:after="0"/>
              <w:jc w:val="left"/>
              <w:rPr>
                <w:noProof/>
              </w:rPr>
            </w:pPr>
          </w:p>
          <w:p w14:paraId="4EF06088" w14:textId="2422027F" w:rsidR="00B81049" w:rsidRDefault="00B81049" w:rsidP="00B81049">
            <w:pPr>
              <w:pStyle w:val="Brdtekst"/>
              <w:spacing w:after="0"/>
              <w:jc w:val="left"/>
              <w:rPr>
                <w:noProof/>
              </w:rPr>
            </w:pPr>
            <w:r>
              <w:rPr>
                <w:noProof/>
              </w:rPr>
              <w:t>Det tillates ikke støy fra skyting og trening på lør-, søn- og helligdager.</w:t>
            </w:r>
          </w:p>
          <w:p w14:paraId="325B85FA" w14:textId="77777777" w:rsidR="0067510E" w:rsidRDefault="0067510E" w:rsidP="0067510E">
            <w:pPr>
              <w:pStyle w:val="Brdtekst"/>
              <w:spacing w:after="0"/>
              <w:jc w:val="left"/>
              <w:rPr>
                <w:noProof/>
              </w:rPr>
            </w:pPr>
          </w:p>
          <w:p w14:paraId="449B668B" w14:textId="78DC3148" w:rsidR="0067510E" w:rsidRDefault="0067510E" w:rsidP="0067510E">
            <w:pPr>
              <w:pStyle w:val="Brdtekst"/>
              <w:spacing w:after="0"/>
              <w:jc w:val="left"/>
              <w:rPr>
                <w:noProof/>
              </w:rPr>
            </w:pPr>
            <w:r>
              <w:rPr>
                <w:noProof/>
              </w:rPr>
              <w:t>Se felles merknadssvar – 1 Lokalisering</w:t>
            </w:r>
          </w:p>
          <w:p w14:paraId="47C68BB7" w14:textId="77777777" w:rsidR="00B81049" w:rsidRDefault="00B81049" w:rsidP="00B81049">
            <w:pPr>
              <w:pStyle w:val="Brdtekst"/>
              <w:spacing w:after="0"/>
              <w:jc w:val="left"/>
              <w:rPr>
                <w:noProof/>
              </w:rPr>
            </w:pPr>
          </w:p>
          <w:p w14:paraId="441F1C96" w14:textId="1BB36E1C" w:rsidR="00407AD9" w:rsidRDefault="0067510E" w:rsidP="00B81049">
            <w:pPr>
              <w:pStyle w:val="Brdtekst"/>
              <w:spacing w:after="0"/>
              <w:jc w:val="left"/>
              <w:rPr>
                <w:noProof/>
              </w:rPr>
            </w:pPr>
            <w:r>
              <w:rPr>
                <w:noProof/>
              </w:rPr>
              <w:t xml:space="preserve">Senteret vil ikke bli leid ut </w:t>
            </w:r>
            <w:r w:rsidR="001B1A0A">
              <w:rPr>
                <w:noProof/>
              </w:rPr>
              <w:t xml:space="preserve">til </w:t>
            </w:r>
            <w:r>
              <w:rPr>
                <w:noProof/>
              </w:rPr>
              <w:t>ekstern</w:t>
            </w:r>
            <w:r w:rsidR="001B1A0A">
              <w:rPr>
                <w:noProof/>
              </w:rPr>
              <w:t>e aktører</w:t>
            </w:r>
            <w:r>
              <w:rPr>
                <w:noProof/>
              </w:rPr>
              <w:t>, men det vil komme politi fra andre deler av landet for å trene sammen med beredskapsressursene.</w:t>
            </w:r>
          </w:p>
          <w:p w14:paraId="0D9302BD" w14:textId="64976E4F" w:rsidR="0067510E" w:rsidRDefault="0067510E" w:rsidP="00B81049">
            <w:pPr>
              <w:pStyle w:val="Brdtekst"/>
              <w:spacing w:after="0"/>
              <w:jc w:val="left"/>
              <w:rPr>
                <w:noProof/>
              </w:rPr>
            </w:pPr>
            <w:r>
              <w:rPr>
                <w:noProof/>
              </w:rPr>
              <w:t>Tidsbegrensning av skyte- og treningsstøy er innarbeidet i reguleringsbestemmelsene.</w:t>
            </w:r>
          </w:p>
          <w:p w14:paraId="771E5E2A" w14:textId="77777777" w:rsidR="00B81049" w:rsidRDefault="00B81049" w:rsidP="00E26597">
            <w:pPr>
              <w:pStyle w:val="Brdtekst"/>
              <w:spacing w:after="0"/>
              <w:rPr>
                <w:noProof/>
              </w:rPr>
            </w:pPr>
          </w:p>
          <w:p w14:paraId="71DDC590" w14:textId="77777777" w:rsidR="00B81049" w:rsidRDefault="00B81049" w:rsidP="00E26597">
            <w:pPr>
              <w:pStyle w:val="Brdtekst"/>
              <w:spacing w:after="0"/>
              <w:rPr>
                <w:noProof/>
              </w:rPr>
            </w:pPr>
          </w:p>
          <w:p w14:paraId="034B8BC1" w14:textId="43C503DF" w:rsidR="004E64D2" w:rsidRDefault="004E64D2" w:rsidP="00E26597">
            <w:pPr>
              <w:pStyle w:val="Brdtekst"/>
              <w:spacing w:after="0"/>
              <w:rPr>
                <w:noProof/>
              </w:rPr>
            </w:pPr>
          </w:p>
        </w:tc>
      </w:tr>
      <w:tr w:rsidR="004E64D2" w14:paraId="365DB3E5" w14:textId="77777777" w:rsidTr="004E64D2">
        <w:tc>
          <w:tcPr>
            <w:tcW w:w="4395" w:type="dxa"/>
            <w:shd w:val="clear" w:color="auto" w:fill="auto"/>
          </w:tcPr>
          <w:p w14:paraId="1BAC62E4" w14:textId="4C682DA2" w:rsidR="004E64D2" w:rsidRPr="004E64D2" w:rsidRDefault="003308BA" w:rsidP="004E64D2">
            <w:pPr>
              <w:pStyle w:val="Brdtekst"/>
              <w:spacing w:after="0"/>
              <w:jc w:val="left"/>
              <w:rPr>
                <w:b/>
                <w:noProof/>
              </w:rPr>
            </w:pPr>
            <w:r>
              <w:rPr>
                <w:b/>
                <w:noProof/>
              </w:rPr>
              <w:lastRenderedPageBreak/>
              <w:t>C49</w:t>
            </w:r>
            <w:r w:rsidR="004E64D2" w:rsidRPr="004E64D2">
              <w:rPr>
                <w:b/>
                <w:noProof/>
              </w:rPr>
              <w:t xml:space="preserve"> – Anne King – 18.06.2017</w:t>
            </w:r>
          </w:p>
          <w:p w14:paraId="421846DB" w14:textId="77777777" w:rsidR="004E64D2" w:rsidRPr="004E64D2" w:rsidRDefault="004E64D2" w:rsidP="004E64D2">
            <w:pPr>
              <w:pStyle w:val="Brdtekst"/>
              <w:spacing w:after="0"/>
              <w:jc w:val="left"/>
              <w:rPr>
                <w:noProof/>
              </w:rPr>
            </w:pPr>
          </w:p>
          <w:p w14:paraId="5CF6EFEF" w14:textId="1AEFF043" w:rsidR="004E64D2" w:rsidRPr="004E64D2" w:rsidRDefault="004E64D2" w:rsidP="004E64D2">
            <w:pPr>
              <w:pStyle w:val="Brdtekst"/>
              <w:spacing w:after="0"/>
              <w:jc w:val="left"/>
              <w:rPr>
                <w:i/>
                <w:noProof/>
              </w:rPr>
            </w:pPr>
            <w:r w:rsidRPr="004E64D2">
              <w:rPr>
                <w:i/>
                <w:noProof/>
              </w:rPr>
              <w:t>Støy</w:t>
            </w:r>
          </w:p>
          <w:p w14:paraId="085F974B" w14:textId="77777777" w:rsidR="004E64D2" w:rsidRPr="004E64D2" w:rsidRDefault="004E64D2" w:rsidP="004E64D2">
            <w:pPr>
              <w:pStyle w:val="Brdtekst"/>
              <w:spacing w:after="0"/>
              <w:jc w:val="left"/>
              <w:rPr>
                <w:noProof/>
              </w:rPr>
            </w:pPr>
            <w:r w:rsidRPr="004E64D2">
              <w:rPr>
                <w:noProof/>
              </w:rPr>
              <w:lastRenderedPageBreak/>
              <w:t>Vi bor på Sofiemyr og kommer til å bli plaget av støy. Det må gjøres ytterligere støydempende tiltak enn det som allerede er beskrevet  i reguleringsplanen.</w:t>
            </w:r>
          </w:p>
          <w:p w14:paraId="563BC833" w14:textId="77777777" w:rsidR="004E64D2" w:rsidRPr="004E64D2" w:rsidRDefault="004E64D2" w:rsidP="004E64D2">
            <w:pPr>
              <w:pStyle w:val="Brdtekst"/>
              <w:spacing w:after="0"/>
              <w:jc w:val="left"/>
              <w:rPr>
                <w:noProof/>
              </w:rPr>
            </w:pPr>
          </w:p>
          <w:p w14:paraId="4E7C2FF5" w14:textId="77777777" w:rsidR="004E64D2" w:rsidRPr="004E64D2" w:rsidRDefault="004E64D2" w:rsidP="004E64D2">
            <w:pPr>
              <w:pStyle w:val="Brdtekst"/>
              <w:spacing w:after="0"/>
              <w:jc w:val="left"/>
              <w:rPr>
                <w:noProof/>
              </w:rPr>
            </w:pPr>
            <w:r w:rsidRPr="004E64D2">
              <w:rPr>
                <w:noProof/>
              </w:rPr>
              <w:t>Vi er positive til Politiets nasjonale beredskapssenter dersom det gjøres ytterligere støydempende tiltak og mener at Politiet trenger et slikt senter. Og med tanke på nasjonal sikkerhet er det på tide at et slikt senter etableres.</w:t>
            </w:r>
          </w:p>
          <w:p w14:paraId="0D48A545" w14:textId="77777777" w:rsidR="004E64D2" w:rsidRPr="004E64D2" w:rsidRDefault="004E64D2" w:rsidP="004E64D2">
            <w:pPr>
              <w:pStyle w:val="Brdtekst"/>
              <w:spacing w:after="0"/>
              <w:jc w:val="left"/>
              <w:rPr>
                <w:noProof/>
              </w:rPr>
            </w:pPr>
          </w:p>
          <w:p w14:paraId="0A358565" w14:textId="1953E5F7" w:rsidR="004E64D2" w:rsidRPr="004E64D2" w:rsidRDefault="004E64D2" w:rsidP="004E64D2">
            <w:pPr>
              <w:pStyle w:val="Brdtekst"/>
              <w:spacing w:after="0"/>
              <w:jc w:val="left"/>
              <w:rPr>
                <w:i/>
                <w:noProof/>
              </w:rPr>
            </w:pPr>
            <w:r>
              <w:rPr>
                <w:i/>
                <w:noProof/>
              </w:rPr>
              <w:t>Beliggenhet/innsyn</w:t>
            </w:r>
          </w:p>
          <w:p w14:paraId="424B22AC" w14:textId="77777777" w:rsidR="004E64D2" w:rsidRPr="004E64D2" w:rsidRDefault="004E64D2" w:rsidP="004E64D2">
            <w:pPr>
              <w:pStyle w:val="Brdtekst"/>
              <w:spacing w:after="0"/>
              <w:jc w:val="left"/>
              <w:rPr>
                <w:noProof/>
              </w:rPr>
            </w:pPr>
            <w:r w:rsidRPr="004E64D2">
              <w:rPr>
                <w:noProof/>
              </w:rPr>
              <w:t xml:space="preserve">I reguleringsplanen står det at senteret ikke vil ha innsyn. </w:t>
            </w:r>
            <w:r w:rsidRPr="0067510E">
              <w:t>Det ligger allerede planer om et hotell på 21 etasjer (ca 70 meter høyt) i nærheten av det planlagte beredskapssenteret.</w:t>
            </w:r>
            <w:r w:rsidRPr="004E64D2">
              <w:rPr>
                <w:noProof/>
              </w:rPr>
              <w:t xml:space="preserve"> Hotellet skal ha balkonger rett mot beredskapssenteret og i tillegg et utsiktspunkt på toppen som skal være åpent for allmenheten. Er det smart å  legge beredskapssenteret i nærheten av dette? I så fall ser jeg ikke at dette ivaretar nasjonal sikkerhet når det er mulig for hotellegjester å ha fullt innsyn i politiets øvelser fra "orkesterplass". Dersom beredskapssenteret skal ligge på Taraldrud, ca 1 kilometer fra et høyhus mener jeg at det av hensyn til nasjonal sikkerhet bør igangsettes flere tiltak for å hindre innsyn i Politiets aktiviteter.</w:t>
            </w:r>
          </w:p>
          <w:p w14:paraId="7107F52A" w14:textId="38773502" w:rsidR="004E64D2" w:rsidRPr="004E64D2" w:rsidRDefault="004E64D2" w:rsidP="004E64D2">
            <w:pPr>
              <w:pStyle w:val="Brdtekst"/>
              <w:spacing w:after="0"/>
              <w:jc w:val="left"/>
              <w:rPr>
                <w:noProof/>
              </w:rPr>
            </w:pPr>
          </w:p>
        </w:tc>
        <w:tc>
          <w:tcPr>
            <w:tcW w:w="4110" w:type="dxa"/>
          </w:tcPr>
          <w:p w14:paraId="66635DB4" w14:textId="77777777" w:rsidR="0067510E" w:rsidRDefault="0067510E" w:rsidP="00E26597">
            <w:pPr>
              <w:pStyle w:val="Brdtekst"/>
              <w:spacing w:after="0"/>
              <w:rPr>
                <w:noProof/>
              </w:rPr>
            </w:pPr>
          </w:p>
          <w:p w14:paraId="25809456" w14:textId="77777777" w:rsidR="0067510E" w:rsidRDefault="0067510E" w:rsidP="00E26597">
            <w:pPr>
              <w:pStyle w:val="Brdtekst"/>
              <w:spacing w:after="0"/>
              <w:rPr>
                <w:noProof/>
              </w:rPr>
            </w:pPr>
          </w:p>
          <w:p w14:paraId="3BD06F33" w14:textId="77777777" w:rsidR="0067510E" w:rsidRDefault="0067510E" w:rsidP="00E26597">
            <w:pPr>
              <w:pStyle w:val="Brdtekst"/>
              <w:spacing w:after="0"/>
              <w:rPr>
                <w:noProof/>
              </w:rPr>
            </w:pPr>
          </w:p>
          <w:p w14:paraId="18B82302" w14:textId="6EC50B11" w:rsidR="0067510E" w:rsidRDefault="0067510E" w:rsidP="0067510E">
            <w:pPr>
              <w:pStyle w:val="Brdtekst"/>
              <w:spacing w:after="0"/>
              <w:jc w:val="left"/>
              <w:rPr>
                <w:noProof/>
              </w:rPr>
            </w:pPr>
            <w:r>
              <w:rPr>
                <w:noProof/>
              </w:rPr>
              <w:lastRenderedPageBreak/>
              <w:t>Se felles merknadssvar – 2 Konsekvenser av støy</w:t>
            </w:r>
          </w:p>
          <w:p w14:paraId="18466FBB" w14:textId="67889397" w:rsidR="0067510E" w:rsidRDefault="0067510E" w:rsidP="0067510E">
            <w:pPr>
              <w:pStyle w:val="Brdtekst"/>
              <w:spacing w:after="0"/>
              <w:jc w:val="left"/>
              <w:rPr>
                <w:noProof/>
              </w:rPr>
            </w:pPr>
          </w:p>
          <w:p w14:paraId="7D92F5C6" w14:textId="74811877" w:rsidR="0067510E" w:rsidRDefault="0067510E" w:rsidP="0067510E">
            <w:pPr>
              <w:pStyle w:val="Brdtekst"/>
              <w:spacing w:after="0"/>
              <w:jc w:val="left"/>
              <w:rPr>
                <w:noProof/>
              </w:rPr>
            </w:pPr>
          </w:p>
          <w:p w14:paraId="17947A2E" w14:textId="31779905" w:rsidR="0067510E" w:rsidRDefault="0067510E" w:rsidP="0067510E">
            <w:pPr>
              <w:pStyle w:val="Brdtekst"/>
              <w:spacing w:after="0"/>
              <w:jc w:val="left"/>
              <w:rPr>
                <w:noProof/>
              </w:rPr>
            </w:pPr>
          </w:p>
          <w:p w14:paraId="54361388" w14:textId="42B18761" w:rsidR="0067510E" w:rsidRDefault="0067510E" w:rsidP="0067510E">
            <w:pPr>
              <w:pStyle w:val="Brdtekst"/>
              <w:spacing w:after="0"/>
              <w:jc w:val="left"/>
              <w:rPr>
                <w:noProof/>
              </w:rPr>
            </w:pPr>
          </w:p>
          <w:p w14:paraId="2FA36649" w14:textId="125CA771" w:rsidR="0067510E" w:rsidRDefault="0067510E" w:rsidP="0067510E">
            <w:pPr>
              <w:pStyle w:val="Brdtekst"/>
              <w:spacing w:after="0"/>
              <w:jc w:val="left"/>
              <w:rPr>
                <w:noProof/>
              </w:rPr>
            </w:pPr>
          </w:p>
          <w:p w14:paraId="07906163" w14:textId="2742B725" w:rsidR="0067510E" w:rsidRDefault="0067510E" w:rsidP="0067510E">
            <w:pPr>
              <w:pStyle w:val="Brdtekst"/>
              <w:spacing w:after="0"/>
              <w:jc w:val="left"/>
              <w:rPr>
                <w:noProof/>
              </w:rPr>
            </w:pPr>
          </w:p>
          <w:p w14:paraId="4578D232" w14:textId="5F8B6288" w:rsidR="0067510E" w:rsidRDefault="0067510E" w:rsidP="0067510E">
            <w:pPr>
              <w:pStyle w:val="Brdtekst"/>
              <w:spacing w:after="0"/>
              <w:jc w:val="left"/>
              <w:rPr>
                <w:noProof/>
              </w:rPr>
            </w:pPr>
          </w:p>
          <w:p w14:paraId="014FF3F8" w14:textId="5E2C96AB" w:rsidR="0067510E" w:rsidRDefault="0067510E" w:rsidP="0067510E">
            <w:pPr>
              <w:pStyle w:val="Brdtekst"/>
              <w:spacing w:after="0"/>
              <w:jc w:val="left"/>
              <w:rPr>
                <w:noProof/>
              </w:rPr>
            </w:pPr>
          </w:p>
          <w:p w14:paraId="6F9D146E" w14:textId="29929450" w:rsidR="0067510E" w:rsidRDefault="0067510E" w:rsidP="0067510E">
            <w:pPr>
              <w:pStyle w:val="Brdtekst"/>
              <w:spacing w:after="0"/>
              <w:jc w:val="left"/>
              <w:rPr>
                <w:noProof/>
              </w:rPr>
            </w:pPr>
          </w:p>
          <w:p w14:paraId="7750858B" w14:textId="52D49294" w:rsidR="0067510E" w:rsidRDefault="0067510E" w:rsidP="0067510E">
            <w:pPr>
              <w:pStyle w:val="Brdtekst"/>
              <w:spacing w:after="0"/>
              <w:jc w:val="left"/>
              <w:rPr>
                <w:noProof/>
              </w:rPr>
            </w:pPr>
          </w:p>
          <w:p w14:paraId="40081CFE" w14:textId="1477CDB4" w:rsidR="0067510E" w:rsidRDefault="0067510E" w:rsidP="0067510E">
            <w:pPr>
              <w:pStyle w:val="Brdtekst"/>
              <w:spacing w:after="0"/>
              <w:jc w:val="left"/>
              <w:rPr>
                <w:noProof/>
              </w:rPr>
            </w:pPr>
          </w:p>
          <w:p w14:paraId="531B39DF" w14:textId="17DC61BD" w:rsidR="0067510E" w:rsidRDefault="0067510E" w:rsidP="0067510E">
            <w:pPr>
              <w:pStyle w:val="Brdtekst"/>
              <w:spacing w:after="0"/>
              <w:jc w:val="left"/>
              <w:rPr>
                <w:noProof/>
              </w:rPr>
            </w:pPr>
            <w:r>
              <w:rPr>
                <w:noProof/>
              </w:rPr>
              <w:t>Justis- og beredskapsdepartementet er kjent med planer om å bygge et hotell på Sofiemyr</w:t>
            </w:r>
          </w:p>
          <w:p w14:paraId="7C9E40F6" w14:textId="204F6E10" w:rsidR="0067510E" w:rsidRDefault="0067510E" w:rsidP="0067510E">
            <w:pPr>
              <w:pStyle w:val="Brdtekst"/>
              <w:spacing w:after="0"/>
              <w:jc w:val="left"/>
              <w:rPr>
                <w:noProof/>
              </w:rPr>
            </w:pPr>
          </w:p>
          <w:p w14:paraId="223E1FC6" w14:textId="7789E3CE" w:rsidR="0067510E" w:rsidRDefault="0067510E" w:rsidP="0067510E">
            <w:pPr>
              <w:pStyle w:val="Brdtekst"/>
              <w:spacing w:after="0"/>
              <w:jc w:val="left"/>
              <w:rPr>
                <w:noProof/>
              </w:rPr>
            </w:pPr>
          </w:p>
          <w:p w14:paraId="7FF54600" w14:textId="0E9F8D6B" w:rsidR="0067510E" w:rsidRDefault="0067510E" w:rsidP="0067510E">
            <w:pPr>
              <w:pStyle w:val="Brdtekst"/>
              <w:spacing w:after="0"/>
              <w:jc w:val="left"/>
              <w:rPr>
                <w:noProof/>
              </w:rPr>
            </w:pPr>
          </w:p>
          <w:p w14:paraId="1A00FB1E" w14:textId="20CA4E76" w:rsidR="0067510E" w:rsidRDefault="0067510E" w:rsidP="0067510E">
            <w:pPr>
              <w:pStyle w:val="Brdtekst"/>
              <w:spacing w:after="0"/>
              <w:jc w:val="left"/>
              <w:rPr>
                <w:noProof/>
              </w:rPr>
            </w:pPr>
          </w:p>
          <w:p w14:paraId="0C30C037" w14:textId="70E0DE8C" w:rsidR="0067510E" w:rsidRDefault="0067510E" w:rsidP="0067510E">
            <w:pPr>
              <w:pStyle w:val="Brdtekst"/>
              <w:spacing w:after="0"/>
              <w:jc w:val="left"/>
              <w:rPr>
                <w:noProof/>
              </w:rPr>
            </w:pPr>
          </w:p>
          <w:p w14:paraId="7DC69046" w14:textId="7AD00031" w:rsidR="0067510E" w:rsidRDefault="0067510E" w:rsidP="0067510E">
            <w:pPr>
              <w:pStyle w:val="Brdtekst"/>
              <w:spacing w:after="0"/>
              <w:jc w:val="left"/>
              <w:rPr>
                <w:noProof/>
              </w:rPr>
            </w:pPr>
          </w:p>
          <w:p w14:paraId="18A4563F" w14:textId="77777777" w:rsidR="0067510E" w:rsidRDefault="0067510E" w:rsidP="0067510E">
            <w:pPr>
              <w:pStyle w:val="Brdtekst"/>
              <w:spacing w:after="0"/>
              <w:jc w:val="left"/>
              <w:rPr>
                <w:noProof/>
              </w:rPr>
            </w:pPr>
          </w:p>
          <w:p w14:paraId="1920DE54" w14:textId="77777777" w:rsidR="0067510E" w:rsidRDefault="0067510E" w:rsidP="00E26597">
            <w:pPr>
              <w:pStyle w:val="Brdtekst"/>
              <w:spacing w:after="0"/>
              <w:rPr>
                <w:noProof/>
              </w:rPr>
            </w:pPr>
          </w:p>
          <w:p w14:paraId="59553EF9" w14:textId="2091C893" w:rsidR="004E64D2" w:rsidRDefault="004E64D2" w:rsidP="00E26597">
            <w:pPr>
              <w:pStyle w:val="Brdtekst"/>
              <w:spacing w:after="0"/>
              <w:rPr>
                <w:noProof/>
              </w:rPr>
            </w:pPr>
          </w:p>
        </w:tc>
      </w:tr>
      <w:tr w:rsidR="008B224D" w14:paraId="234E61FE" w14:textId="77777777" w:rsidTr="00A47C76">
        <w:tc>
          <w:tcPr>
            <w:tcW w:w="4395" w:type="dxa"/>
          </w:tcPr>
          <w:p w14:paraId="78C66804" w14:textId="2ABCF81B" w:rsidR="008B224D" w:rsidRDefault="003308BA" w:rsidP="007374DB">
            <w:pPr>
              <w:pStyle w:val="Brdtekst"/>
              <w:spacing w:after="0"/>
              <w:jc w:val="left"/>
              <w:rPr>
                <w:b/>
                <w:noProof/>
              </w:rPr>
            </w:pPr>
            <w:r>
              <w:rPr>
                <w:b/>
                <w:noProof/>
              </w:rPr>
              <w:lastRenderedPageBreak/>
              <w:t>C50</w:t>
            </w:r>
            <w:r w:rsidR="008B224D" w:rsidRPr="00E26597">
              <w:rPr>
                <w:b/>
                <w:noProof/>
              </w:rPr>
              <w:t xml:space="preserve"> – A</w:t>
            </w:r>
            <w:r w:rsidR="008B224D">
              <w:rPr>
                <w:b/>
                <w:noProof/>
              </w:rPr>
              <w:t>nne Kristin Rutledal – 11.06.2017</w:t>
            </w:r>
            <w:r w:rsidR="007374DB">
              <w:rPr>
                <w:b/>
                <w:noProof/>
              </w:rPr>
              <w:t xml:space="preserve"> og 21.06.2017</w:t>
            </w:r>
          </w:p>
          <w:p w14:paraId="22A3B5ED" w14:textId="77777777" w:rsidR="008B224D" w:rsidRDefault="008B224D" w:rsidP="007374DB">
            <w:pPr>
              <w:pStyle w:val="Brdtekst"/>
              <w:spacing w:after="0"/>
              <w:jc w:val="left"/>
              <w:rPr>
                <w:noProof/>
              </w:rPr>
            </w:pPr>
          </w:p>
          <w:p w14:paraId="6DC9C273" w14:textId="77777777" w:rsidR="008B224D" w:rsidRDefault="008B224D" w:rsidP="007374DB">
            <w:pPr>
              <w:pStyle w:val="Brdtekst"/>
              <w:spacing w:after="0"/>
              <w:jc w:val="left"/>
              <w:rPr>
                <w:noProof/>
              </w:rPr>
            </w:pPr>
            <w:r>
              <w:rPr>
                <w:noProof/>
              </w:rPr>
              <w:t>Det er sterkt beklagelig at det planlagte beredskapssenteret er lagt til Taraldrud! Oppegård kommune er tett befolket og Grønliåsen er et viktig rekrasjonssted brukt av svært mange mennesker. Den planlagte beliggenheten bryter både markagrensa og vil redusere kvaliteten for naturområdene og innbyggerne i nærheten. Spesielt med tanke på barna! Vi kan ikke godta at barn i sin skole- og barnehagehverdag blir utsatt for støy fra skytevåpen, sprengning og helikoptere.Støy i seg selv utgjør en betydelig helserisiko og reduserer trivsel. Dette er stikk i strid med gode læringsforhold og oppvekstvilkår.</w:t>
            </w:r>
          </w:p>
          <w:p w14:paraId="7035A0B3" w14:textId="77777777" w:rsidR="008B224D" w:rsidRDefault="008B224D" w:rsidP="007374DB">
            <w:pPr>
              <w:pStyle w:val="Brdtekst"/>
              <w:spacing w:after="0"/>
              <w:jc w:val="left"/>
              <w:rPr>
                <w:noProof/>
              </w:rPr>
            </w:pPr>
          </w:p>
          <w:p w14:paraId="52FCF301" w14:textId="5462D4A8" w:rsidR="008B224D" w:rsidRDefault="008B224D" w:rsidP="007374DB">
            <w:pPr>
              <w:pStyle w:val="Brdtekst"/>
              <w:spacing w:after="0"/>
              <w:jc w:val="left"/>
              <w:rPr>
                <w:noProof/>
              </w:rPr>
            </w:pPr>
            <w:r>
              <w:rPr>
                <w:noProof/>
              </w:rPr>
              <w:t xml:space="preserve">Spesielt med tanke på barna, forventes det at skytestøy og sprengning ikke blir hørbart overhodet ved noen skoler og barnehager, samt at helikoptertrafikk legges utenfor områder hvor barn ferdes!  </w:t>
            </w:r>
          </w:p>
          <w:p w14:paraId="488B68E9" w14:textId="77777777" w:rsidR="008B224D" w:rsidRDefault="008B224D" w:rsidP="007374DB">
            <w:pPr>
              <w:pStyle w:val="Brdtekst"/>
              <w:spacing w:after="0"/>
              <w:jc w:val="left"/>
              <w:rPr>
                <w:noProof/>
              </w:rPr>
            </w:pPr>
          </w:p>
          <w:p w14:paraId="69374B57" w14:textId="77777777" w:rsidR="007374DB" w:rsidRDefault="007374DB" w:rsidP="007374DB">
            <w:pPr>
              <w:pStyle w:val="Brdtekst"/>
              <w:spacing w:after="0"/>
              <w:jc w:val="left"/>
              <w:rPr>
                <w:noProof/>
              </w:rPr>
            </w:pPr>
            <w:r>
              <w:rPr>
                <w:noProof/>
              </w:rPr>
              <w:t xml:space="preserve">Planforslaget for politiets nasjonale beredskapssenter som er lagt ut på høring bør ikke godkjennes. </w:t>
            </w:r>
          </w:p>
          <w:p w14:paraId="09523E06" w14:textId="77777777" w:rsidR="007374DB" w:rsidRDefault="007374DB" w:rsidP="007374DB">
            <w:pPr>
              <w:pStyle w:val="Brdtekst"/>
              <w:spacing w:after="0"/>
              <w:jc w:val="left"/>
              <w:rPr>
                <w:noProof/>
              </w:rPr>
            </w:pPr>
          </w:p>
          <w:p w14:paraId="3322117F" w14:textId="77777777" w:rsidR="007374DB" w:rsidRDefault="007374DB" w:rsidP="007374DB">
            <w:pPr>
              <w:pStyle w:val="Brdtekst"/>
              <w:spacing w:after="0"/>
              <w:jc w:val="left"/>
              <w:rPr>
                <w:noProof/>
              </w:rPr>
            </w:pPr>
            <w:r>
              <w:rPr>
                <w:noProof/>
              </w:rPr>
              <w:lastRenderedPageBreak/>
              <w:t>Oppegård kommune er tett befolket og planforslaget ivaretar ikke gjeldende støygrenser i kommunen.</w:t>
            </w:r>
          </w:p>
          <w:p w14:paraId="3D05FA25" w14:textId="77777777" w:rsidR="007374DB" w:rsidRDefault="007374DB" w:rsidP="007374DB">
            <w:pPr>
              <w:pStyle w:val="Brdtekst"/>
              <w:spacing w:after="0"/>
              <w:jc w:val="left"/>
              <w:rPr>
                <w:noProof/>
              </w:rPr>
            </w:pPr>
          </w:p>
          <w:p w14:paraId="295A4272" w14:textId="77777777" w:rsidR="007374DB" w:rsidRDefault="007374DB" w:rsidP="007374DB">
            <w:pPr>
              <w:pStyle w:val="Brdtekst"/>
              <w:spacing w:after="0"/>
              <w:jc w:val="left"/>
              <w:rPr>
                <w:noProof/>
              </w:rPr>
            </w:pPr>
            <w:r>
              <w:rPr>
                <w:noProof/>
              </w:rPr>
              <w:t>Grønliåsen er et viktig rekrasjonssted brukt av svært mange og sårbare mennesker. I tillegg vil mye natur- og dyreliv bli forringet.                      Den planlagte beliggenheten bryter markagrensa og vil forringe livskvaliteten for mange mennesker, og ikke minst med tanke på barna!</w:t>
            </w:r>
          </w:p>
          <w:p w14:paraId="06B3E390" w14:textId="77777777" w:rsidR="007374DB" w:rsidRDefault="007374DB" w:rsidP="007374DB">
            <w:pPr>
              <w:pStyle w:val="Brdtekst"/>
              <w:spacing w:after="0"/>
              <w:jc w:val="left"/>
              <w:rPr>
                <w:noProof/>
              </w:rPr>
            </w:pPr>
          </w:p>
          <w:p w14:paraId="3E2DBE1D" w14:textId="076A88AD" w:rsidR="007374DB" w:rsidRDefault="007374DB" w:rsidP="007374DB">
            <w:pPr>
              <w:pStyle w:val="Brdtekst"/>
              <w:spacing w:after="0"/>
              <w:jc w:val="left"/>
              <w:rPr>
                <w:noProof/>
              </w:rPr>
            </w:pPr>
            <w:r>
              <w:rPr>
                <w:noProof/>
              </w:rPr>
              <w:t>Vi kan ikke godta at barn i sin skole- og barnehagehverdag blir utsatt for støy fra skytevåpen, sprengning og helikoptere.Støy i seg selv utgjør en betydelig helserisiko og reduserer trivsel. Dette er stikk i strid med gode læringsforhold og oppvekstvilkår.</w:t>
            </w:r>
            <w:r w:rsidR="00F076B9">
              <w:rPr>
                <w:noProof/>
              </w:rPr>
              <w:t xml:space="preserve"> </w:t>
            </w:r>
            <w:r>
              <w:rPr>
                <w:noProof/>
              </w:rPr>
              <w:t>Kommunelegen mener støynivået er uforsvarlig.</w:t>
            </w:r>
          </w:p>
          <w:p w14:paraId="3E08C54B" w14:textId="6F838E19" w:rsidR="007374DB" w:rsidRDefault="007374DB" w:rsidP="007374DB">
            <w:pPr>
              <w:pStyle w:val="Brdtekst"/>
              <w:spacing w:after="0"/>
              <w:jc w:val="left"/>
              <w:rPr>
                <w:noProof/>
              </w:rPr>
            </w:pPr>
          </w:p>
          <w:p w14:paraId="718593DA" w14:textId="77777777" w:rsidR="007374DB" w:rsidRDefault="007374DB" w:rsidP="007374DB">
            <w:pPr>
              <w:pStyle w:val="Brdtekst"/>
              <w:spacing w:after="0"/>
              <w:jc w:val="left"/>
              <w:rPr>
                <w:noProof/>
              </w:rPr>
            </w:pPr>
            <w:r>
              <w:rPr>
                <w:noProof/>
              </w:rPr>
              <w:t xml:space="preserve">Spesielt med tanke på barna: </w:t>
            </w:r>
          </w:p>
          <w:p w14:paraId="2C860895" w14:textId="77777777" w:rsidR="007374DB" w:rsidRDefault="007374DB" w:rsidP="007374DB">
            <w:pPr>
              <w:pStyle w:val="Brdtekst"/>
              <w:spacing w:after="0"/>
              <w:jc w:val="left"/>
              <w:rPr>
                <w:noProof/>
              </w:rPr>
            </w:pPr>
          </w:p>
          <w:p w14:paraId="2D0415AB" w14:textId="77777777" w:rsidR="007374DB" w:rsidRDefault="007374DB" w:rsidP="007374DB">
            <w:pPr>
              <w:pStyle w:val="Brdtekst"/>
              <w:spacing w:after="0"/>
              <w:jc w:val="left"/>
              <w:rPr>
                <w:noProof/>
              </w:rPr>
            </w:pPr>
            <w:r>
              <w:rPr>
                <w:noProof/>
              </w:rPr>
              <w:t>BYGG INN SKYTEBANE OG SIBO-LANDSBY</w:t>
            </w:r>
          </w:p>
          <w:p w14:paraId="10C01D49" w14:textId="77777777" w:rsidR="007374DB" w:rsidRDefault="007374DB" w:rsidP="007374DB">
            <w:pPr>
              <w:pStyle w:val="Brdtekst"/>
              <w:spacing w:after="0"/>
              <w:jc w:val="left"/>
              <w:rPr>
                <w:noProof/>
              </w:rPr>
            </w:pPr>
          </w:p>
          <w:p w14:paraId="35303D08" w14:textId="77777777" w:rsidR="007374DB" w:rsidRDefault="007374DB" w:rsidP="007374DB">
            <w:pPr>
              <w:pStyle w:val="Brdtekst"/>
              <w:spacing w:after="0"/>
              <w:jc w:val="left"/>
              <w:rPr>
                <w:noProof/>
              </w:rPr>
            </w:pPr>
            <w:r>
              <w:rPr>
                <w:noProof/>
              </w:rPr>
              <w:t>FLYTT HELIKOPTER TIL RYGGE ELLER ET ANNET EGNET STED</w:t>
            </w:r>
          </w:p>
          <w:p w14:paraId="5344424F" w14:textId="31CA8287" w:rsidR="007374DB" w:rsidRPr="008B224D" w:rsidRDefault="007374DB" w:rsidP="007374DB">
            <w:pPr>
              <w:pStyle w:val="Brdtekst"/>
              <w:spacing w:after="0"/>
              <w:jc w:val="left"/>
              <w:rPr>
                <w:noProof/>
              </w:rPr>
            </w:pPr>
          </w:p>
        </w:tc>
        <w:tc>
          <w:tcPr>
            <w:tcW w:w="4110" w:type="dxa"/>
          </w:tcPr>
          <w:p w14:paraId="4B847B6B" w14:textId="77777777" w:rsidR="00F076B9" w:rsidRDefault="00F076B9" w:rsidP="00F076B9">
            <w:pPr>
              <w:pStyle w:val="Brdtekst"/>
              <w:spacing w:after="0"/>
              <w:jc w:val="left"/>
              <w:rPr>
                <w:noProof/>
              </w:rPr>
            </w:pPr>
          </w:p>
          <w:p w14:paraId="5DA9FA92" w14:textId="77777777" w:rsidR="00F076B9" w:rsidRDefault="00F076B9" w:rsidP="00F076B9">
            <w:pPr>
              <w:pStyle w:val="Brdtekst"/>
              <w:spacing w:after="0"/>
              <w:jc w:val="left"/>
              <w:rPr>
                <w:noProof/>
              </w:rPr>
            </w:pPr>
          </w:p>
          <w:p w14:paraId="6F6323C8" w14:textId="77777777" w:rsidR="00F076B9" w:rsidRDefault="00F076B9" w:rsidP="00F076B9">
            <w:pPr>
              <w:pStyle w:val="Brdtekst"/>
              <w:spacing w:after="0"/>
              <w:jc w:val="left"/>
              <w:rPr>
                <w:noProof/>
              </w:rPr>
            </w:pPr>
          </w:p>
          <w:p w14:paraId="16EDC286" w14:textId="2322BA7B" w:rsidR="00F076B9" w:rsidRDefault="00F076B9" w:rsidP="00F076B9">
            <w:pPr>
              <w:pStyle w:val="Brdtekst"/>
              <w:spacing w:after="0"/>
              <w:jc w:val="left"/>
              <w:rPr>
                <w:noProof/>
              </w:rPr>
            </w:pPr>
          </w:p>
          <w:p w14:paraId="0658D488" w14:textId="5DA8545F" w:rsidR="00F076B9" w:rsidRDefault="00F076B9" w:rsidP="00F076B9">
            <w:pPr>
              <w:pStyle w:val="Brdtekst"/>
              <w:spacing w:after="0"/>
              <w:jc w:val="left"/>
              <w:rPr>
                <w:noProof/>
              </w:rPr>
            </w:pPr>
          </w:p>
          <w:p w14:paraId="1DB99A47" w14:textId="1B3C49CD" w:rsidR="00F076B9" w:rsidRDefault="00F076B9" w:rsidP="00F076B9">
            <w:pPr>
              <w:pStyle w:val="Brdtekst"/>
              <w:spacing w:after="0"/>
              <w:jc w:val="left"/>
              <w:rPr>
                <w:noProof/>
              </w:rPr>
            </w:pPr>
          </w:p>
          <w:p w14:paraId="72E80480" w14:textId="00B9DBB5" w:rsidR="00F076B9" w:rsidRDefault="00F076B9" w:rsidP="00F076B9">
            <w:pPr>
              <w:pStyle w:val="Brdtekst"/>
              <w:spacing w:after="0"/>
              <w:jc w:val="left"/>
              <w:rPr>
                <w:noProof/>
              </w:rPr>
            </w:pPr>
          </w:p>
          <w:p w14:paraId="752E61C7" w14:textId="5BC52404" w:rsidR="00F076B9" w:rsidRDefault="00F076B9" w:rsidP="00F076B9">
            <w:pPr>
              <w:pStyle w:val="Brdtekst"/>
              <w:spacing w:after="0"/>
              <w:jc w:val="left"/>
              <w:rPr>
                <w:noProof/>
              </w:rPr>
            </w:pPr>
          </w:p>
          <w:p w14:paraId="3503844C" w14:textId="2DB326E1" w:rsidR="00F076B9" w:rsidRDefault="00F076B9" w:rsidP="00F076B9">
            <w:pPr>
              <w:pStyle w:val="Brdtekst"/>
              <w:spacing w:after="0"/>
              <w:jc w:val="left"/>
              <w:rPr>
                <w:noProof/>
              </w:rPr>
            </w:pPr>
          </w:p>
          <w:p w14:paraId="4CE75BC1" w14:textId="4CFCED32" w:rsidR="00F076B9" w:rsidRDefault="00F076B9" w:rsidP="00F076B9">
            <w:pPr>
              <w:pStyle w:val="Brdtekst"/>
              <w:spacing w:after="0"/>
              <w:jc w:val="left"/>
              <w:rPr>
                <w:noProof/>
              </w:rPr>
            </w:pPr>
          </w:p>
          <w:p w14:paraId="1E248875" w14:textId="09DDC937" w:rsidR="00F076B9" w:rsidRDefault="00F076B9" w:rsidP="00F076B9">
            <w:pPr>
              <w:pStyle w:val="Brdtekst"/>
              <w:spacing w:after="0"/>
              <w:jc w:val="left"/>
              <w:rPr>
                <w:noProof/>
              </w:rPr>
            </w:pPr>
          </w:p>
          <w:p w14:paraId="50F5DA62" w14:textId="6D3895DB" w:rsidR="00F076B9" w:rsidRDefault="00F076B9" w:rsidP="00F076B9">
            <w:pPr>
              <w:pStyle w:val="Brdtekst"/>
              <w:spacing w:after="0"/>
              <w:jc w:val="left"/>
              <w:rPr>
                <w:noProof/>
              </w:rPr>
            </w:pPr>
            <w:r>
              <w:rPr>
                <w:noProof/>
              </w:rPr>
              <w:t>Se felles merknadssvar – 2 Konsekvenser av støy, 3 Helsemessige konsekvenser og 4 Konsekvenser for barn og unge</w:t>
            </w:r>
          </w:p>
          <w:p w14:paraId="2ED9F17D" w14:textId="58B13F8E" w:rsidR="00F076B9" w:rsidRDefault="00F076B9" w:rsidP="00F076B9">
            <w:pPr>
              <w:pStyle w:val="Brdtekst"/>
              <w:spacing w:after="0"/>
              <w:jc w:val="left"/>
              <w:rPr>
                <w:noProof/>
              </w:rPr>
            </w:pPr>
          </w:p>
          <w:p w14:paraId="22E00FAB" w14:textId="4D08CCA7" w:rsidR="00F076B9" w:rsidRDefault="00F076B9" w:rsidP="00F076B9">
            <w:pPr>
              <w:pStyle w:val="Brdtekst"/>
              <w:spacing w:after="0"/>
              <w:jc w:val="left"/>
              <w:rPr>
                <w:noProof/>
              </w:rPr>
            </w:pPr>
          </w:p>
          <w:p w14:paraId="65A0092B" w14:textId="10842A06" w:rsidR="00F076B9" w:rsidRDefault="00F076B9" w:rsidP="00F076B9">
            <w:pPr>
              <w:pStyle w:val="Brdtekst"/>
              <w:spacing w:after="0"/>
              <w:jc w:val="left"/>
              <w:rPr>
                <w:noProof/>
              </w:rPr>
            </w:pPr>
          </w:p>
          <w:p w14:paraId="394CE4B9" w14:textId="31BFE7C2" w:rsidR="00F076B9" w:rsidRDefault="00F076B9" w:rsidP="00F076B9">
            <w:pPr>
              <w:pStyle w:val="Brdtekst"/>
              <w:spacing w:after="0"/>
              <w:jc w:val="left"/>
              <w:rPr>
                <w:noProof/>
              </w:rPr>
            </w:pPr>
          </w:p>
          <w:p w14:paraId="66A80471" w14:textId="287EAEFD" w:rsidR="00F076B9" w:rsidRDefault="00F076B9" w:rsidP="00F076B9">
            <w:pPr>
              <w:pStyle w:val="Brdtekst"/>
              <w:spacing w:after="0"/>
              <w:jc w:val="left"/>
              <w:rPr>
                <w:noProof/>
              </w:rPr>
            </w:pPr>
          </w:p>
          <w:p w14:paraId="09483310" w14:textId="5E8D1CB0" w:rsidR="001B1A0A" w:rsidRDefault="001B1A0A" w:rsidP="00F076B9">
            <w:pPr>
              <w:pStyle w:val="Brdtekst"/>
              <w:spacing w:after="0"/>
              <w:jc w:val="left"/>
              <w:rPr>
                <w:noProof/>
              </w:rPr>
            </w:pPr>
          </w:p>
          <w:p w14:paraId="6692749C" w14:textId="28B03D25" w:rsidR="001B1A0A" w:rsidRDefault="001B1A0A" w:rsidP="00F076B9">
            <w:pPr>
              <w:pStyle w:val="Brdtekst"/>
              <w:spacing w:after="0"/>
              <w:jc w:val="left"/>
              <w:rPr>
                <w:noProof/>
              </w:rPr>
            </w:pPr>
          </w:p>
          <w:p w14:paraId="0C266D51" w14:textId="55D5C10C" w:rsidR="001B1A0A" w:rsidRDefault="001B1A0A" w:rsidP="00F076B9">
            <w:pPr>
              <w:pStyle w:val="Brdtekst"/>
              <w:spacing w:after="0"/>
              <w:jc w:val="left"/>
              <w:rPr>
                <w:noProof/>
              </w:rPr>
            </w:pPr>
          </w:p>
          <w:p w14:paraId="045BD76F" w14:textId="2F19A7FD" w:rsidR="001B1A0A" w:rsidRDefault="001B1A0A" w:rsidP="00F076B9">
            <w:pPr>
              <w:pStyle w:val="Brdtekst"/>
              <w:spacing w:after="0"/>
              <w:jc w:val="left"/>
              <w:rPr>
                <w:noProof/>
              </w:rPr>
            </w:pPr>
          </w:p>
          <w:p w14:paraId="064E5AD2" w14:textId="77777777" w:rsidR="001B1A0A" w:rsidRDefault="001B1A0A" w:rsidP="00F076B9">
            <w:pPr>
              <w:pStyle w:val="Brdtekst"/>
              <w:spacing w:after="0"/>
              <w:jc w:val="left"/>
              <w:rPr>
                <w:noProof/>
              </w:rPr>
            </w:pPr>
          </w:p>
          <w:p w14:paraId="1F0BE0BA" w14:textId="30E5DDB1" w:rsidR="00F076B9" w:rsidRDefault="00F076B9" w:rsidP="00F076B9">
            <w:pPr>
              <w:pStyle w:val="Brdtekst"/>
              <w:spacing w:after="0"/>
              <w:jc w:val="left"/>
              <w:rPr>
                <w:noProof/>
              </w:rPr>
            </w:pPr>
          </w:p>
          <w:p w14:paraId="7D768FBC" w14:textId="671700B5" w:rsidR="00F076B9" w:rsidRDefault="00F076B9" w:rsidP="00F076B9">
            <w:pPr>
              <w:pStyle w:val="Brdtekst"/>
              <w:spacing w:after="0"/>
              <w:jc w:val="left"/>
              <w:rPr>
                <w:noProof/>
              </w:rPr>
            </w:pPr>
          </w:p>
          <w:p w14:paraId="78830069" w14:textId="3038B26B" w:rsidR="00F076B9" w:rsidRDefault="00F076B9" w:rsidP="00F076B9">
            <w:pPr>
              <w:pStyle w:val="Brdtekst"/>
              <w:spacing w:after="0"/>
              <w:jc w:val="left"/>
              <w:rPr>
                <w:noProof/>
              </w:rPr>
            </w:pPr>
          </w:p>
          <w:p w14:paraId="0A2178A2" w14:textId="2E65D192" w:rsidR="00F076B9" w:rsidRDefault="00F076B9" w:rsidP="00F076B9">
            <w:pPr>
              <w:pStyle w:val="Brdtekst"/>
              <w:spacing w:after="0"/>
              <w:jc w:val="left"/>
              <w:rPr>
                <w:noProof/>
              </w:rPr>
            </w:pPr>
            <w:r>
              <w:rPr>
                <w:noProof/>
              </w:rPr>
              <w:lastRenderedPageBreak/>
              <w:t>Se felles merknadssvar – 2 Konsekvenser av støy</w:t>
            </w:r>
          </w:p>
          <w:p w14:paraId="1325947A" w14:textId="04223A12" w:rsidR="00F076B9" w:rsidRDefault="00F076B9" w:rsidP="00F076B9">
            <w:pPr>
              <w:pStyle w:val="Brdtekst"/>
              <w:spacing w:after="0"/>
              <w:jc w:val="left"/>
              <w:rPr>
                <w:noProof/>
              </w:rPr>
            </w:pPr>
          </w:p>
          <w:p w14:paraId="301A70C0" w14:textId="0E6C6180" w:rsidR="00F076B9" w:rsidRDefault="00F076B9" w:rsidP="00F076B9">
            <w:pPr>
              <w:pStyle w:val="Brdtekst"/>
              <w:spacing w:after="0"/>
              <w:jc w:val="left"/>
              <w:rPr>
                <w:noProof/>
              </w:rPr>
            </w:pPr>
          </w:p>
          <w:p w14:paraId="6EE519F4" w14:textId="578AE2AF" w:rsidR="00F076B9" w:rsidRDefault="00F076B9" w:rsidP="00F076B9">
            <w:pPr>
              <w:pStyle w:val="Brdtekst"/>
              <w:spacing w:after="0"/>
              <w:jc w:val="left"/>
              <w:rPr>
                <w:noProof/>
              </w:rPr>
            </w:pPr>
            <w:r>
              <w:rPr>
                <w:noProof/>
              </w:rPr>
              <w:t xml:space="preserve">Se felles merknadssvar – </w:t>
            </w:r>
            <w:r w:rsidR="001B1A0A">
              <w:rPr>
                <w:noProof/>
              </w:rPr>
              <w:t xml:space="preserve">2 Konsekvenser av støy og </w:t>
            </w:r>
            <w:r>
              <w:rPr>
                <w:noProof/>
              </w:rPr>
              <w:t>6 Friluftsliv og natur</w:t>
            </w:r>
          </w:p>
          <w:p w14:paraId="20FD49EC" w14:textId="6DEF0B10" w:rsidR="00F076B9" w:rsidRDefault="00F076B9" w:rsidP="00F076B9">
            <w:pPr>
              <w:pStyle w:val="Brdtekst"/>
              <w:spacing w:after="0"/>
              <w:jc w:val="left"/>
              <w:rPr>
                <w:noProof/>
              </w:rPr>
            </w:pPr>
          </w:p>
          <w:p w14:paraId="13C364E7" w14:textId="2E031E65" w:rsidR="001B1A0A" w:rsidRDefault="001B1A0A" w:rsidP="00F076B9">
            <w:pPr>
              <w:pStyle w:val="Brdtekst"/>
              <w:spacing w:after="0"/>
              <w:jc w:val="left"/>
              <w:rPr>
                <w:noProof/>
              </w:rPr>
            </w:pPr>
          </w:p>
          <w:p w14:paraId="48B1CB27" w14:textId="63511C0C" w:rsidR="001B1A0A" w:rsidRDefault="001B1A0A" w:rsidP="00F076B9">
            <w:pPr>
              <w:pStyle w:val="Brdtekst"/>
              <w:spacing w:after="0"/>
              <w:jc w:val="left"/>
              <w:rPr>
                <w:noProof/>
              </w:rPr>
            </w:pPr>
          </w:p>
          <w:p w14:paraId="39ADD92B" w14:textId="2D8B74A7" w:rsidR="001B1A0A" w:rsidRDefault="001B1A0A" w:rsidP="00F076B9">
            <w:pPr>
              <w:pStyle w:val="Brdtekst"/>
              <w:spacing w:after="0"/>
              <w:jc w:val="left"/>
              <w:rPr>
                <w:noProof/>
              </w:rPr>
            </w:pPr>
          </w:p>
          <w:p w14:paraId="5A06E8EF" w14:textId="57193C2E" w:rsidR="001B1A0A" w:rsidRDefault="001B1A0A" w:rsidP="00F076B9">
            <w:pPr>
              <w:pStyle w:val="Brdtekst"/>
              <w:spacing w:after="0"/>
              <w:jc w:val="left"/>
              <w:rPr>
                <w:noProof/>
              </w:rPr>
            </w:pPr>
          </w:p>
          <w:p w14:paraId="7E26A4EC" w14:textId="77777777" w:rsidR="001B1A0A" w:rsidRDefault="001B1A0A" w:rsidP="00F076B9">
            <w:pPr>
              <w:pStyle w:val="Brdtekst"/>
              <w:spacing w:after="0"/>
              <w:jc w:val="left"/>
              <w:rPr>
                <w:noProof/>
              </w:rPr>
            </w:pPr>
          </w:p>
          <w:p w14:paraId="06886804" w14:textId="71E36D68" w:rsidR="00F076B9" w:rsidRDefault="00F076B9" w:rsidP="00F076B9">
            <w:pPr>
              <w:pStyle w:val="Brdtekst"/>
              <w:spacing w:after="0"/>
              <w:jc w:val="left"/>
              <w:rPr>
                <w:noProof/>
              </w:rPr>
            </w:pPr>
            <w:r>
              <w:rPr>
                <w:noProof/>
              </w:rPr>
              <w:t>Se felles merknadssvar – 3 Helsemessige konsekvenser</w:t>
            </w:r>
          </w:p>
          <w:p w14:paraId="3CE9101D" w14:textId="67F43AFB" w:rsidR="00F076B9" w:rsidRDefault="00F076B9" w:rsidP="00F076B9">
            <w:pPr>
              <w:pStyle w:val="Brdtekst"/>
              <w:spacing w:after="0"/>
              <w:jc w:val="left"/>
              <w:rPr>
                <w:noProof/>
              </w:rPr>
            </w:pPr>
          </w:p>
          <w:p w14:paraId="1F87B023" w14:textId="65B1F187" w:rsidR="00F076B9" w:rsidRDefault="00F076B9" w:rsidP="00F076B9">
            <w:pPr>
              <w:pStyle w:val="Brdtekst"/>
              <w:spacing w:after="0"/>
              <w:jc w:val="left"/>
              <w:rPr>
                <w:noProof/>
              </w:rPr>
            </w:pPr>
          </w:p>
          <w:p w14:paraId="768BA40D" w14:textId="0AE3F858" w:rsidR="00F076B9" w:rsidRDefault="00F076B9" w:rsidP="00F076B9">
            <w:pPr>
              <w:pStyle w:val="Brdtekst"/>
              <w:spacing w:after="0"/>
              <w:jc w:val="left"/>
              <w:rPr>
                <w:noProof/>
              </w:rPr>
            </w:pPr>
          </w:p>
          <w:p w14:paraId="66BB03E9" w14:textId="61CA3BF7" w:rsidR="00F076B9" w:rsidRDefault="00F076B9" w:rsidP="00F076B9">
            <w:pPr>
              <w:pStyle w:val="Brdtekst"/>
              <w:spacing w:after="0"/>
              <w:jc w:val="left"/>
              <w:rPr>
                <w:noProof/>
              </w:rPr>
            </w:pPr>
            <w:r>
              <w:rPr>
                <w:noProof/>
              </w:rPr>
              <w:t>Se felles merknadssvar – 2 Konsekvenser av støy</w:t>
            </w:r>
          </w:p>
          <w:p w14:paraId="1C7D0C0A" w14:textId="77777777" w:rsidR="00F076B9" w:rsidRDefault="00F076B9" w:rsidP="00F076B9">
            <w:pPr>
              <w:pStyle w:val="Brdtekst"/>
              <w:spacing w:after="0"/>
              <w:jc w:val="left"/>
              <w:rPr>
                <w:noProof/>
              </w:rPr>
            </w:pPr>
          </w:p>
          <w:p w14:paraId="5E90410D" w14:textId="77777777" w:rsidR="00F076B9" w:rsidRDefault="00F076B9" w:rsidP="00F076B9">
            <w:pPr>
              <w:pStyle w:val="Brdtekst"/>
              <w:spacing w:after="0"/>
              <w:jc w:val="left"/>
              <w:rPr>
                <w:noProof/>
              </w:rPr>
            </w:pPr>
          </w:p>
          <w:p w14:paraId="7F60A203" w14:textId="77777777" w:rsidR="007374DB" w:rsidRDefault="007374DB" w:rsidP="00F076B9">
            <w:pPr>
              <w:pStyle w:val="Brdtekst"/>
              <w:spacing w:after="0"/>
              <w:jc w:val="left"/>
              <w:rPr>
                <w:noProof/>
              </w:rPr>
            </w:pPr>
          </w:p>
          <w:p w14:paraId="7CB0BCF8" w14:textId="5B8A3A19" w:rsidR="00F076B9" w:rsidRDefault="00F076B9" w:rsidP="00F076B9">
            <w:pPr>
              <w:pStyle w:val="Brdtekst"/>
              <w:spacing w:after="0"/>
              <w:jc w:val="left"/>
              <w:rPr>
                <w:noProof/>
              </w:rPr>
            </w:pPr>
            <w:r>
              <w:rPr>
                <w:noProof/>
              </w:rPr>
              <w:t>Se felles merknadssvar – 1 Lokalisering og 5 Skytebaner og SIBO</w:t>
            </w:r>
          </w:p>
        </w:tc>
      </w:tr>
      <w:tr w:rsidR="004E64D2" w14:paraId="34F730E1" w14:textId="77777777" w:rsidTr="00A47C76">
        <w:tc>
          <w:tcPr>
            <w:tcW w:w="4395" w:type="dxa"/>
          </w:tcPr>
          <w:p w14:paraId="1BC2A9D2" w14:textId="18C1E7A3" w:rsidR="004E64D2" w:rsidRPr="004E64D2" w:rsidRDefault="003308BA" w:rsidP="004E64D2">
            <w:pPr>
              <w:pStyle w:val="Brdtekst"/>
              <w:spacing w:after="0"/>
              <w:jc w:val="left"/>
              <w:rPr>
                <w:b/>
                <w:noProof/>
              </w:rPr>
            </w:pPr>
            <w:r>
              <w:rPr>
                <w:b/>
                <w:noProof/>
              </w:rPr>
              <w:lastRenderedPageBreak/>
              <w:t>C51</w:t>
            </w:r>
            <w:r w:rsidR="004E64D2" w:rsidRPr="004E64D2">
              <w:rPr>
                <w:b/>
                <w:noProof/>
              </w:rPr>
              <w:t xml:space="preserve"> – Anne-Bjørg Hangaas Mihle – 18.06.2017</w:t>
            </w:r>
          </w:p>
          <w:p w14:paraId="3ADD21B5" w14:textId="77777777" w:rsidR="004E64D2" w:rsidRPr="004E64D2" w:rsidRDefault="004E64D2" w:rsidP="004E64D2">
            <w:pPr>
              <w:pStyle w:val="Brdtekst"/>
              <w:spacing w:after="0"/>
              <w:jc w:val="left"/>
              <w:rPr>
                <w:noProof/>
              </w:rPr>
            </w:pPr>
          </w:p>
          <w:p w14:paraId="5D315AF6" w14:textId="7B4E4E8D" w:rsidR="004E64D2" w:rsidRDefault="004E64D2" w:rsidP="004E64D2">
            <w:pPr>
              <w:pStyle w:val="Brdtekst"/>
              <w:spacing w:after="0"/>
              <w:jc w:val="left"/>
              <w:rPr>
                <w:noProof/>
              </w:rPr>
            </w:pPr>
            <w:r w:rsidRPr="004E64D2">
              <w:rPr>
                <w:noProof/>
              </w:rPr>
              <w:t xml:space="preserve">Barn og unges oppvekstsvilkår og læringsmiljø vil bli vesentlig forringet av all støyen fra beredskapssenteret slik det er forslått i reguleringsplanen. Det er en betydelig svakhet ved konsekvensutredningen at konsekvensene for barn og unge ikke er utredet. Vi viser da særlig til at barn og unge kun er hensyntatt med en bisetning under friluftsområder på s. 55 i Planbeskrivelsen. Det er ikke nevnt noe om konsekvenser for læringsmiljø og oppvekst. Det synes å være helt klart at våre barn vil bli kraftig berørt av støyen fra beredskapssenteret. Dette må hensyntas i planarbeidet og utredes. Det må settes krav til innendørs skytebaner (både kort og langbane) for å verne barn mot potensielt </w:t>
            </w:r>
            <w:r w:rsidR="000D5729">
              <w:rPr>
                <w:noProof/>
              </w:rPr>
              <w:t xml:space="preserve">helseskadelig støy i hverdagen. </w:t>
            </w:r>
            <w:r w:rsidRPr="004E64D2">
              <w:rPr>
                <w:noProof/>
              </w:rPr>
              <w:t>Restriksjoner på hvor mange timer med støy fra skytebanen</w:t>
            </w:r>
            <w:r w:rsidR="000D5729">
              <w:rPr>
                <w:noProof/>
              </w:rPr>
              <w:t xml:space="preserve">e (kortere tider enn beskrevet). </w:t>
            </w:r>
            <w:r w:rsidRPr="004E64D2">
              <w:rPr>
                <w:noProof/>
              </w:rPr>
              <w:t>Ikke SIBO trening/eksplosive treninger etter endt "normal" arbeidstid.</w:t>
            </w:r>
          </w:p>
          <w:p w14:paraId="1088CC57" w14:textId="77777777" w:rsidR="000D5729" w:rsidRPr="004E64D2" w:rsidRDefault="000D5729" w:rsidP="004E64D2">
            <w:pPr>
              <w:pStyle w:val="Brdtekst"/>
              <w:spacing w:after="0"/>
              <w:jc w:val="left"/>
              <w:rPr>
                <w:noProof/>
              </w:rPr>
            </w:pPr>
          </w:p>
          <w:p w14:paraId="497B7BDD" w14:textId="77777777" w:rsidR="004E64D2" w:rsidRPr="004E64D2" w:rsidRDefault="004E64D2" w:rsidP="004E64D2">
            <w:pPr>
              <w:pStyle w:val="Brdtekst"/>
              <w:spacing w:after="0"/>
              <w:jc w:val="left"/>
              <w:rPr>
                <w:noProof/>
              </w:rPr>
            </w:pPr>
            <w:r w:rsidRPr="004E64D2">
              <w:rPr>
                <w:noProof/>
              </w:rPr>
              <w:t xml:space="preserve">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w:t>
            </w:r>
            <w:r w:rsidRPr="004E64D2">
              <w:rPr>
                <w:noProof/>
              </w:rPr>
              <w:lastRenderedPageBreak/>
              <w:t>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214BA7BA" w14:textId="77777777" w:rsidR="004E64D2" w:rsidRPr="004E64D2" w:rsidRDefault="004E64D2" w:rsidP="004E64D2">
            <w:pPr>
              <w:pStyle w:val="Brdtekst"/>
              <w:spacing w:after="0"/>
              <w:jc w:val="left"/>
              <w:rPr>
                <w:noProof/>
              </w:rPr>
            </w:pPr>
          </w:p>
          <w:p w14:paraId="6E6E4742" w14:textId="77777777" w:rsidR="004E64D2" w:rsidRPr="004E64D2" w:rsidRDefault="004E64D2" w:rsidP="004E64D2">
            <w:pPr>
              <w:pStyle w:val="Brdtekst"/>
              <w:spacing w:after="0"/>
              <w:jc w:val="left"/>
              <w:rPr>
                <w:noProof/>
              </w:rPr>
            </w:pPr>
            <w:r w:rsidRPr="004E64D2">
              <w:rPr>
                <w:noProof/>
              </w:rPr>
              <w:t>Det er ikke gjennomført støymålinger for bruk av militære helikoptre. Disse skal gi støtte til beredskapstroppen og det må derfor trenes sammen. Støyen disse helikoptrene medfører er høyere enn politiets helikoptre.</w:t>
            </w:r>
          </w:p>
          <w:p w14:paraId="17B0B420" w14:textId="3910F457" w:rsidR="004E64D2" w:rsidRDefault="004E64D2" w:rsidP="004E64D2">
            <w:pPr>
              <w:pStyle w:val="Brdtekst"/>
              <w:spacing w:after="0"/>
              <w:jc w:val="left"/>
              <w:rPr>
                <w:noProof/>
              </w:rPr>
            </w:pPr>
            <w:r w:rsidRPr="004E64D2">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5A7A8EA3" w14:textId="77777777" w:rsidR="000D5729" w:rsidRPr="004E64D2" w:rsidRDefault="000D5729" w:rsidP="004E64D2">
            <w:pPr>
              <w:pStyle w:val="Brdtekst"/>
              <w:spacing w:after="0"/>
              <w:jc w:val="left"/>
              <w:rPr>
                <w:noProof/>
              </w:rPr>
            </w:pPr>
          </w:p>
          <w:p w14:paraId="70FB00EB" w14:textId="403E2007" w:rsidR="004E64D2" w:rsidRDefault="004E64D2" w:rsidP="004E64D2">
            <w:pPr>
              <w:pStyle w:val="Brdtekst"/>
              <w:spacing w:after="0"/>
              <w:jc w:val="left"/>
              <w:rPr>
                <w:noProof/>
              </w:rPr>
            </w:pPr>
            <w:r w:rsidRPr="004E64D2">
              <w:rPr>
                <w:noProof/>
              </w:rPr>
              <w:t>Selv det minst inngripende forslaget vil få en betydelig konsekvens for innbyggerne i område og særlig de som er hjemme eller i nærmiljøet på dagtid. Dette gjelder pensjonister og barn og unge i barnehage og på skole.</w:t>
            </w:r>
          </w:p>
          <w:p w14:paraId="2A5F7A9F" w14:textId="77777777" w:rsidR="000D5729" w:rsidRPr="004E64D2" w:rsidRDefault="000D5729" w:rsidP="004E64D2">
            <w:pPr>
              <w:pStyle w:val="Brdtekst"/>
              <w:spacing w:after="0"/>
              <w:jc w:val="left"/>
              <w:rPr>
                <w:noProof/>
              </w:rPr>
            </w:pPr>
          </w:p>
          <w:p w14:paraId="2859AEC6" w14:textId="4834C99A" w:rsidR="004E64D2" w:rsidRDefault="004E64D2" w:rsidP="004E64D2">
            <w:pPr>
              <w:pStyle w:val="Brdtekst"/>
              <w:spacing w:after="0"/>
              <w:jc w:val="left"/>
              <w:rPr>
                <w:noProof/>
              </w:rPr>
            </w:pPr>
            <w:r w:rsidRPr="004E64D2">
              <w:rPr>
                <w:noProof/>
              </w:rPr>
              <w:t xml:space="preserve">Kommuneoverlege Dianne Stenbeerg i Oppegård kommune har uttalt at støynivået er uforsvarlig, se uttalelse datert 30. </w:t>
            </w:r>
            <w:r w:rsidR="00140410">
              <w:rPr>
                <w:noProof/>
              </w:rPr>
              <w:t>m</w:t>
            </w:r>
            <w:r w:rsidRPr="004E64D2">
              <w:rPr>
                <w:noProof/>
              </w:rPr>
              <w:t>ai 2017. Kommuneoverlegen uttaler blant annet at støynivåene bryter en rekke statlige retningslinjer og kommunens bindende bestemmelser for støy. Det er ikke akseptabelt at barn og unge skal vokse opp og ha sin skolehverdag med et uforsvarlig støynivå.</w:t>
            </w:r>
          </w:p>
          <w:p w14:paraId="37DC908C" w14:textId="77777777" w:rsidR="000D5729" w:rsidRPr="004E64D2" w:rsidRDefault="000D5729" w:rsidP="004E64D2">
            <w:pPr>
              <w:pStyle w:val="Brdtekst"/>
              <w:spacing w:after="0"/>
              <w:jc w:val="left"/>
              <w:rPr>
                <w:noProof/>
              </w:rPr>
            </w:pPr>
          </w:p>
          <w:p w14:paraId="1392ABD0" w14:textId="2E3F14A8" w:rsidR="004E64D2" w:rsidRDefault="004E64D2" w:rsidP="004E64D2">
            <w:pPr>
              <w:pStyle w:val="Brdtekst"/>
              <w:spacing w:after="0"/>
              <w:jc w:val="left"/>
              <w:rPr>
                <w:noProof/>
              </w:rPr>
            </w:pPr>
            <w:r w:rsidRPr="004E64D2">
              <w:rPr>
                <w:noProof/>
              </w:rPr>
              <w:t>Oppegård kommune er en av de tetteste befolkede kommuner i landet og ved å legge beredskapsenteret så nært inntil barnehager, skoler, sykehjem og boliger vil medføre betydelige ulemper for «alle».</w:t>
            </w:r>
          </w:p>
          <w:p w14:paraId="450829E7" w14:textId="77777777" w:rsidR="000D5729" w:rsidRPr="004E64D2" w:rsidRDefault="000D5729" w:rsidP="004E64D2">
            <w:pPr>
              <w:pStyle w:val="Brdtekst"/>
              <w:spacing w:after="0"/>
              <w:jc w:val="left"/>
              <w:rPr>
                <w:noProof/>
              </w:rPr>
            </w:pPr>
          </w:p>
          <w:p w14:paraId="041707DE" w14:textId="77777777" w:rsidR="004E64D2" w:rsidRDefault="004E64D2" w:rsidP="004E64D2">
            <w:pPr>
              <w:pStyle w:val="Brdtekst"/>
              <w:spacing w:after="0"/>
              <w:jc w:val="left"/>
              <w:rPr>
                <w:noProof/>
              </w:rPr>
            </w:pPr>
            <w:r w:rsidRPr="004E64D2">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7DD50302" w14:textId="6E105844" w:rsidR="000D5729" w:rsidRPr="004E64D2" w:rsidRDefault="000D5729" w:rsidP="004E64D2">
            <w:pPr>
              <w:pStyle w:val="Brdtekst"/>
              <w:spacing w:after="0"/>
              <w:jc w:val="left"/>
              <w:rPr>
                <w:noProof/>
              </w:rPr>
            </w:pPr>
          </w:p>
        </w:tc>
        <w:tc>
          <w:tcPr>
            <w:tcW w:w="4110" w:type="dxa"/>
          </w:tcPr>
          <w:p w14:paraId="35B68C2A" w14:textId="77777777" w:rsidR="00F076B9" w:rsidRDefault="00F076B9" w:rsidP="00E26597">
            <w:pPr>
              <w:pStyle w:val="Brdtekst"/>
              <w:spacing w:after="0"/>
              <w:rPr>
                <w:noProof/>
              </w:rPr>
            </w:pPr>
          </w:p>
          <w:p w14:paraId="4D3617B0" w14:textId="77777777" w:rsidR="00F076B9" w:rsidRDefault="00F076B9" w:rsidP="00E26597">
            <w:pPr>
              <w:pStyle w:val="Brdtekst"/>
              <w:spacing w:after="0"/>
              <w:rPr>
                <w:noProof/>
              </w:rPr>
            </w:pPr>
          </w:p>
          <w:p w14:paraId="2D4423F3" w14:textId="77777777" w:rsidR="00F076B9" w:rsidRDefault="00F076B9" w:rsidP="00F076B9">
            <w:pPr>
              <w:pStyle w:val="Brdtekst"/>
              <w:spacing w:after="0"/>
              <w:jc w:val="left"/>
              <w:rPr>
                <w:noProof/>
              </w:rPr>
            </w:pPr>
          </w:p>
          <w:p w14:paraId="3CF5B9B0" w14:textId="6F230059" w:rsidR="00F076B9" w:rsidRDefault="00F076B9" w:rsidP="00F076B9">
            <w:pPr>
              <w:pStyle w:val="Brdtekst"/>
              <w:spacing w:after="0"/>
              <w:jc w:val="left"/>
              <w:rPr>
                <w:noProof/>
              </w:rPr>
            </w:pPr>
            <w:r>
              <w:rPr>
                <w:noProof/>
              </w:rPr>
              <w:t xml:space="preserve">Se felles merknadssvar – </w:t>
            </w:r>
            <w:r w:rsidR="00D727EC">
              <w:rPr>
                <w:noProof/>
              </w:rPr>
              <w:t xml:space="preserve">2 Konsekvenser av støy, </w:t>
            </w:r>
            <w:r>
              <w:rPr>
                <w:noProof/>
              </w:rPr>
              <w:t>3 Helsemessige konsekvenser og 4 Konsekvenser for barn og unge</w:t>
            </w:r>
          </w:p>
          <w:p w14:paraId="4F6048B0" w14:textId="5FE9690C" w:rsidR="00F076B9" w:rsidRDefault="00F076B9" w:rsidP="00F076B9">
            <w:pPr>
              <w:pStyle w:val="Brdtekst"/>
              <w:spacing w:after="0"/>
              <w:jc w:val="left"/>
              <w:rPr>
                <w:noProof/>
              </w:rPr>
            </w:pPr>
          </w:p>
          <w:p w14:paraId="186FE4D4" w14:textId="3F6DA9E5" w:rsidR="00F076B9" w:rsidRDefault="00F076B9" w:rsidP="00F076B9">
            <w:pPr>
              <w:pStyle w:val="Brdtekst"/>
              <w:spacing w:after="0"/>
              <w:jc w:val="left"/>
              <w:rPr>
                <w:noProof/>
              </w:rPr>
            </w:pPr>
          </w:p>
          <w:p w14:paraId="6D1B7D25" w14:textId="6681ADA5" w:rsidR="00F076B9" w:rsidRDefault="00F076B9" w:rsidP="00F076B9">
            <w:pPr>
              <w:pStyle w:val="Brdtekst"/>
              <w:spacing w:after="0"/>
              <w:jc w:val="left"/>
              <w:rPr>
                <w:noProof/>
              </w:rPr>
            </w:pPr>
          </w:p>
          <w:p w14:paraId="17EF928C" w14:textId="7F4BE9B9" w:rsidR="00F076B9" w:rsidRDefault="00F076B9" w:rsidP="00F076B9">
            <w:pPr>
              <w:pStyle w:val="Brdtekst"/>
              <w:spacing w:after="0"/>
              <w:jc w:val="left"/>
              <w:rPr>
                <w:noProof/>
              </w:rPr>
            </w:pPr>
          </w:p>
          <w:p w14:paraId="1E524F5A" w14:textId="13CDE179" w:rsidR="00F076B9" w:rsidRDefault="00F076B9" w:rsidP="00F076B9">
            <w:pPr>
              <w:pStyle w:val="Brdtekst"/>
              <w:spacing w:after="0"/>
              <w:jc w:val="left"/>
              <w:rPr>
                <w:noProof/>
              </w:rPr>
            </w:pPr>
          </w:p>
          <w:p w14:paraId="5C4FA3E4" w14:textId="0EE3A459" w:rsidR="00F076B9" w:rsidRDefault="00F076B9" w:rsidP="00F076B9">
            <w:pPr>
              <w:pStyle w:val="Brdtekst"/>
              <w:spacing w:after="0"/>
              <w:jc w:val="left"/>
              <w:rPr>
                <w:noProof/>
              </w:rPr>
            </w:pPr>
          </w:p>
          <w:p w14:paraId="4E24A00E" w14:textId="13D752CF" w:rsidR="00F076B9" w:rsidRDefault="00F076B9" w:rsidP="00F076B9">
            <w:pPr>
              <w:pStyle w:val="Brdtekst"/>
              <w:spacing w:after="0"/>
              <w:jc w:val="left"/>
              <w:rPr>
                <w:noProof/>
              </w:rPr>
            </w:pPr>
          </w:p>
          <w:p w14:paraId="469080A7" w14:textId="283DFA3A" w:rsidR="00F076B9" w:rsidRDefault="00F076B9" w:rsidP="00F076B9">
            <w:pPr>
              <w:pStyle w:val="Brdtekst"/>
              <w:spacing w:after="0"/>
              <w:jc w:val="left"/>
              <w:rPr>
                <w:noProof/>
              </w:rPr>
            </w:pPr>
          </w:p>
          <w:p w14:paraId="6CB54B00" w14:textId="50513A86" w:rsidR="00F076B9" w:rsidRDefault="00F076B9" w:rsidP="00F076B9">
            <w:pPr>
              <w:pStyle w:val="Brdtekst"/>
              <w:spacing w:after="0"/>
              <w:jc w:val="left"/>
              <w:rPr>
                <w:noProof/>
              </w:rPr>
            </w:pPr>
          </w:p>
          <w:p w14:paraId="573F0C82" w14:textId="3FFDAF16" w:rsidR="00F076B9" w:rsidRDefault="00F076B9" w:rsidP="00F076B9">
            <w:pPr>
              <w:pStyle w:val="Brdtekst"/>
              <w:spacing w:after="0"/>
              <w:jc w:val="left"/>
              <w:rPr>
                <w:noProof/>
              </w:rPr>
            </w:pPr>
          </w:p>
          <w:p w14:paraId="0232A607" w14:textId="05C5F1FB" w:rsidR="00F076B9" w:rsidRDefault="00F076B9" w:rsidP="00F076B9">
            <w:pPr>
              <w:pStyle w:val="Brdtekst"/>
              <w:spacing w:after="0"/>
              <w:jc w:val="left"/>
              <w:rPr>
                <w:noProof/>
              </w:rPr>
            </w:pPr>
            <w:r>
              <w:rPr>
                <w:noProof/>
              </w:rPr>
              <w:t>Se felles merknadssvar – 5 Skytebaner og SIBO</w:t>
            </w:r>
          </w:p>
          <w:p w14:paraId="15E0DE90" w14:textId="24546CD9" w:rsidR="00F076B9" w:rsidRDefault="00F076B9" w:rsidP="00F076B9">
            <w:pPr>
              <w:pStyle w:val="Brdtekst"/>
              <w:spacing w:after="0"/>
              <w:jc w:val="left"/>
              <w:rPr>
                <w:noProof/>
              </w:rPr>
            </w:pPr>
          </w:p>
          <w:p w14:paraId="55E08025" w14:textId="486BB81A" w:rsidR="00F076B9" w:rsidRDefault="00140410" w:rsidP="00F076B9">
            <w:pPr>
              <w:pStyle w:val="Brdtekst"/>
              <w:spacing w:after="0"/>
              <w:jc w:val="left"/>
              <w:rPr>
                <w:noProof/>
              </w:rPr>
            </w:pPr>
            <w:r>
              <w:rPr>
                <w:noProof/>
              </w:rPr>
              <w:t>Tas til orientering. R</w:t>
            </w:r>
            <w:r w:rsidR="00F076B9">
              <w:rPr>
                <w:noProof/>
              </w:rPr>
              <w:t>eguleringsbestemmelsene stiller krav til tidsbegrensning av både skytestøy og eksplosiver.</w:t>
            </w:r>
          </w:p>
          <w:p w14:paraId="5B503A25" w14:textId="5E485D41" w:rsidR="00F076B9" w:rsidRDefault="00F076B9" w:rsidP="00F076B9">
            <w:pPr>
              <w:pStyle w:val="Brdtekst"/>
              <w:spacing w:after="0"/>
              <w:jc w:val="left"/>
              <w:rPr>
                <w:noProof/>
              </w:rPr>
            </w:pPr>
          </w:p>
          <w:p w14:paraId="192E609B" w14:textId="4247B01B" w:rsidR="00140410" w:rsidRDefault="00140410" w:rsidP="00F076B9">
            <w:pPr>
              <w:pStyle w:val="Brdtekst"/>
              <w:spacing w:after="0"/>
              <w:jc w:val="left"/>
              <w:rPr>
                <w:noProof/>
              </w:rPr>
            </w:pPr>
          </w:p>
          <w:p w14:paraId="533BC4B7" w14:textId="62F7DA14" w:rsidR="00140410" w:rsidRDefault="00140410" w:rsidP="00F076B9">
            <w:pPr>
              <w:pStyle w:val="Brdtekst"/>
              <w:spacing w:after="0"/>
              <w:jc w:val="left"/>
              <w:rPr>
                <w:noProof/>
              </w:rPr>
            </w:pPr>
          </w:p>
          <w:p w14:paraId="59762F4C" w14:textId="33671078" w:rsidR="00140410" w:rsidRDefault="00140410" w:rsidP="00F076B9">
            <w:pPr>
              <w:pStyle w:val="Brdtekst"/>
              <w:spacing w:after="0"/>
              <w:jc w:val="left"/>
              <w:rPr>
                <w:noProof/>
              </w:rPr>
            </w:pPr>
          </w:p>
          <w:p w14:paraId="13EFA429" w14:textId="38EB30BC" w:rsidR="00140410" w:rsidRDefault="00140410" w:rsidP="00F076B9">
            <w:pPr>
              <w:pStyle w:val="Brdtekst"/>
              <w:spacing w:after="0"/>
              <w:jc w:val="left"/>
              <w:rPr>
                <w:noProof/>
              </w:rPr>
            </w:pPr>
          </w:p>
          <w:p w14:paraId="31B97324" w14:textId="0781B304" w:rsidR="00140410" w:rsidRDefault="00140410" w:rsidP="00F076B9">
            <w:pPr>
              <w:pStyle w:val="Brdtekst"/>
              <w:spacing w:after="0"/>
              <w:jc w:val="left"/>
              <w:rPr>
                <w:noProof/>
              </w:rPr>
            </w:pPr>
          </w:p>
          <w:p w14:paraId="15BD4ACA" w14:textId="26AD41EF" w:rsidR="00140410" w:rsidRDefault="00140410" w:rsidP="00F076B9">
            <w:pPr>
              <w:pStyle w:val="Brdtekst"/>
              <w:spacing w:after="0"/>
              <w:jc w:val="left"/>
              <w:rPr>
                <w:noProof/>
              </w:rPr>
            </w:pPr>
          </w:p>
          <w:p w14:paraId="67F0BF09" w14:textId="77777777" w:rsidR="00140410" w:rsidRDefault="00140410" w:rsidP="00140410">
            <w:pPr>
              <w:pStyle w:val="Brdtekst"/>
              <w:spacing w:after="0"/>
              <w:jc w:val="left"/>
              <w:rPr>
                <w:noProof/>
              </w:rPr>
            </w:pPr>
            <w:r>
              <w:rPr>
                <w:noProof/>
              </w:rPr>
              <w:lastRenderedPageBreak/>
              <w:t>Se felles merknadssvar – 3 Helsemessige konsekvenser og 4 Konsekvenser for barn og unge</w:t>
            </w:r>
          </w:p>
          <w:p w14:paraId="5FC73082" w14:textId="169030C0" w:rsidR="00140410" w:rsidRDefault="00140410" w:rsidP="00F076B9">
            <w:pPr>
              <w:pStyle w:val="Brdtekst"/>
              <w:spacing w:after="0"/>
              <w:jc w:val="left"/>
              <w:rPr>
                <w:noProof/>
              </w:rPr>
            </w:pPr>
          </w:p>
          <w:p w14:paraId="34AAE8ED" w14:textId="44A30CCF" w:rsidR="00140410" w:rsidRDefault="00140410" w:rsidP="00F076B9">
            <w:pPr>
              <w:pStyle w:val="Brdtekst"/>
              <w:spacing w:after="0"/>
              <w:jc w:val="left"/>
              <w:rPr>
                <w:noProof/>
              </w:rPr>
            </w:pPr>
          </w:p>
          <w:p w14:paraId="3E2F2FB9" w14:textId="528D32C5" w:rsidR="00140410" w:rsidRDefault="00140410" w:rsidP="00F076B9">
            <w:pPr>
              <w:pStyle w:val="Brdtekst"/>
              <w:spacing w:after="0"/>
              <w:jc w:val="left"/>
              <w:rPr>
                <w:noProof/>
              </w:rPr>
            </w:pPr>
          </w:p>
          <w:p w14:paraId="0DE19672" w14:textId="5C3BEC1E" w:rsidR="00140410" w:rsidRDefault="00140410" w:rsidP="00F076B9">
            <w:pPr>
              <w:pStyle w:val="Brdtekst"/>
              <w:spacing w:after="0"/>
              <w:jc w:val="left"/>
              <w:rPr>
                <w:noProof/>
              </w:rPr>
            </w:pPr>
          </w:p>
          <w:p w14:paraId="01DE186A" w14:textId="5F70226B" w:rsidR="00140410" w:rsidRDefault="00140410" w:rsidP="00F076B9">
            <w:pPr>
              <w:pStyle w:val="Brdtekst"/>
              <w:spacing w:after="0"/>
              <w:jc w:val="left"/>
              <w:rPr>
                <w:noProof/>
              </w:rPr>
            </w:pPr>
          </w:p>
          <w:p w14:paraId="6BE53CEF" w14:textId="69DDCAB3" w:rsidR="00140410" w:rsidRDefault="00140410" w:rsidP="00F076B9">
            <w:pPr>
              <w:pStyle w:val="Brdtekst"/>
              <w:spacing w:after="0"/>
              <w:jc w:val="left"/>
              <w:rPr>
                <w:noProof/>
              </w:rPr>
            </w:pPr>
          </w:p>
          <w:p w14:paraId="7CB61B4D" w14:textId="7CCE6513" w:rsidR="00140410" w:rsidRDefault="00140410" w:rsidP="00F076B9">
            <w:pPr>
              <w:pStyle w:val="Brdtekst"/>
              <w:spacing w:after="0"/>
              <w:jc w:val="left"/>
              <w:rPr>
                <w:noProof/>
              </w:rPr>
            </w:pPr>
          </w:p>
          <w:p w14:paraId="150895CC" w14:textId="5FCE0A0B" w:rsidR="00140410" w:rsidRDefault="00140410" w:rsidP="00F076B9">
            <w:pPr>
              <w:pStyle w:val="Brdtekst"/>
              <w:spacing w:after="0"/>
              <w:jc w:val="left"/>
              <w:rPr>
                <w:noProof/>
              </w:rPr>
            </w:pPr>
          </w:p>
          <w:p w14:paraId="281D63CD" w14:textId="77777777" w:rsidR="00140410" w:rsidRDefault="00140410" w:rsidP="00140410">
            <w:pPr>
              <w:pStyle w:val="Brdtekst"/>
              <w:spacing w:after="0"/>
              <w:jc w:val="left"/>
              <w:rPr>
                <w:noProof/>
              </w:rPr>
            </w:pPr>
            <w:r>
              <w:rPr>
                <w:noProof/>
              </w:rPr>
              <w:t>Se felles merknadssvar – 2 Konsekvenser av støy</w:t>
            </w:r>
          </w:p>
          <w:p w14:paraId="7E6424C1" w14:textId="4E5A3BEE" w:rsidR="00140410" w:rsidRDefault="00140410" w:rsidP="00F076B9">
            <w:pPr>
              <w:pStyle w:val="Brdtekst"/>
              <w:spacing w:after="0"/>
              <w:jc w:val="left"/>
              <w:rPr>
                <w:noProof/>
              </w:rPr>
            </w:pPr>
          </w:p>
          <w:p w14:paraId="76B9E79C" w14:textId="5712C6F0" w:rsidR="00140410" w:rsidRDefault="00140410" w:rsidP="00F076B9">
            <w:pPr>
              <w:pStyle w:val="Brdtekst"/>
              <w:spacing w:after="0"/>
              <w:jc w:val="left"/>
              <w:rPr>
                <w:noProof/>
              </w:rPr>
            </w:pPr>
          </w:p>
          <w:p w14:paraId="0666BDD5" w14:textId="20DAA81D" w:rsidR="00140410" w:rsidRDefault="00140410" w:rsidP="00F076B9">
            <w:pPr>
              <w:pStyle w:val="Brdtekst"/>
              <w:spacing w:after="0"/>
              <w:jc w:val="left"/>
              <w:rPr>
                <w:noProof/>
              </w:rPr>
            </w:pPr>
          </w:p>
          <w:p w14:paraId="7F701CD9" w14:textId="65E0FAAB" w:rsidR="00140410" w:rsidRDefault="00140410" w:rsidP="00F076B9">
            <w:pPr>
              <w:pStyle w:val="Brdtekst"/>
              <w:spacing w:after="0"/>
              <w:jc w:val="left"/>
              <w:rPr>
                <w:noProof/>
              </w:rPr>
            </w:pPr>
          </w:p>
          <w:p w14:paraId="02FD685D" w14:textId="747775A6" w:rsidR="00140410" w:rsidRDefault="00140410" w:rsidP="00F076B9">
            <w:pPr>
              <w:pStyle w:val="Brdtekst"/>
              <w:spacing w:after="0"/>
              <w:jc w:val="left"/>
              <w:rPr>
                <w:noProof/>
              </w:rPr>
            </w:pPr>
          </w:p>
          <w:p w14:paraId="25E9549F" w14:textId="46123A7C" w:rsidR="00140410" w:rsidRDefault="00140410" w:rsidP="00F076B9">
            <w:pPr>
              <w:pStyle w:val="Brdtekst"/>
              <w:spacing w:after="0"/>
              <w:jc w:val="left"/>
              <w:rPr>
                <w:noProof/>
              </w:rPr>
            </w:pPr>
          </w:p>
          <w:p w14:paraId="445A8AB4" w14:textId="17A727AD" w:rsidR="00140410" w:rsidRDefault="00140410" w:rsidP="00F076B9">
            <w:pPr>
              <w:pStyle w:val="Brdtekst"/>
              <w:spacing w:after="0"/>
              <w:jc w:val="left"/>
              <w:rPr>
                <w:noProof/>
              </w:rPr>
            </w:pPr>
            <w:r>
              <w:rPr>
                <w:noProof/>
              </w:rPr>
              <w:t>Reguleringsbestemmelsene stiller krav til tidsbegrensning av både skytestøy og eksplosiver.</w:t>
            </w:r>
          </w:p>
          <w:p w14:paraId="02A9CDBA" w14:textId="78D4DF41" w:rsidR="00140410" w:rsidRDefault="00140410" w:rsidP="00F076B9">
            <w:pPr>
              <w:pStyle w:val="Brdtekst"/>
              <w:spacing w:after="0"/>
              <w:jc w:val="left"/>
              <w:rPr>
                <w:noProof/>
              </w:rPr>
            </w:pPr>
          </w:p>
          <w:p w14:paraId="1985C9BC" w14:textId="5C80A9E2" w:rsidR="00140410" w:rsidRDefault="00140410" w:rsidP="00F076B9">
            <w:pPr>
              <w:pStyle w:val="Brdtekst"/>
              <w:spacing w:after="0"/>
              <w:jc w:val="left"/>
              <w:rPr>
                <w:noProof/>
              </w:rPr>
            </w:pPr>
          </w:p>
          <w:p w14:paraId="4F021E70" w14:textId="7565E20B" w:rsidR="00140410" w:rsidRDefault="00140410" w:rsidP="00F076B9">
            <w:pPr>
              <w:pStyle w:val="Brdtekst"/>
              <w:spacing w:after="0"/>
              <w:jc w:val="left"/>
              <w:rPr>
                <w:noProof/>
              </w:rPr>
            </w:pPr>
          </w:p>
          <w:p w14:paraId="609DC764" w14:textId="6E8E341A" w:rsidR="00140410" w:rsidRDefault="00140410" w:rsidP="00F076B9">
            <w:pPr>
              <w:pStyle w:val="Brdtekst"/>
              <w:spacing w:after="0"/>
              <w:jc w:val="left"/>
              <w:rPr>
                <w:noProof/>
              </w:rPr>
            </w:pPr>
          </w:p>
          <w:p w14:paraId="375B606F" w14:textId="2160E14D" w:rsidR="00140410" w:rsidRDefault="00140410" w:rsidP="00F076B9">
            <w:pPr>
              <w:pStyle w:val="Brdtekst"/>
              <w:spacing w:after="0"/>
              <w:jc w:val="left"/>
              <w:rPr>
                <w:noProof/>
              </w:rPr>
            </w:pPr>
            <w:r>
              <w:rPr>
                <w:noProof/>
              </w:rPr>
              <w:t>Tas til orientering</w:t>
            </w:r>
          </w:p>
          <w:p w14:paraId="1CB00A1C" w14:textId="378E7522" w:rsidR="00140410" w:rsidRDefault="00140410" w:rsidP="00F076B9">
            <w:pPr>
              <w:pStyle w:val="Brdtekst"/>
              <w:spacing w:after="0"/>
              <w:jc w:val="left"/>
              <w:rPr>
                <w:noProof/>
              </w:rPr>
            </w:pPr>
          </w:p>
          <w:p w14:paraId="6F3058F7" w14:textId="09564D9E" w:rsidR="00140410" w:rsidRDefault="00140410" w:rsidP="00F076B9">
            <w:pPr>
              <w:pStyle w:val="Brdtekst"/>
              <w:spacing w:after="0"/>
              <w:jc w:val="left"/>
              <w:rPr>
                <w:noProof/>
              </w:rPr>
            </w:pPr>
          </w:p>
          <w:p w14:paraId="4EEC6C15" w14:textId="1BE03F44" w:rsidR="00140410" w:rsidRDefault="00140410" w:rsidP="00F076B9">
            <w:pPr>
              <w:pStyle w:val="Brdtekst"/>
              <w:spacing w:after="0"/>
              <w:jc w:val="left"/>
              <w:rPr>
                <w:noProof/>
              </w:rPr>
            </w:pPr>
          </w:p>
          <w:p w14:paraId="04E7CCBA" w14:textId="787FD044" w:rsidR="00140410" w:rsidRDefault="00140410" w:rsidP="00F076B9">
            <w:pPr>
              <w:pStyle w:val="Brdtekst"/>
              <w:spacing w:after="0"/>
              <w:jc w:val="left"/>
              <w:rPr>
                <w:noProof/>
              </w:rPr>
            </w:pPr>
          </w:p>
          <w:p w14:paraId="5A65AC00" w14:textId="758EDCB2" w:rsidR="00140410" w:rsidRDefault="00140410" w:rsidP="00F076B9">
            <w:pPr>
              <w:pStyle w:val="Brdtekst"/>
              <w:spacing w:after="0"/>
              <w:jc w:val="left"/>
              <w:rPr>
                <w:noProof/>
              </w:rPr>
            </w:pPr>
          </w:p>
          <w:p w14:paraId="04B5A1A3" w14:textId="5FBBD4BF" w:rsidR="00140410" w:rsidRDefault="00140410" w:rsidP="00F076B9">
            <w:pPr>
              <w:pStyle w:val="Brdtekst"/>
              <w:spacing w:after="0"/>
              <w:jc w:val="left"/>
              <w:rPr>
                <w:noProof/>
              </w:rPr>
            </w:pPr>
          </w:p>
          <w:p w14:paraId="45B7BB45" w14:textId="77777777" w:rsidR="00140410" w:rsidRDefault="00140410" w:rsidP="00140410">
            <w:pPr>
              <w:pStyle w:val="Brdtekst"/>
              <w:spacing w:after="0"/>
              <w:jc w:val="left"/>
              <w:rPr>
                <w:noProof/>
              </w:rPr>
            </w:pPr>
            <w:r>
              <w:rPr>
                <w:noProof/>
              </w:rPr>
              <w:t>Se felles merknadssvar – 2 Konsekvenser av støy</w:t>
            </w:r>
          </w:p>
          <w:p w14:paraId="43DD9B6C" w14:textId="77777777" w:rsidR="00140410" w:rsidRDefault="00140410" w:rsidP="00F076B9">
            <w:pPr>
              <w:pStyle w:val="Brdtekst"/>
              <w:spacing w:after="0"/>
              <w:jc w:val="left"/>
              <w:rPr>
                <w:noProof/>
              </w:rPr>
            </w:pPr>
          </w:p>
          <w:p w14:paraId="297B2A8B" w14:textId="77777777" w:rsidR="00F076B9" w:rsidRDefault="00F076B9" w:rsidP="00F076B9">
            <w:pPr>
              <w:pStyle w:val="Brdtekst"/>
              <w:spacing w:after="0"/>
              <w:jc w:val="left"/>
              <w:rPr>
                <w:noProof/>
              </w:rPr>
            </w:pPr>
          </w:p>
          <w:p w14:paraId="39A5E0C3" w14:textId="77777777" w:rsidR="004E64D2" w:rsidRDefault="004E64D2" w:rsidP="00F076B9">
            <w:pPr>
              <w:pStyle w:val="Brdtekst"/>
              <w:spacing w:after="0"/>
              <w:jc w:val="left"/>
              <w:rPr>
                <w:noProof/>
              </w:rPr>
            </w:pPr>
          </w:p>
          <w:p w14:paraId="4E4CB954" w14:textId="77777777" w:rsidR="00D727EC" w:rsidRDefault="00D727EC" w:rsidP="00F076B9">
            <w:pPr>
              <w:pStyle w:val="Brdtekst"/>
              <w:spacing w:after="0"/>
              <w:jc w:val="left"/>
              <w:rPr>
                <w:noProof/>
              </w:rPr>
            </w:pPr>
          </w:p>
          <w:p w14:paraId="25EFC17C" w14:textId="77777777" w:rsidR="00D727EC" w:rsidRDefault="00D727EC" w:rsidP="00F076B9">
            <w:pPr>
              <w:pStyle w:val="Brdtekst"/>
              <w:spacing w:after="0"/>
              <w:jc w:val="left"/>
              <w:rPr>
                <w:noProof/>
              </w:rPr>
            </w:pPr>
          </w:p>
          <w:p w14:paraId="79FB0EA7" w14:textId="77777777" w:rsidR="00D727EC" w:rsidRDefault="00D727EC" w:rsidP="00F076B9">
            <w:pPr>
              <w:pStyle w:val="Brdtekst"/>
              <w:spacing w:after="0"/>
              <w:jc w:val="left"/>
              <w:rPr>
                <w:noProof/>
              </w:rPr>
            </w:pPr>
          </w:p>
          <w:p w14:paraId="33C6ED2F" w14:textId="77777777" w:rsidR="00D727EC" w:rsidRDefault="00D727EC" w:rsidP="00F076B9">
            <w:pPr>
              <w:pStyle w:val="Brdtekst"/>
              <w:spacing w:after="0"/>
              <w:jc w:val="left"/>
              <w:rPr>
                <w:noProof/>
              </w:rPr>
            </w:pPr>
          </w:p>
          <w:p w14:paraId="0C1B07B4" w14:textId="77777777" w:rsidR="00D727EC" w:rsidRDefault="00D727EC" w:rsidP="00F076B9">
            <w:pPr>
              <w:pStyle w:val="Brdtekst"/>
              <w:spacing w:after="0"/>
              <w:jc w:val="left"/>
              <w:rPr>
                <w:noProof/>
              </w:rPr>
            </w:pPr>
          </w:p>
          <w:p w14:paraId="348C8032" w14:textId="77777777" w:rsidR="00D727EC" w:rsidRDefault="00D727EC" w:rsidP="00F076B9">
            <w:pPr>
              <w:pStyle w:val="Brdtekst"/>
              <w:spacing w:after="0"/>
              <w:jc w:val="left"/>
              <w:rPr>
                <w:noProof/>
              </w:rPr>
            </w:pPr>
          </w:p>
          <w:p w14:paraId="21DA3278" w14:textId="77777777" w:rsidR="00D727EC" w:rsidRDefault="00D727EC" w:rsidP="00F076B9">
            <w:pPr>
              <w:pStyle w:val="Brdtekst"/>
              <w:spacing w:after="0"/>
              <w:jc w:val="left"/>
              <w:rPr>
                <w:noProof/>
              </w:rPr>
            </w:pPr>
          </w:p>
          <w:p w14:paraId="6DC2E692" w14:textId="77777777" w:rsidR="00D727EC" w:rsidRDefault="00D727EC" w:rsidP="00F076B9">
            <w:pPr>
              <w:pStyle w:val="Brdtekst"/>
              <w:spacing w:after="0"/>
              <w:jc w:val="left"/>
              <w:rPr>
                <w:noProof/>
              </w:rPr>
            </w:pPr>
          </w:p>
          <w:p w14:paraId="523DC199" w14:textId="77777777" w:rsidR="00D727EC" w:rsidRDefault="00D727EC" w:rsidP="00F076B9">
            <w:pPr>
              <w:pStyle w:val="Brdtekst"/>
              <w:spacing w:after="0"/>
              <w:jc w:val="left"/>
              <w:rPr>
                <w:noProof/>
              </w:rPr>
            </w:pPr>
          </w:p>
          <w:p w14:paraId="4A9A768D" w14:textId="77777777" w:rsidR="00D727EC" w:rsidRDefault="00D727EC" w:rsidP="00F076B9">
            <w:pPr>
              <w:pStyle w:val="Brdtekst"/>
              <w:spacing w:after="0"/>
              <w:jc w:val="left"/>
              <w:rPr>
                <w:noProof/>
              </w:rPr>
            </w:pPr>
          </w:p>
          <w:p w14:paraId="555DB7E3" w14:textId="77777777" w:rsidR="00D727EC" w:rsidRDefault="00D727EC" w:rsidP="00F076B9">
            <w:pPr>
              <w:pStyle w:val="Brdtekst"/>
              <w:spacing w:after="0"/>
              <w:jc w:val="left"/>
              <w:rPr>
                <w:noProof/>
              </w:rPr>
            </w:pPr>
          </w:p>
          <w:p w14:paraId="1693D93A" w14:textId="77777777" w:rsidR="00D727EC" w:rsidRDefault="00D727EC" w:rsidP="00F076B9">
            <w:pPr>
              <w:pStyle w:val="Brdtekst"/>
              <w:spacing w:after="0"/>
              <w:jc w:val="left"/>
              <w:rPr>
                <w:noProof/>
              </w:rPr>
            </w:pPr>
          </w:p>
          <w:p w14:paraId="3E4EA2AE" w14:textId="77777777" w:rsidR="00D727EC" w:rsidRDefault="00D727EC" w:rsidP="00D727EC">
            <w:pPr>
              <w:pStyle w:val="Brdtekst"/>
              <w:spacing w:after="0"/>
              <w:jc w:val="left"/>
              <w:rPr>
                <w:noProof/>
              </w:rPr>
            </w:pPr>
            <w:r>
              <w:rPr>
                <w:noProof/>
              </w:rPr>
              <w:t>Se felles merknadssvar – 2 Konsekvenser av støy</w:t>
            </w:r>
          </w:p>
          <w:p w14:paraId="6FE16546" w14:textId="48119804" w:rsidR="00D727EC" w:rsidRDefault="00D727EC" w:rsidP="00F076B9">
            <w:pPr>
              <w:pStyle w:val="Brdtekst"/>
              <w:spacing w:after="0"/>
              <w:jc w:val="left"/>
              <w:rPr>
                <w:noProof/>
              </w:rPr>
            </w:pPr>
          </w:p>
        </w:tc>
      </w:tr>
      <w:tr w:rsidR="00373938" w14:paraId="74F82B0B" w14:textId="77777777" w:rsidTr="00A47C76">
        <w:tc>
          <w:tcPr>
            <w:tcW w:w="4395" w:type="dxa"/>
          </w:tcPr>
          <w:p w14:paraId="05E51476" w14:textId="6C2738C3" w:rsidR="00373938" w:rsidRPr="00373938" w:rsidRDefault="003308BA" w:rsidP="00373938">
            <w:pPr>
              <w:pStyle w:val="Brdtekst"/>
              <w:spacing w:after="0"/>
              <w:jc w:val="left"/>
              <w:rPr>
                <w:b/>
                <w:noProof/>
              </w:rPr>
            </w:pPr>
            <w:r>
              <w:rPr>
                <w:b/>
                <w:noProof/>
              </w:rPr>
              <w:lastRenderedPageBreak/>
              <w:t>C52</w:t>
            </w:r>
            <w:r w:rsidR="00373938" w:rsidRPr="00373938">
              <w:rPr>
                <w:b/>
                <w:noProof/>
              </w:rPr>
              <w:t xml:space="preserve"> – Anne-Cathrine Grambo – 20.06.2017</w:t>
            </w:r>
          </w:p>
          <w:p w14:paraId="4BD9149E" w14:textId="77777777" w:rsidR="00373938" w:rsidRPr="00373938" w:rsidRDefault="00373938" w:rsidP="00373938">
            <w:pPr>
              <w:pStyle w:val="Brdtekst"/>
              <w:spacing w:after="0"/>
              <w:jc w:val="left"/>
              <w:rPr>
                <w:noProof/>
              </w:rPr>
            </w:pPr>
          </w:p>
          <w:p w14:paraId="4E2E73D9" w14:textId="77777777" w:rsidR="00373938" w:rsidRPr="00373938" w:rsidRDefault="00373938" w:rsidP="00373938">
            <w:pPr>
              <w:pStyle w:val="Brdtekst"/>
              <w:spacing w:after="0"/>
              <w:jc w:val="left"/>
              <w:rPr>
                <w:noProof/>
              </w:rPr>
            </w:pPr>
            <w:r w:rsidRPr="00373938">
              <w:rPr>
                <w:noProof/>
              </w:rPr>
              <w:t xml:space="preserve">Å legge nytt beredskaps- og treningssenter så tett på boligområder, skoler og barnehager er et særdeles underlig valg. Alle er vel innforstått </w:t>
            </w:r>
            <w:r w:rsidRPr="00373938">
              <w:rPr>
                <w:noProof/>
              </w:rPr>
              <w:lastRenderedPageBreak/>
              <w:t>med at man trenger et nasjonalt beredskapssenter, med det som skal foregå der og støyen det medfører er av en slik art at senteret aldri burde vært lagt dit det er vedtatt. Hva et slikt senter medfører av støy og andre ulemper burde kommet mye tydeligere fram i en tidligere fase, slik at det også kunne blitt gjort grundigere vurderinger rundt geografisk plassering av senteret. Slik det er nå, legges senteret tett inntil noen av de tettest befolkede områdene i nærheten av Oslo, med de særdeles store ulempene det vil medføre for beboere i Oppegård og Oslo syd og ungene som går i skole og barnehage rett i nærheten. I tillegg er det store natur- og fritidsområder som berøres.</w:t>
            </w:r>
          </w:p>
          <w:p w14:paraId="671F31E2" w14:textId="77777777" w:rsidR="00373938" w:rsidRPr="00373938" w:rsidRDefault="00373938" w:rsidP="00373938">
            <w:pPr>
              <w:pStyle w:val="Brdtekst"/>
              <w:spacing w:after="0"/>
              <w:jc w:val="left"/>
              <w:rPr>
                <w:noProof/>
              </w:rPr>
            </w:pPr>
          </w:p>
          <w:p w14:paraId="32C99414" w14:textId="77777777" w:rsidR="00373938" w:rsidRPr="00373938" w:rsidRDefault="00373938" w:rsidP="00373938">
            <w:pPr>
              <w:pStyle w:val="Brdtekst"/>
              <w:spacing w:after="0"/>
              <w:jc w:val="left"/>
              <w:rPr>
                <w:noProof/>
              </w:rPr>
            </w:pPr>
            <w:r w:rsidRPr="00373938">
              <w:rPr>
                <w:noProof/>
              </w:rPr>
              <w:t>Om kampen for annen plassering er tapt, er det nokså mange ting som må på plass for at dette senteret skal kunne eksistere side om side med de som bor i området, uten at folk skal få følelsen av å leve i en krigssone.</w:t>
            </w:r>
          </w:p>
          <w:p w14:paraId="7A428918" w14:textId="77777777" w:rsidR="00373938" w:rsidRPr="00373938" w:rsidRDefault="00373938" w:rsidP="00373938">
            <w:pPr>
              <w:pStyle w:val="Brdtekst"/>
              <w:spacing w:after="0"/>
              <w:jc w:val="left"/>
              <w:rPr>
                <w:noProof/>
              </w:rPr>
            </w:pPr>
          </w:p>
          <w:p w14:paraId="65926902" w14:textId="77777777" w:rsidR="00373938" w:rsidRPr="00373938" w:rsidRDefault="00373938" w:rsidP="00373938">
            <w:pPr>
              <w:pStyle w:val="Brdtekst"/>
              <w:spacing w:after="0"/>
              <w:jc w:val="left"/>
              <w:rPr>
                <w:noProof/>
              </w:rPr>
            </w:pPr>
            <w:r w:rsidRPr="00373938">
              <w:rPr>
                <w:noProof/>
              </w:rPr>
              <w:t>Slik det framgår av høringssaken, vil den planlagte støyen fra helikoptre, utendørs skytebane og SIBO-landsby langt overskride det som kan aksepteres i nærmiljøet til skoler, barnehager og boliger. Dette vil forringe livskvalitet, folkehelse og ganske sikkert føre til både psykiske og fysiske helseproblemer for mange av beboerne, og særlig da for alle barna som skal gå på skole og barnehage rett i nærheten. Støy kan påvirke atferd og føre til søvnforstyrrelser, konsentrasjonsvansker og stress. Bo- og livskvalitet vil forringes i en uakseptabel grad for svært mange beboere i områdene Oppegård og Oslo syd.</w:t>
            </w:r>
          </w:p>
          <w:p w14:paraId="7B52391B" w14:textId="59CF310B" w:rsidR="00373938" w:rsidRPr="00373938" w:rsidRDefault="00373938" w:rsidP="00373938">
            <w:pPr>
              <w:pStyle w:val="Brdtekst"/>
              <w:spacing w:after="0"/>
              <w:jc w:val="left"/>
              <w:rPr>
                <w:noProof/>
              </w:rPr>
            </w:pPr>
          </w:p>
          <w:p w14:paraId="1C65C330" w14:textId="77777777" w:rsidR="00373938" w:rsidRPr="00373938" w:rsidRDefault="00373938" w:rsidP="00373938">
            <w:pPr>
              <w:pStyle w:val="Brdtekst"/>
              <w:spacing w:after="0"/>
              <w:jc w:val="left"/>
              <w:rPr>
                <w:noProof/>
              </w:rPr>
            </w:pPr>
            <w:r w:rsidRPr="00373938">
              <w:rPr>
                <w:noProof/>
              </w:rPr>
              <w:t>Konsekvensene av støyforurensingen som vil komme – med millioner av skudd i året og flere tusen helekopteravganger og -landinger, samt øvelser med sprengstoff – er alt for dårlig utredet i planen. Det er heller ikke utredet hvordan dette vil virke inn på barns læringsmiljø og helse. Det siste er brudd på barnekonvensjonens artikkel 3.</w:t>
            </w:r>
          </w:p>
          <w:p w14:paraId="7C126E89" w14:textId="2FF266AA" w:rsidR="00373938" w:rsidRPr="00373938" w:rsidRDefault="00373938" w:rsidP="00373938">
            <w:pPr>
              <w:pStyle w:val="Brdtekst"/>
              <w:spacing w:after="0"/>
              <w:jc w:val="left"/>
              <w:rPr>
                <w:noProof/>
              </w:rPr>
            </w:pPr>
          </w:p>
          <w:p w14:paraId="3A7E1605" w14:textId="5C9FCE72" w:rsidR="00373938" w:rsidRPr="00373938" w:rsidRDefault="00373938" w:rsidP="00373938">
            <w:pPr>
              <w:pStyle w:val="Brdtekst"/>
              <w:spacing w:after="0"/>
              <w:jc w:val="left"/>
              <w:rPr>
                <w:noProof/>
              </w:rPr>
            </w:pPr>
            <w:r w:rsidRPr="00373938">
              <w:rPr>
                <w:noProof/>
              </w:rPr>
              <w:t>Av planen framgår det at de støynivåene man her tenker å tillate bryter med Oppegårds og Skis grenseverdier for støy som er vedtatt i kommuneplanene. Det er helt uakseptabelt at man i denne saken fra statlig side har satt egne grenseverdier som langt overg</w:t>
            </w:r>
            <w:r w:rsidR="002A5D0B">
              <w:rPr>
                <w:noProof/>
              </w:rPr>
              <w:t>år kommunenes egne.</w:t>
            </w:r>
          </w:p>
          <w:p w14:paraId="121F866D" w14:textId="77777777" w:rsidR="00373938" w:rsidRPr="00373938" w:rsidRDefault="00373938" w:rsidP="00373938">
            <w:pPr>
              <w:pStyle w:val="Brdtekst"/>
              <w:spacing w:after="0"/>
              <w:jc w:val="left"/>
              <w:rPr>
                <w:noProof/>
              </w:rPr>
            </w:pPr>
          </w:p>
          <w:p w14:paraId="5E74B772" w14:textId="77777777" w:rsidR="00373938" w:rsidRPr="00373938" w:rsidRDefault="00373938" w:rsidP="00373938">
            <w:pPr>
              <w:pStyle w:val="Brdtekst"/>
              <w:spacing w:after="0"/>
              <w:jc w:val="left"/>
              <w:rPr>
                <w:noProof/>
              </w:rPr>
            </w:pPr>
            <w:r w:rsidRPr="00373938">
              <w:rPr>
                <w:noProof/>
              </w:rPr>
              <w:t>Dette må på plass før man kan gå i gang med bygging:</w:t>
            </w:r>
          </w:p>
          <w:p w14:paraId="3EAE84EE" w14:textId="13D22DF7" w:rsidR="00373938" w:rsidRPr="00373938" w:rsidRDefault="00373938" w:rsidP="00B66D12">
            <w:pPr>
              <w:pStyle w:val="Brdtekst"/>
              <w:numPr>
                <w:ilvl w:val="0"/>
                <w:numId w:val="91"/>
              </w:numPr>
              <w:spacing w:after="0"/>
              <w:jc w:val="left"/>
              <w:rPr>
                <w:noProof/>
              </w:rPr>
            </w:pPr>
            <w:r w:rsidRPr="00373938">
              <w:rPr>
                <w:noProof/>
              </w:rPr>
              <w:t xml:space="preserve">Det må utredes hvordan støyen påvirker barnas læringsmiljø og </w:t>
            </w:r>
            <w:r w:rsidRPr="00373938">
              <w:rPr>
                <w:noProof/>
              </w:rPr>
              <w:lastRenderedPageBreak/>
              <w:t>befolkningens helse før man kan iverksette utbyggingen. Utredningen må legges til grunn for hvordan og hvilke avbøtende tiltak som må gjennomføres.</w:t>
            </w:r>
          </w:p>
          <w:p w14:paraId="084A9F0F" w14:textId="0E2E318D" w:rsidR="00373938" w:rsidRPr="00373938" w:rsidRDefault="00373938" w:rsidP="00373938">
            <w:pPr>
              <w:pStyle w:val="Brdtekst"/>
              <w:spacing w:after="0"/>
              <w:jc w:val="left"/>
              <w:rPr>
                <w:noProof/>
              </w:rPr>
            </w:pPr>
          </w:p>
          <w:p w14:paraId="31C4B421" w14:textId="77777777" w:rsidR="00373938" w:rsidRPr="00373938" w:rsidRDefault="00373938" w:rsidP="00373938">
            <w:pPr>
              <w:pStyle w:val="Brdtekst"/>
              <w:spacing w:after="0"/>
              <w:jc w:val="left"/>
              <w:rPr>
                <w:noProof/>
              </w:rPr>
            </w:pPr>
            <w:r w:rsidRPr="00373938">
              <w:rPr>
                <w:noProof/>
              </w:rPr>
              <w:t>Det må iverksettes omfattende avbøtende tiltak slik at støy minimeres:</w:t>
            </w:r>
          </w:p>
          <w:p w14:paraId="623F19DF" w14:textId="19D055A2" w:rsidR="00373938" w:rsidRPr="00373938" w:rsidRDefault="00373938" w:rsidP="00B66D12">
            <w:pPr>
              <w:pStyle w:val="Brdtekst"/>
              <w:numPr>
                <w:ilvl w:val="0"/>
                <w:numId w:val="91"/>
              </w:numPr>
              <w:spacing w:after="0"/>
              <w:jc w:val="left"/>
              <w:rPr>
                <w:noProof/>
              </w:rPr>
            </w:pPr>
            <w:r w:rsidRPr="00373938">
              <w:rPr>
                <w:noProof/>
              </w:rPr>
              <w:t>T-1442/2012 og Ski og Oppegård kommuners grenseverdier for støy legges til grunn for den videre planleggingen og alternativ 1 må tilpasses disse grenseverdiene.</w:t>
            </w:r>
          </w:p>
          <w:p w14:paraId="29D06F95" w14:textId="58DD0E59" w:rsidR="00373938" w:rsidRPr="00373938" w:rsidRDefault="00373938" w:rsidP="00B66D12">
            <w:pPr>
              <w:pStyle w:val="Brdtekst"/>
              <w:numPr>
                <w:ilvl w:val="0"/>
                <w:numId w:val="91"/>
              </w:numPr>
              <w:spacing w:after="0"/>
              <w:jc w:val="left"/>
              <w:rPr>
                <w:noProof/>
              </w:rPr>
            </w:pPr>
            <w:r w:rsidRPr="00373938">
              <w:rPr>
                <w:noProof/>
              </w:rPr>
              <w:t>Planlagt utendørs treningsaktivitet må plasseres et sted der skoler, barnehager og boliger ikke kommer innenfor rød eller gul støysone når T-1442/2012 og Ski og Oppegård kommunes grenseverdier for støy legges til grunn</w:t>
            </w:r>
          </w:p>
          <w:p w14:paraId="3C556C5D" w14:textId="0D21A5FC" w:rsidR="00373938" w:rsidRPr="00373938" w:rsidRDefault="00373938" w:rsidP="00B66D12">
            <w:pPr>
              <w:pStyle w:val="Brdtekst"/>
              <w:numPr>
                <w:ilvl w:val="0"/>
                <w:numId w:val="91"/>
              </w:numPr>
              <w:spacing w:after="0"/>
              <w:jc w:val="left"/>
              <w:rPr>
                <w:noProof/>
              </w:rPr>
            </w:pPr>
            <w:r w:rsidRPr="00373938">
              <w:rPr>
                <w:noProof/>
              </w:rPr>
              <w:t>Skytebaner må etableres innendørs eller under bakken. Det må etableres støyskjermende tiltak rundt alle støykilder.</w:t>
            </w:r>
          </w:p>
          <w:p w14:paraId="63FAED13" w14:textId="77777777" w:rsidR="002A5D0B" w:rsidRDefault="00373938" w:rsidP="00B66D12">
            <w:pPr>
              <w:pStyle w:val="Brdtekst"/>
              <w:numPr>
                <w:ilvl w:val="0"/>
                <w:numId w:val="91"/>
              </w:numPr>
              <w:spacing w:after="0"/>
              <w:jc w:val="left"/>
              <w:rPr>
                <w:noProof/>
              </w:rPr>
            </w:pPr>
            <w:r w:rsidRPr="00373938">
              <w:rPr>
                <w:noProof/>
              </w:rPr>
              <w:t>Helikopterbasen og trening med helikopter flyttes til Rygge</w:t>
            </w:r>
          </w:p>
          <w:p w14:paraId="5D3BDDBE" w14:textId="77777777" w:rsidR="002A5D0B" w:rsidRDefault="00373938" w:rsidP="00B66D12">
            <w:pPr>
              <w:pStyle w:val="Brdtekst"/>
              <w:numPr>
                <w:ilvl w:val="0"/>
                <w:numId w:val="91"/>
              </w:numPr>
              <w:spacing w:after="0"/>
              <w:jc w:val="left"/>
              <w:rPr>
                <w:noProof/>
              </w:rPr>
            </w:pPr>
            <w:r w:rsidRPr="00373938">
              <w:rPr>
                <w:noProof/>
              </w:rPr>
              <w:t>Helikoptre ikke kan fly/henge over bebygd område, inkludert skoler og barnehager</w:t>
            </w:r>
          </w:p>
          <w:p w14:paraId="5F428285" w14:textId="77777777" w:rsidR="002A5D0B" w:rsidRDefault="00373938" w:rsidP="00B66D12">
            <w:pPr>
              <w:pStyle w:val="Brdtekst"/>
              <w:numPr>
                <w:ilvl w:val="0"/>
                <w:numId w:val="91"/>
              </w:numPr>
              <w:spacing w:after="0"/>
              <w:jc w:val="left"/>
              <w:rPr>
                <w:noProof/>
              </w:rPr>
            </w:pPr>
            <w:r w:rsidRPr="00373938">
              <w:rPr>
                <w:noProof/>
              </w:rPr>
              <w:t>Traseene for helikoptrene må ikke gå over tett bebygde områder</w:t>
            </w:r>
          </w:p>
          <w:p w14:paraId="5335845F" w14:textId="77777777" w:rsidR="002A5D0B" w:rsidRDefault="00373938" w:rsidP="00B66D12">
            <w:pPr>
              <w:pStyle w:val="Brdtekst"/>
              <w:numPr>
                <w:ilvl w:val="0"/>
                <w:numId w:val="91"/>
              </w:numPr>
              <w:spacing w:after="0"/>
              <w:jc w:val="left"/>
              <w:rPr>
                <w:noProof/>
              </w:rPr>
            </w:pPr>
            <w:r w:rsidRPr="00373938">
              <w:rPr>
                <w:noProof/>
              </w:rPr>
              <w:t>Reguleringsplanen må sette strenge begrensninger til tidsrom og dager for trening enn det som framgår av alternativ 1</w:t>
            </w:r>
          </w:p>
          <w:p w14:paraId="58391897" w14:textId="77777777" w:rsidR="002A5D0B" w:rsidRDefault="00373938" w:rsidP="00B66D12">
            <w:pPr>
              <w:pStyle w:val="Brdtekst"/>
              <w:numPr>
                <w:ilvl w:val="0"/>
                <w:numId w:val="91"/>
              </w:numPr>
              <w:spacing w:after="0"/>
              <w:jc w:val="left"/>
              <w:rPr>
                <w:noProof/>
              </w:rPr>
            </w:pPr>
            <w:r w:rsidRPr="00373938">
              <w:rPr>
                <w:noProof/>
              </w:rPr>
              <w:t>Alternativ 2 kan ikke under noen omstendighet tillates</w:t>
            </w:r>
          </w:p>
          <w:p w14:paraId="20AAACEA" w14:textId="77777777" w:rsidR="00373938" w:rsidRDefault="00373938" w:rsidP="00B66D12">
            <w:pPr>
              <w:pStyle w:val="Brdtekst"/>
              <w:numPr>
                <w:ilvl w:val="0"/>
                <w:numId w:val="91"/>
              </w:numPr>
              <w:spacing w:after="0"/>
              <w:jc w:val="left"/>
              <w:rPr>
                <w:noProof/>
              </w:rPr>
            </w:pPr>
            <w:r w:rsidRPr="00373938">
              <w:rPr>
                <w:noProof/>
              </w:rPr>
              <w:t>Hele dager må holdes fri for utendørs trening</w:t>
            </w:r>
          </w:p>
          <w:p w14:paraId="1A1EC04A" w14:textId="1F0868D6" w:rsidR="002A5D0B" w:rsidRPr="00373938" w:rsidRDefault="002A5D0B" w:rsidP="002A5D0B">
            <w:pPr>
              <w:pStyle w:val="Brdtekst"/>
              <w:spacing w:after="0"/>
              <w:ind w:left="360"/>
              <w:jc w:val="left"/>
              <w:rPr>
                <w:noProof/>
              </w:rPr>
            </w:pPr>
          </w:p>
        </w:tc>
        <w:tc>
          <w:tcPr>
            <w:tcW w:w="4110" w:type="dxa"/>
          </w:tcPr>
          <w:p w14:paraId="079CD7FC" w14:textId="77777777" w:rsidR="00140410" w:rsidRDefault="00140410" w:rsidP="00E26597">
            <w:pPr>
              <w:pStyle w:val="Brdtekst"/>
              <w:spacing w:after="0"/>
              <w:rPr>
                <w:noProof/>
              </w:rPr>
            </w:pPr>
          </w:p>
          <w:p w14:paraId="1A03E425" w14:textId="77777777" w:rsidR="00140410" w:rsidRDefault="00140410" w:rsidP="00E26597">
            <w:pPr>
              <w:pStyle w:val="Brdtekst"/>
              <w:spacing w:after="0"/>
              <w:rPr>
                <w:noProof/>
              </w:rPr>
            </w:pPr>
          </w:p>
          <w:p w14:paraId="7436F68F" w14:textId="1FB265D9" w:rsidR="00140410" w:rsidRDefault="00140410" w:rsidP="00140410">
            <w:pPr>
              <w:pStyle w:val="Brdtekst"/>
              <w:spacing w:after="0"/>
              <w:jc w:val="left"/>
              <w:rPr>
                <w:noProof/>
              </w:rPr>
            </w:pPr>
            <w:r>
              <w:rPr>
                <w:noProof/>
              </w:rPr>
              <w:t>Se felles merknadssvar – 1 Lokalisering</w:t>
            </w:r>
            <w:r w:rsidR="00D727EC">
              <w:rPr>
                <w:noProof/>
              </w:rPr>
              <w:t xml:space="preserve"> og 2 Konsekvenser av støy</w:t>
            </w:r>
          </w:p>
          <w:p w14:paraId="2C85E392" w14:textId="5ACAFF16" w:rsidR="00140410" w:rsidRDefault="00140410" w:rsidP="00140410">
            <w:pPr>
              <w:pStyle w:val="Brdtekst"/>
              <w:spacing w:after="0"/>
              <w:jc w:val="left"/>
              <w:rPr>
                <w:noProof/>
              </w:rPr>
            </w:pPr>
          </w:p>
          <w:p w14:paraId="38A8D678" w14:textId="484BAB65" w:rsidR="00140410" w:rsidRDefault="00140410" w:rsidP="00140410">
            <w:pPr>
              <w:pStyle w:val="Brdtekst"/>
              <w:spacing w:after="0"/>
              <w:jc w:val="left"/>
              <w:rPr>
                <w:noProof/>
              </w:rPr>
            </w:pPr>
          </w:p>
          <w:p w14:paraId="19FB2E61" w14:textId="1BB33B54" w:rsidR="00140410" w:rsidRDefault="00140410" w:rsidP="00140410">
            <w:pPr>
              <w:pStyle w:val="Brdtekst"/>
              <w:spacing w:after="0"/>
              <w:jc w:val="left"/>
              <w:rPr>
                <w:noProof/>
              </w:rPr>
            </w:pPr>
          </w:p>
          <w:p w14:paraId="45F7CC9F" w14:textId="45D10D3C" w:rsidR="00140410" w:rsidRDefault="00140410" w:rsidP="00140410">
            <w:pPr>
              <w:pStyle w:val="Brdtekst"/>
              <w:spacing w:after="0"/>
              <w:jc w:val="left"/>
              <w:rPr>
                <w:noProof/>
              </w:rPr>
            </w:pPr>
          </w:p>
          <w:p w14:paraId="7FF59B6C" w14:textId="2CED87CC" w:rsidR="00140410" w:rsidRDefault="00140410" w:rsidP="00140410">
            <w:pPr>
              <w:pStyle w:val="Brdtekst"/>
              <w:spacing w:after="0"/>
              <w:jc w:val="left"/>
              <w:rPr>
                <w:noProof/>
              </w:rPr>
            </w:pPr>
          </w:p>
          <w:p w14:paraId="2F7F55D5" w14:textId="56FFDEE9" w:rsidR="00140410" w:rsidRDefault="00140410" w:rsidP="00140410">
            <w:pPr>
              <w:pStyle w:val="Brdtekst"/>
              <w:spacing w:after="0"/>
              <w:jc w:val="left"/>
              <w:rPr>
                <w:noProof/>
              </w:rPr>
            </w:pPr>
          </w:p>
          <w:p w14:paraId="31176637" w14:textId="75F07D84" w:rsidR="00140410" w:rsidRDefault="00140410" w:rsidP="00140410">
            <w:pPr>
              <w:pStyle w:val="Brdtekst"/>
              <w:spacing w:after="0"/>
              <w:jc w:val="left"/>
              <w:rPr>
                <w:noProof/>
              </w:rPr>
            </w:pPr>
          </w:p>
          <w:p w14:paraId="260C2CF6" w14:textId="24B16D80" w:rsidR="00140410" w:rsidRDefault="00140410" w:rsidP="00140410">
            <w:pPr>
              <w:pStyle w:val="Brdtekst"/>
              <w:spacing w:after="0"/>
              <w:jc w:val="left"/>
              <w:rPr>
                <w:noProof/>
              </w:rPr>
            </w:pPr>
          </w:p>
          <w:p w14:paraId="45C281A5" w14:textId="6DCE757E" w:rsidR="00140410" w:rsidRDefault="00140410" w:rsidP="00140410">
            <w:pPr>
              <w:pStyle w:val="Brdtekst"/>
              <w:spacing w:after="0"/>
              <w:jc w:val="left"/>
              <w:rPr>
                <w:noProof/>
              </w:rPr>
            </w:pPr>
          </w:p>
          <w:p w14:paraId="247E4588" w14:textId="7518590A" w:rsidR="00140410" w:rsidRDefault="00140410" w:rsidP="00140410">
            <w:pPr>
              <w:pStyle w:val="Brdtekst"/>
              <w:spacing w:after="0"/>
              <w:jc w:val="left"/>
              <w:rPr>
                <w:noProof/>
              </w:rPr>
            </w:pPr>
          </w:p>
          <w:p w14:paraId="421CCB8B" w14:textId="5A9B2BC7" w:rsidR="00140410" w:rsidRDefault="00140410" w:rsidP="00140410">
            <w:pPr>
              <w:pStyle w:val="Brdtekst"/>
              <w:spacing w:after="0"/>
              <w:jc w:val="left"/>
              <w:rPr>
                <w:noProof/>
              </w:rPr>
            </w:pPr>
          </w:p>
          <w:p w14:paraId="0DEB59F9" w14:textId="7823671D" w:rsidR="00140410" w:rsidRDefault="00140410" w:rsidP="00140410">
            <w:pPr>
              <w:pStyle w:val="Brdtekst"/>
              <w:spacing w:after="0"/>
              <w:jc w:val="left"/>
              <w:rPr>
                <w:noProof/>
              </w:rPr>
            </w:pPr>
          </w:p>
          <w:p w14:paraId="0137BF05" w14:textId="602A0709" w:rsidR="00140410" w:rsidRDefault="00140410" w:rsidP="00140410">
            <w:pPr>
              <w:pStyle w:val="Brdtekst"/>
              <w:spacing w:after="0"/>
              <w:jc w:val="left"/>
              <w:rPr>
                <w:noProof/>
              </w:rPr>
            </w:pPr>
          </w:p>
          <w:p w14:paraId="475CC214" w14:textId="0E03AB92" w:rsidR="00140410" w:rsidRDefault="00140410" w:rsidP="00140410">
            <w:pPr>
              <w:pStyle w:val="Brdtekst"/>
              <w:spacing w:after="0"/>
              <w:jc w:val="left"/>
              <w:rPr>
                <w:noProof/>
              </w:rPr>
            </w:pPr>
          </w:p>
          <w:p w14:paraId="3DD9A86D" w14:textId="7D65BE19" w:rsidR="00140410" w:rsidRDefault="00140410" w:rsidP="00140410">
            <w:pPr>
              <w:pStyle w:val="Brdtekst"/>
              <w:spacing w:after="0"/>
              <w:jc w:val="left"/>
              <w:rPr>
                <w:noProof/>
              </w:rPr>
            </w:pPr>
          </w:p>
          <w:p w14:paraId="433AB759" w14:textId="0F50ADCB" w:rsidR="00140410" w:rsidRDefault="00140410" w:rsidP="00140410">
            <w:pPr>
              <w:pStyle w:val="Brdtekst"/>
              <w:spacing w:after="0"/>
              <w:jc w:val="left"/>
              <w:rPr>
                <w:noProof/>
              </w:rPr>
            </w:pPr>
          </w:p>
          <w:p w14:paraId="2528087C" w14:textId="557AAECA" w:rsidR="00140410" w:rsidRDefault="00140410" w:rsidP="00140410">
            <w:pPr>
              <w:pStyle w:val="Brdtekst"/>
              <w:spacing w:after="0"/>
              <w:jc w:val="left"/>
              <w:rPr>
                <w:noProof/>
              </w:rPr>
            </w:pPr>
          </w:p>
          <w:p w14:paraId="5E905DE9" w14:textId="66A03323" w:rsidR="00140410" w:rsidRDefault="00140410" w:rsidP="00140410">
            <w:pPr>
              <w:pStyle w:val="Brdtekst"/>
              <w:spacing w:after="0"/>
              <w:jc w:val="left"/>
              <w:rPr>
                <w:noProof/>
              </w:rPr>
            </w:pPr>
          </w:p>
          <w:p w14:paraId="2AD6B0DD" w14:textId="1F38B193" w:rsidR="00140410" w:rsidRDefault="00140410" w:rsidP="00140410">
            <w:pPr>
              <w:pStyle w:val="Brdtekst"/>
              <w:spacing w:after="0"/>
              <w:jc w:val="left"/>
              <w:rPr>
                <w:noProof/>
              </w:rPr>
            </w:pPr>
          </w:p>
          <w:p w14:paraId="5D01099A" w14:textId="243A4CD5" w:rsidR="00140410" w:rsidRDefault="00140410" w:rsidP="00140410">
            <w:pPr>
              <w:pStyle w:val="Brdtekst"/>
              <w:spacing w:after="0"/>
              <w:jc w:val="left"/>
              <w:rPr>
                <w:noProof/>
              </w:rPr>
            </w:pPr>
          </w:p>
          <w:p w14:paraId="6BA24DCF" w14:textId="565E557C" w:rsidR="00140410" w:rsidRDefault="00140410" w:rsidP="00140410">
            <w:pPr>
              <w:pStyle w:val="Brdtekst"/>
              <w:spacing w:after="0"/>
              <w:jc w:val="left"/>
              <w:rPr>
                <w:noProof/>
              </w:rPr>
            </w:pPr>
          </w:p>
          <w:p w14:paraId="7C02647D" w14:textId="79E407ED" w:rsidR="00140410" w:rsidRDefault="00140410" w:rsidP="00140410">
            <w:pPr>
              <w:pStyle w:val="Brdtekst"/>
              <w:spacing w:after="0"/>
              <w:jc w:val="left"/>
              <w:rPr>
                <w:noProof/>
              </w:rPr>
            </w:pPr>
          </w:p>
          <w:p w14:paraId="3C10FBD2" w14:textId="130EF76F" w:rsidR="00140410" w:rsidRDefault="00140410" w:rsidP="00140410">
            <w:pPr>
              <w:pStyle w:val="Brdtekst"/>
              <w:spacing w:after="0"/>
              <w:jc w:val="left"/>
              <w:rPr>
                <w:noProof/>
              </w:rPr>
            </w:pPr>
          </w:p>
          <w:p w14:paraId="4037117A" w14:textId="421CE1AA" w:rsidR="00140410" w:rsidRDefault="00140410" w:rsidP="00140410">
            <w:pPr>
              <w:pStyle w:val="Brdtekst"/>
              <w:spacing w:after="0"/>
              <w:jc w:val="left"/>
              <w:rPr>
                <w:noProof/>
              </w:rPr>
            </w:pPr>
          </w:p>
          <w:p w14:paraId="690A165D" w14:textId="0913B897" w:rsidR="00140410" w:rsidRDefault="00140410" w:rsidP="00140410">
            <w:pPr>
              <w:pStyle w:val="Brdtekst"/>
              <w:spacing w:after="0"/>
              <w:jc w:val="left"/>
              <w:rPr>
                <w:noProof/>
              </w:rPr>
            </w:pPr>
          </w:p>
          <w:p w14:paraId="549D376B" w14:textId="5C425A2B" w:rsidR="00140410" w:rsidRDefault="00140410" w:rsidP="00140410">
            <w:pPr>
              <w:pStyle w:val="Brdtekst"/>
              <w:spacing w:after="0"/>
              <w:jc w:val="left"/>
              <w:rPr>
                <w:noProof/>
              </w:rPr>
            </w:pPr>
          </w:p>
          <w:p w14:paraId="42ED117D" w14:textId="77777777" w:rsidR="00140410" w:rsidRDefault="00140410" w:rsidP="00140410">
            <w:pPr>
              <w:pStyle w:val="Brdtekst"/>
              <w:spacing w:after="0"/>
              <w:jc w:val="left"/>
              <w:rPr>
                <w:noProof/>
              </w:rPr>
            </w:pPr>
            <w:r>
              <w:rPr>
                <w:noProof/>
              </w:rPr>
              <w:t>Se felles merknadssvar – 2 Konsekvenser av støy</w:t>
            </w:r>
          </w:p>
          <w:p w14:paraId="7889F7FD" w14:textId="5D84654B" w:rsidR="00140410" w:rsidRDefault="00140410" w:rsidP="00140410">
            <w:pPr>
              <w:pStyle w:val="Brdtekst"/>
              <w:spacing w:after="0"/>
              <w:jc w:val="left"/>
              <w:rPr>
                <w:noProof/>
              </w:rPr>
            </w:pPr>
            <w:r>
              <w:rPr>
                <w:noProof/>
              </w:rPr>
              <w:t>Støygrensene som legges til grunn har til hensikt å gi akseptable forhold for nærmiljøet.</w:t>
            </w:r>
          </w:p>
          <w:p w14:paraId="3B2ED439" w14:textId="16FEC310" w:rsidR="00140410" w:rsidRDefault="00140410" w:rsidP="00140410">
            <w:pPr>
              <w:pStyle w:val="Brdtekst"/>
              <w:spacing w:after="0"/>
              <w:jc w:val="left"/>
              <w:rPr>
                <w:noProof/>
              </w:rPr>
            </w:pPr>
          </w:p>
          <w:p w14:paraId="1217F70E" w14:textId="17619688" w:rsidR="00140410" w:rsidRDefault="00140410" w:rsidP="00140410">
            <w:pPr>
              <w:pStyle w:val="Brdtekst"/>
              <w:spacing w:after="0"/>
              <w:jc w:val="left"/>
              <w:rPr>
                <w:noProof/>
              </w:rPr>
            </w:pPr>
            <w:r>
              <w:rPr>
                <w:noProof/>
              </w:rPr>
              <w:t>Se felles merknadssvar – 3 Helsemessige konsekvenser</w:t>
            </w:r>
          </w:p>
          <w:p w14:paraId="15D8AC6F" w14:textId="3392C285" w:rsidR="00140410" w:rsidRDefault="00140410" w:rsidP="00140410">
            <w:pPr>
              <w:pStyle w:val="Brdtekst"/>
              <w:spacing w:after="0"/>
              <w:jc w:val="left"/>
              <w:rPr>
                <w:noProof/>
              </w:rPr>
            </w:pPr>
          </w:p>
          <w:p w14:paraId="203D3246" w14:textId="572F8A2C" w:rsidR="00140410" w:rsidRDefault="00140410" w:rsidP="00140410">
            <w:pPr>
              <w:pStyle w:val="Brdtekst"/>
              <w:spacing w:after="0"/>
              <w:jc w:val="left"/>
              <w:rPr>
                <w:noProof/>
              </w:rPr>
            </w:pPr>
          </w:p>
          <w:p w14:paraId="55D49B77" w14:textId="017DD929" w:rsidR="00140410" w:rsidRDefault="00140410" w:rsidP="00140410">
            <w:pPr>
              <w:pStyle w:val="Brdtekst"/>
              <w:spacing w:after="0"/>
              <w:jc w:val="left"/>
              <w:rPr>
                <w:noProof/>
              </w:rPr>
            </w:pPr>
          </w:p>
          <w:p w14:paraId="5400A979" w14:textId="668EF060" w:rsidR="00140410" w:rsidRDefault="00140410" w:rsidP="00140410">
            <w:pPr>
              <w:pStyle w:val="Brdtekst"/>
              <w:spacing w:after="0"/>
              <w:jc w:val="left"/>
              <w:rPr>
                <w:noProof/>
              </w:rPr>
            </w:pPr>
          </w:p>
          <w:p w14:paraId="14A87DF3" w14:textId="6DCF135B" w:rsidR="00140410" w:rsidRDefault="00140410" w:rsidP="00140410">
            <w:pPr>
              <w:pStyle w:val="Brdtekst"/>
              <w:spacing w:after="0"/>
              <w:jc w:val="left"/>
              <w:rPr>
                <w:noProof/>
              </w:rPr>
            </w:pPr>
          </w:p>
          <w:p w14:paraId="3C267774" w14:textId="6E3F62EA" w:rsidR="00140410" w:rsidRDefault="00140410" w:rsidP="00140410">
            <w:pPr>
              <w:pStyle w:val="Brdtekst"/>
              <w:spacing w:after="0"/>
              <w:jc w:val="left"/>
              <w:rPr>
                <w:noProof/>
              </w:rPr>
            </w:pPr>
          </w:p>
          <w:p w14:paraId="10C28B12" w14:textId="6F6D3332" w:rsidR="00140410" w:rsidRDefault="00140410" w:rsidP="00140410">
            <w:pPr>
              <w:pStyle w:val="Brdtekst"/>
              <w:spacing w:after="0"/>
              <w:jc w:val="left"/>
              <w:rPr>
                <w:noProof/>
              </w:rPr>
            </w:pPr>
          </w:p>
          <w:p w14:paraId="05ABC3A5" w14:textId="24B9AA48" w:rsidR="00140410" w:rsidRDefault="00140410" w:rsidP="00140410">
            <w:pPr>
              <w:pStyle w:val="Brdtekst"/>
              <w:spacing w:after="0"/>
              <w:jc w:val="left"/>
              <w:rPr>
                <w:noProof/>
              </w:rPr>
            </w:pPr>
            <w:r>
              <w:rPr>
                <w:noProof/>
              </w:rPr>
              <w:t>Se felles merknadssvar – 3 Helsemessige konsekvenser og 4 Konsekvenser for barn og unge</w:t>
            </w:r>
          </w:p>
          <w:p w14:paraId="01C6567D" w14:textId="46349033" w:rsidR="00140410" w:rsidRDefault="00140410" w:rsidP="00140410">
            <w:pPr>
              <w:pStyle w:val="Brdtekst"/>
              <w:spacing w:after="0"/>
              <w:jc w:val="left"/>
              <w:rPr>
                <w:noProof/>
              </w:rPr>
            </w:pPr>
          </w:p>
          <w:p w14:paraId="698CCE37" w14:textId="07D5F876" w:rsidR="00140410" w:rsidRDefault="00140410" w:rsidP="00140410">
            <w:pPr>
              <w:pStyle w:val="Brdtekst"/>
              <w:spacing w:after="0"/>
              <w:jc w:val="left"/>
              <w:rPr>
                <w:noProof/>
              </w:rPr>
            </w:pPr>
          </w:p>
          <w:p w14:paraId="36A9703A" w14:textId="015C034C" w:rsidR="00140410" w:rsidRDefault="00140410" w:rsidP="00140410">
            <w:pPr>
              <w:pStyle w:val="Brdtekst"/>
              <w:spacing w:after="0"/>
              <w:jc w:val="left"/>
              <w:rPr>
                <w:noProof/>
              </w:rPr>
            </w:pPr>
          </w:p>
          <w:p w14:paraId="41F727B7" w14:textId="3DC4D8DB" w:rsidR="00140410" w:rsidRDefault="00140410" w:rsidP="00140410">
            <w:pPr>
              <w:pStyle w:val="Brdtekst"/>
              <w:spacing w:after="0"/>
              <w:jc w:val="left"/>
              <w:rPr>
                <w:noProof/>
              </w:rPr>
            </w:pPr>
          </w:p>
          <w:p w14:paraId="43C025B8" w14:textId="6C2ADACF" w:rsidR="00140410" w:rsidRDefault="00140410" w:rsidP="00140410">
            <w:pPr>
              <w:pStyle w:val="Brdtekst"/>
              <w:spacing w:after="0"/>
              <w:jc w:val="left"/>
              <w:rPr>
                <w:noProof/>
              </w:rPr>
            </w:pPr>
          </w:p>
          <w:p w14:paraId="431928A4" w14:textId="1577B8EB" w:rsidR="00140410" w:rsidRDefault="00140410" w:rsidP="00140410">
            <w:pPr>
              <w:pStyle w:val="Brdtekst"/>
              <w:spacing w:after="0"/>
              <w:jc w:val="left"/>
              <w:rPr>
                <w:noProof/>
              </w:rPr>
            </w:pPr>
          </w:p>
          <w:p w14:paraId="5F193DCB" w14:textId="77777777" w:rsidR="00140410" w:rsidRDefault="00140410" w:rsidP="00140410">
            <w:pPr>
              <w:pStyle w:val="Brdtekst"/>
              <w:spacing w:after="0"/>
              <w:jc w:val="left"/>
              <w:rPr>
                <w:noProof/>
              </w:rPr>
            </w:pPr>
            <w:r>
              <w:rPr>
                <w:noProof/>
              </w:rPr>
              <w:t>Se felles merknadssvar – 2 Konsekvenser av støy</w:t>
            </w:r>
          </w:p>
          <w:p w14:paraId="2CFDDF05" w14:textId="70F5E3BC" w:rsidR="00140410" w:rsidRDefault="00140410" w:rsidP="00140410">
            <w:pPr>
              <w:pStyle w:val="Brdtekst"/>
              <w:spacing w:after="0"/>
              <w:jc w:val="left"/>
              <w:rPr>
                <w:noProof/>
              </w:rPr>
            </w:pPr>
          </w:p>
          <w:p w14:paraId="242E9258" w14:textId="6819246C" w:rsidR="00140410" w:rsidRDefault="00140410" w:rsidP="00140410">
            <w:pPr>
              <w:pStyle w:val="Brdtekst"/>
              <w:spacing w:after="0"/>
              <w:jc w:val="left"/>
              <w:rPr>
                <w:noProof/>
              </w:rPr>
            </w:pPr>
          </w:p>
          <w:p w14:paraId="27973A13" w14:textId="17F3F6BB" w:rsidR="00140410" w:rsidRDefault="00140410" w:rsidP="00140410">
            <w:pPr>
              <w:pStyle w:val="Brdtekst"/>
              <w:spacing w:after="0"/>
              <w:jc w:val="left"/>
              <w:rPr>
                <w:noProof/>
              </w:rPr>
            </w:pPr>
          </w:p>
          <w:p w14:paraId="054D2B6B" w14:textId="27A224B5" w:rsidR="00140410" w:rsidRDefault="00140410" w:rsidP="00140410">
            <w:pPr>
              <w:pStyle w:val="Brdtekst"/>
              <w:spacing w:after="0"/>
              <w:jc w:val="left"/>
              <w:rPr>
                <w:noProof/>
              </w:rPr>
            </w:pPr>
          </w:p>
          <w:p w14:paraId="1266F59E" w14:textId="7B449A2C" w:rsidR="00140410" w:rsidRDefault="00140410" w:rsidP="00140410">
            <w:pPr>
              <w:pStyle w:val="Brdtekst"/>
              <w:spacing w:after="0"/>
              <w:jc w:val="left"/>
              <w:rPr>
                <w:noProof/>
              </w:rPr>
            </w:pPr>
          </w:p>
          <w:p w14:paraId="11DB92F5" w14:textId="039DFFE5" w:rsidR="00140410" w:rsidRDefault="00140410" w:rsidP="00140410">
            <w:pPr>
              <w:pStyle w:val="Brdtekst"/>
              <w:spacing w:after="0"/>
              <w:jc w:val="left"/>
              <w:rPr>
                <w:noProof/>
              </w:rPr>
            </w:pPr>
          </w:p>
          <w:p w14:paraId="5F6E9E86" w14:textId="6B7F47F2" w:rsidR="00140410" w:rsidRDefault="00140410" w:rsidP="00140410">
            <w:pPr>
              <w:pStyle w:val="Brdtekst"/>
              <w:spacing w:after="0"/>
              <w:jc w:val="left"/>
              <w:rPr>
                <w:noProof/>
              </w:rPr>
            </w:pPr>
          </w:p>
          <w:p w14:paraId="0CF80AD9" w14:textId="17DEB536" w:rsidR="00140410" w:rsidRDefault="00140410" w:rsidP="00140410">
            <w:pPr>
              <w:pStyle w:val="Brdtekst"/>
              <w:spacing w:after="0"/>
              <w:jc w:val="left"/>
              <w:rPr>
                <w:noProof/>
              </w:rPr>
            </w:pPr>
          </w:p>
          <w:p w14:paraId="08593B86" w14:textId="77777777" w:rsidR="00140410" w:rsidRDefault="00140410" w:rsidP="00140410">
            <w:pPr>
              <w:pStyle w:val="Brdtekst"/>
              <w:spacing w:after="0"/>
              <w:jc w:val="left"/>
              <w:rPr>
                <w:noProof/>
              </w:rPr>
            </w:pPr>
            <w:r>
              <w:rPr>
                <w:noProof/>
              </w:rPr>
              <w:lastRenderedPageBreak/>
              <w:t>Se felles merknadssvar – 3 Helsemessige konsekvenser og 4 Konsekvenser for barn og unge</w:t>
            </w:r>
          </w:p>
          <w:p w14:paraId="55DA9CE0" w14:textId="02A6D4DA" w:rsidR="00140410" w:rsidRDefault="00140410" w:rsidP="00140410">
            <w:pPr>
              <w:pStyle w:val="Brdtekst"/>
              <w:spacing w:after="0"/>
              <w:jc w:val="left"/>
              <w:rPr>
                <w:noProof/>
              </w:rPr>
            </w:pPr>
          </w:p>
          <w:p w14:paraId="554063DF" w14:textId="40520F13" w:rsidR="00140410" w:rsidRDefault="00140410" w:rsidP="00140410">
            <w:pPr>
              <w:pStyle w:val="Brdtekst"/>
              <w:spacing w:after="0"/>
              <w:jc w:val="left"/>
              <w:rPr>
                <w:noProof/>
              </w:rPr>
            </w:pPr>
          </w:p>
          <w:p w14:paraId="27192A8A" w14:textId="5ACC9FDA" w:rsidR="00140410" w:rsidRDefault="00140410" w:rsidP="00140410">
            <w:pPr>
              <w:pStyle w:val="Brdtekst"/>
              <w:spacing w:after="0"/>
              <w:jc w:val="left"/>
              <w:rPr>
                <w:noProof/>
              </w:rPr>
            </w:pPr>
          </w:p>
          <w:p w14:paraId="60669A94" w14:textId="28026D3B" w:rsidR="00140410" w:rsidRDefault="00140410" w:rsidP="00140410">
            <w:pPr>
              <w:pStyle w:val="Brdtekst"/>
              <w:spacing w:after="0"/>
              <w:jc w:val="left"/>
              <w:rPr>
                <w:noProof/>
              </w:rPr>
            </w:pPr>
          </w:p>
          <w:p w14:paraId="002540E9" w14:textId="722E6B34" w:rsidR="00140410" w:rsidRDefault="00140410" w:rsidP="00140410">
            <w:pPr>
              <w:pStyle w:val="Brdtekst"/>
              <w:spacing w:after="0"/>
              <w:jc w:val="left"/>
              <w:rPr>
                <w:noProof/>
              </w:rPr>
            </w:pPr>
          </w:p>
          <w:p w14:paraId="4705FD4E" w14:textId="77777777" w:rsidR="00140410" w:rsidRDefault="00140410" w:rsidP="00140410">
            <w:pPr>
              <w:pStyle w:val="Brdtekst"/>
              <w:spacing w:after="0"/>
              <w:jc w:val="left"/>
              <w:rPr>
                <w:noProof/>
              </w:rPr>
            </w:pPr>
            <w:r>
              <w:rPr>
                <w:noProof/>
              </w:rPr>
              <w:t>Se felles merknadssvar – 2 Konsekvenser av støy</w:t>
            </w:r>
          </w:p>
          <w:p w14:paraId="304E3494" w14:textId="52A99804" w:rsidR="00140410" w:rsidRDefault="00140410" w:rsidP="00140410">
            <w:pPr>
              <w:pStyle w:val="Brdtekst"/>
              <w:spacing w:after="0"/>
              <w:jc w:val="left"/>
              <w:rPr>
                <w:noProof/>
              </w:rPr>
            </w:pPr>
          </w:p>
          <w:p w14:paraId="4F39C464" w14:textId="3CCC132E" w:rsidR="00140410" w:rsidRDefault="00140410" w:rsidP="00140410">
            <w:pPr>
              <w:pStyle w:val="Brdtekst"/>
              <w:spacing w:after="0"/>
              <w:jc w:val="left"/>
              <w:rPr>
                <w:noProof/>
              </w:rPr>
            </w:pPr>
          </w:p>
          <w:p w14:paraId="7C08A58C" w14:textId="45BEF556" w:rsidR="00140410" w:rsidRDefault="00140410" w:rsidP="00140410">
            <w:pPr>
              <w:pStyle w:val="Brdtekst"/>
              <w:spacing w:after="0"/>
              <w:jc w:val="left"/>
              <w:rPr>
                <w:noProof/>
              </w:rPr>
            </w:pPr>
          </w:p>
          <w:p w14:paraId="476CCEA6" w14:textId="77777777" w:rsidR="00140410" w:rsidRDefault="00140410" w:rsidP="00140410">
            <w:pPr>
              <w:pStyle w:val="Brdtekst"/>
              <w:spacing w:after="0"/>
              <w:jc w:val="left"/>
              <w:rPr>
                <w:noProof/>
              </w:rPr>
            </w:pPr>
            <w:r>
              <w:rPr>
                <w:noProof/>
              </w:rPr>
              <w:t>Se felles merknadssvar – 2 Konsekvenser av støy</w:t>
            </w:r>
          </w:p>
          <w:p w14:paraId="49D6BD68" w14:textId="31B139EC" w:rsidR="00140410" w:rsidRDefault="00140410" w:rsidP="00140410">
            <w:pPr>
              <w:pStyle w:val="Brdtekst"/>
              <w:spacing w:after="0"/>
              <w:jc w:val="left"/>
              <w:rPr>
                <w:noProof/>
              </w:rPr>
            </w:pPr>
          </w:p>
          <w:p w14:paraId="7707E5AD" w14:textId="7C23726A" w:rsidR="00140410" w:rsidRDefault="00140410" w:rsidP="00140410">
            <w:pPr>
              <w:pStyle w:val="Brdtekst"/>
              <w:spacing w:after="0"/>
              <w:jc w:val="left"/>
              <w:rPr>
                <w:noProof/>
              </w:rPr>
            </w:pPr>
          </w:p>
          <w:p w14:paraId="76E944B1" w14:textId="0148FC7F" w:rsidR="00140410" w:rsidRDefault="00140410" w:rsidP="00140410">
            <w:pPr>
              <w:pStyle w:val="Brdtekst"/>
              <w:spacing w:after="0"/>
              <w:jc w:val="left"/>
              <w:rPr>
                <w:noProof/>
              </w:rPr>
            </w:pPr>
          </w:p>
          <w:p w14:paraId="680B534D" w14:textId="167A9323" w:rsidR="00140410" w:rsidRDefault="00140410" w:rsidP="00140410">
            <w:pPr>
              <w:pStyle w:val="Brdtekst"/>
              <w:spacing w:after="0"/>
              <w:jc w:val="left"/>
              <w:rPr>
                <w:noProof/>
              </w:rPr>
            </w:pPr>
          </w:p>
          <w:p w14:paraId="56DF1E49" w14:textId="7DE9C3F0" w:rsidR="00140410" w:rsidRDefault="00140410" w:rsidP="00140410">
            <w:pPr>
              <w:pStyle w:val="Brdtekst"/>
              <w:spacing w:after="0"/>
              <w:jc w:val="left"/>
              <w:rPr>
                <w:noProof/>
              </w:rPr>
            </w:pPr>
          </w:p>
          <w:p w14:paraId="64A01291" w14:textId="533222AF" w:rsidR="00140410" w:rsidRDefault="00140410" w:rsidP="00140410">
            <w:pPr>
              <w:pStyle w:val="Brdtekst"/>
              <w:spacing w:after="0"/>
              <w:jc w:val="left"/>
              <w:rPr>
                <w:noProof/>
              </w:rPr>
            </w:pPr>
            <w:r>
              <w:rPr>
                <w:noProof/>
              </w:rPr>
              <w:t>Se felles merknadssvar – 5 Skytebaner og SIBO</w:t>
            </w:r>
          </w:p>
          <w:p w14:paraId="45696BD7" w14:textId="619FFA0B" w:rsidR="00140410" w:rsidRDefault="00140410" w:rsidP="00140410">
            <w:pPr>
              <w:pStyle w:val="Brdtekst"/>
              <w:spacing w:after="0"/>
              <w:jc w:val="left"/>
              <w:rPr>
                <w:noProof/>
              </w:rPr>
            </w:pPr>
          </w:p>
          <w:p w14:paraId="51485073" w14:textId="7EA715CD" w:rsidR="00140410" w:rsidRDefault="00140410" w:rsidP="00140410">
            <w:pPr>
              <w:pStyle w:val="Brdtekst"/>
              <w:spacing w:after="0"/>
              <w:jc w:val="left"/>
              <w:rPr>
                <w:noProof/>
              </w:rPr>
            </w:pPr>
          </w:p>
          <w:p w14:paraId="20F22612" w14:textId="25221E73" w:rsidR="00140410" w:rsidRDefault="00140410" w:rsidP="00140410">
            <w:pPr>
              <w:pStyle w:val="Brdtekst"/>
              <w:spacing w:after="0"/>
              <w:jc w:val="left"/>
              <w:rPr>
                <w:noProof/>
              </w:rPr>
            </w:pPr>
            <w:r>
              <w:rPr>
                <w:noProof/>
              </w:rPr>
              <w:t>Se felles merknadssvar – 1 Lokalisering</w:t>
            </w:r>
          </w:p>
          <w:p w14:paraId="65731152" w14:textId="31100B1A" w:rsidR="00140410" w:rsidRDefault="00140410" w:rsidP="00140410">
            <w:pPr>
              <w:pStyle w:val="Brdtekst"/>
              <w:spacing w:after="0"/>
              <w:jc w:val="left"/>
              <w:rPr>
                <w:noProof/>
              </w:rPr>
            </w:pPr>
          </w:p>
          <w:p w14:paraId="4F86B96A" w14:textId="2EA02EDE" w:rsidR="00140410" w:rsidRDefault="00140410" w:rsidP="00140410">
            <w:pPr>
              <w:pStyle w:val="Brdtekst"/>
              <w:spacing w:after="0"/>
              <w:jc w:val="left"/>
              <w:rPr>
                <w:noProof/>
              </w:rPr>
            </w:pPr>
            <w:r>
              <w:rPr>
                <w:noProof/>
              </w:rPr>
              <w:t xml:space="preserve">Helikopter </w:t>
            </w:r>
            <w:r w:rsidR="00D727EC">
              <w:rPr>
                <w:noProof/>
              </w:rPr>
              <w:t>skal ikke ha øvelser ved Taraldrud</w:t>
            </w:r>
          </w:p>
          <w:p w14:paraId="5232BF82" w14:textId="77777777" w:rsidR="00D727EC" w:rsidRDefault="00D727EC" w:rsidP="00140410">
            <w:pPr>
              <w:pStyle w:val="Brdtekst"/>
              <w:spacing w:after="0"/>
              <w:jc w:val="left"/>
              <w:rPr>
                <w:noProof/>
              </w:rPr>
            </w:pPr>
          </w:p>
          <w:p w14:paraId="6AFC5E3E" w14:textId="296723D4" w:rsidR="00140410" w:rsidRDefault="00140410" w:rsidP="00140410">
            <w:pPr>
              <w:pStyle w:val="Brdtekst"/>
              <w:spacing w:after="0"/>
              <w:jc w:val="left"/>
              <w:rPr>
                <w:noProof/>
              </w:rPr>
            </w:pPr>
            <w:r>
              <w:rPr>
                <w:noProof/>
              </w:rPr>
              <w:t>Traseene er lagt utenom boligbebyggelse, skoler og barnehager</w:t>
            </w:r>
          </w:p>
          <w:p w14:paraId="74D646A4" w14:textId="2AD804A1" w:rsidR="00140410" w:rsidRDefault="00140410" w:rsidP="00140410">
            <w:pPr>
              <w:pStyle w:val="Brdtekst"/>
              <w:spacing w:after="0"/>
              <w:jc w:val="left"/>
              <w:rPr>
                <w:noProof/>
              </w:rPr>
            </w:pPr>
          </w:p>
          <w:p w14:paraId="3C366124" w14:textId="7259C7D8" w:rsidR="00140410" w:rsidRDefault="00140410" w:rsidP="00140410">
            <w:pPr>
              <w:pStyle w:val="Brdtekst"/>
              <w:spacing w:after="0"/>
              <w:jc w:val="left"/>
              <w:rPr>
                <w:noProof/>
              </w:rPr>
            </w:pPr>
            <w:r>
              <w:rPr>
                <w:noProof/>
              </w:rPr>
              <w:t>Tas til orientering</w:t>
            </w:r>
          </w:p>
          <w:p w14:paraId="79549031" w14:textId="55BDF234" w:rsidR="00140410" w:rsidRDefault="00140410" w:rsidP="00140410">
            <w:pPr>
              <w:pStyle w:val="Brdtekst"/>
              <w:spacing w:after="0"/>
              <w:jc w:val="left"/>
              <w:rPr>
                <w:noProof/>
              </w:rPr>
            </w:pPr>
          </w:p>
          <w:p w14:paraId="7301AA60" w14:textId="7E280EFE" w:rsidR="00140410" w:rsidRDefault="00140410" w:rsidP="00140410">
            <w:pPr>
              <w:pStyle w:val="Brdtekst"/>
              <w:spacing w:after="0"/>
              <w:jc w:val="left"/>
              <w:rPr>
                <w:noProof/>
              </w:rPr>
            </w:pPr>
          </w:p>
          <w:p w14:paraId="61D42B6B" w14:textId="052FE5DB" w:rsidR="00140410" w:rsidRDefault="00140410" w:rsidP="00140410">
            <w:pPr>
              <w:pStyle w:val="Brdtekst"/>
              <w:spacing w:after="0"/>
              <w:jc w:val="left"/>
              <w:rPr>
                <w:noProof/>
              </w:rPr>
            </w:pPr>
          </w:p>
          <w:p w14:paraId="1991A7E0" w14:textId="5D30AE96" w:rsidR="00140410" w:rsidRDefault="00140410" w:rsidP="00140410">
            <w:pPr>
              <w:pStyle w:val="Brdtekst"/>
              <w:spacing w:after="0"/>
              <w:jc w:val="left"/>
              <w:rPr>
                <w:noProof/>
              </w:rPr>
            </w:pPr>
            <w:r>
              <w:rPr>
                <w:noProof/>
              </w:rPr>
              <w:t>Tas til orientering</w:t>
            </w:r>
          </w:p>
          <w:p w14:paraId="2FA6AA41" w14:textId="575E090F" w:rsidR="00140410" w:rsidRDefault="00140410" w:rsidP="00140410">
            <w:pPr>
              <w:pStyle w:val="Brdtekst"/>
              <w:spacing w:after="0"/>
              <w:jc w:val="left"/>
              <w:rPr>
                <w:noProof/>
              </w:rPr>
            </w:pPr>
          </w:p>
          <w:p w14:paraId="3006F0CF" w14:textId="1AE27E44" w:rsidR="004E0853" w:rsidRDefault="00140410" w:rsidP="00140410">
            <w:pPr>
              <w:pStyle w:val="Brdtekst"/>
              <w:spacing w:after="0"/>
              <w:jc w:val="left"/>
              <w:rPr>
                <w:noProof/>
              </w:rPr>
            </w:pPr>
            <w:r>
              <w:rPr>
                <w:noProof/>
              </w:rPr>
              <w:t>Tas til orientering</w:t>
            </w:r>
          </w:p>
          <w:p w14:paraId="28C3A75C" w14:textId="71E92268" w:rsidR="00373938" w:rsidRDefault="00373938" w:rsidP="00E26597">
            <w:pPr>
              <w:pStyle w:val="Brdtekst"/>
              <w:spacing w:after="0"/>
              <w:rPr>
                <w:noProof/>
              </w:rPr>
            </w:pPr>
          </w:p>
        </w:tc>
      </w:tr>
      <w:tr w:rsidR="00F26017" w14:paraId="325CF719" w14:textId="77777777" w:rsidTr="00A47C76">
        <w:tc>
          <w:tcPr>
            <w:tcW w:w="4395" w:type="dxa"/>
          </w:tcPr>
          <w:p w14:paraId="354C918C" w14:textId="3FA65128" w:rsidR="00750904" w:rsidRDefault="003308BA" w:rsidP="00750904">
            <w:pPr>
              <w:pStyle w:val="Brdtekst"/>
              <w:spacing w:after="0"/>
              <w:jc w:val="left"/>
              <w:rPr>
                <w:b/>
                <w:noProof/>
              </w:rPr>
            </w:pPr>
            <w:r>
              <w:rPr>
                <w:b/>
                <w:noProof/>
              </w:rPr>
              <w:lastRenderedPageBreak/>
              <w:t>C53</w:t>
            </w:r>
            <w:r w:rsidR="00F26017" w:rsidRPr="00F26017">
              <w:rPr>
                <w:b/>
                <w:noProof/>
              </w:rPr>
              <w:t xml:space="preserve"> – </w:t>
            </w:r>
            <w:r w:rsidR="00750904" w:rsidRPr="00750904">
              <w:rPr>
                <w:b/>
                <w:noProof/>
              </w:rPr>
              <w:t>Anne-Gro Hansen</w:t>
            </w:r>
            <w:r w:rsidR="00750904">
              <w:rPr>
                <w:b/>
                <w:noProof/>
              </w:rPr>
              <w:t xml:space="preserve"> </w:t>
            </w:r>
            <w:r w:rsidR="00F26017" w:rsidRPr="00F26017">
              <w:rPr>
                <w:b/>
                <w:noProof/>
              </w:rPr>
              <w:t xml:space="preserve">– </w:t>
            </w:r>
            <w:r w:rsidR="00750904">
              <w:rPr>
                <w:b/>
                <w:noProof/>
              </w:rPr>
              <w:t>21.06.2017</w:t>
            </w:r>
          </w:p>
          <w:p w14:paraId="7A23FF02" w14:textId="77777777" w:rsidR="00750904" w:rsidRPr="00750904" w:rsidRDefault="00750904" w:rsidP="00750904">
            <w:pPr>
              <w:pStyle w:val="Brdtekst"/>
              <w:spacing w:after="0"/>
              <w:jc w:val="left"/>
              <w:rPr>
                <w:noProof/>
              </w:rPr>
            </w:pPr>
          </w:p>
          <w:p w14:paraId="706F226C" w14:textId="21FBE7C5" w:rsidR="00750904" w:rsidRPr="00750904" w:rsidRDefault="00750904" w:rsidP="00750904">
            <w:pPr>
              <w:pStyle w:val="Brdtekst"/>
              <w:spacing w:after="0"/>
              <w:jc w:val="left"/>
              <w:rPr>
                <w:noProof/>
              </w:rPr>
            </w:pPr>
            <w:r w:rsidRPr="00750904">
              <w:rPr>
                <w:noProof/>
              </w:rPr>
              <w:t>Det er meget beklagelig at regjeringen har valg det lovbestemte minimum på kun 6 ukers høringsfrist i denne viktige saken - en sak som berører så mange mennesker både i Oppegård og i Oslo.  Ny viktig informasjon spesielt rundt støyproblematikken er først avdekket etter at lokale ildsjeler har engasjert seg i saken. Vi som bor og lever i dette nærområdet, kan ikke godta at våre liv skal forringes av skytestøy og spregningsaktiviteter. I tillegg kommer</w:t>
            </w:r>
            <w:r w:rsidR="004D15FC">
              <w:rPr>
                <w:noProof/>
              </w:rPr>
              <w:t xml:space="preserve"> all støy - gjennom hele døgnet</w:t>
            </w:r>
            <w:r w:rsidRPr="00750904">
              <w:rPr>
                <w:noProof/>
              </w:rPr>
              <w:t xml:space="preserve">, med de planlagte helikopteraktivitetene. Oppegård er en liten kommune med få friarealer og en av de mest benyttede områdene vil med disse planene bli vesentlig forringet. Stopp denne galskapen nå! </w:t>
            </w:r>
            <w:r w:rsidRPr="00750904">
              <w:rPr>
                <w:noProof/>
              </w:rPr>
              <w:lastRenderedPageBreak/>
              <w:t>Hilsen mor, mormor, hundeeier og ivrig bruker av marka.</w:t>
            </w:r>
          </w:p>
          <w:p w14:paraId="5B4CCCD4" w14:textId="5D6114FD" w:rsidR="00F26017" w:rsidRPr="00373938" w:rsidRDefault="00F26017" w:rsidP="00750904">
            <w:pPr>
              <w:pStyle w:val="Brdtekst"/>
              <w:spacing w:after="0"/>
              <w:jc w:val="left"/>
              <w:rPr>
                <w:b/>
                <w:noProof/>
              </w:rPr>
            </w:pPr>
          </w:p>
        </w:tc>
        <w:tc>
          <w:tcPr>
            <w:tcW w:w="4110" w:type="dxa"/>
          </w:tcPr>
          <w:p w14:paraId="7786F01D" w14:textId="77777777" w:rsidR="00F26017" w:rsidRDefault="00F26017" w:rsidP="00E26597">
            <w:pPr>
              <w:pStyle w:val="Brdtekst"/>
              <w:spacing w:after="0"/>
              <w:rPr>
                <w:noProof/>
              </w:rPr>
            </w:pPr>
          </w:p>
          <w:p w14:paraId="56379BE4" w14:textId="77777777" w:rsidR="00750904" w:rsidRDefault="00750904" w:rsidP="00E26597">
            <w:pPr>
              <w:pStyle w:val="Brdtekst"/>
              <w:spacing w:after="0"/>
              <w:rPr>
                <w:noProof/>
              </w:rPr>
            </w:pPr>
          </w:p>
          <w:p w14:paraId="2C5ACC51" w14:textId="0F476CB8" w:rsidR="00750904" w:rsidRDefault="00750904" w:rsidP="00E26597">
            <w:pPr>
              <w:pStyle w:val="Brdtekst"/>
              <w:spacing w:after="0"/>
              <w:rPr>
                <w:noProof/>
              </w:rPr>
            </w:pPr>
            <w:r>
              <w:rPr>
                <w:noProof/>
              </w:rPr>
              <w:t>Merknaden tas til orientering.</w:t>
            </w:r>
          </w:p>
        </w:tc>
      </w:tr>
      <w:tr w:rsidR="00D7033E" w14:paraId="5BB5B794" w14:textId="77777777" w:rsidTr="00A47C76">
        <w:tc>
          <w:tcPr>
            <w:tcW w:w="4395" w:type="dxa"/>
          </w:tcPr>
          <w:p w14:paraId="58B8969F" w14:textId="6AA98181" w:rsidR="00D7033E" w:rsidRPr="00D7033E" w:rsidRDefault="003308BA" w:rsidP="00D7033E">
            <w:pPr>
              <w:pStyle w:val="Brdtekst"/>
              <w:spacing w:after="0"/>
              <w:jc w:val="left"/>
              <w:rPr>
                <w:b/>
                <w:noProof/>
              </w:rPr>
            </w:pPr>
            <w:r>
              <w:rPr>
                <w:b/>
                <w:noProof/>
              </w:rPr>
              <w:t>C54</w:t>
            </w:r>
            <w:r w:rsidR="00D7033E" w:rsidRPr="00D7033E">
              <w:rPr>
                <w:b/>
                <w:noProof/>
              </w:rPr>
              <w:t xml:space="preserve"> – Anne-Kristin og Bjørgulv Bjåen – 22.06.2017</w:t>
            </w:r>
          </w:p>
          <w:p w14:paraId="4D3922A9" w14:textId="77777777" w:rsidR="00D7033E" w:rsidRDefault="00D7033E" w:rsidP="00D7033E">
            <w:pPr>
              <w:pStyle w:val="Brdtekst"/>
              <w:spacing w:after="0"/>
              <w:jc w:val="left"/>
              <w:rPr>
                <w:noProof/>
              </w:rPr>
            </w:pPr>
          </w:p>
          <w:p w14:paraId="49F814D1" w14:textId="6FC91717" w:rsidR="00D7033E" w:rsidRPr="00D7033E" w:rsidRDefault="00D7033E" w:rsidP="00D7033E">
            <w:pPr>
              <w:pStyle w:val="Brdtekst"/>
              <w:spacing w:after="0"/>
              <w:jc w:val="left"/>
              <w:rPr>
                <w:noProof/>
              </w:rPr>
            </w:pPr>
            <w:r w:rsidRPr="00D7033E">
              <w:rPr>
                <w:noProof/>
              </w:rPr>
              <w:t>Vi bor på Bjørndal i bydel Søndre Nordstrand i Oslo kommune. Vi ønsker derfor ikke at beredskapssenteret lokaliseres på Taraldrud i Ski kommune, under en kilometer fra Bjø</w:t>
            </w:r>
            <w:r w:rsidR="004D15FC">
              <w:rPr>
                <w:noProof/>
              </w:rPr>
              <w:t>rndals skoler, barnehager og bo</w:t>
            </w:r>
            <w:r w:rsidRPr="00D7033E">
              <w:rPr>
                <w:noProof/>
              </w:rPr>
              <w:t>områder. Slik aktiviteten på senteret er presentert i reguleringsplanen, er det klart at dette vil påføre Bjørndals innbyggere kraftige støyplager.</w:t>
            </w:r>
          </w:p>
          <w:p w14:paraId="4D437323" w14:textId="77777777" w:rsidR="00D7033E" w:rsidRPr="00D7033E" w:rsidRDefault="00D7033E" w:rsidP="00D7033E">
            <w:pPr>
              <w:pStyle w:val="Brdtekst"/>
              <w:spacing w:after="0"/>
              <w:jc w:val="left"/>
              <w:rPr>
                <w:noProof/>
              </w:rPr>
            </w:pPr>
          </w:p>
          <w:p w14:paraId="2FA4DE0E" w14:textId="77777777" w:rsidR="00D7033E" w:rsidRPr="00D7033E" w:rsidRDefault="00D7033E" w:rsidP="00D7033E">
            <w:pPr>
              <w:pStyle w:val="Brdtekst"/>
              <w:spacing w:after="0"/>
              <w:jc w:val="left"/>
              <w:rPr>
                <w:noProof/>
              </w:rPr>
            </w:pPr>
            <w:r w:rsidRPr="00D7033E">
              <w:rPr>
                <w:noProof/>
              </w:rPr>
              <w:t>Hvert døgn vil det være skytestøy og helikopterstøy fra senteret som vil påvirke folks liv på Bjørndal. Bydelsoverlegen i Søndre Nordstrand understreker at det kan være snakk om helsefarlig støy (jmf. notat til bydelsutvalget i Søndre Nordstrand).</w:t>
            </w:r>
          </w:p>
          <w:p w14:paraId="62E79ED8" w14:textId="77777777" w:rsidR="00D7033E" w:rsidRPr="00D7033E" w:rsidRDefault="00D7033E" w:rsidP="00D7033E">
            <w:pPr>
              <w:pStyle w:val="Brdtekst"/>
              <w:spacing w:after="0"/>
              <w:jc w:val="left"/>
              <w:rPr>
                <w:noProof/>
              </w:rPr>
            </w:pPr>
          </w:p>
          <w:p w14:paraId="6AC5A38D" w14:textId="40F330D1" w:rsidR="00D7033E" w:rsidRPr="00D7033E" w:rsidRDefault="00D7033E" w:rsidP="00D7033E">
            <w:pPr>
              <w:pStyle w:val="Brdtekst"/>
              <w:spacing w:after="0"/>
              <w:jc w:val="left"/>
              <w:rPr>
                <w:noProof/>
              </w:rPr>
            </w:pPr>
            <w:r w:rsidRPr="00D7033E">
              <w:rPr>
                <w:noProof/>
              </w:rPr>
              <w:t>Støydempende tiltak er nevn</w:t>
            </w:r>
            <w:r w:rsidR="004D15FC">
              <w:rPr>
                <w:noProof/>
              </w:rPr>
              <w:t>t</w:t>
            </w:r>
            <w:r w:rsidRPr="00D7033E">
              <w:rPr>
                <w:noProof/>
              </w:rPr>
              <w:t xml:space="preserve"> av regjeringen, uten å være konkrete (jmf. kommunalminister Jan Tore Sanners lovnader på møte med politisk ledelse i Oppegård kommune). Et av store problemene på Bjørndal vil være helikoptertrafikken. Inn- og utflyingstraseene vil ligge rett over boligområder. Et annet vil være den jevne skytestøyen fra selve senteret. Selv om det bygges støydempende tiltak, vil støyen bære opp til Bjørndal for denne delen av bydelen ligger høyere i terrenget enn beredskapssenteret.</w:t>
            </w:r>
          </w:p>
          <w:p w14:paraId="3B204552" w14:textId="77777777" w:rsidR="00D7033E" w:rsidRPr="00D7033E" w:rsidRDefault="00D7033E" w:rsidP="00D7033E">
            <w:pPr>
              <w:pStyle w:val="Brdtekst"/>
              <w:spacing w:after="0"/>
              <w:jc w:val="left"/>
              <w:rPr>
                <w:noProof/>
              </w:rPr>
            </w:pPr>
          </w:p>
          <w:p w14:paraId="6010203F" w14:textId="77777777" w:rsidR="00D7033E" w:rsidRPr="00D7033E" w:rsidRDefault="00D7033E" w:rsidP="00D7033E">
            <w:pPr>
              <w:pStyle w:val="Brdtekst"/>
              <w:spacing w:after="0"/>
              <w:jc w:val="left"/>
              <w:rPr>
                <w:noProof/>
              </w:rPr>
            </w:pPr>
            <w:r w:rsidRPr="00D7033E">
              <w:rPr>
                <w:noProof/>
              </w:rPr>
              <w:t>Oslo kommune la ned skytebanen på Prinsdal for å bli kvitt plagsom skytestøy. Oslo kommune sa nei til åpen skytebane på Åsland av samme grunn, støy. Derfor kan ikke et øvingssenter med betydelig mer støy legges i Bjørndals umiddelbare nærhet.</w:t>
            </w:r>
          </w:p>
          <w:p w14:paraId="65B1F956" w14:textId="77777777" w:rsidR="00D7033E" w:rsidRPr="00D7033E" w:rsidRDefault="00D7033E" w:rsidP="00D7033E">
            <w:pPr>
              <w:pStyle w:val="Brdtekst"/>
              <w:spacing w:after="0"/>
              <w:jc w:val="left"/>
              <w:rPr>
                <w:noProof/>
              </w:rPr>
            </w:pPr>
          </w:p>
          <w:p w14:paraId="77B73A05" w14:textId="77777777" w:rsidR="00D7033E" w:rsidRPr="00D7033E" w:rsidRDefault="00D7033E" w:rsidP="00D7033E">
            <w:pPr>
              <w:pStyle w:val="Brdtekst"/>
              <w:spacing w:after="0"/>
              <w:jc w:val="left"/>
              <w:rPr>
                <w:noProof/>
              </w:rPr>
            </w:pPr>
            <w:r w:rsidRPr="00D7033E">
              <w:rPr>
                <w:noProof/>
              </w:rPr>
              <w:t>Til slutt vil vi understreke viktigheten av å beholde friluftsområdet som strekker seg over kommunen Ski, Oppegård og Oslo, uberørt. Sommer som vinter brukes område av barnehagebarn, skoleelever og voksne. Et senter vil innsnevre bruken sterkt, og er derfor ikke ønskelig.</w:t>
            </w:r>
          </w:p>
          <w:p w14:paraId="4B39D398" w14:textId="77777777" w:rsidR="00D7033E" w:rsidRPr="00D7033E" w:rsidRDefault="00D7033E" w:rsidP="00D7033E">
            <w:pPr>
              <w:pStyle w:val="Brdtekst"/>
              <w:spacing w:after="0"/>
              <w:jc w:val="left"/>
              <w:rPr>
                <w:noProof/>
              </w:rPr>
            </w:pPr>
          </w:p>
          <w:p w14:paraId="0B8D5B9E" w14:textId="77777777" w:rsidR="00D7033E" w:rsidRDefault="00D7033E" w:rsidP="00D7033E">
            <w:pPr>
              <w:pStyle w:val="Brdtekst"/>
              <w:spacing w:after="0"/>
              <w:jc w:val="left"/>
              <w:rPr>
                <w:noProof/>
              </w:rPr>
            </w:pPr>
            <w:r w:rsidRPr="00D7033E">
              <w:rPr>
                <w:noProof/>
              </w:rPr>
              <w:t>Oppsummert: Vi ønsker ikke beredsskapsenteret i Bjørndals nabolag.</w:t>
            </w:r>
          </w:p>
          <w:p w14:paraId="494B6D9A" w14:textId="03451042" w:rsidR="00D7033E" w:rsidRPr="00D7033E" w:rsidRDefault="00D7033E" w:rsidP="00D7033E">
            <w:pPr>
              <w:pStyle w:val="Brdtekst"/>
              <w:spacing w:after="0"/>
              <w:jc w:val="left"/>
              <w:rPr>
                <w:noProof/>
              </w:rPr>
            </w:pPr>
          </w:p>
        </w:tc>
        <w:tc>
          <w:tcPr>
            <w:tcW w:w="4110" w:type="dxa"/>
          </w:tcPr>
          <w:p w14:paraId="12AA7F4F" w14:textId="77777777" w:rsidR="004D15FC" w:rsidRDefault="004D15FC" w:rsidP="00E26597">
            <w:pPr>
              <w:pStyle w:val="Brdtekst"/>
              <w:spacing w:after="0"/>
              <w:rPr>
                <w:noProof/>
              </w:rPr>
            </w:pPr>
          </w:p>
          <w:p w14:paraId="1394B7CC" w14:textId="77777777" w:rsidR="004D15FC" w:rsidRDefault="004D15FC" w:rsidP="00E26597">
            <w:pPr>
              <w:pStyle w:val="Brdtekst"/>
              <w:spacing w:after="0"/>
              <w:rPr>
                <w:noProof/>
              </w:rPr>
            </w:pPr>
          </w:p>
          <w:p w14:paraId="5AA342D0" w14:textId="77777777" w:rsidR="004D15FC" w:rsidRDefault="004D15FC" w:rsidP="00E26597">
            <w:pPr>
              <w:pStyle w:val="Brdtekst"/>
              <w:spacing w:after="0"/>
              <w:rPr>
                <w:noProof/>
              </w:rPr>
            </w:pPr>
          </w:p>
          <w:p w14:paraId="54CC834B" w14:textId="2ECA0FC1" w:rsidR="004D15FC" w:rsidRDefault="004D15FC" w:rsidP="00E26597">
            <w:pPr>
              <w:pStyle w:val="Brdtekst"/>
              <w:spacing w:after="0"/>
              <w:rPr>
                <w:noProof/>
              </w:rPr>
            </w:pPr>
          </w:p>
          <w:p w14:paraId="18CB2DB7" w14:textId="4BDB00A6" w:rsidR="004D15FC" w:rsidRDefault="004D15FC" w:rsidP="00E26597">
            <w:pPr>
              <w:pStyle w:val="Brdtekst"/>
              <w:spacing w:after="0"/>
              <w:rPr>
                <w:noProof/>
              </w:rPr>
            </w:pPr>
          </w:p>
          <w:p w14:paraId="2BB4B9D8" w14:textId="21E8BA92" w:rsidR="004D15FC" w:rsidRDefault="004D15FC" w:rsidP="00E26597">
            <w:pPr>
              <w:pStyle w:val="Brdtekst"/>
              <w:spacing w:after="0"/>
              <w:rPr>
                <w:noProof/>
              </w:rPr>
            </w:pPr>
          </w:p>
          <w:p w14:paraId="784A2D1B" w14:textId="2A0BBA47" w:rsidR="004D15FC" w:rsidRDefault="004D15FC" w:rsidP="00E26597">
            <w:pPr>
              <w:pStyle w:val="Brdtekst"/>
              <w:spacing w:after="0"/>
              <w:rPr>
                <w:noProof/>
              </w:rPr>
            </w:pPr>
          </w:p>
          <w:p w14:paraId="1EF5F4BC" w14:textId="73B23D07" w:rsidR="004D15FC" w:rsidRDefault="004D15FC" w:rsidP="00E26597">
            <w:pPr>
              <w:pStyle w:val="Brdtekst"/>
              <w:spacing w:after="0"/>
              <w:rPr>
                <w:noProof/>
              </w:rPr>
            </w:pPr>
          </w:p>
          <w:p w14:paraId="17DC1AB3" w14:textId="373CA566" w:rsidR="004D15FC" w:rsidRDefault="004D15FC" w:rsidP="00E26597">
            <w:pPr>
              <w:pStyle w:val="Brdtekst"/>
              <w:spacing w:after="0"/>
              <w:rPr>
                <w:noProof/>
              </w:rPr>
            </w:pPr>
          </w:p>
          <w:p w14:paraId="2CA1FBFE" w14:textId="65628613" w:rsidR="004D15FC" w:rsidRDefault="004D15FC" w:rsidP="00E26597">
            <w:pPr>
              <w:pStyle w:val="Brdtekst"/>
              <w:spacing w:after="0"/>
              <w:rPr>
                <w:noProof/>
              </w:rPr>
            </w:pPr>
          </w:p>
          <w:p w14:paraId="0FBE6DEF" w14:textId="019994C4" w:rsidR="004D15FC" w:rsidRDefault="004D15FC" w:rsidP="00E26597">
            <w:pPr>
              <w:pStyle w:val="Brdtekst"/>
              <w:spacing w:after="0"/>
              <w:rPr>
                <w:noProof/>
              </w:rPr>
            </w:pPr>
          </w:p>
          <w:p w14:paraId="7BECD4E1" w14:textId="14D50166" w:rsidR="004D15FC" w:rsidRDefault="004D15FC" w:rsidP="00E26597">
            <w:pPr>
              <w:pStyle w:val="Brdtekst"/>
              <w:spacing w:after="0"/>
              <w:rPr>
                <w:noProof/>
              </w:rPr>
            </w:pPr>
          </w:p>
          <w:p w14:paraId="4AA364EB" w14:textId="11A0863E" w:rsidR="004D15FC" w:rsidRDefault="004D15FC" w:rsidP="00E26597">
            <w:pPr>
              <w:pStyle w:val="Brdtekst"/>
              <w:spacing w:after="0"/>
              <w:rPr>
                <w:noProof/>
              </w:rPr>
            </w:pPr>
          </w:p>
          <w:p w14:paraId="564AB0F2" w14:textId="39B54645" w:rsidR="004D15FC" w:rsidRDefault="004D15FC" w:rsidP="00E26597">
            <w:pPr>
              <w:pStyle w:val="Brdtekst"/>
              <w:spacing w:after="0"/>
              <w:rPr>
                <w:noProof/>
              </w:rPr>
            </w:pPr>
            <w:r>
              <w:rPr>
                <w:noProof/>
              </w:rPr>
              <w:t>Skyte- og treningsstøy vil bli tidsbegrenset.</w:t>
            </w:r>
          </w:p>
          <w:p w14:paraId="7A5588CC" w14:textId="734E4221" w:rsidR="004D15FC" w:rsidRDefault="004D15FC" w:rsidP="00E26597">
            <w:pPr>
              <w:pStyle w:val="Brdtekst"/>
              <w:spacing w:after="0"/>
              <w:rPr>
                <w:noProof/>
              </w:rPr>
            </w:pPr>
          </w:p>
          <w:p w14:paraId="1C4BDDA8" w14:textId="22DF6212" w:rsidR="004D15FC" w:rsidRDefault="004D15FC" w:rsidP="004D15FC">
            <w:pPr>
              <w:pStyle w:val="Brdtekst"/>
              <w:spacing w:after="0"/>
              <w:jc w:val="left"/>
              <w:rPr>
                <w:noProof/>
              </w:rPr>
            </w:pPr>
          </w:p>
          <w:p w14:paraId="7DBA5F0D" w14:textId="3E7DF0A0" w:rsidR="004D15FC" w:rsidRDefault="004D15FC" w:rsidP="004D15FC">
            <w:pPr>
              <w:pStyle w:val="Brdtekst"/>
              <w:spacing w:after="0"/>
              <w:jc w:val="left"/>
              <w:rPr>
                <w:noProof/>
              </w:rPr>
            </w:pPr>
            <w:r>
              <w:rPr>
                <w:noProof/>
              </w:rPr>
              <w:t>Se felles merknadssvar – 3 Helsemessige konsekvenser</w:t>
            </w:r>
          </w:p>
          <w:p w14:paraId="00850EE8" w14:textId="00BEDE84" w:rsidR="004D15FC" w:rsidRDefault="004D15FC" w:rsidP="004D15FC">
            <w:pPr>
              <w:pStyle w:val="Brdtekst"/>
              <w:spacing w:after="0"/>
              <w:jc w:val="left"/>
              <w:rPr>
                <w:noProof/>
              </w:rPr>
            </w:pPr>
          </w:p>
          <w:p w14:paraId="356B142B" w14:textId="44C1AEEC" w:rsidR="004D15FC" w:rsidRDefault="004D15FC" w:rsidP="004D15FC">
            <w:pPr>
              <w:pStyle w:val="Brdtekst"/>
              <w:spacing w:after="0"/>
              <w:jc w:val="left"/>
              <w:rPr>
                <w:noProof/>
              </w:rPr>
            </w:pPr>
          </w:p>
          <w:p w14:paraId="58FBC5AC" w14:textId="4D6C88AA" w:rsidR="004D15FC" w:rsidRDefault="004D15FC" w:rsidP="004D15FC">
            <w:pPr>
              <w:pStyle w:val="Brdtekst"/>
              <w:spacing w:after="0"/>
              <w:jc w:val="left"/>
              <w:rPr>
                <w:noProof/>
              </w:rPr>
            </w:pPr>
            <w:r>
              <w:rPr>
                <w:noProof/>
              </w:rPr>
              <w:t>Se felles merknadssvar – 2 Konsekvenser av støy, der helikopterstøy er særskilt kommentert.</w:t>
            </w:r>
          </w:p>
          <w:p w14:paraId="57C3D346" w14:textId="1A7924C9" w:rsidR="004D15FC" w:rsidRDefault="004D15FC" w:rsidP="004D15FC">
            <w:pPr>
              <w:pStyle w:val="Brdtekst"/>
              <w:spacing w:after="0"/>
              <w:jc w:val="left"/>
              <w:rPr>
                <w:noProof/>
              </w:rPr>
            </w:pPr>
          </w:p>
          <w:p w14:paraId="3484F81B" w14:textId="1FE8F7A6" w:rsidR="004D15FC" w:rsidRDefault="004D15FC" w:rsidP="004D15FC">
            <w:pPr>
              <w:pStyle w:val="Brdtekst"/>
              <w:spacing w:after="0"/>
              <w:jc w:val="left"/>
              <w:rPr>
                <w:noProof/>
              </w:rPr>
            </w:pPr>
          </w:p>
          <w:p w14:paraId="477169C1" w14:textId="468AEF14" w:rsidR="004D15FC" w:rsidRDefault="004D15FC" w:rsidP="004D15FC">
            <w:pPr>
              <w:pStyle w:val="Brdtekst"/>
              <w:spacing w:after="0"/>
              <w:jc w:val="left"/>
              <w:rPr>
                <w:noProof/>
              </w:rPr>
            </w:pPr>
            <w:r>
              <w:rPr>
                <w:noProof/>
              </w:rPr>
              <w:t>Inn- og utflygingstraseene ligger utenom boligområdene.</w:t>
            </w:r>
          </w:p>
          <w:p w14:paraId="55607896" w14:textId="77777777" w:rsidR="004D15FC" w:rsidRDefault="004D15FC" w:rsidP="004D15FC">
            <w:pPr>
              <w:pStyle w:val="Brdtekst"/>
              <w:spacing w:after="0"/>
              <w:jc w:val="left"/>
              <w:rPr>
                <w:noProof/>
              </w:rPr>
            </w:pPr>
          </w:p>
          <w:p w14:paraId="6EC212BF" w14:textId="016FE05F" w:rsidR="004D15FC" w:rsidRDefault="004D15FC" w:rsidP="004D15FC">
            <w:pPr>
              <w:pStyle w:val="Brdtekst"/>
              <w:spacing w:after="0"/>
              <w:jc w:val="left"/>
              <w:rPr>
                <w:noProof/>
              </w:rPr>
            </w:pPr>
            <w:r>
              <w:rPr>
                <w:noProof/>
              </w:rPr>
              <w:t>Se felles merknadssvar – 2 Konsekvenser av støy</w:t>
            </w:r>
          </w:p>
          <w:p w14:paraId="3BFF5622" w14:textId="0455CDAE" w:rsidR="004D15FC" w:rsidRDefault="004D15FC" w:rsidP="004D15FC">
            <w:pPr>
              <w:pStyle w:val="Brdtekst"/>
              <w:spacing w:after="0"/>
              <w:jc w:val="left"/>
              <w:rPr>
                <w:noProof/>
              </w:rPr>
            </w:pPr>
          </w:p>
          <w:p w14:paraId="6AC03E8F" w14:textId="799D3D3C" w:rsidR="004D15FC" w:rsidRDefault="004D15FC" w:rsidP="004D15FC">
            <w:pPr>
              <w:pStyle w:val="Brdtekst"/>
              <w:spacing w:after="0"/>
              <w:jc w:val="left"/>
              <w:rPr>
                <w:noProof/>
              </w:rPr>
            </w:pPr>
          </w:p>
          <w:p w14:paraId="20432A00" w14:textId="64941828" w:rsidR="004D15FC" w:rsidRDefault="004D15FC" w:rsidP="004D15FC">
            <w:pPr>
              <w:pStyle w:val="Brdtekst"/>
              <w:spacing w:after="0"/>
              <w:jc w:val="left"/>
              <w:rPr>
                <w:noProof/>
              </w:rPr>
            </w:pPr>
          </w:p>
          <w:p w14:paraId="206FB2B1" w14:textId="64B3DE61" w:rsidR="004D15FC" w:rsidRDefault="004D15FC" w:rsidP="004D15FC">
            <w:pPr>
              <w:pStyle w:val="Brdtekst"/>
              <w:spacing w:after="0"/>
              <w:jc w:val="left"/>
              <w:rPr>
                <w:noProof/>
              </w:rPr>
            </w:pPr>
            <w:r>
              <w:rPr>
                <w:noProof/>
              </w:rPr>
              <w:t xml:space="preserve">Se felles merknadssvar – 5 Skytebaner og SIBO, der Prinsdal er særskilt kommentert. </w:t>
            </w:r>
          </w:p>
          <w:p w14:paraId="75EB8B36" w14:textId="05813311" w:rsidR="004D15FC" w:rsidRDefault="004D15FC" w:rsidP="004D15FC">
            <w:pPr>
              <w:pStyle w:val="Brdtekst"/>
              <w:spacing w:after="0"/>
              <w:jc w:val="left"/>
              <w:rPr>
                <w:noProof/>
              </w:rPr>
            </w:pPr>
          </w:p>
          <w:p w14:paraId="4890D4D0" w14:textId="13F5FA93" w:rsidR="004D15FC" w:rsidRDefault="004D15FC" w:rsidP="004D15FC">
            <w:pPr>
              <w:pStyle w:val="Brdtekst"/>
              <w:spacing w:after="0"/>
              <w:jc w:val="left"/>
              <w:rPr>
                <w:noProof/>
              </w:rPr>
            </w:pPr>
          </w:p>
          <w:p w14:paraId="5E9A8EAD" w14:textId="0840B669" w:rsidR="004D15FC" w:rsidRDefault="004D15FC" w:rsidP="004D15FC">
            <w:pPr>
              <w:pStyle w:val="Brdtekst"/>
              <w:spacing w:after="0"/>
              <w:jc w:val="left"/>
              <w:rPr>
                <w:noProof/>
              </w:rPr>
            </w:pPr>
          </w:p>
          <w:p w14:paraId="35A29EC8" w14:textId="2210CF28" w:rsidR="004D15FC" w:rsidRDefault="004D15FC" w:rsidP="004D15FC">
            <w:pPr>
              <w:pStyle w:val="Brdtekst"/>
              <w:spacing w:after="0"/>
              <w:jc w:val="left"/>
              <w:rPr>
                <w:noProof/>
              </w:rPr>
            </w:pPr>
          </w:p>
          <w:p w14:paraId="79E7F7D0" w14:textId="085BD423" w:rsidR="004D15FC" w:rsidRDefault="004D15FC" w:rsidP="004D15FC">
            <w:pPr>
              <w:pStyle w:val="Brdtekst"/>
              <w:spacing w:after="0"/>
              <w:jc w:val="left"/>
              <w:rPr>
                <w:noProof/>
              </w:rPr>
            </w:pPr>
          </w:p>
          <w:p w14:paraId="4F8DE643" w14:textId="7A5639CF" w:rsidR="004D15FC" w:rsidRDefault="004D15FC" w:rsidP="004D15FC">
            <w:pPr>
              <w:pStyle w:val="Brdtekst"/>
              <w:spacing w:after="0"/>
              <w:jc w:val="left"/>
              <w:rPr>
                <w:noProof/>
              </w:rPr>
            </w:pPr>
            <w:r>
              <w:rPr>
                <w:noProof/>
              </w:rPr>
              <w:t>Se felles merknadssvar – 6 Friluftsliv og natur</w:t>
            </w:r>
          </w:p>
          <w:p w14:paraId="58F4BC6C" w14:textId="77777777" w:rsidR="004D15FC" w:rsidRDefault="004D15FC" w:rsidP="004D15FC">
            <w:pPr>
              <w:pStyle w:val="Brdtekst"/>
              <w:spacing w:after="0"/>
              <w:jc w:val="left"/>
              <w:rPr>
                <w:noProof/>
              </w:rPr>
            </w:pPr>
          </w:p>
          <w:p w14:paraId="1D3F53CD" w14:textId="77777777" w:rsidR="004D15FC" w:rsidRDefault="004D15FC" w:rsidP="004D15FC">
            <w:pPr>
              <w:pStyle w:val="Brdtekst"/>
              <w:spacing w:after="0"/>
              <w:jc w:val="left"/>
              <w:rPr>
                <w:noProof/>
              </w:rPr>
            </w:pPr>
          </w:p>
          <w:p w14:paraId="72B66E84" w14:textId="77777777" w:rsidR="004D15FC" w:rsidRDefault="004D15FC" w:rsidP="004D15FC">
            <w:pPr>
              <w:pStyle w:val="Brdtekst"/>
              <w:spacing w:after="0"/>
              <w:jc w:val="left"/>
              <w:rPr>
                <w:noProof/>
              </w:rPr>
            </w:pPr>
          </w:p>
          <w:p w14:paraId="135FA9CA" w14:textId="77777777" w:rsidR="004D15FC" w:rsidRDefault="004D15FC" w:rsidP="004D15FC">
            <w:pPr>
              <w:pStyle w:val="Brdtekst"/>
              <w:spacing w:after="0"/>
              <w:jc w:val="left"/>
              <w:rPr>
                <w:noProof/>
              </w:rPr>
            </w:pPr>
          </w:p>
          <w:p w14:paraId="1B1F0D9B" w14:textId="77777777" w:rsidR="004D15FC" w:rsidRDefault="004D15FC" w:rsidP="004D15FC">
            <w:pPr>
              <w:pStyle w:val="Brdtekst"/>
              <w:spacing w:after="0"/>
              <w:jc w:val="left"/>
              <w:rPr>
                <w:noProof/>
              </w:rPr>
            </w:pPr>
          </w:p>
          <w:p w14:paraId="3AA92D15" w14:textId="77777777" w:rsidR="004D15FC" w:rsidRDefault="004D15FC" w:rsidP="004D15FC">
            <w:pPr>
              <w:pStyle w:val="Brdtekst"/>
              <w:spacing w:after="0"/>
              <w:jc w:val="left"/>
              <w:rPr>
                <w:noProof/>
              </w:rPr>
            </w:pPr>
          </w:p>
          <w:p w14:paraId="6DB88AE7" w14:textId="72AD83DF" w:rsidR="00D7033E" w:rsidRDefault="004D15FC" w:rsidP="004D15FC">
            <w:pPr>
              <w:pStyle w:val="Brdtekst"/>
              <w:spacing w:after="0"/>
              <w:jc w:val="left"/>
              <w:rPr>
                <w:noProof/>
              </w:rPr>
            </w:pPr>
            <w:r>
              <w:rPr>
                <w:noProof/>
              </w:rPr>
              <w:t>Tas til orientering</w:t>
            </w:r>
          </w:p>
        </w:tc>
      </w:tr>
      <w:tr w:rsidR="00E100C2" w14:paraId="44643452" w14:textId="77777777" w:rsidTr="00A47C76">
        <w:tc>
          <w:tcPr>
            <w:tcW w:w="4395" w:type="dxa"/>
          </w:tcPr>
          <w:p w14:paraId="38E0EADA" w14:textId="07C1A0F1" w:rsidR="00E100C2" w:rsidRDefault="003308BA" w:rsidP="00E100C2">
            <w:pPr>
              <w:pStyle w:val="Brdtekst"/>
              <w:spacing w:after="0"/>
              <w:jc w:val="left"/>
              <w:rPr>
                <w:b/>
                <w:noProof/>
              </w:rPr>
            </w:pPr>
            <w:r>
              <w:rPr>
                <w:b/>
                <w:noProof/>
              </w:rPr>
              <w:t>C55</w:t>
            </w:r>
            <w:r w:rsidR="00E100C2" w:rsidRPr="00E100C2">
              <w:rPr>
                <w:b/>
                <w:noProof/>
              </w:rPr>
              <w:t xml:space="preserve"> – </w:t>
            </w:r>
            <w:r w:rsidR="00E100C2">
              <w:rPr>
                <w:b/>
                <w:noProof/>
              </w:rPr>
              <w:t>Anne-Marie Fjermerås – 18.06.2017</w:t>
            </w:r>
          </w:p>
          <w:p w14:paraId="69979410" w14:textId="4E6D1D45" w:rsidR="00E100C2" w:rsidRPr="00E100C2" w:rsidRDefault="00E100C2" w:rsidP="00E100C2">
            <w:pPr>
              <w:pStyle w:val="Brdtekst"/>
              <w:spacing w:after="0"/>
              <w:jc w:val="left"/>
              <w:rPr>
                <w:b/>
                <w:noProof/>
              </w:rPr>
            </w:pPr>
          </w:p>
          <w:p w14:paraId="771827D7" w14:textId="13E5FD6D" w:rsidR="00E100C2" w:rsidRDefault="00E100C2" w:rsidP="00E100C2">
            <w:pPr>
              <w:pStyle w:val="Brdtekst"/>
              <w:spacing w:after="0"/>
              <w:jc w:val="left"/>
              <w:rPr>
                <w:noProof/>
              </w:rPr>
            </w:pPr>
            <w:r w:rsidRPr="00E100C2">
              <w:rPr>
                <w:noProof/>
              </w:rPr>
              <w:t xml:space="preserve">Jeg er meget bekymret for dette senteret som skal bygges tett inntil bebyggelse . Det er meg uforstålig med tanke på all støy som det </w:t>
            </w:r>
            <w:r w:rsidRPr="00E100C2">
              <w:rPr>
                <w:noProof/>
              </w:rPr>
              <w:lastRenderedPageBreak/>
              <w:t>kommer til og bli med så mange helikopter flygninger og skyting mye av døgnet.</w:t>
            </w:r>
          </w:p>
          <w:p w14:paraId="7937FA76" w14:textId="77777777" w:rsidR="00E100C2" w:rsidRPr="00E100C2" w:rsidRDefault="00E100C2" w:rsidP="00E100C2">
            <w:pPr>
              <w:pStyle w:val="Brdtekst"/>
              <w:spacing w:after="0"/>
              <w:jc w:val="left"/>
              <w:rPr>
                <w:noProof/>
              </w:rPr>
            </w:pPr>
          </w:p>
          <w:p w14:paraId="74BD50DF" w14:textId="7C98224E" w:rsidR="00E100C2" w:rsidRDefault="00E100C2" w:rsidP="00E100C2">
            <w:pPr>
              <w:pStyle w:val="Brdtekst"/>
              <w:spacing w:after="0"/>
              <w:jc w:val="left"/>
              <w:rPr>
                <w:noProof/>
              </w:rPr>
            </w:pPr>
            <w:r w:rsidRPr="00E100C2">
              <w:rPr>
                <w:noProof/>
              </w:rPr>
              <w:t>Det må gjøres grundige, reelle støyprøvinger. Tiltak må iverksettes, tidsbestemte tider,</w:t>
            </w:r>
            <w:r w:rsidR="004D15FC">
              <w:rPr>
                <w:noProof/>
              </w:rPr>
              <w:t xml:space="preserve"> </w:t>
            </w:r>
            <w:r w:rsidRPr="00E100C2">
              <w:rPr>
                <w:noProof/>
              </w:rPr>
              <w:t>ikke tidlig på morgen,</w:t>
            </w:r>
            <w:r w:rsidR="004D15FC">
              <w:rPr>
                <w:noProof/>
              </w:rPr>
              <w:t xml:space="preserve"> </w:t>
            </w:r>
            <w:r w:rsidRPr="00E100C2">
              <w:rPr>
                <w:noProof/>
              </w:rPr>
              <w:t>på kveld og natt, legg all skyting og bombekasting under jorda , slik at det blir levelig for oss.</w:t>
            </w:r>
          </w:p>
          <w:p w14:paraId="4A6B93BC" w14:textId="77777777" w:rsidR="00E100C2" w:rsidRPr="00E100C2" w:rsidRDefault="00E100C2" w:rsidP="00E100C2">
            <w:pPr>
              <w:pStyle w:val="Brdtekst"/>
              <w:spacing w:after="0"/>
              <w:jc w:val="left"/>
              <w:rPr>
                <w:noProof/>
              </w:rPr>
            </w:pPr>
          </w:p>
          <w:p w14:paraId="1DD47F43" w14:textId="77777777" w:rsidR="00E100C2" w:rsidRPr="00E100C2" w:rsidRDefault="00E100C2" w:rsidP="00E100C2">
            <w:pPr>
              <w:pStyle w:val="Brdtekst"/>
              <w:spacing w:after="0"/>
              <w:jc w:val="left"/>
              <w:rPr>
                <w:noProof/>
              </w:rPr>
            </w:pPr>
            <w:r w:rsidRPr="00E100C2">
              <w:rPr>
                <w:noProof/>
              </w:rPr>
              <w:t>Husk det er ingen skam og snu.</w:t>
            </w:r>
          </w:p>
          <w:p w14:paraId="5D1DF128" w14:textId="618CC80A" w:rsidR="00E100C2" w:rsidRPr="004E64D2" w:rsidRDefault="00E100C2" w:rsidP="00FC079A">
            <w:pPr>
              <w:pStyle w:val="Brdtekst"/>
              <w:spacing w:after="0"/>
              <w:jc w:val="left"/>
              <w:rPr>
                <w:b/>
                <w:noProof/>
              </w:rPr>
            </w:pPr>
          </w:p>
        </w:tc>
        <w:tc>
          <w:tcPr>
            <w:tcW w:w="4110" w:type="dxa"/>
          </w:tcPr>
          <w:p w14:paraId="3DE95B9D" w14:textId="77777777" w:rsidR="004D15FC" w:rsidRDefault="004D15FC" w:rsidP="00E26597">
            <w:pPr>
              <w:pStyle w:val="Brdtekst"/>
              <w:spacing w:after="0"/>
              <w:rPr>
                <w:noProof/>
              </w:rPr>
            </w:pPr>
          </w:p>
          <w:p w14:paraId="56834BA3" w14:textId="77777777" w:rsidR="004D15FC" w:rsidRDefault="004D15FC" w:rsidP="004D15FC">
            <w:pPr>
              <w:pStyle w:val="Brdtekst"/>
              <w:spacing w:after="0"/>
              <w:jc w:val="left"/>
              <w:rPr>
                <w:noProof/>
              </w:rPr>
            </w:pPr>
          </w:p>
          <w:p w14:paraId="636365F2" w14:textId="77777777" w:rsidR="004D15FC" w:rsidRDefault="004D15FC" w:rsidP="004D15FC">
            <w:pPr>
              <w:pStyle w:val="Brdtekst"/>
              <w:spacing w:after="0"/>
              <w:jc w:val="left"/>
              <w:rPr>
                <w:noProof/>
              </w:rPr>
            </w:pPr>
          </w:p>
          <w:p w14:paraId="476F7BF1" w14:textId="77777777" w:rsidR="004D15FC" w:rsidRDefault="004D15FC" w:rsidP="004D15FC">
            <w:pPr>
              <w:pStyle w:val="Brdtekst"/>
              <w:spacing w:after="0"/>
              <w:jc w:val="left"/>
              <w:rPr>
                <w:noProof/>
              </w:rPr>
            </w:pPr>
          </w:p>
          <w:p w14:paraId="28179F86" w14:textId="77777777" w:rsidR="004D15FC" w:rsidRDefault="004D15FC" w:rsidP="004D15FC">
            <w:pPr>
              <w:pStyle w:val="Brdtekst"/>
              <w:spacing w:after="0"/>
              <w:jc w:val="left"/>
              <w:rPr>
                <w:noProof/>
              </w:rPr>
            </w:pPr>
          </w:p>
          <w:p w14:paraId="5C5CDA2E" w14:textId="77777777" w:rsidR="004D15FC" w:rsidRDefault="004D15FC" w:rsidP="004D15FC">
            <w:pPr>
              <w:pStyle w:val="Brdtekst"/>
              <w:spacing w:after="0"/>
              <w:jc w:val="left"/>
              <w:rPr>
                <w:noProof/>
              </w:rPr>
            </w:pPr>
          </w:p>
          <w:p w14:paraId="28BD4D0E" w14:textId="77777777" w:rsidR="004D15FC" w:rsidRDefault="004D15FC" w:rsidP="004D15FC">
            <w:pPr>
              <w:pStyle w:val="Brdtekst"/>
              <w:spacing w:after="0"/>
              <w:jc w:val="left"/>
              <w:rPr>
                <w:noProof/>
              </w:rPr>
            </w:pPr>
          </w:p>
          <w:p w14:paraId="46D8F3AE" w14:textId="77777777" w:rsidR="004D15FC" w:rsidRDefault="004D15FC" w:rsidP="004D15FC">
            <w:pPr>
              <w:pStyle w:val="Brdtekst"/>
              <w:spacing w:after="0"/>
              <w:jc w:val="left"/>
              <w:rPr>
                <w:noProof/>
              </w:rPr>
            </w:pPr>
          </w:p>
          <w:p w14:paraId="2FE88876" w14:textId="77777777" w:rsidR="004D15FC" w:rsidRDefault="004D15FC" w:rsidP="004D15FC">
            <w:pPr>
              <w:pStyle w:val="Brdtekst"/>
              <w:spacing w:after="0"/>
              <w:jc w:val="left"/>
              <w:rPr>
                <w:noProof/>
              </w:rPr>
            </w:pPr>
            <w:r>
              <w:rPr>
                <w:noProof/>
              </w:rPr>
              <w:t>Se felles merknadssvar – 2 Konsekvenser av støy og 5 Skytebaner og SIBO</w:t>
            </w:r>
          </w:p>
          <w:p w14:paraId="60B96BAA" w14:textId="22704F94" w:rsidR="00E100C2" w:rsidRDefault="004D15FC" w:rsidP="004D15FC">
            <w:pPr>
              <w:pStyle w:val="Brdtekst"/>
              <w:spacing w:after="0"/>
              <w:jc w:val="left"/>
              <w:rPr>
                <w:noProof/>
              </w:rPr>
            </w:pPr>
            <w:r>
              <w:rPr>
                <w:noProof/>
              </w:rPr>
              <w:t>Støyprøver i forkant av bygging vil ikke gi et reelt resultat fordi de omfattende støytiltakene rundt anleggene ikke er bygget.</w:t>
            </w:r>
          </w:p>
        </w:tc>
      </w:tr>
      <w:tr w:rsidR="0063639A" w14:paraId="7B47846D" w14:textId="77777777" w:rsidTr="00A47C76">
        <w:tc>
          <w:tcPr>
            <w:tcW w:w="4395" w:type="dxa"/>
          </w:tcPr>
          <w:p w14:paraId="25B79579" w14:textId="6E3C84DC" w:rsidR="0063639A" w:rsidRDefault="003308BA" w:rsidP="0063639A">
            <w:pPr>
              <w:pStyle w:val="Brdtekst"/>
              <w:spacing w:after="0"/>
              <w:jc w:val="left"/>
              <w:rPr>
                <w:b/>
                <w:noProof/>
              </w:rPr>
            </w:pPr>
            <w:r>
              <w:rPr>
                <w:b/>
                <w:noProof/>
              </w:rPr>
              <w:lastRenderedPageBreak/>
              <w:t>C56</w:t>
            </w:r>
            <w:r w:rsidR="0063639A" w:rsidRPr="0063639A">
              <w:rPr>
                <w:b/>
                <w:noProof/>
              </w:rPr>
              <w:t xml:space="preserve"> – </w:t>
            </w:r>
            <w:r w:rsidR="0063639A">
              <w:rPr>
                <w:b/>
                <w:noProof/>
              </w:rPr>
              <w:t>Anne-Marie Hoem – 19.06.2017</w:t>
            </w:r>
          </w:p>
          <w:p w14:paraId="5E675885" w14:textId="422699E9" w:rsidR="0063639A" w:rsidRDefault="0063639A" w:rsidP="0063639A">
            <w:pPr>
              <w:pStyle w:val="Brdtekst"/>
              <w:spacing w:after="0"/>
              <w:jc w:val="left"/>
              <w:rPr>
                <w:noProof/>
              </w:rPr>
            </w:pPr>
          </w:p>
          <w:p w14:paraId="3DBBBE35" w14:textId="77777777" w:rsidR="0063639A" w:rsidRDefault="0063639A" w:rsidP="0063639A">
            <w:pPr>
              <w:pStyle w:val="Brdtekst"/>
              <w:spacing w:after="0"/>
              <w:jc w:val="left"/>
              <w:rPr>
                <w:noProof/>
              </w:rPr>
            </w:pPr>
            <w:r>
              <w:rPr>
                <w:noProof/>
              </w:rPr>
              <w:t xml:space="preserve">Mange planlagte bygg, - kanskje de fleste, vil møte på protester fra en del av lokalbefolkningen. Kan det hende politikerne er så vant med protester, at de har gjort seg en strategi, : vi sammenkaller til et møte, - vi forsikrer at vi med stort interesse lytter til folks argumenter, og deretter, - kanskje litt forsinket (mens vi litt lempfeldig utreder alternativene)  gjennomfører vi byggeplanene eksakt som de var, og sier at det ble for omfattende å endre noe? </w:t>
            </w:r>
          </w:p>
          <w:p w14:paraId="667CD390" w14:textId="77777777" w:rsidR="0063639A" w:rsidRDefault="0063639A" w:rsidP="0063639A">
            <w:pPr>
              <w:pStyle w:val="Brdtekst"/>
              <w:spacing w:after="0"/>
              <w:jc w:val="left"/>
              <w:rPr>
                <w:noProof/>
              </w:rPr>
            </w:pPr>
          </w:p>
          <w:p w14:paraId="5DCD331F" w14:textId="77777777" w:rsidR="0063639A" w:rsidRDefault="0063639A" w:rsidP="0063639A">
            <w:pPr>
              <w:pStyle w:val="Brdtekst"/>
              <w:spacing w:after="0"/>
              <w:jc w:val="left"/>
              <w:rPr>
                <w:noProof/>
              </w:rPr>
            </w:pPr>
            <w:r>
              <w:rPr>
                <w:noProof/>
              </w:rPr>
              <w:t>Spørmålet kan vel kokes ned til: vil folk som bor og arbeider i det nærliggende til beredskapssenteret området få sin livskvalitet betydelig begrenset?</w:t>
            </w:r>
          </w:p>
          <w:p w14:paraId="242F171D" w14:textId="77777777" w:rsidR="0063639A" w:rsidRDefault="0063639A" w:rsidP="0063639A">
            <w:pPr>
              <w:pStyle w:val="Brdtekst"/>
              <w:spacing w:after="0"/>
              <w:jc w:val="left"/>
              <w:rPr>
                <w:noProof/>
              </w:rPr>
            </w:pPr>
          </w:p>
          <w:p w14:paraId="3D9667C3" w14:textId="0910A9E4" w:rsidR="0063639A" w:rsidRDefault="00FC079A" w:rsidP="0063639A">
            <w:pPr>
              <w:pStyle w:val="Brdtekst"/>
              <w:spacing w:after="0"/>
              <w:jc w:val="left"/>
              <w:rPr>
                <w:noProof/>
              </w:rPr>
            </w:pPr>
            <w:r>
              <w:rPr>
                <w:noProof/>
              </w:rPr>
              <w:t>Et smatrende lyd av g</w:t>
            </w:r>
            <w:r w:rsidR="0063639A">
              <w:rPr>
                <w:noProof/>
              </w:rPr>
              <w:t xml:space="preserve">eværsalver og helikopter, er vel ikke så farlig, - en liten stund. Men i 12 timer hver dag 5 dager i uken? Det sier vel seg selv at dette vil innebære et stort ubehag, og dette drabber særlig barna som vokser opp og går i skole i området. Ute-liv vil ikke lengre være en rekreasjon, - det blir snarere innendørs-tilværelse som blir "rekreasjone" fra ulydene ute (både på skole og fritid). </w:t>
            </w:r>
          </w:p>
          <w:p w14:paraId="4E176E78" w14:textId="77777777" w:rsidR="0063639A" w:rsidRDefault="0063639A" w:rsidP="0063639A">
            <w:pPr>
              <w:pStyle w:val="Brdtekst"/>
              <w:spacing w:after="0"/>
              <w:jc w:val="left"/>
              <w:rPr>
                <w:noProof/>
              </w:rPr>
            </w:pPr>
          </w:p>
          <w:p w14:paraId="73F5C822" w14:textId="77777777" w:rsidR="0063639A" w:rsidRDefault="0063639A" w:rsidP="0063639A">
            <w:pPr>
              <w:pStyle w:val="Brdtekst"/>
              <w:spacing w:after="0"/>
              <w:jc w:val="left"/>
              <w:rPr>
                <w:noProof/>
              </w:rPr>
            </w:pPr>
            <w:r>
              <w:rPr>
                <w:noProof/>
              </w:rPr>
              <w:t>Problemet kan dog løses gjennom å bygge inn beredskapssenteret, og flytte helikoptertrafikken til Rygge. Teknikken for et overbygg på Taraldrud finnes, så spørsmålet blir om den ekstra kostnaden dette vil innebære, er "verd" å investere i. Det som står på spill, er et stort antall barns skolehverdag, hele lokalbefolkningens livskvalitet, skogen som rekreasjon, risken for fraflytting (særlig barnefamilier), og  tiltro til politikere. Kanskje jeg glemte en eller to, - kanskje tre saker?</w:t>
            </w:r>
          </w:p>
          <w:p w14:paraId="370BB8B0" w14:textId="77777777" w:rsidR="0063639A" w:rsidRDefault="0063639A" w:rsidP="0063639A">
            <w:pPr>
              <w:pStyle w:val="Brdtekst"/>
              <w:spacing w:after="0"/>
              <w:jc w:val="left"/>
              <w:rPr>
                <w:noProof/>
              </w:rPr>
            </w:pPr>
          </w:p>
          <w:p w14:paraId="57B906FC" w14:textId="77777777" w:rsidR="0063639A" w:rsidRDefault="0063639A" w:rsidP="0063639A">
            <w:pPr>
              <w:pStyle w:val="Brdtekst"/>
              <w:spacing w:after="0"/>
              <w:jc w:val="left"/>
              <w:rPr>
                <w:noProof/>
              </w:rPr>
            </w:pPr>
            <w:r>
              <w:rPr>
                <w:noProof/>
              </w:rPr>
              <w:t>Møtet på Taraldrud skole, var ikke akkurat beroligende, - tenk at det ble argumentert med at det skulle bli pauser i skytingen !!! Åh, tusen takk.</w:t>
            </w:r>
          </w:p>
          <w:p w14:paraId="1EC0978D" w14:textId="2358297F" w:rsidR="0063639A" w:rsidRPr="0063639A" w:rsidRDefault="0063639A" w:rsidP="00FC079A">
            <w:pPr>
              <w:pStyle w:val="Brdtekst"/>
              <w:spacing w:after="0"/>
              <w:jc w:val="left"/>
              <w:rPr>
                <w:noProof/>
              </w:rPr>
            </w:pPr>
          </w:p>
        </w:tc>
        <w:tc>
          <w:tcPr>
            <w:tcW w:w="4110" w:type="dxa"/>
          </w:tcPr>
          <w:p w14:paraId="766CF734" w14:textId="77777777" w:rsidR="004D15FC" w:rsidRDefault="004D15FC" w:rsidP="00E26597">
            <w:pPr>
              <w:pStyle w:val="Brdtekst"/>
              <w:spacing w:after="0"/>
              <w:rPr>
                <w:noProof/>
              </w:rPr>
            </w:pPr>
          </w:p>
          <w:p w14:paraId="73A73CA4" w14:textId="77777777" w:rsidR="004D15FC" w:rsidRDefault="004D15FC" w:rsidP="00E26597">
            <w:pPr>
              <w:pStyle w:val="Brdtekst"/>
              <w:spacing w:after="0"/>
              <w:rPr>
                <w:noProof/>
              </w:rPr>
            </w:pPr>
          </w:p>
          <w:p w14:paraId="5AE420F8" w14:textId="14426303" w:rsidR="004D15FC" w:rsidRDefault="004D15FC" w:rsidP="00E26597">
            <w:pPr>
              <w:pStyle w:val="Brdtekst"/>
              <w:spacing w:after="0"/>
              <w:rPr>
                <w:noProof/>
              </w:rPr>
            </w:pPr>
          </w:p>
          <w:p w14:paraId="51DD140D" w14:textId="546CCC92" w:rsidR="004D15FC" w:rsidRDefault="004D15FC" w:rsidP="00E26597">
            <w:pPr>
              <w:pStyle w:val="Brdtekst"/>
              <w:spacing w:after="0"/>
              <w:rPr>
                <w:noProof/>
              </w:rPr>
            </w:pPr>
          </w:p>
          <w:p w14:paraId="6CF0D1A1" w14:textId="381B8AAC" w:rsidR="004D15FC" w:rsidRDefault="004D15FC" w:rsidP="00E26597">
            <w:pPr>
              <w:pStyle w:val="Brdtekst"/>
              <w:spacing w:after="0"/>
              <w:rPr>
                <w:noProof/>
              </w:rPr>
            </w:pPr>
          </w:p>
          <w:p w14:paraId="13A3C5C6" w14:textId="7E4269A8" w:rsidR="004D15FC" w:rsidRDefault="004D15FC" w:rsidP="00E26597">
            <w:pPr>
              <w:pStyle w:val="Brdtekst"/>
              <w:spacing w:after="0"/>
              <w:rPr>
                <w:noProof/>
              </w:rPr>
            </w:pPr>
          </w:p>
          <w:p w14:paraId="54DC529B" w14:textId="3AE8129F" w:rsidR="004D15FC" w:rsidRDefault="004D15FC" w:rsidP="00E26597">
            <w:pPr>
              <w:pStyle w:val="Brdtekst"/>
              <w:spacing w:after="0"/>
              <w:rPr>
                <w:noProof/>
              </w:rPr>
            </w:pPr>
          </w:p>
          <w:p w14:paraId="741F2E9B" w14:textId="1D4CD862" w:rsidR="004D15FC" w:rsidRDefault="004D15FC" w:rsidP="004D15FC">
            <w:pPr>
              <w:pStyle w:val="Brdtekst"/>
              <w:spacing w:after="0"/>
              <w:jc w:val="left"/>
              <w:rPr>
                <w:noProof/>
              </w:rPr>
            </w:pPr>
          </w:p>
          <w:p w14:paraId="2815F4A1" w14:textId="6B883F38" w:rsidR="004D15FC" w:rsidRDefault="004D15FC" w:rsidP="004D15FC">
            <w:pPr>
              <w:pStyle w:val="Brdtekst"/>
              <w:spacing w:after="0"/>
              <w:jc w:val="left"/>
              <w:rPr>
                <w:noProof/>
              </w:rPr>
            </w:pPr>
          </w:p>
          <w:p w14:paraId="64EE48E5" w14:textId="20007850" w:rsidR="004D15FC" w:rsidRDefault="004D15FC" w:rsidP="004D15FC">
            <w:pPr>
              <w:pStyle w:val="Brdtekst"/>
              <w:spacing w:after="0"/>
              <w:jc w:val="left"/>
              <w:rPr>
                <w:noProof/>
              </w:rPr>
            </w:pPr>
          </w:p>
          <w:p w14:paraId="4D145C78" w14:textId="7306B055" w:rsidR="004D15FC" w:rsidRDefault="004D15FC" w:rsidP="004D15FC">
            <w:pPr>
              <w:pStyle w:val="Brdtekst"/>
              <w:spacing w:after="0"/>
              <w:jc w:val="left"/>
              <w:rPr>
                <w:noProof/>
              </w:rPr>
            </w:pPr>
          </w:p>
          <w:p w14:paraId="62A79733" w14:textId="1D044244" w:rsidR="004D15FC" w:rsidRDefault="004D15FC" w:rsidP="004D15FC">
            <w:pPr>
              <w:pStyle w:val="Brdtekst"/>
              <w:spacing w:after="0"/>
              <w:jc w:val="left"/>
              <w:rPr>
                <w:noProof/>
              </w:rPr>
            </w:pPr>
          </w:p>
          <w:p w14:paraId="476EFB53" w14:textId="7815DAFD" w:rsidR="004D15FC" w:rsidRDefault="004D15FC" w:rsidP="004D15FC">
            <w:pPr>
              <w:pStyle w:val="Brdtekst"/>
              <w:spacing w:after="0"/>
              <w:jc w:val="left"/>
              <w:rPr>
                <w:noProof/>
              </w:rPr>
            </w:pPr>
          </w:p>
          <w:p w14:paraId="797F052E" w14:textId="00953614" w:rsidR="004D15FC" w:rsidRDefault="004D15FC" w:rsidP="004D15FC">
            <w:pPr>
              <w:pStyle w:val="Brdtekst"/>
              <w:spacing w:after="0"/>
              <w:jc w:val="left"/>
              <w:rPr>
                <w:noProof/>
              </w:rPr>
            </w:pPr>
          </w:p>
          <w:p w14:paraId="77484FD7" w14:textId="504DDE5F" w:rsidR="004D15FC" w:rsidRDefault="004D15FC" w:rsidP="004D15FC">
            <w:pPr>
              <w:pStyle w:val="Brdtekst"/>
              <w:spacing w:after="0"/>
              <w:jc w:val="left"/>
              <w:rPr>
                <w:noProof/>
              </w:rPr>
            </w:pPr>
            <w:r>
              <w:rPr>
                <w:noProof/>
              </w:rPr>
              <w:t>Se felles merknadssvar – 3 Helsemessige konsekvenser</w:t>
            </w:r>
          </w:p>
          <w:p w14:paraId="75A1BD76" w14:textId="5AF6A4C4" w:rsidR="004D15FC" w:rsidRDefault="004D15FC" w:rsidP="004D15FC">
            <w:pPr>
              <w:pStyle w:val="Brdtekst"/>
              <w:spacing w:after="0"/>
              <w:jc w:val="left"/>
              <w:rPr>
                <w:noProof/>
              </w:rPr>
            </w:pPr>
          </w:p>
          <w:p w14:paraId="431BE9BD" w14:textId="7DD00CA0" w:rsidR="004D15FC" w:rsidRDefault="004D15FC" w:rsidP="004D15FC">
            <w:pPr>
              <w:pStyle w:val="Brdtekst"/>
              <w:spacing w:after="0"/>
              <w:jc w:val="left"/>
              <w:rPr>
                <w:noProof/>
              </w:rPr>
            </w:pPr>
          </w:p>
          <w:p w14:paraId="31813F2D" w14:textId="282F6FF4" w:rsidR="004D15FC" w:rsidRDefault="004D15FC" w:rsidP="004D15FC">
            <w:pPr>
              <w:pStyle w:val="Brdtekst"/>
              <w:spacing w:after="0"/>
              <w:jc w:val="left"/>
              <w:rPr>
                <w:noProof/>
              </w:rPr>
            </w:pPr>
          </w:p>
          <w:p w14:paraId="3EE6A79A" w14:textId="70037004" w:rsidR="004D15FC" w:rsidRDefault="00AC5CB0" w:rsidP="004D15FC">
            <w:pPr>
              <w:pStyle w:val="Brdtekst"/>
              <w:spacing w:after="0"/>
              <w:jc w:val="left"/>
              <w:rPr>
                <w:noProof/>
              </w:rPr>
            </w:pPr>
            <w:r>
              <w:rPr>
                <w:noProof/>
              </w:rPr>
              <w:t>Se felles merknadssvar – 2 Konsekvenser av støy</w:t>
            </w:r>
          </w:p>
          <w:p w14:paraId="4EED35E0" w14:textId="47699B71" w:rsidR="00AC5CB0" w:rsidRDefault="00AC5CB0" w:rsidP="004D15FC">
            <w:pPr>
              <w:pStyle w:val="Brdtekst"/>
              <w:spacing w:after="0"/>
              <w:jc w:val="left"/>
              <w:rPr>
                <w:noProof/>
              </w:rPr>
            </w:pPr>
          </w:p>
          <w:p w14:paraId="397D089B" w14:textId="01B86297" w:rsidR="00AC5CB0" w:rsidRDefault="00AC5CB0" w:rsidP="004D15FC">
            <w:pPr>
              <w:pStyle w:val="Brdtekst"/>
              <w:spacing w:after="0"/>
              <w:jc w:val="left"/>
              <w:rPr>
                <w:noProof/>
              </w:rPr>
            </w:pPr>
          </w:p>
          <w:p w14:paraId="19AAFCDF" w14:textId="2809DCFA" w:rsidR="00AC5CB0" w:rsidRDefault="00AC5CB0" w:rsidP="004D15FC">
            <w:pPr>
              <w:pStyle w:val="Brdtekst"/>
              <w:spacing w:after="0"/>
              <w:jc w:val="left"/>
              <w:rPr>
                <w:noProof/>
              </w:rPr>
            </w:pPr>
          </w:p>
          <w:p w14:paraId="1D6F23EF" w14:textId="65E16A85" w:rsidR="00AC5CB0" w:rsidRDefault="00AC5CB0" w:rsidP="004D15FC">
            <w:pPr>
              <w:pStyle w:val="Brdtekst"/>
              <w:spacing w:after="0"/>
              <w:jc w:val="left"/>
              <w:rPr>
                <w:noProof/>
              </w:rPr>
            </w:pPr>
          </w:p>
          <w:p w14:paraId="13C07026" w14:textId="4E96A20E" w:rsidR="00AC5CB0" w:rsidRDefault="00AC5CB0" w:rsidP="004D15FC">
            <w:pPr>
              <w:pStyle w:val="Brdtekst"/>
              <w:spacing w:after="0"/>
              <w:jc w:val="left"/>
              <w:rPr>
                <w:noProof/>
              </w:rPr>
            </w:pPr>
          </w:p>
          <w:p w14:paraId="03D3E1AF" w14:textId="3B15B50E" w:rsidR="00AC5CB0" w:rsidRDefault="00AC5CB0" w:rsidP="004D15FC">
            <w:pPr>
              <w:pStyle w:val="Brdtekst"/>
              <w:spacing w:after="0"/>
              <w:jc w:val="left"/>
              <w:rPr>
                <w:noProof/>
              </w:rPr>
            </w:pPr>
          </w:p>
          <w:p w14:paraId="4ACFBD24" w14:textId="6C2AFE32" w:rsidR="00AC5CB0" w:rsidRDefault="00AC5CB0" w:rsidP="004D15FC">
            <w:pPr>
              <w:pStyle w:val="Brdtekst"/>
              <w:spacing w:after="0"/>
              <w:jc w:val="left"/>
              <w:rPr>
                <w:noProof/>
              </w:rPr>
            </w:pPr>
          </w:p>
          <w:p w14:paraId="4866A5B8" w14:textId="08168974" w:rsidR="00AC5CB0" w:rsidRDefault="00AC5CB0" w:rsidP="004D15FC">
            <w:pPr>
              <w:pStyle w:val="Brdtekst"/>
              <w:spacing w:after="0"/>
              <w:jc w:val="left"/>
              <w:rPr>
                <w:noProof/>
              </w:rPr>
            </w:pPr>
          </w:p>
          <w:p w14:paraId="63A3E3E8" w14:textId="77F4BEAD" w:rsidR="00AC5CB0" w:rsidRDefault="00AC5CB0" w:rsidP="004D15FC">
            <w:pPr>
              <w:pStyle w:val="Brdtekst"/>
              <w:spacing w:after="0"/>
              <w:jc w:val="left"/>
              <w:rPr>
                <w:noProof/>
              </w:rPr>
            </w:pPr>
          </w:p>
          <w:p w14:paraId="0343DB4D" w14:textId="74AF0B98" w:rsidR="00AC5CB0" w:rsidRDefault="00AC5CB0" w:rsidP="004D15FC">
            <w:pPr>
              <w:pStyle w:val="Brdtekst"/>
              <w:spacing w:after="0"/>
              <w:jc w:val="left"/>
              <w:rPr>
                <w:noProof/>
              </w:rPr>
            </w:pPr>
            <w:r>
              <w:rPr>
                <w:noProof/>
              </w:rPr>
              <w:t>Se felles merknadssvar – 1 Lokalisering og 5 Skytebaner og SIBO</w:t>
            </w:r>
          </w:p>
          <w:p w14:paraId="4AAAC4B8" w14:textId="1D087498" w:rsidR="004D15FC" w:rsidRDefault="004D15FC" w:rsidP="004D15FC">
            <w:pPr>
              <w:pStyle w:val="Brdtekst"/>
              <w:spacing w:after="0"/>
              <w:jc w:val="left"/>
              <w:rPr>
                <w:noProof/>
              </w:rPr>
            </w:pPr>
          </w:p>
          <w:p w14:paraId="686DB492" w14:textId="77777777" w:rsidR="004D15FC" w:rsidRDefault="004D15FC" w:rsidP="004D15FC">
            <w:pPr>
              <w:pStyle w:val="Brdtekst"/>
              <w:spacing w:after="0"/>
              <w:jc w:val="left"/>
              <w:rPr>
                <w:noProof/>
              </w:rPr>
            </w:pPr>
          </w:p>
          <w:p w14:paraId="5D82BADC" w14:textId="7355AC5C" w:rsidR="0063639A" w:rsidRDefault="0063639A" w:rsidP="004D15FC">
            <w:pPr>
              <w:pStyle w:val="Brdtekst"/>
              <w:spacing w:after="0"/>
              <w:jc w:val="left"/>
              <w:rPr>
                <w:noProof/>
              </w:rPr>
            </w:pPr>
          </w:p>
        </w:tc>
      </w:tr>
      <w:tr w:rsidR="00750904" w14:paraId="3018DFA7" w14:textId="77777777" w:rsidTr="00A47C76">
        <w:tc>
          <w:tcPr>
            <w:tcW w:w="4395" w:type="dxa"/>
          </w:tcPr>
          <w:p w14:paraId="48148A34" w14:textId="65B0A6BB" w:rsidR="00750904" w:rsidRPr="00750904" w:rsidRDefault="003308BA" w:rsidP="00750904">
            <w:pPr>
              <w:pStyle w:val="Brdtekst"/>
              <w:spacing w:after="0"/>
              <w:jc w:val="left"/>
              <w:rPr>
                <w:b/>
                <w:noProof/>
              </w:rPr>
            </w:pPr>
            <w:r>
              <w:rPr>
                <w:b/>
                <w:noProof/>
              </w:rPr>
              <w:t>C57</w:t>
            </w:r>
            <w:r w:rsidR="00750904" w:rsidRPr="00750904">
              <w:rPr>
                <w:b/>
                <w:noProof/>
              </w:rPr>
              <w:t xml:space="preserve"> – Anne-Merete Vonheim – 21.06.2017</w:t>
            </w:r>
          </w:p>
          <w:p w14:paraId="469ABBFB" w14:textId="77777777" w:rsidR="00750904" w:rsidRPr="00750904" w:rsidRDefault="00750904" w:rsidP="00750904">
            <w:pPr>
              <w:pStyle w:val="Brdtekst"/>
              <w:spacing w:after="0"/>
              <w:jc w:val="left"/>
              <w:rPr>
                <w:noProof/>
              </w:rPr>
            </w:pPr>
          </w:p>
          <w:p w14:paraId="6B64E7B3" w14:textId="77777777" w:rsidR="00750904" w:rsidRPr="00750904" w:rsidRDefault="00750904" w:rsidP="00750904">
            <w:pPr>
              <w:pStyle w:val="Brdtekst"/>
              <w:spacing w:after="0"/>
              <w:jc w:val="left"/>
              <w:rPr>
                <w:noProof/>
              </w:rPr>
            </w:pPr>
            <w:r w:rsidRPr="00750904">
              <w:rPr>
                <w:noProof/>
              </w:rPr>
              <w:t>Som mor, mormor og svigermor til beboere på Tårnåsen, så vil jeg gjerne komme med noen ord i forbindelse med beredskapssenteret som er planlagt på Taraldrud.</w:t>
            </w:r>
          </w:p>
          <w:p w14:paraId="1919A7D4" w14:textId="77777777" w:rsidR="00750904" w:rsidRPr="00750904" w:rsidRDefault="00750904" w:rsidP="00750904">
            <w:pPr>
              <w:pStyle w:val="Brdtekst"/>
              <w:spacing w:after="0"/>
              <w:jc w:val="left"/>
              <w:rPr>
                <w:noProof/>
              </w:rPr>
            </w:pPr>
          </w:p>
          <w:p w14:paraId="084835C7" w14:textId="77777777" w:rsidR="00750904" w:rsidRPr="00750904" w:rsidRDefault="00750904" w:rsidP="00750904">
            <w:pPr>
              <w:pStyle w:val="Brdtekst"/>
              <w:spacing w:after="0"/>
              <w:jc w:val="left"/>
              <w:rPr>
                <w:noProof/>
              </w:rPr>
            </w:pPr>
            <w:r w:rsidRPr="00750904">
              <w:rPr>
                <w:noProof/>
              </w:rPr>
              <w:t>Det er vanskelig, omtrent umulig, å forstå at politikere planlegger å etablere et beredskapssenter som skal tas av marka i nærmiljøet til småbarnfamilier som er i etableringsfasen. Barna som vokser opp i området, skal få normalisert skyting(4000 skudd pr dag) og helikopterflyving(2000) med tunge helikoptere. Utrolig skremmende at disse ungene skal tro at skyting er en del av en vanlig hverdag her i Norge!</w:t>
            </w:r>
          </w:p>
          <w:p w14:paraId="5543CAE4" w14:textId="77777777" w:rsidR="00750904" w:rsidRPr="00750904" w:rsidRDefault="00750904" w:rsidP="00750904">
            <w:pPr>
              <w:pStyle w:val="Brdtekst"/>
              <w:spacing w:after="0"/>
              <w:jc w:val="left"/>
              <w:rPr>
                <w:noProof/>
              </w:rPr>
            </w:pPr>
          </w:p>
          <w:p w14:paraId="24CB5E21" w14:textId="77777777" w:rsidR="00750904" w:rsidRPr="00750904" w:rsidRDefault="00750904" w:rsidP="00750904">
            <w:pPr>
              <w:pStyle w:val="Brdtekst"/>
              <w:spacing w:after="0"/>
              <w:jc w:val="left"/>
              <w:rPr>
                <w:noProof/>
              </w:rPr>
            </w:pPr>
            <w:r w:rsidRPr="00750904">
              <w:rPr>
                <w:noProof/>
              </w:rPr>
              <w:t>Dette kan vi jo ikke la skje!</w:t>
            </w:r>
          </w:p>
          <w:p w14:paraId="28E6CE8A" w14:textId="77777777" w:rsidR="00750904" w:rsidRPr="00750904" w:rsidRDefault="00750904" w:rsidP="00750904">
            <w:pPr>
              <w:pStyle w:val="Brdtekst"/>
              <w:spacing w:after="0"/>
              <w:jc w:val="left"/>
              <w:rPr>
                <w:noProof/>
              </w:rPr>
            </w:pPr>
          </w:p>
          <w:p w14:paraId="398E409A" w14:textId="77777777" w:rsidR="00750904" w:rsidRPr="00750904" w:rsidRDefault="00750904" w:rsidP="00750904">
            <w:pPr>
              <w:pStyle w:val="Brdtekst"/>
              <w:spacing w:after="0"/>
              <w:jc w:val="left"/>
              <w:rPr>
                <w:noProof/>
              </w:rPr>
            </w:pPr>
            <w:r w:rsidRPr="00750904">
              <w:rPr>
                <w:noProof/>
              </w:rPr>
              <w:t>Dette området har til nå vært et meget attraktivt område og bo i for småbarnsfamilier som er i etableringsfasen.</w:t>
            </w:r>
          </w:p>
          <w:p w14:paraId="21511DD4" w14:textId="77777777" w:rsidR="00750904" w:rsidRPr="00750904" w:rsidRDefault="00750904" w:rsidP="00750904">
            <w:pPr>
              <w:pStyle w:val="Brdtekst"/>
              <w:spacing w:after="0"/>
              <w:jc w:val="left"/>
              <w:rPr>
                <w:noProof/>
              </w:rPr>
            </w:pPr>
          </w:p>
          <w:p w14:paraId="3FF2053D" w14:textId="77777777" w:rsidR="00750904" w:rsidRPr="00750904" w:rsidRDefault="00750904" w:rsidP="00750904">
            <w:pPr>
              <w:pStyle w:val="Brdtekst"/>
              <w:spacing w:after="0"/>
              <w:jc w:val="left"/>
              <w:rPr>
                <w:noProof/>
              </w:rPr>
            </w:pPr>
            <w:r w:rsidRPr="00750904">
              <w:rPr>
                <w:noProof/>
              </w:rPr>
              <w:t>Dersom beredskapssenteret legges til Taraldrud, vil det for mange ikke være aktuelt å bosette seg lenger i dette området. Dette gjør at boligprisene i området synker drastisk, og barnefamiliene vil stå igjen med store tap når de ønsker å selge sin bolig. Dette vil som en konsekvens, sansynligvis følge beboerne økonomisk, livet ut.</w:t>
            </w:r>
          </w:p>
          <w:p w14:paraId="42BFC9FB" w14:textId="77777777" w:rsidR="00750904" w:rsidRPr="00750904" w:rsidRDefault="00750904" w:rsidP="00750904">
            <w:pPr>
              <w:pStyle w:val="Brdtekst"/>
              <w:spacing w:after="0"/>
              <w:jc w:val="left"/>
              <w:rPr>
                <w:noProof/>
              </w:rPr>
            </w:pPr>
          </w:p>
          <w:p w14:paraId="52B46D56" w14:textId="77777777" w:rsidR="00750904" w:rsidRPr="00750904" w:rsidRDefault="00750904" w:rsidP="00750904">
            <w:pPr>
              <w:pStyle w:val="Brdtekst"/>
              <w:spacing w:after="0"/>
              <w:jc w:val="left"/>
              <w:rPr>
                <w:noProof/>
              </w:rPr>
            </w:pPr>
            <w:r w:rsidRPr="00750904">
              <w:rPr>
                <w:noProof/>
              </w:rPr>
              <w:t>Istedenfor et beredskapssenter på Taraldrud, så mener jeg med mange at Rygge flyplass må være et ideelt sted å anlegge et beredskapssenter!</w:t>
            </w:r>
          </w:p>
          <w:p w14:paraId="6ED35D32" w14:textId="77777777" w:rsidR="00750904" w:rsidRPr="00750904" w:rsidRDefault="00750904" w:rsidP="00750904">
            <w:pPr>
              <w:pStyle w:val="Brdtekst"/>
              <w:spacing w:after="0"/>
              <w:jc w:val="left"/>
              <w:rPr>
                <w:noProof/>
              </w:rPr>
            </w:pPr>
          </w:p>
          <w:p w14:paraId="3DAB4904" w14:textId="77777777" w:rsidR="00750904" w:rsidRPr="00750904" w:rsidRDefault="00750904" w:rsidP="00750904">
            <w:pPr>
              <w:pStyle w:val="Brdtekst"/>
              <w:spacing w:after="0"/>
              <w:jc w:val="left"/>
              <w:rPr>
                <w:noProof/>
              </w:rPr>
            </w:pPr>
            <w:r w:rsidRPr="00750904">
              <w:rPr>
                <w:noProof/>
              </w:rPr>
              <w:t>Der er det store allerede opparbeidede områder, og adskillig mindre kostnader for å få beredskapssenteret tilrettelagt. Og beboerne i Rygge kommune ønsker seg sårt flere arbeidsplasser etter at flyplassen ble lagt ned.</w:t>
            </w:r>
          </w:p>
          <w:p w14:paraId="6F1CF00C" w14:textId="77777777" w:rsidR="00750904" w:rsidRPr="00750904" w:rsidRDefault="00750904" w:rsidP="00750904">
            <w:pPr>
              <w:pStyle w:val="Brdtekst"/>
              <w:spacing w:after="0"/>
              <w:jc w:val="left"/>
              <w:rPr>
                <w:noProof/>
              </w:rPr>
            </w:pPr>
          </w:p>
          <w:p w14:paraId="4B965ECA" w14:textId="021C047D" w:rsidR="00750904" w:rsidRPr="00750904" w:rsidRDefault="00750904" w:rsidP="00750904">
            <w:pPr>
              <w:pStyle w:val="Brdtekst"/>
              <w:spacing w:after="0"/>
              <w:jc w:val="left"/>
              <w:rPr>
                <w:i/>
                <w:noProof/>
              </w:rPr>
            </w:pPr>
            <w:r w:rsidRPr="00750904">
              <w:rPr>
                <w:i/>
                <w:noProof/>
              </w:rPr>
              <w:t>Konklusjon:</w:t>
            </w:r>
          </w:p>
          <w:p w14:paraId="62BF36C2" w14:textId="77777777" w:rsidR="00750904" w:rsidRPr="00750904" w:rsidRDefault="00750904" w:rsidP="00750904">
            <w:pPr>
              <w:pStyle w:val="Brdtekst"/>
              <w:spacing w:after="0"/>
              <w:jc w:val="left"/>
              <w:rPr>
                <w:noProof/>
              </w:rPr>
            </w:pPr>
            <w:r w:rsidRPr="00750904">
              <w:rPr>
                <w:noProof/>
              </w:rPr>
              <w:t>Alternativt må man bygge inn skytebanen slik at støyen ikke vil berøre beboerne i området, og flytte helikopterdriften til Rygge.</w:t>
            </w:r>
          </w:p>
          <w:p w14:paraId="5CA4A656" w14:textId="77777777" w:rsidR="00750904" w:rsidRPr="00750904" w:rsidRDefault="00750904" w:rsidP="00750904">
            <w:pPr>
              <w:pStyle w:val="Brdtekst"/>
              <w:spacing w:after="0"/>
              <w:jc w:val="left"/>
              <w:rPr>
                <w:noProof/>
              </w:rPr>
            </w:pPr>
          </w:p>
          <w:p w14:paraId="4FB36304" w14:textId="631ABD9E" w:rsidR="00750904" w:rsidRPr="00750904" w:rsidRDefault="00750904" w:rsidP="00750904">
            <w:pPr>
              <w:pStyle w:val="Brdtekst"/>
              <w:spacing w:after="0"/>
              <w:jc w:val="left"/>
              <w:rPr>
                <w:noProof/>
              </w:rPr>
            </w:pPr>
            <w:r w:rsidRPr="00750904">
              <w:rPr>
                <w:noProof/>
              </w:rPr>
              <w:t>Men det beste for alle berørte, inkludert beboerne på Rygge, vil være å flytte hele beredsk</w:t>
            </w:r>
            <w:r>
              <w:rPr>
                <w:noProof/>
              </w:rPr>
              <w:t>apssenteret til Rygge flyplass!</w:t>
            </w:r>
          </w:p>
          <w:p w14:paraId="2FEA75FB" w14:textId="77777777" w:rsidR="00750904" w:rsidRPr="00750904" w:rsidRDefault="00750904" w:rsidP="00750904">
            <w:pPr>
              <w:pStyle w:val="Brdtekst"/>
              <w:spacing w:after="0"/>
              <w:jc w:val="left"/>
              <w:rPr>
                <w:noProof/>
              </w:rPr>
            </w:pPr>
          </w:p>
          <w:p w14:paraId="4F98DF98" w14:textId="77777777" w:rsidR="00750904" w:rsidRDefault="00750904" w:rsidP="00750904">
            <w:pPr>
              <w:pStyle w:val="Brdtekst"/>
              <w:spacing w:after="0"/>
              <w:jc w:val="left"/>
              <w:rPr>
                <w:noProof/>
              </w:rPr>
            </w:pPr>
            <w:r w:rsidRPr="00750904">
              <w:rPr>
                <w:noProof/>
              </w:rPr>
              <w:t>Så vær så snill og ta til fornuft!</w:t>
            </w:r>
          </w:p>
          <w:p w14:paraId="7FDEE3F5" w14:textId="12EE0094" w:rsidR="00750904" w:rsidRPr="00750904" w:rsidRDefault="00750904" w:rsidP="00750904">
            <w:pPr>
              <w:pStyle w:val="Brdtekst"/>
              <w:spacing w:after="0"/>
              <w:jc w:val="left"/>
              <w:rPr>
                <w:noProof/>
              </w:rPr>
            </w:pPr>
          </w:p>
        </w:tc>
        <w:tc>
          <w:tcPr>
            <w:tcW w:w="4110" w:type="dxa"/>
          </w:tcPr>
          <w:p w14:paraId="0DAAE16B" w14:textId="77777777" w:rsidR="00AC5CB0" w:rsidRDefault="00AC5CB0" w:rsidP="00E26597">
            <w:pPr>
              <w:pStyle w:val="Brdtekst"/>
              <w:spacing w:after="0"/>
              <w:rPr>
                <w:noProof/>
              </w:rPr>
            </w:pPr>
          </w:p>
          <w:p w14:paraId="30707AC4" w14:textId="77777777" w:rsidR="00AC5CB0" w:rsidRDefault="00AC5CB0" w:rsidP="00E26597">
            <w:pPr>
              <w:pStyle w:val="Brdtekst"/>
              <w:spacing w:after="0"/>
              <w:rPr>
                <w:noProof/>
              </w:rPr>
            </w:pPr>
          </w:p>
          <w:p w14:paraId="4B32D7F8" w14:textId="66161EB6" w:rsidR="00AC5CB0" w:rsidRDefault="00AC5CB0" w:rsidP="00E26597">
            <w:pPr>
              <w:pStyle w:val="Brdtekst"/>
              <w:spacing w:after="0"/>
              <w:rPr>
                <w:noProof/>
              </w:rPr>
            </w:pPr>
          </w:p>
          <w:p w14:paraId="79A5298B" w14:textId="2BB25D8B" w:rsidR="00AC5CB0" w:rsidRDefault="00AC5CB0" w:rsidP="00E26597">
            <w:pPr>
              <w:pStyle w:val="Brdtekst"/>
              <w:spacing w:after="0"/>
              <w:rPr>
                <w:noProof/>
              </w:rPr>
            </w:pPr>
          </w:p>
          <w:p w14:paraId="74BB67E6" w14:textId="7F2025B8" w:rsidR="00AC5CB0" w:rsidRDefault="00AC5CB0" w:rsidP="00E26597">
            <w:pPr>
              <w:pStyle w:val="Brdtekst"/>
              <w:spacing w:after="0"/>
              <w:rPr>
                <w:noProof/>
              </w:rPr>
            </w:pPr>
          </w:p>
          <w:p w14:paraId="0F540613" w14:textId="56ACCD0E" w:rsidR="00AC5CB0" w:rsidRDefault="00AC5CB0" w:rsidP="00E26597">
            <w:pPr>
              <w:pStyle w:val="Brdtekst"/>
              <w:spacing w:after="0"/>
              <w:rPr>
                <w:noProof/>
              </w:rPr>
            </w:pPr>
          </w:p>
          <w:p w14:paraId="3E437990" w14:textId="29B024E8" w:rsidR="00AC5CB0" w:rsidRDefault="00AC5CB0" w:rsidP="00E26597">
            <w:pPr>
              <w:pStyle w:val="Brdtekst"/>
              <w:spacing w:after="0"/>
              <w:rPr>
                <w:noProof/>
              </w:rPr>
            </w:pPr>
          </w:p>
          <w:p w14:paraId="6584AD9F" w14:textId="11B57D4E" w:rsidR="00AC5CB0" w:rsidRDefault="00AC5CB0" w:rsidP="00E26597">
            <w:pPr>
              <w:pStyle w:val="Brdtekst"/>
              <w:spacing w:after="0"/>
              <w:rPr>
                <w:noProof/>
              </w:rPr>
            </w:pPr>
            <w:r>
              <w:rPr>
                <w:noProof/>
              </w:rPr>
              <w:t>Tas til orientering.</w:t>
            </w:r>
          </w:p>
          <w:p w14:paraId="7A94E1A3" w14:textId="162EC92B" w:rsidR="00AC5CB0" w:rsidRDefault="00AC5CB0" w:rsidP="00E26597">
            <w:pPr>
              <w:pStyle w:val="Brdtekst"/>
              <w:spacing w:after="0"/>
              <w:rPr>
                <w:noProof/>
              </w:rPr>
            </w:pPr>
          </w:p>
          <w:p w14:paraId="1BE82275" w14:textId="6471297E" w:rsidR="00AC5CB0" w:rsidRDefault="00AC5CB0" w:rsidP="00E26597">
            <w:pPr>
              <w:pStyle w:val="Brdtekst"/>
              <w:spacing w:after="0"/>
              <w:rPr>
                <w:noProof/>
              </w:rPr>
            </w:pPr>
          </w:p>
          <w:p w14:paraId="6451AD33" w14:textId="6B750C94" w:rsidR="00AC5CB0" w:rsidRDefault="00AC5CB0" w:rsidP="00E26597">
            <w:pPr>
              <w:pStyle w:val="Brdtekst"/>
              <w:spacing w:after="0"/>
              <w:rPr>
                <w:noProof/>
              </w:rPr>
            </w:pPr>
          </w:p>
          <w:p w14:paraId="04706F86" w14:textId="2768B5CC" w:rsidR="00AC5CB0" w:rsidRDefault="00AC5CB0" w:rsidP="00E26597">
            <w:pPr>
              <w:pStyle w:val="Brdtekst"/>
              <w:spacing w:after="0"/>
              <w:rPr>
                <w:noProof/>
              </w:rPr>
            </w:pPr>
          </w:p>
          <w:p w14:paraId="77131C89" w14:textId="4DFE081F" w:rsidR="00AC5CB0" w:rsidRDefault="00AC5CB0" w:rsidP="00E26597">
            <w:pPr>
              <w:pStyle w:val="Brdtekst"/>
              <w:spacing w:after="0"/>
              <w:rPr>
                <w:noProof/>
              </w:rPr>
            </w:pPr>
          </w:p>
          <w:p w14:paraId="258A774A" w14:textId="433CD699" w:rsidR="00AC5CB0" w:rsidRDefault="00AC5CB0" w:rsidP="00E26597">
            <w:pPr>
              <w:pStyle w:val="Brdtekst"/>
              <w:spacing w:after="0"/>
              <w:rPr>
                <w:noProof/>
              </w:rPr>
            </w:pPr>
          </w:p>
          <w:p w14:paraId="100173D1" w14:textId="322DDEFE" w:rsidR="00AC5CB0" w:rsidRDefault="00AC5CB0" w:rsidP="00E26597">
            <w:pPr>
              <w:pStyle w:val="Brdtekst"/>
              <w:spacing w:after="0"/>
              <w:rPr>
                <w:noProof/>
              </w:rPr>
            </w:pPr>
          </w:p>
          <w:p w14:paraId="24D076B7" w14:textId="06B0CE7E" w:rsidR="00AC5CB0" w:rsidRDefault="00AC5CB0" w:rsidP="00E26597">
            <w:pPr>
              <w:pStyle w:val="Brdtekst"/>
              <w:spacing w:after="0"/>
              <w:rPr>
                <w:noProof/>
              </w:rPr>
            </w:pPr>
          </w:p>
          <w:p w14:paraId="47EE58D1" w14:textId="7CD79CDB" w:rsidR="00AC5CB0" w:rsidRDefault="00AC5CB0" w:rsidP="00E26597">
            <w:pPr>
              <w:pStyle w:val="Brdtekst"/>
              <w:spacing w:after="0"/>
              <w:rPr>
                <w:noProof/>
              </w:rPr>
            </w:pPr>
          </w:p>
          <w:p w14:paraId="76A97404" w14:textId="7BFF4BFD" w:rsidR="00AC5CB0" w:rsidRDefault="00AC5CB0" w:rsidP="00E26597">
            <w:pPr>
              <w:pStyle w:val="Brdtekst"/>
              <w:spacing w:after="0"/>
              <w:rPr>
                <w:noProof/>
              </w:rPr>
            </w:pPr>
          </w:p>
          <w:p w14:paraId="0C132A9D" w14:textId="2658C2D5" w:rsidR="00AC5CB0" w:rsidRDefault="00AC5CB0" w:rsidP="00E26597">
            <w:pPr>
              <w:pStyle w:val="Brdtekst"/>
              <w:spacing w:after="0"/>
              <w:rPr>
                <w:noProof/>
              </w:rPr>
            </w:pPr>
          </w:p>
          <w:p w14:paraId="36371EB3" w14:textId="6F85DA5D" w:rsidR="00AC5CB0" w:rsidRDefault="00AC5CB0" w:rsidP="00E26597">
            <w:pPr>
              <w:pStyle w:val="Brdtekst"/>
              <w:spacing w:after="0"/>
              <w:rPr>
                <w:noProof/>
              </w:rPr>
            </w:pPr>
          </w:p>
          <w:p w14:paraId="7D17220F" w14:textId="4A023EB4" w:rsidR="00AC5CB0" w:rsidRDefault="00AC5CB0" w:rsidP="00AC5CB0">
            <w:pPr>
              <w:pStyle w:val="Brdtekst"/>
              <w:spacing w:after="0"/>
              <w:jc w:val="left"/>
              <w:rPr>
                <w:noProof/>
              </w:rPr>
            </w:pPr>
          </w:p>
          <w:p w14:paraId="532C684A" w14:textId="56F920F2" w:rsidR="00AC5CB0" w:rsidRDefault="00AC5CB0" w:rsidP="00AC5CB0">
            <w:pPr>
              <w:pStyle w:val="Brdtekst"/>
              <w:spacing w:after="0"/>
              <w:jc w:val="left"/>
              <w:rPr>
                <w:noProof/>
              </w:rPr>
            </w:pPr>
          </w:p>
          <w:p w14:paraId="2E71D25C" w14:textId="6AF501EF" w:rsidR="00AC5CB0" w:rsidRDefault="00AC5CB0" w:rsidP="00AC5CB0">
            <w:pPr>
              <w:pStyle w:val="Brdtekst"/>
              <w:spacing w:after="0"/>
              <w:jc w:val="left"/>
              <w:rPr>
                <w:noProof/>
              </w:rPr>
            </w:pPr>
          </w:p>
          <w:p w14:paraId="54582615" w14:textId="24101853" w:rsidR="00AC5CB0" w:rsidRDefault="00AC5CB0" w:rsidP="00AC5CB0">
            <w:pPr>
              <w:pStyle w:val="Brdtekst"/>
              <w:spacing w:after="0"/>
              <w:jc w:val="left"/>
              <w:rPr>
                <w:noProof/>
              </w:rPr>
            </w:pPr>
          </w:p>
          <w:p w14:paraId="1881E872" w14:textId="70CE79B8" w:rsidR="00AC5CB0" w:rsidRDefault="00AC5CB0" w:rsidP="00AC5CB0">
            <w:pPr>
              <w:pStyle w:val="Brdtekst"/>
              <w:spacing w:after="0"/>
              <w:jc w:val="left"/>
              <w:rPr>
                <w:noProof/>
              </w:rPr>
            </w:pPr>
          </w:p>
          <w:p w14:paraId="3C208C51" w14:textId="77BA914A" w:rsidR="00AC5CB0" w:rsidRDefault="00AC5CB0" w:rsidP="00AC5CB0">
            <w:pPr>
              <w:pStyle w:val="Brdtekst"/>
              <w:spacing w:after="0"/>
              <w:jc w:val="left"/>
              <w:rPr>
                <w:noProof/>
              </w:rPr>
            </w:pPr>
          </w:p>
          <w:p w14:paraId="4B64C6F8" w14:textId="4A93FE16" w:rsidR="00AC5CB0" w:rsidRDefault="00AC5CB0" w:rsidP="00AC5CB0">
            <w:pPr>
              <w:pStyle w:val="Brdtekst"/>
              <w:spacing w:after="0"/>
              <w:jc w:val="left"/>
              <w:rPr>
                <w:noProof/>
              </w:rPr>
            </w:pPr>
          </w:p>
          <w:p w14:paraId="2A877905" w14:textId="7D1D669B" w:rsidR="00AC5CB0" w:rsidRDefault="00AC5CB0" w:rsidP="00AC5CB0">
            <w:pPr>
              <w:pStyle w:val="Brdtekst"/>
              <w:spacing w:after="0"/>
              <w:jc w:val="left"/>
              <w:rPr>
                <w:noProof/>
              </w:rPr>
            </w:pPr>
          </w:p>
          <w:p w14:paraId="6BF6449D" w14:textId="2513CDE2" w:rsidR="00AC5CB0" w:rsidRDefault="00AC5CB0" w:rsidP="00AC5CB0">
            <w:pPr>
              <w:pStyle w:val="Brdtekst"/>
              <w:spacing w:after="0"/>
              <w:jc w:val="left"/>
              <w:rPr>
                <w:noProof/>
              </w:rPr>
            </w:pPr>
          </w:p>
          <w:p w14:paraId="03CE1B11" w14:textId="71D2FE79" w:rsidR="00AC5CB0" w:rsidRDefault="00AC5CB0" w:rsidP="00AC5CB0">
            <w:pPr>
              <w:pStyle w:val="Brdtekst"/>
              <w:spacing w:after="0"/>
              <w:jc w:val="left"/>
              <w:rPr>
                <w:noProof/>
              </w:rPr>
            </w:pPr>
          </w:p>
          <w:p w14:paraId="46796550" w14:textId="20F9C636" w:rsidR="00AC5CB0" w:rsidRDefault="00AC5CB0" w:rsidP="00AC5CB0">
            <w:pPr>
              <w:pStyle w:val="Brdtekst"/>
              <w:spacing w:after="0"/>
              <w:jc w:val="left"/>
              <w:rPr>
                <w:noProof/>
              </w:rPr>
            </w:pPr>
          </w:p>
          <w:p w14:paraId="2935CE00" w14:textId="1673EA20" w:rsidR="00AC5CB0" w:rsidRDefault="00AC5CB0" w:rsidP="00AC5CB0">
            <w:pPr>
              <w:pStyle w:val="Brdtekst"/>
              <w:spacing w:after="0"/>
              <w:jc w:val="left"/>
              <w:rPr>
                <w:noProof/>
              </w:rPr>
            </w:pPr>
          </w:p>
          <w:p w14:paraId="77E9946E" w14:textId="7ADBC58F" w:rsidR="00AC5CB0" w:rsidRDefault="00AC5CB0" w:rsidP="00AC5CB0">
            <w:pPr>
              <w:pStyle w:val="Brdtekst"/>
              <w:spacing w:after="0"/>
              <w:jc w:val="left"/>
              <w:rPr>
                <w:noProof/>
              </w:rPr>
            </w:pPr>
          </w:p>
          <w:p w14:paraId="5C36F915" w14:textId="7B1C87F5" w:rsidR="00AC5CB0" w:rsidRDefault="00AC5CB0" w:rsidP="00AC5CB0">
            <w:pPr>
              <w:pStyle w:val="Brdtekst"/>
              <w:spacing w:after="0"/>
              <w:jc w:val="left"/>
              <w:rPr>
                <w:noProof/>
              </w:rPr>
            </w:pPr>
            <w:r>
              <w:rPr>
                <w:noProof/>
              </w:rPr>
              <w:t>Se felles merknadssvar – 1 Lokalisering</w:t>
            </w:r>
          </w:p>
          <w:p w14:paraId="758DCEB1" w14:textId="5B5E66CE" w:rsidR="00AC5CB0" w:rsidRDefault="00AC5CB0" w:rsidP="00AC5CB0">
            <w:pPr>
              <w:pStyle w:val="Brdtekst"/>
              <w:spacing w:after="0"/>
              <w:jc w:val="left"/>
              <w:rPr>
                <w:noProof/>
              </w:rPr>
            </w:pPr>
          </w:p>
          <w:p w14:paraId="4F9ADE0D" w14:textId="14F2AA7A" w:rsidR="00AC5CB0" w:rsidRDefault="00AC5CB0" w:rsidP="00AC5CB0">
            <w:pPr>
              <w:pStyle w:val="Brdtekst"/>
              <w:spacing w:after="0"/>
              <w:jc w:val="left"/>
              <w:rPr>
                <w:noProof/>
              </w:rPr>
            </w:pPr>
          </w:p>
          <w:p w14:paraId="3C82DA1F" w14:textId="62975099" w:rsidR="00AC5CB0" w:rsidRDefault="00AC5CB0" w:rsidP="00AC5CB0">
            <w:pPr>
              <w:pStyle w:val="Brdtekst"/>
              <w:spacing w:after="0"/>
              <w:jc w:val="left"/>
              <w:rPr>
                <w:noProof/>
              </w:rPr>
            </w:pPr>
          </w:p>
          <w:p w14:paraId="61FBD6E5" w14:textId="09546620" w:rsidR="00AC5CB0" w:rsidRDefault="00AC5CB0" w:rsidP="00AC5CB0">
            <w:pPr>
              <w:pStyle w:val="Brdtekst"/>
              <w:spacing w:after="0"/>
              <w:jc w:val="left"/>
              <w:rPr>
                <w:noProof/>
              </w:rPr>
            </w:pPr>
          </w:p>
          <w:p w14:paraId="05DE7E45" w14:textId="26AA2B40" w:rsidR="00AC5CB0" w:rsidRDefault="00AC5CB0" w:rsidP="00AC5CB0">
            <w:pPr>
              <w:pStyle w:val="Brdtekst"/>
              <w:spacing w:after="0"/>
              <w:jc w:val="left"/>
              <w:rPr>
                <w:noProof/>
              </w:rPr>
            </w:pPr>
          </w:p>
          <w:p w14:paraId="694A06CC" w14:textId="0CC5CCE5" w:rsidR="00AC5CB0" w:rsidRDefault="00AC5CB0" w:rsidP="00AC5CB0">
            <w:pPr>
              <w:pStyle w:val="Brdtekst"/>
              <w:spacing w:after="0"/>
              <w:jc w:val="left"/>
              <w:rPr>
                <w:noProof/>
              </w:rPr>
            </w:pPr>
          </w:p>
          <w:p w14:paraId="1B522A7C" w14:textId="5A50AE47" w:rsidR="00AC5CB0" w:rsidRDefault="00AC5CB0" w:rsidP="00AC5CB0">
            <w:pPr>
              <w:pStyle w:val="Brdtekst"/>
              <w:spacing w:after="0"/>
              <w:jc w:val="left"/>
              <w:rPr>
                <w:noProof/>
              </w:rPr>
            </w:pPr>
          </w:p>
          <w:p w14:paraId="643AC098" w14:textId="71941906" w:rsidR="00AC5CB0" w:rsidRDefault="00AC5CB0" w:rsidP="00AC5CB0">
            <w:pPr>
              <w:pStyle w:val="Brdtekst"/>
              <w:spacing w:after="0"/>
              <w:jc w:val="left"/>
              <w:rPr>
                <w:noProof/>
              </w:rPr>
            </w:pPr>
          </w:p>
          <w:p w14:paraId="5990FEFA" w14:textId="75A76422" w:rsidR="00AC5CB0" w:rsidRDefault="00AC5CB0" w:rsidP="00AC5CB0">
            <w:pPr>
              <w:pStyle w:val="Brdtekst"/>
              <w:spacing w:after="0"/>
              <w:jc w:val="left"/>
              <w:rPr>
                <w:noProof/>
              </w:rPr>
            </w:pPr>
          </w:p>
          <w:p w14:paraId="31B956AD" w14:textId="3DCF5341" w:rsidR="00AC5CB0" w:rsidRDefault="00AC5CB0" w:rsidP="00AC5CB0">
            <w:pPr>
              <w:pStyle w:val="Brdtekst"/>
              <w:spacing w:after="0"/>
              <w:jc w:val="left"/>
              <w:rPr>
                <w:noProof/>
              </w:rPr>
            </w:pPr>
          </w:p>
          <w:p w14:paraId="55B9BEE7" w14:textId="72CBC4AD" w:rsidR="00AC5CB0" w:rsidRDefault="00AC5CB0" w:rsidP="00AC5CB0">
            <w:pPr>
              <w:pStyle w:val="Brdtekst"/>
              <w:spacing w:after="0"/>
              <w:jc w:val="left"/>
              <w:rPr>
                <w:noProof/>
              </w:rPr>
            </w:pPr>
          </w:p>
          <w:p w14:paraId="0E452241" w14:textId="5F8A6F06" w:rsidR="00AC5CB0" w:rsidRDefault="00AC5CB0" w:rsidP="00AC5CB0">
            <w:pPr>
              <w:pStyle w:val="Brdtekst"/>
              <w:spacing w:after="0"/>
              <w:jc w:val="left"/>
              <w:rPr>
                <w:noProof/>
              </w:rPr>
            </w:pPr>
            <w:r>
              <w:rPr>
                <w:noProof/>
              </w:rPr>
              <w:t>Se felles merknadssvar – 5 Skytebaner og SIBO</w:t>
            </w:r>
          </w:p>
          <w:p w14:paraId="259FCF65" w14:textId="77777777" w:rsidR="00AC5CB0" w:rsidRDefault="00AC5CB0" w:rsidP="00AC5CB0">
            <w:pPr>
              <w:pStyle w:val="Brdtekst"/>
              <w:spacing w:after="0"/>
              <w:jc w:val="left"/>
              <w:rPr>
                <w:noProof/>
              </w:rPr>
            </w:pPr>
          </w:p>
          <w:p w14:paraId="24DC3CE5" w14:textId="2DBD2178" w:rsidR="00750904" w:rsidRDefault="00750904" w:rsidP="00AC5CB0">
            <w:pPr>
              <w:pStyle w:val="Brdtekst"/>
              <w:spacing w:after="0"/>
              <w:jc w:val="left"/>
              <w:rPr>
                <w:noProof/>
              </w:rPr>
            </w:pPr>
          </w:p>
        </w:tc>
      </w:tr>
      <w:tr w:rsidR="00352C81" w14:paraId="162459BD" w14:textId="77777777" w:rsidTr="00A47C76">
        <w:tc>
          <w:tcPr>
            <w:tcW w:w="4395" w:type="dxa"/>
          </w:tcPr>
          <w:p w14:paraId="41BC05D3" w14:textId="644981A5" w:rsidR="00352C81" w:rsidRDefault="003308BA" w:rsidP="00352C81">
            <w:pPr>
              <w:pStyle w:val="Brdtekst"/>
              <w:spacing w:after="0"/>
              <w:jc w:val="left"/>
              <w:rPr>
                <w:b/>
                <w:noProof/>
              </w:rPr>
            </w:pPr>
            <w:r>
              <w:rPr>
                <w:b/>
                <w:noProof/>
              </w:rPr>
              <w:lastRenderedPageBreak/>
              <w:t>C58</w:t>
            </w:r>
            <w:r w:rsidR="00352C81" w:rsidRPr="00352C81">
              <w:rPr>
                <w:b/>
                <w:noProof/>
              </w:rPr>
              <w:t xml:space="preserve"> – Anne-Siri Undall</w:t>
            </w:r>
            <w:r w:rsidR="00352C81">
              <w:rPr>
                <w:b/>
                <w:noProof/>
              </w:rPr>
              <w:t xml:space="preserve"> – 21.06.2017</w:t>
            </w:r>
          </w:p>
          <w:p w14:paraId="7B2A13AC" w14:textId="77777777" w:rsidR="00352C81" w:rsidRDefault="00352C81" w:rsidP="00352C81">
            <w:pPr>
              <w:pStyle w:val="Brdtekst"/>
              <w:spacing w:after="0"/>
              <w:jc w:val="left"/>
              <w:rPr>
                <w:b/>
                <w:noProof/>
              </w:rPr>
            </w:pPr>
          </w:p>
          <w:p w14:paraId="5773FDA1" w14:textId="6ABB0088" w:rsidR="00352C81" w:rsidRPr="00352C81" w:rsidRDefault="00352C81" w:rsidP="00352C81">
            <w:pPr>
              <w:pStyle w:val="Brdtekst"/>
              <w:spacing w:after="0"/>
              <w:jc w:val="left"/>
              <w:rPr>
                <w:noProof/>
              </w:rPr>
            </w:pPr>
            <w:r w:rsidRPr="00352C81">
              <w:rPr>
                <w:noProof/>
              </w:rPr>
              <w:t xml:space="preserve">Jeg er i mot at Politiets nye beredskapssenter på Taraldrud skal legges i godt hørbar avstand fra boligfelt og barnehager. Det skal avfyres </w:t>
            </w:r>
            <w:r w:rsidRPr="00352C81">
              <w:rPr>
                <w:noProof/>
              </w:rPr>
              <w:lastRenderedPageBreak/>
              <w:t>tusenvis av</w:t>
            </w:r>
            <w:r w:rsidR="00360151">
              <w:rPr>
                <w:noProof/>
              </w:rPr>
              <w:t xml:space="preserve"> </w:t>
            </w:r>
            <w:r w:rsidRPr="00352C81">
              <w:rPr>
                <w:noProof/>
              </w:rPr>
              <w:t>skudd i døgnet og drives øvelser i sprengning. Øvelsene må forgå i friluft på grunn av behov for realisme. Politiet ønsker også å få anledning til å drive øvelser på kvelds og nattestid.</w:t>
            </w:r>
          </w:p>
          <w:p w14:paraId="17D5F7DC" w14:textId="77777777" w:rsidR="00352C81" w:rsidRPr="00352C81" w:rsidRDefault="00352C81" w:rsidP="00352C81">
            <w:pPr>
              <w:pStyle w:val="Brdtekst"/>
              <w:spacing w:after="0"/>
              <w:jc w:val="left"/>
              <w:rPr>
                <w:noProof/>
              </w:rPr>
            </w:pPr>
          </w:p>
          <w:p w14:paraId="06927BC2" w14:textId="77777777" w:rsidR="00352C81" w:rsidRPr="00352C81" w:rsidRDefault="00352C81" w:rsidP="00352C81">
            <w:pPr>
              <w:pStyle w:val="Brdtekst"/>
              <w:spacing w:after="0"/>
              <w:jc w:val="left"/>
              <w:rPr>
                <w:noProof/>
              </w:rPr>
            </w:pPr>
            <w:r w:rsidRPr="00352C81">
              <w:rPr>
                <w:noProof/>
              </w:rPr>
              <w:t>Hvordan sikrer dere beboerne i området mot vill- og vådeskudd?</w:t>
            </w:r>
            <w:r w:rsidRPr="00352C81">
              <w:rPr>
                <w:rFonts w:ascii="MS Gothic" w:eastAsia="MS Gothic" w:hAnsi="MS Gothic" w:cs="MS Gothic" w:hint="eastAsia"/>
                <w:noProof/>
              </w:rPr>
              <w:t xml:space="preserve">　</w:t>
            </w:r>
          </w:p>
          <w:p w14:paraId="3CA263DF" w14:textId="77777777" w:rsidR="00352C81" w:rsidRPr="00352C81" w:rsidRDefault="00352C81" w:rsidP="00352C81">
            <w:pPr>
              <w:pStyle w:val="Brdtekst"/>
              <w:spacing w:after="0"/>
              <w:jc w:val="left"/>
              <w:rPr>
                <w:noProof/>
              </w:rPr>
            </w:pPr>
          </w:p>
          <w:p w14:paraId="3CDE23CD" w14:textId="77777777" w:rsidR="00352C81" w:rsidRPr="00352C81" w:rsidRDefault="00352C81" w:rsidP="00352C81">
            <w:pPr>
              <w:pStyle w:val="Brdtekst"/>
              <w:spacing w:after="0"/>
              <w:jc w:val="left"/>
              <w:rPr>
                <w:noProof/>
              </w:rPr>
            </w:pPr>
            <w:r w:rsidRPr="00352C81">
              <w:rPr>
                <w:noProof/>
              </w:rPr>
              <w:t>Med et slikt aktivitets- og støynivå vil muligheten til å oppholde seg utendørs til reduseres. Barna må leke inne. Denne typen støy fører til traumer og plager, helt annerledes enn trafikkstøy f.eks.</w:t>
            </w:r>
          </w:p>
          <w:p w14:paraId="31103562" w14:textId="77777777" w:rsidR="00352C81" w:rsidRPr="00352C81" w:rsidRDefault="00352C81" w:rsidP="00352C81">
            <w:pPr>
              <w:pStyle w:val="Brdtekst"/>
              <w:spacing w:after="0"/>
              <w:jc w:val="left"/>
              <w:rPr>
                <w:noProof/>
              </w:rPr>
            </w:pPr>
          </w:p>
          <w:p w14:paraId="55DCB622" w14:textId="77777777" w:rsidR="00352C81" w:rsidRPr="00352C81" w:rsidRDefault="00352C81" w:rsidP="00352C81">
            <w:pPr>
              <w:pStyle w:val="Brdtekst"/>
              <w:spacing w:after="0"/>
              <w:jc w:val="left"/>
              <w:rPr>
                <w:noProof/>
              </w:rPr>
            </w:pPr>
            <w:r w:rsidRPr="00352C81">
              <w:rPr>
                <w:noProof/>
              </w:rPr>
              <w:t>Et kurssted for politiet i hele landet, og også for utlandet må legges til et sted, hvor befolkningen ikke blir plaget, og hvor politiet kan få utnyttet fasilitetene godt. Ingen grunn til å legge dette midt i pressområde for boliger i nærheten av Oslo.</w:t>
            </w:r>
          </w:p>
          <w:p w14:paraId="0F4425C6" w14:textId="77777777" w:rsidR="00352C81" w:rsidRPr="00352C81" w:rsidRDefault="00352C81" w:rsidP="00352C81">
            <w:pPr>
              <w:pStyle w:val="Brdtekst"/>
              <w:spacing w:after="0"/>
              <w:jc w:val="left"/>
              <w:rPr>
                <w:noProof/>
              </w:rPr>
            </w:pPr>
          </w:p>
          <w:p w14:paraId="4469D43A" w14:textId="77777777" w:rsidR="00352C81" w:rsidRPr="00352C81" w:rsidRDefault="00352C81" w:rsidP="00352C81">
            <w:pPr>
              <w:pStyle w:val="Brdtekst"/>
              <w:spacing w:after="0"/>
              <w:jc w:val="left"/>
              <w:rPr>
                <w:noProof/>
              </w:rPr>
            </w:pPr>
            <w:r w:rsidRPr="00352C81">
              <w:rPr>
                <w:noProof/>
              </w:rPr>
              <w:t>I tillegg skal politiet ha vedlikeholdsbase for helikoptere på Taraldrud. Disse fast stasjoneret helikopterne skal kunne ta minimum 6 tungt bevæpnet politi og drive øvelse med disse på stedet. Det er stor forskjell på støyen fra et lite observasjonshelikopter og disse tunge kampplattformene. Den ene innkjøringsruten til Oslo vil gå i lav høyde tvers gjennom dalen vår, slik at lydbelastningen blir ekstra stor.</w:t>
            </w:r>
          </w:p>
          <w:p w14:paraId="2AFF90DC" w14:textId="77777777" w:rsidR="00352C81" w:rsidRPr="00352C81" w:rsidRDefault="00352C81" w:rsidP="00352C81">
            <w:pPr>
              <w:pStyle w:val="Brdtekst"/>
              <w:spacing w:after="0"/>
              <w:jc w:val="left"/>
              <w:rPr>
                <w:noProof/>
              </w:rPr>
            </w:pPr>
          </w:p>
          <w:p w14:paraId="29650EF5" w14:textId="77777777" w:rsidR="00352C81" w:rsidRPr="00352C81" w:rsidRDefault="00352C81" w:rsidP="00352C81">
            <w:pPr>
              <w:pStyle w:val="Brdtekst"/>
              <w:spacing w:after="0"/>
              <w:jc w:val="left"/>
              <w:rPr>
                <w:noProof/>
              </w:rPr>
            </w:pPr>
            <w:r w:rsidRPr="00352C81">
              <w:rPr>
                <w:noProof/>
              </w:rPr>
              <w:t>På infomøtet på Bjørnholt fikk vi vite at Rygge ønsket beredskapssenteret velkommen. Flytt det det dit!</w:t>
            </w:r>
          </w:p>
          <w:p w14:paraId="0413B1C7" w14:textId="4CA1EB6D" w:rsidR="00352C81" w:rsidRPr="00750904" w:rsidRDefault="00352C81" w:rsidP="00352C81">
            <w:pPr>
              <w:pStyle w:val="Brdtekst"/>
              <w:spacing w:after="0"/>
              <w:jc w:val="left"/>
              <w:rPr>
                <w:b/>
                <w:noProof/>
              </w:rPr>
            </w:pPr>
          </w:p>
        </w:tc>
        <w:tc>
          <w:tcPr>
            <w:tcW w:w="4110" w:type="dxa"/>
          </w:tcPr>
          <w:p w14:paraId="4F3E971F" w14:textId="77777777" w:rsidR="00360151" w:rsidRDefault="00360151" w:rsidP="00E26597">
            <w:pPr>
              <w:pStyle w:val="Brdtekst"/>
              <w:spacing w:after="0"/>
              <w:rPr>
                <w:noProof/>
              </w:rPr>
            </w:pPr>
          </w:p>
          <w:p w14:paraId="5DF09E81" w14:textId="77777777" w:rsidR="00360151" w:rsidRDefault="00360151" w:rsidP="00E26597">
            <w:pPr>
              <w:pStyle w:val="Brdtekst"/>
              <w:spacing w:after="0"/>
              <w:rPr>
                <w:noProof/>
              </w:rPr>
            </w:pPr>
          </w:p>
          <w:p w14:paraId="27E911EC" w14:textId="38A58C46" w:rsidR="00360151" w:rsidRDefault="004356D6" w:rsidP="00360151">
            <w:pPr>
              <w:pStyle w:val="Brdtekst"/>
              <w:spacing w:after="0"/>
              <w:jc w:val="left"/>
              <w:rPr>
                <w:noProof/>
              </w:rPr>
            </w:pPr>
            <w:r>
              <w:rPr>
                <w:noProof/>
              </w:rPr>
              <w:t>Se felles merknadssvar – 2 Konsekvenser av støy</w:t>
            </w:r>
          </w:p>
          <w:p w14:paraId="795AF2A7" w14:textId="37EE0D18" w:rsidR="00360151" w:rsidRDefault="00360151" w:rsidP="00360151">
            <w:pPr>
              <w:pStyle w:val="Brdtekst"/>
              <w:spacing w:after="0"/>
              <w:jc w:val="left"/>
              <w:rPr>
                <w:noProof/>
              </w:rPr>
            </w:pPr>
          </w:p>
          <w:p w14:paraId="427915FB" w14:textId="1D7CF67B" w:rsidR="00360151" w:rsidRDefault="00360151" w:rsidP="00360151">
            <w:pPr>
              <w:pStyle w:val="Brdtekst"/>
              <w:spacing w:after="0"/>
              <w:jc w:val="left"/>
              <w:rPr>
                <w:noProof/>
              </w:rPr>
            </w:pPr>
          </w:p>
          <w:p w14:paraId="5E0884A7" w14:textId="50B27E25" w:rsidR="00360151" w:rsidRDefault="00360151" w:rsidP="00360151">
            <w:pPr>
              <w:pStyle w:val="Brdtekst"/>
              <w:spacing w:after="0"/>
              <w:jc w:val="left"/>
              <w:rPr>
                <w:noProof/>
              </w:rPr>
            </w:pPr>
          </w:p>
          <w:p w14:paraId="6A9E2595" w14:textId="3102C65D" w:rsidR="00360151" w:rsidRDefault="00360151" w:rsidP="00360151">
            <w:pPr>
              <w:pStyle w:val="Brdtekst"/>
              <w:spacing w:after="0"/>
              <w:jc w:val="left"/>
              <w:rPr>
                <w:noProof/>
              </w:rPr>
            </w:pPr>
            <w:r>
              <w:rPr>
                <w:noProof/>
              </w:rPr>
              <w:t>Politiet vil ikke drive trening på natt. På kveld vil det være anledning for politiet å trene én gang i måneden.</w:t>
            </w:r>
          </w:p>
          <w:p w14:paraId="5280B839" w14:textId="2F1CF5AE" w:rsidR="00360151" w:rsidRDefault="00360151" w:rsidP="00360151">
            <w:pPr>
              <w:pStyle w:val="Brdtekst"/>
              <w:spacing w:after="0"/>
              <w:jc w:val="left"/>
              <w:rPr>
                <w:noProof/>
              </w:rPr>
            </w:pPr>
          </w:p>
          <w:p w14:paraId="0509D7F3" w14:textId="0939E1A3" w:rsidR="00360151" w:rsidRDefault="00360151" w:rsidP="00360151">
            <w:pPr>
              <w:pStyle w:val="Brdtekst"/>
              <w:spacing w:after="0"/>
              <w:jc w:val="left"/>
              <w:rPr>
                <w:noProof/>
              </w:rPr>
            </w:pPr>
            <w:r>
              <w:rPr>
                <w:noProof/>
              </w:rPr>
              <w:t>Skytebanene er utformet iht sikkerhetsforskriften for skytebaner. Det vil bli gjennomført strenge rutiner for all skytetrening.</w:t>
            </w:r>
          </w:p>
          <w:p w14:paraId="5CA64704" w14:textId="023F792D" w:rsidR="00360151" w:rsidRDefault="00360151" w:rsidP="00360151">
            <w:pPr>
              <w:pStyle w:val="Brdtekst"/>
              <w:spacing w:after="0"/>
              <w:jc w:val="left"/>
              <w:rPr>
                <w:noProof/>
              </w:rPr>
            </w:pPr>
          </w:p>
          <w:p w14:paraId="0F81F4A8" w14:textId="7B88938E" w:rsidR="00360151" w:rsidRDefault="00360151" w:rsidP="00360151">
            <w:pPr>
              <w:pStyle w:val="Brdtekst"/>
              <w:spacing w:after="0"/>
              <w:jc w:val="left"/>
              <w:rPr>
                <w:noProof/>
              </w:rPr>
            </w:pPr>
            <w:r>
              <w:rPr>
                <w:noProof/>
              </w:rPr>
              <w:t>Se felles merknadssvar – 2 Konsekvenser av støy og 3 Helsemessige konsekvenser</w:t>
            </w:r>
          </w:p>
          <w:p w14:paraId="58185EF4" w14:textId="79C72BB2" w:rsidR="00360151" w:rsidRDefault="00360151" w:rsidP="00360151">
            <w:pPr>
              <w:pStyle w:val="Brdtekst"/>
              <w:spacing w:after="0"/>
              <w:jc w:val="left"/>
              <w:rPr>
                <w:noProof/>
              </w:rPr>
            </w:pPr>
          </w:p>
          <w:p w14:paraId="68E441D3" w14:textId="10907D5C" w:rsidR="00360151" w:rsidRDefault="00360151" w:rsidP="00360151">
            <w:pPr>
              <w:pStyle w:val="Brdtekst"/>
              <w:spacing w:after="0"/>
              <w:jc w:val="left"/>
              <w:rPr>
                <w:noProof/>
              </w:rPr>
            </w:pPr>
          </w:p>
          <w:p w14:paraId="1504BBA6" w14:textId="673B8A9A" w:rsidR="00360151" w:rsidRDefault="00360151" w:rsidP="00360151">
            <w:pPr>
              <w:pStyle w:val="Brdtekst"/>
              <w:spacing w:after="0"/>
              <w:jc w:val="left"/>
              <w:rPr>
                <w:noProof/>
              </w:rPr>
            </w:pPr>
            <w:r>
              <w:rPr>
                <w:noProof/>
              </w:rPr>
              <w:t>Se felles merknadssvar – 1 Lokalisering</w:t>
            </w:r>
          </w:p>
          <w:p w14:paraId="1225F8C8" w14:textId="50C4BECE" w:rsidR="00360151" w:rsidRDefault="00360151" w:rsidP="00360151">
            <w:pPr>
              <w:pStyle w:val="Brdtekst"/>
              <w:spacing w:after="0"/>
              <w:jc w:val="left"/>
              <w:rPr>
                <w:noProof/>
              </w:rPr>
            </w:pPr>
          </w:p>
          <w:p w14:paraId="26D8C618" w14:textId="4197D744" w:rsidR="00360151" w:rsidRDefault="00360151" w:rsidP="00360151">
            <w:pPr>
              <w:pStyle w:val="Brdtekst"/>
              <w:spacing w:after="0"/>
              <w:jc w:val="left"/>
              <w:rPr>
                <w:noProof/>
              </w:rPr>
            </w:pPr>
          </w:p>
          <w:p w14:paraId="792A2B75" w14:textId="7F9A775C" w:rsidR="00360151" w:rsidRDefault="00360151" w:rsidP="00360151">
            <w:pPr>
              <w:pStyle w:val="Brdtekst"/>
              <w:spacing w:after="0"/>
              <w:jc w:val="left"/>
              <w:rPr>
                <w:noProof/>
              </w:rPr>
            </w:pPr>
          </w:p>
          <w:p w14:paraId="63E21242" w14:textId="578984BC" w:rsidR="00360151" w:rsidRDefault="00360151" w:rsidP="00360151">
            <w:pPr>
              <w:pStyle w:val="Brdtekst"/>
              <w:spacing w:after="0"/>
              <w:jc w:val="left"/>
              <w:rPr>
                <w:noProof/>
              </w:rPr>
            </w:pPr>
          </w:p>
          <w:p w14:paraId="51B60D8B" w14:textId="1CC7E6EB" w:rsidR="00360151" w:rsidRDefault="00360151" w:rsidP="00360151">
            <w:pPr>
              <w:pStyle w:val="Brdtekst"/>
              <w:spacing w:after="0"/>
              <w:jc w:val="left"/>
              <w:rPr>
                <w:noProof/>
              </w:rPr>
            </w:pPr>
          </w:p>
          <w:p w14:paraId="3BF2958C" w14:textId="7598DF51" w:rsidR="00360151" w:rsidRDefault="00360151" w:rsidP="00360151">
            <w:pPr>
              <w:pStyle w:val="Brdtekst"/>
              <w:spacing w:after="0"/>
              <w:jc w:val="left"/>
              <w:rPr>
                <w:noProof/>
              </w:rPr>
            </w:pPr>
          </w:p>
          <w:p w14:paraId="05922A94" w14:textId="626C30D7" w:rsidR="00360151" w:rsidRDefault="00360151" w:rsidP="00360151">
            <w:pPr>
              <w:pStyle w:val="Brdtekst"/>
              <w:spacing w:after="0"/>
              <w:jc w:val="left"/>
              <w:rPr>
                <w:noProof/>
              </w:rPr>
            </w:pPr>
            <w:r>
              <w:rPr>
                <w:noProof/>
              </w:rPr>
              <w:t>Se felles merknadssvar – 2 Konsekvenser av støy, der helikopterstøy er særskilt kommentert</w:t>
            </w:r>
          </w:p>
          <w:p w14:paraId="04BC0C42" w14:textId="77777777" w:rsidR="00360151" w:rsidRDefault="00360151" w:rsidP="00360151">
            <w:pPr>
              <w:pStyle w:val="Brdtekst"/>
              <w:spacing w:after="0"/>
              <w:jc w:val="left"/>
              <w:rPr>
                <w:noProof/>
              </w:rPr>
            </w:pPr>
          </w:p>
          <w:p w14:paraId="13D37690" w14:textId="26C134E2" w:rsidR="00360151" w:rsidRDefault="00360151" w:rsidP="00360151">
            <w:pPr>
              <w:pStyle w:val="Brdtekst"/>
              <w:spacing w:after="0"/>
              <w:jc w:val="left"/>
              <w:rPr>
                <w:noProof/>
              </w:rPr>
            </w:pPr>
          </w:p>
          <w:p w14:paraId="5D1693EC" w14:textId="77777777" w:rsidR="00360151" w:rsidRDefault="00360151" w:rsidP="00360151">
            <w:pPr>
              <w:pStyle w:val="Brdtekst"/>
              <w:spacing w:after="0"/>
              <w:jc w:val="left"/>
              <w:rPr>
                <w:noProof/>
              </w:rPr>
            </w:pPr>
          </w:p>
          <w:p w14:paraId="327C1329" w14:textId="77777777" w:rsidR="00360151" w:rsidRDefault="00360151" w:rsidP="00360151">
            <w:pPr>
              <w:pStyle w:val="Brdtekst"/>
              <w:spacing w:after="0"/>
              <w:jc w:val="left"/>
              <w:rPr>
                <w:noProof/>
              </w:rPr>
            </w:pPr>
          </w:p>
          <w:p w14:paraId="17BB4D6D" w14:textId="77777777" w:rsidR="00352C81" w:rsidRDefault="00352C81" w:rsidP="00360151">
            <w:pPr>
              <w:pStyle w:val="Brdtekst"/>
              <w:spacing w:after="0"/>
              <w:jc w:val="left"/>
              <w:rPr>
                <w:noProof/>
              </w:rPr>
            </w:pPr>
          </w:p>
          <w:p w14:paraId="30DDAA4B" w14:textId="77777777" w:rsidR="00D36C99" w:rsidRDefault="00D36C99" w:rsidP="00360151">
            <w:pPr>
              <w:pStyle w:val="Brdtekst"/>
              <w:spacing w:after="0"/>
              <w:jc w:val="left"/>
              <w:rPr>
                <w:noProof/>
              </w:rPr>
            </w:pPr>
          </w:p>
          <w:p w14:paraId="2BC9D2D5" w14:textId="77777777" w:rsidR="00D36C99" w:rsidRDefault="00D36C99" w:rsidP="00360151">
            <w:pPr>
              <w:pStyle w:val="Brdtekst"/>
              <w:spacing w:after="0"/>
              <w:jc w:val="left"/>
              <w:rPr>
                <w:noProof/>
              </w:rPr>
            </w:pPr>
          </w:p>
          <w:p w14:paraId="222C5DC8" w14:textId="77777777" w:rsidR="00D36C99" w:rsidRDefault="00D36C99" w:rsidP="00360151">
            <w:pPr>
              <w:pStyle w:val="Brdtekst"/>
              <w:spacing w:after="0"/>
              <w:jc w:val="left"/>
              <w:rPr>
                <w:noProof/>
              </w:rPr>
            </w:pPr>
          </w:p>
          <w:p w14:paraId="66A51B5B" w14:textId="77777777" w:rsidR="00D36C99" w:rsidRDefault="00D36C99" w:rsidP="00D36C99">
            <w:pPr>
              <w:pStyle w:val="Brdtekst"/>
              <w:spacing w:after="0"/>
              <w:jc w:val="left"/>
              <w:rPr>
                <w:noProof/>
              </w:rPr>
            </w:pPr>
            <w:r>
              <w:rPr>
                <w:noProof/>
              </w:rPr>
              <w:t>Se felles merknadssvar – 1 Lokalisering</w:t>
            </w:r>
          </w:p>
          <w:p w14:paraId="0297D71E" w14:textId="6367DA3E" w:rsidR="00D36C99" w:rsidRDefault="00D36C99" w:rsidP="00360151">
            <w:pPr>
              <w:pStyle w:val="Brdtekst"/>
              <w:spacing w:after="0"/>
              <w:jc w:val="left"/>
              <w:rPr>
                <w:noProof/>
              </w:rPr>
            </w:pPr>
          </w:p>
        </w:tc>
      </w:tr>
      <w:tr w:rsidR="00352C81" w14:paraId="759D02E0" w14:textId="77777777" w:rsidTr="00A47C76">
        <w:tc>
          <w:tcPr>
            <w:tcW w:w="4395" w:type="dxa"/>
          </w:tcPr>
          <w:p w14:paraId="61D5B00E" w14:textId="5AAC7BF0" w:rsidR="00352C81" w:rsidRPr="00352C81" w:rsidRDefault="003308BA" w:rsidP="00352C81">
            <w:pPr>
              <w:pStyle w:val="Brdtekst"/>
              <w:spacing w:after="0"/>
              <w:jc w:val="left"/>
              <w:rPr>
                <w:b/>
                <w:noProof/>
              </w:rPr>
            </w:pPr>
            <w:r>
              <w:rPr>
                <w:b/>
                <w:noProof/>
              </w:rPr>
              <w:lastRenderedPageBreak/>
              <w:t>C59</w:t>
            </w:r>
            <w:r w:rsidR="00352C81" w:rsidRPr="00352C81">
              <w:rPr>
                <w:b/>
                <w:noProof/>
              </w:rPr>
              <w:t xml:space="preserve"> – Annette Henanger – 21.06.2017</w:t>
            </w:r>
          </w:p>
          <w:p w14:paraId="65F9E871" w14:textId="77777777" w:rsidR="00352C81" w:rsidRPr="00352C81" w:rsidRDefault="00352C81" w:rsidP="00352C81">
            <w:pPr>
              <w:pStyle w:val="Brdtekst"/>
              <w:spacing w:after="0"/>
              <w:jc w:val="left"/>
              <w:rPr>
                <w:noProof/>
              </w:rPr>
            </w:pPr>
          </w:p>
          <w:p w14:paraId="59E097A9" w14:textId="77777777" w:rsidR="00352C81" w:rsidRPr="00352C81" w:rsidRDefault="00352C81" w:rsidP="00352C81">
            <w:pPr>
              <w:pStyle w:val="Brdtekst"/>
              <w:spacing w:after="0"/>
              <w:jc w:val="left"/>
              <w:rPr>
                <w:noProof/>
              </w:rPr>
            </w:pPr>
            <w:r w:rsidRPr="00352C81">
              <w:rPr>
                <w:noProof/>
              </w:rPr>
              <w:t xml:space="preserve">Det er forståelig at man ønsker å legge Politiets nasjonale beredskapssenter så tett opp mot hovedstaden som mulig. Det er derimot ikke forståelig eller akseptabelt at senteret, med den foreslåtte aktivitet både mht. skudd/eksplosivtrening og helikoptertrafikk, blir lagt så tett opp mot boligområder. </w:t>
            </w:r>
          </w:p>
          <w:p w14:paraId="1827216A" w14:textId="77777777" w:rsidR="00352C81" w:rsidRPr="00352C81" w:rsidRDefault="00352C81" w:rsidP="00352C81">
            <w:pPr>
              <w:pStyle w:val="Brdtekst"/>
              <w:spacing w:after="0"/>
              <w:jc w:val="left"/>
              <w:rPr>
                <w:noProof/>
              </w:rPr>
            </w:pPr>
          </w:p>
          <w:p w14:paraId="30398C04" w14:textId="77777777" w:rsidR="00352C81" w:rsidRPr="00352C81" w:rsidRDefault="00352C81" w:rsidP="00352C81">
            <w:pPr>
              <w:pStyle w:val="Brdtekst"/>
              <w:spacing w:after="0"/>
              <w:jc w:val="left"/>
              <w:rPr>
                <w:noProof/>
              </w:rPr>
            </w:pPr>
            <w:r w:rsidRPr="00352C81">
              <w:rPr>
                <w:noProof/>
              </w:rPr>
              <w:t>Det ligger to skoler og fire barnehager innenfor gul sone i når man legger kommunens støyberegninger til grunn.</w:t>
            </w:r>
          </w:p>
          <w:p w14:paraId="2ABD4B3F" w14:textId="77777777" w:rsidR="00352C81" w:rsidRPr="00352C81" w:rsidRDefault="00352C81" w:rsidP="00352C81">
            <w:pPr>
              <w:pStyle w:val="Brdtekst"/>
              <w:spacing w:after="0"/>
              <w:jc w:val="left"/>
              <w:rPr>
                <w:noProof/>
              </w:rPr>
            </w:pPr>
          </w:p>
          <w:p w14:paraId="3AFC88E7" w14:textId="77777777" w:rsidR="00352C81" w:rsidRPr="00352C81" w:rsidRDefault="00352C81" w:rsidP="00352C81">
            <w:pPr>
              <w:pStyle w:val="Brdtekst"/>
              <w:spacing w:after="0"/>
              <w:jc w:val="left"/>
              <w:rPr>
                <w:noProof/>
              </w:rPr>
            </w:pPr>
            <w:r w:rsidRPr="00352C81">
              <w:rPr>
                <w:noProof/>
              </w:rPr>
              <w:t>Planforslaget ivaretar ikke gjeldende støygrenser i kommuneplanene til Oppegård og Ski, og bør derfor ikke godkjennes. Det er ikke utredet hvilken konsekvenser støyen fra skudd/øvelsesgranater og lignende vil kunne ha på barn og beboerne i de mest utsatte områdene over tid.</w:t>
            </w:r>
          </w:p>
          <w:p w14:paraId="051CD7AB" w14:textId="77777777" w:rsidR="00352C81" w:rsidRPr="00352C81" w:rsidRDefault="00352C81" w:rsidP="00352C81">
            <w:pPr>
              <w:pStyle w:val="Brdtekst"/>
              <w:spacing w:after="0"/>
              <w:jc w:val="left"/>
              <w:rPr>
                <w:noProof/>
              </w:rPr>
            </w:pPr>
          </w:p>
          <w:p w14:paraId="29EF9AAA" w14:textId="77777777" w:rsidR="00352C81" w:rsidRPr="00352C81" w:rsidRDefault="00352C81" w:rsidP="00352C81">
            <w:pPr>
              <w:pStyle w:val="Brdtekst"/>
              <w:spacing w:after="0"/>
              <w:jc w:val="left"/>
              <w:rPr>
                <w:noProof/>
              </w:rPr>
            </w:pPr>
            <w:r w:rsidRPr="00352C81">
              <w:rPr>
                <w:noProof/>
              </w:rPr>
              <w:lastRenderedPageBreak/>
              <w:t>Jeg krever en nærmere utredning rundt støypåvirkning, videreutvikling og implementering av støyskjerming, samt vurdering av Rygge som alternativ helikopterbase.</w:t>
            </w:r>
          </w:p>
          <w:p w14:paraId="7F306E30" w14:textId="77777777" w:rsidR="00352C81" w:rsidRPr="00352C81" w:rsidRDefault="00352C81" w:rsidP="00352C81">
            <w:pPr>
              <w:pStyle w:val="Brdtekst"/>
              <w:spacing w:after="0"/>
              <w:jc w:val="left"/>
              <w:rPr>
                <w:noProof/>
              </w:rPr>
            </w:pPr>
          </w:p>
          <w:p w14:paraId="65805DDC" w14:textId="77777777" w:rsidR="00352C81" w:rsidRDefault="00352C81" w:rsidP="00352C81">
            <w:pPr>
              <w:pStyle w:val="Brdtekst"/>
              <w:spacing w:after="0"/>
              <w:jc w:val="left"/>
              <w:rPr>
                <w:i/>
                <w:noProof/>
              </w:rPr>
            </w:pPr>
            <w:r w:rsidRPr="00352C81">
              <w:rPr>
                <w:i/>
                <w:noProof/>
              </w:rPr>
              <w:t>Gjengir Oppegård kommunes merknad.</w:t>
            </w:r>
          </w:p>
          <w:p w14:paraId="0123869E" w14:textId="005F5D06" w:rsidR="00352C81" w:rsidRPr="00352C81" w:rsidRDefault="00352C81" w:rsidP="00352C81">
            <w:pPr>
              <w:pStyle w:val="Brdtekst"/>
              <w:spacing w:after="0"/>
              <w:jc w:val="left"/>
              <w:rPr>
                <w:i/>
                <w:noProof/>
              </w:rPr>
            </w:pPr>
          </w:p>
        </w:tc>
        <w:tc>
          <w:tcPr>
            <w:tcW w:w="4110" w:type="dxa"/>
          </w:tcPr>
          <w:p w14:paraId="6444DB26" w14:textId="77777777" w:rsidR="00D36C99" w:rsidRDefault="00D36C99" w:rsidP="00E26597">
            <w:pPr>
              <w:pStyle w:val="Brdtekst"/>
              <w:spacing w:after="0"/>
              <w:rPr>
                <w:noProof/>
              </w:rPr>
            </w:pPr>
          </w:p>
          <w:p w14:paraId="22988A4E" w14:textId="77777777" w:rsidR="00D36C99" w:rsidRDefault="00D36C99" w:rsidP="00E26597">
            <w:pPr>
              <w:pStyle w:val="Brdtekst"/>
              <w:spacing w:after="0"/>
              <w:rPr>
                <w:noProof/>
              </w:rPr>
            </w:pPr>
          </w:p>
          <w:p w14:paraId="59059D64" w14:textId="77777777" w:rsidR="00D36C99" w:rsidRDefault="00D36C99" w:rsidP="00D36C99">
            <w:pPr>
              <w:pStyle w:val="Brdtekst"/>
              <w:spacing w:after="0"/>
              <w:jc w:val="left"/>
              <w:rPr>
                <w:noProof/>
              </w:rPr>
            </w:pPr>
            <w:r>
              <w:rPr>
                <w:noProof/>
              </w:rPr>
              <w:t>Se felles merknadssvar – 1 Lokalisering</w:t>
            </w:r>
          </w:p>
          <w:p w14:paraId="24359971" w14:textId="0DDB4EFE" w:rsidR="00D36C99" w:rsidRDefault="00D36C99" w:rsidP="00E26597">
            <w:pPr>
              <w:pStyle w:val="Brdtekst"/>
              <w:spacing w:after="0"/>
              <w:rPr>
                <w:noProof/>
              </w:rPr>
            </w:pPr>
          </w:p>
          <w:p w14:paraId="3172170E" w14:textId="6E07E137" w:rsidR="00D36C99" w:rsidRDefault="00D36C99" w:rsidP="00E26597">
            <w:pPr>
              <w:pStyle w:val="Brdtekst"/>
              <w:spacing w:after="0"/>
              <w:rPr>
                <w:noProof/>
              </w:rPr>
            </w:pPr>
          </w:p>
          <w:p w14:paraId="3F57E72D" w14:textId="66AAB729" w:rsidR="00D36C99" w:rsidRDefault="00D36C99" w:rsidP="00E26597">
            <w:pPr>
              <w:pStyle w:val="Brdtekst"/>
              <w:spacing w:after="0"/>
              <w:rPr>
                <w:noProof/>
              </w:rPr>
            </w:pPr>
          </w:p>
          <w:p w14:paraId="3E419083" w14:textId="250234B7" w:rsidR="00D36C99" w:rsidRDefault="00D36C99" w:rsidP="00D36C99">
            <w:pPr>
              <w:pStyle w:val="Brdtekst"/>
              <w:spacing w:after="0"/>
              <w:jc w:val="left"/>
              <w:rPr>
                <w:noProof/>
              </w:rPr>
            </w:pPr>
          </w:p>
          <w:p w14:paraId="60AD1989" w14:textId="5E945A17" w:rsidR="00D36C99" w:rsidRDefault="00D36C99" w:rsidP="00D36C99">
            <w:pPr>
              <w:pStyle w:val="Brdtekst"/>
              <w:spacing w:after="0"/>
              <w:jc w:val="left"/>
              <w:rPr>
                <w:noProof/>
              </w:rPr>
            </w:pPr>
          </w:p>
          <w:p w14:paraId="7C50FE7E" w14:textId="271D1A88" w:rsidR="00D36C99" w:rsidRDefault="00D36C99" w:rsidP="00D36C99">
            <w:pPr>
              <w:pStyle w:val="Brdtekst"/>
              <w:spacing w:after="0"/>
              <w:jc w:val="left"/>
              <w:rPr>
                <w:noProof/>
              </w:rPr>
            </w:pPr>
          </w:p>
          <w:p w14:paraId="228F9412" w14:textId="70F29BDC" w:rsidR="00D36C99" w:rsidRDefault="00D36C99" w:rsidP="00D36C99">
            <w:pPr>
              <w:pStyle w:val="Brdtekst"/>
              <w:spacing w:after="0"/>
              <w:jc w:val="left"/>
              <w:rPr>
                <w:noProof/>
              </w:rPr>
            </w:pPr>
          </w:p>
          <w:p w14:paraId="265233F2" w14:textId="7343290E" w:rsidR="00D36C99" w:rsidRDefault="00D36C99" w:rsidP="00D36C99">
            <w:pPr>
              <w:pStyle w:val="Brdtekst"/>
              <w:spacing w:after="0"/>
              <w:jc w:val="left"/>
              <w:rPr>
                <w:noProof/>
              </w:rPr>
            </w:pPr>
            <w:r>
              <w:rPr>
                <w:noProof/>
              </w:rPr>
              <w:t>Se felles merknadssvar – 2 Konsekvenser av støy</w:t>
            </w:r>
          </w:p>
          <w:p w14:paraId="728AEBA1" w14:textId="083E2B0F" w:rsidR="00D36C99" w:rsidRDefault="00D36C99" w:rsidP="00D36C99">
            <w:pPr>
              <w:pStyle w:val="Brdtekst"/>
              <w:spacing w:after="0"/>
              <w:jc w:val="left"/>
              <w:rPr>
                <w:noProof/>
              </w:rPr>
            </w:pPr>
          </w:p>
          <w:p w14:paraId="54069A64" w14:textId="53FA2BAC" w:rsidR="00D36C99" w:rsidRDefault="00D36C99" w:rsidP="00D36C99">
            <w:pPr>
              <w:pStyle w:val="Brdtekst"/>
              <w:spacing w:after="0"/>
              <w:jc w:val="left"/>
              <w:rPr>
                <w:noProof/>
              </w:rPr>
            </w:pPr>
          </w:p>
          <w:p w14:paraId="3F6A4ACA" w14:textId="7DBD3B39" w:rsidR="00D36C99" w:rsidRDefault="00D36C99" w:rsidP="00D36C99">
            <w:pPr>
              <w:pStyle w:val="Brdtekst"/>
              <w:spacing w:after="0"/>
              <w:jc w:val="left"/>
              <w:rPr>
                <w:noProof/>
              </w:rPr>
            </w:pPr>
            <w:r>
              <w:rPr>
                <w:noProof/>
              </w:rPr>
              <w:t>Se felles merknadssvar – 2 Konsekvenser av støy og 3 Helsemessige konsekvenser</w:t>
            </w:r>
          </w:p>
          <w:p w14:paraId="4A83107D" w14:textId="54E018AE" w:rsidR="00D36C99" w:rsidRDefault="00D36C99" w:rsidP="00D36C99">
            <w:pPr>
              <w:pStyle w:val="Brdtekst"/>
              <w:spacing w:after="0"/>
              <w:jc w:val="left"/>
              <w:rPr>
                <w:noProof/>
              </w:rPr>
            </w:pPr>
          </w:p>
          <w:p w14:paraId="341FBC5B" w14:textId="77777777" w:rsidR="00D36C99" w:rsidRDefault="00D36C99" w:rsidP="00D36C99">
            <w:pPr>
              <w:pStyle w:val="Brdtekst"/>
              <w:spacing w:after="0"/>
              <w:jc w:val="left"/>
              <w:rPr>
                <w:noProof/>
              </w:rPr>
            </w:pPr>
          </w:p>
          <w:p w14:paraId="60E17D9F" w14:textId="77777777" w:rsidR="00D36C99" w:rsidRDefault="00D36C99" w:rsidP="00D36C99">
            <w:pPr>
              <w:pStyle w:val="Brdtekst"/>
              <w:spacing w:after="0"/>
              <w:jc w:val="left"/>
              <w:rPr>
                <w:noProof/>
              </w:rPr>
            </w:pPr>
          </w:p>
          <w:p w14:paraId="376B628A" w14:textId="77777777" w:rsidR="00D36C99" w:rsidRDefault="00D36C99" w:rsidP="00D36C99">
            <w:pPr>
              <w:pStyle w:val="Brdtekst"/>
              <w:spacing w:after="0"/>
              <w:jc w:val="left"/>
              <w:rPr>
                <w:noProof/>
              </w:rPr>
            </w:pPr>
          </w:p>
          <w:p w14:paraId="0474389F" w14:textId="77777777" w:rsidR="00D36C99" w:rsidRDefault="00D36C99" w:rsidP="00D36C99">
            <w:pPr>
              <w:pStyle w:val="Brdtekst"/>
              <w:spacing w:after="0"/>
              <w:jc w:val="left"/>
              <w:rPr>
                <w:noProof/>
              </w:rPr>
            </w:pPr>
          </w:p>
          <w:p w14:paraId="5884F339" w14:textId="77777777" w:rsidR="00D36C99" w:rsidRDefault="00D36C99" w:rsidP="00D36C99">
            <w:pPr>
              <w:pStyle w:val="Brdtekst"/>
              <w:spacing w:after="0"/>
              <w:jc w:val="left"/>
              <w:rPr>
                <w:noProof/>
              </w:rPr>
            </w:pPr>
          </w:p>
          <w:p w14:paraId="0D7BF34A" w14:textId="77777777" w:rsidR="00D36C99" w:rsidRDefault="00D36C99" w:rsidP="00D36C99">
            <w:pPr>
              <w:pStyle w:val="Brdtekst"/>
              <w:spacing w:after="0"/>
              <w:jc w:val="left"/>
              <w:rPr>
                <w:noProof/>
              </w:rPr>
            </w:pPr>
            <w:r>
              <w:rPr>
                <w:noProof/>
              </w:rPr>
              <w:lastRenderedPageBreak/>
              <w:t>Se felles merknadssvar – 1 Lokalisering og 2 Konsekvenser av støy</w:t>
            </w:r>
          </w:p>
          <w:p w14:paraId="67CF5951" w14:textId="77777777" w:rsidR="00D36C99" w:rsidRDefault="00D36C99" w:rsidP="00D36C99">
            <w:pPr>
              <w:pStyle w:val="Brdtekst"/>
              <w:spacing w:after="0"/>
              <w:jc w:val="left"/>
              <w:rPr>
                <w:noProof/>
              </w:rPr>
            </w:pPr>
          </w:p>
          <w:p w14:paraId="2E2DCB42" w14:textId="77777777" w:rsidR="00D36C99" w:rsidRDefault="00D36C99" w:rsidP="00D36C99">
            <w:pPr>
              <w:pStyle w:val="Brdtekst"/>
              <w:spacing w:after="0"/>
              <w:jc w:val="left"/>
              <w:rPr>
                <w:noProof/>
              </w:rPr>
            </w:pPr>
          </w:p>
          <w:p w14:paraId="1A51E29A" w14:textId="77777777" w:rsidR="00D36C99" w:rsidRDefault="00D36C99" w:rsidP="00D36C99">
            <w:pPr>
              <w:pStyle w:val="Brdtekst"/>
              <w:spacing w:after="0"/>
              <w:jc w:val="left"/>
              <w:rPr>
                <w:noProof/>
              </w:rPr>
            </w:pPr>
          </w:p>
          <w:p w14:paraId="5865330F" w14:textId="77777777" w:rsidR="00D36C99" w:rsidRDefault="00D36C99" w:rsidP="00D36C99">
            <w:pPr>
              <w:pStyle w:val="Brdtekst"/>
              <w:spacing w:after="0"/>
              <w:jc w:val="left"/>
              <w:rPr>
                <w:noProof/>
              </w:rPr>
            </w:pPr>
          </w:p>
          <w:p w14:paraId="4AF0092E" w14:textId="183A6D83" w:rsidR="00352C81" w:rsidRDefault="00D36C99" w:rsidP="00D36C99">
            <w:pPr>
              <w:pStyle w:val="Brdtekst"/>
              <w:spacing w:after="0"/>
              <w:jc w:val="left"/>
              <w:rPr>
                <w:noProof/>
              </w:rPr>
            </w:pPr>
            <w:r>
              <w:rPr>
                <w:noProof/>
              </w:rPr>
              <w:t>Se svar til Oppegård kommune</w:t>
            </w:r>
          </w:p>
        </w:tc>
      </w:tr>
      <w:tr w:rsidR="00E26597" w14:paraId="048089A1" w14:textId="77777777" w:rsidTr="00A47C76">
        <w:tc>
          <w:tcPr>
            <w:tcW w:w="4395" w:type="dxa"/>
          </w:tcPr>
          <w:p w14:paraId="14578019" w14:textId="2E92DAD8" w:rsidR="005A5E1D" w:rsidRPr="00CD3C1D" w:rsidRDefault="005A5E1D" w:rsidP="004256EB">
            <w:pPr>
              <w:pStyle w:val="Brdtekst"/>
              <w:spacing w:after="0"/>
              <w:jc w:val="left"/>
              <w:rPr>
                <w:b/>
                <w:noProof/>
              </w:rPr>
            </w:pPr>
            <w:r w:rsidRPr="00CD3C1D">
              <w:rPr>
                <w:b/>
                <w:noProof/>
              </w:rPr>
              <w:lastRenderedPageBreak/>
              <w:t>C</w:t>
            </w:r>
            <w:r w:rsidR="003308BA">
              <w:rPr>
                <w:b/>
                <w:noProof/>
              </w:rPr>
              <w:t>60</w:t>
            </w:r>
            <w:r w:rsidRPr="00CD3C1D">
              <w:rPr>
                <w:b/>
                <w:noProof/>
              </w:rPr>
              <w:t xml:space="preserve"> – Annette Könberg – 08.06.2017</w:t>
            </w:r>
            <w:r w:rsidR="008B224D" w:rsidRPr="00CD3C1D">
              <w:rPr>
                <w:b/>
                <w:noProof/>
              </w:rPr>
              <w:t xml:space="preserve"> og 13.06.2017</w:t>
            </w:r>
          </w:p>
          <w:p w14:paraId="7BD9EBF6" w14:textId="77777777" w:rsidR="00E26597" w:rsidRPr="00CD3C1D" w:rsidRDefault="00E26597" w:rsidP="00E26597">
            <w:pPr>
              <w:pStyle w:val="Brdtekst"/>
              <w:spacing w:after="0"/>
              <w:rPr>
                <w:noProof/>
              </w:rPr>
            </w:pPr>
          </w:p>
          <w:p w14:paraId="723E3500" w14:textId="6A21536A" w:rsidR="005A5E1D" w:rsidRPr="00CD3C1D" w:rsidRDefault="005A5E1D" w:rsidP="005A5E1D">
            <w:pPr>
              <w:pStyle w:val="Brdtekst"/>
              <w:spacing w:after="0"/>
              <w:jc w:val="left"/>
              <w:rPr>
                <w:noProof/>
              </w:rPr>
            </w:pPr>
            <w:r w:rsidRPr="00CD3C1D">
              <w:rPr>
                <w:noProof/>
              </w:rPr>
              <w:t>Vi er, i likhet med veldig mange andre i området rundt Taraldrud, en familie som har barn på Tårnåsen skole og benytter marka og skogen som vårt fristed. Vi krever at barna våre skal unngå å vokse opp med store utfordringer knyttet til støy fra skudd/øvelser osv. Vi ønsker ikke at beredskapssenteret skal plasseres der dette medfører noen risiko for konsekvenser for våre barn (og oss selv). Vi er i mot reguleringsplanen som plasserer politiets beredskapssenter på Taraldrud.</w:t>
            </w:r>
          </w:p>
          <w:p w14:paraId="1B8A073D" w14:textId="2BF7CC0C" w:rsidR="008B224D" w:rsidRPr="00CD3C1D" w:rsidRDefault="008B224D" w:rsidP="005A5E1D">
            <w:pPr>
              <w:pStyle w:val="Brdtekst"/>
              <w:spacing w:after="0"/>
              <w:jc w:val="left"/>
              <w:rPr>
                <w:noProof/>
              </w:rPr>
            </w:pPr>
          </w:p>
          <w:p w14:paraId="5C5BC066" w14:textId="760BAA1E" w:rsidR="008B224D" w:rsidRPr="00CD3C1D" w:rsidRDefault="008B224D" w:rsidP="005A5E1D">
            <w:pPr>
              <w:pStyle w:val="Brdtekst"/>
              <w:spacing w:after="0"/>
              <w:jc w:val="left"/>
              <w:rPr>
                <w:noProof/>
              </w:rPr>
            </w:pPr>
            <w:r w:rsidRPr="00CD3C1D">
              <w:rPr>
                <w:noProof/>
              </w:rPr>
              <w:t>Dersom politiets beredskapssenter skal ligge på Taraldrud så er det ikke godt nok at støynivået ikke er skadelig for hørsel. Vi er nødt til å ta hensyn til de psykiske effektene dette vil ha på barna som MÅ oppholde seg i disse områdene. Foreslår at skytebanen MÅ bygges inn slik at støynivå ikke berører innbyggerne i området. Forventer at helikopterøvelser foregår på Rygge. Alle mulige tiltak som kan begrense lyd og støy må iverksettes.</w:t>
            </w:r>
          </w:p>
          <w:p w14:paraId="57842BEC" w14:textId="77777777" w:rsidR="005A5E1D" w:rsidRPr="00CD3C1D" w:rsidRDefault="005A5E1D" w:rsidP="005A5E1D">
            <w:pPr>
              <w:pStyle w:val="Brdtekst"/>
              <w:spacing w:after="0"/>
              <w:jc w:val="left"/>
              <w:rPr>
                <w:noProof/>
              </w:rPr>
            </w:pPr>
          </w:p>
        </w:tc>
        <w:tc>
          <w:tcPr>
            <w:tcW w:w="4110" w:type="dxa"/>
          </w:tcPr>
          <w:p w14:paraId="196E725F" w14:textId="77777777" w:rsidR="00D36C99" w:rsidRDefault="00D36C99" w:rsidP="00E26597">
            <w:pPr>
              <w:pStyle w:val="Brdtekst"/>
              <w:spacing w:after="0"/>
              <w:rPr>
                <w:noProof/>
              </w:rPr>
            </w:pPr>
          </w:p>
          <w:p w14:paraId="1495604A" w14:textId="77777777" w:rsidR="00D36C99" w:rsidRDefault="00D36C99" w:rsidP="00E26597">
            <w:pPr>
              <w:pStyle w:val="Brdtekst"/>
              <w:spacing w:after="0"/>
              <w:rPr>
                <w:noProof/>
              </w:rPr>
            </w:pPr>
          </w:p>
          <w:p w14:paraId="317D9132" w14:textId="77777777" w:rsidR="00D36C99" w:rsidRDefault="00D36C99" w:rsidP="00E26597">
            <w:pPr>
              <w:pStyle w:val="Brdtekst"/>
              <w:spacing w:after="0"/>
              <w:rPr>
                <w:noProof/>
              </w:rPr>
            </w:pPr>
          </w:p>
          <w:p w14:paraId="0D95C1FE" w14:textId="6A43D31C" w:rsidR="00D36C99" w:rsidRDefault="00D36C99" w:rsidP="00D36C99">
            <w:pPr>
              <w:pStyle w:val="Brdtekst"/>
              <w:spacing w:after="0"/>
              <w:jc w:val="left"/>
              <w:rPr>
                <w:noProof/>
              </w:rPr>
            </w:pPr>
            <w:r>
              <w:rPr>
                <w:noProof/>
              </w:rPr>
              <w:t>Se felles merknadssvar – 3 Helsemessige konsekvenser</w:t>
            </w:r>
          </w:p>
          <w:p w14:paraId="0A4FF782" w14:textId="33789CAB" w:rsidR="00D36C99" w:rsidRDefault="00D36C99" w:rsidP="00E26597">
            <w:pPr>
              <w:pStyle w:val="Brdtekst"/>
              <w:spacing w:after="0"/>
              <w:rPr>
                <w:noProof/>
              </w:rPr>
            </w:pPr>
          </w:p>
          <w:p w14:paraId="351F2D31" w14:textId="528D03A3" w:rsidR="00D36C99" w:rsidRDefault="00D36C99" w:rsidP="00E26597">
            <w:pPr>
              <w:pStyle w:val="Brdtekst"/>
              <w:spacing w:after="0"/>
              <w:rPr>
                <w:noProof/>
              </w:rPr>
            </w:pPr>
          </w:p>
          <w:p w14:paraId="06D16A32" w14:textId="76345AF7" w:rsidR="00D36C99" w:rsidRDefault="00D36C99" w:rsidP="00E26597">
            <w:pPr>
              <w:pStyle w:val="Brdtekst"/>
              <w:spacing w:after="0"/>
              <w:rPr>
                <w:noProof/>
              </w:rPr>
            </w:pPr>
          </w:p>
          <w:p w14:paraId="5192A9F2" w14:textId="034B407D" w:rsidR="00D36C99" w:rsidRDefault="00D36C99" w:rsidP="00E26597">
            <w:pPr>
              <w:pStyle w:val="Brdtekst"/>
              <w:spacing w:after="0"/>
              <w:rPr>
                <w:noProof/>
              </w:rPr>
            </w:pPr>
          </w:p>
          <w:p w14:paraId="78F5A0DF" w14:textId="30932D13" w:rsidR="00D36C99" w:rsidRDefault="00D36C99" w:rsidP="00E26597">
            <w:pPr>
              <w:pStyle w:val="Brdtekst"/>
              <w:spacing w:after="0"/>
              <w:rPr>
                <w:noProof/>
              </w:rPr>
            </w:pPr>
          </w:p>
          <w:p w14:paraId="1934ECCC" w14:textId="0671E689" w:rsidR="00D36C99" w:rsidRDefault="00D36C99" w:rsidP="00E26597">
            <w:pPr>
              <w:pStyle w:val="Brdtekst"/>
              <w:spacing w:after="0"/>
              <w:rPr>
                <w:noProof/>
              </w:rPr>
            </w:pPr>
          </w:p>
          <w:p w14:paraId="5AA5C067" w14:textId="56713FB5" w:rsidR="00D36C99" w:rsidRDefault="00D36C99" w:rsidP="00E26597">
            <w:pPr>
              <w:pStyle w:val="Brdtekst"/>
              <w:spacing w:after="0"/>
              <w:rPr>
                <w:noProof/>
              </w:rPr>
            </w:pPr>
          </w:p>
          <w:p w14:paraId="51A5DB05" w14:textId="2FCD5F46" w:rsidR="00D36C99" w:rsidRDefault="00D36C99" w:rsidP="00E26597">
            <w:pPr>
              <w:pStyle w:val="Brdtekst"/>
              <w:spacing w:after="0"/>
              <w:rPr>
                <w:noProof/>
              </w:rPr>
            </w:pPr>
            <w:r>
              <w:rPr>
                <w:noProof/>
              </w:rPr>
              <w:t>Tas til orientering</w:t>
            </w:r>
          </w:p>
          <w:p w14:paraId="74CCC4E9" w14:textId="47C57983" w:rsidR="00D36C99" w:rsidRDefault="00D36C99" w:rsidP="00E26597">
            <w:pPr>
              <w:pStyle w:val="Brdtekst"/>
              <w:spacing w:after="0"/>
              <w:rPr>
                <w:noProof/>
              </w:rPr>
            </w:pPr>
          </w:p>
          <w:p w14:paraId="7DD3790B" w14:textId="5492E950" w:rsidR="00D36C99" w:rsidRDefault="00D36C99" w:rsidP="00E26597">
            <w:pPr>
              <w:pStyle w:val="Brdtekst"/>
              <w:spacing w:after="0"/>
              <w:rPr>
                <w:noProof/>
              </w:rPr>
            </w:pPr>
          </w:p>
          <w:p w14:paraId="1EACE548" w14:textId="77777777" w:rsidR="00D36C99" w:rsidRDefault="00D36C99" w:rsidP="00D36C99">
            <w:pPr>
              <w:pStyle w:val="Brdtekst"/>
              <w:spacing w:after="0"/>
              <w:jc w:val="left"/>
              <w:rPr>
                <w:noProof/>
              </w:rPr>
            </w:pPr>
            <w:r>
              <w:rPr>
                <w:noProof/>
              </w:rPr>
              <w:t>Se felles merknadssvar – 3 Helsemessige konsekvenser</w:t>
            </w:r>
          </w:p>
          <w:p w14:paraId="230D8F89" w14:textId="4E602EEF" w:rsidR="00D36C99" w:rsidRDefault="00D36C99" w:rsidP="00E26597">
            <w:pPr>
              <w:pStyle w:val="Brdtekst"/>
              <w:spacing w:after="0"/>
              <w:rPr>
                <w:noProof/>
              </w:rPr>
            </w:pPr>
          </w:p>
          <w:p w14:paraId="5AF55D84" w14:textId="1B1F9F38" w:rsidR="00D36C99" w:rsidRDefault="00D36C99" w:rsidP="00E26597">
            <w:pPr>
              <w:pStyle w:val="Brdtekst"/>
              <w:spacing w:after="0"/>
              <w:rPr>
                <w:noProof/>
              </w:rPr>
            </w:pPr>
          </w:p>
          <w:p w14:paraId="272BDDBE" w14:textId="10B1F5A0" w:rsidR="00D36C99" w:rsidRDefault="00D36C99" w:rsidP="00E26597">
            <w:pPr>
              <w:pStyle w:val="Brdtekst"/>
              <w:spacing w:after="0"/>
              <w:rPr>
                <w:noProof/>
              </w:rPr>
            </w:pPr>
          </w:p>
          <w:p w14:paraId="7BDD5C6B" w14:textId="7431CA21" w:rsidR="00D36C99" w:rsidRDefault="00D36C99" w:rsidP="00D36C99">
            <w:pPr>
              <w:pStyle w:val="Brdtekst"/>
              <w:spacing w:after="0"/>
              <w:jc w:val="left"/>
              <w:rPr>
                <w:noProof/>
              </w:rPr>
            </w:pPr>
            <w:r>
              <w:rPr>
                <w:noProof/>
              </w:rPr>
              <w:t>Se felles merknadssvar – 1 Lokalisering, 2 Konsekvenser av støy og 5 Skytebaner og SIBO</w:t>
            </w:r>
          </w:p>
          <w:p w14:paraId="1628A2B1" w14:textId="77777777" w:rsidR="00D36C99" w:rsidRDefault="00D36C99" w:rsidP="00E26597">
            <w:pPr>
              <w:pStyle w:val="Brdtekst"/>
              <w:spacing w:after="0"/>
              <w:rPr>
                <w:noProof/>
              </w:rPr>
            </w:pPr>
          </w:p>
          <w:p w14:paraId="0495DE5F" w14:textId="79C04BF2" w:rsidR="00E26597" w:rsidRDefault="00E26597" w:rsidP="00E26597">
            <w:pPr>
              <w:pStyle w:val="Brdtekst"/>
              <w:spacing w:after="0"/>
              <w:rPr>
                <w:noProof/>
              </w:rPr>
            </w:pPr>
          </w:p>
        </w:tc>
      </w:tr>
      <w:tr w:rsidR="00CD3C1D" w14:paraId="57AE294B" w14:textId="77777777" w:rsidTr="00A47C76">
        <w:tc>
          <w:tcPr>
            <w:tcW w:w="4395" w:type="dxa"/>
          </w:tcPr>
          <w:p w14:paraId="3D622F1B" w14:textId="03F46948" w:rsidR="00CD3C1D" w:rsidRPr="00CD3C1D" w:rsidRDefault="003308BA" w:rsidP="00CD3C1D">
            <w:pPr>
              <w:pStyle w:val="Brdtekst"/>
              <w:spacing w:after="0"/>
              <w:jc w:val="left"/>
              <w:rPr>
                <w:b/>
                <w:noProof/>
              </w:rPr>
            </w:pPr>
            <w:r>
              <w:rPr>
                <w:b/>
                <w:noProof/>
              </w:rPr>
              <w:t>C61</w:t>
            </w:r>
            <w:r w:rsidR="00CD3C1D" w:rsidRPr="00CD3C1D">
              <w:rPr>
                <w:b/>
                <w:noProof/>
              </w:rPr>
              <w:t xml:space="preserve"> – Anniken Foss – 18.06.2017</w:t>
            </w:r>
          </w:p>
          <w:p w14:paraId="651533AE" w14:textId="77777777" w:rsidR="00CD3C1D" w:rsidRPr="00CD3C1D" w:rsidRDefault="00CD3C1D" w:rsidP="00CD3C1D">
            <w:pPr>
              <w:pStyle w:val="Brdtekst"/>
              <w:spacing w:after="0"/>
              <w:jc w:val="left"/>
              <w:rPr>
                <w:noProof/>
              </w:rPr>
            </w:pPr>
          </w:p>
          <w:p w14:paraId="09AEFE75" w14:textId="77777777" w:rsidR="00CD3C1D" w:rsidRPr="00CD3C1D" w:rsidRDefault="00CD3C1D" w:rsidP="00CD3C1D">
            <w:pPr>
              <w:pStyle w:val="Brdtekst"/>
              <w:spacing w:after="0"/>
              <w:jc w:val="left"/>
              <w:rPr>
                <w:noProof/>
              </w:rPr>
            </w:pPr>
            <w:r w:rsidRPr="00CD3C1D">
              <w:rPr>
                <w:noProof/>
              </w:rPr>
              <w:t>Vi bor på Hellerasten som ligger i nærheten av det planlagte beredskapssenteret og våre barn går på Tårnåsen skole. I nabolaget vårt er det flere barn, og pensjonister som er mye hjemme på dagtid. Vi vil bli direkte berørt og vil få forringet livskvalitet som følge av den betydelige støyen som vil komme fra beredskapssenteret. Vi mener at planforslaget for Politiets nasjonale beredskapssenter som er lagt ut på høring, ikke bør godkjennes.</w:t>
            </w:r>
          </w:p>
          <w:p w14:paraId="29F84712" w14:textId="7763FF48" w:rsidR="00CD3C1D" w:rsidRPr="00CD3C1D" w:rsidRDefault="00CD3C1D" w:rsidP="00CD3C1D">
            <w:pPr>
              <w:pStyle w:val="Brdtekst"/>
              <w:spacing w:after="0"/>
              <w:jc w:val="left"/>
              <w:rPr>
                <w:noProof/>
              </w:rPr>
            </w:pPr>
          </w:p>
          <w:p w14:paraId="34CB452C" w14:textId="77777777" w:rsidR="00CD3C1D" w:rsidRPr="00CD3C1D" w:rsidRDefault="00CD3C1D" w:rsidP="00CD3C1D">
            <w:pPr>
              <w:pStyle w:val="Brdtekst"/>
              <w:spacing w:after="0"/>
              <w:jc w:val="left"/>
              <w:rPr>
                <w:noProof/>
              </w:rPr>
            </w:pPr>
            <w:r w:rsidRPr="00CD3C1D">
              <w:rPr>
                <w:noProof/>
              </w:rPr>
              <w:t>Våre barn og andre som oppholder seg på Hellerasten vil bli utsatt for støy ikke kun i skole- og arbeidstiden, men også på fritiden da øvelsene noen ganger vil vare til kl 19.00, i tillegg til helikoptertrafikken som kan komme til alle døgnets tider. På infomøtet med Justisdepartementet på Tårnåsen skole 13. juni, fortalte støyeksperter at man trolig vil våkne av helikopterstøy når de flyr over Grønliåsen om natten. Dette vil gjelde vårt nabolag og våre barn.</w:t>
            </w:r>
          </w:p>
          <w:p w14:paraId="29EC9760" w14:textId="3A27D31B" w:rsidR="00CD3C1D" w:rsidRPr="00CD3C1D" w:rsidRDefault="00CD3C1D" w:rsidP="00CD3C1D">
            <w:pPr>
              <w:pStyle w:val="Brdtekst"/>
              <w:spacing w:after="0"/>
              <w:jc w:val="left"/>
              <w:rPr>
                <w:noProof/>
              </w:rPr>
            </w:pPr>
          </w:p>
          <w:p w14:paraId="7477FCF6" w14:textId="6FBAA2AC" w:rsidR="00CD3C1D" w:rsidRPr="00CD3C1D" w:rsidRDefault="00CD3C1D" w:rsidP="00CD3C1D">
            <w:pPr>
              <w:pStyle w:val="Brdtekst"/>
              <w:spacing w:after="0"/>
              <w:jc w:val="left"/>
              <w:rPr>
                <w:noProof/>
              </w:rPr>
            </w:pPr>
            <w:r w:rsidRPr="00CD3C1D">
              <w:rPr>
                <w:noProof/>
              </w:rPr>
              <w:t xml:space="preserve">Kommuneoverlege Dianne Stenbeerg i Oppegård kommune har uttalt at støynivået er uforsvarlig. Kommuneoverlegen uttaler blant annet at støynivåene bryter en rekke statlige retningslinjer og kommunens bindende bestemmelser for støy. </w:t>
            </w:r>
          </w:p>
          <w:p w14:paraId="3A306753" w14:textId="77777777" w:rsidR="00CD3C1D" w:rsidRPr="00CD3C1D" w:rsidRDefault="00CD3C1D" w:rsidP="00CD3C1D">
            <w:pPr>
              <w:pStyle w:val="Brdtekst"/>
              <w:spacing w:after="0"/>
              <w:jc w:val="left"/>
              <w:rPr>
                <w:noProof/>
              </w:rPr>
            </w:pPr>
          </w:p>
          <w:p w14:paraId="32445F43" w14:textId="715BD463" w:rsidR="00CD3C1D" w:rsidRPr="00CD3C1D" w:rsidRDefault="00CD3C1D" w:rsidP="00CD3C1D">
            <w:pPr>
              <w:pStyle w:val="Brdtekst"/>
              <w:spacing w:after="0"/>
              <w:jc w:val="left"/>
              <w:rPr>
                <w:noProof/>
              </w:rPr>
            </w:pPr>
            <w:r w:rsidRPr="00CD3C1D">
              <w:rPr>
                <w:noProof/>
              </w:rPr>
              <w:t>Det er ikke akseptabelt at barn og unge skal vokse opp og ha sin skolehverd</w:t>
            </w:r>
            <w:r>
              <w:rPr>
                <w:noProof/>
              </w:rPr>
              <w:t>ag med et uforsvarlig støynivå.</w:t>
            </w:r>
          </w:p>
          <w:p w14:paraId="0407501B" w14:textId="77777777" w:rsidR="00CD3C1D" w:rsidRPr="00CD3C1D" w:rsidRDefault="00CD3C1D" w:rsidP="00CD3C1D">
            <w:pPr>
              <w:pStyle w:val="Brdtekst"/>
              <w:spacing w:after="0"/>
              <w:jc w:val="left"/>
              <w:rPr>
                <w:noProof/>
              </w:rPr>
            </w:pPr>
          </w:p>
          <w:p w14:paraId="6E07B10B" w14:textId="33A84D06" w:rsidR="00CD3C1D" w:rsidRPr="00CD3C1D" w:rsidRDefault="00CD3C1D" w:rsidP="00CD3C1D">
            <w:pPr>
              <w:pStyle w:val="Brdtekst"/>
              <w:spacing w:after="0"/>
              <w:jc w:val="left"/>
              <w:rPr>
                <w:noProof/>
              </w:rPr>
            </w:pPr>
            <w:r w:rsidRPr="00CD3C1D">
              <w:rPr>
                <w:noProof/>
              </w:rPr>
              <w:t>Barn og unges oppvekstsvilkår og læringsmiljø vil bli vesentlig forringet av all støyen fra beredskapssenteret slik det er forslått i reguleringsplanen. Det er en betydelig svakhet ved konsekvensutredningen at konsekvensene for barn og unge ikke er utredet. Det er ikke nevnt noe om konsekvenser for læringsmiljø og oppvekst. Det synes å være helt klart at våre barn vil bli kraftig berørt av støyen fra beredskapssenteret. Dette må hensy</w:t>
            </w:r>
            <w:r>
              <w:rPr>
                <w:noProof/>
              </w:rPr>
              <w:t>ntas i planarbeidet og utredes.</w:t>
            </w:r>
          </w:p>
          <w:p w14:paraId="381FEF9A" w14:textId="77777777" w:rsidR="00CD3C1D" w:rsidRPr="00CD3C1D" w:rsidRDefault="00CD3C1D" w:rsidP="00CD3C1D">
            <w:pPr>
              <w:pStyle w:val="Brdtekst"/>
              <w:spacing w:after="0"/>
              <w:jc w:val="left"/>
              <w:rPr>
                <w:noProof/>
              </w:rPr>
            </w:pPr>
          </w:p>
          <w:p w14:paraId="3C37C37B" w14:textId="77777777" w:rsidR="00CD3C1D" w:rsidRPr="00CD3C1D" w:rsidRDefault="00CD3C1D" w:rsidP="00CD3C1D">
            <w:pPr>
              <w:pStyle w:val="Brdtekst"/>
              <w:spacing w:after="0"/>
              <w:jc w:val="left"/>
              <w:rPr>
                <w:noProof/>
              </w:rPr>
            </w:pPr>
            <w:r w:rsidRPr="00CD3C1D">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5A474ED3" w14:textId="5776E9F0" w:rsidR="00CD3C1D" w:rsidRPr="00CD3C1D" w:rsidRDefault="00CD3C1D" w:rsidP="00CD3C1D">
            <w:pPr>
              <w:pStyle w:val="Brdtekst"/>
              <w:spacing w:after="0"/>
              <w:jc w:val="left"/>
              <w:rPr>
                <w:noProof/>
              </w:rPr>
            </w:pPr>
          </w:p>
          <w:p w14:paraId="7CA7DB13" w14:textId="77777777" w:rsidR="00CD3C1D" w:rsidRPr="00CD3C1D" w:rsidRDefault="00CD3C1D" w:rsidP="00CD3C1D">
            <w:pPr>
              <w:pStyle w:val="Brdtekst"/>
              <w:spacing w:after="0"/>
              <w:jc w:val="left"/>
              <w:rPr>
                <w:noProof/>
              </w:rPr>
            </w:pPr>
            <w:r w:rsidRPr="00CD3C1D">
              <w:rPr>
                <w:noProof/>
              </w:rPr>
              <w:t>Det er ikke gjennomført støymålinger for bruk av militære helikoptre. Disse skal gi støtte til beredskapstroppen og det må derfor trenes sammen. Støyen disse helikoptrene medfører er høyere enn politiets helikoptre.</w:t>
            </w:r>
          </w:p>
          <w:p w14:paraId="4E8C73B8" w14:textId="77777777" w:rsidR="00CD3C1D" w:rsidRPr="00CD3C1D" w:rsidRDefault="00CD3C1D" w:rsidP="00CD3C1D">
            <w:pPr>
              <w:pStyle w:val="Brdtekst"/>
              <w:spacing w:after="0"/>
              <w:jc w:val="left"/>
              <w:rPr>
                <w:noProof/>
              </w:rPr>
            </w:pPr>
          </w:p>
          <w:p w14:paraId="7D403195" w14:textId="77777777" w:rsidR="00CD3C1D" w:rsidRPr="00CD3C1D" w:rsidRDefault="00CD3C1D" w:rsidP="00CD3C1D">
            <w:pPr>
              <w:pStyle w:val="Brdtekst"/>
              <w:spacing w:after="0"/>
              <w:jc w:val="left"/>
              <w:rPr>
                <w:noProof/>
              </w:rPr>
            </w:pPr>
            <w:r w:rsidRPr="00CD3C1D">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nabolagets innbyggere.</w:t>
            </w:r>
          </w:p>
          <w:p w14:paraId="22BB15DF" w14:textId="77777777" w:rsidR="00CD3C1D" w:rsidRPr="00CD3C1D" w:rsidRDefault="00CD3C1D" w:rsidP="00CD3C1D">
            <w:pPr>
              <w:pStyle w:val="Brdtekst"/>
              <w:spacing w:after="0"/>
              <w:jc w:val="left"/>
              <w:rPr>
                <w:noProof/>
              </w:rPr>
            </w:pPr>
          </w:p>
          <w:p w14:paraId="7E42BF7C" w14:textId="77777777" w:rsidR="00CD3C1D" w:rsidRPr="00CD3C1D" w:rsidRDefault="00CD3C1D" w:rsidP="00CD3C1D">
            <w:pPr>
              <w:pStyle w:val="Brdtekst"/>
              <w:spacing w:after="0"/>
              <w:jc w:val="left"/>
              <w:rPr>
                <w:noProof/>
              </w:rPr>
            </w:pPr>
            <w:r w:rsidRPr="00CD3C1D">
              <w:rPr>
                <w:noProof/>
              </w:rPr>
              <w:t xml:space="preserve">Selv det minst inngripende forslaget vil få en betydelig konsekvens for innbyggerne i område og særlig de som er hjemme eller i </w:t>
            </w:r>
            <w:r w:rsidRPr="00CD3C1D">
              <w:rPr>
                <w:noProof/>
              </w:rPr>
              <w:lastRenderedPageBreak/>
              <w:t>nærmiljøet på dagtid. Dette gjelder pensjonister og barn og unge i barnehage og på skole.</w:t>
            </w:r>
          </w:p>
          <w:p w14:paraId="232160C9" w14:textId="7163348A" w:rsidR="00CD3C1D" w:rsidRPr="00CD3C1D" w:rsidRDefault="00CD3C1D" w:rsidP="00CD3C1D">
            <w:pPr>
              <w:pStyle w:val="Brdtekst"/>
              <w:spacing w:after="0"/>
              <w:jc w:val="left"/>
              <w:rPr>
                <w:noProof/>
              </w:rPr>
            </w:pPr>
          </w:p>
          <w:p w14:paraId="528AC287" w14:textId="77777777" w:rsidR="00CD3C1D" w:rsidRPr="00CD3C1D" w:rsidRDefault="00CD3C1D" w:rsidP="00CD3C1D">
            <w:pPr>
              <w:pStyle w:val="Brdtekst"/>
              <w:spacing w:after="0"/>
              <w:jc w:val="left"/>
              <w:rPr>
                <w:noProof/>
              </w:rPr>
            </w:pPr>
            <w:r w:rsidRPr="00CD3C1D">
              <w:rPr>
                <w:noProof/>
              </w:rPr>
              <w:t>Oppegård kommune er en av de tetteste befolkede kommuner i landet og ved å legge beredskapssenteret så nært inntil barnehager, skoler, sykehjem og boliger vil medføre betydelige ulemper for «alle».</w:t>
            </w:r>
          </w:p>
          <w:p w14:paraId="3055A822" w14:textId="77777777" w:rsidR="00CD3C1D" w:rsidRPr="00CD3C1D" w:rsidRDefault="00CD3C1D" w:rsidP="00CD3C1D">
            <w:pPr>
              <w:pStyle w:val="Brdtekst"/>
              <w:spacing w:after="0"/>
              <w:jc w:val="left"/>
              <w:rPr>
                <w:noProof/>
              </w:rPr>
            </w:pPr>
          </w:p>
          <w:p w14:paraId="53352A58" w14:textId="0293314C" w:rsidR="00CD3C1D" w:rsidRPr="00CD3C1D" w:rsidRDefault="00CD3C1D" w:rsidP="00CD3C1D">
            <w:pPr>
              <w:pStyle w:val="Brdtekst"/>
              <w:spacing w:after="0"/>
              <w:jc w:val="left"/>
              <w:rPr>
                <w:noProof/>
              </w:rPr>
            </w:pPr>
            <w:r w:rsidRPr="00CD3C1D">
              <w:rPr>
                <w:noProof/>
              </w:rPr>
              <w:t>Slik som beredskapssenteret er foreslått nå er det nødvendig å redusere støyen betraktelig for at livskvalitet, helse og læringsvilkår ikke skal bli vesentlig forringet. Det må gjennomføres betydelig støydempende tiltak ette</w:t>
            </w:r>
            <w:r>
              <w:rPr>
                <w:noProof/>
              </w:rPr>
              <w:t>r en grundig konsekvensanalyse.</w:t>
            </w:r>
          </w:p>
          <w:p w14:paraId="39A6668F" w14:textId="77777777" w:rsidR="00CD3C1D" w:rsidRPr="00CD3C1D" w:rsidRDefault="00CD3C1D" w:rsidP="00CD3C1D">
            <w:pPr>
              <w:pStyle w:val="Brdtekst"/>
              <w:spacing w:after="0"/>
              <w:jc w:val="left"/>
              <w:rPr>
                <w:noProof/>
              </w:rPr>
            </w:pPr>
          </w:p>
          <w:p w14:paraId="3FB947B4" w14:textId="77777777" w:rsidR="00CD3C1D" w:rsidRPr="00CD3C1D" w:rsidRDefault="00CD3C1D" w:rsidP="00CD3C1D">
            <w:pPr>
              <w:pStyle w:val="Brdtekst"/>
              <w:spacing w:after="0"/>
              <w:jc w:val="left"/>
              <w:rPr>
                <w:noProof/>
              </w:rPr>
            </w:pPr>
            <w:r w:rsidRPr="00CD3C1D">
              <w:rPr>
                <w:noProof/>
              </w:rPr>
              <w:t>Vi ber om at</w:t>
            </w:r>
          </w:p>
          <w:p w14:paraId="4200905E" w14:textId="4164633E" w:rsidR="00CD3C1D" w:rsidRPr="00CD3C1D" w:rsidRDefault="00CD3C1D" w:rsidP="00D565A5">
            <w:pPr>
              <w:pStyle w:val="Brdtekst"/>
              <w:numPr>
                <w:ilvl w:val="0"/>
                <w:numId w:val="48"/>
              </w:numPr>
              <w:spacing w:after="0"/>
              <w:jc w:val="left"/>
              <w:rPr>
                <w:noProof/>
              </w:rPr>
            </w:pPr>
            <w:r w:rsidRPr="00CD3C1D">
              <w:rPr>
                <w:noProof/>
              </w:rPr>
              <w:t>Oppegårds kommuneplan sine støygrenser legges til grunn i planforslaget. Ingen boliger, skoler eller barnehager skal utsettes for støynivåer over støygrensene i kommuneplanene for Oppegård og Ski.</w:t>
            </w:r>
          </w:p>
          <w:p w14:paraId="2AAF4708" w14:textId="1562D720" w:rsidR="00CD3C1D" w:rsidRPr="00CD3C1D" w:rsidRDefault="00CD3C1D" w:rsidP="00D565A5">
            <w:pPr>
              <w:pStyle w:val="Brdtekst"/>
              <w:numPr>
                <w:ilvl w:val="0"/>
                <w:numId w:val="48"/>
              </w:numPr>
              <w:spacing w:after="0"/>
              <w:jc w:val="left"/>
              <w:rPr>
                <w:noProof/>
              </w:rPr>
            </w:pPr>
            <w:r w:rsidRPr="00CD3C1D">
              <w:rPr>
                <w:noProof/>
              </w:rPr>
              <w:t>Støyen fra senteret må reduseres og begrenses vesentlig i tid, mengde og antall støykilder.</w:t>
            </w:r>
          </w:p>
          <w:p w14:paraId="2144D26D" w14:textId="62F71008" w:rsidR="00CD3C1D" w:rsidRPr="00CD3C1D" w:rsidRDefault="00CD3C1D" w:rsidP="00D565A5">
            <w:pPr>
              <w:pStyle w:val="Brdtekst"/>
              <w:numPr>
                <w:ilvl w:val="0"/>
                <w:numId w:val="48"/>
              </w:numPr>
              <w:spacing w:after="0"/>
              <w:jc w:val="left"/>
              <w:rPr>
                <w:noProof/>
              </w:rPr>
            </w:pPr>
            <w:r w:rsidRPr="00CD3C1D">
              <w:rPr>
                <w:noProof/>
              </w:rPr>
              <w:t>Dersom støynivåene overstiger kommuneplanens støygrenser, må utendørs skyteanlegg bygges inn.</w:t>
            </w:r>
          </w:p>
          <w:p w14:paraId="6849753D" w14:textId="1CB46DB6" w:rsidR="00CD3C1D" w:rsidRPr="00CD3C1D" w:rsidRDefault="00CD3C1D" w:rsidP="00D565A5">
            <w:pPr>
              <w:pStyle w:val="Brdtekst"/>
              <w:numPr>
                <w:ilvl w:val="0"/>
                <w:numId w:val="48"/>
              </w:numPr>
              <w:spacing w:after="0"/>
              <w:jc w:val="left"/>
              <w:rPr>
                <w:noProof/>
              </w:rPr>
            </w:pPr>
            <w:r w:rsidRPr="00CD3C1D">
              <w:rPr>
                <w:noProof/>
              </w:rPr>
              <w:t>Det må ikke tillates strid i bebygde områder (SIBO), sprengningsøvelser og bruk av flashbangs/øvelsesgranater på Taraldrud før det er utarbeidet beregnings- og støyskjermingsmetoder som Oppegård, Ski og Oslo kommune kan akseptere.</w:t>
            </w:r>
          </w:p>
          <w:p w14:paraId="6523969A" w14:textId="3A1A7ECD" w:rsidR="00CD3C1D" w:rsidRPr="00CD3C1D" w:rsidRDefault="00CD3C1D" w:rsidP="00D565A5">
            <w:pPr>
              <w:pStyle w:val="Brdtekst"/>
              <w:numPr>
                <w:ilvl w:val="0"/>
                <w:numId w:val="48"/>
              </w:numPr>
              <w:spacing w:after="0"/>
              <w:jc w:val="left"/>
              <w:rPr>
                <w:noProof/>
              </w:rPr>
            </w:pPr>
            <w:r w:rsidRPr="00CD3C1D">
              <w:rPr>
                <w:noProof/>
              </w:rPr>
              <w:t>Det må utarbeides og legges fram: Nye støysonekart for alle støykilder i henhold til kommuneplanens støygrenser.</w:t>
            </w:r>
          </w:p>
          <w:p w14:paraId="21556BF0" w14:textId="18BE061E" w:rsidR="00CD3C1D" w:rsidRPr="00CD3C1D" w:rsidRDefault="00CD3C1D" w:rsidP="00D565A5">
            <w:pPr>
              <w:pStyle w:val="Brdtekst"/>
              <w:numPr>
                <w:ilvl w:val="0"/>
                <w:numId w:val="48"/>
              </w:numPr>
              <w:spacing w:after="0"/>
              <w:jc w:val="left"/>
              <w:rPr>
                <w:noProof/>
              </w:rPr>
            </w:pPr>
            <w:r w:rsidRPr="00CD3C1D">
              <w:rPr>
                <w:noProof/>
              </w:rPr>
              <w:t>Vurderinger rundt hvordan langvarige eksponering for skyte- og sprengningsstøy påvirker mennesker, spesielt barn og unge.</w:t>
            </w:r>
          </w:p>
          <w:p w14:paraId="651A8F6E" w14:textId="3275D45E" w:rsidR="00CD3C1D" w:rsidRPr="00CD3C1D" w:rsidRDefault="00CD3C1D" w:rsidP="00D565A5">
            <w:pPr>
              <w:pStyle w:val="Brdtekst"/>
              <w:numPr>
                <w:ilvl w:val="0"/>
                <w:numId w:val="48"/>
              </w:numPr>
              <w:spacing w:after="0"/>
              <w:jc w:val="left"/>
              <w:rPr>
                <w:noProof/>
              </w:rPr>
            </w:pPr>
            <w:r w:rsidRPr="00CD3C1D">
              <w:rPr>
                <w:noProof/>
              </w:rPr>
              <w:t>Vurderinger som viser eventuelle samfunnsøkonomiske kostnader og konsekvenser av at mange mennesker blir plaget av støy i lang tid.</w:t>
            </w:r>
          </w:p>
          <w:p w14:paraId="46FD6679" w14:textId="5BD3EC98" w:rsidR="00CD3C1D" w:rsidRPr="00CD3C1D" w:rsidRDefault="00CD3C1D" w:rsidP="00D565A5">
            <w:pPr>
              <w:pStyle w:val="Brdtekst"/>
              <w:numPr>
                <w:ilvl w:val="0"/>
                <w:numId w:val="48"/>
              </w:numPr>
              <w:spacing w:after="0"/>
              <w:jc w:val="left"/>
              <w:rPr>
                <w:noProof/>
              </w:rPr>
            </w:pPr>
            <w:r w:rsidRPr="00CD3C1D">
              <w:rPr>
                <w:noProof/>
              </w:rPr>
              <w:t>En vurdering av maksimalt støynivå fra helikopter i friluftsområdene.</w:t>
            </w:r>
          </w:p>
          <w:p w14:paraId="0250FEEF" w14:textId="54D4EE65" w:rsidR="00CD3C1D" w:rsidRPr="00CD3C1D" w:rsidRDefault="00CD3C1D" w:rsidP="00D565A5">
            <w:pPr>
              <w:pStyle w:val="Brdtekst"/>
              <w:numPr>
                <w:ilvl w:val="0"/>
                <w:numId w:val="48"/>
              </w:numPr>
              <w:spacing w:after="0"/>
              <w:jc w:val="left"/>
              <w:rPr>
                <w:noProof/>
              </w:rPr>
            </w:pPr>
            <w:r w:rsidRPr="00CD3C1D">
              <w:rPr>
                <w:noProof/>
              </w:rPr>
              <w:t>Dokumentasjon på hvor mye de nye helikoptrene støyer, da dette er avgjørende for å få riktig angivelse av støyutbredelsen.</w:t>
            </w:r>
          </w:p>
          <w:p w14:paraId="7850DB88" w14:textId="525F3215" w:rsidR="00CD3C1D" w:rsidRPr="00CD3C1D" w:rsidRDefault="00CD3C1D" w:rsidP="00D565A5">
            <w:pPr>
              <w:pStyle w:val="Brdtekst"/>
              <w:numPr>
                <w:ilvl w:val="0"/>
                <w:numId w:val="48"/>
              </w:numPr>
              <w:spacing w:after="0"/>
              <w:jc w:val="left"/>
              <w:rPr>
                <w:noProof/>
              </w:rPr>
            </w:pPr>
            <w:r w:rsidRPr="00CD3C1D">
              <w:rPr>
                <w:noProof/>
              </w:rPr>
              <w:lastRenderedPageBreak/>
              <w:t>Det må legges føringer i planbestemmelsene på bruk av inn- og utflygingstraseer utenom utrykninger.</w:t>
            </w:r>
          </w:p>
          <w:p w14:paraId="5102DFE7" w14:textId="6BB4AB72" w:rsidR="00CD3C1D" w:rsidRPr="00CD3C1D" w:rsidRDefault="00CD3C1D" w:rsidP="00D565A5">
            <w:pPr>
              <w:pStyle w:val="Brdtekst"/>
              <w:numPr>
                <w:ilvl w:val="0"/>
                <w:numId w:val="48"/>
              </w:numPr>
              <w:spacing w:after="0"/>
              <w:jc w:val="left"/>
              <w:rPr>
                <w:noProof/>
              </w:rPr>
            </w:pPr>
            <w:r w:rsidRPr="00CD3C1D">
              <w:rPr>
                <w:noProof/>
              </w:rPr>
              <w:t>Planforslaget må tilrettelegge for bruk av offentlig transport, gange og sykkel.</w:t>
            </w:r>
          </w:p>
          <w:p w14:paraId="39A51933" w14:textId="77777777" w:rsidR="00CD3C1D" w:rsidRDefault="00CD3C1D" w:rsidP="00D565A5">
            <w:pPr>
              <w:pStyle w:val="Brdtekst"/>
              <w:numPr>
                <w:ilvl w:val="0"/>
                <w:numId w:val="48"/>
              </w:numPr>
              <w:spacing w:after="0"/>
              <w:jc w:val="left"/>
              <w:rPr>
                <w:noProof/>
              </w:rPr>
            </w:pPr>
            <w:r w:rsidRPr="00CD3C1D">
              <w:rPr>
                <w:noProof/>
              </w:rPr>
              <w:t>Flytte helikopterdelen av politiets nasjonale beredskapssenter til Rygge flystasjon, og kun etablere en enkel landingsplass for helikopter på Taraldrud.</w:t>
            </w:r>
          </w:p>
          <w:p w14:paraId="5C794D3E" w14:textId="0EC86A5D" w:rsidR="00CD3C1D" w:rsidRPr="00CD3C1D" w:rsidRDefault="00CD3C1D" w:rsidP="00CD3C1D">
            <w:pPr>
              <w:pStyle w:val="Brdtekst"/>
              <w:spacing w:after="0"/>
              <w:jc w:val="left"/>
              <w:rPr>
                <w:noProof/>
              </w:rPr>
            </w:pPr>
          </w:p>
        </w:tc>
        <w:tc>
          <w:tcPr>
            <w:tcW w:w="4110" w:type="dxa"/>
          </w:tcPr>
          <w:p w14:paraId="05CC3F55" w14:textId="77777777" w:rsidR="00D36C99" w:rsidRDefault="00D36C99" w:rsidP="00E26597">
            <w:pPr>
              <w:pStyle w:val="Brdtekst"/>
              <w:spacing w:after="0"/>
              <w:rPr>
                <w:noProof/>
              </w:rPr>
            </w:pPr>
          </w:p>
          <w:p w14:paraId="5F8F387D" w14:textId="77777777" w:rsidR="00D36C99" w:rsidRDefault="00D36C99" w:rsidP="00D36C99">
            <w:pPr>
              <w:pStyle w:val="Brdtekst"/>
              <w:spacing w:after="0"/>
              <w:jc w:val="left"/>
              <w:rPr>
                <w:noProof/>
              </w:rPr>
            </w:pPr>
          </w:p>
          <w:p w14:paraId="7A8F83E6" w14:textId="7EF8FAC5" w:rsidR="00D36C99" w:rsidRDefault="00D36C99" w:rsidP="00D36C99">
            <w:pPr>
              <w:pStyle w:val="Brdtekst"/>
              <w:spacing w:after="0"/>
              <w:jc w:val="left"/>
              <w:rPr>
                <w:noProof/>
              </w:rPr>
            </w:pPr>
          </w:p>
          <w:p w14:paraId="30B9633C" w14:textId="01C6BE34" w:rsidR="00D36C99" w:rsidRDefault="00D36C99" w:rsidP="00D36C99">
            <w:pPr>
              <w:pStyle w:val="Brdtekst"/>
              <w:spacing w:after="0"/>
              <w:jc w:val="left"/>
              <w:rPr>
                <w:noProof/>
              </w:rPr>
            </w:pPr>
          </w:p>
          <w:p w14:paraId="407B941A" w14:textId="42DA2A3A" w:rsidR="00D36C99" w:rsidRDefault="00D36C99" w:rsidP="00D36C99">
            <w:pPr>
              <w:pStyle w:val="Brdtekst"/>
              <w:spacing w:after="0"/>
              <w:jc w:val="left"/>
              <w:rPr>
                <w:noProof/>
              </w:rPr>
            </w:pPr>
          </w:p>
          <w:p w14:paraId="4692C5CB" w14:textId="2E773704" w:rsidR="00D36C99" w:rsidRDefault="00D36C99" w:rsidP="00D36C99">
            <w:pPr>
              <w:pStyle w:val="Brdtekst"/>
              <w:spacing w:after="0"/>
              <w:jc w:val="left"/>
              <w:rPr>
                <w:noProof/>
              </w:rPr>
            </w:pPr>
          </w:p>
          <w:p w14:paraId="2E8667C6" w14:textId="30790543" w:rsidR="00D36C99" w:rsidRDefault="00D36C99" w:rsidP="00D36C99">
            <w:pPr>
              <w:pStyle w:val="Brdtekst"/>
              <w:spacing w:after="0"/>
              <w:jc w:val="left"/>
              <w:rPr>
                <w:noProof/>
              </w:rPr>
            </w:pPr>
          </w:p>
          <w:p w14:paraId="2DCBAAD7" w14:textId="09D07602" w:rsidR="00D36C99" w:rsidRDefault="00D36C99" w:rsidP="00D36C99">
            <w:pPr>
              <w:pStyle w:val="Brdtekst"/>
              <w:spacing w:after="0"/>
              <w:jc w:val="left"/>
              <w:rPr>
                <w:noProof/>
              </w:rPr>
            </w:pPr>
          </w:p>
          <w:p w14:paraId="1D4BD3CA" w14:textId="7CFE536E" w:rsidR="00D36C99" w:rsidRDefault="00D36C99" w:rsidP="00D36C99">
            <w:pPr>
              <w:pStyle w:val="Brdtekst"/>
              <w:spacing w:after="0"/>
              <w:jc w:val="left"/>
              <w:rPr>
                <w:noProof/>
              </w:rPr>
            </w:pPr>
          </w:p>
          <w:p w14:paraId="43D3A81C" w14:textId="75CECE07" w:rsidR="00D36C99" w:rsidRDefault="00D36C99" w:rsidP="00D36C99">
            <w:pPr>
              <w:pStyle w:val="Brdtekst"/>
              <w:spacing w:after="0"/>
              <w:jc w:val="left"/>
              <w:rPr>
                <w:noProof/>
              </w:rPr>
            </w:pPr>
          </w:p>
          <w:p w14:paraId="19C2E465" w14:textId="1B19F45B" w:rsidR="00D36C99" w:rsidRDefault="00D36C99" w:rsidP="00D36C99">
            <w:pPr>
              <w:pStyle w:val="Brdtekst"/>
              <w:spacing w:after="0"/>
              <w:jc w:val="left"/>
              <w:rPr>
                <w:noProof/>
              </w:rPr>
            </w:pPr>
          </w:p>
          <w:p w14:paraId="4DC00AA5" w14:textId="47E55A67" w:rsidR="00D36C99" w:rsidRDefault="00D36C99" w:rsidP="00D36C99">
            <w:pPr>
              <w:pStyle w:val="Brdtekst"/>
              <w:spacing w:after="0"/>
              <w:jc w:val="left"/>
              <w:rPr>
                <w:noProof/>
              </w:rPr>
            </w:pPr>
          </w:p>
          <w:p w14:paraId="44C9EF45" w14:textId="2A7FC621" w:rsidR="00D36C99" w:rsidRDefault="00D36C99" w:rsidP="00D36C99">
            <w:pPr>
              <w:pStyle w:val="Brdtekst"/>
              <w:spacing w:after="0"/>
              <w:jc w:val="left"/>
              <w:rPr>
                <w:noProof/>
              </w:rPr>
            </w:pPr>
          </w:p>
          <w:p w14:paraId="30197B35" w14:textId="77777777" w:rsidR="00D36C99" w:rsidRDefault="00D36C99" w:rsidP="00D36C99">
            <w:pPr>
              <w:pStyle w:val="Brdtekst"/>
              <w:spacing w:after="0"/>
              <w:jc w:val="left"/>
              <w:rPr>
                <w:noProof/>
              </w:rPr>
            </w:pPr>
            <w:r>
              <w:rPr>
                <w:noProof/>
              </w:rPr>
              <w:t>Se felles merknadssvar – 2 Konsekvenser av støy</w:t>
            </w:r>
          </w:p>
          <w:p w14:paraId="02E0AEBE" w14:textId="6523BBDC" w:rsidR="00D36C99" w:rsidRDefault="00D36C99" w:rsidP="00D36C99">
            <w:pPr>
              <w:pStyle w:val="Brdtekst"/>
              <w:spacing w:after="0"/>
              <w:jc w:val="left"/>
              <w:rPr>
                <w:noProof/>
              </w:rPr>
            </w:pPr>
          </w:p>
          <w:p w14:paraId="26EADF09" w14:textId="503E38A8" w:rsidR="00D36C99" w:rsidRDefault="00D36C99" w:rsidP="00D36C99">
            <w:pPr>
              <w:pStyle w:val="Brdtekst"/>
              <w:spacing w:after="0"/>
              <w:jc w:val="left"/>
              <w:rPr>
                <w:noProof/>
              </w:rPr>
            </w:pPr>
          </w:p>
          <w:p w14:paraId="7E105BDF" w14:textId="3F48321E" w:rsidR="00D36C99" w:rsidRDefault="00D36C99" w:rsidP="00D36C99">
            <w:pPr>
              <w:pStyle w:val="Brdtekst"/>
              <w:spacing w:after="0"/>
              <w:jc w:val="left"/>
              <w:rPr>
                <w:noProof/>
              </w:rPr>
            </w:pPr>
          </w:p>
          <w:p w14:paraId="4FB7734D" w14:textId="0EDBA3A5" w:rsidR="00D36C99" w:rsidRDefault="00D36C99" w:rsidP="00D36C99">
            <w:pPr>
              <w:pStyle w:val="Brdtekst"/>
              <w:spacing w:after="0"/>
              <w:jc w:val="left"/>
              <w:rPr>
                <w:noProof/>
              </w:rPr>
            </w:pPr>
          </w:p>
          <w:p w14:paraId="1B219A4E" w14:textId="5D16819C" w:rsidR="00D36C99" w:rsidRDefault="00D36C99" w:rsidP="00D36C99">
            <w:pPr>
              <w:pStyle w:val="Brdtekst"/>
              <w:spacing w:after="0"/>
              <w:jc w:val="left"/>
              <w:rPr>
                <w:noProof/>
              </w:rPr>
            </w:pPr>
          </w:p>
          <w:p w14:paraId="43772C31" w14:textId="757F2386" w:rsidR="00D36C99" w:rsidRDefault="00D36C99" w:rsidP="00D36C99">
            <w:pPr>
              <w:pStyle w:val="Brdtekst"/>
              <w:spacing w:after="0"/>
              <w:jc w:val="left"/>
              <w:rPr>
                <w:noProof/>
              </w:rPr>
            </w:pPr>
          </w:p>
          <w:p w14:paraId="2982CC55" w14:textId="5D7E9C21" w:rsidR="00D36C99" w:rsidRDefault="00D36C99" w:rsidP="00D36C99">
            <w:pPr>
              <w:pStyle w:val="Brdtekst"/>
              <w:spacing w:after="0"/>
              <w:jc w:val="left"/>
              <w:rPr>
                <w:noProof/>
              </w:rPr>
            </w:pPr>
          </w:p>
          <w:p w14:paraId="5D388E87" w14:textId="49385C12" w:rsidR="00D36C99" w:rsidRDefault="00D36C99" w:rsidP="00D36C99">
            <w:pPr>
              <w:pStyle w:val="Brdtekst"/>
              <w:spacing w:after="0"/>
              <w:jc w:val="left"/>
              <w:rPr>
                <w:noProof/>
              </w:rPr>
            </w:pPr>
          </w:p>
          <w:p w14:paraId="12310BF0" w14:textId="12AC1EEB" w:rsidR="00D36C99" w:rsidRDefault="00D36C99" w:rsidP="00D36C99">
            <w:pPr>
              <w:pStyle w:val="Brdtekst"/>
              <w:spacing w:after="0"/>
              <w:jc w:val="left"/>
              <w:rPr>
                <w:noProof/>
              </w:rPr>
            </w:pPr>
          </w:p>
          <w:p w14:paraId="702AE1A1" w14:textId="77B822B1" w:rsidR="00D36C99" w:rsidRDefault="00D36C99" w:rsidP="00D36C99">
            <w:pPr>
              <w:pStyle w:val="Brdtekst"/>
              <w:spacing w:after="0"/>
              <w:jc w:val="left"/>
              <w:rPr>
                <w:noProof/>
              </w:rPr>
            </w:pPr>
          </w:p>
          <w:p w14:paraId="4ADDAA13" w14:textId="77777777" w:rsidR="00D36C99" w:rsidRDefault="00D36C99" w:rsidP="00D36C99">
            <w:pPr>
              <w:pStyle w:val="Brdtekst"/>
              <w:spacing w:after="0"/>
              <w:jc w:val="left"/>
              <w:rPr>
                <w:noProof/>
              </w:rPr>
            </w:pPr>
            <w:r>
              <w:rPr>
                <w:noProof/>
              </w:rPr>
              <w:t>Se felles merknadssvar – 2 Konsekvenser av støy</w:t>
            </w:r>
          </w:p>
          <w:p w14:paraId="59CE9C54" w14:textId="19E75256" w:rsidR="00D36C99" w:rsidRDefault="00D36C99" w:rsidP="00D36C99">
            <w:pPr>
              <w:pStyle w:val="Brdtekst"/>
              <w:spacing w:after="0"/>
              <w:jc w:val="left"/>
              <w:rPr>
                <w:noProof/>
              </w:rPr>
            </w:pPr>
          </w:p>
          <w:p w14:paraId="5A4E6FA1" w14:textId="542FCA0E" w:rsidR="00D36C99" w:rsidRDefault="00D36C99" w:rsidP="00D36C99">
            <w:pPr>
              <w:pStyle w:val="Brdtekst"/>
              <w:spacing w:after="0"/>
              <w:jc w:val="left"/>
              <w:rPr>
                <w:noProof/>
              </w:rPr>
            </w:pPr>
          </w:p>
          <w:p w14:paraId="4867639C" w14:textId="29BCFAA7" w:rsidR="00D36C99" w:rsidRDefault="00D36C99" w:rsidP="00D36C99">
            <w:pPr>
              <w:pStyle w:val="Brdtekst"/>
              <w:spacing w:after="0"/>
              <w:jc w:val="left"/>
              <w:rPr>
                <w:noProof/>
              </w:rPr>
            </w:pPr>
          </w:p>
          <w:p w14:paraId="51E8A159" w14:textId="05CAC70B" w:rsidR="00D36C99" w:rsidRDefault="00D36C99" w:rsidP="00D36C99">
            <w:pPr>
              <w:pStyle w:val="Brdtekst"/>
              <w:spacing w:after="0"/>
              <w:jc w:val="left"/>
              <w:rPr>
                <w:noProof/>
              </w:rPr>
            </w:pPr>
          </w:p>
          <w:p w14:paraId="4F42AB4A" w14:textId="04889DE5" w:rsidR="00D36C99" w:rsidRDefault="00D36C99" w:rsidP="00D36C99">
            <w:pPr>
              <w:pStyle w:val="Brdtekst"/>
              <w:spacing w:after="0"/>
              <w:jc w:val="left"/>
              <w:rPr>
                <w:noProof/>
              </w:rPr>
            </w:pPr>
          </w:p>
          <w:p w14:paraId="59A5F18A" w14:textId="7DF71AB4" w:rsidR="00D36C99" w:rsidRDefault="00D36C99" w:rsidP="00D36C99">
            <w:pPr>
              <w:pStyle w:val="Brdtekst"/>
              <w:spacing w:after="0"/>
              <w:jc w:val="left"/>
              <w:rPr>
                <w:noProof/>
              </w:rPr>
            </w:pPr>
            <w:r>
              <w:rPr>
                <w:noProof/>
              </w:rPr>
              <w:t>Se felles merknadssvar – 2 Konsekvenser av støy og 3 Helsemessige konsekvenser</w:t>
            </w:r>
          </w:p>
          <w:p w14:paraId="081E1D8E" w14:textId="30C5C6E0" w:rsidR="00D36C99" w:rsidRDefault="00D36C99" w:rsidP="00D36C99">
            <w:pPr>
              <w:pStyle w:val="Brdtekst"/>
              <w:spacing w:after="0"/>
              <w:jc w:val="left"/>
              <w:rPr>
                <w:noProof/>
              </w:rPr>
            </w:pPr>
          </w:p>
          <w:p w14:paraId="2E6B54CB" w14:textId="62906243" w:rsidR="00D36C99" w:rsidRDefault="00D36C99" w:rsidP="00D36C99">
            <w:pPr>
              <w:pStyle w:val="Brdtekst"/>
              <w:spacing w:after="0"/>
              <w:jc w:val="left"/>
              <w:rPr>
                <w:noProof/>
              </w:rPr>
            </w:pPr>
          </w:p>
          <w:p w14:paraId="083FA7A6" w14:textId="0C6735FE" w:rsidR="00D36C99" w:rsidRDefault="00D36C99" w:rsidP="00D36C99">
            <w:pPr>
              <w:pStyle w:val="Brdtekst"/>
              <w:spacing w:after="0"/>
              <w:jc w:val="left"/>
              <w:rPr>
                <w:noProof/>
              </w:rPr>
            </w:pPr>
            <w:r>
              <w:rPr>
                <w:noProof/>
              </w:rPr>
              <w:t>Se felles merknadssvar – 3 Helsemessige konsekvenser og 4 Konsekvenser for barn og unge</w:t>
            </w:r>
          </w:p>
          <w:p w14:paraId="1D8C9539" w14:textId="77777777" w:rsidR="00D36C99" w:rsidRDefault="00D36C99" w:rsidP="00D36C99">
            <w:pPr>
              <w:pStyle w:val="Brdtekst"/>
              <w:spacing w:after="0"/>
              <w:jc w:val="left"/>
              <w:rPr>
                <w:noProof/>
              </w:rPr>
            </w:pPr>
          </w:p>
          <w:p w14:paraId="47645B45" w14:textId="76C57A74" w:rsidR="00D36C99" w:rsidRDefault="00D36C99" w:rsidP="00D36C99">
            <w:pPr>
              <w:pStyle w:val="Brdtekst"/>
              <w:spacing w:after="0"/>
              <w:jc w:val="left"/>
              <w:rPr>
                <w:noProof/>
              </w:rPr>
            </w:pPr>
          </w:p>
          <w:p w14:paraId="10F7A0DD" w14:textId="534CE8E1" w:rsidR="00D36C99" w:rsidRDefault="00D36C99" w:rsidP="00D36C99">
            <w:pPr>
              <w:pStyle w:val="Brdtekst"/>
              <w:spacing w:after="0"/>
              <w:jc w:val="left"/>
              <w:rPr>
                <w:noProof/>
              </w:rPr>
            </w:pPr>
          </w:p>
          <w:p w14:paraId="488EE963" w14:textId="37236E0D" w:rsidR="00D36C99" w:rsidRDefault="00D36C99" w:rsidP="00D36C99">
            <w:pPr>
              <w:pStyle w:val="Brdtekst"/>
              <w:spacing w:after="0"/>
              <w:jc w:val="left"/>
              <w:rPr>
                <w:noProof/>
              </w:rPr>
            </w:pPr>
          </w:p>
          <w:p w14:paraId="6541AA5C" w14:textId="7B715BAD" w:rsidR="00D36C99" w:rsidRDefault="00D36C99" w:rsidP="00D36C99">
            <w:pPr>
              <w:pStyle w:val="Brdtekst"/>
              <w:spacing w:after="0"/>
              <w:jc w:val="left"/>
              <w:rPr>
                <w:noProof/>
              </w:rPr>
            </w:pPr>
          </w:p>
          <w:p w14:paraId="46D6F8FA" w14:textId="2128D75A" w:rsidR="00D36C99" w:rsidRDefault="00D36C99" w:rsidP="00D36C99">
            <w:pPr>
              <w:pStyle w:val="Brdtekst"/>
              <w:spacing w:after="0"/>
              <w:jc w:val="left"/>
              <w:rPr>
                <w:noProof/>
              </w:rPr>
            </w:pPr>
          </w:p>
          <w:p w14:paraId="36DA69AB" w14:textId="52D003D1" w:rsidR="00D36C99" w:rsidRDefault="00D36C99" w:rsidP="00D36C99">
            <w:pPr>
              <w:pStyle w:val="Brdtekst"/>
              <w:spacing w:after="0"/>
              <w:jc w:val="left"/>
              <w:rPr>
                <w:noProof/>
              </w:rPr>
            </w:pPr>
          </w:p>
          <w:p w14:paraId="112F51F1" w14:textId="32C14F1A" w:rsidR="00D36C99" w:rsidRDefault="00D36C99" w:rsidP="00D36C99">
            <w:pPr>
              <w:pStyle w:val="Brdtekst"/>
              <w:spacing w:after="0"/>
              <w:jc w:val="left"/>
              <w:rPr>
                <w:noProof/>
              </w:rPr>
            </w:pPr>
          </w:p>
          <w:p w14:paraId="3D04610D" w14:textId="04E5A72A" w:rsidR="00D36C99" w:rsidRDefault="00D36C99" w:rsidP="00D36C99">
            <w:pPr>
              <w:pStyle w:val="Brdtekst"/>
              <w:spacing w:after="0"/>
              <w:jc w:val="left"/>
              <w:rPr>
                <w:noProof/>
              </w:rPr>
            </w:pPr>
          </w:p>
          <w:p w14:paraId="794AAEAD" w14:textId="31B9FA17" w:rsidR="00D36C99" w:rsidRDefault="00D36C99" w:rsidP="00D36C99">
            <w:pPr>
              <w:pStyle w:val="Brdtekst"/>
              <w:spacing w:after="0"/>
              <w:jc w:val="left"/>
              <w:rPr>
                <w:noProof/>
              </w:rPr>
            </w:pPr>
            <w:r>
              <w:rPr>
                <w:noProof/>
              </w:rPr>
              <w:t>Se felles merknadssvar – 3 Helsemessige konsekvenser</w:t>
            </w:r>
          </w:p>
          <w:p w14:paraId="46BC04B8" w14:textId="7894719B" w:rsidR="00D36C99" w:rsidRDefault="00D36C99" w:rsidP="00D36C99">
            <w:pPr>
              <w:pStyle w:val="Brdtekst"/>
              <w:spacing w:after="0"/>
              <w:jc w:val="left"/>
              <w:rPr>
                <w:noProof/>
              </w:rPr>
            </w:pPr>
          </w:p>
          <w:p w14:paraId="71D75033" w14:textId="4BAAEE0D" w:rsidR="00D36C99" w:rsidRDefault="00D36C99" w:rsidP="00D36C99">
            <w:pPr>
              <w:pStyle w:val="Brdtekst"/>
              <w:spacing w:after="0"/>
              <w:jc w:val="left"/>
              <w:rPr>
                <w:noProof/>
              </w:rPr>
            </w:pPr>
          </w:p>
          <w:p w14:paraId="777B3DB0" w14:textId="20AC8F9D" w:rsidR="00D36C99" w:rsidRDefault="00D36C99" w:rsidP="00D36C99">
            <w:pPr>
              <w:pStyle w:val="Brdtekst"/>
              <w:spacing w:after="0"/>
              <w:jc w:val="left"/>
              <w:rPr>
                <w:noProof/>
              </w:rPr>
            </w:pPr>
          </w:p>
          <w:p w14:paraId="170E3934" w14:textId="01E441C6" w:rsidR="00D36C99" w:rsidRDefault="00D36C99" w:rsidP="00D36C99">
            <w:pPr>
              <w:pStyle w:val="Brdtekst"/>
              <w:spacing w:after="0"/>
              <w:jc w:val="left"/>
              <w:rPr>
                <w:noProof/>
              </w:rPr>
            </w:pPr>
          </w:p>
          <w:p w14:paraId="2CBC0001" w14:textId="6338D9C1" w:rsidR="00D36C99" w:rsidRDefault="00D36C99" w:rsidP="00D36C99">
            <w:pPr>
              <w:pStyle w:val="Brdtekst"/>
              <w:spacing w:after="0"/>
              <w:jc w:val="left"/>
              <w:rPr>
                <w:noProof/>
              </w:rPr>
            </w:pPr>
          </w:p>
          <w:p w14:paraId="1706A55F" w14:textId="73D7D891" w:rsidR="00D36C99" w:rsidRDefault="00D36C99" w:rsidP="00D36C99">
            <w:pPr>
              <w:pStyle w:val="Brdtekst"/>
              <w:spacing w:after="0"/>
              <w:jc w:val="left"/>
              <w:rPr>
                <w:noProof/>
              </w:rPr>
            </w:pPr>
          </w:p>
          <w:p w14:paraId="3A9C1D99" w14:textId="64011B6B" w:rsidR="00D36C99" w:rsidRDefault="00D36C99" w:rsidP="00D36C99">
            <w:pPr>
              <w:pStyle w:val="Brdtekst"/>
              <w:spacing w:after="0"/>
              <w:jc w:val="left"/>
              <w:rPr>
                <w:noProof/>
              </w:rPr>
            </w:pPr>
          </w:p>
          <w:p w14:paraId="1985CA24" w14:textId="2056641A" w:rsidR="00D36C99" w:rsidRDefault="00D36C99" w:rsidP="00D36C99">
            <w:pPr>
              <w:pStyle w:val="Brdtekst"/>
              <w:spacing w:after="0"/>
              <w:jc w:val="left"/>
              <w:rPr>
                <w:noProof/>
              </w:rPr>
            </w:pPr>
          </w:p>
          <w:p w14:paraId="2D4B002E" w14:textId="11AE6CE6" w:rsidR="00D36C99" w:rsidRDefault="00D36C99" w:rsidP="00D36C99">
            <w:pPr>
              <w:pStyle w:val="Brdtekst"/>
              <w:spacing w:after="0"/>
              <w:jc w:val="left"/>
              <w:rPr>
                <w:noProof/>
              </w:rPr>
            </w:pPr>
          </w:p>
          <w:p w14:paraId="6B946FB8" w14:textId="57A72A04" w:rsidR="00D36C99" w:rsidRDefault="00D36C99" w:rsidP="00D36C99">
            <w:pPr>
              <w:pStyle w:val="Brdtekst"/>
              <w:spacing w:after="0"/>
              <w:jc w:val="left"/>
              <w:rPr>
                <w:noProof/>
              </w:rPr>
            </w:pPr>
          </w:p>
          <w:p w14:paraId="4303AE40" w14:textId="5957F065" w:rsidR="00D36C99" w:rsidRDefault="00D36C99" w:rsidP="00D36C99">
            <w:pPr>
              <w:pStyle w:val="Brdtekst"/>
              <w:spacing w:after="0"/>
              <w:jc w:val="left"/>
              <w:rPr>
                <w:noProof/>
              </w:rPr>
            </w:pPr>
          </w:p>
          <w:p w14:paraId="1DAE3CF1" w14:textId="6F4DB8AA" w:rsidR="00D36C99" w:rsidRDefault="00D36C99" w:rsidP="00D36C99">
            <w:pPr>
              <w:pStyle w:val="Brdtekst"/>
              <w:spacing w:after="0"/>
              <w:jc w:val="left"/>
              <w:rPr>
                <w:noProof/>
              </w:rPr>
            </w:pPr>
          </w:p>
          <w:p w14:paraId="13B24A2C" w14:textId="04620513" w:rsidR="00D36C99" w:rsidRDefault="00D36C99" w:rsidP="00D36C99">
            <w:pPr>
              <w:pStyle w:val="Brdtekst"/>
              <w:spacing w:after="0"/>
              <w:jc w:val="left"/>
              <w:rPr>
                <w:noProof/>
              </w:rPr>
            </w:pPr>
          </w:p>
          <w:p w14:paraId="3F6958A8" w14:textId="12921162" w:rsidR="00D36C99" w:rsidRDefault="00D36C99" w:rsidP="00D36C99">
            <w:pPr>
              <w:pStyle w:val="Brdtekst"/>
              <w:spacing w:after="0"/>
              <w:jc w:val="left"/>
              <w:rPr>
                <w:noProof/>
              </w:rPr>
            </w:pPr>
          </w:p>
          <w:p w14:paraId="08B19BFF" w14:textId="39608787" w:rsidR="00D36C99" w:rsidRDefault="00D36C99" w:rsidP="00D36C99">
            <w:pPr>
              <w:pStyle w:val="Brdtekst"/>
              <w:spacing w:after="0"/>
              <w:jc w:val="left"/>
              <w:rPr>
                <w:noProof/>
              </w:rPr>
            </w:pPr>
          </w:p>
          <w:p w14:paraId="550EE190" w14:textId="77777777" w:rsidR="00D36C99" w:rsidRDefault="00D36C99" w:rsidP="00D36C99">
            <w:pPr>
              <w:pStyle w:val="Brdtekst"/>
              <w:spacing w:after="0"/>
              <w:jc w:val="left"/>
              <w:rPr>
                <w:noProof/>
              </w:rPr>
            </w:pPr>
            <w:r>
              <w:rPr>
                <w:noProof/>
              </w:rPr>
              <w:t>Se felles merknadssvar – 2 Konsekvenser av støy, der helikopterstøy er særskilt kommentert</w:t>
            </w:r>
          </w:p>
          <w:p w14:paraId="473C1278" w14:textId="22D45050" w:rsidR="00D36C99" w:rsidRDefault="00D36C99" w:rsidP="00D36C99">
            <w:pPr>
              <w:pStyle w:val="Brdtekst"/>
              <w:spacing w:after="0"/>
              <w:jc w:val="left"/>
              <w:rPr>
                <w:noProof/>
              </w:rPr>
            </w:pPr>
          </w:p>
          <w:p w14:paraId="4619DB83" w14:textId="7D3D8963" w:rsidR="00D36C99" w:rsidRDefault="00D36C99" w:rsidP="00D36C99">
            <w:pPr>
              <w:pStyle w:val="Brdtekst"/>
              <w:spacing w:after="0"/>
              <w:jc w:val="left"/>
              <w:rPr>
                <w:noProof/>
              </w:rPr>
            </w:pPr>
          </w:p>
          <w:p w14:paraId="3CCC9BC4" w14:textId="31189DC8" w:rsidR="00D36C99" w:rsidRDefault="00D36C99" w:rsidP="00D36C99">
            <w:pPr>
              <w:pStyle w:val="Brdtekst"/>
              <w:spacing w:after="0"/>
              <w:jc w:val="left"/>
              <w:rPr>
                <w:noProof/>
              </w:rPr>
            </w:pPr>
          </w:p>
          <w:p w14:paraId="79F7F098" w14:textId="77777777" w:rsidR="00D36C99" w:rsidRDefault="00D36C99" w:rsidP="00D36C99">
            <w:pPr>
              <w:pStyle w:val="Brdtekst"/>
              <w:spacing w:after="0"/>
              <w:jc w:val="left"/>
              <w:rPr>
                <w:noProof/>
              </w:rPr>
            </w:pPr>
            <w:r>
              <w:rPr>
                <w:noProof/>
              </w:rPr>
              <w:t>Reguleringsbestemmelsene stiller krav til tidsbegrensning av både skytestøy og eksplosiver.</w:t>
            </w:r>
          </w:p>
          <w:p w14:paraId="1869C6D1" w14:textId="538C7466" w:rsidR="00D36C99" w:rsidRDefault="00D36C99" w:rsidP="00D36C99">
            <w:pPr>
              <w:pStyle w:val="Brdtekst"/>
              <w:spacing w:after="0"/>
              <w:jc w:val="left"/>
              <w:rPr>
                <w:noProof/>
              </w:rPr>
            </w:pPr>
          </w:p>
          <w:p w14:paraId="4E5A4C23" w14:textId="657C94A4" w:rsidR="0077058E" w:rsidRDefault="0077058E" w:rsidP="00D36C99">
            <w:pPr>
              <w:pStyle w:val="Brdtekst"/>
              <w:spacing w:after="0"/>
              <w:jc w:val="left"/>
              <w:rPr>
                <w:noProof/>
              </w:rPr>
            </w:pPr>
          </w:p>
          <w:p w14:paraId="775F5262" w14:textId="32A61C7D" w:rsidR="0077058E" w:rsidRDefault="0077058E" w:rsidP="00D36C99">
            <w:pPr>
              <w:pStyle w:val="Brdtekst"/>
              <w:spacing w:after="0"/>
              <w:jc w:val="left"/>
              <w:rPr>
                <w:noProof/>
              </w:rPr>
            </w:pPr>
          </w:p>
          <w:p w14:paraId="299FC226" w14:textId="32EC581A" w:rsidR="0077058E" w:rsidRDefault="0077058E" w:rsidP="00D36C99">
            <w:pPr>
              <w:pStyle w:val="Brdtekst"/>
              <w:spacing w:after="0"/>
              <w:jc w:val="left"/>
              <w:rPr>
                <w:noProof/>
              </w:rPr>
            </w:pPr>
          </w:p>
          <w:p w14:paraId="2FFCA886" w14:textId="2CE488F3" w:rsidR="0077058E" w:rsidRDefault="0077058E" w:rsidP="00D36C99">
            <w:pPr>
              <w:pStyle w:val="Brdtekst"/>
              <w:spacing w:after="0"/>
              <w:jc w:val="left"/>
              <w:rPr>
                <w:noProof/>
              </w:rPr>
            </w:pPr>
          </w:p>
          <w:p w14:paraId="566697D0" w14:textId="288ED091" w:rsidR="0077058E" w:rsidRDefault="0077058E" w:rsidP="00D36C99">
            <w:pPr>
              <w:pStyle w:val="Brdtekst"/>
              <w:spacing w:after="0"/>
              <w:jc w:val="left"/>
              <w:rPr>
                <w:noProof/>
              </w:rPr>
            </w:pPr>
          </w:p>
          <w:p w14:paraId="09E41469" w14:textId="5EE6291F" w:rsidR="0077058E" w:rsidRDefault="0077058E" w:rsidP="00D36C99">
            <w:pPr>
              <w:pStyle w:val="Brdtekst"/>
              <w:spacing w:after="0"/>
              <w:jc w:val="left"/>
              <w:rPr>
                <w:noProof/>
              </w:rPr>
            </w:pPr>
          </w:p>
          <w:p w14:paraId="3EC483F2" w14:textId="64031D9F" w:rsidR="0077058E" w:rsidRDefault="0077058E" w:rsidP="00D36C99">
            <w:pPr>
              <w:pStyle w:val="Brdtekst"/>
              <w:spacing w:after="0"/>
              <w:jc w:val="left"/>
              <w:rPr>
                <w:noProof/>
              </w:rPr>
            </w:pPr>
          </w:p>
          <w:p w14:paraId="66943C38" w14:textId="5DB90FA9" w:rsidR="0077058E" w:rsidRDefault="0077058E" w:rsidP="00D36C99">
            <w:pPr>
              <w:pStyle w:val="Brdtekst"/>
              <w:spacing w:after="0"/>
              <w:jc w:val="left"/>
              <w:rPr>
                <w:noProof/>
              </w:rPr>
            </w:pPr>
          </w:p>
          <w:p w14:paraId="1F9AA6D4" w14:textId="1B627B79" w:rsidR="0077058E" w:rsidRDefault="0077058E" w:rsidP="00D36C99">
            <w:pPr>
              <w:pStyle w:val="Brdtekst"/>
              <w:spacing w:after="0"/>
              <w:jc w:val="left"/>
              <w:rPr>
                <w:noProof/>
              </w:rPr>
            </w:pPr>
          </w:p>
          <w:p w14:paraId="2C278C9A" w14:textId="126BB1FA" w:rsidR="0077058E" w:rsidRDefault="0077058E" w:rsidP="00D36C99">
            <w:pPr>
              <w:pStyle w:val="Brdtekst"/>
              <w:spacing w:after="0"/>
              <w:jc w:val="left"/>
              <w:rPr>
                <w:noProof/>
              </w:rPr>
            </w:pPr>
          </w:p>
          <w:p w14:paraId="4897726D" w14:textId="4681AB70" w:rsidR="0077058E" w:rsidRDefault="0077058E" w:rsidP="00D36C99">
            <w:pPr>
              <w:pStyle w:val="Brdtekst"/>
              <w:spacing w:after="0"/>
              <w:jc w:val="left"/>
              <w:rPr>
                <w:noProof/>
              </w:rPr>
            </w:pPr>
          </w:p>
          <w:p w14:paraId="779AB888" w14:textId="5638C96A" w:rsidR="0077058E" w:rsidRDefault="0077058E" w:rsidP="00D36C99">
            <w:pPr>
              <w:pStyle w:val="Brdtekst"/>
              <w:spacing w:after="0"/>
              <w:jc w:val="left"/>
              <w:rPr>
                <w:noProof/>
              </w:rPr>
            </w:pPr>
          </w:p>
          <w:p w14:paraId="5B93BCA0" w14:textId="2F026C8B" w:rsidR="0077058E" w:rsidRDefault="0077058E" w:rsidP="00D36C99">
            <w:pPr>
              <w:pStyle w:val="Brdtekst"/>
              <w:spacing w:after="0"/>
              <w:jc w:val="left"/>
              <w:rPr>
                <w:noProof/>
              </w:rPr>
            </w:pPr>
          </w:p>
          <w:p w14:paraId="0B0AEFA9" w14:textId="5C739483" w:rsidR="0077058E" w:rsidRDefault="0077058E" w:rsidP="00D36C99">
            <w:pPr>
              <w:pStyle w:val="Brdtekst"/>
              <w:spacing w:after="0"/>
              <w:jc w:val="left"/>
              <w:rPr>
                <w:noProof/>
              </w:rPr>
            </w:pPr>
          </w:p>
          <w:p w14:paraId="59154D5D" w14:textId="76761D14" w:rsidR="0077058E" w:rsidRDefault="0077058E" w:rsidP="00D36C99">
            <w:pPr>
              <w:pStyle w:val="Brdtekst"/>
              <w:spacing w:after="0"/>
              <w:jc w:val="left"/>
              <w:rPr>
                <w:noProof/>
              </w:rPr>
            </w:pPr>
          </w:p>
          <w:p w14:paraId="2C467EE1" w14:textId="621E8D99" w:rsidR="0077058E" w:rsidRDefault="0077058E" w:rsidP="00D36C99">
            <w:pPr>
              <w:pStyle w:val="Brdtekst"/>
              <w:spacing w:after="0"/>
              <w:jc w:val="left"/>
              <w:rPr>
                <w:noProof/>
              </w:rPr>
            </w:pPr>
          </w:p>
          <w:p w14:paraId="492B201E" w14:textId="5AAB8E5B" w:rsidR="0077058E" w:rsidRDefault="0077058E" w:rsidP="00D36C99">
            <w:pPr>
              <w:pStyle w:val="Brdtekst"/>
              <w:spacing w:after="0"/>
              <w:jc w:val="left"/>
              <w:rPr>
                <w:noProof/>
              </w:rPr>
            </w:pPr>
          </w:p>
          <w:p w14:paraId="02810D35" w14:textId="33DBC723" w:rsidR="0077058E" w:rsidRDefault="0077058E" w:rsidP="00D36C99">
            <w:pPr>
              <w:pStyle w:val="Brdtekst"/>
              <w:spacing w:after="0"/>
              <w:jc w:val="left"/>
              <w:rPr>
                <w:noProof/>
              </w:rPr>
            </w:pPr>
          </w:p>
          <w:p w14:paraId="229BE179" w14:textId="4A815EDC" w:rsidR="0077058E" w:rsidRDefault="0077058E" w:rsidP="0077058E">
            <w:pPr>
              <w:pStyle w:val="Brdtekst"/>
              <w:spacing w:after="0"/>
              <w:jc w:val="left"/>
              <w:rPr>
                <w:noProof/>
              </w:rPr>
            </w:pPr>
            <w:r>
              <w:rPr>
                <w:noProof/>
              </w:rPr>
              <w:t>Se felles merknadssvar – 2 Konsekvenser for støy, 3 Helsemessige konsekvenser og 4 Konsekvenser for barn og unge</w:t>
            </w:r>
          </w:p>
          <w:p w14:paraId="11734E0D" w14:textId="77777777" w:rsidR="0077058E" w:rsidRDefault="0077058E" w:rsidP="00D36C99">
            <w:pPr>
              <w:pStyle w:val="Brdtekst"/>
              <w:spacing w:after="0"/>
              <w:jc w:val="left"/>
              <w:rPr>
                <w:noProof/>
              </w:rPr>
            </w:pPr>
          </w:p>
          <w:p w14:paraId="56521539" w14:textId="409D6D10" w:rsidR="00D36C99" w:rsidRDefault="00D36C99" w:rsidP="00D36C99">
            <w:pPr>
              <w:pStyle w:val="Brdtekst"/>
              <w:spacing w:after="0"/>
              <w:jc w:val="left"/>
              <w:rPr>
                <w:noProof/>
              </w:rPr>
            </w:pPr>
          </w:p>
          <w:p w14:paraId="726DC70A" w14:textId="37DCF610" w:rsidR="00D36C99" w:rsidRDefault="00D36C99" w:rsidP="00D36C99">
            <w:pPr>
              <w:pStyle w:val="Brdtekst"/>
              <w:spacing w:after="0"/>
              <w:jc w:val="left"/>
              <w:rPr>
                <w:noProof/>
              </w:rPr>
            </w:pPr>
          </w:p>
          <w:p w14:paraId="32D88DB1" w14:textId="3D7040F3" w:rsidR="00D36C99" w:rsidRDefault="00D36C99" w:rsidP="00D36C99">
            <w:pPr>
              <w:pStyle w:val="Brdtekst"/>
              <w:spacing w:after="0"/>
              <w:jc w:val="left"/>
              <w:rPr>
                <w:noProof/>
              </w:rPr>
            </w:pPr>
          </w:p>
          <w:p w14:paraId="16786D91" w14:textId="169FD7B0" w:rsidR="00D36C99" w:rsidRDefault="00D36C99" w:rsidP="00D36C99">
            <w:pPr>
              <w:pStyle w:val="Brdtekst"/>
              <w:spacing w:after="0"/>
              <w:jc w:val="left"/>
              <w:rPr>
                <w:noProof/>
              </w:rPr>
            </w:pPr>
          </w:p>
          <w:p w14:paraId="0D223C34" w14:textId="402AB353" w:rsidR="00D36C99" w:rsidRDefault="0077058E" w:rsidP="00D36C99">
            <w:pPr>
              <w:pStyle w:val="Brdtekst"/>
              <w:spacing w:after="0"/>
              <w:jc w:val="left"/>
              <w:rPr>
                <w:noProof/>
              </w:rPr>
            </w:pPr>
            <w:r>
              <w:rPr>
                <w:noProof/>
              </w:rPr>
              <w:t>Se svar til Oppegård kommune</w:t>
            </w:r>
          </w:p>
          <w:p w14:paraId="2367DFED" w14:textId="77777777" w:rsidR="00D36C99" w:rsidRDefault="00D36C99" w:rsidP="00D36C99">
            <w:pPr>
              <w:pStyle w:val="Brdtekst"/>
              <w:spacing w:after="0"/>
              <w:jc w:val="left"/>
              <w:rPr>
                <w:noProof/>
              </w:rPr>
            </w:pPr>
          </w:p>
          <w:p w14:paraId="34951E0A" w14:textId="07996F85" w:rsidR="00CD3C1D" w:rsidRDefault="00CD3C1D" w:rsidP="00D36C99">
            <w:pPr>
              <w:pStyle w:val="Brdtekst"/>
              <w:spacing w:after="0"/>
              <w:jc w:val="left"/>
              <w:rPr>
                <w:noProof/>
              </w:rPr>
            </w:pPr>
          </w:p>
        </w:tc>
      </w:tr>
      <w:tr w:rsidR="00460289" w14:paraId="6E411972" w14:textId="77777777" w:rsidTr="00A47C76">
        <w:tc>
          <w:tcPr>
            <w:tcW w:w="4395" w:type="dxa"/>
          </w:tcPr>
          <w:p w14:paraId="0B4BEE88" w14:textId="74A13C66" w:rsidR="00460289" w:rsidRDefault="003308BA" w:rsidP="00CD3C1D">
            <w:pPr>
              <w:pStyle w:val="Brdtekst"/>
              <w:spacing w:after="0"/>
              <w:jc w:val="left"/>
              <w:rPr>
                <w:b/>
                <w:noProof/>
              </w:rPr>
            </w:pPr>
            <w:r>
              <w:rPr>
                <w:b/>
                <w:noProof/>
              </w:rPr>
              <w:lastRenderedPageBreak/>
              <w:t>C62</w:t>
            </w:r>
            <w:r w:rsidR="00460289" w:rsidRPr="00460289">
              <w:rPr>
                <w:b/>
                <w:noProof/>
              </w:rPr>
              <w:t xml:space="preserve"> – Ansgar Heim-Pedersen</w:t>
            </w:r>
            <w:r w:rsidR="00460289">
              <w:rPr>
                <w:b/>
                <w:noProof/>
              </w:rPr>
              <w:t xml:space="preserve"> – 22.06.2017</w:t>
            </w:r>
          </w:p>
          <w:p w14:paraId="3371A27D" w14:textId="77777777" w:rsidR="00460289" w:rsidRPr="00460289" w:rsidRDefault="00460289" w:rsidP="00460289">
            <w:pPr>
              <w:pStyle w:val="Brdtekst"/>
              <w:spacing w:after="0"/>
              <w:jc w:val="left"/>
              <w:rPr>
                <w:noProof/>
              </w:rPr>
            </w:pPr>
          </w:p>
          <w:p w14:paraId="68803823" w14:textId="77777777" w:rsidR="00460289" w:rsidRPr="00460289" w:rsidRDefault="00460289" w:rsidP="00D06FD9">
            <w:pPr>
              <w:pStyle w:val="Brdtekst"/>
              <w:numPr>
                <w:ilvl w:val="0"/>
                <w:numId w:val="191"/>
              </w:numPr>
              <w:spacing w:after="0"/>
              <w:jc w:val="left"/>
              <w:rPr>
                <w:noProof/>
              </w:rPr>
            </w:pPr>
            <w:r w:rsidRPr="00460289">
              <w:rPr>
                <w:noProof/>
              </w:rPr>
              <w:t>Barnehagebarn kan ikke sove ute pga støy.</w:t>
            </w:r>
          </w:p>
          <w:p w14:paraId="147F3422" w14:textId="77777777" w:rsidR="00460289" w:rsidRPr="00460289" w:rsidRDefault="00460289" w:rsidP="00D06FD9">
            <w:pPr>
              <w:pStyle w:val="Brdtekst"/>
              <w:numPr>
                <w:ilvl w:val="0"/>
                <w:numId w:val="191"/>
              </w:numPr>
              <w:spacing w:after="0"/>
              <w:jc w:val="left"/>
              <w:rPr>
                <w:noProof/>
              </w:rPr>
            </w:pPr>
            <w:r w:rsidRPr="00460289">
              <w:rPr>
                <w:noProof/>
              </w:rPr>
              <w:t>Skolebarn vil ikke kunne ha uteskole.</w:t>
            </w:r>
          </w:p>
          <w:p w14:paraId="51D6602E" w14:textId="10A31B07" w:rsidR="00460289" w:rsidRPr="00460289" w:rsidRDefault="00460289" w:rsidP="00D06FD9">
            <w:pPr>
              <w:pStyle w:val="Brdtekst"/>
              <w:numPr>
                <w:ilvl w:val="0"/>
                <w:numId w:val="191"/>
              </w:numPr>
              <w:spacing w:after="0"/>
              <w:jc w:val="left"/>
              <w:rPr>
                <w:noProof/>
              </w:rPr>
            </w:pPr>
            <w:r w:rsidRPr="00460289">
              <w:rPr>
                <w:noProof/>
              </w:rPr>
              <w:t>Jevnlig støy fra skyting, eksplosiver og helikoptere vil redusere livskvaliteten for svæ</w:t>
            </w:r>
            <w:r w:rsidR="0077058E">
              <w:rPr>
                <w:noProof/>
              </w:rPr>
              <w:t>r</w:t>
            </w:r>
            <w:r w:rsidRPr="00460289">
              <w:rPr>
                <w:noProof/>
              </w:rPr>
              <w:t>t mange mennesker.</w:t>
            </w:r>
          </w:p>
          <w:p w14:paraId="476063F5" w14:textId="77777777" w:rsidR="00460289" w:rsidRPr="00460289" w:rsidRDefault="00460289" w:rsidP="00D06FD9">
            <w:pPr>
              <w:pStyle w:val="Brdtekst"/>
              <w:numPr>
                <w:ilvl w:val="0"/>
                <w:numId w:val="191"/>
              </w:numPr>
              <w:spacing w:after="0"/>
              <w:jc w:val="left"/>
              <w:rPr>
                <w:noProof/>
              </w:rPr>
            </w:pPr>
            <w:r w:rsidRPr="00460289">
              <w:rPr>
                <w:noProof/>
              </w:rPr>
              <w:t>Meget populære turområder året rundt vil bli tilnærmet ubrukelige.</w:t>
            </w:r>
          </w:p>
          <w:p w14:paraId="1647AB44" w14:textId="77777777" w:rsidR="00460289" w:rsidRPr="00460289" w:rsidRDefault="00460289" w:rsidP="00D06FD9">
            <w:pPr>
              <w:pStyle w:val="Brdtekst"/>
              <w:numPr>
                <w:ilvl w:val="0"/>
                <w:numId w:val="191"/>
              </w:numPr>
              <w:spacing w:after="0"/>
              <w:jc w:val="left"/>
              <w:rPr>
                <w:noProof/>
              </w:rPr>
            </w:pPr>
            <w:r w:rsidRPr="00460289">
              <w:rPr>
                <w:noProof/>
              </w:rPr>
              <w:t>Boligverdiene vil synke på grunn av støy etc.</w:t>
            </w:r>
          </w:p>
          <w:p w14:paraId="4ED14116" w14:textId="77777777" w:rsidR="00460289" w:rsidRPr="00460289" w:rsidRDefault="00460289" w:rsidP="00D06FD9">
            <w:pPr>
              <w:pStyle w:val="Brdtekst"/>
              <w:numPr>
                <w:ilvl w:val="0"/>
                <w:numId w:val="191"/>
              </w:numPr>
              <w:spacing w:after="0"/>
              <w:jc w:val="left"/>
              <w:rPr>
                <w:noProof/>
              </w:rPr>
            </w:pPr>
            <w:r w:rsidRPr="00460289">
              <w:rPr>
                <w:noProof/>
              </w:rPr>
              <w:t>Beredskapssenteret bør legges til et område med lavere befolkningstetthet.</w:t>
            </w:r>
          </w:p>
          <w:p w14:paraId="63808B42" w14:textId="77777777" w:rsidR="00460289" w:rsidRPr="00460289" w:rsidRDefault="00460289" w:rsidP="00D06FD9">
            <w:pPr>
              <w:pStyle w:val="Brdtekst"/>
              <w:numPr>
                <w:ilvl w:val="0"/>
                <w:numId w:val="191"/>
              </w:numPr>
              <w:spacing w:after="0"/>
              <w:jc w:val="left"/>
              <w:rPr>
                <w:b/>
                <w:noProof/>
              </w:rPr>
            </w:pPr>
            <w:r w:rsidRPr="00460289">
              <w:rPr>
                <w:noProof/>
              </w:rPr>
              <w:t>Området må i hvert fall skjermes vesentlig bedre enn det som er skissert til nå.</w:t>
            </w:r>
          </w:p>
          <w:p w14:paraId="167EA4B6" w14:textId="480BEF78" w:rsidR="00460289" w:rsidRPr="00460289" w:rsidRDefault="00460289" w:rsidP="00460289">
            <w:pPr>
              <w:pStyle w:val="Brdtekst"/>
              <w:spacing w:after="0"/>
              <w:jc w:val="left"/>
              <w:rPr>
                <w:b/>
                <w:noProof/>
              </w:rPr>
            </w:pPr>
          </w:p>
        </w:tc>
        <w:tc>
          <w:tcPr>
            <w:tcW w:w="4110" w:type="dxa"/>
          </w:tcPr>
          <w:p w14:paraId="56DB2DD5" w14:textId="77777777" w:rsidR="0077058E" w:rsidRDefault="0077058E" w:rsidP="00E26597">
            <w:pPr>
              <w:pStyle w:val="Brdtekst"/>
              <w:spacing w:after="0"/>
              <w:rPr>
                <w:noProof/>
              </w:rPr>
            </w:pPr>
          </w:p>
          <w:p w14:paraId="0CC21903" w14:textId="77777777" w:rsidR="0077058E" w:rsidRDefault="0077058E" w:rsidP="00E26597">
            <w:pPr>
              <w:pStyle w:val="Brdtekst"/>
              <w:spacing w:after="0"/>
              <w:rPr>
                <w:noProof/>
              </w:rPr>
            </w:pPr>
          </w:p>
          <w:p w14:paraId="68348DEB" w14:textId="4F6201EA" w:rsidR="0077058E" w:rsidRDefault="0077058E" w:rsidP="0077058E">
            <w:pPr>
              <w:pStyle w:val="Brdtekst"/>
              <w:spacing w:after="0"/>
              <w:jc w:val="left"/>
              <w:rPr>
                <w:noProof/>
              </w:rPr>
            </w:pPr>
            <w:r>
              <w:rPr>
                <w:noProof/>
              </w:rPr>
              <w:t>Se felles merknadssvar – 4 Konsekvenser for barn og unge</w:t>
            </w:r>
          </w:p>
          <w:p w14:paraId="402ABE25" w14:textId="77777777" w:rsidR="0077058E" w:rsidRDefault="0077058E" w:rsidP="00E26597">
            <w:pPr>
              <w:pStyle w:val="Brdtekst"/>
              <w:spacing w:after="0"/>
              <w:rPr>
                <w:noProof/>
              </w:rPr>
            </w:pPr>
          </w:p>
          <w:p w14:paraId="23C2146B" w14:textId="77777777" w:rsidR="0077058E" w:rsidRDefault="0077058E" w:rsidP="0077058E">
            <w:pPr>
              <w:pStyle w:val="Brdtekst"/>
              <w:spacing w:after="0"/>
              <w:jc w:val="left"/>
              <w:rPr>
                <w:noProof/>
              </w:rPr>
            </w:pPr>
            <w:r>
              <w:rPr>
                <w:noProof/>
              </w:rPr>
              <w:t>Se felles merknadssvar – 3 Helsemessige konsekvenser</w:t>
            </w:r>
          </w:p>
          <w:p w14:paraId="7D207A32" w14:textId="467F2356" w:rsidR="0077058E" w:rsidRDefault="0077058E" w:rsidP="00E26597">
            <w:pPr>
              <w:pStyle w:val="Brdtekst"/>
              <w:spacing w:after="0"/>
              <w:rPr>
                <w:noProof/>
              </w:rPr>
            </w:pPr>
          </w:p>
          <w:p w14:paraId="167B6D57" w14:textId="24E8A9DF" w:rsidR="0077058E" w:rsidRDefault="0077058E" w:rsidP="00E26597">
            <w:pPr>
              <w:pStyle w:val="Brdtekst"/>
              <w:spacing w:after="0"/>
              <w:rPr>
                <w:noProof/>
              </w:rPr>
            </w:pPr>
          </w:p>
          <w:p w14:paraId="0CC9A0A3" w14:textId="218368BD" w:rsidR="0077058E" w:rsidRDefault="0077058E" w:rsidP="0077058E">
            <w:pPr>
              <w:pStyle w:val="Brdtekst"/>
              <w:spacing w:after="0"/>
              <w:jc w:val="left"/>
              <w:rPr>
                <w:noProof/>
              </w:rPr>
            </w:pPr>
            <w:r>
              <w:rPr>
                <w:noProof/>
              </w:rPr>
              <w:t>Friluftsområdene vil være fullt tilgjengelige til enhver tid. Store sammenhengende tidsrom vil være sikret mot skyte- og treningsstøy. I tillegg vil det være flere perioder uten støy i de tidsrommene der støy tillates. Justis- og beredskapsdepartementet vurderer ikke at turområdene blir ubrukelige.</w:t>
            </w:r>
          </w:p>
          <w:p w14:paraId="4955CBD0" w14:textId="61D5DCBC" w:rsidR="0077058E" w:rsidRDefault="0077058E" w:rsidP="0077058E">
            <w:pPr>
              <w:pStyle w:val="Brdtekst"/>
              <w:spacing w:after="0"/>
              <w:jc w:val="left"/>
              <w:rPr>
                <w:noProof/>
              </w:rPr>
            </w:pPr>
            <w:r>
              <w:rPr>
                <w:noProof/>
              </w:rPr>
              <w:t>Se felles merknadssvar – 1 Lokalisering og 2 Konsekvenser av støy</w:t>
            </w:r>
          </w:p>
          <w:p w14:paraId="13819BC2" w14:textId="4E7B6FD0" w:rsidR="00460289" w:rsidRDefault="00460289" w:rsidP="0077058E">
            <w:pPr>
              <w:pStyle w:val="Brdtekst"/>
              <w:spacing w:after="0"/>
              <w:jc w:val="left"/>
              <w:rPr>
                <w:noProof/>
              </w:rPr>
            </w:pPr>
          </w:p>
        </w:tc>
      </w:tr>
      <w:tr w:rsidR="00E26597" w14:paraId="4A506478" w14:textId="77777777" w:rsidTr="00A47C76">
        <w:tc>
          <w:tcPr>
            <w:tcW w:w="4395" w:type="dxa"/>
          </w:tcPr>
          <w:p w14:paraId="522C91EC" w14:textId="5559046D" w:rsidR="005A5E1D" w:rsidRDefault="003308BA" w:rsidP="005A5E1D">
            <w:pPr>
              <w:pStyle w:val="Brdtekst"/>
              <w:spacing w:after="0"/>
              <w:jc w:val="left"/>
              <w:rPr>
                <w:b/>
                <w:noProof/>
              </w:rPr>
            </w:pPr>
            <w:r>
              <w:rPr>
                <w:b/>
                <w:noProof/>
              </w:rPr>
              <w:t>C63</w:t>
            </w:r>
            <w:r w:rsidR="005A5E1D" w:rsidRPr="00E26597">
              <w:rPr>
                <w:b/>
                <w:noProof/>
              </w:rPr>
              <w:t xml:space="preserve"> – A</w:t>
            </w:r>
            <w:r w:rsidR="005A5E1D">
              <w:rPr>
                <w:b/>
                <w:noProof/>
              </w:rPr>
              <w:t>nthony Smith – 08.06.2017</w:t>
            </w:r>
          </w:p>
          <w:p w14:paraId="12E6D990" w14:textId="77777777" w:rsidR="005A5E1D" w:rsidRDefault="005A5E1D" w:rsidP="005A5E1D">
            <w:pPr>
              <w:pStyle w:val="Brdtekst"/>
              <w:spacing w:after="0"/>
              <w:jc w:val="left"/>
              <w:rPr>
                <w:b/>
                <w:noProof/>
              </w:rPr>
            </w:pPr>
          </w:p>
          <w:p w14:paraId="3D352016" w14:textId="77777777" w:rsidR="005A5E1D" w:rsidRPr="005A5E1D" w:rsidRDefault="005A5E1D" w:rsidP="005A5E1D">
            <w:pPr>
              <w:pStyle w:val="Brdtekst"/>
              <w:spacing w:after="0"/>
              <w:jc w:val="left"/>
              <w:rPr>
                <w:noProof/>
              </w:rPr>
            </w:pPr>
            <w:r w:rsidRPr="005A5E1D">
              <w:rPr>
                <w:noProof/>
              </w:rPr>
              <w:t xml:space="preserve">Jeg bor på Bjørndal og </w:t>
            </w:r>
            <w:r>
              <w:rPr>
                <w:noProof/>
              </w:rPr>
              <w:t>er</w:t>
            </w:r>
            <w:r w:rsidRPr="005A5E1D">
              <w:rPr>
                <w:noProof/>
              </w:rPr>
              <w:t xml:space="preserve"> sterkt imot at Politiets beredskapssenter blir etablert på Taraldrud. Støyen det vil medføre med bl.a. skudd og mye helikopteraktivitet i vårt nærområde, samt nærhet til bl.a. barnehager og skoler er uholdbar. Jeg ber om at beredskapssenteret får en annen plassering med større avstand til boligområder.</w:t>
            </w:r>
          </w:p>
          <w:p w14:paraId="3A1CBD5D" w14:textId="77777777" w:rsidR="00E26597" w:rsidRDefault="00E26597" w:rsidP="005A5E1D">
            <w:pPr>
              <w:pStyle w:val="Brdtekst"/>
              <w:spacing w:after="0"/>
              <w:jc w:val="left"/>
              <w:rPr>
                <w:noProof/>
              </w:rPr>
            </w:pPr>
          </w:p>
        </w:tc>
        <w:tc>
          <w:tcPr>
            <w:tcW w:w="4110" w:type="dxa"/>
          </w:tcPr>
          <w:p w14:paraId="0CA767A8" w14:textId="77777777" w:rsidR="0077058E" w:rsidRDefault="0077058E" w:rsidP="00E26597">
            <w:pPr>
              <w:pStyle w:val="Brdtekst"/>
              <w:spacing w:after="0"/>
              <w:rPr>
                <w:noProof/>
              </w:rPr>
            </w:pPr>
          </w:p>
          <w:p w14:paraId="21A56E86" w14:textId="77777777" w:rsidR="0077058E" w:rsidRDefault="0077058E" w:rsidP="00E26597">
            <w:pPr>
              <w:pStyle w:val="Brdtekst"/>
              <w:spacing w:after="0"/>
              <w:rPr>
                <w:noProof/>
              </w:rPr>
            </w:pPr>
          </w:p>
          <w:p w14:paraId="5CA69FBC" w14:textId="70AC0CFB" w:rsidR="0077058E" w:rsidRDefault="0077058E" w:rsidP="00E26597">
            <w:pPr>
              <w:pStyle w:val="Brdtekst"/>
              <w:spacing w:after="0"/>
              <w:rPr>
                <w:noProof/>
              </w:rPr>
            </w:pPr>
            <w:r>
              <w:rPr>
                <w:noProof/>
              </w:rPr>
              <w:t>Se felles merknadssvar – 1 Lokalisering</w:t>
            </w:r>
          </w:p>
          <w:p w14:paraId="3ADA051F" w14:textId="77777777" w:rsidR="0077058E" w:rsidRDefault="0077058E" w:rsidP="00E26597">
            <w:pPr>
              <w:pStyle w:val="Brdtekst"/>
              <w:spacing w:after="0"/>
              <w:rPr>
                <w:noProof/>
              </w:rPr>
            </w:pPr>
          </w:p>
          <w:p w14:paraId="1A56EE85" w14:textId="77777777" w:rsidR="0077058E" w:rsidRDefault="0077058E" w:rsidP="00E26597">
            <w:pPr>
              <w:pStyle w:val="Brdtekst"/>
              <w:spacing w:after="0"/>
              <w:rPr>
                <w:noProof/>
              </w:rPr>
            </w:pPr>
          </w:p>
          <w:p w14:paraId="7B997CA9" w14:textId="65ACA036" w:rsidR="00E26597" w:rsidRDefault="00E26597" w:rsidP="00E26597">
            <w:pPr>
              <w:pStyle w:val="Brdtekst"/>
              <w:spacing w:after="0"/>
              <w:rPr>
                <w:noProof/>
              </w:rPr>
            </w:pPr>
          </w:p>
        </w:tc>
      </w:tr>
      <w:tr w:rsidR="00AC6D3D" w14:paraId="218AD7F4" w14:textId="77777777" w:rsidTr="00A47C76">
        <w:tc>
          <w:tcPr>
            <w:tcW w:w="4395" w:type="dxa"/>
          </w:tcPr>
          <w:p w14:paraId="6A726BA8" w14:textId="259A6B6A" w:rsidR="00AC6D3D" w:rsidRDefault="003308BA" w:rsidP="00AC6D3D">
            <w:pPr>
              <w:pStyle w:val="Brdtekst"/>
              <w:spacing w:after="0"/>
              <w:jc w:val="left"/>
              <w:rPr>
                <w:b/>
                <w:noProof/>
              </w:rPr>
            </w:pPr>
            <w:r>
              <w:rPr>
                <w:b/>
                <w:noProof/>
              </w:rPr>
              <w:t>C64</w:t>
            </w:r>
            <w:r w:rsidR="00AC6D3D" w:rsidRPr="00AC6D3D">
              <w:rPr>
                <w:b/>
                <w:noProof/>
              </w:rPr>
              <w:t xml:space="preserve"> – </w:t>
            </w:r>
            <w:r w:rsidR="00AC6D3D">
              <w:rPr>
                <w:b/>
                <w:noProof/>
              </w:rPr>
              <w:t>Are Hagen Lepsøy – 19.06.2017</w:t>
            </w:r>
          </w:p>
          <w:p w14:paraId="57BC52B9" w14:textId="77777777" w:rsidR="00AC6D3D" w:rsidRDefault="00AC6D3D" w:rsidP="00AC6D3D">
            <w:pPr>
              <w:pStyle w:val="Brdtekst"/>
              <w:spacing w:after="0"/>
              <w:jc w:val="left"/>
              <w:rPr>
                <w:b/>
                <w:noProof/>
              </w:rPr>
            </w:pPr>
          </w:p>
          <w:p w14:paraId="79C66B55" w14:textId="7532B4A1" w:rsidR="00AC6D3D" w:rsidRPr="00AC6D3D" w:rsidRDefault="00FC079A" w:rsidP="00AC6D3D">
            <w:pPr>
              <w:pStyle w:val="Brdtekst"/>
              <w:spacing w:after="0"/>
              <w:jc w:val="left"/>
              <w:rPr>
                <w:noProof/>
              </w:rPr>
            </w:pPr>
            <w:r>
              <w:rPr>
                <w:noProof/>
              </w:rPr>
              <w:t>Jeg bor på T</w:t>
            </w:r>
            <w:r w:rsidR="00AC6D3D" w:rsidRPr="00AC6D3D">
              <w:rPr>
                <w:noProof/>
              </w:rPr>
              <w:t>årnåsen. Jeg ønsker ikke at det bli</w:t>
            </w:r>
            <w:r>
              <w:rPr>
                <w:noProof/>
              </w:rPr>
              <w:t>r etablert beredskapssenter på T</w:t>
            </w:r>
            <w:r w:rsidR="00AC6D3D" w:rsidRPr="00AC6D3D">
              <w:rPr>
                <w:noProof/>
              </w:rPr>
              <w:t>araldrud.</w:t>
            </w:r>
          </w:p>
          <w:p w14:paraId="4C10A60C" w14:textId="77777777" w:rsidR="00AC6D3D" w:rsidRPr="00AC6D3D" w:rsidRDefault="00AC6D3D" w:rsidP="00AC6D3D">
            <w:pPr>
              <w:pStyle w:val="Brdtekst"/>
              <w:spacing w:after="0"/>
              <w:jc w:val="left"/>
              <w:rPr>
                <w:noProof/>
              </w:rPr>
            </w:pPr>
          </w:p>
          <w:p w14:paraId="2FD3D6AA" w14:textId="4A4616E2" w:rsidR="00AC6D3D" w:rsidRDefault="00AC6D3D" w:rsidP="00AC6D3D">
            <w:pPr>
              <w:pStyle w:val="Brdtekst"/>
              <w:spacing w:after="0"/>
              <w:jc w:val="left"/>
              <w:rPr>
                <w:noProof/>
              </w:rPr>
            </w:pPr>
            <w:r w:rsidRPr="00AC6D3D">
              <w:rPr>
                <w:noProof/>
              </w:rPr>
              <w:t>Dette pga. støy, skrem</w:t>
            </w:r>
            <w:r w:rsidR="0077058E">
              <w:rPr>
                <w:noProof/>
              </w:rPr>
              <w:t>m</w:t>
            </w:r>
            <w:r w:rsidRPr="00AC6D3D">
              <w:rPr>
                <w:noProof/>
              </w:rPr>
              <w:t>ende for ungene, søvnvansker, konsentrasjonsvansker hjemme og på skolen, ød</w:t>
            </w:r>
            <w:r w:rsidR="00FC079A">
              <w:rPr>
                <w:noProof/>
              </w:rPr>
              <w:t>e</w:t>
            </w:r>
            <w:r w:rsidRPr="00AC6D3D">
              <w:rPr>
                <w:noProof/>
              </w:rPr>
              <w:t>legger naturen.</w:t>
            </w:r>
          </w:p>
          <w:p w14:paraId="4B3D5F70" w14:textId="1EEE1CCE" w:rsidR="00AC6D3D" w:rsidRDefault="00AC6D3D" w:rsidP="00AC6D3D">
            <w:pPr>
              <w:pStyle w:val="Brdtekst"/>
              <w:spacing w:after="0"/>
              <w:jc w:val="left"/>
              <w:rPr>
                <w:b/>
                <w:noProof/>
              </w:rPr>
            </w:pPr>
          </w:p>
        </w:tc>
        <w:tc>
          <w:tcPr>
            <w:tcW w:w="4110" w:type="dxa"/>
          </w:tcPr>
          <w:p w14:paraId="4361196F" w14:textId="77777777" w:rsidR="00AC6D3D" w:rsidRDefault="00AC6D3D" w:rsidP="0077058E">
            <w:pPr>
              <w:pStyle w:val="Brdtekst"/>
              <w:spacing w:after="0"/>
              <w:jc w:val="left"/>
              <w:rPr>
                <w:noProof/>
              </w:rPr>
            </w:pPr>
          </w:p>
          <w:p w14:paraId="16CBFB13" w14:textId="77777777" w:rsidR="0077058E" w:rsidRDefault="0077058E" w:rsidP="0077058E">
            <w:pPr>
              <w:pStyle w:val="Brdtekst"/>
              <w:spacing w:after="0"/>
              <w:jc w:val="left"/>
              <w:rPr>
                <w:noProof/>
              </w:rPr>
            </w:pPr>
          </w:p>
          <w:p w14:paraId="0C833B69" w14:textId="3F5BD603" w:rsidR="0077058E" w:rsidRDefault="0077058E" w:rsidP="0077058E">
            <w:pPr>
              <w:pStyle w:val="Brdtekst"/>
              <w:spacing w:after="0"/>
              <w:jc w:val="left"/>
              <w:rPr>
                <w:noProof/>
              </w:rPr>
            </w:pPr>
            <w:r>
              <w:rPr>
                <w:noProof/>
              </w:rPr>
              <w:t>Se felles merknadssvar – 1 Lokalisering, 2 Konsekvenser av støy, 3 Helsemessige konsekvenser og 6 Friluftsliv og natur</w:t>
            </w:r>
          </w:p>
        </w:tc>
      </w:tr>
      <w:tr w:rsidR="00D855DD" w14:paraId="33534422" w14:textId="77777777" w:rsidTr="00A47C76">
        <w:tc>
          <w:tcPr>
            <w:tcW w:w="4395" w:type="dxa"/>
          </w:tcPr>
          <w:p w14:paraId="4ECC0553" w14:textId="289FBA7A" w:rsidR="00D855DD" w:rsidRPr="00D855DD" w:rsidRDefault="003308BA" w:rsidP="00D855DD">
            <w:pPr>
              <w:pStyle w:val="Brdtekst"/>
              <w:spacing w:after="0"/>
              <w:jc w:val="left"/>
              <w:rPr>
                <w:b/>
                <w:noProof/>
              </w:rPr>
            </w:pPr>
            <w:r>
              <w:rPr>
                <w:b/>
                <w:noProof/>
              </w:rPr>
              <w:t>C65</w:t>
            </w:r>
            <w:r w:rsidR="00D855DD" w:rsidRPr="00D855DD">
              <w:rPr>
                <w:b/>
                <w:noProof/>
              </w:rPr>
              <w:t xml:space="preserve"> – Arild Egeland – 22.06.2017</w:t>
            </w:r>
          </w:p>
          <w:p w14:paraId="5F583C1F" w14:textId="77777777" w:rsidR="00D855DD" w:rsidRDefault="00D855DD" w:rsidP="00D855DD">
            <w:pPr>
              <w:pStyle w:val="Brdtekst"/>
              <w:spacing w:after="0"/>
              <w:jc w:val="left"/>
              <w:rPr>
                <w:noProof/>
              </w:rPr>
            </w:pPr>
          </w:p>
          <w:p w14:paraId="2680F0A3" w14:textId="4C57CCCA" w:rsidR="00D855DD" w:rsidRPr="00D855DD" w:rsidRDefault="00D855DD" w:rsidP="00D855DD">
            <w:pPr>
              <w:pStyle w:val="Brdtekst"/>
              <w:spacing w:after="0"/>
              <w:jc w:val="left"/>
              <w:rPr>
                <w:noProof/>
              </w:rPr>
            </w:pPr>
            <w:r w:rsidRPr="00D855DD">
              <w:rPr>
                <w:noProof/>
              </w:rPr>
              <w:t>Det vil bli et helt uaktseptabelt støynivå i nærheten av skytefelt/ skytebane.</w:t>
            </w:r>
          </w:p>
          <w:p w14:paraId="3B9C751B" w14:textId="77777777" w:rsidR="00D855DD" w:rsidRPr="00D855DD" w:rsidRDefault="00D855DD" w:rsidP="00D855DD">
            <w:pPr>
              <w:pStyle w:val="Brdtekst"/>
              <w:spacing w:after="0"/>
              <w:jc w:val="left"/>
              <w:rPr>
                <w:noProof/>
              </w:rPr>
            </w:pPr>
          </w:p>
          <w:p w14:paraId="7C45691E" w14:textId="77777777" w:rsidR="00D855DD" w:rsidRPr="00D855DD" w:rsidRDefault="00D855DD" w:rsidP="00D855DD">
            <w:pPr>
              <w:pStyle w:val="Brdtekst"/>
              <w:spacing w:after="0"/>
              <w:jc w:val="left"/>
              <w:rPr>
                <w:noProof/>
              </w:rPr>
            </w:pPr>
            <w:r w:rsidRPr="00D855DD">
              <w:rPr>
                <w:noProof/>
              </w:rPr>
              <w:t>Jeg blir omtrent nærmeste nabo og jeg bruker terrenget mye både sommer og vinter.</w:t>
            </w:r>
          </w:p>
          <w:p w14:paraId="0DDE9BB6" w14:textId="77777777" w:rsidR="00D855DD" w:rsidRPr="00D855DD" w:rsidRDefault="00D855DD" w:rsidP="00D855DD">
            <w:pPr>
              <w:pStyle w:val="Brdtekst"/>
              <w:spacing w:after="0"/>
              <w:jc w:val="left"/>
              <w:rPr>
                <w:noProof/>
              </w:rPr>
            </w:pPr>
          </w:p>
          <w:p w14:paraId="3DE8EAE4" w14:textId="77777777" w:rsidR="00D855DD" w:rsidRDefault="00D855DD" w:rsidP="00D855DD">
            <w:pPr>
              <w:pStyle w:val="Brdtekst"/>
              <w:spacing w:after="0"/>
              <w:jc w:val="left"/>
              <w:rPr>
                <w:noProof/>
              </w:rPr>
            </w:pPr>
            <w:r w:rsidRPr="00D855DD">
              <w:rPr>
                <w:noProof/>
              </w:rPr>
              <w:t>Skytefelt må bygges inn!!</w:t>
            </w:r>
          </w:p>
          <w:p w14:paraId="3AC2BB14" w14:textId="0EBB2E39" w:rsidR="00D855DD" w:rsidRPr="00AC6D3D" w:rsidRDefault="00D855DD" w:rsidP="00D855DD">
            <w:pPr>
              <w:pStyle w:val="Brdtekst"/>
              <w:spacing w:after="0"/>
              <w:jc w:val="left"/>
              <w:rPr>
                <w:b/>
                <w:noProof/>
              </w:rPr>
            </w:pPr>
          </w:p>
        </w:tc>
        <w:tc>
          <w:tcPr>
            <w:tcW w:w="4110" w:type="dxa"/>
          </w:tcPr>
          <w:p w14:paraId="7C316AF0" w14:textId="77777777" w:rsidR="0077058E" w:rsidRDefault="0077058E" w:rsidP="00E26597">
            <w:pPr>
              <w:pStyle w:val="Brdtekst"/>
              <w:spacing w:after="0"/>
              <w:rPr>
                <w:noProof/>
              </w:rPr>
            </w:pPr>
          </w:p>
          <w:p w14:paraId="0309DB92" w14:textId="77777777" w:rsidR="0077058E" w:rsidRDefault="0077058E" w:rsidP="00E26597">
            <w:pPr>
              <w:pStyle w:val="Brdtekst"/>
              <w:spacing w:after="0"/>
              <w:rPr>
                <w:noProof/>
              </w:rPr>
            </w:pPr>
          </w:p>
          <w:p w14:paraId="29261572" w14:textId="625FFE30" w:rsidR="0077058E" w:rsidRDefault="0077058E" w:rsidP="0077058E">
            <w:pPr>
              <w:pStyle w:val="Brdtekst"/>
              <w:spacing w:after="0"/>
              <w:jc w:val="left"/>
              <w:rPr>
                <w:noProof/>
              </w:rPr>
            </w:pPr>
            <w:r>
              <w:rPr>
                <w:noProof/>
              </w:rPr>
              <w:t>Se felles merknadssvar – 2 Konsekvenser av støy og 5 Skytebaner og SIBO</w:t>
            </w:r>
          </w:p>
          <w:p w14:paraId="5ADE6A97" w14:textId="77777777" w:rsidR="0077058E" w:rsidRDefault="0077058E" w:rsidP="00E26597">
            <w:pPr>
              <w:pStyle w:val="Brdtekst"/>
              <w:spacing w:after="0"/>
              <w:rPr>
                <w:noProof/>
              </w:rPr>
            </w:pPr>
          </w:p>
          <w:p w14:paraId="1F399ED4" w14:textId="77777777" w:rsidR="0077058E" w:rsidRDefault="0077058E" w:rsidP="00E26597">
            <w:pPr>
              <w:pStyle w:val="Brdtekst"/>
              <w:spacing w:after="0"/>
              <w:rPr>
                <w:noProof/>
              </w:rPr>
            </w:pPr>
          </w:p>
          <w:p w14:paraId="5B8FB658" w14:textId="64710E1B" w:rsidR="00D855DD" w:rsidRDefault="00D855DD" w:rsidP="0077058E">
            <w:pPr>
              <w:pStyle w:val="Brdtekst"/>
              <w:spacing w:after="0"/>
              <w:rPr>
                <w:noProof/>
              </w:rPr>
            </w:pPr>
          </w:p>
        </w:tc>
      </w:tr>
      <w:tr w:rsidR="00AC6D3D" w14:paraId="7275E5F1" w14:textId="77777777" w:rsidTr="00A47C76">
        <w:tc>
          <w:tcPr>
            <w:tcW w:w="4395" w:type="dxa"/>
          </w:tcPr>
          <w:p w14:paraId="36980F5E" w14:textId="5D08FFED" w:rsidR="00AC6D3D" w:rsidRDefault="003308BA" w:rsidP="00AC6D3D">
            <w:pPr>
              <w:pStyle w:val="Brdtekst"/>
              <w:spacing w:after="0"/>
              <w:jc w:val="left"/>
              <w:rPr>
                <w:b/>
                <w:noProof/>
              </w:rPr>
            </w:pPr>
            <w:r>
              <w:rPr>
                <w:b/>
                <w:noProof/>
              </w:rPr>
              <w:t>C66</w:t>
            </w:r>
            <w:r w:rsidR="00AC6D3D" w:rsidRPr="00AC6D3D">
              <w:rPr>
                <w:b/>
                <w:noProof/>
              </w:rPr>
              <w:t xml:space="preserve"> – </w:t>
            </w:r>
            <w:r w:rsidR="00AC6D3D">
              <w:rPr>
                <w:b/>
                <w:noProof/>
              </w:rPr>
              <w:t>Arild Lindeflaten – 19.06.2017</w:t>
            </w:r>
          </w:p>
          <w:p w14:paraId="7780B89D" w14:textId="77777777" w:rsidR="00AC6D3D" w:rsidRDefault="00AC6D3D" w:rsidP="00AC6D3D">
            <w:pPr>
              <w:pStyle w:val="Brdtekst"/>
              <w:spacing w:after="0"/>
              <w:jc w:val="left"/>
              <w:rPr>
                <w:b/>
                <w:noProof/>
              </w:rPr>
            </w:pPr>
          </w:p>
          <w:p w14:paraId="2FCAAA80" w14:textId="0A6ECA05" w:rsidR="00AC6D3D" w:rsidRDefault="00AC6D3D" w:rsidP="00AC6D3D">
            <w:pPr>
              <w:pStyle w:val="Brdtekst"/>
              <w:spacing w:after="0"/>
              <w:jc w:val="left"/>
              <w:rPr>
                <w:noProof/>
              </w:rPr>
            </w:pPr>
            <w:r>
              <w:rPr>
                <w:noProof/>
              </w:rPr>
              <w:t>Jeg mener at et beredskapssenter på Taraldrud med utgangspunkt i den reguleringsplanen som foreligger er svært uheldig av følgende grunner:</w:t>
            </w:r>
          </w:p>
          <w:p w14:paraId="5748D06C" w14:textId="77777777" w:rsidR="00AC6D3D" w:rsidRDefault="00AC6D3D" w:rsidP="00AC6D3D">
            <w:pPr>
              <w:pStyle w:val="Brdtekst"/>
              <w:spacing w:after="0"/>
              <w:jc w:val="left"/>
              <w:rPr>
                <w:noProof/>
              </w:rPr>
            </w:pPr>
          </w:p>
          <w:p w14:paraId="322C81AD" w14:textId="036972C3" w:rsidR="00AC6D3D" w:rsidRDefault="00AC6D3D" w:rsidP="00AC6D3D">
            <w:pPr>
              <w:pStyle w:val="Brdtekst"/>
              <w:spacing w:after="0"/>
              <w:jc w:val="left"/>
              <w:rPr>
                <w:noProof/>
              </w:rPr>
            </w:pPr>
            <w:r>
              <w:rPr>
                <w:noProof/>
              </w:rPr>
              <w:t xml:space="preserve">1.Støyforurensning </w:t>
            </w:r>
          </w:p>
          <w:p w14:paraId="707795E6" w14:textId="77777777" w:rsidR="00AC6D3D" w:rsidRDefault="00AC6D3D" w:rsidP="00AC6D3D">
            <w:pPr>
              <w:pStyle w:val="Brdtekst"/>
              <w:spacing w:after="0"/>
              <w:jc w:val="left"/>
              <w:rPr>
                <w:noProof/>
              </w:rPr>
            </w:pPr>
            <w:r>
              <w:rPr>
                <w:noProof/>
              </w:rPr>
              <w:t>To barneskoler og fire barnehager vil bli berørt av støyen fra utendørs skytebane, helikopter og SIBO-landsby. Det er så langt jeg kan se ikke i tilstrekkelig grad utredet hvorvidt denne støyen vil påvirke barn på skole og i barnehage over en lengre periode. Dette vil dermed være å gamble med barn og unges helse, samt negativt kunne påvirke deres læringshverdag.</w:t>
            </w:r>
          </w:p>
          <w:p w14:paraId="36BE8068" w14:textId="77777777" w:rsidR="00AC6D3D" w:rsidRDefault="00AC6D3D" w:rsidP="00AC6D3D">
            <w:pPr>
              <w:pStyle w:val="Brdtekst"/>
              <w:spacing w:after="0"/>
              <w:jc w:val="left"/>
              <w:rPr>
                <w:noProof/>
              </w:rPr>
            </w:pPr>
          </w:p>
          <w:p w14:paraId="4550E654" w14:textId="77777777" w:rsidR="00AC6D3D" w:rsidRDefault="00AC6D3D" w:rsidP="00AC6D3D">
            <w:pPr>
              <w:pStyle w:val="Brdtekst"/>
              <w:spacing w:after="0"/>
              <w:jc w:val="left"/>
              <w:rPr>
                <w:noProof/>
              </w:rPr>
            </w:pPr>
            <w:r>
              <w:rPr>
                <w:noProof/>
              </w:rPr>
              <w:t>Dette er brudd på barnekonvensjonens artikkel tre, som sier at barnets beste skal være et grunnleggende hensyn i alle avgjørelser som gjelder et bestemt barn, en identifisert gruppe barn eller barn generelt. Vurderingen skal for eksempel ta hensyn til barns egne meninger. Dette kan jeg ikke se i reguleringsplanen at er ivaretatt. Viser videre til barnekonvensjonens paragraf 6 rett til liv og utvikling, artikkel 24 rett til helse, og artikkel 32 rett til hvile, fritid og lek. Viser også til opplæringslovens kapittel 9a om elvene sitt skolemiljø. Jeg mener at prinsippet om barnets beste ikke er blitt utredet, og at det dermed foreligger saksbehandlingsfeil.</w:t>
            </w:r>
          </w:p>
          <w:p w14:paraId="4BA10878" w14:textId="77777777" w:rsidR="00AC6D3D" w:rsidRDefault="00AC6D3D" w:rsidP="00AC6D3D">
            <w:pPr>
              <w:pStyle w:val="Brdtekst"/>
              <w:spacing w:after="0"/>
              <w:jc w:val="left"/>
              <w:rPr>
                <w:noProof/>
              </w:rPr>
            </w:pPr>
          </w:p>
          <w:p w14:paraId="7BCEC945" w14:textId="77777777" w:rsidR="00AC6D3D" w:rsidRDefault="00AC6D3D" w:rsidP="00AC6D3D">
            <w:pPr>
              <w:pStyle w:val="Brdtekst"/>
              <w:spacing w:after="0"/>
              <w:jc w:val="left"/>
              <w:rPr>
                <w:noProof/>
              </w:rPr>
            </w:pPr>
            <w:r>
              <w:rPr>
                <w:noProof/>
              </w:rPr>
              <w:t>For å vurdere hva som er barns beste er det nødvendig å høre barn. Barnets rett til å bli hørt etter barnekonvensjonen artikkel 12, er også en selvstendig rett. Dette betyr at departementet må sikre at barn blir hørt om denne saken, før det tas en avgjørelse. Det er også nødvendig å høre barn for å avgjøre hva som er barnets beste etter artikkel 3.</w:t>
            </w:r>
          </w:p>
          <w:p w14:paraId="470C4890" w14:textId="77777777" w:rsidR="00AC6D3D" w:rsidRDefault="00AC6D3D" w:rsidP="00AC6D3D">
            <w:pPr>
              <w:pStyle w:val="Brdtekst"/>
              <w:spacing w:after="0"/>
              <w:jc w:val="left"/>
              <w:rPr>
                <w:noProof/>
              </w:rPr>
            </w:pPr>
          </w:p>
          <w:p w14:paraId="3D4896C0" w14:textId="77777777" w:rsidR="00AC6D3D" w:rsidRDefault="00AC6D3D" w:rsidP="00AC6D3D">
            <w:pPr>
              <w:pStyle w:val="Brdtekst"/>
              <w:spacing w:after="0"/>
              <w:jc w:val="left"/>
              <w:rPr>
                <w:noProof/>
              </w:rPr>
            </w:pPr>
            <w:r>
              <w:rPr>
                <w:noProof/>
              </w:rPr>
              <w:t xml:space="preserve"> Det er også uakseptabelt at Ski og Oppegårds grenseverdier for støy (T-1442/2012 ) ikke er lagt til grunn for planleggingen.</w:t>
            </w:r>
          </w:p>
          <w:p w14:paraId="6E6E23FB" w14:textId="7EEB2346" w:rsidR="00AC6D3D" w:rsidRDefault="00AC6D3D" w:rsidP="00AC6D3D">
            <w:pPr>
              <w:pStyle w:val="Brdtekst"/>
              <w:spacing w:after="0"/>
              <w:jc w:val="left"/>
              <w:rPr>
                <w:noProof/>
              </w:rPr>
            </w:pPr>
          </w:p>
          <w:p w14:paraId="1267507E" w14:textId="77777777" w:rsidR="00AC6D3D" w:rsidRDefault="00AC6D3D" w:rsidP="00AC6D3D">
            <w:pPr>
              <w:pStyle w:val="Brdtekst"/>
              <w:spacing w:after="0"/>
              <w:jc w:val="left"/>
              <w:rPr>
                <w:noProof/>
              </w:rPr>
            </w:pPr>
            <w:r>
              <w:rPr>
                <w:noProof/>
              </w:rPr>
              <w:t>Jeg ber derfor om følgende:</w:t>
            </w:r>
          </w:p>
          <w:p w14:paraId="2087B270" w14:textId="5D66B0E5" w:rsidR="00AC6D3D" w:rsidRDefault="00AC6D3D" w:rsidP="00B66D12">
            <w:pPr>
              <w:pStyle w:val="Brdtekst"/>
              <w:numPr>
                <w:ilvl w:val="0"/>
                <w:numId w:val="64"/>
              </w:numPr>
              <w:spacing w:after="0"/>
              <w:jc w:val="left"/>
              <w:rPr>
                <w:noProof/>
              </w:rPr>
            </w:pPr>
            <w:r>
              <w:rPr>
                <w:noProof/>
              </w:rPr>
              <w:t>at det gjennomføres en utredning av barns beste som inkluderer barns rett til å bli hørt (jf. barnekonvensjonens artikkel 3 og 12). Utredningen må legges til grunn for videre planlegging</w:t>
            </w:r>
          </w:p>
          <w:p w14:paraId="10D5432A" w14:textId="50DCCA3B" w:rsidR="00AC6D3D" w:rsidRDefault="00AC6D3D" w:rsidP="00B66D12">
            <w:pPr>
              <w:pStyle w:val="Brdtekst"/>
              <w:numPr>
                <w:ilvl w:val="0"/>
                <w:numId w:val="64"/>
              </w:numPr>
              <w:spacing w:after="0"/>
              <w:jc w:val="left"/>
              <w:rPr>
                <w:noProof/>
              </w:rPr>
            </w:pPr>
            <w:r>
              <w:rPr>
                <w:noProof/>
              </w:rPr>
              <w:t xml:space="preserve">at det gjennomføres en utredning av hvilke konsekvenser støyen vil få for barnas læringsmiljø, samt hele </w:t>
            </w:r>
            <w:r>
              <w:rPr>
                <w:noProof/>
              </w:rPr>
              <w:lastRenderedPageBreak/>
              <w:t>befolkningens fysiske og psykiske helse på sikt (barn, eldre, nyankomne flykninger, øvrig befolkning). Utredningen må legges til grunn for videre planlegging</w:t>
            </w:r>
          </w:p>
          <w:p w14:paraId="607E58E1" w14:textId="777AB2C8" w:rsidR="00AC6D3D" w:rsidRDefault="00AC6D3D" w:rsidP="00B66D12">
            <w:pPr>
              <w:pStyle w:val="Brdtekst"/>
              <w:numPr>
                <w:ilvl w:val="0"/>
                <w:numId w:val="64"/>
              </w:numPr>
              <w:spacing w:after="0"/>
              <w:jc w:val="left"/>
              <w:rPr>
                <w:noProof/>
              </w:rPr>
            </w:pPr>
            <w:r>
              <w:rPr>
                <w:noProof/>
              </w:rPr>
              <w:t>at alternativ 2 når det gjelder støyende aktiviteter ikke under noen omstendighet må tillates</w:t>
            </w:r>
          </w:p>
          <w:p w14:paraId="6A249989" w14:textId="1EED17FA" w:rsidR="00AC6D3D" w:rsidRDefault="00AC6D3D" w:rsidP="00B66D12">
            <w:pPr>
              <w:pStyle w:val="Brdtekst"/>
              <w:numPr>
                <w:ilvl w:val="0"/>
                <w:numId w:val="64"/>
              </w:numPr>
              <w:spacing w:after="0"/>
              <w:jc w:val="left"/>
              <w:rPr>
                <w:noProof/>
              </w:rPr>
            </w:pPr>
            <w:r>
              <w:rPr>
                <w:noProof/>
              </w:rPr>
              <w:t>at T-1442/2012 og Ski og Oppegård kommuners grenseverdier for støy legges til grunn for den videre planleggingen og at alternativ 1 må tilpasses disse grenseverdiene</w:t>
            </w:r>
          </w:p>
          <w:p w14:paraId="192308E5" w14:textId="6BF69AF2" w:rsidR="00AC6D3D" w:rsidRDefault="00AC6D3D" w:rsidP="00B66D12">
            <w:pPr>
              <w:pStyle w:val="Brdtekst"/>
              <w:numPr>
                <w:ilvl w:val="0"/>
                <w:numId w:val="64"/>
              </w:numPr>
              <w:spacing w:after="0"/>
              <w:jc w:val="left"/>
              <w:rPr>
                <w:noProof/>
              </w:rPr>
            </w:pPr>
            <w:r>
              <w:rPr>
                <w:noProof/>
              </w:rPr>
              <w:t>at planlagt utendørs treningsaktivitet må plasseres et sted der skoler, barnehager og boliger ikke kommer innenfor rød eller gul støysone dersom T-1442/2012 og Ski og Oppegård kommunes grenseverdier for støy legges til grunn</w:t>
            </w:r>
          </w:p>
          <w:p w14:paraId="7018F0C9" w14:textId="2DB43255" w:rsidR="00AC6D3D" w:rsidRDefault="00AC6D3D" w:rsidP="00B66D12">
            <w:pPr>
              <w:pStyle w:val="Brdtekst"/>
              <w:numPr>
                <w:ilvl w:val="0"/>
                <w:numId w:val="64"/>
              </w:numPr>
              <w:spacing w:after="0"/>
              <w:jc w:val="left"/>
              <w:rPr>
                <w:noProof/>
              </w:rPr>
            </w:pPr>
            <w:r>
              <w:rPr>
                <w:noProof/>
              </w:rPr>
              <w:t>at utendørs treningsfasiliteter eventuelt bygges inn</w:t>
            </w:r>
          </w:p>
          <w:p w14:paraId="07DA46AF" w14:textId="790D51DC" w:rsidR="00AC6D3D" w:rsidRDefault="00AC6D3D" w:rsidP="00B66D12">
            <w:pPr>
              <w:pStyle w:val="Brdtekst"/>
              <w:numPr>
                <w:ilvl w:val="0"/>
                <w:numId w:val="64"/>
              </w:numPr>
              <w:spacing w:after="0"/>
              <w:jc w:val="left"/>
              <w:rPr>
                <w:noProof/>
              </w:rPr>
            </w:pPr>
            <w:r>
              <w:rPr>
                <w:noProof/>
              </w:rPr>
              <w:t>at helikopterbasen og trening med helikopter flyttes til Rygge</w:t>
            </w:r>
          </w:p>
          <w:p w14:paraId="5BD65E32" w14:textId="25AB38F0" w:rsidR="00AC6D3D" w:rsidRDefault="00AC6D3D" w:rsidP="00B66D12">
            <w:pPr>
              <w:pStyle w:val="Brdtekst"/>
              <w:numPr>
                <w:ilvl w:val="0"/>
                <w:numId w:val="64"/>
              </w:numPr>
              <w:spacing w:after="0"/>
              <w:jc w:val="left"/>
              <w:rPr>
                <w:noProof/>
              </w:rPr>
            </w:pPr>
            <w:r>
              <w:rPr>
                <w:noProof/>
              </w:rPr>
              <w:t>at helikoptre ikke kan fly/henge over bebygd område, inkludert skoler og barnehager</w:t>
            </w:r>
          </w:p>
          <w:p w14:paraId="49E88DF6" w14:textId="29A4A095" w:rsidR="00AC6D3D" w:rsidRDefault="00AC6D3D" w:rsidP="00B66D12">
            <w:pPr>
              <w:pStyle w:val="Brdtekst"/>
              <w:numPr>
                <w:ilvl w:val="0"/>
                <w:numId w:val="64"/>
              </w:numPr>
              <w:spacing w:after="0"/>
              <w:jc w:val="left"/>
              <w:rPr>
                <w:noProof/>
              </w:rPr>
            </w:pPr>
            <w:r>
              <w:rPr>
                <w:noProof/>
              </w:rPr>
              <w:t>At reguleringsplanen setter strengere begrensninger til tidsrom og dager for trening enn alternativ 1</w:t>
            </w:r>
          </w:p>
          <w:p w14:paraId="799B027C" w14:textId="0AEF3B25" w:rsidR="00AC6D3D" w:rsidRDefault="00AC6D3D" w:rsidP="00B66D12">
            <w:pPr>
              <w:pStyle w:val="Brdtekst"/>
              <w:numPr>
                <w:ilvl w:val="0"/>
                <w:numId w:val="64"/>
              </w:numPr>
              <w:spacing w:after="0"/>
              <w:jc w:val="left"/>
              <w:rPr>
                <w:noProof/>
              </w:rPr>
            </w:pPr>
            <w:r>
              <w:rPr>
                <w:noProof/>
              </w:rPr>
              <w:t>at hele dager holdes fri for utendørs trening</w:t>
            </w:r>
          </w:p>
          <w:p w14:paraId="4ABB535F" w14:textId="0E32E522" w:rsidR="00AC6D3D" w:rsidRDefault="00AC6D3D" w:rsidP="00B66D12">
            <w:pPr>
              <w:pStyle w:val="Brdtekst"/>
              <w:numPr>
                <w:ilvl w:val="0"/>
                <w:numId w:val="64"/>
              </w:numPr>
              <w:spacing w:after="0"/>
              <w:jc w:val="left"/>
              <w:rPr>
                <w:noProof/>
              </w:rPr>
            </w:pPr>
            <w:r>
              <w:rPr>
                <w:noProof/>
              </w:rPr>
              <w:t>at reguleringsplanen legger inn krav til samarbeid mellom skole/barnehager og beredskapssenter når det gjelder tidsrom for utendørs trening slik at skoler og barnehager kan planlegge støyfri utetid</w:t>
            </w:r>
          </w:p>
          <w:p w14:paraId="5E4E85DA" w14:textId="6381913A" w:rsidR="00AC6D3D" w:rsidRDefault="00AC6D3D" w:rsidP="00AC6D3D">
            <w:pPr>
              <w:pStyle w:val="Brdtekst"/>
              <w:spacing w:after="0"/>
              <w:jc w:val="left"/>
              <w:rPr>
                <w:noProof/>
              </w:rPr>
            </w:pPr>
          </w:p>
          <w:p w14:paraId="7B49A7A5" w14:textId="190E92FD" w:rsidR="00AC6D3D" w:rsidRDefault="00FC079A" w:rsidP="00AC6D3D">
            <w:pPr>
              <w:pStyle w:val="Brdtekst"/>
              <w:spacing w:after="0"/>
              <w:jc w:val="left"/>
              <w:rPr>
                <w:noProof/>
              </w:rPr>
            </w:pPr>
            <w:r>
              <w:rPr>
                <w:noProof/>
              </w:rPr>
              <w:t>2</w:t>
            </w:r>
            <w:r w:rsidR="00AC6D3D">
              <w:rPr>
                <w:noProof/>
              </w:rPr>
              <w:t>.Sikkerhet</w:t>
            </w:r>
          </w:p>
          <w:p w14:paraId="570393E1" w14:textId="3D17C903" w:rsidR="00AC6D3D" w:rsidRDefault="00AC6D3D" w:rsidP="00AC6D3D">
            <w:pPr>
              <w:pStyle w:val="Brdtekst"/>
              <w:spacing w:after="0"/>
              <w:jc w:val="left"/>
              <w:rPr>
                <w:noProof/>
              </w:rPr>
            </w:pPr>
            <w:r>
              <w:rPr>
                <w:noProof/>
              </w:rPr>
              <w:t>Det må i større grad utredes hvilke konsekvenser sikkerheten som et slikt senter nødvendigvis vil måtte ha vil påvirke omgivelsene. Hvilke praktiske konsekvenser vil brukerne av området tåle. Vil det være sikkerhetssoner? Vil man begrense adgang rundt senteret?</w:t>
            </w:r>
          </w:p>
          <w:p w14:paraId="3F4CF49B" w14:textId="77777777" w:rsidR="00AC6D3D" w:rsidRDefault="00AC6D3D" w:rsidP="00AC6D3D">
            <w:pPr>
              <w:pStyle w:val="Brdtekst"/>
              <w:spacing w:after="0"/>
              <w:jc w:val="left"/>
              <w:rPr>
                <w:noProof/>
              </w:rPr>
            </w:pPr>
            <w:r>
              <w:rPr>
                <w:noProof/>
              </w:rPr>
              <w:t xml:space="preserve"> </w:t>
            </w:r>
          </w:p>
          <w:p w14:paraId="62A110DF" w14:textId="0861CDAA" w:rsidR="00AC6D3D" w:rsidRDefault="00FC079A" w:rsidP="00AC6D3D">
            <w:pPr>
              <w:pStyle w:val="Brdtekst"/>
              <w:spacing w:after="0"/>
              <w:jc w:val="left"/>
              <w:rPr>
                <w:noProof/>
              </w:rPr>
            </w:pPr>
            <w:r>
              <w:rPr>
                <w:noProof/>
              </w:rPr>
              <w:t>3</w:t>
            </w:r>
            <w:r w:rsidR="00AC6D3D">
              <w:rPr>
                <w:noProof/>
              </w:rPr>
              <w:t>.Hensynet til natur og miljø</w:t>
            </w:r>
          </w:p>
          <w:p w14:paraId="58111BBE" w14:textId="77777777" w:rsidR="00AC6D3D" w:rsidRDefault="00AC6D3D" w:rsidP="00AC6D3D">
            <w:pPr>
              <w:pStyle w:val="Brdtekst"/>
              <w:spacing w:after="0"/>
              <w:jc w:val="left"/>
              <w:rPr>
                <w:noProof/>
              </w:rPr>
            </w:pPr>
            <w:r>
              <w:rPr>
                <w:noProof/>
              </w:rPr>
              <w:t>Det fremstår som om det i liten grad er tatt hensyn til natur og miljø i planene. Markaloven er ikke hensyntatt. Støyen beredskapssenteret vil medføre er ikke forenlig med dyrelivet i området.</w:t>
            </w:r>
          </w:p>
          <w:p w14:paraId="236234F9" w14:textId="77777777" w:rsidR="00AC6D3D" w:rsidRDefault="00AC6D3D" w:rsidP="00AC6D3D">
            <w:pPr>
              <w:pStyle w:val="Brdtekst"/>
              <w:spacing w:after="0"/>
              <w:jc w:val="left"/>
              <w:rPr>
                <w:noProof/>
              </w:rPr>
            </w:pPr>
          </w:p>
          <w:p w14:paraId="0996EBFC" w14:textId="77777777" w:rsidR="00AC6D3D" w:rsidRDefault="00AC6D3D" w:rsidP="00AC6D3D">
            <w:pPr>
              <w:pStyle w:val="Brdtekst"/>
              <w:spacing w:after="0"/>
              <w:jc w:val="left"/>
              <w:rPr>
                <w:noProof/>
              </w:rPr>
            </w:pPr>
            <w:r>
              <w:rPr>
                <w:noProof/>
              </w:rPr>
              <w:t>Det er heller ikke planlagt tilrettelegging for kollektivtransport, noe som vil medføre økning i biltrafikken i området.</w:t>
            </w:r>
          </w:p>
          <w:p w14:paraId="7DE7C682" w14:textId="77777777" w:rsidR="00AC6D3D" w:rsidRDefault="00AC6D3D" w:rsidP="00AC6D3D">
            <w:pPr>
              <w:pStyle w:val="Brdtekst"/>
              <w:spacing w:after="0"/>
              <w:jc w:val="left"/>
              <w:rPr>
                <w:noProof/>
              </w:rPr>
            </w:pPr>
          </w:p>
          <w:p w14:paraId="3FB7709F" w14:textId="77777777" w:rsidR="00AC6D3D" w:rsidRDefault="00AC6D3D" w:rsidP="00AC6D3D">
            <w:pPr>
              <w:pStyle w:val="Brdtekst"/>
              <w:spacing w:after="0"/>
              <w:jc w:val="left"/>
              <w:rPr>
                <w:noProof/>
              </w:rPr>
            </w:pPr>
            <w:r>
              <w:rPr>
                <w:noProof/>
              </w:rPr>
              <w:t>Siden Taraldrudområdet består av dyrket mark, er også regjeringens egen jordvernsstrategi satt til side.</w:t>
            </w:r>
          </w:p>
          <w:p w14:paraId="7B68664A" w14:textId="77777777" w:rsidR="00AC6D3D" w:rsidRDefault="00AC6D3D" w:rsidP="00AC6D3D">
            <w:pPr>
              <w:pStyle w:val="Brdtekst"/>
              <w:spacing w:after="0"/>
              <w:jc w:val="left"/>
              <w:rPr>
                <w:noProof/>
              </w:rPr>
            </w:pPr>
          </w:p>
          <w:p w14:paraId="6F291F9D" w14:textId="77777777" w:rsidR="00AC6D3D" w:rsidRDefault="00AC6D3D" w:rsidP="00AC6D3D">
            <w:pPr>
              <w:pStyle w:val="Brdtekst"/>
              <w:spacing w:after="0"/>
              <w:jc w:val="left"/>
              <w:rPr>
                <w:noProof/>
              </w:rPr>
            </w:pPr>
            <w:r>
              <w:rPr>
                <w:noProof/>
              </w:rPr>
              <w:t>Jeg forventer derfor at videre planlegging:</w:t>
            </w:r>
          </w:p>
          <w:p w14:paraId="17AEB842" w14:textId="39F230DB" w:rsidR="00AC6D3D" w:rsidRDefault="00AC6D3D" w:rsidP="00B66D12">
            <w:pPr>
              <w:pStyle w:val="Brdtekst"/>
              <w:numPr>
                <w:ilvl w:val="0"/>
                <w:numId w:val="65"/>
              </w:numPr>
              <w:spacing w:after="0"/>
              <w:jc w:val="left"/>
              <w:rPr>
                <w:noProof/>
              </w:rPr>
            </w:pPr>
            <w:r>
              <w:rPr>
                <w:noProof/>
              </w:rPr>
              <w:t>hensyn tar dyrelivet</w:t>
            </w:r>
          </w:p>
          <w:p w14:paraId="24DF76F2" w14:textId="1FBC68DC" w:rsidR="00AC6D3D" w:rsidRPr="00DD4767" w:rsidRDefault="00AC6D3D" w:rsidP="00B66D12">
            <w:pPr>
              <w:pStyle w:val="Brdtekst"/>
              <w:numPr>
                <w:ilvl w:val="0"/>
                <w:numId w:val="65"/>
              </w:numPr>
              <w:spacing w:after="0"/>
              <w:jc w:val="left"/>
              <w:rPr>
                <w:noProof/>
              </w:rPr>
            </w:pPr>
            <w:r w:rsidRPr="00DD4767">
              <w:rPr>
                <w:noProof/>
              </w:rPr>
              <w:t>legger til rette for kollektivtransport</w:t>
            </w:r>
          </w:p>
          <w:p w14:paraId="2BE2F9E2" w14:textId="6E9531A9" w:rsidR="00AC6D3D" w:rsidRDefault="00AC6D3D" w:rsidP="00B66D12">
            <w:pPr>
              <w:pStyle w:val="Brdtekst"/>
              <w:numPr>
                <w:ilvl w:val="0"/>
                <w:numId w:val="65"/>
              </w:numPr>
              <w:spacing w:after="0"/>
              <w:jc w:val="left"/>
              <w:rPr>
                <w:noProof/>
              </w:rPr>
            </w:pPr>
            <w:r>
              <w:rPr>
                <w:noProof/>
              </w:rPr>
              <w:t>legger regjeringens jordvernsstrategi og Markaloven til grunn i videre planlegging.</w:t>
            </w:r>
          </w:p>
          <w:p w14:paraId="3FEA194D" w14:textId="4B05E0AD" w:rsidR="00AC6D3D" w:rsidRDefault="00AC6D3D" w:rsidP="00AC6D3D">
            <w:pPr>
              <w:pStyle w:val="Brdtekst"/>
              <w:spacing w:after="0"/>
              <w:jc w:val="left"/>
              <w:rPr>
                <w:noProof/>
              </w:rPr>
            </w:pPr>
          </w:p>
          <w:p w14:paraId="12D9760B" w14:textId="77777777" w:rsidR="00AC6D3D" w:rsidRDefault="00AC6D3D" w:rsidP="00AC6D3D">
            <w:pPr>
              <w:pStyle w:val="Brdtekst"/>
              <w:spacing w:after="0"/>
              <w:jc w:val="left"/>
              <w:rPr>
                <w:noProof/>
              </w:rPr>
            </w:pPr>
            <w:r>
              <w:rPr>
                <w:noProof/>
              </w:rPr>
              <w:t>Av grunnen oppgitt bør beredskapssenteret ikke bygges på Taraldrud. Det fremstår som en forhastet beslutning som er alt for dårlig utredet.</w:t>
            </w:r>
          </w:p>
          <w:p w14:paraId="3B923A05" w14:textId="77777777" w:rsidR="00AC6D3D" w:rsidRDefault="00AC6D3D" w:rsidP="00AC6D3D">
            <w:pPr>
              <w:pStyle w:val="Brdtekst"/>
              <w:spacing w:after="0"/>
              <w:jc w:val="left"/>
              <w:rPr>
                <w:noProof/>
              </w:rPr>
            </w:pPr>
          </w:p>
          <w:p w14:paraId="0BBF4496" w14:textId="77777777" w:rsidR="00AC6D3D" w:rsidRDefault="00AC6D3D" w:rsidP="00AC6D3D">
            <w:pPr>
              <w:pStyle w:val="Brdtekst"/>
              <w:spacing w:after="0"/>
              <w:jc w:val="left"/>
              <w:rPr>
                <w:noProof/>
              </w:rPr>
            </w:pPr>
            <w:r>
              <w:rPr>
                <w:noProof/>
              </w:rPr>
              <w:t>Dersom beslutningen om plassering på tross av dette står fast, er det uhyre viktig at de støyreduserende tiltakene som er foreslått, med innebygging av skytebane, og flytting av helikopterbase til Rygge gjennomføres.</w:t>
            </w:r>
          </w:p>
          <w:p w14:paraId="4ACFDF9D" w14:textId="52F13D08" w:rsidR="00AC6D3D" w:rsidRPr="00AC6D3D" w:rsidRDefault="00AC6D3D" w:rsidP="00AC6D3D">
            <w:pPr>
              <w:pStyle w:val="Brdtekst"/>
              <w:spacing w:after="0"/>
              <w:jc w:val="left"/>
              <w:rPr>
                <w:noProof/>
              </w:rPr>
            </w:pPr>
          </w:p>
        </w:tc>
        <w:tc>
          <w:tcPr>
            <w:tcW w:w="4110" w:type="dxa"/>
          </w:tcPr>
          <w:p w14:paraId="1343914F" w14:textId="77777777" w:rsidR="0077058E" w:rsidRDefault="0077058E" w:rsidP="00E26597">
            <w:pPr>
              <w:pStyle w:val="Brdtekst"/>
              <w:spacing w:after="0"/>
              <w:rPr>
                <w:noProof/>
              </w:rPr>
            </w:pPr>
          </w:p>
          <w:p w14:paraId="62ACE21D" w14:textId="77777777" w:rsidR="0077058E" w:rsidRDefault="0077058E" w:rsidP="0077058E">
            <w:pPr>
              <w:pStyle w:val="Brdtekst"/>
              <w:spacing w:after="0"/>
              <w:jc w:val="left"/>
              <w:rPr>
                <w:noProof/>
              </w:rPr>
            </w:pPr>
          </w:p>
          <w:p w14:paraId="5103701A" w14:textId="77777777" w:rsidR="0077058E" w:rsidRDefault="0077058E" w:rsidP="0077058E">
            <w:pPr>
              <w:pStyle w:val="Brdtekst"/>
              <w:spacing w:after="0"/>
              <w:jc w:val="left"/>
              <w:rPr>
                <w:noProof/>
              </w:rPr>
            </w:pPr>
          </w:p>
          <w:p w14:paraId="61B43615" w14:textId="02928B17" w:rsidR="0077058E" w:rsidRDefault="0077058E" w:rsidP="0077058E">
            <w:pPr>
              <w:pStyle w:val="Brdtekst"/>
              <w:spacing w:after="0"/>
              <w:jc w:val="left"/>
              <w:rPr>
                <w:noProof/>
              </w:rPr>
            </w:pPr>
          </w:p>
          <w:p w14:paraId="4AEE95C5" w14:textId="3A60452A" w:rsidR="0077058E" w:rsidRDefault="0077058E" w:rsidP="0077058E">
            <w:pPr>
              <w:pStyle w:val="Brdtekst"/>
              <w:spacing w:after="0"/>
              <w:jc w:val="left"/>
              <w:rPr>
                <w:noProof/>
              </w:rPr>
            </w:pPr>
          </w:p>
          <w:p w14:paraId="1A4A3906" w14:textId="690A6389" w:rsidR="0077058E" w:rsidRDefault="0077058E" w:rsidP="0077058E">
            <w:pPr>
              <w:pStyle w:val="Brdtekst"/>
              <w:spacing w:after="0"/>
              <w:jc w:val="left"/>
              <w:rPr>
                <w:noProof/>
              </w:rPr>
            </w:pPr>
          </w:p>
          <w:p w14:paraId="4E997F45" w14:textId="70243997" w:rsidR="0077058E" w:rsidRDefault="0077058E" w:rsidP="0077058E">
            <w:pPr>
              <w:pStyle w:val="Brdtekst"/>
              <w:spacing w:after="0"/>
              <w:jc w:val="left"/>
              <w:rPr>
                <w:noProof/>
              </w:rPr>
            </w:pPr>
          </w:p>
          <w:p w14:paraId="38C239D0" w14:textId="464811C7" w:rsidR="0077058E" w:rsidRDefault="0077058E" w:rsidP="0077058E">
            <w:pPr>
              <w:pStyle w:val="Brdtekst"/>
              <w:spacing w:after="0"/>
              <w:jc w:val="left"/>
              <w:rPr>
                <w:noProof/>
              </w:rPr>
            </w:pPr>
          </w:p>
          <w:p w14:paraId="55DEE545" w14:textId="0193840E" w:rsidR="0077058E" w:rsidRDefault="0077058E" w:rsidP="0077058E">
            <w:pPr>
              <w:pStyle w:val="Brdtekst"/>
              <w:spacing w:after="0"/>
              <w:jc w:val="left"/>
              <w:rPr>
                <w:noProof/>
              </w:rPr>
            </w:pPr>
            <w:r>
              <w:rPr>
                <w:noProof/>
              </w:rPr>
              <w:t>Se felles merknadssvar – 2 Konsekvenser av støy, 3 Helsemessige konsekvenser og 4 Konsekvenser for barn og unge</w:t>
            </w:r>
          </w:p>
          <w:p w14:paraId="133DC43C" w14:textId="4CEDD8C4" w:rsidR="0077058E" w:rsidRDefault="0077058E" w:rsidP="0077058E">
            <w:pPr>
              <w:pStyle w:val="Brdtekst"/>
              <w:spacing w:after="0"/>
              <w:jc w:val="left"/>
              <w:rPr>
                <w:noProof/>
              </w:rPr>
            </w:pPr>
          </w:p>
          <w:p w14:paraId="5BA1B78F" w14:textId="098620F5" w:rsidR="0077058E" w:rsidRDefault="0077058E" w:rsidP="0077058E">
            <w:pPr>
              <w:pStyle w:val="Brdtekst"/>
              <w:spacing w:after="0"/>
              <w:jc w:val="left"/>
              <w:rPr>
                <w:noProof/>
              </w:rPr>
            </w:pPr>
          </w:p>
          <w:p w14:paraId="79AB15CA" w14:textId="4FE97640" w:rsidR="0077058E" w:rsidRDefault="0077058E" w:rsidP="0077058E">
            <w:pPr>
              <w:pStyle w:val="Brdtekst"/>
              <w:spacing w:after="0"/>
              <w:jc w:val="left"/>
              <w:rPr>
                <w:noProof/>
              </w:rPr>
            </w:pPr>
          </w:p>
          <w:p w14:paraId="4A6A64BE" w14:textId="3E005225" w:rsidR="0077058E" w:rsidRDefault="0077058E" w:rsidP="0077058E">
            <w:pPr>
              <w:pStyle w:val="Brdtekst"/>
              <w:spacing w:after="0"/>
              <w:jc w:val="left"/>
              <w:rPr>
                <w:noProof/>
              </w:rPr>
            </w:pPr>
          </w:p>
          <w:p w14:paraId="2D5C1AAD" w14:textId="5BA37B8A" w:rsidR="0077058E" w:rsidRDefault="0077058E" w:rsidP="0077058E">
            <w:pPr>
              <w:pStyle w:val="Brdtekst"/>
              <w:spacing w:after="0"/>
              <w:jc w:val="left"/>
              <w:rPr>
                <w:noProof/>
              </w:rPr>
            </w:pPr>
          </w:p>
          <w:p w14:paraId="29C73301" w14:textId="612FC0F6" w:rsidR="0077058E" w:rsidRDefault="0077058E" w:rsidP="0077058E">
            <w:pPr>
              <w:pStyle w:val="Brdtekst"/>
              <w:spacing w:after="0"/>
              <w:jc w:val="left"/>
              <w:rPr>
                <w:noProof/>
              </w:rPr>
            </w:pPr>
          </w:p>
          <w:p w14:paraId="000A85E5" w14:textId="2E4E3BE5" w:rsidR="0077058E" w:rsidRDefault="0077058E" w:rsidP="0077058E">
            <w:pPr>
              <w:pStyle w:val="Brdtekst"/>
              <w:spacing w:after="0"/>
              <w:jc w:val="left"/>
              <w:rPr>
                <w:noProof/>
              </w:rPr>
            </w:pPr>
          </w:p>
          <w:p w14:paraId="0A5C89B3" w14:textId="78D8FF0D" w:rsidR="0077058E" w:rsidRDefault="0077058E" w:rsidP="0077058E">
            <w:pPr>
              <w:pStyle w:val="Brdtekst"/>
              <w:spacing w:after="0"/>
              <w:jc w:val="left"/>
              <w:rPr>
                <w:noProof/>
              </w:rPr>
            </w:pPr>
          </w:p>
          <w:p w14:paraId="37BD879D" w14:textId="3369CB0E" w:rsidR="00DD4767" w:rsidRDefault="00DD4767" w:rsidP="0077058E">
            <w:pPr>
              <w:pStyle w:val="Brdtekst"/>
              <w:spacing w:after="0"/>
              <w:jc w:val="left"/>
              <w:rPr>
                <w:noProof/>
              </w:rPr>
            </w:pPr>
          </w:p>
          <w:p w14:paraId="7C9FAC14" w14:textId="4123C345" w:rsidR="00DD4767" w:rsidRDefault="00DD4767" w:rsidP="0077058E">
            <w:pPr>
              <w:pStyle w:val="Brdtekst"/>
              <w:spacing w:after="0"/>
              <w:jc w:val="left"/>
              <w:rPr>
                <w:noProof/>
              </w:rPr>
            </w:pPr>
          </w:p>
          <w:p w14:paraId="14070A15" w14:textId="22363724" w:rsidR="00DD4767" w:rsidRDefault="00DD4767" w:rsidP="0077058E">
            <w:pPr>
              <w:pStyle w:val="Brdtekst"/>
              <w:spacing w:after="0"/>
              <w:jc w:val="left"/>
              <w:rPr>
                <w:noProof/>
              </w:rPr>
            </w:pPr>
          </w:p>
          <w:p w14:paraId="14EE1521" w14:textId="648D2BF8" w:rsidR="00DD4767" w:rsidRDefault="00DD4767" w:rsidP="0077058E">
            <w:pPr>
              <w:pStyle w:val="Brdtekst"/>
              <w:spacing w:after="0"/>
              <w:jc w:val="left"/>
              <w:rPr>
                <w:noProof/>
              </w:rPr>
            </w:pPr>
          </w:p>
          <w:p w14:paraId="16DCBA3D" w14:textId="334C57EC" w:rsidR="00DD4767" w:rsidRDefault="00DD4767" w:rsidP="0077058E">
            <w:pPr>
              <w:pStyle w:val="Brdtekst"/>
              <w:spacing w:after="0"/>
              <w:jc w:val="left"/>
              <w:rPr>
                <w:noProof/>
              </w:rPr>
            </w:pPr>
          </w:p>
          <w:p w14:paraId="12D5D067" w14:textId="6EF145CC" w:rsidR="00DD4767" w:rsidRDefault="00DD4767" w:rsidP="0077058E">
            <w:pPr>
              <w:pStyle w:val="Brdtekst"/>
              <w:spacing w:after="0"/>
              <w:jc w:val="left"/>
              <w:rPr>
                <w:noProof/>
              </w:rPr>
            </w:pPr>
          </w:p>
          <w:p w14:paraId="390FA556" w14:textId="584C440C" w:rsidR="00DD4767" w:rsidRDefault="00DD4767" w:rsidP="0077058E">
            <w:pPr>
              <w:pStyle w:val="Brdtekst"/>
              <w:spacing w:after="0"/>
              <w:jc w:val="left"/>
              <w:rPr>
                <w:noProof/>
              </w:rPr>
            </w:pPr>
          </w:p>
          <w:p w14:paraId="00DB630B" w14:textId="39C30780" w:rsidR="00DD4767" w:rsidRDefault="00DD4767" w:rsidP="0077058E">
            <w:pPr>
              <w:pStyle w:val="Brdtekst"/>
              <w:spacing w:after="0"/>
              <w:jc w:val="left"/>
              <w:rPr>
                <w:noProof/>
              </w:rPr>
            </w:pPr>
          </w:p>
          <w:p w14:paraId="0A039DC2" w14:textId="0F5E526D" w:rsidR="00DD4767" w:rsidRDefault="00DD4767" w:rsidP="0077058E">
            <w:pPr>
              <w:pStyle w:val="Brdtekst"/>
              <w:spacing w:after="0"/>
              <w:jc w:val="left"/>
              <w:rPr>
                <w:noProof/>
              </w:rPr>
            </w:pPr>
          </w:p>
          <w:p w14:paraId="308CD639" w14:textId="7D316328" w:rsidR="00DD4767" w:rsidRDefault="00DD4767" w:rsidP="0077058E">
            <w:pPr>
              <w:pStyle w:val="Brdtekst"/>
              <w:spacing w:after="0"/>
              <w:jc w:val="left"/>
              <w:rPr>
                <w:noProof/>
              </w:rPr>
            </w:pPr>
          </w:p>
          <w:p w14:paraId="6AB60132" w14:textId="010BBDF6" w:rsidR="00DD4767" w:rsidRDefault="00DD4767" w:rsidP="0077058E">
            <w:pPr>
              <w:pStyle w:val="Brdtekst"/>
              <w:spacing w:after="0"/>
              <w:jc w:val="left"/>
              <w:rPr>
                <w:noProof/>
              </w:rPr>
            </w:pPr>
          </w:p>
          <w:p w14:paraId="3A833725" w14:textId="2286BE36" w:rsidR="00DD4767" w:rsidRDefault="00DD4767" w:rsidP="0077058E">
            <w:pPr>
              <w:pStyle w:val="Brdtekst"/>
              <w:spacing w:after="0"/>
              <w:jc w:val="left"/>
              <w:rPr>
                <w:noProof/>
              </w:rPr>
            </w:pPr>
          </w:p>
          <w:p w14:paraId="263BF5A9" w14:textId="30CA5EE1" w:rsidR="00DD4767" w:rsidRDefault="00DD4767" w:rsidP="0077058E">
            <w:pPr>
              <w:pStyle w:val="Brdtekst"/>
              <w:spacing w:after="0"/>
              <w:jc w:val="left"/>
              <w:rPr>
                <w:noProof/>
              </w:rPr>
            </w:pPr>
          </w:p>
          <w:p w14:paraId="5EA69901" w14:textId="7DD78795" w:rsidR="00DD4767" w:rsidRDefault="00DD4767" w:rsidP="0077058E">
            <w:pPr>
              <w:pStyle w:val="Brdtekst"/>
              <w:spacing w:after="0"/>
              <w:jc w:val="left"/>
              <w:rPr>
                <w:noProof/>
              </w:rPr>
            </w:pPr>
          </w:p>
          <w:p w14:paraId="507955BD" w14:textId="29E5E9D3" w:rsidR="00DD4767" w:rsidRDefault="00DD4767" w:rsidP="0077058E">
            <w:pPr>
              <w:pStyle w:val="Brdtekst"/>
              <w:spacing w:after="0"/>
              <w:jc w:val="left"/>
              <w:rPr>
                <w:noProof/>
              </w:rPr>
            </w:pPr>
          </w:p>
          <w:p w14:paraId="7448055D" w14:textId="446C47A7" w:rsidR="00DD4767" w:rsidRDefault="00DD4767" w:rsidP="0077058E">
            <w:pPr>
              <w:pStyle w:val="Brdtekst"/>
              <w:spacing w:after="0"/>
              <w:jc w:val="left"/>
              <w:rPr>
                <w:noProof/>
              </w:rPr>
            </w:pPr>
          </w:p>
          <w:p w14:paraId="0905A451" w14:textId="402809BE" w:rsidR="00DD4767" w:rsidRDefault="00DD4767" w:rsidP="0077058E">
            <w:pPr>
              <w:pStyle w:val="Brdtekst"/>
              <w:spacing w:after="0"/>
              <w:jc w:val="left"/>
              <w:rPr>
                <w:noProof/>
              </w:rPr>
            </w:pPr>
          </w:p>
          <w:p w14:paraId="5B0AA5B9" w14:textId="70C4FE46" w:rsidR="00DD4767" w:rsidRDefault="00DD4767" w:rsidP="0077058E">
            <w:pPr>
              <w:pStyle w:val="Brdtekst"/>
              <w:spacing w:after="0"/>
              <w:jc w:val="left"/>
              <w:rPr>
                <w:noProof/>
              </w:rPr>
            </w:pPr>
          </w:p>
          <w:p w14:paraId="505BB5C5" w14:textId="2B0B7F7A" w:rsidR="00DD4767" w:rsidRDefault="00DD4767" w:rsidP="0077058E">
            <w:pPr>
              <w:pStyle w:val="Brdtekst"/>
              <w:spacing w:after="0"/>
              <w:jc w:val="left"/>
              <w:rPr>
                <w:noProof/>
              </w:rPr>
            </w:pPr>
          </w:p>
          <w:p w14:paraId="73262F94" w14:textId="1B5EABA1" w:rsidR="00DD4767" w:rsidRDefault="00DD4767" w:rsidP="0077058E">
            <w:pPr>
              <w:pStyle w:val="Brdtekst"/>
              <w:spacing w:after="0"/>
              <w:jc w:val="left"/>
              <w:rPr>
                <w:noProof/>
              </w:rPr>
            </w:pPr>
          </w:p>
          <w:p w14:paraId="19EAF883" w14:textId="2EF8B47F" w:rsidR="00DD4767" w:rsidRDefault="00DD4767" w:rsidP="0077058E">
            <w:pPr>
              <w:pStyle w:val="Brdtekst"/>
              <w:spacing w:after="0"/>
              <w:jc w:val="left"/>
              <w:rPr>
                <w:noProof/>
              </w:rPr>
            </w:pPr>
          </w:p>
          <w:p w14:paraId="16312682" w14:textId="630F3C52" w:rsidR="00DD4767" w:rsidRDefault="00DD4767" w:rsidP="0077058E">
            <w:pPr>
              <w:pStyle w:val="Brdtekst"/>
              <w:spacing w:after="0"/>
              <w:jc w:val="left"/>
              <w:rPr>
                <w:noProof/>
              </w:rPr>
            </w:pPr>
          </w:p>
          <w:p w14:paraId="5A89F8EB" w14:textId="347EC3BD" w:rsidR="00DD4767" w:rsidRDefault="00DD4767" w:rsidP="0077058E">
            <w:pPr>
              <w:pStyle w:val="Brdtekst"/>
              <w:spacing w:after="0"/>
              <w:jc w:val="left"/>
              <w:rPr>
                <w:noProof/>
              </w:rPr>
            </w:pPr>
          </w:p>
          <w:p w14:paraId="7E27FCE7" w14:textId="62980D08" w:rsidR="00DD4767" w:rsidRDefault="00DD4767" w:rsidP="0077058E">
            <w:pPr>
              <w:pStyle w:val="Brdtekst"/>
              <w:spacing w:after="0"/>
              <w:jc w:val="left"/>
              <w:rPr>
                <w:noProof/>
              </w:rPr>
            </w:pPr>
            <w:r>
              <w:rPr>
                <w:noProof/>
              </w:rPr>
              <w:t>Se felles merknadssvar – 2 Konsekvenser av støy</w:t>
            </w:r>
          </w:p>
          <w:p w14:paraId="7E38C67E" w14:textId="35805886" w:rsidR="00DD4767" w:rsidRDefault="00DD4767" w:rsidP="0077058E">
            <w:pPr>
              <w:pStyle w:val="Brdtekst"/>
              <w:spacing w:after="0"/>
              <w:jc w:val="left"/>
              <w:rPr>
                <w:noProof/>
              </w:rPr>
            </w:pPr>
          </w:p>
          <w:p w14:paraId="17D0D85C" w14:textId="3EEDB1A9" w:rsidR="00DD4767" w:rsidRDefault="00DD4767" w:rsidP="0077058E">
            <w:pPr>
              <w:pStyle w:val="Brdtekst"/>
              <w:spacing w:after="0"/>
              <w:jc w:val="left"/>
              <w:rPr>
                <w:noProof/>
              </w:rPr>
            </w:pPr>
          </w:p>
          <w:p w14:paraId="3FC57A89" w14:textId="05168AB5" w:rsidR="00DD4767" w:rsidRDefault="00DD4767" w:rsidP="0077058E">
            <w:pPr>
              <w:pStyle w:val="Brdtekst"/>
              <w:spacing w:after="0"/>
              <w:jc w:val="left"/>
              <w:rPr>
                <w:noProof/>
              </w:rPr>
            </w:pPr>
          </w:p>
          <w:p w14:paraId="65C65727" w14:textId="2A41B3D4" w:rsidR="00DD4767" w:rsidRDefault="00DD4767" w:rsidP="00DD4767">
            <w:pPr>
              <w:pStyle w:val="Brdtekst"/>
              <w:spacing w:after="0"/>
              <w:jc w:val="left"/>
              <w:rPr>
                <w:noProof/>
              </w:rPr>
            </w:pPr>
            <w:r>
              <w:rPr>
                <w:noProof/>
              </w:rPr>
              <w:t>Se felles merknadssvar – 4 Konsekvenser for barn og unge</w:t>
            </w:r>
          </w:p>
          <w:p w14:paraId="4CD4038A" w14:textId="25E5AC34" w:rsidR="00DD4767" w:rsidRDefault="00DD4767" w:rsidP="0077058E">
            <w:pPr>
              <w:pStyle w:val="Brdtekst"/>
              <w:spacing w:after="0"/>
              <w:jc w:val="left"/>
              <w:rPr>
                <w:noProof/>
              </w:rPr>
            </w:pPr>
          </w:p>
          <w:p w14:paraId="770C1869" w14:textId="7894F9AA" w:rsidR="00DD4767" w:rsidRDefault="00DD4767" w:rsidP="0077058E">
            <w:pPr>
              <w:pStyle w:val="Brdtekst"/>
              <w:spacing w:after="0"/>
              <w:jc w:val="left"/>
              <w:rPr>
                <w:noProof/>
              </w:rPr>
            </w:pPr>
          </w:p>
          <w:p w14:paraId="063AD856" w14:textId="21F99D90" w:rsidR="00DD4767" w:rsidRDefault="00DD4767" w:rsidP="0077058E">
            <w:pPr>
              <w:pStyle w:val="Brdtekst"/>
              <w:spacing w:after="0"/>
              <w:jc w:val="left"/>
              <w:rPr>
                <w:noProof/>
              </w:rPr>
            </w:pPr>
          </w:p>
          <w:p w14:paraId="4B79B96D" w14:textId="6541E6BA" w:rsidR="00DD4767" w:rsidRDefault="00DD4767" w:rsidP="00DD4767">
            <w:pPr>
              <w:pStyle w:val="Brdtekst"/>
              <w:spacing w:after="0"/>
              <w:jc w:val="left"/>
              <w:rPr>
                <w:noProof/>
              </w:rPr>
            </w:pPr>
            <w:r>
              <w:rPr>
                <w:noProof/>
              </w:rPr>
              <w:t>Se felles merknadssvar – 3 Helsemessige konsekvenser og 4 Konsekvenser for barn og unge</w:t>
            </w:r>
          </w:p>
          <w:p w14:paraId="2C3D6109" w14:textId="0EAEB0C9" w:rsidR="00DD4767" w:rsidRDefault="00DD4767" w:rsidP="00DD4767">
            <w:pPr>
              <w:pStyle w:val="Brdtekst"/>
              <w:spacing w:after="0"/>
              <w:jc w:val="left"/>
              <w:rPr>
                <w:noProof/>
              </w:rPr>
            </w:pPr>
          </w:p>
          <w:p w14:paraId="5EC0B9F4" w14:textId="044C8491" w:rsidR="00DD4767" w:rsidRDefault="00DD4767" w:rsidP="00DD4767">
            <w:pPr>
              <w:pStyle w:val="Brdtekst"/>
              <w:spacing w:after="0"/>
              <w:jc w:val="left"/>
              <w:rPr>
                <w:noProof/>
              </w:rPr>
            </w:pPr>
          </w:p>
          <w:p w14:paraId="06866035" w14:textId="0A67B010" w:rsidR="00DD4767" w:rsidRDefault="00DD4767" w:rsidP="00DD4767">
            <w:pPr>
              <w:pStyle w:val="Brdtekst"/>
              <w:spacing w:after="0"/>
              <w:jc w:val="left"/>
              <w:rPr>
                <w:noProof/>
              </w:rPr>
            </w:pPr>
          </w:p>
          <w:p w14:paraId="46DA1CEB" w14:textId="2DA86F40" w:rsidR="00DD4767" w:rsidRDefault="00DD4767" w:rsidP="00DD4767">
            <w:pPr>
              <w:pStyle w:val="Brdtekst"/>
              <w:spacing w:after="0"/>
              <w:jc w:val="left"/>
              <w:rPr>
                <w:noProof/>
              </w:rPr>
            </w:pPr>
          </w:p>
          <w:p w14:paraId="31C0A67E" w14:textId="085D534C" w:rsidR="00DD4767" w:rsidRDefault="00DD4767" w:rsidP="00DD4767">
            <w:pPr>
              <w:pStyle w:val="Brdtekst"/>
              <w:spacing w:after="0"/>
              <w:jc w:val="left"/>
              <w:rPr>
                <w:noProof/>
              </w:rPr>
            </w:pPr>
          </w:p>
          <w:p w14:paraId="66EE42AF" w14:textId="77777777" w:rsidR="004356D6" w:rsidRDefault="004356D6" w:rsidP="00DD4767">
            <w:pPr>
              <w:pStyle w:val="Brdtekst"/>
              <w:spacing w:after="0"/>
              <w:jc w:val="left"/>
              <w:rPr>
                <w:noProof/>
              </w:rPr>
            </w:pPr>
          </w:p>
          <w:p w14:paraId="7F5150F7" w14:textId="1FB2507B" w:rsidR="00DD4767" w:rsidRDefault="00DD4767" w:rsidP="00DD4767">
            <w:pPr>
              <w:pStyle w:val="Brdtekst"/>
              <w:spacing w:after="0"/>
              <w:jc w:val="left"/>
              <w:rPr>
                <w:noProof/>
              </w:rPr>
            </w:pPr>
            <w:r>
              <w:rPr>
                <w:noProof/>
              </w:rPr>
              <w:t>Tas til orientering</w:t>
            </w:r>
          </w:p>
          <w:p w14:paraId="36314874" w14:textId="5C0CD4BA" w:rsidR="00DD4767" w:rsidRDefault="00DD4767" w:rsidP="00DD4767">
            <w:pPr>
              <w:pStyle w:val="Brdtekst"/>
              <w:spacing w:after="0"/>
              <w:jc w:val="left"/>
              <w:rPr>
                <w:noProof/>
              </w:rPr>
            </w:pPr>
          </w:p>
          <w:p w14:paraId="7349D070" w14:textId="26EA700B" w:rsidR="00DD4767" w:rsidRDefault="00DD4767" w:rsidP="00DD4767">
            <w:pPr>
              <w:pStyle w:val="Brdtekst"/>
              <w:spacing w:after="0"/>
              <w:jc w:val="left"/>
              <w:rPr>
                <w:noProof/>
              </w:rPr>
            </w:pPr>
          </w:p>
          <w:p w14:paraId="0B219342" w14:textId="77777777" w:rsidR="00DD4767" w:rsidRDefault="00DD4767" w:rsidP="00DD4767">
            <w:pPr>
              <w:pStyle w:val="Brdtekst"/>
              <w:spacing w:after="0"/>
              <w:jc w:val="left"/>
              <w:rPr>
                <w:noProof/>
              </w:rPr>
            </w:pPr>
            <w:r>
              <w:rPr>
                <w:noProof/>
              </w:rPr>
              <w:t>Se felles merknadssvar – 2 Konsekvenser av støy</w:t>
            </w:r>
          </w:p>
          <w:p w14:paraId="0AD9208E" w14:textId="3F19592D" w:rsidR="00DD4767" w:rsidRDefault="00DD4767" w:rsidP="00DD4767">
            <w:pPr>
              <w:pStyle w:val="Brdtekst"/>
              <w:spacing w:after="0"/>
              <w:jc w:val="left"/>
              <w:rPr>
                <w:noProof/>
              </w:rPr>
            </w:pPr>
          </w:p>
          <w:p w14:paraId="4A7EF9C6" w14:textId="19BFB7F8" w:rsidR="00DD4767" w:rsidRDefault="00DD4767" w:rsidP="00DD4767">
            <w:pPr>
              <w:pStyle w:val="Brdtekst"/>
              <w:spacing w:after="0"/>
              <w:jc w:val="left"/>
              <w:rPr>
                <w:noProof/>
              </w:rPr>
            </w:pPr>
          </w:p>
          <w:p w14:paraId="6B01580B" w14:textId="4540253E" w:rsidR="00DD4767" w:rsidRDefault="00DD4767" w:rsidP="00DD4767">
            <w:pPr>
              <w:pStyle w:val="Brdtekst"/>
              <w:spacing w:after="0"/>
              <w:jc w:val="left"/>
              <w:rPr>
                <w:noProof/>
              </w:rPr>
            </w:pPr>
          </w:p>
          <w:p w14:paraId="76A95025" w14:textId="77777777" w:rsidR="00DD4767" w:rsidRDefault="00DD4767" w:rsidP="00DD4767">
            <w:pPr>
              <w:pStyle w:val="Brdtekst"/>
              <w:spacing w:after="0"/>
              <w:jc w:val="left"/>
              <w:rPr>
                <w:noProof/>
              </w:rPr>
            </w:pPr>
            <w:r>
              <w:rPr>
                <w:noProof/>
              </w:rPr>
              <w:t>Se felles merknadssvar – 2 Konsekvenser av støy</w:t>
            </w:r>
          </w:p>
          <w:p w14:paraId="48E19E0E" w14:textId="0CBFF25F" w:rsidR="00DD4767" w:rsidRDefault="00DD4767" w:rsidP="00DD4767">
            <w:pPr>
              <w:pStyle w:val="Brdtekst"/>
              <w:spacing w:after="0"/>
              <w:jc w:val="left"/>
              <w:rPr>
                <w:noProof/>
              </w:rPr>
            </w:pPr>
          </w:p>
          <w:p w14:paraId="3AC1CC5A" w14:textId="6C7B2364" w:rsidR="00DD4767" w:rsidRDefault="00DD4767" w:rsidP="00DD4767">
            <w:pPr>
              <w:pStyle w:val="Brdtekst"/>
              <w:spacing w:after="0"/>
              <w:jc w:val="left"/>
              <w:rPr>
                <w:noProof/>
              </w:rPr>
            </w:pPr>
          </w:p>
          <w:p w14:paraId="4B09A179" w14:textId="79190900" w:rsidR="00DD4767" w:rsidRDefault="00DD4767" w:rsidP="00DD4767">
            <w:pPr>
              <w:pStyle w:val="Brdtekst"/>
              <w:spacing w:after="0"/>
              <w:jc w:val="left"/>
              <w:rPr>
                <w:noProof/>
              </w:rPr>
            </w:pPr>
          </w:p>
          <w:p w14:paraId="507B323F" w14:textId="63E717AB" w:rsidR="00DD4767" w:rsidRDefault="00DD4767" w:rsidP="00DD4767">
            <w:pPr>
              <w:pStyle w:val="Brdtekst"/>
              <w:spacing w:after="0"/>
              <w:jc w:val="left"/>
              <w:rPr>
                <w:noProof/>
              </w:rPr>
            </w:pPr>
          </w:p>
          <w:p w14:paraId="3383F8A1" w14:textId="72B80D4E" w:rsidR="00DD4767" w:rsidRDefault="00DD4767" w:rsidP="00DD4767">
            <w:pPr>
              <w:pStyle w:val="Brdtekst"/>
              <w:spacing w:after="0"/>
              <w:jc w:val="left"/>
              <w:rPr>
                <w:noProof/>
              </w:rPr>
            </w:pPr>
          </w:p>
          <w:p w14:paraId="6A3BA87A" w14:textId="470BA74E" w:rsidR="00DD4767" w:rsidRDefault="00DD4767" w:rsidP="00DD4767">
            <w:pPr>
              <w:pStyle w:val="Brdtekst"/>
              <w:spacing w:after="0"/>
              <w:jc w:val="left"/>
              <w:rPr>
                <w:noProof/>
              </w:rPr>
            </w:pPr>
            <w:r>
              <w:rPr>
                <w:noProof/>
              </w:rPr>
              <w:t>Se felles merknadssvar – 5 Skytebaner og SIBO</w:t>
            </w:r>
          </w:p>
          <w:p w14:paraId="43676F65" w14:textId="1EACC142" w:rsidR="00DD4767" w:rsidRDefault="00DD4767" w:rsidP="00DD4767">
            <w:pPr>
              <w:pStyle w:val="Brdtekst"/>
              <w:spacing w:after="0"/>
              <w:jc w:val="left"/>
              <w:rPr>
                <w:noProof/>
              </w:rPr>
            </w:pPr>
            <w:r>
              <w:rPr>
                <w:noProof/>
              </w:rPr>
              <w:t>Se felles merknadssvar – 1 Lokalisering</w:t>
            </w:r>
          </w:p>
          <w:p w14:paraId="647ED2B9" w14:textId="6273ECF6" w:rsidR="00DD4767" w:rsidRDefault="00DD4767" w:rsidP="00DD4767">
            <w:pPr>
              <w:pStyle w:val="Brdtekst"/>
              <w:spacing w:after="0"/>
              <w:jc w:val="left"/>
              <w:rPr>
                <w:noProof/>
              </w:rPr>
            </w:pPr>
          </w:p>
          <w:p w14:paraId="58B3274B" w14:textId="3EB5C86D" w:rsidR="00DD4767" w:rsidRDefault="00DD4767" w:rsidP="00DD4767">
            <w:pPr>
              <w:pStyle w:val="Brdtekst"/>
              <w:spacing w:after="0"/>
              <w:jc w:val="left"/>
              <w:rPr>
                <w:noProof/>
              </w:rPr>
            </w:pPr>
            <w:r>
              <w:rPr>
                <w:noProof/>
              </w:rPr>
              <w:t xml:space="preserve">Helikoptre </w:t>
            </w:r>
            <w:r w:rsidR="004356D6">
              <w:rPr>
                <w:noProof/>
              </w:rPr>
              <w:t>skal ikke gjennomføre trening ved Taraldrud</w:t>
            </w:r>
          </w:p>
          <w:p w14:paraId="25B9FCCE" w14:textId="7BD8CA6D" w:rsidR="004356D6" w:rsidRDefault="004356D6" w:rsidP="00DD4767">
            <w:pPr>
              <w:pStyle w:val="Brdtekst"/>
              <w:spacing w:after="0"/>
              <w:jc w:val="left"/>
              <w:rPr>
                <w:noProof/>
              </w:rPr>
            </w:pPr>
          </w:p>
          <w:p w14:paraId="46DAB9BF" w14:textId="77777777" w:rsidR="004356D6" w:rsidRDefault="004356D6" w:rsidP="00DD4767">
            <w:pPr>
              <w:pStyle w:val="Brdtekst"/>
              <w:spacing w:after="0"/>
              <w:jc w:val="left"/>
              <w:rPr>
                <w:noProof/>
              </w:rPr>
            </w:pPr>
          </w:p>
          <w:p w14:paraId="7F5A95EE" w14:textId="5D16D441" w:rsidR="00DD4767" w:rsidRDefault="00DD4767" w:rsidP="00DD4767">
            <w:pPr>
              <w:pStyle w:val="Brdtekst"/>
              <w:spacing w:after="0"/>
              <w:jc w:val="left"/>
              <w:rPr>
                <w:noProof/>
              </w:rPr>
            </w:pPr>
            <w:r>
              <w:rPr>
                <w:noProof/>
              </w:rPr>
              <w:t>Tas til orentering</w:t>
            </w:r>
          </w:p>
          <w:p w14:paraId="7E2453E9" w14:textId="120D7F2F" w:rsidR="00DD4767" w:rsidRDefault="00DD4767" w:rsidP="00DD4767">
            <w:pPr>
              <w:pStyle w:val="Brdtekst"/>
              <w:spacing w:after="0"/>
              <w:jc w:val="left"/>
              <w:rPr>
                <w:noProof/>
              </w:rPr>
            </w:pPr>
          </w:p>
          <w:p w14:paraId="2AD4D783" w14:textId="69B93852" w:rsidR="00DD4767" w:rsidRDefault="00DD4767" w:rsidP="00DD4767">
            <w:pPr>
              <w:pStyle w:val="Brdtekst"/>
              <w:spacing w:after="0"/>
              <w:jc w:val="left"/>
              <w:rPr>
                <w:noProof/>
              </w:rPr>
            </w:pPr>
          </w:p>
          <w:p w14:paraId="01B2928F" w14:textId="58D1C0FE" w:rsidR="00DD4767" w:rsidRDefault="00DD4767" w:rsidP="00DD4767">
            <w:pPr>
              <w:pStyle w:val="Brdtekst"/>
              <w:spacing w:after="0"/>
              <w:jc w:val="left"/>
              <w:rPr>
                <w:noProof/>
              </w:rPr>
            </w:pPr>
          </w:p>
          <w:p w14:paraId="01E5B668" w14:textId="3945247B" w:rsidR="00DD4767" w:rsidRDefault="00DD4767" w:rsidP="00DD4767">
            <w:pPr>
              <w:pStyle w:val="Brdtekst"/>
              <w:spacing w:after="0"/>
              <w:jc w:val="left"/>
              <w:rPr>
                <w:noProof/>
              </w:rPr>
            </w:pPr>
          </w:p>
          <w:p w14:paraId="29EACB9E" w14:textId="7D1CF644" w:rsidR="00DD4767" w:rsidRDefault="00DD4767" w:rsidP="00DD4767">
            <w:pPr>
              <w:pStyle w:val="Brdtekst"/>
              <w:spacing w:after="0"/>
              <w:jc w:val="left"/>
              <w:rPr>
                <w:noProof/>
              </w:rPr>
            </w:pPr>
            <w:r>
              <w:rPr>
                <w:noProof/>
              </w:rPr>
              <w:t>Se felles merknadssvar – 2 Konsekvenser av støy, der oppfølging og evaluering er særskilt kommentert</w:t>
            </w:r>
          </w:p>
          <w:p w14:paraId="745F3107" w14:textId="1B757BBF" w:rsidR="00DD4767" w:rsidRDefault="00DD4767" w:rsidP="00DD4767">
            <w:pPr>
              <w:pStyle w:val="Brdtekst"/>
              <w:spacing w:after="0"/>
              <w:jc w:val="left"/>
              <w:rPr>
                <w:noProof/>
              </w:rPr>
            </w:pPr>
          </w:p>
          <w:p w14:paraId="59C949E8" w14:textId="63E61A2C" w:rsidR="00DD4767" w:rsidRDefault="00DD4767" w:rsidP="00DD4767">
            <w:pPr>
              <w:pStyle w:val="Brdtekst"/>
              <w:spacing w:after="0"/>
              <w:jc w:val="left"/>
              <w:rPr>
                <w:noProof/>
              </w:rPr>
            </w:pPr>
          </w:p>
          <w:p w14:paraId="19E34FC4" w14:textId="24B31AB4" w:rsidR="00DD4767" w:rsidRDefault="00DD4767" w:rsidP="00DD4767">
            <w:pPr>
              <w:pStyle w:val="Brdtekst"/>
              <w:spacing w:after="0"/>
              <w:jc w:val="left"/>
              <w:rPr>
                <w:noProof/>
              </w:rPr>
            </w:pPr>
          </w:p>
          <w:p w14:paraId="06142025" w14:textId="159EAE99" w:rsidR="00DD4767" w:rsidRDefault="00DD4767" w:rsidP="00DD4767">
            <w:pPr>
              <w:pStyle w:val="Brdtekst"/>
              <w:spacing w:after="0"/>
              <w:jc w:val="left"/>
              <w:rPr>
                <w:noProof/>
              </w:rPr>
            </w:pPr>
          </w:p>
          <w:p w14:paraId="039CF02A" w14:textId="398D9A54" w:rsidR="00DD4767" w:rsidRDefault="00DD4767" w:rsidP="00DD4767">
            <w:pPr>
              <w:pStyle w:val="Brdtekst"/>
              <w:spacing w:after="0"/>
              <w:jc w:val="left"/>
              <w:rPr>
                <w:noProof/>
              </w:rPr>
            </w:pPr>
          </w:p>
          <w:p w14:paraId="086655C5" w14:textId="59B1D018" w:rsidR="00DD4767" w:rsidRDefault="00DD4767" w:rsidP="00DD4767">
            <w:pPr>
              <w:pStyle w:val="Brdtekst"/>
              <w:spacing w:after="0"/>
              <w:jc w:val="left"/>
              <w:rPr>
                <w:noProof/>
              </w:rPr>
            </w:pPr>
            <w:r>
              <w:rPr>
                <w:noProof/>
              </w:rPr>
              <w:t>Utenfor gjerdet rundt senteret vil det ikke være begrenset adgang, men varig opphold eller telting vil f.eks. være forbudet i Taraldrudåsen.</w:t>
            </w:r>
          </w:p>
          <w:p w14:paraId="158908C8" w14:textId="17216AFC" w:rsidR="00DD4767" w:rsidRDefault="00DD4767" w:rsidP="00DD4767">
            <w:pPr>
              <w:pStyle w:val="Brdtekst"/>
              <w:spacing w:after="0"/>
              <w:jc w:val="left"/>
              <w:rPr>
                <w:noProof/>
              </w:rPr>
            </w:pPr>
          </w:p>
          <w:p w14:paraId="78120A8E" w14:textId="77A4CFB1" w:rsidR="00DD4767" w:rsidRDefault="00DD4767" w:rsidP="00DD4767">
            <w:pPr>
              <w:pStyle w:val="Brdtekst"/>
              <w:spacing w:after="0"/>
              <w:jc w:val="left"/>
              <w:rPr>
                <w:noProof/>
              </w:rPr>
            </w:pPr>
          </w:p>
          <w:p w14:paraId="08C0B1DD" w14:textId="0B923FE5" w:rsidR="00DD4767" w:rsidRDefault="00DD4767" w:rsidP="00DD4767">
            <w:pPr>
              <w:pStyle w:val="Brdtekst"/>
              <w:spacing w:after="0"/>
              <w:jc w:val="left"/>
              <w:rPr>
                <w:noProof/>
              </w:rPr>
            </w:pPr>
          </w:p>
          <w:p w14:paraId="04A9E80C" w14:textId="43E2696F" w:rsidR="00DD4767" w:rsidRDefault="00DD4767" w:rsidP="00DD4767">
            <w:pPr>
              <w:pStyle w:val="Brdtekst"/>
              <w:spacing w:after="0"/>
              <w:jc w:val="left"/>
              <w:rPr>
                <w:noProof/>
              </w:rPr>
            </w:pPr>
          </w:p>
          <w:p w14:paraId="7E4A6F34" w14:textId="34F3BD1E" w:rsidR="00DD4767" w:rsidRDefault="00DD4767" w:rsidP="00DD4767">
            <w:pPr>
              <w:pStyle w:val="Brdtekst"/>
              <w:spacing w:after="0"/>
              <w:jc w:val="left"/>
              <w:rPr>
                <w:noProof/>
              </w:rPr>
            </w:pPr>
            <w:r>
              <w:rPr>
                <w:noProof/>
              </w:rPr>
              <w:t>Planforslaget forholder seg til unntaksbestemmelser i markaloven, og Klima- og miljødepartementet har gitt tillatelse til å igangsette planlegging i Marka. Naturmiljø og biologisk mangfold er utredet.</w:t>
            </w:r>
          </w:p>
          <w:p w14:paraId="05AB0770" w14:textId="7D13F42C" w:rsidR="00DD4767" w:rsidRDefault="00DD4767" w:rsidP="00DD4767">
            <w:pPr>
              <w:pStyle w:val="Brdtekst"/>
              <w:spacing w:after="0"/>
              <w:jc w:val="left"/>
              <w:rPr>
                <w:noProof/>
              </w:rPr>
            </w:pPr>
          </w:p>
          <w:p w14:paraId="37A3DCA3" w14:textId="0497A78D" w:rsidR="00DD4767" w:rsidRDefault="00DD4767" w:rsidP="00DD4767">
            <w:pPr>
              <w:pStyle w:val="Brdtekst"/>
              <w:spacing w:after="0"/>
              <w:jc w:val="left"/>
              <w:rPr>
                <w:noProof/>
              </w:rPr>
            </w:pPr>
            <w:r>
              <w:rPr>
                <w:noProof/>
              </w:rPr>
              <w:t>Se felles merknadssvar – 9 Kollektivbetjening</w:t>
            </w:r>
          </w:p>
          <w:p w14:paraId="49038BD6" w14:textId="67824BDD" w:rsidR="00DD4767" w:rsidRDefault="00DD4767" w:rsidP="00DD4767">
            <w:pPr>
              <w:pStyle w:val="Brdtekst"/>
              <w:spacing w:after="0"/>
              <w:jc w:val="left"/>
              <w:rPr>
                <w:noProof/>
              </w:rPr>
            </w:pPr>
          </w:p>
          <w:p w14:paraId="0CA54A9C" w14:textId="2FE65BB6" w:rsidR="00DD4767" w:rsidRDefault="00DD4767" w:rsidP="00DD4767">
            <w:pPr>
              <w:pStyle w:val="Brdtekst"/>
              <w:spacing w:after="0"/>
              <w:jc w:val="left"/>
              <w:rPr>
                <w:noProof/>
              </w:rPr>
            </w:pPr>
          </w:p>
          <w:p w14:paraId="0136D79C" w14:textId="55D259BE" w:rsidR="00DD4767" w:rsidRDefault="00DD4767" w:rsidP="00DD4767">
            <w:pPr>
              <w:pStyle w:val="Brdtekst"/>
              <w:spacing w:after="0"/>
              <w:jc w:val="left"/>
              <w:rPr>
                <w:noProof/>
              </w:rPr>
            </w:pPr>
            <w:r>
              <w:rPr>
                <w:noProof/>
              </w:rPr>
              <w:t>Se felles merknadssvar – 8 Landbruksareal</w:t>
            </w:r>
          </w:p>
          <w:p w14:paraId="01C9A3E5" w14:textId="0BE2A490" w:rsidR="00DD4767" w:rsidRDefault="00DD4767" w:rsidP="00DD4767">
            <w:pPr>
              <w:pStyle w:val="Brdtekst"/>
              <w:spacing w:after="0"/>
              <w:jc w:val="left"/>
              <w:rPr>
                <w:noProof/>
              </w:rPr>
            </w:pPr>
          </w:p>
          <w:p w14:paraId="10CFE349" w14:textId="611C0E4C" w:rsidR="00DD4767" w:rsidRDefault="00DD4767" w:rsidP="00DD4767">
            <w:pPr>
              <w:pStyle w:val="Brdtekst"/>
              <w:spacing w:after="0"/>
              <w:jc w:val="left"/>
              <w:rPr>
                <w:noProof/>
              </w:rPr>
            </w:pPr>
          </w:p>
          <w:p w14:paraId="0C5D612A" w14:textId="73DA51AF" w:rsidR="00DD4767" w:rsidRDefault="00DD4767" w:rsidP="00DD4767">
            <w:pPr>
              <w:pStyle w:val="Brdtekst"/>
              <w:spacing w:after="0"/>
              <w:jc w:val="left"/>
              <w:rPr>
                <w:noProof/>
              </w:rPr>
            </w:pPr>
          </w:p>
          <w:p w14:paraId="197CACC6" w14:textId="77777777" w:rsidR="00DD4767" w:rsidRDefault="00DD4767" w:rsidP="00DD4767">
            <w:pPr>
              <w:pStyle w:val="Brdtekst"/>
              <w:spacing w:after="0"/>
              <w:jc w:val="left"/>
              <w:rPr>
                <w:noProof/>
              </w:rPr>
            </w:pPr>
          </w:p>
          <w:p w14:paraId="33592AB0" w14:textId="77777777" w:rsidR="00DD4767" w:rsidRDefault="00DD4767" w:rsidP="00DD4767">
            <w:pPr>
              <w:pStyle w:val="Brdtekst"/>
              <w:spacing w:after="0"/>
              <w:jc w:val="left"/>
              <w:rPr>
                <w:noProof/>
              </w:rPr>
            </w:pPr>
          </w:p>
          <w:p w14:paraId="018B31B3" w14:textId="77777777" w:rsidR="00DD4767" w:rsidRDefault="00DD4767" w:rsidP="00DD4767">
            <w:pPr>
              <w:pStyle w:val="Brdtekst"/>
              <w:spacing w:after="0"/>
              <w:jc w:val="left"/>
              <w:rPr>
                <w:noProof/>
              </w:rPr>
            </w:pPr>
          </w:p>
          <w:p w14:paraId="001E5404" w14:textId="03835337" w:rsidR="00DD4767" w:rsidRDefault="00DD4767" w:rsidP="0077058E">
            <w:pPr>
              <w:pStyle w:val="Brdtekst"/>
              <w:spacing w:after="0"/>
              <w:jc w:val="left"/>
              <w:rPr>
                <w:noProof/>
              </w:rPr>
            </w:pPr>
          </w:p>
          <w:p w14:paraId="601C1E26" w14:textId="23FB0383" w:rsidR="00DD4767" w:rsidRDefault="00DD4767" w:rsidP="0077058E">
            <w:pPr>
              <w:pStyle w:val="Brdtekst"/>
              <w:spacing w:after="0"/>
              <w:jc w:val="left"/>
              <w:rPr>
                <w:noProof/>
              </w:rPr>
            </w:pPr>
          </w:p>
          <w:p w14:paraId="6FC27C19" w14:textId="2A747992" w:rsidR="00DD4767" w:rsidRDefault="00DD4767" w:rsidP="0077058E">
            <w:pPr>
              <w:pStyle w:val="Brdtekst"/>
              <w:spacing w:after="0"/>
              <w:jc w:val="left"/>
              <w:rPr>
                <w:noProof/>
              </w:rPr>
            </w:pPr>
          </w:p>
          <w:p w14:paraId="5168ABC2" w14:textId="0244CAF0" w:rsidR="00DD4767" w:rsidRDefault="00DD4767" w:rsidP="0077058E">
            <w:pPr>
              <w:pStyle w:val="Brdtekst"/>
              <w:spacing w:after="0"/>
              <w:jc w:val="left"/>
              <w:rPr>
                <w:noProof/>
              </w:rPr>
            </w:pPr>
          </w:p>
          <w:p w14:paraId="669B15B1" w14:textId="41B153CA" w:rsidR="00DD4767" w:rsidRDefault="00DD4767" w:rsidP="00DD4767">
            <w:pPr>
              <w:pStyle w:val="Brdtekst"/>
              <w:spacing w:after="0"/>
              <w:jc w:val="left"/>
              <w:rPr>
                <w:noProof/>
              </w:rPr>
            </w:pPr>
            <w:r>
              <w:rPr>
                <w:noProof/>
              </w:rPr>
              <w:t>Se felles merknadssvar – 1 Lokalisering</w:t>
            </w:r>
          </w:p>
          <w:p w14:paraId="242A09E5" w14:textId="75867A8C" w:rsidR="00DD4767" w:rsidRDefault="00DD4767" w:rsidP="0077058E">
            <w:pPr>
              <w:pStyle w:val="Brdtekst"/>
              <w:spacing w:after="0"/>
              <w:jc w:val="left"/>
              <w:rPr>
                <w:noProof/>
              </w:rPr>
            </w:pPr>
          </w:p>
          <w:p w14:paraId="43183B9B" w14:textId="05FB7932" w:rsidR="00DD4767" w:rsidRDefault="00DD4767" w:rsidP="0077058E">
            <w:pPr>
              <w:pStyle w:val="Brdtekst"/>
              <w:spacing w:after="0"/>
              <w:jc w:val="left"/>
              <w:rPr>
                <w:noProof/>
              </w:rPr>
            </w:pPr>
          </w:p>
          <w:p w14:paraId="1B653434" w14:textId="67A8A01A" w:rsidR="00DD4767" w:rsidRDefault="00DD4767" w:rsidP="0077058E">
            <w:pPr>
              <w:pStyle w:val="Brdtekst"/>
              <w:spacing w:after="0"/>
              <w:jc w:val="left"/>
              <w:rPr>
                <w:noProof/>
              </w:rPr>
            </w:pPr>
          </w:p>
          <w:p w14:paraId="4B13050C" w14:textId="6C5BB596" w:rsidR="00DD4767" w:rsidRDefault="00DD4767" w:rsidP="0077058E">
            <w:pPr>
              <w:pStyle w:val="Brdtekst"/>
              <w:spacing w:after="0"/>
              <w:jc w:val="left"/>
              <w:rPr>
                <w:noProof/>
              </w:rPr>
            </w:pPr>
          </w:p>
          <w:p w14:paraId="20F61280" w14:textId="609F47E8" w:rsidR="00DD4767" w:rsidRDefault="00DD4767" w:rsidP="00DD4767">
            <w:pPr>
              <w:pStyle w:val="Brdtekst"/>
              <w:spacing w:after="0"/>
              <w:jc w:val="left"/>
              <w:rPr>
                <w:noProof/>
              </w:rPr>
            </w:pPr>
            <w:r>
              <w:rPr>
                <w:noProof/>
              </w:rPr>
              <w:t>Se felles merknadssvar – 1 Lokalisering, 2 Konsekvenser av støy og 5 Skytebaner og SIBO</w:t>
            </w:r>
          </w:p>
          <w:p w14:paraId="1552199B" w14:textId="77777777" w:rsidR="00DD4767" w:rsidRDefault="00DD4767" w:rsidP="0077058E">
            <w:pPr>
              <w:pStyle w:val="Brdtekst"/>
              <w:spacing w:after="0"/>
              <w:jc w:val="left"/>
              <w:rPr>
                <w:noProof/>
              </w:rPr>
            </w:pPr>
          </w:p>
          <w:p w14:paraId="38C25DCC" w14:textId="02FD553A" w:rsidR="00DD4767" w:rsidRDefault="00DD4767" w:rsidP="0077058E">
            <w:pPr>
              <w:pStyle w:val="Brdtekst"/>
              <w:spacing w:after="0"/>
              <w:jc w:val="left"/>
              <w:rPr>
                <w:noProof/>
              </w:rPr>
            </w:pPr>
          </w:p>
          <w:p w14:paraId="23C25CFC" w14:textId="15DC15F4" w:rsidR="00DF0EDB" w:rsidRDefault="00DF0EDB" w:rsidP="00E26597">
            <w:pPr>
              <w:pStyle w:val="Brdtekst"/>
              <w:spacing w:after="0"/>
              <w:rPr>
                <w:noProof/>
              </w:rPr>
            </w:pPr>
          </w:p>
        </w:tc>
      </w:tr>
      <w:tr w:rsidR="00352C81" w14:paraId="14A75217" w14:textId="77777777" w:rsidTr="00A47C76">
        <w:tc>
          <w:tcPr>
            <w:tcW w:w="4395" w:type="dxa"/>
          </w:tcPr>
          <w:p w14:paraId="00AE1AFB" w14:textId="68AA38DD" w:rsidR="00352C81" w:rsidRPr="00352C81" w:rsidRDefault="003308BA" w:rsidP="00352C81">
            <w:pPr>
              <w:pStyle w:val="Brdtekst"/>
              <w:spacing w:after="0"/>
              <w:jc w:val="left"/>
              <w:rPr>
                <w:b/>
                <w:noProof/>
              </w:rPr>
            </w:pPr>
            <w:r>
              <w:rPr>
                <w:b/>
                <w:noProof/>
              </w:rPr>
              <w:lastRenderedPageBreak/>
              <w:t>C67</w:t>
            </w:r>
            <w:r w:rsidR="00352C81" w:rsidRPr="00352C81">
              <w:rPr>
                <w:b/>
                <w:noProof/>
              </w:rPr>
              <w:t xml:space="preserve"> – Arild Tyvand Sandal – 21.06.2017</w:t>
            </w:r>
          </w:p>
          <w:p w14:paraId="496806CD" w14:textId="77777777" w:rsidR="00352C81" w:rsidRPr="00352C81" w:rsidRDefault="00352C81" w:rsidP="00352C81">
            <w:pPr>
              <w:pStyle w:val="Brdtekst"/>
              <w:spacing w:after="0"/>
              <w:jc w:val="left"/>
              <w:rPr>
                <w:noProof/>
              </w:rPr>
            </w:pPr>
          </w:p>
          <w:p w14:paraId="34B3ED56" w14:textId="5CA8432B" w:rsidR="00352C81" w:rsidRPr="00352C81" w:rsidRDefault="00352C81" w:rsidP="00352C81">
            <w:pPr>
              <w:pStyle w:val="Brdtekst"/>
              <w:spacing w:after="0"/>
              <w:jc w:val="left"/>
              <w:rPr>
                <w:i/>
                <w:noProof/>
              </w:rPr>
            </w:pPr>
            <w:r w:rsidRPr="00352C81">
              <w:rPr>
                <w:i/>
                <w:noProof/>
              </w:rPr>
              <w:t>Konsekvenser for barn og unge</w:t>
            </w:r>
          </w:p>
          <w:p w14:paraId="75A4C140" w14:textId="77777777" w:rsidR="00352C81" w:rsidRPr="00352C81" w:rsidRDefault="00352C81" w:rsidP="00352C81">
            <w:pPr>
              <w:pStyle w:val="Brdtekst"/>
              <w:spacing w:after="0"/>
              <w:jc w:val="left"/>
              <w:rPr>
                <w:noProof/>
              </w:rPr>
            </w:pPr>
            <w:r w:rsidRPr="00352C81">
              <w:rPr>
                <w:noProof/>
              </w:rPr>
              <w:t>Min største innvending mot planen er at den i altfor liten grad vurderer konsekvensene støyen fra beredskapssenteret vil medføre for barn og unges trivsel, oppvekstvilkår, læringsmiljø og psykiske helse. Kapittel 6.4 i planforslaget, som ifølge overskriften skal ta for seg barn og unges interesser, berører kun konsekvenser beredskapssenteret medfører for bruk av friluftsområdene (og som for øvrig konkluderer med at utbyggingen vil ha stor negativ konsekvens for barn og unges bruk av friluftsområdene).</w:t>
            </w:r>
          </w:p>
          <w:p w14:paraId="4C969941" w14:textId="77777777" w:rsidR="00352C81" w:rsidRPr="00352C81" w:rsidRDefault="00352C81" w:rsidP="00352C81">
            <w:pPr>
              <w:pStyle w:val="Brdtekst"/>
              <w:spacing w:after="0"/>
              <w:jc w:val="left"/>
              <w:rPr>
                <w:noProof/>
              </w:rPr>
            </w:pPr>
          </w:p>
          <w:p w14:paraId="488226C2" w14:textId="77777777" w:rsidR="00352C81" w:rsidRPr="00352C81" w:rsidRDefault="00352C81" w:rsidP="00352C81">
            <w:pPr>
              <w:pStyle w:val="Brdtekst"/>
              <w:spacing w:after="0"/>
              <w:jc w:val="left"/>
              <w:rPr>
                <w:noProof/>
              </w:rPr>
            </w:pPr>
            <w:r w:rsidRPr="00352C81">
              <w:rPr>
                <w:noProof/>
              </w:rPr>
              <w:t>Det er godt dokumentert at støy påvirker barn svært negativt. Folkehelseinstituttets barnehelserapport fra 2016, kapittel 5.3, sier blant annet at: «Støy kan påvirke atferd, føre til søvnforstyrrelser, redusere mulighet for konsentrasjon og innlæring, samt gi egenopplevelse av plage og stress. Slike reaksjoner på støy kan ha vesentlig innvirkning på trivsel, velvære og helse (WHO, 2011)».</w:t>
            </w:r>
          </w:p>
          <w:p w14:paraId="4415B9A4" w14:textId="77777777" w:rsidR="00352C81" w:rsidRPr="00352C81" w:rsidRDefault="00352C81" w:rsidP="00352C81">
            <w:pPr>
              <w:pStyle w:val="Brdtekst"/>
              <w:spacing w:after="0"/>
              <w:jc w:val="left"/>
              <w:rPr>
                <w:noProof/>
              </w:rPr>
            </w:pPr>
          </w:p>
          <w:p w14:paraId="107FA844" w14:textId="77777777" w:rsidR="00352C81" w:rsidRPr="00352C81" w:rsidRDefault="00352C81" w:rsidP="00352C81">
            <w:pPr>
              <w:pStyle w:val="Brdtekst"/>
              <w:spacing w:after="0"/>
              <w:jc w:val="left"/>
              <w:rPr>
                <w:noProof/>
              </w:rPr>
            </w:pPr>
            <w:r w:rsidRPr="00352C81">
              <w:rPr>
                <w:noProof/>
              </w:rPr>
              <w:t>Kommuneoverlegen i Oppegård har uttalt at det forventede støynivået ved beredskapssenteret er uforsvarlig og har redegjort detaljert for de negative effektene støy kan ha på barn.</w:t>
            </w:r>
          </w:p>
          <w:p w14:paraId="0C66EA76" w14:textId="77777777" w:rsidR="00352C81" w:rsidRPr="00352C81" w:rsidRDefault="00352C81" w:rsidP="00352C81">
            <w:pPr>
              <w:pStyle w:val="Brdtekst"/>
              <w:spacing w:after="0"/>
              <w:jc w:val="left"/>
              <w:rPr>
                <w:noProof/>
              </w:rPr>
            </w:pPr>
          </w:p>
          <w:p w14:paraId="633D555B" w14:textId="77777777" w:rsidR="00352C81" w:rsidRPr="00352C81" w:rsidRDefault="00352C81" w:rsidP="00352C81">
            <w:pPr>
              <w:pStyle w:val="Brdtekst"/>
              <w:spacing w:after="0"/>
              <w:jc w:val="left"/>
              <w:rPr>
                <w:noProof/>
              </w:rPr>
            </w:pPr>
            <w:r w:rsidRPr="00352C81">
              <w:rPr>
                <w:noProof/>
              </w:rPr>
              <w:t xml:space="preserve">Det er etter min mening en stor svakhet at reguleringsplanen ikke vurderer og utreder </w:t>
            </w:r>
            <w:r w:rsidRPr="00352C81">
              <w:rPr>
                <w:noProof/>
              </w:rPr>
              <w:lastRenderedPageBreak/>
              <w:t>konsekvensene av beredskapssenterets støynivåer for barn og unge i nærområdet.</w:t>
            </w:r>
          </w:p>
          <w:p w14:paraId="02C293D7" w14:textId="2C27A2D8" w:rsidR="00352C81" w:rsidRPr="00352C81" w:rsidRDefault="00352C81" w:rsidP="00352C81">
            <w:pPr>
              <w:pStyle w:val="Brdtekst"/>
              <w:spacing w:after="0"/>
              <w:jc w:val="left"/>
              <w:rPr>
                <w:noProof/>
              </w:rPr>
            </w:pPr>
            <w:r w:rsidRPr="00352C81">
              <w:rPr>
                <w:noProof/>
              </w:rPr>
              <w:t>Jeg vil også vise til artikkel 3 i FNs barnekonvensjon som sier at barnets beste skal være et grunnleggende hensyn i alle handlinger og avgjørelser som berører barn. Dette gjelder også avgjørelser som tas av offentlige myndigheter, og artikkelen stiller krav til at det må gjøres en vurdering av mulige konsekvenser avgjørelsen vil få for barna det gjelder. Så langt jeg kan se så vurderer ikke det framlagte planforslaget beredskapssenterets plassering og støynivå opp mot barnas beste.</w:t>
            </w:r>
          </w:p>
          <w:p w14:paraId="7DAE48C3" w14:textId="77777777" w:rsidR="00352C81" w:rsidRPr="00352C81" w:rsidRDefault="00352C81" w:rsidP="00352C81">
            <w:pPr>
              <w:pStyle w:val="Brdtekst"/>
              <w:spacing w:after="0"/>
              <w:jc w:val="left"/>
              <w:rPr>
                <w:noProof/>
              </w:rPr>
            </w:pPr>
          </w:p>
          <w:p w14:paraId="4ECE4C30" w14:textId="4CEA53BD" w:rsidR="00352C81" w:rsidRPr="00352C81" w:rsidRDefault="00352C81" w:rsidP="00352C81">
            <w:pPr>
              <w:pStyle w:val="Brdtekst"/>
              <w:spacing w:after="0"/>
              <w:jc w:val="left"/>
              <w:rPr>
                <w:i/>
                <w:noProof/>
              </w:rPr>
            </w:pPr>
            <w:r w:rsidRPr="00352C81">
              <w:rPr>
                <w:i/>
                <w:noProof/>
              </w:rPr>
              <w:t>Omfang av øvings- og helikopterstøy</w:t>
            </w:r>
          </w:p>
          <w:p w14:paraId="5B4DAE3E" w14:textId="77777777" w:rsidR="00352C81" w:rsidRPr="00352C81" w:rsidRDefault="00352C81" w:rsidP="00352C81">
            <w:pPr>
              <w:pStyle w:val="Brdtekst"/>
              <w:spacing w:after="0"/>
              <w:jc w:val="left"/>
              <w:rPr>
                <w:noProof/>
              </w:rPr>
            </w:pPr>
            <w:r w:rsidRPr="00352C81">
              <w:rPr>
                <w:noProof/>
              </w:rPr>
              <w:t>Det er i planens kapittel 1.4 oppgitt to alternativer for tidsbegrensninger for støyende aktiviteter, der det mest liberale alternativet vil godkjenne skytestøy helt fram til kl. 2300 enkelte dager. I begge alternativene så vil befolkningen i nærområdet bli utsatt for krigslignende støy store deler av dagen, alle hverdager. Dette vil skje i form av mellom 3000 til 10 000 skudd daglig, samt bruk av flashbangs/sjokkgranater. Jeg anser dette som et helt uakseptabelt omfang av støy, og noe som vil påvirke de som bor i nærområdet på en svært negativ måte.</w:t>
            </w:r>
          </w:p>
          <w:p w14:paraId="4E227470" w14:textId="77777777" w:rsidR="00352C81" w:rsidRPr="00352C81" w:rsidRDefault="00352C81" w:rsidP="00352C81">
            <w:pPr>
              <w:pStyle w:val="Brdtekst"/>
              <w:spacing w:after="0"/>
              <w:jc w:val="left"/>
              <w:rPr>
                <w:noProof/>
              </w:rPr>
            </w:pPr>
          </w:p>
          <w:p w14:paraId="1AD9C674" w14:textId="77777777" w:rsidR="00352C81" w:rsidRPr="00352C81" w:rsidRDefault="00352C81" w:rsidP="00352C81">
            <w:pPr>
              <w:pStyle w:val="Brdtekst"/>
              <w:spacing w:after="0"/>
              <w:jc w:val="left"/>
              <w:rPr>
                <w:noProof/>
              </w:rPr>
            </w:pPr>
            <w:r w:rsidRPr="00352C81">
              <w:rPr>
                <w:noProof/>
              </w:rPr>
              <w:t>Politiet har uttalt at «Deres behov vil i utgangspunktet være å trene til alle døgnets tider og forhold». Dette betyr at uavhengig av hvilket alternativ for tidsbegrensning som velges, så vil ikke politiets ønsker og behov for treningstider kunne innfris.</w:t>
            </w:r>
          </w:p>
          <w:p w14:paraId="2F9F1AD8" w14:textId="77777777" w:rsidR="00352C81" w:rsidRPr="00352C81" w:rsidRDefault="00352C81" w:rsidP="00352C81">
            <w:pPr>
              <w:pStyle w:val="Brdtekst"/>
              <w:spacing w:after="0"/>
              <w:jc w:val="left"/>
              <w:rPr>
                <w:noProof/>
              </w:rPr>
            </w:pPr>
          </w:p>
          <w:p w14:paraId="05D5ADFC" w14:textId="77777777" w:rsidR="00352C81" w:rsidRPr="00352C81" w:rsidRDefault="00352C81" w:rsidP="00352C81">
            <w:pPr>
              <w:pStyle w:val="Brdtekst"/>
              <w:spacing w:after="0"/>
              <w:jc w:val="left"/>
              <w:rPr>
                <w:noProof/>
              </w:rPr>
            </w:pPr>
            <w:r w:rsidRPr="00352C81">
              <w:rPr>
                <w:noProof/>
              </w:rPr>
              <w:t>Planen skisserer også et støyscenario som overskrider Oppegård og Ski kommunes fastsatte maksimalgrenser for støy for flere boenheter, skoler og barnehager i nærområdet.</w:t>
            </w:r>
          </w:p>
          <w:p w14:paraId="71804408" w14:textId="77777777" w:rsidR="00352C81" w:rsidRPr="00352C81" w:rsidRDefault="00352C81" w:rsidP="00352C81">
            <w:pPr>
              <w:pStyle w:val="Brdtekst"/>
              <w:spacing w:after="0"/>
              <w:jc w:val="left"/>
              <w:rPr>
                <w:noProof/>
              </w:rPr>
            </w:pPr>
          </w:p>
          <w:p w14:paraId="60BEDC8B" w14:textId="77777777" w:rsidR="00352C81" w:rsidRPr="00352C81" w:rsidRDefault="00352C81" w:rsidP="00352C81">
            <w:pPr>
              <w:pStyle w:val="Brdtekst"/>
              <w:spacing w:after="0"/>
              <w:jc w:val="left"/>
              <w:rPr>
                <w:noProof/>
              </w:rPr>
            </w:pPr>
            <w:r w:rsidRPr="00352C81">
              <w:rPr>
                <w:noProof/>
              </w:rPr>
              <w:t>Uavhengig av støygrenser, desibel og gule og røde soner, så er det et faktum at støy fra skyting og sjokkgranater til uforutsigbare tidspunkter (punktstøy), oppleves helt annerledes enn andre typer støy, som for eksempel biltrafikk.</w:t>
            </w:r>
          </w:p>
          <w:p w14:paraId="151FA13B" w14:textId="77777777" w:rsidR="00352C81" w:rsidRPr="00352C81" w:rsidRDefault="00352C81" w:rsidP="00352C81">
            <w:pPr>
              <w:pStyle w:val="Brdtekst"/>
              <w:spacing w:after="0"/>
              <w:jc w:val="left"/>
              <w:rPr>
                <w:noProof/>
              </w:rPr>
            </w:pPr>
          </w:p>
          <w:p w14:paraId="79791B03" w14:textId="77777777" w:rsidR="00352C81" w:rsidRPr="00352C81" w:rsidRDefault="00352C81" w:rsidP="00352C81">
            <w:pPr>
              <w:pStyle w:val="Brdtekst"/>
              <w:spacing w:after="0"/>
              <w:jc w:val="left"/>
              <w:rPr>
                <w:noProof/>
              </w:rPr>
            </w:pPr>
            <w:r w:rsidRPr="00352C81">
              <w:rPr>
                <w:noProof/>
              </w:rPr>
              <w:t>I tillegg til skyte- og sprengningsstøy så vil beredskapssenteret innebære helikoptertrafikk, som ifølge planen vil skje på både dag-, kvelds-, og nattestid, alle dager.</w:t>
            </w:r>
          </w:p>
          <w:p w14:paraId="360E4657" w14:textId="77777777" w:rsidR="00352C81" w:rsidRPr="00352C81" w:rsidRDefault="00352C81" w:rsidP="00352C81">
            <w:pPr>
              <w:pStyle w:val="Brdtekst"/>
              <w:spacing w:after="0"/>
              <w:jc w:val="left"/>
              <w:rPr>
                <w:noProof/>
              </w:rPr>
            </w:pPr>
          </w:p>
          <w:p w14:paraId="506F73E8" w14:textId="7875E1AE" w:rsidR="00352C81" w:rsidRPr="00352C81" w:rsidRDefault="00352C81" w:rsidP="00352C81">
            <w:pPr>
              <w:pStyle w:val="Brdtekst"/>
              <w:spacing w:after="0"/>
              <w:jc w:val="left"/>
              <w:rPr>
                <w:noProof/>
              </w:rPr>
            </w:pPr>
            <w:r w:rsidRPr="00352C81">
              <w:rPr>
                <w:noProof/>
              </w:rPr>
              <w:t xml:space="preserve">Totaliteten i dette, med skytestøy store deler av dagen alle hverdager, og helikopterstøy til ulike tidspunkter dag og natt, gjør at </w:t>
            </w:r>
            <w:r w:rsidRPr="00352C81">
              <w:rPr>
                <w:noProof/>
              </w:rPr>
              <w:lastRenderedPageBreak/>
              <w:t>støybelastningen i nærområdene</w:t>
            </w:r>
            <w:r>
              <w:rPr>
                <w:noProof/>
              </w:rPr>
              <w:t xml:space="preserve"> til senteret blir altfor høyt.</w:t>
            </w:r>
          </w:p>
          <w:p w14:paraId="5EBE5921" w14:textId="77777777" w:rsidR="00352C81" w:rsidRPr="00352C81" w:rsidRDefault="00352C81" w:rsidP="00352C81">
            <w:pPr>
              <w:pStyle w:val="Brdtekst"/>
              <w:spacing w:after="0"/>
              <w:jc w:val="left"/>
              <w:rPr>
                <w:noProof/>
              </w:rPr>
            </w:pPr>
          </w:p>
          <w:p w14:paraId="6B18A6B5" w14:textId="33B87769" w:rsidR="00352C81" w:rsidRPr="00352C81" w:rsidRDefault="00352C81" w:rsidP="00352C81">
            <w:pPr>
              <w:pStyle w:val="Brdtekst"/>
              <w:spacing w:after="0"/>
              <w:jc w:val="left"/>
              <w:rPr>
                <w:i/>
                <w:noProof/>
              </w:rPr>
            </w:pPr>
            <w:r w:rsidRPr="00352C81">
              <w:rPr>
                <w:i/>
                <w:noProof/>
              </w:rPr>
              <w:t>Forslag</w:t>
            </w:r>
          </w:p>
          <w:p w14:paraId="2BC04CC4" w14:textId="77777777" w:rsidR="00352C81" w:rsidRPr="00352C81" w:rsidRDefault="00352C81" w:rsidP="00352C81">
            <w:pPr>
              <w:pStyle w:val="Brdtekst"/>
              <w:spacing w:after="0"/>
              <w:jc w:val="left"/>
              <w:rPr>
                <w:noProof/>
              </w:rPr>
            </w:pPr>
            <w:r w:rsidRPr="00352C81">
              <w:rPr>
                <w:noProof/>
              </w:rPr>
              <w:t>Før planene kan godkjennes må det gjennomføres en utredning av hvilke konsekvenser støyen fra beredskapssenteret kan få på barns helse, trygghet, læringsmiljø og utvikling. Det må foreligge en «barnets beste»-vurdering jf. FNs barnekonvensjon.</w:t>
            </w:r>
          </w:p>
          <w:p w14:paraId="0B4DBAF8" w14:textId="77777777" w:rsidR="00352C81" w:rsidRPr="00352C81" w:rsidRDefault="00352C81" w:rsidP="00352C81">
            <w:pPr>
              <w:pStyle w:val="Brdtekst"/>
              <w:spacing w:after="0"/>
              <w:jc w:val="left"/>
              <w:rPr>
                <w:noProof/>
              </w:rPr>
            </w:pPr>
          </w:p>
          <w:p w14:paraId="400A85AC" w14:textId="77777777" w:rsidR="00352C81" w:rsidRPr="00352C81" w:rsidRDefault="00352C81" w:rsidP="00352C81">
            <w:pPr>
              <w:pStyle w:val="Brdtekst"/>
              <w:spacing w:after="0"/>
              <w:jc w:val="left"/>
              <w:rPr>
                <w:noProof/>
              </w:rPr>
            </w:pPr>
            <w:r w:rsidRPr="00352C81">
              <w:rPr>
                <w:noProof/>
              </w:rPr>
              <w:t>Skytebaner og SIBO-landsby må bygges inn slik at skyte- og sprengningsstøy minimeres så mye som mulig. Det må settes strenge daglige begrensninger for hvor lenge øvelsene kan pågå.</w:t>
            </w:r>
          </w:p>
          <w:p w14:paraId="6EB6FF8F" w14:textId="77777777" w:rsidR="00352C81" w:rsidRPr="00352C81" w:rsidRDefault="00352C81" w:rsidP="00352C81">
            <w:pPr>
              <w:pStyle w:val="Brdtekst"/>
              <w:spacing w:after="0"/>
              <w:jc w:val="left"/>
              <w:rPr>
                <w:noProof/>
              </w:rPr>
            </w:pPr>
          </w:p>
          <w:p w14:paraId="7D76F640" w14:textId="77777777" w:rsidR="00352C81" w:rsidRPr="00352C81" w:rsidRDefault="00352C81" w:rsidP="00352C81">
            <w:pPr>
              <w:pStyle w:val="Brdtekst"/>
              <w:spacing w:after="0"/>
              <w:jc w:val="left"/>
              <w:rPr>
                <w:noProof/>
              </w:rPr>
            </w:pPr>
            <w:r w:rsidRPr="00352C81">
              <w:rPr>
                <w:noProof/>
              </w:rPr>
              <w:t>Det må vurderes alternativ lokalisering for helikopterbase. Rygge flyplass har blitt løftet fram som en mulig og hensiktsmessig lokalisering.</w:t>
            </w:r>
          </w:p>
          <w:p w14:paraId="57D1E544" w14:textId="77777777" w:rsidR="00352C81" w:rsidRPr="00352C81" w:rsidRDefault="00352C81" w:rsidP="00352C81">
            <w:pPr>
              <w:pStyle w:val="Brdtekst"/>
              <w:spacing w:after="0"/>
              <w:jc w:val="left"/>
              <w:rPr>
                <w:noProof/>
              </w:rPr>
            </w:pPr>
          </w:p>
          <w:p w14:paraId="43ECBE51" w14:textId="77777777" w:rsidR="00352C81" w:rsidRDefault="00352C81" w:rsidP="00352C81">
            <w:pPr>
              <w:pStyle w:val="Brdtekst"/>
              <w:spacing w:after="0"/>
              <w:jc w:val="left"/>
              <w:rPr>
                <w:noProof/>
              </w:rPr>
            </w:pPr>
            <w:r w:rsidRPr="00352C81">
              <w:rPr>
                <w:noProof/>
              </w:rPr>
              <w:t>Støygrensene i kommuneplanene for Ski og Oppegård kommune må legges til grunn for bygging av beredskapssenteret, og for etablering av støybegrensende tiltak.</w:t>
            </w:r>
          </w:p>
          <w:p w14:paraId="47D9504C" w14:textId="51910800" w:rsidR="00352C81" w:rsidRPr="00352C81" w:rsidRDefault="00352C81" w:rsidP="00352C81">
            <w:pPr>
              <w:pStyle w:val="Brdtekst"/>
              <w:spacing w:after="0"/>
              <w:jc w:val="left"/>
              <w:rPr>
                <w:noProof/>
              </w:rPr>
            </w:pPr>
          </w:p>
        </w:tc>
        <w:tc>
          <w:tcPr>
            <w:tcW w:w="4110" w:type="dxa"/>
          </w:tcPr>
          <w:p w14:paraId="1D36CA2A" w14:textId="77777777" w:rsidR="00BA6982" w:rsidRDefault="00BA6982" w:rsidP="003422BF">
            <w:pPr>
              <w:pStyle w:val="Brdtekst"/>
              <w:spacing w:after="0"/>
              <w:jc w:val="left"/>
              <w:rPr>
                <w:noProof/>
              </w:rPr>
            </w:pPr>
          </w:p>
          <w:p w14:paraId="344B7D77" w14:textId="77777777" w:rsidR="00BA6982" w:rsidRDefault="00BA6982" w:rsidP="003422BF">
            <w:pPr>
              <w:pStyle w:val="Brdtekst"/>
              <w:spacing w:after="0"/>
              <w:jc w:val="left"/>
              <w:rPr>
                <w:noProof/>
              </w:rPr>
            </w:pPr>
          </w:p>
          <w:p w14:paraId="0D54E21A" w14:textId="77777777" w:rsidR="00BA6982" w:rsidRDefault="00BA6982" w:rsidP="003422BF">
            <w:pPr>
              <w:pStyle w:val="Brdtekst"/>
              <w:spacing w:after="0"/>
              <w:jc w:val="left"/>
              <w:rPr>
                <w:noProof/>
              </w:rPr>
            </w:pPr>
          </w:p>
          <w:p w14:paraId="50C9242E" w14:textId="3B7F7ABF" w:rsidR="00B70B22" w:rsidRDefault="00B70B22" w:rsidP="003422BF">
            <w:pPr>
              <w:pStyle w:val="Brdtekst"/>
              <w:spacing w:after="0"/>
              <w:jc w:val="left"/>
              <w:rPr>
                <w:noProof/>
              </w:rPr>
            </w:pPr>
            <w:r>
              <w:rPr>
                <w:noProof/>
              </w:rPr>
              <w:t xml:space="preserve">Se felles merknadssvar – </w:t>
            </w:r>
            <w:r w:rsidR="004356D6">
              <w:rPr>
                <w:noProof/>
              </w:rPr>
              <w:t xml:space="preserve">2 Konsekvenser av støy, </w:t>
            </w:r>
            <w:r w:rsidR="0080434E">
              <w:rPr>
                <w:noProof/>
              </w:rPr>
              <w:t>3 Helsemessige konsekvenser og 4 Konsekvenser for barn og unge</w:t>
            </w:r>
          </w:p>
          <w:p w14:paraId="5BF78C54" w14:textId="77777777" w:rsidR="0080434E" w:rsidRDefault="0080434E" w:rsidP="003422BF">
            <w:pPr>
              <w:pStyle w:val="Brdtekst"/>
              <w:spacing w:after="0"/>
              <w:jc w:val="left"/>
              <w:rPr>
                <w:noProof/>
              </w:rPr>
            </w:pPr>
          </w:p>
          <w:p w14:paraId="6F104735" w14:textId="77777777" w:rsidR="0080434E" w:rsidRDefault="0080434E" w:rsidP="003422BF">
            <w:pPr>
              <w:pStyle w:val="Brdtekst"/>
              <w:spacing w:after="0"/>
              <w:jc w:val="left"/>
              <w:rPr>
                <w:noProof/>
              </w:rPr>
            </w:pPr>
          </w:p>
          <w:p w14:paraId="6DCC2D1B" w14:textId="77777777" w:rsidR="0080434E" w:rsidRDefault="0080434E" w:rsidP="003422BF">
            <w:pPr>
              <w:pStyle w:val="Brdtekst"/>
              <w:spacing w:after="0"/>
              <w:jc w:val="left"/>
              <w:rPr>
                <w:noProof/>
              </w:rPr>
            </w:pPr>
          </w:p>
          <w:p w14:paraId="37846E8D" w14:textId="77777777" w:rsidR="0080434E" w:rsidRDefault="0080434E" w:rsidP="003422BF">
            <w:pPr>
              <w:pStyle w:val="Brdtekst"/>
              <w:spacing w:after="0"/>
              <w:jc w:val="left"/>
              <w:rPr>
                <w:noProof/>
              </w:rPr>
            </w:pPr>
          </w:p>
          <w:p w14:paraId="05664666" w14:textId="77777777" w:rsidR="0080434E" w:rsidRDefault="0080434E" w:rsidP="003422BF">
            <w:pPr>
              <w:pStyle w:val="Brdtekst"/>
              <w:spacing w:after="0"/>
              <w:jc w:val="left"/>
              <w:rPr>
                <w:noProof/>
              </w:rPr>
            </w:pPr>
          </w:p>
          <w:p w14:paraId="25AB59A8" w14:textId="77777777" w:rsidR="0080434E" w:rsidRDefault="0080434E" w:rsidP="003422BF">
            <w:pPr>
              <w:pStyle w:val="Brdtekst"/>
              <w:spacing w:after="0"/>
              <w:jc w:val="left"/>
              <w:rPr>
                <w:noProof/>
              </w:rPr>
            </w:pPr>
          </w:p>
          <w:p w14:paraId="51BA4B38" w14:textId="77777777" w:rsidR="0080434E" w:rsidRDefault="0080434E" w:rsidP="003422BF">
            <w:pPr>
              <w:pStyle w:val="Brdtekst"/>
              <w:spacing w:after="0"/>
              <w:jc w:val="left"/>
              <w:rPr>
                <w:noProof/>
              </w:rPr>
            </w:pPr>
          </w:p>
          <w:p w14:paraId="558AE8DF" w14:textId="77777777" w:rsidR="0080434E" w:rsidRDefault="0080434E" w:rsidP="003422BF">
            <w:pPr>
              <w:pStyle w:val="Brdtekst"/>
              <w:spacing w:after="0"/>
              <w:jc w:val="left"/>
              <w:rPr>
                <w:noProof/>
              </w:rPr>
            </w:pPr>
          </w:p>
          <w:p w14:paraId="3799026C" w14:textId="77777777" w:rsidR="0080434E" w:rsidRDefault="0080434E" w:rsidP="003422BF">
            <w:pPr>
              <w:pStyle w:val="Brdtekst"/>
              <w:spacing w:after="0"/>
              <w:jc w:val="left"/>
              <w:rPr>
                <w:noProof/>
              </w:rPr>
            </w:pPr>
          </w:p>
          <w:p w14:paraId="6B86ACD1" w14:textId="77777777" w:rsidR="0080434E" w:rsidRDefault="0080434E" w:rsidP="003422BF">
            <w:pPr>
              <w:pStyle w:val="Brdtekst"/>
              <w:spacing w:after="0"/>
              <w:jc w:val="left"/>
              <w:rPr>
                <w:noProof/>
              </w:rPr>
            </w:pPr>
          </w:p>
          <w:p w14:paraId="53D05D25" w14:textId="0288D7CE" w:rsidR="0080434E" w:rsidRDefault="0080434E" w:rsidP="003422BF">
            <w:pPr>
              <w:pStyle w:val="Brdtekst"/>
              <w:spacing w:after="0"/>
              <w:jc w:val="left"/>
              <w:rPr>
                <w:noProof/>
              </w:rPr>
            </w:pPr>
            <w:r>
              <w:rPr>
                <w:noProof/>
              </w:rPr>
              <w:t>Se felles merknadssvar – 3 Helsemessige konsekvenser</w:t>
            </w:r>
          </w:p>
          <w:p w14:paraId="23DB0BE9" w14:textId="77777777" w:rsidR="0080434E" w:rsidRDefault="0080434E" w:rsidP="003422BF">
            <w:pPr>
              <w:pStyle w:val="Brdtekst"/>
              <w:spacing w:after="0"/>
              <w:jc w:val="left"/>
              <w:rPr>
                <w:noProof/>
              </w:rPr>
            </w:pPr>
          </w:p>
          <w:p w14:paraId="772240E8" w14:textId="77777777" w:rsidR="0080434E" w:rsidRDefault="0080434E" w:rsidP="003422BF">
            <w:pPr>
              <w:pStyle w:val="Brdtekst"/>
              <w:spacing w:after="0"/>
              <w:jc w:val="left"/>
              <w:rPr>
                <w:noProof/>
              </w:rPr>
            </w:pPr>
          </w:p>
          <w:p w14:paraId="0575306D" w14:textId="77777777" w:rsidR="0080434E" w:rsidRDefault="0080434E" w:rsidP="003422BF">
            <w:pPr>
              <w:pStyle w:val="Brdtekst"/>
              <w:spacing w:after="0"/>
              <w:jc w:val="left"/>
              <w:rPr>
                <w:noProof/>
              </w:rPr>
            </w:pPr>
          </w:p>
          <w:p w14:paraId="3ADD18C2" w14:textId="77777777" w:rsidR="0080434E" w:rsidRDefault="0080434E" w:rsidP="003422BF">
            <w:pPr>
              <w:pStyle w:val="Brdtekst"/>
              <w:spacing w:after="0"/>
              <w:jc w:val="left"/>
              <w:rPr>
                <w:noProof/>
              </w:rPr>
            </w:pPr>
          </w:p>
          <w:p w14:paraId="7692ED5C" w14:textId="77777777" w:rsidR="0080434E" w:rsidRDefault="0080434E" w:rsidP="003422BF">
            <w:pPr>
              <w:pStyle w:val="Brdtekst"/>
              <w:spacing w:after="0"/>
              <w:jc w:val="left"/>
              <w:rPr>
                <w:noProof/>
              </w:rPr>
            </w:pPr>
          </w:p>
          <w:p w14:paraId="6F8EB10F" w14:textId="77777777" w:rsidR="0080434E" w:rsidRDefault="0080434E" w:rsidP="003422BF">
            <w:pPr>
              <w:pStyle w:val="Brdtekst"/>
              <w:spacing w:after="0"/>
              <w:jc w:val="left"/>
              <w:rPr>
                <w:noProof/>
              </w:rPr>
            </w:pPr>
          </w:p>
          <w:p w14:paraId="6BF18774" w14:textId="77777777" w:rsidR="0080434E" w:rsidRDefault="0080434E" w:rsidP="003422BF">
            <w:pPr>
              <w:pStyle w:val="Brdtekst"/>
              <w:spacing w:after="0"/>
              <w:jc w:val="left"/>
              <w:rPr>
                <w:noProof/>
              </w:rPr>
            </w:pPr>
          </w:p>
          <w:p w14:paraId="6DF378BF" w14:textId="77777777" w:rsidR="0080434E" w:rsidRDefault="0080434E" w:rsidP="003422BF">
            <w:pPr>
              <w:pStyle w:val="Brdtekst"/>
              <w:spacing w:after="0"/>
              <w:jc w:val="left"/>
              <w:rPr>
                <w:noProof/>
              </w:rPr>
            </w:pPr>
          </w:p>
          <w:p w14:paraId="65069B3F" w14:textId="4007C704" w:rsidR="0080434E" w:rsidRDefault="0080434E" w:rsidP="003422BF">
            <w:pPr>
              <w:pStyle w:val="Brdtekst"/>
              <w:spacing w:after="0"/>
              <w:jc w:val="left"/>
              <w:rPr>
                <w:noProof/>
              </w:rPr>
            </w:pPr>
            <w:r>
              <w:rPr>
                <w:noProof/>
              </w:rPr>
              <w:t>Se felles merknadssvar – 2 Konsekvenser av støy</w:t>
            </w:r>
          </w:p>
          <w:p w14:paraId="28F4BCED" w14:textId="77777777" w:rsidR="0080434E" w:rsidRDefault="0080434E" w:rsidP="003422BF">
            <w:pPr>
              <w:pStyle w:val="Brdtekst"/>
              <w:spacing w:after="0"/>
              <w:jc w:val="left"/>
              <w:rPr>
                <w:noProof/>
              </w:rPr>
            </w:pPr>
          </w:p>
          <w:p w14:paraId="08C63839" w14:textId="77777777" w:rsidR="0080434E" w:rsidRDefault="0080434E" w:rsidP="003422BF">
            <w:pPr>
              <w:pStyle w:val="Brdtekst"/>
              <w:spacing w:after="0"/>
              <w:jc w:val="left"/>
              <w:rPr>
                <w:noProof/>
              </w:rPr>
            </w:pPr>
          </w:p>
          <w:p w14:paraId="3849A21C" w14:textId="77777777" w:rsidR="0080434E" w:rsidRDefault="0080434E" w:rsidP="003422BF">
            <w:pPr>
              <w:pStyle w:val="Brdtekst"/>
              <w:spacing w:after="0"/>
              <w:jc w:val="left"/>
              <w:rPr>
                <w:noProof/>
              </w:rPr>
            </w:pPr>
          </w:p>
          <w:p w14:paraId="60CE279B" w14:textId="77777777" w:rsidR="0080434E" w:rsidRDefault="0080434E" w:rsidP="003422BF">
            <w:pPr>
              <w:pStyle w:val="Brdtekst"/>
              <w:spacing w:after="0"/>
              <w:jc w:val="left"/>
              <w:rPr>
                <w:noProof/>
              </w:rPr>
            </w:pPr>
          </w:p>
          <w:p w14:paraId="27231F68" w14:textId="77777777" w:rsidR="00E745F1" w:rsidRDefault="00E745F1" w:rsidP="003422BF">
            <w:pPr>
              <w:pStyle w:val="Brdtekst"/>
              <w:spacing w:after="0"/>
              <w:jc w:val="left"/>
              <w:rPr>
                <w:noProof/>
              </w:rPr>
            </w:pPr>
            <w:r>
              <w:rPr>
                <w:noProof/>
              </w:rPr>
              <w:t>Se felles merknadssvar – 3 Helsemessige konsekvenser og 4 Konsekvenser for barn og unge</w:t>
            </w:r>
          </w:p>
          <w:p w14:paraId="67A7AF8E" w14:textId="77777777" w:rsidR="0080434E" w:rsidRDefault="0080434E" w:rsidP="003422BF">
            <w:pPr>
              <w:pStyle w:val="Brdtekst"/>
              <w:spacing w:after="0"/>
              <w:jc w:val="left"/>
              <w:rPr>
                <w:noProof/>
              </w:rPr>
            </w:pPr>
          </w:p>
          <w:p w14:paraId="77B47351" w14:textId="77777777" w:rsidR="00E745F1" w:rsidRDefault="00E745F1" w:rsidP="003422BF">
            <w:pPr>
              <w:pStyle w:val="Brdtekst"/>
              <w:spacing w:after="0"/>
              <w:jc w:val="left"/>
              <w:rPr>
                <w:noProof/>
              </w:rPr>
            </w:pPr>
          </w:p>
          <w:p w14:paraId="406E28BC" w14:textId="77777777" w:rsidR="00E745F1" w:rsidRDefault="00E745F1" w:rsidP="003422BF">
            <w:pPr>
              <w:pStyle w:val="Brdtekst"/>
              <w:spacing w:after="0"/>
              <w:jc w:val="left"/>
              <w:rPr>
                <w:noProof/>
              </w:rPr>
            </w:pPr>
          </w:p>
          <w:p w14:paraId="0ABF3422" w14:textId="77777777" w:rsidR="00B15444" w:rsidRDefault="00B15444" w:rsidP="003422BF">
            <w:pPr>
              <w:pStyle w:val="Brdtekst"/>
              <w:spacing w:after="0"/>
              <w:jc w:val="left"/>
              <w:rPr>
                <w:noProof/>
              </w:rPr>
            </w:pPr>
          </w:p>
          <w:p w14:paraId="1AE1A697" w14:textId="77777777" w:rsidR="00B15444" w:rsidRDefault="00B15444" w:rsidP="003422BF">
            <w:pPr>
              <w:pStyle w:val="Brdtekst"/>
              <w:spacing w:after="0"/>
              <w:jc w:val="left"/>
              <w:rPr>
                <w:noProof/>
              </w:rPr>
            </w:pPr>
          </w:p>
          <w:p w14:paraId="657D1028" w14:textId="77777777" w:rsidR="00B15444" w:rsidRDefault="00B15444" w:rsidP="003422BF">
            <w:pPr>
              <w:pStyle w:val="Brdtekst"/>
              <w:spacing w:after="0"/>
              <w:jc w:val="left"/>
              <w:rPr>
                <w:noProof/>
              </w:rPr>
            </w:pPr>
          </w:p>
          <w:p w14:paraId="001A4538" w14:textId="77777777" w:rsidR="00B15444" w:rsidRDefault="00B15444" w:rsidP="003422BF">
            <w:pPr>
              <w:pStyle w:val="Brdtekst"/>
              <w:spacing w:after="0"/>
              <w:jc w:val="left"/>
              <w:rPr>
                <w:noProof/>
              </w:rPr>
            </w:pPr>
          </w:p>
          <w:p w14:paraId="4481CAE5" w14:textId="77777777" w:rsidR="00B15444" w:rsidRDefault="00B15444" w:rsidP="003422BF">
            <w:pPr>
              <w:pStyle w:val="Brdtekst"/>
              <w:spacing w:after="0"/>
              <w:jc w:val="left"/>
              <w:rPr>
                <w:noProof/>
              </w:rPr>
            </w:pPr>
          </w:p>
          <w:p w14:paraId="3CEAD702" w14:textId="77777777" w:rsidR="00B15444" w:rsidRDefault="00B15444" w:rsidP="003422BF">
            <w:pPr>
              <w:pStyle w:val="Brdtekst"/>
              <w:spacing w:after="0"/>
              <w:jc w:val="left"/>
              <w:rPr>
                <w:noProof/>
              </w:rPr>
            </w:pPr>
          </w:p>
          <w:p w14:paraId="78FAEB7B" w14:textId="77777777" w:rsidR="00B15444" w:rsidRDefault="00B15444" w:rsidP="003422BF">
            <w:pPr>
              <w:pStyle w:val="Brdtekst"/>
              <w:spacing w:after="0"/>
              <w:jc w:val="left"/>
              <w:rPr>
                <w:noProof/>
              </w:rPr>
            </w:pPr>
          </w:p>
          <w:p w14:paraId="473E97FC" w14:textId="77777777" w:rsidR="00B15444" w:rsidRDefault="00B15444" w:rsidP="003422BF">
            <w:pPr>
              <w:pStyle w:val="Brdtekst"/>
              <w:spacing w:after="0"/>
              <w:jc w:val="left"/>
              <w:rPr>
                <w:noProof/>
              </w:rPr>
            </w:pPr>
          </w:p>
          <w:p w14:paraId="17586158" w14:textId="77777777" w:rsidR="00B15444" w:rsidRDefault="00B15444" w:rsidP="003422BF">
            <w:pPr>
              <w:pStyle w:val="Brdtekst"/>
              <w:spacing w:after="0"/>
              <w:jc w:val="left"/>
              <w:rPr>
                <w:noProof/>
              </w:rPr>
            </w:pPr>
          </w:p>
          <w:p w14:paraId="5647D998" w14:textId="77777777" w:rsidR="00B15444" w:rsidRDefault="00B15444" w:rsidP="003422BF">
            <w:pPr>
              <w:pStyle w:val="Brdtekst"/>
              <w:spacing w:after="0"/>
              <w:jc w:val="left"/>
              <w:rPr>
                <w:noProof/>
              </w:rPr>
            </w:pPr>
          </w:p>
          <w:p w14:paraId="15488DC3" w14:textId="77777777" w:rsidR="00B15444" w:rsidRDefault="00B15444" w:rsidP="003422BF">
            <w:pPr>
              <w:pStyle w:val="Brdtekst"/>
              <w:spacing w:after="0"/>
              <w:jc w:val="left"/>
              <w:rPr>
                <w:noProof/>
              </w:rPr>
            </w:pPr>
          </w:p>
          <w:p w14:paraId="178BA2BF" w14:textId="77777777" w:rsidR="00B15444" w:rsidRDefault="00B15444" w:rsidP="003422BF">
            <w:pPr>
              <w:pStyle w:val="Brdtekst"/>
              <w:spacing w:after="0"/>
              <w:jc w:val="left"/>
              <w:rPr>
                <w:noProof/>
              </w:rPr>
            </w:pPr>
          </w:p>
          <w:p w14:paraId="0C951165" w14:textId="77777777" w:rsidR="00260A24" w:rsidRDefault="00260A24" w:rsidP="003422BF">
            <w:pPr>
              <w:pStyle w:val="Brdtekst"/>
              <w:spacing w:after="0"/>
              <w:jc w:val="left"/>
              <w:rPr>
                <w:noProof/>
              </w:rPr>
            </w:pPr>
            <w:r>
              <w:rPr>
                <w:noProof/>
              </w:rPr>
              <w:t>Se felles merknadssvar – 2 Konsekvenser av støy</w:t>
            </w:r>
          </w:p>
          <w:p w14:paraId="4F37BC18" w14:textId="77777777" w:rsidR="00B15444" w:rsidRDefault="00B15444" w:rsidP="003422BF">
            <w:pPr>
              <w:pStyle w:val="Brdtekst"/>
              <w:spacing w:after="0"/>
              <w:jc w:val="left"/>
              <w:rPr>
                <w:noProof/>
              </w:rPr>
            </w:pPr>
          </w:p>
          <w:p w14:paraId="38440C6D" w14:textId="77777777" w:rsidR="00260A24" w:rsidRDefault="00260A24" w:rsidP="003422BF">
            <w:pPr>
              <w:pStyle w:val="Brdtekst"/>
              <w:spacing w:after="0"/>
              <w:jc w:val="left"/>
              <w:rPr>
                <w:noProof/>
              </w:rPr>
            </w:pPr>
          </w:p>
          <w:p w14:paraId="5054FCF6" w14:textId="77777777" w:rsidR="00260A24" w:rsidRDefault="00260A24" w:rsidP="003422BF">
            <w:pPr>
              <w:pStyle w:val="Brdtekst"/>
              <w:spacing w:after="0"/>
              <w:jc w:val="left"/>
              <w:rPr>
                <w:noProof/>
              </w:rPr>
            </w:pPr>
          </w:p>
          <w:p w14:paraId="1DC0920C" w14:textId="77777777" w:rsidR="00260A24" w:rsidRDefault="00260A24" w:rsidP="003422BF">
            <w:pPr>
              <w:pStyle w:val="Brdtekst"/>
              <w:spacing w:after="0"/>
              <w:jc w:val="left"/>
              <w:rPr>
                <w:noProof/>
              </w:rPr>
            </w:pPr>
          </w:p>
          <w:p w14:paraId="79BE57B3" w14:textId="77777777" w:rsidR="00260A24" w:rsidRDefault="00260A24" w:rsidP="003422BF">
            <w:pPr>
              <w:pStyle w:val="Brdtekst"/>
              <w:spacing w:after="0"/>
              <w:jc w:val="left"/>
              <w:rPr>
                <w:noProof/>
              </w:rPr>
            </w:pPr>
          </w:p>
          <w:p w14:paraId="55E2183A" w14:textId="77777777" w:rsidR="00260A24" w:rsidRDefault="00260A24" w:rsidP="003422BF">
            <w:pPr>
              <w:pStyle w:val="Brdtekst"/>
              <w:spacing w:after="0"/>
              <w:jc w:val="left"/>
              <w:rPr>
                <w:noProof/>
              </w:rPr>
            </w:pPr>
          </w:p>
          <w:p w14:paraId="711926CE" w14:textId="077D5F74" w:rsidR="00BA1AF7" w:rsidRDefault="00BA1AF7" w:rsidP="003422BF">
            <w:pPr>
              <w:pStyle w:val="Brdtekst"/>
              <w:spacing w:after="0"/>
              <w:jc w:val="left"/>
              <w:rPr>
                <w:noProof/>
              </w:rPr>
            </w:pPr>
          </w:p>
          <w:p w14:paraId="6FC39F82" w14:textId="1741A20F" w:rsidR="00BA1AF7" w:rsidRDefault="00BA1AF7" w:rsidP="003422BF">
            <w:pPr>
              <w:pStyle w:val="Brdtekst"/>
              <w:spacing w:after="0"/>
              <w:jc w:val="left"/>
              <w:rPr>
                <w:noProof/>
              </w:rPr>
            </w:pPr>
          </w:p>
          <w:p w14:paraId="4BF2C73B" w14:textId="12CA95A1" w:rsidR="00BA1AF7" w:rsidRDefault="00BA1AF7" w:rsidP="003422BF">
            <w:pPr>
              <w:pStyle w:val="Brdtekst"/>
              <w:spacing w:after="0"/>
              <w:jc w:val="left"/>
              <w:rPr>
                <w:noProof/>
              </w:rPr>
            </w:pPr>
          </w:p>
          <w:p w14:paraId="00DAEADA" w14:textId="737DE23C" w:rsidR="00BA1AF7" w:rsidRDefault="00BA1AF7" w:rsidP="003422BF">
            <w:pPr>
              <w:pStyle w:val="Brdtekst"/>
              <w:spacing w:after="0"/>
              <w:jc w:val="left"/>
              <w:rPr>
                <w:noProof/>
              </w:rPr>
            </w:pPr>
          </w:p>
          <w:p w14:paraId="3F5D0617" w14:textId="5674AAF5" w:rsidR="003422BF" w:rsidRDefault="003422BF" w:rsidP="003422BF">
            <w:pPr>
              <w:pStyle w:val="Brdtekst"/>
              <w:spacing w:after="0"/>
              <w:jc w:val="left"/>
              <w:rPr>
                <w:noProof/>
              </w:rPr>
            </w:pPr>
          </w:p>
          <w:p w14:paraId="54CF5085" w14:textId="7531EDD0" w:rsidR="003422BF" w:rsidRDefault="003422BF" w:rsidP="003422BF">
            <w:pPr>
              <w:pStyle w:val="Brdtekst"/>
              <w:spacing w:after="0"/>
              <w:jc w:val="left"/>
              <w:rPr>
                <w:noProof/>
              </w:rPr>
            </w:pPr>
          </w:p>
          <w:p w14:paraId="77ECE8A3" w14:textId="77777777" w:rsidR="004356D6" w:rsidRDefault="004356D6" w:rsidP="003422BF">
            <w:pPr>
              <w:pStyle w:val="Brdtekst"/>
              <w:spacing w:after="0"/>
              <w:jc w:val="left"/>
              <w:rPr>
                <w:noProof/>
              </w:rPr>
            </w:pPr>
          </w:p>
          <w:p w14:paraId="177D2B5E" w14:textId="5C6C9E01" w:rsidR="003422BF" w:rsidRDefault="003422BF" w:rsidP="003422BF">
            <w:pPr>
              <w:pStyle w:val="Brdtekst"/>
              <w:spacing w:after="0"/>
              <w:jc w:val="left"/>
              <w:rPr>
                <w:noProof/>
              </w:rPr>
            </w:pPr>
            <w:r>
              <w:rPr>
                <w:noProof/>
              </w:rPr>
              <w:t>Politiets behov dekkes med foreslåtte tidsbegrensninger, men begrensningene gir mindre mulighet til å trene sammen med politi fra øvrige deler av landet.</w:t>
            </w:r>
          </w:p>
          <w:p w14:paraId="4DF66EBE" w14:textId="4258F0F1" w:rsidR="003422BF" w:rsidRDefault="003422BF" w:rsidP="003422BF">
            <w:pPr>
              <w:pStyle w:val="Brdtekst"/>
              <w:spacing w:after="0"/>
              <w:jc w:val="left"/>
              <w:rPr>
                <w:noProof/>
              </w:rPr>
            </w:pPr>
          </w:p>
          <w:p w14:paraId="69201601" w14:textId="7E82A471" w:rsidR="003422BF" w:rsidRDefault="003422BF" w:rsidP="003422BF">
            <w:pPr>
              <w:pStyle w:val="Brdtekst"/>
              <w:spacing w:after="0"/>
              <w:jc w:val="left"/>
              <w:rPr>
                <w:noProof/>
              </w:rPr>
            </w:pPr>
          </w:p>
          <w:p w14:paraId="74EB898B" w14:textId="1FC2BEF6" w:rsidR="003422BF" w:rsidRDefault="003422BF" w:rsidP="003422BF">
            <w:pPr>
              <w:pStyle w:val="Brdtekst"/>
              <w:spacing w:after="0"/>
              <w:jc w:val="left"/>
              <w:rPr>
                <w:noProof/>
              </w:rPr>
            </w:pPr>
          </w:p>
          <w:p w14:paraId="48FCC740" w14:textId="77777777" w:rsidR="003422BF" w:rsidRDefault="003422BF" w:rsidP="003422BF">
            <w:pPr>
              <w:pStyle w:val="Brdtekst"/>
              <w:spacing w:after="0"/>
              <w:jc w:val="left"/>
              <w:rPr>
                <w:noProof/>
              </w:rPr>
            </w:pPr>
            <w:r>
              <w:rPr>
                <w:noProof/>
              </w:rPr>
              <w:t>Se felles merknadssvar – 2 Konsekvenser av støy</w:t>
            </w:r>
          </w:p>
          <w:p w14:paraId="0D249DD1" w14:textId="5D7D9396" w:rsidR="003422BF" w:rsidRDefault="003422BF" w:rsidP="003422BF">
            <w:pPr>
              <w:pStyle w:val="Brdtekst"/>
              <w:spacing w:after="0"/>
              <w:jc w:val="left"/>
              <w:rPr>
                <w:noProof/>
              </w:rPr>
            </w:pPr>
          </w:p>
          <w:p w14:paraId="3593D675" w14:textId="0C760BE2" w:rsidR="003422BF" w:rsidRDefault="003422BF" w:rsidP="003422BF">
            <w:pPr>
              <w:pStyle w:val="Brdtekst"/>
              <w:spacing w:after="0"/>
              <w:jc w:val="left"/>
              <w:rPr>
                <w:noProof/>
              </w:rPr>
            </w:pPr>
          </w:p>
          <w:p w14:paraId="27B284E4" w14:textId="2776793D" w:rsidR="003422BF" w:rsidRDefault="003422BF" w:rsidP="003422BF">
            <w:pPr>
              <w:pStyle w:val="Brdtekst"/>
              <w:spacing w:after="0"/>
              <w:jc w:val="left"/>
              <w:rPr>
                <w:noProof/>
              </w:rPr>
            </w:pPr>
          </w:p>
          <w:p w14:paraId="0715F134" w14:textId="426643B9" w:rsidR="003422BF" w:rsidRDefault="003422BF" w:rsidP="003422BF">
            <w:pPr>
              <w:pStyle w:val="Brdtekst"/>
              <w:spacing w:after="0"/>
              <w:jc w:val="left"/>
              <w:rPr>
                <w:noProof/>
              </w:rPr>
            </w:pPr>
          </w:p>
          <w:p w14:paraId="1FEF189E" w14:textId="77777777" w:rsidR="003422BF" w:rsidRDefault="003422BF" w:rsidP="003422BF">
            <w:pPr>
              <w:pStyle w:val="Brdtekst"/>
              <w:spacing w:after="0"/>
              <w:jc w:val="left"/>
              <w:rPr>
                <w:noProof/>
              </w:rPr>
            </w:pPr>
            <w:r>
              <w:rPr>
                <w:noProof/>
              </w:rPr>
              <w:t>Se felles merknadssvar – 2 Konsekvenser av støy</w:t>
            </w:r>
          </w:p>
          <w:p w14:paraId="6840F6EE" w14:textId="73183AD0" w:rsidR="003422BF" w:rsidRDefault="003422BF" w:rsidP="003422BF">
            <w:pPr>
              <w:pStyle w:val="Brdtekst"/>
              <w:spacing w:after="0"/>
              <w:jc w:val="left"/>
              <w:rPr>
                <w:noProof/>
              </w:rPr>
            </w:pPr>
          </w:p>
          <w:p w14:paraId="03953D9E" w14:textId="6A2A78AD" w:rsidR="003422BF" w:rsidRDefault="003422BF" w:rsidP="003422BF">
            <w:pPr>
              <w:pStyle w:val="Brdtekst"/>
              <w:spacing w:after="0"/>
              <w:jc w:val="left"/>
              <w:rPr>
                <w:noProof/>
              </w:rPr>
            </w:pPr>
          </w:p>
          <w:p w14:paraId="7A6481D3" w14:textId="72A85BFD" w:rsidR="003422BF" w:rsidRDefault="003422BF" w:rsidP="003422BF">
            <w:pPr>
              <w:pStyle w:val="Brdtekst"/>
              <w:spacing w:after="0"/>
              <w:jc w:val="left"/>
              <w:rPr>
                <w:noProof/>
              </w:rPr>
            </w:pPr>
          </w:p>
          <w:p w14:paraId="3FDDE8C7" w14:textId="49C280CF" w:rsidR="003422BF" w:rsidRDefault="003422BF" w:rsidP="003422BF">
            <w:pPr>
              <w:pStyle w:val="Brdtekst"/>
              <w:spacing w:after="0"/>
              <w:jc w:val="left"/>
              <w:rPr>
                <w:noProof/>
              </w:rPr>
            </w:pPr>
          </w:p>
          <w:p w14:paraId="45D46D59" w14:textId="1C36335E" w:rsidR="003422BF" w:rsidRDefault="003422BF" w:rsidP="003422BF">
            <w:pPr>
              <w:pStyle w:val="Brdtekst"/>
              <w:spacing w:after="0"/>
              <w:jc w:val="left"/>
              <w:rPr>
                <w:noProof/>
              </w:rPr>
            </w:pPr>
          </w:p>
          <w:p w14:paraId="40E92FF5" w14:textId="77777777" w:rsidR="003422BF" w:rsidRDefault="003422BF" w:rsidP="003422BF">
            <w:pPr>
              <w:pStyle w:val="Brdtekst"/>
              <w:spacing w:after="0"/>
              <w:jc w:val="left"/>
              <w:rPr>
                <w:noProof/>
              </w:rPr>
            </w:pPr>
            <w:r>
              <w:rPr>
                <w:noProof/>
              </w:rPr>
              <w:t>Se felles merknadssvar – 2 Konsekvenser av støy</w:t>
            </w:r>
          </w:p>
          <w:p w14:paraId="665D5199" w14:textId="2E87BD77" w:rsidR="003422BF" w:rsidRDefault="003422BF" w:rsidP="003422BF">
            <w:pPr>
              <w:pStyle w:val="Brdtekst"/>
              <w:spacing w:after="0"/>
              <w:jc w:val="left"/>
              <w:rPr>
                <w:noProof/>
              </w:rPr>
            </w:pPr>
          </w:p>
          <w:p w14:paraId="287C567F" w14:textId="04D1D5C6" w:rsidR="003422BF" w:rsidRDefault="003422BF" w:rsidP="003422BF">
            <w:pPr>
              <w:pStyle w:val="Brdtekst"/>
              <w:spacing w:after="0"/>
              <w:jc w:val="left"/>
              <w:rPr>
                <w:noProof/>
              </w:rPr>
            </w:pPr>
          </w:p>
          <w:p w14:paraId="0102B9D1" w14:textId="01CD454D" w:rsidR="003422BF" w:rsidRDefault="003422BF" w:rsidP="003422BF">
            <w:pPr>
              <w:pStyle w:val="Brdtekst"/>
              <w:spacing w:after="0"/>
              <w:jc w:val="left"/>
              <w:rPr>
                <w:noProof/>
              </w:rPr>
            </w:pPr>
          </w:p>
          <w:p w14:paraId="0B5C99E0" w14:textId="7B7D0A19" w:rsidR="003422BF" w:rsidRDefault="003422BF" w:rsidP="003422BF">
            <w:pPr>
              <w:pStyle w:val="Brdtekst"/>
              <w:spacing w:after="0"/>
              <w:jc w:val="left"/>
              <w:rPr>
                <w:noProof/>
              </w:rPr>
            </w:pPr>
            <w:r>
              <w:rPr>
                <w:noProof/>
              </w:rPr>
              <w:t>Se felles merknadssvar – 2 Konsekvenser av støy og 3 Helsemessige konsekvenser</w:t>
            </w:r>
          </w:p>
          <w:p w14:paraId="06F9681B" w14:textId="371AAD2E" w:rsidR="003422BF" w:rsidRDefault="003422BF" w:rsidP="003422BF">
            <w:pPr>
              <w:pStyle w:val="Brdtekst"/>
              <w:spacing w:after="0"/>
              <w:jc w:val="left"/>
              <w:rPr>
                <w:noProof/>
              </w:rPr>
            </w:pPr>
          </w:p>
          <w:p w14:paraId="15727D11" w14:textId="1C93FD55" w:rsidR="003422BF" w:rsidRDefault="003422BF" w:rsidP="003422BF">
            <w:pPr>
              <w:pStyle w:val="Brdtekst"/>
              <w:spacing w:after="0"/>
              <w:jc w:val="left"/>
              <w:rPr>
                <w:noProof/>
              </w:rPr>
            </w:pPr>
          </w:p>
          <w:p w14:paraId="746A68DD" w14:textId="431C3620" w:rsidR="003422BF" w:rsidRDefault="003422BF" w:rsidP="003422BF">
            <w:pPr>
              <w:pStyle w:val="Brdtekst"/>
              <w:spacing w:after="0"/>
              <w:jc w:val="left"/>
              <w:rPr>
                <w:noProof/>
              </w:rPr>
            </w:pPr>
          </w:p>
          <w:p w14:paraId="2C553275" w14:textId="69370C89" w:rsidR="003422BF" w:rsidRDefault="003422BF" w:rsidP="003422BF">
            <w:pPr>
              <w:pStyle w:val="Brdtekst"/>
              <w:spacing w:after="0"/>
              <w:jc w:val="left"/>
              <w:rPr>
                <w:noProof/>
              </w:rPr>
            </w:pPr>
          </w:p>
          <w:p w14:paraId="7FE8DF19" w14:textId="6701B0B1" w:rsidR="003422BF" w:rsidRDefault="003422BF" w:rsidP="003422BF">
            <w:pPr>
              <w:pStyle w:val="Brdtekst"/>
              <w:spacing w:after="0"/>
              <w:jc w:val="left"/>
              <w:rPr>
                <w:noProof/>
              </w:rPr>
            </w:pPr>
          </w:p>
          <w:p w14:paraId="7D834B0E" w14:textId="77777777" w:rsidR="004356D6" w:rsidRDefault="004356D6" w:rsidP="003422BF">
            <w:pPr>
              <w:pStyle w:val="Brdtekst"/>
              <w:spacing w:after="0"/>
              <w:jc w:val="left"/>
              <w:rPr>
                <w:noProof/>
              </w:rPr>
            </w:pPr>
          </w:p>
          <w:p w14:paraId="52B9097C" w14:textId="77777777" w:rsidR="003422BF" w:rsidRDefault="003422BF" w:rsidP="003422BF">
            <w:pPr>
              <w:pStyle w:val="Brdtekst"/>
              <w:spacing w:after="0"/>
              <w:jc w:val="left"/>
              <w:rPr>
                <w:noProof/>
              </w:rPr>
            </w:pPr>
            <w:r>
              <w:rPr>
                <w:noProof/>
              </w:rPr>
              <w:t>Se felles merknadssvar – 3 Helsemessige konsekvenser og 4 Konsekvenser for barn og unge</w:t>
            </w:r>
          </w:p>
          <w:p w14:paraId="46E462B9" w14:textId="2F736E94" w:rsidR="003422BF" w:rsidRDefault="003422BF" w:rsidP="003422BF">
            <w:pPr>
              <w:pStyle w:val="Brdtekst"/>
              <w:spacing w:after="0"/>
              <w:jc w:val="left"/>
              <w:rPr>
                <w:noProof/>
              </w:rPr>
            </w:pPr>
          </w:p>
          <w:p w14:paraId="7A65FD74" w14:textId="7A5D911B" w:rsidR="003422BF" w:rsidRDefault="003422BF" w:rsidP="003422BF">
            <w:pPr>
              <w:pStyle w:val="Brdtekst"/>
              <w:spacing w:after="0"/>
              <w:jc w:val="left"/>
              <w:rPr>
                <w:noProof/>
              </w:rPr>
            </w:pPr>
          </w:p>
          <w:p w14:paraId="7294A53A" w14:textId="1B84E275" w:rsidR="003422BF" w:rsidRDefault="003422BF" w:rsidP="003422BF">
            <w:pPr>
              <w:pStyle w:val="Brdtekst"/>
              <w:spacing w:after="0"/>
              <w:jc w:val="left"/>
              <w:rPr>
                <w:noProof/>
              </w:rPr>
            </w:pPr>
          </w:p>
          <w:p w14:paraId="53F07200" w14:textId="74F45DB2" w:rsidR="003422BF" w:rsidRDefault="003422BF" w:rsidP="003422BF">
            <w:pPr>
              <w:pStyle w:val="Brdtekst"/>
              <w:spacing w:after="0"/>
              <w:jc w:val="left"/>
              <w:rPr>
                <w:noProof/>
              </w:rPr>
            </w:pPr>
          </w:p>
          <w:p w14:paraId="7FDEDE55" w14:textId="77D54CF1" w:rsidR="003422BF" w:rsidRDefault="003422BF" w:rsidP="003422BF">
            <w:pPr>
              <w:pStyle w:val="Brdtekst"/>
              <w:spacing w:after="0"/>
              <w:jc w:val="left"/>
              <w:rPr>
                <w:noProof/>
              </w:rPr>
            </w:pPr>
            <w:r>
              <w:rPr>
                <w:noProof/>
              </w:rPr>
              <w:t>Se felles merknadssvar – 5 Skytebaner og SIBO</w:t>
            </w:r>
          </w:p>
          <w:p w14:paraId="4CF5AA05" w14:textId="3A69EDBD" w:rsidR="003422BF" w:rsidRDefault="003422BF" w:rsidP="003422BF">
            <w:pPr>
              <w:pStyle w:val="Brdtekst"/>
              <w:spacing w:after="0"/>
              <w:jc w:val="left"/>
              <w:rPr>
                <w:noProof/>
              </w:rPr>
            </w:pPr>
          </w:p>
          <w:p w14:paraId="0CD236F7" w14:textId="7A15B5D9" w:rsidR="003422BF" w:rsidRDefault="003422BF" w:rsidP="003422BF">
            <w:pPr>
              <w:pStyle w:val="Brdtekst"/>
              <w:spacing w:after="0"/>
              <w:jc w:val="left"/>
              <w:rPr>
                <w:noProof/>
              </w:rPr>
            </w:pPr>
          </w:p>
          <w:p w14:paraId="2DEE370D" w14:textId="599E2F10" w:rsidR="003422BF" w:rsidRDefault="003422BF" w:rsidP="003422BF">
            <w:pPr>
              <w:pStyle w:val="Brdtekst"/>
              <w:spacing w:after="0"/>
              <w:jc w:val="left"/>
              <w:rPr>
                <w:noProof/>
              </w:rPr>
            </w:pPr>
          </w:p>
          <w:p w14:paraId="24806DA1" w14:textId="19E4F756" w:rsidR="003422BF" w:rsidRDefault="003422BF" w:rsidP="003422BF">
            <w:pPr>
              <w:pStyle w:val="Brdtekst"/>
              <w:spacing w:after="0"/>
              <w:jc w:val="left"/>
              <w:rPr>
                <w:noProof/>
              </w:rPr>
            </w:pPr>
          </w:p>
          <w:p w14:paraId="48BA3692" w14:textId="048E5ACE" w:rsidR="003422BF" w:rsidRDefault="003422BF" w:rsidP="003422BF">
            <w:pPr>
              <w:pStyle w:val="Brdtekst"/>
              <w:spacing w:after="0"/>
              <w:jc w:val="left"/>
              <w:rPr>
                <w:noProof/>
              </w:rPr>
            </w:pPr>
            <w:r>
              <w:rPr>
                <w:noProof/>
              </w:rPr>
              <w:t>Se felles merknadssvar – 1 Lokalisering</w:t>
            </w:r>
          </w:p>
          <w:p w14:paraId="41981336" w14:textId="7C2B3A14" w:rsidR="003422BF" w:rsidRDefault="003422BF" w:rsidP="003422BF">
            <w:pPr>
              <w:pStyle w:val="Brdtekst"/>
              <w:spacing w:after="0"/>
              <w:jc w:val="left"/>
              <w:rPr>
                <w:noProof/>
              </w:rPr>
            </w:pPr>
          </w:p>
          <w:p w14:paraId="5DBB5F50" w14:textId="77777777" w:rsidR="003422BF" w:rsidRDefault="003422BF" w:rsidP="003422BF">
            <w:pPr>
              <w:pStyle w:val="Brdtekst"/>
              <w:spacing w:after="0"/>
              <w:jc w:val="left"/>
              <w:rPr>
                <w:noProof/>
              </w:rPr>
            </w:pPr>
          </w:p>
          <w:p w14:paraId="3AE85E7C" w14:textId="77777777" w:rsidR="003422BF" w:rsidRDefault="003422BF" w:rsidP="003422BF">
            <w:pPr>
              <w:pStyle w:val="Brdtekst"/>
              <w:spacing w:after="0"/>
              <w:jc w:val="left"/>
              <w:rPr>
                <w:noProof/>
              </w:rPr>
            </w:pPr>
          </w:p>
          <w:p w14:paraId="2AFC2B75" w14:textId="1AE24469" w:rsidR="00BA1AF7" w:rsidRDefault="00BA1AF7" w:rsidP="003422BF">
            <w:pPr>
              <w:pStyle w:val="Brdtekst"/>
              <w:spacing w:after="0"/>
              <w:jc w:val="left"/>
              <w:rPr>
                <w:noProof/>
              </w:rPr>
            </w:pPr>
          </w:p>
          <w:p w14:paraId="75673766" w14:textId="77777777" w:rsidR="00BA1AF7" w:rsidRDefault="00BA1AF7" w:rsidP="003422BF">
            <w:pPr>
              <w:pStyle w:val="Brdtekst"/>
              <w:spacing w:after="0"/>
              <w:jc w:val="left"/>
              <w:rPr>
                <w:noProof/>
              </w:rPr>
            </w:pPr>
          </w:p>
          <w:p w14:paraId="0FAFBB18" w14:textId="77777777" w:rsidR="003422BF" w:rsidRDefault="003422BF" w:rsidP="003422BF">
            <w:pPr>
              <w:pStyle w:val="Brdtekst"/>
              <w:spacing w:after="0"/>
              <w:jc w:val="left"/>
              <w:rPr>
                <w:noProof/>
              </w:rPr>
            </w:pPr>
            <w:r>
              <w:rPr>
                <w:noProof/>
              </w:rPr>
              <w:t>Se felles merknadssvar – 2 Konsekvenser av støy</w:t>
            </w:r>
          </w:p>
          <w:p w14:paraId="6F2BFBC1" w14:textId="77777777" w:rsidR="00B70B22" w:rsidRDefault="00B70B22" w:rsidP="003422BF">
            <w:pPr>
              <w:pStyle w:val="Brdtekst"/>
              <w:spacing w:after="0"/>
              <w:jc w:val="left"/>
              <w:rPr>
                <w:noProof/>
              </w:rPr>
            </w:pPr>
          </w:p>
          <w:p w14:paraId="7D49E162" w14:textId="77777777" w:rsidR="00B70B22" w:rsidRDefault="00B70B22" w:rsidP="003422BF">
            <w:pPr>
              <w:pStyle w:val="Brdtekst"/>
              <w:spacing w:after="0"/>
              <w:jc w:val="left"/>
              <w:rPr>
                <w:noProof/>
              </w:rPr>
            </w:pPr>
          </w:p>
          <w:p w14:paraId="76EA46B4" w14:textId="07AA97CC" w:rsidR="00352C81" w:rsidRDefault="00352C81" w:rsidP="003422BF">
            <w:pPr>
              <w:pStyle w:val="Brdtekst"/>
              <w:spacing w:after="0"/>
              <w:jc w:val="left"/>
              <w:rPr>
                <w:noProof/>
              </w:rPr>
            </w:pPr>
          </w:p>
        </w:tc>
      </w:tr>
      <w:tr w:rsidR="000D3D1E" w14:paraId="33838838" w14:textId="77777777" w:rsidTr="00A47C76">
        <w:tc>
          <w:tcPr>
            <w:tcW w:w="4395" w:type="dxa"/>
          </w:tcPr>
          <w:p w14:paraId="384CF723" w14:textId="124BF297" w:rsidR="000D3D1E" w:rsidRPr="000D3D1E" w:rsidRDefault="003308BA" w:rsidP="000D3D1E">
            <w:pPr>
              <w:pStyle w:val="Brdtekst"/>
              <w:spacing w:after="0"/>
              <w:jc w:val="left"/>
              <w:rPr>
                <w:b/>
                <w:noProof/>
              </w:rPr>
            </w:pPr>
            <w:r>
              <w:rPr>
                <w:b/>
                <w:noProof/>
              </w:rPr>
              <w:lastRenderedPageBreak/>
              <w:t>C68</w:t>
            </w:r>
            <w:r w:rsidR="000D3D1E" w:rsidRPr="000D3D1E">
              <w:rPr>
                <w:b/>
                <w:noProof/>
              </w:rPr>
              <w:t xml:space="preserve"> – Arne Rambøll – 18.06.2017</w:t>
            </w:r>
          </w:p>
          <w:p w14:paraId="607E3088" w14:textId="67FD93BA" w:rsidR="000D3D1E" w:rsidRPr="000D3D1E" w:rsidRDefault="000D3D1E" w:rsidP="000D3D1E">
            <w:pPr>
              <w:pStyle w:val="Brdtekst"/>
              <w:spacing w:after="0"/>
              <w:jc w:val="left"/>
              <w:rPr>
                <w:noProof/>
              </w:rPr>
            </w:pPr>
          </w:p>
          <w:p w14:paraId="6418AE3E" w14:textId="77777777" w:rsidR="000D3D1E" w:rsidRPr="000D3D1E" w:rsidRDefault="000D3D1E" w:rsidP="000D3D1E">
            <w:pPr>
              <w:pStyle w:val="Brdtekst"/>
              <w:spacing w:after="0"/>
              <w:jc w:val="left"/>
              <w:rPr>
                <w:noProof/>
              </w:rPr>
            </w:pPr>
            <w:r w:rsidRPr="000D3D1E">
              <w:rPr>
                <w:noProof/>
              </w:rPr>
              <w:t>Med dagens plan for beredskapssenter og ønsker om treningsmengde fra politiet vi dette påføre innbyggerne i området en stor støybelastning.</w:t>
            </w:r>
          </w:p>
          <w:p w14:paraId="21E15C63" w14:textId="77777777" w:rsidR="000D3D1E" w:rsidRPr="000D3D1E" w:rsidRDefault="000D3D1E" w:rsidP="000D3D1E">
            <w:pPr>
              <w:pStyle w:val="Brdtekst"/>
              <w:spacing w:after="0"/>
              <w:jc w:val="left"/>
              <w:rPr>
                <w:noProof/>
              </w:rPr>
            </w:pPr>
          </w:p>
          <w:p w14:paraId="5DA20FF7" w14:textId="77777777" w:rsidR="000D3D1E" w:rsidRPr="000D3D1E" w:rsidRDefault="000D3D1E" w:rsidP="000D3D1E">
            <w:pPr>
              <w:pStyle w:val="Brdtekst"/>
              <w:spacing w:after="0"/>
              <w:jc w:val="left"/>
              <w:rPr>
                <w:noProof/>
              </w:rPr>
            </w:pPr>
            <w:r w:rsidRPr="000D3D1E">
              <w:rPr>
                <w:noProof/>
              </w:rPr>
              <w:t>Støyen vi være at ulik art, skudd, eksplosjoner og helikopterstøy. Støy det til dels er vanskelig å skjerme med voller og som i varierende grad vil dempes av omliggende terreng.</w:t>
            </w:r>
          </w:p>
          <w:p w14:paraId="2D4B53F1" w14:textId="77777777" w:rsidR="000D3D1E" w:rsidRPr="000D3D1E" w:rsidRDefault="000D3D1E" w:rsidP="000D3D1E">
            <w:pPr>
              <w:pStyle w:val="Brdtekst"/>
              <w:spacing w:after="0"/>
              <w:jc w:val="left"/>
              <w:rPr>
                <w:noProof/>
              </w:rPr>
            </w:pPr>
          </w:p>
          <w:p w14:paraId="3DE01CE4" w14:textId="77777777" w:rsidR="000D3D1E" w:rsidRPr="000D3D1E" w:rsidRDefault="000D3D1E" w:rsidP="000D3D1E">
            <w:pPr>
              <w:pStyle w:val="Brdtekst"/>
              <w:spacing w:after="0"/>
              <w:jc w:val="left"/>
              <w:rPr>
                <w:noProof/>
              </w:rPr>
            </w:pPr>
            <w:r w:rsidRPr="000D3D1E">
              <w:rPr>
                <w:noProof/>
              </w:rPr>
              <w:t>Mange av barna har sin skole i områder som vil bli sterkt rammet av støyen. Det blir hevdet at støyen ikke er helseskadelig. Det er nok ikke fare for hørselskader i nærliggende boligområder, man vet lite om hvordan vedvarende krigsstøy vil påvirke psyken til beboere i området, spesielt for barn og unge. Det vil også bli til dels høy støy på nattestid fra helikoptre og denne vil i stor grad bidra til forringet helse ved at søvnkvalitet blir dårligere.</w:t>
            </w:r>
          </w:p>
          <w:p w14:paraId="59C13696" w14:textId="77777777" w:rsidR="000D3D1E" w:rsidRPr="000D3D1E" w:rsidRDefault="000D3D1E" w:rsidP="000D3D1E">
            <w:pPr>
              <w:pStyle w:val="Brdtekst"/>
              <w:spacing w:after="0"/>
              <w:jc w:val="left"/>
              <w:rPr>
                <w:noProof/>
              </w:rPr>
            </w:pPr>
          </w:p>
          <w:p w14:paraId="6457F793" w14:textId="77777777" w:rsidR="000D3D1E" w:rsidRPr="000D3D1E" w:rsidRDefault="000D3D1E" w:rsidP="000D3D1E">
            <w:pPr>
              <w:pStyle w:val="Brdtekst"/>
              <w:spacing w:after="0"/>
              <w:jc w:val="left"/>
              <w:rPr>
                <w:noProof/>
              </w:rPr>
            </w:pPr>
            <w:r w:rsidRPr="000D3D1E">
              <w:rPr>
                <w:noProof/>
              </w:rPr>
              <w:t>Barns evne til læring vil også svekkes ved økt støy. Dette strider mot utdanningslovens krav om retten til et godt psykososialt miljø.</w:t>
            </w:r>
          </w:p>
          <w:p w14:paraId="1DC1AF80" w14:textId="77777777" w:rsidR="000D3D1E" w:rsidRPr="000D3D1E" w:rsidRDefault="000D3D1E" w:rsidP="000D3D1E">
            <w:pPr>
              <w:pStyle w:val="Brdtekst"/>
              <w:spacing w:after="0"/>
              <w:jc w:val="left"/>
              <w:rPr>
                <w:noProof/>
              </w:rPr>
            </w:pPr>
          </w:p>
          <w:p w14:paraId="2A7686F6" w14:textId="3763A0ED" w:rsidR="000D3D1E" w:rsidRPr="000D3D1E" w:rsidRDefault="000D3D1E" w:rsidP="000D3D1E">
            <w:pPr>
              <w:pStyle w:val="Brdtekst"/>
              <w:spacing w:after="0"/>
              <w:jc w:val="left"/>
              <w:rPr>
                <w:noProof/>
              </w:rPr>
            </w:pPr>
            <w:r w:rsidRPr="000D3D1E">
              <w:rPr>
                <w:noProof/>
              </w:rPr>
              <w:t xml:space="preserve">Det at nye støygrenser er tatt i </w:t>
            </w:r>
            <w:r w:rsidR="00FC079A">
              <w:rPr>
                <w:noProof/>
              </w:rPr>
              <w:t xml:space="preserve">bruk for å beregne gult område </w:t>
            </w:r>
            <w:r w:rsidRPr="000D3D1E">
              <w:rPr>
                <w:noProof/>
              </w:rPr>
              <w:t xml:space="preserve">er også betenkelig. Etter Ski og Oppegårds støyregler vil flere </w:t>
            </w:r>
            <w:r w:rsidRPr="000D3D1E">
              <w:rPr>
                <w:noProof/>
              </w:rPr>
              <w:lastRenderedPageBreak/>
              <w:t>barneskoler og barnehager ligge innenfor gul sone. Med nye nasjonale regler, som tillater over dobbelt så høy støy, vil skolene og barnehagene ligge utenfor gul sone, men det betyr ikke at støyen blir svakere. På grunn av at reglene er nye har man ikke erfaring med konsekvensene for barn ved å ha skole og barnehager i et slikt lydbelastet miljø.</w:t>
            </w:r>
          </w:p>
          <w:p w14:paraId="20244D75" w14:textId="77777777" w:rsidR="000D3D1E" w:rsidRPr="000D3D1E" w:rsidRDefault="000D3D1E" w:rsidP="000D3D1E">
            <w:pPr>
              <w:pStyle w:val="Brdtekst"/>
              <w:spacing w:after="0"/>
              <w:jc w:val="left"/>
              <w:rPr>
                <w:noProof/>
              </w:rPr>
            </w:pPr>
          </w:p>
          <w:p w14:paraId="2BBC3CEC" w14:textId="77777777" w:rsidR="000D3D1E" w:rsidRPr="000D3D1E" w:rsidRDefault="000D3D1E" w:rsidP="000D3D1E">
            <w:pPr>
              <w:pStyle w:val="Brdtekst"/>
              <w:spacing w:after="0"/>
              <w:jc w:val="left"/>
              <w:rPr>
                <w:noProof/>
              </w:rPr>
            </w:pPr>
            <w:r w:rsidRPr="000D3D1E">
              <w:rPr>
                <w:noProof/>
              </w:rPr>
              <w:t xml:space="preserve">Friområdene som ligger nær det planlagte beredskapssenteret er blant Norges mest brukte. Det er barn i Grønliåsen nesten hver eneste dag. Ungdommer som har vokst opp i området kjenner hver sti og hvert tre i dette området. Denne fantastiske naturrikdommen vil bli helt ødelagt for barn som skal vokse opp i dette området i tiden framover.  </w:t>
            </w:r>
          </w:p>
          <w:p w14:paraId="6F7A0525" w14:textId="77777777" w:rsidR="000D3D1E" w:rsidRPr="000D3D1E" w:rsidRDefault="000D3D1E" w:rsidP="000D3D1E">
            <w:pPr>
              <w:pStyle w:val="Brdtekst"/>
              <w:spacing w:after="0"/>
              <w:jc w:val="left"/>
              <w:rPr>
                <w:noProof/>
              </w:rPr>
            </w:pPr>
          </w:p>
          <w:p w14:paraId="37244D5C" w14:textId="77777777" w:rsidR="000D3D1E" w:rsidRPr="000D3D1E" w:rsidRDefault="000D3D1E" w:rsidP="000D3D1E">
            <w:pPr>
              <w:pStyle w:val="Brdtekst"/>
              <w:spacing w:after="0"/>
              <w:jc w:val="left"/>
              <w:rPr>
                <w:noProof/>
              </w:rPr>
            </w:pPr>
            <w:r w:rsidRPr="000D3D1E">
              <w:rPr>
                <w:noProof/>
              </w:rPr>
              <w:t>Tårnåsen skole har en velkomstklasse for flyktningbarn, disse barna er traumatisert i det de har flyktet fra krig. Det å utsette disse barna for krigsstøy, vil øke den psykiske belastningen de blir utsatt for i dagliglivet. Velkomstklassen kan nok flyttes til en annen skole, men disse barna skal fremdeles bo i nærmiljøet.</w:t>
            </w:r>
          </w:p>
          <w:p w14:paraId="06B89213" w14:textId="77777777" w:rsidR="000D3D1E" w:rsidRPr="000D3D1E" w:rsidRDefault="000D3D1E" w:rsidP="000D3D1E">
            <w:pPr>
              <w:pStyle w:val="Brdtekst"/>
              <w:spacing w:after="0"/>
              <w:jc w:val="left"/>
              <w:rPr>
                <w:noProof/>
              </w:rPr>
            </w:pPr>
          </w:p>
          <w:p w14:paraId="71C89999" w14:textId="6C4D4FA5" w:rsidR="000D3D1E" w:rsidRPr="000D3D1E" w:rsidRDefault="000D3D1E" w:rsidP="000D3D1E">
            <w:pPr>
              <w:pStyle w:val="Brdtekst"/>
              <w:spacing w:after="0"/>
              <w:jc w:val="left"/>
              <w:rPr>
                <w:noProof/>
              </w:rPr>
            </w:pPr>
            <w:r w:rsidRPr="000D3D1E">
              <w:rPr>
                <w:noProof/>
              </w:rPr>
              <w:t>Jeg vil minne om FNs barnekonvensjon Del I, artikkel 3, første punkt</w:t>
            </w:r>
            <w:r w:rsidR="00DF1758">
              <w:rPr>
                <w:noProof/>
              </w:rPr>
              <w:t>.</w:t>
            </w:r>
          </w:p>
          <w:p w14:paraId="505B4C15" w14:textId="1EF2B4BD" w:rsidR="000D3D1E" w:rsidRPr="000D3D1E" w:rsidRDefault="000D3D1E" w:rsidP="000D3D1E">
            <w:pPr>
              <w:pStyle w:val="Brdtekst"/>
              <w:spacing w:after="0"/>
              <w:jc w:val="left"/>
              <w:rPr>
                <w:noProof/>
              </w:rPr>
            </w:pPr>
          </w:p>
          <w:p w14:paraId="5982B1A5" w14:textId="58D0B8E7" w:rsidR="000D3D1E" w:rsidRDefault="000D3D1E" w:rsidP="000D3D1E">
            <w:pPr>
              <w:pStyle w:val="Brdtekst"/>
              <w:spacing w:after="0"/>
              <w:jc w:val="left"/>
              <w:rPr>
                <w:noProof/>
              </w:rPr>
            </w:pPr>
            <w:r w:rsidRPr="000D3D1E">
              <w:rPr>
                <w:noProof/>
              </w:rPr>
              <w:t>Dette hensynet er ikke tatt i planleggingen av beredskapssenteret på Taraldrud.</w:t>
            </w:r>
          </w:p>
          <w:p w14:paraId="5A525693" w14:textId="77777777" w:rsidR="00DF1758" w:rsidRPr="000D3D1E" w:rsidRDefault="00DF1758" w:rsidP="000D3D1E">
            <w:pPr>
              <w:pStyle w:val="Brdtekst"/>
              <w:spacing w:after="0"/>
              <w:jc w:val="left"/>
              <w:rPr>
                <w:noProof/>
              </w:rPr>
            </w:pPr>
          </w:p>
          <w:p w14:paraId="05E5F5FD" w14:textId="63D5FADA" w:rsidR="000D3D1E" w:rsidRPr="000D3D1E" w:rsidRDefault="000D3D1E" w:rsidP="000D3D1E">
            <w:pPr>
              <w:pStyle w:val="Brdtekst"/>
              <w:spacing w:after="0"/>
              <w:jc w:val="left"/>
              <w:rPr>
                <w:noProof/>
              </w:rPr>
            </w:pPr>
            <w:r w:rsidRPr="000D3D1E">
              <w:rPr>
                <w:noProof/>
              </w:rPr>
              <w:t>Øvingsområdene der det skal skytes og øves med eksplosiver må bygges inn, slik at sjenerende støy ikke når boligområdene rundt. Eller så må beredskapssenteret bygges et sted er det ikke er store boligområder i nærheten. Innflygningen av helikoptre må ikke foregå over boligfelt.</w:t>
            </w:r>
          </w:p>
          <w:p w14:paraId="3C84D969" w14:textId="282D513D" w:rsidR="000D3D1E" w:rsidRPr="000D3D1E" w:rsidRDefault="000D3D1E" w:rsidP="000D3D1E">
            <w:pPr>
              <w:pStyle w:val="Brdtekst"/>
              <w:spacing w:after="0"/>
              <w:jc w:val="left"/>
              <w:rPr>
                <w:noProof/>
              </w:rPr>
            </w:pPr>
          </w:p>
        </w:tc>
        <w:tc>
          <w:tcPr>
            <w:tcW w:w="4110" w:type="dxa"/>
          </w:tcPr>
          <w:p w14:paraId="6A8F35E5" w14:textId="77777777" w:rsidR="003422BF" w:rsidRDefault="003422BF" w:rsidP="00E26597">
            <w:pPr>
              <w:pStyle w:val="Brdtekst"/>
              <w:spacing w:after="0"/>
              <w:rPr>
                <w:noProof/>
              </w:rPr>
            </w:pPr>
          </w:p>
          <w:p w14:paraId="2A68C434" w14:textId="77777777" w:rsidR="003422BF" w:rsidRDefault="003422BF" w:rsidP="00E26597">
            <w:pPr>
              <w:pStyle w:val="Brdtekst"/>
              <w:spacing w:after="0"/>
              <w:rPr>
                <w:noProof/>
              </w:rPr>
            </w:pPr>
          </w:p>
          <w:p w14:paraId="4A5032B2" w14:textId="77777777" w:rsidR="003422BF" w:rsidRDefault="003422BF" w:rsidP="003422BF">
            <w:pPr>
              <w:pStyle w:val="Brdtekst"/>
              <w:spacing w:after="0"/>
              <w:jc w:val="left"/>
              <w:rPr>
                <w:noProof/>
              </w:rPr>
            </w:pPr>
            <w:r>
              <w:rPr>
                <w:noProof/>
              </w:rPr>
              <w:t>Se felles merknadssvar – 2 Konsekvenser av støy og 3 Helsemessige konsekvenser</w:t>
            </w:r>
          </w:p>
          <w:p w14:paraId="5F37EBA5" w14:textId="2BB9433E" w:rsidR="003422BF" w:rsidRDefault="003422BF" w:rsidP="00E26597">
            <w:pPr>
              <w:pStyle w:val="Brdtekst"/>
              <w:spacing w:after="0"/>
              <w:rPr>
                <w:noProof/>
              </w:rPr>
            </w:pPr>
          </w:p>
          <w:p w14:paraId="7D557E0E" w14:textId="0D33994B" w:rsidR="003422BF" w:rsidRDefault="003422BF" w:rsidP="00E26597">
            <w:pPr>
              <w:pStyle w:val="Brdtekst"/>
              <w:spacing w:after="0"/>
              <w:rPr>
                <w:noProof/>
              </w:rPr>
            </w:pPr>
          </w:p>
          <w:p w14:paraId="0F8C7936" w14:textId="36555F4D" w:rsidR="003422BF" w:rsidRDefault="003422BF" w:rsidP="00E26597">
            <w:pPr>
              <w:pStyle w:val="Brdtekst"/>
              <w:spacing w:after="0"/>
              <w:rPr>
                <w:noProof/>
              </w:rPr>
            </w:pPr>
          </w:p>
          <w:p w14:paraId="0435D92E" w14:textId="0B99C7E5" w:rsidR="003422BF" w:rsidRDefault="003422BF" w:rsidP="00E26597">
            <w:pPr>
              <w:pStyle w:val="Brdtekst"/>
              <w:spacing w:after="0"/>
              <w:rPr>
                <w:noProof/>
              </w:rPr>
            </w:pPr>
          </w:p>
          <w:p w14:paraId="25964B79" w14:textId="114A2F20" w:rsidR="003422BF" w:rsidRDefault="003422BF" w:rsidP="00E26597">
            <w:pPr>
              <w:pStyle w:val="Brdtekst"/>
              <w:spacing w:after="0"/>
              <w:rPr>
                <w:noProof/>
              </w:rPr>
            </w:pPr>
          </w:p>
          <w:p w14:paraId="65FE9146" w14:textId="7DEA79B0" w:rsidR="003422BF" w:rsidRDefault="003422BF" w:rsidP="00E26597">
            <w:pPr>
              <w:pStyle w:val="Brdtekst"/>
              <w:spacing w:after="0"/>
              <w:rPr>
                <w:noProof/>
              </w:rPr>
            </w:pPr>
          </w:p>
          <w:p w14:paraId="274B54D8" w14:textId="018BC56F" w:rsidR="003422BF" w:rsidRDefault="003422BF" w:rsidP="00E26597">
            <w:pPr>
              <w:pStyle w:val="Brdtekst"/>
              <w:spacing w:after="0"/>
              <w:rPr>
                <w:noProof/>
              </w:rPr>
            </w:pPr>
          </w:p>
          <w:p w14:paraId="6A21DA82" w14:textId="7E4A78CE" w:rsidR="003422BF" w:rsidRDefault="003422BF" w:rsidP="00E26597">
            <w:pPr>
              <w:pStyle w:val="Brdtekst"/>
              <w:spacing w:after="0"/>
              <w:rPr>
                <w:noProof/>
              </w:rPr>
            </w:pPr>
          </w:p>
          <w:p w14:paraId="2371D8C0" w14:textId="552C7588" w:rsidR="003422BF" w:rsidRDefault="003422BF" w:rsidP="003422BF">
            <w:pPr>
              <w:pStyle w:val="Brdtekst"/>
              <w:spacing w:after="0"/>
              <w:jc w:val="left"/>
              <w:rPr>
                <w:noProof/>
              </w:rPr>
            </w:pPr>
            <w:r>
              <w:rPr>
                <w:noProof/>
              </w:rPr>
              <w:t>Se felles merknadssvar – 3 Helsemessige konsekvenser</w:t>
            </w:r>
          </w:p>
          <w:p w14:paraId="0A096163" w14:textId="7E8E55E9" w:rsidR="003422BF" w:rsidRDefault="003422BF" w:rsidP="00E26597">
            <w:pPr>
              <w:pStyle w:val="Brdtekst"/>
              <w:spacing w:after="0"/>
              <w:rPr>
                <w:noProof/>
              </w:rPr>
            </w:pPr>
          </w:p>
          <w:p w14:paraId="3582BECF" w14:textId="3D987D09" w:rsidR="003422BF" w:rsidRDefault="003422BF" w:rsidP="00E26597">
            <w:pPr>
              <w:pStyle w:val="Brdtekst"/>
              <w:spacing w:after="0"/>
              <w:rPr>
                <w:noProof/>
              </w:rPr>
            </w:pPr>
          </w:p>
          <w:p w14:paraId="1E0194D8" w14:textId="0B614C5E" w:rsidR="003422BF" w:rsidRDefault="003422BF" w:rsidP="00E26597">
            <w:pPr>
              <w:pStyle w:val="Brdtekst"/>
              <w:spacing w:after="0"/>
              <w:rPr>
                <w:noProof/>
              </w:rPr>
            </w:pPr>
          </w:p>
          <w:p w14:paraId="2EBB77D5" w14:textId="65C44CD8" w:rsidR="003422BF" w:rsidRDefault="003422BF" w:rsidP="00E26597">
            <w:pPr>
              <w:pStyle w:val="Brdtekst"/>
              <w:spacing w:after="0"/>
              <w:rPr>
                <w:noProof/>
              </w:rPr>
            </w:pPr>
          </w:p>
          <w:p w14:paraId="36C4F594" w14:textId="027648FB" w:rsidR="003422BF" w:rsidRDefault="003422BF" w:rsidP="00E26597">
            <w:pPr>
              <w:pStyle w:val="Brdtekst"/>
              <w:spacing w:after="0"/>
              <w:rPr>
                <w:noProof/>
              </w:rPr>
            </w:pPr>
          </w:p>
          <w:p w14:paraId="56E42F33" w14:textId="40DE2F16" w:rsidR="003422BF" w:rsidRDefault="003422BF" w:rsidP="003422BF">
            <w:pPr>
              <w:pStyle w:val="Brdtekst"/>
              <w:spacing w:after="0"/>
              <w:jc w:val="left"/>
              <w:rPr>
                <w:noProof/>
              </w:rPr>
            </w:pPr>
            <w:r>
              <w:rPr>
                <w:noProof/>
              </w:rPr>
              <w:t>Se felles merknadssvar – 2 Konsekvenser av støy, der helikopterstøy er særskilt kommentert</w:t>
            </w:r>
          </w:p>
          <w:p w14:paraId="26C129D9" w14:textId="02024659" w:rsidR="003422BF" w:rsidRDefault="003422BF" w:rsidP="003422BF">
            <w:pPr>
              <w:pStyle w:val="Brdtekst"/>
              <w:spacing w:after="0"/>
              <w:jc w:val="left"/>
              <w:rPr>
                <w:noProof/>
              </w:rPr>
            </w:pPr>
          </w:p>
          <w:p w14:paraId="2C516F1E" w14:textId="168CD9A1" w:rsidR="003422BF" w:rsidRDefault="003422BF" w:rsidP="003422BF">
            <w:pPr>
              <w:pStyle w:val="Brdtekst"/>
              <w:spacing w:after="0"/>
              <w:jc w:val="left"/>
              <w:rPr>
                <w:noProof/>
              </w:rPr>
            </w:pPr>
          </w:p>
          <w:p w14:paraId="19D7B53A" w14:textId="77777777" w:rsidR="003422BF" w:rsidRDefault="003422BF" w:rsidP="003422BF">
            <w:pPr>
              <w:pStyle w:val="Brdtekst"/>
              <w:spacing w:after="0"/>
              <w:jc w:val="left"/>
              <w:rPr>
                <w:noProof/>
              </w:rPr>
            </w:pPr>
            <w:r>
              <w:rPr>
                <w:noProof/>
              </w:rPr>
              <w:t>Se felles merknadssvar – 3 Helsemessige konsekvenser</w:t>
            </w:r>
          </w:p>
          <w:p w14:paraId="3485A751" w14:textId="7248D08D" w:rsidR="003422BF" w:rsidRDefault="003422BF" w:rsidP="003422BF">
            <w:pPr>
              <w:pStyle w:val="Brdtekst"/>
              <w:spacing w:after="0"/>
              <w:jc w:val="left"/>
              <w:rPr>
                <w:noProof/>
              </w:rPr>
            </w:pPr>
          </w:p>
          <w:p w14:paraId="6E75A103" w14:textId="637FBD7E" w:rsidR="003422BF" w:rsidRDefault="003422BF" w:rsidP="003422BF">
            <w:pPr>
              <w:pStyle w:val="Brdtekst"/>
              <w:spacing w:after="0"/>
              <w:jc w:val="left"/>
              <w:rPr>
                <w:noProof/>
              </w:rPr>
            </w:pPr>
          </w:p>
          <w:p w14:paraId="36957F70" w14:textId="0483233A" w:rsidR="003422BF" w:rsidRDefault="003422BF" w:rsidP="003422BF">
            <w:pPr>
              <w:pStyle w:val="Brdtekst"/>
              <w:spacing w:after="0"/>
              <w:jc w:val="left"/>
              <w:rPr>
                <w:noProof/>
              </w:rPr>
            </w:pPr>
            <w:r>
              <w:rPr>
                <w:noProof/>
              </w:rPr>
              <w:t>Se felles merknadssvar – 2 Konsekvenser av støy</w:t>
            </w:r>
          </w:p>
          <w:p w14:paraId="35EB0CF0" w14:textId="47A11FCC" w:rsidR="003422BF" w:rsidRDefault="003422BF" w:rsidP="003422BF">
            <w:pPr>
              <w:pStyle w:val="Brdtekst"/>
              <w:spacing w:after="0"/>
              <w:jc w:val="left"/>
              <w:rPr>
                <w:noProof/>
              </w:rPr>
            </w:pPr>
          </w:p>
          <w:p w14:paraId="0B4D9D32" w14:textId="0D249B05" w:rsidR="003422BF" w:rsidRDefault="003422BF" w:rsidP="003422BF">
            <w:pPr>
              <w:pStyle w:val="Brdtekst"/>
              <w:spacing w:after="0"/>
              <w:jc w:val="left"/>
              <w:rPr>
                <w:noProof/>
              </w:rPr>
            </w:pPr>
          </w:p>
          <w:p w14:paraId="505BD001" w14:textId="405C4B77" w:rsidR="003422BF" w:rsidRDefault="003422BF" w:rsidP="003422BF">
            <w:pPr>
              <w:pStyle w:val="Brdtekst"/>
              <w:spacing w:after="0"/>
              <w:jc w:val="left"/>
              <w:rPr>
                <w:noProof/>
              </w:rPr>
            </w:pPr>
          </w:p>
          <w:p w14:paraId="2FC7D8DE" w14:textId="2C63B7EA" w:rsidR="003422BF" w:rsidRDefault="003422BF" w:rsidP="003422BF">
            <w:pPr>
              <w:pStyle w:val="Brdtekst"/>
              <w:spacing w:after="0"/>
              <w:jc w:val="left"/>
              <w:rPr>
                <w:noProof/>
              </w:rPr>
            </w:pPr>
          </w:p>
          <w:p w14:paraId="089368B3" w14:textId="26843D5D" w:rsidR="003422BF" w:rsidRDefault="003422BF" w:rsidP="003422BF">
            <w:pPr>
              <w:pStyle w:val="Brdtekst"/>
              <w:spacing w:after="0"/>
              <w:jc w:val="left"/>
              <w:rPr>
                <w:noProof/>
              </w:rPr>
            </w:pPr>
          </w:p>
          <w:p w14:paraId="3A32D8A0" w14:textId="2205DCC1" w:rsidR="003422BF" w:rsidRDefault="003422BF" w:rsidP="003422BF">
            <w:pPr>
              <w:pStyle w:val="Brdtekst"/>
              <w:spacing w:after="0"/>
              <w:jc w:val="left"/>
              <w:rPr>
                <w:noProof/>
              </w:rPr>
            </w:pPr>
          </w:p>
          <w:p w14:paraId="55F29D59" w14:textId="35156379" w:rsidR="003422BF" w:rsidRDefault="003422BF" w:rsidP="003422BF">
            <w:pPr>
              <w:pStyle w:val="Brdtekst"/>
              <w:spacing w:after="0"/>
              <w:jc w:val="left"/>
              <w:rPr>
                <w:noProof/>
              </w:rPr>
            </w:pPr>
          </w:p>
          <w:p w14:paraId="1095F9EB" w14:textId="37AEB1AC" w:rsidR="003422BF" w:rsidRDefault="003422BF" w:rsidP="003422BF">
            <w:pPr>
              <w:pStyle w:val="Brdtekst"/>
              <w:spacing w:after="0"/>
              <w:jc w:val="left"/>
              <w:rPr>
                <w:noProof/>
              </w:rPr>
            </w:pPr>
          </w:p>
          <w:p w14:paraId="43E2EDB3" w14:textId="7F5E9440" w:rsidR="003422BF" w:rsidRDefault="003422BF" w:rsidP="003422BF">
            <w:pPr>
              <w:pStyle w:val="Brdtekst"/>
              <w:spacing w:after="0"/>
              <w:jc w:val="left"/>
              <w:rPr>
                <w:noProof/>
              </w:rPr>
            </w:pPr>
          </w:p>
          <w:p w14:paraId="6A6A54B5" w14:textId="0D93D63C" w:rsidR="003422BF" w:rsidRDefault="003422BF" w:rsidP="003422BF">
            <w:pPr>
              <w:pStyle w:val="Brdtekst"/>
              <w:spacing w:after="0"/>
              <w:jc w:val="left"/>
              <w:rPr>
                <w:noProof/>
              </w:rPr>
            </w:pPr>
          </w:p>
          <w:p w14:paraId="7B8E7C3B" w14:textId="64C2796E" w:rsidR="003422BF" w:rsidRDefault="003422BF" w:rsidP="003422BF">
            <w:pPr>
              <w:pStyle w:val="Brdtekst"/>
              <w:spacing w:after="0"/>
              <w:jc w:val="left"/>
              <w:rPr>
                <w:noProof/>
              </w:rPr>
            </w:pPr>
            <w:r>
              <w:rPr>
                <w:noProof/>
              </w:rPr>
              <w:t>Se felles merknadssvar – 2 Konsekvenser av støy, der støy i friluftsområdene</w:t>
            </w:r>
            <w:r w:rsidR="004356D6">
              <w:rPr>
                <w:noProof/>
              </w:rPr>
              <w:t xml:space="preserve"> og Grønliåsen</w:t>
            </w:r>
            <w:r>
              <w:rPr>
                <w:noProof/>
              </w:rPr>
              <w:t xml:space="preserve"> er særskilt kommentert. </w:t>
            </w:r>
          </w:p>
          <w:p w14:paraId="38ADB157" w14:textId="75EE85C0" w:rsidR="004356D6" w:rsidRDefault="004356D6" w:rsidP="003422BF">
            <w:pPr>
              <w:pStyle w:val="Brdtekst"/>
              <w:spacing w:after="0"/>
              <w:jc w:val="left"/>
              <w:rPr>
                <w:noProof/>
              </w:rPr>
            </w:pPr>
          </w:p>
          <w:p w14:paraId="5A8E1F58" w14:textId="6FA1444A" w:rsidR="004356D6" w:rsidRDefault="004356D6" w:rsidP="003422BF">
            <w:pPr>
              <w:pStyle w:val="Brdtekst"/>
              <w:spacing w:after="0"/>
              <w:jc w:val="left"/>
              <w:rPr>
                <w:noProof/>
              </w:rPr>
            </w:pPr>
          </w:p>
          <w:p w14:paraId="18C5CD30" w14:textId="1F6F47FE" w:rsidR="004356D6" w:rsidRDefault="004356D6" w:rsidP="003422BF">
            <w:pPr>
              <w:pStyle w:val="Brdtekst"/>
              <w:spacing w:after="0"/>
              <w:jc w:val="left"/>
              <w:rPr>
                <w:noProof/>
              </w:rPr>
            </w:pPr>
          </w:p>
          <w:p w14:paraId="0B29B0FF" w14:textId="0E5176E9" w:rsidR="004356D6" w:rsidRDefault="004356D6" w:rsidP="003422BF">
            <w:pPr>
              <w:pStyle w:val="Brdtekst"/>
              <w:spacing w:after="0"/>
              <w:jc w:val="left"/>
              <w:rPr>
                <w:noProof/>
              </w:rPr>
            </w:pPr>
          </w:p>
          <w:p w14:paraId="664B851C" w14:textId="77777777" w:rsidR="004356D6" w:rsidRDefault="004356D6" w:rsidP="003422BF">
            <w:pPr>
              <w:pStyle w:val="Brdtekst"/>
              <w:spacing w:after="0"/>
              <w:jc w:val="left"/>
              <w:rPr>
                <w:noProof/>
              </w:rPr>
            </w:pPr>
          </w:p>
          <w:p w14:paraId="2BA1B3AC" w14:textId="74435481" w:rsidR="003422BF" w:rsidRDefault="003422BF" w:rsidP="003422BF">
            <w:pPr>
              <w:pStyle w:val="Brdtekst"/>
              <w:spacing w:after="0"/>
              <w:jc w:val="left"/>
              <w:rPr>
                <w:noProof/>
              </w:rPr>
            </w:pPr>
          </w:p>
          <w:p w14:paraId="62A3C5FC" w14:textId="380CCC59" w:rsidR="003422BF" w:rsidRDefault="003422BF" w:rsidP="003422BF">
            <w:pPr>
              <w:pStyle w:val="Brdtekst"/>
              <w:spacing w:after="0"/>
              <w:jc w:val="left"/>
              <w:rPr>
                <w:noProof/>
              </w:rPr>
            </w:pPr>
            <w:r>
              <w:rPr>
                <w:noProof/>
              </w:rPr>
              <w:t xml:space="preserve">Se felles merknadssvar – </w:t>
            </w:r>
            <w:r w:rsidR="004356D6">
              <w:rPr>
                <w:noProof/>
              </w:rPr>
              <w:t>4 K</w:t>
            </w:r>
            <w:r>
              <w:rPr>
                <w:noProof/>
              </w:rPr>
              <w:t>onsekvenser</w:t>
            </w:r>
            <w:r w:rsidR="004356D6">
              <w:rPr>
                <w:noProof/>
              </w:rPr>
              <w:t xml:space="preserve"> for barn og unge</w:t>
            </w:r>
          </w:p>
          <w:p w14:paraId="560DE19B" w14:textId="26997761" w:rsidR="003422BF" w:rsidRDefault="003422BF" w:rsidP="003422BF">
            <w:pPr>
              <w:pStyle w:val="Brdtekst"/>
              <w:spacing w:after="0"/>
              <w:jc w:val="left"/>
              <w:rPr>
                <w:noProof/>
              </w:rPr>
            </w:pPr>
          </w:p>
          <w:p w14:paraId="68858353" w14:textId="40EEB6C9" w:rsidR="003422BF" w:rsidRDefault="003422BF" w:rsidP="003422BF">
            <w:pPr>
              <w:pStyle w:val="Brdtekst"/>
              <w:spacing w:after="0"/>
              <w:jc w:val="left"/>
              <w:rPr>
                <w:noProof/>
              </w:rPr>
            </w:pPr>
          </w:p>
          <w:p w14:paraId="20E70F85" w14:textId="2277C49F" w:rsidR="003422BF" w:rsidRDefault="003422BF" w:rsidP="003422BF">
            <w:pPr>
              <w:pStyle w:val="Brdtekst"/>
              <w:spacing w:after="0"/>
              <w:jc w:val="left"/>
              <w:rPr>
                <w:noProof/>
              </w:rPr>
            </w:pPr>
          </w:p>
          <w:p w14:paraId="67BED203" w14:textId="7B9173D4" w:rsidR="003422BF" w:rsidRDefault="003422BF" w:rsidP="003422BF">
            <w:pPr>
              <w:pStyle w:val="Brdtekst"/>
              <w:spacing w:after="0"/>
              <w:jc w:val="left"/>
              <w:rPr>
                <w:noProof/>
              </w:rPr>
            </w:pPr>
          </w:p>
          <w:p w14:paraId="161584E1" w14:textId="0187EA63" w:rsidR="003422BF" w:rsidRDefault="003422BF" w:rsidP="003422BF">
            <w:pPr>
              <w:pStyle w:val="Brdtekst"/>
              <w:spacing w:after="0"/>
              <w:jc w:val="left"/>
              <w:rPr>
                <w:noProof/>
              </w:rPr>
            </w:pPr>
          </w:p>
          <w:p w14:paraId="563791A9" w14:textId="59BF4861" w:rsidR="003422BF" w:rsidRDefault="003422BF" w:rsidP="003422BF">
            <w:pPr>
              <w:pStyle w:val="Brdtekst"/>
              <w:spacing w:after="0"/>
              <w:jc w:val="left"/>
              <w:rPr>
                <w:noProof/>
              </w:rPr>
            </w:pPr>
          </w:p>
          <w:p w14:paraId="1A488430" w14:textId="71C7BE99" w:rsidR="003422BF" w:rsidRDefault="003422BF" w:rsidP="003422BF">
            <w:pPr>
              <w:pStyle w:val="Brdtekst"/>
              <w:spacing w:after="0"/>
              <w:jc w:val="left"/>
              <w:rPr>
                <w:noProof/>
              </w:rPr>
            </w:pPr>
          </w:p>
          <w:p w14:paraId="7CDE730E" w14:textId="7BCB35F6" w:rsidR="00D10E30" w:rsidRDefault="00D10E30" w:rsidP="00D10E30">
            <w:pPr>
              <w:pStyle w:val="Brdtekst"/>
              <w:spacing w:after="0"/>
              <w:jc w:val="left"/>
              <w:rPr>
                <w:noProof/>
              </w:rPr>
            </w:pPr>
            <w:r>
              <w:rPr>
                <w:noProof/>
              </w:rPr>
              <w:t>Se felles merknadssvar – 3 Helsemessige konsekvenser og 4 Konsekvenser for barn og unge</w:t>
            </w:r>
          </w:p>
          <w:p w14:paraId="16E7F822" w14:textId="77777777" w:rsidR="003422BF" w:rsidRDefault="003422BF" w:rsidP="003422BF">
            <w:pPr>
              <w:pStyle w:val="Brdtekst"/>
              <w:spacing w:after="0"/>
              <w:jc w:val="left"/>
              <w:rPr>
                <w:noProof/>
              </w:rPr>
            </w:pPr>
          </w:p>
          <w:p w14:paraId="0EDA6E66" w14:textId="77777777" w:rsidR="003422BF" w:rsidRDefault="003422BF" w:rsidP="00E26597">
            <w:pPr>
              <w:pStyle w:val="Brdtekst"/>
              <w:spacing w:after="0"/>
              <w:rPr>
                <w:noProof/>
              </w:rPr>
            </w:pPr>
          </w:p>
          <w:p w14:paraId="2E994B70" w14:textId="77777777" w:rsidR="003422BF" w:rsidRDefault="003422BF" w:rsidP="00E26597">
            <w:pPr>
              <w:pStyle w:val="Brdtekst"/>
              <w:spacing w:after="0"/>
              <w:rPr>
                <w:noProof/>
              </w:rPr>
            </w:pPr>
          </w:p>
          <w:p w14:paraId="205F23A0" w14:textId="4DDE6D8A" w:rsidR="00D10E30" w:rsidRDefault="00D10E30" w:rsidP="00D10E30">
            <w:pPr>
              <w:pStyle w:val="Brdtekst"/>
              <w:spacing w:after="0"/>
              <w:jc w:val="left"/>
              <w:rPr>
                <w:noProof/>
              </w:rPr>
            </w:pPr>
            <w:r>
              <w:rPr>
                <w:noProof/>
              </w:rPr>
              <w:t>Se felles merknadssvar – 1 Lokalisering og 5 Skytebaner og SIBO</w:t>
            </w:r>
          </w:p>
          <w:p w14:paraId="778739B6" w14:textId="29B1E635" w:rsidR="00D10E30" w:rsidRDefault="00D10E30" w:rsidP="00D10E30">
            <w:pPr>
              <w:pStyle w:val="Brdtekst"/>
              <w:spacing w:after="0"/>
              <w:jc w:val="left"/>
              <w:rPr>
                <w:noProof/>
              </w:rPr>
            </w:pPr>
          </w:p>
          <w:p w14:paraId="28D9356E" w14:textId="4ACEC974" w:rsidR="00D10E30" w:rsidRDefault="00D10E30" w:rsidP="00D10E30">
            <w:pPr>
              <w:pStyle w:val="Brdtekst"/>
              <w:spacing w:after="0"/>
              <w:jc w:val="left"/>
              <w:rPr>
                <w:noProof/>
              </w:rPr>
            </w:pPr>
            <w:r>
              <w:rPr>
                <w:noProof/>
              </w:rPr>
              <w:t>Innflygingstraseene for helikopter er lagt utenom boligbebyggelse, skoler og barnehager. Se for øvrig felles merknadssvar – 2 Konsekvenser av støy, der helikopterstøy er særskilt kommentert.</w:t>
            </w:r>
          </w:p>
          <w:p w14:paraId="4F9573AD" w14:textId="4ED454DC" w:rsidR="000D3D1E" w:rsidRDefault="000D3D1E" w:rsidP="00E26597">
            <w:pPr>
              <w:pStyle w:val="Brdtekst"/>
              <w:spacing w:after="0"/>
              <w:rPr>
                <w:noProof/>
              </w:rPr>
            </w:pPr>
          </w:p>
        </w:tc>
      </w:tr>
      <w:tr w:rsidR="008B224D" w14:paraId="294B39A5" w14:textId="77777777" w:rsidTr="00A47C76">
        <w:tc>
          <w:tcPr>
            <w:tcW w:w="4395" w:type="dxa"/>
          </w:tcPr>
          <w:p w14:paraId="0478D3D6" w14:textId="57E6F0A8" w:rsidR="008B224D" w:rsidRDefault="003308BA" w:rsidP="008B224D">
            <w:pPr>
              <w:pStyle w:val="Brdtekst"/>
              <w:spacing w:after="0"/>
              <w:jc w:val="left"/>
              <w:rPr>
                <w:b/>
                <w:noProof/>
              </w:rPr>
            </w:pPr>
            <w:r>
              <w:rPr>
                <w:b/>
                <w:noProof/>
              </w:rPr>
              <w:lastRenderedPageBreak/>
              <w:t>C69</w:t>
            </w:r>
            <w:r w:rsidR="008B224D" w:rsidRPr="00E26597">
              <w:rPr>
                <w:b/>
                <w:noProof/>
              </w:rPr>
              <w:t xml:space="preserve"> – A</w:t>
            </w:r>
            <w:r w:rsidR="008B224D">
              <w:rPr>
                <w:b/>
                <w:noProof/>
              </w:rPr>
              <w:t>rne Ringdal – 13.06.2017</w:t>
            </w:r>
          </w:p>
          <w:p w14:paraId="6B60978D" w14:textId="77777777" w:rsidR="008B224D" w:rsidRPr="008B224D" w:rsidRDefault="008B224D" w:rsidP="008B224D">
            <w:pPr>
              <w:pStyle w:val="Brdtekst"/>
              <w:spacing w:after="0"/>
              <w:jc w:val="left"/>
              <w:rPr>
                <w:noProof/>
              </w:rPr>
            </w:pPr>
          </w:p>
          <w:p w14:paraId="56F02954" w14:textId="77777777" w:rsidR="008B224D" w:rsidRDefault="008B224D" w:rsidP="008B224D">
            <w:pPr>
              <w:pStyle w:val="Brdtekst"/>
              <w:spacing w:after="0"/>
              <w:jc w:val="left"/>
              <w:rPr>
                <w:noProof/>
              </w:rPr>
            </w:pPr>
            <w:r>
              <w:rPr>
                <w:noProof/>
              </w:rPr>
              <w:t>Undertegnede bor i kort avstand til deres planlagte utbygging på Taraldrud og ser med forferdelse på deres planer om Beredskapssenter i vårt nærområde. Benytter skogsområdet aktivt som både gående og syklist og ser med gru fram mot på både skuet og all støy fra skyting/helikopter som vil bli en konsekvens av denne galskapen.</w:t>
            </w:r>
          </w:p>
          <w:p w14:paraId="566E6C0F" w14:textId="77777777" w:rsidR="008B224D" w:rsidRDefault="008B224D" w:rsidP="008B224D">
            <w:pPr>
              <w:pStyle w:val="Brdtekst"/>
              <w:spacing w:after="0"/>
              <w:jc w:val="left"/>
              <w:rPr>
                <w:noProof/>
              </w:rPr>
            </w:pPr>
          </w:p>
          <w:p w14:paraId="65344E8B" w14:textId="77777777" w:rsidR="008B224D" w:rsidRDefault="008B224D" w:rsidP="008B224D">
            <w:pPr>
              <w:pStyle w:val="Brdtekst"/>
              <w:spacing w:after="0"/>
              <w:jc w:val="left"/>
              <w:rPr>
                <w:noProof/>
              </w:rPr>
            </w:pPr>
            <w:r>
              <w:rPr>
                <w:noProof/>
              </w:rPr>
              <w:t>Vi har to barn i skolealder som altså skal utsettes for skyting og støy både i skole- og fritiden, hvilke konsekvenser vil dette få for de?</w:t>
            </w:r>
          </w:p>
          <w:p w14:paraId="22B61532" w14:textId="77777777" w:rsidR="008B224D" w:rsidRDefault="008B224D" w:rsidP="008B224D">
            <w:pPr>
              <w:pStyle w:val="Brdtekst"/>
              <w:spacing w:after="0"/>
              <w:jc w:val="left"/>
              <w:rPr>
                <w:noProof/>
              </w:rPr>
            </w:pPr>
          </w:p>
          <w:p w14:paraId="3E57EBD1" w14:textId="77777777" w:rsidR="008B224D" w:rsidRDefault="008B224D" w:rsidP="008B224D">
            <w:pPr>
              <w:pStyle w:val="Brdtekst"/>
              <w:spacing w:after="0"/>
              <w:jc w:val="left"/>
              <w:rPr>
                <w:noProof/>
              </w:rPr>
            </w:pPr>
            <w:r>
              <w:rPr>
                <w:noProof/>
              </w:rPr>
              <w:t>Markedsprisen på bolig vil vel også få seg en smell for oss som bor nærmest.</w:t>
            </w:r>
          </w:p>
          <w:p w14:paraId="4DFE83CC" w14:textId="77777777" w:rsidR="008B224D" w:rsidRDefault="008B224D" w:rsidP="008B224D">
            <w:pPr>
              <w:pStyle w:val="Brdtekst"/>
              <w:spacing w:after="0"/>
              <w:jc w:val="left"/>
              <w:rPr>
                <w:noProof/>
              </w:rPr>
            </w:pPr>
          </w:p>
          <w:p w14:paraId="3812FEE7" w14:textId="77777777" w:rsidR="008B224D" w:rsidRDefault="008B224D" w:rsidP="008B224D">
            <w:pPr>
              <w:pStyle w:val="Brdtekst"/>
              <w:spacing w:after="0"/>
              <w:jc w:val="left"/>
              <w:rPr>
                <w:noProof/>
              </w:rPr>
            </w:pPr>
            <w:r>
              <w:rPr>
                <w:noProof/>
              </w:rPr>
              <w:t>Dere har alternativer til å legge Beredskapssenteret. Rygge vil jo være ideelt.</w:t>
            </w:r>
          </w:p>
          <w:p w14:paraId="4BC9BCEF" w14:textId="77777777" w:rsidR="008B224D" w:rsidRDefault="008B224D" w:rsidP="008B224D">
            <w:pPr>
              <w:pStyle w:val="Brdtekst"/>
              <w:spacing w:after="0"/>
              <w:jc w:val="left"/>
              <w:rPr>
                <w:noProof/>
              </w:rPr>
            </w:pPr>
          </w:p>
          <w:p w14:paraId="3ACCB1CC" w14:textId="0F8C1C72" w:rsidR="008B224D" w:rsidRDefault="008B224D" w:rsidP="008B224D">
            <w:pPr>
              <w:pStyle w:val="Brdtekst"/>
              <w:spacing w:after="0"/>
              <w:jc w:val="left"/>
              <w:rPr>
                <w:noProof/>
              </w:rPr>
            </w:pPr>
            <w:r>
              <w:rPr>
                <w:noProof/>
              </w:rPr>
              <w:t>Skammelig hvis denne Regjeringen går inn for dette</w:t>
            </w:r>
            <w:r w:rsidR="00FC079A">
              <w:rPr>
                <w:noProof/>
              </w:rPr>
              <w:t>.</w:t>
            </w:r>
          </w:p>
          <w:p w14:paraId="27A67491" w14:textId="229B4C59" w:rsidR="008B224D" w:rsidRPr="008B224D" w:rsidRDefault="008B224D" w:rsidP="005A5E1D">
            <w:pPr>
              <w:pStyle w:val="Brdtekst"/>
              <w:spacing w:after="0"/>
              <w:jc w:val="left"/>
              <w:rPr>
                <w:noProof/>
              </w:rPr>
            </w:pPr>
          </w:p>
        </w:tc>
        <w:tc>
          <w:tcPr>
            <w:tcW w:w="4110" w:type="dxa"/>
          </w:tcPr>
          <w:p w14:paraId="6210C938" w14:textId="77777777" w:rsidR="00D10E30" w:rsidRDefault="00D10E30" w:rsidP="00E26597">
            <w:pPr>
              <w:pStyle w:val="Brdtekst"/>
              <w:spacing w:after="0"/>
              <w:rPr>
                <w:noProof/>
              </w:rPr>
            </w:pPr>
          </w:p>
          <w:p w14:paraId="4D936585" w14:textId="77777777" w:rsidR="00D10E30" w:rsidRDefault="00D10E30" w:rsidP="00E26597">
            <w:pPr>
              <w:pStyle w:val="Brdtekst"/>
              <w:spacing w:after="0"/>
              <w:rPr>
                <w:noProof/>
              </w:rPr>
            </w:pPr>
          </w:p>
          <w:p w14:paraId="0415A500" w14:textId="77777777" w:rsidR="00D10E30" w:rsidRDefault="00D10E30" w:rsidP="00E26597">
            <w:pPr>
              <w:pStyle w:val="Brdtekst"/>
              <w:spacing w:after="0"/>
              <w:rPr>
                <w:noProof/>
              </w:rPr>
            </w:pPr>
          </w:p>
          <w:p w14:paraId="4AB124CD" w14:textId="25A44F4F" w:rsidR="00D10E30" w:rsidRDefault="00D10E30" w:rsidP="00E26597">
            <w:pPr>
              <w:pStyle w:val="Brdtekst"/>
              <w:spacing w:after="0"/>
              <w:rPr>
                <w:noProof/>
              </w:rPr>
            </w:pPr>
          </w:p>
          <w:p w14:paraId="2B8351EF" w14:textId="1C3D0158" w:rsidR="00D10E30" w:rsidRDefault="00D10E30" w:rsidP="00E26597">
            <w:pPr>
              <w:pStyle w:val="Brdtekst"/>
              <w:spacing w:after="0"/>
              <w:rPr>
                <w:noProof/>
              </w:rPr>
            </w:pPr>
          </w:p>
          <w:p w14:paraId="6B693B59" w14:textId="1067BB86" w:rsidR="00D10E30" w:rsidRDefault="00D10E30" w:rsidP="00E26597">
            <w:pPr>
              <w:pStyle w:val="Brdtekst"/>
              <w:spacing w:after="0"/>
              <w:rPr>
                <w:noProof/>
              </w:rPr>
            </w:pPr>
          </w:p>
          <w:p w14:paraId="7691C8E9" w14:textId="209CF00A" w:rsidR="00D10E30" w:rsidRDefault="00D10E30" w:rsidP="00E26597">
            <w:pPr>
              <w:pStyle w:val="Brdtekst"/>
              <w:spacing w:after="0"/>
              <w:rPr>
                <w:noProof/>
              </w:rPr>
            </w:pPr>
          </w:p>
          <w:p w14:paraId="3FB16F06" w14:textId="6EAE1DBC" w:rsidR="00D10E30" w:rsidRDefault="00D10E30" w:rsidP="00E26597">
            <w:pPr>
              <w:pStyle w:val="Brdtekst"/>
              <w:spacing w:after="0"/>
              <w:rPr>
                <w:noProof/>
              </w:rPr>
            </w:pPr>
          </w:p>
          <w:p w14:paraId="28B7B461" w14:textId="3B66FE6A" w:rsidR="00D10E30" w:rsidRDefault="00D10E30" w:rsidP="00E26597">
            <w:pPr>
              <w:pStyle w:val="Brdtekst"/>
              <w:spacing w:after="0"/>
              <w:rPr>
                <w:noProof/>
              </w:rPr>
            </w:pPr>
          </w:p>
          <w:p w14:paraId="793B0C29" w14:textId="20BB48FA" w:rsidR="00D10E30" w:rsidRDefault="00D10E30" w:rsidP="00E26597">
            <w:pPr>
              <w:pStyle w:val="Brdtekst"/>
              <w:spacing w:after="0"/>
              <w:rPr>
                <w:noProof/>
              </w:rPr>
            </w:pPr>
          </w:p>
          <w:p w14:paraId="4BEB561E" w14:textId="7D2164B8" w:rsidR="00D10E30" w:rsidRDefault="00D10E30" w:rsidP="00E26597">
            <w:pPr>
              <w:pStyle w:val="Brdtekst"/>
              <w:spacing w:after="0"/>
              <w:rPr>
                <w:noProof/>
              </w:rPr>
            </w:pPr>
          </w:p>
          <w:p w14:paraId="08423516" w14:textId="77777777" w:rsidR="00D10E30" w:rsidRDefault="00D10E30" w:rsidP="00D10E30">
            <w:pPr>
              <w:pStyle w:val="Brdtekst"/>
              <w:spacing w:after="0"/>
              <w:jc w:val="left"/>
              <w:rPr>
                <w:noProof/>
              </w:rPr>
            </w:pPr>
            <w:r>
              <w:rPr>
                <w:noProof/>
              </w:rPr>
              <w:t>Se felles merknadssvar – 2 Konsekvenser av støy og 3 Helsemessige konsekvenser</w:t>
            </w:r>
          </w:p>
          <w:p w14:paraId="0521D97D" w14:textId="77777777" w:rsidR="00D10E30" w:rsidRDefault="00D10E30" w:rsidP="00E26597">
            <w:pPr>
              <w:pStyle w:val="Brdtekst"/>
              <w:spacing w:after="0"/>
              <w:rPr>
                <w:noProof/>
              </w:rPr>
            </w:pPr>
          </w:p>
          <w:p w14:paraId="2163F2DD" w14:textId="7CC8E2D3" w:rsidR="00D10E30" w:rsidRDefault="00D10E30" w:rsidP="00E26597">
            <w:pPr>
              <w:pStyle w:val="Brdtekst"/>
              <w:spacing w:after="0"/>
              <w:rPr>
                <w:noProof/>
              </w:rPr>
            </w:pPr>
          </w:p>
          <w:p w14:paraId="41B2BA6E" w14:textId="481A4939" w:rsidR="00D10E30" w:rsidRDefault="00D10E30" w:rsidP="00E26597">
            <w:pPr>
              <w:pStyle w:val="Brdtekst"/>
              <w:spacing w:after="0"/>
              <w:rPr>
                <w:noProof/>
              </w:rPr>
            </w:pPr>
          </w:p>
          <w:p w14:paraId="3377F4DC" w14:textId="0C418AFB" w:rsidR="00D10E30" w:rsidRDefault="00D10E30" w:rsidP="00E26597">
            <w:pPr>
              <w:pStyle w:val="Brdtekst"/>
              <w:spacing w:after="0"/>
              <w:rPr>
                <w:noProof/>
              </w:rPr>
            </w:pPr>
          </w:p>
          <w:p w14:paraId="497D75E2" w14:textId="2F5E358A" w:rsidR="00D10E30" w:rsidRDefault="00D10E30" w:rsidP="00E26597">
            <w:pPr>
              <w:pStyle w:val="Brdtekst"/>
              <w:spacing w:after="0"/>
              <w:rPr>
                <w:noProof/>
              </w:rPr>
            </w:pPr>
          </w:p>
          <w:p w14:paraId="4C38AF59" w14:textId="20A865F5" w:rsidR="00D10E30" w:rsidRDefault="00D10E30" w:rsidP="00E26597">
            <w:pPr>
              <w:pStyle w:val="Brdtekst"/>
              <w:spacing w:after="0"/>
              <w:rPr>
                <w:noProof/>
              </w:rPr>
            </w:pPr>
            <w:r>
              <w:rPr>
                <w:noProof/>
              </w:rPr>
              <w:t>Se felles merknadssvar – 1 Lokalisering</w:t>
            </w:r>
          </w:p>
          <w:p w14:paraId="44F35A20" w14:textId="77777777" w:rsidR="00D10E30" w:rsidRDefault="00D10E30" w:rsidP="00E26597">
            <w:pPr>
              <w:pStyle w:val="Brdtekst"/>
              <w:spacing w:after="0"/>
              <w:rPr>
                <w:noProof/>
              </w:rPr>
            </w:pPr>
          </w:p>
          <w:p w14:paraId="0C90D8FC" w14:textId="77777777" w:rsidR="00D10E30" w:rsidRDefault="00D10E30" w:rsidP="00E26597">
            <w:pPr>
              <w:pStyle w:val="Brdtekst"/>
              <w:spacing w:after="0"/>
              <w:rPr>
                <w:noProof/>
              </w:rPr>
            </w:pPr>
          </w:p>
          <w:p w14:paraId="37D2B3DF" w14:textId="4DC62E6B" w:rsidR="008B224D" w:rsidRDefault="008B224D" w:rsidP="00E26597">
            <w:pPr>
              <w:pStyle w:val="Brdtekst"/>
              <w:spacing w:after="0"/>
              <w:rPr>
                <w:noProof/>
              </w:rPr>
            </w:pPr>
          </w:p>
        </w:tc>
      </w:tr>
      <w:tr w:rsidR="00E26597" w14:paraId="0F743DD1" w14:textId="77777777" w:rsidTr="00A47C76">
        <w:tc>
          <w:tcPr>
            <w:tcW w:w="4395" w:type="dxa"/>
          </w:tcPr>
          <w:p w14:paraId="092B19DA" w14:textId="55FB9441" w:rsidR="005A5E1D" w:rsidRDefault="003308BA" w:rsidP="005A5E1D">
            <w:pPr>
              <w:pStyle w:val="Brdtekst"/>
              <w:spacing w:after="0"/>
              <w:jc w:val="left"/>
              <w:rPr>
                <w:b/>
                <w:noProof/>
              </w:rPr>
            </w:pPr>
            <w:r>
              <w:rPr>
                <w:b/>
                <w:noProof/>
              </w:rPr>
              <w:lastRenderedPageBreak/>
              <w:t>C70</w:t>
            </w:r>
            <w:r w:rsidR="005A5E1D" w:rsidRPr="00E26597">
              <w:rPr>
                <w:b/>
                <w:noProof/>
              </w:rPr>
              <w:t xml:space="preserve"> – A</w:t>
            </w:r>
            <w:r w:rsidR="005A5E1D">
              <w:rPr>
                <w:b/>
                <w:noProof/>
              </w:rPr>
              <w:t>sle Simensen – 08.06.2017</w:t>
            </w:r>
          </w:p>
          <w:p w14:paraId="558B73E5" w14:textId="77777777" w:rsidR="00E26597" w:rsidRDefault="00E26597" w:rsidP="005A5E1D">
            <w:pPr>
              <w:pStyle w:val="Brdtekst"/>
              <w:spacing w:after="0"/>
              <w:jc w:val="left"/>
              <w:rPr>
                <w:noProof/>
              </w:rPr>
            </w:pPr>
          </w:p>
          <w:p w14:paraId="2A41C549" w14:textId="24A87318" w:rsidR="005A5E1D" w:rsidRDefault="005A5E1D" w:rsidP="00793F0E">
            <w:pPr>
              <w:pStyle w:val="Brdtekst"/>
              <w:spacing w:after="0"/>
              <w:jc w:val="left"/>
              <w:rPr>
                <w:noProof/>
              </w:rPr>
            </w:pPr>
            <w:r>
              <w:rPr>
                <w:noProof/>
              </w:rPr>
              <w:t xml:space="preserve">Oppegård er en av landets tettest befolkede kommuner, tettere enn f.eks. Oslo. Våre tur og rekreasjonsområder er derfor høyt skattet. Grønliåsen, populært kalt Branntårn, er en svært trafikkert sti for oss beboere på Tårnåsen, og fra barn på Tårnåsen skole og barnehager i nærheten. På denne høyden har vi fri utsikt til Taraldrud og det planlagte treningssenteret til Politiet. Støy fra E6 er ille nok, men den er jevn og utfordrer nervebanene i liten grad selv om den av og til konkurrerer med småfuglene. Skudd, smell, sirener og helikopteret er av en helt annen karakter. Det har vi erfaring med fra skytebanen i Prinsdal. Nå er den heldigvis nedlagt, men jeg minnes med gru hvordan det var å høre skuddsalver når en gikk tur i skogen. Lite trivelig.  </w:t>
            </w:r>
          </w:p>
          <w:p w14:paraId="383A5511" w14:textId="77777777" w:rsidR="005A5E1D" w:rsidRDefault="005A5E1D" w:rsidP="005A5E1D">
            <w:pPr>
              <w:pStyle w:val="Brdtekst"/>
              <w:spacing w:after="0"/>
              <w:jc w:val="left"/>
              <w:rPr>
                <w:noProof/>
              </w:rPr>
            </w:pPr>
          </w:p>
          <w:p w14:paraId="30DE34F5" w14:textId="77777777" w:rsidR="005A5E1D" w:rsidRDefault="005A5E1D" w:rsidP="005A5E1D">
            <w:pPr>
              <w:pStyle w:val="Brdtekst"/>
              <w:spacing w:after="0"/>
              <w:jc w:val="left"/>
              <w:rPr>
                <w:noProof/>
              </w:rPr>
            </w:pPr>
            <w:r>
              <w:rPr>
                <w:noProof/>
              </w:rPr>
              <w:t>Slik jeg har oppfattet det, så ligner beredskapstroppens trening mye på det militære. Vi har visstnok, etter kjapt wikipediasøk, 38 nedlagte militærleire. De ligger som regel noe avsides. Godt egnet for øvelser. Terror kan likegjerne skje i Tromsø som på Utøya, eller på Gardermoen for den saks skyld, så selve treningen behøver vel ikke nødvendigvis ligge så nære Oslo at det går utover barn og voksnes sinnsro, så lenge mannskapene kan fraktes dit øvelsen måtte befinne seg.</w:t>
            </w:r>
          </w:p>
          <w:p w14:paraId="57A2754B" w14:textId="77777777" w:rsidR="005A5E1D" w:rsidRDefault="005A5E1D" w:rsidP="005A5E1D">
            <w:pPr>
              <w:pStyle w:val="Brdtekst"/>
              <w:spacing w:after="0"/>
              <w:jc w:val="left"/>
              <w:rPr>
                <w:noProof/>
              </w:rPr>
            </w:pPr>
          </w:p>
        </w:tc>
        <w:tc>
          <w:tcPr>
            <w:tcW w:w="4110" w:type="dxa"/>
          </w:tcPr>
          <w:p w14:paraId="5EC49E11" w14:textId="77777777" w:rsidR="00D10E30" w:rsidRDefault="00D10E30" w:rsidP="00E26597">
            <w:pPr>
              <w:pStyle w:val="Brdtekst"/>
              <w:spacing w:after="0"/>
              <w:rPr>
                <w:noProof/>
              </w:rPr>
            </w:pPr>
          </w:p>
          <w:p w14:paraId="51F5CDA4" w14:textId="77777777" w:rsidR="00D10E30" w:rsidRDefault="00D10E30" w:rsidP="00E26597">
            <w:pPr>
              <w:pStyle w:val="Brdtekst"/>
              <w:spacing w:after="0"/>
              <w:rPr>
                <w:noProof/>
              </w:rPr>
            </w:pPr>
          </w:p>
          <w:p w14:paraId="4E030A69" w14:textId="6AFF034C" w:rsidR="003872C2" w:rsidRDefault="003872C2" w:rsidP="00D10E30">
            <w:pPr>
              <w:pStyle w:val="Brdtekst"/>
              <w:spacing w:after="0"/>
              <w:jc w:val="left"/>
              <w:rPr>
                <w:noProof/>
              </w:rPr>
            </w:pPr>
            <w:r>
              <w:rPr>
                <w:noProof/>
              </w:rPr>
              <w:t>Se felles merknadssvar – 2 Konsekvenser av støy</w:t>
            </w:r>
          </w:p>
          <w:p w14:paraId="16AA5C46" w14:textId="1683242F" w:rsidR="00D10E30" w:rsidRDefault="00D10E30" w:rsidP="00D10E30">
            <w:pPr>
              <w:pStyle w:val="Brdtekst"/>
              <w:spacing w:after="0"/>
              <w:jc w:val="left"/>
              <w:rPr>
                <w:noProof/>
              </w:rPr>
            </w:pPr>
            <w:r>
              <w:rPr>
                <w:noProof/>
              </w:rPr>
              <w:t xml:space="preserve">Branntårnet på Grønliåsen ligger utenfor støysonene fra skyting og trening på beredskapssenteret. I gjennomsnitt vil det fly helikopter over området ved Branntårnet under to ganger pr. døgn. </w:t>
            </w:r>
          </w:p>
          <w:p w14:paraId="400FE1C3" w14:textId="6BA132E8" w:rsidR="003872C2" w:rsidRDefault="003872C2" w:rsidP="00D10E30">
            <w:pPr>
              <w:pStyle w:val="Brdtekst"/>
              <w:spacing w:after="0"/>
              <w:jc w:val="left"/>
              <w:rPr>
                <w:noProof/>
              </w:rPr>
            </w:pPr>
          </w:p>
          <w:p w14:paraId="222AD443" w14:textId="282B0517" w:rsidR="003872C2" w:rsidRDefault="003872C2" w:rsidP="00D10E30">
            <w:pPr>
              <w:pStyle w:val="Brdtekst"/>
              <w:spacing w:after="0"/>
              <w:jc w:val="left"/>
              <w:rPr>
                <w:noProof/>
              </w:rPr>
            </w:pPr>
          </w:p>
          <w:p w14:paraId="156F10C2" w14:textId="19AE6452" w:rsidR="003872C2" w:rsidRDefault="003872C2" w:rsidP="00D10E30">
            <w:pPr>
              <w:pStyle w:val="Brdtekst"/>
              <w:spacing w:after="0"/>
              <w:jc w:val="left"/>
              <w:rPr>
                <w:noProof/>
              </w:rPr>
            </w:pPr>
          </w:p>
          <w:p w14:paraId="524B6CEA" w14:textId="77777777" w:rsidR="003872C2" w:rsidRDefault="003872C2" w:rsidP="00D10E30">
            <w:pPr>
              <w:pStyle w:val="Brdtekst"/>
              <w:spacing w:after="0"/>
              <w:jc w:val="left"/>
              <w:rPr>
                <w:noProof/>
              </w:rPr>
            </w:pPr>
          </w:p>
          <w:p w14:paraId="669EB8EA" w14:textId="7BBC0771" w:rsidR="00D10E30" w:rsidRDefault="00D10E30" w:rsidP="00D10E30">
            <w:pPr>
              <w:pStyle w:val="Brdtekst"/>
              <w:spacing w:after="0"/>
              <w:jc w:val="left"/>
              <w:rPr>
                <w:noProof/>
              </w:rPr>
            </w:pPr>
          </w:p>
          <w:p w14:paraId="777671C8" w14:textId="6A908A37" w:rsidR="00D10E30" w:rsidRDefault="00D10E30" w:rsidP="00D10E30">
            <w:pPr>
              <w:pStyle w:val="Brdtekst"/>
              <w:spacing w:after="0"/>
              <w:jc w:val="left"/>
              <w:rPr>
                <w:noProof/>
              </w:rPr>
            </w:pPr>
          </w:p>
          <w:p w14:paraId="622BF54F" w14:textId="124FF0EA" w:rsidR="00D10E30" w:rsidRDefault="00D10E30" w:rsidP="00D10E30">
            <w:pPr>
              <w:pStyle w:val="Brdtekst"/>
              <w:spacing w:after="0"/>
              <w:jc w:val="left"/>
              <w:rPr>
                <w:noProof/>
              </w:rPr>
            </w:pPr>
            <w:r>
              <w:rPr>
                <w:noProof/>
              </w:rPr>
              <w:t>Se felles merknadssvar – 5 Skytebaner og SIBO, der Prinsdal er særskilt kommentert</w:t>
            </w:r>
            <w:r w:rsidR="0053081E">
              <w:rPr>
                <w:noProof/>
              </w:rPr>
              <w:t>.</w:t>
            </w:r>
          </w:p>
          <w:p w14:paraId="1FDA069E" w14:textId="3303ACF0" w:rsidR="0053081E" w:rsidRDefault="0053081E" w:rsidP="00D10E30">
            <w:pPr>
              <w:pStyle w:val="Brdtekst"/>
              <w:spacing w:after="0"/>
              <w:jc w:val="left"/>
              <w:rPr>
                <w:noProof/>
              </w:rPr>
            </w:pPr>
          </w:p>
          <w:p w14:paraId="2F0E3114" w14:textId="7BB51E04" w:rsidR="0053081E" w:rsidRDefault="0053081E" w:rsidP="00D10E30">
            <w:pPr>
              <w:pStyle w:val="Brdtekst"/>
              <w:spacing w:after="0"/>
              <w:jc w:val="left"/>
              <w:rPr>
                <w:noProof/>
              </w:rPr>
            </w:pPr>
          </w:p>
          <w:p w14:paraId="6E4D7D8E" w14:textId="43FEB08B" w:rsidR="0053081E" w:rsidRDefault="0053081E" w:rsidP="00D10E30">
            <w:pPr>
              <w:pStyle w:val="Brdtekst"/>
              <w:spacing w:after="0"/>
              <w:jc w:val="left"/>
              <w:rPr>
                <w:noProof/>
              </w:rPr>
            </w:pPr>
          </w:p>
          <w:p w14:paraId="5A08ED64" w14:textId="77777777" w:rsidR="00286BD6" w:rsidRDefault="00286BD6" w:rsidP="0053081E">
            <w:pPr>
              <w:pStyle w:val="Brdtekst"/>
              <w:spacing w:after="0"/>
              <w:rPr>
                <w:noProof/>
              </w:rPr>
            </w:pPr>
          </w:p>
          <w:p w14:paraId="3B81C89C" w14:textId="77777777" w:rsidR="0053081E" w:rsidRDefault="0053081E" w:rsidP="0053081E">
            <w:pPr>
              <w:pStyle w:val="Brdtekst"/>
              <w:spacing w:after="0"/>
              <w:rPr>
                <w:noProof/>
              </w:rPr>
            </w:pPr>
            <w:r>
              <w:rPr>
                <w:noProof/>
              </w:rPr>
              <w:t>Se felles merknadssvar – 1 Lokalisering</w:t>
            </w:r>
          </w:p>
          <w:p w14:paraId="1CC7AF92" w14:textId="77777777" w:rsidR="0053081E" w:rsidRDefault="0053081E" w:rsidP="00D10E30">
            <w:pPr>
              <w:pStyle w:val="Brdtekst"/>
              <w:spacing w:after="0"/>
              <w:jc w:val="left"/>
              <w:rPr>
                <w:noProof/>
              </w:rPr>
            </w:pPr>
          </w:p>
          <w:p w14:paraId="46135CBC" w14:textId="77777777" w:rsidR="00D10E30" w:rsidRDefault="00D10E30" w:rsidP="00D10E30">
            <w:pPr>
              <w:pStyle w:val="Brdtekst"/>
              <w:spacing w:after="0"/>
              <w:jc w:val="left"/>
              <w:rPr>
                <w:noProof/>
              </w:rPr>
            </w:pPr>
          </w:p>
          <w:p w14:paraId="5B27C1EB" w14:textId="77777777" w:rsidR="00D10E30" w:rsidRDefault="00D10E30" w:rsidP="00D10E30">
            <w:pPr>
              <w:pStyle w:val="Brdtekst"/>
              <w:spacing w:after="0"/>
              <w:jc w:val="left"/>
              <w:rPr>
                <w:noProof/>
              </w:rPr>
            </w:pPr>
          </w:p>
          <w:p w14:paraId="75EE856F" w14:textId="77777777" w:rsidR="00D10E30" w:rsidRDefault="00D10E30" w:rsidP="00D10E30">
            <w:pPr>
              <w:pStyle w:val="Brdtekst"/>
              <w:spacing w:after="0"/>
              <w:jc w:val="left"/>
              <w:rPr>
                <w:noProof/>
              </w:rPr>
            </w:pPr>
          </w:p>
          <w:p w14:paraId="6D27627F" w14:textId="77777777" w:rsidR="00D10E30" w:rsidRDefault="00D10E30" w:rsidP="00D10E30">
            <w:pPr>
              <w:pStyle w:val="Brdtekst"/>
              <w:spacing w:after="0"/>
              <w:jc w:val="left"/>
              <w:rPr>
                <w:noProof/>
              </w:rPr>
            </w:pPr>
          </w:p>
          <w:p w14:paraId="0E7A935E" w14:textId="28192DE0" w:rsidR="00767E8A" w:rsidRDefault="00767E8A" w:rsidP="0053081E">
            <w:pPr>
              <w:pStyle w:val="Brdtekst"/>
              <w:spacing w:after="0"/>
              <w:jc w:val="left"/>
              <w:rPr>
                <w:noProof/>
              </w:rPr>
            </w:pPr>
          </w:p>
        </w:tc>
      </w:tr>
      <w:tr w:rsidR="008B224D" w14:paraId="38FF538C" w14:textId="77777777" w:rsidTr="00A47C76">
        <w:tc>
          <w:tcPr>
            <w:tcW w:w="4395" w:type="dxa"/>
          </w:tcPr>
          <w:p w14:paraId="5BC75048" w14:textId="66E295D8" w:rsidR="008B224D" w:rsidRDefault="003308BA" w:rsidP="008B224D">
            <w:pPr>
              <w:pStyle w:val="Brdtekst"/>
              <w:spacing w:after="0"/>
              <w:jc w:val="left"/>
              <w:rPr>
                <w:b/>
                <w:noProof/>
              </w:rPr>
            </w:pPr>
            <w:r>
              <w:rPr>
                <w:b/>
                <w:noProof/>
              </w:rPr>
              <w:t>C71</w:t>
            </w:r>
            <w:r w:rsidR="008B224D" w:rsidRPr="00E26597">
              <w:rPr>
                <w:b/>
                <w:noProof/>
              </w:rPr>
              <w:t xml:space="preserve"> – A</w:t>
            </w:r>
            <w:r w:rsidR="008B224D">
              <w:rPr>
                <w:b/>
                <w:noProof/>
              </w:rPr>
              <w:t>stri Brissach Skarvøy – 11.06.2017</w:t>
            </w:r>
          </w:p>
          <w:p w14:paraId="378CD7C9" w14:textId="77777777" w:rsidR="008B224D" w:rsidRDefault="008B224D" w:rsidP="005A5E1D">
            <w:pPr>
              <w:pStyle w:val="Brdtekst"/>
              <w:spacing w:after="0"/>
              <w:jc w:val="left"/>
              <w:rPr>
                <w:noProof/>
              </w:rPr>
            </w:pPr>
          </w:p>
          <w:p w14:paraId="5BDB4BBF" w14:textId="38F6B473" w:rsidR="008B224D" w:rsidRDefault="008B224D" w:rsidP="005A5E1D">
            <w:pPr>
              <w:pStyle w:val="Brdtekst"/>
              <w:spacing w:after="0"/>
              <w:jc w:val="left"/>
              <w:rPr>
                <w:noProof/>
              </w:rPr>
            </w:pPr>
            <w:r w:rsidRPr="008B224D">
              <w:rPr>
                <w:noProof/>
              </w:rPr>
              <w:t>Jeg er sterkt i mot plasseringen av beredskapssenter så nærme vårt boligområde. Dette er et veldig barne og dyrevennlig boligområde, og vår hverdag vil endres drastisk fra et fredelig område, til et krigsområde. Dette ønsker jeg ikke. Et slikt senter må plassereres lengre unna boligområde, hvor befolkningen ikke blir berørt av så mye støy og uro som et slikt senter medfører</w:t>
            </w:r>
            <w:r>
              <w:rPr>
                <w:noProof/>
              </w:rPr>
              <w:t>.</w:t>
            </w:r>
          </w:p>
          <w:p w14:paraId="7F0F5C5E" w14:textId="53436735" w:rsidR="008B224D" w:rsidRPr="008B224D" w:rsidRDefault="008B224D" w:rsidP="005A5E1D">
            <w:pPr>
              <w:pStyle w:val="Brdtekst"/>
              <w:spacing w:after="0"/>
              <w:jc w:val="left"/>
              <w:rPr>
                <w:noProof/>
              </w:rPr>
            </w:pPr>
          </w:p>
        </w:tc>
        <w:tc>
          <w:tcPr>
            <w:tcW w:w="4110" w:type="dxa"/>
          </w:tcPr>
          <w:p w14:paraId="5B60AAF3" w14:textId="77777777" w:rsidR="008B224D" w:rsidRDefault="008B224D" w:rsidP="00286BD6">
            <w:pPr>
              <w:pStyle w:val="Brdtekst"/>
              <w:spacing w:after="0"/>
              <w:jc w:val="left"/>
              <w:rPr>
                <w:noProof/>
              </w:rPr>
            </w:pPr>
          </w:p>
          <w:p w14:paraId="1E3B42CE" w14:textId="77777777" w:rsidR="00286BD6" w:rsidRDefault="00286BD6" w:rsidP="00286BD6">
            <w:pPr>
              <w:pStyle w:val="Brdtekst"/>
              <w:spacing w:after="0"/>
              <w:jc w:val="left"/>
              <w:rPr>
                <w:noProof/>
              </w:rPr>
            </w:pPr>
          </w:p>
          <w:p w14:paraId="3C066EB5" w14:textId="77777777" w:rsidR="00286BD6" w:rsidRDefault="00286BD6" w:rsidP="00286BD6">
            <w:pPr>
              <w:pStyle w:val="Brdtekst"/>
              <w:spacing w:after="0"/>
              <w:jc w:val="left"/>
              <w:rPr>
                <w:noProof/>
              </w:rPr>
            </w:pPr>
            <w:r>
              <w:rPr>
                <w:noProof/>
              </w:rPr>
              <w:t xml:space="preserve">Tas til orientering. </w:t>
            </w:r>
          </w:p>
          <w:p w14:paraId="2648243A" w14:textId="77777777" w:rsidR="00286BD6" w:rsidRDefault="00286BD6" w:rsidP="00286BD6">
            <w:pPr>
              <w:pStyle w:val="Brdtekst"/>
              <w:spacing w:after="0"/>
              <w:jc w:val="left"/>
              <w:rPr>
                <w:noProof/>
              </w:rPr>
            </w:pPr>
          </w:p>
          <w:p w14:paraId="6795236B" w14:textId="77777777" w:rsidR="00286BD6" w:rsidRDefault="00286BD6" w:rsidP="00286BD6">
            <w:pPr>
              <w:pStyle w:val="Brdtekst"/>
              <w:spacing w:after="0"/>
              <w:jc w:val="left"/>
              <w:rPr>
                <w:noProof/>
              </w:rPr>
            </w:pPr>
          </w:p>
          <w:p w14:paraId="63664165" w14:textId="77777777" w:rsidR="00286BD6" w:rsidRDefault="00286BD6" w:rsidP="00286BD6">
            <w:pPr>
              <w:pStyle w:val="Brdtekst"/>
              <w:spacing w:after="0"/>
              <w:jc w:val="left"/>
              <w:rPr>
                <w:noProof/>
              </w:rPr>
            </w:pPr>
          </w:p>
          <w:p w14:paraId="475181F6" w14:textId="77777777" w:rsidR="00286BD6" w:rsidRDefault="00286BD6" w:rsidP="00286BD6">
            <w:pPr>
              <w:pStyle w:val="Brdtekst"/>
              <w:spacing w:after="0"/>
              <w:jc w:val="left"/>
              <w:rPr>
                <w:noProof/>
              </w:rPr>
            </w:pPr>
          </w:p>
          <w:p w14:paraId="68BC3D25" w14:textId="77777777" w:rsidR="00286BD6" w:rsidRDefault="00286BD6" w:rsidP="00286BD6">
            <w:pPr>
              <w:pStyle w:val="Brdtekst"/>
              <w:spacing w:after="0"/>
              <w:rPr>
                <w:noProof/>
              </w:rPr>
            </w:pPr>
            <w:r>
              <w:rPr>
                <w:noProof/>
              </w:rPr>
              <w:t>Se felles merknadssvar – 1 Lokalisering</w:t>
            </w:r>
          </w:p>
          <w:p w14:paraId="0B578E6B" w14:textId="77777777" w:rsidR="008B224D" w:rsidRDefault="008B224D" w:rsidP="00286BD6">
            <w:pPr>
              <w:pStyle w:val="Brdtekst"/>
              <w:spacing w:after="0"/>
              <w:jc w:val="left"/>
              <w:rPr>
                <w:noProof/>
              </w:rPr>
            </w:pPr>
          </w:p>
        </w:tc>
      </w:tr>
      <w:tr w:rsidR="00892936" w14:paraId="07FF74D7" w14:textId="77777777" w:rsidTr="00A47C76">
        <w:tc>
          <w:tcPr>
            <w:tcW w:w="4395" w:type="dxa"/>
          </w:tcPr>
          <w:p w14:paraId="7FD797E8" w14:textId="299E6040" w:rsidR="00892936" w:rsidRDefault="003308BA" w:rsidP="008B224D">
            <w:pPr>
              <w:pStyle w:val="Brdtekst"/>
              <w:spacing w:after="0"/>
              <w:jc w:val="left"/>
              <w:rPr>
                <w:b/>
                <w:noProof/>
              </w:rPr>
            </w:pPr>
            <w:r>
              <w:rPr>
                <w:b/>
                <w:noProof/>
              </w:rPr>
              <w:t xml:space="preserve">C72 </w:t>
            </w:r>
            <w:r w:rsidR="00892936" w:rsidRPr="00892936">
              <w:rPr>
                <w:b/>
                <w:noProof/>
              </w:rPr>
              <w:t>– Astri Thomassen Ekroll</w:t>
            </w:r>
            <w:r w:rsidR="00892936">
              <w:rPr>
                <w:b/>
                <w:noProof/>
              </w:rPr>
              <w:t xml:space="preserve"> – 22.06.2017</w:t>
            </w:r>
          </w:p>
          <w:p w14:paraId="1E4968F9" w14:textId="77777777" w:rsidR="00892936" w:rsidRDefault="00892936" w:rsidP="008B224D">
            <w:pPr>
              <w:pStyle w:val="Brdtekst"/>
              <w:spacing w:after="0"/>
              <w:jc w:val="left"/>
              <w:rPr>
                <w:b/>
                <w:noProof/>
              </w:rPr>
            </w:pPr>
          </w:p>
          <w:p w14:paraId="317C72EB" w14:textId="77777777" w:rsidR="00892936" w:rsidRPr="00892936" w:rsidRDefault="00892936" w:rsidP="008B224D">
            <w:pPr>
              <w:pStyle w:val="Brdtekst"/>
              <w:spacing w:after="0"/>
              <w:jc w:val="left"/>
              <w:rPr>
                <w:noProof/>
              </w:rPr>
            </w:pPr>
            <w:r w:rsidRPr="00892936">
              <w:rPr>
                <w:noProof/>
              </w:rPr>
              <w:t>Likelydende til Grete Sumstad sin merknad.</w:t>
            </w:r>
          </w:p>
          <w:p w14:paraId="691A3486" w14:textId="42A43B1C" w:rsidR="00892936" w:rsidRDefault="00892936" w:rsidP="008B224D">
            <w:pPr>
              <w:pStyle w:val="Brdtekst"/>
              <w:spacing w:after="0"/>
              <w:jc w:val="left"/>
              <w:rPr>
                <w:b/>
                <w:noProof/>
              </w:rPr>
            </w:pPr>
          </w:p>
        </w:tc>
        <w:tc>
          <w:tcPr>
            <w:tcW w:w="4110" w:type="dxa"/>
          </w:tcPr>
          <w:p w14:paraId="41D32DAA" w14:textId="77777777" w:rsidR="00892936" w:rsidRDefault="00892936" w:rsidP="00E26597">
            <w:pPr>
              <w:pStyle w:val="Brdtekst"/>
              <w:spacing w:after="0"/>
              <w:rPr>
                <w:noProof/>
              </w:rPr>
            </w:pPr>
          </w:p>
          <w:p w14:paraId="03936836" w14:textId="77777777" w:rsidR="00286BD6" w:rsidRDefault="00286BD6" w:rsidP="00E26597">
            <w:pPr>
              <w:pStyle w:val="Brdtekst"/>
              <w:spacing w:after="0"/>
              <w:rPr>
                <w:noProof/>
              </w:rPr>
            </w:pPr>
          </w:p>
          <w:p w14:paraId="2D5DF151" w14:textId="2BF63336" w:rsidR="00892936" w:rsidRDefault="00286BD6" w:rsidP="00E26597">
            <w:pPr>
              <w:pStyle w:val="Brdtekst"/>
              <w:spacing w:after="0"/>
              <w:rPr>
                <w:noProof/>
              </w:rPr>
            </w:pPr>
            <w:r>
              <w:rPr>
                <w:noProof/>
              </w:rPr>
              <w:t>Se svar til Grete Sumstad</w:t>
            </w:r>
          </w:p>
        </w:tc>
      </w:tr>
      <w:tr w:rsidR="00A054F2" w14:paraId="6C8F7C6B" w14:textId="77777777" w:rsidTr="00A47C76">
        <w:tc>
          <w:tcPr>
            <w:tcW w:w="4395" w:type="dxa"/>
          </w:tcPr>
          <w:p w14:paraId="630E2503" w14:textId="503901B9" w:rsidR="00A054F2" w:rsidRDefault="003308BA" w:rsidP="008B224D">
            <w:pPr>
              <w:pStyle w:val="Brdtekst"/>
              <w:spacing w:after="0"/>
              <w:jc w:val="left"/>
              <w:rPr>
                <w:b/>
                <w:noProof/>
              </w:rPr>
            </w:pPr>
            <w:r>
              <w:rPr>
                <w:b/>
                <w:noProof/>
              </w:rPr>
              <w:lastRenderedPageBreak/>
              <w:t>C73</w:t>
            </w:r>
            <w:r w:rsidR="00A054F2" w:rsidRPr="00A054F2">
              <w:rPr>
                <w:b/>
                <w:noProof/>
              </w:rPr>
              <w:t xml:space="preserve"> – Astrid Kronborg</w:t>
            </w:r>
            <w:r w:rsidR="00A054F2">
              <w:rPr>
                <w:b/>
                <w:noProof/>
              </w:rPr>
              <w:t xml:space="preserve"> – 22.06.2017</w:t>
            </w:r>
          </w:p>
          <w:p w14:paraId="1A7FE858" w14:textId="77777777" w:rsidR="00A054F2" w:rsidRDefault="00A054F2" w:rsidP="008B224D">
            <w:pPr>
              <w:pStyle w:val="Brdtekst"/>
              <w:spacing w:after="0"/>
              <w:jc w:val="left"/>
              <w:rPr>
                <w:b/>
                <w:noProof/>
              </w:rPr>
            </w:pPr>
          </w:p>
          <w:p w14:paraId="11183E33" w14:textId="77777777" w:rsidR="00A054F2" w:rsidRPr="00A054F2" w:rsidRDefault="00A054F2" w:rsidP="008B224D">
            <w:pPr>
              <w:pStyle w:val="Brdtekst"/>
              <w:spacing w:after="0"/>
              <w:jc w:val="left"/>
              <w:rPr>
                <w:noProof/>
              </w:rPr>
            </w:pPr>
            <w:r w:rsidRPr="00A054F2">
              <w:rPr>
                <w:noProof/>
              </w:rPr>
              <w:t>Likelydende til Nils Muri, Anette Kaurin og Steinar Eriksen sine merknader.</w:t>
            </w:r>
          </w:p>
          <w:p w14:paraId="5AC67342" w14:textId="49A9C5DB" w:rsidR="00A054F2" w:rsidRPr="00892936" w:rsidRDefault="00A054F2" w:rsidP="008B224D">
            <w:pPr>
              <w:pStyle w:val="Brdtekst"/>
              <w:spacing w:after="0"/>
              <w:jc w:val="left"/>
              <w:rPr>
                <w:b/>
                <w:noProof/>
              </w:rPr>
            </w:pPr>
          </w:p>
        </w:tc>
        <w:tc>
          <w:tcPr>
            <w:tcW w:w="4110" w:type="dxa"/>
          </w:tcPr>
          <w:p w14:paraId="1BB43FE1" w14:textId="77777777" w:rsidR="00A054F2" w:rsidRDefault="00A054F2" w:rsidP="00E26597">
            <w:pPr>
              <w:pStyle w:val="Brdtekst"/>
              <w:spacing w:after="0"/>
              <w:rPr>
                <w:noProof/>
              </w:rPr>
            </w:pPr>
          </w:p>
          <w:p w14:paraId="77D4EF02" w14:textId="77777777" w:rsidR="00286BD6" w:rsidRDefault="00286BD6" w:rsidP="00E26597">
            <w:pPr>
              <w:pStyle w:val="Brdtekst"/>
              <w:spacing w:after="0"/>
              <w:rPr>
                <w:noProof/>
              </w:rPr>
            </w:pPr>
          </w:p>
          <w:p w14:paraId="0A40A1E5" w14:textId="21656E09" w:rsidR="00A054F2" w:rsidRDefault="00286BD6" w:rsidP="00E26597">
            <w:pPr>
              <w:pStyle w:val="Brdtekst"/>
              <w:spacing w:after="0"/>
              <w:rPr>
                <w:noProof/>
              </w:rPr>
            </w:pPr>
            <w:r>
              <w:rPr>
                <w:noProof/>
              </w:rPr>
              <w:t>Se svar til Anette Kaurin</w:t>
            </w:r>
          </w:p>
        </w:tc>
      </w:tr>
      <w:tr w:rsidR="004E0853" w14:paraId="22BA7BEC" w14:textId="77777777" w:rsidTr="00A47C76">
        <w:tc>
          <w:tcPr>
            <w:tcW w:w="4395" w:type="dxa"/>
          </w:tcPr>
          <w:p w14:paraId="2EFA3319" w14:textId="6D214429" w:rsidR="004E0853" w:rsidRDefault="003308BA" w:rsidP="008B224D">
            <w:pPr>
              <w:pStyle w:val="Brdtekst"/>
              <w:spacing w:after="0"/>
              <w:jc w:val="left"/>
              <w:rPr>
                <w:b/>
                <w:noProof/>
              </w:rPr>
            </w:pPr>
            <w:r>
              <w:rPr>
                <w:b/>
                <w:noProof/>
              </w:rPr>
              <w:t>C74</w:t>
            </w:r>
            <w:r w:rsidR="004E0853">
              <w:rPr>
                <w:b/>
                <w:noProof/>
              </w:rPr>
              <w:t xml:space="preserve"> – Atria vel – 20.06.2017</w:t>
            </w:r>
          </w:p>
          <w:p w14:paraId="69808EE9" w14:textId="58E5254A" w:rsidR="004E0853" w:rsidRDefault="004E0853" w:rsidP="008B224D">
            <w:pPr>
              <w:pStyle w:val="Brdtekst"/>
              <w:spacing w:after="0"/>
              <w:jc w:val="left"/>
              <w:rPr>
                <w:b/>
                <w:noProof/>
              </w:rPr>
            </w:pPr>
          </w:p>
          <w:p w14:paraId="69D4659E" w14:textId="62A3292A" w:rsidR="004E0853" w:rsidRPr="004E0853" w:rsidRDefault="004E0853" w:rsidP="008B224D">
            <w:pPr>
              <w:pStyle w:val="Brdtekst"/>
              <w:spacing w:after="0"/>
              <w:jc w:val="left"/>
              <w:rPr>
                <w:noProof/>
              </w:rPr>
            </w:pPr>
            <w:r w:rsidRPr="004E0853">
              <w:rPr>
                <w:noProof/>
              </w:rPr>
              <w:t xml:space="preserve">Atria vel er 10 eneboliger i rekke og lokaliseret nær Tårnåsen Skole og Tårnåsen Barnehage. Området blir etter det vi forstår sterkt påvirket av støy fra skyting, eksplosjoner og helikoptertrafikk. Vi mener aktiviteter som skyting, eksplosjonsøvelser må kunne foregå innendørs og svært realistisk med dagens teknologi. </w:t>
            </w:r>
            <w:r w:rsidRPr="00286BD6">
              <w:t xml:space="preserve">Helikoptertrafikken bør reduseres til at det kun er ett helikopter i </w:t>
            </w:r>
            <w:r w:rsidR="00286BD6" w:rsidRPr="00286BD6">
              <w:rPr>
                <w:noProof/>
              </w:rPr>
              <w:t>beredskap</w:t>
            </w:r>
            <w:r w:rsidRPr="00286BD6">
              <w:t xml:space="preserve"> på Taraldrud og resten av styrken bør ligge på Rygge</w:t>
            </w:r>
            <w:r w:rsidRPr="004E0853">
              <w:rPr>
                <w:noProof/>
              </w:rPr>
              <w:t>. Vi er FOR beredskapssenteret, men MOT støy.</w:t>
            </w:r>
          </w:p>
          <w:p w14:paraId="479A6B21" w14:textId="5DDA6281" w:rsidR="004E0853" w:rsidRDefault="004E0853" w:rsidP="008B224D">
            <w:pPr>
              <w:pStyle w:val="Brdtekst"/>
              <w:spacing w:after="0"/>
              <w:jc w:val="left"/>
              <w:rPr>
                <w:b/>
                <w:noProof/>
              </w:rPr>
            </w:pPr>
          </w:p>
        </w:tc>
        <w:tc>
          <w:tcPr>
            <w:tcW w:w="4110" w:type="dxa"/>
          </w:tcPr>
          <w:p w14:paraId="75CC497E" w14:textId="77777777" w:rsidR="00286BD6" w:rsidRDefault="00286BD6" w:rsidP="00E26597">
            <w:pPr>
              <w:pStyle w:val="Brdtekst"/>
              <w:spacing w:after="0"/>
              <w:rPr>
                <w:noProof/>
              </w:rPr>
            </w:pPr>
          </w:p>
          <w:p w14:paraId="3719B486" w14:textId="77777777" w:rsidR="00286BD6" w:rsidRDefault="00286BD6" w:rsidP="00E26597">
            <w:pPr>
              <w:pStyle w:val="Brdtekst"/>
              <w:spacing w:after="0"/>
              <w:rPr>
                <w:noProof/>
              </w:rPr>
            </w:pPr>
          </w:p>
          <w:p w14:paraId="3BAB834B" w14:textId="77777777" w:rsidR="00286BD6" w:rsidRDefault="00286BD6" w:rsidP="00E26597">
            <w:pPr>
              <w:pStyle w:val="Brdtekst"/>
              <w:spacing w:after="0"/>
              <w:rPr>
                <w:noProof/>
              </w:rPr>
            </w:pPr>
          </w:p>
          <w:p w14:paraId="205D2B1C" w14:textId="77777777" w:rsidR="00286BD6" w:rsidRDefault="00286BD6" w:rsidP="00286BD6">
            <w:pPr>
              <w:pStyle w:val="Brdtekst"/>
              <w:spacing w:after="0"/>
              <w:jc w:val="left"/>
              <w:rPr>
                <w:noProof/>
              </w:rPr>
            </w:pPr>
          </w:p>
          <w:p w14:paraId="79C63161" w14:textId="23B194B0" w:rsidR="00286BD6" w:rsidRDefault="00286BD6" w:rsidP="00286BD6">
            <w:pPr>
              <w:pStyle w:val="Brdtekst"/>
              <w:spacing w:after="0"/>
              <w:jc w:val="left"/>
              <w:rPr>
                <w:noProof/>
              </w:rPr>
            </w:pPr>
          </w:p>
          <w:p w14:paraId="6EA1FC80" w14:textId="4E8ADAA8" w:rsidR="00286BD6" w:rsidRDefault="00286BD6" w:rsidP="00286BD6">
            <w:pPr>
              <w:pStyle w:val="Brdtekst"/>
              <w:spacing w:after="0"/>
              <w:jc w:val="left"/>
              <w:rPr>
                <w:noProof/>
              </w:rPr>
            </w:pPr>
          </w:p>
          <w:p w14:paraId="04E814F4" w14:textId="3440115A" w:rsidR="00286BD6" w:rsidRDefault="00286BD6" w:rsidP="00286BD6">
            <w:pPr>
              <w:pStyle w:val="Brdtekst"/>
              <w:spacing w:after="0"/>
              <w:jc w:val="left"/>
              <w:rPr>
                <w:noProof/>
              </w:rPr>
            </w:pPr>
            <w:r>
              <w:rPr>
                <w:noProof/>
              </w:rPr>
              <w:t>Se felles merknadssvar – 1 Lokalisering</w:t>
            </w:r>
            <w:r w:rsidR="001F524C">
              <w:rPr>
                <w:noProof/>
              </w:rPr>
              <w:t>, 2 Konsekvenser av støy</w:t>
            </w:r>
            <w:r>
              <w:rPr>
                <w:noProof/>
              </w:rPr>
              <w:t xml:space="preserve"> og 5 Skytebaner og SIBO</w:t>
            </w:r>
          </w:p>
          <w:p w14:paraId="3FF34AEE" w14:textId="77777777" w:rsidR="00286BD6" w:rsidRDefault="00286BD6" w:rsidP="00286BD6">
            <w:pPr>
              <w:pStyle w:val="Brdtekst"/>
              <w:spacing w:after="0"/>
              <w:jc w:val="left"/>
              <w:rPr>
                <w:noProof/>
              </w:rPr>
            </w:pPr>
          </w:p>
          <w:p w14:paraId="0A0CA8F5" w14:textId="155DF3FD" w:rsidR="004E0853" w:rsidRDefault="004E0853" w:rsidP="00286BD6">
            <w:pPr>
              <w:pStyle w:val="Brdtekst"/>
              <w:spacing w:after="0"/>
              <w:jc w:val="left"/>
              <w:rPr>
                <w:noProof/>
              </w:rPr>
            </w:pPr>
          </w:p>
        </w:tc>
      </w:tr>
      <w:tr w:rsidR="000966F8" w14:paraId="4F600DD4" w14:textId="77777777" w:rsidTr="00A47C76">
        <w:tc>
          <w:tcPr>
            <w:tcW w:w="4395" w:type="dxa"/>
          </w:tcPr>
          <w:p w14:paraId="5D68276F" w14:textId="7E9B0249" w:rsidR="000966F8" w:rsidRPr="000966F8" w:rsidRDefault="003308BA" w:rsidP="008B224D">
            <w:pPr>
              <w:pStyle w:val="Brdtekst"/>
              <w:spacing w:after="0"/>
              <w:jc w:val="left"/>
              <w:rPr>
                <w:b/>
                <w:noProof/>
              </w:rPr>
            </w:pPr>
            <w:r>
              <w:rPr>
                <w:b/>
                <w:noProof/>
              </w:rPr>
              <w:t>C75</w:t>
            </w:r>
            <w:r w:rsidR="000966F8" w:rsidRPr="000966F8">
              <w:rPr>
                <w:b/>
                <w:noProof/>
              </w:rPr>
              <w:t xml:space="preserve"> – Aud Ekra – 22.06.2017</w:t>
            </w:r>
          </w:p>
          <w:p w14:paraId="19F20D98" w14:textId="77777777" w:rsidR="000966F8" w:rsidRDefault="000966F8" w:rsidP="008B224D">
            <w:pPr>
              <w:pStyle w:val="Brdtekst"/>
              <w:spacing w:after="0"/>
              <w:jc w:val="left"/>
              <w:rPr>
                <w:noProof/>
              </w:rPr>
            </w:pPr>
          </w:p>
          <w:p w14:paraId="23A7B8E4" w14:textId="007552FF" w:rsidR="000966F8" w:rsidRDefault="000966F8" w:rsidP="008B224D">
            <w:pPr>
              <w:pStyle w:val="Brdtekst"/>
              <w:spacing w:after="0"/>
              <w:jc w:val="left"/>
              <w:rPr>
                <w:noProof/>
              </w:rPr>
            </w:pPr>
            <w:r w:rsidRPr="000966F8">
              <w:rPr>
                <w:noProof/>
              </w:rPr>
              <w:t>Nå må vi ta til fornuft. Barn, skoler, bebyggelse og en vakker natur med oldtidsvei</w:t>
            </w:r>
            <w:r w:rsidR="00286BD6">
              <w:rPr>
                <w:noProof/>
              </w:rPr>
              <w:t>e</w:t>
            </w:r>
            <w:r w:rsidRPr="000966F8">
              <w:rPr>
                <w:noProof/>
              </w:rPr>
              <w:t>n og opparbeidede løyper som benyttes både sommer og vinter.</w:t>
            </w:r>
          </w:p>
          <w:p w14:paraId="6C7BE114" w14:textId="411A291B" w:rsidR="000966F8" w:rsidRPr="000966F8" w:rsidRDefault="000966F8" w:rsidP="008B224D">
            <w:pPr>
              <w:pStyle w:val="Brdtekst"/>
              <w:spacing w:after="0"/>
              <w:jc w:val="left"/>
              <w:rPr>
                <w:noProof/>
              </w:rPr>
            </w:pPr>
          </w:p>
        </w:tc>
        <w:tc>
          <w:tcPr>
            <w:tcW w:w="4110" w:type="dxa"/>
          </w:tcPr>
          <w:p w14:paraId="73885351" w14:textId="77777777" w:rsidR="000966F8" w:rsidRDefault="000966F8" w:rsidP="00E26597">
            <w:pPr>
              <w:pStyle w:val="Brdtekst"/>
              <w:spacing w:after="0"/>
              <w:rPr>
                <w:noProof/>
              </w:rPr>
            </w:pPr>
          </w:p>
          <w:p w14:paraId="071A1B13" w14:textId="77777777" w:rsidR="0040747B" w:rsidRDefault="0040747B" w:rsidP="00E26597">
            <w:pPr>
              <w:pStyle w:val="Brdtekst"/>
              <w:spacing w:after="0"/>
              <w:rPr>
                <w:noProof/>
              </w:rPr>
            </w:pPr>
          </w:p>
          <w:p w14:paraId="6776B08D" w14:textId="6AAA7FF3" w:rsidR="0040747B" w:rsidRDefault="0040747B" w:rsidP="00E26597">
            <w:pPr>
              <w:pStyle w:val="Brdtekst"/>
              <w:spacing w:after="0"/>
              <w:rPr>
                <w:noProof/>
              </w:rPr>
            </w:pPr>
            <w:r>
              <w:rPr>
                <w:noProof/>
              </w:rPr>
              <w:t>Merknaden tas til orientering.</w:t>
            </w:r>
          </w:p>
        </w:tc>
      </w:tr>
      <w:tr w:rsidR="00352C81" w14:paraId="29FDEDA0" w14:textId="77777777" w:rsidTr="00A47C76">
        <w:tc>
          <w:tcPr>
            <w:tcW w:w="4395" w:type="dxa"/>
          </w:tcPr>
          <w:p w14:paraId="300E5DCD" w14:textId="6A5D61FC" w:rsidR="00352C81" w:rsidRDefault="003308BA" w:rsidP="00352C81">
            <w:pPr>
              <w:pStyle w:val="Brdtekst"/>
              <w:spacing w:after="0"/>
              <w:jc w:val="left"/>
              <w:rPr>
                <w:b/>
                <w:noProof/>
              </w:rPr>
            </w:pPr>
            <w:r>
              <w:rPr>
                <w:b/>
                <w:noProof/>
              </w:rPr>
              <w:t>C76</w:t>
            </w:r>
            <w:r w:rsidR="00352C81" w:rsidRPr="00352C81">
              <w:rPr>
                <w:b/>
                <w:noProof/>
              </w:rPr>
              <w:t xml:space="preserve"> – Aud Jannik Matre</w:t>
            </w:r>
            <w:r w:rsidR="00352C81">
              <w:rPr>
                <w:b/>
                <w:noProof/>
              </w:rPr>
              <w:t xml:space="preserve"> </w:t>
            </w:r>
            <w:r w:rsidR="00352C81" w:rsidRPr="00352C81">
              <w:rPr>
                <w:b/>
                <w:noProof/>
              </w:rPr>
              <w:t xml:space="preserve">– </w:t>
            </w:r>
            <w:r w:rsidR="00352C81">
              <w:rPr>
                <w:b/>
                <w:noProof/>
              </w:rPr>
              <w:t>22.06.2017</w:t>
            </w:r>
          </w:p>
          <w:p w14:paraId="7FA6E922" w14:textId="61D18E5D" w:rsidR="00352C81" w:rsidRDefault="00352C81" w:rsidP="00352C81">
            <w:pPr>
              <w:pStyle w:val="Brdtekst"/>
              <w:spacing w:after="0"/>
              <w:jc w:val="left"/>
              <w:rPr>
                <w:b/>
                <w:noProof/>
              </w:rPr>
            </w:pPr>
          </w:p>
          <w:p w14:paraId="2B35B864" w14:textId="77777777" w:rsidR="00352C81" w:rsidRPr="00352C81" w:rsidRDefault="00352C81" w:rsidP="00352C81">
            <w:pPr>
              <w:pStyle w:val="Brdtekst"/>
              <w:spacing w:after="0"/>
              <w:jc w:val="left"/>
              <w:rPr>
                <w:noProof/>
              </w:rPr>
            </w:pPr>
            <w:r w:rsidRPr="00352C81">
              <w:rPr>
                <w:noProof/>
              </w:rPr>
              <w:t xml:space="preserve">Det nasjonale beredskapssenteret på Taraldrud vil være for oss som bruker naturen og områdene rund meget støyende.  Det å leve og bo i lyd som oppfattes som støy påvirker helsen og trivsele. Vi kan ikke lenger «gå en tur i skogen og føle skogens ro». </w:t>
            </w:r>
          </w:p>
          <w:p w14:paraId="46EFAED7" w14:textId="77777777" w:rsidR="00352C81" w:rsidRPr="00352C81" w:rsidRDefault="00352C81" w:rsidP="00352C81">
            <w:pPr>
              <w:pStyle w:val="Brdtekst"/>
              <w:spacing w:after="0"/>
              <w:jc w:val="left"/>
              <w:rPr>
                <w:noProof/>
              </w:rPr>
            </w:pPr>
          </w:p>
          <w:p w14:paraId="74135820" w14:textId="623B9E13" w:rsidR="00352C81" w:rsidRPr="00352C81" w:rsidRDefault="00352C81" w:rsidP="00352C81">
            <w:pPr>
              <w:pStyle w:val="Brdtekst"/>
              <w:spacing w:after="0"/>
              <w:jc w:val="left"/>
              <w:rPr>
                <w:noProof/>
              </w:rPr>
            </w:pPr>
            <w:r w:rsidRPr="00352C81">
              <w:rPr>
                <w:noProof/>
              </w:rPr>
              <w:t xml:space="preserve">For barn i skoler og barnehager er det viktig å vurdere hvilke negative innvirkninger slik støy har på helse og læring. For Tårnåsen skole blir det ekstra uheldig å ha </w:t>
            </w:r>
            <w:r w:rsidR="00286BD6">
              <w:rPr>
                <w:noProof/>
              </w:rPr>
              <w:t>skyte</w:t>
            </w:r>
            <w:r w:rsidRPr="00352C81">
              <w:rPr>
                <w:noProof/>
              </w:rPr>
              <w:t>støy som nærmeste nabo da skolen har en velkomstklasse for krigsflyktninger. Skolen har uteskole en dag i uke for 1-4 klasse dette vil nå forringes ved at de må ha skole i skyte støyen</w:t>
            </w:r>
          </w:p>
          <w:p w14:paraId="2528C4A7" w14:textId="77777777" w:rsidR="00352C81" w:rsidRPr="00352C81" w:rsidRDefault="00352C81" w:rsidP="00352C81">
            <w:pPr>
              <w:pStyle w:val="Brdtekst"/>
              <w:spacing w:after="0"/>
              <w:jc w:val="left"/>
              <w:rPr>
                <w:noProof/>
              </w:rPr>
            </w:pPr>
          </w:p>
          <w:p w14:paraId="280D0C6B" w14:textId="77777777" w:rsidR="00352C81" w:rsidRPr="00352C81" w:rsidRDefault="00352C81" w:rsidP="00352C81">
            <w:pPr>
              <w:pStyle w:val="Brdtekst"/>
              <w:spacing w:after="0"/>
              <w:jc w:val="left"/>
              <w:rPr>
                <w:noProof/>
              </w:rPr>
            </w:pPr>
            <w:r w:rsidRPr="00352C81">
              <w:rPr>
                <w:noProof/>
              </w:rPr>
              <w:t>Ved å bygge inn skyte baner og øvingsområder vil en i tillegge til å bidra til bedre folkehelse få kontroll på være og vind på for skytebanen. Ønsker en å øve i snøstorm kan dette bygge inn i skyte anlegget ved å installere snøkanoner og turbiner for vind.</w:t>
            </w:r>
          </w:p>
          <w:p w14:paraId="17A21EDE" w14:textId="77777777" w:rsidR="00352C81" w:rsidRPr="00352C81" w:rsidRDefault="00352C81" w:rsidP="00352C81">
            <w:pPr>
              <w:pStyle w:val="Brdtekst"/>
              <w:spacing w:after="0"/>
              <w:jc w:val="left"/>
              <w:rPr>
                <w:noProof/>
              </w:rPr>
            </w:pPr>
          </w:p>
          <w:p w14:paraId="4186F4C1" w14:textId="77777777" w:rsidR="00352C81" w:rsidRPr="00352C81" w:rsidRDefault="00352C81" w:rsidP="00352C81">
            <w:pPr>
              <w:pStyle w:val="Brdtekst"/>
              <w:spacing w:after="0"/>
              <w:jc w:val="left"/>
              <w:rPr>
                <w:noProof/>
              </w:rPr>
            </w:pPr>
            <w:r w:rsidRPr="00352C81">
              <w:rPr>
                <w:noProof/>
              </w:rPr>
              <w:t>At Rygge gjerne vil har helikopterbasen vil vel spare Beredskapssenteret for store beløp som kan brukes på å bygge opp et innendørs treningssenter</w:t>
            </w:r>
          </w:p>
          <w:p w14:paraId="5606AC9D" w14:textId="654946BE" w:rsidR="00352C81" w:rsidRDefault="00352C81" w:rsidP="008B224D">
            <w:pPr>
              <w:pStyle w:val="Brdtekst"/>
              <w:spacing w:after="0"/>
              <w:jc w:val="left"/>
              <w:rPr>
                <w:b/>
                <w:noProof/>
              </w:rPr>
            </w:pPr>
          </w:p>
        </w:tc>
        <w:tc>
          <w:tcPr>
            <w:tcW w:w="4110" w:type="dxa"/>
          </w:tcPr>
          <w:p w14:paraId="52AA6F29" w14:textId="77777777" w:rsidR="00286BD6" w:rsidRDefault="00286BD6" w:rsidP="00E26597">
            <w:pPr>
              <w:pStyle w:val="Brdtekst"/>
              <w:spacing w:after="0"/>
              <w:rPr>
                <w:noProof/>
              </w:rPr>
            </w:pPr>
          </w:p>
          <w:p w14:paraId="26AFEF47" w14:textId="77777777" w:rsidR="00286BD6" w:rsidRDefault="00286BD6" w:rsidP="00E26597">
            <w:pPr>
              <w:pStyle w:val="Brdtekst"/>
              <w:spacing w:after="0"/>
              <w:rPr>
                <w:noProof/>
              </w:rPr>
            </w:pPr>
          </w:p>
          <w:p w14:paraId="361FD0A1" w14:textId="1FE6794E" w:rsidR="00286BD6" w:rsidRDefault="00286BD6" w:rsidP="00286BD6">
            <w:pPr>
              <w:pStyle w:val="Brdtekst"/>
              <w:spacing w:after="0"/>
              <w:jc w:val="left"/>
              <w:rPr>
                <w:noProof/>
              </w:rPr>
            </w:pPr>
            <w:r>
              <w:rPr>
                <w:noProof/>
              </w:rPr>
              <w:t>Støy fra skyting og trening vil bli tidsbegrenset, og tillates bl.a. ikke på natt, lør-, søn- og helligdager, samt de aller fleste kvelder.</w:t>
            </w:r>
          </w:p>
          <w:p w14:paraId="469A5715" w14:textId="4C64C5DF" w:rsidR="00286BD6" w:rsidRDefault="001F524C" w:rsidP="00286BD6">
            <w:pPr>
              <w:pStyle w:val="Brdtekst"/>
              <w:spacing w:after="0"/>
              <w:jc w:val="left"/>
              <w:rPr>
                <w:noProof/>
              </w:rPr>
            </w:pPr>
            <w:r>
              <w:rPr>
                <w:noProof/>
              </w:rPr>
              <w:t>Se felles merknadssvar – 2 Konsekvenser av støy</w:t>
            </w:r>
          </w:p>
          <w:p w14:paraId="715028C8" w14:textId="5A990DA9" w:rsidR="00286BD6" w:rsidRDefault="00286BD6" w:rsidP="00286BD6">
            <w:pPr>
              <w:pStyle w:val="Brdtekst"/>
              <w:spacing w:after="0"/>
              <w:jc w:val="left"/>
              <w:rPr>
                <w:noProof/>
              </w:rPr>
            </w:pPr>
          </w:p>
          <w:p w14:paraId="46E7AA10" w14:textId="5F92B077" w:rsidR="00286BD6" w:rsidRDefault="00286BD6" w:rsidP="00286BD6">
            <w:pPr>
              <w:pStyle w:val="Brdtekst"/>
              <w:spacing w:after="0"/>
              <w:jc w:val="left"/>
              <w:rPr>
                <w:noProof/>
              </w:rPr>
            </w:pPr>
            <w:r>
              <w:rPr>
                <w:noProof/>
              </w:rPr>
              <w:t>Se felles merknadssvar – 3 Helsemessige konsekvenser og 4 Konsekvenser for barn og unge</w:t>
            </w:r>
          </w:p>
          <w:p w14:paraId="1988A2BE" w14:textId="672647BB" w:rsidR="00286BD6" w:rsidRDefault="00286BD6" w:rsidP="00286BD6">
            <w:pPr>
              <w:pStyle w:val="Brdtekst"/>
              <w:spacing w:after="0"/>
              <w:jc w:val="left"/>
              <w:rPr>
                <w:noProof/>
              </w:rPr>
            </w:pPr>
          </w:p>
          <w:p w14:paraId="429AAE4B" w14:textId="5D838879" w:rsidR="00286BD6" w:rsidRDefault="00286BD6" w:rsidP="00286BD6">
            <w:pPr>
              <w:pStyle w:val="Brdtekst"/>
              <w:spacing w:after="0"/>
              <w:jc w:val="left"/>
              <w:rPr>
                <w:noProof/>
              </w:rPr>
            </w:pPr>
          </w:p>
          <w:p w14:paraId="1A1775EE" w14:textId="40337322" w:rsidR="00286BD6" w:rsidRDefault="00286BD6" w:rsidP="00286BD6">
            <w:pPr>
              <w:pStyle w:val="Brdtekst"/>
              <w:spacing w:after="0"/>
              <w:jc w:val="left"/>
              <w:rPr>
                <w:noProof/>
              </w:rPr>
            </w:pPr>
          </w:p>
          <w:p w14:paraId="10D4C27C" w14:textId="75D77FFA" w:rsidR="00286BD6" w:rsidRDefault="00286BD6" w:rsidP="00286BD6">
            <w:pPr>
              <w:pStyle w:val="Brdtekst"/>
              <w:spacing w:after="0"/>
              <w:jc w:val="left"/>
              <w:rPr>
                <w:noProof/>
              </w:rPr>
            </w:pPr>
          </w:p>
          <w:p w14:paraId="67559407" w14:textId="22B58658" w:rsidR="00286BD6" w:rsidRDefault="00286BD6" w:rsidP="00286BD6">
            <w:pPr>
              <w:pStyle w:val="Brdtekst"/>
              <w:spacing w:after="0"/>
              <w:jc w:val="left"/>
              <w:rPr>
                <w:noProof/>
              </w:rPr>
            </w:pPr>
          </w:p>
          <w:p w14:paraId="28EFA3E1" w14:textId="647EF333" w:rsidR="00286BD6" w:rsidRDefault="00286BD6" w:rsidP="00286BD6">
            <w:pPr>
              <w:pStyle w:val="Brdtekst"/>
              <w:spacing w:after="0"/>
              <w:jc w:val="left"/>
              <w:rPr>
                <w:noProof/>
              </w:rPr>
            </w:pPr>
          </w:p>
          <w:p w14:paraId="77133DE1" w14:textId="17176A68" w:rsidR="00286BD6" w:rsidRDefault="00286BD6" w:rsidP="00286BD6">
            <w:pPr>
              <w:pStyle w:val="Brdtekst"/>
              <w:spacing w:after="0"/>
              <w:jc w:val="left"/>
              <w:rPr>
                <w:noProof/>
              </w:rPr>
            </w:pPr>
            <w:r>
              <w:rPr>
                <w:noProof/>
              </w:rPr>
              <w:t>Se felles merknadssvar – 5 Skytebaner og SIBO</w:t>
            </w:r>
          </w:p>
          <w:p w14:paraId="7544DC84" w14:textId="77777777" w:rsidR="00286BD6" w:rsidRDefault="00286BD6" w:rsidP="00286BD6">
            <w:pPr>
              <w:pStyle w:val="Brdtekst"/>
              <w:spacing w:after="0"/>
              <w:jc w:val="left"/>
              <w:rPr>
                <w:noProof/>
              </w:rPr>
            </w:pPr>
          </w:p>
          <w:p w14:paraId="3CAE02A2" w14:textId="13D23958" w:rsidR="00286BD6" w:rsidRDefault="00286BD6" w:rsidP="00286BD6">
            <w:pPr>
              <w:pStyle w:val="Brdtekst"/>
              <w:spacing w:after="0"/>
              <w:jc w:val="left"/>
              <w:rPr>
                <w:noProof/>
              </w:rPr>
            </w:pPr>
          </w:p>
          <w:p w14:paraId="02EEA809" w14:textId="2D2CC779" w:rsidR="00286BD6" w:rsidRDefault="00286BD6" w:rsidP="00286BD6">
            <w:pPr>
              <w:pStyle w:val="Brdtekst"/>
              <w:spacing w:after="0"/>
              <w:jc w:val="left"/>
              <w:rPr>
                <w:noProof/>
              </w:rPr>
            </w:pPr>
          </w:p>
          <w:p w14:paraId="29ED3C9C" w14:textId="5C500C08" w:rsidR="00286BD6" w:rsidRDefault="00286BD6" w:rsidP="00286BD6">
            <w:pPr>
              <w:pStyle w:val="Brdtekst"/>
              <w:spacing w:after="0"/>
              <w:jc w:val="left"/>
              <w:rPr>
                <w:noProof/>
              </w:rPr>
            </w:pPr>
          </w:p>
          <w:p w14:paraId="05EA6740" w14:textId="77777777" w:rsidR="00286BD6" w:rsidRDefault="00286BD6" w:rsidP="00286BD6">
            <w:pPr>
              <w:pStyle w:val="Brdtekst"/>
              <w:spacing w:after="0"/>
              <w:jc w:val="left"/>
              <w:rPr>
                <w:noProof/>
              </w:rPr>
            </w:pPr>
          </w:p>
          <w:p w14:paraId="378C1CE2" w14:textId="040C5116" w:rsidR="00286BD6" w:rsidRDefault="00286BD6" w:rsidP="00286BD6">
            <w:pPr>
              <w:pStyle w:val="Brdtekst"/>
              <w:spacing w:after="0"/>
              <w:jc w:val="left"/>
              <w:rPr>
                <w:noProof/>
              </w:rPr>
            </w:pPr>
            <w:r>
              <w:rPr>
                <w:noProof/>
              </w:rPr>
              <w:t>Se felles merknadssvar – 1 Lokalisering</w:t>
            </w:r>
          </w:p>
          <w:p w14:paraId="683EF5E8" w14:textId="77777777" w:rsidR="00286BD6" w:rsidRDefault="00286BD6" w:rsidP="00286BD6">
            <w:pPr>
              <w:pStyle w:val="Brdtekst"/>
              <w:spacing w:after="0"/>
              <w:jc w:val="left"/>
              <w:rPr>
                <w:noProof/>
              </w:rPr>
            </w:pPr>
          </w:p>
          <w:p w14:paraId="5918DDB2" w14:textId="10A9FAF2" w:rsidR="00352C81" w:rsidRDefault="00352C81" w:rsidP="00286BD6">
            <w:pPr>
              <w:pStyle w:val="Brdtekst"/>
              <w:spacing w:after="0"/>
              <w:jc w:val="left"/>
              <w:rPr>
                <w:noProof/>
              </w:rPr>
            </w:pPr>
          </w:p>
        </w:tc>
      </w:tr>
      <w:tr w:rsidR="008B224D" w14:paraId="7C785A08" w14:textId="77777777" w:rsidTr="00A47C76">
        <w:tc>
          <w:tcPr>
            <w:tcW w:w="4395" w:type="dxa"/>
          </w:tcPr>
          <w:p w14:paraId="334FD8AC" w14:textId="5A6C76AE" w:rsidR="008B224D" w:rsidRDefault="003308BA" w:rsidP="00026B7F">
            <w:pPr>
              <w:pStyle w:val="Brdtekst"/>
              <w:spacing w:after="0"/>
              <w:jc w:val="left"/>
              <w:rPr>
                <w:b/>
                <w:noProof/>
              </w:rPr>
            </w:pPr>
            <w:r>
              <w:rPr>
                <w:b/>
                <w:noProof/>
              </w:rPr>
              <w:t>C77</w:t>
            </w:r>
            <w:r w:rsidR="008B224D" w:rsidRPr="00E26597">
              <w:rPr>
                <w:b/>
                <w:noProof/>
              </w:rPr>
              <w:t xml:space="preserve"> – </w:t>
            </w:r>
            <w:r w:rsidR="009D6D97">
              <w:rPr>
                <w:b/>
                <w:noProof/>
              </w:rPr>
              <w:t>Barbro Endresen</w:t>
            </w:r>
            <w:r w:rsidR="008B224D">
              <w:rPr>
                <w:b/>
                <w:noProof/>
              </w:rPr>
              <w:t xml:space="preserve"> – </w:t>
            </w:r>
            <w:r w:rsidR="009D6D97">
              <w:rPr>
                <w:b/>
                <w:noProof/>
              </w:rPr>
              <w:t>14</w:t>
            </w:r>
            <w:r w:rsidR="008B224D">
              <w:rPr>
                <w:b/>
                <w:noProof/>
              </w:rPr>
              <w:t>.06.2017</w:t>
            </w:r>
          </w:p>
          <w:p w14:paraId="57235B53" w14:textId="77777777" w:rsidR="008B224D" w:rsidRDefault="008B224D" w:rsidP="00026B7F">
            <w:pPr>
              <w:pStyle w:val="Brdtekst"/>
              <w:spacing w:after="0"/>
              <w:jc w:val="left"/>
              <w:rPr>
                <w:noProof/>
              </w:rPr>
            </w:pPr>
          </w:p>
          <w:p w14:paraId="61FD455F" w14:textId="4D24DD48" w:rsidR="009D6D97" w:rsidRDefault="009D6D97" w:rsidP="00026B7F">
            <w:pPr>
              <w:pStyle w:val="Brdtekst"/>
              <w:spacing w:after="0"/>
              <w:jc w:val="left"/>
              <w:rPr>
                <w:noProof/>
              </w:rPr>
            </w:pPr>
            <w:r>
              <w:rPr>
                <w:noProof/>
              </w:rPr>
              <w:t>Vi kan ikke akseptere:</w:t>
            </w:r>
          </w:p>
          <w:p w14:paraId="65373D5C" w14:textId="60E9B8FE" w:rsidR="009D6D97" w:rsidRDefault="009D6D97" w:rsidP="00D565A5">
            <w:pPr>
              <w:pStyle w:val="Brdtekst"/>
              <w:numPr>
                <w:ilvl w:val="0"/>
                <w:numId w:val="9"/>
              </w:numPr>
              <w:spacing w:after="0"/>
              <w:ind w:left="360"/>
              <w:jc w:val="left"/>
              <w:rPr>
                <w:noProof/>
              </w:rPr>
            </w:pPr>
            <w:r>
              <w:rPr>
                <w:noProof/>
              </w:rPr>
              <w:t>at det i reguleringsplanen tillates at støy vil få stor negativ konsekvens for friluftsområdene og gi en svært redusert friluftsopplevelse. Beredskapssenteret vil ligge rett i nærheten av populære stiområder.</w:t>
            </w:r>
          </w:p>
          <w:p w14:paraId="5DBA0BE7" w14:textId="279109C3" w:rsidR="009D6D97" w:rsidRDefault="009D6D97" w:rsidP="00D565A5">
            <w:pPr>
              <w:pStyle w:val="Brdtekst"/>
              <w:numPr>
                <w:ilvl w:val="0"/>
                <w:numId w:val="9"/>
              </w:numPr>
              <w:spacing w:after="0"/>
              <w:ind w:left="360"/>
              <w:jc w:val="left"/>
              <w:rPr>
                <w:noProof/>
              </w:rPr>
            </w:pPr>
            <w:r>
              <w:rPr>
                <w:noProof/>
              </w:rPr>
              <w:t>at barna våre utsettes for uregelmessig impulsstøy fra skyting, sprenging og helikopter, som kan påvirke deres fysiske- og psykiske helse og deres læringsmiljø. Det er boligområde og skoler rett i nærheten.</w:t>
            </w:r>
          </w:p>
          <w:p w14:paraId="241B6D37" w14:textId="5DB401E8" w:rsidR="009D6D97" w:rsidRPr="009D6D97" w:rsidRDefault="009D6D97" w:rsidP="00026B7F">
            <w:pPr>
              <w:pStyle w:val="Brdtekst"/>
              <w:spacing w:after="0"/>
              <w:jc w:val="left"/>
              <w:rPr>
                <w:noProof/>
              </w:rPr>
            </w:pPr>
          </w:p>
        </w:tc>
        <w:tc>
          <w:tcPr>
            <w:tcW w:w="4110" w:type="dxa"/>
          </w:tcPr>
          <w:p w14:paraId="62BE20C6" w14:textId="77777777" w:rsidR="00286BD6" w:rsidRDefault="00286BD6" w:rsidP="00E26597">
            <w:pPr>
              <w:pStyle w:val="Brdtekst"/>
              <w:spacing w:after="0"/>
              <w:rPr>
                <w:noProof/>
              </w:rPr>
            </w:pPr>
          </w:p>
          <w:p w14:paraId="003A8B6F" w14:textId="77777777" w:rsidR="00286BD6" w:rsidRDefault="00286BD6" w:rsidP="00E26597">
            <w:pPr>
              <w:pStyle w:val="Brdtekst"/>
              <w:spacing w:after="0"/>
              <w:rPr>
                <w:noProof/>
              </w:rPr>
            </w:pPr>
          </w:p>
          <w:p w14:paraId="7E27ADE7" w14:textId="77777777" w:rsidR="00286BD6" w:rsidRDefault="00286BD6" w:rsidP="00E26597">
            <w:pPr>
              <w:pStyle w:val="Brdtekst"/>
              <w:spacing w:after="0"/>
              <w:rPr>
                <w:noProof/>
              </w:rPr>
            </w:pPr>
          </w:p>
          <w:p w14:paraId="1F13CE68" w14:textId="1F2EA8F8" w:rsidR="00286BD6" w:rsidRDefault="00286BD6" w:rsidP="00286BD6">
            <w:pPr>
              <w:pStyle w:val="Brdtekst"/>
              <w:spacing w:after="0"/>
              <w:jc w:val="left"/>
              <w:rPr>
                <w:noProof/>
              </w:rPr>
            </w:pPr>
            <w:r>
              <w:rPr>
                <w:noProof/>
              </w:rPr>
              <w:t>Tas til orientering.</w:t>
            </w:r>
          </w:p>
          <w:p w14:paraId="5CA7885E" w14:textId="05783832" w:rsidR="00286BD6" w:rsidRDefault="00286BD6" w:rsidP="00286BD6">
            <w:pPr>
              <w:pStyle w:val="Brdtekst"/>
              <w:spacing w:after="0"/>
              <w:jc w:val="left"/>
              <w:rPr>
                <w:noProof/>
              </w:rPr>
            </w:pPr>
            <w:r>
              <w:rPr>
                <w:noProof/>
              </w:rPr>
              <w:t>Se felles merknadssvar – 2 Konsekvenser av støy</w:t>
            </w:r>
          </w:p>
          <w:p w14:paraId="701096C0" w14:textId="7DB653AD" w:rsidR="00286BD6" w:rsidRDefault="00286BD6" w:rsidP="00286BD6">
            <w:pPr>
              <w:pStyle w:val="Brdtekst"/>
              <w:spacing w:after="0"/>
              <w:jc w:val="left"/>
              <w:rPr>
                <w:noProof/>
              </w:rPr>
            </w:pPr>
          </w:p>
          <w:p w14:paraId="56B51240" w14:textId="5519CC5A" w:rsidR="00286BD6" w:rsidRDefault="00286BD6" w:rsidP="00286BD6">
            <w:pPr>
              <w:pStyle w:val="Brdtekst"/>
              <w:spacing w:after="0"/>
              <w:jc w:val="left"/>
              <w:rPr>
                <w:noProof/>
              </w:rPr>
            </w:pPr>
          </w:p>
          <w:p w14:paraId="59C1748E" w14:textId="5BAB3E39" w:rsidR="00286BD6" w:rsidRDefault="00286BD6" w:rsidP="00286BD6">
            <w:pPr>
              <w:pStyle w:val="Brdtekst"/>
              <w:spacing w:after="0"/>
              <w:jc w:val="left"/>
              <w:rPr>
                <w:noProof/>
              </w:rPr>
            </w:pPr>
          </w:p>
          <w:p w14:paraId="537EE8F9" w14:textId="77777777" w:rsidR="00286BD6" w:rsidRDefault="00286BD6" w:rsidP="00286BD6">
            <w:pPr>
              <w:pStyle w:val="Brdtekst"/>
              <w:spacing w:after="0"/>
              <w:jc w:val="left"/>
              <w:rPr>
                <w:noProof/>
              </w:rPr>
            </w:pPr>
          </w:p>
          <w:p w14:paraId="5F4DA8E6" w14:textId="77777777" w:rsidR="00286BD6" w:rsidRDefault="00286BD6" w:rsidP="00286BD6">
            <w:pPr>
              <w:pStyle w:val="Brdtekst"/>
              <w:spacing w:after="0"/>
              <w:jc w:val="left"/>
              <w:rPr>
                <w:noProof/>
              </w:rPr>
            </w:pPr>
          </w:p>
          <w:p w14:paraId="241F5DAE" w14:textId="77777777" w:rsidR="00286BD6" w:rsidRDefault="00286BD6" w:rsidP="00286BD6">
            <w:pPr>
              <w:pStyle w:val="Brdtekst"/>
              <w:spacing w:after="0"/>
              <w:jc w:val="left"/>
              <w:rPr>
                <w:noProof/>
              </w:rPr>
            </w:pPr>
            <w:r>
              <w:rPr>
                <w:noProof/>
              </w:rPr>
              <w:t>Se felles merknadssvar – 3 Helsemessige konsekvenser og 4 Konsekvenser for barn og unge</w:t>
            </w:r>
          </w:p>
          <w:p w14:paraId="4B399E3D" w14:textId="5A7FCB77" w:rsidR="008B224D" w:rsidRDefault="008B224D" w:rsidP="00286BD6">
            <w:pPr>
              <w:pStyle w:val="Brdtekst"/>
              <w:spacing w:after="0"/>
              <w:jc w:val="left"/>
              <w:rPr>
                <w:noProof/>
              </w:rPr>
            </w:pPr>
          </w:p>
        </w:tc>
      </w:tr>
      <w:tr w:rsidR="00DA691C" w14:paraId="16A8016D" w14:textId="77777777" w:rsidTr="00A47C76">
        <w:tc>
          <w:tcPr>
            <w:tcW w:w="4395" w:type="dxa"/>
          </w:tcPr>
          <w:p w14:paraId="6F6EED0E" w14:textId="3DAA2E26" w:rsidR="00DA691C" w:rsidRPr="00DA691C" w:rsidRDefault="003308BA" w:rsidP="00DA691C">
            <w:pPr>
              <w:pStyle w:val="Brdtekst"/>
              <w:spacing w:after="0"/>
              <w:jc w:val="left"/>
              <w:rPr>
                <w:b/>
                <w:noProof/>
              </w:rPr>
            </w:pPr>
            <w:r>
              <w:rPr>
                <w:b/>
                <w:noProof/>
              </w:rPr>
              <w:lastRenderedPageBreak/>
              <w:t>C78</w:t>
            </w:r>
            <w:r w:rsidR="00DA691C" w:rsidRPr="00DA691C">
              <w:rPr>
                <w:b/>
                <w:noProof/>
              </w:rPr>
              <w:t xml:space="preserve"> – Barbro Noss – 19.06.2017</w:t>
            </w:r>
          </w:p>
          <w:p w14:paraId="58EA1CFD" w14:textId="77777777" w:rsidR="00DA691C" w:rsidRPr="00DA691C" w:rsidRDefault="00DA691C" w:rsidP="00DA691C">
            <w:pPr>
              <w:pStyle w:val="Brdtekst"/>
              <w:spacing w:after="0"/>
              <w:jc w:val="left"/>
              <w:rPr>
                <w:noProof/>
              </w:rPr>
            </w:pPr>
          </w:p>
          <w:p w14:paraId="5C2F88B1" w14:textId="77777777" w:rsidR="00DA691C" w:rsidRPr="00DA691C" w:rsidRDefault="00DA691C" w:rsidP="00DA691C">
            <w:pPr>
              <w:pStyle w:val="Brdtekst"/>
              <w:spacing w:after="0"/>
              <w:jc w:val="left"/>
              <w:rPr>
                <w:noProof/>
              </w:rPr>
            </w:pPr>
            <w:r w:rsidRPr="00DA691C">
              <w:rPr>
                <w:noProof/>
              </w:rPr>
              <w:t>Det er av vesentlig nasjonal interesse at et beredskapssenter etableres slik at politiets innsatsstyrker kan få en felles øvelsesarena i egnede omgivelser, og med tilstrekkelig nærhet til regjering og Storting. Når et slikt løft endelig skal realiseres er det vesentlig at senteret kan ivareta politiets behov både i dag og framover. Etableringen kan likevel ikke skje på bekostning av flere tusen barns oppvekstvilkår eller flere titusen beboeres livskvalitet, med de samfunnsøkonomiske konsekvenser dårlig læringsmiljø og helseskader forårsaket av støy vil kunne innebære.</w:t>
            </w:r>
          </w:p>
          <w:p w14:paraId="269BCDC3" w14:textId="77777777" w:rsidR="00DA691C" w:rsidRPr="00DA691C" w:rsidRDefault="00DA691C" w:rsidP="00DA691C">
            <w:pPr>
              <w:pStyle w:val="Brdtekst"/>
              <w:spacing w:after="0"/>
              <w:jc w:val="left"/>
              <w:rPr>
                <w:noProof/>
              </w:rPr>
            </w:pPr>
          </w:p>
          <w:p w14:paraId="4231750D" w14:textId="7A0AE548" w:rsidR="00DA691C" w:rsidRPr="00DA691C" w:rsidRDefault="00DA691C" w:rsidP="00DA691C">
            <w:pPr>
              <w:pStyle w:val="Brdtekst"/>
              <w:spacing w:after="0"/>
              <w:jc w:val="left"/>
              <w:rPr>
                <w:noProof/>
              </w:rPr>
            </w:pPr>
            <w:r w:rsidRPr="00DA691C">
              <w:rPr>
                <w:noProof/>
              </w:rPr>
              <w:t xml:space="preserve">Da lokaliseringsvedtaket ble truffet, hadde beslutningstakerne mangelfullt beslutningsgrunnlag. Dette framgår med all mulig tydelighet, siden konsekvensutredningene knyttet til støy ved etablering på Taraldrud ikke var ferdigstilt før dagen før reguleringsplanen ble sendt til høring – og altså lang tid etter at lokaliseringsvedtaket ble truffet. Utredning av konsekvenser for beboernes helse som følge av støy over tid foreligger ikke. Dette må anses som klanderverdig. Regjeringen bør ta seg den tid som er nødvendig til å få konsekvensene på bordet før vedtaket eventuelt gjennomføres. </w:t>
            </w:r>
          </w:p>
          <w:p w14:paraId="7E644AF0" w14:textId="77777777" w:rsidR="00DA691C" w:rsidRPr="00DA691C" w:rsidRDefault="00DA691C" w:rsidP="00DA691C">
            <w:pPr>
              <w:pStyle w:val="Brdtekst"/>
              <w:spacing w:after="0"/>
              <w:jc w:val="left"/>
              <w:rPr>
                <w:noProof/>
              </w:rPr>
            </w:pPr>
          </w:p>
          <w:p w14:paraId="689BC382" w14:textId="77777777" w:rsidR="00DA691C" w:rsidRPr="00DA691C" w:rsidRDefault="00DA691C" w:rsidP="00DA691C">
            <w:pPr>
              <w:pStyle w:val="Brdtekst"/>
              <w:spacing w:after="0"/>
              <w:jc w:val="left"/>
              <w:rPr>
                <w:noProof/>
              </w:rPr>
            </w:pPr>
            <w:r w:rsidRPr="00DA691C">
              <w:rPr>
                <w:noProof/>
              </w:rPr>
              <w:t xml:space="preserve">Planområdet (Taraldrud gård) ligger ca. 700 meter syd for Bjørndal, og ca. 650 meter fra Tårnåsen og Hellerasten i Oppegård kommune, samt tilsvarende avstand til Oslo kommunes vedtatte store boligutbygningsområder på Gjersrud/Stensrud. På Bjørndal bor det ca. 8500 mennesker og det bygges fortsatt nye boliger. De nærmeste etablerte boområdene i Oppegård har ca. 7000 beboere, og på Gjersrud/Stensrud foreligger </w:t>
            </w:r>
            <w:r w:rsidRPr="00DA691C">
              <w:rPr>
                <w:noProof/>
              </w:rPr>
              <w:lastRenderedPageBreak/>
              <w:t>det reguleringsplaner for ytterligere ca 40 000 innbyggere.</w:t>
            </w:r>
          </w:p>
          <w:p w14:paraId="3AA848D7" w14:textId="77777777" w:rsidR="00DA691C" w:rsidRPr="00DA691C" w:rsidRDefault="00DA691C" w:rsidP="00DA691C">
            <w:pPr>
              <w:pStyle w:val="Brdtekst"/>
              <w:spacing w:after="0"/>
              <w:jc w:val="left"/>
              <w:rPr>
                <w:noProof/>
              </w:rPr>
            </w:pPr>
          </w:p>
          <w:p w14:paraId="64FF282F" w14:textId="2D5D3524" w:rsidR="00DA691C" w:rsidRPr="00DA691C" w:rsidRDefault="00DA691C" w:rsidP="00DA691C">
            <w:pPr>
              <w:pStyle w:val="Brdtekst"/>
              <w:spacing w:after="0"/>
              <w:jc w:val="left"/>
              <w:rPr>
                <w:noProof/>
              </w:rPr>
            </w:pPr>
            <w:r w:rsidRPr="00DA691C">
              <w:rPr>
                <w:noProof/>
              </w:rPr>
              <w:t>Disse områdene skal etter reguleringsplanforslaget tåle støy fra svært omfattende skyting, sprengning og helikoptertrafikk. Det skisseres et sted opp mot 10.000 skudd i døgnet, sprengning av diverse sprengladninger og ca. 6 daglige landinger og avganger med helikopter fordelt på dag, kveld og nattestid. Når helikopterne tar av i nordgående trase kan støyen være på 80 dB utendørs – eller, som Justisdepartementets representanter påpekte på informasjonsmøte på Bjørnholt, kun 55 dB inne dersom man sover med lukkede vinduer.</w:t>
            </w:r>
          </w:p>
          <w:p w14:paraId="7CF4FFCB" w14:textId="77777777" w:rsidR="004A4713" w:rsidRDefault="004A4713" w:rsidP="00DA691C">
            <w:pPr>
              <w:pStyle w:val="Brdtekst"/>
              <w:spacing w:after="0"/>
              <w:jc w:val="left"/>
              <w:rPr>
                <w:noProof/>
              </w:rPr>
            </w:pPr>
          </w:p>
          <w:p w14:paraId="6E5EADCB" w14:textId="50DB0253" w:rsidR="00DA691C" w:rsidRPr="00DA691C" w:rsidRDefault="00DA691C" w:rsidP="00DA691C">
            <w:pPr>
              <w:pStyle w:val="Brdtekst"/>
              <w:spacing w:after="0"/>
              <w:jc w:val="left"/>
              <w:rPr>
                <w:noProof/>
              </w:rPr>
            </w:pPr>
            <w:r w:rsidRPr="00DA691C">
              <w:rPr>
                <w:noProof/>
              </w:rPr>
              <w:t>De negative konsekvensene for lokalmiljøet ved å plassere politiets planlagte nasjonale beredskapssenter på Taraldrud vil være betydelige. Støy og ulempe for tusenvis av beboere på Bjørndal i Oslo og i Oppegård er så store at prosjektet bør stanses, og mangelfulle konsekvensanalyser knyttet til beredskapssenteret må gjennomføres før det kan tas endelig stilling til om lokalisering av beredskapssenteret på Taraldrud er gjennomførbart. Støyen fra skyting, sprengning og helikoptertrafikk er omfattende og vil, slik forslaget til reguleringsplan i dag foreligger, påvirke dagliglivet til beboerne i nærområdene i et negativt omfang som er uakseptabelt.</w:t>
            </w:r>
          </w:p>
          <w:p w14:paraId="413E2D45" w14:textId="77777777" w:rsidR="00DA691C" w:rsidRPr="00DA691C" w:rsidRDefault="00DA691C" w:rsidP="00DA691C">
            <w:pPr>
              <w:pStyle w:val="Brdtekst"/>
              <w:spacing w:after="0"/>
              <w:jc w:val="left"/>
              <w:rPr>
                <w:noProof/>
              </w:rPr>
            </w:pPr>
          </w:p>
          <w:p w14:paraId="095B98E5" w14:textId="1C701370" w:rsidR="00DA691C" w:rsidRPr="00DA691C" w:rsidRDefault="00DA691C" w:rsidP="00DA691C">
            <w:pPr>
              <w:pStyle w:val="Brdtekst"/>
              <w:spacing w:after="0"/>
              <w:jc w:val="left"/>
              <w:rPr>
                <w:noProof/>
              </w:rPr>
            </w:pPr>
            <w:r w:rsidRPr="00DA691C">
              <w:rPr>
                <w:noProof/>
              </w:rPr>
              <w:t>Det er stor usikkerhet knyttet til hvor stor støybelastningen faktisk vil bli, men det er ingen usikkerhet knyttet til at støybelastningen vil bli vesentlig. Forskningen på støy peker entydig i retning av at mennesker som vedvarende utsettes for støy får helseplager og helseskader. Regjeringen kan ikke med åpne øyne etablere politiets beredskapssenter på Taraldrud med basis i foreliggende forslag til reguleringsplan når man vet at dette vil medføre helseskader og helseplager for flere tusen mennesker i lokalmiljøene i Oppegård og Oslo sør.</w:t>
            </w:r>
          </w:p>
          <w:p w14:paraId="1A054117" w14:textId="77777777" w:rsidR="00DA691C" w:rsidRPr="00DA691C" w:rsidRDefault="00DA691C" w:rsidP="00DA691C">
            <w:pPr>
              <w:pStyle w:val="Brdtekst"/>
              <w:spacing w:after="0"/>
              <w:jc w:val="left"/>
              <w:rPr>
                <w:noProof/>
              </w:rPr>
            </w:pPr>
          </w:p>
          <w:p w14:paraId="569ED629" w14:textId="0B926500" w:rsidR="00DA691C" w:rsidRPr="00DA691C" w:rsidRDefault="00DA691C" w:rsidP="00DA691C">
            <w:pPr>
              <w:pStyle w:val="Brdtekst"/>
              <w:spacing w:after="0"/>
              <w:jc w:val="left"/>
              <w:rPr>
                <w:noProof/>
              </w:rPr>
            </w:pPr>
            <w:r w:rsidRPr="00DA691C">
              <w:rPr>
                <w:noProof/>
              </w:rPr>
              <w:t xml:space="preserve">For at politiets beredskapssenter skal kunne leve side om side med naboene på Bjørndal og i Oppegård må som et minimum alle skytebaner bygges som innendørs anlegg, slik at skytestøyen kan fjernes. Dersom det skal etableres SIBO-landsby må også denne enten bygges inn eller støyskjermes slik at nærliggende områder ikke blir utsatt for sprengingsstøy. Politihelikoptrene må ikke ha base på Taraldrud, men heller benytte eksisterende fasiliteter på Rygge, der infrastruktur allerede er på plass og der både </w:t>
            </w:r>
            <w:r w:rsidRPr="00DA691C">
              <w:rPr>
                <w:noProof/>
              </w:rPr>
              <w:lastRenderedPageBreak/>
              <w:t>øving og normal aktivitet kan foregå fra. Et politihelikopter til bruk i akutte situasjoner kan stasjoneres på Taraldrud slik at ikke avstanden til Rygge skal påvirke beredskapen.</w:t>
            </w:r>
          </w:p>
          <w:p w14:paraId="268AD5B0" w14:textId="77777777" w:rsidR="00DA691C" w:rsidRPr="00DA691C" w:rsidRDefault="00DA691C" w:rsidP="00DA691C">
            <w:pPr>
              <w:pStyle w:val="Brdtekst"/>
              <w:spacing w:after="0"/>
              <w:jc w:val="left"/>
              <w:rPr>
                <w:noProof/>
              </w:rPr>
            </w:pPr>
          </w:p>
          <w:p w14:paraId="53635631" w14:textId="77777777" w:rsidR="00DA691C" w:rsidRDefault="00DA691C" w:rsidP="00DA691C">
            <w:pPr>
              <w:pStyle w:val="Brdtekst"/>
              <w:spacing w:after="0"/>
              <w:jc w:val="left"/>
              <w:rPr>
                <w:noProof/>
              </w:rPr>
            </w:pPr>
            <w:r w:rsidRPr="00DA691C">
              <w:rPr>
                <w:noProof/>
              </w:rPr>
              <w:t>Dette er en sak som berører så mange tusen beboere i Oslo sør og i Oppegård at det ikke er tilgivelig å la politisk prestisje i å få på plass vedtak om gjennomføring før høstens stortingsvalg få vinne fram på bekostning av folks helse og levevilkår.</w:t>
            </w:r>
          </w:p>
          <w:p w14:paraId="4D8B85A1" w14:textId="4C96E1DA" w:rsidR="00294835" w:rsidRPr="00DA691C" w:rsidRDefault="00294835" w:rsidP="00DA691C">
            <w:pPr>
              <w:pStyle w:val="Brdtekst"/>
              <w:spacing w:after="0"/>
              <w:jc w:val="left"/>
              <w:rPr>
                <w:noProof/>
              </w:rPr>
            </w:pPr>
          </w:p>
        </w:tc>
        <w:tc>
          <w:tcPr>
            <w:tcW w:w="4110" w:type="dxa"/>
          </w:tcPr>
          <w:p w14:paraId="396920CC" w14:textId="77777777" w:rsidR="00F76F42" w:rsidRDefault="00F76F42" w:rsidP="00F76F42">
            <w:pPr>
              <w:pStyle w:val="Brdtekst"/>
              <w:spacing w:after="0"/>
              <w:jc w:val="left"/>
              <w:rPr>
                <w:noProof/>
              </w:rPr>
            </w:pPr>
          </w:p>
          <w:p w14:paraId="4335A8DE" w14:textId="77777777" w:rsidR="00F76F42" w:rsidRDefault="00F76F42" w:rsidP="00F76F42">
            <w:pPr>
              <w:pStyle w:val="Brdtekst"/>
              <w:spacing w:after="0"/>
              <w:jc w:val="left"/>
              <w:rPr>
                <w:noProof/>
              </w:rPr>
            </w:pPr>
          </w:p>
          <w:p w14:paraId="2F915886" w14:textId="1222573E" w:rsidR="00F76F42" w:rsidRDefault="00F76F42" w:rsidP="00F76F42">
            <w:pPr>
              <w:pStyle w:val="Brdtekst"/>
              <w:spacing w:after="0"/>
              <w:jc w:val="left"/>
              <w:rPr>
                <w:noProof/>
              </w:rPr>
            </w:pPr>
          </w:p>
          <w:p w14:paraId="4A799C72" w14:textId="089AC3E5" w:rsidR="00F76F42" w:rsidRDefault="00F76F42" w:rsidP="00F76F42">
            <w:pPr>
              <w:pStyle w:val="Brdtekst"/>
              <w:spacing w:after="0"/>
              <w:jc w:val="left"/>
              <w:rPr>
                <w:noProof/>
              </w:rPr>
            </w:pPr>
          </w:p>
          <w:p w14:paraId="3459CBDC" w14:textId="6A3598C9" w:rsidR="00F76F42" w:rsidRDefault="00F76F42" w:rsidP="00F76F42">
            <w:pPr>
              <w:pStyle w:val="Brdtekst"/>
              <w:spacing w:after="0"/>
              <w:jc w:val="left"/>
              <w:rPr>
                <w:noProof/>
              </w:rPr>
            </w:pPr>
          </w:p>
          <w:p w14:paraId="25333668" w14:textId="23136516" w:rsidR="00F76F42" w:rsidRDefault="00F76F42" w:rsidP="00F76F42">
            <w:pPr>
              <w:pStyle w:val="Brdtekst"/>
              <w:spacing w:after="0"/>
              <w:jc w:val="left"/>
              <w:rPr>
                <w:noProof/>
              </w:rPr>
            </w:pPr>
          </w:p>
          <w:p w14:paraId="3A19C5E6" w14:textId="35B491F7" w:rsidR="00F76F42" w:rsidRDefault="00F76F42" w:rsidP="00F76F42">
            <w:pPr>
              <w:pStyle w:val="Brdtekst"/>
              <w:spacing w:after="0"/>
              <w:jc w:val="left"/>
              <w:rPr>
                <w:noProof/>
              </w:rPr>
            </w:pPr>
          </w:p>
          <w:p w14:paraId="6B506F85" w14:textId="1FBE232E" w:rsidR="00F76F42" w:rsidRDefault="00F76F42" w:rsidP="00F76F42">
            <w:pPr>
              <w:pStyle w:val="Brdtekst"/>
              <w:spacing w:after="0"/>
              <w:jc w:val="left"/>
              <w:rPr>
                <w:noProof/>
              </w:rPr>
            </w:pPr>
          </w:p>
          <w:p w14:paraId="5C585E9F" w14:textId="5419652F" w:rsidR="00F76F42" w:rsidRDefault="00F76F42" w:rsidP="00F76F42">
            <w:pPr>
              <w:pStyle w:val="Brdtekst"/>
              <w:spacing w:after="0"/>
              <w:jc w:val="left"/>
              <w:rPr>
                <w:noProof/>
              </w:rPr>
            </w:pPr>
          </w:p>
          <w:p w14:paraId="6D4BB0BC" w14:textId="637333DC" w:rsidR="00F76F42" w:rsidRDefault="00F76F42" w:rsidP="00F76F42">
            <w:pPr>
              <w:pStyle w:val="Brdtekst"/>
              <w:spacing w:after="0"/>
              <w:jc w:val="left"/>
              <w:rPr>
                <w:noProof/>
              </w:rPr>
            </w:pPr>
          </w:p>
          <w:p w14:paraId="55996C9E" w14:textId="1E30BCCE" w:rsidR="00F76F42" w:rsidRDefault="00F76F42" w:rsidP="00F76F42">
            <w:pPr>
              <w:pStyle w:val="Brdtekst"/>
              <w:spacing w:after="0"/>
              <w:jc w:val="left"/>
              <w:rPr>
                <w:noProof/>
              </w:rPr>
            </w:pPr>
          </w:p>
          <w:p w14:paraId="4EC7F730" w14:textId="70787CE4" w:rsidR="00F76F42" w:rsidRDefault="00F76F42" w:rsidP="00F76F42">
            <w:pPr>
              <w:pStyle w:val="Brdtekst"/>
              <w:spacing w:after="0"/>
              <w:jc w:val="left"/>
              <w:rPr>
                <w:noProof/>
              </w:rPr>
            </w:pPr>
          </w:p>
          <w:p w14:paraId="595C1769" w14:textId="109E0CA3" w:rsidR="00F76F42" w:rsidRDefault="00F76F42" w:rsidP="00F76F42">
            <w:pPr>
              <w:pStyle w:val="Brdtekst"/>
              <w:spacing w:after="0"/>
              <w:jc w:val="left"/>
              <w:rPr>
                <w:noProof/>
              </w:rPr>
            </w:pPr>
            <w:r>
              <w:rPr>
                <w:noProof/>
              </w:rPr>
              <w:t xml:space="preserve">Se felles merknadssvar – </w:t>
            </w:r>
            <w:r w:rsidR="001F524C">
              <w:rPr>
                <w:noProof/>
              </w:rPr>
              <w:t xml:space="preserve">2 Konsekvenser av støy og </w:t>
            </w:r>
            <w:r>
              <w:rPr>
                <w:noProof/>
              </w:rPr>
              <w:t>3 Helsemessige konsekvenser</w:t>
            </w:r>
          </w:p>
          <w:p w14:paraId="756244F3" w14:textId="725962D3" w:rsidR="00F76F42" w:rsidRDefault="00F76F42" w:rsidP="00F76F42">
            <w:pPr>
              <w:pStyle w:val="Brdtekst"/>
              <w:spacing w:after="0"/>
              <w:jc w:val="left"/>
              <w:rPr>
                <w:noProof/>
              </w:rPr>
            </w:pPr>
          </w:p>
          <w:p w14:paraId="6A312FC9" w14:textId="11D6059D" w:rsidR="00F76F42" w:rsidRDefault="00F76F42" w:rsidP="00F76F42">
            <w:pPr>
              <w:pStyle w:val="Brdtekst"/>
              <w:spacing w:after="0"/>
              <w:jc w:val="left"/>
              <w:rPr>
                <w:noProof/>
              </w:rPr>
            </w:pPr>
          </w:p>
          <w:p w14:paraId="5AA21FAA" w14:textId="7279FC73" w:rsidR="00F76F42" w:rsidRDefault="00F76F42" w:rsidP="00F76F42">
            <w:pPr>
              <w:pStyle w:val="Brdtekst"/>
              <w:spacing w:after="0"/>
              <w:jc w:val="left"/>
              <w:rPr>
                <w:noProof/>
              </w:rPr>
            </w:pPr>
          </w:p>
          <w:p w14:paraId="4CD6C1C3" w14:textId="40F93D33" w:rsidR="00F76F42" w:rsidRDefault="00F76F42" w:rsidP="00F76F42">
            <w:pPr>
              <w:pStyle w:val="Brdtekst"/>
              <w:spacing w:after="0"/>
              <w:jc w:val="left"/>
              <w:rPr>
                <w:noProof/>
              </w:rPr>
            </w:pPr>
            <w:r>
              <w:rPr>
                <w:noProof/>
              </w:rPr>
              <w:t>Justis- og</w:t>
            </w:r>
            <w:r w:rsidR="001F524C">
              <w:rPr>
                <w:noProof/>
              </w:rPr>
              <w:t xml:space="preserve"> beredskapsdepartementet viser til</w:t>
            </w:r>
            <w:r>
              <w:rPr>
                <w:noProof/>
              </w:rPr>
              <w:t xml:space="preserve"> at det er utarbeidet et omfattende grunnlagsmateriale, inkl. støyberegninger, for beslutningsprosessen knyttet til tomtevalg. Foreliggende konsekvensutredning er en utredning av det konkrete planforslaget med de løsningene som er prosjektert i skisseprosjektet.</w:t>
            </w:r>
          </w:p>
          <w:p w14:paraId="0B3C2C0C" w14:textId="77777777" w:rsidR="00F76F42" w:rsidRDefault="00F76F42" w:rsidP="00F76F42">
            <w:pPr>
              <w:pStyle w:val="Brdtekst"/>
              <w:spacing w:after="0"/>
              <w:jc w:val="left"/>
              <w:rPr>
                <w:noProof/>
              </w:rPr>
            </w:pPr>
            <w:r>
              <w:rPr>
                <w:noProof/>
              </w:rPr>
              <w:t>Se felles merknadssvar – 3 Helsemessige konsekvenser</w:t>
            </w:r>
          </w:p>
          <w:p w14:paraId="13FF189A" w14:textId="3A8C0B45" w:rsidR="00F76F42" w:rsidRDefault="00F76F42" w:rsidP="00F76F42">
            <w:pPr>
              <w:pStyle w:val="Brdtekst"/>
              <w:spacing w:after="0"/>
              <w:jc w:val="left"/>
              <w:rPr>
                <w:noProof/>
              </w:rPr>
            </w:pPr>
          </w:p>
          <w:p w14:paraId="29992844" w14:textId="27800DD4" w:rsidR="00F76F42" w:rsidRDefault="00F76F42" w:rsidP="00F76F42">
            <w:pPr>
              <w:pStyle w:val="Brdtekst"/>
              <w:spacing w:after="0"/>
              <w:jc w:val="left"/>
              <w:rPr>
                <w:noProof/>
              </w:rPr>
            </w:pPr>
          </w:p>
          <w:p w14:paraId="769F4A4A" w14:textId="5A4C9561" w:rsidR="00F76F42" w:rsidRDefault="00F76F42" w:rsidP="00F76F42">
            <w:pPr>
              <w:pStyle w:val="Brdtekst"/>
              <w:spacing w:after="0"/>
              <w:jc w:val="left"/>
              <w:rPr>
                <w:noProof/>
              </w:rPr>
            </w:pPr>
          </w:p>
          <w:p w14:paraId="470B8FB1" w14:textId="370BA7A4" w:rsidR="00F76F42" w:rsidRDefault="00F76F42" w:rsidP="00F76F42">
            <w:pPr>
              <w:pStyle w:val="Brdtekst"/>
              <w:spacing w:after="0"/>
              <w:jc w:val="left"/>
              <w:rPr>
                <w:noProof/>
              </w:rPr>
            </w:pPr>
          </w:p>
          <w:p w14:paraId="552B0456" w14:textId="2AC74EE0" w:rsidR="00F76F42" w:rsidRDefault="00F76F42" w:rsidP="00F76F42">
            <w:pPr>
              <w:pStyle w:val="Brdtekst"/>
              <w:spacing w:after="0"/>
              <w:jc w:val="left"/>
              <w:rPr>
                <w:noProof/>
              </w:rPr>
            </w:pPr>
          </w:p>
          <w:p w14:paraId="3B29ADBC" w14:textId="6000DC39" w:rsidR="00F76F42" w:rsidRDefault="00F76F42" w:rsidP="00F76F42">
            <w:pPr>
              <w:pStyle w:val="Brdtekst"/>
              <w:spacing w:after="0"/>
              <w:jc w:val="left"/>
              <w:rPr>
                <w:noProof/>
              </w:rPr>
            </w:pPr>
          </w:p>
          <w:p w14:paraId="1C0D5A24" w14:textId="3B5F17FC" w:rsidR="00F76F42" w:rsidRDefault="00F76F42" w:rsidP="00F76F42">
            <w:pPr>
              <w:pStyle w:val="Brdtekst"/>
              <w:spacing w:after="0"/>
              <w:jc w:val="left"/>
              <w:rPr>
                <w:noProof/>
              </w:rPr>
            </w:pPr>
          </w:p>
          <w:p w14:paraId="4A27F636" w14:textId="312A7CD0" w:rsidR="00F76F42" w:rsidRDefault="00F76F42" w:rsidP="00F76F42">
            <w:pPr>
              <w:pStyle w:val="Brdtekst"/>
              <w:spacing w:after="0"/>
              <w:jc w:val="left"/>
              <w:rPr>
                <w:noProof/>
              </w:rPr>
            </w:pPr>
          </w:p>
          <w:p w14:paraId="46030783" w14:textId="4A63C91C" w:rsidR="00F76F42" w:rsidRDefault="00F76F42" w:rsidP="00F76F42">
            <w:pPr>
              <w:pStyle w:val="Brdtekst"/>
              <w:spacing w:after="0"/>
              <w:jc w:val="left"/>
              <w:rPr>
                <w:noProof/>
              </w:rPr>
            </w:pPr>
          </w:p>
          <w:p w14:paraId="71271A73" w14:textId="2A808442" w:rsidR="00F76F42" w:rsidRDefault="00F76F42" w:rsidP="00F76F42">
            <w:pPr>
              <w:pStyle w:val="Brdtekst"/>
              <w:spacing w:after="0"/>
              <w:jc w:val="left"/>
              <w:rPr>
                <w:noProof/>
              </w:rPr>
            </w:pPr>
          </w:p>
          <w:p w14:paraId="1F5EAC20" w14:textId="5B023D16" w:rsidR="00F76F42" w:rsidRDefault="00F76F42" w:rsidP="00F76F42">
            <w:pPr>
              <w:pStyle w:val="Brdtekst"/>
              <w:spacing w:after="0"/>
              <w:jc w:val="left"/>
              <w:rPr>
                <w:noProof/>
              </w:rPr>
            </w:pPr>
          </w:p>
          <w:p w14:paraId="7FEE6AA0" w14:textId="6E7ED711" w:rsidR="00F76F42" w:rsidRDefault="00F76F42" w:rsidP="00F76F42">
            <w:pPr>
              <w:pStyle w:val="Brdtekst"/>
              <w:spacing w:after="0"/>
              <w:jc w:val="left"/>
              <w:rPr>
                <w:noProof/>
              </w:rPr>
            </w:pPr>
          </w:p>
          <w:p w14:paraId="130D971F" w14:textId="2755E6D9" w:rsidR="00F76F42" w:rsidRDefault="00F76F42" w:rsidP="00F76F42">
            <w:pPr>
              <w:pStyle w:val="Brdtekst"/>
              <w:spacing w:after="0"/>
              <w:jc w:val="left"/>
              <w:rPr>
                <w:noProof/>
              </w:rPr>
            </w:pPr>
          </w:p>
          <w:p w14:paraId="2585E2B5" w14:textId="5D0C530A" w:rsidR="00F76F42" w:rsidRDefault="00F76F42" w:rsidP="00F76F42">
            <w:pPr>
              <w:pStyle w:val="Brdtekst"/>
              <w:spacing w:after="0"/>
              <w:jc w:val="left"/>
              <w:rPr>
                <w:noProof/>
              </w:rPr>
            </w:pPr>
          </w:p>
          <w:p w14:paraId="3CDA9933" w14:textId="6092CE64" w:rsidR="00F76F42" w:rsidRDefault="00F76F42" w:rsidP="00F76F42">
            <w:pPr>
              <w:pStyle w:val="Brdtekst"/>
              <w:spacing w:after="0"/>
              <w:jc w:val="left"/>
              <w:rPr>
                <w:noProof/>
              </w:rPr>
            </w:pPr>
          </w:p>
          <w:p w14:paraId="7B04C843" w14:textId="6B99D4CC" w:rsidR="00F76F42" w:rsidRDefault="00F76F42" w:rsidP="00F76F42">
            <w:pPr>
              <w:pStyle w:val="Brdtekst"/>
              <w:spacing w:after="0"/>
              <w:jc w:val="left"/>
              <w:rPr>
                <w:noProof/>
              </w:rPr>
            </w:pPr>
          </w:p>
          <w:p w14:paraId="078582D6" w14:textId="55ABA6A7" w:rsidR="00F76F42" w:rsidRDefault="00F76F42" w:rsidP="00F76F42">
            <w:pPr>
              <w:pStyle w:val="Brdtekst"/>
              <w:spacing w:after="0"/>
              <w:jc w:val="left"/>
              <w:rPr>
                <w:noProof/>
              </w:rPr>
            </w:pPr>
          </w:p>
          <w:p w14:paraId="35253208" w14:textId="4C821561" w:rsidR="00F76F42" w:rsidRDefault="00F76F42" w:rsidP="00F76F42">
            <w:pPr>
              <w:pStyle w:val="Brdtekst"/>
              <w:spacing w:after="0"/>
              <w:jc w:val="left"/>
              <w:rPr>
                <w:noProof/>
              </w:rPr>
            </w:pPr>
          </w:p>
          <w:p w14:paraId="357AFBC3" w14:textId="6DF456C2" w:rsidR="00F76F42" w:rsidRDefault="00F76F42" w:rsidP="00F76F42">
            <w:pPr>
              <w:pStyle w:val="Brdtekst"/>
              <w:spacing w:after="0"/>
              <w:jc w:val="left"/>
              <w:rPr>
                <w:noProof/>
              </w:rPr>
            </w:pPr>
          </w:p>
          <w:p w14:paraId="51B136FA" w14:textId="2A5C7BBF" w:rsidR="00F76F42" w:rsidRDefault="00F76F42" w:rsidP="00F76F42">
            <w:pPr>
              <w:pStyle w:val="Brdtekst"/>
              <w:spacing w:after="0"/>
              <w:jc w:val="left"/>
              <w:rPr>
                <w:noProof/>
              </w:rPr>
            </w:pPr>
          </w:p>
          <w:p w14:paraId="39040D7A" w14:textId="10808724" w:rsidR="00F76F42" w:rsidRDefault="00F76F42" w:rsidP="00F76F42">
            <w:pPr>
              <w:pStyle w:val="Brdtekst"/>
              <w:spacing w:after="0"/>
              <w:jc w:val="left"/>
              <w:rPr>
                <w:noProof/>
              </w:rPr>
            </w:pPr>
          </w:p>
          <w:p w14:paraId="2DCD3756" w14:textId="1CD8FB87" w:rsidR="00F76F42" w:rsidRDefault="00F76F42" w:rsidP="00F76F42">
            <w:pPr>
              <w:pStyle w:val="Brdtekst"/>
              <w:spacing w:after="0"/>
              <w:jc w:val="left"/>
              <w:rPr>
                <w:noProof/>
              </w:rPr>
            </w:pPr>
          </w:p>
          <w:p w14:paraId="4B362636" w14:textId="663F7691" w:rsidR="00F76F42" w:rsidRDefault="00F76F42" w:rsidP="00F76F42">
            <w:pPr>
              <w:pStyle w:val="Brdtekst"/>
              <w:spacing w:after="0"/>
              <w:jc w:val="left"/>
              <w:rPr>
                <w:noProof/>
              </w:rPr>
            </w:pPr>
          </w:p>
          <w:p w14:paraId="2BB47537" w14:textId="70F1840F" w:rsidR="00F76F42" w:rsidRDefault="00F76F42" w:rsidP="00F76F42">
            <w:pPr>
              <w:pStyle w:val="Brdtekst"/>
              <w:spacing w:after="0"/>
              <w:jc w:val="left"/>
              <w:rPr>
                <w:noProof/>
              </w:rPr>
            </w:pPr>
          </w:p>
          <w:p w14:paraId="7C6420D7" w14:textId="6BC8DD0B" w:rsidR="00F76F42" w:rsidRDefault="00F76F42" w:rsidP="00F76F42">
            <w:pPr>
              <w:pStyle w:val="Brdtekst"/>
              <w:spacing w:after="0"/>
              <w:jc w:val="left"/>
              <w:rPr>
                <w:noProof/>
              </w:rPr>
            </w:pPr>
          </w:p>
          <w:p w14:paraId="13D4EFA7" w14:textId="47D324A7" w:rsidR="00F76F42" w:rsidRDefault="00F76F42" w:rsidP="00F76F42">
            <w:pPr>
              <w:pStyle w:val="Brdtekst"/>
              <w:spacing w:after="0"/>
              <w:jc w:val="left"/>
              <w:rPr>
                <w:noProof/>
              </w:rPr>
            </w:pPr>
          </w:p>
          <w:p w14:paraId="0A31E513" w14:textId="2B0325A2" w:rsidR="00F76F42" w:rsidRDefault="00F76F42" w:rsidP="00F76F42">
            <w:pPr>
              <w:pStyle w:val="Brdtekst"/>
              <w:spacing w:after="0"/>
              <w:jc w:val="left"/>
              <w:rPr>
                <w:noProof/>
              </w:rPr>
            </w:pPr>
          </w:p>
          <w:p w14:paraId="7E7C1B80" w14:textId="77777777" w:rsidR="001F524C" w:rsidRDefault="001F524C" w:rsidP="00F76F42">
            <w:pPr>
              <w:pStyle w:val="Brdtekst"/>
              <w:spacing w:after="0"/>
              <w:jc w:val="left"/>
              <w:rPr>
                <w:noProof/>
              </w:rPr>
            </w:pPr>
          </w:p>
          <w:p w14:paraId="32C78494" w14:textId="634181BF" w:rsidR="00F76F42" w:rsidRDefault="00F76F42" w:rsidP="00F76F42">
            <w:pPr>
              <w:pStyle w:val="Brdtekst"/>
              <w:spacing w:after="0"/>
              <w:jc w:val="left"/>
              <w:rPr>
                <w:noProof/>
              </w:rPr>
            </w:pPr>
          </w:p>
          <w:p w14:paraId="631B76E5" w14:textId="4FD31AC6" w:rsidR="00F76F42" w:rsidRDefault="00F76F42" w:rsidP="00F76F42">
            <w:pPr>
              <w:pStyle w:val="Brdtekst"/>
              <w:spacing w:after="0"/>
              <w:jc w:val="left"/>
              <w:rPr>
                <w:noProof/>
              </w:rPr>
            </w:pPr>
          </w:p>
          <w:p w14:paraId="70B6F046" w14:textId="5B409BCC" w:rsidR="00F76F42" w:rsidRDefault="00F76F42" w:rsidP="00F76F42">
            <w:pPr>
              <w:pStyle w:val="Brdtekst"/>
              <w:spacing w:after="0"/>
              <w:jc w:val="left"/>
              <w:rPr>
                <w:noProof/>
              </w:rPr>
            </w:pPr>
          </w:p>
          <w:p w14:paraId="58A5BE3E" w14:textId="3B765905" w:rsidR="00F76F42" w:rsidRDefault="00F76F42" w:rsidP="00F76F42">
            <w:pPr>
              <w:pStyle w:val="Brdtekst"/>
              <w:spacing w:after="0"/>
              <w:jc w:val="left"/>
              <w:rPr>
                <w:noProof/>
              </w:rPr>
            </w:pPr>
          </w:p>
          <w:p w14:paraId="4641DF25" w14:textId="315F348C" w:rsidR="00F76F42" w:rsidRDefault="00F76F42" w:rsidP="00F76F42">
            <w:pPr>
              <w:pStyle w:val="Brdtekst"/>
              <w:spacing w:after="0"/>
              <w:jc w:val="left"/>
              <w:rPr>
                <w:noProof/>
              </w:rPr>
            </w:pPr>
          </w:p>
          <w:p w14:paraId="753748BD" w14:textId="1E9E80DA" w:rsidR="00F76F42" w:rsidRDefault="00F76F42" w:rsidP="00F76F42">
            <w:pPr>
              <w:pStyle w:val="Brdtekst"/>
              <w:spacing w:after="0"/>
              <w:jc w:val="left"/>
              <w:rPr>
                <w:noProof/>
              </w:rPr>
            </w:pPr>
            <w:r>
              <w:rPr>
                <w:noProof/>
              </w:rPr>
              <w:t>Se felles merknadssvar – 2 Konsekvenser av støy og 3 Helsemessige konsekvenser</w:t>
            </w:r>
          </w:p>
          <w:p w14:paraId="34FACD07" w14:textId="010CF733" w:rsidR="00F76F42" w:rsidRDefault="00F76F42" w:rsidP="00F76F42">
            <w:pPr>
              <w:pStyle w:val="Brdtekst"/>
              <w:spacing w:after="0"/>
              <w:jc w:val="left"/>
              <w:rPr>
                <w:noProof/>
              </w:rPr>
            </w:pPr>
          </w:p>
          <w:p w14:paraId="697412ED" w14:textId="455272B1" w:rsidR="00F76F42" w:rsidRDefault="00F76F42" w:rsidP="00F76F42">
            <w:pPr>
              <w:pStyle w:val="Brdtekst"/>
              <w:spacing w:after="0"/>
              <w:jc w:val="left"/>
              <w:rPr>
                <w:noProof/>
              </w:rPr>
            </w:pPr>
          </w:p>
          <w:p w14:paraId="0706B7F0" w14:textId="57515AB0" w:rsidR="00F76F42" w:rsidRDefault="00F76F42" w:rsidP="00F76F42">
            <w:pPr>
              <w:pStyle w:val="Brdtekst"/>
              <w:spacing w:after="0"/>
              <w:jc w:val="left"/>
              <w:rPr>
                <w:noProof/>
              </w:rPr>
            </w:pPr>
          </w:p>
          <w:p w14:paraId="6710F344" w14:textId="0F13A8C7" w:rsidR="00F76F42" w:rsidRDefault="00F76F42" w:rsidP="00F76F42">
            <w:pPr>
              <w:pStyle w:val="Brdtekst"/>
              <w:spacing w:after="0"/>
              <w:jc w:val="left"/>
              <w:rPr>
                <w:noProof/>
              </w:rPr>
            </w:pPr>
          </w:p>
          <w:p w14:paraId="003E98DD" w14:textId="6EABE687" w:rsidR="00F76F42" w:rsidRDefault="00F76F42" w:rsidP="00F76F42">
            <w:pPr>
              <w:pStyle w:val="Brdtekst"/>
              <w:spacing w:after="0"/>
              <w:jc w:val="left"/>
              <w:rPr>
                <w:noProof/>
              </w:rPr>
            </w:pPr>
          </w:p>
          <w:p w14:paraId="53B7ADA2" w14:textId="5E7EBBF1" w:rsidR="00F76F42" w:rsidRDefault="00F76F42" w:rsidP="00F76F42">
            <w:pPr>
              <w:pStyle w:val="Brdtekst"/>
              <w:spacing w:after="0"/>
              <w:jc w:val="left"/>
              <w:rPr>
                <w:noProof/>
              </w:rPr>
            </w:pPr>
          </w:p>
          <w:p w14:paraId="3EFCEB30" w14:textId="547DCDA3" w:rsidR="00F76F42" w:rsidRDefault="00F76F42" w:rsidP="00F76F42">
            <w:pPr>
              <w:pStyle w:val="Brdtekst"/>
              <w:spacing w:after="0"/>
              <w:jc w:val="left"/>
              <w:rPr>
                <w:noProof/>
              </w:rPr>
            </w:pPr>
          </w:p>
          <w:p w14:paraId="7946C4B2" w14:textId="7A2F4D40" w:rsidR="00F76F42" w:rsidRDefault="00F76F42" w:rsidP="00F76F42">
            <w:pPr>
              <w:pStyle w:val="Brdtekst"/>
              <w:spacing w:after="0"/>
              <w:jc w:val="left"/>
              <w:rPr>
                <w:noProof/>
              </w:rPr>
            </w:pPr>
          </w:p>
          <w:p w14:paraId="03B391BB" w14:textId="645F7A0C" w:rsidR="00F76F42" w:rsidRDefault="00F76F42" w:rsidP="00F76F42">
            <w:pPr>
              <w:pStyle w:val="Brdtekst"/>
              <w:spacing w:after="0"/>
              <w:jc w:val="left"/>
              <w:rPr>
                <w:noProof/>
              </w:rPr>
            </w:pPr>
          </w:p>
          <w:p w14:paraId="3DDA0F47" w14:textId="08AD3B46" w:rsidR="00F76F42" w:rsidRDefault="00F76F42" w:rsidP="00F76F42">
            <w:pPr>
              <w:pStyle w:val="Brdtekst"/>
              <w:spacing w:after="0"/>
              <w:jc w:val="left"/>
              <w:rPr>
                <w:noProof/>
              </w:rPr>
            </w:pPr>
          </w:p>
          <w:p w14:paraId="78C7A8BE" w14:textId="2C79B7BE" w:rsidR="00F76F42" w:rsidRDefault="00F76F42" w:rsidP="00F76F42">
            <w:pPr>
              <w:pStyle w:val="Brdtekst"/>
              <w:spacing w:after="0"/>
              <w:jc w:val="left"/>
              <w:rPr>
                <w:noProof/>
              </w:rPr>
            </w:pPr>
          </w:p>
          <w:p w14:paraId="548AB0F0" w14:textId="0042B131" w:rsidR="00F76F42" w:rsidRDefault="00F76F42" w:rsidP="00F76F42">
            <w:pPr>
              <w:pStyle w:val="Brdtekst"/>
              <w:spacing w:after="0"/>
              <w:jc w:val="left"/>
              <w:rPr>
                <w:noProof/>
              </w:rPr>
            </w:pPr>
          </w:p>
          <w:p w14:paraId="1994519C" w14:textId="1A0D56F2" w:rsidR="00F76F42" w:rsidRDefault="00F76F42" w:rsidP="00F76F42">
            <w:pPr>
              <w:pStyle w:val="Brdtekst"/>
              <w:spacing w:after="0"/>
              <w:jc w:val="left"/>
              <w:rPr>
                <w:noProof/>
              </w:rPr>
            </w:pPr>
          </w:p>
          <w:p w14:paraId="0CCD3DC9" w14:textId="615ECB1E" w:rsidR="00F76F42" w:rsidRDefault="00F76F42" w:rsidP="00F76F42">
            <w:pPr>
              <w:pStyle w:val="Brdtekst"/>
              <w:spacing w:after="0"/>
              <w:jc w:val="left"/>
              <w:rPr>
                <w:noProof/>
              </w:rPr>
            </w:pPr>
          </w:p>
          <w:p w14:paraId="56AD6C06" w14:textId="2F41051F" w:rsidR="00F76F42" w:rsidRDefault="00F76F42" w:rsidP="00F76F42">
            <w:pPr>
              <w:pStyle w:val="Brdtekst"/>
              <w:spacing w:after="0"/>
              <w:jc w:val="left"/>
              <w:rPr>
                <w:noProof/>
              </w:rPr>
            </w:pPr>
            <w:r>
              <w:rPr>
                <w:noProof/>
              </w:rPr>
              <w:t>Se felles merknadssvar – 2 Konsekvenser av støy, der støyberegningene er særskilt kommentert.</w:t>
            </w:r>
          </w:p>
          <w:p w14:paraId="6C6E3B58" w14:textId="6FF770D1" w:rsidR="00F76F42" w:rsidRDefault="00F76F42" w:rsidP="00F76F42">
            <w:pPr>
              <w:pStyle w:val="Brdtekst"/>
              <w:spacing w:after="0"/>
              <w:jc w:val="left"/>
              <w:rPr>
                <w:noProof/>
              </w:rPr>
            </w:pPr>
          </w:p>
          <w:p w14:paraId="02AFF22C" w14:textId="77777777" w:rsidR="00F76F42" w:rsidRDefault="00F76F42" w:rsidP="00F76F42">
            <w:pPr>
              <w:pStyle w:val="Brdtekst"/>
              <w:spacing w:after="0"/>
              <w:jc w:val="left"/>
              <w:rPr>
                <w:noProof/>
              </w:rPr>
            </w:pPr>
          </w:p>
          <w:p w14:paraId="050E6024" w14:textId="77777777" w:rsidR="00F76F42" w:rsidRDefault="00F76F42" w:rsidP="00F76F42">
            <w:pPr>
              <w:pStyle w:val="Brdtekst"/>
              <w:spacing w:after="0"/>
              <w:jc w:val="left"/>
              <w:rPr>
                <w:noProof/>
              </w:rPr>
            </w:pPr>
            <w:r>
              <w:rPr>
                <w:noProof/>
              </w:rPr>
              <w:t>Se felles merknadssvar – 3 Helsemessige konsekvenser</w:t>
            </w:r>
          </w:p>
          <w:p w14:paraId="7D4E8261" w14:textId="43E4312E" w:rsidR="00F76F42" w:rsidRDefault="00F76F42" w:rsidP="00F76F42">
            <w:pPr>
              <w:pStyle w:val="Brdtekst"/>
              <w:spacing w:after="0"/>
              <w:jc w:val="left"/>
              <w:rPr>
                <w:noProof/>
              </w:rPr>
            </w:pPr>
          </w:p>
          <w:p w14:paraId="243F9717" w14:textId="5E7E00E6" w:rsidR="00F76F42" w:rsidRDefault="00F76F42" w:rsidP="00F76F42">
            <w:pPr>
              <w:pStyle w:val="Brdtekst"/>
              <w:spacing w:after="0"/>
              <w:jc w:val="left"/>
              <w:rPr>
                <w:noProof/>
              </w:rPr>
            </w:pPr>
          </w:p>
          <w:p w14:paraId="22F56FBE" w14:textId="7E082695" w:rsidR="00F76F42" w:rsidRDefault="00F76F42" w:rsidP="00F76F42">
            <w:pPr>
              <w:pStyle w:val="Brdtekst"/>
              <w:spacing w:after="0"/>
              <w:jc w:val="left"/>
              <w:rPr>
                <w:noProof/>
              </w:rPr>
            </w:pPr>
          </w:p>
          <w:p w14:paraId="19BD28ED" w14:textId="7C735362" w:rsidR="00F76F42" w:rsidRDefault="00F76F42" w:rsidP="00F76F42">
            <w:pPr>
              <w:pStyle w:val="Brdtekst"/>
              <w:spacing w:after="0"/>
              <w:jc w:val="left"/>
              <w:rPr>
                <w:noProof/>
              </w:rPr>
            </w:pPr>
          </w:p>
          <w:p w14:paraId="6F52E08B" w14:textId="779ED07C" w:rsidR="00F76F42" w:rsidRDefault="00F76F42" w:rsidP="00F76F42">
            <w:pPr>
              <w:pStyle w:val="Brdtekst"/>
              <w:spacing w:after="0"/>
              <w:jc w:val="left"/>
              <w:rPr>
                <w:noProof/>
              </w:rPr>
            </w:pPr>
          </w:p>
          <w:p w14:paraId="22B126D3" w14:textId="3E113456" w:rsidR="00F76F42" w:rsidRDefault="00F76F42" w:rsidP="00F76F42">
            <w:pPr>
              <w:pStyle w:val="Brdtekst"/>
              <w:spacing w:after="0"/>
              <w:jc w:val="left"/>
              <w:rPr>
                <w:noProof/>
              </w:rPr>
            </w:pPr>
          </w:p>
          <w:p w14:paraId="3511A74D" w14:textId="7F5F8BEB" w:rsidR="00F76F42" w:rsidRDefault="00F76F42" w:rsidP="00F76F42">
            <w:pPr>
              <w:pStyle w:val="Brdtekst"/>
              <w:spacing w:after="0"/>
              <w:jc w:val="left"/>
              <w:rPr>
                <w:noProof/>
              </w:rPr>
            </w:pPr>
          </w:p>
          <w:p w14:paraId="13E7CB84" w14:textId="150A0BF5" w:rsidR="00F76F42" w:rsidRDefault="00F76F42" w:rsidP="00F76F42">
            <w:pPr>
              <w:pStyle w:val="Brdtekst"/>
              <w:spacing w:after="0"/>
              <w:jc w:val="left"/>
              <w:rPr>
                <w:noProof/>
              </w:rPr>
            </w:pPr>
            <w:r>
              <w:rPr>
                <w:noProof/>
              </w:rPr>
              <w:t>Se felles merknadssvar – 5 Skytebaner og SIBO</w:t>
            </w:r>
          </w:p>
          <w:p w14:paraId="3D7967AF" w14:textId="04AC9758" w:rsidR="00F76F42" w:rsidRDefault="00F76F42" w:rsidP="00F76F42">
            <w:pPr>
              <w:pStyle w:val="Brdtekst"/>
              <w:spacing w:after="0"/>
              <w:jc w:val="left"/>
              <w:rPr>
                <w:noProof/>
              </w:rPr>
            </w:pPr>
          </w:p>
          <w:p w14:paraId="6C36CE8D" w14:textId="20DBC946" w:rsidR="00F76F42" w:rsidRDefault="00F76F42" w:rsidP="00F76F42">
            <w:pPr>
              <w:pStyle w:val="Brdtekst"/>
              <w:spacing w:after="0"/>
              <w:jc w:val="left"/>
              <w:rPr>
                <w:noProof/>
              </w:rPr>
            </w:pPr>
          </w:p>
          <w:p w14:paraId="2AC55052" w14:textId="722F65C6" w:rsidR="00F76F42" w:rsidRDefault="00F76F42" w:rsidP="00F76F42">
            <w:pPr>
              <w:pStyle w:val="Brdtekst"/>
              <w:spacing w:after="0"/>
              <w:jc w:val="left"/>
              <w:rPr>
                <w:noProof/>
              </w:rPr>
            </w:pPr>
          </w:p>
          <w:p w14:paraId="1F605F3B" w14:textId="4017EC50" w:rsidR="00F76F42" w:rsidRDefault="00F76F42" w:rsidP="00F76F42">
            <w:pPr>
              <w:pStyle w:val="Brdtekst"/>
              <w:spacing w:after="0"/>
              <w:jc w:val="left"/>
              <w:rPr>
                <w:noProof/>
              </w:rPr>
            </w:pPr>
          </w:p>
          <w:p w14:paraId="70D19D77" w14:textId="03D5B221" w:rsidR="00F76F42" w:rsidRDefault="00F76F42" w:rsidP="00F76F42">
            <w:pPr>
              <w:pStyle w:val="Brdtekst"/>
              <w:spacing w:after="0"/>
              <w:jc w:val="left"/>
              <w:rPr>
                <w:noProof/>
              </w:rPr>
            </w:pPr>
          </w:p>
          <w:p w14:paraId="381F57B6" w14:textId="480842A5" w:rsidR="00F76F42" w:rsidRDefault="00F76F42" w:rsidP="00F76F42">
            <w:pPr>
              <w:pStyle w:val="Brdtekst"/>
              <w:spacing w:after="0"/>
              <w:jc w:val="left"/>
              <w:rPr>
                <w:noProof/>
              </w:rPr>
            </w:pPr>
          </w:p>
          <w:p w14:paraId="06879FE5" w14:textId="250D90A6" w:rsidR="00F76F42" w:rsidRDefault="00F76F42" w:rsidP="00F76F42">
            <w:pPr>
              <w:pStyle w:val="Brdtekst"/>
              <w:spacing w:after="0"/>
              <w:jc w:val="left"/>
              <w:rPr>
                <w:noProof/>
              </w:rPr>
            </w:pPr>
            <w:r>
              <w:rPr>
                <w:noProof/>
              </w:rPr>
              <w:t>Se felles merknadssvar – 1 Lokalisering</w:t>
            </w:r>
          </w:p>
          <w:p w14:paraId="1472F17F" w14:textId="4F73CF05" w:rsidR="00F76F42" w:rsidRDefault="00F76F42" w:rsidP="00F76F42">
            <w:pPr>
              <w:pStyle w:val="Brdtekst"/>
              <w:spacing w:after="0"/>
              <w:jc w:val="left"/>
              <w:rPr>
                <w:noProof/>
              </w:rPr>
            </w:pPr>
          </w:p>
          <w:p w14:paraId="28D9D2E0" w14:textId="3EFE2238" w:rsidR="00F76F42" w:rsidRDefault="00F76F42" w:rsidP="00F76F42">
            <w:pPr>
              <w:pStyle w:val="Brdtekst"/>
              <w:spacing w:after="0"/>
              <w:jc w:val="left"/>
              <w:rPr>
                <w:noProof/>
              </w:rPr>
            </w:pPr>
          </w:p>
          <w:p w14:paraId="36738454" w14:textId="3EF913CC" w:rsidR="00F76F42" w:rsidRDefault="00F76F42" w:rsidP="00F76F42">
            <w:pPr>
              <w:pStyle w:val="Brdtekst"/>
              <w:spacing w:after="0"/>
              <w:jc w:val="left"/>
              <w:rPr>
                <w:noProof/>
              </w:rPr>
            </w:pPr>
          </w:p>
          <w:p w14:paraId="74794C21" w14:textId="5E3F999C" w:rsidR="00F76F42" w:rsidRDefault="00F76F42" w:rsidP="00F76F42">
            <w:pPr>
              <w:pStyle w:val="Brdtekst"/>
              <w:spacing w:after="0"/>
              <w:jc w:val="left"/>
              <w:rPr>
                <w:noProof/>
              </w:rPr>
            </w:pPr>
          </w:p>
          <w:p w14:paraId="48F4E265" w14:textId="53307B4A" w:rsidR="00F76F42" w:rsidRDefault="00F76F42" w:rsidP="00F76F42">
            <w:pPr>
              <w:pStyle w:val="Brdtekst"/>
              <w:spacing w:after="0"/>
              <w:jc w:val="left"/>
              <w:rPr>
                <w:noProof/>
              </w:rPr>
            </w:pPr>
          </w:p>
          <w:p w14:paraId="05F6B90D" w14:textId="5555A0BD" w:rsidR="00F76F42" w:rsidRDefault="00F76F42" w:rsidP="00F76F42">
            <w:pPr>
              <w:pStyle w:val="Brdtekst"/>
              <w:spacing w:after="0"/>
              <w:jc w:val="left"/>
              <w:rPr>
                <w:noProof/>
              </w:rPr>
            </w:pPr>
          </w:p>
          <w:p w14:paraId="51045770" w14:textId="3280FD89" w:rsidR="00F76F42" w:rsidRDefault="00F76F42" w:rsidP="00F76F42">
            <w:pPr>
              <w:pStyle w:val="Brdtekst"/>
              <w:spacing w:after="0"/>
              <w:jc w:val="left"/>
              <w:rPr>
                <w:noProof/>
              </w:rPr>
            </w:pPr>
          </w:p>
          <w:p w14:paraId="198B4B36" w14:textId="7EB9125B" w:rsidR="00F76F42" w:rsidRDefault="00F76F42" w:rsidP="00F76F42">
            <w:pPr>
              <w:pStyle w:val="Brdtekst"/>
              <w:spacing w:after="0"/>
              <w:jc w:val="left"/>
              <w:rPr>
                <w:noProof/>
              </w:rPr>
            </w:pPr>
          </w:p>
          <w:p w14:paraId="1D0233A2" w14:textId="2C7553B6" w:rsidR="00F76F42" w:rsidRDefault="00F76F42" w:rsidP="00F76F42">
            <w:pPr>
              <w:pStyle w:val="Brdtekst"/>
              <w:spacing w:after="0"/>
              <w:jc w:val="left"/>
              <w:rPr>
                <w:noProof/>
              </w:rPr>
            </w:pPr>
          </w:p>
          <w:p w14:paraId="5503C247" w14:textId="77777777" w:rsidR="00F76F42" w:rsidRDefault="00F76F42" w:rsidP="00F76F42">
            <w:pPr>
              <w:pStyle w:val="Brdtekst"/>
              <w:spacing w:after="0"/>
              <w:jc w:val="left"/>
              <w:rPr>
                <w:noProof/>
              </w:rPr>
            </w:pPr>
          </w:p>
          <w:p w14:paraId="327DDF2D" w14:textId="77777777" w:rsidR="00F76F42" w:rsidRDefault="00F76F42" w:rsidP="00F76F42">
            <w:pPr>
              <w:pStyle w:val="Brdtekst"/>
              <w:spacing w:after="0"/>
              <w:jc w:val="left"/>
              <w:rPr>
                <w:noProof/>
              </w:rPr>
            </w:pPr>
          </w:p>
          <w:p w14:paraId="7C926134" w14:textId="4428F0E4" w:rsidR="00294835" w:rsidRDefault="00294835" w:rsidP="00F76F42">
            <w:pPr>
              <w:pStyle w:val="Brdtekst"/>
              <w:spacing w:after="0"/>
              <w:jc w:val="left"/>
              <w:rPr>
                <w:noProof/>
              </w:rPr>
            </w:pPr>
          </w:p>
        </w:tc>
      </w:tr>
      <w:tr w:rsidR="00026B7F" w14:paraId="1E55E44A" w14:textId="77777777" w:rsidTr="00A47C76">
        <w:tc>
          <w:tcPr>
            <w:tcW w:w="4395" w:type="dxa"/>
          </w:tcPr>
          <w:p w14:paraId="0E705125" w14:textId="535DF7AE" w:rsidR="00026B7F" w:rsidRDefault="003308BA" w:rsidP="00026B7F">
            <w:pPr>
              <w:pStyle w:val="Brdtekst"/>
              <w:spacing w:after="0"/>
              <w:jc w:val="left"/>
              <w:rPr>
                <w:b/>
                <w:noProof/>
              </w:rPr>
            </w:pPr>
            <w:r>
              <w:rPr>
                <w:b/>
                <w:noProof/>
              </w:rPr>
              <w:lastRenderedPageBreak/>
              <w:t>C79</w:t>
            </w:r>
            <w:r w:rsidR="00026B7F" w:rsidRPr="00026B7F">
              <w:rPr>
                <w:b/>
                <w:noProof/>
              </w:rPr>
              <w:t xml:space="preserve"> – </w:t>
            </w:r>
            <w:r w:rsidR="00026B7F">
              <w:rPr>
                <w:b/>
                <w:noProof/>
              </w:rPr>
              <w:t>Barbro Søvik-Ringstrøm – 19.06.2017</w:t>
            </w:r>
          </w:p>
          <w:p w14:paraId="6380D228" w14:textId="77777777" w:rsidR="00026B7F" w:rsidRDefault="00026B7F" w:rsidP="00026B7F">
            <w:pPr>
              <w:pStyle w:val="Brdtekst"/>
              <w:spacing w:after="0"/>
              <w:jc w:val="left"/>
              <w:rPr>
                <w:b/>
                <w:noProof/>
              </w:rPr>
            </w:pPr>
          </w:p>
          <w:p w14:paraId="4227714E" w14:textId="112B930C" w:rsidR="00026B7F" w:rsidRPr="00026B7F" w:rsidRDefault="00026B7F" w:rsidP="00026B7F">
            <w:pPr>
              <w:pStyle w:val="Brdtekst"/>
              <w:spacing w:after="0"/>
              <w:jc w:val="left"/>
              <w:rPr>
                <w:noProof/>
              </w:rPr>
            </w:pPr>
            <w:r w:rsidRPr="00026B7F">
              <w:rPr>
                <w:noProof/>
              </w:rPr>
              <w:t>Norge trenger et slikt senter, og jeg ser fordelen av den n</w:t>
            </w:r>
            <w:r>
              <w:rPr>
                <w:noProof/>
              </w:rPr>
              <w:t>ære plasseringen mot Oslo. Men:</w:t>
            </w:r>
          </w:p>
          <w:p w14:paraId="7E329440" w14:textId="77777777" w:rsidR="00026B7F" w:rsidRPr="00026B7F" w:rsidRDefault="00026B7F" w:rsidP="00026B7F">
            <w:pPr>
              <w:pStyle w:val="Brdtekst"/>
              <w:spacing w:after="0"/>
              <w:jc w:val="left"/>
              <w:rPr>
                <w:noProof/>
              </w:rPr>
            </w:pPr>
            <w:r w:rsidRPr="00026B7F">
              <w:rPr>
                <w:noProof/>
              </w:rPr>
              <w:t xml:space="preserve">Som mange andre er jeg overrasket og forskrekket over at lokasjonen på Taraldrud blir trukket frem som et godt alternativ. Illustrasjonene og prosateksten som beskriver tiltaket gir overhodet ikke et riktig bilde av hvor nært Taraldrud ligger de etablerte tettstedene i nabokommunene. For Ski kommune er dette langt unna "alt", men for Oslo og Oppegård er dette kun noen hundre meter unna etablerte tettsteder. Oppegård er en av Norges tettest befolkede kommuner, og jeg stiller meg svært undrende til at et nasjonalt senter for opptrening i våpen, eksplosiver og helikopterkjøring absolutt skal legges akkurat her. </w:t>
            </w:r>
          </w:p>
          <w:p w14:paraId="756E500F" w14:textId="77777777" w:rsidR="00026B7F" w:rsidRPr="00026B7F" w:rsidRDefault="00026B7F" w:rsidP="00026B7F">
            <w:pPr>
              <w:pStyle w:val="Brdtekst"/>
              <w:spacing w:after="0"/>
              <w:jc w:val="left"/>
              <w:rPr>
                <w:noProof/>
              </w:rPr>
            </w:pPr>
          </w:p>
          <w:p w14:paraId="2402568C" w14:textId="2EA95AE1" w:rsidR="00026B7F" w:rsidRPr="00026B7F" w:rsidRDefault="00026B7F" w:rsidP="00026B7F">
            <w:pPr>
              <w:pStyle w:val="Brdtekst"/>
              <w:spacing w:after="0"/>
              <w:jc w:val="left"/>
              <w:rPr>
                <w:noProof/>
              </w:rPr>
            </w:pPr>
            <w:r w:rsidRPr="00026B7F">
              <w:rPr>
                <w:noProof/>
              </w:rPr>
              <w:t>Den utvidede, tidsbegrensede bruken Politiet ønsker seg for anlegget (alternativ 2) går i realiteten på å tillate støy fra skudd og eksplosjoner HVER dag i alle timene et barn er våkent i løpet av et døgn (klokken 7-19). Er det virkelig dette myndigheten vil? At barn og unge som vokser opp i nærområdene ikke skal oppleve stillhet annet enn i helgene? Tårnåsen og Sofiemyr er områder tett befolket med barnefamilier, og det skal være unødvendig å måtte presisere at støy hver eneste time man er våken vil gi negative konsekvenser på sikt for våre barn og unge.</w:t>
            </w:r>
          </w:p>
          <w:p w14:paraId="08BEFF85" w14:textId="77777777" w:rsidR="00026B7F" w:rsidRPr="00026B7F" w:rsidRDefault="00026B7F" w:rsidP="00026B7F">
            <w:pPr>
              <w:pStyle w:val="Brdtekst"/>
              <w:spacing w:after="0"/>
              <w:jc w:val="left"/>
              <w:rPr>
                <w:noProof/>
              </w:rPr>
            </w:pPr>
          </w:p>
          <w:p w14:paraId="225D4FCF" w14:textId="77777777" w:rsidR="00026B7F" w:rsidRPr="00026B7F" w:rsidRDefault="00026B7F" w:rsidP="00026B7F">
            <w:pPr>
              <w:pStyle w:val="Brdtekst"/>
              <w:spacing w:after="0"/>
              <w:jc w:val="left"/>
              <w:rPr>
                <w:noProof/>
              </w:rPr>
            </w:pPr>
            <w:r w:rsidRPr="00026B7F">
              <w:rPr>
                <w:noProof/>
              </w:rPr>
              <w:t>Det er godt dokumentert at støy virker inn på flere ting enn hørselen, og kan være helsefarlig selv når den ikke medfører hørselstap. Støy kan blant annet:</w:t>
            </w:r>
          </w:p>
          <w:p w14:paraId="70CB7E68" w14:textId="5879B6C3" w:rsidR="00026B7F" w:rsidRPr="00026B7F" w:rsidRDefault="00026B7F" w:rsidP="00D565A5">
            <w:pPr>
              <w:pStyle w:val="Brdtekst"/>
              <w:numPr>
                <w:ilvl w:val="0"/>
                <w:numId w:val="49"/>
              </w:numPr>
              <w:spacing w:after="0"/>
              <w:jc w:val="left"/>
              <w:rPr>
                <w:noProof/>
              </w:rPr>
            </w:pPr>
            <w:r w:rsidRPr="00026B7F">
              <w:rPr>
                <w:noProof/>
              </w:rPr>
              <w:t>påvirke hjerte og karsystemet.</w:t>
            </w:r>
          </w:p>
          <w:p w14:paraId="49BD3D30" w14:textId="24026015" w:rsidR="00026B7F" w:rsidRPr="00026B7F" w:rsidRDefault="00026B7F" w:rsidP="00D565A5">
            <w:pPr>
              <w:pStyle w:val="Brdtekst"/>
              <w:numPr>
                <w:ilvl w:val="0"/>
                <w:numId w:val="49"/>
              </w:numPr>
              <w:spacing w:after="0"/>
              <w:jc w:val="left"/>
              <w:rPr>
                <w:noProof/>
              </w:rPr>
            </w:pPr>
            <w:r w:rsidRPr="00026B7F">
              <w:rPr>
                <w:noProof/>
              </w:rPr>
              <w:t>gi høyere blodtrykk.</w:t>
            </w:r>
          </w:p>
          <w:p w14:paraId="7BE1395E" w14:textId="392D13BF" w:rsidR="00026B7F" w:rsidRPr="00026B7F" w:rsidRDefault="00026B7F" w:rsidP="00D565A5">
            <w:pPr>
              <w:pStyle w:val="Brdtekst"/>
              <w:numPr>
                <w:ilvl w:val="0"/>
                <w:numId w:val="49"/>
              </w:numPr>
              <w:spacing w:after="0"/>
              <w:jc w:val="left"/>
              <w:rPr>
                <w:noProof/>
              </w:rPr>
            </w:pPr>
            <w:r w:rsidRPr="00026B7F">
              <w:rPr>
                <w:noProof/>
              </w:rPr>
              <w:t>bidra til muskelspenninger, fordøyelsesbesvær med mer.</w:t>
            </w:r>
          </w:p>
          <w:p w14:paraId="0A62D0AD" w14:textId="0217C2DF" w:rsidR="00026B7F" w:rsidRPr="00026B7F" w:rsidRDefault="00026B7F" w:rsidP="00D565A5">
            <w:pPr>
              <w:pStyle w:val="Brdtekst"/>
              <w:numPr>
                <w:ilvl w:val="0"/>
                <w:numId w:val="49"/>
              </w:numPr>
              <w:spacing w:after="0"/>
              <w:jc w:val="left"/>
              <w:rPr>
                <w:noProof/>
              </w:rPr>
            </w:pPr>
            <w:r w:rsidRPr="00026B7F">
              <w:rPr>
                <w:noProof/>
              </w:rPr>
              <w:t>påvirke ufødte barn.</w:t>
            </w:r>
          </w:p>
          <w:p w14:paraId="0BEC2457" w14:textId="337D3FC8" w:rsidR="00026B7F" w:rsidRPr="00026B7F" w:rsidRDefault="00026B7F" w:rsidP="00D565A5">
            <w:pPr>
              <w:pStyle w:val="Brdtekst"/>
              <w:numPr>
                <w:ilvl w:val="0"/>
                <w:numId w:val="49"/>
              </w:numPr>
              <w:spacing w:after="0"/>
              <w:jc w:val="left"/>
              <w:rPr>
                <w:noProof/>
              </w:rPr>
            </w:pPr>
            <w:r w:rsidRPr="00026B7F">
              <w:rPr>
                <w:noProof/>
              </w:rPr>
              <w:t>bidra til stress, selv når lydnivået er relativt lavt.</w:t>
            </w:r>
          </w:p>
          <w:p w14:paraId="7D3AC683" w14:textId="7C2FBB4B" w:rsidR="00026B7F" w:rsidRPr="00026B7F" w:rsidRDefault="00026B7F" w:rsidP="00D565A5">
            <w:pPr>
              <w:pStyle w:val="Brdtekst"/>
              <w:numPr>
                <w:ilvl w:val="0"/>
                <w:numId w:val="49"/>
              </w:numPr>
              <w:spacing w:after="0"/>
              <w:jc w:val="left"/>
              <w:rPr>
                <w:noProof/>
              </w:rPr>
            </w:pPr>
            <w:r w:rsidRPr="00026B7F">
              <w:rPr>
                <w:noProof/>
              </w:rPr>
              <w:lastRenderedPageBreak/>
              <w:t>virke irriterende, trettende og redusere konsentrasjonsevnen og oppmerksomheten.</w:t>
            </w:r>
          </w:p>
          <w:p w14:paraId="52DE9689" w14:textId="77777777" w:rsidR="00026B7F" w:rsidRPr="00026B7F" w:rsidRDefault="00026B7F" w:rsidP="00026B7F">
            <w:pPr>
              <w:pStyle w:val="Brdtekst"/>
              <w:spacing w:after="0"/>
              <w:jc w:val="left"/>
              <w:rPr>
                <w:noProof/>
              </w:rPr>
            </w:pPr>
          </w:p>
          <w:p w14:paraId="4041E4DB" w14:textId="77777777" w:rsidR="00026B7F" w:rsidRPr="00026B7F" w:rsidRDefault="00026B7F" w:rsidP="00026B7F">
            <w:pPr>
              <w:pStyle w:val="Brdtekst"/>
              <w:spacing w:after="0"/>
              <w:jc w:val="left"/>
              <w:rPr>
                <w:noProof/>
              </w:rPr>
            </w:pPr>
            <w:r w:rsidRPr="00026B7F">
              <w:rPr>
                <w:noProof/>
              </w:rPr>
              <w:t>Derfor virker det merkelig at staten i sine dokumenter for beredskapssenteret har unnlatt å følge sin utredningsplikt iht. Lov om folkehelse. Støyutredningen for skyte- og treningsaktiviteter viser at planlagt eksponering for støy er av en slik art at det vil kunne påføre befolkningen helseskader. Punktstøy er også helseskadelig - og svært mye vanskeligere for publikum å verne seg mot. Det er ikke tilstrekkelig å utrede støyfaktorer med de scenarioene et beredskapssenter har; da inntrer også plikten til å "vurdere konsekvenser for befolkningens helse".</w:t>
            </w:r>
          </w:p>
          <w:p w14:paraId="3AF56C4B" w14:textId="77777777" w:rsidR="00026B7F" w:rsidRPr="00026B7F" w:rsidRDefault="00026B7F" w:rsidP="00026B7F">
            <w:pPr>
              <w:pStyle w:val="Brdtekst"/>
              <w:spacing w:after="0"/>
              <w:jc w:val="left"/>
              <w:rPr>
                <w:noProof/>
              </w:rPr>
            </w:pPr>
          </w:p>
          <w:p w14:paraId="74483EB4" w14:textId="77777777" w:rsidR="00026B7F" w:rsidRPr="00026B7F" w:rsidRDefault="00026B7F" w:rsidP="00026B7F">
            <w:pPr>
              <w:pStyle w:val="Brdtekst"/>
              <w:spacing w:after="0"/>
              <w:jc w:val="left"/>
              <w:rPr>
                <w:noProof/>
              </w:rPr>
            </w:pPr>
            <w:r w:rsidRPr="00026B7F">
              <w:rPr>
                <w:noProof/>
              </w:rPr>
              <w:t xml:space="preserve">Staten kan ikke overse dette i planene for Taraldrud. </w:t>
            </w:r>
          </w:p>
          <w:p w14:paraId="129A67D8" w14:textId="77777777" w:rsidR="00026B7F" w:rsidRPr="00026B7F" w:rsidRDefault="00026B7F" w:rsidP="00026B7F">
            <w:pPr>
              <w:pStyle w:val="Brdtekst"/>
              <w:spacing w:after="0"/>
              <w:jc w:val="left"/>
              <w:rPr>
                <w:noProof/>
              </w:rPr>
            </w:pPr>
          </w:p>
          <w:p w14:paraId="488E8509" w14:textId="77777777" w:rsidR="00026B7F" w:rsidRPr="00026B7F" w:rsidRDefault="00026B7F" w:rsidP="00026B7F">
            <w:pPr>
              <w:pStyle w:val="Brdtekst"/>
              <w:spacing w:after="0"/>
              <w:jc w:val="left"/>
              <w:rPr>
                <w:noProof/>
              </w:rPr>
            </w:pPr>
            <w:r w:rsidRPr="00026B7F">
              <w:rPr>
                <w:noProof/>
              </w:rPr>
              <w:t>I kapittel 9a i opplæringsloven om elevenes skolemiljø slås det fast at ”alle elevar i grunnskolar og videregåande skolar har rett til eit godt fysisk og psykososialt miljø som fremjar helse, trivsel og læring”. Siden alle elever har rett til et godt fysisk miljø, må det ikke være for mye støy.</w:t>
            </w:r>
          </w:p>
          <w:p w14:paraId="35BCEC90" w14:textId="77777777" w:rsidR="00026B7F" w:rsidRPr="00026B7F" w:rsidRDefault="00026B7F" w:rsidP="00026B7F">
            <w:pPr>
              <w:pStyle w:val="Brdtekst"/>
              <w:spacing w:after="0"/>
              <w:jc w:val="left"/>
              <w:rPr>
                <w:noProof/>
              </w:rPr>
            </w:pPr>
          </w:p>
          <w:p w14:paraId="2BCC0EF4" w14:textId="53ACE028" w:rsidR="00026B7F" w:rsidRPr="00026B7F" w:rsidRDefault="00026B7F" w:rsidP="00026B7F">
            <w:pPr>
              <w:pStyle w:val="Brdtekst"/>
              <w:spacing w:after="0"/>
              <w:jc w:val="left"/>
              <w:rPr>
                <w:noProof/>
              </w:rPr>
            </w:pPr>
            <w:r w:rsidRPr="00026B7F">
              <w:rPr>
                <w:noProof/>
              </w:rPr>
              <w:t xml:space="preserve">Sofiemyr skole er det beregnet skuddstøy på 56 dB, og dette er ikke tilfredsstillende! Det er også særlig viktig å beskytte små ører mot støy. Barn er ikke nødvendigvis i stand til å beskytte seg mot hørselsskadelig støy, og hørselsskader er uopprettelige. Derfor er det særlig viktig å beskytte små ører mot helseskadelig støy. Evnen til å høre høye toner avtar med alderen, så barn hører høye toner som voksne kanskje ikke oppfatter, eller de hører høyfrekvent støy bedre enn voksne. Det kan i noen tilfeller sjenere eller skremme barna selv om voksne ikke oppfatter lydene som så sterke - eller kanskje ikke i det hele tatt. </w:t>
            </w:r>
          </w:p>
          <w:p w14:paraId="4E667AC9" w14:textId="77777777" w:rsidR="00026B7F" w:rsidRPr="00026B7F" w:rsidRDefault="00026B7F" w:rsidP="00026B7F">
            <w:pPr>
              <w:pStyle w:val="Brdtekst"/>
              <w:spacing w:after="0"/>
              <w:jc w:val="left"/>
              <w:rPr>
                <w:noProof/>
              </w:rPr>
            </w:pPr>
          </w:p>
          <w:p w14:paraId="4C814A2F" w14:textId="77777777" w:rsidR="00026B7F" w:rsidRPr="00026B7F" w:rsidRDefault="00026B7F" w:rsidP="00026B7F">
            <w:pPr>
              <w:pStyle w:val="Brdtekst"/>
              <w:spacing w:after="0"/>
              <w:jc w:val="left"/>
              <w:rPr>
                <w:noProof/>
              </w:rPr>
            </w:pPr>
            <w:r w:rsidRPr="00026B7F">
              <w:rPr>
                <w:noProof/>
              </w:rPr>
              <w:t>Det er blitt henvist til at «barna vil bli vant til støyen» som et argument for at økt støy er greit, men ved HMS-tiltak er det slik at det er støykilden man skal ta tak i, ikke de som rammes.</w:t>
            </w:r>
          </w:p>
          <w:p w14:paraId="1707CCC3" w14:textId="77777777" w:rsidR="00026B7F" w:rsidRPr="00026B7F" w:rsidRDefault="00026B7F" w:rsidP="00026B7F">
            <w:pPr>
              <w:pStyle w:val="Brdtekst"/>
              <w:spacing w:after="0"/>
              <w:jc w:val="left"/>
              <w:rPr>
                <w:noProof/>
              </w:rPr>
            </w:pPr>
          </w:p>
          <w:p w14:paraId="21470698" w14:textId="77777777" w:rsidR="00026B7F" w:rsidRPr="00026B7F" w:rsidRDefault="00026B7F" w:rsidP="00026B7F">
            <w:pPr>
              <w:pStyle w:val="Brdtekst"/>
              <w:spacing w:after="0"/>
              <w:jc w:val="left"/>
              <w:rPr>
                <w:noProof/>
              </w:rPr>
            </w:pPr>
            <w:r w:rsidRPr="00026B7F">
              <w:rPr>
                <w:noProof/>
              </w:rPr>
              <w:t>Jeg ser muligheter i planen for ytterligere forbedring rundt støyproblematikken, og jeg ber om at det stilles krav til utredning av disse i den videre prosjekteringen:</w:t>
            </w:r>
          </w:p>
          <w:p w14:paraId="3CD4C013" w14:textId="77777777" w:rsidR="00026B7F" w:rsidRPr="00026B7F" w:rsidRDefault="00026B7F" w:rsidP="00026B7F">
            <w:pPr>
              <w:pStyle w:val="Brdtekst"/>
              <w:spacing w:after="0"/>
              <w:jc w:val="left"/>
              <w:rPr>
                <w:noProof/>
              </w:rPr>
            </w:pPr>
          </w:p>
          <w:p w14:paraId="48D95DFC" w14:textId="42711FC6" w:rsidR="00026B7F" w:rsidRPr="00026B7F" w:rsidRDefault="00026B7F" w:rsidP="00026B7F">
            <w:pPr>
              <w:pStyle w:val="Brdtekst"/>
              <w:spacing w:after="0"/>
              <w:jc w:val="left"/>
              <w:rPr>
                <w:noProof/>
              </w:rPr>
            </w:pPr>
            <w:r w:rsidRPr="00026B7F">
              <w:rPr>
                <w:noProof/>
              </w:rPr>
              <w:t xml:space="preserve">Skytebaner og SIBO plasseres innendørs i hus med anlegg for å gjenskape sol, vind, regn, snø etc. Såvidt meg bekjent er det Politiets klimafaktorkrav som gjør at banene må ligge </w:t>
            </w:r>
            <w:r w:rsidRPr="00026B7F">
              <w:rPr>
                <w:noProof/>
              </w:rPr>
              <w:lastRenderedPageBreak/>
              <w:t>utendørs. Det er fullt mulig å gjenskape slikt inne. Det blir dyrt, men tenk hva det ville gjort for omgivelsene! Kan fornøyelsesparker lage slike anlegg kan også AS Norge, verdens rikeste land, få det til. Politiet ønsker utvidet tidsbegrensning for støyende virksomhet, og med et innebygd anlegg vil bruken bli ubegrenset.</w:t>
            </w:r>
          </w:p>
          <w:p w14:paraId="55F77884" w14:textId="77777777" w:rsidR="00026B7F" w:rsidRPr="00026B7F" w:rsidRDefault="00026B7F" w:rsidP="00026B7F">
            <w:pPr>
              <w:pStyle w:val="Brdtekst"/>
              <w:spacing w:after="0"/>
              <w:jc w:val="left"/>
              <w:rPr>
                <w:noProof/>
              </w:rPr>
            </w:pPr>
          </w:p>
          <w:p w14:paraId="11D75658" w14:textId="77777777" w:rsidR="00026B7F" w:rsidRPr="00026B7F" w:rsidRDefault="00026B7F" w:rsidP="00026B7F">
            <w:pPr>
              <w:pStyle w:val="Brdtekst"/>
              <w:spacing w:after="0"/>
              <w:jc w:val="left"/>
              <w:rPr>
                <w:noProof/>
              </w:rPr>
            </w:pPr>
            <w:r w:rsidRPr="00026B7F">
              <w:rPr>
                <w:noProof/>
              </w:rPr>
              <w:t>Når det gjelder helikoptertjenesten ber jeg om et vedtak som flytter hele den operative tjenesten til Rygge, der forholdene allerede ligger til rette. Både for bruken Politiet ser for seg, samt den mulige sambruken med Forsvaret. En bonus er at dette vil frigi en enorm sum i prosjektet, penger som kan benyttes til innendørs skyteanlegg og SIBO.</w:t>
            </w:r>
          </w:p>
          <w:p w14:paraId="0D182126" w14:textId="77777777" w:rsidR="00026B7F" w:rsidRPr="00026B7F" w:rsidRDefault="00026B7F" w:rsidP="00026B7F">
            <w:pPr>
              <w:pStyle w:val="Brdtekst"/>
              <w:spacing w:after="0"/>
              <w:jc w:val="left"/>
              <w:rPr>
                <w:noProof/>
              </w:rPr>
            </w:pPr>
          </w:p>
          <w:p w14:paraId="71BC649A" w14:textId="77777777" w:rsidR="00026B7F" w:rsidRPr="00026B7F" w:rsidRDefault="00026B7F" w:rsidP="00026B7F">
            <w:pPr>
              <w:pStyle w:val="Brdtekst"/>
              <w:spacing w:after="0"/>
              <w:jc w:val="left"/>
              <w:rPr>
                <w:noProof/>
              </w:rPr>
            </w:pPr>
            <w:r w:rsidRPr="00026B7F">
              <w:rPr>
                <w:noProof/>
              </w:rPr>
              <w:t>Jeg ber saksbehandlerne i departementet tenke gjennom om de selv ville hatt lavtflygende helikoptre over egne hjem til alle døgnets tider. Lavfrekvent lyd som gjør at huset rister. Ikke?</w:t>
            </w:r>
          </w:p>
          <w:p w14:paraId="636C51D1" w14:textId="77777777" w:rsidR="00026B7F" w:rsidRPr="00026B7F" w:rsidRDefault="00026B7F" w:rsidP="00026B7F">
            <w:pPr>
              <w:pStyle w:val="Brdtekst"/>
              <w:spacing w:after="0"/>
              <w:jc w:val="left"/>
              <w:rPr>
                <w:noProof/>
              </w:rPr>
            </w:pPr>
          </w:p>
          <w:p w14:paraId="4D8BB217" w14:textId="175FA7C4" w:rsidR="00026B7F" w:rsidRPr="00026B7F" w:rsidRDefault="00026B7F" w:rsidP="00026B7F">
            <w:pPr>
              <w:pStyle w:val="Brdtekst"/>
              <w:spacing w:after="0"/>
              <w:jc w:val="left"/>
              <w:rPr>
                <w:noProof/>
              </w:rPr>
            </w:pPr>
            <w:r w:rsidRPr="00A01474">
              <w:t>Ifølge WHOs retningslinjer bør utendørs støynivå om natten ikke overstige 40 dBA. I dette prosjektet er vi forespeilet støy opp mot 80 dB.</w:t>
            </w:r>
          </w:p>
          <w:p w14:paraId="033BFD2B" w14:textId="77777777" w:rsidR="00026B7F" w:rsidRPr="00026B7F" w:rsidRDefault="00026B7F" w:rsidP="00026B7F">
            <w:pPr>
              <w:pStyle w:val="Brdtekst"/>
              <w:spacing w:after="0"/>
              <w:jc w:val="left"/>
              <w:rPr>
                <w:noProof/>
              </w:rPr>
            </w:pPr>
          </w:p>
          <w:p w14:paraId="2F6C01CF" w14:textId="77777777" w:rsidR="00026B7F" w:rsidRPr="00026B7F" w:rsidRDefault="00026B7F" w:rsidP="00026B7F">
            <w:pPr>
              <w:pStyle w:val="Brdtekst"/>
              <w:spacing w:after="0"/>
              <w:jc w:val="left"/>
              <w:rPr>
                <w:noProof/>
              </w:rPr>
            </w:pPr>
            <w:r w:rsidRPr="00026B7F">
              <w:rPr>
                <w:noProof/>
              </w:rPr>
              <w:t>Det finnes dessverre lite kunnskap om opplevelsen av støy i frilufts- og rekreasjonsområder, men i en undersøkelse gjennomført av Folkehelseinstituttet fant man en større sammenheng mellom støy og dårligere resultater på skolen. Der flyplasser ble flyttet så man en klar sammenheng mellom hvordan resultatene ble dårligere på skolene i områdene der flyplassen ble flyttet til og bedring av resultatene på skolene hvor flyplassene ble flyttet fra. Dette er med med andre ord overførbart til situasjonen rundt beredskapssenteret og Sofiemyr og Tårnåsen skoler, og vil påvirke læringen betydelig for barna våre i negativ retning.</w:t>
            </w:r>
          </w:p>
          <w:p w14:paraId="5D8E3BF7" w14:textId="77777777" w:rsidR="00026B7F" w:rsidRPr="00026B7F" w:rsidRDefault="00026B7F" w:rsidP="00026B7F">
            <w:pPr>
              <w:pStyle w:val="Brdtekst"/>
              <w:spacing w:after="0"/>
              <w:jc w:val="left"/>
              <w:rPr>
                <w:noProof/>
              </w:rPr>
            </w:pPr>
          </w:p>
          <w:p w14:paraId="349F5470" w14:textId="1F8FE7F9" w:rsidR="00026B7F" w:rsidRPr="00026B7F" w:rsidRDefault="00026B7F" w:rsidP="00026B7F">
            <w:pPr>
              <w:pStyle w:val="Brdtekst"/>
              <w:spacing w:after="0"/>
              <w:jc w:val="left"/>
              <w:rPr>
                <w:noProof/>
              </w:rPr>
            </w:pPr>
            <w:r w:rsidRPr="00026B7F">
              <w:rPr>
                <w:noProof/>
              </w:rPr>
              <w:t>Kort oppsummert ønsker jeg at det stilles krav til en bedre gjennomgang av støyaspektene ved planen, at både skytebaner og S</w:t>
            </w:r>
            <w:r w:rsidR="00A60A33">
              <w:rPr>
                <w:noProof/>
              </w:rPr>
              <w:t>I</w:t>
            </w:r>
            <w:r w:rsidRPr="00026B7F">
              <w:rPr>
                <w:noProof/>
              </w:rPr>
              <w:t xml:space="preserve">BO legges innendørs, samt at det vedtas en flytting av den operative helikoptertjenesten til Rygge. </w:t>
            </w:r>
          </w:p>
          <w:p w14:paraId="5F772121" w14:textId="77777777" w:rsidR="00026B7F" w:rsidRPr="00026B7F" w:rsidRDefault="00026B7F" w:rsidP="00026B7F">
            <w:pPr>
              <w:pStyle w:val="Brdtekst"/>
              <w:spacing w:after="0"/>
              <w:jc w:val="left"/>
              <w:rPr>
                <w:noProof/>
              </w:rPr>
            </w:pPr>
          </w:p>
          <w:p w14:paraId="783EE406" w14:textId="77777777" w:rsidR="00026B7F" w:rsidRPr="00026B7F" w:rsidRDefault="00026B7F" w:rsidP="00026B7F">
            <w:pPr>
              <w:pStyle w:val="Brdtekst"/>
              <w:spacing w:after="0"/>
              <w:jc w:val="left"/>
              <w:rPr>
                <w:noProof/>
              </w:rPr>
            </w:pPr>
            <w:r w:rsidRPr="00026B7F">
              <w:rPr>
                <w:noProof/>
              </w:rPr>
              <w:t>Departementet har her en gyllen sjanse til å lytte til innspillene og få frem en plan som blir vinn-vinn både nasjonalt og lokalt!</w:t>
            </w:r>
          </w:p>
          <w:p w14:paraId="6D7BE00A" w14:textId="1F21B145" w:rsidR="00026B7F" w:rsidRDefault="00026B7F" w:rsidP="00026B7F">
            <w:pPr>
              <w:pStyle w:val="Brdtekst"/>
              <w:spacing w:after="0"/>
              <w:jc w:val="left"/>
              <w:rPr>
                <w:b/>
                <w:noProof/>
              </w:rPr>
            </w:pPr>
          </w:p>
        </w:tc>
        <w:tc>
          <w:tcPr>
            <w:tcW w:w="4110" w:type="dxa"/>
          </w:tcPr>
          <w:p w14:paraId="63796DE6" w14:textId="77777777" w:rsidR="00981561" w:rsidRDefault="00981561" w:rsidP="00CB2874">
            <w:pPr>
              <w:pStyle w:val="Brdtekst"/>
              <w:spacing w:after="0"/>
              <w:jc w:val="left"/>
              <w:rPr>
                <w:noProof/>
              </w:rPr>
            </w:pPr>
          </w:p>
          <w:p w14:paraId="7167E57E" w14:textId="77777777" w:rsidR="00981561" w:rsidRDefault="00981561" w:rsidP="00CB2874">
            <w:pPr>
              <w:pStyle w:val="Brdtekst"/>
              <w:spacing w:after="0"/>
              <w:jc w:val="left"/>
              <w:rPr>
                <w:noProof/>
              </w:rPr>
            </w:pPr>
          </w:p>
          <w:p w14:paraId="4A7792BF" w14:textId="1E1DE971" w:rsidR="00981561" w:rsidRDefault="00981561" w:rsidP="00CB2874">
            <w:pPr>
              <w:pStyle w:val="Brdtekst"/>
              <w:spacing w:after="0"/>
              <w:jc w:val="left"/>
              <w:rPr>
                <w:noProof/>
              </w:rPr>
            </w:pPr>
          </w:p>
          <w:p w14:paraId="7C91505D" w14:textId="6628BBDA" w:rsidR="00CB2874" w:rsidRDefault="00CB2874" w:rsidP="00CB2874">
            <w:pPr>
              <w:pStyle w:val="Brdtekst"/>
              <w:spacing w:after="0"/>
              <w:jc w:val="left"/>
              <w:rPr>
                <w:noProof/>
              </w:rPr>
            </w:pPr>
          </w:p>
          <w:p w14:paraId="43BB74B5" w14:textId="1B4965BF" w:rsidR="00CB2874" w:rsidRDefault="00CB2874" w:rsidP="00CB2874">
            <w:pPr>
              <w:pStyle w:val="Brdtekst"/>
              <w:spacing w:after="0"/>
              <w:jc w:val="left"/>
              <w:rPr>
                <w:noProof/>
              </w:rPr>
            </w:pPr>
          </w:p>
          <w:p w14:paraId="3E127F7D" w14:textId="77777777" w:rsidR="00CB2874" w:rsidRDefault="00CB2874" w:rsidP="00CB2874">
            <w:pPr>
              <w:pStyle w:val="Brdtekst"/>
              <w:spacing w:after="0"/>
              <w:jc w:val="left"/>
              <w:rPr>
                <w:noProof/>
              </w:rPr>
            </w:pPr>
            <w:r>
              <w:rPr>
                <w:noProof/>
              </w:rPr>
              <w:t>Se felles merknadssvar – 1 Lokalisering</w:t>
            </w:r>
          </w:p>
          <w:p w14:paraId="69D1074F" w14:textId="15552055" w:rsidR="00CB2874" w:rsidRDefault="00CB2874" w:rsidP="00CB2874">
            <w:pPr>
              <w:pStyle w:val="Brdtekst"/>
              <w:spacing w:after="0"/>
              <w:jc w:val="left"/>
              <w:rPr>
                <w:noProof/>
              </w:rPr>
            </w:pPr>
          </w:p>
          <w:p w14:paraId="7DC624F5" w14:textId="13502691" w:rsidR="00CB2874" w:rsidRDefault="00CB2874" w:rsidP="00CB2874">
            <w:pPr>
              <w:pStyle w:val="Brdtekst"/>
              <w:spacing w:after="0"/>
              <w:jc w:val="left"/>
              <w:rPr>
                <w:noProof/>
              </w:rPr>
            </w:pPr>
          </w:p>
          <w:p w14:paraId="04E454BB" w14:textId="15B99EC4" w:rsidR="00CB2874" w:rsidRDefault="00CB2874" w:rsidP="00CB2874">
            <w:pPr>
              <w:pStyle w:val="Brdtekst"/>
              <w:spacing w:after="0"/>
              <w:jc w:val="left"/>
              <w:rPr>
                <w:noProof/>
              </w:rPr>
            </w:pPr>
          </w:p>
          <w:p w14:paraId="0D0C918F" w14:textId="030AB2F2" w:rsidR="00CB2874" w:rsidRDefault="00CB2874" w:rsidP="00CB2874">
            <w:pPr>
              <w:pStyle w:val="Brdtekst"/>
              <w:spacing w:after="0"/>
              <w:jc w:val="left"/>
              <w:rPr>
                <w:noProof/>
              </w:rPr>
            </w:pPr>
          </w:p>
          <w:p w14:paraId="4C7FABF4" w14:textId="2DF8BD77" w:rsidR="00CB2874" w:rsidRDefault="00CB2874" w:rsidP="00CB2874">
            <w:pPr>
              <w:pStyle w:val="Brdtekst"/>
              <w:spacing w:after="0"/>
              <w:jc w:val="left"/>
              <w:rPr>
                <w:noProof/>
              </w:rPr>
            </w:pPr>
          </w:p>
          <w:p w14:paraId="3A89596B" w14:textId="537775DC" w:rsidR="00CB2874" w:rsidRDefault="00CB2874" w:rsidP="00CB2874">
            <w:pPr>
              <w:pStyle w:val="Brdtekst"/>
              <w:spacing w:after="0"/>
              <w:jc w:val="left"/>
              <w:rPr>
                <w:noProof/>
              </w:rPr>
            </w:pPr>
          </w:p>
          <w:p w14:paraId="28F163B2" w14:textId="0FF6368D" w:rsidR="00CB2874" w:rsidRDefault="00CB2874" w:rsidP="00CB2874">
            <w:pPr>
              <w:pStyle w:val="Brdtekst"/>
              <w:spacing w:after="0"/>
              <w:jc w:val="left"/>
              <w:rPr>
                <w:noProof/>
              </w:rPr>
            </w:pPr>
          </w:p>
          <w:p w14:paraId="73977E62" w14:textId="19002809" w:rsidR="00CB2874" w:rsidRDefault="00CB2874" w:rsidP="00CB2874">
            <w:pPr>
              <w:pStyle w:val="Brdtekst"/>
              <w:spacing w:after="0"/>
              <w:jc w:val="left"/>
              <w:rPr>
                <w:noProof/>
              </w:rPr>
            </w:pPr>
          </w:p>
          <w:p w14:paraId="360CA89A" w14:textId="367489A7" w:rsidR="00CB2874" w:rsidRDefault="00CB2874" w:rsidP="00CB2874">
            <w:pPr>
              <w:pStyle w:val="Brdtekst"/>
              <w:spacing w:after="0"/>
              <w:jc w:val="left"/>
              <w:rPr>
                <w:noProof/>
              </w:rPr>
            </w:pPr>
          </w:p>
          <w:p w14:paraId="2FD1909A" w14:textId="5A346E00" w:rsidR="00CB2874" w:rsidRDefault="00CB2874" w:rsidP="00CB2874">
            <w:pPr>
              <w:pStyle w:val="Brdtekst"/>
              <w:spacing w:after="0"/>
              <w:jc w:val="left"/>
              <w:rPr>
                <w:noProof/>
              </w:rPr>
            </w:pPr>
          </w:p>
          <w:p w14:paraId="286CD131" w14:textId="4635A297" w:rsidR="00CB2874" w:rsidRDefault="00CB2874" w:rsidP="00CB2874">
            <w:pPr>
              <w:pStyle w:val="Brdtekst"/>
              <w:spacing w:after="0"/>
              <w:jc w:val="left"/>
              <w:rPr>
                <w:noProof/>
              </w:rPr>
            </w:pPr>
          </w:p>
          <w:p w14:paraId="12AB6136" w14:textId="3C42FB92" w:rsidR="00CB2874" w:rsidRDefault="00CB2874" w:rsidP="00CB2874">
            <w:pPr>
              <w:pStyle w:val="Brdtekst"/>
              <w:spacing w:after="0"/>
              <w:jc w:val="left"/>
              <w:rPr>
                <w:noProof/>
              </w:rPr>
            </w:pPr>
          </w:p>
          <w:p w14:paraId="70B9E4EE" w14:textId="770F8864" w:rsidR="00CB2874" w:rsidRDefault="00CB2874" w:rsidP="00CB2874">
            <w:pPr>
              <w:pStyle w:val="Brdtekst"/>
              <w:spacing w:after="0"/>
              <w:jc w:val="left"/>
              <w:rPr>
                <w:noProof/>
              </w:rPr>
            </w:pPr>
            <w:r>
              <w:rPr>
                <w:noProof/>
              </w:rPr>
              <w:t>Beredskapssenteret skal ikke brukes til opptrening i helikopterkjøring.</w:t>
            </w:r>
          </w:p>
          <w:p w14:paraId="29F04A75" w14:textId="04489D08" w:rsidR="00CB2874" w:rsidRDefault="00CB2874" w:rsidP="00CB2874">
            <w:pPr>
              <w:pStyle w:val="Brdtekst"/>
              <w:spacing w:after="0"/>
              <w:jc w:val="left"/>
              <w:rPr>
                <w:noProof/>
              </w:rPr>
            </w:pPr>
          </w:p>
          <w:p w14:paraId="70BCDF32" w14:textId="533CFE57" w:rsidR="00CB2874" w:rsidRDefault="00CB2874" w:rsidP="00CB2874">
            <w:pPr>
              <w:pStyle w:val="Brdtekst"/>
              <w:spacing w:after="0"/>
              <w:jc w:val="left"/>
              <w:rPr>
                <w:noProof/>
              </w:rPr>
            </w:pPr>
            <w:r>
              <w:rPr>
                <w:noProof/>
              </w:rPr>
              <w:t>Justis- og</w:t>
            </w:r>
            <w:r w:rsidR="001F524C">
              <w:rPr>
                <w:noProof/>
              </w:rPr>
              <w:t xml:space="preserve"> beredskapsdepartementet viser til</w:t>
            </w:r>
            <w:r>
              <w:rPr>
                <w:noProof/>
              </w:rPr>
              <w:t xml:space="preserve"> at tidsbegrensningen gir en ramme for når støyende aktivitet tillates. Det vil innenfor disse tidsrammene være kortere og lengre perioder helt uten støy.</w:t>
            </w:r>
          </w:p>
          <w:p w14:paraId="68D2888F" w14:textId="361B083C" w:rsidR="00CB2874" w:rsidRDefault="00CB2874" w:rsidP="00CB2874">
            <w:pPr>
              <w:pStyle w:val="Brdtekst"/>
              <w:spacing w:after="0"/>
              <w:jc w:val="left"/>
              <w:rPr>
                <w:noProof/>
              </w:rPr>
            </w:pPr>
          </w:p>
          <w:p w14:paraId="4617AB41" w14:textId="34088D65" w:rsidR="00CB2874" w:rsidRDefault="00CB2874" w:rsidP="00CB2874">
            <w:pPr>
              <w:pStyle w:val="Brdtekst"/>
              <w:spacing w:after="0"/>
              <w:jc w:val="left"/>
              <w:rPr>
                <w:noProof/>
              </w:rPr>
            </w:pPr>
          </w:p>
          <w:p w14:paraId="47251B88" w14:textId="03C5F16F" w:rsidR="00CB2874" w:rsidRDefault="00CB2874" w:rsidP="00CB2874">
            <w:pPr>
              <w:pStyle w:val="Brdtekst"/>
              <w:spacing w:after="0"/>
              <w:jc w:val="left"/>
              <w:rPr>
                <w:noProof/>
              </w:rPr>
            </w:pPr>
          </w:p>
          <w:p w14:paraId="5BCBD95C" w14:textId="7A4958C1" w:rsidR="00CB2874" w:rsidRDefault="00CB2874" w:rsidP="00CB2874">
            <w:pPr>
              <w:pStyle w:val="Brdtekst"/>
              <w:spacing w:after="0"/>
              <w:jc w:val="left"/>
              <w:rPr>
                <w:noProof/>
              </w:rPr>
            </w:pPr>
          </w:p>
          <w:p w14:paraId="5F7D9682" w14:textId="7A6926C0" w:rsidR="00CB2874" w:rsidRDefault="00CB2874" w:rsidP="00CB2874">
            <w:pPr>
              <w:pStyle w:val="Brdtekst"/>
              <w:spacing w:after="0"/>
              <w:jc w:val="left"/>
              <w:rPr>
                <w:noProof/>
              </w:rPr>
            </w:pPr>
            <w:r>
              <w:rPr>
                <w:noProof/>
              </w:rPr>
              <w:t>Se felles merknadssvar – 3 Helsemessige konsekvenser og 4 Konsekvenser for barn og unge</w:t>
            </w:r>
          </w:p>
          <w:p w14:paraId="2F007E86" w14:textId="5A2316F5" w:rsidR="00CB2874" w:rsidRDefault="00CB2874" w:rsidP="00CB2874">
            <w:pPr>
              <w:pStyle w:val="Brdtekst"/>
              <w:spacing w:after="0"/>
              <w:jc w:val="left"/>
              <w:rPr>
                <w:noProof/>
              </w:rPr>
            </w:pPr>
          </w:p>
          <w:p w14:paraId="0F348EEC" w14:textId="2CEBD18D" w:rsidR="00CB2874" w:rsidRDefault="00CB2874" w:rsidP="00CB2874">
            <w:pPr>
              <w:pStyle w:val="Brdtekst"/>
              <w:spacing w:after="0"/>
              <w:jc w:val="left"/>
              <w:rPr>
                <w:noProof/>
              </w:rPr>
            </w:pPr>
          </w:p>
          <w:p w14:paraId="040E704E" w14:textId="77777777" w:rsidR="00CB2874" w:rsidRDefault="00CB2874" w:rsidP="00CB2874">
            <w:pPr>
              <w:pStyle w:val="Brdtekst"/>
              <w:spacing w:after="0"/>
              <w:jc w:val="left"/>
              <w:rPr>
                <w:noProof/>
              </w:rPr>
            </w:pPr>
            <w:r>
              <w:rPr>
                <w:noProof/>
              </w:rPr>
              <w:t>Se felles merknadssvar – 3 Helsemessige konsekvenser og 4 Konsekvenser for barn og unge</w:t>
            </w:r>
          </w:p>
          <w:p w14:paraId="6DD2C9A3" w14:textId="1ACA3064" w:rsidR="00CB2874" w:rsidRDefault="00CB2874" w:rsidP="00CB2874">
            <w:pPr>
              <w:pStyle w:val="Brdtekst"/>
              <w:spacing w:after="0"/>
              <w:jc w:val="left"/>
              <w:rPr>
                <w:noProof/>
              </w:rPr>
            </w:pPr>
          </w:p>
          <w:p w14:paraId="59AF37C8" w14:textId="45514CFE" w:rsidR="00CB2874" w:rsidRDefault="00CB2874" w:rsidP="00CB2874">
            <w:pPr>
              <w:pStyle w:val="Brdtekst"/>
              <w:spacing w:after="0"/>
              <w:jc w:val="left"/>
              <w:rPr>
                <w:noProof/>
              </w:rPr>
            </w:pPr>
          </w:p>
          <w:p w14:paraId="5B037B65" w14:textId="39963CE7" w:rsidR="00CB2874" w:rsidRDefault="00CB2874" w:rsidP="00CB2874">
            <w:pPr>
              <w:pStyle w:val="Brdtekst"/>
              <w:spacing w:after="0"/>
              <w:jc w:val="left"/>
              <w:rPr>
                <w:noProof/>
              </w:rPr>
            </w:pPr>
          </w:p>
          <w:p w14:paraId="53AB3E10" w14:textId="4A5A0695" w:rsidR="00CB2874" w:rsidRDefault="00CB2874" w:rsidP="00CB2874">
            <w:pPr>
              <w:pStyle w:val="Brdtekst"/>
              <w:spacing w:after="0"/>
              <w:jc w:val="left"/>
              <w:rPr>
                <w:noProof/>
              </w:rPr>
            </w:pPr>
          </w:p>
          <w:p w14:paraId="7ABB572B" w14:textId="441E858C" w:rsidR="00CB2874" w:rsidRDefault="00CB2874" w:rsidP="00CB2874">
            <w:pPr>
              <w:pStyle w:val="Brdtekst"/>
              <w:spacing w:after="0"/>
              <w:jc w:val="left"/>
              <w:rPr>
                <w:noProof/>
              </w:rPr>
            </w:pPr>
          </w:p>
          <w:p w14:paraId="61F6350F" w14:textId="4CEC6409" w:rsidR="00CB2874" w:rsidRDefault="00CB2874" w:rsidP="00CB2874">
            <w:pPr>
              <w:pStyle w:val="Brdtekst"/>
              <w:spacing w:after="0"/>
              <w:jc w:val="left"/>
              <w:rPr>
                <w:noProof/>
              </w:rPr>
            </w:pPr>
          </w:p>
          <w:p w14:paraId="23C67E58" w14:textId="3B49EE62" w:rsidR="00CB2874" w:rsidRDefault="00CB2874" w:rsidP="00CB2874">
            <w:pPr>
              <w:pStyle w:val="Brdtekst"/>
              <w:spacing w:after="0"/>
              <w:jc w:val="left"/>
              <w:rPr>
                <w:noProof/>
              </w:rPr>
            </w:pPr>
          </w:p>
          <w:p w14:paraId="1E4AF4CE" w14:textId="79017CDF" w:rsidR="00CB2874" w:rsidRDefault="00CB2874" w:rsidP="00CB2874">
            <w:pPr>
              <w:pStyle w:val="Brdtekst"/>
              <w:spacing w:after="0"/>
              <w:jc w:val="left"/>
              <w:rPr>
                <w:noProof/>
              </w:rPr>
            </w:pPr>
          </w:p>
          <w:p w14:paraId="49207FE8" w14:textId="557A8ED4" w:rsidR="00CB2874" w:rsidRDefault="00CB2874" w:rsidP="00CB2874">
            <w:pPr>
              <w:pStyle w:val="Brdtekst"/>
              <w:spacing w:after="0"/>
              <w:jc w:val="left"/>
              <w:rPr>
                <w:noProof/>
              </w:rPr>
            </w:pPr>
          </w:p>
          <w:p w14:paraId="59C64E2E" w14:textId="6CEDA684" w:rsidR="00CB2874" w:rsidRDefault="00CB2874" w:rsidP="00CB2874">
            <w:pPr>
              <w:pStyle w:val="Brdtekst"/>
              <w:spacing w:after="0"/>
              <w:jc w:val="left"/>
              <w:rPr>
                <w:noProof/>
              </w:rPr>
            </w:pPr>
          </w:p>
          <w:p w14:paraId="7419F76F" w14:textId="3FD1F146" w:rsidR="00CB2874" w:rsidRDefault="00CB2874" w:rsidP="00CB2874">
            <w:pPr>
              <w:pStyle w:val="Brdtekst"/>
              <w:spacing w:after="0"/>
              <w:jc w:val="left"/>
              <w:rPr>
                <w:noProof/>
              </w:rPr>
            </w:pPr>
          </w:p>
          <w:p w14:paraId="7421E491" w14:textId="38EEB6CB" w:rsidR="00CB2874" w:rsidRDefault="00CB2874" w:rsidP="00CB2874">
            <w:pPr>
              <w:pStyle w:val="Brdtekst"/>
              <w:spacing w:after="0"/>
              <w:jc w:val="left"/>
              <w:rPr>
                <w:noProof/>
              </w:rPr>
            </w:pPr>
          </w:p>
          <w:p w14:paraId="65581BEF" w14:textId="11FD7DC6" w:rsidR="00CB2874" w:rsidRDefault="00CB2874" w:rsidP="00CB2874">
            <w:pPr>
              <w:pStyle w:val="Brdtekst"/>
              <w:spacing w:after="0"/>
              <w:jc w:val="left"/>
              <w:rPr>
                <w:noProof/>
              </w:rPr>
            </w:pPr>
            <w:r>
              <w:rPr>
                <w:noProof/>
              </w:rPr>
              <w:t>Se felles merknadssvar – 2 Konsekvenser av støy, 3 Helsemessige konsekvenser og 4 Konsekvenser for barn og unge</w:t>
            </w:r>
          </w:p>
          <w:p w14:paraId="7FA963C4" w14:textId="7A6AEF73" w:rsidR="00CB2874" w:rsidRDefault="00CB2874" w:rsidP="00CB2874">
            <w:pPr>
              <w:pStyle w:val="Brdtekst"/>
              <w:spacing w:after="0"/>
              <w:jc w:val="left"/>
              <w:rPr>
                <w:noProof/>
              </w:rPr>
            </w:pPr>
          </w:p>
          <w:p w14:paraId="737119EB" w14:textId="5A9B79D2" w:rsidR="00CB2874" w:rsidRDefault="00CB2874" w:rsidP="00CB2874">
            <w:pPr>
              <w:pStyle w:val="Brdtekst"/>
              <w:spacing w:after="0"/>
              <w:jc w:val="left"/>
              <w:rPr>
                <w:noProof/>
              </w:rPr>
            </w:pPr>
          </w:p>
          <w:p w14:paraId="199D54EB" w14:textId="02768519" w:rsidR="00CB2874" w:rsidRDefault="00CB2874" w:rsidP="00CB2874">
            <w:pPr>
              <w:pStyle w:val="Brdtekst"/>
              <w:spacing w:after="0"/>
              <w:jc w:val="left"/>
              <w:rPr>
                <w:noProof/>
              </w:rPr>
            </w:pPr>
          </w:p>
          <w:p w14:paraId="17DCD3E5" w14:textId="3EF30715" w:rsidR="00CB2874" w:rsidRDefault="00CB2874" w:rsidP="00CB2874">
            <w:pPr>
              <w:pStyle w:val="Brdtekst"/>
              <w:spacing w:after="0"/>
              <w:jc w:val="left"/>
              <w:rPr>
                <w:noProof/>
              </w:rPr>
            </w:pPr>
          </w:p>
          <w:p w14:paraId="0C638168" w14:textId="3469DB9D" w:rsidR="00CB2874" w:rsidRDefault="00CB2874" w:rsidP="00CB2874">
            <w:pPr>
              <w:pStyle w:val="Brdtekst"/>
              <w:spacing w:after="0"/>
              <w:jc w:val="left"/>
              <w:rPr>
                <w:noProof/>
              </w:rPr>
            </w:pPr>
          </w:p>
          <w:p w14:paraId="5C1AF724" w14:textId="7A7F9C82" w:rsidR="00CB2874" w:rsidRDefault="00CB2874" w:rsidP="00CB2874">
            <w:pPr>
              <w:pStyle w:val="Brdtekst"/>
              <w:spacing w:after="0"/>
              <w:jc w:val="left"/>
              <w:rPr>
                <w:noProof/>
              </w:rPr>
            </w:pPr>
          </w:p>
          <w:p w14:paraId="0CA42BB4" w14:textId="55C9C8AA" w:rsidR="00CB2874" w:rsidRDefault="00CB2874" w:rsidP="00CB2874">
            <w:pPr>
              <w:pStyle w:val="Brdtekst"/>
              <w:spacing w:after="0"/>
              <w:jc w:val="left"/>
              <w:rPr>
                <w:noProof/>
              </w:rPr>
            </w:pPr>
          </w:p>
          <w:p w14:paraId="3923F574" w14:textId="0A16542D" w:rsidR="00CB2874" w:rsidRDefault="00CB2874" w:rsidP="00CB2874">
            <w:pPr>
              <w:pStyle w:val="Brdtekst"/>
              <w:spacing w:after="0"/>
              <w:jc w:val="left"/>
              <w:rPr>
                <w:noProof/>
              </w:rPr>
            </w:pPr>
          </w:p>
          <w:p w14:paraId="15A7E664" w14:textId="28ADEC9B" w:rsidR="00CB2874" w:rsidRDefault="00CB2874" w:rsidP="00CB2874">
            <w:pPr>
              <w:pStyle w:val="Brdtekst"/>
              <w:spacing w:after="0"/>
              <w:jc w:val="left"/>
              <w:rPr>
                <w:noProof/>
              </w:rPr>
            </w:pPr>
          </w:p>
          <w:p w14:paraId="335AC74F" w14:textId="6F4866C7" w:rsidR="00CB2874" w:rsidRDefault="00CB2874" w:rsidP="00CB2874">
            <w:pPr>
              <w:pStyle w:val="Brdtekst"/>
              <w:spacing w:after="0"/>
              <w:jc w:val="left"/>
              <w:rPr>
                <w:noProof/>
              </w:rPr>
            </w:pPr>
          </w:p>
          <w:p w14:paraId="479BE5F7" w14:textId="6F225EB3" w:rsidR="00CB2874" w:rsidRDefault="00CB2874" w:rsidP="00CB2874">
            <w:pPr>
              <w:pStyle w:val="Brdtekst"/>
              <w:spacing w:after="0"/>
              <w:jc w:val="left"/>
              <w:rPr>
                <w:noProof/>
              </w:rPr>
            </w:pPr>
          </w:p>
          <w:p w14:paraId="1497EE38" w14:textId="5394CF36" w:rsidR="00CB2874" w:rsidRDefault="00CB2874" w:rsidP="00CB2874">
            <w:pPr>
              <w:pStyle w:val="Brdtekst"/>
              <w:spacing w:after="0"/>
              <w:jc w:val="left"/>
              <w:rPr>
                <w:noProof/>
              </w:rPr>
            </w:pPr>
          </w:p>
          <w:p w14:paraId="0EDE3398" w14:textId="1FA649F8" w:rsidR="00CB2874" w:rsidRDefault="00CB2874" w:rsidP="00CB2874">
            <w:pPr>
              <w:pStyle w:val="Brdtekst"/>
              <w:spacing w:after="0"/>
              <w:jc w:val="left"/>
              <w:rPr>
                <w:noProof/>
              </w:rPr>
            </w:pPr>
          </w:p>
          <w:p w14:paraId="49707C7F" w14:textId="1362426B" w:rsidR="00CB2874" w:rsidRDefault="00CB2874" w:rsidP="00CB2874">
            <w:pPr>
              <w:pStyle w:val="Brdtekst"/>
              <w:spacing w:after="0"/>
              <w:jc w:val="left"/>
              <w:rPr>
                <w:noProof/>
              </w:rPr>
            </w:pPr>
          </w:p>
          <w:p w14:paraId="3B9AB872" w14:textId="726917FD" w:rsidR="00CB2874" w:rsidRDefault="00CB2874" w:rsidP="00CB2874">
            <w:pPr>
              <w:pStyle w:val="Brdtekst"/>
              <w:spacing w:after="0"/>
              <w:jc w:val="left"/>
              <w:rPr>
                <w:noProof/>
              </w:rPr>
            </w:pPr>
          </w:p>
          <w:p w14:paraId="3F77A833" w14:textId="77777777" w:rsidR="00CB2874" w:rsidRDefault="00CB2874" w:rsidP="00CB2874">
            <w:pPr>
              <w:pStyle w:val="Brdtekst"/>
              <w:spacing w:after="0"/>
              <w:jc w:val="left"/>
              <w:rPr>
                <w:noProof/>
              </w:rPr>
            </w:pPr>
            <w:r>
              <w:rPr>
                <w:noProof/>
              </w:rPr>
              <w:t>Se felles merknadssvar – 3 Helsemessige konsekvenser og 4 Konsekvenser for barn og unge</w:t>
            </w:r>
          </w:p>
          <w:p w14:paraId="44CA3F31" w14:textId="2758368D" w:rsidR="00CB2874" w:rsidRDefault="00CB2874" w:rsidP="00CB2874">
            <w:pPr>
              <w:pStyle w:val="Brdtekst"/>
              <w:spacing w:after="0"/>
              <w:jc w:val="left"/>
              <w:rPr>
                <w:noProof/>
              </w:rPr>
            </w:pPr>
          </w:p>
          <w:p w14:paraId="7E31759E" w14:textId="3C26064D" w:rsidR="00CB2874" w:rsidRDefault="00CB2874" w:rsidP="00CB2874">
            <w:pPr>
              <w:pStyle w:val="Brdtekst"/>
              <w:spacing w:after="0"/>
              <w:jc w:val="left"/>
              <w:rPr>
                <w:noProof/>
              </w:rPr>
            </w:pPr>
          </w:p>
          <w:p w14:paraId="19CC98EF" w14:textId="182EFF5E" w:rsidR="00CB2874" w:rsidRDefault="00CB2874" w:rsidP="00CB2874">
            <w:pPr>
              <w:pStyle w:val="Brdtekst"/>
              <w:spacing w:after="0"/>
              <w:jc w:val="left"/>
              <w:rPr>
                <w:noProof/>
              </w:rPr>
            </w:pPr>
          </w:p>
          <w:p w14:paraId="5E07826D" w14:textId="7670AC89" w:rsidR="00CB2874" w:rsidRDefault="00CB2874" w:rsidP="00CB2874">
            <w:pPr>
              <w:pStyle w:val="Brdtekst"/>
              <w:spacing w:after="0"/>
              <w:jc w:val="left"/>
              <w:rPr>
                <w:noProof/>
              </w:rPr>
            </w:pPr>
          </w:p>
          <w:p w14:paraId="5B980120" w14:textId="1652BA31" w:rsidR="00CB2874" w:rsidRDefault="00CB2874" w:rsidP="00CB2874">
            <w:pPr>
              <w:pStyle w:val="Brdtekst"/>
              <w:spacing w:after="0"/>
              <w:jc w:val="left"/>
              <w:rPr>
                <w:noProof/>
              </w:rPr>
            </w:pPr>
          </w:p>
          <w:p w14:paraId="7EBDB121" w14:textId="536A93FE" w:rsidR="00CB2874" w:rsidRDefault="00CB2874" w:rsidP="00CB2874">
            <w:pPr>
              <w:pStyle w:val="Brdtekst"/>
              <w:spacing w:after="0"/>
              <w:jc w:val="left"/>
              <w:rPr>
                <w:noProof/>
              </w:rPr>
            </w:pPr>
            <w:r>
              <w:rPr>
                <w:noProof/>
              </w:rPr>
              <w:t>Se felles merknadssvar – 2 Konsekvenser av støy</w:t>
            </w:r>
          </w:p>
          <w:p w14:paraId="3ABC55D5" w14:textId="4120552D" w:rsidR="00CB2874" w:rsidRDefault="00CB2874" w:rsidP="00CB2874">
            <w:pPr>
              <w:pStyle w:val="Brdtekst"/>
              <w:spacing w:after="0"/>
              <w:jc w:val="left"/>
              <w:rPr>
                <w:noProof/>
              </w:rPr>
            </w:pPr>
          </w:p>
          <w:p w14:paraId="107078F7" w14:textId="7AD958B2" w:rsidR="00CB2874" w:rsidRDefault="00CB2874" w:rsidP="00CB2874">
            <w:pPr>
              <w:pStyle w:val="Brdtekst"/>
              <w:spacing w:after="0"/>
              <w:jc w:val="left"/>
              <w:rPr>
                <w:noProof/>
              </w:rPr>
            </w:pPr>
          </w:p>
          <w:p w14:paraId="7F2C8ED5" w14:textId="49F166ED" w:rsidR="00CB2874" w:rsidRDefault="00CB2874" w:rsidP="00CB2874">
            <w:pPr>
              <w:pStyle w:val="Brdtekst"/>
              <w:spacing w:after="0"/>
              <w:jc w:val="left"/>
              <w:rPr>
                <w:noProof/>
              </w:rPr>
            </w:pPr>
          </w:p>
          <w:p w14:paraId="4D0665F1" w14:textId="11DD7D12" w:rsidR="00CB2874" w:rsidRDefault="00CB2874" w:rsidP="00CB2874">
            <w:pPr>
              <w:pStyle w:val="Brdtekst"/>
              <w:spacing w:after="0"/>
              <w:jc w:val="left"/>
              <w:rPr>
                <w:noProof/>
              </w:rPr>
            </w:pPr>
          </w:p>
          <w:p w14:paraId="7913C366" w14:textId="22B1CC07" w:rsidR="00CB2874" w:rsidRDefault="00CB2874" w:rsidP="00CB2874">
            <w:pPr>
              <w:pStyle w:val="Brdtekst"/>
              <w:spacing w:after="0"/>
              <w:jc w:val="left"/>
              <w:rPr>
                <w:noProof/>
              </w:rPr>
            </w:pPr>
          </w:p>
          <w:p w14:paraId="19ECF486" w14:textId="127EEC7C" w:rsidR="00CB2874" w:rsidRDefault="00CB2874" w:rsidP="00CB2874">
            <w:pPr>
              <w:pStyle w:val="Brdtekst"/>
              <w:spacing w:after="0"/>
              <w:jc w:val="left"/>
              <w:rPr>
                <w:noProof/>
              </w:rPr>
            </w:pPr>
          </w:p>
          <w:p w14:paraId="2A43166F" w14:textId="63D9BBC4" w:rsidR="00CB2874" w:rsidRDefault="00CB2874" w:rsidP="00CB2874">
            <w:pPr>
              <w:pStyle w:val="Brdtekst"/>
              <w:spacing w:after="0"/>
              <w:jc w:val="left"/>
              <w:rPr>
                <w:noProof/>
              </w:rPr>
            </w:pPr>
          </w:p>
          <w:p w14:paraId="33053694" w14:textId="6E2386AB" w:rsidR="00CB2874" w:rsidRDefault="00CB2874" w:rsidP="00CB2874">
            <w:pPr>
              <w:pStyle w:val="Brdtekst"/>
              <w:spacing w:after="0"/>
              <w:jc w:val="left"/>
              <w:rPr>
                <w:noProof/>
              </w:rPr>
            </w:pPr>
          </w:p>
          <w:p w14:paraId="63F22EB4" w14:textId="68B7AD89" w:rsidR="00CB2874" w:rsidRDefault="00CB2874" w:rsidP="00CB2874">
            <w:pPr>
              <w:pStyle w:val="Brdtekst"/>
              <w:spacing w:after="0"/>
              <w:jc w:val="left"/>
              <w:rPr>
                <w:noProof/>
              </w:rPr>
            </w:pPr>
          </w:p>
          <w:p w14:paraId="69894BD7" w14:textId="4EBF64F1" w:rsidR="00CB2874" w:rsidRDefault="00CB2874" w:rsidP="00CB2874">
            <w:pPr>
              <w:pStyle w:val="Brdtekst"/>
              <w:spacing w:after="0"/>
              <w:jc w:val="left"/>
              <w:rPr>
                <w:noProof/>
              </w:rPr>
            </w:pPr>
          </w:p>
          <w:p w14:paraId="1F904074" w14:textId="2A50BAB2" w:rsidR="00CB2874" w:rsidRDefault="00CB2874" w:rsidP="00CB2874">
            <w:pPr>
              <w:pStyle w:val="Brdtekst"/>
              <w:spacing w:after="0"/>
              <w:jc w:val="left"/>
              <w:rPr>
                <w:noProof/>
              </w:rPr>
            </w:pPr>
          </w:p>
          <w:p w14:paraId="761714FA" w14:textId="133A153E" w:rsidR="00CB2874" w:rsidRDefault="00CB2874" w:rsidP="00CB2874">
            <w:pPr>
              <w:pStyle w:val="Brdtekst"/>
              <w:spacing w:after="0"/>
              <w:jc w:val="left"/>
              <w:rPr>
                <w:noProof/>
              </w:rPr>
            </w:pPr>
          </w:p>
          <w:p w14:paraId="364D9CE7" w14:textId="1DA9FBA9" w:rsidR="00CB2874" w:rsidRDefault="00CB2874" w:rsidP="00CB2874">
            <w:pPr>
              <w:pStyle w:val="Brdtekst"/>
              <w:spacing w:after="0"/>
              <w:jc w:val="left"/>
              <w:rPr>
                <w:noProof/>
              </w:rPr>
            </w:pPr>
          </w:p>
          <w:p w14:paraId="1D283C18" w14:textId="57EAB6AB" w:rsidR="00CB2874" w:rsidRDefault="00CB2874" w:rsidP="00CB2874">
            <w:pPr>
              <w:pStyle w:val="Brdtekst"/>
              <w:spacing w:after="0"/>
              <w:jc w:val="left"/>
              <w:rPr>
                <w:noProof/>
              </w:rPr>
            </w:pPr>
            <w:r>
              <w:rPr>
                <w:noProof/>
              </w:rPr>
              <w:t>Se felles merknadssvar – 2 Konsekvenser av støy</w:t>
            </w:r>
          </w:p>
          <w:p w14:paraId="626EA30C" w14:textId="5D6D286D" w:rsidR="00CB2874" w:rsidRDefault="00CB2874" w:rsidP="00CB2874">
            <w:pPr>
              <w:pStyle w:val="Brdtekst"/>
              <w:spacing w:after="0"/>
              <w:jc w:val="left"/>
              <w:rPr>
                <w:noProof/>
              </w:rPr>
            </w:pPr>
          </w:p>
          <w:p w14:paraId="3FB4BD95" w14:textId="0576B8A1" w:rsidR="00CB2874" w:rsidRDefault="00CB2874" w:rsidP="00CB2874">
            <w:pPr>
              <w:pStyle w:val="Brdtekst"/>
              <w:spacing w:after="0"/>
              <w:jc w:val="left"/>
              <w:rPr>
                <w:noProof/>
              </w:rPr>
            </w:pPr>
          </w:p>
          <w:p w14:paraId="36959FAD" w14:textId="10256B9F" w:rsidR="00CB2874" w:rsidRDefault="00CB2874" w:rsidP="00CB2874">
            <w:pPr>
              <w:pStyle w:val="Brdtekst"/>
              <w:spacing w:after="0"/>
              <w:jc w:val="left"/>
              <w:rPr>
                <w:noProof/>
              </w:rPr>
            </w:pPr>
          </w:p>
          <w:p w14:paraId="069E6F88" w14:textId="7137470D" w:rsidR="00CB2874" w:rsidRDefault="00CB2874" w:rsidP="00CB2874">
            <w:pPr>
              <w:pStyle w:val="Brdtekst"/>
              <w:spacing w:after="0"/>
              <w:jc w:val="left"/>
              <w:rPr>
                <w:noProof/>
              </w:rPr>
            </w:pPr>
          </w:p>
          <w:p w14:paraId="7DFF0A06" w14:textId="77777777" w:rsidR="001F524C" w:rsidRDefault="001F524C" w:rsidP="001F524C">
            <w:pPr>
              <w:pStyle w:val="Brdtekst"/>
              <w:spacing w:after="0"/>
              <w:jc w:val="left"/>
              <w:rPr>
                <w:noProof/>
              </w:rPr>
            </w:pPr>
            <w:r>
              <w:rPr>
                <w:noProof/>
              </w:rPr>
              <w:t>Se felles merknadssvar – 2 Konsekvenser av støy</w:t>
            </w:r>
          </w:p>
          <w:p w14:paraId="16742356" w14:textId="27B4F335" w:rsidR="00CB2874" w:rsidRDefault="00CB2874" w:rsidP="00CB2874">
            <w:pPr>
              <w:pStyle w:val="Brdtekst"/>
              <w:spacing w:after="0"/>
              <w:jc w:val="left"/>
              <w:rPr>
                <w:noProof/>
              </w:rPr>
            </w:pPr>
          </w:p>
          <w:p w14:paraId="63E2F312" w14:textId="2E32BE46" w:rsidR="00CB2874" w:rsidRDefault="00CB2874" w:rsidP="00CB2874">
            <w:pPr>
              <w:pStyle w:val="Brdtekst"/>
              <w:spacing w:after="0"/>
              <w:jc w:val="left"/>
              <w:rPr>
                <w:noProof/>
              </w:rPr>
            </w:pPr>
          </w:p>
          <w:p w14:paraId="6BBA5720" w14:textId="211B6FCB" w:rsidR="00CB2874" w:rsidRDefault="00CB2874" w:rsidP="00CB2874">
            <w:pPr>
              <w:pStyle w:val="Brdtekst"/>
              <w:spacing w:after="0"/>
              <w:jc w:val="left"/>
              <w:rPr>
                <w:noProof/>
              </w:rPr>
            </w:pPr>
          </w:p>
          <w:p w14:paraId="349C8E19" w14:textId="4186A5F6" w:rsidR="00CB2874" w:rsidRDefault="00CB2874" w:rsidP="00CB2874">
            <w:pPr>
              <w:pStyle w:val="Brdtekst"/>
              <w:spacing w:after="0"/>
              <w:jc w:val="left"/>
              <w:rPr>
                <w:noProof/>
              </w:rPr>
            </w:pPr>
            <w:r>
              <w:rPr>
                <w:noProof/>
              </w:rPr>
              <w:t>Se felles merknadssvar – 5 Skytebaner og SIBO</w:t>
            </w:r>
          </w:p>
          <w:p w14:paraId="6599A9DA" w14:textId="3112EC1E" w:rsidR="00CB2874" w:rsidRDefault="00CB2874" w:rsidP="00CB2874">
            <w:pPr>
              <w:pStyle w:val="Brdtekst"/>
              <w:spacing w:after="0"/>
              <w:jc w:val="left"/>
              <w:rPr>
                <w:noProof/>
              </w:rPr>
            </w:pPr>
          </w:p>
          <w:p w14:paraId="3DF91842" w14:textId="597AE723" w:rsidR="00CB2874" w:rsidRDefault="00CB2874" w:rsidP="00CB2874">
            <w:pPr>
              <w:pStyle w:val="Brdtekst"/>
              <w:spacing w:after="0"/>
              <w:jc w:val="left"/>
              <w:rPr>
                <w:noProof/>
              </w:rPr>
            </w:pPr>
          </w:p>
          <w:p w14:paraId="5B0215D6" w14:textId="21A87919" w:rsidR="00CB2874" w:rsidRDefault="00CB2874" w:rsidP="00CB2874">
            <w:pPr>
              <w:pStyle w:val="Brdtekst"/>
              <w:spacing w:after="0"/>
              <w:jc w:val="left"/>
              <w:rPr>
                <w:noProof/>
              </w:rPr>
            </w:pPr>
          </w:p>
          <w:p w14:paraId="573A6CCD" w14:textId="5D7F6EC8" w:rsidR="00CB2874" w:rsidRDefault="00CB2874" w:rsidP="00CB2874">
            <w:pPr>
              <w:pStyle w:val="Brdtekst"/>
              <w:spacing w:after="0"/>
              <w:jc w:val="left"/>
              <w:rPr>
                <w:noProof/>
              </w:rPr>
            </w:pPr>
          </w:p>
          <w:p w14:paraId="7CC9DD06" w14:textId="277855D4" w:rsidR="00CB2874" w:rsidRDefault="00CB2874" w:rsidP="00CB2874">
            <w:pPr>
              <w:pStyle w:val="Brdtekst"/>
              <w:spacing w:after="0"/>
              <w:jc w:val="left"/>
              <w:rPr>
                <w:noProof/>
              </w:rPr>
            </w:pPr>
          </w:p>
          <w:p w14:paraId="4E815F5E" w14:textId="4D4A5274" w:rsidR="00CB2874" w:rsidRDefault="00CB2874" w:rsidP="00CB2874">
            <w:pPr>
              <w:pStyle w:val="Brdtekst"/>
              <w:spacing w:after="0"/>
              <w:jc w:val="left"/>
              <w:rPr>
                <w:noProof/>
              </w:rPr>
            </w:pPr>
          </w:p>
          <w:p w14:paraId="374A1138" w14:textId="764284FA" w:rsidR="00CB2874" w:rsidRDefault="00CB2874" w:rsidP="00CB2874">
            <w:pPr>
              <w:pStyle w:val="Brdtekst"/>
              <w:spacing w:after="0"/>
              <w:jc w:val="left"/>
              <w:rPr>
                <w:noProof/>
              </w:rPr>
            </w:pPr>
          </w:p>
          <w:p w14:paraId="70F47450" w14:textId="23344371" w:rsidR="00CB2874" w:rsidRDefault="00CB2874" w:rsidP="00CB2874">
            <w:pPr>
              <w:pStyle w:val="Brdtekst"/>
              <w:spacing w:after="0"/>
              <w:jc w:val="left"/>
              <w:rPr>
                <w:noProof/>
              </w:rPr>
            </w:pPr>
          </w:p>
          <w:p w14:paraId="270C12C8" w14:textId="61F01DF8" w:rsidR="00CB2874" w:rsidRDefault="00CB2874" w:rsidP="00CB2874">
            <w:pPr>
              <w:pStyle w:val="Brdtekst"/>
              <w:spacing w:after="0"/>
              <w:jc w:val="left"/>
              <w:rPr>
                <w:noProof/>
              </w:rPr>
            </w:pPr>
          </w:p>
          <w:p w14:paraId="53BA9FBD" w14:textId="1E160BB3" w:rsidR="00CB2874" w:rsidRDefault="00CB2874" w:rsidP="00CB2874">
            <w:pPr>
              <w:pStyle w:val="Brdtekst"/>
              <w:spacing w:after="0"/>
              <w:jc w:val="left"/>
              <w:rPr>
                <w:noProof/>
              </w:rPr>
            </w:pPr>
          </w:p>
          <w:p w14:paraId="4ECB8A86" w14:textId="6C2C712C" w:rsidR="00CB2874" w:rsidRDefault="00CB2874" w:rsidP="00CB2874">
            <w:pPr>
              <w:pStyle w:val="Brdtekst"/>
              <w:spacing w:after="0"/>
              <w:jc w:val="left"/>
              <w:rPr>
                <w:noProof/>
              </w:rPr>
            </w:pPr>
          </w:p>
          <w:p w14:paraId="7FFEA3D6" w14:textId="316BF442" w:rsidR="00CB2874" w:rsidRDefault="00CB2874" w:rsidP="00CB2874">
            <w:pPr>
              <w:pStyle w:val="Brdtekst"/>
              <w:spacing w:after="0"/>
              <w:jc w:val="left"/>
              <w:rPr>
                <w:noProof/>
              </w:rPr>
            </w:pPr>
            <w:r>
              <w:rPr>
                <w:noProof/>
              </w:rPr>
              <w:t>Se felles merknadssvar – 1 Lokalisering</w:t>
            </w:r>
          </w:p>
          <w:p w14:paraId="15864B44" w14:textId="75E94B25" w:rsidR="00CB2874" w:rsidRDefault="00CB2874" w:rsidP="00CB2874">
            <w:pPr>
              <w:pStyle w:val="Brdtekst"/>
              <w:spacing w:after="0"/>
              <w:jc w:val="left"/>
              <w:rPr>
                <w:noProof/>
              </w:rPr>
            </w:pPr>
          </w:p>
          <w:p w14:paraId="11F4D3B7" w14:textId="3B39ECF4" w:rsidR="00CB2874" w:rsidRDefault="00CB2874" w:rsidP="00CB2874">
            <w:pPr>
              <w:pStyle w:val="Brdtekst"/>
              <w:spacing w:after="0"/>
              <w:jc w:val="left"/>
              <w:rPr>
                <w:noProof/>
              </w:rPr>
            </w:pPr>
          </w:p>
          <w:p w14:paraId="38442355" w14:textId="1A6D4796" w:rsidR="00CB2874" w:rsidRDefault="00CB2874" w:rsidP="00CB2874">
            <w:pPr>
              <w:pStyle w:val="Brdtekst"/>
              <w:spacing w:after="0"/>
              <w:jc w:val="left"/>
              <w:rPr>
                <w:noProof/>
              </w:rPr>
            </w:pPr>
          </w:p>
          <w:p w14:paraId="6D5FFFB6" w14:textId="457754BB" w:rsidR="00CB2874" w:rsidRDefault="00CB2874" w:rsidP="00CB2874">
            <w:pPr>
              <w:pStyle w:val="Brdtekst"/>
              <w:spacing w:after="0"/>
              <w:jc w:val="left"/>
              <w:rPr>
                <w:noProof/>
              </w:rPr>
            </w:pPr>
          </w:p>
          <w:p w14:paraId="0DFA62CD" w14:textId="26120386" w:rsidR="00CB2874" w:rsidRDefault="00CB2874" w:rsidP="00CB2874">
            <w:pPr>
              <w:pStyle w:val="Brdtekst"/>
              <w:spacing w:after="0"/>
              <w:jc w:val="left"/>
              <w:rPr>
                <w:noProof/>
              </w:rPr>
            </w:pPr>
          </w:p>
          <w:p w14:paraId="1C1DEFA4" w14:textId="1C360AAA" w:rsidR="00CB2874" w:rsidRDefault="00CB2874" w:rsidP="00CB2874">
            <w:pPr>
              <w:pStyle w:val="Brdtekst"/>
              <w:spacing w:after="0"/>
              <w:jc w:val="left"/>
              <w:rPr>
                <w:noProof/>
              </w:rPr>
            </w:pPr>
          </w:p>
          <w:p w14:paraId="6043DA65" w14:textId="2301F838" w:rsidR="00CB2874" w:rsidRDefault="00CB2874" w:rsidP="00CB2874">
            <w:pPr>
              <w:pStyle w:val="Brdtekst"/>
              <w:spacing w:after="0"/>
              <w:jc w:val="left"/>
              <w:rPr>
                <w:noProof/>
              </w:rPr>
            </w:pPr>
          </w:p>
          <w:p w14:paraId="1D9C53F0" w14:textId="4CEC79DF" w:rsidR="00CB2874" w:rsidRDefault="00CB2874" w:rsidP="00CB2874">
            <w:pPr>
              <w:pStyle w:val="Brdtekst"/>
              <w:spacing w:after="0"/>
              <w:jc w:val="left"/>
              <w:rPr>
                <w:noProof/>
              </w:rPr>
            </w:pPr>
          </w:p>
          <w:p w14:paraId="270C453E" w14:textId="551A7CB7" w:rsidR="00CB2874" w:rsidRDefault="00CB2874" w:rsidP="00CB2874">
            <w:pPr>
              <w:pStyle w:val="Brdtekst"/>
              <w:spacing w:after="0"/>
              <w:jc w:val="left"/>
              <w:rPr>
                <w:noProof/>
              </w:rPr>
            </w:pPr>
            <w:r>
              <w:rPr>
                <w:noProof/>
              </w:rPr>
              <w:t>Inn- og utflygingstraseer for helikoptre er lagt utenom boligbebyggelse, skoler og barnehager, og forholder seg til grenseverdiene i T-1442.</w:t>
            </w:r>
          </w:p>
          <w:p w14:paraId="742F4E1F" w14:textId="2DBE464F" w:rsidR="00CB2874" w:rsidRDefault="00CB2874" w:rsidP="00CB2874">
            <w:pPr>
              <w:pStyle w:val="Brdtekst"/>
              <w:spacing w:after="0"/>
              <w:jc w:val="left"/>
              <w:rPr>
                <w:noProof/>
              </w:rPr>
            </w:pPr>
          </w:p>
          <w:p w14:paraId="779C11B9" w14:textId="152397A3" w:rsidR="00CB2874" w:rsidRDefault="00CB2874" w:rsidP="00CB2874">
            <w:pPr>
              <w:pStyle w:val="Brdtekst"/>
              <w:spacing w:after="0"/>
              <w:jc w:val="left"/>
              <w:rPr>
                <w:noProof/>
              </w:rPr>
            </w:pPr>
          </w:p>
          <w:p w14:paraId="117CF2EE" w14:textId="020A18B4" w:rsidR="00CB2874" w:rsidRDefault="00CB2874" w:rsidP="00CB2874">
            <w:pPr>
              <w:pStyle w:val="Brdtekst"/>
              <w:spacing w:after="0"/>
              <w:jc w:val="left"/>
              <w:rPr>
                <w:noProof/>
              </w:rPr>
            </w:pPr>
            <w:r>
              <w:rPr>
                <w:noProof/>
              </w:rPr>
              <w:t>Justis- og</w:t>
            </w:r>
            <w:r w:rsidR="001F524C">
              <w:rPr>
                <w:noProof/>
              </w:rPr>
              <w:t xml:space="preserve"> beredskapsdepartementet viser til at 80 dB er et maksimalnivå utenfor</w:t>
            </w:r>
            <w:r>
              <w:rPr>
                <w:noProof/>
              </w:rPr>
              <w:t xml:space="preserve"> den mest utsatte bebyggelsen, mens WHOs anbefalte grense er et ekvivalentnivå over natten. Tallene kan derfor ikke sammenlignes. I gjennomsnitt vil det kunne fly helikopter over Grønliåsen </w:t>
            </w:r>
            <w:r w:rsidR="00A01474">
              <w:rPr>
                <w:noProof/>
              </w:rPr>
              <w:t>sjeldnere enn annenhver natt.</w:t>
            </w:r>
          </w:p>
          <w:p w14:paraId="601AE211" w14:textId="0DE70C1B" w:rsidR="00A01474" w:rsidRDefault="00A01474" w:rsidP="00CB2874">
            <w:pPr>
              <w:pStyle w:val="Brdtekst"/>
              <w:spacing w:after="0"/>
              <w:jc w:val="left"/>
              <w:rPr>
                <w:noProof/>
              </w:rPr>
            </w:pPr>
          </w:p>
          <w:p w14:paraId="0730C1B0" w14:textId="3AE50FE9" w:rsidR="00CB2874" w:rsidRDefault="00A01474" w:rsidP="00CB2874">
            <w:pPr>
              <w:pStyle w:val="Brdtekst"/>
              <w:spacing w:after="0"/>
              <w:jc w:val="left"/>
              <w:rPr>
                <w:noProof/>
              </w:rPr>
            </w:pPr>
            <w:r>
              <w:rPr>
                <w:noProof/>
              </w:rPr>
              <w:t>Se felles merknadssvar – 2 Konsekvenser av støy og 3 Helsemessige konsekvenser</w:t>
            </w:r>
            <w:r w:rsidR="001F524C">
              <w:rPr>
                <w:noProof/>
              </w:rPr>
              <w:t>. Forskningen det vises til er gjennomført i områder med støy over grenseverdiene.</w:t>
            </w:r>
          </w:p>
          <w:p w14:paraId="398E7339" w14:textId="6618C5C9" w:rsidR="00A01474" w:rsidRDefault="00A01474" w:rsidP="00CB2874">
            <w:pPr>
              <w:pStyle w:val="Brdtekst"/>
              <w:spacing w:after="0"/>
              <w:jc w:val="left"/>
              <w:rPr>
                <w:noProof/>
              </w:rPr>
            </w:pPr>
          </w:p>
          <w:p w14:paraId="5F688CB4" w14:textId="287A6D22" w:rsidR="00A01474" w:rsidRDefault="00A01474" w:rsidP="00CB2874">
            <w:pPr>
              <w:pStyle w:val="Brdtekst"/>
              <w:spacing w:after="0"/>
              <w:jc w:val="left"/>
              <w:rPr>
                <w:noProof/>
              </w:rPr>
            </w:pPr>
          </w:p>
          <w:p w14:paraId="7BB98BF0" w14:textId="6CABFEE8" w:rsidR="00A01474" w:rsidRDefault="00A01474" w:rsidP="00CB2874">
            <w:pPr>
              <w:pStyle w:val="Brdtekst"/>
              <w:spacing w:after="0"/>
              <w:jc w:val="left"/>
              <w:rPr>
                <w:noProof/>
              </w:rPr>
            </w:pPr>
          </w:p>
          <w:p w14:paraId="1D5F04F1" w14:textId="3CB743D6" w:rsidR="00A01474" w:rsidRDefault="00A01474" w:rsidP="00CB2874">
            <w:pPr>
              <w:pStyle w:val="Brdtekst"/>
              <w:spacing w:after="0"/>
              <w:jc w:val="left"/>
              <w:rPr>
                <w:noProof/>
              </w:rPr>
            </w:pPr>
          </w:p>
          <w:p w14:paraId="5DB24487" w14:textId="1D51CD02" w:rsidR="00A01474" w:rsidRDefault="00A01474" w:rsidP="00CB2874">
            <w:pPr>
              <w:pStyle w:val="Brdtekst"/>
              <w:spacing w:after="0"/>
              <w:jc w:val="left"/>
              <w:rPr>
                <w:noProof/>
              </w:rPr>
            </w:pPr>
          </w:p>
          <w:p w14:paraId="66328C4F" w14:textId="6CE32375" w:rsidR="00A01474" w:rsidRDefault="00A01474" w:rsidP="00CB2874">
            <w:pPr>
              <w:pStyle w:val="Brdtekst"/>
              <w:spacing w:after="0"/>
              <w:jc w:val="left"/>
              <w:rPr>
                <w:noProof/>
              </w:rPr>
            </w:pPr>
          </w:p>
          <w:p w14:paraId="60D4373D" w14:textId="7A026991" w:rsidR="00A01474" w:rsidRDefault="00A01474" w:rsidP="00CB2874">
            <w:pPr>
              <w:pStyle w:val="Brdtekst"/>
              <w:spacing w:after="0"/>
              <w:jc w:val="left"/>
              <w:rPr>
                <w:noProof/>
              </w:rPr>
            </w:pPr>
          </w:p>
          <w:p w14:paraId="4998C8F3" w14:textId="1E963BEC" w:rsidR="00A01474" w:rsidRDefault="00A01474" w:rsidP="00CB2874">
            <w:pPr>
              <w:pStyle w:val="Brdtekst"/>
              <w:spacing w:after="0"/>
              <w:jc w:val="left"/>
              <w:rPr>
                <w:noProof/>
              </w:rPr>
            </w:pPr>
          </w:p>
          <w:p w14:paraId="62536BC7" w14:textId="51D9CDF3" w:rsidR="00A01474" w:rsidRDefault="00A01474" w:rsidP="00A01474">
            <w:pPr>
              <w:pStyle w:val="Brdtekst"/>
              <w:spacing w:after="0"/>
              <w:jc w:val="left"/>
              <w:rPr>
                <w:noProof/>
              </w:rPr>
            </w:pPr>
            <w:r>
              <w:rPr>
                <w:noProof/>
              </w:rPr>
              <w:t>Se felles merknadssvar – 1 Lokalisering, 2 Konsekvenser av støy og 5 Skytebaner og SIBO</w:t>
            </w:r>
          </w:p>
          <w:p w14:paraId="04859B7D" w14:textId="77777777" w:rsidR="00A01474" w:rsidRDefault="00A01474" w:rsidP="00CB2874">
            <w:pPr>
              <w:pStyle w:val="Brdtekst"/>
              <w:spacing w:after="0"/>
              <w:jc w:val="left"/>
              <w:rPr>
                <w:noProof/>
              </w:rPr>
            </w:pPr>
          </w:p>
          <w:p w14:paraId="6ADEE390" w14:textId="174725C8" w:rsidR="00CB2874" w:rsidRDefault="00CB2874" w:rsidP="00CB2874">
            <w:pPr>
              <w:pStyle w:val="Brdtekst"/>
              <w:spacing w:after="0"/>
              <w:jc w:val="left"/>
              <w:rPr>
                <w:noProof/>
              </w:rPr>
            </w:pPr>
          </w:p>
          <w:p w14:paraId="1F81370F" w14:textId="77777777" w:rsidR="00CB2874" w:rsidRDefault="00CB2874" w:rsidP="00CB2874">
            <w:pPr>
              <w:pStyle w:val="Brdtekst"/>
              <w:spacing w:after="0"/>
              <w:jc w:val="left"/>
              <w:rPr>
                <w:noProof/>
              </w:rPr>
            </w:pPr>
          </w:p>
          <w:p w14:paraId="665B67B9" w14:textId="77777777" w:rsidR="00981561" w:rsidRDefault="00981561" w:rsidP="00CB2874">
            <w:pPr>
              <w:pStyle w:val="Brdtekst"/>
              <w:spacing w:after="0"/>
              <w:jc w:val="left"/>
              <w:rPr>
                <w:noProof/>
              </w:rPr>
            </w:pPr>
          </w:p>
          <w:p w14:paraId="444ECE87" w14:textId="16C2EC4D" w:rsidR="00026B7F" w:rsidRDefault="00026B7F" w:rsidP="00CB2874">
            <w:pPr>
              <w:pStyle w:val="Brdtekst"/>
              <w:spacing w:after="0"/>
              <w:jc w:val="left"/>
              <w:rPr>
                <w:noProof/>
              </w:rPr>
            </w:pPr>
          </w:p>
        </w:tc>
      </w:tr>
      <w:tr w:rsidR="00BE0423" w14:paraId="4F21F678" w14:textId="77777777" w:rsidTr="00A47C76">
        <w:tc>
          <w:tcPr>
            <w:tcW w:w="4395" w:type="dxa"/>
          </w:tcPr>
          <w:p w14:paraId="6A79F04F" w14:textId="5EBC35D4" w:rsidR="00BE0423" w:rsidRPr="00BE0423" w:rsidRDefault="003308BA" w:rsidP="00BE0423">
            <w:pPr>
              <w:pStyle w:val="Brdtekst"/>
              <w:spacing w:after="0"/>
              <w:jc w:val="left"/>
              <w:rPr>
                <w:b/>
                <w:noProof/>
              </w:rPr>
            </w:pPr>
            <w:r>
              <w:rPr>
                <w:b/>
                <w:noProof/>
              </w:rPr>
              <w:lastRenderedPageBreak/>
              <w:t>C80</w:t>
            </w:r>
            <w:r w:rsidR="00BE0423" w:rsidRPr="00BE0423">
              <w:rPr>
                <w:b/>
                <w:noProof/>
              </w:rPr>
              <w:t xml:space="preserve"> – Bastian Edler Bay – 22.06.2017</w:t>
            </w:r>
          </w:p>
          <w:p w14:paraId="68601AF9" w14:textId="77777777" w:rsidR="00BE0423" w:rsidRPr="00BE0423" w:rsidRDefault="00BE0423" w:rsidP="00BE0423">
            <w:pPr>
              <w:pStyle w:val="Brdtekst"/>
              <w:spacing w:after="0"/>
              <w:jc w:val="left"/>
              <w:rPr>
                <w:noProof/>
              </w:rPr>
            </w:pPr>
          </w:p>
          <w:p w14:paraId="64B6D54A" w14:textId="5BE05EA9" w:rsidR="00BE0423" w:rsidRPr="00BE0423" w:rsidRDefault="00BE0423" w:rsidP="00BE0423">
            <w:pPr>
              <w:pStyle w:val="Brdtekst"/>
              <w:spacing w:after="0"/>
              <w:jc w:val="left"/>
              <w:rPr>
                <w:noProof/>
              </w:rPr>
            </w:pPr>
            <w:r w:rsidRPr="00BE0423">
              <w:rPr>
                <w:noProof/>
              </w:rPr>
              <w:lastRenderedPageBreak/>
              <w:t xml:space="preserve">Jeg er 14 år og har bodd på Tårnåsen hele livet. Når jeg gikk i barnehagen var vi mye ute i skogen, det husker jeg enda. Vi gikk på safari i skogen og jeg husker vi var på </w:t>
            </w:r>
            <w:r w:rsidR="00E62775">
              <w:rPr>
                <w:noProof/>
              </w:rPr>
              <w:t>huggorm</w:t>
            </w:r>
            <w:r w:rsidRPr="00BE0423">
              <w:rPr>
                <w:noProof/>
              </w:rPr>
              <w:t>safari hvor vi lette etter huggorm. Det var kjempespennende.</w:t>
            </w:r>
          </w:p>
          <w:p w14:paraId="552154F1" w14:textId="77777777" w:rsidR="00BE0423" w:rsidRPr="00BE0423" w:rsidRDefault="00BE0423" w:rsidP="00BE0423">
            <w:pPr>
              <w:pStyle w:val="Brdtekst"/>
              <w:spacing w:after="0"/>
              <w:jc w:val="left"/>
              <w:rPr>
                <w:noProof/>
              </w:rPr>
            </w:pPr>
          </w:p>
          <w:p w14:paraId="7AC49251" w14:textId="77777777" w:rsidR="00BE0423" w:rsidRPr="00BE0423" w:rsidRDefault="00BE0423" w:rsidP="00BE0423">
            <w:pPr>
              <w:pStyle w:val="Brdtekst"/>
              <w:spacing w:after="0"/>
              <w:jc w:val="left"/>
              <w:rPr>
                <w:noProof/>
              </w:rPr>
            </w:pPr>
            <w:r w:rsidRPr="00BE0423">
              <w:rPr>
                <w:noProof/>
              </w:rPr>
              <w:t>Jeg gikk på Tårnåsen skole, og vi var mye i skogen. Vi gikk på tur til klatretreet, var på båltur, brukte kongler og pinner for å lære å regne,og brukte skogen til teltturer og andre ting.</w:t>
            </w:r>
          </w:p>
          <w:p w14:paraId="622E156D" w14:textId="77777777" w:rsidR="00BE0423" w:rsidRPr="00BE0423" w:rsidRDefault="00BE0423" w:rsidP="00BE0423">
            <w:pPr>
              <w:pStyle w:val="Brdtekst"/>
              <w:spacing w:after="0"/>
              <w:jc w:val="left"/>
              <w:rPr>
                <w:noProof/>
              </w:rPr>
            </w:pPr>
          </w:p>
          <w:p w14:paraId="1CF8D4EF" w14:textId="77777777" w:rsidR="00BE0423" w:rsidRPr="00BE0423" w:rsidRDefault="00BE0423" w:rsidP="00BE0423">
            <w:pPr>
              <w:pStyle w:val="Brdtekst"/>
              <w:spacing w:after="0"/>
              <w:jc w:val="left"/>
              <w:rPr>
                <w:noProof/>
              </w:rPr>
            </w:pPr>
            <w:r w:rsidRPr="00BE0423">
              <w:rPr>
                <w:noProof/>
              </w:rPr>
              <w:t>På ungdomsskolen, Hellerasten skole, har vi et eget valgfag som heter FUTT. I disse skoletimene går vi på turer i skogen, er på overnattingsturer og er en gjeng som har det veldig morsomt.</w:t>
            </w:r>
          </w:p>
          <w:p w14:paraId="110DA29A" w14:textId="77777777" w:rsidR="00BE0423" w:rsidRPr="00BE0423" w:rsidRDefault="00BE0423" w:rsidP="00BE0423">
            <w:pPr>
              <w:pStyle w:val="Brdtekst"/>
              <w:spacing w:after="0"/>
              <w:jc w:val="left"/>
              <w:rPr>
                <w:noProof/>
              </w:rPr>
            </w:pPr>
          </w:p>
          <w:p w14:paraId="5323B640" w14:textId="77777777" w:rsidR="00BE0423" w:rsidRPr="00BE0423" w:rsidRDefault="00BE0423" w:rsidP="00BE0423">
            <w:pPr>
              <w:pStyle w:val="Brdtekst"/>
              <w:spacing w:after="0"/>
              <w:jc w:val="left"/>
              <w:rPr>
                <w:noProof/>
              </w:rPr>
            </w:pPr>
            <w:r w:rsidRPr="00BE0423">
              <w:rPr>
                <w:noProof/>
              </w:rPr>
              <w:t>For de som ikke bor her høres dette ut som bare ”Skogen”. For meg som har vokst opp her heter dette Grønliåsen. Dette er barnas område. Det er her vi lærer å være i naturen. Dette er her vi gleder oss til å komme til for å slippe unna klasserommet.</w:t>
            </w:r>
          </w:p>
          <w:p w14:paraId="1C1399F5" w14:textId="77777777" w:rsidR="00BE0423" w:rsidRPr="00BE0423" w:rsidRDefault="00BE0423" w:rsidP="00BE0423">
            <w:pPr>
              <w:pStyle w:val="Brdtekst"/>
              <w:spacing w:after="0"/>
              <w:jc w:val="left"/>
              <w:rPr>
                <w:noProof/>
              </w:rPr>
            </w:pPr>
          </w:p>
          <w:p w14:paraId="37060447" w14:textId="77777777" w:rsidR="00BE0423" w:rsidRPr="00BE0423" w:rsidRDefault="00BE0423" w:rsidP="00BE0423">
            <w:pPr>
              <w:pStyle w:val="Brdtekst"/>
              <w:spacing w:after="0"/>
              <w:jc w:val="left"/>
              <w:rPr>
                <w:noProof/>
              </w:rPr>
            </w:pPr>
            <w:r w:rsidRPr="00BE0423">
              <w:rPr>
                <w:noProof/>
              </w:rPr>
              <w:t>Jeg er redd for at når dere plasserer dette senteret midt i vår skog så vil ikke de barna som vokser opp få den samme opplevelsen som jeg har hatt. Da blir det helt annerledes. Det er ikke rettferdig. Dere kan ikke ødelegge for de barna som bor her og gjøre sånn at de ikke kan være ute i skogen.</w:t>
            </w:r>
          </w:p>
          <w:p w14:paraId="7CDEDB13" w14:textId="77777777" w:rsidR="00BE0423" w:rsidRPr="00BE0423" w:rsidRDefault="00BE0423" w:rsidP="00BE0423">
            <w:pPr>
              <w:pStyle w:val="Brdtekst"/>
              <w:spacing w:after="0"/>
              <w:jc w:val="left"/>
              <w:rPr>
                <w:noProof/>
              </w:rPr>
            </w:pPr>
          </w:p>
          <w:p w14:paraId="0C876C74" w14:textId="77777777" w:rsidR="00BE0423" w:rsidRPr="00BE0423" w:rsidRDefault="00BE0423" w:rsidP="00BE0423">
            <w:pPr>
              <w:pStyle w:val="Brdtekst"/>
              <w:spacing w:after="0"/>
              <w:jc w:val="left"/>
              <w:rPr>
                <w:noProof/>
              </w:rPr>
            </w:pPr>
            <w:r w:rsidRPr="00BE0423">
              <w:rPr>
                <w:noProof/>
              </w:rPr>
              <w:t>Krig og skyting er noe vi hører om på nyhetene, skytelyder kan ikke være smart å la andre barn høre.</w:t>
            </w:r>
          </w:p>
          <w:p w14:paraId="42585E0E" w14:textId="77777777" w:rsidR="00BE0423" w:rsidRPr="00BE0423" w:rsidRDefault="00BE0423" w:rsidP="00BE0423">
            <w:pPr>
              <w:pStyle w:val="Brdtekst"/>
              <w:spacing w:after="0"/>
              <w:jc w:val="left"/>
              <w:rPr>
                <w:noProof/>
              </w:rPr>
            </w:pPr>
          </w:p>
          <w:p w14:paraId="25BD4996" w14:textId="77777777" w:rsidR="00BE0423" w:rsidRDefault="00BE0423" w:rsidP="00BE0423">
            <w:pPr>
              <w:pStyle w:val="Brdtekst"/>
              <w:spacing w:after="0"/>
              <w:jc w:val="left"/>
              <w:rPr>
                <w:noProof/>
              </w:rPr>
            </w:pPr>
            <w:r w:rsidRPr="00BE0423">
              <w:rPr>
                <w:noProof/>
              </w:rPr>
              <w:t>Dere må enten finne en ny plass å bygge dette senteret, eller så må dere passe på at ingen hører noe skyting eller eksplosjoner.</w:t>
            </w:r>
          </w:p>
          <w:p w14:paraId="6ED166EA" w14:textId="4D1E7D64" w:rsidR="00554821" w:rsidRPr="00BE0423" w:rsidRDefault="00554821" w:rsidP="00BE0423">
            <w:pPr>
              <w:pStyle w:val="Brdtekst"/>
              <w:spacing w:after="0"/>
              <w:jc w:val="left"/>
              <w:rPr>
                <w:noProof/>
              </w:rPr>
            </w:pPr>
          </w:p>
        </w:tc>
        <w:tc>
          <w:tcPr>
            <w:tcW w:w="4110" w:type="dxa"/>
          </w:tcPr>
          <w:p w14:paraId="56D89E8B" w14:textId="77777777" w:rsidR="00E62775" w:rsidRDefault="00E62775" w:rsidP="00E26597">
            <w:pPr>
              <w:pStyle w:val="Brdtekst"/>
              <w:spacing w:after="0"/>
              <w:rPr>
                <w:noProof/>
              </w:rPr>
            </w:pPr>
          </w:p>
          <w:p w14:paraId="2E048294" w14:textId="77777777" w:rsidR="00E62775" w:rsidRDefault="00E62775" w:rsidP="00E26597">
            <w:pPr>
              <w:pStyle w:val="Brdtekst"/>
              <w:spacing w:after="0"/>
              <w:rPr>
                <w:noProof/>
              </w:rPr>
            </w:pPr>
          </w:p>
          <w:p w14:paraId="670F30D4" w14:textId="05F3F2C9" w:rsidR="00E62775" w:rsidRDefault="00E62775" w:rsidP="00E26597">
            <w:pPr>
              <w:pStyle w:val="Brdtekst"/>
              <w:spacing w:after="0"/>
              <w:rPr>
                <w:noProof/>
              </w:rPr>
            </w:pPr>
          </w:p>
          <w:p w14:paraId="7AB5B2E7" w14:textId="702199A8" w:rsidR="00E62775" w:rsidRDefault="00E62775" w:rsidP="00E26597">
            <w:pPr>
              <w:pStyle w:val="Brdtekst"/>
              <w:spacing w:after="0"/>
              <w:rPr>
                <w:noProof/>
              </w:rPr>
            </w:pPr>
          </w:p>
          <w:p w14:paraId="5410B4AC" w14:textId="016CE3F8" w:rsidR="00E62775" w:rsidRDefault="00E62775" w:rsidP="00E26597">
            <w:pPr>
              <w:pStyle w:val="Brdtekst"/>
              <w:spacing w:after="0"/>
              <w:rPr>
                <w:noProof/>
              </w:rPr>
            </w:pPr>
          </w:p>
          <w:p w14:paraId="49724416" w14:textId="79C3D344" w:rsidR="00E62775" w:rsidRDefault="00E62775" w:rsidP="00E26597">
            <w:pPr>
              <w:pStyle w:val="Brdtekst"/>
              <w:spacing w:after="0"/>
              <w:rPr>
                <w:noProof/>
              </w:rPr>
            </w:pPr>
          </w:p>
          <w:p w14:paraId="688CD7FA" w14:textId="23A025D3" w:rsidR="00E62775" w:rsidRDefault="00E62775" w:rsidP="00E26597">
            <w:pPr>
              <w:pStyle w:val="Brdtekst"/>
              <w:spacing w:after="0"/>
              <w:rPr>
                <w:noProof/>
              </w:rPr>
            </w:pPr>
          </w:p>
          <w:p w14:paraId="51D7C347" w14:textId="016654DF" w:rsidR="00E62775" w:rsidRDefault="00E62775" w:rsidP="00E26597">
            <w:pPr>
              <w:pStyle w:val="Brdtekst"/>
              <w:spacing w:after="0"/>
              <w:rPr>
                <w:noProof/>
              </w:rPr>
            </w:pPr>
          </w:p>
          <w:p w14:paraId="4DD29766" w14:textId="6EEACFEB" w:rsidR="00E62775" w:rsidRDefault="00E62775" w:rsidP="00E26597">
            <w:pPr>
              <w:pStyle w:val="Brdtekst"/>
              <w:spacing w:after="0"/>
              <w:rPr>
                <w:noProof/>
              </w:rPr>
            </w:pPr>
          </w:p>
          <w:p w14:paraId="41376421" w14:textId="04D43B6C" w:rsidR="00E62775" w:rsidRDefault="00E62775" w:rsidP="00E26597">
            <w:pPr>
              <w:pStyle w:val="Brdtekst"/>
              <w:spacing w:after="0"/>
              <w:rPr>
                <w:noProof/>
              </w:rPr>
            </w:pPr>
          </w:p>
          <w:p w14:paraId="5CF84D5D" w14:textId="4CC4B040" w:rsidR="00E62775" w:rsidRDefault="00E62775" w:rsidP="00E26597">
            <w:pPr>
              <w:pStyle w:val="Brdtekst"/>
              <w:spacing w:after="0"/>
              <w:rPr>
                <w:noProof/>
              </w:rPr>
            </w:pPr>
          </w:p>
          <w:p w14:paraId="30AA66A3" w14:textId="0DEAD81D" w:rsidR="00E62775" w:rsidRDefault="00E62775" w:rsidP="00E26597">
            <w:pPr>
              <w:pStyle w:val="Brdtekst"/>
              <w:spacing w:after="0"/>
              <w:rPr>
                <w:noProof/>
              </w:rPr>
            </w:pPr>
          </w:p>
          <w:p w14:paraId="0571861D" w14:textId="621053DD" w:rsidR="00E62775" w:rsidRDefault="00E62775" w:rsidP="00E26597">
            <w:pPr>
              <w:pStyle w:val="Brdtekst"/>
              <w:spacing w:after="0"/>
              <w:rPr>
                <w:noProof/>
              </w:rPr>
            </w:pPr>
          </w:p>
          <w:p w14:paraId="276E1D2E" w14:textId="1A3BDA34" w:rsidR="00E62775" w:rsidRDefault="00E62775" w:rsidP="00E26597">
            <w:pPr>
              <w:pStyle w:val="Brdtekst"/>
              <w:spacing w:after="0"/>
              <w:rPr>
                <w:noProof/>
              </w:rPr>
            </w:pPr>
          </w:p>
          <w:p w14:paraId="052EBAC9" w14:textId="0ADEE78A" w:rsidR="00E62775" w:rsidRDefault="00E62775" w:rsidP="00E26597">
            <w:pPr>
              <w:pStyle w:val="Brdtekst"/>
              <w:spacing w:after="0"/>
              <w:rPr>
                <w:noProof/>
              </w:rPr>
            </w:pPr>
          </w:p>
          <w:p w14:paraId="24656004" w14:textId="51545C89" w:rsidR="00E62775" w:rsidRDefault="00E62775" w:rsidP="00E26597">
            <w:pPr>
              <w:pStyle w:val="Brdtekst"/>
              <w:spacing w:after="0"/>
              <w:rPr>
                <w:noProof/>
              </w:rPr>
            </w:pPr>
          </w:p>
          <w:p w14:paraId="2C6EC37F" w14:textId="1852073D" w:rsidR="00E62775" w:rsidRDefault="00E62775" w:rsidP="00E26597">
            <w:pPr>
              <w:pStyle w:val="Brdtekst"/>
              <w:spacing w:after="0"/>
              <w:rPr>
                <w:noProof/>
              </w:rPr>
            </w:pPr>
          </w:p>
          <w:p w14:paraId="1DEC73A6" w14:textId="25926090" w:rsidR="00E62775" w:rsidRDefault="00E62775" w:rsidP="00E26597">
            <w:pPr>
              <w:pStyle w:val="Brdtekst"/>
              <w:spacing w:after="0"/>
              <w:rPr>
                <w:noProof/>
              </w:rPr>
            </w:pPr>
          </w:p>
          <w:p w14:paraId="7B8F2D68" w14:textId="02EC6CE3" w:rsidR="00E62775" w:rsidRDefault="00E62775" w:rsidP="00E26597">
            <w:pPr>
              <w:pStyle w:val="Brdtekst"/>
              <w:spacing w:after="0"/>
              <w:rPr>
                <w:noProof/>
              </w:rPr>
            </w:pPr>
          </w:p>
          <w:p w14:paraId="4319E247" w14:textId="6B631966" w:rsidR="00E62775" w:rsidRDefault="00E62775" w:rsidP="00E26597">
            <w:pPr>
              <w:pStyle w:val="Brdtekst"/>
              <w:spacing w:after="0"/>
              <w:rPr>
                <w:noProof/>
              </w:rPr>
            </w:pPr>
          </w:p>
          <w:p w14:paraId="62040C47" w14:textId="77777777" w:rsidR="001F524C" w:rsidRDefault="001F524C" w:rsidP="00E26597">
            <w:pPr>
              <w:pStyle w:val="Brdtekst"/>
              <w:spacing w:after="0"/>
              <w:rPr>
                <w:noProof/>
              </w:rPr>
            </w:pPr>
          </w:p>
          <w:p w14:paraId="7D653436" w14:textId="77777777" w:rsidR="001F524C" w:rsidRDefault="001F524C" w:rsidP="00E26597">
            <w:pPr>
              <w:pStyle w:val="Brdtekst"/>
              <w:spacing w:after="0"/>
              <w:rPr>
                <w:noProof/>
              </w:rPr>
            </w:pPr>
          </w:p>
          <w:p w14:paraId="53D25497" w14:textId="71810336" w:rsidR="00E62775" w:rsidRDefault="001F524C" w:rsidP="00E26597">
            <w:pPr>
              <w:pStyle w:val="Brdtekst"/>
              <w:spacing w:after="0"/>
              <w:rPr>
                <w:noProof/>
              </w:rPr>
            </w:pPr>
            <w:r>
              <w:rPr>
                <w:noProof/>
              </w:rPr>
              <w:t>Se felles merknadssvar – 2 Konsekvenser av støy, der Grønliåsen er kommentert særskilt</w:t>
            </w:r>
          </w:p>
          <w:p w14:paraId="6744A7B6" w14:textId="77777777" w:rsidR="00E62775" w:rsidRDefault="00E62775" w:rsidP="00E26597">
            <w:pPr>
              <w:pStyle w:val="Brdtekst"/>
              <w:spacing w:after="0"/>
              <w:rPr>
                <w:noProof/>
              </w:rPr>
            </w:pPr>
          </w:p>
          <w:p w14:paraId="4AD8CC5D" w14:textId="77777777" w:rsidR="001F524C" w:rsidRDefault="001F524C" w:rsidP="00C62BF2">
            <w:pPr>
              <w:pStyle w:val="Brdtekst"/>
              <w:spacing w:after="0"/>
              <w:jc w:val="left"/>
              <w:rPr>
                <w:noProof/>
              </w:rPr>
            </w:pPr>
          </w:p>
          <w:p w14:paraId="46FB5FA0" w14:textId="77777777" w:rsidR="001F524C" w:rsidRDefault="001F524C" w:rsidP="00C62BF2">
            <w:pPr>
              <w:pStyle w:val="Brdtekst"/>
              <w:spacing w:after="0"/>
              <w:jc w:val="left"/>
              <w:rPr>
                <w:noProof/>
              </w:rPr>
            </w:pPr>
          </w:p>
          <w:p w14:paraId="24669A11" w14:textId="77777777" w:rsidR="001F524C" w:rsidRDefault="001F524C" w:rsidP="00C62BF2">
            <w:pPr>
              <w:pStyle w:val="Brdtekst"/>
              <w:spacing w:after="0"/>
              <w:jc w:val="left"/>
              <w:rPr>
                <w:noProof/>
              </w:rPr>
            </w:pPr>
          </w:p>
          <w:p w14:paraId="3CFCE4C9" w14:textId="77777777" w:rsidR="001F524C" w:rsidRDefault="001F524C" w:rsidP="00C62BF2">
            <w:pPr>
              <w:pStyle w:val="Brdtekst"/>
              <w:spacing w:after="0"/>
              <w:jc w:val="left"/>
              <w:rPr>
                <w:noProof/>
              </w:rPr>
            </w:pPr>
          </w:p>
          <w:p w14:paraId="71951F39" w14:textId="77777777" w:rsidR="001F524C" w:rsidRDefault="001F524C" w:rsidP="00C62BF2">
            <w:pPr>
              <w:pStyle w:val="Brdtekst"/>
              <w:spacing w:after="0"/>
              <w:jc w:val="left"/>
              <w:rPr>
                <w:noProof/>
              </w:rPr>
            </w:pPr>
          </w:p>
          <w:p w14:paraId="1522E588" w14:textId="77777777" w:rsidR="001F524C" w:rsidRDefault="001F524C" w:rsidP="00C62BF2">
            <w:pPr>
              <w:pStyle w:val="Brdtekst"/>
              <w:spacing w:after="0"/>
              <w:jc w:val="left"/>
              <w:rPr>
                <w:noProof/>
              </w:rPr>
            </w:pPr>
          </w:p>
          <w:p w14:paraId="111ACE59" w14:textId="77777777" w:rsidR="001F524C" w:rsidRDefault="001F524C" w:rsidP="00C62BF2">
            <w:pPr>
              <w:pStyle w:val="Brdtekst"/>
              <w:spacing w:after="0"/>
              <w:jc w:val="left"/>
              <w:rPr>
                <w:noProof/>
              </w:rPr>
            </w:pPr>
          </w:p>
          <w:p w14:paraId="12033D68" w14:textId="77777777" w:rsidR="001F524C" w:rsidRDefault="001F524C" w:rsidP="00C62BF2">
            <w:pPr>
              <w:pStyle w:val="Brdtekst"/>
              <w:spacing w:after="0"/>
              <w:jc w:val="left"/>
              <w:rPr>
                <w:noProof/>
              </w:rPr>
            </w:pPr>
          </w:p>
          <w:p w14:paraId="6CB3B2BA" w14:textId="77777777" w:rsidR="001F524C" w:rsidRDefault="001F524C" w:rsidP="00C62BF2">
            <w:pPr>
              <w:pStyle w:val="Brdtekst"/>
              <w:spacing w:after="0"/>
              <w:jc w:val="left"/>
              <w:rPr>
                <w:noProof/>
              </w:rPr>
            </w:pPr>
          </w:p>
          <w:p w14:paraId="35711702" w14:textId="77777777" w:rsidR="001F524C" w:rsidRDefault="001F524C" w:rsidP="00C62BF2">
            <w:pPr>
              <w:pStyle w:val="Brdtekst"/>
              <w:spacing w:after="0"/>
              <w:jc w:val="left"/>
              <w:rPr>
                <w:noProof/>
              </w:rPr>
            </w:pPr>
          </w:p>
          <w:p w14:paraId="2647CE25" w14:textId="77777777" w:rsidR="001F524C" w:rsidRDefault="001F524C" w:rsidP="00C62BF2">
            <w:pPr>
              <w:pStyle w:val="Brdtekst"/>
              <w:spacing w:after="0"/>
              <w:jc w:val="left"/>
              <w:rPr>
                <w:noProof/>
              </w:rPr>
            </w:pPr>
          </w:p>
          <w:p w14:paraId="028E6755" w14:textId="2EEC5D3F" w:rsidR="00C62BF2" w:rsidRDefault="00C62BF2" w:rsidP="00C62BF2">
            <w:pPr>
              <w:pStyle w:val="Brdtekst"/>
              <w:spacing w:after="0"/>
              <w:jc w:val="left"/>
              <w:rPr>
                <w:noProof/>
              </w:rPr>
            </w:pPr>
            <w:r>
              <w:rPr>
                <w:noProof/>
              </w:rPr>
              <w:t>Se felles merknadssvar – 1 Lokalisering, 2 Konsekvenser av støy og 5 Skytebaner og SIBO</w:t>
            </w:r>
          </w:p>
          <w:p w14:paraId="726606DB" w14:textId="480CB76C" w:rsidR="00BE0423" w:rsidRDefault="00BE0423" w:rsidP="00E26597">
            <w:pPr>
              <w:pStyle w:val="Brdtekst"/>
              <w:spacing w:after="0"/>
              <w:rPr>
                <w:noProof/>
              </w:rPr>
            </w:pPr>
          </w:p>
        </w:tc>
      </w:tr>
      <w:tr w:rsidR="00BB7EE6" w14:paraId="519DA586" w14:textId="77777777" w:rsidTr="00A47C76">
        <w:tc>
          <w:tcPr>
            <w:tcW w:w="4395" w:type="dxa"/>
          </w:tcPr>
          <w:p w14:paraId="3B3E4556" w14:textId="641862BC" w:rsidR="00BB7EE6" w:rsidRDefault="003308BA" w:rsidP="00026B7F">
            <w:pPr>
              <w:pStyle w:val="Brdtekst"/>
              <w:spacing w:after="0"/>
              <w:jc w:val="left"/>
              <w:rPr>
                <w:b/>
                <w:noProof/>
              </w:rPr>
            </w:pPr>
            <w:r>
              <w:rPr>
                <w:b/>
                <w:noProof/>
              </w:rPr>
              <w:lastRenderedPageBreak/>
              <w:t>C81</w:t>
            </w:r>
            <w:r w:rsidR="00BB7EE6" w:rsidRPr="00BB7EE6">
              <w:rPr>
                <w:b/>
                <w:noProof/>
              </w:rPr>
              <w:t xml:space="preserve"> – Beate Storløs</w:t>
            </w:r>
            <w:r w:rsidR="00BB7EE6">
              <w:rPr>
                <w:b/>
                <w:noProof/>
              </w:rPr>
              <w:t xml:space="preserve"> – 21</w:t>
            </w:r>
            <w:r w:rsidR="00BB7EE6" w:rsidRPr="00BB7EE6">
              <w:rPr>
                <w:b/>
                <w:noProof/>
              </w:rPr>
              <w:t>.06.2017</w:t>
            </w:r>
          </w:p>
          <w:p w14:paraId="42510EC2" w14:textId="65696A0D" w:rsidR="00BB7EE6" w:rsidRDefault="00BB7EE6" w:rsidP="00026B7F">
            <w:pPr>
              <w:pStyle w:val="Brdtekst"/>
              <w:spacing w:after="0"/>
              <w:jc w:val="left"/>
              <w:rPr>
                <w:b/>
                <w:noProof/>
              </w:rPr>
            </w:pPr>
          </w:p>
          <w:p w14:paraId="18166EC9" w14:textId="58BB93BC" w:rsidR="00BB7EE6" w:rsidRPr="00BB7EE6" w:rsidRDefault="00BB7EE6" w:rsidP="00026B7F">
            <w:pPr>
              <w:pStyle w:val="Brdtekst"/>
              <w:spacing w:after="0"/>
              <w:jc w:val="left"/>
              <w:rPr>
                <w:noProof/>
              </w:rPr>
            </w:pPr>
            <w:r w:rsidRPr="00BB7EE6">
              <w:rPr>
                <w:noProof/>
              </w:rPr>
              <w:t>Likelydende til Anette Kaurin sin merknad.</w:t>
            </w:r>
          </w:p>
          <w:p w14:paraId="243CAF77" w14:textId="022E3918" w:rsidR="00BB7EE6" w:rsidRPr="00026B7F" w:rsidRDefault="00BB7EE6" w:rsidP="00026B7F">
            <w:pPr>
              <w:pStyle w:val="Brdtekst"/>
              <w:spacing w:after="0"/>
              <w:jc w:val="left"/>
              <w:rPr>
                <w:b/>
                <w:noProof/>
              </w:rPr>
            </w:pPr>
          </w:p>
        </w:tc>
        <w:tc>
          <w:tcPr>
            <w:tcW w:w="4110" w:type="dxa"/>
          </w:tcPr>
          <w:p w14:paraId="11A5EDE6" w14:textId="77777777" w:rsidR="00BB7EE6" w:rsidRDefault="00BB7EE6" w:rsidP="00E26597">
            <w:pPr>
              <w:pStyle w:val="Brdtekst"/>
              <w:spacing w:after="0"/>
              <w:rPr>
                <w:noProof/>
              </w:rPr>
            </w:pPr>
          </w:p>
          <w:p w14:paraId="29A4DE65" w14:textId="77777777" w:rsidR="00C62BF2" w:rsidRDefault="00C62BF2" w:rsidP="00E26597">
            <w:pPr>
              <w:pStyle w:val="Brdtekst"/>
              <w:spacing w:after="0"/>
              <w:rPr>
                <w:noProof/>
              </w:rPr>
            </w:pPr>
          </w:p>
          <w:p w14:paraId="47242B4B" w14:textId="0425E17C" w:rsidR="00BB7EE6" w:rsidRDefault="00C62BF2" w:rsidP="00E26597">
            <w:pPr>
              <w:pStyle w:val="Brdtekst"/>
              <w:spacing w:after="0"/>
              <w:rPr>
                <w:noProof/>
              </w:rPr>
            </w:pPr>
            <w:r>
              <w:rPr>
                <w:noProof/>
              </w:rPr>
              <w:t>Se svar til Anette Kaurin</w:t>
            </w:r>
          </w:p>
        </w:tc>
      </w:tr>
      <w:tr w:rsidR="004E0853" w14:paraId="5DC28F75" w14:textId="77777777" w:rsidTr="00A47C76">
        <w:tc>
          <w:tcPr>
            <w:tcW w:w="4395" w:type="dxa"/>
          </w:tcPr>
          <w:p w14:paraId="6F80457E" w14:textId="3015D78C" w:rsidR="004E0853" w:rsidRPr="004E0853" w:rsidRDefault="003308BA" w:rsidP="004E0853">
            <w:pPr>
              <w:pStyle w:val="Brdtekst"/>
              <w:spacing w:after="0"/>
              <w:jc w:val="left"/>
              <w:rPr>
                <w:b/>
                <w:noProof/>
              </w:rPr>
            </w:pPr>
            <w:r>
              <w:rPr>
                <w:b/>
                <w:noProof/>
              </w:rPr>
              <w:t>C82</w:t>
            </w:r>
            <w:r w:rsidR="004E0853" w:rsidRPr="004E0853">
              <w:rPr>
                <w:b/>
                <w:noProof/>
              </w:rPr>
              <w:t xml:space="preserve"> – Benedicte Onsøien – 20.06.2017</w:t>
            </w:r>
          </w:p>
          <w:p w14:paraId="3A9F1D46" w14:textId="77777777" w:rsidR="004E0853" w:rsidRPr="004E0853" w:rsidRDefault="004E0853" w:rsidP="004E0853">
            <w:pPr>
              <w:pStyle w:val="Brdtekst"/>
              <w:spacing w:after="0"/>
              <w:jc w:val="left"/>
              <w:rPr>
                <w:noProof/>
              </w:rPr>
            </w:pPr>
          </w:p>
          <w:p w14:paraId="50745364" w14:textId="05995185" w:rsidR="004E0853" w:rsidRPr="004E0853" w:rsidRDefault="004E0853" w:rsidP="004E0853">
            <w:pPr>
              <w:pStyle w:val="Brdtekst"/>
              <w:spacing w:after="0"/>
              <w:jc w:val="left"/>
              <w:rPr>
                <w:noProof/>
              </w:rPr>
            </w:pPr>
            <w:r>
              <w:rPr>
                <w:noProof/>
              </w:rPr>
              <w:t>J</w:t>
            </w:r>
            <w:r w:rsidRPr="004E0853">
              <w:rPr>
                <w:noProof/>
              </w:rPr>
              <w:t xml:space="preserve">eg bor i Harald Hårfagres vei 40 og blir beredskapssenterets nærmeste nabo. En god nabo tar hensyn til sine naboer, og følger alle regler og retningslinjer satt for et godt naboskap, inkludert støyende aktiviteter og når dette er akseptert. Ifølge geodata, kommer ikke Beredskapssenteret til å opptre som en god nabo. </w:t>
            </w:r>
          </w:p>
          <w:p w14:paraId="19AFF980" w14:textId="77777777" w:rsidR="004E0853" w:rsidRPr="004E0853" w:rsidRDefault="004E0853" w:rsidP="004E0853">
            <w:pPr>
              <w:pStyle w:val="Brdtekst"/>
              <w:spacing w:after="0"/>
              <w:jc w:val="left"/>
              <w:rPr>
                <w:noProof/>
              </w:rPr>
            </w:pPr>
          </w:p>
          <w:p w14:paraId="05DC1B67" w14:textId="74530805" w:rsidR="004E0853" w:rsidRPr="004E0853" w:rsidRDefault="004E0853" w:rsidP="004E0853">
            <w:pPr>
              <w:pStyle w:val="Brdtekst"/>
              <w:spacing w:after="0"/>
              <w:jc w:val="left"/>
              <w:rPr>
                <w:noProof/>
              </w:rPr>
            </w:pPr>
            <w:r w:rsidRPr="004E0853">
              <w:rPr>
                <w:noProof/>
              </w:rPr>
              <w:t xml:space="preserve">Per dags dato hører vi et lavt sus fra motorveien, et høyere sus fra trærne og </w:t>
            </w:r>
            <w:r w:rsidRPr="004E0853">
              <w:rPr>
                <w:noProof/>
              </w:rPr>
              <w:lastRenderedPageBreak/>
              <w:t>dyrelyder. I fremtiden vil vi høre automatskudd og eksplosjoner.</w:t>
            </w:r>
            <w:r>
              <w:rPr>
                <w:noProof/>
              </w:rPr>
              <w:t xml:space="preserve"> </w:t>
            </w:r>
            <w:r w:rsidRPr="004E0853">
              <w:rPr>
                <w:noProof/>
              </w:rPr>
              <w:t>Jeg forstår ikke hvorfor dere ønsker å utsette deres naboer for dette når dere kan bygge inn hele anlegget og samarbeide med Rygge om helikoptervedlikehold og "unødvendig" helikopterstøy.</w:t>
            </w:r>
          </w:p>
          <w:p w14:paraId="6813E9E0" w14:textId="77777777" w:rsidR="004E0853" w:rsidRPr="004E0853" w:rsidRDefault="004E0853" w:rsidP="004E0853">
            <w:pPr>
              <w:pStyle w:val="Brdtekst"/>
              <w:spacing w:after="0"/>
              <w:jc w:val="left"/>
              <w:rPr>
                <w:noProof/>
              </w:rPr>
            </w:pPr>
          </w:p>
          <w:p w14:paraId="2E655761" w14:textId="713F2B1C" w:rsidR="004E0853" w:rsidRPr="004E0853" w:rsidRDefault="004E0853" w:rsidP="004E0853">
            <w:pPr>
              <w:pStyle w:val="Brdtekst"/>
              <w:spacing w:after="0"/>
              <w:jc w:val="left"/>
              <w:rPr>
                <w:noProof/>
              </w:rPr>
            </w:pPr>
            <w:r w:rsidRPr="004E0853">
              <w:rPr>
                <w:noProof/>
              </w:rPr>
              <w:t>Ja, å bygge inn anlegget koster noe mer. Men dere er ikke fremmed til dette, da det var planen dersom an</w:t>
            </w:r>
            <w:r>
              <w:rPr>
                <w:noProof/>
              </w:rPr>
              <w:t>legget skulle ligge på Alnabru. R</w:t>
            </w:r>
            <w:r w:rsidRPr="004E0853">
              <w:rPr>
                <w:noProof/>
              </w:rPr>
              <w:t>esultatet av at dere ikke bygger inn anlegget vil være at barnehagebarna og spedbarna hjemme ikke kan sove ute slik de aller fleste norske barn gjør og har gjort.</w:t>
            </w:r>
          </w:p>
          <w:p w14:paraId="00D5E92D" w14:textId="77777777" w:rsidR="004E0853" w:rsidRPr="004E0853" w:rsidRDefault="004E0853" w:rsidP="004E0853">
            <w:pPr>
              <w:pStyle w:val="Brdtekst"/>
              <w:spacing w:after="0"/>
              <w:jc w:val="left"/>
              <w:rPr>
                <w:noProof/>
              </w:rPr>
            </w:pPr>
          </w:p>
          <w:p w14:paraId="476DE0C6" w14:textId="3944BC29" w:rsidR="004E0853" w:rsidRPr="004E0853" w:rsidRDefault="00782762" w:rsidP="004E0853">
            <w:pPr>
              <w:pStyle w:val="Brdtekst"/>
              <w:spacing w:after="0"/>
              <w:jc w:val="left"/>
              <w:rPr>
                <w:noProof/>
              </w:rPr>
            </w:pPr>
            <w:r>
              <w:rPr>
                <w:noProof/>
              </w:rPr>
              <w:t>D</w:t>
            </w:r>
            <w:r w:rsidR="004E0853" w:rsidRPr="004E0853">
              <w:rPr>
                <w:noProof/>
              </w:rPr>
              <w:t>et vil bli en økning i syke mennesker blant deres naboer p</w:t>
            </w:r>
            <w:r w:rsidR="004E0853">
              <w:rPr>
                <w:noProof/>
              </w:rPr>
              <w:t>ga helseskadelig støy over tid. S</w:t>
            </w:r>
            <w:r w:rsidR="004E0853" w:rsidRPr="004E0853">
              <w:rPr>
                <w:noProof/>
              </w:rPr>
              <w:t>kolene må bygges om slik at barna kan få sine frie minutt innendørs med forhå</w:t>
            </w:r>
            <w:r w:rsidR="004E0853">
              <w:rPr>
                <w:noProof/>
              </w:rPr>
              <w:t>pentligvis mindre støy enn ute. B</w:t>
            </w:r>
            <w:r w:rsidR="004E0853" w:rsidRPr="004E0853">
              <w:rPr>
                <w:noProof/>
              </w:rPr>
              <w:t>arnehagene må bygges på slik at barna kan sove inne.</w:t>
            </w:r>
          </w:p>
          <w:p w14:paraId="5D54F92C" w14:textId="77777777" w:rsidR="004E0853" w:rsidRPr="004E0853" w:rsidRDefault="004E0853" w:rsidP="004E0853">
            <w:pPr>
              <w:pStyle w:val="Brdtekst"/>
              <w:spacing w:after="0"/>
              <w:jc w:val="left"/>
              <w:rPr>
                <w:noProof/>
              </w:rPr>
            </w:pPr>
          </w:p>
          <w:p w14:paraId="6BF117BF" w14:textId="6FE55553" w:rsidR="004E0853" w:rsidRPr="004E0853" w:rsidRDefault="004E0853" w:rsidP="004E0853">
            <w:pPr>
              <w:pStyle w:val="Brdtekst"/>
              <w:spacing w:after="0"/>
              <w:jc w:val="left"/>
              <w:rPr>
                <w:noProof/>
              </w:rPr>
            </w:pPr>
            <w:r>
              <w:rPr>
                <w:noProof/>
              </w:rPr>
              <w:t>T</w:t>
            </w:r>
            <w:r w:rsidRPr="004E0853">
              <w:rPr>
                <w:noProof/>
              </w:rPr>
              <w:t>otalkostnaden av at dere velger å utsette deres naboer for unødvendig og uvettig støy er så mye høyere enn det koster å bygge inn anlegget og or</w:t>
            </w:r>
            <w:r>
              <w:rPr>
                <w:noProof/>
              </w:rPr>
              <w:t>dne med et samarbeid med Rygge. B</w:t>
            </w:r>
            <w:r w:rsidRPr="004E0853">
              <w:rPr>
                <w:noProof/>
              </w:rPr>
              <w:t>eredskapssenterets beliggenhet vil ikke gagne nærmiljøet på noe vis, kun være til belastning.</w:t>
            </w:r>
            <w:r>
              <w:rPr>
                <w:noProof/>
              </w:rPr>
              <w:t xml:space="preserve"> V</w:t>
            </w:r>
            <w:r w:rsidRPr="004E0853">
              <w:rPr>
                <w:noProof/>
              </w:rPr>
              <w:t>ær en god nabo og sørg for at den belastningen blir minst mulig.</w:t>
            </w:r>
            <w:r>
              <w:rPr>
                <w:noProof/>
              </w:rPr>
              <w:t xml:space="preserve"> A</w:t>
            </w:r>
            <w:r w:rsidRPr="004E0853">
              <w:rPr>
                <w:noProof/>
              </w:rPr>
              <w:t>ller helst plasseres en annen plass, men må dere være her, vær en god og hensynsfull nabo.</w:t>
            </w:r>
          </w:p>
          <w:p w14:paraId="322B9488" w14:textId="4CA4DE4D" w:rsidR="004E0853" w:rsidRPr="004E0853" w:rsidRDefault="004E0853" w:rsidP="004E0853">
            <w:pPr>
              <w:pStyle w:val="Brdtekst"/>
              <w:spacing w:after="0"/>
              <w:jc w:val="left"/>
              <w:rPr>
                <w:noProof/>
              </w:rPr>
            </w:pPr>
          </w:p>
        </w:tc>
        <w:tc>
          <w:tcPr>
            <w:tcW w:w="4110" w:type="dxa"/>
          </w:tcPr>
          <w:p w14:paraId="12DB5B00" w14:textId="77777777" w:rsidR="00782762" w:rsidRDefault="00782762" w:rsidP="00782762">
            <w:pPr>
              <w:pStyle w:val="Brdtekst"/>
              <w:spacing w:after="0"/>
              <w:jc w:val="left"/>
              <w:rPr>
                <w:noProof/>
              </w:rPr>
            </w:pPr>
          </w:p>
          <w:p w14:paraId="04563A77" w14:textId="77777777" w:rsidR="00782762" w:rsidRDefault="00782762" w:rsidP="00782762">
            <w:pPr>
              <w:pStyle w:val="Brdtekst"/>
              <w:spacing w:after="0"/>
              <w:jc w:val="left"/>
              <w:rPr>
                <w:noProof/>
              </w:rPr>
            </w:pPr>
          </w:p>
          <w:p w14:paraId="09B9401E" w14:textId="77777777" w:rsidR="00782762" w:rsidRDefault="00782762" w:rsidP="00782762">
            <w:pPr>
              <w:pStyle w:val="Brdtekst"/>
              <w:spacing w:after="0"/>
              <w:jc w:val="left"/>
              <w:rPr>
                <w:noProof/>
              </w:rPr>
            </w:pPr>
            <w:r>
              <w:rPr>
                <w:noProof/>
              </w:rPr>
              <w:t>Se felles merknadssvar – 1 Lokalisering, 2 Konsekvenser av støy og 5 Skytebaner og SIBO</w:t>
            </w:r>
          </w:p>
          <w:p w14:paraId="4CB86861" w14:textId="409C1924" w:rsidR="00782762" w:rsidRDefault="00782762" w:rsidP="00782762">
            <w:pPr>
              <w:pStyle w:val="Brdtekst"/>
              <w:spacing w:after="0"/>
              <w:jc w:val="left"/>
              <w:rPr>
                <w:noProof/>
              </w:rPr>
            </w:pPr>
          </w:p>
          <w:p w14:paraId="3F7D5AA9" w14:textId="2CE14781" w:rsidR="00782762" w:rsidRDefault="00782762" w:rsidP="00782762">
            <w:pPr>
              <w:pStyle w:val="Brdtekst"/>
              <w:spacing w:after="0"/>
              <w:jc w:val="left"/>
              <w:rPr>
                <w:noProof/>
              </w:rPr>
            </w:pPr>
          </w:p>
          <w:p w14:paraId="5980F129" w14:textId="7E86778C" w:rsidR="00782762" w:rsidRDefault="00782762" w:rsidP="00782762">
            <w:pPr>
              <w:pStyle w:val="Brdtekst"/>
              <w:spacing w:after="0"/>
              <w:jc w:val="left"/>
              <w:rPr>
                <w:noProof/>
              </w:rPr>
            </w:pPr>
          </w:p>
          <w:p w14:paraId="07A53CF5" w14:textId="7D8B57B6" w:rsidR="00782762" w:rsidRDefault="00782762" w:rsidP="00782762">
            <w:pPr>
              <w:pStyle w:val="Brdtekst"/>
              <w:spacing w:after="0"/>
              <w:jc w:val="left"/>
              <w:rPr>
                <w:noProof/>
              </w:rPr>
            </w:pPr>
          </w:p>
          <w:p w14:paraId="65B0E7E9" w14:textId="0E156583" w:rsidR="00782762" w:rsidRDefault="00782762" w:rsidP="00782762">
            <w:pPr>
              <w:pStyle w:val="Brdtekst"/>
              <w:spacing w:after="0"/>
              <w:jc w:val="left"/>
              <w:rPr>
                <w:noProof/>
              </w:rPr>
            </w:pPr>
          </w:p>
          <w:p w14:paraId="65E403BE" w14:textId="4C2340FE" w:rsidR="00782762" w:rsidRDefault="00782762" w:rsidP="00782762">
            <w:pPr>
              <w:pStyle w:val="Brdtekst"/>
              <w:spacing w:after="0"/>
              <w:jc w:val="left"/>
              <w:rPr>
                <w:noProof/>
              </w:rPr>
            </w:pPr>
          </w:p>
          <w:p w14:paraId="7F811CFF" w14:textId="5E56D695" w:rsidR="00782762" w:rsidRDefault="00782762" w:rsidP="00782762">
            <w:pPr>
              <w:pStyle w:val="Brdtekst"/>
              <w:spacing w:after="0"/>
              <w:jc w:val="left"/>
              <w:rPr>
                <w:noProof/>
              </w:rPr>
            </w:pPr>
          </w:p>
          <w:p w14:paraId="4472E932" w14:textId="3614F0EA" w:rsidR="00782762" w:rsidRDefault="00782762" w:rsidP="00782762">
            <w:pPr>
              <w:pStyle w:val="Brdtekst"/>
              <w:spacing w:after="0"/>
              <w:jc w:val="left"/>
              <w:rPr>
                <w:noProof/>
              </w:rPr>
            </w:pPr>
          </w:p>
          <w:p w14:paraId="5C6B1C1F" w14:textId="52EBC9AC" w:rsidR="00782762" w:rsidRDefault="00782762" w:rsidP="00782762">
            <w:pPr>
              <w:pStyle w:val="Brdtekst"/>
              <w:spacing w:after="0"/>
              <w:jc w:val="left"/>
              <w:rPr>
                <w:noProof/>
              </w:rPr>
            </w:pPr>
          </w:p>
          <w:p w14:paraId="3AA4A819" w14:textId="2210EA91" w:rsidR="00782762" w:rsidRDefault="00782762" w:rsidP="00782762">
            <w:pPr>
              <w:pStyle w:val="Brdtekst"/>
              <w:spacing w:after="0"/>
              <w:jc w:val="left"/>
              <w:rPr>
                <w:noProof/>
              </w:rPr>
            </w:pPr>
          </w:p>
          <w:p w14:paraId="7E037611" w14:textId="1C64CA63" w:rsidR="00782762" w:rsidRDefault="00782762" w:rsidP="00782762">
            <w:pPr>
              <w:pStyle w:val="Brdtekst"/>
              <w:spacing w:after="0"/>
              <w:jc w:val="left"/>
              <w:rPr>
                <w:noProof/>
              </w:rPr>
            </w:pPr>
          </w:p>
          <w:p w14:paraId="61B4FE19" w14:textId="1A844F9F" w:rsidR="00782762" w:rsidRDefault="00782762" w:rsidP="00782762">
            <w:pPr>
              <w:pStyle w:val="Brdtekst"/>
              <w:spacing w:after="0"/>
              <w:jc w:val="left"/>
              <w:rPr>
                <w:noProof/>
              </w:rPr>
            </w:pPr>
          </w:p>
          <w:p w14:paraId="60EF36CA" w14:textId="7E2D6CCA" w:rsidR="00782762" w:rsidRDefault="00782762" w:rsidP="00782762">
            <w:pPr>
              <w:pStyle w:val="Brdtekst"/>
              <w:spacing w:after="0"/>
              <w:jc w:val="left"/>
              <w:rPr>
                <w:noProof/>
              </w:rPr>
            </w:pPr>
          </w:p>
          <w:p w14:paraId="2FB36D0E" w14:textId="4B7B5C8C" w:rsidR="00782762" w:rsidRDefault="00782762" w:rsidP="00782762">
            <w:pPr>
              <w:pStyle w:val="Brdtekst"/>
              <w:spacing w:after="0"/>
              <w:jc w:val="left"/>
              <w:rPr>
                <w:noProof/>
              </w:rPr>
            </w:pPr>
          </w:p>
          <w:p w14:paraId="569A4C76" w14:textId="6EF8E83A" w:rsidR="00782762" w:rsidRDefault="00782762" w:rsidP="00782762">
            <w:pPr>
              <w:pStyle w:val="Brdtekst"/>
              <w:spacing w:after="0"/>
              <w:jc w:val="left"/>
              <w:rPr>
                <w:noProof/>
              </w:rPr>
            </w:pPr>
          </w:p>
          <w:p w14:paraId="5DF1FB4B" w14:textId="218A373C" w:rsidR="00782762" w:rsidRDefault="00782762" w:rsidP="00782762">
            <w:pPr>
              <w:pStyle w:val="Brdtekst"/>
              <w:spacing w:after="0"/>
              <w:jc w:val="left"/>
              <w:rPr>
                <w:noProof/>
              </w:rPr>
            </w:pPr>
          </w:p>
          <w:p w14:paraId="4E75B0FE" w14:textId="4D54A276" w:rsidR="00782762" w:rsidRDefault="00782762" w:rsidP="00782762">
            <w:pPr>
              <w:pStyle w:val="Brdtekst"/>
              <w:spacing w:after="0"/>
              <w:jc w:val="left"/>
              <w:rPr>
                <w:noProof/>
              </w:rPr>
            </w:pPr>
          </w:p>
          <w:p w14:paraId="42E962DB" w14:textId="59F4C367" w:rsidR="00782762" w:rsidRDefault="00782762" w:rsidP="00782762">
            <w:pPr>
              <w:pStyle w:val="Brdtekst"/>
              <w:spacing w:after="0"/>
              <w:jc w:val="left"/>
              <w:rPr>
                <w:noProof/>
              </w:rPr>
            </w:pPr>
          </w:p>
          <w:p w14:paraId="1DF93876" w14:textId="6BC3FFCF" w:rsidR="00782762" w:rsidRDefault="00782762" w:rsidP="00782762">
            <w:pPr>
              <w:pStyle w:val="Brdtekst"/>
              <w:spacing w:after="0"/>
              <w:jc w:val="left"/>
              <w:rPr>
                <w:noProof/>
              </w:rPr>
            </w:pPr>
          </w:p>
          <w:p w14:paraId="59399DE9" w14:textId="0DE22717" w:rsidR="00782762" w:rsidRDefault="00782762" w:rsidP="00782762">
            <w:pPr>
              <w:pStyle w:val="Brdtekst"/>
              <w:spacing w:after="0"/>
              <w:jc w:val="left"/>
              <w:rPr>
                <w:noProof/>
              </w:rPr>
            </w:pPr>
          </w:p>
          <w:p w14:paraId="46F6EEE2" w14:textId="16A1EC47" w:rsidR="00782762" w:rsidRDefault="00782762" w:rsidP="00782762">
            <w:pPr>
              <w:pStyle w:val="Brdtekst"/>
              <w:spacing w:after="0"/>
              <w:jc w:val="left"/>
              <w:rPr>
                <w:noProof/>
              </w:rPr>
            </w:pPr>
            <w:r>
              <w:rPr>
                <w:noProof/>
              </w:rPr>
              <w:t>Se felles merknadssvar – 4 Konsekvener for barn og unge</w:t>
            </w:r>
          </w:p>
          <w:p w14:paraId="38025900" w14:textId="44F7FD8E" w:rsidR="00782762" w:rsidRDefault="00782762" w:rsidP="00782762">
            <w:pPr>
              <w:pStyle w:val="Brdtekst"/>
              <w:spacing w:after="0"/>
              <w:jc w:val="left"/>
              <w:rPr>
                <w:noProof/>
              </w:rPr>
            </w:pPr>
          </w:p>
          <w:p w14:paraId="78C6FDD5" w14:textId="2A99EE85" w:rsidR="00782762" w:rsidRDefault="00782762" w:rsidP="00782762">
            <w:pPr>
              <w:pStyle w:val="Brdtekst"/>
              <w:spacing w:after="0"/>
              <w:jc w:val="left"/>
              <w:rPr>
                <w:noProof/>
              </w:rPr>
            </w:pPr>
          </w:p>
          <w:p w14:paraId="6E60237A" w14:textId="0AB968F6" w:rsidR="00782762" w:rsidRDefault="00782762" w:rsidP="00782762">
            <w:pPr>
              <w:pStyle w:val="Brdtekst"/>
              <w:spacing w:after="0"/>
              <w:jc w:val="left"/>
              <w:rPr>
                <w:noProof/>
              </w:rPr>
            </w:pPr>
          </w:p>
          <w:p w14:paraId="79986758" w14:textId="033FE485" w:rsidR="00782762" w:rsidRDefault="00782762" w:rsidP="00782762">
            <w:pPr>
              <w:pStyle w:val="Brdtekst"/>
              <w:spacing w:after="0"/>
              <w:jc w:val="left"/>
              <w:rPr>
                <w:noProof/>
              </w:rPr>
            </w:pPr>
            <w:r>
              <w:rPr>
                <w:noProof/>
              </w:rPr>
              <w:t>Se felles merknadssvar – 3 Helsemessige konsekvenser og 4 Konsekvener for barn og unge</w:t>
            </w:r>
          </w:p>
          <w:p w14:paraId="452E7112" w14:textId="48BCC120" w:rsidR="00782762" w:rsidRDefault="00782762" w:rsidP="00782762">
            <w:pPr>
              <w:pStyle w:val="Brdtekst"/>
              <w:spacing w:after="0"/>
              <w:jc w:val="left"/>
              <w:rPr>
                <w:noProof/>
              </w:rPr>
            </w:pPr>
          </w:p>
          <w:p w14:paraId="0C49BA13" w14:textId="54F4C590" w:rsidR="00782762" w:rsidRDefault="00782762" w:rsidP="00782762">
            <w:pPr>
              <w:pStyle w:val="Brdtekst"/>
              <w:spacing w:after="0"/>
              <w:jc w:val="left"/>
              <w:rPr>
                <w:noProof/>
              </w:rPr>
            </w:pPr>
          </w:p>
          <w:p w14:paraId="4D4C0957" w14:textId="77777777" w:rsidR="00782762" w:rsidRDefault="00782762" w:rsidP="00782762">
            <w:pPr>
              <w:pStyle w:val="Brdtekst"/>
              <w:spacing w:after="0"/>
              <w:jc w:val="left"/>
              <w:rPr>
                <w:noProof/>
              </w:rPr>
            </w:pPr>
          </w:p>
          <w:p w14:paraId="05FC5FD1" w14:textId="77777777" w:rsidR="00782762" w:rsidRDefault="00782762" w:rsidP="00782762">
            <w:pPr>
              <w:pStyle w:val="Brdtekst"/>
              <w:spacing w:after="0"/>
              <w:jc w:val="left"/>
              <w:rPr>
                <w:noProof/>
              </w:rPr>
            </w:pPr>
          </w:p>
          <w:p w14:paraId="4CC0B644" w14:textId="77777777" w:rsidR="00782762" w:rsidRDefault="00782762" w:rsidP="00782762">
            <w:pPr>
              <w:pStyle w:val="Brdtekst"/>
              <w:spacing w:after="0"/>
              <w:jc w:val="left"/>
              <w:rPr>
                <w:noProof/>
              </w:rPr>
            </w:pPr>
            <w:r>
              <w:rPr>
                <w:noProof/>
              </w:rPr>
              <w:t>Se felles merknadssvar – 1 Lokalisering, 2 Konsekvenser av støy og 5 Skytebaner og SIBO</w:t>
            </w:r>
          </w:p>
          <w:p w14:paraId="7EC71E61" w14:textId="77777777" w:rsidR="00782762" w:rsidRDefault="00782762" w:rsidP="00782762">
            <w:pPr>
              <w:pStyle w:val="Brdtekst"/>
              <w:spacing w:after="0"/>
              <w:jc w:val="left"/>
              <w:rPr>
                <w:noProof/>
              </w:rPr>
            </w:pPr>
          </w:p>
          <w:p w14:paraId="45EB4294" w14:textId="77777777" w:rsidR="00782762" w:rsidRDefault="00782762" w:rsidP="00782762">
            <w:pPr>
              <w:pStyle w:val="Brdtekst"/>
              <w:spacing w:after="0"/>
              <w:jc w:val="left"/>
              <w:rPr>
                <w:noProof/>
              </w:rPr>
            </w:pPr>
          </w:p>
          <w:p w14:paraId="0EB5C2AC" w14:textId="77777777" w:rsidR="00782762" w:rsidRDefault="00782762" w:rsidP="00782762">
            <w:pPr>
              <w:pStyle w:val="Brdtekst"/>
              <w:spacing w:after="0"/>
              <w:jc w:val="left"/>
              <w:rPr>
                <w:noProof/>
              </w:rPr>
            </w:pPr>
          </w:p>
          <w:p w14:paraId="4CEDE6F8" w14:textId="303B30CA" w:rsidR="004E0853" w:rsidRDefault="004E0853" w:rsidP="00782762">
            <w:pPr>
              <w:pStyle w:val="Brdtekst"/>
              <w:spacing w:after="0"/>
              <w:jc w:val="left"/>
              <w:rPr>
                <w:noProof/>
              </w:rPr>
            </w:pPr>
          </w:p>
        </w:tc>
      </w:tr>
      <w:tr w:rsidR="00BB7EE6" w14:paraId="123BA365" w14:textId="77777777" w:rsidTr="00A47C76">
        <w:tc>
          <w:tcPr>
            <w:tcW w:w="4395" w:type="dxa"/>
          </w:tcPr>
          <w:p w14:paraId="33835DF1" w14:textId="145F6927" w:rsidR="00BB7EE6" w:rsidRDefault="003308BA" w:rsidP="004E0853">
            <w:pPr>
              <w:pStyle w:val="Brdtekst"/>
              <w:spacing w:after="0"/>
              <w:jc w:val="left"/>
              <w:rPr>
                <w:b/>
                <w:noProof/>
              </w:rPr>
            </w:pPr>
            <w:r>
              <w:rPr>
                <w:b/>
                <w:noProof/>
              </w:rPr>
              <w:lastRenderedPageBreak/>
              <w:t>C83</w:t>
            </w:r>
            <w:r w:rsidR="00BB7EE6">
              <w:rPr>
                <w:b/>
                <w:noProof/>
              </w:rPr>
              <w:t xml:space="preserve"> - </w:t>
            </w:r>
            <w:r w:rsidR="00BB7EE6" w:rsidRPr="00BB7EE6">
              <w:rPr>
                <w:b/>
                <w:noProof/>
              </w:rPr>
              <w:t>Benedicte Vårli Pehrson</w:t>
            </w:r>
            <w:r w:rsidR="00BB7EE6">
              <w:rPr>
                <w:b/>
                <w:noProof/>
              </w:rPr>
              <w:t xml:space="preserve"> – 21.06.2017</w:t>
            </w:r>
          </w:p>
          <w:p w14:paraId="2E1D371E" w14:textId="77777777" w:rsidR="00BB7EE6" w:rsidRDefault="00BB7EE6" w:rsidP="004E0853">
            <w:pPr>
              <w:pStyle w:val="Brdtekst"/>
              <w:spacing w:after="0"/>
              <w:jc w:val="left"/>
              <w:rPr>
                <w:b/>
                <w:noProof/>
              </w:rPr>
            </w:pPr>
          </w:p>
          <w:p w14:paraId="432B8BF2" w14:textId="77777777" w:rsidR="00BB7EE6" w:rsidRPr="00BB7EE6" w:rsidRDefault="00BB7EE6" w:rsidP="004E0853">
            <w:pPr>
              <w:pStyle w:val="Brdtekst"/>
              <w:spacing w:after="0"/>
              <w:jc w:val="left"/>
              <w:rPr>
                <w:noProof/>
              </w:rPr>
            </w:pPr>
            <w:r w:rsidRPr="00BB7EE6">
              <w:rPr>
                <w:noProof/>
              </w:rPr>
              <w:t>Likelydende til Anette Kaurin sin merknad.</w:t>
            </w:r>
          </w:p>
          <w:p w14:paraId="7DE234F8" w14:textId="28CFB3A5" w:rsidR="00BB7EE6" w:rsidRPr="004E0853" w:rsidRDefault="00BB7EE6" w:rsidP="004E0853">
            <w:pPr>
              <w:pStyle w:val="Brdtekst"/>
              <w:spacing w:after="0"/>
              <w:jc w:val="left"/>
              <w:rPr>
                <w:b/>
                <w:noProof/>
              </w:rPr>
            </w:pPr>
          </w:p>
        </w:tc>
        <w:tc>
          <w:tcPr>
            <w:tcW w:w="4110" w:type="dxa"/>
          </w:tcPr>
          <w:p w14:paraId="1D149965" w14:textId="77777777" w:rsidR="00BB7EE6" w:rsidRDefault="00BB7EE6" w:rsidP="00E26597">
            <w:pPr>
              <w:pStyle w:val="Brdtekst"/>
              <w:spacing w:after="0"/>
              <w:rPr>
                <w:noProof/>
              </w:rPr>
            </w:pPr>
          </w:p>
          <w:p w14:paraId="4C44B8D3" w14:textId="77777777" w:rsidR="00782762" w:rsidRDefault="00782762" w:rsidP="00E26597">
            <w:pPr>
              <w:pStyle w:val="Brdtekst"/>
              <w:spacing w:after="0"/>
              <w:rPr>
                <w:noProof/>
              </w:rPr>
            </w:pPr>
          </w:p>
          <w:p w14:paraId="6A1712DD" w14:textId="7758A0FF" w:rsidR="00BB7EE6" w:rsidRDefault="00782762" w:rsidP="00E26597">
            <w:pPr>
              <w:pStyle w:val="Brdtekst"/>
              <w:spacing w:after="0"/>
              <w:rPr>
                <w:noProof/>
              </w:rPr>
            </w:pPr>
            <w:r>
              <w:rPr>
                <w:noProof/>
              </w:rPr>
              <w:t>Se svar til Anette Kaurin</w:t>
            </w:r>
          </w:p>
        </w:tc>
      </w:tr>
      <w:tr w:rsidR="00554821" w14:paraId="57D338E5" w14:textId="77777777" w:rsidTr="00A47C76">
        <w:tc>
          <w:tcPr>
            <w:tcW w:w="4395" w:type="dxa"/>
          </w:tcPr>
          <w:p w14:paraId="156995A2" w14:textId="2D8B080B" w:rsidR="00554821" w:rsidRPr="00554821" w:rsidRDefault="003308BA" w:rsidP="00554821">
            <w:pPr>
              <w:pStyle w:val="Brdtekst"/>
              <w:spacing w:after="0"/>
              <w:jc w:val="left"/>
              <w:rPr>
                <w:b/>
                <w:noProof/>
              </w:rPr>
            </w:pPr>
            <w:r>
              <w:rPr>
                <w:b/>
                <w:noProof/>
              </w:rPr>
              <w:t>C84</w:t>
            </w:r>
            <w:r w:rsidR="00554821" w:rsidRPr="00554821">
              <w:rPr>
                <w:b/>
                <w:noProof/>
              </w:rPr>
              <w:t xml:space="preserve"> - Bente Egenberg – 22.06.2017</w:t>
            </w:r>
          </w:p>
          <w:p w14:paraId="07A9001B" w14:textId="77777777" w:rsidR="00554821" w:rsidRDefault="00554821" w:rsidP="00554821">
            <w:pPr>
              <w:pStyle w:val="Brdtekst"/>
              <w:spacing w:after="0"/>
              <w:jc w:val="left"/>
              <w:rPr>
                <w:noProof/>
              </w:rPr>
            </w:pPr>
          </w:p>
          <w:p w14:paraId="3140E427" w14:textId="2942EDC9" w:rsidR="00554821" w:rsidRPr="00554821" w:rsidRDefault="00554821" w:rsidP="00554821">
            <w:pPr>
              <w:pStyle w:val="Brdtekst"/>
              <w:spacing w:after="0"/>
              <w:jc w:val="left"/>
              <w:rPr>
                <w:noProof/>
              </w:rPr>
            </w:pPr>
            <w:r w:rsidRPr="00554821">
              <w:rPr>
                <w:noProof/>
              </w:rPr>
              <w:t>Høringssvar preget av følelsesmessige reaksjoner må tas på alvor.</w:t>
            </w:r>
          </w:p>
          <w:p w14:paraId="217D8C87" w14:textId="77777777" w:rsidR="00554821" w:rsidRPr="00554821" w:rsidRDefault="00554821" w:rsidP="00554821">
            <w:pPr>
              <w:pStyle w:val="Brdtekst"/>
              <w:spacing w:after="0"/>
              <w:jc w:val="left"/>
              <w:rPr>
                <w:noProof/>
              </w:rPr>
            </w:pPr>
          </w:p>
          <w:p w14:paraId="6884E125" w14:textId="77777777" w:rsidR="00554821" w:rsidRPr="00554821" w:rsidRDefault="00554821" w:rsidP="00554821">
            <w:pPr>
              <w:pStyle w:val="Brdtekst"/>
              <w:spacing w:after="0"/>
              <w:jc w:val="left"/>
              <w:rPr>
                <w:noProof/>
              </w:rPr>
            </w:pPr>
            <w:r w:rsidRPr="00554821">
              <w:rPr>
                <w:noProof/>
              </w:rPr>
              <w:t>Lokaliseringen av beredskapssenteret er i utgangspunktet en dårlig ide; like ved et tett befolket boligområde på den ene side og motorvei på den andre. Som psykolog med arbeidssted i Oppegård, i kort avstand til det planlagte beredskapssenteret, er jeg sterkt bekymret for negative konsekvenser. Det gjelder for innbyggerne generelt og for mennesker som er sensitive og sårbare, og de som strever med følelsesmessig ustabilitet spesielt. Jeg bor også selv i nærheten, er mor samt mormor til små barn som går på skole ikke langt unna. Har derfor rent privat en stor uro med tanke på en negativ utvikling i det som nå er en fin kommune å bo i.</w:t>
            </w:r>
          </w:p>
          <w:p w14:paraId="4CBE3AEE" w14:textId="77777777" w:rsidR="00554821" w:rsidRPr="00554821" w:rsidRDefault="00554821" w:rsidP="00554821">
            <w:pPr>
              <w:pStyle w:val="Brdtekst"/>
              <w:spacing w:after="0"/>
              <w:jc w:val="left"/>
              <w:rPr>
                <w:noProof/>
              </w:rPr>
            </w:pPr>
          </w:p>
          <w:p w14:paraId="38E7AB48" w14:textId="77777777" w:rsidR="00554821" w:rsidRPr="00554821" w:rsidRDefault="00554821" w:rsidP="00554821">
            <w:pPr>
              <w:pStyle w:val="Brdtekst"/>
              <w:spacing w:after="0"/>
              <w:jc w:val="left"/>
              <w:rPr>
                <w:noProof/>
              </w:rPr>
            </w:pPr>
            <w:r w:rsidRPr="00554821">
              <w:rPr>
                <w:noProof/>
              </w:rPr>
              <w:lastRenderedPageBreak/>
              <w:t>Vi innbyggere oppfordres til saklige høringssvar. Dette er adekvat i mange sammenhenger. Angående de gitte planene for beredskapssenteret er stor grad av saklighet for mye forlangt. For hva vil skje med de fleste av oss hvis vi utsettes for lyden av kraftige smell, skudd, støy fra lavtlyvende helikoptere? Vi reagerer intuitivt ved å skvette til eller stivne. Vi holder oss for ørene, forsøker å fjerne oss fra lyden om mulig. Mange får høyere puls, hjertebank, uro og angst. Vedvarer slike ytre stressfaktorer fører det gjerne til søvnvansker, fordøyelsesplager og relaterte belastninger.</w:t>
            </w:r>
          </w:p>
          <w:p w14:paraId="2AA2B56F" w14:textId="77777777" w:rsidR="00554821" w:rsidRPr="00554821" w:rsidRDefault="00554821" w:rsidP="00554821">
            <w:pPr>
              <w:pStyle w:val="Brdtekst"/>
              <w:spacing w:after="0"/>
              <w:jc w:val="left"/>
              <w:rPr>
                <w:noProof/>
              </w:rPr>
            </w:pPr>
          </w:p>
          <w:p w14:paraId="3F1739B8" w14:textId="77777777" w:rsidR="00554821" w:rsidRPr="00554821" w:rsidRDefault="00554821" w:rsidP="00554821">
            <w:pPr>
              <w:pStyle w:val="Brdtekst"/>
              <w:spacing w:after="0"/>
              <w:jc w:val="left"/>
              <w:rPr>
                <w:noProof/>
              </w:rPr>
            </w:pPr>
            <w:r w:rsidRPr="00554821">
              <w:rPr>
                <w:noProof/>
              </w:rPr>
              <w:t>Det fins mange former for beredskap: Mennesker i nærområdet vil selv stå i fare for å komme i en konstant fysiologisk og psykologisk beredskapstilstand. Dette gir negative helsespiraler både for barn, ungdom, voksne og gamle. Det planlagte senteret representerer en trussel mot trivsel og trygghet, mot fysisk og psykisk helse for folk og dyr i vid omkrets. Vi er mange som kjenner det på oss allerede. Hvor skal vi gjøre av oss hvis marerittet blir til virkelighet?</w:t>
            </w:r>
          </w:p>
          <w:p w14:paraId="790E0BE0" w14:textId="77777777" w:rsidR="00554821" w:rsidRPr="00554821" w:rsidRDefault="00554821" w:rsidP="00554821">
            <w:pPr>
              <w:pStyle w:val="Brdtekst"/>
              <w:spacing w:after="0"/>
              <w:jc w:val="left"/>
              <w:rPr>
                <w:noProof/>
              </w:rPr>
            </w:pPr>
          </w:p>
          <w:p w14:paraId="2AEA8DE2" w14:textId="77777777" w:rsidR="00554821" w:rsidRPr="00554821" w:rsidRDefault="00554821" w:rsidP="00554821">
            <w:pPr>
              <w:pStyle w:val="Brdtekst"/>
              <w:spacing w:after="0"/>
              <w:jc w:val="left"/>
              <w:rPr>
                <w:noProof/>
              </w:rPr>
            </w:pPr>
            <w:r w:rsidRPr="00554821">
              <w:rPr>
                <w:noProof/>
              </w:rPr>
              <w:t>Det er for mye forlangt at vi som bor her skal godta å være vitne til trening i terrorberedskap med alt det innebærer, som et vedvarende element i våre liv. Bekymring for fremtiden vil derfor også prege mange høringssvar - med rette. Hvem er det som fører en saklig argumenterende samtale med innbruddstyven som forsøker å bryte seg inn i ens hus? Myndighetene oppfordres til å ta alle uttalelser på alvor, også de som er overveiende emosjonelt preget. Det dreier seg om følelser som er utløst i en situasjon av selvforsvar. Vi vil simpelt hen ikke bli utsatt for dette!</w:t>
            </w:r>
          </w:p>
          <w:p w14:paraId="0351D42C" w14:textId="77777777" w:rsidR="00554821" w:rsidRPr="00554821" w:rsidRDefault="00554821" w:rsidP="00554821">
            <w:pPr>
              <w:pStyle w:val="Brdtekst"/>
              <w:spacing w:after="0"/>
              <w:jc w:val="left"/>
              <w:rPr>
                <w:noProof/>
              </w:rPr>
            </w:pPr>
          </w:p>
          <w:p w14:paraId="754550E1" w14:textId="77777777" w:rsidR="00554821" w:rsidRPr="00554821" w:rsidRDefault="00554821" w:rsidP="00554821">
            <w:pPr>
              <w:pStyle w:val="Brdtekst"/>
              <w:spacing w:after="0"/>
              <w:jc w:val="left"/>
              <w:rPr>
                <w:noProof/>
              </w:rPr>
            </w:pPr>
            <w:r w:rsidRPr="00554821">
              <w:rPr>
                <w:noProof/>
              </w:rPr>
              <w:t>Støy er forurensning. Støy fra pistoler, granater og politihelikopter er forurensning av verste sort, både på grunn av lydene i seg selv og den mening som er knyttet til støyen.</w:t>
            </w:r>
          </w:p>
          <w:p w14:paraId="7F3CD115" w14:textId="77777777" w:rsidR="00554821" w:rsidRPr="00554821" w:rsidRDefault="00554821" w:rsidP="00554821">
            <w:pPr>
              <w:pStyle w:val="Brdtekst"/>
              <w:spacing w:after="0"/>
              <w:jc w:val="left"/>
              <w:rPr>
                <w:noProof/>
              </w:rPr>
            </w:pPr>
          </w:p>
          <w:p w14:paraId="5B2E0172" w14:textId="77777777" w:rsidR="00554821" w:rsidRPr="00554821" w:rsidRDefault="00554821" w:rsidP="00554821">
            <w:pPr>
              <w:pStyle w:val="Brdtekst"/>
              <w:spacing w:after="0"/>
              <w:jc w:val="left"/>
              <w:rPr>
                <w:noProof/>
              </w:rPr>
            </w:pPr>
            <w:r w:rsidRPr="00554821">
              <w:rPr>
                <w:noProof/>
              </w:rPr>
              <w:t>Vi trenger et beredskapssenter. Men - det må ligge lenger unna folk. Derfor: Dersom den dårlige ideen til lokalisering likevel fastholdes, er det et faktum at myndighetene samtidig med viten og vilje godtar at  innbyggeres dagligliv blir forstyrret, og manges helse skadelidende.</w:t>
            </w:r>
          </w:p>
          <w:p w14:paraId="0EFA6522" w14:textId="77777777" w:rsidR="00554821" w:rsidRPr="00554821" w:rsidRDefault="00554821" w:rsidP="00554821">
            <w:pPr>
              <w:pStyle w:val="Brdtekst"/>
              <w:spacing w:after="0"/>
              <w:jc w:val="left"/>
              <w:rPr>
                <w:noProof/>
              </w:rPr>
            </w:pPr>
          </w:p>
          <w:p w14:paraId="51E46F05" w14:textId="77777777" w:rsidR="00554821" w:rsidRDefault="00554821" w:rsidP="00554821">
            <w:pPr>
              <w:pStyle w:val="Brdtekst"/>
              <w:spacing w:after="0"/>
              <w:jc w:val="left"/>
              <w:rPr>
                <w:noProof/>
              </w:rPr>
            </w:pPr>
            <w:r w:rsidRPr="00554821">
              <w:rPr>
                <w:noProof/>
              </w:rPr>
              <w:t xml:space="preserve">Finn i det minste en løsning som gir "nullutslipp" av lyd fra våpen og sprenginger. Endre planene for lavtflyvende helikoptere i bolig- og turområdende. Sørg for at det fortsatt er trygt å være bilist på lokalveiene samt E6 ved Taraldrud, slik at ingen risikerer å bli </w:t>
            </w:r>
            <w:r w:rsidRPr="00554821">
              <w:rPr>
                <w:noProof/>
              </w:rPr>
              <w:lastRenderedPageBreak/>
              <w:t>skremt og miste kontroll over bilen. Legg til rette for optimal trafikksikkerhet.</w:t>
            </w:r>
          </w:p>
          <w:p w14:paraId="1D02D7BC" w14:textId="3012877C" w:rsidR="001308A8" w:rsidRPr="00554821" w:rsidRDefault="001308A8" w:rsidP="00554821">
            <w:pPr>
              <w:pStyle w:val="Brdtekst"/>
              <w:spacing w:after="0"/>
              <w:jc w:val="left"/>
              <w:rPr>
                <w:noProof/>
              </w:rPr>
            </w:pPr>
          </w:p>
        </w:tc>
        <w:tc>
          <w:tcPr>
            <w:tcW w:w="4110" w:type="dxa"/>
          </w:tcPr>
          <w:p w14:paraId="6AE330A8" w14:textId="77777777" w:rsidR="00782762" w:rsidRDefault="00782762" w:rsidP="00E26597">
            <w:pPr>
              <w:pStyle w:val="Brdtekst"/>
              <w:spacing w:after="0"/>
              <w:rPr>
                <w:noProof/>
              </w:rPr>
            </w:pPr>
          </w:p>
          <w:p w14:paraId="20354128" w14:textId="77777777" w:rsidR="00782762" w:rsidRDefault="00782762" w:rsidP="00B52E56">
            <w:pPr>
              <w:pStyle w:val="Brdtekst"/>
              <w:spacing w:after="0"/>
              <w:jc w:val="left"/>
              <w:rPr>
                <w:noProof/>
              </w:rPr>
            </w:pPr>
          </w:p>
          <w:p w14:paraId="7E61D011" w14:textId="77777777" w:rsidR="00782762" w:rsidRDefault="00782762" w:rsidP="00B52E56">
            <w:pPr>
              <w:pStyle w:val="Brdtekst"/>
              <w:spacing w:after="0"/>
              <w:jc w:val="left"/>
              <w:rPr>
                <w:noProof/>
              </w:rPr>
            </w:pPr>
          </w:p>
          <w:p w14:paraId="1312FBA1" w14:textId="77777777" w:rsidR="00782762" w:rsidRDefault="00782762" w:rsidP="00B52E56">
            <w:pPr>
              <w:pStyle w:val="Brdtekst"/>
              <w:spacing w:after="0"/>
              <w:jc w:val="left"/>
              <w:rPr>
                <w:noProof/>
              </w:rPr>
            </w:pPr>
          </w:p>
          <w:p w14:paraId="1E21488F" w14:textId="4521D332" w:rsidR="00B52E56" w:rsidRDefault="00B52E56" w:rsidP="00B52E56">
            <w:pPr>
              <w:pStyle w:val="Brdtekst"/>
              <w:spacing w:after="0"/>
              <w:jc w:val="left"/>
              <w:rPr>
                <w:noProof/>
              </w:rPr>
            </w:pPr>
          </w:p>
          <w:p w14:paraId="3DAFFFE7" w14:textId="75ED6ED3" w:rsidR="00B52E56" w:rsidRDefault="00482A62" w:rsidP="00B52E56">
            <w:pPr>
              <w:pStyle w:val="Brdtekst"/>
              <w:spacing w:after="0"/>
              <w:jc w:val="left"/>
              <w:rPr>
                <w:noProof/>
              </w:rPr>
            </w:pPr>
            <w:r>
              <w:rPr>
                <w:noProof/>
              </w:rPr>
              <w:t>Se felles merknadssvar – 2 Konsekvenser av støy</w:t>
            </w:r>
          </w:p>
          <w:p w14:paraId="4CD84185" w14:textId="155BA4E6" w:rsidR="00B52E56" w:rsidRDefault="00B52E56" w:rsidP="00B52E56">
            <w:pPr>
              <w:pStyle w:val="Brdtekst"/>
              <w:spacing w:after="0"/>
              <w:jc w:val="left"/>
              <w:rPr>
                <w:noProof/>
              </w:rPr>
            </w:pPr>
          </w:p>
          <w:p w14:paraId="77D1C58C" w14:textId="0121B11E" w:rsidR="00B52E56" w:rsidRDefault="00B52E56" w:rsidP="00B52E56">
            <w:pPr>
              <w:pStyle w:val="Brdtekst"/>
              <w:spacing w:after="0"/>
              <w:jc w:val="left"/>
              <w:rPr>
                <w:noProof/>
              </w:rPr>
            </w:pPr>
          </w:p>
          <w:p w14:paraId="049480A7" w14:textId="7995064B" w:rsidR="00B52E56" w:rsidRDefault="00B52E56" w:rsidP="00B52E56">
            <w:pPr>
              <w:pStyle w:val="Brdtekst"/>
              <w:spacing w:after="0"/>
              <w:jc w:val="left"/>
              <w:rPr>
                <w:noProof/>
              </w:rPr>
            </w:pPr>
          </w:p>
          <w:p w14:paraId="651F5C63" w14:textId="566846B6" w:rsidR="00B52E56" w:rsidRDefault="00B52E56" w:rsidP="00B52E56">
            <w:pPr>
              <w:pStyle w:val="Brdtekst"/>
              <w:spacing w:after="0"/>
              <w:jc w:val="left"/>
              <w:rPr>
                <w:noProof/>
              </w:rPr>
            </w:pPr>
          </w:p>
          <w:p w14:paraId="796DA196" w14:textId="7AC71A40" w:rsidR="00B52E56" w:rsidRDefault="00B52E56" w:rsidP="00B52E56">
            <w:pPr>
              <w:pStyle w:val="Brdtekst"/>
              <w:spacing w:after="0"/>
              <w:jc w:val="left"/>
              <w:rPr>
                <w:noProof/>
              </w:rPr>
            </w:pPr>
          </w:p>
          <w:p w14:paraId="434715AA" w14:textId="10342544" w:rsidR="00B52E56" w:rsidRDefault="00B52E56" w:rsidP="00B52E56">
            <w:pPr>
              <w:pStyle w:val="Brdtekst"/>
              <w:spacing w:after="0"/>
              <w:jc w:val="left"/>
              <w:rPr>
                <w:noProof/>
              </w:rPr>
            </w:pPr>
          </w:p>
          <w:p w14:paraId="3B8655DB" w14:textId="26B4F324" w:rsidR="00B52E56" w:rsidRDefault="00B52E56" w:rsidP="00B52E56">
            <w:pPr>
              <w:pStyle w:val="Brdtekst"/>
              <w:spacing w:after="0"/>
              <w:jc w:val="left"/>
              <w:rPr>
                <w:noProof/>
              </w:rPr>
            </w:pPr>
          </w:p>
          <w:p w14:paraId="06E0797C" w14:textId="300A13A6" w:rsidR="00B52E56" w:rsidRDefault="00B52E56" w:rsidP="00B52E56">
            <w:pPr>
              <w:pStyle w:val="Brdtekst"/>
              <w:spacing w:after="0"/>
              <w:jc w:val="left"/>
              <w:rPr>
                <w:noProof/>
              </w:rPr>
            </w:pPr>
          </w:p>
          <w:p w14:paraId="0DA08D5E" w14:textId="3F849396" w:rsidR="00B52E56" w:rsidRDefault="00B52E56" w:rsidP="00B52E56">
            <w:pPr>
              <w:pStyle w:val="Brdtekst"/>
              <w:spacing w:after="0"/>
              <w:jc w:val="left"/>
              <w:rPr>
                <w:noProof/>
              </w:rPr>
            </w:pPr>
          </w:p>
          <w:p w14:paraId="5C1EC06D" w14:textId="0751E07E" w:rsidR="00B52E56" w:rsidRDefault="00B52E56" w:rsidP="00B52E56">
            <w:pPr>
              <w:pStyle w:val="Brdtekst"/>
              <w:spacing w:after="0"/>
              <w:jc w:val="left"/>
              <w:rPr>
                <w:noProof/>
              </w:rPr>
            </w:pPr>
          </w:p>
          <w:p w14:paraId="6B1DF5EC" w14:textId="1F1835D5" w:rsidR="00B52E56" w:rsidRDefault="00B52E56" w:rsidP="00B52E56">
            <w:pPr>
              <w:pStyle w:val="Brdtekst"/>
              <w:spacing w:after="0"/>
              <w:jc w:val="left"/>
              <w:rPr>
                <w:noProof/>
              </w:rPr>
            </w:pPr>
          </w:p>
          <w:p w14:paraId="7ED5EA0B" w14:textId="5E89E7A7" w:rsidR="00B52E56" w:rsidRDefault="00B52E56" w:rsidP="00B52E56">
            <w:pPr>
              <w:pStyle w:val="Brdtekst"/>
              <w:spacing w:after="0"/>
              <w:jc w:val="left"/>
              <w:rPr>
                <w:noProof/>
              </w:rPr>
            </w:pPr>
          </w:p>
          <w:p w14:paraId="6B88C9B5" w14:textId="27B30CE4" w:rsidR="00B52E56" w:rsidRDefault="00B52E56" w:rsidP="00B52E56">
            <w:pPr>
              <w:pStyle w:val="Brdtekst"/>
              <w:spacing w:after="0"/>
              <w:jc w:val="left"/>
              <w:rPr>
                <w:noProof/>
              </w:rPr>
            </w:pPr>
          </w:p>
          <w:p w14:paraId="1B0257E7" w14:textId="3A0C95C6" w:rsidR="00B52E56" w:rsidRDefault="00B52E56" w:rsidP="00B52E56">
            <w:pPr>
              <w:pStyle w:val="Brdtekst"/>
              <w:spacing w:after="0"/>
              <w:jc w:val="left"/>
              <w:rPr>
                <w:noProof/>
              </w:rPr>
            </w:pPr>
          </w:p>
          <w:p w14:paraId="0FDA9E28" w14:textId="3D6659D5" w:rsidR="00B52E56" w:rsidRDefault="00B52E56" w:rsidP="00B52E56">
            <w:pPr>
              <w:pStyle w:val="Brdtekst"/>
              <w:spacing w:after="0"/>
              <w:jc w:val="left"/>
              <w:rPr>
                <w:noProof/>
              </w:rPr>
            </w:pPr>
          </w:p>
          <w:p w14:paraId="1A91277C" w14:textId="406522E2" w:rsidR="00B52E56" w:rsidRDefault="00B52E56" w:rsidP="00B52E56">
            <w:pPr>
              <w:pStyle w:val="Brdtekst"/>
              <w:spacing w:after="0"/>
              <w:jc w:val="left"/>
              <w:rPr>
                <w:noProof/>
              </w:rPr>
            </w:pPr>
          </w:p>
          <w:p w14:paraId="02F7FD90" w14:textId="5A8A7F17" w:rsidR="00B52E56" w:rsidRDefault="00B52E56" w:rsidP="00B52E56">
            <w:pPr>
              <w:pStyle w:val="Brdtekst"/>
              <w:spacing w:after="0"/>
              <w:jc w:val="left"/>
              <w:rPr>
                <w:noProof/>
              </w:rPr>
            </w:pPr>
          </w:p>
          <w:p w14:paraId="0E3A6DB3" w14:textId="76DA8CAE" w:rsidR="00B52E56" w:rsidRDefault="00B52E56" w:rsidP="00B52E56">
            <w:pPr>
              <w:pStyle w:val="Brdtekst"/>
              <w:spacing w:after="0"/>
              <w:jc w:val="left"/>
              <w:rPr>
                <w:noProof/>
              </w:rPr>
            </w:pPr>
          </w:p>
          <w:p w14:paraId="3953E12D" w14:textId="60892E2D" w:rsidR="00B52E56" w:rsidRDefault="00B52E56" w:rsidP="00B52E56">
            <w:pPr>
              <w:pStyle w:val="Brdtekst"/>
              <w:spacing w:after="0"/>
              <w:jc w:val="left"/>
              <w:rPr>
                <w:noProof/>
              </w:rPr>
            </w:pPr>
          </w:p>
          <w:p w14:paraId="09BD687D" w14:textId="251C9609" w:rsidR="00B52E56" w:rsidRDefault="00B52E56" w:rsidP="00B52E56">
            <w:pPr>
              <w:pStyle w:val="Brdtekst"/>
              <w:spacing w:after="0"/>
              <w:jc w:val="left"/>
              <w:rPr>
                <w:noProof/>
              </w:rPr>
            </w:pPr>
          </w:p>
          <w:p w14:paraId="6E5FA794" w14:textId="2FE4DF76" w:rsidR="00B52E56" w:rsidRDefault="00B52E56" w:rsidP="00B52E56">
            <w:pPr>
              <w:pStyle w:val="Brdtekst"/>
              <w:spacing w:after="0"/>
              <w:jc w:val="left"/>
              <w:rPr>
                <w:noProof/>
              </w:rPr>
            </w:pPr>
          </w:p>
          <w:p w14:paraId="7A5D7899" w14:textId="25DFFAA8" w:rsidR="00B52E56" w:rsidRDefault="00B52E56" w:rsidP="00B52E56">
            <w:pPr>
              <w:pStyle w:val="Brdtekst"/>
              <w:spacing w:after="0"/>
              <w:jc w:val="left"/>
              <w:rPr>
                <w:noProof/>
              </w:rPr>
            </w:pPr>
          </w:p>
          <w:p w14:paraId="1C9FCDA2" w14:textId="37D3D0C8" w:rsidR="00B52E56" w:rsidRDefault="00B52E56" w:rsidP="00B52E56">
            <w:pPr>
              <w:pStyle w:val="Brdtekst"/>
              <w:spacing w:after="0"/>
              <w:jc w:val="left"/>
              <w:rPr>
                <w:noProof/>
              </w:rPr>
            </w:pPr>
          </w:p>
          <w:p w14:paraId="53FD6D0F" w14:textId="6D0C9FC7" w:rsidR="00B52E56" w:rsidRDefault="00B52E56" w:rsidP="00B52E56">
            <w:pPr>
              <w:pStyle w:val="Brdtekst"/>
              <w:spacing w:after="0"/>
              <w:jc w:val="left"/>
              <w:rPr>
                <w:noProof/>
              </w:rPr>
            </w:pPr>
            <w:r>
              <w:rPr>
                <w:noProof/>
              </w:rPr>
              <w:t>Se felles merknadssvar – 3 Helsemessige konsekvenser</w:t>
            </w:r>
          </w:p>
          <w:p w14:paraId="185A9652" w14:textId="594D3F96" w:rsidR="00B52E56" w:rsidRDefault="00B52E56" w:rsidP="00B52E56">
            <w:pPr>
              <w:pStyle w:val="Brdtekst"/>
              <w:spacing w:after="0"/>
              <w:jc w:val="left"/>
              <w:rPr>
                <w:noProof/>
              </w:rPr>
            </w:pPr>
          </w:p>
          <w:p w14:paraId="038D36D0" w14:textId="31147D07" w:rsidR="00B52E56" w:rsidRDefault="00B52E56" w:rsidP="00B52E56">
            <w:pPr>
              <w:pStyle w:val="Brdtekst"/>
              <w:spacing w:after="0"/>
              <w:jc w:val="left"/>
              <w:rPr>
                <w:noProof/>
              </w:rPr>
            </w:pPr>
          </w:p>
          <w:p w14:paraId="7A0D3D52" w14:textId="481FE658" w:rsidR="00B52E56" w:rsidRDefault="00B52E56" w:rsidP="00B52E56">
            <w:pPr>
              <w:pStyle w:val="Brdtekst"/>
              <w:spacing w:after="0"/>
              <w:jc w:val="left"/>
              <w:rPr>
                <w:noProof/>
              </w:rPr>
            </w:pPr>
          </w:p>
          <w:p w14:paraId="0AD4A812" w14:textId="5D005AD3" w:rsidR="00B52E56" w:rsidRDefault="00B52E56" w:rsidP="00B52E56">
            <w:pPr>
              <w:pStyle w:val="Brdtekst"/>
              <w:spacing w:after="0"/>
              <w:jc w:val="left"/>
              <w:rPr>
                <w:noProof/>
              </w:rPr>
            </w:pPr>
          </w:p>
          <w:p w14:paraId="71A93295" w14:textId="6B1BB0F1" w:rsidR="00B52E56" w:rsidRDefault="00B52E56" w:rsidP="00B52E56">
            <w:pPr>
              <w:pStyle w:val="Brdtekst"/>
              <w:spacing w:after="0"/>
              <w:jc w:val="left"/>
              <w:rPr>
                <w:noProof/>
              </w:rPr>
            </w:pPr>
            <w:r>
              <w:rPr>
                <w:noProof/>
              </w:rPr>
              <w:t>Se felles merknadssvar – 3 Helsemessige konsekvenser</w:t>
            </w:r>
          </w:p>
          <w:p w14:paraId="205FED89" w14:textId="1CE78601" w:rsidR="00B52E56" w:rsidRDefault="00B52E56" w:rsidP="00B52E56">
            <w:pPr>
              <w:pStyle w:val="Brdtekst"/>
              <w:spacing w:after="0"/>
              <w:jc w:val="left"/>
              <w:rPr>
                <w:noProof/>
              </w:rPr>
            </w:pPr>
          </w:p>
          <w:p w14:paraId="790C8A3C" w14:textId="40418E39" w:rsidR="00B52E56" w:rsidRDefault="00B52E56" w:rsidP="00B52E56">
            <w:pPr>
              <w:pStyle w:val="Brdtekst"/>
              <w:spacing w:after="0"/>
              <w:jc w:val="left"/>
              <w:rPr>
                <w:noProof/>
              </w:rPr>
            </w:pPr>
          </w:p>
          <w:p w14:paraId="2DF9ED5C" w14:textId="45E17517" w:rsidR="00B52E56" w:rsidRDefault="00B52E56" w:rsidP="00B52E56">
            <w:pPr>
              <w:pStyle w:val="Brdtekst"/>
              <w:spacing w:after="0"/>
              <w:jc w:val="left"/>
              <w:rPr>
                <w:noProof/>
              </w:rPr>
            </w:pPr>
          </w:p>
          <w:p w14:paraId="7555D223" w14:textId="10B8FFDB" w:rsidR="00B52E56" w:rsidRDefault="00B52E56" w:rsidP="00B52E56">
            <w:pPr>
              <w:pStyle w:val="Brdtekst"/>
              <w:spacing w:after="0"/>
              <w:jc w:val="left"/>
              <w:rPr>
                <w:noProof/>
              </w:rPr>
            </w:pPr>
          </w:p>
          <w:p w14:paraId="243C2ACF" w14:textId="49704EF0" w:rsidR="00B52E56" w:rsidRDefault="00B52E56" w:rsidP="00B52E56">
            <w:pPr>
              <w:pStyle w:val="Brdtekst"/>
              <w:spacing w:after="0"/>
              <w:jc w:val="left"/>
              <w:rPr>
                <w:noProof/>
              </w:rPr>
            </w:pPr>
          </w:p>
          <w:p w14:paraId="749136C2" w14:textId="046C60FC" w:rsidR="00B52E56" w:rsidRDefault="00B52E56" w:rsidP="00B52E56">
            <w:pPr>
              <w:pStyle w:val="Brdtekst"/>
              <w:spacing w:after="0"/>
              <w:jc w:val="left"/>
              <w:rPr>
                <w:noProof/>
              </w:rPr>
            </w:pPr>
          </w:p>
          <w:p w14:paraId="4CD14F28" w14:textId="051315B2" w:rsidR="00B52E56" w:rsidRDefault="00B52E56" w:rsidP="00B52E56">
            <w:pPr>
              <w:pStyle w:val="Brdtekst"/>
              <w:spacing w:after="0"/>
              <w:jc w:val="left"/>
              <w:rPr>
                <w:noProof/>
              </w:rPr>
            </w:pPr>
          </w:p>
          <w:p w14:paraId="48341080" w14:textId="187C9677" w:rsidR="00B52E56" w:rsidRDefault="00B52E56" w:rsidP="00B52E56">
            <w:pPr>
              <w:pStyle w:val="Brdtekst"/>
              <w:spacing w:after="0"/>
              <w:jc w:val="left"/>
              <w:rPr>
                <w:noProof/>
              </w:rPr>
            </w:pPr>
          </w:p>
          <w:p w14:paraId="7EA507FA" w14:textId="322864DC" w:rsidR="00B52E56" w:rsidRDefault="00B52E56" w:rsidP="00B52E56">
            <w:pPr>
              <w:pStyle w:val="Brdtekst"/>
              <w:spacing w:after="0"/>
              <w:jc w:val="left"/>
              <w:rPr>
                <w:noProof/>
              </w:rPr>
            </w:pPr>
          </w:p>
          <w:p w14:paraId="52B20DB5" w14:textId="7081A20A" w:rsidR="00B52E56" w:rsidRDefault="00B52E56" w:rsidP="00B52E56">
            <w:pPr>
              <w:pStyle w:val="Brdtekst"/>
              <w:spacing w:after="0"/>
              <w:jc w:val="left"/>
              <w:rPr>
                <w:noProof/>
              </w:rPr>
            </w:pPr>
          </w:p>
          <w:p w14:paraId="38325B1C" w14:textId="56274852" w:rsidR="00B52E56" w:rsidRDefault="00B52E56" w:rsidP="00B52E56">
            <w:pPr>
              <w:pStyle w:val="Brdtekst"/>
              <w:spacing w:after="0"/>
              <w:jc w:val="left"/>
              <w:rPr>
                <w:noProof/>
              </w:rPr>
            </w:pPr>
            <w:r>
              <w:rPr>
                <w:noProof/>
              </w:rPr>
              <w:t>Tas til orientering.</w:t>
            </w:r>
          </w:p>
          <w:p w14:paraId="3C0E5ECF" w14:textId="2682B4C7" w:rsidR="00B52E56" w:rsidRDefault="00B52E56" w:rsidP="00B52E56">
            <w:pPr>
              <w:pStyle w:val="Brdtekst"/>
              <w:spacing w:after="0"/>
              <w:jc w:val="left"/>
              <w:rPr>
                <w:noProof/>
              </w:rPr>
            </w:pPr>
          </w:p>
          <w:p w14:paraId="7F5DF052" w14:textId="20455EE0" w:rsidR="00B52E56" w:rsidRDefault="00B52E56" w:rsidP="00B52E56">
            <w:pPr>
              <w:pStyle w:val="Brdtekst"/>
              <w:spacing w:after="0"/>
              <w:jc w:val="left"/>
              <w:rPr>
                <w:noProof/>
              </w:rPr>
            </w:pPr>
          </w:p>
          <w:p w14:paraId="20558155" w14:textId="10A245A2" w:rsidR="00B52E56" w:rsidRDefault="00B52E56" w:rsidP="00B52E56">
            <w:pPr>
              <w:pStyle w:val="Brdtekst"/>
              <w:spacing w:after="0"/>
              <w:jc w:val="left"/>
              <w:rPr>
                <w:noProof/>
              </w:rPr>
            </w:pPr>
          </w:p>
          <w:p w14:paraId="3C560449" w14:textId="4222F783" w:rsidR="00B52E56" w:rsidRDefault="00B52E56" w:rsidP="00B52E56">
            <w:pPr>
              <w:pStyle w:val="Brdtekst"/>
              <w:spacing w:after="0"/>
              <w:jc w:val="left"/>
              <w:rPr>
                <w:noProof/>
              </w:rPr>
            </w:pPr>
          </w:p>
          <w:p w14:paraId="527E4411" w14:textId="2DB424E8" w:rsidR="00B52E56" w:rsidRDefault="00B52E56" w:rsidP="00B52E56">
            <w:pPr>
              <w:pStyle w:val="Brdtekst"/>
              <w:spacing w:after="0"/>
              <w:jc w:val="left"/>
              <w:rPr>
                <w:noProof/>
              </w:rPr>
            </w:pPr>
          </w:p>
          <w:p w14:paraId="72F891E6" w14:textId="0C47B9EB" w:rsidR="00B52E56" w:rsidRDefault="00B52E56" w:rsidP="00B52E56">
            <w:pPr>
              <w:pStyle w:val="Brdtekst"/>
              <w:spacing w:after="0"/>
              <w:jc w:val="left"/>
              <w:rPr>
                <w:noProof/>
              </w:rPr>
            </w:pPr>
          </w:p>
          <w:p w14:paraId="36B414FC" w14:textId="2356A605" w:rsidR="00B52E56" w:rsidRDefault="00B52E56" w:rsidP="00B52E56">
            <w:pPr>
              <w:pStyle w:val="Brdtekst"/>
              <w:spacing w:after="0"/>
              <w:jc w:val="left"/>
              <w:rPr>
                <w:noProof/>
              </w:rPr>
            </w:pPr>
          </w:p>
          <w:p w14:paraId="4E2BE4E2" w14:textId="106C6D28" w:rsidR="00B52E56" w:rsidRDefault="00B52E56" w:rsidP="00B52E56">
            <w:pPr>
              <w:pStyle w:val="Brdtekst"/>
              <w:spacing w:after="0"/>
              <w:jc w:val="left"/>
              <w:rPr>
                <w:noProof/>
              </w:rPr>
            </w:pPr>
          </w:p>
          <w:p w14:paraId="2AA450A1" w14:textId="4061C017" w:rsidR="00B52E56" w:rsidRDefault="00B52E56" w:rsidP="00B52E56">
            <w:pPr>
              <w:pStyle w:val="Brdtekst"/>
              <w:spacing w:after="0"/>
              <w:jc w:val="left"/>
              <w:rPr>
                <w:noProof/>
              </w:rPr>
            </w:pPr>
          </w:p>
          <w:p w14:paraId="011306BB" w14:textId="63754F7E" w:rsidR="00B52E56" w:rsidRDefault="00B52E56" w:rsidP="00B52E56">
            <w:pPr>
              <w:pStyle w:val="Brdtekst"/>
              <w:spacing w:after="0"/>
              <w:jc w:val="left"/>
              <w:rPr>
                <w:noProof/>
              </w:rPr>
            </w:pPr>
          </w:p>
          <w:p w14:paraId="2677914E" w14:textId="5B1C9775" w:rsidR="00B52E56" w:rsidRDefault="00B52E56" w:rsidP="00B52E56">
            <w:pPr>
              <w:pStyle w:val="Brdtekst"/>
              <w:spacing w:after="0"/>
              <w:jc w:val="left"/>
              <w:rPr>
                <w:noProof/>
              </w:rPr>
            </w:pPr>
          </w:p>
          <w:p w14:paraId="72EB4223" w14:textId="3E882EA5" w:rsidR="00B52E56" w:rsidRDefault="00B52E56" w:rsidP="00B52E56">
            <w:pPr>
              <w:pStyle w:val="Brdtekst"/>
              <w:spacing w:after="0"/>
              <w:jc w:val="left"/>
              <w:rPr>
                <w:noProof/>
              </w:rPr>
            </w:pPr>
          </w:p>
          <w:p w14:paraId="09724E94" w14:textId="5C2860E6" w:rsidR="00B52E56" w:rsidRDefault="00B52E56" w:rsidP="00B52E56">
            <w:pPr>
              <w:pStyle w:val="Brdtekst"/>
              <w:spacing w:after="0"/>
              <w:jc w:val="left"/>
              <w:rPr>
                <w:noProof/>
              </w:rPr>
            </w:pPr>
          </w:p>
          <w:p w14:paraId="141A519E" w14:textId="6DE2F489" w:rsidR="00B52E56" w:rsidRDefault="00B52E56" w:rsidP="00B52E56">
            <w:pPr>
              <w:pStyle w:val="Brdtekst"/>
              <w:spacing w:after="0"/>
              <w:jc w:val="left"/>
              <w:rPr>
                <w:noProof/>
              </w:rPr>
            </w:pPr>
            <w:r>
              <w:rPr>
                <w:noProof/>
              </w:rPr>
              <w:t>Se felles merknadssvar – 2 Konsekvenser av støy</w:t>
            </w:r>
          </w:p>
          <w:p w14:paraId="6E4C4CB8" w14:textId="77777777" w:rsidR="00782762" w:rsidRDefault="00782762" w:rsidP="00B52E56">
            <w:pPr>
              <w:pStyle w:val="Brdtekst"/>
              <w:spacing w:after="0"/>
              <w:jc w:val="left"/>
              <w:rPr>
                <w:noProof/>
              </w:rPr>
            </w:pPr>
          </w:p>
          <w:p w14:paraId="084D6AEF" w14:textId="7C75BCAC" w:rsidR="00B52E56" w:rsidRDefault="00B52E56" w:rsidP="00B52E56">
            <w:pPr>
              <w:pStyle w:val="Brdtekst"/>
              <w:spacing w:after="0"/>
              <w:jc w:val="left"/>
              <w:rPr>
                <w:noProof/>
              </w:rPr>
            </w:pPr>
          </w:p>
          <w:p w14:paraId="4BD3FB15" w14:textId="1268409B" w:rsidR="00B52E56" w:rsidRDefault="00B52E56" w:rsidP="00B52E56">
            <w:pPr>
              <w:pStyle w:val="Brdtekst"/>
              <w:spacing w:after="0"/>
              <w:jc w:val="left"/>
              <w:rPr>
                <w:noProof/>
              </w:rPr>
            </w:pPr>
          </w:p>
          <w:p w14:paraId="44832EAF" w14:textId="67A42598" w:rsidR="00B52E56" w:rsidRDefault="00B52E56" w:rsidP="00B52E56">
            <w:pPr>
              <w:pStyle w:val="Brdtekst"/>
              <w:spacing w:after="0"/>
              <w:jc w:val="left"/>
              <w:rPr>
                <w:noProof/>
              </w:rPr>
            </w:pPr>
            <w:r>
              <w:rPr>
                <w:noProof/>
              </w:rPr>
              <w:t>Se felles merknadssvar – 1 Lokalisering, 2 Konsekvenser av støy og 3 Helsemessige konsekvenser</w:t>
            </w:r>
          </w:p>
          <w:p w14:paraId="1F431B34" w14:textId="21E3BF54" w:rsidR="00B52E56" w:rsidRDefault="00B52E56" w:rsidP="00B52E56">
            <w:pPr>
              <w:pStyle w:val="Brdtekst"/>
              <w:spacing w:after="0"/>
              <w:jc w:val="left"/>
              <w:rPr>
                <w:noProof/>
              </w:rPr>
            </w:pPr>
          </w:p>
          <w:p w14:paraId="392FB024" w14:textId="67E9D9E6" w:rsidR="00B52E56" w:rsidRDefault="00B52E56" w:rsidP="00B52E56">
            <w:pPr>
              <w:pStyle w:val="Brdtekst"/>
              <w:spacing w:after="0"/>
              <w:jc w:val="left"/>
              <w:rPr>
                <w:noProof/>
              </w:rPr>
            </w:pPr>
          </w:p>
          <w:p w14:paraId="11592905" w14:textId="0920AF03" w:rsidR="00B52E56" w:rsidRDefault="00B52E56" w:rsidP="00B52E56">
            <w:pPr>
              <w:pStyle w:val="Brdtekst"/>
              <w:spacing w:after="0"/>
              <w:jc w:val="left"/>
              <w:rPr>
                <w:noProof/>
              </w:rPr>
            </w:pPr>
          </w:p>
          <w:p w14:paraId="45E6B106" w14:textId="0EE45740" w:rsidR="00B52E56" w:rsidRDefault="00B52E56" w:rsidP="00B52E56">
            <w:pPr>
              <w:pStyle w:val="Brdtekst"/>
              <w:spacing w:after="0"/>
              <w:jc w:val="left"/>
              <w:rPr>
                <w:noProof/>
              </w:rPr>
            </w:pPr>
          </w:p>
          <w:p w14:paraId="24493D43" w14:textId="77777777" w:rsidR="00B52E56" w:rsidRDefault="00B52E56" w:rsidP="00B52E56">
            <w:pPr>
              <w:pStyle w:val="Brdtekst"/>
              <w:spacing w:after="0"/>
              <w:jc w:val="left"/>
              <w:rPr>
                <w:noProof/>
              </w:rPr>
            </w:pPr>
            <w:r>
              <w:rPr>
                <w:noProof/>
              </w:rPr>
              <w:t>Se felles merknadssvar – 2 Konsekvenser av støy</w:t>
            </w:r>
          </w:p>
          <w:p w14:paraId="68F3FB01" w14:textId="0FA1EFC8" w:rsidR="00B52E56" w:rsidRDefault="00B52E56" w:rsidP="00B52E56">
            <w:pPr>
              <w:pStyle w:val="Brdtekst"/>
              <w:spacing w:after="0"/>
              <w:jc w:val="left"/>
              <w:rPr>
                <w:noProof/>
              </w:rPr>
            </w:pPr>
          </w:p>
          <w:p w14:paraId="1452C2F7" w14:textId="3D5EE97E" w:rsidR="00B52E56" w:rsidRDefault="00764F5C" w:rsidP="00B52E56">
            <w:pPr>
              <w:pStyle w:val="Brdtekst"/>
              <w:spacing w:after="0"/>
              <w:jc w:val="left"/>
              <w:rPr>
                <w:noProof/>
              </w:rPr>
            </w:pPr>
            <w:r>
              <w:rPr>
                <w:noProof/>
              </w:rPr>
              <w:t>Justis- og beredskapsdepart</w:t>
            </w:r>
            <w:r w:rsidR="00482A62">
              <w:rPr>
                <w:noProof/>
              </w:rPr>
              <w:t>ementet viser til</w:t>
            </w:r>
            <w:r>
              <w:rPr>
                <w:noProof/>
              </w:rPr>
              <w:t xml:space="preserve"> at trafikksikkerheten som følge av støy fra beredskapssenteret blir ivaretatt. Det er </w:t>
            </w:r>
            <w:r>
              <w:rPr>
                <w:noProof/>
              </w:rPr>
              <w:lastRenderedPageBreak/>
              <w:t>dialog med Statens vegvesen knyttet til om støyen representerer et forstyrrende element for bilister langs E6 og om det er behov for varsling. Støynivået ved øvrige veier er ikke av en karakter som vil medføre trafikkfare.</w:t>
            </w:r>
          </w:p>
          <w:p w14:paraId="649F49A4" w14:textId="77777777" w:rsidR="00B52E56" w:rsidRDefault="00B52E56" w:rsidP="00B52E56">
            <w:pPr>
              <w:pStyle w:val="Brdtekst"/>
              <w:spacing w:after="0"/>
              <w:jc w:val="left"/>
              <w:rPr>
                <w:noProof/>
              </w:rPr>
            </w:pPr>
          </w:p>
          <w:p w14:paraId="111B1A78" w14:textId="6735DB55" w:rsidR="00554821" w:rsidRDefault="00554821" w:rsidP="00B52E56">
            <w:pPr>
              <w:pStyle w:val="Brdtekst"/>
              <w:spacing w:after="0"/>
              <w:jc w:val="left"/>
              <w:rPr>
                <w:noProof/>
              </w:rPr>
            </w:pPr>
          </w:p>
        </w:tc>
      </w:tr>
      <w:tr w:rsidR="004E0853" w14:paraId="2A83996E" w14:textId="77777777" w:rsidTr="00A47C76">
        <w:tc>
          <w:tcPr>
            <w:tcW w:w="4395" w:type="dxa"/>
          </w:tcPr>
          <w:p w14:paraId="653BC760" w14:textId="61CE0F5A" w:rsidR="004E0853" w:rsidRPr="009E7291" w:rsidRDefault="003308BA" w:rsidP="009E7291">
            <w:pPr>
              <w:pStyle w:val="Brdtekst"/>
              <w:spacing w:after="0"/>
              <w:jc w:val="left"/>
              <w:rPr>
                <w:b/>
                <w:noProof/>
              </w:rPr>
            </w:pPr>
            <w:r>
              <w:rPr>
                <w:b/>
                <w:noProof/>
              </w:rPr>
              <w:lastRenderedPageBreak/>
              <w:t>C85</w:t>
            </w:r>
            <w:r w:rsidR="004E0853" w:rsidRPr="009E7291">
              <w:rPr>
                <w:b/>
                <w:noProof/>
              </w:rPr>
              <w:t xml:space="preserve"> – Bente Helen Steinnes – 21.06.2017</w:t>
            </w:r>
          </w:p>
          <w:p w14:paraId="5D3F77D7" w14:textId="77777777" w:rsidR="004E0853" w:rsidRPr="009E7291" w:rsidRDefault="004E0853" w:rsidP="009E7291">
            <w:pPr>
              <w:pStyle w:val="Brdtekst"/>
              <w:spacing w:after="0"/>
              <w:jc w:val="left"/>
              <w:rPr>
                <w:noProof/>
              </w:rPr>
            </w:pPr>
          </w:p>
          <w:p w14:paraId="6F19A183" w14:textId="5D99E6DC" w:rsidR="009E7291" w:rsidRPr="009E7291" w:rsidRDefault="009E7291" w:rsidP="009E7291">
            <w:pPr>
              <w:pStyle w:val="Brdtekst"/>
              <w:spacing w:after="0"/>
              <w:jc w:val="left"/>
              <w:rPr>
                <w:noProof/>
              </w:rPr>
            </w:pPr>
            <w:r w:rsidRPr="009E7291">
              <w:rPr>
                <w:noProof/>
              </w:rPr>
              <w:t>Lokaliseringen av PNB på Taraldrud er besluttet, til tross for mangelfull utredning. Dette gjelder særlig manglende utredning av støyproblematikken i planforslaget, og hvordan dette vil påvirke</w:t>
            </w:r>
            <w:r w:rsidR="00764F5C">
              <w:rPr>
                <w:noProof/>
              </w:rPr>
              <w:t xml:space="preserve"> </w:t>
            </w:r>
            <w:r w:rsidRPr="009E7291">
              <w:rPr>
                <w:noProof/>
              </w:rPr>
              <w:t>lokalbefolkningen, og spesielt  barn og unges livskvalitet. Senteret vil ligge i et av landets tettest befolkede områder mellom Oppegård, Oslo og Ski kommuner, og vil medføre svært støyende aktivitet i Marka.</w:t>
            </w:r>
          </w:p>
          <w:p w14:paraId="45561474" w14:textId="77777777" w:rsidR="009E7291" w:rsidRPr="009E7291" w:rsidRDefault="009E7291" w:rsidP="009E7291">
            <w:pPr>
              <w:pStyle w:val="Brdtekst"/>
              <w:spacing w:after="0"/>
              <w:jc w:val="left"/>
              <w:rPr>
                <w:noProof/>
              </w:rPr>
            </w:pPr>
          </w:p>
          <w:p w14:paraId="125B7558" w14:textId="77777777" w:rsidR="009E7291" w:rsidRPr="009E7291" w:rsidRDefault="009E7291" w:rsidP="009E7291">
            <w:pPr>
              <w:pStyle w:val="Brdtekst"/>
              <w:spacing w:after="0"/>
              <w:jc w:val="left"/>
              <w:rPr>
                <w:noProof/>
              </w:rPr>
            </w:pPr>
            <w:r w:rsidRPr="009E7291">
              <w:rPr>
                <w:noProof/>
              </w:rPr>
              <w:t>Hindrer bruk av Marka til rekreasjon – truer folkehelse og livskvalitet Utendørs skytebaner, helikopteraktivitet og Sibo-anlegg vil skape mye støy for befolkningen i nærheten av PNB. Planforslaget vil føre til at mange av  innbyggerne blir plaget av støy og at nærfriluftsområder blir sterkt forringet.</w:t>
            </w:r>
          </w:p>
          <w:p w14:paraId="59B16438" w14:textId="77777777" w:rsidR="009E7291" w:rsidRPr="009E7291" w:rsidRDefault="009E7291" w:rsidP="009E7291">
            <w:pPr>
              <w:pStyle w:val="Brdtekst"/>
              <w:spacing w:after="0"/>
              <w:jc w:val="left"/>
              <w:rPr>
                <w:noProof/>
              </w:rPr>
            </w:pPr>
          </w:p>
          <w:p w14:paraId="055E9B7A" w14:textId="77777777" w:rsidR="009E7291" w:rsidRPr="009E7291" w:rsidRDefault="009E7291" w:rsidP="009E7291">
            <w:pPr>
              <w:pStyle w:val="Brdtekst"/>
              <w:spacing w:after="0"/>
              <w:jc w:val="left"/>
              <w:rPr>
                <w:noProof/>
              </w:rPr>
            </w:pPr>
            <w:r w:rsidRPr="009E7291">
              <w:rPr>
                <w:noProof/>
              </w:rPr>
              <w:t>Skogsområdet benyttes per i dag til friluftsformål av barn, voksne og eldre. Barnehagene og skoler benytter skogen som en aktiv del av læring og under lek. Det er dessverre stor sannsynlighet for at støyen i forbindelse med beredskapssenteret vil føre til at færre vil bruke området til nødvendig rekreasjon og helsefremmende aktivitet både i fritiden og i barnehage- skoletiden. Dette er svært uheldig for folkehelsen.</w:t>
            </w:r>
          </w:p>
          <w:p w14:paraId="197F56B6" w14:textId="77777777" w:rsidR="009E7291" w:rsidRPr="009E7291" w:rsidRDefault="009E7291" w:rsidP="009E7291">
            <w:pPr>
              <w:pStyle w:val="Brdtekst"/>
              <w:spacing w:after="0"/>
              <w:jc w:val="left"/>
              <w:rPr>
                <w:noProof/>
              </w:rPr>
            </w:pPr>
          </w:p>
          <w:p w14:paraId="452E5138" w14:textId="77777777" w:rsidR="009E7291" w:rsidRPr="009E7291" w:rsidRDefault="009E7291" w:rsidP="009E7291">
            <w:pPr>
              <w:pStyle w:val="Brdtekst"/>
              <w:spacing w:after="0"/>
              <w:jc w:val="left"/>
              <w:rPr>
                <w:noProof/>
              </w:rPr>
            </w:pPr>
            <w:r w:rsidRPr="009E7291">
              <w:rPr>
                <w:noProof/>
              </w:rPr>
              <w:t>Helseskadelig støy Forskning viser at støy kan gi psykisk stress, og helseplager som muskelspenninger og muskelsmerter. Støy kan også være en medvirkende årsak til høyt blodtrykk og utvikling av hjertesykdom. Studier viser videre at natur og naturlige sanseinntrykk påvirker helsen positivt og gir energi, i motsetning til menneskeskapte sanseinntrykk, som krever energi og gjør oss mentalt trette. Flere forskingsarbeid viser også at muligheten til å oppleve stillhet og ro og til å slippe unna stress og mas er svært viktig for helsen og trivselen til mange.</w:t>
            </w:r>
          </w:p>
          <w:p w14:paraId="1CEEA7AA" w14:textId="77777777" w:rsidR="009E7291" w:rsidRPr="009E7291" w:rsidRDefault="009E7291" w:rsidP="009E7291">
            <w:pPr>
              <w:pStyle w:val="Brdtekst"/>
              <w:spacing w:after="0"/>
              <w:jc w:val="left"/>
              <w:rPr>
                <w:noProof/>
              </w:rPr>
            </w:pPr>
          </w:p>
          <w:p w14:paraId="0AA2E1D4" w14:textId="0AFAF15A" w:rsidR="009E7291" w:rsidRPr="009E7291" w:rsidRDefault="009E7291" w:rsidP="009E7291">
            <w:pPr>
              <w:pStyle w:val="Brdtekst"/>
              <w:spacing w:after="0"/>
              <w:jc w:val="left"/>
              <w:rPr>
                <w:noProof/>
              </w:rPr>
            </w:pPr>
            <w:r w:rsidRPr="009E7291">
              <w:rPr>
                <w:noProof/>
              </w:rPr>
              <w:t xml:space="preserve">Å oppleve stillhet og ro er også blant de viktigste årsakene til at folk går på tur og driver med andre former for friluftsliv. </w:t>
            </w:r>
          </w:p>
          <w:p w14:paraId="25BE36EB" w14:textId="77777777" w:rsidR="009E7291" w:rsidRPr="009E7291" w:rsidRDefault="009E7291" w:rsidP="009E7291">
            <w:pPr>
              <w:pStyle w:val="Brdtekst"/>
              <w:spacing w:after="0"/>
              <w:jc w:val="left"/>
              <w:rPr>
                <w:noProof/>
              </w:rPr>
            </w:pPr>
          </w:p>
          <w:p w14:paraId="2D11FCDD" w14:textId="0AAE60B1" w:rsidR="004E0853" w:rsidRDefault="009E7291" w:rsidP="009E7291">
            <w:pPr>
              <w:pStyle w:val="Brdtekst"/>
              <w:spacing w:after="0"/>
              <w:jc w:val="left"/>
              <w:rPr>
                <w:noProof/>
              </w:rPr>
            </w:pPr>
            <w:r w:rsidRPr="009E7291">
              <w:rPr>
                <w:noProof/>
              </w:rPr>
              <w:t xml:space="preserve">Kommuneoverlegen, Dianne Stenbeerg, har uttalt at støynivået som er forventet ved </w:t>
            </w:r>
            <w:r w:rsidRPr="009E7291">
              <w:rPr>
                <w:noProof/>
              </w:rPr>
              <w:lastRenderedPageBreak/>
              <w:t>Beredskapssenteret, er uforsvarlig og redegjør for de negative effektene støy kan ha på barn</w:t>
            </w:r>
            <w:r>
              <w:rPr>
                <w:noProof/>
              </w:rPr>
              <w:t>.</w:t>
            </w:r>
          </w:p>
          <w:p w14:paraId="0CE42980" w14:textId="77777777" w:rsidR="009E7291" w:rsidRDefault="009E7291" w:rsidP="009E7291">
            <w:pPr>
              <w:pStyle w:val="Brdtekst"/>
              <w:spacing w:after="0"/>
              <w:jc w:val="left"/>
              <w:rPr>
                <w:noProof/>
              </w:rPr>
            </w:pPr>
          </w:p>
          <w:p w14:paraId="4101152F" w14:textId="77777777" w:rsidR="009E7291" w:rsidRDefault="009E7291" w:rsidP="009E7291">
            <w:pPr>
              <w:pStyle w:val="Brdtekst"/>
              <w:spacing w:after="0"/>
              <w:jc w:val="left"/>
              <w:rPr>
                <w:i/>
                <w:noProof/>
              </w:rPr>
            </w:pPr>
            <w:r w:rsidRPr="009E7291">
              <w:rPr>
                <w:i/>
                <w:noProof/>
              </w:rPr>
              <w:t>Resterende av merknaden er likelydende Grete Sumstad sin merknad.</w:t>
            </w:r>
          </w:p>
          <w:p w14:paraId="7D92018D" w14:textId="49399474" w:rsidR="009E7291" w:rsidRPr="009E7291" w:rsidRDefault="009E7291" w:rsidP="009E7291">
            <w:pPr>
              <w:pStyle w:val="Brdtekst"/>
              <w:spacing w:after="0"/>
              <w:jc w:val="left"/>
              <w:rPr>
                <w:i/>
                <w:noProof/>
              </w:rPr>
            </w:pPr>
          </w:p>
        </w:tc>
        <w:tc>
          <w:tcPr>
            <w:tcW w:w="4110" w:type="dxa"/>
          </w:tcPr>
          <w:p w14:paraId="0B1B46EB" w14:textId="77777777" w:rsidR="00764F5C" w:rsidRDefault="00764F5C" w:rsidP="00E26597">
            <w:pPr>
              <w:pStyle w:val="Brdtekst"/>
              <w:spacing w:after="0"/>
              <w:rPr>
                <w:noProof/>
              </w:rPr>
            </w:pPr>
          </w:p>
          <w:p w14:paraId="37BBA56A" w14:textId="77777777" w:rsidR="00764F5C" w:rsidRDefault="00764F5C" w:rsidP="00764F5C">
            <w:pPr>
              <w:pStyle w:val="Brdtekst"/>
              <w:spacing w:after="0"/>
              <w:jc w:val="left"/>
              <w:rPr>
                <w:noProof/>
              </w:rPr>
            </w:pPr>
          </w:p>
          <w:p w14:paraId="66698630" w14:textId="64E0FB0E" w:rsidR="00764F5C" w:rsidRDefault="00764F5C" w:rsidP="00764F5C">
            <w:pPr>
              <w:pStyle w:val="Brdtekst"/>
              <w:spacing w:after="0"/>
              <w:jc w:val="left"/>
              <w:rPr>
                <w:noProof/>
              </w:rPr>
            </w:pPr>
            <w:r>
              <w:rPr>
                <w:noProof/>
              </w:rPr>
              <w:t>Se felles merknadssvar – 1 Lokalisering</w:t>
            </w:r>
          </w:p>
          <w:p w14:paraId="4DECE3AC" w14:textId="412FE337" w:rsidR="00764F5C" w:rsidRDefault="00764F5C" w:rsidP="00764F5C">
            <w:pPr>
              <w:pStyle w:val="Brdtekst"/>
              <w:spacing w:after="0"/>
              <w:jc w:val="left"/>
              <w:rPr>
                <w:noProof/>
              </w:rPr>
            </w:pPr>
          </w:p>
          <w:p w14:paraId="652C97F5" w14:textId="53CC5F3D" w:rsidR="00764F5C" w:rsidRDefault="00764F5C" w:rsidP="00764F5C">
            <w:pPr>
              <w:pStyle w:val="Brdtekst"/>
              <w:spacing w:after="0"/>
              <w:jc w:val="left"/>
              <w:rPr>
                <w:noProof/>
              </w:rPr>
            </w:pPr>
          </w:p>
          <w:p w14:paraId="626E954E" w14:textId="754FF563" w:rsidR="00764F5C" w:rsidRDefault="00764F5C" w:rsidP="00764F5C">
            <w:pPr>
              <w:pStyle w:val="Brdtekst"/>
              <w:spacing w:after="0"/>
              <w:jc w:val="left"/>
              <w:rPr>
                <w:noProof/>
              </w:rPr>
            </w:pPr>
            <w:r>
              <w:rPr>
                <w:noProof/>
              </w:rPr>
              <w:t xml:space="preserve">Se felles merknadssvar – </w:t>
            </w:r>
            <w:r w:rsidR="00482A62">
              <w:rPr>
                <w:noProof/>
              </w:rPr>
              <w:t xml:space="preserve">2 Konsekvenser av støy, </w:t>
            </w:r>
            <w:r>
              <w:rPr>
                <w:noProof/>
              </w:rPr>
              <w:t>3 Helsemessige konsekvenser og 4 Konsekvenser for barn og unge</w:t>
            </w:r>
          </w:p>
          <w:p w14:paraId="48F6AA1B" w14:textId="4AA77ACF" w:rsidR="00764F5C" w:rsidRDefault="00764F5C" w:rsidP="00764F5C">
            <w:pPr>
              <w:pStyle w:val="Brdtekst"/>
              <w:spacing w:after="0"/>
              <w:jc w:val="left"/>
              <w:rPr>
                <w:noProof/>
              </w:rPr>
            </w:pPr>
          </w:p>
          <w:p w14:paraId="161F2EA5" w14:textId="0A02987F" w:rsidR="00764F5C" w:rsidRDefault="00764F5C" w:rsidP="00764F5C">
            <w:pPr>
              <w:pStyle w:val="Brdtekst"/>
              <w:spacing w:after="0"/>
              <w:jc w:val="left"/>
              <w:rPr>
                <w:noProof/>
              </w:rPr>
            </w:pPr>
          </w:p>
          <w:p w14:paraId="20A0E800" w14:textId="35D4492A" w:rsidR="00764F5C" w:rsidRDefault="00764F5C" w:rsidP="00764F5C">
            <w:pPr>
              <w:pStyle w:val="Brdtekst"/>
              <w:spacing w:after="0"/>
              <w:jc w:val="left"/>
              <w:rPr>
                <w:noProof/>
              </w:rPr>
            </w:pPr>
          </w:p>
          <w:p w14:paraId="2C07A30E" w14:textId="153B4EF1" w:rsidR="00764F5C" w:rsidRDefault="00764F5C" w:rsidP="00764F5C">
            <w:pPr>
              <w:pStyle w:val="Brdtekst"/>
              <w:spacing w:after="0"/>
              <w:jc w:val="left"/>
              <w:rPr>
                <w:noProof/>
              </w:rPr>
            </w:pPr>
          </w:p>
          <w:p w14:paraId="3A3E3A6C" w14:textId="59AC48D1" w:rsidR="00764F5C" w:rsidRDefault="00764F5C" w:rsidP="00764F5C">
            <w:pPr>
              <w:pStyle w:val="Brdtekst"/>
              <w:spacing w:after="0"/>
              <w:jc w:val="left"/>
              <w:rPr>
                <w:noProof/>
              </w:rPr>
            </w:pPr>
            <w:r>
              <w:rPr>
                <w:noProof/>
              </w:rPr>
              <w:t>Se felles merknadssvar – 2 Konsekvenser av støy, 3 Helsemessige konsekvenser og 4 Konsekvenser for barn og unge</w:t>
            </w:r>
          </w:p>
          <w:p w14:paraId="1F503929" w14:textId="38F58884" w:rsidR="00764F5C" w:rsidRDefault="00764F5C" w:rsidP="00764F5C">
            <w:pPr>
              <w:pStyle w:val="Brdtekst"/>
              <w:spacing w:after="0"/>
              <w:jc w:val="left"/>
              <w:rPr>
                <w:noProof/>
              </w:rPr>
            </w:pPr>
          </w:p>
          <w:p w14:paraId="3E82F7F6" w14:textId="05FC9FBC" w:rsidR="00764F5C" w:rsidRDefault="00764F5C" w:rsidP="00764F5C">
            <w:pPr>
              <w:pStyle w:val="Brdtekst"/>
              <w:spacing w:after="0"/>
              <w:jc w:val="left"/>
              <w:rPr>
                <w:noProof/>
              </w:rPr>
            </w:pPr>
          </w:p>
          <w:p w14:paraId="4788A1B9" w14:textId="47EA6EBC" w:rsidR="00764F5C" w:rsidRDefault="00764F5C" w:rsidP="00764F5C">
            <w:pPr>
              <w:pStyle w:val="Brdtekst"/>
              <w:spacing w:after="0"/>
              <w:jc w:val="left"/>
              <w:rPr>
                <w:noProof/>
              </w:rPr>
            </w:pPr>
          </w:p>
          <w:p w14:paraId="07A6FAF1" w14:textId="3C9AB826" w:rsidR="00764F5C" w:rsidRDefault="00764F5C" w:rsidP="00764F5C">
            <w:pPr>
              <w:pStyle w:val="Brdtekst"/>
              <w:spacing w:after="0"/>
              <w:jc w:val="left"/>
              <w:rPr>
                <w:noProof/>
              </w:rPr>
            </w:pPr>
          </w:p>
          <w:p w14:paraId="16975110" w14:textId="1186CE63" w:rsidR="00764F5C" w:rsidRDefault="00764F5C" w:rsidP="00764F5C">
            <w:pPr>
              <w:pStyle w:val="Brdtekst"/>
              <w:spacing w:after="0"/>
              <w:jc w:val="left"/>
              <w:rPr>
                <w:noProof/>
              </w:rPr>
            </w:pPr>
          </w:p>
          <w:p w14:paraId="7BA871CB" w14:textId="53D1E180" w:rsidR="00764F5C" w:rsidRDefault="00764F5C" w:rsidP="00764F5C">
            <w:pPr>
              <w:pStyle w:val="Brdtekst"/>
              <w:spacing w:after="0"/>
              <w:jc w:val="left"/>
              <w:rPr>
                <w:noProof/>
              </w:rPr>
            </w:pPr>
            <w:r>
              <w:rPr>
                <w:noProof/>
              </w:rPr>
              <w:t>Se felles merknadssvar – 2 Konsekvenser av støy og 6 Friluftsliv og natur</w:t>
            </w:r>
          </w:p>
          <w:p w14:paraId="35C4D12E" w14:textId="016E7E75" w:rsidR="00764F5C" w:rsidRDefault="00764F5C" w:rsidP="00764F5C">
            <w:pPr>
              <w:pStyle w:val="Brdtekst"/>
              <w:spacing w:after="0"/>
              <w:jc w:val="left"/>
              <w:rPr>
                <w:noProof/>
              </w:rPr>
            </w:pPr>
          </w:p>
          <w:p w14:paraId="06F60B33" w14:textId="4939728D" w:rsidR="00764F5C" w:rsidRDefault="00764F5C" w:rsidP="00764F5C">
            <w:pPr>
              <w:pStyle w:val="Brdtekst"/>
              <w:spacing w:after="0"/>
              <w:jc w:val="left"/>
              <w:rPr>
                <w:noProof/>
              </w:rPr>
            </w:pPr>
          </w:p>
          <w:p w14:paraId="3BEC576D" w14:textId="334B9A28" w:rsidR="00764F5C" w:rsidRDefault="00764F5C" w:rsidP="00764F5C">
            <w:pPr>
              <w:pStyle w:val="Brdtekst"/>
              <w:spacing w:after="0"/>
              <w:jc w:val="left"/>
              <w:rPr>
                <w:noProof/>
              </w:rPr>
            </w:pPr>
          </w:p>
          <w:p w14:paraId="7665C532" w14:textId="7AF11BD5" w:rsidR="00764F5C" w:rsidRDefault="00764F5C" w:rsidP="00764F5C">
            <w:pPr>
              <w:pStyle w:val="Brdtekst"/>
              <w:spacing w:after="0"/>
              <w:jc w:val="left"/>
              <w:rPr>
                <w:noProof/>
              </w:rPr>
            </w:pPr>
          </w:p>
          <w:p w14:paraId="0EC5BD35" w14:textId="044DC4E3" w:rsidR="00764F5C" w:rsidRDefault="00764F5C" w:rsidP="00764F5C">
            <w:pPr>
              <w:pStyle w:val="Brdtekst"/>
              <w:spacing w:after="0"/>
              <w:jc w:val="left"/>
              <w:rPr>
                <w:noProof/>
              </w:rPr>
            </w:pPr>
          </w:p>
          <w:p w14:paraId="3686EDD1" w14:textId="39285632" w:rsidR="00764F5C" w:rsidRDefault="00764F5C" w:rsidP="00764F5C">
            <w:pPr>
              <w:pStyle w:val="Brdtekst"/>
              <w:spacing w:after="0"/>
              <w:jc w:val="left"/>
              <w:rPr>
                <w:noProof/>
              </w:rPr>
            </w:pPr>
          </w:p>
          <w:p w14:paraId="5B7F8A03" w14:textId="63579D0E" w:rsidR="00764F5C" w:rsidRDefault="00764F5C" w:rsidP="00764F5C">
            <w:pPr>
              <w:pStyle w:val="Brdtekst"/>
              <w:spacing w:after="0"/>
              <w:jc w:val="left"/>
              <w:rPr>
                <w:noProof/>
              </w:rPr>
            </w:pPr>
          </w:p>
          <w:p w14:paraId="33310478" w14:textId="799E123C" w:rsidR="00764F5C" w:rsidRDefault="00764F5C" w:rsidP="00764F5C">
            <w:pPr>
              <w:pStyle w:val="Brdtekst"/>
              <w:spacing w:after="0"/>
              <w:jc w:val="left"/>
              <w:rPr>
                <w:noProof/>
              </w:rPr>
            </w:pPr>
          </w:p>
          <w:p w14:paraId="402E8142" w14:textId="5D806722" w:rsidR="00764F5C" w:rsidRDefault="00764F5C" w:rsidP="00764F5C">
            <w:pPr>
              <w:pStyle w:val="Brdtekst"/>
              <w:spacing w:after="0"/>
              <w:jc w:val="left"/>
              <w:rPr>
                <w:noProof/>
              </w:rPr>
            </w:pPr>
          </w:p>
          <w:p w14:paraId="2201692E" w14:textId="68E15C4C" w:rsidR="00764F5C" w:rsidRDefault="00764F5C" w:rsidP="00764F5C">
            <w:pPr>
              <w:pStyle w:val="Brdtekst"/>
              <w:spacing w:after="0"/>
              <w:jc w:val="left"/>
              <w:rPr>
                <w:noProof/>
              </w:rPr>
            </w:pPr>
            <w:r>
              <w:rPr>
                <w:noProof/>
              </w:rPr>
              <w:t>Se felles merknadssvar – 3 Helsemessige konsekvenser</w:t>
            </w:r>
          </w:p>
          <w:p w14:paraId="289EBCB5" w14:textId="01F12874" w:rsidR="00764F5C" w:rsidRDefault="00764F5C" w:rsidP="00764F5C">
            <w:pPr>
              <w:pStyle w:val="Brdtekst"/>
              <w:spacing w:after="0"/>
              <w:jc w:val="left"/>
              <w:rPr>
                <w:noProof/>
              </w:rPr>
            </w:pPr>
          </w:p>
          <w:p w14:paraId="1BA98FD5" w14:textId="34D5BBEB" w:rsidR="00764F5C" w:rsidRDefault="00764F5C" w:rsidP="00764F5C">
            <w:pPr>
              <w:pStyle w:val="Brdtekst"/>
              <w:spacing w:after="0"/>
              <w:jc w:val="left"/>
              <w:rPr>
                <w:noProof/>
              </w:rPr>
            </w:pPr>
          </w:p>
          <w:p w14:paraId="0697041C" w14:textId="18010599" w:rsidR="00764F5C" w:rsidRDefault="00764F5C" w:rsidP="00764F5C">
            <w:pPr>
              <w:pStyle w:val="Brdtekst"/>
              <w:spacing w:after="0"/>
              <w:jc w:val="left"/>
              <w:rPr>
                <w:noProof/>
              </w:rPr>
            </w:pPr>
          </w:p>
          <w:p w14:paraId="7A4081B7" w14:textId="03F1B2F0" w:rsidR="00764F5C" w:rsidRDefault="00764F5C" w:rsidP="00764F5C">
            <w:pPr>
              <w:pStyle w:val="Brdtekst"/>
              <w:spacing w:after="0"/>
              <w:jc w:val="left"/>
              <w:rPr>
                <w:noProof/>
              </w:rPr>
            </w:pPr>
          </w:p>
          <w:p w14:paraId="6A6A5C14" w14:textId="1F11B843" w:rsidR="00764F5C" w:rsidRDefault="00764F5C" w:rsidP="00764F5C">
            <w:pPr>
              <w:pStyle w:val="Brdtekst"/>
              <w:spacing w:after="0"/>
              <w:jc w:val="left"/>
              <w:rPr>
                <w:noProof/>
              </w:rPr>
            </w:pPr>
          </w:p>
          <w:p w14:paraId="05D699F1" w14:textId="6110BE15" w:rsidR="00764F5C" w:rsidRDefault="00764F5C" w:rsidP="00764F5C">
            <w:pPr>
              <w:pStyle w:val="Brdtekst"/>
              <w:spacing w:after="0"/>
              <w:jc w:val="left"/>
              <w:rPr>
                <w:noProof/>
              </w:rPr>
            </w:pPr>
          </w:p>
          <w:p w14:paraId="5A590B63" w14:textId="3455459B" w:rsidR="00764F5C" w:rsidRDefault="00764F5C" w:rsidP="00764F5C">
            <w:pPr>
              <w:pStyle w:val="Brdtekst"/>
              <w:spacing w:after="0"/>
              <w:jc w:val="left"/>
              <w:rPr>
                <w:noProof/>
              </w:rPr>
            </w:pPr>
          </w:p>
          <w:p w14:paraId="465C1A35" w14:textId="615C6509" w:rsidR="00764F5C" w:rsidRDefault="00764F5C" w:rsidP="00764F5C">
            <w:pPr>
              <w:pStyle w:val="Brdtekst"/>
              <w:spacing w:after="0"/>
              <w:jc w:val="left"/>
              <w:rPr>
                <w:noProof/>
              </w:rPr>
            </w:pPr>
          </w:p>
          <w:p w14:paraId="309CF485" w14:textId="01F7A3AF" w:rsidR="00764F5C" w:rsidRDefault="00764F5C" w:rsidP="00764F5C">
            <w:pPr>
              <w:pStyle w:val="Brdtekst"/>
              <w:spacing w:after="0"/>
              <w:jc w:val="left"/>
              <w:rPr>
                <w:noProof/>
              </w:rPr>
            </w:pPr>
          </w:p>
          <w:p w14:paraId="144F2CF8" w14:textId="09E6866B" w:rsidR="00764F5C" w:rsidRDefault="00764F5C" w:rsidP="00764F5C">
            <w:pPr>
              <w:pStyle w:val="Brdtekst"/>
              <w:spacing w:after="0"/>
              <w:jc w:val="left"/>
              <w:rPr>
                <w:noProof/>
              </w:rPr>
            </w:pPr>
          </w:p>
          <w:p w14:paraId="6BBF7F66" w14:textId="3925DF5F" w:rsidR="00764F5C" w:rsidRDefault="00764F5C" w:rsidP="00764F5C">
            <w:pPr>
              <w:pStyle w:val="Brdtekst"/>
              <w:spacing w:after="0"/>
              <w:jc w:val="left"/>
              <w:rPr>
                <w:noProof/>
              </w:rPr>
            </w:pPr>
          </w:p>
          <w:p w14:paraId="7CF703FE" w14:textId="7A42204F" w:rsidR="00764F5C" w:rsidRDefault="00764F5C" w:rsidP="00764F5C">
            <w:pPr>
              <w:pStyle w:val="Brdtekst"/>
              <w:spacing w:after="0"/>
              <w:jc w:val="left"/>
              <w:rPr>
                <w:noProof/>
              </w:rPr>
            </w:pPr>
          </w:p>
          <w:p w14:paraId="55DE7062" w14:textId="37F07D26" w:rsidR="00764F5C" w:rsidRDefault="00764F5C" w:rsidP="00764F5C">
            <w:pPr>
              <w:pStyle w:val="Brdtekst"/>
              <w:spacing w:after="0"/>
              <w:jc w:val="left"/>
              <w:rPr>
                <w:noProof/>
              </w:rPr>
            </w:pPr>
          </w:p>
          <w:p w14:paraId="1FFDF5D8" w14:textId="3F7D4089" w:rsidR="00764F5C" w:rsidRDefault="00764F5C" w:rsidP="00764F5C">
            <w:pPr>
              <w:pStyle w:val="Brdtekst"/>
              <w:spacing w:after="0"/>
              <w:jc w:val="left"/>
              <w:rPr>
                <w:noProof/>
              </w:rPr>
            </w:pPr>
          </w:p>
          <w:p w14:paraId="43219A57" w14:textId="4B94BDFE" w:rsidR="00764F5C" w:rsidRDefault="00764F5C" w:rsidP="00764F5C">
            <w:pPr>
              <w:pStyle w:val="Brdtekst"/>
              <w:spacing w:after="0"/>
              <w:jc w:val="left"/>
              <w:rPr>
                <w:noProof/>
              </w:rPr>
            </w:pPr>
          </w:p>
          <w:p w14:paraId="2449A0C0" w14:textId="19B82EB9" w:rsidR="00764F5C" w:rsidRDefault="00764F5C" w:rsidP="00764F5C">
            <w:pPr>
              <w:pStyle w:val="Brdtekst"/>
              <w:spacing w:after="0"/>
              <w:jc w:val="left"/>
              <w:rPr>
                <w:noProof/>
              </w:rPr>
            </w:pPr>
          </w:p>
          <w:p w14:paraId="49E52ADA" w14:textId="49FABE6E" w:rsidR="00764F5C" w:rsidRDefault="00764F5C" w:rsidP="00764F5C">
            <w:pPr>
              <w:pStyle w:val="Brdtekst"/>
              <w:spacing w:after="0"/>
              <w:jc w:val="left"/>
              <w:rPr>
                <w:noProof/>
              </w:rPr>
            </w:pPr>
            <w:r>
              <w:rPr>
                <w:noProof/>
              </w:rPr>
              <w:t>Se felles merknadssvar – 2 Konsekvenser av støy</w:t>
            </w:r>
          </w:p>
          <w:p w14:paraId="2AA0BD69" w14:textId="77777777" w:rsidR="00764F5C" w:rsidRDefault="00764F5C" w:rsidP="00764F5C">
            <w:pPr>
              <w:pStyle w:val="Brdtekst"/>
              <w:spacing w:after="0"/>
              <w:jc w:val="left"/>
              <w:rPr>
                <w:noProof/>
              </w:rPr>
            </w:pPr>
          </w:p>
          <w:p w14:paraId="1AF9E457" w14:textId="77777777" w:rsidR="00764F5C" w:rsidRDefault="00764F5C" w:rsidP="00764F5C">
            <w:pPr>
              <w:pStyle w:val="Brdtekst"/>
              <w:spacing w:after="0"/>
              <w:jc w:val="left"/>
              <w:rPr>
                <w:noProof/>
              </w:rPr>
            </w:pPr>
          </w:p>
          <w:p w14:paraId="6C576462" w14:textId="77777777" w:rsidR="004E0853" w:rsidRDefault="004E0853" w:rsidP="00764F5C">
            <w:pPr>
              <w:pStyle w:val="Brdtekst"/>
              <w:spacing w:after="0"/>
              <w:jc w:val="left"/>
              <w:rPr>
                <w:noProof/>
              </w:rPr>
            </w:pPr>
          </w:p>
          <w:p w14:paraId="655289F6" w14:textId="07793FDA" w:rsidR="004E0853" w:rsidRDefault="00764F5C" w:rsidP="00764F5C">
            <w:pPr>
              <w:pStyle w:val="Brdtekst"/>
              <w:spacing w:after="0"/>
              <w:jc w:val="left"/>
              <w:rPr>
                <w:noProof/>
              </w:rPr>
            </w:pPr>
            <w:r>
              <w:rPr>
                <w:noProof/>
              </w:rPr>
              <w:t>Se svar til Grete Sumstad</w:t>
            </w:r>
          </w:p>
        </w:tc>
      </w:tr>
      <w:tr w:rsidR="007F69BD" w14:paraId="3A80AA98" w14:textId="77777777" w:rsidTr="00A47C76">
        <w:tc>
          <w:tcPr>
            <w:tcW w:w="4395" w:type="dxa"/>
          </w:tcPr>
          <w:p w14:paraId="680AEC33" w14:textId="5B985003" w:rsidR="007F69BD" w:rsidRDefault="007F69BD" w:rsidP="009E7291">
            <w:pPr>
              <w:pStyle w:val="Brdtekst"/>
              <w:spacing w:after="0"/>
              <w:jc w:val="left"/>
              <w:rPr>
                <w:b/>
                <w:noProof/>
              </w:rPr>
            </w:pPr>
            <w:r>
              <w:rPr>
                <w:b/>
                <w:noProof/>
              </w:rPr>
              <w:lastRenderedPageBreak/>
              <w:t>C86</w:t>
            </w:r>
            <w:r w:rsidRPr="0038275B">
              <w:rPr>
                <w:b/>
                <w:noProof/>
              </w:rPr>
              <w:t xml:space="preserve"> – Bente </w:t>
            </w:r>
            <w:r>
              <w:rPr>
                <w:b/>
                <w:noProof/>
              </w:rPr>
              <w:t>Karen Larsen</w:t>
            </w:r>
            <w:r w:rsidRPr="0038275B">
              <w:rPr>
                <w:b/>
                <w:noProof/>
              </w:rPr>
              <w:t xml:space="preserve"> – </w:t>
            </w:r>
            <w:r w:rsidR="0088065E" w:rsidRPr="0088065E">
              <w:rPr>
                <w:b/>
                <w:noProof/>
              </w:rPr>
              <w:t>21</w:t>
            </w:r>
            <w:r w:rsidRPr="007523F3">
              <w:rPr>
                <w:b/>
                <w:noProof/>
              </w:rPr>
              <w:t>.06.2017</w:t>
            </w:r>
          </w:p>
          <w:p w14:paraId="402A9E2F" w14:textId="77777777" w:rsidR="00F02C9C" w:rsidRDefault="00F02C9C" w:rsidP="009E7291">
            <w:pPr>
              <w:pStyle w:val="Brdtekst"/>
              <w:spacing w:after="0"/>
              <w:jc w:val="left"/>
              <w:rPr>
                <w:rFonts w:cs="Arial"/>
                <w:color w:val="333333"/>
                <w:shd w:val="clear" w:color="auto" w:fill="FFFFFF"/>
              </w:rPr>
            </w:pPr>
          </w:p>
          <w:p w14:paraId="1290A24E" w14:textId="77777777" w:rsidR="007F69BD" w:rsidRDefault="0025498B" w:rsidP="009E7291">
            <w:pPr>
              <w:pStyle w:val="Brdtekst"/>
              <w:spacing w:after="0"/>
              <w:jc w:val="left"/>
              <w:rPr>
                <w:rFonts w:cs="Arial"/>
                <w:color w:val="333333"/>
                <w:shd w:val="clear" w:color="auto" w:fill="FFFFFF"/>
              </w:rPr>
            </w:pPr>
            <w:r>
              <w:rPr>
                <w:rFonts w:cs="Arial"/>
                <w:color w:val="333333"/>
                <w:shd w:val="clear" w:color="auto" w:fill="FFFFFF"/>
              </w:rPr>
              <w:t>Den lille skogen skytefeltet inngår i er et svært verdsatt og anvendt rekreasjonsområde for beboere rundt hele skogen – hunder, mennesker, dyr. Jeg bor på Ødegården og vil få  beredskapssenteret på trappa, jeg er hjemme på dagtid med ME. Det betyr at jeg fra før tåler støy veldig dårlig, og med støy fra blant annet skyting opptil 400 skudd i minutte, hellikopter over takene her vil min helse og livskvalitet bli betraktelig dårligere. Ikke minst barn og voksne som bor her, vi vil jo få så mye støy rett inn i stua hele dagen, barn som ikke kan være ute. Hva tenkte dere på da dere bestemte å legge ett sånt senter i ett boligstrøk? det er jo mange steder det hadde passet bedre å ha det, hvor det ikke går utover livskvaliteten til så mange mennesker. Er for at vi skal ha ett beredskapssenter, men støyen må dere fjerne helt. Enten ved å bygge det helt inn, eller bygge det ett annet sted lenger bort fra boligstrøk.</w:t>
            </w:r>
          </w:p>
          <w:p w14:paraId="4E99E6DC" w14:textId="21BAB3CE" w:rsidR="0088065E" w:rsidRDefault="0088065E" w:rsidP="009E7291">
            <w:pPr>
              <w:pStyle w:val="Brdtekst"/>
              <w:spacing w:after="0"/>
              <w:jc w:val="left"/>
              <w:rPr>
                <w:b/>
                <w:noProof/>
              </w:rPr>
            </w:pPr>
          </w:p>
        </w:tc>
        <w:tc>
          <w:tcPr>
            <w:tcW w:w="4110" w:type="dxa"/>
          </w:tcPr>
          <w:p w14:paraId="4B189E98" w14:textId="77777777" w:rsidR="007F69BD" w:rsidRDefault="007F69BD" w:rsidP="00E26597">
            <w:pPr>
              <w:pStyle w:val="Brdtekst"/>
              <w:spacing w:after="0"/>
              <w:rPr>
                <w:noProof/>
              </w:rPr>
            </w:pPr>
          </w:p>
          <w:p w14:paraId="21EDE5CE" w14:textId="77777777" w:rsidR="0088065E" w:rsidRDefault="0088065E" w:rsidP="00E26597">
            <w:pPr>
              <w:pStyle w:val="Brdtekst"/>
              <w:spacing w:after="0"/>
              <w:rPr>
                <w:noProof/>
              </w:rPr>
            </w:pPr>
          </w:p>
          <w:p w14:paraId="714807C6" w14:textId="77777777" w:rsidR="00927C42" w:rsidRDefault="00927C42" w:rsidP="0088065E">
            <w:pPr>
              <w:pStyle w:val="Brdtekst"/>
              <w:spacing w:after="0"/>
              <w:rPr>
                <w:noProof/>
              </w:rPr>
            </w:pPr>
          </w:p>
          <w:p w14:paraId="1B5E887E" w14:textId="77777777" w:rsidR="0015425B" w:rsidRDefault="0015425B" w:rsidP="0088065E">
            <w:pPr>
              <w:pStyle w:val="Brdtekst"/>
              <w:spacing w:after="0"/>
              <w:rPr>
                <w:noProof/>
              </w:rPr>
            </w:pPr>
          </w:p>
          <w:p w14:paraId="7C099534" w14:textId="2211C627" w:rsidR="00927C42" w:rsidRDefault="00927C42" w:rsidP="00927C42">
            <w:pPr>
              <w:pStyle w:val="Brdtekst"/>
              <w:spacing w:after="0"/>
              <w:jc w:val="left"/>
              <w:rPr>
                <w:noProof/>
              </w:rPr>
            </w:pPr>
            <w:r>
              <w:rPr>
                <w:noProof/>
              </w:rPr>
              <w:t>Se felles marknadssvar – 6 Friluftsliv og natur.</w:t>
            </w:r>
          </w:p>
          <w:p w14:paraId="156F53B6" w14:textId="3499A6D5" w:rsidR="00927C42" w:rsidRDefault="00927C42" w:rsidP="0088065E">
            <w:pPr>
              <w:pStyle w:val="Brdtekst"/>
              <w:spacing w:after="0"/>
              <w:rPr>
                <w:noProof/>
              </w:rPr>
            </w:pPr>
          </w:p>
          <w:p w14:paraId="196979D2" w14:textId="77777777" w:rsidR="0088065E" w:rsidRDefault="0088065E" w:rsidP="00E26597">
            <w:pPr>
              <w:pStyle w:val="Brdtekst"/>
              <w:spacing w:after="0"/>
              <w:rPr>
                <w:noProof/>
              </w:rPr>
            </w:pPr>
          </w:p>
          <w:p w14:paraId="7E8C9B72" w14:textId="77777777" w:rsidR="0088065E" w:rsidRDefault="0088065E" w:rsidP="00E26597">
            <w:pPr>
              <w:pStyle w:val="Brdtekst"/>
              <w:spacing w:after="0"/>
              <w:rPr>
                <w:noProof/>
              </w:rPr>
            </w:pPr>
          </w:p>
          <w:p w14:paraId="096523E5" w14:textId="77777777" w:rsidR="0088065E" w:rsidRDefault="0088065E" w:rsidP="00E26597">
            <w:pPr>
              <w:pStyle w:val="Brdtekst"/>
              <w:spacing w:after="0"/>
              <w:rPr>
                <w:noProof/>
              </w:rPr>
            </w:pPr>
          </w:p>
          <w:p w14:paraId="1018724B" w14:textId="77777777" w:rsidR="0088065E" w:rsidRDefault="0088065E" w:rsidP="00E26597">
            <w:pPr>
              <w:pStyle w:val="Brdtekst"/>
              <w:spacing w:after="0"/>
              <w:rPr>
                <w:noProof/>
              </w:rPr>
            </w:pPr>
            <w:r>
              <w:rPr>
                <w:noProof/>
              </w:rPr>
              <w:t>Se felles merknadssvar – 2 Konsekvenser av støy og 3 Helsemessige konsekvenser</w:t>
            </w:r>
          </w:p>
          <w:p w14:paraId="7A9C81FB" w14:textId="77777777" w:rsidR="00ED07BA" w:rsidRDefault="00ED07BA" w:rsidP="00E26597">
            <w:pPr>
              <w:pStyle w:val="Brdtekst"/>
              <w:spacing w:after="0"/>
              <w:rPr>
                <w:noProof/>
              </w:rPr>
            </w:pPr>
          </w:p>
          <w:p w14:paraId="2FC454B5" w14:textId="77777777" w:rsidR="00ED07BA" w:rsidRDefault="00ED07BA" w:rsidP="00E26597">
            <w:pPr>
              <w:pStyle w:val="Brdtekst"/>
              <w:spacing w:after="0"/>
              <w:rPr>
                <w:noProof/>
              </w:rPr>
            </w:pPr>
          </w:p>
          <w:p w14:paraId="7CAF8C8E" w14:textId="77777777" w:rsidR="0092312F" w:rsidRDefault="0092312F" w:rsidP="00E26597">
            <w:pPr>
              <w:pStyle w:val="Brdtekst"/>
              <w:spacing w:after="0"/>
              <w:rPr>
                <w:noProof/>
              </w:rPr>
            </w:pPr>
          </w:p>
          <w:p w14:paraId="4C3F4E37" w14:textId="77777777" w:rsidR="00BB505D" w:rsidRDefault="00BB505D" w:rsidP="00E26597">
            <w:pPr>
              <w:pStyle w:val="Brdtekst"/>
              <w:spacing w:after="0"/>
              <w:rPr>
                <w:noProof/>
              </w:rPr>
            </w:pPr>
          </w:p>
          <w:p w14:paraId="30D73BA8" w14:textId="77777777" w:rsidR="00BB505D" w:rsidRDefault="00BB505D" w:rsidP="00E26597">
            <w:pPr>
              <w:pStyle w:val="Brdtekst"/>
              <w:spacing w:after="0"/>
              <w:rPr>
                <w:noProof/>
              </w:rPr>
            </w:pPr>
          </w:p>
          <w:p w14:paraId="5E728056" w14:textId="53F67444" w:rsidR="0092312F" w:rsidRDefault="0092312F" w:rsidP="00E26597">
            <w:pPr>
              <w:pStyle w:val="Brdtekst"/>
              <w:spacing w:after="0"/>
              <w:rPr>
                <w:noProof/>
              </w:rPr>
            </w:pPr>
            <w:r>
              <w:rPr>
                <w:noProof/>
              </w:rPr>
              <w:t>Se felles marknadssvar – 1 Lokalisering</w:t>
            </w:r>
          </w:p>
          <w:p w14:paraId="013A73FF" w14:textId="506AE447" w:rsidR="00ED07BA" w:rsidRDefault="00ED07BA" w:rsidP="00E26597">
            <w:pPr>
              <w:pStyle w:val="Brdtekst"/>
              <w:spacing w:after="0"/>
              <w:rPr>
                <w:noProof/>
              </w:rPr>
            </w:pPr>
          </w:p>
        </w:tc>
      </w:tr>
      <w:tr w:rsidR="0038275B" w14:paraId="2C0CD9D0" w14:textId="77777777" w:rsidTr="00A47C76">
        <w:tc>
          <w:tcPr>
            <w:tcW w:w="4395" w:type="dxa"/>
          </w:tcPr>
          <w:p w14:paraId="53FFC2D1" w14:textId="1CC2B8C0" w:rsidR="0038275B" w:rsidRDefault="003308BA" w:rsidP="0038275B">
            <w:pPr>
              <w:pStyle w:val="Brdtekst"/>
              <w:spacing w:after="0"/>
              <w:jc w:val="left"/>
              <w:rPr>
                <w:b/>
                <w:noProof/>
              </w:rPr>
            </w:pPr>
            <w:r>
              <w:rPr>
                <w:b/>
                <w:noProof/>
              </w:rPr>
              <w:t>C87</w:t>
            </w:r>
            <w:r w:rsidR="0038275B" w:rsidRPr="0038275B">
              <w:rPr>
                <w:b/>
                <w:noProof/>
              </w:rPr>
              <w:t xml:space="preserve"> – Bente Müller – </w:t>
            </w:r>
            <w:r w:rsidR="003F6DED" w:rsidRPr="007523F3">
              <w:rPr>
                <w:b/>
                <w:noProof/>
              </w:rPr>
              <w:t>19.06.2017</w:t>
            </w:r>
            <w:r w:rsidR="003F6DED">
              <w:rPr>
                <w:b/>
                <w:noProof/>
              </w:rPr>
              <w:t xml:space="preserve"> og </w:t>
            </w:r>
            <w:r w:rsidR="0038275B">
              <w:rPr>
                <w:b/>
                <w:noProof/>
              </w:rPr>
              <w:t>21</w:t>
            </w:r>
            <w:r w:rsidR="0038275B" w:rsidRPr="0038275B">
              <w:rPr>
                <w:b/>
                <w:noProof/>
              </w:rPr>
              <w:t>.06.2017</w:t>
            </w:r>
          </w:p>
          <w:p w14:paraId="762CD138" w14:textId="4143C415" w:rsidR="0038275B" w:rsidRDefault="0038275B" w:rsidP="0038275B">
            <w:pPr>
              <w:pStyle w:val="Brdtekst"/>
              <w:spacing w:after="0"/>
              <w:jc w:val="left"/>
              <w:rPr>
                <w:b/>
                <w:noProof/>
              </w:rPr>
            </w:pPr>
          </w:p>
          <w:p w14:paraId="0E73CF9E" w14:textId="77777777" w:rsidR="003F6DED" w:rsidRPr="007523F3" w:rsidRDefault="003F6DED" w:rsidP="003F6DED">
            <w:pPr>
              <w:pStyle w:val="Brdtekst"/>
              <w:spacing w:after="0"/>
              <w:jc w:val="left"/>
              <w:rPr>
                <w:noProof/>
              </w:rPr>
            </w:pPr>
            <w:r w:rsidRPr="007523F3">
              <w:rPr>
                <w:noProof/>
              </w:rPr>
              <w:t>Som mor, bestemor og beboer på Tårnåsen protesterer jeg mot den planlagte miljø- og støy-forurensningen i forbindelse med det planlagte beredskapssenteret på Taraldrud.</w:t>
            </w:r>
          </w:p>
          <w:p w14:paraId="0BF08771" w14:textId="77777777" w:rsidR="003F6DED" w:rsidRPr="007523F3" w:rsidRDefault="003F6DED" w:rsidP="003F6DED">
            <w:pPr>
              <w:pStyle w:val="Brdtekst"/>
              <w:spacing w:after="0"/>
              <w:jc w:val="left"/>
              <w:rPr>
                <w:noProof/>
              </w:rPr>
            </w:pPr>
          </w:p>
          <w:p w14:paraId="25889F84" w14:textId="77777777" w:rsidR="003F6DED" w:rsidRPr="007523F3" w:rsidRDefault="003F6DED" w:rsidP="003F6DED">
            <w:pPr>
              <w:pStyle w:val="Brdtekst"/>
              <w:spacing w:after="0"/>
              <w:jc w:val="left"/>
              <w:rPr>
                <w:noProof/>
              </w:rPr>
            </w:pPr>
            <w:r w:rsidRPr="007523F3">
              <w:rPr>
                <w:noProof/>
              </w:rPr>
              <w:t>Slik planene er nå, vil anlegget påføre barn og unge uakseptable fysiske og psykiske plager, samt ødelegge fritidsområdene de nå har så stor glede av.</w:t>
            </w:r>
          </w:p>
          <w:p w14:paraId="055C5DE7" w14:textId="77777777" w:rsidR="003F6DED" w:rsidRPr="007523F3" w:rsidRDefault="003F6DED" w:rsidP="003F6DED">
            <w:pPr>
              <w:pStyle w:val="Brdtekst"/>
              <w:spacing w:after="0"/>
              <w:jc w:val="left"/>
              <w:rPr>
                <w:noProof/>
              </w:rPr>
            </w:pPr>
          </w:p>
          <w:p w14:paraId="438B1D51" w14:textId="77777777" w:rsidR="003F6DED" w:rsidRPr="007523F3" w:rsidRDefault="003F6DED" w:rsidP="003F6DED">
            <w:pPr>
              <w:pStyle w:val="Brdtekst"/>
              <w:spacing w:after="0"/>
              <w:jc w:val="left"/>
              <w:rPr>
                <w:noProof/>
              </w:rPr>
            </w:pPr>
            <w:r w:rsidRPr="007523F3">
              <w:rPr>
                <w:noProof/>
              </w:rPr>
              <w:t>Dersom dette likevel gjennomføres, må samtlige støyende enheter bygges inn, altså legges under tak.</w:t>
            </w:r>
          </w:p>
          <w:p w14:paraId="4AF08152" w14:textId="77777777" w:rsidR="003F6DED" w:rsidRPr="007523F3" w:rsidRDefault="003F6DED" w:rsidP="003F6DED">
            <w:pPr>
              <w:pStyle w:val="Brdtekst"/>
              <w:spacing w:after="0"/>
              <w:jc w:val="left"/>
              <w:rPr>
                <w:noProof/>
              </w:rPr>
            </w:pPr>
          </w:p>
          <w:p w14:paraId="079DF8EA" w14:textId="77777777" w:rsidR="003F6DED" w:rsidRPr="007523F3" w:rsidRDefault="003F6DED" w:rsidP="003F6DED">
            <w:pPr>
              <w:pStyle w:val="Brdtekst"/>
              <w:spacing w:after="0"/>
              <w:jc w:val="left"/>
              <w:rPr>
                <w:noProof/>
              </w:rPr>
            </w:pPr>
            <w:r w:rsidRPr="007523F3">
              <w:rPr>
                <w:noProof/>
              </w:rPr>
              <w:t>Helikopterbasen må legges til Rygge eller Gardermoen, og kun ett beredskaps-helikopter bør være stasjonert på Taraldrud.</w:t>
            </w:r>
          </w:p>
          <w:p w14:paraId="5262DF7B" w14:textId="77777777" w:rsidR="003F6DED" w:rsidRPr="007523F3" w:rsidRDefault="003F6DED" w:rsidP="003F6DED">
            <w:pPr>
              <w:pStyle w:val="Brdtekst"/>
              <w:spacing w:after="0"/>
              <w:jc w:val="left"/>
              <w:rPr>
                <w:noProof/>
              </w:rPr>
            </w:pPr>
          </w:p>
          <w:p w14:paraId="36244D8C" w14:textId="77777777" w:rsidR="003F6DED" w:rsidRDefault="003F6DED" w:rsidP="003F6DED">
            <w:pPr>
              <w:pStyle w:val="Brdtekst"/>
              <w:spacing w:after="0"/>
              <w:jc w:val="left"/>
              <w:rPr>
                <w:noProof/>
              </w:rPr>
            </w:pPr>
            <w:r w:rsidRPr="007523F3">
              <w:rPr>
                <w:noProof/>
              </w:rPr>
              <w:t>Beredskapssenteret bør ligge på Gardermoen. Planlegg alt på ny! Dette er en dårlig plan, i strid med gjeldende forskrifter.</w:t>
            </w:r>
          </w:p>
          <w:p w14:paraId="68B9F3EB" w14:textId="77777777" w:rsidR="003F6DED" w:rsidRDefault="003F6DED" w:rsidP="0038275B">
            <w:pPr>
              <w:pStyle w:val="Brdtekst"/>
              <w:spacing w:after="0"/>
              <w:jc w:val="left"/>
              <w:rPr>
                <w:noProof/>
              </w:rPr>
            </w:pPr>
          </w:p>
          <w:p w14:paraId="5FC63DF5" w14:textId="68965742" w:rsidR="0038275B" w:rsidRPr="0038275B" w:rsidRDefault="0038275B" w:rsidP="0038275B">
            <w:pPr>
              <w:pStyle w:val="Brdtekst"/>
              <w:spacing w:after="0"/>
              <w:jc w:val="left"/>
              <w:rPr>
                <w:noProof/>
              </w:rPr>
            </w:pPr>
            <w:r w:rsidRPr="0038275B">
              <w:rPr>
                <w:noProof/>
              </w:rPr>
              <w:t xml:space="preserve">Den lille skogen skytefeltet inngår i er et svært verdsatt og anvendt rekreasjonsområde for beboere rundt hele skogen – hunder, mennesker, dyr. Jeg bor på Ødegården og vil </w:t>
            </w:r>
            <w:r w:rsidRPr="0038275B">
              <w:rPr>
                <w:noProof/>
              </w:rPr>
              <w:lastRenderedPageBreak/>
              <w:t>få  beredskapssenteret på trappa</w:t>
            </w:r>
            <w:r w:rsidR="00097135">
              <w:rPr>
                <w:noProof/>
              </w:rPr>
              <w:t>, jeg er hjemme på dagtid</w:t>
            </w:r>
            <w:r w:rsidRPr="0038275B">
              <w:rPr>
                <w:noProof/>
              </w:rPr>
              <w:t>. Det betyr at jeg fra før tåler støy veldig dårlig, og med støy fra blant annet skyting opptil 400 skudd i minutte</w:t>
            </w:r>
            <w:r w:rsidR="00097135">
              <w:rPr>
                <w:noProof/>
              </w:rPr>
              <w:t>t, he</w:t>
            </w:r>
            <w:r w:rsidRPr="0038275B">
              <w:rPr>
                <w:noProof/>
              </w:rPr>
              <w:t>likopter over takene her vil min helse og livskvalitet bli betraktelig dårligere. Ikke minst barn og voksne som bor her, vi vil jo få så mye støy rett inn i stua hele dagen, barn som ikke kan være ute. Hva tenkte dere på da dere bestemte å legge ett</w:t>
            </w:r>
            <w:r w:rsidR="00097135">
              <w:rPr>
                <w:noProof/>
              </w:rPr>
              <w:t xml:space="preserve"> sånt senter i ett boligstrøk? D</w:t>
            </w:r>
            <w:r w:rsidRPr="0038275B">
              <w:rPr>
                <w:noProof/>
              </w:rPr>
              <w:t>et er jo mange steder det hadde passet bedre å ha det, hvor det ikke går utover livskvaliteten til så mange mennesker. Er for at vi skal ha ett beredskapssenter, men støyen må dere fjerne helt. Enten ved å bygge det helt inn, eller bygge det ett annet sted lenger bort fra boligstrøk.</w:t>
            </w:r>
          </w:p>
          <w:p w14:paraId="26063231" w14:textId="25CE4B55" w:rsidR="0038275B" w:rsidRPr="009E7291" w:rsidRDefault="0038275B" w:rsidP="009E7291">
            <w:pPr>
              <w:pStyle w:val="Brdtekst"/>
              <w:spacing w:after="0"/>
              <w:jc w:val="left"/>
              <w:rPr>
                <w:b/>
                <w:noProof/>
              </w:rPr>
            </w:pPr>
          </w:p>
        </w:tc>
        <w:tc>
          <w:tcPr>
            <w:tcW w:w="4110" w:type="dxa"/>
          </w:tcPr>
          <w:p w14:paraId="64581195" w14:textId="77777777" w:rsidR="0038275B" w:rsidRDefault="0038275B" w:rsidP="00E26597">
            <w:pPr>
              <w:pStyle w:val="Brdtekst"/>
              <w:spacing w:after="0"/>
              <w:rPr>
                <w:noProof/>
              </w:rPr>
            </w:pPr>
          </w:p>
          <w:p w14:paraId="634653D5" w14:textId="77777777" w:rsidR="0038275B" w:rsidRDefault="0038275B" w:rsidP="00E26597">
            <w:pPr>
              <w:pStyle w:val="Brdtekst"/>
              <w:spacing w:after="0"/>
              <w:rPr>
                <w:noProof/>
              </w:rPr>
            </w:pPr>
          </w:p>
          <w:p w14:paraId="09EF3FF2" w14:textId="77777777" w:rsidR="00ED4D03" w:rsidRDefault="00ED4D03" w:rsidP="00E26597">
            <w:pPr>
              <w:pStyle w:val="Brdtekst"/>
              <w:spacing w:after="0"/>
              <w:rPr>
                <w:noProof/>
              </w:rPr>
            </w:pPr>
          </w:p>
          <w:p w14:paraId="64872573" w14:textId="1B12F209" w:rsidR="0038275B" w:rsidRDefault="00ED4D03" w:rsidP="00E26597">
            <w:pPr>
              <w:pStyle w:val="Brdtekst"/>
              <w:spacing w:after="0"/>
              <w:rPr>
                <w:noProof/>
              </w:rPr>
            </w:pPr>
            <w:r>
              <w:rPr>
                <w:noProof/>
              </w:rPr>
              <w:t>T</w:t>
            </w:r>
            <w:r w:rsidR="0038275B">
              <w:rPr>
                <w:noProof/>
              </w:rPr>
              <w:t>as til orientering.</w:t>
            </w:r>
          </w:p>
          <w:p w14:paraId="51111385" w14:textId="77777777" w:rsidR="00ED4D03" w:rsidRDefault="00ED4D03" w:rsidP="00E26597">
            <w:pPr>
              <w:pStyle w:val="Brdtekst"/>
              <w:spacing w:after="0"/>
              <w:rPr>
                <w:noProof/>
              </w:rPr>
            </w:pPr>
          </w:p>
          <w:p w14:paraId="3BA40093" w14:textId="77777777" w:rsidR="00606DF3" w:rsidRDefault="00606DF3" w:rsidP="00E26597">
            <w:pPr>
              <w:pStyle w:val="Brdtekst"/>
              <w:spacing w:after="0"/>
              <w:rPr>
                <w:noProof/>
              </w:rPr>
            </w:pPr>
          </w:p>
          <w:p w14:paraId="472525D4" w14:textId="77777777" w:rsidR="00606DF3" w:rsidRDefault="00606DF3" w:rsidP="00E26597">
            <w:pPr>
              <w:pStyle w:val="Brdtekst"/>
              <w:spacing w:after="0"/>
              <w:rPr>
                <w:noProof/>
              </w:rPr>
            </w:pPr>
          </w:p>
          <w:p w14:paraId="5FAAC62D" w14:textId="77777777" w:rsidR="00606DF3" w:rsidRDefault="00606DF3" w:rsidP="00E26597">
            <w:pPr>
              <w:pStyle w:val="Brdtekst"/>
              <w:spacing w:after="0"/>
              <w:rPr>
                <w:noProof/>
              </w:rPr>
            </w:pPr>
          </w:p>
          <w:p w14:paraId="1A5C9158" w14:textId="400A67AC" w:rsidR="00606DF3" w:rsidRDefault="00606DF3" w:rsidP="00606DF3">
            <w:pPr>
              <w:pStyle w:val="Brdtekst"/>
              <w:spacing w:after="0"/>
              <w:jc w:val="left"/>
              <w:rPr>
                <w:noProof/>
              </w:rPr>
            </w:pPr>
            <w:r>
              <w:rPr>
                <w:noProof/>
              </w:rPr>
              <w:t>Se felles merknadssvar – 2 Konsekvenser av støy og 3 Helsemessige konsekvenser</w:t>
            </w:r>
          </w:p>
          <w:p w14:paraId="10C2086B" w14:textId="77777777" w:rsidR="00606DF3" w:rsidRDefault="00606DF3" w:rsidP="00606DF3">
            <w:pPr>
              <w:pStyle w:val="Brdtekst"/>
              <w:spacing w:after="0"/>
              <w:jc w:val="left"/>
              <w:rPr>
                <w:noProof/>
              </w:rPr>
            </w:pPr>
          </w:p>
          <w:p w14:paraId="47C0DC36" w14:textId="77777777" w:rsidR="00606DF3" w:rsidRDefault="00606DF3" w:rsidP="00606DF3">
            <w:pPr>
              <w:pStyle w:val="Brdtekst"/>
              <w:spacing w:after="0"/>
              <w:jc w:val="left"/>
              <w:rPr>
                <w:noProof/>
              </w:rPr>
            </w:pPr>
          </w:p>
          <w:p w14:paraId="3CFE1CAC" w14:textId="77777777" w:rsidR="00606DF3" w:rsidRDefault="00606DF3" w:rsidP="00606DF3">
            <w:pPr>
              <w:pStyle w:val="Brdtekst"/>
              <w:spacing w:after="0"/>
              <w:jc w:val="left"/>
              <w:rPr>
                <w:noProof/>
              </w:rPr>
            </w:pPr>
          </w:p>
          <w:p w14:paraId="1AEE829F" w14:textId="7C4C4116" w:rsidR="00606DF3" w:rsidRDefault="00606DF3" w:rsidP="00606DF3">
            <w:pPr>
              <w:pStyle w:val="Brdtekst"/>
              <w:spacing w:after="0"/>
              <w:jc w:val="left"/>
              <w:rPr>
                <w:noProof/>
              </w:rPr>
            </w:pPr>
            <w:r>
              <w:rPr>
                <w:noProof/>
              </w:rPr>
              <w:t>Se felles merknadssvar – 5 Skytebaner og SIBO</w:t>
            </w:r>
          </w:p>
          <w:p w14:paraId="2139BD93" w14:textId="77777777" w:rsidR="00F6629F" w:rsidRDefault="00F6629F" w:rsidP="00606DF3">
            <w:pPr>
              <w:pStyle w:val="Brdtekst"/>
              <w:spacing w:after="0"/>
              <w:jc w:val="left"/>
              <w:rPr>
                <w:noProof/>
              </w:rPr>
            </w:pPr>
          </w:p>
          <w:p w14:paraId="7D1752C7" w14:textId="77777777" w:rsidR="00F6629F" w:rsidRDefault="00F6629F" w:rsidP="00606DF3">
            <w:pPr>
              <w:pStyle w:val="Brdtekst"/>
              <w:spacing w:after="0"/>
              <w:jc w:val="left"/>
              <w:rPr>
                <w:noProof/>
              </w:rPr>
            </w:pPr>
          </w:p>
          <w:p w14:paraId="276B2F35" w14:textId="01351B5F" w:rsidR="00F6629F" w:rsidRDefault="00F6629F" w:rsidP="00F6629F">
            <w:pPr>
              <w:pStyle w:val="Brdtekst"/>
              <w:spacing w:after="0"/>
              <w:jc w:val="left"/>
              <w:rPr>
                <w:noProof/>
              </w:rPr>
            </w:pPr>
            <w:r>
              <w:rPr>
                <w:noProof/>
              </w:rPr>
              <w:t xml:space="preserve">Se felles merknadssvar – </w:t>
            </w:r>
            <w:r w:rsidR="00097135">
              <w:rPr>
                <w:noProof/>
              </w:rPr>
              <w:t>1 Lokalisering</w:t>
            </w:r>
          </w:p>
          <w:p w14:paraId="6D67C235" w14:textId="3961A381" w:rsidR="00097135" w:rsidRDefault="00097135" w:rsidP="00F6629F">
            <w:pPr>
              <w:pStyle w:val="Brdtekst"/>
              <w:spacing w:after="0"/>
              <w:jc w:val="left"/>
              <w:rPr>
                <w:noProof/>
              </w:rPr>
            </w:pPr>
          </w:p>
          <w:p w14:paraId="71CA5630" w14:textId="109D882C" w:rsidR="00097135" w:rsidRDefault="00097135" w:rsidP="00F6629F">
            <w:pPr>
              <w:pStyle w:val="Brdtekst"/>
              <w:spacing w:after="0"/>
              <w:jc w:val="left"/>
              <w:rPr>
                <w:noProof/>
              </w:rPr>
            </w:pPr>
          </w:p>
          <w:p w14:paraId="067DC1B3" w14:textId="3FA8368D" w:rsidR="00097135" w:rsidRDefault="00097135" w:rsidP="00F6629F">
            <w:pPr>
              <w:pStyle w:val="Brdtekst"/>
              <w:spacing w:after="0"/>
              <w:jc w:val="left"/>
              <w:rPr>
                <w:noProof/>
              </w:rPr>
            </w:pPr>
          </w:p>
          <w:p w14:paraId="33419132" w14:textId="3B41CCCE" w:rsidR="00097135" w:rsidRDefault="00097135" w:rsidP="00F6629F">
            <w:pPr>
              <w:pStyle w:val="Brdtekst"/>
              <w:spacing w:after="0"/>
              <w:jc w:val="left"/>
              <w:rPr>
                <w:noProof/>
              </w:rPr>
            </w:pPr>
          </w:p>
          <w:p w14:paraId="665ACE3B" w14:textId="457C3A28" w:rsidR="00097135" w:rsidRDefault="00097135" w:rsidP="00F6629F">
            <w:pPr>
              <w:pStyle w:val="Brdtekst"/>
              <w:spacing w:after="0"/>
              <w:jc w:val="left"/>
              <w:rPr>
                <w:noProof/>
              </w:rPr>
            </w:pPr>
          </w:p>
          <w:p w14:paraId="49CFE281" w14:textId="4A3EEBEC" w:rsidR="00097135" w:rsidRDefault="00097135" w:rsidP="00F6629F">
            <w:pPr>
              <w:pStyle w:val="Brdtekst"/>
              <w:spacing w:after="0"/>
              <w:jc w:val="left"/>
              <w:rPr>
                <w:noProof/>
              </w:rPr>
            </w:pPr>
          </w:p>
          <w:p w14:paraId="6AED96DF" w14:textId="6D11F3E0" w:rsidR="00097135" w:rsidRDefault="00097135" w:rsidP="00F6629F">
            <w:pPr>
              <w:pStyle w:val="Brdtekst"/>
              <w:spacing w:after="0"/>
              <w:jc w:val="left"/>
              <w:rPr>
                <w:noProof/>
              </w:rPr>
            </w:pPr>
          </w:p>
          <w:p w14:paraId="198D866F" w14:textId="3D5B4EBF" w:rsidR="00097135" w:rsidRDefault="00097135" w:rsidP="00097135">
            <w:pPr>
              <w:pStyle w:val="Brdtekst"/>
              <w:spacing w:after="0"/>
              <w:jc w:val="left"/>
              <w:rPr>
                <w:noProof/>
              </w:rPr>
            </w:pPr>
            <w:r>
              <w:rPr>
                <w:noProof/>
              </w:rPr>
              <w:t>Se felles merknadssvar – 3 Helsemessige konsekvenser</w:t>
            </w:r>
          </w:p>
          <w:p w14:paraId="64C5BD00" w14:textId="77777777" w:rsidR="00097135" w:rsidRDefault="00097135" w:rsidP="00097135">
            <w:pPr>
              <w:pStyle w:val="Brdtekst"/>
              <w:spacing w:after="0"/>
              <w:jc w:val="left"/>
              <w:rPr>
                <w:noProof/>
              </w:rPr>
            </w:pPr>
          </w:p>
          <w:p w14:paraId="7B867994" w14:textId="77777777" w:rsidR="00F6629F" w:rsidRDefault="00F6629F" w:rsidP="00097135">
            <w:pPr>
              <w:pStyle w:val="Brdtekst"/>
              <w:spacing w:after="0"/>
              <w:jc w:val="left"/>
              <w:rPr>
                <w:noProof/>
              </w:rPr>
            </w:pPr>
          </w:p>
          <w:p w14:paraId="5280E5EF" w14:textId="77777777" w:rsidR="00606DF3" w:rsidRDefault="00606DF3" w:rsidP="00097135">
            <w:pPr>
              <w:pStyle w:val="Brdtekst"/>
              <w:spacing w:after="0"/>
              <w:jc w:val="left"/>
              <w:rPr>
                <w:noProof/>
              </w:rPr>
            </w:pPr>
          </w:p>
          <w:p w14:paraId="3215472A" w14:textId="77777777" w:rsidR="00606DF3" w:rsidRDefault="00606DF3" w:rsidP="00097135">
            <w:pPr>
              <w:pStyle w:val="Brdtekst"/>
              <w:spacing w:after="0"/>
              <w:jc w:val="left"/>
              <w:rPr>
                <w:noProof/>
              </w:rPr>
            </w:pPr>
          </w:p>
          <w:p w14:paraId="44B8F5FE" w14:textId="4AFAB1BE" w:rsidR="00606DF3" w:rsidRDefault="00606DF3" w:rsidP="00097135">
            <w:pPr>
              <w:pStyle w:val="Brdtekst"/>
              <w:spacing w:after="0"/>
              <w:jc w:val="left"/>
              <w:rPr>
                <w:noProof/>
              </w:rPr>
            </w:pPr>
          </w:p>
          <w:p w14:paraId="0E81A4A9" w14:textId="08856E09" w:rsidR="00097135" w:rsidRDefault="00097135" w:rsidP="00097135">
            <w:pPr>
              <w:pStyle w:val="Brdtekst"/>
              <w:spacing w:after="0"/>
              <w:jc w:val="left"/>
              <w:rPr>
                <w:noProof/>
              </w:rPr>
            </w:pPr>
          </w:p>
          <w:p w14:paraId="01DB07B2" w14:textId="6F2275A8" w:rsidR="00097135" w:rsidRDefault="00097135" w:rsidP="00097135">
            <w:pPr>
              <w:pStyle w:val="Brdtekst"/>
              <w:spacing w:after="0"/>
              <w:jc w:val="left"/>
              <w:rPr>
                <w:noProof/>
              </w:rPr>
            </w:pPr>
          </w:p>
          <w:p w14:paraId="1808AFBC" w14:textId="75BFDF09" w:rsidR="00097135" w:rsidRDefault="00097135" w:rsidP="00097135">
            <w:pPr>
              <w:pStyle w:val="Brdtekst"/>
              <w:spacing w:after="0"/>
              <w:jc w:val="left"/>
              <w:rPr>
                <w:noProof/>
              </w:rPr>
            </w:pPr>
          </w:p>
          <w:p w14:paraId="5CDC57AD" w14:textId="415C9F13" w:rsidR="00097135" w:rsidRDefault="00097135" w:rsidP="00097135">
            <w:pPr>
              <w:pStyle w:val="Brdtekst"/>
              <w:spacing w:after="0"/>
              <w:jc w:val="left"/>
              <w:rPr>
                <w:noProof/>
              </w:rPr>
            </w:pPr>
            <w:r>
              <w:rPr>
                <w:noProof/>
              </w:rPr>
              <w:t>Se felles merknadssvar – 2 Konsekvenser av støy</w:t>
            </w:r>
          </w:p>
          <w:p w14:paraId="194F8388" w14:textId="5441B297" w:rsidR="00097135" w:rsidRDefault="00097135" w:rsidP="00097135">
            <w:pPr>
              <w:pStyle w:val="Brdtekst"/>
              <w:spacing w:after="0"/>
              <w:jc w:val="left"/>
              <w:rPr>
                <w:noProof/>
              </w:rPr>
            </w:pPr>
          </w:p>
          <w:p w14:paraId="776D2FEE" w14:textId="7C0A8AE2" w:rsidR="00097135" w:rsidRDefault="00097135" w:rsidP="00097135">
            <w:pPr>
              <w:pStyle w:val="Brdtekst"/>
              <w:spacing w:after="0"/>
              <w:jc w:val="left"/>
              <w:rPr>
                <w:noProof/>
              </w:rPr>
            </w:pPr>
            <w:r>
              <w:rPr>
                <w:noProof/>
              </w:rPr>
              <w:t>Se felles merknadssvar – 1 Lokalisering og 5 Skytebaner og SIBO</w:t>
            </w:r>
          </w:p>
          <w:p w14:paraId="22AEFEAE" w14:textId="2E6D159B" w:rsidR="00097135" w:rsidRDefault="00097135" w:rsidP="00097135">
            <w:pPr>
              <w:pStyle w:val="Brdtekst"/>
              <w:spacing w:after="0"/>
              <w:jc w:val="left"/>
              <w:rPr>
                <w:noProof/>
              </w:rPr>
            </w:pPr>
          </w:p>
          <w:p w14:paraId="56C0586B" w14:textId="5B6A93A5" w:rsidR="003F6DED" w:rsidRDefault="003F6DED" w:rsidP="00097135">
            <w:pPr>
              <w:pStyle w:val="Brdtekst"/>
              <w:spacing w:after="0"/>
              <w:jc w:val="left"/>
              <w:rPr>
                <w:noProof/>
              </w:rPr>
            </w:pPr>
          </w:p>
        </w:tc>
      </w:tr>
      <w:tr w:rsidR="0038275B" w14:paraId="5F40359A" w14:textId="77777777" w:rsidTr="00A47C76">
        <w:tc>
          <w:tcPr>
            <w:tcW w:w="4395" w:type="dxa"/>
          </w:tcPr>
          <w:p w14:paraId="5BC14C39" w14:textId="12F7925F" w:rsidR="0038275B" w:rsidRDefault="003308BA" w:rsidP="0038275B">
            <w:pPr>
              <w:pStyle w:val="Brdtekst"/>
              <w:spacing w:after="0"/>
              <w:jc w:val="left"/>
              <w:rPr>
                <w:b/>
                <w:noProof/>
              </w:rPr>
            </w:pPr>
            <w:r>
              <w:rPr>
                <w:b/>
                <w:noProof/>
              </w:rPr>
              <w:lastRenderedPageBreak/>
              <w:t>C88</w:t>
            </w:r>
            <w:r w:rsidR="0038275B" w:rsidRPr="0038275B">
              <w:rPr>
                <w:b/>
                <w:noProof/>
              </w:rPr>
              <w:t xml:space="preserve"> – Bente Smestad</w:t>
            </w:r>
            <w:r w:rsidR="0038275B">
              <w:rPr>
                <w:b/>
                <w:noProof/>
              </w:rPr>
              <w:t xml:space="preserve"> – 22.06.2017</w:t>
            </w:r>
          </w:p>
          <w:p w14:paraId="76B3F77C" w14:textId="77777777" w:rsidR="0038275B" w:rsidRDefault="0038275B" w:rsidP="0038275B">
            <w:pPr>
              <w:pStyle w:val="Brdtekst"/>
              <w:spacing w:after="0"/>
              <w:jc w:val="left"/>
              <w:rPr>
                <w:b/>
                <w:noProof/>
              </w:rPr>
            </w:pPr>
          </w:p>
          <w:p w14:paraId="54B98631" w14:textId="77777777" w:rsidR="0038275B" w:rsidRPr="0038275B" w:rsidRDefault="0038275B" w:rsidP="0038275B">
            <w:pPr>
              <w:pStyle w:val="Brdtekst"/>
              <w:spacing w:after="0"/>
              <w:jc w:val="left"/>
              <w:rPr>
                <w:noProof/>
              </w:rPr>
            </w:pPr>
            <w:r w:rsidRPr="0038275B">
              <w:rPr>
                <w:noProof/>
              </w:rPr>
              <w:t>Jeg stiller meg i rekken av innbyggere som uttrykker sterk bekymring for støyplagene som vil ramme barn på skoler og i barnehager i forbindelse med at det er varslet meget høy skuddaktivitet.</w:t>
            </w:r>
          </w:p>
          <w:p w14:paraId="6C5DF73D" w14:textId="77777777" w:rsidR="0038275B" w:rsidRPr="0038275B" w:rsidRDefault="0038275B" w:rsidP="0038275B">
            <w:pPr>
              <w:pStyle w:val="Brdtekst"/>
              <w:spacing w:after="0"/>
              <w:jc w:val="left"/>
              <w:rPr>
                <w:noProof/>
              </w:rPr>
            </w:pPr>
          </w:p>
          <w:p w14:paraId="6BE2DF83" w14:textId="53937FB5" w:rsidR="0038275B" w:rsidRPr="0038275B" w:rsidRDefault="0038275B" w:rsidP="0038275B">
            <w:pPr>
              <w:pStyle w:val="Brdtekst"/>
              <w:spacing w:after="0"/>
              <w:jc w:val="left"/>
              <w:rPr>
                <w:noProof/>
              </w:rPr>
            </w:pPr>
            <w:r w:rsidRPr="0038275B">
              <w:rPr>
                <w:noProof/>
              </w:rPr>
              <w:t>I tillegg deler jeg bekymringen rundt reduksjonen av livskvaliteten for de som bor i de mest utsatte områ</w:t>
            </w:r>
            <w:r w:rsidR="00097135">
              <w:rPr>
                <w:noProof/>
              </w:rPr>
              <w:t>d</w:t>
            </w:r>
            <w:r w:rsidRPr="0038275B">
              <w:rPr>
                <w:noProof/>
              </w:rPr>
              <w:t>ene; det være seg folk som sover på dagen pga. nattevakt, og folks bruk av egne og nærliggende uteområder.</w:t>
            </w:r>
          </w:p>
          <w:p w14:paraId="79A58445" w14:textId="77777777" w:rsidR="0038275B" w:rsidRPr="0038275B" w:rsidRDefault="0038275B" w:rsidP="0038275B">
            <w:pPr>
              <w:pStyle w:val="Brdtekst"/>
              <w:spacing w:after="0"/>
              <w:jc w:val="left"/>
              <w:rPr>
                <w:noProof/>
              </w:rPr>
            </w:pPr>
          </w:p>
          <w:p w14:paraId="5DD0499E" w14:textId="77777777" w:rsidR="0038275B" w:rsidRPr="0038275B" w:rsidRDefault="0038275B" w:rsidP="0038275B">
            <w:pPr>
              <w:pStyle w:val="Brdtekst"/>
              <w:spacing w:after="0"/>
              <w:jc w:val="left"/>
              <w:rPr>
                <w:noProof/>
              </w:rPr>
            </w:pPr>
            <w:r w:rsidRPr="0038275B">
              <w:rPr>
                <w:noProof/>
              </w:rPr>
              <w:t>Jeg forventer at disse bekymringene resulterer i tiltak som faktisk vil ha reell effekt på støynivået og reduksjon av påvirkningsgraden den resterende støyen vil ha.</w:t>
            </w:r>
          </w:p>
          <w:p w14:paraId="1AA52AA9" w14:textId="77777777" w:rsidR="0038275B" w:rsidRPr="0038275B" w:rsidRDefault="0038275B" w:rsidP="0038275B">
            <w:pPr>
              <w:pStyle w:val="Brdtekst"/>
              <w:spacing w:after="0"/>
              <w:jc w:val="left"/>
              <w:rPr>
                <w:noProof/>
              </w:rPr>
            </w:pPr>
          </w:p>
          <w:p w14:paraId="4D625D53" w14:textId="2E726CA7" w:rsidR="0038275B" w:rsidRPr="0038275B" w:rsidRDefault="0038275B" w:rsidP="0038275B">
            <w:pPr>
              <w:pStyle w:val="Brdtekst"/>
              <w:spacing w:after="0"/>
              <w:jc w:val="left"/>
              <w:rPr>
                <w:noProof/>
              </w:rPr>
            </w:pPr>
            <w:r w:rsidRPr="0038275B">
              <w:rPr>
                <w:noProof/>
              </w:rPr>
              <w:t>Et tema som IKKE har blitt løftet så langt er hvordan det opplagte påfølgende fallet i de berørte boligenes verdi skal kompenseres. Hvis dette ikke skal behandles og kompenseres er det et ran av folks private penger i mange og hundretusen kroners klassen. Da vil konsekvensen av plasseringen av beredskapssenteret ikke kun dreie seg om støy, som tross alt er den mest alvorlige, men også være at utvalgte privatpersoner kommer til å tape store verdier.</w:t>
            </w:r>
          </w:p>
          <w:p w14:paraId="51A32160" w14:textId="77777777" w:rsidR="0038275B" w:rsidRPr="0038275B" w:rsidRDefault="0038275B" w:rsidP="0038275B">
            <w:pPr>
              <w:pStyle w:val="Brdtekst"/>
              <w:spacing w:after="0"/>
              <w:jc w:val="left"/>
              <w:rPr>
                <w:noProof/>
              </w:rPr>
            </w:pPr>
          </w:p>
          <w:p w14:paraId="3A371CA3" w14:textId="77777777" w:rsidR="0038275B" w:rsidRPr="0038275B" w:rsidRDefault="0038275B" w:rsidP="0038275B">
            <w:pPr>
              <w:pStyle w:val="Brdtekst"/>
              <w:spacing w:after="0"/>
              <w:jc w:val="left"/>
              <w:rPr>
                <w:noProof/>
              </w:rPr>
            </w:pPr>
            <w:r w:rsidRPr="0038275B">
              <w:rPr>
                <w:noProof/>
              </w:rPr>
              <w:t>Vis at dere tar folk seriøst, og gjør tiltakene dere selv ville krevd hvis det var dere og deres barn som ble berørt!</w:t>
            </w:r>
          </w:p>
          <w:p w14:paraId="017BCE93" w14:textId="7A08AF39" w:rsidR="0038275B" w:rsidRDefault="0038275B" w:rsidP="0038275B">
            <w:pPr>
              <w:pStyle w:val="Brdtekst"/>
              <w:spacing w:after="0"/>
              <w:jc w:val="left"/>
              <w:rPr>
                <w:b/>
                <w:noProof/>
              </w:rPr>
            </w:pPr>
          </w:p>
        </w:tc>
        <w:tc>
          <w:tcPr>
            <w:tcW w:w="4110" w:type="dxa"/>
          </w:tcPr>
          <w:p w14:paraId="31305639" w14:textId="77777777" w:rsidR="0038275B" w:rsidRDefault="0038275B" w:rsidP="00E26597">
            <w:pPr>
              <w:pStyle w:val="Brdtekst"/>
              <w:spacing w:after="0"/>
              <w:rPr>
                <w:noProof/>
              </w:rPr>
            </w:pPr>
          </w:p>
          <w:p w14:paraId="21F06198" w14:textId="77777777" w:rsidR="0038275B" w:rsidRDefault="0038275B" w:rsidP="00097135">
            <w:pPr>
              <w:pStyle w:val="Brdtekst"/>
              <w:spacing w:after="0"/>
              <w:jc w:val="left"/>
              <w:rPr>
                <w:noProof/>
              </w:rPr>
            </w:pPr>
          </w:p>
          <w:p w14:paraId="5EECB637" w14:textId="77777777" w:rsidR="0038275B" w:rsidRDefault="0038275B" w:rsidP="00097135">
            <w:pPr>
              <w:pStyle w:val="Brdtekst"/>
              <w:spacing w:after="0"/>
              <w:jc w:val="left"/>
              <w:rPr>
                <w:noProof/>
              </w:rPr>
            </w:pPr>
            <w:r>
              <w:rPr>
                <w:noProof/>
              </w:rPr>
              <w:t xml:space="preserve">Merknaden tas til orientering. </w:t>
            </w:r>
          </w:p>
          <w:p w14:paraId="0AFE9599" w14:textId="77777777" w:rsidR="00097135" w:rsidRDefault="00097135" w:rsidP="00097135">
            <w:pPr>
              <w:pStyle w:val="Brdtekst"/>
              <w:spacing w:after="0"/>
              <w:jc w:val="left"/>
              <w:rPr>
                <w:noProof/>
              </w:rPr>
            </w:pPr>
            <w:r>
              <w:rPr>
                <w:noProof/>
              </w:rPr>
              <w:t>Se felles merknadssvar – 2 Konsekvenser av støy</w:t>
            </w:r>
          </w:p>
          <w:p w14:paraId="35BDEDBF" w14:textId="77777777" w:rsidR="00097135" w:rsidRDefault="00097135" w:rsidP="00097135">
            <w:pPr>
              <w:pStyle w:val="Brdtekst"/>
              <w:spacing w:after="0"/>
              <w:jc w:val="left"/>
              <w:rPr>
                <w:noProof/>
              </w:rPr>
            </w:pPr>
          </w:p>
          <w:p w14:paraId="04F41675" w14:textId="77777777" w:rsidR="00097135" w:rsidRDefault="00097135" w:rsidP="00097135">
            <w:pPr>
              <w:pStyle w:val="Brdtekst"/>
              <w:spacing w:after="0"/>
              <w:jc w:val="left"/>
              <w:rPr>
                <w:noProof/>
              </w:rPr>
            </w:pPr>
          </w:p>
          <w:p w14:paraId="2ADF20E7" w14:textId="77777777" w:rsidR="00097135" w:rsidRDefault="00097135" w:rsidP="00097135">
            <w:pPr>
              <w:pStyle w:val="Brdtekst"/>
              <w:spacing w:after="0"/>
              <w:jc w:val="left"/>
              <w:rPr>
                <w:noProof/>
              </w:rPr>
            </w:pPr>
          </w:p>
          <w:p w14:paraId="506ADA71" w14:textId="748DA702" w:rsidR="00097135" w:rsidRDefault="00097135" w:rsidP="00097135">
            <w:pPr>
              <w:pStyle w:val="Brdtekst"/>
              <w:spacing w:after="0"/>
              <w:jc w:val="left"/>
              <w:rPr>
                <w:noProof/>
              </w:rPr>
            </w:pPr>
            <w:r>
              <w:rPr>
                <w:noProof/>
              </w:rPr>
              <w:t>Se felles merknadssvar – 3 Helsemessige konsekvenser</w:t>
            </w:r>
          </w:p>
          <w:p w14:paraId="794CFD78" w14:textId="525CE91E" w:rsidR="00097135" w:rsidRDefault="00097135" w:rsidP="00097135">
            <w:pPr>
              <w:pStyle w:val="Brdtekst"/>
              <w:spacing w:after="0"/>
              <w:jc w:val="left"/>
              <w:rPr>
                <w:noProof/>
              </w:rPr>
            </w:pPr>
          </w:p>
          <w:p w14:paraId="5167FB1D" w14:textId="7876FF1F" w:rsidR="00097135" w:rsidRDefault="00097135" w:rsidP="00097135">
            <w:pPr>
              <w:pStyle w:val="Brdtekst"/>
              <w:spacing w:after="0"/>
              <w:jc w:val="left"/>
              <w:rPr>
                <w:noProof/>
              </w:rPr>
            </w:pPr>
          </w:p>
          <w:p w14:paraId="0826495E" w14:textId="1F2AA4C1" w:rsidR="00097135" w:rsidRDefault="00097135" w:rsidP="00097135">
            <w:pPr>
              <w:pStyle w:val="Brdtekst"/>
              <w:spacing w:after="0"/>
              <w:jc w:val="left"/>
              <w:rPr>
                <w:noProof/>
              </w:rPr>
            </w:pPr>
          </w:p>
          <w:p w14:paraId="41FF4B31" w14:textId="5945839F" w:rsidR="00097135" w:rsidRDefault="00097135" w:rsidP="00097135">
            <w:pPr>
              <w:pStyle w:val="Brdtekst"/>
              <w:spacing w:after="0"/>
              <w:jc w:val="left"/>
              <w:rPr>
                <w:noProof/>
              </w:rPr>
            </w:pPr>
          </w:p>
          <w:p w14:paraId="79414C74" w14:textId="77777777" w:rsidR="00097135" w:rsidRDefault="00097135" w:rsidP="00097135">
            <w:pPr>
              <w:pStyle w:val="Brdtekst"/>
              <w:spacing w:after="0"/>
              <w:jc w:val="left"/>
              <w:rPr>
                <w:noProof/>
              </w:rPr>
            </w:pPr>
            <w:r>
              <w:rPr>
                <w:noProof/>
              </w:rPr>
              <w:t>Se felles merknadssvar – 2 Konsekvenser av støy</w:t>
            </w:r>
          </w:p>
          <w:p w14:paraId="5AD7449A" w14:textId="1F8B2B53" w:rsidR="00097135" w:rsidRDefault="00097135" w:rsidP="00097135">
            <w:pPr>
              <w:pStyle w:val="Brdtekst"/>
              <w:spacing w:after="0"/>
              <w:jc w:val="left"/>
              <w:rPr>
                <w:noProof/>
              </w:rPr>
            </w:pPr>
          </w:p>
          <w:p w14:paraId="3909DC7B" w14:textId="0521088A" w:rsidR="00097135" w:rsidRDefault="00097135" w:rsidP="00097135">
            <w:pPr>
              <w:pStyle w:val="Brdtekst"/>
              <w:spacing w:after="0"/>
              <w:jc w:val="left"/>
              <w:rPr>
                <w:noProof/>
              </w:rPr>
            </w:pPr>
          </w:p>
          <w:p w14:paraId="5F514EB4" w14:textId="70A9D361" w:rsidR="00546564" w:rsidRDefault="00546564" w:rsidP="00097135">
            <w:pPr>
              <w:pStyle w:val="Brdtekst"/>
              <w:spacing w:after="0"/>
              <w:jc w:val="left"/>
              <w:rPr>
                <w:noProof/>
              </w:rPr>
            </w:pPr>
          </w:p>
          <w:p w14:paraId="3E1F3610" w14:textId="1A8241C5" w:rsidR="00546564" w:rsidRDefault="00546564" w:rsidP="00097135">
            <w:pPr>
              <w:pStyle w:val="Brdtekst"/>
              <w:spacing w:after="0"/>
              <w:jc w:val="left"/>
              <w:rPr>
                <w:noProof/>
              </w:rPr>
            </w:pPr>
          </w:p>
          <w:p w14:paraId="1221DB11" w14:textId="725930A9" w:rsidR="00546564" w:rsidRDefault="00546564" w:rsidP="00097135">
            <w:pPr>
              <w:pStyle w:val="Brdtekst"/>
              <w:spacing w:after="0"/>
              <w:jc w:val="left"/>
              <w:rPr>
                <w:noProof/>
              </w:rPr>
            </w:pPr>
          </w:p>
          <w:p w14:paraId="62ACB236" w14:textId="45CDFBF0" w:rsidR="00546564" w:rsidRDefault="00546564" w:rsidP="00097135">
            <w:pPr>
              <w:pStyle w:val="Brdtekst"/>
              <w:spacing w:after="0"/>
              <w:jc w:val="left"/>
              <w:rPr>
                <w:noProof/>
              </w:rPr>
            </w:pPr>
          </w:p>
          <w:p w14:paraId="0A46F577" w14:textId="7F8F654D" w:rsidR="00546564" w:rsidRDefault="00546564" w:rsidP="00097135">
            <w:pPr>
              <w:pStyle w:val="Brdtekst"/>
              <w:spacing w:after="0"/>
              <w:jc w:val="left"/>
              <w:rPr>
                <w:noProof/>
              </w:rPr>
            </w:pPr>
          </w:p>
          <w:p w14:paraId="3B2E339C" w14:textId="3A9D6B7F" w:rsidR="00546564" w:rsidRDefault="00546564" w:rsidP="00097135">
            <w:pPr>
              <w:pStyle w:val="Brdtekst"/>
              <w:spacing w:after="0"/>
              <w:jc w:val="left"/>
              <w:rPr>
                <w:noProof/>
              </w:rPr>
            </w:pPr>
          </w:p>
          <w:p w14:paraId="4431B2D1" w14:textId="5301874F" w:rsidR="00546564" w:rsidRDefault="00546564" w:rsidP="00097135">
            <w:pPr>
              <w:pStyle w:val="Brdtekst"/>
              <w:spacing w:after="0"/>
              <w:jc w:val="left"/>
              <w:rPr>
                <w:noProof/>
              </w:rPr>
            </w:pPr>
          </w:p>
          <w:p w14:paraId="7CB0C5E0" w14:textId="26CAE005" w:rsidR="00546564" w:rsidRDefault="00546564" w:rsidP="00097135">
            <w:pPr>
              <w:pStyle w:val="Brdtekst"/>
              <w:spacing w:after="0"/>
              <w:jc w:val="left"/>
              <w:rPr>
                <w:noProof/>
              </w:rPr>
            </w:pPr>
          </w:p>
          <w:p w14:paraId="5000DAEF" w14:textId="1B28EA4D" w:rsidR="00546564" w:rsidRDefault="00546564" w:rsidP="00097135">
            <w:pPr>
              <w:pStyle w:val="Brdtekst"/>
              <w:spacing w:after="0"/>
              <w:jc w:val="left"/>
              <w:rPr>
                <w:noProof/>
              </w:rPr>
            </w:pPr>
          </w:p>
          <w:p w14:paraId="0BB15961" w14:textId="326C0E8A" w:rsidR="00546564" w:rsidRDefault="00546564" w:rsidP="00097135">
            <w:pPr>
              <w:pStyle w:val="Brdtekst"/>
              <w:spacing w:after="0"/>
              <w:jc w:val="left"/>
              <w:rPr>
                <w:noProof/>
              </w:rPr>
            </w:pPr>
          </w:p>
          <w:p w14:paraId="76768F22" w14:textId="4D287D5F" w:rsidR="00546564" w:rsidRDefault="00546564" w:rsidP="00097135">
            <w:pPr>
              <w:pStyle w:val="Brdtekst"/>
              <w:spacing w:after="0"/>
              <w:jc w:val="left"/>
              <w:rPr>
                <w:noProof/>
              </w:rPr>
            </w:pPr>
          </w:p>
          <w:p w14:paraId="255E7D54" w14:textId="3B286D10" w:rsidR="00546564" w:rsidRDefault="00546564" w:rsidP="00097135">
            <w:pPr>
              <w:pStyle w:val="Brdtekst"/>
              <w:spacing w:after="0"/>
              <w:jc w:val="left"/>
              <w:rPr>
                <w:noProof/>
              </w:rPr>
            </w:pPr>
          </w:p>
          <w:p w14:paraId="18ECC938" w14:textId="4E8E48CE" w:rsidR="00546564" w:rsidRDefault="00546564" w:rsidP="00097135">
            <w:pPr>
              <w:pStyle w:val="Brdtekst"/>
              <w:spacing w:after="0"/>
              <w:jc w:val="left"/>
              <w:rPr>
                <w:noProof/>
              </w:rPr>
            </w:pPr>
          </w:p>
          <w:p w14:paraId="217CF6F6" w14:textId="77777777" w:rsidR="00546564" w:rsidRDefault="00546564" w:rsidP="00546564">
            <w:pPr>
              <w:pStyle w:val="Brdtekst"/>
              <w:spacing w:after="0"/>
              <w:jc w:val="left"/>
              <w:rPr>
                <w:noProof/>
              </w:rPr>
            </w:pPr>
            <w:r>
              <w:rPr>
                <w:noProof/>
              </w:rPr>
              <w:t>Se felles merknadssvar – 2 Konsekvenser av støy</w:t>
            </w:r>
          </w:p>
          <w:p w14:paraId="438BDDAE" w14:textId="77777777" w:rsidR="00546564" w:rsidRDefault="00546564" w:rsidP="00097135">
            <w:pPr>
              <w:pStyle w:val="Brdtekst"/>
              <w:spacing w:after="0"/>
              <w:jc w:val="left"/>
              <w:rPr>
                <w:noProof/>
              </w:rPr>
            </w:pPr>
          </w:p>
          <w:p w14:paraId="05B0808C" w14:textId="4CAD2E89" w:rsidR="00097135" w:rsidRDefault="00097135" w:rsidP="00097135">
            <w:pPr>
              <w:pStyle w:val="Brdtekst"/>
              <w:spacing w:after="0"/>
              <w:jc w:val="left"/>
              <w:rPr>
                <w:noProof/>
              </w:rPr>
            </w:pPr>
          </w:p>
        </w:tc>
      </w:tr>
      <w:tr w:rsidR="00E26597" w14:paraId="68A49D25" w14:textId="77777777" w:rsidTr="00A47C76">
        <w:tc>
          <w:tcPr>
            <w:tcW w:w="4395" w:type="dxa"/>
          </w:tcPr>
          <w:p w14:paraId="79742508" w14:textId="1E0F3F59" w:rsidR="00E26597" w:rsidRDefault="003308BA" w:rsidP="005A5E1D">
            <w:pPr>
              <w:pStyle w:val="Brdtekst"/>
              <w:spacing w:after="0"/>
              <w:jc w:val="left"/>
              <w:rPr>
                <w:b/>
                <w:noProof/>
              </w:rPr>
            </w:pPr>
            <w:r>
              <w:rPr>
                <w:b/>
                <w:noProof/>
              </w:rPr>
              <w:t xml:space="preserve">C89 </w:t>
            </w:r>
            <w:r w:rsidR="005A5E1D" w:rsidRPr="00E26597">
              <w:rPr>
                <w:b/>
                <w:noProof/>
              </w:rPr>
              <w:t xml:space="preserve">– </w:t>
            </w:r>
            <w:r w:rsidR="005A5E1D">
              <w:rPr>
                <w:b/>
                <w:noProof/>
              </w:rPr>
              <w:t>Bergseng – 04.06.2017</w:t>
            </w:r>
          </w:p>
          <w:p w14:paraId="77BDA741" w14:textId="77777777" w:rsidR="005A5E1D" w:rsidRDefault="005A5E1D" w:rsidP="005A5E1D">
            <w:pPr>
              <w:pStyle w:val="Brdtekst"/>
              <w:spacing w:after="0"/>
              <w:jc w:val="left"/>
              <w:rPr>
                <w:noProof/>
              </w:rPr>
            </w:pPr>
          </w:p>
          <w:p w14:paraId="41C6527D" w14:textId="77777777" w:rsidR="005A5E1D" w:rsidRDefault="005A5E1D" w:rsidP="005A5E1D">
            <w:pPr>
              <w:pStyle w:val="Brdtekst"/>
              <w:spacing w:after="0"/>
              <w:jc w:val="left"/>
              <w:rPr>
                <w:noProof/>
              </w:rPr>
            </w:pPr>
            <w:r>
              <w:rPr>
                <w:noProof/>
              </w:rPr>
              <w:t>Jeg er helt i mot beredskaps</w:t>
            </w:r>
            <w:r w:rsidRPr="005A5E1D">
              <w:rPr>
                <w:noProof/>
              </w:rPr>
              <w:t xml:space="preserve">senter på Taraldsrud grunnet støy i nærmiljøet jeg bor. Dette vil forringe livskvalitet til barn og unge og voksne som daglig skal høre på dette støyet. </w:t>
            </w:r>
            <w:r w:rsidRPr="005A5E1D">
              <w:rPr>
                <w:noProof/>
              </w:rPr>
              <w:lastRenderedPageBreak/>
              <w:t>Turområde vil lide veldig for dette og også noen turstier / og sykkelveier vil bli stengt .</w:t>
            </w:r>
          </w:p>
          <w:p w14:paraId="70575236" w14:textId="77777777" w:rsidR="005A5E1D" w:rsidRPr="005A5E1D" w:rsidRDefault="005A5E1D" w:rsidP="005A5E1D">
            <w:pPr>
              <w:pStyle w:val="Brdtekst"/>
              <w:spacing w:after="0"/>
              <w:jc w:val="left"/>
              <w:rPr>
                <w:noProof/>
              </w:rPr>
            </w:pPr>
          </w:p>
        </w:tc>
        <w:tc>
          <w:tcPr>
            <w:tcW w:w="4110" w:type="dxa"/>
          </w:tcPr>
          <w:p w14:paraId="5163992A" w14:textId="77777777" w:rsidR="00546564" w:rsidRDefault="00546564" w:rsidP="00546564">
            <w:pPr>
              <w:pStyle w:val="Brdtekst"/>
              <w:spacing w:after="0"/>
              <w:jc w:val="left"/>
              <w:rPr>
                <w:noProof/>
              </w:rPr>
            </w:pPr>
          </w:p>
          <w:p w14:paraId="78906942" w14:textId="77777777" w:rsidR="00546564" w:rsidRDefault="00546564" w:rsidP="00546564">
            <w:pPr>
              <w:pStyle w:val="Brdtekst"/>
              <w:spacing w:after="0"/>
              <w:jc w:val="left"/>
              <w:rPr>
                <w:noProof/>
              </w:rPr>
            </w:pPr>
          </w:p>
          <w:p w14:paraId="4CE16CCF" w14:textId="63716A14" w:rsidR="00546564" w:rsidRDefault="00546564" w:rsidP="00546564">
            <w:pPr>
              <w:pStyle w:val="Brdtekst"/>
              <w:spacing w:after="0"/>
              <w:jc w:val="left"/>
              <w:rPr>
                <w:noProof/>
              </w:rPr>
            </w:pPr>
            <w:r>
              <w:rPr>
                <w:noProof/>
              </w:rPr>
              <w:t>Se felles merknadssvar – 2 Konsekvenser av støy, 3 Helsemessige konsekvenser, 4 Konsekvenser for barn og unge og 6 Friluftsliv og natur.</w:t>
            </w:r>
          </w:p>
          <w:p w14:paraId="3BD19AC6" w14:textId="0F96641F" w:rsidR="00E26597" w:rsidRDefault="00546564" w:rsidP="00546564">
            <w:pPr>
              <w:pStyle w:val="Brdtekst"/>
              <w:spacing w:after="0"/>
              <w:jc w:val="left"/>
              <w:rPr>
                <w:noProof/>
              </w:rPr>
            </w:pPr>
            <w:r>
              <w:rPr>
                <w:noProof/>
              </w:rPr>
              <w:lastRenderedPageBreak/>
              <w:t>Det er ingen turstier eller sykkelveier som stenges av tiltaket.</w:t>
            </w:r>
          </w:p>
          <w:p w14:paraId="60F9C26C" w14:textId="5AF9CA45" w:rsidR="00546564" w:rsidRDefault="00546564" w:rsidP="00546564">
            <w:pPr>
              <w:pStyle w:val="Brdtekst"/>
              <w:spacing w:after="0"/>
              <w:jc w:val="left"/>
              <w:rPr>
                <w:noProof/>
              </w:rPr>
            </w:pPr>
          </w:p>
        </w:tc>
      </w:tr>
      <w:tr w:rsidR="00685571" w14:paraId="6ADB84B0" w14:textId="77777777" w:rsidTr="00A47C76">
        <w:tc>
          <w:tcPr>
            <w:tcW w:w="4395" w:type="dxa"/>
          </w:tcPr>
          <w:p w14:paraId="11FAE468" w14:textId="193E6256" w:rsidR="00685571" w:rsidRDefault="003308BA" w:rsidP="005A5E1D">
            <w:pPr>
              <w:pStyle w:val="Brdtekst"/>
              <w:spacing w:after="0"/>
              <w:jc w:val="left"/>
              <w:rPr>
                <w:b/>
                <w:noProof/>
              </w:rPr>
            </w:pPr>
            <w:r>
              <w:rPr>
                <w:b/>
                <w:noProof/>
              </w:rPr>
              <w:lastRenderedPageBreak/>
              <w:t>C90</w:t>
            </w:r>
            <w:r w:rsidR="00685571" w:rsidRPr="00685571">
              <w:rPr>
                <w:b/>
                <w:noProof/>
              </w:rPr>
              <w:t xml:space="preserve"> – Berhanu Kifle</w:t>
            </w:r>
            <w:r w:rsidR="00685571">
              <w:rPr>
                <w:b/>
                <w:noProof/>
              </w:rPr>
              <w:t xml:space="preserve"> </w:t>
            </w:r>
            <w:r w:rsidR="00685571" w:rsidRPr="00685571">
              <w:rPr>
                <w:b/>
                <w:noProof/>
              </w:rPr>
              <w:t xml:space="preserve">– </w:t>
            </w:r>
            <w:r w:rsidR="00685571">
              <w:rPr>
                <w:b/>
                <w:noProof/>
              </w:rPr>
              <w:t>22.06.2017</w:t>
            </w:r>
          </w:p>
          <w:p w14:paraId="794E622B" w14:textId="77777777" w:rsidR="00685571" w:rsidRDefault="00685571" w:rsidP="005A5E1D">
            <w:pPr>
              <w:pStyle w:val="Brdtekst"/>
              <w:spacing w:after="0"/>
              <w:jc w:val="left"/>
              <w:rPr>
                <w:b/>
                <w:noProof/>
              </w:rPr>
            </w:pPr>
          </w:p>
          <w:p w14:paraId="3AE3122E" w14:textId="77777777" w:rsidR="00685571" w:rsidRPr="0042586F" w:rsidRDefault="00685571" w:rsidP="005A5E1D">
            <w:pPr>
              <w:pStyle w:val="Brdtekst"/>
              <w:spacing w:after="0"/>
              <w:jc w:val="left"/>
              <w:rPr>
                <w:noProof/>
              </w:rPr>
            </w:pPr>
            <w:r w:rsidRPr="0042586F">
              <w:rPr>
                <w:noProof/>
              </w:rPr>
              <w:t>Likelydende til Prestsletta huseierforening sin merknad.</w:t>
            </w:r>
          </w:p>
          <w:p w14:paraId="587A868D" w14:textId="448B9BC1" w:rsidR="00685571" w:rsidRDefault="00685571" w:rsidP="005A5E1D">
            <w:pPr>
              <w:pStyle w:val="Brdtekst"/>
              <w:spacing w:after="0"/>
              <w:jc w:val="left"/>
              <w:rPr>
                <w:b/>
                <w:noProof/>
              </w:rPr>
            </w:pPr>
          </w:p>
        </w:tc>
        <w:tc>
          <w:tcPr>
            <w:tcW w:w="4110" w:type="dxa"/>
          </w:tcPr>
          <w:p w14:paraId="43068369" w14:textId="77777777" w:rsidR="00685571" w:rsidRDefault="00685571" w:rsidP="00E26597">
            <w:pPr>
              <w:pStyle w:val="Brdtekst"/>
              <w:spacing w:after="0"/>
              <w:rPr>
                <w:noProof/>
              </w:rPr>
            </w:pPr>
          </w:p>
          <w:p w14:paraId="610388D7" w14:textId="77777777" w:rsidR="00546564" w:rsidRDefault="00546564" w:rsidP="00E26597">
            <w:pPr>
              <w:pStyle w:val="Brdtekst"/>
              <w:spacing w:after="0"/>
              <w:rPr>
                <w:noProof/>
              </w:rPr>
            </w:pPr>
          </w:p>
          <w:p w14:paraId="6F88B6D9" w14:textId="47203181" w:rsidR="00546564" w:rsidRDefault="00546564" w:rsidP="00E26597">
            <w:pPr>
              <w:pStyle w:val="Brdtekst"/>
              <w:spacing w:after="0"/>
              <w:rPr>
                <w:noProof/>
              </w:rPr>
            </w:pPr>
            <w:r>
              <w:rPr>
                <w:noProof/>
              </w:rPr>
              <w:t>Se svar til Prestsletta huseierforening</w:t>
            </w:r>
          </w:p>
        </w:tc>
      </w:tr>
      <w:tr w:rsidR="007E7C8B" w14:paraId="7BD0B5DD" w14:textId="77777777" w:rsidTr="00A47C76">
        <w:tc>
          <w:tcPr>
            <w:tcW w:w="4395" w:type="dxa"/>
          </w:tcPr>
          <w:p w14:paraId="6C194693" w14:textId="21239B7C" w:rsidR="007E7C8B" w:rsidRDefault="003308BA" w:rsidP="00BB1D37">
            <w:pPr>
              <w:pStyle w:val="Brdtekst"/>
              <w:spacing w:after="0"/>
              <w:jc w:val="left"/>
              <w:rPr>
                <w:b/>
                <w:noProof/>
              </w:rPr>
            </w:pPr>
            <w:r>
              <w:rPr>
                <w:b/>
                <w:noProof/>
              </w:rPr>
              <w:t>C91</w:t>
            </w:r>
            <w:r w:rsidR="00BB1D37" w:rsidRPr="00BB1D37">
              <w:rPr>
                <w:b/>
                <w:noProof/>
              </w:rPr>
              <w:t xml:space="preserve"> – Berit Rostad Gaarder</w:t>
            </w:r>
            <w:r w:rsidR="00BB1D37">
              <w:rPr>
                <w:b/>
                <w:noProof/>
              </w:rPr>
              <w:t xml:space="preserve"> – 19.06.2017</w:t>
            </w:r>
          </w:p>
          <w:p w14:paraId="13CACCA8" w14:textId="77777777" w:rsidR="00BB1D37" w:rsidRDefault="00BB1D37" w:rsidP="00BB1D37">
            <w:pPr>
              <w:pStyle w:val="Brdtekst"/>
              <w:spacing w:after="0"/>
              <w:jc w:val="left"/>
              <w:rPr>
                <w:b/>
                <w:noProof/>
              </w:rPr>
            </w:pPr>
          </w:p>
          <w:p w14:paraId="179DAB4F" w14:textId="77777777" w:rsidR="00BB1D37" w:rsidRDefault="00BB1D37" w:rsidP="00BB1D37">
            <w:pPr>
              <w:pStyle w:val="Brdtekst"/>
              <w:spacing w:after="0"/>
              <w:jc w:val="left"/>
              <w:rPr>
                <w:noProof/>
              </w:rPr>
            </w:pPr>
            <w:r>
              <w:rPr>
                <w:noProof/>
              </w:rPr>
              <w:t>Det er sterkt å beklage at den planlagte beliggenheten både bryter markagrensa og innebærer betydelig reduserte kvaliteter for naturområder og innbyggere i nærheten. Jeg insisterer derfor på at hensynet til støy vektlegges svært sterkt og at senterets utforming og drift blir slik at støy fra</w:t>
            </w:r>
          </w:p>
          <w:p w14:paraId="16C1B983" w14:textId="77777777" w:rsidR="00BB1D37" w:rsidRDefault="00BB1D37" w:rsidP="00BB1D37">
            <w:pPr>
              <w:pStyle w:val="Brdtekst"/>
              <w:spacing w:after="0"/>
              <w:jc w:val="left"/>
              <w:rPr>
                <w:noProof/>
              </w:rPr>
            </w:pPr>
            <w:r>
              <w:rPr>
                <w:noProof/>
              </w:rPr>
              <w:t>aktivitetene ikke blir hørbar i tilliggende områder. Oppegård kommune, som er senterets nabo i vest, er en av landets tettest befolkede kommuner. Den overveiende del av befolkningen er bosatt i øst, altså med PNB senteret som nærmeste større nabo.</w:t>
            </w:r>
          </w:p>
          <w:p w14:paraId="20F698D4" w14:textId="77777777" w:rsidR="00BB1D37" w:rsidRDefault="00BB1D37" w:rsidP="00BB1D37">
            <w:pPr>
              <w:pStyle w:val="Brdtekst"/>
              <w:spacing w:after="0"/>
              <w:jc w:val="left"/>
              <w:rPr>
                <w:noProof/>
              </w:rPr>
            </w:pPr>
          </w:p>
          <w:p w14:paraId="2F51C65F" w14:textId="77777777" w:rsidR="00BB1D37" w:rsidRDefault="00BB1D37" w:rsidP="00BB1D37">
            <w:pPr>
              <w:pStyle w:val="Brdtekst"/>
              <w:spacing w:after="0"/>
              <w:jc w:val="left"/>
              <w:rPr>
                <w:noProof/>
              </w:rPr>
            </w:pPr>
            <w:r>
              <w:rPr>
                <w:noProof/>
              </w:rPr>
              <w:t>For å sikre beboere i Oppegård, Ski og Oslo et fortsatt flott livs- og bomiljø uten slik permanent, helseskadelig støybelastning, forslås tilpasning av utforming og drift av senteret som følger:</w:t>
            </w:r>
          </w:p>
          <w:p w14:paraId="6F33FDAE" w14:textId="77777777" w:rsidR="00BB1D37" w:rsidRDefault="00BB1D37" w:rsidP="00BB1D37">
            <w:pPr>
              <w:pStyle w:val="Brdtekst"/>
              <w:spacing w:after="0"/>
              <w:jc w:val="left"/>
              <w:rPr>
                <w:noProof/>
              </w:rPr>
            </w:pPr>
          </w:p>
          <w:p w14:paraId="378D9958" w14:textId="719B8BD4" w:rsidR="00BB1D37" w:rsidRPr="00BB1D37" w:rsidRDefault="00BB1D37" w:rsidP="00BB1D37">
            <w:pPr>
              <w:pStyle w:val="Brdtekst"/>
              <w:spacing w:after="0"/>
              <w:jc w:val="left"/>
              <w:rPr>
                <w:i/>
                <w:noProof/>
              </w:rPr>
            </w:pPr>
            <w:r w:rsidRPr="00BB1D37">
              <w:rPr>
                <w:i/>
                <w:noProof/>
              </w:rPr>
              <w:t>1. Ad støy fra sky</w:t>
            </w:r>
            <w:r>
              <w:rPr>
                <w:i/>
                <w:noProof/>
              </w:rPr>
              <w:t>ting og eksplosiver:</w:t>
            </w:r>
          </w:p>
          <w:p w14:paraId="4E409F2F" w14:textId="77777777" w:rsidR="00BB1D37" w:rsidRDefault="00BB1D37" w:rsidP="00BB1D37">
            <w:pPr>
              <w:pStyle w:val="Brdtekst"/>
              <w:spacing w:after="0"/>
              <w:jc w:val="left"/>
              <w:rPr>
                <w:noProof/>
              </w:rPr>
            </w:pPr>
            <w:r>
              <w:rPr>
                <w:noProof/>
              </w:rPr>
              <w:t>Denne delen av støyen fra senteret kan fjernes fullstendig og for all fremtid ved å holde alle skyteøvelser og øvelser med eksplosiver innendørs. En innendørs løsning vil i tillegg til å fjerne all støy knyttet til trening med skyting og eksplosiver permanent, også medføre at skarpe oppdrag kan</w:t>
            </w:r>
          </w:p>
          <w:p w14:paraId="20279C3A" w14:textId="77777777" w:rsidR="00BB1D37" w:rsidRDefault="00BB1D37" w:rsidP="00BB1D37">
            <w:pPr>
              <w:pStyle w:val="Brdtekst"/>
              <w:spacing w:after="0"/>
              <w:jc w:val="left"/>
              <w:rPr>
                <w:noProof/>
              </w:rPr>
            </w:pPr>
            <w:r>
              <w:rPr>
                <w:noProof/>
              </w:rPr>
              <w:t>trenes på i ønsket grad. Uansett årstid vil man kunne trene under de værforhold man ønsker.</w:t>
            </w:r>
          </w:p>
          <w:p w14:paraId="2AA121DB" w14:textId="77777777" w:rsidR="00BB1D37" w:rsidRDefault="00BB1D37" w:rsidP="00BB1D37">
            <w:pPr>
              <w:pStyle w:val="Brdtekst"/>
              <w:spacing w:after="0"/>
              <w:jc w:val="left"/>
              <w:rPr>
                <w:noProof/>
              </w:rPr>
            </w:pPr>
          </w:p>
          <w:p w14:paraId="029C9EA9" w14:textId="77777777" w:rsidR="00BB1D37" w:rsidRDefault="00BB1D37" w:rsidP="00BB1D37">
            <w:pPr>
              <w:pStyle w:val="Brdtekst"/>
              <w:spacing w:after="0"/>
              <w:jc w:val="left"/>
              <w:rPr>
                <w:noProof/>
              </w:rPr>
            </w:pPr>
            <w:r>
              <w:rPr>
                <w:noProof/>
              </w:rPr>
              <w:t>Simulering av vær innendørs i hall er i dag uproblematisk, man har for eksempel innendørs alpinanlegg, fotballbaner og skøytebaner. Ingen har noen garanti for hvorledes snøforholdene på Taraldrud blir i fremtiden. Senteret bygges som et nasjonalt beredskapsenter. Det har ikke vært</w:t>
            </w:r>
          </w:p>
          <w:p w14:paraId="4D7F738A" w14:textId="77777777" w:rsidR="00BB1D37" w:rsidRDefault="00BB1D37" w:rsidP="00BB1D37">
            <w:pPr>
              <w:pStyle w:val="Brdtekst"/>
              <w:spacing w:after="0"/>
              <w:jc w:val="left"/>
              <w:rPr>
                <w:noProof/>
              </w:rPr>
            </w:pPr>
            <w:r>
              <w:rPr>
                <w:noProof/>
              </w:rPr>
              <w:t>stabilt og forutsigbart snødekke på Taraldrud vinterstid de siste to-tre tiår. Dette er derimot tilfelle over store deler av landet vårt, og disse forhold ligger det inne at det blir å trene på i PNB.</w:t>
            </w:r>
          </w:p>
          <w:p w14:paraId="2D804D2D" w14:textId="77777777" w:rsidR="00BB1D37" w:rsidRDefault="00BB1D37" w:rsidP="00BB1D37">
            <w:pPr>
              <w:pStyle w:val="Brdtekst"/>
              <w:spacing w:after="0"/>
              <w:jc w:val="left"/>
              <w:rPr>
                <w:noProof/>
              </w:rPr>
            </w:pPr>
          </w:p>
          <w:p w14:paraId="3F7FEE4D" w14:textId="5540799D" w:rsidR="00BB1D37" w:rsidRPr="00BB1D37" w:rsidRDefault="00BB1D37" w:rsidP="00BB1D37">
            <w:pPr>
              <w:pStyle w:val="Brdtekst"/>
              <w:spacing w:after="0"/>
              <w:jc w:val="left"/>
              <w:rPr>
                <w:i/>
                <w:noProof/>
              </w:rPr>
            </w:pPr>
            <w:r>
              <w:rPr>
                <w:i/>
                <w:noProof/>
              </w:rPr>
              <w:t>2. Ad støy fra helikopter:</w:t>
            </w:r>
          </w:p>
          <w:p w14:paraId="29E5C608" w14:textId="77777777" w:rsidR="00BB1D37" w:rsidRDefault="00BB1D37" w:rsidP="00BB1D37">
            <w:pPr>
              <w:pStyle w:val="Brdtekst"/>
              <w:spacing w:after="0"/>
              <w:jc w:val="left"/>
              <w:rPr>
                <w:noProof/>
              </w:rPr>
            </w:pPr>
            <w:r>
              <w:rPr>
                <w:noProof/>
              </w:rPr>
              <w:t xml:space="preserve">Denne delen av støyen fra PNB-senteret kan fjernes fullstendig og for all fremtid dersom helikopterbasen flyttes til Rygge hvor det allerede er et etablert fagmiljø med en </w:t>
            </w:r>
            <w:r>
              <w:rPr>
                <w:noProof/>
              </w:rPr>
              <w:lastRenderedPageBreak/>
              <w:t>helikopterbase, servicefasiliteter, teknikere osv. Det er å vektlegge i denne forbindelse at Østfold fylkeskommune</w:t>
            </w:r>
          </w:p>
          <w:p w14:paraId="6EEAF460" w14:textId="77777777" w:rsidR="00BB1D37" w:rsidRDefault="00BB1D37" w:rsidP="00BB1D37">
            <w:pPr>
              <w:pStyle w:val="Brdtekst"/>
              <w:spacing w:after="0"/>
              <w:jc w:val="left"/>
              <w:rPr>
                <w:noProof/>
              </w:rPr>
            </w:pPr>
            <w:r>
              <w:rPr>
                <w:noProof/>
              </w:rPr>
              <w:t>ønsker en slik løsning velkommen. På Rygge kan det øves så meget som ønsket alene og i samhandling med øvrige etater og Forsvaret.</w:t>
            </w:r>
          </w:p>
          <w:p w14:paraId="46ADEE0D" w14:textId="77777777" w:rsidR="00BB1D37" w:rsidRDefault="00BB1D37" w:rsidP="00BB1D37">
            <w:pPr>
              <w:pStyle w:val="Brdtekst"/>
              <w:spacing w:after="0"/>
              <w:jc w:val="left"/>
              <w:rPr>
                <w:noProof/>
              </w:rPr>
            </w:pPr>
          </w:p>
          <w:p w14:paraId="19924736" w14:textId="77777777" w:rsidR="00BB1D37" w:rsidRDefault="00BB1D37" w:rsidP="00BB1D37">
            <w:pPr>
              <w:pStyle w:val="Brdtekst"/>
              <w:spacing w:after="0"/>
              <w:jc w:val="left"/>
              <w:rPr>
                <w:noProof/>
              </w:rPr>
            </w:pPr>
            <w:r>
              <w:rPr>
                <w:noProof/>
              </w:rPr>
              <w:t>Det tar rundt 8 minutter med helikopter fra Rygge til Taraldrud og tilsvarende kortere tid fra Rygge til byene i Østfold og Vestfold. Da utrykning til Oslo fra PNB vil foregå med biler, ikke med helikopter, vil man ikke få noen forringet beredskap ved å flytte helikopterbasen til Rygge når det</w:t>
            </w:r>
          </w:p>
          <w:p w14:paraId="1BC297F8" w14:textId="77777777" w:rsidR="00BB1D37" w:rsidRDefault="00BB1D37" w:rsidP="00BB1D37">
            <w:pPr>
              <w:pStyle w:val="Brdtekst"/>
              <w:spacing w:after="0"/>
              <w:jc w:val="left"/>
              <w:rPr>
                <w:noProof/>
              </w:rPr>
            </w:pPr>
            <w:r>
              <w:rPr>
                <w:noProof/>
              </w:rPr>
              <w:t>gjelder oppdrag i Oslo. Det er naturligvis heller intet i veien for at man har helikopter stående i beredskap på Taraldrud som backup for Rygge dersom dette er ønsket.</w:t>
            </w:r>
          </w:p>
          <w:p w14:paraId="7FB88BAD" w14:textId="3446EB25" w:rsidR="00BB1D37" w:rsidRPr="00BB1D37" w:rsidRDefault="00BB1D37" w:rsidP="00A60A33">
            <w:pPr>
              <w:pStyle w:val="Brdtekst"/>
              <w:spacing w:after="0"/>
              <w:jc w:val="left"/>
              <w:rPr>
                <w:noProof/>
              </w:rPr>
            </w:pPr>
          </w:p>
        </w:tc>
        <w:tc>
          <w:tcPr>
            <w:tcW w:w="4110" w:type="dxa"/>
          </w:tcPr>
          <w:p w14:paraId="20895595" w14:textId="77777777" w:rsidR="00546564" w:rsidRDefault="00546564" w:rsidP="00546564">
            <w:pPr>
              <w:pStyle w:val="Brdtekst"/>
              <w:spacing w:after="0"/>
              <w:jc w:val="left"/>
              <w:rPr>
                <w:noProof/>
              </w:rPr>
            </w:pPr>
          </w:p>
          <w:p w14:paraId="228FD23E" w14:textId="77777777" w:rsidR="00546564" w:rsidRDefault="00546564" w:rsidP="00546564">
            <w:pPr>
              <w:pStyle w:val="Brdtekst"/>
              <w:spacing w:after="0"/>
              <w:jc w:val="left"/>
              <w:rPr>
                <w:noProof/>
              </w:rPr>
            </w:pPr>
          </w:p>
          <w:p w14:paraId="366510EF" w14:textId="77777777" w:rsidR="00546564" w:rsidRDefault="00546564" w:rsidP="00546564">
            <w:pPr>
              <w:pStyle w:val="Brdtekst"/>
              <w:spacing w:after="0"/>
              <w:jc w:val="left"/>
              <w:rPr>
                <w:noProof/>
              </w:rPr>
            </w:pPr>
            <w:r>
              <w:rPr>
                <w:noProof/>
              </w:rPr>
              <w:t>Se felles merknadssvar – 2 Konsekvenser av støy</w:t>
            </w:r>
          </w:p>
          <w:p w14:paraId="1AE90F80" w14:textId="5DF604A9" w:rsidR="00546564" w:rsidRDefault="00546564" w:rsidP="00546564">
            <w:pPr>
              <w:pStyle w:val="Brdtekst"/>
              <w:spacing w:after="0"/>
              <w:jc w:val="left"/>
              <w:rPr>
                <w:noProof/>
              </w:rPr>
            </w:pPr>
          </w:p>
          <w:p w14:paraId="421DB17E" w14:textId="091150D3" w:rsidR="00546564" w:rsidRDefault="00546564" w:rsidP="00546564">
            <w:pPr>
              <w:pStyle w:val="Brdtekst"/>
              <w:spacing w:after="0"/>
              <w:jc w:val="left"/>
              <w:rPr>
                <w:noProof/>
              </w:rPr>
            </w:pPr>
          </w:p>
          <w:p w14:paraId="785666C5" w14:textId="55AA8807" w:rsidR="00546564" w:rsidRDefault="00546564" w:rsidP="00546564">
            <w:pPr>
              <w:pStyle w:val="Brdtekst"/>
              <w:spacing w:after="0"/>
              <w:jc w:val="left"/>
              <w:rPr>
                <w:noProof/>
              </w:rPr>
            </w:pPr>
          </w:p>
          <w:p w14:paraId="0A314804" w14:textId="6EB64023" w:rsidR="00546564" w:rsidRDefault="00546564" w:rsidP="00546564">
            <w:pPr>
              <w:pStyle w:val="Brdtekst"/>
              <w:spacing w:after="0"/>
              <w:jc w:val="left"/>
              <w:rPr>
                <w:noProof/>
              </w:rPr>
            </w:pPr>
          </w:p>
          <w:p w14:paraId="60C76C7C" w14:textId="7744CE0C" w:rsidR="00546564" w:rsidRDefault="00546564" w:rsidP="00546564">
            <w:pPr>
              <w:pStyle w:val="Brdtekst"/>
              <w:spacing w:after="0"/>
              <w:jc w:val="left"/>
              <w:rPr>
                <w:noProof/>
              </w:rPr>
            </w:pPr>
          </w:p>
          <w:p w14:paraId="25A196E0" w14:textId="5BFC6702" w:rsidR="00546564" w:rsidRDefault="00546564" w:rsidP="00546564">
            <w:pPr>
              <w:pStyle w:val="Brdtekst"/>
              <w:spacing w:after="0"/>
              <w:jc w:val="left"/>
              <w:rPr>
                <w:noProof/>
              </w:rPr>
            </w:pPr>
            <w:r>
              <w:rPr>
                <w:noProof/>
              </w:rPr>
              <w:t>Reguleringsbestemmelsene stiller krav om at aktivitetene ikke kan overstige grenseverdiene for støy. Aktivitetene vil likevel kunne være hørbare i de nærmeste friluftsområdene og boligområdene.</w:t>
            </w:r>
          </w:p>
          <w:p w14:paraId="1BFD3441" w14:textId="0B8C8528" w:rsidR="00546564" w:rsidRDefault="00546564" w:rsidP="00546564">
            <w:pPr>
              <w:pStyle w:val="Brdtekst"/>
              <w:spacing w:after="0"/>
              <w:jc w:val="left"/>
              <w:rPr>
                <w:noProof/>
              </w:rPr>
            </w:pPr>
          </w:p>
          <w:p w14:paraId="28DD11B2" w14:textId="790FCE2B" w:rsidR="00546564" w:rsidRDefault="00546564" w:rsidP="00546564">
            <w:pPr>
              <w:pStyle w:val="Brdtekst"/>
              <w:spacing w:after="0"/>
              <w:jc w:val="left"/>
              <w:rPr>
                <w:noProof/>
              </w:rPr>
            </w:pPr>
          </w:p>
          <w:p w14:paraId="6E6549C5" w14:textId="7BAE710D" w:rsidR="00546564" w:rsidRDefault="00546564" w:rsidP="00546564">
            <w:pPr>
              <w:pStyle w:val="Brdtekst"/>
              <w:spacing w:after="0"/>
              <w:jc w:val="left"/>
              <w:rPr>
                <w:noProof/>
              </w:rPr>
            </w:pPr>
          </w:p>
          <w:p w14:paraId="6E33F26F" w14:textId="3C7F6AB6" w:rsidR="00546564" w:rsidRDefault="00546564" w:rsidP="00546564">
            <w:pPr>
              <w:pStyle w:val="Brdtekst"/>
              <w:spacing w:after="0"/>
              <w:jc w:val="left"/>
              <w:rPr>
                <w:noProof/>
              </w:rPr>
            </w:pPr>
          </w:p>
          <w:p w14:paraId="7F2DA866" w14:textId="5A1D4D04" w:rsidR="00546564" w:rsidRDefault="00546564" w:rsidP="00546564">
            <w:pPr>
              <w:pStyle w:val="Brdtekst"/>
              <w:spacing w:after="0"/>
              <w:jc w:val="left"/>
              <w:rPr>
                <w:noProof/>
              </w:rPr>
            </w:pPr>
          </w:p>
          <w:p w14:paraId="31207E34" w14:textId="69D34709" w:rsidR="00546564" w:rsidRDefault="00546564" w:rsidP="00546564">
            <w:pPr>
              <w:pStyle w:val="Brdtekst"/>
              <w:spacing w:after="0"/>
              <w:jc w:val="left"/>
              <w:rPr>
                <w:noProof/>
              </w:rPr>
            </w:pPr>
          </w:p>
          <w:p w14:paraId="69592691" w14:textId="07564544" w:rsidR="00546564" w:rsidRDefault="00546564" w:rsidP="00546564">
            <w:pPr>
              <w:pStyle w:val="Brdtekst"/>
              <w:spacing w:after="0"/>
              <w:jc w:val="left"/>
              <w:rPr>
                <w:noProof/>
              </w:rPr>
            </w:pPr>
          </w:p>
          <w:p w14:paraId="13ABF7CE" w14:textId="0BF35DD3" w:rsidR="00546564" w:rsidRDefault="00546564" w:rsidP="00546564">
            <w:pPr>
              <w:pStyle w:val="Brdtekst"/>
              <w:spacing w:after="0"/>
              <w:jc w:val="left"/>
              <w:rPr>
                <w:noProof/>
              </w:rPr>
            </w:pPr>
          </w:p>
          <w:p w14:paraId="12632FA9" w14:textId="42270EDC" w:rsidR="00546564" w:rsidRDefault="00546564" w:rsidP="00546564">
            <w:pPr>
              <w:pStyle w:val="Brdtekst"/>
              <w:spacing w:after="0"/>
              <w:jc w:val="left"/>
              <w:rPr>
                <w:noProof/>
              </w:rPr>
            </w:pPr>
          </w:p>
          <w:p w14:paraId="6F71E7E8" w14:textId="4AF21000" w:rsidR="00546564" w:rsidRDefault="00546564" w:rsidP="00546564">
            <w:pPr>
              <w:pStyle w:val="Brdtekst"/>
              <w:spacing w:after="0"/>
              <w:jc w:val="left"/>
              <w:rPr>
                <w:noProof/>
              </w:rPr>
            </w:pPr>
          </w:p>
          <w:p w14:paraId="535E9110" w14:textId="1B29784C" w:rsidR="00546564" w:rsidRDefault="00546564" w:rsidP="00546564">
            <w:pPr>
              <w:pStyle w:val="Brdtekst"/>
              <w:spacing w:after="0"/>
              <w:jc w:val="left"/>
              <w:rPr>
                <w:noProof/>
              </w:rPr>
            </w:pPr>
            <w:r>
              <w:rPr>
                <w:noProof/>
              </w:rPr>
              <w:t>Se felles merknadssvar – 5 Skytebaner og SIBO</w:t>
            </w:r>
          </w:p>
          <w:p w14:paraId="20F8BA64" w14:textId="3E9190D0" w:rsidR="00546564" w:rsidRDefault="00546564" w:rsidP="00546564">
            <w:pPr>
              <w:pStyle w:val="Brdtekst"/>
              <w:spacing w:after="0"/>
              <w:jc w:val="left"/>
              <w:rPr>
                <w:noProof/>
              </w:rPr>
            </w:pPr>
          </w:p>
          <w:p w14:paraId="716D4CA2" w14:textId="3404604A" w:rsidR="00546564" w:rsidRDefault="00546564" w:rsidP="00546564">
            <w:pPr>
              <w:pStyle w:val="Brdtekst"/>
              <w:spacing w:after="0"/>
              <w:jc w:val="left"/>
              <w:rPr>
                <w:noProof/>
              </w:rPr>
            </w:pPr>
          </w:p>
          <w:p w14:paraId="26EEC0FD" w14:textId="08F521EF" w:rsidR="00546564" w:rsidRDefault="00546564" w:rsidP="00546564">
            <w:pPr>
              <w:pStyle w:val="Brdtekst"/>
              <w:spacing w:after="0"/>
              <w:jc w:val="left"/>
              <w:rPr>
                <w:noProof/>
              </w:rPr>
            </w:pPr>
          </w:p>
          <w:p w14:paraId="3F238054" w14:textId="3AC92D8B" w:rsidR="00546564" w:rsidRDefault="00546564" w:rsidP="00546564">
            <w:pPr>
              <w:pStyle w:val="Brdtekst"/>
              <w:spacing w:after="0"/>
              <w:jc w:val="left"/>
              <w:rPr>
                <w:noProof/>
              </w:rPr>
            </w:pPr>
          </w:p>
          <w:p w14:paraId="52E50EE7" w14:textId="1FC4855B" w:rsidR="00546564" w:rsidRDefault="00546564" w:rsidP="00546564">
            <w:pPr>
              <w:pStyle w:val="Brdtekst"/>
              <w:spacing w:after="0"/>
              <w:jc w:val="left"/>
              <w:rPr>
                <w:noProof/>
              </w:rPr>
            </w:pPr>
          </w:p>
          <w:p w14:paraId="513CBC24" w14:textId="012F369B" w:rsidR="00546564" w:rsidRDefault="00546564" w:rsidP="00546564">
            <w:pPr>
              <w:pStyle w:val="Brdtekst"/>
              <w:spacing w:after="0"/>
              <w:jc w:val="left"/>
              <w:rPr>
                <w:noProof/>
              </w:rPr>
            </w:pPr>
          </w:p>
          <w:p w14:paraId="0B4E7F93" w14:textId="343285E2" w:rsidR="00546564" w:rsidRDefault="00546564" w:rsidP="00546564">
            <w:pPr>
              <w:pStyle w:val="Brdtekst"/>
              <w:spacing w:after="0"/>
              <w:jc w:val="left"/>
              <w:rPr>
                <w:noProof/>
              </w:rPr>
            </w:pPr>
          </w:p>
          <w:p w14:paraId="1147086B" w14:textId="12BB2693" w:rsidR="00546564" w:rsidRDefault="00546564" w:rsidP="00546564">
            <w:pPr>
              <w:pStyle w:val="Brdtekst"/>
              <w:spacing w:after="0"/>
              <w:jc w:val="left"/>
              <w:rPr>
                <w:noProof/>
              </w:rPr>
            </w:pPr>
          </w:p>
          <w:p w14:paraId="30C37E64" w14:textId="7D11653D" w:rsidR="00546564" w:rsidRDefault="00546564" w:rsidP="00546564">
            <w:pPr>
              <w:pStyle w:val="Brdtekst"/>
              <w:spacing w:after="0"/>
              <w:jc w:val="left"/>
              <w:rPr>
                <w:noProof/>
              </w:rPr>
            </w:pPr>
          </w:p>
          <w:p w14:paraId="1F65C8DA" w14:textId="68B2DBE3" w:rsidR="00546564" w:rsidRDefault="00546564" w:rsidP="00546564">
            <w:pPr>
              <w:pStyle w:val="Brdtekst"/>
              <w:spacing w:after="0"/>
              <w:jc w:val="left"/>
              <w:rPr>
                <w:noProof/>
              </w:rPr>
            </w:pPr>
          </w:p>
          <w:p w14:paraId="30AA7E77" w14:textId="4DBCD552" w:rsidR="00546564" w:rsidRDefault="00546564" w:rsidP="00546564">
            <w:pPr>
              <w:pStyle w:val="Brdtekst"/>
              <w:spacing w:after="0"/>
              <w:jc w:val="left"/>
              <w:rPr>
                <w:noProof/>
              </w:rPr>
            </w:pPr>
          </w:p>
          <w:p w14:paraId="60507D49" w14:textId="6A54FD43" w:rsidR="00546564" w:rsidRDefault="00546564" w:rsidP="00546564">
            <w:pPr>
              <w:pStyle w:val="Brdtekst"/>
              <w:spacing w:after="0"/>
              <w:jc w:val="left"/>
              <w:rPr>
                <w:noProof/>
              </w:rPr>
            </w:pPr>
          </w:p>
          <w:p w14:paraId="5984E621" w14:textId="7DC82AFB" w:rsidR="00546564" w:rsidRDefault="00546564" w:rsidP="00546564">
            <w:pPr>
              <w:pStyle w:val="Brdtekst"/>
              <w:spacing w:after="0"/>
              <w:jc w:val="left"/>
              <w:rPr>
                <w:noProof/>
              </w:rPr>
            </w:pPr>
          </w:p>
          <w:p w14:paraId="0325DCB1" w14:textId="43A3A18D" w:rsidR="00546564" w:rsidRDefault="00546564" w:rsidP="00546564">
            <w:pPr>
              <w:pStyle w:val="Brdtekst"/>
              <w:spacing w:after="0"/>
              <w:jc w:val="left"/>
              <w:rPr>
                <w:noProof/>
              </w:rPr>
            </w:pPr>
          </w:p>
          <w:p w14:paraId="77796DCB" w14:textId="7FD725A0" w:rsidR="00546564" w:rsidRDefault="00546564" w:rsidP="00546564">
            <w:pPr>
              <w:pStyle w:val="Brdtekst"/>
              <w:spacing w:after="0"/>
              <w:jc w:val="left"/>
              <w:rPr>
                <w:noProof/>
              </w:rPr>
            </w:pPr>
          </w:p>
          <w:p w14:paraId="7BCB6076" w14:textId="12B5F327" w:rsidR="00546564" w:rsidRDefault="00546564" w:rsidP="00546564">
            <w:pPr>
              <w:pStyle w:val="Brdtekst"/>
              <w:spacing w:after="0"/>
              <w:jc w:val="left"/>
              <w:rPr>
                <w:noProof/>
              </w:rPr>
            </w:pPr>
          </w:p>
          <w:p w14:paraId="693DEC31" w14:textId="5D5FED8D" w:rsidR="00546564" w:rsidRDefault="00546564" w:rsidP="00546564">
            <w:pPr>
              <w:pStyle w:val="Brdtekst"/>
              <w:spacing w:after="0"/>
              <w:jc w:val="left"/>
              <w:rPr>
                <w:noProof/>
              </w:rPr>
            </w:pPr>
          </w:p>
          <w:p w14:paraId="442924D8" w14:textId="35C24CC9" w:rsidR="00546564" w:rsidRDefault="00546564" w:rsidP="00546564">
            <w:pPr>
              <w:pStyle w:val="Brdtekst"/>
              <w:spacing w:after="0"/>
              <w:jc w:val="left"/>
              <w:rPr>
                <w:noProof/>
              </w:rPr>
            </w:pPr>
          </w:p>
          <w:p w14:paraId="7A089588" w14:textId="7914C8AE" w:rsidR="00546564" w:rsidRDefault="00546564" w:rsidP="00546564">
            <w:pPr>
              <w:pStyle w:val="Brdtekst"/>
              <w:spacing w:after="0"/>
              <w:jc w:val="left"/>
              <w:rPr>
                <w:noProof/>
              </w:rPr>
            </w:pPr>
          </w:p>
          <w:p w14:paraId="2D63B99E" w14:textId="5FC32199" w:rsidR="00546564" w:rsidRDefault="00546564" w:rsidP="00546564">
            <w:pPr>
              <w:pStyle w:val="Brdtekst"/>
              <w:spacing w:after="0"/>
              <w:jc w:val="left"/>
              <w:rPr>
                <w:noProof/>
              </w:rPr>
            </w:pPr>
          </w:p>
          <w:p w14:paraId="5BECC911" w14:textId="5B6AEBBE" w:rsidR="00546564" w:rsidRDefault="00546564" w:rsidP="00546564">
            <w:pPr>
              <w:pStyle w:val="Brdtekst"/>
              <w:spacing w:after="0"/>
              <w:jc w:val="left"/>
              <w:rPr>
                <w:noProof/>
              </w:rPr>
            </w:pPr>
          </w:p>
          <w:p w14:paraId="2FE2B9F5" w14:textId="4EB5BA49" w:rsidR="00546564" w:rsidRDefault="00546564" w:rsidP="00546564">
            <w:pPr>
              <w:pStyle w:val="Brdtekst"/>
              <w:spacing w:after="0"/>
              <w:jc w:val="left"/>
              <w:rPr>
                <w:noProof/>
              </w:rPr>
            </w:pPr>
          </w:p>
          <w:p w14:paraId="11E32689" w14:textId="7311CB33" w:rsidR="00546564" w:rsidRDefault="00546564" w:rsidP="00546564">
            <w:pPr>
              <w:pStyle w:val="Brdtekst"/>
              <w:spacing w:after="0"/>
              <w:jc w:val="left"/>
              <w:rPr>
                <w:noProof/>
              </w:rPr>
            </w:pPr>
            <w:r>
              <w:rPr>
                <w:noProof/>
              </w:rPr>
              <w:t>Se felles merknadssvar – 1 Lokalisering</w:t>
            </w:r>
          </w:p>
          <w:p w14:paraId="2CB8698C" w14:textId="77777777" w:rsidR="00546564" w:rsidRDefault="00546564" w:rsidP="00546564">
            <w:pPr>
              <w:pStyle w:val="Brdtekst"/>
              <w:spacing w:after="0"/>
              <w:jc w:val="left"/>
              <w:rPr>
                <w:noProof/>
              </w:rPr>
            </w:pPr>
          </w:p>
          <w:p w14:paraId="435CAEC9" w14:textId="4CA3832E" w:rsidR="00546564" w:rsidRDefault="00546564" w:rsidP="00546564">
            <w:pPr>
              <w:pStyle w:val="Brdtekst"/>
              <w:spacing w:after="0"/>
              <w:jc w:val="left"/>
              <w:rPr>
                <w:noProof/>
              </w:rPr>
            </w:pPr>
          </w:p>
          <w:p w14:paraId="37EC48BD" w14:textId="321AD1BB" w:rsidR="00546564" w:rsidRDefault="00546564" w:rsidP="00546564">
            <w:pPr>
              <w:pStyle w:val="Brdtekst"/>
              <w:spacing w:after="0"/>
              <w:jc w:val="left"/>
              <w:rPr>
                <w:noProof/>
              </w:rPr>
            </w:pPr>
          </w:p>
          <w:p w14:paraId="49ECD012" w14:textId="77777777" w:rsidR="00546564" w:rsidRDefault="00546564" w:rsidP="00546564">
            <w:pPr>
              <w:pStyle w:val="Brdtekst"/>
              <w:spacing w:after="0"/>
              <w:jc w:val="left"/>
              <w:rPr>
                <w:noProof/>
              </w:rPr>
            </w:pPr>
          </w:p>
          <w:p w14:paraId="65D37231" w14:textId="3348A208" w:rsidR="007E7C8B" w:rsidRDefault="007E7C8B" w:rsidP="00546564">
            <w:pPr>
              <w:pStyle w:val="Brdtekst"/>
              <w:spacing w:after="0"/>
              <w:jc w:val="left"/>
              <w:rPr>
                <w:noProof/>
              </w:rPr>
            </w:pPr>
          </w:p>
        </w:tc>
      </w:tr>
      <w:tr w:rsidR="009D6D97" w14:paraId="38B42E0B" w14:textId="77777777" w:rsidTr="00A47C76">
        <w:tc>
          <w:tcPr>
            <w:tcW w:w="4395" w:type="dxa"/>
          </w:tcPr>
          <w:p w14:paraId="7237B01D" w14:textId="1856FC90" w:rsidR="009D6D97" w:rsidRDefault="003308BA" w:rsidP="009D6D97">
            <w:pPr>
              <w:pStyle w:val="Brdtekst"/>
              <w:spacing w:after="0"/>
              <w:jc w:val="left"/>
              <w:rPr>
                <w:b/>
                <w:noProof/>
              </w:rPr>
            </w:pPr>
            <w:r>
              <w:rPr>
                <w:b/>
                <w:noProof/>
              </w:rPr>
              <w:lastRenderedPageBreak/>
              <w:t>C92</w:t>
            </w:r>
            <w:r w:rsidR="009D6D97" w:rsidRPr="00E26597">
              <w:rPr>
                <w:b/>
                <w:noProof/>
              </w:rPr>
              <w:t xml:space="preserve"> – </w:t>
            </w:r>
            <w:r w:rsidR="009D6D97">
              <w:rPr>
                <w:b/>
                <w:noProof/>
              </w:rPr>
              <w:t>Berit Østeng – 12.06.2017</w:t>
            </w:r>
          </w:p>
          <w:p w14:paraId="7209B831" w14:textId="77777777" w:rsidR="009D6D97" w:rsidRPr="009D6D97" w:rsidRDefault="009D6D97" w:rsidP="005A5E1D">
            <w:pPr>
              <w:pStyle w:val="Brdtekst"/>
              <w:spacing w:after="0"/>
              <w:jc w:val="left"/>
              <w:rPr>
                <w:noProof/>
              </w:rPr>
            </w:pPr>
          </w:p>
          <w:p w14:paraId="404E3D20" w14:textId="08CB4512" w:rsidR="009D6D97" w:rsidRDefault="009D6D97" w:rsidP="009D6D97">
            <w:pPr>
              <w:pStyle w:val="Brdtekst"/>
              <w:spacing w:after="0"/>
              <w:jc w:val="left"/>
              <w:rPr>
                <w:noProof/>
              </w:rPr>
            </w:pPr>
            <w:r>
              <w:rPr>
                <w:noProof/>
              </w:rPr>
              <w:t xml:space="preserve">Jeg og familien min har hatt mye glede av lysløypa og turormådet rundt det tiltenkte beredskapssenteret i mange år - sommer som vinter. Jeg mener at det støy- og aktivitetsnivået som hører med et slikt beredskapsenter, medfører at området blir uegnet for barn spesielt. Dette til tross for høye gjerder og godkjente skytebaneanlegg. </w:t>
            </w:r>
          </w:p>
          <w:p w14:paraId="148BC926" w14:textId="77777777" w:rsidR="009D6D97" w:rsidRDefault="009D6D97" w:rsidP="009D6D97">
            <w:pPr>
              <w:pStyle w:val="Brdtekst"/>
              <w:spacing w:after="0"/>
              <w:jc w:val="left"/>
              <w:rPr>
                <w:noProof/>
              </w:rPr>
            </w:pPr>
          </w:p>
          <w:p w14:paraId="46190436" w14:textId="51B06615" w:rsidR="009D6D97" w:rsidRPr="009D6D97" w:rsidRDefault="009D6D97" w:rsidP="009D6D97">
            <w:pPr>
              <w:pStyle w:val="Brdtekst"/>
              <w:spacing w:after="0"/>
              <w:jc w:val="left"/>
              <w:rPr>
                <w:noProof/>
              </w:rPr>
            </w:pPr>
            <w:r>
              <w:rPr>
                <w:noProof/>
              </w:rPr>
              <w:t xml:space="preserve">Det går fint an å legge et slikt senter med noe større avstand til tettbebygd strøk uten at det går på bekostning av infrastrukturen (f.eks : veiforbindelser E6) som er nødvendig for å underbygge hurtig respons fra et slikt senteret.  </w:t>
            </w:r>
          </w:p>
          <w:p w14:paraId="0341E81B" w14:textId="5011633D" w:rsidR="009D6D97" w:rsidRPr="009D6D97" w:rsidRDefault="009D6D97" w:rsidP="005A5E1D">
            <w:pPr>
              <w:pStyle w:val="Brdtekst"/>
              <w:spacing w:after="0"/>
              <w:jc w:val="left"/>
              <w:rPr>
                <w:noProof/>
              </w:rPr>
            </w:pPr>
          </w:p>
        </w:tc>
        <w:tc>
          <w:tcPr>
            <w:tcW w:w="4110" w:type="dxa"/>
          </w:tcPr>
          <w:p w14:paraId="3F48F28A" w14:textId="77777777" w:rsidR="00055CF5" w:rsidRDefault="00055CF5" w:rsidP="00E26597">
            <w:pPr>
              <w:pStyle w:val="Brdtekst"/>
              <w:spacing w:after="0"/>
              <w:rPr>
                <w:noProof/>
              </w:rPr>
            </w:pPr>
          </w:p>
          <w:p w14:paraId="07AA8A1A" w14:textId="77777777" w:rsidR="00055CF5" w:rsidRDefault="00055CF5" w:rsidP="00055CF5">
            <w:pPr>
              <w:pStyle w:val="Brdtekst"/>
              <w:spacing w:after="0"/>
              <w:jc w:val="left"/>
              <w:rPr>
                <w:noProof/>
              </w:rPr>
            </w:pPr>
          </w:p>
          <w:p w14:paraId="6A9A8D6A" w14:textId="4135AA0F" w:rsidR="00055CF5" w:rsidRDefault="00055CF5" w:rsidP="00055CF5">
            <w:pPr>
              <w:pStyle w:val="Brdtekst"/>
              <w:spacing w:after="0"/>
              <w:jc w:val="left"/>
              <w:rPr>
                <w:noProof/>
              </w:rPr>
            </w:pPr>
            <w:r>
              <w:rPr>
                <w:noProof/>
              </w:rPr>
              <w:t>Se felles merknadssvar – 2 Konsekvenser av støy og 6 Friluftsliv og natur</w:t>
            </w:r>
          </w:p>
          <w:p w14:paraId="42C9EA6D" w14:textId="7B434540" w:rsidR="00055CF5" w:rsidRDefault="00055CF5" w:rsidP="00055CF5">
            <w:pPr>
              <w:pStyle w:val="Brdtekst"/>
              <w:spacing w:after="0"/>
              <w:jc w:val="left"/>
              <w:rPr>
                <w:noProof/>
              </w:rPr>
            </w:pPr>
          </w:p>
          <w:p w14:paraId="5EC49EC9" w14:textId="36CF5062" w:rsidR="00055CF5" w:rsidRDefault="00055CF5" w:rsidP="00055CF5">
            <w:pPr>
              <w:pStyle w:val="Brdtekst"/>
              <w:spacing w:after="0"/>
              <w:jc w:val="left"/>
              <w:rPr>
                <w:noProof/>
              </w:rPr>
            </w:pPr>
          </w:p>
          <w:p w14:paraId="4A4B8EE0" w14:textId="1D48EC1F" w:rsidR="00055CF5" w:rsidRDefault="00055CF5" w:rsidP="00055CF5">
            <w:pPr>
              <w:pStyle w:val="Brdtekst"/>
              <w:spacing w:after="0"/>
              <w:jc w:val="left"/>
              <w:rPr>
                <w:noProof/>
              </w:rPr>
            </w:pPr>
          </w:p>
          <w:p w14:paraId="11971BB5" w14:textId="3E13B6C8" w:rsidR="00055CF5" w:rsidRDefault="00055CF5" w:rsidP="00055CF5">
            <w:pPr>
              <w:pStyle w:val="Brdtekst"/>
              <w:spacing w:after="0"/>
              <w:jc w:val="left"/>
              <w:rPr>
                <w:noProof/>
              </w:rPr>
            </w:pPr>
          </w:p>
          <w:p w14:paraId="1557E902" w14:textId="3203EC30" w:rsidR="00055CF5" w:rsidRDefault="00055CF5" w:rsidP="00055CF5">
            <w:pPr>
              <w:pStyle w:val="Brdtekst"/>
              <w:spacing w:after="0"/>
              <w:jc w:val="left"/>
              <w:rPr>
                <w:noProof/>
              </w:rPr>
            </w:pPr>
          </w:p>
          <w:p w14:paraId="5B88BF55" w14:textId="5C7502EF" w:rsidR="00055CF5" w:rsidRDefault="00055CF5" w:rsidP="00055CF5">
            <w:pPr>
              <w:pStyle w:val="Brdtekst"/>
              <w:spacing w:after="0"/>
              <w:jc w:val="left"/>
              <w:rPr>
                <w:noProof/>
              </w:rPr>
            </w:pPr>
          </w:p>
          <w:p w14:paraId="0FFE78BF" w14:textId="1BF368AC" w:rsidR="00055CF5" w:rsidRDefault="00055CF5" w:rsidP="00055CF5">
            <w:pPr>
              <w:pStyle w:val="Brdtekst"/>
              <w:spacing w:after="0"/>
              <w:jc w:val="left"/>
              <w:rPr>
                <w:noProof/>
              </w:rPr>
            </w:pPr>
          </w:p>
          <w:p w14:paraId="64035849" w14:textId="0EE5BA9B" w:rsidR="00055CF5" w:rsidRDefault="00055CF5" w:rsidP="00055CF5">
            <w:pPr>
              <w:pStyle w:val="Brdtekst"/>
              <w:spacing w:after="0"/>
              <w:jc w:val="left"/>
              <w:rPr>
                <w:noProof/>
              </w:rPr>
            </w:pPr>
          </w:p>
          <w:p w14:paraId="7352677F" w14:textId="77777777" w:rsidR="00055CF5" w:rsidRDefault="00055CF5" w:rsidP="00055CF5">
            <w:pPr>
              <w:pStyle w:val="Brdtekst"/>
              <w:spacing w:after="0"/>
              <w:jc w:val="left"/>
              <w:rPr>
                <w:noProof/>
              </w:rPr>
            </w:pPr>
            <w:r>
              <w:rPr>
                <w:noProof/>
              </w:rPr>
              <w:t>Se felles merknadssvar – 1 Lokalisering</w:t>
            </w:r>
          </w:p>
          <w:p w14:paraId="1E347320" w14:textId="77777777" w:rsidR="00055CF5" w:rsidRDefault="00055CF5" w:rsidP="00055CF5">
            <w:pPr>
              <w:pStyle w:val="Brdtekst"/>
              <w:spacing w:after="0"/>
              <w:jc w:val="left"/>
              <w:rPr>
                <w:noProof/>
              </w:rPr>
            </w:pPr>
          </w:p>
          <w:p w14:paraId="2BE0EEC4" w14:textId="77777777" w:rsidR="00055CF5" w:rsidRDefault="00055CF5" w:rsidP="00055CF5">
            <w:pPr>
              <w:pStyle w:val="Brdtekst"/>
              <w:spacing w:after="0"/>
              <w:jc w:val="left"/>
              <w:rPr>
                <w:noProof/>
              </w:rPr>
            </w:pPr>
          </w:p>
          <w:p w14:paraId="1271F441" w14:textId="3B0421F0" w:rsidR="009D6D97" w:rsidRDefault="009D6D97" w:rsidP="00055CF5">
            <w:pPr>
              <w:pStyle w:val="Brdtekst"/>
              <w:spacing w:after="0"/>
              <w:jc w:val="left"/>
              <w:rPr>
                <w:noProof/>
              </w:rPr>
            </w:pPr>
          </w:p>
        </w:tc>
      </w:tr>
      <w:tr w:rsidR="0041572B" w14:paraId="6D9E2B11" w14:textId="77777777" w:rsidTr="00A47C76">
        <w:tc>
          <w:tcPr>
            <w:tcW w:w="4395" w:type="dxa"/>
          </w:tcPr>
          <w:p w14:paraId="31493927" w14:textId="1BB7385D" w:rsidR="0041572B" w:rsidRPr="0041572B" w:rsidRDefault="003308BA" w:rsidP="0041572B">
            <w:pPr>
              <w:pStyle w:val="Brdtekst"/>
              <w:spacing w:after="0"/>
              <w:jc w:val="left"/>
              <w:rPr>
                <w:b/>
                <w:noProof/>
              </w:rPr>
            </w:pPr>
            <w:r>
              <w:rPr>
                <w:b/>
                <w:noProof/>
              </w:rPr>
              <w:t>C93</w:t>
            </w:r>
            <w:r w:rsidR="0041572B" w:rsidRPr="0041572B">
              <w:rPr>
                <w:b/>
                <w:noProof/>
              </w:rPr>
              <w:t xml:space="preserve"> – Bettina Finch – 21.06.2017</w:t>
            </w:r>
          </w:p>
          <w:p w14:paraId="032993FA" w14:textId="77777777" w:rsidR="0041572B" w:rsidRPr="0041572B" w:rsidRDefault="0041572B" w:rsidP="0041572B">
            <w:pPr>
              <w:pStyle w:val="Brdtekst"/>
              <w:spacing w:after="0"/>
              <w:jc w:val="left"/>
              <w:rPr>
                <w:noProof/>
              </w:rPr>
            </w:pPr>
          </w:p>
          <w:p w14:paraId="42BA31D2" w14:textId="77777777" w:rsidR="0041572B" w:rsidRPr="0041572B" w:rsidRDefault="0041572B" w:rsidP="0041572B">
            <w:pPr>
              <w:pStyle w:val="Brdtekst"/>
              <w:spacing w:after="0"/>
              <w:jc w:val="left"/>
              <w:rPr>
                <w:noProof/>
              </w:rPr>
            </w:pPr>
            <w:r w:rsidRPr="0041572B">
              <w:rPr>
                <w:noProof/>
              </w:rPr>
              <w:t xml:space="preserve">Forslaget til reguleringsplan for politiets beredsskapssenter tilsier at befolkning i nærområdet vil bli sterkt berørt. Personlig bor min familie ved skoggrensen og er en av senterets nærmeste naboer. Vi er sterke motstandere av støyet vi vil bli utsatt for. Til tross for at de teoretiske utregningene med tanke på støy, er det vanskelig å forestille seg dette i praksis. Skytevåpen og treningsgrater innebærer støtende og plutselig støy, i motsetning til det jevne støyet fra motorveien. </w:t>
            </w:r>
          </w:p>
          <w:p w14:paraId="7C1627BE" w14:textId="77777777" w:rsidR="0041572B" w:rsidRPr="0041572B" w:rsidRDefault="0041572B" w:rsidP="0041572B">
            <w:pPr>
              <w:pStyle w:val="Brdtekst"/>
              <w:spacing w:after="0"/>
              <w:jc w:val="left"/>
              <w:rPr>
                <w:noProof/>
              </w:rPr>
            </w:pPr>
          </w:p>
          <w:p w14:paraId="78FF97C9" w14:textId="77777777" w:rsidR="0041572B" w:rsidRPr="0041572B" w:rsidRDefault="0041572B" w:rsidP="0041572B">
            <w:pPr>
              <w:pStyle w:val="Brdtekst"/>
              <w:spacing w:after="0"/>
              <w:jc w:val="left"/>
              <w:rPr>
                <w:noProof/>
              </w:rPr>
            </w:pPr>
            <w:r w:rsidRPr="0041572B">
              <w:rPr>
                <w:noProof/>
              </w:rPr>
              <w:t xml:space="preserve">Videre vil støy fra trening med skytevåpen, treningsgranater og helikoptertransport prege flere barnehager og skoler i nærområdet. I kommunelegen fra Oppegård sin uttalelse sier hun at dette vil kunne påvirke barns helse- og læringssituasjon. Dette vil kunne stride mot prinsippet om barns beste jf. barnekonvensjonen (BK) artikkel 3 og grunnloven (GRL) § 104. Både BK art. 3 og Grl </w:t>
            </w:r>
            <w:r w:rsidRPr="0041572B">
              <w:rPr>
                <w:noProof/>
              </w:rPr>
              <w:lastRenderedPageBreak/>
              <w:t xml:space="preserve">§ 104 sier at ved alle handlinger som berører barn, skal barnets beste være et grunnleggende hensyn. Videre sier Grl § 104 at Statens myndigheter skal legge forholdene til rette for barnets utvikling, herunder sikre at barnet får den nødvendige økonomiske, sosiale og helsemessige trygghet, fortrinnsvis i egen familie. </w:t>
            </w:r>
          </w:p>
          <w:p w14:paraId="006EEC4A" w14:textId="77777777" w:rsidR="0041572B" w:rsidRPr="0041572B" w:rsidRDefault="0041572B" w:rsidP="0041572B">
            <w:pPr>
              <w:pStyle w:val="Brdtekst"/>
              <w:spacing w:after="0"/>
              <w:jc w:val="left"/>
              <w:rPr>
                <w:noProof/>
              </w:rPr>
            </w:pPr>
          </w:p>
          <w:p w14:paraId="3A6B8682" w14:textId="0B7F2C31" w:rsidR="0041572B" w:rsidRPr="0041572B" w:rsidRDefault="0041572B" w:rsidP="0041572B">
            <w:pPr>
              <w:pStyle w:val="Brdtekst"/>
              <w:spacing w:after="0"/>
              <w:jc w:val="left"/>
              <w:rPr>
                <w:noProof/>
              </w:rPr>
            </w:pPr>
            <w:r w:rsidRPr="0041572B">
              <w:rPr>
                <w:noProof/>
              </w:rPr>
              <w:t>Om bygging og drift av beredskapssenteret er en handling som berører barn, kan tolkes på flere måter. I prakis vil drift av senteret kunne påvirke mang</w:t>
            </w:r>
            <w:r w:rsidR="00055CF5">
              <w:rPr>
                <w:noProof/>
              </w:rPr>
              <w:t>e barn og familier i umiddelbar</w:t>
            </w:r>
            <w:r w:rsidRPr="0041572B">
              <w:rPr>
                <w:noProof/>
              </w:rPr>
              <w:t xml:space="preserve"> fremtid, og enda flere i årene som kommer. Det være seg trening, oppdrag eller helikoptertransport på dagtid, kveldstid eller nattestid. </w:t>
            </w:r>
          </w:p>
          <w:p w14:paraId="4A1408D6" w14:textId="77777777" w:rsidR="0041572B" w:rsidRPr="0041572B" w:rsidRDefault="0041572B" w:rsidP="0041572B">
            <w:pPr>
              <w:pStyle w:val="Brdtekst"/>
              <w:spacing w:after="0"/>
              <w:jc w:val="left"/>
              <w:rPr>
                <w:noProof/>
              </w:rPr>
            </w:pPr>
          </w:p>
          <w:p w14:paraId="01451AC0" w14:textId="77777777" w:rsidR="0041572B" w:rsidRPr="0041572B" w:rsidRDefault="0041572B" w:rsidP="0041572B">
            <w:pPr>
              <w:pStyle w:val="Brdtekst"/>
              <w:spacing w:after="0"/>
              <w:jc w:val="left"/>
              <w:rPr>
                <w:noProof/>
              </w:rPr>
            </w:pPr>
            <w:r w:rsidRPr="0041572B">
              <w:rPr>
                <w:noProof/>
              </w:rPr>
              <w:t>Foreløpig mener vi at støypåvirkningen nærområdet, herunder familier, barnehager og skoler vil bli utsatt for, ikke er godt nok utredet. Hvis det er en mulighet for at dette vil negativt påvirke barns helse og utvikling, samt befolkningens trivsel, mener vi at det må gjøres ytterligere tiltak. Et slikt senter er meget positivt for politiet og befolkningen, men det er ikke akseptabelt at planene p.d.d innebærer en mulighet for permanent negativ påvirning på nærmiljøet. Vårt forslag vil da være at alle treningsfasiliterer legges innendørs, slik at støyreduksjonen blir mest mulig optimal og påvirker nærmiljøet minst mulig.</w:t>
            </w:r>
          </w:p>
          <w:p w14:paraId="3C7CC8A7" w14:textId="2EA4BF21" w:rsidR="0041572B" w:rsidRPr="0041572B" w:rsidRDefault="0041572B" w:rsidP="0041572B">
            <w:pPr>
              <w:pStyle w:val="Brdtekst"/>
              <w:spacing w:after="0"/>
              <w:jc w:val="left"/>
              <w:rPr>
                <w:noProof/>
              </w:rPr>
            </w:pPr>
          </w:p>
        </w:tc>
        <w:tc>
          <w:tcPr>
            <w:tcW w:w="4110" w:type="dxa"/>
          </w:tcPr>
          <w:p w14:paraId="1F453CF1" w14:textId="77777777" w:rsidR="00055CF5" w:rsidRDefault="00055CF5" w:rsidP="00055CF5">
            <w:pPr>
              <w:pStyle w:val="Brdtekst"/>
              <w:spacing w:after="0"/>
              <w:jc w:val="left"/>
              <w:rPr>
                <w:noProof/>
              </w:rPr>
            </w:pPr>
          </w:p>
          <w:p w14:paraId="783927CB" w14:textId="77777777" w:rsidR="00055CF5" w:rsidRDefault="00055CF5" w:rsidP="00055CF5">
            <w:pPr>
              <w:pStyle w:val="Brdtekst"/>
              <w:spacing w:after="0"/>
              <w:jc w:val="left"/>
              <w:rPr>
                <w:noProof/>
              </w:rPr>
            </w:pPr>
          </w:p>
          <w:p w14:paraId="2A5F70F2" w14:textId="1D221529" w:rsidR="00055CF5" w:rsidRDefault="00055CF5" w:rsidP="00055CF5">
            <w:pPr>
              <w:pStyle w:val="Brdtekst"/>
              <w:spacing w:after="0"/>
              <w:jc w:val="left"/>
              <w:rPr>
                <w:noProof/>
              </w:rPr>
            </w:pPr>
            <w:r>
              <w:rPr>
                <w:noProof/>
              </w:rPr>
              <w:t>Se felles merknadssvar – 2 Konsekvenser av støy</w:t>
            </w:r>
          </w:p>
          <w:p w14:paraId="684C3033" w14:textId="05FDD499" w:rsidR="00055CF5" w:rsidRDefault="00055CF5" w:rsidP="00055CF5">
            <w:pPr>
              <w:pStyle w:val="Brdtekst"/>
              <w:spacing w:after="0"/>
              <w:jc w:val="left"/>
              <w:rPr>
                <w:noProof/>
              </w:rPr>
            </w:pPr>
          </w:p>
          <w:p w14:paraId="75D1A26F" w14:textId="5009300C" w:rsidR="00055CF5" w:rsidRDefault="00055CF5" w:rsidP="00055CF5">
            <w:pPr>
              <w:pStyle w:val="Brdtekst"/>
              <w:spacing w:after="0"/>
              <w:jc w:val="left"/>
              <w:rPr>
                <w:noProof/>
              </w:rPr>
            </w:pPr>
          </w:p>
          <w:p w14:paraId="0B852869" w14:textId="6E880719" w:rsidR="00055CF5" w:rsidRDefault="00055CF5" w:rsidP="00055CF5">
            <w:pPr>
              <w:pStyle w:val="Brdtekst"/>
              <w:spacing w:after="0"/>
              <w:jc w:val="left"/>
              <w:rPr>
                <w:noProof/>
              </w:rPr>
            </w:pPr>
          </w:p>
          <w:p w14:paraId="73854AE2" w14:textId="5C9DA3D3" w:rsidR="00055CF5" w:rsidRDefault="00055CF5" w:rsidP="00055CF5">
            <w:pPr>
              <w:pStyle w:val="Brdtekst"/>
              <w:spacing w:after="0"/>
              <w:jc w:val="left"/>
              <w:rPr>
                <w:noProof/>
              </w:rPr>
            </w:pPr>
          </w:p>
          <w:p w14:paraId="26A2BE7B" w14:textId="06AD8F8D" w:rsidR="00055CF5" w:rsidRDefault="00055CF5" w:rsidP="00055CF5">
            <w:pPr>
              <w:pStyle w:val="Brdtekst"/>
              <w:spacing w:after="0"/>
              <w:jc w:val="left"/>
              <w:rPr>
                <w:noProof/>
              </w:rPr>
            </w:pPr>
          </w:p>
          <w:p w14:paraId="4B68D3B0" w14:textId="227F3613" w:rsidR="00055CF5" w:rsidRDefault="00055CF5" w:rsidP="00055CF5">
            <w:pPr>
              <w:pStyle w:val="Brdtekst"/>
              <w:spacing w:after="0"/>
              <w:jc w:val="left"/>
              <w:rPr>
                <w:noProof/>
              </w:rPr>
            </w:pPr>
          </w:p>
          <w:p w14:paraId="054A3BB1" w14:textId="7E98C54B" w:rsidR="00055CF5" w:rsidRDefault="00055CF5" w:rsidP="00055CF5">
            <w:pPr>
              <w:pStyle w:val="Brdtekst"/>
              <w:spacing w:after="0"/>
              <w:jc w:val="left"/>
              <w:rPr>
                <w:noProof/>
              </w:rPr>
            </w:pPr>
          </w:p>
          <w:p w14:paraId="45D5C9CE" w14:textId="134BDB35" w:rsidR="00055CF5" w:rsidRDefault="00055CF5" w:rsidP="00055CF5">
            <w:pPr>
              <w:pStyle w:val="Brdtekst"/>
              <w:spacing w:after="0"/>
              <w:jc w:val="left"/>
              <w:rPr>
                <w:noProof/>
              </w:rPr>
            </w:pPr>
          </w:p>
          <w:p w14:paraId="60254197" w14:textId="212F278B" w:rsidR="00055CF5" w:rsidRDefault="00055CF5" w:rsidP="00055CF5">
            <w:pPr>
              <w:pStyle w:val="Brdtekst"/>
              <w:spacing w:after="0"/>
              <w:jc w:val="left"/>
              <w:rPr>
                <w:noProof/>
              </w:rPr>
            </w:pPr>
          </w:p>
          <w:p w14:paraId="290CC422" w14:textId="2FE64A7F" w:rsidR="00055CF5" w:rsidRDefault="00055CF5" w:rsidP="00055CF5">
            <w:pPr>
              <w:pStyle w:val="Brdtekst"/>
              <w:spacing w:after="0"/>
              <w:jc w:val="left"/>
              <w:rPr>
                <w:noProof/>
              </w:rPr>
            </w:pPr>
          </w:p>
          <w:p w14:paraId="54EBC26F" w14:textId="2B9A38F6" w:rsidR="00055CF5" w:rsidRDefault="00055CF5" w:rsidP="00055CF5">
            <w:pPr>
              <w:pStyle w:val="Brdtekst"/>
              <w:spacing w:after="0"/>
              <w:jc w:val="left"/>
              <w:rPr>
                <w:noProof/>
              </w:rPr>
            </w:pPr>
            <w:r>
              <w:rPr>
                <w:noProof/>
              </w:rPr>
              <w:t>Se felles merknadssvar – 2 Konsekvenser av støy, 3 Helsemessige konsekvenser og 4 Konsekvenser for barn og unge</w:t>
            </w:r>
          </w:p>
          <w:p w14:paraId="5687F907" w14:textId="56C0C1E5" w:rsidR="00055CF5" w:rsidRDefault="00055CF5" w:rsidP="00055CF5">
            <w:pPr>
              <w:pStyle w:val="Brdtekst"/>
              <w:spacing w:after="0"/>
              <w:jc w:val="left"/>
              <w:rPr>
                <w:noProof/>
              </w:rPr>
            </w:pPr>
          </w:p>
          <w:p w14:paraId="3BDB403D" w14:textId="79982EEF" w:rsidR="00055CF5" w:rsidRDefault="00055CF5" w:rsidP="00055CF5">
            <w:pPr>
              <w:pStyle w:val="Brdtekst"/>
              <w:spacing w:after="0"/>
              <w:jc w:val="left"/>
              <w:rPr>
                <w:noProof/>
              </w:rPr>
            </w:pPr>
          </w:p>
          <w:p w14:paraId="5E4D90D7" w14:textId="23F1E11A" w:rsidR="00055CF5" w:rsidRDefault="00055CF5" w:rsidP="00055CF5">
            <w:pPr>
              <w:pStyle w:val="Brdtekst"/>
              <w:spacing w:after="0"/>
              <w:jc w:val="left"/>
              <w:rPr>
                <w:noProof/>
              </w:rPr>
            </w:pPr>
          </w:p>
          <w:p w14:paraId="11556429" w14:textId="5CAE4456" w:rsidR="00055CF5" w:rsidRDefault="00055CF5" w:rsidP="00055CF5">
            <w:pPr>
              <w:pStyle w:val="Brdtekst"/>
              <w:spacing w:after="0"/>
              <w:jc w:val="left"/>
              <w:rPr>
                <w:noProof/>
              </w:rPr>
            </w:pPr>
          </w:p>
          <w:p w14:paraId="2480743B" w14:textId="12AE25FB" w:rsidR="00055CF5" w:rsidRDefault="00055CF5" w:rsidP="00055CF5">
            <w:pPr>
              <w:pStyle w:val="Brdtekst"/>
              <w:spacing w:after="0"/>
              <w:jc w:val="left"/>
              <w:rPr>
                <w:noProof/>
              </w:rPr>
            </w:pPr>
          </w:p>
          <w:p w14:paraId="3DF3CCF9" w14:textId="6E154775" w:rsidR="00055CF5" w:rsidRDefault="00055CF5" w:rsidP="00055CF5">
            <w:pPr>
              <w:pStyle w:val="Brdtekst"/>
              <w:spacing w:after="0"/>
              <w:jc w:val="left"/>
              <w:rPr>
                <w:noProof/>
              </w:rPr>
            </w:pPr>
          </w:p>
          <w:p w14:paraId="41634C97" w14:textId="228627CB" w:rsidR="00055CF5" w:rsidRDefault="00055CF5" w:rsidP="00055CF5">
            <w:pPr>
              <w:pStyle w:val="Brdtekst"/>
              <w:spacing w:after="0"/>
              <w:jc w:val="left"/>
              <w:rPr>
                <w:noProof/>
              </w:rPr>
            </w:pPr>
          </w:p>
          <w:p w14:paraId="0FB14BB9" w14:textId="6D8DD3D1" w:rsidR="00055CF5" w:rsidRDefault="00055CF5" w:rsidP="00055CF5">
            <w:pPr>
              <w:pStyle w:val="Brdtekst"/>
              <w:spacing w:after="0"/>
              <w:jc w:val="left"/>
              <w:rPr>
                <w:noProof/>
              </w:rPr>
            </w:pPr>
          </w:p>
          <w:p w14:paraId="7503F7ED" w14:textId="7A3E49E3" w:rsidR="00055CF5" w:rsidRDefault="00055CF5" w:rsidP="00055CF5">
            <w:pPr>
              <w:pStyle w:val="Brdtekst"/>
              <w:spacing w:after="0"/>
              <w:jc w:val="left"/>
              <w:rPr>
                <w:noProof/>
              </w:rPr>
            </w:pPr>
          </w:p>
          <w:p w14:paraId="42A570A4" w14:textId="0AF7AB1D" w:rsidR="00055CF5" w:rsidRDefault="00055CF5" w:rsidP="00055CF5">
            <w:pPr>
              <w:pStyle w:val="Brdtekst"/>
              <w:spacing w:after="0"/>
              <w:jc w:val="left"/>
              <w:rPr>
                <w:noProof/>
              </w:rPr>
            </w:pPr>
          </w:p>
          <w:p w14:paraId="5A6C2743" w14:textId="569F7ADB" w:rsidR="00055CF5" w:rsidRDefault="00055CF5" w:rsidP="00055CF5">
            <w:pPr>
              <w:pStyle w:val="Brdtekst"/>
              <w:spacing w:after="0"/>
              <w:jc w:val="left"/>
              <w:rPr>
                <w:noProof/>
              </w:rPr>
            </w:pPr>
          </w:p>
          <w:p w14:paraId="3F39081D" w14:textId="37B7428C" w:rsidR="00055CF5" w:rsidRDefault="00055CF5" w:rsidP="00055CF5">
            <w:pPr>
              <w:pStyle w:val="Brdtekst"/>
              <w:spacing w:after="0"/>
              <w:jc w:val="left"/>
              <w:rPr>
                <w:noProof/>
              </w:rPr>
            </w:pPr>
          </w:p>
          <w:p w14:paraId="0C80B4C7" w14:textId="2C87B429" w:rsidR="00055CF5" w:rsidRDefault="00055CF5" w:rsidP="00055CF5">
            <w:pPr>
              <w:pStyle w:val="Brdtekst"/>
              <w:spacing w:after="0"/>
              <w:jc w:val="left"/>
              <w:rPr>
                <w:noProof/>
              </w:rPr>
            </w:pPr>
          </w:p>
          <w:p w14:paraId="6D174403" w14:textId="5319E096" w:rsidR="00055CF5" w:rsidRDefault="00055CF5" w:rsidP="00055CF5">
            <w:pPr>
              <w:pStyle w:val="Brdtekst"/>
              <w:spacing w:after="0"/>
              <w:jc w:val="left"/>
              <w:rPr>
                <w:noProof/>
              </w:rPr>
            </w:pPr>
          </w:p>
          <w:p w14:paraId="22C9B30F" w14:textId="1AA775FF" w:rsidR="00055CF5" w:rsidRDefault="00055CF5" w:rsidP="00055CF5">
            <w:pPr>
              <w:pStyle w:val="Brdtekst"/>
              <w:spacing w:after="0"/>
              <w:jc w:val="left"/>
              <w:rPr>
                <w:noProof/>
              </w:rPr>
            </w:pPr>
          </w:p>
          <w:p w14:paraId="256673A8" w14:textId="77777777" w:rsidR="00055CF5" w:rsidRDefault="00055CF5" w:rsidP="00055CF5">
            <w:pPr>
              <w:pStyle w:val="Brdtekst"/>
              <w:spacing w:after="0"/>
              <w:jc w:val="left"/>
              <w:rPr>
                <w:noProof/>
              </w:rPr>
            </w:pPr>
          </w:p>
          <w:p w14:paraId="30C4B657" w14:textId="7084E85F" w:rsidR="00055CF5" w:rsidRDefault="00055CF5" w:rsidP="00055CF5">
            <w:pPr>
              <w:pStyle w:val="Brdtekst"/>
              <w:spacing w:after="0"/>
              <w:jc w:val="left"/>
              <w:rPr>
                <w:noProof/>
              </w:rPr>
            </w:pPr>
          </w:p>
          <w:p w14:paraId="35D37CC6" w14:textId="60269474" w:rsidR="00055CF5" w:rsidRDefault="00055CF5" w:rsidP="00055CF5">
            <w:pPr>
              <w:pStyle w:val="Brdtekst"/>
              <w:spacing w:after="0"/>
              <w:jc w:val="left"/>
              <w:rPr>
                <w:noProof/>
              </w:rPr>
            </w:pPr>
          </w:p>
          <w:p w14:paraId="431A0E37" w14:textId="68F700F5" w:rsidR="00055CF5" w:rsidRDefault="00055CF5" w:rsidP="00055CF5">
            <w:pPr>
              <w:pStyle w:val="Brdtekst"/>
              <w:spacing w:after="0"/>
              <w:jc w:val="left"/>
              <w:rPr>
                <w:noProof/>
              </w:rPr>
            </w:pPr>
          </w:p>
          <w:p w14:paraId="66ECB39C" w14:textId="778FE544" w:rsidR="00055CF5" w:rsidRDefault="00055CF5" w:rsidP="00055CF5">
            <w:pPr>
              <w:pStyle w:val="Brdtekst"/>
              <w:spacing w:after="0"/>
              <w:jc w:val="left"/>
              <w:rPr>
                <w:noProof/>
              </w:rPr>
            </w:pPr>
          </w:p>
          <w:p w14:paraId="665B4881" w14:textId="7C07D7B2" w:rsidR="00055CF5" w:rsidRDefault="00055CF5" w:rsidP="00055CF5">
            <w:pPr>
              <w:pStyle w:val="Brdtekst"/>
              <w:spacing w:after="0"/>
              <w:jc w:val="left"/>
              <w:rPr>
                <w:noProof/>
              </w:rPr>
            </w:pPr>
            <w:r>
              <w:rPr>
                <w:noProof/>
              </w:rPr>
              <w:t>Justis- og</w:t>
            </w:r>
            <w:r w:rsidR="00482A62">
              <w:rPr>
                <w:noProof/>
              </w:rPr>
              <w:t xml:space="preserve"> beredskapsdepartementet viser til</w:t>
            </w:r>
            <w:r>
              <w:rPr>
                <w:noProof/>
              </w:rPr>
              <w:t xml:space="preserve"> at det settes tidsbegrensninger på støy fra skyting og trening. Det skal i tillegg utarbeides retningslinjer for helikoptrenes bruk av traseer på natt.</w:t>
            </w:r>
          </w:p>
          <w:p w14:paraId="5B59F9B3" w14:textId="3DF5D7D0" w:rsidR="00055CF5" w:rsidRDefault="00055CF5" w:rsidP="00055CF5">
            <w:pPr>
              <w:pStyle w:val="Brdtekst"/>
              <w:spacing w:after="0"/>
              <w:jc w:val="left"/>
              <w:rPr>
                <w:noProof/>
              </w:rPr>
            </w:pPr>
          </w:p>
          <w:p w14:paraId="47310C5E" w14:textId="77777777" w:rsidR="00055CF5" w:rsidRDefault="00055CF5" w:rsidP="00055CF5">
            <w:pPr>
              <w:pStyle w:val="Brdtekst"/>
              <w:spacing w:after="0"/>
              <w:jc w:val="left"/>
              <w:rPr>
                <w:noProof/>
              </w:rPr>
            </w:pPr>
            <w:r>
              <w:rPr>
                <w:noProof/>
              </w:rPr>
              <w:t>Se felles merknadssvar – 2 Konsekvenser av støy, 3 Helsemessige konsekvenser og 4 Konsekvenser for barn og unge</w:t>
            </w:r>
          </w:p>
          <w:p w14:paraId="1B6516BD" w14:textId="77777777" w:rsidR="00055CF5" w:rsidRDefault="00055CF5" w:rsidP="00055CF5">
            <w:pPr>
              <w:pStyle w:val="Brdtekst"/>
              <w:spacing w:after="0"/>
              <w:jc w:val="left"/>
              <w:rPr>
                <w:noProof/>
              </w:rPr>
            </w:pPr>
          </w:p>
          <w:p w14:paraId="0F16C7EB" w14:textId="7119E22B" w:rsidR="00055CF5" w:rsidRDefault="00055CF5" w:rsidP="00055CF5">
            <w:pPr>
              <w:pStyle w:val="Brdtekst"/>
              <w:spacing w:after="0"/>
              <w:jc w:val="left"/>
              <w:rPr>
                <w:noProof/>
              </w:rPr>
            </w:pPr>
          </w:p>
          <w:p w14:paraId="090687B5" w14:textId="5DB3BE81" w:rsidR="00055CF5" w:rsidRDefault="00055CF5" w:rsidP="00055CF5">
            <w:pPr>
              <w:pStyle w:val="Brdtekst"/>
              <w:spacing w:after="0"/>
              <w:jc w:val="left"/>
              <w:rPr>
                <w:noProof/>
              </w:rPr>
            </w:pPr>
          </w:p>
          <w:p w14:paraId="53A055E5" w14:textId="77EC9032" w:rsidR="00055CF5" w:rsidRDefault="00055CF5" w:rsidP="00055CF5">
            <w:pPr>
              <w:pStyle w:val="Brdtekst"/>
              <w:spacing w:after="0"/>
              <w:jc w:val="left"/>
              <w:rPr>
                <w:noProof/>
              </w:rPr>
            </w:pPr>
          </w:p>
          <w:p w14:paraId="4964BA83" w14:textId="77777777" w:rsidR="00055CF5" w:rsidRDefault="00055CF5" w:rsidP="00055CF5">
            <w:pPr>
              <w:pStyle w:val="Brdtekst"/>
              <w:spacing w:after="0"/>
              <w:jc w:val="left"/>
              <w:rPr>
                <w:noProof/>
              </w:rPr>
            </w:pPr>
          </w:p>
          <w:p w14:paraId="54D0B689" w14:textId="593E728B" w:rsidR="00055CF5" w:rsidRDefault="00055CF5" w:rsidP="00055CF5">
            <w:pPr>
              <w:pStyle w:val="Brdtekst"/>
              <w:spacing w:after="0"/>
              <w:jc w:val="left"/>
              <w:rPr>
                <w:noProof/>
              </w:rPr>
            </w:pPr>
            <w:r>
              <w:rPr>
                <w:noProof/>
              </w:rPr>
              <w:t>Se felles merknadssvar – 5 Skytebaner og SIBO</w:t>
            </w:r>
          </w:p>
          <w:p w14:paraId="0193AD82" w14:textId="7819BCDB" w:rsidR="00055CF5" w:rsidRDefault="00055CF5" w:rsidP="00055CF5">
            <w:pPr>
              <w:pStyle w:val="Brdtekst"/>
              <w:spacing w:after="0"/>
              <w:jc w:val="left"/>
              <w:rPr>
                <w:noProof/>
              </w:rPr>
            </w:pPr>
          </w:p>
          <w:p w14:paraId="1A2A8E34" w14:textId="3E7A2ABD" w:rsidR="0041572B" w:rsidRDefault="0041572B" w:rsidP="00055CF5">
            <w:pPr>
              <w:pStyle w:val="Brdtekst"/>
              <w:spacing w:after="0"/>
              <w:jc w:val="left"/>
              <w:rPr>
                <w:noProof/>
              </w:rPr>
            </w:pPr>
          </w:p>
        </w:tc>
      </w:tr>
      <w:tr w:rsidR="009E7291" w14:paraId="1A5C314E" w14:textId="77777777" w:rsidTr="00A47C76">
        <w:tc>
          <w:tcPr>
            <w:tcW w:w="4395" w:type="dxa"/>
          </w:tcPr>
          <w:p w14:paraId="1D65F277" w14:textId="33791B62" w:rsidR="009E7291" w:rsidRPr="009E7291" w:rsidRDefault="003308BA" w:rsidP="009E7291">
            <w:pPr>
              <w:pStyle w:val="Brdtekst"/>
              <w:spacing w:after="0"/>
              <w:jc w:val="left"/>
              <w:rPr>
                <w:b/>
                <w:noProof/>
              </w:rPr>
            </w:pPr>
            <w:r>
              <w:rPr>
                <w:b/>
                <w:noProof/>
              </w:rPr>
              <w:lastRenderedPageBreak/>
              <w:t>C94</w:t>
            </w:r>
            <w:r w:rsidR="009E7291" w:rsidRPr="009E7291">
              <w:rPr>
                <w:b/>
                <w:noProof/>
              </w:rPr>
              <w:t xml:space="preserve"> – Birgit Müller-Nilssen – 20.06.2017</w:t>
            </w:r>
          </w:p>
          <w:p w14:paraId="34F32FEF" w14:textId="77777777" w:rsidR="009E7291" w:rsidRPr="009E7291" w:rsidRDefault="009E7291" w:rsidP="009E7291">
            <w:pPr>
              <w:pStyle w:val="Brdtekst"/>
              <w:spacing w:after="0"/>
              <w:jc w:val="left"/>
              <w:rPr>
                <w:noProof/>
              </w:rPr>
            </w:pPr>
          </w:p>
          <w:p w14:paraId="25E74D5E" w14:textId="77777777" w:rsidR="009E7291" w:rsidRPr="009E7291" w:rsidRDefault="009E7291" w:rsidP="009E7291">
            <w:pPr>
              <w:pStyle w:val="Brdtekst"/>
              <w:spacing w:after="0"/>
              <w:jc w:val="left"/>
              <w:rPr>
                <w:noProof/>
              </w:rPr>
            </w:pPr>
            <w:r w:rsidRPr="009E7291">
              <w:rPr>
                <w:noProof/>
              </w:rPr>
              <w:t>Som innbygger i Oppegård kommune, på Sofiemyr, ikke langt unna det planlagte beredskapssenteret, er jeg svært skeptisk til de støyplager som nærmiljøet vil bli utsatt for. Det er en rekke barnehager og skoler som vil bli berørt av støy i tillegg til alle innbyggere i nærheten av Taraldrud. Det bekymrer meg at planforslaget ikke ivaretar gjeldende støygrenser i Oppegård og Ski kommuners kommuneplan. I følge Oppegård kommune vil 2 skoler og 4 barnehager i kommunen ligge innenfor gul støysone.</w:t>
            </w:r>
          </w:p>
          <w:p w14:paraId="358FC579" w14:textId="77777777" w:rsidR="009E7291" w:rsidRPr="009E7291" w:rsidRDefault="009E7291" w:rsidP="009E7291">
            <w:pPr>
              <w:pStyle w:val="Brdtekst"/>
              <w:spacing w:after="0"/>
              <w:jc w:val="left"/>
              <w:rPr>
                <w:noProof/>
              </w:rPr>
            </w:pPr>
          </w:p>
          <w:p w14:paraId="679780E1" w14:textId="77777777" w:rsidR="009E7291" w:rsidRPr="009E7291" w:rsidRDefault="009E7291" w:rsidP="009E7291">
            <w:pPr>
              <w:pStyle w:val="Brdtekst"/>
              <w:spacing w:after="0"/>
              <w:jc w:val="left"/>
              <w:rPr>
                <w:noProof/>
              </w:rPr>
            </w:pPr>
            <w:r w:rsidRPr="009E7291">
              <w:rPr>
                <w:noProof/>
              </w:rPr>
              <w:t xml:space="preserve">Senteret vil også berøre vår turvei inn i marka, et naturområde som er til stor glede for meg og mange andre året rundt. Jeg forutsetter at byggingen av beredsskapssenteret tar hensyn til dette og sørger for en fullgod turvei samt skiløypetrasé inn i marka. Jeg er også svært bekymret for at vi vil belastes av støy når vi benytter naturområdene til rekreasjonsformål. Det mangler en langsiktig vurdering av de helsemessige konsekvensene av støy for alle oss i nærområdet. </w:t>
            </w:r>
          </w:p>
          <w:p w14:paraId="3A383458" w14:textId="77777777" w:rsidR="009E7291" w:rsidRPr="009E7291" w:rsidRDefault="009E7291" w:rsidP="009E7291">
            <w:pPr>
              <w:pStyle w:val="Brdtekst"/>
              <w:spacing w:after="0"/>
              <w:jc w:val="left"/>
              <w:rPr>
                <w:noProof/>
              </w:rPr>
            </w:pPr>
            <w:r w:rsidRPr="009E7291">
              <w:rPr>
                <w:noProof/>
              </w:rPr>
              <w:lastRenderedPageBreak/>
              <w:t xml:space="preserve">Formannsskapet i Oppegård kommune mener det er stor usikkerhet rundt de framlagte støysonene i planforslaget. Sprengningstøy og bruk av flashbangs/øvelsesgranater mangler egnete støygrenser og beregningsmetoder og vil ikke dempes i nevneverdig grad av voller, konstruksjoner eller voller. Dette mener jeg er svært betenkelig. Kommunelegen har uttalt at støynivået er uforsvarlig. </w:t>
            </w:r>
          </w:p>
          <w:p w14:paraId="193CF06F" w14:textId="77777777" w:rsidR="009E7291" w:rsidRPr="009E7291" w:rsidRDefault="009E7291" w:rsidP="009E7291">
            <w:pPr>
              <w:pStyle w:val="Brdtekst"/>
              <w:spacing w:after="0"/>
              <w:jc w:val="left"/>
              <w:rPr>
                <w:noProof/>
              </w:rPr>
            </w:pPr>
            <w:r w:rsidRPr="009E7291">
              <w:rPr>
                <w:noProof/>
              </w:rPr>
              <w:t>Både Oppegård kommune og Østfold fylkeskommune ønsker å flytte helikopterdelen av politiets nasjonale beredskapssenter til Rygge flystasjon, og kun etablere en enkel landingsplass for helikopter på Taraldrud. Dette er jeg helt enig i.</w:t>
            </w:r>
          </w:p>
          <w:p w14:paraId="51E08B58" w14:textId="77777777" w:rsidR="009E7291" w:rsidRPr="009E7291" w:rsidRDefault="009E7291" w:rsidP="009E7291">
            <w:pPr>
              <w:pStyle w:val="Brdtekst"/>
              <w:spacing w:after="0"/>
              <w:jc w:val="left"/>
              <w:rPr>
                <w:noProof/>
              </w:rPr>
            </w:pPr>
          </w:p>
          <w:p w14:paraId="0976478B" w14:textId="77777777" w:rsidR="009E7291" w:rsidRDefault="009E7291" w:rsidP="009E7291">
            <w:pPr>
              <w:pStyle w:val="Brdtekst"/>
              <w:spacing w:after="0"/>
              <w:jc w:val="left"/>
              <w:rPr>
                <w:noProof/>
              </w:rPr>
            </w:pPr>
            <w:r w:rsidRPr="009E7291">
              <w:rPr>
                <w:noProof/>
              </w:rPr>
              <w:t>Som beboer i umiddelbar nærhet av det planlagte senteret, ber jeg om at støyen fra senteret reduseres og begrenses vesentlig, både fra skyting, sprengning, helikoptertrafikk og andre aktiviteter som er planlagt. Dette vil bli uholdbart for alle oss i nærmiljøet, spesielt skolebarn, barnehagebarn og de som er hjemme på dagtid. Bevar det gode miljøet på Sofiemyr og naturområdene i vår nærhet!</w:t>
            </w:r>
          </w:p>
          <w:p w14:paraId="0B5057A4" w14:textId="1544BF94" w:rsidR="009E7291" w:rsidRPr="009E7291" w:rsidRDefault="009E7291" w:rsidP="009E7291">
            <w:pPr>
              <w:pStyle w:val="Brdtekst"/>
              <w:spacing w:after="0"/>
              <w:jc w:val="left"/>
              <w:rPr>
                <w:noProof/>
              </w:rPr>
            </w:pPr>
          </w:p>
        </w:tc>
        <w:tc>
          <w:tcPr>
            <w:tcW w:w="4110" w:type="dxa"/>
          </w:tcPr>
          <w:p w14:paraId="60D03BA7" w14:textId="77777777" w:rsidR="004C464A" w:rsidRDefault="004C464A" w:rsidP="00E26597">
            <w:pPr>
              <w:pStyle w:val="Brdtekst"/>
              <w:spacing w:after="0"/>
              <w:rPr>
                <w:noProof/>
              </w:rPr>
            </w:pPr>
          </w:p>
          <w:p w14:paraId="73152959" w14:textId="77777777" w:rsidR="004C464A" w:rsidRDefault="004C464A" w:rsidP="00E26597">
            <w:pPr>
              <w:pStyle w:val="Brdtekst"/>
              <w:spacing w:after="0"/>
              <w:rPr>
                <w:noProof/>
              </w:rPr>
            </w:pPr>
          </w:p>
          <w:p w14:paraId="52B50C44" w14:textId="09FA3681" w:rsidR="004C464A" w:rsidRDefault="004C464A" w:rsidP="004C464A">
            <w:pPr>
              <w:pStyle w:val="Brdtekst"/>
              <w:spacing w:after="0"/>
              <w:jc w:val="left"/>
              <w:rPr>
                <w:noProof/>
              </w:rPr>
            </w:pPr>
            <w:r>
              <w:rPr>
                <w:noProof/>
              </w:rPr>
              <w:t>Se felles merknadssvar – 2 Konsekvenser av støy</w:t>
            </w:r>
          </w:p>
          <w:p w14:paraId="5F09AFA1" w14:textId="762D4459" w:rsidR="004C464A" w:rsidRDefault="004C464A" w:rsidP="004C464A">
            <w:pPr>
              <w:pStyle w:val="Brdtekst"/>
              <w:spacing w:after="0"/>
              <w:jc w:val="left"/>
              <w:rPr>
                <w:noProof/>
              </w:rPr>
            </w:pPr>
          </w:p>
          <w:p w14:paraId="41A3F900" w14:textId="226898B4" w:rsidR="004C464A" w:rsidRDefault="004C464A" w:rsidP="004C464A">
            <w:pPr>
              <w:pStyle w:val="Brdtekst"/>
              <w:spacing w:after="0"/>
              <w:jc w:val="left"/>
              <w:rPr>
                <w:noProof/>
              </w:rPr>
            </w:pPr>
          </w:p>
          <w:p w14:paraId="21B6F37B" w14:textId="5F990EA1" w:rsidR="004C464A" w:rsidRDefault="004C464A" w:rsidP="004C464A">
            <w:pPr>
              <w:pStyle w:val="Brdtekst"/>
              <w:spacing w:after="0"/>
              <w:jc w:val="left"/>
              <w:rPr>
                <w:noProof/>
              </w:rPr>
            </w:pPr>
          </w:p>
          <w:p w14:paraId="0DD331F9" w14:textId="00F8B452" w:rsidR="004C464A" w:rsidRDefault="004C464A" w:rsidP="004C464A">
            <w:pPr>
              <w:pStyle w:val="Brdtekst"/>
              <w:spacing w:after="0"/>
              <w:jc w:val="left"/>
              <w:rPr>
                <w:noProof/>
              </w:rPr>
            </w:pPr>
          </w:p>
          <w:p w14:paraId="602A55CB" w14:textId="725B748D" w:rsidR="004C464A" w:rsidRDefault="004C464A" w:rsidP="004C464A">
            <w:pPr>
              <w:pStyle w:val="Brdtekst"/>
              <w:spacing w:after="0"/>
              <w:jc w:val="left"/>
              <w:rPr>
                <w:noProof/>
              </w:rPr>
            </w:pPr>
          </w:p>
          <w:p w14:paraId="39933671" w14:textId="22F13E2E" w:rsidR="004C464A" w:rsidRDefault="004C464A" w:rsidP="004C464A">
            <w:pPr>
              <w:pStyle w:val="Brdtekst"/>
              <w:spacing w:after="0"/>
              <w:jc w:val="left"/>
              <w:rPr>
                <w:noProof/>
              </w:rPr>
            </w:pPr>
          </w:p>
          <w:p w14:paraId="1BEB1DE4" w14:textId="432A091D" w:rsidR="004C464A" w:rsidRDefault="004C464A" w:rsidP="004C464A">
            <w:pPr>
              <w:pStyle w:val="Brdtekst"/>
              <w:spacing w:after="0"/>
              <w:jc w:val="left"/>
              <w:rPr>
                <w:noProof/>
              </w:rPr>
            </w:pPr>
          </w:p>
          <w:p w14:paraId="3EAC67B7" w14:textId="27D6FA51" w:rsidR="004C464A" w:rsidRDefault="004C464A" w:rsidP="004C464A">
            <w:pPr>
              <w:pStyle w:val="Brdtekst"/>
              <w:spacing w:after="0"/>
              <w:jc w:val="left"/>
              <w:rPr>
                <w:noProof/>
              </w:rPr>
            </w:pPr>
          </w:p>
          <w:p w14:paraId="7D4DB1AA" w14:textId="03AF7BC7" w:rsidR="004C464A" w:rsidRDefault="004C464A" w:rsidP="004C464A">
            <w:pPr>
              <w:pStyle w:val="Brdtekst"/>
              <w:spacing w:after="0"/>
              <w:jc w:val="left"/>
              <w:rPr>
                <w:noProof/>
              </w:rPr>
            </w:pPr>
          </w:p>
          <w:p w14:paraId="7E2C3E48" w14:textId="35F648E9" w:rsidR="004C464A" w:rsidRDefault="004C464A" w:rsidP="004C464A">
            <w:pPr>
              <w:pStyle w:val="Brdtekst"/>
              <w:spacing w:after="0"/>
              <w:jc w:val="left"/>
              <w:rPr>
                <w:noProof/>
              </w:rPr>
            </w:pPr>
          </w:p>
          <w:p w14:paraId="4457E43E" w14:textId="18650C59" w:rsidR="004C464A" w:rsidRDefault="004C464A" w:rsidP="004C464A">
            <w:pPr>
              <w:pStyle w:val="Brdtekst"/>
              <w:spacing w:after="0"/>
              <w:jc w:val="left"/>
              <w:rPr>
                <w:noProof/>
              </w:rPr>
            </w:pPr>
          </w:p>
          <w:p w14:paraId="10FEB78E" w14:textId="419312C5" w:rsidR="000032F8" w:rsidRDefault="000032F8" w:rsidP="000032F8">
            <w:pPr>
              <w:pStyle w:val="Brdtekst"/>
              <w:spacing w:after="0"/>
              <w:jc w:val="left"/>
              <w:rPr>
                <w:noProof/>
              </w:rPr>
            </w:pPr>
            <w:r>
              <w:rPr>
                <w:noProof/>
              </w:rPr>
              <w:t>Se felles merknadssvar – 6 Friluftsliv og natur</w:t>
            </w:r>
          </w:p>
          <w:p w14:paraId="35D0A701" w14:textId="280E1B37" w:rsidR="000032F8" w:rsidRDefault="000032F8" w:rsidP="000032F8">
            <w:pPr>
              <w:pStyle w:val="Brdtekst"/>
              <w:spacing w:after="0"/>
              <w:jc w:val="left"/>
              <w:rPr>
                <w:noProof/>
              </w:rPr>
            </w:pPr>
            <w:r>
              <w:rPr>
                <w:noProof/>
              </w:rPr>
              <w:t>Reguleringsplanen sikrer en turveibru over atkomstveien til beredskapssenteret. Denne brua skal være for helårsbruk og kan Skiforeningen kan preparere skiløype der på vinteren. I tillegg tilrettelegger planen for at skiløypa kan fortsette på eksisterende bru over E6, og ikke må benytte dagens løype under E6 langs Taraldrudveien.</w:t>
            </w:r>
          </w:p>
          <w:p w14:paraId="60031771" w14:textId="7CDEF674" w:rsidR="000032F8" w:rsidRDefault="000032F8" w:rsidP="000032F8">
            <w:pPr>
              <w:pStyle w:val="Brdtekst"/>
              <w:spacing w:after="0"/>
              <w:jc w:val="left"/>
              <w:rPr>
                <w:noProof/>
              </w:rPr>
            </w:pPr>
            <w:r>
              <w:rPr>
                <w:noProof/>
              </w:rPr>
              <w:lastRenderedPageBreak/>
              <w:t>Se felles merknadssvar – 2 Konsekvenser av støy og 3 Helsemessige konsekvenser</w:t>
            </w:r>
          </w:p>
          <w:p w14:paraId="10A1A958" w14:textId="0C1B48D7" w:rsidR="000032F8" w:rsidRDefault="000032F8" w:rsidP="000032F8">
            <w:pPr>
              <w:pStyle w:val="Brdtekst"/>
              <w:spacing w:after="0"/>
              <w:jc w:val="left"/>
              <w:rPr>
                <w:noProof/>
              </w:rPr>
            </w:pPr>
          </w:p>
          <w:p w14:paraId="0DC620D9" w14:textId="084E0DE8" w:rsidR="000032F8" w:rsidRDefault="000032F8" w:rsidP="000032F8">
            <w:pPr>
              <w:pStyle w:val="Brdtekst"/>
              <w:spacing w:after="0"/>
              <w:jc w:val="left"/>
              <w:rPr>
                <w:noProof/>
              </w:rPr>
            </w:pPr>
          </w:p>
          <w:p w14:paraId="35784537" w14:textId="22E42128" w:rsidR="000032F8" w:rsidRDefault="000032F8" w:rsidP="000032F8">
            <w:pPr>
              <w:pStyle w:val="Brdtekst"/>
              <w:spacing w:after="0"/>
              <w:jc w:val="left"/>
              <w:rPr>
                <w:noProof/>
              </w:rPr>
            </w:pPr>
          </w:p>
          <w:p w14:paraId="24D8D260" w14:textId="3AFEB413" w:rsidR="000032F8" w:rsidRDefault="000032F8" w:rsidP="000032F8">
            <w:pPr>
              <w:pStyle w:val="Brdtekst"/>
              <w:spacing w:after="0"/>
              <w:jc w:val="left"/>
              <w:rPr>
                <w:noProof/>
              </w:rPr>
            </w:pPr>
          </w:p>
          <w:p w14:paraId="584F0A27" w14:textId="05B8B314" w:rsidR="000032F8" w:rsidRDefault="000032F8" w:rsidP="000032F8">
            <w:pPr>
              <w:pStyle w:val="Brdtekst"/>
              <w:spacing w:after="0"/>
              <w:jc w:val="left"/>
              <w:rPr>
                <w:noProof/>
              </w:rPr>
            </w:pPr>
          </w:p>
          <w:p w14:paraId="19BAB7CC" w14:textId="542B08CC" w:rsidR="000032F8" w:rsidRDefault="000032F8" w:rsidP="000032F8">
            <w:pPr>
              <w:pStyle w:val="Brdtekst"/>
              <w:spacing w:after="0"/>
              <w:jc w:val="left"/>
              <w:rPr>
                <w:noProof/>
              </w:rPr>
            </w:pPr>
          </w:p>
          <w:p w14:paraId="11FD4FFB" w14:textId="76F2FB8B" w:rsidR="000032F8" w:rsidRDefault="000032F8" w:rsidP="000032F8">
            <w:pPr>
              <w:pStyle w:val="Brdtekst"/>
              <w:spacing w:after="0"/>
              <w:jc w:val="left"/>
              <w:rPr>
                <w:noProof/>
              </w:rPr>
            </w:pPr>
          </w:p>
          <w:p w14:paraId="62A905CB" w14:textId="700A00E1" w:rsidR="000032F8" w:rsidRDefault="000032F8" w:rsidP="000032F8">
            <w:pPr>
              <w:pStyle w:val="Brdtekst"/>
              <w:spacing w:after="0"/>
              <w:jc w:val="left"/>
              <w:rPr>
                <w:noProof/>
              </w:rPr>
            </w:pPr>
          </w:p>
          <w:p w14:paraId="1D11E5D5" w14:textId="1361F764" w:rsidR="000032F8" w:rsidRDefault="000032F8" w:rsidP="000032F8">
            <w:pPr>
              <w:pStyle w:val="Brdtekst"/>
              <w:spacing w:after="0"/>
              <w:jc w:val="left"/>
              <w:rPr>
                <w:noProof/>
              </w:rPr>
            </w:pPr>
            <w:r>
              <w:rPr>
                <w:noProof/>
              </w:rPr>
              <w:t>Se felles merknadssvar – 1 Lokalisering</w:t>
            </w:r>
          </w:p>
          <w:p w14:paraId="305C64A9" w14:textId="5D0D06C4" w:rsidR="000032F8" w:rsidRDefault="000032F8" w:rsidP="000032F8">
            <w:pPr>
              <w:pStyle w:val="Brdtekst"/>
              <w:spacing w:after="0"/>
              <w:jc w:val="left"/>
              <w:rPr>
                <w:noProof/>
              </w:rPr>
            </w:pPr>
          </w:p>
          <w:p w14:paraId="779772B1" w14:textId="288C8498" w:rsidR="004C464A" w:rsidRDefault="004C464A" w:rsidP="004C464A">
            <w:pPr>
              <w:pStyle w:val="Brdtekst"/>
              <w:spacing w:after="0"/>
              <w:jc w:val="left"/>
              <w:rPr>
                <w:noProof/>
              </w:rPr>
            </w:pPr>
          </w:p>
          <w:p w14:paraId="31C7754A" w14:textId="2FD57C44" w:rsidR="000032F8" w:rsidRDefault="000032F8" w:rsidP="004C464A">
            <w:pPr>
              <w:pStyle w:val="Brdtekst"/>
              <w:spacing w:after="0"/>
              <w:jc w:val="left"/>
              <w:rPr>
                <w:noProof/>
              </w:rPr>
            </w:pPr>
          </w:p>
          <w:p w14:paraId="2C0CF7D3" w14:textId="669F844F" w:rsidR="000032F8" w:rsidRDefault="000032F8" w:rsidP="004C464A">
            <w:pPr>
              <w:pStyle w:val="Brdtekst"/>
              <w:spacing w:after="0"/>
              <w:jc w:val="left"/>
              <w:rPr>
                <w:noProof/>
              </w:rPr>
            </w:pPr>
          </w:p>
          <w:p w14:paraId="10A3B51A" w14:textId="71D26838" w:rsidR="000032F8" w:rsidRDefault="000032F8" w:rsidP="004C464A">
            <w:pPr>
              <w:pStyle w:val="Brdtekst"/>
              <w:spacing w:after="0"/>
              <w:jc w:val="left"/>
              <w:rPr>
                <w:noProof/>
              </w:rPr>
            </w:pPr>
          </w:p>
          <w:p w14:paraId="2FF52667" w14:textId="07B7ACCF" w:rsidR="000032F8" w:rsidRDefault="000032F8" w:rsidP="004C464A">
            <w:pPr>
              <w:pStyle w:val="Brdtekst"/>
              <w:spacing w:after="0"/>
              <w:jc w:val="left"/>
              <w:rPr>
                <w:noProof/>
              </w:rPr>
            </w:pPr>
          </w:p>
          <w:p w14:paraId="56833E0A" w14:textId="77777777" w:rsidR="000032F8" w:rsidRDefault="000032F8" w:rsidP="000032F8">
            <w:pPr>
              <w:pStyle w:val="Brdtekst"/>
              <w:spacing w:after="0"/>
              <w:jc w:val="left"/>
              <w:rPr>
                <w:noProof/>
              </w:rPr>
            </w:pPr>
            <w:r>
              <w:rPr>
                <w:noProof/>
              </w:rPr>
              <w:t>Se felles merknadssvar – 2 Konsekvenser av støy</w:t>
            </w:r>
          </w:p>
          <w:p w14:paraId="2C6D42C3" w14:textId="77777777" w:rsidR="000032F8" w:rsidRDefault="000032F8" w:rsidP="004C464A">
            <w:pPr>
              <w:pStyle w:val="Brdtekst"/>
              <w:spacing w:after="0"/>
              <w:jc w:val="left"/>
              <w:rPr>
                <w:noProof/>
              </w:rPr>
            </w:pPr>
          </w:p>
          <w:p w14:paraId="6AEC0504" w14:textId="77777777" w:rsidR="004C464A" w:rsidRDefault="004C464A" w:rsidP="00E26597">
            <w:pPr>
              <w:pStyle w:val="Brdtekst"/>
              <w:spacing w:after="0"/>
              <w:rPr>
                <w:noProof/>
              </w:rPr>
            </w:pPr>
          </w:p>
          <w:p w14:paraId="7DFAE82E" w14:textId="77777777" w:rsidR="004C464A" w:rsidRDefault="004C464A" w:rsidP="00E26597">
            <w:pPr>
              <w:pStyle w:val="Brdtekst"/>
              <w:spacing w:after="0"/>
              <w:rPr>
                <w:noProof/>
              </w:rPr>
            </w:pPr>
          </w:p>
          <w:p w14:paraId="47AFC873" w14:textId="77777777" w:rsidR="004C464A" w:rsidRDefault="004C464A" w:rsidP="00E26597">
            <w:pPr>
              <w:pStyle w:val="Brdtekst"/>
              <w:spacing w:after="0"/>
              <w:rPr>
                <w:noProof/>
              </w:rPr>
            </w:pPr>
          </w:p>
          <w:p w14:paraId="243EDACA" w14:textId="6F4D1663" w:rsidR="009E7291" w:rsidRDefault="009E7291" w:rsidP="00E26597">
            <w:pPr>
              <w:pStyle w:val="Brdtekst"/>
              <w:spacing w:after="0"/>
              <w:rPr>
                <w:noProof/>
              </w:rPr>
            </w:pPr>
          </w:p>
        </w:tc>
      </w:tr>
      <w:tr w:rsidR="007523F3" w14:paraId="0E422127" w14:textId="77777777" w:rsidTr="00A47C76">
        <w:tc>
          <w:tcPr>
            <w:tcW w:w="4395" w:type="dxa"/>
          </w:tcPr>
          <w:p w14:paraId="7B9E64C1" w14:textId="28026C25" w:rsidR="007523F3" w:rsidRDefault="003308BA" w:rsidP="007523F3">
            <w:pPr>
              <w:pStyle w:val="Brdtekst"/>
              <w:spacing w:after="0"/>
              <w:jc w:val="left"/>
              <w:rPr>
                <w:b/>
                <w:noProof/>
              </w:rPr>
            </w:pPr>
            <w:r>
              <w:rPr>
                <w:b/>
                <w:noProof/>
              </w:rPr>
              <w:lastRenderedPageBreak/>
              <w:t>C95</w:t>
            </w:r>
            <w:r w:rsidR="007523F3" w:rsidRPr="007523F3">
              <w:rPr>
                <w:b/>
                <w:noProof/>
              </w:rPr>
              <w:t xml:space="preserve"> – </w:t>
            </w:r>
            <w:r w:rsidR="007523F3">
              <w:rPr>
                <w:b/>
                <w:noProof/>
              </w:rPr>
              <w:t>Birgitte Sannes – 18</w:t>
            </w:r>
            <w:r w:rsidR="007523F3" w:rsidRPr="007523F3">
              <w:rPr>
                <w:b/>
                <w:noProof/>
              </w:rPr>
              <w:t>.06.2017</w:t>
            </w:r>
          </w:p>
          <w:p w14:paraId="1A716361" w14:textId="77777777" w:rsidR="007523F3" w:rsidRDefault="007523F3" w:rsidP="007523F3">
            <w:pPr>
              <w:pStyle w:val="Brdtekst"/>
              <w:spacing w:after="0"/>
              <w:jc w:val="left"/>
              <w:rPr>
                <w:b/>
                <w:noProof/>
              </w:rPr>
            </w:pPr>
          </w:p>
          <w:p w14:paraId="3A37432C" w14:textId="77777777" w:rsidR="007523F3" w:rsidRPr="007523F3" w:rsidRDefault="007523F3" w:rsidP="007523F3">
            <w:pPr>
              <w:pStyle w:val="Brdtekst"/>
              <w:spacing w:after="0"/>
              <w:jc w:val="left"/>
              <w:rPr>
                <w:noProof/>
              </w:rPr>
            </w:pPr>
            <w:r w:rsidRPr="007523F3">
              <w:rPr>
                <w:noProof/>
              </w:rPr>
              <w:t>Jeg jobber i Tårnåsen barnehage. Vi er stolte av å være mye ute uansett vær. Vi bruker Grønliåsen ukentlig og undrer oss over den fine naturen. Dette vil nå bli ødelagt av veldig mye støy. Både for barna og oss voksne blir dette en ekstra belastning som er helt unødvendig for dere kan lage innendørshall til skytetrening . Jeg bor også på Tårnåsen og er bekymret for hva dette vil gjøre med verdien på boligen min. Ingen vil vel kjøpe bolig her når det blir plagsomt mye støy. Legg skytetreningen innendørs!</w:t>
            </w:r>
          </w:p>
          <w:p w14:paraId="7F09598C" w14:textId="2F85C730" w:rsidR="007523F3" w:rsidRDefault="007523F3" w:rsidP="007523F3">
            <w:pPr>
              <w:pStyle w:val="Brdtekst"/>
              <w:spacing w:after="0"/>
              <w:jc w:val="left"/>
              <w:rPr>
                <w:b/>
                <w:noProof/>
              </w:rPr>
            </w:pPr>
          </w:p>
        </w:tc>
        <w:tc>
          <w:tcPr>
            <w:tcW w:w="4110" w:type="dxa"/>
          </w:tcPr>
          <w:p w14:paraId="120288F6" w14:textId="77777777" w:rsidR="000032F8" w:rsidRDefault="000032F8" w:rsidP="00E26597">
            <w:pPr>
              <w:pStyle w:val="Brdtekst"/>
              <w:spacing w:after="0"/>
              <w:rPr>
                <w:noProof/>
              </w:rPr>
            </w:pPr>
          </w:p>
          <w:p w14:paraId="27088040" w14:textId="77777777" w:rsidR="000032F8" w:rsidRDefault="000032F8" w:rsidP="000032F8">
            <w:pPr>
              <w:pStyle w:val="Brdtekst"/>
              <w:spacing w:after="0"/>
              <w:jc w:val="left"/>
              <w:rPr>
                <w:noProof/>
              </w:rPr>
            </w:pPr>
          </w:p>
          <w:p w14:paraId="7AA49E54" w14:textId="0D1F2509" w:rsidR="00482A62" w:rsidRDefault="00482A62" w:rsidP="000032F8">
            <w:pPr>
              <w:pStyle w:val="Brdtekst"/>
              <w:spacing w:after="0"/>
              <w:jc w:val="left"/>
              <w:rPr>
                <w:noProof/>
              </w:rPr>
            </w:pPr>
            <w:r>
              <w:rPr>
                <w:noProof/>
              </w:rPr>
              <w:t>Se felles merknadssvar – 2 Konsekvenser av støy, der Grønliåsen er kommentert særskilt.</w:t>
            </w:r>
          </w:p>
          <w:p w14:paraId="49502D80" w14:textId="16A0056D" w:rsidR="000032F8" w:rsidRDefault="000032F8" w:rsidP="000032F8">
            <w:pPr>
              <w:pStyle w:val="Brdtekst"/>
              <w:spacing w:after="0"/>
              <w:jc w:val="left"/>
              <w:rPr>
                <w:noProof/>
              </w:rPr>
            </w:pPr>
            <w:r>
              <w:rPr>
                <w:noProof/>
              </w:rPr>
              <w:t>Justis- og beredskapsdepartem</w:t>
            </w:r>
            <w:r w:rsidR="00482A62">
              <w:rPr>
                <w:noProof/>
              </w:rPr>
              <w:t xml:space="preserve">entet mener </w:t>
            </w:r>
            <w:r>
              <w:rPr>
                <w:noProof/>
              </w:rPr>
              <w:t>at Grønliåsen fortsatt vil kunne være et verdifullt turområde.</w:t>
            </w:r>
          </w:p>
          <w:p w14:paraId="04B10257" w14:textId="77777777" w:rsidR="000032F8" w:rsidRDefault="000032F8" w:rsidP="000032F8">
            <w:pPr>
              <w:pStyle w:val="Brdtekst"/>
              <w:spacing w:after="0"/>
              <w:jc w:val="left"/>
              <w:rPr>
                <w:noProof/>
              </w:rPr>
            </w:pPr>
            <w:r>
              <w:rPr>
                <w:noProof/>
              </w:rPr>
              <w:t>Se felles merknadssvar – 5 Skytebaner og SIBO</w:t>
            </w:r>
          </w:p>
          <w:p w14:paraId="24BD53BC" w14:textId="67803560" w:rsidR="007523F3" w:rsidRDefault="007523F3" w:rsidP="000032F8">
            <w:pPr>
              <w:pStyle w:val="Brdtekst"/>
              <w:spacing w:after="0"/>
              <w:jc w:val="left"/>
              <w:rPr>
                <w:noProof/>
              </w:rPr>
            </w:pPr>
          </w:p>
        </w:tc>
      </w:tr>
      <w:tr w:rsidR="009D6D97" w14:paraId="68EAD5BB" w14:textId="77777777" w:rsidTr="00A47C76">
        <w:tc>
          <w:tcPr>
            <w:tcW w:w="4395" w:type="dxa"/>
          </w:tcPr>
          <w:p w14:paraId="588DCE58" w14:textId="3F0ADA55" w:rsidR="009D6D97" w:rsidRDefault="003308BA" w:rsidP="009D6D97">
            <w:pPr>
              <w:pStyle w:val="Brdtekst"/>
              <w:spacing w:after="0"/>
              <w:jc w:val="left"/>
              <w:rPr>
                <w:b/>
                <w:noProof/>
              </w:rPr>
            </w:pPr>
            <w:r>
              <w:rPr>
                <w:b/>
                <w:noProof/>
              </w:rPr>
              <w:t>C96</w:t>
            </w:r>
            <w:r w:rsidR="009D6D97" w:rsidRPr="00E26597">
              <w:rPr>
                <w:b/>
                <w:noProof/>
              </w:rPr>
              <w:t xml:space="preserve"> – </w:t>
            </w:r>
            <w:r w:rsidR="009D6D97">
              <w:rPr>
                <w:b/>
                <w:noProof/>
              </w:rPr>
              <w:t>Bjørg Andresen – 13.06.2017</w:t>
            </w:r>
            <w:r w:rsidR="0041572B">
              <w:rPr>
                <w:b/>
                <w:noProof/>
              </w:rPr>
              <w:t xml:space="preserve"> og 21.06.2017</w:t>
            </w:r>
          </w:p>
          <w:p w14:paraId="53F51D02" w14:textId="77777777" w:rsidR="009D6D97" w:rsidRDefault="009D6D97" w:rsidP="009D6D97">
            <w:pPr>
              <w:pStyle w:val="Brdtekst"/>
              <w:spacing w:after="0"/>
              <w:jc w:val="left"/>
              <w:rPr>
                <w:noProof/>
              </w:rPr>
            </w:pPr>
          </w:p>
          <w:p w14:paraId="085A53F8" w14:textId="71070D4C" w:rsidR="009D6D97" w:rsidRDefault="009D6D97" w:rsidP="009D6D97">
            <w:pPr>
              <w:pStyle w:val="Brdtekst"/>
              <w:spacing w:after="0"/>
              <w:jc w:val="left"/>
              <w:rPr>
                <w:noProof/>
              </w:rPr>
            </w:pPr>
            <w:r w:rsidRPr="009D6D97">
              <w:rPr>
                <w:noProof/>
              </w:rPr>
              <w:t>At politiet får dette nasjonale beredskapssenteret er helt ok! Det som ikke er Ok er hvor de har tenkt å plassere det! Dette er et yndet fristed for alle generasjoner, barnehager og skoler bruker skogen som turterreng, de unge løper og jogger der, og drar på tur med de små i helgene. Vi eldre lufter hundene våre og oss selv der, noen ganger flere ganger per dag. Støy og bråk fra skytebaner og andre områder på senteret vil sette en stopper for dette og redusere livskvaliteten vår!!! Vil vi virkelig tillate dette?</w:t>
            </w:r>
          </w:p>
          <w:p w14:paraId="36961146" w14:textId="7FDFF4F2" w:rsidR="0041572B" w:rsidRDefault="0041572B" w:rsidP="009D6D97">
            <w:pPr>
              <w:pStyle w:val="Brdtekst"/>
              <w:spacing w:after="0"/>
              <w:jc w:val="left"/>
              <w:rPr>
                <w:noProof/>
              </w:rPr>
            </w:pPr>
          </w:p>
          <w:p w14:paraId="4DC4E8F1" w14:textId="0D41E0EB" w:rsidR="0041572B" w:rsidRDefault="0041572B" w:rsidP="009D6D97">
            <w:pPr>
              <w:pStyle w:val="Brdtekst"/>
              <w:spacing w:after="0"/>
              <w:jc w:val="left"/>
              <w:rPr>
                <w:noProof/>
              </w:rPr>
            </w:pPr>
            <w:r w:rsidRPr="0041572B">
              <w:rPr>
                <w:noProof/>
              </w:rPr>
              <w:t xml:space="preserve">Det skal helt klart være en hverdag for skolebarn og barnehagebarn som er uten støy, </w:t>
            </w:r>
            <w:r w:rsidRPr="0041572B">
              <w:rPr>
                <w:noProof/>
              </w:rPr>
              <w:lastRenderedPageBreak/>
              <w:t>spesielt støy fra skytebane og helikoptre! I til</w:t>
            </w:r>
            <w:r w:rsidR="00A75B6E">
              <w:rPr>
                <w:noProof/>
              </w:rPr>
              <w:t>l</w:t>
            </w:r>
            <w:r w:rsidRPr="0041572B">
              <w:rPr>
                <w:noProof/>
              </w:rPr>
              <w:t>egg vil vi miste den friheten og gleden vi vanlige beboere har av å lufte våre hunder og gå turer i våre fine skogsområder. Det er helt uaktuelt for oss at markagrensa blir flytta, det vil jo ødelegge hele rekreasjonsområdet for hele kommunen!</w:t>
            </w:r>
          </w:p>
          <w:p w14:paraId="25444E1F" w14:textId="740F41C0" w:rsidR="009D6D97" w:rsidRPr="009D6D97" w:rsidRDefault="009D6D97" w:rsidP="009D6D97">
            <w:pPr>
              <w:pStyle w:val="Brdtekst"/>
              <w:spacing w:after="0"/>
              <w:jc w:val="left"/>
              <w:rPr>
                <w:noProof/>
              </w:rPr>
            </w:pPr>
          </w:p>
        </w:tc>
        <w:tc>
          <w:tcPr>
            <w:tcW w:w="4110" w:type="dxa"/>
          </w:tcPr>
          <w:p w14:paraId="4DDCDCE1" w14:textId="77777777" w:rsidR="000032F8" w:rsidRDefault="000032F8" w:rsidP="00E26597">
            <w:pPr>
              <w:pStyle w:val="Brdtekst"/>
              <w:spacing w:after="0"/>
              <w:rPr>
                <w:noProof/>
              </w:rPr>
            </w:pPr>
          </w:p>
          <w:p w14:paraId="14D41781" w14:textId="77777777" w:rsidR="000032F8" w:rsidRDefault="000032F8" w:rsidP="000032F8">
            <w:pPr>
              <w:pStyle w:val="Brdtekst"/>
              <w:spacing w:after="0"/>
              <w:jc w:val="left"/>
              <w:rPr>
                <w:noProof/>
              </w:rPr>
            </w:pPr>
          </w:p>
          <w:p w14:paraId="69C8409B" w14:textId="77777777" w:rsidR="000032F8" w:rsidRDefault="000032F8" w:rsidP="000032F8">
            <w:pPr>
              <w:pStyle w:val="Brdtekst"/>
              <w:spacing w:after="0"/>
              <w:jc w:val="left"/>
              <w:rPr>
                <w:noProof/>
              </w:rPr>
            </w:pPr>
          </w:p>
          <w:p w14:paraId="6033345E" w14:textId="788E47E9" w:rsidR="00A75B6E" w:rsidRDefault="00A75B6E" w:rsidP="00A75B6E">
            <w:pPr>
              <w:pStyle w:val="Brdtekst"/>
              <w:spacing w:after="0"/>
              <w:jc w:val="left"/>
              <w:rPr>
                <w:noProof/>
              </w:rPr>
            </w:pPr>
            <w:r>
              <w:rPr>
                <w:noProof/>
              </w:rPr>
              <w:t>Se felles merknadssvar – 2 Konsekvenser av støy, 3 Helsemessige konsekvenser, 4 Konsekvenser for barn og unge og 6 Friluftsliv og natur</w:t>
            </w:r>
          </w:p>
          <w:p w14:paraId="5796CDC6" w14:textId="77777777" w:rsidR="000032F8" w:rsidRDefault="000032F8" w:rsidP="000032F8">
            <w:pPr>
              <w:pStyle w:val="Brdtekst"/>
              <w:spacing w:after="0"/>
              <w:jc w:val="left"/>
              <w:rPr>
                <w:noProof/>
              </w:rPr>
            </w:pPr>
          </w:p>
          <w:p w14:paraId="7F83AD74" w14:textId="77777777" w:rsidR="000032F8" w:rsidRDefault="000032F8" w:rsidP="000032F8">
            <w:pPr>
              <w:pStyle w:val="Brdtekst"/>
              <w:spacing w:after="0"/>
              <w:jc w:val="left"/>
              <w:rPr>
                <w:noProof/>
              </w:rPr>
            </w:pPr>
          </w:p>
          <w:p w14:paraId="4EC29008" w14:textId="77777777" w:rsidR="000032F8" w:rsidRDefault="000032F8" w:rsidP="000032F8">
            <w:pPr>
              <w:pStyle w:val="Brdtekst"/>
              <w:spacing w:after="0"/>
              <w:jc w:val="left"/>
              <w:rPr>
                <w:noProof/>
              </w:rPr>
            </w:pPr>
          </w:p>
          <w:p w14:paraId="1C232651" w14:textId="77777777" w:rsidR="000032F8" w:rsidRDefault="000032F8" w:rsidP="000032F8">
            <w:pPr>
              <w:pStyle w:val="Brdtekst"/>
              <w:spacing w:after="0"/>
              <w:jc w:val="left"/>
              <w:rPr>
                <w:noProof/>
              </w:rPr>
            </w:pPr>
          </w:p>
          <w:p w14:paraId="175A7C6F" w14:textId="77777777" w:rsidR="009D6D97" w:rsidRDefault="009D6D97" w:rsidP="000032F8">
            <w:pPr>
              <w:pStyle w:val="Brdtekst"/>
              <w:spacing w:after="0"/>
              <w:jc w:val="left"/>
              <w:rPr>
                <w:noProof/>
              </w:rPr>
            </w:pPr>
          </w:p>
          <w:p w14:paraId="65A7EE42" w14:textId="77777777" w:rsidR="00A75B6E" w:rsidRDefault="00A75B6E" w:rsidP="000032F8">
            <w:pPr>
              <w:pStyle w:val="Brdtekst"/>
              <w:spacing w:after="0"/>
              <w:jc w:val="left"/>
              <w:rPr>
                <w:noProof/>
              </w:rPr>
            </w:pPr>
          </w:p>
          <w:p w14:paraId="7573ECEF" w14:textId="77777777" w:rsidR="00A75B6E" w:rsidRDefault="00A75B6E" w:rsidP="000032F8">
            <w:pPr>
              <w:pStyle w:val="Brdtekst"/>
              <w:spacing w:after="0"/>
              <w:jc w:val="left"/>
              <w:rPr>
                <w:noProof/>
              </w:rPr>
            </w:pPr>
          </w:p>
          <w:p w14:paraId="03489E9A" w14:textId="77777777" w:rsidR="00A75B6E" w:rsidRDefault="00A75B6E" w:rsidP="000032F8">
            <w:pPr>
              <w:pStyle w:val="Brdtekst"/>
              <w:spacing w:after="0"/>
              <w:jc w:val="left"/>
              <w:rPr>
                <w:noProof/>
              </w:rPr>
            </w:pPr>
          </w:p>
          <w:p w14:paraId="34FE7D9F" w14:textId="77777777" w:rsidR="00A75B6E" w:rsidRDefault="00A75B6E" w:rsidP="000032F8">
            <w:pPr>
              <w:pStyle w:val="Brdtekst"/>
              <w:spacing w:after="0"/>
              <w:jc w:val="left"/>
              <w:rPr>
                <w:noProof/>
              </w:rPr>
            </w:pPr>
          </w:p>
          <w:p w14:paraId="6D52C8EE" w14:textId="77777777" w:rsidR="00A75B6E" w:rsidRDefault="00A75B6E" w:rsidP="000032F8">
            <w:pPr>
              <w:pStyle w:val="Brdtekst"/>
              <w:spacing w:after="0"/>
              <w:jc w:val="left"/>
              <w:rPr>
                <w:noProof/>
              </w:rPr>
            </w:pPr>
          </w:p>
          <w:p w14:paraId="7B29462C" w14:textId="77777777" w:rsidR="00A75B6E" w:rsidRDefault="00A75B6E" w:rsidP="000032F8">
            <w:pPr>
              <w:pStyle w:val="Brdtekst"/>
              <w:spacing w:after="0"/>
              <w:jc w:val="left"/>
              <w:rPr>
                <w:noProof/>
              </w:rPr>
            </w:pPr>
          </w:p>
          <w:p w14:paraId="48DB3B8A" w14:textId="77777777" w:rsidR="00A75B6E" w:rsidRDefault="00A75B6E" w:rsidP="000032F8">
            <w:pPr>
              <w:pStyle w:val="Brdtekst"/>
              <w:spacing w:after="0"/>
              <w:jc w:val="left"/>
              <w:rPr>
                <w:noProof/>
              </w:rPr>
            </w:pPr>
          </w:p>
          <w:p w14:paraId="04245954" w14:textId="77777777" w:rsidR="00A75B6E" w:rsidRDefault="00A75B6E" w:rsidP="000032F8">
            <w:pPr>
              <w:pStyle w:val="Brdtekst"/>
              <w:spacing w:after="0"/>
              <w:jc w:val="left"/>
              <w:rPr>
                <w:noProof/>
              </w:rPr>
            </w:pPr>
          </w:p>
          <w:p w14:paraId="4875C3F1" w14:textId="6D2C8816" w:rsidR="00A75B6E" w:rsidRDefault="00A75B6E" w:rsidP="000032F8">
            <w:pPr>
              <w:pStyle w:val="Brdtekst"/>
              <w:spacing w:after="0"/>
              <w:jc w:val="left"/>
              <w:rPr>
                <w:noProof/>
              </w:rPr>
            </w:pPr>
            <w:r>
              <w:rPr>
                <w:noProof/>
              </w:rPr>
              <w:t>Justis- og</w:t>
            </w:r>
            <w:r w:rsidR="00482A62">
              <w:rPr>
                <w:noProof/>
              </w:rPr>
              <w:t xml:space="preserve"> beredskapsdepartementet viser til</w:t>
            </w:r>
            <w:r>
              <w:rPr>
                <w:noProof/>
              </w:rPr>
              <w:t xml:space="preserve"> at markagrensen ikke flyttes som følge av at det etableres et beredskapssenter.</w:t>
            </w:r>
          </w:p>
        </w:tc>
      </w:tr>
      <w:tr w:rsidR="00DA74CA" w14:paraId="7BEE20CF" w14:textId="77777777" w:rsidTr="00A47C76">
        <w:tc>
          <w:tcPr>
            <w:tcW w:w="4395" w:type="dxa"/>
          </w:tcPr>
          <w:p w14:paraId="2C95835F" w14:textId="73ECDD38" w:rsidR="00DA74CA" w:rsidRPr="00DA74CA" w:rsidRDefault="00525CED" w:rsidP="00DA74CA">
            <w:pPr>
              <w:pStyle w:val="Brdtekst"/>
              <w:spacing w:after="0"/>
              <w:jc w:val="left"/>
              <w:rPr>
                <w:b/>
                <w:noProof/>
              </w:rPr>
            </w:pPr>
            <w:r>
              <w:rPr>
                <w:b/>
                <w:noProof/>
              </w:rPr>
              <w:lastRenderedPageBreak/>
              <w:t>C97</w:t>
            </w:r>
            <w:r w:rsidR="00DA74CA" w:rsidRPr="00DA74CA">
              <w:rPr>
                <w:b/>
                <w:noProof/>
              </w:rPr>
              <w:t xml:space="preserve"> – Bjørg Eide – 20.06.2017</w:t>
            </w:r>
          </w:p>
          <w:p w14:paraId="485794E1" w14:textId="77777777" w:rsidR="00DA74CA" w:rsidRPr="00DA74CA" w:rsidRDefault="00DA74CA" w:rsidP="00DA74CA">
            <w:pPr>
              <w:pStyle w:val="Brdtekst"/>
              <w:spacing w:after="0"/>
              <w:jc w:val="left"/>
              <w:rPr>
                <w:noProof/>
              </w:rPr>
            </w:pPr>
          </w:p>
          <w:p w14:paraId="0558BCFF" w14:textId="0E17B79E" w:rsidR="00DA74CA" w:rsidRDefault="00DA74CA" w:rsidP="00DA74CA">
            <w:pPr>
              <w:pStyle w:val="Brdtekst"/>
              <w:spacing w:after="0"/>
              <w:jc w:val="left"/>
              <w:rPr>
                <w:noProof/>
              </w:rPr>
            </w:pPr>
            <w:r w:rsidRPr="00DA74CA">
              <w:rPr>
                <w:noProof/>
              </w:rPr>
              <w:t>Oppegård kommune er en av de mest tettbefolkede kommuner i landet, og etablering av det nasjonale beredskapssenteret tett inntil mange barnehager og skoler, sykehjem og boligområder er uforsvarlig og helt uakseptabelt. Kontinuerlig høyt støynivå i form av skarpe skudd, granatsprengninger og helikoptertrafikk vil medføre betydelige helseplager og forringet livskvalitet for flere tusen innbyggere. I tillegg brytes markagrensen, og kommunens innbyggere blir fratatt viktige natur- og kulturminneområder som året rundt brukes til trening, n</w:t>
            </w:r>
            <w:r>
              <w:rPr>
                <w:noProof/>
              </w:rPr>
              <w:t>aturopplevelser og rekreasjon.</w:t>
            </w:r>
          </w:p>
          <w:p w14:paraId="3EEBD9C7" w14:textId="77777777" w:rsidR="00DA74CA" w:rsidRPr="00DA74CA" w:rsidRDefault="00DA74CA" w:rsidP="00DA74CA">
            <w:pPr>
              <w:pStyle w:val="Brdtekst"/>
              <w:spacing w:after="0"/>
              <w:jc w:val="left"/>
              <w:rPr>
                <w:noProof/>
              </w:rPr>
            </w:pPr>
          </w:p>
          <w:p w14:paraId="06C65110" w14:textId="4B0196CD" w:rsidR="00DA74CA" w:rsidRPr="00DA74CA" w:rsidRDefault="00DA74CA" w:rsidP="00DA74CA">
            <w:pPr>
              <w:pStyle w:val="Brdtekst"/>
              <w:spacing w:after="0"/>
              <w:jc w:val="left"/>
              <w:rPr>
                <w:noProof/>
              </w:rPr>
            </w:pPr>
            <w:r w:rsidRPr="00DA74CA">
              <w:rPr>
                <w:noProof/>
              </w:rPr>
              <w:t>Det er vanskelig å se hvordan beredskapssenteret kan ha noen positive innvirkninger på lokalsamfunne</w:t>
            </w:r>
            <w:r>
              <w:rPr>
                <w:noProof/>
              </w:rPr>
              <w:t xml:space="preserve">t. </w:t>
            </w:r>
          </w:p>
          <w:p w14:paraId="01207D14" w14:textId="77777777" w:rsidR="00DA74CA" w:rsidRPr="00DA74CA" w:rsidRDefault="00DA74CA" w:rsidP="00DA74CA">
            <w:pPr>
              <w:pStyle w:val="Brdtekst"/>
              <w:spacing w:after="0"/>
              <w:jc w:val="left"/>
              <w:rPr>
                <w:noProof/>
              </w:rPr>
            </w:pPr>
            <w:r w:rsidRPr="00DA74CA">
              <w:rPr>
                <w:noProof/>
              </w:rPr>
              <w:t xml:space="preserve">I tillegg er det svært alvorlig at barn og unges oppvekstsvilkår og læringsmiljø vil bli vesentlig forringet av all støyen. De fleste av disse bor i nærområdet til senteret og vil dermed bli direkte påvirket hele døgnet, både i barnehagen, skolen, hjemme og i fritiden. </w:t>
            </w:r>
          </w:p>
          <w:p w14:paraId="566B0676" w14:textId="77777777" w:rsidR="00DA74CA" w:rsidRPr="00DA74CA" w:rsidRDefault="00DA74CA" w:rsidP="00DA74CA">
            <w:pPr>
              <w:pStyle w:val="Brdtekst"/>
              <w:spacing w:after="0"/>
              <w:jc w:val="left"/>
              <w:rPr>
                <w:noProof/>
              </w:rPr>
            </w:pPr>
          </w:p>
          <w:p w14:paraId="62E3BE6C" w14:textId="77777777" w:rsidR="00DA74CA" w:rsidRPr="00DA74CA" w:rsidRDefault="00DA74CA" w:rsidP="00DA74CA">
            <w:pPr>
              <w:pStyle w:val="Brdtekst"/>
              <w:spacing w:after="0"/>
              <w:jc w:val="left"/>
              <w:rPr>
                <w:noProof/>
              </w:rPr>
            </w:pPr>
            <w:r w:rsidRPr="00DA74CA">
              <w:rPr>
                <w:noProof/>
              </w:rPr>
              <w:t>Jeg ber om en utredning om/forklaring på hvordan opplæringsloven blir ivaretatt:</w:t>
            </w:r>
          </w:p>
          <w:p w14:paraId="560D2D91" w14:textId="008D287E" w:rsidR="00DA74CA" w:rsidRPr="00DA74CA" w:rsidRDefault="00DA74CA" w:rsidP="00B66D12">
            <w:pPr>
              <w:pStyle w:val="Brdtekst"/>
              <w:numPr>
                <w:ilvl w:val="0"/>
                <w:numId w:val="93"/>
              </w:numPr>
              <w:spacing w:after="0"/>
              <w:jc w:val="left"/>
              <w:rPr>
                <w:noProof/>
              </w:rPr>
            </w:pPr>
            <w:r w:rsidRPr="00DA74CA">
              <w:rPr>
                <w:noProof/>
              </w:rPr>
              <w:t>9a-1.Generelle krav:</w:t>
            </w:r>
          </w:p>
          <w:p w14:paraId="447BD9DB" w14:textId="747F3E65" w:rsidR="00DA74CA" w:rsidRPr="00DA74CA" w:rsidRDefault="00DA74CA" w:rsidP="00B66D12">
            <w:pPr>
              <w:pStyle w:val="Brdtekst"/>
              <w:numPr>
                <w:ilvl w:val="0"/>
                <w:numId w:val="92"/>
              </w:numPr>
              <w:spacing w:after="0"/>
              <w:jc w:val="left"/>
              <w:rPr>
                <w:noProof/>
              </w:rPr>
            </w:pPr>
            <w:r w:rsidRPr="00DA74CA">
              <w:rPr>
                <w:noProof/>
              </w:rPr>
              <w:t>9a-2.Det fysiske miljøet</w:t>
            </w:r>
          </w:p>
          <w:p w14:paraId="1AAD765E" w14:textId="1C82287A" w:rsidR="00DA74CA" w:rsidRPr="00DA74CA" w:rsidRDefault="00DA74CA" w:rsidP="00DA74CA">
            <w:pPr>
              <w:pStyle w:val="Brdtekst"/>
              <w:spacing w:after="0"/>
              <w:jc w:val="left"/>
              <w:rPr>
                <w:noProof/>
              </w:rPr>
            </w:pPr>
          </w:p>
        </w:tc>
        <w:tc>
          <w:tcPr>
            <w:tcW w:w="4110" w:type="dxa"/>
          </w:tcPr>
          <w:p w14:paraId="31231C89" w14:textId="77777777" w:rsidR="00A75B6E" w:rsidRDefault="00A75B6E" w:rsidP="00A75B6E">
            <w:pPr>
              <w:pStyle w:val="Brdtekst"/>
              <w:spacing w:after="0"/>
              <w:jc w:val="left"/>
              <w:rPr>
                <w:noProof/>
              </w:rPr>
            </w:pPr>
          </w:p>
          <w:p w14:paraId="6F0933B0" w14:textId="77777777" w:rsidR="00A75B6E" w:rsidRDefault="00A75B6E" w:rsidP="00A75B6E">
            <w:pPr>
              <w:pStyle w:val="Brdtekst"/>
              <w:spacing w:after="0"/>
              <w:jc w:val="left"/>
              <w:rPr>
                <w:noProof/>
              </w:rPr>
            </w:pPr>
          </w:p>
          <w:p w14:paraId="6E2C963B" w14:textId="7B57F175" w:rsidR="00A75B6E" w:rsidRDefault="00A75B6E" w:rsidP="00A75B6E">
            <w:pPr>
              <w:pStyle w:val="Brdtekst"/>
              <w:spacing w:after="0"/>
              <w:jc w:val="left"/>
              <w:rPr>
                <w:noProof/>
              </w:rPr>
            </w:pPr>
            <w:r>
              <w:rPr>
                <w:noProof/>
              </w:rPr>
              <w:t>Se felles merknadssvar – 2 Konsekvenser av støy og 3 Helsemessige konsekvenser</w:t>
            </w:r>
          </w:p>
          <w:p w14:paraId="039E122E" w14:textId="77777777" w:rsidR="00A75B6E" w:rsidRDefault="00A75B6E" w:rsidP="00A75B6E">
            <w:pPr>
              <w:pStyle w:val="Brdtekst"/>
              <w:spacing w:after="0"/>
              <w:jc w:val="left"/>
              <w:rPr>
                <w:noProof/>
              </w:rPr>
            </w:pPr>
          </w:p>
          <w:p w14:paraId="6FF5AF59" w14:textId="77777777" w:rsidR="00A75B6E" w:rsidRDefault="00A75B6E" w:rsidP="00A75B6E">
            <w:pPr>
              <w:pStyle w:val="Brdtekst"/>
              <w:spacing w:after="0"/>
              <w:jc w:val="left"/>
              <w:rPr>
                <w:noProof/>
              </w:rPr>
            </w:pPr>
          </w:p>
          <w:p w14:paraId="2724182B" w14:textId="0C573D81" w:rsidR="00A75B6E" w:rsidRDefault="00A75B6E" w:rsidP="00A75B6E">
            <w:pPr>
              <w:pStyle w:val="Brdtekst"/>
              <w:spacing w:after="0"/>
              <w:jc w:val="left"/>
              <w:rPr>
                <w:noProof/>
              </w:rPr>
            </w:pPr>
          </w:p>
          <w:p w14:paraId="09DF3A56" w14:textId="7FAF9883" w:rsidR="00A75B6E" w:rsidRDefault="00A75B6E" w:rsidP="00A75B6E">
            <w:pPr>
              <w:pStyle w:val="Brdtekst"/>
              <w:spacing w:after="0"/>
              <w:jc w:val="left"/>
              <w:rPr>
                <w:noProof/>
              </w:rPr>
            </w:pPr>
          </w:p>
          <w:p w14:paraId="39C0EE3F" w14:textId="004C5751" w:rsidR="00A75B6E" w:rsidRDefault="00A75B6E" w:rsidP="00A75B6E">
            <w:pPr>
              <w:pStyle w:val="Brdtekst"/>
              <w:spacing w:after="0"/>
              <w:jc w:val="left"/>
              <w:rPr>
                <w:noProof/>
              </w:rPr>
            </w:pPr>
          </w:p>
          <w:p w14:paraId="0BBE65FE" w14:textId="0308A9ED" w:rsidR="00A75B6E" w:rsidRDefault="00A75B6E" w:rsidP="00A75B6E">
            <w:pPr>
              <w:pStyle w:val="Brdtekst"/>
              <w:spacing w:after="0"/>
              <w:jc w:val="left"/>
              <w:rPr>
                <w:noProof/>
              </w:rPr>
            </w:pPr>
            <w:r>
              <w:rPr>
                <w:noProof/>
              </w:rPr>
              <w:t>Justis- og ber</w:t>
            </w:r>
            <w:r w:rsidR="00047ED1">
              <w:rPr>
                <w:noProof/>
              </w:rPr>
              <w:t>edskapsdepartementet viser til</w:t>
            </w:r>
            <w:r>
              <w:rPr>
                <w:noProof/>
              </w:rPr>
              <w:t xml:space="preserve"> at ingen friluftsområder avstenges utenom det som inngår til å etablere senteret. Dette er i dag et privat gårdsbruk og boligbebyggelse.</w:t>
            </w:r>
          </w:p>
          <w:p w14:paraId="26EC97AD" w14:textId="77777777" w:rsidR="00DA74CA" w:rsidRDefault="00DA74CA" w:rsidP="00A75B6E">
            <w:pPr>
              <w:pStyle w:val="Brdtekst"/>
              <w:spacing w:after="0"/>
              <w:jc w:val="left"/>
              <w:rPr>
                <w:noProof/>
              </w:rPr>
            </w:pPr>
          </w:p>
          <w:p w14:paraId="4D090853" w14:textId="77777777" w:rsidR="00A75B6E" w:rsidRDefault="00A75B6E" w:rsidP="00A75B6E">
            <w:pPr>
              <w:pStyle w:val="Brdtekst"/>
              <w:spacing w:after="0"/>
              <w:jc w:val="left"/>
              <w:rPr>
                <w:noProof/>
              </w:rPr>
            </w:pPr>
          </w:p>
          <w:p w14:paraId="43049E5A" w14:textId="77777777" w:rsidR="00A75B6E" w:rsidRDefault="00A75B6E" w:rsidP="00A75B6E">
            <w:pPr>
              <w:pStyle w:val="Brdtekst"/>
              <w:spacing w:after="0"/>
              <w:jc w:val="left"/>
              <w:rPr>
                <w:noProof/>
              </w:rPr>
            </w:pPr>
          </w:p>
          <w:p w14:paraId="6AC5D19F" w14:textId="77777777" w:rsidR="00A75B6E" w:rsidRDefault="00A75B6E" w:rsidP="00A75B6E">
            <w:pPr>
              <w:pStyle w:val="Brdtekst"/>
              <w:spacing w:after="0"/>
              <w:jc w:val="left"/>
              <w:rPr>
                <w:noProof/>
              </w:rPr>
            </w:pPr>
          </w:p>
          <w:p w14:paraId="53C6805B" w14:textId="77777777" w:rsidR="00A75B6E" w:rsidRDefault="00A75B6E" w:rsidP="00A75B6E">
            <w:pPr>
              <w:pStyle w:val="Brdtekst"/>
              <w:spacing w:after="0"/>
              <w:jc w:val="left"/>
              <w:rPr>
                <w:noProof/>
              </w:rPr>
            </w:pPr>
          </w:p>
          <w:p w14:paraId="0DFBFD73" w14:textId="77777777" w:rsidR="00A75B6E" w:rsidRDefault="00A75B6E" w:rsidP="00A75B6E">
            <w:pPr>
              <w:pStyle w:val="Brdtekst"/>
              <w:spacing w:after="0"/>
              <w:jc w:val="left"/>
              <w:rPr>
                <w:noProof/>
              </w:rPr>
            </w:pPr>
          </w:p>
          <w:p w14:paraId="091188E0" w14:textId="2C825726" w:rsidR="00A75B6E" w:rsidRDefault="00A75B6E" w:rsidP="00A75B6E">
            <w:pPr>
              <w:pStyle w:val="Brdtekst"/>
              <w:spacing w:after="0"/>
              <w:jc w:val="left"/>
              <w:rPr>
                <w:noProof/>
              </w:rPr>
            </w:pPr>
            <w:r>
              <w:rPr>
                <w:noProof/>
              </w:rPr>
              <w:t>Se felles merknadssvar – 3 Helsemessige konsekvenser og 4 Konsekvenser for barn og unge</w:t>
            </w:r>
          </w:p>
          <w:p w14:paraId="0BA2B45E" w14:textId="4FA1D1D7" w:rsidR="00A75B6E" w:rsidRDefault="00A75B6E" w:rsidP="00A75B6E">
            <w:pPr>
              <w:pStyle w:val="Brdtekst"/>
              <w:spacing w:after="0"/>
              <w:jc w:val="left"/>
              <w:rPr>
                <w:noProof/>
              </w:rPr>
            </w:pPr>
          </w:p>
        </w:tc>
      </w:tr>
      <w:tr w:rsidR="009D6D97" w14:paraId="3C193343" w14:textId="77777777" w:rsidTr="00A47C76">
        <w:tc>
          <w:tcPr>
            <w:tcW w:w="4395" w:type="dxa"/>
          </w:tcPr>
          <w:p w14:paraId="0E9EC0B6" w14:textId="41362570" w:rsidR="009D6D97" w:rsidRDefault="00525CED" w:rsidP="00992434">
            <w:pPr>
              <w:pStyle w:val="Brdtekst"/>
              <w:spacing w:after="0"/>
              <w:jc w:val="left"/>
              <w:rPr>
                <w:b/>
                <w:noProof/>
              </w:rPr>
            </w:pPr>
            <w:r>
              <w:rPr>
                <w:b/>
                <w:noProof/>
              </w:rPr>
              <w:t>C98</w:t>
            </w:r>
            <w:r w:rsidR="009D6D97" w:rsidRPr="00E26597">
              <w:rPr>
                <w:b/>
                <w:noProof/>
              </w:rPr>
              <w:t xml:space="preserve"> – </w:t>
            </w:r>
            <w:r w:rsidR="009D6D97">
              <w:rPr>
                <w:b/>
                <w:noProof/>
              </w:rPr>
              <w:t xml:space="preserve">Bjørn Edvardsen – </w:t>
            </w:r>
            <w:r w:rsidR="00992434">
              <w:rPr>
                <w:b/>
                <w:noProof/>
              </w:rPr>
              <w:t>20</w:t>
            </w:r>
            <w:r w:rsidR="009D6D97">
              <w:rPr>
                <w:b/>
                <w:noProof/>
              </w:rPr>
              <w:t>.06.2017</w:t>
            </w:r>
          </w:p>
          <w:p w14:paraId="162594AB" w14:textId="77777777" w:rsidR="009D6D97" w:rsidRDefault="009D6D97" w:rsidP="00992434">
            <w:pPr>
              <w:pStyle w:val="Brdtekst"/>
              <w:spacing w:after="0"/>
              <w:jc w:val="left"/>
              <w:rPr>
                <w:noProof/>
              </w:rPr>
            </w:pPr>
          </w:p>
          <w:p w14:paraId="1D0FCA6A" w14:textId="79807E9C" w:rsidR="00992434" w:rsidRDefault="00992434" w:rsidP="00992434">
            <w:pPr>
              <w:pStyle w:val="Brdtekst"/>
              <w:spacing w:after="0"/>
              <w:jc w:val="left"/>
              <w:rPr>
                <w:noProof/>
              </w:rPr>
            </w:pPr>
            <w:r>
              <w:rPr>
                <w:noProof/>
              </w:rPr>
              <w:t>Kornmoenga på Tårnåsen, består av nær 300 boenheter. Alle vi som bor her vil bli direkte berørt og vil få forringet livskvalitet som følge av den antatte betydelige støyen som vil komme fra beredskapssenteret.</w:t>
            </w:r>
          </w:p>
          <w:p w14:paraId="012B36FB" w14:textId="77777777" w:rsidR="00992434" w:rsidRDefault="00992434" w:rsidP="00992434">
            <w:pPr>
              <w:pStyle w:val="Brdtekst"/>
              <w:spacing w:after="0"/>
              <w:jc w:val="left"/>
              <w:rPr>
                <w:noProof/>
              </w:rPr>
            </w:pPr>
          </w:p>
          <w:p w14:paraId="7A8B7677" w14:textId="53F79DDC" w:rsidR="00992434" w:rsidRDefault="00992434" w:rsidP="00992434">
            <w:pPr>
              <w:pStyle w:val="Brdtekst"/>
              <w:spacing w:after="0"/>
              <w:jc w:val="left"/>
              <w:rPr>
                <w:noProof/>
              </w:rPr>
            </w:pPr>
            <w:r>
              <w:rPr>
                <w:noProof/>
              </w:rPr>
              <w:t>Barn og unges oppvekstsvilkår og læringsmiljø, samt boligområdene våre vil bli vesentlig forringet av all støyen fra beredskapssenteret slik det er forslått i reguleringsplanen. Det er en betydelig svakhet ved konsekvensutredningen at konsekvensene for barn og unge ikke er utredet, og heller ikke til nærhete</w:t>
            </w:r>
            <w:r w:rsidR="00A60A33">
              <w:rPr>
                <w:noProof/>
              </w:rPr>
              <w:t>n av bomiljøene</w:t>
            </w:r>
            <w:r>
              <w:rPr>
                <w:noProof/>
              </w:rPr>
              <w:t xml:space="preserve">. Det er ikke nevnt noe om konsekvenser for læringsmiljø, oppvekst og bomiljø. Det synes å være helt </w:t>
            </w:r>
            <w:r>
              <w:rPr>
                <w:noProof/>
              </w:rPr>
              <w:lastRenderedPageBreak/>
              <w:t xml:space="preserve">klart at bomiljø og skoler vil bli kraftig berørt av støyen fra beredskapssenteret. Dette planarbeide ta hensyn til og må utredes. </w:t>
            </w:r>
          </w:p>
          <w:p w14:paraId="0C741AFF" w14:textId="77777777" w:rsidR="00992434" w:rsidRDefault="00992434" w:rsidP="00992434">
            <w:pPr>
              <w:pStyle w:val="Brdtekst"/>
              <w:spacing w:after="0"/>
              <w:jc w:val="left"/>
              <w:rPr>
                <w:noProof/>
              </w:rPr>
            </w:pPr>
          </w:p>
          <w:p w14:paraId="602CD225" w14:textId="77777777" w:rsidR="00992434" w:rsidRDefault="00992434" w:rsidP="00992434">
            <w:pPr>
              <w:pStyle w:val="Brdtekst"/>
              <w:spacing w:after="0"/>
              <w:jc w:val="left"/>
              <w:rPr>
                <w:noProof/>
              </w:rPr>
            </w:pPr>
            <w:r>
              <w:rPr>
                <w:noProof/>
              </w:rPr>
              <w:t xml:space="preserve">Det vil bli avfyrt mellom 3 og 10 000 skudd og eksplosjoner daglig med tilhørende helikopterstøy. Denne støyen må svært mange barn og unge, samt bomiljøene våre leve med. Slik som situasjonen er planlagt,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 Forholdet til naboloven er heller ikke vurdet. Nabolovens ”Ålmenne føresegner” § 2 ”Ingen må ha, gjera eller setja i verk noko som urimeleg eller uturvande er til skade eller ulempe på granneeigedom. Inn under ulempe går òg at noko må reknast for farleg.” </w:t>
            </w:r>
          </w:p>
          <w:p w14:paraId="2F8DADFD" w14:textId="77777777" w:rsidR="00992434" w:rsidRDefault="00992434" w:rsidP="00992434">
            <w:pPr>
              <w:pStyle w:val="Brdtekst"/>
              <w:spacing w:after="0"/>
              <w:jc w:val="left"/>
              <w:rPr>
                <w:noProof/>
              </w:rPr>
            </w:pPr>
          </w:p>
          <w:p w14:paraId="08A6EA69" w14:textId="77777777" w:rsidR="00992434" w:rsidRDefault="00992434" w:rsidP="00992434">
            <w:pPr>
              <w:pStyle w:val="Brdtekst"/>
              <w:spacing w:after="0"/>
              <w:jc w:val="left"/>
              <w:rPr>
                <w:noProof/>
              </w:rPr>
            </w:pPr>
            <w:r>
              <w:rPr>
                <w:noProof/>
              </w:rPr>
              <w:t>Det er ikke gjennomført støymålinger for bruk av militære helikoptre. Disse skal gi støtte til beredskapstroppen og det må derfor trenes sammen. Støyen disse helikoptrene medfører er høyere enn politiets helikoptre.</w:t>
            </w:r>
          </w:p>
          <w:p w14:paraId="1E60BC02" w14:textId="77777777" w:rsidR="00992434" w:rsidRDefault="00992434" w:rsidP="00992434">
            <w:pPr>
              <w:pStyle w:val="Brdtekst"/>
              <w:spacing w:after="0"/>
              <w:jc w:val="left"/>
              <w:rPr>
                <w:noProof/>
              </w:rPr>
            </w:pPr>
          </w:p>
          <w:p w14:paraId="56AE2A4A" w14:textId="0D8F5CB7" w:rsidR="00992434" w:rsidRDefault="00992434" w:rsidP="00992434">
            <w:pPr>
              <w:pStyle w:val="Brdtekst"/>
              <w:spacing w:after="0"/>
              <w:jc w:val="left"/>
              <w:rPr>
                <w:noProof/>
              </w:rPr>
            </w:pPr>
            <w:r>
              <w:rPr>
                <w:noProof/>
              </w:rPr>
              <w:t>Politiet mener at «Deres behov vil i utgangspunktet være å trene til alle døgnets tider og forhold». Politiet vi derfor ikke få det de trenger, hvis politikerne ønsker å etterkomme politiets behov blir situasjonen enda verre for Oppegårds innbyggere.</w:t>
            </w:r>
          </w:p>
          <w:p w14:paraId="1F0C12C1" w14:textId="77777777" w:rsidR="00992434" w:rsidRDefault="00992434" w:rsidP="00992434">
            <w:pPr>
              <w:pStyle w:val="Brdtekst"/>
              <w:spacing w:after="0"/>
              <w:jc w:val="left"/>
              <w:rPr>
                <w:noProof/>
              </w:rPr>
            </w:pPr>
          </w:p>
          <w:p w14:paraId="43811F1A" w14:textId="6D9E593C" w:rsidR="00992434" w:rsidRDefault="00992434" w:rsidP="00992434">
            <w:pPr>
              <w:pStyle w:val="Brdtekst"/>
              <w:spacing w:after="0"/>
              <w:jc w:val="left"/>
              <w:rPr>
                <w:noProof/>
              </w:rPr>
            </w:pPr>
            <w:r>
              <w:rPr>
                <w:noProof/>
              </w:rPr>
              <w:t>Selv det minst inngripende forslaget vil få en betydelig konsekvens for innbyggerne i område og særlig de som er hjemme eller i nærmiljøet på dagtid. Dette gjelder pensjonister og barn og unge i barnehage og på skole.</w:t>
            </w:r>
          </w:p>
          <w:p w14:paraId="6ED25399" w14:textId="77777777" w:rsidR="00992434" w:rsidRDefault="00992434" w:rsidP="00992434">
            <w:pPr>
              <w:pStyle w:val="Brdtekst"/>
              <w:spacing w:after="0"/>
              <w:jc w:val="left"/>
              <w:rPr>
                <w:noProof/>
              </w:rPr>
            </w:pPr>
          </w:p>
          <w:p w14:paraId="4F384630" w14:textId="20156906" w:rsidR="00992434" w:rsidRDefault="00992434" w:rsidP="00992434">
            <w:pPr>
              <w:pStyle w:val="Brdtekst"/>
              <w:spacing w:after="0"/>
              <w:jc w:val="left"/>
              <w:rPr>
                <w:noProof/>
              </w:rPr>
            </w:pPr>
            <w:r>
              <w:rPr>
                <w:noProof/>
              </w:rPr>
              <w:t>Ett annet punkt er den valgte beliggenheten, Taraldrud. Området er begrenset mot motorveien og ytterligere inngripen i markagrensen mot øst, og tilsvarende mot vest. Stortinget har allerede vedtatt området. Området som ligger noe lenger syd, på motsatt si</w:t>
            </w:r>
            <w:r w:rsidR="00793F0E">
              <w:rPr>
                <w:noProof/>
              </w:rPr>
              <w:t>de av motorveien (E6), mellom E</w:t>
            </w:r>
            <w:r>
              <w:rPr>
                <w:noProof/>
              </w:rPr>
              <w:t>6 og Siggerudveien, sydover Assurdalen, vil ha et langt større areal, også for fremtidige utvidelser. Området er også bedre egnet med hensyn til innbyggere, skoler, barnehager og boligområder, da denne delen skjermes av høye åser og næringsområder.</w:t>
            </w:r>
          </w:p>
          <w:p w14:paraId="0466E716" w14:textId="77777777" w:rsidR="00992434" w:rsidRDefault="00992434" w:rsidP="00992434">
            <w:pPr>
              <w:pStyle w:val="Brdtekst"/>
              <w:spacing w:after="0"/>
              <w:jc w:val="left"/>
              <w:rPr>
                <w:noProof/>
              </w:rPr>
            </w:pPr>
          </w:p>
          <w:p w14:paraId="420E9E28" w14:textId="32413802" w:rsidR="00992434" w:rsidRDefault="00992434" w:rsidP="00992434">
            <w:pPr>
              <w:pStyle w:val="Brdtekst"/>
              <w:spacing w:after="0"/>
              <w:jc w:val="left"/>
              <w:rPr>
                <w:noProof/>
              </w:rPr>
            </w:pPr>
            <w:r>
              <w:rPr>
                <w:noProof/>
              </w:rPr>
              <w:t xml:space="preserve">Kommuneoverlege Dianne Stenbeerg i Oppegård kommune har uttalt at støynivået er uforsvarlig, se uttalelse datert 30. mai 2017. Kommuneoverlegen uttaler blant annet at støynivåene bryter en rekke statlige retningslinjer og kommunens bindende bestemmelser for støy. </w:t>
            </w:r>
          </w:p>
          <w:p w14:paraId="30282C7F" w14:textId="77777777" w:rsidR="00992434" w:rsidRDefault="00992434" w:rsidP="00992434">
            <w:pPr>
              <w:pStyle w:val="Brdtekst"/>
              <w:spacing w:after="0"/>
              <w:jc w:val="left"/>
              <w:rPr>
                <w:noProof/>
              </w:rPr>
            </w:pPr>
          </w:p>
          <w:p w14:paraId="45186BB9" w14:textId="20667382" w:rsidR="00992434" w:rsidRDefault="00992434" w:rsidP="00992434">
            <w:pPr>
              <w:pStyle w:val="Brdtekst"/>
              <w:spacing w:after="0"/>
              <w:jc w:val="left"/>
              <w:rPr>
                <w:noProof/>
              </w:rPr>
            </w:pPr>
            <w:r>
              <w:rPr>
                <w:noProof/>
              </w:rPr>
              <w:t>Det er ikke akseptabelt at innbyggerne skal vokse opp og ha sin skolehverdag med et uforsvarlig støynivå.</w:t>
            </w:r>
          </w:p>
          <w:p w14:paraId="156A05AA" w14:textId="77777777" w:rsidR="00992434" w:rsidRDefault="00992434" w:rsidP="00992434">
            <w:pPr>
              <w:pStyle w:val="Brdtekst"/>
              <w:spacing w:after="0"/>
              <w:jc w:val="left"/>
              <w:rPr>
                <w:noProof/>
              </w:rPr>
            </w:pPr>
          </w:p>
          <w:p w14:paraId="54E9605D" w14:textId="77777777" w:rsidR="00992434" w:rsidRDefault="00992434" w:rsidP="00992434">
            <w:pPr>
              <w:pStyle w:val="Brdtekst"/>
              <w:spacing w:after="0"/>
              <w:jc w:val="left"/>
              <w:rPr>
                <w:noProof/>
              </w:rPr>
            </w:pPr>
            <w:r>
              <w:rPr>
                <w:noProof/>
              </w:rPr>
              <w:t>Oppegård kommune er en av de tetteste befolkede kommuner i landet og ved å legge</w:t>
            </w:r>
          </w:p>
          <w:p w14:paraId="045C561A" w14:textId="77499626" w:rsidR="00992434" w:rsidRDefault="00992434" w:rsidP="00992434">
            <w:pPr>
              <w:pStyle w:val="Brdtekst"/>
              <w:spacing w:after="0"/>
              <w:jc w:val="left"/>
              <w:rPr>
                <w:noProof/>
              </w:rPr>
            </w:pPr>
            <w:r>
              <w:rPr>
                <w:noProof/>
              </w:rPr>
              <w:t>beredskapsenteret så nært inntil barnehager, skoler, sykehjem og boliger vil medføre betydelige ulemper for «alle».</w:t>
            </w:r>
          </w:p>
          <w:p w14:paraId="5D1234A7" w14:textId="77777777" w:rsidR="00992434" w:rsidRDefault="00992434" w:rsidP="00992434">
            <w:pPr>
              <w:pStyle w:val="Brdtekst"/>
              <w:spacing w:after="0"/>
              <w:jc w:val="left"/>
              <w:rPr>
                <w:noProof/>
              </w:rPr>
            </w:pPr>
          </w:p>
          <w:p w14:paraId="3B1DAC32" w14:textId="4BF70FF1" w:rsidR="00992434" w:rsidRDefault="00992434" w:rsidP="00992434">
            <w:pPr>
              <w:pStyle w:val="Brdtekst"/>
              <w:spacing w:after="0"/>
              <w:jc w:val="left"/>
              <w:rPr>
                <w:noProof/>
              </w:rPr>
            </w:pPr>
            <w:r>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602B7301" w14:textId="77777777" w:rsidR="00992434" w:rsidRDefault="00992434" w:rsidP="00992434">
            <w:pPr>
              <w:pStyle w:val="Brdtekst"/>
              <w:spacing w:after="0"/>
              <w:jc w:val="left"/>
              <w:rPr>
                <w:noProof/>
              </w:rPr>
            </w:pPr>
          </w:p>
          <w:p w14:paraId="5A800CE4" w14:textId="7C63C6F6" w:rsidR="00992434" w:rsidRDefault="00992434" w:rsidP="00992434">
            <w:pPr>
              <w:pStyle w:val="Brdtekst"/>
              <w:spacing w:after="0"/>
              <w:jc w:val="left"/>
              <w:rPr>
                <w:noProof/>
              </w:rPr>
            </w:pPr>
            <w:r>
              <w:rPr>
                <w:noProof/>
              </w:rPr>
              <w:t>Videre ber vi om at området som er valgt ennå kan endres av Stortinget.</w:t>
            </w:r>
          </w:p>
          <w:p w14:paraId="4A9C9DF7" w14:textId="5F1F9ABC" w:rsidR="00992434" w:rsidRPr="00992434" w:rsidRDefault="00992434" w:rsidP="00992434">
            <w:pPr>
              <w:pStyle w:val="Brdtekst"/>
              <w:spacing w:after="0"/>
              <w:jc w:val="left"/>
              <w:rPr>
                <w:noProof/>
              </w:rPr>
            </w:pPr>
          </w:p>
        </w:tc>
        <w:tc>
          <w:tcPr>
            <w:tcW w:w="4110" w:type="dxa"/>
          </w:tcPr>
          <w:p w14:paraId="2A34058A" w14:textId="77777777" w:rsidR="00A75B6E" w:rsidRDefault="00A75B6E" w:rsidP="00A75B6E">
            <w:pPr>
              <w:pStyle w:val="Brdtekst"/>
              <w:spacing w:after="0"/>
              <w:jc w:val="left"/>
              <w:rPr>
                <w:noProof/>
              </w:rPr>
            </w:pPr>
          </w:p>
          <w:p w14:paraId="5E102469" w14:textId="77777777" w:rsidR="00A75B6E" w:rsidRDefault="00A75B6E" w:rsidP="00A75B6E">
            <w:pPr>
              <w:pStyle w:val="Brdtekst"/>
              <w:spacing w:after="0"/>
              <w:jc w:val="left"/>
              <w:rPr>
                <w:noProof/>
              </w:rPr>
            </w:pPr>
          </w:p>
          <w:p w14:paraId="0F578F08" w14:textId="7338BDF6" w:rsidR="00A75B6E" w:rsidRDefault="00A75B6E" w:rsidP="00A75B6E">
            <w:pPr>
              <w:pStyle w:val="Brdtekst"/>
              <w:spacing w:after="0"/>
              <w:jc w:val="left"/>
              <w:rPr>
                <w:noProof/>
              </w:rPr>
            </w:pPr>
          </w:p>
          <w:p w14:paraId="62DC8020" w14:textId="5EDE71C4" w:rsidR="00A75B6E" w:rsidRDefault="00A75B6E" w:rsidP="00A75B6E">
            <w:pPr>
              <w:pStyle w:val="Brdtekst"/>
              <w:spacing w:after="0"/>
              <w:jc w:val="left"/>
              <w:rPr>
                <w:noProof/>
              </w:rPr>
            </w:pPr>
          </w:p>
          <w:p w14:paraId="16BF48F8" w14:textId="5F1C52B9" w:rsidR="00A75B6E" w:rsidRDefault="00A75B6E" w:rsidP="00A75B6E">
            <w:pPr>
              <w:pStyle w:val="Brdtekst"/>
              <w:spacing w:after="0"/>
              <w:jc w:val="left"/>
              <w:rPr>
                <w:noProof/>
              </w:rPr>
            </w:pPr>
          </w:p>
          <w:p w14:paraId="5C9E7E76" w14:textId="64607C81" w:rsidR="00A75B6E" w:rsidRDefault="00A75B6E" w:rsidP="00A75B6E">
            <w:pPr>
              <w:pStyle w:val="Brdtekst"/>
              <w:spacing w:after="0"/>
              <w:jc w:val="left"/>
              <w:rPr>
                <w:noProof/>
              </w:rPr>
            </w:pPr>
          </w:p>
          <w:p w14:paraId="64954604" w14:textId="5A010D59" w:rsidR="00A75B6E" w:rsidRDefault="00A75B6E" w:rsidP="00A75B6E">
            <w:pPr>
              <w:pStyle w:val="Brdtekst"/>
              <w:spacing w:after="0"/>
              <w:jc w:val="left"/>
              <w:rPr>
                <w:noProof/>
              </w:rPr>
            </w:pPr>
          </w:p>
          <w:p w14:paraId="7569FADA" w14:textId="5884CD3B" w:rsidR="00A75B6E" w:rsidRDefault="00A75B6E" w:rsidP="00A75B6E">
            <w:pPr>
              <w:pStyle w:val="Brdtekst"/>
              <w:spacing w:after="0"/>
              <w:jc w:val="left"/>
              <w:rPr>
                <w:noProof/>
              </w:rPr>
            </w:pPr>
          </w:p>
          <w:p w14:paraId="3557C940" w14:textId="4B7C383D" w:rsidR="00A75B6E" w:rsidRDefault="00A75B6E" w:rsidP="00A75B6E">
            <w:pPr>
              <w:pStyle w:val="Brdtekst"/>
              <w:spacing w:after="0"/>
              <w:jc w:val="left"/>
              <w:rPr>
                <w:noProof/>
              </w:rPr>
            </w:pPr>
            <w:r>
              <w:rPr>
                <w:noProof/>
              </w:rPr>
              <w:t>Se felles merknadssvar – 2 Konsekvenser av støy, 3 Helsemessige konsekvenser og 4 Konsekvenser for barn og unge</w:t>
            </w:r>
          </w:p>
          <w:p w14:paraId="778650FA" w14:textId="3EEC8E64" w:rsidR="00A75B6E" w:rsidRDefault="00A75B6E" w:rsidP="00A75B6E">
            <w:pPr>
              <w:pStyle w:val="Brdtekst"/>
              <w:spacing w:after="0"/>
              <w:jc w:val="left"/>
              <w:rPr>
                <w:noProof/>
              </w:rPr>
            </w:pPr>
          </w:p>
          <w:p w14:paraId="141F6CEB" w14:textId="116C7AD4" w:rsidR="00A75B6E" w:rsidRDefault="00A75B6E" w:rsidP="00A75B6E">
            <w:pPr>
              <w:pStyle w:val="Brdtekst"/>
              <w:spacing w:after="0"/>
              <w:jc w:val="left"/>
              <w:rPr>
                <w:noProof/>
              </w:rPr>
            </w:pPr>
          </w:p>
          <w:p w14:paraId="09B0D9EE" w14:textId="0CA37041" w:rsidR="00A75B6E" w:rsidRDefault="00A75B6E" w:rsidP="00A75B6E">
            <w:pPr>
              <w:pStyle w:val="Brdtekst"/>
              <w:spacing w:after="0"/>
              <w:jc w:val="left"/>
              <w:rPr>
                <w:noProof/>
              </w:rPr>
            </w:pPr>
          </w:p>
          <w:p w14:paraId="75161852" w14:textId="4F39A492" w:rsidR="00A75B6E" w:rsidRDefault="00A75B6E" w:rsidP="00A75B6E">
            <w:pPr>
              <w:pStyle w:val="Brdtekst"/>
              <w:spacing w:after="0"/>
              <w:jc w:val="left"/>
              <w:rPr>
                <w:noProof/>
              </w:rPr>
            </w:pPr>
            <w:r>
              <w:rPr>
                <w:noProof/>
              </w:rPr>
              <w:t xml:space="preserve">Støyutredningene legger avstanden til boområdene og steder der barn og unge har varig opphold til grunn. Beregningene viser at ingen boliger eller støyfølsom </w:t>
            </w:r>
            <w:r>
              <w:rPr>
                <w:noProof/>
              </w:rPr>
              <w:lastRenderedPageBreak/>
              <w:t>bebyggelse (bl.a. skoler og barnehager) får støy over grenseverdiene.</w:t>
            </w:r>
          </w:p>
          <w:p w14:paraId="716B535F" w14:textId="3F3B9EA5" w:rsidR="00A75B6E" w:rsidRDefault="00A75B6E" w:rsidP="00A75B6E">
            <w:pPr>
              <w:pStyle w:val="Brdtekst"/>
              <w:spacing w:after="0"/>
              <w:jc w:val="left"/>
              <w:rPr>
                <w:noProof/>
              </w:rPr>
            </w:pPr>
          </w:p>
          <w:p w14:paraId="6D4208C3" w14:textId="46AC44AC" w:rsidR="00A75B6E" w:rsidRDefault="00A75B6E" w:rsidP="00A75B6E">
            <w:pPr>
              <w:pStyle w:val="Brdtekst"/>
              <w:spacing w:after="0"/>
              <w:jc w:val="left"/>
              <w:rPr>
                <w:noProof/>
              </w:rPr>
            </w:pPr>
          </w:p>
          <w:p w14:paraId="14760373" w14:textId="77777777" w:rsidR="00A75B6E" w:rsidRDefault="00A75B6E" w:rsidP="00A75B6E">
            <w:pPr>
              <w:pStyle w:val="Brdtekst"/>
              <w:spacing w:after="0"/>
              <w:jc w:val="left"/>
              <w:rPr>
                <w:noProof/>
              </w:rPr>
            </w:pPr>
            <w:r>
              <w:rPr>
                <w:noProof/>
              </w:rPr>
              <w:t>Se felles merknadssvar – 2 Konsekvenser av støy, 3 Helsemessige konsekvenser og 4 Konsekvenser for barn og unge</w:t>
            </w:r>
          </w:p>
          <w:p w14:paraId="59D360C3" w14:textId="07740BE1" w:rsidR="00A75B6E" w:rsidRDefault="00A75B6E" w:rsidP="00A75B6E">
            <w:pPr>
              <w:pStyle w:val="Brdtekst"/>
              <w:spacing w:after="0"/>
              <w:jc w:val="left"/>
              <w:rPr>
                <w:noProof/>
              </w:rPr>
            </w:pPr>
          </w:p>
          <w:p w14:paraId="09F86B0B" w14:textId="271CA7FD" w:rsidR="00043586" w:rsidRDefault="00043586" w:rsidP="00A75B6E">
            <w:pPr>
              <w:pStyle w:val="Brdtekst"/>
              <w:spacing w:after="0"/>
              <w:jc w:val="left"/>
              <w:rPr>
                <w:noProof/>
              </w:rPr>
            </w:pPr>
          </w:p>
          <w:p w14:paraId="11655C2C" w14:textId="5D9D5D03" w:rsidR="00043586" w:rsidRDefault="00043586" w:rsidP="00A75B6E">
            <w:pPr>
              <w:pStyle w:val="Brdtekst"/>
              <w:spacing w:after="0"/>
              <w:jc w:val="left"/>
              <w:rPr>
                <w:noProof/>
              </w:rPr>
            </w:pPr>
          </w:p>
          <w:p w14:paraId="7906194C" w14:textId="7D8ABFDB" w:rsidR="00043586" w:rsidRDefault="00043586" w:rsidP="00A75B6E">
            <w:pPr>
              <w:pStyle w:val="Brdtekst"/>
              <w:spacing w:after="0"/>
              <w:jc w:val="left"/>
              <w:rPr>
                <w:noProof/>
              </w:rPr>
            </w:pPr>
          </w:p>
          <w:p w14:paraId="4EEF1CDC" w14:textId="01663C72" w:rsidR="00043586" w:rsidRDefault="00043586" w:rsidP="00A75B6E">
            <w:pPr>
              <w:pStyle w:val="Brdtekst"/>
              <w:spacing w:after="0"/>
              <w:jc w:val="left"/>
              <w:rPr>
                <w:noProof/>
              </w:rPr>
            </w:pPr>
          </w:p>
          <w:p w14:paraId="4A298D06" w14:textId="152181FB" w:rsidR="00043586" w:rsidRDefault="00043586" w:rsidP="00A75B6E">
            <w:pPr>
              <w:pStyle w:val="Brdtekst"/>
              <w:spacing w:after="0"/>
              <w:jc w:val="left"/>
              <w:rPr>
                <w:noProof/>
              </w:rPr>
            </w:pPr>
          </w:p>
          <w:p w14:paraId="41843DC5" w14:textId="21F2EF04" w:rsidR="00043586" w:rsidRDefault="00043586" w:rsidP="00A75B6E">
            <w:pPr>
              <w:pStyle w:val="Brdtekst"/>
              <w:spacing w:after="0"/>
              <w:jc w:val="left"/>
              <w:rPr>
                <w:noProof/>
              </w:rPr>
            </w:pPr>
          </w:p>
          <w:p w14:paraId="7FC82D43" w14:textId="040EB30F" w:rsidR="00043586" w:rsidRDefault="00043586" w:rsidP="00A75B6E">
            <w:pPr>
              <w:pStyle w:val="Brdtekst"/>
              <w:spacing w:after="0"/>
              <w:jc w:val="left"/>
              <w:rPr>
                <w:noProof/>
              </w:rPr>
            </w:pPr>
          </w:p>
          <w:p w14:paraId="42F80324" w14:textId="41DAC700" w:rsidR="00043586" w:rsidRDefault="00043586" w:rsidP="00A75B6E">
            <w:pPr>
              <w:pStyle w:val="Brdtekst"/>
              <w:spacing w:after="0"/>
              <w:jc w:val="left"/>
              <w:rPr>
                <w:noProof/>
              </w:rPr>
            </w:pPr>
          </w:p>
          <w:p w14:paraId="01112944" w14:textId="759B23BB" w:rsidR="00043586" w:rsidRDefault="00043586" w:rsidP="00A75B6E">
            <w:pPr>
              <w:pStyle w:val="Brdtekst"/>
              <w:spacing w:after="0"/>
              <w:jc w:val="left"/>
              <w:rPr>
                <w:noProof/>
              </w:rPr>
            </w:pPr>
          </w:p>
          <w:p w14:paraId="5BB6C17B" w14:textId="21CD1850" w:rsidR="00043586" w:rsidRDefault="00043586" w:rsidP="00A75B6E">
            <w:pPr>
              <w:pStyle w:val="Brdtekst"/>
              <w:spacing w:after="0"/>
              <w:jc w:val="left"/>
              <w:rPr>
                <w:noProof/>
              </w:rPr>
            </w:pPr>
          </w:p>
          <w:p w14:paraId="542A70B4" w14:textId="230F3E77" w:rsidR="00043586" w:rsidRDefault="00043586" w:rsidP="00A75B6E">
            <w:pPr>
              <w:pStyle w:val="Brdtekst"/>
              <w:spacing w:after="0"/>
              <w:jc w:val="left"/>
              <w:rPr>
                <w:noProof/>
              </w:rPr>
            </w:pPr>
          </w:p>
          <w:p w14:paraId="1ADC11A2" w14:textId="5CAB2444" w:rsidR="00043586" w:rsidRDefault="00043586" w:rsidP="00A75B6E">
            <w:pPr>
              <w:pStyle w:val="Brdtekst"/>
              <w:spacing w:after="0"/>
              <w:jc w:val="left"/>
              <w:rPr>
                <w:noProof/>
              </w:rPr>
            </w:pPr>
          </w:p>
          <w:p w14:paraId="2C9B2CEE" w14:textId="567DFD78" w:rsidR="00043586" w:rsidRDefault="00043586" w:rsidP="00A75B6E">
            <w:pPr>
              <w:pStyle w:val="Brdtekst"/>
              <w:spacing w:after="0"/>
              <w:jc w:val="left"/>
              <w:rPr>
                <w:noProof/>
              </w:rPr>
            </w:pPr>
          </w:p>
          <w:p w14:paraId="3A71CDB8" w14:textId="48B51526" w:rsidR="00043586" w:rsidRDefault="00043586" w:rsidP="00A75B6E">
            <w:pPr>
              <w:pStyle w:val="Brdtekst"/>
              <w:spacing w:after="0"/>
              <w:jc w:val="left"/>
              <w:rPr>
                <w:noProof/>
              </w:rPr>
            </w:pPr>
          </w:p>
          <w:p w14:paraId="65F92586" w14:textId="6942477F" w:rsidR="00043586" w:rsidRDefault="00043586" w:rsidP="00A75B6E">
            <w:pPr>
              <w:pStyle w:val="Brdtekst"/>
              <w:spacing w:after="0"/>
              <w:jc w:val="left"/>
              <w:rPr>
                <w:noProof/>
              </w:rPr>
            </w:pPr>
          </w:p>
          <w:p w14:paraId="2EBDC2C8" w14:textId="01B46C49" w:rsidR="00043586" w:rsidRDefault="00043586" w:rsidP="00A75B6E">
            <w:pPr>
              <w:pStyle w:val="Brdtekst"/>
              <w:spacing w:after="0"/>
              <w:jc w:val="left"/>
              <w:rPr>
                <w:noProof/>
              </w:rPr>
            </w:pPr>
          </w:p>
          <w:p w14:paraId="01AAE64B" w14:textId="4410451E" w:rsidR="00043586" w:rsidRDefault="00043586" w:rsidP="00A75B6E">
            <w:pPr>
              <w:pStyle w:val="Brdtekst"/>
              <w:spacing w:after="0"/>
              <w:jc w:val="left"/>
              <w:rPr>
                <w:noProof/>
              </w:rPr>
            </w:pPr>
          </w:p>
          <w:p w14:paraId="3F3868C4" w14:textId="1075D155" w:rsidR="00043586" w:rsidRDefault="00043586" w:rsidP="00A75B6E">
            <w:pPr>
              <w:pStyle w:val="Brdtekst"/>
              <w:spacing w:after="0"/>
              <w:jc w:val="left"/>
              <w:rPr>
                <w:noProof/>
              </w:rPr>
            </w:pPr>
          </w:p>
          <w:p w14:paraId="12EC6A9F" w14:textId="7CF5A461" w:rsidR="00043586" w:rsidRDefault="00043586" w:rsidP="00A75B6E">
            <w:pPr>
              <w:pStyle w:val="Brdtekst"/>
              <w:spacing w:after="0"/>
              <w:jc w:val="left"/>
              <w:rPr>
                <w:noProof/>
              </w:rPr>
            </w:pPr>
            <w:r>
              <w:rPr>
                <w:noProof/>
              </w:rPr>
              <w:t>Se felles merknadssvar – 2 Konsekvenser av støy</w:t>
            </w:r>
          </w:p>
          <w:p w14:paraId="6ED807BC" w14:textId="4138347A" w:rsidR="00043586" w:rsidRDefault="00043586" w:rsidP="00A75B6E">
            <w:pPr>
              <w:pStyle w:val="Brdtekst"/>
              <w:spacing w:after="0"/>
              <w:jc w:val="left"/>
              <w:rPr>
                <w:noProof/>
              </w:rPr>
            </w:pPr>
          </w:p>
          <w:p w14:paraId="38FD4FE5" w14:textId="3110864B" w:rsidR="00051180" w:rsidRDefault="00051180" w:rsidP="00A75B6E">
            <w:pPr>
              <w:pStyle w:val="Brdtekst"/>
              <w:spacing w:after="0"/>
              <w:jc w:val="left"/>
              <w:rPr>
                <w:noProof/>
              </w:rPr>
            </w:pPr>
          </w:p>
          <w:p w14:paraId="61FCBC18" w14:textId="30ADEE1D" w:rsidR="00051180" w:rsidRDefault="00051180" w:rsidP="00A75B6E">
            <w:pPr>
              <w:pStyle w:val="Brdtekst"/>
              <w:spacing w:after="0"/>
              <w:jc w:val="left"/>
              <w:rPr>
                <w:noProof/>
              </w:rPr>
            </w:pPr>
          </w:p>
          <w:p w14:paraId="1B949352" w14:textId="77777777" w:rsidR="00051180" w:rsidRDefault="00051180" w:rsidP="00A75B6E">
            <w:pPr>
              <w:pStyle w:val="Brdtekst"/>
              <w:spacing w:after="0"/>
              <w:jc w:val="left"/>
              <w:rPr>
                <w:noProof/>
              </w:rPr>
            </w:pPr>
          </w:p>
          <w:p w14:paraId="2442112D" w14:textId="2A53FA06" w:rsidR="00043586" w:rsidRDefault="00043586" w:rsidP="00A75B6E">
            <w:pPr>
              <w:pStyle w:val="Brdtekst"/>
              <w:spacing w:after="0"/>
              <w:jc w:val="left"/>
              <w:rPr>
                <w:noProof/>
              </w:rPr>
            </w:pPr>
            <w:r>
              <w:rPr>
                <w:noProof/>
              </w:rPr>
              <w:t>Reguleringsbestemmelsene stiller krav til tidsbegrensning av skyte- og treningsstøy.</w:t>
            </w:r>
          </w:p>
          <w:p w14:paraId="72AB7279" w14:textId="359D7646" w:rsidR="00043586" w:rsidRDefault="00043586" w:rsidP="00A75B6E">
            <w:pPr>
              <w:pStyle w:val="Brdtekst"/>
              <w:spacing w:after="0"/>
              <w:jc w:val="left"/>
              <w:rPr>
                <w:noProof/>
              </w:rPr>
            </w:pPr>
          </w:p>
          <w:p w14:paraId="74CF22C2" w14:textId="258B25FB" w:rsidR="00043586" w:rsidRDefault="00043586" w:rsidP="00A75B6E">
            <w:pPr>
              <w:pStyle w:val="Brdtekst"/>
              <w:spacing w:after="0"/>
              <w:jc w:val="left"/>
              <w:rPr>
                <w:noProof/>
              </w:rPr>
            </w:pPr>
          </w:p>
          <w:p w14:paraId="663CD091" w14:textId="15F33A8C" w:rsidR="00043586" w:rsidRDefault="00043586" w:rsidP="00A75B6E">
            <w:pPr>
              <w:pStyle w:val="Brdtekst"/>
              <w:spacing w:after="0"/>
              <w:jc w:val="left"/>
              <w:rPr>
                <w:noProof/>
              </w:rPr>
            </w:pPr>
          </w:p>
          <w:p w14:paraId="2F19B985" w14:textId="19548DBF" w:rsidR="00043586" w:rsidRDefault="00043586" w:rsidP="00A75B6E">
            <w:pPr>
              <w:pStyle w:val="Brdtekst"/>
              <w:spacing w:after="0"/>
              <w:jc w:val="left"/>
              <w:rPr>
                <w:noProof/>
              </w:rPr>
            </w:pPr>
          </w:p>
          <w:p w14:paraId="5BCE9D3F" w14:textId="6C410F18" w:rsidR="00043586" w:rsidRDefault="00043586" w:rsidP="00A75B6E">
            <w:pPr>
              <w:pStyle w:val="Brdtekst"/>
              <w:spacing w:after="0"/>
              <w:jc w:val="left"/>
              <w:rPr>
                <w:noProof/>
              </w:rPr>
            </w:pPr>
          </w:p>
          <w:p w14:paraId="16ED0CF9" w14:textId="32CE21DA" w:rsidR="00043586" w:rsidRDefault="00043586" w:rsidP="00A75B6E">
            <w:pPr>
              <w:pStyle w:val="Brdtekst"/>
              <w:spacing w:after="0"/>
              <w:jc w:val="left"/>
              <w:rPr>
                <w:noProof/>
              </w:rPr>
            </w:pPr>
          </w:p>
          <w:p w14:paraId="28F5845C" w14:textId="20FB0231" w:rsidR="00043586" w:rsidRDefault="00043586" w:rsidP="00A75B6E">
            <w:pPr>
              <w:pStyle w:val="Brdtekst"/>
              <w:spacing w:after="0"/>
              <w:jc w:val="left"/>
              <w:rPr>
                <w:noProof/>
              </w:rPr>
            </w:pPr>
          </w:p>
          <w:p w14:paraId="588FE113" w14:textId="45EEA0C2" w:rsidR="00043586" w:rsidRDefault="00043586" w:rsidP="00A75B6E">
            <w:pPr>
              <w:pStyle w:val="Brdtekst"/>
              <w:spacing w:after="0"/>
              <w:jc w:val="left"/>
              <w:rPr>
                <w:noProof/>
              </w:rPr>
            </w:pPr>
          </w:p>
          <w:p w14:paraId="6E9A0592" w14:textId="24C7F321" w:rsidR="00043586" w:rsidRDefault="00043586" w:rsidP="00A75B6E">
            <w:pPr>
              <w:pStyle w:val="Brdtekst"/>
              <w:spacing w:after="0"/>
              <w:jc w:val="left"/>
              <w:rPr>
                <w:noProof/>
              </w:rPr>
            </w:pPr>
          </w:p>
          <w:p w14:paraId="25C70125" w14:textId="42DBF208" w:rsidR="00043586" w:rsidRDefault="00043586" w:rsidP="00A75B6E">
            <w:pPr>
              <w:pStyle w:val="Brdtekst"/>
              <w:spacing w:after="0"/>
              <w:jc w:val="left"/>
              <w:rPr>
                <w:noProof/>
              </w:rPr>
            </w:pPr>
          </w:p>
          <w:p w14:paraId="0AE0F1BB" w14:textId="1573F280" w:rsidR="00043586" w:rsidRDefault="00043586" w:rsidP="00A75B6E">
            <w:pPr>
              <w:pStyle w:val="Brdtekst"/>
              <w:spacing w:after="0"/>
              <w:jc w:val="left"/>
              <w:rPr>
                <w:noProof/>
              </w:rPr>
            </w:pPr>
          </w:p>
          <w:p w14:paraId="1C2AE05C" w14:textId="5362E12E" w:rsidR="00043586" w:rsidRDefault="00043586" w:rsidP="00A75B6E">
            <w:pPr>
              <w:pStyle w:val="Brdtekst"/>
              <w:spacing w:after="0"/>
              <w:jc w:val="left"/>
              <w:rPr>
                <w:noProof/>
              </w:rPr>
            </w:pPr>
          </w:p>
          <w:p w14:paraId="136594BB" w14:textId="2D6DD489" w:rsidR="00043586" w:rsidRDefault="00043586" w:rsidP="00A75B6E">
            <w:pPr>
              <w:pStyle w:val="Brdtekst"/>
              <w:spacing w:after="0"/>
              <w:jc w:val="left"/>
              <w:rPr>
                <w:noProof/>
              </w:rPr>
            </w:pPr>
            <w:r>
              <w:rPr>
                <w:noProof/>
              </w:rPr>
              <w:t>Se felles merknadssvar – 1 Lokalisering</w:t>
            </w:r>
          </w:p>
          <w:p w14:paraId="697F52F3" w14:textId="795129FC" w:rsidR="00043586" w:rsidRDefault="00043586" w:rsidP="00A75B6E">
            <w:pPr>
              <w:pStyle w:val="Brdtekst"/>
              <w:spacing w:after="0"/>
              <w:jc w:val="left"/>
              <w:rPr>
                <w:noProof/>
              </w:rPr>
            </w:pPr>
          </w:p>
          <w:p w14:paraId="39C499C4" w14:textId="78CD4969" w:rsidR="00043586" w:rsidRDefault="00043586" w:rsidP="00A75B6E">
            <w:pPr>
              <w:pStyle w:val="Brdtekst"/>
              <w:spacing w:after="0"/>
              <w:jc w:val="left"/>
              <w:rPr>
                <w:noProof/>
              </w:rPr>
            </w:pPr>
          </w:p>
          <w:p w14:paraId="76862E3D" w14:textId="3E3E5B0C" w:rsidR="00043586" w:rsidRDefault="00043586" w:rsidP="00A75B6E">
            <w:pPr>
              <w:pStyle w:val="Brdtekst"/>
              <w:spacing w:after="0"/>
              <w:jc w:val="left"/>
              <w:rPr>
                <w:noProof/>
              </w:rPr>
            </w:pPr>
          </w:p>
          <w:p w14:paraId="7937A443" w14:textId="535CC53D" w:rsidR="00043586" w:rsidRDefault="00043586" w:rsidP="00A75B6E">
            <w:pPr>
              <w:pStyle w:val="Brdtekst"/>
              <w:spacing w:after="0"/>
              <w:jc w:val="left"/>
              <w:rPr>
                <w:noProof/>
              </w:rPr>
            </w:pPr>
          </w:p>
          <w:p w14:paraId="290797FE" w14:textId="6A9360FA" w:rsidR="00043586" w:rsidRDefault="00043586" w:rsidP="00A75B6E">
            <w:pPr>
              <w:pStyle w:val="Brdtekst"/>
              <w:spacing w:after="0"/>
              <w:jc w:val="left"/>
              <w:rPr>
                <w:noProof/>
              </w:rPr>
            </w:pPr>
          </w:p>
          <w:p w14:paraId="32FC3681" w14:textId="34517F3E" w:rsidR="00043586" w:rsidRDefault="00043586" w:rsidP="00A75B6E">
            <w:pPr>
              <w:pStyle w:val="Brdtekst"/>
              <w:spacing w:after="0"/>
              <w:jc w:val="left"/>
              <w:rPr>
                <w:noProof/>
              </w:rPr>
            </w:pPr>
          </w:p>
          <w:p w14:paraId="358B2A97" w14:textId="7F7C99E9" w:rsidR="00043586" w:rsidRDefault="00043586" w:rsidP="00A75B6E">
            <w:pPr>
              <w:pStyle w:val="Brdtekst"/>
              <w:spacing w:after="0"/>
              <w:jc w:val="left"/>
              <w:rPr>
                <w:noProof/>
              </w:rPr>
            </w:pPr>
          </w:p>
          <w:p w14:paraId="6A297461" w14:textId="19A947D3" w:rsidR="00043586" w:rsidRDefault="00043586" w:rsidP="00A75B6E">
            <w:pPr>
              <w:pStyle w:val="Brdtekst"/>
              <w:spacing w:after="0"/>
              <w:jc w:val="left"/>
              <w:rPr>
                <w:noProof/>
              </w:rPr>
            </w:pPr>
          </w:p>
          <w:p w14:paraId="0E3528BF" w14:textId="5C2C908A" w:rsidR="00043586" w:rsidRDefault="00043586" w:rsidP="00A75B6E">
            <w:pPr>
              <w:pStyle w:val="Brdtekst"/>
              <w:spacing w:after="0"/>
              <w:jc w:val="left"/>
              <w:rPr>
                <w:noProof/>
              </w:rPr>
            </w:pPr>
          </w:p>
          <w:p w14:paraId="34B1EEE7" w14:textId="010C75CE" w:rsidR="00043586" w:rsidRDefault="00043586" w:rsidP="00A75B6E">
            <w:pPr>
              <w:pStyle w:val="Brdtekst"/>
              <w:spacing w:after="0"/>
              <w:jc w:val="left"/>
              <w:rPr>
                <w:noProof/>
              </w:rPr>
            </w:pPr>
          </w:p>
          <w:p w14:paraId="56100A8C" w14:textId="2073EE18" w:rsidR="00043586" w:rsidRDefault="00043586" w:rsidP="00A75B6E">
            <w:pPr>
              <w:pStyle w:val="Brdtekst"/>
              <w:spacing w:after="0"/>
              <w:jc w:val="left"/>
              <w:rPr>
                <w:noProof/>
              </w:rPr>
            </w:pPr>
          </w:p>
          <w:p w14:paraId="1A81D17C" w14:textId="05CDD956" w:rsidR="00043586" w:rsidRDefault="00043586" w:rsidP="00A75B6E">
            <w:pPr>
              <w:pStyle w:val="Brdtekst"/>
              <w:spacing w:after="0"/>
              <w:jc w:val="left"/>
              <w:rPr>
                <w:noProof/>
              </w:rPr>
            </w:pPr>
          </w:p>
          <w:p w14:paraId="45177E4D" w14:textId="26F0BBD5" w:rsidR="00043586" w:rsidRDefault="00043586" w:rsidP="00A75B6E">
            <w:pPr>
              <w:pStyle w:val="Brdtekst"/>
              <w:spacing w:after="0"/>
              <w:jc w:val="left"/>
              <w:rPr>
                <w:noProof/>
              </w:rPr>
            </w:pPr>
          </w:p>
          <w:p w14:paraId="5FD1AF4B" w14:textId="77777777" w:rsidR="00043586" w:rsidRDefault="00043586" w:rsidP="00043586">
            <w:pPr>
              <w:pStyle w:val="Brdtekst"/>
              <w:spacing w:after="0"/>
              <w:jc w:val="left"/>
              <w:rPr>
                <w:noProof/>
              </w:rPr>
            </w:pPr>
            <w:r>
              <w:rPr>
                <w:noProof/>
              </w:rPr>
              <w:t>Se felles merknadssvar – 2 Konsekvenser av støy</w:t>
            </w:r>
          </w:p>
          <w:p w14:paraId="7C62AFDE" w14:textId="5E09B004" w:rsidR="00043586" w:rsidRDefault="00043586" w:rsidP="00A75B6E">
            <w:pPr>
              <w:pStyle w:val="Brdtekst"/>
              <w:spacing w:after="0"/>
              <w:jc w:val="left"/>
              <w:rPr>
                <w:noProof/>
              </w:rPr>
            </w:pPr>
          </w:p>
          <w:p w14:paraId="34B27F2B" w14:textId="180F7DC5" w:rsidR="00043586" w:rsidRDefault="00043586" w:rsidP="00A75B6E">
            <w:pPr>
              <w:pStyle w:val="Brdtekst"/>
              <w:spacing w:after="0"/>
              <w:jc w:val="left"/>
              <w:rPr>
                <w:noProof/>
              </w:rPr>
            </w:pPr>
          </w:p>
          <w:p w14:paraId="2558BDD8" w14:textId="1B97341E" w:rsidR="00043586" w:rsidRDefault="00043586" w:rsidP="00A75B6E">
            <w:pPr>
              <w:pStyle w:val="Brdtekst"/>
              <w:spacing w:after="0"/>
              <w:jc w:val="left"/>
              <w:rPr>
                <w:noProof/>
              </w:rPr>
            </w:pPr>
          </w:p>
          <w:p w14:paraId="12B72596" w14:textId="166BA549" w:rsidR="00043586" w:rsidRDefault="00043586" w:rsidP="00A75B6E">
            <w:pPr>
              <w:pStyle w:val="Brdtekst"/>
              <w:spacing w:after="0"/>
              <w:jc w:val="left"/>
              <w:rPr>
                <w:noProof/>
              </w:rPr>
            </w:pPr>
          </w:p>
          <w:p w14:paraId="3AB0A7CE" w14:textId="52962695" w:rsidR="00043586" w:rsidRDefault="00043586" w:rsidP="00A75B6E">
            <w:pPr>
              <w:pStyle w:val="Brdtekst"/>
              <w:spacing w:after="0"/>
              <w:jc w:val="left"/>
              <w:rPr>
                <w:noProof/>
              </w:rPr>
            </w:pPr>
          </w:p>
          <w:p w14:paraId="655314D8" w14:textId="420DD7F0" w:rsidR="00043586" w:rsidRDefault="00043586" w:rsidP="00A75B6E">
            <w:pPr>
              <w:pStyle w:val="Brdtekst"/>
              <w:spacing w:after="0"/>
              <w:jc w:val="left"/>
              <w:rPr>
                <w:noProof/>
              </w:rPr>
            </w:pPr>
          </w:p>
          <w:p w14:paraId="0770A190" w14:textId="77777777" w:rsidR="00043586" w:rsidRDefault="00043586" w:rsidP="00043586">
            <w:pPr>
              <w:pStyle w:val="Brdtekst"/>
              <w:spacing w:after="0"/>
              <w:jc w:val="left"/>
              <w:rPr>
                <w:noProof/>
              </w:rPr>
            </w:pPr>
            <w:r>
              <w:rPr>
                <w:noProof/>
              </w:rPr>
              <w:t>Se felles merknadssvar – 2 Konsekvenser av støy</w:t>
            </w:r>
          </w:p>
          <w:p w14:paraId="2821F193" w14:textId="2F8C9B1A" w:rsidR="00043586" w:rsidRDefault="00043586" w:rsidP="00A75B6E">
            <w:pPr>
              <w:pStyle w:val="Brdtekst"/>
              <w:spacing w:after="0"/>
              <w:jc w:val="left"/>
              <w:rPr>
                <w:noProof/>
              </w:rPr>
            </w:pPr>
          </w:p>
          <w:p w14:paraId="4026F496" w14:textId="0A54CD2F" w:rsidR="00043586" w:rsidRDefault="00043586" w:rsidP="00A75B6E">
            <w:pPr>
              <w:pStyle w:val="Brdtekst"/>
              <w:spacing w:after="0"/>
              <w:jc w:val="left"/>
              <w:rPr>
                <w:noProof/>
              </w:rPr>
            </w:pPr>
          </w:p>
          <w:p w14:paraId="72504A81" w14:textId="743F546C" w:rsidR="00043586" w:rsidRDefault="00043586" w:rsidP="00A75B6E">
            <w:pPr>
              <w:pStyle w:val="Brdtekst"/>
              <w:spacing w:after="0"/>
              <w:jc w:val="left"/>
              <w:rPr>
                <w:noProof/>
              </w:rPr>
            </w:pPr>
          </w:p>
          <w:p w14:paraId="3C96A38D" w14:textId="6DADE21D" w:rsidR="00043586" w:rsidRDefault="00043586" w:rsidP="00A75B6E">
            <w:pPr>
              <w:pStyle w:val="Brdtekst"/>
              <w:spacing w:after="0"/>
              <w:jc w:val="left"/>
              <w:rPr>
                <w:noProof/>
              </w:rPr>
            </w:pPr>
          </w:p>
          <w:p w14:paraId="42C876C9" w14:textId="32057A02" w:rsidR="00043586" w:rsidRDefault="00043586" w:rsidP="00A75B6E">
            <w:pPr>
              <w:pStyle w:val="Brdtekst"/>
              <w:spacing w:after="0"/>
              <w:jc w:val="left"/>
              <w:rPr>
                <w:noProof/>
              </w:rPr>
            </w:pPr>
          </w:p>
          <w:p w14:paraId="17267E30" w14:textId="4C893967" w:rsidR="00043586" w:rsidRDefault="00043586" w:rsidP="00A75B6E">
            <w:pPr>
              <w:pStyle w:val="Brdtekst"/>
              <w:spacing w:after="0"/>
              <w:jc w:val="left"/>
              <w:rPr>
                <w:noProof/>
              </w:rPr>
            </w:pPr>
          </w:p>
          <w:p w14:paraId="476C1363" w14:textId="2139A956" w:rsidR="00043586" w:rsidRDefault="00043586" w:rsidP="00A75B6E">
            <w:pPr>
              <w:pStyle w:val="Brdtekst"/>
              <w:spacing w:after="0"/>
              <w:jc w:val="left"/>
              <w:rPr>
                <w:noProof/>
              </w:rPr>
            </w:pPr>
          </w:p>
          <w:p w14:paraId="3C221B57" w14:textId="50A9C28C" w:rsidR="00043586" w:rsidRDefault="00043586" w:rsidP="00A75B6E">
            <w:pPr>
              <w:pStyle w:val="Brdtekst"/>
              <w:spacing w:after="0"/>
              <w:jc w:val="left"/>
              <w:rPr>
                <w:noProof/>
              </w:rPr>
            </w:pPr>
          </w:p>
          <w:p w14:paraId="58AE7859" w14:textId="1F57ACE6" w:rsidR="00043586" w:rsidRDefault="00043586" w:rsidP="00043586">
            <w:pPr>
              <w:pStyle w:val="Brdtekst"/>
              <w:spacing w:after="0"/>
              <w:jc w:val="left"/>
              <w:rPr>
                <w:noProof/>
              </w:rPr>
            </w:pPr>
            <w:r>
              <w:rPr>
                <w:noProof/>
              </w:rPr>
              <w:t>Se felles merknadssvar – 2 Konsekvenser av støy og 3 Helsemessige konsekvenser</w:t>
            </w:r>
          </w:p>
          <w:p w14:paraId="1B994915" w14:textId="77777777" w:rsidR="00043586" w:rsidRDefault="00043586" w:rsidP="00A75B6E">
            <w:pPr>
              <w:pStyle w:val="Brdtekst"/>
              <w:spacing w:after="0"/>
              <w:jc w:val="left"/>
              <w:rPr>
                <w:noProof/>
              </w:rPr>
            </w:pPr>
          </w:p>
          <w:p w14:paraId="79C241CC" w14:textId="77777777" w:rsidR="00A75B6E" w:rsidRDefault="00A75B6E" w:rsidP="00A75B6E">
            <w:pPr>
              <w:pStyle w:val="Brdtekst"/>
              <w:spacing w:after="0"/>
              <w:jc w:val="left"/>
              <w:rPr>
                <w:noProof/>
              </w:rPr>
            </w:pPr>
          </w:p>
          <w:p w14:paraId="376D7E95" w14:textId="77777777" w:rsidR="00A75B6E" w:rsidRDefault="00A75B6E" w:rsidP="00A75B6E">
            <w:pPr>
              <w:pStyle w:val="Brdtekst"/>
              <w:spacing w:after="0"/>
              <w:jc w:val="left"/>
              <w:rPr>
                <w:noProof/>
              </w:rPr>
            </w:pPr>
          </w:p>
          <w:p w14:paraId="7D3D75FE" w14:textId="77777777" w:rsidR="00A75B6E" w:rsidRDefault="00A75B6E" w:rsidP="00A75B6E">
            <w:pPr>
              <w:pStyle w:val="Brdtekst"/>
              <w:spacing w:after="0"/>
              <w:jc w:val="left"/>
              <w:rPr>
                <w:noProof/>
              </w:rPr>
            </w:pPr>
          </w:p>
          <w:p w14:paraId="5D24EF5F" w14:textId="77777777" w:rsidR="00A75B6E" w:rsidRDefault="00A75B6E" w:rsidP="00A75B6E">
            <w:pPr>
              <w:pStyle w:val="Brdtekst"/>
              <w:spacing w:after="0"/>
              <w:jc w:val="left"/>
              <w:rPr>
                <w:noProof/>
              </w:rPr>
            </w:pPr>
          </w:p>
          <w:p w14:paraId="62890F97" w14:textId="77777777" w:rsidR="00043586" w:rsidRDefault="00043586" w:rsidP="00043586">
            <w:pPr>
              <w:pStyle w:val="Brdtekst"/>
              <w:spacing w:after="0"/>
              <w:jc w:val="left"/>
              <w:rPr>
                <w:noProof/>
              </w:rPr>
            </w:pPr>
            <w:r>
              <w:rPr>
                <w:noProof/>
              </w:rPr>
              <w:t>Se felles merknadssvar – 1 Lokalisering</w:t>
            </w:r>
          </w:p>
          <w:p w14:paraId="7564EE5C" w14:textId="76CA7B08" w:rsidR="009D6D97" w:rsidRDefault="009D6D97" w:rsidP="00A75B6E">
            <w:pPr>
              <w:pStyle w:val="Brdtekst"/>
              <w:spacing w:after="0"/>
              <w:jc w:val="left"/>
              <w:rPr>
                <w:noProof/>
              </w:rPr>
            </w:pPr>
          </w:p>
        </w:tc>
      </w:tr>
      <w:tr w:rsidR="00725749" w14:paraId="69C2B57F" w14:textId="77777777" w:rsidTr="00A47C76">
        <w:tc>
          <w:tcPr>
            <w:tcW w:w="4395" w:type="dxa"/>
          </w:tcPr>
          <w:p w14:paraId="5CE9AAC3" w14:textId="60A370E5" w:rsidR="00725749" w:rsidRPr="00725749" w:rsidRDefault="00525CED" w:rsidP="00725749">
            <w:pPr>
              <w:pStyle w:val="Brdtekst"/>
              <w:spacing w:after="0"/>
              <w:jc w:val="left"/>
              <w:rPr>
                <w:b/>
                <w:noProof/>
              </w:rPr>
            </w:pPr>
            <w:r>
              <w:rPr>
                <w:b/>
                <w:noProof/>
              </w:rPr>
              <w:lastRenderedPageBreak/>
              <w:t>C99</w:t>
            </w:r>
            <w:r w:rsidR="00725749" w:rsidRPr="00725749">
              <w:rPr>
                <w:b/>
                <w:noProof/>
              </w:rPr>
              <w:t xml:space="preserve"> – Bjørn Einar Tomten – 20.06.2017</w:t>
            </w:r>
          </w:p>
          <w:p w14:paraId="709AFC3B" w14:textId="77777777" w:rsidR="00725749" w:rsidRPr="00725749" w:rsidRDefault="00725749" w:rsidP="00725749">
            <w:pPr>
              <w:pStyle w:val="Brdtekst"/>
              <w:spacing w:after="0"/>
              <w:jc w:val="left"/>
              <w:rPr>
                <w:noProof/>
              </w:rPr>
            </w:pPr>
          </w:p>
          <w:p w14:paraId="6917B68B" w14:textId="10AC93CD" w:rsidR="00725749" w:rsidRPr="00725749" w:rsidRDefault="00725749" w:rsidP="00725749">
            <w:pPr>
              <w:pStyle w:val="Brdtekst"/>
              <w:spacing w:after="0"/>
              <w:jc w:val="left"/>
              <w:rPr>
                <w:noProof/>
              </w:rPr>
            </w:pPr>
            <w:r w:rsidRPr="00725749">
              <w:rPr>
                <w:noProof/>
              </w:rPr>
              <w:t>Først vil jeg si at det er utrolig at det planlegges å bryte m</w:t>
            </w:r>
            <w:r w:rsidR="00043586">
              <w:rPr>
                <w:noProof/>
              </w:rPr>
              <w:t>arkagrensen til et slikt formål</w:t>
            </w:r>
            <w:r w:rsidRPr="00725749">
              <w:rPr>
                <w:noProof/>
              </w:rPr>
              <w:t>. Det vil jo bli maksimalt forstyrrende for nettopp de verdier markagrensen skulle ivareta.  Det er dessuten tenkt å gjøre dette i et av de mest utsatte markaområdene vi har med E6 som dominerer mye av området.</w:t>
            </w:r>
          </w:p>
          <w:p w14:paraId="4DC2DDF1" w14:textId="77777777" w:rsidR="00725749" w:rsidRPr="00725749" w:rsidRDefault="00725749" w:rsidP="00725749">
            <w:pPr>
              <w:pStyle w:val="Brdtekst"/>
              <w:spacing w:after="0"/>
              <w:jc w:val="left"/>
              <w:rPr>
                <w:noProof/>
              </w:rPr>
            </w:pPr>
          </w:p>
          <w:p w14:paraId="47C95286" w14:textId="77777777" w:rsidR="00725749" w:rsidRPr="00725749" w:rsidRDefault="00725749" w:rsidP="00725749">
            <w:pPr>
              <w:pStyle w:val="Brdtekst"/>
              <w:spacing w:after="0"/>
              <w:jc w:val="left"/>
              <w:rPr>
                <w:noProof/>
              </w:rPr>
            </w:pPr>
            <w:r w:rsidRPr="00725749">
              <w:rPr>
                <w:noProof/>
              </w:rPr>
              <w:t xml:space="preserve">Dette er et av landets tettest befolkede områder og det vil bli helt uholdbare støyforhold for store deler av Marka og beboerne i området. Det er med stor forundring at jeg ser at det i skissene som er presentert av PNB er eksisterende bebyggelse i Oslo og Oppegård fjernet fra områdene rundt senteret. Dette gir et helt feilaktig bilde av hva lokaliseringen av senteret betyr og medfører at saken ikke er tilstrekkelig opplyst. I tillegg til eksisterende bebyggelse er det også planlagt en ny bydel ved Stensrud i Oslo som det må tas hensyn til. </w:t>
            </w:r>
          </w:p>
          <w:p w14:paraId="048E08EF" w14:textId="4695C1D6" w:rsidR="00725749" w:rsidRPr="00725749" w:rsidRDefault="00725749" w:rsidP="00725749">
            <w:pPr>
              <w:pStyle w:val="Brdtekst"/>
              <w:spacing w:after="0"/>
              <w:jc w:val="left"/>
              <w:rPr>
                <w:noProof/>
              </w:rPr>
            </w:pPr>
          </w:p>
          <w:p w14:paraId="369940F1" w14:textId="288671C6" w:rsidR="00725749" w:rsidRPr="00725749" w:rsidRDefault="00725749" w:rsidP="00725749">
            <w:pPr>
              <w:pStyle w:val="Brdtekst"/>
              <w:spacing w:after="0"/>
              <w:jc w:val="left"/>
              <w:rPr>
                <w:noProof/>
              </w:rPr>
            </w:pPr>
            <w:r w:rsidRPr="00725749">
              <w:rPr>
                <w:noProof/>
              </w:rPr>
              <w:t xml:space="preserve">Østfold fylkeskommune har signalisert at de ønsker helikoptertjenesten til Rygge. Dette vil fjerne en del av støybelastningen i områdene rundt Taraldrud. For en utenforstående er det vanskelig å forstå hvorfor ikke </w:t>
            </w:r>
            <w:r>
              <w:rPr>
                <w:noProof/>
              </w:rPr>
              <w:t xml:space="preserve">hele senteret er lagt til Rygge. </w:t>
            </w:r>
            <w:r w:rsidRPr="00725749">
              <w:rPr>
                <w:noProof/>
              </w:rPr>
              <w:t xml:space="preserve">Det er også stilt spørsmål ved </w:t>
            </w:r>
            <w:r w:rsidRPr="00725749">
              <w:rPr>
                <w:noProof/>
              </w:rPr>
              <w:lastRenderedPageBreak/>
              <w:t>om de støyberegningene og de støygrensene som oppgis i planen stemmer. Det virker som man ønsker å overstyre de grenseverdiene kommunen bruker.</w:t>
            </w:r>
          </w:p>
          <w:p w14:paraId="305D3764" w14:textId="77777777" w:rsidR="00725749" w:rsidRPr="00725749" w:rsidRDefault="00725749" w:rsidP="00725749">
            <w:pPr>
              <w:pStyle w:val="Brdtekst"/>
              <w:spacing w:after="0"/>
              <w:jc w:val="left"/>
              <w:rPr>
                <w:noProof/>
              </w:rPr>
            </w:pPr>
          </w:p>
          <w:p w14:paraId="0322C901" w14:textId="77777777" w:rsidR="00725749" w:rsidRPr="00725749" w:rsidRDefault="00725749" w:rsidP="00725749">
            <w:pPr>
              <w:pStyle w:val="Brdtekst"/>
              <w:spacing w:after="0"/>
              <w:jc w:val="left"/>
              <w:rPr>
                <w:noProof/>
              </w:rPr>
            </w:pPr>
            <w:r w:rsidRPr="00725749">
              <w:rPr>
                <w:noProof/>
              </w:rPr>
              <w:t xml:space="preserve">Det som uansett er tilfellet er at dette vil medføre stor støybelastning for beboere, kanskje særlig barn i barnehager og skolebarn. Sprengningstøy og bruk av flashbangs/øvelsesgranater mangler egnete støygrenser og beregningsmetoder, og vil ikke dempes i nevneverdig grad av voller, konstruksjoner eller bygninger. </w:t>
            </w:r>
          </w:p>
          <w:p w14:paraId="6885DE63" w14:textId="77777777" w:rsidR="00725749" w:rsidRPr="00725749" w:rsidRDefault="00725749" w:rsidP="00725749">
            <w:pPr>
              <w:pStyle w:val="Brdtekst"/>
              <w:spacing w:after="0"/>
              <w:jc w:val="left"/>
              <w:rPr>
                <w:noProof/>
              </w:rPr>
            </w:pPr>
          </w:p>
          <w:p w14:paraId="69B47604" w14:textId="34D5D152" w:rsidR="00725749" w:rsidRDefault="00725749" w:rsidP="00725749">
            <w:pPr>
              <w:pStyle w:val="Brdtekst"/>
              <w:spacing w:after="0"/>
              <w:jc w:val="left"/>
              <w:rPr>
                <w:noProof/>
              </w:rPr>
            </w:pPr>
            <w:r w:rsidRPr="00725749">
              <w:rPr>
                <w:noProof/>
              </w:rPr>
              <w:t>Barn og unges interesser er ikke ivaretatt i henhold til Rikspolitiske retningsl</w:t>
            </w:r>
            <w:r>
              <w:rPr>
                <w:noProof/>
              </w:rPr>
              <w:t xml:space="preserve">injer for barn og planlegging. </w:t>
            </w:r>
            <w:r w:rsidRPr="00725749">
              <w:rPr>
                <w:noProof/>
              </w:rPr>
              <w:t>Det må kunne finnes bedre og mer velegnet lokalisering av denne typen virksomhet.  Hvor trente de hen før? Hva</w:t>
            </w:r>
            <w:r>
              <w:rPr>
                <w:noProof/>
              </w:rPr>
              <w:t xml:space="preserve"> med fraflyttede militær-leire? </w:t>
            </w:r>
            <w:r w:rsidRPr="00725749">
              <w:rPr>
                <w:noProof/>
              </w:rPr>
              <w:t>Planforslaget for Politiets nasjonale beredskapssenter som er lagt ut på høring, bør ikke godkjennes.</w:t>
            </w:r>
          </w:p>
          <w:p w14:paraId="6EA8EAD9" w14:textId="5AA43C91" w:rsidR="00725749" w:rsidRPr="00725749" w:rsidRDefault="00725749" w:rsidP="00725749">
            <w:pPr>
              <w:pStyle w:val="Brdtekst"/>
              <w:spacing w:after="0"/>
              <w:jc w:val="left"/>
              <w:rPr>
                <w:noProof/>
              </w:rPr>
            </w:pPr>
          </w:p>
        </w:tc>
        <w:tc>
          <w:tcPr>
            <w:tcW w:w="4110" w:type="dxa"/>
          </w:tcPr>
          <w:p w14:paraId="0B634F10" w14:textId="77777777" w:rsidR="00043586" w:rsidRDefault="00043586" w:rsidP="00E26597">
            <w:pPr>
              <w:pStyle w:val="Brdtekst"/>
              <w:spacing w:after="0"/>
              <w:rPr>
                <w:noProof/>
              </w:rPr>
            </w:pPr>
          </w:p>
          <w:p w14:paraId="6F3D3A29" w14:textId="77777777" w:rsidR="00043586" w:rsidRDefault="00043586" w:rsidP="00043586">
            <w:pPr>
              <w:pStyle w:val="Brdtekst"/>
              <w:spacing w:after="0"/>
              <w:jc w:val="left"/>
              <w:rPr>
                <w:noProof/>
              </w:rPr>
            </w:pPr>
          </w:p>
          <w:p w14:paraId="4C17D866" w14:textId="6416CAAA" w:rsidR="00043586" w:rsidRDefault="00043586" w:rsidP="00043586">
            <w:pPr>
              <w:pStyle w:val="Brdtekst"/>
              <w:spacing w:after="0"/>
              <w:jc w:val="left"/>
              <w:rPr>
                <w:noProof/>
              </w:rPr>
            </w:pPr>
          </w:p>
          <w:p w14:paraId="5969C22F" w14:textId="58DDB7DF" w:rsidR="00043586" w:rsidRDefault="00043586" w:rsidP="00043586">
            <w:pPr>
              <w:pStyle w:val="Brdtekst"/>
              <w:spacing w:after="0"/>
              <w:jc w:val="left"/>
              <w:rPr>
                <w:noProof/>
              </w:rPr>
            </w:pPr>
          </w:p>
          <w:p w14:paraId="4CE3C984" w14:textId="23239093" w:rsidR="00043586" w:rsidRDefault="00043586" w:rsidP="00043586">
            <w:pPr>
              <w:pStyle w:val="Brdtekst"/>
              <w:spacing w:after="0"/>
              <w:jc w:val="left"/>
              <w:rPr>
                <w:noProof/>
              </w:rPr>
            </w:pPr>
          </w:p>
          <w:p w14:paraId="266E11B3" w14:textId="1C8D802E" w:rsidR="00043586" w:rsidRDefault="00043586" w:rsidP="00043586">
            <w:pPr>
              <w:pStyle w:val="Brdtekst"/>
              <w:spacing w:after="0"/>
              <w:jc w:val="left"/>
              <w:rPr>
                <w:noProof/>
              </w:rPr>
            </w:pPr>
          </w:p>
          <w:p w14:paraId="7B7B1449" w14:textId="3779F728" w:rsidR="00043586" w:rsidRDefault="00043586" w:rsidP="00043586">
            <w:pPr>
              <w:pStyle w:val="Brdtekst"/>
              <w:spacing w:after="0"/>
              <w:jc w:val="left"/>
              <w:rPr>
                <w:noProof/>
              </w:rPr>
            </w:pPr>
          </w:p>
          <w:p w14:paraId="5D0B7C71" w14:textId="59B63A08" w:rsidR="00043586" w:rsidRDefault="00043586" w:rsidP="00043586">
            <w:pPr>
              <w:pStyle w:val="Brdtekst"/>
              <w:spacing w:after="0"/>
              <w:jc w:val="left"/>
              <w:rPr>
                <w:noProof/>
              </w:rPr>
            </w:pPr>
          </w:p>
          <w:p w14:paraId="3EDD3C6B" w14:textId="4CA44221" w:rsidR="00043586" w:rsidRDefault="00043586" w:rsidP="00043586">
            <w:pPr>
              <w:pStyle w:val="Brdtekst"/>
              <w:spacing w:after="0"/>
              <w:jc w:val="left"/>
              <w:rPr>
                <w:noProof/>
              </w:rPr>
            </w:pPr>
          </w:p>
          <w:p w14:paraId="5489BF4F" w14:textId="6DBD3C59" w:rsidR="00043586" w:rsidRDefault="00043586" w:rsidP="00043586">
            <w:pPr>
              <w:pStyle w:val="Brdtekst"/>
              <w:spacing w:after="0"/>
              <w:jc w:val="left"/>
              <w:rPr>
                <w:noProof/>
              </w:rPr>
            </w:pPr>
          </w:p>
          <w:p w14:paraId="49B7F090" w14:textId="0DC9E0EA" w:rsidR="00043586" w:rsidRDefault="00043586" w:rsidP="00043586">
            <w:pPr>
              <w:pStyle w:val="Brdtekst"/>
              <w:spacing w:after="0"/>
              <w:jc w:val="left"/>
              <w:rPr>
                <w:noProof/>
              </w:rPr>
            </w:pPr>
            <w:r>
              <w:rPr>
                <w:noProof/>
              </w:rPr>
              <w:t>Se felles merknadssvar – 2 Konsekvenser av støy</w:t>
            </w:r>
          </w:p>
          <w:p w14:paraId="14C62D67" w14:textId="15E2BAA0" w:rsidR="00043586" w:rsidRDefault="00043586" w:rsidP="00043586">
            <w:pPr>
              <w:pStyle w:val="Brdtekst"/>
              <w:spacing w:after="0"/>
              <w:jc w:val="left"/>
              <w:rPr>
                <w:noProof/>
              </w:rPr>
            </w:pPr>
          </w:p>
          <w:p w14:paraId="361E5448" w14:textId="124EA47C" w:rsidR="00043586" w:rsidRDefault="00043586" w:rsidP="00043586">
            <w:pPr>
              <w:pStyle w:val="Brdtekst"/>
              <w:spacing w:after="0"/>
              <w:jc w:val="left"/>
              <w:rPr>
                <w:noProof/>
              </w:rPr>
            </w:pPr>
          </w:p>
          <w:p w14:paraId="317A2826" w14:textId="3BB4499C" w:rsidR="00043586" w:rsidRDefault="00043586" w:rsidP="00043586">
            <w:pPr>
              <w:pStyle w:val="Brdtekst"/>
              <w:spacing w:after="0"/>
              <w:jc w:val="left"/>
              <w:rPr>
                <w:noProof/>
              </w:rPr>
            </w:pPr>
            <w:r>
              <w:rPr>
                <w:noProof/>
              </w:rPr>
              <w:t>Se felles merknadssvar – 10 Involvering av Oslo</w:t>
            </w:r>
          </w:p>
          <w:p w14:paraId="0E78BE04" w14:textId="25C4BB31" w:rsidR="00043586" w:rsidRDefault="00043586" w:rsidP="00043586">
            <w:pPr>
              <w:pStyle w:val="Brdtekst"/>
              <w:spacing w:after="0"/>
              <w:jc w:val="left"/>
              <w:rPr>
                <w:noProof/>
              </w:rPr>
            </w:pPr>
          </w:p>
          <w:p w14:paraId="074E09CA" w14:textId="464F2FC7" w:rsidR="00043586" w:rsidRDefault="00043586" w:rsidP="00043586">
            <w:pPr>
              <w:pStyle w:val="Brdtekst"/>
              <w:spacing w:after="0"/>
              <w:jc w:val="left"/>
              <w:rPr>
                <w:noProof/>
              </w:rPr>
            </w:pPr>
          </w:p>
          <w:p w14:paraId="66E8B8B0" w14:textId="19C8E83A" w:rsidR="00043586" w:rsidRDefault="00043586" w:rsidP="00043586">
            <w:pPr>
              <w:pStyle w:val="Brdtekst"/>
              <w:spacing w:after="0"/>
              <w:jc w:val="left"/>
              <w:rPr>
                <w:noProof/>
              </w:rPr>
            </w:pPr>
          </w:p>
          <w:p w14:paraId="2444D0AD" w14:textId="640CDB7A" w:rsidR="00043586" w:rsidRDefault="00043586" w:rsidP="00043586">
            <w:pPr>
              <w:pStyle w:val="Brdtekst"/>
              <w:spacing w:after="0"/>
              <w:jc w:val="left"/>
              <w:rPr>
                <w:noProof/>
              </w:rPr>
            </w:pPr>
            <w:r>
              <w:rPr>
                <w:noProof/>
              </w:rPr>
              <w:t>Planlagt utbyggingsområde på Gjersrud-Stensrud ligger utenfor de beregnede støysonene.</w:t>
            </w:r>
          </w:p>
          <w:p w14:paraId="6E08EA28" w14:textId="564FD625" w:rsidR="00043586" w:rsidRDefault="00043586" w:rsidP="00043586">
            <w:pPr>
              <w:pStyle w:val="Brdtekst"/>
              <w:spacing w:after="0"/>
              <w:jc w:val="left"/>
              <w:rPr>
                <w:noProof/>
              </w:rPr>
            </w:pPr>
          </w:p>
          <w:p w14:paraId="4FD74047" w14:textId="7CB790BB" w:rsidR="00043586" w:rsidRDefault="00043586" w:rsidP="00043586">
            <w:pPr>
              <w:pStyle w:val="Brdtekst"/>
              <w:spacing w:after="0"/>
              <w:jc w:val="left"/>
              <w:rPr>
                <w:noProof/>
              </w:rPr>
            </w:pPr>
          </w:p>
          <w:p w14:paraId="6C2D2239" w14:textId="77777777" w:rsidR="00043586" w:rsidRDefault="00043586" w:rsidP="00043586">
            <w:pPr>
              <w:pStyle w:val="Brdtekst"/>
              <w:spacing w:after="0"/>
              <w:jc w:val="left"/>
              <w:rPr>
                <w:noProof/>
              </w:rPr>
            </w:pPr>
            <w:r>
              <w:rPr>
                <w:noProof/>
              </w:rPr>
              <w:t>Se felles merknadssvar – 1 Lokalisering</w:t>
            </w:r>
          </w:p>
          <w:p w14:paraId="29384F78" w14:textId="008F5F44" w:rsidR="00043586" w:rsidRDefault="00043586" w:rsidP="00043586">
            <w:pPr>
              <w:pStyle w:val="Brdtekst"/>
              <w:spacing w:after="0"/>
              <w:jc w:val="left"/>
              <w:rPr>
                <w:noProof/>
              </w:rPr>
            </w:pPr>
          </w:p>
          <w:p w14:paraId="17466ED3" w14:textId="47BC7C63" w:rsidR="00043586" w:rsidRDefault="00043586" w:rsidP="00043586">
            <w:pPr>
              <w:pStyle w:val="Brdtekst"/>
              <w:spacing w:after="0"/>
              <w:jc w:val="left"/>
              <w:rPr>
                <w:noProof/>
              </w:rPr>
            </w:pPr>
          </w:p>
          <w:p w14:paraId="24FCAA1F" w14:textId="3E3F9470" w:rsidR="00043586" w:rsidRDefault="00043586" w:rsidP="00043586">
            <w:pPr>
              <w:pStyle w:val="Brdtekst"/>
              <w:spacing w:after="0"/>
              <w:jc w:val="left"/>
              <w:rPr>
                <w:noProof/>
              </w:rPr>
            </w:pPr>
          </w:p>
          <w:p w14:paraId="282E6C13" w14:textId="767E7525" w:rsidR="00043586" w:rsidRDefault="00043586" w:rsidP="00043586">
            <w:pPr>
              <w:pStyle w:val="Brdtekst"/>
              <w:spacing w:after="0"/>
              <w:jc w:val="left"/>
              <w:rPr>
                <w:noProof/>
              </w:rPr>
            </w:pPr>
          </w:p>
          <w:p w14:paraId="7AFD8AA0" w14:textId="77777777" w:rsidR="00043586" w:rsidRDefault="00043586" w:rsidP="00043586">
            <w:pPr>
              <w:pStyle w:val="Brdtekst"/>
              <w:spacing w:after="0"/>
              <w:jc w:val="left"/>
              <w:rPr>
                <w:noProof/>
              </w:rPr>
            </w:pPr>
            <w:r>
              <w:rPr>
                <w:noProof/>
              </w:rPr>
              <w:lastRenderedPageBreak/>
              <w:t>Se felles merknadssvar – 2 Konsekvenser av støy</w:t>
            </w:r>
          </w:p>
          <w:p w14:paraId="6C610FF0" w14:textId="6E88CE73" w:rsidR="00043586" w:rsidRDefault="00043586" w:rsidP="00043586">
            <w:pPr>
              <w:pStyle w:val="Brdtekst"/>
              <w:spacing w:after="0"/>
              <w:jc w:val="left"/>
              <w:rPr>
                <w:noProof/>
              </w:rPr>
            </w:pPr>
          </w:p>
          <w:p w14:paraId="1165126F" w14:textId="43C124C8" w:rsidR="00043586" w:rsidRDefault="00043586" w:rsidP="00043586">
            <w:pPr>
              <w:pStyle w:val="Brdtekst"/>
              <w:spacing w:after="0"/>
              <w:jc w:val="left"/>
              <w:rPr>
                <w:noProof/>
              </w:rPr>
            </w:pPr>
          </w:p>
          <w:p w14:paraId="63ACEC90" w14:textId="453A81A3" w:rsidR="00043586" w:rsidRDefault="00043586" w:rsidP="00043586">
            <w:pPr>
              <w:pStyle w:val="Brdtekst"/>
              <w:spacing w:after="0"/>
              <w:jc w:val="left"/>
              <w:rPr>
                <w:noProof/>
              </w:rPr>
            </w:pPr>
          </w:p>
          <w:p w14:paraId="708C1B22" w14:textId="3D9A476B" w:rsidR="00043586" w:rsidRDefault="00043586" w:rsidP="00043586">
            <w:pPr>
              <w:pStyle w:val="Brdtekst"/>
              <w:spacing w:after="0"/>
              <w:jc w:val="left"/>
              <w:rPr>
                <w:noProof/>
              </w:rPr>
            </w:pPr>
          </w:p>
          <w:p w14:paraId="0D33649D" w14:textId="77777777" w:rsidR="00043586" w:rsidRDefault="00043586" w:rsidP="00043586">
            <w:pPr>
              <w:pStyle w:val="Brdtekst"/>
              <w:spacing w:after="0"/>
              <w:jc w:val="left"/>
              <w:rPr>
                <w:noProof/>
              </w:rPr>
            </w:pPr>
            <w:r>
              <w:rPr>
                <w:noProof/>
              </w:rPr>
              <w:t>Se felles merknadssvar – 2 Konsekvenser av støy</w:t>
            </w:r>
          </w:p>
          <w:p w14:paraId="16C3DAE2" w14:textId="413FB419" w:rsidR="00043586" w:rsidRDefault="00043586" w:rsidP="00043586">
            <w:pPr>
              <w:pStyle w:val="Brdtekst"/>
              <w:spacing w:after="0"/>
              <w:jc w:val="left"/>
              <w:rPr>
                <w:noProof/>
              </w:rPr>
            </w:pPr>
          </w:p>
          <w:p w14:paraId="4D93D786" w14:textId="3ABBD7C1" w:rsidR="00043586" w:rsidRDefault="00043586" w:rsidP="00043586">
            <w:pPr>
              <w:pStyle w:val="Brdtekst"/>
              <w:spacing w:after="0"/>
              <w:jc w:val="left"/>
              <w:rPr>
                <w:noProof/>
              </w:rPr>
            </w:pPr>
          </w:p>
          <w:p w14:paraId="5350CC7F" w14:textId="1178851E" w:rsidR="00043586" w:rsidRDefault="00043586" w:rsidP="00043586">
            <w:pPr>
              <w:pStyle w:val="Brdtekst"/>
              <w:spacing w:after="0"/>
              <w:jc w:val="left"/>
              <w:rPr>
                <w:noProof/>
              </w:rPr>
            </w:pPr>
          </w:p>
          <w:p w14:paraId="579784F2" w14:textId="17B12E06" w:rsidR="00043586" w:rsidRDefault="00043586" w:rsidP="00043586">
            <w:pPr>
              <w:pStyle w:val="Brdtekst"/>
              <w:spacing w:after="0"/>
              <w:jc w:val="left"/>
              <w:rPr>
                <w:noProof/>
              </w:rPr>
            </w:pPr>
          </w:p>
          <w:p w14:paraId="033F52A8" w14:textId="13E73147" w:rsidR="00043586" w:rsidRDefault="00043586" w:rsidP="00043586">
            <w:pPr>
              <w:pStyle w:val="Brdtekst"/>
              <w:spacing w:after="0"/>
              <w:jc w:val="left"/>
              <w:rPr>
                <w:noProof/>
              </w:rPr>
            </w:pPr>
          </w:p>
          <w:p w14:paraId="275A397A" w14:textId="77777777" w:rsidR="00043586" w:rsidRDefault="00043586" w:rsidP="00043586">
            <w:pPr>
              <w:pStyle w:val="Brdtekst"/>
              <w:spacing w:after="0"/>
              <w:jc w:val="left"/>
              <w:rPr>
                <w:noProof/>
              </w:rPr>
            </w:pPr>
          </w:p>
          <w:p w14:paraId="0FC1114E" w14:textId="77777777" w:rsidR="00043586" w:rsidRDefault="00043586" w:rsidP="00043586">
            <w:pPr>
              <w:pStyle w:val="Brdtekst"/>
              <w:spacing w:after="0"/>
              <w:jc w:val="left"/>
              <w:rPr>
                <w:noProof/>
              </w:rPr>
            </w:pPr>
          </w:p>
          <w:p w14:paraId="006A78B8" w14:textId="70FB99D4" w:rsidR="00043586" w:rsidRDefault="00043586" w:rsidP="00043586">
            <w:pPr>
              <w:pStyle w:val="Brdtekst"/>
              <w:spacing w:after="0"/>
              <w:jc w:val="left"/>
              <w:rPr>
                <w:noProof/>
              </w:rPr>
            </w:pPr>
            <w:r>
              <w:rPr>
                <w:noProof/>
              </w:rPr>
              <w:t>Se felles merknadssvar – 1 Lokalisering og 4 Konsekvenser for barn og unge</w:t>
            </w:r>
          </w:p>
          <w:p w14:paraId="43844D93" w14:textId="77777777" w:rsidR="00043586" w:rsidRDefault="00043586" w:rsidP="00043586">
            <w:pPr>
              <w:pStyle w:val="Brdtekst"/>
              <w:spacing w:after="0"/>
              <w:jc w:val="left"/>
              <w:rPr>
                <w:noProof/>
              </w:rPr>
            </w:pPr>
          </w:p>
          <w:p w14:paraId="55A23A2B" w14:textId="77777777" w:rsidR="00043586" w:rsidRDefault="00043586" w:rsidP="00043586">
            <w:pPr>
              <w:pStyle w:val="Brdtekst"/>
              <w:spacing w:after="0"/>
              <w:jc w:val="left"/>
              <w:rPr>
                <w:noProof/>
              </w:rPr>
            </w:pPr>
          </w:p>
          <w:p w14:paraId="61468755" w14:textId="28532D68" w:rsidR="00725749" w:rsidRDefault="00725749" w:rsidP="00043586">
            <w:pPr>
              <w:pStyle w:val="Brdtekst"/>
              <w:spacing w:after="0"/>
              <w:jc w:val="left"/>
              <w:rPr>
                <w:noProof/>
              </w:rPr>
            </w:pPr>
          </w:p>
        </w:tc>
      </w:tr>
      <w:tr w:rsidR="00881D9E" w14:paraId="3621D484" w14:textId="77777777" w:rsidTr="00A47C76">
        <w:tc>
          <w:tcPr>
            <w:tcW w:w="4395" w:type="dxa"/>
          </w:tcPr>
          <w:p w14:paraId="7C0EE505" w14:textId="36C90308" w:rsidR="00AB4DA1" w:rsidRPr="00AB4DA1" w:rsidRDefault="00525CED" w:rsidP="00725749">
            <w:pPr>
              <w:pStyle w:val="Brdtekst"/>
              <w:spacing w:after="0"/>
              <w:jc w:val="left"/>
              <w:rPr>
                <w:b/>
                <w:noProof/>
              </w:rPr>
            </w:pPr>
            <w:r>
              <w:rPr>
                <w:b/>
                <w:noProof/>
              </w:rPr>
              <w:lastRenderedPageBreak/>
              <w:t>C100</w:t>
            </w:r>
            <w:r w:rsidR="00AB4DA1" w:rsidRPr="00AB4DA1">
              <w:rPr>
                <w:b/>
                <w:noProof/>
              </w:rPr>
              <w:t xml:space="preserve"> – Bjørn Erik Lie – 22.06.2017</w:t>
            </w:r>
          </w:p>
          <w:p w14:paraId="35FFAE61" w14:textId="77777777" w:rsidR="00AB4DA1" w:rsidRDefault="00AB4DA1" w:rsidP="00725749">
            <w:pPr>
              <w:pStyle w:val="Brdtekst"/>
              <w:spacing w:after="0"/>
              <w:jc w:val="left"/>
              <w:rPr>
                <w:noProof/>
              </w:rPr>
            </w:pPr>
          </w:p>
          <w:p w14:paraId="6AF6F096" w14:textId="27D69967" w:rsidR="00881D9E" w:rsidRDefault="00881D9E" w:rsidP="00725749">
            <w:pPr>
              <w:pStyle w:val="Brdtekst"/>
              <w:spacing w:after="0"/>
              <w:jc w:val="left"/>
              <w:rPr>
                <w:noProof/>
              </w:rPr>
            </w:pPr>
            <w:r w:rsidRPr="00881D9E">
              <w:rPr>
                <w:noProof/>
              </w:rPr>
              <w:t>Her må konsekvensutredningen ta for seg reell støyproblematikk slik at området fr</w:t>
            </w:r>
            <w:r w:rsidR="00043586">
              <w:rPr>
                <w:noProof/>
              </w:rPr>
              <w:t>emdeles kan brukes til å bo i. S</w:t>
            </w:r>
            <w:r w:rsidRPr="00881D9E">
              <w:rPr>
                <w:noProof/>
              </w:rPr>
              <w:t>pesielt områdene rundt senteret må vernes mot støy slik at bokvalitet kan opprettholdes. Jeg stiller meg e</w:t>
            </w:r>
            <w:r w:rsidR="00043586">
              <w:rPr>
                <w:noProof/>
              </w:rPr>
              <w:t>llers bak lokale initiativ hos O</w:t>
            </w:r>
            <w:r w:rsidRPr="00881D9E">
              <w:rPr>
                <w:noProof/>
              </w:rPr>
              <w:t>ppegård kommune og private i forhold til støybegrensning.</w:t>
            </w:r>
          </w:p>
          <w:p w14:paraId="2BE3EE73" w14:textId="7DE23ACE" w:rsidR="00AB4DA1" w:rsidRPr="00881D9E" w:rsidRDefault="00AB4DA1" w:rsidP="00725749">
            <w:pPr>
              <w:pStyle w:val="Brdtekst"/>
              <w:spacing w:after="0"/>
              <w:jc w:val="left"/>
              <w:rPr>
                <w:noProof/>
              </w:rPr>
            </w:pPr>
          </w:p>
        </w:tc>
        <w:tc>
          <w:tcPr>
            <w:tcW w:w="4110" w:type="dxa"/>
          </w:tcPr>
          <w:p w14:paraId="7FA14CE1" w14:textId="77777777" w:rsidR="00881D9E" w:rsidRDefault="00881D9E" w:rsidP="00E26597">
            <w:pPr>
              <w:pStyle w:val="Brdtekst"/>
              <w:spacing w:after="0"/>
              <w:rPr>
                <w:noProof/>
              </w:rPr>
            </w:pPr>
          </w:p>
          <w:p w14:paraId="33707371" w14:textId="77777777" w:rsidR="00751CF0" w:rsidRDefault="00751CF0" w:rsidP="00E26597">
            <w:pPr>
              <w:pStyle w:val="Brdtekst"/>
              <w:spacing w:after="0"/>
              <w:rPr>
                <w:noProof/>
              </w:rPr>
            </w:pPr>
          </w:p>
          <w:p w14:paraId="32F6E388" w14:textId="77777777" w:rsidR="00043586" w:rsidRDefault="00043586" w:rsidP="00043586">
            <w:pPr>
              <w:pStyle w:val="Brdtekst"/>
              <w:spacing w:after="0"/>
              <w:jc w:val="left"/>
              <w:rPr>
                <w:noProof/>
              </w:rPr>
            </w:pPr>
            <w:r>
              <w:rPr>
                <w:noProof/>
              </w:rPr>
              <w:t>Se felles merknadssvar – 2 Konsekvenser av støy</w:t>
            </w:r>
          </w:p>
          <w:p w14:paraId="623F6C12" w14:textId="3093D8F4" w:rsidR="00751CF0" w:rsidRDefault="00751CF0" w:rsidP="00E26597">
            <w:pPr>
              <w:pStyle w:val="Brdtekst"/>
              <w:spacing w:after="0"/>
              <w:rPr>
                <w:noProof/>
              </w:rPr>
            </w:pPr>
          </w:p>
        </w:tc>
      </w:tr>
      <w:tr w:rsidR="0041572B" w14:paraId="1B9AE55A" w14:textId="77777777" w:rsidTr="00A47C76">
        <w:tc>
          <w:tcPr>
            <w:tcW w:w="4395" w:type="dxa"/>
          </w:tcPr>
          <w:p w14:paraId="00C350D2" w14:textId="408678F8" w:rsidR="0041572B" w:rsidRDefault="00525CED" w:rsidP="00725749">
            <w:pPr>
              <w:pStyle w:val="Brdtekst"/>
              <w:spacing w:after="0"/>
              <w:jc w:val="left"/>
              <w:rPr>
                <w:b/>
                <w:noProof/>
              </w:rPr>
            </w:pPr>
            <w:r>
              <w:rPr>
                <w:b/>
                <w:noProof/>
              </w:rPr>
              <w:t>C101</w:t>
            </w:r>
            <w:r w:rsidR="0041572B" w:rsidRPr="0041572B">
              <w:rPr>
                <w:b/>
                <w:noProof/>
              </w:rPr>
              <w:t xml:space="preserve"> – Bjørn Erik Wiig</w:t>
            </w:r>
            <w:r w:rsidR="0041572B">
              <w:rPr>
                <w:b/>
                <w:noProof/>
              </w:rPr>
              <w:t xml:space="preserve"> – 21.06.2017</w:t>
            </w:r>
          </w:p>
          <w:p w14:paraId="04ED6143" w14:textId="3863C3C6" w:rsidR="0041572B" w:rsidRDefault="0041572B" w:rsidP="00725749">
            <w:pPr>
              <w:pStyle w:val="Brdtekst"/>
              <w:spacing w:after="0"/>
              <w:jc w:val="left"/>
              <w:rPr>
                <w:b/>
                <w:noProof/>
              </w:rPr>
            </w:pPr>
          </w:p>
          <w:p w14:paraId="665A5ECA" w14:textId="53FDF837" w:rsidR="0041572B" w:rsidRPr="0041572B" w:rsidRDefault="0041572B" w:rsidP="00725749">
            <w:pPr>
              <w:pStyle w:val="Brdtekst"/>
              <w:spacing w:after="0"/>
              <w:jc w:val="left"/>
              <w:rPr>
                <w:noProof/>
              </w:rPr>
            </w:pPr>
            <w:r w:rsidRPr="0041572B">
              <w:rPr>
                <w:noProof/>
              </w:rPr>
              <w:t>Likelydende til Bettina Finch sin merknad.</w:t>
            </w:r>
          </w:p>
          <w:p w14:paraId="2C181B8F" w14:textId="54CAD8D6" w:rsidR="0041572B" w:rsidRPr="00725749" w:rsidRDefault="0041572B" w:rsidP="00725749">
            <w:pPr>
              <w:pStyle w:val="Brdtekst"/>
              <w:spacing w:after="0"/>
              <w:jc w:val="left"/>
              <w:rPr>
                <w:b/>
                <w:noProof/>
              </w:rPr>
            </w:pPr>
          </w:p>
        </w:tc>
        <w:tc>
          <w:tcPr>
            <w:tcW w:w="4110" w:type="dxa"/>
          </w:tcPr>
          <w:p w14:paraId="3A13FD77" w14:textId="77777777" w:rsidR="0041572B" w:rsidRDefault="0041572B" w:rsidP="00E26597">
            <w:pPr>
              <w:pStyle w:val="Brdtekst"/>
              <w:spacing w:after="0"/>
              <w:rPr>
                <w:noProof/>
              </w:rPr>
            </w:pPr>
          </w:p>
          <w:p w14:paraId="362B0284" w14:textId="77777777" w:rsidR="00043586" w:rsidRDefault="00043586" w:rsidP="00E26597">
            <w:pPr>
              <w:pStyle w:val="Brdtekst"/>
              <w:spacing w:after="0"/>
              <w:rPr>
                <w:noProof/>
              </w:rPr>
            </w:pPr>
          </w:p>
          <w:p w14:paraId="33E60D59" w14:textId="40E99987" w:rsidR="00043586" w:rsidRDefault="00043586" w:rsidP="00E26597">
            <w:pPr>
              <w:pStyle w:val="Brdtekst"/>
              <w:spacing w:after="0"/>
              <w:rPr>
                <w:noProof/>
              </w:rPr>
            </w:pPr>
            <w:r>
              <w:rPr>
                <w:noProof/>
              </w:rPr>
              <w:t>Se svar til Bettina Finch</w:t>
            </w:r>
          </w:p>
        </w:tc>
      </w:tr>
      <w:tr w:rsidR="00751CF0" w14:paraId="62C1C8A8" w14:textId="77777777" w:rsidTr="00A47C76">
        <w:tc>
          <w:tcPr>
            <w:tcW w:w="4395" w:type="dxa"/>
          </w:tcPr>
          <w:p w14:paraId="290BED7A" w14:textId="3FA93EE0" w:rsidR="00751CF0" w:rsidRDefault="00525CED" w:rsidP="00751CF0">
            <w:pPr>
              <w:pStyle w:val="Brdtekst"/>
              <w:spacing w:after="0"/>
              <w:jc w:val="left"/>
              <w:rPr>
                <w:b/>
                <w:noProof/>
              </w:rPr>
            </w:pPr>
            <w:r>
              <w:rPr>
                <w:b/>
                <w:noProof/>
              </w:rPr>
              <w:t>C102</w:t>
            </w:r>
            <w:r w:rsidR="00751CF0" w:rsidRPr="00751CF0">
              <w:rPr>
                <w:b/>
                <w:noProof/>
              </w:rPr>
              <w:t xml:space="preserve"> – </w:t>
            </w:r>
            <w:r w:rsidR="00751CF0">
              <w:rPr>
                <w:b/>
                <w:noProof/>
              </w:rPr>
              <w:t>Bjørn H Jensen – 22.06.2017</w:t>
            </w:r>
          </w:p>
          <w:p w14:paraId="5C265CB3" w14:textId="77777777" w:rsidR="00751CF0" w:rsidRDefault="00751CF0" w:rsidP="00751CF0">
            <w:pPr>
              <w:pStyle w:val="Brdtekst"/>
              <w:spacing w:after="0"/>
              <w:jc w:val="left"/>
              <w:rPr>
                <w:b/>
                <w:noProof/>
              </w:rPr>
            </w:pPr>
          </w:p>
          <w:p w14:paraId="5401D7C7" w14:textId="77777777" w:rsidR="00751CF0" w:rsidRPr="00751CF0" w:rsidRDefault="00751CF0" w:rsidP="00751CF0">
            <w:pPr>
              <w:pStyle w:val="Brdtekst"/>
              <w:spacing w:after="0"/>
              <w:jc w:val="left"/>
              <w:rPr>
                <w:noProof/>
              </w:rPr>
            </w:pPr>
            <w:r w:rsidRPr="00751CF0">
              <w:rPr>
                <w:noProof/>
              </w:rPr>
              <w:t>Jeg har forståelse for at politiet har et behov for et beredskapssenter , og at det er av nasjonal betydning å få dette på plass. Det som er vanskeligere å forstå er hvordan det er tenkt i forhold til plasseringen av dette senteret. Er det overhodet tatt med i vurdringen hvordan livet til mange tusen mennesker vil bli berørt ?</w:t>
            </w:r>
          </w:p>
          <w:p w14:paraId="65BFC7BB" w14:textId="77777777" w:rsidR="00751CF0" w:rsidRPr="00751CF0" w:rsidRDefault="00751CF0" w:rsidP="00751CF0">
            <w:pPr>
              <w:pStyle w:val="Brdtekst"/>
              <w:spacing w:after="0"/>
              <w:jc w:val="left"/>
              <w:rPr>
                <w:noProof/>
              </w:rPr>
            </w:pPr>
          </w:p>
          <w:p w14:paraId="095E33FE" w14:textId="77777777" w:rsidR="00751CF0" w:rsidRPr="00751CF0" w:rsidRDefault="00751CF0" w:rsidP="00751CF0">
            <w:pPr>
              <w:pStyle w:val="Brdtekst"/>
              <w:spacing w:after="0"/>
              <w:jc w:val="left"/>
              <w:rPr>
                <w:noProof/>
              </w:rPr>
            </w:pPr>
            <w:r w:rsidRPr="00751CF0">
              <w:rPr>
                <w:noProof/>
              </w:rPr>
              <w:t>Selv bor jeg på Bjørndal, i ytterkant av gul sone. Det betyr at hverdagen vil bestå av 4000-10000 skudd , 20-30 sprengninger og helikopterstøy dag og natt. I og med at Bjørndal ligger høyere enn Taraldrud vil støyskjermende tiltak ha liten effekt , fordi lyden går oppover.</w:t>
            </w:r>
          </w:p>
          <w:p w14:paraId="7DFD4FB1" w14:textId="77777777" w:rsidR="00751CF0" w:rsidRPr="00751CF0" w:rsidRDefault="00751CF0" w:rsidP="00751CF0">
            <w:pPr>
              <w:pStyle w:val="Brdtekst"/>
              <w:spacing w:after="0"/>
              <w:jc w:val="left"/>
              <w:rPr>
                <w:noProof/>
              </w:rPr>
            </w:pPr>
          </w:p>
          <w:p w14:paraId="79E730E2" w14:textId="77777777" w:rsidR="00751CF0" w:rsidRPr="00751CF0" w:rsidRDefault="00751CF0" w:rsidP="00751CF0">
            <w:pPr>
              <w:pStyle w:val="Brdtekst"/>
              <w:spacing w:after="0"/>
              <w:jc w:val="left"/>
              <w:rPr>
                <w:noProof/>
              </w:rPr>
            </w:pPr>
            <w:r w:rsidRPr="00751CF0">
              <w:rPr>
                <w:noProof/>
              </w:rPr>
              <w:t xml:space="preserve">Hvis det nå er slik at Taraldrud skal bli beredskapssenter , da må skytebanene bygges inn, og det samme gjelder SIBO </w:t>
            </w:r>
            <w:r w:rsidRPr="00751CF0">
              <w:rPr>
                <w:noProof/>
              </w:rPr>
              <w:lastRenderedPageBreak/>
              <w:t>anlegget. Helikopterbasen bør flyttes til Rygge, med kun ett helikopter stående i beredskap på Taraldrud .</w:t>
            </w:r>
          </w:p>
          <w:p w14:paraId="354B4A69" w14:textId="77777777" w:rsidR="00751CF0" w:rsidRPr="00751CF0" w:rsidRDefault="00751CF0" w:rsidP="00751CF0">
            <w:pPr>
              <w:pStyle w:val="Brdtekst"/>
              <w:spacing w:after="0"/>
              <w:jc w:val="left"/>
              <w:rPr>
                <w:noProof/>
              </w:rPr>
            </w:pPr>
          </w:p>
          <w:p w14:paraId="7C95C532" w14:textId="77777777" w:rsidR="00751CF0" w:rsidRPr="00751CF0" w:rsidRDefault="00751CF0" w:rsidP="00751CF0">
            <w:pPr>
              <w:pStyle w:val="Brdtekst"/>
              <w:spacing w:after="0"/>
              <w:jc w:val="left"/>
              <w:rPr>
                <w:noProof/>
              </w:rPr>
            </w:pPr>
            <w:r w:rsidRPr="00751CF0">
              <w:rPr>
                <w:noProof/>
              </w:rPr>
              <w:t>Håper det vil bli tatt menneskelige hensyn i den endelige avgjørelsen !</w:t>
            </w:r>
          </w:p>
          <w:p w14:paraId="675425E7" w14:textId="6294ABF5" w:rsidR="00751CF0" w:rsidRPr="0041572B" w:rsidRDefault="00751CF0" w:rsidP="00751CF0">
            <w:pPr>
              <w:pStyle w:val="Brdtekst"/>
              <w:spacing w:after="0"/>
              <w:jc w:val="left"/>
              <w:rPr>
                <w:b/>
                <w:noProof/>
              </w:rPr>
            </w:pPr>
          </w:p>
        </w:tc>
        <w:tc>
          <w:tcPr>
            <w:tcW w:w="4110" w:type="dxa"/>
          </w:tcPr>
          <w:p w14:paraId="4367E3F7" w14:textId="77777777" w:rsidR="00BC2FCF" w:rsidRDefault="00BC2FCF" w:rsidP="00E26597">
            <w:pPr>
              <w:pStyle w:val="Brdtekst"/>
              <w:spacing w:after="0"/>
              <w:rPr>
                <w:noProof/>
              </w:rPr>
            </w:pPr>
          </w:p>
          <w:p w14:paraId="31731598" w14:textId="77777777" w:rsidR="00BC2FCF" w:rsidRDefault="00BC2FCF" w:rsidP="00BC2FCF">
            <w:pPr>
              <w:pStyle w:val="Brdtekst"/>
              <w:spacing w:after="0"/>
              <w:jc w:val="left"/>
              <w:rPr>
                <w:noProof/>
              </w:rPr>
            </w:pPr>
          </w:p>
          <w:p w14:paraId="22117929" w14:textId="2A35683A" w:rsidR="00BC2FCF" w:rsidRDefault="00BC2FCF" w:rsidP="00BC2FCF">
            <w:pPr>
              <w:pStyle w:val="Brdtekst"/>
              <w:spacing w:after="0"/>
              <w:jc w:val="left"/>
              <w:rPr>
                <w:noProof/>
              </w:rPr>
            </w:pPr>
            <w:r>
              <w:rPr>
                <w:noProof/>
              </w:rPr>
              <w:t>Se felles merknadssvar – 1 Lokalisering og 2 Konsekvenser av støy</w:t>
            </w:r>
          </w:p>
          <w:p w14:paraId="1DF6ACFA" w14:textId="5B4FFFBD" w:rsidR="00BC2FCF" w:rsidRDefault="00BC2FCF" w:rsidP="00BC2FCF">
            <w:pPr>
              <w:pStyle w:val="Brdtekst"/>
              <w:spacing w:after="0"/>
              <w:jc w:val="left"/>
              <w:rPr>
                <w:noProof/>
              </w:rPr>
            </w:pPr>
          </w:p>
          <w:p w14:paraId="2712E096" w14:textId="7619AA69" w:rsidR="00BC2FCF" w:rsidRDefault="00BC2FCF" w:rsidP="00BC2FCF">
            <w:pPr>
              <w:pStyle w:val="Brdtekst"/>
              <w:spacing w:after="0"/>
              <w:jc w:val="left"/>
              <w:rPr>
                <w:noProof/>
              </w:rPr>
            </w:pPr>
          </w:p>
          <w:p w14:paraId="51AB87DD" w14:textId="04DAC0BA" w:rsidR="00BC2FCF" w:rsidRDefault="00BC2FCF" w:rsidP="00BC2FCF">
            <w:pPr>
              <w:pStyle w:val="Brdtekst"/>
              <w:spacing w:after="0"/>
              <w:jc w:val="left"/>
              <w:rPr>
                <w:noProof/>
              </w:rPr>
            </w:pPr>
          </w:p>
          <w:p w14:paraId="57204DA6" w14:textId="747E4E84" w:rsidR="00BC2FCF" w:rsidRDefault="00BC2FCF" w:rsidP="00BC2FCF">
            <w:pPr>
              <w:pStyle w:val="Brdtekst"/>
              <w:spacing w:after="0"/>
              <w:jc w:val="left"/>
              <w:rPr>
                <w:noProof/>
              </w:rPr>
            </w:pPr>
          </w:p>
          <w:p w14:paraId="2C9705F5" w14:textId="5564C273" w:rsidR="00BC2FCF" w:rsidRDefault="00BC2FCF" w:rsidP="00BC2FCF">
            <w:pPr>
              <w:pStyle w:val="Brdtekst"/>
              <w:spacing w:after="0"/>
              <w:jc w:val="left"/>
              <w:rPr>
                <w:noProof/>
              </w:rPr>
            </w:pPr>
          </w:p>
          <w:p w14:paraId="1584A007" w14:textId="0DF5ED83" w:rsidR="00BC2FCF" w:rsidRDefault="00BC2FCF" w:rsidP="00BC2FCF">
            <w:pPr>
              <w:pStyle w:val="Brdtekst"/>
              <w:spacing w:after="0"/>
              <w:jc w:val="left"/>
              <w:rPr>
                <w:noProof/>
              </w:rPr>
            </w:pPr>
          </w:p>
          <w:p w14:paraId="2EA567A0" w14:textId="74CB8B13" w:rsidR="00BC2FCF" w:rsidRDefault="00BC2FCF" w:rsidP="00BC2FCF">
            <w:pPr>
              <w:pStyle w:val="Brdtekst"/>
              <w:spacing w:after="0"/>
              <w:jc w:val="left"/>
              <w:rPr>
                <w:noProof/>
              </w:rPr>
            </w:pPr>
          </w:p>
          <w:p w14:paraId="3FA35BDA" w14:textId="59FB7FB2" w:rsidR="00BC2FCF" w:rsidRDefault="00BC2FCF" w:rsidP="00BC2FCF">
            <w:pPr>
              <w:pStyle w:val="Brdtekst"/>
              <w:spacing w:after="0"/>
              <w:jc w:val="left"/>
              <w:rPr>
                <w:noProof/>
              </w:rPr>
            </w:pPr>
          </w:p>
          <w:p w14:paraId="205EA948" w14:textId="580E16EA" w:rsidR="00BC2FCF" w:rsidRDefault="00BC2FCF" w:rsidP="00BC2FCF">
            <w:pPr>
              <w:pStyle w:val="Brdtekst"/>
              <w:spacing w:after="0"/>
              <w:jc w:val="left"/>
              <w:rPr>
                <w:noProof/>
              </w:rPr>
            </w:pPr>
          </w:p>
          <w:p w14:paraId="2F91E447" w14:textId="75715421" w:rsidR="00BC2FCF" w:rsidRDefault="00BC2FCF" w:rsidP="00BC2FCF">
            <w:pPr>
              <w:pStyle w:val="Brdtekst"/>
              <w:spacing w:after="0"/>
              <w:jc w:val="left"/>
              <w:rPr>
                <w:noProof/>
              </w:rPr>
            </w:pPr>
          </w:p>
          <w:p w14:paraId="17B5651C" w14:textId="794B1F96" w:rsidR="00BC2FCF" w:rsidRDefault="00BC2FCF" w:rsidP="00BC2FCF">
            <w:pPr>
              <w:pStyle w:val="Brdtekst"/>
              <w:spacing w:after="0"/>
              <w:jc w:val="left"/>
              <w:rPr>
                <w:noProof/>
              </w:rPr>
            </w:pPr>
          </w:p>
          <w:p w14:paraId="5207BA79" w14:textId="4D83DCC6" w:rsidR="00BC2FCF" w:rsidRDefault="00BC2FCF" w:rsidP="00BC2FCF">
            <w:pPr>
              <w:pStyle w:val="Brdtekst"/>
              <w:spacing w:after="0"/>
              <w:jc w:val="left"/>
              <w:rPr>
                <w:noProof/>
              </w:rPr>
            </w:pPr>
          </w:p>
          <w:p w14:paraId="56B9879C" w14:textId="68472948" w:rsidR="00BC2FCF" w:rsidRDefault="00BC2FCF" w:rsidP="00BC2FCF">
            <w:pPr>
              <w:pStyle w:val="Brdtekst"/>
              <w:spacing w:after="0"/>
              <w:jc w:val="left"/>
              <w:rPr>
                <w:noProof/>
              </w:rPr>
            </w:pPr>
          </w:p>
          <w:p w14:paraId="0D078BEC" w14:textId="75F3C1E8" w:rsidR="00BC2FCF" w:rsidRDefault="00BC2FCF" w:rsidP="00BC2FCF">
            <w:pPr>
              <w:pStyle w:val="Brdtekst"/>
              <w:spacing w:after="0"/>
              <w:jc w:val="left"/>
              <w:rPr>
                <w:noProof/>
              </w:rPr>
            </w:pPr>
          </w:p>
          <w:p w14:paraId="2362CB75" w14:textId="10E1F1C8" w:rsidR="00BC2FCF" w:rsidRDefault="00BC2FCF" w:rsidP="00BC2FCF">
            <w:pPr>
              <w:pStyle w:val="Brdtekst"/>
              <w:spacing w:after="0"/>
              <w:jc w:val="left"/>
              <w:rPr>
                <w:noProof/>
              </w:rPr>
            </w:pPr>
          </w:p>
          <w:p w14:paraId="303C3753" w14:textId="3BD6F319" w:rsidR="00BC2FCF" w:rsidRDefault="00BC2FCF" w:rsidP="00BC2FCF">
            <w:pPr>
              <w:pStyle w:val="Brdtekst"/>
              <w:spacing w:after="0"/>
              <w:jc w:val="left"/>
              <w:rPr>
                <w:noProof/>
              </w:rPr>
            </w:pPr>
            <w:r>
              <w:rPr>
                <w:noProof/>
              </w:rPr>
              <w:t>Se felles merknadssvar – 1 Lokalisering og 5 Skytebaner og SIBO</w:t>
            </w:r>
          </w:p>
          <w:p w14:paraId="470543D9" w14:textId="77777777" w:rsidR="00BC2FCF" w:rsidRDefault="00BC2FCF" w:rsidP="00BC2FCF">
            <w:pPr>
              <w:pStyle w:val="Brdtekst"/>
              <w:spacing w:after="0"/>
              <w:jc w:val="left"/>
              <w:rPr>
                <w:noProof/>
              </w:rPr>
            </w:pPr>
          </w:p>
          <w:p w14:paraId="223EEAC8" w14:textId="79A62DCF" w:rsidR="00751CF0" w:rsidRDefault="00751CF0" w:rsidP="00BC2FCF">
            <w:pPr>
              <w:pStyle w:val="Brdtekst"/>
              <w:spacing w:after="0"/>
              <w:jc w:val="left"/>
              <w:rPr>
                <w:noProof/>
              </w:rPr>
            </w:pPr>
          </w:p>
        </w:tc>
      </w:tr>
      <w:tr w:rsidR="00BC3FD1" w14:paraId="35305A97" w14:textId="77777777" w:rsidTr="00A47C76">
        <w:tc>
          <w:tcPr>
            <w:tcW w:w="4395" w:type="dxa"/>
          </w:tcPr>
          <w:p w14:paraId="480CB825" w14:textId="6A9B49B2" w:rsidR="001F2D47" w:rsidRDefault="001F2D47" w:rsidP="001F2D47">
            <w:pPr>
              <w:pStyle w:val="Brdtekst"/>
              <w:spacing w:after="0"/>
              <w:jc w:val="left"/>
              <w:rPr>
                <w:b/>
                <w:noProof/>
              </w:rPr>
            </w:pPr>
            <w:r>
              <w:rPr>
                <w:b/>
                <w:noProof/>
              </w:rPr>
              <w:lastRenderedPageBreak/>
              <w:t>C</w:t>
            </w:r>
            <w:r w:rsidR="0044619A">
              <w:rPr>
                <w:b/>
                <w:noProof/>
              </w:rPr>
              <w:t>1</w:t>
            </w:r>
            <w:r w:rsidR="00525CED">
              <w:rPr>
                <w:b/>
                <w:noProof/>
              </w:rPr>
              <w:t>03</w:t>
            </w:r>
            <w:r w:rsidRPr="00E26597">
              <w:rPr>
                <w:b/>
                <w:noProof/>
              </w:rPr>
              <w:t xml:space="preserve"> – </w:t>
            </w:r>
            <w:r w:rsidR="008645E3">
              <w:rPr>
                <w:b/>
                <w:noProof/>
              </w:rPr>
              <w:t xml:space="preserve">Bjørn J. Monstad </w:t>
            </w:r>
            <w:r>
              <w:rPr>
                <w:b/>
                <w:noProof/>
              </w:rPr>
              <w:t>– 0</w:t>
            </w:r>
            <w:r w:rsidR="008645E3">
              <w:rPr>
                <w:b/>
                <w:noProof/>
              </w:rPr>
              <w:t>7</w:t>
            </w:r>
            <w:r>
              <w:rPr>
                <w:b/>
                <w:noProof/>
              </w:rPr>
              <w:t>.06.2017</w:t>
            </w:r>
          </w:p>
          <w:p w14:paraId="05CB69D6" w14:textId="77777777" w:rsidR="00BC3FD1" w:rsidRDefault="00BC3FD1" w:rsidP="005A5E1D">
            <w:pPr>
              <w:pStyle w:val="Brdtekst"/>
              <w:spacing w:after="0"/>
              <w:jc w:val="left"/>
              <w:rPr>
                <w:b/>
                <w:noProof/>
              </w:rPr>
            </w:pPr>
          </w:p>
          <w:p w14:paraId="6B1E5B79" w14:textId="77777777" w:rsidR="008645E3" w:rsidRPr="008645E3" w:rsidRDefault="008645E3" w:rsidP="008645E3">
            <w:pPr>
              <w:pStyle w:val="Brdtekst"/>
              <w:spacing w:after="0"/>
              <w:jc w:val="left"/>
              <w:rPr>
                <w:noProof/>
              </w:rPr>
            </w:pPr>
            <w:r w:rsidRPr="008645E3">
              <w:rPr>
                <w:noProof/>
              </w:rPr>
              <w:t>Jeg ber om at plassering av anlegget blir vurdert på nytt. Det kan gis flere begrunnelser for dette, men ett moment bør være god nok grunn til en ny vurdering:</w:t>
            </w:r>
          </w:p>
          <w:p w14:paraId="06A82BC5" w14:textId="77777777" w:rsidR="008645E3" w:rsidRPr="008645E3" w:rsidRDefault="008645E3" w:rsidP="008645E3">
            <w:pPr>
              <w:pStyle w:val="Brdtekst"/>
              <w:spacing w:after="0"/>
              <w:jc w:val="left"/>
              <w:rPr>
                <w:noProof/>
              </w:rPr>
            </w:pPr>
          </w:p>
          <w:p w14:paraId="7CA3CCF3" w14:textId="77777777" w:rsidR="008645E3" w:rsidRPr="008645E3" w:rsidRDefault="008645E3" w:rsidP="008645E3">
            <w:pPr>
              <w:pStyle w:val="Brdtekst"/>
              <w:spacing w:after="0"/>
              <w:jc w:val="left"/>
              <w:rPr>
                <w:noProof/>
              </w:rPr>
            </w:pPr>
            <w:r w:rsidRPr="008645E3">
              <w:rPr>
                <w:noProof/>
              </w:rPr>
              <w:t xml:space="preserve">Millioner av barn i verden lever i dag tett opp til traumatiserende synsinntrykk og lyder fremkalt av uønsket militær aktivitet. Mange flykter for å komme bort var slike psykiske påkjenninger. Stadig flere bor i området der anlegget tenkes bygd. </w:t>
            </w:r>
          </w:p>
          <w:p w14:paraId="32FA82CF" w14:textId="77777777" w:rsidR="008645E3" w:rsidRPr="008645E3" w:rsidRDefault="008645E3" w:rsidP="008645E3">
            <w:pPr>
              <w:pStyle w:val="Brdtekst"/>
              <w:spacing w:after="0"/>
              <w:jc w:val="left"/>
              <w:rPr>
                <w:noProof/>
              </w:rPr>
            </w:pPr>
          </w:p>
          <w:p w14:paraId="111CF884" w14:textId="77777777" w:rsidR="001F2D47" w:rsidRDefault="008645E3" w:rsidP="008645E3">
            <w:pPr>
              <w:pStyle w:val="Brdtekst"/>
              <w:spacing w:after="0"/>
              <w:jc w:val="left"/>
              <w:rPr>
                <w:noProof/>
              </w:rPr>
            </w:pPr>
            <w:r w:rsidRPr="008645E3">
              <w:rPr>
                <w:noProof/>
              </w:rPr>
              <w:t>La oss spare disse barna og alle barn i området fra en oppvekst der militærlikende aktivitet blir en stressfremkallende del av skolehverdagen.</w:t>
            </w:r>
          </w:p>
          <w:p w14:paraId="704A7713" w14:textId="31E3F439" w:rsidR="008645E3" w:rsidRDefault="008645E3" w:rsidP="008645E3">
            <w:pPr>
              <w:pStyle w:val="Brdtekst"/>
              <w:spacing w:after="0"/>
              <w:jc w:val="left"/>
              <w:rPr>
                <w:b/>
                <w:noProof/>
              </w:rPr>
            </w:pPr>
          </w:p>
        </w:tc>
        <w:tc>
          <w:tcPr>
            <w:tcW w:w="4110" w:type="dxa"/>
          </w:tcPr>
          <w:p w14:paraId="43947338" w14:textId="77777777" w:rsidR="00BC3FD1" w:rsidRDefault="00BC3FD1" w:rsidP="00E26597">
            <w:pPr>
              <w:pStyle w:val="Brdtekst"/>
              <w:spacing w:after="0"/>
              <w:rPr>
                <w:noProof/>
              </w:rPr>
            </w:pPr>
          </w:p>
          <w:p w14:paraId="50DE2F95" w14:textId="77777777" w:rsidR="00BC2FCF" w:rsidRDefault="00BC2FCF" w:rsidP="00E26597">
            <w:pPr>
              <w:pStyle w:val="Brdtekst"/>
              <w:spacing w:after="0"/>
              <w:rPr>
                <w:noProof/>
              </w:rPr>
            </w:pPr>
          </w:p>
          <w:p w14:paraId="6B339376" w14:textId="77777777" w:rsidR="00BC2FCF" w:rsidRDefault="00BC2FCF" w:rsidP="00BC2FCF">
            <w:pPr>
              <w:pStyle w:val="Brdtekst"/>
              <w:spacing w:after="0"/>
              <w:jc w:val="left"/>
              <w:rPr>
                <w:noProof/>
              </w:rPr>
            </w:pPr>
            <w:r>
              <w:rPr>
                <w:noProof/>
              </w:rPr>
              <w:t>Se felles merknadssvar – 1 Lokalisering</w:t>
            </w:r>
          </w:p>
          <w:p w14:paraId="45CF39CF" w14:textId="77777777" w:rsidR="00BC2FCF" w:rsidRDefault="00BC2FCF" w:rsidP="00BC2FCF">
            <w:pPr>
              <w:pStyle w:val="Brdtekst"/>
              <w:spacing w:after="0"/>
              <w:jc w:val="left"/>
              <w:rPr>
                <w:noProof/>
              </w:rPr>
            </w:pPr>
          </w:p>
          <w:p w14:paraId="5C8F2701" w14:textId="77777777" w:rsidR="00BC2FCF" w:rsidRDefault="00BC2FCF" w:rsidP="00BC2FCF">
            <w:pPr>
              <w:pStyle w:val="Brdtekst"/>
              <w:spacing w:after="0"/>
              <w:jc w:val="left"/>
              <w:rPr>
                <w:noProof/>
              </w:rPr>
            </w:pPr>
          </w:p>
          <w:p w14:paraId="1A6A47A7" w14:textId="77777777" w:rsidR="00BC2FCF" w:rsidRDefault="00BC2FCF" w:rsidP="00BC2FCF">
            <w:pPr>
              <w:pStyle w:val="Brdtekst"/>
              <w:spacing w:after="0"/>
              <w:jc w:val="left"/>
              <w:rPr>
                <w:noProof/>
              </w:rPr>
            </w:pPr>
          </w:p>
          <w:p w14:paraId="1DCE5D6A" w14:textId="77777777" w:rsidR="00BC2FCF" w:rsidRDefault="00BC2FCF" w:rsidP="00BC2FCF">
            <w:pPr>
              <w:pStyle w:val="Brdtekst"/>
              <w:spacing w:after="0"/>
              <w:jc w:val="left"/>
              <w:rPr>
                <w:noProof/>
              </w:rPr>
            </w:pPr>
          </w:p>
          <w:p w14:paraId="73C705A4" w14:textId="5FE0AB49" w:rsidR="00BC2FCF" w:rsidRDefault="00BC2FCF" w:rsidP="00BC2FCF">
            <w:pPr>
              <w:pStyle w:val="Brdtekst"/>
              <w:spacing w:after="0"/>
              <w:jc w:val="left"/>
              <w:rPr>
                <w:noProof/>
              </w:rPr>
            </w:pPr>
            <w:r>
              <w:rPr>
                <w:noProof/>
              </w:rPr>
              <w:t>Se felles merknadssvar – 4 Konsekvenser for barn og unge</w:t>
            </w:r>
          </w:p>
        </w:tc>
      </w:tr>
      <w:tr w:rsidR="0086073D" w14:paraId="29E096F5" w14:textId="77777777" w:rsidTr="00A47C76">
        <w:tc>
          <w:tcPr>
            <w:tcW w:w="4395" w:type="dxa"/>
          </w:tcPr>
          <w:p w14:paraId="2270EB84" w14:textId="7CF4F248" w:rsidR="0086073D" w:rsidRPr="0086073D" w:rsidRDefault="00525CED" w:rsidP="0086073D">
            <w:pPr>
              <w:pStyle w:val="Brdtekst"/>
              <w:spacing w:after="0"/>
              <w:jc w:val="left"/>
              <w:rPr>
                <w:b/>
                <w:noProof/>
              </w:rPr>
            </w:pPr>
            <w:r>
              <w:rPr>
                <w:b/>
                <w:noProof/>
              </w:rPr>
              <w:t>C104</w:t>
            </w:r>
            <w:r w:rsidR="0086073D" w:rsidRPr="0086073D">
              <w:rPr>
                <w:b/>
                <w:noProof/>
              </w:rPr>
              <w:t xml:space="preserve"> – Bjørn Lyder og Theodor Monstad – 22.06.2017</w:t>
            </w:r>
          </w:p>
          <w:p w14:paraId="1D5E66FB" w14:textId="77777777" w:rsidR="0086073D" w:rsidRPr="0086073D" w:rsidRDefault="0086073D" w:rsidP="0086073D">
            <w:pPr>
              <w:pStyle w:val="Brdtekst"/>
              <w:spacing w:after="0"/>
              <w:jc w:val="left"/>
              <w:rPr>
                <w:noProof/>
              </w:rPr>
            </w:pPr>
          </w:p>
          <w:p w14:paraId="7A923400" w14:textId="77777777" w:rsidR="0086073D" w:rsidRPr="0086073D" w:rsidRDefault="0086073D" w:rsidP="0086073D">
            <w:pPr>
              <w:pStyle w:val="Brdtekst"/>
              <w:spacing w:after="0"/>
              <w:jc w:val="left"/>
              <w:rPr>
                <w:noProof/>
              </w:rPr>
            </w:pPr>
            <w:r w:rsidRPr="0086073D">
              <w:rPr>
                <w:noProof/>
              </w:rPr>
              <w:t>Vi er to brødre på 8 og 11 år som går på Tårnåsen skole. Vi liker å være ute når vi er på skolen og når vi har fri. På skolen leker vi ute i friminuttene og vi har mye uteundervisning. I 1-4 klasse har vi en dag i uken med undervisning ute og da er skogen vårt klasserom. Dersom vi skal høre lyder fra skudd, granater og helikopter som bråker når vi skal lære, så blir vi forstyrret og avbrutt.  Vi trenger ro for å lære. Det sier psykologer og lærere.  Vi vil også ha fri-minutt der vi kan leke å ha det gøy uten at støyen gjør oss stresset og sinte på hverandre.</w:t>
            </w:r>
          </w:p>
          <w:p w14:paraId="55E1E4A7" w14:textId="77777777" w:rsidR="0086073D" w:rsidRPr="0086073D" w:rsidRDefault="0086073D" w:rsidP="0086073D">
            <w:pPr>
              <w:pStyle w:val="Brdtekst"/>
              <w:spacing w:after="0"/>
              <w:jc w:val="left"/>
              <w:rPr>
                <w:noProof/>
              </w:rPr>
            </w:pPr>
          </w:p>
          <w:p w14:paraId="560DAFDC" w14:textId="77777777" w:rsidR="0086073D" w:rsidRPr="0086073D" w:rsidRDefault="0086073D" w:rsidP="0086073D">
            <w:pPr>
              <w:pStyle w:val="Brdtekst"/>
              <w:spacing w:after="0"/>
              <w:jc w:val="left"/>
              <w:rPr>
                <w:noProof/>
              </w:rPr>
            </w:pPr>
            <w:r w:rsidRPr="0086073D">
              <w:rPr>
                <w:noProof/>
              </w:rPr>
              <w:t>På fritiden vår er vi mye på fotballbanen og vi leker med venner.  Vi går også på tur i skogen. Da elsker vi å høre fuglesang, bygge hytte og ellers høre bladene blåse i vinden. Dersom vi skal bli forstyrret av lyder som minner om krig vil det ikke lenger være det samme for oss å være ute. På Tårnåsen skole er det mange barn som har opplevd krig og som flyktet fra krig. De skal ikke komme til Norge for å høre krigslyder og som minner dem om det vonde de har opplevd.</w:t>
            </w:r>
          </w:p>
          <w:p w14:paraId="662078EA" w14:textId="77777777" w:rsidR="0086073D" w:rsidRPr="0086073D" w:rsidRDefault="0086073D" w:rsidP="0086073D">
            <w:pPr>
              <w:pStyle w:val="Brdtekst"/>
              <w:spacing w:after="0"/>
              <w:jc w:val="left"/>
              <w:rPr>
                <w:noProof/>
              </w:rPr>
            </w:pPr>
          </w:p>
          <w:p w14:paraId="06CB9BBA" w14:textId="77777777" w:rsidR="0086073D" w:rsidRPr="0086073D" w:rsidRDefault="0086073D" w:rsidP="0086073D">
            <w:pPr>
              <w:pStyle w:val="Brdtekst"/>
              <w:spacing w:after="0"/>
              <w:jc w:val="left"/>
              <w:rPr>
                <w:noProof/>
              </w:rPr>
            </w:pPr>
            <w:r w:rsidRPr="0086073D">
              <w:rPr>
                <w:noProof/>
              </w:rPr>
              <w:t xml:space="preserve">Vi ønsker oss også hund, men er redd for hvordan en hund vil reagere på sånne lyder da hunder faktisk hører enda bedre enn oss mennesker. Vi er også redd for at ungene til fugler og dyr vil bli redde av lydene. I verste fall </w:t>
            </w:r>
            <w:r w:rsidRPr="0086073D">
              <w:rPr>
                <w:noProof/>
              </w:rPr>
              <w:lastRenderedPageBreak/>
              <w:t>kan de faktisk dø av redsel og komme bort fra mammaen  sin. Det vil vi ikke.</w:t>
            </w:r>
          </w:p>
          <w:p w14:paraId="4C21E591" w14:textId="77777777" w:rsidR="0086073D" w:rsidRPr="0086073D" w:rsidRDefault="0086073D" w:rsidP="0086073D">
            <w:pPr>
              <w:pStyle w:val="Brdtekst"/>
              <w:spacing w:after="0"/>
              <w:jc w:val="left"/>
              <w:rPr>
                <w:noProof/>
              </w:rPr>
            </w:pPr>
          </w:p>
          <w:p w14:paraId="30AA374E" w14:textId="77777777" w:rsidR="0086073D" w:rsidRPr="0086073D" w:rsidRDefault="0086073D" w:rsidP="0086073D">
            <w:pPr>
              <w:pStyle w:val="Brdtekst"/>
              <w:spacing w:after="0"/>
              <w:jc w:val="left"/>
              <w:rPr>
                <w:noProof/>
              </w:rPr>
            </w:pPr>
            <w:r w:rsidRPr="0086073D">
              <w:rPr>
                <w:noProof/>
              </w:rPr>
              <w:t>Dere som bestemmer. Vær så snill å hør på oss! Dere må tenke på barna nå, før det er for sent. Politiet skal passe på barna og dere må sørge for at vi ikke hører lyder som gjør oss redde.</w:t>
            </w:r>
          </w:p>
          <w:p w14:paraId="31AC8C85" w14:textId="39D80E52" w:rsidR="0086073D" w:rsidRPr="0086073D" w:rsidRDefault="0086073D" w:rsidP="0086073D">
            <w:pPr>
              <w:pStyle w:val="Brdtekst"/>
              <w:spacing w:after="0"/>
              <w:jc w:val="left"/>
              <w:rPr>
                <w:noProof/>
              </w:rPr>
            </w:pPr>
          </w:p>
        </w:tc>
        <w:tc>
          <w:tcPr>
            <w:tcW w:w="4110" w:type="dxa"/>
          </w:tcPr>
          <w:p w14:paraId="11C9DABF" w14:textId="77777777" w:rsidR="00BC2FCF" w:rsidRDefault="00BC2FCF" w:rsidP="00BC2FCF">
            <w:pPr>
              <w:pStyle w:val="Brdtekst"/>
              <w:spacing w:after="0"/>
              <w:jc w:val="left"/>
              <w:rPr>
                <w:noProof/>
              </w:rPr>
            </w:pPr>
          </w:p>
          <w:p w14:paraId="0671F952" w14:textId="77777777" w:rsidR="00BC2FCF" w:rsidRDefault="00BC2FCF" w:rsidP="00BC2FCF">
            <w:pPr>
              <w:pStyle w:val="Brdtekst"/>
              <w:spacing w:after="0"/>
              <w:jc w:val="left"/>
              <w:rPr>
                <w:noProof/>
              </w:rPr>
            </w:pPr>
          </w:p>
          <w:p w14:paraId="3CCA9221" w14:textId="77777777" w:rsidR="00BC2FCF" w:rsidRDefault="00BC2FCF" w:rsidP="00BC2FCF">
            <w:pPr>
              <w:pStyle w:val="Brdtekst"/>
              <w:spacing w:after="0"/>
              <w:jc w:val="left"/>
              <w:rPr>
                <w:noProof/>
              </w:rPr>
            </w:pPr>
          </w:p>
          <w:p w14:paraId="13DE010E" w14:textId="49E1B5B1" w:rsidR="00BC2FCF" w:rsidRDefault="00BC2FCF" w:rsidP="00BC2FCF">
            <w:pPr>
              <w:pStyle w:val="Brdtekst"/>
              <w:spacing w:after="0"/>
              <w:jc w:val="left"/>
              <w:rPr>
                <w:noProof/>
              </w:rPr>
            </w:pPr>
            <w:r>
              <w:rPr>
                <w:noProof/>
              </w:rPr>
              <w:t>Uteundervisning og fri</w:t>
            </w:r>
            <w:r w:rsidR="00A77CDB">
              <w:rPr>
                <w:noProof/>
              </w:rPr>
              <w:t>minutt på Tårnåsen skole vil</w:t>
            </w:r>
            <w:r>
              <w:rPr>
                <w:noProof/>
              </w:rPr>
              <w:t xml:space="preserve"> også kunne gjennomføres når beredskapssenteret er bygget.</w:t>
            </w:r>
          </w:p>
          <w:p w14:paraId="3B616B84" w14:textId="5EBD61EF" w:rsidR="00BC2FCF" w:rsidRDefault="00BC2FCF" w:rsidP="00BC2FCF">
            <w:pPr>
              <w:pStyle w:val="Brdtekst"/>
              <w:spacing w:after="0"/>
              <w:jc w:val="left"/>
              <w:rPr>
                <w:noProof/>
              </w:rPr>
            </w:pPr>
            <w:r>
              <w:rPr>
                <w:noProof/>
              </w:rPr>
              <w:t>Se felles merknadssvar – 2 Konsekvenser av støy og 4 Konsekvenser for barn og unge</w:t>
            </w:r>
          </w:p>
          <w:p w14:paraId="2262E950" w14:textId="4C0BF5E2" w:rsidR="00BC2FCF" w:rsidRDefault="00BC2FCF" w:rsidP="00BC2FCF">
            <w:pPr>
              <w:pStyle w:val="Brdtekst"/>
              <w:spacing w:after="0"/>
              <w:jc w:val="left"/>
              <w:rPr>
                <w:noProof/>
              </w:rPr>
            </w:pPr>
          </w:p>
          <w:p w14:paraId="01E4C515" w14:textId="07C028DD" w:rsidR="00BC2FCF" w:rsidRDefault="00BC2FCF" w:rsidP="00BC2FCF">
            <w:pPr>
              <w:pStyle w:val="Brdtekst"/>
              <w:spacing w:after="0"/>
              <w:jc w:val="left"/>
              <w:rPr>
                <w:noProof/>
              </w:rPr>
            </w:pPr>
          </w:p>
          <w:p w14:paraId="71EC4E98" w14:textId="247A308E" w:rsidR="00BC2FCF" w:rsidRDefault="00BC2FCF" w:rsidP="00BC2FCF">
            <w:pPr>
              <w:pStyle w:val="Brdtekst"/>
              <w:spacing w:after="0"/>
              <w:jc w:val="left"/>
              <w:rPr>
                <w:noProof/>
              </w:rPr>
            </w:pPr>
          </w:p>
          <w:p w14:paraId="7EA58F53" w14:textId="63BB1CBE" w:rsidR="00BC2FCF" w:rsidRDefault="00BC2FCF" w:rsidP="00BC2FCF">
            <w:pPr>
              <w:pStyle w:val="Brdtekst"/>
              <w:spacing w:after="0"/>
              <w:jc w:val="left"/>
              <w:rPr>
                <w:noProof/>
              </w:rPr>
            </w:pPr>
          </w:p>
          <w:p w14:paraId="1C4A8C80" w14:textId="2C740002" w:rsidR="00BC2FCF" w:rsidRDefault="00BC2FCF" w:rsidP="00BC2FCF">
            <w:pPr>
              <w:pStyle w:val="Brdtekst"/>
              <w:spacing w:after="0"/>
              <w:jc w:val="left"/>
              <w:rPr>
                <w:noProof/>
              </w:rPr>
            </w:pPr>
          </w:p>
          <w:p w14:paraId="79311554" w14:textId="0BADB8F2" w:rsidR="00BC2FCF" w:rsidRDefault="00BC2FCF" w:rsidP="00BC2FCF">
            <w:pPr>
              <w:pStyle w:val="Brdtekst"/>
              <w:spacing w:after="0"/>
              <w:jc w:val="left"/>
              <w:rPr>
                <w:noProof/>
              </w:rPr>
            </w:pPr>
          </w:p>
          <w:p w14:paraId="229CD157" w14:textId="2B73F203" w:rsidR="00BC2FCF" w:rsidRDefault="00BC2FCF" w:rsidP="00BC2FCF">
            <w:pPr>
              <w:pStyle w:val="Brdtekst"/>
              <w:spacing w:after="0"/>
              <w:jc w:val="left"/>
              <w:rPr>
                <w:noProof/>
              </w:rPr>
            </w:pPr>
          </w:p>
          <w:p w14:paraId="322F5977" w14:textId="77777777" w:rsidR="00BC2FCF" w:rsidRDefault="00BC2FCF" w:rsidP="00BC2FCF">
            <w:pPr>
              <w:pStyle w:val="Brdtekst"/>
              <w:spacing w:after="0"/>
              <w:jc w:val="left"/>
              <w:rPr>
                <w:noProof/>
              </w:rPr>
            </w:pPr>
            <w:r>
              <w:rPr>
                <w:noProof/>
              </w:rPr>
              <w:t>Se felles merknadssvar – 2 Konsekvenser av støy og 4 Konsekvenser for barn og unge</w:t>
            </w:r>
          </w:p>
          <w:p w14:paraId="1A181FC7" w14:textId="1F744963" w:rsidR="00BC2FCF" w:rsidRDefault="00BC2FCF" w:rsidP="00BC2FCF">
            <w:pPr>
              <w:pStyle w:val="Brdtekst"/>
              <w:spacing w:after="0"/>
              <w:jc w:val="left"/>
              <w:rPr>
                <w:noProof/>
              </w:rPr>
            </w:pPr>
          </w:p>
          <w:p w14:paraId="4B3016C2" w14:textId="79552E14" w:rsidR="00BC2FCF" w:rsidRDefault="00BC2FCF" w:rsidP="00BC2FCF">
            <w:pPr>
              <w:pStyle w:val="Brdtekst"/>
              <w:spacing w:after="0"/>
              <w:jc w:val="left"/>
              <w:rPr>
                <w:noProof/>
              </w:rPr>
            </w:pPr>
          </w:p>
          <w:p w14:paraId="53D5AAD4" w14:textId="26274791" w:rsidR="00BC2FCF" w:rsidRDefault="00BC2FCF" w:rsidP="00BC2FCF">
            <w:pPr>
              <w:pStyle w:val="Brdtekst"/>
              <w:spacing w:after="0"/>
              <w:jc w:val="left"/>
              <w:rPr>
                <w:noProof/>
              </w:rPr>
            </w:pPr>
          </w:p>
          <w:p w14:paraId="4BF14A16" w14:textId="632A98DD" w:rsidR="00BC2FCF" w:rsidRDefault="00BC2FCF" w:rsidP="00BC2FCF">
            <w:pPr>
              <w:pStyle w:val="Brdtekst"/>
              <w:spacing w:after="0"/>
              <w:jc w:val="left"/>
              <w:rPr>
                <w:noProof/>
              </w:rPr>
            </w:pPr>
          </w:p>
          <w:p w14:paraId="74375151" w14:textId="3007B256" w:rsidR="00BC2FCF" w:rsidRDefault="00BC2FCF" w:rsidP="00BC2FCF">
            <w:pPr>
              <w:pStyle w:val="Brdtekst"/>
              <w:spacing w:after="0"/>
              <w:jc w:val="left"/>
              <w:rPr>
                <w:noProof/>
              </w:rPr>
            </w:pPr>
          </w:p>
          <w:p w14:paraId="32515FD0" w14:textId="6AF1404A" w:rsidR="00BC2FCF" w:rsidRDefault="00BC2FCF" w:rsidP="00BC2FCF">
            <w:pPr>
              <w:pStyle w:val="Brdtekst"/>
              <w:spacing w:after="0"/>
              <w:jc w:val="left"/>
              <w:rPr>
                <w:noProof/>
              </w:rPr>
            </w:pPr>
          </w:p>
          <w:p w14:paraId="443C56C9" w14:textId="74EF4564" w:rsidR="00BC2FCF" w:rsidRDefault="00BC2FCF" w:rsidP="00BC2FCF">
            <w:pPr>
              <w:pStyle w:val="Brdtekst"/>
              <w:spacing w:after="0"/>
              <w:jc w:val="left"/>
              <w:rPr>
                <w:noProof/>
              </w:rPr>
            </w:pPr>
          </w:p>
          <w:p w14:paraId="1A45FFE5" w14:textId="79DA36D2" w:rsidR="00BC2FCF" w:rsidRDefault="00BC2FCF" w:rsidP="00BC2FCF">
            <w:pPr>
              <w:pStyle w:val="Brdtekst"/>
              <w:spacing w:after="0"/>
              <w:jc w:val="left"/>
              <w:rPr>
                <w:noProof/>
              </w:rPr>
            </w:pPr>
          </w:p>
          <w:p w14:paraId="43761298" w14:textId="0E0B5B79" w:rsidR="00BC2FCF" w:rsidRDefault="00BC2FCF" w:rsidP="00BC2FCF">
            <w:pPr>
              <w:pStyle w:val="Brdtekst"/>
              <w:spacing w:after="0"/>
              <w:jc w:val="left"/>
              <w:rPr>
                <w:noProof/>
              </w:rPr>
            </w:pPr>
          </w:p>
          <w:p w14:paraId="4E77C42C" w14:textId="314E5061" w:rsidR="00BC2FCF" w:rsidRDefault="00BC2FCF" w:rsidP="00BC2FCF">
            <w:pPr>
              <w:pStyle w:val="Brdtekst"/>
              <w:spacing w:after="0"/>
              <w:jc w:val="left"/>
              <w:rPr>
                <w:noProof/>
              </w:rPr>
            </w:pPr>
            <w:r>
              <w:rPr>
                <w:noProof/>
              </w:rPr>
              <w:t>I reguleringsplanen har det blitt utarbeidet en konsekvensutredning for naturmiljø og biologisk mangfold. Denne har vurdert konsekvensene for fugler og dyr.</w:t>
            </w:r>
          </w:p>
          <w:p w14:paraId="04A2DBD0" w14:textId="77777777" w:rsidR="00BC2FCF" w:rsidRDefault="00BC2FCF" w:rsidP="00BC2FCF">
            <w:pPr>
              <w:pStyle w:val="Brdtekst"/>
              <w:spacing w:after="0"/>
              <w:jc w:val="left"/>
              <w:rPr>
                <w:noProof/>
              </w:rPr>
            </w:pPr>
          </w:p>
          <w:p w14:paraId="7DF18129" w14:textId="77777777" w:rsidR="00BC2FCF" w:rsidRDefault="00BC2FCF" w:rsidP="00BC2FCF">
            <w:pPr>
              <w:pStyle w:val="Brdtekst"/>
              <w:spacing w:after="0"/>
              <w:jc w:val="left"/>
              <w:rPr>
                <w:noProof/>
              </w:rPr>
            </w:pPr>
          </w:p>
          <w:p w14:paraId="4397994A" w14:textId="65D2B4E8" w:rsidR="0086073D" w:rsidRDefault="0086073D" w:rsidP="00BC2FCF">
            <w:pPr>
              <w:pStyle w:val="Brdtekst"/>
              <w:spacing w:after="0"/>
              <w:jc w:val="left"/>
              <w:rPr>
                <w:noProof/>
              </w:rPr>
            </w:pPr>
          </w:p>
        </w:tc>
      </w:tr>
      <w:tr w:rsidR="007F570A" w14:paraId="339851D9" w14:textId="77777777" w:rsidTr="00A47C76">
        <w:tc>
          <w:tcPr>
            <w:tcW w:w="4395" w:type="dxa"/>
          </w:tcPr>
          <w:p w14:paraId="64A3BA9A" w14:textId="0134244A" w:rsidR="007F570A" w:rsidRDefault="00525CED" w:rsidP="007F570A">
            <w:pPr>
              <w:pStyle w:val="Brdtekst"/>
              <w:spacing w:after="0"/>
              <w:jc w:val="left"/>
              <w:rPr>
                <w:b/>
                <w:noProof/>
              </w:rPr>
            </w:pPr>
            <w:r>
              <w:rPr>
                <w:b/>
                <w:noProof/>
              </w:rPr>
              <w:lastRenderedPageBreak/>
              <w:t>C105</w:t>
            </w:r>
            <w:r w:rsidR="007F570A" w:rsidRPr="007F570A">
              <w:rPr>
                <w:b/>
                <w:noProof/>
              </w:rPr>
              <w:t xml:space="preserve"> – Bjørn og Gunn Ekerby</w:t>
            </w:r>
            <w:r w:rsidR="007F570A">
              <w:rPr>
                <w:b/>
                <w:noProof/>
              </w:rPr>
              <w:t xml:space="preserve"> – 21.06.2017</w:t>
            </w:r>
          </w:p>
          <w:p w14:paraId="2E952F08" w14:textId="77777777" w:rsidR="007F570A" w:rsidRDefault="007F570A" w:rsidP="007F570A">
            <w:pPr>
              <w:pStyle w:val="Brdtekst"/>
              <w:spacing w:after="0"/>
              <w:jc w:val="left"/>
              <w:rPr>
                <w:b/>
                <w:noProof/>
              </w:rPr>
            </w:pPr>
          </w:p>
          <w:p w14:paraId="1161C8D6" w14:textId="77777777" w:rsidR="007F570A" w:rsidRDefault="007F570A" w:rsidP="007F570A">
            <w:pPr>
              <w:pStyle w:val="Brdtekst"/>
              <w:spacing w:after="0"/>
              <w:jc w:val="left"/>
              <w:rPr>
                <w:noProof/>
              </w:rPr>
            </w:pPr>
            <w:r w:rsidRPr="007F570A">
              <w:rPr>
                <w:noProof/>
              </w:rPr>
              <w:t>Nei takk til beredsskapssenter. Dette er noe man IKKE kan legge til store boligområder. Her er barnehager, skoler, eldresentere. Hvordan kan man komme med på en så fryktelig dårlig ide? Dette passer vel bedre der man ikke berører tusenvis av mennesker! Har dere hørt om støyforurensning? Selv om hvert skudd, helikopterstøy, sprengning ikke overskrider et visst støynivå i seg selv er det selvfølgelig mengden, hver dag, natt hele døgnet!  Støyforurensning er vel noe av det vi prøver å unngå og vil gjøre noe med! Dette kan umulig være lovlig å dytte nedover ørene på mennesker i Norge!! Håper dere kommer til fornuft. At det ikke går prestisje i saken! Vi har vel voksne nok politikere som nå innser hva slags skader dette får for alle som er berørte i mils omkrets! Vi har vel nok av arealer i Norge der man ikke ødelegger livet til mennesker!!! Hva med våre innvandrere som har hørt skudd i mange år i hjemlandet sitt og blir livredde for hvert eneste skudd og støy? Kan IKKE forsvares!!! Ta til vettet! Dere er FOLKEVALGT av oss , som dere skal gjøre det beste for!! Vi er vel et demokratisk land enda?? HUSK støy når utrolig langt! Forventer at d</w:t>
            </w:r>
            <w:r>
              <w:rPr>
                <w:noProof/>
              </w:rPr>
              <w:t xml:space="preserve">ere snur i denne triste saken. </w:t>
            </w:r>
          </w:p>
          <w:p w14:paraId="1EAEAC16" w14:textId="0128B2D8" w:rsidR="007F570A" w:rsidRPr="007F570A" w:rsidRDefault="007F570A" w:rsidP="007F570A">
            <w:pPr>
              <w:pStyle w:val="Brdtekst"/>
              <w:spacing w:after="0"/>
              <w:jc w:val="left"/>
              <w:rPr>
                <w:noProof/>
              </w:rPr>
            </w:pPr>
          </w:p>
        </w:tc>
        <w:tc>
          <w:tcPr>
            <w:tcW w:w="4110" w:type="dxa"/>
          </w:tcPr>
          <w:p w14:paraId="051C71CC" w14:textId="77777777" w:rsidR="007F570A" w:rsidRDefault="007F570A" w:rsidP="00E26597">
            <w:pPr>
              <w:pStyle w:val="Brdtekst"/>
              <w:spacing w:after="0"/>
              <w:rPr>
                <w:noProof/>
              </w:rPr>
            </w:pPr>
          </w:p>
          <w:p w14:paraId="18263DA0" w14:textId="77777777" w:rsidR="007F570A" w:rsidRDefault="007F570A" w:rsidP="00E26597">
            <w:pPr>
              <w:pStyle w:val="Brdtekst"/>
              <w:spacing w:after="0"/>
              <w:rPr>
                <w:noProof/>
              </w:rPr>
            </w:pPr>
          </w:p>
          <w:p w14:paraId="71836125" w14:textId="0E070762" w:rsidR="00723F05" w:rsidRDefault="00723F05" w:rsidP="00723F05">
            <w:pPr>
              <w:pStyle w:val="Brdtekst"/>
              <w:spacing w:after="0"/>
              <w:jc w:val="left"/>
              <w:rPr>
                <w:noProof/>
              </w:rPr>
            </w:pPr>
            <w:r>
              <w:rPr>
                <w:noProof/>
              </w:rPr>
              <w:t>Se felles merknadssvar – 1 Lokalisering, 2 Konsekvenser av støy og 4 Konsekvenser for barn og unge</w:t>
            </w:r>
          </w:p>
          <w:p w14:paraId="2E0C940C" w14:textId="32D9306A" w:rsidR="00723F05" w:rsidRDefault="00723F05" w:rsidP="00E26597">
            <w:pPr>
              <w:pStyle w:val="Brdtekst"/>
              <w:spacing w:after="0"/>
              <w:rPr>
                <w:noProof/>
              </w:rPr>
            </w:pPr>
          </w:p>
        </w:tc>
      </w:tr>
      <w:tr w:rsidR="00BC3FD1" w14:paraId="2F558072" w14:textId="77777777" w:rsidTr="00A47C76">
        <w:tc>
          <w:tcPr>
            <w:tcW w:w="4395" w:type="dxa"/>
          </w:tcPr>
          <w:p w14:paraId="4BB03C1A" w14:textId="635641BA" w:rsidR="00492DB3" w:rsidRDefault="00492DB3" w:rsidP="00492DB3">
            <w:pPr>
              <w:pStyle w:val="Brdtekst"/>
              <w:spacing w:after="0"/>
              <w:jc w:val="left"/>
              <w:rPr>
                <w:b/>
                <w:noProof/>
              </w:rPr>
            </w:pPr>
            <w:r>
              <w:rPr>
                <w:b/>
                <w:noProof/>
              </w:rPr>
              <w:t>C</w:t>
            </w:r>
            <w:r w:rsidR="0044619A">
              <w:rPr>
                <w:b/>
                <w:noProof/>
              </w:rPr>
              <w:t>1</w:t>
            </w:r>
            <w:r w:rsidR="00525CED">
              <w:rPr>
                <w:b/>
                <w:noProof/>
              </w:rPr>
              <w:t>06</w:t>
            </w:r>
            <w:r w:rsidRPr="00E26597">
              <w:rPr>
                <w:b/>
                <w:noProof/>
              </w:rPr>
              <w:t xml:space="preserve"> – </w:t>
            </w:r>
            <w:r w:rsidR="0044619A">
              <w:rPr>
                <w:b/>
                <w:noProof/>
              </w:rPr>
              <w:t>Bjö</w:t>
            </w:r>
            <w:r>
              <w:rPr>
                <w:b/>
                <w:noProof/>
              </w:rPr>
              <w:t>rn Risberg – 08.06.2017</w:t>
            </w:r>
          </w:p>
          <w:p w14:paraId="3BB45133" w14:textId="77777777" w:rsidR="00BC3FD1" w:rsidRDefault="00BC3FD1" w:rsidP="005A5E1D">
            <w:pPr>
              <w:pStyle w:val="Brdtekst"/>
              <w:spacing w:after="0"/>
              <w:jc w:val="left"/>
              <w:rPr>
                <w:b/>
                <w:noProof/>
              </w:rPr>
            </w:pPr>
          </w:p>
          <w:p w14:paraId="1C56DDAE" w14:textId="77777777" w:rsidR="00492DB3" w:rsidRPr="00492DB3" w:rsidRDefault="00492DB3" w:rsidP="00492DB3">
            <w:pPr>
              <w:pStyle w:val="Brdtekst"/>
              <w:spacing w:after="0"/>
              <w:jc w:val="left"/>
              <w:rPr>
                <w:noProof/>
              </w:rPr>
            </w:pPr>
            <w:r w:rsidRPr="00492DB3">
              <w:rPr>
                <w:noProof/>
              </w:rPr>
              <w:t>Herved legger jeg inn min sterkeste protest mot dette vedtaket.</w:t>
            </w:r>
          </w:p>
          <w:p w14:paraId="4B832C9C" w14:textId="77777777" w:rsidR="00492DB3" w:rsidRPr="00492DB3" w:rsidRDefault="00492DB3" w:rsidP="00492DB3">
            <w:pPr>
              <w:pStyle w:val="Brdtekst"/>
              <w:spacing w:after="0"/>
              <w:jc w:val="left"/>
              <w:rPr>
                <w:noProof/>
              </w:rPr>
            </w:pPr>
          </w:p>
          <w:p w14:paraId="025332B2" w14:textId="77777777" w:rsidR="00492DB3" w:rsidRPr="00492DB3" w:rsidRDefault="00492DB3" w:rsidP="00492DB3">
            <w:pPr>
              <w:pStyle w:val="Brdtekst"/>
              <w:spacing w:after="0"/>
              <w:jc w:val="left"/>
              <w:rPr>
                <w:noProof/>
              </w:rPr>
            </w:pPr>
            <w:r w:rsidRPr="00492DB3">
              <w:rPr>
                <w:noProof/>
              </w:rPr>
              <w:t>Jeg kan ikke se for meg at dette er noe annet enn ren prestisje. Jeg er oppvokst i en by i Sverige med flere militære forband og over 4000 soldater til en hver tid. Der tok man hensyn ved etablering av nye skytefelt og øvelsesområder. Man flyttet også militære fasiliteter der man så at annet bruk ville lede til mindre konflikter med resten av samfunnet.</w:t>
            </w:r>
          </w:p>
          <w:p w14:paraId="4CCC77DB" w14:textId="77777777" w:rsidR="00492DB3" w:rsidRPr="00492DB3" w:rsidRDefault="00492DB3" w:rsidP="00492DB3">
            <w:pPr>
              <w:pStyle w:val="Brdtekst"/>
              <w:spacing w:after="0"/>
              <w:jc w:val="left"/>
              <w:rPr>
                <w:noProof/>
              </w:rPr>
            </w:pPr>
          </w:p>
          <w:p w14:paraId="5B1EF84E" w14:textId="77777777" w:rsidR="00492DB3" w:rsidRPr="00492DB3" w:rsidRDefault="00492DB3" w:rsidP="00492DB3">
            <w:pPr>
              <w:pStyle w:val="Brdtekst"/>
              <w:spacing w:after="0"/>
              <w:jc w:val="left"/>
              <w:rPr>
                <w:noProof/>
              </w:rPr>
            </w:pPr>
            <w:r w:rsidRPr="00492DB3">
              <w:rPr>
                <w:noProof/>
              </w:rPr>
              <w:t xml:space="preserve">Jeg kan til tross for dette vitne om at skuddsalver og sprenging er til stor sjenanse på vesentlig lenger avstand enn disse 5-700 meterne som er forespeglet her. Om ikke desibel er over skadlig nivå så er det noe med </w:t>
            </w:r>
            <w:r w:rsidRPr="00492DB3">
              <w:rPr>
                <w:noProof/>
              </w:rPr>
              <w:lastRenderedPageBreak/>
              <w:t xml:space="preserve">uregelmessighet og forventing til skudd som gjør at dette er veldig stressbelastende. </w:t>
            </w:r>
          </w:p>
          <w:p w14:paraId="4E28C0D2" w14:textId="77777777" w:rsidR="00492DB3" w:rsidRPr="00492DB3" w:rsidRDefault="00492DB3" w:rsidP="00492DB3">
            <w:pPr>
              <w:pStyle w:val="Brdtekst"/>
              <w:spacing w:after="0"/>
              <w:jc w:val="left"/>
              <w:rPr>
                <w:noProof/>
              </w:rPr>
            </w:pPr>
          </w:p>
          <w:p w14:paraId="0C7A1521" w14:textId="77777777" w:rsidR="00492DB3" w:rsidRPr="00492DB3" w:rsidRDefault="00492DB3" w:rsidP="00492DB3">
            <w:pPr>
              <w:pStyle w:val="Brdtekst"/>
              <w:spacing w:after="0"/>
              <w:jc w:val="left"/>
              <w:rPr>
                <w:noProof/>
              </w:rPr>
            </w:pPr>
            <w:r w:rsidRPr="00492DB3">
              <w:rPr>
                <w:noProof/>
              </w:rPr>
              <w:t>Dette er ikke noe vi har lyst å påføre våre barn, gamle og andre som er i området på</w:t>
            </w:r>
            <w:r w:rsidRPr="00492DB3">
              <w:rPr>
                <w:b/>
                <w:noProof/>
              </w:rPr>
              <w:t xml:space="preserve"> </w:t>
            </w:r>
            <w:r w:rsidRPr="00492DB3">
              <w:rPr>
                <w:noProof/>
              </w:rPr>
              <w:t>dagtid. Enten det er for å konsentrere seg i skolen for å legge grunnmuren til sitt voksenliv, leke ute i barnehage eller gå tur i skogen, vil vi bli frarøvet roen som vi alle har sett på som noe spesielt med området.</w:t>
            </w:r>
          </w:p>
          <w:p w14:paraId="4289487D" w14:textId="77777777" w:rsidR="00492DB3" w:rsidRPr="00492DB3" w:rsidRDefault="00492DB3" w:rsidP="00492DB3">
            <w:pPr>
              <w:pStyle w:val="Brdtekst"/>
              <w:spacing w:after="0"/>
              <w:jc w:val="left"/>
              <w:rPr>
                <w:noProof/>
              </w:rPr>
            </w:pPr>
          </w:p>
          <w:p w14:paraId="27AEB16A" w14:textId="77777777" w:rsidR="00492DB3" w:rsidRPr="00492DB3" w:rsidRDefault="00492DB3" w:rsidP="00492DB3">
            <w:pPr>
              <w:pStyle w:val="Brdtekst"/>
              <w:spacing w:after="0"/>
              <w:jc w:val="left"/>
              <w:rPr>
                <w:noProof/>
              </w:rPr>
            </w:pPr>
            <w:r w:rsidRPr="00492DB3">
              <w:rPr>
                <w:noProof/>
              </w:rPr>
              <w:t>Flygning med helikopter, og da spesielt delen som utføres på natten, er et kapittel hvor jeg har store vansker å skjønne tankegangen. Er det normal praksis å etablere en ny flyplass i bymiljø?</w:t>
            </w:r>
          </w:p>
          <w:p w14:paraId="73D8E65A" w14:textId="77777777" w:rsidR="00492DB3" w:rsidRPr="00492DB3" w:rsidRDefault="00492DB3" w:rsidP="00492DB3">
            <w:pPr>
              <w:pStyle w:val="Brdtekst"/>
              <w:spacing w:after="0"/>
              <w:jc w:val="left"/>
              <w:rPr>
                <w:noProof/>
              </w:rPr>
            </w:pPr>
          </w:p>
          <w:p w14:paraId="630A0966" w14:textId="77777777" w:rsidR="00492DB3" w:rsidRPr="00492DB3" w:rsidRDefault="00492DB3" w:rsidP="00492DB3">
            <w:pPr>
              <w:pStyle w:val="Brdtekst"/>
              <w:spacing w:after="0"/>
              <w:jc w:val="left"/>
              <w:rPr>
                <w:noProof/>
              </w:rPr>
            </w:pPr>
            <w:r w:rsidRPr="00492DB3">
              <w:rPr>
                <w:noProof/>
              </w:rPr>
              <w:t>Jeg ble glad i Tårnåsen første gang jeg var på besøk, grunnet familievennligheten og roen. Hadde det vært skyting i bakgrunn når vi var på visning er det slett ikke sikkert vi ville bodd her i dag.</w:t>
            </w:r>
          </w:p>
          <w:p w14:paraId="13176DE4" w14:textId="77777777" w:rsidR="00492DB3" w:rsidRPr="00492DB3" w:rsidRDefault="00492DB3" w:rsidP="00492DB3">
            <w:pPr>
              <w:pStyle w:val="Brdtekst"/>
              <w:spacing w:after="0"/>
              <w:jc w:val="left"/>
              <w:rPr>
                <w:noProof/>
              </w:rPr>
            </w:pPr>
          </w:p>
          <w:p w14:paraId="04DF8385" w14:textId="77777777" w:rsidR="00492DB3" w:rsidRPr="00492DB3" w:rsidRDefault="00492DB3" w:rsidP="00492DB3">
            <w:pPr>
              <w:pStyle w:val="Brdtekst"/>
              <w:spacing w:after="0"/>
              <w:jc w:val="left"/>
              <w:rPr>
                <w:noProof/>
              </w:rPr>
            </w:pPr>
            <w:r w:rsidRPr="00492DB3">
              <w:rPr>
                <w:noProof/>
              </w:rPr>
              <w:t>Her føles det som at skattepenger som vi alle i området har vært med å betalt går til et formål som senker verdien på våre eiendommer. Både økonomisk og trivselsmessig.</w:t>
            </w:r>
          </w:p>
          <w:p w14:paraId="0DC547EE" w14:textId="77777777" w:rsidR="00492DB3" w:rsidRPr="00492DB3" w:rsidRDefault="00492DB3" w:rsidP="00492DB3">
            <w:pPr>
              <w:pStyle w:val="Brdtekst"/>
              <w:spacing w:after="0"/>
              <w:jc w:val="left"/>
              <w:rPr>
                <w:noProof/>
              </w:rPr>
            </w:pPr>
          </w:p>
          <w:p w14:paraId="64653B4B" w14:textId="77777777" w:rsidR="00492DB3" w:rsidRPr="00492DB3" w:rsidRDefault="00492DB3" w:rsidP="00492DB3">
            <w:pPr>
              <w:pStyle w:val="Brdtekst"/>
              <w:spacing w:after="0"/>
              <w:jc w:val="left"/>
              <w:rPr>
                <w:noProof/>
              </w:rPr>
            </w:pPr>
            <w:r w:rsidRPr="00492DB3">
              <w:rPr>
                <w:noProof/>
              </w:rPr>
              <w:t>Jeg ber dere derfor å tenke nøyere gjennom dette og prøve finne en løsning som ikke går ut over befolkningen dere er valgt inn for å tjene.</w:t>
            </w:r>
          </w:p>
          <w:p w14:paraId="1AA0912D" w14:textId="77777777" w:rsidR="00492DB3" w:rsidRPr="00492DB3" w:rsidRDefault="00492DB3" w:rsidP="00492DB3">
            <w:pPr>
              <w:pStyle w:val="Brdtekst"/>
              <w:spacing w:after="0"/>
              <w:jc w:val="left"/>
              <w:rPr>
                <w:noProof/>
              </w:rPr>
            </w:pPr>
          </w:p>
          <w:p w14:paraId="142F4369" w14:textId="77777777" w:rsidR="00492DB3" w:rsidRDefault="00492DB3" w:rsidP="00492DB3">
            <w:pPr>
              <w:pStyle w:val="Brdtekst"/>
              <w:spacing w:after="0"/>
              <w:jc w:val="left"/>
              <w:rPr>
                <w:noProof/>
              </w:rPr>
            </w:pPr>
            <w:r w:rsidRPr="00492DB3">
              <w:rPr>
                <w:noProof/>
              </w:rPr>
              <w:t>Vend i tide - det er ingen skam å snu</w:t>
            </w:r>
            <w:r w:rsidR="00480C7F">
              <w:rPr>
                <w:noProof/>
              </w:rPr>
              <w:t>.</w:t>
            </w:r>
          </w:p>
          <w:p w14:paraId="00606FE1" w14:textId="0630AB7B" w:rsidR="00480C7F" w:rsidRDefault="00480C7F" w:rsidP="00492DB3">
            <w:pPr>
              <w:pStyle w:val="Brdtekst"/>
              <w:spacing w:after="0"/>
              <w:jc w:val="left"/>
              <w:rPr>
                <w:b/>
                <w:noProof/>
              </w:rPr>
            </w:pPr>
          </w:p>
        </w:tc>
        <w:tc>
          <w:tcPr>
            <w:tcW w:w="4110" w:type="dxa"/>
          </w:tcPr>
          <w:p w14:paraId="6B255ABC" w14:textId="77777777" w:rsidR="00BC3FD1" w:rsidRDefault="00BC3FD1" w:rsidP="00E26597">
            <w:pPr>
              <w:pStyle w:val="Brdtekst"/>
              <w:spacing w:after="0"/>
              <w:rPr>
                <w:noProof/>
              </w:rPr>
            </w:pPr>
          </w:p>
          <w:p w14:paraId="7EB4A32E" w14:textId="77777777" w:rsidR="00723F05" w:rsidRDefault="00723F05" w:rsidP="00723F05">
            <w:pPr>
              <w:pStyle w:val="Brdtekst"/>
              <w:spacing w:after="0"/>
              <w:jc w:val="left"/>
              <w:rPr>
                <w:noProof/>
              </w:rPr>
            </w:pPr>
          </w:p>
          <w:p w14:paraId="1AA3F343" w14:textId="77777777" w:rsidR="00723F05" w:rsidRDefault="00723F05" w:rsidP="00723F05">
            <w:pPr>
              <w:pStyle w:val="Brdtekst"/>
              <w:spacing w:after="0"/>
              <w:jc w:val="left"/>
              <w:rPr>
                <w:noProof/>
              </w:rPr>
            </w:pPr>
          </w:p>
          <w:p w14:paraId="394CA8D1" w14:textId="77777777" w:rsidR="00723F05" w:rsidRDefault="00723F05" w:rsidP="00723F05">
            <w:pPr>
              <w:pStyle w:val="Brdtekst"/>
              <w:spacing w:after="0"/>
              <w:jc w:val="left"/>
              <w:rPr>
                <w:noProof/>
              </w:rPr>
            </w:pPr>
          </w:p>
          <w:p w14:paraId="333FCB32" w14:textId="77777777" w:rsidR="00723F05" w:rsidRDefault="00723F05" w:rsidP="00723F05">
            <w:pPr>
              <w:pStyle w:val="Brdtekst"/>
              <w:spacing w:after="0"/>
              <w:jc w:val="left"/>
              <w:rPr>
                <w:noProof/>
              </w:rPr>
            </w:pPr>
          </w:p>
          <w:p w14:paraId="3B64CF05" w14:textId="77777777" w:rsidR="00723F05" w:rsidRDefault="00723F05" w:rsidP="00723F05">
            <w:pPr>
              <w:pStyle w:val="Brdtekst"/>
              <w:spacing w:after="0"/>
              <w:jc w:val="left"/>
              <w:rPr>
                <w:noProof/>
              </w:rPr>
            </w:pPr>
          </w:p>
          <w:p w14:paraId="62F81F51" w14:textId="77777777" w:rsidR="00723F05" w:rsidRDefault="00723F05" w:rsidP="00723F05">
            <w:pPr>
              <w:pStyle w:val="Brdtekst"/>
              <w:spacing w:after="0"/>
              <w:jc w:val="left"/>
              <w:rPr>
                <w:noProof/>
              </w:rPr>
            </w:pPr>
          </w:p>
          <w:p w14:paraId="6D0E3CEF" w14:textId="77777777" w:rsidR="00723F05" w:rsidRDefault="00723F05" w:rsidP="00723F05">
            <w:pPr>
              <w:pStyle w:val="Brdtekst"/>
              <w:spacing w:after="0"/>
              <w:jc w:val="left"/>
              <w:rPr>
                <w:noProof/>
              </w:rPr>
            </w:pPr>
          </w:p>
          <w:p w14:paraId="47CD19AF" w14:textId="77777777" w:rsidR="00723F05" w:rsidRDefault="00723F05" w:rsidP="00723F05">
            <w:pPr>
              <w:pStyle w:val="Brdtekst"/>
              <w:spacing w:after="0"/>
              <w:jc w:val="left"/>
              <w:rPr>
                <w:noProof/>
              </w:rPr>
            </w:pPr>
          </w:p>
          <w:p w14:paraId="47B25250" w14:textId="77777777" w:rsidR="00723F05" w:rsidRDefault="00723F05" w:rsidP="00723F05">
            <w:pPr>
              <w:pStyle w:val="Brdtekst"/>
              <w:spacing w:after="0"/>
              <w:jc w:val="left"/>
              <w:rPr>
                <w:noProof/>
              </w:rPr>
            </w:pPr>
          </w:p>
          <w:p w14:paraId="648D8274" w14:textId="77777777" w:rsidR="00723F05" w:rsidRDefault="00723F05" w:rsidP="00723F05">
            <w:pPr>
              <w:pStyle w:val="Brdtekst"/>
              <w:spacing w:after="0"/>
              <w:jc w:val="left"/>
              <w:rPr>
                <w:noProof/>
              </w:rPr>
            </w:pPr>
          </w:p>
          <w:p w14:paraId="58B0409A" w14:textId="77777777" w:rsidR="00723F05" w:rsidRDefault="00723F05" w:rsidP="00723F05">
            <w:pPr>
              <w:pStyle w:val="Brdtekst"/>
              <w:spacing w:after="0"/>
              <w:jc w:val="left"/>
              <w:rPr>
                <w:noProof/>
              </w:rPr>
            </w:pPr>
          </w:p>
          <w:p w14:paraId="1F006E2F" w14:textId="77777777" w:rsidR="00723F05" w:rsidRDefault="00723F05" w:rsidP="00723F05">
            <w:pPr>
              <w:pStyle w:val="Brdtekst"/>
              <w:spacing w:after="0"/>
              <w:jc w:val="left"/>
              <w:rPr>
                <w:noProof/>
              </w:rPr>
            </w:pPr>
          </w:p>
          <w:p w14:paraId="5B55AEFE" w14:textId="77777777" w:rsidR="00723F05" w:rsidRDefault="00723F05" w:rsidP="00723F05">
            <w:pPr>
              <w:pStyle w:val="Brdtekst"/>
              <w:spacing w:after="0"/>
              <w:jc w:val="left"/>
              <w:rPr>
                <w:noProof/>
              </w:rPr>
            </w:pPr>
          </w:p>
          <w:p w14:paraId="15C5C7BE" w14:textId="70F93AAF" w:rsidR="00723F05" w:rsidRDefault="00723F05" w:rsidP="00723F05">
            <w:pPr>
              <w:pStyle w:val="Brdtekst"/>
              <w:spacing w:after="0"/>
              <w:jc w:val="left"/>
              <w:rPr>
                <w:noProof/>
              </w:rPr>
            </w:pPr>
            <w:r>
              <w:rPr>
                <w:noProof/>
              </w:rPr>
              <w:t>Se felles merknadssvar – 2 Konsekvenser av støy og 3 Helsemessige konsekvenser</w:t>
            </w:r>
          </w:p>
          <w:p w14:paraId="244D48EE" w14:textId="75A1AB41" w:rsidR="00723F05" w:rsidRDefault="00723F05" w:rsidP="00723F05">
            <w:pPr>
              <w:pStyle w:val="Brdtekst"/>
              <w:spacing w:after="0"/>
              <w:jc w:val="left"/>
              <w:rPr>
                <w:noProof/>
              </w:rPr>
            </w:pPr>
          </w:p>
          <w:p w14:paraId="5633DACB" w14:textId="3C8A98CB" w:rsidR="00723F05" w:rsidRDefault="00723F05" w:rsidP="00723F05">
            <w:pPr>
              <w:pStyle w:val="Brdtekst"/>
              <w:spacing w:after="0"/>
              <w:jc w:val="left"/>
              <w:rPr>
                <w:noProof/>
              </w:rPr>
            </w:pPr>
          </w:p>
          <w:p w14:paraId="2C147558" w14:textId="761B0D96" w:rsidR="00723F05" w:rsidRDefault="00723F05" w:rsidP="00723F05">
            <w:pPr>
              <w:pStyle w:val="Brdtekst"/>
              <w:spacing w:after="0"/>
              <w:jc w:val="left"/>
              <w:rPr>
                <w:noProof/>
              </w:rPr>
            </w:pPr>
          </w:p>
          <w:p w14:paraId="06E531E6" w14:textId="75E0AB2B" w:rsidR="00723F05" w:rsidRDefault="00723F05" w:rsidP="00723F05">
            <w:pPr>
              <w:pStyle w:val="Brdtekst"/>
              <w:spacing w:after="0"/>
              <w:jc w:val="left"/>
              <w:rPr>
                <w:noProof/>
              </w:rPr>
            </w:pPr>
          </w:p>
          <w:p w14:paraId="47138AD4" w14:textId="3A38BA06" w:rsidR="00723F05" w:rsidRDefault="00723F05" w:rsidP="00723F05">
            <w:pPr>
              <w:pStyle w:val="Brdtekst"/>
              <w:spacing w:after="0"/>
              <w:jc w:val="left"/>
              <w:rPr>
                <w:noProof/>
              </w:rPr>
            </w:pPr>
          </w:p>
          <w:p w14:paraId="2D454176" w14:textId="538EFE1D" w:rsidR="00723F05" w:rsidRDefault="00723F05" w:rsidP="00723F05">
            <w:pPr>
              <w:pStyle w:val="Brdtekst"/>
              <w:spacing w:after="0"/>
              <w:jc w:val="left"/>
              <w:rPr>
                <w:noProof/>
              </w:rPr>
            </w:pPr>
          </w:p>
          <w:p w14:paraId="024BC664" w14:textId="2B509A93" w:rsidR="00723F05" w:rsidRDefault="00723F05" w:rsidP="00723F05">
            <w:pPr>
              <w:pStyle w:val="Brdtekst"/>
              <w:spacing w:after="0"/>
              <w:jc w:val="left"/>
              <w:rPr>
                <w:noProof/>
              </w:rPr>
            </w:pPr>
            <w:r>
              <w:rPr>
                <w:noProof/>
              </w:rPr>
              <w:t>Se felles merknadssvar – 3 Helsemessige konsekvenser og 4 Konsekvenser for barn og unge</w:t>
            </w:r>
          </w:p>
          <w:p w14:paraId="2FB78257" w14:textId="77777777" w:rsidR="00723F05" w:rsidRDefault="00723F05" w:rsidP="00723F05">
            <w:pPr>
              <w:pStyle w:val="Brdtekst"/>
              <w:spacing w:after="0"/>
              <w:jc w:val="left"/>
              <w:rPr>
                <w:noProof/>
              </w:rPr>
            </w:pPr>
          </w:p>
          <w:p w14:paraId="0D611A75" w14:textId="77777777" w:rsidR="00723F05" w:rsidRDefault="00723F05" w:rsidP="00723F05">
            <w:pPr>
              <w:pStyle w:val="Brdtekst"/>
              <w:spacing w:after="0"/>
              <w:jc w:val="left"/>
              <w:rPr>
                <w:noProof/>
              </w:rPr>
            </w:pPr>
          </w:p>
          <w:p w14:paraId="2033D25F" w14:textId="77777777" w:rsidR="00723F05" w:rsidRDefault="00723F05" w:rsidP="00723F05">
            <w:pPr>
              <w:pStyle w:val="Brdtekst"/>
              <w:spacing w:after="0"/>
              <w:jc w:val="left"/>
              <w:rPr>
                <w:noProof/>
              </w:rPr>
            </w:pPr>
          </w:p>
          <w:p w14:paraId="183A8434" w14:textId="77777777" w:rsidR="00723F05" w:rsidRDefault="00723F05" w:rsidP="00723F05">
            <w:pPr>
              <w:pStyle w:val="Brdtekst"/>
              <w:spacing w:after="0"/>
              <w:jc w:val="left"/>
              <w:rPr>
                <w:noProof/>
              </w:rPr>
            </w:pPr>
          </w:p>
          <w:p w14:paraId="3E994400" w14:textId="77777777" w:rsidR="00723F05" w:rsidRDefault="00723F05" w:rsidP="00723F05">
            <w:pPr>
              <w:pStyle w:val="Brdtekst"/>
              <w:spacing w:after="0"/>
              <w:jc w:val="left"/>
              <w:rPr>
                <w:noProof/>
              </w:rPr>
            </w:pPr>
          </w:p>
          <w:p w14:paraId="2851CBC5" w14:textId="77777777" w:rsidR="00723F05" w:rsidRDefault="00723F05" w:rsidP="00723F05">
            <w:pPr>
              <w:pStyle w:val="Brdtekst"/>
              <w:spacing w:after="0"/>
              <w:jc w:val="left"/>
              <w:rPr>
                <w:noProof/>
              </w:rPr>
            </w:pPr>
            <w:r>
              <w:rPr>
                <w:noProof/>
              </w:rPr>
              <w:t>Se felles merknadssvar – 2 Konsekvenser av støy</w:t>
            </w:r>
          </w:p>
          <w:p w14:paraId="5F9E574A" w14:textId="77777777" w:rsidR="00723F05" w:rsidRDefault="00723F05" w:rsidP="00723F05">
            <w:pPr>
              <w:pStyle w:val="Brdtekst"/>
              <w:spacing w:after="0"/>
              <w:jc w:val="left"/>
              <w:rPr>
                <w:noProof/>
              </w:rPr>
            </w:pPr>
            <w:r>
              <w:rPr>
                <w:noProof/>
              </w:rPr>
              <w:t>Det vil bli utarbeidet retningslinjer for helikoptrenes bruk av inn- og utflygingstraseer på natt</w:t>
            </w:r>
          </w:p>
          <w:p w14:paraId="3447FE04" w14:textId="77777777" w:rsidR="00723F05" w:rsidRDefault="00723F05" w:rsidP="00723F05">
            <w:pPr>
              <w:pStyle w:val="Brdtekst"/>
              <w:spacing w:after="0"/>
              <w:jc w:val="left"/>
              <w:rPr>
                <w:noProof/>
              </w:rPr>
            </w:pPr>
          </w:p>
          <w:p w14:paraId="24233A8B" w14:textId="77777777" w:rsidR="00723F05" w:rsidRDefault="00723F05" w:rsidP="00723F05">
            <w:pPr>
              <w:pStyle w:val="Brdtekst"/>
              <w:spacing w:after="0"/>
              <w:jc w:val="left"/>
              <w:rPr>
                <w:noProof/>
              </w:rPr>
            </w:pPr>
          </w:p>
          <w:p w14:paraId="5E9B73D2" w14:textId="77777777" w:rsidR="00723F05" w:rsidRDefault="00723F05" w:rsidP="00723F05">
            <w:pPr>
              <w:pStyle w:val="Brdtekst"/>
              <w:spacing w:after="0"/>
              <w:jc w:val="left"/>
              <w:rPr>
                <w:noProof/>
              </w:rPr>
            </w:pPr>
          </w:p>
          <w:p w14:paraId="7BF13300" w14:textId="77777777" w:rsidR="00723F05" w:rsidRDefault="00723F05" w:rsidP="00723F05">
            <w:pPr>
              <w:pStyle w:val="Brdtekst"/>
              <w:spacing w:after="0"/>
              <w:jc w:val="left"/>
              <w:rPr>
                <w:noProof/>
              </w:rPr>
            </w:pPr>
          </w:p>
          <w:p w14:paraId="5309EBD8" w14:textId="77777777" w:rsidR="00723F05" w:rsidRDefault="00723F05" w:rsidP="00723F05">
            <w:pPr>
              <w:pStyle w:val="Brdtekst"/>
              <w:spacing w:after="0"/>
              <w:jc w:val="left"/>
              <w:rPr>
                <w:noProof/>
              </w:rPr>
            </w:pPr>
          </w:p>
          <w:p w14:paraId="287ACB51" w14:textId="77777777" w:rsidR="00723F05" w:rsidRDefault="00723F05" w:rsidP="00723F05">
            <w:pPr>
              <w:pStyle w:val="Brdtekst"/>
              <w:spacing w:after="0"/>
              <w:jc w:val="left"/>
              <w:rPr>
                <w:noProof/>
              </w:rPr>
            </w:pPr>
          </w:p>
          <w:p w14:paraId="4435212E" w14:textId="77777777" w:rsidR="00723F05" w:rsidRDefault="00723F05" w:rsidP="00723F05">
            <w:pPr>
              <w:pStyle w:val="Brdtekst"/>
              <w:spacing w:after="0"/>
              <w:jc w:val="left"/>
              <w:rPr>
                <w:noProof/>
              </w:rPr>
            </w:pPr>
          </w:p>
          <w:p w14:paraId="7743F19C" w14:textId="77777777" w:rsidR="00723F05" w:rsidRDefault="00723F05" w:rsidP="00723F05">
            <w:pPr>
              <w:pStyle w:val="Brdtekst"/>
              <w:spacing w:after="0"/>
              <w:jc w:val="left"/>
              <w:rPr>
                <w:noProof/>
              </w:rPr>
            </w:pPr>
          </w:p>
          <w:p w14:paraId="570E413D" w14:textId="77777777" w:rsidR="00723F05" w:rsidRDefault="00723F05" w:rsidP="00723F05">
            <w:pPr>
              <w:pStyle w:val="Brdtekst"/>
              <w:spacing w:after="0"/>
              <w:jc w:val="left"/>
              <w:rPr>
                <w:noProof/>
              </w:rPr>
            </w:pPr>
          </w:p>
          <w:p w14:paraId="6C383795" w14:textId="77777777" w:rsidR="00723F05" w:rsidRDefault="00723F05" w:rsidP="00723F05">
            <w:pPr>
              <w:pStyle w:val="Brdtekst"/>
              <w:spacing w:after="0"/>
              <w:jc w:val="left"/>
              <w:rPr>
                <w:noProof/>
              </w:rPr>
            </w:pPr>
          </w:p>
          <w:p w14:paraId="2EC85359" w14:textId="77777777" w:rsidR="00723F05" w:rsidRDefault="00723F05" w:rsidP="00723F05">
            <w:pPr>
              <w:pStyle w:val="Brdtekst"/>
              <w:spacing w:after="0"/>
              <w:jc w:val="left"/>
              <w:rPr>
                <w:noProof/>
              </w:rPr>
            </w:pPr>
          </w:p>
          <w:p w14:paraId="0460A3EB" w14:textId="77777777" w:rsidR="00723F05" w:rsidRDefault="00723F05" w:rsidP="00723F05">
            <w:pPr>
              <w:pStyle w:val="Brdtekst"/>
              <w:spacing w:after="0"/>
              <w:jc w:val="left"/>
              <w:rPr>
                <w:noProof/>
              </w:rPr>
            </w:pPr>
          </w:p>
          <w:p w14:paraId="0EB0CA81" w14:textId="5CB9BFAC" w:rsidR="00723F05" w:rsidRDefault="00723F05" w:rsidP="00723F05">
            <w:pPr>
              <w:pStyle w:val="Brdtekst"/>
              <w:spacing w:after="0"/>
              <w:jc w:val="left"/>
              <w:rPr>
                <w:noProof/>
              </w:rPr>
            </w:pPr>
            <w:r>
              <w:rPr>
                <w:noProof/>
              </w:rPr>
              <w:t>Tas til orientering</w:t>
            </w:r>
          </w:p>
        </w:tc>
      </w:tr>
      <w:tr w:rsidR="007F570A" w14:paraId="01A30A21" w14:textId="77777777" w:rsidTr="00A47C76">
        <w:tc>
          <w:tcPr>
            <w:tcW w:w="4395" w:type="dxa"/>
          </w:tcPr>
          <w:p w14:paraId="6F49F1D3" w14:textId="10E3B961" w:rsidR="007F570A" w:rsidRPr="007F570A" w:rsidRDefault="00525CED" w:rsidP="007F570A">
            <w:pPr>
              <w:pStyle w:val="Brdtekst"/>
              <w:spacing w:after="0"/>
              <w:jc w:val="left"/>
              <w:rPr>
                <w:b/>
                <w:noProof/>
              </w:rPr>
            </w:pPr>
            <w:r>
              <w:rPr>
                <w:b/>
                <w:noProof/>
              </w:rPr>
              <w:lastRenderedPageBreak/>
              <w:t>C107</w:t>
            </w:r>
            <w:r w:rsidR="007F570A" w:rsidRPr="007F570A">
              <w:rPr>
                <w:b/>
                <w:noProof/>
              </w:rPr>
              <w:t xml:space="preserve"> – Bjørn Roar Svensson – 21.06.2017</w:t>
            </w:r>
          </w:p>
          <w:p w14:paraId="09C2B8BA" w14:textId="77777777" w:rsidR="007F570A" w:rsidRPr="007F570A" w:rsidRDefault="007F570A" w:rsidP="007F570A">
            <w:pPr>
              <w:pStyle w:val="Brdtekst"/>
              <w:spacing w:after="0"/>
              <w:jc w:val="left"/>
              <w:rPr>
                <w:noProof/>
              </w:rPr>
            </w:pPr>
          </w:p>
          <w:p w14:paraId="56731F14" w14:textId="77777777" w:rsidR="007F570A" w:rsidRPr="007F570A" w:rsidRDefault="007F570A" w:rsidP="007F570A">
            <w:pPr>
              <w:pStyle w:val="Brdtekst"/>
              <w:spacing w:after="0"/>
              <w:jc w:val="left"/>
              <w:rPr>
                <w:noProof/>
              </w:rPr>
            </w:pPr>
            <w:r w:rsidRPr="007F570A">
              <w:rPr>
                <w:noProof/>
              </w:rPr>
              <w:t>Jeg er i mot at Politiets nye beredskapssenter på Taraldrud skal legges mindre enn 800 meter fra et boligfelt og en barnehage. Det skal avfyres 3000 skudd i døgnet (minimum) og drives øvelser i sprengning. Politiet hevder at øvelsene må forgå i friluft på grunn av behov for realisme.</w:t>
            </w:r>
          </w:p>
          <w:p w14:paraId="4BF84AD4" w14:textId="01BA7928" w:rsidR="007F570A" w:rsidRPr="007F570A" w:rsidRDefault="007F570A" w:rsidP="007F570A">
            <w:pPr>
              <w:pStyle w:val="Brdtekst"/>
              <w:spacing w:after="0"/>
              <w:jc w:val="left"/>
              <w:rPr>
                <w:noProof/>
              </w:rPr>
            </w:pPr>
          </w:p>
          <w:p w14:paraId="0F5B952A" w14:textId="77777777" w:rsidR="007F570A" w:rsidRPr="007F570A" w:rsidRDefault="007F570A" w:rsidP="007F570A">
            <w:pPr>
              <w:pStyle w:val="Brdtekst"/>
              <w:spacing w:after="0"/>
              <w:jc w:val="left"/>
              <w:rPr>
                <w:noProof/>
              </w:rPr>
            </w:pPr>
            <w:r w:rsidRPr="007F570A">
              <w:rPr>
                <w:noProof/>
              </w:rPr>
              <w:t>Hvordan sikrer dere beboerne i området mot vill- og vådeskudd?</w:t>
            </w:r>
          </w:p>
          <w:p w14:paraId="19BD8032" w14:textId="65251889" w:rsidR="007F570A" w:rsidRPr="007F570A" w:rsidRDefault="007F570A" w:rsidP="007F570A">
            <w:pPr>
              <w:pStyle w:val="Brdtekst"/>
              <w:spacing w:after="0"/>
              <w:jc w:val="left"/>
              <w:rPr>
                <w:noProof/>
              </w:rPr>
            </w:pPr>
          </w:p>
          <w:p w14:paraId="10049B7E" w14:textId="3E825284" w:rsidR="007F570A" w:rsidRPr="007F570A" w:rsidRDefault="007F570A" w:rsidP="007F570A">
            <w:pPr>
              <w:pStyle w:val="Brdtekst"/>
              <w:spacing w:after="0"/>
              <w:jc w:val="left"/>
              <w:rPr>
                <w:noProof/>
              </w:rPr>
            </w:pPr>
            <w:r w:rsidRPr="007F570A">
              <w:rPr>
                <w:noProof/>
              </w:rPr>
              <w:t>Med et slikt aktivitets- og støynivå vil all mulighet til å oppholde seg utendørs til å opphøre. Barna må leke inne. Slutt på rolige kvelder og grilling ute. For meg ser det ut til at man har satt ned (manipulert) støygrensene fra det ene året til det neste for å kunne legge treningsanlegget så n</w:t>
            </w:r>
            <w:r w:rsidR="00E36488">
              <w:rPr>
                <w:noProof/>
              </w:rPr>
              <w:t xml:space="preserve">ært grensen til Oslo som mulig. </w:t>
            </w:r>
            <w:r w:rsidRPr="007F570A">
              <w:rPr>
                <w:noProof/>
              </w:rPr>
              <w:t>Hvorfor vil myndighetene ødelegge et stort bomiljø på Bjørndal? Gir dere blaffen fordi det bor mange invandrere der?</w:t>
            </w:r>
          </w:p>
          <w:p w14:paraId="1BCDE766" w14:textId="77777777" w:rsidR="007F570A" w:rsidRPr="007F570A" w:rsidRDefault="007F570A" w:rsidP="007F570A">
            <w:pPr>
              <w:pStyle w:val="Brdtekst"/>
              <w:spacing w:after="0"/>
              <w:jc w:val="left"/>
              <w:rPr>
                <w:noProof/>
              </w:rPr>
            </w:pPr>
          </w:p>
          <w:p w14:paraId="66C9D95D" w14:textId="54F9147E" w:rsidR="007F570A" w:rsidRPr="007F570A" w:rsidRDefault="007F570A" w:rsidP="007F570A">
            <w:pPr>
              <w:pStyle w:val="Brdtekst"/>
              <w:spacing w:after="0"/>
              <w:jc w:val="left"/>
              <w:rPr>
                <w:noProof/>
              </w:rPr>
            </w:pPr>
            <w:r w:rsidRPr="007F570A">
              <w:rPr>
                <w:noProof/>
              </w:rPr>
              <w:lastRenderedPageBreak/>
              <w:t>Ville dere som har lagt fram forslaget akseptert dette i deres nabolag?</w:t>
            </w:r>
          </w:p>
          <w:p w14:paraId="68A4BC72" w14:textId="77777777" w:rsidR="007F570A" w:rsidRPr="007F570A" w:rsidRDefault="007F570A" w:rsidP="007F570A">
            <w:pPr>
              <w:pStyle w:val="Brdtekst"/>
              <w:spacing w:after="0"/>
              <w:jc w:val="left"/>
              <w:rPr>
                <w:noProof/>
              </w:rPr>
            </w:pPr>
          </w:p>
          <w:p w14:paraId="12DE3E54" w14:textId="77777777" w:rsidR="007F570A" w:rsidRPr="007F570A" w:rsidRDefault="007F570A" w:rsidP="007F570A">
            <w:pPr>
              <w:pStyle w:val="Brdtekst"/>
              <w:spacing w:after="0"/>
              <w:jc w:val="left"/>
              <w:rPr>
                <w:noProof/>
              </w:rPr>
            </w:pPr>
            <w:r w:rsidRPr="007F570A">
              <w:rPr>
                <w:noProof/>
              </w:rPr>
              <w:t xml:space="preserve">På Åsland er det planlagt en innendørs skytebane som erstatning for den skytebanen på Prinsdal som ble tvangsnedlagt for ca 10 år siden. Skytebanen på Åsland måtte etableres innendørs på grunn av skytestøyen og den er ennå ikke blitt etablert. Åsland er 5 minutter kjøring unna Taraldrud, men politiet hevder at det er for langt å kjøre dit. Dette er etter min mening bare sludder. </w:t>
            </w:r>
          </w:p>
          <w:p w14:paraId="7309D8FB" w14:textId="77777777" w:rsidR="007F570A" w:rsidRPr="007F570A" w:rsidRDefault="007F570A" w:rsidP="007F570A">
            <w:pPr>
              <w:pStyle w:val="Brdtekst"/>
              <w:spacing w:after="0"/>
              <w:jc w:val="left"/>
              <w:rPr>
                <w:noProof/>
              </w:rPr>
            </w:pPr>
          </w:p>
          <w:p w14:paraId="5BD6056D" w14:textId="77777777" w:rsidR="007F570A" w:rsidRPr="007F570A" w:rsidRDefault="007F570A" w:rsidP="007F570A">
            <w:pPr>
              <w:pStyle w:val="Brdtekst"/>
              <w:spacing w:after="0"/>
              <w:jc w:val="left"/>
              <w:rPr>
                <w:noProof/>
              </w:rPr>
            </w:pPr>
            <w:r w:rsidRPr="007F570A">
              <w:rPr>
                <w:noProof/>
              </w:rPr>
              <w:t>I tillegg skal politiet ha vedlikeholdsbase for 3 helikoptere på Taraldrud. Disse fast stasjoneret helikopterne skal kunne ta minimum 6 tungt bevæpnet politi og drive øvelse med disse på stedet. Det er stor forskjell på støyen fra et lite observasjonshelikopter og disse tunge kampplattformene.</w:t>
            </w:r>
          </w:p>
          <w:p w14:paraId="3C9B0455" w14:textId="77777777" w:rsidR="007F570A" w:rsidRPr="007F570A" w:rsidRDefault="007F570A" w:rsidP="007F570A">
            <w:pPr>
              <w:pStyle w:val="Brdtekst"/>
              <w:spacing w:after="0"/>
              <w:jc w:val="left"/>
              <w:rPr>
                <w:noProof/>
              </w:rPr>
            </w:pPr>
          </w:p>
          <w:p w14:paraId="220213A3" w14:textId="77777777" w:rsidR="007F570A" w:rsidRPr="007F570A" w:rsidRDefault="007F570A" w:rsidP="007F570A">
            <w:pPr>
              <w:pStyle w:val="Brdtekst"/>
              <w:spacing w:after="0"/>
              <w:jc w:val="left"/>
              <w:rPr>
                <w:noProof/>
              </w:rPr>
            </w:pPr>
            <w:r w:rsidRPr="007F570A">
              <w:rPr>
                <w:noProof/>
              </w:rPr>
              <w:t>Jeg tror at dette bare er begynnelsen. Behovet for hyppigere øvelser med flere helikoptere og mer skyting kommer bare til å øke, og når det først er etablert blir det ikke lett å hindre en "liten" utvidelse til.</w:t>
            </w:r>
          </w:p>
          <w:p w14:paraId="44B81720" w14:textId="77777777" w:rsidR="007F570A" w:rsidRPr="007F570A" w:rsidRDefault="007F570A" w:rsidP="007F570A">
            <w:pPr>
              <w:pStyle w:val="Brdtekst"/>
              <w:spacing w:after="0"/>
              <w:jc w:val="left"/>
              <w:rPr>
                <w:noProof/>
              </w:rPr>
            </w:pPr>
          </w:p>
          <w:p w14:paraId="655C0854" w14:textId="77777777" w:rsidR="007F570A" w:rsidRPr="007F570A" w:rsidRDefault="007F570A" w:rsidP="007F570A">
            <w:pPr>
              <w:pStyle w:val="Brdtekst"/>
              <w:spacing w:after="0"/>
              <w:jc w:val="left"/>
              <w:rPr>
                <w:noProof/>
              </w:rPr>
            </w:pPr>
            <w:r w:rsidRPr="007F570A">
              <w:rPr>
                <w:noProof/>
              </w:rPr>
              <w:t>Hele øvelsesanlegget må bygges inn og helikopterbasen med øvelsesområde må flyttes til Rygge.</w:t>
            </w:r>
          </w:p>
          <w:p w14:paraId="3EBB2011" w14:textId="0CC13540" w:rsidR="007F570A" w:rsidRPr="007F570A" w:rsidRDefault="007F570A" w:rsidP="007F570A">
            <w:pPr>
              <w:pStyle w:val="Brdtekst"/>
              <w:spacing w:after="0"/>
              <w:jc w:val="left"/>
              <w:rPr>
                <w:noProof/>
              </w:rPr>
            </w:pPr>
          </w:p>
        </w:tc>
        <w:tc>
          <w:tcPr>
            <w:tcW w:w="4110" w:type="dxa"/>
          </w:tcPr>
          <w:p w14:paraId="1814B085" w14:textId="77777777" w:rsidR="00723F05" w:rsidRDefault="00723F05" w:rsidP="00723F05">
            <w:pPr>
              <w:pStyle w:val="Brdtekst"/>
              <w:spacing w:after="0"/>
              <w:jc w:val="left"/>
              <w:rPr>
                <w:noProof/>
              </w:rPr>
            </w:pPr>
          </w:p>
          <w:p w14:paraId="2DA65385" w14:textId="77777777" w:rsidR="00723F05" w:rsidRDefault="00723F05" w:rsidP="00723F05">
            <w:pPr>
              <w:pStyle w:val="Brdtekst"/>
              <w:spacing w:after="0"/>
              <w:jc w:val="left"/>
              <w:rPr>
                <w:noProof/>
              </w:rPr>
            </w:pPr>
          </w:p>
          <w:p w14:paraId="6268D0C4" w14:textId="1D15268A" w:rsidR="00723F05" w:rsidRDefault="00723F05" w:rsidP="00723F05">
            <w:pPr>
              <w:pStyle w:val="Brdtekst"/>
              <w:spacing w:after="0"/>
              <w:jc w:val="left"/>
              <w:rPr>
                <w:noProof/>
              </w:rPr>
            </w:pPr>
          </w:p>
          <w:p w14:paraId="4F74403E" w14:textId="42D59436" w:rsidR="00723F05" w:rsidRDefault="00723F05" w:rsidP="00723F05">
            <w:pPr>
              <w:pStyle w:val="Brdtekst"/>
              <w:spacing w:after="0"/>
              <w:jc w:val="left"/>
              <w:rPr>
                <w:noProof/>
              </w:rPr>
            </w:pPr>
          </w:p>
          <w:p w14:paraId="16A3B289" w14:textId="4146EFC8" w:rsidR="00723F05" w:rsidRDefault="00723F05" w:rsidP="00723F05">
            <w:pPr>
              <w:pStyle w:val="Brdtekst"/>
              <w:spacing w:after="0"/>
              <w:jc w:val="left"/>
              <w:rPr>
                <w:noProof/>
              </w:rPr>
            </w:pPr>
          </w:p>
          <w:p w14:paraId="1A60AD9C" w14:textId="10C9EBEF" w:rsidR="00723F05" w:rsidRDefault="00723F05" w:rsidP="00723F05">
            <w:pPr>
              <w:pStyle w:val="Brdtekst"/>
              <w:spacing w:after="0"/>
              <w:jc w:val="left"/>
              <w:rPr>
                <w:noProof/>
              </w:rPr>
            </w:pPr>
          </w:p>
          <w:p w14:paraId="2D6CF0B7" w14:textId="313EC8B5" w:rsidR="00723F05" w:rsidRDefault="00723F05" w:rsidP="00723F05">
            <w:pPr>
              <w:pStyle w:val="Brdtekst"/>
              <w:spacing w:after="0"/>
              <w:jc w:val="left"/>
              <w:rPr>
                <w:noProof/>
              </w:rPr>
            </w:pPr>
          </w:p>
          <w:p w14:paraId="50A68FD6" w14:textId="71E1EDE6" w:rsidR="00723F05" w:rsidRDefault="00723F05" w:rsidP="00723F05">
            <w:pPr>
              <w:pStyle w:val="Brdtekst"/>
              <w:spacing w:after="0"/>
              <w:jc w:val="left"/>
              <w:rPr>
                <w:noProof/>
              </w:rPr>
            </w:pPr>
          </w:p>
          <w:p w14:paraId="037080F3" w14:textId="62314143" w:rsidR="00723F05" w:rsidRDefault="00723F05" w:rsidP="00723F05">
            <w:pPr>
              <w:pStyle w:val="Brdtekst"/>
              <w:spacing w:after="0"/>
              <w:jc w:val="left"/>
              <w:rPr>
                <w:noProof/>
              </w:rPr>
            </w:pPr>
          </w:p>
          <w:p w14:paraId="16A18D2C" w14:textId="56B76A68" w:rsidR="00723F05" w:rsidRDefault="00723F05" w:rsidP="00723F05">
            <w:pPr>
              <w:pStyle w:val="Brdtekst"/>
              <w:spacing w:after="0"/>
              <w:jc w:val="left"/>
              <w:rPr>
                <w:noProof/>
              </w:rPr>
            </w:pPr>
            <w:r>
              <w:rPr>
                <w:noProof/>
              </w:rPr>
              <w:t>Skytebanene er utformet iht. sikkerhetsforskriften for skytebaner. Det vil bli gjennomført strenge rutiner for all skytetrening.</w:t>
            </w:r>
          </w:p>
          <w:p w14:paraId="5579EDB9" w14:textId="5A42436A" w:rsidR="00723F05" w:rsidRDefault="00723F05" w:rsidP="00723F05">
            <w:pPr>
              <w:pStyle w:val="Brdtekst"/>
              <w:spacing w:after="0"/>
              <w:jc w:val="left"/>
              <w:rPr>
                <w:noProof/>
              </w:rPr>
            </w:pPr>
          </w:p>
          <w:p w14:paraId="3B212F39" w14:textId="77777777" w:rsidR="00723F05" w:rsidRDefault="00723F05" w:rsidP="00723F05">
            <w:pPr>
              <w:pStyle w:val="Brdtekst"/>
              <w:spacing w:after="0"/>
              <w:jc w:val="left"/>
              <w:rPr>
                <w:noProof/>
              </w:rPr>
            </w:pPr>
          </w:p>
          <w:p w14:paraId="0F4D64B3" w14:textId="27EE23AD" w:rsidR="00723F05" w:rsidRDefault="00723F05" w:rsidP="00723F05">
            <w:pPr>
              <w:pStyle w:val="Brdtekst"/>
              <w:spacing w:after="0"/>
              <w:jc w:val="left"/>
              <w:rPr>
                <w:noProof/>
              </w:rPr>
            </w:pPr>
          </w:p>
          <w:p w14:paraId="75DB7285" w14:textId="6135C527" w:rsidR="00723F05" w:rsidRDefault="00723F05" w:rsidP="00723F05">
            <w:pPr>
              <w:pStyle w:val="Brdtekst"/>
              <w:spacing w:after="0"/>
              <w:jc w:val="left"/>
              <w:rPr>
                <w:noProof/>
              </w:rPr>
            </w:pPr>
          </w:p>
          <w:p w14:paraId="50205902" w14:textId="77777777" w:rsidR="00723F05" w:rsidRDefault="00723F05" w:rsidP="00723F05">
            <w:pPr>
              <w:pStyle w:val="Brdtekst"/>
              <w:spacing w:after="0"/>
              <w:jc w:val="left"/>
              <w:rPr>
                <w:noProof/>
              </w:rPr>
            </w:pPr>
            <w:r>
              <w:rPr>
                <w:noProof/>
              </w:rPr>
              <w:t>Se felles merknadssvar – 2 Konsekvenser av støy</w:t>
            </w:r>
          </w:p>
          <w:p w14:paraId="66D966AC" w14:textId="7B29F370" w:rsidR="00723F05" w:rsidRDefault="00723F05" w:rsidP="00723F05">
            <w:pPr>
              <w:pStyle w:val="Brdtekst"/>
              <w:spacing w:after="0"/>
              <w:jc w:val="left"/>
              <w:rPr>
                <w:noProof/>
              </w:rPr>
            </w:pPr>
          </w:p>
          <w:p w14:paraId="136CF6A4" w14:textId="069EADA6" w:rsidR="00723F05" w:rsidRDefault="00723F05" w:rsidP="00723F05">
            <w:pPr>
              <w:pStyle w:val="Brdtekst"/>
              <w:spacing w:after="0"/>
              <w:jc w:val="left"/>
              <w:rPr>
                <w:noProof/>
              </w:rPr>
            </w:pPr>
          </w:p>
          <w:p w14:paraId="10787F84" w14:textId="7EE2896B" w:rsidR="00723F05" w:rsidRDefault="00723F05" w:rsidP="00723F05">
            <w:pPr>
              <w:pStyle w:val="Brdtekst"/>
              <w:spacing w:after="0"/>
              <w:jc w:val="left"/>
              <w:rPr>
                <w:noProof/>
              </w:rPr>
            </w:pPr>
          </w:p>
          <w:p w14:paraId="53BED93D" w14:textId="3CA2DAA8" w:rsidR="00723F05" w:rsidRDefault="00723F05" w:rsidP="00723F05">
            <w:pPr>
              <w:pStyle w:val="Brdtekst"/>
              <w:spacing w:after="0"/>
              <w:jc w:val="left"/>
              <w:rPr>
                <w:noProof/>
              </w:rPr>
            </w:pPr>
          </w:p>
          <w:p w14:paraId="4EAB2A8F" w14:textId="3903FC9A" w:rsidR="00723F05" w:rsidRDefault="00723F05" w:rsidP="00723F05">
            <w:pPr>
              <w:pStyle w:val="Brdtekst"/>
              <w:spacing w:after="0"/>
              <w:jc w:val="left"/>
              <w:rPr>
                <w:noProof/>
              </w:rPr>
            </w:pPr>
          </w:p>
          <w:p w14:paraId="68FE72E4" w14:textId="585A46D2" w:rsidR="00723F05" w:rsidRDefault="00723F05" w:rsidP="00723F05">
            <w:pPr>
              <w:pStyle w:val="Brdtekst"/>
              <w:spacing w:after="0"/>
              <w:jc w:val="left"/>
              <w:rPr>
                <w:noProof/>
              </w:rPr>
            </w:pPr>
          </w:p>
          <w:p w14:paraId="1A5BC2FA" w14:textId="1469229F" w:rsidR="00723F05" w:rsidRDefault="00723F05" w:rsidP="00723F05">
            <w:pPr>
              <w:pStyle w:val="Brdtekst"/>
              <w:spacing w:after="0"/>
              <w:jc w:val="left"/>
              <w:rPr>
                <w:noProof/>
              </w:rPr>
            </w:pPr>
          </w:p>
          <w:p w14:paraId="2061F0FA" w14:textId="7E759486" w:rsidR="00723F05" w:rsidRDefault="00723F05" w:rsidP="00723F05">
            <w:pPr>
              <w:pStyle w:val="Brdtekst"/>
              <w:spacing w:after="0"/>
              <w:jc w:val="left"/>
              <w:rPr>
                <w:noProof/>
              </w:rPr>
            </w:pPr>
          </w:p>
          <w:p w14:paraId="1B21FB5E" w14:textId="33C4DDA2" w:rsidR="00723F05" w:rsidRDefault="00723F05" w:rsidP="00723F05">
            <w:pPr>
              <w:pStyle w:val="Brdtekst"/>
              <w:spacing w:after="0"/>
              <w:jc w:val="left"/>
              <w:rPr>
                <w:noProof/>
              </w:rPr>
            </w:pPr>
            <w:r>
              <w:rPr>
                <w:noProof/>
              </w:rPr>
              <w:t>Se felles merknadssvar – 5 Skytebaner og SIBO</w:t>
            </w:r>
          </w:p>
          <w:p w14:paraId="227761D3" w14:textId="4F9FD0EC" w:rsidR="00723F05" w:rsidRDefault="00723F05" w:rsidP="00723F05">
            <w:pPr>
              <w:pStyle w:val="Brdtekst"/>
              <w:spacing w:after="0"/>
              <w:jc w:val="left"/>
              <w:rPr>
                <w:noProof/>
              </w:rPr>
            </w:pPr>
          </w:p>
          <w:p w14:paraId="411ED536" w14:textId="7241D3E4" w:rsidR="00723F05" w:rsidRDefault="00723F05" w:rsidP="00723F05">
            <w:pPr>
              <w:pStyle w:val="Brdtekst"/>
              <w:spacing w:after="0"/>
              <w:jc w:val="left"/>
              <w:rPr>
                <w:noProof/>
              </w:rPr>
            </w:pPr>
          </w:p>
          <w:p w14:paraId="626AD2EE" w14:textId="0AE55702" w:rsidR="00723F05" w:rsidRDefault="00723F05" w:rsidP="00723F05">
            <w:pPr>
              <w:pStyle w:val="Brdtekst"/>
              <w:spacing w:after="0"/>
              <w:jc w:val="left"/>
              <w:rPr>
                <w:noProof/>
              </w:rPr>
            </w:pPr>
          </w:p>
          <w:p w14:paraId="1B47A6E5" w14:textId="01E5DEED" w:rsidR="00723F05" w:rsidRDefault="00723F05" w:rsidP="00723F05">
            <w:pPr>
              <w:pStyle w:val="Brdtekst"/>
              <w:spacing w:after="0"/>
              <w:jc w:val="left"/>
              <w:rPr>
                <w:noProof/>
              </w:rPr>
            </w:pPr>
          </w:p>
          <w:p w14:paraId="6AA5CAD7" w14:textId="0F5EF3B7" w:rsidR="00723F05" w:rsidRDefault="00723F05" w:rsidP="00723F05">
            <w:pPr>
              <w:pStyle w:val="Brdtekst"/>
              <w:spacing w:after="0"/>
              <w:jc w:val="left"/>
              <w:rPr>
                <w:noProof/>
              </w:rPr>
            </w:pPr>
          </w:p>
          <w:p w14:paraId="48B86276" w14:textId="0DE3DF55" w:rsidR="00723F05" w:rsidRDefault="00723F05" w:rsidP="00723F05">
            <w:pPr>
              <w:pStyle w:val="Brdtekst"/>
              <w:spacing w:after="0"/>
              <w:jc w:val="left"/>
              <w:rPr>
                <w:noProof/>
              </w:rPr>
            </w:pPr>
          </w:p>
          <w:p w14:paraId="79FB6ACF" w14:textId="01176AA2" w:rsidR="00723F05" w:rsidRDefault="00723F05" w:rsidP="00723F05">
            <w:pPr>
              <w:pStyle w:val="Brdtekst"/>
              <w:spacing w:after="0"/>
              <w:jc w:val="left"/>
              <w:rPr>
                <w:noProof/>
              </w:rPr>
            </w:pPr>
          </w:p>
          <w:p w14:paraId="7A628983" w14:textId="643CB064" w:rsidR="00723F05" w:rsidRDefault="00723F05" w:rsidP="00723F05">
            <w:pPr>
              <w:pStyle w:val="Brdtekst"/>
              <w:spacing w:after="0"/>
              <w:jc w:val="left"/>
              <w:rPr>
                <w:noProof/>
              </w:rPr>
            </w:pPr>
          </w:p>
          <w:p w14:paraId="0747E27E" w14:textId="359F90AC" w:rsidR="00723F05" w:rsidRDefault="00723F05" w:rsidP="00723F05">
            <w:pPr>
              <w:pStyle w:val="Brdtekst"/>
              <w:spacing w:after="0"/>
              <w:jc w:val="left"/>
              <w:rPr>
                <w:noProof/>
              </w:rPr>
            </w:pPr>
            <w:r>
              <w:rPr>
                <w:noProof/>
              </w:rPr>
              <w:t>Støyutredningene har lagt de mest støyende aktuelle politihelikoptrene til grunn</w:t>
            </w:r>
          </w:p>
          <w:p w14:paraId="457DDB32" w14:textId="6AEE932E" w:rsidR="00723F05" w:rsidRDefault="00723F05" w:rsidP="00723F05">
            <w:pPr>
              <w:pStyle w:val="Brdtekst"/>
              <w:spacing w:after="0"/>
              <w:jc w:val="left"/>
              <w:rPr>
                <w:noProof/>
              </w:rPr>
            </w:pPr>
          </w:p>
          <w:p w14:paraId="5D914325" w14:textId="35970D89" w:rsidR="00723F05" w:rsidRDefault="00723F05" w:rsidP="00723F05">
            <w:pPr>
              <w:pStyle w:val="Brdtekst"/>
              <w:spacing w:after="0"/>
              <w:jc w:val="left"/>
              <w:rPr>
                <w:noProof/>
              </w:rPr>
            </w:pPr>
          </w:p>
          <w:p w14:paraId="7EEEFE5B" w14:textId="3A2DF1A6" w:rsidR="00723F05" w:rsidRDefault="00723F05" w:rsidP="00723F05">
            <w:pPr>
              <w:pStyle w:val="Brdtekst"/>
              <w:spacing w:after="0"/>
              <w:jc w:val="left"/>
              <w:rPr>
                <w:noProof/>
              </w:rPr>
            </w:pPr>
          </w:p>
          <w:p w14:paraId="0F9C39F6" w14:textId="21867156" w:rsidR="00723F05" w:rsidRDefault="00723F05" w:rsidP="00723F05">
            <w:pPr>
              <w:pStyle w:val="Brdtekst"/>
              <w:spacing w:after="0"/>
              <w:jc w:val="left"/>
              <w:rPr>
                <w:noProof/>
              </w:rPr>
            </w:pPr>
          </w:p>
          <w:p w14:paraId="3DB6AEE2" w14:textId="74EBC347" w:rsidR="00723F05" w:rsidRDefault="00723F05" w:rsidP="00723F05">
            <w:pPr>
              <w:pStyle w:val="Brdtekst"/>
              <w:spacing w:after="0"/>
              <w:jc w:val="left"/>
              <w:rPr>
                <w:noProof/>
              </w:rPr>
            </w:pPr>
          </w:p>
          <w:p w14:paraId="13AF70CF" w14:textId="13495A3C" w:rsidR="00130BC0" w:rsidRDefault="00130BC0" w:rsidP="00723F05">
            <w:pPr>
              <w:pStyle w:val="Brdtekst"/>
              <w:spacing w:after="0"/>
              <w:jc w:val="left"/>
              <w:rPr>
                <w:noProof/>
              </w:rPr>
            </w:pPr>
          </w:p>
          <w:p w14:paraId="00176F91" w14:textId="6A76B96B" w:rsidR="00130BC0" w:rsidRDefault="00130BC0" w:rsidP="00723F05">
            <w:pPr>
              <w:pStyle w:val="Brdtekst"/>
              <w:spacing w:after="0"/>
              <w:jc w:val="left"/>
              <w:rPr>
                <w:noProof/>
              </w:rPr>
            </w:pPr>
          </w:p>
          <w:p w14:paraId="67B4208D" w14:textId="320457B4" w:rsidR="00130BC0" w:rsidRDefault="00130BC0" w:rsidP="00723F05">
            <w:pPr>
              <w:pStyle w:val="Brdtekst"/>
              <w:spacing w:after="0"/>
              <w:jc w:val="left"/>
              <w:rPr>
                <w:noProof/>
              </w:rPr>
            </w:pPr>
            <w:r>
              <w:rPr>
                <w:noProof/>
              </w:rPr>
              <w:t>Reguleringsbestemmelsene stiller konkrete krav til maksimal støy. Bestemmelsene gir ikke rom for overskridelser.</w:t>
            </w:r>
          </w:p>
          <w:p w14:paraId="7FCFC4B9" w14:textId="48303A98" w:rsidR="00723F05" w:rsidRDefault="00723F05" w:rsidP="00723F05">
            <w:pPr>
              <w:pStyle w:val="Brdtekst"/>
              <w:spacing w:after="0"/>
              <w:jc w:val="left"/>
              <w:rPr>
                <w:noProof/>
              </w:rPr>
            </w:pPr>
          </w:p>
          <w:p w14:paraId="7D44C5DD" w14:textId="77777777" w:rsidR="00723F05" w:rsidRDefault="00723F05" w:rsidP="00723F05">
            <w:pPr>
              <w:pStyle w:val="Brdtekst"/>
              <w:spacing w:after="0"/>
              <w:jc w:val="left"/>
              <w:rPr>
                <w:noProof/>
              </w:rPr>
            </w:pPr>
          </w:p>
          <w:p w14:paraId="7A8C6BFF" w14:textId="77777777" w:rsidR="00723F05" w:rsidRDefault="00723F05" w:rsidP="00723F05">
            <w:pPr>
              <w:pStyle w:val="Brdtekst"/>
              <w:spacing w:after="0"/>
              <w:jc w:val="left"/>
              <w:rPr>
                <w:noProof/>
              </w:rPr>
            </w:pPr>
          </w:p>
          <w:p w14:paraId="1A83CF21" w14:textId="4521080F" w:rsidR="00130BC0" w:rsidRDefault="00130BC0" w:rsidP="00130BC0">
            <w:pPr>
              <w:pStyle w:val="Brdtekst"/>
              <w:spacing w:after="0"/>
              <w:jc w:val="left"/>
              <w:rPr>
                <w:noProof/>
              </w:rPr>
            </w:pPr>
            <w:r>
              <w:rPr>
                <w:noProof/>
              </w:rPr>
              <w:t>Se felles merknadssvar – 1 Lokalisering og 5 Skytebaner og SIBO</w:t>
            </w:r>
          </w:p>
          <w:p w14:paraId="3A6F5F2E" w14:textId="77777777" w:rsidR="00723F05" w:rsidRDefault="00723F05" w:rsidP="00723F05">
            <w:pPr>
              <w:pStyle w:val="Brdtekst"/>
              <w:spacing w:after="0"/>
              <w:jc w:val="left"/>
              <w:rPr>
                <w:noProof/>
              </w:rPr>
            </w:pPr>
          </w:p>
          <w:p w14:paraId="2BCA0EB5" w14:textId="09180E4D" w:rsidR="007F570A" w:rsidRDefault="007F570A" w:rsidP="00723F05">
            <w:pPr>
              <w:pStyle w:val="Brdtekst"/>
              <w:spacing w:after="0"/>
              <w:jc w:val="left"/>
              <w:rPr>
                <w:noProof/>
              </w:rPr>
            </w:pPr>
          </w:p>
        </w:tc>
      </w:tr>
      <w:tr w:rsidR="008A22BE" w14:paraId="5E7F92E3" w14:textId="77777777" w:rsidTr="00A47C76">
        <w:tc>
          <w:tcPr>
            <w:tcW w:w="4395" w:type="dxa"/>
          </w:tcPr>
          <w:p w14:paraId="7BA29D10" w14:textId="7C76AEF4" w:rsidR="008A22BE" w:rsidRDefault="00525CED" w:rsidP="008A22BE">
            <w:pPr>
              <w:pStyle w:val="Brdtekst"/>
              <w:spacing w:after="0"/>
              <w:jc w:val="left"/>
              <w:rPr>
                <w:b/>
                <w:noProof/>
              </w:rPr>
            </w:pPr>
            <w:r>
              <w:rPr>
                <w:b/>
                <w:noProof/>
              </w:rPr>
              <w:lastRenderedPageBreak/>
              <w:t>C108</w:t>
            </w:r>
            <w:r w:rsidR="008A22BE" w:rsidRPr="008A22BE">
              <w:rPr>
                <w:b/>
                <w:noProof/>
              </w:rPr>
              <w:t xml:space="preserve"> – </w:t>
            </w:r>
            <w:r w:rsidR="008A22BE">
              <w:rPr>
                <w:b/>
                <w:noProof/>
              </w:rPr>
              <w:t>Bjørn Vemer – 21.06.2017</w:t>
            </w:r>
          </w:p>
          <w:p w14:paraId="11871811" w14:textId="77777777" w:rsidR="008A22BE" w:rsidRPr="008A22BE" w:rsidRDefault="008A22BE" w:rsidP="008A22BE">
            <w:pPr>
              <w:pStyle w:val="Brdtekst"/>
              <w:spacing w:after="0"/>
              <w:jc w:val="left"/>
              <w:rPr>
                <w:noProof/>
              </w:rPr>
            </w:pPr>
          </w:p>
          <w:p w14:paraId="05895D4A" w14:textId="725CC4B9" w:rsidR="008A22BE" w:rsidRPr="008A22BE" w:rsidRDefault="008A22BE" w:rsidP="008A22BE">
            <w:pPr>
              <w:pStyle w:val="Brdtekst"/>
              <w:spacing w:after="0"/>
              <w:jc w:val="left"/>
              <w:rPr>
                <w:noProof/>
              </w:rPr>
            </w:pPr>
            <w:r w:rsidRPr="008A22BE">
              <w:rPr>
                <w:noProof/>
              </w:rPr>
              <w:t>Jeg bor på Tårnåsen med familie og er bekymret for støy fra det nye beredskapssenteret og tilgangen til marka. For det første synes jeg det er fint at det blir laget et beredskapssenter som er moderne og gjør at trening og beredskap blir best mulig. Når det er sagt så må dere tenke på at det bygges tett ved store boligområder og inntil turområdene for de som bor der. Det er da veldig viktig å ta spesielle hensyn for å dempe støyen. Det er også for</w:t>
            </w:r>
            <w:r w:rsidR="00130BC0">
              <w:rPr>
                <w:noProof/>
              </w:rPr>
              <w:t xml:space="preserve"> oss som bor relativt langt unna</w:t>
            </w:r>
            <w:r w:rsidRPr="008A22BE">
              <w:rPr>
                <w:noProof/>
              </w:rPr>
              <w:t xml:space="preserve"> E6 en jevn sus fra den veien hele døgnet. Hvis det nå blir mere støy i form av skyting blir det i tillegg, og noe langt verre å høre på. Selv om en akustiker klarer å beregne seg frem til at grenseverdien ikke overstiges vil mange allikevel oppfatte støyen som svært plagsom. Det som bygges nå vil bli hverdagen for mange i lang tid fremover. Jeg håper ikke at kortsiktig besparelse skal bli barnas fremtid.</w:t>
            </w:r>
          </w:p>
          <w:p w14:paraId="6874371E" w14:textId="28880736" w:rsidR="008A22BE" w:rsidRDefault="008A22BE" w:rsidP="008A22BE">
            <w:pPr>
              <w:pStyle w:val="Brdtekst"/>
              <w:spacing w:after="0"/>
              <w:jc w:val="left"/>
              <w:rPr>
                <w:b/>
                <w:noProof/>
              </w:rPr>
            </w:pPr>
          </w:p>
        </w:tc>
        <w:tc>
          <w:tcPr>
            <w:tcW w:w="4110" w:type="dxa"/>
          </w:tcPr>
          <w:p w14:paraId="77D1EEE8" w14:textId="77777777" w:rsidR="008A22BE" w:rsidRDefault="008A22BE" w:rsidP="00130BC0">
            <w:pPr>
              <w:pStyle w:val="Brdtekst"/>
              <w:spacing w:after="0"/>
              <w:jc w:val="left"/>
              <w:rPr>
                <w:noProof/>
              </w:rPr>
            </w:pPr>
          </w:p>
          <w:p w14:paraId="1C18112B" w14:textId="77777777" w:rsidR="00130BC0" w:rsidRDefault="00130BC0" w:rsidP="00130BC0">
            <w:pPr>
              <w:pStyle w:val="Brdtekst"/>
              <w:spacing w:after="0"/>
              <w:jc w:val="left"/>
              <w:rPr>
                <w:noProof/>
              </w:rPr>
            </w:pPr>
          </w:p>
          <w:p w14:paraId="6637359D" w14:textId="77777777" w:rsidR="00130BC0" w:rsidRDefault="00130BC0" w:rsidP="00130BC0">
            <w:pPr>
              <w:pStyle w:val="Brdtekst"/>
              <w:spacing w:after="0"/>
              <w:jc w:val="left"/>
              <w:rPr>
                <w:noProof/>
              </w:rPr>
            </w:pPr>
          </w:p>
          <w:p w14:paraId="5D5482ED" w14:textId="77777777" w:rsidR="00130BC0" w:rsidRDefault="00130BC0" w:rsidP="00130BC0">
            <w:pPr>
              <w:pStyle w:val="Brdtekst"/>
              <w:spacing w:after="0"/>
              <w:jc w:val="left"/>
              <w:rPr>
                <w:noProof/>
              </w:rPr>
            </w:pPr>
          </w:p>
          <w:p w14:paraId="7966CD84" w14:textId="77777777" w:rsidR="00130BC0" w:rsidRDefault="00130BC0" w:rsidP="00130BC0">
            <w:pPr>
              <w:pStyle w:val="Brdtekst"/>
              <w:spacing w:after="0"/>
              <w:jc w:val="left"/>
              <w:rPr>
                <w:noProof/>
              </w:rPr>
            </w:pPr>
            <w:r>
              <w:rPr>
                <w:noProof/>
              </w:rPr>
              <w:t>Se felles merknadssvar – 2 Konsekvenser av støy</w:t>
            </w:r>
          </w:p>
          <w:p w14:paraId="241B427A" w14:textId="77777777" w:rsidR="00130BC0" w:rsidRDefault="00130BC0" w:rsidP="00130BC0">
            <w:pPr>
              <w:pStyle w:val="Brdtekst"/>
              <w:spacing w:after="0"/>
              <w:jc w:val="left"/>
              <w:rPr>
                <w:noProof/>
              </w:rPr>
            </w:pPr>
          </w:p>
          <w:p w14:paraId="5F5829B2" w14:textId="77777777" w:rsidR="00130BC0" w:rsidRDefault="00130BC0" w:rsidP="00130BC0">
            <w:pPr>
              <w:pStyle w:val="Brdtekst"/>
              <w:spacing w:after="0"/>
              <w:jc w:val="left"/>
              <w:rPr>
                <w:noProof/>
              </w:rPr>
            </w:pPr>
          </w:p>
          <w:p w14:paraId="4D7361E6" w14:textId="77777777" w:rsidR="00130BC0" w:rsidRDefault="00130BC0" w:rsidP="00130BC0">
            <w:pPr>
              <w:pStyle w:val="Brdtekst"/>
              <w:spacing w:after="0"/>
              <w:jc w:val="left"/>
              <w:rPr>
                <w:noProof/>
              </w:rPr>
            </w:pPr>
          </w:p>
        </w:tc>
      </w:tr>
      <w:tr w:rsidR="00F516F1" w14:paraId="3D2EA9B4" w14:textId="77777777" w:rsidTr="00A47C76">
        <w:tc>
          <w:tcPr>
            <w:tcW w:w="4395" w:type="dxa"/>
          </w:tcPr>
          <w:p w14:paraId="224D97CF" w14:textId="0CC62C4A" w:rsidR="00F516F1" w:rsidRPr="00F516F1" w:rsidRDefault="00525CED" w:rsidP="00F516F1">
            <w:pPr>
              <w:pStyle w:val="Brdtekst"/>
              <w:spacing w:after="0"/>
              <w:jc w:val="left"/>
              <w:rPr>
                <w:b/>
                <w:noProof/>
              </w:rPr>
            </w:pPr>
            <w:r>
              <w:rPr>
                <w:b/>
                <w:noProof/>
              </w:rPr>
              <w:t>C109</w:t>
            </w:r>
            <w:r w:rsidR="00F516F1" w:rsidRPr="00F516F1">
              <w:rPr>
                <w:b/>
                <w:noProof/>
              </w:rPr>
              <w:t xml:space="preserve"> – Bjørndalbeboer – 21.06.2017</w:t>
            </w:r>
          </w:p>
          <w:p w14:paraId="16771508" w14:textId="77777777" w:rsidR="00F516F1" w:rsidRPr="00F516F1" w:rsidRDefault="00F516F1" w:rsidP="00F516F1">
            <w:pPr>
              <w:pStyle w:val="Brdtekst"/>
              <w:spacing w:after="0"/>
              <w:jc w:val="left"/>
              <w:rPr>
                <w:noProof/>
              </w:rPr>
            </w:pPr>
          </w:p>
          <w:p w14:paraId="6BA6DBFB" w14:textId="77777777" w:rsidR="00F516F1" w:rsidRPr="00F516F1" w:rsidRDefault="00F516F1" w:rsidP="00F516F1">
            <w:pPr>
              <w:pStyle w:val="Brdtekst"/>
              <w:spacing w:after="0"/>
              <w:jc w:val="left"/>
              <w:rPr>
                <w:noProof/>
              </w:rPr>
            </w:pPr>
            <w:r w:rsidRPr="00F516F1">
              <w:rPr>
                <w:noProof/>
              </w:rPr>
              <w:t xml:space="preserve">Etter å ha lest igjennom høringsforslaget fra Justis- og beredskapsdepartementet tar jeg </w:t>
            </w:r>
            <w:r w:rsidRPr="00F516F1">
              <w:rPr>
                <w:noProof/>
              </w:rPr>
              <w:lastRenderedPageBreak/>
              <w:t>meg friheten til å minne Regjeringen på hvor stort Oslo kommune er. Mange Oslo-borgere kommer å bli svært plaget av det planlagte lydnivået fra Taraldrud. For ja, det bor mange mennesker på Bjørndal, kun 700 meter fra det planlagte beredskapssenteret. Er dette et forsøk på et humoristisk bidrag til den såkalte Oslo Sør-satsningen til Bydel Søndre Nordstrand? Flere skytebaner i få kilometer avstand fra et glemt «skogholt» med færre ressurssterke mennesker enn på Oslos vestkant? Hvor barn skal høre skyting i barnehagen, både inne og ute, for så å avslutte dagen i den samme støyen hjemme? Dette er et overtramp og regelrett misbruk å legge opp til så mye støy i vårt nabolag. Konsekvensene slik støybelastning har over lang tid for barn er ikke godt nok utredet i plandokumentene, enten de befinner seg rett under eller rett over lovlig grense.</w:t>
            </w:r>
          </w:p>
          <w:p w14:paraId="7B5213F5" w14:textId="77777777" w:rsidR="00F516F1" w:rsidRPr="00F516F1" w:rsidRDefault="00F516F1" w:rsidP="00F516F1">
            <w:pPr>
              <w:pStyle w:val="Brdtekst"/>
              <w:spacing w:after="0"/>
              <w:jc w:val="left"/>
              <w:rPr>
                <w:noProof/>
              </w:rPr>
            </w:pPr>
          </w:p>
          <w:p w14:paraId="36FE79D4" w14:textId="77777777" w:rsidR="00F516F1" w:rsidRDefault="00F516F1" w:rsidP="00F516F1">
            <w:pPr>
              <w:pStyle w:val="Brdtekst"/>
              <w:spacing w:after="0"/>
              <w:jc w:val="left"/>
              <w:rPr>
                <w:noProof/>
              </w:rPr>
            </w:pPr>
            <w:r w:rsidRPr="00F516F1">
              <w:rPr>
                <w:noProof/>
              </w:rPr>
              <w:t>Jeg legger merke til at det antas at støyvoller skal begrense støyforurensingen i nærområdene til beredskapssenteret. For det første er det ikke snakk om litt jevn støy «forurensing» som vi allerede er vant med fra E6, men et lydnivå langt inn i såkalt gul sone av lovlig desibel. Støyvoller vil ikke på langt nær gi god nok skjerming, spesielt ikke for Bjørndal som ligger flere titalls høydemeter over beredskapssenteret. Jeg støtter uten tvil politiet og samfunnets behov for et beredskapssenter, men man kan ikke bare «glemme» hele Bjørndal av den grunn. Vi har allerede store levekårsutfordringer i vår bydel om vi attpåtil ikke skal måtte høre på «krig» i tide og utide – det er bare med på å skape enda større sosiale forskjeller i byen vår. De ressurssterke vil flytte, og segregeringen av Stor-Oslos befolkning vil øke. Dere er hjertelig velkomne på Taraldrud, på den betingelse av at alt av skyteaktivitet foregår innendørs. Ja, det koster penger, men den investeringen forventer jeg at dere tar når dere planlegger et beredskapssenter i under 1 km radius fra titusenvis av naboer i Oslo og Oppegård. Om utendørs trening er et absolutt krav, må senteret flyttes lenger bort fra naboer, barnehager og skoler!</w:t>
            </w:r>
          </w:p>
          <w:p w14:paraId="5C8867D1" w14:textId="5C40A4C8" w:rsidR="00F516F1" w:rsidRPr="00F516F1" w:rsidRDefault="00F516F1" w:rsidP="00F516F1">
            <w:pPr>
              <w:pStyle w:val="Brdtekst"/>
              <w:spacing w:after="0"/>
              <w:jc w:val="left"/>
              <w:rPr>
                <w:noProof/>
              </w:rPr>
            </w:pPr>
          </w:p>
        </w:tc>
        <w:tc>
          <w:tcPr>
            <w:tcW w:w="4110" w:type="dxa"/>
          </w:tcPr>
          <w:p w14:paraId="564FD076" w14:textId="77777777" w:rsidR="00F516F1" w:rsidRDefault="00F516F1" w:rsidP="00E26597">
            <w:pPr>
              <w:pStyle w:val="Brdtekst"/>
              <w:spacing w:after="0"/>
              <w:rPr>
                <w:noProof/>
              </w:rPr>
            </w:pPr>
          </w:p>
          <w:p w14:paraId="3BE414AB" w14:textId="77777777" w:rsidR="00F516F1" w:rsidRDefault="00F516F1" w:rsidP="00E26597">
            <w:pPr>
              <w:pStyle w:val="Brdtekst"/>
              <w:spacing w:after="0"/>
              <w:rPr>
                <w:noProof/>
              </w:rPr>
            </w:pPr>
          </w:p>
          <w:p w14:paraId="45FCD6F5" w14:textId="6784D622" w:rsidR="00130BC0" w:rsidRDefault="00130BC0" w:rsidP="00130BC0">
            <w:pPr>
              <w:pStyle w:val="Brdtekst"/>
              <w:spacing w:after="0"/>
              <w:jc w:val="left"/>
              <w:rPr>
                <w:noProof/>
              </w:rPr>
            </w:pPr>
            <w:r>
              <w:rPr>
                <w:noProof/>
              </w:rPr>
              <w:t>Tas til orientering</w:t>
            </w:r>
          </w:p>
          <w:p w14:paraId="15D2E4D8" w14:textId="77777777" w:rsidR="00130BC0" w:rsidRDefault="00130BC0" w:rsidP="00130BC0">
            <w:pPr>
              <w:pStyle w:val="Brdtekst"/>
              <w:spacing w:after="0"/>
              <w:jc w:val="left"/>
              <w:rPr>
                <w:noProof/>
              </w:rPr>
            </w:pPr>
          </w:p>
          <w:p w14:paraId="56A33EF3" w14:textId="77777777" w:rsidR="00130BC0" w:rsidRDefault="00130BC0" w:rsidP="00130BC0">
            <w:pPr>
              <w:pStyle w:val="Brdtekst"/>
              <w:spacing w:after="0"/>
              <w:jc w:val="left"/>
              <w:rPr>
                <w:noProof/>
              </w:rPr>
            </w:pPr>
          </w:p>
          <w:p w14:paraId="30E2A830" w14:textId="77777777" w:rsidR="00130BC0" w:rsidRDefault="00130BC0" w:rsidP="00130BC0">
            <w:pPr>
              <w:pStyle w:val="Brdtekst"/>
              <w:spacing w:after="0"/>
              <w:jc w:val="left"/>
              <w:rPr>
                <w:noProof/>
              </w:rPr>
            </w:pPr>
          </w:p>
          <w:p w14:paraId="4CF8A612" w14:textId="77777777" w:rsidR="00130BC0" w:rsidRDefault="00130BC0" w:rsidP="00130BC0">
            <w:pPr>
              <w:pStyle w:val="Brdtekst"/>
              <w:spacing w:after="0"/>
              <w:jc w:val="left"/>
              <w:rPr>
                <w:noProof/>
              </w:rPr>
            </w:pPr>
          </w:p>
          <w:p w14:paraId="029EE05D" w14:textId="77777777" w:rsidR="00130BC0" w:rsidRDefault="00130BC0" w:rsidP="00130BC0">
            <w:pPr>
              <w:pStyle w:val="Brdtekst"/>
              <w:spacing w:after="0"/>
              <w:jc w:val="left"/>
              <w:rPr>
                <w:noProof/>
              </w:rPr>
            </w:pPr>
          </w:p>
          <w:p w14:paraId="2351717E" w14:textId="77777777" w:rsidR="00130BC0" w:rsidRDefault="00130BC0" w:rsidP="00130BC0">
            <w:pPr>
              <w:pStyle w:val="Brdtekst"/>
              <w:spacing w:after="0"/>
              <w:jc w:val="left"/>
              <w:rPr>
                <w:noProof/>
              </w:rPr>
            </w:pPr>
          </w:p>
          <w:p w14:paraId="79218D3E" w14:textId="77777777" w:rsidR="00130BC0" w:rsidRDefault="00130BC0" w:rsidP="00130BC0">
            <w:pPr>
              <w:pStyle w:val="Brdtekst"/>
              <w:spacing w:after="0"/>
              <w:jc w:val="left"/>
              <w:rPr>
                <w:noProof/>
              </w:rPr>
            </w:pPr>
          </w:p>
          <w:p w14:paraId="1FD57168" w14:textId="77777777" w:rsidR="00130BC0" w:rsidRDefault="00130BC0" w:rsidP="00130BC0">
            <w:pPr>
              <w:pStyle w:val="Brdtekst"/>
              <w:spacing w:after="0"/>
              <w:jc w:val="left"/>
              <w:rPr>
                <w:noProof/>
              </w:rPr>
            </w:pPr>
          </w:p>
          <w:p w14:paraId="742177D7" w14:textId="77777777" w:rsidR="00130BC0" w:rsidRDefault="00130BC0" w:rsidP="00130BC0">
            <w:pPr>
              <w:pStyle w:val="Brdtekst"/>
              <w:spacing w:after="0"/>
              <w:jc w:val="left"/>
              <w:rPr>
                <w:noProof/>
              </w:rPr>
            </w:pPr>
          </w:p>
          <w:p w14:paraId="2BA2BD46" w14:textId="77777777" w:rsidR="00130BC0" w:rsidRDefault="00130BC0" w:rsidP="00130BC0">
            <w:pPr>
              <w:pStyle w:val="Brdtekst"/>
              <w:spacing w:after="0"/>
              <w:jc w:val="left"/>
              <w:rPr>
                <w:noProof/>
              </w:rPr>
            </w:pPr>
          </w:p>
          <w:p w14:paraId="53B00F60" w14:textId="77777777" w:rsidR="00130BC0" w:rsidRDefault="00130BC0" w:rsidP="00130BC0">
            <w:pPr>
              <w:pStyle w:val="Brdtekst"/>
              <w:spacing w:after="0"/>
              <w:jc w:val="left"/>
              <w:rPr>
                <w:noProof/>
              </w:rPr>
            </w:pPr>
          </w:p>
          <w:p w14:paraId="6E56EAF8" w14:textId="77777777" w:rsidR="00130BC0" w:rsidRDefault="00130BC0" w:rsidP="00130BC0">
            <w:pPr>
              <w:pStyle w:val="Brdtekst"/>
              <w:spacing w:after="0"/>
              <w:jc w:val="left"/>
              <w:rPr>
                <w:noProof/>
              </w:rPr>
            </w:pPr>
          </w:p>
          <w:p w14:paraId="5FEE80C4" w14:textId="77777777" w:rsidR="00130BC0" w:rsidRDefault="00130BC0" w:rsidP="00130BC0">
            <w:pPr>
              <w:pStyle w:val="Brdtekst"/>
              <w:spacing w:after="0"/>
              <w:jc w:val="left"/>
              <w:rPr>
                <w:noProof/>
              </w:rPr>
            </w:pPr>
          </w:p>
          <w:p w14:paraId="2B9BEA16" w14:textId="77777777" w:rsidR="00130BC0" w:rsidRDefault="00130BC0" w:rsidP="00130BC0">
            <w:pPr>
              <w:pStyle w:val="Brdtekst"/>
              <w:spacing w:after="0"/>
              <w:jc w:val="left"/>
              <w:rPr>
                <w:noProof/>
              </w:rPr>
            </w:pPr>
          </w:p>
          <w:p w14:paraId="09FB4272" w14:textId="77777777" w:rsidR="00130BC0" w:rsidRDefault="00130BC0" w:rsidP="00130BC0">
            <w:pPr>
              <w:pStyle w:val="Brdtekst"/>
              <w:spacing w:after="0"/>
              <w:jc w:val="left"/>
              <w:rPr>
                <w:noProof/>
              </w:rPr>
            </w:pPr>
          </w:p>
          <w:p w14:paraId="0DB03084" w14:textId="77777777" w:rsidR="00130BC0" w:rsidRDefault="00130BC0" w:rsidP="00130BC0">
            <w:pPr>
              <w:pStyle w:val="Brdtekst"/>
              <w:spacing w:after="0"/>
              <w:jc w:val="left"/>
              <w:rPr>
                <w:noProof/>
              </w:rPr>
            </w:pPr>
          </w:p>
          <w:p w14:paraId="773F6D0C" w14:textId="77777777" w:rsidR="00130BC0" w:rsidRDefault="00130BC0" w:rsidP="00130BC0">
            <w:pPr>
              <w:pStyle w:val="Brdtekst"/>
              <w:spacing w:after="0"/>
              <w:jc w:val="left"/>
              <w:rPr>
                <w:noProof/>
              </w:rPr>
            </w:pPr>
          </w:p>
          <w:p w14:paraId="239083CE" w14:textId="7FE4B3FD" w:rsidR="00130BC0" w:rsidRDefault="00130BC0" w:rsidP="00130BC0">
            <w:pPr>
              <w:pStyle w:val="Brdtekst"/>
              <w:spacing w:after="0"/>
              <w:jc w:val="left"/>
              <w:rPr>
                <w:noProof/>
              </w:rPr>
            </w:pPr>
            <w:r>
              <w:rPr>
                <w:noProof/>
              </w:rPr>
              <w:t>Se felles merknadssvar – 2 Konsekvenser av støy, 3 Helsemessige konsekvenser og 4 Konsekvenser for barn og unge</w:t>
            </w:r>
          </w:p>
          <w:p w14:paraId="03D9F1DE" w14:textId="627689C8" w:rsidR="00130BC0" w:rsidRDefault="00130BC0" w:rsidP="00130BC0">
            <w:pPr>
              <w:pStyle w:val="Brdtekst"/>
              <w:spacing w:after="0"/>
              <w:jc w:val="left"/>
              <w:rPr>
                <w:noProof/>
              </w:rPr>
            </w:pPr>
          </w:p>
          <w:p w14:paraId="7890A2E2" w14:textId="4770C7B4" w:rsidR="00130BC0" w:rsidRDefault="00130BC0" w:rsidP="00130BC0">
            <w:pPr>
              <w:pStyle w:val="Brdtekst"/>
              <w:spacing w:after="0"/>
              <w:jc w:val="left"/>
              <w:rPr>
                <w:noProof/>
              </w:rPr>
            </w:pPr>
          </w:p>
          <w:p w14:paraId="4CAA0E7F" w14:textId="30FDAF0B" w:rsidR="00130BC0" w:rsidRDefault="00130BC0" w:rsidP="00130BC0">
            <w:pPr>
              <w:pStyle w:val="Brdtekst"/>
              <w:spacing w:after="0"/>
              <w:jc w:val="left"/>
              <w:rPr>
                <w:noProof/>
              </w:rPr>
            </w:pPr>
          </w:p>
          <w:p w14:paraId="0F310651" w14:textId="76403F24" w:rsidR="00130BC0" w:rsidRDefault="00130BC0" w:rsidP="00130BC0">
            <w:pPr>
              <w:pStyle w:val="Brdtekst"/>
              <w:spacing w:after="0"/>
              <w:jc w:val="left"/>
              <w:rPr>
                <w:noProof/>
              </w:rPr>
            </w:pPr>
          </w:p>
          <w:p w14:paraId="19C33135" w14:textId="046FB6F6" w:rsidR="00130BC0" w:rsidRDefault="00130BC0" w:rsidP="00130BC0">
            <w:pPr>
              <w:pStyle w:val="Brdtekst"/>
              <w:spacing w:after="0"/>
              <w:jc w:val="left"/>
              <w:rPr>
                <w:noProof/>
              </w:rPr>
            </w:pPr>
          </w:p>
          <w:p w14:paraId="4CCAB24A" w14:textId="0B54AB47" w:rsidR="00130BC0" w:rsidRDefault="00130BC0" w:rsidP="00130BC0">
            <w:pPr>
              <w:pStyle w:val="Brdtekst"/>
              <w:spacing w:after="0"/>
              <w:jc w:val="left"/>
              <w:rPr>
                <w:noProof/>
              </w:rPr>
            </w:pPr>
          </w:p>
          <w:p w14:paraId="4A3B6B7B" w14:textId="7694ABCB" w:rsidR="00130BC0" w:rsidRDefault="00130BC0" w:rsidP="00130BC0">
            <w:pPr>
              <w:pStyle w:val="Brdtekst"/>
              <w:spacing w:after="0"/>
              <w:jc w:val="left"/>
              <w:rPr>
                <w:noProof/>
              </w:rPr>
            </w:pPr>
          </w:p>
          <w:p w14:paraId="408F912B" w14:textId="19A309DF" w:rsidR="00130BC0" w:rsidRDefault="00130BC0" w:rsidP="00130BC0">
            <w:pPr>
              <w:pStyle w:val="Brdtekst"/>
              <w:spacing w:after="0"/>
              <w:jc w:val="left"/>
              <w:rPr>
                <w:noProof/>
              </w:rPr>
            </w:pPr>
          </w:p>
          <w:p w14:paraId="1EBE7B78" w14:textId="361870EF" w:rsidR="00130BC0" w:rsidRDefault="00130BC0" w:rsidP="00130BC0">
            <w:pPr>
              <w:pStyle w:val="Brdtekst"/>
              <w:spacing w:after="0"/>
              <w:jc w:val="left"/>
              <w:rPr>
                <w:noProof/>
              </w:rPr>
            </w:pPr>
          </w:p>
          <w:p w14:paraId="62B15B1C" w14:textId="53B2CD60" w:rsidR="00130BC0" w:rsidRDefault="00130BC0" w:rsidP="00130BC0">
            <w:pPr>
              <w:pStyle w:val="Brdtekst"/>
              <w:spacing w:after="0"/>
              <w:jc w:val="left"/>
              <w:rPr>
                <w:noProof/>
              </w:rPr>
            </w:pPr>
          </w:p>
          <w:p w14:paraId="0D7DB8DD" w14:textId="4235A5F5" w:rsidR="00130BC0" w:rsidRDefault="00130BC0" w:rsidP="00130BC0">
            <w:pPr>
              <w:pStyle w:val="Brdtekst"/>
              <w:spacing w:after="0"/>
              <w:jc w:val="left"/>
              <w:rPr>
                <w:noProof/>
              </w:rPr>
            </w:pPr>
          </w:p>
          <w:p w14:paraId="1F2C7302" w14:textId="3ECB72D9" w:rsidR="00130BC0" w:rsidRDefault="00130BC0" w:rsidP="00130BC0">
            <w:pPr>
              <w:pStyle w:val="Brdtekst"/>
              <w:spacing w:after="0"/>
              <w:jc w:val="left"/>
              <w:rPr>
                <w:noProof/>
              </w:rPr>
            </w:pPr>
          </w:p>
          <w:p w14:paraId="1E01CBF8" w14:textId="1A92DBBD" w:rsidR="00130BC0" w:rsidRDefault="00130BC0" w:rsidP="00130BC0">
            <w:pPr>
              <w:pStyle w:val="Brdtekst"/>
              <w:spacing w:after="0"/>
              <w:jc w:val="left"/>
              <w:rPr>
                <w:noProof/>
              </w:rPr>
            </w:pPr>
          </w:p>
          <w:p w14:paraId="0F04A194" w14:textId="39DE54FD" w:rsidR="00130BC0" w:rsidRDefault="00130BC0" w:rsidP="00130BC0">
            <w:pPr>
              <w:pStyle w:val="Brdtekst"/>
              <w:spacing w:after="0"/>
              <w:jc w:val="left"/>
              <w:rPr>
                <w:noProof/>
              </w:rPr>
            </w:pPr>
          </w:p>
          <w:p w14:paraId="216F4C66" w14:textId="41FA3051" w:rsidR="00130BC0" w:rsidRDefault="00130BC0" w:rsidP="00130BC0">
            <w:pPr>
              <w:pStyle w:val="Brdtekst"/>
              <w:spacing w:after="0"/>
              <w:jc w:val="left"/>
              <w:rPr>
                <w:noProof/>
              </w:rPr>
            </w:pPr>
          </w:p>
          <w:p w14:paraId="361C65EC" w14:textId="0F4A72BA" w:rsidR="00130BC0" w:rsidRDefault="00130BC0" w:rsidP="00130BC0">
            <w:pPr>
              <w:pStyle w:val="Brdtekst"/>
              <w:spacing w:after="0"/>
              <w:jc w:val="left"/>
              <w:rPr>
                <w:noProof/>
              </w:rPr>
            </w:pPr>
          </w:p>
          <w:p w14:paraId="361FFBFF" w14:textId="1B3A80BD" w:rsidR="00130BC0" w:rsidRDefault="00130BC0" w:rsidP="00130BC0">
            <w:pPr>
              <w:pStyle w:val="Brdtekst"/>
              <w:spacing w:after="0"/>
              <w:jc w:val="left"/>
              <w:rPr>
                <w:noProof/>
              </w:rPr>
            </w:pPr>
          </w:p>
          <w:p w14:paraId="2E69829E" w14:textId="740B86F9" w:rsidR="00130BC0" w:rsidRDefault="00130BC0" w:rsidP="00130BC0">
            <w:pPr>
              <w:pStyle w:val="Brdtekst"/>
              <w:spacing w:after="0"/>
              <w:jc w:val="left"/>
              <w:rPr>
                <w:noProof/>
              </w:rPr>
            </w:pPr>
          </w:p>
          <w:p w14:paraId="79460241" w14:textId="4CB82F79" w:rsidR="00130BC0" w:rsidRDefault="00130BC0" w:rsidP="00130BC0">
            <w:pPr>
              <w:pStyle w:val="Brdtekst"/>
              <w:spacing w:after="0"/>
              <w:jc w:val="left"/>
              <w:rPr>
                <w:noProof/>
              </w:rPr>
            </w:pPr>
          </w:p>
          <w:p w14:paraId="51022220" w14:textId="025DA26D" w:rsidR="00130BC0" w:rsidRDefault="00130BC0" w:rsidP="00130BC0">
            <w:pPr>
              <w:pStyle w:val="Brdtekst"/>
              <w:spacing w:after="0"/>
              <w:jc w:val="left"/>
              <w:rPr>
                <w:noProof/>
              </w:rPr>
            </w:pPr>
          </w:p>
          <w:p w14:paraId="5D2CE120" w14:textId="4D3B716E" w:rsidR="00130BC0" w:rsidRDefault="00130BC0" w:rsidP="00130BC0">
            <w:pPr>
              <w:pStyle w:val="Brdtekst"/>
              <w:spacing w:after="0"/>
              <w:jc w:val="left"/>
              <w:rPr>
                <w:noProof/>
              </w:rPr>
            </w:pPr>
          </w:p>
          <w:p w14:paraId="3B5CBB2A" w14:textId="77777777" w:rsidR="00130BC0" w:rsidRDefault="00130BC0" w:rsidP="00130BC0">
            <w:pPr>
              <w:pStyle w:val="Brdtekst"/>
              <w:spacing w:after="0"/>
              <w:jc w:val="left"/>
              <w:rPr>
                <w:noProof/>
              </w:rPr>
            </w:pPr>
          </w:p>
          <w:p w14:paraId="7898B397" w14:textId="6E0B1CCC" w:rsidR="00130BC0" w:rsidRDefault="00130BC0" w:rsidP="00130BC0">
            <w:pPr>
              <w:pStyle w:val="Brdtekst"/>
              <w:spacing w:after="0"/>
              <w:jc w:val="left"/>
              <w:rPr>
                <w:noProof/>
              </w:rPr>
            </w:pPr>
            <w:r>
              <w:rPr>
                <w:noProof/>
              </w:rPr>
              <w:t>Se felles merknadssvar – 1 Lokalisering og 5 Skytebaner og SIBO</w:t>
            </w:r>
          </w:p>
          <w:p w14:paraId="7C7B6FD6" w14:textId="77777777" w:rsidR="00130BC0" w:rsidRDefault="00130BC0" w:rsidP="00130BC0">
            <w:pPr>
              <w:pStyle w:val="Brdtekst"/>
              <w:spacing w:after="0"/>
              <w:jc w:val="left"/>
              <w:rPr>
                <w:noProof/>
              </w:rPr>
            </w:pPr>
          </w:p>
          <w:p w14:paraId="780399C2" w14:textId="63432387" w:rsidR="00F516F1" w:rsidRDefault="00F516F1" w:rsidP="00130BC0">
            <w:pPr>
              <w:pStyle w:val="Brdtekst"/>
              <w:spacing w:after="0"/>
              <w:jc w:val="left"/>
              <w:rPr>
                <w:noProof/>
              </w:rPr>
            </w:pPr>
          </w:p>
        </w:tc>
      </w:tr>
      <w:tr w:rsidR="00CF2FF5" w14:paraId="162E23DB" w14:textId="77777777" w:rsidTr="00A47C76">
        <w:tc>
          <w:tcPr>
            <w:tcW w:w="4395" w:type="dxa"/>
          </w:tcPr>
          <w:p w14:paraId="501F3C4E" w14:textId="1E63FC3E" w:rsidR="00CF2FF5" w:rsidRPr="00CF2FF5" w:rsidRDefault="00525CED" w:rsidP="00CF2FF5">
            <w:pPr>
              <w:pStyle w:val="Brdtekst"/>
              <w:spacing w:after="0"/>
              <w:jc w:val="left"/>
              <w:rPr>
                <w:b/>
                <w:noProof/>
              </w:rPr>
            </w:pPr>
            <w:r>
              <w:rPr>
                <w:b/>
                <w:noProof/>
              </w:rPr>
              <w:lastRenderedPageBreak/>
              <w:t>C110</w:t>
            </w:r>
            <w:r w:rsidR="00CF2FF5" w:rsidRPr="00CF2FF5">
              <w:rPr>
                <w:b/>
                <w:noProof/>
              </w:rPr>
              <w:t xml:space="preserve"> – Blåbærskogen bofellesskap – 21.06.2017</w:t>
            </w:r>
          </w:p>
          <w:p w14:paraId="11027897" w14:textId="76DB65ED" w:rsidR="00CF2FF5" w:rsidRPr="00CF2FF5" w:rsidRDefault="00CF2FF5" w:rsidP="00CF2FF5">
            <w:pPr>
              <w:pStyle w:val="Brdtekst"/>
              <w:spacing w:after="0"/>
              <w:jc w:val="left"/>
              <w:rPr>
                <w:noProof/>
              </w:rPr>
            </w:pPr>
          </w:p>
          <w:p w14:paraId="7394E5BB" w14:textId="77777777" w:rsidR="00CF2FF5" w:rsidRPr="00CF2FF5" w:rsidRDefault="00CF2FF5" w:rsidP="00CF2FF5">
            <w:pPr>
              <w:pStyle w:val="Brdtekst"/>
              <w:spacing w:after="0"/>
              <w:jc w:val="left"/>
              <w:rPr>
                <w:i/>
                <w:noProof/>
              </w:rPr>
            </w:pPr>
            <w:r w:rsidRPr="00CF2FF5">
              <w:rPr>
                <w:i/>
                <w:noProof/>
              </w:rPr>
              <w:t>Støynivå og art</w:t>
            </w:r>
          </w:p>
          <w:p w14:paraId="0C07E3B3" w14:textId="64F0D15C" w:rsidR="00CF2FF5" w:rsidRPr="00CF2FF5" w:rsidRDefault="00CF2FF5" w:rsidP="00CF2FF5">
            <w:pPr>
              <w:pStyle w:val="Brdtekst"/>
              <w:spacing w:after="0"/>
              <w:jc w:val="left"/>
              <w:rPr>
                <w:noProof/>
              </w:rPr>
            </w:pPr>
            <w:r w:rsidRPr="00CF2FF5">
              <w:rPr>
                <w:noProof/>
              </w:rPr>
              <w:t xml:space="preserve">Det er liten tvil om at beredskapssenteret på Taraldrud, slik det </w:t>
            </w:r>
            <w:r>
              <w:rPr>
                <w:noProof/>
              </w:rPr>
              <w:t xml:space="preserve">nå er planlagt, vil påvirke oss </w:t>
            </w:r>
            <w:r w:rsidRPr="00CF2FF5">
              <w:rPr>
                <w:noProof/>
              </w:rPr>
              <w:t>som bor her negativt. Vi mener det må gjennomføres drastisk</w:t>
            </w:r>
            <w:r>
              <w:rPr>
                <w:noProof/>
              </w:rPr>
              <w:t xml:space="preserve">e støyreduserende tiltak dersom </w:t>
            </w:r>
            <w:r w:rsidRPr="00CF2FF5">
              <w:rPr>
                <w:noProof/>
              </w:rPr>
              <w:t xml:space="preserve">dere ønsker å plassere </w:t>
            </w:r>
            <w:r w:rsidRPr="00CF2FF5">
              <w:rPr>
                <w:noProof/>
              </w:rPr>
              <w:lastRenderedPageBreak/>
              <w:t>beredskapssenteret nær områder som hovedsakelig er bebodd av</w:t>
            </w:r>
          </w:p>
          <w:p w14:paraId="25B6F078" w14:textId="25AEAE8A" w:rsidR="00CF2FF5" w:rsidRDefault="00CF2FF5" w:rsidP="00CF2FF5">
            <w:pPr>
              <w:pStyle w:val="Brdtekst"/>
              <w:spacing w:after="0"/>
              <w:jc w:val="left"/>
              <w:rPr>
                <w:noProof/>
              </w:rPr>
            </w:pPr>
            <w:r w:rsidRPr="00CF2FF5">
              <w:rPr>
                <w:noProof/>
              </w:rPr>
              <w:t>småbarnsfamilier og eldre som er hjemme på dagtid.</w:t>
            </w:r>
          </w:p>
          <w:p w14:paraId="396AA64C" w14:textId="77777777" w:rsidR="00CF2FF5" w:rsidRPr="00CF2FF5" w:rsidRDefault="00CF2FF5" w:rsidP="00CF2FF5">
            <w:pPr>
              <w:pStyle w:val="Brdtekst"/>
              <w:spacing w:after="0"/>
              <w:jc w:val="left"/>
              <w:rPr>
                <w:noProof/>
              </w:rPr>
            </w:pPr>
          </w:p>
          <w:p w14:paraId="484173EA" w14:textId="3359ACE1" w:rsidR="00CF2FF5" w:rsidRDefault="00CF2FF5" w:rsidP="00CF2FF5">
            <w:pPr>
              <w:pStyle w:val="Brdtekst"/>
              <w:spacing w:after="0"/>
              <w:jc w:val="left"/>
              <w:rPr>
                <w:noProof/>
              </w:rPr>
            </w:pPr>
            <w:r w:rsidRPr="00CF2FF5">
              <w:rPr>
                <w:noProof/>
              </w:rPr>
              <w:t>Det opplyses i planen om at det vil bli avfyrt opptil ti tusen skud</w:t>
            </w:r>
            <w:r>
              <w:rPr>
                <w:noProof/>
              </w:rPr>
              <w:t xml:space="preserve">d og eksplosjoner daglig, og at </w:t>
            </w:r>
            <w:r w:rsidRPr="00CF2FF5">
              <w:rPr>
                <w:noProof/>
              </w:rPr>
              <w:t>politiet ønsker døgnkontinuerlig trening. Det forespeilede støyn</w:t>
            </w:r>
            <w:r>
              <w:rPr>
                <w:noProof/>
              </w:rPr>
              <w:t xml:space="preserve">ivået er absolutt uakseptabelt, </w:t>
            </w:r>
            <w:r w:rsidRPr="00CF2FF5">
              <w:rPr>
                <w:noProof/>
              </w:rPr>
              <w:t>og vi frykter at det vil forringe livskvaliteten til mange av våre medlemmer betraktelig.</w:t>
            </w:r>
          </w:p>
          <w:p w14:paraId="124A0EB4" w14:textId="77777777" w:rsidR="00CF2FF5" w:rsidRPr="00CF2FF5" w:rsidRDefault="00CF2FF5" w:rsidP="00CF2FF5">
            <w:pPr>
              <w:pStyle w:val="Brdtekst"/>
              <w:spacing w:after="0"/>
              <w:jc w:val="left"/>
              <w:rPr>
                <w:noProof/>
              </w:rPr>
            </w:pPr>
          </w:p>
          <w:p w14:paraId="1208A9AF" w14:textId="77777777" w:rsidR="00CF2FF5" w:rsidRPr="00CF2FF5" w:rsidRDefault="00CF2FF5" w:rsidP="00CF2FF5">
            <w:pPr>
              <w:pStyle w:val="Brdtekst"/>
              <w:spacing w:after="0"/>
              <w:jc w:val="left"/>
              <w:rPr>
                <w:noProof/>
              </w:rPr>
            </w:pPr>
            <w:r w:rsidRPr="00CF2FF5">
              <w:rPr>
                <w:noProof/>
              </w:rPr>
              <w:t>Kommuneoverlege Stenbeerg har uttalt at støynivået er uforsvarlig, og at det overskrider</w:t>
            </w:r>
          </w:p>
          <w:p w14:paraId="06201CA4" w14:textId="5193E271" w:rsidR="00CF2FF5" w:rsidRDefault="00CF2FF5" w:rsidP="00CF2FF5">
            <w:pPr>
              <w:pStyle w:val="Brdtekst"/>
              <w:spacing w:after="0"/>
              <w:jc w:val="left"/>
              <w:rPr>
                <w:noProof/>
              </w:rPr>
            </w:pPr>
            <w:r w:rsidRPr="00CF2FF5">
              <w:rPr>
                <w:noProof/>
              </w:rPr>
              <w:t>”kommuneplanens egne grenseverdier for maksimal skyte stø</w:t>
            </w:r>
            <w:r>
              <w:rPr>
                <w:noProof/>
              </w:rPr>
              <w:t xml:space="preserve">y”. Til dette vil vi bemerke at </w:t>
            </w:r>
            <w:r w:rsidRPr="00CF2FF5">
              <w:rPr>
                <w:noProof/>
              </w:rPr>
              <w:t>kommuneoverlegen kun har vurdert selve volumet på støyen,</w:t>
            </w:r>
            <w:r>
              <w:rPr>
                <w:noProof/>
              </w:rPr>
              <w:t xml:space="preserve"> ikke typen støy. Volumet alene </w:t>
            </w:r>
            <w:r w:rsidRPr="00CF2FF5">
              <w:rPr>
                <w:noProof/>
              </w:rPr>
              <w:t>sier lite om støypåvirkningen, da 54 dB med fuglesang er én ting, men 54 dB av et</w:t>
            </w:r>
            <w:r>
              <w:rPr>
                <w:noProof/>
              </w:rPr>
              <w:t xml:space="preserve"> lydbilde </w:t>
            </w:r>
            <w:r w:rsidRPr="00CF2FF5">
              <w:rPr>
                <w:noProof/>
              </w:rPr>
              <w:t>som oftest forbindes med krig er noe helt annet.</w:t>
            </w:r>
          </w:p>
          <w:p w14:paraId="3162E4B0" w14:textId="77777777" w:rsidR="00CF2FF5" w:rsidRPr="00CF2FF5" w:rsidRDefault="00CF2FF5" w:rsidP="00CF2FF5">
            <w:pPr>
              <w:pStyle w:val="Brdtekst"/>
              <w:spacing w:after="0"/>
              <w:jc w:val="left"/>
              <w:rPr>
                <w:noProof/>
              </w:rPr>
            </w:pPr>
          </w:p>
          <w:p w14:paraId="6913E599" w14:textId="0176DD37" w:rsidR="00CF2FF5" w:rsidRDefault="00CF2FF5" w:rsidP="00CF2FF5">
            <w:pPr>
              <w:pStyle w:val="Brdtekst"/>
              <w:spacing w:after="0"/>
              <w:jc w:val="left"/>
              <w:rPr>
                <w:noProof/>
              </w:rPr>
            </w:pPr>
            <w:r w:rsidRPr="00CF2FF5">
              <w:rPr>
                <w:noProof/>
              </w:rPr>
              <w:t>I våre grendelag og sameier har vi en høy andel eldre som også</w:t>
            </w:r>
            <w:r>
              <w:rPr>
                <w:noProof/>
              </w:rPr>
              <w:t xml:space="preserve"> må antas å ha opplevd krig, og </w:t>
            </w:r>
            <w:r w:rsidRPr="00CF2FF5">
              <w:rPr>
                <w:noProof/>
              </w:rPr>
              <w:t>vi mener støybildet som tegnes må anses å være både uforsvarlig og direkte helseskadelig.</w:t>
            </w:r>
          </w:p>
          <w:p w14:paraId="48112B2C" w14:textId="77777777" w:rsidR="00CF2FF5" w:rsidRPr="00CF2FF5" w:rsidRDefault="00CF2FF5" w:rsidP="00CF2FF5">
            <w:pPr>
              <w:pStyle w:val="Brdtekst"/>
              <w:spacing w:after="0"/>
              <w:jc w:val="left"/>
              <w:rPr>
                <w:noProof/>
              </w:rPr>
            </w:pPr>
          </w:p>
          <w:p w14:paraId="3B5C1A97" w14:textId="77777777" w:rsidR="00CF2FF5" w:rsidRPr="00CF2FF5" w:rsidRDefault="00CF2FF5" w:rsidP="00CF2FF5">
            <w:pPr>
              <w:pStyle w:val="Brdtekst"/>
              <w:spacing w:after="0"/>
              <w:jc w:val="left"/>
              <w:rPr>
                <w:noProof/>
              </w:rPr>
            </w:pPr>
            <w:r w:rsidRPr="00CF2FF5">
              <w:rPr>
                <w:noProof/>
              </w:rPr>
              <w:t>Dette er i tillegg til støy fra helikoptre. Så vidt oss kjent har man ikke gjennomført</w:t>
            </w:r>
          </w:p>
          <w:p w14:paraId="5774DDEF" w14:textId="77777777" w:rsidR="00CF2FF5" w:rsidRPr="00CF2FF5" w:rsidRDefault="00CF2FF5" w:rsidP="00CF2FF5">
            <w:pPr>
              <w:pStyle w:val="Brdtekst"/>
              <w:spacing w:after="0"/>
              <w:jc w:val="left"/>
              <w:rPr>
                <w:noProof/>
              </w:rPr>
            </w:pPr>
            <w:r w:rsidRPr="00CF2FF5">
              <w:rPr>
                <w:noProof/>
              </w:rPr>
              <w:t>støymålinger av militære helikoptre, men vi er kjent med at disse støyer mer enn de vanlige</w:t>
            </w:r>
          </w:p>
          <w:p w14:paraId="3972F3D0" w14:textId="77777777" w:rsidR="00CF2FF5" w:rsidRPr="00CF2FF5" w:rsidRDefault="00CF2FF5" w:rsidP="00CF2FF5">
            <w:pPr>
              <w:pStyle w:val="Brdtekst"/>
              <w:spacing w:after="0"/>
              <w:jc w:val="left"/>
              <w:rPr>
                <w:noProof/>
              </w:rPr>
            </w:pPr>
            <w:r w:rsidRPr="00CF2FF5">
              <w:rPr>
                <w:noProof/>
              </w:rPr>
              <w:t>politihelikoptrene. Helikoptre av denne type for bruk innen politi og militæret har også to</w:t>
            </w:r>
          </w:p>
          <w:p w14:paraId="0A00522D" w14:textId="77777777" w:rsidR="00CF2FF5" w:rsidRPr="00CF2FF5" w:rsidRDefault="00CF2FF5" w:rsidP="00CF2FF5">
            <w:pPr>
              <w:pStyle w:val="Brdtekst"/>
              <w:spacing w:after="0"/>
              <w:jc w:val="left"/>
              <w:rPr>
                <w:noProof/>
              </w:rPr>
            </w:pPr>
            <w:r w:rsidRPr="00CF2FF5">
              <w:rPr>
                <w:noProof/>
              </w:rPr>
              <w:t>motorer, noe som gjør at de støyer mer enn tradisjonelle helikoptre som bare har én motor.</w:t>
            </w:r>
          </w:p>
          <w:p w14:paraId="495D3322" w14:textId="77777777" w:rsidR="00CF2FF5" w:rsidRPr="00CF2FF5" w:rsidRDefault="00CF2FF5" w:rsidP="00CF2FF5">
            <w:pPr>
              <w:pStyle w:val="Brdtekst"/>
              <w:spacing w:after="0"/>
              <w:jc w:val="left"/>
              <w:rPr>
                <w:noProof/>
              </w:rPr>
            </w:pPr>
            <w:r w:rsidRPr="00CF2FF5">
              <w:rPr>
                <w:noProof/>
              </w:rPr>
              <w:t>Dersom det er slik at militære helikoptre skal støtte beredskapstroppen formoder vi at disse</w:t>
            </w:r>
          </w:p>
          <w:p w14:paraId="04EEA2A1" w14:textId="77777777" w:rsidR="00CF2FF5" w:rsidRDefault="00CF2FF5" w:rsidP="00CF2FF5">
            <w:pPr>
              <w:pStyle w:val="Brdtekst"/>
              <w:spacing w:after="0"/>
              <w:jc w:val="left"/>
              <w:rPr>
                <w:noProof/>
              </w:rPr>
            </w:pPr>
            <w:r w:rsidRPr="00CF2FF5">
              <w:rPr>
                <w:noProof/>
              </w:rPr>
              <w:t>må øve sammen, hvilket i sin tur vil generere enda mer støy enn forespeilet i planen.</w:t>
            </w:r>
          </w:p>
          <w:p w14:paraId="731F17BE" w14:textId="77777777" w:rsidR="00CF2FF5" w:rsidRDefault="00CF2FF5" w:rsidP="00CF2FF5">
            <w:pPr>
              <w:pStyle w:val="Brdtekst"/>
              <w:spacing w:after="0"/>
              <w:jc w:val="left"/>
              <w:rPr>
                <w:noProof/>
              </w:rPr>
            </w:pPr>
          </w:p>
          <w:p w14:paraId="59E237B2" w14:textId="1732EB7C" w:rsidR="00CF2FF5" w:rsidRPr="00CF2FF5" w:rsidRDefault="00CF2FF5" w:rsidP="00CF2FF5">
            <w:pPr>
              <w:pStyle w:val="Brdtekst"/>
              <w:spacing w:after="0"/>
              <w:jc w:val="left"/>
              <w:rPr>
                <w:noProof/>
              </w:rPr>
            </w:pPr>
            <w:r w:rsidRPr="00CF2FF5">
              <w:rPr>
                <w:noProof/>
              </w:rPr>
              <w:t>Vi vil også bemerke at boliger som rammes av støy opplever pri</w:t>
            </w:r>
            <w:r>
              <w:rPr>
                <w:noProof/>
              </w:rPr>
              <w:t xml:space="preserve">sreduksjon på i snitt 20 %, noe </w:t>
            </w:r>
            <w:r w:rsidRPr="00CF2FF5">
              <w:rPr>
                <w:noProof/>
              </w:rPr>
              <w:t>som oppleves som svært problematisk for våre medlemmer.</w:t>
            </w:r>
          </w:p>
          <w:p w14:paraId="0E81C971" w14:textId="2BB2152D" w:rsidR="00CF2FF5" w:rsidRPr="00CF2FF5" w:rsidRDefault="00CF2FF5" w:rsidP="00CF2FF5">
            <w:pPr>
              <w:pStyle w:val="Brdtekst"/>
              <w:spacing w:after="0"/>
              <w:jc w:val="left"/>
              <w:rPr>
                <w:i/>
                <w:noProof/>
              </w:rPr>
            </w:pPr>
          </w:p>
          <w:p w14:paraId="410006BC" w14:textId="77777777" w:rsidR="00CF2FF5" w:rsidRPr="00CF2FF5" w:rsidRDefault="00CF2FF5" w:rsidP="00CF2FF5">
            <w:pPr>
              <w:pStyle w:val="Brdtekst"/>
              <w:spacing w:after="0"/>
              <w:jc w:val="left"/>
              <w:rPr>
                <w:i/>
                <w:noProof/>
              </w:rPr>
            </w:pPr>
            <w:r w:rsidRPr="00CF2FF5">
              <w:rPr>
                <w:i/>
                <w:noProof/>
              </w:rPr>
              <w:t>Påvirkning på barn og unge</w:t>
            </w:r>
          </w:p>
          <w:p w14:paraId="18D6E2CD" w14:textId="27BFDA33" w:rsidR="00CF2FF5" w:rsidRPr="00CF2FF5" w:rsidRDefault="00CF2FF5" w:rsidP="00CF2FF5">
            <w:pPr>
              <w:pStyle w:val="Brdtekst"/>
              <w:spacing w:after="0"/>
              <w:jc w:val="left"/>
              <w:rPr>
                <w:noProof/>
              </w:rPr>
            </w:pPr>
            <w:r w:rsidRPr="00CF2FF5">
              <w:rPr>
                <w:noProof/>
              </w:rPr>
              <w:t>I tillegg til å påvirke eldre som er hjemme på dagtid, vil støye</w:t>
            </w:r>
            <w:r>
              <w:rPr>
                <w:noProof/>
              </w:rPr>
              <w:t xml:space="preserve">n også påvirke om lag 2000 barn </w:t>
            </w:r>
            <w:r w:rsidRPr="00CF2FF5">
              <w:rPr>
                <w:noProof/>
              </w:rPr>
              <w:t>og unge som går i barnehager og på skoler i området, og som har lovfestet vern mot</w:t>
            </w:r>
          </w:p>
          <w:p w14:paraId="06C7947D" w14:textId="77777777" w:rsidR="00CF2FF5" w:rsidRPr="00CF2FF5" w:rsidRDefault="00CF2FF5" w:rsidP="00CF2FF5">
            <w:pPr>
              <w:pStyle w:val="Brdtekst"/>
              <w:spacing w:after="0"/>
              <w:jc w:val="left"/>
              <w:rPr>
                <w:noProof/>
              </w:rPr>
            </w:pPr>
            <w:r w:rsidRPr="00CF2FF5">
              <w:rPr>
                <w:noProof/>
              </w:rPr>
              <w:t>avgjørelser som vil redusere deres livskvalitet på denne måten. Dette vernet går fram av</w:t>
            </w:r>
          </w:p>
          <w:p w14:paraId="23D678AF" w14:textId="1EF1D588" w:rsidR="00CF2FF5" w:rsidRDefault="00CF2FF5" w:rsidP="00CF2FF5">
            <w:pPr>
              <w:pStyle w:val="Brdtekst"/>
              <w:spacing w:after="0"/>
              <w:jc w:val="left"/>
              <w:rPr>
                <w:noProof/>
              </w:rPr>
            </w:pPr>
            <w:r w:rsidRPr="00CF2FF5">
              <w:rPr>
                <w:noProof/>
              </w:rPr>
              <w:t xml:space="preserve">opplæringslova med forskrifter, og gjelder både planlegging </w:t>
            </w:r>
            <w:r>
              <w:rPr>
                <w:noProof/>
              </w:rPr>
              <w:t xml:space="preserve">og tilrettelegging av skoler og </w:t>
            </w:r>
            <w:r w:rsidRPr="00CF2FF5">
              <w:rPr>
                <w:noProof/>
              </w:rPr>
              <w:t>utdanningsinstitusjoner. Dette skal gjøres på en slik måte at m</w:t>
            </w:r>
            <w:r>
              <w:rPr>
                <w:noProof/>
              </w:rPr>
              <w:t xml:space="preserve">an tar hensyn til barnas </w:t>
            </w:r>
            <w:r>
              <w:rPr>
                <w:noProof/>
              </w:rPr>
              <w:lastRenderedPageBreak/>
              <w:t>helse,t</w:t>
            </w:r>
            <w:r w:rsidRPr="00CF2FF5">
              <w:rPr>
                <w:noProof/>
              </w:rPr>
              <w:t>rygghet og trivsel, samt at det skal være tilfredsstillende lydforhold på uteområdene.</w:t>
            </w:r>
          </w:p>
          <w:p w14:paraId="3E99882A" w14:textId="77777777" w:rsidR="00CF2FF5" w:rsidRPr="00CF2FF5" w:rsidRDefault="00CF2FF5" w:rsidP="00CF2FF5">
            <w:pPr>
              <w:pStyle w:val="Brdtekst"/>
              <w:spacing w:after="0"/>
              <w:jc w:val="left"/>
              <w:rPr>
                <w:noProof/>
              </w:rPr>
            </w:pPr>
          </w:p>
          <w:p w14:paraId="461A1ED2" w14:textId="0E692736" w:rsidR="00CF2FF5" w:rsidRPr="00CF2FF5" w:rsidRDefault="00CF2FF5" w:rsidP="00CF2FF5">
            <w:pPr>
              <w:pStyle w:val="Brdtekst"/>
              <w:spacing w:after="0"/>
              <w:jc w:val="left"/>
              <w:rPr>
                <w:noProof/>
              </w:rPr>
            </w:pPr>
            <w:r w:rsidRPr="00CF2FF5">
              <w:rPr>
                <w:noProof/>
              </w:rPr>
              <w:t>Dersom man velger å gjennomføre planene slik de står i dag,</w:t>
            </w:r>
            <w:r>
              <w:rPr>
                <w:noProof/>
              </w:rPr>
              <w:t xml:space="preserve"> kan vi vanskelig se at man har </w:t>
            </w:r>
            <w:r w:rsidRPr="00CF2FF5">
              <w:rPr>
                <w:noProof/>
              </w:rPr>
              <w:t>etterkommet disse reglene. Nettopp fordi man velger å legge beredskapssenteret i en</w:t>
            </w:r>
          </w:p>
          <w:p w14:paraId="745AB84C" w14:textId="6D48A9EE" w:rsidR="00CF2FF5" w:rsidRDefault="00CF2FF5" w:rsidP="00CF2FF5">
            <w:pPr>
              <w:pStyle w:val="Brdtekst"/>
              <w:spacing w:after="0"/>
              <w:jc w:val="left"/>
              <w:rPr>
                <w:noProof/>
              </w:rPr>
            </w:pPr>
            <w:r w:rsidRPr="00CF2FF5">
              <w:rPr>
                <w:noProof/>
              </w:rPr>
              <w:t>kommune med høy befolkningstetthet, nær både skoler og ba</w:t>
            </w:r>
            <w:r>
              <w:rPr>
                <w:noProof/>
              </w:rPr>
              <w:t xml:space="preserve">rnehager, framstår det som lite </w:t>
            </w:r>
            <w:r w:rsidRPr="00CF2FF5">
              <w:rPr>
                <w:noProof/>
              </w:rPr>
              <w:t xml:space="preserve">gjennomtenkt at man i planene kun vurderer barn og unge i </w:t>
            </w:r>
            <w:r>
              <w:rPr>
                <w:noProof/>
              </w:rPr>
              <w:t xml:space="preserve">forbindelse med friluftsliv, og </w:t>
            </w:r>
            <w:r w:rsidRPr="00CF2FF5">
              <w:rPr>
                <w:noProof/>
              </w:rPr>
              <w:t>ikke separat som del av oppvekst og læringsmiljø. Det er sole</w:t>
            </w:r>
            <w:r>
              <w:rPr>
                <w:noProof/>
              </w:rPr>
              <w:t xml:space="preserve">klart at sistnevnte må være vel </w:t>
            </w:r>
            <w:r w:rsidRPr="00CF2FF5">
              <w:rPr>
                <w:noProof/>
              </w:rPr>
              <w:t>så viktig i denne forbindelse.</w:t>
            </w:r>
          </w:p>
          <w:p w14:paraId="17ABF4D7" w14:textId="77777777" w:rsidR="00CF2FF5" w:rsidRPr="00CF2FF5" w:rsidRDefault="00CF2FF5" w:rsidP="00CF2FF5">
            <w:pPr>
              <w:pStyle w:val="Brdtekst"/>
              <w:spacing w:after="0"/>
              <w:jc w:val="left"/>
              <w:rPr>
                <w:noProof/>
              </w:rPr>
            </w:pPr>
          </w:p>
          <w:p w14:paraId="2C5F883F" w14:textId="3D1A2797" w:rsidR="00CF2FF5" w:rsidRPr="00CF2FF5" w:rsidRDefault="00CF2FF5" w:rsidP="00CF2FF5">
            <w:pPr>
              <w:pStyle w:val="Brdtekst"/>
              <w:spacing w:after="0"/>
              <w:jc w:val="left"/>
              <w:rPr>
                <w:noProof/>
              </w:rPr>
            </w:pPr>
            <w:r w:rsidRPr="00CF2FF5">
              <w:rPr>
                <w:noProof/>
              </w:rPr>
              <w:t>Dersom politiet de facto har tenkt å utøve døgnkontinuerlig tr</w:t>
            </w:r>
            <w:r>
              <w:rPr>
                <w:noProof/>
              </w:rPr>
              <w:t xml:space="preserve">ening, vil dette kunne skape en </w:t>
            </w:r>
            <w:r w:rsidRPr="00CF2FF5">
              <w:rPr>
                <w:noProof/>
              </w:rPr>
              <w:t>nærmest uutholdelig situasjon for beboerne i områdene som blir hardest rammet. Dette vil</w:t>
            </w:r>
          </w:p>
          <w:p w14:paraId="67FA9AAC" w14:textId="77777777" w:rsidR="00CF2FF5" w:rsidRPr="00CF2FF5" w:rsidRDefault="00CF2FF5" w:rsidP="00CF2FF5">
            <w:pPr>
              <w:pStyle w:val="Brdtekst"/>
              <w:spacing w:after="0"/>
              <w:jc w:val="left"/>
              <w:rPr>
                <w:noProof/>
              </w:rPr>
            </w:pPr>
            <w:r w:rsidRPr="00CF2FF5">
              <w:rPr>
                <w:noProof/>
              </w:rPr>
              <w:t>særlig gå ut over barna som ikke bare vil måtte tåle støyen på dagtid når de skal tilegne seg</w:t>
            </w:r>
          </w:p>
          <w:p w14:paraId="140CA4C2" w14:textId="23AC1645" w:rsidR="00CF2FF5" w:rsidRDefault="00CF2FF5" w:rsidP="00CF2FF5">
            <w:pPr>
              <w:pStyle w:val="Brdtekst"/>
              <w:spacing w:after="0"/>
              <w:jc w:val="left"/>
              <w:rPr>
                <w:noProof/>
              </w:rPr>
            </w:pPr>
            <w:r w:rsidRPr="00CF2FF5">
              <w:rPr>
                <w:noProof/>
              </w:rPr>
              <w:t>kunnskap i trygge og egnede omgivelser, men også når de kommer hjem fra skolen.</w:t>
            </w:r>
          </w:p>
          <w:p w14:paraId="1BDF0A31" w14:textId="77777777" w:rsidR="00CF2FF5" w:rsidRPr="00CF2FF5" w:rsidRDefault="00CF2FF5" w:rsidP="00CF2FF5">
            <w:pPr>
              <w:pStyle w:val="Brdtekst"/>
              <w:spacing w:after="0"/>
              <w:jc w:val="left"/>
              <w:rPr>
                <w:noProof/>
              </w:rPr>
            </w:pPr>
          </w:p>
          <w:p w14:paraId="44196C03" w14:textId="77777777" w:rsidR="00CF2FF5" w:rsidRPr="00CF2FF5" w:rsidRDefault="00CF2FF5" w:rsidP="00CF2FF5">
            <w:pPr>
              <w:pStyle w:val="Brdtekst"/>
              <w:spacing w:after="0"/>
              <w:jc w:val="left"/>
              <w:rPr>
                <w:noProof/>
              </w:rPr>
            </w:pPr>
            <w:r w:rsidRPr="00CF2FF5">
              <w:rPr>
                <w:noProof/>
              </w:rPr>
              <w:t>I tillegg til opplæringsloven med forskrifter verner også barnekonvensjonen (inkorporert i</w:t>
            </w:r>
          </w:p>
          <w:p w14:paraId="1E517826" w14:textId="77777777" w:rsidR="00CF2FF5" w:rsidRPr="00CF2FF5" w:rsidRDefault="00CF2FF5" w:rsidP="00CF2FF5">
            <w:pPr>
              <w:pStyle w:val="Brdtekst"/>
              <w:spacing w:after="0"/>
              <w:jc w:val="left"/>
              <w:rPr>
                <w:noProof/>
              </w:rPr>
            </w:pPr>
            <w:r w:rsidRPr="00CF2FF5">
              <w:rPr>
                <w:noProof/>
              </w:rPr>
              <w:t>menneskerettighetsloven og har status som norsk lov) om barnas rettigheter i situasjoner</w:t>
            </w:r>
          </w:p>
          <w:p w14:paraId="27E61E3C" w14:textId="268D257A" w:rsidR="00CF2FF5" w:rsidRDefault="00CF2FF5" w:rsidP="00CF2FF5">
            <w:pPr>
              <w:pStyle w:val="Brdtekst"/>
              <w:spacing w:after="0"/>
              <w:jc w:val="left"/>
              <w:rPr>
                <w:noProof/>
              </w:rPr>
            </w:pPr>
            <w:r w:rsidRPr="00CF2FF5">
              <w:rPr>
                <w:noProof/>
              </w:rPr>
              <w:t>som denne. Mer spesifikt handler artiklene 3 og 12 om hensyne</w:t>
            </w:r>
            <w:r>
              <w:rPr>
                <w:noProof/>
              </w:rPr>
              <w:t xml:space="preserve">t til barnets beste, og barnets </w:t>
            </w:r>
            <w:r w:rsidRPr="00CF2FF5">
              <w:rPr>
                <w:noProof/>
              </w:rPr>
              <w:t>rett til å bli hørt i slike prosesser.</w:t>
            </w:r>
          </w:p>
          <w:p w14:paraId="0FE380E1" w14:textId="77777777" w:rsidR="00CF2FF5" w:rsidRPr="00CF2FF5" w:rsidRDefault="00CF2FF5" w:rsidP="00CF2FF5">
            <w:pPr>
              <w:pStyle w:val="Brdtekst"/>
              <w:spacing w:after="0"/>
              <w:jc w:val="left"/>
              <w:rPr>
                <w:noProof/>
              </w:rPr>
            </w:pPr>
          </w:p>
          <w:p w14:paraId="4222AAD4" w14:textId="77777777" w:rsidR="00CF2FF5" w:rsidRPr="00CF2FF5" w:rsidRDefault="00CF2FF5" w:rsidP="00CF2FF5">
            <w:pPr>
              <w:pStyle w:val="Brdtekst"/>
              <w:spacing w:after="0"/>
              <w:jc w:val="left"/>
              <w:rPr>
                <w:noProof/>
              </w:rPr>
            </w:pPr>
            <w:r w:rsidRPr="00CF2FF5">
              <w:rPr>
                <w:noProof/>
              </w:rPr>
              <w:t>Barnekonvensjonen pålegger det offentlige å oppfylle barns grunnleggende rettigheter,</w:t>
            </w:r>
          </w:p>
          <w:p w14:paraId="47006859" w14:textId="77777777" w:rsidR="00CF2FF5" w:rsidRPr="00CF2FF5" w:rsidRDefault="00CF2FF5" w:rsidP="00CF2FF5">
            <w:pPr>
              <w:pStyle w:val="Brdtekst"/>
              <w:spacing w:after="0"/>
              <w:jc w:val="left"/>
              <w:rPr>
                <w:noProof/>
              </w:rPr>
            </w:pPr>
            <w:r w:rsidRPr="00CF2FF5">
              <w:rPr>
                <w:noProof/>
              </w:rPr>
              <w:t>hvilket i dette tilfellet betyr at departementet må sikre at barnas rettigheter etter</w:t>
            </w:r>
          </w:p>
          <w:p w14:paraId="75AFF64B" w14:textId="77777777" w:rsidR="00CF2FF5" w:rsidRPr="00CF2FF5" w:rsidRDefault="00CF2FF5" w:rsidP="00CF2FF5">
            <w:pPr>
              <w:pStyle w:val="Brdtekst"/>
              <w:spacing w:after="0"/>
              <w:jc w:val="left"/>
              <w:rPr>
                <w:noProof/>
              </w:rPr>
            </w:pPr>
            <w:r w:rsidRPr="00CF2FF5">
              <w:rPr>
                <w:noProof/>
              </w:rPr>
              <w:t>barnekonvensjonen blir ivaretatt både gjennom høringsprosessen og når selve avgjørelsen</w:t>
            </w:r>
          </w:p>
          <w:p w14:paraId="7A88A4E3" w14:textId="77777777" w:rsidR="00CF2FF5" w:rsidRPr="00CF2FF5" w:rsidRDefault="00CF2FF5" w:rsidP="00CF2FF5">
            <w:pPr>
              <w:pStyle w:val="Brdtekst"/>
              <w:spacing w:after="0"/>
              <w:jc w:val="left"/>
              <w:rPr>
                <w:noProof/>
              </w:rPr>
            </w:pPr>
            <w:r w:rsidRPr="00CF2FF5">
              <w:rPr>
                <w:noProof/>
              </w:rPr>
              <w:t>skal tas.1 Staten skal sikre barnas trivsel, beskyttelse og omsorg, og det går fram av</w:t>
            </w:r>
          </w:p>
          <w:p w14:paraId="672A8C3A" w14:textId="658C6215" w:rsidR="00CF2FF5" w:rsidRPr="00CF2FF5" w:rsidRDefault="00CF2FF5" w:rsidP="00CF2FF5">
            <w:pPr>
              <w:pStyle w:val="Brdtekst"/>
              <w:spacing w:after="0"/>
              <w:jc w:val="left"/>
              <w:rPr>
                <w:noProof/>
              </w:rPr>
            </w:pPr>
            <w:r w:rsidRPr="00CF2FF5">
              <w:rPr>
                <w:noProof/>
              </w:rPr>
              <w:t>Barneombudets brev til FAU på Tårnå</w:t>
            </w:r>
            <w:r w:rsidR="00985B52">
              <w:rPr>
                <w:noProof/>
              </w:rPr>
              <w:t>sen datert 14. Juni 2017 at ”b</w:t>
            </w:r>
            <w:r w:rsidRPr="00CF2FF5">
              <w:rPr>
                <w:noProof/>
              </w:rPr>
              <w:t>arnas trivsel omfatter</w:t>
            </w:r>
          </w:p>
          <w:p w14:paraId="66527F55" w14:textId="77777777" w:rsidR="00CF2FF5" w:rsidRPr="00CF2FF5" w:rsidRDefault="00CF2FF5" w:rsidP="00CF2FF5">
            <w:pPr>
              <w:pStyle w:val="Brdtekst"/>
              <w:spacing w:after="0"/>
              <w:jc w:val="left"/>
              <w:rPr>
                <w:noProof/>
              </w:rPr>
            </w:pPr>
            <w:r w:rsidRPr="00CF2FF5">
              <w:rPr>
                <w:noProof/>
              </w:rPr>
              <w:t>deres grunnleggende materielle, fysiske, pedagogiske og emosjonelle behov, samt behov for</w:t>
            </w:r>
          </w:p>
          <w:p w14:paraId="05EBE029" w14:textId="77777777" w:rsidR="00CF2FF5" w:rsidRPr="00CF2FF5" w:rsidRDefault="00CF2FF5" w:rsidP="00CF2FF5">
            <w:pPr>
              <w:pStyle w:val="Brdtekst"/>
              <w:spacing w:after="0"/>
              <w:jc w:val="left"/>
              <w:rPr>
                <w:noProof/>
              </w:rPr>
            </w:pPr>
            <w:r w:rsidRPr="00CF2FF5">
              <w:rPr>
                <w:noProof/>
              </w:rPr>
              <w:t>kjærlighet og trygghet. [FNs Barnekomité] uttaler også at beslutningstager både skal å</w:t>
            </w:r>
          </w:p>
          <w:p w14:paraId="4503372C" w14:textId="77777777" w:rsidR="00CF2FF5" w:rsidRPr="00CF2FF5" w:rsidRDefault="00CF2FF5" w:rsidP="00CF2FF5">
            <w:pPr>
              <w:pStyle w:val="Brdtekst"/>
              <w:spacing w:after="0"/>
              <w:jc w:val="left"/>
              <w:rPr>
                <w:noProof/>
              </w:rPr>
            </w:pPr>
            <w:r w:rsidRPr="00CF2FF5">
              <w:rPr>
                <w:noProof/>
              </w:rPr>
              <w:t>bedømme sikkerheten og integriteten til barn på det aktuelle tidspunktet, og muligheten for</w:t>
            </w:r>
          </w:p>
          <w:p w14:paraId="27686841" w14:textId="69E7A72E" w:rsidR="00CF2FF5" w:rsidRDefault="00CF2FF5" w:rsidP="00CF2FF5">
            <w:pPr>
              <w:pStyle w:val="Brdtekst"/>
              <w:spacing w:after="0"/>
              <w:jc w:val="left"/>
              <w:rPr>
                <w:noProof/>
              </w:rPr>
            </w:pPr>
            <w:r w:rsidRPr="00CF2FF5">
              <w:rPr>
                <w:noProof/>
              </w:rPr>
              <w:t>fremtidig risiko og skade.”</w:t>
            </w:r>
          </w:p>
          <w:p w14:paraId="7705826C" w14:textId="77777777" w:rsidR="00CF2FF5" w:rsidRPr="00CF2FF5" w:rsidRDefault="00CF2FF5" w:rsidP="00CF2FF5">
            <w:pPr>
              <w:pStyle w:val="Brdtekst"/>
              <w:spacing w:after="0"/>
              <w:jc w:val="left"/>
              <w:rPr>
                <w:noProof/>
              </w:rPr>
            </w:pPr>
          </w:p>
          <w:p w14:paraId="6B745436" w14:textId="77777777" w:rsidR="00CF2FF5" w:rsidRPr="00CF2FF5" w:rsidRDefault="00CF2FF5" w:rsidP="00CF2FF5">
            <w:pPr>
              <w:pStyle w:val="Brdtekst"/>
              <w:spacing w:after="0"/>
              <w:jc w:val="left"/>
              <w:rPr>
                <w:noProof/>
              </w:rPr>
            </w:pPr>
            <w:r w:rsidRPr="00CF2FF5">
              <w:rPr>
                <w:noProof/>
              </w:rPr>
              <w:t>Barnets beste skal være det grunnleggende hensynet i alle beslutninger og handlinger som</w:t>
            </w:r>
          </w:p>
          <w:p w14:paraId="7CF61759" w14:textId="28600009" w:rsidR="00CF2FF5" w:rsidRPr="00CF2FF5" w:rsidRDefault="00CF2FF5" w:rsidP="00CF2FF5">
            <w:pPr>
              <w:pStyle w:val="Brdtekst"/>
              <w:spacing w:after="0"/>
              <w:jc w:val="left"/>
              <w:rPr>
                <w:noProof/>
              </w:rPr>
            </w:pPr>
            <w:r w:rsidRPr="00CF2FF5">
              <w:rPr>
                <w:noProof/>
              </w:rPr>
              <w:t>berører og angår barn. Dette går fram av artikkel 3 at hensynet til barnets beste skal</w:t>
            </w:r>
            <w:r>
              <w:rPr>
                <w:noProof/>
              </w:rPr>
              <w:t xml:space="preserve"> stå i </w:t>
            </w:r>
            <w:r w:rsidRPr="00CF2FF5">
              <w:rPr>
                <w:noProof/>
              </w:rPr>
              <w:t>sentrum i alle beslutninger og handlinger som berører og angår barn, og det skal foretas en</w:t>
            </w:r>
          </w:p>
          <w:p w14:paraId="69E31D76" w14:textId="26687D7C" w:rsidR="00CF2FF5" w:rsidRPr="00CF2FF5" w:rsidRDefault="00CF2FF5" w:rsidP="00CF2FF5">
            <w:pPr>
              <w:pStyle w:val="Brdtekst"/>
              <w:spacing w:after="0"/>
              <w:jc w:val="left"/>
              <w:rPr>
                <w:noProof/>
              </w:rPr>
            </w:pPr>
            <w:r w:rsidRPr="00CF2FF5">
              <w:rPr>
                <w:noProof/>
              </w:rPr>
              <w:t>konkret konsekvensvurdering i det enkelte tilfelle. Dette er ik</w:t>
            </w:r>
            <w:r>
              <w:rPr>
                <w:noProof/>
              </w:rPr>
              <w:t xml:space="preserve">ke en valgfri hjemmel, dette </w:t>
            </w:r>
            <w:r>
              <w:rPr>
                <w:noProof/>
              </w:rPr>
              <w:lastRenderedPageBreak/>
              <w:t xml:space="preserve">er </w:t>
            </w:r>
            <w:r w:rsidRPr="00CF2FF5">
              <w:rPr>
                <w:noProof/>
              </w:rPr>
              <w:t>et må-krav. Hensynet til barnas beste må naturligvis avveies m</w:t>
            </w:r>
            <w:r>
              <w:rPr>
                <w:noProof/>
              </w:rPr>
              <w:t xml:space="preserve">ot andre hensyn, men i dette </w:t>
            </w:r>
            <w:r w:rsidRPr="00CF2FF5">
              <w:rPr>
                <w:noProof/>
              </w:rPr>
              <w:t>tilfellet mener vi flere tiltak kan gjennomføres som vil bedre si</w:t>
            </w:r>
            <w:r>
              <w:rPr>
                <w:noProof/>
              </w:rPr>
              <w:t xml:space="preserve">tuasjonen for barna uten at det </w:t>
            </w:r>
            <w:r w:rsidRPr="00CF2FF5">
              <w:rPr>
                <w:noProof/>
              </w:rPr>
              <w:t>forringer kvaliteten på beredskapssenteret nevneverdig. I tillegg mener vi at det faktum at barnas beste ikke er vurdert separat i planene, må sees som en mangel ved utredningen.</w:t>
            </w:r>
          </w:p>
          <w:p w14:paraId="2D6736B6" w14:textId="0F65BC7C" w:rsidR="00CF2FF5" w:rsidRPr="00CF2FF5" w:rsidRDefault="00CF2FF5" w:rsidP="00CF2FF5">
            <w:pPr>
              <w:pStyle w:val="Brdtekst"/>
              <w:spacing w:after="0"/>
              <w:jc w:val="left"/>
              <w:rPr>
                <w:noProof/>
              </w:rPr>
            </w:pPr>
          </w:p>
          <w:p w14:paraId="6A96B226" w14:textId="77777777" w:rsidR="00CF2FF5" w:rsidRPr="00CF2FF5" w:rsidRDefault="00CF2FF5" w:rsidP="00CF2FF5">
            <w:pPr>
              <w:pStyle w:val="Brdtekst"/>
              <w:spacing w:after="0"/>
              <w:jc w:val="left"/>
              <w:rPr>
                <w:noProof/>
              </w:rPr>
            </w:pPr>
            <w:r w:rsidRPr="00CF2FF5">
              <w:rPr>
                <w:noProof/>
              </w:rPr>
              <w:t>Barn har også lovfestet rett til å bli hørt i saker som påvirker dem, etter artikkel 12. Denne</w:t>
            </w:r>
          </w:p>
          <w:p w14:paraId="323D3905" w14:textId="77777777" w:rsidR="00CF2FF5" w:rsidRPr="00CF2FF5" w:rsidRDefault="00CF2FF5" w:rsidP="00CF2FF5">
            <w:pPr>
              <w:pStyle w:val="Brdtekst"/>
              <w:spacing w:after="0"/>
              <w:jc w:val="left"/>
              <w:rPr>
                <w:noProof/>
              </w:rPr>
            </w:pPr>
            <w:r w:rsidRPr="00CF2FF5">
              <w:rPr>
                <w:noProof/>
              </w:rPr>
              <w:t>hjemmelen krever at barna som blir påvirket, eller i det minste et utvalg av disse, skal få</w:t>
            </w:r>
          </w:p>
          <w:p w14:paraId="71C1352D" w14:textId="77777777" w:rsidR="00CF2FF5" w:rsidRPr="00CF2FF5" w:rsidRDefault="00CF2FF5" w:rsidP="00CF2FF5">
            <w:pPr>
              <w:pStyle w:val="Brdtekst"/>
              <w:spacing w:after="0"/>
              <w:jc w:val="left"/>
              <w:rPr>
                <w:noProof/>
              </w:rPr>
            </w:pPr>
            <w:r w:rsidRPr="00CF2FF5">
              <w:rPr>
                <w:noProof/>
              </w:rPr>
              <w:t>mulighet til å uttale seg i saken. I brevet vist til over har Barneombudet uttalt at det er viktig</w:t>
            </w:r>
          </w:p>
          <w:p w14:paraId="200CEAC1" w14:textId="67681E41" w:rsidR="00CF2FF5" w:rsidRDefault="00CF2FF5" w:rsidP="00CF2FF5">
            <w:pPr>
              <w:pStyle w:val="Brdtekst"/>
              <w:spacing w:after="0"/>
              <w:jc w:val="left"/>
              <w:rPr>
                <w:noProof/>
              </w:rPr>
            </w:pPr>
            <w:r w:rsidRPr="00CF2FF5">
              <w:rPr>
                <w:noProof/>
              </w:rPr>
              <w:t>at ”prosessen med høring må være barnesensitiv. Det betyr a</w:t>
            </w:r>
            <w:r>
              <w:rPr>
                <w:noProof/>
              </w:rPr>
              <w:t xml:space="preserve">t barn må forstå hva det er med </w:t>
            </w:r>
            <w:r w:rsidRPr="00CF2FF5">
              <w:rPr>
                <w:noProof/>
              </w:rPr>
              <w:t xml:space="preserve">på, det må brukes et språk de forstår, og at de får uttale seg om </w:t>
            </w:r>
            <w:r>
              <w:rPr>
                <w:noProof/>
              </w:rPr>
              <w:t xml:space="preserve">ting som er relevante for det </w:t>
            </w:r>
            <w:r w:rsidRPr="00CF2FF5">
              <w:rPr>
                <w:noProof/>
              </w:rPr>
              <w:t>seg selv. Det forutsetter at barn får forståelig informasj</w:t>
            </w:r>
            <w:r>
              <w:rPr>
                <w:noProof/>
              </w:rPr>
              <w:t xml:space="preserve">on om de delene av saken de kan </w:t>
            </w:r>
            <w:r w:rsidRPr="00CF2FF5">
              <w:rPr>
                <w:noProof/>
              </w:rPr>
              <w:t>relatere seg til og mene noe om. Det er også viktig at ba</w:t>
            </w:r>
            <w:r>
              <w:rPr>
                <w:noProof/>
              </w:rPr>
              <w:t xml:space="preserve">rnet får informasjon om hvordan </w:t>
            </w:r>
            <w:r w:rsidRPr="00CF2FF5">
              <w:rPr>
                <w:noProof/>
              </w:rPr>
              <w:t>selve høringen vil foregå.</w:t>
            </w:r>
          </w:p>
          <w:p w14:paraId="42A8269A" w14:textId="77777777" w:rsidR="00CF2FF5" w:rsidRPr="00CF2FF5" w:rsidRDefault="00CF2FF5" w:rsidP="00CF2FF5">
            <w:pPr>
              <w:pStyle w:val="Brdtekst"/>
              <w:spacing w:after="0"/>
              <w:jc w:val="left"/>
              <w:rPr>
                <w:noProof/>
              </w:rPr>
            </w:pPr>
          </w:p>
          <w:p w14:paraId="2A96B0E0" w14:textId="77777777" w:rsidR="00CF2FF5" w:rsidRPr="00CF2FF5" w:rsidRDefault="00CF2FF5" w:rsidP="00CF2FF5">
            <w:pPr>
              <w:pStyle w:val="Brdtekst"/>
              <w:spacing w:after="0"/>
              <w:jc w:val="left"/>
              <w:rPr>
                <w:noProof/>
              </w:rPr>
            </w:pPr>
            <w:r w:rsidRPr="00CF2FF5">
              <w:rPr>
                <w:noProof/>
              </w:rPr>
              <w:t>Retten til å bli hørt er spesielt viktig for barn i sårbare situasjoner, og det forventes at man</w:t>
            </w:r>
          </w:p>
          <w:p w14:paraId="5E2B4920" w14:textId="3568A573" w:rsidR="00CF2FF5" w:rsidRDefault="00CF2FF5" w:rsidP="00CF2FF5">
            <w:pPr>
              <w:pStyle w:val="Brdtekst"/>
              <w:spacing w:after="0"/>
              <w:jc w:val="left"/>
              <w:rPr>
                <w:noProof/>
              </w:rPr>
            </w:pPr>
            <w:r w:rsidRPr="00CF2FF5">
              <w:rPr>
                <w:noProof/>
              </w:rPr>
              <w:t xml:space="preserve">legger til rette for at f.eks. barn med funksjonsnedsettelser </w:t>
            </w:r>
            <w:r>
              <w:rPr>
                <w:noProof/>
              </w:rPr>
              <w:t xml:space="preserve">eller barn med det annet språk, </w:t>
            </w:r>
            <w:r w:rsidRPr="00CF2FF5">
              <w:rPr>
                <w:noProof/>
              </w:rPr>
              <w:t>får hjelp til å uttrykke sitt syn.”</w:t>
            </w:r>
          </w:p>
          <w:p w14:paraId="0AA00A84" w14:textId="77777777" w:rsidR="00CF2FF5" w:rsidRPr="00CF2FF5" w:rsidRDefault="00CF2FF5" w:rsidP="00CF2FF5">
            <w:pPr>
              <w:pStyle w:val="Brdtekst"/>
              <w:spacing w:after="0"/>
              <w:jc w:val="left"/>
              <w:rPr>
                <w:noProof/>
              </w:rPr>
            </w:pPr>
          </w:p>
          <w:p w14:paraId="3DA144FD" w14:textId="77777777" w:rsidR="00CF2FF5" w:rsidRPr="00CF2FF5" w:rsidRDefault="00CF2FF5" w:rsidP="00CF2FF5">
            <w:pPr>
              <w:pStyle w:val="Brdtekst"/>
              <w:spacing w:after="0"/>
              <w:jc w:val="left"/>
              <w:rPr>
                <w:i/>
                <w:noProof/>
              </w:rPr>
            </w:pPr>
            <w:r w:rsidRPr="00CF2FF5">
              <w:rPr>
                <w:i/>
                <w:noProof/>
              </w:rPr>
              <w:t>Beredskapssenterets utforming</w:t>
            </w:r>
          </w:p>
          <w:p w14:paraId="6EE07B1E" w14:textId="77777777" w:rsidR="00CF2FF5" w:rsidRPr="00CF2FF5" w:rsidRDefault="00CF2FF5" w:rsidP="00CF2FF5">
            <w:pPr>
              <w:pStyle w:val="Brdtekst"/>
              <w:spacing w:after="0"/>
              <w:jc w:val="left"/>
              <w:rPr>
                <w:noProof/>
              </w:rPr>
            </w:pPr>
            <w:r w:rsidRPr="00CF2FF5">
              <w:rPr>
                <w:noProof/>
              </w:rPr>
              <w:t>Vi stiller oss også kritiske til utformingen av senteret. Det er planlagt voller i området rundt,</w:t>
            </w:r>
          </w:p>
          <w:p w14:paraId="34E02C9A" w14:textId="77777777" w:rsidR="00CF2FF5" w:rsidRPr="00CF2FF5" w:rsidRDefault="00CF2FF5" w:rsidP="00CF2FF5">
            <w:pPr>
              <w:pStyle w:val="Brdtekst"/>
              <w:spacing w:after="0"/>
              <w:jc w:val="left"/>
              <w:rPr>
                <w:noProof/>
              </w:rPr>
            </w:pPr>
            <w:r w:rsidRPr="00CF2FF5">
              <w:rPr>
                <w:noProof/>
              </w:rPr>
              <w:t>for å begrense støyen. Som lekfolk kan vi vanskelig forestille oss spesifikt hvor stor</w:t>
            </w:r>
          </w:p>
          <w:p w14:paraId="171BEFC8" w14:textId="77777777" w:rsidR="00CF2FF5" w:rsidRPr="00CF2FF5" w:rsidRDefault="00CF2FF5" w:rsidP="00CF2FF5">
            <w:pPr>
              <w:pStyle w:val="Brdtekst"/>
              <w:spacing w:after="0"/>
              <w:jc w:val="left"/>
              <w:rPr>
                <w:noProof/>
              </w:rPr>
            </w:pPr>
            <w:r w:rsidRPr="00CF2FF5">
              <w:rPr>
                <w:noProof/>
              </w:rPr>
              <w:t>lyddempende effekt dette vil ha, men med kjennskap til grunnleggende fysikk frykter vi at</w:t>
            </w:r>
          </w:p>
          <w:p w14:paraId="25CA8B59" w14:textId="77777777" w:rsidR="00CF2FF5" w:rsidRPr="00CF2FF5" w:rsidRDefault="00CF2FF5" w:rsidP="00CF2FF5">
            <w:pPr>
              <w:pStyle w:val="Brdtekst"/>
              <w:spacing w:after="0"/>
              <w:jc w:val="left"/>
              <w:rPr>
                <w:noProof/>
              </w:rPr>
            </w:pPr>
            <w:r w:rsidRPr="00CF2FF5">
              <w:rPr>
                <w:noProof/>
              </w:rPr>
              <w:t>slike voller kun vil lede støyen oppover – mot Sofiemyr og Tårnåsen som ligger høyere enn</w:t>
            </w:r>
          </w:p>
          <w:p w14:paraId="3CE1E4BF" w14:textId="638271C4" w:rsidR="00CF2FF5" w:rsidRPr="00CF2FF5" w:rsidRDefault="00CF2FF5" w:rsidP="00CF2FF5">
            <w:pPr>
              <w:pStyle w:val="Brdtekst"/>
              <w:spacing w:after="0"/>
              <w:jc w:val="left"/>
              <w:rPr>
                <w:noProof/>
              </w:rPr>
            </w:pPr>
            <w:r w:rsidRPr="00CF2FF5">
              <w:rPr>
                <w:noProof/>
              </w:rPr>
              <w:t>beredskapssenteret. I tillegg vil senteret grense mot et fjell i re</w:t>
            </w:r>
            <w:r>
              <w:rPr>
                <w:noProof/>
              </w:rPr>
              <w:t xml:space="preserve">tning øst, hvilket vi antar vil </w:t>
            </w:r>
            <w:r w:rsidRPr="00CF2FF5">
              <w:rPr>
                <w:noProof/>
              </w:rPr>
              <w:t>kunne reflektere støyen ytterligere mot oss.</w:t>
            </w:r>
          </w:p>
          <w:p w14:paraId="0F6EA8FD" w14:textId="77777777" w:rsidR="00CF2FF5" w:rsidRDefault="00CF2FF5" w:rsidP="00CF2FF5">
            <w:pPr>
              <w:pStyle w:val="Brdtekst"/>
              <w:spacing w:after="0"/>
              <w:jc w:val="left"/>
              <w:rPr>
                <w:noProof/>
              </w:rPr>
            </w:pPr>
          </w:p>
          <w:p w14:paraId="66C56BBE" w14:textId="26B33323" w:rsidR="00CF2FF5" w:rsidRPr="00CF2FF5" w:rsidRDefault="00CF2FF5" w:rsidP="00CF2FF5">
            <w:pPr>
              <w:pStyle w:val="Brdtekst"/>
              <w:spacing w:after="0"/>
              <w:jc w:val="left"/>
              <w:rPr>
                <w:noProof/>
              </w:rPr>
            </w:pPr>
            <w:r w:rsidRPr="00CF2FF5">
              <w:rPr>
                <w:noProof/>
              </w:rPr>
              <w:t>Vi er innforstått med at det vil komme et beredskapssenter her</w:t>
            </w:r>
            <w:r>
              <w:rPr>
                <w:noProof/>
              </w:rPr>
              <w:t xml:space="preserve"> på Taraldrud. Våre krav dreier </w:t>
            </w:r>
            <w:r w:rsidRPr="00CF2FF5">
              <w:rPr>
                <w:noProof/>
              </w:rPr>
              <w:t>seg om å få til en løsning som fungerer for alle parter – en løsn</w:t>
            </w:r>
            <w:r>
              <w:rPr>
                <w:noProof/>
              </w:rPr>
              <w:t xml:space="preserve">ing der man også tar hensyn til </w:t>
            </w:r>
            <w:r w:rsidRPr="00CF2FF5">
              <w:rPr>
                <w:noProof/>
              </w:rPr>
              <w:t>de som lever her, og dette er kun et spørsmål om økonomi og prio</w:t>
            </w:r>
            <w:r>
              <w:rPr>
                <w:noProof/>
              </w:rPr>
              <w:t xml:space="preserve">riteringer. Dersom man </w:t>
            </w:r>
            <w:r w:rsidRPr="00CF2FF5">
              <w:rPr>
                <w:noProof/>
              </w:rPr>
              <w:t>velger å legge et beredskapssenter i tettbygde strøk, må man dessverre også ta den ekstra</w:t>
            </w:r>
          </w:p>
          <w:p w14:paraId="1463C9C6" w14:textId="2DCAF1D3" w:rsidR="00CF2FF5" w:rsidRDefault="00CF2FF5" w:rsidP="00CF2FF5">
            <w:pPr>
              <w:pStyle w:val="Brdtekst"/>
              <w:spacing w:after="0"/>
              <w:jc w:val="left"/>
              <w:rPr>
                <w:noProof/>
              </w:rPr>
            </w:pPr>
            <w:r w:rsidRPr="00CF2FF5">
              <w:rPr>
                <w:noProof/>
              </w:rPr>
              <w:t xml:space="preserve">regningen som følger med det å være innbyggerne mot de </w:t>
            </w:r>
            <w:r>
              <w:rPr>
                <w:noProof/>
              </w:rPr>
              <w:t xml:space="preserve">ulemper senteret måtte medføre. </w:t>
            </w:r>
            <w:r w:rsidRPr="00CF2FF5">
              <w:rPr>
                <w:noProof/>
              </w:rPr>
              <w:t xml:space="preserve">Det er vår oppgave som foreldre og voksne å ta gode og riktige valg for neste </w:t>
            </w:r>
            <w:r w:rsidRPr="00CF2FF5">
              <w:rPr>
                <w:noProof/>
              </w:rPr>
              <w:lastRenderedPageBreak/>
              <w:t>g</w:t>
            </w:r>
            <w:r>
              <w:rPr>
                <w:noProof/>
              </w:rPr>
              <w:t xml:space="preserve">enerasjonene, </w:t>
            </w:r>
            <w:r w:rsidRPr="00CF2FF5">
              <w:rPr>
                <w:noProof/>
              </w:rPr>
              <w:t>slik at de ikke blir skadelidende for vår dumskap og likegyldighet.</w:t>
            </w:r>
          </w:p>
          <w:p w14:paraId="73B3DA81" w14:textId="77777777" w:rsidR="00CF2FF5" w:rsidRPr="00CF2FF5" w:rsidRDefault="00CF2FF5" w:rsidP="00CF2FF5">
            <w:pPr>
              <w:pStyle w:val="Brdtekst"/>
              <w:spacing w:after="0"/>
              <w:jc w:val="left"/>
              <w:rPr>
                <w:noProof/>
              </w:rPr>
            </w:pPr>
          </w:p>
          <w:p w14:paraId="534061C8" w14:textId="77777777" w:rsidR="00CF2FF5" w:rsidRPr="00CF2FF5" w:rsidRDefault="00CF2FF5" w:rsidP="00CF2FF5">
            <w:pPr>
              <w:pStyle w:val="Brdtekst"/>
              <w:spacing w:after="0"/>
              <w:jc w:val="left"/>
              <w:rPr>
                <w:noProof/>
              </w:rPr>
            </w:pPr>
            <w:r w:rsidRPr="00CF2FF5">
              <w:rPr>
                <w:noProof/>
              </w:rPr>
              <w:t>Det foreligger videre liten tvil om at behovet for et omfattende og moderne beredskapssenter</w:t>
            </w:r>
          </w:p>
          <w:p w14:paraId="67F41FFA" w14:textId="77777777" w:rsidR="00CF2FF5" w:rsidRPr="00CF2FF5" w:rsidRDefault="00CF2FF5" w:rsidP="00CF2FF5">
            <w:pPr>
              <w:pStyle w:val="Brdtekst"/>
              <w:spacing w:after="0"/>
              <w:jc w:val="left"/>
              <w:rPr>
                <w:noProof/>
              </w:rPr>
            </w:pPr>
            <w:r w:rsidRPr="00CF2FF5">
              <w:rPr>
                <w:noProof/>
              </w:rPr>
              <w:t>her har gått foran barnas rettigheter etter både norsk lov og barnekonvensjonen. I likhet med</w:t>
            </w:r>
          </w:p>
          <w:p w14:paraId="1B7BB05C" w14:textId="77777777" w:rsidR="00CF2FF5" w:rsidRPr="00CF2FF5" w:rsidRDefault="00CF2FF5" w:rsidP="00CF2FF5">
            <w:pPr>
              <w:pStyle w:val="Brdtekst"/>
              <w:spacing w:after="0"/>
              <w:jc w:val="left"/>
              <w:rPr>
                <w:noProof/>
              </w:rPr>
            </w:pPr>
            <w:r w:rsidRPr="00CF2FF5">
              <w:rPr>
                <w:noProof/>
              </w:rPr>
              <w:t>mange andre er også vi sterkt uenige i denne vektingen, og mener prosessen som nevnt har</w:t>
            </w:r>
          </w:p>
          <w:p w14:paraId="73297A88" w14:textId="157305A0" w:rsidR="00CF2FF5" w:rsidRDefault="00CF2FF5" w:rsidP="00CF2FF5">
            <w:pPr>
              <w:pStyle w:val="Brdtekst"/>
              <w:spacing w:after="0"/>
              <w:jc w:val="left"/>
              <w:rPr>
                <w:noProof/>
              </w:rPr>
            </w:pPr>
            <w:r w:rsidRPr="00CF2FF5">
              <w:rPr>
                <w:noProof/>
              </w:rPr>
              <w:t>vært mangelfull.</w:t>
            </w:r>
          </w:p>
          <w:p w14:paraId="78AB7ED3" w14:textId="77777777" w:rsidR="00CF2FF5" w:rsidRPr="00CF2FF5" w:rsidRDefault="00CF2FF5" w:rsidP="00CF2FF5">
            <w:pPr>
              <w:pStyle w:val="Brdtekst"/>
              <w:spacing w:after="0"/>
              <w:jc w:val="left"/>
              <w:rPr>
                <w:noProof/>
              </w:rPr>
            </w:pPr>
          </w:p>
          <w:p w14:paraId="4CFC9233" w14:textId="25735A1E" w:rsidR="00CF2FF5" w:rsidRPr="00CF2FF5" w:rsidRDefault="00CF2FF5" w:rsidP="00CF2FF5">
            <w:pPr>
              <w:pStyle w:val="Brdtekst"/>
              <w:spacing w:after="0"/>
              <w:jc w:val="left"/>
              <w:rPr>
                <w:noProof/>
              </w:rPr>
            </w:pPr>
            <w:r w:rsidRPr="00CF2FF5">
              <w:rPr>
                <w:noProof/>
              </w:rPr>
              <w:t>Vi frykter de helsemessige konsekvensene støyen vil kunne</w:t>
            </w:r>
            <w:r>
              <w:rPr>
                <w:noProof/>
              </w:rPr>
              <w:t xml:space="preserve"> ha på både barn og voksne over </w:t>
            </w:r>
            <w:r w:rsidRPr="00CF2FF5">
              <w:rPr>
                <w:noProof/>
              </w:rPr>
              <w:t>tid. Det er hevet over enhver tvil at støy av denne karak</w:t>
            </w:r>
            <w:r>
              <w:rPr>
                <w:noProof/>
              </w:rPr>
              <w:t xml:space="preserve">ter kan forårsake senskader, og </w:t>
            </w:r>
            <w:r w:rsidRPr="00CF2FF5">
              <w:rPr>
                <w:noProof/>
              </w:rPr>
              <w:t>dersom dere ikke gjennomfører betraktelige støyreduserende til</w:t>
            </w:r>
            <w:r>
              <w:rPr>
                <w:noProof/>
              </w:rPr>
              <w:t xml:space="preserve">tak vil vi risikere både helsen </w:t>
            </w:r>
            <w:r w:rsidRPr="00CF2FF5">
              <w:rPr>
                <w:noProof/>
              </w:rPr>
              <w:t>og fremtiden til små og store.</w:t>
            </w:r>
          </w:p>
          <w:p w14:paraId="330E6DB4" w14:textId="4263FB6E" w:rsidR="00CF2FF5" w:rsidRPr="00CF2FF5" w:rsidRDefault="00CF2FF5" w:rsidP="00CF2FF5">
            <w:pPr>
              <w:pStyle w:val="Brdtekst"/>
              <w:spacing w:after="0"/>
              <w:jc w:val="left"/>
              <w:rPr>
                <w:noProof/>
              </w:rPr>
            </w:pPr>
          </w:p>
          <w:p w14:paraId="44C9FE0B" w14:textId="77777777" w:rsidR="00CF2FF5" w:rsidRPr="00CF2FF5" w:rsidRDefault="00CF2FF5" w:rsidP="00CF2FF5">
            <w:pPr>
              <w:pStyle w:val="Brdtekst"/>
              <w:spacing w:after="0"/>
              <w:jc w:val="left"/>
              <w:rPr>
                <w:noProof/>
              </w:rPr>
            </w:pPr>
            <w:r w:rsidRPr="00CF2FF5">
              <w:rPr>
                <w:noProof/>
              </w:rPr>
              <w:t>Våre krav</w:t>
            </w:r>
          </w:p>
          <w:p w14:paraId="10B180C2" w14:textId="1423BEDF" w:rsidR="00CF2FF5" w:rsidRPr="00CF2FF5" w:rsidRDefault="00CF2FF5" w:rsidP="00CF2FF5">
            <w:pPr>
              <w:pStyle w:val="Brdtekst"/>
              <w:spacing w:after="0"/>
              <w:jc w:val="left"/>
              <w:rPr>
                <w:noProof/>
              </w:rPr>
            </w:pPr>
            <w:r w:rsidRPr="00CF2FF5">
              <w:rPr>
                <w:noProof/>
              </w:rPr>
              <w:t>Vi stiller oss bak kravene stilt av Ødegården borettslag med følgende:</w:t>
            </w:r>
          </w:p>
          <w:p w14:paraId="244C6F18" w14:textId="1AEA0549" w:rsidR="00CF2FF5" w:rsidRPr="00CF2FF5" w:rsidRDefault="00CF2FF5" w:rsidP="00B66D12">
            <w:pPr>
              <w:pStyle w:val="Brdtekst"/>
              <w:numPr>
                <w:ilvl w:val="0"/>
                <w:numId w:val="92"/>
              </w:numPr>
              <w:spacing w:after="0"/>
              <w:jc w:val="left"/>
              <w:rPr>
                <w:noProof/>
              </w:rPr>
            </w:pPr>
            <w:r w:rsidRPr="00CF2FF5">
              <w:rPr>
                <w:noProof/>
              </w:rPr>
              <w:t>Alle skytebaner og SIBO-landsby må legges innendørs med tilnærmet null støyutslipp.</w:t>
            </w:r>
          </w:p>
          <w:p w14:paraId="316D9D3A" w14:textId="6B6B6694" w:rsidR="00CF2FF5" w:rsidRPr="00CF2FF5" w:rsidRDefault="00CF2FF5" w:rsidP="00B66D12">
            <w:pPr>
              <w:pStyle w:val="Brdtekst"/>
              <w:numPr>
                <w:ilvl w:val="0"/>
                <w:numId w:val="92"/>
              </w:numPr>
              <w:spacing w:after="0"/>
              <w:jc w:val="left"/>
              <w:rPr>
                <w:noProof/>
              </w:rPr>
            </w:pPr>
            <w:r w:rsidRPr="00CF2FF5">
              <w:rPr>
                <w:noProof/>
              </w:rPr>
              <w:t>Helikopterberedskap må legges til Rygge der det allerede ligger til rette for det.</w:t>
            </w:r>
          </w:p>
          <w:p w14:paraId="602E63DE" w14:textId="007DB47F" w:rsidR="00CF2FF5" w:rsidRPr="00CF2FF5" w:rsidRDefault="00CF2FF5" w:rsidP="00B66D12">
            <w:pPr>
              <w:pStyle w:val="Brdtekst"/>
              <w:numPr>
                <w:ilvl w:val="0"/>
                <w:numId w:val="92"/>
              </w:numPr>
              <w:spacing w:after="0"/>
              <w:jc w:val="left"/>
              <w:rPr>
                <w:noProof/>
              </w:rPr>
            </w:pPr>
            <w:r w:rsidRPr="00CF2FF5">
              <w:rPr>
                <w:noProof/>
              </w:rPr>
              <w:t>Motorkjøring av helikoptre på bakken skal ikke forekomme på Taraldrud, m</w:t>
            </w:r>
            <w:r>
              <w:rPr>
                <w:noProof/>
              </w:rPr>
              <w:t xml:space="preserve">en skal </w:t>
            </w:r>
            <w:r w:rsidRPr="00CF2FF5">
              <w:rPr>
                <w:noProof/>
              </w:rPr>
              <w:t>legges til Gardermoen eller Rygge.</w:t>
            </w:r>
          </w:p>
          <w:p w14:paraId="0FC75A9B" w14:textId="77777777" w:rsidR="00CF2FF5" w:rsidRDefault="00CF2FF5" w:rsidP="00B66D12">
            <w:pPr>
              <w:pStyle w:val="Brdtekst"/>
              <w:numPr>
                <w:ilvl w:val="0"/>
                <w:numId w:val="139"/>
              </w:numPr>
              <w:spacing w:after="0"/>
              <w:jc w:val="left"/>
              <w:rPr>
                <w:noProof/>
              </w:rPr>
            </w:pPr>
            <w:r w:rsidRPr="00CF2FF5">
              <w:rPr>
                <w:noProof/>
              </w:rPr>
              <w:t>Det må legges inn støyreduserende tiltak rundt heli</w:t>
            </w:r>
            <w:r>
              <w:rPr>
                <w:noProof/>
              </w:rPr>
              <w:t>kopterplattformen på Taraldrud.</w:t>
            </w:r>
            <w:r w:rsidRPr="00CF2FF5">
              <w:rPr>
                <w:noProof/>
              </w:rPr>
              <w:t xml:space="preserve"> </w:t>
            </w:r>
          </w:p>
          <w:p w14:paraId="2035E959" w14:textId="10469BE4" w:rsidR="00CF2FF5" w:rsidRPr="00CF2FF5" w:rsidRDefault="00CF2FF5" w:rsidP="00B66D12">
            <w:pPr>
              <w:pStyle w:val="Brdtekst"/>
              <w:numPr>
                <w:ilvl w:val="0"/>
                <w:numId w:val="139"/>
              </w:numPr>
              <w:spacing w:after="0"/>
              <w:jc w:val="left"/>
              <w:rPr>
                <w:noProof/>
              </w:rPr>
            </w:pPr>
            <w:r w:rsidRPr="00CF2FF5">
              <w:rPr>
                <w:noProof/>
              </w:rPr>
              <w:t xml:space="preserve">Forslagsstiller bekoster støymålinger i en periode på </w:t>
            </w:r>
            <w:r>
              <w:rPr>
                <w:noProof/>
              </w:rPr>
              <w:t xml:space="preserve">minimum to år etter at senteret </w:t>
            </w:r>
            <w:r w:rsidRPr="00CF2FF5">
              <w:rPr>
                <w:noProof/>
              </w:rPr>
              <w:t>er operativ for å kartlegge faktisk støynivå og eventuelle avvik fra planen.</w:t>
            </w:r>
          </w:p>
          <w:p w14:paraId="7E0E698B" w14:textId="695EA74A" w:rsidR="00CF2FF5" w:rsidRPr="00CF2FF5" w:rsidRDefault="00CF2FF5" w:rsidP="00B66D12">
            <w:pPr>
              <w:pStyle w:val="Brdtekst"/>
              <w:numPr>
                <w:ilvl w:val="0"/>
                <w:numId w:val="139"/>
              </w:numPr>
              <w:spacing w:after="0"/>
              <w:jc w:val="left"/>
              <w:rPr>
                <w:noProof/>
              </w:rPr>
            </w:pPr>
            <w:r w:rsidRPr="00CF2FF5">
              <w:rPr>
                <w:noProof/>
              </w:rPr>
              <w:t>Forslagsstiller forplikter seg til å bekoste og gjenn</w:t>
            </w:r>
            <w:r>
              <w:rPr>
                <w:noProof/>
              </w:rPr>
              <w:t xml:space="preserve">omføre støyisolerende tiltak på </w:t>
            </w:r>
            <w:r w:rsidRPr="00CF2FF5">
              <w:rPr>
                <w:noProof/>
              </w:rPr>
              <w:t>eksisterende bygningsmasse dersom måling</w:t>
            </w:r>
            <w:r>
              <w:rPr>
                <w:noProof/>
              </w:rPr>
              <w:t xml:space="preserve">er viser at gjeldende kommunale </w:t>
            </w:r>
            <w:r w:rsidRPr="00CF2FF5">
              <w:rPr>
                <w:noProof/>
              </w:rPr>
              <w:t>støygrenser overskrides.</w:t>
            </w:r>
          </w:p>
          <w:p w14:paraId="47F80CCF" w14:textId="0DE1FB2D" w:rsidR="00CF2FF5" w:rsidRPr="00CF2FF5" w:rsidRDefault="00CF2FF5" w:rsidP="00CF2FF5">
            <w:pPr>
              <w:pStyle w:val="Brdtekst"/>
              <w:spacing w:after="0"/>
              <w:jc w:val="left"/>
              <w:rPr>
                <w:noProof/>
              </w:rPr>
            </w:pPr>
          </w:p>
        </w:tc>
        <w:tc>
          <w:tcPr>
            <w:tcW w:w="4110" w:type="dxa"/>
          </w:tcPr>
          <w:p w14:paraId="702A719E" w14:textId="77777777" w:rsidR="00130BC0" w:rsidRDefault="00130BC0" w:rsidP="00130BC0">
            <w:pPr>
              <w:pStyle w:val="Brdtekst"/>
              <w:spacing w:after="0"/>
              <w:jc w:val="left"/>
              <w:rPr>
                <w:noProof/>
              </w:rPr>
            </w:pPr>
          </w:p>
          <w:p w14:paraId="2865BD03" w14:textId="77777777" w:rsidR="00130BC0" w:rsidRDefault="00130BC0" w:rsidP="00130BC0">
            <w:pPr>
              <w:pStyle w:val="Brdtekst"/>
              <w:spacing w:after="0"/>
              <w:jc w:val="left"/>
              <w:rPr>
                <w:noProof/>
              </w:rPr>
            </w:pPr>
          </w:p>
          <w:p w14:paraId="26BE40DA" w14:textId="77777777" w:rsidR="00130BC0" w:rsidRDefault="00130BC0" w:rsidP="00130BC0">
            <w:pPr>
              <w:pStyle w:val="Brdtekst"/>
              <w:spacing w:after="0"/>
              <w:jc w:val="left"/>
              <w:rPr>
                <w:noProof/>
              </w:rPr>
            </w:pPr>
          </w:p>
          <w:p w14:paraId="2780CB30" w14:textId="77777777" w:rsidR="00130BC0" w:rsidRDefault="00130BC0" w:rsidP="00130BC0">
            <w:pPr>
              <w:pStyle w:val="Brdtekst"/>
              <w:spacing w:after="0"/>
              <w:jc w:val="left"/>
              <w:rPr>
                <w:noProof/>
              </w:rPr>
            </w:pPr>
          </w:p>
          <w:p w14:paraId="0DCC1021" w14:textId="77777777" w:rsidR="00130BC0" w:rsidRDefault="00130BC0" w:rsidP="00130BC0">
            <w:pPr>
              <w:pStyle w:val="Brdtekst"/>
              <w:spacing w:after="0"/>
              <w:jc w:val="left"/>
              <w:rPr>
                <w:noProof/>
              </w:rPr>
            </w:pPr>
            <w:r>
              <w:rPr>
                <w:noProof/>
              </w:rPr>
              <w:t>Se felles merknadssvar – 2 Konsekvenser av støy</w:t>
            </w:r>
          </w:p>
          <w:p w14:paraId="2DEEBD32" w14:textId="377C5867" w:rsidR="00130BC0" w:rsidRDefault="00130BC0" w:rsidP="00130BC0">
            <w:pPr>
              <w:pStyle w:val="Brdtekst"/>
              <w:spacing w:after="0"/>
              <w:jc w:val="left"/>
              <w:rPr>
                <w:noProof/>
              </w:rPr>
            </w:pPr>
          </w:p>
          <w:p w14:paraId="38582815" w14:textId="7C51D509" w:rsidR="00130BC0" w:rsidRDefault="00130BC0" w:rsidP="00130BC0">
            <w:pPr>
              <w:pStyle w:val="Brdtekst"/>
              <w:spacing w:after="0"/>
              <w:jc w:val="left"/>
              <w:rPr>
                <w:noProof/>
              </w:rPr>
            </w:pPr>
          </w:p>
          <w:p w14:paraId="6A66BB85" w14:textId="0A36C1F4" w:rsidR="00130BC0" w:rsidRDefault="00130BC0" w:rsidP="00130BC0">
            <w:pPr>
              <w:pStyle w:val="Brdtekst"/>
              <w:spacing w:after="0"/>
              <w:jc w:val="left"/>
              <w:rPr>
                <w:noProof/>
              </w:rPr>
            </w:pPr>
          </w:p>
          <w:p w14:paraId="71BB684F" w14:textId="122FE0C8" w:rsidR="00130BC0" w:rsidRDefault="00130BC0" w:rsidP="00130BC0">
            <w:pPr>
              <w:pStyle w:val="Brdtekst"/>
              <w:spacing w:after="0"/>
              <w:jc w:val="left"/>
              <w:rPr>
                <w:noProof/>
              </w:rPr>
            </w:pPr>
          </w:p>
          <w:p w14:paraId="51CF198B" w14:textId="578D2582" w:rsidR="00130BC0" w:rsidRDefault="00130BC0" w:rsidP="00130BC0">
            <w:pPr>
              <w:pStyle w:val="Brdtekst"/>
              <w:spacing w:after="0"/>
              <w:jc w:val="left"/>
              <w:rPr>
                <w:noProof/>
              </w:rPr>
            </w:pPr>
          </w:p>
          <w:p w14:paraId="5CE4DD5E" w14:textId="57F4C4C1" w:rsidR="00130BC0" w:rsidRDefault="00130BC0" w:rsidP="00130BC0">
            <w:pPr>
              <w:pStyle w:val="Brdtekst"/>
              <w:spacing w:after="0"/>
              <w:jc w:val="left"/>
              <w:rPr>
                <w:noProof/>
              </w:rPr>
            </w:pPr>
          </w:p>
          <w:p w14:paraId="642D0F01" w14:textId="5EBD4D87" w:rsidR="00130BC0" w:rsidRDefault="00130BC0" w:rsidP="00130BC0">
            <w:pPr>
              <w:pStyle w:val="Brdtekst"/>
              <w:spacing w:after="0"/>
              <w:jc w:val="left"/>
              <w:rPr>
                <w:noProof/>
              </w:rPr>
            </w:pPr>
          </w:p>
          <w:p w14:paraId="1F5428C9" w14:textId="5DEBB8B0" w:rsidR="00130BC0" w:rsidRDefault="00130BC0" w:rsidP="00130BC0">
            <w:pPr>
              <w:pStyle w:val="Brdtekst"/>
              <w:spacing w:after="0"/>
              <w:jc w:val="left"/>
              <w:rPr>
                <w:noProof/>
              </w:rPr>
            </w:pPr>
          </w:p>
          <w:p w14:paraId="5B597513" w14:textId="0CFAAB5E" w:rsidR="00130BC0" w:rsidRDefault="00130BC0" w:rsidP="00130BC0">
            <w:pPr>
              <w:pStyle w:val="Brdtekst"/>
              <w:spacing w:after="0"/>
              <w:jc w:val="left"/>
              <w:rPr>
                <w:noProof/>
              </w:rPr>
            </w:pPr>
            <w:r>
              <w:rPr>
                <w:noProof/>
              </w:rPr>
              <w:t>Se felles merknadssvar – 2 Konsekvenser av støy, 3 Helsemessige konsekvenser og 5 Skytebaner og SIBO</w:t>
            </w:r>
          </w:p>
          <w:p w14:paraId="078CF5E4" w14:textId="69800A49" w:rsidR="00130BC0" w:rsidRDefault="00130BC0" w:rsidP="00130BC0">
            <w:pPr>
              <w:pStyle w:val="Brdtekst"/>
              <w:spacing w:after="0"/>
              <w:jc w:val="left"/>
              <w:rPr>
                <w:noProof/>
              </w:rPr>
            </w:pPr>
            <w:r>
              <w:rPr>
                <w:noProof/>
              </w:rPr>
              <w:t>Reguleringsbestemmelsene gir tidsbegrensning av skyte- og treningsstøy</w:t>
            </w:r>
          </w:p>
          <w:p w14:paraId="7017909F" w14:textId="32493E0E" w:rsidR="00130BC0" w:rsidRDefault="00130BC0" w:rsidP="00130BC0">
            <w:pPr>
              <w:pStyle w:val="Brdtekst"/>
              <w:spacing w:after="0"/>
              <w:jc w:val="left"/>
              <w:rPr>
                <w:noProof/>
              </w:rPr>
            </w:pPr>
          </w:p>
          <w:p w14:paraId="3EDE660B" w14:textId="46B6C674" w:rsidR="00130BC0" w:rsidRDefault="00130BC0" w:rsidP="00130BC0">
            <w:pPr>
              <w:pStyle w:val="Brdtekst"/>
              <w:spacing w:after="0"/>
              <w:jc w:val="left"/>
              <w:rPr>
                <w:noProof/>
              </w:rPr>
            </w:pPr>
          </w:p>
          <w:p w14:paraId="6CE83B6F" w14:textId="5E2387C7" w:rsidR="00130BC0" w:rsidRDefault="00130BC0" w:rsidP="00130BC0">
            <w:pPr>
              <w:pStyle w:val="Brdtekst"/>
              <w:spacing w:after="0"/>
              <w:jc w:val="left"/>
              <w:rPr>
                <w:noProof/>
              </w:rPr>
            </w:pPr>
          </w:p>
          <w:p w14:paraId="4689691F" w14:textId="77777777" w:rsidR="00130BC0" w:rsidRDefault="00130BC0" w:rsidP="00130BC0">
            <w:pPr>
              <w:pStyle w:val="Brdtekst"/>
              <w:spacing w:after="0"/>
              <w:jc w:val="left"/>
              <w:rPr>
                <w:noProof/>
              </w:rPr>
            </w:pPr>
            <w:r>
              <w:rPr>
                <w:noProof/>
              </w:rPr>
              <w:t>Se felles merknadssvar – 2 Konsekvenser av støy</w:t>
            </w:r>
          </w:p>
          <w:p w14:paraId="141CB8DC" w14:textId="71F1E1FE" w:rsidR="00130BC0" w:rsidRDefault="00130BC0" w:rsidP="00130BC0">
            <w:pPr>
              <w:pStyle w:val="Brdtekst"/>
              <w:spacing w:after="0"/>
              <w:jc w:val="left"/>
              <w:rPr>
                <w:noProof/>
              </w:rPr>
            </w:pPr>
          </w:p>
          <w:p w14:paraId="6777AF21" w14:textId="4AA3970A" w:rsidR="00130BC0" w:rsidRDefault="00130BC0" w:rsidP="00130BC0">
            <w:pPr>
              <w:pStyle w:val="Brdtekst"/>
              <w:spacing w:after="0"/>
              <w:jc w:val="left"/>
              <w:rPr>
                <w:noProof/>
              </w:rPr>
            </w:pPr>
          </w:p>
          <w:p w14:paraId="00E62929" w14:textId="162D90AF" w:rsidR="00130BC0" w:rsidRDefault="00130BC0" w:rsidP="00130BC0">
            <w:pPr>
              <w:pStyle w:val="Brdtekst"/>
              <w:spacing w:after="0"/>
              <w:jc w:val="left"/>
              <w:rPr>
                <w:noProof/>
              </w:rPr>
            </w:pPr>
          </w:p>
          <w:p w14:paraId="6D1451A7" w14:textId="557CBBA9" w:rsidR="00130BC0" w:rsidRDefault="00130BC0" w:rsidP="00130BC0">
            <w:pPr>
              <w:pStyle w:val="Brdtekst"/>
              <w:spacing w:after="0"/>
              <w:jc w:val="left"/>
              <w:rPr>
                <w:noProof/>
              </w:rPr>
            </w:pPr>
          </w:p>
          <w:p w14:paraId="2D38266D" w14:textId="18DE25C6" w:rsidR="00130BC0" w:rsidRDefault="00130BC0" w:rsidP="00130BC0">
            <w:pPr>
              <w:pStyle w:val="Brdtekst"/>
              <w:spacing w:after="0"/>
              <w:jc w:val="left"/>
              <w:rPr>
                <w:noProof/>
              </w:rPr>
            </w:pPr>
          </w:p>
          <w:p w14:paraId="1D5BD5F4" w14:textId="2C800A42" w:rsidR="00130BC0" w:rsidRDefault="00130BC0" w:rsidP="00130BC0">
            <w:pPr>
              <w:pStyle w:val="Brdtekst"/>
              <w:spacing w:after="0"/>
              <w:jc w:val="left"/>
              <w:rPr>
                <w:noProof/>
              </w:rPr>
            </w:pPr>
          </w:p>
          <w:p w14:paraId="4716576C" w14:textId="7BD97A66" w:rsidR="00130BC0" w:rsidRDefault="00130BC0" w:rsidP="00130BC0">
            <w:pPr>
              <w:pStyle w:val="Brdtekst"/>
              <w:spacing w:after="0"/>
              <w:jc w:val="left"/>
              <w:rPr>
                <w:noProof/>
              </w:rPr>
            </w:pPr>
          </w:p>
          <w:p w14:paraId="6139A825" w14:textId="0B621C89" w:rsidR="00130BC0" w:rsidRDefault="00130BC0" w:rsidP="00130BC0">
            <w:pPr>
              <w:pStyle w:val="Brdtekst"/>
              <w:spacing w:after="0"/>
              <w:jc w:val="left"/>
              <w:rPr>
                <w:noProof/>
              </w:rPr>
            </w:pPr>
          </w:p>
          <w:p w14:paraId="4DED5AA9" w14:textId="0873C04F" w:rsidR="00130BC0" w:rsidRDefault="00130BC0" w:rsidP="00130BC0">
            <w:pPr>
              <w:pStyle w:val="Brdtekst"/>
              <w:spacing w:after="0"/>
              <w:jc w:val="left"/>
              <w:rPr>
                <w:noProof/>
              </w:rPr>
            </w:pPr>
          </w:p>
          <w:p w14:paraId="509EC192" w14:textId="56E075CA" w:rsidR="00130BC0" w:rsidRDefault="00130BC0" w:rsidP="00130BC0">
            <w:pPr>
              <w:pStyle w:val="Brdtekst"/>
              <w:spacing w:after="0"/>
              <w:jc w:val="left"/>
              <w:rPr>
                <w:noProof/>
              </w:rPr>
            </w:pPr>
            <w:r>
              <w:rPr>
                <w:noProof/>
              </w:rPr>
              <w:t>Se felles merknadssvar – 3 Helsemessige konsekvenser</w:t>
            </w:r>
          </w:p>
          <w:p w14:paraId="7C139FD8" w14:textId="19E9EE8F" w:rsidR="00130BC0" w:rsidRDefault="00130BC0" w:rsidP="00130BC0">
            <w:pPr>
              <w:pStyle w:val="Brdtekst"/>
              <w:spacing w:after="0"/>
              <w:jc w:val="left"/>
              <w:rPr>
                <w:noProof/>
              </w:rPr>
            </w:pPr>
          </w:p>
          <w:p w14:paraId="3E719A93" w14:textId="35896EDC" w:rsidR="00130BC0" w:rsidRDefault="00130BC0" w:rsidP="00130BC0">
            <w:pPr>
              <w:pStyle w:val="Brdtekst"/>
              <w:spacing w:after="0"/>
              <w:jc w:val="left"/>
              <w:rPr>
                <w:noProof/>
              </w:rPr>
            </w:pPr>
          </w:p>
          <w:p w14:paraId="746EABCF" w14:textId="5C22968F" w:rsidR="00130BC0" w:rsidRDefault="00130BC0" w:rsidP="00130BC0">
            <w:pPr>
              <w:pStyle w:val="Brdtekst"/>
              <w:spacing w:after="0"/>
              <w:jc w:val="left"/>
              <w:rPr>
                <w:noProof/>
              </w:rPr>
            </w:pPr>
          </w:p>
          <w:p w14:paraId="35F6E08A" w14:textId="4DA9EEA3" w:rsidR="00130BC0" w:rsidRDefault="00130BC0" w:rsidP="00130BC0">
            <w:pPr>
              <w:pStyle w:val="Brdtekst"/>
              <w:spacing w:after="0"/>
              <w:jc w:val="left"/>
              <w:rPr>
                <w:noProof/>
              </w:rPr>
            </w:pPr>
          </w:p>
          <w:p w14:paraId="0B34CF1D" w14:textId="3174F2F7" w:rsidR="00130BC0" w:rsidRDefault="00130BC0" w:rsidP="00130BC0">
            <w:pPr>
              <w:pStyle w:val="Brdtekst"/>
              <w:spacing w:after="0"/>
              <w:jc w:val="left"/>
              <w:rPr>
                <w:noProof/>
              </w:rPr>
            </w:pPr>
          </w:p>
          <w:p w14:paraId="27D31789" w14:textId="77777777" w:rsidR="00130BC0" w:rsidRDefault="00130BC0" w:rsidP="00130BC0">
            <w:pPr>
              <w:pStyle w:val="Brdtekst"/>
              <w:spacing w:after="0"/>
              <w:jc w:val="left"/>
              <w:rPr>
                <w:noProof/>
              </w:rPr>
            </w:pPr>
            <w:r>
              <w:rPr>
                <w:noProof/>
              </w:rPr>
              <w:t>Se felles merknadssvar – 2 Konsekvenser av støy</w:t>
            </w:r>
          </w:p>
          <w:p w14:paraId="47EDBDAF" w14:textId="651AD4A1" w:rsidR="00985B52" w:rsidRDefault="00985B52" w:rsidP="00130BC0">
            <w:pPr>
              <w:pStyle w:val="Brdtekst"/>
              <w:spacing w:after="0"/>
              <w:jc w:val="left"/>
              <w:rPr>
                <w:noProof/>
              </w:rPr>
            </w:pPr>
            <w:r>
              <w:rPr>
                <w:noProof/>
              </w:rPr>
              <w:t>Støyutredningen har beregnet støy fra det mest støyende av de aktuelle politihelikoptrene.</w:t>
            </w:r>
          </w:p>
          <w:p w14:paraId="515C01D9" w14:textId="61896ABA" w:rsidR="00985B52" w:rsidRDefault="00985B52" w:rsidP="00130BC0">
            <w:pPr>
              <w:pStyle w:val="Brdtekst"/>
              <w:spacing w:after="0"/>
              <w:jc w:val="left"/>
              <w:rPr>
                <w:noProof/>
              </w:rPr>
            </w:pPr>
          </w:p>
          <w:p w14:paraId="6FD05B1B" w14:textId="214A712D" w:rsidR="00985B52" w:rsidRDefault="00985B52" w:rsidP="00130BC0">
            <w:pPr>
              <w:pStyle w:val="Brdtekst"/>
              <w:spacing w:after="0"/>
              <w:jc w:val="left"/>
              <w:rPr>
                <w:noProof/>
              </w:rPr>
            </w:pPr>
          </w:p>
          <w:p w14:paraId="228A9F7D" w14:textId="77777777" w:rsidR="00A77CDB" w:rsidRDefault="00A77CDB" w:rsidP="00130BC0">
            <w:pPr>
              <w:pStyle w:val="Brdtekst"/>
              <w:spacing w:after="0"/>
              <w:jc w:val="left"/>
              <w:rPr>
                <w:noProof/>
              </w:rPr>
            </w:pPr>
          </w:p>
          <w:p w14:paraId="3FE49A9F" w14:textId="5AA9E4A7" w:rsidR="00985B52" w:rsidRDefault="00985B52" w:rsidP="00130BC0">
            <w:pPr>
              <w:pStyle w:val="Brdtekst"/>
              <w:spacing w:after="0"/>
              <w:jc w:val="left"/>
              <w:rPr>
                <w:noProof/>
              </w:rPr>
            </w:pPr>
          </w:p>
          <w:p w14:paraId="42B5D0D4" w14:textId="78C6F254" w:rsidR="00985B52" w:rsidRDefault="00985B52" w:rsidP="00130BC0">
            <w:pPr>
              <w:pStyle w:val="Brdtekst"/>
              <w:spacing w:after="0"/>
              <w:jc w:val="left"/>
              <w:rPr>
                <w:noProof/>
              </w:rPr>
            </w:pPr>
          </w:p>
          <w:p w14:paraId="034B73D6" w14:textId="471144D8" w:rsidR="00985B52" w:rsidRDefault="00985B52" w:rsidP="00130BC0">
            <w:pPr>
              <w:pStyle w:val="Brdtekst"/>
              <w:spacing w:after="0"/>
              <w:jc w:val="left"/>
              <w:rPr>
                <w:noProof/>
              </w:rPr>
            </w:pPr>
          </w:p>
          <w:p w14:paraId="7C8AE6C2" w14:textId="553B638A" w:rsidR="00985B52" w:rsidRDefault="00985B52" w:rsidP="00130BC0">
            <w:pPr>
              <w:pStyle w:val="Brdtekst"/>
              <w:spacing w:after="0"/>
              <w:jc w:val="left"/>
              <w:rPr>
                <w:noProof/>
              </w:rPr>
            </w:pPr>
          </w:p>
          <w:p w14:paraId="626682DE" w14:textId="2B3A1D80" w:rsidR="00985B52" w:rsidRDefault="00985B52" w:rsidP="00130BC0">
            <w:pPr>
              <w:pStyle w:val="Brdtekst"/>
              <w:spacing w:after="0"/>
              <w:jc w:val="left"/>
              <w:rPr>
                <w:noProof/>
              </w:rPr>
            </w:pPr>
          </w:p>
          <w:p w14:paraId="6F8A6FD8" w14:textId="3CE241F5" w:rsidR="00985B52" w:rsidRDefault="00985B52" w:rsidP="00130BC0">
            <w:pPr>
              <w:pStyle w:val="Brdtekst"/>
              <w:spacing w:after="0"/>
              <w:jc w:val="left"/>
              <w:rPr>
                <w:noProof/>
              </w:rPr>
            </w:pPr>
          </w:p>
          <w:p w14:paraId="4F0928BF" w14:textId="3DCB4C79" w:rsidR="00985B52" w:rsidRDefault="00985B52" w:rsidP="00130BC0">
            <w:pPr>
              <w:pStyle w:val="Brdtekst"/>
              <w:spacing w:after="0"/>
              <w:jc w:val="left"/>
              <w:rPr>
                <w:noProof/>
              </w:rPr>
            </w:pPr>
          </w:p>
          <w:p w14:paraId="3B41A18A" w14:textId="6118916A" w:rsidR="00985B52" w:rsidRDefault="00985B52" w:rsidP="00130BC0">
            <w:pPr>
              <w:pStyle w:val="Brdtekst"/>
              <w:spacing w:after="0"/>
              <w:jc w:val="left"/>
              <w:rPr>
                <w:noProof/>
              </w:rPr>
            </w:pPr>
          </w:p>
          <w:p w14:paraId="068F6A06" w14:textId="0EFEB2A3" w:rsidR="00985B52" w:rsidRDefault="00985B52" w:rsidP="00130BC0">
            <w:pPr>
              <w:pStyle w:val="Brdtekst"/>
              <w:spacing w:after="0"/>
              <w:jc w:val="left"/>
              <w:rPr>
                <w:noProof/>
              </w:rPr>
            </w:pPr>
          </w:p>
          <w:p w14:paraId="5C17BFD3" w14:textId="72BDE0B7" w:rsidR="00985B52" w:rsidRDefault="00985B52" w:rsidP="00130BC0">
            <w:pPr>
              <w:pStyle w:val="Brdtekst"/>
              <w:spacing w:after="0"/>
              <w:jc w:val="left"/>
              <w:rPr>
                <w:noProof/>
              </w:rPr>
            </w:pPr>
          </w:p>
          <w:p w14:paraId="59D8D06A" w14:textId="7AA8428C" w:rsidR="00985B52" w:rsidRDefault="00985B52" w:rsidP="00985B52">
            <w:pPr>
              <w:pStyle w:val="Brdtekst"/>
              <w:spacing w:after="0"/>
              <w:jc w:val="left"/>
              <w:rPr>
                <w:noProof/>
              </w:rPr>
            </w:pPr>
            <w:r>
              <w:rPr>
                <w:noProof/>
              </w:rPr>
              <w:t>Se felles merknadssvar – 2 Konsekvenser av støy, 3 Helsemessige konsekvenser og 4 Konsekvenser for barn og unge</w:t>
            </w:r>
          </w:p>
          <w:p w14:paraId="240DE39B" w14:textId="7A204DB2" w:rsidR="00985B52" w:rsidRDefault="00985B52" w:rsidP="00985B52">
            <w:pPr>
              <w:pStyle w:val="Brdtekst"/>
              <w:spacing w:after="0"/>
              <w:jc w:val="left"/>
              <w:rPr>
                <w:noProof/>
              </w:rPr>
            </w:pPr>
          </w:p>
          <w:p w14:paraId="4451A1AC" w14:textId="3899FFEE" w:rsidR="00985B52" w:rsidRDefault="00985B52" w:rsidP="00985B52">
            <w:pPr>
              <w:pStyle w:val="Brdtekst"/>
              <w:spacing w:after="0"/>
              <w:jc w:val="left"/>
              <w:rPr>
                <w:noProof/>
              </w:rPr>
            </w:pPr>
          </w:p>
          <w:p w14:paraId="06FC256E" w14:textId="39ABB71A" w:rsidR="00985B52" w:rsidRDefault="00985B52" w:rsidP="00985B52">
            <w:pPr>
              <w:pStyle w:val="Brdtekst"/>
              <w:spacing w:after="0"/>
              <w:jc w:val="left"/>
              <w:rPr>
                <w:noProof/>
              </w:rPr>
            </w:pPr>
          </w:p>
          <w:p w14:paraId="0B9C459A" w14:textId="4F3B7E1E" w:rsidR="00985B52" w:rsidRDefault="00985B52" w:rsidP="00985B52">
            <w:pPr>
              <w:pStyle w:val="Brdtekst"/>
              <w:spacing w:after="0"/>
              <w:jc w:val="left"/>
              <w:rPr>
                <w:noProof/>
              </w:rPr>
            </w:pPr>
          </w:p>
          <w:p w14:paraId="38623118" w14:textId="1684E5FD" w:rsidR="00985B52" w:rsidRDefault="00985B52" w:rsidP="00985B52">
            <w:pPr>
              <w:pStyle w:val="Brdtekst"/>
              <w:spacing w:after="0"/>
              <w:jc w:val="left"/>
              <w:rPr>
                <w:noProof/>
              </w:rPr>
            </w:pPr>
          </w:p>
          <w:p w14:paraId="0377CE04" w14:textId="295C3F70" w:rsidR="00985B52" w:rsidRDefault="00985B52" w:rsidP="00985B52">
            <w:pPr>
              <w:pStyle w:val="Brdtekst"/>
              <w:spacing w:after="0"/>
              <w:jc w:val="left"/>
              <w:rPr>
                <w:noProof/>
              </w:rPr>
            </w:pPr>
          </w:p>
          <w:p w14:paraId="52FA6442" w14:textId="350CD55F" w:rsidR="00985B52" w:rsidRDefault="00985B52" w:rsidP="00985B52">
            <w:pPr>
              <w:pStyle w:val="Brdtekst"/>
              <w:spacing w:after="0"/>
              <w:jc w:val="left"/>
              <w:rPr>
                <w:noProof/>
              </w:rPr>
            </w:pPr>
          </w:p>
          <w:p w14:paraId="4862734E" w14:textId="6AD21C71" w:rsidR="00985B52" w:rsidRDefault="00985B52" w:rsidP="00985B52">
            <w:pPr>
              <w:pStyle w:val="Brdtekst"/>
              <w:spacing w:after="0"/>
              <w:jc w:val="left"/>
              <w:rPr>
                <w:noProof/>
              </w:rPr>
            </w:pPr>
          </w:p>
          <w:p w14:paraId="199A09DF" w14:textId="50830309" w:rsidR="00985B52" w:rsidRDefault="00985B52" w:rsidP="00985B52">
            <w:pPr>
              <w:pStyle w:val="Brdtekst"/>
              <w:spacing w:after="0"/>
              <w:jc w:val="left"/>
              <w:rPr>
                <w:noProof/>
              </w:rPr>
            </w:pPr>
          </w:p>
          <w:p w14:paraId="4D185606" w14:textId="5BA718DB" w:rsidR="00985B52" w:rsidRDefault="00985B52" w:rsidP="00985B52">
            <w:pPr>
              <w:pStyle w:val="Brdtekst"/>
              <w:spacing w:after="0"/>
              <w:jc w:val="left"/>
              <w:rPr>
                <w:noProof/>
              </w:rPr>
            </w:pPr>
          </w:p>
          <w:p w14:paraId="53E7D593" w14:textId="21F24939" w:rsidR="00985B52" w:rsidRDefault="00985B52" w:rsidP="00985B52">
            <w:pPr>
              <w:pStyle w:val="Brdtekst"/>
              <w:spacing w:after="0"/>
              <w:jc w:val="left"/>
              <w:rPr>
                <w:noProof/>
              </w:rPr>
            </w:pPr>
          </w:p>
          <w:p w14:paraId="66EFDED4" w14:textId="2F77CEA8" w:rsidR="00985B52" w:rsidRDefault="00985B52" w:rsidP="00985B52">
            <w:pPr>
              <w:pStyle w:val="Brdtekst"/>
              <w:spacing w:after="0"/>
              <w:jc w:val="left"/>
              <w:rPr>
                <w:noProof/>
              </w:rPr>
            </w:pPr>
          </w:p>
          <w:p w14:paraId="223FD1C8" w14:textId="020654B9" w:rsidR="00985B52" w:rsidRDefault="00985B52" w:rsidP="00985B52">
            <w:pPr>
              <w:pStyle w:val="Brdtekst"/>
              <w:spacing w:after="0"/>
              <w:jc w:val="left"/>
              <w:rPr>
                <w:noProof/>
              </w:rPr>
            </w:pPr>
          </w:p>
          <w:p w14:paraId="47ECEB10" w14:textId="08547D70" w:rsidR="00985B52" w:rsidRDefault="00985B52" w:rsidP="00985B52">
            <w:pPr>
              <w:pStyle w:val="Brdtekst"/>
              <w:spacing w:after="0"/>
              <w:jc w:val="left"/>
              <w:rPr>
                <w:noProof/>
              </w:rPr>
            </w:pPr>
          </w:p>
          <w:p w14:paraId="2C5CD9DA" w14:textId="374C6404" w:rsidR="00985B52" w:rsidRDefault="00985B52" w:rsidP="00985B52">
            <w:pPr>
              <w:pStyle w:val="Brdtekst"/>
              <w:spacing w:after="0"/>
              <w:jc w:val="left"/>
              <w:rPr>
                <w:noProof/>
              </w:rPr>
            </w:pPr>
          </w:p>
          <w:p w14:paraId="08A5ADAC" w14:textId="0F7F8E23" w:rsidR="00985B52" w:rsidRDefault="00985B52" w:rsidP="00985B52">
            <w:pPr>
              <w:pStyle w:val="Brdtekst"/>
              <w:spacing w:after="0"/>
              <w:jc w:val="left"/>
              <w:rPr>
                <w:noProof/>
              </w:rPr>
            </w:pPr>
          </w:p>
          <w:p w14:paraId="2B7C9E4C" w14:textId="1903A010" w:rsidR="00985B52" w:rsidRDefault="00985B52" w:rsidP="00985B52">
            <w:pPr>
              <w:pStyle w:val="Brdtekst"/>
              <w:spacing w:after="0"/>
              <w:jc w:val="left"/>
              <w:rPr>
                <w:noProof/>
              </w:rPr>
            </w:pPr>
          </w:p>
          <w:p w14:paraId="3B20425B" w14:textId="5FEE582E" w:rsidR="00985B52" w:rsidRDefault="00985B52" w:rsidP="00985B52">
            <w:pPr>
              <w:pStyle w:val="Brdtekst"/>
              <w:spacing w:after="0"/>
              <w:jc w:val="left"/>
              <w:rPr>
                <w:noProof/>
              </w:rPr>
            </w:pPr>
          </w:p>
          <w:p w14:paraId="55B9D56B" w14:textId="243F93EC" w:rsidR="00985B52" w:rsidRDefault="00985B52" w:rsidP="00985B52">
            <w:pPr>
              <w:pStyle w:val="Brdtekst"/>
              <w:spacing w:after="0"/>
              <w:jc w:val="left"/>
              <w:rPr>
                <w:noProof/>
              </w:rPr>
            </w:pPr>
          </w:p>
          <w:p w14:paraId="361A8852" w14:textId="76E74E1E" w:rsidR="00985B52" w:rsidRDefault="00985B52" w:rsidP="00985B52">
            <w:pPr>
              <w:pStyle w:val="Brdtekst"/>
              <w:spacing w:after="0"/>
              <w:jc w:val="left"/>
              <w:rPr>
                <w:noProof/>
              </w:rPr>
            </w:pPr>
          </w:p>
          <w:p w14:paraId="22ACBED9" w14:textId="4FD25AD1" w:rsidR="00985B52" w:rsidRDefault="00985B52" w:rsidP="00985B52">
            <w:pPr>
              <w:pStyle w:val="Brdtekst"/>
              <w:spacing w:after="0"/>
              <w:jc w:val="left"/>
              <w:rPr>
                <w:noProof/>
              </w:rPr>
            </w:pPr>
          </w:p>
          <w:p w14:paraId="53F2D4B3" w14:textId="20824AF8" w:rsidR="00985B52" w:rsidRDefault="00985B52" w:rsidP="00985B52">
            <w:pPr>
              <w:pStyle w:val="Brdtekst"/>
              <w:spacing w:after="0"/>
              <w:jc w:val="left"/>
              <w:rPr>
                <w:noProof/>
              </w:rPr>
            </w:pPr>
          </w:p>
          <w:p w14:paraId="4182DD3E" w14:textId="1F8AD922" w:rsidR="00985B52" w:rsidRDefault="00985B52" w:rsidP="00985B52">
            <w:pPr>
              <w:pStyle w:val="Brdtekst"/>
              <w:spacing w:after="0"/>
              <w:jc w:val="left"/>
              <w:rPr>
                <w:noProof/>
              </w:rPr>
            </w:pPr>
            <w:r>
              <w:rPr>
                <w:noProof/>
              </w:rPr>
              <w:t>Politiet skal ikke drive trening på natt, og har kun tillatelse til å drive trening én kveld i måneden.</w:t>
            </w:r>
          </w:p>
          <w:p w14:paraId="2CB8AACB" w14:textId="627A2FA6" w:rsidR="00985B52" w:rsidRDefault="00985B52" w:rsidP="00985B52">
            <w:pPr>
              <w:pStyle w:val="Brdtekst"/>
              <w:spacing w:after="0"/>
              <w:jc w:val="left"/>
              <w:rPr>
                <w:noProof/>
              </w:rPr>
            </w:pPr>
          </w:p>
          <w:p w14:paraId="0482E6B3" w14:textId="679FFB33" w:rsidR="00985B52" w:rsidRDefault="00985B52" w:rsidP="00985B52">
            <w:pPr>
              <w:pStyle w:val="Brdtekst"/>
              <w:spacing w:after="0"/>
              <w:jc w:val="left"/>
              <w:rPr>
                <w:noProof/>
              </w:rPr>
            </w:pPr>
          </w:p>
          <w:p w14:paraId="7F74C33E" w14:textId="154074FC" w:rsidR="00985B52" w:rsidRDefault="00985B52" w:rsidP="00985B52">
            <w:pPr>
              <w:pStyle w:val="Brdtekst"/>
              <w:spacing w:after="0"/>
              <w:jc w:val="left"/>
              <w:rPr>
                <w:noProof/>
              </w:rPr>
            </w:pPr>
          </w:p>
          <w:p w14:paraId="64D4A80F" w14:textId="2BE2A0C2" w:rsidR="00985B52" w:rsidRDefault="00985B52" w:rsidP="00985B52">
            <w:pPr>
              <w:pStyle w:val="Brdtekst"/>
              <w:spacing w:after="0"/>
              <w:jc w:val="left"/>
              <w:rPr>
                <w:noProof/>
              </w:rPr>
            </w:pPr>
          </w:p>
          <w:p w14:paraId="303DEBA6" w14:textId="3CABCE1D" w:rsidR="00985B52" w:rsidRDefault="00985B52" w:rsidP="00985B52">
            <w:pPr>
              <w:pStyle w:val="Brdtekst"/>
              <w:spacing w:after="0"/>
              <w:jc w:val="left"/>
              <w:rPr>
                <w:noProof/>
              </w:rPr>
            </w:pPr>
          </w:p>
          <w:p w14:paraId="260F14E4" w14:textId="15C9466D" w:rsidR="00985B52" w:rsidRDefault="00985B52" w:rsidP="00985B52">
            <w:pPr>
              <w:pStyle w:val="Brdtekst"/>
              <w:spacing w:after="0"/>
              <w:jc w:val="left"/>
              <w:rPr>
                <w:noProof/>
              </w:rPr>
            </w:pPr>
          </w:p>
          <w:p w14:paraId="35747F3F" w14:textId="6C7014FA" w:rsidR="00985B52" w:rsidRDefault="00985B52" w:rsidP="00985B52">
            <w:pPr>
              <w:pStyle w:val="Brdtekst"/>
              <w:spacing w:after="0"/>
              <w:jc w:val="left"/>
              <w:rPr>
                <w:noProof/>
              </w:rPr>
            </w:pPr>
            <w:r>
              <w:rPr>
                <w:noProof/>
              </w:rPr>
              <w:t>Se felles merknadssvar – 3 Helsemessige konsekvenser og 4 Konsekvenser for barn og unge</w:t>
            </w:r>
          </w:p>
          <w:p w14:paraId="05EB3F1F" w14:textId="05CA06C6" w:rsidR="00985B52" w:rsidRDefault="00985B52" w:rsidP="00985B52">
            <w:pPr>
              <w:pStyle w:val="Brdtekst"/>
              <w:spacing w:after="0"/>
              <w:jc w:val="left"/>
              <w:rPr>
                <w:noProof/>
              </w:rPr>
            </w:pPr>
          </w:p>
          <w:p w14:paraId="3272A010" w14:textId="2E46F855" w:rsidR="00985B52" w:rsidRDefault="00985B52" w:rsidP="00985B52">
            <w:pPr>
              <w:pStyle w:val="Brdtekst"/>
              <w:spacing w:after="0"/>
              <w:jc w:val="left"/>
              <w:rPr>
                <w:noProof/>
              </w:rPr>
            </w:pPr>
          </w:p>
          <w:p w14:paraId="73B18DF9" w14:textId="2BF1258F" w:rsidR="00985B52" w:rsidRDefault="00985B52" w:rsidP="00985B52">
            <w:pPr>
              <w:pStyle w:val="Brdtekst"/>
              <w:spacing w:after="0"/>
              <w:jc w:val="left"/>
              <w:rPr>
                <w:noProof/>
              </w:rPr>
            </w:pPr>
          </w:p>
          <w:p w14:paraId="5D3AAA07" w14:textId="50EF934F" w:rsidR="00985B52" w:rsidRDefault="00985B52" w:rsidP="00985B52">
            <w:pPr>
              <w:pStyle w:val="Brdtekst"/>
              <w:spacing w:after="0"/>
              <w:jc w:val="left"/>
              <w:rPr>
                <w:noProof/>
              </w:rPr>
            </w:pPr>
          </w:p>
          <w:p w14:paraId="11F32674" w14:textId="226965DC" w:rsidR="00985B52" w:rsidRDefault="00985B52" w:rsidP="00985B52">
            <w:pPr>
              <w:pStyle w:val="Brdtekst"/>
              <w:spacing w:after="0"/>
              <w:jc w:val="left"/>
              <w:rPr>
                <w:noProof/>
              </w:rPr>
            </w:pPr>
          </w:p>
          <w:p w14:paraId="40756204" w14:textId="3739A2E8" w:rsidR="00985B52" w:rsidRDefault="00985B52" w:rsidP="00985B52">
            <w:pPr>
              <w:pStyle w:val="Brdtekst"/>
              <w:spacing w:after="0"/>
              <w:jc w:val="left"/>
              <w:rPr>
                <w:noProof/>
              </w:rPr>
            </w:pPr>
          </w:p>
          <w:p w14:paraId="392B6FA7" w14:textId="713C0DF1" w:rsidR="00985B52" w:rsidRDefault="00985B52" w:rsidP="00985B52">
            <w:pPr>
              <w:pStyle w:val="Brdtekst"/>
              <w:spacing w:after="0"/>
              <w:jc w:val="left"/>
              <w:rPr>
                <w:noProof/>
              </w:rPr>
            </w:pPr>
          </w:p>
          <w:p w14:paraId="27EFBEC7" w14:textId="45BEE7DE" w:rsidR="00985B52" w:rsidRDefault="00985B52" w:rsidP="00985B52">
            <w:pPr>
              <w:pStyle w:val="Brdtekst"/>
              <w:spacing w:after="0"/>
              <w:jc w:val="left"/>
              <w:rPr>
                <w:noProof/>
              </w:rPr>
            </w:pPr>
          </w:p>
          <w:p w14:paraId="47D1F75B" w14:textId="59AA7F17" w:rsidR="00985B52" w:rsidRDefault="00985B52" w:rsidP="00985B52">
            <w:pPr>
              <w:pStyle w:val="Brdtekst"/>
              <w:spacing w:after="0"/>
              <w:jc w:val="left"/>
              <w:rPr>
                <w:noProof/>
              </w:rPr>
            </w:pPr>
          </w:p>
          <w:p w14:paraId="7CDA7C9A" w14:textId="77777777" w:rsidR="00985B52" w:rsidRDefault="00985B52" w:rsidP="00985B52">
            <w:pPr>
              <w:pStyle w:val="Brdtekst"/>
              <w:spacing w:after="0"/>
              <w:jc w:val="left"/>
              <w:rPr>
                <w:noProof/>
              </w:rPr>
            </w:pPr>
          </w:p>
          <w:p w14:paraId="7962BEAB" w14:textId="7E0847B0" w:rsidR="00985B52" w:rsidRDefault="00985B52" w:rsidP="00130BC0">
            <w:pPr>
              <w:pStyle w:val="Brdtekst"/>
              <w:spacing w:after="0"/>
              <w:jc w:val="left"/>
              <w:rPr>
                <w:noProof/>
              </w:rPr>
            </w:pPr>
          </w:p>
          <w:p w14:paraId="1EB3236D" w14:textId="3AD66B3F" w:rsidR="00985B52" w:rsidRDefault="00985B52" w:rsidP="00130BC0">
            <w:pPr>
              <w:pStyle w:val="Brdtekst"/>
              <w:spacing w:after="0"/>
              <w:jc w:val="left"/>
              <w:rPr>
                <w:noProof/>
              </w:rPr>
            </w:pPr>
          </w:p>
          <w:p w14:paraId="4EDD1951" w14:textId="01159A71" w:rsidR="00985B52" w:rsidRDefault="00985B52" w:rsidP="00130BC0">
            <w:pPr>
              <w:pStyle w:val="Brdtekst"/>
              <w:spacing w:after="0"/>
              <w:jc w:val="left"/>
              <w:rPr>
                <w:noProof/>
              </w:rPr>
            </w:pPr>
          </w:p>
          <w:p w14:paraId="34D29CEB" w14:textId="1BBD9263" w:rsidR="00985B52" w:rsidRDefault="00985B52" w:rsidP="00130BC0">
            <w:pPr>
              <w:pStyle w:val="Brdtekst"/>
              <w:spacing w:after="0"/>
              <w:jc w:val="left"/>
              <w:rPr>
                <w:noProof/>
              </w:rPr>
            </w:pPr>
          </w:p>
          <w:p w14:paraId="52A59F81" w14:textId="1064E994" w:rsidR="00985B52" w:rsidRDefault="00985B52" w:rsidP="00130BC0">
            <w:pPr>
              <w:pStyle w:val="Brdtekst"/>
              <w:spacing w:after="0"/>
              <w:jc w:val="left"/>
              <w:rPr>
                <w:noProof/>
              </w:rPr>
            </w:pPr>
          </w:p>
          <w:p w14:paraId="0A618D10" w14:textId="4DA968C6" w:rsidR="00985B52" w:rsidRDefault="00985B52" w:rsidP="00130BC0">
            <w:pPr>
              <w:pStyle w:val="Brdtekst"/>
              <w:spacing w:after="0"/>
              <w:jc w:val="left"/>
              <w:rPr>
                <w:noProof/>
              </w:rPr>
            </w:pPr>
          </w:p>
          <w:p w14:paraId="77254706" w14:textId="56BE7792" w:rsidR="00985B52" w:rsidRDefault="00985B52" w:rsidP="00130BC0">
            <w:pPr>
              <w:pStyle w:val="Brdtekst"/>
              <w:spacing w:after="0"/>
              <w:jc w:val="left"/>
              <w:rPr>
                <w:noProof/>
              </w:rPr>
            </w:pPr>
          </w:p>
          <w:p w14:paraId="63FDF4AD" w14:textId="11059E60" w:rsidR="00985B52" w:rsidRDefault="00985B52" w:rsidP="00130BC0">
            <w:pPr>
              <w:pStyle w:val="Brdtekst"/>
              <w:spacing w:after="0"/>
              <w:jc w:val="left"/>
              <w:rPr>
                <w:noProof/>
              </w:rPr>
            </w:pPr>
          </w:p>
          <w:p w14:paraId="1F99948E" w14:textId="5D08D06C" w:rsidR="00985B52" w:rsidRDefault="00985B52" w:rsidP="00130BC0">
            <w:pPr>
              <w:pStyle w:val="Brdtekst"/>
              <w:spacing w:after="0"/>
              <w:jc w:val="left"/>
              <w:rPr>
                <w:noProof/>
              </w:rPr>
            </w:pPr>
          </w:p>
          <w:p w14:paraId="3630A8F6" w14:textId="77B92F91" w:rsidR="00985B52" w:rsidRDefault="00985B52" w:rsidP="00130BC0">
            <w:pPr>
              <w:pStyle w:val="Brdtekst"/>
              <w:spacing w:after="0"/>
              <w:jc w:val="left"/>
              <w:rPr>
                <w:noProof/>
              </w:rPr>
            </w:pPr>
          </w:p>
          <w:p w14:paraId="1662D214" w14:textId="374000CE" w:rsidR="00985B52" w:rsidRDefault="00985B52" w:rsidP="00130BC0">
            <w:pPr>
              <w:pStyle w:val="Brdtekst"/>
              <w:spacing w:after="0"/>
              <w:jc w:val="left"/>
              <w:rPr>
                <w:noProof/>
              </w:rPr>
            </w:pPr>
          </w:p>
          <w:p w14:paraId="2D6B9F6D" w14:textId="0B69DC9C" w:rsidR="00985B52" w:rsidRDefault="00985B52" w:rsidP="00130BC0">
            <w:pPr>
              <w:pStyle w:val="Brdtekst"/>
              <w:spacing w:after="0"/>
              <w:jc w:val="left"/>
              <w:rPr>
                <w:noProof/>
              </w:rPr>
            </w:pPr>
          </w:p>
          <w:p w14:paraId="7740FCEC" w14:textId="3583C843" w:rsidR="00985B52" w:rsidRDefault="00985B52" w:rsidP="00130BC0">
            <w:pPr>
              <w:pStyle w:val="Brdtekst"/>
              <w:spacing w:after="0"/>
              <w:jc w:val="left"/>
              <w:rPr>
                <w:noProof/>
              </w:rPr>
            </w:pPr>
          </w:p>
          <w:p w14:paraId="1BA6927A" w14:textId="74C8FBA5" w:rsidR="00985B52" w:rsidRDefault="00985B52" w:rsidP="00130BC0">
            <w:pPr>
              <w:pStyle w:val="Brdtekst"/>
              <w:spacing w:after="0"/>
              <w:jc w:val="left"/>
              <w:rPr>
                <w:noProof/>
              </w:rPr>
            </w:pPr>
          </w:p>
          <w:p w14:paraId="5D6AE8EB" w14:textId="7F31B113" w:rsidR="00985B52" w:rsidRDefault="00985B52" w:rsidP="00130BC0">
            <w:pPr>
              <w:pStyle w:val="Brdtekst"/>
              <w:spacing w:after="0"/>
              <w:jc w:val="left"/>
              <w:rPr>
                <w:noProof/>
              </w:rPr>
            </w:pPr>
          </w:p>
          <w:p w14:paraId="3063249B" w14:textId="3C6DF45E" w:rsidR="00985B52" w:rsidRDefault="00985B52" w:rsidP="00130BC0">
            <w:pPr>
              <w:pStyle w:val="Brdtekst"/>
              <w:spacing w:after="0"/>
              <w:jc w:val="left"/>
              <w:rPr>
                <w:noProof/>
              </w:rPr>
            </w:pPr>
          </w:p>
          <w:p w14:paraId="61449CAD" w14:textId="2C52A31F" w:rsidR="00985B52" w:rsidRDefault="00985B52" w:rsidP="00130BC0">
            <w:pPr>
              <w:pStyle w:val="Brdtekst"/>
              <w:spacing w:after="0"/>
              <w:jc w:val="left"/>
              <w:rPr>
                <w:noProof/>
              </w:rPr>
            </w:pPr>
          </w:p>
          <w:p w14:paraId="79489B6C" w14:textId="64C5D3F4" w:rsidR="00985B52" w:rsidRDefault="00985B52" w:rsidP="00130BC0">
            <w:pPr>
              <w:pStyle w:val="Brdtekst"/>
              <w:spacing w:after="0"/>
              <w:jc w:val="left"/>
              <w:rPr>
                <w:noProof/>
              </w:rPr>
            </w:pPr>
          </w:p>
          <w:p w14:paraId="1461311A" w14:textId="3F5F19BF" w:rsidR="00985B52" w:rsidRDefault="00985B52" w:rsidP="00130BC0">
            <w:pPr>
              <w:pStyle w:val="Brdtekst"/>
              <w:spacing w:after="0"/>
              <w:jc w:val="left"/>
              <w:rPr>
                <w:noProof/>
              </w:rPr>
            </w:pPr>
          </w:p>
          <w:p w14:paraId="3E6B9199" w14:textId="5E53F905" w:rsidR="00985B52" w:rsidRDefault="00985B52" w:rsidP="00130BC0">
            <w:pPr>
              <w:pStyle w:val="Brdtekst"/>
              <w:spacing w:after="0"/>
              <w:jc w:val="left"/>
              <w:rPr>
                <w:noProof/>
              </w:rPr>
            </w:pPr>
          </w:p>
          <w:p w14:paraId="568514A6" w14:textId="7E6B863F" w:rsidR="00985B52" w:rsidRDefault="00985B52" w:rsidP="00130BC0">
            <w:pPr>
              <w:pStyle w:val="Brdtekst"/>
              <w:spacing w:after="0"/>
              <w:jc w:val="left"/>
              <w:rPr>
                <w:noProof/>
              </w:rPr>
            </w:pPr>
          </w:p>
          <w:p w14:paraId="7E0A08D5" w14:textId="6FD68DA6" w:rsidR="00985B52" w:rsidRDefault="00985B52" w:rsidP="00130BC0">
            <w:pPr>
              <w:pStyle w:val="Brdtekst"/>
              <w:spacing w:after="0"/>
              <w:jc w:val="left"/>
              <w:rPr>
                <w:noProof/>
              </w:rPr>
            </w:pPr>
          </w:p>
          <w:p w14:paraId="15050C2C" w14:textId="4D75CA03" w:rsidR="00985B52" w:rsidRDefault="00985B52" w:rsidP="00130BC0">
            <w:pPr>
              <w:pStyle w:val="Brdtekst"/>
              <w:spacing w:after="0"/>
              <w:jc w:val="left"/>
              <w:rPr>
                <w:noProof/>
              </w:rPr>
            </w:pPr>
          </w:p>
          <w:p w14:paraId="3AD3C482" w14:textId="48769EA2" w:rsidR="00985B52" w:rsidRDefault="00985B52" w:rsidP="00130BC0">
            <w:pPr>
              <w:pStyle w:val="Brdtekst"/>
              <w:spacing w:after="0"/>
              <w:jc w:val="left"/>
              <w:rPr>
                <w:noProof/>
              </w:rPr>
            </w:pPr>
          </w:p>
          <w:p w14:paraId="09B083B2" w14:textId="1B192EB5" w:rsidR="00985B52" w:rsidRDefault="00985B52" w:rsidP="00130BC0">
            <w:pPr>
              <w:pStyle w:val="Brdtekst"/>
              <w:spacing w:after="0"/>
              <w:jc w:val="left"/>
              <w:rPr>
                <w:noProof/>
              </w:rPr>
            </w:pPr>
          </w:p>
          <w:p w14:paraId="302189C1" w14:textId="38EF4ABA" w:rsidR="00985B52" w:rsidRDefault="00985B52" w:rsidP="00130BC0">
            <w:pPr>
              <w:pStyle w:val="Brdtekst"/>
              <w:spacing w:after="0"/>
              <w:jc w:val="left"/>
              <w:rPr>
                <w:noProof/>
              </w:rPr>
            </w:pPr>
          </w:p>
          <w:p w14:paraId="4F12A453" w14:textId="54632628" w:rsidR="00985B52" w:rsidRDefault="00985B52" w:rsidP="00130BC0">
            <w:pPr>
              <w:pStyle w:val="Brdtekst"/>
              <w:spacing w:after="0"/>
              <w:jc w:val="left"/>
              <w:rPr>
                <w:noProof/>
              </w:rPr>
            </w:pPr>
          </w:p>
          <w:p w14:paraId="7ABBAD2F" w14:textId="6441E250" w:rsidR="00985B52" w:rsidRDefault="00985B52" w:rsidP="00130BC0">
            <w:pPr>
              <w:pStyle w:val="Brdtekst"/>
              <w:spacing w:after="0"/>
              <w:jc w:val="left"/>
              <w:rPr>
                <w:noProof/>
              </w:rPr>
            </w:pPr>
          </w:p>
          <w:p w14:paraId="4E940C66" w14:textId="4949BB74" w:rsidR="00985B52" w:rsidRDefault="00985B52" w:rsidP="00130BC0">
            <w:pPr>
              <w:pStyle w:val="Brdtekst"/>
              <w:spacing w:after="0"/>
              <w:jc w:val="left"/>
              <w:rPr>
                <w:noProof/>
              </w:rPr>
            </w:pPr>
          </w:p>
          <w:p w14:paraId="2CA9382B" w14:textId="7E4942B3" w:rsidR="00985B52" w:rsidRDefault="00985B52" w:rsidP="00130BC0">
            <w:pPr>
              <w:pStyle w:val="Brdtekst"/>
              <w:spacing w:after="0"/>
              <w:jc w:val="left"/>
              <w:rPr>
                <w:noProof/>
              </w:rPr>
            </w:pPr>
          </w:p>
          <w:p w14:paraId="5B90C057" w14:textId="6309511B" w:rsidR="00985B52" w:rsidRDefault="00985B52" w:rsidP="00130BC0">
            <w:pPr>
              <w:pStyle w:val="Brdtekst"/>
              <w:spacing w:after="0"/>
              <w:jc w:val="left"/>
              <w:rPr>
                <w:noProof/>
              </w:rPr>
            </w:pPr>
          </w:p>
          <w:p w14:paraId="77795139" w14:textId="77777777" w:rsidR="00985B52" w:rsidRDefault="00985B52" w:rsidP="00130BC0">
            <w:pPr>
              <w:pStyle w:val="Brdtekst"/>
              <w:spacing w:after="0"/>
              <w:jc w:val="left"/>
              <w:rPr>
                <w:noProof/>
              </w:rPr>
            </w:pPr>
          </w:p>
          <w:p w14:paraId="5BA55DCE" w14:textId="77777777" w:rsidR="00130BC0" w:rsidRDefault="00130BC0" w:rsidP="00130BC0">
            <w:pPr>
              <w:pStyle w:val="Brdtekst"/>
              <w:spacing w:after="0"/>
              <w:jc w:val="left"/>
              <w:rPr>
                <w:noProof/>
              </w:rPr>
            </w:pPr>
          </w:p>
          <w:p w14:paraId="44CE2450" w14:textId="71EB3F86" w:rsidR="00130BC0" w:rsidRDefault="00130BC0" w:rsidP="00130BC0">
            <w:pPr>
              <w:pStyle w:val="Brdtekst"/>
              <w:spacing w:after="0"/>
              <w:jc w:val="left"/>
              <w:rPr>
                <w:noProof/>
              </w:rPr>
            </w:pPr>
          </w:p>
          <w:p w14:paraId="58B1D083" w14:textId="77777777" w:rsidR="00130BC0" w:rsidRDefault="00130BC0" w:rsidP="00130BC0">
            <w:pPr>
              <w:pStyle w:val="Brdtekst"/>
              <w:spacing w:after="0"/>
              <w:jc w:val="left"/>
              <w:rPr>
                <w:noProof/>
              </w:rPr>
            </w:pPr>
          </w:p>
          <w:p w14:paraId="3171726B" w14:textId="77777777" w:rsidR="00130BC0" w:rsidRDefault="00130BC0" w:rsidP="00130BC0">
            <w:pPr>
              <w:pStyle w:val="Brdtekst"/>
              <w:spacing w:after="0"/>
              <w:jc w:val="left"/>
              <w:rPr>
                <w:noProof/>
              </w:rPr>
            </w:pPr>
          </w:p>
          <w:p w14:paraId="59722A41" w14:textId="77777777" w:rsidR="00130BC0" w:rsidRDefault="00130BC0" w:rsidP="00130BC0">
            <w:pPr>
              <w:pStyle w:val="Brdtekst"/>
              <w:spacing w:after="0"/>
              <w:jc w:val="left"/>
              <w:rPr>
                <w:noProof/>
              </w:rPr>
            </w:pPr>
          </w:p>
          <w:p w14:paraId="31E8567A" w14:textId="77777777" w:rsidR="00CF2FF5" w:rsidRDefault="00CF2FF5" w:rsidP="00130BC0">
            <w:pPr>
              <w:pStyle w:val="Brdtekst"/>
              <w:spacing w:after="0"/>
              <w:jc w:val="left"/>
              <w:rPr>
                <w:noProof/>
              </w:rPr>
            </w:pPr>
          </w:p>
          <w:p w14:paraId="03C496FC" w14:textId="77777777" w:rsidR="00985B52" w:rsidRDefault="00985B52" w:rsidP="00130BC0">
            <w:pPr>
              <w:pStyle w:val="Brdtekst"/>
              <w:spacing w:after="0"/>
              <w:jc w:val="left"/>
              <w:rPr>
                <w:noProof/>
              </w:rPr>
            </w:pPr>
          </w:p>
          <w:p w14:paraId="4A9E9C88" w14:textId="77777777" w:rsidR="00985B52" w:rsidRDefault="00985B52" w:rsidP="00130BC0">
            <w:pPr>
              <w:pStyle w:val="Brdtekst"/>
              <w:spacing w:after="0"/>
              <w:jc w:val="left"/>
              <w:rPr>
                <w:noProof/>
              </w:rPr>
            </w:pPr>
          </w:p>
          <w:p w14:paraId="2A430BC3" w14:textId="77777777" w:rsidR="00985B52" w:rsidRDefault="00985B52" w:rsidP="00130BC0">
            <w:pPr>
              <w:pStyle w:val="Brdtekst"/>
              <w:spacing w:after="0"/>
              <w:jc w:val="left"/>
              <w:rPr>
                <w:noProof/>
              </w:rPr>
            </w:pPr>
          </w:p>
          <w:p w14:paraId="2FB790B5" w14:textId="77777777" w:rsidR="00985B52" w:rsidRDefault="00985B52" w:rsidP="00130BC0">
            <w:pPr>
              <w:pStyle w:val="Brdtekst"/>
              <w:spacing w:after="0"/>
              <w:jc w:val="left"/>
              <w:rPr>
                <w:noProof/>
              </w:rPr>
            </w:pPr>
          </w:p>
          <w:p w14:paraId="110EAC85" w14:textId="77777777" w:rsidR="00985B52" w:rsidRDefault="00985B52" w:rsidP="00130BC0">
            <w:pPr>
              <w:pStyle w:val="Brdtekst"/>
              <w:spacing w:after="0"/>
              <w:jc w:val="left"/>
              <w:rPr>
                <w:noProof/>
              </w:rPr>
            </w:pPr>
          </w:p>
          <w:p w14:paraId="179FA772" w14:textId="77777777" w:rsidR="00985B52" w:rsidRDefault="00985B52" w:rsidP="00130BC0">
            <w:pPr>
              <w:pStyle w:val="Brdtekst"/>
              <w:spacing w:after="0"/>
              <w:jc w:val="left"/>
              <w:rPr>
                <w:noProof/>
              </w:rPr>
            </w:pPr>
          </w:p>
          <w:p w14:paraId="3E340050" w14:textId="77777777" w:rsidR="00985B52" w:rsidRDefault="00985B52" w:rsidP="00130BC0">
            <w:pPr>
              <w:pStyle w:val="Brdtekst"/>
              <w:spacing w:after="0"/>
              <w:jc w:val="left"/>
              <w:rPr>
                <w:noProof/>
              </w:rPr>
            </w:pPr>
          </w:p>
          <w:p w14:paraId="788B3323" w14:textId="77777777" w:rsidR="00985B52" w:rsidRDefault="00985B52" w:rsidP="00130BC0">
            <w:pPr>
              <w:pStyle w:val="Brdtekst"/>
              <w:spacing w:after="0"/>
              <w:jc w:val="left"/>
              <w:rPr>
                <w:noProof/>
              </w:rPr>
            </w:pPr>
          </w:p>
          <w:p w14:paraId="5E3F2BAB" w14:textId="77777777" w:rsidR="00985B52" w:rsidRDefault="00985B52" w:rsidP="00130BC0">
            <w:pPr>
              <w:pStyle w:val="Brdtekst"/>
              <w:spacing w:after="0"/>
              <w:jc w:val="left"/>
              <w:rPr>
                <w:noProof/>
              </w:rPr>
            </w:pPr>
          </w:p>
          <w:p w14:paraId="7B12DE72" w14:textId="77777777" w:rsidR="00985B52" w:rsidRDefault="00985B52" w:rsidP="00130BC0">
            <w:pPr>
              <w:pStyle w:val="Brdtekst"/>
              <w:spacing w:after="0"/>
              <w:jc w:val="left"/>
              <w:rPr>
                <w:noProof/>
              </w:rPr>
            </w:pPr>
          </w:p>
          <w:p w14:paraId="4FD3C413" w14:textId="77777777" w:rsidR="00985B52" w:rsidRDefault="00985B52" w:rsidP="00130BC0">
            <w:pPr>
              <w:pStyle w:val="Brdtekst"/>
              <w:spacing w:after="0"/>
              <w:jc w:val="left"/>
              <w:rPr>
                <w:noProof/>
              </w:rPr>
            </w:pPr>
          </w:p>
          <w:p w14:paraId="050938F9" w14:textId="77777777" w:rsidR="00985B52" w:rsidRDefault="00985B52" w:rsidP="00130BC0">
            <w:pPr>
              <w:pStyle w:val="Brdtekst"/>
              <w:spacing w:after="0"/>
              <w:jc w:val="left"/>
              <w:rPr>
                <w:noProof/>
              </w:rPr>
            </w:pPr>
          </w:p>
          <w:p w14:paraId="51410CC4" w14:textId="77777777" w:rsidR="00985B52" w:rsidRDefault="00985B52" w:rsidP="00130BC0">
            <w:pPr>
              <w:pStyle w:val="Brdtekst"/>
              <w:spacing w:after="0"/>
              <w:jc w:val="left"/>
              <w:rPr>
                <w:noProof/>
              </w:rPr>
            </w:pPr>
          </w:p>
          <w:p w14:paraId="42B9BEF8" w14:textId="77777777" w:rsidR="00985B52" w:rsidRDefault="00985B52" w:rsidP="00130BC0">
            <w:pPr>
              <w:pStyle w:val="Brdtekst"/>
              <w:spacing w:after="0"/>
              <w:jc w:val="left"/>
              <w:rPr>
                <w:noProof/>
              </w:rPr>
            </w:pPr>
          </w:p>
          <w:p w14:paraId="55E8138C" w14:textId="77777777" w:rsidR="00985B52" w:rsidRDefault="00985B52" w:rsidP="00130BC0">
            <w:pPr>
              <w:pStyle w:val="Brdtekst"/>
              <w:spacing w:after="0"/>
              <w:jc w:val="left"/>
              <w:rPr>
                <w:noProof/>
              </w:rPr>
            </w:pPr>
          </w:p>
          <w:p w14:paraId="5D3D018C" w14:textId="77777777" w:rsidR="00985B52" w:rsidRDefault="00985B52" w:rsidP="00130BC0">
            <w:pPr>
              <w:pStyle w:val="Brdtekst"/>
              <w:spacing w:after="0"/>
              <w:jc w:val="left"/>
              <w:rPr>
                <w:noProof/>
              </w:rPr>
            </w:pPr>
          </w:p>
          <w:p w14:paraId="31D32AF3" w14:textId="77777777" w:rsidR="00985B52" w:rsidRDefault="00985B52" w:rsidP="00130BC0">
            <w:pPr>
              <w:pStyle w:val="Brdtekst"/>
              <w:spacing w:after="0"/>
              <w:jc w:val="left"/>
              <w:rPr>
                <w:noProof/>
              </w:rPr>
            </w:pPr>
          </w:p>
          <w:p w14:paraId="5ACCEA51" w14:textId="77777777" w:rsidR="00985B52" w:rsidRDefault="00985B52" w:rsidP="00130BC0">
            <w:pPr>
              <w:pStyle w:val="Brdtekst"/>
              <w:spacing w:after="0"/>
              <w:jc w:val="left"/>
              <w:rPr>
                <w:noProof/>
              </w:rPr>
            </w:pPr>
          </w:p>
          <w:p w14:paraId="0603DA50" w14:textId="75177F99" w:rsidR="00985B52" w:rsidRDefault="00985B52" w:rsidP="00985B52">
            <w:pPr>
              <w:pStyle w:val="Brdtekst"/>
              <w:spacing w:after="0"/>
              <w:jc w:val="left"/>
              <w:rPr>
                <w:noProof/>
              </w:rPr>
            </w:pPr>
            <w:r>
              <w:rPr>
                <w:noProof/>
              </w:rPr>
              <w:t>Se felles merknadssvar – 2 Konsekvenser av støy, der støyberegningene er særskilt kommentert</w:t>
            </w:r>
          </w:p>
          <w:p w14:paraId="2186FBF5" w14:textId="611FE93F" w:rsidR="00985B52" w:rsidRDefault="00985B52" w:rsidP="00985B52">
            <w:pPr>
              <w:pStyle w:val="Brdtekst"/>
              <w:spacing w:after="0"/>
              <w:jc w:val="left"/>
              <w:rPr>
                <w:noProof/>
              </w:rPr>
            </w:pPr>
          </w:p>
          <w:p w14:paraId="2044084E" w14:textId="060490B1" w:rsidR="00985B52" w:rsidRDefault="00985B52" w:rsidP="00985B52">
            <w:pPr>
              <w:pStyle w:val="Brdtekst"/>
              <w:spacing w:after="0"/>
              <w:jc w:val="left"/>
              <w:rPr>
                <w:noProof/>
              </w:rPr>
            </w:pPr>
          </w:p>
          <w:p w14:paraId="782F7CBC" w14:textId="7FC0CF3D" w:rsidR="00985B52" w:rsidRDefault="00985B52" w:rsidP="00985B52">
            <w:pPr>
              <w:pStyle w:val="Brdtekst"/>
              <w:spacing w:after="0"/>
              <w:jc w:val="left"/>
              <w:rPr>
                <w:noProof/>
              </w:rPr>
            </w:pPr>
          </w:p>
          <w:p w14:paraId="22DB442F" w14:textId="4A2EF271" w:rsidR="00985B52" w:rsidRDefault="00985B52" w:rsidP="00985B52">
            <w:pPr>
              <w:pStyle w:val="Brdtekst"/>
              <w:spacing w:after="0"/>
              <w:jc w:val="left"/>
              <w:rPr>
                <w:noProof/>
              </w:rPr>
            </w:pPr>
          </w:p>
          <w:p w14:paraId="0617C1E1" w14:textId="4496A38F" w:rsidR="00985B52" w:rsidRDefault="00985B52" w:rsidP="00985B52">
            <w:pPr>
              <w:pStyle w:val="Brdtekst"/>
              <w:spacing w:after="0"/>
              <w:jc w:val="left"/>
              <w:rPr>
                <w:noProof/>
              </w:rPr>
            </w:pPr>
          </w:p>
          <w:p w14:paraId="620D707A" w14:textId="4F4B6FB2" w:rsidR="00985B52" w:rsidRDefault="00985B52" w:rsidP="00985B52">
            <w:pPr>
              <w:pStyle w:val="Brdtekst"/>
              <w:spacing w:after="0"/>
              <w:jc w:val="left"/>
              <w:rPr>
                <w:noProof/>
              </w:rPr>
            </w:pPr>
          </w:p>
          <w:p w14:paraId="1C08D4EF" w14:textId="7A288500" w:rsidR="00985B52" w:rsidRDefault="00985B52" w:rsidP="00985B52">
            <w:pPr>
              <w:pStyle w:val="Brdtekst"/>
              <w:spacing w:after="0"/>
              <w:jc w:val="left"/>
              <w:rPr>
                <w:noProof/>
              </w:rPr>
            </w:pPr>
          </w:p>
          <w:p w14:paraId="7F8356BE" w14:textId="0372CF48" w:rsidR="00985B52" w:rsidRDefault="00985B52" w:rsidP="00985B52">
            <w:pPr>
              <w:pStyle w:val="Brdtekst"/>
              <w:spacing w:after="0"/>
              <w:jc w:val="left"/>
              <w:rPr>
                <w:noProof/>
              </w:rPr>
            </w:pPr>
          </w:p>
          <w:p w14:paraId="6686A697" w14:textId="3F99A808" w:rsidR="00985B52" w:rsidRDefault="00985B52" w:rsidP="00985B52">
            <w:pPr>
              <w:pStyle w:val="Brdtekst"/>
              <w:spacing w:after="0"/>
              <w:jc w:val="left"/>
              <w:rPr>
                <w:noProof/>
              </w:rPr>
            </w:pPr>
          </w:p>
          <w:p w14:paraId="04D00F0E" w14:textId="0C47BC2E" w:rsidR="00985B52" w:rsidRDefault="00985B52" w:rsidP="00985B52">
            <w:pPr>
              <w:pStyle w:val="Brdtekst"/>
              <w:spacing w:after="0"/>
              <w:jc w:val="left"/>
              <w:rPr>
                <w:noProof/>
              </w:rPr>
            </w:pPr>
          </w:p>
          <w:p w14:paraId="370AD667" w14:textId="49B821C8" w:rsidR="00985B52" w:rsidRDefault="00985B52" w:rsidP="00985B52">
            <w:pPr>
              <w:pStyle w:val="Brdtekst"/>
              <w:spacing w:after="0"/>
              <w:jc w:val="left"/>
              <w:rPr>
                <w:noProof/>
              </w:rPr>
            </w:pPr>
          </w:p>
          <w:p w14:paraId="37F4C9F4" w14:textId="4C04B2F7" w:rsidR="00985B52" w:rsidRDefault="00985B52" w:rsidP="00985B52">
            <w:pPr>
              <w:pStyle w:val="Brdtekst"/>
              <w:spacing w:after="0"/>
              <w:jc w:val="left"/>
              <w:rPr>
                <w:noProof/>
              </w:rPr>
            </w:pPr>
          </w:p>
          <w:p w14:paraId="6B528B50" w14:textId="404D953E" w:rsidR="00985B52" w:rsidRDefault="00985B52" w:rsidP="00985B52">
            <w:pPr>
              <w:pStyle w:val="Brdtekst"/>
              <w:spacing w:after="0"/>
              <w:jc w:val="left"/>
              <w:rPr>
                <w:noProof/>
              </w:rPr>
            </w:pPr>
          </w:p>
          <w:p w14:paraId="7B6339BF" w14:textId="593E8D1F" w:rsidR="00985B52" w:rsidRDefault="00985B52" w:rsidP="00985B52">
            <w:pPr>
              <w:pStyle w:val="Brdtekst"/>
              <w:spacing w:after="0"/>
              <w:jc w:val="left"/>
              <w:rPr>
                <w:noProof/>
              </w:rPr>
            </w:pPr>
          </w:p>
          <w:p w14:paraId="4FB8B627" w14:textId="701DC4B1" w:rsidR="00985B52" w:rsidRDefault="00985B52" w:rsidP="00985B52">
            <w:pPr>
              <w:pStyle w:val="Brdtekst"/>
              <w:spacing w:after="0"/>
              <w:jc w:val="left"/>
              <w:rPr>
                <w:noProof/>
              </w:rPr>
            </w:pPr>
          </w:p>
          <w:p w14:paraId="410F9B09" w14:textId="6DD76FD8" w:rsidR="00985B52" w:rsidRDefault="00985B52" w:rsidP="00985B52">
            <w:pPr>
              <w:pStyle w:val="Brdtekst"/>
              <w:spacing w:after="0"/>
              <w:jc w:val="left"/>
              <w:rPr>
                <w:noProof/>
              </w:rPr>
            </w:pPr>
          </w:p>
          <w:p w14:paraId="7CEAAC7F" w14:textId="72A89C99" w:rsidR="00985B52" w:rsidRDefault="00985B52" w:rsidP="00985B52">
            <w:pPr>
              <w:pStyle w:val="Brdtekst"/>
              <w:spacing w:after="0"/>
              <w:jc w:val="left"/>
              <w:rPr>
                <w:noProof/>
              </w:rPr>
            </w:pPr>
          </w:p>
          <w:p w14:paraId="498C907E" w14:textId="115B0BDD" w:rsidR="00985B52" w:rsidRDefault="00985B52" w:rsidP="00985B52">
            <w:pPr>
              <w:pStyle w:val="Brdtekst"/>
              <w:spacing w:after="0"/>
              <w:jc w:val="left"/>
              <w:rPr>
                <w:noProof/>
              </w:rPr>
            </w:pPr>
          </w:p>
          <w:p w14:paraId="6CE2DC5F" w14:textId="665A15A8" w:rsidR="00985B52" w:rsidRDefault="00985B52" w:rsidP="00985B52">
            <w:pPr>
              <w:pStyle w:val="Brdtekst"/>
              <w:spacing w:after="0"/>
              <w:jc w:val="left"/>
              <w:rPr>
                <w:noProof/>
              </w:rPr>
            </w:pPr>
          </w:p>
          <w:p w14:paraId="28FDAB9E" w14:textId="335D50CA" w:rsidR="00985B52" w:rsidRDefault="00985B52" w:rsidP="00985B52">
            <w:pPr>
              <w:pStyle w:val="Brdtekst"/>
              <w:spacing w:after="0"/>
              <w:jc w:val="left"/>
              <w:rPr>
                <w:noProof/>
              </w:rPr>
            </w:pPr>
          </w:p>
          <w:p w14:paraId="1DF11513" w14:textId="5BF94105" w:rsidR="00985B52" w:rsidRDefault="00985B52" w:rsidP="00985B52">
            <w:pPr>
              <w:pStyle w:val="Brdtekst"/>
              <w:spacing w:after="0"/>
              <w:jc w:val="left"/>
              <w:rPr>
                <w:noProof/>
              </w:rPr>
            </w:pPr>
          </w:p>
          <w:p w14:paraId="04404A11" w14:textId="4717C14B" w:rsidR="00985B52" w:rsidRDefault="00985B52" w:rsidP="00985B52">
            <w:pPr>
              <w:pStyle w:val="Brdtekst"/>
              <w:spacing w:after="0"/>
              <w:jc w:val="left"/>
              <w:rPr>
                <w:noProof/>
              </w:rPr>
            </w:pPr>
          </w:p>
          <w:p w14:paraId="755F29D1" w14:textId="58431885" w:rsidR="00985B52" w:rsidRDefault="00985B52" w:rsidP="00985B52">
            <w:pPr>
              <w:pStyle w:val="Brdtekst"/>
              <w:spacing w:after="0"/>
              <w:jc w:val="left"/>
              <w:rPr>
                <w:noProof/>
              </w:rPr>
            </w:pPr>
          </w:p>
          <w:p w14:paraId="211094D6" w14:textId="61B8FDD3" w:rsidR="00985B52" w:rsidRDefault="00985B52" w:rsidP="00985B52">
            <w:pPr>
              <w:pStyle w:val="Brdtekst"/>
              <w:spacing w:after="0"/>
              <w:jc w:val="left"/>
              <w:rPr>
                <w:noProof/>
              </w:rPr>
            </w:pPr>
          </w:p>
          <w:p w14:paraId="10EE7D98" w14:textId="1A626648" w:rsidR="00985B52" w:rsidRDefault="00985B52" w:rsidP="00985B52">
            <w:pPr>
              <w:pStyle w:val="Brdtekst"/>
              <w:spacing w:after="0"/>
              <w:jc w:val="left"/>
              <w:rPr>
                <w:noProof/>
              </w:rPr>
            </w:pPr>
          </w:p>
          <w:p w14:paraId="67984F8B" w14:textId="77777777" w:rsidR="00985B52" w:rsidRDefault="00985B52" w:rsidP="00985B52">
            <w:pPr>
              <w:pStyle w:val="Brdtekst"/>
              <w:spacing w:after="0"/>
              <w:jc w:val="left"/>
              <w:rPr>
                <w:noProof/>
              </w:rPr>
            </w:pPr>
            <w:r>
              <w:rPr>
                <w:noProof/>
              </w:rPr>
              <w:t>Se felles merknadssvar – 2 Konsekvenser av støy, 3 Helsemessige konsekvenser og 4 Konsekvenser for barn og unge</w:t>
            </w:r>
          </w:p>
          <w:p w14:paraId="4BFA94C6" w14:textId="1FB77CD2" w:rsidR="00985B52" w:rsidRDefault="00985B52" w:rsidP="00985B52">
            <w:pPr>
              <w:pStyle w:val="Brdtekst"/>
              <w:spacing w:after="0"/>
              <w:jc w:val="left"/>
              <w:rPr>
                <w:noProof/>
              </w:rPr>
            </w:pPr>
          </w:p>
          <w:p w14:paraId="5D3C4720" w14:textId="7FBA86AF" w:rsidR="00985B52" w:rsidRDefault="00985B52" w:rsidP="00985B52">
            <w:pPr>
              <w:pStyle w:val="Brdtekst"/>
              <w:spacing w:after="0"/>
              <w:jc w:val="left"/>
              <w:rPr>
                <w:noProof/>
              </w:rPr>
            </w:pPr>
          </w:p>
          <w:p w14:paraId="31CDD771" w14:textId="3D7BD770" w:rsidR="00985B52" w:rsidRDefault="00985B52" w:rsidP="00985B52">
            <w:pPr>
              <w:pStyle w:val="Brdtekst"/>
              <w:spacing w:after="0"/>
              <w:jc w:val="left"/>
              <w:rPr>
                <w:noProof/>
              </w:rPr>
            </w:pPr>
          </w:p>
          <w:p w14:paraId="5304C41F" w14:textId="73F4EBAE" w:rsidR="00985B52" w:rsidRDefault="00985B52" w:rsidP="00985B52">
            <w:pPr>
              <w:pStyle w:val="Brdtekst"/>
              <w:spacing w:after="0"/>
              <w:jc w:val="left"/>
              <w:rPr>
                <w:noProof/>
              </w:rPr>
            </w:pPr>
          </w:p>
          <w:p w14:paraId="16026BAC" w14:textId="55C3D49F" w:rsidR="00985B52" w:rsidRDefault="00985B52" w:rsidP="00985B52">
            <w:pPr>
              <w:pStyle w:val="Brdtekst"/>
              <w:spacing w:after="0"/>
              <w:jc w:val="left"/>
              <w:rPr>
                <w:noProof/>
              </w:rPr>
            </w:pPr>
          </w:p>
          <w:p w14:paraId="54C0C8E7" w14:textId="1724E189" w:rsidR="00985B52" w:rsidRDefault="00985B52" w:rsidP="00985B52">
            <w:pPr>
              <w:pStyle w:val="Brdtekst"/>
              <w:spacing w:after="0"/>
              <w:jc w:val="left"/>
              <w:rPr>
                <w:noProof/>
              </w:rPr>
            </w:pPr>
          </w:p>
          <w:p w14:paraId="7CECFF36" w14:textId="6E63BFA5" w:rsidR="00985B52" w:rsidRDefault="00985B52" w:rsidP="00985B52">
            <w:pPr>
              <w:pStyle w:val="Brdtekst"/>
              <w:spacing w:after="0"/>
              <w:jc w:val="left"/>
              <w:rPr>
                <w:noProof/>
              </w:rPr>
            </w:pPr>
          </w:p>
          <w:p w14:paraId="03BC0672" w14:textId="6AA51AAA" w:rsidR="00985B52" w:rsidRDefault="00985B52" w:rsidP="00985B52">
            <w:pPr>
              <w:pStyle w:val="Brdtekst"/>
              <w:spacing w:after="0"/>
              <w:jc w:val="left"/>
              <w:rPr>
                <w:noProof/>
              </w:rPr>
            </w:pPr>
          </w:p>
          <w:p w14:paraId="5AFCCBF7" w14:textId="0C151034" w:rsidR="00985B52" w:rsidRDefault="00985B52" w:rsidP="00985B52">
            <w:pPr>
              <w:pStyle w:val="Brdtekst"/>
              <w:spacing w:after="0"/>
              <w:jc w:val="left"/>
              <w:rPr>
                <w:noProof/>
              </w:rPr>
            </w:pPr>
          </w:p>
          <w:p w14:paraId="1F1B5364" w14:textId="660E1807" w:rsidR="00985B52" w:rsidRDefault="00985B52" w:rsidP="00985B52">
            <w:pPr>
              <w:pStyle w:val="Brdtekst"/>
              <w:spacing w:after="0"/>
              <w:jc w:val="left"/>
              <w:rPr>
                <w:noProof/>
              </w:rPr>
            </w:pPr>
          </w:p>
          <w:p w14:paraId="45BCAB7F" w14:textId="25D7FC23" w:rsidR="00985B52" w:rsidRDefault="00985B52" w:rsidP="00985B52">
            <w:pPr>
              <w:pStyle w:val="Brdtekst"/>
              <w:spacing w:after="0"/>
              <w:jc w:val="left"/>
              <w:rPr>
                <w:noProof/>
              </w:rPr>
            </w:pPr>
          </w:p>
          <w:p w14:paraId="69F09651" w14:textId="3F3212BD" w:rsidR="00985B52" w:rsidRDefault="00985B52" w:rsidP="00985B52">
            <w:pPr>
              <w:pStyle w:val="Brdtekst"/>
              <w:spacing w:after="0"/>
              <w:jc w:val="left"/>
              <w:rPr>
                <w:noProof/>
              </w:rPr>
            </w:pPr>
          </w:p>
          <w:p w14:paraId="7F05A7F6" w14:textId="743BEB5B" w:rsidR="00985B52" w:rsidRDefault="00985B52" w:rsidP="00985B52">
            <w:pPr>
              <w:pStyle w:val="Brdtekst"/>
              <w:spacing w:after="0"/>
              <w:jc w:val="left"/>
              <w:rPr>
                <w:noProof/>
              </w:rPr>
            </w:pPr>
          </w:p>
          <w:p w14:paraId="39C0FCB8" w14:textId="46C3EB4D" w:rsidR="00985B52" w:rsidRDefault="00985B52" w:rsidP="00985B52">
            <w:pPr>
              <w:pStyle w:val="Brdtekst"/>
              <w:spacing w:after="0"/>
              <w:jc w:val="left"/>
              <w:rPr>
                <w:noProof/>
              </w:rPr>
            </w:pPr>
          </w:p>
          <w:p w14:paraId="6526D16C" w14:textId="39420C86" w:rsidR="00985B52" w:rsidRDefault="00985B52" w:rsidP="00985B52">
            <w:pPr>
              <w:pStyle w:val="Brdtekst"/>
              <w:spacing w:after="0"/>
              <w:jc w:val="left"/>
              <w:rPr>
                <w:noProof/>
              </w:rPr>
            </w:pPr>
          </w:p>
          <w:p w14:paraId="35E744E6" w14:textId="02DE0AA4" w:rsidR="00985B52" w:rsidRDefault="00985B52" w:rsidP="00985B52">
            <w:pPr>
              <w:pStyle w:val="Brdtekst"/>
              <w:spacing w:after="0"/>
              <w:jc w:val="left"/>
              <w:rPr>
                <w:noProof/>
              </w:rPr>
            </w:pPr>
          </w:p>
          <w:p w14:paraId="5B4389F6" w14:textId="76ABE083" w:rsidR="00985B52" w:rsidRDefault="00985B52" w:rsidP="00985B52">
            <w:pPr>
              <w:pStyle w:val="Brdtekst"/>
              <w:spacing w:after="0"/>
              <w:jc w:val="left"/>
              <w:rPr>
                <w:noProof/>
              </w:rPr>
            </w:pPr>
            <w:r>
              <w:rPr>
                <w:noProof/>
              </w:rPr>
              <w:t>Se felles merknadssvar – 5 Skytebaner og SIBO</w:t>
            </w:r>
          </w:p>
          <w:p w14:paraId="3AD10B9C" w14:textId="3C8193BC" w:rsidR="00985B52" w:rsidRDefault="00985B52" w:rsidP="00985B52">
            <w:pPr>
              <w:pStyle w:val="Brdtekst"/>
              <w:spacing w:after="0"/>
              <w:jc w:val="left"/>
              <w:rPr>
                <w:noProof/>
              </w:rPr>
            </w:pPr>
          </w:p>
          <w:p w14:paraId="7FE4B049" w14:textId="13B22F66" w:rsidR="00985B52" w:rsidRDefault="00985B52" w:rsidP="00985B52">
            <w:pPr>
              <w:pStyle w:val="Brdtekst"/>
              <w:spacing w:after="0"/>
              <w:jc w:val="left"/>
              <w:rPr>
                <w:noProof/>
              </w:rPr>
            </w:pPr>
          </w:p>
          <w:p w14:paraId="5EB479BB" w14:textId="6ACDEFAB" w:rsidR="00985B52" w:rsidRDefault="00985B52" w:rsidP="00985B52">
            <w:pPr>
              <w:pStyle w:val="Brdtekst"/>
              <w:spacing w:after="0"/>
              <w:jc w:val="left"/>
              <w:rPr>
                <w:noProof/>
              </w:rPr>
            </w:pPr>
            <w:r>
              <w:rPr>
                <w:noProof/>
              </w:rPr>
              <w:t>Se felles merknadssvar – 1 Lokalisering</w:t>
            </w:r>
          </w:p>
          <w:p w14:paraId="79705280" w14:textId="2D0546CD" w:rsidR="00985B52" w:rsidRDefault="00985B52" w:rsidP="00985B52">
            <w:pPr>
              <w:pStyle w:val="Brdtekst"/>
              <w:spacing w:after="0"/>
              <w:jc w:val="left"/>
              <w:rPr>
                <w:noProof/>
              </w:rPr>
            </w:pPr>
          </w:p>
          <w:p w14:paraId="3E7A0209" w14:textId="26ED3ACE" w:rsidR="00985B52" w:rsidRDefault="002A1F7C" w:rsidP="00985B52">
            <w:pPr>
              <w:pStyle w:val="Brdtekst"/>
              <w:spacing w:after="0"/>
              <w:jc w:val="left"/>
              <w:rPr>
                <w:noProof/>
              </w:rPr>
            </w:pPr>
            <w:r>
              <w:rPr>
                <w:noProof/>
              </w:rPr>
              <w:t>Se felles merknadssvar – 2 Konsekvenser av støy</w:t>
            </w:r>
          </w:p>
          <w:p w14:paraId="6BADD09A" w14:textId="77777777" w:rsidR="002A1F7C" w:rsidRDefault="002A1F7C" w:rsidP="00985B52">
            <w:pPr>
              <w:pStyle w:val="Brdtekst"/>
              <w:spacing w:after="0"/>
              <w:jc w:val="left"/>
              <w:rPr>
                <w:noProof/>
              </w:rPr>
            </w:pPr>
          </w:p>
          <w:p w14:paraId="3ED5D9C7" w14:textId="00CF500F" w:rsidR="00A1196F" w:rsidRDefault="00A1196F" w:rsidP="00985B52">
            <w:pPr>
              <w:pStyle w:val="Brdtekst"/>
              <w:spacing w:after="0"/>
              <w:jc w:val="left"/>
              <w:rPr>
                <w:noProof/>
              </w:rPr>
            </w:pPr>
            <w:r>
              <w:rPr>
                <w:noProof/>
              </w:rPr>
              <w:t>Bygningsmassen på senteret fungerer som støyreduserende tiltak rundt helikopterplassen.</w:t>
            </w:r>
          </w:p>
          <w:p w14:paraId="5FC12DA9" w14:textId="77777777" w:rsidR="002A1F7C" w:rsidRDefault="002A1F7C" w:rsidP="00985B52">
            <w:pPr>
              <w:pStyle w:val="Brdtekst"/>
              <w:spacing w:after="0"/>
              <w:jc w:val="left"/>
              <w:rPr>
                <w:noProof/>
              </w:rPr>
            </w:pPr>
          </w:p>
          <w:p w14:paraId="2C3EFDC2" w14:textId="78C46903" w:rsidR="00A1196F" w:rsidRDefault="00A1196F" w:rsidP="00985B52">
            <w:pPr>
              <w:pStyle w:val="Brdtekst"/>
              <w:spacing w:after="0"/>
              <w:jc w:val="left"/>
              <w:rPr>
                <w:noProof/>
              </w:rPr>
            </w:pPr>
            <w:r>
              <w:rPr>
                <w:noProof/>
              </w:rPr>
              <w:t>Se felles merknadssvar – 2 Konsekvenser av støy, der støyoppfølging etter åpning av senteret er beskrevet.</w:t>
            </w:r>
          </w:p>
          <w:p w14:paraId="35D115FA" w14:textId="77777777" w:rsidR="00985B52" w:rsidRDefault="00985B52" w:rsidP="00985B52">
            <w:pPr>
              <w:pStyle w:val="Brdtekst"/>
              <w:spacing w:after="0"/>
              <w:jc w:val="left"/>
              <w:rPr>
                <w:noProof/>
              </w:rPr>
            </w:pPr>
          </w:p>
          <w:p w14:paraId="1B4AEF93" w14:textId="77777777" w:rsidR="00985B52" w:rsidRDefault="00985B52" w:rsidP="00985B52">
            <w:pPr>
              <w:pStyle w:val="Brdtekst"/>
              <w:spacing w:after="0"/>
              <w:jc w:val="left"/>
              <w:rPr>
                <w:noProof/>
              </w:rPr>
            </w:pPr>
          </w:p>
          <w:p w14:paraId="12104B87" w14:textId="7BCBF6ED" w:rsidR="00985B52" w:rsidRDefault="00985B52" w:rsidP="00130BC0">
            <w:pPr>
              <w:pStyle w:val="Brdtekst"/>
              <w:spacing w:after="0"/>
              <w:jc w:val="left"/>
              <w:rPr>
                <w:noProof/>
              </w:rPr>
            </w:pPr>
          </w:p>
        </w:tc>
      </w:tr>
      <w:tr w:rsidR="00B069EC" w14:paraId="2E993F63" w14:textId="77777777" w:rsidTr="00A47C76">
        <w:tc>
          <w:tcPr>
            <w:tcW w:w="4395" w:type="dxa"/>
          </w:tcPr>
          <w:p w14:paraId="2D816373" w14:textId="1AC56B83" w:rsidR="00B069EC" w:rsidRDefault="00525CED" w:rsidP="00CF2FF5">
            <w:pPr>
              <w:pStyle w:val="Brdtekst"/>
              <w:spacing w:after="0"/>
              <w:jc w:val="left"/>
              <w:rPr>
                <w:b/>
                <w:noProof/>
              </w:rPr>
            </w:pPr>
            <w:r>
              <w:rPr>
                <w:b/>
                <w:noProof/>
              </w:rPr>
              <w:lastRenderedPageBreak/>
              <w:t>C111</w:t>
            </w:r>
            <w:r w:rsidR="00B069EC" w:rsidRPr="00B069EC">
              <w:rPr>
                <w:b/>
                <w:noProof/>
              </w:rPr>
              <w:t xml:space="preserve"> – Bodil Espvik Karlsen</w:t>
            </w:r>
            <w:r w:rsidR="00B069EC">
              <w:rPr>
                <w:b/>
                <w:noProof/>
              </w:rPr>
              <w:t xml:space="preserve"> – 21.06.2017</w:t>
            </w:r>
          </w:p>
          <w:p w14:paraId="36B0A5F1" w14:textId="77777777" w:rsidR="00B069EC" w:rsidRDefault="00B069EC" w:rsidP="00CF2FF5">
            <w:pPr>
              <w:pStyle w:val="Brdtekst"/>
              <w:spacing w:after="0"/>
              <w:jc w:val="left"/>
              <w:rPr>
                <w:b/>
                <w:noProof/>
              </w:rPr>
            </w:pPr>
          </w:p>
          <w:p w14:paraId="7DF8A042" w14:textId="77777777" w:rsidR="00B069EC" w:rsidRDefault="00B069EC" w:rsidP="00CF2FF5">
            <w:pPr>
              <w:pStyle w:val="Brdtekst"/>
              <w:spacing w:after="0"/>
              <w:jc w:val="left"/>
              <w:rPr>
                <w:noProof/>
              </w:rPr>
            </w:pPr>
            <w:r w:rsidRPr="00B069EC">
              <w:rPr>
                <w:noProof/>
              </w:rPr>
              <w:t>Som beboer på Sofiemyr har jeg nå blitt oppmerksom på støyen beredskapsenteret vil påføre oss. Jeg stiller meg meget kritisk til de foreslåtte planene. Jeg frykter at livskvaliteten vår vil bli sterkt svekket da det til enhver tid vil høres skyting og helikoptertrafikk over hustakene våre. Jeg frykter også en reduksjon i eiendomsverdien etter all den negative støyen rundt dette</w:t>
            </w:r>
            <w:r>
              <w:rPr>
                <w:noProof/>
              </w:rPr>
              <w:t>.</w:t>
            </w:r>
          </w:p>
          <w:p w14:paraId="69BAFCA7" w14:textId="6F0A6CB0" w:rsidR="00B069EC" w:rsidRPr="00B069EC" w:rsidRDefault="00B069EC" w:rsidP="00CF2FF5">
            <w:pPr>
              <w:pStyle w:val="Brdtekst"/>
              <w:spacing w:after="0"/>
              <w:jc w:val="left"/>
              <w:rPr>
                <w:noProof/>
              </w:rPr>
            </w:pPr>
          </w:p>
        </w:tc>
        <w:tc>
          <w:tcPr>
            <w:tcW w:w="4110" w:type="dxa"/>
          </w:tcPr>
          <w:p w14:paraId="6E19AD91" w14:textId="77777777" w:rsidR="00B069EC" w:rsidRDefault="00B069EC" w:rsidP="00E26597">
            <w:pPr>
              <w:pStyle w:val="Brdtekst"/>
              <w:spacing w:after="0"/>
              <w:rPr>
                <w:noProof/>
              </w:rPr>
            </w:pPr>
          </w:p>
          <w:p w14:paraId="7393A7F2" w14:textId="77777777" w:rsidR="00B069EC" w:rsidRDefault="00B069EC" w:rsidP="00E26597">
            <w:pPr>
              <w:pStyle w:val="Brdtekst"/>
              <w:spacing w:after="0"/>
              <w:rPr>
                <w:noProof/>
              </w:rPr>
            </w:pPr>
          </w:p>
          <w:p w14:paraId="457B848F" w14:textId="0B28428E" w:rsidR="00B069EC" w:rsidRDefault="00B069EC" w:rsidP="00E26597">
            <w:pPr>
              <w:pStyle w:val="Brdtekst"/>
              <w:spacing w:after="0"/>
              <w:rPr>
                <w:noProof/>
              </w:rPr>
            </w:pPr>
            <w:r>
              <w:rPr>
                <w:noProof/>
              </w:rPr>
              <w:t>Merknaden tas til orientering.</w:t>
            </w:r>
          </w:p>
        </w:tc>
      </w:tr>
      <w:tr w:rsidR="00B069EC" w14:paraId="68F96D7F" w14:textId="77777777" w:rsidTr="00A47C76">
        <w:tc>
          <w:tcPr>
            <w:tcW w:w="4395" w:type="dxa"/>
          </w:tcPr>
          <w:p w14:paraId="45CB4AB7" w14:textId="3D8CE5A8" w:rsidR="00B069EC" w:rsidRPr="00B069EC" w:rsidRDefault="00525CED" w:rsidP="00B069EC">
            <w:pPr>
              <w:pStyle w:val="Brdtekst"/>
              <w:spacing w:after="0"/>
              <w:jc w:val="left"/>
              <w:rPr>
                <w:b/>
                <w:noProof/>
              </w:rPr>
            </w:pPr>
            <w:r>
              <w:rPr>
                <w:b/>
                <w:noProof/>
              </w:rPr>
              <w:t>C112</w:t>
            </w:r>
            <w:r w:rsidR="00B069EC" w:rsidRPr="00B069EC">
              <w:rPr>
                <w:b/>
                <w:noProof/>
              </w:rPr>
              <w:t xml:space="preserve"> – Bregneveien boligsameie – 21.06.2017</w:t>
            </w:r>
          </w:p>
          <w:p w14:paraId="608904EA" w14:textId="77777777" w:rsidR="00B069EC" w:rsidRDefault="00B069EC" w:rsidP="00B069EC">
            <w:pPr>
              <w:pStyle w:val="Brdtekst"/>
              <w:spacing w:after="0"/>
              <w:jc w:val="left"/>
              <w:rPr>
                <w:noProof/>
              </w:rPr>
            </w:pPr>
          </w:p>
          <w:p w14:paraId="5D630E8B" w14:textId="77777777" w:rsidR="00B069EC" w:rsidRDefault="00B069EC" w:rsidP="00B069EC">
            <w:pPr>
              <w:pStyle w:val="Brdtekst"/>
              <w:spacing w:after="0"/>
              <w:jc w:val="left"/>
              <w:rPr>
                <w:noProof/>
              </w:rPr>
            </w:pPr>
            <w:r>
              <w:rPr>
                <w:noProof/>
              </w:rPr>
              <w:t xml:space="preserve">Likelydende til </w:t>
            </w:r>
            <w:r w:rsidRPr="00B069EC">
              <w:rPr>
                <w:noProof/>
              </w:rPr>
              <w:t>Blåbærskogen bofellesskap</w:t>
            </w:r>
            <w:r>
              <w:rPr>
                <w:noProof/>
              </w:rPr>
              <w:t xml:space="preserve"> sin merknad.</w:t>
            </w:r>
          </w:p>
          <w:p w14:paraId="557A0EAD" w14:textId="5295F19E" w:rsidR="00B069EC" w:rsidRPr="00B069EC" w:rsidRDefault="00B069EC" w:rsidP="00B069EC">
            <w:pPr>
              <w:pStyle w:val="Brdtekst"/>
              <w:spacing w:after="0"/>
              <w:jc w:val="left"/>
              <w:rPr>
                <w:noProof/>
              </w:rPr>
            </w:pPr>
          </w:p>
        </w:tc>
        <w:tc>
          <w:tcPr>
            <w:tcW w:w="4110" w:type="dxa"/>
          </w:tcPr>
          <w:p w14:paraId="572DB587" w14:textId="77777777" w:rsidR="00B069EC" w:rsidRDefault="00B069EC" w:rsidP="00E26597">
            <w:pPr>
              <w:pStyle w:val="Brdtekst"/>
              <w:spacing w:after="0"/>
              <w:rPr>
                <w:noProof/>
              </w:rPr>
            </w:pPr>
          </w:p>
          <w:p w14:paraId="74B2B4E6" w14:textId="77777777" w:rsidR="00B069EC" w:rsidRDefault="00B069EC" w:rsidP="00E26597">
            <w:pPr>
              <w:pStyle w:val="Brdtekst"/>
              <w:spacing w:after="0"/>
              <w:rPr>
                <w:noProof/>
              </w:rPr>
            </w:pPr>
          </w:p>
          <w:p w14:paraId="1ADA78B5" w14:textId="77777777" w:rsidR="00B069EC" w:rsidRDefault="00B069EC" w:rsidP="00E26597">
            <w:pPr>
              <w:pStyle w:val="Brdtekst"/>
              <w:spacing w:after="0"/>
              <w:rPr>
                <w:noProof/>
              </w:rPr>
            </w:pPr>
          </w:p>
          <w:p w14:paraId="4691F88F" w14:textId="54D1F11F" w:rsidR="00D4383D" w:rsidRDefault="00D4383D" w:rsidP="00D4383D">
            <w:pPr>
              <w:pStyle w:val="Brdtekst"/>
              <w:spacing w:after="0"/>
              <w:jc w:val="left"/>
              <w:rPr>
                <w:noProof/>
              </w:rPr>
            </w:pPr>
            <w:r>
              <w:rPr>
                <w:noProof/>
              </w:rPr>
              <w:t>Se svar til Blåbærskogen bofellesskap</w:t>
            </w:r>
          </w:p>
        </w:tc>
      </w:tr>
      <w:tr w:rsidR="009C18FD" w14:paraId="7F67B0C4" w14:textId="77777777" w:rsidTr="00A47C76">
        <w:tc>
          <w:tcPr>
            <w:tcW w:w="4395" w:type="dxa"/>
          </w:tcPr>
          <w:p w14:paraId="65374929" w14:textId="7D92F5CC" w:rsidR="009C18FD" w:rsidRPr="009C18FD" w:rsidRDefault="00525CED" w:rsidP="009C18FD">
            <w:pPr>
              <w:pStyle w:val="Brdtekst"/>
              <w:spacing w:after="0"/>
              <w:jc w:val="left"/>
              <w:rPr>
                <w:b/>
                <w:noProof/>
              </w:rPr>
            </w:pPr>
            <w:r>
              <w:rPr>
                <w:b/>
                <w:noProof/>
              </w:rPr>
              <w:t>C113</w:t>
            </w:r>
            <w:r w:rsidR="009C18FD" w:rsidRPr="009C18FD">
              <w:rPr>
                <w:b/>
                <w:noProof/>
              </w:rPr>
              <w:t xml:space="preserve"> – Britt Bugge </w:t>
            </w:r>
            <w:r w:rsidR="009C18FD">
              <w:rPr>
                <w:b/>
                <w:noProof/>
              </w:rPr>
              <w:t>–</w:t>
            </w:r>
            <w:r w:rsidR="009C18FD" w:rsidRPr="009C18FD">
              <w:rPr>
                <w:b/>
                <w:noProof/>
              </w:rPr>
              <w:t xml:space="preserve"> </w:t>
            </w:r>
            <w:r w:rsidR="009C18FD">
              <w:rPr>
                <w:b/>
                <w:noProof/>
              </w:rPr>
              <w:t>14.06.2017</w:t>
            </w:r>
          </w:p>
          <w:p w14:paraId="5BDC74A0" w14:textId="77777777" w:rsidR="009C18FD" w:rsidRPr="009C18FD" w:rsidRDefault="009C18FD" w:rsidP="009C18FD">
            <w:pPr>
              <w:pStyle w:val="Brdtekst"/>
              <w:spacing w:after="0"/>
              <w:jc w:val="left"/>
              <w:rPr>
                <w:noProof/>
              </w:rPr>
            </w:pPr>
          </w:p>
          <w:p w14:paraId="2D5C3CCB" w14:textId="77777777" w:rsidR="009C18FD" w:rsidRPr="009C18FD" w:rsidRDefault="009C18FD" w:rsidP="009C18FD">
            <w:pPr>
              <w:pStyle w:val="Brdtekst"/>
              <w:spacing w:after="0"/>
              <w:jc w:val="left"/>
              <w:rPr>
                <w:noProof/>
              </w:rPr>
            </w:pPr>
            <w:r w:rsidRPr="009C18FD">
              <w:rPr>
                <w:noProof/>
              </w:rPr>
              <w:t>Vi reagerer sterkt på at det er planlagt så intensiv og støyende trening i et område med tettbebyggelse. Dette er jo helt sinnsykt. Støy vil ødelegge hverdagen til alle barna våre, i skoler, barnehager og i de fleste hjem.</w:t>
            </w:r>
          </w:p>
          <w:p w14:paraId="4694F0D7" w14:textId="77777777" w:rsidR="009C18FD" w:rsidRPr="009C18FD" w:rsidRDefault="009C18FD" w:rsidP="009C18FD">
            <w:pPr>
              <w:pStyle w:val="Brdtekst"/>
              <w:spacing w:after="0"/>
              <w:jc w:val="left"/>
              <w:rPr>
                <w:noProof/>
              </w:rPr>
            </w:pPr>
          </w:p>
          <w:p w14:paraId="5AE851AE" w14:textId="77777777" w:rsidR="009C18FD" w:rsidRPr="009C18FD" w:rsidRDefault="009C18FD" w:rsidP="009C18FD">
            <w:pPr>
              <w:pStyle w:val="Brdtekst"/>
              <w:spacing w:after="0"/>
              <w:jc w:val="left"/>
              <w:rPr>
                <w:noProof/>
              </w:rPr>
            </w:pPr>
            <w:r w:rsidRPr="009C18FD">
              <w:rPr>
                <w:noProof/>
              </w:rPr>
              <w:t xml:space="preserve">Dette vil jo kunne gå utover både konsentrasjonsevne, stressnivå og trygghetsfølelsen til barna. Kan ikkle tro at dere med vilje legger op til at disse barna må vokse opp med lyden av krig og konflikt. </w:t>
            </w:r>
          </w:p>
          <w:p w14:paraId="1D92576E" w14:textId="77777777" w:rsidR="009C18FD" w:rsidRPr="009C18FD" w:rsidRDefault="009C18FD" w:rsidP="009C18FD">
            <w:pPr>
              <w:pStyle w:val="Brdtekst"/>
              <w:spacing w:after="0"/>
              <w:jc w:val="left"/>
              <w:rPr>
                <w:noProof/>
              </w:rPr>
            </w:pPr>
          </w:p>
          <w:p w14:paraId="1230DAED" w14:textId="77777777" w:rsidR="009C18FD" w:rsidRPr="009C18FD" w:rsidRDefault="009C18FD" w:rsidP="009C18FD">
            <w:pPr>
              <w:pStyle w:val="Brdtekst"/>
              <w:spacing w:after="0"/>
              <w:jc w:val="left"/>
              <w:rPr>
                <w:noProof/>
              </w:rPr>
            </w:pPr>
            <w:r w:rsidRPr="009C18FD">
              <w:rPr>
                <w:noProof/>
              </w:rPr>
              <w:t>Kommunelegen mener at støynivået er uforsvarlig.</w:t>
            </w:r>
          </w:p>
          <w:p w14:paraId="774B5FE8" w14:textId="77777777" w:rsidR="009C18FD" w:rsidRPr="009C18FD" w:rsidRDefault="009C18FD" w:rsidP="009C18FD">
            <w:pPr>
              <w:pStyle w:val="Brdtekst"/>
              <w:spacing w:after="0"/>
              <w:jc w:val="left"/>
              <w:rPr>
                <w:noProof/>
              </w:rPr>
            </w:pPr>
          </w:p>
          <w:p w14:paraId="42FADA29" w14:textId="68E9EA3F" w:rsidR="009C18FD" w:rsidRDefault="009C18FD" w:rsidP="009C18FD">
            <w:pPr>
              <w:pStyle w:val="Brdtekst"/>
              <w:spacing w:after="0"/>
              <w:jc w:val="left"/>
              <w:rPr>
                <w:noProof/>
              </w:rPr>
            </w:pPr>
            <w:r w:rsidRPr="009C18FD">
              <w:rPr>
                <w:noProof/>
              </w:rPr>
              <w:t>Det er ikke akseptabelt at dere ikke vu</w:t>
            </w:r>
            <w:r w:rsidR="00EC7CB9">
              <w:rPr>
                <w:noProof/>
              </w:rPr>
              <w:t>r</w:t>
            </w:r>
            <w:r w:rsidRPr="009C18FD">
              <w:rPr>
                <w:noProof/>
              </w:rPr>
              <w:t>derer innendørs skytebane, og det må taes støymålinger av helikoptere som skal benyttes dersom dette området skal brukes til et slikt formål. Et slikt b</w:t>
            </w:r>
            <w:r w:rsidR="00EC7CB9">
              <w:rPr>
                <w:noProof/>
              </w:rPr>
              <w:t>eredskapssenter er ikke</w:t>
            </w:r>
            <w:r w:rsidRPr="009C18FD">
              <w:rPr>
                <w:noProof/>
              </w:rPr>
              <w:t xml:space="preserve"> velkomment i vårt område.</w:t>
            </w:r>
          </w:p>
          <w:p w14:paraId="770FCED5" w14:textId="1D9046DA" w:rsidR="009C18FD" w:rsidRPr="009C18FD" w:rsidRDefault="009C18FD" w:rsidP="009C18FD">
            <w:pPr>
              <w:pStyle w:val="Brdtekst"/>
              <w:spacing w:after="0"/>
              <w:jc w:val="left"/>
              <w:rPr>
                <w:noProof/>
              </w:rPr>
            </w:pPr>
          </w:p>
        </w:tc>
        <w:tc>
          <w:tcPr>
            <w:tcW w:w="4110" w:type="dxa"/>
          </w:tcPr>
          <w:p w14:paraId="4D78C638" w14:textId="77777777" w:rsidR="00D4383D" w:rsidRDefault="00D4383D" w:rsidP="00D4383D">
            <w:pPr>
              <w:pStyle w:val="Brdtekst"/>
              <w:spacing w:after="0"/>
              <w:jc w:val="left"/>
              <w:rPr>
                <w:noProof/>
              </w:rPr>
            </w:pPr>
          </w:p>
          <w:p w14:paraId="529D5BB9" w14:textId="77777777" w:rsidR="00D4383D" w:rsidRDefault="00D4383D" w:rsidP="00D4383D">
            <w:pPr>
              <w:pStyle w:val="Brdtekst"/>
              <w:spacing w:after="0"/>
              <w:jc w:val="left"/>
              <w:rPr>
                <w:noProof/>
              </w:rPr>
            </w:pPr>
          </w:p>
          <w:p w14:paraId="513C7B27" w14:textId="41B47FF2" w:rsidR="00D4383D" w:rsidRDefault="00D4383D" w:rsidP="00D4383D">
            <w:pPr>
              <w:pStyle w:val="Brdtekst"/>
              <w:spacing w:after="0"/>
              <w:jc w:val="left"/>
              <w:rPr>
                <w:noProof/>
              </w:rPr>
            </w:pPr>
            <w:r>
              <w:rPr>
                <w:noProof/>
              </w:rPr>
              <w:t>Se felles merknadssvar – 2 Konsekvenser av støy</w:t>
            </w:r>
          </w:p>
          <w:p w14:paraId="449D3CC8" w14:textId="19351719" w:rsidR="00D4383D" w:rsidRDefault="00D4383D" w:rsidP="00D4383D">
            <w:pPr>
              <w:pStyle w:val="Brdtekst"/>
              <w:spacing w:after="0"/>
              <w:jc w:val="left"/>
              <w:rPr>
                <w:noProof/>
              </w:rPr>
            </w:pPr>
          </w:p>
          <w:p w14:paraId="24C3CCF6" w14:textId="0E2497E6" w:rsidR="00D4383D" w:rsidRDefault="00D4383D" w:rsidP="00D4383D">
            <w:pPr>
              <w:pStyle w:val="Brdtekst"/>
              <w:spacing w:after="0"/>
              <w:jc w:val="left"/>
              <w:rPr>
                <w:noProof/>
              </w:rPr>
            </w:pPr>
          </w:p>
          <w:p w14:paraId="2CE41252" w14:textId="4CB8381A" w:rsidR="00D4383D" w:rsidRDefault="00D4383D" w:rsidP="00D4383D">
            <w:pPr>
              <w:pStyle w:val="Brdtekst"/>
              <w:spacing w:after="0"/>
              <w:jc w:val="left"/>
              <w:rPr>
                <w:noProof/>
              </w:rPr>
            </w:pPr>
          </w:p>
          <w:p w14:paraId="524D1BC7" w14:textId="39102483" w:rsidR="00D4383D" w:rsidRDefault="00D4383D" w:rsidP="00D4383D">
            <w:pPr>
              <w:pStyle w:val="Brdtekst"/>
              <w:spacing w:after="0"/>
              <w:jc w:val="left"/>
              <w:rPr>
                <w:noProof/>
              </w:rPr>
            </w:pPr>
          </w:p>
          <w:p w14:paraId="3B559A38" w14:textId="4B86E175" w:rsidR="00D4383D" w:rsidRDefault="00D4383D" w:rsidP="00D4383D">
            <w:pPr>
              <w:pStyle w:val="Brdtekst"/>
              <w:spacing w:after="0"/>
              <w:jc w:val="left"/>
              <w:rPr>
                <w:noProof/>
              </w:rPr>
            </w:pPr>
            <w:r>
              <w:rPr>
                <w:noProof/>
              </w:rPr>
              <w:t>Se felles merknadssvar – 3 Helsemessige konsekvenser og 4 Konsekvenser for barn og unge</w:t>
            </w:r>
          </w:p>
          <w:p w14:paraId="10842BA2" w14:textId="6A721B58" w:rsidR="00D4383D" w:rsidRDefault="00D4383D" w:rsidP="00D4383D">
            <w:pPr>
              <w:pStyle w:val="Brdtekst"/>
              <w:spacing w:after="0"/>
              <w:jc w:val="left"/>
              <w:rPr>
                <w:noProof/>
              </w:rPr>
            </w:pPr>
          </w:p>
          <w:p w14:paraId="368FF428" w14:textId="6F53988C" w:rsidR="00D4383D" w:rsidRDefault="00D4383D" w:rsidP="00D4383D">
            <w:pPr>
              <w:pStyle w:val="Brdtekst"/>
              <w:spacing w:after="0"/>
              <w:jc w:val="left"/>
              <w:rPr>
                <w:noProof/>
              </w:rPr>
            </w:pPr>
          </w:p>
          <w:p w14:paraId="75102BA4" w14:textId="62E703AC" w:rsidR="00D4383D" w:rsidRDefault="00D4383D" w:rsidP="00D4383D">
            <w:pPr>
              <w:pStyle w:val="Brdtekst"/>
              <w:spacing w:after="0"/>
              <w:jc w:val="left"/>
              <w:rPr>
                <w:noProof/>
              </w:rPr>
            </w:pPr>
          </w:p>
          <w:p w14:paraId="5384D7B1" w14:textId="6831FF9B" w:rsidR="00D4383D" w:rsidRDefault="00D4383D" w:rsidP="00D4383D">
            <w:pPr>
              <w:pStyle w:val="Brdtekst"/>
              <w:spacing w:after="0"/>
              <w:jc w:val="left"/>
              <w:rPr>
                <w:noProof/>
              </w:rPr>
            </w:pPr>
            <w:r>
              <w:rPr>
                <w:noProof/>
              </w:rPr>
              <w:t>Se felles merknadssvar – 2 Konsekvenser av støy</w:t>
            </w:r>
          </w:p>
          <w:p w14:paraId="5CD2116E" w14:textId="628664B5" w:rsidR="00D4383D" w:rsidRDefault="00D4383D" w:rsidP="00D4383D">
            <w:pPr>
              <w:pStyle w:val="Brdtekst"/>
              <w:spacing w:after="0"/>
              <w:jc w:val="left"/>
              <w:rPr>
                <w:noProof/>
              </w:rPr>
            </w:pPr>
          </w:p>
          <w:p w14:paraId="58D26A11" w14:textId="1488F0DF" w:rsidR="00D4383D" w:rsidRDefault="00D4383D" w:rsidP="00D4383D">
            <w:pPr>
              <w:pStyle w:val="Brdtekst"/>
              <w:spacing w:after="0"/>
              <w:jc w:val="left"/>
              <w:rPr>
                <w:noProof/>
              </w:rPr>
            </w:pPr>
            <w:r>
              <w:rPr>
                <w:noProof/>
              </w:rPr>
              <w:t>Se felles merknadssvar – 5 Skytebaner og SIBO</w:t>
            </w:r>
          </w:p>
          <w:p w14:paraId="18BEBEC8" w14:textId="4DA11603" w:rsidR="002A1F7C" w:rsidRDefault="002A1F7C" w:rsidP="00D4383D">
            <w:pPr>
              <w:pStyle w:val="Brdtekst"/>
              <w:spacing w:after="0"/>
              <w:jc w:val="left"/>
              <w:rPr>
                <w:noProof/>
              </w:rPr>
            </w:pPr>
            <w:r>
              <w:rPr>
                <w:noProof/>
              </w:rPr>
              <w:t>Innendørs skytebane inngår i prosjektet.</w:t>
            </w:r>
          </w:p>
          <w:p w14:paraId="648D5B4C" w14:textId="33940037" w:rsidR="00D4383D" w:rsidRDefault="00D4383D" w:rsidP="00D4383D">
            <w:pPr>
              <w:pStyle w:val="Brdtekst"/>
              <w:spacing w:after="0"/>
              <w:jc w:val="left"/>
              <w:rPr>
                <w:noProof/>
              </w:rPr>
            </w:pPr>
            <w:r>
              <w:rPr>
                <w:noProof/>
              </w:rPr>
              <w:t>De mest støyende av aktuelle politihelikoptre er lagt til grunn for støyutredningen.</w:t>
            </w:r>
          </w:p>
          <w:p w14:paraId="347ECC12" w14:textId="062C6B09" w:rsidR="009C18FD" w:rsidRDefault="009C18FD" w:rsidP="00D4383D">
            <w:pPr>
              <w:pStyle w:val="Brdtekst"/>
              <w:spacing w:after="0"/>
              <w:jc w:val="left"/>
              <w:rPr>
                <w:noProof/>
              </w:rPr>
            </w:pPr>
          </w:p>
        </w:tc>
      </w:tr>
      <w:tr w:rsidR="00B069EC" w14:paraId="7E1D603D" w14:textId="77777777" w:rsidTr="00A47C76">
        <w:tc>
          <w:tcPr>
            <w:tcW w:w="4395" w:type="dxa"/>
          </w:tcPr>
          <w:p w14:paraId="727A0C80" w14:textId="52653D0E" w:rsidR="00B069EC" w:rsidRPr="00B069EC" w:rsidRDefault="00525CED" w:rsidP="00B069EC">
            <w:pPr>
              <w:pStyle w:val="Brdtekst"/>
              <w:spacing w:after="0"/>
              <w:jc w:val="left"/>
              <w:rPr>
                <w:noProof/>
              </w:rPr>
            </w:pPr>
            <w:r>
              <w:rPr>
                <w:b/>
                <w:noProof/>
              </w:rPr>
              <w:t>C114</w:t>
            </w:r>
            <w:r w:rsidR="00B069EC" w:rsidRPr="00B069EC">
              <w:rPr>
                <w:b/>
                <w:noProof/>
              </w:rPr>
              <w:t xml:space="preserve"> – </w:t>
            </w:r>
            <w:r w:rsidR="00B069EC">
              <w:rPr>
                <w:b/>
                <w:noProof/>
              </w:rPr>
              <w:t>Børge Kristiansen – 21.06.2017</w:t>
            </w:r>
          </w:p>
          <w:p w14:paraId="1C23BEC9" w14:textId="0385E781" w:rsidR="00B069EC" w:rsidRPr="00B069EC" w:rsidRDefault="00B069EC" w:rsidP="00B069EC">
            <w:pPr>
              <w:pStyle w:val="Brdtekst"/>
              <w:spacing w:after="0"/>
              <w:jc w:val="left"/>
              <w:rPr>
                <w:noProof/>
              </w:rPr>
            </w:pPr>
          </w:p>
          <w:p w14:paraId="225AEAC8" w14:textId="77777777" w:rsidR="00B069EC" w:rsidRPr="00B069EC" w:rsidRDefault="00B069EC" w:rsidP="00B069EC">
            <w:pPr>
              <w:pStyle w:val="Brdtekst"/>
              <w:spacing w:after="0"/>
              <w:jc w:val="left"/>
              <w:rPr>
                <w:noProof/>
              </w:rPr>
            </w:pPr>
            <w:r w:rsidRPr="00B069EC">
              <w:rPr>
                <w:noProof/>
              </w:rPr>
              <w:t>I 2012 kartla Statsbygg, på oppdrag fra Justis- og beredskapsdepartementet, alternative lokaliseringer for beredskapssenter for politiet innenfor Oslos grenser.</w:t>
            </w:r>
          </w:p>
          <w:p w14:paraId="14EDB242" w14:textId="77777777" w:rsidR="00B069EC" w:rsidRPr="00B069EC" w:rsidRDefault="00B069EC" w:rsidP="00B069EC">
            <w:pPr>
              <w:pStyle w:val="Brdtekst"/>
              <w:spacing w:after="0"/>
              <w:jc w:val="left"/>
              <w:rPr>
                <w:noProof/>
              </w:rPr>
            </w:pPr>
          </w:p>
          <w:p w14:paraId="7DDC38E8" w14:textId="77777777" w:rsidR="00B069EC" w:rsidRPr="00B069EC" w:rsidRDefault="00B069EC" w:rsidP="00B069EC">
            <w:pPr>
              <w:pStyle w:val="Brdtekst"/>
              <w:spacing w:after="0"/>
              <w:jc w:val="left"/>
              <w:rPr>
                <w:noProof/>
              </w:rPr>
            </w:pPr>
            <w:r w:rsidRPr="00B069EC">
              <w:rPr>
                <w:noProof/>
              </w:rPr>
              <w:t xml:space="preserve">Den gang var premissene i utredningen bl.a.: </w:t>
            </w:r>
          </w:p>
          <w:p w14:paraId="04801F8F" w14:textId="77777777" w:rsidR="00B069EC" w:rsidRPr="00B069EC" w:rsidRDefault="00B069EC" w:rsidP="00B069EC">
            <w:pPr>
              <w:pStyle w:val="Brdtekst"/>
              <w:spacing w:after="0"/>
              <w:jc w:val="left"/>
              <w:rPr>
                <w:noProof/>
              </w:rPr>
            </w:pPr>
            <w:r w:rsidRPr="00B069EC">
              <w:rPr>
                <w:noProof/>
              </w:rPr>
              <w:t>«Gode treningsfasiliteter med innendørs skytebaner som skjermer omgivelsene mot støy og forurensning.» (s.5)</w:t>
            </w:r>
          </w:p>
          <w:p w14:paraId="42476D6B" w14:textId="77777777" w:rsidR="00B069EC" w:rsidRPr="00B069EC" w:rsidRDefault="00B069EC" w:rsidP="00B069EC">
            <w:pPr>
              <w:pStyle w:val="Brdtekst"/>
              <w:spacing w:after="0"/>
              <w:jc w:val="left"/>
              <w:rPr>
                <w:noProof/>
              </w:rPr>
            </w:pPr>
            <w:r w:rsidRPr="00B069EC">
              <w:rPr>
                <w:noProof/>
              </w:rPr>
              <w:t>«Støy, i tillegg til behov for å begrense innsyn, gjør at naboskap til boligområder, skoler og barnehager ansees som lite ideelt.» (s 5)</w:t>
            </w:r>
          </w:p>
          <w:p w14:paraId="493D6BC0" w14:textId="77777777" w:rsidR="00B069EC" w:rsidRPr="00B069EC" w:rsidRDefault="00B069EC" w:rsidP="00B069EC">
            <w:pPr>
              <w:pStyle w:val="Brdtekst"/>
              <w:spacing w:after="0"/>
              <w:jc w:val="left"/>
              <w:rPr>
                <w:noProof/>
              </w:rPr>
            </w:pPr>
            <w:r w:rsidRPr="00B069EC">
              <w:rPr>
                <w:noProof/>
              </w:rPr>
              <w:t>«Behov for spesialrom som skytebane med tilleggsfasiliteter under bakken,» (s.8 og s.10)</w:t>
            </w:r>
          </w:p>
          <w:p w14:paraId="545B8256" w14:textId="77777777" w:rsidR="00B069EC" w:rsidRPr="00B069EC" w:rsidRDefault="00B069EC" w:rsidP="00B069EC">
            <w:pPr>
              <w:pStyle w:val="Brdtekst"/>
              <w:spacing w:after="0"/>
              <w:jc w:val="left"/>
              <w:rPr>
                <w:noProof/>
              </w:rPr>
            </w:pPr>
            <w:r w:rsidRPr="00B069EC">
              <w:rPr>
                <w:noProof/>
              </w:rPr>
              <w:t>«Naboskap: Ikke nærhet til boligområder, skoler, barnehager» (s.9)</w:t>
            </w:r>
          </w:p>
          <w:p w14:paraId="55A3F20F" w14:textId="77777777" w:rsidR="00B069EC" w:rsidRPr="00B069EC" w:rsidRDefault="00B069EC" w:rsidP="00B069EC">
            <w:pPr>
              <w:pStyle w:val="Brdtekst"/>
              <w:spacing w:after="0"/>
              <w:jc w:val="left"/>
              <w:rPr>
                <w:noProof/>
              </w:rPr>
            </w:pPr>
          </w:p>
          <w:p w14:paraId="2F1973AB" w14:textId="77777777" w:rsidR="00B069EC" w:rsidRDefault="00B069EC" w:rsidP="00B069EC">
            <w:pPr>
              <w:pStyle w:val="Brdtekst"/>
              <w:spacing w:after="0"/>
              <w:jc w:val="left"/>
              <w:rPr>
                <w:noProof/>
              </w:rPr>
            </w:pPr>
            <w:r w:rsidRPr="00B069EC">
              <w:rPr>
                <w:noProof/>
              </w:rPr>
              <w:t>Hvordan kan disse premissene forsvinne ved den nye utredningen? Taraldrud oppfyller ikke disse premissene gitt planen som foreligger.</w:t>
            </w:r>
          </w:p>
          <w:p w14:paraId="3CE0CC1F" w14:textId="4ADA2DBC" w:rsidR="00B069EC" w:rsidRPr="009C18FD" w:rsidRDefault="00B069EC" w:rsidP="00B069EC">
            <w:pPr>
              <w:pStyle w:val="Brdtekst"/>
              <w:spacing w:after="0"/>
              <w:jc w:val="left"/>
              <w:rPr>
                <w:b/>
                <w:noProof/>
              </w:rPr>
            </w:pPr>
          </w:p>
        </w:tc>
        <w:tc>
          <w:tcPr>
            <w:tcW w:w="4110" w:type="dxa"/>
          </w:tcPr>
          <w:p w14:paraId="38FE295C" w14:textId="77777777" w:rsidR="00D4383D" w:rsidRDefault="00D4383D" w:rsidP="00D4383D">
            <w:pPr>
              <w:pStyle w:val="Brdtekst"/>
              <w:spacing w:after="0"/>
              <w:jc w:val="left"/>
              <w:rPr>
                <w:noProof/>
              </w:rPr>
            </w:pPr>
          </w:p>
          <w:p w14:paraId="51E7FEF7" w14:textId="77777777" w:rsidR="00D4383D" w:rsidRDefault="00D4383D" w:rsidP="00D4383D">
            <w:pPr>
              <w:pStyle w:val="Brdtekst"/>
              <w:spacing w:after="0"/>
              <w:jc w:val="left"/>
              <w:rPr>
                <w:noProof/>
              </w:rPr>
            </w:pPr>
          </w:p>
          <w:p w14:paraId="7B3049F6" w14:textId="14D69BDE" w:rsidR="00D4383D" w:rsidRDefault="00D4383D" w:rsidP="00D4383D">
            <w:pPr>
              <w:pStyle w:val="Brdtekst"/>
              <w:spacing w:after="0"/>
              <w:jc w:val="left"/>
              <w:rPr>
                <w:noProof/>
              </w:rPr>
            </w:pPr>
            <w:r>
              <w:rPr>
                <w:noProof/>
              </w:rPr>
              <w:t>Det er gjennomført en kvalitetssikret konseptvalgutredning som ligger til grunn for tomtevalget. I denne utredningen var det definert flere absolutte og bør-krav. Taraldrud og Grønmo var de eneste tomtene som tilfredsstilte alle kravene. Avstand til boliger, skoler og barnehager har vært et kriterie, slik at grenseverdiene for støy kunne tilfredsstilles.</w:t>
            </w:r>
          </w:p>
          <w:p w14:paraId="76E62C44" w14:textId="77777777" w:rsidR="00D4383D" w:rsidRDefault="00D4383D" w:rsidP="00D4383D">
            <w:pPr>
              <w:pStyle w:val="Brdtekst"/>
              <w:spacing w:after="0"/>
              <w:jc w:val="left"/>
              <w:rPr>
                <w:noProof/>
              </w:rPr>
            </w:pPr>
          </w:p>
          <w:p w14:paraId="17038BF8" w14:textId="6CDA1167" w:rsidR="00B069EC" w:rsidRDefault="00B069EC" w:rsidP="00D4383D">
            <w:pPr>
              <w:pStyle w:val="Brdtekst"/>
              <w:spacing w:after="0"/>
              <w:jc w:val="left"/>
              <w:rPr>
                <w:noProof/>
              </w:rPr>
            </w:pPr>
          </w:p>
        </w:tc>
      </w:tr>
      <w:tr w:rsidR="00B069EC" w14:paraId="602E4D12" w14:textId="77777777" w:rsidTr="00A47C76">
        <w:tc>
          <w:tcPr>
            <w:tcW w:w="4395" w:type="dxa"/>
          </w:tcPr>
          <w:p w14:paraId="0EC9EB83" w14:textId="4CD445E2" w:rsidR="00B069EC" w:rsidRDefault="00525CED" w:rsidP="00B069EC">
            <w:pPr>
              <w:pStyle w:val="Brdtekst"/>
              <w:spacing w:after="0"/>
              <w:jc w:val="left"/>
              <w:rPr>
                <w:b/>
                <w:noProof/>
              </w:rPr>
            </w:pPr>
            <w:r>
              <w:rPr>
                <w:b/>
                <w:noProof/>
              </w:rPr>
              <w:t>C115</w:t>
            </w:r>
            <w:r w:rsidR="00B069EC" w:rsidRPr="00B069EC">
              <w:rPr>
                <w:b/>
                <w:noProof/>
              </w:rPr>
              <w:t xml:space="preserve"> – </w:t>
            </w:r>
            <w:r w:rsidR="00B069EC">
              <w:rPr>
                <w:b/>
                <w:noProof/>
              </w:rPr>
              <w:t>Børre Jensen</w:t>
            </w:r>
            <w:r w:rsidR="00B069EC" w:rsidRPr="00B069EC">
              <w:rPr>
                <w:b/>
                <w:noProof/>
              </w:rPr>
              <w:t xml:space="preserve"> – 21.06.2017</w:t>
            </w:r>
          </w:p>
          <w:p w14:paraId="150EE757" w14:textId="77777777" w:rsidR="00B069EC" w:rsidRDefault="00B069EC" w:rsidP="00B069EC">
            <w:pPr>
              <w:pStyle w:val="Brdtekst"/>
              <w:spacing w:after="0"/>
              <w:jc w:val="left"/>
              <w:rPr>
                <w:b/>
                <w:noProof/>
              </w:rPr>
            </w:pPr>
          </w:p>
          <w:p w14:paraId="37030713" w14:textId="77777777" w:rsidR="00B069EC" w:rsidRPr="00B069EC" w:rsidRDefault="00B069EC" w:rsidP="00B069EC">
            <w:pPr>
              <w:pStyle w:val="Brdtekst"/>
              <w:spacing w:after="0"/>
              <w:jc w:val="left"/>
              <w:rPr>
                <w:noProof/>
              </w:rPr>
            </w:pPr>
            <w:r w:rsidRPr="00B069EC">
              <w:rPr>
                <w:noProof/>
              </w:rPr>
              <w:t xml:space="preserve">Beredskapssenteret hører ikke hjemme så nær befolkning. Dette går sterkt ut over </w:t>
            </w:r>
            <w:r w:rsidRPr="00B069EC">
              <w:rPr>
                <w:noProof/>
              </w:rPr>
              <w:lastRenderedPageBreak/>
              <w:t>livskvaliteten til svært mange mennesker. Både støy og ødelagte turområder vil sørge for det. TA TIL FORNUFT og finn et annet egnet sted til beredskapssentere!!!</w:t>
            </w:r>
          </w:p>
          <w:p w14:paraId="31BB43A7" w14:textId="2922CC44" w:rsidR="00B069EC" w:rsidRDefault="00B069EC" w:rsidP="00B069EC">
            <w:pPr>
              <w:pStyle w:val="Brdtekst"/>
              <w:spacing w:after="0"/>
              <w:jc w:val="left"/>
              <w:rPr>
                <w:b/>
                <w:noProof/>
              </w:rPr>
            </w:pPr>
          </w:p>
        </w:tc>
        <w:tc>
          <w:tcPr>
            <w:tcW w:w="4110" w:type="dxa"/>
          </w:tcPr>
          <w:p w14:paraId="40DA27E5" w14:textId="77777777" w:rsidR="00B069EC" w:rsidRDefault="00B069EC" w:rsidP="00E26597">
            <w:pPr>
              <w:pStyle w:val="Brdtekst"/>
              <w:spacing w:after="0"/>
              <w:rPr>
                <w:noProof/>
              </w:rPr>
            </w:pPr>
          </w:p>
          <w:p w14:paraId="3ECF37E1" w14:textId="77777777" w:rsidR="00B069EC" w:rsidRDefault="00B069EC" w:rsidP="00E26597">
            <w:pPr>
              <w:pStyle w:val="Brdtekst"/>
              <w:spacing w:after="0"/>
              <w:rPr>
                <w:noProof/>
              </w:rPr>
            </w:pPr>
          </w:p>
          <w:p w14:paraId="282C0126" w14:textId="77777777" w:rsidR="00B069EC" w:rsidRDefault="00B069EC" w:rsidP="00E26597">
            <w:pPr>
              <w:pStyle w:val="Brdtekst"/>
              <w:spacing w:after="0"/>
              <w:rPr>
                <w:noProof/>
              </w:rPr>
            </w:pPr>
            <w:r>
              <w:rPr>
                <w:noProof/>
              </w:rPr>
              <w:t>Merknaden tas til orientering.</w:t>
            </w:r>
          </w:p>
          <w:p w14:paraId="37EBABCD" w14:textId="494BDE15" w:rsidR="00D4383D" w:rsidRDefault="00D4383D" w:rsidP="00D4383D">
            <w:pPr>
              <w:pStyle w:val="Brdtekst"/>
              <w:spacing w:after="0"/>
              <w:jc w:val="left"/>
              <w:rPr>
                <w:noProof/>
              </w:rPr>
            </w:pPr>
            <w:r>
              <w:rPr>
                <w:noProof/>
              </w:rPr>
              <w:t>Se felles merknadssvar – 1 Lokalisering</w:t>
            </w:r>
          </w:p>
          <w:p w14:paraId="781F3482" w14:textId="2C8C948F" w:rsidR="00D4383D" w:rsidRPr="00B069EC" w:rsidRDefault="00D4383D" w:rsidP="00E26597">
            <w:pPr>
              <w:pStyle w:val="Brdtekst"/>
              <w:spacing w:after="0"/>
              <w:rPr>
                <w:noProof/>
              </w:rPr>
            </w:pPr>
          </w:p>
        </w:tc>
      </w:tr>
      <w:tr w:rsidR="009463EA" w14:paraId="7579DB06" w14:textId="77777777" w:rsidTr="00A47C76">
        <w:tc>
          <w:tcPr>
            <w:tcW w:w="4395" w:type="dxa"/>
          </w:tcPr>
          <w:p w14:paraId="79C7822A" w14:textId="56939119" w:rsidR="009463EA" w:rsidRDefault="00525CED" w:rsidP="00B069EC">
            <w:pPr>
              <w:pStyle w:val="Brdtekst"/>
              <w:spacing w:after="0"/>
              <w:jc w:val="left"/>
              <w:rPr>
                <w:b/>
                <w:noProof/>
              </w:rPr>
            </w:pPr>
            <w:r>
              <w:rPr>
                <w:b/>
                <w:noProof/>
              </w:rPr>
              <w:lastRenderedPageBreak/>
              <w:t>C116</w:t>
            </w:r>
            <w:r w:rsidR="009463EA" w:rsidRPr="009463EA">
              <w:rPr>
                <w:b/>
                <w:noProof/>
              </w:rPr>
              <w:t xml:space="preserve"> – Børre Kleivan</w:t>
            </w:r>
            <w:r w:rsidR="009463EA">
              <w:rPr>
                <w:b/>
                <w:noProof/>
              </w:rPr>
              <w:t xml:space="preserve"> – 22.06.2017</w:t>
            </w:r>
          </w:p>
          <w:p w14:paraId="793C6AFE" w14:textId="77777777" w:rsidR="009463EA" w:rsidRDefault="009463EA" w:rsidP="00B069EC">
            <w:pPr>
              <w:pStyle w:val="Brdtekst"/>
              <w:spacing w:after="0"/>
              <w:jc w:val="left"/>
              <w:rPr>
                <w:b/>
                <w:noProof/>
              </w:rPr>
            </w:pPr>
          </w:p>
          <w:p w14:paraId="0B1E324E" w14:textId="77777777" w:rsidR="009463EA" w:rsidRPr="002F7F38" w:rsidRDefault="002F7F38" w:rsidP="00B069EC">
            <w:pPr>
              <w:pStyle w:val="Brdtekst"/>
              <w:spacing w:after="0"/>
              <w:jc w:val="left"/>
              <w:rPr>
                <w:noProof/>
              </w:rPr>
            </w:pPr>
            <w:r w:rsidRPr="002F7F38">
              <w:rPr>
                <w:noProof/>
              </w:rPr>
              <w:t>Likelydende til Anja Hagen Kleivan sin merknad.</w:t>
            </w:r>
          </w:p>
          <w:p w14:paraId="08CE33DC" w14:textId="7ED6A252" w:rsidR="002F7F38" w:rsidRPr="00B069EC" w:rsidRDefault="002F7F38" w:rsidP="00B069EC">
            <w:pPr>
              <w:pStyle w:val="Brdtekst"/>
              <w:spacing w:after="0"/>
              <w:jc w:val="left"/>
              <w:rPr>
                <w:b/>
                <w:noProof/>
              </w:rPr>
            </w:pPr>
          </w:p>
        </w:tc>
        <w:tc>
          <w:tcPr>
            <w:tcW w:w="4110" w:type="dxa"/>
          </w:tcPr>
          <w:p w14:paraId="024268E5" w14:textId="77777777" w:rsidR="009463EA" w:rsidRDefault="009463EA" w:rsidP="00E26597">
            <w:pPr>
              <w:pStyle w:val="Brdtekst"/>
              <w:spacing w:after="0"/>
              <w:rPr>
                <w:noProof/>
              </w:rPr>
            </w:pPr>
          </w:p>
          <w:p w14:paraId="5766FA1D" w14:textId="77777777" w:rsidR="00D4383D" w:rsidRDefault="00D4383D" w:rsidP="00E26597">
            <w:pPr>
              <w:pStyle w:val="Brdtekst"/>
              <w:spacing w:after="0"/>
              <w:rPr>
                <w:noProof/>
              </w:rPr>
            </w:pPr>
          </w:p>
          <w:p w14:paraId="69A83804" w14:textId="1C4EAFCC" w:rsidR="00D4383D" w:rsidRDefault="00D4383D" w:rsidP="00E26597">
            <w:pPr>
              <w:pStyle w:val="Brdtekst"/>
              <w:spacing w:after="0"/>
              <w:rPr>
                <w:noProof/>
              </w:rPr>
            </w:pPr>
            <w:r>
              <w:rPr>
                <w:noProof/>
              </w:rPr>
              <w:t>Se svar til Anja Hagen Kleivan</w:t>
            </w:r>
          </w:p>
        </w:tc>
      </w:tr>
      <w:tr w:rsidR="008A22BE" w14:paraId="15178D6F" w14:textId="77777777" w:rsidTr="00A47C76">
        <w:tc>
          <w:tcPr>
            <w:tcW w:w="4395" w:type="dxa"/>
          </w:tcPr>
          <w:p w14:paraId="0E830998" w14:textId="31031E82" w:rsidR="008A22BE" w:rsidRDefault="00525CED" w:rsidP="008A22BE">
            <w:pPr>
              <w:pStyle w:val="Brdtekst"/>
              <w:spacing w:after="0"/>
              <w:jc w:val="left"/>
              <w:rPr>
                <w:b/>
                <w:noProof/>
              </w:rPr>
            </w:pPr>
            <w:r>
              <w:rPr>
                <w:b/>
                <w:noProof/>
              </w:rPr>
              <w:t>C117</w:t>
            </w:r>
            <w:r w:rsidR="008A22BE" w:rsidRPr="008A22BE">
              <w:rPr>
                <w:b/>
                <w:noProof/>
              </w:rPr>
              <w:t xml:space="preserve"> – Bård </w:t>
            </w:r>
            <w:r w:rsidR="008A22BE">
              <w:rPr>
                <w:b/>
                <w:noProof/>
              </w:rPr>
              <w:t>Johannessen – 21.06.2017</w:t>
            </w:r>
          </w:p>
          <w:p w14:paraId="2E334B1C" w14:textId="2771187E" w:rsidR="008A22BE" w:rsidRDefault="008A22BE" w:rsidP="008A22BE">
            <w:pPr>
              <w:pStyle w:val="Brdtekst"/>
              <w:spacing w:after="0"/>
              <w:jc w:val="left"/>
              <w:rPr>
                <w:b/>
                <w:noProof/>
              </w:rPr>
            </w:pPr>
          </w:p>
          <w:p w14:paraId="2C131050" w14:textId="77777777" w:rsidR="008A22BE" w:rsidRPr="008A22BE" w:rsidRDefault="008A22BE" w:rsidP="008A22BE">
            <w:pPr>
              <w:pStyle w:val="Brdtekst"/>
              <w:spacing w:after="0"/>
              <w:jc w:val="left"/>
              <w:rPr>
                <w:noProof/>
              </w:rPr>
            </w:pPr>
            <w:r w:rsidRPr="008A22BE">
              <w:rPr>
                <w:noProof/>
              </w:rPr>
              <w:t>I forhold til den høye kvaliteten og lave kvantiteten på friluftsområdene i Oppegård, er beredskapsenteret på Taraldrud et fullstendig unaturlig inngrep i lokalmiljøet i kommunen.  Det hører ikke hjemme i et utpreget friluftsøkende nærmiljø, der fortetningen i boligmassen over tid vil legge et stadig økende behov for skog- og friluftsmiljø for å balansere livskvalitet.</w:t>
            </w:r>
          </w:p>
          <w:p w14:paraId="7265A780" w14:textId="77777777" w:rsidR="008A22BE" w:rsidRPr="008A22BE" w:rsidRDefault="008A22BE" w:rsidP="008A22BE">
            <w:pPr>
              <w:pStyle w:val="Brdtekst"/>
              <w:spacing w:after="0"/>
              <w:jc w:val="left"/>
              <w:rPr>
                <w:noProof/>
              </w:rPr>
            </w:pPr>
          </w:p>
          <w:p w14:paraId="40D7BC8E" w14:textId="77777777" w:rsidR="008A22BE" w:rsidRPr="008A22BE" w:rsidRDefault="008A22BE" w:rsidP="008A22BE">
            <w:pPr>
              <w:pStyle w:val="Brdtekst"/>
              <w:spacing w:after="0"/>
              <w:jc w:val="left"/>
              <w:rPr>
                <w:noProof/>
              </w:rPr>
            </w:pPr>
            <w:r w:rsidRPr="008A22BE">
              <w:rPr>
                <w:noProof/>
              </w:rPr>
              <w:t xml:space="preserve">Skytetrening og støy gjør det ennå mer uforståelig at dette anlegget skal måtte prege dette området. </w:t>
            </w:r>
          </w:p>
          <w:p w14:paraId="2F697285" w14:textId="77777777" w:rsidR="008A22BE" w:rsidRPr="008A22BE" w:rsidRDefault="008A22BE" w:rsidP="008A22BE">
            <w:pPr>
              <w:pStyle w:val="Brdtekst"/>
              <w:spacing w:after="0"/>
              <w:jc w:val="left"/>
              <w:rPr>
                <w:noProof/>
              </w:rPr>
            </w:pPr>
          </w:p>
          <w:p w14:paraId="3027275C" w14:textId="3A71EDE4" w:rsidR="008A22BE" w:rsidRPr="008A22BE" w:rsidRDefault="008A22BE" w:rsidP="008A22BE">
            <w:pPr>
              <w:pStyle w:val="Brdtekst"/>
              <w:spacing w:after="0"/>
              <w:jc w:val="left"/>
              <w:rPr>
                <w:noProof/>
              </w:rPr>
            </w:pPr>
            <w:r w:rsidRPr="008A22BE">
              <w:rPr>
                <w:noProof/>
              </w:rPr>
              <w:t>Vi protesterer mot planene.</w:t>
            </w:r>
          </w:p>
          <w:p w14:paraId="610B0C99" w14:textId="1F94F27B" w:rsidR="008A22BE" w:rsidRPr="009C18FD" w:rsidRDefault="008A22BE" w:rsidP="008A22BE">
            <w:pPr>
              <w:pStyle w:val="Brdtekst"/>
              <w:spacing w:after="0"/>
              <w:jc w:val="left"/>
              <w:rPr>
                <w:b/>
                <w:noProof/>
              </w:rPr>
            </w:pPr>
          </w:p>
        </w:tc>
        <w:tc>
          <w:tcPr>
            <w:tcW w:w="4110" w:type="dxa"/>
          </w:tcPr>
          <w:p w14:paraId="6AE5484D" w14:textId="77777777" w:rsidR="00D4383D" w:rsidRDefault="00D4383D" w:rsidP="00D4383D">
            <w:pPr>
              <w:pStyle w:val="Brdtekst"/>
              <w:spacing w:after="0"/>
              <w:jc w:val="left"/>
              <w:rPr>
                <w:noProof/>
              </w:rPr>
            </w:pPr>
          </w:p>
          <w:p w14:paraId="7DE28D15" w14:textId="77777777" w:rsidR="00D4383D" w:rsidRDefault="00D4383D" w:rsidP="00D4383D">
            <w:pPr>
              <w:pStyle w:val="Brdtekst"/>
              <w:spacing w:after="0"/>
              <w:jc w:val="left"/>
              <w:rPr>
                <w:noProof/>
              </w:rPr>
            </w:pPr>
          </w:p>
          <w:p w14:paraId="36F20CE6" w14:textId="77777777" w:rsidR="00D4383D" w:rsidRDefault="00D4383D" w:rsidP="00D4383D">
            <w:pPr>
              <w:pStyle w:val="Brdtekst"/>
              <w:spacing w:after="0"/>
              <w:jc w:val="left"/>
              <w:rPr>
                <w:noProof/>
              </w:rPr>
            </w:pPr>
            <w:r>
              <w:rPr>
                <w:noProof/>
              </w:rPr>
              <w:t>Se felles merknadssvar – 1 Lokalisering</w:t>
            </w:r>
          </w:p>
          <w:p w14:paraId="4F0E7F08" w14:textId="7EE5B15D" w:rsidR="00D4383D" w:rsidRDefault="00D4383D" w:rsidP="00D4383D">
            <w:pPr>
              <w:pStyle w:val="Brdtekst"/>
              <w:spacing w:after="0"/>
              <w:jc w:val="left"/>
              <w:rPr>
                <w:noProof/>
              </w:rPr>
            </w:pPr>
            <w:r>
              <w:rPr>
                <w:noProof/>
              </w:rPr>
              <w:t xml:space="preserve"> </w:t>
            </w:r>
          </w:p>
          <w:p w14:paraId="349D9DAB" w14:textId="77777777" w:rsidR="00D4383D" w:rsidRDefault="00D4383D" w:rsidP="00D4383D">
            <w:pPr>
              <w:pStyle w:val="Brdtekst"/>
              <w:spacing w:after="0"/>
              <w:jc w:val="left"/>
              <w:rPr>
                <w:noProof/>
              </w:rPr>
            </w:pPr>
          </w:p>
          <w:p w14:paraId="7FEF297D" w14:textId="15ABC8F2" w:rsidR="008A22BE" w:rsidRDefault="008A22BE" w:rsidP="00D4383D">
            <w:pPr>
              <w:pStyle w:val="Brdtekst"/>
              <w:spacing w:after="0"/>
              <w:jc w:val="left"/>
              <w:rPr>
                <w:noProof/>
              </w:rPr>
            </w:pPr>
          </w:p>
        </w:tc>
      </w:tr>
      <w:tr w:rsidR="00D065F5" w14:paraId="713B2CC8" w14:textId="77777777" w:rsidTr="00A47C76">
        <w:tc>
          <w:tcPr>
            <w:tcW w:w="4395" w:type="dxa"/>
          </w:tcPr>
          <w:p w14:paraId="411EB55A" w14:textId="6047856F" w:rsidR="00D065F5" w:rsidRPr="00D065F5" w:rsidRDefault="00525CED" w:rsidP="00D065F5">
            <w:pPr>
              <w:pStyle w:val="Brdtekst"/>
              <w:spacing w:after="0"/>
              <w:jc w:val="left"/>
              <w:rPr>
                <w:b/>
                <w:noProof/>
              </w:rPr>
            </w:pPr>
            <w:r>
              <w:rPr>
                <w:b/>
                <w:noProof/>
              </w:rPr>
              <w:t>C118</w:t>
            </w:r>
            <w:r w:rsidR="00D065F5" w:rsidRPr="00D065F5">
              <w:rPr>
                <w:b/>
                <w:noProof/>
              </w:rPr>
              <w:t xml:space="preserve"> – Bård Olav Kollerud – 16.06.2017</w:t>
            </w:r>
          </w:p>
          <w:p w14:paraId="725B9F50" w14:textId="79F35841" w:rsidR="00D065F5" w:rsidRPr="00D065F5" w:rsidRDefault="00D065F5" w:rsidP="00D065F5">
            <w:pPr>
              <w:pStyle w:val="Brdtekst"/>
              <w:spacing w:after="0"/>
              <w:jc w:val="left"/>
              <w:rPr>
                <w:noProof/>
              </w:rPr>
            </w:pPr>
          </w:p>
          <w:p w14:paraId="38C3A3FC" w14:textId="77777777" w:rsidR="00D065F5" w:rsidRPr="00D065F5" w:rsidRDefault="00D065F5" w:rsidP="00D065F5">
            <w:pPr>
              <w:pStyle w:val="Brdtekst"/>
              <w:spacing w:after="0"/>
              <w:jc w:val="left"/>
              <w:rPr>
                <w:noProof/>
              </w:rPr>
            </w:pPr>
            <w:r w:rsidRPr="00D065F5">
              <w:rPr>
                <w:noProof/>
              </w:rPr>
              <w:t>1. Støy, særlig med vekt på barn og unges oppvektsvilkår og læringsmiljø.</w:t>
            </w:r>
          </w:p>
          <w:p w14:paraId="4476CC5E" w14:textId="77777777" w:rsidR="00D065F5" w:rsidRPr="00D065F5" w:rsidRDefault="00D065F5" w:rsidP="00D065F5">
            <w:pPr>
              <w:pStyle w:val="Brdtekst"/>
              <w:spacing w:after="0"/>
              <w:jc w:val="left"/>
              <w:rPr>
                <w:noProof/>
              </w:rPr>
            </w:pPr>
          </w:p>
          <w:p w14:paraId="1C8B197A" w14:textId="77777777" w:rsidR="00D065F5" w:rsidRPr="00D065F5" w:rsidRDefault="00D065F5" w:rsidP="00D065F5">
            <w:pPr>
              <w:pStyle w:val="Brdtekst"/>
              <w:spacing w:after="0"/>
              <w:jc w:val="left"/>
              <w:rPr>
                <w:noProof/>
              </w:rPr>
            </w:pPr>
            <w:r w:rsidRPr="00D065F5">
              <w:rPr>
                <w:noProof/>
              </w:rPr>
              <w:t>1A. 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1F5D234E" w14:textId="77777777" w:rsidR="00D065F5" w:rsidRPr="00D065F5" w:rsidRDefault="00D065F5" w:rsidP="00D065F5">
            <w:pPr>
              <w:pStyle w:val="Brdtekst"/>
              <w:spacing w:after="0"/>
              <w:jc w:val="left"/>
              <w:rPr>
                <w:noProof/>
              </w:rPr>
            </w:pPr>
          </w:p>
          <w:p w14:paraId="532033D6" w14:textId="77777777" w:rsidR="00D065F5" w:rsidRPr="00D065F5" w:rsidRDefault="00D065F5" w:rsidP="00D065F5">
            <w:pPr>
              <w:pStyle w:val="Brdtekst"/>
              <w:spacing w:after="0"/>
              <w:jc w:val="left"/>
              <w:rPr>
                <w:noProof/>
              </w:rPr>
            </w:pPr>
            <w:r w:rsidRPr="00D065F5">
              <w:rPr>
                <w:noProof/>
              </w:rPr>
              <w:t>1B. 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r w:rsidRPr="00D065F5">
              <w:rPr>
                <w:rFonts w:ascii="MS Gothic" w:eastAsia="MS Gothic" w:hAnsi="MS Gothic" w:cs="MS Gothic" w:hint="eastAsia"/>
                <w:noProof/>
              </w:rPr>
              <w:t> </w:t>
            </w:r>
            <w:r w:rsidRPr="00D065F5">
              <w:rPr>
                <w:noProof/>
              </w:rPr>
              <w:t>Det er ikke gjort st</w:t>
            </w:r>
            <w:r w:rsidRPr="00D065F5">
              <w:rPr>
                <w:rFonts w:cs="Arial"/>
                <w:noProof/>
              </w:rPr>
              <w:t>ø</w:t>
            </w:r>
            <w:r w:rsidRPr="00D065F5">
              <w:rPr>
                <w:noProof/>
              </w:rPr>
              <w:t>ym</w:t>
            </w:r>
            <w:r w:rsidRPr="00D065F5">
              <w:rPr>
                <w:rFonts w:cs="Arial"/>
                <w:noProof/>
              </w:rPr>
              <w:t>å</w:t>
            </w:r>
            <w:r w:rsidRPr="00D065F5">
              <w:rPr>
                <w:noProof/>
              </w:rPr>
              <w:t>linger for bruk av milit</w:t>
            </w:r>
            <w:r w:rsidRPr="00D065F5">
              <w:rPr>
                <w:rFonts w:cs="Arial"/>
                <w:noProof/>
              </w:rPr>
              <w:t>æ</w:t>
            </w:r>
            <w:r w:rsidRPr="00D065F5">
              <w:rPr>
                <w:noProof/>
              </w:rPr>
              <w:t>re helikoptre. Milit</w:t>
            </w:r>
            <w:r w:rsidRPr="00D065F5">
              <w:rPr>
                <w:rFonts w:cs="Arial"/>
                <w:noProof/>
              </w:rPr>
              <w:t>æ</w:t>
            </w:r>
            <w:r w:rsidRPr="00D065F5">
              <w:rPr>
                <w:noProof/>
              </w:rPr>
              <w:t>re helikoptre skal gi st</w:t>
            </w:r>
            <w:r w:rsidRPr="00D065F5">
              <w:rPr>
                <w:rFonts w:cs="Arial"/>
                <w:noProof/>
              </w:rPr>
              <w:t>ø</w:t>
            </w:r>
            <w:r w:rsidRPr="00D065F5">
              <w:rPr>
                <w:noProof/>
              </w:rPr>
              <w:t>tte til beredskapstroppen og de m</w:t>
            </w:r>
            <w:r w:rsidRPr="00D065F5">
              <w:rPr>
                <w:rFonts w:cs="Arial"/>
                <w:noProof/>
              </w:rPr>
              <w:t>å</w:t>
            </w:r>
            <w:r w:rsidRPr="00D065F5">
              <w:rPr>
                <w:noProof/>
              </w:rPr>
              <w:t xml:space="preserve"> </w:t>
            </w:r>
            <w:r w:rsidRPr="00D065F5">
              <w:rPr>
                <w:rFonts w:cs="Arial"/>
                <w:noProof/>
              </w:rPr>
              <w:t>ø</w:t>
            </w:r>
            <w:r w:rsidRPr="00D065F5">
              <w:rPr>
                <w:noProof/>
              </w:rPr>
              <w:t>ve sammen. St</w:t>
            </w:r>
            <w:r w:rsidRPr="00D065F5">
              <w:rPr>
                <w:rFonts w:cs="Arial"/>
                <w:noProof/>
              </w:rPr>
              <w:t>ø</w:t>
            </w:r>
            <w:r w:rsidRPr="00D065F5">
              <w:rPr>
                <w:noProof/>
              </w:rPr>
              <w:t>yen av disse helikoptrene er st</w:t>
            </w:r>
            <w:r w:rsidRPr="00D065F5">
              <w:rPr>
                <w:rFonts w:cs="Arial"/>
                <w:noProof/>
              </w:rPr>
              <w:t>ø</w:t>
            </w:r>
            <w:r w:rsidRPr="00D065F5">
              <w:rPr>
                <w:noProof/>
              </w:rPr>
              <w:t>rre enn for politiet egne helikoptre.</w:t>
            </w:r>
          </w:p>
          <w:p w14:paraId="1571840B" w14:textId="77777777" w:rsidR="00D065F5" w:rsidRPr="00D065F5" w:rsidRDefault="00D065F5" w:rsidP="00D065F5">
            <w:pPr>
              <w:pStyle w:val="Brdtekst"/>
              <w:spacing w:after="0"/>
              <w:jc w:val="left"/>
              <w:rPr>
                <w:noProof/>
              </w:rPr>
            </w:pPr>
          </w:p>
          <w:p w14:paraId="3EE351AB" w14:textId="77777777" w:rsidR="00D065F5" w:rsidRPr="00D065F5" w:rsidRDefault="00D065F5" w:rsidP="00D065F5">
            <w:pPr>
              <w:pStyle w:val="Brdtekst"/>
              <w:spacing w:after="0"/>
              <w:jc w:val="left"/>
              <w:rPr>
                <w:noProof/>
              </w:rPr>
            </w:pPr>
            <w:r w:rsidRPr="00D065F5">
              <w:rPr>
                <w:noProof/>
              </w:rPr>
              <w:lastRenderedPageBreak/>
              <w:t>1C. Kommunelegen mener at støynivået er uforsvarlig.</w:t>
            </w:r>
          </w:p>
          <w:p w14:paraId="31C0E563" w14:textId="77777777" w:rsidR="00D065F5" w:rsidRPr="00D065F5" w:rsidRDefault="00D065F5" w:rsidP="00D065F5">
            <w:pPr>
              <w:pStyle w:val="Brdtekst"/>
              <w:spacing w:after="0"/>
              <w:jc w:val="left"/>
              <w:rPr>
                <w:noProof/>
              </w:rPr>
            </w:pPr>
          </w:p>
          <w:p w14:paraId="502CDFC1" w14:textId="77777777" w:rsidR="00D065F5" w:rsidRPr="00D065F5" w:rsidRDefault="00D065F5" w:rsidP="00D065F5">
            <w:pPr>
              <w:pStyle w:val="Brdtekst"/>
              <w:spacing w:after="0"/>
              <w:jc w:val="left"/>
              <w:rPr>
                <w:noProof/>
              </w:rPr>
            </w:pPr>
            <w:r w:rsidRPr="00D065F5">
              <w:rPr>
                <w:noProof/>
              </w:rPr>
              <w:t>2. Tidsbegrensing for støyende aktiviteter</w:t>
            </w:r>
            <w:r w:rsidRPr="00D065F5">
              <w:rPr>
                <w:rFonts w:ascii="MS Gothic" w:eastAsia="MS Gothic" w:hAnsi="MS Gothic" w:cs="MS Gothic" w:hint="eastAsia"/>
                <w:noProof/>
              </w:rPr>
              <w:t> </w:t>
            </w:r>
            <w:r w:rsidRPr="00D065F5">
              <w:rPr>
                <w:noProof/>
              </w:rPr>
              <w:t>: Det foreligger to alternativer til tidsbegrensning for st</w:t>
            </w:r>
            <w:r w:rsidRPr="00D065F5">
              <w:rPr>
                <w:rFonts w:cs="Arial"/>
                <w:noProof/>
              </w:rPr>
              <w:t>ø</w:t>
            </w:r>
            <w:r w:rsidRPr="00D065F5">
              <w:rPr>
                <w:noProof/>
              </w:rPr>
              <w:t xml:space="preserve">yende aktiviteter. Politiet mener at </w:t>
            </w:r>
            <w:r w:rsidRPr="00D065F5">
              <w:rPr>
                <w:rFonts w:cs="Arial"/>
                <w:noProof/>
              </w:rPr>
              <w:t>«</w:t>
            </w:r>
            <w:r w:rsidRPr="00D065F5">
              <w:rPr>
                <w:noProof/>
              </w:rPr>
              <w:t>Deres behov vil i utgangspunktet v</w:t>
            </w:r>
            <w:r w:rsidRPr="00D065F5">
              <w:rPr>
                <w:rFonts w:cs="Arial"/>
                <w:noProof/>
              </w:rPr>
              <w:t>æ</w:t>
            </w:r>
            <w:r w:rsidRPr="00D065F5">
              <w:rPr>
                <w:noProof/>
              </w:rPr>
              <w:t xml:space="preserve">re </w:t>
            </w:r>
            <w:r w:rsidRPr="00D065F5">
              <w:rPr>
                <w:rFonts w:cs="Arial"/>
                <w:noProof/>
              </w:rPr>
              <w:t>å</w:t>
            </w:r>
            <w:r w:rsidRPr="00D065F5">
              <w:rPr>
                <w:noProof/>
              </w:rPr>
              <w:t xml:space="preserve"> trene til alle d</w:t>
            </w:r>
            <w:r w:rsidRPr="00D065F5">
              <w:rPr>
                <w:rFonts w:cs="Arial"/>
                <w:noProof/>
              </w:rPr>
              <w:t>ø</w:t>
            </w:r>
            <w:r w:rsidRPr="00D065F5">
              <w:rPr>
                <w:noProof/>
              </w:rPr>
              <w:t>gnets tider og forhold</w:t>
            </w:r>
            <w:r w:rsidRPr="00D065F5">
              <w:rPr>
                <w:rFonts w:cs="Arial"/>
                <w:noProof/>
              </w:rPr>
              <w:t>»</w:t>
            </w:r>
            <w:r w:rsidRPr="00D065F5">
              <w:rPr>
                <w:noProof/>
              </w:rPr>
              <w:t>. Med det strengeste alternativet, vil politiet derfor ikke få det de trenger. Hvis politikerne ønsker å etterkomme politiets behov, blir situasjonen enda verre for Oppegårds innbyggere. Vi må argumentere for det strengeste alternativet.</w:t>
            </w:r>
          </w:p>
          <w:p w14:paraId="6490D251" w14:textId="77777777" w:rsidR="00D065F5" w:rsidRPr="00D065F5" w:rsidRDefault="00D065F5" w:rsidP="00D065F5">
            <w:pPr>
              <w:pStyle w:val="Brdtekst"/>
              <w:spacing w:after="0"/>
              <w:jc w:val="left"/>
              <w:rPr>
                <w:noProof/>
              </w:rPr>
            </w:pPr>
          </w:p>
          <w:p w14:paraId="22E15A26" w14:textId="0756E5CA" w:rsidR="00D065F5" w:rsidRPr="00D065F5" w:rsidRDefault="00D065F5" w:rsidP="00D065F5">
            <w:pPr>
              <w:pStyle w:val="Brdtekst"/>
              <w:spacing w:after="0"/>
              <w:jc w:val="left"/>
              <w:rPr>
                <w:noProof/>
              </w:rPr>
            </w:pPr>
            <w:r w:rsidRPr="00D065F5">
              <w:rPr>
                <w:noProof/>
              </w:rPr>
              <w:t>3. Forslag til løsning: Bygg inn skytebaner og SIBO-landsby.</w:t>
            </w:r>
          </w:p>
          <w:p w14:paraId="306BB307" w14:textId="17CFF2B1" w:rsidR="00D065F5" w:rsidRPr="00D065F5" w:rsidRDefault="00D065F5" w:rsidP="00D065F5">
            <w:pPr>
              <w:pStyle w:val="Brdtekst"/>
              <w:spacing w:after="0"/>
              <w:jc w:val="left"/>
              <w:rPr>
                <w:noProof/>
              </w:rPr>
            </w:pPr>
          </w:p>
          <w:p w14:paraId="2EBFDA34" w14:textId="77777777" w:rsidR="00D065F5" w:rsidRPr="00D065F5" w:rsidRDefault="00D065F5" w:rsidP="00D065F5">
            <w:pPr>
              <w:pStyle w:val="Brdtekst"/>
              <w:spacing w:after="0"/>
              <w:jc w:val="left"/>
              <w:rPr>
                <w:noProof/>
              </w:rPr>
            </w:pPr>
            <w:r w:rsidRPr="00D4383D">
              <w:rPr>
                <w:noProof/>
              </w:rPr>
              <w:t>Det må gjøres en grundig, faglig vurdering av konsekvensene for barn og unge som blir utsatt for støy fra skytevåpten, eksplosjoner og helikoptre over lang tid</w:t>
            </w:r>
            <w:r w:rsidRPr="00D065F5">
              <w:rPr>
                <w:noProof/>
              </w:rPr>
              <w:t xml:space="preserve"> – særlig med tanke på psykisk helse, oppvekst- og læringsmiljø. Dette innrømmer departementet at de ikke har vurdert.</w:t>
            </w:r>
          </w:p>
          <w:p w14:paraId="1122BB62" w14:textId="77777777" w:rsidR="00D065F5" w:rsidRPr="00D065F5" w:rsidRDefault="00D065F5" w:rsidP="00D065F5">
            <w:pPr>
              <w:pStyle w:val="Brdtekst"/>
              <w:spacing w:after="0"/>
              <w:jc w:val="left"/>
              <w:rPr>
                <w:noProof/>
              </w:rPr>
            </w:pPr>
          </w:p>
          <w:p w14:paraId="7C7B64CE" w14:textId="3D451750" w:rsidR="00D065F5" w:rsidRPr="00D065F5" w:rsidRDefault="00D065F5" w:rsidP="00D065F5">
            <w:pPr>
              <w:pStyle w:val="Brdtekst"/>
              <w:spacing w:after="0"/>
              <w:jc w:val="left"/>
              <w:rPr>
                <w:noProof/>
              </w:rPr>
            </w:pPr>
            <w:r w:rsidRPr="00D065F5">
              <w:rPr>
                <w:noProof/>
              </w:rPr>
              <w:t>FNs barnekonvensjon slår fast at alle barn har rett til å bli hørt og tatt hensyn til. I denne saken er det ikke hensynet til barnets best som er styrende.</w:t>
            </w:r>
          </w:p>
          <w:p w14:paraId="24D73A9C" w14:textId="77777777" w:rsidR="00D065F5" w:rsidRPr="00D065F5" w:rsidRDefault="00D065F5" w:rsidP="00D065F5">
            <w:pPr>
              <w:pStyle w:val="Brdtekst"/>
              <w:spacing w:after="0"/>
              <w:jc w:val="left"/>
              <w:rPr>
                <w:noProof/>
              </w:rPr>
            </w:pPr>
          </w:p>
          <w:p w14:paraId="078DB6A5" w14:textId="7292D153" w:rsidR="00D065F5" w:rsidRPr="00D065F5" w:rsidRDefault="00D065F5" w:rsidP="00D065F5">
            <w:pPr>
              <w:pStyle w:val="Brdtekst"/>
              <w:spacing w:after="0"/>
              <w:jc w:val="left"/>
              <w:rPr>
                <w:noProof/>
              </w:rPr>
            </w:pPr>
            <w:r w:rsidRPr="00D065F5">
              <w:rPr>
                <w:noProof/>
              </w:rPr>
              <w:t>Tårnåsen skole har en velkomstklasse med elever fra krigsherjede land som Syria og Afghanistan. I planene fins det ingen vurdering av hvordan skytestøyen vil virke inn på deres muligheter for helse, trivsel og læring. Dette må tas hensyn til.</w:t>
            </w:r>
          </w:p>
          <w:p w14:paraId="59C0E074" w14:textId="1DD0E7DC" w:rsidR="00D065F5" w:rsidRPr="00D065F5" w:rsidRDefault="00D065F5" w:rsidP="00D065F5">
            <w:pPr>
              <w:pStyle w:val="Brdtekst"/>
              <w:spacing w:after="0"/>
              <w:jc w:val="left"/>
              <w:rPr>
                <w:noProof/>
              </w:rPr>
            </w:pPr>
          </w:p>
        </w:tc>
        <w:tc>
          <w:tcPr>
            <w:tcW w:w="4110" w:type="dxa"/>
          </w:tcPr>
          <w:p w14:paraId="1DE8AD44" w14:textId="77777777" w:rsidR="00D4383D" w:rsidRDefault="00D4383D" w:rsidP="00D4383D">
            <w:pPr>
              <w:pStyle w:val="Brdtekst"/>
              <w:spacing w:after="0"/>
              <w:jc w:val="left"/>
              <w:rPr>
                <w:noProof/>
              </w:rPr>
            </w:pPr>
          </w:p>
          <w:p w14:paraId="248E9D59" w14:textId="77777777" w:rsidR="00D4383D" w:rsidRDefault="00D4383D" w:rsidP="00D4383D">
            <w:pPr>
              <w:pStyle w:val="Brdtekst"/>
              <w:spacing w:after="0"/>
              <w:jc w:val="left"/>
              <w:rPr>
                <w:noProof/>
              </w:rPr>
            </w:pPr>
          </w:p>
          <w:p w14:paraId="5CB011E8" w14:textId="77777777" w:rsidR="00D4383D" w:rsidRDefault="00D4383D" w:rsidP="00D4383D">
            <w:pPr>
              <w:pStyle w:val="Brdtekst"/>
              <w:spacing w:after="0"/>
              <w:jc w:val="left"/>
              <w:rPr>
                <w:noProof/>
              </w:rPr>
            </w:pPr>
          </w:p>
          <w:p w14:paraId="234FC3D2" w14:textId="77777777" w:rsidR="00D4383D" w:rsidRDefault="00D4383D" w:rsidP="00D4383D">
            <w:pPr>
              <w:pStyle w:val="Brdtekst"/>
              <w:spacing w:after="0"/>
              <w:jc w:val="left"/>
              <w:rPr>
                <w:noProof/>
              </w:rPr>
            </w:pPr>
          </w:p>
          <w:p w14:paraId="122AFCBD" w14:textId="77777777" w:rsidR="00D4383D" w:rsidRDefault="00D4383D" w:rsidP="00D4383D">
            <w:pPr>
              <w:pStyle w:val="Brdtekst"/>
              <w:spacing w:after="0"/>
              <w:jc w:val="left"/>
              <w:rPr>
                <w:noProof/>
              </w:rPr>
            </w:pPr>
          </w:p>
          <w:p w14:paraId="27C58718" w14:textId="77777777" w:rsidR="00D4383D" w:rsidRDefault="00D4383D" w:rsidP="00D4383D">
            <w:pPr>
              <w:pStyle w:val="Brdtekst"/>
              <w:spacing w:after="0"/>
              <w:jc w:val="left"/>
              <w:rPr>
                <w:noProof/>
              </w:rPr>
            </w:pPr>
            <w:r>
              <w:rPr>
                <w:noProof/>
              </w:rPr>
              <w:t>Se felles merknadssvar – 3 Helsemessige konsekvenser og 4 Konsekvenser for barn og unge</w:t>
            </w:r>
          </w:p>
          <w:p w14:paraId="7D99BC7D" w14:textId="471361DE" w:rsidR="00D4383D" w:rsidRDefault="00D4383D" w:rsidP="00D4383D">
            <w:pPr>
              <w:pStyle w:val="Brdtekst"/>
              <w:spacing w:after="0"/>
              <w:jc w:val="left"/>
              <w:rPr>
                <w:noProof/>
              </w:rPr>
            </w:pPr>
          </w:p>
          <w:p w14:paraId="4D9E636E" w14:textId="381205F4" w:rsidR="00D4383D" w:rsidRDefault="00D4383D" w:rsidP="00D4383D">
            <w:pPr>
              <w:pStyle w:val="Brdtekst"/>
              <w:spacing w:after="0"/>
              <w:jc w:val="left"/>
              <w:rPr>
                <w:noProof/>
              </w:rPr>
            </w:pPr>
          </w:p>
          <w:p w14:paraId="267B2959" w14:textId="33B61692" w:rsidR="00D4383D" w:rsidRDefault="00D4383D" w:rsidP="00D4383D">
            <w:pPr>
              <w:pStyle w:val="Brdtekst"/>
              <w:spacing w:after="0"/>
              <w:jc w:val="left"/>
              <w:rPr>
                <w:noProof/>
              </w:rPr>
            </w:pPr>
          </w:p>
          <w:p w14:paraId="6B8CC072" w14:textId="44305545" w:rsidR="00D4383D" w:rsidRDefault="00D4383D" w:rsidP="00D4383D">
            <w:pPr>
              <w:pStyle w:val="Brdtekst"/>
              <w:spacing w:after="0"/>
              <w:jc w:val="left"/>
              <w:rPr>
                <w:noProof/>
              </w:rPr>
            </w:pPr>
          </w:p>
          <w:p w14:paraId="0D440E9D" w14:textId="26A5456D" w:rsidR="00D4383D" w:rsidRDefault="00D4383D" w:rsidP="00D4383D">
            <w:pPr>
              <w:pStyle w:val="Brdtekst"/>
              <w:spacing w:after="0"/>
              <w:jc w:val="left"/>
              <w:rPr>
                <w:noProof/>
              </w:rPr>
            </w:pPr>
          </w:p>
          <w:p w14:paraId="2D6539C5" w14:textId="4AA6AD6B" w:rsidR="00D4383D" w:rsidRDefault="00D4383D" w:rsidP="00D4383D">
            <w:pPr>
              <w:pStyle w:val="Brdtekst"/>
              <w:spacing w:after="0"/>
              <w:jc w:val="left"/>
              <w:rPr>
                <w:noProof/>
              </w:rPr>
            </w:pPr>
          </w:p>
          <w:p w14:paraId="0A3C7935" w14:textId="77777777" w:rsidR="00D4383D" w:rsidRDefault="00D4383D" w:rsidP="00D4383D">
            <w:pPr>
              <w:pStyle w:val="Brdtekst"/>
              <w:spacing w:after="0"/>
              <w:jc w:val="left"/>
              <w:rPr>
                <w:noProof/>
              </w:rPr>
            </w:pPr>
            <w:r>
              <w:rPr>
                <w:noProof/>
              </w:rPr>
              <w:t>Se felles merknadssvar – 3 Helsemessige konsekvenser og 4 Konsekvenser for barn og unge</w:t>
            </w:r>
          </w:p>
          <w:p w14:paraId="7757CDEA" w14:textId="4F3DE946" w:rsidR="00D4383D" w:rsidRDefault="00D4383D" w:rsidP="00D4383D">
            <w:pPr>
              <w:pStyle w:val="Brdtekst"/>
              <w:spacing w:after="0"/>
              <w:jc w:val="left"/>
              <w:rPr>
                <w:noProof/>
              </w:rPr>
            </w:pPr>
          </w:p>
          <w:p w14:paraId="152B07E3" w14:textId="07DA15F2" w:rsidR="00D4383D" w:rsidRDefault="00D4383D" w:rsidP="00D4383D">
            <w:pPr>
              <w:pStyle w:val="Brdtekst"/>
              <w:spacing w:after="0"/>
              <w:jc w:val="left"/>
              <w:rPr>
                <w:noProof/>
              </w:rPr>
            </w:pPr>
          </w:p>
          <w:p w14:paraId="5488947E" w14:textId="158FF387" w:rsidR="00D4383D" w:rsidRDefault="00D4383D" w:rsidP="00D4383D">
            <w:pPr>
              <w:pStyle w:val="Brdtekst"/>
              <w:spacing w:after="0"/>
              <w:jc w:val="left"/>
              <w:rPr>
                <w:noProof/>
              </w:rPr>
            </w:pPr>
          </w:p>
          <w:p w14:paraId="4E7E312C" w14:textId="51A65BCE" w:rsidR="00D4383D" w:rsidRDefault="00D4383D" w:rsidP="00D4383D">
            <w:pPr>
              <w:pStyle w:val="Brdtekst"/>
              <w:spacing w:after="0"/>
              <w:jc w:val="left"/>
              <w:rPr>
                <w:noProof/>
              </w:rPr>
            </w:pPr>
          </w:p>
          <w:p w14:paraId="761CDA67" w14:textId="193EB10D" w:rsidR="00D4383D" w:rsidRDefault="00D4383D" w:rsidP="00D4383D">
            <w:pPr>
              <w:pStyle w:val="Brdtekst"/>
              <w:spacing w:after="0"/>
              <w:jc w:val="left"/>
              <w:rPr>
                <w:noProof/>
              </w:rPr>
            </w:pPr>
          </w:p>
          <w:p w14:paraId="151B0782" w14:textId="6296A774" w:rsidR="00D4383D" w:rsidRDefault="00D4383D" w:rsidP="00D4383D">
            <w:pPr>
              <w:pStyle w:val="Brdtekst"/>
              <w:spacing w:after="0"/>
              <w:jc w:val="left"/>
              <w:rPr>
                <w:noProof/>
              </w:rPr>
            </w:pPr>
          </w:p>
          <w:p w14:paraId="48A2FC8F" w14:textId="252D60FD" w:rsidR="00D4383D" w:rsidRDefault="00D4383D" w:rsidP="00D4383D">
            <w:pPr>
              <w:pStyle w:val="Brdtekst"/>
              <w:spacing w:after="0"/>
              <w:jc w:val="left"/>
              <w:rPr>
                <w:noProof/>
              </w:rPr>
            </w:pPr>
          </w:p>
          <w:p w14:paraId="58EE8819" w14:textId="5336E0EC" w:rsidR="00D4383D" w:rsidRDefault="00D4383D" w:rsidP="00D4383D">
            <w:pPr>
              <w:pStyle w:val="Brdtekst"/>
              <w:spacing w:after="0"/>
              <w:jc w:val="left"/>
              <w:rPr>
                <w:noProof/>
              </w:rPr>
            </w:pPr>
          </w:p>
          <w:p w14:paraId="7B5FABCD" w14:textId="42AC9B45" w:rsidR="00D4383D" w:rsidRDefault="00D4383D" w:rsidP="00D4383D">
            <w:pPr>
              <w:pStyle w:val="Brdtekst"/>
              <w:spacing w:after="0"/>
              <w:jc w:val="left"/>
              <w:rPr>
                <w:noProof/>
              </w:rPr>
            </w:pPr>
          </w:p>
          <w:p w14:paraId="72CD8526" w14:textId="4A159B6C" w:rsidR="00D4383D" w:rsidRDefault="00D4383D" w:rsidP="00D4383D">
            <w:pPr>
              <w:pStyle w:val="Brdtekst"/>
              <w:spacing w:after="0"/>
              <w:jc w:val="left"/>
              <w:rPr>
                <w:noProof/>
              </w:rPr>
            </w:pPr>
          </w:p>
          <w:p w14:paraId="39F867BC" w14:textId="6C225C52" w:rsidR="00D4383D" w:rsidRDefault="00D4383D" w:rsidP="00D4383D">
            <w:pPr>
              <w:pStyle w:val="Brdtekst"/>
              <w:spacing w:after="0"/>
              <w:jc w:val="left"/>
              <w:rPr>
                <w:noProof/>
              </w:rPr>
            </w:pPr>
          </w:p>
          <w:p w14:paraId="7D3CB3AA" w14:textId="63646BDB" w:rsidR="00D4383D" w:rsidRDefault="00D4383D" w:rsidP="00D4383D">
            <w:pPr>
              <w:pStyle w:val="Brdtekst"/>
              <w:spacing w:after="0"/>
              <w:jc w:val="left"/>
              <w:rPr>
                <w:noProof/>
              </w:rPr>
            </w:pPr>
          </w:p>
          <w:p w14:paraId="1E8A96B0" w14:textId="60D4B6D1" w:rsidR="00D4383D" w:rsidRDefault="00D4383D" w:rsidP="00D4383D">
            <w:pPr>
              <w:pStyle w:val="Brdtekst"/>
              <w:spacing w:after="0"/>
              <w:jc w:val="left"/>
              <w:rPr>
                <w:noProof/>
              </w:rPr>
            </w:pPr>
          </w:p>
          <w:p w14:paraId="081CCB31" w14:textId="2DA4FEEA" w:rsidR="00D4383D" w:rsidRDefault="00D4383D" w:rsidP="00D4383D">
            <w:pPr>
              <w:pStyle w:val="Brdtekst"/>
              <w:spacing w:after="0"/>
              <w:jc w:val="left"/>
              <w:rPr>
                <w:noProof/>
              </w:rPr>
            </w:pPr>
            <w:r>
              <w:rPr>
                <w:noProof/>
              </w:rPr>
              <w:lastRenderedPageBreak/>
              <w:t>Se felles merknadssvar – 2 Konsekvenser av støy</w:t>
            </w:r>
          </w:p>
          <w:p w14:paraId="2DD422B0" w14:textId="63CE3F8E" w:rsidR="00D4383D" w:rsidRDefault="00D4383D" w:rsidP="00D4383D">
            <w:pPr>
              <w:pStyle w:val="Brdtekst"/>
              <w:spacing w:after="0"/>
              <w:jc w:val="left"/>
              <w:rPr>
                <w:noProof/>
              </w:rPr>
            </w:pPr>
          </w:p>
          <w:p w14:paraId="7A6917C1" w14:textId="3C418AE6" w:rsidR="00D4383D" w:rsidRDefault="00D4383D" w:rsidP="00D4383D">
            <w:pPr>
              <w:pStyle w:val="Brdtekst"/>
              <w:spacing w:after="0"/>
              <w:jc w:val="left"/>
              <w:rPr>
                <w:noProof/>
              </w:rPr>
            </w:pPr>
          </w:p>
          <w:p w14:paraId="397A6528" w14:textId="749259AD" w:rsidR="00D4383D" w:rsidRDefault="00D4383D" w:rsidP="00D4383D">
            <w:pPr>
              <w:pStyle w:val="Brdtekst"/>
              <w:spacing w:after="0"/>
              <w:jc w:val="left"/>
              <w:rPr>
                <w:noProof/>
              </w:rPr>
            </w:pPr>
            <w:r>
              <w:rPr>
                <w:noProof/>
              </w:rPr>
              <w:t>Reguleringsbestemmelsene setter krav om tidsbegrensning. Politiet vil ikke kunne trene til alle døgnets tider.</w:t>
            </w:r>
          </w:p>
          <w:p w14:paraId="2D873251" w14:textId="04F0C1AF" w:rsidR="00D4383D" w:rsidRDefault="00D4383D" w:rsidP="00D4383D">
            <w:pPr>
              <w:pStyle w:val="Brdtekst"/>
              <w:spacing w:after="0"/>
              <w:jc w:val="left"/>
              <w:rPr>
                <w:noProof/>
              </w:rPr>
            </w:pPr>
          </w:p>
          <w:p w14:paraId="2342FAEB" w14:textId="4FF25F73" w:rsidR="00D4383D" w:rsidRDefault="00D4383D" w:rsidP="00D4383D">
            <w:pPr>
              <w:pStyle w:val="Brdtekst"/>
              <w:spacing w:after="0"/>
              <w:jc w:val="left"/>
              <w:rPr>
                <w:noProof/>
              </w:rPr>
            </w:pPr>
          </w:p>
          <w:p w14:paraId="2044959F" w14:textId="6FBF0B0B" w:rsidR="00D4383D" w:rsidRDefault="00D4383D" w:rsidP="00D4383D">
            <w:pPr>
              <w:pStyle w:val="Brdtekst"/>
              <w:spacing w:after="0"/>
              <w:jc w:val="left"/>
              <w:rPr>
                <w:noProof/>
              </w:rPr>
            </w:pPr>
          </w:p>
          <w:p w14:paraId="0F178A74" w14:textId="18036B93" w:rsidR="00D4383D" w:rsidRDefault="00D4383D" w:rsidP="00D4383D">
            <w:pPr>
              <w:pStyle w:val="Brdtekst"/>
              <w:spacing w:after="0"/>
              <w:jc w:val="left"/>
              <w:rPr>
                <w:noProof/>
              </w:rPr>
            </w:pPr>
          </w:p>
          <w:p w14:paraId="5642AFC2" w14:textId="02C85E44" w:rsidR="00D4383D" w:rsidRDefault="00D4383D" w:rsidP="00D4383D">
            <w:pPr>
              <w:pStyle w:val="Brdtekst"/>
              <w:spacing w:after="0"/>
              <w:jc w:val="left"/>
              <w:rPr>
                <w:noProof/>
              </w:rPr>
            </w:pPr>
          </w:p>
          <w:p w14:paraId="5BD5121F" w14:textId="7201BE16" w:rsidR="00D4383D" w:rsidRDefault="00D4383D" w:rsidP="00D4383D">
            <w:pPr>
              <w:pStyle w:val="Brdtekst"/>
              <w:spacing w:after="0"/>
              <w:jc w:val="left"/>
              <w:rPr>
                <w:noProof/>
              </w:rPr>
            </w:pPr>
          </w:p>
          <w:p w14:paraId="47E63CFD" w14:textId="78F4C70E" w:rsidR="00D4383D" w:rsidRDefault="00D4383D" w:rsidP="00D4383D">
            <w:pPr>
              <w:pStyle w:val="Brdtekst"/>
              <w:spacing w:after="0"/>
              <w:jc w:val="left"/>
              <w:rPr>
                <w:noProof/>
              </w:rPr>
            </w:pPr>
          </w:p>
          <w:p w14:paraId="51E9C0C2" w14:textId="18A34849" w:rsidR="00D4383D" w:rsidRDefault="00D4383D" w:rsidP="00D4383D">
            <w:pPr>
              <w:pStyle w:val="Brdtekst"/>
              <w:spacing w:after="0"/>
              <w:jc w:val="left"/>
              <w:rPr>
                <w:noProof/>
              </w:rPr>
            </w:pPr>
            <w:r>
              <w:rPr>
                <w:noProof/>
              </w:rPr>
              <w:t xml:space="preserve">Se felles merknadssvar – 5 Skytebaner og SIBO </w:t>
            </w:r>
          </w:p>
          <w:p w14:paraId="1FED1003" w14:textId="77777777" w:rsidR="00D4383D" w:rsidRDefault="00D4383D" w:rsidP="00D4383D">
            <w:pPr>
              <w:pStyle w:val="Brdtekst"/>
              <w:spacing w:after="0"/>
              <w:jc w:val="left"/>
              <w:rPr>
                <w:noProof/>
              </w:rPr>
            </w:pPr>
          </w:p>
          <w:p w14:paraId="4B2FE369" w14:textId="77777777" w:rsidR="00D4383D" w:rsidRDefault="00D4383D" w:rsidP="00D4383D">
            <w:pPr>
              <w:pStyle w:val="Brdtekst"/>
              <w:spacing w:after="0"/>
              <w:jc w:val="left"/>
              <w:rPr>
                <w:noProof/>
              </w:rPr>
            </w:pPr>
            <w:r>
              <w:rPr>
                <w:noProof/>
              </w:rPr>
              <w:t>Se felles merknadssvar – 3 Helsemessige konsekvenser og 4 Konsekvenser for barn og unge</w:t>
            </w:r>
          </w:p>
          <w:p w14:paraId="5B76474A" w14:textId="4750B912" w:rsidR="00D4383D" w:rsidRDefault="00D4383D" w:rsidP="00D4383D">
            <w:pPr>
              <w:pStyle w:val="Brdtekst"/>
              <w:spacing w:after="0"/>
              <w:jc w:val="left"/>
              <w:rPr>
                <w:noProof/>
              </w:rPr>
            </w:pPr>
          </w:p>
          <w:p w14:paraId="7ED8C618" w14:textId="4C9AD1DB" w:rsidR="00D4383D" w:rsidRDefault="00D4383D" w:rsidP="00D4383D">
            <w:pPr>
              <w:pStyle w:val="Brdtekst"/>
              <w:spacing w:after="0"/>
              <w:jc w:val="left"/>
              <w:rPr>
                <w:noProof/>
              </w:rPr>
            </w:pPr>
          </w:p>
          <w:p w14:paraId="6A71940D" w14:textId="37ABD9A0" w:rsidR="00D4383D" w:rsidRDefault="00D4383D" w:rsidP="00D4383D">
            <w:pPr>
              <w:pStyle w:val="Brdtekst"/>
              <w:spacing w:after="0"/>
              <w:jc w:val="left"/>
              <w:rPr>
                <w:noProof/>
              </w:rPr>
            </w:pPr>
          </w:p>
          <w:p w14:paraId="56C89CF9" w14:textId="5E56C271" w:rsidR="00D4383D" w:rsidRDefault="00D4383D" w:rsidP="00D4383D">
            <w:pPr>
              <w:pStyle w:val="Brdtekst"/>
              <w:spacing w:after="0"/>
              <w:jc w:val="left"/>
              <w:rPr>
                <w:noProof/>
              </w:rPr>
            </w:pPr>
          </w:p>
          <w:p w14:paraId="416E625C" w14:textId="106AD61D" w:rsidR="00D4383D" w:rsidRDefault="00D4383D" w:rsidP="00D4383D">
            <w:pPr>
              <w:pStyle w:val="Brdtekst"/>
              <w:spacing w:after="0"/>
              <w:jc w:val="left"/>
              <w:rPr>
                <w:noProof/>
              </w:rPr>
            </w:pPr>
          </w:p>
          <w:p w14:paraId="6DA4E2F6" w14:textId="65B6D4A4" w:rsidR="00D4383D" w:rsidRDefault="00D4383D" w:rsidP="00D4383D">
            <w:pPr>
              <w:pStyle w:val="Brdtekst"/>
              <w:spacing w:after="0"/>
              <w:jc w:val="left"/>
              <w:rPr>
                <w:noProof/>
              </w:rPr>
            </w:pPr>
          </w:p>
          <w:p w14:paraId="19829B5B" w14:textId="7CFEC362" w:rsidR="00D4383D" w:rsidRDefault="00D4383D" w:rsidP="00D4383D">
            <w:pPr>
              <w:pStyle w:val="Brdtekst"/>
              <w:spacing w:after="0"/>
              <w:jc w:val="left"/>
              <w:rPr>
                <w:noProof/>
              </w:rPr>
            </w:pPr>
            <w:r>
              <w:rPr>
                <w:noProof/>
              </w:rPr>
              <w:t>Se felles merknadssvar – 4 Konsekvenser for barn og unge</w:t>
            </w:r>
          </w:p>
          <w:p w14:paraId="32088041" w14:textId="77777777" w:rsidR="00D4383D" w:rsidRDefault="00D4383D" w:rsidP="00D4383D">
            <w:pPr>
              <w:pStyle w:val="Brdtekst"/>
              <w:spacing w:after="0"/>
              <w:jc w:val="left"/>
              <w:rPr>
                <w:noProof/>
              </w:rPr>
            </w:pPr>
          </w:p>
          <w:p w14:paraId="371C03D2" w14:textId="40E74B4F" w:rsidR="00D4383D" w:rsidRDefault="00D4383D" w:rsidP="00D4383D">
            <w:pPr>
              <w:pStyle w:val="Brdtekst"/>
              <w:spacing w:after="0"/>
              <w:jc w:val="left"/>
              <w:rPr>
                <w:noProof/>
              </w:rPr>
            </w:pPr>
          </w:p>
          <w:p w14:paraId="0440E859" w14:textId="6605C32B" w:rsidR="00D4383D" w:rsidRDefault="00D4383D" w:rsidP="00D4383D">
            <w:pPr>
              <w:pStyle w:val="Brdtekst"/>
              <w:spacing w:after="0"/>
              <w:jc w:val="left"/>
              <w:rPr>
                <w:noProof/>
              </w:rPr>
            </w:pPr>
          </w:p>
          <w:p w14:paraId="148E6B9C" w14:textId="77777777" w:rsidR="00D4383D" w:rsidRDefault="00D4383D" w:rsidP="00D4383D">
            <w:pPr>
              <w:pStyle w:val="Brdtekst"/>
              <w:spacing w:after="0"/>
              <w:jc w:val="left"/>
              <w:rPr>
                <w:noProof/>
              </w:rPr>
            </w:pPr>
            <w:r>
              <w:rPr>
                <w:noProof/>
              </w:rPr>
              <w:t>Se felles merknadssvar – 4 Konsekvenser for barn og unge</w:t>
            </w:r>
          </w:p>
          <w:p w14:paraId="061D278F" w14:textId="77777777" w:rsidR="00D4383D" w:rsidRDefault="00D4383D" w:rsidP="00D4383D">
            <w:pPr>
              <w:pStyle w:val="Brdtekst"/>
              <w:spacing w:after="0"/>
              <w:jc w:val="left"/>
              <w:rPr>
                <w:noProof/>
              </w:rPr>
            </w:pPr>
          </w:p>
          <w:p w14:paraId="576FA5DE" w14:textId="39F88A52" w:rsidR="00D065F5" w:rsidRDefault="00D065F5" w:rsidP="00D4383D">
            <w:pPr>
              <w:pStyle w:val="Brdtekst"/>
              <w:spacing w:after="0"/>
              <w:jc w:val="left"/>
              <w:rPr>
                <w:noProof/>
              </w:rPr>
            </w:pPr>
          </w:p>
        </w:tc>
      </w:tr>
      <w:tr w:rsidR="007F5092" w14:paraId="50EE80E8" w14:textId="77777777" w:rsidTr="00A47C76">
        <w:tc>
          <w:tcPr>
            <w:tcW w:w="4395" w:type="dxa"/>
          </w:tcPr>
          <w:p w14:paraId="301A805E" w14:textId="51E9444C" w:rsidR="007F5092" w:rsidRDefault="00525CED" w:rsidP="007F5092">
            <w:pPr>
              <w:pStyle w:val="Brdtekst"/>
              <w:spacing w:after="0"/>
              <w:jc w:val="left"/>
              <w:rPr>
                <w:b/>
                <w:noProof/>
              </w:rPr>
            </w:pPr>
            <w:r>
              <w:rPr>
                <w:b/>
                <w:noProof/>
              </w:rPr>
              <w:lastRenderedPageBreak/>
              <w:t>C119</w:t>
            </w:r>
            <w:r w:rsidR="007F5092" w:rsidRPr="007F5092">
              <w:rPr>
                <w:b/>
                <w:noProof/>
              </w:rPr>
              <w:t xml:space="preserve"> – </w:t>
            </w:r>
            <w:r w:rsidR="007F5092">
              <w:rPr>
                <w:b/>
                <w:noProof/>
              </w:rPr>
              <w:t>Caesar Elias Arntzen – 17.06.2017</w:t>
            </w:r>
          </w:p>
          <w:p w14:paraId="6C296074" w14:textId="77777777" w:rsidR="007F5092" w:rsidRDefault="007F5092" w:rsidP="007F5092">
            <w:pPr>
              <w:pStyle w:val="Brdtekst"/>
              <w:spacing w:after="0"/>
              <w:jc w:val="left"/>
              <w:rPr>
                <w:b/>
                <w:noProof/>
              </w:rPr>
            </w:pPr>
          </w:p>
          <w:p w14:paraId="4615862C" w14:textId="77777777" w:rsidR="007F5092" w:rsidRPr="007F5092" w:rsidRDefault="007F5092" w:rsidP="007F5092">
            <w:pPr>
              <w:pStyle w:val="Brdtekst"/>
              <w:spacing w:after="0"/>
              <w:jc w:val="left"/>
              <w:rPr>
                <w:noProof/>
              </w:rPr>
            </w:pPr>
            <w:r w:rsidRPr="007F5092">
              <w:rPr>
                <w:noProof/>
              </w:rPr>
              <w:t>Jeg er ikke interessert i at vi på skolen skal høre ett skudd hvert 3. sekund. Det er vanskelig å få undervisning og vi kommer til og slite med konsentrasjonen. Jeg kan ikke forestå at man kan ødelegge for så mange mennesker i barnehager, skoler, hjem og for de eldre. Helikoptre og skudd kan skade hørsel og forsake tinitus. Hvorfor skal vi lide når politikerne ikke tenker seg godt nok om? Det er ikke like fristende å gå turer når det høres ut som det er en krig i nærområde. Vær så snill og ikke bygg beredskapssentret her.</w:t>
            </w:r>
          </w:p>
          <w:p w14:paraId="06A76AB6" w14:textId="3D2B6D86" w:rsidR="007F5092" w:rsidRPr="00D065F5" w:rsidRDefault="007F5092" w:rsidP="007F5092">
            <w:pPr>
              <w:pStyle w:val="Brdtekst"/>
              <w:spacing w:after="0"/>
              <w:jc w:val="left"/>
              <w:rPr>
                <w:b/>
                <w:noProof/>
              </w:rPr>
            </w:pPr>
          </w:p>
        </w:tc>
        <w:tc>
          <w:tcPr>
            <w:tcW w:w="4110" w:type="dxa"/>
          </w:tcPr>
          <w:p w14:paraId="14DBAB34" w14:textId="77777777" w:rsidR="007F5092" w:rsidRDefault="007F5092" w:rsidP="00E26597">
            <w:pPr>
              <w:pStyle w:val="Brdtekst"/>
              <w:spacing w:after="0"/>
              <w:rPr>
                <w:noProof/>
              </w:rPr>
            </w:pPr>
          </w:p>
          <w:p w14:paraId="4A6A48E2" w14:textId="77777777" w:rsidR="00D4383D" w:rsidRDefault="00D4383D" w:rsidP="00E26597">
            <w:pPr>
              <w:pStyle w:val="Brdtekst"/>
              <w:spacing w:after="0"/>
              <w:rPr>
                <w:noProof/>
              </w:rPr>
            </w:pPr>
          </w:p>
          <w:p w14:paraId="06684256" w14:textId="67CFBC14" w:rsidR="00326743" w:rsidRDefault="00326743" w:rsidP="00326743">
            <w:pPr>
              <w:pStyle w:val="Brdtekst"/>
              <w:spacing w:after="0"/>
              <w:jc w:val="left"/>
              <w:rPr>
                <w:noProof/>
              </w:rPr>
            </w:pPr>
            <w:r>
              <w:rPr>
                <w:noProof/>
              </w:rPr>
              <w:t>Se felles merknadssvar – 2 Konsekvenser av støy, 3 Helsemessige konsekvenser og 4 Konsekvenser for barn og unge</w:t>
            </w:r>
          </w:p>
          <w:p w14:paraId="276F49D2" w14:textId="76ED47CC" w:rsidR="00326743" w:rsidRDefault="00326743" w:rsidP="00326743">
            <w:pPr>
              <w:pStyle w:val="Brdtekst"/>
              <w:spacing w:after="0"/>
              <w:jc w:val="left"/>
              <w:rPr>
                <w:noProof/>
              </w:rPr>
            </w:pPr>
            <w:r>
              <w:rPr>
                <w:noProof/>
              </w:rPr>
              <w:t xml:space="preserve">Støynivåene er lavere enn anbefalt grense og skal ikke innvirke på undervisning, opphold i barnehager eller skade hørselen. </w:t>
            </w:r>
          </w:p>
          <w:p w14:paraId="07E84484" w14:textId="16C86D98" w:rsidR="00326743" w:rsidRDefault="00326743" w:rsidP="00326743">
            <w:pPr>
              <w:pStyle w:val="Brdtekst"/>
              <w:spacing w:after="0"/>
              <w:jc w:val="left"/>
              <w:rPr>
                <w:noProof/>
              </w:rPr>
            </w:pPr>
          </w:p>
          <w:p w14:paraId="222117F8" w14:textId="21BE5409" w:rsidR="00326743" w:rsidRDefault="00326743" w:rsidP="00326743">
            <w:pPr>
              <w:pStyle w:val="Brdtekst"/>
              <w:spacing w:after="0"/>
              <w:jc w:val="left"/>
              <w:rPr>
                <w:noProof/>
              </w:rPr>
            </w:pPr>
          </w:p>
          <w:p w14:paraId="1DAA99AA" w14:textId="4CD94649" w:rsidR="00326743" w:rsidRDefault="00326743" w:rsidP="00326743">
            <w:pPr>
              <w:pStyle w:val="Brdtekst"/>
              <w:spacing w:after="0"/>
              <w:jc w:val="left"/>
              <w:rPr>
                <w:noProof/>
              </w:rPr>
            </w:pPr>
          </w:p>
          <w:p w14:paraId="466A331D" w14:textId="77A56AC3" w:rsidR="00326743" w:rsidRDefault="00326743" w:rsidP="00326743">
            <w:pPr>
              <w:pStyle w:val="Brdtekst"/>
              <w:spacing w:after="0"/>
              <w:jc w:val="left"/>
              <w:rPr>
                <w:noProof/>
              </w:rPr>
            </w:pPr>
          </w:p>
          <w:p w14:paraId="2AEDFF74" w14:textId="572AD3B7" w:rsidR="00326743" w:rsidRDefault="00326743" w:rsidP="00326743">
            <w:pPr>
              <w:pStyle w:val="Brdtekst"/>
              <w:spacing w:after="0"/>
              <w:jc w:val="left"/>
              <w:rPr>
                <w:noProof/>
              </w:rPr>
            </w:pPr>
            <w:r>
              <w:rPr>
                <w:noProof/>
              </w:rPr>
              <w:t>Se felles merknadssvar – 1 Lokalisering</w:t>
            </w:r>
          </w:p>
          <w:p w14:paraId="1FFDB68C" w14:textId="77777777" w:rsidR="00326743" w:rsidRDefault="00326743" w:rsidP="00326743">
            <w:pPr>
              <w:pStyle w:val="Brdtekst"/>
              <w:spacing w:after="0"/>
              <w:jc w:val="left"/>
              <w:rPr>
                <w:noProof/>
              </w:rPr>
            </w:pPr>
          </w:p>
          <w:p w14:paraId="5FB57FA3" w14:textId="77777777" w:rsidR="00D4383D" w:rsidRDefault="00D4383D" w:rsidP="00D4383D">
            <w:pPr>
              <w:pStyle w:val="Brdtekst"/>
              <w:spacing w:after="0"/>
              <w:jc w:val="left"/>
              <w:rPr>
                <w:noProof/>
              </w:rPr>
            </w:pPr>
          </w:p>
        </w:tc>
      </w:tr>
      <w:tr w:rsidR="00525CED" w14:paraId="0BB82A55" w14:textId="77777777" w:rsidTr="00A47C76">
        <w:tc>
          <w:tcPr>
            <w:tcW w:w="4395" w:type="dxa"/>
          </w:tcPr>
          <w:p w14:paraId="6637CBDB" w14:textId="0660322E" w:rsidR="00525CED" w:rsidRPr="00525CED" w:rsidRDefault="00525CED" w:rsidP="00525CED">
            <w:pPr>
              <w:spacing w:after="200" w:line="276" w:lineRule="auto"/>
              <w:jc w:val="left"/>
              <w:rPr>
                <w:b/>
                <w:noProof/>
              </w:rPr>
            </w:pPr>
            <w:r w:rsidRPr="00525CED">
              <w:rPr>
                <w:b/>
                <w:noProof/>
              </w:rPr>
              <w:t>C</w:t>
            </w:r>
            <w:r>
              <w:rPr>
                <w:b/>
                <w:noProof/>
              </w:rPr>
              <w:t>1</w:t>
            </w:r>
            <w:r w:rsidRPr="00525CED">
              <w:rPr>
                <w:b/>
                <w:noProof/>
              </w:rPr>
              <w:t>20 – Camilla Arendt Aune – 21.06.2017</w:t>
            </w:r>
          </w:p>
          <w:p w14:paraId="096B2B81" w14:textId="77777777" w:rsidR="00525CED" w:rsidRPr="00525CED" w:rsidRDefault="00525CED" w:rsidP="00525CED">
            <w:pPr>
              <w:pStyle w:val="Brdtekst"/>
              <w:spacing w:after="0"/>
              <w:jc w:val="left"/>
              <w:rPr>
                <w:noProof/>
              </w:rPr>
            </w:pPr>
            <w:r w:rsidRPr="00525CED">
              <w:rPr>
                <w:noProof/>
              </w:rPr>
              <w:t xml:space="preserve">Grunnlaget for denne vurderingen er vurderinger, uttalelser og høringssvar gitt av formannskapet i Oppegård kommune, Oslo </w:t>
            </w:r>
            <w:r w:rsidRPr="00525CED">
              <w:rPr>
                <w:noProof/>
              </w:rPr>
              <w:lastRenderedPageBreak/>
              <w:t>kommune, kommuneoverlegen i Oppegård, og bydelsoverlegen i Søndre Nordstrand</w:t>
            </w:r>
          </w:p>
          <w:p w14:paraId="52AF1F96" w14:textId="6D91B21E" w:rsidR="00525CED" w:rsidRDefault="00525CED" w:rsidP="00525CED">
            <w:pPr>
              <w:pStyle w:val="Brdtekst"/>
              <w:spacing w:after="0"/>
              <w:jc w:val="left"/>
              <w:rPr>
                <w:b/>
                <w:noProof/>
              </w:rPr>
            </w:pPr>
          </w:p>
        </w:tc>
        <w:tc>
          <w:tcPr>
            <w:tcW w:w="4110" w:type="dxa"/>
          </w:tcPr>
          <w:p w14:paraId="63C39E0C" w14:textId="77777777" w:rsidR="00525CED" w:rsidRDefault="00525CED" w:rsidP="00E26597">
            <w:pPr>
              <w:pStyle w:val="Brdtekst"/>
              <w:spacing w:after="0"/>
              <w:rPr>
                <w:noProof/>
              </w:rPr>
            </w:pPr>
          </w:p>
          <w:p w14:paraId="0BEA2744" w14:textId="77777777" w:rsidR="00326743" w:rsidRDefault="00326743" w:rsidP="00E26597">
            <w:pPr>
              <w:pStyle w:val="Brdtekst"/>
              <w:spacing w:after="0"/>
              <w:rPr>
                <w:noProof/>
              </w:rPr>
            </w:pPr>
          </w:p>
          <w:p w14:paraId="235B96E2" w14:textId="29223473" w:rsidR="00326743" w:rsidRDefault="00326743" w:rsidP="00326743">
            <w:pPr>
              <w:pStyle w:val="Brdtekst"/>
              <w:spacing w:after="0"/>
              <w:jc w:val="left"/>
              <w:rPr>
                <w:noProof/>
              </w:rPr>
            </w:pPr>
            <w:r>
              <w:rPr>
                <w:noProof/>
              </w:rPr>
              <w:t>Tas til orientering</w:t>
            </w:r>
          </w:p>
        </w:tc>
      </w:tr>
      <w:tr w:rsidR="00BC3FD1" w14:paraId="1C8E0195" w14:textId="77777777" w:rsidTr="00A47C76">
        <w:tc>
          <w:tcPr>
            <w:tcW w:w="4395" w:type="dxa"/>
          </w:tcPr>
          <w:p w14:paraId="1C949E6B" w14:textId="7137549E" w:rsidR="00480C7F" w:rsidRDefault="00525CED" w:rsidP="00480C7F">
            <w:pPr>
              <w:pStyle w:val="Brdtekst"/>
              <w:spacing w:after="0"/>
              <w:jc w:val="left"/>
              <w:rPr>
                <w:b/>
                <w:noProof/>
              </w:rPr>
            </w:pPr>
            <w:r>
              <w:rPr>
                <w:b/>
                <w:noProof/>
              </w:rPr>
              <w:t>C121</w:t>
            </w:r>
            <w:r w:rsidR="00480C7F" w:rsidRPr="00E26597">
              <w:rPr>
                <w:b/>
                <w:noProof/>
              </w:rPr>
              <w:t xml:space="preserve"> – </w:t>
            </w:r>
            <w:r w:rsidR="00480C7F">
              <w:rPr>
                <w:b/>
                <w:noProof/>
              </w:rPr>
              <w:t>Camilla Bergan – 08.06.2017</w:t>
            </w:r>
          </w:p>
          <w:p w14:paraId="181A88F2" w14:textId="77777777" w:rsidR="00BC3FD1" w:rsidRDefault="00BC3FD1" w:rsidP="005A5E1D">
            <w:pPr>
              <w:pStyle w:val="Brdtekst"/>
              <w:spacing w:after="0"/>
              <w:jc w:val="left"/>
              <w:rPr>
                <w:noProof/>
              </w:rPr>
            </w:pPr>
          </w:p>
          <w:p w14:paraId="6BB7875A" w14:textId="3FAAFA22" w:rsidR="00480C7F" w:rsidRPr="00480C7F" w:rsidRDefault="00480C7F" w:rsidP="00EC7CB9">
            <w:pPr>
              <w:pStyle w:val="Brdtekst"/>
              <w:spacing w:after="0"/>
              <w:jc w:val="left"/>
              <w:rPr>
                <w:i/>
                <w:noProof/>
              </w:rPr>
            </w:pPr>
            <w:r>
              <w:rPr>
                <w:noProof/>
              </w:rPr>
              <w:t>Beredskapssenter ønsker vi, men ikke på Taraldrud.</w:t>
            </w:r>
          </w:p>
          <w:p w14:paraId="316C7523" w14:textId="3BD1ADEF" w:rsidR="00EC7CB9" w:rsidRDefault="00EC7CB9" w:rsidP="00480C7F">
            <w:pPr>
              <w:pStyle w:val="Brdtekst"/>
              <w:spacing w:after="0"/>
              <w:jc w:val="left"/>
              <w:rPr>
                <w:noProof/>
              </w:rPr>
            </w:pPr>
          </w:p>
          <w:p w14:paraId="47F3035F" w14:textId="77777777" w:rsidR="00480C7F" w:rsidRDefault="00480C7F" w:rsidP="00480C7F">
            <w:pPr>
              <w:pStyle w:val="Brdtekst"/>
              <w:spacing w:after="0"/>
              <w:jc w:val="left"/>
              <w:rPr>
                <w:noProof/>
              </w:rPr>
            </w:pPr>
            <w:r>
              <w:rPr>
                <w:noProof/>
              </w:rPr>
              <w:t>Alle barna som går på disse skolene og i disse barnehagene bruker masse kvalitetstid i den flotte skogen de har tilgang på.</w:t>
            </w:r>
          </w:p>
          <w:p w14:paraId="50D52C3A" w14:textId="77777777" w:rsidR="00480C7F" w:rsidRDefault="00480C7F" w:rsidP="00480C7F">
            <w:pPr>
              <w:pStyle w:val="Brdtekst"/>
              <w:spacing w:after="0"/>
              <w:jc w:val="left"/>
              <w:rPr>
                <w:noProof/>
              </w:rPr>
            </w:pPr>
            <w:r>
              <w:rPr>
                <w:noProof/>
              </w:rPr>
              <w:t xml:space="preserve">Nå planlegges det altså å øve med eksplosiver, sjokkgranater, maskingevær, og helikoptre svevende over skogen alle hverdager midt i skoletiden. Det vil også gå ut over alle som ønsker å benytte skogen som rekreasjonsområde. </w:t>
            </w:r>
          </w:p>
          <w:p w14:paraId="1D0E894F" w14:textId="77777777" w:rsidR="00480C7F" w:rsidRDefault="00480C7F" w:rsidP="00480C7F">
            <w:pPr>
              <w:pStyle w:val="Brdtekst"/>
              <w:spacing w:after="0"/>
              <w:jc w:val="left"/>
              <w:rPr>
                <w:noProof/>
              </w:rPr>
            </w:pPr>
            <w:r>
              <w:rPr>
                <w:noProof/>
              </w:rPr>
              <w:t>Det er og verdt å merke seg at i disse områdene er kommet flere barn som har flyktet fra krig. Slike lyder kan frembringe traumer.</w:t>
            </w:r>
          </w:p>
          <w:p w14:paraId="51B6662D" w14:textId="77777777" w:rsidR="00480C7F" w:rsidRDefault="00480C7F" w:rsidP="00480C7F">
            <w:pPr>
              <w:pStyle w:val="Brdtekst"/>
              <w:spacing w:after="0"/>
              <w:jc w:val="left"/>
              <w:rPr>
                <w:noProof/>
              </w:rPr>
            </w:pPr>
          </w:p>
          <w:p w14:paraId="5D7ABB51" w14:textId="1CADFA1B" w:rsidR="00480C7F" w:rsidRDefault="00480C7F" w:rsidP="00480C7F">
            <w:pPr>
              <w:pStyle w:val="Brdtekst"/>
              <w:spacing w:after="0"/>
              <w:jc w:val="left"/>
              <w:rPr>
                <w:noProof/>
              </w:rPr>
            </w:pPr>
            <w:r>
              <w:rPr>
                <w:noProof/>
              </w:rPr>
              <w:t>E</w:t>
            </w:r>
            <w:r w:rsidR="00EC7CB9">
              <w:rPr>
                <w:noProof/>
              </w:rPr>
              <w:t>t beredskaps</w:t>
            </w:r>
            <w:r>
              <w:rPr>
                <w:noProof/>
              </w:rPr>
              <w:t>senter bør ligge nær vann, og mye lengre unna tettbygde strøk, slik at det ikke rammer hverdagslivet til menneskene som bor der.</w:t>
            </w:r>
          </w:p>
          <w:p w14:paraId="5960A9EF" w14:textId="77777777" w:rsidR="00EC7CB9" w:rsidRDefault="00EC7CB9" w:rsidP="00480C7F">
            <w:pPr>
              <w:pStyle w:val="Brdtekst"/>
              <w:spacing w:after="0"/>
              <w:jc w:val="left"/>
              <w:rPr>
                <w:noProof/>
              </w:rPr>
            </w:pPr>
          </w:p>
          <w:p w14:paraId="4870ECA4" w14:textId="77777777" w:rsidR="00480C7F" w:rsidRDefault="00480C7F" w:rsidP="00480C7F">
            <w:pPr>
              <w:pStyle w:val="Brdtekst"/>
              <w:spacing w:after="0"/>
              <w:jc w:val="left"/>
              <w:rPr>
                <w:noProof/>
              </w:rPr>
            </w:pPr>
            <w:r>
              <w:rPr>
                <w:noProof/>
              </w:rPr>
              <w:t>Ihvert fall skytetrening. Hva med å benytte allerede gode skytebaner, som den på Rygge?</w:t>
            </w:r>
          </w:p>
          <w:p w14:paraId="1AB0389A" w14:textId="69648BC3" w:rsidR="00480C7F" w:rsidRPr="00480C7F" w:rsidRDefault="00480C7F" w:rsidP="00A60A33">
            <w:pPr>
              <w:pStyle w:val="Brdtekst"/>
              <w:spacing w:after="0"/>
              <w:jc w:val="left"/>
              <w:rPr>
                <w:noProof/>
              </w:rPr>
            </w:pPr>
          </w:p>
        </w:tc>
        <w:tc>
          <w:tcPr>
            <w:tcW w:w="4110" w:type="dxa"/>
          </w:tcPr>
          <w:p w14:paraId="541C722F" w14:textId="77777777" w:rsidR="00326743" w:rsidRDefault="00326743" w:rsidP="00326743">
            <w:pPr>
              <w:pStyle w:val="Brdtekst"/>
              <w:spacing w:after="0"/>
              <w:jc w:val="left"/>
              <w:rPr>
                <w:noProof/>
              </w:rPr>
            </w:pPr>
          </w:p>
          <w:p w14:paraId="6EAE57D6" w14:textId="77777777" w:rsidR="00326743" w:rsidRDefault="00326743" w:rsidP="00326743">
            <w:pPr>
              <w:pStyle w:val="Brdtekst"/>
              <w:spacing w:after="0"/>
              <w:jc w:val="left"/>
              <w:rPr>
                <w:noProof/>
              </w:rPr>
            </w:pPr>
          </w:p>
          <w:p w14:paraId="4B1E33EA" w14:textId="77777777" w:rsidR="00326743" w:rsidRDefault="00326743" w:rsidP="00326743">
            <w:pPr>
              <w:pStyle w:val="Brdtekst"/>
              <w:spacing w:after="0"/>
              <w:jc w:val="left"/>
              <w:rPr>
                <w:noProof/>
              </w:rPr>
            </w:pPr>
            <w:r>
              <w:rPr>
                <w:noProof/>
              </w:rPr>
              <w:t>Se felles merknadssvar – 1 Lokalisering</w:t>
            </w:r>
          </w:p>
          <w:p w14:paraId="7F0C0AE6" w14:textId="77777777" w:rsidR="00326743" w:rsidRDefault="00326743" w:rsidP="00326743">
            <w:pPr>
              <w:pStyle w:val="Brdtekst"/>
              <w:spacing w:after="0"/>
              <w:jc w:val="left"/>
              <w:rPr>
                <w:noProof/>
              </w:rPr>
            </w:pPr>
          </w:p>
          <w:p w14:paraId="4F779B30" w14:textId="77777777" w:rsidR="00326743" w:rsidRDefault="00326743" w:rsidP="00326743">
            <w:pPr>
              <w:pStyle w:val="Brdtekst"/>
              <w:spacing w:after="0"/>
              <w:jc w:val="left"/>
              <w:rPr>
                <w:noProof/>
              </w:rPr>
            </w:pPr>
          </w:p>
          <w:p w14:paraId="3D0D66C7" w14:textId="6166AA26" w:rsidR="00326743" w:rsidRDefault="00326743" w:rsidP="00326743">
            <w:pPr>
              <w:pStyle w:val="Brdtekst"/>
              <w:spacing w:after="0"/>
              <w:jc w:val="left"/>
              <w:rPr>
                <w:noProof/>
              </w:rPr>
            </w:pPr>
          </w:p>
          <w:p w14:paraId="3A9A6D1D" w14:textId="42856759" w:rsidR="00326743" w:rsidRDefault="00326743" w:rsidP="00326743">
            <w:pPr>
              <w:pStyle w:val="Brdtekst"/>
              <w:spacing w:after="0"/>
              <w:jc w:val="left"/>
              <w:rPr>
                <w:noProof/>
              </w:rPr>
            </w:pPr>
          </w:p>
          <w:p w14:paraId="12DAABA9" w14:textId="374EB3C0" w:rsidR="00326743" w:rsidRDefault="00326743" w:rsidP="00326743">
            <w:pPr>
              <w:pStyle w:val="Brdtekst"/>
              <w:spacing w:after="0"/>
              <w:jc w:val="left"/>
              <w:rPr>
                <w:noProof/>
              </w:rPr>
            </w:pPr>
          </w:p>
          <w:p w14:paraId="61528DDC" w14:textId="005330C1" w:rsidR="00326743" w:rsidRDefault="00326743" w:rsidP="00326743">
            <w:pPr>
              <w:pStyle w:val="Brdtekst"/>
              <w:spacing w:after="0"/>
              <w:jc w:val="left"/>
              <w:rPr>
                <w:noProof/>
              </w:rPr>
            </w:pPr>
          </w:p>
          <w:p w14:paraId="1282058D" w14:textId="4639D2D9" w:rsidR="00326743" w:rsidRDefault="00326743" w:rsidP="00326743">
            <w:pPr>
              <w:pStyle w:val="Brdtekst"/>
              <w:spacing w:after="0"/>
              <w:jc w:val="left"/>
              <w:rPr>
                <w:noProof/>
              </w:rPr>
            </w:pPr>
          </w:p>
          <w:p w14:paraId="335AA8AC" w14:textId="59DE9D68" w:rsidR="00326743" w:rsidRDefault="00326743" w:rsidP="00326743">
            <w:pPr>
              <w:pStyle w:val="Brdtekst"/>
              <w:spacing w:after="0"/>
              <w:jc w:val="left"/>
              <w:rPr>
                <w:noProof/>
              </w:rPr>
            </w:pPr>
          </w:p>
          <w:p w14:paraId="4C498C8D" w14:textId="52AE6F45" w:rsidR="00326743" w:rsidRDefault="00326743" w:rsidP="00326743">
            <w:pPr>
              <w:pStyle w:val="Brdtekst"/>
              <w:spacing w:after="0"/>
              <w:jc w:val="left"/>
              <w:rPr>
                <w:noProof/>
              </w:rPr>
            </w:pPr>
          </w:p>
          <w:p w14:paraId="08EF8E2D" w14:textId="07D4498A" w:rsidR="00326743" w:rsidRDefault="00326743" w:rsidP="00326743">
            <w:pPr>
              <w:pStyle w:val="Brdtekst"/>
              <w:spacing w:after="0"/>
              <w:jc w:val="left"/>
              <w:rPr>
                <w:noProof/>
              </w:rPr>
            </w:pPr>
          </w:p>
          <w:p w14:paraId="7615F8AA" w14:textId="4C95AD34" w:rsidR="00326743" w:rsidRDefault="00326743" w:rsidP="00326743">
            <w:pPr>
              <w:pStyle w:val="Brdtekst"/>
              <w:spacing w:after="0"/>
              <w:jc w:val="left"/>
              <w:rPr>
                <w:noProof/>
              </w:rPr>
            </w:pPr>
          </w:p>
          <w:p w14:paraId="06401CE6" w14:textId="77777777" w:rsidR="00326743" w:rsidRDefault="00326743" w:rsidP="00326743">
            <w:pPr>
              <w:pStyle w:val="Brdtekst"/>
              <w:spacing w:after="0"/>
              <w:jc w:val="left"/>
              <w:rPr>
                <w:noProof/>
              </w:rPr>
            </w:pPr>
            <w:r>
              <w:rPr>
                <w:noProof/>
              </w:rPr>
              <w:t>Se felles merknadssvar – 4 Konsekvenser for barn og unge</w:t>
            </w:r>
          </w:p>
          <w:p w14:paraId="252272A4" w14:textId="77777777" w:rsidR="00326743" w:rsidRDefault="00326743" w:rsidP="00326743">
            <w:pPr>
              <w:pStyle w:val="Brdtekst"/>
              <w:spacing w:after="0"/>
              <w:jc w:val="left"/>
              <w:rPr>
                <w:noProof/>
              </w:rPr>
            </w:pPr>
          </w:p>
          <w:p w14:paraId="10F33D71" w14:textId="77777777" w:rsidR="00326743" w:rsidRDefault="00326743" w:rsidP="00326743">
            <w:pPr>
              <w:pStyle w:val="Brdtekst"/>
              <w:spacing w:after="0"/>
              <w:jc w:val="left"/>
              <w:rPr>
                <w:noProof/>
              </w:rPr>
            </w:pPr>
          </w:p>
          <w:p w14:paraId="61B98BE4" w14:textId="77777777" w:rsidR="00326743" w:rsidRDefault="00326743" w:rsidP="00326743">
            <w:pPr>
              <w:pStyle w:val="Brdtekst"/>
              <w:spacing w:after="0"/>
              <w:jc w:val="left"/>
              <w:rPr>
                <w:noProof/>
              </w:rPr>
            </w:pPr>
            <w:r>
              <w:rPr>
                <w:noProof/>
              </w:rPr>
              <w:t>Se felles merknadssvar – 1 Lokalisering</w:t>
            </w:r>
          </w:p>
          <w:p w14:paraId="4A02537B" w14:textId="77777777" w:rsidR="00326743" w:rsidRDefault="00326743" w:rsidP="00326743">
            <w:pPr>
              <w:pStyle w:val="Brdtekst"/>
              <w:spacing w:after="0"/>
              <w:jc w:val="left"/>
              <w:rPr>
                <w:noProof/>
              </w:rPr>
            </w:pPr>
          </w:p>
          <w:p w14:paraId="757820C4" w14:textId="0C7F27BC" w:rsidR="00BC3FD1" w:rsidRDefault="00BC3FD1" w:rsidP="00326743">
            <w:pPr>
              <w:pStyle w:val="Brdtekst"/>
              <w:spacing w:after="0"/>
              <w:jc w:val="left"/>
              <w:rPr>
                <w:noProof/>
              </w:rPr>
            </w:pPr>
          </w:p>
        </w:tc>
      </w:tr>
      <w:tr w:rsidR="002F7F38" w14:paraId="1186839F" w14:textId="77777777" w:rsidTr="00A47C76">
        <w:tc>
          <w:tcPr>
            <w:tcW w:w="4395" w:type="dxa"/>
          </w:tcPr>
          <w:p w14:paraId="0A6FB42A" w14:textId="3A5F5084" w:rsidR="00FF007A" w:rsidRDefault="00525CED" w:rsidP="00480C7F">
            <w:pPr>
              <w:pStyle w:val="Brdtekst"/>
              <w:spacing w:after="0"/>
              <w:jc w:val="left"/>
              <w:rPr>
                <w:b/>
                <w:noProof/>
              </w:rPr>
            </w:pPr>
            <w:r>
              <w:rPr>
                <w:b/>
                <w:noProof/>
              </w:rPr>
              <w:t xml:space="preserve">C122 </w:t>
            </w:r>
            <w:r w:rsidR="00FF007A" w:rsidRPr="00FF007A">
              <w:rPr>
                <w:b/>
                <w:noProof/>
              </w:rPr>
              <w:t>– Camilla Bjørhei</w:t>
            </w:r>
            <w:r w:rsidR="00FF007A">
              <w:rPr>
                <w:b/>
                <w:noProof/>
              </w:rPr>
              <w:t xml:space="preserve"> – 22.06.2017</w:t>
            </w:r>
          </w:p>
          <w:p w14:paraId="58E9F26B" w14:textId="77777777" w:rsidR="00FF007A" w:rsidRDefault="00FF007A" w:rsidP="00480C7F">
            <w:pPr>
              <w:pStyle w:val="Brdtekst"/>
              <w:spacing w:after="0"/>
              <w:jc w:val="left"/>
              <w:rPr>
                <w:b/>
                <w:noProof/>
              </w:rPr>
            </w:pPr>
          </w:p>
          <w:p w14:paraId="5F17DF04" w14:textId="77777777" w:rsidR="00FF007A" w:rsidRPr="00FF007A" w:rsidRDefault="00FF007A" w:rsidP="00480C7F">
            <w:pPr>
              <w:pStyle w:val="Brdtekst"/>
              <w:spacing w:after="0"/>
              <w:jc w:val="left"/>
              <w:rPr>
                <w:noProof/>
              </w:rPr>
            </w:pPr>
            <w:r w:rsidRPr="00FF007A">
              <w:rPr>
                <w:noProof/>
              </w:rPr>
              <w:t xml:space="preserve">Likelydende til Anja Hagen Kleivan sin merknad. </w:t>
            </w:r>
          </w:p>
          <w:p w14:paraId="2DB5A43E" w14:textId="185DBC92" w:rsidR="002F7F38" w:rsidRDefault="002F7F38" w:rsidP="00480C7F">
            <w:pPr>
              <w:pStyle w:val="Brdtekst"/>
              <w:spacing w:after="0"/>
              <w:jc w:val="left"/>
              <w:rPr>
                <w:b/>
                <w:noProof/>
              </w:rPr>
            </w:pPr>
          </w:p>
        </w:tc>
        <w:tc>
          <w:tcPr>
            <w:tcW w:w="4110" w:type="dxa"/>
          </w:tcPr>
          <w:p w14:paraId="626C881F" w14:textId="77777777" w:rsidR="002F7F38" w:rsidRDefault="002F7F38" w:rsidP="00E26597">
            <w:pPr>
              <w:pStyle w:val="Brdtekst"/>
              <w:spacing w:after="0"/>
              <w:rPr>
                <w:noProof/>
              </w:rPr>
            </w:pPr>
          </w:p>
          <w:p w14:paraId="484F57B5" w14:textId="77777777" w:rsidR="00326743" w:rsidRDefault="00326743" w:rsidP="00E26597">
            <w:pPr>
              <w:pStyle w:val="Brdtekst"/>
              <w:spacing w:after="0"/>
              <w:rPr>
                <w:noProof/>
              </w:rPr>
            </w:pPr>
          </w:p>
          <w:p w14:paraId="2C6A9FF0" w14:textId="36D1FB73" w:rsidR="00326743" w:rsidRDefault="00326743" w:rsidP="00E26597">
            <w:pPr>
              <w:pStyle w:val="Brdtekst"/>
              <w:spacing w:after="0"/>
              <w:rPr>
                <w:noProof/>
              </w:rPr>
            </w:pPr>
            <w:r>
              <w:rPr>
                <w:noProof/>
              </w:rPr>
              <w:t>Se svar til Anja Hagen Kleivan</w:t>
            </w:r>
          </w:p>
        </w:tc>
      </w:tr>
      <w:tr w:rsidR="00902652" w14:paraId="697CDD10" w14:textId="77777777" w:rsidTr="00A47C76">
        <w:tc>
          <w:tcPr>
            <w:tcW w:w="4395" w:type="dxa"/>
          </w:tcPr>
          <w:p w14:paraId="1AFE41D6" w14:textId="58F037BF" w:rsidR="00902652" w:rsidRDefault="00525CED" w:rsidP="00902652">
            <w:pPr>
              <w:pStyle w:val="Brdtekst"/>
              <w:spacing w:after="0"/>
              <w:jc w:val="left"/>
              <w:rPr>
                <w:b/>
                <w:noProof/>
              </w:rPr>
            </w:pPr>
            <w:r>
              <w:rPr>
                <w:b/>
                <w:noProof/>
              </w:rPr>
              <w:t>C123</w:t>
            </w:r>
            <w:r w:rsidR="00902652" w:rsidRPr="00902652">
              <w:rPr>
                <w:b/>
                <w:noProof/>
              </w:rPr>
              <w:t xml:space="preserve"> – Camilla Kleiven Brommeland</w:t>
            </w:r>
            <w:r w:rsidR="00902652">
              <w:rPr>
                <w:b/>
                <w:noProof/>
              </w:rPr>
              <w:t xml:space="preserve"> – 19.06.2017</w:t>
            </w:r>
          </w:p>
          <w:p w14:paraId="55A72ADB" w14:textId="77777777" w:rsidR="00902652" w:rsidRDefault="00902652" w:rsidP="00902652">
            <w:pPr>
              <w:pStyle w:val="Brdtekst"/>
              <w:spacing w:after="0"/>
              <w:jc w:val="left"/>
              <w:rPr>
                <w:b/>
                <w:noProof/>
              </w:rPr>
            </w:pPr>
          </w:p>
          <w:p w14:paraId="7B3F4D78" w14:textId="77777777" w:rsidR="00902652" w:rsidRDefault="00902652" w:rsidP="00902652">
            <w:pPr>
              <w:pStyle w:val="Brdtekst"/>
              <w:spacing w:after="0"/>
              <w:jc w:val="left"/>
              <w:rPr>
                <w:noProof/>
              </w:rPr>
            </w:pPr>
            <w:r>
              <w:rPr>
                <w:noProof/>
              </w:rPr>
              <w:t xml:space="preserve">Jeg har forståelse for at Norge har behov for et beredskapsenter i nærhet til Oslo. Men dette behovet må jo tilpasses slik at det ikke ødelegger menneskene og dyra som lever her.   </w:t>
            </w:r>
          </w:p>
          <w:p w14:paraId="468BE37D" w14:textId="77777777" w:rsidR="00902652" w:rsidRDefault="00902652" w:rsidP="00902652">
            <w:pPr>
              <w:pStyle w:val="Brdtekst"/>
              <w:spacing w:after="0"/>
              <w:jc w:val="left"/>
              <w:rPr>
                <w:noProof/>
              </w:rPr>
            </w:pPr>
          </w:p>
          <w:p w14:paraId="7FA305A7" w14:textId="77777777" w:rsidR="00902652" w:rsidRDefault="00902652" w:rsidP="00902652">
            <w:pPr>
              <w:pStyle w:val="Brdtekst"/>
              <w:spacing w:after="0"/>
              <w:jc w:val="left"/>
              <w:rPr>
                <w:noProof/>
              </w:rPr>
            </w:pPr>
            <w:r>
              <w:rPr>
                <w:noProof/>
              </w:rPr>
              <w:t xml:space="preserve">Oppgård kommune skriver følgende i sitt vedtak fra formannskapet sist uke: </w:t>
            </w:r>
          </w:p>
          <w:p w14:paraId="2C1CD04E" w14:textId="5F9922DB" w:rsidR="00902652" w:rsidRDefault="00902652" w:rsidP="00B66D12">
            <w:pPr>
              <w:pStyle w:val="Brdtekst"/>
              <w:numPr>
                <w:ilvl w:val="0"/>
                <w:numId w:val="80"/>
              </w:numPr>
              <w:spacing w:after="0"/>
              <w:jc w:val="left"/>
              <w:rPr>
                <w:noProof/>
              </w:rPr>
            </w:pPr>
            <w:r>
              <w:rPr>
                <w:noProof/>
              </w:rPr>
              <w:t>Planforslaget vil føre til at mange av Oppegårds innbyggere blir plaget av støy og at nærfriluftsområder blir sterkt forringet.</w:t>
            </w:r>
          </w:p>
          <w:p w14:paraId="687004E5" w14:textId="442B821B" w:rsidR="00902652" w:rsidRDefault="00902652" w:rsidP="00B66D12">
            <w:pPr>
              <w:pStyle w:val="Brdtekst"/>
              <w:numPr>
                <w:ilvl w:val="0"/>
                <w:numId w:val="80"/>
              </w:numPr>
              <w:spacing w:after="0"/>
              <w:jc w:val="left"/>
              <w:rPr>
                <w:noProof/>
              </w:rPr>
            </w:pPr>
            <w:r>
              <w:rPr>
                <w:noProof/>
              </w:rPr>
              <w:t>Det mangler vurderinger på hvordan mennesker kan bli plaget av skyte- og sprengningsstøy over lang tid.</w:t>
            </w:r>
          </w:p>
          <w:p w14:paraId="2C78A6C0" w14:textId="5A800CA1" w:rsidR="00902652" w:rsidRDefault="00902652" w:rsidP="00B66D12">
            <w:pPr>
              <w:pStyle w:val="Brdtekst"/>
              <w:numPr>
                <w:ilvl w:val="0"/>
                <w:numId w:val="80"/>
              </w:numPr>
              <w:spacing w:after="0"/>
              <w:jc w:val="left"/>
              <w:rPr>
                <w:noProof/>
              </w:rPr>
            </w:pPr>
            <w:r>
              <w:rPr>
                <w:noProof/>
              </w:rPr>
              <w:t>Støyberegninger viser at 2 skoler og 4 barnehager i Oppegård kommune vil ligge innenfor gul støysone, med kommunens støygrenser lagt til grunn.</w:t>
            </w:r>
          </w:p>
          <w:p w14:paraId="2BA1DA42" w14:textId="77777777" w:rsidR="00902652" w:rsidRDefault="00902652" w:rsidP="00902652">
            <w:pPr>
              <w:pStyle w:val="Brdtekst"/>
              <w:spacing w:after="0"/>
              <w:jc w:val="left"/>
              <w:rPr>
                <w:noProof/>
              </w:rPr>
            </w:pPr>
          </w:p>
          <w:p w14:paraId="7B3EECE4" w14:textId="12D743AE" w:rsidR="00902652" w:rsidRDefault="00902652" w:rsidP="00902652">
            <w:pPr>
              <w:pStyle w:val="Brdtekst"/>
              <w:spacing w:after="0"/>
              <w:jc w:val="left"/>
              <w:rPr>
                <w:noProof/>
              </w:rPr>
            </w:pPr>
            <w:r>
              <w:rPr>
                <w:noProof/>
              </w:rPr>
              <w:lastRenderedPageBreak/>
              <w:t>Jeg bor på Hellerasten og har to skolebarn på Tårnåsen skole</w:t>
            </w:r>
            <w:r w:rsidR="00F250F8">
              <w:rPr>
                <w:noProof/>
              </w:rPr>
              <w:t>, med behov for</w:t>
            </w:r>
            <w:r>
              <w:rPr>
                <w:noProof/>
              </w:rPr>
              <w:t xml:space="preserve"> ro for å konsentrere seg. I tillegg er det jo slik at: </w:t>
            </w:r>
          </w:p>
          <w:p w14:paraId="5E68DAA5" w14:textId="5B9DED86" w:rsidR="00902652" w:rsidRDefault="00902652" w:rsidP="00902652">
            <w:pPr>
              <w:pStyle w:val="Brdtekst"/>
              <w:spacing w:after="0"/>
              <w:jc w:val="left"/>
              <w:rPr>
                <w:noProof/>
              </w:rPr>
            </w:pPr>
          </w:p>
          <w:p w14:paraId="7798C9D3" w14:textId="603755F7" w:rsidR="00902652" w:rsidRDefault="00902652" w:rsidP="00902652">
            <w:pPr>
              <w:pStyle w:val="Brdtekst"/>
              <w:spacing w:after="0"/>
              <w:jc w:val="left"/>
              <w:rPr>
                <w:noProof/>
              </w:rPr>
            </w:pPr>
            <w:r>
              <w:rPr>
                <w:noProof/>
              </w:rPr>
              <w:t xml:space="preserve">Det er dokumentert i en rekke offentlige dokumenter at støy medfører negative effekter for mennesker. Det henvises til Folkehelseinstituttets nettpublikasjon – Barnehelserapporten, kapittel 5.3, hvor støy defineres som: </w:t>
            </w:r>
          </w:p>
          <w:p w14:paraId="3B839458" w14:textId="7BB7EFF0" w:rsidR="00902652" w:rsidRDefault="00902652" w:rsidP="00B66D12">
            <w:pPr>
              <w:pStyle w:val="Brdtekst"/>
              <w:numPr>
                <w:ilvl w:val="0"/>
                <w:numId w:val="81"/>
              </w:numPr>
              <w:spacing w:after="0"/>
              <w:jc w:val="left"/>
              <w:rPr>
                <w:noProof/>
              </w:rPr>
            </w:pPr>
            <w:r>
              <w:rPr>
                <w:noProof/>
              </w:rPr>
              <w:t>«uønsket lyd</w:t>
            </w:r>
          </w:p>
          <w:p w14:paraId="41DED500" w14:textId="3D11104F" w:rsidR="00902652" w:rsidRDefault="00902652" w:rsidP="00B66D12">
            <w:pPr>
              <w:pStyle w:val="Brdtekst"/>
              <w:numPr>
                <w:ilvl w:val="0"/>
                <w:numId w:val="81"/>
              </w:numPr>
              <w:spacing w:after="0"/>
              <w:jc w:val="left"/>
              <w:rPr>
                <w:noProof/>
              </w:rPr>
            </w:pPr>
            <w:r>
              <w:rPr>
                <w:noProof/>
              </w:rPr>
              <w:t>lyd som kan gi helseskade»</w:t>
            </w:r>
          </w:p>
          <w:p w14:paraId="1C9E4375" w14:textId="77777777" w:rsidR="00902652" w:rsidRDefault="00902652" w:rsidP="00902652">
            <w:pPr>
              <w:pStyle w:val="Brdtekst"/>
              <w:spacing w:after="0"/>
              <w:jc w:val="left"/>
              <w:rPr>
                <w:noProof/>
              </w:rPr>
            </w:pPr>
          </w:p>
          <w:p w14:paraId="7E8EACE7" w14:textId="77777777" w:rsidR="00902652" w:rsidRDefault="00902652" w:rsidP="00902652">
            <w:pPr>
              <w:pStyle w:val="Brdtekst"/>
              <w:spacing w:after="0"/>
              <w:jc w:val="left"/>
              <w:rPr>
                <w:noProof/>
              </w:rPr>
            </w:pPr>
            <w:r>
              <w:rPr>
                <w:noProof/>
              </w:rPr>
              <w:t>Videre i Barnehelserapporten presenteres negative effekter støy har for barn:</w:t>
            </w:r>
          </w:p>
          <w:p w14:paraId="428C0C1C" w14:textId="53E83B3C" w:rsidR="00902652" w:rsidRDefault="00902652" w:rsidP="00B66D12">
            <w:pPr>
              <w:pStyle w:val="Brdtekst"/>
              <w:numPr>
                <w:ilvl w:val="0"/>
                <w:numId w:val="82"/>
              </w:numPr>
              <w:spacing w:after="0"/>
              <w:jc w:val="left"/>
              <w:rPr>
                <w:noProof/>
              </w:rPr>
            </w:pPr>
            <w:r>
              <w:rPr>
                <w:noProof/>
              </w:rPr>
              <w:t>«Høyt støynivå ved skoler virker negativt på barns hukommelse og leseferdigheter.</w:t>
            </w:r>
          </w:p>
          <w:p w14:paraId="11B9611F" w14:textId="77777777" w:rsidR="00902652" w:rsidRDefault="00902652" w:rsidP="00902652">
            <w:pPr>
              <w:pStyle w:val="Brdtekst"/>
              <w:spacing w:after="0"/>
              <w:jc w:val="left"/>
              <w:rPr>
                <w:noProof/>
              </w:rPr>
            </w:pPr>
          </w:p>
          <w:p w14:paraId="0FCF98AA" w14:textId="77777777" w:rsidR="00902652" w:rsidRDefault="00902652" w:rsidP="00902652">
            <w:pPr>
              <w:pStyle w:val="Brdtekst"/>
              <w:spacing w:after="0"/>
              <w:jc w:val="left"/>
              <w:rPr>
                <w:noProof/>
              </w:rPr>
            </w:pPr>
            <w:r>
              <w:rPr>
                <w:noProof/>
              </w:rPr>
              <w:t>Videre sies det at støy kan påvirke adferd, søvnforstyrrelser, redusere mulighet for konsentrasjon og innlæring, føre til plage og stress. Ha innvirkning på trivsel, velvære og helse. Rapporten benytter WHO som referanse for disse funnene. Altså ligger det anerkjent forskning bak. Videre sier Barnehelserapporten at støy er en stressfaktor som kan aktivere de fysiologiske systemene – økt hjertefrekvens, økt blodtrykk, økt nivåer av stresshormoner. Dette gjelder også under søvn.</w:t>
            </w:r>
          </w:p>
          <w:p w14:paraId="2A20604A" w14:textId="77777777" w:rsidR="00902652" w:rsidRDefault="00902652" w:rsidP="00902652">
            <w:pPr>
              <w:pStyle w:val="Brdtekst"/>
              <w:spacing w:after="0"/>
              <w:jc w:val="left"/>
              <w:rPr>
                <w:noProof/>
              </w:rPr>
            </w:pPr>
          </w:p>
          <w:p w14:paraId="371AC901" w14:textId="77777777" w:rsidR="00902652" w:rsidRDefault="00902652" w:rsidP="00902652">
            <w:pPr>
              <w:pStyle w:val="Brdtekst"/>
              <w:spacing w:after="0"/>
              <w:jc w:val="left"/>
              <w:rPr>
                <w:noProof/>
              </w:rPr>
            </w:pPr>
            <w:r>
              <w:rPr>
                <w:noProof/>
              </w:rPr>
              <w:t xml:space="preserve">Barn har behov for stillhet for å konsentrere seg. Barn trenger søvn for å hentes seg inn til en ny dag med læring og lek! </w:t>
            </w:r>
          </w:p>
          <w:p w14:paraId="199E0834" w14:textId="77777777" w:rsidR="00902652" w:rsidRDefault="00902652" w:rsidP="00902652">
            <w:pPr>
              <w:pStyle w:val="Brdtekst"/>
              <w:spacing w:after="0"/>
              <w:jc w:val="left"/>
              <w:rPr>
                <w:noProof/>
              </w:rPr>
            </w:pPr>
          </w:p>
          <w:p w14:paraId="5EAD6863" w14:textId="54DB41B4" w:rsidR="00902652" w:rsidRDefault="00902652" w:rsidP="00902652">
            <w:pPr>
              <w:pStyle w:val="Brdtekst"/>
              <w:spacing w:after="0"/>
              <w:jc w:val="left"/>
              <w:rPr>
                <w:noProof/>
              </w:rPr>
            </w:pPr>
            <w:r>
              <w:rPr>
                <w:noProof/>
              </w:rPr>
              <w:t>Da vi var på infomøtet på Tårnåsen skole fikk vi høre at skytingen vil pågå mellom kl 0700 0g 1900 i ukedagene. Det er den tiden barna er våkne! I tillegg må vi belage oss på å kunne bli vekket av helikopterutrykning på nattestid. Når skal barna he</w:t>
            </w:r>
            <w:r w:rsidR="00F250F8">
              <w:rPr>
                <w:noProof/>
              </w:rPr>
              <w:t>r få hvile? Hva vil dette gjøre</w:t>
            </w:r>
            <w:r>
              <w:rPr>
                <w:noProof/>
              </w:rPr>
              <w:t xml:space="preserve"> med dem på sikt? Det ble også nevnt at helikoptrene vil fly over åsen for å skjerme nærliggende boligstrøk. Men hva så med dyrene i skogen? </w:t>
            </w:r>
          </w:p>
          <w:p w14:paraId="3D8A9254" w14:textId="77777777" w:rsidR="00902652" w:rsidRDefault="00902652" w:rsidP="00902652">
            <w:pPr>
              <w:pStyle w:val="Brdtekst"/>
              <w:spacing w:after="0"/>
              <w:jc w:val="left"/>
              <w:rPr>
                <w:noProof/>
              </w:rPr>
            </w:pPr>
          </w:p>
          <w:p w14:paraId="081C7DBB" w14:textId="77777777" w:rsidR="00902652" w:rsidRDefault="00902652" w:rsidP="00902652">
            <w:pPr>
              <w:pStyle w:val="Brdtekst"/>
              <w:spacing w:after="0"/>
              <w:jc w:val="left"/>
              <w:rPr>
                <w:noProof/>
              </w:rPr>
            </w:pPr>
            <w:r>
              <w:rPr>
                <w:noProof/>
              </w:rPr>
              <w:t xml:space="preserve">Bygg skytebanen inn og skap et univers for trening innendørs! Det er mange gode eksempler på lignende anlegg allerede. Ja, det koster men legg nå helikopterplassen til Rygge. Da vil barna og dyrene beholde helsa og livskvaliteten og dere får benyttet det gjenbruket det vil være av å videreutvikle en så og si splitter ny flyplass til noe fornuftig fremfor å la den forfalle! </w:t>
            </w:r>
          </w:p>
          <w:p w14:paraId="78F69110" w14:textId="5D01E73C" w:rsidR="00902652" w:rsidRPr="00902652" w:rsidRDefault="00902652" w:rsidP="00902652">
            <w:pPr>
              <w:pStyle w:val="Brdtekst"/>
              <w:spacing w:after="0"/>
              <w:jc w:val="left"/>
              <w:rPr>
                <w:noProof/>
              </w:rPr>
            </w:pPr>
          </w:p>
        </w:tc>
        <w:tc>
          <w:tcPr>
            <w:tcW w:w="4110" w:type="dxa"/>
          </w:tcPr>
          <w:p w14:paraId="678FDCF5" w14:textId="77777777" w:rsidR="00F250F8" w:rsidRDefault="00F250F8" w:rsidP="00F250F8">
            <w:pPr>
              <w:pStyle w:val="Brdtekst"/>
              <w:spacing w:after="0"/>
              <w:jc w:val="left"/>
              <w:rPr>
                <w:noProof/>
              </w:rPr>
            </w:pPr>
          </w:p>
          <w:p w14:paraId="1C5EB20E" w14:textId="77777777" w:rsidR="00F250F8" w:rsidRDefault="00F250F8" w:rsidP="00F250F8">
            <w:pPr>
              <w:pStyle w:val="Brdtekst"/>
              <w:spacing w:after="0"/>
              <w:jc w:val="left"/>
              <w:rPr>
                <w:noProof/>
              </w:rPr>
            </w:pPr>
          </w:p>
          <w:p w14:paraId="336F7D30" w14:textId="77777777" w:rsidR="00F250F8" w:rsidRDefault="00F250F8" w:rsidP="00F250F8">
            <w:pPr>
              <w:pStyle w:val="Brdtekst"/>
              <w:spacing w:after="0"/>
              <w:jc w:val="left"/>
              <w:rPr>
                <w:noProof/>
              </w:rPr>
            </w:pPr>
          </w:p>
          <w:p w14:paraId="13387516" w14:textId="4F841B5E" w:rsidR="00F250F8" w:rsidRDefault="00F250F8" w:rsidP="00F250F8">
            <w:pPr>
              <w:pStyle w:val="Brdtekst"/>
              <w:spacing w:after="0"/>
              <w:jc w:val="left"/>
              <w:rPr>
                <w:noProof/>
              </w:rPr>
            </w:pPr>
          </w:p>
          <w:p w14:paraId="1A1ACA87" w14:textId="6F66C92A" w:rsidR="00F250F8" w:rsidRDefault="00F250F8" w:rsidP="00F250F8">
            <w:pPr>
              <w:pStyle w:val="Brdtekst"/>
              <w:spacing w:after="0"/>
              <w:jc w:val="left"/>
              <w:rPr>
                <w:noProof/>
              </w:rPr>
            </w:pPr>
          </w:p>
          <w:p w14:paraId="554051CF" w14:textId="75E235F7" w:rsidR="00F250F8" w:rsidRDefault="00F250F8" w:rsidP="00F250F8">
            <w:pPr>
              <w:pStyle w:val="Brdtekst"/>
              <w:spacing w:after="0"/>
              <w:jc w:val="left"/>
              <w:rPr>
                <w:noProof/>
              </w:rPr>
            </w:pPr>
          </w:p>
          <w:p w14:paraId="023D3C78" w14:textId="6ED3558E" w:rsidR="00F250F8" w:rsidRDefault="00F250F8" w:rsidP="00F250F8">
            <w:pPr>
              <w:pStyle w:val="Brdtekst"/>
              <w:spacing w:after="0"/>
              <w:jc w:val="left"/>
              <w:rPr>
                <w:noProof/>
              </w:rPr>
            </w:pPr>
          </w:p>
          <w:p w14:paraId="3C862D0F" w14:textId="2C7E7781" w:rsidR="00F250F8" w:rsidRDefault="00F250F8" w:rsidP="00F250F8">
            <w:pPr>
              <w:pStyle w:val="Brdtekst"/>
              <w:spacing w:after="0"/>
              <w:jc w:val="left"/>
              <w:rPr>
                <w:noProof/>
              </w:rPr>
            </w:pPr>
          </w:p>
          <w:p w14:paraId="0ABB4DAF" w14:textId="03006217" w:rsidR="00F250F8" w:rsidRDefault="00F250F8" w:rsidP="00F250F8">
            <w:pPr>
              <w:pStyle w:val="Brdtekst"/>
              <w:spacing w:after="0"/>
              <w:jc w:val="left"/>
              <w:rPr>
                <w:noProof/>
              </w:rPr>
            </w:pPr>
          </w:p>
          <w:p w14:paraId="40BFC8F9" w14:textId="3438526F" w:rsidR="00F250F8" w:rsidRDefault="00F250F8" w:rsidP="00F250F8">
            <w:pPr>
              <w:pStyle w:val="Brdtekst"/>
              <w:spacing w:after="0"/>
              <w:jc w:val="left"/>
              <w:rPr>
                <w:noProof/>
              </w:rPr>
            </w:pPr>
          </w:p>
          <w:p w14:paraId="0E036F19" w14:textId="77777777" w:rsidR="002A1F7C" w:rsidRDefault="002A1F7C" w:rsidP="002A1F7C">
            <w:pPr>
              <w:pStyle w:val="Brdtekst"/>
              <w:spacing w:after="0"/>
              <w:jc w:val="left"/>
              <w:rPr>
                <w:noProof/>
              </w:rPr>
            </w:pPr>
            <w:r>
              <w:rPr>
                <w:noProof/>
              </w:rPr>
              <w:t>Se felles merknadssvar – 2 Konsekvenser av støy</w:t>
            </w:r>
          </w:p>
          <w:p w14:paraId="0A2A7F11" w14:textId="6F694CC7" w:rsidR="00F250F8" w:rsidRDefault="00F250F8" w:rsidP="00F250F8">
            <w:pPr>
              <w:pStyle w:val="Brdtekst"/>
              <w:spacing w:after="0"/>
              <w:jc w:val="left"/>
              <w:rPr>
                <w:noProof/>
              </w:rPr>
            </w:pPr>
          </w:p>
          <w:p w14:paraId="35B366EE" w14:textId="102D75EB" w:rsidR="00F250F8" w:rsidRDefault="00F250F8" w:rsidP="00F250F8">
            <w:pPr>
              <w:pStyle w:val="Brdtekst"/>
              <w:spacing w:after="0"/>
              <w:jc w:val="left"/>
              <w:rPr>
                <w:noProof/>
              </w:rPr>
            </w:pPr>
          </w:p>
          <w:p w14:paraId="0A82C194" w14:textId="66A75DDE" w:rsidR="00F250F8" w:rsidRDefault="00F250F8" w:rsidP="00F250F8">
            <w:pPr>
              <w:pStyle w:val="Brdtekst"/>
              <w:spacing w:after="0"/>
              <w:jc w:val="left"/>
              <w:rPr>
                <w:noProof/>
              </w:rPr>
            </w:pPr>
            <w:r>
              <w:rPr>
                <w:noProof/>
              </w:rPr>
              <w:t>Se felles merknadssvar – 3 Helsemessige konsekvenser</w:t>
            </w:r>
          </w:p>
          <w:p w14:paraId="3DC8FB1E" w14:textId="5A42CC87" w:rsidR="00F250F8" w:rsidRDefault="00F250F8" w:rsidP="00F250F8">
            <w:pPr>
              <w:pStyle w:val="Brdtekst"/>
              <w:spacing w:after="0"/>
              <w:jc w:val="left"/>
              <w:rPr>
                <w:noProof/>
              </w:rPr>
            </w:pPr>
          </w:p>
          <w:p w14:paraId="25F15D17" w14:textId="3B9C5004" w:rsidR="00F250F8" w:rsidRDefault="00F250F8" w:rsidP="00F250F8">
            <w:pPr>
              <w:pStyle w:val="Brdtekst"/>
              <w:spacing w:after="0"/>
              <w:jc w:val="left"/>
              <w:rPr>
                <w:noProof/>
              </w:rPr>
            </w:pPr>
            <w:r>
              <w:rPr>
                <w:noProof/>
              </w:rPr>
              <w:t>Se felles merknadssvar – 2 Konsekvenser av støy</w:t>
            </w:r>
          </w:p>
          <w:p w14:paraId="76B68071" w14:textId="726D9E61" w:rsidR="00F250F8" w:rsidRDefault="00F250F8" w:rsidP="00F250F8">
            <w:pPr>
              <w:pStyle w:val="Brdtekst"/>
              <w:spacing w:after="0"/>
              <w:jc w:val="left"/>
              <w:rPr>
                <w:noProof/>
              </w:rPr>
            </w:pPr>
          </w:p>
          <w:p w14:paraId="7261E28D" w14:textId="69AF9A3C" w:rsidR="00F250F8" w:rsidRDefault="00F250F8" w:rsidP="00F250F8">
            <w:pPr>
              <w:pStyle w:val="Brdtekst"/>
              <w:spacing w:after="0"/>
              <w:jc w:val="left"/>
              <w:rPr>
                <w:noProof/>
              </w:rPr>
            </w:pPr>
          </w:p>
          <w:p w14:paraId="10BCD2A1" w14:textId="2FAF9982" w:rsidR="00F250F8" w:rsidRDefault="00F250F8" w:rsidP="00F250F8">
            <w:pPr>
              <w:pStyle w:val="Brdtekst"/>
              <w:spacing w:after="0"/>
              <w:jc w:val="left"/>
              <w:rPr>
                <w:noProof/>
              </w:rPr>
            </w:pPr>
          </w:p>
          <w:p w14:paraId="2BDA2EEE" w14:textId="610EDD12" w:rsidR="00F250F8" w:rsidRDefault="00F250F8" w:rsidP="00F250F8">
            <w:pPr>
              <w:pStyle w:val="Brdtekst"/>
              <w:spacing w:after="0"/>
              <w:jc w:val="left"/>
              <w:rPr>
                <w:noProof/>
              </w:rPr>
            </w:pPr>
          </w:p>
          <w:p w14:paraId="5C0BCE3E" w14:textId="687E5C2A" w:rsidR="00F250F8" w:rsidRDefault="00F250F8" w:rsidP="00F250F8">
            <w:pPr>
              <w:pStyle w:val="Brdtekst"/>
              <w:spacing w:after="0"/>
              <w:jc w:val="left"/>
              <w:rPr>
                <w:noProof/>
              </w:rPr>
            </w:pPr>
          </w:p>
          <w:p w14:paraId="52A2B6C9" w14:textId="59DB3844" w:rsidR="00F250F8" w:rsidRDefault="00F250F8" w:rsidP="00F250F8">
            <w:pPr>
              <w:pStyle w:val="Brdtekst"/>
              <w:spacing w:after="0"/>
              <w:jc w:val="left"/>
              <w:rPr>
                <w:noProof/>
              </w:rPr>
            </w:pPr>
          </w:p>
          <w:p w14:paraId="4A0A7A4B" w14:textId="2D21AE50" w:rsidR="00F250F8" w:rsidRDefault="00F250F8" w:rsidP="00F250F8">
            <w:pPr>
              <w:pStyle w:val="Brdtekst"/>
              <w:spacing w:after="0"/>
              <w:jc w:val="left"/>
              <w:rPr>
                <w:noProof/>
              </w:rPr>
            </w:pPr>
          </w:p>
          <w:p w14:paraId="27A402F2" w14:textId="34358377" w:rsidR="00F250F8" w:rsidRDefault="00F250F8" w:rsidP="00F250F8">
            <w:pPr>
              <w:pStyle w:val="Brdtekst"/>
              <w:spacing w:after="0"/>
              <w:jc w:val="left"/>
              <w:rPr>
                <w:noProof/>
              </w:rPr>
            </w:pPr>
            <w:r>
              <w:rPr>
                <w:noProof/>
              </w:rPr>
              <w:t xml:space="preserve">Se felles merknadssvar – 2 Konsekvenser av støy og 3 Helsemessige konsekvenser </w:t>
            </w:r>
          </w:p>
          <w:p w14:paraId="0401422D" w14:textId="07EDB449" w:rsidR="00F250F8" w:rsidRDefault="00F250F8" w:rsidP="00F250F8">
            <w:pPr>
              <w:pStyle w:val="Brdtekst"/>
              <w:spacing w:after="0"/>
              <w:jc w:val="left"/>
              <w:rPr>
                <w:noProof/>
              </w:rPr>
            </w:pPr>
          </w:p>
          <w:p w14:paraId="4529FF74" w14:textId="52089BA9" w:rsidR="00F250F8" w:rsidRDefault="00F250F8" w:rsidP="00F250F8">
            <w:pPr>
              <w:pStyle w:val="Brdtekst"/>
              <w:spacing w:after="0"/>
              <w:jc w:val="left"/>
              <w:rPr>
                <w:noProof/>
              </w:rPr>
            </w:pPr>
          </w:p>
          <w:p w14:paraId="2F4878CA" w14:textId="6705EB4A" w:rsidR="00F250F8" w:rsidRDefault="00F250F8" w:rsidP="00F250F8">
            <w:pPr>
              <w:pStyle w:val="Brdtekst"/>
              <w:spacing w:after="0"/>
              <w:jc w:val="left"/>
              <w:rPr>
                <w:noProof/>
              </w:rPr>
            </w:pPr>
          </w:p>
          <w:p w14:paraId="6920539E" w14:textId="0457B864" w:rsidR="00F250F8" w:rsidRDefault="00F250F8" w:rsidP="00F250F8">
            <w:pPr>
              <w:pStyle w:val="Brdtekst"/>
              <w:spacing w:after="0"/>
              <w:jc w:val="left"/>
              <w:rPr>
                <w:noProof/>
              </w:rPr>
            </w:pPr>
          </w:p>
          <w:p w14:paraId="34498F99" w14:textId="65B0A315" w:rsidR="00F250F8" w:rsidRDefault="00F250F8" w:rsidP="00F250F8">
            <w:pPr>
              <w:pStyle w:val="Brdtekst"/>
              <w:spacing w:after="0"/>
              <w:jc w:val="left"/>
              <w:rPr>
                <w:noProof/>
              </w:rPr>
            </w:pPr>
          </w:p>
          <w:p w14:paraId="446D3D5D" w14:textId="13A1FBCA" w:rsidR="00F250F8" w:rsidRDefault="00F250F8" w:rsidP="00F250F8">
            <w:pPr>
              <w:pStyle w:val="Brdtekst"/>
              <w:spacing w:after="0"/>
              <w:jc w:val="left"/>
              <w:rPr>
                <w:noProof/>
              </w:rPr>
            </w:pPr>
          </w:p>
          <w:p w14:paraId="48452C0E" w14:textId="0B16B70E" w:rsidR="00F250F8" w:rsidRDefault="00F250F8" w:rsidP="00F250F8">
            <w:pPr>
              <w:pStyle w:val="Brdtekst"/>
              <w:spacing w:after="0"/>
              <w:jc w:val="left"/>
              <w:rPr>
                <w:noProof/>
              </w:rPr>
            </w:pPr>
          </w:p>
          <w:p w14:paraId="017952BB" w14:textId="1503BE62" w:rsidR="00F250F8" w:rsidRDefault="00F250F8" w:rsidP="00F250F8">
            <w:pPr>
              <w:pStyle w:val="Brdtekst"/>
              <w:spacing w:after="0"/>
              <w:jc w:val="left"/>
              <w:rPr>
                <w:noProof/>
              </w:rPr>
            </w:pPr>
          </w:p>
          <w:p w14:paraId="4BAB68C7" w14:textId="13A7B246" w:rsidR="00F250F8" w:rsidRDefault="00F250F8" w:rsidP="00F250F8">
            <w:pPr>
              <w:pStyle w:val="Brdtekst"/>
              <w:spacing w:after="0"/>
              <w:jc w:val="left"/>
              <w:rPr>
                <w:noProof/>
              </w:rPr>
            </w:pPr>
          </w:p>
          <w:p w14:paraId="236EE8EB" w14:textId="119A6BCD" w:rsidR="00F250F8" w:rsidRDefault="00F250F8" w:rsidP="00F250F8">
            <w:pPr>
              <w:pStyle w:val="Brdtekst"/>
              <w:spacing w:after="0"/>
              <w:jc w:val="left"/>
              <w:rPr>
                <w:noProof/>
              </w:rPr>
            </w:pPr>
          </w:p>
          <w:p w14:paraId="6C26434E" w14:textId="4D16A68B" w:rsidR="00F250F8" w:rsidRDefault="00F250F8" w:rsidP="00F250F8">
            <w:pPr>
              <w:pStyle w:val="Brdtekst"/>
              <w:spacing w:after="0"/>
              <w:jc w:val="left"/>
              <w:rPr>
                <w:noProof/>
              </w:rPr>
            </w:pPr>
          </w:p>
          <w:p w14:paraId="78FFF3F1" w14:textId="4F8AAA2D" w:rsidR="00F250F8" w:rsidRDefault="00F250F8" w:rsidP="00F250F8">
            <w:pPr>
              <w:pStyle w:val="Brdtekst"/>
              <w:spacing w:after="0"/>
              <w:jc w:val="left"/>
              <w:rPr>
                <w:noProof/>
              </w:rPr>
            </w:pPr>
          </w:p>
          <w:p w14:paraId="15AF5399" w14:textId="25801756" w:rsidR="00F250F8" w:rsidRDefault="00F250F8" w:rsidP="00F250F8">
            <w:pPr>
              <w:pStyle w:val="Brdtekst"/>
              <w:spacing w:after="0"/>
              <w:jc w:val="left"/>
              <w:rPr>
                <w:noProof/>
              </w:rPr>
            </w:pPr>
          </w:p>
          <w:p w14:paraId="1D33020D" w14:textId="77777777" w:rsidR="00F250F8" w:rsidRDefault="00F250F8" w:rsidP="00F250F8">
            <w:pPr>
              <w:pStyle w:val="Brdtekst"/>
              <w:spacing w:after="0"/>
              <w:jc w:val="left"/>
              <w:rPr>
                <w:noProof/>
              </w:rPr>
            </w:pPr>
            <w:r>
              <w:rPr>
                <w:noProof/>
              </w:rPr>
              <w:t xml:space="preserve">Se felles merknadssvar – 2 Konsekvenser av støy og 3 Helsemessige konsekvenser </w:t>
            </w:r>
          </w:p>
          <w:p w14:paraId="3E0C0114" w14:textId="7E8B808F" w:rsidR="00F250F8" w:rsidRDefault="00F250F8" w:rsidP="00F250F8">
            <w:pPr>
              <w:pStyle w:val="Brdtekst"/>
              <w:spacing w:after="0"/>
              <w:jc w:val="left"/>
              <w:rPr>
                <w:noProof/>
              </w:rPr>
            </w:pPr>
          </w:p>
          <w:p w14:paraId="48CFE576" w14:textId="34C03A8E" w:rsidR="00F250F8" w:rsidRDefault="00F250F8" w:rsidP="00F250F8">
            <w:pPr>
              <w:pStyle w:val="Brdtekst"/>
              <w:spacing w:after="0"/>
              <w:jc w:val="left"/>
              <w:rPr>
                <w:noProof/>
              </w:rPr>
            </w:pPr>
          </w:p>
          <w:p w14:paraId="4D931CA6" w14:textId="034AD183" w:rsidR="00F250F8" w:rsidRDefault="00F250F8" w:rsidP="00F250F8">
            <w:pPr>
              <w:pStyle w:val="Brdtekst"/>
              <w:spacing w:after="0"/>
              <w:jc w:val="left"/>
              <w:rPr>
                <w:noProof/>
              </w:rPr>
            </w:pPr>
          </w:p>
          <w:p w14:paraId="68543CD2" w14:textId="0347F442" w:rsidR="00F250F8" w:rsidRDefault="00F250F8" w:rsidP="00F250F8">
            <w:pPr>
              <w:pStyle w:val="Brdtekst"/>
              <w:spacing w:after="0"/>
              <w:jc w:val="left"/>
              <w:rPr>
                <w:noProof/>
              </w:rPr>
            </w:pPr>
          </w:p>
          <w:p w14:paraId="7A7230F6" w14:textId="7F9F3B44" w:rsidR="00F250F8" w:rsidRDefault="00F250F8" w:rsidP="00F250F8">
            <w:pPr>
              <w:pStyle w:val="Brdtekst"/>
              <w:spacing w:after="0"/>
              <w:jc w:val="left"/>
              <w:rPr>
                <w:noProof/>
              </w:rPr>
            </w:pPr>
          </w:p>
          <w:p w14:paraId="1AB192B8" w14:textId="520C4B5F" w:rsidR="00F250F8" w:rsidRDefault="00F250F8" w:rsidP="00F250F8">
            <w:pPr>
              <w:pStyle w:val="Brdtekst"/>
              <w:spacing w:after="0"/>
              <w:jc w:val="left"/>
              <w:rPr>
                <w:noProof/>
              </w:rPr>
            </w:pPr>
          </w:p>
          <w:p w14:paraId="3CB45979" w14:textId="19966614" w:rsidR="00F250F8" w:rsidRDefault="00F250F8" w:rsidP="00F250F8">
            <w:pPr>
              <w:pStyle w:val="Brdtekst"/>
              <w:spacing w:after="0"/>
              <w:jc w:val="left"/>
              <w:rPr>
                <w:noProof/>
              </w:rPr>
            </w:pPr>
          </w:p>
          <w:p w14:paraId="39D6CEAE" w14:textId="3C15915B" w:rsidR="00F250F8" w:rsidRDefault="00F250F8" w:rsidP="00F250F8">
            <w:pPr>
              <w:pStyle w:val="Brdtekst"/>
              <w:spacing w:after="0"/>
              <w:jc w:val="left"/>
              <w:rPr>
                <w:noProof/>
              </w:rPr>
            </w:pPr>
          </w:p>
          <w:p w14:paraId="22761A51" w14:textId="16C16650" w:rsidR="00F250F8" w:rsidRDefault="00F250F8" w:rsidP="00F250F8">
            <w:pPr>
              <w:pStyle w:val="Brdtekst"/>
              <w:spacing w:after="0"/>
              <w:jc w:val="left"/>
              <w:rPr>
                <w:noProof/>
              </w:rPr>
            </w:pPr>
          </w:p>
          <w:p w14:paraId="147EB6F9" w14:textId="63184933" w:rsidR="00F250F8" w:rsidRDefault="00F250F8" w:rsidP="00F250F8">
            <w:pPr>
              <w:pStyle w:val="Brdtekst"/>
              <w:spacing w:after="0"/>
              <w:jc w:val="left"/>
              <w:rPr>
                <w:noProof/>
              </w:rPr>
            </w:pPr>
          </w:p>
          <w:p w14:paraId="35BD228A" w14:textId="79B2E59A" w:rsidR="00F250F8" w:rsidRDefault="00F250F8" w:rsidP="00F250F8">
            <w:pPr>
              <w:pStyle w:val="Brdtekst"/>
              <w:spacing w:after="0"/>
              <w:jc w:val="left"/>
              <w:rPr>
                <w:noProof/>
              </w:rPr>
            </w:pPr>
          </w:p>
          <w:p w14:paraId="5F1F344A" w14:textId="7B1A0042" w:rsidR="00F250F8" w:rsidRDefault="00F250F8" w:rsidP="00F250F8">
            <w:pPr>
              <w:pStyle w:val="Brdtekst"/>
              <w:spacing w:after="0"/>
              <w:jc w:val="left"/>
              <w:rPr>
                <w:noProof/>
              </w:rPr>
            </w:pPr>
          </w:p>
          <w:p w14:paraId="2F88CE3A" w14:textId="16C9E541" w:rsidR="00F250F8" w:rsidRDefault="00F250F8" w:rsidP="00F250F8">
            <w:pPr>
              <w:pStyle w:val="Brdtekst"/>
              <w:spacing w:after="0"/>
              <w:jc w:val="left"/>
              <w:rPr>
                <w:noProof/>
              </w:rPr>
            </w:pPr>
          </w:p>
          <w:p w14:paraId="5A6CA7EF" w14:textId="5374E110" w:rsidR="00F250F8" w:rsidRDefault="00F250F8" w:rsidP="00F250F8">
            <w:pPr>
              <w:pStyle w:val="Brdtekst"/>
              <w:spacing w:after="0"/>
              <w:jc w:val="left"/>
              <w:rPr>
                <w:noProof/>
              </w:rPr>
            </w:pPr>
          </w:p>
          <w:p w14:paraId="45EAFB14" w14:textId="75244847" w:rsidR="00F250F8" w:rsidRDefault="00F250F8" w:rsidP="00F250F8">
            <w:pPr>
              <w:pStyle w:val="Brdtekst"/>
              <w:spacing w:after="0"/>
              <w:jc w:val="left"/>
              <w:rPr>
                <w:noProof/>
              </w:rPr>
            </w:pPr>
          </w:p>
          <w:p w14:paraId="0BF5D1B1" w14:textId="61A9A284" w:rsidR="00F250F8" w:rsidRDefault="00F250F8" w:rsidP="00F250F8">
            <w:pPr>
              <w:pStyle w:val="Brdtekst"/>
              <w:spacing w:after="0"/>
              <w:jc w:val="left"/>
              <w:rPr>
                <w:noProof/>
              </w:rPr>
            </w:pPr>
          </w:p>
          <w:p w14:paraId="529C3BEF" w14:textId="77777777" w:rsidR="00F250F8" w:rsidRDefault="00F250F8" w:rsidP="00F250F8">
            <w:pPr>
              <w:pStyle w:val="Brdtekst"/>
              <w:spacing w:after="0"/>
              <w:jc w:val="left"/>
              <w:rPr>
                <w:noProof/>
              </w:rPr>
            </w:pPr>
            <w:r>
              <w:rPr>
                <w:noProof/>
              </w:rPr>
              <w:t xml:space="preserve">Se felles merknadssvar – 2 Konsekvenser av støy og 3 Helsemessige konsekvenser </w:t>
            </w:r>
          </w:p>
          <w:p w14:paraId="43CC9677" w14:textId="77777777" w:rsidR="00F250F8" w:rsidRDefault="00F250F8" w:rsidP="00F250F8">
            <w:pPr>
              <w:pStyle w:val="Brdtekst"/>
              <w:spacing w:after="0"/>
              <w:jc w:val="left"/>
              <w:rPr>
                <w:noProof/>
              </w:rPr>
            </w:pPr>
          </w:p>
          <w:p w14:paraId="736F77D1" w14:textId="77777777" w:rsidR="00F250F8" w:rsidRDefault="00F250F8" w:rsidP="00F250F8">
            <w:pPr>
              <w:pStyle w:val="Brdtekst"/>
              <w:spacing w:after="0"/>
              <w:jc w:val="left"/>
              <w:rPr>
                <w:noProof/>
              </w:rPr>
            </w:pPr>
          </w:p>
          <w:p w14:paraId="0029045D" w14:textId="77777777" w:rsidR="00F250F8" w:rsidRDefault="00F250F8" w:rsidP="00F250F8">
            <w:pPr>
              <w:pStyle w:val="Brdtekst"/>
              <w:spacing w:after="0"/>
              <w:jc w:val="left"/>
              <w:rPr>
                <w:noProof/>
              </w:rPr>
            </w:pPr>
          </w:p>
          <w:p w14:paraId="3B117823" w14:textId="66BF39D9" w:rsidR="00F250F8" w:rsidRDefault="00F250F8" w:rsidP="00F250F8">
            <w:pPr>
              <w:pStyle w:val="Brdtekst"/>
              <w:spacing w:after="0"/>
              <w:jc w:val="left"/>
              <w:rPr>
                <w:noProof/>
              </w:rPr>
            </w:pPr>
          </w:p>
          <w:p w14:paraId="511B26ED" w14:textId="6DBAB655" w:rsidR="00F250F8" w:rsidRDefault="00F250F8" w:rsidP="00F250F8">
            <w:pPr>
              <w:pStyle w:val="Brdtekst"/>
              <w:spacing w:after="0"/>
              <w:jc w:val="left"/>
              <w:rPr>
                <w:noProof/>
              </w:rPr>
            </w:pPr>
          </w:p>
          <w:p w14:paraId="2EF1D41D" w14:textId="617D5A88" w:rsidR="00F250F8" w:rsidRDefault="00F250F8" w:rsidP="00F250F8">
            <w:pPr>
              <w:pStyle w:val="Brdtekst"/>
              <w:spacing w:after="0"/>
              <w:jc w:val="left"/>
              <w:rPr>
                <w:noProof/>
              </w:rPr>
            </w:pPr>
          </w:p>
          <w:p w14:paraId="62B8DA65" w14:textId="77777777" w:rsidR="00F250F8" w:rsidRDefault="00F250F8" w:rsidP="00F250F8">
            <w:pPr>
              <w:pStyle w:val="Brdtekst"/>
              <w:spacing w:after="0"/>
              <w:jc w:val="left"/>
              <w:rPr>
                <w:noProof/>
              </w:rPr>
            </w:pPr>
            <w:r>
              <w:rPr>
                <w:noProof/>
              </w:rPr>
              <w:t>Se felles merknadssvar – 6 Friluftsliv og natur</w:t>
            </w:r>
          </w:p>
          <w:p w14:paraId="070D746C" w14:textId="77777777" w:rsidR="00F250F8" w:rsidRDefault="00F250F8" w:rsidP="00F250F8">
            <w:pPr>
              <w:pStyle w:val="Brdtekst"/>
              <w:spacing w:after="0"/>
              <w:jc w:val="left"/>
              <w:rPr>
                <w:noProof/>
              </w:rPr>
            </w:pPr>
          </w:p>
          <w:p w14:paraId="63485B15" w14:textId="77777777" w:rsidR="00F250F8" w:rsidRDefault="00F250F8" w:rsidP="00F250F8">
            <w:pPr>
              <w:pStyle w:val="Brdtekst"/>
              <w:spacing w:after="0"/>
              <w:jc w:val="left"/>
              <w:rPr>
                <w:noProof/>
              </w:rPr>
            </w:pPr>
            <w:r>
              <w:rPr>
                <w:noProof/>
              </w:rPr>
              <w:t>Se felles merknadssvar – 5 Skytebaner og SIBO</w:t>
            </w:r>
          </w:p>
          <w:p w14:paraId="66704B52" w14:textId="77777777" w:rsidR="00F250F8" w:rsidRDefault="00F250F8" w:rsidP="00F250F8">
            <w:pPr>
              <w:pStyle w:val="Brdtekst"/>
              <w:spacing w:after="0"/>
              <w:jc w:val="left"/>
              <w:rPr>
                <w:noProof/>
              </w:rPr>
            </w:pPr>
          </w:p>
          <w:p w14:paraId="6519677F" w14:textId="77777777" w:rsidR="00F250F8" w:rsidRDefault="00F250F8" w:rsidP="00F250F8">
            <w:pPr>
              <w:pStyle w:val="Brdtekst"/>
              <w:spacing w:after="0"/>
              <w:jc w:val="left"/>
              <w:rPr>
                <w:noProof/>
              </w:rPr>
            </w:pPr>
          </w:p>
          <w:p w14:paraId="1294F9FB" w14:textId="7D0860EC" w:rsidR="00F250F8" w:rsidRDefault="00F250F8" w:rsidP="00F250F8">
            <w:pPr>
              <w:pStyle w:val="Brdtekst"/>
              <w:spacing w:after="0"/>
              <w:jc w:val="left"/>
              <w:rPr>
                <w:noProof/>
              </w:rPr>
            </w:pPr>
            <w:r>
              <w:rPr>
                <w:noProof/>
              </w:rPr>
              <w:t xml:space="preserve">Se felles merknadssvar – 1 Lokalisering </w:t>
            </w:r>
          </w:p>
          <w:p w14:paraId="71127571" w14:textId="1FF069D9" w:rsidR="00F250F8" w:rsidRDefault="00F250F8" w:rsidP="00F250F8">
            <w:pPr>
              <w:pStyle w:val="Brdtekst"/>
              <w:spacing w:after="0"/>
              <w:jc w:val="left"/>
              <w:rPr>
                <w:noProof/>
              </w:rPr>
            </w:pPr>
            <w:r>
              <w:rPr>
                <w:noProof/>
              </w:rPr>
              <w:t xml:space="preserve"> </w:t>
            </w:r>
          </w:p>
          <w:p w14:paraId="2F57D552" w14:textId="165EE508" w:rsidR="00F250F8" w:rsidRDefault="00F250F8" w:rsidP="00F250F8">
            <w:pPr>
              <w:pStyle w:val="Brdtekst"/>
              <w:spacing w:after="0"/>
              <w:jc w:val="left"/>
            </w:pPr>
          </w:p>
          <w:p w14:paraId="26280CB9" w14:textId="369B9513" w:rsidR="00902652" w:rsidRDefault="00902652" w:rsidP="00F250F8">
            <w:pPr>
              <w:pStyle w:val="Brdtekst"/>
              <w:spacing w:after="0"/>
              <w:jc w:val="left"/>
              <w:rPr>
                <w:noProof/>
              </w:rPr>
            </w:pPr>
          </w:p>
        </w:tc>
      </w:tr>
      <w:tr w:rsidR="00BC3FD1" w14:paraId="2F9E9641" w14:textId="77777777" w:rsidTr="00A47C76">
        <w:tc>
          <w:tcPr>
            <w:tcW w:w="4395" w:type="dxa"/>
          </w:tcPr>
          <w:p w14:paraId="3FD120EE" w14:textId="7582241C" w:rsidR="00480C7F" w:rsidRDefault="00525CED" w:rsidP="00480C7F">
            <w:pPr>
              <w:pStyle w:val="Brdtekst"/>
              <w:spacing w:after="0"/>
              <w:jc w:val="left"/>
              <w:rPr>
                <w:b/>
                <w:noProof/>
              </w:rPr>
            </w:pPr>
            <w:r>
              <w:rPr>
                <w:b/>
                <w:noProof/>
              </w:rPr>
              <w:lastRenderedPageBreak/>
              <w:t>C124</w:t>
            </w:r>
            <w:r w:rsidR="00480C7F" w:rsidRPr="00E26597">
              <w:rPr>
                <w:b/>
                <w:noProof/>
              </w:rPr>
              <w:t xml:space="preserve"> – </w:t>
            </w:r>
            <w:r w:rsidR="00480C7F">
              <w:rPr>
                <w:b/>
                <w:noProof/>
              </w:rPr>
              <w:t>Camilla Østby-Munkelien – 09.06.2017</w:t>
            </w:r>
          </w:p>
          <w:p w14:paraId="0E1D8913" w14:textId="77777777" w:rsidR="00BC3FD1" w:rsidRDefault="00BC3FD1" w:rsidP="005A5E1D">
            <w:pPr>
              <w:pStyle w:val="Brdtekst"/>
              <w:spacing w:after="0"/>
              <w:jc w:val="left"/>
              <w:rPr>
                <w:noProof/>
              </w:rPr>
            </w:pPr>
          </w:p>
          <w:p w14:paraId="5898C87B" w14:textId="77777777" w:rsidR="00480C7F" w:rsidRDefault="00480C7F" w:rsidP="005A5E1D">
            <w:pPr>
              <w:pStyle w:val="Brdtekst"/>
              <w:spacing w:after="0"/>
              <w:jc w:val="left"/>
              <w:rPr>
                <w:noProof/>
              </w:rPr>
            </w:pPr>
            <w:r w:rsidRPr="00480C7F">
              <w:rPr>
                <w:noProof/>
              </w:rPr>
              <w:t>Planer om og vedtak rundt behovet for et beredsskapssenter er selvfølgelig velkomment! Men vær så snill å tenk på plasseringen av dette beredsskapssenteret. Å legge dette på Taraldrud vil dekke behovet for plassering i umiddelbar nærhet til Oslo, men her er man også nødt til å ta hensyn til befolkningen som bor og ikke minst naturen i umiddelbar nærhet. Vi kan ikke la Oppegård/Syd-Oslos befolkning, og ikke minst barna som går på skole og i barnehage i nærheten av Taraldrud, bli utsatt for denne støyen. MED ANDRE ORD!!! VÆR SÅ SNILL OG FINN EN ANNEN BEDRE OG VELEGNET PLASSERING TIL BEREDSKAPSSENTERET!!! Jeg bidrar gjerne i den dialogen!!!</w:t>
            </w:r>
          </w:p>
          <w:p w14:paraId="0A293529" w14:textId="6B5C8CF7" w:rsidR="00480C7F" w:rsidRPr="00480C7F" w:rsidRDefault="00480C7F" w:rsidP="005A5E1D">
            <w:pPr>
              <w:pStyle w:val="Brdtekst"/>
              <w:spacing w:after="0"/>
              <w:jc w:val="left"/>
              <w:rPr>
                <w:noProof/>
              </w:rPr>
            </w:pPr>
          </w:p>
        </w:tc>
        <w:tc>
          <w:tcPr>
            <w:tcW w:w="4110" w:type="dxa"/>
          </w:tcPr>
          <w:p w14:paraId="44239FF9" w14:textId="77777777" w:rsidR="00F250F8" w:rsidRDefault="00F250F8" w:rsidP="00F250F8">
            <w:pPr>
              <w:pStyle w:val="Brdtekst"/>
              <w:spacing w:after="0"/>
              <w:jc w:val="left"/>
              <w:rPr>
                <w:noProof/>
              </w:rPr>
            </w:pPr>
          </w:p>
          <w:p w14:paraId="596B5EE2" w14:textId="77777777" w:rsidR="00F250F8" w:rsidRDefault="00F250F8" w:rsidP="00F250F8">
            <w:pPr>
              <w:pStyle w:val="Brdtekst"/>
              <w:spacing w:after="0"/>
              <w:jc w:val="left"/>
              <w:rPr>
                <w:noProof/>
              </w:rPr>
            </w:pPr>
          </w:p>
          <w:p w14:paraId="2E4B59F2" w14:textId="77777777" w:rsidR="00F250F8" w:rsidRDefault="00F250F8" w:rsidP="00F250F8">
            <w:pPr>
              <w:pStyle w:val="Brdtekst"/>
              <w:spacing w:after="0"/>
              <w:jc w:val="left"/>
              <w:rPr>
                <w:noProof/>
              </w:rPr>
            </w:pPr>
          </w:p>
          <w:p w14:paraId="7780781D" w14:textId="77777777" w:rsidR="00F250F8" w:rsidRDefault="00F250F8" w:rsidP="00F250F8">
            <w:pPr>
              <w:pStyle w:val="Brdtekst"/>
              <w:spacing w:after="0"/>
              <w:jc w:val="left"/>
              <w:rPr>
                <w:noProof/>
              </w:rPr>
            </w:pPr>
            <w:r>
              <w:rPr>
                <w:noProof/>
              </w:rPr>
              <w:t xml:space="preserve">Se felles merknadssvar – 1 Lokalisering </w:t>
            </w:r>
          </w:p>
          <w:p w14:paraId="258B63D8" w14:textId="4E09526A" w:rsidR="00F250F8" w:rsidRDefault="00F250F8" w:rsidP="00F250F8">
            <w:pPr>
              <w:pStyle w:val="Brdtekst"/>
              <w:spacing w:after="0"/>
              <w:jc w:val="left"/>
              <w:rPr>
                <w:noProof/>
              </w:rPr>
            </w:pPr>
          </w:p>
          <w:p w14:paraId="56AB8EBD" w14:textId="1358C863" w:rsidR="00F250F8" w:rsidRDefault="00F250F8" w:rsidP="00F250F8">
            <w:pPr>
              <w:pStyle w:val="Brdtekst"/>
              <w:spacing w:after="0"/>
              <w:jc w:val="left"/>
              <w:rPr>
                <w:noProof/>
              </w:rPr>
            </w:pPr>
          </w:p>
          <w:p w14:paraId="500C4958" w14:textId="77777777" w:rsidR="00F250F8" w:rsidRDefault="00F250F8" w:rsidP="00F250F8">
            <w:pPr>
              <w:pStyle w:val="Brdtekst"/>
              <w:spacing w:after="0"/>
              <w:jc w:val="left"/>
              <w:rPr>
                <w:noProof/>
              </w:rPr>
            </w:pPr>
          </w:p>
          <w:p w14:paraId="69E920DC" w14:textId="063AED77" w:rsidR="00BC3FD1" w:rsidRDefault="00BC3FD1" w:rsidP="00F250F8">
            <w:pPr>
              <w:pStyle w:val="Brdtekst"/>
              <w:spacing w:after="0"/>
              <w:jc w:val="left"/>
              <w:rPr>
                <w:noProof/>
              </w:rPr>
            </w:pPr>
          </w:p>
        </w:tc>
      </w:tr>
      <w:tr w:rsidR="009F751F" w14:paraId="12A9B020" w14:textId="77777777" w:rsidTr="00A47C76">
        <w:tc>
          <w:tcPr>
            <w:tcW w:w="4395" w:type="dxa"/>
          </w:tcPr>
          <w:p w14:paraId="24B5FF36" w14:textId="18679379" w:rsidR="009F751F" w:rsidRDefault="00525CED" w:rsidP="00480C7F">
            <w:pPr>
              <w:pStyle w:val="Brdtekst"/>
              <w:spacing w:after="0"/>
              <w:jc w:val="left"/>
              <w:rPr>
                <w:b/>
                <w:noProof/>
              </w:rPr>
            </w:pPr>
            <w:r>
              <w:rPr>
                <w:b/>
                <w:noProof/>
              </w:rPr>
              <w:t>C125</w:t>
            </w:r>
            <w:r w:rsidR="009F751F" w:rsidRPr="009F751F">
              <w:rPr>
                <w:b/>
                <w:noProof/>
              </w:rPr>
              <w:t xml:space="preserve"> – Carl-Fredrik Schiøtz</w:t>
            </w:r>
            <w:r w:rsidR="009F751F">
              <w:rPr>
                <w:b/>
                <w:noProof/>
              </w:rPr>
              <w:t xml:space="preserve"> – 22.06.2017</w:t>
            </w:r>
          </w:p>
          <w:p w14:paraId="38389F20" w14:textId="77777777" w:rsidR="009F751F" w:rsidRPr="009F751F" w:rsidRDefault="009F751F" w:rsidP="00480C7F">
            <w:pPr>
              <w:pStyle w:val="Brdtekst"/>
              <w:spacing w:after="0"/>
              <w:jc w:val="left"/>
              <w:rPr>
                <w:noProof/>
              </w:rPr>
            </w:pPr>
          </w:p>
          <w:p w14:paraId="034A2C49" w14:textId="77777777" w:rsidR="009F751F" w:rsidRPr="009F751F" w:rsidRDefault="009F751F" w:rsidP="00480C7F">
            <w:pPr>
              <w:pStyle w:val="Brdtekst"/>
              <w:spacing w:after="0"/>
              <w:jc w:val="left"/>
              <w:rPr>
                <w:noProof/>
              </w:rPr>
            </w:pPr>
            <w:r w:rsidRPr="009F751F">
              <w:rPr>
                <w:noProof/>
              </w:rPr>
              <w:t>Hva hadde dere gjort hvis vi stilte opp med høytalere med lyden av skyting og helikoptre på 39 desibel (akkuratt det samme som vil være lydnivået utenfor skolen til barna mine) utenfor Stortinget i dag ut og dag inn? Hadde dere fått politiet til å fjerne oss etter 1 uke? Eller etter 2 uker? Hvor lenge hadde dere holdt ut? Vi er de som har barn som skal vokse opp med dette i år etter år. Og vi skal bo med disse lydene hver dag fra 7-19 på alle hverdager. I tillegg kommer bråk fra helikoptre til alle døgnets tider. Nå må dere ta til fornuft og forstå at dere må gjøre tiltak. Tiltak som virker!! Det vil koste, men det må da være vært det. Tenk på barna våre. Bygg inn skytebanen og flytt helikopterbasen til Rygge.</w:t>
            </w:r>
          </w:p>
          <w:p w14:paraId="33BD9F9B" w14:textId="441F63F3" w:rsidR="009F751F" w:rsidRDefault="009F751F" w:rsidP="00480C7F">
            <w:pPr>
              <w:pStyle w:val="Brdtekst"/>
              <w:spacing w:after="0"/>
              <w:jc w:val="left"/>
              <w:rPr>
                <w:b/>
                <w:noProof/>
              </w:rPr>
            </w:pPr>
          </w:p>
        </w:tc>
        <w:tc>
          <w:tcPr>
            <w:tcW w:w="4110" w:type="dxa"/>
          </w:tcPr>
          <w:p w14:paraId="2129D37A" w14:textId="77777777" w:rsidR="009F751F" w:rsidRDefault="009F751F" w:rsidP="00E26597">
            <w:pPr>
              <w:pStyle w:val="Brdtekst"/>
              <w:spacing w:after="0"/>
              <w:rPr>
                <w:noProof/>
              </w:rPr>
            </w:pPr>
          </w:p>
          <w:p w14:paraId="595FFAA8" w14:textId="77777777" w:rsidR="007679E5" w:rsidRDefault="007679E5" w:rsidP="00F250F8">
            <w:pPr>
              <w:pStyle w:val="Brdtekst"/>
              <w:spacing w:after="0"/>
              <w:jc w:val="left"/>
              <w:rPr>
                <w:noProof/>
              </w:rPr>
            </w:pPr>
          </w:p>
          <w:p w14:paraId="023A3AFD" w14:textId="77777777" w:rsidR="007679E5" w:rsidRDefault="007679E5" w:rsidP="00F250F8">
            <w:pPr>
              <w:pStyle w:val="Brdtekst"/>
              <w:spacing w:after="0"/>
              <w:jc w:val="left"/>
              <w:rPr>
                <w:noProof/>
              </w:rPr>
            </w:pPr>
            <w:r>
              <w:rPr>
                <w:noProof/>
              </w:rPr>
              <w:t>Merknaden tas til orientering.</w:t>
            </w:r>
          </w:p>
          <w:p w14:paraId="689CA63E" w14:textId="77777777" w:rsidR="00F250F8" w:rsidRDefault="00F250F8" w:rsidP="00F250F8">
            <w:pPr>
              <w:pStyle w:val="Brdtekst"/>
              <w:spacing w:after="0"/>
              <w:jc w:val="left"/>
              <w:rPr>
                <w:noProof/>
              </w:rPr>
            </w:pPr>
          </w:p>
          <w:p w14:paraId="5C309D04" w14:textId="77777777" w:rsidR="00F250F8" w:rsidRDefault="00F250F8" w:rsidP="00F250F8">
            <w:pPr>
              <w:pStyle w:val="Brdtekst"/>
              <w:spacing w:after="0"/>
              <w:jc w:val="left"/>
              <w:rPr>
                <w:noProof/>
              </w:rPr>
            </w:pPr>
          </w:p>
          <w:p w14:paraId="41793577" w14:textId="77777777" w:rsidR="00F250F8" w:rsidRDefault="00F250F8" w:rsidP="00F250F8">
            <w:pPr>
              <w:pStyle w:val="Brdtekst"/>
              <w:spacing w:after="0"/>
              <w:jc w:val="left"/>
              <w:rPr>
                <w:noProof/>
              </w:rPr>
            </w:pPr>
          </w:p>
          <w:p w14:paraId="3ED8D5F7" w14:textId="77777777" w:rsidR="00F250F8" w:rsidRDefault="00F250F8" w:rsidP="00F250F8">
            <w:pPr>
              <w:pStyle w:val="Brdtekst"/>
              <w:spacing w:after="0"/>
              <w:jc w:val="left"/>
              <w:rPr>
                <w:noProof/>
              </w:rPr>
            </w:pPr>
          </w:p>
          <w:p w14:paraId="759993FC" w14:textId="77777777" w:rsidR="00F250F8" w:rsidRDefault="00F250F8" w:rsidP="00F250F8">
            <w:pPr>
              <w:pStyle w:val="Brdtekst"/>
              <w:spacing w:after="0"/>
              <w:jc w:val="left"/>
              <w:rPr>
                <w:noProof/>
              </w:rPr>
            </w:pPr>
          </w:p>
          <w:p w14:paraId="677024B5" w14:textId="77777777" w:rsidR="00F250F8" w:rsidRDefault="00F250F8" w:rsidP="00F250F8">
            <w:pPr>
              <w:pStyle w:val="Brdtekst"/>
              <w:spacing w:after="0"/>
              <w:jc w:val="left"/>
              <w:rPr>
                <w:noProof/>
              </w:rPr>
            </w:pPr>
          </w:p>
          <w:p w14:paraId="3354DDD8" w14:textId="77777777" w:rsidR="00F250F8" w:rsidRDefault="00F250F8" w:rsidP="00F250F8">
            <w:pPr>
              <w:pStyle w:val="Brdtekst"/>
              <w:spacing w:after="0"/>
              <w:jc w:val="left"/>
              <w:rPr>
                <w:noProof/>
              </w:rPr>
            </w:pPr>
          </w:p>
          <w:p w14:paraId="5D5633A6" w14:textId="77777777" w:rsidR="00F250F8" w:rsidRDefault="00F250F8" w:rsidP="00F250F8">
            <w:pPr>
              <w:pStyle w:val="Brdtekst"/>
              <w:spacing w:after="0"/>
              <w:jc w:val="left"/>
              <w:rPr>
                <w:noProof/>
              </w:rPr>
            </w:pPr>
          </w:p>
          <w:p w14:paraId="72D36C39" w14:textId="46DCAA73" w:rsidR="00F250F8" w:rsidRDefault="00F250F8" w:rsidP="00F250F8">
            <w:pPr>
              <w:pStyle w:val="Brdtekst"/>
              <w:spacing w:after="0"/>
              <w:jc w:val="left"/>
              <w:rPr>
                <w:noProof/>
              </w:rPr>
            </w:pPr>
            <w:r>
              <w:rPr>
                <w:noProof/>
              </w:rPr>
              <w:t xml:space="preserve">Se felles merknadssvar – 1 Lokalisering, 2 Konsekvenser av støy og 5 Skytebaner og SIBO </w:t>
            </w:r>
          </w:p>
          <w:p w14:paraId="0CA0DF78" w14:textId="054258D2" w:rsidR="00F250F8" w:rsidRDefault="00F250F8" w:rsidP="00F250F8">
            <w:pPr>
              <w:pStyle w:val="Brdtekst"/>
              <w:spacing w:after="0"/>
              <w:jc w:val="left"/>
              <w:rPr>
                <w:noProof/>
              </w:rPr>
            </w:pPr>
          </w:p>
        </w:tc>
      </w:tr>
      <w:tr w:rsidR="00BB1D37" w14:paraId="78210832" w14:textId="77777777" w:rsidTr="00A47C76">
        <w:tc>
          <w:tcPr>
            <w:tcW w:w="4395" w:type="dxa"/>
          </w:tcPr>
          <w:p w14:paraId="57601555" w14:textId="0E015039" w:rsidR="00BB1D37" w:rsidRPr="00BB1D37" w:rsidRDefault="00525CED" w:rsidP="00BB1D37">
            <w:pPr>
              <w:pStyle w:val="Brdtekst"/>
              <w:spacing w:after="0"/>
              <w:jc w:val="left"/>
              <w:rPr>
                <w:b/>
                <w:noProof/>
              </w:rPr>
            </w:pPr>
            <w:r>
              <w:rPr>
                <w:b/>
                <w:noProof/>
              </w:rPr>
              <w:t>C126</w:t>
            </w:r>
            <w:r w:rsidR="00BB1D37" w:rsidRPr="00BB1D37">
              <w:rPr>
                <w:b/>
                <w:noProof/>
              </w:rPr>
              <w:t xml:space="preserve"> – Carl-Fredrik Schmidt – 19.06.2017</w:t>
            </w:r>
          </w:p>
          <w:p w14:paraId="66896E7D" w14:textId="77777777" w:rsidR="00BB1D37" w:rsidRPr="00BB1D37" w:rsidRDefault="00BB1D37" w:rsidP="00BB1D37">
            <w:pPr>
              <w:pStyle w:val="Brdtekst"/>
              <w:spacing w:after="0"/>
              <w:jc w:val="left"/>
              <w:rPr>
                <w:noProof/>
              </w:rPr>
            </w:pPr>
          </w:p>
          <w:p w14:paraId="7A4CA721" w14:textId="77777777" w:rsidR="00BB1D37" w:rsidRPr="00BB1D37" w:rsidRDefault="00BB1D37" w:rsidP="00BB1D37">
            <w:pPr>
              <w:pStyle w:val="Brdtekst"/>
              <w:spacing w:after="0"/>
              <w:jc w:val="left"/>
              <w:rPr>
                <w:noProof/>
              </w:rPr>
            </w:pPr>
            <w:r w:rsidRPr="00BB1D37">
              <w:rPr>
                <w:noProof/>
              </w:rPr>
              <w:t>Planforslaget for Politiets nasjonale beredskapssenter som er lagt ut på høring virker som et hastearbeid og bør ikke godkjennes.</w:t>
            </w:r>
          </w:p>
          <w:p w14:paraId="69B48B5B" w14:textId="77777777" w:rsidR="00BB1D37" w:rsidRPr="00BB1D37" w:rsidRDefault="00BB1D37" w:rsidP="00BB1D37">
            <w:pPr>
              <w:pStyle w:val="Brdtekst"/>
              <w:spacing w:after="0"/>
              <w:jc w:val="left"/>
              <w:rPr>
                <w:noProof/>
              </w:rPr>
            </w:pPr>
          </w:p>
          <w:p w14:paraId="63CC933D" w14:textId="231EE4A5" w:rsidR="00BB1D37" w:rsidRPr="00BB1D37" w:rsidRDefault="00BB1D37" w:rsidP="00BB1D37">
            <w:pPr>
              <w:pStyle w:val="Brdtekst"/>
              <w:spacing w:after="0"/>
              <w:jc w:val="left"/>
              <w:rPr>
                <w:noProof/>
              </w:rPr>
            </w:pPr>
            <w:r w:rsidRPr="00BB1D37">
              <w:rPr>
                <w:noProof/>
              </w:rPr>
              <w:t>Planforslaget ivaretar ikke gjeldende støygrenser i kommuneplan</w:t>
            </w:r>
            <w:r>
              <w:rPr>
                <w:noProof/>
              </w:rPr>
              <w:t xml:space="preserve">ene til Oppegård og Ski. </w:t>
            </w:r>
            <w:r w:rsidRPr="00BB1D37">
              <w:rPr>
                <w:noProof/>
              </w:rPr>
              <w:t>Planforslaget vil føre til at mange av Oppegårds innbyggere blir plaget av støy og at nærfriluftsområder blir sterkt forringet.</w:t>
            </w:r>
          </w:p>
          <w:p w14:paraId="3A396F31" w14:textId="1323A778" w:rsidR="00BB1D37" w:rsidRPr="00BB1D37" w:rsidRDefault="00BB1D37" w:rsidP="00BB1D37">
            <w:pPr>
              <w:pStyle w:val="Brdtekst"/>
              <w:spacing w:after="0"/>
              <w:jc w:val="left"/>
              <w:rPr>
                <w:noProof/>
              </w:rPr>
            </w:pPr>
            <w:r w:rsidRPr="00BB1D37">
              <w:rPr>
                <w:noProof/>
              </w:rPr>
              <w:t>Det mangler vurderinger på hvordan mennesker kan bli plaget av skyte- og sprengningsstøy over lang tid.</w:t>
            </w:r>
          </w:p>
          <w:p w14:paraId="5CDE1B01" w14:textId="20D1EBA9" w:rsidR="00BB1D37" w:rsidRPr="00BB1D37" w:rsidRDefault="00BB1D37" w:rsidP="00BB1D37">
            <w:pPr>
              <w:pStyle w:val="Brdtekst"/>
              <w:spacing w:after="0"/>
              <w:jc w:val="left"/>
              <w:rPr>
                <w:noProof/>
              </w:rPr>
            </w:pPr>
            <w:r w:rsidRPr="00BB1D37">
              <w:rPr>
                <w:noProof/>
              </w:rPr>
              <w:t>Støyberegninger viser at 2 skoler og 4 barnehager i Oppegård kommune vil ligge innenfor gul støysone, med kommun</w:t>
            </w:r>
            <w:r>
              <w:rPr>
                <w:noProof/>
              </w:rPr>
              <w:t xml:space="preserve">ens støygrenser lagt til grunn. </w:t>
            </w:r>
            <w:r w:rsidRPr="00BB1D37">
              <w:rPr>
                <w:noProof/>
              </w:rPr>
              <w:t xml:space="preserve">Det er stor usikkerhet rundt de framlagte støysonene i </w:t>
            </w:r>
            <w:r w:rsidRPr="00BB1D37">
              <w:rPr>
                <w:noProof/>
              </w:rPr>
              <w:lastRenderedPageBreak/>
              <w:t>planforslaget. Sprengningstøy og bruk av flashbangs/øvelsesgranater mangler egnete støygrenser og beregningsmetoder og vil ikke dempes i nevneverdig grad av voller, konstruksjoner eller bygninger.</w:t>
            </w:r>
          </w:p>
          <w:p w14:paraId="4FBED02D" w14:textId="77777777" w:rsidR="00BB1D37" w:rsidRPr="00BB1D37" w:rsidRDefault="00BB1D37" w:rsidP="00BB1D37">
            <w:pPr>
              <w:pStyle w:val="Brdtekst"/>
              <w:spacing w:after="0"/>
              <w:jc w:val="left"/>
              <w:rPr>
                <w:noProof/>
              </w:rPr>
            </w:pPr>
          </w:p>
          <w:p w14:paraId="66452DE1" w14:textId="77777777" w:rsidR="00BB1D37" w:rsidRPr="00BB1D37" w:rsidRDefault="00BB1D37" w:rsidP="00BB1D37">
            <w:pPr>
              <w:pStyle w:val="Brdtekst"/>
              <w:spacing w:after="0"/>
              <w:jc w:val="left"/>
              <w:rPr>
                <w:noProof/>
              </w:rPr>
            </w:pPr>
            <w:r w:rsidRPr="00BB1D37">
              <w:rPr>
                <w:noProof/>
              </w:rPr>
              <w:t xml:space="preserve">Jeg støtter meg til kravene formannskapet i Oppegård kommune stiller: </w:t>
            </w:r>
          </w:p>
          <w:p w14:paraId="0426C3DE" w14:textId="77777777" w:rsidR="00BB1D37" w:rsidRDefault="00BB1D37" w:rsidP="00B66D12">
            <w:pPr>
              <w:pStyle w:val="Brdtekst"/>
              <w:numPr>
                <w:ilvl w:val="0"/>
                <w:numId w:val="62"/>
              </w:numPr>
              <w:spacing w:after="0"/>
              <w:jc w:val="left"/>
              <w:rPr>
                <w:noProof/>
              </w:rPr>
            </w:pPr>
            <w:r w:rsidRPr="00BB1D37">
              <w:rPr>
                <w:noProof/>
              </w:rPr>
              <w:t xml:space="preserve">Flytte helikopterdelen av politiets nasjonale beredskapssenter til Rygge flystasjon, og kun etablere en enkel landingsplass for helikopter på Taraldrud. </w:t>
            </w:r>
          </w:p>
          <w:p w14:paraId="40F47186" w14:textId="77777777" w:rsidR="00BB1D37" w:rsidRDefault="00BB1D37" w:rsidP="00B66D12">
            <w:pPr>
              <w:pStyle w:val="Brdtekst"/>
              <w:numPr>
                <w:ilvl w:val="0"/>
                <w:numId w:val="62"/>
              </w:numPr>
              <w:spacing w:after="0"/>
              <w:jc w:val="left"/>
              <w:rPr>
                <w:noProof/>
              </w:rPr>
            </w:pPr>
            <w:r w:rsidRPr="00BB1D37">
              <w:rPr>
                <w:noProof/>
              </w:rPr>
              <w:t>Kommuneplanens støygrenser legges til grunn i planforslaget. Ingen boliger, skoler eller barnehager skal utsettes for støynivåer over støygrensene i kommuneplanene for Oppegård og Ski.</w:t>
            </w:r>
          </w:p>
          <w:p w14:paraId="661F7A7B" w14:textId="77777777" w:rsidR="00BB1D37" w:rsidRDefault="00BB1D37" w:rsidP="00B66D12">
            <w:pPr>
              <w:pStyle w:val="Brdtekst"/>
              <w:numPr>
                <w:ilvl w:val="0"/>
                <w:numId w:val="62"/>
              </w:numPr>
              <w:spacing w:after="0"/>
              <w:jc w:val="left"/>
              <w:rPr>
                <w:noProof/>
              </w:rPr>
            </w:pPr>
            <w:r w:rsidRPr="00BB1D37">
              <w:rPr>
                <w:noProof/>
              </w:rPr>
              <w:t>Støyen fra senteret må reduseres og begrenses vesentlig i tid, mengde og antall støykilder.</w:t>
            </w:r>
          </w:p>
          <w:p w14:paraId="4BD18F2E" w14:textId="77777777" w:rsidR="00BB1D37" w:rsidRDefault="00BB1D37" w:rsidP="00B66D12">
            <w:pPr>
              <w:pStyle w:val="Brdtekst"/>
              <w:numPr>
                <w:ilvl w:val="0"/>
                <w:numId w:val="62"/>
              </w:numPr>
              <w:spacing w:after="0"/>
              <w:jc w:val="left"/>
              <w:rPr>
                <w:noProof/>
              </w:rPr>
            </w:pPr>
            <w:r w:rsidRPr="00BB1D37">
              <w:rPr>
                <w:noProof/>
              </w:rPr>
              <w:t>Dersom støynivåene overstiger kommuneplanens støygrenser, må utendørs skyteanlegg bygges inn.</w:t>
            </w:r>
          </w:p>
          <w:p w14:paraId="78DE2FE3" w14:textId="77777777" w:rsidR="00BB1D37" w:rsidRDefault="00BB1D37" w:rsidP="00B66D12">
            <w:pPr>
              <w:pStyle w:val="Brdtekst"/>
              <w:numPr>
                <w:ilvl w:val="0"/>
                <w:numId w:val="62"/>
              </w:numPr>
              <w:spacing w:after="0"/>
              <w:jc w:val="left"/>
              <w:rPr>
                <w:noProof/>
              </w:rPr>
            </w:pPr>
            <w:r w:rsidRPr="00BB1D37">
              <w:rPr>
                <w:noProof/>
              </w:rPr>
              <w:t>Det må ikke tillates strid i bebygde områder (SIBO), sprengningsøvelser og bruk av flashbangs/øvelsesgranater på Taraldrud før det er utarbeidet beregnings- og støyskjermingsmetoder som Oppegård, Ski og Oslo kommune kan akseptere.</w:t>
            </w:r>
          </w:p>
          <w:p w14:paraId="35A23CCE" w14:textId="77777777" w:rsidR="00BB1D37" w:rsidRDefault="00BB1D37" w:rsidP="00B66D12">
            <w:pPr>
              <w:pStyle w:val="Brdtekst"/>
              <w:numPr>
                <w:ilvl w:val="0"/>
                <w:numId w:val="62"/>
              </w:numPr>
              <w:spacing w:after="0"/>
              <w:jc w:val="left"/>
              <w:rPr>
                <w:noProof/>
              </w:rPr>
            </w:pPr>
            <w:r w:rsidRPr="00BB1D37">
              <w:rPr>
                <w:noProof/>
              </w:rPr>
              <w:t>Det må utarbeides og legges fram: Nye støysonekart for alle støykilder i henhold til kommuneplanens støygrenser.</w:t>
            </w:r>
          </w:p>
          <w:p w14:paraId="7B9A79D8" w14:textId="77777777" w:rsidR="00BB1D37" w:rsidRDefault="00BB1D37" w:rsidP="00B66D12">
            <w:pPr>
              <w:pStyle w:val="Brdtekst"/>
              <w:numPr>
                <w:ilvl w:val="0"/>
                <w:numId w:val="62"/>
              </w:numPr>
              <w:spacing w:after="0"/>
              <w:jc w:val="left"/>
              <w:rPr>
                <w:noProof/>
              </w:rPr>
            </w:pPr>
            <w:r w:rsidRPr="00BB1D37">
              <w:rPr>
                <w:noProof/>
              </w:rPr>
              <w:t>Vurderinger rundt hvordan langvarige eksponering for skyte- og sprengningsstøy påvirker mennesker, spesielt barn og unge.</w:t>
            </w:r>
          </w:p>
          <w:p w14:paraId="667FF94E" w14:textId="77777777" w:rsidR="00BB1D37" w:rsidRDefault="00BB1D37" w:rsidP="00B66D12">
            <w:pPr>
              <w:pStyle w:val="Brdtekst"/>
              <w:numPr>
                <w:ilvl w:val="0"/>
                <w:numId w:val="62"/>
              </w:numPr>
              <w:spacing w:after="0"/>
              <w:jc w:val="left"/>
              <w:rPr>
                <w:noProof/>
              </w:rPr>
            </w:pPr>
            <w:r w:rsidRPr="00BB1D37">
              <w:rPr>
                <w:noProof/>
              </w:rPr>
              <w:t>Vurdringer som viser eventuelle samfunnsøkonomiske kostnader og konsekvenser av at mange mennesker blir plaget av støy i lang tid.</w:t>
            </w:r>
          </w:p>
          <w:p w14:paraId="4BAACB5A" w14:textId="77777777" w:rsidR="00BB1D37" w:rsidRDefault="00BB1D37" w:rsidP="00B66D12">
            <w:pPr>
              <w:pStyle w:val="Brdtekst"/>
              <w:numPr>
                <w:ilvl w:val="0"/>
                <w:numId w:val="62"/>
              </w:numPr>
              <w:spacing w:after="0"/>
              <w:jc w:val="left"/>
              <w:rPr>
                <w:noProof/>
              </w:rPr>
            </w:pPr>
            <w:r w:rsidRPr="00BB1D37">
              <w:rPr>
                <w:noProof/>
              </w:rPr>
              <w:t>En vurdering av maksimalt støynivå fra helikopter i friluftsområdene.</w:t>
            </w:r>
          </w:p>
          <w:p w14:paraId="0DCE1E11" w14:textId="77777777" w:rsidR="00BB1D37" w:rsidRDefault="00BB1D37" w:rsidP="00B66D12">
            <w:pPr>
              <w:pStyle w:val="Brdtekst"/>
              <w:numPr>
                <w:ilvl w:val="0"/>
                <w:numId w:val="62"/>
              </w:numPr>
              <w:spacing w:after="0"/>
              <w:jc w:val="left"/>
              <w:rPr>
                <w:noProof/>
              </w:rPr>
            </w:pPr>
            <w:r w:rsidRPr="00BB1D37">
              <w:rPr>
                <w:noProof/>
              </w:rPr>
              <w:t>Dokumentasjon på hvor mye de nye helikoptrene støyer, da dette er avgjørende for å få riktig angivelse av støyutbredelsen</w:t>
            </w:r>
          </w:p>
          <w:p w14:paraId="20FADEA7" w14:textId="5F34F5FF" w:rsidR="00BB1D37" w:rsidRPr="00707928" w:rsidRDefault="00BB1D37" w:rsidP="00B66D12">
            <w:pPr>
              <w:pStyle w:val="Brdtekst"/>
              <w:numPr>
                <w:ilvl w:val="0"/>
                <w:numId w:val="62"/>
              </w:numPr>
              <w:spacing w:after="0"/>
              <w:jc w:val="left"/>
              <w:rPr>
                <w:noProof/>
              </w:rPr>
            </w:pPr>
            <w:r w:rsidRPr="00707928">
              <w:rPr>
                <w:noProof/>
              </w:rPr>
              <w:t>Det må legges føringer i planbestemmelsene på bruk av inn- og utflygingstraseer utenom utrykninger.</w:t>
            </w:r>
          </w:p>
          <w:p w14:paraId="533C8336" w14:textId="77777777" w:rsidR="00BB1D37" w:rsidRPr="00BB1D37" w:rsidRDefault="00BB1D37" w:rsidP="00BB1D37">
            <w:pPr>
              <w:pStyle w:val="Brdtekst"/>
              <w:spacing w:after="0"/>
              <w:jc w:val="left"/>
              <w:rPr>
                <w:noProof/>
              </w:rPr>
            </w:pPr>
          </w:p>
          <w:p w14:paraId="53828096" w14:textId="003ED9EE" w:rsidR="00BB1D37" w:rsidRPr="00BB1D37" w:rsidRDefault="00BB1D37" w:rsidP="00BB1D37">
            <w:pPr>
              <w:pStyle w:val="Brdtekst"/>
              <w:spacing w:after="0"/>
              <w:jc w:val="left"/>
              <w:rPr>
                <w:noProof/>
              </w:rPr>
            </w:pPr>
            <w:r w:rsidRPr="00BB1D37">
              <w:rPr>
                <w:noProof/>
              </w:rPr>
              <w:t xml:space="preserve">Som beboer på Tårnåsen er jeg ikke bare bekymret for barna våres oppvekst- og lærevilkår, men også hva all denne støyen vil gjøre med boligprisene våre. </w:t>
            </w:r>
          </w:p>
          <w:p w14:paraId="508BEFC1" w14:textId="77777777" w:rsidR="00BB1D37" w:rsidRPr="00BB1D37" w:rsidRDefault="00BB1D37" w:rsidP="00BB1D37">
            <w:pPr>
              <w:pStyle w:val="Brdtekst"/>
              <w:spacing w:after="0"/>
              <w:jc w:val="left"/>
              <w:rPr>
                <w:noProof/>
              </w:rPr>
            </w:pPr>
          </w:p>
          <w:p w14:paraId="41F55DD3" w14:textId="77777777" w:rsidR="00BB1D37" w:rsidRDefault="00BB1D37" w:rsidP="00BB1D37">
            <w:pPr>
              <w:pStyle w:val="Brdtekst"/>
              <w:spacing w:after="0"/>
              <w:jc w:val="left"/>
              <w:rPr>
                <w:noProof/>
              </w:rPr>
            </w:pPr>
            <w:r w:rsidRPr="00BB1D37">
              <w:rPr>
                <w:noProof/>
              </w:rPr>
              <w:t>Det ville vært en katastrofe for hele nærmiljøet vårt hvis politiet skulle fått viljen sin med å kunne skyte omtrent hele dagen. Bygg skyteannleggene inn, så vil de kunne få sine behov løst. Og flytt hoveddelen av helikopterdelen til Rygge. Penger spart på prosjektet, som igjen kan brukes til lyddempende tiltak!</w:t>
            </w:r>
          </w:p>
          <w:p w14:paraId="007D97F0" w14:textId="079A3524" w:rsidR="00BB1D37" w:rsidRPr="00BB1D37" w:rsidRDefault="00BB1D37" w:rsidP="00BB1D37">
            <w:pPr>
              <w:pStyle w:val="Brdtekst"/>
              <w:spacing w:after="0"/>
              <w:jc w:val="left"/>
              <w:rPr>
                <w:noProof/>
              </w:rPr>
            </w:pPr>
          </w:p>
        </w:tc>
        <w:tc>
          <w:tcPr>
            <w:tcW w:w="4110" w:type="dxa"/>
          </w:tcPr>
          <w:p w14:paraId="604F9A11" w14:textId="77777777" w:rsidR="00707928" w:rsidRDefault="00707928" w:rsidP="00E26597">
            <w:pPr>
              <w:pStyle w:val="Brdtekst"/>
              <w:spacing w:after="0"/>
              <w:rPr>
                <w:noProof/>
              </w:rPr>
            </w:pPr>
          </w:p>
          <w:p w14:paraId="3A55FC64" w14:textId="77777777" w:rsidR="00707928" w:rsidRDefault="00707928" w:rsidP="00707928">
            <w:pPr>
              <w:pStyle w:val="Brdtekst"/>
              <w:spacing w:after="0"/>
              <w:jc w:val="left"/>
              <w:rPr>
                <w:noProof/>
              </w:rPr>
            </w:pPr>
          </w:p>
          <w:p w14:paraId="36376768" w14:textId="77777777" w:rsidR="00707928" w:rsidRDefault="00707928" w:rsidP="00707928">
            <w:pPr>
              <w:pStyle w:val="Brdtekst"/>
              <w:spacing w:after="0"/>
              <w:jc w:val="left"/>
              <w:rPr>
                <w:noProof/>
              </w:rPr>
            </w:pPr>
          </w:p>
          <w:p w14:paraId="21576F56" w14:textId="77777777" w:rsidR="00707928" w:rsidRDefault="00707928" w:rsidP="00707928">
            <w:pPr>
              <w:pStyle w:val="Brdtekst"/>
              <w:spacing w:after="0"/>
              <w:jc w:val="left"/>
              <w:rPr>
                <w:noProof/>
              </w:rPr>
            </w:pPr>
          </w:p>
          <w:p w14:paraId="11F9123F" w14:textId="77777777" w:rsidR="00707928" w:rsidRDefault="00707928" w:rsidP="00707928">
            <w:pPr>
              <w:pStyle w:val="Brdtekst"/>
              <w:spacing w:after="0"/>
              <w:jc w:val="left"/>
              <w:rPr>
                <w:noProof/>
              </w:rPr>
            </w:pPr>
          </w:p>
          <w:p w14:paraId="353B8AD8" w14:textId="77777777" w:rsidR="00707928" w:rsidRDefault="00707928" w:rsidP="00707928">
            <w:pPr>
              <w:pStyle w:val="Brdtekst"/>
              <w:spacing w:after="0"/>
              <w:jc w:val="left"/>
              <w:rPr>
                <w:noProof/>
              </w:rPr>
            </w:pPr>
          </w:p>
          <w:p w14:paraId="6587DCE5" w14:textId="77777777" w:rsidR="00707928" w:rsidRDefault="00707928" w:rsidP="00707928">
            <w:pPr>
              <w:pStyle w:val="Brdtekst"/>
              <w:spacing w:after="0"/>
              <w:jc w:val="left"/>
              <w:rPr>
                <w:noProof/>
              </w:rPr>
            </w:pPr>
          </w:p>
          <w:p w14:paraId="5895C740" w14:textId="06FED30C" w:rsidR="00707928" w:rsidRDefault="00707928" w:rsidP="00707928">
            <w:pPr>
              <w:pStyle w:val="Brdtekst"/>
              <w:spacing w:after="0"/>
              <w:jc w:val="left"/>
              <w:rPr>
                <w:noProof/>
              </w:rPr>
            </w:pPr>
            <w:r>
              <w:rPr>
                <w:noProof/>
              </w:rPr>
              <w:t>Se felles merknadssvar – 2 Konsekvenser av støy</w:t>
            </w:r>
          </w:p>
          <w:p w14:paraId="78F32123" w14:textId="42DD9276" w:rsidR="00707928" w:rsidRDefault="00707928" w:rsidP="00707928">
            <w:pPr>
              <w:pStyle w:val="Brdtekst"/>
              <w:spacing w:after="0"/>
              <w:jc w:val="left"/>
              <w:rPr>
                <w:noProof/>
              </w:rPr>
            </w:pPr>
          </w:p>
          <w:p w14:paraId="49488AB0" w14:textId="560872D2" w:rsidR="00707928" w:rsidRDefault="00707928" w:rsidP="00707928">
            <w:pPr>
              <w:pStyle w:val="Brdtekst"/>
              <w:spacing w:after="0"/>
              <w:jc w:val="left"/>
              <w:rPr>
                <w:noProof/>
              </w:rPr>
            </w:pPr>
          </w:p>
          <w:p w14:paraId="1D29CDAA" w14:textId="1E63D4BF" w:rsidR="00707928" w:rsidRDefault="00707928" w:rsidP="00707928">
            <w:pPr>
              <w:pStyle w:val="Brdtekst"/>
              <w:spacing w:after="0"/>
              <w:jc w:val="left"/>
              <w:rPr>
                <w:noProof/>
              </w:rPr>
            </w:pPr>
          </w:p>
          <w:p w14:paraId="095EECDB" w14:textId="7B8D51CE" w:rsidR="00707928" w:rsidRDefault="00707928" w:rsidP="00707928">
            <w:pPr>
              <w:pStyle w:val="Brdtekst"/>
              <w:spacing w:after="0"/>
              <w:jc w:val="left"/>
              <w:rPr>
                <w:noProof/>
              </w:rPr>
            </w:pPr>
            <w:r>
              <w:rPr>
                <w:noProof/>
              </w:rPr>
              <w:t>Se felles merknadssvar – 3 Helsemessige konsekvenser</w:t>
            </w:r>
          </w:p>
          <w:p w14:paraId="76E578CD" w14:textId="363BCB07" w:rsidR="00707928" w:rsidRDefault="00707928" w:rsidP="00707928">
            <w:pPr>
              <w:pStyle w:val="Brdtekst"/>
              <w:spacing w:after="0"/>
              <w:jc w:val="left"/>
              <w:rPr>
                <w:noProof/>
              </w:rPr>
            </w:pPr>
          </w:p>
          <w:p w14:paraId="2EE8A349" w14:textId="6280ED4D" w:rsidR="00707928" w:rsidRDefault="00707928" w:rsidP="00707928">
            <w:pPr>
              <w:pStyle w:val="Brdtekst"/>
              <w:spacing w:after="0"/>
              <w:jc w:val="left"/>
              <w:rPr>
                <w:noProof/>
              </w:rPr>
            </w:pPr>
          </w:p>
          <w:p w14:paraId="071C7F10" w14:textId="7E5113F3" w:rsidR="00707928" w:rsidRDefault="00707928" w:rsidP="00707928">
            <w:pPr>
              <w:pStyle w:val="Brdtekst"/>
              <w:spacing w:after="0"/>
              <w:jc w:val="left"/>
              <w:rPr>
                <w:noProof/>
              </w:rPr>
            </w:pPr>
          </w:p>
          <w:p w14:paraId="07774652" w14:textId="035363FE" w:rsidR="00707928" w:rsidRDefault="00707928" w:rsidP="00707928">
            <w:pPr>
              <w:pStyle w:val="Brdtekst"/>
              <w:spacing w:after="0"/>
              <w:jc w:val="left"/>
              <w:rPr>
                <w:noProof/>
              </w:rPr>
            </w:pPr>
          </w:p>
          <w:p w14:paraId="4038BD24" w14:textId="77777777" w:rsidR="00707928" w:rsidRDefault="00707928" w:rsidP="00707928">
            <w:pPr>
              <w:pStyle w:val="Brdtekst"/>
              <w:spacing w:after="0"/>
              <w:jc w:val="left"/>
              <w:rPr>
                <w:noProof/>
              </w:rPr>
            </w:pPr>
            <w:r>
              <w:rPr>
                <w:noProof/>
              </w:rPr>
              <w:t>Se felles merknadssvar – 2 Konsekvenser av støy</w:t>
            </w:r>
          </w:p>
          <w:p w14:paraId="312FC923" w14:textId="0604DDDE" w:rsidR="00707928" w:rsidRDefault="00707928" w:rsidP="00707928">
            <w:pPr>
              <w:pStyle w:val="Brdtekst"/>
              <w:spacing w:after="0"/>
              <w:jc w:val="left"/>
              <w:rPr>
                <w:noProof/>
              </w:rPr>
            </w:pPr>
          </w:p>
          <w:p w14:paraId="03C04DA4" w14:textId="2052333E" w:rsidR="00707928" w:rsidRDefault="00707928" w:rsidP="00707928">
            <w:pPr>
              <w:pStyle w:val="Brdtekst"/>
              <w:spacing w:after="0"/>
              <w:jc w:val="left"/>
              <w:rPr>
                <w:noProof/>
              </w:rPr>
            </w:pPr>
          </w:p>
          <w:p w14:paraId="0C8490B1" w14:textId="02DC99EA" w:rsidR="00707928" w:rsidRDefault="00707928" w:rsidP="00707928">
            <w:pPr>
              <w:pStyle w:val="Brdtekst"/>
              <w:spacing w:after="0"/>
              <w:jc w:val="left"/>
              <w:rPr>
                <w:noProof/>
              </w:rPr>
            </w:pPr>
          </w:p>
          <w:p w14:paraId="64095DC1" w14:textId="152F6F20" w:rsidR="00707928" w:rsidRDefault="00707928" w:rsidP="00707928">
            <w:pPr>
              <w:pStyle w:val="Brdtekst"/>
              <w:spacing w:after="0"/>
              <w:jc w:val="left"/>
              <w:rPr>
                <w:noProof/>
              </w:rPr>
            </w:pPr>
          </w:p>
          <w:p w14:paraId="57C6DBEA" w14:textId="24480CD9" w:rsidR="00707928" w:rsidRDefault="00707928" w:rsidP="00707928">
            <w:pPr>
              <w:pStyle w:val="Brdtekst"/>
              <w:spacing w:after="0"/>
              <w:jc w:val="left"/>
              <w:rPr>
                <w:noProof/>
              </w:rPr>
            </w:pPr>
          </w:p>
          <w:p w14:paraId="7B21AD68" w14:textId="254BC2AA" w:rsidR="00707928" w:rsidRDefault="00707928" w:rsidP="00707928">
            <w:pPr>
              <w:pStyle w:val="Brdtekst"/>
              <w:spacing w:after="0"/>
              <w:jc w:val="left"/>
              <w:rPr>
                <w:noProof/>
              </w:rPr>
            </w:pPr>
          </w:p>
          <w:p w14:paraId="6677B52B" w14:textId="24775738" w:rsidR="00707928" w:rsidRDefault="00707928" w:rsidP="00707928">
            <w:pPr>
              <w:pStyle w:val="Brdtekst"/>
              <w:spacing w:after="0"/>
              <w:jc w:val="left"/>
              <w:rPr>
                <w:noProof/>
              </w:rPr>
            </w:pPr>
          </w:p>
          <w:p w14:paraId="52352D53" w14:textId="333BD434" w:rsidR="00707928" w:rsidRDefault="00707928" w:rsidP="00707928">
            <w:pPr>
              <w:pStyle w:val="Brdtekst"/>
              <w:spacing w:after="0"/>
              <w:jc w:val="left"/>
              <w:rPr>
                <w:noProof/>
              </w:rPr>
            </w:pPr>
            <w:r>
              <w:rPr>
                <w:noProof/>
              </w:rPr>
              <w:t>Se svar til Oppegård kommune</w:t>
            </w:r>
          </w:p>
          <w:p w14:paraId="2FCC3A46" w14:textId="77777777" w:rsidR="00BB1D37" w:rsidRDefault="00BB1D37" w:rsidP="00707928">
            <w:pPr>
              <w:pStyle w:val="Brdtekst"/>
              <w:spacing w:after="0"/>
              <w:jc w:val="left"/>
              <w:rPr>
                <w:noProof/>
              </w:rPr>
            </w:pPr>
          </w:p>
          <w:p w14:paraId="0942A207" w14:textId="77777777" w:rsidR="00707928" w:rsidRDefault="00707928" w:rsidP="00707928">
            <w:pPr>
              <w:pStyle w:val="Brdtekst"/>
              <w:spacing w:after="0"/>
              <w:jc w:val="left"/>
              <w:rPr>
                <w:noProof/>
              </w:rPr>
            </w:pPr>
          </w:p>
          <w:p w14:paraId="2C84D753" w14:textId="77777777" w:rsidR="00707928" w:rsidRDefault="00707928" w:rsidP="00707928">
            <w:pPr>
              <w:pStyle w:val="Brdtekst"/>
              <w:spacing w:after="0"/>
              <w:jc w:val="left"/>
              <w:rPr>
                <w:noProof/>
              </w:rPr>
            </w:pPr>
          </w:p>
          <w:p w14:paraId="2D9E58B0" w14:textId="77777777" w:rsidR="00707928" w:rsidRDefault="00707928" w:rsidP="00707928">
            <w:pPr>
              <w:pStyle w:val="Brdtekst"/>
              <w:spacing w:after="0"/>
              <w:jc w:val="left"/>
              <w:rPr>
                <w:noProof/>
              </w:rPr>
            </w:pPr>
          </w:p>
          <w:p w14:paraId="3A71F6A5" w14:textId="77777777" w:rsidR="00707928" w:rsidRDefault="00707928" w:rsidP="00707928">
            <w:pPr>
              <w:pStyle w:val="Brdtekst"/>
              <w:spacing w:after="0"/>
              <w:jc w:val="left"/>
              <w:rPr>
                <w:noProof/>
              </w:rPr>
            </w:pPr>
          </w:p>
          <w:p w14:paraId="74E70230" w14:textId="77777777" w:rsidR="00707928" w:rsidRDefault="00707928" w:rsidP="00707928">
            <w:pPr>
              <w:pStyle w:val="Brdtekst"/>
              <w:spacing w:after="0"/>
              <w:jc w:val="left"/>
              <w:rPr>
                <w:noProof/>
              </w:rPr>
            </w:pPr>
          </w:p>
          <w:p w14:paraId="1B3D330B" w14:textId="77777777" w:rsidR="00707928" w:rsidRDefault="00707928" w:rsidP="00707928">
            <w:pPr>
              <w:pStyle w:val="Brdtekst"/>
              <w:spacing w:after="0"/>
              <w:jc w:val="left"/>
              <w:rPr>
                <w:noProof/>
              </w:rPr>
            </w:pPr>
          </w:p>
          <w:p w14:paraId="099D2695" w14:textId="77777777" w:rsidR="00707928" w:rsidRDefault="00707928" w:rsidP="00707928">
            <w:pPr>
              <w:pStyle w:val="Brdtekst"/>
              <w:spacing w:after="0"/>
              <w:jc w:val="left"/>
              <w:rPr>
                <w:noProof/>
              </w:rPr>
            </w:pPr>
          </w:p>
          <w:p w14:paraId="041B9668" w14:textId="77777777" w:rsidR="00707928" w:rsidRDefault="00707928" w:rsidP="00707928">
            <w:pPr>
              <w:pStyle w:val="Brdtekst"/>
              <w:spacing w:after="0"/>
              <w:jc w:val="left"/>
              <w:rPr>
                <w:noProof/>
              </w:rPr>
            </w:pPr>
          </w:p>
          <w:p w14:paraId="42DE40CA" w14:textId="77777777" w:rsidR="00707928" w:rsidRDefault="00707928" w:rsidP="00707928">
            <w:pPr>
              <w:pStyle w:val="Brdtekst"/>
              <w:spacing w:after="0"/>
              <w:jc w:val="left"/>
              <w:rPr>
                <w:noProof/>
              </w:rPr>
            </w:pPr>
          </w:p>
          <w:p w14:paraId="31578F27" w14:textId="77777777" w:rsidR="00707928" w:rsidRDefault="00707928" w:rsidP="00707928">
            <w:pPr>
              <w:pStyle w:val="Brdtekst"/>
              <w:spacing w:after="0"/>
              <w:jc w:val="left"/>
              <w:rPr>
                <w:noProof/>
              </w:rPr>
            </w:pPr>
          </w:p>
          <w:p w14:paraId="54A603FA" w14:textId="77777777" w:rsidR="00707928" w:rsidRDefault="00707928" w:rsidP="00707928">
            <w:pPr>
              <w:pStyle w:val="Brdtekst"/>
              <w:spacing w:after="0"/>
              <w:jc w:val="left"/>
              <w:rPr>
                <w:noProof/>
              </w:rPr>
            </w:pPr>
          </w:p>
          <w:p w14:paraId="3569CB5E" w14:textId="77777777" w:rsidR="00707928" w:rsidRDefault="00707928" w:rsidP="00707928">
            <w:pPr>
              <w:pStyle w:val="Brdtekst"/>
              <w:spacing w:after="0"/>
              <w:jc w:val="left"/>
              <w:rPr>
                <w:noProof/>
              </w:rPr>
            </w:pPr>
          </w:p>
          <w:p w14:paraId="38929743" w14:textId="77777777" w:rsidR="00707928" w:rsidRDefault="00707928" w:rsidP="00707928">
            <w:pPr>
              <w:pStyle w:val="Brdtekst"/>
              <w:spacing w:after="0"/>
              <w:jc w:val="left"/>
              <w:rPr>
                <w:noProof/>
              </w:rPr>
            </w:pPr>
          </w:p>
          <w:p w14:paraId="3F2721F8" w14:textId="77777777" w:rsidR="00707928" w:rsidRDefault="00707928" w:rsidP="00707928">
            <w:pPr>
              <w:pStyle w:val="Brdtekst"/>
              <w:spacing w:after="0"/>
              <w:jc w:val="left"/>
              <w:rPr>
                <w:noProof/>
              </w:rPr>
            </w:pPr>
          </w:p>
          <w:p w14:paraId="42A19932" w14:textId="77777777" w:rsidR="00707928" w:rsidRDefault="00707928" w:rsidP="00707928">
            <w:pPr>
              <w:pStyle w:val="Brdtekst"/>
              <w:spacing w:after="0"/>
              <w:jc w:val="left"/>
              <w:rPr>
                <w:noProof/>
              </w:rPr>
            </w:pPr>
          </w:p>
          <w:p w14:paraId="09346766" w14:textId="77777777" w:rsidR="00707928" w:rsidRDefault="00707928" w:rsidP="00707928">
            <w:pPr>
              <w:pStyle w:val="Brdtekst"/>
              <w:spacing w:after="0"/>
              <w:jc w:val="left"/>
              <w:rPr>
                <w:noProof/>
              </w:rPr>
            </w:pPr>
          </w:p>
          <w:p w14:paraId="59A4C5F3" w14:textId="77777777" w:rsidR="00707928" w:rsidRDefault="00707928" w:rsidP="00707928">
            <w:pPr>
              <w:pStyle w:val="Brdtekst"/>
              <w:spacing w:after="0"/>
              <w:jc w:val="left"/>
              <w:rPr>
                <w:noProof/>
              </w:rPr>
            </w:pPr>
          </w:p>
          <w:p w14:paraId="02D32D5A" w14:textId="77777777" w:rsidR="00707928" w:rsidRDefault="00707928" w:rsidP="00707928">
            <w:pPr>
              <w:pStyle w:val="Brdtekst"/>
              <w:spacing w:after="0"/>
              <w:jc w:val="left"/>
              <w:rPr>
                <w:noProof/>
              </w:rPr>
            </w:pPr>
          </w:p>
          <w:p w14:paraId="41A45F9C" w14:textId="77777777" w:rsidR="00707928" w:rsidRDefault="00707928" w:rsidP="00707928">
            <w:pPr>
              <w:pStyle w:val="Brdtekst"/>
              <w:spacing w:after="0"/>
              <w:jc w:val="left"/>
              <w:rPr>
                <w:noProof/>
              </w:rPr>
            </w:pPr>
          </w:p>
          <w:p w14:paraId="61475F07" w14:textId="77777777" w:rsidR="00707928" w:rsidRDefault="00707928" w:rsidP="00707928">
            <w:pPr>
              <w:pStyle w:val="Brdtekst"/>
              <w:spacing w:after="0"/>
              <w:jc w:val="left"/>
              <w:rPr>
                <w:noProof/>
              </w:rPr>
            </w:pPr>
          </w:p>
          <w:p w14:paraId="1239F21B" w14:textId="77777777" w:rsidR="00707928" w:rsidRDefault="00707928" w:rsidP="00707928">
            <w:pPr>
              <w:pStyle w:val="Brdtekst"/>
              <w:spacing w:after="0"/>
              <w:jc w:val="left"/>
              <w:rPr>
                <w:noProof/>
              </w:rPr>
            </w:pPr>
          </w:p>
          <w:p w14:paraId="4B46C560" w14:textId="77777777" w:rsidR="00707928" w:rsidRDefault="00707928" w:rsidP="00707928">
            <w:pPr>
              <w:pStyle w:val="Brdtekst"/>
              <w:spacing w:after="0"/>
              <w:jc w:val="left"/>
              <w:rPr>
                <w:noProof/>
              </w:rPr>
            </w:pPr>
          </w:p>
          <w:p w14:paraId="33718A18" w14:textId="77777777" w:rsidR="00707928" w:rsidRDefault="00707928" w:rsidP="00707928">
            <w:pPr>
              <w:pStyle w:val="Brdtekst"/>
              <w:spacing w:after="0"/>
              <w:jc w:val="left"/>
              <w:rPr>
                <w:noProof/>
              </w:rPr>
            </w:pPr>
          </w:p>
          <w:p w14:paraId="4B506E90" w14:textId="77777777" w:rsidR="00707928" w:rsidRDefault="00707928" w:rsidP="00707928">
            <w:pPr>
              <w:pStyle w:val="Brdtekst"/>
              <w:spacing w:after="0"/>
              <w:jc w:val="left"/>
              <w:rPr>
                <w:noProof/>
              </w:rPr>
            </w:pPr>
          </w:p>
          <w:p w14:paraId="0CD39D98" w14:textId="77777777" w:rsidR="00707928" w:rsidRDefault="00707928" w:rsidP="00707928">
            <w:pPr>
              <w:pStyle w:val="Brdtekst"/>
              <w:spacing w:after="0"/>
              <w:jc w:val="left"/>
              <w:rPr>
                <w:noProof/>
              </w:rPr>
            </w:pPr>
          </w:p>
          <w:p w14:paraId="36CE1C85" w14:textId="77777777" w:rsidR="00707928" w:rsidRDefault="00707928" w:rsidP="00707928">
            <w:pPr>
              <w:pStyle w:val="Brdtekst"/>
              <w:spacing w:after="0"/>
              <w:jc w:val="left"/>
              <w:rPr>
                <w:noProof/>
              </w:rPr>
            </w:pPr>
          </w:p>
          <w:p w14:paraId="6CDD2055" w14:textId="77777777" w:rsidR="00707928" w:rsidRDefault="00707928" w:rsidP="00707928">
            <w:pPr>
              <w:pStyle w:val="Brdtekst"/>
              <w:spacing w:after="0"/>
              <w:jc w:val="left"/>
              <w:rPr>
                <w:noProof/>
              </w:rPr>
            </w:pPr>
          </w:p>
          <w:p w14:paraId="19324A64" w14:textId="77777777" w:rsidR="00707928" w:rsidRDefault="00707928" w:rsidP="00707928">
            <w:pPr>
              <w:pStyle w:val="Brdtekst"/>
              <w:spacing w:after="0"/>
              <w:jc w:val="left"/>
              <w:rPr>
                <w:noProof/>
              </w:rPr>
            </w:pPr>
          </w:p>
          <w:p w14:paraId="5F4E2A29" w14:textId="77777777" w:rsidR="00707928" w:rsidRDefault="00707928" w:rsidP="00707928">
            <w:pPr>
              <w:pStyle w:val="Brdtekst"/>
              <w:spacing w:after="0"/>
              <w:jc w:val="left"/>
              <w:rPr>
                <w:noProof/>
              </w:rPr>
            </w:pPr>
          </w:p>
          <w:p w14:paraId="3F4E0228" w14:textId="77777777" w:rsidR="00707928" w:rsidRDefault="00707928" w:rsidP="00707928">
            <w:pPr>
              <w:pStyle w:val="Brdtekst"/>
              <w:spacing w:after="0"/>
              <w:jc w:val="left"/>
              <w:rPr>
                <w:noProof/>
              </w:rPr>
            </w:pPr>
          </w:p>
          <w:p w14:paraId="5FD1832A" w14:textId="77777777" w:rsidR="00707928" w:rsidRDefault="00707928" w:rsidP="00707928">
            <w:pPr>
              <w:pStyle w:val="Brdtekst"/>
              <w:spacing w:after="0"/>
              <w:jc w:val="left"/>
              <w:rPr>
                <w:noProof/>
              </w:rPr>
            </w:pPr>
          </w:p>
          <w:p w14:paraId="6583E2FF" w14:textId="77777777" w:rsidR="00707928" w:rsidRDefault="00707928" w:rsidP="00707928">
            <w:pPr>
              <w:pStyle w:val="Brdtekst"/>
              <w:spacing w:after="0"/>
              <w:jc w:val="left"/>
              <w:rPr>
                <w:noProof/>
              </w:rPr>
            </w:pPr>
          </w:p>
          <w:p w14:paraId="035A342D" w14:textId="77777777" w:rsidR="00707928" w:rsidRDefault="00707928" w:rsidP="00707928">
            <w:pPr>
              <w:pStyle w:val="Brdtekst"/>
              <w:spacing w:after="0"/>
              <w:jc w:val="left"/>
              <w:rPr>
                <w:noProof/>
              </w:rPr>
            </w:pPr>
          </w:p>
          <w:p w14:paraId="1B69E7B3" w14:textId="77777777" w:rsidR="00707928" w:rsidRDefault="00707928" w:rsidP="00707928">
            <w:pPr>
              <w:pStyle w:val="Brdtekst"/>
              <w:spacing w:after="0"/>
              <w:jc w:val="left"/>
              <w:rPr>
                <w:noProof/>
              </w:rPr>
            </w:pPr>
          </w:p>
          <w:p w14:paraId="5ADF5FB1" w14:textId="77777777" w:rsidR="00707928" w:rsidRDefault="00707928" w:rsidP="00707928">
            <w:pPr>
              <w:pStyle w:val="Brdtekst"/>
              <w:spacing w:after="0"/>
              <w:jc w:val="left"/>
              <w:rPr>
                <w:noProof/>
              </w:rPr>
            </w:pPr>
          </w:p>
          <w:p w14:paraId="3D24BE8F" w14:textId="77777777" w:rsidR="00707928" w:rsidRDefault="00707928" w:rsidP="00707928">
            <w:pPr>
              <w:pStyle w:val="Brdtekst"/>
              <w:spacing w:after="0"/>
              <w:jc w:val="left"/>
              <w:rPr>
                <w:noProof/>
              </w:rPr>
            </w:pPr>
          </w:p>
          <w:p w14:paraId="27398D3D" w14:textId="77777777" w:rsidR="00707928" w:rsidRDefault="00707928" w:rsidP="00707928">
            <w:pPr>
              <w:pStyle w:val="Brdtekst"/>
              <w:spacing w:after="0"/>
              <w:jc w:val="left"/>
              <w:rPr>
                <w:noProof/>
              </w:rPr>
            </w:pPr>
          </w:p>
          <w:p w14:paraId="7DCFDA4C" w14:textId="77777777" w:rsidR="00707928" w:rsidRDefault="00707928" w:rsidP="00707928">
            <w:pPr>
              <w:pStyle w:val="Brdtekst"/>
              <w:spacing w:after="0"/>
              <w:jc w:val="left"/>
              <w:rPr>
                <w:noProof/>
              </w:rPr>
            </w:pPr>
          </w:p>
          <w:p w14:paraId="7A5A1ED6" w14:textId="77777777" w:rsidR="00707928" w:rsidRDefault="00707928" w:rsidP="00707928">
            <w:pPr>
              <w:pStyle w:val="Brdtekst"/>
              <w:spacing w:after="0"/>
              <w:jc w:val="left"/>
              <w:rPr>
                <w:noProof/>
              </w:rPr>
            </w:pPr>
          </w:p>
          <w:p w14:paraId="32D8CB12" w14:textId="77777777" w:rsidR="00707928" w:rsidRDefault="00707928" w:rsidP="00707928">
            <w:pPr>
              <w:pStyle w:val="Brdtekst"/>
              <w:spacing w:after="0"/>
              <w:jc w:val="left"/>
              <w:rPr>
                <w:noProof/>
              </w:rPr>
            </w:pPr>
          </w:p>
          <w:p w14:paraId="4974E174" w14:textId="77777777" w:rsidR="00707928" w:rsidRDefault="00707928" w:rsidP="00707928">
            <w:pPr>
              <w:pStyle w:val="Brdtekst"/>
              <w:spacing w:after="0"/>
              <w:jc w:val="left"/>
              <w:rPr>
                <w:noProof/>
              </w:rPr>
            </w:pPr>
          </w:p>
          <w:p w14:paraId="51B83707" w14:textId="77777777" w:rsidR="00707928" w:rsidRDefault="00707928" w:rsidP="00707928">
            <w:pPr>
              <w:pStyle w:val="Brdtekst"/>
              <w:spacing w:after="0"/>
              <w:jc w:val="left"/>
              <w:rPr>
                <w:noProof/>
              </w:rPr>
            </w:pPr>
          </w:p>
          <w:p w14:paraId="4F75C58C" w14:textId="77777777" w:rsidR="00707928" w:rsidRDefault="00707928" w:rsidP="00707928">
            <w:pPr>
              <w:pStyle w:val="Brdtekst"/>
              <w:spacing w:after="0"/>
              <w:jc w:val="left"/>
              <w:rPr>
                <w:noProof/>
              </w:rPr>
            </w:pPr>
          </w:p>
          <w:p w14:paraId="758F43F2" w14:textId="77777777" w:rsidR="00707928" w:rsidRDefault="00707928" w:rsidP="00707928">
            <w:pPr>
              <w:pStyle w:val="Brdtekst"/>
              <w:spacing w:after="0"/>
              <w:jc w:val="left"/>
              <w:rPr>
                <w:noProof/>
              </w:rPr>
            </w:pPr>
          </w:p>
          <w:p w14:paraId="3F270A62" w14:textId="77777777" w:rsidR="00707928" w:rsidRDefault="00707928" w:rsidP="00707928">
            <w:pPr>
              <w:pStyle w:val="Brdtekst"/>
              <w:spacing w:after="0"/>
              <w:jc w:val="left"/>
              <w:rPr>
                <w:noProof/>
              </w:rPr>
            </w:pPr>
          </w:p>
          <w:p w14:paraId="049910B4" w14:textId="77777777" w:rsidR="00707928" w:rsidRDefault="00707928" w:rsidP="00707928">
            <w:pPr>
              <w:pStyle w:val="Brdtekst"/>
              <w:spacing w:after="0"/>
              <w:jc w:val="left"/>
              <w:rPr>
                <w:noProof/>
              </w:rPr>
            </w:pPr>
          </w:p>
          <w:p w14:paraId="2168B786" w14:textId="77777777" w:rsidR="00707928" w:rsidRDefault="00707928" w:rsidP="00707928">
            <w:pPr>
              <w:pStyle w:val="Brdtekst"/>
              <w:spacing w:after="0"/>
              <w:jc w:val="left"/>
              <w:rPr>
                <w:noProof/>
              </w:rPr>
            </w:pPr>
          </w:p>
          <w:p w14:paraId="50419094" w14:textId="77777777" w:rsidR="00707928" w:rsidRDefault="00707928" w:rsidP="00707928">
            <w:pPr>
              <w:pStyle w:val="Brdtekst"/>
              <w:spacing w:after="0"/>
              <w:jc w:val="left"/>
              <w:rPr>
                <w:noProof/>
              </w:rPr>
            </w:pPr>
          </w:p>
          <w:p w14:paraId="343624B9" w14:textId="77777777" w:rsidR="00707928" w:rsidRDefault="00707928" w:rsidP="00707928">
            <w:pPr>
              <w:pStyle w:val="Brdtekst"/>
              <w:spacing w:after="0"/>
              <w:jc w:val="left"/>
              <w:rPr>
                <w:noProof/>
              </w:rPr>
            </w:pPr>
          </w:p>
          <w:p w14:paraId="7C0AE082" w14:textId="77777777" w:rsidR="00707928" w:rsidRDefault="00707928" w:rsidP="00707928">
            <w:pPr>
              <w:pStyle w:val="Brdtekst"/>
              <w:spacing w:after="0"/>
              <w:jc w:val="left"/>
              <w:rPr>
                <w:noProof/>
              </w:rPr>
            </w:pPr>
          </w:p>
          <w:p w14:paraId="2415B91B" w14:textId="77777777" w:rsidR="00707928" w:rsidRDefault="00707928" w:rsidP="00707928">
            <w:pPr>
              <w:pStyle w:val="Brdtekst"/>
              <w:spacing w:after="0"/>
              <w:jc w:val="left"/>
              <w:rPr>
                <w:noProof/>
              </w:rPr>
            </w:pPr>
          </w:p>
          <w:p w14:paraId="405AD1EA" w14:textId="77777777" w:rsidR="00707928" w:rsidRDefault="00707928" w:rsidP="00707928">
            <w:pPr>
              <w:pStyle w:val="Brdtekst"/>
              <w:spacing w:after="0"/>
              <w:jc w:val="left"/>
              <w:rPr>
                <w:noProof/>
              </w:rPr>
            </w:pPr>
          </w:p>
          <w:p w14:paraId="7E1B02B7" w14:textId="77777777" w:rsidR="00707928" w:rsidRDefault="00707928" w:rsidP="00707928">
            <w:pPr>
              <w:pStyle w:val="Brdtekst"/>
              <w:spacing w:after="0"/>
              <w:jc w:val="left"/>
              <w:rPr>
                <w:noProof/>
              </w:rPr>
            </w:pPr>
          </w:p>
          <w:p w14:paraId="793D09C9" w14:textId="36DA27B1" w:rsidR="00707928" w:rsidRDefault="00707928" w:rsidP="00707928">
            <w:pPr>
              <w:pStyle w:val="Brdtekst"/>
              <w:spacing w:after="0"/>
              <w:jc w:val="left"/>
              <w:rPr>
                <w:noProof/>
              </w:rPr>
            </w:pPr>
            <w:r>
              <w:rPr>
                <w:noProof/>
              </w:rPr>
              <w:t>Se felles merknadssvar – 1 Lokalisering og 5 Skytebaner og SIBO</w:t>
            </w:r>
          </w:p>
          <w:p w14:paraId="6D3A7ED8" w14:textId="2B18B20F" w:rsidR="00707928" w:rsidRDefault="00707928" w:rsidP="00707928">
            <w:pPr>
              <w:pStyle w:val="Brdtekst"/>
              <w:spacing w:after="0"/>
              <w:jc w:val="left"/>
              <w:rPr>
                <w:noProof/>
              </w:rPr>
            </w:pPr>
          </w:p>
        </w:tc>
      </w:tr>
      <w:tr w:rsidR="00776560" w14:paraId="71B54AA4" w14:textId="77777777" w:rsidTr="00A47C76">
        <w:tc>
          <w:tcPr>
            <w:tcW w:w="4395" w:type="dxa"/>
          </w:tcPr>
          <w:p w14:paraId="35E58F3D" w14:textId="2E80DDFA" w:rsidR="00776560" w:rsidRDefault="00525CED" w:rsidP="00776560">
            <w:pPr>
              <w:pStyle w:val="Brdtekst"/>
              <w:spacing w:after="0"/>
              <w:jc w:val="left"/>
              <w:rPr>
                <w:b/>
                <w:noProof/>
              </w:rPr>
            </w:pPr>
            <w:r>
              <w:rPr>
                <w:b/>
                <w:noProof/>
              </w:rPr>
              <w:lastRenderedPageBreak/>
              <w:t>C127</w:t>
            </w:r>
            <w:r w:rsidR="00776560" w:rsidRPr="00776560">
              <w:rPr>
                <w:b/>
                <w:noProof/>
              </w:rPr>
              <w:t xml:space="preserve"> – Carolina Frias Uribe</w:t>
            </w:r>
            <w:r w:rsidR="00776560">
              <w:rPr>
                <w:b/>
                <w:noProof/>
              </w:rPr>
              <w:t xml:space="preserve"> – 21.06.2017</w:t>
            </w:r>
          </w:p>
          <w:p w14:paraId="48226D35" w14:textId="77777777" w:rsidR="00776560" w:rsidRDefault="00776560" w:rsidP="00776560">
            <w:pPr>
              <w:pStyle w:val="Brdtekst"/>
              <w:spacing w:after="0"/>
              <w:jc w:val="left"/>
              <w:rPr>
                <w:b/>
                <w:noProof/>
              </w:rPr>
            </w:pPr>
          </w:p>
          <w:p w14:paraId="101F8621" w14:textId="77777777" w:rsidR="00776560" w:rsidRDefault="00776560" w:rsidP="00776560">
            <w:pPr>
              <w:pStyle w:val="Brdtekst"/>
              <w:spacing w:after="0"/>
              <w:jc w:val="left"/>
              <w:rPr>
                <w:noProof/>
              </w:rPr>
            </w:pPr>
            <w:r>
              <w:rPr>
                <w:noProof/>
              </w:rPr>
              <w:t>Jeg er bekymret på støynivåene og konsekvensene av disse på vår lokalt miljø, bl. a. langtidseffekter av støy på barna som er mye ute, fugler og ikke minst på den betydelige forringingen av vårt nært friluftsområdet.</w:t>
            </w:r>
          </w:p>
          <w:p w14:paraId="2469672C" w14:textId="77777777" w:rsidR="00776560" w:rsidRDefault="00776560" w:rsidP="00776560">
            <w:pPr>
              <w:pStyle w:val="Brdtekst"/>
              <w:spacing w:after="0"/>
              <w:jc w:val="left"/>
              <w:rPr>
                <w:noProof/>
              </w:rPr>
            </w:pPr>
          </w:p>
          <w:p w14:paraId="1245B98E" w14:textId="7F307F50" w:rsidR="00776560" w:rsidRPr="00776560" w:rsidRDefault="00776560" w:rsidP="00776560">
            <w:pPr>
              <w:pStyle w:val="Brdtekst"/>
              <w:spacing w:after="0"/>
              <w:jc w:val="left"/>
              <w:rPr>
                <w:i/>
                <w:noProof/>
              </w:rPr>
            </w:pPr>
            <w:r w:rsidRPr="00776560">
              <w:rPr>
                <w:i/>
                <w:noProof/>
              </w:rPr>
              <w:t xml:space="preserve">1.- Forslag til reguleringsbestemmelser om tidsbegrensning for støyende aktiviteter, </w:t>
            </w:r>
          </w:p>
          <w:p w14:paraId="3F1A5A91" w14:textId="64147BDA" w:rsidR="00776560" w:rsidRDefault="00776560" w:rsidP="00776560">
            <w:pPr>
              <w:pStyle w:val="Brdtekst"/>
              <w:spacing w:after="0"/>
              <w:jc w:val="left"/>
              <w:rPr>
                <w:noProof/>
              </w:rPr>
            </w:pPr>
            <w:r>
              <w:rPr>
                <w:noProof/>
              </w:rPr>
              <w:t>Alternativ 2 med overskridelse av grenseverdien på inntil 10 dB bør ikke aksepteres. Det bemerkes at desibelskalaen er logaritmisk, derfor når lydnivået øker med 10 dB, tidobles lydenergien (10 dB er forskjellen mellom gul og rød sone). Mellom kl 1000 og kl 1400 er det flere barn som leker ute og de vil være særlig eksponert til støy fra eksplosiver. Det henvises også til kommentar 3.- vedrørende beregningsmetodikk og grenseverdier for eksplosiver. I tillegg er beskrivelsen av øvinger med eksplosiver i SIBO uklar og bygger mye på antagelser og forutsetninger. Ved ev. regulering av dette alternativet, bør type eksplosiver og sted der det skal brukes presiseres nærmere og følges opp i etterkant.</w:t>
            </w:r>
          </w:p>
          <w:p w14:paraId="1A80AD07" w14:textId="4B082F04" w:rsidR="00776560" w:rsidRDefault="00776560" w:rsidP="00776560">
            <w:pPr>
              <w:pStyle w:val="Brdtekst"/>
              <w:spacing w:after="0"/>
              <w:jc w:val="left"/>
              <w:rPr>
                <w:noProof/>
              </w:rPr>
            </w:pPr>
          </w:p>
          <w:p w14:paraId="5D8C0C9F" w14:textId="00669FA4" w:rsidR="00776560" w:rsidRPr="00776560" w:rsidRDefault="00776560" w:rsidP="00776560">
            <w:pPr>
              <w:pStyle w:val="Brdtekst"/>
              <w:spacing w:after="0"/>
              <w:jc w:val="left"/>
              <w:rPr>
                <w:i/>
                <w:noProof/>
              </w:rPr>
            </w:pPr>
            <w:r w:rsidRPr="00776560">
              <w:rPr>
                <w:i/>
                <w:noProof/>
              </w:rPr>
              <w:t>2.- Miljøkrav- Miljøoppfølgingsplan</w:t>
            </w:r>
          </w:p>
          <w:p w14:paraId="44EF28A0" w14:textId="07DEBECD" w:rsidR="00776560" w:rsidRDefault="00776560" w:rsidP="00776560">
            <w:pPr>
              <w:pStyle w:val="Brdtekst"/>
              <w:spacing w:after="0"/>
              <w:jc w:val="left"/>
              <w:rPr>
                <w:noProof/>
              </w:rPr>
            </w:pPr>
            <w:r>
              <w:rPr>
                <w:noProof/>
              </w:rPr>
              <w:t>Gitt de store usikkerhetene i både beregningsmetodikken og forenklinger av støynivå omregninger bør etterprøving og overvåking av støy i utvalgte steder utføres (bl. a. ved skoler, barnehager og boliger nær grenseverdier).</w:t>
            </w:r>
            <w:r w:rsidR="00571DFB">
              <w:rPr>
                <w:noProof/>
              </w:rPr>
              <w:t xml:space="preserve"> </w:t>
            </w:r>
            <w:r>
              <w:rPr>
                <w:noProof/>
              </w:rPr>
              <w:t>Jeg ber også om et oppfølgingsprogram for overvåking av vannkvalitet i Snipetjern: i vannet og i bunnen av tjernen da ev. tungmetaller vil synke.</w:t>
            </w:r>
          </w:p>
          <w:p w14:paraId="25F65E70" w14:textId="77777777" w:rsidR="00776560" w:rsidRDefault="00776560" w:rsidP="00776560">
            <w:pPr>
              <w:pStyle w:val="Brdtekst"/>
              <w:spacing w:after="0"/>
              <w:jc w:val="left"/>
              <w:rPr>
                <w:noProof/>
              </w:rPr>
            </w:pPr>
          </w:p>
          <w:p w14:paraId="3A974745" w14:textId="634973EF" w:rsidR="00776560" w:rsidRPr="00776560" w:rsidRDefault="00776560" w:rsidP="00776560">
            <w:pPr>
              <w:pStyle w:val="Brdtekst"/>
              <w:spacing w:after="0"/>
              <w:jc w:val="left"/>
              <w:rPr>
                <w:i/>
                <w:noProof/>
              </w:rPr>
            </w:pPr>
            <w:r w:rsidRPr="00776560">
              <w:rPr>
                <w:i/>
                <w:noProof/>
              </w:rPr>
              <w:t>3.- Bruk av grenseverdier for skytebaner for eksplosiver</w:t>
            </w:r>
          </w:p>
          <w:p w14:paraId="5895F05E" w14:textId="62FA89D3" w:rsidR="00776560" w:rsidRDefault="00776560" w:rsidP="00776560">
            <w:pPr>
              <w:pStyle w:val="Brdtekst"/>
              <w:spacing w:after="0"/>
              <w:jc w:val="left"/>
              <w:rPr>
                <w:noProof/>
              </w:rPr>
            </w:pPr>
            <w:r>
              <w:rPr>
                <w:noProof/>
              </w:rPr>
              <w:t>Hva er den faglige vurderingen bak forslaget om at grenseverdiene for skytebaner skal også gjelde for eksplosiver, og at beregning av støy fra eksplosiver skal metodisk utføres slik det er gjort i konsekvensutredning om støy? Det henvises til rapport «Konsekvensutredning</w:t>
            </w:r>
            <w:r w:rsidR="00571DFB">
              <w:rPr>
                <w:noProof/>
              </w:rPr>
              <w:t>»</w:t>
            </w:r>
            <w:r>
              <w:rPr>
                <w:noProof/>
              </w:rPr>
              <w:t xml:space="preserve">. </w:t>
            </w:r>
          </w:p>
          <w:p w14:paraId="0B3318DF" w14:textId="77777777" w:rsidR="00776560" w:rsidRDefault="00776560" w:rsidP="00776560">
            <w:pPr>
              <w:pStyle w:val="Brdtekst"/>
              <w:spacing w:after="0"/>
              <w:jc w:val="left"/>
              <w:rPr>
                <w:noProof/>
              </w:rPr>
            </w:pPr>
          </w:p>
          <w:p w14:paraId="424DEADE" w14:textId="77777777" w:rsidR="00776560" w:rsidRDefault="00776560" w:rsidP="00776560">
            <w:pPr>
              <w:pStyle w:val="Brdtekst"/>
              <w:spacing w:after="0"/>
              <w:jc w:val="left"/>
              <w:rPr>
                <w:noProof/>
              </w:rPr>
            </w:pPr>
            <w:r>
              <w:rPr>
                <w:noProof/>
              </w:rPr>
              <w:lastRenderedPageBreak/>
              <w:t>Både grenseverdier og beregningsmetodikk for støy fra eksplosiver bør vurderes særskilt og være kunnskapsbasert før man kan tillatte øvinger med eksplosiver så nært boliger eller annen støyfølsom bebyggelse (inkludert skoler og barnehager som bruker utearealer og friluftsområdet på dagtid). Den minste avstanden mellom planområdet og nærmeste bebyggelse er ca. 600 m.</w:t>
            </w:r>
          </w:p>
          <w:p w14:paraId="423827E8" w14:textId="77777777" w:rsidR="00776560" w:rsidRDefault="00776560" w:rsidP="00776560">
            <w:pPr>
              <w:pStyle w:val="Brdtekst"/>
              <w:spacing w:after="0"/>
              <w:jc w:val="left"/>
              <w:rPr>
                <w:noProof/>
              </w:rPr>
            </w:pPr>
          </w:p>
          <w:p w14:paraId="7F5FC046" w14:textId="0EF86040" w:rsidR="00776560" w:rsidRDefault="00776560" w:rsidP="00776560">
            <w:pPr>
              <w:pStyle w:val="Brdtekst"/>
              <w:spacing w:after="0"/>
              <w:jc w:val="left"/>
              <w:rPr>
                <w:noProof/>
              </w:rPr>
            </w:pPr>
            <w:r>
              <w:rPr>
                <w:noProof/>
              </w:rPr>
              <w:t>For ytterlige informasjon om lavfrekvent lyd og infralyd henvises til nettsiden fra Norsk forening mot støy.</w:t>
            </w:r>
          </w:p>
          <w:p w14:paraId="17604B32" w14:textId="77777777" w:rsidR="00776560" w:rsidRDefault="00776560" w:rsidP="00776560">
            <w:pPr>
              <w:pStyle w:val="Brdtekst"/>
              <w:spacing w:after="0"/>
              <w:jc w:val="left"/>
              <w:rPr>
                <w:noProof/>
              </w:rPr>
            </w:pPr>
          </w:p>
          <w:p w14:paraId="5B8C6947" w14:textId="10AF0A36" w:rsidR="00776560" w:rsidRPr="00776560" w:rsidRDefault="00776560" w:rsidP="00776560">
            <w:pPr>
              <w:pStyle w:val="Brdtekst"/>
              <w:spacing w:after="0"/>
              <w:jc w:val="left"/>
              <w:rPr>
                <w:i/>
                <w:noProof/>
              </w:rPr>
            </w:pPr>
            <w:r w:rsidRPr="00776560">
              <w:rPr>
                <w:i/>
                <w:noProof/>
              </w:rPr>
              <w:t>4.- Støy fra flere kilder</w:t>
            </w:r>
          </w:p>
          <w:p w14:paraId="10686032" w14:textId="371A1610" w:rsidR="00776560" w:rsidRDefault="00776560" w:rsidP="00776560">
            <w:pPr>
              <w:pStyle w:val="Brdtekst"/>
              <w:spacing w:after="0"/>
              <w:jc w:val="left"/>
              <w:rPr>
                <w:noProof/>
              </w:rPr>
            </w:pPr>
            <w:r>
              <w:rPr>
                <w:noProof/>
              </w:rPr>
              <w:t>Gitt at beredskapssenteret vil være støykilde for både helikoptertrafikk, skyting og øving med eksplosiver bør grenseverdiene fra tabell 3 revurderes. Oppegård kommune har i sine bestemmelser om støy brukt verdiene fra tabell 3 fra T-1442/2012 som er, forenklet sagt, ca. 10 dB lavere enn verdiene fra T-1442/2016.</w:t>
            </w:r>
          </w:p>
          <w:p w14:paraId="0F3F0701" w14:textId="77777777" w:rsidR="00776560" w:rsidRPr="00776560" w:rsidRDefault="00776560" w:rsidP="00776560">
            <w:pPr>
              <w:pStyle w:val="Brdtekst"/>
              <w:spacing w:after="0"/>
              <w:jc w:val="left"/>
              <w:rPr>
                <w:i/>
                <w:noProof/>
              </w:rPr>
            </w:pPr>
          </w:p>
          <w:p w14:paraId="10ACBE2B" w14:textId="48FF9B20" w:rsidR="00776560" w:rsidRPr="00776560" w:rsidRDefault="00776560" w:rsidP="00776560">
            <w:pPr>
              <w:pStyle w:val="Brdtekst"/>
              <w:spacing w:after="0"/>
              <w:jc w:val="left"/>
              <w:rPr>
                <w:i/>
                <w:noProof/>
              </w:rPr>
            </w:pPr>
            <w:r w:rsidRPr="00776560">
              <w:rPr>
                <w:i/>
                <w:noProof/>
              </w:rPr>
              <w:t>5.- Grenseverdiene i friluftsområder</w:t>
            </w:r>
          </w:p>
          <w:p w14:paraId="4E083716" w14:textId="77777777" w:rsidR="00776560" w:rsidRDefault="00776560" w:rsidP="00776560">
            <w:pPr>
              <w:pStyle w:val="Brdtekst"/>
              <w:spacing w:after="0"/>
              <w:jc w:val="left"/>
              <w:rPr>
                <w:noProof/>
              </w:rPr>
            </w:pPr>
            <w:r>
              <w:rPr>
                <w:noProof/>
              </w:rPr>
              <w:t>Hva er grunnen til at grenseverdiene vist i tabell 2 i T-1442/2016 (anbefalte støygrenser i ulike typer friområder, frilufts- og rekreasjonsområder og stille områder) ikke er tatt hensyn til i konsekvensutredning og i vurdering av avbøtende tiltak for det planlagte beredskapssenteret? Det henvises til Oppegård kommuneplanens arealdel, vedtatt av kommunestyret 25.05.2011, der området mellom det planlagte beredskapssenteret og bebyggelse vest for det, er markert som LNF4 (landbruks, natur og friluftsformål).</w:t>
            </w:r>
          </w:p>
          <w:p w14:paraId="2C361B10" w14:textId="77777777" w:rsidR="00776560" w:rsidRDefault="00776560" w:rsidP="00776560">
            <w:pPr>
              <w:pStyle w:val="Brdtekst"/>
              <w:spacing w:after="0"/>
              <w:jc w:val="left"/>
              <w:rPr>
                <w:noProof/>
              </w:rPr>
            </w:pPr>
          </w:p>
          <w:p w14:paraId="32B90703" w14:textId="77777777" w:rsidR="00776560" w:rsidRDefault="00776560" w:rsidP="00776560">
            <w:pPr>
              <w:pStyle w:val="Brdtekst"/>
              <w:spacing w:after="0"/>
              <w:jc w:val="left"/>
              <w:rPr>
                <w:noProof/>
              </w:rPr>
            </w:pPr>
            <w:r>
              <w:rPr>
                <w:noProof/>
              </w:rPr>
              <w:t>Iht. T-1442/2016 avsnitt 2.3.1: Kartlagte stille områder som etter kommunens vurdering er viktige for natur- og friluftsinteresser bør vises i kommuneplan som grønn sone, jfr kap. 2.2.1, slik at de synliggjøres og bedre kan ivaretas gjennom arealplanlegging. Dette er, etter min mening, tydelig merket i kommuneplanens arealdel kart. I Oppegård kommunes handlingsplan mot støy fra samferdselskilder 2014-2019 omtales stille områder som noe kommunen vil vurdere å vedta ila. handlingsplanperioden.</w:t>
            </w:r>
          </w:p>
          <w:p w14:paraId="7F4EBB87" w14:textId="77777777" w:rsidR="00776560" w:rsidRDefault="00776560" w:rsidP="00776560">
            <w:pPr>
              <w:pStyle w:val="Brdtekst"/>
              <w:spacing w:after="0"/>
              <w:jc w:val="left"/>
              <w:rPr>
                <w:noProof/>
              </w:rPr>
            </w:pPr>
          </w:p>
          <w:p w14:paraId="259DA6BF" w14:textId="5F2F019E" w:rsidR="00776560" w:rsidRDefault="00776560" w:rsidP="00776560">
            <w:pPr>
              <w:pStyle w:val="Brdtekst"/>
              <w:spacing w:after="0"/>
              <w:jc w:val="left"/>
              <w:rPr>
                <w:noProof/>
              </w:rPr>
            </w:pPr>
            <w:r>
              <w:rPr>
                <w:noProof/>
              </w:rPr>
              <w:t>Anbefalte støygrense for skytebaner i disse type områdene er L = 50 dB (ekvivalent støynivå) og L = 65 dB (maksimalnivå), gyldig for stille områder og større sammenhengende grønnstruktur i tettsteder. Fra Figur 3-6 Støysonekart fra vegstøy i Planbeskrivelse ser man at største delen av friluftsområdet vest for Taraldrud ligger under L = 50 dB.</w:t>
            </w:r>
          </w:p>
          <w:p w14:paraId="2C12AF1A" w14:textId="77777777" w:rsidR="00776560" w:rsidRDefault="00776560" w:rsidP="00776560">
            <w:pPr>
              <w:pStyle w:val="Brdtekst"/>
              <w:spacing w:after="0"/>
              <w:jc w:val="left"/>
              <w:rPr>
                <w:noProof/>
              </w:rPr>
            </w:pPr>
          </w:p>
          <w:p w14:paraId="5F5D9A9E" w14:textId="6B8F0531" w:rsidR="00776560" w:rsidRPr="00776560" w:rsidRDefault="00776560" w:rsidP="00776560">
            <w:pPr>
              <w:pStyle w:val="Brdtekst"/>
              <w:spacing w:after="0"/>
              <w:jc w:val="left"/>
              <w:rPr>
                <w:i/>
                <w:noProof/>
              </w:rPr>
            </w:pPr>
            <w:r w:rsidRPr="00776560">
              <w:rPr>
                <w:i/>
                <w:noProof/>
              </w:rPr>
              <w:lastRenderedPageBreak/>
              <w:t>6.- Konsekvenser for Friluftsliv, herunder barn og unges interesser</w:t>
            </w:r>
          </w:p>
          <w:p w14:paraId="25018E72" w14:textId="77777777" w:rsidR="00776560" w:rsidRDefault="00776560" w:rsidP="00776560">
            <w:pPr>
              <w:pStyle w:val="Brdtekst"/>
              <w:spacing w:after="0"/>
              <w:jc w:val="left"/>
              <w:rPr>
                <w:noProof/>
              </w:rPr>
            </w:pPr>
            <w:r>
              <w:rPr>
                <w:noProof/>
              </w:rPr>
              <w:t>Det vil være store negative konsekvenser for friluftsliv, idrett og naturopplevelse. Bruk av grenseverdien fra tabell 2 i friluftsområdet bør inkluderes i konsekvensutredning for støy. Etter tidsbegrensingen av skyte- og øvingsaktivitetene vil potensielle brukere etter en arbeidsdag ikke ha anledning til å oppleve friluftsområdet i ro to faste ukedager opp til kl 2000 (alternativ 1) eller alle ukedager opp til kl 19 pluss en dag i måned opp til kl 23 (alternativ 2). Barn og unger vil ikke kunne gå på tur eller ha sine ukentlige uteskoledager som de gjør nå. Tidsbegrensinger bestemmelser ser lite attraktiv ut for politiet og derfor bør det vurderes/forskes på ytterlige støydempende tiltak ved støykilden (bl. a. nedgraving av skytebaner, innbygging av skytebaner, høyere voller, materialbruk for å dempe støy, osv.).</w:t>
            </w:r>
          </w:p>
          <w:p w14:paraId="47C2663C" w14:textId="77777777" w:rsidR="00776560" w:rsidRDefault="00776560" w:rsidP="00776560">
            <w:pPr>
              <w:pStyle w:val="Brdtekst"/>
              <w:spacing w:after="0"/>
              <w:jc w:val="left"/>
              <w:rPr>
                <w:noProof/>
              </w:rPr>
            </w:pPr>
          </w:p>
          <w:p w14:paraId="07D8D5D4" w14:textId="77777777" w:rsidR="00776560" w:rsidRDefault="00776560" w:rsidP="00776560">
            <w:pPr>
              <w:pStyle w:val="Brdtekst"/>
              <w:spacing w:after="0"/>
              <w:jc w:val="left"/>
              <w:rPr>
                <w:noProof/>
              </w:rPr>
            </w:pPr>
            <w:r>
              <w:rPr>
                <w:noProof/>
              </w:rPr>
              <w:t>Konsekvenser for frilufts, herunder barn og unges interesser bør kvantifiseres med å angi areal av marka som vil få støy som overstiger de anbefalte grensene for stille områder og større sammenhengende grønnstruktur i tettsteder: L = 65 dB og L = 50 dB. Det er en stor andel av marka som ligger per i dag under dette nivået (se Figur 3-6 i planbeskrivelse). Det bør også vurderes i hvor stor grad bruken av skytebane og friluftsområder sammenfaller i tid.</w:t>
            </w:r>
          </w:p>
          <w:p w14:paraId="248FEB2D" w14:textId="77777777" w:rsidR="00776560" w:rsidRDefault="00776560" w:rsidP="00776560">
            <w:pPr>
              <w:pStyle w:val="Brdtekst"/>
              <w:spacing w:after="0"/>
              <w:jc w:val="left"/>
              <w:rPr>
                <w:noProof/>
              </w:rPr>
            </w:pPr>
          </w:p>
          <w:p w14:paraId="403DE9ED" w14:textId="77777777" w:rsidR="00776560" w:rsidRDefault="00776560" w:rsidP="00776560">
            <w:pPr>
              <w:pStyle w:val="Brdtekst"/>
              <w:spacing w:after="0"/>
              <w:jc w:val="left"/>
              <w:rPr>
                <w:noProof/>
              </w:rPr>
            </w:pPr>
            <w:r>
              <w:rPr>
                <w:noProof/>
              </w:rPr>
              <w:t>Gitt overskridelser av grensene nevnt ovenfor, bør eventuell fare for hørselskader og andre plager for personer som går på tur ved planområdet behandles i konsekvensutredning, og spesielt konsekvenser fra øvelser med eksplosiver. Må man sperre deler av friluftsområdet når øving med eksplosiver foregå?</w:t>
            </w:r>
          </w:p>
          <w:p w14:paraId="2243F501" w14:textId="77777777" w:rsidR="00776560" w:rsidRDefault="00776560" w:rsidP="00776560">
            <w:pPr>
              <w:pStyle w:val="Brdtekst"/>
              <w:spacing w:after="0"/>
              <w:jc w:val="left"/>
              <w:rPr>
                <w:noProof/>
              </w:rPr>
            </w:pPr>
          </w:p>
          <w:p w14:paraId="7C2CCA00" w14:textId="4808EBD6" w:rsidR="00776560" w:rsidRPr="00776560" w:rsidRDefault="00776560" w:rsidP="00776560">
            <w:pPr>
              <w:pStyle w:val="Brdtekst"/>
              <w:spacing w:after="0"/>
              <w:jc w:val="left"/>
              <w:rPr>
                <w:i/>
                <w:noProof/>
              </w:rPr>
            </w:pPr>
            <w:r w:rsidRPr="00776560">
              <w:rPr>
                <w:i/>
                <w:noProof/>
              </w:rPr>
              <w:t>7.- Naturmiljø og biologisk mangfold - Konsekvensvurdering</w:t>
            </w:r>
          </w:p>
          <w:p w14:paraId="01AFB371" w14:textId="04B5EA7C" w:rsidR="00776560" w:rsidRDefault="00776560" w:rsidP="00776560">
            <w:pPr>
              <w:pStyle w:val="Brdtekst"/>
              <w:spacing w:after="0"/>
              <w:jc w:val="left"/>
              <w:rPr>
                <w:noProof/>
              </w:rPr>
            </w:pPr>
            <w:r>
              <w:rPr>
                <w:noProof/>
              </w:rPr>
              <w:t>Konsekvensene for rovfuglene øst for E6, som står oppført på rødlista som nær trua, ser ut til å bli vurdert ut fra avstand til innflygelsruter og plassering av skytebanene/SIBO og ikke basert på de beregnede støynivåene. Siden rovfugler (hekking) er sårbar til støy bør konsekvensene vurderes basert på støynivå og ikke på avstand til støykilder. Hva er grunnen til usikkerhet knyttet til vurderingene? Hva er støynivåene ved hekkelokalitetene? Hva er støynivå som forstyrrer/påvirker hekking?</w:t>
            </w:r>
          </w:p>
          <w:p w14:paraId="3848A1BF" w14:textId="2FC9AC6B" w:rsidR="00776560" w:rsidRDefault="00776560" w:rsidP="00776560">
            <w:pPr>
              <w:pStyle w:val="Brdtekst"/>
              <w:spacing w:after="0"/>
              <w:jc w:val="left"/>
              <w:rPr>
                <w:noProof/>
              </w:rPr>
            </w:pPr>
          </w:p>
          <w:p w14:paraId="5571ECEF" w14:textId="146887C4" w:rsidR="00776560" w:rsidRDefault="00776560" w:rsidP="00776560">
            <w:pPr>
              <w:pStyle w:val="Brdtekst"/>
              <w:spacing w:after="0"/>
              <w:jc w:val="left"/>
              <w:rPr>
                <w:noProof/>
              </w:rPr>
            </w:pPr>
            <w:r>
              <w:rPr>
                <w:noProof/>
              </w:rPr>
              <w:lastRenderedPageBreak/>
              <w:t>Naturbasekart fra Miljødirektoratet viser at arter av særlig stor forvaltning interesse er blitt observert i området vest for Snipetjern helt til Føysbønn (ca. 820 000 m). Disse er musvåg og dverspett. Hvilken vurdering er lagt til grunn for å si at det ikke finnes viktige arter som er sårbar for støy innenfor influensområdet? Er det foretatt en grundig observasjon/telling av fugler på dette området?</w:t>
            </w:r>
          </w:p>
          <w:p w14:paraId="0E9B70C8" w14:textId="77777777" w:rsidR="00776560" w:rsidRDefault="00776560" w:rsidP="00776560">
            <w:pPr>
              <w:pStyle w:val="Brdtekst"/>
              <w:spacing w:after="0"/>
              <w:jc w:val="left"/>
              <w:rPr>
                <w:noProof/>
              </w:rPr>
            </w:pPr>
          </w:p>
          <w:p w14:paraId="1A9B8198" w14:textId="3501A515" w:rsidR="00776560" w:rsidRDefault="00776560" w:rsidP="00776560">
            <w:pPr>
              <w:pStyle w:val="Brdtekst"/>
              <w:spacing w:after="0"/>
              <w:jc w:val="left"/>
              <w:rPr>
                <w:noProof/>
              </w:rPr>
            </w:pPr>
            <w:r>
              <w:rPr>
                <w:noProof/>
              </w:rPr>
              <w:t>Det henvises til kapittel 3.2 i rapport «Effekter av militære skytefelt på fuglelivet», fra Norsk Ornitologisk Forening, der det nevnes at rovfugler, andefugler, traner og vadefugler er spesielt sårbare grupper. Så langt jeg forstår er musvåg en mellomstor rovfugl</w:t>
            </w:r>
          </w:p>
          <w:p w14:paraId="1B26F710" w14:textId="77777777" w:rsidR="00776560" w:rsidRDefault="00776560" w:rsidP="00776560">
            <w:pPr>
              <w:pStyle w:val="Brdtekst"/>
              <w:spacing w:after="0"/>
              <w:jc w:val="left"/>
              <w:rPr>
                <w:noProof/>
              </w:rPr>
            </w:pPr>
          </w:p>
          <w:p w14:paraId="2C93184E" w14:textId="54007E99" w:rsidR="00776560" w:rsidRPr="00776560" w:rsidRDefault="00776560" w:rsidP="00776560">
            <w:pPr>
              <w:pStyle w:val="Brdtekst"/>
              <w:spacing w:after="0"/>
              <w:jc w:val="left"/>
              <w:rPr>
                <w:i/>
                <w:noProof/>
              </w:rPr>
            </w:pPr>
            <w:r w:rsidRPr="00776560">
              <w:rPr>
                <w:i/>
                <w:noProof/>
              </w:rPr>
              <w:t xml:space="preserve"> 8.- Støy - Konsekvenser.</w:t>
            </w:r>
          </w:p>
          <w:p w14:paraId="221820C2" w14:textId="77777777" w:rsidR="00776560" w:rsidRDefault="00776560" w:rsidP="00776560">
            <w:pPr>
              <w:pStyle w:val="Brdtekst"/>
              <w:spacing w:after="0"/>
              <w:jc w:val="left"/>
              <w:rPr>
                <w:noProof/>
              </w:rPr>
            </w:pPr>
            <w:r>
              <w:rPr>
                <w:noProof/>
              </w:rPr>
              <w:t>Tømtavgrensing til beredskapssenteret bør være tydelig merket i alle kartene (Figur 6-14 til 6-16 i planbeskrivelse og alle kartene i vedlegg 11) for å synliggjøre friluftsområdets areal der støynivåene vil overskride grenseverdiene for «stille områder» vist i T-1442/2016 (tabell 2). Punktverdier for maksimal støynivåer i friluftsområdet rett utenfor planområdet (ev. ved E6) bør også angis. Støynivå i hekkelokalitetene bør også angis.</w:t>
            </w:r>
          </w:p>
          <w:p w14:paraId="12AD83B4" w14:textId="77777777" w:rsidR="00776560" w:rsidRPr="00776560" w:rsidRDefault="00776560" w:rsidP="00776560">
            <w:pPr>
              <w:pStyle w:val="Brdtekst"/>
              <w:spacing w:after="0"/>
              <w:jc w:val="left"/>
              <w:rPr>
                <w:i/>
                <w:noProof/>
              </w:rPr>
            </w:pPr>
          </w:p>
          <w:p w14:paraId="03D7B465" w14:textId="0973AD4E" w:rsidR="00776560" w:rsidRPr="00776560" w:rsidRDefault="00776560" w:rsidP="00776560">
            <w:pPr>
              <w:pStyle w:val="Brdtekst"/>
              <w:spacing w:after="0"/>
              <w:jc w:val="left"/>
              <w:rPr>
                <w:i/>
                <w:noProof/>
              </w:rPr>
            </w:pPr>
            <w:r w:rsidRPr="00776560">
              <w:rPr>
                <w:i/>
                <w:noProof/>
              </w:rPr>
              <w:t>9.- Avbøtende tiltak</w:t>
            </w:r>
          </w:p>
          <w:p w14:paraId="053049C2" w14:textId="5CE8809C" w:rsidR="00776560" w:rsidRDefault="00776560" w:rsidP="00CE2D58">
            <w:pPr>
              <w:pStyle w:val="Brdtekst"/>
              <w:spacing w:after="0"/>
              <w:jc w:val="left"/>
              <w:rPr>
                <w:noProof/>
              </w:rPr>
            </w:pPr>
            <w:r>
              <w:rPr>
                <w:noProof/>
              </w:rPr>
              <w:t>Oppegård kommune har støybestemmelser som avviker fra de som er foreslått i reguleringsplanen. Det bør tas, i tillegg, hensyn til konsekvenser for friluftsliv, herunder barn og unges interesser for å vurdere avbøtende tiltak som begrenser støynivåer. Konsekvenser for fugler (inkludert rødliste arter) bør omtales nærmere.</w:t>
            </w:r>
          </w:p>
          <w:p w14:paraId="3568E910" w14:textId="5521A8C1" w:rsidR="00CE2D58" w:rsidRDefault="00CE2D58" w:rsidP="00CE2D58">
            <w:pPr>
              <w:pStyle w:val="Brdtekst"/>
              <w:pBdr>
                <w:bottom w:val="single" w:sz="12" w:space="1" w:color="auto"/>
              </w:pBdr>
              <w:spacing w:after="0"/>
              <w:jc w:val="left"/>
              <w:rPr>
                <w:noProof/>
              </w:rPr>
            </w:pPr>
          </w:p>
          <w:p w14:paraId="05DC91D2" w14:textId="77777777" w:rsidR="00CE2D58" w:rsidRDefault="00CE2D58" w:rsidP="00CE2D58">
            <w:pPr>
              <w:pStyle w:val="Brdtekst"/>
              <w:spacing w:after="0"/>
              <w:jc w:val="left"/>
              <w:rPr>
                <w:noProof/>
              </w:rPr>
            </w:pPr>
          </w:p>
          <w:p w14:paraId="6B07A415" w14:textId="10396B78" w:rsidR="00CE2D58" w:rsidRDefault="00CE2D58" w:rsidP="00CE2D58">
            <w:pPr>
              <w:pStyle w:val="Brdtekst"/>
              <w:spacing w:after="0"/>
              <w:jc w:val="left"/>
              <w:rPr>
                <w:noProof/>
              </w:rPr>
            </w:pPr>
            <w:r>
              <w:rPr>
                <w:noProof/>
              </w:rPr>
              <w:t>Jeg henviser til utdrag fra «Veileder til retningslinje for behandling av støy i arealplanlegging» (s 26) vedrørende grønn sone og bestemmelser til arealformål fra Oppegård kommune og ber med dette å inkludere grenseverdier for grønn/stille soner i konsekvensutredning friluftsliv, herunder barn og unges interesser.</w:t>
            </w:r>
          </w:p>
          <w:p w14:paraId="1F2EB03E" w14:textId="77777777" w:rsidR="00CE2D58" w:rsidRDefault="00CE2D58" w:rsidP="00CE2D58">
            <w:pPr>
              <w:pStyle w:val="Brdtekst"/>
              <w:spacing w:after="0"/>
              <w:jc w:val="left"/>
              <w:rPr>
                <w:noProof/>
              </w:rPr>
            </w:pPr>
            <w:r>
              <w:rPr>
                <w:noProof/>
              </w:rPr>
              <w:t>Det vises til bestemmelsene i lov om naturområder i Oslo og nærliggende kommuner (markaloven).</w:t>
            </w:r>
          </w:p>
          <w:p w14:paraId="5D2C02AE" w14:textId="77777777" w:rsidR="00CE2D58" w:rsidRDefault="00CE2D58" w:rsidP="00CE2D58">
            <w:pPr>
              <w:pStyle w:val="Brdtekst"/>
              <w:spacing w:after="0"/>
              <w:jc w:val="left"/>
              <w:rPr>
                <w:noProof/>
              </w:rPr>
            </w:pPr>
            <w:r>
              <w:rPr>
                <w:noProof/>
              </w:rPr>
              <w:t xml:space="preserve">Det bes derfor om å vurdere konsekvenser av støy fra skyte- og treningsaktiviteter, for deler av friluftsområdet kartlagt som LNF 4 i Oppegård kommunes arealplankart og marka øst for E6 som per i dag har grenseverdier </w:t>
            </w:r>
            <w:r>
              <w:rPr>
                <w:noProof/>
              </w:rPr>
              <w:lastRenderedPageBreak/>
              <w:t>under L 50 dB, med hensyn til grenseverdiene for grønn sone.</w:t>
            </w:r>
          </w:p>
          <w:p w14:paraId="7C6FA3F9" w14:textId="77777777" w:rsidR="00CE2D58" w:rsidRDefault="00CE2D58" w:rsidP="00CE2D58">
            <w:pPr>
              <w:pStyle w:val="Brdtekst"/>
              <w:spacing w:after="0"/>
              <w:jc w:val="left"/>
              <w:rPr>
                <w:noProof/>
              </w:rPr>
            </w:pPr>
          </w:p>
          <w:p w14:paraId="61F294B2" w14:textId="77777777" w:rsidR="00CE2D58" w:rsidRDefault="00CE2D58" w:rsidP="00CE2D58">
            <w:pPr>
              <w:pStyle w:val="Brdtekst"/>
              <w:spacing w:after="0"/>
              <w:jc w:val="left"/>
              <w:rPr>
                <w:noProof/>
              </w:rPr>
            </w:pPr>
            <w:r>
              <w:rPr>
                <w:noProof/>
              </w:rPr>
              <w:t>Dette er inkludert i Konsekvensvurdering: helikopterstøy, men ikke konkret behandlet i Konsekvensutredning: Støy fra skyte- og treningsaktiviteter.</w:t>
            </w:r>
          </w:p>
          <w:p w14:paraId="323F59A4" w14:textId="77777777" w:rsidR="00CE2D58" w:rsidRDefault="00CE2D58" w:rsidP="00CE2D58">
            <w:pPr>
              <w:pStyle w:val="Brdtekst"/>
              <w:spacing w:after="0"/>
              <w:jc w:val="left"/>
              <w:rPr>
                <w:noProof/>
              </w:rPr>
            </w:pPr>
          </w:p>
          <w:p w14:paraId="435EAE69" w14:textId="77777777" w:rsidR="00CE2D58" w:rsidRDefault="00CE2D58" w:rsidP="00CE2D58">
            <w:pPr>
              <w:pStyle w:val="Brdtekst"/>
              <w:spacing w:after="0"/>
              <w:jc w:val="left"/>
              <w:rPr>
                <w:noProof/>
              </w:rPr>
            </w:pPr>
            <w:r>
              <w:rPr>
                <w:noProof/>
              </w:rPr>
              <w:t>Usikkerheter i simuleringer av støynivåer (gjelder spesielt for øving med eksplosiver)</w:t>
            </w:r>
          </w:p>
          <w:p w14:paraId="2255D713" w14:textId="77777777" w:rsidR="00CE2D58" w:rsidRDefault="00CE2D58" w:rsidP="00CE2D58">
            <w:pPr>
              <w:pStyle w:val="Brdtekst"/>
              <w:spacing w:after="0"/>
              <w:jc w:val="left"/>
              <w:rPr>
                <w:noProof/>
              </w:rPr>
            </w:pPr>
          </w:p>
          <w:p w14:paraId="5228C114" w14:textId="77777777" w:rsidR="00CE2D58" w:rsidRDefault="00CE2D58" w:rsidP="00CE2D58">
            <w:pPr>
              <w:pStyle w:val="Brdtekst"/>
              <w:spacing w:after="0"/>
              <w:jc w:val="left"/>
              <w:rPr>
                <w:noProof/>
              </w:rPr>
            </w:pPr>
            <w:r>
              <w:rPr>
                <w:noProof/>
              </w:rPr>
              <w:t>På informasjonsmøte på Tårnåsen skole ble vi informert om at det kan bli usikkerheter i simuleringer i størrelsesorden 20 – 30 dB (ved «store» avstander). Betyr dette at vi bør plusse 20 – 30 dB til de beregnede verdiene? Jeg ber om å innarbeide forventet usikkerhet i støynivåkartene.</w:t>
            </w:r>
          </w:p>
          <w:p w14:paraId="0083F98E" w14:textId="77777777" w:rsidR="00CE2D58" w:rsidRDefault="00CE2D58" w:rsidP="00CE2D58">
            <w:pPr>
              <w:pStyle w:val="Brdtekst"/>
              <w:spacing w:after="0"/>
              <w:jc w:val="left"/>
              <w:rPr>
                <w:noProof/>
              </w:rPr>
            </w:pPr>
          </w:p>
          <w:p w14:paraId="311429F6" w14:textId="62097588" w:rsidR="00CE2D58" w:rsidRDefault="00CE2D58" w:rsidP="00CE2D58">
            <w:pPr>
              <w:pStyle w:val="Brdtekst"/>
              <w:spacing w:after="0"/>
              <w:jc w:val="left"/>
              <w:rPr>
                <w:noProof/>
              </w:rPr>
            </w:pPr>
            <w:r>
              <w:rPr>
                <w:noProof/>
              </w:rPr>
              <w:t>Hvilke frekvenser er dominerende for støy fra eksplosiver? Er usikkerheten knyttet til A-veiing av støynivåer og ikke C-veiing?</w:t>
            </w:r>
          </w:p>
          <w:p w14:paraId="30D8BCF4" w14:textId="440194B7" w:rsidR="00776560" w:rsidRPr="00776560" w:rsidRDefault="00776560" w:rsidP="00776560">
            <w:pPr>
              <w:pStyle w:val="Brdtekst"/>
              <w:spacing w:after="0"/>
              <w:jc w:val="left"/>
              <w:rPr>
                <w:noProof/>
              </w:rPr>
            </w:pPr>
          </w:p>
        </w:tc>
        <w:tc>
          <w:tcPr>
            <w:tcW w:w="4110" w:type="dxa"/>
          </w:tcPr>
          <w:p w14:paraId="150B15A1" w14:textId="77777777" w:rsidR="00707928" w:rsidRDefault="00707928" w:rsidP="00707928">
            <w:pPr>
              <w:pStyle w:val="Brdtekst"/>
              <w:spacing w:after="0"/>
              <w:jc w:val="left"/>
              <w:rPr>
                <w:noProof/>
              </w:rPr>
            </w:pPr>
          </w:p>
          <w:p w14:paraId="2D3A1342" w14:textId="77777777" w:rsidR="00707928" w:rsidRDefault="00707928" w:rsidP="00707928">
            <w:pPr>
              <w:pStyle w:val="Brdtekst"/>
              <w:spacing w:after="0"/>
              <w:jc w:val="left"/>
              <w:rPr>
                <w:noProof/>
              </w:rPr>
            </w:pPr>
          </w:p>
          <w:p w14:paraId="188EADD0" w14:textId="204AED22" w:rsidR="00707928" w:rsidRDefault="00707928" w:rsidP="00707928">
            <w:pPr>
              <w:pStyle w:val="Brdtekst"/>
              <w:spacing w:after="0"/>
              <w:jc w:val="left"/>
              <w:rPr>
                <w:noProof/>
              </w:rPr>
            </w:pPr>
          </w:p>
          <w:p w14:paraId="7577E74C" w14:textId="08BEB279" w:rsidR="00707928" w:rsidRDefault="00707928" w:rsidP="00707928">
            <w:pPr>
              <w:pStyle w:val="Brdtekst"/>
              <w:spacing w:after="0"/>
              <w:jc w:val="left"/>
              <w:rPr>
                <w:noProof/>
              </w:rPr>
            </w:pPr>
          </w:p>
          <w:p w14:paraId="16D16F1A" w14:textId="546EBB4D" w:rsidR="00707928" w:rsidRDefault="00707928" w:rsidP="00707928">
            <w:pPr>
              <w:pStyle w:val="Brdtekst"/>
              <w:spacing w:after="0"/>
              <w:jc w:val="left"/>
              <w:rPr>
                <w:noProof/>
              </w:rPr>
            </w:pPr>
          </w:p>
          <w:p w14:paraId="3714501D" w14:textId="1E4EC07F" w:rsidR="00707928" w:rsidRDefault="00707928" w:rsidP="00707928">
            <w:pPr>
              <w:pStyle w:val="Brdtekst"/>
              <w:spacing w:after="0"/>
              <w:jc w:val="left"/>
              <w:rPr>
                <w:noProof/>
              </w:rPr>
            </w:pPr>
          </w:p>
          <w:p w14:paraId="4E3B81D5" w14:textId="4CD21078" w:rsidR="00707928" w:rsidRDefault="00707928" w:rsidP="00707928">
            <w:pPr>
              <w:pStyle w:val="Brdtekst"/>
              <w:spacing w:after="0"/>
              <w:jc w:val="left"/>
              <w:rPr>
                <w:noProof/>
              </w:rPr>
            </w:pPr>
          </w:p>
          <w:p w14:paraId="31CEACA1" w14:textId="7566F5F6" w:rsidR="00707928" w:rsidRDefault="00707928" w:rsidP="00707928">
            <w:pPr>
              <w:pStyle w:val="Brdtekst"/>
              <w:spacing w:after="0"/>
              <w:jc w:val="left"/>
              <w:rPr>
                <w:noProof/>
              </w:rPr>
            </w:pPr>
          </w:p>
          <w:p w14:paraId="09F6E491" w14:textId="7C7A4D25" w:rsidR="00707928" w:rsidRDefault="00707928" w:rsidP="00707928">
            <w:pPr>
              <w:pStyle w:val="Brdtekst"/>
              <w:spacing w:after="0"/>
              <w:jc w:val="left"/>
              <w:rPr>
                <w:noProof/>
              </w:rPr>
            </w:pPr>
          </w:p>
          <w:p w14:paraId="7AEE8970" w14:textId="123699F0" w:rsidR="00707928" w:rsidRDefault="00707928" w:rsidP="00707928">
            <w:pPr>
              <w:pStyle w:val="Brdtekst"/>
              <w:spacing w:after="0"/>
              <w:jc w:val="left"/>
              <w:rPr>
                <w:noProof/>
              </w:rPr>
            </w:pPr>
          </w:p>
          <w:p w14:paraId="53BC4D13" w14:textId="7C9C2ECE" w:rsidR="00707928" w:rsidRDefault="00707928" w:rsidP="00707928">
            <w:pPr>
              <w:pStyle w:val="Brdtekst"/>
              <w:spacing w:after="0"/>
              <w:jc w:val="left"/>
              <w:rPr>
                <w:noProof/>
              </w:rPr>
            </w:pPr>
          </w:p>
          <w:p w14:paraId="253B8B2C" w14:textId="77777777" w:rsidR="00707928" w:rsidRDefault="00707928" w:rsidP="00707928">
            <w:pPr>
              <w:pStyle w:val="Brdtekst"/>
              <w:spacing w:after="0"/>
              <w:jc w:val="left"/>
              <w:rPr>
                <w:noProof/>
              </w:rPr>
            </w:pPr>
            <w:r>
              <w:rPr>
                <w:noProof/>
              </w:rPr>
              <w:t>Se felles merknadssvar – 2 Konsekvenser av støy</w:t>
            </w:r>
          </w:p>
          <w:p w14:paraId="0EBC9245" w14:textId="37D04B8A" w:rsidR="00707928" w:rsidRDefault="00707928" w:rsidP="00707928">
            <w:pPr>
              <w:pStyle w:val="Brdtekst"/>
              <w:spacing w:after="0"/>
              <w:jc w:val="left"/>
              <w:rPr>
                <w:noProof/>
              </w:rPr>
            </w:pPr>
            <w:r>
              <w:rPr>
                <w:noProof/>
              </w:rPr>
              <w:t>Overskridelser av grenseverdien tillates ikke.</w:t>
            </w:r>
          </w:p>
          <w:p w14:paraId="4CEEB9EF" w14:textId="2F2D717B" w:rsidR="00707928" w:rsidRDefault="00707928" w:rsidP="00707928">
            <w:pPr>
              <w:pStyle w:val="Brdtekst"/>
              <w:spacing w:after="0"/>
              <w:jc w:val="left"/>
              <w:rPr>
                <w:noProof/>
              </w:rPr>
            </w:pPr>
          </w:p>
          <w:p w14:paraId="7D673766" w14:textId="64BF855B" w:rsidR="00707928" w:rsidRDefault="00707928" w:rsidP="00707928">
            <w:pPr>
              <w:pStyle w:val="Brdtekst"/>
              <w:spacing w:after="0"/>
              <w:jc w:val="left"/>
              <w:rPr>
                <w:noProof/>
              </w:rPr>
            </w:pPr>
          </w:p>
          <w:p w14:paraId="226BDD1C" w14:textId="7CC9C47B" w:rsidR="00707928" w:rsidRDefault="00707928" w:rsidP="00707928">
            <w:pPr>
              <w:pStyle w:val="Brdtekst"/>
              <w:spacing w:after="0"/>
              <w:jc w:val="left"/>
              <w:rPr>
                <w:noProof/>
              </w:rPr>
            </w:pPr>
          </w:p>
          <w:p w14:paraId="6383921A" w14:textId="3B73DCA0" w:rsidR="00707928" w:rsidRDefault="00707928" w:rsidP="00707928">
            <w:pPr>
              <w:pStyle w:val="Brdtekst"/>
              <w:spacing w:after="0"/>
              <w:jc w:val="left"/>
              <w:rPr>
                <w:noProof/>
              </w:rPr>
            </w:pPr>
          </w:p>
          <w:p w14:paraId="79CC8C99" w14:textId="77777777" w:rsidR="00707928" w:rsidRDefault="00707928" w:rsidP="00707928">
            <w:pPr>
              <w:pStyle w:val="Brdtekst"/>
              <w:spacing w:after="0"/>
              <w:jc w:val="left"/>
              <w:rPr>
                <w:noProof/>
              </w:rPr>
            </w:pPr>
            <w:r>
              <w:rPr>
                <w:noProof/>
              </w:rPr>
              <w:t>Se felles merknadssvar – 2 Konsekvenser av støy</w:t>
            </w:r>
          </w:p>
          <w:p w14:paraId="66E3C5BB" w14:textId="374E35E2" w:rsidR="00707928" w:rsidRDefault="00707928" w:rsidP="00707928">
            <w:pPr>
              <w:pStyle w:val="Brdtekst"/>
              <w:spacing w:after="0"/>
              <w:jc w:val="left"/>
              <w:rPr>
                <w:noProof/>
              </w:rPr>
            </w:pPr>
          </w:p>
          <w:p w14:paraId="4E75E456" w14:textId="1A63D465" w:rsidR="00707928" w:rsidRDefault="00707928" w:rsidP="00707928">
            <w:pPr>
              <w:pStyle w:val="Brdtekst"/>
              <w:spacing w:after="0"/>
              <w:jc w:val="left"/>
              <w:rPr>
                <w:noProof/>
              </w:rPr>
            </w:pPr>
          </w:p>
          <w:p w14:paraId="02D7DEE5" w14:textId="2D810AD5" w:rsidR="00707928" w:rsidRDefault="00707928" w:rsidP="00707928">
            <w:pPr>
              <w:pStyle w:val="Brdtekst"/>
              <w:spacing w:after="0"/>
              <w:jc w:val="left"/>
              <w:rPr>
                <w:noProof/>
              </w:rPr>
            </w:pPr>
          </w:p>
          <w:p w14:paraId="4A895070" w14:textId="23570102" w:rsidR="00707928" w:rsidRDefault="00707928" w:rsidP="00707928">
            <w:pPr>
              <w:pStyle w:val="Brdtekst"/>
              <w:spacing w:after="0"/>
              <w:jc w:val="left"/>
              <w:rPr>
                <w:noProof/>
              </w:rPr>
            </w:pPr>
          </w:p>
          <w:p w14:paraId="5BCE69B7" w14:textId="74D4CCD5" w:rsidR="00707928" w:rsidRDefault="00707928" w:rsidP="00707928">
            <w:pPr>
              <w:pStyle w:val="Brdtekst"/>
              <w:spacing w:after="0"/>
              <w:jc w:val="left"/>
              <w:rPr>
                <w:noProof/>
              </w:rPr>
            </w:pPr>
          </w:p>
          <w:p w14:paraId="22C30E07" w14:textId="3426ACE6" w:rsidR="00707928" w:rsidRDefault="00707928" w:rsidP="00707928">
            <w:pPr>
              <w:pStyle w:val="Brdtekst"/>
              <w:spacing w:after="0"/>
              <w:jc w:val="left"/>
              <w:rPr>
                <w:noProof/>
              </w:rPr>
            </w:pPr>
          </w:p>
          <w:p w14:paraId="4AC3CCB8" w14:textId="7564ADB4" w:rsidR="00707928" w:rsidRDefault="00707928" w:rsidP="00707928">
            <w:pPr>
              <w:pStyle w:val="Brdtekst"/>
              <w:spacing w:after="0"/>
              <w:jc w:val="left"/>
              <w:rPr>
                <w:noProof/>
              </w:rPr>
            </w:pPr>
          </w:p>
          <w:p w14:paraId="3268D5F7" w14:textId="6E3E9968" w:rsidR="00707928" w:rsidRDefault="00707928" w:rsidP="00707928">
            <w:pPr>
              <w:pStyle w:val="Brdtekst"/>
              <w:spacing w:after="0"/>
              <w:jc w:val="left"/>
              <w:rPr>
                <w:noProof/>
              </w:rPr>
            </w:pPr>
          </w:p>
          <w:p w14:paraId="7290145A" w14:textId="59972764" w:rsidR="00707928" w:rsidRDefault="00707928" w:rsidP="00707928">
            <w:pPr>
              <w:pStyle w:val="Brdtekst"/>
              <w:spacing w:after="0"/>
              <w:jc w:val="left"/>
              <w:rPr>
                <w:noProof/>
              </w:rPr>
            </w:pPr>
          </w:p>
          <w:p w14:paraId="16CF1A59" w14:textId="289B821B" w:rsidR="00707928" w:rsidRDefault="00707928" w:rsidP="00707928">
            <w:pPr>
              <w:pStyle w:val="Brdtekst"/>
              <w:spacing w:after="0"/>
              <w:jc w:val="left"/>
              <w:rPr>
                <w:noProof/>
              </w:rPr>
            </w:pPr>
            <w:r>
              <w:rPr>
                <w:noProof/>
              </w:rPr>
              <w:t>Krav om støyoppfølgingsprogram vil bli innarbeidet i miljøoppfølgingsplanen.</w:t>
            </w:r>
          </w:p>
          <w:p w14:paraId="70DB18AD" w14:textId="7722CFF7" w:rsidR="00707928" w:rsidRDefault="00707928" w:rsidP="00707928">
            <w:pPr>
              <w:pStyle w:val="Brdtekst"/>
              <w:spacing w:after="0"/>
              <w:jc w:val="left"/>
              <w:rPr>
                <w:noProof/>
              </w:rPr>
            </w:pPr>
          </w:p>
          <w:p w14:paraId="0D912242" w14:textId="33B69DE5" w:rsidR="00707928" w:rsidRDefault="00707928" w:rsidP="00707928">
            <w:pPr>
              <w:pStyle w:val="Brdtekst"/>
              <w:spacing w:after="0"/>
              <w:jc w:val="left"/>
              <w:rPr>
                <w:noProof/>
              </w:rPr>
            </w:pPr>
          </w:p>
          <w:p w14:paraId="7FD431B4" w14:textId="339ABAB1" w:rsidR="00707928" w:rsidRDefault="00707928" w:rsidP="00707928">
            <w:pPr>
              <w:pStyle w:val="Brdtekst"/>
              <w:spacing w:after="0"/>
              <w:jc w:val="left"/>
              <w:rPr>
                <w:noProof/>
              </w:rPr>
            </w:pPr>
          </w:p>
          <w:p w14:paraId="51F8F13D" w14:textId="59763349" w:rsidR="00707928" w:rsidRDefault="00707928" w:rsidP="00707928">
            <w:pPr>
              <w:pStyle w:val="Brdtekst"/>
              <w:spacing w:after="0"/>
              <w:jc w:val="left"/>
              <w:rPr>
                <w:noProof/>
              </w:rPr>
            </w:pPr>
            <w:r>
              <w:rPr>
                <w:noProof/>
              </w:rPr>
              <w:t>Beredskapssenteret må kunne dokumentere hvordan reguleringsbestemmelsene knyttet til forurensning ivaret</w:t>
            </w:r>
            <w:r w:rsidR="002A1F7C">
              <w:rPr>
                <w:noProof/>
              </w:rPr>
              <w:t xml:space="preserve">as, f.eks. gjennom </w:t>
            </w:r>
            <w:r>
              <w:rPr>
                <w:noProof/>
              </w:rPr>
              <w:t>vannprøver.</w:t>
            </w:r>
          </w:p>
          <w:p w14:paraId="1FD61031" w14:textId="68AF55FE" w:rsidR="00707928" w:rsidRDefault="00707928" w:rsidP="00707928">
            <w:pPr>
              <w:pStyle w:val="Brdtekst"/>
              <w:spacing w:after="0"/>
              <w:jc w:val="left"/>
              <w:rPr>
                <w:noProof/>
              </w:rPr>
            </w:pPr>
          </w:p>
          <w:p w14:paraId="2982D6BA" w14:textId="6DC56060" w:rsidR="00707928" w:rsidRDefault="00707928" w:rsidP="00707928">
            <w:pPr>
              <w:pStyle w:val="Brdtekst"/>
              <w:spacing w:after="0"/>
              <w:jc w:val="left"/>
              <w:rPr>
                <w:noProof/>
              </w:rPr>
            </w:pPr>
          </w:p>
          <w:p w14:paraId="13B0504D" w14:textId="77777777" w:rsidR="007D7B72" w:rsidRDefault="007D7B72" w:rsidP="007D7B72">
            <w:pPr>
              <w:pStyle w:val="Brdtekst"/>
              <w:spacing w:after="0"/>
              <w:jc w:val="left"/>
              <w:rPr>
                <w:noProof/>
              </w:rPr>
            </w:pPr>
            <w:r>
              <w:rPr>
                <w:noProof/>
              </w:rPr>
              <w:t>Se felles merknadssvar – 2 Konsekvenser av støy</w:t>
            </w:r>
          </w:p>
          <w:p w14:paraId="480F3CC8" w14:textId="772F11A1" w:rsidR="00707928" w:rsidRDefault="00707928" w:rsidP="00707928">
            <w:pPr>
              <w:pStyle w:val="Brdtekst"/>
              <w:spacing w:after="0"/>
              <w:jc w:val="left"/>
              <w:rPr>
                <w:noProof/>
              </w:rPr>
            </w:pPr>
          </w:p>
          <w:p w14:paraId="63C43D34" w14:textId="63B60CE8" w:rsidR="007D7B72" w:rsidRDefault="007D7B72" w:rsidP="00707928">
            <w:pPr>
              <w:pStyle w:val="Brdtekst"/>
              <w:spacing w:after="0"/>
              <w:jc w:val="left"/>
              <w:rPr>
                <w:noProof/>
              </w:rPr>
            </w:pPr>
          </w:p>
          <w:p w14:paraId="5A1A1DEF" w14:textId="399FBDC6" w:rsidR="007D7B72" w:rsidRDefault="007D7B72" w:rsidP="00707928">
            <w:pPr>
              <w:pStyle w:val="Brdtekst"/>
              <w:spacing w:after="0"/>
              <w:jc w:val="left"/>
              <w:rPr>
                <w:noProof/>
              </w:rPr>
            </w:pPr>
          </w:p>
          <w:p w14:paraId="40401AFD" w14:textId="4D9979EF" w:rsidR="007D7B72" w:rsidRDefault="007D7B72" w:rsidP="00707928">
            <w:pPr>
              <w:pStyle w:val="Brdtekst"/>
              <w:spacing w:after="0"/>
              <w:jc w:val="left"/>
              <w:rPr>
                <w:noProof/>
              </w:rPr>
            </w:pPr>
          </w:p>
          <w:p w14:paraId="13E79DA5" w14:textId="7C45A447" w:rsidR="007D7B72" w:rsidRDefault="007D7B72" w:rsidP="00707928">
            <w:pPr>
              <w:pStyle w:val="Brdtekst"/>
              <w:spacing w:after="0"/>
              <w:jc w:val="left"/>
              <w:rPr>
                <w:noProof/>
              </w:rPr>
            </w:pPr>
          </w:p>
          <w:p w14:paraId="76636A09" w14:textId="77777777" w:rsidR="007D7B72" w:rsidRDefault="007D7B72" w:rsidP="007D7B72">
            <w:pPr>
              <w:pStyle w:val="Brdtekst"/>
              <w:spacing w:after="0"/>
              <w:jc w:val="left"/>
              <w:rPr>
                <w:noProof/>
              </w:rPr>
            </w:pPr>
            <w:r>
              <w:rPr>
                <w:noProof/>
              </w:rPr>
              <w:lastRenderedPageBreak/>
              <w:t>Se felles merknadssvar – 2 Konsekvenser av støy</w:t>
            </w:r>
          </w:p>
          <w:p w14:paraId="16BC2A5C" w14:textId="2E53C993" w:rsidR="007D7B72" w:rsidRDefault="007D7B72" w:rsidP="00707928">
            <w:pPr>
              <w:pStyle w:val="Brdtekst"/>
              <w:spacing w:after="0"/>
              <w:jc w:val="left"/>
              <w:rPr>
                <w:noProof/>
              </w:rPr>
            </w:pPr>
          </w:p>
          <w:p w14:paraId="5F68CF76" w14:textId="3D2F4D61" w:rsidR="007D7B72" w:rsidRDefault="007D7B72" w:rsidP="00707928">
            <w:pPr>
              <w:pStyle w:val="Brdtekst"/>
              <w:spacing w:after="0"/>
              <w:jc w:val="left"/>
              <w:rPr>
                <w:noProof/>
              </w:rPr>
            </w:pPr>
          </w:p>
          <w:p w14:paraId="5AB85256" w14:textId="44D88A19" w:rsidR="007D7B72" w:rsidRDefault="007D7B72" w:rsidP="00707928">
            <w:pPr>
              <w:pStyle w:val="Brdtekst"/>
              <w:spacing w:after="0"/>
              <w:jc w:val="left"/>
              <w:rPr>
                <w:noProof/>
              </w:rPr>
            </w:pPr>
          </w:p>
          <w:p w14:paraId="4236A81D" w14:textId="7B3AE12B" w:rsidR="007D7B72" w:rsidRDefault="007D7B72" w:rsidP="00707928">
            <w:pPr>
              <w:pStyle w:val="Brdtekst"/>
              <w:spacing w:after="0"/>
              <w:jc w:val="left"/>
              <w:rPr>
                <w:noProof/>
              </w:rPr>
            </w:pPr>
          </w:p>
          <w:p w14:paraId="1CDD368B" w14:textId="7262D9DA" w:rsidR="007D7B72" w:rsidRDefault="007D7B72" w:rsidP="00707928">
            <w:pPr>
              <w:pStyle w:val="Brdtekst"/>
              <w:spacing w:after="0"/>
              <w:jc w:val="left"/>
              <w:rPr>
                <w:noProof/>
              </w:rPr>
            </w:pPr>
          </w:p>
          <w:p w14:paraId="554C74EF" w14:textId="713521E8" w:rsidR="007D7B72" w:rsidRDefault="007D7B72" w:rsidP="00707928">
            <w:pPr>
              <w:pStyle w:val="Brdtekst"/>
              <w:spacing w:after="0"/>
              <w:jc w:val="left"/>
              <w:rPr>
                <w:noProof/>
              </w:rPr>
            </w:pPr>
          </w:p>
          <w:p w14:paraId="1E62B379" w14:textId="7E70DEBB" w:rsidR="007D7B72" w:rsidRDefault="007D7B72" w:rsidP="00707928">
            <w:pPr>
              <w:pStyle w:val="Brdtekst"/>
              <w:spacing w:after="0"/>
              <w:jc w:val="left"/>
              <w:rPr>
                <w:noProof/>
              </w:rPr>
            </w:pPr>
          </w:p>
          <w:p w14:paraId="4B1D9DF9" w14:textId="013BA02D" w:rsidR="007D7B72" w:rsidRDefault="007D7B72" w:rsidP="00707928">
            <w:pPr>
              <w:pStyle w:val="Brdtekst"/>
              <w:spacing w:after="0"/>
              <w:jc w:val="left"/>
              <w:rPr>
                <w:noProof/>
              </w:rPr>
            </w:pPr>
          </w:p>
          <w:p w14:paraId="677C8323" w14:textId="7E3B022E" w:rsidR="007D7B72" w:rsidRDefault="007D7B72" w:rsidP="00707928">
            <w:pPr>
              <w:pStyle w:val="Brdtekst"/>
              <w:spacing w:after="0"/>
              <w:jc w:val="left"/>
              <w:rPr>
                <w:noProof/>
              </w:rPr>
            </w:pPr>
          </w:p>
          <w:p w14:paraId="67DA1A55" w14:textId="5EACCC89" w:rsidR="007D7B72" w:rsidRDefault="007D040E" w:rsidP="00707928">
            <w:pPr>
              <w:pStyle w:val="Brdtekst"/>
              <w:spacing w:after="0"/>
              <w:jc w:val="left"/>
              <w:rPr>
                <w:noProof/>
              </w:rPr>
            </w:pPr>
            <w:r>
              <w:rPr>
                <w:noProof/>
              </w:rPr>
              <w:t>Se for øvrig svar til Norsk forening mot støy vedrørende lavfrekvent lyd, dBC.</w:t>
            </w:r>
          </w:p>
          <w:p w14:paraId="02D929C3" w14:textId="17E030A6" w:rsidR="007D7B72" w:rsidRDefault="007D7B72" w:rsidP="00707928">
            <w:pPr>
              <w:pStyle w:val="Brdtekst"/>
              <w:spacing w:after="0"/>
              <w:jc w:val="left"/>
              <w:rPr>
                <w:noProof/>
              </w:rPr>
            </w:pPr>
          </w:p>
          <w:p w14:paraId="0EB70F53" w14:textId="03235D46" w:rsidR="007D7B72" w:rsidRDefault="007D7B72" w:rsidP="00707928">
            <w:pPr>
              <w:pStyle w:val="Brdtekst"/>
              <w:spacing w:after="0"/>
              <w:jc w:val="left"/>
              <w:rPr>
                <w:noProof/>
              </w:rPr>
            </w:pPr>
          </w:p>
          <w:p w14:paraId="15D47F49" w14:textId="77777777" w:rsidR="007D7B72" w:rsidRDefault="007D7B72" w:rsidP="007D7B72">
            <w:pPr>
              <w:pStyle w:val="Brdtekst"/>
              <w:spacing w:after="0"/>
              <w:jc w:val="left"/>
              <w:rPr>
                <w:noProof/>
              </w:rPr>
            </w:pPr>
            <w:r>
              <w:rPr>
                <w:noProof/>
              </w:rPr>
              <w:t>Se felles merknadssvar – 2 Konsekvenser av støy</w:t>
            </w:r>
          </w:p>
          <w:p w14:paraId="7EBE013F" w14:textId="2BBE362F" w:rsidR="007D7B72" w:rsidRDefault="007D7B72" w:rsidP="00707928">
            <w:pPr>
              <w:pStyle w:val="Brdtekst"/>
              <w:spacing w:after="0"/>
              <w:jc w:val="left"/>
              <w:rPr>
                <w:noProof/>
              </w:rPr>
            </w:pPr>
          </w:p>
          <w:p w14:paraId="3B3185D6" w14:textId="30EFC386" w:rsidR="007D7B72" w:rsidRDefault="007D7B72" w:rsidP="00707928">
            <w:pPr>
              <w:pStyle w:val="Brdtekst"/>
              <w:spacing w:after="0"/>
              <w:jc w:val="left"/>
              <w:rPr>
                <w:noProof/>
              </w:rPr>
            </w:pPr>
          </w:p>
          <w:p w14:paraId="792CB7CE" w14:textId="55A5E716" w:rsidR="007D7B72" w:rsidRDefault="007D7B72" w:rsidP="00707928">
            <w:pPr>
              <w:pStyle w:val="Brdtekst"/>
              <w:spacing w:after="0"/>
              <w:jc w:val="left"/>
              <w:rPr>
                <w:noProof/>
              </w:rPr>
            </w:pPr>
          </w:p>
          <w:p w14:paraId="589F2390" w14:textId="74DD455A" w:rsidR="007D7B72" w:rsidRDefault="007D7B72" w:rsidP="00707928">
            <w:pPr>
              <w:pStyle w:val="Brdtekst"/>
              <w:spacing w:after="0"/>
              <w:jc w:val="left"/>
              <w:rPr>
                <w:noProof/>
              </w:rPr>
            </w:pPr>
          </w:p>
          <w:p w14:paraId="67BA8A4D" w14:textId="5AD195D6" w:rsidR="007D7B72" w:rsidRDefault="007D7B72" w:rsidP="00707928">
            <w:pPr>
              <w:pStyle w:val="Brdtekst"/>
              <w:spacing w:after="0"/>
              <w:jc w:val="left"/>
              <w:rPr>
                <w:noProof/>
              </w:rPr>
            </w:pPr>
          </w:p>
          <w:p w14:paraId="356E2695" w14:textId="269202D3" w:rsidR="007D7B72" w:rsidRDefault="007D7B72" w:rsidP="00707928">
            <w:pPr>
              <w:pStyle w:val="Brdtekst"/>
              <w:spacing w:after="0"/>
              <w:jc w:val="left"/>
              <w:rPr>
                <w:noProof/>
              </w:rPr>
            </w:pPr>
          </w:p>
          <w:p w14:paraId="4A83187E" w14:textId="5576BB17" w:rsidR="007D7B72" w:rsidRDefault="007D7B72" w:rsidP="00707928">
            <w:pPr>
              <w:pStyle w:val="Brdtekst"/>
              <w:spacing w:after="0"/>
              <w:jc w:val="left"/>
              <w:rPr>
                <w:noProof/>
              </w:rPr>
            </w:pPr>
          </w:p>
          <w:p w14:paraId="46F455F2" w14:textId="6BDC7D44" w:rsidR="007D7B72" w:rsidRDefault="007D7B72" w:rsidP="00707928">
            <w:pPr>
              <w:pStyle w:val="Brdtekst"/>
              <w:spacing w:after="0"/>
              <w:jc w:val="left"/>
              <w:rPr>
                <w:noProof/>
              </w:rPr>
            </w:pPr>
          </w:p>
          <w:p w14:paraId="04BE836E" w14:textId="650C8983" w:rsidR="007D7B72" w:rsidRDefault="007D7B72" w:rsidP="00707928">
            <w:pPr>
              <w:pStyle w:val="Brdtekst"/>
              <w:spacing w:after="0"/>
              <w:jc w:val="left"/>
              <w:rPr>
                <w:noProof/>
              </w:rPr>
            </w:pPr>
            <w:r>
              <w:rPr>
                <w:noProof/>
              </w:rPr>
              <w:t>Oppegård kommune har ikke definert «stille områder» i kommuneplanen. Store deler av friluftsområdene som belastes med skyte- og treningsstøy har allerede vegtrafikkstøy over grenseverdiene for stille områder i T-1442</w:t>
            </w:r>
          </w:p>
          <w:p w14:paraId="2D044A05" w14:textId="27D7BBFA" w:rsidR="007D7B72" w:rsidRDefault="007D7B72" w:rsidP="00707928">
            <w:pPr>
              <w:pStyle w:val="Brdtekst"/>
              <w:spacing w:after="0"/>
              <w:jc w:val="left"/>
              <w:rPr>
                <w:noProof/>
              </w:rPr>
            </w:pPr>
          </w:p>
          <w:p w14:paraId="1A533A58" w14:textId="14C757C5" w:rsidR="007D7B72" w:rsidRDefault="007D7B72" w:rsidP="00707928">
            <w:pPr>
              <w:pStyle w:val="Brdtekst"/>
              <w:spacing w:after="0"/>
              <w:jc w:val="left"/>
              <w:rPr>
                <w:noProof/>
              </w:rPr>
            </w:pPr>
          </w:p>
          <w:p w14:paraId="3E7ED8D7" w14:textId="42F4EC2E" w:rsidR="007D7B72" w:rsidRDefault="007D7B72" w:rsidP="00707928">
            <w:pPr>
              <w:pStyle w:val="Brdtekst"/>
              <w:spacing w:after="0"/>
              <w:jc w:val="left"/>
              <w:rPr>
                <w:noProof/>
              </w:rPr>
            </w:pPr>
          </w:p>
          <w:p w14:paraId="49158B8F" w14:textId="25E51C77" w:rsidR="007D7B72" w:rsidRDefault="007D7B72" w:rsidP="00707928">
            <w:pPr>
              <w:pStyle w:val="Brdtekst"/>
              <w:spacing w:after="0"/>
              <w:jc w:val="left"/>
              <w:rPr>
                <w:noProof/>
              </w:rPr>
            </w:pPr>
          </w:p>
          <w:p w14:paraId="6181CF61" w14:textId="35C672D0" w:rsidR="007D7B72" w:rsidRDefault="007D7B72" w:rsidP="00707928">
            <w:pPr>
              <w:pStyle w:val="Brdtekst"/>
              <w:spacing w:after="0"/>
              <w:jc w:val="left"/>
              <w:rPr>
                <w:noProof/>
              </w:rPr>
            </w:pPr>
          </w:p>
          <w:p w14:paraId="192F74A6" w14:textId="2FFBE5BB" w:rsidR="007D7B72" w:rsidRDefault="007D7B72" w:rsidP="00707928">
            <w:pPr>
              <w:pStyle w:val="Brdtekst"/>
              <w:spacing w:after="0"/>
              <w:jc w:val="left"/>
              <w:rPr>
                <w:noProof/>
              </w:rPr>
            </w:pPr>
          </w:p>
          <w:p w14:paraId="6DA909F4" w14:textId="74304804" w:rsidR="007D7B72" w:rsidRDefault="007D7B72" w:rsidP="00707928">
            <w:pPr>
              <w:pStyle w:val="Brdtekst"/>
              <w:spacing w:after="0"/>
              <w:jc w:val="left"/>
              <w:rPr>
                <w:noProof/>
              </w:rPr>
            </w:pPr>
          </w:p>
          <w:p w14:paraId="4BCBB2D6" w14:textId="273805ED" w:rsidR="007D7B72" w:rsidRDefault="007D7B72" w:rsidP="00707928">
            <w:pPr>
              <w:pStyle w:val="Brdtekst"/>
              <w:spacing w:after="0"/>
              <w:jc w:val="left"/>
              <w:rPr>
                <w:noProof/>
              </w:rPr>
            </w:pPr>
            <w:r>
              <w:rPr>
                <w:noProof/>
              </w:rPr>
              <w:t>Områdene er ikke definert som stille områder av Oppegård kommune.</w:t>
            </w:r>
          </w:p>
          <w:p w14:paraId="2B482FB0" w14:textId="497DE792" w:rsidR="007D7B72" w:rsidRDefault="007D7B72" w:rsidP="00707928">
            <w:pPr>
              <w:pStyle w:val="Brdtekst"/>
              <w:spacing w:after="0"/>
              <w:jc w:val="left"/>
              <w:rPr>
                <w:noProof/>
              </w:rPr>
            </w:pPr>
          </w:p>
          <w:p w14:paraId="7E299A56" w14:textId="6E29C9EE" w:rsidR="007D7B72" w:rsidRDefault="007D7B72" w:rsidP="00707928">
            <w:pPr>
              <w:pStyle w:val="Brdtekst"/>
              <w:spacing w:after="0"/>
              <w:jc w:val="left"/>
              <w:rPr>
                <w:noProof/>
              </w:rPr>
            </w:pPr>
          </w:p>
          <w:p w14:paraId="54349C7B" w14:textId="6F8DF3BB" w:rsidR="007D7B72" w:rsidRDefault="007D7B72" w:rsidP="00707928">
            <w:pPr>
              <w:pStyle w:val="Brdtekst"/>
              <w:spacing w:after="0"/>
              <w:jc w:val="left"/>
              <w:rPr>
                <w:noProof/>
              </w:rPr>
            </w:pPr>
          </w:p>
          <w:p w14:paraId="33CC36F5" w14:textId="57594981" w:rsidR="007D7B72" w:rsidRDefault="007D7B72" w:rsidP="00707928">
            <w:pPr>
              <w:pStyle w:val="Brdtekst"/>
              <w:spacing w:after="0"/>
              <w:jc w:val="left"/>
              <w:rPr>
                <w:noProof/>
              </w:rPr>
            </w:pPr>
          </w:p>
          <w:p w14:paraId="1765AD7C" w14:textId="209F63C5" w:rsidR="007D7B72" w:rsidRDefault="007D7B72" w:rsidP="00707928">
            <w:pPr>
              <w:pStyle w:val="Brdtekst"/>
              <w:spacing w:after="0"/>
              <w:jc w:val="left"/>
              <w:rPr>
                <w:noProof/>
              </w:rPr>
            </w:pPr>
          </w:p>
          <w:p w14:paraId="1DC3513D" w14:textId="017F0C1B" w:rsidR="007D7B72" w:rsidRDefault="007D7B72" w:rsidP="00707928">
            <w:pPr>
              <w:pStyle w:val="Brdtekst"/>
              <w:spacing w:after="0"/>
              <w:jc w:val="left"/>
              <w:rPr>
                <w:noProof/>
              </w:rPr>
            </w:pPr>
          </w:p>
          <w:p w14:paraId="020020FC" w14:textId="2616C24F" w:rsidR="007D7B72" w:rsidRDefault="007D7B72" w:rsidP="00707928">
            <w:pPr>
              <w:pStyle w:val="Brdtekst"/>
              <w:spacing w:after="0"/>
              <w:jc w:val="left"/>
              <w:rPr>
                <w:noProof/>
              </w:rPr>
            </w:pPr>
          </w:p>
          <w:p w14:paraId="5229284A" w14:textId="3804457A" w:rsidR="007D7B72" w:rsidRDefault="007D7B72" w:rsidP="00707928">
            <w:pPr>
              <w:pStyle w:val="Brdtekst"/>
              <w:spacing w:after="0"/>
              <w:jc w:val="left"/>
              <w:rPr>
                <w:noProof/>
              </w:rPr>
            </w:pPr>
          </w:p>
          <w:p w14:paraId="16EA38A2" w14:textId="49F7CC5D" w:rsidR="007D7B72" w:rsidRDefault="007D7B72" w:rsidP="00707928">
            <w:pPr>
              <w:pStyle w:val="Brdtekst"/>
              <w:spacing w:after="0"/>
              <w:jc w:val="left"/>
              <w:rPr>
                <w:noProof/>
              </w:rPr>
            </w:pPr>
          </w:p>
          <w:p w14:paraId="4267DF68" w14:textId="27037FCA" w:rsidR="007D7B72" w:rsidRDefault="007D7B72" w:rsidP="00707928">
            <w:pPr>
              <w:pStyle w:val="Brdtekst"/>
              <w:spacing w:after="0"/>
              <w:jc w:val="left"/>
              <w:rPr>
                <w:noProof/>
              </w:rPr>
            </w:pPr>
          </w:p>
          <w:p w14:paraId="4C4A3A77" w14:textId="6B096184" w:rsidR="007D7B72" w:rsidRDefault="007D7B72" w:rsidP="00707928">
            <w:pPr>
              <w:pStyle w:val="Brdtekst"/>
              <w:spacing w:after="0"/>
              <w:jc w:val="left"/>
              <w:rPr>
                <w:noProof/>
              </w:rPr>
            </w:pPr>
          </w:p>
          <w:p w14:paraId="61EEE41C" w14:textId="658F7590" w:rsidR="007D7B72" w:rsidRDefault="007D7B72" w:rsidP="00707928">
            <w:pPr>
              <w:pStyle w:val="Brdtekst"/>
              <w:spacing w:after="0"/>
              <w:jc w:val="left"/>
              <w:rPr>
                <w:noProof/>
              </w:rPr>
            </w:pPr>
          </w:p>
          <w:p w14:paraId="4B9E101F" w14:textId="25B91489" w:rsidR="007D7B72" w:rsidRDefault="007D7B72" w:rsidP="00707928">
            <w:pPr>
              <w:pStyle w:val="Brdtekst"/>
              <w:spacing w:after="0"/>
              <w:jc w:val="left"/>
              <w:rPr>
                <w:noProof/>
              </w:rPr>
            </w:pPr>
          </w:p>
          <w:p w14:paraId="48559AF8" w14:textId="264EB359" w:rsidR="007D7B72" w:rsidRDefault="007D7B72" w:rsidP="00707928">
            <w:pPr>
              <w:pStyle w:val="Brdtekst"/>
              <w:spacing w:after="0"/>
              <w:jc w:val="left"/>
              <w:rPr>
                <w:noProof/>
              </w:rPr>
            </w:pPr>
          </w:p>
          <w:p w14:paraId="34432F3B" w14:textId="37E32DA2" w:rsidR="007D7B72" w:rsidRDefault="007D7B72" w:rsidP="00707928">
            <w:pPr>
              <w:pStyle w:val="Brdtekst"/>
              <w:spacing w:after="0"/>
              <w:jc w:val="left"/>
              <w:rPr>
                <w:noProof/>
              </w:rPr>
            </w:pPr>
          </w:p>
          <w:p w14:paraId="215A68AF" w14:textId="3AE289E1" w:rsidR="007D7B72" w:rsidRDefault="007D7B72" w:rsidP="00707928">
            <w:pPr>
              <w:pStyle w:val="Brdtekst"/>
              <w:spacing w:after="0"/>
              <w:jc w:val="left"/>
              <w:rPr>
                <w:noProof/>
              </w:rPr>
            </w:pPr>
          </w:p>
          <w:p w14:paraId="1FD03EFA" w14:textId="202637D0" w:rsidR="007D7B72" w:rsidRDefault="007D7B72" w:rsidP="00707928">
            <w:pPr>
              <w:pStyle w:val="Brdtekst"/>
              <w:spacing w:after="0"/>
              <w:jc w:val="left"/>
              <w:rPr>
                <w:noProof/>
              </w:rPr>
            </w:pPr>
          </w:p>
          <w:p w14:paraId="7537E952" w14:textId="0258AD8D" w:rsidR="007D7B72" w:rsidRDefault="007D7B72" w:rsidP="00707928">
            <w:pPr>
              <w:pStyle w:val="Brdtekst"/>
              <w:spacing w:after="0"/>
              <w:jc w:val="left"/>
              <w:rPr>
                <w:noProof/>
              </w:rPr>
            </w:pPr>
          </w:p>
          <w:p w14:paraId="1F06A0D0" w14:textId="3A0EC503" w:rsidR="007D7B72" w:rsidRDefault="007D7B72" w:rsidP="00707928">
            <w:pPr>
              <w:pStyle w:val="Brdtekst"/>
              <w:spacing w:after="0"/>
              <w:jc w:val="left"/>
              <w:rPr>
                <w:noProof/>
              </w:rPr>
            </w:pPr>
          </w:p>
          <w:p w14:paraId="63A8D6CF" w14:textId="2C1E98A1" w:rsidR="007D7B72" w:rsidRDefault="007D7B72" w:rsidP="00707928">
            <w:pPr>
              <w:pStyle w:val="Brdtekst"/>
              <w:spacing w:after="0"/>
              <w:jc w:val="left"/>
              <w:rPr>
                <w:noProof/>
              </w:rPr>
            </w:pPr>
          </w:p>
          <w:p w14:paraId="2CD216C1" w14:textId="4924C05C" w:rsidR="007D7B72" w:rsidRDefault="007D7B72" w:rsidP="00707928">
            <w:pPr>
              <w:pStyle w:val="Brdtekst"/>
              <w:spacing w:after="0"/>
              <w:jc w:val="left"/>
              <w:rPr>
                <w:noProof/>
              </w:rPr>
            </w:pPr>
          </w:p>
          <w:p w14:paraId="21F453FA" w14:textId="7AB75610" w:rsidR="007D7B72" w:rsidRDefault="007D7B72" w:rsidP="00707928">
            <w:pPr>
              <w:pStyle w:val="Brdtekst"/>
              <w:spacing w:after="0"/>
              <w:jc w:val="left"/>
              <w:rPr>
                <w:noProof/>
              </w:rPr>
            </w:pPr>
          </w:p>
          <w:p w14:paraId="666DA5A9" w14:textId="1B94502D" w:rsidR="007D7B72" w:rsidRDefault="007D7B72" w:rsidP="00707928">
            <w:pPr>
              <w:pStyle w:val="Brdtekst"/>
              <w:spacing w:after="0"/>
              <w:jc w:val="left"/>
              <w:rPr>
                <w:noProof/>
              </w:rPr>
            </w:pPr>
            <w:r>
              <w:rPr>
                <w:noProof/>
              </w:rPr>
              <w:t>Se svar ovenfor.</w:t>
            </w:r>
          </w:p>
          <w:p w14:paraId="18F245C9" w14:textId="7EC67B64" w:rsidR="007D7B72" w:rsidRDefault="007D040E" w:rsidP="00707928">
            <w:pPr>
              <w:pStyle w:val="Brdtekst"/>
              <w:spacing w:after="0"/>
              <w:jc w:val="left"/>
              <w:rPr>
                <w:noProof/>
              </w:rPr>
            </w:pPr>
            <w:r>
              <w:rPr>
                <w:noProof/>
              </w:rPr>
              <w:t>Se felles merknadssvar – 2 Konsekvenser av støy</w:t>
            </w:r>
          </w:p>
          <w:p w14:paraId="2127AC29" w14:textId="1B1E066C" w:rsidR="007D7B72" w:rsidRDefault="007D7B72" w:rsidP="00707928">
            <w:pPr>
              <w:pStyle w:val="Brdtekst"/>
              <w:spacing w:after="0"/>
              <w:jc w:val="left"/>
              <w:rPr>
                <w:noProof/>
              </w:rPr>
            </w:pPr>
          </w:p>
          <w:p w14:paraId="69E920F8" w14:textId="1A96215B" w:rsidR="007D7B72" w:rsidRDefault="007D7B72" w:rsidP="00707928">
            <w:pPr>
              <w:pStyle w:val="Brdtekst"/>
              <w:spacing w:after="0"/>
              <w:jc w:val="left"/>
              <w:rPr>
                <w:noProof/>
              </w:rPr>
            </w:pPr>
          </w:p>
          <w:p w14:paraId="0C8A6D50" w14:textId="3BBDC1A7" w:rsidR="007D7B72" w:rsidRDefault="007D7B72" w:rsidP="00707928">
            <w:pPr>
              <w:pStyle w:val="Brdtekst"/>
              <w:spacing w:after="0"/>
              <w:jc w:val="left"/>
              <w:rPr>
                <w:noProof/>
              </w:rPr>
            </w:pPr>
          </w:p>
          <w:p w14:paraId="79BAE48D" w14:textId="0C282D87" w:rsidR="007D7B72" w:rsidRDefault="007D7B72" w:rsidP="00707928">
            <w:pPr>
              <w:pStyle w:val="Brdtekst"/>
              <w:spacing w:after="0"/>
              <w:jc w:val="left"/>
              <w:rPr>
                <w:noProof/>
              </w:rPr>
            </w:pPr>
          </w:p>
          <w:p w14:paraId="7C6747AA" w14:textId="229A9A4C" w:rsidR="007D7B72" w:rsidRDefault="007D7B72" w:rsidP="00707928">
            <w:pPr>
              <w:pStyle w:val="Brdtekst"/>
              <w:spacing w:after="0"/>
              <w:jc w:val="left"/>
              <w:rPr>
                <w:noProof/>
              </w:rPr>
            </w:pPr>
          </w:p>
          <w:p w14:paraId="201E0AE3" w14:textId="10BC96BE" w:rsidR="007D7B72" w:rsidRDefault="007D7B72" w:rsidP="00707928">
            <w:pPr>
              <w:pStyle w:val="Brdtekst"/>
              <w:spacing w:after="0"/>
              <w:jc w:val="left"/>
              <w:rPr>
                <w:noProof/>
              </w:rPr>
            </w:pPr>
          </w:p>
          <w:p w14:paraId="2DEFA21C" w14:textId="4C33B65F" w:rsidR="007D7B72" w:rsidRDefault="007D7B72" w:rsidP="00707928">
            <w:pPr>
              <w:pStyle w:val="Brdtekst"/>
              <w:spacing w:after="0"/>
              <w:jc w:val="left"/>
              <w:rPr>
                <w:noProof/>
              </w:rPr>
            </w:pPr>
          </w:p>
          <w:p w14:paraId="02FE3179" w14:textId="425D5DC0" w:rsidR="007D7B72" w:rsidRDefault="007D7B72" w:rsidP="007D7B72">
            <w:pPr>
              <w:pStyle w:val="Brdtekst"/>
              <w:spacing w:after="0"/>
              <w:jc w:val="left"/>
              <w:rPr>
                <w:noProof/>
              </w:rPr>
            </w:pPr>
            <w:r>
              <w:rPr>
                <w:noProof/>
              </w:rPr>
              <w:t>Se felles merknadssvar – 2 Konsekvenser av støy, 4 Konsekvenser for barn og unge og 5 Skytebaner og SIBO</w:t>
            </w:r>
          </w:p>
          <w:p w14:paraId="12E25483" w14:textId="17A8F6B0" w:rsidR="007D7B72" w:rsidRDefault="007D7B72" w:rsidP="007D7B72">
            <w:pPr>
              <w:pStyle w:val="Brdtekst"/>
              <w:spacing w:after="0"/>
              <w:jc w:val="left"/>
              <w:rPr>
                <w:noProof/>
              </w:rPr>
            </w:pPr>
          </w:p>
          <w:p w14:paraId="480C81BF" w14:textId="49F57563" w:rsidR="007D7B72" w:rsidRDefault="007D7B72" w:rsidP="007D7B72">
            <w:pPr>
              <w:pStyle w:val="Brdtekst"/>
              <w:spacing w:after="0"/>
              <w:jc w:val="left"/>
              <w:rPr>
                <w:noProof/>
              </w:rPr>
            </w:pPr>
          </w:p>
          <w:p w14:paraId="68A5299C" w14:textId="1C9D587C" w:rsidR="007D7B72" w:rsidRDefault="007D7B72" w:rsidP="007D7B72">
            <w:pPr>
              <w:pStyle w:val="Brdtekst"/>
              <w:spacing w:after="0"/>
              <w:jc w:val="left"/>
              <w:rPr>
                <w:noProof/>
              </w:rPr>
            </w:pPr>
          </w:p>
          <w:p w14:paraId="5B584A43" w14:textId="33EAE5C4" w:rsidR="007D7B72" w:rsidRDefault="007D7B72" w:rsidP="007D7B72">
            <w:pPr>
              <w:pStyle w:val="Brdtekst"/>
              <w:spacing w:after="0"/>
              <w:jc w:val="left"/>
              <w:rPr>
                <w:noProof/>
              </w:rPr>
            </w:pPr>
          </w:p>
          <w:p w14:paraId="557D6279" w14:textId="4E1B7ADE" w:rsidR="007D7B72" w:rsidRDefault="007D7B72" w:rsidP="007D7B72">
            <w:pPr>
              <w:pStyle w:val="Brdtekst"/>
              <w:spacing w:after="0"/>
              <w:jc w:val="left"/>
              <w:rPr>
                <w:noProof/>
              </w:rPr>
            </w:pPr>
          </w:p>
          <w:p w14:paraId="0F4570F1" w14:textId="60E8FCBC" w:rsidR="007D7B72" w:rsidRDefault="007D7B72" w:rsidP="007D7B72">
            <w:pPr>
              <w:pStyle w:val="Brdtekst"/>
              <w:spacing w:after="0"/>
              <w:jc w:val="left"/>
              <w:rPr>
                <w:noProof/>
              </w:rPr>
            </w:pPr>
          </w:p>
          <w:p w14:paraId="65349DE6" w14:textId="4032B4A8" w:rsidR="007D7B72" w:rsidRDefault="007D7B72" w:rsidP="007D7B72">
            <w:pPr>
              <w:pStyle w:val="Brdtekst"/>
              <w:spacing w:after="0"/>
              <w:jc w:val="left"/>
              <w:rPr>
                <w:noProof/>
              </w:rPr>
            </w:pPr>
          </w:p>
          <w:p w14:paraId="726C7C80" w14:textId="77777777" w:rsidR="007D040E" w:rsidRDefault="007D040E" w:rsidP="007D7B72">
            <w:pPr>
              <w:pStyle w:val="Brdtekst"/>
              <w:spacing w:after="0"/>
              <w:jc w:val="left"/>
              <w:rPr>
                <w:noProof/>
              </w:rPr>
            </w:pPr>
          </w:p>
          <w:p w14:paraId="5BBE95B4" w14:textId="1203659B" w:rsidR="007D7B72" w:rsidRDefault="007D040E" w:rsidP="007D7B72">
            <w:pPr>
              <w:pStyle w:val="Brdtekst"/>
              <w:spacing w:after="0"/>
              <w:jc w:val="left"/>
              <w:rPr>
                <w:noProof/>
              </w:rPr>
            </w:pPr>
            <w:r>
              <w:rPr>
                <w:noProof/>
              </w:rPr>
              <w:t>G</w:t>
            </w:r>
            <w:r w:rsidR="007D7B72">
              <w:rPr>
                <w:noProof/>
              </w:rPr>
              <w:t>renseverdien for maksimalstøy i stille områder sammenfaller med gul sone for maksimalstøy fra skytebaner og eksplosiver.</w:t>
            </w:r>
            <w:r>
              <w:rPr>
                <w:noProof/>
              </w:rPr>
              <w:t xml:space="preserve"> Ingen områder i nærheten av beredskapssenteret er definert som stille områder</w:t>
            </w:r>
          </w:p>
          <w:p w14:paraId="6F3B6B96" w14:textId="52BB09A7" w:rsidR="007D7B72" w:rsidRDefault="007D7B72" w:rsidP="007D7B72">
            <w:pPr>
              <w:pStyle w:val="Brdtekst"/>
              <w:spacing w:after="0"/>
              <w:jc w:val="left"/>
              <w:rPr>
                <w:noProof/>
              </w:rPr>
            </w:pPr>
          </w:p>
          <w:p w14:paraId="6C6E2907" w14:textId="1B45CA2E" w:rsidR="007D7B72" w:rsidRDefault="007D7B72" w:rsidP="007D7B72">
            <w:pPr>
              <w:pStyle w:val="Brdtekst"/>
              <w:spacing w:after="0"/>
              <w:jc w:val="left"/>
              <w:rPr>
                <w:noProof/>
              </w:rPr>
            </w:pPr>
          </w:p>
          <w:p w14:paraId="5F69F577" w14:textId="35205429" w:rsidR="007D7B72" w:rsidRDefault="007D7B72" w:rsidP="007D7B72">
            <w:pPr>
              <w:pStyle w:val="Brdtekst"/>
              <w:spacing w:after="0"/>
              <w:jc w:val="left"/>
              <w:rPr>
                <w:noProof/>
              </w:rPr>
            </w:pPr>
          </w:p>
          <w:p w14:paraId="34498595" w14:textId="0DB85630" w:rsidR="007D7B72" w:rsidRDefault="007D7B72" w:rsidP="007D7B72">
            <w:pPr>
              <w:pStyle w:val="Brdtekst"/>
              <w:spacing w:after="0"/>
              <w:jc w:val="left"/>
              <w:rPr>
                <w:noProof/>
              </w:rPr>
            </w:pPr>
          </w:p>
          <w:p w14:paraId="73CF3318" w14:textId="514BB834" w:rsidR="007D7B72" w:rsidRDefault="007D7B72" w:rsidP="007D7B72">
            <w:pPr>
              <w:pStyle w:val="Brdtekst"/>
              <w:spacing w:after="0"/>
              <w:jc w:val="left"/>
              <w:rPr>
                <w:noProof/>
              </w:rPr>
            </w:pPr>
          </w:p>
          <w:p w14:paraId="60E68558" w14:textId="40750E3C" w:rsidR="007D7B72" w:rsidRDefault="007D7B72" w:rsidP="007D7B72">
            <w:pPr>
              <w:pStyle w:val="Brdtekst"/>
              <w:spacing w:after="0"/>
              <w:jc w:val="left"/>
              <w:rPr>
                <w:noProof/>
              </w:rPr>
            </w:pPr>
          </w:p>
          <w:p w14:paraId="65AFF14E" w14:textId="2FE17125" w:rsidR="007D7B72" w:rsidRDefault="007D7B72" w:rsidP="007D7B72">
            <w:pPr>
              <w:pStyle w:val="Brdtekst"/>
              <w:spacing w:after="0"/>
              <w:jc w:val="left"/>
              <w:rPr>
                <w:noProof/>
              </w:rPr>
            </w:pPr>
            <w:r>
              <w:rPr>
                <w:noProof/>
              </w:rPr>
              <w:t>Konsekvensutredningen presiserer at det ikke er noen områder i friluftsområdene der det er fare for hørselsskader.</w:t>
            </w:r>
          </w:p>
          <w:p w14:paraId="76BE6743" w14:textId="0048FA40" w:rsidR="007D7B72" w:rsidRDefault="007D7B72" w:rsidP="007D7B72">
            <w:pPr>
              <w:pStyle w:val="Brdtekst"/>
              <w:spacing w:after="0"/>
              <w:jc w:val="left"/>
              <w:rPr>
                <w:noProof/>
              </w:rPr>
            </w:pPr>
          </w:p>
          <w:p w14:paraId="0AB52618" w14:textId="7385AD51" w:rsidR="007D7B72" w:rsidRDefault="007D7B72" w:rsidP="007D7B72">
            <w:pPr>
              <w:pStyle w:val="Brdtekst"/>
              <w:spacing w:after="0"/>
              <w:jc w:val="left"/>
              <w:rPr>
                <w:noProof/>
              </w:rPr>
            </w:pPr>
          </w:p>
          <w:p w14:paraId="6A56EEB0" w14:textId="555E9089" w:rsidR="007D7B72" w:rsidRDefault="007D7B72" w:rsidP="007D7B72">
            <w:pPr>
              <w:pStyle w:val="Brdtekst"/>
              <w:spacing w:after="0"/>
              <w:jc w:val="left"/>
              <w:rPr>
                <w:noProof/>
              </w:rPr>
            </w:pPr>
            <w:r>
              <w:rPr>
                <w:noProof/>
              </w:rPr>
              <w:t>Det vil ikke av støyhensyn være behov for å sperre av noen deler av friluftsområdene under trening med eksplosiver.</w:t>
            </w:r>
          </w:p>
          <w:p w14:paraId="27DBBE0C" w14:textId="6E0F3642" w:rsidR="007D7B72" w:rsidRDefault="007D7B72" w:rsidP="007D7B72">
            <w:pPr>
              <w:pStyle w:val="Brdtekst"/>
              <w:spacing w:after="0"/>
              <w:jc w:val="left"/>
              <w:rPr>
                <w:noProof/>
              </w:rPr>
            </w:pPr>
          </w:p>
          <w:p w14:paraId="58A17331" w14:textId="3F6525ED" w:rsidR="007D7B72" w:rsidRDefault="007D7B72" w:rsidP="007D7B72">
            <w:pPr>
              <w:pStyle w:val="Brdtekst"/>
              <w:spacing w:after="0"/>
              <w:jc w:val="left"/>
              <w:rPr>
                <w:noProof/>
              </w:rPr>
            </w:pPr>
          </w:p>
          <w:p w14:paraId="266CD814" w14:textId="126CC65E" w:rsidR="007D7B72" w:rsidRDefault="007D7B72" w:rsidP="007D7B72">
            <w:pPr>
              <w:pStyle w:val="Brdtekst"/>
              <w:spacing w:after="0"/>
              <w:jc w:val="left"/>
              <w:rPr>
                <w:noProof/>
              </w:rPr>
            </w:pPr>
          </w:p>
          <w:p w14:paraId="7202C15D" w14:textId="29E97424" w:rsidR="007D7B72" w:rsidRDefault="00FC2E93" w:rsidP="007D7B72">
            <w:pPr>
              <w:pStyle w:val="Brdtekst"/>
              <w:spacing w:after="0"/>
              <w:jc w:val="left"/>
              <w:rPr>
                <w:noProof/>
              </w:rPr>
            </w:pPr>
            <w:r>
              <w:rPr>
                <w:noProof/>
              </w:rPr>
              <w:t>Vurderingene er gjennomført på grunnlag av både støynivåer og avstander.</w:t>
            </w:r>
          </w:p>
          <w:p w14:paraId="4B259880" w14:textId="24F4FD53" w:rsidR="00FC2E93" w:rsidRDefault="007D040E" w:rsidP="007D7B72">
            <w:pPr>
              <w:pStyle w:val="Brdtekst"/>
              <w:spacing w:after="0"/>
              <w:jc w:val="left"/>
              <w:rPr>
                <w:noProof/>
              </w:rPr>
            </w:pPr>
            <w:r>
              <w:rPr>
                <w:noProof/>
              </w:rPr>
              <w:t>Etter offentlig ettersyn er det av Norsk ornitologisk forening gjennomført kartlegging av fugl i hekkeperioden. Det ble ikke funnet viktig fugl som er sårbare for støy.</w:t>
            </w:r>
          </w:p>
          <w:p w14:paraId="5742FBCB" w14:textId="3DAF38F4" w:rsidR="00FC2E93" w:rsidRDefault="00FC2E93" w:rsidP="007D7B72">
            <w:pPr>
              <w:pStyle w:val="Brdtekst"/>
              <w:spacing w:after="0"/>
              <w:jc w:val="left"/>
              <w:rPr>
                <w:noProof/>
              </w:rPr>
            </w:pPr>
          </w:p>
          <w:p w14:paraId="0628AF60" w14:textId="23949B70" w:rsidR="00FC2E93" w:rsidRDefault="00FC2E93" w:rsidP="007D7B72">
            <w:pPr>
              <w:pStyle w:val="Brdtekst"/>
              <w:spacing w:after="0"/>
              <w:jc w:val="left"/>
              <w:rPr>
                <w:noProof/>
              </w:rPr>
            </w:pPr>
          </w:p>
          <w:p w14:paraId="171BCB17" w14:textId="64065529" w:rsidR="00FC2E93" w:rsidRDefault="00FC2E93" w:rsidP="007D7B72">
            <w:pPr>
              <w:pStyle w:val="Brdtekst"/>
              <w:spacing w:after="0"/>
              <w:jc w:val="left"/>
              <w:rPr>
                <w:noProof/>
              </w:rPr>
            </w:pPr>
          </w:p>
          <w:p w14:paraId="1E79D498" w14:textId="204BCDB9" w:rsidR="00FC2E93" w:rsidRDefault="00FC2E93" w:rsidP="007D7B72">
            <w:pPr>
              <w:pStyle w:val="Brdtekst"/>
              <w:spacing w:after="0"/>
              <w:jc w:val="left"/>
              <w:rPr>
                <w:noProof/>
              </w:rPr>
            </w:pPr>
          </w:p>
          <w:p w14:paraId="17200814" w14:textId="7F76F881" w:rsidR="00FC2E93" w:rsidRDefault="00FC2E93" w:rsidP="007D7B72">
            <w:pPr>
              <w:pStyle w:val="Brdtekst"/>
              <w:spacing w:after="0"/>
              <w:jc w:val="left"/>
              <w:rPr>
                <w:noProof/>
              </w:rPr>
            </w:pPr>
          </w:p>
          <w:p w14:paraId="12285BE9" w14:textId="79A4DAD6" w:rsidR="00FC2E93" w:rsidRDefault="00FC2E93" w:rsidP="007D7B72">
            <w:pPr>
              <w:pStyle w:val="Brdtekst"/>
              <w:spacing w:after="0"/>
              <w:jc w:val="left"/>
              <w:rPr>
                <w:noProof/>
              </w:rPr>
            </w:pPr>
          </w:p>
          <w:p w14:paraId="446C35B6" w14:textId="39EF46F1" w:rsidR="00FC2E93" w:rsidRDefault="007D040E" w:rsidP="007D7B72">
            <w:pPr>
              <w:pStyle w:val="Brdtekst"/>
              <w:spacing w:after="0"/>
              <w:jc w:val="left"/>
              <w:rPr>
                <w:noProof/>
              </w:rPr>
            </w:pPr>
            <w:r>
              <w:rPr>
                <w:noProof/>
              </w:rPr>
              <w:t>Se svar over.</w:t>
            </w:r>
          </w:p>
          <w:p w14:paraId="60079CFB" w14:textId="667EFEBA" w:rsidR="00FC2E93" w:rsidRDefault="00FC2E93" w:rsidP="007D7B72">
            <w:pPr>
              <w:pStyle w:val="Brdtekst"/>
              <w:spacing w:after="0"/>
              <w:jc w:val="left"/>
              <w:rPr>
                <w:noProof/>
              </w:rPr>
            </w:pPr>
          </w:p>
          <w:p w14:paraId="30FF03AE" w14:textId="37F0DE56" w:rsidR="00FC2E93" w:rsidRDefault="00FC2E93" w:rsidP="007D7B72">
            <w:pPr>
              <w:pStyle w:val="Brdtekst"/>
              <w:spacing w:after="0"/>
              <w:jc w:val="left"/>
              <w:rPr>
                <w:noProof/>
              </w:rPr>
            </w:pPr>
          </w:p>
          <w:p w14:paraId="2E8E5C44" w14:textId="3F0AB443" w:rsidR="00FC2E93" w:rsidRDefault="00FC2E93" w:rsidP="007D7B72">
            <w:pPr>
              <w:pStyle w:val="Brdtekst"/>
              <w:spacing w:after="0"/>
              <w:jc w:val="left"/>
              <w:rPr>
                <w:noProof/>
              </w:rPr>
            </w:pPr>
          </w:p>
          <w:p w14:paraId="18B23C58" w14:textId="10ED049F" w:rsidR="00FC2E93" w:rsidRDefault="00FC2E93" w:rsidP="007D7B72">
            <w:pPr>
              <w:pStyle w:val="Brdtekst"/>
              <w:spacing w:after="0"/>
              <w:jc w:val="left"/>
              <w:rPr>
                <w:noProof/>
              </w:rPr>
            </w:pPr>
          </w:p>
          <w:p w14:paraId="6FD6F6F7" w14:textId="564E34D4" w:rsidR="00FC2E93" w:rsidRDefault="00FC2E93" w:rsidP="007D7B72">
            <w:pPr>
              <w:pStyle w:val="Brdtekst"/>
              <w:spacing w:after="0"/>
              <w:jc w:val="left"/>
              <w:rPr>
                <w:noProof/>
              </w:rPr>
            </w:pPr>
          </w:p>
          <w:p w14:paraId="114D912B" w14:textId="51C05A5B" w:rsidR="00FC2E93" w:rsidRDefault="00FC2E93" w:rsidP="007D7B72">
            <w:pPr>
              <w:pStyle w:val="Brdtekst"/>
              <w:spacing w:after="0"/>
              <w:jc w:val="left"/>
              <w:rPr>
                <w:noProof/>
              </w:rPr>
            </w:pPr>
          </w:p>
          <w:p w14:paraId="5B574021" w14:textId="08DCF20E" w:rsidR="00FC2E93" w:rsidRDefault="00FC2E93" w:rsidP="007D7B72">
            <w:pPr>
              <w:pStyle w:val="Brdtekst"/>
              <w:spacing w:after="0"/>
              <w:jc w:val="left"/>
              <w:rPr>
                <w:noProof/>
              </w:rPr>
            </w:pPr>
          </w:p>
          <w:p w14:paraId="1F3EC4F3" w14:textId="626E964D" w:rsidR="00FC2E93" w:rsidRDefault="00FC2E93" w:rsidP="007D7B72">
            <w:pPr>
              <w:pStyle w:val="Brdtekst"/>
              <w:spacing w:after="0"/>
              <w:jc w:val="left"/>
              <w:rPr>
                <w:noProof/>
              </w:rPr>
            </w:pPr>
          </w:p>
          <w:p w14:paraId="4788E748" w14:textId="6D28231D" w:rsidR="00FC2E93" w:rsidRDefault="00FC2E93" w:rsidP="007D7B72">
            <w:pPr>
              <w:pStyle w:val="Brdtekst"/>
              <w:spacing w:after="0"/>
              <w:jc w:val="left"/>
              <w:rPr>
                <w:noProof/>
              </w:rPr>
            </w:pPr>
          </w:p>
          <w:p w14:paraId="37D7F703" w14:textId="200B67C6" w:rsidR="00FC2E93" w:rsidRDefault="00FC2E93" w:rsidP="007D7B72">
            <w:pPr>
              <w:pStyle w:val="Brdtekst"/>
              <w:spacing w:after="0"/>
              <w:jc w:val="left"/>
              <w:rPr>
                <w:noProof/>
              </w:rPr>
            </w:pPr>
          </w:p>
          <w:p w14:paraId="7098CB4D" w14:textId="6CF70136" w:rsidR="00FC2E93" w:rsidRDefault="00FC2E93" w:rsidP="007D7B72">
            <w:pPr>
              <w:pStyle w:val="Brdtekst"/>
              <w:spacing w:after="0"/>
              <w:jc w:val="left"/>
              <w:rPr>
                <w:noProof/>
              </w:rPr>
            </w:pPr>
          </w:p>
          <w:p w14:paraId="5AF67664" w14:textId="04D7AE2E" w:rsidR="00FC2E93" w:rsidRDefault="00FC2E93" w:rsidP="007D7B72">
            <w:pPr>
              <w:pStyle w:val="Brdtekst"/>
              <w:spacing w:after="0"/>
              <w:jc w:val="left"/>
              <w:rPr>
                <w:noProof/>
              </w:rPr>
            </w:pPr>
          </w:p>
          <w:p w14:paraId="4188277D" w14:textId="55B6BB5F" w:rsidR="007D040E" w:rsidRDefault="007D040E" w:rsidP="007D7B72">
            <w:pPr>
              <w:pStyle w:val="Brdtekst"/>
              <w:spacing w:after="0"/>
              <w:jc w:val="left"/>
              <w:rPr>
                <w:noProof/>
              </w:rPr>
            </w:pPr>
          </w:p>
          <w:p w14:paraId="5E3F0F3D" w14:textId="10CACDD1" w:rsidR="007D040E" w:rsidRDefault="007D040E" w:rsidP="007D7B72">
            <w:pPr>
              <w:pStyle w:val="Brdtekst"/>
              <w:spacing w:after="0"/>
              <w:jc w:val="left"/>
              <w:rPr>
                <w:noProof/>
              </w:rPr>
            </w:pPr>
          </w:p>
          <w:p w14:paraId="4F4672DD" w14:textId="77777777" w:rsidR="007D040E" w:rsidRDefault="007D040E" w:rsidP="007D7B72">
            <w:pPr>
              <w:pStyle w:val="Brdtekst"/>
              <w:spacing w:after="0"/>
              <w:jc w:val="left"/>
              <w:rPr>
                <w:noProof/>
              </w:rPr>
            </w:pPr>
          </w:p>
          <w:p w14:paraId="6141CB30" w14:textId="128A9801" w:rsidR="00FC2E93" w:rsidRDefault="00FC2E93" w:rsidP="007D7B72">
            <w:pPr>
              <w:pStyle w:val="Brdtekst"/>
              <w:spacing w:after="0"/>
              <w:jc w:val="left"/>
              <w:rPr>
                <w:noProof/>
              </w:rPr>
            </w:pPr>
          </w:p>
          <w:p w14:paraId="69F61057" w14:textId="2964D20E" w:rsidR="00FC2E93" w:rsidRDefault="00FC2E93" w:rsidP="007D7B72">
            <w:pPr>
              <w:pStyle w:val="Brdtekst"/>
              <w:spacing w:after="0"/>
              <w:jc w:val="left"/>
              <w:rPr>
                <w:noProof/>
              </w:rPr>
            </w:pPr>
          </w:p>
          <w:p w14:paraId="1BDB1B23" w14:textId="60C0E7DC" w:rsidR="00FC2E93" w:rsidRDefault="00FC2E93" w:rsidP="007D7B72">
            <w:pPr>
              <w:pStyle w:val="Brdtekst"/>
              <w:spacing w:after="0"/>
              <w:jc w:val="left"/>
              <w:rPr>
                <w:noProof/>
              </w:rPr>
            </w:pPr>
            <w:r>
              <w:rPr>
                <w:noProof/>
              </w:rPr>
              <w:t>Tas til orientering.</w:t>
            </w:r>
          </w:p>
          <w:p w14:paraId="638BDEED" w14:textId="4DD1D995" w:rsidR="00FC2E93" w:rsidRDefault="00FC2E93" w:rsidP="007D7B72">
            <w:pPr>
              <w:pStyle w:val="Brdtekst"/>
              <w:spacing w:after="0"/>
              <w:jc w:val="left"/>
              <w:rPr>
                <w:noProof/>
              </w:rPr>
            </w:pPr>
          </w:p>
          <w:p w14:paraId="0695072B" w14:textId="47415A21" w:rsidR="00FC2E93" w:rsidRDefault="00FC2E93" w:rsidP="007D7B72">
            <w:pPr>
              <w:pStyle w:val="Brdtekst"/>
              <w:spacing w:after="0"/>
              <w:jc w:val="left"/>
              <w:rPr>
                <w:noProof/>
              </w:rPr>
            </w:pPr>
          </w:p>
          <w:p w14:paraId="312B6C38" w14:textId="7EF7478A" w:rsidR="00FC2E93" w:rsidRDefault="00FC2E93" w:rsidP="007D7B72">
            <w:pPr>
              <w:pStyle w:val="Brdtekst"/>
              <w:spacing w:after="0"/>
              <w:jc w:val="left"/>
              <w:rPr>
                <w:noProof/>
              </w:rPr>
            </w:pPr>
          </w:p>
          <w:p w14:paraId="6F806D1F" w14:textId="43DFA6B1" w:rsidR="00FC2E93" w:rsidRDefault="00FC2E93" w:rsidP="007D7B72">
            <w:pPr>
              <w:pStyle w:val="Brdtekst"/>
              <w:spacing w:after="0"/>
              <w:jc w:val="left"/>
              <w:rPr>
                <w:noProof/>
              </w:rPr>
            </w:pPr>
          </w:p>
          <w:p w14:paraId="760ABB2D" w14:textId="4243F6BC" w:rsidR="00FC2E93" w:rsidRDefault="00FC2E93" w:rsidP="007D7B72">
            <w:pPr>
              <w:pStyle w:val="Brdtekst"/>
              <w:spacing w:after="0"/>
              <w:jc w:val="left"/>
              <w:rPr>
                <w:noProof/>
              </w:rPr>
            </w:pPr>
          </w:p>
          <w:p w14:paraId="445D5048" w14:textId="2597A98B" w:rsidR="00FC2E93" w:rsidRDefault="00FC2E93" w:rsidP="007D7B72">
            <w:pPr>
              <w:pStyle w:val="Brdtekst"/>
              <w:spacing w:after="0"/>
              <w:jc w:val="left"/>
              <w:rPr>
                <w:noProof/>
              </w:rPr>
            </w:pPr>
          </w:p>
          <w:p w14:paraId="464FFFA1" w14:textId="5E5EA30E" w:rsidR="00FC2E93" w:rsidRDefault="00FC2E93" w:rsidP="007D7B72">
            <w:pPr>
              <w:pStyle w:val="Brdtekst"/>
              <w:spacing w:after="0"/>
              <w:jc w:val="left"/>
              <w:rPr>
                <w:noProof/>
              </w:rPr>
            </w:pPr>
          </w:p>
          <w:p w14:paraId="6FA23A42" w14:textId="6B6C7A18" w:rsidR="00FC2E93" w:rsidRDefault="00FC2E93" w:rsidP="007D7B72">
            <w:pPr>
              <w:pStyle w:val="Brdtekst"/>
              <w:spacing w:after="0"/>
              <w:jc w:val="left"/>
              <w:rPr>
                <w:noProof/>
              </w:rPr>
            </w:pPr>
          </w:p>
          <w:p w14:paraId="3B94E06F" w14:textId="7ABD9583" w:rsidR="00FC2E93" w:rsidRDefault="00FC2E93" w:rsidP="007D7B72">
            <w:pPr>
              <w:pStyle w:val="Brdtekst"/>
              <w:spacing w:after="0"/>
              <w:jc w:val="left"/>
              <w:rPr>
                <w:noProof/>
              </w:rPr>
            </w:pPr>
          </w:p>
          <w:p w14:paraId="561DC2CB" w14:textId="083D0412" w:rsidR="00FC2E93" w:rsidRDefault="00FC2E93" w:rsidP="007D7B72">
            <w:pPr>
              <w:pStyle w:val="Brdtekst"/>
              <w:spacing w:after="0"/>
              <w:jc w:val="left"/>
              <w:rPr>
                <w:noProof/>
              </w:rPr>
            </w:pPr>
          </w:p>
          <w:p w14:paraId="27D1EA33" w14:textId="27FA7632" w:rsidR="00FC2E93" w:rsidRDefault="00FC2E93" w:rsidP="007D7B72">
            <w:pPr>
              <w:pStyle w:val="Brdtekst"/>
              <w:spacing w:after="0"/>
              <w:jc w:val="left"/>
              <w:rPr>
                <w:noProof/>
              </w:rPr>
            </w:pPr>
          </w:p>
          <w:p w14:paraId="4E9519E8" w14:textId="2707A405" w:rsidR="00FC2E93" w:rsidRDefault="00FC2E93" w:rsidP="007D7B72">
            <w:pPr>
              <w:pStyle w:val="Brdtekst"/>
              <w:spacing w:after="0"/>
              <w:jc w:val="left"/>
              <w:rPr>
                <w:noProof/>
              </w:rPr>
            </w:pPr>
          </w:p>
          <w:p w14:paraId="6B2C2470" w14:textId="6D7E7394" w:rsidR="00FC2E93" w:rsidRDefault="00FC2E93" w:rsidP="007D7B72">
            <w:pPr>
              <w:pStyle w:val="Brdtekst"/>
              <w:spacing w:after="0"/>
              <w:jc w:val="left"/>
              <w:rPr>
                <w:noProof/>
              </w:rPr>
            </w:pPr>
            <w:r>
              <w:rPr>
                <w:noProof/>
              </w:rPr>
              <w:t>Se felles merknadssvar – 2 Konsekvenser av støy</w:t>
            </w:r>
          </w:p>
          <w:p w14:paraId="2724DB1F" w14:textId="5A495670" w:rsidR="00FC2E93" w:rsidRDefault="00FC2E93" w:rsidP="007D7B72">
            <w:pPr>
              <w:pStyle w:val="Brdtekst"/>
              <w:spacing w:after="0"/>
              <w:jc w:val="left"/>
              <w:rPr>
                <w:noProof/>
              </w:rPr>
            </w:pPr>
          </w:p>
          <w:p w14:paraId="4A85E193" w14:textId="09F591D9" w:rsidR="00FC2E93" w:rsidRDefault="00FC2E93" w:rsidP="007D7B72">
            <w:pPr>
              <w:pStyle w:val="Brdtekst"/>
              <w:spacing w:after="0"/>
              <w:jc w:val="left"/>
              <w:rPr>
                <w:noProof/>
              </w:rPr>
            </w:pPr>
          </w:p>
          <w:p w14:paraId="2CE8E7A2" w14:textId="3F23E890" w:rsidR="00FC2E93" w:rsidRDefault="00FC2E93" w:rsidP="007D7B72">
            <w:pPr>
              <w:pStyle w:val="Brdtekst"/>
              <w:spacing w:after="0"/>
              <w:jc w:val="left"/>
              <w:rPr>
                <w:noProof/>
              </w:rPr>
            </w:pPr>
          </w:p>
          <w:p w14:paraId="5F9DA4EB" w14:textId="5E215E0B" w:rsidR="00FC2E93" w:rsidRDefault="00FC2E93" w:rsidP="007D7B72">
            <w:pPr>
              <w:pStyle w:val="Brdtekst"/>
              <w:spacing w:after="0"/>
              <w:jc w:val="left"/>
              <w:rPr>
                <w:noProof/>
              </w:rPr>
            </w:pPr>
          </w:p>
          <w:p w14:paraId="4121A1CA" w14:textId="7D9CB415" w:rsidR="00FC2E93" w:rsidRDefault="00FC2E93" w:rsidP="007D7B72">
            <w:pPr>
              <w:pStyle w:val="Brdtekst"/>
              <w:spacing w:after="0"/>
              <w:jc w:val="left"/>
              <w:rPr>
                <w:noProof/>
              </w:rPr>
            </w:pPr>
            <w:r>
              <w:rPr>
                <w:noProof/>
              </w:rPr>
              <w:t>Konsekvenser for fugler er utredet iht utredningsforskriften.</w:t>
            </w:r>
            <w:r w:rsidR="002A7941">
              <w:rPr>
                <w:noProof/>
              </w:rPr>
              <w:t xml:space="preserve"> Dette er supplert med kartlegging i hekkeperioden etter offentlig ettersyn.</w:t>
            </w:r>
          </w:p>
          <w:p w14:paraId="3E4DD529" w14:textId="56A796DD" w:rsidR="00FC2E93" w:rsidRDefault="00FC2E93" w:rsidP="007D7B72">
            <w:pPr>
              <w:pStyle w:val="Brdtekst"/>
              <w:spacing w:after="0"/>
              <w:jc w:val="left"/>
              <w:rPr>
                <w:noProof/>
              </w:rPr>
            </w:pPr>
          </w:p>
          <w:p w14:paraId="68F980A0" w14:textId="7CDF654E" w:rsidR="00FC2E93" w:rsidRDefault="00FC2E93" w:rsidP="007D7B72">
            <w:pPr>
              <w:pStyle w:val="Brdtekst"/>
              <w:spacing w:after="0"/>
              <w:jc w:val="left"/>
              <w:rPr>
                <w:noProof/>
              </w:rPr>
            </w:pPr>
            <w:r>
              <w:rPr>
                <w:noProof/>
              </w:rPr>
              <w:t>Se tidligere svar i denne merknaden knyttet til stille områder.</w:t>
            </w:r>
          </w:p>
          <w:p w14:paraId="213E5122" w14:textId="3A756CFB" w:rsidR="00FC2E93" w:rsidRDefault="00FC2E93" w:rsidP="007D7B72">
            <w:pPr>
              <w:pStyle w:val="Brdtekst"/>
              <w:spacing w:after="0"/>
              <w:jc w:val="left"/>
              <w:rPr>
                <w:noProof/>
              </w:rPr>
            </w:pPr>
          </w:p>
          <w:p w14:paraId="45E2B8CB" w14:textId="6DC92056" w:rsidR="00FC2E93" w:rsidRDefault="00FC2E93" w:rsidP="007D7B72">
            <w:pPr>
              <w:pStyle w:val="Brdtekst"/>
              <w:spacing w:after="0"/>
              <w:jc w:val="left"/>
              <w:rPr>
                <w:noProof/>
              </w:rPr>
            </w:pPr>
          </w:p>
          <w:p w14:paraId="57EA6BC4" w14:textId="049DD10B" w:rsidR="00FC2E93" w:rsidRDefault="00FC2E93" w:rsidP="007D7B72">
            <w:pPr>
              <w:pStyle w:val="Brdtekst"/>
              <w:spacing w:after="0"/>
              <w:jc w:val="left"/>
              <w:rPr>
                <w:noProof/>
              </w:rPr>
            </w:pPr>
          </w:p>
          <w:p w14:paraId="35694426" w14:textId="1885A538" w:rsidR="00FC2E93" w:rsidRDefault="00FC2E93" w:rsidP="007D7B72">
            <w:pPr>
              <w:pStyle w:val="Brdtekst"/>
              <w:spacing w:after="0"/>
              <w:jc w:val="left"/>
              <w:rPr>
                <w:noProof/>
              </w:rPr>
            </w:pPr>
          </w:p>
          <w:p w14:paraId="5A201CD3" w14:textId="5AFEB674" w:rsidR="00FC2E93" w:rsidRDefault="00FC2E93" w:rsidP="007D7B72">
            <w:pPr>
              <w:pStyle w:val="Brdtekst"/>
              <w:spacing w:after="0"/>
              <w:jc w:val="left"/>
              <w:rPr>
                <w:noProof/>
              </w:rPr>
            </w:pPr>
          </w:p>
          <w:p w14:paraId="78AA6990" w14:textId="5FA30A1E" w:rsidR="00FC2E93" w:rsidRDefault="00FC2E93" w:rsidP="007D7B72">
            <w:pPr>
              <w:pStyle w:val="Brdtekst"/>
              <w:spacing w:after="0"/>
              <w:jc w:val="left"/>
              <w:rPr>
                <w:noProof/>
              </w:rPr>
            </w:pPr>
          </w:p>
          <w:p w14:paraId="0CC81D22" w14:textId="6F9B9FDC" w:rsidR="00FC2E93" w:rsidRDefault="00FC2E93" w:rsidP="007D7B72">
            <w:pPr>
              <w:pStyle w:val="Brdtekst"/>
              <w:spacing w:after="0"/>
              <w:jc w:val="left"/>
              <w:rPr>
                <w:noProof/>
              </w:rPr>
            </w:pPr>
          </w:p>
          <w:p w14:paraId="4050B85A" w14:textId="09013B5C" w:rsidR="00FC2E93" w:rsidRDefault="00FC2E93" w:rsidP="007D7B72">
            <w:pPr>
              <w:pStyle w:val="Brdtekst"/>
              <w:spacing w:after="0"/>
              <w:jc w:val="left"/>
              <w:rPr>
                <w:noProof/>
              </w:rPr>
            </w:pPr>
          </w:p>
          <w:p w14:paraId="0F4EFE7C" w14:textId="2A54FE1A" w:rsidR="00FC2E93" w:rsidRDefault="00FC2E93" w:rsidP="007D7B72">
            <w:pPr>
              <w:pStyle w:val="Brdtekst"/>
              <w:spacing w:after="0"/>
              <w:jc w:val="left"/>
              <w:rPr>
                <w:noProof/>
              </w:rPr>
            </w:pPr>
          </w:p>
          <w:p w14:paraId="19A504FD" w14:textId="2C59A07B" w:rsidR="00FC2E93" w:rsidRDefault="00FC2E93" w:rsidP="007D7B72">
            <w:pPr>
              <w:pStyle w:val="Brdtekst"/>
              <w:spacing w:after="0"/>
              <w:jc w:val="left"/>
              <w:rPr>
                <w:noProof/>
              </w:rPr>
            </w:pPr>
          </w:p>
          <w:p w14:paraId="056E5DE3" w14:textId="08326434" w:rsidR="00FC2E93" w:rsidRDefault="00FC2E93" w:rsidP="007D7B72">
            <w:pPr>
              <w:pStyle w:val="Brdtekst"/>
              <w:spacing w:after="0"/>
              <w:jc w:val="left"/>
              <w:rPr>
                <w:noProof/>
              </w:rPr>
            </w:pPr>
          </w:p>
          <w:p w14:paraId="103AC4A8" w14:textId="5B639179" w:rsidR="00FC2E93" w:rsidRDefault="00FC2E93" w:rsidP="007D7B72">
            <w:pPr>
              <w:pStyle w:val="Brdtekst"/>
              <w:spacing w:after="0"/>
              <w:jc w:val="left"/>
              <w:rPr>
                <w:noProof/>
              </w:rPr>
            </w:pPr>
          </w:p>
          <w:p w14:paraId="15D0ABB9" w14:textId="6917706B" w:rsidR="00FC2E93" w:rsidRDefault="00FC2E93" w:rsidP="007D7B72">
            <w:pPr>
              <w:pStyle w:val="Brdtekst"/>
              <w:spacing w:after="0"/>
              <w:jc w:val="left"/>
              <w:rPr>
                <w:noProof/>
              </w:rPr>
            </w:pPr>
          </w:p>
          <w:p w14:paraId="434095C8" w14:textId="174F81A7" w:rsidR="00FC2E93" w:rsidRDefault="00FC2E93" w:rsidP="007D7B72">
            <w:pPr>
              <w:pStyle w:val="Brdtekst"/>
              <w:spacing w:after="0"/>
              <w:jc w:val="left"/>
              <w:rPr>
                <w:noProof/>
              </w:rPr>
            </w:pPr>
          </w:p>
          <w:p w14:paraId="602DA29B" w14:textId="6208F7E6" w:rsidR="00FC2E93" w:rsidRDefault="00FC2E93" w:rsidP="007D7B72">
            <w:pPr>
              <w:pStyle w:val="Brdtekst"/>
              <w:spacing w:after="0"/>
              <w:jc w:val="left"/>
              <w:rPr>
                <w:noProof/>
              </w:rPr>
            </w:pPr>
          </w:p>
          <w:p w14:paraId="0D1B1769" w14:textId="6F57DAA0" w:rsidR="00FC2E93" w:rsidRDefault="00FC2E93" w:rsidP="007D7B72">
            <w:pPr>
              <w:pStyle w:val="Brdtekst"/>
              <w:spacing w:after="0"/>
              <w:jc w:val="left"/>
              <w:rPr>
                <w:noProof/>
              </w:rPr>
            </w:pPr>
          </w:p>
          <w:p w14:paraId="186B0DE9" w14:textId="67CEE825" w:rsidR="00FC2E93" w:rsidRDefault="00FC2E93" w:rsidP="007D7B72">
            <w:pPr>
              <w:pStyle w:val="Brdtekst"/>
              <w:spacing w:after="0"/>
              <w:jc w:val="left"/>
              <w:rPr>
                <w:noProof/>
              </w:rPr>
            </w:pPr>
          </w:p>
          <w:p w14:paraId="07ACB0F5" w14:textId="3854D2E6" w:rsidR="00FC2E93" w:rsidRDefault="00FC2E93" w:rsidP="007D7B72">
            <w:pPr>
              <w:pStyle w:val="Brdtekst"/>
              <w:spacing w:after="0"/>
              <w:jc w:val="left"/>
              <w:rPr>
                <w:noProof/>
              </w:rPr>
            </w:pPr>
          </w:p>
          <w:p w14:paraId="292B95B3" w14:textId="73FFD873" w:rsidR="00FC2E93" w:rsidRDefault="00FC2E93" w:rsidP="007D7B72">
            <w:pPr>
              <w:pStyle w:val="Brdtekst"/>
              <w:spacing w:after="0"/>
              <w:jc w:val="left"/>
              <w:rPr>
                <w:noProof/>
              </w:rPr>
            </w:pPr>
          </w:p>
          <w:p w14:paraId="27A7FE02" w14:textId="07E78BE6" w:rsidR="00FC2E93" w:rsidRDefault="00FC2E93" w:rsidP="007D7B72">
            <w:pPr>
              <w:pStyle w:val="Brdtekst"/>
              <w:spacing w:after="0"/>
              <w:jc w:val="left"/>
              <w:rPr>
                <w:noProof/>
              </w:rPr>
            </w:pPr>
          </w:p>
          <w:p w14:paraId="58EEBB90" w14:textId="6B556962" w:rsidR="00FC2E93" w:rsidRDefault="00FC2E93" w:rsidP="007D7B72">
            <w:pPr>
              <w:pStyle w:val="Brdtekst"/>
              <w:spacing w:after="0"/>
              <w:jc w:val="left"/>
              <w:rPr>
                <w:noProof/>
              </w:rPr>
            </w:pPr>
          </w:p>
          <w:p w14:paraId="46B8B69C" w14:textId="3CCA31FE" w:rsidR="00FC2E93" w:rsidRDefault="00FC2E93" w:rsidP="007D7B72">
            <w:pPr>
              <w:pStyle w:val="Brdtekst"/>
              <w:spacing w:after="0"/>
              <w:jc w:val="left"/>
              <w:rPr>
                <w:noProof/>
              </w:rPr>
            </w:pPr>
            <w:r>
              <w:rPr>
                <w:noProof/>
              </w:rPr>
              <w:t>Se felles merknadssvar – 2 Konsekvenser av støy</w:t>
            </w:r>
          </w:p>
          <w:p w14:paraId="0D76780A" w14:textId="77777777" w:rsidR="007D7B72" w:rsidRDefault="007D7B72" w:rsidP="007D7B72">
            <w:pPr>
              <w:pStyle w:val="Brdtekst"/>
              <w:spacing w:after="0"/>
              <w:jc w:val="left"/>
              <w:rPr>
                <w:noProof/>
              </w:rPr>
            </w:pPr>
          </w:p>
          <w:p w14:paraId="76E8407C" w14:textId="5145E4E6" w:rsidR="007D7B72" w:rsidRDefault="00FC2E93" w:rsidP="00707928">
            <w:pPr>
              <w:pStyle w:val="Brdtekst"/>
              <w:spacing w:after="0"/>
              <w:jc w:val="left"/>
              <w:rPr>
                <w:noProof/>
              </w:rPr>
            </w:pPr>
            <w:r>
              <w:rPr>
                <w:noProof/>
              </w:rPr>
              <w:t>Se felles merknadssvar – 2 Konsekvenser av støy, der støyberegningene er særskilt kommentert</w:t>
            </w:r>
          </w:p>
          <w:p w14:paraId="1A5A8380" w14:textId="77777777" w:rsidR="00707928" w:rsidRDefault="00707928" w:rsidP="00707928">
            <w:pPr>
              <w:pStyle w:val="Brdtekst"/>
              <w:spacing w:after="0"/>
              <w:jc w:val="left"/>
              <w:rPr>
                <w:noProof/>
              </w:rPr>
            </w:pPr>
          </w:p>
          <w:p w14:paraId="01FE9333" w14:textId="77777777" w:rsidR="00776560" w:rsidRDefault="00776560" w:rsidP="00707928">
            <w:pPr>
              <w:pStyle w:val="Brdtekst"/>
              <w:spacing w:after="0"/>
              <w:jc w:val="left"/>
              <w:rPr>
                <w:noProof/>
              </w:rPr>
            </w:pPr>
          </w:p>
          <w:p w14:paraId="1431492C" w14:textId="77777777" w:rsidR="002A7941" w:rsidRDefault="002A7941" w:rsidP="00707928">
            <w:pPr>
              <w:pStyle w:val="Brdtekst"/>
              <w:spacing w:after="0"/>
              <w:jc w:val="left"/>
              <w:rPr>
                <w:noProof/>
              </w:rPr>
            </w:pPr>
          </w:p>
          <w:p w14:paraId="4DCB51DA" w14:textId="77777777" w:rsidR="002A7941" w:rsidRDefault="002A7941" w:rsidP="00707928">
            <w:pPr>
              <w:pStyle w:val="Brdtekst"/>
              <w:spacing w:after="0"/>
              <w:jc w:val="left"/>
              <w:rPr>
                <w:noProof/>
              </w:rPr>
            </w:pPr>
          </w:p>
          <w:p w14:paraId="755F6598" w14:textId="77777777" w:rsidR="002A7941" w:rsidRDefault="002A7941" w:rsidP="00707928">
            <w:pPr>
              <w:pStyle w:val="Brdtekst"/>
              <w:spacing w:after="0"/>
              <w:jc w:val="left"/>
              <w:rPr>
                <w:noProof/>
              </w:rPr>
            </w:pPr>
          </w:p>
          <w:p w14:paraId="42933939" w14:textId="77777777" w:rsidR="002A7941" w:rsidRDefault="002A7941" w:rsidP="00707928">
            <w:pPr>
              <w:pStyle w:val="Brdtekst"/>
              <w:spacing w:after="0"/>
              <w:jc w:val="left"/>
              <w:rPr>
                <w:noProof/>
              </w:rPr>
            </w:pPr>
          </w:p>
          <w:p w14:paraId="1F25F2B8" w14:textId="77777777" w:rsidR="002A7941" w:rsidRDefault="002A7941" w:rsidP="00707928">
            <w:pPr>
              <w:pStyle w:val="Brdtekst"/>
              <w:spacing w:after="0"/>
              <w:jc w:val="left"/>
              <w:rPr>
                <w:noProof/>
              </w:rPr>
            </w:pPr>
          </w:p>
          <w:p w14:paraId="46C3E5B6" w14:textId="77777777" w:rsidR="002A7941" w:rsidRDefault="002A7941" w:rsidP="00707928">
            <w:pPr>
              <w:pStyle w:val="Brdtekst"/>
              <w:spacing w:after="0"/>
              <w:jc w:val="left"/>
              <w:rPr>
                <w:noProof/>
              </w:rPr>
            </w:pPr>
          </w:p>
          <w:p w14:paraId="05D5AF5E" w14:textId="7E06AEC0" w:rsidR="002A7941" w:rsidRDefault="002A7941" w:rsidP="00707928">
            <w:pPr>
              <w:pStyle w:val="Brdtekst"/>
              <w:spacing w:after="0"/>
              <w:jc w:val="left"/>
              <w:rPr>
                <w:noProof/>
              </w:rPr>
            </w:pPr>
            <w:r>
              <w:rPr>
                <w:noProof/>
              </w:rPr>
              <w:t>Se svar til Norsk forening mot støy vedrørende dBC-nivåer.</w:t>
            </w:r>
          </w:p>
        </w:tc>
      </w:tr>
      <w:tr w:rsidR="00525CED" w14:paraId="7F7E6F65" w14:textId="77777777" w:rsidTr="00A47C76">
        <w:tc>
          <w:tcPr>
            <w:tcW w:w="4395" w:type="dxa"/>
          </w:tcPr>
          <w:p w14:paraId="41A8C936" w14:textId="0CC7C06E" w:rsidR="00525CED" w:rsidRDefault="00525CED" w:rsidP="00525CED">
            <w:pPr>
              <w:pStyle w:val="Brdtekst"/>
              <w:spacing w:after="0"/>
              <w:jc w:val="left"/>
              <w:rPr>
                <w:b/>
                <w:noProof/>
              </w:rPr>
            </w:pPr>
            <w:r w:rsidRPr="00525CED">
              <w:rPr>
                <w:b/>
                <w:noProof/>
              </w:rPr>
              <w:lastRenderedPageBreak/>
              <w:t xml:space="preserve">C128 – </w:t>
            </w:r>
            <w:r>
              <w:rPr>
                <w:b/>
                <w:noProof/>
              </w:rPr>
              <w:t>Caroline Monstad Høgsnes – 22.06.2017</w:t>
            </w:r>
          </w:p>
          <w:p w14:paraId="3E32F805" w14:textId="36A03CB9" w:rsidR="00525CED" w:rsidRPr="00A776B2" w:rsidRDefault="00525CED" w:rsidP="00A776B2">
            <w:pPr>
              <w:pStyle w:val="Brdtekst"/>
              <w:spacing w:after="0"/>
              <w:jc w:val="left"/>
              <w:rPr>
                <w:noProof/>
              </w:rPr>
            </w:pPr>
          </w:p>
          <w:p w14:paraId="09BAC16D" w14:textId="77777777" w:rsidR="00A776B2" w:rsidRPr="00A776B2" w:rsidRDefault="00A776B2" w:rsidP="00A776B2">
            <w:pPr>
              <w:pStyle w:val="Brdtekst"/>
              <w:spacing w:after="0"/>
              <w:jc w:val="left"/>
              <w:rPr>
                <w:noProof/>
              </w:rPr>
            </w:pPr>
            <w:r w:rsidRPr="00A776B2">
              <w:rPr>
                <w:noProof/>
              </w:rPr>
              <w:t>Merknaden har tilnærmet identisk innhold som merknad fra SU og FAU ved Hellerasten ungdomsskole og Tårnåsen barneskole.</w:t>
            </w:r>
          </w:p>
          <w:p w14:paraId="5C9B295E" w14:textId="77777777" w:rsidR="00A776B2" w:rsidRPr="00A776B2" w:rsidRDefault="00A776B2" w:rsidP="00A776B2">
            <w:pPr>
              <w:pStyle w:val="Brdtekst"/>
              <w:spacing w:after="0"/>
              <w:jc w:val="left"/>
              <w:rPr>
                <w:noProof/>
              </w:rPr>
            </w:pPr>
          </w:p>
          <w:p w14:paraId="4D0948B6" w14:textId="478EF2E2" w:rsidR="00525CED" w:rsidRPr="00A776B2" w:rsidRDefault="00A776B2" w:rsidP="00A776B2">
            <w:pPr>
              <w:pStyle w:val="Brdtekst"/>
              <w:spacing w:after="0"/>
              <w:jc w:val="left"/>
              <w:rPr>
                <w:noProof/>
              </w:rPr>
            </w:pPr>
            <w:r w:rsidRPr="00A776B2">
              <w:rPr>
                <w:noProof/>
              </w:rPr>
              <w:t>Merknaden tar i tillegg opp at barnehager på Bjørndal har mange barn med utenlandsk opprinnelse, der flere har opplevd krig før de kom til Norge. Mange har heller ikke, på grunn av språkutfordringer, fått informasjon som har gitt dem mulighet til å gi sine viktige innspill til reguleringsplanen.</w:t>
            </w:r>
          </w:p>
          <w:p w14:paraId="3CAD6A55" w14:textId="585842D8" w:rsidR="00525CED" w:rsidRDefault="00525CED" w:rsidP="00525CED">
            <w:pPr>
              <w:pStyle w:val="Brdtekst"/>
              <w:spacing w:after="0"/>
              <w:jc w:val="left"/>
              <w:rPr>
                <w:b/>
                <w:noProof/>
              </w:rPr>
            </w:pPr>
          </w:p>
        </w:tc>
        <w:tc>
          <w:tcPr>
            <w:tcW w:w="4110" w:type="dxa"/>
          </w:tcPr>
          <w:p w14:paraId="0FD25AE7" w14:textId="77777777" w:rsidR="00525CED" w:rsidRDefault="00525CED" w:rsidP="00FC2E93">
            <w:pPr>
              <w:pStyle w:val="Brdtekst"/>
              <w:spacing w:after="0"/>
              <w:jc w:val="left"/>
              <w:rPr>
                <w:noProof/>
              </w:rPr>
            </w:pPr>
          </w:p>
          <w:p w14:paraId="534DC84C" w14:textId="77777777" w:rsidR="00FC2E93" w:rsidRDefault="00FC2E93" w:rsidP="00FC2E93">
            <w:pPr>
              <w:pStyle w:val="Brdtekst"/>
              <w:spacing w:after="0"/>
              <w:jc w:val="left"/>
              <w:rPr>
                <w:noProof/>
              </w:rPr>
            </w:pPr>
          </w:p>
          <w:p w14:paraId="223B7E1A" w14:textId="77777777" w:rsidR="00FC2E93" w:rsidRDefault="00FC2E93" w:rsidP="00FC2E93">
            <w:pPr>
              <w:pStyle w:val="Brdtekst"/>
              <w:spacing w:after="0"/>
              <w:jc w:val="left"/>
              <w:rPr>
                <w:noProof/>
              </w:rPr>
            </w:pPr>
          </w:p>
          <w:p w14:paraId="2290B3A1" w14:textId="77777777" w:rsidR="00FC2E93" w:rsidRDefault="00FC2E93" w:rsidP="00FC2E93">
            <w:pPr>
              <w:pStyle w:val="Brdtekst"/>
              <w:spacing w:after="0"/>
              <w:jc w:val="left"/>
              <w:rPr>
                <w:noProof/>
              </w:rPr>
            </w:pPr>
            <w:r>
              <w:rPr>
                <w:noProof/>
              </w:rPr>
              <w:t>Se svar til SU og FAU ved Hellerasten ungdomsskole og Tårnåsen barneskole.</w:t>
            </w:r>
          </w:p>
          <w:p w14:paraId="5E753407" w14:textId="77777777" w:rsidR="00FC2E93" w:rsidRDefault="00FC2E93" w:rsidP="00FC2E93">
            <w:pPr>
              <w:pStyle w:val="Brdtekst"/>
              <w:spacing w:after="0"/>
              <w:jc w:val="left"/>
              <w:rPr>
                <w:noProof/>
              </w:rPr>
            </w:pPr>
          </w:p>
          <w:p w14:paraId="2AE5B19D" w14:textId="77777777" w:rsidR="00FC2E93" w:rsidRDefault="00FC2E93" w:rsidP="00FC2E93">
            <w:pPr>
              <w:pStyle w:val="Brdtekst"/>
              <w:spacing w:after="0"/>
              <w:jc w:val="left"/>
              <w:rPr>
                <w:noProof/>
              </w:rPr>
            </w:pPr>
          </w:p>
          <w:p w14:paraId="75160E7D" w14:textId="77777777" w:rsidR="00FC2E93" w:rsidRDefault="00FC2E93" w:rsidP="00FC2E93">
            <w:pPr>
              <w:pStyle w:val="Brdtekst"/>
              <w:spacing w:after="0"/>
              <w:jc w:val="left"/>
              <w:rPr>
                <w:noProof/>
              </w:rPr>
            </w:pPr>
            <w:r>
              <w:rPr>
                <w:noProof/>
              </w:rPr>
              <w:t>Se felles merknadssvar – 4 Konsekvenser for barn og unge</w:t>
            </w:r>
          </w:p>
          <w:p w14:paraId="5EB44EB9" w14:textId="77777777" w:rsidR="00060C1C" w:rsidRDefault="00060C1C" w:rsidP="00FC2E93">
            <w:pPr>
              <w:pStyle w:val="Brdtekst"/>
              <w:spacing w:after="0"/>
              <w:jc w:val="left"/>
              <w:rPr>
                <w:noProof/>
              </w:rPr>
            </w:pPr>
          </w:p>
          <w:p w14:paraId="281E5609" w14:textId="77777777" w:rsidR="00060C1C" w:rsidRDefault="00060C1C" w:rsidP="00FC2E93">
            <w:pPr>
              <w:pStyle w:val="Brdtekst"/>
              <w:spacing w:after="0"/>
              <w:jc w:val="left"/>
              <w:rPr>
                <w:noProof/>
              </w:rPr>
            </w:pPr>
          </w:p>
          <w:p w14:paraId="63D50DC7" w14:textId="42F6F668" w:rsidR="00060C1C" w:rsidRDefault="00060C1C" w:rsidP="00FC2E93">
            <w:pPr>
              <w:pStyle w:val="Brdtekst"/>
              <w:spacing w:after="0"/>
              <w:jc w:val="left"/>
              <w:rPr>
                <w:noProof/>
              </w:rPr>
            </w:pPr>
            <w:r>
              <w:rPr>
                <w:noProof/>
              </w:rPr>
              <w:t>Tas til orientering. Varsling av offentlig ettersyn er gjennomført iht plan- og bygningsloven.</w:t>
            </w:r>
          </w:p>
        </w:tc>
      </w:tr>
      <w:tr w:rsidR="00CE2D58" w14:paraId="58958225" w14:textId="77777777" w:rsidTr="00A47C76">
        <w:tc>
          <w:tcPr>
            <w:tcW w:w="4395" w:type="dxa"/>
          </w:tcPr>
          <w:p w14:paraId="6A35AC8C" w14:textId="3AE157C8" w:rsidR="00CE2D58" w:rsidRDefault="00525CED" w:rsidP="00776560">
            <w:pPr>
              <w:pStyle w:val="Brdtekst"/>
              <w:spacing w:after="0"/>
              <w:jc w:val="left"/>
              <w:rPr>
                <w:b/>
                <w:noProof/>
              </w:rPr>
            </w:pPr>
            <w:r>
              <w:rPr>
                <w:b/>
                <w:noProof/>
              </w:rPr>
              <w:t>C12</w:t>
            </w:r>
            <w:r w:rsidR="00EF68C3">
              <w:rPr>
                <w:b/>
                <w:noProof/>
              </w:rPr>
              <w:t>9</w:t>
            </w:r>
            <w:r w:rsidR="00CE2D58" w:rsidRPr="00CE2D58">
              <w:rPr>
                <w:b/>
                <w:noProof/>
              </w:rPr>
              <w:t xml:space="preserve"> – Cathrine Coll</w:t>
            </w:r>
            <w:r w:rsidR="00CE2D58">
              <w:rPr>
                <w:b/>
                <w:noProof/>
              </w:rPr>
              <w:t xml:space="preserve"> – 21.06.2017</w:t>
            </w:r>
          </w:p>
          <w:p w14:paraId="3C68E28F" w14:textId="56120D43" w:rsidR="00CE2D58" w:rsidRDefault="00CE2D58" w:rsidP="00776560">
            <w:pPr>
              <w:pStyle w:val="Brdtekst"/>
              <w:spacing w:after="0"/>
              <w:jc w:val="left"/>
              <w:rPr>
                <w:b/>
                <w:noProof/>
              </w:rPr>
            </w:pPr>
          </w:p>
          <w:p w14:paraId="0D93B276" w14:textId="4A024E21" w:rsidR="00CE2D58" w:rsidRPr="00CE2D58" w:rsidRDefault="00CE2D58" w:rsidP="00776560">
            <w:pPr>
              <w:pStyle w:val="Brdtekst"/>
              <w:spacing w:after="0"/>
              <w:jc w:val="left"/>
              <w:rPr>
                <w:noProof/>
              </w:rPr>
            </w:pPr>
            <w:r w:rsidRPr="00CE2D58">
              <w:rPr>
                <w:noProof/>
              </w:rPr>
              <w:t>Likelydende til deler av Elisabeth Hangaas og Oppegård kommune sine merknader.</w:t>
            </w:r>
          </w:p>
          <w:p w14:paraId="683442EE" w14:textId="3C163E82" w:rsidR="00CE2D58" w:rsidRPr="00776560" w:rsidRDefault="00CE2D58" w:rsidP="00776560">
            <w:pPr>
              <w:pStyle w:val="Brdtekst"/>
              <w:spacing w:after="0"/>
              <w:jc w:val="left"/>
              <w:rPr>
                <w:b/>
                <w:noProof/>
              </w:rPr>
            </w:pPr>
          </w:p>
        </w:tc>
        <w:tc>
          <w:tcPr>
            <w:tcW w:w="4110" w:type="dxa"/>
          </w:tcPr>
          <w:p w14:paraId="002BD973" w14:textId="77777777" w:rsidR="00CE2D58" w:rsidRDefault="00CE2D58" w:rsidP="00060C1C">
            <w:pPr>
              <w:pStyle w:val="Brdtekst"/>
              <w:spacing w:after="0"/>
              <w:jc w:val="left"/>
              <w:rPr>
                <w:noProof/>
              </w:rPr>
            </w:pPr>
          </w:p>
          <w:p w14:paraId="22612389" w14:textId="77777777" w:rsidR="00060C1C" w:rsidRDefault="00060C1C" w:rsidP="00060C1C">
            <w:pPr>
              <w:pStyle w:val="Brdtekst"/>
              <w:spacing w:after="0"/>
              <w:jc w:val="left"/>
              <w:rPr>
                <w:noProof/>
              </w:rPr>
            </w:pPr>
          </w:p>
          <w:p w14:paraId="37F8A317" w14:textId="7A6BAC86" w:rsidR="00060C1C" w:rsidRDefault="00060C1C" w:rsidP="00060C1C">
            <w:pPr>
              <w:pStyle w:val="Brdtekst"/>
              <w:spacing w:after="0"/>
              <w:jc w:val="left"/>
              <w:rPr>
                <w:noProof/>
              </w:rPr>
            </w:pPr>
            <w:r>
              <w:rPr>
                <w:noProof/>
              </w:rPr>
              <w:t>Se svar til Elisabeth Hangaas og Oppegård kommune</w:t>
            </w:r>
          </w:p>
        </w:tc>
      </w:tr>
      <w:tr w:rsidR="00F715C4" w14:paraId="4044546B" w14:textId="77777777" w:rsidTr="00A47C76">
        <w:tc>
          <w:tcPr>
            <w:tcW w:w="4395" w:type="dxa"/>
          </w:tcPr>
          <w:p w14:paraId="53380FE8" w14:textId="6BF44BBD" w:rsidR="00F715C4" w:rsidRPr="00F715C4" w:rsidRDefault="00525CED" w:rsidP="00F715C4">
            <w:pPr>
              <w:pStyle w:val="Brdtekst"/>
              <w:spacing w:after="0"/>
              <w:jc w:val="left"/>
              <w:rPr>
                <w:b/>
                <w:noProof/>
              </w:rPr>
            </w:pPr>
            <w:r>
              <w:rPr>
                <w:b/>
                <w:noProof/>
              </w:rPr>
              <w:t>C</w:t>
            </w:r>
            <w:r w:rsidR="00EF68C3">
              <w:rPr>
                <w:b/>
                <w:noProof/>
              </w:rPr>
              <w:t>130</w:t>
            </w:r>
            <w:r w:rsidR="00F715C4" w:rsidRPr="00F715C4">
              <w:rPr>
                <w:b/>
                <w:noProof/>
              </w:rPr>
              <w:t xml:space="preserve"> – Cathrine Foss – 19.06.2017</w:t>
            </w:r>
          </w:p>
          <w:p w14:paraId="609B08EF" w14:textId="77777777" w:rsidR="00F715C4" w:rsidRPr="00F715C4" w:rsidRDefault="00F715C4" w:rsidP="00F715C4">
            <w:pPr>
              <w:pStyle w:val="Brdtekst"/>
              <w:spacing w:after="0"/>
              <w:jc w:val="left"/>
              <w:rPr>
                <w:noProof/>
              </w:rPr>
            </w:pPr>
          </w:p>
          <w:p w14:paraId="745DEE83" w14:textId="77777777" w:rsidR="00F715C4" w:rsidRPr="00F715C4" w:rsidRDefault="00F715C4" w:rsidP="00F715C4">
            <w:pPr>
              <w:pStyle w:val="Brdtekst"/>
              <w:spacing w:after="0"/>
              <w:jc w:val="left"/>
              <w:rPr>
                <w:noProof/>
              </w:rPr>
            </w:pPr>
            <w:r w:rsidRPr="00F715C4">
              <w:rPr>
                <w:noProof/>
              </w:rPr>
              <w:t>Jeg bor på Tårnåsen som ligger i nærheten av det planlagte beredskapssenteret. Mine barn går på Tårnåsen skole og i Tårnåsen barnehage. I nabolaget vårt er det mange barn og pensjonister som daglig vil blir berørt av ny støy på dagtid dersom planene til beredskapssenteret blir gjennomført. Vi vil bli direkte berørt og vil få forringet livskvalitet som følge av den betydelige støyen som vil komme. Jeg mener at planforslaget for Politiets nasjonale beredskapssenter som er lagt ut på høring, ikke bør godkjennes.</w:t>
            </w:r>
          </w:p>
          <w:p w14:paraId="52940429" w14:textId="77777777" w:rsidR="00F715C4" w:rsidRPr="00F715C4" w:rsidRDefault="00F715C4" w:rsidP="00F715C4">
            <w:pPr>
              <w:pStyle w:val="Brdtekst"/>
              <w:spacing w:after="0"/>
              <w:jc w:val="left"/>
              <w:rPr>
                <w:noProof/>
              </w:rPr>
            </w:pPr>
          </w:p>
          <w:p w14:paraId="13707A61" w14:textId="77777777" w:rsidR="00F715C4" w:rsidRPr="00F715C4" w:rsidRDefault="00F715C4" w:rsidP="00F715C4">
            <w:pPr>
              <w:pStyle w:val="Brdtekst"/>
              <w:spacing w:after="0"/>
              <w:jc w:val="left"/>
              <w:rPr>
                <w:noProof/>
              </w:rPr>
            </w:pPr>
            <w:r w:rsidRPr="00F715C4">
              <w:rPr>
                <w:noProof/>
              </w:rPr>
              <w:lastRenderedPageBreak/>
              <w:t>Barna som bor i området jeg bor vil oppleve opptil 10 000 skudd og ekspolsjoner daglig i tillegg til helikoptertrafikk. Også etter skoletid da de er hjemme alene og venter på at foreldrene kommer hjem fra jobb. Svært mange barn vil ha dette som sin hverdag og må leve med denne støyen i oppveksten. Barna risikerer å vokse opp med lyden av krig og konflikt. Alle vi som bor på Tårnåsen, Hellerasten, Kolbotn og Sofiemyr vil bli utsatt for støy i flere timer daglig da øvelsene noen ganger vil vare til kl 1900, i tillegg til helikoptertrafikken som kan komme til alle døgnets tider. På infomøtet med Justisdepartementet på Tårnåsen skole 13. juni, fortalte støyeksperter at man trolig vil våkne av helikopterstøy når de flyr over Grønliåsen om natten. Dette vil gjelde vårt nabolag og våre barn.</w:t>
            </w:r>
          </w:p>
          <w:p w14:paraId="5D139AC7" w14:textId="77777777" w:rsidR="00F715C4" w:rsidRPr="00F715C4" w:rsidRDefault="00F715C4" w:rsidP="00F715C4">
            <w:pPr>
              <w:pStyle w:val="Brdtekst"/>
              <w:spacing w:after="0"/>
              <w:jc w:val="left"/>
              <w:rPr>
                <w:noProof/>
              </w:rPr>
            </w:pPr>
          </w:p>
          <w:p w14:paraId="54259F54" w14:textId="7A2C8837" w:rsidR="00F715C4" w:rsidRPr="00F715C4" w:rsidRDefault="00F715C4" w:rsidP="00F715C4">
            <w:pPr>
              <w:pStyle w:val="Brdtekst"/>
              <w:spacing w:after="0"/>
              <w:jc w:val="left"/>
              <w:rPr>
                <w:noProof/>
              </w:rPr>
            </w:pPr>
            <w:r w:rsidRPr="00F715C4">
              <w:rPr>
                <w:noProof/>
              </w:rPr>
              <w:t xml:space="preserve">Kommuneoverlege Dianne Stenbeerg i Oppegård kommune har uttalt at støynivået er uforsvarlig. Hun sier blant annet at støynivåene bryter en rekke statlige retningslinjer og kommunens bindende bestemmelser for støy. </w:t>
            </w:r>
          </w:p>
          <w:p w14:paraId="425E4DF4" w14:textId="77777777" w:rsidR="00F715C4" w:rsidRPr="00F715C4" w:rsidRDefault="00F715C4" w:rsidP="00F715C4">
            <w:pPr>
              <w:pStyle w:val="Brdtekst"/>
              <w:spacing w:after="0"/>
              <w:jc w:val="left"/>
              <w:rPr>
                <w:noProof/>
              </w:rPr>
            </w:pPr>
          </w:p>
          <w:p w14:paraId="36E16DD2" w14:textId="77777777" w:rsidR="00F715C4" w:rsidRPr="00F715C4" w:rsidRDefault="00F715C4" w:rsidP="00F715C4">
            <w:pPr>
              <w:pStyle w:val="Brdtekst"/>
              <w:spacing w:after="0"/>
              <w:jc w:val="left"/>
              <w:rPr>
                <w:noProof/>
              </w:rPr>
            </w:pPr>
            <w:r w:rsidRPr="00F715C4">
              <w:rPr>
                <w:noProof/>
              </w:rPr>
              <w:t>Det er ikke akseptabelt at barn og unge skal vokse opp og ha sin skolehverdag med et uforsvarlig støynivå.</w:t>
            </w:r>
          </w:p>
          <w:p w14:paraId="013EE583" w14:textId="77777777" w:rsidR="00F715C4" w:rsidRPr="00F715C4" w:rsidRDefault="00F715C4" w:rsidP="00F715C4">
            <w:pPr>
              <w:pStyle w:val="Brdtekst"/>
              <w:spacing w:after="0"/>
              <w:jc w:val="left"/>
              <w:rPr>
                <w:noProof/>
              </w:rPr>
            </w:pPr>
          </w:p>
          <w:p w14:paraId="64F78C5C" w14:textId="77777777" w:rsidR="00F715C4" w:rsidRPr="00F715C4" w:rsidRDefault="00F715C4" w:rsidP="00F715C4">
            <w:pPr>
              <w:pStyle w:val="Brdtekst"/>
              <w:spacing w:after="0"/>
              <w:jc w:val="left"/>
              <w:rPr>
                <w:noProof/>
              </w:rPr>
            </w:pPr>
            <w:r w:rsidRPr="00F715C4">
              <w:rPr>
                <w:noProof/>
              </w:rPr>
              <w:t>Barn og unges oppvekstsvilkår og læringsmiljø vil bli vesentlig forringet av all støyen fra beredskapssenteret slik det er forslått i reguleringsplanen. Det er en betydelig svakhet ved konsekvensutredningen at konsekvensene for barn og unge ikke er utredet. Viser spesilet til at barn og unge kun er hensyntatt med en bisetning under friluftsområder i Planbeskrivelsen. Det er ikke nevnt noe om konsekvenser for læringsmiljø og oppvekst. Det synes å være helt klart at våre barn vil bli kraftig berørt av støyen fra beredskapssenteret. Dette må hensyntas i planarbeidet og utredes.</w:t>
            </w:r>
          </w:p>
          <w:p w14:paraId="07D080FD" w14:textId="77777777" w:rsidR="00F715C4" w:rsidRPr="00F715C4" w:rsidRDefault="00F715C4" w:rsidP="00F715C4">
            <w:pPr>
              <w:pStyle w:val="Brdtekst"/>
              <w:spacing w:after="0"/>
              <w:jc w:val="left"/>
              <w:rPr>
                <w:noProof/>
              </w:rPr>
            </w:pPr>
          </w:p>
          <w:p w14:paraId="64F12780" w14:textId="77777777" w:rsidR="00F715C4" w:rsidRPr="00F715C4" w:rsidRDefault="00F715C4" w:rsidP="00F715C4">
            <w:pPr>
              <w:pStyle w:val="Brdtekst"/>
              <w:spacing w:after="0"/>
              <w:jc w:val="left"/>
              <w:rPr>
                <w:noProof/>
              </w:rPr>
            </w:pPr>
            <w:r w:rsidRPr="00F715C4">
              <w:rPr>
                <w:noProof/>
              </w:rPr>
              <w:t>Det er ikke gjennomført støymålinger for bruk av militære helikoptre. Disse skal gi støtte til beredskapstroppen og det må derfor trenes sammen. Støyen disse helikoptrene medfører er høyere enn politiets helikoptre.</w:t>
            </w:r>
          </w:p>
          <w:p w14:paraId="12853F2E" w14:textId="77777777" w:rsidR="00F715C4" w:rsidRPr="00F715C4" w:rsidRDefault="00F715C4" w:rsidP="00F715C4">
            <w:pPr>
              <w:pStyle w:val="Brdtekst"/>
              <w:spacing w:after="0"/>
              <w:jc w:val="left"/>
              <w:rPr>
                <w:noProof/>
              </w:rPr>
            </w:pPr>
          </w:p>
          <w:p w14:paraId="1CD58DD9" w14:textId="77777777" w:rsidR="00F715C4" w:rsidRPr="00F715C4" w:rsidRDefault="00F715C4" w:rsidP="00F715C4">
            <w:pPr>
              <w:pStyle w:val="Brdtekst"/>
              <w:spacing w:after="0"/>
              <w:jc w:val="left"/>
              <w:rPr>
                <w:noProof/>
              </w:rPr>
            </w:pPr>
            <w:r w:rsidRPr="00F715C4">
              <w:rPr>
                <w:noProof/>
              </w:rPr>
              <w:t xml:space="preserve">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w:t>
            </w:r>
            <w:r w:rsidRPr="00F715C4">
              <w:rPr>
                <w:noProof/>
              </w:rPr>
              <w:lastRenderedPageBreak/>
              <w:t>situasjonen enda verre for nabolagets innbyggere.</w:t>
            </w:r>
          </w:p>
          <w:p w14:paraId="47AF71E8" w14:textId="77777777" w:rsidR="00F715C4" w:rsidRPr="00F715C4" w:rsidRDefault="00F715C4" w:rsidP="00F715C4">
            <w:pPr>
              <w:pStyle w:val="Brdtekst"/>
              <w:spacing w:after="0"/>
              <w:jc w:val="left"/>
              <w:rPr>
                <w:noProof/>
              </w:rPr>
            </w:pPr>
          </w:p>
          <w:p w14:paraId="30B1B456" w14:textId="77777777" w:rsidR="00F715C4" w:rsidRPr="00F715C4" w:rsidRDefault="00F715C4" w:rsidP="00F715C4">
            <w:pPr>
              <w:pStyle w:val="Brdtekst"/>
              <w:spacing w:after="0"/>
              <w:jc w:val="left"/>
              <w:rPr>
                <w:noProof/>
              </w:rPr>
            </w:pPr>
            <w:r w:rsidRPr="00F715C4">
              <w:rPr>
                <w:noProof/>
              </w:rPr>
              <w:t>Oppegård kommune er en av de tetteste befolkede kommuner i landet og ved å legge beredskapssenteret så nært inntil barnehager, skoler, sykehjem og boliger vil medføre betydelige ulemper for alle i området.</w:t>
            </w:r>
          </w:p>
          <w:p w14:paraId="2C602607" w14:textId="77777777" w:rsidR="00F715C4" w:rsidRPr="00F715C4" w:rsidRDefault="00F715C4" w:rsidP="00F715C4">
            <w:pPr>
              <w:pStyle w:val="Brdtekst"/>
              <w:spacing w:after="0"/>
              <w:jc w:val="left"/>
              <w:rPr>
                <w:noProof/>
              </w:rPr>
            </w:pPr>
          </w:p>
          <w:p w14:paraId="7F9FABC3" w14:textId="77777777" w:rsidR="00F715C4" w:rsidRPr="00F715C4" w:rsidRDefault="00F715C4" w:rsidP="00F715C4">
            <w:pPr>
              <w:pStyle w:val="Brdtekst"/>
              <w:spacing w:after="0"/>
              <w:jc w:val="left"/>
              <w:rPr>
                <w:noProof/>
              </w:rPr>
            </w:pPr>
            <w:r w:rsidRPr="00F715C4">
              <w:rPr>
                <w:noProof/>
              </w:rPr>
              <w:t>Slik som beredskapssenteret er foreslått nå er det nødvendig å redusere støyen betraktelig for at livskvalitet, helse og læringsvilkår ikke skal bli vesentlig forringet. Det må gjennomføres betydelig støydempende tiltak etter en grundig konsekvensanalyse.</w:t>
            </w:r>
          </w:p>
          <w:p w14:paraId="2B8D5426" w14:textId="77777777" w:rsidR="00F715C4" w:rsidRPr="00F715C4" w:rsidRDefault="00F715C4" w:rsidP="00F715C4">
            <w:pPr>
              <w:pStyle w:val="Brdtekst"/>
              <w:spacing w:after="0"/>
              <w:jc w:val="left"/>
              <w:rPr>
                <w:noProof/>
              </w:rPr>
            </w:pPr>
          </w:p>
          <w:p w14:paraId="67E1F677" w14:textId="77777777" w:rsidR="00F715C4" w:rsidRPr="00F715C4" w:rsidRDefault="00F715C4" w:rsidP="00F715C4">
            <w:pPr>
              <w:pStyle w:val="Brdtekst"/>
              <w:spacing w:after="0"/>
              <w:jc w:val="left"/>
              <w:rPr>
                <w:noProof/>
              </w:rPr>
            </w:pPr>
            <w:r w:rsidRPr="00F715C4">
              <w:rPr>
                <w:noProof/>
              </w:rPr>
              <w:t>Jeg er selv oppvokst på Hellerasten og har hatt stor glede av skogområdene mellom Tårnåsen og Taraldrud til rekreasjon og trening gjennom hele livet. Ukentlig bruker jeg området og jeg treffer mye folk som har glede av skogen. Det ville vært forferdelig trist om mine barn og alle andre som bruker området i dag, må høre skudd og eksplosjoner hvis de oppholder seg i området. Det er nettopp derfor mange oppsøker skogen - på grunn av stillheten. En slik lydforurensning vil medføre at en stor andel mennesker får en forverret livssituasjon.</w:t>
            </w:r>
          </w:p>
          <w:p w14:paraId="62B92A11" w14:textId="77777777" w:rsidR="00F715C4" w:rsidRPr="00F715C4" w:rsidRDefault="00F715C4" w:rsidP="00F715C4">
            <w:pPr>
              <w:pStyle w:val="Brdtekst"/>
              <w:spacing w:after="0"/>
              <w:jc w:val="left"/>
              <w:rPr>
                <w:noProof/>
              </w:rPr>
            </w:pPr>
          </w:p>
          <w:p w14:paraId="748FAB29" w14:textId="77777777" w:rsidR="00F715C4" w:rsidRPr="00F715C4" w:rsidRDefault="00F715C4" w:rsidP="00F715C4">
            <w:pPr>
              <w:pStyle w:val="Brdtekst"/>
              <w:spacing w:after="0"/>
              <w:jc w:val="left"/>
              <w:rPr>
                <w:noProof/>
              </w:rPr>
            </w:pPr>
            <w:r w:rsidRPr="00F715C4">
              <w:rPr>
                <w:noProof/>
              </w:rPr>
              <w:t>Hvis det blir et beredskapssenter på Taraldrud, må det være sikkert at ikke bolig- og fritidsområdene rundt blir skadelidende. Det kan blant annet forhindres ved at all skyte- og treningsaktivitet som skaper unormal støy, legges innendørs, og at man flytter mest mulig av helikopterfunksjonen til Rygge.</w:t>
            </w:r>
          </w:p>
          <w:p w14:paraId="1FCAFB52" w14:textId="5AA146D6" w:rsidR="00F715C4" w:rsidRPr="00F715C4" w:rsidRDefault="00F715C4" w:rsidP="00F715C4">
            <w:pPr>
              <w:pStyle w:val="Brdtekst"/>
              <w:spacing w:after="0"/>
              <w:jc w:val="left"/>
              <w:rPr>
                <w:noProof/>
              </w:rPr>
            </w:pPr>
          </w:p>
        </w:tc>
        <w:tc>
          <w:tcPr>
            <w:tcW w:w="4110" w:type="dxa"/>
          </w:tcPr>
          <w:p w14:paraId="3E3C08C4" w14:textId="77777777" w:rsidR="00060C1C" w:rsidRDefault="00060C1C" w:rsidP="00060C1C">
            <w:pPr>
              <w:pStyle w:val="Brdtekst"/>
              <w:spacing w:after="0"/>
              <w:jc w:val="left"/>
              <w:rPr>
                <w:noProof/>
              </w:rPr>
            </w:pPr>
          </w:p>
          <w:p w14:paraId="1271854F" w14:textId="77777777" w:rsidR="00060C1C" w:rsidRDefault="00060C1C" w:rsidP="00060C1C">
            <w:pPr>
              <w:pStyle w:val="Brdtekst"/>
              <w:spacing w:after="0"/>
              <w:jc w:val="left"/>
              <w:rPr>
                <w:noProof/>
              </w:rPr>
            </w:pPr>
          </w:p>
          <w:p w14:paraId="6ABAB106" w14:textId="402AF87D" w:rsidR="00060C1C" w:rsidRDefault="00060C1C" w:rsidP="00060C1C">
            <w:pPr>
              <w:pStyle w:val="Brdtekst"/>
              <w:spacing w:after="0"/>
              <w:jc w:val="left"/>
              <w:rPr>
                <w:noProof/>
              </w:rPr>
            </w:pPr>
            <w:r>
              <w:rPr>
                <w:noProof/>
              </w:rPr>
              <w:t>Se felles merknadssvar – 2 Konsekvenser av støy og 3 Helsemessige konsekvenser</w:t>
            </w:r>
          </w:p>
          <w:p w14:paraId="4B8B9D70" w14:textId="06E70419" w:rsidR="00060C1C" w:rsidRDefault="00060C1C" w:rsidP="00060C1C">
            <w:pPr>
              <w:pStyle w:val="Brdtekst"/>
              <w:spacing w:after="0"/>
              <w:jc w:val="left"/>
              <w:rPr>
                <w:noProof/>
              </w:rPr>
            </w:pPr>
          </w:p>
          <w:p w14:paraId="6794ED4D" w14:textId="54249B75" w:rsidR="00060C1C" w:rsidRDefault="00060C1C" w:rsidP="00060C1C">
            <w:pPr>
              <w:pStyle w:val="Brdtekst"/>
              <w:spacing w:after="0"/>
              <w:jc w:val="left"/>
              <w:rPr>
                <w:noProof/>
              </w:rPr>
            </w:pPr>
          </w:p>
          <w:p w14:paraId="1B6CC7B6" w14:textId="4AEB462E" w:rsidR="00060C1C" w:rsidRDefault="00060C1C" w:rsidP="00060C1C">
            <w:pPr>
              <w:pStyle w:val="Brdtekst"/>
              <w:spacing w:after="0"/>
              <w:jc w:val="left"/>
              <w:rPr>
                <w:noProof/>
              </w:rPr>
            </w:pPr>
          </w:p>
          <w:p w14:paraId="3EF02F79" w14:textId="5A8FB7E6" w:rsidR="00060C1C" w:rsidRDefault="00060C1C" w:rsidP="00060C1C">
            <w:pPr>
              <w:pStyle w:val="Brdtekst"/>
              <w:spacing w:after="0"/>
              <w:jc w:val="left"/>
              <w:rPr>
                <w:noProof/>
              </w:rPr>
            </w:pPr>
          </w:p>
          <w:p w14:paraId="568EDF80" w14:textId="028CFCB6" w:rsidR="00060C1C" w:rsidRDefault="00060C1C" w:rsidP="00060C1C">
            <w:pPr>
              <w:pStyle w:val="Brdtekst"/>
              <w:spacing w:after="0"/>
              <w:jc w:val="left"/>
              <w:rPr>
                <w:noProof/>
              </w:rPr>
            </w:pPr>
          </w:p>
          <w:p w14:paraId="75C78CEF" w14:textId="2985D318" w:rsidR="00060C1C" w:rsidRDefault="00060C1C" w:rsidP="00060C1C">
            <w:pPr>
              <w:pStyle w:val="Brdtekst"/>
              <w:spacing w:after="0"/>
              <w:jc w:val="left"/>
              <w:rPr>
                <w:noProof/>
              </w:rPr>
            </w:pPr>
          </w:p>
          <w:p w14:paraId="0E00034F" w14:textId="7406C355" w:rsidR="00060C1C" w:rsidRDefault="00060C1C" w:rsidP="00060C1C">
            <w:pPr>
              <w:pStyle w:val="Brdtekst"/>
              <w:spacing w:after="0"/>
              <w:jc w:val="left"/>
              <w:rPr>
                <w:noProof/>
              </w:rPr>
            </w:pPr>
          </w:p>
          <w:p w14:paraId="42808027" w14:textId="48802A21" w:rsidR="00060C1C" w:rsidRDefault="00060C1C" w:rsidP="00060C1C">
            <w:pPr>
              <w:pStyle w:val="Brdtekst"/>
              <w:spacing w:after="0"/>
              <w:jc w:val="left"/>
              <w:rPr>
                <w:noProof/>
              </w:rPr>
            </w:pPr>
          </w:p>
          <w:p w14:paraId="77DD1FE2" w14:textId="0B19F92A" w:rsidR="00060C1C" w:rsidRDefault="00060C1C" w:rsidP="00060C1C">
            <w:pPr>
              <w:pStyle w:val="Brdtekst"/>
              <w:spacing w:after="0"/>
              <w:jc w:val="left"/>
              <w:rPr>
                <w:noProof/>
              </w:rPr>
            </w:pPr>
          </w:p>
          <w:p w14:paraId="7E786E1C" w14:textId="076358A3" w:rsidR="00060C1C" w:rsidRDefault="00060C1C" w:rsidP="00060C1C">
            <w:pPr>
              <w:pStyle w:val="Brdtekst"/>
              <w:spacing w:after="0"/>
              <w:jc w:val="left"/>
              <w:rPr>
                <w:noProof/>
              </w:rPr>
            </w:pPr>
          </w:p>
          <w:p w14:paraId="094C1CE4" w14:textId="79844CC5" w:rsidR="00060C1C" w:rsidRDefault="00060C1C" w:rsidP="00060C1C">
            <w:pPr>
              <w:pStyle w:val="Brdtekst"/>
              <w:spacing w:after="0"/>
              <w:jc w:val="left"/>
              <w:rPr>
                <w:noProof/>
              </w:rPr>
            </w:pPr>
          </w:p>
          <w:p w14:paraId="63821627" w14:textId="510ADB24" w:rsidR="00060C1C" w:rsidRDefault="00060C1C" w:rsidP="00060C1C">
            <w:pPr>
              <w:pStyle w:val="Brdtekst"/>
              <w:spacing w:after="0"/>
              <w:jc w:val="left"/>
              <w:rPr>
                <w:noProof/>
              </w:rPr>
            </w:pPr>
            <w:r>
              <w:rPr>
                <w:noProof/>
              </w:rPr>
              <w:lastRenderedPageBreak/>
              <w:t>Se felles merknadssvar – 2 Konsekvenser av støy, 3 Helsemessige konsekvenser og 4 Konsekvenser for barn og unge</w:t>
            </w:r>
          </w:p>
          <w:p w14:paraId="2885D782" w14:textId="43B12BCF" w:rsidR="00060C1C" w:rsidRDefault="00060C1C" w:rsidP="00060C1C">
            <w:pPr>
              <w:pStyle w:val="Brdtekst"/>
              <w:spacing w:after="0"/>
              <w:jc w:val="left"/>
              <w:rPr>
                <w:noProof/>
              </w:rPr>
            </w:pPr>
          </w:p>
          <w:p w14:paraId="7EEA7D10" w14:textId="1C39081F" w:rsidR="00060C1C" w:rsidRDefault="00060C1C" w:rsidP="00060C1C">
            <w:pPr>
              <w:pStyle w:val="Brdtekst"/>
              <w:spacing w:after="0"/>
              <w:jc w:val="left"/>
              <w:rPr>
                <w:noProof/>
              </w:rPr>
            </w:pPr>
          </w:p>
          <w:p w14:paraId="52F95664" w14:textId="5F2D791C" w:rsidR="00060C1C" w:rsidRDefault="00060C1C" w:rsidP="00060C1C">
            <w:pPr>
              <w:pStyle w:val="Brdtekst"/>
              <w:spacing w:after="0"/>
              <w:jc w:val="left"/>
              <w:rPr>
                <w:noProof/>
              </w:rPr>
            </w:pPr>
          </w:p>
          <w:p w14:paraId="6E8C0461" w14:textId="23CA56E2" w:rsidR="00060C1C" w:rsidRDefault="00060C1C" w:rsidP="00060C1C">
            <w:pPr>
              <w:pStyle w:val="Brdtekst"/>
              <w:spacing w:after="0"/>
              <w:jc w:val="left"/>
              <w:rPr>
                <w:noProof/>
              </w:rPr>
            </w:pPr>
          </w:p>
          <w:p w14:paraId="2473D5F3" w14:textId="3F54E474" w:rsidR="00060C1C" w:rsidRDefault="00060C1C" w:rsidP="00060C1C">
            <w:pPr>
              <w:pStyle w:val="Brdtekst"/>
              <w:spacing w:after="0"/>
              <w:jc w:val="left"/>
              <w:rPr>
                <w:noProof/>
              </w:rPr>
            </w:pPr>
          </w:p>
          <w:p w14:paraId="36CD0724" w14:textId="0ECCEA22" w:rsidR="00060C1C" w:rsidRDefault="00060C1C" w:rsidP="00060C1C">
            <w:pPr>
              <w:pStyle w:val="Brdtekst"/>
              <w:spacing w:after="0"/>
              <w:jc w:val="left"/>
              <w:rPr>
                <w:noProof/>
              </w:rPr>
            </w:pPr>
          </w:p>
          <w:p w14:paraId="663EE5F4" w14:textId="521AC9AC" w:rsidR="00060C1C" w:rsidRDefault="00060C1C" w:rsidP="00060C1C">
            <w:pPr>
              <w:pStyle w:val="Brdtekst"/>
              <w:spacing w:after="0"/>
              <w:jc w:val="left"/>
              <w:rPr>
                <w:noProof/>
              </w:rPr>
            </w:pPr>
          </w:p>
          <w:p w14:paraId="68B7B907" w14:textId="7AE19E37" w:rsidR="00060C1C" w:rsidRDefault="00060C1C" w:rsidP="00060C1C">
            <w:pPr>
              <w:pStyle w:val="Brdtekst"/>
              <w:spacing w:after="0"/>
              <w:jc w:val="left"/>
              <w:rPr>
                <w:noProof/>
              </w:rPr>
            </w:pPr>
          </w:p>
          <w:p w14:paraId="3C7F925A" w14:textId="71D4A571" w:rsidR="00060C1C" w:rsidRDefault="00060C1C" w:rsidP="00060C1C">
            <w:pPr>
              <w:pStyle w:val="Brdtekst"/>
              <w:spacing w:after="0"/>
              <w:jc w:val="left"/>
              <w:rPr>
                <w:noProof/>
              </w:rPr>
            </w:pPr>
          </w:p>
          <w:p w14:paraId="05DBD22C" w14:textId="16512CDC" w:rsidR="00060C1C" w:rsidRDefault="00060C1C" w:rsidP="00060C1C">
            <w:pPr>
              <w:pStyle w:val="Brdtekst"/>
              <w:spacing w:after="0"/>
              <w:jc w:val="left"/>
              <w:rPr>
                <w:noProof/>
              </w:rPr>
            </w:pPr>
          </w:p>
          <w:p w14:paraId="4332BC14" w14:textId="3CC206AF" w:rsidR="00060C1C" w:rsidRDefault="00060C1C" w:rsidP="00060C1C">
            <w:pPr>
              <w:pStyle w:val="Brdtekst"/>
              <w:spacing w:after="0"/>
              <w:jc w:val="left"/>
              <w:rPr>
                <w:noProof/>
              </w:rPr>
            </w:pPr>
          </w:p>
          <w:p w14:paraId="7A873220" w14:textId="59257D1F" w:rsidR="00060C1C" w:rsidRDefault="00060C1C" w:rsidP="00060C1C">
            <w:pPr>
              <w:pStyle w:val="Brdtekst"/>
              <w:spacing w:after="0"/>
              <w:jc w:val="left"/>
              <w:rPr>
                <w:noProof/>
              </w:rPr>
            </w:pPr>
          </w:p>
          <w:p w14:paraId="0E3DE867" w14:textId="182A9BC0" w:rsidR="00060C1C" w:rsidRDefault="00060C1C" w:rsidP="00060C1C">
            <w:pPr>
              <w:pStyle w:val="Brdtekst"/>
              <w:spacing w:after="0"/>
              <w:jc w:val="left"/>
              <w:rPr>
                <w:noProof/>
              </w:rPr>
            </w:pPr>
          </w:p>
          <w:p w14:paraId="35A5E0CE" w14:textId="26D937FD" w:rsidR="00060C1C" w:rsidRDefault="00060C1C" w:rsidP="00060C1C">
            <w:pPr>
              <w:pStyle w:val="Brdtekst"/>
              <w:spacing w:after="0"/>
              <w:jc w:val="left"/>
              <w:rPr>
                <w:noProof/>
              </w:rPr>
            </w:pPr>
          </w:p>
          <w:p w14:paraId="7645A918" w14:textId="29FFF34E" w:rsidR="00060C1C" w:rsidRDefault="00060C1C" w:rsidP="00060C1C">
            <w:pPr>
              <w:pStyle w:val="Brdtekst"/>
              <w:spacing w:after="0"/>
              <w:jc w:val="left"/>
              <w:rPr>
                <w:noProof/>
              </w:rPr>
            </w:pPr>
          </w:p>
          <w:p w14:paraId="5B25C795" w14:textId="4E6A266A" w:rsidR="00060C1C" w:rsidRDefault="00060C1C" w:rsidP="00060C1C">
            <w:pPr>
              <w:pStyle w:val="Brdtekst"/>
              <w:spacing w:after="0"/>
              <w:jc w:val="left"/>
              <w:rPr>
                <w:noProof/>
              </w:rPr>
            </w:pPr>
          </w:p>
          <w:p w14:paraId="5950870C" w14:textId="0F798819" w:rsidR="00060C1C" w:rsidRDefault="00060C1C" w:rsidP="00060C1C">
            <w:pPr>
              <w:pStyle w:val="Brdtekst"/>
              <w:spacing w:after="0"/>
              <w:jc w:val="left"/>
              <w:rPr>
                <w:noProof/>
              </w:rPr>
            </w:pPr>
          </w:p>
          <w:p w14:paraId="2FB481C9" w14:textId="14A8FB9D" w:rsidR="00060C1C" w:rsidRDefault="00060C1C" w:rsidP="00060C1C">
            <w:pPr>
              <w:pStyle w:val="Brdtekst"/>
              <w:spacing w:after="0"/>
              <w:jc w:val="left"/>
              <w:rPr>
                <w:noProof/>
              </w:rPr>
            </w:pPr>
            <w:r>
              <w:rPr>
                <w:noProof/>
              </w:rPr>
              <w:t>Se felles merknadssvar – 2 Konsekvenser av støy</w:t>
            </w:r>
          </w:p>
          <w:p w14:paraId="31C96FBB" w14:textId="2CC86950" w:rsidR="00060C1C" w:rsidRDefault="00060C1C" w:rsidP="00060C1C">
            <w:pPr>
              <w:pStyle w:val="Brdtekst"/>
              <w:spacing w:after="0"/>
              <w:jc w:val="left"/>
              <w:rPr>
                <w:noProof/>
              </w:rPr>
            </w:pPr>
          </w:p>
          <w:p w14:paraId="1F7CFC47" w14:textId="07DC5F50" w:rsidR="00060C1C" w:rsidRDefault="00060C1C" w:rsidP="00060C1C">
            <w:pPr>
              <w:pStyle w:val="Brdtekst"/>
              <w:spacing w:after="0"/>
              <w:jc w:val="left"/>
              <w:rPr>
                <w:noProof/>
              </w:rPr>
            </w:pPr>
          </w:p>
          <w:p w14:paraId="2C413616" w14:textId="56ECA19D" w:rsidR="00060C1C" w:rsidRDefault="00060C1C" w:rsidP="00060C1C">
            <w:pPr>
              <w:pStyle w:val="Brdtekst"/>
              <w:spacing w:after="0"/>
              <w:jc w:val="left"/>
              <w:rPr>
                <w:noProof/>
              </w:rPr>
            </w:pPr>
          </w:p>
          <w:p w14:paraId="4F00F7A6" w14:textId="6A443204" w:rsidR="00060C1C" w:rsidRDefault="00060C1C" w:rsidP="00060C1C">
            <w:pPr>
              <w:pStyle w:val="Brdtekst"/>
              <w:spacing w:after="0"/>
              <w:jc w:val="left"/>
              <w:rPr>
                <w:noProof/>
              </w:rPr>
            </w:pPr>
          </w:p>
          <w:p w14:paraId="553FC24F" w14:textId="46CDFC84" w:rsidR="00060C1C" w:rsidRDefault="00060C1C" w:rsidP="00060C1C">
            <w:pPr>
              <w:pStyle w:val="Brdtekst"/>
              <w:spacing w:after="0"/>
              <w:jc w:val="left"/>
              <w:rPr>
                <w:noProof/>
              </w:rPr>
            </w:pPr>
          </w:p>
          <w:p w14:paraId="675D2FBD" w14:textId="45004275" w:rsidR="00060C1C" w:rsidRDefault="00060C1C" w:rsidP="00060C1C">
            <w:pPr>
              <w:pStyle w:val="Brdtekst"/>
              <w:spacing w:after="0"/>
              <w:jc w:val="left"/>
              <w:rPr>
                <w:noProof/>
              </w:rPr>
            </w:pPr>
            <w:r>
              <w:rPr>
                <w:noProof/>
              </w:rPr>
              <w:t>Se felles merknadssvar – 3 Helsemessige konsekvenser</w:t>
            </w:r>
          </w:p>
          <w:p w14:paraId="36025261" w14:textId="1015AF1F" w:rsidR="00060C1C" w:rsidRDefault="00060C1C" w:rsidP="00060C1C">
            <w:pPr>
              <w:pStyle w:val="Brdtekst"/>
              <w:spacing w:after="0"/>
              <w:jc w:val="left"/>
              <w:rPr>
                <w:noProof/>
              </w:rPr>
            </w:pPr>
          </w:p>
          <w:p w14:paraId="2AEBFD33" w14:textId="310604D4" w:rsidR="00060C1C" w:rsidRDefault="00060C1C" w:rsidP="00060C1C">
            <w:pPr>
              <w:pStyle w:val="Brdtekst"/>
              <w:spacing w:after="0"/>
              <w:jc w:val="left"/>
              <w:rPr>
                <w:noProof/>
              </w:rPr>
            </w:pPr>
          </w:p>
          <w:p w14:paraId="1AA752F9" w14:textId="6BE0CDF1" w:rsidR="00060C1C" w:rsidRDefault="00060C1C" w:rsidP="00060C1C">
            <w:pPr>
              <w:pStyle w:val="Brdtekst"/>
              <w:spacing w:after="0"/>
              <w:jc w:val="left"/>
              <w:rPr>
                <w:noProof/>
              </w:rPr>
            </w:pPr>
            <w:r>
              <w:rPr>
                <w:noProof/>
              </w:rPr>
              <w:t>Se felles merknadssvar – 3 Helsemessige konsekvenser og 4 Konsekvenser for barn og unge</w:t>
            </w:r>
          </w:p>
          <w:p w14:paraId="4EF4001F" w14:textId="01F6618E" w:rsidR="00060C1C" w:rsidRDefault="00060C1C" w:rsidP="00060C1C">
            <w:pPr>
              <w:pStyle w:val="Brdtekst"/>
              <w:spacing w:after="0"/>
              <w:jc w:val="left"/>
              <w:rPr>
                <w:noProof/>
              </w:rPr>
            </w:pPr>
          </w:p>
          <w:p w14:paraId="6409488B" w14:textId="606C0EF9" w:rsidR="00060C1C" w:rsidRDefault="00060C1C" w:rsidP="00060C1C">
            <w:pPr>
              <w:pStyle w:val="Brdtekst"/>
              <w:spacing w:after="0"/>
              <w:jc w:val="left"/>
              <w:rPr>
                <w:noProof/>
              </w:rPr>
            </w:pPr>
          </w:p>
          <w:p w14:paraId="2C873DE6" w14:textId="4A64D6A3" w:rsidR="00060C1C" w:rsidRDefault="00060C1C" w:rsidP="00060C1C">
            <w:pPr>
              <w:pStyle w:val="Brdtekst"/>
              <w:spacing w:after="0"/>
              <w:jc w:val="left"/>
              <w:rPr>
                <w:noProof/>
              </w:rPr>
            </w:pPr>
          </w:p>
          <w:p w14:paraId="198AFFBD" w14:textId="02C186C7" w:rsidR="00060C1C" w:rsidRDefault="00060C1C" w:rsidP="00060C1C">
            <w:pPr>
              <w:pStyle w:val="Brdtekst"/>
              <w:spacing w:after="0"/>
              <w:jc w:val="left"/>
              <w:rPr>
                <w:noProof/>
              </w:rPr>
            </w:pPr>
          </w:p>
          <w:p w14:paraId="555C1F89" w14:textId="3A758790" w:rsidR="00060C1C" w:rsidRDefault="00060C1C" w:rsidP="00060C1C">
            <w:pPr>
              <w:pStyle w:val="Brdtekst"/>
              <w:spacing w:after="0"/>
              <w:jc w:val="left"/>
              <w:rPr>
                <w:noProof/>
              </w:rPr>
            </w:pPr>
          </w:p>
          <w:p w14:paraId="49DE6359" w14:textId="61416285" w:rsidR="00060C1C" w:rsidRDefault="00060C1C" w:rsidP="00060C1C">
            <w:pPr>
              <w:pStyle w:val="Brdtekst"/>
              <w:spacing w:after="0"/>
              <w:jc w:val="left"/>
              <w:rPr>
                <w:noProof/>
              </w:rPr>
            </w:pPr>
          </w:p>
          <w:p w14:paraId="246D7C9B" w14:textId="6A3E4962" w:rsidR="00060C1C" w:rsidRDefault="00060C1C" w:rsidP="00060C1C">
            <w:pPr>
              <w:pStyle w:val="Brdtekst"/>
              <w:spacing w:after="0"/>
              <w:jc w:val="left"/>
              <w:rPr>
                <w:noProof/>
              </w:rPr>
            </w:pPr>
          </w:p>
          <w:p w14:paraId="72923327" w14:textId="4F34FB2C" w:rsidR="00060C1C" w:rsidRDefault="00060C1C" w:rsidP="00060C1C">
            <w:pPr>
              <w:pStyle w:val="Brdtekst"/>
              <w:spacing w:after="0"/>
              <w:jc w:val="left"/>
              <w:rPr>
                <w:noProof/>
              </w:rPr>
            </w:pPr>
          </w:p>
          <w:p w14:paraId="3E94A10C" w14:textId="390D0BE4" w:rsidR="00060C1C" w:rsidRDefault="00060C1C" w:rsidP="00060C1C">
            <w:pPr>
              <w:pStyle w:val="Brdtekst"/>
              <w:spacing w:after="0"/>
              <w:jc w:val="left"/>
              <w:rPr>
                <w:noProof/>
              </w:rPr>
            </w:pPr>
          </w:p>
          <w:p w14:paraId="448E04F1" w14:textId="718A7876" w:rsidR="00060C1C" w:rsidRDefault="00060C1C" w:rsidP="00060C1C">
            <w:pPr>
              <w:pStyle w:val="Brdtekst"/>
              <w:spacing w:after="0"/>
              <w:jc w:val="left"/>
              <w:rPr>
                <w:noProof/>
              </w:rPr>
            </w:pPr>
          </w:p>
          <w:p w14:paraId="683C4BA3" w14:textId="70D9FD4B" w:rsidR="00060C1C" w:rsidRDefault="00060C1C" w:rsidP="00060C1C">
            <w:pPr>
              <w:pStyle w:val="Brdtekst"/>
              <w:spacing w:after="0"/>
              <w:jc w:val="left"/>
              <w:rPr>
                <w:noProof/>
              </w:rPr>
            </w:pPr>
          </w:p>
          <w:p w14:paraId="75D70999" w14:textId="5E334FBE" w:rsidR="00060C1C" w:rsidRDefault="00060C1C" w:rsidP="00060C1C">
            <w:pPr>
              <w:pStyle w:val="Brdtekst"/>
              <w:spacing w:after="0"/>
              <w:jc w:val="left"/>
              <w:rPr>
                <w:noProof/>
              </w:rPr>
            </w:pPr>
          </w:p>
          <w:p w14:paraId="0385E5FC" w14:textId="77777777" w:rsidR="00060C1C" w:rsidRDefault="00060C1C" w:rsidP="00060C1C">
            <w:pPr>
              <w:pStyle w:val="Brdtekst"/>
              <w:spacing w:after="0"/>
              <w:jc w:val="left"/>
              <w:rPr>
                <w:noProof/>
              </w:rPr>
            </w:pPr>
            <w:r>
              <w:rPr>
                <w:noProof/>
              </w:rPr>
              <w:t>Se felles merknadssvar – 2 Konsekvenser av støy</w:t>
            </w:r>
          </w:p>
          <w:p w14:paraId="56D9E0FC" w14:textId="45597EED" w:rsidR="00060C1C" w:rsidRDefault="00060C1C" w:rsidP="00060C1C">
            <w:pPr>
              <w:pStyle w:val="Brdtekst"/>
              <w:spacing w:after="0"/>
              <w:jc w:val="left"/>
              <w:rPr>
                <w:noProof/>
              </w:rPr>
            </w:pPr>
          </w:p>
          <w:p w14:paraId="4D31475D" w14:textId="19FFB953" w:rsidR="002A7941" w:rsidRDefault="002A7941" w:rsidP="00060C1C">
            <w:pPr>
              <w:pStyle w:val="Brdtekst"/>
              <w:spacing w:after="0"/>
              <w:jc w:val="left"/>
              <w:rPr>
                <w:noProof/>
              </w:rPr>
            </w:pPr>
          </w:p>
          <w:p w14:paraId="02756824" w14:textId="77777777" w:rsidR="002A7941" w:rsidRDefault="002A7941" w:rsidP="00060C1C">
            <w:pPr>
              <w:pStyle w:val="Brdtekst"/>
              <w:spacing w:after="0"/>
              <w:jc w:val="left"/>
              <w:rPr>
                <w:noProof/>
              </w:rPr>
            </w:pPr>
          </w:p>
          <w:p w14:paraId="1567358C" w14:textId="281E5A85" w:rsidR="00060C1C" w:rsidRDefault="00060C1C" w:rsidP="00060C1C">
            <w:pPr>
              <w:pStyle w:val="Brdtekst"/>
              <w:spacing w:after="0"/>
              <w:jc w:val="left"/>
              <w:rPr>
                <w:noProof/>
              </w:rPr>
            </w:pPr>
          </w:p>
          <w:p w14:paraId="2F835FDB" w14:textId="2AF92EA2" w:rsidR="00060C1C" w:rsidRDefault="00060C1C" w:rsidP="00060C1C">
            <w:pPr>
              <w:pStyle w:val="Brdtekst"/>
              <w:spacing w:after="0"/>
              <w:jc w:val="left"/>
              <w:rPr>
                <w:noProof/>
              </w:rPr>
            </w:pPr>
            <w:r>
              <w:rPr>
                <w:noProof/>
              </w:rPr>
              <w:t>Reguleringsbestemmelsene setter krav om tidsbegrensning av skyte- og treningsstøy.</w:t>
            </w:r>
          </w:p>
          <w:p w14:paraId="347ECCF3" w14:textId="697A2D62" w:rsidR="00060C1C" w:rsidRDefault="00060C1C" w:rsidP="00060C1C">
            <w:pPr>
              <w:pStyle w:val="Brdtekst"/>
              <w:spacing w:after="0"/>
              <w:jc w:val="left"/>
              <w:rPr>
                <w:noProof/>
              </w:rPr>
            </w:pPr>
          </w:p>
          <w:p w14:paraId="0F2BF4E0" w14:textId="265EA1F1" w:rsidR="00060C1C" w:rsidRDefault="00060C1C" w:rsidP="00060C1C">
            <w:pPr>
              <w:pStyle w:val="Brdtekst"/>
              <w:spacing w:after="0"/>
              <w:jc w:val="left"/>
              <w:rPr>
                <w:noProof/>
              </w:rPr>
            </w:pPr>
          </w:p>
          <w:p w14:paraId="177763C2" w14:textId="5A21C435" w:rsidR="00060C1C" w:rsidRDefault="00060C1C" w:rsidP="00060C1C">
            <w:pPr>
              <w:pStyle w:val="Brdtekst"/>
              <w:spacing w:after="0"/>
              <w:jc w:val="left"/>
              <w:rPr>
                <w:noProof/>
              </w:rPr>
            </w:pPr>
          </w:p>
          <w:p w14:paraId="5C7110B3" w14:textId="174256B5" w:rsidR="00060C1C" w:rsidRDefault="00060C1C" w:rsidP="00060C1C">
            <w:pPr>
              <w:pStyle w:val="Brdtekst"/>
              <w:spacing w:after="0"/>
              <w:jc w:val="left"/>
              <w:rPr>
                <w:noProof/>
              </w:rPr>
            </w:pPr>
          </w:p>
          <w:p w14:paraId="670512CD" w14:textId="162CDBA0" w:rsidR="00060C1C" w:rsidRDefault="00060C1C" w:rsidP="00060C1C">
            <w:pPr>
              <w:pStyle w:val="Brdtekst"/>
              <w:spacing w:after="0"/>
              <w:jc w:val="left"/>
              <w:rPr>
                <w:noProof/>
              </w:rPr>
            </w:pPr>
          </w:p>
          <w:p w14:paraId="51F237A8" w14:textId="4338C112" w:rsidR="00060C1C" w:rsidRDefault="00060C1C" w:rsidP="00060C1C">
            <w:pPr>
              <w:pStyle w:val="Brdtekst"/>
              <w:spacing w:after="0"/>
              <w:jc w:val="left"/>
              <w:rPr>
                <w:noProof/>
              </w:rPr>
            </w:pPr>
          </w:p>
          <w:p w14:paraId="7353A9AD" w14:textId="106340EB" w:rsidR="00060C1C" w:rsidRDefault="00060C1C" w:rsidP="00060C1C">
            <w:pPr>
              <w:pStyle w:val="Brdtekst"/>
              <w:spacing w:after="0"/>
              <w:jc w:val="left"/>
              <w:rPr>
                <w:noProof/>
              </w:rPr>
            </w:pPr>
          </w:p>
          <w:p w14:paraId="4ABE31AA" w14:textId="7BCA8745" w:rsidR="00060C1C" w:rsidRDefault="00060C1C" w:rsidP="00060C1C">
            <w:pPr>
              <w:pStyle w:val="Brdtekst"/>
              <w:spacing w:after="0"/>
              <w:jc w:val="left"/>
              <w:rPr>
                <w:noProof/>
              </w:rPr>
            </w:pPr>
          </w:p>
          <w:p w14:paraId="23B46784" w14:textId="28FFB6BF" w:rsidR="00060C1C" w:rsidRDefault="00060C1C" w:rsidP="00060C1C">
            <w:pPr>
              <w:pStyle w:val="Brdtekst"/>
              <w:spacing w:after="0"/>
              <w:jc w:val="left"/>
              <w:rPr>
                <w:noProof/>
              </w:rPr>
            </w:pPr>
          </w:p>
          <w:p w14:paraId="7512908E" w14:textId="29D6709F" w:rsidR="00060C1C" w:rsidRDefault="00060C1C" w:rsidP="00060C1C">
            <w:pPr>
              <w:pStyle w:val="Brdtekst"/>
              <w:spacing w:after="0"/>
              <w:jc w:val="left"/>
              <w:rPr>
                <w:noProof/>
              </w:rPr>
            </w:pPr>
          </w:p>
          <w:p w14:paraId="22AB42A1" w14:textId="3FDBF1BF" w:rsidR="00060C1C" w:rsidRDefault="00060C1C" w:rsidP="00060C1C">
            <w:pPr>
              <w:pStyle w:val="Brdtekst"/>
              <w:spacing w:after="0"/>
              <w:jc w:val="left"/>
              <w:rPr>
                <w:noProof/>
              </w:rPr>
            </w:pPr>
          </w:p>
          <w:p w14:paraId="73D60699" w14:textId="334B3377" w:rsidR="00060C1C" w:rsidRDefault="00060C1C" w:rsidP="00060C1C">
            <w:pPr>
              <w:pStyle w:val="Brdtekst"/>
              <w:spacing w:after="0"/>
              <w:jc w:val="left"/>
              <w:rPr>
                <w:noProof/>
              </w:rPr>
            </w:pPr>
          </w:p>
          <w:p w14:paraId="67021FBD" w14:textId="777C5BE3" w:rsidR="00060C1C" w:rsidRDefault="00060C1C" w:rsidP="00060C1C">
            <w:pPr>
              <w:pStyle w:val="Brdtekst"/>
              <w:spacing w:after="0"/>
              <w:jc w:val="left"/>
              <w:rPr>
                <w:noProof/>
              </w:rPr>
            </w:pPr>
          </w:p>
          <w:p w14:paraId="27D0D48C" w14:textId="1F55ADB6" w:rsidR="00060C1C" w:rsidRDefault="00060C1C" w:rsidP="00060C1C">
            <w:pPr>
              <w:pStyle w:val="Brdtekst"/>
              <w:spacing w:after="0"/>
              <w:jc w:val="left"/>
              <w:rPr>
                <w:noProof/>
              </w:rPr>
            </w:pPr>
            <w:r>
              <w:rPr>
                <w:noProof/>
              </w:rPr>
              <w:t>Se felles merknadssvar – 2 Konsekvenser av støy, 3 Helsemessige konsekvenser og 4 Konsekvenser for barn og unge</w:t>
            </w:r>
          </w:p>
          <w:p w14:paraId="78DE0DAB" w14:textId="47978DED" w:rsidR="00060C1C" w:rsidRDefault="00060C1C" w:rsidP="00060C1C">
            <w:pPr>
              <w:pStyle w:val="Brdtekst"/>
              <w:spacing w:after="0"/>
              <w:jc w:val="left"/>
              <w:rPr>
                <w:noProof/>
              </w:rPr>
            </w:pPr>
          </w:p>
          <w:p w14:paraId="1C2C8AA7" w14:textId="3EAF854E" w:rsidR="00060C1C" w:rsidRDefault="00060C1C" w:rsidP="00060C1C">
            <w:pPr>
              <w:pStyle w:val="Brdtekst"/>
              <w:spacing w:after="0"/>
              <w:jc w:val="left"/>
              <w:rPr>
                <w:noProof/>
              </w:rPr>
            </w:pPr>
          </w:p>
          <w:p w14:paraId="6E99CEF6" w14:textId="4D7AA04F" w:rsidR="00060C1C" w:rsidRDefault="00060C1C" w:rsidP="00060C1C">
            <w:pPr>
              <w:pStyle w:val="Brdtekst"/>
              <w:spacing w:after="0"/>
              <w:jc w:val="left"/>
              <w:rPr>
                <w:noProof/>
              </w:rPr>
            </w:pPr>
          </w:p>
          <w:p w14:paraId="7464E55E" w14:textId="675EC983" w:rsidR="00060C1C" w:rsidRDefault="00060C1C" w:rsidP="00060C1C">
            <w:pPr>
              <w:pStyle w:val="Brdtekst"/>
              <w:spacing w:after="0"/>
              <w:jc w:val="left"/>
              <w:rPr>
                <w:noProof/>
              </w:rPr>
            </w:pPr>
          </w:p>
          <w:p w14:paraId="3A6599C1" w14:textId="1A70DDE2" w:rsidR="00060C1C" w:rsidRDefault="00060C1C" w:rsidP="00060C1C">
            <w:pPr>
              <w:pStyle w:val="Brdtekst"/>
              <w:spacing w:after="0"/>
              <w:jc w:val="left"/>
              <w:rPr>
                <w:noProof/>
              </w:rPr>
            </w:pPr>
            <w:r>
              <w:rPr>
                <w:noProof/>
              </w:rPr>
              <w:t>Tas til orientering</w:t>
            </w:r>
          </w:p>
          <w:p w14:paraId="76FCF70C" w14:textId="166A4BDD" w:rsidR="00060C1C" w:rsidRDefault="00060C1C" w:rsidP="00060C1C">
            <w:pPr>
              <w:pStyle w:val="Brdtekst"/>
              <w:spacing w:after="0"/>
              <w:jc w:val="left"/>
              <w:rPr>
                <w:noProof/>
              </w:rPr>
            </w:pPr>
          </w:p>
          <w:p w14:paraId="06ED1C9A" w14:textId="60E535D8" w:rsidR="00060C1C" w:rsidRDefault="00060C1C" w:rsidP="00060C1C">
            <w:pPr>
              <w:pStyle w:val="Brdtekst"/>
              <w:spacing w:after="0"/>
              <w:jc w:val="left"/>
              <w:rPr>
                <w:noProof/>
              </w:rPr>
            </w:pPr>
          </w:p>
          <w:p w14:paraId="544F82F9" w14:textId="36754613" w:rsidR="00060C1C" w:rsidRDefault="00060C1C" w:rsidP="00060C1C">
            <w:pPr>
              <w:pStyle w:val="Brdtekst"/>
              <w:spacing w:after="0"/>
              <w:jc w:val="left"/>
              <w:rPr>
                <w:noProof/>
              </w:rPr>
            </w:pPr>
          </w:p>
          <w:p w14:paraId="4C0E1640" w14:textId="1C74C49E" w:rsidR="00060C1C" w:rsidRDefault="00060C1C" w:rsidP="00060C1C">
            <w:pPr>
              <w:pStyle w:val="Brdtekst"/>
              <w:spacing w:after="0"/>
              <w:jc w:val="left"/>
              <w:rPr>
                <w:noProof/>
              </w:rPr>
            </w:pPr>
          </w:p>
          <w:p w14:paraId="46A790D4" w14:textId="252FC46B" w:rsidR="00060C1C" w:rsidRDefault="00060C1C" w:rsidP="00060C1C">
            <w:pPr>
              <w:pStyle w:val="Brdtekst"/>
              <w:spacing w:after="0"/>
              <w:jc w:val="left"/>
              <w:rPr>
                <w:noProof/>
              </w:rPr>
            </w:pPr>
          </w:p>
          <w:p w14:paraId="348F08A0" w14:textId="492D9EF2" w:rsidR="00060C1C" w:rsidRDefault="00060C1C" w:rsidP="00060C1C">
            <w:pPr>
              <w:pStyle w:val="Brdtekst"/>
              <w:spacing w:after="0"/>
              <w:jc w:val="left"/>
              <w:rPr>
                <w:noProof/>
              </w:rPr>
            </w:pPr>
          </w:p>
          <w:p w14:paraId="76378FE3" w14:textId="2C9AED37" w:rsidR="00060C1C" w:rsidRDefault="00060C1C" w:rsidP="00060C1C">
            <w:pPr>
              <w:pStyle w:val="Brdtekst"/>
              <w:spacing w:after="0"/>
              <w:jc w:val="left"/>
              <w:rPr>
                <w:noProof/>
              </w:rPr>
            </w:pPr>
          </w:p>
          <w:p w14:paraId="4E8B1937" w14:textId="07C10F2C" w:rsidR="00060C1C" w:rsidRDefault="00060C1C" w:rsidP="00060C1C">
            <w:pPr>
              <w:pStyle w:val="Brdtekst"/>
              <w:spacing w:after="0"/>
              <w:jc w:val="left"/>
              <w:rPr>
                <w:noProof/>
              </w:rPr>
            </w:pPr>
          </w:p>
          <w:p w14:paraId="146FC2F5" w14:textId="20E4FE7D" w:rsidR="00060C1C" w:rsidRDefault="00060C1C" w:rsidP="00060C1C">
            <w:pPr>
              <w:pStyle w:val="Brdtekst"/>
              <w:spacing w:after="0"/>
              <w:jc w:val="left"/>
              <w:rPr>
                <w:noProof/>
              </w:rPr>
            </w:pPr>
          </w:p>
          <w:p w14:paraId="0C03D0B0" w14:textId="7F998429" w:rsidR="00060C1C" w:rsidRDefault="00060C1C" w:rsidP="00060C1C">
            <w:pPr>
              <w:pStyle w:val="Brdtekst"/>
              <w:spacing w:after="0"/>
              <w:jc w:val="left"/>
              <w:rPr>
                <w:noProof/>
              </w:rPr>
            </w:pPr>
          </w:p>
          <w:p w14:paraId="3F700B9C" w14:textId="58E10C5C" w:rsidR="00060C1C" w:rsidRDefault="00060C1C" w:rsidP="00060C1C">
            <w:pPr>
              <w:pStyle w:val="Brdtekst"/>
              <w:spacing w:after="0"/>
              <w:jc w:val="left"/>
              <w:rPr>
                <w:noProof/>
              </w:rPr>
            </w:pPr>
          </w:p>
          <w:p w14:paraId="4CA40A93" w14:textId="357D1A8C" w:rsidR="00060C1C" w:rsidRDefault="00060C1C" w:rsidP="00060C1C">
            <w:pPr>
              <w:pStyle w:val="Brdtekst"/>
              <w:spacing w:after="0"/>
              <w:jc w:val="left"/>
              <w:rPr>
                <w:noProof/>
              </w:rPr>
            </w:pPr>
          </w:p>
          <w:p w14:paraId="1B704966" w14:textId="6D5CFB24" w:rsidR="00060C1C" w:rsidRDefault="00060C1C" w:rsidP="00060C1C">
            <w:pPr>
              <w:pStyle w:val="Brdtekst"/>
              <w:spacing w:after="0"/>
              <w:jc w:val="left"/>
              <w:rPr>
                <w:noProof/>
              </w:rPr>
            </w:pPr>
          </w:p>
          <w:p w14:paraId="231B8153" w14:textId="4B3E4956" w:rsidR="00060C1C" w:rsidRDefault="00060C1C" w:rsidP="00060C1C">
            <w:pPr>
              <w:pStyle w:val="Brdtekst"/>
              <w:spacing w:after="0"/>
              <w:jc w:val="left"/>
              <w:rPr>
                <w:noProof/>
              </w:rPr>
            </w:pPr>
          </w:p>
          <w:p w14:paraId="2F9054F7" w14:textId="70F2BF28" w:rsidR="00060C1C" w:rsidRDefault="00060C1C" w:rsidP="00060C1C">
            <w:pPr>
              <w:pStyle w:val="Brdtekst"/>
              <w:spacing w:after="0"/>
              <w:jc w:val="left"/>
              <w:rPr>
                <w:noProof/>
              </w:rPr>
            </w:pPr>
          </w:p>
          <w:p w14:paraId="2B9C4D81" w14:textId="36FD44B3" w:rsidR="00060C1C" w:rsidRDefault="00060C1C" w:rsidP="00060C1C">
            <w:pPr>
              <w:pStyle w:val="Brdtekst"/>
              <w:spacing w:after="0"/>
              <w:jc w:val="left"/>
              <w:rPr>
                <w:noProof/>
              </w:rPr>
            </w:pPr>
          </w:p>
          <w:p w14:paraId="2D4156D4" w14:textId="78920103" w:rsidR="00060C1C" w:rsidRDefault="00060C1C" w:rsidP="00060C1C">
            <w:pPr>
              <w:pStyle w:val="Brdtekst"/>
              <w:spacing w:after="0"/>
              <w:jc w:val="left"/>
              <w:rPr>
                <w:noProof/>
              </w:rPr>
            </w:pPr>
          </w:p>
          <w:p w14:paraId="222C8DC3" w14:textId="6439154A" w:rsidR="00060C1C" w:rsidRDefault="00060C1C" w:rsidP="00060C1C">
            <w:pPr>
              <w:pStyle w:val="Brdtekst"/>
              <w:spacing w:after="0"/>
              <w:jc w:val="left"/>
              <w:rPr>
                <w:noProof/>
              </w:rPr>
            </w:pPr>
            <w:r>
              <w:rPr>
                <w:noProof/>
              </w:rPr>
              <w:t>Se felles merknadssvar – 1 Lokalisering og 5 Skytebaner og SIBO</w:t>
            </w:r>
          </w:p>
          <w:p w14:paraId="49183209" w14:textId="6E0995DD" w:rsidR="00F715C4" w:rsidRDefault="00F715C4" w:rsidP="00060C1C">
            <w:pPr>
              <w:pStyle w:val="Brdtekst"/>
              <w:spacing w:after="0"/>
              <w:jc w:val="left"/>
              <w:rPr>
                <w:noProof/>
              </w:rPr>
            </w:pPr>
          </w:p>
        </w:tc>
      </w:tr>
      <w:tr w:rsidR="004D45FD" w14:paraId="081229A6" w14:textId="77777777" w:rsidTr="00A47C76">
        <w:tc>
          <w:tcPr>
            <w:tcW w:w="4395" w:type="dxa"/>
          </w:tcPr>
          <w:p w14:paraId="5E7799DD" w14:textId="0D301620" w:rsidR="004D45FD" w:rsidRDefault="00EF68C3" w:rsidP="00F715C4">
            <w:pPr>
              <w:pStyle w:val="Brdtekst"/>
              <w:spacing w:after="0"/>
              <w:jc w:val="left"/>
              <w:rPr>
                <w:b/>
                <w:noProof/>
              </w:rPr>
            </w:pPr>
            <w:r>
              <w:rPr>
                <w:b/>
                <w:noProof/>
              </w:rPr>
              <w:lastRenderedPageBreak/>
              <w:t>C131</w:t>
            </w:r>
            <w:r w:rsidR="004D45FD" w:rsidRPr="004D45FD">
              <w:rPr>
                <w:b/>
                <w:noProof/>
              </w:rPr>
              <w:t xml:space="preserve"> - Cathrine Lorvik Segerlund og Tomas Segerlund</w:t>
            </w:r>
            <w:r w:rsidR="004D45FD">
              <w:rPr>
                <w:b/>
                <w:noProof/>
              </w:rPr>
              <w:t xml:space="preserve"> – 22.06.2017</w:t>
            </w:r>
          </w:p>
          <w:p w14:paraId="65B185FE" w14:textId="71141C3F" w:rsidR="004D45FD" w:rsidRDefault="004D45FD" w:rsidP="00F715C4">
            <w:pPr>
              <w:pStyle w:val="Brdtekst"/>
              <w:spacing w:after="0"/>
              <w:jc w:val="left"/>
              <w:rPr>
                <w:b/>
                <w:noProof/>
              </w:rPr>
            </w:pPr>
          </w:p>
          <w:p w14:paraId="2B8C9A8B" w14:textId="24D3A5D3" w:rsidR="004D45FD" w:rsidRPr="004D45FD" w:rsidRDefault="004D45FD" w:rsidP="00F715C4">
            <w:pPr>
              <w:pStyle w:val="Brdtekst"/>
              <w:spacing w:after="0"/>
              <w:jc w:val="left"/>
              <w:rPr>
                <w:noProof/>
              </w:rPr>
            </w:pPr>
            <w:r w:rsidRPr="004D45FD">
              <w:rPr>
                <w:noProof/>
              </w:rPr>
              <w:t>Likelydende til Helge Marstrander sin merknad.</w:t>
            </w:r>
          </w:p>
          <w:p w14:paraId="5265BF6A" w14:textId="48EDABF2" w:rsidR="004D45FD" w:rsidRPr="00F715C4" w:rsidRDefault="004D45FD" w:rsidP="00F715C4">
            <w:pPr>
              <w:pStyle w:val="Brdtekst"/>
              <w:spacing w:after="0"/>
              <w:jc w:val="left"/>
              <w:rPr>
                <w:b/>
                <w:noProof/>
              </w:rPr>
            </w:pPr>
          </w:p>
        </w:tc>
        <w:tc>
          <w:tcPr>
            <w:tcW w:w="4110" w:type="dxa"/>
          </w:tcPr>
          <w:p w14:paraId="6A74FB91" w14:textId="77777777" w:rsidR="004D45FD" w:rsidRDefault="004D45FD" w:rsidP="00E26597">
            <w:pPr>
              <w:pStyle w:val="Brdtekst"/>
              <w:spacing w:after="0"/>
              <w:rPr>
                <w:noProof/>
              </w:rPr>
            </w:pPr>
          </w:p>
          <w:p w14:paraId="49896044" w14:textId="77777777" w:rsidR="00060C1C" w:rsidRDefault="00060C1C" w:rsidP="00E26597">
            <w:pPr>
              <w:pStyle w:val="Brdtekst"/>
              <w:spacing w:after="0"/>
              <w:rPr>
                <w:noProof/>
              </w:rPr>
            </w:pPr>
          </w:p>
          <w:p w14:paraId="6EC0CFC9" w14:textId="77777777" w:rsidR="00060C1C" w:rsidRDefault="00060C1C" w:rsidP="00E26597">
            <w:pPr>
              <w:pStyle w:val="Brdtekst"/>
              <w:spacing w:after="0"/>
              <w:rPr>
                <w:noProof/>
              </w:rPr>
            </w:pPr>
          </w:p>
          <w:p w14:paraId="246D16D8" w14:textId="33CD11D0" w:rsidR="00060C1C" w:rsidRDefault="00060C1C" w:rsidP="00E26597">
            <w:pPr>
              <w:pStyle w:val="Brdtekst"/>
              <w:spacing w:after="0"/>
              <w:rPr>
                <w:noProof/>
              </w:rPr>
            </w:pPr>
            <w:r>
              <w:rPr>
                <w:noProof/>
              </w:rPr>
              <w:t>Se svar til Helge Marstrander</w:t>
            </w:r>
          </w:p>
        </w:tc>
      </w:tr>
      <w:tr w:rsidR="00CE2D58" w14:paraId="0BA8FCA0" w14:textId="77777777" w:rsidTr="00A47C76">
        <w:tc>
          <w:tcPr>
            <w:tcW w:w="4395" w:type="dxa"/>
          </w:tcPr>
          <w:p w14:paraId="6C1DF13C" w14:textId="3B43C6C2" w:rsidR="00CE2D58" w:rsidRPr="00CE2D58" w:rsidRDefault="00EF68C3" w:rsidP="00CE2D58">
            <w:pPr>
              <w:pStyle w:val="Brdtekst"/>
              <w:spacing w:after="0"/>
              <w:jc w:val="left"/>
              <w:rPr>
                <w:b/>
                <w:noProof/>
              </w:rPr>
            </w:pPr>
            <w:r>
              <w:rPr>
                <w:b/>
                <w:noProof/>
              </w:rPr>
              <w:t>C132</w:t>
            </w:r>
            <w:r w:rsidR="00CE2D58" w:rsidRPr="00CE2D58">
              <w:rPr>
                <w:b/>
                <w:noProof/>
              </w:rPr>
              <w:t xml:space="preserve"> - Cathrine Strand Yttervik – 21.06.2017</w:t>
            </w:r>
          </w:p>
          <w:p w14:paraId="65EF518C" w14:textId="77777777" w:rsidR="00CE2D58" w:rsidRPr="00CE2D58" w:rsidRDefault="00CE2D58" w:rsidP="00CE2D58">
            <w:pPr>
              <w:pStyle w:val="Brdtekst"/>
              <w:spacing w:after="0"/>
              <w:jc w:val="left"/>
              <w:rPr>
                <w:noProof/>
              </w:rPr>
            </w:pPr>
          </w:p>
          <w:p w14:paraId="1D0DA06B" w14:textId="77777777" w:rsidR="00CE2D58" w:rsidRPr="00CE2D58" w:rsidRDefault="00CE2D58" w:rsidP="00CE2D58">
            <w:pPr>
              <w:pStyle w:val="Brdtekst"/>
              <w:spacing w:after="0"/>
              <w:jc w:val="left"/>
              <w:rPr>
                <w:noProof/>
              </w:rPr>
            </w:pPr>
            <w:r w:rsidRPr="00CE2D58">
              <w:rPr>
                <w:noProof/>
              </w:rPr>
              <w:t>Planene for det nye beredsskapssenteret på Taralrud kan ikke godkjennes, men må endres for å minske støyen betraktelig. Slik som planene er nå, vil støyen bli svært plagsom for barnehager, skoler og nabolaget til senteret. De gjeldende kommuneplanene i Ski, Oslo og Oppegård kommuner har juridisk bindende bestemmelser for støy basert på T-1442/12. Likevel har planutkastet tatt utgangspunkt i T-1442/16 ved utarbeidelse av støysonekart, på tross av at den nye retningslinjen er mindre streng enn bestemmelsene i berørte kommuner.</w:t>
            </w:r>
          </w:p>
          <w:p w14:paraId="0AC33379" w14:textId="43350222" w:rsidR="00CE2D58" w:rsidRPr="00CE2D58" w:rsidRDefault="00CE2D58" w:rsidP="00CE2D58">
            <w:pPr>
              <w:pStyle w:val="Brdtekst"/>
              <w:spacing w:after="0"/>
              <w:jc w:val="left"/>
              <w:rPr>
                <w:noProof/>
              </w:rPr>
            </w:pPr>
          </w:p>
          <w:p w14:paraId="27F547AF" w14:textId="12D766B5" w:rsidR="00CE2D58" w:rsidRPr="00CE2D58" w:rsidRDefault="00CE2D58" w:rsidP="00CE2D58">
            <w:pPr>
              <w:pStyle w:val="Brdtekst"/>
              <w:spacing w:after="0"/>
              <w:jc w:val="left"/>
              <w:rPr>
                <w:noProof/>
              </w:rPr>
            </w:pPr>
            <w:r w:rsidRPr="00CE2D58">
              <w:rPr>
                <w:noProof/>
              </w:rPr>
              <w:t>Skoler og</w:t>
            </w:r>
            <w:r>
              <w:rPr>
                <w:noProof/>
              </w:rPr>
              <w:t xml:space="preserve"> barnehage</w:t>
            </w:r>
          </w:p>
          <w:p w14:paraId="07CBD6A0" w14:textId="77777777" w:rsidR="00CE2D58" w:rsidRPr="00CE2D58" w:rsidRDefault="00CE2D58" w:rsidP="00CE2D58">
            <w:pPr>
              <w:pStyle w:val="Brdtekst"/>
              <w:spacing w:after="0"/>
              <w:jc w:val="left"/>
              <w:rPr>
                <w:noProof/>
              </w:rPr>
            </w:pPr>
            <w:r w:rsidRPr="00CE2D58">
              <w:rPr>
                <w:noProof/>
              </w:rPr>
              <w:t>Det er mange skoler og barnehager som vil bli rammet av støyen fra senteret. Barn må slippe å høre skudd, eksplosiver og helikopter hele dagen. Dette vil være svært forstyrrende både for undervisningen og i lek, og vil føre til konsentrasjonsvansker. For å redusere lyden, vil det antakeligvis bli nødvendig å holde vinduer lukket. Dermed blir det umulig å få inn frisk, god luft i klasserommene, noe som også fører til konsentrasjonsvansker og dårligere utbytte av undervisningen.</w:t>
            </w:r>
          </w:p>
          <w:p w14:paraId="31F567A1" w14:textId="77777777" w:rsidR="00CE2D58" w:rsidRPr="00CE2D58" w:rsidRDefault="00CE2D58" w:rsidP="00CE2D58">
            <w:pPr>
              <w:pStyle w:val="Brdtekst"/>
              <w:spacing w:after="0"/>
              <w:jc w:val="left"/>
              <w:rPr>
                <w:noProof/>
              </w:rPr>
            </w:pPr>
          </w:p>
          <w:p w14:paraId="2E956B79" w14:textId="77777777" w:rsidR="00CE2D58" w:rsidRPr="00CE2D58" w:rsidRDefault="00CE2D58" w:rsidP="00CE2D58">
            <w:pPr>
              <w:pStyle w:val="Brdtekst"/>
              <w:spacing w:after="0"/>
              <w:jc w:val="left"/>
              <w:rPr>
                <w:noProof/>
              </w:rPr>
            </w:pPr>
            <w:r w:rsidRPr="00CE2D58">
              <w:rPr>
                <w:noProof/>
              </w:rPr>
              <w:t>Tårnåsen skole er en skole med mye undervisning i den flotte skogen rett bak skolen. 1.-4.klasse har en fast dag i uka hvor de flytter undervisningen ut og benytter naturen til blant annet å lære matematikk, naturfag, gym og samfunnsfag. Slik som planene for senteret er i dag, kan ikke undervisningen foregå utendørs fordi barna ikke vil kunne høre hva læreren sier. Det kom et forslag om at man kunne bygge gapahauker i skogen for å benytte de under undervisningen, men da mister man mye av poenget med uteskole, nemlig å kunne benytte naturen og ikke måtte sitte ned for å undervise.</w:t>
            </w:r>
          </w:p>
          <w:p w14:paraId="3548CE95" w14:textId="77777777" w:rsidR="00CE2D58" w:rsidRPr="00CE2D58" w:rsidRDefault="00CE2D58" w:rsidP="00CE2D58">
            <w:pPr>
              <w:pStyle w:val="Brdtekst"/>
              <w:spacing w:after="0"/>
              <w:jc w:val="left"/>
              <w:rPr>
                <w:noProof/>
              </w:rPr>
            </w:pPr>
          </w:p>
          <w:p w14:paraId="452A0ADD" w14:textId="77777777" w:rsidR="00CE2D58" w:rsidRPr="00CE2D58" w:rsidRDefault="00CE2D58" w:rsidP="00CE2D58">
            <w:pPr>
              <w:pStyle w:val="Brdtekst"/>
              <w:spacing w:after="0"/>
              <w:jc w:val="left"/>
              <w:rPr>
                <w:noProof/>
              </w:rPr>
            </w:pPr>
            <w:r w:rsidRPr="00CE2D58">
              <w:rPr>
                <w:noProof/>
              </w:rPr>
              <w:t>I tillegg er det en velkomstklasse på Tårnåsen skole. Her går det blant annet barn som har flyktet fra krig. De skal ikke måtte sitte på skolen i trygge Norge og få dårlige minner fordi de hører skudd i ett sett.</w:t>
            </w:r>
          </w:p>
          <w:p w14:paraId="78EF86DD" w14:textId="77777777" w:rsidR="00CE2D58" w:rsidRPr="00CE2D58" w:rsidRDefault="00CE2D58" w:rsidP="00CE2D58">
            <w:pPr>
              <w:pStyle w:val="Brdtekst"/>
              <w:spacing w:after="0"/>
              <w:jc w:val="left"/>
              <w:rPr>
                <w:noProof/>
              </w:rPr>
            </w:pPr>
          </w:p>
          <w:p w14:paraId="1815D089" w14:textId="77777777" w:rsidR="00CE2D58" w:rsidRPr="00CE2D58" w:rsidRDefault="00CE2D58" w:rsidP="00CE2D58">
            <w:pPr>
              <w:pStyle w:val="Brdtekst"/>
              <w:spacing w:after="0"/>
              <w:jc w:val="left"/>
              <w:rPr>
                <w:noProof/>
              </w:rPr>
            </w:pPr>
            <w:r w:rsidRPr="00CE2D58">
              <w:rPr>
                <w:noProof/>
              </w:rPr>
              <w:t>Små barn i barnehager og også hjemme sover ute på dagtid for å få frisk luft. Jeg regner med at med den støyen som planene for senteret viser, vil dette bli en umulighet.</w:t>
            </w:r>
          </w:p>
          <w:p w14:paraId="5DC236E1" w14:textId="657AF00E" w:rsidR="00CE2D58" w:rsidRPr="00CE2D58" w:rsidRDefault="00CE2D58" w:rsidP="00CE2D58">
            <w:pPr>
              <w:pStyle w:val="Brdtekst"/>
              <w:spacing w:after="0"/>
              <w:jc w:val="left"/>
              <w:rPr>
                <w:noProof/>
              </w:rPr>
            </w:pPr>
          </w:p>
          <w:p w14:paraId="31DF050C" w14:textId="56E33DA3" w:rsidR="00CE2D58" w:rsidRPr="00CE2D58" w:rsidRDefault="00CE2D58" w:rsidP="00CE2D58">
            <w:pPr>
              <w:pStyle w:val="Brdtekst"/>
              <w:spacing w:after="0"/>
              <w:jc w:val="left"/>
              <w:rPr>
                <w:noProof/>
              </w:rPr>
            </w:pPr>
            <w:r>
              <w:rPr>
                <w:noProof/>
              </w:rPr>
              <w:t>Friluftsområde</w:t>
            </w:r>
          </w:p>
          <w:p w14:paraId="53D15BC6" w14:textId="77777777" w:rsidR="00CE2D58" w:rsidRPr="00CE2D58" w:rsidRDefault="00CE2D58" w:rsidP="00CE2D58">
            <w:pPr>
              <w:pStyle w:val="Brdtekst"/>
              <w:spacing w:after="0"/>
              <w:jc w:val="left"/>
              <w:rPr>
                <w:noProof/>
              </w:rPr>
            </w:pPr>
            <w:r w:rsidRPr="00CE2D58">
              <w:rPr>
                <w:noProof/>
              </w:rPr>
              <w:t>Skogen rundt Taralrud brukes mye av lokalbefolkningen for å gå turer, trene, lufte hunder og leke i. Dette er ikke kun i helger eller på helligdager. Dette vil bli ødelagt hvis man hele tiden skal høre skudd, eksplosiver og helikopter. Disse lydene vil også skremme mange hunder.</w:t>
            </w:r>
          </w:p>
          <w:p w14:paraId="21BAA089" w14:textId="77777777" w:rsidR="00CE2D58" w:rsidRPr="00CE2D58" w:rsidRDefault="00CE2D58" w:rsidP="00CE2D58">
            <w:pPr>
              <w:pStyle w:val="Brdtekst"/>
              <w:spacing w:after="0"/>
              <w:jc w:val="left"/>
              <w:rPr>
                <w:noProof/>
              </w:rPr>
            </w:pPr>
          </w:p>
          <w:p w14:paraId="0FAD66F0" w14:textId="77777777" w:rsidR="00CE2D58" w:rsidRPr="00CE2D58" w:rsidRDefault="00CE2D58" w:rsidP="00CE2D58">
            <w:pPr>
              <w:pStyle w:val="Brdtekst"/>
              <w:spacing w:after="0"/>
              <w:jc w:val="left"/>
              <w:rPr>
                <w:noProof/>
              </w:rPr>
            </w:pPr>
            <w:r w:rsidRPr="00CE2D58">
              <w:rPr>
                <w:noProof/>
              </w:rPr>
              <w:t xml:space="preserve"> I skogen er det også et rikt dyreliv, og selv om det legges opp til at skog skal bevares slik at dyrelivet kan forbli der regner jeg ikke med at rådyr, fugler og annet dyreliv ønsker å være et sted der det konstant skytes.</w:t>
            </w:r>
          </w:p>
          <w:p w14:paraId="3F471B76" w14:textId="0CB1C986" w:rsidR="00CE2D58" w:rsidRPr="00CE2D58" w:rsidRDefault="00CE2D58" w:rsidP="00CE2D58">
            <w:pPr>
              <w:pStyle w:val="Brdtekst"/>
              <w:spacing w:after="0"/>
              <w:jc w:val="left"/>
              <w:rPr>
                <w:noProof/>
              </w:rPr>
            </w:pPr>
          </w:p>
          <w:p w14:paraId="51FE77BC" w14:textId="1A8A27F8" w:rsidR="00CE2D58" w:rsidRPr="00CE2D58" w:rsidRDefault="00CE2D58" w:rsidP="00CE2D58">
            <w:pPr>
              <w:pStyle w:val="Brdtekst"/>
              <w:spacing w:after="0"/>
              <w:jc w:val="left"/>
              <w:rPr>
                <w:noProof/>
              </w:rPr>
            </w:pPr>
            <w:r w:rsidRPr="00CE2D58">
              <w:rPr>
                <w:noProof/>
              </w:rPr>
              <w:t>Tre</w:t>
            </w:r>
            <w:r>
              <w:rPr>
                <w:noProof/>
              </w:rPr>
              <w:t>ningstider</w:t>
            </w:r>
          </w:p>
          <w:p w14:paraId="41915782" w14:textId="4C71DF81" w:rsidR="00CE2D58" w:rsidRPr="00CE2D58" w:rsidRDefault="00CE2D58" w:rsidP="00CE2D58">
            <w:pPr>
              <w:pStyle w:val="Brdtekst"/>
              <w:spacing w:after="0"/>
              <w:jc w:val="left"/>
              <w:rPr>
                <w:noProof/>
              </w:rPr>
            </w:pPr>
            <w:r w:rsidRPr="00CE2D58">
              <w:rPr>
                <w:noProof/>
              </w:rPr>
              <w:t xml:space="preserve">Jeg har full forståelse for at politiet trenger å trene og at de ønsker så realistiske treningsforhold som mulig og så mange timer </w:t>
            </w:r>
            <w:r w:rsidRPr="00CE2D58">
              <w:rPr>
                <w:noProof/>
              </w:rPr>
              <w:lastRenderedPageBreak/>
              <w:t>som mulig, men det kan ikke være meningen at et helt lokalsamfunn skal måtte lide av den grunn. Hvis man bygger alle skytebanene og SIBO innendørs, kan politiet bruke det så mye de vil hele døgnet og det vil sikre mer stabile forhold når det gjelder vær. Det kan bygges innendørs anlegg hvor man kan lage kunstig vind, regn, snø og varme, og dermed få trent under de forholdene man ønsker. I utendørs anlegg er det mye vanskeligere å kunne for eksempel være sikker på at det er snø når man ønsker å trene i snøvær. Dette er muligens en dyrere løsning, m</w:t>
            </w:r>
            <w:r>
              <w:rPr>
                <w:noProof/>
              </w:rPr>
              <w:t>en vil ikke ødelegge nabolaget.</w:t>
            </w:r>
          </w:p>
          <w:p w14:paraId="7FD6E499" w14:textId="77777777" w:rsidR="00CE2D58" w:rsidRPr="00CE2D58" w:rsidRDefault="00CE2D58" w:rsidP="00CE2D58">
            <w:pPr>
              <w:pStyle w:val="Brdtekst"/>
              <w:spacing w:after="0"/>
              <w:jc w:val="left"/>
              <w:rPr>
                <w:noProof/>
              </w:rPr>
            </w:pPr>
          </w:p>
          <w:p w14:paraId="6E6D4E06" w14:textId="047FC3CF" w:rsidR="00CE2D58" w:rsidRPr="00CE2D58" w:rsidRDefault="00CE2D58" w:rsidP="00CE2D58">
            <w:pPr>
              <w:pStyle w:val="Brdtekst"/>
              <w:spacing w:after="0"/>
              <w:jc w:val="left"/>
              <w:rPr>
                <w:noProof/>
              </w:rPr>
            </w:pPr>
            <w:r>
              <w:rPr>
                <w:noProof/>
              </w:rPr>
              <w:t>Helikoptre</w:t>
            </w:r>
          </w:p>
          <w:p w14:paraId="725724DA" w14:textId="77777777" w:rsidR="00CE2D58" w:rsidRPr="00CE2D58" w:rsidRDefault="00CE2D58" w:rsidP="00CE2D58">
            <w:pPr>
              <w:pStyle w:val="Brdtekst"/>
              <w:spacing w:after="0"/>
              <w:jc w:val="left"/>
              <w:rPr>
                <w:noProof/>
              </w:rPr>
            </w:pPr>
            <w:r w:rsidRPr="00CE2D58">
              <w:rPr>
                <w:noProof/>
              </w:rPr>
              <w:t>Når det gjelder helikoptrene er det for meg uforståelig at ikke dette kan legges til Rygge flyplass der mye allerede er på plass og staten antakeligvis vil spare mye penger på å legge det der. Disse pengene er bedre utnyttet ved å legge all skyteøvelser og SIBO innendørs.</w:t>
            </w:r>
          </w:p>
          <w:p w14:paraId="7882E39B" w14:textId="306193AA" w:rsidR="00CE2D58" w:rsidRPr="00CE2D58" w:rsidRDefault="00CE2D58" w:rsidP="00CE2D58">
            <w:pPr>
              <w:pStyle w:val="Brdtekst"/>
              <w:spacing w:after="0"/>
              <w:jc w:val="left"/>
              <w:rPr>
                <w:noProof/>
              </w:rPr>
            </w:pPr>
          </w:p>
          <w:p w14:paraId="7191EAC1" w14:textId="6817908D" w:rsidR="00CE2D58" w:rsidRPr="00CE2D58" w:rsidRDefault="00CE2D58" w:rsidP="00CE2D58">
            <w:pPr>
              <w:pStyle w:val="Brdtekst"/>
              <w:spacing w:after="0"/>
              <w:jc w:val="left"/>
              <w:rPr>
                <w:noProof/>
              </w:rPr>
            </w:pPr>
            <w:r w:rsidRPr="00CE2D58">
              <w:rPr>
                <w:noProof/>
              </w:rPr>
              <w:t>Tid</w:t>
            </w:r>
            <w:r>
              <w:rPr>
                <w:noProof/>
              </w:rPr>
              <w:t>ligere premisser</w:t>
            </w:r>
          </w:p>
          <w:p w14:paraId="05E7D777" w14:textId="44E9EE5B" w:rsidR="00CE2D58" w:rsidRPr="00CE2D58" w:rsidRDefault="00CE2D58" w:rsidP="00CE2D58">
            <w:pPr>
              <w:pStyle w:val="Brdtekst"/>
              <w:spacing w:after="0"/>
              <w:jc w:val="left"/>
              <w:rPr>
                <w:noProof/>
              </w:rPr>
            </w:pPr>
            <w:r w:rsidRPr="00CE2D58">
              <w:rPr>
                <w:noProof/>
              </w:rPr>
              <w:t>I 2012 kartla Statsbygg, på oppdrag fra Justis- og beredskapsdepartementet, alternative lokaliseringer for beredskapssenter for politiet innenfor Oslos grenser. Den gang var premissene i utredningen bl.a.:</w:t>
            </w:r>
          </w:p>
          <w:p w14:paraId="2A41B2B2" w14:textId="310FADA8" w:rsidR="00CE2D58" w:rsidRPr="00CE2D58" w:rsidRDefault="00CE2D58" w:rsidP="00B66D12">
            <w:pPr>
              <w:pStyle w:val="Brdtekst"/>
              <w:numPr>
                <w:ilvl w:val="0"/>
                <w:numId w:val="140"/>
              </w:numPr>
              <w:spacing w:after="0"/>
              <w:jc w:val="left"/>
              <w:rPr>
                <w:noProof/>
              </w:rPr>
            </w:pPr>
            <w:r w:rsidRPr="00CE2D58">
              <w:rPr>
                <w:noProof/>
              </w:rPr>
              <w:t>«Gode treningsfasiliteter med innendørs skytebaner som skjermer omgivelsene mot støy og forurensning.» (s.5)</w:t>
            </w:r>
          </w:p>
          <w:p w14:paraId="35710E90" w14:textId="3DA283EB" w:rsidR="00CE2D58" w:rsidRPr="00CE2D58" w:rsidRDefault="00CE2D58" w:rsidP="00B66D12">
            <w:pPr>
              <w:pStyle w:val="Brdtekst"/>
              <w:numPr>
                <w:ilvl w:val="0"/>
                <w:numId w:val="140"/>
              </w:numPr>
              <w:spacing w:after="0"/>
              <w:jc w:val="left"/>
              <w:rPr>
                <w:noProof/>
              </w:rPr>
            </w:pPr>
            <w:r w:rsidRPr="00CE2D58">
              <w:rPr>
                <w:noProof/>
              </w:rPr>
              <w:t>«Støy, i tillegg til behov for å begrense innsyn, gjør at naboskap til boligområder, skoler og barnehager ansees som lite ideelt.» (s 5)</w:t>
            </w:r>
          </w:p>
          <w:p w14:paraId="4D48711F" w14:textId="19D6D199" w:rsidR="00CE2D58" w:rsidRPr="00CE2D58" w:rsidRDefault="00CE2D58" w:rsidP="00B66D12">
            <w:pPr>
              <w:pStyle w:val="Brdtekst"/>
              <w:numPr>
                <w:ilvl w:val="0"/>
                <w:numId w:val="140"/>
              </w:numPr>
              <w:spacing w:after="0"/>
              <w:jc w:val="left"/>
              <w:rPr>
                <w:noProof/>
              </w:rPr>
            </w:pPr>
            <w:r w:rsidRPr="00CE2D58">
              <w:rPr>
                <w:noProof/>
              </w:rPr>
              <w:t>«Behov for spesialrom som skytebane med tilleggsfasiliteter under bakken,» (s.8 og s.10)</w:t>
            </w:r>
          </w:p>
          <w:p w14:paraId="6F287EB0" w14:textId="5628D44A" w:rsidR="00CE2D58" w:rsidRPr="00CE2D58" w:rsidRDefault="00CE2D58" w:rsidP="00B66D12">
            <w:pPr>
              <w:pStyle w:val="Brdtekst"/>
              <w:numPr>
                <w:ilvl w:val="0"/>
                <w:numId w:val="140"/>
              </w:numPr>
              <w:spacing w:after="0"/>
              <w:jc w:val="left"/>
              <w:rPr>
                <w:noProof/>
              </w:rPr>
            </w:pPr>
            <w:r w:rsidRPr="00CE2D58">
              <w:rPr>
                <w:noProof/>
              </w:rPr>
              <w:t>«Naboskap: Ikke nærhet til boligområder, skoler, barnehager» (s.9)</w:t>
            </w:r>
          </w:p>
          <w:p w14:paraId="7F910A43" w14:textId="77777777" w:rsidR="00CE2D58" w:rsidRPr="00CE2D58" w:rsidRDefault="00CE2D58" w:rsidP="00CE2D58">
            <w:pPr>
              <w:pStyle w:val="Brdtekst"/>
              <w:spacing w:after="0"/>
              <w:jc w:val="left"/>
              <w:rPr>
                <w:noProof/>
              </w:rPr>
            </w:pPr>
          </w:p>
          <w:p w14:paraId="7A43B4EE" w14:textId="77777777" w:rsidR="00CE2D58" w:rsidRPr="00CE2D58" w:rsidRDefault="00CE2D58" w:rsidP="00CE2D58">
            <w:pPr>
              <w:pStyle w:val="Brdtekst"/>
              <w:spacing w:after="0"/>
              <w:jc w:val="left"/>
              <w:rPr>
                <w:noProof/>
              </w:rPr>
            </w:pPr>
            <w:r w:rsidRPr="00EF5BC9">
              <w:rPr>
                <w:noProof/>
              </w:rPr>
              <w:t>Hvordan kan det ha seg at disse premissene plutselig er gått vekk fra?</w:t>
            </w:r>
          </w:p>
          <w:p w14:paraId="128113C3" w14:textId="77777777" w:rsidR="00CE2D58" w:rsidRPr="00CE2D58" w:rsidRDefault="00CE2D58" w:rsidP="00CE2D58">
            <w:pPr>
              <w:pStyle w:val="Brdtekst"/>
              <w:spacing w:after="0"/>
              <w:jc w:val="left"/>
              <w:rPr>
                <w:noProof/>
              </w:rPr>
            </w:pPr>
          </w:p>
          <w:p w14:paraId="7CDFD8B5" w14:textId="77777777" w:rsidR="00CE2D58" w:rsidRPr="00CE2D58" w:rsidRDefault="00CE2D58" w:rsidP="00CE2D58">
            <w:pPr>
              <w:pStyle w:val="Brdtekst"/>
              <w:spacing w:after="0"/>
              <w:jc w:val="left"/>
              <w:rPr>
                <w:noProof/>
              </w:rPr>
            </w:pPr>
            <w:r w:rsidRPr="00CE2D58">
              <w:rPr>
                <w:noProof/>
              </w:rPr>
              <w:t>Og når Alna ble vurdert ble det planlagt at en betydelig del av treningen skal skje andre steder enn på beredskapssenteret. Dette bør ikke være noe annerledes for Taralrud da det også her er et svært tett befolket område.</w:t>
            </w:r>
          </w:p>
          <w:p w14:paraId="08E2F287" w14:textId="5C9958CA" w:rsidR="00CE2D58" w:rsidRPr="00CE2D58" w:rsidRDefault="00CE2D58" w:rsidP="00CE2D58">
            <w:pPr>
              <w:pStyle w:val="Brdtekst"/>
              <w:spacing w:after="0"/>
              <w:jc w:val="left"/>
              <w:rPr>
                <w:noProof/>
              </w:rPr>
            </w:pPr>
          </w:p>
          <w:p w14:paraId="6D2B84A9" w14:textId="2913D7CF" w:rsidR="00CE2D58" w:rsidRPr="00CE2D58" w:rsidRDefault="00CE2D58" w:rsidP="00CE2D58">
            <w:pPr>
              <w:pStyle w:val="Brdtekst"/>
              <w:spacing w:after="0"/>
              <w:jc w:val="left"/>
              <w:rPr>
                <w:noProof/>
              </w:rPr>
            </w:pPr>
            <w:r>
              <w:rPr>
                <w:noProof/>
              </w:rPr>
              <w:t>Kontinuerlig støy</w:t>
            </w:r>
          </w:p>
          <w:p w14:paraId="292139AC" w14:textId="77777777" w:rsidR="00CE2D58" w:rsidRDefault="00CE2D58" w:rsidP="00CE2D58">
            <w:pPr>
              <w:pStyle w:val="Brdtekst"/>
              <w:spacing w:after="0"/>
              <w:jc w:val="left"/>
              <w:rPr>
                <w:noProof/>
              </w:rPr>
            </w:pPr>
            <w:r w:rsidRPr="00CE2D58">
              <w:rPr>
                <w:noProof/>
              </w:rPr>
              <w:t xml:space="preserve">Det er mulig at lydnivået fra beredsskapssenteret, vil være under noen definerte grenseverdier, og at det ikke vil medføre hørselsskader. Men vedvarende ulyd </w:t>
            </w:r>
            <w:r w:rsidRPr="00CE2D58">
              <w:rPr>
                <w:noProof/>
              </w:rPr>
              <w:lastRenderedPageBreak/>
              <w:t>i form av skudd og eksplosjoner, dag ut og dag inn, vil kunne virke som den rene tortur. Human Rights Watch har beskrevet bruk av lyd som torturform, også kalt lydtortur. Dette kjennetegnes ved vedvarende lyder som ikke nødvendigvis i en kort periode fører til skader, men som over tid kan være svært helseskadelige. Det er vanskelig å vite noe om langtidseffektene av slike vedvarende lydproblemer, men det vil med all sannsynlighet i det minste gå utover livskvaliteten til mennesker i området. Jeg ber om at beboere hensyntas, slik at vi ikke får helseskader og dårlig livskvalitet av å leve i en evig ulyd.</w:t>
            </w:r>
          </w:p>
          <w:p w14:paraId="46B5FE67" w14:textId="22A82F09" w:rsidR="00CE2D58" w:rsidRPr="00CE2D58" w:rsidRDefault="00CE2D58" w:rsidP="00CE2D58">
            <w:pPr>
              <w:pStyle w:val="Brdtekst"/>
              <w:spacing w:after="0"/>
              <w:jc w:val="left"/>
              <w:rPr>
                <w:noProof/>
              </w:rPr>
            </w:pPr>
          </w:p>
        </w:tc>
        <w:tc>
          <w:tcPr>
            <w:tcW w:w="4110" w:type="dxa"/>
          </w:tcPr>
          <w:p w14:paraId="70C79361" w14:textId="77777777" w:rsidR="001C576F" w:rsidRDefault="001C576F" w:rsidP="001C576F">
            <w:pPr>
              <w:pStyle w:val="Brdtekst"/>
              <w:spacing w:after="0"/>
              <w:jc w:val="left"/>
              <w:rPr>
                <w:noProof/>
              </w:rPr>
            </w:pPr>
          </w:p>
          <w:p w14:paraId="06C902BA" w14:textId="77777777" w:rsidR="001C576F" w:rsidRDefault="001C576F" w:rsidP="001C576F">
            <w:pPr>
              <w:pStyle w:val="Brdtekst"/>
              <w:spacing w:after="0"/>
              <w:jc w:val="left"/>
              <w:rPr>
                <w:noProof/>
              </w:rPr>
            </w:pPr>
          </w:p>
          <w:p w14:paraId="77920B08" w14:textId="72B076A8" w:rsidR="001C576F" w:rsidRDefault="001C576F" w:rsidP="001C576F">
            <w:pPr>
              <w:pStyle w:val="Brdtekst"/>
              <w:spacing w:after="0"/>
              <w:jc w:val="left"/>
              <w:rPr>
                <w:noProof/>
              </w:rPr>
            </w:pPr>
            <w:r>
              <w:rPr>
                <w:noProof/>
              </w:rPr>
              <w:t>Se felles merknadssvar – 2 Konsekvenser av støy</w:t>
            </w:r>
          </w:p>
          <w:p w14:paraId="76C4EF0F" w14:textId="39EE97BF" w:rsidR="00EF5BC9" w:rsidRDefault="00EF5BC9" w:rsidP="001C576F">
            <w:pPr>
              <w:pStyle w:val="Brdtekst"/>
              <w:spacing w:after="0"/>
              <w:jc w:val="left"/>
              <w:rPr>
                <w:noProof/>
              </w:rPr>
            </w:pPr>
          </w:p>
          <w:p w14:paraId="11404EC3" w14:textId="221C6F21" w:rsidR="00EF5BC9" w:rsidRDefault="00EF5BC9" w:rsidP="001C576F">
            <w:pPr>
              <w:pStyle w:val="Brdtekst"/>
              <w:spacing w:after="0"/>
              <w:jc w:val="left"/>
              <w:rPr>
                <w:noProof/>
              </w:rPr>
            </w:pPr>
          </w:p>
          <w:p w14:paraId="37E01709" w14:textId="01A2F56C" w:rsidR="00EF5BC9" w:rsidRDefault="00EF5BC9" w:rsidP="001C576F">
            <w:pPr>
              <w:pStyle w:val="Brdtekst"/>
              <w:spacing w:after="0"/>
              <w:jc w:val="left"/>
              <w:rPr>
                <w:noProof/>
              </w:rPr>
            </w:pPr>
          </w:p>
          <w:p w14:paraId="63ADD2D9" w14:textId="65914E5A" w:rsidR="00EF5BC9" w:rsidRDefault="00EF5BC9" w:rsidP="001C576F">
            <w:pPr>
              <w:pStyle w:val="Brdtekst"/>
              <w:spacing w:after="0"/>
              <w:jc w:val="left"/>
              <w:rPr>
                <w:noProof/>
              </w:rPr>
            </w:pPr>
          </w:p>
          <w:p w14:paraId="1277C471" w14:textId="21A3B457" w:rsidR="00EF5BC9" w:rsidRDefault="00EF5BC9" w:rsidP="001C576F">
            <w:pPr>
              <w:pStyle w:val="Brdtekst"/>
              <w:spacing w:after="0"/>
              <w:jc w:val="left"/>
              <w:rPr>
                <w:noProof/>
              </w:rPr>
            </w:pPr>
          </w:p>
          <w:p w14:paraId="204A3829" w14:textId="79087064" w:rsidR="00EF5BC9" w:rsidRDefault="00EF5BC9" w:rsidP="001C576F">
            <w:pPr>
              <w:pStyle w:val="Brdtekst"/>
              <w:spacing w:after="0"/>
              <w:jc w:val="left"/>
              <w:rPr>
                <w:noProof/>
              </w:rPr>
            </w:pPr>
          </w:p>
          <w:p w14:paraId="53CCAEA1" w14:textId="42C3AD62" w:rsidR="00EF5BC9" w:rsidRDefault="00EF5BC9" w:rsidP="001C576F">
            <w:pPr>
              <w:pStyle w:val="Brdtekst"/>
              <w:spacing w:after="0"/>
              <w:jc w:val="left"/>
              <w:rPr>
                <w:noProof/>
              </w:rPr>
            </w:pPr>
          </w:p>
          <w:p w14:paraId="67DF6D3A" w14:textId="47FBC5B4" w:rsidR="00EF5BC9" w:rsidRDefault="00EF5BC9" w:rsidP="001C576F">
            <w:pPr>
              <w:pStyle w:val="Brdtekst"/>
              <w:spacing w:after="0"/>
              <w:jc w:val="left"/>
              <w:rPr>
                <w:noProof/>
              </w:rPr>
            </w:pPr>
          </w:p>
          <w:p w14:paraId="20DC6CEC" w14:textId="5A2A6FEA" w:rsidR="00EF5BC9" w:rsidRDefault="00EF5BC9" w:rsidP="001C576F">
            <w:pPr>
              <w:pStyle w:val="Brdtekst"/>
              <w:spacing w:after="0"/>
              <w:jc w:val="left"/>
              <w:rPr>
                <w:noProof/>
              </w:rPr>
            </w:pPr>
          </w:p>
          <w:p w14:paraId="29143A1A" w14:textId="435D2376" w:rsidR="00EF5BC9" w:rsidRDefault="00EF5BC9" w:rsidP="001C576F">
            <w:pPr>
              <w:pStyle w:val="Brdtekst"/>
              <w:spacing w:after="0"/>
              <w:jc w:val="left"/>
              <w:rPr>
                <w:noProof/>
              </w:rPr>
            </w:pPr>
          </w:p>
          <w:p w14:paraId="67262BD9" w14:textId="4999E11A" w:rsidR="00EF5BC9" w:rsidRDefault="00EF5BC9" w:rsidP="001C576F">
            <w:pPr>
              <w:pStyle w:val="Brdtekst"/>
              <w:spacing w:after="0"/>
              <w:jc w:val="left"/>
              <w:rPr>
                <w:noProof/>
              </w:rPr>
            </w:pPr>
          </w:p>
          <w:p w14:paraId="2F5D85BA" w14:textId="0542BAB9" w:rsidR="00EF5BC9" w:rsidRDefault="00EF5BC9" w:rsidP="001C576F">
            <w:pPr>
              <w:pStyle w:val="Brdtekst"/>
              <w:spacing w:after="0"/>
              <w:jc w:val="left"/>
              <w:rPr>
                <w:noProof/>
              </w:rPr>
            </w:pPr>
          </w:p>
          <w:p w14:paraId="6C01FD8E" w14:textId="66F1B1C0" w:rsidR="00EF5BC9" w:rsidRDefault="00EF5BC9" w:rsidP="001C576F">
            <w:pPr>
              <w:pStyle w:val="Brdtekst"/>
              <w:spacing w:after="0"/>
              <w:jc w:val="left"/>
              <w:rPr>
                <w:noProof/>
              </w:rPr>
            </w:pPr>
          </w:p>
          <w:p w14:paraId="0ACA0480" w14:textId="77777777" w:rsidR="00EF5BC9" w:rsidRDefault="00EF5BC9" w:rsidP="00EF5BC9">
            <w:pPr>
              <w:pStyle w:val="Brdtekst"/>
              <w:spacing w:after="0"/>
              <w:jc w:val="left"/>
              <w:rPr>
                <w:noProof/>
              </w:rPr>
            </w:pPr>
            <w:r>
              <w:rPr>
                <w:noProof/>
              </w:rPr>
              <w:t>Se felles merknadssvar – 3 Helsemessige konsekvenser og 4 Konsekvenser for barn og unge</w:t>
            </w:r>
          </w:p>
          <w:p w14:paraId="0AFA7A17" w14:textId="75092F53" w:rsidR="00EF5BC9" w:rsidRDefault="00EF5BC9" w:rsidP="001C576F">
            <w:pPr>
              <w:pStyle w:val="Brdtekst"/>
              <w:spacing w:after="0"/>
              <w:jc w:val="left"/>
              <w:rPr>
                <w:noProof/>
              </w:rPr>
            </w:pPr>
          </w:p>
          <w:p w14:paraId="7C697291" w14:textId="129998F8" w:rsidR="00EF5BC9" w:rsidRDefault="00EF5BC9" w:rsidP="001C576F">
            <w:pPr>
              <w:pStyle w:val="Brdtekst"/>
              <w:spacing w:after="0"/>
              <w:jc w:val="left"/>
              <w:rPr>
                <w:noProof/>
              </w:rPr>
            </w:pPr>
          </w:p>
          <w:p w14:paraId="298E1259" w14:textId="0D2F8CD6" w:rsidR="00EF5BC9" w:rsidRDefault="00EF5BC9" w:rsidP="001C576F">
            <w:pPr>
              <w:pStyle w:val="Brdtekst"/>
              <w:spacing w:after="0"/>
              <w:jc w:val="left"/>
              <w:rPr>
                <w:noProof/>
              </w:rPr>
            </w:pPr>
          </w:p>
          <w:p w14:paraId="743AAE7A" w14:textId="3AB6E37B" w:rsidR="00EF5BC9" w:rsidRDefault="00EF5BC9" w:rsidP="001C576F">
            <w:pPr>
              <w:pStyle w:val="Brdtekst"/>
              <w:spacing w:after="0"/>
              <w:jc w:val="left"/>
              <w:rPr>
                <w:noProof/>
              </w:rPr>
            </w:pPr>
          </w:p>
          <w:p w14:paraId="1541BB1B" w14:textId="7B7C3B6E" w:rsidR="00EF5BC9" w:rsidRDefault="00EF5BC9" w:rsidP="001C576F">
            <w:pPr>
              <w:pStyle w:val="Brdtekst"/>
              <w:spacing w:after="0"/>
              <w:jc w:val="left"/>
              <w:rPr>
                <w:noProof/>
              </w:rPr>
            </w:pPr>
          </w:p>
          <w:p w14:paraId="6800E3F8" w14:textId="7E42C4C6" w:rsidR="00EF5BC9" w:rsidRDefault="00EF5BC9" w:rsidP="001C576F">
            <w:pPr>
              <w:pStyle w:val="Brdtekst"/>
              <w:spacing w:after="0"/>
              <w:jc w:val="left"/>
              <w:rPr>
                <w:noProof/>
              </w:rPr>
            </w:pPr>
          </w:p>
          <w:p w14:paraId="6283DF3B" w14:textId="637FA36E" w:rsidR="00EF5BC9" w:rsidRDefault="00EF5BC9" w:rsidP="001C576F">
            <w:pPr>
              <w:pStyle w:val="Brdtekst"/>
              <w:spacing w:after="0"/>
              <w:jc w:val="left"/>
              <w:rPr>
                <w:noProof/>
              </w:rPr>
            </w:pPr>
          </w:p>
          <w:p w14:paraId="32AD9FFC" w14:textId="46A13A82" w:rsidR="00EF5BC9" w:rsidRDefault="00EF5BC9" w:rsidP="001C576F">
            <w:pPr>
              <w:pStyle w:val="Brdtekst"/>
              <w:spacing w:after="0"/>
              <w:jc w:val="left"/>
              <w:rPr>
                <w:noProof/>
              </w:rPr>
            </w:pPr>
          </w:p>
          <w:p w14:paraId="324E5742" w14:textId="41669C8B" w:rsidR="00EF5BC9" w:rsidRDefault="00EF5BC9" w:rsidP="001C576F">
            <w:pPr>
              <w:pStyle w:val="Brdtekst"/>
              <w:spacing w:after="0"/>
              <w:jc w:val="left"/>
              <w:rPr>
                <w:noProof/>
              </w:rPr>
            </w:pPr>
          </w:p>
          <w:p w14:paraId="1E678632" w14:textId="77777777" w:rsidR="00EF5BC9" w:rsidRDefault="00EF5BC9" w:rsidP="00EF5BC9">
            <w:pPr>
              <w:pStyle w:val="Brdtekst"/>
              <w:spacing w:after="0"/>
              <w:jc w:val="left"/>
              <w:rPr>
                <w:noProof/>
              </w:rPr>
            </w:pPr>
            <w:r>
              <w:rPr>
                <w:noProof/>
              </w:rPr>
              <w:t>Se felles merknadssvar – 3 Helsemessige konsekvenser og 4 Konsekvenser for barn og unge</w:t>
            </w:r>
          </w:p>
          <w:p w14:paraId="1890540B" w14:textId="25D886F2" w:rsidR="00EF5BC9" w:rsidRDefault="00EF5BC9" w:rsidP="001C576F">
            <w:pPr>
              <w:pStyle w:val="Brdtekst"/>
              <w:spacing w:after="0"/>
              <w:jc w:val="left"/>
              <w:rPr>
                <w:noProof/>
              </w:rPr>
            </w:pPr>
          </w:p>
          <w:p w14:paraId="7EBDB1C0" w14:textId="6B7CC082" w:rsidR="00EF5BC9" w:rsidRDefault="00EF5BC9" w:rsidP="001C576F">
            <w:pPr>
              <w:pStyle w:val="Brdtekst"/>
              <w:spacing w:after="0"/>
              <w:jc w:val="left"/>
              <w:rPr>
                <w:noProof/>
              </w:rPr>
            </w:pPr>
          </w:p>
          <w:p w14:paraId="2BF224A7" w14:textId="7FF7B876" w:rsidR="00EF5BC9" w:rsidRDefault="00EF5BC9" w:rsidP="001C576F">
            <w:pPr>
              <w:pStyle w:val="Brdtekst"/>
              <w:spacing w:after="0"/>
              <w:jc w:val="left"/>
              <w:rPr>
                <w:noProof/>
              </w:rPr>
            </w:pPr>
          </w:p>
          <w:p w14:paraId="5D6C9468" w14:textId="7EE673D8" w:rsidR="00EF5BC9" w:rsidRDefault="00EF5BC9" w:rsidP="001C576F">
            <w:pPr>
              <w:pStyle w:val="Brdtekst"/>
              <w:spacing w:after="0"/>
              <w:jc w:val="left"/>
              <w:rPr>
                <w:noProof/>
              </w:rPr>
            </w:pPr>
          </w:p>
          <w:p w14:paraId="69F71377" w14:textId="1B364F7A" w:rsidR="00EF5BC9" w:rsidRDefault="00EF5BC9" w:rsidP="001C576F">
            <w:pPr>
              <w:pStyle w:val="Brdtekst"/>
              <w:spacing w:after="0"/>
              <w:jc w:val="left"/>
              <w:rPr>
                <w:noProof/>
              </w:rPr>
            </w:pPr>
          </w:p>
          <w:p w14:paraId="0D93BE03" w14:textId="779C815D" w:rsidR="00EF5BC9" w:rsidRDefault="00EF5BC9" w:rsidP="001C576F">
            <w:pPr>
              <w:pStyle w:val="Brdtekst"/>
              <w:spacing w:after="0"/>
              <w:jc w:val="left"/>
              <w:rPr>
                <w:noProof/>
              </w:rPr>
            </w:pPr>
          </w:p>
          <w:p w14:paraId="4A1BCA71" w14:textId="2DA4BA86" w:rsidR="00EF5BC9" w:rsidRDefault="00EF5BC9" w:rsidP="001C576F">
            <w:pPr>
              <w:pStyle w:val="Brdtekst"/>
              <w:spacing w:after="0"/>
              <w:jc w:val="left"/>
              <w:rPr>
                <w:noProof/>
              </w:rPr>
            </w:pPr>
          </w:p>
          <w:p w14:paraId="23947EDF" w14:textId="222136B7" w:rsidR="00EF5BC9" w:rsidRDefault="00EF5BC9" w:rsidP="001C576F">
            <w:pPr>
              <w:pStyle w:val="Brdtekst"/>
              <w:spacing w:after="0"/>
              <w:jc w:val="left"/>
              <w:rPr>
                <w:noProof/>
              </w:rPr>
            </w:pPr>
          </w:p>
          <w:p w14:paraId="6F3CD6C1" w14:textId="6DD504D8" w:rsidR="00EF5BC9" w:rsidRDefault="00EF5BC9" w:rsidP="001C576F">
            <w:pPr>
              <w:pStyle w:val="Brdtekst"/>
              <w:spacing w:after="0"/>
              <w:jc w:val="left"/>
              <w:rPr>
                <w:noProof/>
              </w:rPr>
            </w:pPr>
          </w:p>
          <w:p w14:paraId="2027CC01" w14:textId="6E205D3E" w:rsidR="00EF5BC9" w:rsidRDefault="00EF5BC9" w:rsidP="001C576F">
            <w:pPr>
              <w:pStyle w:val="Brdtekst"/>
              <w:spacing w:after="0"/>
              <w:jc w:val="left"/>
              <w:rPr>
                <w:noProof/>
              </w:rPr>
            </w:pPr>
          </w:p>
          <w:p w14:paraId="6AA60018" w14:textId="5682C6CC" w:rsidR="00EF5BC9" w:rsidRDefault="00EF5BC9" w:rsidP="001C576F">
            <w:pPr>
              <w:pStyle w:val="Brdtekst"/>
              <w:spacing w:after="0"/>
              <w:jc w:val="left"/>
              <w:rPr>
                <w:noProof/>
              </w:rPr>
            </w:pPr>
          </w:p>
          <w:p w14:paraId="72115634" w14:textId="2EF20569" w:rsidR="00EF5BC9" w:rsidRDefault="00EF5BC9" w:rsidP="001C576F">
            <w:pPr>
              <w:pStyle w:val="Brdtekst"/>
              <w:spacing w:after="0"/>
              <w:jc w:val="left"/>
              <w:rPr>
                <w:noProof/>
              </w:rPr>
            </w:pPr>
          </w:p>
          <w:p w14:paraId="15C6693C" w14:textId="16D595CD" w:rsidR="00EF5BC9" w:rsidRDefault="00EF5BC9" w:rsidP="001C576F">
            <w:pPr>
              <w:pStyle w:val="Brdtekst"/>
              <w:spacing w:after="0"/>
              <w:jc w:val="left"/>
              <w:rPr>
                <w:noProof/>
              </w:rPr>
            </w:pPr>
          </w:p>
          <w:p w14:paraId="7718E302" w14:textId="2B630F27" w:rsidR="00EF5BC9" w:rsidRDefault="00EF5BC9" w:rsidP="00EF5BC9">
            <w:pPr>
              <w:pStyle w:val="Brdtekst"/>
              <w:spacing w:after="0"/>
              <w:jc w:val="left"/>
              <w:rPr>
                <w:noProof/>
              </w:rPr>
            </w:pPr>
            <w:r>
              <w:rPr>
                <w:noProof/>
              </w:rPr>
              <w:t>Se felles merknadssvar – 4 Konsekvenser for barn og unge</w:t>
            </w:r>
          </w:p>
          <w:p w14:paraId="1AE096B1" w14:textId="2A49F7F3" w:rsidR="00EF5BC9" w:rsidRDefault="00EF5BC9" w:rsidP="001C576F">
            <w:pPr>
              <w:pStyle w:val="Brdtekst"/>
              <w:spacing w:after="0"/>
              <w:jc w:val="left"/>
              <w:rPr>
                <w:noProof/>
              </w:rPr>
            </w:pPr>
          </w:p>
          <w:p w14:paraId="72BA0196" w14:textId="481E038A" w:rsidR="00EF5BC9" w:rsidRDefault="00EF5BC9" w:rsidP="001C576F">
            <w:pPr>
              <w:pStyle w:val="Brdtekst"/>
              <w:spacing w:after="0"/>
              <w:jc w:val="left"/>
              <w:rPr>
                <w:noProof/>
              </w:rPr>
            </w:pPr>
          </w:p>
          <w:p w14:paraId="427AB2E7" w14:textId="27C31DDC" w:rsidR="00EF5BC9" w:rsidRDefault="00EF5BC9" w:rsidP="001C576F">
            <w:pPr>
              <w:pStyle w:val="Brdtekst"/>
              <w:spacing w:after="0"/>
              <w:jc w:val="left"/>
              <w:rPr>
                <w:noProof/>
              </w:rPr>
            </w:pPr>
          </w:p>
          <w:p w14:paraId="035D4483" w14:textId="79E32789" w:rsidR="00EF5BC9" w:rsidRDefault="00EF5BC9" w:rsidP="001C576F">
            <w:pPr>
              <w:pStyle w:val="Brdtekst"/>
              <w:spacing w:after="0"/>
              <w:jc w:val="left"/>
              <w:rPr>
                <w:noProof/>
              </w:rPr>
            </w:pPr>
          </w:p>
          <w:p w14:paraId="530AE58B" w14:textId="450AFBDE" w:rsidR="00EF5BC9" w:rsidRDefault="00EF5BC9" w:rsidP="00EF5BC9">
            <w:pPr>
              <w:pStyle w:val="Brdtekst"/>
              <w:spacing w:after="0"/>
              <w:jc w:val="left"/>
              <w:rPr>
                <w:noProof/>
              </w:rPr>
            </w:pPr>
            <w:r>
              <w:rPr>
                <w:noProof/>
              </w:rPr>
              <w:t>Se felles merknadssvar – 4 Konsekvenser for barn og unge</w:t>
            </w:r>
          </w:p>
          <w:p w14:paraId="1A709B39" w14:textId="525C58C1" w:rsidR="00EF5BC9" w:rsidRDefault="00EF5BC9" w:rsidP="001C576F">
            <w:pPr>
              <w:pStyle w:val="Brdtekst"/>
              <w:spacing w:after="0"/>
              <w:jc w:val="left"/>
              <w:rPr>
                <w:noProof/>
              </w:rPr>
            </w:pPr>
          </w:p>
          <w:p w14:paraId="3BC5D88D" w14:textId="1D299701" w:rsidR="00EF5BC9" w:rsidRDefault="00EF5BC9" w:rsidP="001C576F">
            <w:pPr>
              <w:pStyle w:val="Brdtekst"/>
              <w:spacing w:after="0"/>
              <w:jc w:val="left"/>
              <w:rPr>
                <w:noProof/>
              </w:rPr>
            </w:pPr>
          </w:p>
          <w:p w14:paraId="5F92D0B6" w14:textId="336EB12A" w:rsidR="00EF5BC9" w:rsidRDefault="00EF5BC9" w:rsidP="001C576F">
            <w:pPr>
              <w:pStyle w:val="Brdtekst"/>
              <w:spacing w:after="0"/>
              <w:jc w:val="left"/>
              <w:rPr>
                <w:noProof/>
              </w:rPr>
            </w:pPr>
          </w:p>
          <w:p w14:paraId="388F5CD1" w14:textId="7552848B" w:rsidR="00EF5BC9" w:rsidRDefault="00EF5BC9" w:rsidP="001C576F">
            <w:pPr>
              <w:pStyle w:val="Brdtekst"/>
              <w:spacing w:after="0"/>
              <w:jc w:val="left"/>
              <w:rPr>
                <w:noProof/>
              </w:rPr>
            </w:pPr>
          </w:p>
          <w:p w14:paraId="79B3CB78" w14:textId="40C0611F" w:rsidR="00EF5BC9" w:rsidRDefault="00EF5BC9" w:rsidP="001C576F">
            <w:pPr>
              <w:pStyle w:val="Brdtekst"/>
              <w:spacing w:after="0"/>
              <w:jc w:val="left"/>
              <w:rPr>
                <w:noProof/>
              </w:rPr>
            </w:pPr>
            <w:r>
              <w:rPr>
                <w:noProof/>
              </w:rPr>
              <w:t>Tas til orientering</w:t>
            </w:r>
          </w:p>
          <w:p w14:paraId="2F5AADCA" w14:textId="7A10AF38" w:rsidR="00EF5BC9" w:rsidRDefault="00EF5BC9" w:rsidP="001C576F">
            <w:pPr>
              <w:pStyle w:val="Brdtekst"/>
              <w:spacing w:after="0"/>
              <w:jc w:val="left"/>
              <w:rPr>
                <w:noProof/>
              </w:rPr>
            </w:pPr>
          </w:p>
          <w:p w14:paraId="6D1EEACE" w14:textId="0B008C8E" w:rsidR="00EF5BC9" w:rsidRDefault="00EF5BC9" w:rsidP="001C576F">
            <w:pPr>
              <w:pStyle w:val="Brdtekst"/>
              <w:spacing w:after="0"/>
              <w:jc w:val="left"/>
              <w:rPr>
                <w:noProof/>
              </w:rPr>
            </w:pPr>
          </w:p>
          <w:p w14:paraId="2F1CDE2E" w14:textId="749F18F5" w:rsidR="00EF5BC9" w:rsidRDefault="00EF5BC9" w:rsidP="001C576F">
            <w:pPr>
              <w:pStyle w:val="Brdtekst"/>
              <w:spacing w:after="0"/>
              <w:jc w:val="left"/>
              <w:rPr>
                <w:noProof/>
              </w:rPr>
            </w:pPr>
          </w:p>
          <w:p w14:paraId="168D64F2" w14:textId="213FA91C" w:rsidR="00EF5BC9" w:rsidRDefault="00EF5BC9" w:rsidP="001C576F">
            <w:pPr>
              <w:pStyle w:val="Brdtekst"/>
              <w:spacing w:after="0"/>
              <w:jc w:val="left"/>
              <w:rPr>
                <w:noProof/>
              </w:rPr>
            </w:pPr>
          </w:p>
          <w:p w14:paraId="22474A80" w14:textId="46A4B181" w:rsidR="00EF5BC9" w:rsidRDefault="00EF5BC9" w:rsidP="001C576F">
            <w:pPr>
              <w:pStyle w:val="Brdtekst"/>
              <w:spacing w:after="0"/>
              <w:jc w:val="left"/>
              <w:rPr>
                <w:noProof/>
              </w:rPr>
            </w:pPr>
          </w:p>
          <w:p w14:paraId="373A7B8E" w14:textId="5A102231" w:rsidR="00EF5BC9" w:rsidRDefault="00EF5BC9" w:rsidP="001C576F">
            <w:pPr>
              <w:pStyle w:val="Brdtekst"/>
              <w:spacing w:after="0"/>
              <w:jc w:val="left"/>
              <w:rPr>
                <w:noProof/>
              </w:rPr>
            </w:pPr>
          </w:p>
          <w:p w14:paraId="37FC9F7F" w14:textId="66C15411" w:rsidR="00EF5BC9" w:rsidRDefault="00EF5BC9" w:rsidP="001C576F">
            <w:pPr>
              <w:pStyle w:val="Brdtekst"/>
              <w:spacing w:after="0"/>
              <w:jc w:val="left"/>
              <w:rPr>
                <w:noProof/>
              </w:rPr>
            </w:pPr>
          </w:p>
          <w:p w14:paraId="00E3CA10" w14:textId="282D8FC8" w:rsidR="00EF5BC9" w:rsidRDefault="00EF5BC9" w:rsidP="00EF5BC9">
            <w:pPr>
              <w:pStyle w:val="Brdtekst"/>
              <w:spacing w:after="0"/>
              <w:jc w:val="left"/>
              <w:rPr>
                <w:noProof/>
              </w:rPr>
            </w:pPr>
            <w:r>
              <w:rPr>
                <w:noProof/>
              </w:rPr>
              <w:t>Se felles merknadssvar – 6 Friluftsliv og natur</w:t>
            </w:r>
          </w:p>
          <w:p w14:paraId="76F1ABB8" w14:textId="4FFCC4D3" w:rsidR="00EF5BC9" w:rsidRDefault="00EF5BC9" w:rsidP="00EF5BC9">
            <w:pPr>
              <w:pStyle w:val="Brdtekst"/>
              <w:spacing w:after="0"/>
              <w:jc w:val="left"/>
              <w:rPr>
                <w:noProof/>
              </w:rPr>
            </w:pPr>
          </w:p>
          <w:p w14:paraId="2F17B7BB" w14:textId="6BC1F469" w:rsidR="00EF5BC9" w:rsidRDefault="00EF5BC9" w:rsidP="00EF5BC9">
            <w:pPr>
              <w:pStyle w:val="Brdtekst"/>
              <w:spacing w:after="0"/>
              <w:jc w:val="left"/>
              <w:rPr>
                <w:noProof/>
              </w:rPr>
            </w:pPr>
          </w:p>
          <w:p w14:paraId="0ACA4646" w14:textId="67844F13" w:rsidR="00EF5BC9" w:rsidRDefault="00EF5BC9" w:rsidP="00EF5BC9">
            <w:pPr>
              <w:pStyle w:val="Brdtekst"/>
              <w:spacing w:after="0"/>
              <w:jc w:val="left"/>
              <w:rPr>
                <w:noProof/>
              </w:rPr>
            </w:pPr>
          </w:p>
          <w:p w14:paraId="59DA6836" w14:textId="00539111" w:rsidR="00EF5BC9" w:rsidRDefault="00EF5BC9" w:rsidP="00EF5BC9">
            <w:pPr>
              <w:pStyle w:val="Brdtekst"/>
              <w:spacing w:after="0"/>
              <w:jc w:val="left"/>
              <w:rPr>
                <w:noProof/>
              </w:rPr>
            </w:pPr>
          </w:p>
          <w:p w14:paraId="20F0F738" w14:textId="591A19DF" w:rsidR="00EF5BC9" w:rsidRDefault="00EF5BC9" w:rsidP="00EF5BC9">
            <w:pPr>
              <w:pStyle w:val="Brdtekst"/>
              <w:spacing w:after="0"/>
              <w:jc w:val="left"/>
              <w:rPr>
                <w:noProof/>
              </w:rPr>
            </w:pPr>
          </w:p>
          <w:p w14:paraId="4476BED4" w14:textId="16C7DEED" w:rsidR="00EF5BC9" w:rsidRDefault="00EF5BC9" w:rsidP="00EF5BC9">
            <w:pPr>
              <w:pStyle w:val="Brdtekst"/>
              <w:spacing w:after="0"/>
              <w:jc w:val="left"/>
              <w:rPr>
                <w:noProof/>
              </w:rPr>
            </w:pPr>
            <w:r>
              <w:rPr>
                <w:noProof/>
              </w:rPr>
              <w:t>Se felles merknadssvar – 5 Skytebaner og SIBO</w:t>
            </w:r>
          </w:p>
          <w:p w14:paraId="0CBFF6FA" w14:textId="39CAF478" w:rsidR="00EF5BC9" w:rsidRDefault="00EF5BC9" w:rsidP="00EF5BC9">
            <w:pPr>
              <w:pStyle w:val="Brdtekst"/>
              <w:spacing w:after="0"/>
              <w:jc w:val="left"/>
              <w:rPr>
                <w:noProof/>
              </w:rPr>
            </w:pPr>
          </w:p>
          <w:p w14:paraId="3A117457" w14:textId="36B3AE7E" w:rsidR="00EF5BC9" w:rsidRDefault="00EF5BC9" w:rsidP="00EF5BC9">
            <w:pPr>
              <w:pStyle w:val="Brdtekst"/>
              <w:spacing w:after="0"/>
              <w:jc w:val="left"/>
              <w:rPr>
                <w:noProof/>
              </w:rPr>
            </w:pPr>
          </w:p>
          <w:p w14:paraId="2639E5ED" w14:textId="29C86DEA" w:rsidR="00EF5BC9" w:rsidRDefault="00EF5BC9" w:rsidP="00EF5BC9">
            <w:pPr>
              <w:pStyle w:val="Brdtekst"/>
              <w:spacing w:after="0"/>
              <w:jc w:val="left"/>
              <w:rPr>
                <w:noProof/>
              </w:rPr>
            </w:pPr>
          </w:p>
          <w:p w14:paraId="092D849A" w14:textId="6994295F" w:rsidR="00EF5BC9" w:rsidRDefault="00EF5BC9" w:rsidP="00EF5BC9">
            <w:pPr>
              <w:pStyle w:val="Brdtekst"/>
              <w:spacing w:after="0"/>
              <w:jc w:val="left"/>
              <w:rPr>
                <w:noProof/>
              </w:rPr>
            </w:pPr>
          </w:p>
          <w:p w14:paraId="74040BAF" w14:textId="58412B2A" w:rsidR="00EF5BC9" w:rsidRDefault="00EF5BC9" w:rsidP="00EF5BC9">
            <w:pPr>
              <w:pStyle w:val="Brdtekst"/>
              <w:spacing w:after="0"/>
              <w:jc w:val="left"/>
              <w:rPr>
                <w:noProof/>
              </w:rPr>
            </w:pPr>
          </w:p>
          <w:p w14:paraId="5721BC3A" w14:textId="66B5CC3B" w:rsidR="00EF5BC9" w:rsidRDefault="00EF5BC9" w:rsidP="00EF5BC9">
            <w:pPr>
              <w:pStyle w:val="Brdtekst"/>
              <w:spacing w:after="0"/>
              <w:jc w:val="left"/>
              <w:rPr>
                <w:noProof/>
              </w:rPr>
            </w:pPr>
          </w:p>
          <w:p w14:paraId="6768F25C" w14:textId="13F45FB9" w:rsidR="00EF5BC9" w:rsidRDefault="00EF5BC9" w:rsidP="00EF5BC9">
            <w:pPr>
              <w:pStyle w:val="Brdtekst"/>
              <w:spacing w:after="0"/>
              <w:jc w:val="left"/>
              <w:rPr>
                <w:noProof/>
              </w:rPr>
            </w:pPr>
          </w:p>
          <w:p w14:paraId="2109020B" w14:textId="798A1C62" w:rsidR="00EF5BC9" w:rsidRDefault="00EF5BC9" w:rsidP="00EF5BC9">
            <w:pPr>
              <w:pStyle w:val="Brdtekst"/>
              <w:spacing w:after="0"/>
              <w:jc w:val="left"/>
              <w:rPr>
                <w:noProof/>
              </w:rPr>
            </w:pPr>
          </w:p>
          <w:p w14:paraId="426FE099" w14:textId="7F9F459F" w:rsidR="00EF5BC9" w:rsidRDefault="00EF5BC9" w:rsidP="00EF5BC9">
            <w:pPr>
              <w:pStyle w:val="Brdtekst"/>
              <w:spacing w:after="0"/>
              <w:jc w:val="left"/>
              <w:rPr>
                <w:noProof/>
              </w:rPr>
            </w:pPr>
          </w:p>
          <w:p w14:paraId="1C3ED84E" w14:textId="5777E862" w:rsidR="00EF5BC9" w:rsidRDefault="00EF5BC9" w:rsidP="00EF5BC9">
            <w:pPr>
              <w:pStyle w:val="Brdtekst"/>
              <w:spacing w:after="0"/>
              <w:jc w:val="left"/>
              <w:rPr>
                <w:noProof/>
              </w:rPr>
            </w:pPr>
          </w:p>
          <w:p w14:paraId="2E1AD869" w14:textId="1C9C62DE" w:rsidR="00EF5BC9" w:rsidRDefault="00EF5BC9" w:rsidP="00EF5BC9">
            <w:pPr>
              <w:pStyle w:val="Brdtekst"/>
              <w:spacing w:after="0"/>
              <w:jc w:val="left"/>
              <w:rPr>
                <w:noProof/>
              </w:rPr>
            </w:pPr>
          </w:p>
          <w:p w14:paraId="36899DD0" w14:textId="2868ED2F" w:rsidR="00EF5BC9" w:rsidRDefault="00EF5BC9" w:rsidP="00EF5BC9">
            <w:pPr>
              <w:pStyle w:val="Brdtekst"/>
              <w:spacing w:after="0"/>
              <w:jc w:val="left"/>
              <w:rPr>
                <w:noProof/>
              </w:rPr>
            </w:pPr>
          </w:p>
          <w:p w14:paraId="5C5FFDD6" w14:textId="5994B7A5" w:rsidR="00EF5BC9" w:rsidRDefault="00EF5BC9" w:rsidP="00EF5BC9">
            <w:pPr>
              <w:pStyle w:val="Brdtekst"/>
              <w:spacing w:after="0"/>
              <w:jc w:val="left"/>
              <w:rPr>
                <w:noProof/>
              </w:rPr>
            </w:pPr>
          </w:p>
          <w:p w14:paraId="3956270F" w14:textId="280FC1DC" w:rsidR="00EF5BC9" w:rsidRDefault="00EF5BC9" w:rsidP="00EF5BC9">
            <w:pPr>
              <w:pStyle w:val="Brdtekst"/>
              <w:spacing w:after="0"/>
              <w:jc w:val="left"/>
              <w:rPr>
                <w:noProof/>
              </w:rPr>
            </w:pPr>
          </w:p>
          <w:p w14:paraId="7F8CEF5B" w14:textId="6702EE36" w:rsidR="00EF5BC9" w:rsidRDefault="00EF5BC9" w:rsidP="00EF5BC9">
            <w:pPr>
              <w:pStyle w:val="Brdtekst"/>
              <w:spacing w:after="0"/>
              <w:jc w:val="left"/>
              <w:rPr>
                <w:noProof/>
              </w:rPr>
            </w:pPr>
          </w:p>
          <w:p w14:paraId="76797983" w14:textId="0815A699" w:rsidR="00EF5BC9" w:rsidRDefault="00EF5BC9" w:rsidP="00EF5BC9">
            <w:pPr>
              <w:pStyle w:val="Brdtekst"/>
              <w:spacing w:after="0"/>
              <w:jc w:val="left"/>
              <w:rPr>
                <w:noProof/>
              </w:rPr>
            </w:pPr>
          </w:p>
          <w:p w14:paraId="41A4F08E" w14:textId="7B19EC2E" w:rsidR="00EF5BC9" w:rsidRDefault="00EF5BC9" w:rsidP="00EF5BC9">
            <w:pPr>
              <w:pStyle w:val="Brdtekst"/>
              <w:spacing w:after="0"/>
              <w:jc w:val="left"/>
              <w:rPr>
                <w:noProof/>
              </w:rPr>
            </w:pPr>
          </w:p>
          <w:p w14:paraId="2C45B28F" w14:textId="41AEFD4B" w:rsidR="00EF5BC9" w:rsidRDefault="00EF5BC9" w:rsidP="00EF5BC9">
            <w:pPr>
              <w:pStyle w:val="Brdtekst"/>
              <w:spacing w:after="0"/>
              <w:jc w:val="left"/>
              <w:rPr>
                <w:noProof/>
              </w:rPr>
            </w:pPr>
            <w:r>
              <w:rPr>
                <w:noProof/>
              </w:rPr>
              <w:t>Se felles merknadssvar – 1 Lokalisering</w:t>
            </w:r>
          </w:p>
          <w:p w14:paraId="7137F751" w14:textId="2BF3E304" w:rsidR="00EF5BC9" w:rsidRDefault="00EF5BC9" w:rsidP="00EF5BC9">
            <w:pPr>
              <w:pStyle w:val="Brdtekst"/>
              <w:spacing w:after="0"/>
              <w:jc w:val="left"/>
              <w:rPr>
                <w:noProof/>
              </w:rPr>
            </w:pPr>
          </w:p>
          <w:p w14:paraId="4658D3E3" w14:textId="5281C04E" w:rsidR="00EF5BC9" w:rsidRDefault="00EF5BC9" w:rsidP="00EF5BC9">
            <w:pPr>
              <w:pStyle w:val="Brdtekst"/>
              <w:spacing w:after="0"/>
              <w:jc w:val="left"/>
              <w:rPr>
                <w:noProof/>
              </w:rPr>
            </w:pPr>
          </w:p>
          <w:p w14:paraId="56BB430E" w14:textId="2F7F4B62" w:rsidR="00EF5BC9" w:rsidRDefault="00EF5BC9" w:rsidP="00EF5BC9">
            <w:pPr>
              <w:pStyle w:val="Brdtekst"/>
              <w:spacing w:after="0"/>
              <w:jc w:val="left"/>
              <w:rPr>
                <w:noProof/>
              </w:rPr>
            </w:pPr>
          </w:p>
          <w:p w14:paraId="417BC212" w14:textId="3243EC04" w:rsidR="00EF5BC9" w:rsidRDefault="00EF5BC9" w:rsidP="00EF5BC9">
            <w:pPr>
              <w:pStyle w:val="Brdtekst"/>
              <w:spacing w:after="0"/>
              <w:jc w:val="left"/>
              <w:rPr>
                <w:noProof/>
              </w:rPr>
            </w:pPr>
          </w:p>
          <w:p w14:paraId="72C2204E" w14:textId="10434EBF" w:rsidR="00EF5BC9" w:rsidRDefault="00EF5BC9" w:rsidP="00EF5BC9">
            <w:pPr>
              <w:pStyle w:val="Brdtekst"/>
              <w:spacing w:after="0"/>
              <w:jc w:val="left"/>
              <w:rPr>
                <w:noProof/>
              </w:rPr>
            </w:pPr>
          </w:p>
          <w:p w14:paraId="0130AEDC" w14:textId="519AAA1C" w:rsidR="00EF5BC9" w:rsidRDefault="00EF5BC9" w:rsidP="00EF5BC9">
            <w:pPr>
              <w:pStyle w:val="Brdtekst"/>
              <w:spacing w:after="0"/>
              <w:jc w:val="left"/>
              <w:rPr>
                <w:noProof/>
              </w:rPr>
            </w:pPr>
          </w:p>
          <w:p w14:paraId="357CD461" w14:textId="640E47BE" w:rsidR="00EF5BC9" w:rsidRDefault="00EF5BC9" w:rsidP="00EF5BC9">
            <w:pPr>
              <w:pStyle w:val="Brdtekst"/>
              <w:spacing w:after="0"/>
              <w:jc w:val="left"/>
              <w:rPr>
                <w:noProof/>
              </w:rPr>
            </w:pPr>
          </w:p>
          <w:p w14:paraId="2F57AD91" w14:textId="77777777" w:rsidR="00EF5BC9" w:rsidRDefault="00EF5BC9" w:rsidP="00EF5BC9">
            <w:pPr>
              <w:pStyle w:val="Brdtekst"/>
              <w:spacing w:after="0"/>
              <w:jc w:val="left"/>
              <w:rPr>
                <w:noProof/>
              </w:rPr>
            </w:pPr>
          </w:p>
          <w:p w14:paraId="7011A742" w14:textId="77777777" w:rsidR="00EF5BC9" w:rsidRDefault="00EF5BC9" w:rsidP="00EF5BC9">
            <w:pPr>
              <w:pStyle w:val="Brdtekst"/>
              <w:spacing w:after="0"/>
              <w:jc w:val="left"/>
              <w:rPr>
                <w:noProof/>
              </w:rPr>
            </w:pPr>
          </w:p>
          <w:p w14:paraId="5D7E6308" w14:textId="77777777" w:rsidR="00EF5BC9" w:rsidRDefault="00EF5BC9" w:rsidP="00EF5BC9">
            <w:pPr>
              <w:pStyle w:val="Brdtekst"/>
              <w:spacing w:after="0"/>
              <w:jc w:val="left"/>
              <w:rPr>
                <w:noProof/>
              </w:rPr>
            </w:pPr>
          </w:p>
          <w:p w14:paraId="668A8A8B" w14:textId="77777777" w:rsidR="00EF5BC9" w:rsidRDefault="00EF5BC9" w:rsidP="00EF5BC9">
            <w:pPr>
              <w:pStyle w:val="Brdtekst"/>
              <w:spacing w:after="0"/>
              <w:jc w:val="left"/>
              <w:rPr>
                <w:noProof/>
              </w:rPr>
            </w:pPr>
          </w:p>
          <w:p w14:paraId="3CF9BBD0" w14:textId="77777777" w:rsidR="00EF5BC9" w:rsidRDefault="00EF5BC9" w:rsidP="00EF5BC9">
            <w:pPr>
              <w:pStyle w:val="Brdtekst"/>
              <w:spacing w:after="0"/>
              <w:jc w:val="left"/>
              <w:rPr>
                <w:noProof/>
              </w:rPr>
            </w:pPr>
          </w:p>
          <w:p w14:paraId="3CBA692C" w14:textId="77777777" w:rsidR="00EF5BC9" w:rsidRDefault="00EF5BC9" w:rsidP="00EF5BC9">
            <w:pPr>
              <w:pStyle w:val="Brdtekst"/>
              <w:spacing w:after="0"/>
              <w:jc w:val="left"/>
              <w:rPr>
                <w:noProof/>
              </w:rPr>
            </w:pPr>
          </w:p>
          <w:p w14:paraId="0250374E" w14:textId="77777777" w:rsidR="00EF5BC9" w:rsidRDefault="00EF5BC9" w:rsidP="00EF5BC9">
            <w:pPr>
              <w:pStyle w:val="Brdtekst"/>
              <w:spacing w:after="0"/>
              <w:jc w:val="left"/>
              <w:rPr>
                <w:noProof/>
              </w:rPr>
            </w:pPr>
          </w:p>
          <w:p w14:paraId="38DF0310" w14:textId="77777777" w:rsidR="00EF5BC9" w:rsidRDefault="00EF5BC9" w:rsidP="00EF5BC9">
            <w:pPr>
              <w:pStyle w:val="Brdtekst"/>
              <w:spacing w:after="0"/>
              <w:jc w:val="left"/>
              <w:rPr>
                <w:noProof/>
              </w:rPr>
            </w:pPr>
          </w:p>
          <w:p w14:paraId="6F81D209" w14:textId="77777777" w:rsidR="00EF5BC9" w:rsidRDefault="00EF5BC9" w:rsidP="00EF5BC9">
            <w:pPr>
              <w:pStyle w:val="Brdtekst"/>
              <w:spacing w:after="0"/>
              <w:jc w:val="left"/>
              <w:rPr>
                <w:noProof/>
              </w:rPr>
            </w:pPr>
          </w:p>
          <w:p w14:paraId="6DE6C8BC" w14:textId="77777777" w:rsidR="00EF5BC9" w:rsidRDefault="00EF5BC9" w:rsidP="00EF5BC9">
            <w:pPr>
              <w:pStyle w:val="Brdtekst"/>
              <w:spacing w:after="0"/>
              <w:jc w:val="left"/>
              <w:rPr>
                <w:noProof/>
              </w:rPr>
            </w:pPr>
          </w:p>
          <w:p w14:paraId="2CD6F6AA" w14:textId="77777777" w:rsidR="00EF5BC9" w:rsidRDefault="00EF5BC9" w:rsidP="00EF5BC9">
            <w:pPr>
              <w:pStyle w:val="Brdtekst"/>
              <w:spacing w:after="0"/>
              <w:jc w:val="left"/>
              <w:rPr>
                <w:noProof/>
              </w:rPr>
            </w:pPr>
          </w:p>
          <w:p w14:paraId="0E433B02" w14:textId="77777777" w:rsidR="00EF5BC9" w:rsidRDefault="00EF5BC9" w:rsidP="00EF5BC9">
            <w:pPr>
              <w:pStyle w:val="Brdtekst"/>
              <w:spacing w:after="0"/>
              <w:jc w:val="left"/>
              <w:rPr>
                <w:noProof/>
              </w:rPr>
            </w:pPr>
          </w:p>
          <w:p w14:paraId="14E5C97E" w14:textId="77777777" w:rsidR="00EF5BC9" w:rsidRDefault="00EF5BC9" w:rsidP="00EF5BC9">
            <w:pPr>
              <w:pStyle w:val="Brdtekst"/>
              <w:spacing w:after="0"/>
              <w:jc w:val="left"/>
              <w:rPr>
                <w:noProof/>
              </w:rPr>
            </w:pPr>
          </w:p>
          <w:p w14:paraId="2CA937E7" w14:textId="77777777" w:rsidR="00EF5BC9" w:rsidRDefault="00EF5BC9" w:rsidP="00EF5BC9">
            <w:pPr>
              <w:pStyle w:val="Brdtekst"/>
              <w:spacing w:after="0"/>
              <w:jc w:val="left"/>
              <w:rPr>
                <w:noProof/>
              </w:rPr>
            </w:pPr>
          </w:p>
          <w:p w14:paraId="06C569E9" w14:textId="77777777" w:rsidR="00EF5BC9" w:rsidRDefault="00EF5BC9" w:rsidP="00EF5BC9">
            <w:pPr>
              <w:pStyle w:val="Brdtekst"/>
              <w:spacing w:after="0"/>
              <w:jc w:val="left"/>
              <w:rPr>
                <w:noProof/>
              </w:rPr>
            </w:pPr>
          </w:p>
          <w:p w14:paraId="46954057" w14:textId="77777777" w:rsidR="00EF5BC9" w:rsidRDefault="00EF5BC9" w:rsidP="00EF5BC9">
            <w:pPr>
              <w:pStyle w:val="Brdtekst"/>
              <w:spacing w:after="0"/>
              <w:jc w:val="left"/>
              <w:rPr>
                <w:noProof/>
              </w:rPr>
            </w:pPr>
          </w:p>
          <w:p w14:paraId="7527C62B" w14:textId="77777777" w:rsidR="00EF5BC9" w:rsidRDefault="00EF5BC9" w:rsidP="00EF5BC9">
            <w:pPr>
              <w:pStyle w:val="Brdtekst"/>
              <w:spacing w:after="0"/>
              <w:jc w:val="left"/>
              <w:rPr>
                <w:noProof/>
              </w:rPr>
            </w:pPr>
          </w:p>
          <w:p w14:paraId="17CBF77C" w14:textId="77777777" w:rsidR="00EF5BC9" w:rsidRDefault="00EF5BC9" w:rsidP="00EF5BC9">
            <w:pPr>
              <w:pStyle w:val="Brdtekst"/>
              <w:spacing w:after="0"/>
              <w:jc w:val="left"/>
              <w:rPr>
                <w:noProof/>
              </w:rPr>
            </w:pPr>
          </w:p>
          <w:p w14:paraId="7D64A7AE" w14:textId="77777777" w:rsidR="00EF5BC9" w:rsidRDefault="00EF5BC9" w:rsidP="00EF5BC9">
            <w:pPr>
              <w:pStyle w:val="Brdtekst"/>
              <w:spacing w:after="0"/>
              <w:jc w:val="left"/>
              <w:rPr>
                <w:noProof/>
              </w:rPr>
            </w:pPr>
          </w:p>
          <w:p w14:paraId="73746963" w14:textId="148996A3" w:rsidR="00EF5BC9" w:rsidRDefault="00EF5BC9" w:rsidP="00EF5BC9">
            <w:pPr>
              <w:pStyle w:val="Brdtekst"/>
              <w:spacing w:after="0"/>
              <w:jc w:val="left"/>
              <w:rPr>
                <w:noProof/>
              </w:rPr>
            </w:pPr>
            <w:r>
              <w:rPr>
                <w:noProof/>
              </w:rPr>
              <w:t>Det er gjennomført en kvalitetssikret konseptvalgutredning som ligger til grunn for tomtevalget. I denne utredningen var det definert flere absolutte og bør-krav. Taraldrud og Grønmo var de eneste tomtene som tilfredsstilte alle kravene. Avstand til boliger, skoler og barnehager har vært et kriterie, slik at grenseverdiene for støy kunne tilfredsstilles.</w:t>
            </w:r>
          </w:p>
          <w:p w14:paraId="12E33757" w14:textId="77777777" w:rsidR="00EF5BC9" w:rsidRDefault="00EF5BC9" w:rsidP="00EF5BC9">
            <w:pPr>
              <w:pStyle w:val="Brdtekst"/>
              <w:spacing w:after="0"/>
              <w:jc w:val="left"/>
              <w:rPr>
                <w:noProof/>
              </w:rPr>
            </w:pPr>
          </w:p>
          <w:p w14:paraId="2C869CDE" w14:textId="77777777" w:rsidR="00EF5BC9" w:rsidRDefault="00EF5BC9" w:rsidP="00EF5BC9">
            <w:pPr>
              <w:pStyle w:val="Brdtekst"/>
              <w:spacing w:after="0"/>
              <w:jc w:val="left"/>
              <w:rPr>
                <w:noProof/>
              </w:rPr>
            </w:pPr>
          </w:p>
          <w:p w14:paraId="5B29A15C" w14:textId="3554B1C3" w:rsidR="00EF5BC9" w:rsidRDefault="00EF5BC9" w:rsidP="00EF5BC9">
            <w:pPr>
              <w:pStyle w:val="Brdtekst"/>
              <w:spacing w:after="0"/>
              <w:jc w:val="left"/>
              <w:rPr>
                <w:noProof/>
              </w:rPr>
            </w:pPr>
            <w:r>
              <w:rPr>
                <w:noProof/>
              </w:rPr>
              <w:t>Se felles merknadssvar – 2 Konsekvenser av støy og 3 Helsemessige konsekvenser</w:t>
            </w:r>
          </w:p>
          <w:p w14:paraId="595F6623" w14:textId="77777777" w:rsidR="00EF5BC9" w:rsidRDefault="00EF5BC9" w:rsidP="00EF5BC9">
            <w:pPr>
              <w:pStyle w:val="Brdtekst"/>
              <w:spacing w:after="0"/>
              <w:jc w:val="left"/>
              <w:rPr>
                <w:noProof/>
              </w:rPr>
            </w:pPr>
          </w:p>
          <w:p w14:paraId="21C2F661" w14:textId="77777777" w:rsidR="00EF5BC9" w:rsidRDefault="00EF5BC9" w:rsidP="001C576F">
            <w:pPr>
              <w:pStyle w:val="Brdtekst"/>
              <w:spacing w:after="0"/>
              <w:jc w:val="left"/>
              <w:rPr>
                <w:noProof/>
              </w:rPr>
            </w:pPr>
          </w:p>
          <w:p w14:paraId="0FC1718E" w14:textId="77777777" w:rsidR="001C576F" w:rsidRDefault="001C576F" w:rsidP="001C576F">
            <w:pPr>
              <w:pStyle w:val="Brdtekst"/>
              <w:spacing w:after="0"/>
              <w:jc w:val="left"/>
              <w:rPr>
                <w:noProof/>
              </w:rPr>
            </w:pPr>
          </w:p>
          <w:p w14:paraId="01D06221" w14:textId="77777777" w:rsidR="001C576F" w:rsidRDefault="001C576F" w:rsidP="001C576F">
            <w:pPr>
              <w:pStyle w:val="Brdtekst"/>
              <w:spacing w:after="0"/>
              <w:jc w:val="left"/>
              <w:rPr>
                <w:noProof/>
              </w:rPr>
            </w:pPr>
          </w:p>
          <w:p w14:paraId="4EED963A" w14:textId="606E0FAE" w:rsidR="00CE2D58" w:rsidRDefault="00CE2D58" w:rsidP="001C576F">
            <w:pPr>
              <w:pStyle w:val="Brdtekst"/>
              <w:spacing w:after="0"/>
              <w:jc w:val="left"/>
              <w:rPr>
                <w:noProof/>
              </w:rPr>
            </w:pPr>
          </w:p>
        </w:tc>
      </w:tr>
      <w:tr w:rsidR="005E5405" w14:paraId="46782898" w14:textId="77777777" w:rsidTr="00A47C76">
        <w:tc>
          <w:tcPr>
            <w:tcW w:w="4395" w:type="dxa"/>
          </w:tcPr>
          <w:p w14:paraId="36159E50" w14:textId="6BA9F89D" w:rsidR="005E5405" w:rsidRDefault="00EF68C3" w:rsidP="005E5405">
            <w:pPr>
              <w:pStyle w:val="Brdtekst"/>
              <w:spacing w:after="0"/>
              <w:jc w:val="left"/>
              <w:rPr>
                <w:b/>
                <w:noProof/>
              </w:rPr>
            </w:pPr>
            <w:r>
              <w:rPr>
                <w:b/>
                <w:noProof/>
              </w:rPr>
              <w:lastRenderedPageBreak/>
              <w:t>C133</w:t>
            </w:r>
            <w:r w:rsidR="005E5405" w:rsidRPr="005E5405">
              <w:rPr>
                <w:b/>
                <w:noProof/>
              </w:rPr>
              <w:t xml:space="preserve"> – Cato Antonsen</w:t>
            </w:r>
            <w:r w:rsidR="005E5405">
              <w:rPr>
                <w:b/>
                <w:noProof/>
              </w:rPr>
              <w:t xml:space="preserve"> – 21.06.2017</w:t>
            </w:r>
          </w:p>
          <w:p w14:paraId="57123A8D" w14:textId="715B82BC" w:rsidR="005E5405" w:rsidRDefault="005E5405" w:rsidP="005E5405">
            <w:pPr>
              <w:pStyle w:val="Brdtekst"/>
              <w:spacing w:after="0"/>
              <w:jc w:val="left"/>
              <w:rPr>
                <w:b/>
                <w:noProof/>
              </w:rPr>
            </w:pPr>
          </w:p>
          <w:p w14:paraId="56EC0188" w14:textId="77777777" w:rsidR="005E5405" w:rsidRPr="005E5405" w:rsidRDefault="005E5405" w:rsidP="005E5405">
            <w:pPr>
              <w:pStyle w:val="Brdtekst"/>
              <w:spacing w:after="0"/>
              <w:jc w:val="left"/>
              <w:rPr>
                <w:noProof/>
              </w:rPr>
            </w:pPr>
            <w:r w:rsidRPr="005E5405">
              <w:rPr>
                <w:noProof/>
              </w:rPr>
              <w:t>Avgjørelsen om å plassere beredsskapssenteret så nært bebyggelse, er tydeligvis gjort av kontor-rotter som bor trygt oppe i Holmenkollen. Dere er herved invitert til å flytte hit for å leve i det som trolig blir konsekvensen av de teoretiske modellene dere har justert til deres fordel...</w:t>
            </w:r>
          </w:p>
          <w:p w14:paraId="3703AD87" w14:textId="77777777" w:rsidR="005E5405" w:rsidRPr="005E5405" w:rsidRDefault="005E5405" w:rsidP="005E5405">
            <w:pPr>
              <w:pStyle w:val="Brdtekst"/>
              <w:spacing w:after="0"/>
              <w:jc w:val="left"/>
              <w:rPr>
                <w:noProof/>
              </w:rPr>
            </w:pPr>
          </w:p>
          <w:p w14:paraId="2324D5D5" w14:textId="77777777" w:rsidR="005E5405" w:rsidRPr="005E5405" w:rsidRDefault="005E5405" w:rsidP="005E5405">
            <w:pPr>
              <w:pStyle w:val="Brdtekst"/>
              <w:spacing w:after="0"/>
              <w:jc w:val="left"/>
              <w:rPr>
                <w:noProof/>
              </w:rPr>
            </w:pPr>
            <w:r w:rsidRPr="005E5405">
              <w:rPr>
                <w:noProof/>
              </w:rPr>
              <w:t>Dersom dere ikke kan garantere 100% at vi ikke blir berørt av støyen, må dere enten bygge inn anlegget eller legge det et annet sted. Det blir dobbelt så dyrt å måtte flytte det på et senere tidspunkt!</w:t>
            </w:r>
          </w:p>
          <w:p w14:paraId="6074A12B" w14:textId="1DAA290A" w:rsidR="005E5405" w:rsidRPr="00CE2D58" w:rsidRDefault="005E5405" w:rsidP="005E5405">
            <w:pPr>
              <w:pStyle w:val="Brdtekst"/>
              <w:spacing w:after="0"/>
              <w:jc w:val="left"/>
              <w:rPr>
                <w:b/>
                <w:noProof/>
              </w:rPr>
            </w:pPr>
          </w:p>
        </w:tc>
        <w:tc>
          <w:tcPr>
            <w:tcW w:w="4110" w:type="dxa"/>
          </w:tcPr>
          <w:p w14:paraId="04408B4F" w14:textId="77777777" w:rsidR="005E5405" w:rsidRDefault="005E5405" w:rsidP="00E26597">
            <w:pPr>
              <w:pStyle w:val="Brdtekst"/>
              <w:spacing w:after="0"/>
              <w:rPr>
                <w:noProof/>
              </w:rPr>
            </w:pPr>
          </w:p>
          <w:p w14:paraId="68CB21D9" w14:textId="6DB04F97" w:rsidR="005E5405" w:rsidRDefault="005E5405" w:rsidP="00EF5BC9">
            <w:pPr>
              <w:pStyle w:val="Brdtekst"/>
              <w:spacing w:after="0"/>
              <w:jc w:val="left"/>
              <w:rPr>
                <w:noProof/>
              </w:rPr>
            </w:pPr>
          </w:p>
          <w:p w14:paraId="1FEA4107" w14:textId="05CCF3FE" w:rsidR="00EF5BC9" w:rsidRDefault="00EF5BC9" w:rsidP="00EF5BC9">
            <w:pPr>
              <w:pStyle w:val="Brdtekst"/>
              <w:spacing w:after="0"/>
              <w:jc w:val="left"/>
              <w:rPr>
                <w:noProof/>
              </w:rPr>
            </w:pPr>
            <w:r>
              <w:rPr>
                <w:noProof/>
              </w:rPr>
              <w:t>Tas til orientering.</w:t>
            </w:r>
          </w:p>
          <w:p w14:paraId="5EC89DE7" w14:textId="77777777" w:rsidR="00EF5BC9" w:rsidRDefault="00EF5BC9" w:rsidP="00EF5BC9">
            <w:pPr>
              <w:pStyle w:val="Brdtekst"/>
              <w:spacing w:after="0"/>
              <w:jc w:val="left"/>
              <w:rPr>
                <w:noProof/>
              </w:rPr>
            </w:pPr>
            <w:r>
              <w:rPr>
                <w:noProof/>
              </w:rPr>
              <w:t>Se felles merknadssvar – 2 Konsekvenser av støy</w:t>
            </w:r>
          </w:p>
          <w:p w14:paraId="22B8FA91" w14:textId="77777777" w:rsidR="00EF5BC9" w:rsidRDefault="00EF5BC9" w:rsidP="00EF5BC9">
            <w:pPr>
              <w:pStyle w:val="Brdtekst"/>
              <w:spacing w:after="0"/>
              <w:jc w:val="left"/>
              <w:rPr>
                <w:noProof/>
              </w:rPr>
            </w:pPr>
          </w:p>
          <w:p w14:paraId="7AF17723" w14:textId="77777777" w:rsidR="005E5405" w:rsidRDefault="005E5405" w:rsidP="00EF5BC9">
            <w:pPr>
              <w:pStyle w:val="Brdtekst"/>
              <w:spacing w:after="0"/>
              <w:jc w:val="left"/>
              <w:rPr>
                <w:noProof/>
              </w:rPr>
            </w:pPr>
          </w:p>
          <w:p w14:paraId="3AB367FA" w14:textId="77777777" w:rsidR="008C7FE9" w:rsidRDefault="008C7FE9" w:rsidP="00EF5BC9">
            <w:pPr>
              <w:pStyle w:val="Brdtekst"/>
              <w:spacing w:after="0"/>
              <w:jc w:val="left"/>
              <w:rPr>
                <w:noProof/>
              </w:rPr>
            </w:pPr>
          </w:p>
          <w:p w14:paraId="6DB9039F" w14:textId="77777777" w:rsidR="008C7FE9" w:rsidRDefault="008C7FE9" w:rsidP="00EF5BC9">
            <w:pPr>
              <w:pStyle w:val="Brdtekst"/>
              <w:spacing w:after="0"/>
              <w:jc w:val="left"/>
              <w:rPr>
                <w:noProof/>
              </w:rPr>
            </w:pPr>
          </w:p>
          <w:p w14:paraId="079F5243" w14:textId="04F0D5F0" w:rsidR="008C7FE9" w:rsidRDefault="008C7FE9" w:rsidP="008C7FE9">
            <w:pPr>
              <w:pStyle w:val="Brdtekst"/>
              <w:spacing w:after="0"/>
              <w:jc w:val="left"/>
              <w:rPr>
                <w:noProof/>
              </w:rPr>
            </w:pPr>
            <w:r>
              <w:rPr>
                <w:noProof/>
              </w:rPr>
              <w:t>Se felles merknadssvar – 1 Lokalisering og 5 Skytebaner og SIBO</w:t>
            </w:r>
          </w:p>
          <w:p w14:paraId="7557DAF7" w14:textId="590BE192" w:rsidR="008C7FE9" w:rsidRDefault="008C7FE9" w:rsidP="00EF5BC9">
            <w:pPr>
              <w:pStyle w:val="Brdtekst"/>
              <w:spacing w:after="0"/>
              <w:jc w:val="left"/>
              <w:rPr>
                <w:noProof/>
              </w:rPr>
            </w:pPr>
          </w:p>
        </w:tc>
      </w:tr>
      <w:tr w:rsidR="005E5405" w14:paraId="3B5DAF1E" w14:textId="77777777" w:rsidTr="00A47C76">
        <w:tc>
          <w:tcPr>
            <w:tcW w:w="4395" w:type="dxa"/>
          </w:tcPr>
          <w:p w14:paraId="098905A1" w14:textId="3DFBC051" w:rsidR="005E5405" w:rsidRPr="005E5405" w:rsidRDefault="00EF68C3" w:rsidP="005E5405">
            <w:pPr>
              <w:pStyle w:val="Brdtekst"/>
              <w:spacing w:after="0"/>
              <w:jc w:val="left"/>
              <w:rPr>
                <w:b/>
                <w:noProof/>
              </w:rPr>
            </w:pPr>
            <w:r>
              <w:rPr>
                <w:b/>
                <w:noProof/>
              </w:rPr>
              <w:t>C134</w:t>
            </w:r>
            <w:r w:rsidR="005E5405" w:rsidRPr="005E5405">
              <w:rPr>
                <w:b/>
                <w:noProof/>
              </w:rPr>
              <w:t xml:space="preserve"> – Catrine Wattø-Nilsen – 21.06.2017</w:t>
            </w:r>
          </w:p>
          <w:p w14:paraId="47828AC3" w14:textId="77777777" w:rsidR="005E5405" w:rsidRPr="005E5405" w:rsidRDefault="005E5405" w:rsidP="005E5405">
            <w:pPr>
              <w:pStyle w:val="Brdtekst"/>
              <w:spacing w:after="0"/>
              <w:jc w:val="left"/>
              <w:rPr>
                <w:noProof/>
              </w:rPr>
            </w:pPr>
          </w:p>
          <w:p w14:paraId="1B3360F8" w14:textId="77777777" w:rsidR="005E5405" w:rsidRPr="005E5405" w:rsidRDefault="005E5405" w:rsidP="005E5405">
            <w:pPr>
              <w:pStyle w:val="Brdtekst"/>
              <w:spacing w:after="0"/>
              <w:jc w:val="left"/>
              <w:rPr>
                <w:noProof/>
              </w:rPr>
            </w:pPr>
            <w:r w:rsidRPr="005E5405">
              <w:rPr>
                <w:noProof/>
              </w:rPr>
              <w:t>Hvordan i all verden skal dere klare å trygge de gamle demente som bor på høyås bo-og rehabiliteringssenter? Jeg snakker om de som ikke klarer å redgjøre seg for tid og sted pr i dag- Men som har andre verdenskrig friskt i minne. Krigen er ofte et samtaleemne de fortsatt evner å betrakte, og har sterke inntrykk og meninger om. Jeg har jobbet nattevakt på nyttårsaften, hvilket var både trist og sårt. Trist forde minst 30% av beboerene våknet opp til de de trodde var krig. Sårt forde vi kun er tre pleiere på natta, hvilket betyr at vi ikke kan komme alle i møte. Dere evner, vil jeg tro, og se senarioet.</w:t>
            </w:r>
          </w:p>
          <w:p w14:paraId="1D1BD28D" w14:textId="77777777" w:rsidR="005E5405" w:rsidRPr="005E5405" w:rsidRDefault="005E5405" w:rsidP="005E5405">
            <w:pPr>
              <w:pStyle w:val="Brdtekst"/>
              <w:spacing w:after="0"/>
              <w:jc w:val="left"/>
              <w:rPr>
                <w:noProof/>
              </w:rPr>
            </w:pPr>
          </w:p>
          <w:p w14:paraId="4F693780" w14:textId="77777777" w:rsidR="005E5405" w:rsidRPr="005E5405" w:rsidRDefault="005E5405" w:rsidP="005E5405">
            <w:pPr>
              <w:pStyle w:val="Brdtekst"/>
              <w:spacing w:after="0"/>
              <w:jc w:val="left"/>
              <w:rPr>
                <w:noProof/>
              </w:rPr>
            </w:pPr>
            <w:r w:rsidRPr="005E5405">
              <w:rPr>
                <w:noProof/>
              </w:rPr>
              <w:t>Blir ikke skytebanene bygget inn på beredskapssenteret regner jeg med at dere lydisolerer hele høyås og setter inn ekstra bemanning på alle avdelinger, noe som i bare bemanning vil koste ca 8.800.000kr i året.</w:t>
            </w:r>
          </w:p>
          <w:p w14:paraId="1282FFE5" w14:textId="77777777" w:rsidR="005E5405" w:rsidRPr="005E5405" w:rsidRDefault="005E5405" w:rsidP="005E5405">
            <w:pPr>
              <w:pStyle w:val="Brdtekst"/>
              <w:spacing w:after="0"/>
              <w:jc w:val="left"/>
              <w:rPr>
                <w:noProof/>
              </w:rPr>
            </w:pPr>
          </w:p>
          <w:p w14:paraId="0A5744C9" w14:textId="77777777" w:rsidR="005E5405" w:rsidRDefault="005E5405" w:rsidP="005E5405">
            <w:pPr>
              <w:pStyle w:val="Brdtekst"/>
              <w:spacing w:after="0"/>
              <w:jc w:val="left"/>
              <w:rPr>
                <w:noProof/>
              </w:rPr>
            </w:pPr>
            <w:r w:rsidRPr="005E5405">
              <w:rPr>
                <w:noProof/>
              </w:rPr>
              <w:t>Vi vil da ikke gi våre eldre en mer bedreten hverdag en det de allerede har?</w:t>
            </w:r>
          </w:p>
          <w:p w14:paraId="1B3CC3E6" w14:textId="329E9F6F" w:rsidR="005E5405" w:rsidRPr="005E5405" w:rsidRDefault="005E5405" w:rsidP="005E5405">
            <w:pPr>
              <w:pStyle w:val="Brdtekst"/>
              <w:spacing w:after="0"/>
              <w:jc w:val="left"/>
              <w:rPr>
                <w:noProof/>
              </w:rPr>
            </w:pPr>
          </w:p>
        </w:tc>
        <w:tc>
          <w:tcPr>
            <w:tcW w:w="4110" w:type="dxa"/>
          </w:tcPr>
          <w:p w14:paraId="695EF189" w14:textId="29F6CAAC" w:rsidR="00EF5BC9" w:rsidRDefault="00EF5BC9" w:rsidP="00EF5BC9">
            <w:pPr>
              <w:pStyle w:val="Brdtekst"/>
              <w:spacing w:after="0"/>
              <w:jc w:val="left"/>
              <w:rPr>
                <w:noProof/>
              </w:rPr>
            </w:pPr>
          </w:p>
          <w:p w14:paraId="7BC9F26F" w14:textId="0D93AC7C" w:rsidR="00EF5BC9" w:rsidRDefault="00EF5BC9" w:rsidP="00EF5BC9">
            <w:pPr>
              <w:pStyle w:val="Brdtekst"/>
              <w:spacing w:after="0"/>
              <w:jc w:val="left"/>
              <w:rPr>
                <w:noProof/>
              </w:rPr>
            </w:pPr>
          </w:p>
          <w:p w14:paraId="54E2DFCA" w14:textId="77777777" w:rsidR="00EF5BC9" w:rsidRDefault="00EF5BC9" w:rsidP="00EF5BC9">
            <w:pPr>
              <w:pStyle w:val="Brdtekst"/>
              <w:spacing w:after="0"/>
              <w:jc w:val="left"/>
              <w:rPr>
                <w:noProof/>
              </w:rPr>
            </w:pPr>
            <w:r>
              <w:rPr>
                <w:noProof/>
              </w:rPr>
              <w:t>Se felles merknadssvar – 2 Konsekvenser av støy</w:t>
            </w:r>
          </w:p>
          <w:p w14:paraId="549D044B" w14:textId="77656385" w:rsidR="00EF5BC9" w:rsidRDefault="00EF5BC9" w:rsidP="00EF5BC9">
            <w:pPr>
              <w:pStyle w:val="Brdtekst"/>
              <w:spacing w:after="0"/>
              <w:jc w:val="left"/>
              <w:rPr>
                <w:noProof/>
              </w:rPr>
            </w:pPr>
          </w:p>
          <w:p w14:paraId="03762105" w14:textId="77777777" w:rsidR="00EF5BC9" w:rsidRDefault="00EF5BC9" w:rsidP="00EF5BC9">
            <w:pPr>
              <w:pStyle w:val="Brdtekst"/>
              <w:spacing w:after="0"/>
              <w:jc w:val="left"/>
              <w:rPr>
                <w:noProof/>
              </w:rPr>
            </w:pPr>
          </w:p>
          <w:p w14:paraId="0EB1C45E" w14:textId="77777777" w:rsidR="00EF5BC9" w:rsidRDefault="00EF5BC9" w:rsidP="00EF5BC9">
            <w:pPr>
              <w:pStyle w:val="Brdtekst"/>
              <w:spacing w:after="0"/>
              <w:jc w:val="left"/>
              <w:rPr>
                <w:noProof/>
              </w:rPr>
            </w:pPr>
          </w:p>
          <w:p w14:paraId="3D42F5C4" w14:textId="77777777" w:rsidR="00EF5BC9" w:rsidRDefault="00EF5BC9" w:rsidP="00EF5BC9">
            <w:pPr>
              <w:pStyle w:val="Brdtekst"/>
              <w:spacing w:after="0"/>
              <w:jc w:val="left"/>
              <w:rPr>
                <w:noProof/>
              </w:rPr>
            </w:pPr>
          </w:p>
          <w:p w14:paraId="64ECCED7" w14:textId="77777777" w:rsidR="00EF5BC9" w:rsidRDefault="00EF5BC9" w:rsidP="00EF5BC9">
            <w:pPr>
              <w:pStyle w:val="Brdtekst"/>
              <w:spacing w:after="0"/>
              <w:jc w:val="left"/>
              <w:rPr>
                <w:noProof/>
              </w:rPr>
            </w:pPr>
          </w:p>
          <w:p w14:paraId="6766BBCD" w14:textId="77777777" w:rsidR="00EF5BC9" w:rsidRDefault="00EF5BC9" w:rsidP="00EF5BC9">
            <w:pPr>
              <w:pStyle w:val="Brdtekst"/>
              <w:spacing w:after="0"/>
              <w:jc w:val="left"/>
              <w:rPr>
                <w:noProof/>
              </w:rPr>
            </w:pPr>
          </w:p>
          <w:p w14:paraId="363604B4" w14:textId="77777777" w:rsidR="00EF5BC9" w:rsidRDefault="00EF5BC9" w:rsidP="00EF5BC9">
            <w:pPr>
              <w:pStyle w:val="Brdtekst"/>
              <w:spacing w:after="0"/>
              <w:jc w:val="left"/>
              <w:rPr>
                <w:noProof/>
              </w:rPr>
            </w:pPr>
          </w:p>
          <w:p w14:paraId="1E2D1431" w14:textId="77777777" w:rsidR="00EF5BC9" w:rsidRDefault="00EF5BC9" w:rsidP="00EF5BC9">
            <w:pPr>
              <w:pStyle w:val="Brdtekst"/>
              <w:spacing w:after="0"/>
              <w:jc w:val="left"/>
              <w:rPr>
                <w:noProof/>
              </w:rPr>
            </w:pPr>
          </w:p>
          <w:p w14:paraId="3136EA85" w14:textId="77777777" w:rsidR="00EF5BC9" w:rsidRDefault="00EF5BC9" w:rsidP="00EF5BC9">
            <w:pPr>
              <w:pStyle w:val="Brdtekst"/>
              <w:spacing w:after="0"/>
              <w:jc w:val="left"/>
              <w:rPr>
                <w:noProof/>
              </w:rPr>
            </w:pPr>
          </w:p>
          <w:p w14:paraId="020F5C35" w14:textId="77777777" w:rsidR="00EF5BC9" w:rsidRDefault="00EF5BC9" w:rsidP="00EF5BC9">
            <w:pPr>
              <w:pStyle w:val="Brdtekst"/>
              <w:spacing w:after="0"/>
              <w:jc w:val="left"/>
              <w:rPr>
                <w:noProof/>
              </w:rPr>
            </w:pPr>
          </w:p>
          <w:p w14:paraId="76C4610E" w14:textId="77777777" w:rsidR="00EF5BC9" w:rsidRDefault="00EF5BC9" w:rsidP="00EF5BC9">
            <w:pPr>
              <w:pStyle w:val="Brdtekst"/>
              <w:spacing w:after="0"/>
              <w:jc w:val="left"/>
              <w:rPr>
                <w:noProof/>
              </w:rPr>
            </w:pPr>
          </w:p>
          <w:p w14:paraId="51161195" w14:textId="77777777" w:rsidR="00EF5BC9" w:rsidRDefault="00EF5BC9" w:rsidP="00EF5BC9">
            <w:pPr>
              <w:pStyle w:val="Brdtekst"/>
              <w:spacing w:after="0"/>
              <w:jc w:val="left"/>
              <w:rPr>
                <w:noProof/>
              </w:rPr>
            </w:pPr>
          </w:p>
          <w:p w14:paraId="4F3DE629" w14:textId="77777777" w:rsidR="00EF5BC9" w:rsidRDefault="00EF5BC9" w:rsidP="00EF5BC9">
            <w:pPr>
              <w:pStyle w:val="Brdtekst"/>
              <w:spacing w:after="0"/>
              <w:jc w:val="left"/>
              <w:rPr>
                <w:noProof/>
              </w:rPr>
            </w:pPr>
          </w:p>
          <w:p w14:paraId="54AE9E11" w14:textId="14C3C58C" w:rsidR="00EF5BC9" w:rsidRDefault="00EF5BC9" w:rsidP="00EF5BC9">
            <w:pPr>
              <w:pStyle w:val="Brdtekst"/>
              <w:spacing w:after="0"/>
              <w:jc w:val="left"/>
              <w:rPr>
                <w:noProof/>
              </w:rPr>
            </w:pPr>
            <w:r>
              <w:rPr>
                <w:noProof/>
              </w:rPr>
              <w:t>Se felles merknadssvar – 2 Konsekvenser av støy og 5 Skytebaner og SIBO</w:t>
            </w:r>
          </w:p>
          <w:p w14:paraId="05341D88" w14:textId="658C021D" w:rsidR="005E5405" w:rsidRDefault="005E5405" w:rsidP="00EF5BC9">
            <w:pPr>
              <w:pStyle w:val="Brdtekst"/>
              <w:spacing w:after="0"/>
              <w:jc w:val="left"/>
              <w:rPr>
                <w:noProof/>
              </w:rPr>
            </w:pPr>
          </w:p>
        </w:tc>
      </w:tr>
      <w:tr w:rsidR="005E5405" w14:paraId="6DFD7F34" w14:textId="77777777" w:rsidTr="00A47C76">
        <w:tc>
          <w:tcPr>
            <w:tcW w:w="4395" w:type="dxa"/>
          </w:tcPr>
          <w:p w14:paraId="69AB720B" w14:textId="3AB40606" w:rsidR="005E5405" w:rsidRDefault="00EF68C3" w:rsidP="005E5405">
            <w:pPr>
              <w:pStyle w:val="Brdtekst"/>
              <w:spacing w:after="0"/>
              <w:jc w:val="left"/>
              <w:rPr>
                <w:b/>
                <w:noProof/>
              </w:rPr>
            </w:pPr>
            <w:r>
              <w:rPr>
                <w:b/>
                <w:noProof/>
              </w:rPr>
              <w:t>C135</w:t>
            </w:r>
            <w:r w:rsidR="005E5405" w:rsidRPr="005E5405">
              <w:rPr>
                <w:b/>
                <w:noProof/>
              </w:rPr>
              <w:t xml:space="preserve"> – </w:t>
            </w:r>
            <w:r w:rsidR="005E5405">
              <w:rPr>
                <w:b/>
                <w:noProof/>
              </w:rPr>
              <w:t>Cecilie Bugge</w:t>
            </w:r>
            <w:r w:rsidR="005E5405" w:rsidRPr="005E5405">
              <w:rPr>
                <w:b/>
                <w:noProof/>
              </w:rPr>
              <w:t xml:space="preserve"> – 21.06.2017</w:t>
            </w:r>
          </w:p>
          <w:p w14:paraId="122C2592" w14:textId="77777777" w:rsidR="005E5405" w:rsidRDefault="005E5405" w:rsidP="005E5405">
            <w:pPr>
              <w:pStyle w:val="Brdtekst"/>
              <w:spacing w:after="0"/>
              <w:jc w:val="left"/>
              <w:rPr>
                <w:b/>
                <w:noProof/>
              </w:rPr>
            </w:pPr>
          </w:p>
          <w:p w14:paraId="598F23FA" w14:textId="77777777" w:rsidR="005E5405" w:rsidRPr="005E5405" w:rsidRDefault="005E5405" w:rsidP="005E5405">
            <w:pPr>
              <w:pStyle w:val="Brdtekst"/>
              <w:spacing w:after="0"/>
              <w:jc w:val="left"/>
              <w:rPr>
                <w:noProof/>
              </w:rPr>
            </w:pPr>
            <w:r w:rsidRPr="005E5405">
              <w:rPr>
                <w:noProof/>
              </w:rPr>
              <w:t>Som beboer på Tårnåsen, med barn som vokser opp i området ønsker jeg å slutte meg til bekymringene over at et stort område blir forringet av støy fra det planlagte beredskapssenteret. Det er vanskelig å forstå hvorfor ikke fokuset på støyskjerming har vært større i planleggingsfasen når så mange mennesket berøres, og jeg mener som mange andre at denne delen av forarbeidet trenger en runde til. Som nærområde til Oslo er Oppegård et område med stor tilflytting. Fremtidig bosetting vil sannsynligvis øke, og da er det viktig at et kommende beredskapssenter også tenker langsiktig. Bygg gjerne senteret, men gjør det med tanke på alle som bor og kommer til å bo i nærområdet i fremtiden. Ingen er tjent med dårlig naboskap, stress og stadige konflikter. Spesielt ikke når det faktisk er mulig å unngå med bygging av effektiv støyskjerming. Ta det med i planene, så slipper det å bli noe som må rettes opp i etterkant.</w:t>
            </w:r>
          </w:p>
          <w:p w14:paraId="3129783C" w14:textId="07AB8161" w:rsidR="005E5405" w:rsidRPr="005E5405" w:rsidRDefault="005E5405" w:rsidP="005E5405">
            <w:pPr>
              <w:pStyle w:val="Brdtekst"/>
              <w:spacing w:after="0"/>
              <w:jc w:val="left"/>
              <w:rPr>
                <w:b/>
                <w:noProof/>
              </w:rPr>
            </w:pPr>
          </w:p>
        </w:tc>
        <w:tc>
          <w:tcPr>
            <w:tcW w:w="4110" w:type="dxa"/>
          </w:tcPr>
          <w:p w14:paraId="5F201264" w14:textId="77777777" w:rsidR="00EF5BC9" w:rsidRDefault="00EF5BC9" w:rsidP="00EF5BC9">
            <w:pPr>
              <w:pStyle w:val="Brdtekst"/>
              <w:spacing w:after="0"/>
              <w:jc w:val="left"/>
              <w:rPr>
                <w:noProof/>
              </w:rPr>
            </w:pPr>
          </w:p>
          <w:p w14:paraId="3B54EE96" w14:textId="77777777" w:rsidR="00EF5BC9" w:rsidRDefault="00EF5BC9" w:rsidP="00EF5BC9">
            <w:pPr>
              <w:pStyle w:val="Brdtekst"/>
              <w:spacing w:after="0"/>
              <w:jc w:val="left"/>
              <w:rPr>
                <w:noProof/>
              </w:rPr>
            </w:pPr>
          </w:p>
          <w:p w14:paraId="078CFCA6" w14:textId="77777777" w:rsidR="00EF5BC9" w:rsidRDefault="00EF5BC9" w:rsidP="00EF5BC9">
            <w:pPr>
              <w:pStyle w:val="Brdtekst"/>
              <w:spacing w:after="0"/>
              <w:jc w:val="left"/>
              <w:rPr>
                <w:noProof/>
              </w:rPr>
            </w:pPr>
            <w:r>
              <w:rPr>
                <w:noProof/>
              </w:rPr>
              <w:t>Se felles merknadssvar – 2 Konsekvenser av støy</w:t>
            </w:r>
          </w:p>
          <w:p w14:paraId="5EE8EABD" w14:textId="77777777" w:rsidR="00EF5BC9" w:rsidRDefault="00EF5BC9" w:rsidP="00EF5BC9">
            <w:pPr>
              <w:pStyle w:val="Brdtekst"/>
              <w:spacing w:after="0"/>
              <w:jc w:val="left"/>
              <w:rPr>
                <w:noProof/>
              </w:rPr>
            </w:pPr>
          </w:p>
          <w:p w14:paraId="2585AF84" w14:textId="77777777" w:rsidR="00EF5BC9" w:rsidRDefault="00EF5BC9" w:rsidP="00EF5BC9">
            <w:pPr>
              <w:pStyle w:val="Brdtekst"/>
              <w:spacing w:after="0"/>
              <w:jc w:val="left"/>
              <w:rPr>
                <w:noProof/>
              </w:rPr>
            </w:pPr>
          </w:p>
          <w:p w14:paraId="1EF667EC" w14:textId="14032046" w:rsidR="005E5405" w:rsidRDefault="005E5405" w:rsidP="00EF5BC9">
            <w:pPr>
              <w:pStyle w:val="Brdtekst"/>
              <w:spacing w:after="0"/>
              <w:jc w:val="left"/>
              <w:rPr>
                <w:noProof/>
              </w:rPr>
            </w:pPr>
          </w:p>
        </w:tc>
      </w:tr>
      <w:tr w:rsidR="00345086" w14:paraId="3D387D99" w14:textId="77777777" w:rsidTr="00A47C76">
        <w:tc>
          <w:tcPr>
            <w:tcW w:w="4395" w:type="dxa"/>
          </w:tcPr>
          <w:p w14:paraId="6089D3C8" w14:textId="1F716D1C" w:rsidR="00345086" w:rsidRPr="00345086" w:rsidRDefault="00EF68C3" w:rsidP="00345086">
            <w:pPr>
              <w:pStyle w:val="Brdtekst"/>
              <w:spacing w:after="0"/>
              <w:jc w:val="left"/>
              <w:rPr>
                <w:b/>
                <w:noProof/>
              </w:rPr>
            </w:pPr>
            <w:r>
              <w:rPr>
                <w:b/>
                <w:noProof/>
              </w:rPr>
              <w:lastRenderedPageBreak/>
              <w:t>C136</w:t>
            </w:r>
            <w:r w:rsidR="00345086" w:rsidRPr="00345086">
              <w:rPr>
                <w:b/>
                <w:noProof/>
              </w:rPr>
              <w:t xml:space="preserve"> – Cecilie Lyse Hørthe – 15.06.2017</w:t>
            </w:r>
          </w:p>
          <w:p w14:paraId="2CC4AFAB" w14:textId="77777777" w:rsidR="00345086" w:rsidRPr="00345086" w:rsidRDefault="00345086" w:rsidP="00345086">
            <w:pPr>
              <w:pStyle w:val="Brdtekst"/>
              <w:spacing w:after="0"/>
              <w:jc w:val="left"/>
              <w:rPr>
                <w:noProof/>
              </w:rPr>
            </w:pPr>
          </w:p>
          <w:p w14:paraId="5CF141A5" w14:textId="070FF5B4" w:rsidR="00345086" w:rsidRPr="00345086" w:rsidRDefault="00345086" w:rsidP="00345086">
            <w:pPr>
              <w:pStyle w:val="Brdtekst"/>
              <w:spacing w:after="0"/>
              <w:jc w:val="left"/>
              <w:rPr>
                <w:noProof/>
              </w:rPr>
            </w:pPr>
            <w:r w:rsidRPr="00345086">
              <w:rPr>
                <w:noProof/>
              </w:rPr>
              <w:t>1: Follobanens 20 km lange tunnel bores med fire tunnelboremaskiner, kalt TBM. Disse TBM er satt på plass gjennom servicetunnel fra Åsland. Disse tunnellene ligger nesten rett under tomten på Taraldrud og skal ikke benyttes videre av BaneNor når Follobanen er ferdig om to år</w:t>
            </w:r>
            <w:r w:rsidRPr="00EF5BC9">
              <w:rPr>
                <w:noProof/>
              </w:rPr>
              <w:t>. Det må derfor utredes hvordan tunnelene kan benyttes eksklusivt av Politiet til skytebaner og SIBO.</w:t>
            </w:r>
            <w:r w:rsidRPr="00345086">
              <w:rPr>
                <w:noProof/>
              </w:rPr>
              <w:t xml:space="preserve"> Kravet til trening på skudd fra bil kan ivaretas ved at nordgående utrykningsvei knyttes til inngang på Åsland for trening på dette senarioet inne i fjellet. Adkomst fra Beredskapssenteret ned i hallen kan etableres med heis/vogn tilsvarende fløybanen i Bergen. Høydeforskjell er ca 100 m ned til tunellen med avstand ca 650m. Dette er infrastruktur med høy gjenbruksverdi for skattebetalerne.</w:t>
            </w:r>
          </w:p>
          <w:p w14:paraId="25678827" w14:textId="3F701215" w:rsidR="00345086" w:rsidRPr="00345086" w:rsidRDefault="00345086" w:rsidP="00345086">
            <w:pPr>
              <w:pStyle w:val="Brdtekst"/>
              <w:spacing w:after="0"/>
              <w:jc w:val="left"/>
              <w:rPr>
                <w:noProof/>
              </w:rPr>
            </w:pPr>
            <w:r w:rsidRPr="00345086">
              <w:rPr>
                <w:noProof/>
              </w:rPr>
              <w:t xml:space="preserve"> </w:t>
            </w:r>
          </w:p>
          <w:p w14:paraId="0FDEFF7C" w14:textId="77777777" w:rsidR="00345086" w:rsidRPr="00345086" w:rsidRDefault="00345086" w:rsidP="00345086">
            <w:pPr>
              <w:pStyle w:val="Brdtekst"/>
              <w:spacing w:after="0"/>
              <w:jc w:val="left"/>
              <w:rPr>
                <w:noProof/>
              </w:rPr>
            </w:pPr>
            <w:r w:rsidRPr="00345086">
              <w:rPr>
                <w:noProof/>
              </w:rPr>
              <w:t xml:space="preserve">2: På informasjonsmøtet på Kolben i mai, ble det vist grafer som indikerte hvor mange i befolkningen som ble plaget/irritert av ulike støytyper. Uavhengig av støytype viste forskningen at 20% av befolkningen ville være plaget av støyen på lave nivåer under grenseverdier. Det var ikke tatt med støy fra skudd og eksplosjoner i dette, men det er rimelig å anta at skytestøy har en høyere negativ konsekvens enn f.eks. bilstøy. 20% betyr at 6000 innbyggere konstant vil gå med plager og irritasjon over lydene uavhengig av røde,gule soner og grenseverdier. Det må derfor utredes samfunnsøkonomisk </w:t>
            </w:r>
            <w:r w:rsidRPr="00345086">
              <w:rPr>
                <w:noProof/>
              </w:rPr>
              <w:lastRenderedPageBreak/>
              <w:t>konsekvens av at minimum 6000 mennesker vil få helseplager.</w:t>
            </w:r>
          </w:p>
          <w:p w14:paraId="78FBFE2D" w14:textId="77777777" w:rsidR="00345086" w:rsidRPr="00345086" w:rsidRDefault="00345086" w:rsidP="00345086">
            <w:pPr>
              <w:pStyle w:val="Brdtekst"/>
              <w:spacing w:after="0"/>
              <w:jc w:val="left"/>
              <w:rPr>
                <w:noProof/>
              </w:rPr>
            </w:pPr>
          </w:p>
          <w:p w14:paraId="40203F43" w14:textId="77777777" w:rsidR="00345086" w:rsidRPr="00345086" w:rsidRDefault="00345086" w:rsidP="00345086">
            <w:pPr>
              <w:pStyle w:val="Brdtekst"/>
              <w:spacing w:after="0"/>
              <w:jc w:val="left"/>
              <w:rPr>
                <w:noProof/>
              </w:rPr>
            </w:pPr>
            <w:r w:rsidRPr="00345086">
              <w:rPr>
                <w:noProof/>
              </w:rPr>
              <w:t>3: Fare for ulykker grunnet økt trafikkbelastning på Sønsterudveien krever tiltak. I krysset Sønsterudveien/Valhallaveien må det etableres en gangbro for å sikre 4-500 barn som daglig krysser veien til skolen. Det er rimelig å anta at trafikk til og fra Beredskapssenteret vil gå i Sønsterudveien. Det må derfor settes av midler til dette før byggeprosessen får startsignal.</w:t>
            </w:r>
          </w:p>
          <w:p w14:paraId="43F093D4" w14:textId="6EB21017" w:rsidR="00345086" w:rsidRPr="00345086" w:rsidRDefault="00345086" w:rsidP="00345086">
            <w:pPr>
              <w:pStyle w:val="Brdtekst"/>
              <w:spacing w:after="0"/>
              <w:jc w:val="left"/>
              <w:rPr>
                <w:noProof/>
              </w:rPr>
            </w:pPr>
          </w:p>
        </w:tc>
        <w:tc>
          <w:tcPr>
            <w:tcW w:w="4110" w:type="dxa"/>
          </w:tcPr>
          <w:p w14:paraId="1687B069" w14:textId="77777777" w:rsidR="00EF5BC9" w:rsidRDefault="00EF5BC9" w:rsidP="00EF5BC9">
            <w:pPr>
              <w:pStyle w:val="Brdtekst"/>
              <w:spacing w:after="0"/>
              <w:jc w:val="left"/>
              <w:rPr>
                <w:noProof/>
              </w:rPr>
            </w:pPr>
          </w:p>
          <w:p w14:paraId="55F680C1" w14:textId="77777777" w:rsidR="00EF5BC9" w:rsidRDefault="00EF5BC9" w:rsidP="00EF5BC9">
            <w:pPr>
              <w:pStyle w:val="Brdtekst"/>
              <w:spacing w:after="0"/>
              <w:jc w:val="left"/>
              <w:rPr>
                <w:noProof/>
              </w:rPr>
            </w:pPr>
          </w:p>
          <w:p w14:paraId="635E48A3" w14:textId="0D6F48DA" w:rsidR="00EF5BC9" w:rsidRDefault="00EF5BC9" w:rsidP="00EF5BC9">
            <w:pPr>
              <w:pStyle w:val="Brdtekst"/>
              <w:spacing w:after="0"/>
              <w:jc w:val="left"/>
              <w:rPr>
                <w:noProof/>
              </w:rPr>
            </w:pPr>
            <w:r>
              <w:rPr>
                <w:noProof/>
              </w:rPr>
              <w:t>Se felles merknadssvar – 2 K</w:t>
            </w:r>
            <w:r w:rsidR="008C7FE9">
              <w:rPr>
                <w:noProof/>
              </w:rPr>
              <w:t>onsekvenser av støy, der</w:t>
            </w:r>
            <w:r>
              <w:rPr>
                <w:noProof/>
              </w:rPr>
              <w:t xml:space="preserve"> Follobanens tunneler er særskilt kommentert</w:t>
            </w:r>
          </w:p>
          <w:p w14:paraId="6F40C43B" w14:textId="77777777" w:rsidR="00EF5BC9" w:rsidRDefault="00EF5BC9" w:rsidP="00EF5BC9">
            <w:pPr>
              <w:pStyle w:val="Brdtekst"/>
              <w:spacing w:after="0"/>
              <w:jc w:val="left"/>
              <w:rPr>
                <w:noProof/>
              </w:rPr>
            </w:pPr>
          </w:p>
          <w:p w14:paraId="1068695F" w14:textId="5018CF88" w:rsidR="00EF5BC9" w:rsidRDefault="00EF5BC9" w:rsidP="00EF5BC9">
            <w:pPr>
              <w:pStyle w:val="Brdtekst"/>
              <w:spacing w:after="0"/>
              <w:jc w:val="left"/>
              <w:rPr>
                <w:noProof/>
              </w:rPr>
            </w:pPr>
          </w:p>
          <w:p w14:paraId="62DE761C" w14:textId="1E3630B6" w:rsidR="00EF5BC9" w:rsidRDefault="00EF5BC9" w:rsidP="00EF5BC9">
            <w:pPr>
              <w:pStyle w:val="Brdtekst"/>
              <w:spacing w:after="0"/>
              <w:jc w:val="left"/>
              <w:rPr>
                <w:noProof/>
              </w:rPr>
            </w:pPr>
          </w:p>
          <w:p w14:paraId="1FF7744F" w14:textId="2B4D002B" w:rsidR="00EF5BC9" w:rsidRDefault="00EF5BC9" w:rsidP="00EF5BC9">
            <w:pPr>
              <w:pStyle w:val="Brdtekst"/>
              <w:spacing w:after="0"/>
              <w:jc w:val="left"/>
              <w:rPr>
                <w:noProof/>
              </w:rPr>
            </w:pPr>
          </w:p>
          <w:p w14:paraId="440C4085" w14:textId="268DDE39" w:rsidR="00EF5BC9" w:rsidRDefault="00EF5BC9" w:rsidP="00EF5BC9">
            <w:pPr>
              <w:pStyle w:val="Brdtekst"/>
              <w:spacing w:after="0"/>
              <w:jc w:val="left"/>
              <w:rPr>
                <w:noProof/>
              </w:rPr>
            </w:pPr>
          </w:p>
          <w:p w14:paraId="2B930620" w14:textId="6F8D8EDA" w:rsidR="00EF5BC9" w:rsidRDefault="00EF5BC9" w:rsidP="00EF5BC9">
            <w:pPr>
              <w:pStyle w:val="Brdtekst"/>
              <w:spacing w:after="0"/>
              <w:jc w:val="left"/>
              <w:rPr>
                <w:noProof/>
              </w:rPr>
            </w:pPr>
          </w:p>
          <w:p w14:paraId="24AE29CC" w14:textId="2F6A3806" w:rsidR="00EF5BC9" w:rsidRDefault="00EF5BC9" w:rsidP="00EF5BC9">
            <w:pPr>
              <w:pStyle w:val="Brdtekst"/>
              <w:spacing w:after="0"/>
              <w:jc w:val="left"/>
              <w:rPr>
                <w:noProof/>
              </w:rPr>
            </w:pPr>
          </w:p>
          <w:p w14:paraId="18F41C38" w14:textId="534CF81A" w:rsidR="00EF5BC9" w:rsidRDefault="00EF5BC9" w:rsidP="00EF5BC9">
            <w:pPr>
              <w:pStyle w:val="Brdtekst"/>
              <w:spacing w:after="0"/>
              <w:jc w:val="left"/>
              <w:rPr>
                <w:noProof/>
              </w:rPr>
            </w:pPr>
          </w:p>
          <w:p w14:paraId="4AD6F15C" w14:textId="1C68CC31" w:rsidR="00EF5BC9" w:rsidRDefault="00EF5BC9" w:rsidP="00EF5BC9">
            <w:pPr>
              <w:pStyle w:val="Brdtekst"/>
              <w:spacing w:after="0"/>
              <w:jc w:val="left"/>
              <w:rPr>
                <w:noProof/>
              </w:rPr>
            </w:pPr>
          </w:p>
          <w:p w14:paraId="7B6E31B0" w14:textId="4AF3F65D" w:rsidR="00EF5BC9" w:rsidRDefault="00EF5BC9" w:rsidP="00EF5BC9">
            <w:pPr>
              <w:pStyle w:val="Brdtekst"/>
              <w:spacing w:after="0"/>
              <w:jc w:val="left"/>
              <w:rPr>
                <w:noProof/>
              </w:rPr>
            </w:pPr>
          </w:p>
          <w:p w14:paraId="0C3F2F32" w14:textId="07789BCB" w:rsidR="00EF5BC9" w:rsidRDefault="00EF5BC9" w:rsidP="00EF5BC9">
            <w:pPr>
              <w:pStyle w:val="Brdtekst"/>
              <w:spacing w:after="0"/>
              <w:jc w:val="left"/>
              <w:rPr>
                <w:noProof/>
              </w:rPr>
            </w:pPr>
          </w:p>
          <w:p w14:paraId="38FD6BD3" w14:textId="46DE98C1" w:rsidR="00EF5BC9" w:rsidRDefault="00EF5BC9" w:rsidP="00EF5BC9">
            <w:pPr>
              <w:pStyle w:val="Brdtekst"/>
              <w:spacing w:after="0"/>
              <w:jc w:val="left"/>
              <w:rPr>
                <w:noProof/>
              </w:rPr>
            </w:pPr>
          </w:p>
          <w:p w14:paraId="6496F8B5" w14:textId="51C892AE" w:rsidR="00EF5BC9" w:rsidRDefault="00EF5BC9" w:rsidP="00EF5BC9">
            <w:pPr>
              <w:pStyle w:val="Brdtekst"/>
              <w:spacing w:after="0"/>
              <w:jc w:val="left"/>
              <w:rPr>
                <w:noProof/>
              </w:rPr>
            </w:pPr>
          </w:p>
          <w:p w14:paraId="16AFF1BC" w14:textId="2783CCEE" w:rsidR="00EF5BC9" w:rsidRDefault="00EF5BC9" w:rsidP="00EF5BC9">
            <w:pPr>
              <w:pStyle w:val="Brdtekst"/>
              <w:spacing w:after="0"/>
              <w:jc w:val="left"/>
              <w:rPr>
                <w:noProof/>
              </w:rPr>
            </w:pPr>
          </w:p>
          <w:p w14:paraId="06599344" w14:textId="555E5AA9" w:rsidR="00EF5BC9" w:rsidRDefault="00EF5BC9" w:rsidP="00EF5BC9">
            <w:pPr>
              <w:pStyle w:val="Brdtekst"/>
              <w:spacing w:after="0"/>
              <w:jc w:val="left"/>
              <w:rPr>
                <w:noProof/>
              </w:rPr>
            </w:pPr>
          </w:p>
          <w:p w14:paraId="1FC8E96D" w14:textId="069221B6" w:rsidR="00F7718F" w:rsidRDefault="00F7718F" w:rsidP="00EF5BC9">
            <w:pPr>
              <w:pStyle w:val="Brdtekst"/>
              <w:spacing w:after="0"/>
              <w:jc w:val="left"/>
              <w:rPr>
                <w:noProof/>
              </w:rPr>
            </w:pPr>
          </w:p>
          <w:p w14:paraId="22BFF46C" w14:textId="11EDDF83" w:rsidR="00F7718F" w:rsidRDefault="00F7718F" w:rsidP="00EF5BC9">
            <w:pPr>
              <w:pStyle w:val="Brdtekst"/>
              <w:spacing w:after="0"/>
              <w:jc w:val="left"/>
              <w:rPr>
                <w:noProof/>
              </w:rPr>
            </w:pPr>
            <w:r>
              <w:rPr>
                <w:noProof/>
              </w:rPr>
              <w:t>Justis- og</w:t>
            </w:r>
            <w:r w:rsidR="0079689C">
              <w:rPr>
                <w:noProof/>
              </w:rPr>
              <w:t xml:space="preserve"> beredskapsdepartementet viser til</w:t>
            </w:r>
            <w:r>
              <w:rPr>
                <w:noProof/>
              </w:rPr>
              <w:t xml:space="preserve"> at plagegraden for personer som utsettes for </w:t>
            </w:r>
            <w:r w:rsidR="0079689C">
              <w:rPr>
                <w:noProof/>
              </w:rPr>
              <w:t xml:space="preserve">ekvivalentnivå for </w:t>
            </w:r>
            <w:r>
              <w:rPr>
                <w:noProof/>
              </w:rPr>
              <w:t>skytestøy ved gul sone ligger lavere enn for vegtrafikkstøy. Ingen boliger ligger på eller innenfor gul sone. Plagegraden reduseres med avstand fra gul sone og reduserte støynivåer.</w:t>
            </w:r>
          </w:p>
          <w:p w14:paraId="472C0FD0" w14:textId="0484E0AC" w:rsidR="00F7718F" w:rsidRDefault="00F7718F" w:rsidP="00EF5BC9">
            <w:pPr>
              <w:pStyle w:val="Brdtekst"/>
              <w:spacing w:after="0"/>
              <w:jc w:val="left"/>
              <w:rPr>
                <w:noProof/>
              </w:rPr>
            </w:pPr>
          </w:p>
          <w:p w14:paraId="78ABDF6D" w14:textId="10FCBB0C" w:rsidR="00F7718F" w:rsidRDefault="00F7718F" w:rsidP="00EF5BC9">
            <w:pPr>
              <w:pStyle w:val="Brdtekst"/>
              <w:spacing w:after="0"/>
              <w:jc w:val="left"/>
              <w:rPr>
                <w:noProof/>
              </w:rPr>
            </w:pPr>
          </w:p>
          <w:p w14:paraId="4AA08264" w14:textId="7028AD9F" w:rsidR="00F7718F" w:rsidRDefault="00F7718F" w:rsidP="00EF5BC9">
            <w:pPr>
              <w:pStyle w:val="Brdtekst"/>
              <w:spacing w:after="0"/>
              <w:jc w:val="left"/>
              <w:rPr>
                <w:noProof/>
              </w:rPr>
            </w:pPr>
          </w:p>
          <w:p w14:paraId="6399A0D3" w14:textId="34D18151" w:rsidR="00F7718F" w:rsidRDefault="00F7718F" w:rsidP="00EF5BC9">
            <w:pPr>
              <w:pStyle w:val="Brdtekst"/>
              <w:spacing w:after="0"/>
              <w:jc w:val="left"/>
              <w:rPr>
                <w:noProof/>
              </w:rPr>
            </w:pPr>
          </w:p>
          <w:p w14:paraId="645AD9BD" w14:textId="7ACF1F27" w:rsidR="00F7718F" w:rsidRDefault="00F7718F" w:rsidP="00EF5BC9">
            <w:pPr>
              <w:pStyle w:val="Brdtekst"/>
              <w:spacing w:after="0"/>
              <w:jc w:val="left"/>
              <w:rPr>
                <w:noProof/>
              </w:rPr>
            </w:pPr>
          </w:p>
          <w:p w14:paraId="0FF138FC" w14:textId="48946FBF" w:rsidR="00F7718F" w:rsidRDefault="00F7718F" w:rsidP="00F7718F">
            <w:pPr>
              <w:pStyle w:val="Brdtekst"/>
              <w:spacing w:after="0"/>
              <w:jc w:val="left"/>
              <w:rPr>
                <w:noProof/>
              </w:rPr>
            </w:pPr>
            <w:r>
              <w:rPr>
                <w:noProof/>
              </w:rPr>
              <w:t>Se felles merknadssvar – 3 Helsemessige konsekvenser</w:t>
            </w:r>
          </w:p>
          <w:p w14:paraId="018FC7F5" w14:textId="2853406E" w:rsidR="00F7718F" w:rsidRDefault="00F7718F" w:rsidP="00F7718F">
            <w:pPr>
              <w:pStyle w:val="Brdtekst"/>
              <w:spacing w:after="0"/>
              <w:jc w:val="left"/>
              <w:rPr>
                <w:noProof/>
              </w:rPr>
            </w:pPr>
          </w:p>
          <w:p w14:paraId="1CDB7F8C" w14:textId="58C09CD3" w:rsidR="00F7718F" w:rsidRDefault="00F7718F" w:rsidP="00F7718F">
            <w:pPr>
              <w:pStyle w:val="Brdtekst"/>
              <w:spacing w:after="0"/>
              <w:jc w:val="left"/>
              <w:rPr>
                <w:noProof/>
              </w:rPr>
            </w:pPr>
          </w:p>
          <w:p w14:paraId="704D3DE4" w14:textId="60957577" w:rsidR="00F7718F" w:rsidRDefault="00F7718F" w:rsidP="00F7718F">
            <w:pPr>
              <w:pStyle w:val="Brdtekst"/>
              <w:spacing w:after="0"/>
              <w:jc w:val="left"/>
              <w:rPr>
                <w:noProof/>
              </w:rPr>
            </w:pPr>
          </w:p>
          <w:p w14:paraId="29D64634" w14:textId="697F7158" w:rsidR="00F7718F" w:rsidRDefault="00F7718F" w:rsidP="00F7718F">
            <w:pPr>
              <w:pStyle w:val="Brdtekst"/>
              <w:spacing w:after="0"/>
              <w:jc w:val="left"/>
              <w:rPr>
                <w:noProof/>
              </w:rPr>
            </w:pPr>
            <w:r>
              <w:rPr>
                <w:noProof/>
              </w:rPr>
              <w:t>Trafikk er utredet. Trafikkøkningen vil være marginal, særlig i krysset Sønsterudveien/Valhallaveien. Det er ikke funnet behov for trafikksikkerhetstiltak som følge av etableringen av beredskapssenteret.</w:t>
            </w:r>
          </w:p>
          <w:p w14:paraId="1CC878CE" w14:textId="33359877" w:rsidR="00F7718F" w:rsidRDefault="00F7718F" w:rsidP="00EF5BC9">
            <w:pPr>
              <w:pStyle w:val="Brdtekst"/>
              <w:spacing w:after="0"/>
              <w:jc w:val="left"/>
              <w:rPr>
                <w:noProof/>
              </w:rPr>
            </w:pPr>
          </w:p>
          <w:p w14:paraId="4EB84491" w14:textId="77777777" w:rsidR="00EF5BC9" w:rsidRDefault="00EF5BC9" w:rsidP="00EF5BC9">
            <w:pPr>
              <w:pStyle w:val="Brdtekst"/>
              <w:spacing w:after="0"/>
              <w:jc w:val="left"/>
              <w:rPr>
                <w:noProof/>
              </w:rPr>
            </w:pPr>
          </w:p>
          <w:p w14:paraId="7F6412F7" w14:textId="1B67082B" w:rsidR="00345086" w:rsidRDefault="00345086" w:rsidP="00EF5BC9">
            <w:pPr>
              <w:pStyle w:val="Brdtekst"/>
              <w:spacing w:after="0"/>
              <w:jc w:val="left"/>
              <w:rPr>
                <w:noProof/>
              </w:rPr>
            </w:pPr>
          </w:p>
        </w:tc>
      </w:tr>
      <w:tr w:rsidR="00FA4818" w14:paraId="7948AAB2" w14:textId="77777777" w:rsidTr="00A47C76">
        <w:tc>
          <w:tcPr>
            <w:tcW w:w="4395" w:type="dxa"/>
          </w:tcPr>
          <w:p w14:paraId="0357032A" w14:textId="1F244EAA" w:rsidR="00FA4818" w:rsidRPr="00FA4818" w:rsidRDefault="00EF68C3" w:rsidP="00FA4818">
            <w:pPr>
              <w:pStyle w:val="Brdtekst"/>
              <w:spacing w:after="0"/>
              <w:jc w:val="left"/>
              <w:rPr>
                <w:b/>
                <w:noProof/>
              </w:rPr>
            </w:pPr>
            <w:r>
              <w:rPr>
                <w:b/>
                <w:noProof/>
              </w:rPr>
              <w:lastRenderedPageBreak/>
              <w:t>C137</w:t>
            </w:r>
            <w:r w:rsidR="00FA4818" w:rsidRPr="00FA4818">
              <w:rPr>
                <w:b/>
                <w:noProof/>
              </w:rPr>
              <w:t xml:space="preserve"> – Charlotte Arnesen – 20.06.2017</w:t>
            </w:r>
          </w:p>
          <w:p w14:paraId="385E87CC" w14:textId="32155B5E" w:rsidR="00FA4818" w:rsidRPr="00FA4818" w:rsidRDefault="00FA4818" w:rsidP="00FA4818">
            <w:pPr>
              <w:pStyle w:val="Brdtekst"/>
              <w:spacing w:after="0"/>
              <w:jc w:val="left"/>
              <w:rPr>
                <w:noProof/>
              </w:rPr>
            </w:pPr>
          </w:p>
          <w:p w14:paraId="62E458AD" w14:textId="77777777" w:rsidR="00FA4818" w:rsidRPr="00FA4818" w:rsidRDefault="00FA4818" w:rsidP="00FA4818">
            <w:pPr>
              <w:pStyle w:val="Brdtekst"/>
              <w:spacing w:after="0"/>
              <w:jc w:val="left"/>
              <w:rPr>
                <w:noProof/>
              </w:rPr>
            </w:pPr>
            <w:r w:rsidRPr="00FA4818">
              <w:rPr>
                <w:noProof/>
              </w:rPr>
              <w:t xml:space="preserve">Jeg bor på Tårnåsen og jobber i en barnehage på Sofiemyr. Jeg vil både på jobb og på fritiden oppleve støy fra beredsskapssenteret. Jeg bruker flittig skogsområdene rundt både Tårnåsen og Sofiemyr både i forbindelse med jobb og på fritiden som treningsarena. </w:t>
            </w:r>
          </w:p>
          <w:p w14:paraId="785EE0F0" w14:textId="5DF0E10E" w:rsidR="00FA4818" w:rsidRDefault="00FA4818" w:rsidP="00FA4818">
            <w:pPr>
              <w:pStyle w:val="Brdtekst"/>
              <w:spacing w:after="0"/>
              <w:jc w:val="left"/>
              <w:rPr>
                <w:noProof/>
              </w:rPr>
            </w:pPr>
            <w:r w:rsidRPr="00FA4818">
              <w:rPr>
                <w:noProof/>
              </w:rPr>
              <w:t xml:space="preserve"> I følge Verdier som er interpolert ut fra SINTEFs rapport for treningsgranat på uteplass (LAI,max) - vil jeg både bo og jobbe innenfor Gul sone, samt at friluftsområdene jeg bruker vil ligge under både gul og rød sone.</w:t>
            </w:r>
          </w:p>
          <w:p w14:paraId="7CF6AFC6" w14:textId="572DF77D" w:rsidR="00FA4818" w:rsidRDefault="00FA4818" w:rsidP="00FA4818">
            <w:pPr>
              <w:pStyle w:val="Brdtekst"/>
              <w:spacing w:after="0"/>
              <w:jc w:val="left"/>
              <w:rPr>
                <w:noProof/>
              </w:rPr>
            </w:pPr>
          </w:p>
          <w:p w14:paraId="6B68058A" w14:textId="6A15BA2B" w:rsidR="00FA4818" w:rsidRDefault="00FA4818" w:rsidP="00FA4818">
            <w:pPr>
              <w:pStyle w:val="Brdtekst"/>
              <w:spacing w:after="0"/>
              <w:jc w:val="left"/>
              <w:rPr>
                <w:noProof/>
              </w:rPr>
            </w:pPr>
            <w:r>
              <w:rPr>
                <w:noProof/>
              </w:rPr>
              <w:t>Jeg ber om at det blir sett grundigere på støyaspektet ved planen og at:</w:t>
            </w:r>
          </w:p>
          <w:p w14:paraId="23EDF722" w14:textId="77777777" w:rsidR="00FA4818" w:rsidRDefault="00FA4818" w:rsidP="00B66D12">
            <w:pPr>
              <w:pStyle w:val="Brdtekst"/>
              <w:numPr>
                <w:ilvl w:val="0"/>
                <w:numId w:val="94"/>
              </w:numPr>
              <w:spacing w:after="0"/>
              <w:jc w:val="left"/>
              <w:rPr>
                <w:noProof/>
              </w:rPr>
            </w:pPr>
            <w:r>
              <w:rPr>
                <w:noProof/>
              </w:rPr>
              <w:t>Skytebaner og SIBO bygges inn</w:t>
            </w:r>
          </w:p>
          <w:p w14:paraId="4C933119" w14:textId="0774B91B" w:rsidR="00FA4818" w:rsidRDefault="00FA4818" w:rsidP="00B66D12">
            <w:pPr>
              <w:pStyle w:val="Brdtekst"/>
              <w:numPr>
                <w:ilvl w:val="0"/>
                <w:numId w:val="94"/>
              </w:numPr>
              <w:spacing w:after="0"/>
              <w:jc w:val="left"/>
              <w:rPr>
                <w:noProof/>
              </w:rPr>
            </w:pPr>
            <w:r>
              <w:rPr>
                <w:noProof/>
              </w:rPr>
              <w:t xml:space="preserve">den operative helikoptertjenesten legges til Rygge flyplass og at Helikoptertrafikken til beredsskapssenteret gjøres til et minimum med en enkel landingsplass. </w:t>
            </w:r>
          </w:p>
          <w:p w14:paraId="197C6276" w14:textId="77777777" w:rsidR="00FA4818" w:rsidRDefault="00FA4818" w:rsidP="00FA4818">
            <w:pPr>
              <w:pStyle w:val="Brdtekst"/>
              <w:spacing w:after="0"/>
              <w:jc w:val="left"/>
              <w:rPr>
                <w:noProof/>
              </w:rPr>
            </w:pPr>
          </w:p>
          <w:p w14:paraId="565A8D8E" w14:textId="5A1FF8C0" w:rsidR="00FA4818" w:rsidRPr="00FA4818" w:rsidRDefault="00FA4818" w:rsidP="00FA4818">
            <w:pPr>
              <w:pStyle w:val="Brdtekst"/>
              <w:spacing w:after="0"/>
              <w:jc w:val="left"/>
              <w:rPr>
                <w:i/>
                <w:noProof/>
              </w:rPr>
            </w:pPr>
            <w:r w:rsidRPr="00FA4818">
              <w:rPr>
                <w:i/>
                <w:noProof/>
              </w:rPr>
              <w:t>Store deler av merknaden</w:t>
            </w:r>
            <w:r w:rsidR="00EE1DD4">
              <w:rPr>
                <w:i/>
                <w:noProof/>
              </w:rPr>
              <w:t xml:space="preserve"> er</w:t>
            </w:r>
            <w:r w:rsidRPr="00FA4818">
              <w:rPr>
                <w:i/>
                <w:noProof/>
              </w:rPr>
              <w:t xml:space="preserve"> likelydende til Vibeke Marshall-Arnesen.</w:t>
            </w:r>
          </w:p>
          <w:p w14:paraId="66404B82" w14:textId="2DA1EF1A" w:rsidR="00FA4818" w:rsidRPr="00345086" w:rsidRDefault="00FA4818" w:rsidP="00345086">
            <w:pPr>
              <w:pStyle w:val="Brdtekst"/>
              <w:spacing w:after="0"/>
              <w:jc w:val="left"/>
              <w:rPr>
                <w:b/>
                <w:noProof/>
              </w:rPr>
            </w:pPr>
          </w:p>
        </w:tc>
        <w:tc>
          <w:tcPr>
            <w:tcW w:w="4110" w:type="dxa"/>
          </w:tcPr>
          <w:p w14:paraId="4B92CC34" w14:textId="77777777" w:rsidR="00F7718F" w:rsidRDefault="00F7718F" w:rsidP="00F7718F">
            <w:pPr>
              <w:pStyle w:val="Brdtekst"/>
              <w:spacing w:after="0"/>
              <w:jc w:val="left"/>
              <w:rPr>
                <w:noProof/>
              </w:rPr>
            </w:pPr>
          </w:p>
          <w:p w14:paraId="35CC9106" w14:textId="77777777" w:rsidR="00F7718F" w:rsidRDefault="00F7718F" w:rsidP="00F7718F">
            <w:pPr>
              <w:pStyle w:val="Brdtekst"/>
              <w:spacing w:after="0"/>
              <w:jc w:val="left"/>
              <w:rPr>
                <w:noProof/>
              </w:rPr>
            </w:pPr>
          </w:p>
          <w:p w14:paraId="1FDB8559" w14:textId="6CB6FE90" w:rsidR="00F7718F" w:rsidRDefault="00F7718F" w:rsidP="00F7718F">
            <w:pPr>
              <w:pStyle w:val="Brdtekst"/>
              <w:spacing w:after="0"/>
              <w:jc w:val="left"/>
              <w:rPr>
                <w:noProof/>
              </w:rPr>
            </w:pPr>
            <w:r>
              <w:rPr>
                <w:noProof/>
              </w:rPr>
              <w:t>Se felles merknadssvar – 2 Konsekvenser av støy</w:t>
            </w:r>
          </w:p>
          <w:p w14:paraId="4350DBDD" w14:textId="276514F8" w:rsidR="00F7718F" w:rsidRDefault="00F7718F" w:rsidP="00F7718F">
            <w:pPr>
              <w:pStyle w:val="Brdtekst"/>
              <w:spacing w:after="0"/>
              <w:jc w:val="left"/>
              <w:rPr>
                <w:noProof/>
              </w:rPr>
            </w:pPr>
            <w:r>
              <w:rPr>
                <w:noProof/>
              </w:rPr>
              <w:t>Ingen boliger eller barnehager vil ligge innenfor gul eller rød sone.</w:t>
            </w:r>
          </w:p>
          <w:p w14:paraId="6BE22504" w14:textId="19B8461C" w:rsidR="00F7718F" w:rsidRDefault="00F7718F" w:rsidP="00F7718F">
            <w:pPr>
              <w:pStyle w:val="Brdtekst"/>
              <w:spacing w:after="0"/>
              <w:jc w:val="left"/>
              <w:rPr>
                <w:noProof/>
              </w:rPr>
            </w:pPr>
          </w:p>
          <w:p w14:paraId="2D081F2C" w14:textId="0B39C045" w:rsidR="00F7718F" w:rsidRDefault="00F7718F" w:rsidP="00F7718F">
            <w:pPr>
              <w:pStyle w:val="Brdtekst"/>
              <w:spacing w:after="0"/>
              <w:jc w:val="left"/>
              <w:rPr>
                <w:noProof/>
              </w:rPr>
            </w:pPr>
          </w:p>
          <w:p w14:paraId="0FF4FE9F" w14:textId="13CEC9FC" w:rsidR="0079689C" w:rsidRDefault="0079689C" w:rsidP="00F7718F">
            <w:pPr>
              <w:pStyle w:val="Brdtekst"/>
              <w:spacing w:after="0"/>
              <w:jc w:val="left"/>
              <w:rPr>
                <w:noProof/>
              </w:rPr>
            </w:pPr>
          </w:p>
          <w:p w14:paraId="7F2788AF" w14:textId="7B56BECE" w:rsidR="0079689C" w:rsidRDefault="0079689C" w:rsidP="00F7718F">
            <w:pPr>
              <w:pStyle w:val="Brdtekst"/>
              <w:spacing w:after="0"/>
              <w:jc w:val="left"/>
              <w:rPr>
                <w:noProof/>
              </w:rPr>
            </w:pPr>
          </w:p>
          <w:p w14:paraId="49E2D60D" w14:textId="13FDAE8C" w:rsidR="0079689C" w:rsidRDefault="0079689C" w:rsidP="00F7718F">
            <w:pPr>
              <w:pStyle w:val="Brdtekst"/>
              <w:spacing w:after="0"/>
              <w:jc w:val="left"/>
              <w:rPr>
                <w:noProof/>
              </w:rPr>
            </w:pPr>
          </w:p>
          <w:p w14:paraId="061DDD98" w14:textId="77777777" w:rsidR="0079689C" w:rsidRDefault="0079689C" w:rsidP="00F7718F">
            <w:pPr>
              <w:pStyle w:val="Brdtekst"/>
              <w:spacing w:after="0"/>
              <w:jc w:val="left"/>
              <w:rPr>
                <w:noProof/>
              </w:rPr>
            </w:pPr>
          </w:p>
          <w:p w14:paraId="4191D316" w14:textId="1E22AD39" w:rsidR="00F7718F" w:rsidRDefault="00F7718F" w:rsidP="00F7718F">
            <w:pPr>
              <w:pStyle w:val="Brdtekst"/>
              <w:spacing w:after="0"/>
              <w:jc w:val="left"/>
              <w:rPr>
                <w:noProof/>
              </w:rPr>
            </w:pPr>
          </w:p>
          <w:p w14:paraId="335C178F" w14:textId="54194447" w:rsidR="00F7718F" w:rsidRDefault="00F7718F" w:rsidP="00F7718F">
            <w:pPr>
              <w:pStyle w:val="Brdtekst"/>
              <w:spacing w:after="0"/>
              <w:jc w:val="left"/>
              <w:rPr>
                <w:noProof/>
              </w:rPr>
            </w:pPr>
          </w:p>
          <w:p w14:paraId="685D2FFB" w14:textId="008F4847" w:rsidR="00F7718F" w:rsidRDefault="00F7718F" w:rsidP="00F7718F">
            <w:pPr>
              <w:pStyle w:val="Brdtekst"/>
              <w:spacing w:after="0"/>
              <w:jc w:val="left"/>
              <w:rPr>
                <w:noProof/>
              </w:rPr>
            </w:pPr>
          </w:p>
          <w:p w14:paraId="13D47D2C" w14:textId="6AED7883" w:rsidR="00F7718F" w:rsidRDefault="00F7718F" w:rsidP="00F7718F">
            <w:pPr>
              <w:pStyle w:val="Brdtekst"/>
              <w:spacing w:after="0"/>
              <w:jc w:val="left"/>
              <w:rPr>
                <w:noProof/>
              </w:rPr>
            </w:pPr>
          </w:p>
          <w:p w14:paraId="3335299C" w14:textId="6808F9F1" w:rsidR="00F7718F" w:rsidRDefault="00F7718F" w:rsidP="00F7718F">
            <w:pPr>
              <w:pStyle w:val="Brdtekst"/>
              <w:spacing w:after="0"/>
              <w:jc w:val="left"/>
              <w:rPr>
                <w:noProof/>
              </w:rPr>
            </w:pPr>
          </w:p>
          <w:p w14:paraId="3B697DA0" w14:textId="140743A4" w:rsidR="00F7718F" w:rsidRDefault="00F7718F" w:rsidP="00F7718F">
            <w:pPr>
              <w:pStyle w:val="Brdtekst"/>
              <w:spacing w:after="0"/>
              <w:jc w:val="left"/>
              <w:rPr>
                <w:noProof/>
              </w:rPr>
            </w:pPr>
            <w:r>
              <w:rPr>
                <w:noProof/>
              </w:rPr>
              <w:t>Se felles merknadssvar – 5 Skytebaner og SIBO</w:t>
            </w:r>
          </w:p>
          <w:p w14:paraId="75BAAF82" w14:textId="25298759" w:rsidR="00F7718F" w:rsidRDefault="00F7718F" w:rsidP="00F7718F">
            <w:pPr>
              <w:pStyle w:val="Brdtekst"/>
              <w:spacing w:after="0"/>
              <w:jc w:val="left"/>
              <w:rPr>
                <w:noProof/>
              </w:rPr>
            </w:pPr>
            <w:r>
              <w:rPr>
                <w:noProof/>
              </w:rPr>
              <w:t>Se felles merknadssvar – 1 Lokalisering</w:t>
            </w:r>
          </w:p>
          <w:p w14:paraId="0442254B" w14:textId="77777777" w:rsidR="00F7718F" w:rsidRDefault="00F7718F" w:rsidP="00F7718F">
            <w:pPr>
              <w:pStyle w:val="Brdtekst"/>
              <w:spacing w:after="0"/>
              <w:jc w:val="left"/>
              <w:rPr>
                <w:noProof/>
              </w:rPr>
            </w:pPr>
          </w:p>
          <w:p w14:paraId="30029CBE" w14:textId="77777777" w:rsidR="00FA4818" w:rsidRDefault="00FA4818" w:rsidP="00F7718F">
            <w:pPr>
              <w:pStyle w:val="Brdtekst"/>
              <w:spacing w:after="0"/>
              <w:jc w:val="left"/>
              <w:rPr>
                <w:noProof/>
              </w:rPr>
            </w:pPr>
          </w:p>
          <w:p w14:paraId="55E44D12" w14:textId="77777777" w:rsidR="00F7718F" w:rsidRDefault="00F7718F" w:rsidP="00F7718F">
            <w:pPr>
              <w:pStyle w:val="Brdtekst"/>
              <w:spacing w:after="0"/>
              <w:jc w:val="left"/>
              <w:rPr>
                <w:noProof/>
              </w:rPr>
            </w:pPr>
          </w:p>
          <w:p w14:paraId="6EFF36D2" w14:textId="77777777" w:rsidR="00F7718F" w:rsidRDefault="00F7718F" w:rsidP="00F7718F">
            <w:pPr>
              <w:pStyle w:val="Brdtekst"/>
              <w:spacing w:after="0"/>
              <w:jc w:val="left"/>
              <w:rPr>
                <w:noProof/>
              </w:rPr>
            </w:pPr>
          </w:p>
          <w:p w14:paraId="4B9DA17A" w14:textId="12F3B26B" w:rsidR="00F7718F" w:rsidRDefault="00F7718F" w:rsidP="00F7718F">
            <w:pPr>
              <w:pStyle w:val="Brdtekst"/>
              <w:spacing w:after="0"/>
              <w:jc w:val="left"/>
              <w:rPr>
                <w:noProof/>
              </w:rPr>
            </w:pPr>
            <w:r>
              <w:rPr>
                <w:noProof/>
              </w:rPr>
              <w:t>Se svar til Vibeke Marshall-Arnesen</w:t>
            </w:r>
          </w:p>
        </w:tc>
      </w:tr>
      <w:tr w:rsidR="00BC3FD1" w14:paraId="1B1AA5A8" w14:textId="77777777" w:rsidTr="00A47C76">
        <w:tc>
          <w:tcPr>
            <w:tcW w:w="4395" w:type="dxa"/>
          </w:tcPr>
          <w:p w14:paraId="49372F58" w14:textId="16771BAB" w:rsidR="00480C7F" w:rsidRDefault="00EF68C3" w:rsidP="00480C7F">
            <w:pPr>
              <w:pStyle w:val="Brdtekst"/>
              <w:spacing w:after="0"/>
              <w:jc w:val="left"/>
              <w:rPr>
                <w:b/>
                <w:noProof/>
              </w:rPr>
            </w:pPr>
            <w:r>
              <w:rPr>
                <w:b/>
                <w:noProof/>
              </w:rPr>
              <w:t>C138</w:t>
            </w:r>
            <w:r w:rsidR="00480C7F" w:rsidRPr="00E26597">
              <w:rPr>
                <w:b/>
                <w:noProof/>
              </w:rPr>
              <w:t xml:space="preserve"> – </w:t>
            </w:r>
            <w:r w:rsidR="00480C7F">
              <w:rPr>
                <w:b/>
                <w:noProof/>
              </w:rPr>
              <w:t>Charlotte Larsen – 09.06.2017</w:t>
            </w:r>
          </w:p>
          <w:p w14:paraId="345CE40E" w14:textId="77777777" w:rsidR="00BC3FD1" w:rsidRDefault="00BC3FD1" w:rsidP="005A5E1D">
            <w:pPr>
              <w:pStyle w:val="Brdtekst"/>
              <w:spacing w:after="0"/>
              <w:jc w:val="left"/>
              <w:rPr>
                <w:noProof/>
              </w:rPr>
            </w:pPr>
          </w:p>
          <w:p w14:paraId="389C15F9" w14:textId="668FA345" w:rsidR="00480C7F" w:rsidRDefault="00480C7F" w:rsidP="00480C7F">
            <w:pPr>
              <w:pStyle w:val="Brdtekst"/>
              <w:spacing w:after="0"/>
              <w:jc w:val="left"/>
              <w:rPr>
                <w:noProof/>
              </w:rPr>
            </w:pPr>
            <w:r>
              <w:rPr>
                <w:noProof/>
              </w:rPr>
              <w:t>Min familie og jeg bor på Tårnåsen. Her har vi bodd i 12 år og synes dette er det beste stedet og bo i hele verden. Her har barna gått på skolen i skogen, v</w:t>
            </w:r>
            <w:r w:rsidR="00EC7CB9">
              <w:rPr>
                <w:noProof/>
              </w:rPr>
              <w:t>i er flittige brukere av skogen</w:t>
            </w:r>
            <w:r>
              <w:rPr>
                <w:noProof/>
              </w:rPr>
              <w:t xml:space="preserve">, som vi har rett utenfor døren. Stillheten og roen dette gir oss gir oss livskvalitet, rekreasjon, hunden vår får det den trenger, fuglene og dyrene har det godt. </w:t>
            </w:r>
          </w:p>
          <w:p w14:paraId="5703BF4E" w14:textId="77777777" w:rsidR="00480C7F" w:rsidRDefault="00480C7F" w:rsidP="00480C7F">
            <w:pPr>
              <w:pStyle w:val="Brdtekst"/>
              <w:spacing w:after="0"/>
              <w:jc w:val="left"/>
              <w:rPr>
                <w:noProof/>
              </w:rPr>
            </w:pPr>
          </w:p>
          <w:p w14:paraId="45CF08F9" w14:textId="77777777" w:rsidR="00480C7F" w:rsidRDefault="00480C7F" w:rsidP="00480C7F">
            <w:pPr>
              <w:pStyle w:val="Brdtekst"/>
              <w:spacing w:after="0"/>
              <w:jc w:val="left"/>
              <w:rPr>
                <w:noProof/>
              </w:rPr>
            </w:pPr>
            <w:r>
              <w:rPr>
                <w:noProof/>
              </w:rPr>
              <w:t>Det er mange barnehager, skoler og eldrehjem i umiddelbar nærhet av det planlagte beredskapssenteret. Vi vet det er planlagt skytebaner med ekstreme menger planlagte skudd, sprengninger og andre øvelser, og at det vil bli mye støy. Og da primært på dagtid. Dette vil ikke bare forstyrre, men vi mener det vil forringe livskvaliteten til oss som bor her.</w:t>
            </w:r>
          </w:p>
          <w:p w14:paraId="3298190A" w14:textId="77777777" w:rsidR="00480C7F" w:rsidRDefault="00480C7F" w:rsidP="00480C7F">
            <w:pPr>
              <w:pStyle w:val="Brdtekst"/>
              <w:spacing w:after="0"/>
              <w:jc w:val="left"/>
              <w:rPr>
                <w:noProof/>
              </w:rPr>
            </w:pPr>
          </w:p>
          <w:p w14:paraId="100573A5" w14:textId="77777777" w:rsidR="00480C7F" w:rsidRDefault="00480C7F" w:rsidP="00480C7F">
            <w:pPr>
              <w:pStyle w:val="Brdtekst"/>
              <w:spacing w:after="0"/>
              <w:jc w:val="left"/>
              <w:rPr>
                <w:noProof/>
              </w:rPr>
            </w:pPr>
            <w:r>
              <w:rPr>
                <w:noProof/>
              </w:rPr>
              <w:t>Jeg er også bekymret for naturen vår. Alle dyrene som bor i skogen. Salamandere, kulturminner, hjemmene til fugler, insekter, elgen, rådyr... Ja, dere kommer til ikke bare plage barn, eldre og hele samfunnet vårt, men også den viktige naturen vår.</w:t>
            </w:r>
          </w:p>
          <w:p w14:paraId="3C3240B5" w14:textId="77777777" w:rsidR="00480C7F" w:rsidRDefault="00480C7F" w:rsidP="00480C7F">
            <w:pPr>
              <w:pStyle w:val="Brdtekst"/>
              <w:jc w:val="left"/>
              <w:rPr>
                <w:noProof/>
              </w:rPr>
            </w:pPr>
          </w:p>
          <w:p w14:paraId="4041C501" w14:textId="77777777" w:rsidR="00480C7F" w:rsidRDefault="00480C7F" w:rsidP="00480C7F">
            <w:pPr>
              <w:pStyle w:val="Brdtekst"/>
              <w:spacing w:after="0"/>
              <w:jc w:val="left"/>
              <w:rPr>
                <w:noProof/>
              </w:rPr>
            </w:pPr>
            <w:r>
              <w:rPr>
                <w:noProof/>
              </w:rPr>
              <w:t>Mitt ønske er at dere tar en grundig titt på det dere er i ferd med og ødelegge og ber dere begrense ødeleggelsene og støynivået dere vet kommer til å gå utover mennesker og dyr som har frem til nå fått lov til å ha det godt i nærområdet sitt. Det ønsker vi virkelig til å fortsette med.</w:t>
            </w:r>
          </w:p>
          <w:p w14:paraId="15D87571" w14:textId="6B5F40B1" w:rsidR="00E76F0E" w:rsidRPr="00480C7F" w:rsidRDefault="00E76F0E" w:rsidP="00480C7F">
            <w:pPr>
              <w:pStyle w:val="Brdtekst"/>
              <w:spacing w:after="0"/>
              <w:jc w:val="left"/>
              <w:rPr>
                <w:noProof/>
              </w:rPr>
            </w:pPr>
          </w:p>
        </w:tc>
        <w:tc>
          <w:tcPr>
            <w:tcW w:w="4110" w:type="dxa"/>
          </w:tcPr>
          <w:p w14:paraId="088EF667" w14:textId="77777777" w:rsidR="00F7718F" w:rsidRDefault="00F7718F" w:rsidP="00E26597">
            <w:pPr>
              <w:pStyle w:val="Brdtekst"/>
              <w:spacing w:after="0"/>
              <w:rPr>
                <w:noProof/>
              </w:rPr>
            </w:pPr>
          </w:p>
          <w:p w14:paraId="2618D35C" w14:textId="77777777" w:rsidR="00F7718F" w:rsidRDefault="00F7718F" w:rsidP="00F7718F">
            <w:pPr>
              <w:pStyle w:val="Brdtekst"/>
              <w:spacing w:after="0"/>
              <w:jc w:val="left"/>
              <w:rPr>
                <w:noProof/>
              </w:rPr>
            </w:pPr>
          </w:p>
          <w:p w14:paraId="6E70B76A" w14:textId="2D2DF841" w:rsidR="00F7718F" w:rsidRDefault="00F7718F" w:rsidP="00F7718F">
            <w:pPr>
              <w:pStyle w:val="Brdtekst"/>
              <w:spacing w:after="0"/>
              <w:jc w:val="left"/>
              <w:rPr>
                <w:noProof/>
              </w:rPr>
            </w:pPr>
          </w:p>
          <w:p w14:paraId="5799A14A" w14:textId="10FE95B3" w:rsidR="00F7718F" w:rsidRDefault="00F7718F" w:rsidP="00F7718F">
            <w:pPr>
              <w:pStyle w:val="Brdtekst"/>
              <w:spacing w:after="0"/>
              <w:jc w:val="left"/>
              <w:rPr>
                <w:noProof/>
              </w:rPr>
            </w:pPr>
          </w:p>
          <w:p w14:paraId="11C1B631" w14:textId="194E6D94" w:rsidR="00F7718F" w:rsidRDefault="00F7718F" w:rsidP="00F7718F">
            <w:pPr>
              <w:pStyle w:val="Brdtekst"/>
              <w:spacing w:after="0"/>
              <w:jc w:val="left"/>
              <w:rPr>
                <w:noProof/>
              </w:rPr>
            </w:pPr>
          </w:p>
          <w:p w14:paraId="70CE7AFD" w14:textId="7F668C3F" w:rsidR="00F7718F" w:rsidRDefault="00F7718F" w:rsidP="00F7718F">
            <w:pPr>
              <w:pStyle w:val="Brdtekst"/>
              <w:spacing w:after="0"/>
              <w:jc w:val="left"/>
              <w:rPr>
                <w:noProof/>
              </w:rPr>
            </w:pPr>
          </w:p>
          <w:p w14:paraId="1C1F39FC" w14:textId="4BFE0102" w:rsidR="00F7718F" w:rsidRDefault="00F7718F" w:rsidP="00F7718F">
            <w:pPr>
              <w:pStyle w:val="Brdtekst"/>
              <w:spacing w:after="0"/>
              <w:jc w:val="left"/>
              <w:rPr>
                <w:noProof/>
              </w:rPr>
            </w:pPr>
          </w:p>
          <w:p w14:paraId="6A797840" w14:textId="5C34982E" w:rsidR="00F7718F" w:rsidRDefault="00F7718F" w:rsidP="00F7718F">
            <w:pPr>
              <w:pStyle w:val="Brdtekst"/>
              <w:spacing w:after="0"/>
              <w:jc w:val="left"/>
              <w:rPr>
                <w:noProof/>
              </w:rPr>
            </w:pPr>
          </w:p>
          <w:p w14:paraId="68BEF3ED" w14:textId="1A72D791" w:rsidR="00F7718F" w:rsidRDefault="00F7718F" w:rsidP="00F7718F">
            <w:pPr>
              <w:pStyle w:val="Brdtekst"/>
              <w:spacing w:after="0"/>
              <w:jc w:val="left"/>
              <w:rPr>
                <w:noProof/>
              </w:rPr>
            </w:pPr>
          </w:p>
          <w:p w14:paraId="42C49DC2" w14:textId="34C8A971" w:rsidR="00F7718F" w:rsidRDefault="00F7718F" w:rsidP="00F7718F">
            <w:pPr>
              <w:pStyle w:val="Brdtekst"/>
              <w:spacing w:after="0"/>
              <w:jc w:val="left"/>
              <w:rPr>
                <w:noProof/>
              </w:rPr>
            </w:pPr>
          </w:p>
          <w:p w14:paraId="1119293F" w14:textId="60AEA179" w:rsidR="00F7718F" w:rsidRDefault="00F7718F" w:rsidP="00F7718F">
            <w:pPr>
              <w:pStyle w:val="Brdtekst"/>
              <w:spacing w:after="0"/>
              <w:jc w:val="left"/>
              <w:rPr>
                <w:noProof/>
              </w:rPr>
            </w:pPr>
          </w:p>
          <w:p w14:paraId="6C43FF05" w14:textId="504EB6EA" w:rsidR="00630E9F" w:rsidRDefault="00630E9F" w:rsidP="00630E9F">
            <w:pPr>
              <w:pStyle w:val="Brdtekst"/>
              <w:spacing w:after="0"/>
              <w:jc w:val="left"/>
              <w:rPr>
                <w:noProof/>
              </w:rPr>
            </w:pPr>
            <w:r>
              <w:rPr>
                <w:noProof/>
              </w:rPr>
              <w:t>Se felles merknadssvar – 2 Konsekvenser av støy og 3 Helsemessige konsekvenser</w:t>
            </w:r>
          </w:p>
          <w:p w14:paraId="76CC1BCD" w14:textId="16F6B67A" w:rsidR="00630E9F" w:rsidRDefault="00630E9F" w:rsidP="00630E9F">
            <w:pPr>
              <w:pStyle w:val="Brdtekst"/>
              <w:spacing w:after="0"/>
              <w:jc w:val="left"/>
              <w:rPr>
                <w:noProof/>
              </w:rPr>
            </w:pPr>
          </w:p>
          <w:p w14:paraId="11C31B73" w14:textId="2746DAD0" w:rsidR="00630E9F" w:rsidRDefault="00630E9F" w:rsidP="00630E9F">
            <w:pPr>
              <w:pStyle w:val="Brdtekst"/>
              <w:spacing w:after="0"/>
              <w:jc w:val="left"/>
              <w:rPr>
                <w:noProof/>
              </w:rPr>
            </w:pPr>
          </w:p>
          <w:p w14:paraId="64451A07" w14:textId="2C1272E4" w:rsidR="00630E9F" w:rsidRDefault="00630E9F" w:rsidP="00630E9F">
            <w:pPr>
              <w:pStyle w:val="Brdtekst"/>
              <w:spacing w:after="0"/>
              <w:jc w:val="left"/>
              <w:rPr>
                <w:noProof/>
              </w:rPr>
            </w:pPr>
          </w:p>
          <w:p w14:paraId="5ACE6334" w14:textId="30807ACB" w:rsidR="00630E9F" w:rsidRDefault="00630E9F" w:rsidP="00630E9F">
            <w:pPr>
              <w:pStyle w:val="Brdtekst"/>
              <w:spacing w:after="0"/>
              <w:jc w:val="left"/>
              <w:rPr>
                <w:noProof/>
              </w:rPr>
            </w:pPr>
          </w:p>
          <w:p w14:paraId="4BF397A9" w14:textId="18FD8B30" w:rsidR="00630E9F" w:rsidRDefault="00630E9F" w:rsidP="00630E9F">
            <w:pPr>
              <w:pStyle w:val="Brdtekst"/>
              <w:spacing w:after="0"/>
              <w:jc w:val="left"/>
              <w:rPr>
                <w:noProof/>
              </w:rPr>
            </w:pPr>
          </w:p>
          <w:p w14:paraId="51D16DF4" w14:textId="2405EB2E" w:rsidR="00630E9F" w:rsidRDefault="00630E9F" w:rsidP="00630E9F">
            <w:pPr>
              <w:pStyle w:val="Brdtekst"/>
              <w:spacing w:after="0"/>
              <w:jc w:val="left"/>
              <w:rPr>
                <w:noProof/>
              </w:rPr>
            </w:pPr>
          </w:p>
          <w:p w14:paraId="121C171C" w14:textId="17FE9C8B" w:rsidR="00630E9F" w:rsidRDefault="00630E9F" w:rsidP="00630E9F">
            <w:pPr>
              <w:pStyle w:val="Brdtekst"/>
              <w:spacing w:after="0"/>
              <w:jc w:val="left"/>
              <w:rPr>
                <w:noProof/>
              </w:rPr>
            </w:pPr>
          </w:p>
          <w:p w14:paraId="7AD584CF" w14:textId="0EE2C6BA" w:rsidR="00630E9F" w:rsidRDefault="00630E9F" w:rsidP="00630E9F">
            <w:pPr>
              <w:pStyle w:val="Brdtekst"/>
              <w:spacing w:after="0"/>
              <w:jc w:val="left"/>
              <w:rPr>
                <w:noProof/>
              </w:rPr>
            </w:pPr>
            <w:r>
              <w:rPr>
                <w:noProof/>
              </w:rPr>
              <w:t>Se felles merknadssvar – 6 Friluftsliv og natur</w:t>
            </w:r>
          </w:p>
          <w:p w14:paraId="1DC84D4D" w14:textId="77777777" w:rsidR="00630E9F" w:rsidRDefault="00630E9F" w:rsidP="00630E9F">
            <w:pPr>
              <w:pStyle w:val="Brdtekst"/>
              <w:spacing w:after="0"/>
              <w:jc w:val="left"/>
              <w:rPr>
                <w:noProof/>
              </w:rPr>
            </w:pPr>
          </w:p>
          <w:p w14:paraId="041FA8DB" w14:textId="7262D76B" w:rsidR="00F7718F" w:rsidRDefault="00F7718F" w:rsidP="00F7718F">
            <w:pPr>
              <w:pStyle w:val="Brdtekst"/>
              <w:spacing w:after="0"/>
              <w:jc w:val="left"/>
              <w:rPr>
                <w:noProof/>
              </w:rPr>
            </w:pPr>
          </w:p>
          <w:p w14:paraId="50074A7C" w14:textId="77777777" w:rsidR="00F7718F" w:rsidRDefault="00F7718F" w:rsidP="00F7718F">
            <w:pPr>
              <w:pStyle w:val="Brdtekst"/>
              <w:spacing w:after="0"/>
              <w:jc w:val="left"/>
              <w:rPr>
                <w:noProof/>
              </w:rPr>
            </w:pPr>
          </w:p>
          <w:p w14:paraId="3BD1BFCD" w14:textId="68E516CA" w:rsidR="00F7718F" w:rsidRDefault="00F7718F" w:rsidP="00F7718F">
            <w:pPr>
              <w:pStyle w:val="Brdtekst"/>
              <w:spacing w:after="0"/>
              <w:jc w:val="left"/>
              <w:rPr>
                <w:noProof/>
              </w:rPr>
            </w:pPr>
          </w:p>
          <w:p w14:paraId="37A8447C" w14:textId="0C53A60A" w:rsidR="00630E9F" w:rsidRDefault="00630E9F" w:rsidP="00F7718F">
            <w:pPr>
              <w:pStyle w:val="Brdtekst"/>
              <w:spacing w:after="0"/>
              <w:jc w:val="left"/>
              <w:rPr>
                <w:noProof/>
              </w:rPr>
            </w:pPr>
          </w:p>
          <w:p w14:paraId="00158DC7" w14:textId="3E4C08C0" w:rsidR="00630E9F" w:rsidRDefault="00630E9F" w:rsidP="00F7718F">
            <w:pPr>
              <w:pStyle w:val="Brdtekst"/>
              <w:spacing w:after="0"/>
              <w:jc w:val="left"/>
              <w:rPr>
                <w:noProof/>
              </w:rPr>
            </w:pPr>
          </w:p>
          <w:p w14:paraId="05F8960E" w14:textId="7B9FBD07" w:rsidR="00630E9F" w:rsidRDefault="00630E9F" w:rsidP="00F7718F">
            <w:pPr>
              <w:pStyle w:val="Brdtekst"/>
              <w:spacing w:after="0"/>
              <w:jc w:val="left"/>
              <w:rPr>
                <w:noProof/>
              </w:rPr>
            </w:pPr>
            <w:r>
              <w:rPr>
                <w:noProof/>
              </w:rPr>
              <w:t>Se felles merknadssvar – 2 Konsekvenser av støy</w:t>
            </w:r>
          </w:p>
          <w:p w14:paraId="2C1E2267" w14:textId="15E295FB" w:rsidR="00BC3FD1" w:rsidRDefault="00BC3FD1" w:rsidP="00F7718F">
            <w:pPr>
              <w:pStyle w:val="Brdtekst"/>
              <w:spacing w:after="0"/>
              <w:jc w:val="left"/>
              <w:rPr>
                <w:noProof/>
              </w:rPr>
            </w:pPr>
          </w:p>
        </w:tc>
      </w:tr>
      <w:tr w:rsidR="00BC3FD1" w14:paraId="73F28F86" w14:textId="77777777" w:rsidTr="00A47C76">
        <w:tc>
          <w:tcPr>
            <w:tcW w:w="4395" w:type="dxa"/>
          </w:tcPr>
          <w:p w14:paraId="0CFBC971" w14:textId="22A57152" w:rsidR="00E76F0E" w:rsidRDefault="00EF68C3" w:rsidP="00E76F0E">
            <w:pPr>
              <w:pStyle w:val="Brdtekst"/>
              <w:spacing w:after="0"/>
              <w:jc w:val="left"/>
              <w:rPr>
                <w:b/>
                <w:noProof/>
              </w:rPr>
            </w:pPr>
            <w:r>
              <w:rPr>
                <w:b/>
                <w:noProof/>
              </w:rPr>
              <w:lastRenderedPageBreak/>
              <w:t>C139</w:t>
            </w:r>
            <w:r w:rsidR="00E76F0E" w:rsidRPr="00E76F0E">
              <w:rPr>
                <w:b/>
                <w:noProof/>
              </w:rPr>
              <w:t xml:space="preserve"> – Ch</w:t>
            </w:r>
            <w:r w:rsidR="00E76F0E">
              <w:rPr>
                <w:b/>
                <w:noProof/>
              </w:rPr>
              <w:t>rister</w:t>
            </w:r>
            <w:r w:rsidR="00E76F0E" w:rsidRPr="00E76F0E">
              <w:rPr>
                <w:b/>
                <w:noProof/>
              </w:rPr>
              <w:t xml:space="preserve"> </w:t>
            </w:r>
            <w:r w:rsidR="00E76F0E">
              <w:rPr>
                <w:b/>
                <w:noProof/>
              </w:rPr>
              <w:t>Berg</w:t>
            </w:r>
            <w:r w:rsidR="00E76F0E" w:rsidRPr="00E76F0E">
              <w:rPr>
                <w:b/>
                <w:noProof/>
              </w:rPr>
              <w:t xml:space="preserve"> – 0</w:t>
            </w:r>
            <w:r w:rsidR="00E76F0E">
              <w:rPr>
                <w:b/>
                <w:noProof/>
              </w:rPr>
              <w:t>7</w:t>
            </w:r>
            <w:r w:rsidR="00E76F0E" w:rsidRPr="00E76F0E">
              <w:rPr>
                <w:b/>
                <w:noProof/>
              </w:rPr>
              <w:t>.06.2017</w:t>
            </w:r>
          </w:p>
          <w:p w14:paraId="588D0D24" w14:textId="77777777" w:rsidR="00E76F0E" w:rsidRDefault="00E76F0E" w:rsidP="00E76F0E">
            <w:pPr>
              <w:pStyle w:val="Brdtekst"/>
              <w:spacing w:after="0"/>
              <w:jc w:val="left"/>
              <w:rPr>
                <w:noProof/>
              </w:rPr>
            </w:pPr>
          </w:p>
          <w:p w14:paraId="79B832AD" w14:textId="6E28DF6B" w:rsidR="00E76F0E" w:rsidRPr="00E76F0E" w:rsidRDefault="00E76F0E" w:rsidP="00E76F0E">
            <w:pPr>
              <w:pStyle w:val="Brdtekst"/>
              <w:spacing w:after="0"/>
              <w:jc w:val="left"/>
              <w:rPr>
                <w:noProof/>
              </w:rPr>
            </w:pPr>
            <w:r w:rsidRPr="00E76F0E">
              <w:rPr>
                <w:noProof/>
              </w:rPr>
              <w:t>Det finnes ingen tvil om at Norge har behov for et nasjonalt beredskapssenter. Når det er sagt undrer jeg meg over plasseringen av beredsskapssenteret. Slik det fremkommer av konsekvensutredningen</w:t>
            </w:r>
            <w:r>
              <w:rPr>
                <w:noProof/>
              </w:rPr>
              <w:t xml:space="preserve"> </w:t>
            </w:r>
            <w:r w:rsidRPr="00E76F0E">
              <w:rPr>
                <w:noProof/>
              </w:rPr>
              <w:t xml:space="preserve">stiller jeg meg kritisk til støynivået presentert i utredningen. Det ser ut til at skoler, barnehager, Høyås- bo og rehabiliteringssenter samt personer som har bosatt seg i nærheten av senteret kan bli støymessig negativt berørt. Mange innbyggere fra både Oslo og Oppegård nyter marka som ligger i nærheten av senteret. Dette kan støyen fra senteret sette en stopper for. Støy fra helikopter kan også forårsake ulemper for personer som oppholder seg i området nær senteret (ref. konsekvensutredning). Det finnes både sosionomer, sykepleiere, og andre arbeidstakere i nærheten av senteret som arbeider turnus. Det vil si at de kan ha behov for å sove på dagtid. Å bo i en støysone over tid kan anses å være uholdbart, kanskje særlig for de som har behov for å være hjemme på dagtid. Å bo et sted der en daglig hører skuddsalver, flashbangs og omfattende helikopterstøy kan antas å være skadelig for befolkningens helse over tid. Og har regjeringen tenkt å la skoler og barnehager ligge i en støysone? Det høres ut som en alvorlig feiltakelse å plassere senteret på Taraldrud dersom dette går negativt ut over livskvaliteten til befolkingen som bor, går på skole og jobber i nærheten av senteret. Slik jeg leser konsekvensutredningen ser det ut til at det er meget sannsynlig at støynivået fra senteret vil negativt påvirke befolkningen. </w:t>
            </w:r>
          </w:p>
          <w:p w14:paraId="2A7D0FEF" w14:textId="77777777" w:rsidR="00E76F0E" w:rsidRPr="00E76F0E" w:rsidRDefault="00E76F0E" w:rsidP="00E76F0E">
            <w:pPr>
              <w:pStyle w:val="Brdtekst"/>
              <w:spacing w:after="0"/>
              <w:jc w:val="left"/>
              <w:rPr>
                <w:noProof/>
              </w:rPr>
            </w:pPr>
          </w:p>
          <w:p w14:paraId="1AD90BAF" w14:textId="77777777" w:rsidR="00E76F0E" w:rsidRPr="00E76F0E" w:rsidRDefault="00E76F0E" w:rsidP="00E76F0E">
            <w:pPr>
              <w:pStyle w:val="Brdtekst"/>
              <w:spacing w:after="0"/>
              <w:jc w:val="left"/>
              <w:rPr>
                <w:noProof/>
              </w:rPr>
            </w:pPr>
            <w:r w:rsidRPr="00E76F0E">
              <w:rPr>
                <w:noProof/>
              </w:rPr>
              <w:t xml:space="preserve">Jeg stiller også spørsmålet om hvordan støyen fra beredskapssenteret vil påvirke personene som bor og oppholder seg på Høyås- bo og rehabiliteringssenter, da de også kan bli </w:t>
            </w:r>
            <w:r w:rsidRPr="00E76F0E">
              <w:rPr>
                <w:noProof/>
              </w:rPr>
              <w:lastRenderedPageBreak/>
              <w:t xml:space="preserve">påvirket negativt av støyen fra beredskapssenteret. </w:t>
            </w:r>
          </w:p>
          <w:p w14:paraId="13A1F379" w14:textId="77777777" w:rsidR="00E76F0E" w:rsidRPr="00E76F0E" w:rsidRDefault="00E76F0E" w:rsidP="00E76F0E">
            <w:pPr>
              <w:pStyle w:val="Brdtekst"/>
              <w:spacing w:after="0"/>
              <w:jc w:val="left"/>
              <w:rPr>
                <w:noProof/>
              </w:rPr>
            </w:pPr>
          </w:p>
          <w:p w14:paraId="4CA6642A" w14:textId="77777777" w:rsidR="00E76F0E" w:rsidRDefault="00E76F0E" w:rsidP="00E76F0E">
            <w:pPr>
              <w:pStyle w:val="Brdtekst"/>
              <w:spacing w:after="0"/>
              <w:jc w:val="left"/>
              <w:rPr>
                <w:noProof/>
              </w:rPr>
            </w:pPr>
            <w:r w:rsidRPr="00E76F0E">
              <w:rPr>
                <w:noProof/>
              </w:rPr>
              <w:t>Jeg ønsker derfor at regjeringen utreder ytterligere støyskjermingstiltak for innbyggerne i Oslo og Oppegård som bor i nærheten av beredskapssenteret. Eller om</w:t>
            </w:r>
            <w:r w:rsidRPr="00E76F0E">
              <w:rPr>
                <w:b/>
                <w:noProof/>
              </w:rPr>
              <w:t xml:space="preserve"> </w:t>
            </w:r>
            <w:r w:rsidRPr="00E76F0E">
              <w:rPr>
                <w:noProof/>
              </w:rPr>
              <w:t>regjeringen vil vurdere å flytte beredskapssenteret til et mer egnet sted. Med håp om at regjeringen tar hensyn til befolkningen, store og små, som bor og oppholder seg i nærheten av det planlagte senteret.</w:t>
            </w:r>
          </w:p>
          <w:p w14:paraId="65887D10" w14:textId="06001806" w:rsidR="00BC3FD1" w:rsidRDefault="00BC3FD1" w:rsidP="00E76F0E">
            <w:pPr>
              <w:pStyle w:val="Brdtekst"/>
              <w:spacing w:after="0"/>
              <w:jc w:val="left"/>
              <w:rPr>
                <w:b/>
                <w:noProof/>
              </w:rPr>
            </w:pPr>
          </w:p>
        </w:tc>
        <w:tc>
          <w:tcPr>
            <w:tcW w:w="4110" w:type="dxa"/>
          </w:tcPr>
          <w:p w14:paraId="5CF16587" w14:textId="77777777" w:rsidR="00630E9F" w:rsidRDefault="00630E9F" w:rsidP="00630E9F">
            <w:pPr>
              <w:pStyle w:val="Brdtekst"/>
              <w:spacing w:after="0"/>
              <w:jc w:val="left"/>
              <w:rPr>
                <w:noProof/>
              </w:rPr>
            </w:pPr>
          </w:p>
          <w:p w14:paraId="7441538F" w14:textId="77777777" w:rsidR="00630E9F" w:rsidRDefault="00630E9F" w:rsidP="00630E9F">
            <w:pPr>
              <w:pStyle w:val="Brdtekst"/>
              <w:spacing w:after="0"/>
              <w:jc w:val="left"/>
              <w:rPr>
                <w:noProof/>
              </w:rPr>
            </w:pPr>
          </w:p>
          <w:p w14:paraId="2E957BF2" w14:textId="1EF063F3" w:rsidR="00630E9F" w:rsidRDefault="00630E9F" w:rsidP="00630E9F">
            <w:pPr>
              <w:pStyle w:val="Brdtekst"/>
              <w:spacing w:after="0"/>
              <w:jc w:val="left"/>
              <w:rPr>
                <w:noProof/>
              </w:rPr>
            </w:pPr>
            <w:r>
              <w:rPr>
                <w:noProof/>
              </w:rPr>
              <w:t>Se felles merknadssvar – 2 Konsekvenser av støy og 3 Helsemessige konsekvenser</w:t>
            </w:r>
          </w:p>
          <w:p w14:paraId="07372BD6" w14:textId="0F95FF69" w:rsidR="00630E9F" w:rsidRDefault="00630E9F" w:rsidP="00630E9F">
            <w:pPr>
              <w:pStyle w:val="Brdtekst"/>
              <w:spacing w:after="0"/>
              <w:jc w:val="left"/>
              <w:rPr>
                <w:noProof/>
              </w:rPr>
            </w:pPr>
          </w:p>
          <w:p w14:paraId="087420EF" w14:textId="409B9F24" w:rsidR="00630E9F" w:rsidRDefault="00630E9F" w:rsidP="00630E9F">
            <w:pPr>
              <w:pStyle w:val="Brdtekst"/>
              <w:spacing w:after="0"/>
              <w:jc w:val="left"/>
              <w:rPr>
                <w:noProof/>
              </w:rPr>
            </w:pPr>
          </w:p>
          <w:p w14:paraId="2D34EE70" w14:textId="560CDE7E" w:rsidR="00630E9F" w:rsidRDefault="00630E9F" w:rsidP="00630E9F">
            <w:pPr>
              <w:pStyle w:val="Brdtekst"/>
              <w:spacing w:after="0"/>
              <w:jc w:val="left"/>
              <w:rPr>
                <w:noProof/>
              </w:rPr>
            </w:pPr>
          </w:p>
          <w:p w14:paraId="46C05B9E" w14:textId="3985F458" w:rsidR="00630E9F" w:rsidRDefault="00630E9F" w:rsidP="00630E9F">
            <w:pPr>
              <w:pStyle w:val="Brdtekst"/>
              <w:spacing w:after="0"/>
              <w:jc w:val="left"/>
              <w:rPr>
                <w:noProof/>
              </w:rPr>
            </w:pPr>
          </w:p>
          <w:p w14:paraId="62FBA2CB" w14:textId="66ABAB0A" w:rsidR="00630E9F" w:rsidRDefault="00630E9F" w:rsidP="00630E9F">
            <w:pPr>
              <w:pStyle w:val="Brdtekst"/>
              <w:spacing w:after="0"/>
              <w:jc w:val="left"/>
              <w:rPr>
                <w:noProof/>
              </w:rPr>
            </w:pPr>
          </w:p>
          <w:p w14:paraId="62CD8A74" w14:textId="713B72A5" w:rsidR="00630E9F" w:rsidRDefault="00630E9F" w:rsidP="00630E9F">
            <w:pPr>
              <w:pStyle w:val="Brdtekst"/>
              <w:spacing w:after="0"/>
              <w:jc w:val="left"/>
              <w:rPr>
                <w:noProof/>
              </w:rPr>
            </w:pPr>
          </w:p>
          <w:p w14:paraId="10AA25DF" w14:textId="5943C41E" w:rsidR="00630E9F" w:rsidRDefault="00630E9F" w:rsidP="00630E9F">
            <w:pPr>
              <w:pStyle w:val="Brdtekst"/>
              <w:spacing w:after="0"/>
              <w:jc w:val="left"/>
              <w:rPr>
                <w:noProof/>
              </w:rPr>
            </w:pPr>
          </w:p>
          <w:p w14:paraId="17C79B20" w14:textId="1E6E23BA" w:rsidR="00630E9F" w:rsidRDefault="00630E9F" w:rsidP="00630E9F">
            <w:pPr>
              <w:pStyle w:val="Brdtekst"/>
              <w:spacing w:after="0"/>
              <w:jc w:val="left"/>
              <w:rPr>
                <w:noProof/>
              </w:rPr>
            </w:pPr>
          </w:p>
          <w:p w14:paraId="025D47CD" w14:textId="2666EEFD" w:rsidR="00630E9F" w:rsidRDefault="00630E9F" w:rsidP="00630E9F">
            <w:pPr>
              <w:pStyle w:val="Brdtekst"/>
              <w:spacing w:after="0"/>
              <w:jc w:val="left"/>
              <w:rPr>
                <w:noProof/>
              </w:rPr>
            </w:pPr>
          </w:p>
          <w:p w14:paraId="55EB18A1" w14:textId="5E6C077A" w:rsidR="00630E9F" w:rsidRDefault="00630E9F" w:rsidP="00630E9F">
            <w:pPr>
              <w:pStyle w:val="Brdtekst"/>
              <w:spacing w:after="0"/>
              <w:jc w:val="left"/>
              <w:rPr>
                <w:noProof/>
              </w:rPr>
            </w:pPr>
            <w:r>
              <w:rPr>
                <w:noProof/>
              </w:rPr>
              <w:t>Se felles merknadssvar – 6 Friluftsliv og natur</w:t>
            </w:r>
          </w:p>
          <w:p w14:paraId="7167B3D3" w14:textId="4EF8EC56" w:rsidR="00630E9F" w:rsidRDefault="00630E9F" w:rsidP="00630E9F">
            <w:pPr>
              <w:pStyle w:val="Brdtekst"/>
              <w:spacing w:after="0"/>
              <w:jc w:val="left"/>
              <w:rPr>
                <w:noProof/>
              </w:rPr>
            </w:pPr>
          </w:p>
          <w:p w14:paraId="3E8F7A6E" w14:textId="7A1B2CD1" w:rsidR="00630E9F" w:rsidRDefault="00630E9F" w:rsidP="00630E9F">
            <w:pPr>
              <w:pStyle w:val="Brdtekst"/>
              <w:spacing w:after="0"/>
              <w:jc w:val="left"/>
              <w:rPr>
                <w:noProof/>
              </w:rPr>
            </w:pPr>
          </w:p>
          <w:p w14:paraId="7F934F19" w14:textId="0FEA45AE" w:rsidR="00630E9F" w:rsidRDefault="00630E9F" w:rsidP="00630E9F">
            <w:pPr>
              <w:pStyle w:val="Brdtekst"/>
              <w:spacing w:after="0"/>
              <w:jc w:val="left"/>
              <w:rPr>
                <w:noProof/>
              </w:rPr>
            </w:pPr>
          </w:p>
          <w:p w14:paraId="297FEE51" w14:textId="719D3FC6" w:rsidR="00630E9F" w:rsidRDefault="00630E9F" w:rsidP="00630E9F">
            <w:pPr>
              <w:pStyle w:val="Brdtekst"/>
              <w:spacing w:after="0"/>
              <w:jc w:val="left"/>
              <w:rPr>
                <w:noProof/>
              </w:rPr>
            </w:pPr>
          </w:p>
          <w:p w14:paraId="38A4888A" w14:textId="41E1719D" w:rsidR="00630E9F" w:rsidRDefault="00630E9F" w:rsidP="00630E9F">
            <w:pPr>
              <w:pStyle w:val="Brdtekst"/>
              <w:spacing w:after="0"/>
              <w:jc w:val="left"/>
              <w:rPr>
                <w:noProof/>
              </w:rPr>
            </w:pPr>
          </w:p>
          <w:p w14:paraId="00D07080" w14:textId="08D9D130" w:rsidR="00630E9F" w:rsidRDefault="00630E9F" w:rsidP="00630E9F">
            <w:pPr>
              <w:pStyle w:val="Brdtekst"/>
              <w:spacing w:after="0"/>
              <w:jc w:val="left"/>
              <w:rPr>
                <w:noProof/>
              </w:rPr>
            </w:pPr>
          </w:p>
          <w:p w14:paraId="273AC70D" w14:textId="4E45C31A" w:rsidR="00630E9F" w:rsidRDefault="00630E9F" w:rsidP="00630E9F">
            <w:pPr>
              <w:pStyle w:val="Brdtekst"/>
              <w:spacing w:after="0"/>
              <w:jc w:val="left"/>
              <w:rPr>
                <w:noProof/>
              </w:rPr>
            </w:pPr>
            <w:r>
              <w:rPr>
                <w:noProof/>
              </w:rPr>
              <w:t>Ingen bebyggelse får støy over grenseverdiene</w:t>
            </w:r>
            <w:r w:rsidR="0079689C">
              <w:rPr>
                <w:noProof/>
              </w:rPr>
              <w:t>, dvs at ingen bebyggelse ligger</w:t>
            </w:r>
            <w:r>
              <w:rPr>
                <w:noProof/>
              </w:rPr>
              <w:t xml:space="preserve"> i gul eller rød støysone</w:t>
            </w:r>
          </w:p>
          <w:p w14:paraId="142F4FE1" w14:textId="0B487F99" w:rsidR="00630E9F" w:rsidRDefault="00630E9F" w:rsidP="00630E9F">
            <w:pPr>
              <w:pStyle w:val="Brdtekst"/>
              <w:spacing w:after="0"/>
              <w:jc w:val="left"/>
              <w:rPr>
                <w:noProof/>
              </w:rPr>
            </w:pPr>
            <w:r>
              <w:rPr>
                <w:noProof/>
              </w:rPr>
              <w:t>Se felles merknadssvar – 2 Konsekvenser av støy og 3 Helsemessige konsekvenser</w:t>
            </w:r>
          </w:p>
          <w:p w14:paraId="7753BD29" w14:textId="77777777" w:rsidR="00630E9F" w:rsidRDefault="00630E9F" w:rsidP="00630E9F">
            <w:pPr>
              <w:pStyle w:val="Brdtekst"/>
              <w:spacing w:after="0"/>
              <w:jc w:val="left"/>
              <w:rPr>
                <w:noProof/>
              </w:rPr>
            </w:pPr>
          </w:p>
          <w:p w14:paraId="0384DEB4" w14:textId="744EED07" w:rsidR="00630E9F" w:rsidRDefault="00630E9F" w:rsidP="00630E9F">
            <w:pPr>
              <w:pStyle w:val="Brdtekst"/>
              <w:spacing w:after="0"/>
              <w:jc w:val="left"/>
              <w:rPr>
                <w:noProof/>
              </w:rPr>
            </w:pPr>
            <w:r>
              <w:rPr>
                <w:noProof/>
              </w:rPr>
              <w:t>Ingen skoler eller barnehager får støy over grenseverdiene.</w:t>
            </w:r>
          </w:p>
          <w:p w14:paraId="3306D1AC" w14:textId="26DFC525" w:rsidR="00630E9F" w:rsidRDefault="00630E9F" w:rsidP="00630E9F">
            <w:pPr>
              <w:pStyle w:val="Brdtekst"/>
              <w:spacing w:after="0"/>
              <w:jc w:val="left"/>
              <w:rPr>
                <w:noProof/>
              </w:rPr>
            </w:pPr>
          </w:p>
          <w:p w14:paraId="37855C2F" w14:textId="77777777" w:rsidR="0079689C" w:rsidRDefault="0079689C" w:rsidP="00630E9F">
            <w:pPr>
              <w:pStyle w:val="Brdtekst"/>
              <w:spacing w:after="0"/>
              <w:jc w:val="left"/>
              <w:rPr>
                <w:noProof/>
              </w:rPr>
            </w:pPr>
          </w:p>
          <w:p w14:paraId="719ADA41" w14:textId="5172357A" w:rsidR="00630E9F" w:rsidRDefault="00630E9F" w:rsidP="00630E9F">
            <w:pPr>
              <w:pStyle w:val="Brdtekst"/>
              <w:spacing w:after="0"/>
              <w:jc w:val="left"/>
              <w:rPr>
                <w:noProof/>
              </w:rPr>
            </w:pPr>
          </w:p>
          <w:p w14:paraId="257A578C" w14:textId="62A1E3F4" w:rsidR="00630E9F" w:rsidRDefault="00630E9F" w:rsidP="00630E9F">
            <w:pPr>
              <w:pStyle w:val="Brdtekst"/>
              <w:spacing w:after="0"/>
              <w:jc w:val="left"/>
              <w:rPr>
                <w:noProof/>
              </w:rPr>
            </w:pPr>
          </w:p>
          <w:p w14:paraId="77B2E7D8" w14:textId="26A09CAD" w:rsidR="00630E9F" w:rsidRDefault="00630E9F" w:rsidP="00630E9F">
            <w:pPr>
              <w:pStyle w:val="Brdtekst"/>
              <w:spacing w:after="0"/>
              <w:jc w:val="left"/>
              <w:rPr>
                <w:noProof/>
              </w:rPr>
            </w:pPr>
          </w:p>
          <w:p w14:paraId="7AA7681E" w14:textId="32693857" w:rsidR="00630E9F" w:rsidRDefault="00630E9F" w:rsidP="00630E9F">
            <w:pPr>
              <w:pStyle w:val="Brdtekst"/>
              <w:spacing w:after="0"/>
              <w:jc w:val="left"/>
              <w:rPr>
                <w:noProof/>
              </w:rPr>
            </w:pPr>
          </w:p>
          <w:p w14:paraId="09A33262" w14:textId="03C17013" w:rsidR="00630E9F" w:rsidRDefault="00630E9F" w:rsidP="00630E9F">
            <w:pPr>
              <w:pStyle w:val="Brdtekst"/>
              <w:spacing w:after="0"/>
              <w:jc w:val="left"/>
              <w:rPr>
                <w:noProof/>
              </w:rPr>
            </w:pPr>
          </w:p>
          <w:p w14:paraId="2EF53530" w14:textId="57DE9EB5" w:rsidR="00630E9F" w:rsidRDefault="00630E9F" w:rsidP="00630E9F">
            <w:pPr>
              <w:pStyle w:val="Brdtekst"/>
              <w:spacing w:after="0"/>
              <w:jc w:val="left"/>
              <w:rPr>
                <w:noProof/>
              </w:rPr>
            </w:pPr>
          </w:p>
          <w:p w14:paraId="127B65AA" w14:textId="367CFD03" w:rsidR="00630E9F" w:rsidRDefault="00630E9F" w:rsidP="00630E9F">
            <w:pPr>
              <w:pStyle w:val="Brdtekst"/>
              <w:spacing w:after="0"/>
              <w:jc w:val="left"/>
              <w:rPr>
                <w:noProof/>
              </w:rPr>
            </w:pPr>
          </w:p>
          <w:p w14:paraId="672C9412" w14:textId="77777777" w:rsidR="00630E9F" w:rsidRDefault="00630E9F" w:rsidP="00630E9F">
            <w:pPr>
              <w:pStyle w:val="Brdtekst"/>
              <w:spacing w:after="0"/>
              <w:jc w:val="left"/>
              <w:rPr>
                <w:noProof/>
              </w:rPr>
            </w:pPr>
            <w:r>
              <w:rPr>
                <w:noProof/>
              </w:rPr>
              <w:t>Se felles merknadssvar – 2 Konsekvenser av støy og 3 Helsemessige konsekvenser</w:t>
            </w:r>
          </w:p>
          <w:p w14:paraId="740327B1" w14:textId="61C400B3" w:rsidR="00630E9F" w:rsidRDefault="00630E9F" w:rsidP="00630E9F">
            <w:pPr>
              <w:pStyle w:val="Brdtekst"/>
              <w:spacing w:after="0"/>
              <w:jc w:val="left"/>
              <w:rPr>
                <w:noProof/>
              </w:rPr>
            </w:pPr>
            <w:r>
              <w:rPr>
                <w:noProof/>
              </w:rPr>
              <w:t>Bo- og behandlingssenteret ligger i god avstand til gul støysone.</w:t>
            </w:r>
          </w:p>
          <w:p w14:paraId="375BACF1" w14:textId="33C0B3AD" w:rsidR="00630E9F" w:rsidRDefault="00630E9F" w:rsidP="00630E9F">
            <w:pPr>
              <w:pStyle w:val="Brdtekst"/>
              <w:spacing w:after="0"/>
              <w:jc w:val="left"/>
              <w:rPr>
                <w:noProof/>
              </w:rPr>
            </w:pPr>
          </w:p>
          <w:p w14:paraId="02B9CFCA" w14:textId="1C21738A" w:rsidR="00630E9F" w:rsidRDefault="00630E9F" w:rsidP="00630E9F">
            <w:pPr>
              <w:pStyle w:val="Brdtekst"/>
              <w:spacing w:after="0"/>
              <w:jc w:val="left"/>
              <w:rPr>
                <w:noProof/>
              </w:rPr>
            </w:pPr>
          </w:p>
          <w:p w14:paraId="4A5A283C" w14:textId="20FE2935" w:rsidR="00630E9F" w:rsidRDefault="00630E9F" w:rsidP="00630E9F">
            <w:pPr>
              <w:pStyle w:val="Brdtekst"/>
              <w:spacing w:after="0"/>
              <w:jc w:val="left"/>
              <w:rPr>
                <w:noProof/>
              </w:rPr>
            </w:pPr>
          </w:p>
          <w:p w14:paraId="4DBFEE2F" w14:textId="31CC27E3" w:rsidR="00630E9F" w:rsidRDefault="00630E9F" w:rsidP="00630E9F">
            <w:pPr>
              <w:pStyle w:val="Brdtekst"/>
              <w:spacing w:after="0"/>
              <w:jc w:val="left"/>
              <w:rPr>
                <w:noProof/>
              </w:rPr>
            </w:pPr>
            <w:r>
              <w:rPr>
                <w:noProof/>
              </w:rPr>
              <w:t>Se felles merknadssvar – 1 Lokalisering og 2 Konsekvenser av støy</w:t>
            </w:r>
          </w:p>
          <w:p w14:paraId="517F8888" w14:textId="77777777" w:rsidR="00630E9F" w:rsidRDefault="00630E9F" w:rsidP="00630E9F">
            <w:pPr>
              <w:pStyle w:val="Brdtekst"/>
              <w:spacing w:after="0"/>
              <w:jc w:val="left"/>
              <w:rPr>
                <w:noProof/>
              </w:rPr>
            </w:pPr>
          </w:p>
          <w:p w14:paraId="4B4C023C" w14:textId="77777777" w:rsidR="00630E9F" w:rsidRDefault="00630E9F" w:rsidP="00630E9F">
            <w:pPr>
              <w:pStyle w:val="Brdtekst"/>
              <w:spacing w:after="0"/>
              <w:jc w:val="left"/>
              <w:rPr>
                <w:noProof/>
              </w:rPr>
            </w:pPr>
          </w:p>
          <w:p w14:paraId="4032B264" w14:textId="32C4EA7D" w:rsidR="00BC3FD1" w:rsidRDefault="00BC3FD1" w:rsidP="00630E9F">
            <w:pPr>
              <w:pStyle w:val="Brdtekst"/>
              <w:spacing w:after="0"/>
              <w:jc w:val="left"/>
              <w:rPr>
                <w:noProof/>
              </w:rPr>
            </w:pPr>
          </w:p>
        </w:tc>
      </w:tr>
      <w:tr w:rsidR="00BC3FD1" w14:paraId="64CE6A1D" w14:textId="77777777" w:rsidTr="00A47C76">
        <w:tc>
          <w:tcPr>
            <w:tcW w:w="4395" w:type="dxa"/>
          </w:tcPr>
          <w:p w14:paraId="6476AC1F" w14:textId="379BCFAE" w:rsidR="00072305" w:rsidRDefault="00EF68C3" w:rsidP="00072305">
            <w:pPr>
              <w:pStyle w:val="Brdtekst"/>
              <w:spacing w:after="0"/>
              <w:jc w:val="left"/>
              <w:rPr>
                <w:b/>
                <w:noProof/>
              </w:rPr>
            </w:pPr>
            <w:r>
              <w:rPr>
                <w:b/>
                <w:noProof/>
              </w:rPr>
              <w:lastRenderedPageBreak/>
              <w:t>C140</w:t>
            </w:r>
            <w:r w:rsidR="00072305" w:rsidRPr="00E76F0E">
              <w:rPr>
                <w:b/>
                <w:noProof/>
              </w:rPr>
              <w:t xml:space="preserve"> – Ch</w:t>
            </w:r>
            <w:r w:rsidR="00072305">
              <w:rPr>
                <w:b/>
                <w:noProof/>
              </w:rPr>
              <w:t>rister</w:t>
            </w:r>
            <w:r w:rsidR="00072305" w:rsidRPr="00E76F0E">
              <w:rPr>
                <w:b/>
                <w:noProof/>
              </w:rPr>
              <w:t xml:space="preserve"> </w:t>
            </w:r>
            <w:r w:rsidR="00072305">
              <w:rPr>
                <w:b/>
                <w:noProof/>
              </w:rPr>
              <w:t>Engelstad</w:t>
            </w:r>
            <w:r w:rsidR="00072305" w:rsidRPr="00E76F0E">
              <w:rPr>
                <w:b/>
                <w:noProof/>
              </w:rPr>
              <w:t xml:space="preserve"> – 0</w:t>
            </w:r>
            <w:r w:rsidR="00072305">
              <w:rPr>
                <w:b/>
                <w:noProof/>
              </w:rPr>
              <w:t>9</w:t>
            </w:r>
            <w:r w:rsidR="00072305" w:rsidRPr="00E76F0E">
              <w:rPr>
                <w:b/>
                <w:noProof/>
              </w:rPr>
              <w:t>.06.2017</w:t>
            </w:r>
          </w:p>
          <w:p w14:paraId="47791E40" w14:textId="2EB307F4" w:rsidR="00072305" w:rsidRPr="00CA22C9" w:rsidRDefault="00072305" w:rsidP="00CA22C9">
            <w:pPr>
              <w:pStyle w:val="Brdtekst"/>
              <w:spacing w:after="0"/>
              <w:jc w:val="left"/>
              <w:rPr>
                <w:noProof/>
              </w:rPr>
            </w:pPr>
          </w:p>
          <w:p w14:paraId="0C8A5884" w14:textId="77777777" w:rsidR="00072305" w:rsidRPr="00CA22C9" w:rsidRDefault="00072305" w:rsidP="00CA22C9">
            <w:pPr>
              <w:pStyle w:val="Brdtekst"/>
              <w:spacing w:after="0"/>
              <w:jc w:val="left"/>
              <w:rPr>
                <w:noProof/>
              </w:rPr>
            </w:pPr>
            <w:r w:rsidRPr="00CA22C9">
              <w:rPr>
                <w:noProof/>
              </w:rPr>
              <w:t>Det vil være et behov for sprengning av øvingsgranater og ca 1 million skudd på årsbasis ( dvs 2739 skudd daglig , hele året) basert på alternativ 1 og ca 2500 helikopterbevegelser pr.år .</w:t>
            </w:r>
          </w:p>
          <w:p w14:paraId="32727C92" w14:textId="77777777" w:rsidR="00072305" w:rsidRPr="00CA22C9" w:rsidRDefault="00072305" w:rsidP="00CA22C9">
            <w:pPr>
              <w:pStyle w:val="Brdtekst"/>
              <w:spacing w:after="0"/>
              <w:jc w:val="left"/>
              <w:rPr>
                <w:noProof/>
              </w:rPr>
            </w:pPr>
          </w:p>
          <w:p w14:paraId="6D21C4DA" w14:textId="77777777" w:rsidR="00072305" w:rsidRPr="00CA22C9" w:rsidRDefault="00072305" w:rsidP="00CA22C9">
            <w:pPr>
              <w:pStyle w:val="Brdtekst"/>
              <w:spacing w:after="0"/>
              <w:jc w:val="left"/>
              <w:rPr>
                <w:noProof/>
              </w:rPr>
            </w:pPr>
            <w:r w:rsidRPr="00CA22C9">
              <w:rPr>
                <w:noProof/>
              </w:rPr>
              <w:t>POLITIET ønsker selv alternativ 2 , noe som gjør at det flyves og skytes om natten.</w:t>
            </w:r>
          </w:p>
          <w:p w14:paraId="4389DAE7" w14:textId="77777777" w:rsidR="00072305" w:rsidRPr="00CA22C9" w:rsidRDefault="00072305" w:rsidP="00CA22C9">
            <w:pPr>
              <w:pStyle w:val="Brdtekst"/>
              <w:spacing w:after="0"/>
              <w:jc w:val="left"/>
              <w:rPr>
                <w:noProof/>
              </w:rPr>
            </w:pPr>
          </w:p>
          <w:p w14:paraId="1A9FA590" w14:textId="2417BC61" w:rsidR="00072305" w:rsidRPr="00CA22C9" w:rsidRDefault="00072305" w:rsidP="00CA22C9">
            <w:pPr>
              <w:pStyle w:val="Brdtekst"/>
              <w:spacing w:after="0"/>
              <w:jc w:val="left"/>
              <w:rPr>
                <w:noProof/>
              </w:rPr>
            </w:pPr>
            <w:r w:rsidRPr="00CA22C9">
              <w:rPr>
                <w:noProof/>
              </w:rPr>
              <w:t>Bildene som er lagt ut av planlagt bebyggelse er VELDIG misvisende. Dersom områdene av planlagt bebyggelse Gjersrud, t-bane og eksisterende bebyggelse på Bjørndal BØR beredskapssenteret bli annerledes. Det blir kun 700 m</w:t>
            </w:r>
            <w:r w:rsidR="00CA22C9">
              <w:rPr>
                <w:noProof/>
              </w:rPr>
              <w:t>e</w:t>
            </w:r>
            <w:r w:rsidRPr="00CA22C9">
              <w:rPr>
                <w:noProof/>
              </w:rPr>
              <w:t>t</w:t>
            </w:r>
            <w:r w:rsidR="00CA22C9">
              <w:rPr>
                <w:noProof/>
              </w:rPr>
              <w:t>e</w:t>
            </w:r>
            <w:r w:rsidRPr="00CA22C9">
              <w:rPr>
                <w:noProof/>
              </w:rPr>
              <w:t>r fra boligområde hvor det er skoler og barnehager og at det ikke er tatt med i planleggingen er helt uforståelig.</w:t>
            </w:r>
          </w:p>
          <w:p w14:paraId="621F911C" w14:textId="77777777" w:rsidR="00072305" w:rsidRPr="00CA22C9" w:rsidRDefault="00072305" w:rsidP="00CA22C9">
            <w:pPr>
              <w:pStyle w:val="Brdtekst"/>
              <w:spacing w:after="0"/>
              <w:jc w:val="left"/>
              <w:rPr>
                <w:noProof/>
              </w:rPr>
            </w:pPr>
          </w:p>
          <w:p w14:paraId="700EB75C" w14:textId="77777777" w:rsidR="00072305" w:rsidRPr="00CA22C9" w:rsidRDefault="00072305" w:rsidP="00CA22C9">
            <w:pPr>
              <w:pStyle w:val="Brdtekst"/>
              <w:spacing w:after="0"/>
              <w:jc w:val="left"/>
              <w:rPr>
                <w:noProof/>
              </w:rPr>
            </w:pPr>
            <w:r w:rsidRPr="00CA22C9">
              <w:rPr>
                <w:noProof/>
              </w:rPr>
              <w:t>Dette vil medføre stor belastning for lokalbefolkning, spesielt da dette skjer over lengre perioder hvor man ikke kan forutse hendelser med sprengninger av granater.</w:t>
            </w:r>
          </w:p>
          <w:p w14:paraId="7F9D3C9A" w14:textId="77777777" w:rsidR="00072305" w:rsidRPr="00CA22C9" w:rsidRDefault="00072305" w:rsidP="00CA22C9">
            <w:pPr>
              <w:pStyle w:val="Brdtekst"/>
              <w:spacing w:after="0"/>
              <w:jc w:val="left"/>
              <w:rPr>
                <w:noProof/>
              </w:rPr>
            </w:pPr>
          </w:p>
          <w:p w14:paraId="4E2AEDA2" w14:textId="77777777" w:rsidR="00072305" w:rsidRPr="00CA22C9" w:rsidRDefault="00072305" w:rsidP="00CA22C9">
            <w:pPr>
              <w:pStyle w:val="Brdtekst"/>
              <w:spacing w:after="0"/>
              <w:jc w:val="left"/>
              <w:rPr>
                <w:noProof/>
              </w:rPr>
            </w:pPr>
            <w:r w:rsidRPr="00CA22C9">
              <w:rPr>
                <w:noProof/>
              </w:rPr>
              <w:t>Helikopterflyvninger er planlagt med forskjellige «ruter», hvor «NORD A» kjører rett gjennom dalen mellom Grønliåsen og Bjørndal. Det vil da bli en klangsone for helikopterstøy, noe som gjør at man ikke kan «gjemme seg» for lyden. Dette kan komme på alle døgnets tider ( slik det ble presentert) og vil føre til at befolkningen må stenge dører og vinduer for å unngå de værste støybelastningene. Helikopterflyvninger over Bjørndal idag har allerede gitt befolkningen erfaring med hva dette vil bety dersom det blir 2000 – 2500 flyvninger på årsbasis. Det blir hvertfall store forstyrrelser for befolkningen og mye dårlig nattesøvn.</w:t>
            </w:r>
          </w:p>
          <w:p w14:paraId="5FEB4C45" w14:textId="77777777" w:rsidR="00072305" w:rsidRPr="00CA22C9" w:rsidRDefault="00072305" w:rsidP="00CA22C9">
            <w:pPr>
              <w:pStyle w:val="Brdtekst"/>
              <w:spacing w:after="0"/>
              <w:jc w:val="left"/>
              <w:rPr>
                <w:noProof/>
              </w:rPr>
            </w:pPr>
          </w:p>
          <w:p w14:paraId="60D9ECE6" w14:textId="0B72CEF0" w:rsidR="00072305" w:rsidRPr="00CA22C9" w:rsidRDefault="00072305" w:rsidP="00CA22C9">
            <w:pPr>
              <w:pStyle w:val="Brdtekst"/>
              <w:spacing w:after="0"/>
              <w:jc w:val="left"/>
              <w:rPr>
                <w:noProof/>
              </w:rPr>
            </w:pPr>
            <w:r w:rsidRPr="00CA22C9">
              <w:rPr>
                <w:noProof/>
              </w:rPr>
              <w:t xml:space="preserve">Det er helt uakseptabelt at det legges opp til et «akseptabelt støynivå» i et område med mange barnehager og skoler. Anlegget risikerer å bryte opplæringslovens § 9a-2 – krav til det fysiske miljøet. Støyen fra skyting, </w:t>
            </w:r>
            <w:r w:rsidRPr="00CA22C9">
              <w:rPr>
                <w:noProof/>
              </w:rPr>
              <w:lastRenderedPageBreak/>
              <w:t>sprengning og flygninger vil bli betydelig høyere og en meget stor belastning for nærmiljøet.</w:t>
            </w:r>
          </w:p>
          <w:p w14:paraId="23621ABC" w14:textId="77777777" w:rsidR="00072305" w:rsidRPr="00CA22C9" w:rsidRDefault="00072305" w:rsidP="00CA22C9">
            <w:pPr>
              <w:pStyle w:val="Brdtekst"/>
              <w:spacing w:after="0"/>
              <w:jc w:val="left"/>
              <w:rPr>
                <w:noProof/>
              </w:rPr>
            </w:pPr>
          </w:p>
          <w:p w14:paraId="05A85659" w14:textId="77777777" w:rsidR="00072305" w:rsidRPr="00CA22C9" w:rsidRDefault="00072305" w:rsidP="00CA22C9">
            <w:pPr>
              <w:pStyle w:val="Brdtekst"/>
              <w:spacing w:after="0"/>
              <w:jc w:val="left"/>
              <w:rPr>
                <w:noProof/>
              </w:rPr>
            </w:pPr>
            <w:r w:rsidRPr="00CA22C9">
              <w:rPr>
                <w:noProof/>
              </w:rPr>
              <w:t>Det er i tillegg mange beboere som kommer fra krigsherjede land som har fått et trygt tilholdsted i Norge . Hva skjer med disse når det «skytes/sprenges» hele døgnet ?</w:t>
            </w:r>
          </w:p>
          <w:p w14:paraId="260542B7" w14:textId="77777777" w:rsidR="00072305" w:rsidRPr="00CA22C9" w:rsidRDefault="00072305" w:rsidP="00CA22C9">
            <w:pPr>
              <w:pStyle w:val="Brdtekst"/>
              <w:spacing w:after="0"/>
              <w:jc w:val="left"/>
              <w:rPr>
                <w:noProof/>
              </w:rPr>
            </w:pPr>
          </w:p>
          <w:p w14:paraId="32DD2AAB" w14:textId="06E1E931" w:rsidR="00072305" w:rsidRPr="00CA22C9" w:rsidRDefault="00072305" w:rsidP="00CA22C9">
            <w:pPr>
              <w:pStyle w:val="Brdtekst"/>
              <w:spacing w:after="0"/>
              <w:jc w:val="left"/>
              <w:rPr>
                <w:noProof/>
              </w:rPr>
            </w:pPr>
            <w:r w:rsidRPr="0079689C">
              <w:rPr>
                <w:noProof/>
              </w:rPr>
              <w:t>Det er tidligere gitt avs</w:t>
            </w:r>
            <w:r w:rsidR="00CA22C9" w:rsidRPr="0079689C">
              <w:rPr>
                <w:noProof/>
              </w:rPr>
              <w:t>lag til vanlig skytebane med</w:t>
            </w:r>
            <w:r w:rsidRPr="0079689C">
              <w:rPr>
                <w:noProof/>
              </w:rPr>
              <w:t xml:space="preserve"> begrunnelse av støygrunnlag, og da er det merkelig at det gis «grønt lys» for dette.</w:t>
            </w:r>
          </w:p>
          <w:p w14:paraId="37B90CDB" w14:textId="77777777" w:rsidR="00072305" w:rsidRPr="00CA22C9" w:rsidRDefault="00072305" w:rsidP="00CA22C9">
            <w:pPr>
              <w:pStyle w:val="Brdtekst"/>
              <w:spacing w:after="0"/>
              <w:jc w:val="left"/>
              <w:rPr>
                <w:noProof/>
              </w:rPr>
            </w:pPr>
          </w:p>
          <w:p w14:paraId="512F029A" w14:textId="080C5C8B" w:rsidR="00072305" w:rsidRPr="00CA22C9" w:rsidRDefault="00072305" w:rsidP="00CA22C9">
            <w:pPr>
              <w:pStyle w:val="Brdtekst"/>
              <w:spacing w:after="0"/>
              <w:jc w:val="left"/>
              <w:rPr>
                <w:noProof/>
              </w:rPr>
            </w:pPr>
            <w:r w:rsidRPr="00CA22C9">
              <w:rPr>
                <w:noProof/>
              </w:rPr>
              <w:t>Det finnes INGEN voller som kan bygges som klarer å dekke inn skuddsalver eller eksplosjoner ved SIBO landsbyen som planlegges .</w:t>
            </w:r>
          </w:p>
          <w:p w14:paraId="1383AE02" w14:textId="77777777" w:rsidR="00072305" w:rsidRPr="00CA22C9" w:rsidRDefault="00072305" w:rsidP="00CA22C9">
            <w:pPr>
              <w:pStyle w:val="Brdtekst"/>
              <w:spacing w:after="0"/>
              <w:jc w:val="left"/>
              <w:rPr>
                <w:noProof/>
              </w:rPr>
            </w:pPr>
          </w:p>
          <w:p w14:paraId="3DB730F5" w14:textId="444849F9" w:rsidR="00072305" w:rsidRPr="00CA22C9" w:rsidRDefault="00072305" w:rsidP="00CA22C9">
            <w:pPr>
              <w:pStyle w:val="Brdtekst"/>
              <w:spacing w:after="0"/>
              <w:jc w:val="left"/>
              <w:rPr>
                <w:noProof/>
              </w:rPr>
            </w:pPr>
            <w:r w:rsidRPr="00CA22C9">
              <w:rPr>
                <w:noProof/>
              </w:rPr>
              <w:t>Det vil rasere stier, turveier og skiløyper noe som vil kunne forringe vår livskvalitet. Vi har også et behov for å kunne koble av ute i naturen. Iflg grunnlovens §112 har vi faktisk «rett til et miljø som sikrer helsen»</w:t>
            </w:r>
          </w:p>
          <w:p w14:paraId="37DE039E" w14:textId="77777777" w:rsidR="00072305" w:rsidRPr="00CA22C9" w:rsidRDefault="00072305" w:rsidP="00CA22C9">
            <w:pPr>
              <w:pStyle w:val="Brdtekst"/>
              <w:spacing w:after="0"/>
              <w:jc w:val="left"/>
              <w:rPr>
                <w:noProof/>
              </w:rPr>
            </w:pPr>
          </w:p>
          <w:p w14:paraId="5B3D8B5B" w14:textId="77777777" w:rsidR="00072305" w:rsidRPr="00CA22C9" w:rsidRDefault="00072305" w:rsidP="00CA22C9">
            <w:pPr>
              <w:pStyle w:val="Brdtekst"/>
              <w:spacing w:after="0"/>
              <w:jc w:val="left"/>
              <w:rPr>
                <w:noProof/>
              </w:rPr>
            </w:pPr>
            <w:r w:rsidRPr="00CA22C9">
              <w:rPr>
                <w:noProof/>
              </w:rPr>
              <w:t>Det ligger en ubrukt flyplass på Rygge og finnes fasiliteter på Sør-Gardemoen som kunne vært benyttet. Her er det mindre bebyggelse og man kan «nesten» ta ibruk umiddelbart.</w:t>
            </w:r>
          </w:p>
          <w:p w14:paraId="6317FC6C" w14:textId="77777777" w:rsidR="00072305" w:rsidRPr="00CA22C9" w:rsidRDefault="00072305" w:rsidP="00CA22C9">
            <w:pPr>
              <w:pStyle w:val="Brdtekst"/>
              <w:spacing w:after="0"/>
              <w:jc w:val="left"/>
              <w:rPr>
                <w:noProof/>
              </w:rPr>
            </w:pPr>
          </w:p>
          <w:p w14:paraId="2A3B9753" w14:textId="77777777" w:rsidR="00072305" w:rsidRPr="00CA22C9" w:rsidRDefault="00072305" w:rsidP="00CA22C9">
            <w:pPr>
              <w:pStyle w:val="Brdtekst"/>
              <w:spacing w:after="0"/>
              <w:jc w:val="left"/>
              <w:rPr>
                <w:noProof/>
              </w:rPr>
            </w:pPr>
            <w:r w:rsidRPr="00CA22C9">
              <w:rPr>
                <w:noProof/>
              </w:rPr>
              <w:t>Er det tatt høyde for fremtidige behov som økt eller endret treningsaktivitet ?</w:t>
            </w:r>
          </w:p>
          <w:p w14:paraId="5B68630E" w14:textId="77777777" w:rsidR="00072305" w:rsidRPr="00CA22C9" w:rsidRDefault="00072305" w:rsidP="00CA22C9">
            <w:pPr>
              <w:pStyle w:val="Brdtekst"/>
              <w:spacing w:after="0"/>
              <w:jc w:val="left"/>
              <w:rPr>
                <w:noProof/>
              </w:rPr>
            </w:pPr>
          </w:p>
          <w:p w14:paraId="4EACE548" w14:textId="77777777" w:rsidR="00072305" w:rsidRPr="00CA22C9" w:rsidRDefault="00072305" w:rsidP="00CA22C9">
            <w:pPr>
              <w:pStyle w:val="Brdtekst"/>
              <w:spacing w:after="0"/>
              <w:jc w:val="left"/>
              <w:rPr>
                <w:noProof/>
              </w:rPr>
            </w:pPr>
            <w:r w:rsidRPr="00CA22C9">
              <w:rPr>
                <w:noProof/>
              </w:rPr>
              <w:t>Hvem skal  dekke opp for verditapet av eiendommen dersom man ønsker å selge når beredskapssenteret legges til Taralrud. Verdien vil synke med et slikt «bråk» til alle døgnets tider og hvor man ikke har mulighet for å sitte ute å slappe av uten forstyrrelser.</w:t>
            </w:r>
          </w:p>
          <w:p w14:paraId="59E4D06C" w14:textId="77777777" w:rsidR="00072305" w:rsidRPr="00CA22C9" w:rsidRDefault="00072305" w:rsidP="00CA22C9">
            <w:pPr>
              <w:pStyle w:val="Brdtekst"/>
              <w:spacing w:after="0"/>
              <w:jc w:val="left"/>
              <w:rPr>
                <w:noProof/>
              </w:rPr>
            </w:pPr>
          </w:p>
          <w:p w14:paraId="034E55B7" w14:textId="3A1CB433" w:rsidR="00072305" w:rsidRPr="00CA22C9" w:rsidRDefault="00072305" w:rsidP="00CA22C9">
            <w:pPr>
              <w:pStyle w:val="Brdtekst"/>
              <w:spacing w:after="0"/>
              <w:jc w:val="left"/>
              <w:rPr>
                <w:noProof/>
              </w:rPr>
            </w:pPr>
            <w:r w:rsidRPr="00CA22C9">
              <w:rPr>
                <w:noProof/>
              </w:rPr>
              <w:t>Vi vil IKKE ha beredskapsenteret på Taralrud.</w:t>
            </w:r>
          </w:p>
          <w:p w14:paraId="33CCE443" w14:textId="77777777" w:rsidR="00BC3FD1" w:rsidRDefault="00BC3FD1" w:rsidP="005A5E1D">
            <w:pPr>
              <w:pStyle w:val="Brdtekst"/>
              <w:spacing w:after="0"/>
              <w:jc w:val="left"/>
              <w:rPr>
                <w:b/>
                <w:noProof/>
              </w:rPr>
            </w:pPr>
          </w:p>
        </w:tc>
        <w:tc>
          <w:tcPr>
            <w:tcW w:w="4110" w:type="dxa"/>
          </w:tcPr>
          <w:p w14:paraId="30D2F1F4" w14:textId="77777777" w:rsidR="00630E9F" w:rsidRDefault="00630E9F" w:rsidP="00630E9F">
            <w:pPr>
              <w:pStyle w:val="Brdtekst"/>
              <w:spacing w:after="0"/>
              <w:jc w:val="left"/>
              <w:rPr>
                <w:noProof/>
              </w:rPr>
            </w:pPr>
          </w:p>
          <w:p w14:paraId="5DC9DF91" w14:textId="77777777" w:rsidR="00630E9F" w:rsidRDefault="00630E9F" w:rsidP="00630E9F">
            <w:pPr>
              <w:pStyle w:val="Brdtekst"/>
              <w:spacing w:after="0"/>
              <w:jc w:val="left"/>
              <w:rPr>
                <w:noProof/>
              </w:rPr>
            </w:pPr>
          </w:p>
          <w:p w14:paraId="6D09F226" w14:textId="7550621D" w:rsidR="00630E9F" w:rsidRDefault="00630E9F" w:rsidP="00630E9F">
            <w:pPr>
              <w:pStyle w:val="Brdtekst"/>
              <w:spacing w:after="0"/>
              <w:jc w:val="left"/>
              <w:rPr>
                <w:noProof/>
              </w:rPr>
            </w:pPr>
          </w:p>
          <w:p w14:paraId="27D0E879" w14:textId="5F09852F" w:rsidR="00630E9F" w:rsidRDefault="00630E9F" w:rsidP="00630E9F">
            <w:pPr>
              <w:pStyle w:val="Brdtekst"/>
              <w:spacing w:after="0"/>
              <w:jc w:val="left"/>
              <w:rPr>
                <w:noProof/>
              </w:rPr>
            </w:pPr>
          </w:p>
          <w:p w14:paraId="0B4742F4" w14:textId="3E72AA3D" w:rsidR="00630E9F" w:rsidRDefault="00630E9F" w:rsidP="00630E9F">
            <w:pPr>
              <w:pStyle w:val="Brdtekst"/>
              <w:spacing w:after="0"/>
              <w:jc w:val="left"/>
              <w:rPr>
                <w:noProof/>
              </w:rPr>
            </w:pPr>
          </w:p>
          <w:p w14:paraId="4FF9A8B2" w14:textId="1DA634E4" w:rsidR="00630E9F" w:rsidRDefault="00630E9F" w:rsidP="00630E9F">
            <w:pPr>
              <w:pStyle w:val="Brdtekst"/>
              <w:spacing w:after="0"/>
              <w:jc w:val="left"/>
              <w:rPr>
                <w:noProof/>
              </w:rPr>
            </w:pPr>
          </w:p>
          <w:p w14:paraId="0C47CA8D" w14:textId="709D0230" w:rsidR="00630E9F" w:rsidRDefault="00630E9F" w:rsidP="00630E9F">
            <w:pPr>
              <w:pStyle w:val="Brdtekst"/>
              <w:spacing w:after="0"/>
              <w:jc w:val="left"/>
              <w:rPr>
                <w:noProof/>
              </w:rPr>
            </w:pPr>
          </w:p>
          <w:p w14:paraId="5269E472" w14:textId="3A5B17F8" w:rsidR="00630E9F" w:rsidRDefault="00630E9F" w:rsidP="00630E9F">
            <w:pPr>
              <w:pStyle w:val="Brdtekst"/>
              <w:spacing w:after="0"/>
              <w:jc w:val="left"/>
              <w:rPr>
                <w:noProof/>
              </w:rPr>
            </w:pPr>
          </w:p>
          <w:p w14:paraId="53B367A0" w14:textId="556EE249" w:rsidR="00630E9F" w:rsidRDefault="00630E9F" w:rsidP="00630E9F">
            <w:pPr>
              <w:pStyle w:val="Brdtekst"/>
              <w:spacing w:after="0"/>
              <w:jc w:val="left"/>
              <w:rPr>
                <w:noProof/>
              </w:rPr>
            </w:pPr>
            <w:r>
              <w:rPr>
                <w:noProof/>
              </w:rPr>
              <w:t>Reguleringsbestemmelsene setter tidsbegrensning på skyte- og treningsstøyen, og det tillates ikke trening på natt og kveld, med unntak av én kveld i måneden.</w:t>
            </w:r>
          </w:p>
          <w:p w14:paraId="4E55F213" w14:textId="144FE881" w:rsidR="00630E9F" w:rsidRDefault="00630E9F" w:rsidP="00630E9F">
            <w:pPr>
              <w:pStyle w:val="Brdtekst"/>
              <w:spacing w:after="0"/>
              <w:jc w:val="left"/>
              <w:rPr>
                <w:noProof/>
              </w:rPr>
            </w:pPr>
            <w:r>
              <w:rPr>
                <w:noProof/>
              </w:rPr>
              <w:t>Se felles merknadssvar – 10 Involvering av Oslo</w:t>
            </w:r>
          </w:p>
          <w:p w14:paraId="58976086" w14:textId="574558C9" w:rsidR="00630E9F" w:rsidRDefault="00630E9F" w:rsidP="00630E9F">
            <w:pPr>
              <w:pStyle w:val="Brdtekst"/>
              <w:spacing w:after="0"/>
              <w:jc w:val="left"/>
              <w:rPr>
                <w:noProof/>
              </w:rPr>
            </w:pPr>
            <w:r>
              <w:rPr>
                <w:noProof/>
              </w:rPr>
              <w:t>Ingen planlagt bebyggelse på Gjersrud-Stensrud ligger innenfor gul støysone.</w:t>
            </w:r>
          </w:p>
          <w:p w14:paraId="1A6C0B76" w14:textId="10A5A92D" w:rsidR="00630E9F" w:rsidRDefault="00630E9F" w:rsidP="00630E9F">
            <w:pPr>
              <w:pStyle w:val="Brdtekst"/>
              <w:spacing w:after="0"/>
              <w:jc w:val="left"/>
              <w:rPr>
                <w:noProof/>
              </w:rPr>
            </w:pPr>
          </w:p>
          <w:p w14:paraId="3E57CFC8" w14:textId="3583F846" w:rsidR="00630E9F" w:rsidRDefault="00630E9F" w:rsidP="00630E9F">
            <w:pPr>
              <w:pStyle w:val="Brdtekst"/>
              <w:spacing w:after="0"/>
              <w:jc w:val="left"/>
              <w:rPr>
                <w:noProof/>
              </w:rPr>
            </w:pPr>
          </w:p>
          <w:p w14:paraId="54EEA5D1" w14:textId="77777777" w:rsidR="0079689C" w:rsidRDefault="0079689C" w:rsidP="00630E9F">
            <w:pPr>
              <w:pStyle w:val="Brdtekst"/>
              <w:spacing w:after="0"/>
              <w:jc w:val="left"/>
              <w:rPr>
                <w:noProof/>
              </w:rPr>
            </w:pPr>
          </w:p>
          <w:p w14:paraId="617B9020" w14:textId="77777777" w:rsidR="0079689C" w:rsidRDefault="0079689C" w:rsidP="00630E9F">
            <w:pPr>
              <w:pStyle w:val="Brdtekst"/>
              <w:spacing w:after="0"/>
              <w:jc w:val="left"/>
              <w:rPr>
                <w:noProof/>
              </w:rPr>
            </w:pPr>
          </w:p>
          <w:p w14:paraId="22D85712" w14:textId="2AC8E3AD" w:rsidR="00630E9F" w:rsidRDefault="00630E9F" w:rsidP="00630E9F">
            <w:pPr>
              <w:pStyle w:val="Brdtekst"/>
              <w:spacing w:after="0"/>
              <w:jc w:val="left"/>
              <w:rPr>
                <w:noProof/>
              </w:rPr>
            </w:pPr>
            <w:r>
              <w:rPr>
                <w:noProof/>
              </w:rPr>
              <w:t>Trening tidsbegrenses gjennom reguleringsbestemmelsene og særlig støyende aktiviteter blir varslet på forhånd.</w:t>
            </w:r>
          </w:p>
          <w:p w14:paraId="77D322A2" w14:textId="411890AF" w:rsidR="00630E9F" w:rsidRDefault="00630E9F" w:rsidP="00630E9F">
            <w:pPr>
              <w:pStyle w:val="Brdtekst"/>
              <w:spacing w:after="0"/>
              <w:jc w:val="left"/>
              <w:rPr>
                <w:noProof/>
              </w:rPr>
            </w:pPr>
          </w:p>
          <w:p w14:paraId="667350C1" w14:textId="12921D34" w:rsidR="00630E9F" w:rsidRDefault="00630E9F" w:rsidP="00630E9F">
            <w:pPr>
              <w:pStyle w:val="Brdtekst"/>
              <w:spacing w:after="0"/>
              <w:jc w:val="left"/>
              <w:rPr>
                <w:noProof/>
              </w:rPr>
            </w:pPr>
          </w:p>
          <w:p w14:paraId="25679B6A" w14:textId="03C8BEAA" w:rsidR="00180D87" w:rsidRDefault="00180D87" w:rsidP="00180D87">
            <w:pPr>
              <w:pStyle w:val="Brdtekst"/>
              <w:spacing w:after="0"/>
              <w:jc w:val="left"/>
              <w:rPr>
                <w:noProof/>
              </w:rPr>
            </w:pPr>
            <w:r>
              <w:rPr>
                <w:noProof/>
              </w:rPr>
              <w:t>Se felles merknadssvar – 2 Konsekvenser av støy, der helikopterstøy er særskilt kommentert</w:t>
            </w:r>
          </w:p>
          <w:p w14:paraId="47472226" w14:textId="1AF7B79B" w:rsidR="00180D87" w:rsidRDefault="00180D87" w:rsidP="00180D87">
            <w:pPr>
              <w:pStyle w:val="Brdtekst"/>
              <w:spacing w:after="0"/>
              <w:jc w:val="left"/>
              <w:rPr>
                <w:noProof/>
              </w:rPr>
            </w:pPr>
          </w:p>
          <w:p w14:paraId="2C4B8329" w14:textId="50963B49" w:rsidR="00180D87" w:rsidRDefault="00180D87" w:rsidP="00180D87">
            <w:pPr>
              <w:pStyle w:val="Brdtekst"/>
              <w:spacing w:after="0"/>
              <w:jc w:val="left"/>
              <w:rPr>
                <w:noProof/>
              </w:rPr>
            </w:pPr>
          </w:p>
          <w:p w14:paraId="2E6D3311" w14:textId="56E7AE9D" w:rsidR="00180D87" w:rsidRDefault="00180D87" w:rsidP="00180D87">
            <w:pPr>
              <w:pStyle w:val="Brdtekst"/>
              <w:spacing w:after="0"/>
              <w:jc w:val="left"/>
              <w:rPr>
                <w:noProof/>
              </w:rPr>
            </w:pPr>
          </w:p>
          <w:p w14:paraId="1122A94F" w14:textId="28F2FDC6" w:rsidR="00180D87" w:rsidRDefault="00180D87" w:rsidP="00180D87">
            <w:pPr>
              <w:pStyle w:val="Brdtekst"/>
              <w:spacing w:after="0"/>
              <w:jc w:val="left"/>
              <w:rPr>
                <w:noProof/>
              </w:rPr>
            </w:pPr>
          </w:p>
          <w:p w14:paraId="0CFE5FA3" w14:textId="55D45978" w:rsidR="00180D87" w:rsidRDefault="00180D87" w:rsidP="00180D87">
            <w:pPr>
              <w:pStyle w:val="Brdtekst"/>
              <w:spacing w:after="0"/>
              <w:jc w:val="left"/>
              <w:rPr>
                <w:noProof/>
              </w:rPr>
            </w:pPr>
          </w:p>
          <w:p w14:paraId="4E793778" w14:textId="7A6E0E03" w:rsidR="00180D87" w:rsidRDefault="00180D87" w:rsidP="00180D87">
            <w:pPr>
              <w:pStyle w:val="Brdtekst"/>
              <w:spacing w:after="0"/>
              <w:jc w:val="left"/>
              <w:rPr>
                <w:noProof/>
              </w:rPr>
            </w:pPr>
          </w:p>
          <w:p w14:paraId="6B1C8984" w14:textId="1B6D5268" w:rsidR="00180D87" w:rsidRDefault="00180D87" w:rsidP="00180D87">
            <w:pPr>
              <w:pStyle w:val="Brdtekst"/>
              <w:spacing w:after="0"/>
              <w:jc w:val="left"/>
              <w:rPr>
                <w:noProof/>
              </w:rPr>
            </w:pPr>
          </w:p>
          <w:p w14:paraId="4BFF3307" w14:textId="7B696739" w:rsidR="00180D87" w:rsidRDefault="00180D87" w:rsidP="00180D87">
            <w:pPr>
              <w:pStyle w:val="Brdtekst"/>
              <w:spacing w:after="0"/>
              <w:jc w:val="left"/>
              <w:rPr>
                <w:noProof/>
              </w:rPr>
            </w:pPr>
          </w:p>
          <w:p w14:paraId="15A9FB02" w14:textId="467BDD0B" w:rsidR="00180D87" w:rsidRDefault="00180D87" w:rsidP="00180D87">
            <w:pPr>
              <w:pStyle w:val="Brdtekst"/>
              <w:spacing w:after="0"/>
              <w:jc w:val="left"/>
              <w:rPr>
                <w:noProof/>
              </w:rPr>
            </w:pPr>
          </w:p>
          <w:p w14:paraId="18DBC8FD" w14:textId="7832E253" w:rsidR="00180D87" w:rsidRDefault="00180D87" w:rsidP="00180D87">
            <w:pPr>
              <w:pStyle w:val="Brdtekst"/>
              <w:spacing w:after="0"/>
              <w:jc w:val="left"/>
              <w:rPr>
                <w:noProof/>
              </w:rPr>
            </w:pPr>
          </w:p>
          <w:p w14:paraId="5321851C" w14:textId="17331C5F" w:rsidR="00180D87" w:rsidRDefault="00180D87" w:rsidP="00180D87">
            <w:pPr>
              <w:pStyle w:val="Brdtekst"/>
              <w:spacing w:after="0"/>
              <w:jc w:val="left"/>
              <w:rPr>
                <w:noProof/>
              </w:rPr>
            </w:pPr>
          </w:p>
          <w:p w14:paraId="1ED4158C" w14:textId="5C9698F4" w:rsidR="00180D87" w:rsidRDefault="00180D87" w:rsidP="00180D87">
            <w:pPr>
              <w:pStyle w:val="Brdtekst"/>
              <w:spacing w:after="0"/>
              <w:jc w:val="left"/>
              <w:rPr>
                <w:noProof/>
              </w:rPr>
            </w:pPr>
          </w:p>
          <w:p w14:paraId="1876B6DD" w14:textId="13CC8F6A" w:rsidR="00180D87" w:rsidRDefault="00180D87" w:rsidP="00180D87">
            <w:pPr>
              <w:pStyle w:val="Brdtekst"/>
              <w:spacing w:after="0"/>
              <w:jc w:val="left"/>
              <w:rPr>
                <w:noProof/>
              </w:rPr>
            </w:pPr>
          </w:p>
          <w:p w14:paraId="4AB0F335" w14:textId="587C2987" w:rsidR="00180D87" w:rsidRDefault="00180D87" w:rsidP="00180D87">
            <w:pPr>
              <w:pStyle w:val="Brdtekst"/>
              <w:spacing w:after="0"/>
              <w:jc w:val="left"/>
              <w:rPr>
                <w:noProof/>
              </w:rPr>
            </w:pPr>
            <w:r>
              <w:rPr>
                <w:noProof/>
              </w:rPr>
              <w:t>Se felles merknadssvar – 2 Konsekvenser av støy, 3 Helsemessige konsekvenser og 4 Konsekvenser for barn og unge</w:t>
            </w:r>
          </w:p>
          <w:p w14:paraId="29A69007" w14:textId="77777777" w:rsidR="00180D87" w:rsidRDefault="00180D87" w:rsidP="00180D87">
            <w:pPr>
              <w:pStyle w:val="Brdtekst"/>
              <w:spacing w:after="0"/>
              <w:jc w:val="left"/>
              <w:rPr>
                <w:noProof/>
              </w:rPr>
            </w:pPr>
          </w:p>
          <w:p w14:paraId="0A771289" w14:textId="1F21C49D" w:rsidR="00630E9F" w:rsidRDefault="00630E9F" w:rsidP="00630E9F">
            <w:pPr>
              <w:pStyle w:val="Brdtekst"/>
              <w:spacing w:after="0"/>
              <w:jc w:val="left"/>
              <w:rPr>
                <w:noProof/>
              </w:rPr>
            </w:pPr>
          </w:p>
          <w:p w14:paraId="6D806C1C" w14:textId="655B0EF5" w:rsidR="00180D87" w:rsidRDefault="00180D87" w:rsidP="00630E9F">
            <w:pPr>
              <w:pStyle w:val="Brdtekst"/>
              <w:spacing w:after="0"/>
              <w:jc w:val="left"/>
              <w:rPr>
                <w:noProof/>
              </w:rPr>
            </w:pPr>
          </w:p>
          <w:p w14:paraId="7159C57C" w14:textId="245A9F47" w:rsidR="00180D87" w:rsidRDefault="00180D87" w:rsidP="00630E9F">
            <w:pPr>
              <w:pStyle w:val="Brdtekst"/>
              <w:spacing w:after="0"/>
              <w:jc w:val="left"/>
              <w:rPr>
                <w:noProof/>
              </w:rPr>
            </w:pPr>
          </w:p>
          <w:p w14:paraId="439D2FEC" w14:textId="7995B5CA" w:rsidR="00180D87" w:rsidRDefault="00180D87" w:rsidP="00630E9F">
            <w:pPr>
              <w:pStyle w:val="Brdtekst"/>
              <w:spacing w:after="0"/>
              <w:jc w:val="left"/>
              <w:rPr>
                <w:noProof/>
              </w:rPr>
            </w:pPr>
          </w:p>
          <w:p w14:paraId="7F6C0070" w14:textId="30224055" w:rsidR="00180D87" w:rsidRDefault="00180D87" w:rsidP="00630E9F">
            <w:pPr>
              <w:pStyle w:val="Brdtekst"/>
              <w:spacing w:after="0"/>
              <w:jc w:val="left"/>
              <w:rPr>
                <w:noProof/>
              </w:rPr>
            </w:pPr>
          </w:p>
          <w:p w14:paraId="39C432C8" w14:textId="3BE4A5B6" w:rsidR="00180D87" w:rsidRDefault="00180D87" w:rsidP="00180D87">
            <w:pPr>
              <w:pStyle w:val="Brdtekst"/>
              <w:spacing w:after="0"/>
              <w:jc w:val="left"/>
              <w:rPr>
                <w:noProof/>
              </w:rPr>
            </w:pPr>
            <w:r>
              <w:rPr>
                <w:noProof/>
              </w:rPr>
              <w:t>Se felles merknadssvar – 4 Konsekvenser for barn og unge</w:t>
            </w:r>
          </w:p>
          <w:p w14:paraId="2D0AC08A" w14:textId="77777777" w:rsidR="00180D87" w:rsidRDefault="00180D87" w:rsidP="00630E9F">
            <w:pPr>
              <w:pStyle w:val="Brdtekst"/>
              <w:spacing w:after="0"/>
              <w:jc w:val="left"/>
              <w:rPr>
                <w:noProof/>
              </w:rPr>
            </w:pPr>
          </w:p>
          <w:p w14:paraId="19EBEEED" w14:textId="07829276" w:rsidR="00630E9F" w:rsidRDefault="00630E9F" w:rsidP="00630E9F">
            <w:pPr>
              <w:pStyle w:val="Brdtekst"/>
              <w:spacing w:after="0"/>
              <w:jc w:val="left"/>
              <w:rPr>
                <w:noProof/>
              </w:rPr>
            </w:pPr>
          </w:p>
          <w:p w14:paraId="373968E6" w14:textId="1E5D372E" w:rsidR="00180D87" w:rsidRDefault="00180D87" w:rsidP="00630E9F">
            <w:pPr>
              <w:pStyle w:val="Brdtekst"/>
              <w:spacing w:after="0"/>
              <w:jc w:val="left"/>
              <w:rPr>
                <w:noProof/>
              </w:rPr>
            </w:pPr>
          </w:p>
          <w:p w14:paraId="791AB367" w14:textId="50F41901" w:rsidR="00180D87" w:rsidRDefault="00180D87" w:rsidP="00630E9F">
            <w:pPr>
              <w:pStyle w:val="Brdtekst"/>
              <w:spacing w:after="0"/>
              <w:jc w:val="left"/>
              <w:rPr>
                <w:noProof/>
              </w:rPr>
            </w:pPr>
            <w:r>
              <w:rPr>
                <w:noProof/>
              </w:rPr>
              <w:t>Tidligere utredete skytebaner på Åsland medførte at bebyggelse ville får støy over grenseverdiene.</w:t>
            </w:r>
          </w:p>
          <w:p w14:paraId="3F701B32" w14:textId="32722CF0" w:rsidR="00180D87" w:rsidRDefault="00180D87" w:rsidP="00630E9F">
            <w:pPr>
              <w:pStyle w:val="Brdtekst"/>
              <w:spacing w:after="0"/>
              <w:jc w:val="left"/>
              <w:rPr>
                <w:noProof/>
              </w:rPr>
            </w:pPr>
          </w:p>
          <w:p w14:paraId="6132B26D" w14:textId="64C51DEC" w:rsidR="00180D87" w:rsidRDefault="00180D87" w:rsidP="00630E9F">
            <w:pPr>
              <w:pStyle w:val="Brdtekst"/>
              <w:spacing w:after="0"/>
              <w:jc w:val="left"/>
              <w:rPr>
                <w:noProof/>
              </w:rPr>
            </w:pPr>
          </w:p>
          <w:p w14:paraId="7919DF24" w14:textId="3DA16AE9" w:rsidR="00180D87" w:rsidRDefault="00180D87" w:rsidP="00630E9F">
            <w:pPr>
              <w:pStyle w:val="Brdtekst"/>
              <w:spacing w:after="0"/>
              <w:jc w:val="left"/>
              <w:rPr>
                <w:noProof/>
              </w:rPr>
            </w:pPr>
          </w:p>
          <w:p w14:paraId="748F3A31" w14:textId="56BFE246" w:rsidR="00180D87" w:rsidRDefault="00180D87" w:rsidP="00630E9F">
            <w:pPr>
              <w:pStyle w:val="Brdtekst"/>
              <w:spacing w:after="0"/>
              <w:jc w:val="left"/>
              <w:rPr>
                <w:noProof/>
              </w:rPr>
            </w:pPr>
          </w:p>
          <w:p w14:paraId="1A5872C5" w14:textId="0C7CD693" w:rsidR="00180D87" w:rsidRDefault="00180D87" w:rsidP="00630E9F">
            <w:pPr>
              <w:pStyle w:val="Brdtekst"/>
              <w:spacing w:after="0"/>
              <w:jc w:val="left"/>
              <w:rPr>
                <w:noProof/>
              </w:rPr>
            </w:pPr>
          </w:p>
          <w:p w14:paraId="2C40749C" w14:textId="0EA6D913" w:rsidR="00180D87" w:rsidRDefault="00180D87" w:rsidP="00630E9F">
            <w:pPr>
              <w:pStyle w:val="Brdtekst"/>
              <w:spacing w:after="0"/>
              <w:jc w:val="left"/>
              <w:rPr>
                <w:noProof/>
              </w:rPr>
            </w:pPr>
          </w:p>
          <w:p w14:paraId="1653B7D4" w14:textId="315761CB" w:rsidR="00180D87" w:rsidRDefault="00180D87" w:rsidP="00180D87">
            <w:pPr>
              <w:pStyle w:val="Brdtekst"/>
              <w:spacing w:after="0"/>
              <w:jc w:val="left"/>
              <w:rPr>
                <w:noProof/>
              </w:rPr>
            </w:pPr>
            <w:r>
              <w:rPr>
                <w:noProof/>
              </w:rPr>
              <w:t>Se felles merknadssvar – 6 Friluftsliv og natur</w:t>
            </w:r>
          </w:p>
          <w:p w14:paraId="004F6AE9" w14:textId="5B464BF6" w:rsidR="00180D87" w:rsidRDefault="00180D87" w:rsidP="00180D87">
            <w:pPr>
              <w:pStyle w:val="Brdtekst"/>
              <w:spacing w:after="0"/>
              <w:jc w:val="left"/>
              <w:rPr>
                <w:noProof/>
              </w:rPr>
            </w:pPr>
          </w:p>
          <w:p w14:paraId="32DCF323" w14:textId="1D2BAD5E" w:rsidR="00180D87" w:rsidRDefault="00180D87" w:rsidP="00180D87">
            <w:pPr>
              <w:pStyle w:val="Brdtekst"/>
              <w:spacing w:after="0"/>
              <w:jc w:val="left"/>
              <w:rPr>
                <w:noProof/>
              </w:rPr>
            </w:pPr>
          </w:p>
          <w:p w14:paraId="2FA6AC84" w14:textId="5D7EB1CE" w:rsidR="00180D87" w:rsidRDefault="00180D87" w:rsidP="00180D87">
            <w:pPr>
              <w:pStyle w:val="Brdtekst"/>
              <w:spacing w:after="0"/>
              <w:jc w:val="left"/>
              <w:rPr>
                <w:noProof/>
              </w:rPr>
            </w:pPr>
          </w:p>
          <w:p w14:paraId="60780B11" w14:textId="36965682" w:rsidR="00180D87" w:rsidRDefault="00180D87" w:rsidP="00180D87">
            <w:pPr>
              <w:pStyle w:val="Brdtekst"/>
              <w:spacing w:after="0"/>
              <w:jc w:val="left"/>
              <w:rPr>
                <w:noProof/>
              </w:rPr>
            </w:pPr>
          </w:p>
          <w:p w14:paraId="61D9A127" w14:textId="120DE5D9" w:rsidR="00180D87" w:rsidRDefault="00180D87" w:rsidP="00180D87">
            <w:pPr>
              <w:pStyle w:val="Brdtekst"/>
              <w:spacing w:after="0"/>
              <w:jc w:val="left"/>
              <w:rPr>
                <w:noProof/>
              </w:rPr>
            </w:pPr>
            <w:r>
              <w:rPr>
                <w:noProof/>
              </w:rPr>
              <w:t>Se felles merknadssvar – 1 Lokalisering</w:t>
            </w:r>
          </w:p>
          <w:p w14:paraId="3A377A64" w14:textId="1D3CAFC5" w:rsidR="00180D87" w:rsidRDefault="00180D87" w:rsidP="00180D87">
            <w:pPr>
              <w:pStyle w:val="Brdtekst"/>
              <w:spacing w:after="0"/>
              <w:jc w:val="left"/>
              <w:rPr>
                <w:noProof/>
              </w:rPr>
            </w:pPr>
          </w:p>
          <w:p w14:paraId="3C2FDDBA" w14:textId="1D610BF7" w:rsidR="00180D87" w:rsidRDefault="00180D87" w:rsidP="00180D87">
            <w:pPr>
              <w:pStyle w:val="Brdtekst"/>
              <w:spacing w:after="0"/>
              <w:jc w:val="left"/>
              <w:rPr>
                <w:noProof/>
              </w:rPr>
            </w:pPr>
          </w:p>
          <w:p w14:paraId="2F14B8FB" w14:textId="55EC9E04" w:rsidR="00180D87" w:rsidRDefault="00180D87" w:rsidP="00180D87">
            <w:pPr>
              <w:pStyle w:val="Brdtekst"/>
              <w:spacing w:after="0"/>
              <w:jc w:val="left"/>
              <w:rPr>
                <w:noProof/>
              </w:rPr>
            </w:pPr>
          </w:p>
          <w:p w14:paraId="7176DDB6" w14:textId="4A5CBE0D" w:rsidR="00180D87" w:rsidRDefault="00180D87" w:rsidP="00180D87">
            <w:pPr>
              <w:pStyle w:val="Brdtekst"/>
              <w:spacing w:after="0"/>
              <w:jc w:val="left"/>
              <w:rPr>
                <w:noProof/>
              </w:rPr>
            </w:pPr>
          </w:p>
          <w:p w14:paraId="62F3E78A" w14:textId="53AAC89C" w:rsidR="00180D87" w:rsidRDefault="00180D87" w:rsidP="00180D87">
            <w:pPr>
              <w:pStyle w:val="Brdtekst"/>
              <w:spacing w:after="0"/>
              <w:jc w:val="left"/>
              <w:rPr>
                <w:noProof/>
              </w:rPr>
            </w:pPr>
          </w:p>
          <w:p w14:paraId="59DEE20F" w14:textId="0C74D7E7" w:rsidR="00180D87" w:rsidRDefault="00180D87" w:rsidP="00180D87">
            <w:pPr>
              <w:pStyle w:val="Brdtekst"/>
              <w:spacing w:after="0"/>
              <w:jc w:val="left"/>
              <w:rPr>
                <w:noProof/>
              </w:rPr>
            </w:pPr>
            <w:r>
              <w:rPr>
                <w:noProof/>
              </w:rPr>
              <w:t>Planene tar høyde for økt og endret bruk. Alle endringene må forholde seg til grenseverdiene for støy.</w:t>
            </w:r>
          </w:p>
          <w:p w14:paraId="1A4FA6EA" w14:textId="3F2D5BC5" w:rsidR="00180D87" w:rsidRDefault="00180D87" w:rsidP="00180D87">
            <w:pPr>
              <w:pStyle w:val="Brdtekst"/>
              <w:spacing w:after="0"/>
              <w:jc w:val="left"/>
              <w:rPr>
                <w:noProof/>
              </w:rPr>
            </w:pPr>
          </w:p>
          <w:p w14:paraId="565DBAA7" w14:textId="13236392" w:rsidR="00BC3FD1" w:rsidRDefault="00BC3FD1" w:rsidP="00630E9F">
            <w:pPr>
              <w:pStyle w:val="Brdtekst"/>
              <w:spacing w:after="0"/>
              <w:jc w:val="left"/>
              <w:rPr>
                <w:noProof/>
              </w:rPr>
            </w:pPr>
          </w:p>
        </w:tc>
      </w:tr>
      <w:tr w:rsidR="008B7B3F" w14:paraId="7174B7C7" w14:textId="77777777" w:rsidTr="00A47C76">
        <w:tc>
          <w:tcPr>
            <w:tcW w:w="4395" w:type="dxa"/>
          </w:tcPr>
          <w:p w14:paraId="5556981E" w14:textId="5E0F634D" w:rsidR="008B7B3F" w:rsidRDefault="00EF68C3" w:rsidP="008B7B3F">
            <w:pPr>
              <w:pStyle w:val="Brdtekst"/>
              <w:spacing w:after="0"/>
              <w:jc w:val="left"/>
              <w:rPr>
                <w:b/>
                <w:noProof/>
              </w:rPr>
            </w:pPr>
            <w:r>
              <w:rPr>
                <w:b/>
                <w:noProof/>
              </w:rPr>
              <w:lastRenderedPageBreak/>
              <w:t>C141</w:t>
            </w:r>
            <w:r w:rsidR="008B7B3F" w:rsidRPr="008B7B3F">
              <w:rPr>
                <w:b/>
                <w:noProof/>
              </w:rPr>
              <w:t xml:space="preserve"> – Christian </w:t>
            </w:r>
            <w:r w:rsidR="008B7B3F">
              <w:rPr>
                <w:b/>
                <w:noProof/>
              </w:rPr>
              <w:t>Carlsen – 22.06.2017</w:t>
            </w:r>
          </w:p>
          <w:p w14:paraId="5DD1AB2D" w14:textId="77777777" w:rsidR="008B7B3F" w:rsidRDefault="008B7B3F" w:rsidP="008B7B3F">
            <w:pPr>
              <w:pStyle w:val="Brdtekst"/>
              <w:spacing w:after="0"/>
              <w:jc w:val="left"/>
              <w:rPr>
                <w:b/>
                <w:noProof/>
              </w:rPr>
            </w:pPr>
          </w:p>
          <w:p w14:paraId="16F7FCBD" w14:textId="77777777" w:rsidR="008B7B3F" w:rsidRPr="008B7B3F" w:rsidRDefault="008B7B3F" w:rsidP="008B7B3F">
            <w:pPr>
              <w:pStyle w:val="Brdtekst"/>
              <w:spacing w:after="0"/>
              <w:jc w:val="left"/>
              <w:rPr>
                <w:noProof/>
              </w:rPr>
            </w:pPr>
            <w:r w:rsidRPr="008B7B3F">
              <w:rPr>
                <w:noProof/>
              </w:rPr>
              <w:t>Vi er svært bekymret for støy. Anlegget ligger for nært en meget tett befolket sted. Vi har bodd i nærheten av skytebaner tidligere og det gir svært mye støy selv om tiltak iverksettes. Støy fra skytingen er dessuten belastende</w:t>
            </w:r>
          </w:p>
          <w:p w14:paraId="114F1CAD" w14:textId="639DB1EC" w:rsidR="008B7B3F" w:rsidRPr="008B7B3F" w:rsidRDefault="008B7B3F" w:rsidP="008B7B3F">
            <w:pPr>
              <w:pStyle w:val="Brdtekst"/>
              <w:spacing w:after="0"/>
              <w:jc w:val="left"/>
              <w:rPr>
                <w:noProof/>
              </w:rPr>
            </w:pPr>
          </w:p>
          <w:p w14:paraId="2909EA9B" w14:textId="77777777" w:rsidR="008B7B3F" w:rsidRPr="008B7B3F" w:rsidRDefault="008B7B3F" w:rsidP="008B7B3F">
            <w:pPr>
              <w:pStyle w:val="Brdtekst"/>
              <w:spacing w:after="0"/>
              <w:jc w:val="left"/>
              <w:rPr>
                <w:noProof/>
              </w:rPr>
            </w:pPr>
            <w:r w:rsidRPr="008B7B3F">
              <w:rPr>
                <w:noProof/>
              </w:rPr>
              <w:t>Jeg protesterer herved og anbefaler at anlegget legges et annet sted</w:t>
            </w:r>
          </w:p>
          <w:p w14:paraId="656DF5F4" w14:textId="18FC7B11" w:rsidR="008B7B3F" w:rsidRDefault="008B7B3F" w:rsidP="008B7B3F">
            <w:pPr>
              <w:pStyle w:val="Brdtekst"/>
              <w:spacing w:after="0"/>
              <w:jc w:val="left"/>
              <w:rPr>
                <w:b/>
                <w:noProof/>
              </w:rPr>
            </w:pPr>
          </w:p>
        </w:tc>
        <w:tc>
          <w:tcPr>
            <w:tcW w:w="4110" w:type="dxa"/>
          </w:tcPr>
          <w:p w14:paraId="2CFB6FD8" w14:textId="77777777" w:rsidR="008B7B3F" w:rsidRDefault="008B7B3F" w:rsidP="002E5871">
            <w:pPr>
              <w:pStyle w:val="Brdtekst"/>
              <w:spacing w:after="0"/>
              <w:jc w:val="left"/>
              <w:rPr>
                <w:noProof/>
              </w:rPr>
            </w:pPr>
          </w:p>
          <w:p w14:paraId="42A18100" w14:textId="77777777" w:rsidR="006B58A4" w:rsidRDefault="006B58A4" w:rsidP="002E5871">
            <w:pPr>
              <w:pStyle w:val="Brdtekst"/>
              <w:spacing w:after="0"/>
              <w:jc w:val="left"/>
              <w:rPr>
                <w:noProof/>
              </w:rPr>
            </w:pPr>
          </w:p>
          <w:p w14:paraId="23405235" w14:textId="77777777" w:rsidR="006B58A4" w:rsidRDefault="006B58A4" w:rsidP="002E5871">
            <w:pPr>
              <w:pStyle w:val="Brdtekst"/>
              <w:spacing w:after="0"/>
              <w:jc w:val="left"/>
              <w:rPr>
                <w:noProof/>
              </w:rPr>
            </w:pPr>
            <w:r>
              <w:rPr>
                <w:noProof/>
              </w:rPr>
              <w:t>Merknaden tas til orientering.</w:t>
            </w:r>
          </w:p>
          <w:p w14:paraId="46818268" w14:textId="66EEC3F1" w:rsidR="002E5871" w:rsidRDefault="002E5871" w:rsidP="002E5871">
            <w:pPr>
              <w:pStyle w:val="Brdtekst"/>
              <w:spacing w:after="0"/>
              <w:jc w:val="left"/>
              <w:rPr>
                <w:noProof/>
              </w:rPr>
            </w:pPr>
            <w:r>
              <w:rPr>
                <w:noProof/>
              </w:rPr>
              <w:t>Se felles merknadssvar – 1 Lokalisering, 2 Konsekvenser av støy og 5 Skytebaner og SIBO</w:t>
            </w:r>
          </w:p>
        </w:tc>
      </w:tr>
      <w:tr w:rsidR="0044619A" w14:paraId="11D9A239" w14:textId="77777777" w:rsidTr="00A47C76">
        <w:tc>
          <w:tcPr>
            <w:tcW w:w="4395" w:type="dxa"/>
          </w:tcPr>
          <w:p w14:paraId="119287CB" w14:textId="5ACAC901" w:rsidR="0044619A" w:rsidRDefault="00EF68C3" w:rsidP="001E29DA">
            <w:pPr>
              <w:pStyle w:val="Brdtekst"/>
              <w:spacing w:after="0"/>
              <w:jc w:val="left"/>
              <w:rPr>
                <w:b/>
                <w:noProof/>
              </w:rPr>
            </w:pPr>
            <w:r>
              <w:rPr>
                <w:b/>
                <w:noProof/>
              </w:rPr>
              <w:t>C142</w:t>
            </w:r>
            <w:r w:rsidR="0044619A" w:rsidRPr="00E76F0E">
              <w:rPr>
                <w:b/>
                <w:noProof/>
              </w:rPr>
              <w:t xml:space="preserve"> – C</w:t>
            </w:r>
            <w:r w:rsidR="0044619A">
              <w:rPr>
                <w:b/>
                <w:noProof/>
              </w:rPr>
              <w:t>hristian Hammer</w:t>
            </w:r>
            <w:r w:rsidR="0044619A" w:rsidRPr="00E76F0E">
              <w:rPr>
                <w:b/>
                <w:noProof/>
              </w:rPr>
              <w:t xml:space="preserve"> – 0</w:t>
            </w:r>
            <w:r w:rsidR="0044619A">
              <w:rPr>
                <w:b/>
                <w:noProof/>
              </w:rPr>
              <w:t>9</w:t>
            </w:r>
            <w:r w:rsidR="0044619A" w:rsidRPr="00E76F0E">
              <w:rPr>
                <w:b/>
                <w:noProof/>
              </w:rPr>
              <w:t>.06.2017</w:t>
            </w:r>
          </w:p>
          <w:p w14:paraId="465F503D" w14:textId="77777777" w:rsidR="0044619A" w:rsidRDefault="0044619A" w:rsidP="001E29DA">
            <w:pPr>
              <w:pStyle w:val="Brdtekst"/>
              <w:spacing w:after="0"/>
              <w:jc w:val="left"/>
              <w:rPr>
                <w:noProof/>
              </w:rPr>
            </w:pPr>
          </w:p>
          <w:p w14:paraId="1024F194" w14:textId="1596CFDB" w:rsidR="0044619A" w:rsidRDefault="0044619A" w:rsidP="001E29DA">
            <w:pPr>
              <w:pStyle w:val="Brdtekst"/>
              <w:spacing w:after="0"/>
              <w:jc w:val="left"/>
              <w:rPr>
                <w:noProof/>
              </w:rPr>
            </w:pPr>
            <w:r w:rsidRPr="0044619A">
              <w:rPr>
                <w:noProof/>
              </w:rPr>
              <w:t xml:space="preserve">Vi er en familie på fire på Tårnåsen, og vi er alle svært bekymret for støy i vårt nærområde hvis beredskapsenteret blir lagt til Taralrud. At man i det hele tatt velger å vurdere en </w:t>
            </w:r>
            <w:r w:rsidRPr="0044619A">
              <w:rPr>
                <w:noProof/>
              </w:rPr>
              <w:lastRenderedPageBreak/>
              <w:t xml:space="preserve">plassering som geografisk er så tett innpå skoler, barnehager og idrettsanlegg er for meg helt uforståelig. </w:t>
            </w:r>
            <w:r w:rsidRPr="00AE1F94">
              <w:t>På en del av plantegningene som jeg har sett har man fjernet all bebyggelse i området, og jeg frykter derfor at flere av dem som har støttet dette forslaget ikke har innsett hvilke konsekvenser dette vil ha for nærmiljøet.</w:t>
            </w:r>
            <w:r w:rsidRPr="0044619A">
              <w:rPr>
                <w:noProof/>
              </w:rPr>
              <w:t xml:space="preserve"> Slik jeg har forstått det ønsker Rygge beredskapsenteret velkommen, og de har allerede en del av fasilitetene klare. Dette vil kunne redusere kostnadene betraktelig. Det blir for meg derfor helt ubegripelig at man skal presse beredskapssenteret så nært opptil et område med mange barnefamilier.</w:t>
            </w:r>
          </w:p>
          <w:p w14:paraId="0690ED39" w14:textId="4A112E2B" w:rsidR="0044619A" w:rsidRPr="0044619A" w:rsidRDefault="0044619A" w:rsidP="001E29DA">
            <w:pPr>
              <w:pStyle w:val="Brdtekst"/>
              <w:spacing w:after="0"/>
              <w:jc w:val="left"/>
              <w:rPr>
                <w:noProof/>
              </w:rPr>
            </w:pPr>
          </w:p>
        </w:tc>
        <w:tc>
          <w:tcPr>
            <w:tcW w:w="4110" w:type="dxa"/>
          </w:tcPr>
          <w:p w14:paraId="20FA88C6" w14:textId="77777777" w:rsidR="002E5871" w:rsidRDefault="002E5871" w:rsidP="002E5871">
            <w:pPr>
              <w:pStyle w:val="Brdtekst"/>
              <w:spacing w:after="0"/>
              <w:jc w:val="left"/>
              <w:rPr>
                <w:noProof/>
              </w:rPr>
            </w:pPr>
          </w:p>
          <w:p w14:paraId="09AE5027" w14:textId="77777777" w:rsidR="002E5871" w:rsidRDefault="002E5871" w:rsidP="002E5871">
            <w:pPr>
              <w:pStyle w:val="Brdtekst"/>
              <w:spacing w:after="0"/>
              <w:jc w:val="left"/>
              <w:rPr>
                <w:noProof/>
              </w:rPr>
            </w:pPr>
          </w:p>
          <w:p w14:paraId="2326E26C" w14:textId="77777777" w:rsidR="002E5871" w:rsidRDefault="002E5871" w:rsidP="002E5871">
            <w:pPr>
              <w:pStyle w:val="Brdtekst"/>
              <w:spacing w:after="0"/>
              <w:jc w:val="left"/>
              <w:rPr>
                <w:noProof/>
              </w:rPr>
            </w:pPr>
          </w:p>
          <w:p w14:paraId="5EA4E64B" w14:textId="77777777" w:rsidR="002E5871" w:rsidRDefault="002E5871" w:rsidP="002E5871">
            <w:pPr>
              <w:pStyle w:val="Brdtekst"/>
              <w:spacing w:after="0"/>
              <w:jc w:val="left"/>
              <w:rPr>
                <w:noProof/>
              </w:rPr>
            </w:pPr>
          </w:p>
          <w:p w14:paraId="1AD00FB3" w14:textId="77777777" w:rsidR="002E5871" w:rsidRDefault="002E5871" w:rsidP="002E5871">
            <w:pPr>
              <w:pStyle w:val="Brdtekst"/>
              <w:spacing w:after="0"/>
              <w:jc w:val="left"/>
              <w:rPr>
                <w:noProof/>
              </w:rPr>
            </w:pPr>
          </w:p>
          <w:p w14:paraId="47A876E1" w14:textId="77777777" w:rsidR="002E5871" w:rsidRDefault="002E5871" w:rsidP="002E5871">
            <w:pPr>
              <w:pStyle w:val="Brdtekst"/>
              <w:spacing w:after="0"/>
              <w:jc w:val="left"/>
              <w:rPr>
                <w:noProof/>
              </w:rPr>
            </w:pPr>
          </w:p>
          <w:p w14:paraId="58D75B62" w14:textId="77777777" w:rsidR="002E5871" w:rsidRDefault="002E5871" w:rsidP="002E5871">
            <w:pPr>
              <w:pStyle w:val="Brdtekst"/>
              <w:spacing w:after="0"/>
              <w:jc w:val="left"/>
              <w:rPr>
                <w:noProof/>
              </w:rPr>
            </w:pPr>
          </w:p>
          <w:p w14:paraId="11ED9E86" w14:textId="77777777" w:rsidR="002E5871" w:rsidRDefault="002E5871" w:rsidP="002E5871">
            <w:pPr>
              <w:pStyle w:val="Brdtekst"/>
              <w:spacing w:after="0"/>
              <w:jc w:val="left"/>
              <w:rPr>
                <w:noProof/>
              </w:rPr>
            </w:pPr>
            <w:r>
              <w:rPr>
                <w:noProof/>
              </w:rPr>
              <w:t>Det er ikke fjernet bebyggelse fra tegninger eller illustrasjoner, annet enn bebyggelse som skal rives inne på tomten. Se nærmere orientering i felles merknadssvar – 10 Involvering av Oslo</w:t>
            </w:r>
          </w:p>
          <w:p w14:paraId="494CE32F" w14:textId="77777777" w:rsidR="002E5871" w:rsidRDefault="002E5871" w:rsidP="002E5871">
            <w:pPr>
              <w:pStyle w:val="Brdtekst"/>
              <w:spacing w:after="0"/>
              <w:jc w:val="left"/>
              <w:rPr>
                <w:noProof/>
              </w:rPr>
            </w:pPr>
          </w:p>
          <w:p w14:paraId="00E9511E" w14:textId="51E17361" w:rsidR="0044619A" w:rsidRDefault="002E5871" w:rsidP="002E5871">
            <w:pPr>
              <w:pStyle w:val="Brdtekst"/>
              <w:spacing w:after="0"/>
              <w:jc w:val="left"/>
              <w:rPr>
                <w:noProof/>
              </w:rPr>
            </w:pPr>
            <w:r>
              <w:rPr>
                <w:noProof/>
              </w:rPr>
              <w:t>Se felles merknadssvar – 1 Lokalisering</w:t>
            </w:r>
          </w:p>
        </w:tc>
      </w:tr>
      <w:tr w:rsidR="005E5405" w14:paraId="19F7CE02" w14:textId="77777777" w:rsidTr="00A47C76">
        <w:tc>
          <w:tcPr>
            <w:tcW w:w="4395" w:type="dxa"/>
          </w:tcPr>
          <w:p w14:paraId="08A04E33" w14:textId="07F4D818" w:rsidR="005E5405" w:rsidRDefault="00EF68C3" w:rsidP="005E5405">
            <w:pPr>
              <w:pStyle w:val="Brdtekst"/>
              <w:spacing w:after="0"/>
              <w:jc w:val="left"/>
              <w:rPr>
                <w:b/>
                <w:noProof/>
              </w:rPr>
            </w:pPr>
            <w:r>
              <w:rPr>
                <w:b/>
                <w:noProof/>
              </w:rPr>
              <w:lastRenderedPageBreak/>
              <w:t>C143</w:t>
            </w:r>
            <w:r w:rsidR="005E5405" w:rsidRPr="005E5405">
              <w:rPr>
                <w:b/>
                <w:noProof/>
              </w:rPr>
              <w:t xml:space="preserve"> – </w:t>
            </w:r>
            <w:r>
              <w:rPr>
                <w:b/>
                <w:noProof/>
              </w:rPr>
              <w:t>Christian Werner Olsen</w:t>
            </w:r>
            <w:r w:rsidR="005E5405" w:rsidRPr="005E5405">
              <w:rPr>
                <w:b/>
                <w:noProof/>
              </w:rPr>
              <w:t xml:space="preserve"> – 15.06.2017</w:t>
            </w:r>
          </w:p>
          <w:p w14:paraId="1663C38F" w14:textId="35819176" w:rsidR="005E5405" w:rsidRDefault="005E5405" w:rsidP="005E5405">
            <w:pPr>
              <w:pStyle w:val="Brdtekst"/>
              <w:spacing w:after="0"/>
              <w:jc w:val="left"/>
              <w:rPr>
                <w:b/>
                <w:noProof/>
              </w:rPr>
            </w:pPr>
          </w:p>
          <w:p w14:paraId="46B63BDA" w14:textId="5E2B031B" w:rsidR="005E5405" w:rsidRPr="005E5405" w:rsidRDefault="005E5405" w:rsidP="005E5405">
            <w:pPr>
              <w:pStyle w:val="Brdtekst"/>
              <w:spacing w:after="0"/>
              <w:jc w:val="left"/>
              <w:rPr>
                <w:i/>
                <w:noProof/>
              </w:rPr>
            </w:pPr>
            <w:r w:rsidRPr="005E5405">
              <w:rPr>
                <w:i/>
                <w:noProof/>
              </w:rPr>
              <w:t>Likelydende til FAU Barnehagene på Sofiemyr og Lars Nordberg sine merknader.</w:t>
            </w:r>
          </w:p>
          <w:p w14:paraId="7E139211" w14:textId="048695B5" w:rsidR="005E5405" w:rsidRPr="005E5405" w:rsidRDefault="005E5405" w:rsidP="005E5405">
            <w:pPr>
              <w:pStyle w:val="Brdtekst"/>
              <w:spacing w:after="0"/>
              <w:jc w:val="left"/>
              <w:rPr>
                <w:b/>
                <w:noProof/>
              </w:rPr>
            </w:pPr>
          </w:p>
          <w:p w14:paraId="4FD79926" w14:textId="77777777" w:rsidR="005E5405" w:rsidRPr="005E5405" w:rsidRDefault="005E5405" w:rsidP="005E5405">
            <w:pPr>
              <w:pStyle w:val="Brdtekst"/>
              <w:spacing w:after="0"/>
              <w:jc w:val="left"/>
              <w:rPr>
                <w:noProof/>
              </w:rPr>
            </w:pPr>
            <w:r w:rsidRPr="005E5405">
              <w:rPr>
                <w:noProof/>
              </w:rPr>
              <w:t>Konsekvensutredningen er svært mangelfull.</w:t>
            </w:r>
          </w:p>
          <w:p w14:paraId="1D1B3421" w14:textId="77777777" w:rsidR="005E5405" w:rsidRPr="005E5405" w:rsidRDefault="005E5405" w:rsidP="005E5405">
            <w:pPr>
              <w:pStyle w:val="Brdtekst"/>
              <w:spacing w:after="0"/>
              <w:jc w:val="left"/>
              <w:rPr>
                <w:noProof/>
              </w:rPr>
            </w:pPr>
          </w:p>
          <w:p w14:paraId="37AB89FD" w14:textId="77777777" w:rsidR="005E5405" w:rsidRPr="005E5405" w:rsidRDefault="005E5405" w:rsidP="005E5405">
            <w:pPr>
              <w:pStyle w:val="Brdtekst"/>
              <w:spacing w:after="0"/>
              <w:jc w:val="left"/>
              <w:rPr>
                <w:noProof/>
              </w:rPr>
            </w:pPr>
            <w:r w:rsidRPr="005E5405">
              <w:rPr>
                <w:noProof/>
              </w:rPr>
              <w:t>Jeg mener derfor at konsekvensutredningen er svært mangelfull. Utrolig nok nevnes støyens påvirkning på barna bare under avsnittet om friluftsliv, se kapittel 6.4 «Friluftsliv, herunder barn og unges interesser».</w:t>
            </w:r>
          </w:p>
          <w:p w14:paraId="4AD98AFF" w14:textId="77777777" w:rsidR="005E5405" w:rsidRPr="005E5405" w:rsidRDefault="005E5405" w:rsidP="005E5405">
            <w:pPr>
              <w:pStyle w:val="Brdtekst"/>
              <w:spacing w:after="0"/>
              <w:jc w:val="left"/>
              <w:rPr>
                <w:noProof/>
              </w:rPr>
            </w:pPr>
          </w:p>
          <w:p w14:paraId="16B63B8B" w14:textId="77777777" w:rsidR="005E5405" w:rsidRPr="005E5405" w:rsidRDefault="005E5405" w:rsidP="005E5405">
            <w:pPr>
              <w:pStyle w:val="Brdtekst"/>
              <w:spacing w:after="0"/>
              <w:jc w:val="left"/>
              <w:rPr>
                <w:noProof/>
              </w:rPr>
            </w:pPr>
            <w:r w:rsidRPr="005E5405">
              <w:rPr>
                <w:noProof/>
              </w:rPr>
              <w:t>De yngste barna vil ikke kunne sove ute på dagtid med skyting i bakgrunnen. Barnehagene i Oppegård er trange og de er ikke dimensjonerte for at barn kan sove inne. Skal Oppegård kommune måtte bygge ut 18 barnehager slik at barna kan sove inne?</w:t>
            </w:r>
          </w:p>
          <w:p w14:paraId="68171457" w14:textId="77777777" w:rsidR="005E5405" w:rsidRPr="005E5405" w:rsidRDefault="005E5405" w:rsidP="005E5405">
            <w:pPr>
              <w:pStyle w:val="Brdtekst"/>
              <w:spacing w:after="0"/>
              <w:jc w:val="left"/>
              <w:rPr>
                <w:noProof/>
              </w:rPr>
            </w:pPr>
          </w:p>
          <w:p w14:paraId="58744D6F" w14:textId="77777777" w:rsidR="005E5405" w:rsidRPr="005E5405" w:rsidRDefault="005E5405" w:rsidP="005E5405">
            <w:pPr>
              <w:pStyle w:val="Brdtekst"/>
              <w:spacing w:after="0"/>
              <w:jc w:val="left"/>
              <w:rPr>
                <w:noProof/>
              </w:rPr>
            </w:pPr>
            <w:r w:rsidRPr="005E5405">
              <w:rPr>
                <w:noProof/>
              </w:rPr>
              <w:t>Våre barn er det kjæreste vi har. De har bare én barndom, og jeg forventer at norske myndigheter gir barna våre den helsemessige beskyttelsen de har krav på mens de oppholder seg i barnehagen.</w:t>
            </w:r>
          </w:p>
          <w:p w14:paraId="00CB7086" w14:textId="77777777" w:rsidR="005E5405" w:rsidRPr="005E5405" w:rsidRDefault="005E5405" w:rsidP="005E5405">
            <w:pPr>
              <w:pStyle w:val="Brdtekst"/>
              <w:spacing w:after="0"/>
              <w:jc w:val="left"/>
              <w:rPr>
                <w:noProof/>
              </w:rPr>
            </w:pPr>
          </w:p>
          <w:p w14:paraId="487DD060" w14:textId="17A865F3" w:rsidR="005E5405" w:rsidRPr="005E5405" w:rsidRDefault="005E5405" w:rsidP="005E5405">
            <w:pPr>
              <w:pStyle w:val="Brdtekst"/>
              <w:spacing w:after="0"/>
              <w:jc w:val="left"/>
              <w:rPr>
                <w:noProof/>
              </w:rPr>
            </w:pPr>
            <w:r w:rsidRPr="005E5405">
              <w:rPr>
                <w:noProof/>
              </w:rPr>
              <w:t>Jeg krever støyreduserende tiltak: At skytebanene blir lagt innendørs og at helikopterbasen ikke brukes til daglig utrykning.</w:t>
            </w:r>
          </w:p>
          <w:p w14:paraId="271B28D0" w14:textId="54C14AEA" w:rsidR="005E5405" w:rsidRDefault="005E5405" w:rsidP="005E5405">
            <w:pPr>
              <w:pStyle w:val="Brdtekst"/>
              <w:spacing w:after="0"/>
              <w:jc w:val="left"/>
              <w:rPr>
                <w:b/>
                <w:noProof/>
              </w:rPr>
            </w:pPr>
          </w:p>
        </w:tc>
        <w:tc>
          <w:tcPr>
            <w:tcW w:w="4110" w:type="dxa"/>
          </w:tcPr>
          <w:p w14:paraId="5A66DF06" w14:textId="77777777" w:rsidR="005E5405" w:rsidRDefault="005E5405" w:rsidP="002E5871">
            <w:pPr>
              <w:pStyle w:val="Brdtekst"/>
              <w:spacing w:after="0"/>
              <w:jc w:val="left"/>
              <w:rPr>
                <w:noProof/>
              </w:rPr>
            </w:pPr>
          </w:p>
          <w:p w14:paraId="6CFA475B" w14:textId="77777777" w:rsidR="002E5871" w:rsidRDefault="002E5871" w:rsidP="002E5871">
            <w:pPr>
              <w:pStyle w:val="Brdtekst"/>
              <w:spacing w:after="0"/>
              <w:jc w:val="left"/>
              <w:rPr>
                <w:noProof/>
              </w:rPr>
            </w:pPr>
          </w:p>
          <w:p w14:paraId="12B09962" w14:textId="77777777" w:rsidR="002E5871" w:rsidRDefault="002E5871" w:rsidP="002E5871">
            <w:pPr>
              <w:pStyle w:val="Brdtekst"/>
              <w:spacing w:after="0"/>
              <w:jc w:val="left"/>
              <w:rPr>
                <w:noProof/>
              </w:rPr>
            </w:pPr>
            <w:r>
              <w:rPr>
                <w:noProof/>
              </w:rPr>
              <w:t>Se svar til FAU Barnehagene på Sofiemyr og Lars Nordberg</w:t>
            </w:r>
          </w:p>
          <w:p w14:paraId="703D88CF" w14:textId="77777777" w:rsidR="002E5871" w:rsidRDefault="002E5871" w:rsidP="002E5871">
            <w:pPr>
              <w:pStyle w:val="Brdtekst"/>
              <w:spacing w:after="0"/>
              <w:jc w:val="left"/>
              <w:rPr>
                <w:noProof/>
              </w:rPr>
            </w:pPr>
          </w:p>
          <w:p w14:paraId="4F5B5337" w14:textId="77777777" w:rsidR="002E5871" w:rsidRDefault="002E5871" w:rsidP="002E5871">
            <w:pPr>
              <w:pStyle w:val="Brdtekst"/>
              <w:spacing w:after="0"/>
              <w:jc w:val="left"/>
              <w:rPr>
                <w:noProof/>
              </w:rPr>
            </w:pPr>
          </w:p>
          <w:p w14:paraId="1A09FD3E" w14:textId="77777777" w:rsidR="002E5871" w:rsidRDefault="002E5871" w:rsidP="002E5871">
            <w:pPr>
              <w:pStyle w:val="Brdtekst"/>
              <w:spacing w:after="0"/>
              <w:jc w:val="left"/>
              <w:rPr>
                <w:noProof/>
              </w:rPr>
            </w:pPr>
          </w:p>
          <w:p w14:paraId="6061B370" w14:textId="77777777" w:rsidR="002E5871" w:rsidRDefault="002E5871" w:rsidP="002E5871">
            <w:pPr>
              <w:pStyle w:val="Brdtekst"/>
              <w:spacing w:after="0"/>
              <w:jc w:val="left"/>
              <w:rPr>
                <w:noProof/>
              </w:rPr>
            </w:pPr>
            <w:r>
              <w:rPr>
                <w:noProof/>
              </w:rPr>
              <w:t>Se felles merknadssvar – 2 Konsekvenser av støy, 3 Helsemessige konsekvenser og 4 Konsekvenser for barn og unge</w:t>
            </w:r>
          </w:p>
          <w:p w14:paraId="7CDC3403" w14:textId="77777777" w:rsidR="002E5871" w:rsidRDefault="002E5871" w:rsidP="002E5871">
            <w:pPr>
              <w:pStyle w:val="Brdtekst"/>
              <w:spacing w:after="0"/>
              <w:jc w:val="left"/>
              <w:rPr>
                <w:noProof/>
              </w:rPr>
            </w:pPr>
          </w:p>
          <w:p w14:paraId="58BD2C7B" w14:textId="77777777" w:rsidR="002E5871" w:rsidRDefault="002E5871" w:rsidP="002E5871">
            <w:pPr>
              <w:pStyle w:val="Brdtekst"/>
              <w:spacing w:after="0"/>
              <w:jc w:val="left"/>
              <w:rPr>
                <w:noProof/>
              </w:rPr>
            </w:pPr>
          </w:p>
          <w:p w14:paraId="7A8F7964" w14:textId="77777777" w:rsidR="002E5871" w:rsidRDefault="002E5871" w:rsidP="002E5871">
            <w:pPr>
              <w:pStyle w:val="Brdtekst"/>
              <w:spacing w:after="0"/>
              <w:jc w:val="left"/>
              <w:rPr>
                <w:noProof/>
              </w:rPr>
            </w:pPr>
          </w:p>
          <w:p w14:paraId="573D462D" w14:textId="77777777" w:rsidR="002E5871" w:rsidRDefault="002E5871" w:rsidP="002E5871">
            <w:pPr>
              <w:pStyle w:val="Brdtekst"/>
              <w:spacing w:after="0"/>
              <w:jc w:val="left"/>
              <w:rPr>
                <w:noProof/>
              </w:rPr>
            </w:pPr>
          </w:p>
          <w:p w14:paraId="0F2D6C0E" w14:textId="77777777" w:rsidR="002E5871" w:rsidRDefault="002E5871" w:rsidP="002E5871">
            <w:pPr>
              <w:pStyle w:val="Brdtekst"/>
              <w:spacing w:after="0"/>
              <w:jc w:val="left"/>
              <w:rPr>
                <w:noProof/>
              </w:rPr>
            </w:pPr>
          </w:p>
          <w:p w14:paraId="0311A551" w14:textId="77777777" w:rsidR="002E5871" w:rsidRDefault="002E5871" w:rsidP="002E5871">
            <w:pPr>
              <w:pStyle w:val="Brdtekst"/>
              <w:spacing w:after="0"/>
              <w:jc w:val="left"/>
              <w:rPr>
                <w:noProof/>
              </w:rPr>
            </w:pPr>
          </w:p>
          <w:p w14:paraId="59E0065F" w14:textId="77777777" w:rsidR="002E5871" w:rsidRDefault="002E5871" w:rsidP="002E5871">
            <w:pPr>
              <w:pStyle w:val="Brdtekst"/>
              <w:spacing w:after="0"/>
              <w:jc w:val="left"/>
              <w:rPr>
                <w:noProof/>
              </w:rPr>
            </w:pPr>
          </w:p>
          <w:p w14:paraId="0ABB1457" w14:textId="77777777" w:rsidR="002E5871" w:rsidRDefault="002E5871" w:rsidP="002E5871">
            <w:pPr>
              <w:pStyle w:val="Brdtekst"/>
              <w:spacing w:after="0"/>
              <w:jc w:val="left"/>
              <w:rPr>
                <w:noProof/>
              </w:rPr>
            </w:pPr>
          </w:p>
          <w:p w14:paraId="5476B254" w14:textId="77777777" w:rsidR="002E5871" w:rsidRDefault="002E5871" w:rsidP="002E5871">
            <w:pPr>
              <w:pStyle w:val="Brdtekst"/>
              <w:spacing w:after="0"/>
              <w:jc w:val="left"/>
              <w:rPr>
                <w:noProof/>
              </w:rPr>
            </w:pPr>
          </w:p>
          <w:p w14:paraId="05B31EA3" w14:textId="77777777" w:rsidR="002E5871" w:rsidRDefault="002E5871" w:rsidP="002E5871">
            <w:pPr>
              <w:pStyle w:val="Brdtekst"/>
              <w:spacing w:after="0"/>
              <w:jc w:val="left"/>
              <w:rPr>
                <w:noProof/>
              </w:rPr>
            </w:pPr>
          </w:p>
          <w:p w14:paraId="0C41B9A1" w14:textId="77777777" w:rsidR="002E5871" w:rsidRDefault="002E5871" w:rsidP="002E5871">
            <w:pPr>
              <w:pStyle w:val="Brdtekst"/>
              <w:spacing w:after="0"/>
              <w:jc w:val="left"/>
              <w:rPr>
                <w:noProof/>
              </w:rPr>
            </w:pPr>
          </w:p>
          <w:p w14:paraId="4597E739" w14:textId="77777777" w:rsidR="002E5871" w:rsidRDefault="002E5871" w:rsidP="002E5871">
            <w:pPr>
              <w:pStyle w:val="Brdtekst"/>
              <w:spacing w:after="0"/>
              <w:jc w:val="left"/>
              <w:rPr>
                <w:noProof/>
              </w:rPr>
            </w:pPr>
          </w:p>
          <w:p w14:paraId="057D1C14" w14:textId="77777777" w:rsidR="002E5871" w:rsidRDefault="002E5871" w:rsidP="002E5871">
            <w:pPr>
              <w:pStyle w:val="Brdtekst"/>
              <w:spacing w:after="0"/>
              <w:jc w:val="left"/>
              <w:rPr>
                <w:noProof/>
              </w:rPr>
            </w:pPr>
          </w:p>
          <w:p w14:paraId="3285C06A" w14:textId="77777777" w:rsidR="002E5871" w:rsidRDefault="002E5871" w:rsidP="002E5871">
            <w:pPr>
              <w:pStyle w:val="Brdtekst"/>
              <w:spacing w:after="0"/>
              <w:jc w:val="left"/>
              <w:rPr>
                <w:noProof/>
              </w:rPr>
            </w:pPr>
          </w:p>
          <w:p w14:paraId="29D3DE79" w14:textId="77777777" w:rsidR="002E5871" w:rsidRDefault="002E5871" w:rsidP="002E5871">
            <w:pPr>
              <w:pStyle w:val="Brdtekst"/>
              <w:spacing w:after="0"/>
              <w:jc w:val="left"/>
              <w:rPr>
                <w:noProof/>
              </w:rPr>
            </w:pPr>
          </w:p>
          <w:p w14:paraId="60D05AEC" w14:textId="77777777" w:rsidR="002E5871" w:rsidRDefault="002E5871" w:rsidP="002E5871">
            <w:pPr>
              <w:pStyle w:val="Brdtekst"/>
              <w:spacing w:after="0"/>
              <w:jc w:val="left"/>
              <w:rPr>
                <w:noProof/>
              </w:rPr>
            </w:pPr>
          </w:p>
          <w:p w14:paraId="57F981DD" w14:textId="4BE4D8BF" w:rsidR="002E5871" w:rsidRDefault="002E5871" w:rsidP="002E5871">
            <w:pPr>
              <w:pStyle w:val="Brdtekst"/>
              <w:spacing w:after="0"/>
              <w:jc w:val="left"/>
              <w:rPr>
                <w:noProof/>
              </w:rPr>
            </w:pPr>
            <w:r>
              <w:rPr>
                <w:noProof/>
              </w:rPr>
              <w:t>Se felles merknadssvar – 1 Lokalisering, 2 Konsekvenser av støy og 5 Skytebaner og SIBO</w:t>
            </w:r>
          </w:p>
        </w:tc>
      </w:tr>
      <w:tr w:rsidR="001E29DA" w14:paraId="3701F868" w14:textId="77777777" w:rsidTr="00A47C76">
        <w:tc>
          <w:tcPr>
            <w:tcW w:w="4395" w:type="dxa"/>
          </w:tcPr>
          <w:p w14:paraId="72FF64C0" w14:textId="1FDB3FC2" w:rsidR="001E29DA" w:rsidRPr="001E29DA" w:rsidRDefault="001E29DA" w:rsidP="001E29DA">
            <w:pPr>
              <w:pStyle w:val="Brdtekst"/>
              <w:spacing w:after="0"/>
              <w:jc w:val="left"/>
              <w:rPr>
                <w:b/>
                <w:noProof/>
              </w:rPr>
            </w:pPr>
            <w:r w:rsidRPr="001E29DA">
              <w:rPr>
                <w:b/>
                <w:noProof/>
              </w:rPr>
              <w:t>C</w:t>
            </w:r>
            <w:r w:rsidR="00EF68C3">
              <w:rPr>
                <w:b/>
                <w:noProof/>
              </w:rPr>
              <w:t>144</w:t>
            </w:r>
            <w:r w:rsidRPr="001E29DA">
              <w:rPr>
                <w:b/>
                <w:noProof/>
              </w:rPr>
              <w:t xml:space="preserve"> – Claudia Delgado – 15.06.2017</w:t>
            </w:r>
          </w:p>
          <w:p w14:paraId="4AC9032C" w14:textId="77777777" w:rsidR="001E29DA" w:rsidRPr="001E29DA" w:rsidRDefault="001E29DA" w:rsidP="001E29DA">
            <w:pPr>
              <w:pStyle w:val="Brdtekst"/>
              <w:spacing w:after="0"/>
              <w:jc w:val="left"/>
              <w:rPr>
                <w:noProof/>
              </w:rPr>
            </w:pPr>
          </w:p>
          <w:p w14:paraId="4024899E" w14:textId="1B8C06ED" w:rsidR="001E29DA" w:rsidRPr="001E29DA" w:rsidRDefault="001E29DA" w:rsidP="001E29DA">
            <w:pPr>
              <w:pStyle w:val="Brdtekst"/>
              <w:spacing w:after="0"/>
              <w:jc w:val="left"/>
              <w:rPr>
                <w:noProof/>
              </w:rPr>
            </w:pPr>
            <w:r>
              <w:rPr>
                <w:noProof/>
              </w:rPr>
              <w:t>P</w:t>
            </w:r>
            <w:r w:rsidRPr="001E29DA">
              <w:rPr>
                <w:noProof/>
              </w:rPr>
              <w:t>å vegne av meg selv og mine b</w:t>
            </w:r>
            <w:r>
              <w:rPr>
                <w:noProof/>
              </w:rPr>
              <w:t xml:space="preserve">arn ønsker jeg å sende et svar. </w:t>
            </w:r>
            <w:r w:rsidRPr="001E29DA">
              <w:rPr>
                <w:noProof/>
              </w:rPr>
              <w:t>Det er synd at man må bruke så mye tid å krefter på å overtale dere om at høye skytelyder og helikopter ikke bør være en del av av være barns hverdag.</w:t>
            </w:r>
          </w:p>
          <w:p w14:paraId="54C03AEE" w14:textId="77777777" w:rsidR="001E29DA" w:rsidRPr="001E29DA" w:rsidRDefault="001E29DA" w:rsidP="001E29DA">
            <w:pPr>
              <w:pStyle w:val="Brdtekst"/>
              <w:spacing w:after="0"/>
              <w:jc w:val="left"/>
              <w:rPr>
                <w:noProof/>
              </w:rPr>
            </w:pPr>
          </w:p>
          <w:p w14:paraId="6DA18FB4" w14:textId="77777777" w:rsidR="001E29DA" w:rsidRPr="001E29DA" w:rsidRDefault="001E29DA" w:rsidP="001E29DA">
            <w:pPr>
              <w:pStyle w:val="Brdtekst"/>
              <w:spacing w:after="0"/>
              <w:jc w:val="left"/>
              <w:rPr>
                <w:noProof/>
              </w:rPr>
            </w:pPr>
            <w:r w:rsidRPr="001E29DA">
              <w:rPr>
                <w:noProof/>
              </w:rPr>
              <w:t>Målingene fra rapporten viser opp til 56 desibel i mitt boligområde. Langt over det man bør tåle. Og skolen og barnehagen er heller ikke langt unna men nesten tilsvarende tall.</w:t>
            </w:r>
          </w:p>
          <w:p w14:paraId="6A12E506" w14:textId="77777777" w:rsidR="001E29DA" w:rsidRPr="001E29DA" w:rsidRDefault="001E29DA" w:rsidP="001E29DA">
            <w:pPr>
              <w:pStyle w:val="Brdtekst"/>
              <w:spacing w:after="0"/>
              <w:jc w:val="left"/>
              <w:rPr>
                <w:noProof/>
              </w:rPr>
            </w:pPr>
          </w:p>
          <w:p w14:paraId="621BCA05" w14:textId="6BDD713D" w:rsidR="001E29DA" w:rsidRPr="001E29DA" w:rsidRDefault="001E29DA" w:rsidP="001E29DA">
            <w:pPr>
              <w:pStyle w:val="Brdtekst"/>
              <w:spacing w:after="0"/>
              <w:jc w:val="left"/>
              <w:rPr>
                <w:noProof/>
              </w:rPr>
            </w:pPr>
            <w:r w:rsidRPr="001E29DA">
              <w:rPr>
                <w:noProof/>
              </w:rPr>
              <w:lastRenderedPageBreak/>
              <w:t>Våre vakre turområder vil ikke lenge</w:t>
            </w:r>
            <w:r>
              <w:rPr>
                <w:noProof/>
              </w:rPr>
              <w:t xml:space="preserve">r være hyggelig å bevege seg i. </w:t>
            </w:r>
            <w:r w:rsidRPr="001E29DA">
              <w:rPr>
                <w:noProof/>
              </w:rPr>
              <w:t>Boligprisene kan synke.</w:t>
            </w:r>
          </w:p>
          <w:p w14:paraId="5F2206AB" w14:textId="77777777" w:rsidR="001E29DA" w:rsidRPr="001E29DA" w:rsidRDefault="001E29DA" w:rsidP="001E29DA">
            <w:pPr>
              <w:pStyle w:val="Brdtekst"/>
              <w:spacing w:after="0"/>
              <w:jc w:val="left"/>
              <w:rPr>
                <w:noProof/>
              </w:rPr>
            </w:pPr>
          </w:p>
          <w:p w14:paraId="3766BAB1" w14:textId="77777777" w:rsidR="001E29DA" w:rsidRPr="001E29DA" w:rsidRDefault="001E29DA" w:rsidP="001E29DA">
            <w:pPr>
              <w:pStyle w:val="Brdtekst"/>
              <w:spacing w:after="0"/>
              <w:jc w:val="left"/>
              <w:rPr>
                <w:noProof/>
              </w:rPr>
            </w:pPr>
            <w:r w:rsidRPr="001E29DA">
              <w:rPr>
                <w:noProof/>
              </w:rPr>
              <w:t>Et minstekrav er å ha skytebane innendørs og at helikopter flyttes til Rygge.</w:t>
            </w:r>
          </w:p>
          <w:p w14:paraId="7B14F9B4" w14:textId="77777777" w:rsidR="001E29DA" w:rsidRPr="001E29DA" w:rsidRDefault="001E29DA" w:rsidP="001E29DA">
            <w:pPr>
              <w:pStyle w:val="Brdtekst"/>
              <w:spacing w:after="0"/>
              <w:jc w:val="left"/>
              <w:rPr>
                <w:noProof/>
              </w:rPr>
            </w:pPr>
          </w:p>
          <w:p w14:paraId="6EBC73AF" w14:textId="77777777" w:rsidR="001E29DA" w:rsidRPr="001E29DA" w:rsidRDefault="001E29DA" w:rsidP="001E29DA">
            <w:pPr>
              <w:pStyle w:val="Brdtekst"/>
              <w:spacing w:after="0"/>
              <w:jc w:val="left"/>
              <w:rPr>
                <w:noProof/>
              </w:rPr>
            </w:pPr>
            <w:r w:rsidRPr="001E29DA">
              <w:rPr>
                <w:noProof/>
              </w:rPr>
              <w:t>Og hva med FSK, vil de øve med politiet? Vil ikke de da bidra til enda mer støy som bråker enda mer?</w:t>
            </w:r>
          </w:p>
          <w:p w14:paraId="4EAF062C" w14:textId="77777777" w:rsidR="001E29DA" w:rsidRPr="001E29DA" w:rsidRDefault="001E29DA" w:rsidP="001E29DA">
            <w:pPr>
              <w:pStyle w:val="Brdtekst"/>
              <w:spacing w:after="0"/>
              <w:jc w:val="left"/>
              <w:rPr>
                <w:noProof/>
              </w:rPr>
            </w:pPr>
          </w:p>
          <w:p w14:paraId="2B8C9ABB" w14:textId="77777777" w:rsidR="001E29DA" w:rsidRPr="001E29DA" w:rsidRDefault="001E29DA" w:rsidP="001E29DA">
            <w:pPr>
              <w:pStyle w:val="Brdtekst"/>
              <w:spacing w:after="0"/>
              <w:jc w:val="left"/>
              <w:rPr>
                <w:noProof/>
              </w:rPr>
            </w:pPr>
            <w:r w:rsidRPr="001E29DA">
              <w:rPr>
                <w:noProof/>
              </w:rPr>
              <w:t>Beskytt barna våre og flytt senteret!</w:t>
            </w:r>
          </w:p>
          <w:p w14:paraId="40F74DC1" w14:textId="04E5B481" w:rsidR="001E29DA" w:rsidRPr="001E29DA" w:rsidRDefault="001E29DA" w:rsidP="001E29DA">
            <w:pPr>
              <w:pStyle w:val="Brdtekst"/>
              <w:spacing w:after="0"/>
              <w:jc w:val="left"/>
              <w:rPr>
                <w:noProof/>
              </w:rPr>
            </w:pPr>
          </w:p>
        </w:tc>
        <w:tc>
          <w:tcPr>
            <w:tcW w:w="4110" w:type="dxa"/>
          </w:tcPr>
          <w:p w14:paraId="1A6C3F27" w14:textId="77777777" w:rsidR="002E5871" w:rsidRDefault="002E5871" w:rsidP="002E5871">
            <w:pPr>
              <w:pStyle w:val="Brdtekst"/>
              <w:spacing w:after="0"/>
              <w:jc w:val="left"/>
              <w:rPr>
                <w:noProof/>
              </w:rPr>
            </w:pPr>
          </w:p>
          <w:p w14:paraId="2D63DC85" w14:textId="77777777" w:rsidR="002E5871" w:rsidRDefault="002E5871" w:rsidP="002E5871">
            <w:pPr>
              <w:pStyle w:val="Brdtekst"/>
              <w:spacing w:after="0"/>
              <w:jc w:val="left"/>
              <w:rPr>
                <w:noProof/>
              </w:rPr>
            </w:pPr>
          </w:p>
          <w:p w14:paraId="0EE92767" w14:textId="453A6C77" w:rsidR="002E5871" w:rsidRDefault="002E5871" w:rsidP="002E5871">
            <w:pPr>
              <w:pStyle w:val="Brdtekst"/>
              <w:spacing w:after="0"/>
              <w:jc w:val="left"/>
              <w:rPr>
                <w:noProof/>
              </w:rPr>
            </w:pPr>
          </w:p>
          <w:p w14:paraId="6D5FF1AA" w14:textId="6EEF8D33" w:rsidR="001A0317" w:rsidRDefault="001A0317" w:rsidP="002E5871">
            <w:pPr>
              <w:pStyle w:val="Brdtekst"/>
              <w:spacing w:after="0"/>
              <w:jc w:val="left"/>
              <w:rPr>
                <w:noProof/>
              </w:rPr>
            </w:pPr>
          </w:p>
          <w:p w14:paraId="7708DC87" w14:textId="25B5FAA5" w:rsidR="001A0317" w:rsidRDefault="001A0317" w:rsidP="002E5871">
            <w:pPr>
              <w:pStyle w:val="Brdtekst"/>
              <w:spacing w:after="0"/>
              <w:jc w:val="left"/>
              <w:rPr>
                <w:noProof/>
              </w:rPr>
            </w:pPr>
          </w:p>
          <w:p w14:paraId="515D4E1A" w14:textId="2A4C0D86" w:rsidR="001A0317" w:rsidRDefault="001A0317" w:rsidP="002E5871">
            <w:pPr>
              <w:pStyle w:val="Brdtekst"/>
              <w:spacing w:after="0"/>
              <w:jc w:val="left"/>
              <w:rPr>
                <w:noProof/>
              </w:rPr>
            </w:pPr>
          </w:p>
          <w:p w14:paraId="42AF9C5B" w14:textId="4DC9FF18" w:rsidR="001A0317" w:rsidRDefault="001A0317" w:rsidP="002E5871">
            <w:pPr>
              <w:pStyle w:val="Brdtekst"/>
              <w:spacing w:after="0"/>
              <w:jc w:val="left"/>
              <w:rPr>
                <w:noProof/>
              </w:rPr>
            </w:pPr>
          </w:p>
          <w:p w14:paraId="594C14BB" w14:textId="54219C3F" w:rsidR="001A0317" w:rsidRDefault="001A0317" w:rsidP="002E5871">
            <w:pPr>
              <w:pStyle w:val="Brdtekst"/>
              <w:spacing w:after="0"/>
              <w:jc w:val="left"/>
              <w:rPr>
                <w:noProof/>
              </w:rPr>
            </w:pPr>
          </w:p>
          <w:p w14:paraId="28740D81" w14:textId="48AFF0E7" w:rsidR="001A0317" w:rsidRDefault="001A0317" w:rsidP="002E5871">
            <w:pPr>
              <w:pStyle w:val="Brdtekst"/>
              <w:spacing w:after="0"/>
              <w:jc w:val="left"/>
              <w:rPr>
                <w:noProof/>
              </w:rPr>
            </w:pPr>
            <w:r>
              <w:rPr>
                <w:noProof/>
              </w:rPr>
              <w:t>Se felles merknadssvar – 2 Konsekvenser av støy</w:t>
            </w:r>
          </w:p>
          <w:p w14:paraId="20B9B3AC" w14:textId="4313FC40" w:rsidR="001A0317" w:rsidRDefault="001A0317" w:rsidP="002E5871">
            <w:pPr>
              <w:pStyle w:val="Brdtekst"/>
              <w:spacing w:after="0"/>
              <w:jc w:val="left"/>
              <w:rPr>
                <w:noProof/>
              </w:rPr>
            </w:pPr>
          </w:p>
          <w:p w14:paraId="70C10BD9" w14:textId="3E2E2AFE" w:rsidR="001A0317" w:rsidRDefault="001A0317" w:rsidP="002E5871">
            <w:pPr>
              <w:pStyle w:val="Brdtekst"/>
              <w:spacing w:after="0"/>
              <w:jc w:val="left"/>
              <w:rPr>
                <w:noProof/>
              </w:rPr>
            </w:pPr>
          </w:p>
          <w:p w14:paraId="0C342F56" w14:textId="0D4D411D" w:rsidR="001A0317" w:rsidRDefault="001A0317" w:rsidP="002E5871">
            <w:pPr>
              <w:pStyle w:val="Brdtekst"/>
              <w:spacing w:after="0"/>
              <w:jc w:val="left"/>
              <w:rPr>
                <w:noProof/>
              </w:rPr>
            </w:pPr>
          </w:p>
          <w:p w14:paraId="67C7AEC7" w14:textId="68475F4A" w:rsidR="001A0317" w:rsidRDefault="001A0317" w:rsidP="002E5871">
            <w:pPr>
              <w:pStyle w:val="Brdtekst"/>
              <w:spacing w:after="0"/>
              <w:jc w:val="left"/>
              <w:rPr>
                <w:noProof/>
              </w:rPr>
            </w:pPr>
          </w:p>
          <w:p w14:paraId="151F8422" w14:textId="3F4A7FC5" w:rsidR="001A0317" w:rsidRDefault="001A0317" w:rsidP="002E5871">
            <w:pPr>
              <w:pStyle w:val="Brdtekst"/>
              <w:spacing w:after="0"/>
              <w:jc w:val="left"/>
              <w:rPr>
                <w:noProof/>
              </w:rPr>
            </w:pPr>
          </w:p>
          <w:p w14:paraId="28147D16" w14:textId="22211FA9" w:rsidR="001A0317" w:rsidRDefault="001A0317" w:rsidP="002E5871">
            <w:pPr>
              <w:pStyle w:val="Brdtekst"/>
              <w:spacing w:after="0"/>
              <w:jc w:val="left"/>
              <w:rPr>
                <w:noProof/>
              </w:rPr>
            </w:pPr>
          </w:p>
          <w:p w14:paraId="6BC86D89" w14:textId="14E38A60" w:rsidR="001A0317" w:rsidRDefault="001A0317" w:rsidP="002E5871">
            <w:pPr>
              <w:pStyle w:val="Brdtekst"/>
              <w:spacing w:after="0"/>
              <w:jc w:val="left"/>
              <w:rPr>
                <w:noProof/>
              </w:rPr>
            </w:pPr>
          </w:p>
          <w:p w14:paraId="2A529D77" w14:textId="77777777" w:rsidR="001E29DA" w:rsidRDefault="001A0317" w:rsidP="001A0317">
            <w:pPr>
              <w:pStyle w:val="Brdtekst"/>
              <w:spacing w:after="0"/>
              <w:jc w:val="left"/>
              <w:rPr>
                <w:noProof/>
              </w:rPr>
            </w:pPr>
            <w:r>
              <w:rPr>
                <w:noProof/>
              </w:rPr>
              <w:t>Se felles merknadssvar – 1 Lokalisering og 5 Skytebaner og SIBO</w:t>
            </w:r>
          </w:p>
          <w:p w14:paraId="01B24523" w14:textId="77777777" w:rsidR="001A0317" w:rsidRDefault="001A0317" w:rsidP="001A0317">
            <w:pPr>
              <w:pStyle w:val="Brdtekst"/>
              <w:spacing w:after="0"/>
              <w:jc w:val="left"/>
              <w:rPr>
                <w:noProof/>
              </w:rPr>
            </w:pPr>
          </w:p>
          <w:p w14:paraId="6A6EC82B" w14:textId="439B6F9A" w:rsidR="001A0317" w:rsidRDefault="001A0317" w:rsidP="001A0317">
            <w:pPr>
              <w:pStyle w:val="Brdtekst"/>
              <w:spacing w:after="0"/>
              <w:jc w:val="left"/>
              <w:rPr>
                <w:noProof/>
              </w:rPr>
            </w:pPr>
            <w:r>
              <w:rPr>
                <w:noProof/>
              </w:rPr>
              <w:t>Beredskapssenteret skal brukes av politiet. Det kan ikke utelukkes at Forsvaret vil gjeste senteret enkelte ganger, men deres aktivitet må forholde seg til støygrensene som reguleres.</w:t>
            </w:r>
          </w:p>
        </w:tc>
      </w:tr>
      <w:tr w:rsidR="00BC3FD1" w14:paraId="252F0C15" w14:textId="77777777" w:rsidTr="00A47C76">
        <w:tc>
          <w:tcPr>
            <w:tcW w:w="4395" w:type="dxa"/>
          </w:tcPr>
          <w:p w14:paraId="739B0604" w14:textId="785C81D4" w:rsidR="00CA22C9" w:rsidRDefault="00CA22C9" w:rsidP="00CA22C9">
            <w:pPr>
              <w:pStyle w:val="Brdtekst"/>
              <w:spacing w:after="0"/>
              <w:jc w:val="left"/>
              <w:rPr>
                <w:b/>
                <w:noProof/>
              </w:rPr>
            </w:pPr>
            <w:r>
              <w:rPr>
                <w:b/>
                <w:noProof/>
              </w:rPr>
              <w:lastRenderedPageBreak/>
              <w:t>C</w:t>
            </w:r>
            <w:r w:rsidR="00EF68C3">
              <w:rPr>
                <w:b/>
                <w:noProof/>
              </w:rPr>
              <w:t>145</w:t>
            </w:r>
            <w:r w:rsidRPr="00E76F0E">
              <w:rPr>
                <w:b/>
                <w:noProof/>
              </w:rPr>
              <w:t xml:space="preserve"> – C</w:t>
            </w:r>
            <w:r w:rsidR="00547D7E">
              <w:rPr>
                <w:b/>
                <w:noProof/>
              </w:rPr>
              <w:t>laus Gulbrandsen</w:t>
            </w:r>
            <w:r w:rsidRPr="00E76F0E">
              <w:rPr>
                <w:b/>
                <w:noProof/>
              </w:rPr>
              <w:t xml:space="preserve"> – 0</w:t>
            </w:r>
            <w:r w:rsidR="00547D7E">
              <w:rPr>
                <w:b/>
                <w:noProof/>
              </w:rPr>
              <w:t>8</w:t>
            </w:r>
            <w:r w:rsidRPr="00E76F0E">
              <w:rPr>
                <w:b/>
                <w:noProof/>
              </w:rPr>
              <w:t>.06.2017</w:t>
            </w:r>
          </w:p>
          <w:p w14:paraId="45055062" w14:textId="590C7001" w:rsidR="00547D7E" w:rsidRPr="00547D7E" w:rsidRDefault="00547D7E" w:rsidP="00CA22C9">
            <w:pPr>
              <w:pStyle w:val="Brdtekst"/>
              <w:spacing w:after="0"/>
              <w:jc w:val="left"/>
              <w:rPr>
                <w:noProof/>
              </w:rPr>
            </w:pPr>
          </w:p>
          <w:p w14:paraId="67FCD9C9" w14:textId="77777777" w:rsidR="00547D7E" w:rsidRDefault="00547D7E" w:rsidP="00547D7E">
            <w:pPr>
              <w:pStyle w:val="Brdtekst"/>
              <w:spacing w:after="0"/>
              <w:jc w:val="left"/>
              <w:rPr>
                <w:noProof/>
              </w:rPr>
            </w:pPr>
            <w:r>
              <w:rPr>
                <w:noProof/>
              </w:rPr>
              <w:t>Med referanse til beredskapssenteret er jeg/vi og store deler av lokalmiljøet på Sofiemyr/Ødegården/Tårnåsen bekymret for hvordan dette vil påvirke våre barns oppvekstvilkår. Vi er glad i vår natur i området og barna bruker det aktivt i læring (tårnåsen skole) og ikke minst i lek. Tusenvis av skudd og motorlyd fra Helikopter vil utvilsomt forringe vårt lokalmiljø. Jeg ber om at dere sterkt vurderer hvordan disse bekymringene kan adresseres slik at våre barn OG voksne ikke får en bråkete nabo som kan bidra til å ødelegge mye av det de elsker og holder kjært med området.</w:t>
            </w:r>
          </w:p>
          <w:p w14:paraId="6A3BD38D" w14:textId="77777777" w:rsidR="00547D7E" w:rsidRDefault="00547D7E" w:rsidP="00547D7E">
            <w:pPr>
              <w:pStyle w:val="Brdtekst"/>
              <w:spacing w:after="0"/>
              <w:jc w:val="left"/>
              <w:rPr>
                <w:noProof/>
              </w:rPr>
            </w:pPr>
          </w:p>
          <w:p w14:paraId="4D31AAE2" w14:textId="142FB8C5" w:rsidR="00547D7E" w:rsidRPr="00547D7E" w:rsidRDefault="00547D7E" w:rsidP="00547D7E">
            <w:pPr>
              <w:pStyle w:val="Brdtekst"/>
              <w:spacing w:after="0"/>
              <w:jc w:val="left"/>
              <w:rPr>
                <w:noProof/>
              </w:rPr>
            </w:pPr>
            <w:r>
              <w:rPr>
                <w:noProof/>
              </w:rPr>
              <w:t>Når det er sagt har jeg respekt og forståelse for at senteret må eksistere og det er bra! Men det finnes mye skog enda lenger unna folk sine hjem og nærmiljø.</w:t>
            </w:r>
          </w:p>
          <w:p w14:paraId="6618AF52" w14:textId="77777777" w:rsidR="00BC3FD1" w:rsidRDefault="00BC3FD1" w:rsidP="005A5E1D">
            <w:pPr>
              <w:pStyle w:val="Brdtekst"/>
              <w:spacing w:after="0"/>
              <w:jc w:val="left"/>
              <w:rPr>
                <w:b/>
                <w:noProof/>
              </w:rPr>
            </w:pPr>
          </w:p>
        </w:tc>
        <w:tc>
          <w:tcPr>
            <w:tcW w:w="4110" w:type="dxa"/>
          </w:tcPr>
          <w:p w14:paraId="297DE09F" w14:textId="77777777" w:rsidR="001A0317" w:rsidRDefault="001A0317" w:rsidP="001A0317">
            <w:pPr>
              <w:pStyle w:val="Brdtekst"/>
              <w:spacing w:after="0"/>
              <w:jc w:val="left"/>
              <w:rPr>
                <w:noProof/>
              </w:rPr>
            </w:pPr>
          </w:p>
          <w:p w14:paraId="1E2E78A0" w14:textId="77777777" w:rsidR="001A0317" w:rsidRDefault="001A0317" w:rsidP="001A0317">
            <w:pPr>
              <w:pStyle w:val="Brdtekst"/>
              <w:spacing w:after="0"/>
              <w:jc w:val="left"/>
              <w:rPr>
                <w:noProof/>
              </w:rPr>
            </w:pPr>
          </w:p>
          <w:p w14:paraId="4EE08C95" w14:textId="51BEFF77" w:rsidR="001A0317" w:rsidRDefault="001A0317" w:rsidP="001A0317">
            <w:pPr>
              <w:pStyle w:val="Brdtekst"/>
              <w:spacing w:after="0"/>
              <w:jc w:val="left"/>
              <w:rPr>
                <w:noProof/>
              </w:rPr>
            </w:pPr>
            <w:r>
              <w:rPr>
                <w:noProof/>
              </w:rPr>
              <w:t>Se felles merknadssvar – 2 Konsekvenser av støy, 3 Helsemessige konsekvenser og 4 Konsekvenser for barn og unge</w:t>
            </w:r>
          </w:p>
          <w:p w14:paraId="5ADFDE8D" w14:textId="106DA71D" w:rsidR="001A0317" w:rsidRDefault="001A0317" w:rsidP="001A0317">
            <w:pPr>
              <w:pStyle w:val="Brdtekst"/>
              <w:spacing w:after="0"/>
              <w:jc w:val="left"/>
              <w:rPr>
                <w:noProof/>
              </w:rPr>
            </w:pPr>
          </w:p>
          <w:p w14:paraId="59B0AE9E" w14:textId="785F77C2" w:rsidR="001A0317" w:rsidRDefault="001A0317" w:rsidP="001A0317">
            <w:pPr>
              <w:pStyle w:val="Brdtekst"/>
              <w:spacing w:after="0"/>
              <w:jc w:val="left"/>
              <w:rPr>
                <w:noProof/>
              </w:rPr>
            </w:pPr>
          </w:p>
          <w:p w14:paraId="01823B40" w14:textId="48D0A301" w:rsidR="001A0317" w:rsidRDefault="001A0317" w:rsidP="001A0317">
            <w:pPr>
              <w:pStyle w:val="Brdtekst"/>
              <w:spacing w:after="0"/>
              <w:jc w:val="left"/>
              <w:rPr>
                <w:noProof/>
              </w:rPr>
            </w:pPr>
          </w:p>
          <w:p w14:paraId="070A2F44" w14:textId="02E5FEFB" w:rsidR="001A0317" w:rsidRDefault="001A0317" w:rsidP="001A0317">
            <w:pPr>
              <w:pStyle w:val="Brdtekst"/>
              <w:spacing w:after="0"/>
              <w:jc w:val="left"/>
              <w:rPr>
                <w:noProof/>
              </w:rPr>
            </w:pPr>
          </w:p>
          <w:p w14:paraId="4C7393A9" w14:textId="5DB8C054" w:rsidR="001A0317" w:rsidRDefault="001A0317" w:rsidP="001A0317">
            <w:pPr>
              <w:pStyle w:val="Brdtekst"/>
              <w:spacing w:after="0"/>
              <w:jc w:val="left"/>
              <w:rPr>
                <w:noProof/>
              </w:rPr>
            </w:pPr>
          </w:p>
          <w:p w14:paraId="13B73A06" w14:textId="1A8F043B" w:rsidR="001A0317" w:rsidRDefault="001A0317" w:rsidP="001A0317">
            <w:pPr>
              <w:pStyle w:val="Brdtekst"/>
              <w:spacing w:after="0"/>
              <w:jc w:val="left"/>
              <w:rPr>
                <w:noProof/>
              </w:rPr>
            </w:pPr>
          </w:p>
          <w:p w14:paraId="7BA1FA69" w14:textId="57FAD395" w:rsidR="001A0317" w:rsidRDefault="001A0317" w:rsidP="001A0317">
            <w:pPr>
              <w:pStyle w:val="Brdtekst"/>
              <w:spacing w:after="0"/>
              <w:jc w:val="left"/>
              <w:rPr>
                <w:noProof/>
              </w:rPr>
            </w:pPr>
          </w:p>
          <w:p w14:paraId="4C93F0D7" w14:textId="470DBB9A" w:rsidR="001A0317" w:rsidRDefault="001A0317" w:rsidP="001A0317">
            <w:pPr>
              <w:pStyle w:val="Brdtekst"/>
              <w:spacing w:after="0"/>
              <w:jc w:val="left"/>
              <w:rPr>
                <w:noProof/>
              </w:rPr>
            </w:pPr>
          </w:p>
          <w:p w14:paraId="74E2E9AB" w14:textId="4C4A33F7" w:rsidR="001A0317" w:rsidRDefault="001A0317" w:rsidP="001A0317">
            <w:pPr>
              <w:pStyle w:val="Brdtekst"/>
              <w:spacing w:after="0"/>
              <w:jc w:val="left"/>
              <w:rPr>
                <w:noProof/>
              </w:rPr>
            </w:pPr>
          </w:p>
          <w:p w14:paraId="55B8634B" w14:textId="1FEE2BE9" w:rsidR="001A0317" w:rsidRDefault="001A0317" w:rsidP="001A0317">
            <w:pPr>
              <w:pStyle w:val="Brdtekst"/>
              <w:spacing w:after="0"/>
              <w:jc w:val="left"/>
              <w:rPr>
                <w:noProof/>
              </w:rPr>
            </w:pPr>
          </w:p>
          <w:p w14:paraId="0F17424B" w14:textId="38DBD8E3" w:rsidR="001A0317" w:rsidRDefault="001A0317" w:rsidP="001A0317">
            <w:pPr>
              <w:pStyle w:val="Brdtekst"/>
              <w:spacing w:after="0"/>
              <w:jc w:val="left"/>
              <w:rPr>
                <w:noProof/>
              </w:rPr>
            </w:pPr>
          </w:p>
          <w:p w14:paraId="651C424C" w14:textId="09814437" w:rsidR="001A0317" w:rsidRDefault="001A0317" w:rsidP="001A0317">
            <w:pPr>
              <w:pStyle w:val="Brdtekst"/>
              <w:spacing w:after="0"/>
              <w:jc w:val="left"/>
              <w:rPr>
                <w:noProof/>
              </w:rPr>
            </w:pPr>
          </w:p>
          <w:p w14:paraId="3F22AD79" w14:textId="0224B69A" w:rsidR="001A0317" w:rsidRDefault="001A0317" w:rsidP="001A0317">
            <w:pPr>
              <w:pStyle w:val="Brdtekst"/>
              <w:spacing w:after="0"/>
              <w:jc w:val="left"/>
              <w:rPr>
                <w:noProof/>
              </w:rPr>
            </w:pPr>
          </w:p>
          <w:p w14:paraId="557DE68B" w14:textId="6F90662B" w:rsidR="001A0317" w:rsidRDefault="001A0317" w:rsidP="001A0317">
            <w:pPr>
              <w:pStyle w:val="Brdtekst"/>
              <w:spacing w:after="0"/>
              <w:jc w:val="left"/>
              <w:rPr>
                <w:noProof/>
              </w:rPr>
            </w:pPr>
            <w:r>
              <w:rPr>
                <w:noProof/>
              </w:rPr>
              <w:t>Se felles merknadssvar – 1 Lokalisering</w:t>
            </w:r>
          </w:p>
          <w:p w14:paraId="5C0ACB88" w14:textId="48D07D9C" w:rsidR="00BC3FD1" w:rsidRDefault="00BC3FD1" w:rsidP="001A0317">
            <w:pPr>
              <w:pStyle w:val="Brdtekst"/>
              <w:spacing w:after="0"/>
              <w:jc w:val="left"/>
              <w:rPr>
                <w:noProof/>
              </w:rPr>
            </w:pPr>
          </w:p>
        </w:tc>
      </w:tr>
      <w:tr w:rsidR="0044619A" w14:paraId="44452058" w14:textId="77777777" w:rsidTr="00A47C76">
        <w:tc>
          <w:tcPr>
            <w:tcW w:w="4395" w:type="dxa"/>
          </w:tcPr>
          <w:p w14:paraId="1F8930B6" w14:textId="053D202D" w:rsidR="0044619A" w:rsidRDefault="00EF68C3" w:rsidP="0044619A">
            <w:pPr>
              <w:pStyle w:val="Brdtekst"/>
              <w:spacing w:after="0"/>
              <w:jc w:val="left"/>
              <w:rPr>
                <w:b/>
                <w:noProof/>
              </w:rPr>
            </w:pPr>
            <w:r>
              <w:rPr>
                <w:b/>
                <w:noProof/>
              </w:rPr>
              <w:t>C146</w:t>
            </w:r>
            <w:r w:rsidR="0044619A" w:rsidRPr="00E76F0E">
              <w:rPr>
                <w:b/>
                <w:noProof/>
              </w:rPr>
              <w:t xml:space="preserve"> – </w:t>
            </w:r>
            <w:r w:rsidR="0044619A">
              <w:rPr>
                <w:b/>
                <w:noProof/>
              </w:rPr>
              <w:t>Cornelius Poppe</w:t>
            </w:r>
            <w:r w:rsidR="0044619A" w:rsidRPr="00E76F0E">
              <w:rPr>
                <w:b/>
                <w:noProof/>
              </w:rPr>
              <w:t xml:space="preserve"> – </w:t>
            </w:r>
            <w:r w:rsidR="0044619A">
              <w:rPr>
                <w:b/>
                <w:noProof/>
              </w:rPr>
              <w:t>13</w:t>
            </w:r>
            <w:r w:rsidR="0044619A" w:rsidRPr="00E76F0E">
              <w:rPr>
                <w:b/>
                <w:noProof/>
              </w:rPr>
              <w:t>.06.2017</w:t>
            </w:r>
          </w:p>
          <w:p w14:paraId="765C0F33" w14:textId="77777777" w:rsidR="0044619A" w:rsidRDefault="0044619A" w:rsidP="00CA22C9">
            <w:pPr>
              <w:pStyle w:val="Brdtekst"/>
              <w:spacing w:after="0"/>
              <w:jc w:val="left"/>
              <w:rPr>
                <w:noProof/>
              </w:rPr>
            </w:pPr>
          </w:p>
          <w:p w14:paraId="1FE982EF" w14:textId="787CB385" w:rsidR="00307033" w:rsidRDefault="00307033" w:rsidP="00CA22C9">
            <w:pPr>
              <w:pStyle w:val="Brdtekst"/>
              <w:spacing w:after="0"/>
              <w:jc w:val="left"/>
              <w:rPr>
                <w:noProof/>
              </w:rPr>
            </w:pPr>
            <w:r w:rsidRPr="00307033">
              <w:rPr>
                <w:noProof/>
              </w:rPr>
              <w:t>Det nye beredskapssenteret l</w:t>
            </w:r>
            <w:r>
              <w:rPr>
                <w:noProof/>
              </w:rPr>
              <w:t>igger midt i Grønliåsen som er Søndre N</w:t>
            </w:r>
            <w:r w:rsidRPr="00307033">
              <w:rPr>
                <w:noProof/>
              </w:rPr>
              <w:t xml:space="preserve">ordstrand og </w:t>
            </w:r>
            <w:r>
              <w:rPr>
                <w:noProof/>
              </w:rPr>
              <w:t>O</w:t>
            </w:r>
            <w:r w:rsidRPr="00307033">
              <w:rPr>
                <w:noProof/>
              </w:rPr>
              <w:t>ppegård sitt tur og rekreasjo</w:t>
            </w:r>
            <w:r>
              <w:rPr>
                <w:noProof/>
              </w:rPr>
              <w:t>nsområde. Den gamle Kongeveien g</w:t>
            </w:r>
            <w:r w:rsidRPr="00307033">
              <w:rPr>
                <w:noProof/>
              </w:rPr>
              <w:t>år her og det ligger gamle gravrøyser lang</w:t>
            </w:r>
            <w:r>
              <w:rPr>
                <w:noProof/>
              </w:rPr>
              <w:t>s veien. O</w:t>
            </w:r>
            <w:r w:rsidRPr="00307033">
              <w:rPr>
                <w:noProof/>
              </w:rPr>
              <w:t>mrådet er et stilleområde for rekreasjon sport og friluftsliv og benyttes også i kombinasjon med sørmarka på andre siden av motorveien. Flere skoler, barnehager og boliger ligger i umiddelbar</w:t>
            </w:r>
            <w:r>
              <w:rPr>
                <w:noProof/>
              </w:rPr>
              <w:t xml:space="preserve"> nærhet og</w:t>
            </w:r>
            <w:r w:rsidRPr="00307033">
              <w:rPr>
                <w:noProof/>
              </w:rPr>
              <w:t xml:space="preserve"> vil påføres en uakseptabel støybelastning med det planlagte beredskapssenteret. Et slik</w:t>
            </w:r>
            <w:r>
              <w:rPr>
                <w:noProof/>
              </w:rPr>
              <w:t>t</w:t>
            </w:r>
            <w:r w:rsidRPr="00307033">
              <w:rPr>
                <w:noProof/>
              </w:rPr>
              <w:t xml:space="preserve"> senter må ikke legges til Taraldrud eller andre områder nær bebyggelse!</w:t>
            </w:r>
          </w:p>
          <w:p w14:paraId="58902710" w14:textId="048FE8FA" w:rsidR="00307033" w:rsidRPr="0044619A" w:rsidRDefault="00307033" w:rsidP="00CA22C9">
            <w:pPr>
              <w:pStyle w:val="Brdtekst"/>
              <w:spacing w:after="0"/>
              <w:jc w:val="left"/>
              <w:rPr>
                <w:noProof/>
              </w:rPr>
            </w:pPr>
          </w:p>
        </w:tc>
        <w:tc>
          <w:tcPr>
            <w:tcW w:w="4110" w:type="dxa"/>
          </w:tcPr>
          <w:p w14:paraId="14A5EE0A" w14:textId="77777777" w:rsidR="001A0317" w:rsidRDefault="001A0317" w:rsidP="001A0317">
            <w:pPr>
              <w:pStyle w:val="Brdtekst"/>
              <w:spacing w:after="0"/>
              <w:jc w:val="left"/>
              <w:rPr>
                <w:noProof/>
              </w:rPr>
            </w:pPr>
          </w:p>
          <w:p w14:paraId="6193602E" w14:textId="77777777" w:rsidR="001A0317" w:rsidRDefault="001A0317" w:rsidP="001A0317">
            <w:pPr>
              <w:pStyle w:val="Brdtekst"/>
              <w:spacing w:after="0"/>
              <w:jc w:val="left"/>
              <w:rPr>
                <w:noProof/>
              </w:rPr>
            </w:pPr>
          </w:p>
          <w:p w14:paraId="3DE61752" w14:textId="14998A0D" w:rsidR="001A0317" w:rsidRDefault="001A0317" w:rsidP="001A0317">
            <w:pPr>
              <w:pStyle w:val="Brdtekst"/>
              <w:spacing w:after="0"/>
              <w:jc w:val="left"/>
              <w:rPr>
                <w:noProof/>
              </w:rPr>
            </w:pPr>
            <w:r>
              <w:rPr>
                <w:noProof/>
              </w:rPr>
              <w:t>Se felles merknadssvar – 2 Konsekvenser av støy</w:t>
            </w:r>
          </w:p>
          <w:p w14:paraId="6151D1F0" w14:textId="1B7F54D6" w:rsidR="001A0317" w:rsidRDefault="001A0317" w:rsidP="001A0317">
            <w:pPr>
              <w:pStyle w:val="Brdtekst"/>
              <w:spacing w:after="0"/>
              <w:jc w:val="left"/>
              <w:rPr>
                <w:noProof/>
              </w:rPr>
            </w:pPr>
            <w:r>
              <w:rPr>
                <w:noProof/>
              </w:rPr>
              <w:t>Grønliåsen ligger i all hovedsak utenfor gul støysone fra skyte- og treningsstøy. Støysonene fra helikopter dekker deler av Grønliåsen, men helikopter vil i gjennomsnitt fly over færre enn to ganger daglig. Grønliåsen vil derfor fortsatt ha store kvaliteter som friluftsområde.</w:t>
            </w:r>
          </w:p>
          <w:p w14:paraId="30A47B9A" w14:textId="77777777" w:rsidR="001A0317" w:rsidRDefault="001A0317" w:rsidP="001A0317">
            <w:pPr>
              <w:pStyle w:val="Brdtekst"/>
              <w:spacing w:after="0"/>
              <w:jc w:val="left"/>
              <w:rPr>
                <w:noProof/>
              </w:rPr>
            </w:pPr>
          </w:p>
          <w:p w14:paraId="5386365A" w14:textId="77777777" w:rsidR="001A0317" w:rsidRDefault="001A0317" w:rsidP="001A0317">
            <w:pPr>
              <w:pStyle w:val="Brdtekst"/>
              <w:spacing w:after="0"/>
              <w:jc w:val="left"/>
              <w:rPr>
                <w:noProof/>
              </w:rPr>
            </w:pPr>
          </w:p>
          <w:p w14:paraId="5CA9B07E" w14:textId="5BCB0A6F" w:rsidR="001A0317" w:rsidRDefault="001A0317" w:rsidP="001A0317">
            <w:pPr>
              <w:pStyle w:val="Brdtekst"/>
              <w:spacing w:after="0"/>
              <w:jc w:val="left"/>
              <w:rPr>
                <w:noProof/>
              </w:rPr>
            </w:pPr>
            <w:r>
              <w:rPr>
                <w:noProof/>
              </w:rPr>
              <w:t>Se felles merknadssvar – 1 Lokalisering</w:t>
            </w:r>
          </w:p>
          <w:p w14:paraId="2D3779B7" w14:textId="050C4E81" w:rsidR="0044619A" w:rsidRDefault="0044619A" w:rsidP="001A0317">
            <w:pPr>
              <w:pStyle w:val="Brdtekst"/>
              <w:spacing w:after="0"/>
              <w:jc w:val="left"/>
              <w:rPr>
                <w:noProof/>
              </w:rPr>
            </w:pPr>
          </w:p>
        </w:tc>
      </w:tr>
      <w:tr w:rsidR="00307033" w14:paraId="286985C8" w14:textId="77777777" w:rsidTr="00A47C76">
        <w:tc>
          <w:tcPr>
            <w:tcW w:w="4395" w:type="dxa"/>
          </w:tcPr>
          <w:p w14:paraId="247ECF71" w14:textId="194EB5BA" w:rsidR="00307033" w:rsidRDefault="00EF68C3" w:rsidP="00307033">
            <w:pPr>
              <w:pStyle w:val="Brdtekst"/>
              <w:spacing w:after="0"/>
              <w:jc w:val="left"/>
              <w:rPr>
                <w:b/>
                <w:noProof/>
              </w:rPr>
            </w:pPr>
            <w:r>
              <w:rPr>
                <w:b/>
                <w:noProof/>
              </w:rPr>
              <w:t>C147</w:t>
            </w:r>
            <w:r w:rsidR="00307033" w:rsidRPr="00E76F0E">
              <w:rPr>
                <w:b/>
                <w:noProof/>
              </w:rPr>
              <w:t xml:space="preserve"> – </w:t>
            </w:r>
            <w:r w:rsidR="00307033">
              <w:rPr>
                <w:b/>
                <w:noProof/>
              </w:rPr>
              <w:t>Dag Amundsen</w:t>
            </w:r>
            <w:r w:rsidR="00307033" w:rsidRPr="00E76F0E">
              <w:rPr>
                <w:b/>
                <w:noProof/>
              </w:rPr>
              <w:t xml:space="preserve"> – </w:t>
            </w:r>
            <w:r w:rsidR="00307033">
              <w:rPr>
                <w:b/>
                <w:noProof/>
              </w:rPr>
              <w:t>14</w:t>
            </w:r>
            <w:r w:rsidR="00307033" w:rsidRPr="00E76F0E">
              <w:rPr>
                <w:b/>
                <w:noProof/>
              </w:rPr>
              <w:t>.06.2017</w:t>
            </w:r>
          </w:p>
          <w:p w14:paraId="70500317" w14:textId="77777777" w:rsidR="00307033" w:rsidRDefault="00307033" w:rsidP="0044619A">
            <w:pPr>
              <w:pStyle w:val="Brdtekst"/>
              <w:spacing w:after="0"/>
              <w:jc w:val="left"/>
              <w:rPr>
                <w:noProof/>
              </w:rPr>
            </w:pPr>
          </w:p>
          <w:p w14:paraId="2EA79B8B" w14:textId="444190A0" w:rsidR="00307033" w:rsidRDefault="00307033" w:rsidP="0044619A">
            <w:pPr>
              <w:pStyle w:val="Brdtekst"/>
              <w:spacing w:after="0"/>
              <w:jc w:val="left"/>
              <w:rPr>
                <w:noProof/>
              </w:rPr>
            </w:pPr>
            <w:r w:rsidRPr="00307033">
              <w:rPr>
                <w:noProof/>
              </w:rPr>
              <w:t xml:space="preserve">Uttrykket «politiets nasjonale beredskapssenter» medfører en tankegang der man forsøker å samle en masse viktige funksjoner på ett gunstig sted. Fordi det blir så omfattende og ambisiøst så blir det også </w:t>
            </w:r>
            <w:r w:rsidRPr="001A0317">
              <w:rPr>
                <w:noProof/>
              </w:rPr>
              <w:lastRenderedPageBreak/>
              <w:t>problematisk å lande. Går det an å tenke litt annerledes på problemstillingen? En tanke er å se på forskjellen mellom øving og operativ drift. Det</w:t>
            </w:r>
            <w:r w:rsidRPr="00307033">
              <w:rPr>
                <w:noProof/>
              </w:rPr>
              <w:t xml:space="preserve"> er viktig med kort reaksjonstid og hurtig utrykking når noe skjer. De målene som er høyest prioritert å beskytte ligger i Oslo sentrum. Det er over dobbelt så langt til sentrum fra Taraldrud (13 km i luftlinje) enn fra Alnabru (6km). De som er på vakt med høy beredskap kan ikke være på skytebanen eller drive med annen trening samtidig. Et utdannings,- og øvingssenter kan ligge lengre fra Oslo sentrum enn et rent utrykkingssenter. Øving krever mer plass enn utrykking. Bygg et øvingsanlegg på Rygge og en utrykkingsstasjon på Alnabru eller enda nærmere sentrum.</w:t>
            </w:r>
          </w:p>
          <w:p w14:paraId="27D32E7E" w14:textId="7376C670" w:rsidR="00307033" w:rsidRPr="00307033" w:rsidRDefault="00307033" w:rsidP="0044619A">
            <w:pPr>
              <w:pStyle w:val="Brdtekst"/>
              <w:spacing w:after="0"/>
              <w:jc w:val="left"/>
              <w:rPr>
                <w:noProof/>
              </w:rPr>
            </w:pPr>
          </w:p>
        </w:tc>
        <w:tc>
          <w:tcPr>
            <w:tcW w:w="4110" w:type="dxa"/>
          </w:tcPr>
          <w:p w14:paraId="38C737D0" w14:textId="77777777" w:rsidR="001A0317" w:rsidRDefault="001A0317" w:rsidP="001A0317">
            <w:pPr>
              <w:pStyle w:val="Brdtekst"/>
              <w:spacing w:after="0"/>
              <w:jc w:val="left"/>
              <w:rPr>
                <w:noProof/>
              </w:rPr>
            </w:pPr>
          </w:p>
          <w:p w14:paraId="13943A7C" w14:textId="77777777" w:rsidR="001A0317" w:rsidRDefault="001A0317" w:rsidP="001A0317">
            <w:pPr>
              <w:pStyle w:val="Brdtekst"/>
              <w:spacing w:after="0"/>
              <w:jc w:val="left"/>
              <w:rPr>
                <w:noProof/>
              </w:rPr>
            </w:pPr>
          </w:p>
          <w:p w14:paraId="7463C3F1" w14:textId="77777777" w:rsidR="001A0317" w:rsidRDefault="001A0317" w:rsidP="001A0317">
            <w:pPr>
              <w:pStyle w:val="Brdtekst"/>
              <w:spacing w:after="0"/>
              <w:jc w:val="left"/>
              <w:rPr>
                <w:noProof/>
              </w:rPr>
            </w:pPr>
            <w:r>
              <w:rPr>
                <w:noProof/>
              </w:rPr>
              <w:t>Se felles merknadssvar – 1 Lokalisering</w:t>
            </w:r>
          </w:p>
          <w:p w14:paraId="35C150DC" w14:textId="77777777" w:rsidR="001A0317" w:rsidRDefault="001A0317" w:rsidP="001A0317">
            <w:pPr>
              <w:pStyle w:val="Brdtekst"/>
              <w:spacing w:after="0"/>
              <w:jc w:val="left"/>
              <w:rPr>
                <w:noProof/>
              </w:rPr>
            </w:pPr>
          </w:p>
          <w:p w14:paraId="6D992C85" w14:textId="77777777" w:rsidR="001A0317" w:rsidRDefault="001A0317" w:rsidP="001A0317">
            <w:pPr>
              <w:pStyle w:val="Brdtekst"/>
              <w:spacing w:after="0"/>
              <w:jc w:val="left"/>
              <w:rPr>
                <w:noProof/>
              </w:rPr>
            </w:pPr>
          </w:p>
          <w:p w14:paraId="6BAB5F07" w14:textId="1BDB8FEB" w:rsidR="00307033" w:rsidRDefault="00307033" w:rsidP="001A0317">
            <w:pPr>
              <w:pStyle w:val="Brdtekst"/>
              <w:spacing w:after="0"/>
              <w:jc w:val="left"/>
              <w:rPr>
                <w:noProof/>
              </w:rPr>
            </w:pPr>
          </w:p>
        </w:tc>
      </w:tr>
      <w:tr w:rsidR="00EE1DD4" w14:paraId="19DC9FC0" w14:textId="77777777" w:rsidTr="00A47C76">
        <w:tc>
          <w:tcPr>
            <w:tcW w:w="4395" w:type="dxa"/>
          </w:tcPr>
          <w:p w14:paraId="3CC44B17" w14:textId="1FED4381" w:rsidR="00EE1DD4" w:rsidRDefault="00EF68C3" w:rsidP="00EE1DD4">
            <w:pPr>
              <w:pStyle w:val="Brdtekst"/>
              <w:spacing w:after="0"/>
              <w:jc w:val="left"/>
              <w:rPr>
                <w:b/>
                <w:noProof/>
              </w:rPr>
            </w:pPr>
            <w:r>
              <w:rPr>
                <w:b/>
                <w:noProof/>
              </w:rPr>
              <w:t>C148</w:t>
            </w:r>
            <w:r w:rsidR="00EE1DD4" w:rsidRPr="00EE1DD4">
              <w:rPr>
                <w:b/>
                <w:noProof/>
              </w:rPr>
              <w:t xml:space="preserve"> – Dag </w:t>
            </w:r>
            <w:r w:rsidR="00EE1DD4">
              <w:rPr>
                <w:b/>
                <w:noProof/>
              </w:rPr>
              <w:t>Bjørndal – 20.06.2017</w:t>
            </w:r>
          </w:p>
          <w:p w14:paraId="137C04FC" w14:textId="77777777" w:rsidR="00EE1DD4" w:rsidRDefault="00EE1DD4" w:rsidP="00EE1DD4">
            <w:pPr>
              <w:pStyle w:val="Brdtekst"/>
              <w:spacing w:after="0"/>
              <w:jc w:val="left"/>
              <w:rPr>
                <w:b/>
                <w:noProof/>
              </w:rPr>
            </w:pPr>
          </w:p>
          <w:p w14:paraId="2A25D199" w14:textId="77777777" w:rsidR="00EE1DD4" w:rsidRPr="00EE1DD4" w:rsidRDefault="00EE1DD4" w:rsidP="00EE1DD4">
            <w:pPr>
              <w:pStyle w:val="Brdtekst"/>
              <w:spacing w:after="0"/>
              <w:jc w:val="left"/>
              <w:rPr>
                <w:noProof/>
              </w:rPr>
            </w:pPr>
            <w:r w:rsidRPr="00EE1DD4">
              <w:rPr>
                <w:noProof/>
              </w:rPr>
              <w:t>Stiller meg svært negativt til at beredskapsenteret skal etableres så nærme vårt nærmiljø med all støy og ulemper dette medfører for oss beboere, skoler, barnehager og næringsbygg etc. Må da kunne være noen andre plasser som er bedre egnet, uten å terge på seg et helt lokalsamfunn?</w:t>
            </w:r>
          </w:p>
          <w:p w14:paraId="5E1CA7CD" w14:textId="3EFA79F7" w:rsidR="00EE1DD4" w:rsidRDefault="00EE1DD4" w:rsidP="00EE1DD4">
            <w:pPr>
              <w:pStyle w:val="Brdtekst"/>
              <w:spacing w:after="0"/>
              <w:jc w:val="left"/>
              <w:rPr>
                <w:b/>
                <w:noProof/>
              </w:rPr>
            </w:pPr>
          </w:p>
        </w:tc>
        <w:tc>
          <w:tcPr>
            <w:tcW w:w="4110" w:type="dxa"/>
          </w:tcPr>
          <w:p w14:paraId="3D81C8D2" w14:textId="77777777" w:rsidR="00EE1DD4" w:rsidRDefault="00EE1DD4" w:rsidP="001A0317">
            <w:pPr>
              <w:pStyle w:val="Brdtekst"/>
              <w:spacing w:after="0"/>
              <w:jc w:val="left"/>
              <w:rPr>
                <w:noProof/>
              </w:rPr>
            </w:pPr>
          </w:p>
          <w:p w14:paraId="567C7C4E" w14:textId="77777777" w:rsidR="001A0317" w:rsidRDefault="001A0317" w:rsidP="001A0317">
            <w:pPr>
              <w:pStyle w:val="Brdtekst"/>
              <w:spacing w:after="0"/>
              <w:jc w:val="left"/>
              <w:rPr>
                <w:noProof/>
              </w:rPr>
            </w:pPr>
          </w:p>
          <w:p w14:paraId="72994CD5" w14:textId="77777777" w:rsidR="001A0317" w:rsidRDefault="001A0317" w:rsidP="001A0317">
            <w:pPr>
              <w:pStyle w:val="Brdtekst"/>
              <w:spacing w:after="0"/>
              <w:jc w:val="left"/>
              <w:rPr>
                <w:noProof/>
              </w:rPr>
            </w:pPr>
            <w:r>
              <w:rPr>
                <w:noProof/>
              </w:rPr>
              <w:t>Se felles merknadssvar – 1 Lokalisering</w:t>
            </w:r>
          </w:p>
          <w:p w14:paraId="0C5E5481" w14:textId="5A5A5505" w:rsidR="001A0317" w:rsidRDefault="001A0317" w:rsidP="001A0317">
            <w:pPr>
              <w:pStyle w:val="Brdtekst"/>
              <w:spacing w:after="0"/>
              <w:jc w:val="left"/>
              <w:rPr>
                <w:noProof/>
              </w:rPr>
            </w:pPr>
          </w:p>
        </w:tc>
      </w:tr>
      <w:tr w:rsidR="00BE2091" w14:paraId="401166BE" w14:textId="77777777" w:rsidTr="00A47C76">
        <w:tc>
          <w:tcPr>
            <w:tcW w:w="4395" w:type="dxa"/>
          </w:tcPr>
          <w:p w14:paraId="651E6312" w14:textId="0CF90829" w:rsidR="00BE2091" w:rsidRPr="00BE2091" w:rsidRDefault="00EF68C3" w:rsidP="00BE2091">
            <w:pPr>
              <w:pStyle w:val="Brdtekst"/>
              <w:spacing w:after="0"/>
              <w:jc w:val="left"/>
              <w:rPr>
                <w:b/>
                <w:noProof/>
              </w:rPr>
            </w:pPr>
            <w:r>
              <w:rPr>
                <w:b/>
                <w:noProof/>
              </w:rPr>
              <w:t>C149</w:t>
            </w:r>
            <w:r w:rsidR="00BE2091" w:rsidRPr="00BE2091">
              <w:rPr>
                <w:b/>
                <w:noProof/>
              </w:rPr>
              <w:t xml:space="preserve"> - Dag Fjørtoft – 21.06.2017</w:t>
            </w:r>
          </w:p>
          <w:p w14:paraId="3868E8C6" w14:textId="77777777" w:rsidR="00BE2091" w:rsidRPr="00BE2091" w:rsidRDefault="00BE2091" w:rsidP="00BE2091">
            <w:pPr>
              <w:pStyle w:val="Brdtekst"/>
              <w:spacing w:after="0"/>
              <w:jc w:val="left"/>
              <w:rPr>
                <w:noProof/>
              </w:rPr>
            </w:pPr>
          </w:p>
          <w:p w14:paraId="0FF7C96F" w14:textId="77777777" w:rsidR="00BE2091" w:rsidRPr="00BE2091" w:rsidRDefault="00BE2091" w:rsidP="00BE2091">
            <w:pPr>
              <w:pStyle w:val="Brdtekst"/>
              <w:spacing w:after="0"/>
              <w:jc w:val="left"/>
              <w:rPr>
                <w:noProof/>
              </w:rPr>
            </w:pPr>
            <w:r w:rsidRPr="00BE2091">
              <w:rPr>
                <w:noProof/>
              </w:rPr>
              <w:t>Beslutningen om plassering av det nye beredskapssenteret er tatt og saken gjelder nå hvordan det kan utformes helhetlig med en løsning som er bærekraftig og fremtidsrettet både for byggherre, brukere og for oss som skal leve med senteret som nabo resten av livet.</w:t>
            </w:r>
          </w:p>
          <w:p w14:paraId="2FF75149" w14:textId="77777777" w:rsidR="00BE2091" w:rsidRPr="00BE2091" w:rsidRDefault="00BE2091" w:rsidP="00BE2091">
            <w:pPr>
              <w:pStyle w:val="Brdtekst"/>
              <w:spacing w:after="0"/>
              <w:jc w:val="left"/>
              <w:rPr>
                <w:noProof/>
              </w:rPr>
            </w:pPr>
          </w:p>
          <w:p w14:paraId="3DF62C92" w14:textId="77777777" w:rsidR="00BE2091" w:rsidRPr="00BE2091" w:rsidRDefault="00BE2091" w:rsidP="00BE2091">
            <w:pPr>
              <w:pStyle w:val="Brdtekst"/>
              <w:spacing w:after="0"/>
              <w:jc w:val="left"/>
              <w:rPr>
                <w:noProof/>
              </w:rPr>
            </w:pPr>
            <w:r w:rsidRPr="00BE2091">
              <w:rPr>
                <w:noProof/>
              </w:rPr>
              <w:t>Diskusjonen i media har primært vært knyttet til de støyproblemer som senteret vil belaste og uroe nærmiljøet med. I mer private sammenhenger går diskusjonen like mye på om dette blir et nytt terrormål med stor symbolverdi eller om det blir en ekstra beskyttelse for oss. Uansett vil støyproblematikken bli en daglig påminnelse om noe ubehagelig og vondt.</w:t>
            </w:r>
          </w:p>
          <w:p w14:paraId="2818A8B8" w14:textId="77777777" w:rsidR="00BE2091" w:rsidRPr="00BE2091" w:rsidRDefault="00BE2091" w:rsidP="00BE2091">
            <w:pPr>
              <w:pStyle w:val="Brdtekst"/>
              <w:spacing w:after="0"/>
              <w:jc w:val="left"/>
              <w:rPr>
                <w:noProof/>
              </w:rPr>
            </w:pPr>
          </w:p>
          <w:p w14:paraId="550D5FDA" w14:textId="7484253E" w:rsidR="00BE2091" w:rsidRPr="00BE2091" w:rsidRDefault="00BE2091" w:rsidP="00BE2091">
            <w:pPr>
              <w:pStyle w:val="Brdtekst"/>
              <w:spacing w:after="0"/>
              <w:jc w:val="left"/>
              <w:rPr>
                <w:noProof/>
              </w:rPr>
            </w:pPr>
            <w:r w:rsidRPr="00BE2091">
              <w:rPr>
                <w:noProof/>
              </w:rPr>
              <w:t>Det triste for oss er at byggherre ikke oppleves å være interessert i MODERNE innendørs løsninger, men synes å være fastlåst i GAMMELDAGSE løsninger med utendørs støyende treningsplasser. Vi forstår heller ikke at byggherre ikke er mer miljøorientert, men planlegger et LYDFORURENSENDE anlegg. For oss naboer oppleves dette som egoistisk og arrogant og inviterer ikke til et tett og trivelig naboskap.</w:t>
            </w:r>
          </w:p>
          <w:p w14:paraId="7D231332" w14:textId="77777777" w:rsidR="00BE2091" w:rsidRPr="00BE2091" w:rsidRDefault="00BE2091" w:rsidP="00BE2091">
            <w:pPr>
              <w:pStyle w:val="Brdtekst"/>
              <w:spacing w:after="0"/>
              <w:jc w:val="left"/>
              <w:rPr>
                <w:noProof/>
              </w:rPr>
            </w:pPr>
          </w:p>
          <w:p w14:paraId="45A45FAC" w14:textId="77777777" w:rsidR="00BE2091" w:rsidRPr="00BE2091" w:rsidRDefault="00BE2091" w:rsidP="00BE2091">
            <w:pPr>
              <w:pStyle w:val="Brdtekst"/>
              <w:spacing w:after="0"/>
              <w:jc w:val="left"/>
              <w:rPr>
                <w:noProof/>
              </w:rPr>
            </w:pPr>
            <w:r w:rsidRPr="00BE2091">
              <w:rPr>
                <w:noProof/>
              </w:rPr>
              <w:lastRenderedPageBreak/>
              <w:t>For å sikre at vi som har bodd i området i mange tiår bli tilfreds, og at vi kan ønske beredskapssenteret velkommen i vårt nabolag, må vi se en POLITISK VILJE OG EVNE til å tenke helhetlig. Planløsningen har i alle fall ingen ting med teknologiske eller byggtekniske utfordringer å gjøre. Det finnes i dag en rekke innendørs idrettsanlegg, industri- og lagerhaller som er betydelig større og mer komplekse enn det som kreves for å legge både skytebanen og bombetreningssenteret innendørs. Løsning som er presentert, kan kun beskrives som en naiv snarvei!</w:t>
            </w:r>
          </w:p>
          <w:p w14:paraId="4DF722B9" w14:textId="77777777" w:rsidR="00BE2091" w:rsidRPr="00BE2091" w:rsidRDefault="00BE2091" w:rsidP="00BE2091">
            <w:pPr>
              <w:pStyle w:val="Brdtekst"/>
              <w:spacing w:after="0"/>
              <w:jc w:val="left"/>
              <w:rPr>
                <w:noProof/>
              </w:rPr>
            </w:pPr>
          </w:p>
          <w:p w14:paraId="65C261FF" w14:textId="77777777" w:rsidR="00BE2091" w:rsidRDefault="00BE2091" w:rsidP="00BE2091">
            <w:pPr>
              <w:pStyle w:val="Brdtekst"/>
              <w:spacing w:after="0"/>
              <w:jc w:val="left"/>
              <w:rPr>
                <w:noProof/>
              </w:rPr>
            </w:pPr>
            <w:r w:rsidRPr="00BE2091">
              <w:rPr>
                <w:noProof/>
              </w:rPr>
              <w:t>Vår bekymring gjelder selvfølgelig også den støyende helikoptertrafikken til alle døgnets tider. Vi håper og tror at planleggerne har vilje og kompetanse til å finne en god løsning på dette, slik at vi vil oppleve beredskapssenteret som en ny og velkommen nabo.</w:t>
            </w:r>
          </w:p>
          <w:p w14:paraId="7FEFCBF3" w14:textId="7C0BA4E8" w:rsidR="00BE2091" w:rsidRPr="00BE2091" w:rsidRDefault="00BE2091" w:rsidP="00BE2091">
            <w:pPr>
              <w:pStyle w:val="Brdtekst"/>
              <w:spacing w:after="0"/>
              <w:jc w:val="left"/>
              <w:rPr>
                <w:noProof/>
              </w:rPr>
            </w:pPr>
          </w:p>
        </w:tc>
        <w:tc>
          <w:tcPr>
            <w:tcW w:w="4110" w:type="dxa"/>
          </w:tcPr>
          <w:p w14:paraId="2D64ECE2" w14:textId="77777777" w:rsidR="00BE2091" w:rsidRDefault="00BE2091" w:rsidP="0047584A">
            <w:pPr>
              <w:pStyle w:val="Brdtekst"/>
              <w:spacing w:after="0"/>
              <w:jc w:val="left"/>
              <w:rPr>
                <w:noProof/>
              </w:rPr>
            </w:pPr>
          </w:p>
          <w:p w14:paraId="2994F14B" w14:textId="77777777" w:rsidR="0047584A" w:rsidRDefault="0047584A" w:rsidP="0047584A">
            <w:pPr>
              <w:pStyle w:val="Brdtekst"/>
              <w:spacing w:after="0"/>
              <w:jc w:val="left"/>
              <w:rPr>
                <w:noProof/>
              </w:rPr>
            </w:pPr>
          </w:p>
          <w:p w14:paraId="2FACA206" w14:textId="77777777" w:rsidR="0047584A" w:rsidRDefault="0047584A" w:rsidP="0047584A">
            <w:pPr>
              <w:pStyle w:val="Brdtekst"/>
              <w:spacing w:after="0"/>
              <w:jc w:val="left"/>
              <w:rPr>
                <w:noProof/>
              </w:rPr>
            </w:pPr>
          </w:p>
          <w:p w14:paraId="3B77F95B" w14:textId="77777777" w:rsidR="0047584A" w:rsidRDefault="0047584A" w:rsidP="0047584A">
            <w:pPr>
              <w:pStyle w:val="Brdtekst"/>
              <w:spacing w:after="0"/>
              <w:jc w:val="left"/>
              <w:rPr>
                <w:noProof/>
              </w:rPr>
            </w:pPr>
          </w:p>
          <w:p w14:paraId="6094327E" w14:textId="77777777" w:rsidR="0047584A" w:rsidRDefault="0047584A" w:rsidP="0047584A">
            <w:pPr>
              <w:pStyle w:val="Brdtekst"/>
              <w:spacing w:after="0"/>
              <w:jc w:val="left"/>
              <w:rPr>
                <w:noProof/>
              </w:rPr>
            </w:pPr>
          </w:p>
          <w:p w14:paraId="68A77A61" w14:textId="77777777" w:rsidR="0047584A" w:rsidRDefault="0047584A" w:rsidP="0047584A">
            <w:pPr>
              <w:pStyle w:val="Brdtekst"/>
              <w:spacing w:after="0"/>
              <w:jc w:val="left"/>
              <w:rPr>
                <w:noProof/>
              </w:rPr>
            </w:pPr>
          </w:p>
          <w:p w14:paraId="53CA7510" w14:textId="77777777" w:rsidR="0047584A" w:rsidRDefault="0047584A" w:rsidP="0047584A">
            <w:pPr>
              <w:pStyle w:val="Brdtekst"/>
              <w:spacing w:after="0"/>
              <w:jc w:val="left"/>
              <w:rPr>
                <w:noProof/>
              </w:rPr>
            </w:pPr>
          </w:p>
          <w:p w14:paraId="5FC5691E" w14:textId="77777777" w:rsidR="0047584A" w:rsidRDefault="0047584A" w:rsidP="0047584A">
            <w:pPr>
              <w:pStyle w:val="Brdtekst"/>
              <w:spacing w:after="0"/>
              <w:jc w:val="left"/>
              <w:rPr>
                <w:noProof/>
              </w:rPr>
            </w:pPr>
          </w:p>
          <w:p w14:paraId="0F980660" w14:textId="77777777" w:rsidR="0047584A" w:rsidRDefault="0047584A" w:rsidP="0047584A">
            <w:pPr>
              <w:pStyle w:val="Brdtekst"/>
              <w:spacing w:after="0"/>
              <w:jc w:val="left"/>
              <w:rPr>
                <w:noProof/>
              </w:rPr>
            </w:pPr>
          </w:p>
          <w:p w14:paraId="5D33483E" w14:textId="77777777" w:rsidR="0047584A" w:rsidRDefault="0047584A" w:rsidP="0047584A">
            <w:pPr>
              <w:pStyle w:val="Brdtekst"/>
              <w:spacing w:after="0"/>
              <w:jc w:val="left"/>
              <w:rPr>
                <w:noProof/>
              </w:rPr>
            </w:pPr>
          </w:p>
          <w:p w14:paraId="5AD76858" w14:textId="77777777" w:rsidR="0047584A" w:rsidRDefault="0047584A" w:rsidP="0047584A">
            <w:pPr>
              <w:pStyle w:val="Brdtekst"/>
              <w:spacing w:after="0"/>
              <w:jc w:val="left"/>
              <w:rPr>
                <w:noProof/>
              </w:rPr>
            </w:pPr>
          </w:p>
          <w:p w14:paraId="44E63DB9" w14:textId="77777777" w:rsidR="0047584A" w:rsidRDefault="0047584A" w:rsidP="0047584A">
            <w:pPr>
              <w:pStyle w:val="Brdtekst"/>
              <w:spacing w:after="0"/>
              <w:jc w:val="left"/>
              <w:rPr>
                <w:noProof/>
              </w:rPr>
            </w:pPr>
          </w:p>
          <w:p w14:paraId="46F5B5B6" w14:textId="77777777" w:rsidR="0047584A" w:rsidRDefault="0047584A" w:rsidP="0047584A">
            <w:pPr>
              <w:pStyle w:val="Brdtekst"/>
              <w:spacing w:after="0"/>
              <w:jc w:val="left"/>
              <w:rPr>
                <w:noProof/>
              </w:rPr>
            </w:pPr>
          </w:p>
          <w:p w14:paraId="5FEC01EC" w14:textId="77777777" w:rsidR="0047584A" w:rsidRDefault="0047584A" w:rsidP="0047584A">
            <w:pPr>
              <w:pStyle w:val="Brdtekst"/>
              <w:spacing w:after="0"/>
              <w:jc w:val="left"/>
              <w:rPr>
                <w:noProof/>
              </w:rPr>
            </w:pPr>
          </w:p>
          <w:p w14:paraId="1A7B14BC" w14:textId="77777777" w:rsidR="0047584A" w:rsidRDefault="0047584A" w:rsidP="0047584A">
            <w:pPr>
              <w:pStyle w:val="Brdtekst"/>
              <w:spacing w:after="0"/>
              <w:jc w:val="left"/>
              <w:rPr>
                <w:noProof/>
              </w:rPr>
            </w:pPr>
          </w:p>
          <w:p w14:paraId="6932D8D0" w14:textId="77777777" w:rsidR="0047584A" w:rsidRDefault="0047584A" w:rsidP="0047584A">
            <w:pPr>
              <w:pStyle w:val="Brdtekst"/>
              <w:spacing w:after="0"/>
              <w:jc w:val="left"/>
              <w:rPr>
                <w:noProof/>
              </w:rPr>
            </w:pPr>
          </w:p>
          <w:p w14:paraId="3965AC40" w14:textId="77777777" w:rsidR="0047584A" w:rsidRDefault="0047584A" w:rsidP="0047584A">
            <w:pPr>
              <w:pStyle w:val="Brdtekst"/>
              <w:spacing w:after="0"/>
              <w:jc w:val="left"/>
              <w:rPr>
                <w:noProof/>
              </w:rPr>
            </w:pPr>
          </w:p>
          <w:p w14:paraId="16254988" w14:textId="77777777" w:rsidR="0047584A" w:rsidRDefault="0047584A" w:rsidP="0047584A">
            <w:pPr>
              <w:pStyle w:val="Brdtekst"/>
              <w:spacing w:after="0"/>
              <w:jc w:val="left"/>
              <w:rPr>
                <w:noProof/>
              </w:rPr>
            </w:pPr>
          </w:p>
          <w:p w14:paraId="086E36C6" w14:textId="77777777" w:rsidR="0047584A" w:rsidRDefault="0047584A" w:rsidP="0047584A">
            <w:pPr>
              <w:pStyle w:val="Brdtekst"/>
              <w:spacing w:after="0"/>
              <w:jc w:val="left"/>
              <w:rPr>
                <w:noProof/>
              </w:rPr>
            </w:pPr>
          </w:p>
          <w:p w14:paraId="38AA4E20" w14:textId="77777777" w:rsidR="0047584A" w:rsidRDefault="0047584A" w:rsidP="0047584A">
            <w:pPr>
              <w:pStyle w:val="Brdtekst"/>
              <w:spacing w:after="0"/>
              <w:jc w:val="left"/>
              <w:rPr>
                <w:noProof/>
              </w:rPr>
            </w:pPr>
          </w:p>
          <w:p w14:paraId="02C98970" w14:textId="774D2761" w:rsidR="0047584A" w:rsidRDefault="0047584A" w:rsidP="0047584A">
            <w:pPr>
              <w:pStyle w:val="Brdtekst"/>
              <w:spacing w:after="0"/>
              <w:jc w:val="left"/>
              <w:rPr>
                <w:noProof/>
              </w:rPr>
            </w:pPr>
            <w:r>
              <w:rPr>
                <w:noProof/>
              </w:rPr>
              <w:t>Se felles merknadssvar – 2 Konsekvenser av støy og 5 Skytebaner og SIBO</w:t>
            </w:r>
          </w:p>
          <w:p w14:paraId="65EC992A" w14:textId="4DD796E2" w:rsidR="0047584A" w:rsidRDefault="0047584A" w:rsidP="0047584A">
            <w:pPr>
              <w:pStyle w:val="Brdtekst"/>
              <w:spacing w:after="0"/>
              <w:jc w:val="left"/>
              <w:rPr>
                <w:noProof/>
              </w:rPr>
            </w:pPr>
          </w:p>
          <w:p w14:paraId="62C43B55" w14:textId="058DAD0A" w:rsidR="0047584A" w:rsidRDefault="0047584A" w:rsidP="0047584A">
            <w:pPr>
              <w:pStyle w:val="Brdtekst"/>
              <w:spacing w:after="0"/>
              <w:jc w:val="left"/>
              <w:rPr>
                <w:noProof/>
              </w:rPr>
            </w:pPr>
          </w:p>
          <w:p w14:paraId="2734115B" w14:textId="76D02FCA" w:rsidR="0047584A" w:rsidRDefault="0047584A" w:rsidP="0047584A">
            <w:pPr>
              <w:pStyle w:val="Brdtekst"/>
              <w:spacing w:after="0"/>
              <w:jc w:val="left"/>
              <w:rPr>
                <w:noProof/>
              </w:rPr>
            </w:pPr>
          </w:p>
          <w:p w14:paraId="2BC6451B" w14:textId="22BA50D9" w:rsidR="0047584A" w:rsidRDefault="0047584A" w:rsidP="0047584A">
            <w:pPr>
              <w:pStyle w:val="Brdtekst"/>
              <w:spacing w:after="0"/>
              <w:jc w:val="left"/>
              <w:rPr>
                <w:noProof/>
              </w:rPr>
            </w:pPr>
          </w:p>
          <w:p w14:paraId="60BC5904" w14:textId="6AFA2F64" w:rsidR="0047584A" w:rsidRDefault="0047584A" w:rsidP="0047584A">
            <w:pPr>
              <w:pStyle w:val="Brdtekst"/>
              <w:spacing w:after="0"/>
              <w:jc w:val="left"/>
              <w:rPr>
                <w:noProof/>
              </w:rPr>
            </w:pPr>
          </w:p>
          <w:p w14:paraId="1AF907E4" w14:textId="0C4F66E4" w:rsidR="0047584A" w:rsidRDefault="0047584A" w:rsidP="0047584A">
            <w:pPr>
              <w:pStyle w:val="Brdtekst"/>
              <w:spacing w:after="0"/>
              <w:jc w:val="left"/>
              <w:rPr>
                <w:noProof/>
              </w:rPr>
            </w:pPr>
          </w:p>
          <w:p w14:paraId="5D2AE45C" w14:textId="629C51DD" w:rsidR="0047584A" w:rsidRDefault="0047584A" w:rsidP="0047584A">
            <w:pPr>
              <w:pStyle w:val="Brdtekst"/>
              <w:spacing w:after="0"/>
              <w:jc w:val="left"/>
              <w:rPr>
                <w:noProof/>
              </w:rPr>
            </w:pPr>
          </w:p>
          <w:p w14:paraId="21FD7636" w14:textId="2299B899" w:rsidR="0047584A" w:rsidRDefault="0047584A" w:rsidP="0047584A">
            <w:pPr>
              <w:pStyle w:val="Brdtekst"/>
              <w:spacing w:after="0"/>
              <w:jc w:val="left"/>
              <w:rPr>
                <w:noProof/>
              </w:rPr>
            </w:pPr>
          </w:p>
          <w:p w14:paraId="7E4B8C89" w14:textId="1B81A84F" w:rsidR="0047584A" w:rsidRDefault="0047584A" w:rsidP="0047584A">
            <w:pPr>
              <w:pStyle w:val="Brdtekst"/>
              <w:spacing w:after="0"/>
              <w:jc w:val="left"/>
              <w:rPr>
                <w:noProof/>
              </w:rPr>
            </w:pPr>
          </w:p>
          <w:p w14:paraId="3C928D58" w14:textId="1F6B77C3" w:rsidR="0047584A" w:rsidRDefault="0047584A" w:rsidP="0047584A">
            <w:pPr>
              <w:pStyle w:val="Brdtekst"/>
              <w:spacing w:after="0"/>
              <w:jc w:val="left"/>
              <w:rPr>
                <w:noProof/>
              </w:rPr>
            </w:pPr>
            <w:r>
              <w:rPr>
                <w:noProof/>
              </w:rPr>
              <w:lastRenderedPageBreak/>
              <w:t>Se felles merknadssvar – 5 Skytebaner og SIBO</w:t>
            </w:r>
          </w:p>
          <w:p w14:paraId="58229552" w14:textId="6C96B763" w:rsidR="0047584A" w:rsidRDefault="0047584A" w:rsidP="0047584A">
            <w:pPr>
              <w:pStyle w:val="Brdtekst"/>
              <w:spacing w:after="0"/>
              <w:jc w:val="left"/>
              <w:rPr>
                <w:noProof/>
              </w:rPr>
            </w:pPr>
          </w:p>
          <w:p w14:paraId="6D063657" w14:textId="77777777" w:rsidR="0047584A" w:rsidRDefault="0047584A" w:rsidP="0047584A">
            <w:pPr>
              <w:pStyle w:val="Brdtekst"/>
              <w:spacing w:after="0"/>
              <w:jc w:val="left"/>
              <w:rPr>
                <w:noProof/>
              </w:rPr>
            </w:pPr>
          </w:p>
          <w:p w14:paraId="4F7E8B1E" w14:textId="77777777" w:rsidR="0047584A" w:rsidRDefault="0047584A" w:rsidP="0047584A">
            <w:pPr>
              <w:pStyle w:val="Brdtekst"/>
              <w:spacing w:after="0"/>
              <w:jc w:val="left"/>
              <w:rPr>
                <w:noProof/>
              </w:rPr>
            </w:pPr>
          </w:p>
          <w:p w14:paraId="387ABEE6" w14:textId="77777777" w:rsidR="0047584A" w:rsidRDefault="0047584A" w:rsidP="0047584A">
            <w:pPr>
              <w:pStyle w:val="Brdtekst"/>
              <w:spacing w:after="0"/>
              <w:jc w:val="left"/>
              <w:rPr>
                <w:noProof/>
              </w:rPr>
            </w:pPr>
          </w:p>
          <w:p w14:paraId="026BEEDD" w14:textId="77777777" w:rsidR="0047584A" w:rsidRDefault="0047584A" w:rsidP="0047584A">
            <w:pPr>
              <w:pStyle w:val="Brdtekst"/>
              <w:spacing w:after="0"/>
              <w:jc w:val="left"/>
              <w:rPr>
                <w:noProof/>
              </w:rPr>
            </w:pPr>
          </w:p>
          <w:p w14:paraId="1E7F4C47" w14:textId="77777777" w:rsidR="0047584A" w:rsidRDefault="0047584A" w:rsidP="0047584A">
            <w:pPr>
              <w:pStyle w:val="Brdtekst"/>
              <w:spacing w:after="0"/>
              <w:jc w:val="left"/>
              <w:rPr>
                <w:noProof/>
              </w:rPr>
            </w:pPr>
          </w:p>
          <w:p w14:paraId="45553356" w14:textId="77777777" w:rsidR="0047584A" w:rsidRDefault="0047584A" w:rsidP="0047584A">
            <w:pPr>
              <w:pStyle w:val="Brdtekst"/>
              <w:spacing w:after="0"/>
              <w:jc w:val="left"/>
              <w:rPr>
                <w:noProof/>
              </w:rPr>
            </w:pPr>
          </w:p>
          <w:p w14:paraId="03A4BE5E" w14:textId="77777777" w:rsidR="0047584A" w:rsidRDefault="0047584A" w:rsidP="0047584A">
            <w:pPr>
              <w:pStyle w:val="Brdtekst"/>
              <w:spacing w:after="0"/>
              <w:jc w:val="left"/>
              <w:rPr>
                <w:noProof/>
              </w:rPr>
            </w:pPr>
          </w:p>
          <w:p w14:paraId="7244B3EB" w14:textId="77777777" w:rsidR="0047584A" w:rsidRDefault="0047584A" w:rsidP="0047584A">
            <w:pPr>
              <w:pStyle w:val="Brdtekst"/>
              <w:spacing w:after="0"/>
              <w:jc w:val="left"/>
              <w:rPr>
                <w:noProof/>
              </w:rPr>
            </w:pPr>
          </w:p>
          <w:p w14:paraId="66FD4724" w14:textId="77777777" w:rsidR="0047584A" w:rsidRDefault="0047584A" w:rsidP="0047584A">
            <w:pPr>
              <w:pStyle w:val="Brdtekst"/>
              <w:spacing w:after="0"/>
              <w:jc w:val="left"/>
              <w:rPr>
                <w:noProof/>
              </w:rPr>
            </w:pPr>
          </w:p>
          <w:p w14:paraId="7AE08F4A" w14:textId="77777777" w:rsidR="0047584A" w:rsidRDefault="0047584A" w:rsidP="0047584A">
            <w:pPr>
              <w:pStyle w:val="Brdtekst"/>
              <w:spacing w:after="0"/>
              <w:jc w:val="left"/>
              <w:rPr>
                <w:noProof/>
              </w:rPr>
            </w:pPr>
          </w:p>
          <w:p w14:paraId="008C9767" w14:textId="77777777" w:rsidR="0047584A" w:rsidRDefault="0047584A" w:rsidP="0047584A">
            <w:pPr>
              <w:pStyle w:val="Brdtekst"/>
              <w:spacing w:after="0"/>
              <w:jc w:val="left"/>
              <w:rPr>
                <w:noProof/>
              </w:rPr>
            </w:pPr>
          </w:p>
          <w:p w14:paraId="2D701639" w14:textId="0540807F" w:rsidR="0047584A" w:rsidRDefault="0047584A" w:rsidP="0047584A">
            <w:pPr>
              <w:pStyle w:val="Brdtekst"/>
              <w:spacing w:after="0"/>
              <w:jc w:val="left"/>
              <w:rPr>
                <w:noProof/>
              </w:rPr>
            </w:pPr>
            <w:r>
              <w:rPr>
                <w:noProof/>
              </w:rPr>
              <w:t>Se felles merknadssvar – 2 Konsekvenser av støy</w:t>
            </w:r>
          </w:p>
        </w:tc>
      </w:tr>
      <w:tr w:rsidR="007F5092" w14:paraId="234595B7" w14:textId="77777777" w:rsidTr="00A47C76">
        <w:tc>
          <w:tcPr>
            <w:tcW w:w="4395" w:type="dxa"/>
          </w:tcPr>
          <w:p w14:paraId="6727CD77" w14:textId="56DE234E" w:rsidR="007F5092" w:rsidRPr="007F5092" w:rsidRDefault="00EF68C3" w:rsidP="007F5092">
            <w:pPr>
              <w:pStyle w:val="Brdtekst"/>
              <w:spacing w:after="0"/>
              <w:jc w:val="left"/>
              <w:rPr>
                <w:b/>
                <w:noProof/>
              </w:rPr>
            </w:pPr>
            <w:r>
              <w:rPr>
                <w:b/>
                <w:noProof/>
              </w:rPr>
              <w:lastRenderedPageBreak/>
              <w:t>C150</w:t>
            </w:r>
            <w:r w:rsidR="007F5092" w:rsidRPr="007F5092">
              <w:rPr>
                <w:b/>
                <w:noProof/>
              </w:rPr>
              <w:t xml:space="preserve"> – Dag Johnsrud – 18.06.2017</w:t>
            </w:r>
          </w:p>
          <w:p w14:paraId="4BCB1A95" w14:textId="77777777" w:rsidR="007F5092" w:rsidRPr="007F5092" w:rsidRDefault="007F5092" w:rsidP="007F5092">
            <w:pPr>
              <w:pStyle w:val="Brdtekst"/>
              <w:spacing w:after="0"/>
              <w:jc w:val="left"/>
              <w:rPr>
                <w:noProof/>
              </w:rPr>
            </w:pPr>
          </w:p>
          <w:p w14:paraId="1A8EDFD1" w14:textId="77777777" w:rsidR="007F5092" w:rsidRPr="007F5092" w:rsidRDefault="007F5092" w:rsidP="007F5092">
            <w:pPr>
              <w:pStyle w:val="Brdtekst"/>
              <w:spacing w:after="0"/>
              <w:jc w:val="left"/>
              <w:rPr>
                <w:noProof/>
              </w:rPr>
            </w:pPr>
            <w:r w:rsidRPr="007F5092">
              <w:rPr>
                <w:noProof/>
              </w:rPr>
              <w:t>Jeg ønsker med dette å legge inn en protest mot den foreslåtte lokalisering av politiets nasjonale beredskapssenter. Det er mange tungtveiende argumenter for å finne en annen lokalisering av anlegget. I det følgende fremhever jeg noen av de viktigste.</w:t>
            </w:r>
          </w:p>
          <w:p w14:paraId="762D1A9B" w14:textId="77777777" w:rsidR="007F5092" w:rsidRPr="007F5092" w:rsidRDefault="007F5092" w:rsidP="007F5092">
            <w:pPr>
              <w:pStyle w:val="Brdtekst"/>
              <w:spacing w:after="0"/>
              <w:jc w:val="left"/>
              <w:rPr>
                <w:noProof/>
              </w:rPr>
            </w:pPr>
          </w:p>
          <w:p w14:paraId="3B62A9AA" w14:textId="4D4168A5" w:rsidR="007F5092" w:rsidRPr="007F5092" w:rsidRDefault="007F5092" w:rsidP="007F5092">
            <w:pPr>
              <w:pStyle w:val="Brdtekst"/>
              <w:spacing w:after="0"/>
              <w:jc w:val="left"/>
              <w:rPr>
                <w:i/>
                <w:noProof/>
              </w:rPr>
            </w:pPr>
            <w:r w:rsidRPr="007F5092">
              <w:rPr>
                <w:i/>
                <w:noProof/>
              </w:rPr>
              <w:t>Nærhet til boområder med høy be</w:t>
            </w:r>
            <w:r>
              <w:rPr>
                <w:i/>
                <w:noProof/>
              </w:rPr>
              <w:t>folkningstetthet</w:t>
            </w:r>
          </w:p>
          <w:p w14:paraId="5313B440" w14:textId="77777777" w:rsidR="007F5092" w:rsidRPr="007F5092" w:rsidRDefault="007F5092" w:rsidP="007F5092">
            <w:pPr>
              <w:pStyle w:val="Brdtekst"/>
              <w:spacing w:after="0"/>
              <w:jc w:val="left"/>
              <w:rPr>
                <w:noProof/>
              </w:rPr>
            </w:pPr>
            <w:r w:rsidRPr="007F5092">
              <w:rPr>
                <w:noProof/>
              </w:rPr>
              <w:t>Slik jeg leser støykartene snakker vi om uakseptabel støy. Selv om det er øst for boområdene det er et støynivå som kan skade hørselen vil støyen som rammer de nærliggende boområdene bidra til å forringe bomiljøene, og derved bidra til dårligere livskvalitet for de som bor der. På sikt vil dette også ha negativ helseeffekt.</w:t>
            </w:r>
          </w:p>
          <w:p w14:paraId="35F6DEC1" w14:textId="77777777" w:rsidR="007F5092" w:rsidRPr="007F5092" w:rsidRDefault="007F5092" w:rsidP="007F5092">
            <w:pPr>
              <w:pStyle w:val="Brdtekst"/>
              <w:spacing w:after="0"/>
              <w:jc w:val="left"/>
              <w:rPr>
                <w:noProof/>
              </w:rPr>
            </w:pPr>
          </w:p>
          <w:p w14:paraId="5ACC7458" w14:textId="7779A7A0" w:rsidR="007F5092" w:rsidRPr="007F5092" w:rsidRDefault="007F5092" w:rsidP="007F5092">
            <w:pPr>
              <w:pStyle w:val="Brdtekst"/>
              <w:spacing w:after="0"/>
              <w:jc w:val="left"/>
              <w:rPr>
                <w:noProof/>
              </w:rPr>
            </w:pPr>
            <w:r w:rsidRPr="007F5092">
              <w:rPr>
                <w:noProof/>
              </w:rPr>
              <w:t>De mest utsatte boområdene i Oppegård har høy befolkningstetthet. Dette er Sofiemyr, Ødegården, Hellerasten og Tårnåsen, men jeg antar også andre boområder i kommunen vil merke konsekvensene av en utbygging i form av uakseptabel støy. I Oslo er det boområdene på Bjørndal, og den planlagte utbyggingen på Gjersrud / Stensrud som blir hardes</w:t>
            </w:r>
            <w:r w:rsidR="007047D0">
              <w:rPr>
                <w:noProof/>
              </w:rPr>
              <w:t>t</w:t>
            </w:r>
            <w:r w:rsidRPr="007F5092">
              <w:rPr>
                <w:noProof/>
              </w:rPr>
              <w:t xml:space="preserve"> rammet av støyen. Jeg antar en eventuell utbygging av Gjersrud / Stensrud må vurderes på nytt i lys av støysituasjonen.</w:t>
            </w:r>
          </w:p>
          <w:p w14:paraId="709832D3" w14:textId="77777777" w:rsidR="007F5092" w:rsidRPr="007F5092" w:rsidRDefault="007F5092" w:rsidP="007F5092">
            <w:pPr>
              <w:pStyle w:val="Brdtekst"/>
              <w:spacing w:after="0"/>
              <w:jc w:val="left"/>
              <w:rPr>
                <w:noProof/>
              </w:rPr>
            </w:pPr>
          </w:p>
          <w:p w14:paraId="19E2C735" w14:textId="77777777" w:rsidR="007F5092" w:rsidRPr="007F5092" w:rsidRDefault="007F5092" w:rsidP="007F5092">
            <w:pPr>
              <w:pStyle w:val="Brdtekst"/>
              <w:spacing w:after="0"/>
              <w:jc w:val="left"/>
              <w:rPr>
                <w:i/>
                <w:noProof/>
              </w:rPr>
            </w:pPr>
            <w:r w:rsidRPr="007F5092">
              <w:rPr>
                <w:i/>
                <w:noProof/>
              </w:rPr>
              <w:t>Nærhet til skoler og barnehager</w:t>
            </w:r>
          </w:p>
          <w:p w14:paraId="2C010E27" w14:textId="431E6BDE" w:rsidR="007F5092" w:rsidRPr="007F5092" w:rsidRDefault="007F5092" w:rsidP="007F5092">
            <w:pPr>
              <w:pStyle w:val="Brdtekst"/>
              <w:spacing w:after="0"/>
              <w:jc w:val="left"/>
              <w:rPr>
                <w:noProof/>
              </w:rPr>
            </w:pPr>
            <w:r w:rsidRPr="007F5092">
              <w:rPr>
                <w:noProof/>
              </w:rPr>
              <w:t xml:space="preserve">Jeg registrerer at det pågår en bred mobilisering mot støyen fra foreldre og barn på de skolene og barnehagene som ligger nær det foreslåtte anlegget. Dette støtter jeg fullt ut. Jeg stiller undrende til at statsetater og </w:t>
            </w:r>
            <w:r w:rsidRPr="007F5092">
              <w:rPr>
                <w:noProof/>
              </w:rPr>
              <w:lastRenderedPageBreak/>
              <w:t>regjering kan fremme forslag om lokalisering av denne type anlegg i nærområdet til skoler og barnehager, og samtidig gjøre en tilsynelatende meget lettvint vurdering av de ulemper som påføres barna. Det er etter mitt syn svært betenkelig.</w:t>
            </w:r>
          </w:p>
          <w:p w14:paraId="3F88B619" w14:textId="77777777" w:rsidR="007F5092" w:rsidRPr="007F5092" w:rsidRDefault="007F5092" w:rsidP="007F5092">
            <w:pPr>
              <w:pStyle w:val="Brdtekst"/>
              <w:spacing w:after="0"/>
              <w:jc w:val="left"/>
              <w:rPr>
                <w:noProof/>
              </w:rPr>
            </w:pPr>
          </w:p>
          <w:p w14:paraId="7ABEC54E" w14:textId="77777777" w:rsidR="007F5092" w:rsidRPr="007F5092" w:rsidRDefault="007F5092" w:rsidP="007F5092">
            <w:pPr>
              <w:pStyle w:val="Brdtekst"/>
              <w:spacing w:after="0"/>
              <w:jc w:val="left"/>
              <w:rPr>
                <w:i/>
                <w:noProof/>
              </w:rPr>
            </w:pPr>
            <w:r w:rsidRPr="007F5092">
              <w:rPr>
                <w:i/>
                <w:noProof/>
              </w:rPr>
              <w:t>Friluftslivet blir svært negativt berørt</w:t>
            </w:r>
          </w:p>
          <w:p w14:paraId="03A43494" w14:textId="77777777" w:rsidR="007F5092" w:rsidRPr="007F5092" w:rsidRDefault="007F5092" w:rsidP="007F5092">
            <w:pPr>
              <w:pStyle w:val="Brdtekst"/>
              <w:spacing w:after="0"/>
              <w:jc w:val="left"/>
              <w:rPr>
                <w:noProof/>
              </w:rPr>
            </w:pPr>
            <w:r w:rsidRPr="007F5092">
              <w:rPr>
                <w:noProof/>
              </w:rPr>
              <w:t>Oppegård kommune hadde ved utgangen av 1. kvartal i år over 27 000 innbyggere. Disse er i hovedsak bosatt øst for Gjersjøen. Vår befolkning er opptatt av idrett og friluftsliv. Noen av de mest brukte, og slik sett viktigste, friluftsområdene i nærområdet er bl.a. Grønliåsen, Taraldrudåsen og Slettåsen. Alle disse vil bli ødelagt av en eventuell utbygging av beredskapssenter i den form som er foreslått. De nevnte områdene er også inngangen til marka for de som bor nord i kommunen.</w:t>
            </w:r>
          </w:p>
          <w:p w14:paraId="4D81D354" w14:textId="77777777" w:rsidR="007F5092" w:rsidRPr="007F5092" w:rsidRDefault="007F5092" w:rsidP="007F5092">
            <w:pPr>
              <w:pStyle w:val="Brdtekst"/>
              <w:spacing w:after="0"/>
              <w:jc w:val="left"/>
              <w:rPr>
                <w:noProof/>
              </w:rPr>
            </w:pPr>
          </w:p>
          <w:p w14:paraId="089514E3" w14:textId="77777777" w:rsidR="007F5092" w:rsidRPr="007F5092" w:rsidRDefault="007F5092" w:rsidP="007F5092">
            <w:pPr>
              <w:pStyle w:val="Brdtekst"/>
              <w:spacing w:after="0"/>
              <w:jc w:val="left"/>
              <w:rPr>
                <w:noProof/>
              </w:rPr>
            </w:pPr>
            <w:r w:rsidRPr="007F5092">
              <w:rPr>
                <w:noProof/>
              </w:rPr>
              <w:t>De nevnte områdene er også nærområdet for de mange barna som er direkte berørt av utbyggingen. Her tar foreldrene med seg sine små barn på tur, skolene benytter aktivt områdene til uteaktivitet, og de større barna får sine første naturopplevelser på egenhånd og gjennom speiderbevegelsen.</w:t>
            </w:r>
          </w:p>
          <w:p w14:paraId="5A4EF3FF" w14:textId="77777777" w:rsidR="007F5092" w:rsidRPr="007F5092" w:rsidRDefault="007F5092" w:rsidP="007F5092">
            <w:pPr>
              <w:pStyle w:val="Brdtekst"/>
              <w:spacing w:after="0"/>
              <w:jc w:val="left"/>
              <w:rPr>
                <w:noProof/>
              </w:rPr>
            </w:pPr>
          </w:p>
          <w:p w14:paraId="21F36BEF" w14:textId="77777777" w:rsidR="007F5092" w:rsidRPr="007F5092" w:rsidRDefault="007F5092" w:rsidP="007F5092">
            <w:pPr>
              <w:pStyle w:val="Brdtekst"/>
              <w:spacing w:after="0"/>
              <w:jc w:val="left"/>
              <w:rPr>
                <w:i/>
                <w:noProof/>
              </w:rPr>
            </w:pPr>
            <w:r w:rsidRPr="007F5092">
              <w:rPr>
                <w:i/>
                <w:noProof/>
              </w:rPr>
              <w:t>Ødeleggelse av kulturminner</w:t>
            </w:r>
          </w:p>
          <w:p w14:paraId="128071B0" w14:textId="77777777" w:rsidR="007F5092" w:rsidRPr="007F5092" w:rsidRDefault="007F5092" w:rsidP="007F5092">
            <w:pPr>
              <w:pStyle w:val="Brdtekst"/>
              <w:spacing w:after="0"/>
              <w:jc w:val="left"/>
              <w:rPr>
                <w:noProof/>
              </w:rPr>
            </w:pPr>
            <w:r w:rsidRPr="007F5092">
              <w:rPr>
                <w:noProof/>
              </w:rPr>
              <w:t>Planområdet er som påpekt rikt på kulturminner. Det er både gamle veifar i form av hulveier, gårdstun og husmannsplasser. Slik jeg leser plandokumentene vil lite av dette bli hensyntatt under en eventuell utbygging. Det er min vurdering at det er viktig å ivareta denne typen kulturminner, ikke minst i områder med stor befolkningstetthet, da det gir dette en mulighet til å formidle og oppleve historien på en god måte.</w:t>
            </w:r>
          </w:p>
          <w:p w14:paraId="649639D0" w14:textId="77777777" w:rsidR="007F5092" w:rsidRPr="007F5092" w:rsidRDefault="007F5092" w:rsidP="007F5092">
            <w:pPr>
              <w:pStyle w:val="Brdtekst"/>
              <w:spacing w:after="0"/>
              <w:jc w:val="left"/>
              <w:rPr>
                <w:noProof/>
              </w:rPr>
            </w:pPr>
          </w:p>
          <w:p w14:paraId="7234C856" w14:textId="77777777" w:rsidR="007F5092" w:rsidRPr="007F5092" w:rsidRDefault="007F5092" w:rsidP="007F5092">
            <w:pPr>
              <w:pStyle w:val="Brdtekst"/>
              <w:spacing w:after="0"/>
              <w:jc w:val="left"/>
              <w:rPr>
                <w:i/>
                <w:noProof/>
              </w:rPr>
            </w:pPr>
            <w:r w:rsidRPr="007F5092">
              <w:rPr>
                <w:i/>
                <w:noProof/>
              </w:rPr>
              <w:t>Konklusjon / oppsummering</w:t>
            </w:r>
          </w:p>
          <w:p w14:paraId="6DF67B08" w14:textId="77777777" w:rsidR="007F5092" w:rsidRPr="007F5092" w:rsidRDefault="007F5092" w:rsidP="007F5092">
            <w:pPr>
              <w:pStyle w:val="Brdtekst"/>
              <w:spacing w:after="0"/>
              <w:jc w:val="left"/>
              <w:rPr>
                <w:noProof/>
              </w:rPr>
            </w:pPr>
            <w:r w:rsidRPr="007F5092">
              <w:rPr>
                <w:noProof/>
              </w:rPr>
              <w:t>Med henvisning til det ovenstående mener jeg de negative konsekvensene av den foreslåtte lokalisering av politiets nasjonale beredskapssenter er så stor at senteret må finne en alternativ lokalisering i et område som ligger langt fra tettbygde områder, skoler og barnehager.</w:t>
            </w:r>
          </w:p>
          <w:p w14:paraId="23DAE269" w14:textId="77777777" w:rsidR="007F5092" w:rsidRPr="007F5092" w:rsidRDefault="007F5092" w:rsidP="007F5092">
            <w:pPr>
              <w:pStyle w:val="Brdtekst"/>
              <w:spacing w:after="0"/>
              <w:jc w:val="left"/>
              <w:rPr>
                <w:noProof/>
              </w:rPr>
            </w:pPr>
          </w:p>
          <w:p w14:paraId="66CC87B1" w14:textId="77777777" w:rsidR="007F5092" w:rsidRDefault="007F5092" w:rsidP="007F5092">
            <w:pPr>
              <w:pStyle w:val="Brdtekst"/>
              <w:spacing w:after="0"/>
              <w:jc w:val="left"/>
              <w:rPr>
                <w:noProof/>
              </w:rPr>
            </w:pPr>
            <w:r w:rsidRPr="007F5092">
              <w:rPr>
                <w:noProof/>
              </w:rPr>
              <w:t>Dersom en flytting av selve anlegget ikke blir vurdert må som et minimum helikopteraktiviteten flyttes til Rygge, som jeg skjønner opprinnelig var tenkt som helikopterbase, og tiltak som eliminerer støyen fra skyting og sprengning realiseres samtidig som anlegget bygges.</w:t>
            </w:r>
          </w:p>
          <w:p w14:paraId="3C30CEAA" w14:textId="7B6EDACB" w:rsidR="007F5092" w:rsidRPr="007F5092" w:rsidRDefault="007F5092" w:rsidP="007F5092">
            <w:pPr>
              <w:pStyle w:val="Brdtekst"/>
              <w:spacing w:after="0"/>
              <w:jc w:val="left"/>
              <w:rPr>
                <w:noProof/>
              </w:rPr>
            </w:pPr>
          </w:p>
        </w:tc>
        <w:tc>
          <w:tcPr>
            <w:tcW w:w="4110" w:type="dxa"/>
          </w:tcPr>
          <w:p w14:paraId="443404D4" w14:textId="77777777" w:rsidR="0047584A" w:rsidRDefault="0047584A" w:rsidP="0047584A">
            <w:pPr>
              <w:pStyle w:val="Brdtekst"/>
              <w:spacing w:after="0"/>
              <w:jc w:val="left"/>
              <w:rPr>
                <w:noProof/>
              </w:rPr>
            </w:pPr>
          </w:p>
          <w:p w14:paraId="5AC22EC1" w14:textId="77777777" w:rsidR="0047584A" w:rsidRDefault="0047584A" w:rsidP="0047584A">
            <w:pPr>
              <w:pStyle w:val="Brdtekst"/>
              <w:spacing w:after="0"/>
              <w:jc w:val="left"/>
              <w:rPr>
                <w:noProof/>
              </w:rPr>
            </w:pPr>
          </w:p>
          <w:p w14:paraId="45C885EF" w14:textId="30A82677" w:rsidR="0047584A" w:rsidRDefault="0047584A" w:rsidP="0047584A">
            <w:pPr>
              <w:pStyle w:val="Brdtekst"/>
              <w:spacing w:after="0"/>
              <w:jc w:val="left"/>
              <w:rPr>
                <w:noProof/>
              </w:rPr>
            </w:pPr>
            <w:r>
              <w:rPr>
                <w:noProof/>
              </w:rPr>
              <w:t>Se felles merknadssvar – 1 Lokalisering</w:t>
            </w:r>
          </w:p>
          <w:p w14:paraId="3DD862D8" w14:textId="52A452E7" w:rsidR="0047584A" w:rsidRDefault="0047584A" w:rsidP="0047584A">
            <w:pPr>
              <w:pStyle w:val="Brdtekst"/>
              <w:spacing w:after="0"/>
              <w:jc w:val="left"/>
              <w:rPr>
                <w:noProof/>
              </w:rPr>
            </w:pPr>
          </w:p>
          <w:p w14:paraId="050D4894" w14:textId="036422EC" w:rsidR="0047584A" w:rsidRDefault="0047584A" w:rsidP="0047584A">
            <w:pPr>
              <w:pStyle w:val="Brdtekst"/>
              <w:spacing w:after="0"/>
              <w:jc w:val="left"/>
              <w:rPr>
                <w:noProof/>
              </w:rPr>
            </w:pPr>
          </w:p>
          <w:p w14:paraId="339C7B65" w14:textId="00F33144" w:rsidR="0047584A" w:rsidRDefault="0047584A" w:rsidP="0047584A">
            <w:pPr>
              <w:pStyle w:val="Brdtekst"/>
              <w:spacing w:after="0"/>
              <w:jc w:val="left"/>
              <w:rPr>
                <w:noProof/>
              </w:rPr>
            </w:pPr>
          </w:p>
          <w:p w14:paraId="0CB5A4BF" w14:textId="499B68CF" w:rsidR="0047584A" w:rsidRDefault="0047584A" w:rsidP="0047584A">
            <w:pPr>
              <w:pStyle w:val="Brdtekst"/>
              <w:spacing w:after="0"/>
              <w:jc w:val="left"/>
              <w:rPr>
                <w:noProof/>
              </w:rPr>
            </w:pPr>
          </w:p>
          <w:p w14:paraId="6A10B460" w14:textId="41A48423" w:rsidR="0047584A" w:rsidRDefault="0047584A" w:rsidP="0047584A">
            <w:pPr>
              <w:pStyle w:val="Brdtekst"/>
              <w:spacing w:after="0"/>
              <w:jc w:val="left"/>
              <w:rPr>
                <w:noProof/>
              </w:rPr>
            </w:pPr>
          </w:p>
          <w:p w14:paraId="5F6E1611" w14:textId="09AB3212" w:rsidR="0047584A" w:rsidRDefault="0047584A" w:rsidP="0047584A">
            <w:pPr>
              <w:pStyle w:val="Brdtekst"/>
              <w:spacing w:after="0"/>
              <w:jc w:val="left"/>
              <w:rPr>
                <w:noProof/>
              </w:rPr>
            </w:pPr>
          </w:p>
          <w:p w14:paraId="07AC9F27" w14:textId="77093D07" w:rsidR="0047584A" w:rsidRDefault="0047584A" w:rsidP="0047584A">
            <w:pPr>
              <w:pStyle w:val="Brdtekst"/>
              <w:spacing w:after="0"/>
              <w:jc w:val="left"/>
              <w:rPr>
                <w:noProof/>
              </w:rPr>
            </w:pPr>
          </w:p>
          <w:p w14:paraId="38772AE2" w14:textId="05E5840C" w:rsidR="0047584A" w:rsidRDefault="0047584A" w:rsidP="0047584A">
            <w:pPr>
              <w:pStyle w:val="Brdtekst"/>
              <w:spacing w:after="0"/>
              <w:jc w:val="left"/>
              <w:rPr>
                <w:noProof/>
              </w:rPr>
            </w:pPr>
          </w:p>
          <w:p w14:paraId="5107733C" w14:textId="6C8A2938" w:rsidR="0047584A" w:rsidRDefault="0047584A" w:rsidP="0047584A">
            <w:pPr>
              <w:pStyle w:val="Brdtekst"/>
              <w:spacing w:after="0"/>
              <w:jc w:val="left"/>
              <w:rPr>
                <w:noProof/>
              </w:rPr>
            </w:pPr>
            <w:r>
              <w:rPr>
                <w:noProof/>
              </w:rPr>
              <w:t>Se felles merknadssvar – 2 Konsekvenser av støy og 3 Helsemessige konsekvenser.</w:t>
            </w:r>
          </w:p>
          <w:p w14:paraId="0B5C4D99" w14:textId="1FDA1DC0" w:rsidR="0047584A" w:rsidRDefault="0047584A" w:rsidP="0047584A">
            <w:pPr>
              <w:pStyle w:val="Brdtekst"/>
              <w:spacing w:after="0"/>
              <w:jc w:val="left"/>
              <w:rPr>
                <w:noProof/>
              </w:rPr>
            </w:pPr>
            <w:r>
              <w:rPr>
                <w:noProof/>
              </w:rPr>
              <w:t>Justis- o</w:t>
            </w:r>
            <w:r w:rsidR="0079689C">
              <w:rPr>
                <w:noProof/>
              </w:rPr>
              <w:t>g beredskapsdepartementet vis</w:t>
            </w:r>
            <w:r>
              <w:rPr>
                <w:noProof/>
              </w:rPr>
              <w:t>er</w:t>
            </w:r>
            <w:r w:rsidR="0079689C">
              <w:rPr>
                <w:noProof/>
              </w:rPr>
              <w:t xml:space="preserve"> til</w:t>
            </w:r>
            <w:r>
              <w:rPr>
                <w:noProof/>
              </w:rPr>
              <w:t xml:space="preserve"> at støynivåe</w:t>
            </w:r>
            <w:r w:rsidR="0079689C">
              <w:rPr>
                <w:noProof/>
              </w:rPr>
              <w:t xml:space="preserve">r som tilfredsstiller T-1442 </w:t>
            </w:r>
            <w:r>
              <w:rPr>
                <w:noProof/>
              </w:rPr>
              <w:t xml:space="preserve">anses som akseptable. </w:t>
            </w:r>
          </w:p>
          <w:p w14:paraId="55DF7FE3" w14:textId="47BABE36" w:rsidR="0047584A" w:rsidRDefault="0047584A" w:rsidP="0047584A">
            <w:pPr>
              <w:pStyle w:val="Brdtekst"/>
              <w:spacing w:after="0"/>
              <w:jc w:val="left"/>
              <w:rPr>
                <w:noProof/>
              </w:rPr>
            </w:pPr>
            <w:r>
              <w:rPr>
                <w:noProof/>
              </w:rPr>
              <w:t xml:space="preserve">Det er ingen </w:t>
            </w:r>
            <w:r w:rsidR="0079689C">
              <w:rPr>
                <w:noProof/>
              </w:rPr>
              <w:t>deler av</w:t>
            </w:r>
            <w:r>
              <w:rPr>
                <w:noProof/>
              </w:rPr>
              <w:t xml:space="preserve"> friluftsområdet eller bebyggelsen der støynivåene er så høye at de vil medføre hørselsskader.</w:t>
            </w:r>
          </w:p>
          <w:p w14:paraId="0CC7C89A" w14:textId="5FE1F7EE" w:rsidR="0047584A" w:rsidRDefault="0047584A" w:rsidP="0047584A">
            <w:pPr>
              <w:pStyle w:val="Brdtekst"/>
              <w:spacing w:after="0"/>
              <w:jc w:val="left"/>
              <w:rPr>
                <w:noProof/>
              </w:rPr>
            </w:pPr>
          </w:p>
          <w:p w14:paraId="7AF1624A" w14:textId="39AE5779" w:rsidR="0047584A" w:rsidRDefault="0047584A" w:rsidP="0047584A">
            <w:pPr>
              <w:pStyle w:val="Brdtekst"/>
              <w:spacing w:after="0"/>
              <w:jc w:val="left"/>
              <w:rPr>
                <w:noProof/>
              </w:rPr>
            </w:pPr>
          </w:p>
          <w:p w14:paraId="705EA208" w14:textId="50E6FFDB" w:rsidR="0047584A" w:rsidRDefault="0047584A" w:rsidP="0047584A">
            <w:pPr>
              <w:pStyle w:val="Brdtekst"/>
              <w:spacing w:after="0"/>
              <w:jc w:val="left"/>
              <w:rPr>
                <w:noProof/>
              </w:rPr>
            </w:pPr>
          </w:p>
          <w:p w14:paraId="48F25657" w14:textId="6A79E6D5" w:rsidR="0047584A" w:rsidRDefault="0047584A" w:rsidP="0047584A">
            <w:pPr>
              <w:pStyle w:val="Brdtekst"/>
              <w:spacing w:after="0"/>
              <w:jc w:val="left"/>
              <w:rPr>
                <w:noProof/>
              </w:rPr>
            </w:pPr>
          </w:p>
          <w:p w14:paraId="61996F34" w14:textId="6EC7F30B" w:rsidR="0047584A" w:rsidRDefault="0047584A" w:rsidP="0047584A">
            <w:pPr>
              <w:pStyle w:val="Brdtekst"/>
              <w:spacing w:after="0"/>
              <w:jc w:val="left"/>
              <w:rPr>
                <w:noProof/>
              </w:rPr>
            </w:pPr>
          </w:p>
          <w:p w14:paraId="07C3DE24" w14:textId="6C0DB9FC" w:rsidR="0047584A" w:rsidRDefault="0047584A" w:rsidP="0047584A">
            <w:pPr>
              <w:pStyle w:val="Brdtekst"/>
              <w:spacing w:after="0"/>
              <w:jc w:val="left"/>
              <w:rPr>
                <w:noProof/>
              </w:rPr>
            </w:pPr>
          </w:p>
          <w:p w14:paraId="65A4DDC6" w14:textId="131631C5" w:rsidR="0047584A" w:rsidRDefault="0047584A" w:rsidP="0047584A">
            <w:pPr>
              <w:pStyle w:val="Brdtekst"/>
              <w:spacing w:after="0"/>
              <w:jc w:val="left"/>
              <w:rPr>
                <w:noProof/>
              </w:rPr>
            </w:pPr>
          </w:p>
          <w:p w14:paraId="55801D58" w14:textId="40DB7E9D" w:rsidR="0047584A" w:rsidRDefault="0047584A" w:rsidP="0047584A">
            <w:pPr>
              <w:pStyle w:val="Brdtekst"/>
              <w:spacing w:after="0"/>
              <w:jc w:val="left"/>
              <w:rPr>
                <w:noProof/>
              </w:rPr>
            </w:pPr>
          </w:p>
          <w:p w14:paraId="3F952D05" w14:textId="641115AE" w:rsidR="0047584A" w:rsidRDefault="0047584A" w:rsidP="0047584A">
            <w:pPr>
              <w:pStyle w:val="Brdtekst"/>
              <w:spacing w:after="0"/>
              <w:jc w:val="left"/>
              <w:rPr>
                <w:noProof/>
              </w:rPr>
            </w:pPr>
            <w:r>
              <w:rPr>
                <w:noProof/>
              </w:rPr>
              <w:t>Det er ikke grunnlag for at Gjersrud-Stensrud skal vurderes på nytt når området ikke får støy over grenseverdiene.</w:t>
            </w:r>
          </w:p>
          <w:p w14:paraId="7E798E32" w14:textId="669F0B16" w:rsidR="0047584A" w:rsidRDefault="0047584A" w:rsidP="0047584A">
            <w:pPr>
              <w:pStyle w:val="Brdtekst"/>
              <w:spacing w:after="0"/>
              <w:jc w:val="left"/>
              <w:rPr>
                <w:noProof/>
              </w:rPr>
            </w:pPr>
          </w:p>
          <w:p w14:paraId="7E793B9B" w14:textId="1C71E175" w:rsidR="0047584A" w:rsidRDefault="0047584A" w:rsidP="0047584A">
            <w:pPr>
              <w:pStyle w:val="Brdtekst"/>
              <w:spacing w:after="0"/>
              <w:jc w:val="left"/>
              <w:rPr>
                <w:noProof/>
              </w:rPr>
            </w:pPr>
          </w:p>
          <w:p w14:paraId="63E5053E" w14:textId="291346EE" w:rsidR="0047584A" w:rsidRDefault="0047584A" w:rsidP="0047584A">
            <w:pPr>
              <w:pStyle w:val="Brdtekst"/>
              <w:spacing w:after="0"/>
              <w:jc w:val="left"/>
              <w:rPr>
                <w:noProof/>
              </w:rPr>
            </w:pPr>
            <w:r>
              <w:rPr>
                <w:noProof/>
              </w:rPr>
              <w:t>Se felles merknadssvar – 2 Konsekvenser av støy, 3 Helsemessige konsekvenser og 4 Konsekvenser for barn og unge</w:t>
            </w:r>
          </w:p>
          <w:p w14:paraId="6394DBF8" w14:textId="369535B5" w:rsidR="0047584A" w:rsidRDefault="0047584A" w:rsidP="0047584A">
            <w:pPr>
              <w:pStyle w:val="Brdtekst"/>
              <w:spacing w:after="0"/>
              <w:jc w:val="left"/>
              <w:rPr>
                <w:noProof/>
              </w:rPr>
            </w:pPr>
          </w:p>
          <w:p w14:paraId="153A4071" w14:textId="124DA4F7" w:rsidR="0047584A" w:rsidRDefault="0047584A" w:rsidP="0047584A">
            <w:pPr>
              <w:pStyle w:val="Brdtekst"/>
              <w:spacing w:after="0"/>
              <w:jc w:val="left"/>
              <w:rPr>
                <w:noProof/>
              </w:rPr>
            </w:pPr>
          </w:p>
          <w:p w14:paraId="47BE53BF" w14:textId="0D66631A" w:rsidR="0047584A" w:rsidRDefault="0047584A" w:rsidP="0047584A">
            <w:pPr>
              <w:pStyle w:val="Brdtekst"/>
              <w:spacing w:after="0"/>
              <w:jc w:val="left"/>
              <w:rPr>
                <w:noProof/>
              </w:rPr>
            </w:pPr>
          </w:p>
          <w:p w14:paraId="2BF48D73" w14:textId="2F3366AC" w:rsidR="0047584A" w:rsidRDefault="0047584A" w:rsidP="0047584A">
            <w:pPr>
              <w:pStyle w:val="Brdtekst"/>
              <w:spacing w:after="0"/>
              <w:jc w:val="left"/>
              <w:rPr>
                <w:noProof/>
              </w:rPr>
            </w:pPr>
          </w:p>
          <w:p w14:paraId="61F6A2DC" w14:textId="2BBC62F9" w:rsidR="0047584A" w:rsidRDefault="0047584A" w:rsidP="0047584A">
            <w:pPr>
              <w:pStyle w:val="Brdtekst"/>
              <w:spacing w:after="0"/>
              <w:jc w:val="left"/>
              <w:rPr>
                <w:noProof/>
              </w:rPr>
            </w:pPr>
          </w:p>
          <w:p w14:paraId="752DA7AC" w14:textId="4EBCD897" w:rsidR="0047584A" w:rsidRDefault="0047584A" w:rsidP="0047584A">
            <w:pPr>
              <w:pStyle w:val="Brdtekst"/>
              <w:spacing w:after="0"/>
              <w:jc w:val="left"/>
              <w:rPr>
                <w:noProof/>
              </w:rPr>
            </w:pPr>
          </w:p>
          <w:p w14:paraId="3DCE001B" w14:textId="524A2306" w:rsidR="0047584A" w:rsidRDefault="0047584A" w:rsidP="0047584A">
            <w:pPr>
              <w:pStyle w:val="Brdtekst"/>
              <w:spacing w:after="0"/>
              <w:jc w:val="left"/>
              <w:rPr>
                <w:noProof/>
              </w:rPr>
            </w:pPr>
          </w:p>
          <w:p w14:paraId="012E78AC" w14:textId="0DD970EB" w:rsidR="0047584A" w:rsidRDefault="0047584A" w:rsidP="0047584A">
            <w:pPr>
              <w:pStyle w:val="Brdtekst"/>
              <w:spacing w:after="0"/>
              <w:jc w:val="left"/>
              <w:rPr>
                <w:noProof/>
              </w:rPr>
            </w:pPr>
          </w:p>
          <w:p w14:paraId="69CDA6E9" w14:textId="1D06578A" w:rsidR="0047584A" w:rsidRDefault="0047584A" w:rsidP="0047584A">
            <w:pPr>
              <w:pStyle w:val="Brdtekst"/>
              <w:spacing w:after="0"/>
              <w:jc w:val="left"/>
              <w:rPr>
                <w:noProof/>
              </w:rPr>
            </w:pPr>
          </w:p>
          <w:p w14:paraId="1758F9C4" w14:textId="3337B2B2" w:rsidR="0047584A" w:rsidRDefault="0047584A" w:rsidP="0047584A">
            <w:pPr>
              <w:pStyle w:val="Brdtekst"/>
              <w:spacing w:after="0"/>
              <w:jc w:val="left"/>
              <w:rPr>
                <w:noProof/>
              </w:rPr>
            </w:pPr>
          </w:p>
          <w:p w14:paraId="7160E40A" w14:textId="04F2E720" w:rsidR="0047584A" w:rsidRDefault="0047584A" w:rsidP="0047584A">
            <w:pPr>
              <w:pStyle w:val="Brdtekst"/>
              <w:spacing w:after="0"/>
              <w:jc w:val="left"/>
              <w:rPr>
                <w:noProof/>
              </w:rPr>
            </w:pPr>
            <w:r>
              <w:rPr>
                <w:noProof/>
              </w:rPr>
              <w:t>Se felles merknadssvar – 2 Konsekvenser av støy og 6 Friluftsliv og natur</w:t>
            </w:r>
          </w:p>
          <w:p w14:paraId="759977A9" w14:textId="1C5F62EA" w:rsidR="00994C6C" w:rsidRDefault="00994C6C" w:rsidP="0047584A">
            <w:pPr>
              <w:pStyle w:val="Brdtekst"/>
              <w:spacing w:after="0"/>
              <w:jc w:val="left"/>
              <w:rPr>
                <w:noProof/>
              </w:rPr>
            </w:pPr>
            <w:r>
              <w:rPr>
                <w:noProof/>
              </w:rPr>
              <w:t>Justis- og</w:t>
            </w:r>
            <w:r w:rsidR="00866FD2">
              <w:rPr>
                <w:noProof/>
              </w:rPr>
              <w:t xml:space="preserve"> beredskapsdepartementet viser til</w:t>
            </w:r>
            <w:r>
              <w:rPr>
                <w:noProof/>
              </w:rPr>
              <w:t xml:space="preserve"> at de nærmeste områdene rundt beredskapssenteret (Snipeåsen og Taraldrudåsen) vil bli negativt påvirket når det er støyende aktivitet. Det er ikke grunnlag for å si at friluftsområdene blir ødelagt.</w:t>
            </w:r>
          </w:p>
          <w:p w14:paraId="15ECCAF7" w14:textId="4DF6E606" w:rsidR="00994C6C" w:rsidRDefault="00994C6C" w:rsidP="0047584A">
            <w:pPr>
              <w:pStyle w:val="Brdtekst"/>
              <w:spacing w:after="0"/>
              <w:jc w:val="left"/>
              <w:rPr>
                <w:noProof/>
              </w:rPr>
            </w:pPr>
          </w:p>
          <w:p w14:paraId="13E34A0D" w14:textId="1B926F33" w:rsidR="00994C6C" w:rsidRDefault="00994C6C" w:rsidP="0047584A">
            <w:pPr>
              <w:pStyle w:val="Brdtekst"/>
              <w:spacing w:after="0"/>
              <w:jc w:val="left"/>
              <w:rPr>
                <w:noProof/>
              </w:rPr>
            </w:pPr>
          </w:p>
          <w:p w14:paraId="5BC0BA49" w14:textId="47E678EA" w:rsidR="00994C6C" w:rsidRDefault="00994C6C" w:rsidP="0047584A">
            <w:pPr>
              <w:pStyle w:val="Brdtekst"/>
              <w:spacing w:after="0"/>
              <w:jc w:val="left"/>
              <w:rPr>
                <w:noProof/>
              </w:rPr>
            </w:pPr>
          </w:p>
          <w:p w14:paraId="6FB973DC" w14:textId="00D982F2" w:rsidR="00994C6C" w:rsidRDefault="00994C6C" w:rsidP="0047584A">
            <w:pPr>
              <w:pStyle w:val="Brdtekst"/>
              <w:spacing w:after="0"/>
              <w:jc w:val="left"/>
              <w:rPr>
                <w:noProof/>
              </w:rPr>
            </w:pPr>
          </w:p>
          <w:p w14:paraId="1B6DB437" w14:textId="77777777" w:rsidR="00866FD2" w:rsidRDefault="00866FD2" w:rsidP="0047584A">
            <w:pPr>
              <w:pStyle w:val="Brdtekst"/>
              <w:spacing w:after="0"/>
              <w:jc w:val="left"/>
              <w:rPr>
                <w:noProof/>
              </w:rPr>
            </w:pPr>
          </w:p>
          <w:p w14:paraId="25537C04" w14:textId="6ECFC6FC" w:rsidR="00994C6C" w:rsidRDefault="00994C6C" w:rsidP="00994C6C">
            <w:pPr>
              <w:pStyle w:val="Brdtekst"/>
              <w:spacing w:after="0"/>
              <w:jc w:val="left"/>
              <w:rPr>
                <w:noProof/>
              </w:rPr>
            </w:pPr>
            <w:r>
              <w:rPr>
                <w:noProof/>
              </w:rPr>
              <w:t>Se felles merknadssvar – 4 Konsekvenser for barn og unge</w:t>
            </w:r>
          </w:p>
          <w:p w14:paraId="34119AF9" w14:textId="170A59AD" w:rsidR="00994C6C" w:rsidRDefault="00994C6C" w:rsidP="00994C6C">
            <w:pPr>
              <w:pStyle w:val="Brdtekst"/>
              <w:spacing w:after="0"/>
              <w:jc w:val="left"/>
              <w:rPr>
                <w:noProof/>
              </w:rPr>
            </w:pPr>
          </w:p>
          <w:p w14:paraId="031F0BCE" w14:textId="78DB8341" w:rsidR="00994C6C" w:rsidRDefault="00994C6C" w:rsidP="00994C6C">
            <w:pPr>
              <w:pStyle w:val="Brdtekst"/>
              <w:spacing w:after="0"/>
              <w:jc w:val="left"/>
              <w:rPr>
                <w:noProof/>
              </w:rPr>
            </w:pPr>
          </w:p>
          <w:p w14:paraId="18475F9C" w14:textId="467C68D8" w:rsidR="00994C6C" w:rsidRDefault="00994C6C" w:rsidP="00994C6C">
            <w:pPr>
              <w:pStyle w:val="Brdtekst"/>
              <w:spacing w:after="0"/>
              <w:jc w:val="left"/>
              <w:rPr>
                <w:noProof/>
              </w:rPr>
            </w:pPr>
          </w:p>
          <w:p w14:paraId="2DCEF8BE" w14:textId="2F479C28" w:rsidR="00994C6C" w:rsidRDefault="00994C6C" w:rsidP="00994C6C">
            <w:pPr>
              <w:pStyle w:val="Brdtekst"/>
              <w:spacing w:after="0"/>
              <w:jc w:val="left"/>
              <w:rPr>
                <w:noProof/>
              </w:rPr>
            </w:pPr>
          </w:p>
          <w:p w14:paraId="693E8425" w14:textId="703675D0" w:rsidR="00994C6C" w:rsidRDefault="00994C6C" w:rsidP="00994C6C">
            <w:pPr>
              <w:pStyle w:val="Brdtekst"/>
              <w:spacing w:after="0"/>
              <w:jc w:val="left"/>
              <w:rPr>
                <w:noProof/>
              </w:rPr>
            </w:pPr>
          </w:p>
          <w:p w14:paraId="7452996E" w14:textId="3C75EA5D" w:rsidR="00994C6C" w:rsidRDefault="00994C6C" w:rsidP="00994C6C">
            <w:pPr>
              <w:pStyle w:val="Brdtekst"/>
              <w:spacing w:after="0"/>
              <w:jc w:val="left"/>
              <w:rPr>
                <w:noProof/>
              </w:rPr>
            </w:pPr>
          </w:p>
          <w:p w14:paraId="12ACC40F" w14:textId="091CF5C1" w:rsidR="00994C6C" w:rsidRDefault="00994C6C" w:rsidP="00994C6C">
            <w:pPr>
              <w:pStyle w:val="Brdtekst"/>
              <w:spacing w:after="0"/>
              <w:jc w:val="left"/>
              <w:rPr>
                <w:noProof/>
              </w:rPr>
            </w:pPr>
          </w:p>
          <w:p w14:paraId="370C974C" w14:textId="1DE0A99E" w:rsidR="00994C6C" w:rsidRDefault="00994C6C" w:rsidP="00994C6C">
            <w:pPr>
              <w:pStyle w:val="Brdtekst"/>
              <w:spacing w:after="0"/>
              <w:jc w:val="left"/>
              <w:rPr>
                <w:noProof/>
              </w:rPr>
            </w:pPr>
          </w:p>
          <w:p w14:paraId="32F5E57F" w14:textId="0F65B539" w:rsidR="00994C6C" w:rsidRDefault="00994C6C" w:rsidP="00994C6C">
            <w:pPr>
              <w:pStyle w:val="Brdtekst"/>
              <w:spacing w:after="0"/>
              <w:jc w:val="left"/>
              <w:rPr>
                <w:noProof/>
              </w:rPr>
            </w:pPr>
            <w:r>
              <w:rPr>
                <w:noProof/>
              </w:rPr>
              <w:t>Se felles merknadssvar – 7 Kulturminner</w:t>
            </w:r>
          </w:p>
          <w:p w14:paraId="4BE60B19" w14:textId="616607CA" w:rsidR="00994C6C" w:rsidRDefault="00994C6C" w:rsidP="00994C6C">
            <w:pPr>
              <w:pStyle w:val="Brdtekst"/>
              <w:spacing w:after="0"/>
              <w:jc w:val="left"/>
              <w:rPr>
                <w:noProof/>
              </w:rPr>
            </w:pPr>
          </w:p>
          <w:p w14:paraId="2245C832" w14:textId="37F9CF8E" w:rsidR="00994C6C" w:rsidRDefault="00994C6C" w:rsidP="00994C6C">
            <w:pPr>
              <w:pStyle w:val="Brdtekst"/>
              <w:spacing w:after="0"/>
              <w:jc w:val="left"/>
              <w:rPr>
                <w:noProof/>
              </w:rPr>
            </w:pPr>
          </w:p>
          <w:p w14:paraId="059C44C5" w14:textId="4A774B19" w:rsidR="00994C6C" w:rsidRDefault="00994C6C" w:rsidP="00994C6C">
            <w:pPr>
              <w:pStyle w:val="Brdtekst"/>
              <w:spacing w:after="0"/>
              <w:jc w:val="left"/>
              <w:rPr>
                <w:noProof/>
              </w:rPr>
            </w:pPr>
          </w:p>
          <w:p w14:paraId="5D88E435" w14:textId="309B4C7C" w:rsidR="00994C6C" w:rsidRDefault="00994C6C" w:rsidP="00994C6C">
            <w:pPr>
              <w:pStyle w:val="Brdtekst"/>
              <w:spacing w:after="0"/>
              <w:jc w:val="left"/>
              <w:rPr>
                <w:noProof/>
              </w:rPr>
            </w:pPr>
          </w:p>
          <w:p w14:paraId="50D20185" w14:textId="4922CD73" w:rsidR="00994C6C" w:rsidRDefault="00994C6C" w:rsidP="00994C6C">
            <w:pPr>
              <w:pStyle w:val="Brdtekst"/>
              <w:spacing w:after="0"/>
              <w:jc w:val="left"/>
              <w:rPr>
                <w:noProof/>
              </w:rPr>
            </w:pPr>
          </w:p>
          <w:p w14:paraId="5730985B" w14:textId="40DEAFC0" w:rsidR="00994C6C" w:rsidRDefault="00994C6C" w:rsidP="00994C6C">
            <w:pPr>
              <w:pStyle w:val="Brdtekst"/>
              <w:spacing w:after="0"/>
              <w:jc w:val="left"/>
              <w:rPr>
                <w:noProof/>
              </w:rPr>
            </w:pPr>
          </w:p>
          <w:p w14:paraId="3A091F7C" w14:textId="300AE67B" w:rsidR="00994C6C" w:rsidRDefault="00994C6C" w:rsidP="00994C6C">
            <w:pPr>
              <w:pStyle w:val="Brdtekst"/>
              <w:spacing w:after="0"/>
              <w:jc w:val="left"/>
              <w:rPr>
                <w:noProof/>
              </w:rPr>
            </w:pPr>
          </w:p>
          <w:p w14:paraId="2D38D76C" w14:textId="3625F722" w:rsidR="00994C6C" w:rsidRDefault="00994C6C" w:rsidP="00994C6C">
            <w:pPr>
              <w:pStyle w:val="Brdtekst"/>
              <w:spacing w:after="0"/>
              <w:jc w:val="left"/>
              <w:rPr>
                <w:noProof/>
              </w:rPr>
            </w:pPr>
          </w:p>
          <w:p w14:paraId="698691C4" w14:textId="4D23AE26" w:rsidR="00994C6C" w:rsidRDefault="00994C6C" w:rsidP="00994C6C">
            <w:pPr>
              <w:pStyle w:val="Brdtekst"/>
              <w:spacing w:after="0"/>
              <w:jc w:val="left"/>
              <w:rPr>
                <w:noProof/>
              </w:rPr>
            </w:pPr>
          </w:p>
          <w:p w14:paraId="6CDCC707" w14:textId="03AA2EDE" w:rsidR="00994C6C" w:rsidRDefault="00994C6C" w:rsidP="00994C6C">
            <w:pPr>
              <w:pStyle w:val="Brdtekst"/>
              <w:spacing w:after="0"/>
              <w:jc w:val="left"/>
              <w:rPr>
                <w:noProof/>
              </w:rPr>
            </w:pPr>
          </w:p>
          <w:p w14:paraId="32D4BF5C" w14:textId="5472E851" w:rsidR="00994C6C" w:rsidRDefault="00994C6C" w:rsidP="00994C6C">
            <w:pPr>
              <w:pStyle w:val="Brdtekst"/>
              <w:spacing w:after="0"/>
              <w:jc w:val="left"/>
              <w:rPr>
                <w:noProof/>
              </w:rPr>
            </w:pPr>
          </w:p>
          <w:p w14:paraId="77D0229E" w14:textId="1EB48726" w:rsidR="00994C6C" w:rsidRDefault="00994C6C" w:rsidP="00994C6C">
            <w:pPr>
              <w:pStyle w:val="Brdtekst"/>
              <w:spacing w:after="0"/>
              <w:jc w:val="left"/>
              <w:rPr>
                <w:noProof/>
              </w:rPr>
            </w:pPr>
            <w:r>
              <w:rPr>
                <w:noProof/>
              </w:rPr>
              <w:t>Se felles merknadssvar – 1 Lokalisering og 2 Konsekvenser av støy</w:t>
            </w:r>
          </w:p>
          <w:p w14:paraId="57474C4F" w14:textId="77777777" w:rsidR="00994C6C" w:rsidRDefault="00994C6C" w:rsidP="00994C6C">
            <w:pPr>
              <w:pStyle w:val="Brdtekst"/>
              <w:spacing w:after="0"/>
              <w:jc w:val="left"/>
              <w:rPr>
                <w:noProof/>
              </w:rPr>
            </w:pPr>
          </w:p>
          <w:p w14:paraId="4ED7C9C5" w14:textId="77777777" w:rsidR="00994C6C" w:rsidRDefault="00994C6C" w:rsidP="00994C6C">
            <w:pPr>
              <w:pStyle w:val="Brdtekst"/>
              <w:spacing w:after="0"/>
              <w:jc w:val="left"/>
              <w:rPr>
                <w:noProof/>
              </w:rPr>
            </w:pPr>
          </w:p>
          <w:p w14:paraId="3381331D" w14:textId="77777777" w:rsidR="00994C6C" w:rsidRDefault="00994C6C" w:rsidP="0047584A">
            <w:pPr>
              <w:pStyle w:val="Brdtekst"/>
              <w:spacing w:after="0"/>
              <w:jc w:val="left"/>
              <w:rPr>
                <w:noProof/>
              </w:rPr>
            </w:pPr>
          </w:p>
          <w:p w14:paraId="7ACF2D81" w14:textId="77777777" w:rsidR="0047584A" w:rsidRDefault="0047584A" w:rsidP="0047584A">
            <w:pPr>
              <w:pStyle w:val="Brdtekst"/>
              <w:spacing w:after="0"/>
              <w:jc w:val="left"/>
              <w:rPr>
                <w:noProof/>
              </w:rPr>
            </w:pPr>
          </w:p>
          <w:p w14:paraId="57E30A83" w14:textId="77777777" w:rsidR="0047584A" w:rsidRDefault="0047584A" w:rsidP="0047584A">
            <w:pPr>
              <w:pStyle w:val="Brdtekst"/>
              <w:spacing w:after="0"/>
              <w:jc w:val="left"/>
              <w:rPr>
                <w:noProof/>
              </w:rPr>
            </w:pPr>
          </w:p>
          <w:p w14:paraId="321CF0E5" w14:textId="77777777" w:rsidR="0047584A" w:rsidRDefault="0047584A" w:rsidP="0047584A">
            <w:pPr>
              <w:pStyle w:val="Brdtekst"/>
              <w:spacing w:after="0"/>
              <w:jc w:val="left"/>
              <w:rPr>
                <w:noProof/>
              </w:rPr>
            </w:pPr>
          </w:p>
          <w:p w14:paraId="37751F7B" w14:textId="0FB6DE7D" w:rsidR="007F5092" w:rsidRDefault="007F5092" w:rsidP="0047584A">
            <w:pPr>
              <w:pStyle w:val="Brdtekst"/>
              <w:spacing w:after="0"/>
              <w:jc w:val="left"/>
              <w:rPr>
                <w:noProof/>
              </w:rPr>
            </w:pPr>
          </w:p>
        </w:tc>
      </w:tr>
      <w:tr w:rsidR="00BE2091" w14:paraId="55BAE30D" w14:textId="77777777" w:rsidTr="00A47C76">
        <w:tc>
          <w:tcPr>
            <w:tcW w:w="4395" w:type="dxa"/>
          </w:tcPr>
          <w:p w14:paraId="4722C0C7" w14:textId="6EE103F0" w:rsidR="00BE2091" w:rsidRPr="00BE2091" w:rsidRDefault="00EF68C3" w:rsidP="00BE2091">
            <w:pPr>
              <w:pStyle w:val="Brdtekst"/>
              <w:spacing w:after="0"/>
              <w:jc w:val="left"/>
              <w:rPr>
                <w:b/>
                <w:noProof/>
              </w:rPr>
            </w:pPr>
            <w:r>
              <w:rPr>
                <w:b/>
                <w:noProof/>
              </w:rPr>
              <w:lastRenderedPageBreak/>
              <w:t>C151</w:t>
            </w:r>
            <w:r w:rsidR="00BE2091" w:rsidRPr="00BE2091">
              <w:rPr>
                <w:b/>
                <w:noProof/>
              </w:rPr>
              <w:t xml:space="preserve"> - Dagfinn Sørli – 21.06.2017</w:t>
            </w:r>
          </w:p>
          <w:p w14:paraId="5D4A7482" w14:textId="77777777" w:rsidR="00BE2091" w:rsidRPr="00BE2091" w:rsidRDefault="00BE2091" w:rsidP="00BE2091">
            <w:pPr>
              <w:pStyle w:val="Brdtekst"/>
              <w:spacing w:after="0"/>
              <w:jc w:val="left"/>
              <w:rPr>
                <w:noProof/>
              </w:rPr>
            </w:pPr>
          </w:p>
          <w:p w14:paraId="0DFEAEBF" w14:textId="77777777" w:rsidR="00BE2091" w:rsidRPr="00BE2091" w:rsidRDefault="00BE2091" w:rsidP="00BE2091">
            <w:pPr>
              <w:pStyle w:val="Brdtekst"/>
              <w:spacing w:after="0"/>
              <w:jc w:val="left"/>
              <w:rPr>
                <w:noProof/>
              </w:rPr>
            </w:pPr>
            <w:r w:rsidRPr="00BE2091">
              <w:rPr>
                <w:noProof/>
              </w:rPr>
              <w:t>Etableringen av Politiets Beredskapssenter på Taraldrud bør ikke gjennomføres da det vil innebære en alvorlig forringelse av bomiljøet og livskvaliteten for tusenvis av mennesker i nærområdet i Oppegård og Oslo.</w:t>
            </w:r>
          </w:p>
          <w:p w14:paraId="7E82815E" w14:textId="77777777" w:rsidR="00BE2091" w:rsidRPr="00BE2091" w:rsidRDefault="00BE2091" w:rsidP="00BE2091">
            <w:pPr>
              <w:pStyle w:val="Brdtekst"/>
              <w:spacing w:after="0"/>
              <w:jc w:val="left"/>
              <w:rPr>
                <w:noProof/>
              </w:rPr>
            </w:pPr>
          </w:p>
          <w:p w14:paraId="6FA9E4E3" w14:textId="77777777" w:rsidR="00BE2091" w:rsidRPr="00BE2091" w:rsidRDefault="00BE2091" w:rsidP="00BE2091">
            <w:pPr>
              <w:pStyle w:val="Brdtekst"/>
              <w:spacing w:after="0"/>
              <w:jc w:val="left"/>
              <w:rPr>
                <w:noProof/>
              </w:rPr>
            </w:pPr>
            <w:r w:rsidRPr="00BE2091">
              <w:rPr>
                <w:noProof/>
              </w:rPr>
              <w:t>Utredningene som er lagt ved høringsnotatet viser at Beredskapssenteret vil innebære vedvarende støy fra skyting, eksplosjoner og helikoptertrafikk – døgnet rundt, året rundt. Det er stor forskjell på hvordan man opplever enkeltskudd og skuddsalver en gang i blant, og opplevelsen av over en million skudd og eksplosjoner i året, inntil 1000 skudd i timen, samt skyting og eksplosjoner også om natten. I tillegg kommer 2250 helikopterbevegelser i året, hvorav over 500 om natten. Beboere, barn og unge vil oppleve et bomiljø som ikke bare unntaksvis vil bli påvirket av støy, men en hverdag som vil være preget av jevnlig, ubehagelig støy fra våpen, eksplosiver og helikoptertrafikk. Planarbeidet har ikke i tilstrekkelig grad tatt hensyn til den samlede belastningen dette innebærer for beboere og bomiljø.</w:t>
            </w:r>
          </w:p>
          <w:p w14:paraId="63BECE7A" w14:textId="77777777" w:rsidR="00BE2091" w:rsidRPr="00BE2091" w:rsidRDefault="00BE2091" w:rsidP="00BE2091">
            <w:pPr>
              <w:pStyle w:val="Brdtekst"/>
              <w:spacing w:after="0"/>
              <w:jc w:val="left"/>
              <w:rPr>
                <w:noProof/>
              </w:rPr>
            </w:pPr>
          </w:p>
          <w:p w14:paraId="2A03FB75" w14:textId="77777777" w:rsidR="00BE2091" w:rsidRPr="00BE2091" w:rsidRDefault="00BE2091" w:rsidP="00BE2091">
            <w:pPr>
              <w:pStyle w:val="Brdtekst"/>
              <w:spacing w:after="0"/>
              <w:jc w:val="left"/>
              <w:rPr>
                <w:noProof/>
              </w:rPr>
            </w:pPr>
            <w:r w:rsidRPr="00BE2091">
              <w:rPr>
                <w:noProof/>
              </w:rPr>
              <w:t xml:space="preserve">Som beboere på Bjørndal har vi opplevd støy fra den tidligere skytebanen i Prinsdal. Til tross for at Grønliåsen utgjorde en naturlig barriere mellom skytebanen og Bjørndal, og antallet skudd var relativt begrenset både i tidsrom og antall, var støyen likevel plagsom. Skytebanen ble derfor nedlagt, og ny skytebane planlagt i en fjellhall ved Åsland. De avbøtende tiltakene som planlegges i form av jordvoller o.l. rundt skytebanen på Taraldrud vil ikke forhindre at støyen vil være svært merkbar og ubehagelig for beboerne i nærområdet, særlig på Bjørndal, der den nærmeste bebyggelsen kun befinner seg ca 700 meter fra skytebanen. </w:t>
            </w:r>
          </w:p>
          <w:p w14:paraId="75D288E0" w14:textId="77777777" w:rsidR="00BE2091" w:rsidRPr="00BE2091" w:rsidRDefault="00BE2091" w:rsidP="00BE2091">
            <w:pPr>
              <w:pStyle w:val="Brdtekst"/>
              <w:spacing w:after="0"/>
              <w:jc w:val="left"/>
              <w:rPr>
                <w:noProof/>
              </w:rPr>
            </w:pPr>
          </w:p>
          <w:p w14:paraId="28D9DD42" w14:textId="77777777" w:rsidR="00BE2091" w:rsidRPr="00BE2091" w:rsidRDefault="00BE2091" w:rsidP="00BE2091">
            <w:pPr>
              <w:pStyle w:val="Brdtekst"/>
              <w:spacing w:after="0"/>
              <w:jc w:val="left"/>
              <w:rPr>
                <w:noProof/>
              </w:rPr>
            </w:pPr>
            <w:r w:rsidRPr="00BE2091">
              <w:rPr>
                <w:noProof/>
              </w:rPr>
              <w:t>Vi har erfaring med trafikk av ambulanse- og politihelikopter i nord-sør gående retning over Grønliåsen. I dag er denne trafikken sporadisk, men den forårsaker likevel at man blir vekket når den foregår om natten. Planarbeidet viser at helikoptertrafikken over denne ruten (Nord A) vil øke kraftig (675 årlige flyvninger) og også vil foregå om natten, og det vil bli benyttet større og mer støyende helikoptre. I planarbeidet undervurderes konsekvensene av dette for beboerne i området. Selv om flyvningen vil foregå over «ubebodd område», vil bebodde områder øst (Bjørndal) og vest (Prinsdal) for Grønliåsen bli påvirket negativt.</w:t>
            </w:r>
          </w:p>
          <w:p w14:paraId="4909E566" w14:textId="77777777" w:rsidR="00BE2091" w:rsidRPr="00BE2091" w:rsidRDefault="00BE2091" w:rsidP="00BE2091">
            <w:pPr>
              <w:pStyle w:val="Brdtekst"/>
              <w:spacing w:after="0"/>
              <w:jc w:val="left"/>
              <w:rPr>
                <w:noProof/>
              </w:rPr>
            </w:pPr>
          </w:p>
          <w:p w14:paraId="1BB24B48" w14:textId="77777777" w:rsidR="00BE2091" w:rsidRPr="00BE2091" w:rsidRDefault="00BE2091" w:rsidP="00BE2091">
            <w:pPr>
              <w:pStyle w:val="Brdtekst"/>
              <w:spacing w:after="0"/>
              <w:jc w:val="left"/>
              <w:rPr>
                <w:noProof/>
              </w:rPr>
            </w:pPr>
            <w:r w:rsidRPr="00BE2091">
              <w:rPr>
                <w:noProof/>
              </w:rPr>
              <w:t>Planarbeidet tar for øvrig ikke høyde for den planlagte utbyggingen av Stensrud/Gjersrud-</w:t>
            </w:r>
            <w:r w:rsidRPr="00BE2091">
              <w:rPr>
                <w:noProof/>
              </w:rPr>
              <w:lastRenderedPageBreak/>
              <w:t>området, noe som vil innebære at ytterligere mange tusen mennesker i fremtiden vil bli berørt av støy fra skyting, eksplosjoner og helikoptertrafikk fra anlegget på Taraldrud.</w:t>
            </w:r>
          </w:p>
          <w:p w14:paraId="21FEB8BD" w14:textId="77777777" w:rsidR="00BE2091" w:rsidRPr="00BE2091" w:rsidRDefault="00BE2091" w:rsidP="00BE2091">
            <w:pPr>
              <w:pStyle w:val="Brdtekst"/>
              <w:spacing w:after="0"/>
              <w:jc w:val="left"/>
              <w:rPr>
                <w:noProof/>
              </w:rPr>
            </w:pPr>
          </w:p>
          <w:p w14:paraId="4401EB40" w14:textId="77777777" w:rsidR="00BE2091" w:rsidRPr="00BE2091" w:rsidRDefault="00BE2091" w:rsidP="00BE2091">
            <w:pPr>
              <w:pStyle w:val="Brdtekst"/>
              <w:spacing w:after="0"/>
              <w:jc w:val="left"/>
              <w:rPr>
                <w:noProof/>
              </w:rPr>
            </w:pPr>
            <w:r w:rsidRPr="00BE2091">
              <w:rPr>
                <w:noProof/>
              </w:rPr>
              <w:t xml:space="preserve">Anlegget på Taraldrud vil dessuten forringe verdien av naturmiljøet for befolkningen i området, både fordi den fysiske tilgangen til friområdene vil bli vanskeliggjort, og fordi naturmiljø, dyreliv og rekreasjonsverdien vil bli negativt påvirket av støyforurensning. </w:t>
            </w:r>
          </w:p>
          <w:p w14:paraId="18AABFC2" w14:textId="77777777" w:rsidR="00BE2091" w:rsidRPr="00BE2091" w:rsidRDefault="00BE2091" w:rsidP="00BE2091">
            <w:pPr>
              <w:pStyle w:val="Brdtekst"/>
              <w:spacing w:after="0"/>
              <w:jc w:val="left"/>
              <w:rPr>
                <w:noProof/>
              </w:rPr>
            </w:pPr>
          </w:p>
          <w:p w14:paraId="06A1E7E6" w14:textId="77777777" w:rsidR="00BE2091" w:rsidRDefault="00BE2091" w:rsidP="00BE2091">
            <w:pPr>
              <w:pStyle w:val="Brdtekst"/>
              <w:spacing w:after="0"/>
              <w:jc w:val="left"/>
              <w:rPr>
                <w:noProof/>
              </w:rPr>
            </w:pPr>
            <w:r w:rsidRPr="00BE2091">
              <w:rPr>
                <w:noProof/>
              </w:rPr>
              <w:t>Høringsnotatet tar i for liten grad hensyn til de samlede belastningene for bomiljøet i nærområdet i Oppegård og Oslo. Etter vår oppfatning er de samlede belastningene uakseptable og det videre planarbeidet bør stoppes.</w:t>
            </w:r>
          </w:p>
          <w:p w14:paraId="41363F90" w14:textId="6262E2C1" w:rsidR="00F94698" w:rsidRPr="00BE2091" w:rsidRDefault="00F94698" w:rsidP="00BE2091">
            <w:pPr>
              <w:pStyle w:val="Brdtekst"/>
              <w:spacing w:after="0"/>
              <w:jc w:val="left"/>
              <w:rPr>
                <w:noProof/>
              </w:rPr>
            </w:pPr>
          </w:p>
        </w:tc>
        <w:tc>
          <w:tcPr>
            <w:tcW w:w="4110" w:type="dxa"/>
          </w:tcPr>
          <w:p w14:paraId="4B5E02F8" w14:textId="77777777" w:rsidR="00994C6C" w:rsidRDefault="00994C6C" w:rsidP="00994C6C">
            <w:pPr>
              <w:pStyle w:val="Brdtekst"/>
              <w:spacing w:after="0"/>
              <w:jc w:val="left"/>
              <w:rPr>
                <w:noProof/>
              </w:rPr>
            </w:pPr>
          </w:p>
          <w:p w14:paraId="1EC32D91" w14:textId="77777777" w:rsidR="00994C6C" w:rsidRDefault="00994C6C" w:rsidP="00994C6C">
            <w:pPr>
              <w:pStyle w:val="Brdtekst"/>
              <w:spacing w:after="0"/>
              <w:jc w:val="left"/>
              <w:rPr>
                <w:noProof/>
              </w:rPr>
            </w:pPr>
          </w:p>
          <w:p w14:paraId="23E6A52B" w14:textId="77777777" w:rsidR="00994C6C" w:rsidRDefault="00994C6C" w:rsidP="00994C6C">
            <w:pPr>
              <w:pStyle w:val="Brdtekst"/>
              <w:spacing w:after="0"/>
              <w:jc w:val="left"/>
              <w:rPr>
                <w:noProof/>
              </w:rPr>
            </w:pPr>
          </w:p>
          <w:p w14:paraId="13DE3406" w14:textId="77777777" w:rsidR="00994C6C" w:rsidRDefault="00994C6C" w:rsidP="00994C6C">
            <w:pPr>
              <w:pStyle w:val="Brdtekst"/>
              <w:spacing w:after="0"/>
              <w:jc w:val="left"/>
              <w:rPr>
                <w:noProof/>
              </w:rPr>
            </w:pPr>
          </w:p>
          <w:p w14:paraId="72D8700B" w14:textId="77777777" w:rsidR="00994C6C" w:rsidRDefault="00994C6C" w:rsidP="00994C6C">
            <w:pPr>
              <w:pStyle w:val="Brdtekst"/>
              <w:spacing w:after="0"/>
              <w:jc w:val="left"/>
              <w:rPr>
                <w:noProof/>
              </w:rPr>
            </w:pPr>
          </w:p>
          <w:p w14:paraId="44431C71" w14:textId="77777777" w:rsidR="00994C6C" w:rsidRDefault="00994C6C" w:rsidP="00994C6C">
            <w:pPr>
              <w:pStyle w:val="Brdtekst"/>
              <w:spacing w:after="0"/>
              <w:jc w:val="left"/>
              <w:rPr>
                <w:noProof/>
              </w:rPr>
            </w:pPr>
          </w:p>
          <w:p w14:paraId="084A28F3" w14:textId="77777777" w:rsidR="00994C6C" w:rsidRDefault="00994C6C" w:rsidP="00994C6C">
            <w:pPr>
              <w:pStyle w:val="Brdtekst"/>
              <w:spacing w:after="0"/>
              <w:jc w:val="left"/>
              <w:rPr>
                <w:noProof/>
              </w:rPr>
            </w:pPr>
          </w:p>
          <w:p w14:paraId="576ACBC7" w14:textId="77777777" w:rsidR="00994C6C" w:rsidRDefault="00994C6C" w:rsidP="00994C6C">
            <w:pPr>
              <w:pStyle w:val="Brdtekst"/>
              <w:spacing w:after="0"/>
              <w:jc w:val="left"/>
              <w:rPr>
                <w:noProof/>
              </w:rPr>
            </w:pPr>
          </w:p>
          <w:p w14:paraId="3C42A939" w14:textId="0EEEF678" w:rsidR="00994C6C" w:rsidRDefault="00994C6C" w:rsidP="00994C6C">
            <w:pPr>
              <w:pStyle w:val="Brdtekst"/>
              <w:spacing w:after="0"/>
              <w:jc w:val="left"/>
              <w:rPr>
                <w:noProof/>
              </w:rPr>
            </w:pPr>
            <w:r>
              <w:rPr>
                <w:noProof/>
              </w:rPr>
              <w:t>Se felles merknadssvar – 2 Konsekvenser av støy</w:t>
            </w:r>
          </w:p>
          <w:p w14:paraId="4FD645B0" w14:textId="7B35B302" w:rsidR="00994C6C" w:rsidRDefault="00994C6C" w:rsidP="00994C6C">
            <w:pPr>
              <w:pStyle w:val="Brdtekst"/>
              <w:spacing w:after="0"/>
              <w:jc w:val="left"/>
              <w:rPr>
                <w:noProof/>
              </w:rPr>
            </w:pPr>
          </w:p>
          <w:p w14:paraId="5621452B" w14:textId="414EA9ED" w:rsidR="00994C6C" w:rsidRDefault="00994C6C" w:rsidP="00994C6C">
            <w:pPr>
              <w:pStyle w:val="Brdtekst"/>
              <w:spacing w:after="0"/>
              <w:jc w:val="left"/>
              <w:rPr>
                <w:noProof/>
              </w:rPr>
            </w:pPr>
          </w:p>
          <w:p w14:paraId="01D9B1B5" w14:textId="13958C28" w:rsidR="00994C6C" w:rsidRDefault="00994C6C" w:rsidP="00994C6C">
            <w:pPr>
              <w:pStyle w:val="Brdtekst"/>
              <w:spacing w:after="0"/>
              <w:jc w:val="left"/>
              <w:rPr>
                <w:noProof/>
              </w:rPr>
            </w:pPr>
          </w:p>
          <w:p w14:paraId="6B2E9FEA" w14:textId="3C4074EF" w:rsidR="00994C6C" w:rsidRDefault="00994C6C" w:rsidP="00994C6C">
            <w:pPr>
              <w:pStyle w:val="Brdtekst"/>
              <w:spacing w:after="0"/>
              <w:jc w:val="left"/>
              <w:rPr>
                <w:noProof/>
              </w:rPr>
            </w:pPr>
          </w:p>
          <w:p w14:paraId="0FD2C766" w14:textId="668B9207" w:rsidR="00994C6C" w:rsidRDefault="00994C6C" w:rsidP="00994C6C">
            <w:pPr>
              <w:pStyle w:val="Brdtekst"/>
              <w:spacing w:after="0"/>
              <w:jc w:val="left"/>
              <w:rPr>
                <w:noProof/>
              </w:rPr>
            </w:pPr>
          </w:p>
          <w:p w14:paraId="136DFA5A" w14:textId="3937AB32" w:rsidR="00994C6C" w:rsidRDefault="00994C6C" w:rsidP="00994C6C">
            <w:pPr>
              <w:pStyle w:val="Brdtekst"/>
              <w:spacing w:after="0"/>
              <w:jc w:val="left"/>
              <w:rPr>
                <w:noProof/>
              </w:rPr>
            </w:pPr>
          </w:p>
          <w:p w14:paraId="27AF6566" w14:textId="2F96AD81" w:rsidR="00994C6C" w:rsidRDefault="00994C6C" w:rsidP="00994C6C">
            <w:pPr>
              <w:pStyle w:val="Brdtekst"/>
              <w:spacing w:after="0"/>
              <w:jc w:val="left"/>
              <w:rPr>
                <w:noProof/>
              </w:rPr>
            </w:pPr>
            <w:r>
              <w:rPr>
                <w:noProof/>
              </w:rPr>
              <w:t>Reguleringsbestemmelsene stiller krav om tidsbegrensning av skyting og trening. Støy fra disse aktivitetene tillates bl.a. ikke på natt.</w:t>
            </w:r>
          </w:p>
          <w:p w14:paraId="428AFB7D" w14:textId="3423698C" w:rsidR="00994C6C" w:rsidRDefault="00994C6C" w:rsidP="00994C6C">
            <w:pPr>
              <w:pStyle w:val="Brdtekst"/>
              <w:spacing w:after="0"/>
              <w:jc w:val="left"/>
              <w:rPr>
                <w:noProof/>
              </w:rPr>
            </w:pPr>
          </w:p>
          <w:p w14:paraId="4D94FF3E" w14:textId="32F256B7" w:rsidR="00994C6C" w:rsidRDefault="00994C6C" w:rsidP="00994C6C">
            <w:pPr>
              <w:pStyle w:val="Brdtekst"/>
              <w:spacing w:after="0"/>
              <w:jc w:val="left"/>
              <w:rPr>
                <w:noProof/>
              </w:rPr>
            </w:pPr>
            <w:r>
              <w:rPr>
                <w:noProof/>
              </w:rPr>
              <w:t>Justis- og beredskapsdeparte</w:t>
            </w:r>
            <w:r w:rsidR="00866FD2">
              <w:rPr>
                <w:noProof/>
              </w:rPr>
              <w:t>mentet viser til</w:t>
            </w:r>
            <w:r>
              <w:rPr>
                <w:noProof/>
              </w:rPr>
              <w:t xml:space="preserve"> at støyberegningene tar hensyn til den samlede belastningen og tilfredsstiller de anbefalte grenseverdiene knyttet til dette.</w:t>
            </w:r>
          </w:p>
          <w:p w14:paraId="088A2860" w14:textId="45F8D3CF" w:rsidR="00994C6C" w:rsidRDefault="00994C6C" w:rsidP="00994C6C">
            <w:pPr>
              <w:pStyle w:val="Brdtekst"/>
              <w:spacing w:after="0"/>
              <w:jc w:val="left"/>
              <w:rPr>
                <w:noProof/>
              </w:rPr>
            </w:pPr>
          </w:p>
          <w:p w14:paraId="6E4014BF" w14:textId="77777777" w:rsidR="00866FD2" w:rsidRDefault="00866FD2" w:rsidP="00994C6C">
            <w:pPr>
              <w:pStyle w:val="Brdtekst"/>
              <w:spacing w:after="0"/>
              <w:jc w:val="left"/>
              <w:rPr>
                <w:noProof/>
              </w:rPr>
            </w:pPr>
          </w:p>
          <w:p w14:paraId="75E28B0E" w14:textId="60B48A69" w:rsidR="00994C6C" w:rsidRDefault="00994C6C" w:rsidP="00994C6C">
            <w:pPr>
              <w:pStyle w:val="Brdtekst"/>
              <w:spacing w:after="0"/>
              <w:jc w:val="left"/>
              <w:rPr>
                <w:noProof/>
              </w:rPr>
            </w:pPr>
          </w:p>
          <w:p w14:paraId="50201FAF" w14:textId="5B6B2503" w:rsidR="00994C6C" w:rsidRDefault="00994C6C" w:rsidP="00994C6C">
            <w:pPr>
              <w:pStyle w:val="Brdtekst"/>
              <w:spacing w:after="0"/>
              <w:jc w:val="left"/>
              <w:rPr>
                <w:noProof/>
              </w:rPr>
            </w:pPr>
            <w:r>
              <w:rPr>
                <w:noProof/>
              </w:rPr>
              <w:t>Se felles merknadssvar – 5 Skytebaner og SIBO</w:t>
            </w:r>
          </w:p>
          <w:p w14:paraId="3877DE26" w14:textId="015CB40A" w:rsidR="00994C6C" w:rsidRDefault="00994C6C" w:rsidP="00994C6C">
            <w:pPr>
              <w:pStyle w:val="Brdtekst"/>
              <w:spacing w:after="0"/>
              <w:jc w:val="left"/>
              <w:rPr>
                <w:noProof/>
              </w:rPr>
            </w:pPr>
          </w:p>
          <w:p w14:paraId="5C738E57" w14:textId="1F3DC1E0" w:rsidR="00994C6C" w:rsidRDefault="00994C6C" w:rsidP="00994C6C">
            <w:pPr>
              <w:pStyle w:val="Brdtekst"/>
              <w:spacing w:after="0"/>
              <w:jc w:val="left"/>
              <w:rPr>
                <w:noProof/>
              </w:rPr>
            </w:pPr>
          </w:p>
          <w:p w14:paraId="1F436394" w14:textId="1F2FEF00" w:rsidR="00994C6C" w:rsidRDefault="00994C6C" w:rsidP="00994C6C">
            <w:pPr>
              <w:pStyle w:val="Brdtekst"/>
              <w:spacing w:after="0"/>
              <w:jc w:val="left"/>
              <w:rPr>
                <w:noProof/>
              </w:rPr>
            </w:pPr>
          </w:p>
          <w:p w14:paraId="0CF08894" w14:textId="0C8D39D2" w:rsidR="00994C6C" w:rsidRDefault="00994C6C" w:rsidP="00994C6C">
            <w:pPr>
              <w:pStyle w:val="Brdtekst"/>
              <w:spacing w:after="0"/>
              <w:jc w:val="left"/>
              <w:rPr>
                <w:noProof/>
              </w:rPr>
            </w:pPr>
          </w:p>
          <w:p w14:paraId="20EFD767" w14:textId="3E86659B" w:rsidR="00994C6C" w:rsidRDefault="00994C6C" w:rsidP="00994C6C">
            <w:pPr>
              <w:pStyle w:val="Brdtekst"/>
              <w:spacing w:after="0"/>
              <w:jc w:val="left"/>
              <w:rPr>
                <w:noProof/>
              </w:rPr>
            </w:pPr>
          </w:p>
          <w:p w14:paraId="44F4CE24" w14:textId="3508BBDA" w:rsidR="00994C6C" w:rsidRDefault="00994C6C" w:rsidP="00994C6C">
            <w:pPr>
              <w:pStyle w:val="Brdtekst"/>
              <w:spacing w:after="0"/>
              <w:jc w:val="left"/>
              <w:rPr>
                <w:noProof/>
              </w:rPr>
            </w:pPr>
          </w:p>
          <w:p w14:paraId="2B1B5F95" w14:textId="3A44EC22" w:rsidR="00994C6C" w:rsidRDefault="00994C6C" w:rsidP="00994C6C">
            <w:pPr>
              <w:pStyle w:val="Brdtekst"/>
              <w:spacing w:after="0"/>
              <w:jc w:val="left"/>
              <w:rPr>
                <w:noProof/>
              </w:rPr>
            </w:pPr>
          </w:p>
          <w:p w14:paraId="0123B17E" w14:textId="01818F2B" w:rsidR="00994C6C" w:rsidRDefault="00994C6C" w:rsidP="00994C6C">
            <w:pPr>
              <w:pStyle w:val="Brdtekst"/>
              <w:spacing w:after="0"/>
              <w:jc w:val="left"/>
              <w:rPr>
                <w:noProof/>
              </w:rPr>
            </w:pPr>
          </w:p>
          <w:p w14:paraId="625E0E5B" w14:textId="390CA9EB" w:rsidR="00994C6C" w:rsidRDefault="00994C6C" w:rsidP="00994C6C">
            <w:pPr>
              <w:pStyle w:val="Brdtekst"/>
              <w:spacing w:after="0"/>
              <w:jc w:val="left"/>
              <w:rPr>
                <w:noProof/>
              </w:rPr>
            </w:pPr>
          </w:p>
          <w:p w14:paraId="35DF6461" w14:textId="3A7E420A" w:rsidR="00994C6C" w:rsidRDefault="00994C6C" w:rsidP="00994C6C">
            <w:pPr>
              <w:pStyle w:val="Brdtekst"/>
              <w:spacing w:after="0"/>
              <w:jc w:val="left"/>
              <w:rPr>
                <w:noProof/>
              </w:rPr>
            </w:pPr>
          </w:p>
          <w:p w14:paraId="18B83C79" w14:textId="1C02042F" w:rsidR="00994C6C" w:rsidRDefault="00994C6C" w:rsidP="00994C6C">
            <w:pPr>
              <w:pStyle w:val="Brdtekst"/>
              <w:spacing w:after="0"/>
              <w:jc w:val="left"/>
              <w:rPr>
                <w:noProof/>
              </w:rPr>
            </w:pPr>
          </w:p>
          <w:p w14:paraId="14674BBB" w14:textId="34DE1508" w:rsidR="00994C6C" w:rsidRDefault="00994C6C" w:rsidP="00994C6C">
            <w:pPr>
              <w:pStyle w:val="Brdtekst"/>
              <w:spacing w:after="0"/>
              <w:jc w:val="left"/>
              <w:rPr>
                <w:noProof/>
              </w:rPr>
            </w:pPr>
          </w:p>
          <w:p w14:paraId="46D9A667" w14:textId="65E72895" w:rsidR="00994C6C" w:rsidRDefault="00994C6C" w:rsidP="00994C6C">
            <w:pPr>
              <w:pStyle w:val="Brdtekst"/>
              <w:spacing w:after="0"/>
              <w:jc w:val="left"/>
              <w:rPr>
                <w:noProof/>
              </w:rPr>
            </w:pPr>
          </w:p>
          <w:p w14:paraId="529FAA4C" w14:textId="639B1040" w:rsidR="00994C6C" w:rsidRDefault="00994C6C" w:rsidP="00994C6C">
            <w:pPr>
              <w:pStyle w:val="Brdtekst"/>
              <w:spacing w:after="0"/>
              <w:jc w:val="left"/>
              <w:rPr>
                <w:noProof/>
              </w:rPr>
            </w:pPr>
            <w:r>
              <w:rPr>
                <w:noProof/>
              </w:rPr>
              <w:t>Se felles merknadssvar – 2 Konsekvenser av støy</w:t>
            </w:r>
          </w:p>
          <w:p w14:paraId="700CCF4B" w14:textId="522EF8D7" w:rsidR="00994C6C" w:rsidRDefault="00994C6C" w:rsidP="00994C6C">
            <w:pPr>
              <w:pStyle w:val="Brdtekst"/>
              <w:spacing w:after="0"/>
              <w:jc w:val="left"/>
              <w:rPr>
                <w:noProof/>
              </w:rPr>
            </w:pPr>
          </w:p>
          <w:p w14:paraId="6F0D2E83" w14:textId="184425E0" w:rsidR="00994C6C" w:rsidRDefault="00994C6C" w:rsidP="00994C6C">
            <w:pPr>
              <w:pStyle w:val="Brdtekst"/>
              <w:spacing w:after="0"/>
              <w:jc w:val="left"/>
              <w:rPr>
                <w:noProof/>
              </w:rPr>
            </w:pPr>
          </w:p>
          <w:p w14:paraId="096DC73D" w14:textId="3F5B6372" w:rsidR="00994C6C" w:rsidRDefault="00994C6C" w:rsidP="00994C6C">
            <w:pPr>
              <w:pStyle w:val="Brdtekst"/>
              <w:spacing w:after="0"/>
              <w:jc w:val="left"/>
              <w:rPr>
                <w:noProof/>
              </w:rPr>
            </w:pPr>
          </w:p>
          <w:p w14:paraId="3002DD30" w14:textId="568B089C" w:rsidR="00994C6C" w:rsidRDefault="00994C6C" w:rsidP="00994C6C">
            <w:pPr>
              <w:pStyle w:val="Brdtekst"/>
              <w:spacing w:after="0"/>
              <w:jc w:val="left"/>
              <w:rPr>
                <w:noProof/>
              </w:rPr>
            </w:pPr>
          </w:p>
          <w:p w14:paraId="2ED6267C" w14:textId="16BDD7B8" w:rsidR="00994C6C" w:rsidRDefault="00994C6C" w:rsidP="00994C6C">
            <w:pPr>
              <w:pStyle w:val="Brdtekst"/>
              <w:spacing w:after="0"/>
              <w:jc w:val="left"/>
              <w:rPr>
                <w:noProof/>
              </w:rPr>
            </w:pPr>
          </w:p>
          <w:p w14:paraId="0C095C3A" w14:textId="64E47D36" w:rsidR="00994C6C" w:rsidRDefault="00994C6C" w:rsidP="00994C6C">
            <w:pPr>
              <w:pStyle w:val="Brdtekst"/>
              <w:spacing w:after="0"/>
              <w:jc w:val="left"/>
              <w:rPr>
                <w:noProof/>
              </w:rPr>
            </w:pPr>
          </w:p>
          <w:p w14:paraId="2CA46433" w14:textId="592EAE60" w:rsidR="00994C6C" w:rsidRDefault="00994C6C" w:rsidP="00994C6C">
            <w:pPr>
              <w:pStyle w:val="Brdtekst"/>
              <w:spacing w:after="0"/>
              <w:jc w:val="left"/>
              <w:rPr>
                <w:noProof/>
              </w:rPr>
            </w:pPr>
          </w:p>
          <w:p w14:paraId="6EE48C0A" w14:textId="3371BEFB" w:rsidR="00994C6C" w:rsidRDefault="00994C6C" w:rsidP="00994C6C">
            <w:pPr>
              <w:pStyle w:val="Brdtekst"/>
              <w:spacing w:after="0"/>
              <w:jc w:val="left"/>
              <w:rPr>
                <w:noProof/>
              </w:rPr>
            </w:pPr>
          </w:p>
          <w:p w14:paraId="2DB8632C" w14:textId="550D4BEA" w:rsidR="00994C6C" w:rsidRDefault="00994C6C" w:rsidP="00994C6C">
            <w:pPr>
              <w:pStyle w:val="Brdtekst"/>
              <w:spacing w:after="0"/>
              <w:jc w:val="left"/>
              <w:rPr>
                <w:noProof/>
              </w:rPr>
            </w:pPr>
          </w:p>
          <w:p w14:paraId="7A263AB4" w14:textId="1801BB54" w:rsidR="00994C6C" w:rsidRDefault="00994C6C" w:rsidP="00994C6C">
            <w:pPr>
              <w:pStyle w:val="Brdtekst"/>
              <w:spacing w:after="0"/>
              <w:jc w:val="left"/>
              <w:rPr>
                <w:noProof/>
              </w:rPr>
            </w:pPr>
          </w:p>
          <w:p w14:paraId="157C4BA7" w14:textId="47880946" w:rsidR="00994C6C" w:rsidRDefault="00994C6C" w:rsidP="00994C6C">
            <w:pPr>
              <w:pStyle w:val="Brdtekst"/>
              <w:spacing w:after="0"/>
              <w:jc w:val="left"/>
              <w:rPr>
                <w:noProof/>
              </w:rPr>
            </w:pPr>
          </w:p>
          <w:p w14:paraId="48D89D78" w14:textId="52F45CCA" w:rsidR="00994C6C" w:rsidRDefault="00994C6C" w:rsidP="00994C6C">
            <w:pPr>
              <w:pStyle w:val="Brdtekst"/>
              <w:spacing w:after="0"/>
              <w:jc w:val="left"/>
              <w:rPr>
                <w:noProof/>
              </w:rPr>
            </w:pPr>
          </w:p>
          <w:p w14:paraId="039881C9" w14:textId="124B9840" w:rsidR="00994C6C" w:rsidRDefault="00994C6C" w:rsidP="00994C6C">
            <w:pPr>
              <w:pStyle w:val="Brdtekst"/>
              <w:spacing w:after="0"/>
              <w:jc w:val="left"/>
              <w:rPr>
                <w:noProof/>
              </w:rPr>
            </w:pPr>
          </w:p>
          <w:p w14:paraId="3885A122" w14:textId="716EE693" w:rsidR="00994C6C" w:rsidRDefault="00994C6C" w:rsidP="00994C6C">
            <w:pPr>
              <w:pStyle w:val="Brdtekst"/>
              <w:spacing w:after="0"/>
              <w:jc w:val="left"/>
              <w:rPr>
                <w:noProof/>
              </w:rPr>
            </w:pPr>
            <w:r>
              <w:rPr>
                <w:noProof/>
              </w:rPr>
              <w:lastRenderedPageBreak/>
              <w:t>Ingen planlagt bebyggelse på Gjersrud-Stensrud får støy som overstiger grenseverdiene i T-1442</w:t>
            </w:r>
          </w:p>
          <w:p w14:paraId="4690899E" w14:textId="0F8D0ECF" w:rsidR="00994C6C" w:rsidRDefault="00994C6C" w:rsidP="00994C6C">
            <w:pPr>
              <w:pStyle w:val="Brdtekst"/>
              <w:spacing w:after="0"/>
              <w:jc w:val="left"/>
              <w:rPr>
                <w:noProof/>
              </w:rPr>
            </w:pPr>
          </w:p>
          <w:p w14:paraId="317DCCF4" w14:textId="5D7AC5D2" w:rsidR="00994C6C" w:rsidRDefault="00994C6C" w:rsidP="00994C6C">
            <w:pPr>
              <w:pStyle w:val="Brdtekst"/>
              <w:spacing w:after="0"/>
              <w:jc w:val="left"/>
              <w:rPr>
                <w:noProof/>
              </w:rPr>
            </w:pPr>
          </w:p>
          <w:p w14:paraId="4A03E0A8" w14:textId="46DB83EB" w:rsidR="00994C6C" w:rsidRDefault="00994C6C" w:rsidP="00994C6C">
            <w:pPr>
              <w:pStyle w:val="Brdtekst"/>
              <w:spacing w:after="0"/>
              <w:jc w:val="left"/>
              <w:rPr>
                <w:noProof/>
              </w:rPr>
            </w:pPr>
          </w:p>
          <w:p w14:paraId="6E60B0E6" w14:textId="106BE163" w:rsidR="00994C6C" w:rsidRDefault="00994C6C" w:rsidP="00994C6C">
            <w:pPr>
              <w:pStyle w:val="Brdtekst"/>
              <w:spacing w:after="0"/>
              <w:jc w:val="left"/>
              <w:rPr>
                <w:noProof/>
              </w:rPr>
            </w:pPr>
          </w:p>
          <w:p w14:paraId="15B23E5A" w14:textId="6A8D9024" w:rsidR="00994C6C" w:rsidRDefault="00994C6C" w:rsidP="00994C6C">
            <w:pPr>
              <w:pStyle w:val="Brdtekst"/>
              <w:spacing w:after="0"/>
              <w:jc w:val="left"/>
              <w:rPr>
                <w:noProof/>
              </w:rPr>
            </w:pPr>
            <w:r>
              <w:rPr>
                <w:noProof/>
              </w:rPr>
              <w:t>Naturmiljø og friluftsliv er utredet i planforslaget.</w:t>
            </w:r>
          </w:p>
          <w:p w14:paraId="53DF96A3" w14:textId="3F007F08" w:rsidR="00994C6C" w:rsidRDefault="00994C6C" w:rsidP="00994C6C">
            <w:pPr>
              <w:pStyle w:val="Brdtekst"/>
              <w:spacing w:after="0"/>
              <w:jc w:val="left"/>
              <w:rPr>
                <w:noProof/>
              </w:rPr>
            </w:pPr>
            <w:r>
              <w:rPr>
                <w:noProof/>
              </w:rPr>
              <w:t>Den fysiske tilgangen til friluftsområdene blir ikke påvirket av planforslaget.</w:t>
            </w:r>
          </w:p>
          <w:p w14:paraId="092ED25D" w14:textId="77777777" w:rsidR="00994C6C" w:rsidRDefault="00994C6C" w:rsidP="00994C6C">
            <w:pPr>
              <w:pStyle w:val="Brdtekst"/>
              <w:spacing w:after="0"/>
              <w:jc w:val="left"/>
              <w:rPr>
                <w:noProof/>
              </w:rPr>
            </w:pPr>
          </w:p>
          <w:p w14:paraId="59315C9D" w14:textId="44CB9B74" w:rsidR="00BE2091" w:rsidRDefault="00BE2091" w:rsidP="00994C6C">
            <w:pPr>
              <w:pStyle w:val="Brdtekst"/>
              <w:spacing w:after="0"/>
              <w:jc w:val="left"/>
              <w:rPr>
                <w:noProof/>
              </w:rPr>
            </w:pPr>
          </w:p>
        </w:tc>
      </w:tr>
      <w:tr w:rsidR="001C5CFC" w14:paraId="4E846E30" w14:textId="77777777" w:rsidTr="00A47C76">
        <w:tc>
          <w:tcPr>
            <w:tcW w:w="4395" w:type="dxa"/>
          </w:tcPr>
          <w:p w14:paraId="1ADF6817" w14:textId="6D0B06D2" w:rsidR="001C5CFC" w:rsidRDefault="00EF68C3" w:rsidP="00BE2091">
            <w:pPr>
              <w:pStyle w:val="Brdtekst"/>
              <w:spacing w:after="0"/>
              <w:jc w:val="left"/>
              <w:rPr>
                <w:b/>
                <w:noProof/>
              </w:rPr>
            </w:pPr>
            <w:r>
              <w:rPr>
                <w:b/>
                <w:noProof/>
              </w:rPr>
              <w:lastRenderedPageBreak/>
              <w:t>C152</w:t>
            </w:r>
            <w:r w:rsidR="001C5CFC" w:rsidRPr="001C5CFC">
              <w:rPr>
                <w:b/>
                <w:noProof/>
              </w:rPr>
              <w:t xml:space="preserve"> – Daniel Delgado Lyseng</w:t>
            </w:r>
            <w:r w:rsidR="001C5CFC">
              <w:rPr>
                <w:b/>
                <w:noProof/>
              </w:rPr>
              <w:t xml:space="preserve"> – 21.06.2017</w:t>
            </w:r>
          </w:p>
          <w:p w14:paraId="0EA53AD2" w14:textId="77777777" w:rsidR="001C5CFC" w:rsidRDefault="001C5CFC" w:rsidP="00BE2091">
            <w:pPr>
              <w:pStyle w:val="Brdtekst"/>
              <w:spacing w:after="0"/>
              <w:jc w:val="left"/>
              <w:rPr>
                <w:b/>
                <w:noProof/>
              </w:rPr>
            </w:pPr>
          </w:p>
          <w:p w14:paraId="23A25F44" w14:textId="77777777" w:rsidR="001C5CFC" w:rsidRPr="001C5CFC" w:rsidRDefault="001C5CFC" w:rsidP="001C5CFC">
            <w:pPr>
              <w:pStyle w:val="Brdtekst"/>
              <w:spacing w:after="0"/>
              <w:jc w:val="left"/>
              <w:rPr>
                <w:noProof/>
              </w:rPr>
            </w:pPr>
            <w:r w:rsidRPr="001C5CFC">
              <w:rPr>
                <w:noProof/>
              </w:rPr>
              <w:t>Jeg er redd for at folk ikke kan gå turer i skogen rett ved siden av.</w:t>
            </w:r>
          </w:p>
          <w:p w14:paraId="272D678E" w14:textId="77777777" w:rsidR="001C5CFC" w:rsidRPr="001C5CFC" w:rsidRDefault="001C5CFC" w:rsidP="001C5CFC">
            <w:pPr>
              <w:pStyle w:val="Brdtekst"/>
              <w:spacing w:after="0"/>
              <w:jc w:val="left"/>
              <w:rPr>
                <w:noProof/>
              </w:rPr>
            </w:pPr>
          </w:p>
          <w:p w14:paraId="13EA80BD" w14:textId="77777777" w:rsidR="001C5CFC" w:rsidRPr="001C5CFC" w:rsidRDefault="001C5CFC" w:rsidP="001C5CFC">
            <w:pPr>
              <w:pStyle w:val="Brdtekst"/>
              <w:spacing w:after="0"/>
              <w:jc w:val="left"/>
              <w:rPr>
                <w:noProof/>
              </w:rPr>
            </w:pPr>
            <w:r w:rsidRPr="001C5CFC">
              <w:rPr>
                <w:noProof/>
              </w:rPr>
              <w:t>Jeg synes det er veldig dumt av Ski kommune å gjøre noe sånt mot oss.</w:t>
            </w:r>
          </w:p>
          <w:p w14:paraId="26599772" w14:textId="77777777" w:rsidR="001C5CFC" w:rsidRPr="001C5CFC" w:rsidRDefault="001C5CFC" w:rsidP="001C5CFC">
            <w:pPr>
              <w:pStyle w:val="Brdtekst"/>
              <w:spacing w:after="0"/>
              <w:jc w:val="left"/>
              <w:rPr>
                <w:noProof/>
              </w:rPr>
            </w:pPr>
          </w:p>
          <w:p w14:paraId="56C61476" w14:textId="77777777" w:rsidR="001C5CFC" w:rsidRPr="001C5CFC" w:rsidRDefault="001C5CFC" w:rsidP="001C5CFC">
            <w:pPr>
              <w:pStyle w:val="Brdtekst"/>
              <w:spacing w:after="0"/>
              <w:jc w:val="left"/>
              <w:rPr>
                <w:noProof/>
              </w:rPr>
            </w:pPr>
            <w:r w:rsidRPr="001C5CFC">
              <w:rPr>
                <w:noProof/>
              </w:rPr>
              <w:t>Jeg synes det er dumt at barnehagebarn ikke kan sove ute lenger.</w:t>
            </w:r>
          </w:p>
          <w:p w14:paraId="2F76F38A" w14:textId="051020C7" w:rsidR="001C5CFC" w:rsidRPr="00BE2091" w:rsidRDefault="001C5CFC" w:rsidP="001C5CFC">
            <w:pPr>
              <w:pStyle w:val="Brdtekst"/>
              <w:spacing w:after="0"/>
              <w:jc w:val="left"/>
              <w:rPr>
                <w:b/>
                <w:noProof/>
              </w:rPr>
            </w:pPr>
          </w:p>
        </w:tc>
        <w:tc>
          <w:tcPr>
            <w:tcW w:w="4110" w:type="dxa"/>
          </w:tcPr>
          <w:p w14:paraId="3C727877" w14:textId="77777777" w:rsidR="00994C6C" w:rsidRDefault="00994C6C" w:rsidP="00994C6C">
            <w:pPr>
              <w:pStyle w:val="Brdtekst"/>
              <w:spacing w:after="0"/>
              <w:jc w:val="left"/>
              <w:rPr>
                <w:noProof/>
              </w:rPr>
            </w:pPr>
          </w:p>
          <w:p w14:paraId="78315894" w14:textId="77777777" w:rsidR="00994C6C" w:rsidRDefault="00994C6C" w:rsidP="00994C6C">
            <w:pPr>
              <w:pStyle w:val="Brdtekst"/>
              <w:spacing w:after="0"/>
              <w:jc w:val="left"/>
              <w:rPr>
                <w:noProof/>
              </w:rPr>
            </w:pPr>
          </w:p>
          <w:p w14:paraId="70FEB94A" w14:textId="7A551A64" w:rsidR="00994C6C" w:rsidRDefault="00A8171D" w:rsidP="00994C6C">
            <w:pPr>
              <w:pStyle w:val="Brdtekst"/>
              <w:spacing w:after="0"/>
              <w:jc w:val="left"/>
              <w:rPr>
                <w:noProof/>
              </w:rPr>
            </w:pPr>
            <w:r>
              <w:rPr>
                <w:noProof/>
              </w:rPr>
              <w:t>Beredskapssenteret vil ikke stenge av turområder slik at man ikke kan gå tur der.</w:t>
            </w:r>
          </w:p>
          <w:p w14:paraId="2DE264A4" w14:textId="088C2489" w:rsidR="00A8171D" w:rsidRDefault="00A8171D" w:rsidP="00994C6C">
            <w:pPr>
              <w:pStyle w:val="Brdtekst"/>
              <w:spacing w:after="0"/>
              <w:jc w:val="left"/>
              <w:rPr>
                <w:noProof/>
              </w:rPr>
            </w:pPr>
          </w:p>
          <w:p w14:paraId="03624D3A" w14:textId="2D2CB30A" w:rsidR="00A8171D" w:rsidRDefault="00A8171D" w:rsidP="00994C6C">
            <w:pPr>
              <w:pStyle w:val="Brdtekst"/>
              <w:spacing w:after="0"/>
              <w:jc w:val="left"/>
              <w:rPr>
                <w:noProof/>
              </w:rPr>
            </w:pPr>
            <w:r>
              <w:rPr>
                <w:noProof/>
              </w:rPr>
              <w:t>Tas til orientering. Planen fremmes av staten og ikke Ski kommune.</w:t>
            </w:r>
          </w:p>
          <w:p w14:paraId="26DD602D" w14:textId="3E7AC8ED" w:rsidR="00A8171D" w:rsidRDefault="00A8171D" w:rsidP="00994C6C">
            <w:pPr>
              <w:pStyle w:val="Brdtekst"/>
              <w:spacing w:after="0"/>
              <w:jc w:val="left"/>
              <w:rPr>
                <w:noProof/>
              </w:rPr>
            </w:pPr>
          </w:p>
          <w:p w14:paraId="5E51BF8C" w14:textId="183B4BAA" w:rsidR="00866FD2" w:rsidRDefault="00866FD2" w:rsidP="00866FD2">
            <w:pPr>
              <w:pStyle w:val="Brdtekst"/>
              <w:spacing w:after="0"/>
              <w:jc w:val="left"/>
              <w:rPr>
                <w:noProof/>
              </w:rPr>
            </w:pPr>
            <w:r>
              <w:rPr>
                <w:noProof/>
              </w:rPr>
              <w:t>Se felles merknadssvar – 4 Konsekvenser for barn og unge</w:t>
            </w:r>
          </w:p>
          <w:p w14:paraId="0169AFA8" w14:textId="79A7A50C" w:rsidR="001C5CFC" w:rsidRDefault="001C5CFC" w:rsidP="00994C6C">
            <w:pPr>
              <w:pStyle w:val="Brdtekst"/>
              <w:spacing w:after="0"/>
              <w:jc w:val="left"/>
              <w:rPr>
                <w:noProof/>
              </w:rPr>
            </w:pPr>
          </w:p>
        </w:tc>
      </w:tr>
      <w:tr w:rsidR="0070652F" w14:paraId="09C545AB" w14:textId="77777777" w:rsidTr="00A47C76">
        <w:tc>
          <w:tcPr>
            <w:tcW w:w="4395" w:type="dxa"/>
          </w:tcPr>
          <w:p w14:paraId="17D9EDD3" w14:textId="34739DA2" w:rsidR="0070652F" w:rsidRDefault="00EF68C3" w:rsidP="00BE2091">
            <w:pPr>
              <w:pStyle w:val="Brdtekst"/>
              <w:spacing w:after="0"/>
              <w:jc w:val="left"/>
              <w:rPr>
                <w:b/>
                <w:noProof/>
              </w:rPr>
            </w:pPr>
            <w:r>
              <w:rPr>
                <w:b/>
                <w:noProof/>
              </w:rPr>
              <w:t>C153</w:t>
            </w:r>
            <w:r w:rsidR="0070652F" w:rsidRPr="0070652F">
              <w:rPr>
                <w:b/>
                <w:noProof/>
              </w:rPr>
              <w:t xml:space="preserve"> – Daniel Schiøtz</w:t>
            </w:r>
            <w:r w:rsidR="0070652F">
              <w:rPr>
                <w:b/>
                <w:noProof/>
              </w:rPr>
              <w:t xml:space="preserve"> – 22.06.2017</w:t>
            </w:r>
          </w:p>
          <w:p w14:paraId="4CC3CB3B" w14:textId="77777777" w:rsidR="0070652F" w:rsidRPr="0070652F" w:rsidRDefault="0070652F" w:rsidP="00BE2091">
            <w:pPr>
              <w:pStyle w:val="Brdtekst"/>
              <w:spacing w:after="0"/>
              <w:jc w:val="left"/>
              <w:rPr>
                <w:noProof/>
              </w:rPr>
            </w:pPr>
          </w:p>
          <w:p w14:paraId="25E0F466" w14:textId="1E0BFBB3" w:rsidR="0070652F" w:rsidRPr="0070652F" w:rsidRDefault="0070652F" w:rsidP="00BE2091">
            <w:pPr>
              <w:pStyle w:val="Brdtekst"/>
              <w:spacing w:after="0"/>
              <w:jc w:val="left"/>
              <w:rPr>
                <w:noProof/>
              </w:rPr>
            </w:pPr>
            <w:r w:rsidRPr="0070652F">
              <w:rPr>
                <w:noProof/>
              </w:rPr>
              <w:t>Er det naturlig for et barn å vokse opp til opptil 10 000 skudd i døgnet? Eller stadig bli vekket på natten av helikoptre? Hva med bombelydene? Dette kan dere ikke mene. Dere MÅ ta mer hensyn til oss som bor og går på skole på Tårnåsen/Hellerasten. Bygg inn skytebanen og flytt helikopterbasen til Rygge. Jeg håper dere tar til fornuft og leser alle høringssvarene som er blitt sendt inn. OG tar hensyn til alt som er skrevet der.</w:t>
            </w:r>
          </w:p>
          <w:p w14:paraId="29EC6CD0" w14:textId="21AA85EF" w:rsidR="0070652F" w:rsidRPr="001C5CFC" w:rsidRDefault="0070652F" w:rsidP="00BE2091">
            <w:pPr>
              <w:pStyle w:val="Brdtekst"/>
              <w:spacing w:after="0"/>
              <w:jc w:val="left"/>
              <w:rPr>
                <w:b/>
                <w:noProof/>
              </w:rPr>
            </w:pPr>
          </w:p>
        </w:tc>
        <w:tc>
          <w:tcPr>
            <w:tcW w:w="4110" w:type="dxa"/>
          </w:tcPr>
          <w:p w14:paraId="174AD87E" w14:textId="77777777" w:rsidR="00A8171D" w:rsidRDefault="00A8171D" w:rsidP="00A8171D">
            <w:pPr>
              <w:pStyle w:val="Brdtekst"/>
              <w:spacing w:after="0"/>
              <w:jc w:val="left"/>
              <w:rPr>
                <w:noProof/>
              </w:rPr>
            </w:pPr>
          </w:p>
          <w:p w14:paraId="0A718260" w14:textId="77777777" w:rsidR="00A8171D" w:rsidRDefault="00A8171D" w:rsidP="00A8171D">
            <w:pPr>
              <w:pStyle w:val="Brdtekst"/>
              <w:spacing w:after="0"/>
              <w:jc w:val="left"/>
              <w:rPr>
                <w:noProof/>
              </w:rPr>
            </w:pPr>
          </w:p>
          <w:p w14:paraId="44CE1CCB" w14:textId="03321C5E" w:rsidR="00A8171D" w:rsidRDefault="00A8171D" w:rsidP="00A8171D">
            <w:pPr>
              <w:pStyle w:val="Brdtekst"/>
              <w:spacing w:after="0"/>
              <w:jc w:val="left"/>
              <w:rPr>
                <w:noProof/>
              </w:rPr>
            </w:pPr>
            <w:r>
              <w:rPr>
                <w:noProof/>
              </w:rPr>
              <w:t>Se felles merknadssvar – 1 Lokalisering, 2 Konsekvenser av støy og 5 Skytebaner og SIBO</w:t>
            </w:r>
          </w:p>
          <w:p w14:paraId="6F49E2E7" w14:textId="77777777" w:rsidR="00A8171D" w:rsidRDefault="00A8171D" w:rsidP="00A8171D">
            <w:pPr>
              <w:pStyle w:val="Brdtekst"/>
              <w:spacing w:after="0"/>
              <w:jc w:val="left"/>
              <w:rPr>
                <w:noProof/>
              </w:rPr>
            </w:pPr>
          </w:p>
          <w:p w14:paraId="6E172A79" w14:textId="31D3236C" w:rsidR="0070652F" w:rsidRDefault="0070652F" w:rsidP="00A8171D">
            <w:pPr>
              <w:pStyle w:val="Brdtekst"/>
              <w:spacing w:after="0"/>
              <w:jc w:val="left"/>
              <w:rPr>
                <w:noProof/>
              </w:rPr>
            </w:pPr>
          </w:p>
        </w:tc>
      </w:tr>
      <w:tr w:rsidR="00BD2310" w14:paraId="0AF6991C" w14:textId="77777777" w:rsidTr="00A47C76">
        <w:tc>
          <w:tcPr>
            <w:tcW w:w="4395" w:type="dxa"/>
          </w:tcPr>
          <w:p w14:paraId="0ED72995" w14:textId="571D6235" w:rsidR="00BD2310" w:rsidRDefault="00EF68C3" w:rsidP="00BE2091">
            <w:pPr>
              <w:pStyle w:val="Brdtekst"/>
              <w:spacing w:after="0"/>
              <w:jc w:val="left"/>
              <w:rPr>
                <w:b/>
                <w:noProof/>
              </w:rPr>
            </w:pPr>
            <w:r>
              <w:rPr>
                <w:b/>
                <w:noProof/>
              </w:rPr>
              <w:t>C154</w:t>
            </w:r>
            <w:r w:rsidR="00BD2310">
              <w:rPr>
                <w:b/>
                <w:noProof/>
              </w:rPr>
              <w:t xml:space="preserve"> – Danny Kaspers – 22.06.2017</w:t>
            </w:r>
          </w:p>
          <w:p w14:paraId="30178A88" w14:textId="77777777" w:rsidR="00BD2310" w:rsidRDefault="00BD2310" w:rsidP="00BE2091">
            <w:pPr>
              <w:pStyle w:val="Brdtekst"/>
              <w:spacing w:after="0"/>
              <w:jc w:val="left"/>
              <w:rPr>
                <w:b/>
                <w:noProof/>
              </w:rPr>
            </w:pPr>
          </w:p>
          <w:p w14:paraId="03E469E0" w14:textId="014E336D" w:rsidR="00BD2310" w:rsidRPr="00BD2310" w:rsidRDefault="00BD2310" w:rsidP="00BE2091">
            <w:pPr>
              <w:pStyle w:val="Brdtekst"/>
              <w:spacing w:after="0"/>
              <w:jc w:val="left"/>
              <w:rPr>
                <w:noProof/>
              </w:rPr>
            </w:pPr>
            <w:r w:rsidRPr="00BD2310">
              <w:rPr>
                <w:noProof/>
              </w:rPr>
              <w:t>Likelydende til Prestsletta huseierforening sin merknad.</w:t>
            </w:r>
          </w:p>
          <w:p w14:paraId="46150A1E" w14:textId="35CC9106" w:rsidR="00BD2310" w:rsidRPr="0070652F" w:rsidRDefault="00BD2310" w:rsidP="00BE2091">
            <w:pPr>
              <w:pStyle w:val="Brdtekst"/>
              <w:spacing w:after="0"/>
              <w:jc w:val="left"/>
              <w:rPr>
                <w:b/>
                <w:noProof/>
              </w:rPr>
            </w:pPr>
          </w:p>
        </w:tc>
        <w:tc>
          <w:tcPr>
            <w:tcW w:w="4110" w:type="dxa"/>
          </w:tcPr>
          <w:p w14:paraId="15EF4217" w14:textId="77777777" w:rsidR="00BD2310" w:rsidRDefault="00BD2310" w:rsidP="00A8171D">
            <w:pPr>
              <w:pStyle w:val="Brdtekst"/>
              <w:spacing w:after="0"/>
              <w:jc w:val="left"/>
              <w:rPr>
                <w:noProof/>
              </w:rPr>
            </w:pPr>
          </w:p>
          <w:p w14:paraId="1A341486" w14:textId="77777777" w:rsidR="00A8171D" w:rsidRDefault="00A8171D" w:rsidP="00A8171D">
            <w:pPr>
              <w:pStyle w:val="Brdtekst"/>
              <w:spacing w:after="0"/>
              <w:jc w:val="left"/>
              <w:rPr>
                <w:noProof/>
              </w:rPr>
            </w:pPr>
          </w:p>
          <w:p w14:paraId="30320BAC" w14:textId="512B0B49" w:rsidR="00A8171D" w:rsidRDefault="00A8171D" w:rsidP="00A8171D">
            <w:pPr>
              <w:pStyle w:val="Brdtekst"/>
              <w:spacing w:after="0"/>
              <w:jc w:val="left"/>
              <w:rPr>
                <w:noProof/>
              </w:rPr>
            </w:pPr>
            <w:r>
              <w:rPr>
                <w:noProof/>
              </w:rPr>
              <w:t>Se svar til Prestsletta huseierforening</w:t>
            </w:r>
          </w:p>
        </w:tc>
      </w:tr>
      <w:tr w:rsidR="001C5CFC" w14:paraId="15EDBD90" w14:textId="77777777" w:rsidTr="00A47C76">
        <w:tc>
          <w:tcPr>
            <w:tcW w:w="4395" w:type="dxa"/>
          </w:tcPr>
          <w:p w14:paraId="52084FD3" w14:textId="1C0725A5" w:rsidR="001C5CFC" w:rsidRDefault="00EF68C3" w:rsidP="00BE2091">
            <w:pPr>
              <w:pStyle w:val="Brdtekst"/>
              <w:spacing w:after="0"/>
              <w:jc w:val="left"/>
              <w:rPr>
                <w:b/>
                <w:noProof/>
              </w:rPr>
            </w:pPr>
            <w:r>
              <w:rPr>
                <w:b/>
                <w:noProof/>
              </w:rPr>
              <w:t>C155</w:t>
            </w:r>
            <w:r w:rsidR="001C5CFC" w:rsidRPr="001C5CFC">
              <w:rPr>
                <w:b/>
                <w:noProof/>
              </w:rPr>
              <w:t xml:space="preserve"> – David Harvey</w:t>
            </w:r>
            <w:r w:rsidR="001C5CFC">
              <w:rPr>
                <w:b/>
                <w:noProof/>
              </w:rPr>
              <w:t xml:space="preserve"> – 21</w:t>
            </w:r>
            <w:r w:rsidR="001C5CFC" w:rsidRPr="001C5CFC">
              <w:rPr>
                <w:b/>
                <w:noProof/>
              </w:rPr>
              <w:t>.06.2017</w:t>
            </w:r>
          </w:p>
          <w:p w14:paraId="23C14DE4" w14:textId="77777777" w:rsidR="001C5CFC" w:rsidRDefault="001C5CFC" w:rsidP="00BE2091">
            <w:pPr>
              <w:pStyle w:val="Brdtekst"/>
              <w:spacing w:after="0"/>
              <w:jc w:val="left"/>
              <w:rPr>
                <w:b/>
                <w:noProof/>
              </w:rPr>
            </w:pPr>
          </w:p>
          <w:p w14:paraId="3448F001" w14:textId="77777777" w:rsidR="001C5CFC" w:rsidRPr="001C5CFC" w:rsidRDefault="001C5CFC" w:rsidP="00BE2091">
            <w:pPr>
              <w:pStyle w:val="Brdtekst"/>
              <w:spacing w:after="0"/>
              <w:jc w:val="left"/>
              <w:rPr>
                <w:noProof/>
              </w:rPr>
            </w:pPr>
            <w:r w:rsidRPr="001C5CFC">
              <w:rPr>
                <w:noProof/>
              </w:rPr>
              <w:t>Merknaden er likelydende til Steinar Eriksen sin merknad.</w:t>
            </w:r>
          </w:p>
          <w:p w14:paraId="5580E347" w14:textId="4073C492" w:rsidR="001C5CFC" w:rsidRDefault="001C5CFC" w:rsidP="00BE2091">
            <w:pPr>
              <w:pStyle w:val="Brdtekst"/>
              <w:spacing w:after="0"/>
              <w:jc w:val="left"/>
              <w:rPr>
                <w:b/>
                <w:noProof/>
              </w:rPr>
            </w:pPr>
          </w:p>
        </w:tc>
        <w:tc>
          <w:tcPr>
            <w:tcW w:w="4110" w:type="dxa"/>
          </w:tcPr>
          <w:p w14:paraId="044CBF97" w14:textId="77777777" w:rsidR="001C5CFC" w:rsidRDefault="001C5CFC" w:rsidP="00A8171D">
            <w:pPr>
              <w:pStyle w:val="Brdtekst"/>
              <w:spacing w:after="0"/>
              <w:jc w:val="left"/>
              <w:rPr>
                <w:noProof/>
              </w:rPr>
            </w:pPr>
          </w:p>
          <w:p w14:paraId="002D3263" w14:textId="77777777" w:rsidR="00A8171D" w:rsidRDefault="00A8171D" w:rsidP="00A8171D">
            <w:pPr>
              <w:pStyle w:val="Brdtekst"/>
              <w:spacing w:after="0"/>
              <w:jc w:val="left"/>
              <w:rPr>
                <w:noProof/>
              </w:rPr>
            </w:pPr>
          </w:p>
          <w:p w14:paraId="4C9BF408" w14:textId="77960135" w:rsidR="00A8171D" w:rsidRDefault="00A8171D" w:rsidP="00A8171D">
            <w:pPr>
              <w:pStyle w:val="Brdtekst"/>
              <w:spacing w:after="0"/>
              <w:jc w:val="left"/>
              <w:rPr>
                <w:noProof/>
              </w:rPr>
            </w:pPr>
            <w:r>
              <w:rPr>
                <w:noProof/>
              </w:rPr>
              <w:t>Se svar til Steinar Eriksen</w:t>
            </w:r>
          </w:p>
        </w:tc>
      </w:tr>
      <w:tr w:rsidR="004E6006" w14:paraId="789FFFC8" w14:textId="77777777" w:rsidTr="00A47C76">
        <w:tc>
          <w:tcPr>
            <w:tcW w:w="4395" w:type="dxa"/>
          </w:tcPr>
          <w:p w14:paraId="107FDF4F" w14:textId="47EA4B04" w:rsidR="004E6006" w:rsidRPr="004E6006" w:rsidRDefault="00EF68C3" w:rsidP="004E6006">
            <w:pPr>
              <w:pStyle w:val="Brdtekst"/>
              <w:spacing w:after="0"/>
              <w:jc w:val="left"/>
              <w:rPr>
                <w:b/>
                <w:noProof/>
              </w:rPr>
            </w:pPr>
            <w:r>
              <w:rPr>
                <w:b/>
                <w:noProof/>
              </w:rPr>
              <w:t>C156</w:t>
            </w:r>
            <w:r w:rsidR="004E6006" w:rsidRPr="004E6006">
              <w:rPr>
                <w:b/>
                <w:noProof/>
              </w:rPr>
              <w:t xml:space="preserve"> – Dorte Lajer – 22.06.2017</w:t>
            </w:r>
          </w:p>
          <w:p w14:paraId="716C8D74" w14:textId="77777777" w:rsidR="004E6006" w:rsidRPr="004E6006" w:rsidRDefault="004E6006" w:rsidP="004E6006">
            <w:pPr>
              <w:pStyle w:val="Brdtekst"/>
              <w:spacing w:after="0"/>
              <w:jc w:val="left"/>
              <w:rPr>
                <w:noProof/>
              </w:rPr>
            </w:pPr>
          </w:p>
          <w:p w14:paraId="277FC1A4" w14:textId="77777777" w:rsidR="004E6006" w:rsidRPr="004E6006" w:rsidRDefault="004E6006" w:rsidP="004E6006">
            <w:pPr>
              <w:pStyle w:val="Brdtekst"/>
              <w:spacing w:after="0"/>
              <w:jc w:val="left"/>
              <w:rPr>
                <w:noProof/>
              </w:rPr>
            </w:pPr>
            <w:r w:rsidRPr="004E6006">
              <w:rPr>
                <w:noProof/>
              </w:rPr>
              <w:t xml:space="preserve">De presenterte planene for bygging av beredskapssenteret på Taraldrud tar i for liten </w:t>
            </w:r>
            <w:r w:rsidRPr="004E6006">
              <w:rPr>
                <w:noProof/>
              </w:rPr>
              <w:lastRenderedPageBreak/>
              <w:t>grad hensyn til beboerne i området rundt sentret.</w:t>
            </w:r>
          </w:p>
          <w:p w14:paraId="6B346CF8" w14:textId="77777777" w:rsidR="004E6006" w:rsidRPr="004E6006" w:rsidRDefault="004E6006" w:rsidP="004E6006">
            <w:pPr>
              <w:pStyle w:val="Brdtekst"/>
              <w:spacing w:after="0"/>
              <w:jc w:val="left"/>
              <w:rPr>
                <w:noProof/>
              </w:rPr>
            </w:pPr>
          </w:p>
          <w:p w14:paraId="55454F5E" w14:textId="77777777" w:rsidR="004E6006" w:rsidRPr="004E6006" w:rsidRDefault="004E6006" w:rsidP="004E6006">
            <w:pPr>
              <w:pStyle w:val="Brdtekst"/>
              <w:spacing w:after="0"/>
              <w:jc w:val="left"/>
              <w:rPr>
                <w:noProof/>
              </w:rPr>
            </w:pPr>
            <w:r w:rsidRPr="004E6006">
              <w:rPr>
                <w:noProof/>
              </w:rPr>
              <w:t xml:space="preserve">Med de foreslåtte planene legges det opp til et støynivå som hindrer friluftsliv i store områder rundt sentret store deler av dagen. Dette er et område som brukes aktivt av barnehager og skoler, men også av fritidsorganisasjoner, mosjonister og beboere som trekker frisk luft, lufter hunden, går tur eller bare nyter skogens ro.  </w:t>
            </w:r>
          </w:p>
          <w:p w14:paraId="5F02AAEE" w14:textId="77777777" w:rsidR="004E6006" w:rsidRPr="004E6006" w:rsidRDefault="004E6006" w:rsidP="004E6006">
            <w:pPr>
              <w:pStyle w:val="Brdtekst"/>
              <w:spacing w:after="0"/>
              <w:jc w:val="left"/>
              <w:rPr>
                <w:noProof/>
              </w:rPr>
            </w:pPr>
          </w:p>
          <w:p w14:paraId="046447E1" w14:textId="77777777" w:rsidR="004E6006" w:rsidRPr="004E6006" w:rsidRDefault="004E6006" w:rsidP="004E6006">
            <w:pPr>
              <w:pStyle w:val="Brdtekst"/>
              <w:spacing w:after="0"/>
              <w:jc w:val="left"/>
              <w:rPr>
                <w:noProof/>
              </w:rPr>
            </w:pPr>
            <w:r w:rsidRPr="004E6006">
              <w:rPr>
                <w:noProof/>
              </w:rPr>
              <w:t>Det er imidlertid ikke kun i skog og mark det vil være plagsom og til dels helseskadelig støy store deler av dagen. Støyen vil også være markant i hagene og uteområdene til mange boliger på Tårnåsen, Hellerasten og Sofiemyr samt i fellesområdene som lekeplasser, fotballbaner og idrettsstadion. Det vil påvirke livskvaliteten negativt i disse områdene. Mange har valgt å bosette seg nettopp i Oppegård kommune fordi det er et stille og fredelig sted med lett tilgang til marka og friområder.</w:t>
            </w:r>
          </w:p>
          <w:p w14:paraId="162626EE" w14:textId="77777777" w:rsidR="004E6006" w:rsidRPr="004E6006" w:rsidRDefault="004E6006" w:rsidP="004E6006">
            <w:pPr>
              <w:pStyle w:val="Brdtekst"/>
              <w:spacing w:after="0"/>
              <w:jc w:val="left"/>
              <w:rPr>
                <w:noProof/>
              </w:rPr>
            </w:pPr>
          </w:p>
          <w:p w14:paraId="50B04809" w14:textId="77777777" w:rsidR="004E6006" w:rsidRPr="004E6006" w:rsidRDefault="004E6006" w:rsidP="004E6006">
            <w:pPr>
              <w:pStyle w:val="Brdtekst"/>
              <w:spacing w:after="0"/>
              <w:jc w:val="left"/>
              <w:rPr>
                <w:noProof/>
              </w:rPr>
            </w:pPr>
            <w:r w:rsidRPr="004E6006">
              <w:rPr>
                <w:noProof/>
              </w:rPr>
              <w:t xml:space="preserve">Impulsstøy fra skyting og granater vil negativt påvirke konsentrasjonsevnen til barn og ungdommer samt andre som er i området på dagtid, slik som pensjonister, hjemmeværende, syke og skiftarbeidere. Eksempelvis vil støyen påvirke barna negativt ved at friminutter ute i det fri ikke lenger vil gi mulighet for å «hvile ørene».  </w:t>
            </w:r>
          </w:p>
          <w:p w14:paraId="15C8575D" w14:textId="77777777" w:rsidR="004E6006" w:rsidRPr="004E6006" w:rsidRDefault="004E6006" w:rsidP="004E6006">
            <w:pPr>
              <w:pStyle w:val="Brdtekst"/>
              <w:spacing w:after="0"/>
              <w:jc w:val="left"/>
              <w:rPr>
                <w:noProof/>
              </w:rPr>
            </w:pPr>
          </w:p>
          <w:p w14:paraId="41CC594F" w14:textId="77777777" w:rsidR="004E6006" w:rsidRPr="004E6006" w:rsidRDefault="004E6006" w:rsidP="004E6006">
            <w:pPr>
              <w:pStyle w:val="Brdtekst"/>
              <w:spacing w:after="0"/>
              <w:jc w:val="left"/>
              <w:rPr>
                <w:noProof/>
              </w:rPr>
            </w:pPr>
            <w:r w:rsidRPr="004E6006">
              <w:rPr>
                <w:noProof/>
              </w:rPr>
              <w:t>Det er urimelig at man ved planlegging av et beredskapssenter i 2017 ikke inkluderer tiltak for å redusere støyen til et minimum. Vi mener at skytebaner og SIBO må bygges inn slik at effektiv støydemping kan inkluderes og dermed skåne alle beboere mot impulsstøyen. Slik innbygging vil også gi politiet mulighet for å trene med det utstyret de har behov for når de vil under kontrollerte forhold.</w:t>
            </w:r>
          </w:p>
          <w:p w14:paraId="578B1353" w14:textId="77777777" w:rsidR="004E6006" w:rsidRPr="004E6006" w:rsidRDefault="004E6006" w:rsidP="004E6006">
            <w:pPr>
              <w:pStyle w:val="Brdtekst"/>
              <w:spacing w:after="0"/>
              <w:jc w:val="left"/>
              <w:rPr>
                <w:noProof/>
              </w:rPr>
            </w:pPr>
          </w:p>
          <w:p w14:paraId="613341E0" w14:textId="77777777" w:rsidR="004E6006" w:rsidRPr="004E6006" w:rsidRDefault="004E6006" w:rsidP="004E6006">
            <w:pPr>
              <w:pStyle w:val="Brdtekst"/>
              <w:spacing w:after="0"/>
              <w:jc w:val="left"/>
              <w:rPr>
                <w:noProof/>
              </w:rPr>
            </w:pPr>
            <w:r w:rsidRPr="004E6006">
              <w:rPr>
                <w:noProof/>
              </w:rPr>
              <w:t>Det er forståelig at det er et behov for noe trening med helikopter, men det finnes i dag gode tilrettelagte fasiliteter på Rygge flyplass slik at helikoptrene kan stasjoneres der og flys inn til Taraldrud kun ved reelt behov.  Ved å stasjonere helikoptrene på Rygge vil støyen i området rundt Taraldrud reduseres og samfunnet vil spare penger ved å benytte allerede eksisterende fasiliteter og teknisk fagmiljø på Rygge.</w:t>
            </w:r>
          </w:p>
          <w:p w14:paraId="16169F9B" w14:textId="51F28DB5" w:rsidR="004E6006" w:rsidRPr="004E6006" w:rsidRDefault="004E6006" w:rsidP="004E6006">
            <w:pPr>
              <w:pStyle w:val="Brdtekst"/>
              <w:spacing w:after="0"/>
              <w:jc w:val="left"/>
              <w:rPr>
                <w:noProof/>
              </w:rPr>
            </w:pPr>
          </w:p>
        </w:tc>
        <w:tc>
          <w:tcPr>
            <w:tcW w:w="4110" w:type="dxa"/>
          </w:tcPr>
          <w:p w14:paraId="302B704F" w14:textId="77777777" w:rsidR="00A8171D" w:rsidRDefault="00A8171D" w:rsidP="00A8171D">
            <w:pPr>
              <w:pStyle w:val="Brdtekst"/>
              <w:spacing w:after="0"/>
              <w:jc w:val="left"/>
              <w:rPr>
                <w:noProof/>
              </w:rPr>
            </w:pPr>
          </w:p>
          <w:p w14:paraId="04407B76" w14:textId="77777777" w:rsidR="00A8171D" w:rsidRDefault="00A8171D" w:rsidP="00A8171D">
            <w:pPr>
              <w:pStyle w:val="Brdtekst"/>
              <w:spacing w:after="0"/>
              <w:jc w:val="left"/>
              <w:rPr>
                <w:noProof/>
              </w:rPr>
            </w:pPr>
          </w:p>
          <w:p w14:paraId="1750A1C7" w14:textId="77777777" w:rsidR="00A8171D" w:rsidRDefault="00A8171D" w:rsidP="00A8171D">
            <w:pPr>
              <w:pStyle w:val="Brdtekst"/>
              <w:spacing w:after="0"/>
              <w:jc w:val="left"/>
              <w:rPr>
                <w:noProof/>
              </w:rPr>
            </w:pPr>
          </w:p>
          <w:p w14:paraId="4ABF5EF0" w14:textId="77777777" w:rsidR="00A8171D" w:rsidRDefault="00A8171D" w:rsidP="00A8171D">
            <w:pPr>
              <w:pStyle w:val="Brdtekst"/>
              <w:spacing w:after="0"/>
              <w:jc w:val="left"/>
              <w:rPr>
                <w:noProof/>
              </w:rPr>
            </w:pPr>
          </w:p>
          <w:p w14:paraId="43B0B710" w14:textId="77777777" w:rsidR="00A8171D" w:rsidRDefault="00A8171D" w:rsidP="00A8171D">
            <w:pPr>
              <w:pStyle w:val="Brdtekst"/>
              <w:spacing w:after="0"/>
              <w:jc w:val="left"/>
              <w:rPr>
                <w:noProof/>
              </w:rPr>
            </w:pPr>
          </w:p>
          <w:p w14:paraId="7BB28738" w14:textId="77777777" w:rsidR="00A8171D" w:rsidRDefault="00A8171D" w:rsidP="00A8171D">
            <w:pPr>
              <w:pStyle w:val="Brdtekst"/>
              <w:spacing w:after="0"/>
              <w:jc w:val="left"/>
              <w:rPr>
                <w:noProof/>
              </w:rPr>
            </w:pPr>
          </w:p>
          <w:p w14:paraId="2718E1A0" w14:textId="77777777" w:rsidR="00A8171D" w:rsidRDefault="00A8171D" w:rsidP="00A8171D">
            <w:pPr>
              <w:pStyle w:val="Brdtekst"/>
              <w:spacing w:after="0"/>
              <w:jc w:val="left"/>
              <w:rPr>
                <w:noProof/>
              </w:rPr>
            </w:pPr>
          </w:p>
          <w:p w14:paraId="6D443C9A" w14:textId="12A569E6" w:rsidR="00A8171D" w:rsidRDefault="00A8171D" w:rsidP="00A8171D">
            <w:pPr>
              <w:pStyle w:val="Brdtekst"/>
              <w:spacing w:after="0"/>
              <w:jc w:val="left"/>
              <w:rPr>
                <w:noProof/>
              </w:rPr>
            </w:pPr>
            <w:r>
              <w:rPr>
                <w:noProof/>
              </w:rPr>
              <w:t>Se felles merknadssvar – 2 Konsekvenser av støy og 6 Friluftsliv og natur</w:t>
            </w:r>
          </w:p>
          <w:p w14:paraId="6EDC4ADC" w14:textId="1F80ED64" w:rsidR="00A8171D" w:rsidRDefault="00A8171D" w:rsidP="00A8171D">
            <w:pPr>
              <w:pStyle w:val="Brdtekst"/>
              <w:spacing w:after="0"/>
              <w:jc w:val="left"/>
              <w:rPr>
                <w:noProof/>
              </w:rPr>
            </w:pPr>
          </w:p>
          <w:p w14:paraId="301FCB94" w14:textId="2C30C0D3" w:rsidR="00A8171D" w:rsidRDefault="00A8171D" w:rsidP="00A8171D">
            <w:pPr>
              <w:pStyle w:val="Brdtekst"/>
              <w:spacing w:after="0"/>
              <w:jc w:val="left"/>
              <w:rPr>
                <w:noProof/>
              </w:rPr>
            </w:pPr>
          </w:p>
          <w:p w14:paraId="6562193F" w14:textId="731D1AB6" w:rsidR="00A8171D" w:rsidRDefault="00A8171D" w:rsidP="00A8171D">
            <w:pPr>
              <w:pStyle w:val="Brdtekst"/>
              <w:spacing w:after="0"/>
              <w:jc w:val="left"/>
              <w:rPr>
                <w:noProof/>
              </w:rPr>
            </w:pPr>
          </w:p>
          <w:p w14:paraId="3E96AA9C" w14:textId="0A91D38F" w:rsidR="00A8171D" w:rsidRDefault="00A8171D" w:rsidP="00A8171D">
            <w:pPr>
              <w:pStyle w:val="Brdtekst"/>
              <w:spacing w:after="0"/>
              <w:jc w:val="left"/>
              <w:rPr>
                <w:noProof/>
              </w:rPr>
            </w:pPr>
          </w:p>
          <w:p w14:paraId="176DC55B" w14:textId="2DA1413F" w:rsidR="00A8171D" w:rsidRDefault="00A8171D" w:rsidP="00A8171D">
            <w:pPr>
              <w:pStyle w:val="Brdtekst"/>
              <w:spacing w:after="0"/>
              <w:jc w:val="left"/>
              <w:rPr>
                <w:noProof/>
              </w:rPr>
            </w:pPr>
          </w:p>
          <w:p w14:paraId="1E50EAF3" w14:textId="697A4E3C" w:rsidR="00A8171D" w:rsidRDefault="00A8171D" w:rsidP="00A8171D">
            <w:pPr>
              <w:pStyle w:val="Brdtekst"/>
              <w:spacing w:after="0"/>
              <w:jc w:val="left"/>
              <w:rPr>
                <w:noProof/>
              </w:rPr>
            </w:pPr>
          </w:p>
          <w:p w14:paraId="14184F5B" w14:textId="0C588B03" w:rsidR="00A8171D" w:rsidRDefault="00A8171D" w:rsidP="00A8171D">
            <w:pPr>
              <w:pStyle w:val="Brdtekst"/>
              <w:spacing w:after="0"/>
              <w:jc w:val="left"/>
              <w:rPr>
                <w:noProof/>
              </w:rPr>
            </w:pPr>
          </w:p>
          <w:p w14:paraId="5B9AC655" w14:textId="311204CB" w:rsidR="00A8171D" w:rsidRDefault="00A8171D" w:rsidP="00A8171D">
            <w:pPr>
              <w:pStyle w:val="Brdtekst"/>
              <w:spacing w:after="0"/>
              <w:jc w:val="left"/>
              <w:rPr>
                <w:noProof/>
              </w:rPr>
            </w:pPr>
            <w:r>
              <w:rPr>
                <w:noProof/>
              </w:rPr>
              <w:t>Se felles merknadssvar – 2 Konsekvenser av støy og 3 Helsemessige konsekvenser</w:t>
            </w:r>
          </w:p>
          <w:p w14:paraId="1B4EB2EB" w14:textId="03D3E56B" w:rsidR="00A8171D" w:rsidRDefault="00A8171D" w:rsidP="00A8171D">
            <w:pPr>
              <w:pStyle w:val="Brdtekst"/>
              <w:spacing w:after="0"/>
              <w:jc w:val="left"/>
              <w:rPr>
                <w:noProof/>
              </w:rPr>
            </w:pPr>
          </w:p>
          <w:p w14:paraId="7314F00B" w14:textId="03847FEC" w:rsidR="00A8171D" w:rsidRDefault="00A8171D" w:rsidP="00A8171D">
            <w:pPr>
              <w:pStyle w:val="Brdtekst"/>
              <w:spacing w:after="0"/>
              <w:jc w:val="left"/>
              <w:rPr>
                <w:noProof/>
              </w:rPr>
            </w:pPr>
          </w:p>
          <w:p w14:paraId="0D2C2FF1" w14:textId="5ECF6105" w:rsidR="00A8171D" w:rsidRDefault="00A8171D" w:rsidP="00A8171D">
            <w:pPr>
              <w:pStyle w:val="Brdtekst"/>
              <w:spacing w:after="0"/>
              <w:jc w:val="left"/>
              <w:rPr>
                <w:noProof/>
              </w:rPr>
            </w:pPr>
          </w:p>
          <w:p w14:paraId="54C9E724" w14:textId="12D7A3D1" w:rsidR="00A8171D" w:rsidRDefault="00A8171D" w:rsidP="00A8171D">
            <w:pPr>
              <w:pStyle w:val="Brdtekst"/>
              <w:spacing w:after="0"/>
              <w:jc w:val="left"/>
              <w:rPr>
                <w:noProof/>
              </w:rPr>
            </w:pPr>
          </w:p>
          <w:p w14:paraId="75B434FB" w14:textId="29EBC434" w:rsidR="00A8171D" w:rsidRDefault="00A8171D" w:rsidP="00A8171D">
            <w:pPr>
              <w:pStyle w:val="Brdtekst"/>
              <w:spacing w:after="0"/>
              <w:jc w:val="left"/>
              <w:rPr>
                <w:noProof/>
              </w:rPr>
            </w:pPr>
          </w:p>
          <w:p w14:paraId="54D2D25C" w14:textId="6B379434" w:rsidR="00A8171D" w:rsidRDefault="00A8171D" w:rsidP="00A8171D">
            <w:pPr>
              <w:pStyle w:val="Brdtekst"/>
              <w:spacing w:after="0"/>
              <w:jc w:val="left"/>
              <w:rPr>
                <w:noProof/>
              </w:rPr>
            </w:pPr>
          </w:p>
          <w:p w14:paraId="4E3D7E75" w14:textId="5AB696BE" w:rsidR="00A8171D" w:rsidRDefault="00A8171D" w:rsidP="00A8171D">
            <w:pPr>
              <w:pStyle w:val="Brdtekst"/>
              <w:spacing w:after="0"/>
              <w:jc w:val="left"/>
              <w:rPr>
                <w:noProof/>
              </w:rPr>
            </w:pPr>
          </w:p>
          <w:p w14:paraId="29C1EE9C" w14:textId="2D2E333B" w:rsidR="00A8171D" w:rsidRDefault="00A8171D" w:rsidP="00A8171D">
            <w:pPr>
              <w:pStyle w:val="Brdtekst"/>
              <w:spacing w:after="0"/>
              <w:jc w:val="left"/>
              <w:rPr>
                <w:noProof/>
              </w:rPr>
            </w:pPr>
          </w:p>
          <w:p w14:paraId="60702EC1" w14:textId="3709F4D1" w:rsidR="00A8171D" w:rsidRDefault="00A8171D" w:rsidP="00A8171D">
            <w:pPr>
              <w:pStyle w:val="Brdtekst"/>
              <w:spacing w:after="0"/>
              <w:jc w:val="left"/>
              <w:rPr>
                <w:noProof/>
              </w:rPr>
            </w:pPr>
          </w:p>
          <w:p w14:paraId="1401D0BE" w14:textId="4A63C19A" w:rsidR="00A8171D" w:rsidRDefault="00A8171D" w:rsidP="00A8171D">
            <w:pPr>
              <w:pStyle w:val="Brdtekst"/>
              <w:spacing w:after="0"/>
              <w:jc w:val="left"/>
              <w:rPr>
                <w:noProof/>
              </w:rPr>
            </w:pPr>
          </w:p>
          <w:p w14:paraId="70071C77" w14:textId="13932B35" w:rsidR="00A8171D" w:rsidRDefault="00A8171D" w:rsidP="00A8171D">
            <w:pPr>
              <w:pStyle w:val="Brdtekst"/>
              <w:spacing w:after="0"/>
              <w:jc w:val="left"/>
              <w:rPr>
                <w:noProof/>
              </w:rPr>
            </w:pPr>
          </w:p>
          <w:p w14:paraId="674D0F57" w14:textId="6FCDADD5" w:rsidR="00A8171D" w:rsidRDefault="00A8171D" w:rsidP="00A8171D">
            <w:pPr>
              <w:pStyle w:val="Brdtekst"/>
              <w:spacing w:after="0"/>
              <w:jc w:val="left"/>
              <w:rPr>
                <w:noProof/>
              </w:rPr>
            </w:pPr>
            <w:r>
              <w:rPr>
                <w:noProof/>
              </w:rPr>
              <w:t>Se felles merknadssvar – 3 Helsemessige konsekvenser og 4 Konsekvenser for barn og unge</w:t>
            </w:r>
          </w:p>
          <w:p w14:paraId="4092AF27" w14:textId="7824276C" w:rsidR="00A8171D" w:rsidRDefault="00A8171D" w:rsidP="00A8171D">
            <w:pPr>
              <w:pStyle w:val="Brdtekst"/>
              <w:spacing w:after="0"/>
              <w:jc w:val="left"/>
              <w:rPr>
                <w:noProof/>
              </w:rPr>
            </w:pPr>
          </w:p>
          <w:p w14:paraId="1E095F16" w14:textId="4918FE5A" w:rsidR="00A8171D" w:rsidRDefault="00A8171D" w:rsidP="00A8171D">
            <w:pPr>
              <w:pStyle w:val="Brdtekst"/>
              <w:spacing w:after="0"/>
              <w:jc w:val="left"/>
              <w:rPr>
                <w:noProof/>
              </w:rPr>
            </w:pPr>
          </w:p>
          <w:p w14:paraId="0AAC1459" w14:textId="1CAA3A9E" w:rsidR="00866FD2" w:rsidRDefault="00866FD2" w:rsidP="00A8171D">
            <w:pPr>
              <w:pStyle w:val="Brdtekst"/>
              <w:spacing w:after="0"/>
              <w:jc w:val="left"/>
              <w:rPr>
                <w:noProof/>
              </w:rPr>
            </w:pPr>
          </w:p>
          <w:p w14:paraId="49978BFA" w14:textId="77777777" w:rsidR="00866FD2" w:rsidRDefault="00866FD2" w:rsidP="00A8171D">
            <w:pPr>
              <w:pStyle w:val="Brdtekst"/>
              <w:spacing w:after="0"/>
              <w:jc w:val="left"/>
              <w:rPr>
                <w:noProof/>
              </w:rPr>
            </w:pPr>
          </w:p>
          <w:p w14:paraId="5EE29FD4" w14:textId="753EB89A" w:rsidR="00A8171D" w:rsidRDefault="00A8171D" w:rsidP="00A8171D">
            <w:pPr>
              <w:pStyle w:val="Brdtekst"/>
              <w:spacing w:after="0"/>
              <w:jc w:val="left"/>
              <w:rPr>
                <w:noProof/>
              </w:rPr>
            </w:pPr>
          </w:p>
          <w:p w14:paraId="023CD5D3" w14:textId="4782B414" w:rsidR="00A8171D" w:rsidRDefault="00A8171D" w:rsidP="00A8171D">
            <w:pPr>
              <w:pStyle w:val="Brdtekst"/>
              <w:spacing w:after="0"/>
              <w:jc w:val="left"/>
              <w:rPr>
                <w:noProof/>
              </w:rPr>
            </w:pPr>
          </w:p>
          <w:p w14:paraId="1715B090" w14:textId="5BB138E4" w:rsidR="00A8171D" w:rsidRDefault="00A8171D" w:rsidP="00A8171D">
            <w:pPr>
              <w:pStyle w:val="Brdtekst"/>
              <w:spacing w:after="0"/>
              <w:jc w:val="left"/>
              <w:rPr>
                <w:noProof/>
              </w:rPr>
            </w:pPr>
            <w:r>
              <w:rPr>
                <w:noProof/>
              </w:rPr>
              <w:t>Se felles merknadssvar – 2 Konsekvenser av støy og 5 Skytebaner og SIBO</w:t>
            </w:r>
          </w:p>
          <w:p w14:paraId="38E076AB" w14:textId="77777777" w:rsidR="00A8171D" w:rsidRDefault="00A8171D" w:rsidP="00A8171D">
            <w:pPr>
              <w:pStyle w:val="Brdtekst"/>
              <w:spacing w:after="0"/>
              <w:jc w:val="left"/>
              <w:rPr>
                <w:noProof/>
              </w:rPr>
            </w:pPr>
          </w:p>
          <w:p w14:paraId="7C4340C6" w14:textId="77777777" w:rsidR="00A8171D" w:rsidRDefault="00A8171D" w:rsidP="00A8171D">
            <w:pPr>
              <w:pStyle w:val="Brdtekst"/>
              <w:spacing w:after="0"/>
              <w:jc w:val="left"/>
              <w:rPr>
                <w:noProof/>
              </w:rPr>
            </w:pPr>
          </w:p>
          <w:p w14:paraId="0FED39B1" w14:textId="77777777" w:rsidR="00A8171D" w:rsidRDefault="00A8171D" w:rsidP="00A8171D">
            <w:pPr>
              <w:pStyle w:val="Brdtekst"/>
              <w:spacing w:after="0"/>
              <w:jc w:val="left"/>
              <w:rPr>
                <w:noProof/>
              </w:rPr>
            </w:pPr>
          </w:p>
          <w:p w14:paraId="3BD9A5CA" w14:textId="77777777" w:rsidR="00A8171D" w:rsidRDefault="00A8171D" w:rsidP="00A8171D">
            <w:pPr>
              <w:pStyle w:val="Brdtekst"/>
              <w:spacing w:after="0"/>
              <w:jc w:val="left"/>
              <w:rPr>
                <w:noProof/>
              </w:rPr>
            </w:pPr>
          </w:p>
          <w:p w14:paraId="639E2413" w14:textId="77777777" w:rsidR="00A8171D" w:rsidRDefault="00A8171D" w:rsidP="00A8171D">
            <w:pPr>
              <w:pStyle w:val="Brdtekst"/>
              <w:spacing w:after="0"/>
              <w:jc w:val="left"/>
              <w:rPr>
                <w:noProof/>
              </w:rPr>
            </w:pPr>
          </w:p>
          <w:p w14:paraId="0CA63AFA" w14:textId="77777777" w:rsidR="00A8171D" w:rsidRDefault="00A8171D" w:rsidP="00A8171D">
            <w:pPr>
              <w:pStyle w:val="Brdtekst"/>
              <w:spacing w:after="0"/>
              <w:jc w:val="left"/>
              <w:rPr>
                <w:noProof/>
              </w:rPr>
            </w:pPr>
          </w:p>
          <w:p w14:paraId="687364AE" w14:textId="77777777" w:rsidR="004E6006" w:rsidRDefault="004E6006" w:rsidP="00E26597">
            <w:pPr>
              <w:pStyle w:val="Brdtekst"/>
              <w:spacing w:after="0"/>
              <w:rPr>
                <w:noProof/>
              </w:rPr>
            </w:pPr>
          </w:p>
          <w:p w14:paraId="15CE034E" w14:textId="77777777" w:rsidR="00A8171D" w:rsidRDefault="00A8171D" w:rsidP="00E26597">
            <w:pPr>
              <w:pStyle w:val="Brdtekst"/>
              <w:spacing w:after="0"/>
              <w:rPr>
                <w:noProof/>
              </w:rPr>
            </w:pPr>
          </w:p>
          <w:p w14:paraId="7CF5B14E" w14:textId="387D04EA" w:rsidR="00A8171D" w:rsidRDefault="00A8171D" w:rsidP="00A8171D">
            <w:pPr>
              <w:pStyle w:val="Brdtekst"/>
              <w:spacing w:after="0"/>
              <w:jc w:val="left"/>
              <w:rPr>
                <w:noProof/>
              </w:rPr>
            </w:pPr>
            <w:r>
              <w:rPr>
                <w:noProof/>
              </w:rPr>
              <w:t>Se felles merknadssvar – 1 Lokalisering</w:t>
            </w:r>
          </w:p>
        </w:tc>
      </w:tr>
      <w:tr w:rsidR="00CF5452" w14:paraId="06EA6098" w14:textId="77777777" w:rsidTr="00A47C76">
        <w:tc>
          <w:tcPr>
            <w:tcW w:w="4395" w:type="dxa"/>
          </w:tcPr>
          <w:p w14:paraId="13415E47" w14:textId="74718ADE" w:rsidR="00CF5452" w:rsidRPr="00CF5452" w:rsidRDefault="00EF68C3" w:rsidP="00CF5452">
            <w:pPr>
              <w:pStyle w:val="Brdtekst"/>
              <w:spacing w:after="0"/>
              <w:jc w:val="left"/>
              <w:rPr>
                <w:b/>
                <w:noProof/>
              </w:rPr>
            </w:pPr>
            <w:r>
              <w:rPr>
                <w:b/>
                <w:noProof/>
              </w:rPr>
              <w:lastRenderedPageBreak/>
              <w:t>C157</w:t>
            </w:r>
            <w:r w:rsidR="00CF5452" w:rsidRPr="00CF5452">
              <w:rPr>
                <w:b/>
                <w:noProof/>
              </w:rPr>
              <w:t xml:space="preserve"> – Eckhart Schroeter – 22.06.2017</w:t>
            </w:r>
          </w:p>
          <w:p w14:paraId="2D7D247A" w14:textId="77777777" w:rsidR="00CF5452" w:rsidRPr="00CF5452" w:rsidRDefault="00CF5452" w:rsidP="00CF5452">
            <w:pPr>
              <w:pStyle w:val="Brdtekst"/>
              <w:spacing w:after="0"/>
              <w:jc w:val="left"/>
              <w:rPr>
                <w:noProof/>
              </w:rPr>
            </w:pPr>
          </w:p>
          <w:p w14:paraId="0B28EEA5" w14:textId="77777777" w:rsidR="00CF5452" w:rsidRPr="00CF5452" w:rsidRDefault="00CF5452" w:rsidP="00CF5452">
            <w:pPr>
              <w:pStyle w:val="Brdtekst"/>
              <w:spacing w:after="0"/>
              <w:jc w:val="left"/>
              <w:rPr>
                <w:noProof/>
              </w:rPr>
            </w:pPr>
            <w:r w:rsidRPr="00CF5452">
              <w:rPr>
                <w:noProof/>
              </w:rPr>
              <w:t xml:space="preserve">Innledningsvis må det bemerkes at reguleringsplanene for politiets </w:t>
            </w:r>
            <w:r w:rsidRPr="00CF5452">
              <w:rPr>
                <w:noProof/>
              </w:rPr>
              <w:lastRenderedPageBreak/>
              <w:t>beredskapssenter på Taraldrud helt åpenbart viser store mangler og feil ved både grunnleggende beregninger og konsekvensanalyser – især med hensyn til altfor dårlige utredninger av skadelige langtidsvirkninger på folkehelsen.</w:t>
            </w:r>
          </w:p>
          <w:p w14:paraId="3C57EB0F" w14:textId="77777777" w:rsidR="00CF5452" w:rsidRPr="00CF5452" w:rsidRDefault="00CF5452" w:rsidP="00CF5452">
            <w:pPr>
              <w:pStyle w:val="Brdtekst"/>
              <w:spacing w:after="0"/>
              <w:jc w:val="left"/>
              <w:rPr>
                <w:noProof/>
              </w:rPr>
            </w:pPr>
          </w:p>
          <w:p w14:paraId="13E1845B" w14:textId="77777777" w:rsidR="00CF5452" w:rsidRPr="00CF5452" w:rsidRDefault="00CF5452" w:rsidP="00CF5452">
            <w:pPr>
              <w:pStyle w:val="Brdtekst"/>
              <w:spacing w:after="0"/>
              <w:jc w:val="left"/>
              <w:rPr>
                <w:noProof/>
              </w:rPr>
            </w:pPr>
            <w:r w:rsidRPr="00CF5452">
              <w:rPr>
                <w:noProof/>
              </w:rPr>
              <w:t>I det følgende settes søkelys på noen av de mest betenkelige aspektene.</w:t>
            </w:r>
          </w:p>
          <w:p w14:paraId="4D9F4BBC" w14:textId="77777777" w:rsidR="00CF5452" w:rsidRPr="00CF5452" w:rsidRDefault="00CF5452" w:rsidP="00CF5452">
            <w:pPr>
              <w:pStyle w:val="Brdtekst"/>
              <w:spacing w:after="0"/>
              <w:jc w:val="left"/>
              <w:rPr>
                <w:noProof/>
              </w:rPr>
            </w:pPr>
          </w:p>
          <w:p w14:paraId="0F8AD5B2" w14:textId="760A2E63" w:rsidR="00CF5452" w:rsidRPr="00CF5452" w:rsidRDefault="00CF5452" w:rsidP="00CF5452">
            <w:pPr>
              <w:pStyle w:val="Brdtekst"/>
              <w:spacing w:after="0"/>
              <w:jc w:val="left"/>
              <w:rPr>
                <w:i/>
                <w:noProof/>
              </w:rPr>
            </w:pPr>
            <w:r w:rsidRPr="00CF5452">
              <w:rPr>
                <w:i/>
                <w:noProof/>
              </w:rPr>
              <w:t>Støygrenser og ulike typer av støy</w:t>
            </w:r>
          </w:p>
          <w:p w14:paraId="5C34BB98" w14:textId="77777777" w:rsidR="00CF5452" w:rsidRPr="00CF5452" w:rsidRDefault="00CF5452" w:rsidP="00CF5452">
            <w:pPr>
              <w:pStyle w:val="Brdtekst"/>
              <w:spacing w:after="0"/>
              <w:jc w:val="left"/>
              <w:rPr>
                <w:noProof/>
              </w:rPr>
            </w:pPr>
            <w:r w:rsidRPr="00CF5452">
              <w:rPr>
                <w:noProof/>
              </w:rPr>
              <w:t>Det er tydedlig at det fremlagte planforslaget ikke overholder gjeldende støygrenser, jfr. Oppegård kommunes vedtak i saken. I tillegg er det svært viktig å differensere mellom ulike typer støy. Et vedvarende, jevnt lydbilde fra f.eks. en trafikkert vei er noe helt annet enn skarpe lyder fra skyting og sprengning med helt uregelmessige og uforutsigbare intervaller av impulsstøy. Flere samtidige skudd i kombinasjon med kraftige sprengninger fører dessuten til et helt annet støybilde enn utredningene med div. gjennomsnittsmålinger er basert på. Kraftig motordur fra både politiets og til dels militærets helikoptre utover hele døgnet kommer i tillegg og har åpenbart ikke blitt utredet godt nok.</w:t>
            </w:r>
          </w:p>
          <w:p w14:paraId="6E0D9D51" w14:textId="77777777" w:rsidR="00CF5452" w:rsidRPr="00CF5452" w:rsidRDefault="00CF5452" w:rsidP="00CF5452">
            <w:pPr>
              <w:pStyle w:val="Brdtekst"/>
              <w:spacing w:after="0"/>
              <w:jc w:val="left"/>
              <w:rPr>
                <w:noProof/>
              </w:rPr>
            </w:pPr>
          </w:p>
          <w:p w14:paraId="1B592A3C" w14:textId="77777777" w:rsidR="00CF5452" w:rsidRPr="00CF5452" w:rsidRDefault="00CF5452" w:rsidP="00CF5452">
            <w:pPr>
              <w:pStyle w:val="Brdtekst"/>
              <w:spacing w:after="0"/>
              <w:jc w:val="left"/>
              <w:rPr>
                <w:noProof/>
              </w:rPr>
            </w:pPr>
            <w:r w:rsidRPr="00CF5452">
              <w:rPr>
                <w:noProof/>
              </w:rPr>
              <w:t>Videre er det viktig å ikke bare se på støynivå og -frekvens, men også de enkelte støykildenes karakter og psykiske virkninger på helsen. Støy fra skudd og eksplosioner assosieres helt uvilkårlig og ubevisst med truende situasjoner – netopp i dagens trusselbilde! Det vil være svært skremmende og føre til latent utrygghet, angst og stress.</w:t>
            </w:r>
          </w:p>
          <w:p w14:paraId="46B5F260" w14:textId="77777777" w:rsidR="00CF5452" w:rsidRPr="00CF5452" w:rsidRDefault="00CF5452" w:rsidP="00CF5452">
            <w:pPr>
              <w:pStyle w:val="Brdtekst"/>
              <w:spacing w:after="0"/>
              <w:jc w:val="left"/>
              <w:rPr>
                <w:noProof/>
              </w:rPr>
            </w:pPr>
          </w:p>
          <w:p w14:paraId="4D2017A7" w14:textId="77777777" w:rsidR="00CF5452" w:rsidRPr="00CF5452" w:rsidRDefault="00CF5452" w:rsidP="00CF5452">
            <w:pPr>
              <w:pStyle w:val="Brdtekst"/>
              <w:spacing w:after="0"/>
              <w:jc w:val="left"/>
              <w:rPr>
                <w:noProof/>
              </w:rPr>
            </w:pPr>
            <w:r w:rsidRPr="00CF5452">
              <w:rPr>
                <w:noProof/>
              </w:rPr>
              <w:t>Derfor gir de fremlagte målinger og beregninger heller ikke et realistisk bilde av de faktiske støybelastningene og helseskadene for befolkningen.</w:t>
            </w:r>
          </w:p>
          <w:p w14:paraId="63384625" w14:textId="77777777" w:rsidR="00CF5452" w:rsidRPr="00CF5452" w:rsidRDefault="00CF5452" w:rsidP="00CF5452">
            <w:pPr>
              <w:pStyle w:val="Brdtekst"/>
              <w:spacing w:after="0"/>
              <w:jc w:val="left"/>
              <w:rPr>
                <w:noProof/>
              </w:rPr>
            </w:pPr>
          </w:p>
          <w:p w14:paraId="5BF6FC6B" w14:textId="74B68F58" w:rsidR="00CF5452" w:rsidRPr="00CF5452" w:rsidRDefault="00CF5452" w:rsidP="00CF5452">
            <w:pPr>
              <w:pStyle w:val="Brdtekst"/>
              <w:spacing w:after="0"/>
              <w:jc w:val="left"/>
              <w:rPr>
                <w:i/>
                <w:noProof/>
              </w:rPr>
            </w:pPr>
            <w:r w:rsidRPr="00CF5452">
              <w:rPr>
                <w:i/>
                <w:noProof/>
              </w:rPr>
              <w:t xml:space="preserve">Støyens virkninger, med helse- </w:t>
            </w:r>
            <w:r>
              <w:rPr>
                <w:i/>
                <w:noProof/>
              </w:rPr>
              <w:t>og trivselsmessige konsekvenser</w:t>
            </w:r>
          </w:p>
          <w:p w14:paraId="2D3E71EF" w14:textId="77777777" w:rsidR="00CF5452" w:rsidRPr="00CF5452" w:rsidRDefault="00CF5452" w:rsidP="00CF5452">
            <w:pPr>
              <w:pStyle w:val="Brdtekst"/>
              <w:spacing w:after="0"/>
              <w:jc w:val="left"/>
              <w:rPr>
                <w:noProof/>
              </w:rPr>
            </w:pPr>
            <w:r w:rsidRPr="00CF5452">
              <w:rPr>
                <w:noProof/>
              </w:rPr>
              <w:t>Planforslaget mangler utredninger om de helsemessige langtidsvirkningnene som de prosjekterte støybelastningene vil medføre – både fysisk og psykisk.</w:t>
            </w:r>
          </w:p>
          <w:p w14:paraId="4FA5B3B1" w14:textId="77777777" w:rsidR="00CF5452" w:rsidRPr="00CF5452" w:rsidRDefault="00CF5452" w:rsidP="00CF5452">
            <w:pPr>
              <w:pStyle w:val="Brdtekst"/>
              <w:spacing w:after="0"/>
              <w:jc w:val="left"/>
              <w:rPr>
                <w:noProof/>
              </w:rPr>
            </w:pPr>
          </w:p>
          <w:p w14:paraId="22EB6D49" w14:textId="77777777" w:rsidR="00CF5452" w:rsidRPr="00CF5452" w:rsidRDefault="00CF5452" w:rsidP="00CF5452">
            <w:pPr>
              <w:pStyle w:val="Brdtekst"/>
              <w:spacing w:after="0"/>
              <w:jc w:val="left"/>
              <w:rPr>
                <w:noProof/>
              </w:rPr>
            </w:pPr>
            <w:r w:rsidRPr="00CF5452">
              <w:rPr>
                <w:noProof/>
              </w:rPr>
              <w:t>Både den vedvarende fysisk akustiske belastningen, men også i aller høyeste grad de psykiske påkjenningene vil over tid føre til alvorlige helseproblemer for store deler av befolkningen i de berørte områdene.</w:t>
            </w:r>
          </w:p>
          <w:p w14:paraId="3CCC5725" w14:textId="77777777" w:rsidR="00CF5452" w:rsidRPr="00CF5452" w:rsidRDefault="00CF5452" w:rsidP="00CF5452">
            <w:pPr>
              <w:pStyle w:val="Brdtekst"/>
              <w:spacing w:after="0"/>
              <w:jc w:val="left"/>
              <w:rPr>
                <w:noProof/>
              </w:rPr>
            </w:pPr>
          </w:p>
          <w:p w14:paraId="2E780FEE" w14:textId="16F7F02F" w:rsidR="00CF5452" w:rsidRPr="00CF5452" w:rsidRDefault="00CF5452" w:rsidP="00CF5452">
            <w:pPr>
              <w:pStyle w:val="Brdtekst"/>
              <w:spacing w:after="0"/>
              <w:jc w:val="left"/>
              <w:rPr>
                <w:i/>
                <w:noProof/>
              </w:rPr>
            </w:pPr>
            <w:r w:rsidRPr="00CF5452">
              <w:rPr>
                <w:i/>
                <w:noProof/>
              </w:rPr>
              <w:t xml:space="preserve"> Følgende grupper vil være spesielt utsatt:</w:t>
            </w:r>
          </w:p>
          <w:p w14:paraId="4F07FB58" w14:textId="4131C15F" w:rsidR="00CF5452" w:rsidRPr="00CF5452" w:rsidRDefault="00CF5452" w:rsidP="00CF5452">
            <w:pPr>
              <w:pStyle w:val="Brdtekst"/>
              <w:spacing w:after="0"/>
              <w:jc w:val="left"/>
              <w:rPr>
                <w:noProof/>
              </w:rPr>
            </w:pPr>
            <w:r>
              <w:rPr>
                <w:noProof/>
              </w:rPr>
              <w:t xml:space="preserve">a) </w:t>
            </w:r>
            <w:r w:rsidRPr="00CF5452">
              <w:rPr>
                <w:noProof/>
              </w:rPr>
              <w:t xml:space="preserve">Barn og ungdom. I umiddelbar nærhet til det planlagte beredskapssentret bor mange barnefamilier og ligger mange barnehager og </w:t>
            </w:r>
            <w:r w:rsidRPr="00CF5452">
              <w:rPr>
                <w:noProof/>
              </w:rPr>
              <w:lastRenderedPageBreak/>
              <w:t>skoler. Disse barn og ungdommer vil få mulighetene til en trygg og god oppvekst, som de har krav på, sterkt redusert. Samtidig ødelegges vilkår for god og allsidig undervisning, ved at man f.eks. ikke lenger kan undervise utendørs</w:t>
            </w:r>
          </w:p>
          <w:p w14:paraId="00424FAA" w14:textId="77777777" w:rsidR="00CF5452" w:rsidRPr="00CF5452" w:rsidRDefault="00CF5452" w:rsidP="00CF5452">
            <w:pPr>
              <w:pStyle w:val="Brdtekst"/>
              <w:spacing w:after="0"/>
              <w:jc w:val="left"/>
              <w:rPr>
                <w:noProof/>
              </w:rPr>
            </w:pPr>
          </w:p>
          <w:p w14:paraId="0AF6E76E" w14:textId="77777777" w:rsidR="00CF5452" w:rsidRPr="00CF5452" w:rsidRDefault="00CF5452" w:rsidP="00CF5452">
            <w:pPr>
              <w:pStyle w:val="Brdtekst"/>
              <w:spacing w:after="0"/>
              <w:jc w:val="left"/>
              <w:rPr>
                <w:noProof/>
              </w:rPr>
            </w:pPr>
            <w:r w:rsidRPr="00CF5452">
              <w:rPr>
                <w:noProof/>
              </w:rPr>
              <w:t>Det må i denne sammenheng bemerkes at Barneombudet ikke fikk anledning til å utarbeide høringssvar på grunn av for korte frister. Se nederst vedrørende krav om ny høringsrunde.</w:t>
            </w:r>
          </w:p>
          <w:p w14:paraId="3D19230E" w14:textId="77777777" w:rsidR="00CF5452" w:rsidRPr="00CF5452" w:rsidRDefault="00CF5452" w:rsidP="00CF5452">
            <w:pPr>
              <w:pStyle w:val="Brdtekst"/>
              <w:spacing w:after="0"/>
              <w:jc w:val="left"/>
              <w:rPr>
                <w:noProof/>
              </w:rPr>
            </w:pPr>
          </w:p>
          <w:p w14:paraId="0862ABDE" w14:textId="77777777" w:rsidR="00CF5452" w:rsidRPr="00CF5452" w:rsidRDefault="00CF5452" w:rsidP="00CF5452">
            <w:pPr>
              <w:pStyle w:val="Brdtekst"/>
              <w:spacing w:after="0"/>
              <w:jc w:val="left"/>
              <w:rPr>
                <w:noProof/>
              </w:rPr>
            </w:pPr>
            <w:r w:rsidRPr="00CF5452">
              <w:rPr>
                <w:noProof/>
              </w:rPr>
              <w:t>b) Eldre. En stadig voksende del av vår befolkning er eldre, som vil plages og skremmes sterkt av støyforholdene – ikke minst også psykisk. Mange eldre har svært vonde minner fra krigen, og de fleste blir med årene ekstra sårbare for situasjoner som skaper angst og uro.</w:t>
            </w:r>
          </w:p>
          <w:p w14:paraId="4C681B65" w14:textId="77777777" w:rsidR="00CF5452" w:rsidRPr="00CF5452" w:rsidRDefault="00CF5452" w:rsidP="00CF5452">
            <w:pPr>
              <w:pStyle w:val="Brdtekst"/>
              <w:spacing w:after="0"/>
              <w:jc w:val="left"/>
              <w:rPr>
                <w:noProof/>
              </w:rPr>
            </w:pPr>
          </w:p>
          <w:p w14:paraId="50EFD0ED" w14:textId="77777777" w:rsidR="00CF5452" w:rsidRPr="00CF5452" w:rsidRDefault="00CF5452" w:rsidP="00CF5452">
            <w:pPr>
              <w:pStyle w:val="Brdtekst"/>
              <w:spacing w:after="0"/>
              <w:jc w:val="left"/>
              <w:rPr>
                <w:noProof/>
              </w:rPr>
            </w:pPr>
            <w:r w:rsidRPr="00CF5452">
              <w:rPr>
                <w:noProof/>
              </w:rPr>
              <w:t>c) Voksne. Retten til rekreasjon og friluftsliv blir sterkt og vedvarende beskåret, med alvorlige trivsels- og helsemessige konsekvenser. Selv om øvelsene med skyting, eksplosioner etc. ville bli begrenset til alminnelig arbeidstid om dagen, så kommer den uforutsigbare larmen fra helikopterne til å forstyrre og ødelegge både kveldsro og nattesøvnen. Dessuten er det idag en voksende andel av befolkningen som jobber hjemme eller har fleksitid, slik at de oppholder seg hjemme og i nærmiljøet også på dagtid i uken.</w:t>
            </w:r>
          </w:p>
          <w:p w14:paraId="1B2EE8C5" w14:textId="77777777" w:rsidR="00CF5452" w:rsidRPr="00CF5452" w:rsidRDefault="00CF5452" w:rsidP="00CF5452">
            <w:pPr>
              <w:pStyle w:val="Brdtekst"/>
              <w:spacing w:after="0"/>
              <w:jc w:val="left"/>
              <w:rPr>
                <w:noProof/>
              </w:rPr>
            </w:pPr>
          </w:p>
          <w:p w14:paraId="71A48AC8" w14:textId="77777777" w:rsidR="00CF5452" w:rsidRPr="00CF5452" w:rsidRDefault="00CF5452" w:rsidP="00CF5452">
            <w:pPr>
              <w:pStyle w:val="Brdtekst"/>
              <w:spacing w:after="0"/>
              <w:jc w:val="left"/>
              <w:rPr>
                <w:noProof/>
              </w:rPr>
            </w:pPr>
            <w:r w:rsidRPr="00CF5452">
              <w:rPr>
                <w:noProof/>
              </w:rPr>
              <w:t>Å få nødvendig hvile for skift- eller nattarbeidene personer blir også vanskelig eller umulig. Likedan det å kunne nyte godværet på balkongen, terrassen eller i hagen i ro og fred. Mulighetene for rolige turer og trygge opplevelser i marka – alene eller sammen med barna – vil også bli fullstendig ødelagt så lenge støyende øvelser og helikopterflyvninger pågår.</w:t>
            </w:r>
          </w:p>
          <w:p w14:paraId="506D03DB" w14:textId="77777777" w:rsidR="00CF5452" w:rsidRPr="00CF5452" w:rsidRDefault="00CF5452" w:rsidP="00CF5452">
            <w:pPr>
              <w:pStyle w:val="Brdtekst"/>
              <w:spacing w:after="0"/>
              <w:jc w:val="left"/>
              <w:rPr>
                <w:noProof/>
              </w:rPr>
            </w:pPr>
          </w:p>
          <w:p w14:paraId="0139C34D" w14:textId="77777777" w:rsidR="00CF5452" w:rsidRPr="00CF5452" w:rsidRDefault="00CF5452" w:rsidP="00CF5452">
            <w:pPr>
              <w:pStyle w:val="Brdtekst"/>
              <w:spacing w:after="0"/>
              <w:jc w:val="left"/>
              <w:rPr>
                <w:noProof/>
              </w:rPr>
            </w:pPr>
            <w:r w:rsidRPr="00CF5452">
              <w:rPr>
                <w:noProof/>
              </w:rPr>
              <w:t>d) Nye landsmenn. Svært mange av innvandrere og flykninger kommer fra krigsherjede områder, der de har fått alvorlige psykiske skader og traumer. Dette gjelder især barna. Å bli utsatt for støy fra skudd, eksplosioner og helikoptere vil virke retraumatiserende og forhindre en god psykisk helbredelse og integrering i samfunnet.</w:t>
            </w:r>
          </w:p>
          <w:p w14:paraId="2006132D" w14:textId="77777777" w:rsidR="00CF5452" w:rsidRPr="00CF5452" w:rsidRDefault="00CF5452" w:rsidP="00CF5452">
            <w:pPr>
              <w:pStyle w:val="Brdtekst"/>
              <w:spacing w:after="0"/>
              <w:jc w:val="left"/>
              <w:rPr>
                <w:noProof/>
              </w:rPr>
            </w:pPr>
          </w:p>
          <w:p w14:paraId="241A73A7" w14:textId="77777777" w:rsidR="00CF5452" w:rsidRPr="00CF5452" w:rsidRDefault="00CF5452" w:rsidP="00CF5452">
            <w:pPr>
              <w:pStyle w:val="Brdtekst"/>
              <w:spacing w:after="0"/>
              <w:jc w:val="left"/>
              <w:rPr>
                <w:noProof/>
              </w:rPr>
            </w:pPr>
            <w:r w:rsidRPr="00CF5452">
              <w:rPr>
                <w:noProof/>
              </w:rPr>
              <w:t>Forøvrig etterlyses uttalelser og engasjement fra Helse- og omsorgsdepartementet i denne saken.</w:t>
            </w:r>
          </w:p>
          <w:p w14:paraId="25D38587" w14:textId="77777777" w:rsidR="00CF5452" w:rsidRPr="00CF5452" w:rsidRDefault="00CF5452" w:rsidP="00CF5452">
            <w:pPr>
              <w:pStyle w:val="Brdtekst"/>
              <w:spacing w:after="0"/>
              <w:jc w:val="left"/>
              <w:rPr>
                <w:noProof/>
              </w:rPr>
            </w:pPr>
          </w:p>
          <w:p w14:paraId="75EF7687" w14:textId="495A89B6" w:rsidR="00CF5452" w:rsidRPr="00CF5452" w:rsidRDefault="00CF5452" w:rsidP="00CF5452">
            <w:pPr>
              <w:pStyle w:val="Brdtekst"/>
              <w:spacing w:after="0"/>
              <w:jc w:val="left"/>
              <w:rPr>
                <w:i/>
                <w:noProof/>
              </w:rPr>
            </w:pPr>
            <w:r w:rsidRPr="00CF5452">
              <w:rPr>
                <w:i/>
                <w:noProof/>
              </w:rPr>
              <w:t>Krav</w:t>
            </w:r>
          </w:p>
          <w:p w14:paraId="7EA2FD25" w14:textId="77777777" w:rsidR="00CF5452" w:rsidRPr="00CF5452" w:rsidRDefault="00CF5452" w:rsidP="00CF5452">
            <w:pPr>
              <w:pStyle w:val="Brdtekst"/>
              <w:spacing w:after="0"/>
              <w:jc w:val="left"/>
              <w:rPr>
                <w:noProof/>
              </w:rPr>
            </w:pPr>
            <w:r w:rsidRPr="00CF5452">
              <w:rPr>
                <w:noProof/>
              </w:rPr>
              <w:lastRenderedPageBreak/>
              <w:t>1) Planene må settes i bero inntil tilfredstillende beregninger, målinger og utredninger som ivaretar alle aspekter og konsekvenser er foretatt.</w:t>
            </w:r>
          </w:p>
          <w:p w14:paraId="4DD6680E" w14:textId="77777777" w:rsidR="00CF5452" w:rsidRPr="00CF5452" w:rsidRDefault="00CF5452" w:rsidP="00CF5452">
            <w:pPr>
              <w:pStyle w:val="Brdtekst"/>
              <w:spacing w:after="0"/>
              <w:jc w:val="left"/>
              <w:rPr>
                <w:noProof/>
              </w:rPr>
            </w:pPr>
          </w:p>
          <w:p w14:paraId="3562C56A" w14:textId="77777777" w:rsidR="00CF5452" w:rsidRPr="00CF5452" w:rsidRDefault="00CF5452" w:rsidP="00CF5452">
            <w:pPr>
              <w:pStyle w:val="Brdtekst"/>
              <w:spacing w:after="0"/>
              <w:jc w:val="left"/>
              <w:rPr>
                <w:noProof/>
              </w:rPr>
            </w:pPr>
            <w:r w:rsidRPr="00CF5452">
              <w:rPr>
                <w:noProof/>
              </w:rPr>
              <w:t xml:space="preserve"> 2) Først når det så foreligger helt realistiske og betryggende konsekvensanalyser – spesielt for de folkehelsemessige langtidsvirkningen – må en ny høringsrunde innledes.</w:t>
            </w:r>
          </w:p>
          <w:p w14:paraId="293C55AA" w14:textId="77777777" w:rsidR="00CF5452" w:rsidRPr="00CF5452" w:rsidRDefault="00CF5452" w:rsidP="00CF5452">
            <w:pPr>
              <w:pStyle w:val="Brdtekst"/>
              <w:spacing w:after="0"/>
              <w:jc w:val="left"/>
              <w:rPr>
                <w:noProof/>
              </w:rPr>
            </w:pPr>
          </w:p>
          <w:p w14:paraId="0AAF32A7" w14:textId="77777777" w:rsidR="00CF5452" w:rsidRPr="00CF5452" w:rsidRDefault="00CF5452" w:rsidP="00CF5452">
            <w:pPr>
              <w:pStyle w:val="Brdtekst"/>
              <w:spacing w:after="0"/>
              <w:jc w:val="left"/>
              <w:rPr>
                <w:noProof/>
              </w:rPr>
            </w:pPr>
            <w:r w:rsidRPr="00CF5452">
              <w:rPr>
                <w:noProof/>
              </w:rPr>
              <w:t>3) Forutsetning for planer som tar hensyn til folkehelsen må være at øvningssenteret bygges fullstendig inn, slik at nullutslipp av støy garanteres. Dette er idag teknisk mulig.</w:t>
            </w:r>
          </w:p>
          <w:p w14:paraId="7E36E69D" w14:textId="77777777" w:rsidR="00CF5452" w:rsidRPr="00CF5452" w:rsidRDefault="00CF5452" w:rsidP="00CF5452">
            <w:pPr>
              <w:pStyle w:val="Brdtekst"/>
              <w:spacing w:after="0"/>
              <w:jc w:val="left"/>
              <w:rPr>
                <w:noProof/>
              </w:rPr>
            </w:pPr>
          </w:p>
          <w:p w14:paraId="1B3A0CD9" w14:textId="77777777" w:rsidR="00CF5452" w:rsidRPr="00CF5452" w:rsidRDefault="00CF5452" w:rsidP="00CF5452">
            <w:pPr>
              <w:pStyle w:val="Brdtekst"/>
              <w:spacing w:after="0"/>
              <w:jc w:val="left"/>
              <w:rPr>
                <w:noProof/>
              </w:rPr>
            </w:pPr>
            <w:r w:rsidRPr="00CF5452">
              <w:rPr>
                <w:noProof/>
              </w:rPr>
              <w:t>4) Som videre forutsetning må helikopterbasen må flyttes til Rygge, der alt ligger til rette for disse aktivitetene idag.</w:t>
            </w:r>
          </w:p>
          <w:p w14:paraId="1D0BA565" w14:textId="77777777" w:rsidR="00CF5452" w:rsidRPr="00CF5452" w:rsidRDefault="00CF5452" w:rsidP="00CF5452">
            <w:pPr>
              <w:pStyle w:val="Brdtekst"/>
              <w:spacing w:after="0"/>
              <w:jc w:val="left"/>
              <w:rPr>
                <w:noProof/>
              </w:rPr>
            </w:pPr>
          </w:p>
          <w:p w14:paraId="62D4CEE2" w14:textId="77777777" w:rsidR="00CF5452" w:rsidRPr="00CF5452" w:rsidRDefault="00CF5452" w:rsidP="00CF5452">
            <w:pPr>
              <w:pStyle w:val="Brdtekst"/>
              <w:spacing w:after="0"/>
              <w:jc w:val="left"/>
              <w:rPr>
                <w:noProof/>
              </w:rPr>
            </w:pPr>
            <w:r w:rsidRPr="00CF5452">
              <w:rPr>
                <w:noProof/>
              </w:rPr>
              <w:t>5) Det er opplagt at plasseringen av et til de grader støyende, plagsomt og helseskadelig beredskaps- og øvingsenter så nært tettbygde områder, barnehager, skoler, eldresentre mm. er i utgangspunkt feil. Skulle det vise seg at det hverken er politisk vilje eller finansiering for en fullstendig innbygging av alle støyende aktiviteter til enhver tid, så må en annen og bedre lokalisering utredes.</w:t>
            </w:r>
          </w:p>
          <w:p w14:paraId="6E051327" w14:textId="7C302008" w:rsidR="00CF5452" w:rsidRPr="00CF5452" w:rsidRDefault="00CF5452" w:rsidP="00CF5452">
            <w:pPr>
              <w:pStyle w:val="Brdtekst"/>
              <w:spacing w:after="0"/>
              <w:jc w:val="left"/>
              <w:rPr>
                <w:noProof/>
              </w:rPr>
            </w:pPr>
          </w:p>
        </w:tc>
        <w:tc>
          <w:tcPr>
            <w:tcW w:w="4110" w:type="dxa"/>
          </w:tcPr>
          <w:p w14:paraId="091FFE39" w14:textId="77777777" w:rsidR="00A8171D" w:rsidRDefault="00A8171D" w:rsidP="00A8171D">
            <w:pPr>
              <w:pStyle w:val="Brdtekst"/>
              <w:spacing w:after="0"/>
              <w:jc w:val="left"/>
              <w:rPr>
                <w:noProof/>
              </w:rPr>
            </w:pPr>
          </w:p>
          <w:p w14:paraId="045EB101" w14:textId="77777777" w:rsidR="00A8171D" w:rsidRDefault="00A8171D" w:rsidP="00A8171D">
            <w:pPr>
              <w:pStyle w:val="Brdtekst"/>
              <w:spacing w:after="0"/>
              <w:jc w:val="left"/>
              <w:rPr>
                <w:noProof/>
              </w:rPr>
            </w:pPr>
          </w:p>
          <w:p w14:paraId="3F5AC342" w14:textId="77777777" w:rsidR="00A8171D" w:rsidRDefault="00A8171D" w:rsidP="00A8171D">
            <w:pPr>
              <w:pStyle w:val="Brdtekst"/>
              <w:spacing w:after="0"/>
              <w:jc w:val="left"/>
              <w:rPr>
                <w:noProof/>
              </w:rPr>
            </w:pPr>
          </w:p>
          <w:p w14:paraId="5AB916B2" w14:textId="77777777" w:rsidR="00A8171D" w:rsidRDefault="00A8171D" w:rsidP="00A8171D">
            <w:pPr>
              <w:pStyle w:val="Brdtekst"/>
              <w:spacing w:after="0"/>
              <w:jc w:val="left"/>
              <w:rPr>
                <w:noProof/>
              </w:rPr>
            </w:pPr>
          </w:p>
          <w:p w14:paraId="2371375D" w14:textId="77777777" w:rsidR="00A8171D" w:rsidRDefault="00A8171D" w:rsidP="00A8171D">
            <w:pPr>
              <w:pStyle w:val="Brdtekst"/>
              <w:spacing w:after="0"/>
              <w:jc w:val="left"/>
              <w:rPr>
                <w:noProof/>
              </w:rPr>
            </w:pPr>
          </w:p>
          <w:p w14:paraId="044A164D" w14:textId="77777777" w:rsidR="00A8171D" w:rsidRDefault="00A8171D" w:rsidP="00A8171D">
            <w:pPr>
              <w:pStyle w:val="Brdtekst"/>
              <w:spacing w:after="0"/>
              <w:jc w:val="left"/>
              <w:rPr>
                <w:noProof/>
              </w:rPr>
            </w:pPr>
          </w:p>
          <w:p w14:paraId="13A34706" w14:textId="77777777" w:rsidR="00A8171D" w:rsidRDefault="00A8171D" w:rsidP="00A8171D">
            <w:pPr>
              <w:pStyle w:val="Brdtekst"/>
              <w:spacing w:after="0"/>
              <w:jc w:val="left"/>
              <w:rPr>
                <w:noProof/>
              </w:rPr>
            </w:pPr>
          </w:p>
          <w:p w14:paraId="42B194D2" w14:textId="77777777" w:rsidR="00A8171D" w:rsidRDefault="00A8171D" w:rsidP="00A8171D">
            <w:pPr>
              <w:pStyle w:val="Brdtekst"/>
              <w:spacing w:after="0"/>
              <w:jc w:val="left"/>
              <w:rPr>
                <w:noProof/>
              </w:rPr>
            </w:pPr>
          </w:p>
          <w:p w14:paraId="7C4989DD" w14:textId="77777777" w:rsidR="00A8171D" w:rsidRDefault="00A8171D" w:rsidP="00A8171D">
            <w:pPr>
              <w:pStyle w:val="Brdtekst"/>
              <w:spacing w:after="0"/>
              <w:jc w:val="left"/>
              <w:rPr>
                <w:noProof/>
              </w:rPr>
            </w:pPr>
          </w:p>
          <w:p w14:paraId="180D370C" w14:textId="77777777" w:rsidR="00A8171D" w:rsidRDefault="00A8171D" w:rsidP="00A8171D">
            <w:pPr>
              <w:pStyle w:val="Brdtekst"/>
              <w:spacing w:after="0"/>
              <w:jc w:val="left"/>
              <w:rPr>
                <w:noProof/>
              </w:rPr>
            </w:pPr>
          </w:p>
          <w:p w14:paraId="18741413" w14:textId="77777777" w:rsidR="00A8171D" w:rsidRDefault="00A8171D" w:rsidP="00A8171D">
            <w:pPr>
              <w:pStyle w:val="Brdtekst"/>
              <w:spacing w:after="0"/>
              <w:jc w:val="left"/>
              <w:rPr>
                <w:noProof/>
              </w:rPr>
            </w:pPr>
          </w:p>
          <w:p w14:paraId="11ACE063" w14:textId="77777777" w:rsidR="00A8171D" w:rsidRDefault="00A8171D" w:rsidP="00A8171D">
            <w:pPr>
              <w:pStyle w:val="Brdtekst"/>
              <w:spacing w:after="0"/>
              <w:jc w:val="left"/>
              <w:rPr>
                <w:noProof/>
              </w:rPr>
            </w:pPr>
          </w:p>
          <w:p w14:paraId="46EB1189" w14:textId="77777777" w:rsidR="00A8171D" w:rsidRDefault="00A8171D" w:rsidP="00A8171D">
            <w:pPr>
              <w:pStyle w:val="Brdtekst"/>
              <w:spacing w:after="0"/>
              <w:jc w:val="left"/>
              <w:rPr>
                <w:noProof/>
              </w:rPr>
            </w:pPr>
          </w:p>
          <w:p w14:paraId="217F8B13" w14:textId="77777777" w:rsidR="00A8171D" w:rsidRDefault="00A8171D" w:rsidP="00A8171D">
            <w:pPr>
              <w:pStyle w:val="Brdtekst"/>
              <w:spacing w:after="0"/>
              <w:jc w:val="left"/>
              <w:rPr>
                <w:noProof/>
              </w:rPr>
            </w:pPr>
          </w:p>
          <w:p w14:paraId="47EFB4F3" w14:textId="77777777" w:rsidR="00A8171D" w:rsidRDefault="00A8171D" w:rsidP="00A8171D">
            <w:pPr>
              <w:pStyle w:val="Brdtekst"/>
              <w:spacing w:after="0"/>
              <w:jc w:val="left"/>
              <w:rPr>
                <w:noProof/>
              </w:rPr>
            </w:pPr>
          </w:p>
          <w:p w14:paraId="0EE05393" w14:textId="77777777" w:rsidR="00A8171D" w:rsidRDefault="00A8171D" w:rsidP="00A8171D">
            <w:pPr>
              <w:pStyle w:val="Brdtekst"/>
              <w:spacing w:after="0"/>
              <w:jc w:val="left"/>
              <w:rPr>
                <w:noProof/>
              </w:rPr>
            </w:pPr>
            <w:r>
              <w:rPr>
                <w:noProof/>
              </w:rPr>
              <w:t>Se felles merknadssvar – 2 Konsekvenser av støy</w:t>
            </w:r>
          </w:p>
          <w:p w14:paraId="30166118" w14:textId="77777777" w:rsidR="00DA2C53" w:rsidRDefault="00A8171D" w:rsidP="00A8171D">
            <w:pPr>
              <w:pStyle w:val="Brdtekst"/>
              <w:spacing w:after="0"/>
              <w:jc w:val="left"/>
              <w:rPr>
                <w:noProof/>
              </w:rPr>
            </w:pPr>
            <w:r>
              <w:rPr>
                <w:noProof/>
              </w:rPr>
              <w:t>Støyutredningene og grenseverdiene i T-1442 tar hensyn til at støyen har ulik karakter og omfang av den støyende aktiviteten.</w:t>
            </w:r>
          </w:p>
          <w:p w14:paraId="2F20158D" w14:textId="77777777" w:rsidR="00DA2C53" w:rsidRDefault="00DA2C53" w:rsidP="00A8171D">
            <w:pPr>
              <w:pStyle w:val="Brdtekst"/>
              <w:spacing w:after="0"/>
              <w:jc w:val="left"/>
              <w:rPr>
                <w:noProof/>
              </w:rPr>
            </w:pPr>
          </w:p>
          <w:p w14:paraId="1EC7485B" w14:textId="77777777" w:rsidR="00DA2C53" w:rsidRDefault="00DA2C53" w:rsidP="00A8171D">
            <w:pPr>
              <w:pStyle w:val="Brdtekst"/>
              <w:spacing w:after="0"/>
              <w:jc w:val="left"/>
              <w:rPr>
                <w:noProof/>
              </w:rPr>
            </w:pPr>
          </w:p>
          <w:p w14:paraId="7CEB89C7" w14:textId="77777777" w:rsidR="00DA2C53" w:rsidRDefault="00DA2C53" w:rsidP="00A8171D">
            <w:pPr>
              <w:pStyle w:val="Brdtekst"/>
              <w:spacing w:after="0"/>
              <w:jc w:val="left"/>
              <w:rPr>
                <w:noProof/>
              </w:rPr>
            </w:pPr>
          </w:p>
          <w:p w14:paraId="3E19A081" w14:textId="77777777" w:rsidR="00DA2C53" w:rsidRDefault="00DA2C53" w:rsidP="00A8171D">
            <w:pPr>
              <w:pStyle w:val="Brdtekst"/>
              <w:spacing w:after="0"/>
              <w:jc w:val="left"/>
              <w:rPr>
                <w:noProof/>
              </w:rPr>
            </w:pPr>
          </w:p>
          <w:p w14:paraId="7F891648" w14:textId="77777777" w:rsidR="00DA2C53" w:rsidRDefault="00DA2C53" w:rsidP="00A8171D">
            <w:pPr>
              <w:pStyle w:val="Brdtekst"/>
              <w:spacing w:after="0"/>
              <w:jc w:val="left"/>
              <w:rPr>
                <w:noProof/>
              </w:rPr>
            </w:pPr>
          </w:p>
          <w:p w14:paraId="1DEBC695" w14:textId="77777777" w:rsidR="00DA2C53" w:rsidRDefault="00DA2C53" w:rsidP="00A8171D">
            <w:pPr>
              <w:pStyle w:val="Brdtekst"/>
              <w:spacing w:after="0"/>
              <w:jc w:val="left"/>
              <w:rPr>
                <w:noProof/>
              </w:rPr>
            </w:pPr>
          </w:p>
          <w:p w14:paraId="0997B576" w14:textId="77777777" w:rsidR="00DA2C53" w:rsidRDefault="00DA2C53" w:rsidP="00A8171D">
            <w:pPr>
              <w:pStyle w:val="Brdtekst"/>
              <w:spacing w:after="0"/>
              <w:jc w:val="left"/>
              <w:rPr>
                <w:noProof/>
              </w:rPr>
            </w:pPr>
          </w:p>
          <w:p w14:paraId="2B0E8895" w14:textId="77777777" w:rsidR="00DA2C53" w:rsidRDefault="00DA2C53" w:rsidP="00A8171D">
            <w:pPr>
              <w:pStyle w:val="Brdtekst"/>
              <w:spacing w:after="0"/>
              <w:jc w:val="left"/>
              <w:rPr>
                <w:noProof/>
              </w:rPr>
            </w:pPr>
          </w:p>
          <w:p w14:paraId="49FE7F0C" w14:textId="35CE287C" w:rsidR="00866FD2" w:rsidRDefault="00866FD2" w:rsidP="00A8171D">
            <w:pPr>
              <w:pStyle w:val="Brdtekst"/>
              <w:spacing w:after="0"/>
              <w:jc w:val="left"/>
              <w:rPr>
                <w:noProof/>
              </w:rPr>
            </w:pPr>
          </w:p>
          <w:p w14:paraId="40F3ED5F" w14:textId="73176A10" w:rsidR="00866FD2" w:rsidRDefault="00866FD2" w:rsidP="00A8171D">
            <w:pPr>
              <w:pStyle w:val="Brdtekst"/>
              <w:spacing w:after="0"/>
              <w:jc w:val="left"/>
              <w:rPr>
                <w:noProof/>
              </w:rPr>
            </w:pPr>
          </w:p>
          <w:p w14:paraId="644CE6D0" w14:textId="77777777" w:rsidR="00866FD2" w:rsidRDefault="00866FD2" w:rsidP="00A8171D">
            <w:pPr>
              <w:pStyle w:val="Brdtekst"/>
              <w:spacing w:after="0"/>
              <w:jc w:val="left"/>
              <w:rPr>
                <w:noProof/>
              </w:rPr>
            </w:pPr>
          </w:p>
          <w:p w14:paraId="1E90646E" w14:textId="4E62A6D5" w:rsidR="00DA2C53" w:rsidRDefault="00DA2C53" w:rsidP="00DA2C53">
            <w:pPr>
              <w:pStyle w:val="Brdtekst"/>
              <w:spacing w:after="0"/>
              <w:jc w:val="left"/>
              <w:rPr>
                <w:noProof/>
              </w:rPr>
            </w:pPr>
            <w:r>
              <w:rPr>
                <w:noProof/>
              </w:rPr>
              <w:t>Se felles merknadssvar – 2 Konsekvenser av støy og 3 Helsemessige konsekvenser</w:t>
            </w:r>
          </w:p>
          <w:p w14:paraId="39A71983" w14:textId="614D7A4F" w:rsidR="00DA2C53" w:rsidRDefault="00DA2C53" w:rsidP="00DA2C53">
            <w:pPr>
              <w:pStyle w:val="Brdtekst"/>
              <w:spacing w:after="0"/>
              <w:jc w:val="left"/>
              <w:rPr>
                <w:noProof/>
              </w:rPr>
            </w:pPr>
          </w:p>
          <w:p w14:paraId="745A01F0" w14:textId="1C4FE623" w:rsidR="00DA2C53" w:rsidRDefault="00DA2C53" w:rsidP="00DA2C53">
            <w:pPr>
              <w:pStyle w:val="Brdtekst"/>
              <w:spacing w:after="0"/>
              <w:jc w:val="left"/>
              <w:rPr>
                <w:noProof/>
              </w:rPr>
            </w:pPr>
          </w:p>
          <w:p w14:paraId="403CA0DC" w14:textId="71177BC4" w:rsidR="00DA2C53" w:rsidRDefault="00DA2C53" w:rsidP="00DA2C53">
            <w:pPr>
              <w:pStyle w:val="Brdtekst"/>
              <w:spacing w:after="0"/>
              <w:jc w:val="left"/>
              <w:rPr>
                <w:noProof/>
              </w:rPr>
            </w:pPr>
          </w:p>
          <w:p w14:paraId="2CF40617" w14:textId="22A18307" w:rsidR="00DA2C53" w:rsidRDefault="00DA2C53" w:rsidP="00DA2C53">
            <w:pPr>
              <w:pStyle w:val="Brdtekst"/>
              <w:spacing w:after="0"/>
              <w:jc w:val="left"/>
              <w:rPr>
                <w:noProof/>
              </w:rPr>
            </w:pPr>
          </w:p>
          <w:p w14:paraId="292C7105" w14:textId="7E4B1E55" w:rsidR="00DA2C53" w:rsidRDefault="00DA2C53" w:rsidP="00DA2C53">
            <w:pPr>
              <w:pStyle w:val="Brdtekst"/>
              <w:spacing w:after="0"/>
              <w:jc w:val="left"/>
              <w:rPr>
                <w:noProof/>
              </w:rPr>
            </w:pPr>
          </w:p>
          <w:p w14:paraId="22D79599" w14:textId="52786F15" w:rsidR="00DA2C53" w:rsidRDefault="00DA2C53" w:rsidP="00DA2C53">
            <w:pPr>
              <w:pStyle w:val="Brdtekst"/>
              <w:spacing w:after="0"/>
              <w:jc w:val="left"/>
              <w:rPr>
                <w:noProof/>
              </w:rPr>
            </w:pPr>
          </w:p>
          <w:p w14:paraId="714A517E" w14:textId="355819AF" w:rsidR="00DA2C53" w:rsidRDefault="00DA2C53" w:rsidP="00DA2C53">
            <w:pPr>
              <w:pStyle w:val="Brdtekst"/>
              <w:spacing w:after="0"/>
              <w:jc w:val="left"/>
              <w:rPr>
                <w:noProof/>
              </w:rPr>
            </w:pPr>
          </w:p>
          <w:p w14:paraId="0FDE129D" w14:textId="72FB2CB9" w:rsidR="00DA2C53" w:rsidRDefault="00DA2C53" w:rsidP="00DA2C53">
            <w:pPr>
              <w:pStyle w:val="Brdtekst"/>
              <w:spacing w:after="0"/>
              <w:jc w:val="left"/>
              <w:rPr>
                <w:noProof/>
              </w:rPr>
            </w:pPr>
          </w:p>
          <w:p w14:paraId="28EFA3BA" w14:textId="5F3C601B" w:rsidR="00DA2C53" w:rsidRDefault="00DA2C53" w:rsidP="00DA2C53">
            <w:pPr>
              <w:pStyle w:val="Brdtekst"/>
              <w:spacing w:after="0"/>
              <w:jc w:val="left"/>
              <w:rPr>
                <w:noProof/>
              </w:rPr>
            </w:pPr>
          </w:p>
          <w:p w14:paraId="2A3FD0AA" w14:textId="7F0CDFE0" w:rsidR="00DA2C53" w:rsidRDefault="00DA2C53" w:rsidP="00DA2C53">
            <w:pPr>
              <w:pStyle w:val="Brdtekst"/>
              <w:spacing w:after="0"/>
              <w:jc w:val="left"/>
              <w:rPr>
                <w:noProof/>
              </w:rPr>
            </w:pPr>
          </w:p>
          <w:p w14:paraId="2BF59361" w14:textId="1EED1E9F" w:rsidR="00DA2C53" w:rsidRDefault="00DA2C53" w:rsidP="00DA2C53">
            <w:pPr>
              <w:pStyle w:val="Brdtekst"/>
              <w:spacing w:after="0"/>
              <w:jc w:val="left"/>
              <w:rPr>
                <w:noProof/>
              </w:rPr>
            </w:pPr>
          </w:p>
          <w:p w14:paraId="09BC8DC3" w14:textId="5EA74E68" w:rsidR="00DA2C53" w:rsidRDefault="00DA2C53" w:rsidP="00DA2C53">
            <w:pPr>
              <w:pStyle w:val="Brdtekst"/>
              <w:spacing w:after="0"/>
              <w:jc w:val="left"/>
              <w:rPr>
                <w:noProof/>
              </w:rPr>
            </w:pPr>
          </w:p>
          <w:p w14:paraId="5377DA4D" w14:textId="148A354F" w:rsidR="00DA2C53" w:rsidRDefault="00DA2C53" w:rsidP="00DA2C53">
            <w:pPr>
              <w:pStyle w:val="Brdtekst"/>
              <w:spacing w:after="0"/>
              <w:jc w:val="left"/>
              <w:rPr>
                <w:noProof/>
              </w:rPr>
            </w:pPr>
          </w:p>
          <w:p w14:paraId="152BD538" w14:textId="6438BB08" w:rsidR="00DA2C53" w:rsidRDefault="00DA2C53" w:rsidP="00DA2C53">
            <w:pPr>
              <w:pStyle w:val="Brdtekst"/>
              <w:spacing w:after="0"/>
              <w:jc w:val="left"/>
              <w:rPr>
                <w:noProof/>
              </w:rPr>
            </w:pPr>
          </w:p>
          <w:p w14:paraId="27E1C63A" w14:textId="77777777" w:rsidR="00DA2C53" w:rsidRDefault="00DA2C53" w:rsidP="00DA2C53">
            <w:pPr>
              <w:pStyle w:val="Brdtekst"/>
              <w:spacing w:after="0"/>
              <w:jc w:val="left"/>
              <w:rPr>
                <w:noProof/>
              </w:rPr>
            </w:pPr>
            <w:r>
              <w:rPr>
                <w:noProof/>
              </w:rPr>
              <w:t>Se felles merknadssvar – 2 Konsekvenser av støy og 3 Helsemessige konsekvenser</w:t>
            </w:r>
          </w:p>
          <w:p w14:paraId="6F6C0D20" w14:textId="4F782F36" w:rsidR="00DA2C53" w:rsidRDefault="00DA2C53" w:rsidP="00DA2C53">
            <w:pPr>
              <w:pStyle w:val="Brdtekst"/>
              <w:spacing w:after="0"/>
              <w:jc w:val="left"/>
              <w:rPr>
                <w:noProof/>
              </w:rPr>
            </w:pPr>
          </w:p>
          <w:p w14:paraId="50B7FE03" w14:textId="0A555DE8" w:rsidR="00DA2C53" w:rsidRDefault="00DA2C53" w:rsidP="00DA2C53">
            <w:pPr>
              <w:pStyle w:val="Brdtekst"/>
              <w:spacing w:after="0"/>
              <w:jc w:val="left"/>
              <w:rPr>
                <w:noProof/>
              </w:rPr>
            </w:pPr>
          </w:p>
          <w:p w14:paraId="08005571" w14:textId="75A8BF90" w:rsidR="00DA2C53" w:rsidRDefault="00DA2C53" w:rsidP="00DA2C53">
            <w:pPr>
              <w:pStyle w:val="Brdtekst"/>
              <w:spacing w:after="0"/>
              <w:jc w:val="left"/>
              <w:rPr>
                <w:noProof/>
              </w:rPr>
            </w:pPr>
          </w:p>
          <w:p w14:paraId="65C9FF4E" w14:textId="1788B4B5" w:rsidR="00DA2C53" w:rsidRDefault="00DA2C53" w:rsidP="00DA2C53">
            <w:pPr>
              <w:pStyle w:val="Brdtekst"/>
              <w:spacing w:after="0"/>
              <w:jc w:val="left"/>
              <w:rPr>
                <w:noProof/>
              </w:rPr>
            </w:pPr>
          </w:p>
          <w:p w14:paraId="7289435E" w14:textId="5FB89872" w:rsidR="00DA2C53" w:rsidRDefault="00DA2C53" w:rsidP="00DA2C53">
            <w:pPr>
              <w:pStyle w:val="Brdtekst"/>
              <w:spacing w:after="0"/>
              <w:jc w:val="left"/>
              <w:rPr>
                <w:noProof/>
              </w:rPr>
            </w:pPr>
          </w:p>
          <w:p w14:paraId="47BD3497" w14:textId="1963D8C3" w:rsidR="00DA2C53" w:rsidRDefault="00DA2C53" w:rsidP="00DA2C53">
            <w:pPr>
              <w:pStyle w:val="Brdtekst"/>
              <w:spacing w:after="0"/>
              <w:jc w:val="left"/>
              <w:rPr>
                <w:noProof/>
              </w:rPr>
            </w:pPr>
          </w:p>
          <w:p w14:paraId="267F7C98" w14:textId="2C590403" w:rsidR="00DA2C53" w:rsidRDefault="00DA2C53" w:rsidP="00DA2C53">
            <w:pPr>
              <w:pStyle w:val="Brdtekst"/>
              <w:spacing w:after="0"/>
              <w:jc w:val="left"/>
              <w:rPr>
                <w:noProof/>
              </w:rPr>
            </w:pPr>
          </w:p>
          <w:p w14:paraId="6DFBAE0B" w14:textId="7DDABBEE" w:rsidR="00DA2C53" w:rsidRDefault="00DA2C53" w:rsidP="00DA2C53">
            <w:pPr>
              <w:pStyle w:val="Brdtekst"/>
              <w:spacing w:after="0"/>
              <w:jc w:val="left"/>
              <w:rPr>
                <w:noProof/>
              </w:rPr>
            </w:pPr>
          </w:p>
          <w:p w14:paraId="4B688223" w14:textId="2CA0B6EC" w:rsidR="00DA2C53" w:rsidRDefault="00DA2C53" w:rsidP="00DA2C53">
            <w:pPr>
              <w:pStyle w:val="Brdtekst"/>
              <w:spacing w:after="0"/>
              <w:jc w:val="left"/>
              <w:rPr>
                <w:noProof/>
              </w:rPr>
            </w:pPr>
          </w:p>
          <w:p w14:paraId="2C965846" w14:textId="720309AE" w:rsidR="00DA2C53" w:rsidRDefault="00DA2C53" w:rsidP="00DA2C53">
            <w:pPr>
              <w:pStyle w:val="Brdtekst"/>
              <w:spacing w:after="0"/>
              <w:jc w:val="left"/>
              <w:rPr>
                <w:noProof/>
              </w:rPr>
            </w:pPr>
          </w:p>
          <w:p w14:paraId="4E45961E" w14:textId="42986290" w:rsidR="00DA2C53" w:rsidRDefault="00DA2C53" w:rsidP="00DA2C53">
            <w:pPr>
              <w:pStyle w:val="Brdtekst"/>
              <w:spacing w:after="0"/>
              <w:jc w:val="left"/>
              <w:rPr>
                <w:noProof/>
              </w:rPr>
            </w:pPr>
            <w:r>
              <w:rPr>
                <w:noProof/>
              </w:rPr>
              <w:t>Se felles merknadssvar – 3 Helsemessige konsekvenser og 4 Konsekvenser for barn og unge</w:t>
            </w:r>
          </w:p>
          <w:p w14:paraId="6B0A1928" w14:textId="2FCC9F4C" w:rsidR="00DA2C53" w:rsidRDefault="00DA2C53" w:rsidP="00DA2C53">
            <w:pPr>
              <w:pStyle w:val="Brdtekst"/>
              <w:spacing w:after="0"/>
              <w:jc w:val="left"/>
              <w:rPr>
                <w:noProof/>
              </w:rPr>
            </w:pPr>
          </w:p>
          <w:p w14:paraId="5807FD60" w14:textId="1F334953" w:rsidR="00DA2C53" w:rsidRDefault="00DA2C53" w:rsidP="00DA2C53">
            <w:pPr>
              <w:pStyle w:val="Brdtekst"/>
              <w:spacing w:after="0"/>
              <w:jc w:val="left"/>
              <w:rPr>
                <w:noProof/>
              </w:rPr>
            </w:pPr>
          </w:p>
          <w:p w14:paraId="0D90B0E0" w14:textId="4CFDF646" w:rsidR="00DA2C53" w:rsidRDefault="00DA2C53" w:rsidP="00DA2C53">
            <w:pPr>
              <w:pStyle w:val="Brdtekst"/>
              <w:spacing w:after="0"/>
              <w:jc w:val="left"/>
              <w:rPr>
                <w:noProof/>
              </w:rPr>
            </w:pPr>
          </w:p>
          <w:p w14:paraId="45DDBC76" w14:textId="05BA5F7D" w:rsidR="00DA2C53" w:rsidRDefault="00DA2C53" w:rsidP="00DA2C53">
            <w:pPr>
              <w:pStyle w:val="Brdtekst"/>
              <w:spacing w:after="0"/>
              <w:jc w:val="left"/>
              <w:rPr>
                <w:noProof/>
              </w:rPr>
            </w:pPr>
          </w:p>
          <w:p w14:paraId="59EE0285" w14:textId="73A03322" w:rsidR="00DA2C53" w:rsidRDefault="00DA2C53" w:rsidP="00DA2C53">
            <w:pPr>
              <w:pStyle w:val="Brdtekst"/>
              <w:spacing w:after="0"/>
              <w:jc w:val="left"/>
              <w:rPr>
                <w:noProof/>
              </w:rPr>
            </w:pPr>
          </w:p>
          <w:p w14:paraId="63D6A4F2" w14:textId="4D92EA55" w:rsidR="00DA2C53" w:rsidRDefault="00DA2C53" w:rsidP="00DA2C53">
            <w:pPr>
              <w:pStyle w:val="Brdtekst"/>
              <w:spacing w:after="0"/>
              <w:jc w:val="left"/>
              <w:rPr>
                <w:noProof/>
              </w:rPr>
            </w:pPr>
          </w:p>
          <w:p w14:paraId="18349AD2" w14:textId="6E3EF362" w:rsidR="00DA2C53" w:rsidRDefault="00DA2C53" w:rsidP="00DA2C53">
            <w:pPr>
              <w:pStyle w:val="Brdtekst"/>
              <w:spacing w:after="0"/>
              <w:jc w:val="left"/>
              <w:rPr>
                <w:noProof/>
              </w:rPr>
            </w:pPr>
          </w:p>
          <w:p w14:paraId="000BFB14" w14:textId="7FAECA82" w:rsidR="00DA2C53" w:rsidRDefault="00DA2C53" w:rsidP="00DA2C53">
            <w:pPr>
              <w:pStyle w:val="Brdtekst"/>
              <w:spacing w:after="0"/>
              <w:jc w:val="left"/>
              <w:rPr>
                <w:noProof/>
              </w:rPr>
            </w:pPr>
          </w:p>
          <w:p w14:paraId="6F9BDF00" w14:textId="1E96F79E" w:rsidR="00DA2C53" w:rsidRDefault="00DA2C53" w:rsidP="00DA2C53">
            <w:pPr>
              <w:pStyle w:val="Brdtekst"/>
              <w:spacing w:after="0"/>
              <w:jc w:val="left"/>
              <w:rPr>
                <w:noProof/>
              </w:rPr>
            </w:pPr>
          </w:p>
          <w:p w14:paraId="20A62F35" w14:textId="25BB91B9" w:rsidR="00DA2C53" w:rsidRDefault="00DA2C53" w:rsidP="00DA2C53">
            <w:pPr>
              <w:pStyle w:val="Brdtekst"/>
              <w:spacing w:after="0"/>
              <w:jc w:val="left"/>
              <w:rPr>
                <w:noProof/>
              </w:rPr>
            </w:pPr>
          </w:p>
          <w:p w14:paraId="27D220F4" w14:textId="6E6C9EA9" w:rsidR="00DA2C53" w:rsidRDefault="00DA2C53" w:rsidP="00DA2C53">
            <w:pPr>
              <w:pStyle w:val="Brdtekst"/>
              <w:spacing w:after="0"/>
              <w:jc w:val="left"/>
              <w:rPr>
                <w:noProof/>
              </w:rPr>
            </w:pPr>
          </w:p>
          <w:p w14:paraId="580FBBC5" w14:textId="4F79B83C" w:rsidR="00DA2C53" w:rsidRDefault="00DA2C53" w:rsidP="00DA2C53">
            <w:pPr>
              <w:pStyle w:val="Brdtekst"/>
              <w:spacing w:after="0"/>
              <w:jc w:val="left"/>
              <w:rPr>
                <w:noProof/>
              </w:rPr>
            </w:pPr>
          </w:p>
          <w:p w14:paraId="0B9DA526" w14:textId="3274F07B" w:rsidR="00DA2C53" w:rsidRDefault="00DA2C53" w:rsidP="00DA2C53">
            <w:pPr>
              <w:pStyle w:val="Brdtekst"/>
              <w:spacing w:after="0"/>
              <w:jc w:val="left"/>
              <w:rPr>
                <w:noProof/>
              </w:rPr>
            </w:pPr>
          </w:p>
          <w:p w14:paraId="2F99D208" w14:textId="24DAD4A5" w:rsidR="00DA2C53" w:rsidRDefault="00DA2C53" w:rsidP="00DA2C53">
            <w:pPr>
              <w:pStyle w:val="Brdtekst"/>
              <w:spacing w:after="0"/>
              <w:jc w:val="left"/>
              <w:rPr>
                <w:noProof/>
              </w:rPr>
            </w:pPr>
            <w:r>
              <w:rPr>
                <w:noProof/>
              </w:rPr>
              <w:t>Se felles merknadssvar – 3 Helsemessige konsekvenser</w:t>
            </w:r>
          </w:p>
          <w:p w14:paraId="4B3A75AD" w14:textId="77777777" w:rsidR="00DA2C53" w:rsidRDefault="00DA2C53" w:rsidP="00DA2C53">
            <w:pPr>
              <w:pStyle w:val="Brdtekst"/>
              <w:spacing w:after="0"/>
              <w:jc w:val="left"/>
              <w:rPr>
                <w:noProof/>
              </w:rPr>
            </w:pPr>
          </w:p>
          <w:p w14:paraId="79974C46" w14:textId="71F23B53" w:rsidR="00DA2C53" w:rsidRDefault="00DA2C53" w:rsidP="00DA2C53">
            <w:pPr>
              <w:pStyle w:val="Brdtekst"/>
              <w:spacing w:after="0"/>
              <w:jc w:val="left"/>
              <w:rPr>
                <w:noProof/>
              </w:rPr>
            </w:pPr>
          </w:p>
          <w:p w14:paraId="74DADBC1" w14:textId="0269544E" w:rsidR="00DA2C53" w:rsidRDefault="00DA2C53" w:rsidP="00DA2C53">
            <w:pPr>
              <w:pStyle w:val="Brdtekst"/>
              <w:spacing w:after="0"/>
              <w:jc w:val="left"/>
              <w:rPr>
                <w:noProof/>
              </w:rPr>
            </w:pPr>
          </w:p>
          <w:p w14:paraId="1DD3F048" w14:textId="6A7E41E9" w:rsidR="00DA2C53" w:rsidRDefault="00DA2C53" w:rsidP="00DA2C53">
            <w:pPr>
              <w:pStyle w:val="Brdtekst"/>
              <w:spacing w:after="0"/>
              <w:jc w:val="left"/>
              <w:rPr>
                <w:noProof/>
              </w:rPr>
            </w:pPr>
          </w:p>
          <w:p w14:paraId="08B375B8" w14:textId="6448E557" w:rsidR="00DA2C53" w:rsidRDefault="00DA2C53" w:rsidP="00DA2C53">
            <w:pPr>
              <w:pStyle w:val="Brdtekst"/>
              <w:spacing w:after="0"/>
              <w:jc w:val="left"/>
              <w:rPr>
                <w:noProof/>
              </w:rPr>
            </w:pPr>
          </w:p>
          <w:p w14:paraId="5B931EA2" w14:textId="51E93BFA" w:rsidR="00DA2C53" w:rsidRDefault="00DA2C53" w:rsidP="00DA2C53">
            <w:pPr>
              <w:pStyle w:val="Brdtekst"/>
              <w:spacing w:after="0"/>
              <w:jc w:val="left"/>
              <w:rPr>
                <w:noProof/>
              </w:rPr>
            </w:pPr>
          </w:p>
          <w:p w14:paraId="696287C9" w14:textId="76625257" w:rsidR="00DA2C53" w:rsidRDefault="00DA2C53" w:rsidP="00DA2C53">
            <w:pPr>
              <w:pStyle w:val="Brdtekst"/>
              <w:spacing w:after="0"/>
              <w:jc w:val="left"/>
              <w:rPr>
                <w:noProof/>
              </w:rPr>
            </w:pPr>
            <w:r>
              <w:rPr>
                <w:noProof/>
              </w:rPr>
              <w:t>Se felles merknadssvar – 2 Konsekvenser av støy og 3 Helsemessige konsekvenser</w:t>
            </w:r>
          </w:p>
          <w:p w14:paraId="7BAEDA41" w14:textId="567514D4" w:rsidR="00DA2C53" w:rsidRDefault="00DA2C53" w:rsidP="00DA2C53">
            <w:pPr>
              <w:pStyle w:val="Brdtekst"/>
              <w:spacing w:after="0"/>
              <w:jc w:val="left"/>
              <w:rPr>
                <w:noProof/>
              </w:rPr>
            </w:pPr>
          </w:p>
          <w:p w14:paraId="64ACF5E2" w14:textId="71897273" w:rsidR="00DA2C53" w:rsidRDefault="00DA2C53" w:rsidP="00DA2C53">
            <w:pPr>
              <w:pStyle w:val="Brdtekst"/>
              <w:spacing w:after="0"/>
              <w:jc w:val="left"/>
              <w:rPr>
                <w:noProof/>
              </w:rPr>
            </w:pPr>
          </w:p>
          <w:p w14:paraId="40F8AC6C" w14:textId="7957E707" w:rsidR="00DA2C53" w:rsidRDefault="00DA2C53" w:rsidP="00DA2C53">
            <w:pPr>
              <w:pStyle w:val="Brdtekst"/>
              <w:spacing w:after="0"/>
              <w:jc w:val="left"/>
              <w:rPr>
                <w:noProof/>
              </w:rPr>
            </w:pPr>
          </w:p>
          <w:p w14:paraId="3C46F8DF" w14:textId="16C30F17" w:rsidR="00DA2C53" w:rsidRDefault="00DA2C53" w:rsidP="00DA2C53">
            <w:pPr>
              <w:pStyle w:val="Brdtekst"/>
              <w:spacing w:after="0"/>
              <w:jc w:val="left"/>
              <w:rPr>
                <w:noProof/>
              </w:rPr>
            </w:pPr>
          </w:p>
          <w:p w14:paraId="5426AC50" w14:textId="53027A5A" w:rsidR="00DA2C53" w:rsidRDefault="00DA2C53" w:rsidP="00DA2C53">
            <w:pPr>
              <w:pStyle w:val="Brdtekst"/>
              <w:spacing w:after="0"/>
              <w:jc w:val="left"/>
              <w:rPr>
                <w:noProof/>
              </w:rPr>
            </w:pPr>
          </w:p>
          <w:p w14:paraId="211CA23E" w14:textId="32C70D38" w:rsidR="00DA2C53" w:rsidRDefault="00DA2C53" w:rsidP="00DA2C53">
            <w:pPr>
              <w:pStyle w:val="Brdtekst"/>
              <w:spacing w:after="0"/>
              <w:jc w:val="left"/>
              <w:rPr>
                <w:noProof/>
              </w:rPr>
            </w:pPr>
          </w:p>
          <w:p w14:paraId="1952E281" w14:textId="3A90442B" w:rsidR="00DA2C53" w:rsidRDefault="00DA2C53" w:rsidP="00DA2C53">
            <w:pPr>
              <w:pStyle w:val="Brdtekst"/>
              <w:spacing w:after="0"/>
              <w:jc w:val="left"/>
              <w:rPr>
                <w:noProof/>
              </w:rPr>
            </w:pPr>
          </w:p>
          <w:p w14:paraId="4B93F2B9" w14:textId="2EC1EF53" w:rsidR="00DA2C53" w:rsidRDefault="00DA2C53" w:rsidP="00DA2C53">
            <w:pPr>
              <w:pStyle w:val="Brdtekst"/>
              <w:spacing w:after="0"/>
              <w:jc w:val="left"/>
              <w:rPr>
                <w:noProof/>
              </w:rPr>
            </w:pPr>
          </w:p>
          <w:p w14:paraId="610714BF" w14:textId="56CF62DE" w:rsidR="00DA2C53" w:rsidRDefault="00DA2C53" w:rsidP="00DA2C53">
            <w:pPr>
              <w:pStyle w:val="Brdtekst"/>
              <w:spacing w:after="0"/>
              <w:jc w:val="left"/>
              <w:rPr>
                <w:noProof/>
              </w:rPr>
            </w:pPr>
          </w:p>
          <w:p w14:paraId="6D10C047" w14:textId="52354DF2" w:rsidR="00DA2C53" w:rsidRDefault="00DA2C53" w:rsidP="00DA2C53">
            <w:pPr>
              <w:pStyle w:val="Brdtekst"/>
              <w:spacing w:after="0"/>
              <w:jc w:val="left"/>
              <w:rPr>
                <w:noProof/>
              </w:rPr>
            </w:pPr>
          </w:p>
          <w:p w14:paraId="61FC1BFF" w14:textId="7BB11A96" w:rsidR="00DA2C53" w:rsidRDefault="00DA2C53" w:rsidP="00DA2C53">
            <w:pPr>
              <w:pStyle w:val="Brdtekst"/>
              <w:spacing w:after="0"/>
              <w:jc w:val="left"/>
              <w:rPr>
                <w:noProof/>
              </w:rPr>
            </w:pPr>
          </w:p>
          <w:p w14:paraId="5455EDF8" w14:textId="330D8824" w:rsidR="00DA2C53" w:rsidRDefault="00DA2C53" w:rsidP="00DA2C53">
            <w:pPr>
              <w:pStyle w:val="Brdtekst"/>
              <w:spacing w:after="0"/>
              <w:jc w:val="left"/>
              <w:rPr>
                <w:noProof/>
              </w:rPr>
            </w:pPr>
          </w:p>
          <w:p w14:paraId="292C89D9" w14:textId="109E1D48" w:rsidR="00DA2C53" w:rsidRDefault="00DA2C53" w:rsidP="00DA2C53">
            <w:pPr>
              <w:pStyle w:val="Brdtekst"/>
              <w:spacing w:after="0"/>
              <w:jc w:val="left"/>
              <w:rPr>
                <w:noProof/>
              </w:rPr>
            </w:pPr>
          </w:p>
          <w:p w14:paraId="1CD60E5A" w14:textId="557F733F" w:rsidR="00DA2C53" w:rsidRDefault="00DA2C53" w:rsidP="00DA2C53">
            <w:pPr>
              <w:pStyle w:val="Brdtekst"/>
              <w:spacing w:after="0"/>
              <w:jc w:val="left"/>
              <w:rPr>
                <w:noProof/>
              </w:rPr>
            </w:pPr>
          </w:p>
          <w:p w14:paraId="157512C7" w14:textId="0BA0DE9D" w:rsidR="00DA2C53" w:rsidRDefault="00DA2C53" w:rsidP="00DA2C53">
            <w:pPr>
              <w:pStyle w:val="Brdtekst"/>
              <w:spacing w:after="0"/>
              <w:jc w:val="left"/>
              <w:rPr>
                <w:noProof/>
              </w:rPr>
            </w:pPr>
          </w:p>
          <w:p w14:paraId="3588E42F" w14:textId="4D44CD0F" w:rsidR="00DA2C53" w:rsidRDefault="00DA2C53" w:rsidP="00DA2C53">
            <w:pPr>
              <w:pStyle w:val="Brdtekst"/>
              <w:spacing w:after="0"/>
              <w:jc w:val="left"/>
              <w:rPr>
                <w:noProof/>
              </w:rPr>
            </w:pPr>
          </w:p>
          <w:p w14:paraId="637B9416" w14:textId="7DE2E945" w:rsidR="00DA2C53" w:rsidRDefault="00DA2C53" w:rsidP="00DA2C53">
            <w:pPr>
              <w:pStyle w:val="Brdtekst"/>
              <w:spacing w:after="0"/>
              <w:jc w:val="left"/>
              <w:rPr>
                <w:noProof/>
              </w:rPr>
            </w:pPr>
          </w:p>
          <w:p w14:paraId="051BFF6B" w14:textId="02291282" w:rsidR="00DA2C53" w:rsidRDefault="00DA2C53" w:rsidP="00DA2C53">
            <w:pPr>
              <w:pStyle w:val="Brdtekst"/>
              <w:spacing w:after="0"/>
              <w:jc w:val="left"/>
              <w:rPr>
                <w:noProof/>
              </w:rPr>
            </w:pPr>
          </w:p>
          <w:p w14:paraId="7CB7AD9C" w14:textId="061C1846" w:rsidR="00DA2C53" w:rsidRDefault="00DA2C53" w:rsidP="00DA2C53">
            <w:pPr>
              <w:pStyle w:val="Brdtekst"/>
              <w:spacing w:after="0"/>
              <w:jc w:val="left"/>
              <w:rPr>
                <w:noProof/>
              </w:rPr>
            </w:pPr>
          </w:p>
          <w:p w14:paraId="7EDBF112" w14:textId="0EA6F977" w:rsidR="00DA2C53" w:rsidRDefault="00DA2C53" w:rsidP="00DA2C53">
            <w:pPr>
              <w:pStyle w:val="Brdtekst"/>
              <w:spacing w:after="0"/>
              <w:jc w:val="left"/>
              <w:rPr>
                <w:noProof/>
              </w:rPr>
            </w:pPr>
          </w:p>
          <w:p w14:paraId="36BD06D9" w14:textId="4BD60427" w:rsidR="00DA2C53" w:rsidRDefault="00DA2C53" w:rsidP="00DA2C53">
            <w:pPr>
              <w:pStyle w:val="Brdtekst"/>
              <w:spacing w:after="0"/>
              <w:jc w:val="left"/>
              <w:rPr>
                <w:noProof/>
              </w:rPr>
            </w:pPr>
          </w:p>
          <w:p w14:paraId="628CCD77" w14:textId="24837671" w:rsidR="00DA2C53" w:rsidRDefault="00DA2C53" w:rsidP="00DA2C53">
            <w:pPr>
              <w:pStyle w:val="Brdtekst"/>
              <w:spacing w:after="0"/>
              <w:jc w:val="left"/>
              <w:rPr>
                <w:noProof/>
              </w:rPr>
            </w:pPr>
            <w:r>
              <w:rPr>
                <w:noProof/>
              </w:rPr>
              <w:t>Se felles merknadssvar – 3 Helsemessige konsekvenser og 4 Konsekvenser for barn og unge</w:t>
            </w:r>
          </w:p>
          <w:p w14:paraId="62639AC0" w14:textId="642E087F" w:rsidR="00DA2C53" w:rsidRDefault="00DA2C53" w:rsidP="00DA2C53">
            <w:pPr>
              <w:pStyle w:val="Brdtekst"/>
              <w:spacing w:after="0"/>
              <w:jc w:val="left"/>
              <w:rPr>
                <w:noProof/>
              </w:rPr>
            </w:pPr>
          </w:p>
          <w:p w14:paraId="5508CA80" w14:textId="21ED3F76" w:rsidR="00DA2C53" w:rsidRDefault="00DA2C53" w:rsidP="00DA2C53">
            <w:pPr>
              <w:pStyle w:val="Brdtekst"/>
              <w:spacing w:after="0"/>
              <w:jc w:val="left"/>
              <w:rPr>
                <w:noProof/>
              </w:rPr>
            </w:pPr>
          </w:p>
          <w:p w14:paraId="25A864E4" w14:textId="4F358D0C" w:rsidR="00DA2C53" w:rsidRDefault="00DA2C53" w:rsidP="00DA2C53">
            <w:pPr>
              <w:pStyle w:val="Brdtekst"/>
              <w:spacing w:after="0"/>
              <w:jc w:val="left"/>
              <w:rPr>
                <w:noProof/>
              </w:rPr>
            </w:pPr>
          </w:p>
          <w:p w14:paraId="5470D861" w14:textId="7A72771D" w:rsidR="00DA2C53" w:rsidRDefault="00DA2C53" w:rsidP="00DA2C53">
            <w:pPr>
              <w:pStyle w:val="Brdtekst"/>
              <w:spacing w:after="0"/>
              <w:jc w:val="left"/>
              <w:rPr>
                <w:noProof/>
              </w:rPr>
            </w:pPr>
          </w:p>
          <w:p w14:paraId="14507F6F" w14:textId="7A5FF08C" w:rsidR="00DA2C53" w:rsidRDefault="00DA2C53" w:rsidP="00DA2C53">
            <w:pPr>
              <w:pStyle w:val="Brdtekst"/>
              <w:spacing w:after="0"/>
              <w:jc w:val="left"/>
              <w:rPr>
                <w:noProof/>
              </w:rPr>
            </w:pPr>
          </w:p>
          <w:p w14:paraId="4D9C127C" w14:textId="520F93FC" w:rsidR="00DA2C53" w:rsidRDefault="00DA2C53" w:rsidP="00DA2C53">
            <w:pPr>
              <w:pStyle w:val="Brdtekst"/>
              <w:spacing w:after="0"/>
              <w:jc w:val="left"/>
              <w:rPr>
                <w:noProof/>
              </w:rPr>
            </w:pPr>
          </w:p>
          <w:p w14:paraId="3AAD0762" w14:textId="76DFEB7E" w:rsidR="00DA2C53" w:rsidRDefault="00DA2C53" w:rsidP="00DA2C53">
            <w:pPr>
              <w:pStyle w:val="Brdtekst"/>
              <w:spacing w:after="0"/>
              <w:jc w:val="left"/>
              <w:rPr>
                <w:noProof/>
              </w:rPr>
            </w:pPr>
          </w:p>
          <w:p w14:paraId="075A422E" w14:textId="3C54E436" w:rsidR="00DA2C53" w:rsidRDefault="00DA2C53" w:rsidP="00DA2C53">
            <w:pPr>
              <w:pStyle w:val="Brdtekst"/>
              <w:spacing w:after="0"/>
              <w:jc w:val="left"/>
              <w:rPr>
                <w:noProof/>
              </w:rPr>
            </w:pPr>
          </w:p>
          <w:p w14:paraId="1FC3C59C" w14:textId="7E778588" w:rsidR="00DA2C53" w:rsidRDefault="00DA2C53" w:rsidP="00DA2C53">
            <w:pPr>
              <w:pStyle w:val="Brdtekst"/>
              <w:spacing w:after="0"/>
              <w:jc w:val="left"/>
              <w:rPr>
                <w:noProof/>
              </w:rPr>
            </w:pPr>
          </w:p>
          <w:p w14:paraId="4A4AAC8A" w14:textId="3A1E0A0C" w:rsidR="00DA2C53" w:rsidRDefault="00DA2C53" w:rsidP="00DA2C53">
            <w:pPr>
              <w:pStyle w:val="Brdtekst"/>
              <w:spacing w:after="0"/>
              <w:jc w:val="left"/>
              <w:rPr>
                <w:noProof/>
              </w:rPr>
            </w:pPr>
          </w:p>
          <w:p w14:paraId="2D744581" w14:textId="65688590" w:rsidR="00DA2C53" w:rsidRDefault="00DA2C53" w:rsidP="00DA2C53">
            <w:pPr>
              <w:pStyle w:val="Brdtekst"/>
              <w:spacing w:after="0"/>
              <w:jc w:val="left"/>
              <w:rPr>
                <w:noProof/>
              </w:rPr>
            </w:pPr>
          </w:p>
          <w:p w14:paraId="75D8DFF8" w14:textId="1675B30B" w:rsidR="00DA2C53" w:rsidRDefault="00DA2C53" w:rsidP="00DA2C53">
            <w:pPr>
              <w:pStyle w:val="Brdtekst"/>
              <w:spacing w:after="0"/>
              <w:jc w:val="left"/>
              <w:rPr>
                <w:noProof/>
              </w:rPr>
            </w:pPr>
            <w:r>
              <w:rPr>
                <w:noProof/>
              </w:rPr>
              <w:lastRenderedPageBreak/>
              <w:t>Justis- og beredskapsdepartementet mener at planforslaget er tilstrekkelig utredet.</w:t>
            </w:r>
          </w:p>
          <w:p w14:paraId="3C6264BE" w14:textId="61A9820E" w:rsidR="00DA2C53" w:rsidRDefault="00DA2C53" w:rsidP="00DA2C53">
            <w:pPr>
              <w:pStyle w:val="Brdtekst"/>
              <w:spacing w:after="0"/>
              <w:jc w:val="left"/>
              <w:rPr>
                <w:noProof/>
              </w:rPr>
            </w:pPr>
          </w:p>
          <w:p w14:paraId="3EEF3E29" w14:textId="6247BB72" w:rsidR="00DA2C53" w:rsidRDefault="00DA2C53" w:rsidP="00DA2C53">
            <w:pPr>
              <w:pStyle w:val="Brdtekst"/>
              <w:spacing w:after="0"/>
              <w:jc w:val="left"/>
              <w:rPr>
                <w:noProof/>
              </w:rPr>
            </w:pPr>
          </w:p>
          <w:p w14:paraId="74EEF614" w14:textId="1FAAB464" w:rsidR="00DA2C53" w:rsidRDefault="00DA2C53" w:rsidP="00DA2C53">
            <w:pPr>
              <w:pStyle w:val="Brdtekst"/>
              <w:spacing w:after="0"/>
              <w:jc w:val="left"/>
              <w:rPr>
                <w:noProof/>
              </w:rPr>
            </w:pPr>
          </w:p>
          <w:p w14:paraId="3E1256CC" w14:textId="77777777" w:rsidR="00DA2C53" w:rsidRDefault="00DA2C53" w:rsidP="00DA2C53">
            <w:pPr>
              <w:pStyle w:val="Brdtekst"/>
              <w:spacing w:after="0"/>
              <w:jc w:val="left"/>
              <w:rPr>
                <w:noProof/>
              </w:rPr>
            </w:pPr>
            <w:r>
              <w:rPr>
                <w:noProof/>
              </w:rPr>
              <w:t>Justis- og beredskapsdepartementet mener at planforslaget er tilstrekkelig utredet.</w:t>
            </w:r>
          </w:p>
          <w:p w14:paraId="72D71A9F" w14:textId="4DF61FCB" w:rsidR="00DA2C53" w:rsidRDefault="00DA2C53" w:rsidP="00DA2C53">
            <w:pPr>
              <w:pStyle w:val="Brdtekst"/>
              <w:spacing w:after="0"/>
              <w:jc w:val="left"/>
              <w:rPr>
                <w:noProof/>
              </w:rPr>
            </w:pPr>
          </w:p>
          <w:p w14:paraId="762E7F4B" w14:textId="51B02353" w:rsidR="00DA2C53" w:rsidRDefault="00DA2C53" w:rsidP="00DA2C53">
            <w:pPr>
              <w:pStyle w:val="Brdtekst"/>
              <w:spacing w:after="0"/>
              <w:jc w:val="left"/>
              <w:rPr>
                <w:noProof/>
              </w:rPr>
            </w:pPr>
          </w:p>
          <w:p w14:paraId="6D47F97F" w14:textId="26F6945A" w:rsidR="00DA2C53" w:rsidRDefault="00DA2C53" w:rsidP="00DA2C53">
            <w:pPr>
              <w:pStyle w:val="Brdtekst"/>
              <w:spacing w:after="0"/>
              <w:jc w:val="left"/>
              <w:rPr>
                <w:noProof/>
              </w:rPr>
            </w:pPr>
          </w:p>
          <w:p w14:paraId="53FDD5E9" w14:textId="0E2D9D09" w:rsidR="00DA2C53" w:rsidRDefault="00DA2C53" w:rsidP="00DA2C53">
            <w:pPr>
              <w:pStyle w:val="Brdtekst"/>
              <w:spacing w:after="0"/>
              <w:jc w:val="left"/>
              <w:rPr>
                <w:noProof/>
              </w:rPr>
            </w:pPr>
            <w:r>
              <w:rPr>
                <w:noProof/>
              </w:rPr>
              <w:t>Se felles merknadssvar – 3 Helsemessige konsekvenser og 5 Skytebaner og SIBO</w:t>
            </w:r>
          </w:p>
          <w:p w14:paraId="06EE245C" w14:textId="39F7BEEA" w:rsidR="00DA2C53" w:rsidRDefault="00DA2C53" w:rsidP="00DA2C53">
            <w:pPr>
              <w:pStyle w:val="Brdtekst"/>
              <w:spacing w:after="0"/>
              <w:jc w:val="left"/>
              <w:rPr>
                <w:noProof/>
              </w:rPr>
            </w:pPr>
          </w:p>
          <w:p w14:paraId="7063E980" w14:textId="126BD3F7" w:rsidR="00DA2C53" w:rsidRDefault="00DA2C53" w:rsidP="00DA2C53">
            <w:pPr>
              <w:pStyle w:val="Brdtekst"/>
              <w:spacing w:after="0"/>
              <w:jc w:val="left"/>
              <w:rPr>
                <w:noProof/>
              </w:rPr>
            </w:pPr>
          </w:p>
          <w:p w14:paraId="4DAF610E" w14:textId="200AE78C" w:rsidR="00DA2C53" w:rsidRDefault="00DA2C53" w:rsidP="00DA2C53">
            <w:pPr>
              <w:pStyle w:val="Brdtekst"/>
              <w:spacing w:after="0"/>
              <w:jc w:val="left"/>
              <w:rPr>
                <w:noProof/>
              </w:rPr>
            </w:pPr>
          </w:p>
          <w:p w14:paraId="33F2EBA9" w14:textId="15BF6161" w:rsidR="00DA2C53" w:rsidRDefault="00DA2C53" w:rsidP="00DA2C53">
            <w:pPr>
              <w:pStyle w:val="Brdtekst"/>
              <w:spacing w:after="0"/>
              <w:jc w:val="left"/>
              <w:rPr>
                <w:noProof/>
              </w:rPr>
            </w:pPr>
            <w:r>
              <w:rPr>
                <w:noProof/>
              </w:rPr>
              <w:t>Se felles merknadssvar – 1 Lokalisering</w:t>
            </w:r>
          </w:p>
          <w:p w14:paraId="6A078B3F" w14:textId="3328EA5A" w:rsidR="00DA2C53" w:rsidRDefault="00DA2C53" w:rsidP="00DA2C53">
            <w:pPr>
              <w:pStyle w:val="Brdtekst"/>
              <w:spacing w:after="0"/>
              <w:jc w:val="left"/>
              <w:rPr>
                <w:noProof/>
              </w:rPr>
            </w:pPr>
          </w:p>
          <w:p w14:paraId="43B34A5F" w14:textId="1113C0BF" w:rsidR="00DA2C53" w:rsidRDefault="00DA2C53" w:rsidP="00DA2C53">
            <w:pPr>
              <w:pStyle w:val="Brdtekst"/>
              <w:spacing w:after="0"/>
              <w:jc w:val="left"/>
              <w:rPr>
                <w:noProof/>
              </w:rPr>
            </w:pPr>
          </w:p>
          <w:p w14:paraId="3DD60BF8" w14:textId="57E385BF" w:rsidR="00DA2C53" w:rsidRDefault="00DA2C53" w:rsidP="00DA2C53">
            <w:pPr>
              <w:pStyle w:val="Brdtekst"/>
              <w:spacing w:after="0"/>
              <w:jc w:val="left"/>
              <w:rPr>
                <w:noProof/>
              </w:rPr>
            </w:pPr>
          </w:p>
          <w:p w14:paraId="3A72FE48" w14:textId="686C65D4" w:rsidR="00DA2C53" w:rsidRDefault="00DA2C53" w:rsidP="00DA2C53">
            <w:pPr>
              <w:pStyle w:val="Brdtekst"/>
              <w:spacing w:after="0"/>
              <w:jc w:val="left"/>
              <w:rPr>
                <w:noProof/>
              </w:rPr>
            </w:pPr>
            <w:r>
              <w:rPr>
                <w:noProof/>
              </w:rPr>
              <w:t xml:space="preserve">Se felles merknadssvar – 1 Lokalisering, 2 Konsekvenser av støy og 3 Helsemessige konsekvenser </w:t>
            </w:r>
          </w:p>
          <w:p w14:paraId="4E8EE2F4" w14:textId="77777777" w:rsidR="00DA2C53" w:rsidRDefault="00DA2C53" w:rsidP="00DA2C53">
            <w:pPr>
              <w:pStyle w:val="Brdtekst"/>
              <w:spacing w:after="0"/>
              <w:jc w:val="left"/>
              <w:rPr>
                <w:noProof/>
              </w:rPr>
            </w:pPr>
          </w:p>
          <w:p w14:paraId="5D61980F" w14:textId="77777777" w:rsidR="00DA2C53" w:rsidRDefault="00DA2C53" w:rsidP="00DA2C53">
            <w:pPr>
              <w:pStyle w:val="Brdtekst"/>
              <w:spacing w:after="0"/>
              <w:jc w:val="left"/>
              <w:rPr>
                <w:noProof/>
              </w:rPr>
            </w:pPr>
          </w:p>
          <w:p w14:paraId="5CA5F9CA" w14:textId="77777777" w:rsidR="00DA2C53" w:rsidRDefault="00DA2C53" w:rsidP="00DA2C53">
            <w:pPr>
              <w:pStyle w:val="Brdtekst"/>
              <w:spacing w:after="0"/>
              <w:jc w:val="left"/>
              <w:rPr>
                <w:noProof/>
              </w:rPr>
            </w:pPr>
          </w:p>
          <w:p w14:paraId="6C6A2A80" w14:textId="77777777" w:rsidR="00DA2C53" w:rsidRDefault="00DA2C53" w:rsidP="00DA2C53">
            <w:pPr>
              <w:pStyle w:val="Brdtekst"/>
              <w:spacing w:after="0"/>
              <w:jc w:val="left"/>
              <w:rPr>
                <w:noProof/>
              </w:rPr>
            </w:pPr>
          </w:p>
          <w:p w14:paraId="3FFFB95D" w14:textId="77777777" w:rsidR="00DA2C53" w:rsidRDefault="00DA2C53" w:rsidP="00A8171D">
            <w:pPr>
              <w:pStyle w:val="Brdtekst"/>
              <w:spacing w:after="0"/>
              <w:jc w:val="left"/>
              <w:rPr>
                <w:noProof/>
              </w:rPr>
            </w:pPr>
          </w:p>
          <w:p w14:paraId="53BCA3F2" w14:textId="157EE40E" w:rsidR="00CF5452" w:rsidRDefault="00CF5452" w:rsidP="00A8171D">
            <w:pPr>
              <w:pStyle w:val="Brdtekst"/>
              <w:spacing w:after="0"/>
              <w:jc w:val="left"/>
              <w:rPr>
                <w:noProof/>
              </w:rPr>
            </w:pPr>
          </w:p>
        </w:tc>
      </w:tr>
      <w:tr w:rsidR="00A56FBA" w14:paraId="3A3D4BEC" w14:textId="77777777" w:rsidTr="00A47C76">
        <w:tc>
          <w:tcPr>
            <w:tcW w:w="4395" w:type="dxa"/>
          </w:tcPr>
          <w:p w14:paraId="03670595" w14:textId="73CE9673" w:rsidR="00A56FBA" w:rsidRPr="00A56FBA" w:rsidRDefault="00EF68C3" w:rsidP="00A56FBA">
            <w:pPr>
              <w:pStyle w:val="Brdtekst"/>
              <w:spacing w:after="0"/>
              <w:jc w:val="left"/>
              <w:rPr>
                <w:b/>
                <w:noProof/>
              </w:rPr>
            </w:pPr>
            <w:r>
              <w:rPr>
                <w:b/>
                <w:noProof/>
              </w:rPr>
              <w:lastRenderedPageBreak/>
              <w:t>C158</w:t>
            </w:r>
            <w:r w:rsidR="00A56FBA" w:rsidRPr="00A56FBA">
              <w:rPr>
                <w:b/>
                <w:noProof/>
              </w:rPr>
              <w:t xml:space="preserve"> – Egil Jahren &amp; Kjersti S Wiggen – 22.06.2017</w:t>
            </w:r>
          </w:p>
          <w:p w14:paraId="029F759C" w14:textId="77777777" w:rsidR="00A56FBA" w:rsidRPr="00A56FBA" w:rsidRDefault="00A56FBA" w:rsidP="00A56FBA">
            <w:pPr>
              <w:pStyle w:val="Brdtekst"/>
              <w:spacing w:after="0"/>
              <w:jc w:val="left"/>
              <w:rPr>
                <w:noProof/>
              </w:rPr>
            </w:pPr>
          </w:p>
          <w:p w14:paraId="71C94968" w14:textId="77777777" w:rsidR="00A56FBA" w:rsidRPr="00A56FBA" w:rsidRDefault="00A56FBA" w:rsidP="00A56FBA">
            <w:pPr>
              <w:pStyle w:val="Brdtekst"/>
              <w:spacing w:after="0"/>
              <w:jc w:val="left"/>
              <w:rPr>
                <w:noProof/>
              </w:rPr>
            </w:pPr>
            <w:r w:rsidRPr="00A56FBA">
              <w:rPr>
                <w:noProof/>
              </w:rPr>
              <w:t>Undertegnede har, som mange andre i området, barn på Tårnåsen skole. Vi har flere bemerkninger til den foreslåtte reguleringsplanen, med de tilhørende konsekvensutredningene for støy fra skytebane og helikopterflyging. Innvendingene knytter seg i hovedsak til læringssituasjonen ved Tårnåsen skole samt barns helse generelt.</w:t>
            </w:r>
          </w:p>
          <w:p w14:paraId="521220D4" w14:textId="77777777" w:rsidR="00A56FBA" w:rsidRPr="00A56FBA" w:rsidRDefault="00A56FBA" w:rsidP="00A56FBA">
            <w:pPr>
              <w:pStyle w:val="Brdtekst"/>
              <w:spacing w:after="0"/>
              <w:jc w:val="left"/>
              <w:rPr>
                <w:noProof/>
              </w:rPr>
            </w:pPr>
          </w:p>
          <w:p w14:paraId="1C823D35" w14:textId="77777777" w:rsidR="00A56FBA" w:rsidRPr="00A56FBA" w:rsidRDefault="00A56FBA" w:rsidP="00A56FBA">
            <w:pPr>
              <w:pStyle w:val="Brdtekst"/>
              <w:spacing w:after="0"/>
              <w:jc w:val="left"/>
              <w:rPr>
                <w:noProof/>
              </w:rPr>
            </w:pPr>
            <w:r w:rsidRPr="00A56FBA">
              <w:rPr>
                <w:noProof/>
              </w:rPr>
              <w:t>Vi støtter kravene som er fremmet av blant annet FAU ved Tårnåsen skole, om innebygging av skytebaner/SIBO-anlegget samt at det meste av helikopteraktivitetene flyttes til Rygge. Alternativt kan det utredes en felles løsning for innebygd skytebane på Åsland, se siste avsnitt.</w:t>
            </w:r>
          </w:p>
          <w:p w14:paraId="4B72EC13" w14:textId="77777777" w:rsidR="00A56FBA" w:rsidRPr="00A56FBA" w:rsidRDefault="00A56FBA" w:rsidP="00A56FBA">
            <w:pPr>
              <w:pStyle w:val="Brdtekst"/>
              <w:spacing w:after="0"/>
              <w:jc w:val="left"/>
              <w:rPr>
                <w:noProof/>
              </w:rPr>
            </w:pPr>
          </w:p>
          <w:p w14:paraId="6FC5A96A" w14:textId="7DBE36F0" w:rsidR="00A56FBA" w:rsidRPr="00A56FBA" w:rsidRDefault="00A56FBA" w:rsidP="00A56FBA">
            <w:pPr>
              <w:pStyle w:val="Brdtekst"/>
              <w:spacing w:after="0"/>
              <w:jc w:val="left"/>
              <w:rPr>
                <w:i/>
                <w:noProof/>
              </w:rPr>
            </w:pPr>
            <w:r w:rsidRPr="00A56FBA">
              <w:rPr>
                <w:i/>
                <w:noProof/>
              </w:rPr>
              <w:t>To alternativer for regulering av støyende aktivitet</w:t>
            </w:r>
          </w:p>
          <w:p w14:paraId="0D013A60" w14:textId="77777777" w:rsidR="00A56FBA" w:rsidRPr="00A56FBA" w:rsidRDefault="00A56FBA" w:rsidP="00A56FBA">
            <w:pPr>
              <w:pStyle w:val="Brdtekst"/>
              <w:spacing w:after="0"/>
              <w:jc w:val="left"/>
              <w:rPr>
                <w:noProof/>
              </w:rPr>
            </w:pPr>
            <w:r w:rsidRPr="00A56FBA">
              <w:rPr>
                <w:noProof/>
              </w:rPr>
              <w:t>I planreguleringsforslaget er det foreslått to alternativer for regulering av støyende aktivitet. I det minst restriktive forslaget (politiets ønske), tillates det overskridelser av støygrensene i T-1442/2016, og det vil dermed i større grad forringe barnas læringssituasjon. Alternativet er dermed uaktuelt, hvis kravet om innbygging av anlegg avvises.</w:t>
            </w:r>
          </w:p>
          <w:p w14:paraId="032939E3" w14:textId="77777777" w:rsidR="00A56FBA" w:rsidRPr="00A56FBA" w:rsidRDefault="00A56FBA" w:rsidP="00A56FBA">
            <w:pPr>
              <w:pStyle w:val="Brdtekst"/>
              <w:spacing w:after="0"/>
              <w:jc w:val="left"/>
              <w:rPr>
                <w:noProof/>
              </w:rPr>
            </w:pPr>
          </w:p>
          <w:p w14:paraId="5F9E781A" w14:textId="77777777" w:rsidR="00A56FBA" w:rsidRPr="00A56FBA" w:rsidRDefault="00A56FBA" w:rsidP="00A56FBA">
            <w:pPr>
              <w:pStyle w:val="Brdtekst"/>
              <w:spacing w:after="0"/>
              <w:jc w:val="left"/>
              <w:rPr>
                <w:noProof/>
              </w:rPr>
            </w:pPr>
            <w:r w:rsidRPr="00A56FBA">
              <w:rPr>
                <w:noProof/>
              </w:rPr>
              <w:t>Spørsmål: Det er litt uklart hva alternativene innebærer med tanke på bruk av treningsgranater: Hvorfor er det slik at støyen fra eksplosiver vil kunne bli høyere i alternativ 2? Er det fordi man vil bruke andre typer eksplosiver eller at detonering vil foregå utendørs vs, innendørs osv?</w:t>
            </w:r>
          </w:p>
          <w:p w14:paraId="5D7277F4" w14:textId="77777777" w:rsidR="00A56FBA" w:rsidRPr="00A56FBA" w:rsidRDefault="00A56FBA" w:rsidP="00A56FBA">
            <w:pPr>
              <w:pStyle w:val="Brdtekst"/>
              <w:spacing w:after="0"/>
              <w:jc w:val="left"/>
              <w:rPr>
                <w:noProof/>
              </w:rPr>
            </w:pPr>
          </w:p>
          <w:p w14:paraId="7EE1CAD0" w14:textId="607D6519" w:rsidR="00A56FBA" w:rsidRPr="00A56FBA" w:rsidRDefault="00A56FBA" w:rsidP="00A56FBA">
            <w:pPr>
              <w:pStyle w:val="Brdtekst"/>
              <w:spacing w:after="0"/>
              <w:jc w:val="left"/>
              <w:rPr>
                <w:i/>
                <w:noProof/>
              </w:rPr>
            </w:pPr>
            <w:r>
              <w:rPr>
                <w:i/>
                <w:noProof/>
              </w:rPr>
              <w:t>Støyretningslinjen T-1442</w:t>
            </w:r>
          </w:p>
          <w:p w14:paraId="372E8CDE" w14:textId="77777777" w:rsidR="00A56FBA" w:rsidRPr="00A56FBA" w:rsidRDefault="00A56FBA" w:rsidP="00A56FBA">
            <w:pPr>
              <w:pStyle w:val="Brdtekst"/>
              <w:spacing w:after="0"/>
              <w:jc w:val="left"/>
              <w:rPr>
                <w:noProof/>
              </w:rPr>
            </w:pPr>
            <w:r w:rsidRPr="00A56FBA">
              <w:rPr>
                <w:noProof/>
              </w:rPr>
              <w:t>I konsekvensutredningen om støy er T-1442/2016 lagt til grunn. Om grenseverdiene i T-1442/2012 hadde blitt lagt til grunn ville støyfølsom bebyggelse (skoler, barnehage) ligget i gul støysone ved bruk av visse typer øvelsesgranater.</w:t>
            </w:r>
          </w:p>
          <w:p w14:paraId="0FDEEB81" w14:textId="77777777" w:rsidR="00A56FBA" w:rsidRPr="00A56FBA" w:rsidRDefault="00A56FBA" w:rsidP="00A56FBA">
            <w:pPr>
              <w:pStyle w:val="Brdtekst"/>
              <w:spacing w:after="0"/>
              <w:jc w:val="left"/>
              <w:rPr>
                <w:noProof/>
              </w:rPr>
            </w:pPr>
          </w:p>
          <w:p w14:paraId="75FD78F2" w14:textId="77777777" w:rsidR="00A56FBA" w:rsidRPr="00A56FBA" w:rsidRDefault="00A56FBA" w:rsidP="00A56FBA">
            <w:pPr>
              <w:pStyle w:val="Brdtekst"/>
              <w:spacing w:after="0"/>
              <w:jc w:val="left"/>
              <w:rPr>
                <w:noProof/>
              </w:rPr>
            </w:pPr>
            <w:r w:rsidRPr="00A56FBA">
              <w:rPr>
                <w:noProof/>
              </w:rPr>
              <w:t>Endringene i T-1442 i 2016 kom etter ønske fra Forsvarsbygg, som argumenterte med bedre treningsvilkår ved forsvarets skytebaner samt enklere arealplanlegging for kommunene. Her virker hensynet til blant annet folkehelse å måtte vike for andre interesser.</w:t>
            </w:r>
          </w:p>
          <w:p w14:paraId="1815C7E3" w14:textId="77777777" w:rsidR="00A56FBA" w:rsidRPr="00A56FBA" w:rsidRDefault="00A56FBA" w:rsidP="00A56FBA">
            <w:pPr>
              <w:pStyle w:val="Brdtekst"/>
              <w:spacing w:after="0"/>
              <w:jc w:val="left"/>
              <w:rPr>
                <w:noProof/>
              </w:rPr>
            </w:pPr>
          </w:p>
          <w:p w14:paraId="64A1B7D1" w14:textId="7235547F" w:rsidR="00A56FBA" w:rsidRPr="00A56FBA" w:rsidRDefault="00A56FBA" w:rsidP="00A56FBA">
            <w:pPr>
              <w:pStyle w:val="Brdtekst"/>
              <w:spacing w:after="0"/>
              <w:jc w:val="left"/>
              <w:rPr>
                <w:noProof/>
              </w:rPr>
            </w:pPr>
            <w:r w:rsidRPr="00A56FBA">
              <w:rPr>
                <w:noProof/>
              </w:rPr>
              <w:t xml:space="preserve">VI siterer fra et notat fra </w:t>
            </w:r>
            <w:r>
              <w:rPr>
                <w:noProof/>
              </w:rPr>
              <w:t>Miljødirektoratet om endringen:</w:t>
            </w:r>
          </w:p>
          <w:p w14:paraId="2B15CB55" w14:textId="77777777" w:rsidR="00A56FBA" w:rsidRPr="00A56FBA" w:rsidRDefault="00A56FBA" w:rsidP="00A56FBA">
            <w:pPr>
              <w:pStyle w:val="Brdtekst"/>
              <w:spacing w:after="0"/>
              <w:jc w:val="left"/>
              <w:rPr>
                <w:noProof/>
              </w:rPr>
            </w:pPr>
            <w:r w:rsidRPr="00A56FBA">
              <w:rPr>
                <w:noProof/>
              </w:rPr>
              <w:t>Miljødirektoratet mener imidlertid at eksisterende grenseverdier fungerer godt ut fra et miljø- og folkehelseperspektiv, ettersom de gir en høy beskyttelsesgrad ovenfor befolkningen bosatt i områder rundt skytebaner. Der støygrensene tilfredsstilles er det lite støyplager. Likevel ser vi at en streng støygrense kan medføre konflikter som både omfatter Forsvarets aktivitet og det faktum at støysonene hindrer arealutvikling i kommunene. Miljødirektoratet mener rapporten som Forsvarsbygg har levert belyser de aktuelle problemstillingene godt, og anser at det er grunnlag for å gjøre en justering av dagens støygrenser.</w:t>
            </w:r>
          </w:p>
          <w:p w14:paraId="7E263FC3" w14:textId="77777777" w:rsidR="00A56FBA" w:rsidRPr="00A56FBA" w:rsidRDefault="00A56FBA" w:rsidP="00A56FBA">
            <w:pPr>
              <w:pStyle w:val="Brdtekst"/>
              <w:spacing w:after="0"/>
              <w:jc w:val="left"/>
              <w:rPr>
                <w:noProof/>
              </w:rPr>
            </w:pPr>
          </w:p>
          <w:p w14:paraId="1C690B69" w14:textId="18359F99" w:rsidR="00A56FBA" w:rsidRPr="00A56FBA" w:rsidRDefault="00A56FBA" w:rsidP="00A56FBA">
            <w:pPr>
              <w:pStyle w:val="Brdtekst"/>
              <w:spacing w:after="0"/>
              <w:jc w:val="left"/>
              <w:rPr>
                <w:noProof/>
              </w:rPr>
            </w:pPr>
            <w:r w:rsidRPr="00A56FBA">
              <w:rPr>
                <w:noProof/>
              </w:rPr>
              <w:t>Videre fremstår lempingen på støygrensene i 2016 som svakt faglig fundert (en enkelt spørreundersøkelse med 574 voksne respondenter). Se også uttalelse fra kommuneoverlegen i Oppegård</w:t>
            </w:r>
            <w:r w:rsidR="00DD4984">
              <w:rPr>
                <w:noProof/>
              </w:rPr>
              <w:t>.</w:t>
            </w:r>
          </w:p>
          <w:p w14:paraId="04E78075" w14:textId="77777777" w:rsidR="00A56FBA" w:rsidRPr="00A56FBA" w:rsidRDefault="00A56FBA" w:rsidP="00A56FBA">
            <w:pPr>
              <w:pStyle w:val="Brdtekst"/>
              <w:spacing w:after="0"/>
              <w:jc w:val="left"/>
              <w:rPr>
                <w:noProof/>
              </w:rPr>
            </w:pPr>
          </w:p>
          <w:p w14:paraId="4037BCA8" w14:textId="77777777" w:rsidR="00A56FBA" w:rsidRPr="00A56FBA" w:rsidRDefault="00A56FBA" w:rsidP="00A56FBA">
            <w:pPr>
              <w:pStyle w:val="Brdtekst"/>
              <w:spacing w:after="0"/>
              <w:jc w:val="left"/>
              <w:rPr>
                <w:noProof/>
              </w:rPr>
            </w:pPr>
            <w:r w:rsidRPr="00A56FBA">
              <w:rPr>
                <w:noProof/>
              </w:rPr>
              <w:t>Med bakgrunn i dette mener vi grenseverdier i T-1442/2012 minimum burde legges til grunn i utredningen om skytebanestøy. Som kjent er det også T-1442/2012 som ligger til grunn i kommunenes planverk.</w:t>
            </w:r>
          </w:p>
          <w:p w14:paraId="354D3CB1" w14:textId="77777777" w:rsidR="00A56FBA" w:rsidRPr="00A56FBA" w:rsidRDefault="00A56FBA" w:rsidP="00A56FBA">
            <w:pPr>
              <w:pStyle w:val="Brdtekst"/>
              <w:spacing w:after="0"/>
              <w:jc w:val="left"/>
              <w:rPr>
                <w:noProof/>
              </w:rPr>
            </w:pPr>
          </w:p>
          <w:p w14:paraId="1724DC66" w14:textId="50B80F74" w:rsidR="00A56FBA" w:rsidRPr="00A56FBA" w:rsidRDefault="00A56FBA" w:rsidP="00A56FBA">
            <w:pPr>
              <w:pStyle w:val="Brdtekst"/>
              <w:spacing w:after="0"/>
              <w:jc w:val="left"/>
              <w:rPr>
                <w:i/>
                <w:noProof/>
              </w:rPr>
            </w:pPr>
            <w:r w:rsidRPr="00A56FBA">
              <w:rPr>
                <w:i/>
                <w:noProof/>
              </w:rPr>
              <w:t>Støy fra flere kilder?</w:t>
            </w:r>
          </w:p>
          <w:p w14:paraId="7C280107" w14:textId="77777777" w:rsidR="00A56FBA" w:rsidRPr="00A56FBA" w:rsidRDefault="00A56FBA" w:rsidP="00A56FBA">
            <w:pPr>
              <w:pStyle w:val="Brdtekst"/>
              <w:spacing w:after="0"/>
              <w:jc w:val="left"/>
              <w:rPr>
                <w:noProof/>
              </w:rPr>
            </w:pPr>
            <w:r w:rsidRPr="00A56FBA">
              <w:rPr>
                <w:noProof/>
              </w:rPr>
              <w:t xml:space="preserve">Vi kan ikke se at dette er hensyntatt i utredningene, vi tenker da på støy fra henholdsvis skytebane, SIBO-anlegg og helikopter. I utredningen står det kun at «støy </w:t>
            </w:r>
            <w:r w:rsidRPr="00A56FBA">
              <w:rPr>
                <w:noProof/>
              </w:rPr>
              <w:lastRenderedPageBreak/>
              <w:t>fra ulike kilder har forskjellig karakter og ulike beregningsmetoder og kan ikke summeres».</w:t>
            </w:r>
          </w:p>
          <w:p w14:paraId="25BC70CA" w14:textId="77777777" w:rsidR="00A56FBA" w:rsidRPr="00A56FBA" w:rsidRDefault="00A56FBA" w:rsidP="00A56FBA">
            <w:pPr>
              <w:pStyle w:val="Brdtekst"/>
              <w:spacing w:after="0"/>
              <w:jc w:val="left"/>
              <w:rPr>
                <w:noProof/>
              </w:rPr>
            </w:pPr>
          </w:p>
          <w:p w14:paraId="493FC9FA" w14:textId="77777777" w:rsidR="00A56FBA" w:rsidRPr="00A56FBA" w:rsidRDefault="00A56FBA" w:rsidP="00A56FBA">
            <w:pPr>
              <w:pStyle w:val="Brdtekst"/>
              <w:spacing w:after="0"/>
              <w:jc w:val="left"/>
              <w:rPr>
                <w:noProof/>
              </w:rPr>
            </w:pPr>
            <w:r w:rsidRPr="00A56FBA">
              <w:rPr>
                <w:noProof/>
              </w:rPr>
              <w:t>Utredningene om støy hevder at bebyggelse ikke vil ligge i gul eller rød sone. Men det er hevet over enhver tvil at det blir hørbar støy fra både skytebane og helikoptertrafikk også i hvite soner (i tillegg til støy fra E6). Med utgangspunkt i sitatet over fra T-1442 er det nærliggende å tenke seg at flere støykilder i en hvit sone kan gi støybelastninger tilsvarende f.eks. en gul sone.</w:t>
            </w:r>
          </w:p>
          <w:p w14:paraId="2F34586F" w14:textId="77777777" w:rsidR="00A56FBA" w:rsidRPr="00A56FBA" w:rsidRDefault="00A56FBA" w:rsidP="00A56FBA">
            <w:pPr>
              <w:pStyle w:val="Brdtekst"/>
              <w:spacing w:after="0"/>
              <w:jc w:val="left"/>
              <w:rPr>
                <w:noProof/>
              </w:rPr>
            </w:pPr>
          </w:p>
          <w:p w14:paraId="06316149" w14:textId="77777777" w:rsidR="00A56FBA" w:rsidRPr="00A56FBA" w:rsidRDefault="00A56FBA" w:rsidP="00A56FBA">
            <w:pPr>
              <w:pStyle w:val="Brdtekst"/>
              <w:spacing w:after="0"/>
              <w:jc w:val="left"/>
              <w:rPr>
                <w:noProof/>
              </w:rPr>
            </w:pPr>
            <w:r w:rsidRPr="00DD4984">
              <w:rPr>
                <w:noProof/>
              </w:rPr>
              <w:t>Vi ber om en nærmere utredning om effekten av flere støykilder (skytebane, SIBO-anlegg og helikopter) i hvit sone med støyfølsom bebyggelse.</w:t>
            </w:r>
          </w:p>
          <w:p w14:paraId="2F6DE185" w14:textId="77777777" w:rsidR="00A56FBA" w:rsidRPr="00A56FBA" w:rsidRDefault="00A56FBA" w:rsidP="00A56FBA">
            <w:pPr>
              <w:pStyle w:val="Brdtekst"/>
              <w:spacing w:after="0"/>
              <w:jc w:val="left"/>
              <w:rPr>
                <w:noProof/>
              </w:rPr>
            </w:pPr>
          </w:p>
          <w:p w14:paraId="25718768" w14:textId="77777777" w:rsidR="00A56FBA" w:rsidRPr="00A56FBA" w:rsidRDefault="00A56FBA" w:rsidP="00A56FBA">
            <w:pPr>
              <w:pStyle w:val="Brdtekst"/>
              <w:spacing w:after="0"/>
              <w:jc w:val="left"/>
              <w:rPr>
                <w:noProof/>
              </w:rPr>
            </w:pPr>
            <w:r w:rsidRPr="00A56FBA">
              <w:rPr>
                <w:noProof/>
              </w:rPr>
              <w:t>Det er mye usikkerhet rundt virkningen av støy fra skytebaner, og i enda større grad når dette kombineres med støy fra eksplosiver og helikopter. Er i det hele tatt T-1442 egnet som retningslinje slik reguleringsplanen beskriver virksomheten? Ifølge veilederen til T-1442 er den påtenkt skytebaner for skyting med våpen med kaliber mindre enn 20 mm. Vi mener at et SIBO-anlegg med bruk av treningsgranater ikke faller inn under dette.</w:t>
            </w:r>
          </w:p>
          <w:p w14:paraId="0F645D54" w14:textId="77777777" w:rsidR="00A56FBA" w:rsidRPr="00A56FBA" w:rsidRDefault="00A56FBA" w:rsidP="00A56FBA">
            <w:pPr>
              <w:pStyle w:val="Brdtekst"/>
              <w:spacing w:after="0"/>
              <w:jc w:val="left"/>
              <w:rPr>
                <w:i/>
                <w:noProof/>
              </w:rPr>
            </w:pPr>
          </w:p>
          <w:p w14:paraId="44557B77" w14:textId="3CD71D45" w:rsidR="00A56FBA" w:rsidRPr="00A56FBA" w:rsidRDefault="00A56FBA" w:rsidP="00A56FBA">
            <w:pPr>
              <w:pStyle w:val="Brdtekst"/>
              <w:spacing w:after="0"/>
              <w:jc w:val="left"/>
              <w:rPr>
                <w:i/>
                <w:noProof/>
              </w:rPr>
            </w:pPr>
            <w:r w:rsidRPr="00A56FBA">
              <w:rPr>
                <w:i/>
                <w:noProof/>
              </w:rPr>
              <w:t xml:space="preserve">Konsekvenser for </w:t>
            </w:r>
            <w:r>
              <w:rPr>
                <w:i/>
                <w:noProof/>
              </w:rPr>
              <w:t>barns helse og læringssituasjon</w:t>
            </w:r>
          </w:p>
          <w:p w14:paraId="1E6E596D" w14:textId="77777777" w:rsidR="00A56FBA" w:rsidRPr="00A56FBA" w:rsidRDefault="00A56FBA" w:rsidP="00A56FBA">
            <w:pPr>
              <w:pStyle w:val="Brdtekst"/>
              <w:spacing w:after="0"/>
              <w:jc w:val="left"/>
              <w:rPr>
                <w:noProof/>
              </w:rPr>
            </w:pPr>
            <w:r w:rsidRPr="00A56FBA">
              <w:rPr>
                <w:noProof/>
              </w:rPr>
              <w:t>Når en sårbar gruppe som barn i en læringssituasjon kan rammes av virksomheten burde prinsipper om ekstra varsomhet være førende. Vi er ikke bekymret for hørselskader, vi er bekymret for langtidseffekten av støyen fra anleggets virksomhet og hvordan støyen påvirker læring og konsentrasjon, og hvordan forhøyet støynivå kan føre til stress og tilhørende helseproblematikk.</w:t>
            </w:r>
          </w:p>
          <w:p w14:paraId="0A69723C" w14:textId="77777777" w:rsidR="00A56FBA" w:rsidRPr="00A56FBA" w:rsidRDefault="00A56FBA" w:rsidP="00A56FBA">
            <w:pPr>
              <w:pStyle w:val="Brdtekst"/>
              <w:spacing w:after="0"/>
              <w:jc w:val="left"/>
              <w:rPr>
                <w:noProof/>
              </w:rPr>
            </w:pPr>
          </w:p>
          <w:p w14:paraId="0A500DCA" w14:textId="77777777" w:rsidR="00A56FBA" w:rsidRPr="00A56FBA" w:rsidRDefault="00A56FBA" w:rsidP="00A56FBA">
            <w:pPr>
              <w:pStyle w:val="Brdtekst"/>
              <w:spacing w:after="0"/>
              <w:jc w:val="left"/>
              <w:rPr>
                <w:noProof/>
              </w:rPr>
            </w:pPr>
            <w:r w:rsidRPr="00A56FBA">
              <w:rPr>
                <w:noProof/>
              </w:rPr>
              <w:t>Det finnes forskning som viser hvordan støy har negative konsekvenser for blant annet helse og læring, samtidig finnes det lite forskning om barn og skytebanestøy. Vi mener man her må være føre var: skytebaner og SIBO-anlegg må bygges inn, det meste av helikopteraktiviteten må flyttes til Rygge.</w:t>
            </w:r>
          </w:p>
          <w:p w14:paraId="3C2DB561" w14:textId="77777777" w:rsidR="00A56FBA" w:rsidRPr="00A56FBA" w:rsidRDefault="00A56FBA" w:rsidP="00A56FBA">
            <w:pPr>
              <w:pStyle w:val="Brdtekst"/>
              <w:spacing w:after="0"/>
              <w:jc w:val="left"/>
              <w:rPr>
                <w:noProof/>
              </w:rPr>
            </w:pPr>
          </w:p>
          <w:p w14:paraId="10160F79" w14:textId="536E1C38" w:rsidR="00A56FBA" w:rsidRPr="00A56FBA" w:rsidRDefault="00A56FBA" w:rsidP="00A56FBA">
            <w:pPr>
              <w:pStyle w:val="Brdtekst"/>
              <w:spacing w:after="0"/>
              <w:jc w:val="left"/>
              <w:rPr>
                <w:i/>
                <w:noProof/>
              </w:rPr>
            </w:pPr>
            <w:r w:rsidRPr="00A56FBA">
              <w:rPr>
                <w:i/>
                <w:noProof/>
              </w:rPr>
              <w:t>Barnekonvensjonen</w:t>
            </w:r>
          </w:p>
          <w:p w14:paraId="395C4E6E" w14:textId="77777777" w:rsidR="00A56FBA" w:rsidRPr="00A56FBA" w:rsidRDefault="00A56FBA" w:rsidP="00A56FBA">
            <w:pPr>
              <w:pStyle w:val="Brdtekst"/>
              <w:spacing w:after="0"/>
              <w:jc w:val="left"/>
              <w:rPr>
                <w:noProof/>
              </w:rPr>
            </w:pPr>
            <w:r w:rsidRPr="00A56FBA">
              <w:rPr>
                <w:noProof/>
              </w:rPr>
              <w:t>Vi viser til Barnekonvensjonen artikkel 3 om hensynet til barnets beste og artikkel 12 om barns rett til å bli hørt, som er gjeldende som norsk lov:</w:t>
            </w:r>
          </w:p>
          <w:p w14:paraId="253991A7" w14:textId="77777777" w:rsidR="00A56FBA" w:rsidRPr="00A56FBA" w:rsidRDefault="00A56FBA" w:rsidP="00A56FBA">
            <w:pPr>
              <w:pStyle w:val="Brdtekst"/>
              <w:spacing w:after="0"/>
              <w:jc w:val="left"/>
              <w:rPr>
                <w:noProof/>
              </w:rPr>
            </w:pPr>
          </w:p>
          <w:p w14:paraId="2C957648" w14:textId="77777777" w:rsidR="00A56FBA" w:rsidRPr="00A56FBA" w:rsidRDefault="00A56FBA" w:rsidP="00A56FBA">
            <w:pPr>
              <w:pStyle w:val="Brdtekst"/>
              <w:spacing w:after="0"/>
              <w:jc w:val="left"/>
              <w:rPr>
                <w:noProof/>
              </w:rPr>
            </w:pPr>
            <w:r w:rsidRPr="00A56FBA">
              <w:rPr>
                <w:noProof/>
              </w:rPr>
              <w:t xml:space="preserve">Vi forstår det slik at barn og unge interesser er vurdert i utredningen om friluftsliv. Vi ser ikke at tilsvarende er gjort for utredningene om til helikopter- og skytebanestøy. Dette antar vi </w:t>
            </w:r>
            <w:r w:rsidRPr="00A56FBA">
              <w:rPr>
                <w:noProof/>
              </w:rPr>
              <w:lastRenderedPageBreak/>
              <w:t>har sammenheng med at T-1442/2016 er lagt til grunn, og at utredningene mener støyfølsom bebyggelse ikke blir negativt påvirket. Videre tolker vi dette som at barns interesser og beste ikke er hensyntatt når det gjelder helikopter- og skytebanestøy ved skoler og barnehager.</w:t>
            </w:r>
          </w:p>
          <w:p w14:paraId="7CE76DFC" w14:textId="77777777" w:rsidR="00A56FBA" w:rsidRPr="00A56FBA" w:rsidRDefault="00A56FBA" w:rsidP="00A56FBA">
            <w:pPr>
              <w:pStyle w:val="Brdtekst"/>
              <w:spacing w:after="0"/>
              <w:jc w:val="left"/>
              <w:rPr>
                <w:noProof/>
              </w:rPr>
            </w:pPr>
          </w:p>
          <w:p w14:paraId="557367D6" w14:textId="77777777" w:rsidR="00A56FBA" w:rsidRPr="00A56FBA" w:rsidRDefault="00A56FBA" w:rsidP="00A56FBA">
            <w:pPr>
              <w:pStyle w:val="Brdtekst"/>
              <w:spacing w:after="0"/>
              <w:jc w:val="left"/>
              <w:rPr>
                <w:noProof/>
              </w:rPr>
            </w:pPr>
            <w:r w:rsidRPr="00A56FBA">
              <w:rPr>
                <w:noProof/>
              </w:rPr>
              <w:t>I utredningen om friluftsliv står det at støy fra beredskapssenteret vil få store negative konsekvenser for barn og unges friluftsliv. Friluftsområdet som benyttes av skoler og barnehager må inkluderes i konsekvensutredningen for støy, og støyen i disse områdene må ikke overstige grenseverdiene.</w:t>
            </w:r>
          </w:p>
          <w:p w14:paraId="0808D711" w14:textId="56D3AE01" w:rsidR="00A56FBA" w:rsidRPr="00A56FBA" w:rsidRDefault="00A56FBA" w:rsidP="00A56FBA">
            <w:pPr>
              <w:pStyle w:val="Brdtekst"/>
              <w:spacing w:after="0"/>
              <w:jc w:val="left"/>
              <w:rPr>
                <w:noProof/>
              </w:rPr>
            </w:pPr>
          </w:p>
          <w:p w14:paraId="562F5B06" w14:textId="77777777" w:rsidR="00A56FBA" w:rsidRPr="00A56FBA" w:rsidRDefault="00A56FBA" w:rsidP="00A56FBA">
            <w:pPr>
              <w:pStyle w:val="Brdtekst"/>
              <w:spacing w:after="0"/>
              <w:jc w:val="left"/>
              <w:rPr>
                <w:noProof/>
              </w:rPr>
            </w:pPr>
            <w:r w:rsidRPr="00A56FBA">
              <w:rPr>
                <w:noProof/>
              </w:rPr>
              <w:t>Gitt usikkerheten vi mener knytter seg til bruk av T-1442, mener vi reguleringsplanen og utredningen har mangler når det gjelder å ivareta barnas beste, og at det foreligger en saksbehandlingsfeil.</w:t>
            </w:r>
          </w:p>
          <w:p w14:paraId="71C3E9B1" w14:textId="77777777" w:rsidR="00A56FBA" w:rsidRPr="00A56FBA" w:rsidRDefault="00A56FBA" w:rsidP="00A56FBA">
            <w:pPr>
              <w:pStyle w:val="Brdtekst"/>
              <w:spacing w:after="0"/>
              <w:jc w:val="left"/>
              <w:rPr>
                <w:noProof/>
              </w:rPr>
            </w:pPr>
          </w:p>
          <w:p w14:paraId="200F0A07" w14:textId="5EAFD838" w:rsidR="00A56FBA" w:rsidRPr="00A56FBA" w:rsidRDefault="00A56FBA" w:rsidP="00A56FBA">
            <w:pPr>
              <w:pStyle w:val="Brdtekst"/>
              <w:spacing w:after="0"/>
              <w:jc w:val="left"/>
              <w:rPr>
                <w:i/>
                <w:noProof/>
              </w:rPr>
            </w:pPr>
            <w:r w:rsidRPr="00A56FBA">
              <w:rPr>
                <w:i/>
                <w:noProof/>
              </w:rPr>
              <w:t>Åsland</w:t>
            </w:r>
          </w:p>
          <w:p w14:paraId="7C00769F" w14:textId="77777777" w:rsidR="00A56FBA" w:rsidRPr="00A56FBA" w:rsidRDefault="00A56FBA" w:rsidP="00A56FBA">
            <w:pPr>
              <w:pStyle w:val="Brdtekst"/>
              <w:spacing w:after="0"/>
              <w:jc w:val="left"/>
              <w:rPr>
                <w:noProof/>
              </w:rPr>
            </w:pPr>
            <w:r w:rsidRPr="00A56FBA">
              <w:rPr>
                <w:noProof/>
              </w:rPr>
              <w:t>Vi viser til planene for skytebane på Åsland, der Nordstrand skytterlag har krav på en ny bane i erstatning for en bane de har mistet. Åsland-skytebanen er også forutsatt å bli en lukket løsning, slik at det ikke blir problemer med ekstern støy. Problemet har vært at man i Oslo kommune ikke har fått noen budsjettmessig avklaring.</w:t>
            </w:r>
          </w:p>
          <w:p w14:paraId="38D3A7ED" w14:textId="77777777" w:rsidR="00A56FBA" w:rsidRPr="00A56FBA" w:rsidRDefault="00A56FBA" w:rsidP="00A56FBA">
            <w:pPr>
              <w:pStyle w:val="Brdtekst"/>
              <w:spacing w:after="0"/>
              <w:jc w:val="left"/>
              <w:rPr>
                <w:noProof/>
              </w:rPr>
            </w:pPr>
          </w:p>
          <w:p w14:paraId="2ADDF3CF" w14:textId="77777777" w:rsidR="00A56FBA" w:rsidRPr="00A56FBA" w:rsidRDefault="00A56FBA" w:rsidP="00A56FBA">
            <w:pPr>
              <w:pStyle w:val="Brdtekst"/>
              <w:spacing w:after="0"/>
              <w:jc w:val="left"/>
              <w:rPr>
                <w:noProof/>
              </w:rPr>
            </w:pPr>
            <w:r w:rsidRPr="00A56FBA">
              <w:rPr>
                <w:noProof/>
              </w:rPr>
              <w:t>For beredskapssenteret vil det bli en veiforbindelse mellom senteret og Taraldrudåsen øst for E6 (der veistasjonen ligger). Med lokalisering på Åsland blir en skytebane nær nok til at den kan fungere som en integrert del av beredskapssenteret. Med en slik felles løsning bør man også ha sikret finansieringen av skytebanen.</w:t>
            </w:r>
          </w:p>
          <w:p w14:paraId="1FDF1555" w14:textId="77777777" w:rsidR="00A56FBA" w:rsidRPr="00A56FBA" w:rsidRDefault="00A56FBA" w:rsidP="00A56FBA">
            <w:pPr>
              <w:pStyle w:val="Brdtekst"/>
              <w:spacing w:after="0"/>
              <w:jc w:val="left"/>
              <w:rPr>
                <w:noProof/>
              </w:rPr>
            </w:pPr>
          </w:p>
          <w:p w14:paraId="4C421C25" w14:textId="77777777" w:rsidR="00A56FBA" w:rsidRPr="00A56FBA" w:rsidRDefault="00A56FBA" w:rsidP="00A56FBA">
            <w:pPr>
              <w:pStyle w:val="Brdtekst"/>
              <w:spacing w:after="0"/>
              <w:jc w:val="left"/>
              <w:rPr>
                <w:noProof/>
              </w:rPr>
            </w:pPr>
            <w:r w:rsidRPr="00A56FBA">
              <w:rPr>
                <w:noProof/>
              </w:rPr>
              <w:t>Vi foreslår at en felles løsning med skytebane ved Åsland utredes nærmere.</w:t>
            </w:r>
          </w:p>
          <w:p w14:paraId="1F3E8F1C" w14:textId="77777777" w:rsidR="00A56FBA" w:rsidRPr="00A56FBA" w:rsidRDefault="00A56FBA" w:rsidP="00A56FBA">
            <w:pPr>
              <w:pStyle w:val="Brdtekst"/>
              <w:spacing w:after="0"/>
              <w:jc w:val="left"/>
              <w:rPr>
                <w:noProof/>
              </w:rPr>
            </w:pPr>
          </w:p>
          <w:p w14:paraId="3E04EC94" w14:textId="77777777" w:rsidR="00A56FBA" w:rsidRPr="00A56FBA" w:rsidRDefault="00A56FBA" w:rsidP="00A56FBA">
            <w:pPr>
              <w:pStyle w:val="Brdtekst"/>
              <w:spacing w:after="0"/>
              <w:jc w:val="left"/>
              <w:rPr>
                <w:noProof/>
              </w:rPr>
            </w:pPr>
            <w:r w:rsidRPr="00A56FBA">
              <w:rPr>
                <w:noProof/>
              </w:rPr>
              <w:t>Innebygging av skytebane og SIBO-anlegg vil løse mye av støyproblematikken. Politiet vil da også kunne trene alle dager, til alle døgnets tider. Vi har forståelse for politiets argumenter for hvorfor de trenger utendørs skytebane, men det kommer i konflikt med andre interesser som bør veies tyngre (hensynet til barns helse og opplæringsmiljø).</w:t>
            </w:r>
          </w:p>
          <w:p w14:paraId="5DF4C793" w14:textId="77777777" w:rsidR="00A56FBA" w:rsidRPr="00A56FBA" w:rsidRDefault="00A56FBA" w:rsidP="00A56FBA">
            <w:pPr>
              <w:pStyle w:val="Brdtekst"/>
              <w:spacing w:after="0"/>
              <w:jc w:val="left"/>
              <w:rPr>
                <w:noProof/>
              </w:rPr>
            </w:pPr>
          </w:p>
          <w:p w14:paraId="0FE65051" w14:textId="77777777" w:rsidR="00A56FBA" w:rsidRDefault="00A56FBA" w:rsidP="00A56FBA">
            <w:pPr>
              <w:pStyle w:val="Brdtekst"/>
              <w:spacing w:after="0"/>
              <w:jc w:val="left"/>
              <w:rPr>
                <w:noProof/>
              </w:rPr>
            </w:pPr>
            <w:r w:rsidRPr="00A56FBA">
              <w:rPr>
                <w:noProof/>
              </w:rPr>
              <w:t>Et forslag er å bygge innendørs skytebane, og at politiet øver utendørs på Rygge eller annet egnet sted. Utendørs skyting på Beredskapssenteret må uansett legges utenom skoletid for barn.</w:t>
            </w:r>
          </w:p>
          <w:p w14:paraId="11E6E771" w14:textId="67C1C66E" w:rsidR="00A56FBA" w:rsidRPr="00A56FBA" w:rsidRDefault="00A56FBA" w:rsidP="00A56FBA">
            <w:pPr>
              <w:pStyle w:val="Brdtekst"/>
              <w:spacing w:after="0"/>
              <w:jc w:val="left"/>
              <w:rPr>
                <w:noProof/>
              </w:rPr>
            </w:pPr>
          </w:p>
        </w:tc>
        <w:tc>
          <w:tcPr>
            <w:tcW w:w="4110" w:type="dxa"/>
          </w:tcPr>
          <w:p w14:paraId="1F960560" w14:textId="77777777" w:rsidR="00DA2C53" w:rsidRDefault="00DA2C53" w:rsidP="00DA2C53">
            <w:pPr>
              <w:pStyle w:val="Brdtekst"/>
              <w:spacing w:after="0"/>
              <w:jc w:val="left"/>
              <w:rPr>
                <w:noProof/>
              </w:rPr>
            </w:pPr>
          </w:p>
          <w:p w14:paraId="0F29932C" w14:textId="77777777" w:rsidR="00DA2C53" w:rsidRDefault="00DA2C53" w:rsidP="00DA2C53">
            <w:pPr>
              <w:pStyle w:val="Brdtekst"/>
              <w:spacing w:after="0"/>
              <w:jc w:val="left"/>
              <w:rPr>
                <w:noProof/>
              </w:rPr>
            </w:pPr>
          </w:p>
          <w:p w14:paraId="0AE2BB4E" w14:textId="77777777" w:rsidR="00DA2C53" w:rsidRDefault="00DA2C53" w:rsidP="00DA2C53">
            <w:pPr>
              <w:pStyle w:val="Brdtekst"/>
              <w:spacing w:after="0"/>
              <w:jc w:val="left"/>
              <w:rPr>
                <w:noProof/>
              </w:rPr>
            </w:pPr>
          </w:p>
          <w:p w14:paraId="4C24A7F5" w14:textId="0DE7DA98" w:rsidR="00DA2C53" w:rsidRDefault="00DA2C53" w:rsidP="00DA2C53">
            <w:pPr>
              <w:pStyle w:val="Brdtekst"/>
              <w:spacing w:after="0"/>
              <w:jc w:val="left"/>
              <w:rPr>
                <w:noProof/>
              </w:rPr>
            </w:pPr>
          </w:p>
          <w:p w14:paraId="12B9A4E8" w14:textId="187E3062" w:rsidR="00DA2C53" w:rsidRDefault="00DA2C53" w:rsidP="00DA2C53">
            <w:pPr>
              <w:pStyle w:val="Brdtekst"/>
              <w:spacing w:after="0"/>
              <w:jc w:val="left"/>
              <w:rPr>
                <w:noProof/>
              </w:rPr>
            </w:pPr>
          </w:p>
          <w:p w14:paraId="3C12D1E1" w14:textId="1F184B60" w:rsidR="00DA2C53" w:rsidRDefault="00DA2C53" w:rsidP="00DA2C53">
            <w:pPr>
              <w:pStyle w:val="Brdtekst"/>
              <w:spacing w:after="0"/>
              <w:jc w:val="left"/>
              <w:rPr>
                <w:noProof/>
              </w:rPr>
            </w:pPr>
          </w:p>
          <w:p w14:paraId="021076EC" w14:textId="7AC9A80D" w:rsidR="00DA2C53" w:rsidRDefault="00DA2C53" w:rsidP="00DA2C53">
            <w:pPr>
              <w:pStyle w:val="Brdtekst"/>
              <w:spacing w:after="0"/>
              <w:jc w:val="left"/>
              <w:rPr>
                <w:noProof/>
              </w:rPr>
            </w:pPr>
          </w:p>
          <w:p w14:paraId="2540F2FC" w14:textId="4CE6E9F4" w:rsidR="00DA2C53" w:rsidRDefault="00DA2C53" w:rsidP="00DA2C53">
            <w:pPr>
              <w:pStyle w:val="Brdtekst"/>
              <w:spacing w:after="0"/>
              <w:jc w:val="left"/>
              <w:rPr>
                <w:noProof/>
              </w:rPr>
            </w:pPr>
          </w:p>
          <w:p w14:paraId="51AA0CDB" w14:textId="21A4BD3B" w:rsidR="00DA2C53" w:rsidRDefault="00DA2C53" w:rsidP="00DA2C53">
            <w:pPr>
              <w:pStyle w:val="Brdtekst"/>
              <w:spacing w:after="0"/>
              <w:jc w:val="left"/>
              <w:rPr>
                <w:noProof/>
              </w:rPr>
            </w:pPr>
          </w:p>
          <w:p w14:paraId="47FC4DD6" w14:textId="078A301E" w:rsidR="00DA2C53" w:rsidRDefault="00DA2C53" w:rsidP="00DA2C53">
            <w:pPr>
              <w:pStyle w:val="Brdtekst"/>
              <w:spacing w:after="0"/>
              <w:jc w:val="left"/>
              <w:rPr>
                <w:noProof/>
              </w:rPr>
            </w:pPr>
          </w:p>
          <w:p w14:paraId="5B64A8AB" w14:textId="057DE884" w:rsidR="00DA2C53" w:rsidRDefault="00DA2C53" w:rsidP="00DA2C53">
            <w:pPr>
              <w:pStyle w:val="Brdtekst"/>
              <w:spacing w:after="0"/>
              <w:jc w:val="left"/>
              <w:rPr>
                <w:noProof/>
              </w:rPr>
            </w:pPr>
          </w:p>
          <w:p w14:paraId="4A4DBF9B" w14:textId="181FD49C" w:rsidR="00DA2C53" w:rsidRDefault="00DA2C53" w:rsidP="00DA2C53">
            <w:pPr>
              <w:pStyle w:val="Brdtekst"/>
              <w:spacing w:after="0"/>
              <w:jc w:val="left"/>
              <w:rPr>
                <w:noProof/>
              </w:rPr>
            </w:pPr>
          </w:p>
          <w:p w14:paraId="182C14C7" w14:textId="08592A38" w:rsidR="00DA2C53" w:rsidRDefault="00DA2C53" w:rsidP="00DA2C53">
            <w:pPr>
              <w:pStyle w:val="Brdtekst"/>
              <w:spacing w:after="0"/>
              <w:jc w:val="left"/>
              <w:rPr>
                <w:noProof/>
              </w:rPr>
            </w:pPr>
            <w:r>
              <w:rPr>
                <w:noProof/>
              </w:rPr>
              <w:t>Se felles merknadssvar – 1 Lokalisering og 5 Skytebaner og SIBO</w:t>
            </w:r>
          </w:p>
          <w:p w14:paraId="5FB5686E" w14:textId="6DBD9E0F" w:rsidR="00DA2C53" w:rsidRDefault="00DA2C53" w:rsidP="00DA2C53">
            <w:pPr>
              <w:pStyle w:val="Brdtekst"/>
              <w:spacing w:after="0"/>
              <w:jc w:val="left"/>
              <w:rPr>
                <w:noProof/>
              </w:rPr>
            </w:pPr>
          </w:p>
          <w:p w14:paraId="1E65A19C" w14:textId="3B836B43" w:rsidR="00DA2C53" w:rsidRDefault="00DA2C53" w:rsidP="00DA2C53">
            <w:pPr>
              <w:pStyle w:val="Brdtekst"/>
              <w:spacing w:after="0"/>
              <w:jc w:val="left"/>
              <w:rPr>
                <w:noProof/>
              </w:rPr>
            </w:pPr>
          </w:p>
          <w:p w14:paraId="3BB6AF40" w14:textId="2C3B2DC5" w:rsidR="00DA2C53" w:rsidRDefault="00DA2C53" w:rsidP="00DA2C53">
            <w:pPr>
              <w:pStyle w:val="Brdtekst"/>
              <w:spacing w:after="0"/>
              <w:jc w:val="left"/>
              <w:rPr>
                <w:noProof/>
              </w:rPr>
            </w:pPr>
          </w:p>
          <w:p w14:paraId="7557A73E" w14:textId="41E2778F" w:rsidR="00DA2C53" w:rsidRDefault="00DA2C53" w:rsidP="00DA2C53">
            <w:pPr>
              <w:pStyle w:val="Brdtekst"/>
              <w:spacing w:after="0"/>
              <w:jc w:val="left"/>
              <w:rPr>
                <w:noProof/>
              </w:rPr>
            </w:pPr>
          </w:p>
          <w:p w14:paraId="281186FC" w14:textId="7FF42765" w:rsidR="00DA2C53" w:rsidRDefault="00DA2C53" w:rsidP="00DA2C53">
            <w:pPr>
              <w:pStyle w:val="Brdtekst"/>
              <w:spacing w:after="0"/>
              <w:jc w:val="left"/>
              <w:rPr>
                <w:noProof/>
              </w:rPr>
            </w:pPr>
          </w:p>
          <w:p w14:paraId="5498560F" w14:textId="7007F499" w:rsidR="00DA2C53" w:rsidRDefault="00DA2C53" w:rsidP="00DA2C53">
            <w:pPr>
              <w:pStyle w:val="Brdtekst"/>
              <w:spacing w:after="0"/>
              <w:jc w:val="left"/>
              <w:rPr>
                <w:noProof/>
              </w:rPr>
            </w:pPr>
          </w:p>
          <w:p w14:paraId="7C3F9275" w14:textId="7346779B" w:rsidR="00DA2C53" w:rsidRDefault="00DA2C53" w:rsidP="00DA2C53">
            <w:pPr>
              <w:pStyle w:val="Brdtekst"/>
              <w:spacing w:after="0"/>
              <w:jc w:val="left"/>
              <w:rPr>
                <w:noProof/>
              </w:rPr>
            </w:pPr>
          </w:p>
          <w:p w14:paraId="7167700A" w14:textId="10AAF720" w:rsidR="00DA2C53" w:rsidRDefault="00DA2C53" w:rsidP="00DA2C53">
            <w:pPr>
              <w:pStyle w:val="Brdtekst"/>
              <w:spacing w:after="0"/>
              <w:jc w:val="left"/>
              <w:rPr>
                <w:noProof/>
              </w:rPr>
            </w:pPr>
          </w:p>
          <w:p w14:paraId="09D749B1" w14:textId="517EA2FC" w:rsidR="00DA2C53" w:rsidRDefault="00DA2C53" w:rsidP="00DA2C53">
            <w:pPr>
              <w:pStyle w:val="Brdtekst"/>
              <w:spacing w:after="0"/>
              <w:jc w:val="left"/>
              <w:rPr>
                <w:noProof/>
              </w:rPr>
            </w:pPr>
            <w:r>
              <w:rPr>
                <w:noProof/>
              </w:rPr>
              <w:t>Justis- og</w:t>
            </w:r>
            <w:r w:rsidR="000F5BD1">
              <w:rPr>
                <w:noProof/>
              </w:rPr>
              <w:t xml:space="preserve"> beredskapsdepartementet viser til</w:t>
            </w:r>
            <w:r>
              <w:rPr>
                <w:noProof/>
              </w:rPr>
              <w:t xml:space="preserve"> at overskridelse av T-1442 ikke </w:t>
            </w:r>
            <w:r w:rsidR="000F5BD1">
              <w:rPr>
                <w:noProof/>
              </w:rPr>
              <w:t xml:space="preserve">lenger </w:t>
            </w:r>
            <w:r>
              <w:rPr>
                <w:noProof/>
              </w:rPr>
              <w:t>er aktuelt og vil ikke tillates iht. bestemmelsene.</w:t>
            </w:r>
          </w:p>
          <w:p w14:paraId="0D4073DF" w14:textId="4F908B02" w:rsidR="00DA2C53" w:rsidRDefault="00DA2C53" w:rsidP="00DA2C53">
            <w:pPr>
              <w:pStyle w:val="Brdtekst"/>
              <w:spacing w:after="0"/>
              <w:jc w:val="left"/>
              <w:rPr>
                <w:noProof/>
              </w:rPr>
            </w:pPr>
          </w:p>
          <w:p w14:paraId="7731ABDB" w14:textId="506EA57F" w:rsidR="00DA2C53" w:rsidRDefault="00DA2C53" w:rsidP="00DA2C53">
            <w:pPr>
              <w:pStyle w:val="Brdtekst"/>
              <w:spacing w:after="0"/>
              <w:jc w:val="left"/>
              <w:rPr>
                <w:noProof/>
              </w:rPr>
            </w:pPr>
          </w:p>
          <w:p w14:paraId="3FCFDC44" w14:textId="19992257" w:rsidR="00DA2C53" w:rsidRDefault="00DA2C53" w:rsidP="00DA2C53">
            <w:pPr>
              <w:pStyle w:val="Brdtekst"/>
              <w:spacing w:after="0"/>
              <w:jc w:val="left"/>
              <w:rPr>
                <w:noProof/>
              </w:rPr>
            </w:pPr>
          </w:p>
          <w:p w14:paraId="22C7229F" w14:textId="587C9457" w:rsidR="00DA2C53" w:rsidRDefault="00DA2C53" w:rsidP="00DA2C53">
            <w:pPr>
              <w:pStyle w:val="Brdtekst"/>
              <w:spacing w:after="0"/>
              <w:jc w:val="left"/>
              <w:rPr>
                <w:noProof/>
              </w:rPr>
            </w:pPr>
          </w:p>
          <w:p w14:paraId="3E53C318" w14:textId="03770D22" w:rsidR="00DA2C53" w:rsidRDefault="00DA2C53" w:rsidP="00DA2C53">
            <w:pPr>
              <w:pStyle w:val="Brdtekst"/>
              <w:spacing w:after="0"/>
              <w:jc w:val="left"/>
              <w:rPr>
                <w:noProof/>
              </w:rPr>
            </w:pPr>
          </w:p>
          <w:p w14:paraId="5E20D8E4" w14:textId="69B8BDB5" w:rsidR="00DA2C53" w:rsidRDefault="00DA2C53" w:rsidP="00DA2C53">
            <w:pPr>
              <w:pStyle w:val="Brdtekst"/>
              <w:spacing w:after="0"/>
              <w:jc w:val="left"/>
              <w:rPr>
                <w:noProof/>
              </w:rPr>
            </w:pPr>
            <w:r>
              <w:rPr>
                <w:noProof/>
              </w:rPr>
              <w:t>Grunnlaget for ønsket var å kunne vurdere type sprengstoff og hvor de detonerte. Overskridelse er ikke lenger aktuelt.</w:t>
            </w:r>
          </w:p>
          <w:p w14:paraId="6F52C030" w14:textId="546A8B31" w:rsidR="00DA2C53" w:rsidRDefault="00DA2C53" w:rsidP="00DA2C53">
            <w:pPr>
              <w:pStyle w:val="Brdtekst"/>
              <w:spacing w:after="0"/>
              <w:jc w:val="left"/>
              <w:rPr>
                <w:noProof/>
              </w:rPr>
            </w:pPr>
          </w:p>
          <w:p w14:paraId="166ABA15" w14:textId="35A56ED2" w:rsidR="00DA2C53" w:rsidRDefault="00DA2C53" w:rsidP="00DA2C53">
            <w:pPr>
              <w:pStyle w:val="Brdtekst"/>
              <w:spacing w:after="0"/>
              <w:jc w:val="left"/>
              <w:rPr>
                <w:noProof/>
              </w:rPr>
            </w:pPr>
          </w:p>
          <w:p w14:paraId="26995192" w14:textId="3B4E09DF" w:rsidR="00DA2C53" w:rsidRDefault="00DA2C53" w:rsidP="00DA2C53">
            <w:pPr>
              <w:pStyle w:val="Brdtekst"/>
              <w:spacing w:after="0"/>
              <w:jc w:val="left"/>
              <w:rPr>
                <w:noProof/>
              </w:rPr>
            </w:pPr>
          </w:p>
          <w:p w14:paraId="3BDD777E" w14:textId="414D8C96" w:rsidR="00DA2C53" w:rsidRDefault="00DA2C53" w:rsidP="00DA2C53">
            <w:pPr>
              <w:pStyle w:val="Brdtekst"/>
              <w:spacing w:after="0"/>
              <w:jc w:val="left"/>
              <w:rPr>
                <w:noProof/>
              </w:rPr>
            </w:pPr>
          </w:p>
          <w:p w14:paraId="57173C18" w14:textId="6A72BD01" w:rsidR="00DA2C53" w:rsidRDefault="00DA2C53" w:rsidP="00DA2C53">
            <w:pPr>
              <w:pStyle w:val="Brdtekst"/>
              <w:spacing w:after="0"/>
              <w:jc w:val="left"/>
              <w:rPr>
                <w:noProof/>
              </w:rPr>
            </w:pPr>
          </w:p>
          <w:p w14:paraId="4EC9C4ED" w14:textId="5CA33D79" w:rsidR="00DA2C53" w:rsidRDefault="00DA2C53" w:rsidP="00DA2C53">
            <w:pPr>
              <w:pStyle w:val="Brdtekst"/>
              <w:spacing w:after="0"/>
              <w:jc w:val="left"/>
              <w:rPr>
                <w:noProof/>
              </w:rPr>
            </w:pPr>
          </w:p>
          <w:p w14:paraId="7D7A3BCC" w14:textId="1CD89B7F" w:rsidR="00DA2C53" w:rsidRDefault="00DA2C53" w:rsidP="00DA2C53">
            <w:pPr>
              <w:pStyle w:val="Brdtekst"/>
              <w:spacing w:after="0"/>
              <w:jc w:val="left"/>
              <w:rPr>
                <w:noProof/>
              </w:rPr>
            </w:pPr>
          </w:p>
          <w:p w14:paraId="3CD205E4" w14:textId="679DE4DC" w:rsidR="00DD4984" w:rsidRDefault="00DD4984" w:rsidP="00DA2C53">
            <w:pPr>
              <w:pStyle w:val="Brdtekst"/>
              <w:spacing w:after="0"/>
              <w:jc w:val="left"/>
              <w:rPr>
                <w:noProof/>
              </w:rPr>
            </w:pPr>
          </w:p>
          <w:p w14:paraId="2F61ABC2" w14:textId="46A8852A" w:rsidR="00DD4984" w:rsidRDefault="00DD4984" w:rsidP="00DA2C53">
            <w:pPr>
              <w:pStyle w:val="Brdtekst"/>
              <w:spacing w:after="0"/>
              <w:jc w:val="left"/>
              <w:rPr>
                <w:noProof/>
              </w:rPr>
            </w:pPr>
          </w:p>
          <w:p w14:paraId="4A096922" w14:textId="41EE8413" w:rsidR="00DD4984" w:rsidRDefault="00DD4984" w:rsidP="00DA2C53">
            <w:pPr>
              <w:pStyle w:val="Brdtekst"/>
              <w:spacing w:after="0"/>
              <w:jc w:val="left"/>
              <w:rPr>
                <w:noProof/>
              </w:rPr>
            </w:pPr>
          </w:p>
          <w:p w14:paraId="764DAFE1" w14:textId="7B24CEFC" w:rsidR="00DD4984" w:rsidRDefault="00DD4984" w:rsidP="00DA2C53">
            <w:pPr>
              <w:pStyle w:val="Brdtekst"/>
              <w:spacing w:after="0"/>
              <w:jc w:val="left"/>
              <w:rPr>
                <w:noProof/>
              </w:rPr>
            </w:pPr>
          </w:p>
          <w:p w14:paraId="4E2589CA" w14:textId="4CA003F6" w:rsidR="00DD4984" w:rsidRDefault="00DD4984" w:rsidP="00DA2C53">
            <w:pPr>
              <w:pStyle w:val="Brdtekst"/>
              <w:spacing w:after="0"/>
              <w:jc w:val="left"/>
              <w:rPr>
                <w:noProof/>
              </w:rPr>
            </w:pPr>
          </w:p>
          <w:p w14:paraId="31C4E2F6" w14:textId="33338B0F" w:rsidR="00DD4984" w:rsidRDefault="00DD4984" w:rsidP="00DA2C53">
            <w:pPr>
              <w:pStyle w:val="Brdtekst"/>
              <w:spacing w:after="0"/>
              <w:jc w:val="left"/>
              <w:rPr>
                <w:noProof/>
              </w:rPr>
            </w:pPr>
          </w:p>
          <w:p w14:paraId="5B6A96B7" w14:textId="30960F09" w:rsidR="00DD4984" w:rsidRDefault="00DD4984" w:rsidP="00DA2C53">
            <w:pPr>
              <w:pStyle w:val="Brdtekst"/>
              <w:spacing w:after="0"/>
              <w:jc w:val="left"/>
              <w:rPr>
                <w:noProof/>
              </w:rPr>
            </w:pPr>
            <w:r>
              <w:rPr>
                <w:noProof/>
              </w:rPr>
              <w:t>Se felles merknadssvar – 2 Konsekvenser av støy</w:t>
            </w:r>
          </w:p>
          <w:p w14:paraId="07CB89DD" w14:textId="6E56BA97" w:rsidR="00DD4984" w:rsidRDefault="00DD4984" w:rsidP="00DA2C53">
            <w:pPr>
              <w:pStyle w:val="Brdtekst"/>
              <w:spacing w:after="0"/>
              <w:jc w:val="left"/>
              <w:rPr>
                <w:noProof/>
              </w:rPr>
            </w:pPr>
          </w:p>
          <w:p w14:paraId="10411A7C" w14:textId="47929D62" w:rsidR="00DD4984" w:rsidRDefault="00DD4984" w:rsidP="00DA2C53">
            <w:pPr>
              <w:pStyle w:val="Brdtekst"/>
              <w:spacing w:after="0"/>
              <w:jc w:val="left"/>
              <w:rPr>
                <w:noProof/>
              </w:rPr>
            </w:pPr>
          </w:p>
          <w:p w14:paraId="5EAC90F1" w14:textId="79A0FA35" w:rsidR="00DD4984" w:rsidRDefault="00DD4984" w:rsidP="00DA2C53">
            <w:pPr>
              <w:pStyle w:val="Brdtekst"/>
              <w:spacing w:after="0"/>
              <w:jc w:val="left"/>
              <w:rPr>
                <w:noProof/>
              </w:rPr>
            </w:pPr>
          </w:p>
          <w:p w14:paraId="2FABC75B" w14:textId="39C7D1C8" w:rsidR="00DD4984" w:rsidRDefault="00DD4984" w:rsidP="00DA2C53">
            <w:pPr>
              <w:pStyle w:val="Brdtekst"/>
              <w:spacing w:after="0"/>
              <w:jc w:val="left"/>
              <w:rPr>
                <w:noProof/>
              </w:rPr>
            </w:pPr>
          </w:p>
          <w:p w14:paraId="41C7ADF6" w14:textId="37FFC917" w:rsidR="00DD4984" w:rsidRDefault="00DD4984" w:rsidP="00DA2C53">
            <w:pPr>
              <w:pStyle w:val="Brdtekst"/>
              <w:spacing w:after="0"/>
              <w:jc w:val="left"/>
              <w:rPr>
                <w:noProof/>
              </w:rPr>
            </w:pPr>
          </w:p>
          <w:p w14:paraId="6AD24D72" w14:textId="4E4360AF" w:rsidR="00DD4984" w:rsidRDefault="00DD4984" w:rsidP="00DA2C53">
            <w:pPr>
              <w:pStyle w:val="Brdtekst"/>
              <w:spacing w:after="0"/>
              <w:jc w:val="left"/>
              <w:rPr>
                <w:noProof/>
              </w:rPr>
            </w:pPr>
          </w:p>
          <w:p w14:paraId="09E0ED6C" w14:textId="4C2B9320" w:rsidR="00DD4984" w:rsidRDefault="00DD4984" w:rsidP="00DA2C53">
            <w:pPr>
              <w:pStyle w:val="Brdtekst"/>
              <w:spacing w:after="0"/>
              <w:jc w:val="left"/>
              <w:rPr>
                <w:noProof/>
              </w:rPr>
            </w:pPr>
          </w:p>
          <w:p w14:paraId="3EB810A9" w14:textId="0A6320FC" w:rsidR="00DD4984" w:rsidRDefault="00DD4984" w:rsidP="00DA2C53">
            <w:pPr>
              <w:pStyle w:val="Brdtekst"/>
              <w:spacing w:after="0"/>
              <w:jc w:val="left"/>
              <w:rPr>
                <w:noProof/>
              </w:rPr>
            </w:pPr>
          </w:p>
          <w:p w14:paraId="17F51993" w14:textId="59932597" w:rsidR="00DD4984" w:rsidRDefault="00DD4984" w:rsidP="00DA2C53">
            <w:pPr>
              <w:pStyle w:val="Brdtekst"/>
              <w:spacing w:after="0"/>
              <w:jc w:val="left"/>
              <w:rPr>
                <w:noProof/>
              </w:rPr>
            </w:pPr>
          </w:p>
          <w:p w14:paraId="7D15FBF3" w14:textId="5092BFC3" w:rsidR="00DD4984" w:rsidRDefault="00DD4984" w:rsidP="00DA2C53">
            <w:pPr>
              <w:pStyle w:val="Brdtekst"/>
              <w:spacing w:after="0"/>
              <w:jc w:val="left"/>
              <w:rPr>
                <w:noProof/>
              </w:rPr>
            </w:pPr>
          </w:p>
          <w:p w14:paraId="28D37F7F" w14:textId="1B19C394" w:rsidR="00DD4984" w:rsidRDefault="00DD4984" w:rsidP="00DA2C53">
            <w:pPr>
              <w:pStyle w:val="Brdtekst"/>
              <w:spacing w:after="0"/>
              <w:jc w:val="left"/>
              <w:rPr>
                <w:noProof/>
              </w:rPr>
            </w:pPr>
          </w:p>
          <w:p w14:paraId="4670C68D" w14:textId="57DBBB80" w:rsidR="00DD4984" w:rsidRDefault="00DD4984" w:rsidP="00DA2C53">
            <w:pPr>
              <w:pStyle w:val="Brdtekst"/>
              <w:spacing w:after="0"/>
              <w:jc w:val="left"/>
              <w:rPr>
                <w:noProof/>
              </w:rPr>
            </w:pPr>
          </w:p>
          <w:p w14:paraId="23B4FFCF" w14:textId="541D0342" w:rsidR="00DD4984" w:rsidRDefault="00DD4984" w:rsidP="00DA2C53">
            <w:pPr>
              <w:pStyle w:val="Brdtekst"/>
              <w:spacing w:after="0"/>
              <w:jc w:val="left"/>
              <w:rPr>
                <w:noProof/>
              </w:rPr>
            </w:pPr>
          </w:p>
          <w:p w14:paraId="7812D437" w14:textId="7307C957" w:rsidR="00DD4984" w:rsidRDefault="00DD4984" w:rsidP="00DA2C53">
            <w:pPr>
              <w:pStyle w:val="Brdtekst"/>
              <w:spacing w:after="0"/>
              <w:jc w:val="left"/>
              <w:rPr>
                <w:noProof/>
              </w:rPr>
            </w:pPr>
          </w:p>
          <w:p w14:paraId="0CC40A64" w14:textId="1EEDB4CB" w:rsidR="00DD4984" w:rsidRDefault="00DD4984" w:rsidP="00DA2C53">
            <w:pPr>
              <w:pStyle w:val="Brdtekst"/>
              <w:spacing w:after="0"/>
              <w:jc w:val="left"/>
              <w:rPr>
                <w:noProof/>
              </w:rPr>
            </w:pPr>
          </w:p>
          <w:p w14:paraId="203D81F3" w14:textId="033976AC" w:rsidR="00DD4984" w:rsidRDefault="00DD4984" w:rsidP="00DA2C53">
            <w:pPr>
              <w:pStyle w:val="Brdtekst"/>
              <w:spacing w:after="0"/>
              <w:jc w:val="left"/>
              <w:rPr>
                <w:noProof/>
              </w:rPr>
            </w:pPr>
          </w:p>
          <w:p w14:paraId="4E8A600D" w14:textId="3855E1D0" w:rsidR="00DD4984" w:rsidRDefault="00DD4984" w:rsidP="00DA2C53">
            <w:pPr>
              <w:pStyle w:val="Brdtekst"/>
              <w:spacing w:after="0"/>
              <w:jc w:val="left"/>
              <w:rPr>
                <w:noProof/>
              </w:rPr>
            </w:pPr>
          </w:p>
          <w:p w14:paraId="51C4A8ED" w14:textId="6CBA249A" w:rsidR="00DD4984" w:rsidRDefault="00DD4984" w:rsidP="00DA2C53">
            <w:pPr>
              <w:pStyle w:val="Brdtekst"/>
              <w:spacing w:after="0"/>
              <w:jc w:val="left"/>
              <w:rPr>
                <w:noProof/>
              </w:rPr>
            </w:pPr>
          </w:p>
          <w:p w14:paraId="3C1B17E4" w14:textId="28579E49" w:rsidR="00DD4984" w:rsidRDefault="00DD4984" w:rsidP="00DA2C53">
            <w:pPr>
              <w:pStyle w:val="Brdtekst"/>
              <w:spacing w:after="0"/>
              <w:jc w:val="left"/>
              <w:rPr>
                <w:noProof/>
              </w:rPr>
            </w:pPr>
          </w:p>
          <w:p w14:paraId="44601589" w14:textId="7C3A256A" w:rsidR="00DD4984" w:rsidRDefault="00DD4984" w:rsidP="00DA2C53">
            <w:pPr>
              <w:pStyle w:val="Brdtekst"/>
              <w:spacing w:after="0"/>
              <w:jc w:val="left"/>
              <w:rPr>
                <w:noProof/>
              </w:rPr>
            </w:pPr>
          </w:p>
          <w:p w14:paraId="5DBA5BA7" w14:textId="4D55E0DE" w:rsidR="00DD4984" w:rsidRDefault="00DD4984" w:rsidP="00DA2C53">
            <w:pPr>
              <w:pStyle w:val="Brdtekst"/>
              <w:spacing w:after="0"/>
              <w:jc w:val="left"/>
              <w:rPr>
                <w:noProof/>
              </w:rPr>
            </w:pPr>
          </w:p>
          <w:p w14:paraId="72A08C92" w14:textId="11E61A0B" w:rsidR="00DD4984" w:rsidRDefault="00DD4984" w:rsidP="00DA2C53">
            <w:pPr>
              <w:pStyle w:val="Brdtekst"/>
              <w:spacing w:after="0"/>
              <w:jc w:val="left"/>
              <w:rPr>
                <w:noProof/>
              </w:rPr>
            </w:pPr>
          </w:p>
          <w:p w14:paraId="4381D7E9" w14:textId="7AB2B198" w:rsidR="00DD4984" w:rsidRDefault="00DD4984" w:rsidP="00DA2C53">
            <w:pPr>
              <w:pStyle w:val="Brdtekst"/>
              <w:spacing w:after="0"/>
              <w:jc w:val="left"/>
              <w:rPr>
                <w:noProof/>
              </w:rPr>
            </w:pPr>
          </w:p>
          <w:p w14:paraId="3453FCF8" w14:textId="15C49048" w:rsidR="00DD4984" w:rsidRDefault="00DD4984" w:rsidP="00DA2C53">
            <w:pPr>
              <w:pStyle w:val="Brdtekst"/>
              <w:spacing w:after="0"/>
              <w:jc w:val="left"/>
              <w:rPr>
                <w:noProof/>
              </w:rPr>
            </w:pPr>
          </w:p>
          <w:p w14:paraId="30DFD0B5" w14:textId="3A95E8F6" w:rsidR="00DD4984" w:rsidRDefault="00DD4984" w:rsidP="00DA2C53">
            <w:pPr>
              <w:pStyle w:val="Brdtekst"/>
              <w:spacing w:after="0"/>
              <w:jc w:val="left"/>
              <w:rPr>
                <w:noProof/>
              </w:rPr>
            </w:pPr>
          </w:p>
          <w:p w14:paraId="2416F492" w14:textId="2256CBA1" w:rsidR="00DD4984" w:rsidRDefault="00DD4984" w:rsidP="00DA2C53">
            <w:pPr>
              <w:pStyle w:val="Brdtekst"/>
              <w:spacing w:after="0"/>
              <w:jc w:val="left"/>
              <w:rPr>
                <w:noProof/>
              </w:rPr>
            </w:pPr>
          </w:p>
          <w:p w14:paraId="1D16FF19" w14:textId="5A6D1EBC" w:rsidR="00DD4984" w:rsidRDefault="00DD4984" w:rsidP="00DA2C53">
            <w:pPr>
              <w:pStyle w:val="Brdtekst"/>
              <w:spacing w:after="0"/>
              <w:jc w:val="left"/>
              <w:rPr>
                <w:noProof/>
              </w:rPr>
            </w:pPr>
            <w:r>
              <w:rPr>
                <w:noProof/>
              </w:rPr>
              <w:t>Se felles merknadssvar – 2 Konsekvenser av støy</w:t>
            </w:r>
          </w:p>
          <w:p w14:paraId="502AB67F" w14:textId="291E9516" w:rsidR="00DD4984" w:rsidRDefault="00DD4984" w:rsidP="00DA2C53">
            <w:pPr>
              <w:pStyle w:val="Brdtekst"/>
              <w:spacing w:after="0"/>
              <w:jc w:val="left"/>
              <w:rPr>
                <w:noProof/>
              </w:rPr>
            </w:pPr>
            <w:r>
              <w:rPr>
                <w:noProof/>
              </w:rPr>
              <w:t>Justis- og</w:t>
            </w:r>
            <w:r w:rsidR="000F5BD1">
              <w:rPr>
                <w:noProof/>
              </w:rPr>
              <w:t xml:space="preserve"> beredskapsdepartementet viser til</w:t>
            </w:r>
            <w:r>
              <w:rPr>
                <w:noProof/>
              </w:rPr>
              <w:t xml:space="preserve"> at T-1442/16 overoppfylles i planforslaget. Bestemmelsene i kommuneplanen for Oppegård blir tilfredsstilt for skytestøy.</w:t>
            </w:r>
          </w:p>
          <w:p w14:paraId="268F5E3A" w14:textId="5ECED250" w:rsidR="00DD4984" w:rsidRDefault="00DD4984" w:rsidP="00DA2C53">
            <w:pPr>
              <w:pStyle w:val="Brdtekst"/>
              <w:spacing w:after="0"/>
              <w:jc w:val="left"/>
              <w:rPr>
                <w:noProof/>
              </w:rPr>
            </w:pPr>
          </w:p>
          <w:p w14:paraId="3F673A14" w14:textId="6FEC0820" w:rsidR="00DD4984" w:rsidRDefault="00DD4984" w:rsidP="00DA2C53">
            <w:pPr>
              <w:pStyle w:val="Brdtekst"/>
              <w:spacing w:after="0"/>
              <w:jc w:val="left"/>
              <w:rPr>
                <w:noProof/>
              </w:rPr>
            </w:pPr>
          </w:p>
          <w:p w14:paraId="4D00958E" w14:textId="11861A0A" w:rsidR="00DD4984" w:rsidRDefault="00DD4984" w:rsidP="00DA2C53">
            <w:pPr>
              <w:pStyle w:val="Brdtekst"/>
              <w:spacing w:after="0"/>
              <w:jc w:val="left"/>
              <w:rPr>
                <w:noProof/>
              </w:rPr>
            </w:pPr>
          </w:p>
          <w:p w14:paraId="60A1B5D1" w14:textId="78A1B1A3" w:rsidR="00DD4984" w:rsidRDefault="00DD4984" w:rsidP="00DA2C53">
            <w:pPr>
              <w:pStyle w:val="Brdtekst"/>
              <w:spacing w:after="0"/>
              <w:jc w:val="left"/>
              <w:rPr>
                <w:noProof/>
              </w:rPr>
            </w:pPr>
            <w:r>
              <w:rPr>
                <w:noProof/>
              </w:rPr>
              <w:t>Beregning av ekvivalentstøy fra skyting og eksplosiver er utarbeidet.</w:t>
            </w:r>
          </w:p>
          <w:p w14:paraId="6E28BAB7" w14:textId="12349778" w:rsidR="00DD4984" w:rsidRDefault="00DD4984" w:rsidP="00DA2C53">
            <w:pPr>
              <w:pStyle w:val="Brdtekst"/>
              <w:spacing w:after="0"/>
              <w:jc w:val="left"/>
              <w:rPr>
                <w:noProof/>
              </w:rPr>
            </w:pPr>
            <w:r>
              <w:rPr>
                <w:noProof/>
              </w:rPr>
              <w:t>Støybildet fra helikopter og skyting er så ulikt at det ikke er relevant å sammenligne.</w:t>
            </w:r>
          </w:p>
          <w:p w14:paraId="06A382E1" w14:textId="0D5BE4EF" w:rsidR="00DD4984" w:rsidRDefault="00DD4984" w:rsidP="00DA2C53">
            <w:pPr>
              <w:pStyle w:val="Brdtekst"/>
              <w:spacing w:after="0"/>
              <w:jc w:val="left"/>
              <w:rPr>
                <w:noProof/>
              </w:rPr>
            </w:pPr>
          </w:p>
          <w:p w14:paraId="196A6FFB" w14:textId="49AE4F7E" w:rsidR="00DD4984" w:rsidRDefault="00DD4984" w:rsidP="00DA2C53">
            <w:pPr>
              <w:pStyle w:val="Brdtekst"/>
              <w:spacing w:after="0"/>
              <w:jc w:val="left"/>
              <w:rPr>
                <w:noProof/>
              </w:rPr>
            </w:pPr>
          </w:p>
          <w:p w14:paraId="3F2C6672" w14:textId="501D8781" w:rsidR="00DD4984" w:rsidRDefault="00DD4984" w:rsidP="00DA2C53">
            <w:pPr>
              <w:pStyle w:val="Brdtekst"/>
              <w:spacing w:after="0"/>
              <w:jc w:val="left"/>
              <w:rPr>
                <w:noProof/>
              </w:rPr>
            </w:pPr>
          </w:p>
          <w:p w14:paraId="00CBAFC9" w14:textId="59CE81A7" w:rsidR="00DD4984" w:rsidRDefault="00DD4984" w:rsidP="00DA2C53">
            <w:pPr>
              <w:pStyle w:val="Brdtekst"/>
              <w:spacing w:after="0"/>
              <w:jc w:val="left"/>
              <w:rPr>
                <w:noProof/>
              </w:rPr>
            </w:pPr>
            <w:r>
              <w:rPr>
                <w:noProof/>
              </w:rPr>
              <w:t>T-1442 angir i hvilke tilfeller det er relevant å legge inntil 3 dB på den mest støyende kilden. Forskjellene mellom ekvivalentnivåene på de aktuelle støykildene gir ikke grunnlag</w:t>
            </w:r>
            <w:r w:rsidR="000F5BD1">
              <w:rPr>
                <w:noProof/>
              </w:rPr>
              <w:t xml:space="preserve"> at dette skal gjøres </w:t>
            </w:r>
            <w:r>
              <w:rPr>
                <w:noProof/>
              </w:rPr>
              <w:t>i dette planforslaget.</w:t>
            </w:r>
          </w:p>
          <w:p w14:paraId="1A94DDBD" w14:textId="02EC0DA8" w:rsidR="00DD4984" w:rsidRDefault="00DD4984" w:rsidP="00DA2C53">
            <w:pPr>
              <w:pStyle w:val="Brdtekst"/>
              <w:spacing w:after="0"/>
              <w:jc w:val="left"/>
              <w:rPr>
                <w:noProof/>
              </w:rPr>
            </w:pPr>
          </w:p>
          <w:p w14:paraId="34D491B7" w14:textId="61654BC4" w:rsidR="00DD4984" w:rsidRDefault="00DD4984" w:rsidP="00DA2C53">
            <w:pPr>
              <w:pStyle w:val="Brdtekst"/>
              <w:spacing w:after="0"/>
              <w:jc w:val="left"/>
              <w:rPr>
                <w:noProof/>
              </w:rPr>
            </w:pPr>
          </w:p>
          <w:p w14:paraId="06187FEA" w14:textId="753A198F" w:rsidR="00DD4984" w:rsidRDefault="00DD4984" w:rsidP="00DA2C53">
            <w:pPr>
              <w:pStyle w:val="Brdtekst"/>
              <w:spacing w:after="0"/>
              <w:jc w:val="left"/>
              <w:rPr>
                <w:noProof/>
              </w:rPr>
            </w:pPr>
          </w:p>
          <w:p w14:paraId="50F38B8B" w14:textId="041C25DB" w:rsidR="00DD4984" w:rsidRDefault="00DD4984" w:rsidP="00DA2C53">
            <w:pPr>
              <w:pStyle w:val="Brdtekst"/>
              <w:spacing w:after="0"/>
              <w:jc w:val="left"/>
              <w:rPr>
                <w:noProof/>
              </w:rPr>
            </w:pPr>
          </w:p>
          <w:p w14:paraId="46E4F07D" w14:textId="4672C2E6" w:rsidR="00DD4984" w:rsidRDefault="00DD4984" w:rsidP="00DA2C53">
            <w:pPr>
              <w:pStyle w:val="Brdtekst"/>
              <w:spacing w:after="0"/>
              <w:jc w:val="left"/>
              <w:rPr>
                <w:noProof/>
              </w:rPr>
            </w:pPr>
          </w:p>
          <w:p w14:paraId="3BABCACB" w14:textId="797C3D2E" w:rsidR="00DD4984" w:rsidRDefault="00DD4984" w:rsidP="00DA2C53">
            <w:pPr>
              <w:pStyle w:val="Brdtekst"/>
              <w:spacing w:after="0"/>
              <w:jc w:val="left"/>
              <w:rPr>
                <w:noProof/>
              </w:rPr>
            </w:pPr>
          </w:p>
          <w:p w14:paraId="2E4412B6" w14:textId="1DE407A0" w:rsidR="00DD4984" w:rsidRDefault="00DD4984" w:rsidP="00DA2C53">
            <w:pPr>
              <w:pStyle w:val="Brdtekst"/>
              <w:spacing w:after="0"/>
              <w:jc w:val="left"/>
              <w:rPr>
                <w:noProof/>
              </w:rPr>
            </w:pPr>
          </w:p>
          <w:p w14:paraId="5005444A" w14:textId="3557B9A9" w:rsidR="00DD4984" w:rsidRDefault="00DD4984" w:rsidP="00DA2C53">
            <w:pPr>
              <w:pStyle w:val="Brdtekst"/>
              <w:spacing w:after="0"/>
              <w:jc w:val="left"/>
              <w:rPr>
                <w:noProof/>
              </w:rPr>
            </w:pPr>
          </w:p>
          <w:p w14:paraId="017A4EE8" w14:textId="5626FD78" w:rsidR="00DD4984" w:rsidRDefault="00DD4984" w:rsidP="00DA2C53">
            <w:pPr>
              <w:pStyle w:val="Brdtekst"/>
              <w:spacing w:after="0"/>
              <w:jc w:val="left"/>
              <w:rPr>
                <w:noProof/>
              </w:rPr>
            </w:pPr>
          </w:p>
          <w:p w14:paraId="2ACD1FA1" w14:textId="77777777" w:rsidR="00DD4984" w:rsidRDefault="00DD4984" w:rsidP="00DD4984">
            <w:pPr>
              <w:pStyle w:val="Brdtekst"/>
              <w:spacing w:after="0"/>
              <w:jc w:val="left"/>
              <w:rPr>
                <w:noProof/>
              </w:rPr>
            </w:pPr>
            <w:r>
              <w:rPr>
                <w:noProof/>
              </w:rPr>
              <w:t>Se felles merknadssvar – 2 Konsekvenser av støy</w:t>
            </w:r>
          </w:p>
          <w:p w14:paraId="30D6C2DB" w14:textId="220D4C81" w:rsidR="00DD4984" w:rsidRDefault="00DD4984" w:rsidP="00DA2C53">
            <w:pPr>
              <w:pStyle w:val="Brdtekst"/>
              <w:spacing w:after="0"/>
              <w:jc w:val="left"/>
              <w:rPr>
                <w:noProof/>
              </w:rPr>
            </w:pPr>
          </w:p>
          <w:p w14:paraId="733CAA7B" w14:textId="6FA8D14F" w:rsidR="00DD4984" w:rsidRDefault="00DD4984" w:rsidP="00DA2C53">
            <w:pPr>
              <w:pStyle w:val="Brdtekst"/>
              <w:spacing w:after="0"/>
              <w:jc w:val="left"/>
              <w:rPr>
                <w:noProof/>
              </w:rPr>
            </w:pPr>
          </w:p>
          <w:p w14:paraId="3A72B870" w14:textId="6DCF1704" w:rsidR="00DD4984" w:rsidRDefault="00DD4984" w:rsidP="00DA2C53">
            <w:pPr>
              <w:pStyle w:val="Brdtekst"/>
              <w:spacing w:after="0"/>
              <w:jc w:val="left"/>
              <w:rPr>
                <w:noProof/>
              </w:rPr>
            </w:pPr>
          </w:p>
          <w:p w14:paraId="3CB2F747" w14:textId="2A0DD310" w:rsidR="00DD4984" w:rsidRDefault="00DD4984" w:rsidP="00DA2C53">
            <w:pPr>
              <w:pStyle w:val="Brdtekst"/>
              <w:spacing w:after="0"/>
              <w:jc w:val="left"/>
              <w:rPr>
                <w:noProof/>
              </w:rPr>
            </w:pPr>
          </w:p>
          <w:p w14:paraId="6F66D7AA" w14:textId="13FD6B68" w:rsidR="00DD4984" w:rsidRDefault="00DD4984" w:rsidP="00DA2C53">
            <w:pPr>
              <w:pStyle w:val="Brdtekst"/>
              <w:spacing w:after="0"/>
              <w:jc w:val="left"/>
              <w:rPr>
                <w:noProof/>
              </w:rPr>
            </w:pPr>
          </w:p>
          <w:p w14:paraId="7C0E35E4" w14:textId="55CABF9D" w:rsidR="00DD4984" w:rsidRDefault="00DD4984" w:rsidP="00DA2C53">
            <w:pPr>
              <w:pStyle w:val="Brdtekst"/>
              <w:spacing w:after="0"/>
              <w:jc w:val="left"/>
              <w:rPr>
                <w:noProof/>
              </w:rPr>
            </w:pPr>
          </w:p>
          <w:p w14:paraId="5E25D003" w14:textId="7236C40A" w:rsidR="00DD4984" w:rsidRDefault="00DD4984" w:rsidP="00DA2C53">
            <w:pPr>
              <w:pStyle w:val="Brdtekst"/>
              <w:spacing w:after="0"/>
              <w:jc w:val="left"/>
              <w:rPr>
                <w:noProof/>
              </w:rPr>
            </w:pPr>
          </w:p>
          <w:p w14:paraId="3A0B9916" w14:textId="2E54B854" w:rsidR="00DD4984" w:rsidRDefault="00DD4984" w:rsidP="00DA2C53">
            <w:pPr>
              <w:pStyle w:val="Brdtekst"/>
              <w:spacing w:after="0"/>
              <w:jc w:val="left"/>
              <w:rPr>
                <w:noProof/>
              </w:rPr>
            </w:pPr>
          </w:p>
          <w:p w14:paraId="0330291D" w14:textId="08DA5A7C" w:rsidR="00DD4984" w:rsidRDefault="00DD4984" w:rsidP="00DA2C53">
            <w:pPr>
              <w:pStyle w:val="Brdtekst"/>
              <w:spacing w:after="0"/>
              <w:jc w:val="left"/>
              <w:rPr>
                <w:noProof/>
              </w:rPr>
            </w:pPr>
          </w:p>
          <w:p w14:paraId="3BCDFB1F" w14:textId="169D4416" w:rsidR="00DD4984" w:rsidRDefault="00DD4984" w:rsidP="00DA2C53">
            <w:pPr>
              <w:pStyle w:val="Brdtekst"/>
              <w:spacing w:after="0"/>
              <w:jc w:val="left"/>
              <w:rPr>
                <w:noProof/>
              </w:rPr>
            </w:pPr>
          </w:p>
          <w:p w14:paraId="2A49C5D4" w14:textId="654A254B" w:rsidR="00DD4984" w:rsidRDefault="00DD4984" w:rsidP="00DA2C53">
            <w:pPr>
              <w:pStyle w:val="Brdtekst"/>
              <w:spacing w:after="0"/>
              <w:jc w:val="left"/>
              <w:rPr>
                <w:noProof/>
              </w:rPr>
            </w:pPr>
          </w:p>
          <w:p w14:paraId="66D30B44" w14:textId="31ED7002" w:rsidR="00DD4984" w:rsidRDefault="00DD4984" w:rsidP="00DD4984">
            <w:pPr>
              <w:pStyle w:val="Brdtekst"/>
              <w:spacing w:after="0"/>
              <w:jc w:val="left"/>
              <w:rPr>
                <w:noProof/>
              </w:rPr>
            </w:pPr>
            <w:r>
              <w:rPr>
                <w:noProof/>
              </w:rPr>
              <w:t>Se felles merknadssvar – 2 Konsekvenser av støy, 3 Helsemessige konsekvenser og 4 Konsekvenser for barn og unge</w:t>
            </w:r>
          </w:p>
          <w:p w14:paraId="7CEEC81A" w14:textId="13B6F867" w:rsidR="00DD4984" w:rsidRDefault="00DD4984" w:rsidP="00DD4984">
            <w:pPr>
              <w:pStyle w:val="Brdtekst"/>
              <w:spacing w:after="0"/>
              <w:jc w:val="left"/>
              <w:rPr>
                <w:noProof/>
              </w:rPr>
            </w:pPr>
          </w:p>
          <w:p w14:paraId="6D64350C" w14:textId="099F9C73" w:rsidR="00DD4984" w:rsidRDefault="00DD4984" w:rsidP="00DD4984">
            <w:pPr>
              <w:pStyle w:val="Brdtekst"/>
              <w:spacing w:after="0"/>
              <w:jc w:val="left"/>
              <w:rPr>
                <w:noProof/>
              </w:rPr>
            </w:pPr>
          </w:p>
          <w:p w14:paraId="4B419D80" w14:textId="469A103A" w:rsidR="00DD4984" w:rsidRDefault="00DD4984" w:rsidP="00DD4984">
            <w:pPr>
              <w:pStyle w:val="Brdtekst"/>
              <w:spacing w:after="0"/>
              <w:jc w:val="left"/>
              <w:rPr>
                <w:noProof/>
              </w:rPr>
            </w:pPr>
          </w:p>
          <w:p w14:paraId="1F6D4F5F" w14:textId="482EB6DB" w:rsidR="00DD4984" w:rsidRDefault="00DD4984" w:rsidP="00DD4984">
            <w:pPr>
              <w:pStyle w:val="Brdtekst"/>
              <w:spacing w:after="0"/>
              <w:jc w:val="left"/>
              <w:rPr>
                <w:noProof/>
              </w:rPr>
            </w:pPr>
          </w:p>
          <w:p w14:paraId="4329C354" w14:textId="04FF2FA6" w:rsidR="00DD4984" w:rsidRDefault="00DD4984" w:rsidP="00DD4984">
            <w:pPr>
              <w:pStyle w:val="Brdtekst"/>
              <w:spacing w:after="0"/>
              <w:jc w:val="left"/>
              <w:rPr>
                <w:noProof/>
              </w:rPr>
            </w:pPr>
          </w:p>
          <w:p w14:paraId="4CD394F2" w14:textId="0156BC43" w:rsidR="00DD4984" w:rsidRDefault="00DD4984" w:rsidP="00DD4984">
            <w:pPr>
              <w:pStyle w:val="Brdtekst"/>
              <w:spacing w:after="0"/>
              <w:jc w:val="left"/>
              <w:rPr>
                <w:noProof/>
              </w:rPr>
            </w:pPr>
          </w:p>
          <w:p w14:paraId="77810338" w14:textId="6DE18987" w:rsidR="00DD4984" w:rsidRDefault="00DD4984" w:rsidP="00DD4984">
            <w:pPr>
              <w:pStyle w:val="Brdtekst"/>
              <w:spacing w:after="0"/>
              <w:jc w:val="left"/>
              <w:rPr>
                <w:noProof/>
              </w:rPr>
            </w:pPr>
          </w:p>
          <w:p w14:paraId="0065FE4D" w14:textId="63601DA3" w:rsidR="00DD4984" w:rsidRDefault="00DD4984" w:rsidP="00DD4984">
            <w:pPr>
              <w:pStyle w:val="Brdtekst"/>
              <w:spacing w:after="0"/>
              <w:jc w:val="left"/>
              <w:rPr>
                <w:noProof/>
              </w:rPr>
            </w:pPr>
          </w:p>
          <w:p w14:paraId="795DE674" w14:textId="6970BB4F" w:rsidR="00DD4984" w:rsidRDefault="00DD4984" w:rsidP="00DD4984">
            <w:pPr>
              <w:pStyle w:val="Brdtekst"/>
              <w:spacing w:after="0"/>
              <w:jc w:val="left"/>
              <w:rPr>
                <w:noProof/>
              </w:rPr>
            </w:pPr>
          </w:p>
          <w:p w14:paraId="24CEC6CD" w14:textId="2063BBDB" w:rsidR="00DD4984" w:rsidRDefault="00DD4984" w:rsidP="00DD4984">
            <w:pPr>
              <w:pStyle w:val="Brdtekst"/>
              <w:spacing w:after="0"/>
              <w:jc w:val="left"/>
              <w:rPr>
                <w:noProof/>
              </w:rPr>
            </w:pPr>
          </w:p>
          <w:p w14:paraId="2D2A95E7" w14:textId="18E4F7AC" w:rsidR="00DD4984" w:rsidRDefault="00DD4984" w:rsidP="00DD4984">
            <w:pPr>
              <w:pStyle w:val="Brdtekst"/>
              <w:spacing w:after="0"/>
              <w:jc w:val="left"/>
              <w:rPr>
                <w:noProof/>
              </w:rPr>
            </w:pPr>
          </w:p>
          <w:p w14:paraId="0509BD58" w14:textId="4C9AC64E" w:rsidR="00DD4984" w:rsidRDefault="00DD4984" w:rsidP="00DD4984">
            <w:pPr>
              <w:pStyle w:val="Brdtekst"/>
              <w:spacing w:after="0"/>
              <w:jc w:val="left"/>
              <w:rPr>
                <w:noProof/>
              </w:rPr>
            </w:pPr>
            <w:r>
              <w:rPr>
                <w:noProof/>
              </w:rPr>
              <w:t>Se felles merknadssvar – 1 Lokalisering og 5 Skytebaner og SIBO</w:t>
            </w:r>
          </w:p>
          <w:p w14:paraId="68B689A2" w14:textId="75365876" w:rsidR="00DD4984" w:rsidRDefault="00DD4984" w:rsidP="00DD4984">
            <w:pPr>
              <w:pStyle w:val="Brdtekst"/>
              <w:spacing w:after="0"/>
              <w:jc w:val="left"/>
              <w:rPr>
                <w:noProof/>
              </w:rPr>
            </w:pPr>
          </w:p>
          <w:p w14:paraId="40EC9AC8" w14:textId="4DF96C60" w:rsidR="00DD4984" w:rsidRDefault="00DD4984" w:rsidP="00DD4984">
            <w:pPr>
              <w:pStyle w:val="Brdtekst"/>
              <w:spacing w:after="0"/>
              <w:jc w:val="left"/>
              <w:rPr>
                <w:noProof/>
              </w:rPr>
            </w:pPr>
          </w:p>
          <w:p w14:paraId="74BF6FF2" w14:textId="59F3B542" w:rsidR="00DD4984" w:rsidRDefault="00DD4984" w:rsidP="00DD4984">
            <w:pPr>
              <w:pStyle w:val="Brdtekst"/>
              <w:spacing w:after="0"/>
              <w:jc w:val="left"/>
              <w:rPr>
                <w:noProof/>
              </w:rPr>
            </w:pPr>
          </w:p>
          <w:p w14:paraId="48CC6EF9" w14:textId="163EB0D9" w:rsidR="00DD4984" w:rsidRDefault="00DD4984" w:rsidP="00DD4984">
            <w:pPr>
              <w:pStyle w:val="Brdtekst"/>
              <w:spacing w:after="0"/>
              <w:jc w:val="left"/>
              <w:rPr>
                <w:noProof/>
              </w:rPr>
            </w:pPr>
            <w:r>
              <w:rPr>
                <w:noProof/>
              </w:rPr>
              <w:t>Se felles merknadssvar – 4 Konsekvenser for barn og unge</w:t>
            </w:r>
          </w:p>
          <w:p w14:paraId="757D7945" w14:textId="77777777" w:rsidR="00DD4984" w:rsidRDefault="00DD4984" w:rsidP="00DD4984">
            <w:pPr>
              <w:pStyle w:val="Brdtekst"/>
              <w:spacing w:after="0"/>
              <w:jc w:val="left"/>
              <w:rPr>
                <w:noProof/>
              </w:rPr>
            </w:pPr>
          </w:p>
          <w:p w14:paraId="22FE4380" w14:textId="3E7A4719" w:rsidR="00DD4984" w:rsidRDefault="00DD4984" w:rsidP="00DD4984">
            <w:pPr>
              <w:pStyle w:val="Brdtekst"/>
              <w:spacing w:after="0"/>
              <w:jc w:val="left"/>
              <w:rPr>
                <w:noProof/>
              </w:rPr>
            </w:pPr>
          </w:p>
          <w:p w14:paraId="740657A1" w14:textId="55EA347C" w:rsidR="00DD4984" w:rsidRDefault="00DD4984" w:rsidP="00DD4984">
            <w:pPr>
              <w:pStyle w:val="Brdtekst"/>
              <w:spacing w:after="0"/>
              <w:jc w:val="left"/>
              <w:rPr>
                <w:noProof/>
              </w:rPr>
            </w:pPr>
          </w:p>
          <w:p w14:paraId="14EC4E65" w14:textId="75672D09" w:rsidR="00DD4984" w:rsidRDefault="00DD4984" w:rsidP="00DD4984">
            <w:pPr>
              <w:pStyle w:val="Brdtekst"/>
              <w:spacing w:after="0"/>
              <w:jc w:val="left"/>
              <w:rPr>
                <w:noProof/>
              </w:rPr>
            </w:pPr>
          </w:p>
          <w:p w14:paraId="1237A91C" w14:textId="3DFEEC4D" w:rsidR="00DD4984" w:rsidRDefault="00DD4984" w:rsidP="00DD4984">
            <w:pPr>
              <w:pStyle w:val="Brdtekst"/>
              <w:spacing w:after="0"/>
              <w:jc w:val="left"/>
              <w:rPr>
                <w:noProof/>
              </w:rPr>
            </w:pPr>
          </w:p>
          <w:p w14:paraId="77BC24AE" w14:textId="403847FA" w:rsidR="00DD4984" w:rsidRDefault="00DD4984" w:rsidP="00DD4984">
            <w:pPr>
              <w:pStyle w:val="Brdtekst"/>
              <w:spacing w:after="0"/>
              <w:jc w:val="left"/>
              <w:rPr>
                <w:noProof/>
              </w:rPr>
            </w:pPr>
          </w:p>
          <w:p w14:paraId="4A2E17D6" w14:textId="7FD7FED6" w:rsidR="00DD4984" w:rsidRDefault="00DD4984" w:rsidP="00DD4984">
            <w:pPr>
              <w:pStyle w:val="Brdtekst"/>
              <w:spacing w:after="0"/>
              <w:jc w:val="left"/>
              <w:rPr>
                <w:noProof/>
              </w:rPr>
            </w:pPr>
          </w:p>
          <w:p w14:paraId="1C5862D0" w14:textId="1D20248B" w:rsidR="00DD4984" w:rsidRDefault="00DD4984" w:rsidP="00DD4984">
            <w:pPr>
              <w:pStyle w:val="Brdtekst"/>
              <w:spacing w:after="0"/>
              <w:jc w:val="left"/>
              <w:rPr>
                <w:noProof/>
              </w:rPr>
            </w:pPr>
          </w:p>
          <w:p w14:paraId="7526B43F" w14:textId="3DB65BB8" w:rsidR="00DD4984" w:rsidRDefault="00DD4984" w:rsidP="00DD4984">
            <w:pPr>
              <w:pStyle w:val="Brdtekst"/>
              <w:spacing w:after="0"/>
              <w:jc w:val="left"/>
              <w:rPr>
                <w:noProof/>
              </w:rPr>
            </w:pPr>
          </w:p>
          <w:p w14:paraId="17E96F66" w14:textId="1F36369E" w:rsidR="00DD4984" w:rsidRDefault="00DD4984" w:rsidP="00DD4984">
            <w:pPr>
              <w:pStyle w:val="Brdtekst"/>
              <w:spacing w:after="0"/>
              <w:jc w:val="left"/>
              <w:rPr>
                <w:noProof/>
              </w:rPr>
            </w:pPr>
          </w:p>
          <w:p w14:paraId="7DDA0730" w14:textId="3CEF496F" w:rsidR="00DD4984" w:rsidRDefault="00DD4984" w:rsidP="00DD4984">
            <w:pPr>
              <w:pStyle w:val="Brdtekst"/>
              <w:spacing w:after="0"/>
              <w:jc w:val="left"/>
              <w:rPr>
                <w:noProof/>
              </w:rPr>
            </w:pPr>
          </w:p>
          <w:p w14:paraId="42E106C8" w14:textId="4792F222" w:rsidR="00DD4984" w:rsidRDefault="00DD4984" w:rsidP="00DD4984">
            <w:pPr>
              <w:pStyle w:val="Brdtekst"/>
              <w:spacing w:after="0"/>
              <w:jc w:val="left"/>
              <w:rPr>
                <w:noProof/>
              </w:rPr>
            </w:pPr>
          </w:p>
          <w:p w14:paraId="6B5FEACD" w14:textId="526367E1" w:rsidR="00DD4984" w:rsidRDefault="00DD4984" w:rsidP="00DD4984">
            <w:pPr>
              <w:pStyle w:val="Brdtekst"/>
              <w:spacing w:after="0"/>
              <w:jc w:val="left"/>
              <w:rPr>
                <w:noProof/>
              </w:rPr>
            </w:pPr>
          </w:p>
          <w:p w14:paraId="4A951740" w14:textId="55D34C74" w:rsidR="00DD4984" w:rsidRDefault="00DD4984" w:rsidP="00DD4984">
            <w:pPr>
              <w:pStyle w:val="Brdtekst"/>
              <w:spacing w:after="0"/>
              <w:jc w:val="left"/>
              <w:rPr>
                <w:noProof/>
              </w:rPr>
            </w:pPr>
          </w:p>
          <w:p w14:paraId="2628E6F8" w14:textId="45DB2870" w:rsidR="00DD4984" w:rsidRDefault="00DD4984" w:rsidP="00DD4984">
            <w:pPr>
              <w:pStyle w:val="Brdtekst"/>
              <w:spacing w:after="0"/>
              <w:jc w:val="left"/>
              <w:rPr>
                <w:noProof/>
              </w:rPr>
            </w:pPr>
          </w:p>
          <w:p w14:paraId="03AB3CD0" w14:textId="25E2A614" w:rsidR="00DD4984" w:rsidRDefault="00DD4984" w:rsidP="00DD4984">
            <w:pPr>
              <w:pStyle w:val="Brdtekst"/>
              <w:spacing w:after="0"/>
              <w:jc w:val="left"/>
              <w:rPr>
                <w:noProof/>
              </w:rPr>
            </w:pPr>
          </w:p>
          <w:p w14:paraId="030A0DC8" w14:textId="23B47A2D" w:rsidR="00156C7D" w:rsidRDefault="00156C7D" w:rsidP="00DD4984">
            <w:pPr>
              <w:pStyle w:val="Brdtekst"/>
              <w:spacing w:after="0"/>
              <w:jc w:val="left"/>
              <w:rPr>
                <w:noProof/>
              </w:rPr>
            </w:pPr>
          </w:p>
          <w:p w14:paraId="5DBFC9E4" w14:textId="1280DD5B" w:rsidR="00156C7D" w:rsidRDefault="00156C7D" w:rsidP="00DD4984">
            <w:pPr>
              <w:pStyle w:val="Brdtekst"/>
              <w:spacing w:after="0"/>
              <w:jc w:val="left"/>
              <w:rPr>
                <w:noProof/>
              </w:rPr>
            </w:pPr>
            <w:r>
              <w:rPr>
                <w:noProof/>
              </w:rPr>
              <w:t>Oppegård kommune har ikke definert stille områder i sin kommuneplan.</w:t>
            </w:r>
          </w:p>
          <w:p w14:paraId="74B8B017" w14:textId="5DCC9001" w:rsidR="00156C7D" w:rsidRDefault="00156C7D" w:rsidP="00DD4984">
            <w:pPr>
              <w:pStyle w:val="Brdtekst"/>
              <w:spacing w:after="0"/>
              <w:jc w:val="left"/>
              <w:rPr>
                <w:noProof/>
              </w:rPr>
            </w:pPr>
          </w:p>
          <w:p w14:paraId="0BBD7033" w14:textId="76C92361" w:rsidR="00156C7D" w:rsidRDefault="00156C7D" w:rsidP="00DD4984">
            <w:pPr>
              <w:pStyle w:val="Brdtekst"/>
              <w:spacing w:after="0"/>
              <w:jc w:val="left"/>
              <w:rPr>
                <w:noProof/>
              </w:rPr>
            </w:pPr>
          </w:p>
          <w:p w14:paraId="1D5F2D30" w14:textId="1659E5B7" w:rsidR="00156C7D" w:rsidRDefault="00156C7D" w:rsidP="00DD4984">
            <w:pPr>
              <w:pStyle w:val="Brdtekst"/>
              <w:spacing w:after="0"/>
              <w:jc w:val="left"/>
              <w:rPr>
                <w:noProof/>
              </w:rPr>
            </w:pPr>
          </w:p>
          <w:p w14:paraId="11CE5B26" w14:textId="7A8F086C" w:rsidR="00156C7D" w:rsidRDefault="00156C7D" w:rsidP="00DD4984">
            <w:pPr>
              <w:pStyle w:val="Brdtekst"/>
              <w:spacing w:after="0"/>
              <w:jc w:val="left"/>
              <w:rPr>
                <w:noProof/>
              </w:rPr>
            </w:pPr>
          </w:p>
          <w:p w14:paraId="11F89A1D" w14:textId="19AF62EA" w:rsidR="00156C7D" w:rsidRDefault="00156C7D" w:rsidP="00156C7D">
            <w:pPr>
              <w:pStyle w:val="Brdtekst"/>
              <w:spacing w:after="0"/>
              <w:jc w:val="left"/>
              <w:rPr>
                <w:noProof/>
              </w:rPr>
            </w:pPr>
            <w:r>
              <w:rPr>
                <w:noProof/>
              </w:rPr>
              <w:t>Se felles merknadssvar – 2 Konsekvenser av støy</w:t>
            </w:r>
          </w:p>
          <w:p w14:paraId="78726779" w14:textId="1A2F78BB" w:rsidR="00156C7D" w:rsidRDefault="00156C7D" w:rsidP="00156C7D">
            <w:pPr>
              <w:pStyle w:val="Brdtekst"/>
              <w:spacing w:after="0"/>
              <w:jc w:val="left"/>
              <w:rPr>
                <w:noProof/>
              </w:rPr>
            </w:pPr>
          </w:p>
          <w:p w14:paraId="2A374C04" w14:textId="428E9808" w:rsidR="00156C7D" w:rsidRDefault="00156C7D" w:rsidP="00156C7D">
            <w:pPr>
              <w:pStyle w:val="Brdtekst"/>
              <w:spacing w:after="0"/>
              <w:jc w:val="left"/>
              <w:rPr>
                <w:noProof/>
              </w:rPr>
            </w:pPr>
          </w:p>
          <w:p w14:paraId="736B3DA0" w14:textId="0AB1FAE4" w:rsidR="00156C7D" w:rsidRDefault="00156C7D" w:rsidP="00156C7D">
            <w:pPr>
              <w:pStyle w:val="Brdtekst"/>
              <w:spacing w:after="0"/>
              <w:jc w:val="left"/>
              <w:rPr>
                <w:noProof/>
              </w:rPr>
            </w:pPr>
          </w:p>
          <w:p w14:paraId="68F2AF41" w14:textId="4CF0A241" w:rsidR="00156C7D" w:rsidRDefault="00156C7D" w:rsidP="00156C7D">
            <w:pPr>
              <w:pStyle w:val="Brdtekst"/>
              <w:spacing w:after="0"/>
              <w:jc w:val="left"/>
              <w:rPr>
                <w:noProof/>
              </w:rPr>
            </w:pPr>
          </w:p>
          <w:p w14:paraId="468D85D5" w14:textId="0D9F1DBF" w:rsidR="00156C7D" w:rsidRDefault="00156C7D" w:rsidP="00156C7D">
            <w:pPr>
              <w:pStyle w:val="Brdtekst"/>
              <w:spacing w:after="0"/>
              <w:jc w:val="left"/>
              <w:rPr>
                <w:noProof/>
              </w:rPr>
            </w:pPr>
          </w:p>
          <w:p w14:paraId="2BCFAA9B" w14:textId="225BE0D2" w:rsidR="00156C7D" w:rsidRDefault="00156C7D" w:rsidP="00156C7D">
            <w:pPr>
              <w:pStyle w:val="Brdtekst"/>
              <w:spacing w:after="0"/>
              <w:jc w:val="left"/>
              <w:rPr>
                <w:noProof/>
              </w:rPr>
            </w:pPr>
            <w:r>
              <w:rPr>
                <w:noProof/>
              </w:rPr>
              <w:t>Se felles merknadssvar – 5 Skytebaner og SIBO</w:t>
            </w:r>
          </w:p>
          <w:p w14:paraId="39CCAE02" w14:textId="14006FE9" w:rsidR="00156C7D" w:rsidRDefault="00156C7D" w:rsidP="00156C7D">
            <w:pPr>
              <w:pStyle w:val="Brdtekst"/>
              <w:spacing w:after="0"/>
              <w:jc w:val="left"/>
              <w:rPr>
                <w:noProof/>
              </w:rPr>
            </w:pPr>
          </w:p>
          <w:p w14:paraId="6FD20A72" w14:textId="3DE03430" w:rsidR="00156C7D" w:rsidRDefault="00156C7D" w:rsidP="00156C7D">
            <w:pPr>
              <w:pStyle w:val="Brdtekst"/>
              <w:spacing w:after="0"/>
              <w:jc w:val="left"/>
              <w:rPr>
                <w:noProof/>
              </w:rPr>
            </w:pPr>
          </w:p>
          <w:p w14:paraId="5D3EE16A" w14:textId="7DE5477A" w:rsidR="00156C7D" w:rsidRDefault="00156C7D" w:rsidP="00156C7D">
            <w:pPr>
              <w:pStyle w:val="Brdtekst"/>
              <w:spacing w:after="0"/>
              <w:jc w:val="left"/>
              <w:rPr>
                <w:noProof/>
              </w:rPr>
            </w:pPr>
          </w:p>
          <w:p w14:paraId="5FF4134C" w14:textId="31A5262B" w:rsidR="00156C7D" w:rsidRDefault="00156C7D" w:rsidP="00156C7D">
            <w:pPr>
              <w:pStyle w:val="Brdtekst"/>
              <w:spacing w:after="0"/>
              <w:jc w:val="left"/>
              <w:rPr>
                <w:noProof/>
              </w:rPr>
            </w:pPr>
          </w:p>
          <w:p w14:paraId="27B60348" w14:textId="3259B1B0" w:rsidR="00156C7D" w:rsidRDefault="00156C7D" w:rsidP="00156C7D">
            <w:pPr>
              <w:pStyle w:val="Brdtekst"/>
              <w:spacing w:after="0"/>
              <w:jc w:val="left"/>
              <w:rPr>
                <w:noProof/>
              </w:rPr>
            </w:pPr>
          </w:p>
          <w:p w14:paraId="360274B8" w14:textId="6BF0156A" w:rsidR="00156C7D" w:rsidRDefault="00156C7D" w:rsidP="00156C7D">
            <w:pPr>
              <w:pStyle w:val="Brdtekst"/>
              <w:spacing w:after="0"/>
              <w:jc w:val="left"/>
              <w:rPr>
                <w:noProof/>
              </w:rPr>
            </w:pPr>
          </w:p>
          <w:p w14:paraId="747262E3" w14:textId="716DF09D" w:rsidR="00156C7D" w:rsidRDefault="00156C7D" w:rsidP="00156C7D">
            <w:pPr>
              <w:pStyle w:val="Brdtekst"/>
              <w:spacing w:after="0"/>
              <w:jc w:val="left"/>
              <w:rPr>
                <w:noProof/>
              </w:rPr>
            </w:pPr>
          </w:p>
          <w:p w14:paraId="21B4B3CB" w14:textId="372DE7A8" w:rsidR="00156C7D" w:rsidRDefault="00156C7D" w:rsidP="00156C7D">
            <w:pPr>
              <w:pStyle w:val="Brdtekst"/>
              <w:spacing w:after="0"/>
              <w:jc w:val="left"/>
              <w:rPr>
                <w:noProof/>
              </w:rPr>
            </w:pPr>
          </w:p>
          <w:p w14:paraId="771CEE45" w14:textId="6531520A" w:rsidR="00156C7D" w:rsidRDefault="00156C7D" w:rsidP="00156C7D">
            <w:pPr>
              <w:pStyle w:val="Brdtekst"/>
              <w:spacing w:after="0"/>
              <w:jc w:val="left"/>
              <w:rPr>
                <w:noProof/>
              </w:rPr>
            </w:pPr>
          </w:p>
          <w:p w14:paraId="302546C4" w14:textId="4FA8AC6E" w:rsidR="00156C7D" w:rsidRDefault="00156C7D" w:rsidP="00156C7D">
            <w:pPr>
              <w:pStyle w:val="Brdtekst"/>
              <w:spacing w:after="0"/>
              <w:jc w:val="left"/>
              <w:rPr>
                <w:noProof/>
              </w:rPr>
            </w:pPr>
          </w:p>
          <w:p w14:paraId="14EBEA01" w14:textId="47639546" w:rsidR="00156C7D" w:rsidRDefault="00156C7D" w:rsidP="00156C7D">
            <w:pPr>
              <w:pStyle w:val="Brdtekst"/>
              <w:spacing w:after="0"/>
              <w:jc w:val="left"/>
              <w:rPr>
                <w:noProof/>
              </w:rPr>
            </w:pPr>
          </w:p>
          <w:p w14:paraId="52626C94" w14:textId="1B600523" w:rsidR="00156C7D" w:rsidRDefault="00156C7D" w:rsidP="00156C7D">
            <w:pPr>
              <w:pStyle w:val="Brdtekst"/>
              <w:spacing w:after="0"/>
              <w:jc w:val="left"/>
              <w:rPr>
                <w:noProof/>
              </w:rPr>
            </w:pPr>
          </w:p>
          <w:p w14:paraId="4DB1D326" w14:textId="765D9F12" w:rsidR="00156C7D" w:rsidRDefault="00156C7D" w:rsidP="00156C7D">
            <w:pPr>
              <w:pStyle w:val="Brdtekst"/>
              <w:spacing w:after="0"/>
              <w:jc w:val="left"/>
              <w:rPr>
                <w:noProof/>
              </w:rPr>
            </w:pPr>
          </w:p>
          <w:p w14:paraId="00AC6184" w14:textId="6B1B901F" w:rsidR="00156C7D" w:rsidRDefault="00156C7D" w:rsidP="00156C7D">
            <w:pPr>
              <w:pStyle w:val="Brdtekst"/>
              <w:spacing w:after="0"/>
              <w:jc w:val="left"/>
              <w:rPr>
                <w:noProof/>
              </w:rPr>
            </w:pPr>
          </w:p>
          <w:p w14:paraId="1B74E31C" w14:textId="0139C967" w:rsidR="00156C7D" w:rsidRDefault="00156C7D" w:rsidP="00156C7D">
            <w:pPr>
              <w:pStyle w:val="Brdtekst"/>
              <w:spacing w:after="0"/>
              <w:jc w:val="left"/>
              <w:rPr>
                <w:noProof/>
              </w:rPr>
            </w:pPr>
          </w:p>
          <w:p w14:paraId="20F02B91" w14:textId="4D59AA06" w:rsidR="00156C7D" w:rsidRDefault="00156C7D" w:rsidP="00156C7D">
            <w:pPr>
              <w:pStyle w:val="Brdtekst"/>
              <w:spacing w:after="0"/>
              <w:jc w:val="left"/>
              <w:rPr>
                <w:noProof/>
              </w:rPr>
            </w:pPr>
          </w:p>
          <w:p w14:paraId="03DC85FE" w14:textId="77777777" w:rsidR="00156C7D" w:rsidRDefault="00156C7D" w:rsidP="00156C7D">
            <w:pPr>
              <w:pStyle w:val="Brdtekst"/>
              <w:spacing w:after="0"/>
              <w:jc w:val="left"/>
              <w:rPr>
                <w:noProof/>
              </w:rPr>
            </w:pPr>
          </w:p>
          <w:p w14:paraId="2C44E3CE" w14:textId="77777777" w:rsidR="00156C7D" w:rsidRDefault="00156C7D" w:rsidP="00156C7D">
            <w:pPr>
              <w:pStyle w:val="Brdtekst"/>
              <w:spacing w:after="0"/>
              <w:jc w:val="left"/>
              <w:rPr>
                <w:noProof/>
              </w:rPr>
            </w:pPr>
          </w:p>
          <w:p w14:paraId="5C43223A" w14:textId="77777777" w:rsidR="00156C7D" w:rsidRDefault="00156C7D" w:rsidP="00DD4984">
            <w:pPr>
              <w:pStyle w:val="Brdtekst"/>
              <w:spacing w:after="0"/>
              <w:jc w:val="left"/>
              <w:rPr>
                <w:noProof/>
              </w:rPr>
            </w:pPr>
          </w:p>
          <w:p w14:paraId="11EF1066" w14:textId="77777777" w:rsidR="00DD4984" w:rsidRDefault="00DD4984" w:rsidP="00DD4984">
            <w:pPr>
              <w:pStyle w:val="Brdtekst"/>
              <w:spacing w:after="0"/>
              <w:jc w:val="left"/>
              <w:rPr>
                <w:noProof/>
              </w:rPr>
            </w:pPr>
          </w:p>
          <w:p w14:paraId="68859917" w14:textId="77777777" w:rsidR="00DD4984" w:rsidRDefault="00DD4984" w:rsidP="00DA2C53">
            <w:pPr>
              <w:pStyle w:val="Brdtekst"/>
              <w:spacing w:after="0"/>
              <w:jc w:val="left"/>
              <w:rPr>
                <w:noProof/>
              </w:rPr>
            </w:pPr>
          </w:p>
          <w:p w14:paraId="7C1DFC35" w14:textId="77777777" w:rsidR="00DD4984" w:rsidRDefault="00DD4984" w:rsidP="00DA2C53">
            <w:pPr>
              <w:pStyle w:val="Brdtekst"/>
              <w:spacing w:after="0"/>
              <w:jc w:val="left"/>
              <w:rPr>
                <w:noProof/>
              </w:rPr>
            </w:pPr>
          </w:p>
          <w:p w14:paraId="43CE5212" w14:textId="77777777" w:rsidR="00A56FBA" w:rsidRDefault="00A56FBA" w:rsidP="00156C7D">
            <w:pPr>
              <w:pStyle w:val="Brdtekst"/>
              <w:spacing w:after="0"/>
              <w:jc w:val="left"/>
              <w:rPr>
                <w:noProof/>
              </w:rPr>
            </w:pPr>
          </w:p>
          <w:p w14:paraId="44206F07" w14:textId="77777777" w:rsidR="00156C7D" w:rsidRDefault="00156C7D" w:rsidP="00156C7D">
            <w:pPr>
              <w:pStyle w:val="Brdtekst"/>
              <w:spacing w:after="0"/>
              <w:jc w:val="left"/>
              <w:rPr>
                <w:noProof/>
              </w:rPr>
            </w:pPr>
          </w:p>
          <w:p w14:paraId="1CF75A96" w14:textId="77777777" w:rsidR="00156C7D" w:rsidRDefault="00156C7D" w:rsidP="00156C7D">
            <w:pPr>
              <w:pStyle w:val="Brdtekst"/>
              <w:spacing w:after="0"/>
              <w:jc w:val="left"/>
              <w:rPr>
                <w:noProof/>
              </w:rPr>
            </w:pPr>
          </w:p>
          <w:p w14:paraId="67877AB3" w14:textId="77777777" w:rsidR="00156C7D" w:rsidRDefault="00156C7D" w:rsidP="00156C7D">
            <w:pPr>
              <w:pStyle w:val="Brdtekst"/>
              <w:spacing w:after="0"/>
              <w:jc w:val="left"/>
              <w:rPr>
                <w:noProof/>
              </w:rPr>
            </w:pPr>
          </w:p>
          <w:p w14:paraId="5BDAC9B8" w14:textId="77777777" w:rsidR="00156C7D" w:rsidRDefault="00156C7D" w:rsidP="00156C7D">
            <w:pPr>
              <w:pStyle w:val="Brdtekst"/>
              <w:spacing w:after="0"/>
              <w:jc w:val="left"/>
              <w:rPr>
                <w:noProof/>
              </w:rPr>
            </w:pPr>
          </w:p>
          <w:p w14:paraId="3E9B6699" w14:textId="77777777" w:rsidR="00156C7D" w:rsidRDefault="00156C7D" w:rsidP="00156C7D">
            <w:pPr>
              <w:pStyle w:val="Brdtekst"/>
              <w:spacing w:after="0"/>
              <w:jc w:val="left"/>
              <w:rPr>
                <w:noProof/>
              </w:rPr>
            </w:pPr>
          </w:p>
          <w:p w14:paraId="46BFD1A0" w14:textId="6D6D46C7" w:rsidR="00156C7D" w:rsidRDefault="00156C7D" w:rsidP="00156C7D">
            <w:pPr>
              <w:pStyle w:val="Brdtekst"/>
              <w:spacing w:after="0"/>
              <w:jc w:val="left"/>
              <w:rPr>
                <w:noProof/>
              </w:rPr>
            </w:pPr>
            <w:r>
              <w:rPr>
                <w:noProof/>
              </w:rPr>
              <w:t>Se felles merknadssvar – 1 Lokalisering</w:t>
            </w:r>
          </w:p>
          <w:p w14:paraId="624989EE" w14:textId="4636D9F4" w:rsidR="00156C7D" w:rsidRDefault="00156C7D" w:rsidP="00156C7D">
            <w:pPr>
              <w:pStyle w:val="Brdtekst"/>
              <w:spacing w:after="0"/>
              <w:jc w:val="left"/>
              <w:rPr>
                <w:noProof/>
              </w:rPr>
            </w:pPr>
          </w:p>
        </w:tc>
      </w:tr>
      <w:tr w:rsidR="00EE1DD4" w14:paraId="7BE0D759" w14:textId="77777777" w:rsidTr="00A47C76">
        <w:tc>
          <w:tcPr>
            <w:tcW w:w="4395" w:type="dxa"/>
          </w:tcPr>
          <w:p w14:paraId="0AD0589D" w14:textId="78425A14" w:rsidR="00EE1DD4" w:rsidRPr="00EE1DD4" w:rsidRDefault="00EF68C3" w:rsidP="00EE1DD4">
            <w:pPr>
              <w:pStyle w:val="Brdtekst"/>
              <w:spacing w:after="0"/>
              <w:jc w:val="left"/>
              <w:rPr>
                <w:b/>
                <w:noProof/>
              </w:rPr>
            </w:pPr>
            <w:r>
              <w:rPr>
                <w:b/>
                <w:noProof/>
              </w:rPr>
              <w:lastRenderedPageBreak/>
              <w:t xml:space="preserve">C159 </w:t>
            </w:r>
            <w:r w:rsidR="00EE1DD4" w:rsidRPr="00EE1DD4">
              <w:rPr>
                <w:b/>
                <w:noProof/>
              </w:rPr>
              <w:t>– Eileen Strand – 20.06.2017</w:t>
            </w:r>
          </w:p>
          <w:p w14:paraId="02E5873E" w14:textId="2F56D29F" w:rsidR="00EE1DD4" w:rsidRPr="00EE1DD4" w:rsidRDefault="00EE1DD4" w:rsidP="00EE1DD4">
            <w:pPr>
              <w:pStyle w:val="Brdtekst"/>
              <w:spacing w:after="0"/>
              <w:jc w:val="left"/>
              <w:rPr>
                <w:noProof/>
              </w:rPr>
            </w:pPr>
          </w:p>
          <w:p w14:paraId="1A53951D" w14:textId="77777777" w:rsidR="00EE1DD4" w:rsidRPr="00EE1DD4" w:rsidRDefault="00EE1DD4" w:rsidP="00EE1DD4">
            <w:pPr>
              <w:pStyle w:val="Brdtekst"/>
              <w:spacing w:after="0"/>
              <w:jc w:val="left"/>
              <w:rPr>
                <w:noProof/>
              </w:rPr>
            </w:pPr>
            <w:r w:rsidRPr="00EE1DD4">
              <w:rPr>
                <w:noProof/>
              </w:rPr>
              <w:t>I utgangspunktet støttet jeg etablering av et Nasjonalt Beredskapssenter og regnet med at myndighetene ville sikre innbyggerne i Oppegård Kommune mot de negative konsekvenser støyen ville kunne medføre. Men etter gjennomlesning av planforslaget ser jeg at støyutredning for skyte-og treningsaktiviteter viser at innbyggerne vil bli eksponert for støy av en slik karakter og nivå at det ville kunne påføre helseskader og forringe livskvaliteten.</w:t>
            </w:r>
          </w:p>
          <w:p w14:paraId="138C2898" w14:textId="77777777" w:rsidR="00EE1DD4" w:rsidRPr="00EE1DD4" w:rsidRDefault="00EE1DD4" w:rsidP="00EE1DD4">
            <w:pPr>
              <w:pStyle w:val="Brdtekst"/>
              <w:spacing w:after="0"/>
              <w:jc w:val="left"/>
              <w:rPr>
                <w:noProof/>
              </w:rPr>
            </w:pPr>
          </w:p>
          <w:p w14:paraId="02FE0565" w14:textId="77777777" w:rsidR="00EE1DD4" w:rsidRPr="00EE1DD4" w:rsidRDefault="00EE1DD4" w:rsidP="00EE1DD4">
            <w:pPr>
              <w:pStyle w:val="Brdtekst"/>
              <w:spacing w:after="0"/>
              <w:jc w:val="left"/>
              <w:rPr>
                <w:noProof/>
              </w:rPr>
            </w:pPr>
            <w:r w:rsidRPr="00EE1DD4">
              <w:rPr>
                <w:noProof/>
              </w:rPr>
              <w:t>Tiltakene for å avgrense støynivåene er uavklart, det skrives og snakkes om ulike tidspunkter for trening på anlegget, dispensasjoner for maks støy osv. Kan det utredes mulighet for å gjør om skytebanene til innendørsbaner?</w:t>
            </w:r>
          </w:p>
          <w:p w14:paraId="6621B3AE" w14:textId="77777777" w:rsidR="00EE1DD4" w:rsidRPr="00EE1DD4" w:rsidRDefault="00EE1DD4" w:rsidP="00EE1DD4">
            <w:pPr>
              <w:pStyle w:val="Brdtekst"/>
              <w:spacing w:after="0"/>
              <w:jc w:val="left"/>
              <w:rPr>
                <w:noProof/>
              </w:rPr>
            </w:pPr>
          </w:p>
          <w:p w14:paraId="35F6F8B3" w14:textId="0F64F577" w:rsidR="00EE1DD4" w:rsidRPr="00EE1DD4" w:rsidRDefault="00EE1DD4" w:rsidP="00EE1DD4">
            <w:pPr>
              <w:pStyle w:val="Brdtekst"/>
              <w:spacing w:after="0"/>
              <w:jc w:val="left"/>
              <w:rPr>
                <w:noProof/>
              </w:rPr>
            </w:pPr>
            <w:r w:rsidRPr="000F5BD1">
              <w:rPr>
                <w:noProof/>
              </w:rPr>
              <w:t>Det som jeg er spesielt opptatt av er hvordan anlegg vil virke in</w:t>
            </w:r>
            <w:r w:rsidR="00156C7D" w:rsidRPr="000F5BD1">
              <w:rPr>
                <w:noProof/>
              </w:rPr>
              <w:t>n</w:t>
            </w:r>
            <w:r w:rsidRPr="000F5BD1">
              <w:rPr>
                <w:noProof/>
              </w:rPr>
              <w:t xml:space="preserve"> på min virksomhet. Jeg driver som ridefysioterapeut ved Ekornrud gård som ligger på Sofiemyr.</w:t>
            </w:r>
            <w:r w:rsidRPr="00EE1DD4">
              <w:rPr>
                <w:noProof/>
              </w:rPr>
              <w:t xml:space="preserve"> Vi har mange terapiridningsgrupper ukentlig og benytter en utendørsridebane på gården samt lysløpen og turstiene i skogen i området helt opp til Østli Skole, Sagstua gård og Fløysbonn gård.</w:t>
            </w:r>
          </w:p>
          <w:p w14:paraId="5EAFB761" w14:textId="77777777" w:rsidR="00EE1DD4" w:rsidRPr="00EE1DD4" w:rsidRDefault="00EE1DD4" w:rsidP="00EE1DD4">
            <w:pPr>
              <w:pStyle w:val="Brdtekst"/>
              <w:spacing w:after="0"/>
              <w:jc w:val="left"/>
              <w:rPr>
                <w:noProof/>
              </w:rPr>
            </w:pPr>
          </w:p>
          <w:p w14:paraId="161AE19A" w14:textId="77777777" w:rsidR="00EE1DD4" w:rsidRPr="00EE1DD4" w:rsidRDefault="00EE1DD4" w:rsidP="00EE1DD4">
            <w:pPr>
              <w:pStyle w:val="Brdtekst"/>
              <w:spacing w:after="0"/>
              <w:jc w:val="left"/>
              <w:rPr>
                <w:noProof/>
              </w:rPr>
            </w:pPr>
            <w:r w:rsidRPr="00EE1DD4">
              <w:rPr>
                <w:noProof/>
              </w:rPr>
              <w:t>Ukentlig har jeg 25 funksjonshemmede pasienter som rir på tirsdager. Mange av disse sliter med veldig dårlig balanse og koordinasjon på hesteryggen.</w:t>
            </w:r>
          </w:p>
          <w:p w14:paraId="204D90DD" w14:textId="77777777" w:rsidR="00EE1DD4" w:rsidRPr="00EE1DD4" w:rsidRDefault="00EE1DD4" w:rsidP="00EE1DD4">
            <w:pPr>
              <w:pStyle w:val="Brdtekst"/>
              <w:spacing w:after="0"/>
              <w:jc w:val="left"/>
              <w:rPr>
                <w:noProof/>
              </w:rPr>
            </w:pPr>
          </w:p>
          <w:p w14:paraId="5ABB1F70" w14:textId="77777777" w:rsidR="00EE1DD4" w:rsidRPr="00EE1DD4" w:rsidRDefault="00EE1DD4" w:rsidP="00EE1DD4">
            <w:pPr>
              <w:pStyle w:val="Brdtekst"/>
              <w:spacing w:after="0"/>
              <w:jc w:val="left"/>
              <w:rPr>
                <w:noProof/>
              </w:rPr>
            </w:pPr>
            <w:r w:rsidRPr="00EE1DD4">
              <w:rPr>
                <w:noProof/>
              </w:rPr>
              <w:t>Hestene tåler ikke punktstøy, dvs plutselig sprengningsstøy fra f eks øvelsesgranater. Det vil bli veldig vanskelig for oss å beskytte hestene og pasientene mot dette. Når det oppstår en skarp lyd som skjer uten varsel som f eks ved en sprengning vil de fleste hestene bli skremte og skvette og resultatet kan bli at de vil løpe hjem til stallen. Hester er flokkdyr- dersom en hest stikker så vil gjerne hele flokken kaste seg med. Ytterste konsekvens er at de kaster av en eller flere pasienter og løper ut, og det kan resultere i alvorlige skader. Oppstart av skuddsalver ville også kunne fremprovosere en flukt-reaksjon fra hestene.</w:t>
            </w:r>
          </w:p>
          <w:p w14:paraId="57B1EB85" w14:textId="77777777" w:rsidR="00EE1DD4" w:rsidRPr="00EE1DD4" w:rsidRDefault="00EE1DD4" w:rsidP="00EE1DD4">
            <w:pPr>
              <w:pStyle w:val="Brdtekst"/>
              <w:spacing w:after="0"/>
              <w:jc w:val="left"/>
              <w:rPr>
                <w:noProof/>
              </w:rPr>
            </w:pPr>
          </w:p>
          <w:p w14:paraId="12163F76" w14:textId="4C85CF7E" w:rsidR="00EE1DD4" w:rsidRPr="00EE1DD4" w:rsidRDefault="00EE1DD4" w:rsidP="00EE1DD4">
            <w:pPr>
              <w:pStyle w:val="Brdtekst"/>
              <w:spacing w:after="0"/>
              <w:jc w:val="left"/>
              <w:rPr>
                <w:noProof/>
              </w:rPr>
            </w:pPr>
            <w:r w:rsidRPr="00EE1DD4">
              <w:rPr>
                <w:noProof/>
              </w:rPr>
              <w:t>Videre er helikopterstøy også noe hester vil reagere negativt på. Hester er byttedyr og vil oppfatte enhver brå støyforandring som en potensiell trusse</w:t>
            </w:r>
            <w:r w:rsidR="008B634A">
              <w:rPr>
                <w:noProof/>
              </w:rPr>
              <w:t xml:space="preserve">l. </w:t>
            </w:r>
            <w:r w:rsidRPr="00EE1DD4">
              <w:rPr>
                <w:noProof/>
              </w:rPr>
              <w:t>Det er støynivå og tidspunkter for punkt støy som jeg er spesielt opptatt av med hensyn til mine pasienter.</w:t>
            </w:r>
          </w:p>
          <w:p w14:paraId="7A8D506E" w14:textId="77777777" w:rsidR="00EE1DD4" w:rsidRPr="00EE1DD4" w:rsidRDefault="00EE1DD4" w:rsidP="00EE1DD4">
            <w:pPr>
              <w:pStyle w:val="Brdtekst"/>
              <w:spacing w:after="0"/>
              <w:jc w:val="left"/>
              <w:rPr>
                <w:noProof/>
              </w:rPr>
            </w:pPr>
          </w:p>
          <w:p w14:paraId="1A537F81" w14:textId="77777777" w:rsidR="00EE1DD4" w:rsidRPr="00EE1DD4" w:rsidRDefault="00EE1DD4" w:rsidP="00EE1DD4">
            <w:pPr>
              <w:pStyle w:val="Brdtekst"/>
              <w:spacing w:after="0"/>
              <w:jc w:val="left"/>
              <w:rPr>
                <w:noProof/>
              </w:rPr>
            </w:pPr>
            <w:r w:rsidRPr="00EE1DD4">
              <w:rPr>
                <w:noProof/>
              </w:rPr>
              <w:lastRenderedPageBreak/>
              <w:t>I tillegg finnes det mange fritidshester/ryttere som benytter nærområdet til det planlagte beredskapssenteret til rideturer. Da snakker vi om hele området, ikke bare nærliggende skogsbilveier og lysløpenett, men også mindre stier på kryss og tvers av skogen som idag benyttes til rekreasjon og rideturer. Jeg er alvorlig bekymret for at det vil bli for farlig å i det heletatt sette seg opp på hesteryggen i Oppegård kommune i fremtiden, både for funksjonshemmet og funksjonsfriske.</w:t>
            </w:r>
          </w:p>
          <w:p w14:paraId="4D19A9EF" w14:textId="0A737B3C" w:rsidR="00EE1DD4" w:rsidRPr="00EE1DD4" w:rsidRDefault="00EE1DD4" w:rsidP="00EE1DD4">
            <w:pPr>
              <w:pStyle w:val="Brdtekst"/>
              <w:spacing w:after="0"/>
              <w:jc w:val="left"/>
              <w:rPr>
                <w:noProof/>
              </w:rPr>
            </w:pPr>
          </w:p>
          <w:p w14:paraId="6C991608" w14:textId="77777777" w:rsidR="00EE1DD4" w:rsidRPr="00EE1DD4" w:rsidRDefault="00EE1DD4" w:rsidP="00EE1DD4">
            <w:pPr>
              <w:pStyle w:val="Brdtekst"/>
              <w:spacing w:after="0"/>
              <w:jc w:val="left"/>
              <w:rPr>
                <w:noProof/>
              </w:rPr>
            </w:pPr>
            <w:r w:rsidRPr="00EE1DD4">
              <w:rPr>
                <w:noProof/>
              </w:rPr>
              <w:t>Jeg anbefaler på det sterkeste at det legges opp til at skyte/treningsfasilitetene til dette senteret bygges inn/legges under lokk, for å forhindre at støy av denne karakter forurenser nabolagene.</w:t>
            </w:r>
          </w:p>
          <w:p w14:paraId="47EF1370" w14:textId="77777777" w:rsidR="00EE1DD4" w:rsidRPr="00EE1DD4" w:rsidRDefault="00EE1DD4" w:rsidP="00EE1DD4">
            <w:pPr>
              <w:pStyle w:val="Brdtekst"/>
              <w:spacing w:after="0"/>
              <w:jc w:val="left"/>
              <w:rPr>
                <w:noProof/>
              </w:rPr>
            </w:pPr>
          </w:p>
          <w:p w14:paraId="30DAE9D1" w14:textId="39C98422" w:rsidR="00EE1DD4" w:rsidRPr="00EE1DD4" w:rsidRDefault="00EE1DD4" w:rsidP="00EE1DD4">
            <w:pPr>
              <w:pStyle w:val="Brdtekst"/>
              <w:spacing w:after="0"/>
              <w:jc w:val="left"/>
              <w:rPr>
                <w:noProof/>
              </w:rPr>
            </w:pPr>
            <w:r w:rsidRPr="00EE1DD4">
              <w:rPr>
                <w:noProof/>
              </w:rPr>
              <w:t>Videre anbefaler jeg at det legges opp til at Helikopterbasen flyttes til Rygge Beredskapssenter, slik Østfold fylkeskommune anbefaler og inviterer til.</w:t>
            </w:r>
          </w:p>
          <w:p w14:paraId="0B7862A3" w14:textId="2FD3524F" w:rsidR="00EE1DD4" w:rsidRPr="00EE1DD4" w:rsidRDefault="00EE1DD4" w:rsidP="00EE1DD4">
            <w:pPr>
              <w:pStyle w:val="Brdtekst"/>
              <w:spacing w:after="0"/>
              <w:jc w:val="left"/>
              <w:rPr>
                <w:noProof/>
              </w:rPr>
            </w:pPr>
          </w:p>
        </w:tc>
        <w:tc>
          <w:tcPr>
            <w:tcW w:w="4110" w:type="dxa"/>
          </w:tcPr>
          <w:p w14:paraId="15C83C4E" w14:textId="77777777" w:rsidR="00156C7D" w:rsidRDefault="00156C7D" w:rsidP="00156C7D">
            <w:pPr>
              <w:pStyle w:val="Brdtekst"/>
              <w:spacing w:after="0"/>
              <w:jc w:val="left"/>
              <w:rPr>
                <w:noProof/>
              </w:rPr>
            </w:pPr>
          </w:p>
          <w:p w14:paraId="33CB566C" w14:textId="77777777" w:rsidR="00156C7D" w:rsidRDefault="00156C7D" w:rsidP="00156C7D">
            <w:pPr>
              <w:pStyle w:val="Brdtekst"/>
              <w:spacing w:after="0"/>
              <w:jc w:val="left"/>
              <w:rPr>
                <w:noProof/>
              </w:rPr>
            </w:pPr>
          </w:p>
          <w:p w14:paraId="07205860" w14:textId="696488DD" w:rsidR="00156C7D" w:rsidRDefault="00156C7D" w:rsidP="00156C7D">
            <w:pPr>
              <w:pStyle w:val="Brdtekst"/>
              <w:spacing w:after="0"/>
              <w:jc w:val="left"/>
              <w:rPr>
                <w:noProof/>
              </w:rPr>
            </w:pPr>
            <w:r>
              <w:rPr>
                <w:noProof/>
              </w:rPr>
              <w:t>Se felles merknadssvar – 2 Konsekvenser av støy og 3 Helsemessige konsekvenser</w:t>
            </w:r>
          </w:p>
          <w:p w14:paraId="50E3837D" w14:textId="77284973" w:rsidR="00156C7D" w:rsidRDefault="00156C7D" w:rsidP="00156C7D">
            <w:pPr>
              <w:pStyle w:val="Brdtekst"/>
              <w:spacing w:after="0"/>
              <w:jc w:val="left"/>
              <w:rPr>
                <w:noProof/>
              </w:rPr>
            </w:pPr>
          </w:p>
          <w:p w14:paraId="5F96C805" w14:textId="24CDD2E5" w:rsidR="00156C7D" w:rsidRDefault="00156C7D" w:rsidP="00156C7D">
            <w:pPr>
              <w:pStyle w:val="Brdtekst"/>
              <w:spacing w:after="0"/>
              <w:jc w:val="left"/>
              <w:rPr>
                <w:noProof/>
              </w:rPr>
            </w:pPr>
          </w:p>
          <w:p w14:paraId="0720666C" w14:textId="0CB8BA00" w:rsidR="00156C7D" w:rsidRDefault="00156C7D" w:rsidP="00156C7D">
            <w:pPr>
              <w:pStyle w:val="Brdtekst"/>
              <w:spacing w:after="0"/>
              <w:jc w:val="left"/>
              <w:rPr>
                <w:noProof/>
              </w:rPr>
            </w:pPr>
          </w:p>
          <w:p w14:paraId="25C4428E" w14:textId="72B98771" w:rsidR="00156C7D" w:rsidRDefault="00156C7D" w:rsidP="00156C7D">
            <w:pPr>
              <w:pStyle w:val="Brdtekst"/>
              <w:spacing w:after="0"/>
              <w:jc w:val="left"/>
              <w:rPr>
                <w:noProof/>
              </w:rPr>
            </w:pPr>
          </w:p>
          <w:p w14:paraId="528DFA67" w14:textId="0891C185" w:rsidR="00156C7D" w:rsidRDefault="00156C7D" w:rsidP="00156C7D">
            <w:pPr>
              <w:pStyle w:val="Brdtekst"/>
              <w:spacing w:after="0"/>
              <w:jc w:val="left"/>
              <w:rPr>
                <w:noProof/>
              </w:rPr>
            </w:pPr>
          </w:p>
          <w:p w14:paraId="5AB9C024" w14:textId="7624391D" w:rsidR="00156C7D" w:rsidRDefault="00156C7D" w:rsidP="00156C7D">
            <w:pPr>
              <w:pStyle w:val="Brdtekst"/>
              <w:spacing w:after="0"/>
              <w:jc w:val="left"/>
              <w:rPr>
                <w:noProof/>
              </w:rPr>
            </w:pPr>
          </w:p>
          <w:p w14:paraId="66B00B43" w14:textId="5C208EFA" w:rsidR="00156C7D" w:rsidRDefault="00156C7D" w:rsidP="00156C7D">
            <w:pPr>
              <w:pStyle w:val="Brdtekst"/>
              <w:spacing w:after="0"/>
              <w:jc w:val="left"/>
              <w:rPr>
                <w:noProof/>
              </w:rPr>
            </w:pPr>
          </w:p>
          <w:p w14:paraId="6819EFE0" w14:textId="4BE1416B" w:rsidR="00156C7D" w:rsidRDefault="00156C7D" w:rsidP="00156C7D">
            <w:pPr>
              <w:pStyle w:val="Brdtekst"/>
              <w:spacing w:after="0"/>
              <w:jc w:val="left"/>
              <w:rPr>
                <w:noProof/>
              </w:rPr>
            </w:pPr>
          </w:p>
          <w:p w14:paraId="1B9781F6" w14:textId="7B9CC32F" w:rsidR="00156C7D" w:rsidRDefault="00156C7D" w:rsidP="00156C7D">
            <w:pPr>
              <w:pStyle w:val="Brdtekst"/>
              <w:spacing w:after="0"/>
              <w:jc w:val="left"/>
              <w:rPr>
                <w:noProof/>
              </w:rPr>
            </w:pPr>
          </w:p>
          <w:p w14:paraId="47F8CF65" w14:textId="100CDA23" w:rsidR="00156C7D" w:rsidRDefault="00156C7D" w:rsidP="00156C7D">
            <w:pPr>
              <w:pStyle w:val="Brdtekst"/>
              <w:spacing w:after="0"/>
              <w:jc w:val="left"/>
              <w:rPr>
                <w:noProof/>
              </w:rPr>
            </w:pPr>
          </w:p>
          <w:p w14:paraId="58191A99" w14:textId="67ACA117" w:rsidR="00156C7D" w:rsidRDefault="00156C7D" w:rsidP="00156C7D">
            <w:pPr>
              <w:pStyle w:val="Brdtekst"/>
              <w:spacing w:after="0"/>
              <w:jc w:val="left"/>
              <w:rPr>
                <w:noProof/>
              </w:rPr>
            </w:pPr>
          </w:p>
          <w:p w14:paraId="64ACDA93" w14:textId="09A0E61D" w:rsidR="00156C7D" w:rsidRDefault="00156C7D" w:rsidP="00156C7D">
            <w:pPr>
              <w:pStyle w:val="Brdtekst"/>
              <w:spacing w:after="0"/>
              <w:jc w:val="left"/>
              <w:rPr>
                <w:noProof/>
              </w:rPr>
            </w:pPr>
          </w:p>
          <w:p w14:paraId="7CA8A21A" w14:textId="396AD6D9" w:rsidR="00156C7D" w:rsidRDefault="00156C7D" w:rsidP="00156C7D">
            <w:pPr>
              <w:pStyle w:val="Brdtekst"/>
              <w:spacing w:after="0"/>
              <w:jc w:val="left"/>
              <w:rPr>
                <w:noProof/>
              </w:rPr>
            </w:pPr>
          </w:p>
          <w:p w14:paraId="6359F768" w14:textId="322CCC61" w:rsidR="00156C7D" w:rsidRDefault="00156C7D" w:rsidP="00156C7D">
            <w:pPr>
              <w:pStyle w:val="Brdtekst"/>
              <w:spacing w:after="0"/>
              <w:jc w:val="left"/>
              <w:rPr>
                <w:noProof/>
              </w:rPr>
            </w:pPr>
            <w:r>
              <w:rPr>
                <w:noProof/>
              </w:rPr>
              <w:t>Se felles merknadssvar – 5 Skytebaner og SIBO</w:t>
            </w:r>
          </w:p>
          <w:p w14:paraId="52C11913" w14:textId="77777777" w:rsidR="00156C7D" w:rsidRDefault="00156C7D" w:rsidP="00156C7D">
            <w:pPr>
              <w:pStyle w:val="Brdtekst"/>
              <w:spacing w:after="0"/>
              <w:jc w:val="left"/>
              <w:rPr>
                <w:noProof/>
              </w:rPr>
            </w:pPr>
          </w:p>
          <w:p w14:paraId="62C956AA" w14:textId="77777777" w:rsidR="00156C7D" w:rsidRDefault="00156C7D" w:rsidP="00156C7D">
            <w:pPr>
              <w:pStyle w:val="Brdtekst"/>
              <w:spacing w:after="0"/>
              <w:jc w:val="left"/>
              <w:rPr>
                <w:noProof/>
              </w:rPr>
            </w:pPr>
          </w:p>
          <w:p w14:paraId="23B5A385" w14:textId="754D9375" w:rsidR="00156C7D" w:rsidRDefault="00156C7D" w:rsidP="00156C7D">
            <w:pPr>
              <w:pStyle w:val="Brdtekst"/>
              <w:spacing w:after="0"/>
              <w:jc w:val="left"/>
              <w:rPr>
                <w:noProof/>
              </w:rPr>
            </w:pPr>
            <w:r>
              <w:rPr>
                <w:noProof/>
              </w:rPr>
              <w:t>Se felles merknadssvar – 2 Konsekvenser av støy. Ekornrud gård ligger i god avstand fra støygrensene.</w:t>
            </w:r>
          </w:p>
          <w:p w14:paraId="3C1EF2A1" w14:textId="33B1D108" w:rsidR="00156C7D" w:rsidRDefault="00156C7D" w:rsidP="00156C7D">
            <w:pPr>
              <w:pStyle w:val="Brdtekst"/>
              <w:spacing w:after="0"/>
              <w:jc w:val="left"/>
              <w:rPr>
                <w:noProof/>
              </w:rPr>
            </w:pPr>
          </w:p>
          <w:p w14:paraId="47ACE152" w14:textId="66617A85" w:rsidR="00156C7D" w:rsidRDefault="00156C7D" w:rsidP="00156C7D">
            <w:pPr>
              <w:pStyle w:val="Brdtekst"/>
              <w:spacing w:after="0"/>
              <w:jc w:val="left"/>
              <w:rPr>
                <w:noProof/>
              </w:rPr>
            </w:pPr>
          </w:p>
          <w:p w14:paraId="44A63C2C" w14:textId="7484FFD8" w:rsidR="00156C7D" w:rsidRDefault="00156C7D" w:rsidP="00156C7D">
            <w:pPr>
              <w:pStyle w:val="Brdtekst"/>
              <w:spacing w:after="0"/>
              <w:jc w:val="left"/>
              <w:rPr>
                <w:noProof/>
              </w:rPr>
            </w:pPr>
          </w:p>
          <w:p w14:paraId="2D57FAC7" w14:textId="5D70FF1A" w:rsidR="00156C7D" w:rsidRDefault="00156C7D" w:rsidP="00156C7D">
            <w:pPr>
              <w:pStyle w:val="Brdtekst"/>
              <w:spacing w:after="0"/>
              <w:jc w:val="left"/>
              <w:rPr>
                <w:noProof/>
              </w:rPr>
            </w:pPr>
          </w:p>
          <w:p w14:paraId="52F780A1" w14:textId="4721587A" w:rsidR="00156C7D" w:rsidRDefault="00156C7D" w:rsidP="00156C7D">
            <w:pPr>
              <w:pStyle w:val="Brdtekst"/>
              <w:spacing w:after="0"/>
              <w:jc w:val="left"/>
              <w:rPr>
                <w:noProof/>
              </w:rPr>
            </w:pPr>
          </w:p>
          <w:p w14:paraId="654C1A9B" w14:textId="736D3B3B" w:rsidR="00156C7D" w:rsidRDefault="00156C7D" w:rsidP="00156C7D">
            <w:pPr>
              <w:pStyle w:val="Brdtekst"/>
              <w:spacing w:after="0"/>
              <w:jc w:val="left"/>
              <w:rPr>
                <w:noProof/>
              </w:rPr>
            </w:pPr>
          </w:p>
          <w:p w14:paraId="40864031" w14:textId="3AD743D6" w:rsidR="00156C7D" w:rsidRDefault="00156C7D" w:rsidP="00156C7D">
            <w:pPr>
              <w:pStyle w:val="Brdtekst"/>
              <w:spacing w:after="0"/>
              <w:jc w:val="left"/>
              <w:rPr>
                <w:noProof/>
              </w:rPr>
            </w:pPr>
          </w:p>
          <w:p w14:paraId="6F524799" w14:textId="238F960B" w:rsidR="00156C7D" w:rsidRDefault="00156C7D" w:rsidP="00156C7D">
            <w:pPr>
              <w:pStyle w:val="Brdtekst"/>
              <w:spacing w:after="0"/>
              <w:jc w:val="left"/>
              <w:rPr>
                <w:noProof/>
              </w:rPr>
            </w:pPr>
          </w:p>
          <w:p w14:paraId="567BDE37" w14:textId="28914C98" w:rsidR="00156C7D" w:rsidRDefault="00156C7D" w:rsidP="00156C7D">
            <w:pPr>
              <w:pStyle w:val="Brdtekst"/>
              <w:spacing w:after="0"/>
              <w:jc w:val="left"/>
              <w:rPr>
                <w:noProof/>
              </w:rPr>
            </w:pPr>
          </w:p>
          <w:p w14:paraId="69342AB3" w14:textId="778374C2" w:rsidR="00156C7D" w:rsidRDefault="00156C7D" w:rsidP="00156C7D">
            <w:pPr>
              <w:pStyle w:val="Brdtekst"/>
              <w:spacing w:after="0"/>
              <w:jc w:val="left"/>
              <w:rPr>
                <w:noProof/>
              </w:rPr>
            </w:pPr>
          </w:p>
          <w:p w14:paraId="09233855" w14:textId="428FCB73" w:rsidR="00156C7D" w:rsidRDefault="00156C7D" w:rsidP="00156C7D">
            <w:pPr>
              <w:pStyle w:val="Brdtekst"/>
              <w:spacing w:after="0"/>
              <w:jc w:val="left"/>
              <w:rPr>
                <w:noProof/>
              </w:rPr>
            </w:pPr>
          </w:p>
          <w:p w14:paraId="217CCD20" w14:textId="67A064A9" w:rsidR="00156C7D" w:rsidRDefault="00156C7D" w:rsidP="00156C7D">
            <w:pPr>
              <w:pStyle w:val="Brdtekst"/>
              <w:spacing w:after="0"/>
              <w:jc w:val="left"/>
              <w:rPr>
                <w:noProof/>
              </w:rPr>
            </w:pPr>
          </w:p>
          <w:p w14:paraId="47BA4230" w14:textId="19B5985D" w:rsidR="001C4492" w:rsidRDefault="001C4492" w:rsidP="00156C7D">
            <w:pPr>
              <w:pStyle w:val="Brdtekst"/>
              <w:spacing w:after="0"/>
              <w:jc w:val="left"/>
              <w:rPr>
                <w:noProof/>
              </w:rPr>
            </w:pPr>
            <w:r>
              <w:rPr>
                <w:noProof/>
              </w:rPr>
              <w:t>Skyte- og treningsstøyen vil påvirke de nærmeste friluftsområdene negativt når støyen pågår. Dette vil også kunne medføre at friluftsområdet blir mindre attraktivt for ridning. Tidsbegrensninger er innarbeidet i planen for å avbøte på dette forholdet.</w:t>
            </w:r>
          </w:p>
          <w:p w14:paraId="392280CF" w14:textId="67072716" w:rsidR="001C4492" w:rsidRDefault="001C4492" w:rsidP="00156C7D">
            <w:pPr>
              <w:pStyle w:val="Brdtekst"/>
              <w:spacing w:after="0"/>
              <w:jc w:val="left"/>
              <w:rPr>
                <w:noProof/>
              </w:rPr>
            </w:pPr>
          </w:p>
          <w:p w14:paraId="18735FD2" w14:textId="33EF2926" w:rsidR="001C4492" w:rsidRDefault="001C4492" w:rsidP="00156C7D">
            <w:pPr>
              <w:pStyle w:val="Brdtekst"/>
              <w:spacing w:after="0"/>
              <w:jc w:val="left"/>
              <w:rPr>
                <w:noProof/>
              </w:rPr>
            </w:pPr>
          </w:p>
          <w:p w14:paraId="790A5F68" w14:textId="6E1AB54A" w:rsidR="001C4492" w:rsidRDefault="001C4492" w:rsidP="00156C7D">
            <w:pPr>
              <w:pStyle w:val="Brdtekst"/>
              <w:spacing w:after="0"/>
              <w:jc w:val="left"/>
              <w:rPr>
                <w:noProof/>
              </w:rPr>
            </w:pPr>
          </w:p>
          <w:p w14:paraId="11A9B758" w14:textId="5971390F" w:rsidR="001C4492" w:rsidRDefault="001C4492" w:rsidP="00156C7D">
            <w:pPr>
              <w:pStyle w:val="Brdtekst"/>
              <w:spacing w:after="0"/>
              <w:jc w:val="left"/>
              <w:rPr>
                <w:noProof/>
              </w:rPr>
            </w:pPr>
          </w:p>
          <w:p w14:paraId="67A6C9B7" w14:textId="67C169DC" w:rsidR="001C4492" w:rsidRDefault="001C4492" w:rsidP="00156C7D">
            <w:pPr>
              <w:pStyle w:val="Brdtekst"/>
              <w:spacing w:after="0"/>
              <w:jc w:val="left"/>
              <w:rPr>
                <w:noProof/>
              </w:rPr>
            </w:pPr>
          </w:p>
          <w:p w14:paraId="02070860" w14:textId="6FF6477D" w:rsidR="001C4492" w:rsidRDefault="001C4492" w:rsidP="00156C7D">
            <w:pPr>
              <w:pStyle w:val="Brdtekst"/>
              <w:spacing w:after="0"/>
              <w:jc w:val="left"/>
              <w:rPr>
                <w:noProof/>
              </w:rPr>
            </w:pPr>
          </w:p>
          <w:p w14:paraId="56216C76" w14:textId="20E457C7" w:rsidR="001C4492" w:rsidRDefault="001C4492" w:rsidP="00156C7D">
            <w:pPr>
              <w:pStyle w:val="Brdtekst"/>
              <w:spacing w:after="0"/>
              <w:jc w:val="left"/>
              <w:rPr>
                <w:noProof/>
              </w:rPr>
            </w:pPr>
          </w:p>
          <w:p w14:paraId="730835E6" w14:textId="0D8E1DA8" w:rsidR="001C4492" w:rsidRDefault="001C4492" w:rsidP="00156C7D">
            <w:pPr>
              <w:pStyle w:val="Brdtekst"/>
              <w:spacing w:after="0"/>
              <w:jc w:val="left"/>
              <w:rPr>
                <w:noProof/>
              </w:rPr>
            </w:pPr>
          </w:p>
          <w:p w14:paraId="20146264" w14:textId="344202AD" w:rsidR="001C4492" w:rsidRDefault="001C4492" w:rsidP="00156C7D">
            <w:pPr>
              <w:pStyle w:val="Brdtekst"/>
              <w:spacing w:after="0"/>
              <w:jc w:val="left"/>
              <w:rPr>
                <w:noProof/>
              </w:rPr>
            </w:pPr>
          </w:p>
          <w:p w14:paraId="636D7944" w14:textId="36109F0E" w:rsidR="001C4492" w:rsidRDefault="001C4492" w:rsidP="00156C7D">
            <w:pPr>
              <w:pStyle w:val="Brdtekst"/>
              <w:spacing w:after="0"/>
              <w:jc w:val="left"/>
              <w:rPr>
                <w:noProof/>
              </w:rPr>
            </w:pPr>
          </w:p>
          <w:p w14:paraId="50C7ECDD" w14:textId="77777777" w:rsidR="001C4492" w:rsidRDefault="001C4492" w:rsidP="001C4492">
            <w:pPr>
              <w:pStyle w:val="Brdtekst"/>
              <w:spacing w:after="0"/>
              <w:jc w:val="left"/>
              <w:rPr>
                <w:noProof/>
              </w:rPr>
            </w:pPr>
            <w:r>
              <w:rPr>
                <w:noProof/>
              </w:rPr>
              <w:t>Se felles merknadssvar – 2 Konsekvenser av støy. Ekornrud gård ligger i god avstand fra støygrensene.</w:t>
            </w:r>
          </w:p>
          <w:p w14:paraId="5F04929F" w14:textId="13033D72" w:rsidR="001C4492" w:rsidRDefault="001C4492" w:rsidP="00156C7D">
            <w:pPr>
              <w:pStyle w:val="Brdtekst"/>
              <w:spacing w:after="0"/>
              <w:jc w:val="left"/>
              <w:rPr>
                <w:noProof/>
              </w:rPr>
            </w:pPr>
          </w:p>
          <w:p w14:paraId="3758E49B" w14:textId="251555B9" w:rsidR="001C4492" w:rsidRDefault="001C4492" w:rsidP="00156C7D">
            <w:pPr>
              <w:pStyle w:val="Brdtekst"/>
              <w:spacing w:after="0"/>
              <w:jc w:val="left"/>
              <w:rPr>
                <w:noProof/>
              </w:rPr>
            </w:pPr>
          </w:p>
          <w:p w14:paraId="3E865DCB" w14:textId="3601327D" w:rsidR="001C4492" w:rsidRDefault="001C4492" w:rsidP="00156C7D">
            <w:pPr>
              <w:pStyle w:val="Brdtekst"/>
              <w:spacing w:after="0"/>
              <w:jc w:val="left"/>
              <w:rPr>
                <w:noProof/>
              </w:rPr>
            </w:pPr>
          </w:p>
          <w:p w14:paraId="66FAC47E" w14:textId="0DC280FD" w:rsidR="001C4492" w:rsidRDefault="001C4492" w:rsidP="00156C7D">
            <w:pPr>
              <w:pStyle w:val="Brdtekst"/>
              <w:spacing w:after="0"/>
              <w:jc w:val="left"/>
              <w:rPr>
                <w:noProof/>
              </w:rPr>
            </w:pPr>
          </w:p>
          <w:p w14:paraId="79DB173D" w14:textId="0999C488" w:rsidR="001C4492" w:rsidRDefault="001C4492" w:rsidP="00156C7D">
            <w:pPr>
              <w:pStyle w:val="Brdtekst"/>
              <w:spacing w:after="0"/>
              <w:jc w:val="left"/>
              <w:rPr>
                <w:noProof/>
              </w:rPr>
            </w:pPr>
          </w:p>
          <w:p w14:paraId="6B155133" w14:textId="3CF14919" w:rsidR="001C4492" w:rsidRDefault="001C4492" w:rsidP="00156C7D">
            <w:pPr>
              <w:pStyle w:val="Brdtekst"/>
              <w:spacing w:after="0"/>
              <w:jc w:val="left"/>
              <w:rPr>
                <w:noProof/>
              </w:rPr>
            </w:pPr>
          </w:p>
          <w:p w14:paraId="0F8E2412" w14:textId="76D26FF3" w:rsidR="001C4492" w:rsidRDefault="001C4492" w:rsidP="00156C7D">
            <w:pPr>
              <w:pStyle w:val="Brdtekst"/>
              <w:spacing w:after="0"/>
              <w:jc w:val="left"/>
              <w:rPr>
                <w:noProof/>
              </w:rPr>
            </w:pPr>
          </w:p>
          <w:p w14:paraId="021DA2CF" w14:textId="448F75FA" w:rsidR="001C4492" w:rsidRDefault="001C4492" w:rsidP="00156C7D">
            <w:pPr>
              <w:pStyle w:val="Brdtekst"/>
              <w:spacing w:after="0"/>
              <w:jc w:val="left"/>
              <w:rPr>
                <w:noProof/>
              </w:rPr>
            </w:pPr>
          </w:p>
          <w:p w14:paraId="4EADD781" w14:textId="44E3CE2C" w:rsidR="001C4492" w:rsidRDefault="001C4492" w:rsidP="00156C7D">
            <w:pPr>
              <w:pStyle w:val="Brdtekst"/>
              <w:spacing w:after="0"/>
              <w:jc w:val="left"/>
              <w:rPr>
                <w:noProof/>
              </w:rPr>
            </w:pPr>
          </w:p>
          <w:p w14:paraId="72695156" w14:textId="6886DC3E" w:rsidR="001C4492" w:rsidRDefault="001C4492" w:rsidP="00156C7D">
            <w:pPr>
              <w:pStyle w:val="Brdtekst"/>
              <w:spacing w:after="0"/>
              <w:jc w:val="left"/>
              <w:rPr>
                <w:noProof/>
              </w:rPr>
            </w:pPr>
          </w:p>
          <w:p w14:paraId="18BC2831" w14:textId="586DCC88" w:rsidR="001C4492" w:rsidRDefault="001C4492" w:rsidP="00156C7D">
            <w:pPr>
              <w:pStyle w:val="Brdtekst"/>
              <w:spacing w:after="0"/>
              <w:jc w:val="left"/>
              <w:rPr>
                <w:noProof/>
              </w:rPr>
            </w:pPr>
          </w:p>
          <w:p w14:paraId="074C553A" w14:textId="012317CA" w:rsidR="001C4492" w:rsidRDefault="001C4492" w:rsidP="00156C7D">
            <w:pPr>
              <w:pStyle w:val="Brdtekst"/>
              <w:spacing w:after="0"/>
              <w:jc w:val="left"/>
              <w:rPr>
                <w:noProof/>
              </w:rPr>
            </w:pPr>
          </w:p>
          <w:p w14:paraId="3A546252" w14:textId="0B2C363E" w:rsidR="001C4492" w:rsidRDefault="001C4492" w:rsidP="00156C7D">
            <w:pPr>
              <w:pStyle w:val="Brdtekst"/>
              <w:spacing w:after="0"/>
              <w:jc w:val="left"/>
              <w:rPr>
                <w:noProof/>
              </w:rPr>
            </w:pPr>
          </w:p>
          <w:p w14:paraId="3A298E96" w14:textId="2469F9D5" w:rsidR="001C4492" w:rsidRDefault="001C4492" w:rsidP="00156C7D">
            <w:pPr>
              <w:pStyle w:val="Brdtekst"/>
              <w:spacing w:after="0"/>
              <w:jc w:val="left"/>
              <w:rPr>
                <w:noProof/>
              </w:rPr>
            </w:pPr>
          </w:p>
          <w:p w14:paraId="10A219C7" w14:textId="2936ABCF" w:rsidR="001C4492" w:rsidRDefault="001C4492" w:rsidP="00156C7D">
            <w:pPr>
              <w:pStyle w:val="Brdtekst"/>
              <w:spacing w:after="0"/>
              <w:jc w:val="left"/>
              <w:rPr>
                <w:noProof/>
              </w:rPr>
            </w:pPr>
          </w:p>
          <w:p w14:paraId="3169DAAC" w14:textId="30A054A9" w:rsidR="001C4492" w:rsidRDefault="001C4492" w:rsidP="00156C7D">
            <w:pPr>
              <w:pStyle w:val="Brdtekst"/>
              <w:spacing w:after="0"/>
              <w:jc w:val="left"/>
              <w:rPr>
                <w:noProof/>
              </w:rPr>
            </w:pPr>
          </w:p>
          <w:p w14:paraId="279E9598" w14:textId="0D74DCB9" w:rsidR="001C4492" w:rsidRDefault="001C4492" w:rsidP="001C4492">
            <w:pPr>
              <w:pStyle w:val="Brdtekst"/>
              <w:spacing w:after="0"/>
              <w:jc w:val="left"/>
              <w:rPr>
                <w:noProof/>
              </w:rPr>
            </w:pPr>
            <w:r>
              <w:rPr>
                <w:noProof/>
              </w:rPr>
              <w:t>Se felles merknadssvar – 5 Skytebaner og SIBO</w:t>
            </w:r>
          </w:p>
          <w:p w14:paraId="57445DA0" w14:textId="16518CBD" w:rsidR="001C4492" w:rsidRDefault="001C4492" w:rsidP="001C4492">
            <w:pPr>
              <w:pStyle w:val="Brdtekst"/>
              <w:spacing w:after="0"/>
              <w:jc w:val="left"/>
              <w:rPr>
                <w:noProof/>
              </w:rPr>
            </w:pPr>
          </w:p>
          <w:p w14:paraId="5190DF96" w14:textId="7CF71BB0" w:rsidR="001C4492" w:rsidRDefault="001C4492" w:rsidP="001C4492">
            <w:pPr>
              <w:pStyle w:val="Brdtekst"/>
              <w:spacing w:after="0"/>
              <w:jc w:val="left"/>
              <w:rPr>
                <w:noProof/>
              </w:rPr>
            </w:pPr>
          </w:p>
          <w:p w14:paraId="2EEE3C41" w14:textId="70705B4F" w:rsidR="001C4492" w:rsidRDefault="001C4492" w:rsidP="001C4492">
            <w:pPr>
              <w:pStyle w:val="Brdtekst"/>
              <w:spacing w:after="0"/>
              <w:jc w:val="left"/>
              <w:rPr>
                <w:noProof/>
              </w:rPr>
            </w:pPr>
          </w:p>
          <w:p w14:paraId="216BD0A0" w14:textId="63444423" w:rsidR="001C4492" w:rsidRDefault="001C4492" w:rsidP="001C4492">
            <w:pPr>
              <w:pStyle w:val="Brdtekst"/>
              <w:spacing w:after="0"/>
              <w:jc w:val="left"/>
              <w:rPr>
                <w:noProof/>
              </w:rPr>
            </w:pPr>
          </w:p>
          <w:p w14:paraId="5798BBC3" w14:textId="77777777" w:rsidR="001C4492" w:rsidRDefault="001C4492" w:rsidP="00156C7D">
            <w:pPr>
              <w:pStyle w:val="Brdtekst"/>
              <w:spacing w:after="0"/>
              <w:jc w:val="left"/>
              <w:rPr>
                <w:noProof/>
              </w:rPr>
            </w:pPr>
            <w:r>
              <w:rPr>
                <w:noProof/>
              </w:rPr>
              <w:t>Se felles merknadssvar – 1 Lokalisering</w:t>
            </w:r>
          </w:p>
          <w:p w14:paraId="246CC57B" w14:textId="47168744" w:rsidR="00EE1DD4" w:rsidRDefault="00EE1DD4" w:rsidP="00156C7D">
            <w:pPr>
              <w:pStyle w:val="Brdtekst"/>
              <w:spacing w:after="0"/>
              <w:jc w:val="left"/>
              <w:rPr>
                <w:noProof/>
              </w:rPr>
            </w:pPr>
          </w:p>
        </w:tc>
      </w:tr>
      <w:tr w:rsidR="00E71039" w14:paraId="4EEE65AC" w14:textId="77777777" w:rsidTr="00A47C76">
        <w:tc>
          <w:tcPr>
            <w:tcW w:w="4395" w:type="dxa"/>
          </w:tcPr>
          <w:p w14:paraId="0A86FC80" w14:textId="32849A11" w:rsidR="00E71039" w:rsidRDefault="00EF68C3" w:rsidP="00EE1DD4">
            <w:pPr>
              <w:pStyle w:val="Brdtekst"/>
              <w:spacing w:after="0"/>
              <w:jc w:val="left"/>
              <w:rPr>
                <w:b/>
                <w:noProof/>
              </w:rPr>
            </w:pPr>
            <w:r>
              <w:rPr>
                <w:b/>
                <w:noProof/>
              </w:rPr>
              <w:lastRenderedPageBreak/>
              <w:t>C160</w:t>
            </w:r>
            <w:r w:rsidR="00E71039" w:rsidRPr="00E71039">
              <w:rPr>
                <w:b/>
                <w:noProof/>
              </w:rPr>
              <w:t xml:space="preserve"> – Eilen Sbertoli Berge</w:t>
            </w:r>
            <w:r w:rsidR="00E71039">
              <w:rPr>
                <w:b/>
                <w:noProof/>
              </w:rPr>
              <w:t xml:space="preserve"> – 20.06.2017</w:t>
            </w:r>
          </w:p>
          <w:p w14:paraId="1A5EB66D" w14:textId="0316C21E" w:rsidR="00E71039" w:rsidRDefault="00E71039" w:rsidP="00EE1DD4">
            <w:pPr>
              <w:pStyle w:val="Brdtekst"/>
              <w:spacing w:after="0"/>
              <w:jc w:val="left"/>
              <w:rPr>
                <w:b/>
                <w:noProof/>
              </w:rPr>
            </w:pPr>
          </w:p>
          <w:p w14:paraId="1B219BE4" w14:textId="1ADCA714" w:rsidR="00E71039" w:rsidRPr="00E71039" w:rsidRDefault="00E71039" w:rsidP="00EE1DD4">
            <w:pPr>
              <w:pStyle w:val="Brdtekst"/>
              <w:spacing w:after="0"/>
              <w:jc w:val="left"/>
              <w:rPr>
                <w:noProof/>
              </w:rPr>
            </w:pPr>
            <w:r w:rsidRPr="00E71039">
              <w:rPr>
                <w:noProof/>
              </w:rPr>
              <w:t>Likelydende til Hei</w:t>
            </w:r>
            <w:r>
              <w:rPr>
                <w:noProof/>
              </w:rPr>
              <w:t>di</w:t>
            </w:r>
            <w:r w:rsidRPr="00E71039">
              <w:rPr>
                <w:noProof/>
              </w:rPr>
              <w:t xml:space="preserve"> Tomten sin merknad.</w:t>
            </w:r>
          </w:p>
          <w:p w14:paraId="1ED949EF" w14:textId="6BB564A5" w:rsidR="00E71039" w:rsidRPr="00EE1DD4" w:rsidRDefault="00E71039" w:rsidP="00EE1DD4">
            <w:pPr>
              <w:pStyle w:val="Brdtekst"/>
              <w:spacing w:after="0"/>
              <w:jc w:val="left"/>
              <w:rPr>
                <w:b/>
                <w:noProof/>
              </w:rPr>
            </w:pPr>
          </w:p>
        </w:tc>
        <w:tc>
          <w:tcPr>
            <w:tcW w:w="4110" w:type="dxa"/>
          </w:tcPr>
          <w:p w14:paraId="72B6307E" w14:textId="77777777" w:rsidR="00E71039" w:rsidRDefault="00E71039" w:rsidP="00E26597">
            <w:pPr>
              <w:pStyle w:val="Brdtekst"/>
              <w:spacing w:after="0"/>
              <w:rPr>
                <w:noProof/>
              </w:rPr>
            </w:pPr>
          </w:p>
          <w:p w14:paraId="3948A645" w14:textId="77777777" w:rsidR="001C4492" w:rsidRDefault="001C4492" w:rsidP="00E26597">
            <w:pPr>
              <w:pStyle w:val="Brdtekst"/>
              <w:spacing w:after="0"/>
              <w:rPr>
                <w:noProof/>
              </w:rPr>
            </w:pPr>
          </w:p>
          <w:p w14:paraId="10F62B78" w14:textId="7F616904" w:rsidR="001C4492" w:rsidRDefault="001C4492" w:rsidP="00E26597">
            <w:pPr>
              <w:pStyle w:val="Brdtekst"/>
              <w:spacing w:after="0"/>
              <w:rPr>
                <w:noProof/>
              </w:rPr>
            </w:pPr>
            <w:r>
              <w:rPr>
                <w:noProof/>
              </w:rPr>
              <w:t>Se svar til Heidi Tomten</w:t>
            </w:r>
          </w:p>
        </w:tc>
      </w:tr>
      <w:tr w:rsidR="00E71039" w14:paraId="6F250F1F" w14:textId="77777777" w:rsidTr="00A47C76">
        <w:tc>
          <w:tcPr>
            <w:tcW w:w="4395" w:type="dxa"/>
          </w:tcPr>
          <w:p w14:paraId="7E41EB6C" w14:textId="53FB89E8" w:rsidR="00E71039" w:rsidRDefault="00EF68C3" w:rsidP="00EE1DD4">
            <w:pPr>
              <w:pStyle w:val="Brdtekst"/>
              <w:spacing w:after="0"/>
              <w:jc w:val="left"/>
              <w:rPr>
                <w:b/>
                <w:noProof/>
              </w:rPr>
            </w:pPr>
            <w:r>
              <w:rPr>
                <w:b/>
                <w:noProof/>
              </w:rPr>
              <w:t>C161</w:t>
            </w:r>
            <w:r w:rsidR="00E71039" w:rsidRPr="00E71039">
              <w:rPr>
                <w:b/>
                <w:noProof/>
              </w:rPr>
              <w:t xml:space="preserve"> – Einar H. Heier</w:t>
            </w:r>
            <w:r w:rsidR="00E71039">
              <w:rPr>
                <w:b/>
                <w:noProof/>
              </w:rPr>
              <w:t xml:space="preserve"> – 20.06.2017</w:t>
            </w:r>
          </w:p>
          <w:p w14:paraId="59D3D8B9" w14:textId="77777777" w:rsidR="00E71039" w:rsidRDefault="00E71039" w:rsidP="00EE1DD4">
            <w:pPr>
              <w:pStyle w:val="Brdtekst"/>
              <w:spacing w:after="0"/>
              <w:jc w:val="left"/>
              <w:rPr>
                <w:b/>
                <w:noProof/>
              </w:rPr>
            </w:pPr>
          </w:p>
          <w:p w14:paraId="60948CF4" w14:textId="77777777" w:rsidR="00E71039" w:rsidRPr="00E71039" w:rsidRDefault="00E71039" w:rsidP="00EE1DD4">
            <w:pPr>
              <w:pStyle w:val="Brdtekst"/>
              <w:spacing w:after="0"/>
              <w:jc w:val="left"/>
              <w:rPr>
                <w:noProof/>
              </w:rPr>
            </w:pPr>
            <w:r w:rsidRPr="00E71039">
              <w:rPr>
                <w:noProof/>
              </w:rPr>
              <w:t>Undertegnede protesterer mot utendørs skytebane og helikopterbase på Taraldrud. Det må bli innendørs skytebane , og helikopterbase lenger fra tettbebygd område.</w:t>
            </w:r>
          </w:p>
          <w:p w14:paraId="6C3E6C29" w14:textId="5699AD27" w:rsidR="00E71039" w:rsidRDefault="00E71039" w:rsidP="00EE1DD4">
            <w:pPr>
              <w:pStyle w:val="Brdtekst"/>
              <w:spacing w:after="0"/>
              <w:jc w:val="left"/>
              <w:rPr>
                <w:b/>
                <w:noProof/>
              </w:rPr>
            </w:pPr>
          </w:p>
        </w:tc>
        <w:tc>
          <w:tcPr>
            <w:tcW w:w="4110" w:type="dxa"/>
          </w:tcPr>
          <w:p w14:paraId="5835BBD8" w14:textId="77777777" w:rsidR="00324177" w:rsidRDefault="00324177" w:rsidP="00324177">
            <w:pPr>
              <w:pStyle w:val="Brdtekst"/>
              <w:spacing w:after="0"/>
              <w:jc w:val="left"/>
              <w:rPr>
                <w:noProof/>
              </w:rPr>
            </w:pPr>
          </w:p>
          <w:p w14:paraId="20D5C49B" w14:textId="77777777" w:rsidR="00324177" w:rsidRDefault="00324177" w:rsidP="00324177">
            <w:pPr>
              <w:pStyle w:val="Brdtekst"/>
              <w:spacing w:after="0"/>
              <w:jc w:val="left"/>
              <w:rPr>
                <w:noProof/>
              </w:rPr>
            </w:pPr>
          </w:p>
          <w:p w14:paraId="69BF3369" w14:textId="2E3796C0" w:rsidR="00324177" w:rsidRDefault="00324177" w:rsidP="00324177">
            <w:pPr>
              <w:pStyle w:val="Brdtekst"/>
              <w:spacing w:after="0"/>
              <w:jc w:val="left"/>
              <w:rPr>
                <w:noProof/>
              </w:rPr>
            </w:pPr>
            <w:r>
              <w:rPr>
                <w:noProof/>
              </w:rPr>
              <w:t>Se felles merknadssvar – 1 Lokalisering og 5 Skytebaner og SIBO</w:t>
            </w:r>
          </w:p>
          <w:p w14:paraId="31C86059" w14:textId="4AE07AD9" w:rsidR="00E71039" w:rsidRDefault="00E71039" w:rsidP="00324177">
            <w:pPr>
              <w:pStyle w:val="Brdtekst"/>
              <w:spacing w:after="0"/>
              <w:jc w:val="left"/>
              <w:rPr>
                <w:noProof/>
              </w:rPr>
            </w:pPr>
          </w:p>
        </w:tc>
      </w:tr>
      <w:tr w:rsidR="00EF68C3" w14:paraId="7202FCEC" w14:textId="77777777" w:rsidTr="00A47C76">
        <w:tc>
          <w:tcPr>
            <w:tcW w:w="4395" w:type="dxa"/>
          </w:tcPr>
          <w:p w14:paraId="4E3D02FF" w14:textId="11E2ABEA" w:rsidR="00EF68C3" w:rsidRPr="00EF68C3" w:rsidRDefault="00352F2A" w:rsidP="00EF68C3">
            <w:pPr>
              <w:pStyle w:val="Brdtekst"/>
              <w:spacing w:after="0"/>
              <w:jc w:val="left"/>
              <w:rPr>
                <w:b/>
                <w:noProof/>
              </w:rPr>
            </w:pPr>
            <w:r>
              <w:rPr>
                <w:b/>
                <w:noProof/>
              </w:rPr>
              <w:t>C162</w:t>
            </w:r>
            <w:r w:rsidR="00EF68C3" w:rsidRPr="00EF68C3">
              <w:rPr>
                <w:b/>
                <w:noProof/>
              </w:rPr>
              <w:t xml:space="preserve"> – Eirik Møller – 21.06.2017</w:t>
            </w:r>
          </w:p>
          <w:p w14:paraId="15A8D92A" w14:textId="77777777" w:rsidR="00EF68C3" w:rsidRPr="00EF68C3" w:rsidRDefault="00EF68C3" w:rsidP="00EF68C3">
            <w:pPr>
              <w:pStyle w:val="Brdtekst"/>
              <w:spacing w:after="0"/>
              <w:jc w:val="left"/>
              <w:rPr>
                <w:noProof/>
              </w:rPr>
            </w:pPr>
          </w:p>
          <w:p w14:paraId="099FE2A6" w14:textId="77777777" w:rsidR="00EF68C3" w:rsidRPr="00EF68C3" w:rsidRDefault="00EF68C3" w:rsidP="00EF68C3">
            <w:pPr>
              <w:pStyle w:val="Brdtekst"/>
              <w:spacing w:after="0"/>
              <w:jc w:val="left"/>
              <w:rPr>
                <w:noProof/>
              </w:rPr>
            </w:pPr>
            <w:r w:rsidRPr="00EF68C3">
              <w:rPr>
                <w:noProof/>
              </w:rPr>
              <w:t xml:space="preserve">Kan ikke legge leir for politi og slikt så nær skoler og barnehager.  </w:t>
            </w:r>
          </w:p>
          <w:p w14:paraId="55C6AB3B" w14:textId="77777777" w:rsidR="00EF68C3" w:rsidRPr="00EF68C3" w:rsidRDefault="00EF68C3" w:rsidP="00EF68C3">
            <w:pPr>
              <w:pStyle w:val="Brdtekst"/>
              <w:spacing w:after="0"/>
              <w:jc w:val="left"/>
              <w:rPr>
                <w:noProof/>
              </w:rPr>
            </w:pPr>
          </w:p>
          <w:p w14:paraId="41A3E7BA" w14:textId="4500E72F" w:rsidR="00EF68C3" w:rsidRPr="00EF68C3" w:rsidRDefault="00EF68C3" w:rsidP="00EF68C3">
            <w:pPr>
              <w:pStyle w:val="Brdtekst"/>
              <w:spacing w:after="0"/>
              <w:jc w:val="left"/>
              <w:rPr>
                <w:noProof/>
              </w:rPr>
            </w:pPr>
            <w:r w:rsidRPr="00EF68C3">
              <w:rPr>
                <w:noProof/>
              </w:rPr>
              <w:t>Hva med all våpenbruk o</w:t>
            </w:r>
            <w:r w:rsidR="00324177">
              <w:rPr>
                <w:noProof/>
              </w:rPr>
              <w:t>g potensielle vådes</w:t>
            </w:r>
            <w:r w:rsidRPr="00EF68C3">
              <w:rPr>
                <w:noProof/>
              </w:rPr>
              <w:t xml:space="preserve">kudd? </w:t>
            </w:r>
          </w:p>
          <w:p w14:paraId="47FD969F" w14:textId="77777777" w:rsidR="00EF68C3" w:rsidRPr="00EF68C3" w:rsidRDefault="00EF68C3" w:rsidP="00EF68C3">
            <w:pPr>
              <w:pStyle w:val="Brdtekst"/>
              <w:spacing w:after="0"/>
              <w:jc w:val="left"/>
              <w:rPr>
                <w:noProof/>
              </w:rPr>
            </w:pPr>
          </w:p>
          <w:p w14:paraId="6688399C" w14:textId="5CCDED32" w:rsidR="00EF68C3" w:rsidRPr="00EF68C3" w:rsidRDefault="00EF68C3" w:rsidP="00EF68C3">
            <w:pPr>
              <w:pStyle w:val="Brdtekst"/>
              <w:spacing w:after="0"/>
              <w:jc w:val="left"/>
              <w:rPr>
                <w:noProof/>
              </w:rPr>
            </w:pPr>
            <w:r w:rsidRPr="00EF68C3">
              <w:rPr>
                <w:noProof/>
              </w:rPr>
              <w:t>Jeg mener et sli</w:t>
            </w:r>
            <w:r w:rsidR="00324177">
              <w:rPr>
                <w:noProof/>
              </w:rPr>
              <w:t>kt senter ikke hører hjemme på T</w:t>
            </w:r>
            <w:r w:rsidRPr="00EF68C3">
              <w:rPr>
                <w:noProof/>
              </w:rPr>
              <w:t xml:space="preserve">araldrud så nært at man får dette så tett innpå seg. Spesielt med tanke på barna. </w:t>
            </w:r>
          </w:p>
          <w:p w14:paraId="13170C70" w14:textId="77777777" w:rsidR="00EF68C3" w:rsidRPr="00EF68C3" w:rsidRDefault="00EF68C3" w:rsidP="00EF68C3">
            <w:pPr>
              <w:pStyle w:val="Brdtekst"/>
              <w:spacing w:after="0"/>
              <w:jc w:val="left"/>
              <w:rPr>
                <w:noProof/>
              </w:rPr>
            </w:pPr>
          </w:p>
          <w:p w14:paraId="7644D457" w14:textId="77777777" w:rsidR="00EF68C3" w:rsidRPr="00EF68C3" w:rsidRDefault="00EF68C3" w:rsidP="00EF68C3">
            <w:pPr>
              <w:pStyle w:val="Brdtekst"/>
              <w:spacing w:after="0"/>
              <w:jc w:val="left"/>
              <w:rPr>
                <w:noProof/>
              </w:rPr>
            </w:pPr>
            <w:r w:rsidRPr="00EF68C3">
              <w:rPr>
                <w:noProof/>
              </w:rPr>
              <w:t xml:space="preserve">Bieffekt vil også bli at eiendomsprisene faller i det nærmeste område rundt taraldrud. Det blir litt som på gardemoen at prisene faller grunnet ingen vil bo rundt slik støy som genereres. Tenker da spesielt på flytrafikken   </w:t>
            </w:r>
          </w:p>
          <w:p w14:paraId="4992FB86" w14:textId="77777777" w:rsidR="00EF68C3" w:rsidRPr="00EF68C3" w:rsidRDefault="00EF68C3" w:rsidP="00EF68C3">
            <w:pPr>
              <w:pStyle w:val="Brdtekst"/>
              <w:spacing w:after="0"/>
              <w:jc w:val="left"/>
              <w:rPr>
                <w:noProof/>
              </w:rPr>
            </w:pPr>
          </w:p>
          <w:p w14:paraId="163792F2" w14:textId="77777777" w:rsidR="00EF68C3" w:rsidRPr="00EF68C3" w:rsidRDefault="00EF68C3" w:rsidP="00EF68C3">
            <w:pPr>
              <w:pStyle w:val="Brdtekst"/>
              <w:spacing w:after="0"/>
              <w:jc w:val="left"/>
              <w:rPr>
                <w:noProof/>
              </w:rPr>
            </w:pPr>
            <w:r w:rsidRPr="00EF68C3">
              <w:rPr>
                <w:noProof/>
              </w:rPr>
              <w:t>Legg dette langt ute på landet det ingen blir forstyrret og hørselsskadd.</w:t>
            </w:r>
          </w:p>
          <w:p w14:paraId="0C3B4192" w14:textId="4E2C57F8" w:rsidR="00EF68C3" w:rsidRDefault="00EF68C3" w:rsidP="00EF68C3">
            <w:pPr>
              <w:pStyle w:val="Brdtekst"/>
              <w:spacing w:after="0"/>
              <w:jc w:val="left"/>
              <w:rPr>
                <w:b/>
                <w:noProof/>
              </w:rPr>
            </w:pPr>
          </w:p>
        </w:tc>
        <w:tc>
          <w:tcPr>
            <w:tcW w:w="4110" w:type="dxa"/>
          </w:tcPr>
          <w:p w14:paraId="78C12CDF" w14:textId="77777777" w:rsidR="00EF68C3" w:rsidRDefault="00EF68C3" w:rsidP="00324177">
            <w:pPr>
              <w:pStyle w:val="Brdtekst"/>
              <w:spacing w:after="0"/>
              <w:jc w:val="left"/>
              <w:rPr>
                <w:noProof/>
              </w:rPr>
            </w:pPr>
          </w:p>
          <w:p w14:paraId="6EEE715D" w14:textId="77777777" w:rsidR="00EF68C3" w:rsidRDefault="00EF68C3" w:rsidP="00324177">
            <w:pPr>
              <w:pStyle w:val="Brdtekst"/>
              <w:spacing w:after="0"/>
              <w:jc w:val="left"/>
              <w:rPr>
                <w:noProof/>
              </w:rPr>
            </w:pPr>
          </w:p>
          <w:p w14:paraId="25DDE190" w14:textId="491388B0" w:rsidR="00EF68C3" w:rsidRDefault="00324177" w:rsidP="00324177">
            <w:pPr>
              <w:pStyle w:val="Brdtekst"/>
              <w:spacing w:after="0"/>
              <w:jc w:val="left"/>
              <w:rPr>
                <w:noProof/>
              </w:rPr>
            </w:pPr>
            <w:r>
              <w:rPr>
                <w:noProof/>
              </w:rPr>
              <w:t>Se felles merknadssvar – 1 Lokalisering</w:t>
            </w:r>
          </w:p>
          <w:p w14:paraId="6D7FE399" w14:textId="77777777" w:rsidR="00324177" w:rsidRDefault="00324177" w:rsidP="00324177">
            <w:pPr>
              <w:pStyle w:val="Brdtekst"/>
              <w:spacing w:after="0"/>
              <w:jc w:val="left"/>
              <w:rPr>
                <w:noProof/>
              </w:rPr>
            </w:pPr>
          </w:p>
          <w:p w14:paraId="7C851124" w14:textId="77777777" w:rsidR="00324177" w:rsidRDefault="00324177" w:rsidP="00324177">
            <w:pPr>
              <w:pStyle w:val="Brdtekst"/>
              <w:spacing w:after="0"/>
              <w:jc w:val="left"/>
              <w:rPr>
                <w:noProof/>
              </w:rPr>
            </w:pPr>
          </w:p>
          <w:p w14:paraId="584F3722" w14:textId="60DFC979" w:rsidR="00324177" w:rsidRDefault="00141E48" w:rsidP="00324177">
            <w:pPr>
              <w:pStyle w:val="Brdtekst"/>
              <w:spacing w:after="0"/>
              <w:jc w:val="left"/>
              <w:rPr>
                <w:noProof/>
              </w:rPr>
            </w:pPr>
            <w:r>
              <w:rPr>
                <w:noProof/>
              </w:rPr>
              <w:t>Skytebanene er utformet iht sikkerhetsforskriften for skytebaner. Det vil bli gjennomført strenge rutiner for all skytetrening</w:t>
            </w:r>
          </w:p>
        </w:tc>
      </w:tr>
      <w:tr w:rsidR="00B54EC0" w14:paraId="7FEC608C" w14:textId="77777777" w:rsidTr="00A47C76">
        <w:tc>
          <w:tcPr>
            <w:tcW w:w="4395" w:type="dxa"/>
          </w:tcPr>
          <w:p w14:paraId="22FD627C" w14:textId="36FAC9B8" w:rsidR="00B54EC0" w:rsidRPr="00B54EC0" w:rsidRDefault="00352F2A" w:rsidP="00B54EC0">
            <w:pPr>
              <w:pStyle w:val="Brdtekst"/>
              <w:spacing w:after="0"/>
              <w:jc w:val="left"/>
              <w:rPr>
                <w:b/>
                <w:noProof/>
              </w:rPr>
            </w:pPr>
            <w:r>
              <w:rPr>
                <w:b/>
                <w:noProof/>
              </w:rPr>
              <w:t>C163</w:t>
            </w:r>
            <w:r w:rsidR="00B54EC0" w:rsidRPr="00B54EC0">
              <w:rPr>
                <w:b/>
                <w:noProof/>
              </w:rPr>
              <w:t xml:space="preserve"> – Eirik og Ida Harildstad – 21.06.2017</w:t>
            </w:r>
          </w:p>
          <w:p w14:paraId="6DB7E1D9" w14:textId="77777777" w:rsidR="00B54EC0" w:rsidRPr="00B54EC0" w:rsidRDefault="00B54EC0" w:rsidP="00B54EC0">
            <w:pPr>
              <w:pStyle w:val="Brdtekst"/>
              <w:spacing w:after="0"/>
              <w:jc w:val="left"/>
              <w:rPr>
                <w:noProof/>
              </w:rPr>
            </w:pPr>
          </w:p>
          <w:p w14:paraId="02836644" w14:textId="77777777" w:rsidR="00B54EC0" w:rsidRPr="00B54EC0" w:rsidRDefault="00B54EC0" w:rsidP="00B54EC0">
            <w:pPr>
              <w:pStyle w:val="Brdtekst"/>
              <w:spacing w:after="0"/>
              <w:jc w:val="left"/>
              <w:rPr>
                <w:noProof/>
              </w:rPr>
            </w:pPr>
            <w:r w:rsidRPr="00B54EC0">
              <w:rPr>
                <w:noProof/>
              </w:rPr>
              <w:lastRenderedPageBreak/>
              <w:t>Gjennom de innledende planarbeidene som er gjennomført (KVU med KS1 og forprosjekt for tomtene Grønmo og Taraldrud), forstår vi at det er behov for et nasjonalt beredskapssenter, og at det kun er et begrenset antall tomter som både svarer ut de kravene som er stilt til avstand mellom et nytt beredskapssenter og Oslo, og krav til egenskaper ved tomten i seg selv (størrelse, topografi, grunnforhold osv.).</w:t>
            </w:r>
          </w:p>
          <w:p w14:paraId="05F6FFAB" w14:textId="77777777" w:rsidR="00B54EC0" w:rsidRPr="00B54EC0" w:rsidRDefault="00B54EC0" w:rsidP="00B54EC0">
            <w:pPr>
              <w:pStyle w:val="Brdtekst"/>
              <w:spacing w:after="0"/>
              <w:jc w:val="left"/>
              <w:rPr>
                <w:noProof/>
              </w:rPr>
            </w:pPr>
          </w:p>
          <w:p w14:paraId="6FBB091B" w14:textId="77777777" w:rsidR="00B54EC0" w:rsidRPr="00B54EC0" w:rsidRDefault="00B54EC0" w:rsidP="00B54EC0">
            <w:pPr>
              <w:pStyle w:val="Brdtekst"/>
              <w:spacing w:after="0"/>
              <w:jc w:val="left"/>
              <w:rPr>
                <w:noProof/>
              </w:rPr>
            </w:pPr>
            <w:r w:rsidRPr="00B54EC0">
              <w:rPr>
                <w:noProof/>
              </w:rPr>
              <w:t>Gjennom både KVU, KS1 og forprosjekt er det imidlertid gjennomgående lagt vekt på at tomten på Taraldrud ikke har vært igjennom den samme modnings- og detaljeringsprosessen som den tidligere vurderte tomten på Alna var gjennom. Det er i det innledende utredningsarbeidet derfor påpekt risiko for at videre utredninger vil identifisere kompliserende faktorer på Taraldrud, blant annet knyttet til stor usikkerhet om støybelastning. I KS1-rapporten vektlegges det blant annet at toleransenivåene til naboer som bor i området på tidspunktet KVUen ble gjennomført ikke var utredet, og at det ved valg av denne tomten representerte en usikkerhet på nyttesiden, dersom støyreduserende tiltak ville innebære begrenset bruk av treningsfasiliteter. I tillegg påpekes det at dette innebar risiko for en kostnadskonsekvens, dersom det viser seg at det ikke er mulig å redusere støy med bygningsmessige tiltak.</w:t>
            </w:r>
          </w:p>
          <w:p w14:paraId="7559344D" w14:textId="77777777" w:rsidR="00B54EC0" w:rsidRPr="00B54EC0" w:rsidRDefault="00B54EC0" w:rsidP="00B54EC0">
            <w:pPr>
              <w:pStyle w:val="Brdtekst"/>
              <w:spacing w:after="0"/>
              <w:jc w:val="left"/>
              <w:rPr>
                <w:noProof/>
              </w:rPr>
            </w:pPr>
          </w:p>
          <w:p w14:paraId="7A38676E" w14:textId="77777777" w:rsidR="00B54EC0" w:rsidRPr="00B54EC0" w:rsidRDefault="00B54EC0" w:rsidP="00B54EC0">
            <w:pPr>
              <w:pStyle w:val="Brdtekst"/>
              <w:spacing w:after="0"/>
              <w:jc w:val="left"/>
              <w:rPr>
                <w:noProof/>
              </w:rPr>
            </w:pPr>
            <w:r w:rsidRPr="00B54EC0">
              <w:rPr>
                <w:noProof/>
              </w:rPr>
              <w:t>Nå som planarbeidet har kommet vesentlig lenger, bør det derfor ikke komme som noen overraskelse på verken forslagsstillere eller beslutningstagere at det gjennom konsekvensutredningen er vist til flere negative konsekvenser for lokalmiljøet – som både gir økt bekymring fra oss som bor i området, og som faktisk kan vise seg å få konsekvenser for tiltaket i forhold til både nytte og kostnad.</w:t>
            </w:r>
          </w:p>
          <w:p w14:paraId="60E4D1BB" w14:textId="77777777" w:rsidR="00B54EC0" w:rsidRPr="00B54EC0" w:rsidRDefault="00B54EC0" w:rsidP="00B54EC0">
            <w:pPr>
              <w:pStyle w:val="Brdtekst"/>
              <w:spacing w:after="0"/>
              <w:jc w:val="left"/>
              <w:rPr>
                <w:noProof/>
              </w:rPr>
            </w:pPr>
          </w:p>
          <w:p w14:paraId="454EECFE" w14:textId="77777777" w:rsidR="00B54EC0" w:rsidRPr="00B54EC0" w:rsidRDefault="00B54EC0" w:rsidP="00B54EC0">
            <w:pPr>
              <w:pStyle w:val="Brdtekst"/>
              <w:spacing w:after="0"/>
              <w:jc w:val="left"/>
              <w:rPr>
                <w:noProof/>
              </w:rPr>
            </w:pPr>
            <w:r w:rsidRPr="00B54EC0">
              <w:rPr>
                <w:noProof/>
              </w:rPr>
              <w:t>Alternativ 2 må forkastes</w:t>
            </w:r>
          </w:p>
          <w:p w14:paraId="7FE6A1FD" w14:textId="77777777" w:rsidR="00B54EC0" w:rsidRPr="00B54EC0" w:rsidRDefault="00B54EC0" w:rsidP="00B54EC0">
            <w:pPr>
              <w:pStyle w:val="Brdtekst"/>
              <w:spacing w:after="0"/>
              <w:jc w:val="left"/>
              <w:rPr>
                <w:noProof/>
              </w:rPr>
            </w:pPr>
            <w:r w:rsidRPr="00B54EC0">
              <w:rPr>
                <w:noProof/>
              </w:rPr>
              <w:t>Av de to alternativene som nå fremmes gjennom forslaget til reguleringsplan, mener vi at det ikke er noen tvil om at planalternativ 2 (politiets ønske), med utvidete tidsrammer og grenseverdier for støy i forhold til alternativ 1, må forkastes. Dette alternativet vil medføre støy fra skudd og eksplosjoner hver dag i alle timene et barn er våkent i løpet av et døgn (klokken 7-19), og vurderes som en helt uakseptabel løsning i et så tettbygd strøk som Taraldrudtomta faktisk ligger i.</w:t>
            </w:r>
          </w:p>
          <w:p w14:paraId="4DE15F52" w14:textId="77777777" w:rsidR="00B54EC0" w:rsidRPr="00B54EC0" w:rsidRDefault="00B54EC0" w:rsidP="00B54EC0">
            <w:pPr>
              <w:pStyle w:val="Brdtekst"/>
              <w:spacing w:after="0"/>
              <w:jc w:val="left"/>
              <w:rPr>
                <w:noProof/>
              </w:rPr>
            </w:pPr>
          </w:p>
          <w:p w14:paraId="5A12A2BB" w14:textId="77777777" w:rsidR="00B54EC0" w:rsidRPr="00B54EC0" w:rsidRDefault="00B54EC0" w:rsidP="00B54EC0">
            <w:pPr>
              <w:pStyle w:val="Brdtekst"/>
              <w:spacing w:after="0"/>
              <w:jc w:val="left"/>
              <w:rPr>
                <w:noProof/>
              </w:rPr>
            </w:pPr>
            <w:r w:rsidRPr="00B54EC0">
              <w:rPr>
                <w:noProof/>
              </w:rPr>
              <w:t>Behov for tilleggsutredninger</w:t>
            </w:r>
          </w:p>
          <w:p w14:paraId="17F9C6E3" w14:textId="77777777" w:rsidR="00B54EC0" w:rsidRPr="00B54EC0" w:rsidRDefault="00B54EC0" w:rsidP="00B54EC0">
            <w:pPr>
              <w:pStyle w:val="Brdtekst"/>
              <w:spacing w:after="0"/>
              <w:jc w:val="left"/>
              <w:rPr>
                <w:noProof/>
              </w:rPr>
            </w:pPr>
            <w:r w:rsidRPr="00B54EC0">
              <w:rPr>
                <w:noProof/>
              </w:rPr>
              <w:lastRenderedPageBreak/>
              <w:t>I tillegg mener vi at foreliggende planforslag viser at det er behov for å gjennomføre flere tilleggsutredninger, som det forventes at innarbeides i planforslaget og forelegges politisk behandling, før det fattes et endelig vedtak om hvilken løsning som reguleres for beredskapssenteret:</w:t>
            </w:r>
          </w:p>
          <w:p w14:paraId="644FBBF8" w14:textId="77777777" w:rsidR="00B54EC0" w:rsidRPr="00B54EC0" w:rsidRDefault="00B54EC0" w:rsidP="00B54EC0">
            <w:pPr>
              <w:pStyle w:val="Brdtekst"/>
              <w:spacing w:after="0"/>
              <w:jc w:val="left"/>
              <w:rPr>
                <w:noProof/>
              </w:rPr>
            </w:pPr>
          </w:p>
          <w:p w14:paraId="61EAFA33" w14:textId="77777777" w:rsidR="00B54EC0" w:rsidRPr="00B54EC0" w:rsidRDefault="00B54EC0" w:rsidP="00B54EC0">
            <w:pPr>
              <w:pStyle w:val="Brdtekst"/>
              <w:spacing w:after="0"/>
              <w:jc w:val="left"/>
              <w:rPr>
                <w:noProof/>
              </w:rPr>
            </w:pPr>
            <w:r w:rsidRPr="00B54EC0">
              <w:rPr>
                <w:noProof/>
              </w:rPr>
              <w:t>Utredning om konsekvenser av hvordan langvarige eksponering for skyte- og sprengningsstøy påvirker mennesker, spesielt barn og unge.</w:t>
            </w:r>
          </w:p>
          <w:p w14:paraId="0E8D5FF4" w14:textId="77777777" w:rsidR="00B54EC0" w:rsidRPr="00B54EC0" w:rsidRDefault="00B54EC0" w:rsidP="00B54EC0">
            <w:pPr>
              <w:pStyle w:val="Brdtekst"/>
              <w:spacing w:after="0"/>
              <w:jc w:val="left"/>
              <w:rPr>
                <w:noProof/>
              </w:rPr>
            </w:pPr>
          </w:p>
          <w:p w14:paraId="60A6DCEB" w14:textId="77777777" w:rsidR="00B54EC0" w:rsidRPr="00B54EC0" w:rsidRDefault="00B54EC0" w:rsidP="00B54EC0">
            <w:pPr>
              <w:pStyle w:val="Brdtekst"/>
              <w:spacing w:after="0"/>
              <w:jc w:val="left"/>
              <w:rPr>
                <w:noProof/>
              </w:rPr>
            </w:pPr>
            <w:r w:rsidRPr="00B54EC0">
              <w:rPr>
                <w:noProof/>
              </w:rPr>
              <w:t>Konsekvensutredningen må suppleres med grundige utredninger av mulige langsiktige psykiske konsekvenser for lokalbefolkningen av skyte- bombe- og helikopterstøy i nærhet til tett boligbebyggelse og offentlige institusjoner.</w:t>
            </w:r>
          </w:p>
          <w:p w14:paraId="7C7615EF" w14:textId="77777777" w:rsidR="00B54EC0" w:rsidRPr="00B54EC0" w:rsidRDefault="00B54EC0" w:rsidP="00B54EC0">
            <w:pPr>
              <w:pStyle w:val="Brdtekst"/>
              <w:spacing w:after="0"/>
              <w:jc w:val="left"/>
              <w:rPr>
                <w:noProof/>
              </w:rPr>
            </w:pPr>
          </w:p>
          <w:p w14:paraId="5934679C" w14:textId="77777777" w:rsidR="00B54EC0" w:rsidRPr="00B54EC0" w:rsidRDefault="00B54EC0" w:rsidP="00B54EC0">
            <w:pPr>
              <w:pStyle w:val="Brdtekst"/>
              <w:spacing w:after="0"/>
              <w:jc w:val="left"/>
              <w:rPr>
                <w:noProof/>
              </w:rPr>
            </w:pPr>
            <w:r w:rsidRPr="00B54EC0">
              <w:rPr>
                <w:noProof/>
              </w:rPr>
              <w:t>Fordi planområdet ligger i Norges tettest befolkede område, med flere barnehager og skoler i umiddelbar nærhet, som det gjennom reguleringsplanforslaget vises til at vil bli utsatt for støy fra selve beredskapssenteret og fra helikoptertrafikken til og fra anlegget, må konsekvenser for barn og unge tillegges særlig vekt i denne utredningen. I tillegg til at barnehager og skoler vil bli påvirket av støyen i sine utearealer, vil omkringliggende friluftsområder som ukentlig brukes aktivt som en del av undervisningen i vesentlig grad bli påvirket av støy fra tiltaket.</w:t>
            </w:r>
          </w:p>
          <w:p w14:paraId="4A77BA31" w14:textId="77777777" w:rsidR="00B54EC0" w:rsidRPr="00B54EC0" w:rsidRDefault="00B54EC0" w:rsidP="00B54EC0">
            <w:pPr>
              <w:pStyle w:val="Brdtekst"/>
              <w:spacing w:after="0"/>
              <w:jc w:val="left"/>
              <w:rPr>
                <w:noProof/>
              </w:rPr>
            </w:pPr>
          </w:p>
          <w:p w14:paraId="6E2EC091" w14:textId="77777777" w:rsidR="00B54EC0" w:rsidRPr="00B54EC0" w:rsidRDefault="00B54EC0" w:rsidP="00B54EC0">
            <w:pPr>
              <w:pStyle w:val="Brdtekst"/>
              <w:spacing w:after="0"/>
              <w:jc w:val="left"/>
              <w:rPr>
                <w:noProof/>
              </w:rPr>
            </w:pPr>
            <w:r w:rsidRPr="00B54EC0">
              <w:rPr>
                <w:noProof/>
              </w:rPr>
              <w:t>Fordi vi vet at støy er en svært stor utfordring for folkehelsen, må støyutredningen benytte kommunens minimumsgrenseverdier for støy, ikke nyere nasjonale retningslinjer med økte grenseverdier. Føre-var-prinsippet må være retningsgivende, fremfor «godt nok-prinsippet».</w:t>
            </w:r>
          </w:p>
          <w:p w14:paraId="129E618E" w14:textId="77777777" w:rsidR="00B54EC0" w:rsidRPr="00B54EC0" w:rsidRDefault="00B54EC0" w:rsidP="00B54EC0">
            <w:pPr>
              <w:pStyle w:val="Brdtekst"/>
              <w:spacing w:after="0"/>
              <w:jc w:val="left"/>
              <w:rPr>
                <w:noProof/>
              </w:rPr>
            </w:pPr>
          </w:p>
          <w:p w14:paraId="61114732" w14:textId="77777777" w:rsidR="00B54EC0" w:rsidRPr="00B54EC0" w:rsidRDefault="00B54EC0" w:rsidP="00B54EC0">
            <w:pPr>
              <w:pStyle w:val="Brdtekst"/>
              <w:spacing w:after="0"/>
              <w:jc w:val="left"/>
              <w:rPr>
                <w:noProof/>
              </w:rPr>
            </w:pPr>
            <w:r w:rsidRPr="00B54EC0">
              <w:rPr>
                <w:noProof/>
              </w:rPr>
              <w:t>Det må særlig utredes hvilke langsiktige konsekvenser denne støyen kan ha for barn og unges oppvekstsvilkår, læringsmiljø og konsentrasjon. Vurderingen må støtte seg på internasjonal forskning innen dette feltet, og gjøres av et bredere sammensatt fagteam enn akustikere (som gjennom informasjonsmøter har tilkjennegjort at de primært fokuserer på grenseverdier i forhold til hørselsskader, og ikke kjenner til de mulige psykiske skadevirkninger av å bli utsatt for støy med en slik intensitet og over flere år som det legges opp til her). Ekspertkompetanse på konsekvensutredning av temaet friluftsliv, som i reguleringsplanforslaget er de som så langt har vurdert konsekvensene for barn og unge, gir altså heller ikke den faglige bredden som denne utredningen krever.</w:t>
            </w:r>
          </w:p>
          <w:p w14:paraId="6EE5355C" w14:textId="77777777" w:rsidR="00B54EC0" w:rsidRPr="00B54EC0" w:rsidRDefault="00B54EC0" w:rsidP="00B54EC0">
            <w:pPr>
              <w:pStyle w:val="Brdtekst"/>
              <w:spacing w:after="0"/>
              <w:jc w:val="left"/>
              <w:rPr>
                <w:noProof/>
              </w:rPr>
            </w:pPr>
          </w:p>
          <w:p w14:paraId="6A3CEF59" w14:textId="77777777" w:rsidR="00B54EC0" w:rsidRPr="00B54EC0" w:rsidRDefault="00B54EC0" w:rsidP="00B54EC0">
            <w:pPr>
              <w:pStyle w:val="Brdtekst"/>
              <w:spacing w:after="0"/>
              <w:jc w:val="left"/>
              <w:rPr>
                <w:noProof/>
              </w:rPr>
            </w:pPr>
            <w:r w:rsidRPr="00B54EC0">
              <w:rPr>
                <w:noProof/>
              </w:rPr>
              <w:t>En slik utredning vil være i tråd med Rikspolitiske retningslinjer for barn og unges interesser i planleggingen – som i planforslaget er lagt som en overordnet føring for prosjektet – som tar utgangspunkt i nasjonale mål om å sikre oppvekstmiljø som gir barn og unge trygghet mot fysiske OG psykiske skadevirkninger, og som har de fysiske, sosiale og kulturelle kvaliteter som er i samsvar med deres generelle behov.</w:t>
            </w:r>
          </w:p>
          <w:p w14:paraId="3EB71CF2" w14:textId="77777777" w:rsidR="00B54EC0" w:rsidRPr="00B54EC0" w:rsidRDefault="00B54EC0" w:rsidP="00B54EC0">
            <w:pPr>
              <w:pStyle w:val="Brdtekst"/>
              <w:spacing w:after="0"/>
              <w:jc w:val="left"/>
              <w:rPr>
                <w:noProof/>
              </w:rPr>
            </w:pPr>
          </w:p>
          <w:p w14:paraId="11DE542C" w14:textId="77777777" w:rsidR="00B54EC0" w:rsidRPr="00B54EC0" w:rsidRDefault="00B54EC0" w:rsidP="00B54EC0">
            <w:pPr>
              <w:pStyle w:val="Brdtekst"/>
              <w:spacing w:after="0"/>
              <w:jc w:val="left"/>
              <w:rPr>
                <w:noProof/>
              </w:rPr>
            </w:pPr>
            <w:r w:rsidRPr="00B54EC0">
              <w:rPr>
                <w:noProof/>
              </w:rPr>
              <w:t>Mulige langsiktige konsekvenser for barnehage- og skoleeiere (altså kommunene), som følge av en de negative støykonsekvensene av planalternativ 1, bør også være en del av denne vurderingen.</w:t>
            </w:r>
          </w:p>
          <w:p w14:paraId="194FD0D0" w14:textId="77777777" w:rsidR="00B54EC0" w:rsidRPr="00B54EC0" w:rsidRDefault="00B54EC0" w:rsidP="00B54EC0">
            <w:pPr>
              <w:pStyle w:val="Brdtekst"/>
              <w:spacing w:after="0"/>
              <w:jc w:val="left"/>
              <w:rPr>
                <w:noProof/>
              </w:rPr>
            </w:pPr>
          </w:p>
          <w:p w14:paraId="260A7137" w14:textId="77777777" w:rsidR="00B54EC0" w:rsidRPr="00B54EC0" w:rsidRDefault="00B54EC0" w:rsidP="00B54EC0">
            <w:pPr>
              <w:pStyle w:val="Brdtekst"/>
              <w:spacing w:after="0"/>
              <w:jc w:val="left"/>
              <w:rPr>
                <w:noProof/>
              </w:rPr>
            </w:pPr>
            <w:r w:rsidRPr="00B54EC0">
              <w:rPr>
                <w:noProof/>
              </w:rPr>
              <w:t>Utredning av et nytt planalternativ der den mest støyende virksomheten bygges inn.</w:t>
            </w:r>
          </w:p>
          <w:p w14:paraId="79A6008D" w14:textId="77777777" w:rsidR="00B54EC0" w:rsidRPr="00B54EC0" w:rsidRDefault="00B54EC0" w:rsidP="00B54EC0">
            <w:pPr>
              <w:pStyle w:val="Brdtekst"/>
              <w:spacing w:after="0"/>
              <w:jc w:val="left"/>
              <w:rPr>
                <w:noProof/>
              </w:rPr>
            </w:pPr>
            <w:r w:rsidRPr="00B54EC0">
              <w:rPr>
                <w:noProof/>
              </w:rPr>
              <w:t>Det må utredes et nytt planalternativ, der skytebaner og SIBO plasseres innendørs (i hus med anlegg for å gjenskape sol, vind, regn, snø etc.). Et slikt alternativ må vurderes som et faktisk og sammenlignbart alternativ til det som nå foreligger.</w:t>
            </w:r>
          </w:p>
          <w:p w14:paraId="70701C8D" w14:textId="77777777" w:rsidR="00B54EC0" w:rsidRPr="00B54EC0" w:rsidRDefault="00B54EC0" w:rsidP="00B54EC0">
            <w:pPr>
              <w:pStyle w:val="Brdtekst"/>
              <w:spacing w:after="0"/>
              <w:jc w:val="left"/>
              <w:rPr>
                <w:noProof/>
              </w:rPr>
            </w:pPr>
          </w:p>
          <w:p w14:paraId="18044CD4" w14:textId="77777777" w:rsidR="00B54EC0" w:rsidRPr="00887967" w:rsidRDefault="00B54EC0" w:rsidP="00B54EC0">
            <w:pPr>
              <w:pStyle w:val="Brdtekst"/>
              <w:spacing w:after="0"/>
              <w:jc w:val="left"/>
              <w:rPr>
                <w:noProof/>
              </w:rPr>
            </w:pPr>
            <w:r w:rsidRPr="00887967">
              <w:rPr>
                <w:noProof/>
              </w:rPr>
              <w:t>Det er svært bekymringsverdig at et slikt alternativ ikke allerede foreligger som et selvstendig alternativ i reguleringsplanen. I forbindelse med offentlig ettersyn av planprogrammet, ble det fra flere aktører og berørte interessenter uttrykt stor bekymring vedr. støy fra blant annet skytebaner og SIBO. I merknadsbehandlingen til planprogrammet har Justis- og beredskapsdepartementet konsekvent svart ut alle disse merknadene med at «Politiets skyteøvinger vil i hovedsak foregå på en innendørs skytebane, men det er behov for et bredt spekter av treningsmuligheter som det ikke er mulig å få til innendørs. Det vil derfor også bli anlagt en utendørs skytebane.» I utkvitteringen av merknadene beskrives altså en svært annen løsning enn den som nå foreligger i reguleringsplanforslaget, der det forutsettes at skyting i hovedsak vil foregå utendørs på både 50-, 100- og 200-metersbaner, i tillegg til SIBO.</w:t>
            </w:r>
          </w:p>
          <w:p w14:paraId="78042160" w14:textId="77777777" w:rsidR="00B54EC0" w:rsidRPr="00887967" w:rsidRDefault="00B54EC0" w:rsidP="00B54EC0">
            <w:pPr>
              <w:pStyle w:val="Brdtekst"/>
              <w:spacing w:after="0"/>
              <w:jc w:val="left"/>
              <w:rPr>
                <w:noProof/>
              </w:rPr>
            </w:pPr>
          </w:p>
          <w:p w14:paraId="51816133" w14:textId="77777777" w:rsidR="00B54EC0" w:rsidRPr="00B54EC0" w:rsidRDefault="00B54EC0" w:rsidP="00B54EC0">
            <w:pPr>
              <w:pStyle w:val="Brdtekst"/>
              <w:spacing w:after="0"/>
              <w:jc w:val="left"/>
              <w:rPr>
                <w:noProof/>
              </w:rPr>
            </w:pPr>
            <w:r w:rsidRPr="00887967">
              <w:rPr>
                <w:noProof/>
              </w:rPr>
              <w:t>Vi som leste planprogram og merknadsbehandlingen etter offentlig ettersyn føler oss faktisk lurt, og forventer at en løsning der de mest støykrevende virksomhetene i anlegget legges innendørs, faktisk utredes som et reelt og sammenlignbart alternativ. Dette vil være i tråd med det som ble svart ut av departementet i forbindelse med høringen av planprogrammet.</w:t>
            </w:r>
          </w:p>
          <w:p w14:paraId="6B7ACF25" w14:textId="77777777" w:rsidR="00B54EC0" w:rsidRPr="00B54EC0" w:rsidRDefault="00B54EC0" w:rsidP="00B54EC0">
            <w:pPr>
              <w:pStyle w:val="Brdtekst"/>
              <w:spacing w:after="0"/>
              <w:jc w:val="left"/>
              <w:rPr>
                <w:noProof/>
              </w:rPr>
            </w:pPr>
          </w:p>
          <w:p w14:paraId="6169B4AD" w14:textId="77777777" w:rsidR="00B54EC0" w:rsidRPr="00B54EC0" w:rsidRDefault="00B54EC0" w:rsidP="00B54EC0">
            <w:pPr>
              <w:pStyle w:val="Brdtekst"/>
              <w:spacing w:after="0"/>
              <w:jc w:val="left"/>
              <w:rPr>
                <w:noProof/>
              </w:rPr>
            </w:pPr>
            <w:r w:rsidRPr="00B54EC0">
              <w:rPr>
                <w:noProof/>
              </w:rPr>
              <w:t>Utredning av om helikoptertjenesten primært kan stasjoneres på Rygge.</w:t>
            </w:r>
          </w:p>
          <w:p w14:paraId="2F4542F7" w14:textId="77777777" w:rsidR="00B54EC0" w:rsidRPr="00B54EC0" w:rsidRDefault="00B54EC0" w:rsidP="00B54EC0">
            <w:pPr>
              <w:pStyle w:val="Brdtekst"/>
              <w:spacing w:after="0"/>
              <w:jc w:val="left"/>
              <w:rPr>
                <w:noProof/>
              </w:rPr>
            </w:pPr>
            <w:r w:rsidRPr="00B54EC0">
              <w:rPr>
                <w:noProof/>
              </w:rPr>
              <w:t>Det må utredes at alternativt konsept for beredskapssenteret, der helikoptertjenesten etableres på Rygge hvor forholdene allerede ligger til rette. Dette konseptet må også utredes som et reelt og sammenlignbart alternativ til de øvrige planalternativene.</w:t>
            </w:r>
          </w:p>
          <w:p w14:paraId="0F26C9B6" w14:textId="77777777" w:rsidR="00B54EC0" w:rsidRPr="00B54EC0" w:rsidRDefault="00B54EC0" w:rsidP="00B54EC0">
            <w:pPr>
              <w:pStyle w:val="Brdtekst"/>
              <w:spacing w:after="0"/>
              <w:jc w:val="left"/>
              <w:rPr>
                <w:noProof/>
              </w:rPr>
            </w:pPr>
          </w:p>
          <w:p w14:paraId="5E1505A2" w14:textId="77777777" w:rsidR="00B54EC0" w:rsidRPr="00B54EC0" w:rsidRDefault="00B54EC0" w:rsidP="00B54EC0">
            <w:pPr>
              <w:pStyle w:val="Brdtekst"/>
              <w:spacing w:after="0"/>
              <w:jc w:val="left"/>
              <w:rPr>
                <w:noProof/>
              </w:rPr>
            </w:pPr>
            <w:r w:rsidRPr="00B54EC0">
              <w:rPr>
                <w:noProof/>
              </w:rPr>
              <w:t>Vi er klar over at dette ikke er i tråd med anbefalingen fra KVUen, der det ble anbefalt at det bygges et nasjonalt beredskapssenter hvor Beredskapstroppen, Bombegruppen, Krise- og gisselforhandlertjenesten og Helikoptertjenesten er samlokalisert.</w:t>
            </w:r>
          </w:p>
          <w:p w14:paraId="678612BB" w14:textId="77777777" w:rsidR="00B54EC0" w:rsidRPr="00B54EC0" w:rsidRDefault="00B54EC0" w:rsidP="00B54EC0">
            <w:pPr>
              <w:pStyle w:val="Brdtekst"/>
              <w:spacing w:after="0"/>
              <w:jc w:val="left"/>
              <w:rPr>
                <w:noProof/>
              </w:rPr>
            </w:pPr>
          </w:p>
          <w:p w14:paraId="1D898BF1" w14:textId="77777777" w:rsidR="00B54EC0" w:rsidRPr="00B54EC0" w:rsidRDefault="00B54EC0" w:rsidP="00B54EC0">
            <w:pPr>
              <w:pStyle w:val="Brdtekst"/>
              <w:spacing w:after="0"/>
              <w:jc w:val="left"/>
              <w:rPr>
                <w:noProof/>
              </w:rPr>
            </w:pPr>
            <w:r w:rsidRPr="00B54EC0">
              <w:rPr>
                <w:noProof/>
              </w:rPr>
              <w:t>Det vil imidlertid ikke være første gang man avviker fra/justerer anbefalingene fra en KVU i den videre detaljeringen av et planforslag. Behov for å utrede alternative konsepter/løsninger bør heller ikke komme som noen overraskelse – gitt et begrenset kunnskapsgrunnlag og kjennskap til konsekvenser i tidligfaseutredningene. Som påpekt i KS1-rapporten har man visst at de mer detaljerte utredningene kan føre til forhold som gir konsekvenser i forhold til både nytten av og kostnadene til tiltaket. Når det nå gjennom reguleringsplanarbeidet er avdekket svært negative konsekvenser for lokalmiljøet mtp. støy, bør et alternativ der helikoptertjenesten legges til Rygge, utredes som et reelt og sammenlignbart alternativ til det som nå fremmes gjennom reguleringsplanen.</w:t>
            </w:r>
          </w:p>
          <w:p w14:paraId="15B0C2C4" w14:textId="77777777" w:rsidR="00B54EC0" w:rsidRPr="00B54EC0" w:rsidRDefault="00B54EC0" w:rsidP="00B54EC0">
            <w:pPr>
              <w:pStyle w:val="Brdtekst"/>
              <w:spacing w:after="0"/>
              <w:jc w:val="left"/>
              <w:rPr>
                <w:noProof/>
              </w:rPr>
            </w:pPr>
          </w:p>
        </w:tc>
        <w:tc>
          <w:tcPr>
            <w:tcW w:w="4110" w:type="dxa"/>
          </w:tcPr>
          <w:p w14:paraId="0273E048" w14:textId="77777777" w:rsidR="00324177" w:rsidRDefault="00324177" w:rsidP="005E0B30">
            <w:pPr>
              <w:pStyle w:val="Brdtekst"/>
              <w:spacing w:after="0"/>
              <w:jc w:val="left"/>
              <w:rPr>
                <w:noProof/>
              </w:rPr>
            </w:pPr>
          </w:p>
          <w:p w14:paraId="5205ACA7" w14:textId="40FAC96A" w:rsidR="00324177" w:rsidRDefault="00324177" w:rsidP="005E0B30">
            <w:pPr>
              <w:pStyle w:val="Brdtekst"/>
              <w:spacing w:after="0"/>
              <w:jc w:val="left"/>
              <w:rPr>
                <w:noProof/>
              </w:rPr>
            </w:pPr>
          </w:p>
          <w:p w14:paraId="700DC132" w14:textId="0DFD1231" w:rsidR="005E0B30" w:rsidRDefault="005E0B30" w:rsidP="005E0B30">
            <w:pPr>
              <w:pStyle w:val="Brdtekst"/>
              <w:spacing w:after="0"/>
              <w:jc w:val="left"/>
              <w:rPr>
                <w:noProof/>
              </w:rPr>
            </w:pPr>
          </w:p>
          <w:p w14:paraId="40AFA0D1" w14:textId="6BE88557" w:rsidR="005E0B30" w:rsidRDefault="005E0B30" w:rsidP="005E0B30">
            <w:pPr>
              <w:pStyle w:val="Brdtekst"/>
              <w:spacing w:after="0"/>
              <w:jc w:val="left"/>
              <w:rPr>
                <w:noProof/>
              </w:rPr>
            </w:pPr>
          </w:p>
          <w:p w14:paraId="52504527" w14:textId="7F70E23E" w:rsidR="005E0B30" w:rsidRDefault="005E0B30" w:rsidP="005E0B30">
            <w:pPr>
              <w:pStyle w:val="Brdtekst"/>
              <w:spacing w:after="0"/>
              <w:jc w:val="left"/>
              <w:rPr>
                <w:noProof/>
              </w:rPr>
            </w:pPr>
          </w:p>
          <w:p w14:paraId="28A46E2B" w14:textId="6638C89A" w:rsidR="005E0B30" w:rsidRDefault="005E0B30" w:rsidP="005E0B30">
            <w:pPr>
              <w:pStyle w:val="Brdtekst"/>
              <w:spacing w:after="0"/>
              <w:jc w:val="left"/>
              <w:rPr>
                <w:noProof/>
              </w:rPr>
            </w:pPr>
          </w:p>
          <w:p w14:paraId="2B7496AF" w14:textId="42A79044" w:rsidR="005E0B30" w:rsidRDefault="005E0B30" w:rsidP="005E0B30">
            <w:pPr>
              <w:pStyle w:val="Brdtekst"/>
              <w:spacing w:after="0"/>
              <w:jc w:val="left"/>
              <w:rPr>
                <w:noProof/>
              </w:rPr>
            </w:pPr>
          </w:p>
          <w:p w14:paraId="31564C9B" w14:textId="7DEE92CE" w:rsidR="005E0B30" w:rsidRDefault="005E0B30" w:rsidP="005E0B30">
            <w:pPr>
              <w:pStyle w:val="Brdtekst"/>
              <w:spacing w:after="0"/>
              <w:jc w:val="left"/>
              <w:rPr>
                <w:noProof/>
              </w:rPr>
            </w:pPr>
          </w:p>
          <w:p w14:paraId="4482DCAD" w14:textId="551B85A7" w:rsidR="005E0B30" w:rsidRDefault="005E0B30" w:rsidP="005E0B30">
            <w:pPr>
              <w:pStyle w:val="Brdtekst"/>
              <w:spacing w:after="0"/>
              <w:jc w:val="left"/>
              <w:rPr>
                <w:noProof/>
              </w:rPr>
            </w:pPr>
          </w:p>
          <w:p w14:paraId="1BE32C0A" w14:textId="1380FA37" w:rsidR="005E0B30" w:rsidRDefault="005E0B30" w:rsidP="005E0B30">
            <w:pPr>
              <w:pStyle w:val="Brdtekst"/>
              <w:spacing w:after="0"/>
              <w:jc w:val="left"/>
              <w:rPr>
                <w:noProof/>
              </w:rPr>
            </w:pPr>
          </w:p>
          <w:p w14:paraId="560BC94D" w14:textId="6D06D97F" w:rsidR="005E0B30" w:rsidRDefault="005E0B30" w:rsidP="005E0B30">
            <w:pPr>
              <w:pStyle w:val="Brdtekst"/>
              <w:spacing w:after="0"/>
              <w:jc w:val="left"/>
              <w:rPr>
                <w:noProof/>
              </w:rPr>
            </w:pPr>
          </w:p>
          <w:p w14:paraId="3AD2C8E2" w14:textId="3170CE51" w:rsidR="005E0B30" w:rsidRDefault="005E0B30" w:rsidP="005E0B30">
            <w:pPr>
              <w:pStyle w:val="Brdtekst"/>
              <w:spacing w:after="0"/>
              <w:jc w:val="left"/>
              <w:rPr>
                <w:noProof/>
              </w:rPr>
            </w:pPr>
          </w:p>
          <w:p w14:paraId="4FA7C0E8" w14:textId="0B833160" w:rsidR="005E0B30" w:rsidRDefault="005E0B30" w:rsidP="005E0B30">
            <w:pPr>
              <w:pStyle w:val="Brdtekst"/>
              <w:spacing w:after="0"/>
              <w:jc w:val="left"/>
              <w:rPr>
                <w:noProof/>
              </w:rPr>
            </w:pPr>
          </w:p>
          <w:p w14:paraId="4309F8C8" w14:textId="67B8EB18" w:rsidR="005E0B30" w:rsidRDefault="005E0B30" w:rsidP="005E0B30">
            <w:pPr>
              <w:pStyle w:val="Brdtekst"/>
              <w:spacing w:after="0"/>
              <w:jc w:val="left"/>
              <w:rPr>
                <w:noProof/>
              </w:rPr>
            </w:pPr>
          </w:p>
          <w:p w14:paraId="3C1FE497" w14:textId="77C36728" w:rsidR="005E0B30" w:rsidRDefault="005E0B30" w:rsidP="005E0B30">
            <w:pPr>
              <w:pStyle w:val="Brdtekst"/>
              <w:spacing w:after="0"/>
              <w:jc w:val="left"/>
              <w:rPr>
                <w:noProof/>
              </w:rPr>
            </w:pPr>
          </w:p>
          <w:p w14:paraId="1E594FF6" w14:textId="5AE4AB01" w:rsidR="005E0B30" w:rsidRDefault="005E0B30" w:rsidP="005E0B30">
            <w:pPr>
              <w:pStyle w:val="Brdtekst"/>
              <w:spacing w:after="0"/>
              <w:jc w:val="left"/>
              <w:rPr>
                <w:noProof/>
              </w:rPr>
            </w:pPr>
          </w:p>
          <w:p w14:paraId="11813A7B" w14:textId="76D37A2C" w:rsidR="005E0B30" w:rsidRDefault="005E0B30" w:rsidP="005E0B30">
            <w:pPr>
              <w:pStyle w:val="Brdtekst"/>
              <w:spacing w:after="0"/>
              <w:jc w:val="left"/>
              <w:rPr>
                <w:noProof/>
              </w:rPr>
            </w:pPr>
          </w:p>
          <w:p w14:paraId="2A02D369" w14:textId="6B64C6E6" w:rsidR="005E0B30" w:rsidRDefault="005E0B30" w:rsidP="005E0B30">
            <w:pPr>
              <w:pStyle w:val="Brdtekst"/>
              <w:spacing w:after="0"/>
              <w:jc w:val="left"/>
              <w:rPr>
                <w:noProof/>
              </w:rPr>
            </w:pPr>
          </w:p>
          <w:p w14:paraId="142F50A1" w14:textId="290AEF92" w:rsidR="005E0B30" w:rsidRDefault="005E0B30" w:rsidP="005E0B30">
            <w:pPr>
              <w:pStyle w:val="Brdtekst"/>
              <w:spacing w:after="0"/>
              <w:jc w:val="left"/>
              <w:rPr>
                <w:noProof/>
              </w:rPr>
            </w:pPr>
          </w:p>
          <w:p w14:paraId="239576CD" w14:textId="5DD91237" w:rsidR="005E0B30" w:rsidRDefault="005E0B30" w:rsidP="005E0B30">
            <w:pPr>
              <w:pStyle w:val="Brdtekst"/>
              <w:spacing w:after="0"/>
              <w:jc w:val="left"/>
              <w:rPr>
                <w:noProof/>
              </w:rPr>
            </w:pPr>
          </w:p>
          <w:p w14:paraId="6B9C9EAC" w14:textId="302A239F" w:rsidR="005E0B30" w:rsidRDefault="005E0B30" w:rsidP="005E0B30">
            <w:pPr>
              <w:pStyle w:val="Brdtekst"/>
              <w:spacing w:after="0"/>
              <w:jc w:val="left"/>
              <w:rPr>
                <w:noProof/>
              </w:rPr>
            </w:pPr>
          </w:p>
          <w:p w14:paraId="5BA565C3" w14:textId="16B8BC01" w:rsidR="005E0B30" w:rsidRDefault="005E0B30" w:rsidP="005E0B30">
            <w:pPr>
              <w:pStyle w:val="Brdtekst"/>
              <w:spacing w:after="0"/>
              <w:jc w:val="left"/>
              <w:rPr>
                <w:noProof/>
              </w:rPr>
            </w:pPr>
          </w:p>
          <w:p w14:paraId="48112C0F" w14:textId="0C1DFDD6" w:rsidR="005E0B30" w:rsidRDefault="005E0B30" w:rsidP="005E0B30">
            <w:pPr>
              <w:pStyle w:val="Brdtekst"/>
              <w:spacing w:after="0"/>
              <w:jc w:val="left"/>
              <w:rPr>
                <w:noProof/>
              </w:rPr>
            </w:pPr>
          </w:p>
          <w:p w14:paraId="759FB9FB" w14:textId="07F60390" w:rsidR="005E0B30" w:rsidRDefault="005E0B30" w:rsidP="005E0B30">
            <w:pPr>
              <w:pStyle w:val="Brdtekst"/>
              <w:spacing w:after="0"/>
              <w:jc w:val="left"/>
              <w:rPr>
                <w:noProof/>
              </w:rPr>
            </w:pPr>
          </w:p>
          <w:p w14:paraId="03F35713" w14:textId="6D9B3E53" w:rsidR="005E0B30" w:rsidRDefault="005E0B30" w:rsidP="005E0B30">
            <w:pPr>
              <w:pStyle w:val="Brdtekst"/>
              <w:spacing w:after="0"/>
              <w:jc w:val="left"/>
              <w:rPr>
                <w:noProof/>
              </w:rPr>
            </w:pPr>
          </w:p>
          <w:p w14:paraId="77B2F29B" w14:textId="443A521D" w:rsidR="005E0B30" w:rsidRDefault="005E0B30" w:rsidP="005E0B30">
            <w:pPr>
              <w:pStyle w:val="Brdtekst"/>
              <w:spacing w:after="0"/>
              <w:jc w:val="left"/>
              <w:rPr>
                <w:noProof/>
              </w:rPr>
            </w:pPr>
          </w:p>
          <w:p w14:paraId="0C6CFABB" w14:textId="01A53359" w:rsidR="005E0B30" w:rsidRDefault="005E0B30" w:rsidP="005E0B30">
            <w:pPr>
              <w:pStyle w:val="Brdtekst"/>
              <w:spacing w:after="0"/>
              <w:jc w:val="left"/>
              <w:rPr>
                <w:noProof/>
              </w:rPr>
            </w:pPr>
          </w:p>
          <w:p w14:paraId="39AF899E" w14:textId="42D7373D" w:rsidR="005E0B30" w:rsidRDefault="005E0B30" w:rsidP="005E0B30">
            <w:pPr>
              <w:pStyle w:val="Brdtekst"/>
              <w:spacing w:after="0"/>
              <w:jc w:val="left"/>
              <w:rPr>
                <w:noProof/>
              </w:rPr>
            </w:pPr>
          </w:p>
          <w:p w14:paraId="556F01EA" w14:textId="2379B161" w:rsidR="005E0B30" w:rsidRDefault="005E0B30" w:rsidP="005E0B30">
            <w:pPr>
              <w:pStyle w:val="Brdtekst"/>
              <w:spacing w:after="0"/>
              <w:jc w:val="left"/>
              <w:rPr>
                <w:noProof/>
              </w:rPr>
            </w:pPr>
          </w:p>
          <w:p w14:paraId="0E96A7D7" w14:textId="5A31B6A5" w:rsidR="005E0B30" w:rsidRDefault="005E0B30" w:rsidP="005E0B30">
            <w:pPr>
              <w:pStyle w:val="Brdtekst"/>
              <w:spacing w:after="0"/>
              <w:jc w:val="left"/>
              <w:rPr>
                <w:noProof/>
              </w:rPr>
            </w:pPr>
          </w:p>
          <w:p w14:paraId="4038CCE8" w14:textId="3EF8237A" w:rsidR="005E0B30" w:rsidRDefault="005E0B30" w:rsidP="005E0B30">
            <w:pPr>
              <w:pStyle w:val="Brdtekst"/>
              <w:spacing w:after="0"/>
              <w:jc w:val="left"/>
              <w:rPr>
                <w:noProof/>
              </w:rPr>
            </w:pPr>
          </w:p>
          <w:p w14:paraId="5075E273" w14:textId="55065FAE" w:rsidR="005E0B30" w:rsidRDefault="005E0B30" w:rsidP="005E0B30">
            <w:pPr>
              <w:pStyle w:val="Brdtekst"/>
              <w:spacing w:after="0"/>
              <w:jc w:val="left"/>
              <w:rPr>
                <w:noProof/>
              </w:rPr>
            </w:pPr>
          </w:p>
          <w:p w14:paraId="70917943" w14:textId="67552412" w:rsidR="005E0B30" w:rsidRDefault="005E0B30" w:rsidP="005E0B30">
            <w:pPr>
              <w:pStyle w:val="Brdtekst"/>
              <w:spacing w:after="0"/>
              <w:jc w:val="left"/>
              <w:rPr>
                <w:noProof/>
              </w:rPr>
            </w:pPr>
          </w:p>
          <w:p w14:paraId="4855B176" w14:textId="6FC4CDA8" w:rsidR="005E0B30" w:rsidRDefault="005E0B30" w:rsidP="005E0B30">
            <w:pPr>
              <w:pStyle w:val="Brdtekst"/>
              <w:spacing w:after="0"/>
              <w:jc w:val="left"/>
              <w:rPr>
                <w:noProof/>
              </w:rPr>
            </w:pPr>
          </w:p>
          <w:p w14:paraId="6C129F56" w14:textId="1727E630" w:rsidR="005E0B30" w:rsidRDefault="005E0B30" w:rsidP="005E0B30">
            <w:pPr>
              <w:pStyle w:val="Brdtekst"/>
              <w:spacing w:after="0"/>
              <w:jc w:val="left"/>
              <w:rPr>
                <w:noProof/>
              </w:rPr>
            </w:pPr>
          </w:p>
          <w:p w14:paraId="70B68CB0" w14:textId="1E4C95E6" w:rsidR="005E0B30" w:rsidRDefault="005E0B30" w:rsidP="005E0B30">
            <w:pPr>
              <w:pStyle w:val="Brdtekst"/>
              <w:spacing w:after="0"/>
              <w:jc w:val="left"/>
              <w:rPr>
                <w:noProof/>
              </w:rPr>
            </w:pPr>
          </w:p>
          <w:p w14:paraId="7B1F6C65" w14:textId="6B8C525A" w:rsidR="005E0B30" w:rsidRDefault="005E0B30" w:rsidP="005E0B30">
            <w:pPr>
              <w:pStyle w:val="Brdtekst"/>
              <w:spacing w:after="0"/>
              <w:jc w:val="left"/>
              <w:rPr>
                <w:noProof/>
              </w:rPr>
            </w:pPr>
            <w:r>
              <w:rPr>
                <w:noProof/>
              </w:rPr>
              <w:t>Se felles merknadssvar – 1 Lokalisering</w:t>
            </w:r>
          </w:p>
          <w:p w14:paraId="01402A34" w14:textId="0CBCD4EA" w:rsidR="005E0B30" w:rsidRDefault="005E0B30" w:rsidP="005E0B30">
            <w:pPr>
              <w:pStyle w:val="Brdtekst"/>
              <w:spacing w:after="0"/>
              <w:jc w:val="left"/>
              <w:rPr>
                <w:noProof/>
              </w:rPr>
            </w:pPr>
            <w:r>
              <w:rPr>
                <w:noProof/>
              </w:rPr>
              <w:t>Det er etter KS1-behandling gjennomført en tomtevurdering av Grønmo og Taraldrud. Begge tomtene ble utredet nærmere, bl.a. med hensyn til støy, og det ble konkludert med at Taraldrud var den best egnede tomten. Tomtevalgsutredninen er kvalitetssikret. Dette var grunnlaget for Regjeringens tomtevalg.</w:t>
            </w:r>
          </w:p>
          <w:p w14:paraId="4340CBC8" w14:textId="0B5A9BFA" w:rsidR="005E0B30" w:rsidRDefault="005E0B30" w:rsidP="005E0B30">
            <w:pPr>
              <w:pStyle w:val="Brdtekst"/>
              <w:spacing w:after="0"/>
              <w:jc w:val="left"/>
              <w:rPr>
                <w:noProof/>
              </w:rPr>
            </w:pPr>
          </w:p>
          <w:p w14:paraId="2E1E752D" w14:textId="0AC85FAD" w:rsidR="005E0B30" w:rsidRDefault="005E0B30" w:rsidP="005E0B30">
            <w:pPr>
              <w:pStyle w:val="Brdtekst"/>
              <w:spacing w:after="0"/>
              <w:jc w:val="left"/>
              <w:rPr>
                <w:noProof/>
              </w:rPr>
            </w:pPr>
          </w:p>
          <w:p w14:paraId="440B3289" w14:textId="0F20272A" w:rsidR="005E0B30" w:rsidRDefault="005E0B30" w:rsidP="005E0B30">
            <w:pPr>
              <w:pStyle w:val="Brdtekst"/>
              <w:spacing w:after="0"/>
              <w:jc w:val="left"/>
              <w:rPr>
                <w:noProof/>
              </w:rPr>
            </w:pPr>
            <w:r>
              <w:rPr>
                <w:noProof/>
              </w:rPr>
              <w:t>Tas til orientering.</w:t>
            </w:r>
          </w:p>
          <w:p w14:paraId="5F8B216A" w14:textId="345B1B23" w:rsidR="005E0B30" w:rsidRDefault="005E0B30" w:rsidP="005E0B30">
            <w:pPr>
              <w:pStyle w:val="Brdtekst"/>
              <w:spacing w:after="0"/>
              <w:jc w:val="left"/>
              <w:rPr>
                <w:noProof/>
              </w:rPr>
            </w:pPr>
            <w:r>
              <w:rPr>
                <w:noProof/>
              </w:rPr>
              <w:t>Utvidet grenseverdi for eksplosiver er ikke lenger aktuelt.</w:t>
            </w:r>
          </w:p>
          <w:p w14:paraId="315EC7F7" w14:textId="2D66502D" w:rsidR="005E0B30" w:rsidRDefault="005E0B30" w:rsidP="005E0B30">
            <w:pPr>
              <w:pStyle w:val="Brdtekst"/>
              <w:spacing w:after="0"/>
              <w:jc w:val="left"/>
              <w:rPr>
                <w:noProof/>
              </w:rPr>
            </w:pPr>
          </w:p>
          <w:p w14:paraId="491E8BB7" w14:textId="2C1F5D62" w:rsidR="005E0B30" w:rsidRDefault="005E0B30" w:rsidP="005E0B30">
            <w:pPr>
              <w:pStyle w:val="Brdtekst"/>
              <w:spacing w:after="0"/>
              <w:jc w:val="left"/>
              <w:rPr>
                <w:noProof/>
              </w:rPr>
            </w:pPr>
          </w:p>
          <w:p w14:paraId="4A4E4388" w14:textId="0F134653" w:rsidR="005E0B30" w:rsidRDefault="005E0B30" w:rsidP="005E0B30">
            <w:pPr>
              <w:pStyle w:val="Brdtekst"/>
              <w:spacing w:after="0"/>
              <w:jc w:val="left"/>
              <w:rPr>
                <w:noProof/>
              </w:rPr>
            </w:pPr>
          </w:p>
          <w:p w14:paraId="717D8FE7" w14:textId="36722D54" w:rsidR="005E0B30" w:rsidRDefault="005E0B30" w:rsidP="005E0B30">
            <w:pPr>
              <w:pStyle w:val="Brdtekst"/>
              <w:spacing w:after="0"/>
              <w:jc w:val="left"/>
              <w:rPr>
                <w:noProof/>
              </w:rPr>
            </w:pPr>
          </w:p>
          <w:p w14:paraId="5541B93E" w14:textId="10C5D4E2" w:rsidR="005E0B30" w:rsidRDefault="005E0B30" w:rsidP="005E0B30">
            <w:pPr>
              <w:pStyle w:val="Brdtekst"/>
              <w:spacing w:after="0"/>
              <w:jc w:val="left"/>
              <w:rPr>
                <w:noProof/>
              </w:rPr>
            </w:pPr>
          </w:p>
          <w:p w14:paraId="10848C97" w14:textId="6AB1BFFB" w:rsidR="005E0B30" w:rsidRDefault="005E0B30" w:rsidP="005E0B30">
            <w:pPr>
              <w:pStyle w:val="Brdtekst"/>
              <w:spacing w:after="0"/>
              <w:jc w:val="left"/>
              <w:rPr>
                <w:noProof/>
              </w:rPr>
            </w:pPr>
          </w:p>
          <w:p w14:paraId="401EEA35" w14:textId="0DA39428" w:rsidR="005E0B30" w:rsidRDefault="005E0B30" w:rsidP="005E0B30">
            <w:pPr>
              <w:pStyle w:val="Brdtekst"/>
              <w:spacing w:after="0"/>
              <w:jc w:val="left"/>
              <w:rPr>
                <w:noProof/>
              </w:rPr>
            </w:pPr>
          </w:p>
          <w:p w14:paraId="57777B8D" w14:textId="1FB6BE89" w:rsidR="005E0B30" w:rsidRDefault="005E0B30" w:rsidP="005E0B30">
            <w:pPr>
              <w:pStyle w:val="Brdtekst"/>
              <w:spacing w:after="0"/>
              <w:jc w:val="left"/>
              <w:rPr>
                <w:noProof/>
              </w:rPr>
            </w:pPr>
          </w:p>
          <w:p w14:paraId="40B85DB8" w14:textId="1A23DD8A" w:rsidR="005E0B30" w:rsidRDefault="005E0B30" w:rsidP="005E0B30">
            <w:pPr>
              <w:pStyle w:val="Brdtekst"/>
              <w:spacing w:after="0"/>
              <w:jc w:val="left"/>
              <w:rPr>
                <w:noProof/>
              </w:rPr>
            </w:pPr>
          </w:p>
          <w:p w14:paraId="6CF6B70B" w14:textId="2E9CC8F3" w:rsidR="005E0B30" w:rsidRDefault="005E0B30" w:rsidP="005E0B30">
            <w:pPr>
              <w:pStyle w:val="Brdtekst"/>
              <w:spacing w:after="0"/>
              <w:jc w:val="left"/>
              <w:rPr>
                <w:noProof/>
              </w:rPr>
            </w:pPr>
          </w:p>
          <w:p w14:paraId="4FD5D689" w14:textId="7A484B64" w:rsidR="005E0B30" w:rsidRDefault="005E0B30" w:rsidP="005E0B30">
            <w:pPr>
              <w:pStyle w:val="Brdtekst"/>
              <w:spacing w:after="0"/>
              <w:jc w:val="left"/>
              <w:rPr>
                <w:noProof/>
              </w:rPr>
            </w:pPr>
          </w:p>
          <w:p w14:paraId="42813589" w14:textId="0BF933C4" w:rsidR="005E0B30" w:rsidRDefault="005E0B30" w:rsidP="005E0B30">
            <w:pPr>
              <w:pStyle w:val="Brdtekst"/>
              <w:spacing w:after="0"/>
              <w:jc w:val="left"/>
              <w:rPr>
                <w:noProof/>
              </w:rPr>
            </w:pPr>
          </w:p>
          <w:p w14:paraId="7243A8D0" w14:textId="492D362A" w:rsidR="005E0B30" w:rsidRDefault="005E0B30" w:rsidP="005E0B30">
            <w:pPr>
              <w:pStyle w:val="Brdtekst"/>
              <w:spacing w:after="0"/>
              <w:jc w:val="left"/>
              <w:rPr>
                <w:noProof/>
              </w:rPr>
            </w:pPr>
          </w:p>
          <w:p w14:paraId="6683BB9A" w14:textId="512A6892" w:rsidR="005E0B30" w:rsidRDefault="005E0B30" w:rsidP="005E0B30">
            <w:pPr>
              <w:pStyle w:val="Brdtekst"/>
              <w:spacing w:after="0"/>
              <w:jc w:val="left"/>
              <w:rPr>
                <w:noProof/>
              </w:rPr>
            </w:pPr>
          </w:p>
          <w:p w14:paraId="62FA90BD" w14:textId="6786CDA9" w:rsidR="005E0B30" w:rsidRDefault="005E0B30" w:rsidP="005E0B30">
            <w:pPr>
              <w:pStyle w:val="Brdtekst"/>
              <w:spacing w:after="0"/>
              <w:jc w:val="left"/>
              <w:rPr>
                <w:noProof/>
              </w:rPr>
            </w:pPr>
          </w:p>
          <w:p w14:paraId="398CB632" w14:textId="0724D0A7" w:rsidR="005E0B30" w:rsidRDefault="005E0B30" w:rsidP="005E0B30">
            <w:pPr>
              <w:pStyle w:val="Brdtekst"/>
              <w:spacing w:after="0"/>
              <w:jc w:val="left"/>
              <w:rPr>
                <w:noProof/>
              </w:rPr>
            </w:pPr>
          </w:p>
          <w:p w14:paraId="2A655CA7" w14:textId="60E0A1C7" w:rsidR="005E0B30" w:rsidRDefault="005E0B30" w:rsidP="005E0B30">
            <w:pPr>
              <w:pStyle w:val="Brdtekst"/>
              <w:spacing w:after="0"/>
              <w:jc w:val="left"/>
              <w:rPr>
                <w:noProof/>
              </w:rPr>
            </w:pPr>
          </w:p>
          <w:p w14:paraId="24AB37E5" w14:textId="27FBFF46" w:rsidR="005E0B30" w:rsidRDefault="005E0B30" w:rsidP="005E0B30">
            <w:pPr>
              <w:pStyle w:val="Brdtekst"/>
              <w:spacing w:after="0"/>
              <w:jc w:val="left"/>
              <w:rPr>
                <w:noProof/>
              </w:rPr>
            </w:pPr>
          </w:p>
          <w:p w14:paraId="6F3276E4" w14:textId="7C45FF7A" w:rsidR="005E0B30" w:rsidRDefault="005E0B30" w:rsidP="005E0B30">
            <w:pPr>
              <w:pStyle w:val="Brdtekst"/>
              <w:spacing w:after="0"/>
              <w:jc w:val="left"/>
              <w:rPr>
                <w:noProof/>
              </w:rPr>
            </w:pPr>
            <w:r>
              <w:rPr>
                <w:noProof/>
              </w:rPr>
              <w:t>Se felles merknadssvar – 2 Konsekvenser av støy, 3 Helsemessige konsekvenser og 4 Konsekvenser for barn og unge</w:t>
            </w:r>
          </w:p>
          <w:p w14:paraId="2466F7D0" w14:textId="17471DDF" w:rsidR="005E0B30" w:rsidRDefault="005E0B30" w:rsidP="005E0B30">
            <w:pPr>
              <w:pStyle w:val="Brdtekst"/>
              <w:spacing w:after="0"/>
              <w:jc w:val="left"/>
              <w:rPr>
                <w:noProof/>
              </w:rPr>
            </w:pPr>
          </w:p>
          <w:p w14:paraId="1E51A804" w14:textId="35769845" w:rsidR="005E0B30" w:rsidRDefault="005E0B30" w:rsidP="005E0B30">
            <w:pPr>
              <w:pStyle w:val="Brdtekst"/>
              <w:spacing w:after="0"/>
              <w:jc w:val="left"/>
              <w:rPr>
                <w:noProof/>
              </w:rPr>
            </w:pPr>
          </w:p>
          <w:p w14:paraId="21BC53ED" w14:textId="40B3E708" w:rsidR="005E0B30" w:rsidRDefault="005E0B30" w:rsidP="005E0B30">
            <w:pPr>
              <w:pStyle w:val="Brdtekst"/>
              <w:spacing w:after="0"/>
              <w:jc w:val="left"/>
              <w:rPr>
                <w:noProof/>
              </w:rPr>
            </w:pPr>
          </w:p>
          <w:p w14:paraId="50B2E756" w14:textId="4626698D" w:rsidR="005E0B30" w:rsidRDefault="005E0B30" w:rsidP="005E0B30">
            <w:pPr>
              <w:pStyle w:val="Brdtekst"/>
              <w:spacing w:after="0"/>
              <w:jc w:val="left"/>
              <w:rPr>
                <w:noProof/>
              </w:rPr>
            </w:pPr>
          </w:p>
          <w:p w14:paraId="4AAC0F94" w14:textId="6810C7B9" w:rsidR="005E0B30" w:rsidRDefault="005E0B30" w:rsidP="005E0B30">
            <w:pPr>
              <w:pStyle w:val="Brdtekst"/>
              <w:spacing w:after="0"/>
              <w:jc w:val="left"/>
              <w:rPr>
                <w:noProof/>
              </w:rPr>
            </w:pPr>
          </w:p>
          <w:p w14:paraId="66CAE264" w14:textId="20996055" w:rsidR="005E0B30" w:rsidRDefault="005E0B30" w:rsidP="005E0B30">
            <w:pPr>
              <w:pStyle w:val="Brdtekst"/>
              <w:spacing w:after="0"/>
              <w:jc w:val="left"/>
              <w:rPr>
                <w:noProof/>
              </w:rPr>
            </w:pPr>
          </w:p>
          <w:p w14:paraId="37116975" w14:textId="6D8E5C89" w:rsidR="005E0B30" w:rsidRDefault="005E0B30" w:rsidP="005E0B30">
            <w:pPr>
              <w:pStyle w:val="Brdtekst"/>
              <w:spacing w:after="0"/>
              <w:jc w:val="left"/>
              <w:rPr>
                <w:noProof/>
              </w:rPr>
            </w:pPr>
          </w:p>
          <w:p w14:paraId="0980E511" w14:textId="6B6BDA4E" w:rsidR="005E0B30" w:rsidRDefault="005E0B30" w:rsidP="005E0B30">
            <w:pPr>
              <w:pStyle w:val="Brdtekst"/>
              <w:spacing w:after="0"/>
              <w:jc w:val="left"/>
              <w:rPr>
                <w:noProof/>
              </w:rPr>
            </w:pPr>
          </w:p>
          <w:p w14:paraId="23A2E22A" w14:textId="1E04AA2E" w:rsidR="005E0B30" w:rsidRDefault="005E0B30" w:rsidP="005E0B30">
            <w:pPr>
              <w:pStyle w:val="Brdtekst"/>
              <w:spacing w:after="0"/>
              <w:jc w:val="left"/>
              <w:rPr>
                <w:noProof/>
              </w:rPr>
            </w:pPr>
            <w:r>
              <w:rPr>
                <w:noProof/>
              </w:rPr>
              <w:t>Se felles merknadssvar – 2 Konsekvenser av støy og 4 Konsekvenser for barn og unge</w:t>
            </w:r>
          </w:p>
          <w:p w14:paraId="3401710A" w14:textId="007B11C1" w:rsidR="005E0B30" w:rsidRDefault="005E0B30" w:rsidP="005E0B30">
            <w:pPr>
              <w:pStyle w:val="Brdtekst"/>
              <w:spacing w:after="0"/>
              <w:jc w:val="left"/>
              <w:rPr>
                <w:noProof/>
              </w:rPr>
            </w:pPr>
          </w:p>
          <w:p w14:paraId="0C64C600" w14:textId="19575CF8" w:rsidR="005E0B30" w:rsidRDefault="005E0B30" w:rsidP="005E0B30">
            <w:pPr>
              <w:pStyle w:val="Brdtekst"/>
              <w:spacing w:after="0"/>
              <w:jc w:val="left"/>
              <w:rPr>
                <w:noProof/>
              </w:rPr>
            </w:pPr>
          </w:p>
          <w:p w14:paraId="479655A2" w14:textId="6CAEF2B8" w:rsidR="005E0B30" w:rsidRDefault="005E0B30" w:rsidP="005E0B30">
            <w:pPr>
              <w:pStyle w:val="Brdtekst"/>
              <w:spacing w:after="0"/>
              <w:jc w:val="left"/>
              <w:rPr>
                <w:noProof/>
              </w:rPr>
            </w:pPr>
          </w:p>
          <w:p w14:paraId="0EA27E8C" w14:textId="125B47BE" w:rsidR="005E0B30" w:rsidRDefault="005E0B30" w:rsidP="005E0B30">
            <w:pPr>
              <w:pStyle w:val="Brdtekst"/>
              <w:spacing w:after="0"/>
              <w:jc w:val="left"/>
              <w:rPr>
                <w:noProof/>
              </w:rPr>
            </w:pPr>
          </w:p>
          <w:p w14:paraId="52DC02D0" w14:textId="3B73C012" w:rsidR="005E0B30" w:rsidRDefault="005E0B30" w:rsidP="005E0B30">
            <w:pPr>
              <w:pStyle w:val="Brdtekst"/>
              <w:spacing w:after="0"/>
              <w:jc w:val="left"/>
              <w:rPr>
                <w:noProof/>
              </w:rPr>
            </w:pPr>
          </w:p>
          <w:p w14:paraId="629C56CB" w14:textId="03DF284F" w:rsidR="005E0B30" w:rsidRDefault="005E0B30" w:rsidP="005E0B30">
            <w:pPr>
              <w:pStyle w:val="Brdtekst"/>
              <w:spacing w:after="0"/>
              <w:jc w:val="left"/>
              <w:rPr>
                <w:noProof/>
              </w:rPr>
            </w:pPr>
          </w:p>
          <w:p w14:paraId="231A188C" w14:textId="6F47C951" w:rsidR="005E0B30" w:rsidRDefault="005E0B30" w:rsidP="005E0B30">
            <w:pPr>
              <w:pStyle w:val="Brdtekst"/>
              <w:spacing w:after="0"/>
              <w:jc w:val="left"/>
              <w:rPr>
                <w:noProof/>
              </w:rPr>
            </w:pPr>
          </w:p>
          <w:p w14:paraId="30031932" w14:textId="284B5F7A" w:rsidR="005E0B30" w:rsidRDefault="005E0B30" w:rsidP="005E0B30">
            <w:pPr>
              <w:pStyle w:val="Brdtekst"/>
              <w:spacing w:after="0"/>
              <w:jc w:val="left"/>
              <w:rPr>
                <w:noProof/>
              </w:rPr>
            </w:pPr>
          </w:p>
          <w:p w14:paraId="6E9A9B31" w14:textId="2EE84DFC" w:rsidR="005E0B30" w:rsidRDefault="005E0B30" w:rsidP="005E0B30">
            <w:pPr>
              <w:pStyle w:val="Brdtekst"/>
              <w:spacing w:after="0"/>
              <w:jc w:val="left"/>
              <w:rPr>
                <w:noProof/>
              </w:rPr>
            </w:pPr>
          </w:p>
          <w:p w14:paraId="210478B7" w14:textId="56D98B62" w:rsidR="005E0B30" w:rsidRDefault="005E0B30" w:rsidP="005E0B30">
            <w:pPr>
              <w:pStyle w:val="Brdtekst"/>
              <w:spacing w:after="0"/>
              <w:jc w:val="left"/>
              <w:rPr>
                <w:noProof/>
              </w:rPr>
            </w:pPr>
          </w:p>
          <w:p w14:paraId="72C50BE2" w14:textId="00433AD7" w:rsidR="005E0B30" w:rsidRDefault="005E0B30" w:rsidP="005E0B30">
            <w:pPr>
              <w:pStyle w:val="Brdtekst"/>
              <w:spacing w:after="0"/>
              <w:jc w:val="left"/>
              <w:rPr>
                <w:noProof/>
              </w:rPr>
            </w:pPr>
          </w:p>
          <w:p w14:paraId="2E350381" w14:textId="449FFD62" w:rsidR="005E0B30" w:rsidRDefault="005E0B30" w:rsidP="005E0B30">
            <w:pPr>
              <w:pStyle w:val="Brdtekst"/>
              <w:spacing w:after="0"/>
              <w:jc w:val="left"/>
              <w:rPr>
                <w:noProof/>
              </w:rPr>
            </w:pPr>
          </w:p>
          <w:p w14:paraId="48C868ED" w14:textId="3C4A4596" w:rsidR="005E0B30" w:rsidRDefault="005E0B30" w:rsidP="005E0B30">
            <w:pPr>
              <w:pStyle w:val="Brdtekst"/>
              <w:spacing w:after="0"/>
              <w:jc w:val="left"/>
              <w:rPr>
                <w:noProof/>
              </w:rPr>
            </w:pPr>
            <w:r>
              <w:rPr>
                <w:noProof/>
              </w:rPr>
              <w:t>Se felles merknadssvar – 2 Konsekvenser av støy</w:t>
            </w:r>
          </w:p>
          <w:p w14:paraId="085C70F3" w14:textId="52EB8A11" w:rsidR="005E0B30" w:rsidRDefault="005E0B30" w:rsidP="005E0B30">
            <w:pPr>
              <w:pStyle w:val="Brdtekst"/>
              <w:spacing w:after="0"/>
              <w:jc w:val="left"/>
              <w:rPr>
                <w:noProof/>
              </w:rPr>
            </w:pPr>
            <w:r>
              <w:rPr>
                <w:noProof/>
              </w:rPr>
              <w:t>Grenseverdier i gjeldende T-1442 legges til grunn, med overoppfylles med mer omfattende bruk av støytiltak. For all skyteaktivitet vil støygrensene i kommuneplanen for Oppegård tilfredsstilles.</w:t>
            </w:r>
          </w:p>
          <w:p w14:paraId="311CA098" w14:textId="7D3C0912" w:rsidR="005E0B30" w:rsidRDefault="005E0B30" w:rsidP="005E0B30">
            <w:pPr>
              <w:pStyle w:val="Brdtekst"/>
              <w:spacing w:after="0"/>
              <w:jc w:val="left"/>
              <w:rPr>
                <w:noProof/>
              </w:rPr>
            </w:pPr>
          </w:p>
          <w:p w14:paraId="68F63AC5" w14:textId="77777777" w:rsidR="005E0B30" w:rsidRDefault="005E0B30" w:rsidP="005E0B30">
            <w:pPr>
              <w:pStyle w:val="Brdtekst"/>
              <w:spacing w:after="0"/>
              <w:jc w:val="left"/>
              <w:rPr>
                <w:noProof/>
              </w:rPr>
            </w:pPr>
            <w:r>
              <w:rPr>
                <w:noProof/>
              </w:rPr>
              <w:t>Se felles merknadssvar – 2 Konsekvenser av støy, 3 Helsemessige konsekvenser og 4 Konsekvenser for barn og unge</w:t>
            </w:r>
          </w:p>
          <w:p w14:paraId="0334E277" w14:textId="5E4939AD" w:rsidR="005E0B30" w:rsidRDefault="005E0B30" w:rsidP="005E0B30">
            <w:pPr>
              <w:pStyle w:val="Brdtekst"/>
              <w:spacing w:after="0"/>
              <w:jc w:val="left"/>
              <w:rPr>
                <w:noProof/>
              </w:rPr>
            </w:pPr>
          </w:p>
          <w:p w14:paraId="3A3695EA" w14:textId="300446E6" w:rsidR="005E0B30" w:rsidRDefault="005E0B30" w:rsidP="005E0B30">
            <w:pPr>
              <w:pStyle w:val="Brdtekst"/>
              <w:spacing w:after="0"/>
              <w:jc w:val="left"/>
              <w:rPr>
                <w:noProof/>
              </w:rPr>
            </w:pPr>
          </w:p>
          <w:p w14:paraId="2F20B50E" w14:textId="4E62E4D8" w:rsidR="005E0B30" w:rsidRDefault="005E0B30" w:rsidP="005E0B30">
            <w:pPr>
              <w:pStyle w:val="Brdtekst"/>
              <w:spacing w:after="0"/>
              <w:jc w:val="left"/>
              <w:rPr>
                <w:noProof/>
              </w:rPr>
            </w:pPr>
          </w:p>
          <w:p w14:paraId="42F20677" w14:textId="798FE1FA" w:rsidR="005E0B30" w:rsidRDefault="005E0B30" w:rsidP="005E0B30">
            <w:pPr>
              <w:pStyle w:val="Brdtekst"/>
              <w:spacing w:after="0"/>
              <w:jc w:val="left"/>
              <w:rPr>
                <w:noProof/>
              </w:rPr>
            </w:pPr>
          </w:p>
          <w:p w14:paraId="1FDD2989" w14:textId="4EEEFB8E" w:rsidR="005E0B30" w:rsidRDefault="005E0B30" w:rsidP="005E0B30">
            <w:pPr>
              <w:pStyle w:val="Brdtekst"/>
              <w:spacing w:after="0"/>
              <w:jc w:val="left"/>
              <w:rPr>
                <w:noProof/>
              </w:rPr>
            </w:pPr>
          </w:p>
          <w:p w14:paraId="4135433D" w14:textId="07E61D2E" w:rsidR="005E0B30" w:rsidRDefault="005E0B30" w:rsidP="005E0B30">
            <w:pPr>
              <w:pStyle w:val="Brdtekst"/>
              <w:spacing w:after="0"/>
              <w:jc w:val="left"/>
              <w:rPr>
                <w:noProof/>
              </w:rPr>
            </w:pPr>
          </w:p>
          <w:p w14:paraId="21FA22C3" w14:textId="1390ACA5" w:rsidR="005E0B30" w:rsidRDefault="005E0B30" w:rsidP="005E0B30">
            <w:pPr>
              <w:pStyle w:val="Brdtekst"/>
              <w:spacing w:after="0"/>
              <w:jc w:val="left"/>
              <w:rPr>
                <w:noProof/>
              </w:rPr>
            </w:pPr>
          </w:p>
          <w:p w14:paraId="303BEC6A" w14:textId="37821035" w:rsidR="005E0B30" w:rsidRDefault="005E0B30" w:rsidP="005E0B30">
            <w:pPr>
              <w:pStyle w:val="Brdtekst"/>
              <w:spacing w:after="0"/>
              <w:jc w:val="left"/>
              <w:rPr>
                <w:noProof/>
              </w:rPr>
            </w:pPr>
          </w:p>
          <w:p w14:paraId="13B48764" w14:textId="64251520" w:rsidR="005E0B30" w:rsidRDefault="005E0B30" w:rsidP="005E0B30">
            <w:pPr>
              <w:pStyle w:val="Brdtekst"/>
              <w:spacing w:after="0"/>
              <w:jc w:val="left"/>
              <w:rPr>
                <w:noProof/>
              </w:rPr>
            </w:pPr>
          </w:p>
          <w:p w14:paraId="7DA84B7B" w14:textId="1DF8273E" w:rsidR="005E0B30" w:rsidRDefault="005E0B30" w:rsidP="005E0B30">
            <w:pPr>
              <w:pStyle w:val="Brdtekst"/>
              <w:spacing w:after="0"/>
              <w:jc w:val="left"/>
              <w:rPr>
                <w:noProof/>
              </w:rPr>
            </w:pPr>
          </w:p>
          <w:p w14:paraId="54062507" w14:textId="73C63082" w:rsidR="005E0B30" w:rsidRDefault="005E0B30" w:rsidP="005E0B30">
            <w:pPr>
              <w:pStyle w:val="Brdtekst"/>
              <w:spacing w:after="0"/>
              <w:jc w:val="left"/>
              <w:rPr>
                <w:noProof/>
              </w:rPr>
            </w:pPr>
          </w:p>
          <w:p w14:paraId="153FF399" w14:textId="6E6CDF70" w:rsidR="005E0B30" w:rsidRDefault="005E0B30" w:rsidP="005E0B30">
            <w:pPr>
              <w:pStyle w:val="Brdtekst"/>
              <w:spacing w:after="0"/>
              <w:jc w:val="left"/>
              <w:rPr>
                <w:noProof/>
              </w:rPr>
            </w:pPr>
          </w:p>
          <w:p w14:paraId="61C4C55F" w14:textId="1384C90C" w:rsidR="005E0B30" w:rsidRDefault="005E0B30" w:rsidP="005E0B30">
            <w:pPr>
              <w:pStyle w:val="Brdtekst"/>
              <w:spacing w:after="0"/>
              <w:jc w:val="left"/>
              <w:rPr>
                <w:noProof/>
              </w:rPr>
            </w:pPr>
          </w:p>
          <w:p w14:paraId="68218103" w14:textId="7FC82F9B" w:rsidR="005E0B30" w:rsidRDefault="005E0B30" w:rsidP="005E0B30">
            <w:pPr>
              <w:pStyle w:val="Brdtekst"/>
              <w:spacing w:after="0"/>
              <w:jc w:val="left"/>
              <w:rPr>
                <w:noProof/>
              </w:rPr>
            </w:pPr>
          </w:p>
          <w:p w14:paraId="3DD75501" w14:textId="0AA1EE82" w:rsidR="005E0B30" w:rsidRDefault="005E0B30" w:rsidP="005E0B30">
            <w:pPr>
              <w:pStyle w:val="Brdtekst"/>
              <w:spacing w:after="0"/>
              <w:jc w:val="left"/>
              <w:rPr>
                <w:noProof/>
              </w:rPr>
            </w:pPr>
          </w:p>
          <w:p w14:paraId="0147A66E" w14:textId="2284A193" w:rsidR="005E0B30" w:rsidRDefault="005E0B30" w:rsidP="005E0B30">
            <w:pPr>
              <w:pStyle w:val="Brdtekst"/>
              <w:spacing w:after="0"/>
              <w:jc w:val="left"/>
              <w:rPr>
                <w:noProof/>
              </w:rPr>
            </w:pPr>
          </w:p>
          <w:p w14:paraId="55374165" w14:textId="2C9C51CA" w:rsidR="005E0B30" w:rsidRDefault="005E0B30" w:rsidP="005E0B30">
            <w:pPr>
              <w:pStyle w:val="Brdtekst"/>
              <w:spacing w:after="0"/>
              <w:jc w:val="left"/>
              <w:rPr>
                <w:noProof/>
              </w:rPr>
            </w:pPr>
          </w:p>
          <w:p w14:paraId="03FA881B" w14:textId="38F5BBCE" w:rsidR="005E0B30" w:rsidRDefault="005E0B30" w:rsidP="005E0B30">
            <w:pPr>
              <w:pStyle w:val="Brdtekst"/>
              <w:spacing w:after="0"/>
              <w:jc w:val="left"/>
              <w:rPr>
                <w:noProof/>
              </w:rPr>
            </w:pPr>
          </w:p>
          <w:p w14:paraId="46329F48" w14:textId="5258E3B3" w:rsidR="005E0B30" w:rsidRDefault="005E0B30" w:rsidP="005E0B30">
            <w:pPr>
              <w:pStyle w:val="Brdtekst"/>
              <w:spacing w:after="0"/>
              <w:jc w:val="left"/>
              <w:rPr>
                <w:noProof/>
              </w:rPr>
            </w:pPr>
          </w:p>
          <w:p w14:paraId="37243CBE" w14:textId="72BE2AE8" w:rsidR="005E0B30" w:rsidRDefault="005E0B30" w:rsidP="005E0B30">
            <w:pPr>
              <w:pStyle w:val="Brdtekst"/>
              <w:spacing w:after="0"/>
              <w:jc w:val="left"/>
              <w:rPr>
                <w:noProof/>
              </w:rPr>
            </w:pPr>
          </w:p>
          <w:p w14:paraId="0480F507" w14:textId="08DA2446" w:rsidR="005E0B30" w:rsidRDefault="005E0B30" w:rsidP="005E0B30">
            <w:pPr>
              <w:pStyle w:val="Brdtekst"/>
              <w:spacing w:after="0"/>
              <w:jc w:val="left"/>
              <w:rPr>
                <w:noProof/>
              </w:rPr>
            </w:pPr>
          </w:p>
          <w:p w14:paraId="33AE564A" w14:textId="200DE9F0" w:rsidR="005E0B30" w:rsidRDefault="005E0B30" w:rsidP="005E0B30">
            <w:pPr>
              <w:pStyle w:val="Brdtekst"/>
              <w:spacing w:after="0"/>
              <w:jc w:val="left"/>
              <w:rPr>
                <w:noProof/>
              </w:rPr>
            </w:pPr>
          </w:p>
          <w:p w14:paraId="50D45F2C" w14:textId="39DD7687" w:rsidR="005E0B30" w:rsidRDefault="005E0B30" w:rsidP="005E0B30">
            <w:pPr>
              <w:pStyle w:val="Brdtekst"/>
              <w:spacing w:after="0"/>
              <w:jc w:val="left"/>
              <w:rPr>
                <w:noProof/>
              </w:rPr>
            </w:pPr>
          </w:p>
          <w:p w14:paraId="0018EEEA" w14:textId="5A0B791A" w:rsidR="005E0B30" w:rsidRDefault="005E0B30" w:rsidP="005E0B30">
            <w:pPr>
              <w:pStyle w:val="Brdtekst"/>
              <w:spacing w:after="0"/>
              <w:jc w:val="left"/>
              <w:rPr>
                <w:noProof/>
              </w:rPr>
            </w:pPr>
          </w:p>
          <w:p w14:paraId="0531BEA1" w14:textId="31B73F32" w:rsidR="005E0B30" w:rsidRDefault="005E0B30" w:rsidP="005E0B30">
            <w:pPr>
              <w:pStyle w:val="Brdtekst"/>
              <w:spacing w:after="0"/>
              <w:jc w:val="left"/>
              <w:rPr>
                <w:noProof/>
              </w:rPr>
            </w:pPr>
          </w:p>
          <w:p w14:paraId="5E0025DF" w14:textId="231D80EA" w:rsidR="005E0B30" w:rsidRDefault="005E0B30" w:rsidP="005E0B30">
            <w:pPr>
              <w:pStyle w:val="Brdtekst"/>
              <w:spacing w:after="0"/>
              <w:jc w:val="left"/>
              <w:rPr>
                <w:noProof/>
              </w:rPr>
            </w:pPr>
          </w:p>
          <w:p w14:paraId="3DE7442F" w14:textId="79D15A66" w:rsidR="005E0B30" w:rsidRDefault="005E0B30" w:rsidP="005E0B30">
            <w:pPr>
              <w:pStyle w:val="Brdtekst"/>
              <w:spacing w:after="0"/>
              <w:jc w:val="left"/>
              <w:rPr>
                <w:noProof/>
              </w:rPr>
            </w:pPr>
          </w:p>
          <w:p w14:paraId="6F85E36D" w14:textId="27FD4C07" w:rsidR="00887967" w:rsidRDefault="00887967" w:rsidP="005E0B30">
            <w:pPr>
              <w:pStyle w:val="Brdtekst"/>
              <w:spacing w:after="0"/>
              <w:jc w:val="left"/>
              <w:rPr>
                <w:noProof/>
              </w:rPr>
            </w:pPr>
          </w:p>
          <w:p w14:paraId="3B5A67A2" w14:textId="27E38F01" w:rsidR="00887967" w:rsidRDefault="00887967" w:rsidP="005E0B30">
            <w:pPr>
              <w:pStyle w:val="Brdtekst"/>
              <w:spacing w:after="0"/>
              <w:jc w:val="left"/>
              <w:rPr>
                <w:noProof/>
              </w:rPr>
            </w:pPr>
          </w:p>
          <w:p w14:paraId="5FF1DC1F" w14:textId="3FF8D7A4" w:rsidR="00887967" w:rsidRDefault="00887967" w:rsidP="005E0B30">
            <w:pPr>
              <w:pStyle w:val="Brdtekst"/>
              <w:spacing w:after="0"/>
              <w:jc w:val="left"/>
              <w:rPr>
                <w:noProof/>
              </w:rPr>
            </w:pPr>
          </w:p>
          <w:p w14:paraId="487593BB" w14:textId="68BD3D34" w:rsidR="00887967" w:rsidRDefault="00887967" w:rsidP="005E0B30">
            <w:pPr>
              <w:pStyle w:val="Brdtekst"/>
              <w:spacing w:after="0"/>
              <w:jc w:val="left"/>
              <w:rPr>
                <w:noProof/>
              </w:rPr>
            </w:pPr>
          </w:p>
          <w:p w14:paraId="3EE1D646" w14:textId="0F701F0F" w:rsidR="00887967" w:rsidRDefault="00887967" w:rsidP="005E0B30">
            <w:pPr>
              <w:pStyle w:val="Brdtekst"/>
              <w:spacing w:after="0"/>
              <w:jc w:val="left"/>
              <w:rPr>
                <w:noProof/>
              </w:rPr>
            </w:pPr>
          </w:p>
          <w:p w14:paraId="284E89E8" w14:textId="049E14FA" w:rsidR="00887967" w:rsidRDefault="00887967" w:rsidP="00887967">
            <w:pPr>
              <w:pStyle w:val="Brdtekst"/>
              <w:spacing w:after="0"/>
              <w:jc w:val="left"/>
              <w:rPr>
                <w:noProof/>
              </w:rPr>
            </w:pPr>
            <w:r>
              <w:rPr>
                <w:noProof/>
              </w:rPr>
              <w:t xml:space="preserve">Se felles merknadssvar – 5 Skytebaner og SIBO </w:t>
            </w:r>
          </w:p>
          <w:p w14:paraId="3F976621" w14:textId="5465214B" w:rsidR="00887967" w:rsidRDefault="00887967" w:rsidP="00887967">
            <w:pPr>
              <w:pStyle w:val="Brdtekst"/>
              <w:spacing w:after="0"/>
              <w:jc w:val="left"/>
              <w:rPr>
                <w:noProof/>
              </w:rPr>
            </w:pPr>
          </w:p>
          <w:p w14:paraId="46BB2565" w14:textId="20E556D9" w:rsidR="00887967" w:rsidRDefault="00887967" w:rsidP="00887967">
            <w:pPr>
              <w:pStyle w:val="Brdtekst"/>
              <w:spacing w:after="0"/>
              <w:jc w:val="left"/>
              <w:rPr>
                <w:noProof/>
              </w:rPr>
            </w:pPr>
          </w:p>
          <w:p w14:paraId="1941940F" w14:textId="0FFB115C" w:rsidR="00887967" w:rsidRDefault="00887967" w:rsidP="00887967">
            <w:pPr>
              <w:pStyle w:val="Brdtekst"/>
              <w:spacing w:after="0"/>
              <w:jc w:val="left"/>
              <w:rPr>
                <w:noProof/>
              </w:rPr>
            </w:pPr>
          </w:p>
          <w:p w14:paraId="2DD5B55D" w14:textId="0CB61DD8" w:rsidR="00887967" w:rsidRDefault="00887967" w:rsidP="00887967">
            <w:pPr>
              <w:pStyle w:val="Brdtekst"/>
              <w:spacing w:after="0"/>
              <w:jc w:val="left"/>
              <w:rPr>
                <w:noProof/>
              </w:rPr>
            </w:pPr>
          </w:p>
          <w:p w14:paraId="41A398FF" w14:textId="316238A3" w:rsidR="00887967" w:rsidRDefault="00887967" w:rsidP="00887967">
            <w:pPr>
              <w:pStyle w:val="Brdtekst"/>
              <w:spacing w:after="0"/>
              <w:jc w:val="left"/>
              <w:rPr>
                <w:noProof/>
              </w:rPr>
            </w:pPr>
          </w:p>
          <w:p w14:paraId="20239EAE" w14:textId="2DC1E228" w:rsidR="00887967" w:rsidRDefault="00887967" w:rsidP="00887967">
            <w:pPr>
              <w:pStyle w:val="Brdtekst"/>
              <w:spacing w:after="0"/>
              <w:jc w:val="left"/>
              <w:rPr>
                <w:noProof/>
              </w:rPr>
            </w:pPr>
          </w:p>
          <w:p w14:paraId="020DDFCB" w14:textId="73A1E533" w:rsidR="00887967" w:rsidRDefault="00887967" w:rsidP="00887967">
            <w:pPr>
              <w:pStyle w:val="Brdtekst"/>
              <w:spacing w:after="0"/>
              <w:jc w:val="left"/>
              <w:rPr>
                <w:noProof/>
              </w:rPr>
            </w:pPr>
          </w:p>
          <w:p w14:paraId="0838F077" w14:textId="77777777" w:rsidR="00887967" w:rsidRDefault="00887967" w:rsidP="00887967">
            <w:pPr>
              <w:pStyle w:val="Brdtekst"/>
              <w:spacing w:after="0"/>
              <w:jc w:val="left"/>
              <w:rPr>
                <w:noProof/>
              </w:rPr>
            </w:pPr>
            <w:r>
              <w:rPr>
                <w:noProof/>
              </w:rPr>
              <w:t>Se felles merknadssvar – 2 Konsekvenser av støy</w:t>
            </w:r>
          </w:p>
          <w:p w14:paraId="24E2C4F3" w14:textId="1790A587" w:rsidR="00887967" w:rsidRDefault="00887967" w:rsidP="00887967">
            <w:pPr>
              <w:pStyle w:val="Brdtekst"/>
              <w:spacing w:after="0"/>
              <w:jc w:val="left"/>
              <w:rPr>
                <w:noProof/>
              </w:rPr>
            </w:pPr>
            <w:r>
              <w:rPr>
                <w:noProof/>
              </w:rPr>
              <w:t>Justis- og</w:t>
            </w:r>
            <w:r w:rsidR="006577FB">
              <w:rPr>
                <w:noProof/>
              </w:rPr>
              <w:t xml:space="preserve"> beredskapsdepartementet viser til</w:t>
            </w:r>
            <w:r>
              <w:rPr>
                <w:noProof/>
              </w:rPr>
              <w:t xml:space="preserve"> at T-1442 overoppfylles i planforslaget, og at ytterligere detaljering av støytiltak viser at støy fra skyting vil ivareta grenseverdiene i kommuneplanen for Oppegård.</w:t>
            </w:r>
          </w:p>
          <w:p w14:paraId="0CF0CC77" w14:textId="319D4878" w:rsidR="00887967" w:rsidRDefault="00887967" w:rsidP="00887967">
            <w:pPr>
              <w:pStyle w:val="Brdtekst"/>
              <w:spacing w:after="0"/>
              <w:jc w:val="left"/>
              <w:rPr>
                <w:noProof/>
              </w:rPr>
            </w:pPr>
            <w:r>
              <w:rPr>
                <w:noProof/>
              </w:rPr>
              <w:t xml:space="preserve">Politiet har lagt til grunn at så mye som mulig av skytingen skal utføres på innendørsbanen. Funksjonalitet medfører at </w:t>
            </w:r>
            <w:r w:rsidR="002956D1">
              <w:rPr>
                <w:noProof/>
              </w:rPr>
              <w:t xml:space="preserve">en stor del av </w:t>
            </w:r>
            <w:r>
              <w:rPr>
                <w:noProof/>
              </w:rPr>
              <w:t>skyting</w:t>
            </w:r>
            <w:r w:rsidR="002956D1">
              <w:rPr>
                <w:noProof/>
              </w:rPr>
              <w:t>en</w:t>
            </w:r>
            <w:r>
              <w:rPr>
                <w:noProof/>
              </w:rPr>
              <w:t xml:space="preserve"> må utføres utendørs.</w:t>
            </w:r>
          </w:p>
          <w:p w14:paraId="5B642AAF" w14:textId="77777777" w:rsidR="00887967" w:rsidRDefault="00887967" w:rsidP="005E0B30">
            <w:pPr>
              <w:pStyle w:val="Brdtekst"/>
              <w:spacing w:after="0"/>
              <w:jc w:val="left"/>
              <w:rPr>
                <w:noProof/>
              </w:rPr>
            </w:pPr>
          </w:p>
          <w:p w14:paraId="097CEB49" w14:textId="77777777" w:rsidR="005E0B30" w:rsidRDefault="005E0B30" w:rsidP="005E0B30">
            <w:pPr>
              <w:pStyle w:val="Brdtekst"/>
              <w:spacing w:after="0"/>
              <w:jc w:val="left"/>
              <w:rPr>
                <w:noProof/>
              </w:rPr>
            </w:pPr>
          </w:p>
          <w:p w14:paraId="10B2DA10" w14:textId="00A9E6BD" w:rsidR="005E0B30" w:rsidRDefault="005E0B30" w:rsidP="005E0B30">
            <w:pPr>
              <w:pStyle w:val="Brdtekst"/>
              <w:spacing w:after="0"/>
              <w:jc w:val="left"/>
              <w:rPr>
                <w:noProof/>
              </w:rPr>
            </w:pPr>
          </w:p>
          <w:p w14:paraId="1105903E" w14:textId="36120643" w:rsidR="00887967" w:rsidRDefault="00887967" w:rsidP="005E0B30">
            <w:pPr>
              <w:pStyle w:val="Brdtekst"/>
              <w:spacing w:after="0"/>
              <w:jc w:val="left"/>
              <w:rPr>
                <w:noProof/>
              </w:rPr>
            </w:pPr>
          </w:p>
          <w:p w14:paraId="6C86FF85" w14:textId="615E21D9" w:rsidR="00887967" w:rsidRDefault="00887967" w:rsidP="005E0B30">
            <w:pPr>
              <w:pStyle w:val="Brdtekst"/>
              <w:spacing w:after="0"/>
              <w:jc w:val="left"/>
              <w:rPr>
                <w:noProof/>
              </w:rPr>
            </w:pPr>
          </w:p>
          <w:p w14:paraId="73456196" w14:textId="27FC3C04" w:rsidR="00887967" w:rsidRDefault="00887967" w:rsidP="005E0B30">
            <w:pPr>
              <w:pStyle w:val="Brdtekst"/>
              <w:spacing w:after="0"/>
              <w:jc w:val="left"/>
              <w:rPr>
                <w:noProof/>
              </w:rPr>
            </w:pPr>
          </w:p>
          <w:p w14:paraId="12973DCC" w14:textId="474B6AEE" w:rsidR="00887967" w:rsidRDefault="00887967" w:rsidP="005E0B30">
            <w:pPr>
              <w:pStyle w:val="Brdtekst"/>
              <w:spacing w:after="0"/>
              <w:jc w:val="left"/>
              <w:rPr>
                <w:noProof/>
              </w:rPr>
            </w:pPr>
          </w:p>
          <w:p w14:paraId="3351F8D0" w14:textId="508D0BB6" w:rsidR="00887967" w:rsidRDefault="00887967" w:rsidP="005E0B30">
            <w:pPr>
              <w:pStyle w:val="Brdtekst"/>
              <w:spacing w:after="0"/>
              <w:jc w:val="left"/>
              <w:rPr>
                <w:noProof/>
              </w:rPr>
            </w:pPr>
          </w:p>
          <w:p w14:paraId="4E072B65" w14:textId="72364392" w:rsidR="00887967" w:rsidRDefault="00887967" w:rsidP="005E0B30">
            <w:pPr>
              <w:pStyle w:val="Brdtekst"/>
              <w:spacing w:after="0"/>
              <w:jc w:val="left"/>
              <w:rPr>
                <w:noProof/>
              </w:rPr>
            </w:pPr>
          </w:p>
          <w:p w14:paraId="26CB1F38" w14:textId="414940BF" w:rsidR="00887967" w:rsidRDefault="00887967" w:rsidP="005E0B30">
            <w:pPr>
              <w:pStyle w:val="Brdtekst"/>
              <w:spacing w:after="0"/>
              <w:jc w:val="left"/>
              <w:rPr>
                <w:noProof/>
              </w:rPr>
            </w:pPr>
          </w:p>
          <w:p w14:paraId="3245A3F3" w14:textId="3B713F6B" w:rsidR="00887967" w:rsidRDefault="00887967" w:rsidP="005E0B30">
            <w:pPr>
              <w:pStyle w:val="Brdtekst"/>
              <w:spacing w:after="0"/>
              <w:jc w:val="left"/>
              <w:rPr>
                <w:noProof/>
              </w:rPr>
            </w:pPr>
          </w:p>
          <w:p w14:paraId="029AB7B4" w14:textId="4F008817" w:rsidR="00887967" w:rsidRDefault="00887967" w:rsidP="005E0B30">
            <w:pPr>
              <w:pStyle w:val="Brdtekst"/>
              <w:spacing w:after="0"/>
              <w:jc w:val="left"/>
              <w:rPr>
                <w:noProof/>
              </w:rPr>
            </w:pPr>
          </w:p>
          <w:p w14:paraId="6271ADE6" w14:textId="1FCC9F9F" w:rsidR="00887967" w:rsidRDefault="00887967" w:rsidP="005E0B30">
            <w:pPr>
              <w:pStyle w:val="Brdtekst"/>
              <w:spacing w:after="0"/>
              <w:jc w:val="left"/>
              <w:rPr>
                <w:noProof/>
              </w:rPr>
            </w:pPr>
          </w:p>
          <w:p w14:paraId="08146118" w14:textId="7AB66AD7" w:rsidR="00887967" w:rsidRDefault="00887967" w:rsidP="005E0B30">
            <w:pPr>
              <w:pStyle w:val="Brdtekst"/>
              <w:spacing w:after="0"/>
              <w:jc w:val="left"/>
              <w:rPr>
                <w:noProof/>
              </w:rPr>
            </w:pPr>
          </w:p>
          <w:p w14:paraId="432DB2BD" w14:textId="0F4AB3AF" w:rsidR="00887967" w:rsidRDefault="00887967" w:rsidP="005E0B30">
            <w:pPr>
              <w:pStyle w:val="Brdtekst"/>
              <w:spacing w:after="0"/>
              <w:jc w:val="left"/>
              <w:rPr>
                <w:noProof/>
              </w:rPr>
            </w:pPr>
          </w:p>
          <w:p w14:paraId="3FDBE6DD" w14:textId="12316761" w:rsidR="00887967" w:rsidRDefault="00887967" w:rsidP="005E0B30">
            <w:pPr>
              <w:pStyle w:val="Brdtekst"/>
              <w:spacing w:after="0"/>
              <w:jc w:val="left"/>
              <w:rPr>
                <w:noProof/>
              </w:rPr>
            </w:pPr>
          </w:p>
          <w:p w14:paraId="0C57B0DC" w14:textId="794F2219" w:rsidR="00887967" w:rsidRDefault="00887967" w:rsidP="005E0B30">
            <w:pPr>
              <w:pStyle w:val="Brdtekst"/>
              <w:spacing w:after="0"/>
              <w:jc w:val="left"/>
              <w:rPr>
                <w:noProof/>
              </w:rPr>
            </w:pPr>
          </w:p>
          <w:p w14:paraId="6BDC0594" w14:textId="0321F615" w:rsidR="00887967" w:rsidRDefault="00887967" w:rsidP="005E0B30">
            <w:pPr>
              <w:pStyle w:val="Brdtekst"/>
              <w:spacing w:after="0"/>
              <w:jc w:val="left"/>
              <w:rPr>
                <w:noProof/>
              </w:rPr>
            </w:pPr>
          </w:p>
          <w:p w14:paraId="48EA23EC" w14:textId="2E2BC6A1" w:rsidR="00887967" w:rsidRDefault="00887967" w:rsidP="005E0B30">
            <w:pPr>
              <w:pStyle w:val="Brdtekst"/>
              <w:spacing w:after="0"/>
              <w:jc w:val="left"/>
              <w:rPr>
                <w:noProof/>
              </w:rPr>
            </w:pPr>
          </w:p>
          <w:p w14:paraId="02E824F1" w14:textId="2D8DDA6F" w:rsidR="00887967" w:rsidRDefault="00887967" w:rsidP="005E0B30">
            <w:pPr>
              <w:pStyle w:val="Brdtekst"/>
              <w:spacing w:after="0"/>
              <w:jc w:val="left"/>
              <w:rPr>
                <w:noProof/>
              </w:rPr>
            </w:pPr>
          </w:p>
          <w:p w14:paraId="360191FE" w14:textId="6E6410AD" w:rsidR="00887967" w:rsidRDefault="00887967" w:rsidP="005E0B30">
            <w:pPr>
              <w:pStyle w:val="Brdtekst"/>
              <w:spacing w:after="0"/>
              <w:jc w:val="left"/>
              <w:rPr>
                <w:noProof/>
              </w:rPr>
            </w:pPr>
          </w:p>
          <w:p w14:paraId="59B1392E" w14:textId="16FE1876" w:rsidR="00887967" w:rsidRDefault="00887967" w:rsidP="00887967">
            <w:pPr>
              <w:pStyle w:val="Brdtekst"/>
              <w:spacing w:after="0"/>
              <w:jc w:val="left"/>
              <w:rPr>
                <w:noProof/>
              </w:rPr>
            </w:pPr>
            <w:r>
              <w:rPr>
                <w:noProof/>
              </w:rPr>
              <w:t>Se felles merknadssvar – 1 Lokalisering</w:t>
            </w:r>
          </w:p>
          <w:p w14:paraId="2CFD27C2" w14:textId="29DAD556" w:rsidR="00887967" w:rsidRDefault="00887967" w:rsidP="00887967">
            <w:pPr>
              <w:pStyle w:val="Brdtekst"/>
              <w:spacing w:after="0"/>
              <w:jc w:val="left"/>
              <w:rPr>
                <w:noProof/>
              </w:rPr>
            </w:pPr>
          </w:p>
          <w:p w14:paraId="4B3720A1" w14:textId="1CB2465A" w:rsidR="00887967" w:rsidRDefault="00887967" w:rsidP="00887967">
            <w:pPr>
              <w:pStyle w:val="Brdtekst"/>
              <w:spacing w:after="0"/>
              <w:jc w:val="left"/>
              <w:rPr>
                <w:noProof/>
              </w:rPr>
            </w:pPr>
          </w:p>
          <w:p w14:paraId="7E41BA1E" w14:textId="3038A6B2" w:rsidR="00887967" w:rsidRDefault="00887967" w:rsidP="00887967">
            <w:pPr>
              <w:pStyle w:val="Brdtekst"/>
              <w:spacing w:after="0"/>
              <w:jc w:val="left"/>
              <w:rPr>
                <w:noProof/>
              </w:rPr>
            </w:pPr>
          </w:p>
          <w:p w14:paraId="085FC97E" w14:textId="33640ECB" w:rsidR="00887967" w:rsidRDefault="00887967" w:rsidP="00887967">
            <w:pPr>
              <w:pStyle w:val="Brdtekst"/>
              <w:spacing w:after="0"/>
              <w:jc w:val="left"/>
              <w:rPr>
                <w:noProof/>
              </w:rPr>
            </w:pPr>
          </w:p>
          <w:p w14:paraId="20986002" w14:textId="0FF8725E" w:rsidR="00887967" w:rsidRDefault="00887967" w:rsidP="00887967">
            <w:pPr>
              <w:pStyle w:val="Brdtekst"/>
              <w:spacing w:after="0"/>
              <w:jc w:val="left"/>
              <w:rPr>
                <w:noProof/>
              </w:rPr>
            </w:pPr>
          </w:p>
          <w:p w14:paraId="494834D3" w14:textId="0FD7BBAB" w:rsidR="00887967" w:rsidRDefault="00887967" w:rsidP="00887967">
            <w:pPr>
              <w:pStyle w:val="Brdtekst"/>
              <w:spacing w:after="0"/>
              <w:jc w:val="left"/>
              <w:rPr>
                <w:noProof/>
              </w:rPr>
            </w:pPr>
          </w:p>
          <w:p w14:paraId="62473F39" w14:textId="195FCDBF" w:rsidR="00887967" w:rsidRDefault="00887967" w:rsidP="00887967">
            <w:pPr>
              <w:pStyle w:val="Brdtekst"/>
              <w:spacing w:after="0"/>
              <w:jc w:val="left"/>
              <w:rPr>
                <w:noProof/>
              </w:rPr>
            </w:pPr>
          </w:p>
          <w:p w14:paraId="0B64DC0D" w14:textId="5439F050" w:rsidR="00887967" w:rsidRDefault="00887967" w:rsidP="00887967">
            <w:pPr>
              <w:pStyle w:val="Brdtekst"/>
              <w:spacing w:after="0"/>
              <w:jc w:val="left"/>
              <w:rPr>
                <w:noProof/>
              </w:rPr>
            </w:pPr>
          </w:p>
          <w:p w14:paraId="4DC519DC" w14:textId="23B7F054" w:rsidR="00887967" w:rsidRDefault="00887967" w:rsidP="00887967">
            <w:pPr>
              <w:pStyle w:val="Brdtekst"/>
              <w:spacing w:after="0"/>
              <w:jc w:val="left"/>
              <w:rPr>
                <w:noProof/>
              </w:rPr>
            </w:pPr>
          </w:p>
          <w:p w14:paraId="628B9723" w14:textId="4544D9B0" w:rsidR="00887967" w:rsidRDefault="00887967" w:rsidP="00887967">
            <w:pPr>
              <w:pStyle w:val="Brdtekst"/>
              <w:spacing w:after="0"/>
              <w:jc w:val="left"/>
              <w:rPr>
                <w:noProof/>
              </w:rPr>
            </w:pPr>
          </w:p>
          <w:p w14:paraId="7D6009D4" w14:textId="26A70D1F" w:rsidR="00887967" w:rsidRDefault="00887967" w:rsidP="00887967">
            <w:pPr>
              <w:pStyle w:val="Brdtekst"/>
              <w:spacing w:after="0"/>
              <w:jc w:val="left"/>
              <w:rPr>
                <w:noProof/>
              </w:rPr>
            </w:pPr>
          </w:p>
          <w:p w14:paraId="71AF351A" w14:textId="495C2C8B" w:rsidR="00887967" w:rsidRDefault="00887967" w:rsidP="00887967">
            <w:pPr>
              <w:pStyle w:val="Brdtekst"/>
              <w:spacing w:after="0"/>
              <w:jc w:val="left"/>
              <w:rPr>
                <w:noProof/>
              </w:rPr>
            </w:pPr>
          </w:p>
          <w:p w14:paraId="7025B040" w14:textId="22CEA269" w:rsidR="00887967" w:rsidRDefault="00887967" w:rsidP="00887967">
            <w:pPr>
              <w:pStyle w:val="Brdtekst"/>
              <w:spacing w:after="0"/>
              <w:jc w:val="left"/>
              <w:rPr>
                <w:noProof/>
              </w:rPr>
            </w:pPr>
          </w:p>
          <w:p w14:paraId="6C396950" w14:textId="1F6B600E" w:rsidR="00887967" w:rsidRDefault="00887967" w:rsidP="00887967">
            <w:pPr>
              <w:pStyle w:val="Brdtekst"/>
              <w:spacing w:after="0"/>
              <w:jc w:val="left"/>
              <w:rPr>
                <w:noProof/>
              </w:rPr>
            </w:pPr>
            <w:r>
              <w:rPr>
                <w:noProof/>
              </w:rPr>
              <w:t>Se tidligere svar til merknaden.</w:t>
            </w:r>
          </w:p>
          <w:p w14:paraId="7550ACC9" w14:textId="2AE0D568" w:rsidR="00887967" w:rsidRDefault="00887967" w:rsidP="00887967">
            <w:pPr>
              <w:pStyle w:val="Brdtekst"/>
              <w:spacing w:after="0"/>
              <w:jc w:val="left"/>
              <w:rPr>
                <w:noProof/>
              </w:rPr>
            </w:pPr>
          </w:p>
          <w:p w14:paraId="0E67B4AD" w14:textId="3BB2BF90" w:rsidR="00887967" w:rsidRDefault="00887967" w:rsidP="00887967">
            <w:pPr>
              <w:pStyle w:val="Brdtekst"/>
              <w:spacing w:after="0"/>
              <w:jc w:val="left"/>
              <w:rPr>
                <w:noProof/>
              </w:rPr>
            </w:pPr>
          </w:p>
          <w:p w14:paraId="536BC5FD" w14:textId="5B52104C" w:rsidR="00887967" w:rsidRDefault="00887967" w:rsidP="00887967">
            <w:pPr>
              <w:pStyle w:val="Brdtekst"/>
              <w:spacing w:after="0"/>
              <w:jc w:val="left"/>
              <w:rPr>
                <w:noProof/>
              </w:rPr>
            </w:pPr>
          </w:p>
          <w:p w14:paraId="76482AF8" w14:textId="21B91000" w:rsidR="00887967" w:rsidRDefault="00887967" w:rsidP="00887967">
            <w:pPr>
              <w:pStyle w:val="Brdtekst"/>
              <w:spacing w:after="0"/>
              <w:jc w:val="left"/>
              <w:rPr>
                <w:noProof/>
              </w:rPr>
            </w:pPr>
          </w:p>
          <w:p w14:paraId="53A7A0FF" w14:textId="427DBA98" w:rsidR="00887967" w:rsidRDefault="00887967" w:rsidP="00887967">
            <w:pPr>
              <w:pStyle w:val="Brdtekst"/>
              <w:spacing w:after="0"/>
              <w:jc w:val="left"/>
              <w:rPr>
                <w:noProof/>
              </w:rPr>
            </w:pPr>
          </w:p>
          <w:p w14:paraId="41481E62" w14:textId="4D67ACF3" w:rsidR="00887967" w:rsidRDefault="00887967" w:rsidP="00887967">
            <w:pPr>
              <w:pStyle w:val="Brdtekst"/>
              <w:spacing w:after="0"/>
              <w:jc w:val="left"/>
              <w:rPr>
                <w:noProof/>
              </w:rPr>
            </w:pPr>
          </w:p>
          <w:p w14:paraId="1D62C3B7" w14:textId="6CA40E4B" w:rsidR="00887967" w:rsidRDefault="00887967" w:rsidP="00887967">
            <w:pPr>
              <w:pStyle w:val="Brdtekst"/>
              <w:spacing w:after="0"/>
              <w:jc w:val="left"/>
              <w:rPr>
                <w:noProof/>
              </w:rPr>
            </w:pPr>
          </w:p>
          <w:p w14:paraId="6CC53985" w14:textId="783FB831" w:rsidR="00887967" w:rsidRDefault="00887967" w:rsidP="00887967">
            <w:pPr>
              <w:pStyle w:val="Brdtekst"/>
              <w:spacing w:after="0"/>
              <w:jc w:val="left"/>
              <w:rPr>
                <w:noProof/>
              </w:rPr>
            </w:pPr>
          </w:p>
          <w:p w14:paraId="3F8A1BB3" w14:textId="21B77986" w:rsidR="00887967" w:rsidRDefault="00887967" w:rsidP="00887967">
            <w:pPr>
              <w:pStyle w:val="Brdtekst"/>
              <w:spacing w:after="0"/>
              <w:jc w:val="left"/>
              <w:rPr>
                <w:noProof/>
              </w:rPr>
            </w:pPr>
            <w:r>
              <w:rPr>
                <w:noProof/>
              </w:rPr>
              <w:t>Se felles merknadssvar – 2 Konsekvenser av støy</w:t>
            </w:r>
          </w:p>
          <w:p w14:paraId="16BDD583" w14:textId="05ECFC76" w:rsidR="00887967" w:rsidRDefault="00887967" w:rsidP="00887967">
            <w:pPr>
              <w:pStyle w:val="Brdtekst"/>
              <w:spacing w:after="0"/>
              <w:jc w:val="left"/>
              <w:rPr>
                <w:noProof/>
              </w:rPr>
            </w:pPr>
            <w:r>
              <w:rPr>
                <w:noProof/>
              </w:rPr>
              <w:t>Justis- og beredskapsdepartementet mener at utredningene ikke viser svært negative konsekvenser for lokalmiljøet fordi T-1442 overoppfylles.</w:t>
            </w:r>
          </w:p>
          <w:p w14:paraId="47BB05BA" w14:textId="77777777" w:rsidR="00887967" w:rsidRDefault="00887967" w:rsidP="00887967">
            <w:pPr>
              <w:pStyle w:val="Brdtekst"/>
              <w:spacing w:after="0"/>
              <w:jc w:val="left"/>
              <w:rPr>
                <w:noProof/>
              </w:rPr>
            </w:pPr>
            <w:r>
              <w:rPr>
                <w:noProof/>
              </w:rPr>
              <w:t>Se felles merknadssvar – 1 Lokalisering</w:t>
            </w:r>
          </w:p>
          <w:p w14:paraId="208F3AF0" w14:textId="77777777" w:rsidR="00887967" w:rsidRDefault="00887967" w:rsidP="00887967">
            <w:pPr>
              <w:pStyle w:val="Brdtekst"/>
              <w:spacing w:after="0"/>
              <w:jc w:val="left"/>
              <w:rPr>
                <w:noProof/>
              </w:rPr>
            </w:pPr>
          </w:p>
          <w:p w14:paraId="392C9F69" w14:textId="5DC6EA8B" w:rsidR="00B54EC0" w:rsidRDefault="00B54EC0" w:rsidP="005E0B30">
            <w:pPr>
              <w:pStyle w:val="Brdtekst"/>
              <w:spacing w:after="0"/>
              <w:jc w:val="left"/>
              <w:rPr>
                <w:noProof/>
              </w:rPr>
            </w:pPr>
          </w:p>
        </w:tc>
      </w:tr>
      <w:tr w:rsidR="00746171" w14:paraId="66AF92AF" w14:textId="77777777" w:rsidTr="00A47C76">
        <w:tc>
          <w:tcPr>
            <w:tcW w:w="4395" w:type="dxa"/>
          </w:tcPr>
          <w:p w14:paraId="390C11EC" w14:textId="1F26B0E4" w:rsidR="00746171" w:rsidRDefault="00EF68C3" w:rsidP="00746171">
            <w:pPr>
              <w:pStyle w:val="Brdtekst"/>
              <w:spacing w:after="0"/>
              <w:jc w:val="left"/>
              <w:rPr>
                <w:b/>
                <w:noProof/>
              </w:rPr>
            </w:pPr>
            <w:r>
              <w:rPr>
                <w:b/>
                <w:noProof/>
              </w:rPr>
              <w:lastRenderedPageBreak/>
              <w:t>C</w:t>
            </w:r>
            <w:r w:rsidR="00352F2A">
              <w:rPr>
                <w:b/>
                <w:noProof/>
              </w:rPr>
              <w:t>164</w:t>
            </w:r>
            <w:r w:rsidR="00746171" w:rsidRPr="00746171">
              <w:rPr>
                <w:b/>
                <w:noProof/>
              </w:rPr>
              <w:t xml:space="preserve"> – </w:t>
            </w:r>
            <w:r w:rsidR="00746171">
              <w:rPr>
                <w:b/>
                <w:noProof/>
              </w:rPr>
              <w:t>Eirik Storjordet – 19</w:t>
            </w:r>
            <w:r w:rsidR="00746171" w:rsidRPr="00746171">
              <w:rPr>
                <w:b/>
                <w:noProof/>
              </w:rPr>
              <w:t>.06.2017</w:t>
            </w:r>
          </w:p>
          <w:p w14:paraId="04F11994" w14:textId="77777777" w:rsidR="00EE1DD4" w:rsidRPr="00EE1DD4" w:rsidRDefault="00EE1DD4" w:rsidP="00746171">
            <w:pPr>
              <w:pStyle w:val="Brdtekst"/>
              <w:spacing w:after="0"/>
              <w:jc w:val="left"/>
              <w:rPr>
                <w:b/>
                <w:noProof/>
              </w:rPr>
            </w:pPr>
          </w:p>
          <w:p w14:paraId="53C8405B" w14:textId="67B3A22F" w:rsidR="00746171" w:rsidRDefault="00746171" w:rsidP="00746171">
            <w:pPr>
              <w:pStyle w:val="Brdtekst"/>
              <w:spacing w:after="0"/>
              <w:jc w:val="left"/>
              <w:rPr>
                <w:noProof/>
              </w:rPr>
            </w:pPr>
            <w:r w:rsidRPr="00746171">
              <w:rPr>
                <w:noProof/>
              </w:rPr>
              <w:t>Dersom støynivåene overstiger kommuneplanens støygrenser, må utendørs skyteanlegg og treningsanlegg bygges inn, og helikopterbasen legges til Rygge Flystasj</w:t>
            </w:r>
            <w:r>
              <w:rPr>
                <w:noProof/>
              </w:rPr>
              <w:t>on.</w:t>
            </w:r>
          </w:p>
          <w:p w14:paraId="7161CF3F" w14:textId="77777777" w:rsidR="00746171" w:rsidRPr="00746171" w:rsidRDefault="00746171" w:rsidP="00746171">
            <w:pPr>
              <w:pStyle w:val="Brdtekst"/>
              <w:spacing w:after="0"/>
              <w:jc w:val="left"/>
              <w:rPr>
                <w:noProof/>
              </w:rPr>
            </w:pPr>
          </w:p>
          <w:p w14:paraId="50C92821" w14:textId="77777777" w:rsidR="00746171" w:rsidRPr="00746171" w:rsidRDefault="00746171" w:rsidP="00746171">
            <w:pPr>
              <w:pStyle w:val="Brdtekst"/>
              <w:spacing w:after="0"/>
              <w:jc w:val="left"/>
              <w:rPr>
                <w:noProof/>
              </w:rPr>
            </w:pPr>
            <w:r w:rsidRPr="00746171">
              <w:rPr>
                <w:noProof/>
              </w:rPr>
              <w:t>Helikopterstøy under landing og takeoff er betydelig, og spres over et stort område. Det er kun 5 min flytid fra Rygge med helikopter, som også har infrastrukturen for vedlikehold av helikopter.</w:t>
            </w:r>
          </w:p>
          <w:p w14:paraId="060767E0" w14:textId="630EFB3C" w:rsidR="00746171" w:rsidRPr="007F5092" w:rsidRDefault="00746171" w:rsidP="00746171">
            <w:pPr>
              <w:pStyle w:val="Brdtekst"/>
              <w:spacing w:after="0"/>
              <w:jc w:val="left"/>
              <w:rPr>
                <w:b/>
                <w:noProof/>
              </w:rPr>
            </w:pPr>
          </w:p>
        </w:tc>
        <w:tc>
          <w:tcPr>
            <w:tcW w:w="4110" w:type="dxa"/>
          </w:tcPr>
          <w:p w14:paraId="5D88E835" w14:textId="77777777" w:rsidR="002956D1" w:rsidRDefault="002956D1" w:rsidP="002956D1">
            <w:pPr>
              <w:pStyle w:val="Brdtekst"/>
              <w:spacing w:after="0"/>
              <w:jc w:val="left"/>
              <w:rPr>
                <w:noProof/>
              </w:rPr>
            </w:pPr>
          </w:p>
          <w:p w14:paraId="57D918D5" w14:textId="77777777" w:rsidR="002956D1" w:rsidRDefault="002956D1" w:rsidP="002956D1">
            <w:pPr>
              <w:pStyle w:val="Brdtekst"/>
              <w:spacing w:after="0"/>
              <w:jc w:val="left"/>
              <w:rPr>
                <w:noProof/>
              </w:rPr>
            </w:pPr>
          </w:p>
          <w:p w14:paraId="4F2EC658" w14:textId="6ED2D053" w:rsidR="002956D1" w:rsidRDefault="002956D1" w:rsidP="002956D1">
            <w:pPr>
              <w:pStyle w:val="Brdtekst"/>
              <w:spacing w:after="0"/>
              <w:jc w:val="left"/>
              <w:rPr>
                <w:noProof/>
              </w:rPr>
            </w:pPr>
            <w:r>
              <w:rPr>
                <w:noProof/>
              </w:rPr>
              <w:t>Se felles merknadssvar – 1 Lokalisering, 2 Konsekvenser av støy og 5 Skytebaner og SIBO</w:t>
            </w:r>
          </w:p>
          <w:p w14:paraId="3D901D42" w14:textId="77777777" w:rsidR="002956D1" w:rsidRDefault="002956D1" w:rsidP="002956D1">
            <w:pPr>
              <w:pStyle w:val="Brdtekst"/>
              <w:spacing w:after="0"/>
              <w:jc w:val="left"/>
              <w:rPr>
                <w:noProof/>
              </w:rPr>
            </w:pPr>
          </w:p>
          <w:p w14:paraId="371A55BB" w14:textId="77777777" w:rsidR="002956D1" w:rsidRDefault="002956D1" w:rsidP="002956D1">
            <w:pPr>
              <w:pStyle w:val="Brdtekst"/>
              <w:spacing w:after="0"/>
              <w:jc w:val="left"/>
              <w:rPr>
                <w:noProof/>
              </w:rPr>
            </w:pPr>
          </w:p>
          <w:p w14:paraId="6528BB8A" w14:textId="67BDFB40" w:rsidR="00746171" w:rsidRDefault="00746171" w:rsidP="002956D1">
            <w:pPr>
              <w:pStyle w:val="Brdtekst"/>
              <w:spacing w:after="0"/>
              <w:jc w:val="left"/>
              <w:rPr>
                <w:noProof/>
              </w:rPr>
            </w:pPr>
          </w:p>
        </w:tc>
      </w:tr>
      <w:tr w:rsidR="001E29DA" w14:paraId="101AB1B4" w14:textId="77777777" w:rsidTr="00A47C76">
        <w:tc>
          <w:tcPr>
            <w:tcW w:w="4395" w:type="dxa"/>
          </w:tcPr>
          <w:p w14:paraId="12C0492F" w14:textId="3E0268C7" w:rsidR="001E29DA" w:rsidRPr="001E29DA" w:rsidRDefault="00352F2A" w:rsidP="001E29DA">
            <w:pPr>
              <w:pStyle w:val="Brdtekst"/>
              <w:spacing w:after="0"/>
              <w:jc w:val="left"/>
              <w:rPr>
                <w:b/>
                <w:noProof/>
              </w:rPr>
            </w:pPr>
            <w:r>
              <w:rPr>
                <w:b/>
                <w:noProof/>
              </w:rPr>
              <w:t>C165</w:t>
            </w:r>
            <w:r w:rsidR="001E29DA" w:rsidRPr="001E29DA">
              <w:rPr>
                <w:b/>
                <w:noProof/>
              </w:rPr>
              <w:t xml:space="preserve"> – Eirin Næss-Sørensen – 15.06.2017</w:t>
            </w:r>
          </w:p>
          <w:p w14:paraId="137BE0CF" w14:textId="1FA3D82B" w:rsidR="001E29DA" w:rsidRPr="001E29DA" w:rsidRDefault="001E29DA" w:rsidP="001E29DA">
            <w:pPr>
              <w:pStyle w:val="Brdtekst"/>
              <w:spacing w:after="0"/>
              <w:jc w:val="left"/>
              <w:rPr>
                <w:noProof/>
              </w:rPr>
            </w:pPr>
          </w:p>
          <w:p w14:paraId="5370777C" w14:textId="42EBC1CE" w:rsidR="001E29DA" w:rsidRPr="001E29DA" w:rsidRDefault="001E29DA" w:rsidP="001E29DA">
            <w:pPr>
              <w:pStyle w:val="Brdtekst"/>
              <w:spacing w:after="0"/>
              <w:jc w:val="left"/>
              <w:rPr>
                <w:noProof/>
              </w:rPr>
            </w:pPr>
            <w:r w:rsidRPr="001E29DA">
              <w:rPr>
                <w:noProof/>
              </w:rPr>
              <w:t>FNs barnekonvensjon slår fast at alle barn har rett til å bli hørt og tatt hensyn til. Artikkel 3, pkt 1</w:t>
            </w:r>
            <w:r>
              <w:rPr>
                <w:noProof/>
              </w:rPr>
              <w:t xml:space="preserve">. </w:t>
            </w:r>
            <w:r w:rsidRPr="001E29DA">
              <w:rPr>
                <w:noProof/>
              </w:rPr>
              <w:t>I denne saken er det ikke hensynet til barnets best som er styrende, om ikke helt fraværende.</w:t>
            </w:r>
          </w:p>
          <w:p w14:paraId="1CA4B7D3" w14:textId="77777777" w:rsidR="001E29DA" w:rsidRPr="001E29DA" w:rsidRDefault="001E29DA" w:rsidP="001E29DA">
            <w:pPr>
              <w:pStyle w:val="Brdtekst"/>
              <w:spacing w:after="0"/>
              <w:jc w:val="left"/>
              <w:rPr>
                <w:noProof/>
              </w:rPr>
            </w:pPr>
          </w:p>
          <w:p w14:paraId="762CE314" w14:textId="77777777" w:rsidR="001E29DA" w:rsidRPr="001E29DA" w:rsidRDefault="001E29DA" w:rsidP="001E29DA">
            <w:pPr>
              <w:pStyle w:val="Brdtekst"/>
              <w:spacing w:after="0"/>
              <w:jc w:val="left"/>
              <w:rPr>
                <w:noProof/>
              </w:rPr>
            </w:pPr>
            <w:r w:rsidRPr="001E29DA">
              <w:rPr>
                <w:noProof/>
              </w:rPr>
              <w:lastRenderedPageBreak/>
              <w:t>Tårnåsen skole har en velkomstklasse med elever fra krigsherjede land som Syria og Afghanistan. I planene fins det ingen vurdering av hvordan skytestøyen vil virke inn på deres muligheter for helse, trivsel og læring. Dette må tas hensyn til. En hverdag med konstant krigslignende støy kan ikke bli sett på som noe annet en villet re-traumatisering av disse barna.</w:t>
            </w:r>
          </w:p>
          <w:p w14:paraId="331076C5" w14:textId="77777777" w:rsidR="001E29DA" w:rsidRPr="001E29DA" w:rsidRDefault="001E29DA" w:rsidP="001E29DA">
            <w:pPr>
              <w:pStyle w:val="Brdtekst"/>
              <w:spacing w:after="0"/>
              <w:jc w:val="left"/>
              <w:rPr>
                <w:noProof/>
              </w:rPr>
            </w:pPr>
          </w:p>
          <w:p w14:paraId="19A92AD3" w14:textId="77777777" w:rsidR="001E29DA" w:rsidRPr="001E29DA" w:rsidRDefault="001E29DA" w:rsidP="001E29DA">
            <w:pPr>
              <w:pStyle w:val="Brdtekst"/>
              <w:spacing w:after="0"/>
              <w:jc w:val="left"/>
              <w:rPr>
                <w:noProof/>
              </w:rPr>
            </w:pPr>
            <w:r w:rsidRPr="001E29DA">
              <w:rPr>
                <w:noProof/>
              </w:rPr>
              <w:t>Det må gjøres en grundig, faglig vurdering av konsekvensene for barn og unge som blir utsatt for støy fra skytevåpen, eksplosjoner og helikoptre over lang tid – særlig med tanke på psykisk helse, oppvekst- og læringsmiljø. Dette innrømmer departementet at de ikke har vurdert.</w:t>
            </w:r>
          </w:p>
          <w:p w14:paraId="09DCB088" w14:textId="77777777" w:rsidR="001E29DA" w:rsidRPr="001E29DA" w:rsidRDefault="001E29DA" w:rsidP="001E29DA">
            <w:pPr>
              <w:pStyle w:val="Brdtekst"/>
              <w:spacing w:after="0"/>
              <w:jc w:val="left"/>
              <w:rPr>
                <w:noProof/>
              </w:rPr>
            </w:pPr>
          </w:p>
          <w:p w14:paraId="6BA8B213" w14:textId="726CF6A5" w:rsidR="001E29DA" w:rsidRPr="001E29DA" w:rsidRDefault="001E29DA" w:rsidP="001E29DA">
            <w:pPr>
              <w:pStyle w:val="Brdtekst"/>
              <w:spacing w:after="0"/>
              <w:jc w:val="left"/>
              <w:rPr>
                <w:noProof/>
              </w:rPr>
            </w:pPr>
            <w:r w:rsidRPr="001E29DA">
              <w:rPr>
                <w:noProof/>
              </w:rPr>
              <w:t>Som en innbygger av Søndre Nordstrand og nær nabo til Tårnåsen ber jeg inderlig om at Taralrud ikke blir stedet for et nytt nasjonalt beredskapssenter for våre barns helse og mulighet til en barndom fri for krigslignende støy.</w:t>
            </w:r>
          </w:p>
          <w:p w14:paraId="294EA6D9" w14:textId="51DFD376" w:rsidR="001E29DA" w:rsidRPr="001E29DA" w:rsidRDefault="001E29DA" w:rsidP="001E29DA">
            <w:pPr>
              <w:pStyle w:val="Brdtekst"/>
              <w:spacing w:after="0"/>
              <w:jc w:val="left"/>
              <w:rPr>
                <w:noProof/>
              </w:rPr>
            </w:pPr>
          </w:p>
        </w:tc>
        <w:tc>
          <w:tcPr>
            <w:tcW w:w="4110" w:type="dxa"/>
          </w:tcPr>
          <w:p w14:paraId="5436BC94" w14:textId="77777777" w:rsidR="002956D1" w:rsidRDefault="002956D1" w:rsidP="002956D1">
            <w:pPr>
              <w:pStyle w:val="Brdtekst"/>
              <w:spacing w:after="0"/>
              <w:jc w:val="left"/>
              <w:rPr>
                <w:noProof/>
              </w:rPr>
            </w:pPr>
          </w:p>
          <w:p w14:paraId="69C0B5AE" w14:textId="77777777" w:rsidR="002956D1" w:rsidRDefault="002956D1" w:rsidP="002956D1">
            <w:pPr>
              <w:pStyle w:val="Brdtekst"/>
              <w:spacing w:after="0"/>
              <w:jc w:val="left"/>
              <w:rPr>
                <w:noProof/>
              </w:rPr>
            </w:pPr>
          </w:p>
          <w:p w14:paraId="19BC365A" w14:textId="26D58698" w:rsidR="002956D1" w:rsidRDefault="002956D1" w:rsidP="002956D1">
            <w:pPr>
              <w:pStyle w:val="Brdtekst"/>
              <w:spacing w:after="0"/>
              <w:jc w:val="left"/>
              <w:rPr>
                <w:noProof/>
              </w:rPr>
            </w:pPr>
            <w:r>
              <w:rPr>
                <w:noProof/>
              </w:rPr>
              <w:t>Se felles merknadssvar – 4 Konsekvenser for barn og unge</w:t>
            </w:r>
          </w:p>
          <w:p w14:paraId="689942B1" w14:textId="2E0BF13D" w:rsidR="002956D1" w:rsidRDefault="002956D1" w:rsidP="002956D1">
            <w:pPr>
              <w:pStyle w:val="Brdtekst"/>
              <w:spacing w:after="0"/>
              <w:jc w:val="left"/>
              <w:rPr>
                <w:noProof/>
              </w:rPr>
            </w:pPr>
          </w:p>
          <w:p w14:paraId="1B3285C2" w14:textId="5A6FF9CC" w:rsidR="002956D1" w:rsidRDefault="002956D1" w:rsidP="002956D1">
            <w:pPr>
              <w:pStyle w:val="Brdtekst"/>
              <w:spacing w:after="0"/>
              <w:jc w:val="left"/>
              <w:rPr>
                <w:noProof/>
              </w:rPr>
            </w:pPr>
          </w:p>
          <w:p w14:paraId="14CEF555" w14:textId="692B69CC" w:rsidR="002956D1" w:rsidRDefault="002956D1" w:rsidP="002956D1">
            <w:pPr>
              <w:pStyle w:val="Brdtekst"/>
              <w:spacing w:after="0"/>
              <w:jc w:val="left"/>
              <w:rPr>
                <w:noProof/>
              </w:rPr>
            </w:pPr>
          </w:p>
          <w:p w14:paraId="4186AF5F" w14:textId="176C12F7" w:rsidR="002956D1" w:rsidRDefault="002956D1" w:rsidP="002956D1">
            <w:pPr>
              <w:pStyle w:val="Brdtekst"/>
              <w:spacing w:after="0"/>
              <w:jc w:val="left"/>
              <w:rPr>
                <w:noProof/>
              </w:rPr>
            </w:pPr>
          </w:p>
          <w:p w14:paraId="57979928" w14:textId="2AFD791A" w:rsidR="002956D1" w:rsidRDefault="002956D1" w:rsidP="002956D1">
            <w:pPr>
              <w:pStyle w:val="Brdtekst"/>
              <w:spacing w:after="0"/>
              <w:jc w:val="left"/>
              <w:rPr>
                <w:noProof/>
              </w:rPr>
            </w:pPr>
            <w:r>
              <w:rPr>
                <w:noProof/>
              </w:rPr>
              <w:lastRenderedPageBreak/>
              <w:t xml:space="preserve">Se felles merknadssvar – </w:t>
            </w:r>
            <w:r w:rsidR="006577FB">
              <w:rPr>
                <w:noProof/>
              </w:rPr>
              <w:t xml:space="preserve">2 Konsekvenser av støy, </w:t>
            </w:r>
            <w:r>
              <w:rPr>
                <w:noProof/>
              </w:rPr>
              <w:t>3 Helsemessige konsekvenser og 4 Konsekvenser for barn og unge</w:t>
            </w:r>
          </w:p>
          <w:p w14:paraId="282055BD" w14:textId="77777777" w:rsidR="002956D1" w:rsidRDefault="002956D1" w:rsidP="002956D1">
            <w:pPr>
              <w:pStyle w:val="Brdtekst"/>
              <w:spacing w:after="0"/>
              <w:jc w:val="left"/>
              <w:rPr>
                <w:noProof/>
              </w:rPr>
            </w:pPr>
          </w:p>
          <w:p w14:paraId="39A41F86" w14:textId="77777777" w:rsidR="002956D1" w:rsidRDefault="002956D1" w:rsidP="002956D1">
            <w:pPr>
              <w:pStyle w:val="Brdtekst"/>
              <w:spacing w:after="0"/>
              <w:jc w:val="left"/>
              <w:rPr>
                <w:noProof/>
              </w:rPr>
            </w:pPr>
          </w:p>
          <w:p w14:paraId="232FFB99" w14:textId="12D11213" w:rsidR="002956D1" w:rsidRDefault="002956D1" w:rsidP="002956D1">
            <w:pPr>
              <w:pStyle w:val="Brdtekst"/>
              <w:spacing w:after="0"/>
              <w:jc w:val="left"/>
              <w:rPr>
                <w:noProof/>
              </w:rPr>
            </w:pPr>
          </w:p>
          <w:p w14:paraId="79AF2177" w14:textId="5EB1A470" w:rsidR="002956D1" w:rsidRDefault="002956D1" w:rsidP="002956D1">
            <w:pPr>
              <w:pStyle w:val="Brdtekst"/>
              <w:spacing w:after="0"/>
              <w:jc w:val="left"/>
              <w:rPr>
                <w:noProof/>
              </w:rPr>
            </w:pPr>
          </w:p>
          <w:p w14:paraId="5FFE5386" w14:textId="37F2902B" w:rsidR="002956D1" w:rsidRDefault="002956D1" w:rsidP="002956D1">
            <w:pPr>
              <w:pStyle w:val="Brdtekst"/>
              <w:spacing w:after="0"/>
              <w:jc w:val="left"/>
              <w:rPr>
                <w:noProof/>
              </w:rPr>
            </w:pPr>
          </w:p>
          <w:p w14:paraId="6F919431" w14:textId="3444F241" w:rsidR="002956D1" w:rsidRDefault="002956D1" w:rsidP="002956D1">
            <w:pPr>
              <w:pStyle w:val="Brdtekst"/>
              <w:spacing w:after="0"/>
              <w:jc w:val="left"/>
              <w:rPr>
                <w:noProof/>
              </w:rPr>
            </w:pPr>
          </w:p>
          <w:p w14:paraId="540E70F8" w14:textId="5E49761D" w:rsidR="002956D1" w:rsidRDefault="002956D1" w:rsidP="002956D1">
            <w:pPr>
              <w:pStyle w:val="Brdtekst"/>
              <w:spacing w:after="0"/>
              <w:jc w:val="left"/>
              <w:rPr>
                <w:noProof/>
              </w:rPr>
            </w:pPr>
          </w:p>
          <w:p w14:paraId="4345214F" w14:textId="6FED86F9" w:rsidR="002956D1" w:rsidRDefault="002956D1" w:rsidP="002956D1">
            <w:pPr>
              <w:pStyle w:val="Brdtekst"/>
              <w:spacing w:after="0"/>
              <w:jc w:val="left"/>
              <w:rPr>
                <w:noProof/>
              </w:rPr>
            </w:pPr>
          </w:p>
          <w:p w14:paraId="065FFAD8" w14:textId="3D654EB9" w:rsidR="002956D1" w:rsidRDefault="002956D1" w:rsidP="002956D1">
            <w:pPr>
              <w:pStyle w:val="Brdtekst"/>
              <w:spacing w:after="0"/>
              <w:jc w:val="left"/>
              <w:rPr>
                <w:noProof/>
              </w:rPr>
            </w:pPr>
          </w:p>
          <w:p w14:paraId="7289E479" w14:textId="09C5092B" w:rsidR="002956D1" w:rsidRDefault="002956D1" w:rsidP="002956D1">
            <w:pPr>
              <w:pStyle w:val="Brdtekst"/>
              <w:spacing w:after="0"/>
              <w:jc w:val="left"/>
              <w:rPr>
                <w:noProof/>
              </w:rPr>
            </w:pPr>
          </w:p>
          <w:p w14:paraId="66FD71E3" w14:textId="7A0A3D35" w:rsidR="002956D1" w:rsidRDefault="002956D1" w:rsidP="002956D1">
            <w:pPr>
              <w:pStyle w:val="Brdtekst"/>
              <w:spacing w:after="0"/>
              <w:jc w:val="left"/>
              <w:rPr>
                <w:noProof/>
              </w:rPr>
            </w:pPr>
          </w:p>
          <w:p w14:paraId="75DB16EE" w14:textId="5384A8DB" w:rsidR="002956D1" w:rsidRDefault="002956D1" w:rsidP="002956D1">
            <w:pPr>
              <w:pStyle w:val="Brdtekst"/>
              <w:spacing w:after="0"/>
              <w:jc w:val="left"/>
              <w:rPr>
                <w:noProof/>
              </w:rPr>
            </w:pPr>
          </w:p>
          <w:p w14:paraId="234EC861" w14:textId="24F30646" w:rsidR="002956D1" w:rsidRDefault="002956D1" w:rsidP="002956D1">
            <w:pPr>
              <w:pStyle w:val="Brdtekst"/>
              <w:spacing w:after="0"/>
              <w:jc w:val="left"/>
              <w:rPr>
                <w:noProof/>
              </w:rPr>
            </w:pPr>
          </w:p>
          <w:p w14:paraId="1A44710A" w14:textId="0534B882" w:rsidR="002956D1" w:rsidRDefault="002956D1" w:rsidP="002956D1">
            <w:pPr>
              <w:pStyle w:val="Brdtekst"/>
              <w:spacing w:after="0"/>
              <w:jc w:val="left"/>
              <w:rPr>
                <w:noProof/>
              </w:rPr>
            </w:pPr>
          </w:p>
          <w:p w14:paraId="52971324" w14:textId="5A6EBC3D" w:rsidR="002956D1" w:rsidRDefault="002956D1" w:rsidP="002956D1">
            <w:pPr>
              <w:pStyle w:val="Brdtekst"/>
              <w:spacing w:after="0"/>
              <w:jc w:val="left"/>
              <w:rPr>
                <w:noProof/>
              </w:rPr>
            </w:pPr>
          </w:p>
          <w:p w14:paraId="6538692B" w14:textId="780E5109" w:rsidR="002956D1" w:rsidRDefault="002956D1" w:rsidP="002956D1">
            <w:pPr>
              <w:pStyle w:val="Brdtekst"/>
              <w:spacing w:after="0"/>
              <w:jc w:val="left"/>
              <w:rPr>
                <w:noProof/>
              </w:rPr>
            </w:pPr>
            <w:r>
              <w:rPr>
                <w:noProof/>
              </w:rPr>
              <w:t>Se felles merknadssvar – 1 Lokalisering</w:t>
            </w:r>
          </w:p>
          <w:p w14:paraId="4963AE18" w14:textId="2113302E" w:rsidR="001E29DA" w:rsidRDefault="001E29DA" w:rsidP="002956D1">
            <w:pPr>
              <w:pStyle w:val="Brdtekst"/>
              <w:spacing w:after="0"/>
              <w:jc w:val="left"/>
              <w:rPr>
                <w:noProof/>
              </w:rPr>
            </w:pPr>
          </w:p>
        </w:tc>
      </w:tr>
      <w:tr w:rsidR="00F31146" w14:paraId="01952672" w14:textId="77777777" w:rsidTr="00A47C76">
        <w:tc>
          <w:tcPr>
            <w:tcW w:w="4395" w:type="dxa"/>
          </w:tcPr>
          <w:p w14:paraId="520482C4" w14:textId="3D216C36" w:rsidR="00F31146" w:rsidRDefault="00352F2A" w:rsidP="00F31146">
            <w:pPr>
              <w:pStyle w:val="Brdtekst"/>
              <w:spacing w:after="0"/>
              <w:jc w:val="left"/>
              <w:rPr>
                <w:b/>
                <w:noProof/>
              </w:rPr>
            </w:pPr>
            <w:r>
              <w:rPr>
                <w:b/>
                <w:noProof/>
              </w:rPr>
              <w:lastRenderedPageBreak/>
              <w:t>C166</w:t>
            </w:r>
            <w:r w:rsidR="00F31146" w:rsidRPr="00F31146">
              <w:rPr>
                <w:b/>
                <w:noProof/>
              </w:rPr>
              <w:t xml:space="preserve"> – </w:t>
            </w:r>
            <w:r w:rsidR="00F31146">
              <w:rPr>
                <w:b/>
                <w:noProof/>
              </w:rPr>
              <w:t>Eivind Byre – 20.06.2017</w:t>
            </w:r>
          </w:p>
          <w:p w14:paraId="7FFFCA9E" w14:textId="77777777" w:rsidR="00F31146" w:rsidRDefault="00F31146" w:rsidP="00F31146">
            <w:pPr>
              <w:pStyle w:val="Brdtekst"/>
              <w:spacing w:after="0"/>
              <w:jc w:val="left"/>
              <w:rPr>
                <w:b/>
                <w:noProof/>
              </w:rPr>
            </w:pPr>
          </w:p>
          <w:p w14:paraId="0DA19902" w14:textId="77777777" w:rsidR="00F31146" w:rsidRPr="00F31146" w:rsidRDefault="00F31146" w:rsidP="00F31146">
            <w:pPr>
              <w:pStyle w:val="Brdtekst"/>
              <w:spacing w:after="0"/>
              <w:jc w:val="left"/>
              <w:rPr>
                <w:noProof/>
              </w:rPr>
            </w:pPr>
            <w:r w:rsidRPr="00F31146">
              <w:rPr>
                <w:noProof/>
              </w:rPr>
              <w:t xml:space="preserve">Slu og falske politikere med fullstendig skruppelløshet ovenfor våre små barn som egentlig skulle kose seg i barnehagen og senere sitte på skolen for å lære i mange år. </w:t>
            </w:r>
          </w:p>
          <w:p w14:paraId="0B778CD0" w14:textId="77777777" w:rsidR="00F31146" w:rsidRPr="00F31146" w:rsidRDefault="00F31146" w:rsidP="00F31146">
            <w:pPr>
              <w:pStyle w:val="Brdtekst"/>
              <w:spacing w:after="0"/>
              <w:jc w:val="left"/>
              <w:rPr>
                <w:noProof/>
              </w:rPr>
            </w:pPr>
          </w:p>
          <w:p w14:paraId="0461CC0D" w14:textId="7DE87B04" w:rsidR="00F31146" w:rsidRPr="00F31146" w:rsidRDefault="00F31146" w:rsidP="00F31146">
            <w:pPr>
              <w:pStyle w:val="Brdtekst"/>
              <w:spacing w:after="0"/>
              <w:jc w:val="left"/>
              <w:rPr>
                <w:noProof/>
              </w:rPr>
            </w:pPr>
            <w:r w:rsidRPr="00F31146">
              <w:rPr>
                <w:noProof/>
              </w:rPr>
              <w:t xml:space="preserve">I stede så vil dere ødelegge barndommen for de, da det er handler om å tvinge gjennom en hastesak rett før valget. </w:t>
            </w:r>
          </w:p>
          <w:p w14:paraId="36DDC2F3" w14:textId="77777777" w:rsidR="00F31146" w:rsidRPr="00F31146" w:rsidRDefault="00F31146" w:rsidP="00F31146">
            <w:pPr>
              <w:pStyle w:val="Brdtekst"/>
              <w:spacing w:after="0"/>
              <w:jc w:val="left"/>
              <w:rPr>
                <w:noProof/>
              </w:rPr>
            </w:pPr>
          </w:p>
          <w:p w14:paraId="748CAEE7" w14:textId="69368A8D" w:rsidR="00F31146" w:rsidRPr="00F31146" w:rsidRDefault="00F31146" w:rsidP="00F31146">
            <w:pPr>
              <w:pStyle w:val="Brdtekst"/>
              <w:spacing w:after="0"/>
              <w:jc w:val="left"/>
              <w:rPr>
                <w:noProof/>
              </w:rPr>
            </w:pPr>
            <w:r w:rsidRPr="00F31146">
              <w:rPr>
                <w:noProof/>
              </w:rPr>
              <w:t xml:space="preserve">Verste er lokalpolitikere i Ski som har dolket nabokommunen så brutalt i ryggen rett før kommunesammenslåingen, og etterpå later som de ikke forstod hva de gjorde. </w:t>
            </w:r>
          </w:p>
          <w:p w14:paraId="541ED0D3" w14:textId="77777777" w:rsidR="00F31146" w:rsidRPr="00F31146" w:rsidRDefault="00F31146" w:rsidP="00F31146">
            <w:pPr>
              <w:pStyle w:val="Brdtekst"/>
              <w:spacing w:after="0"/>
              <w:jc w:val="left"/>
              <w:rPr>
                <w:noProof/>
              </w:rPr>
            </w:pPr>
          </w:p>
          <w:p w14:paraId="3D3E00B3" w14:textId="77777777" w:rsidR="00F31146" w:rsidRPr="00F31146" w:rsidRDefault="00F31146" w:rsidP="00F31146">
            <w:pPr>
              <w:pStyle w:val="Brdtekst"/>
              <w:spacing w:after="0"/>
              <w:jc w:val="left"/>
              <w:rPr>
                <w:noProof/>
              </w:rPr>
            </w:pPr>
            <w:r w:rsidRPr="00F31146">
              <w:rPr>
                <w:noProof/>
              </w:rPr>
              <w:t xml:space="preserve">Jeg krever at hele prosessen stopper og at dette gjøres fra starten. Masse saksbehandlingsfeil. Lurendreiere i departementene, skruppelløse politikere og null lokalforankring. </w:t>
            </w:r>
          </w:p>
          <w:p w14:paraId="0EADA8E6" w14:textId="77777777" w:rsidR="00F31146" w:rsidRPr="00F31146" w:rsidRDefault="00F31146" w:rsidP="00F31146">
            <w:pPr>
              <w:pStyle w:val="Brdtekst"/>
              <w:spacing w:after="0"/>
              <w:jc w:val="left"/>
              <w:rPr>
                <w:noProof/>
              </w:rPr>
            </w:pPr>
          </w:p>
          <w:p w14:paraId="6604DBD7" w14:textId="77777777" w:rsidR="00F31146" w:rsidRPr="00F31146" w:rsidRDefault="00F31146" w:rsidP="00F31146">
            <w:pPr>
              <w:pStyle w:val="Brdtekst"/>
              <w:spacing w:after="0"/>
              <w:jc w:val="left"/>
              <w:rPr>
                <w:noProof/>
              </w:rPr>
            </w:pPr>
            <w:r w:rsidRPr="00F31146">
              <w:rPr>
                <w:noProof/>
              </w:rPr>
              <w:t>Vi gir oss ikke før det er bygget tak på skytebanene og helikopterne er flyttet til Rygge, som faktisk er en flyplass rett i nærheten.</w:t>
            </w:r>
          </w:p>
          <w:p w14:paraId="2F547848" w14:textId="492D32DB" w:rsidR="00F31146" w:rsidRPr="001E29DA" w:rsidRDefault="00F31146" w:rsidP="00F31146">
            <w:pPr>
              <w:pStyle w:val="Brdtekst"/>
              <w:spacing w:after="0"/>
              <w:jc w:val="left"/>
              <w:rPr>
                <w:b/>
                <w:noProof/>
              </w:rPr>
            </w:pPr>
          </w:p>
        </w:tc>
        <w:tc>
          <w:tcPr>
            <w:tcW w:w="4110" w:type="dxa"/>
          </w:tcPr>
          <w:p w14:paraId="1B693883" w14:textId="77777777" w:rsidR="002956D1" w:rsidRDefault="002956D1" w:rsidP="002956D1">
            <w:pPr>
              <w:pStyle w:val="Brdtekst"/>
              <w:spacing w:after="0"/>
              <w:jc w:val="left"/>
              <w:rPr>
                <w:noProof/>
              </w:rPr>
            </w:pPr>
          </w:p>
          <w:p w14:paraId="3A1C9FF0" w14:textId="77777777" w:rsidR="002956D1" w:rsidRDefault="002956D1" w:rsidP="002956D1">
            <w:pPr>
              <w:pStyle w:val="Brdtekst"/>
              <w:spacing w:after="0"/>
              <w:jc w:val="left"/>
              <w:rPr>
                <w:noProof/>
              </w:rPr>
            </w:pPr>
          </w:p>
          <w:p w14:paraId="5631639F" w14:textId="6161EA0E" w:rsidR="002956D1" w:rsidRDefault="002956D1" w:rsidP="002956D1">
            <w:pPr>
              <w:pStyle w:val="Brdtekst"/>
              <w:spacing w:after="0"/>
              <w:jc w:val="left"/>
              <w:rPr>
                <w:noProof/>
              </w:rPr>
            </w:pPr>
          </w:p>
          <w:p w14:paraId="045CF5FA" w14:textId="0976596A" w:rsidR="002956D1" w:rsidRDefault="002956D1" w:rsidP="002956D1">
            <w:pPr>
              <w:pStyle w:val="Brdtekst"/>
              <w:spacing w:after="0"/>
              <w:jc w:val="left"/>
              <w:rPr>
                <w:noProof/>
              </w:rPr>
            </w:pPr>
          </w:p>
          <w:p w14:paraId="1C50DE06" w14:textId="48652D2C" w:rsidR="002956D1" w:rsidRDefault="002956D1" w:rsidP="002956D1">
            <w:pPr>
              <w:pStyle w:val="Brdtekst"/>
              <w:spacing w:after="0"/>
              <w:jc w:val="left"/>
              <w:rPr>
                <w:noProof/>
              </w:rPr>
            </w:pPr>
          </w:p>
          <w:p w14:paraId="6C82BCCF" w14:textId="2E38FCB3" w:rsidR="002956D1" w:rsidRDefault="002956D1" w:rsidP="002956D1">
            <w:pPr>
              <w:pStyle w:val="Brdtekst"/>
              <w:spacing w:after="0"/>
              <w:jc w:val="left"/>
              <w:rPr>
                <w:noProof/>
              </w:rPr>
            </w:pPr>
          </w:p>
          <w:p w14:paraId="5B431E91" w14:textId="64C40962" w:rsidR="002956D1" w:rsidRDefault="002956D1" w:rsidP="002956D1">
            <w:pPr>
              <w:pStyle w:val="Brdtekst"/>
              <w:spacing w:after="0"/>
              <w:jc w:val="left"/>
              <w:rPr>
                <w:noProof/>
              </w:rPr>
            </w:pPr>
          </w:p>
          <w:p w14:paraId="366CF164" w14:textId="77777777" w:rsidR="002956D1" w:rsidRDefault="002956D1" w:rsidP="002956D1">
            <w:pPr>
              <w:pStyle w:val="Brdtekst"/>
              <w:spacing w:after="0"/>
              <w:jc w:val="left"/>
              <w:rPr>
                <w:noProof/>
              </w:rPr>
            </w:pPr>
            <w:r>
              <w:rPr>
                <w:noProof/>
              </w:rPr>
              <w:t>Se felles merknadssvar – 3 Helsemessige konsekvenser og 4 Konsekvenser for barn og unge</w:t>
            </w:r>
          </w:p>
          <w:p w14:paraId="4FA8EDAF" w14:textId="51BE6C52" w:rsidR="002956D1" w:rsidRDefault="002956D1" w:rsidP="002956D1">
            <w:pPr>
              <w:pStyle w:val="Brdtekst"/>
              <w:spacing w:after="0"/>
              <w:jc w:val="left"/>
              <w:rPr>
                <w:noProof/>
              </w:rPr>
            </w:pPr>
          </w:p>
          <w:p w14:paraId="114E560A" w14:textId="21D6C1B3" w:rsidR="002956D1" w:rsidRDefault="002956D1" w:rsidP="002956D1">
            <w:pPr>
              <w:pStyle w:val="Brdtekst"/>
              <w:spacing w:after="0"/>
              <w:jc w:val="left"/>
              <w:rPr>
                <w:noProof/>
              </w:rPr>
            </w:pPr>
          </w:p>
          <w:p w14:paraId="46D1AC58" w14:textId="71A80DA3" w:rsidR="002956D1" w:rsidRDefault="002956D1" w:rsidP="002956D1">
            <w:pPr>
              <w:pStyle w:val="Brdtekst"/>
              <w:spacing w:after="0"/>
              <w:jc w:val="left"/>
              <w:rPr>
                <w:noProof/>
              </w:rPr>
            </w:pPr>
          </w:p>
          <w:p w14:paraId="572015B5" w14:textId="4F6056B9" w:rsidR="002956D1" w:rsidRDefault="002956D1" w:rsidP="002956D1">
            <w:pPr>
              <w:pStyle w:val="Brdtekst"/>
              <w:spacing w:after="0"/>
              <w:jc w:val="left"/>
              <w:rPr>
                <w:noProof/>
              </w:rPr>
            </w:pPr>
          </w:p>
          <w:p w14:paraId="3DEBC85B" w14:textId="77777777" w:rsidR="002956D1" w:rsidRDefault="002956D1" w:rsidP="002956D1">
            <w:pPr>
              <w:pStyle w:val="Brdtekst"/>
              <w:spacing w:after="0"/>
              <w:jc w:val="left"/>
              <w:rPr>
                <w:noProof/>
              </w:rPr>
            </w:pPr>
          </w:p>
          <w:p w14:paraId="5E0C8EF4" w14:textId="77777777" w:rsidR="002956D1" w:rsidRDefault="002956D1" w:rsidP="002956D1">
            <w:pPr>
              <w:pStyle w:val="Brdtekst"/>
              <w:spacing w:after="0"/>
              <w:jc w:val="left"/>
              <w:rPr>
                <w:noProof/>
              </w:rPr>
            </w:pPr>
          </w:p>
          <w:p w14:paraId="32B571E5" w14:textId="77777777" w:rsidR="00F31146" w:rsidRDefault="00F31146" w:rsidP="002956D1">
            <w:pPr>
              <w:pStyle w:val="Brdtekst"/>
              <w:spacing w:after="0"/>
              <w:jc w:val="left"/>
              <w:rPr>
                <w:noProof/>
              </w:rPr>
            </w:pPr>
          </w:p>
          <w:p w14:paraId="6630153D" w14:textId="77777777" w:rsidR="002956D1" w:rsidRDefault="002956D1" w:rsidP="002956D1">
            <w:pPr>
              <w:pStyle w:val="Brdtekst"/>
              <w:spacing w:after="0"/>
              <w:jc w:val="left"/>
              <w:rPr>
                <w:noProof/>
              </w:rPr>
            </w:pPr>
          </w:p>
          <w:p w14:paraId="09355C04" w14:textId="77777777" w:rsidR="002956D1" w:rsidRDefault="002956D1" w:rsidP="002956D1">
            <w:pPr>
              <w:pStyle w:val="Brdtekst"/>
              <w:spacing w:after="0"/>
              <w:jc w:val="left"/>
              <w:rPr>
                <w:noProof/>
              </w:rPr>
            </w:pPr>
          </w:p>
          <w:p w14:paraId="3FD2C338" w14:textId="77777777" w:rsidR="002956D1" w:rsidRDefault="002956D1" w:rsidP="002956D1">
            <w:pPr>
              <w:pStyle w:val="Brdtekst"/>
              <w:spacing w:after="0"/>
              <w:jc w:val="left"/>
              <w:rPr>
                <w:noProof/>
              </w:rPr>
            </w:pPr>
          </w:p>
          <w:p w14:paraId="3DF0A04F" w14:textId="77777777" w:rsidR="002956D1" w:rsidRDefault="002956D1" w:rsidP="002956D1">
            <w:pPr>
              <w:pStyle w:val="Brdtekst"/>
              <w:spacing w:after="0"/>
              <w:jc w:val="left"/>
              <w:rPr>
                <w:noProof/>
              </w:rPr>
            </w:pPr>
          </w:p>
          <w:p w14:paraId="2144DB2C" w14:textId="77777777" w:rsidR="002956D1" w:rsidRDefault="002956D1" w:rsidP="002956D1">
            <w:pPr>
              <w:pStyle w:val="Brdtekst"/>
              <w:spacing w:after="0"/>
              <w:jc w:val="left"/>
              <w:rPr>
                <w:noProof/>
              </w:rPr>
            </w:pPr>
          </w:p>
          <w:p w14:paraId="41557D53" w14:textId="3B053F35" w:rsidR="002956D1" w:rsidRDefault="002956D1" w:rsidP="002956D1">
            <w:pPr>
              <w:pStyle w:val="Brdtekst"/>
              <w:spacing w:after="0"/>
              <w:jc w:val="left"/>
              <w:rPr>
                <w:noProof/>
              </w:rPr>
            </w:pPr>
            <w:r>
              <w:rPr>
                <w:noProof/>
              </w:rPr>
              <w:t>Se felles merknadssvar – 1 Lokalisering og 5 Skytebaner og SIBO</w:t>
            </w:r>
          </w:p>
          <w:p w14:paraId="5697333A" w14:textId="5265AA58" w:rsidR="002956D1" w:rsidRDefault="002956D1" w:rsidP="002956D1">
            <w:pPr>
              <w:pStyle w:val="Brdtekst"/>
              <w:spacing w:after="0"/>
              <w:jc w:val="left"/>
              <w:rPr>
                <w:noProof/>
              </w:rPr>
            </w:pPr>
          </w:p>
        </w:tc>
      </w:tr>
      <w:tr w:rsidR="00547D7E" w14:paraId="4ED19ED1" w14:textId="77777777" w:rsidTr="00A47C76">
        <w:tc>
          <w:tcPr>
            <w:tcW w:w="4395" w:type="dxa"/>
          </w:tcPr>
          <w:p w14:paraId="6A643B77" w14:textId="42ADFBB5" w:rsidR="00547D7E" w:rsidRDefault="00547D7E" w:rsidP="00547D7E">
            <w:pPr>
              <w:pStyle w:val="Brdtekst"/>
              <w:spacing w:after="0"/>
              <w:jc w:val="left"/>
              <w:rPr>
                <w:b/>
                <w:noProof/>
              </w:rPr>
            </w:pPr>
            <w:r>
              <w:rPr>
                <w:b/>
                <w:noProof/>
              </w:rPr>
              <w:t>C</w:t>
            </w:r>
            <w:r w:rsidR="00352F2A">
              <w:rPr>
                <w:b/>
                <w:noProof/>
              </w:rPr>
              <w:t>167</w:t>
            </w:r>
            <w:r w:rsidRPr="00E76F0E">
              <w:rPr>
                <w:b/>
                <w:noProof/>
              </w:rPr>
              <w:t xml:space="preserve"> – </w:t>
            </w:r>
            <w:r>
              <w:rPr>
                <w:b/>
                <w:noProof/>
              </w:rPr>
              <w:t>Eivind Fotland</w:t>
            </w:r>
            <w:r w:rsidRPr="00E76F0E">
              <w:rPr>
                <w:b/>
                <w:noProof/>
              </w:rPr>
              <w:t xml:space="preserve"> – 0</w:t>
            </w:r>
            <w:r>
              <w:rPr>
                <w:b/>
                <w:noProof/>
              </w:rPr>
              <w:t>8</w:t>
            </w:r>
            <w:r w:rsidRPr="00E76F0E">
              <w:rPr>
                <w:b/>
                <w:noProof/>
              </w:rPr>
              <w:t>.06.2017</w:t>
            </w:r>
          </w:p>
          <w:p w14:paraId="00CBE363" w14:textId="77777777" w:rsidR="00547D7E" w:rsidRPr="00547D7E" w:rsidRDefault="00547D7E" w:rsidP="00CA22C9">
            <w:pPr>
              <w:pStyle w:val="Brdtekst"/>
              <w:spacing w:after="0"/>
              <w:jc w:val="left"/>
              <w:rPr>
                <w:noProof/>
              </w:rPr>
            </w:pPr>
          </w:p>
          <w:p w14:paraId="1441D3B3" w14:textId="77777777" w:rsidR="00547D7E" w:rsidRDefault="00547D7E" w:rsidP="00547D7E">
            <w:pPr>
              <w:pStyle w:val="Brdtekst"/>
              <w:spacing w:after="0"/>
              <w:jc w:val="left"/>
              <w:rPr>
                <w:noProof/>
              </w:rPr>
            </w:pPr>
            <w:r>
              <w:rPr>
                <w:noProof/>
              </w:rPr>
              <w:t>På folkehelseinstituttets nettside kan man lese at det er gjort flere undersøkelser på hvordan støy påvirker læring og hukommelse hos skolebarn.</w:t>
            </w:r>
          </w:p>
          <w:p w14:paraId="3C633EBD" w14:textId="77777777" w:rsidR="00547D7E" w:rsidRDefault="00547D7E" w:rsidP="00547D7E">
            <w:pPr>
              <w:pStyle w:val="Brdtekst"/>
              <w:spacing w:after="0"/>
              <w:jc w:val="left"/>
              <w:rPr>
                <w:noProof/>
              </w:rPr>
            </w:pPr>
          </w:p>
          <w:p w14:paraId="466AA1CA" w14:textId="77777777" w:rsidR="00547D7E" w:rsidRDefault="00547D7E" w:rsidP="00547D7E">
            <w:pPr>
              <w:pStyle w:val="Brdtekst"/>
              <w:spacing w:after="0"/>
              <w:jc w:val="left"/>
              <w:rPr>
                <w:noProof/>
              </w:rPr>
            </w:pPr>
            <w:r>
              <w:rPr>
                <w:noProof/>
              </w:rPr>
              <w:lastRenderedPageBreak/>
              <w:t>"En tysk studie som ble gjennomført før og etter åpning av ny flyplass og lukking av gamle München flyplass, viste at barna (8-12 år) på skolen som fikk flyplass i nærheten presterte dårligere på tester av leseferdigheter og langtidshukommelse sammenlignet med før flyplassen ble åpnet. Samtidig ble det funnet at skolebarna som bodde ved den gamle flyplassen forbedret sine leseferdigheter etter at flyplassen ble lukket (21)".</w:t>
            </w:r>
          </w:p>
          <w:p w14:paraId="03CDA704" w14:textId="77777777" w:rsidR="00547D7E" w:rsidRDefault="00547D7E" w:rsidP="00547D7E">
            <w:pPr>
              <w:pStyle w:val="Brdtekst"/>
              <w:spacing w:after="0"/>
              <w:jc w:val="left"/>
              <w:rPr>
                <w:noProof/>
              </w:rPr>
            </w:pPr>
          </w:p>
          <w:p w14:paraId="038CF5C3" w14:textId="77777777" w:rsidR="00547D7E" w:rsidRDefault="00547D7E" w:rsidP="00547D7E">
            <w:pPr>
              <w:pStyle w:val="Brdtekst"/>
              <w:spacing w:after="0"/>
              <w:jc w:val="left"/>
              <w:rPr>
                <w:noProof/>
              </w:rPr>
            </w:pPr>
            <w:r w:rsidRPr="008969B9">
              <w:rPr>
                <w:noProof/>
              </w:rPr>
              <w:t>Det er satt en støygrense på 60dB noe jeg mener er altfor høyt! Hvis man leser arbeidstilsynets anbefalinger på støynivå der det er store krav til vedvarende konsentrasjon, er høyeste tillatte grenser lest ut fra tabell satt til 55dB. Det står i tillegg følgende, "Støybelastingen skal søkes redusert til nivåer på minst ti dB lavere enn angitt i tabellen". Altså bør f.eks. elevene ved Tårnåsen skole ikke utsettes for støy over 45 dB. Jeg kan ikke se at dette vil la seg gjøre med de skjermingstiltakene som er foreslått i utredningen.</w:t>
            </w:r>
          </w:p>
          <w:p w14:paraId="51BCDAE2" w14:textId="77777777" w:rsidR="00547D7E" w:rsidRDefault="00547D7E" w:rsidP="00547D7E">
            <w:pPr>
              <w:pStyle w:val="Brdtekst"/>
              <w:spacing w:after="0"/>
              <w:jc w:val="left"/>
              <w:rPr>
                <w:noProof/>
              </w:rPr>
            </w:pPr>
          </w:p>
          <w:p w14:paraId="5525EDE9" w14:textId="77777777" w:rsidR="00547D7E" w:rsidRDefault="00547D7E" w:rsidP="00547D7E">
            <w:pPr>
              <w:pStyle w:val="Brdtekst"/>
              <w:spacing w:after="0"/>
              <w:jc w:val="left"/>
              <w:rPr>
                <w:noProof/>
              </w:rPr>
            </w:pPr>
            <w:r>
              <w:rPr>
                <w:noProof/>
              </w:rPr>
              <w:t>Det er også forskjell på vedvarende støy fra f.eks. et ventilasjonsanlegg, og pulserende støy fra våpen og flashbangs. Er det tatt hensyn til graden av sjenanse og i hvilken grad slik støy vil påvirke konsentrasjonen hos elever sammenlignet med vedvarende støy med et mer lineært nivå?</w:t>
            </w:r>
          </w:p>
          <w:p w14:paraId="2B24ED5F" w14:textId="77777777" w:rsidR="00547D7E" w:rsidRDefault="00547D7E" w:rsidP="00547D7E">
            <w:pPr>
              <w:pStyle w:val="Brdtekst"/>
              <w:spacing w:after="0"/>
              <w:jc w:val="left"/>
              <w:rPr>
                <w:noProof/>
              </w:rPr>
            </w:pPr>
          </w:p>
          <w:p w14:paraId="179BB617" w14:textId="42B3144D" w:rsidR="00547D7E" w:rsidRPr="00547D7E" w:rsidRDefault="00547D7E" w:rsidP="00547D7E">
            <w:pPr>
              <w:pStyle w:val="Brdtekst"/>
              <w:spacing w:after="0"/>
              <w:jc w:val="left"/>
              <w:rPr>
                <w:noProof/>
              </w:rPr>
            </w:pPr>
            <w:r>
              <w:rPr>
                <w:noProof/>
              </w:rPr>
              <w:t>Jeg stiller meg i rekken av de som foreslår Rygge som et bedre alternativ enn Taraldrud.</w:t>
            </w:r>
          </w:p>
          <w:p w14:paraId="5F75DF1B" w14:textId="1B7CA391" w:rsidR="00547D7E" w:rsidRPr="00547D7E" w:rsidRDefault="00547D7E" w:rsidP="00CA22C9">
            <w:pPr>
              <w:pStyle w:val="Brdtekst"/>
              <w:spacing w:after="0"/>
              <w:jc w:val="left"/>
              <w:rPr>
                <w:noProof/>
              </w:rPr>
            </w:pPr>
          </w:p>
        </w:tc>
        <w:tc>
          <w:tcPr>
            <w:tcW w:w="4110" w:type="dxa"/>
          </w:tcPr>
          <w:p w14:paraId="374ADEA6" w14:textId="77777777" w:rsidR="002956D1" w:rsidRDefault="002956D1" w:rsidP="002956D1">
            <w:pPr>
              <w:pStyle w:val="Brdtekst"/>
              <w:spacing w:after="0"/>
              <w:jc w:val="left"/>
              <w:rPr>
                <w:noProof/>
              </w:rPr>
            </w:pPr>
          </w:p>
          <w:p w14:paraId="5EEC31FF" w14:textId="77777777" w:rsidR="002956D1" w:rsidRDefault="002956D1" w:rsidP="002956D1">
            <w:pPr>
              <w:pStyle w:val="Brdtekst"/>
              <w:spacing w:after="0"/>
              <w:jc w:val="left"/>
              <w:rPr>
                <w:noProof/>
              </w:rPr>
            </w:pPr>
          </w:p>
          <w:p w14:paraId="28CBF1E5" w14:textId="77777777" w:rsidR="002956D1" w:rsidRDefault="002956D1" w:rsidP="002956D1">
            <w:pPr>
              <w:pStyle w:val="Brdtekst"/>
              <w:spacing w:after="0"/>
              <w:jc w:val="left"/>
              <w:rPr>
                <w:noProof/>
              </w:rPr>
            </w:pPr>
            <w:r>
              <w:rPr>
                <w:noProof/>
              </w:rPr>
              <w:t>Se felles merknadssvar – 3 Helsemessige konsekvenser og 4 Konsekvenser for barn og unge</w:t>
            </w:r>
          </w:p>
          <w:p w14:paraId="6BDF532A" w14:textId="78C5C79F" w:rsidR="002956D1" w:rsidRDefault="002956D1" w:rsidP="002956D1">
            <w:pPr>
              <w:pStyle w:val="Brdtekst"/>
              <w:spacing w:after="0"/>
              <w:jc w:val="left"/>
              <w:rPr>
                <w:noProof/>
              </w:rPr>
            </w:pPr>
          </w:p>
          <w:p w14:paraId="56880AA8" w14:textId="6B7E4500" w:rsidR="002956D1" w:rsidRDefault="002956D1" w:rsidP="002956D1">
            <w:pPr>
              <w:pStyle w:val="Brdtekst"/>
              <w:spacing w:after="0"/>
              <w:jc w:val="left"/>
              <w:rPr>
                <w:noProof/>
              </w:rPr>
            </w:pPr>
          </w:p>
          <w:p w14:paraId="6AF650EA" w14:textId="77777777" w:rsidR="002956D1" w:rsidRDefault="002956D1" w:rsidP="002956D1">
            <w:pPr>
              <w:pStyle w:val="Brdtekst"/>
              <w:spacing w:after="0"/>
              <w:jc w:val="left"/>
              <w:rPr>
                <w:noProof/>
              </w:rPr>
            </w:pPr>
            <w:r>
              <w:rPr>
                <w:noProof/>
              </w:rPr>
              <w:lastRenderedPageBreak/>
              <w:t>Se felles merknadssvar – 3 Helsemessige konsekvenser og 4 Konsekvenser for barn og unge</w:t>
            </w:r>
          </w:p>
          <w:p w14:paraId="170EAC69" w14:textId="50BBF5C8" w:rsidR="002956D1" w:rsidRDefault="006577FB" w:rsidP="002956D1">
            <w:pPr>
              <w:pStyle w:val="Brdtekst"/>
              <w:spacing w:after="0"/>
              <w:jc w:val="left"/>
              <w:rPr>
                <w:noProof/>
              </w:rPr>
            </w:pPr>
            <w:r>
              <w:rPr>
                <w:noProof/>
              </w:rPr>
              <w:t>Studien det vises til er gjennomført på skoler som har støy godt over grenseverdiene.</w:t>
            </w:r>
          </w:p>
          <w:p w14:paraId="37DA7713" w14:textId="7F2A4FF0" w:rsidR="002956D1" w:rsidRDefault="002956D1" w:rsidP="002956D1">
            <w:pPr>
              <w:pStyle w:val="Brdtekst"/>
              <w:spacing w:after="0"/>
              <w:jc w:val="left"/>
              <w:rPr>
                <w:noProof/>
              </w:rPr>
            </w:pPr>
          </w:p>
          <w:p w14:paraId="1549A705" w14:textId="6F8BC213" w:rsidR="002956D1" w:rsidRDefault="002956D1" w:rsidP="002956D1">
            <w:pPr>
              <w:pStyle w:val="Brdtekst"/>
              <w:spacing w:after="0"/>
              <w:jc w:val="left"/>
              <w:rPr>
                <w:noProof/>
              </w:rPr>
            </w:pPr>
          </w:p>
          <w:p w14:paraId="5FA13EB9" w14:textId="54F5A26F" w:rsidR="002956D1" w:rsidRDefault="002956D1" w:rsidP="002956D1">
            <w:pPr>
              <w:pStyle w:val="Brdtekst"/>
              <w:spacing w:after="0"/>
              <w:jc w:val="left"/>
              <w:rPr>
                <w:noProof/>
              </w:rPr>
            </w:pPr>
          </w:p>
          <w:p w14:paraId="6E655D94" w14:textId="57B4CDA3" w:rsidR="002956D1" w:rsidRDefault="002956D1" w:rsidP="002956D1">
            <w:pPr>
              <w:pStyle w:val="Brdtekst"/>
              <w:spacing w:after="0"/>
              <w:jc w:val="left"/>
              <w:rPr>
                <w:noProof/>
              </w:rPr>
            </w:pPr>
          </w:p>
          <w:p w14:paraId="4E41B7F6" w14:textId="7A273EF2" w:rsidR="002956D1" w:rsidRDefault="002956D1" w:rsidP="002956D1">
            <w:pPr>
              <w:pStyle w:val="Brdtekst"/>
              <w:spacing w:after="0"/>
              <w:jc w:val="left"/>
              <w:rPr>
                <w:noProof/>
              </w:rPr>
            </w:pPr>
          </w:p>
          <w:p w14:paraId="329884F3" w14:textId="77777777" w:rsidR="002956D1" w:rsidRDefault="002956D1" w:rsidP="002956D1">
            <w:pPr>
              <w:pStyle w:val="Brdtekst"/>
              <w:spacing w:after="0"/>
              <w:jc w:val="left"/>
              <w:rPr>
                <w:noProof/>
              </w:rPr>
            </w:pPr>
            <w:r>
              <w:rPr>
                <w:noProof/>
              </w:rPr>
              <w:t>Se felles merknadssvar – 2 Konsekvenser av støy</w:t>
            </w:r>
          </w:p>
          <w:p w14:paraId="4EA6BBA8" w14:textId="62FACD11" w:rsidR="002956D1" w:rsidRDefault="002956D1" w:rsidP="002956D1">
            <w:pPr>
              <w:pStyle w:val="Brdtekst"/>
              <w:spacing w:after="0"/>
              <w:jc w:val="left"/>
              <w:rPr>
                <w:noProof/>
              </w:rPr>
            </w:pPr>
            <w:r>
              <w:rPr>
                <w:noProof/>
              </w:rPr>
              <w:t>T-1442 har grenseverdi på maksimalstøy fra skyting på 65 dB. Arbeidstilsynet opererer med et ekvivalentnivå. Skoler vil, dersom de er riktig bygget, ikke i noen tilfeller få innendørs støy fra beredskapssenteret som overstiger kravet på 35 dB ekvivalentnivå over skoletimen.</w:t>
            </w:r>
          </w:p>
          <w:p w14:paraId="22C84E24" w14:textId="795D1344" w:rsidR="002956D1" w:rsidRDefault="002956D1" w:rsidP="002956D1">
            <w:pPr>
              <w:pStyle w:val="Brdtekst"/>
              <w:spacing w:after="0"/>
              <w:jc w:val="left"/>
              <w:rPr>
                <w:noProof/>
              </w:rPr>
            </w:pPr>
          </w:p>
          <w:p w14:paraId="02B92313" w14:textId="27146DB5" w:rsidR="002956D1" w:rsidRDefault="002956D1" w:rsidP="002956D1">
            <w:pPr>
              <w:pStyle w:val="Brdtekst"/>
              <w:spacing w:after="0"/>
              <w:jc w:val="left"/>
              <w:rPr>
                <w:noProof/>
              </w:rPr>
            </w:pPr>
          </w:p>
          <w:p w14:paraId="55C175D2" w14:textId="48103DF5" w:rsidR="002956D1" w:rsidRDefault="002956D1" w:rsidP="002956D1">
            <w:pPr>
              <w:pStyle w:val="Brdtekst"/>
              <w:spacing w:after="0"/>
              <w:jc w:val="left"/>
              <w:rPr>
                <w:noProof/>
              </w:rPr>
            </w:pPr>
          </w:p>
          <w:p w14:paraId="3225B666" w14:textId="5DBA3FB2" w:rsidR="002956D1" w:rsidRDefault="002956D1" w:rsidP="002956D1">
            <w:pPr>
              <w:pStyle w:val="Brdtekst"/>
              <w:spacing w:after="0"/>
              <w:jc w:val="left"/>
              <w:rPr>
                <w:noProof/>
              </w:rPr>
            </w:pPr>
          </w:p>
          <w:p w14:paraId="4D2A8527" w14:textId="41A4C6FC" w:rsidR="002956D1" w:rsidRDefault="002956D1" w:rsidP="002956D1">
            <w:pPr>
              <w:pStyle w:val="Brdtekst"/>
              <w:spacing w:after="0"/>
              <w:jc w:val="left"/>
              <w:rPr>
                <w:noProof/>
              </w:rPr>
            </w:pPr>
          </w:p>
          <w:p w14:paraId="520AD99C" w14:textId="77777777" w:rsidR="002956D1" w:rsidRDefault="002956D1" w:rsidP="002956D1">
            <w:pPr>
              <w:pStyle w:val="Brdtekst"/>
              <w:spacing w:after="0"/>
              <w:jc w:val="left"/>
              <w:rPr>
                <w:noProof/>
              </w:rPr>
            </w:pPr>
            <w:r>
              <w:rPr>
                <w:noProof/>
              </w:rPr>
              <w:t>Se felles merknadssvar – 2 Konsekvenser av støy</w:t>
            </w:r>
          </w:p>
          <w:p w14:paraId="69728610" w14:textId="55FE492A" w:rsidR="002956D1" w:rsidRDefault="002956D1" w:rsidP="002956D1">
            <w:pPr>
              <w:pStyle w:val="Brdtekst"/>
              <w:spacing w:after="0"/>
              <w:jc w:val="left"/>
              <w:rPr>
                <w:noProof/>
              </w:rPr>
            </w:pPr>
            <w:r>
              <w:rPr>
                <w:noProof/>
              </w:rPr>
              <w:t>Grenseverdiene i T-1442 tar hensyn til støyens ulike karakter.</w:t>
            </w:r>
          </w:p>
          <w:p w14:paraId="0321738A" w14:textId="2712E7C9" w:rsidR="002956D1" w:rsidRDefault="002956D1" w:rsidP="002956D1">
            <w:pPr>
              <w:pStyle w:val="Brdtekst"/>
              <w:spacing w:after="0"/>
              <w:jc w:val="left"/>
              <w:rPr>
                <w:noProof/>
              </w:rPr>
            </w:pPr>
          </w:p>
          <w:p w14:paraId="1B52C896" w14:textId="77777777" w:rsidR="002956D1" w:rsidRDefault="002956D1" w:rsidP="002956D1">
            <w:pPr>
              <w:pStyle w:val="Brdtekst"/>
              <w:spacing w:after="0"/>
              <w:jc w:val="left"/>
              <w:rPr>
                <w:noProof/>
              </w:rPr>
            </w:pPr>
          </w:p>
          <w:p w14:paraId="214744E6" w14:textId="77777777" w:rsidR="002956D1" w:rsidRDefault="002956D1" w:rsidP="002956D1">
            <w:pPr>
              <w:pStyle w:val="Brdtekst"/>
              <w:spacing w:after="0"/>
              <w:jc w:val="left"/>
              <w:rPr>
                <w:noProof/>
              </w:rPr>
            </w:pPr>
          </w:p>
          <w:p w14:paraId="4C6FC6C3" w14:textId="77777777" w:rsidR="00547D7E" w:rsidRDefault="00547D7E" w:rsidP="002956D1">
            <w:pPr>
              <w:pStyle w:val="Brdtekst"/>
              <w:spacing w:after="0"/>
              <w:jc w:val="left"/>
              <w:rPr>
                <w:noProof/>
              </w:rPr>
            </w:pPr>
          </w:p>
          <w:p w14:paraId="2DA8DAAA" w14:textId="77777777" w:rsidR="002956D1" w:rsidRDefault="002956D1" w:rsidP="002956D1">
            <w:pPr>
              <w:pStyle w:val="Brdtekst"/>
              <w:spacing w:after="0"/>
              <w:jc w:val="left"/>
              <w:rPr>
                <w:noProof/>
              </w:rPr>
            </w:pPr>
          </w:p>
          <w:p w14:paraId="3B8A366D" w14:textId="509FE8C6" w:rsidR="002956D1" w:rsidRDefault="002956D1" w:rsidP="002956D1">
            <w:pPr>
              <w:pStyle w:val="Brdtekst"/>
              <w:spacing w:after="0"/>
              <w:jc w:val="left"/>
              <w:rPr>
                <w:noProof/>
              </w:rPr>
            </w:pPr>
            <w:r>
              <w:rPr>
                <w:noProof/>
              </w:rPr>
              <w:t>Se felles merknadssvar – 1 Lokalisering</w:t>
            </w:r>
          </w:p>
          <w:p w14:paraId="47FCF862" w14:textId="105BD28B" w:rsidR="002956D1" w:rsidRDefault="002956D1" w:rsidP="002956D1">
            <w:pPr>
              <w:pStyle w:val="Brdtekst"/>
              <w:spacing w:after="0"/>
              <w:jc w:val="left"/>
              <w:rPr>
                <w:noProof/>
              </w:rPr>
            </w:pPr>
          </w:p>
        </w:tc>
      </w:tr>
      <w:tr w:rsidR="00547D7E" w14:paraId="4F84B4A9" w14:textId="77777777" w:rsidTr="00A47C76">
        <w:tc>
          <w:tcPr>
            <w:tcW w:w="4395" w:type="dxa"/>
          </w:tcPr>
          <w:p w14:paraId="33E85A86" w14:textId="0504BA4C" w:rsidR="00547D7E" w:rsidRDefault="00352F2A" w:rsidP="00547D7E">
            <w:pPr>
              <w:pStyle w:val="Brdtekst"/>
              <w:spacing w:after="0"/>
              <w:jc w:val="left"/>
              <w:rPr>
                <w:b/>
                <w:noProof/>
              </w:rPr>
            </w:pPr>
            <w:r>
              <w:rPr>
                <w:b/>
                <w:noProof/>
              </w:rPr>
              <w:lastRenderedPageBreak/>
              <w:t>C168</w:t>
            </w:r>
            <w:r w:rsidR="00547D7E" w:rsidRPr="00E76F0E">
              <w:rPr>
                <w:b/>
                <w:noProof/>
              </w:rPr>
              <w:t xml:space="preserve"> – </w:t>
            </w:r>
            <w:r w:rsidR="00547D7E">
              <w:rPr>
                <w:b/>
                <w:noProof/>
              </w:rPr>
              <w:t>Eivind Mølster</w:t>
            </w:r>
            <w:r w:rsidR="00547D7E" w:rsidRPr="00E76F0E">
              <w:rPr>
                <w:b/>
                <w:noProof/>
              </w:rPr>
              <w:t xml:space="preserve"> – 0</w:t>
            </w:r>
            <w:r w:rsidR="00547D7E">
              <w:rPr>
                <w:b/>
                <w:noProof/>
              </w:rPr>
              <w:t>8</w:t>
            </w:r>
            <w:r w:rsidR="00547D7E" w:rsidRPr="00E76F0E">
              <w:rPr>
                <w:b/>
                <w:noProof/>
              </w:rPr>
              <w:t>.06.2017</w:t>
            </w:r>
          </w:p>
          <w:p w14:paraId="5A6112BE" w14:textId="77777777" w:rsidR="00547D7E" w:rsidRDefault="00547D7E" w:rsidP="00CA22C9">
            <w:pPr>
              <w:pStyle w:val="Brdtekst"/>
              <w:spacing w:after="0"/>
              <w:jc w:val="left"/>
              <w:rPr>
                <w:noProof/>
              </w:rPr>
            </w:pPr>
          </w:p>
          <w:p w14:paraId="16EE4977" w14:textId="77777777" w:rsidR="00547D7E" w:rsidRDefault="00547D7E" w:rsidP="00547D7E">
            <w:pPr>
              <w:pStyle w:val="Brdtekst"/>
              <w:spacing w:after="0"/>
              <w:jc w:val="left"/>
              <w:rPr>
                <w:noProof/>
              </w:rPr>
            </w:pPr>
            <w:r>
              <w:rPr>
                <w:noProof/>
              </w:rPr>
              <w:t>Jeg synes det er en dårlig ide å legge et slikt anlegg så tett på boliger, skole og barnehager. Skogen i dette området er en viktig del av barnas oppvekst og mulighet for å utfolde seg. Hvis dette anlegget reduserer barnas mulighet for å være ute i naturen på grunn av støy, så synes jeg det er en skandale.</w:t>
            </w:r>
          </w:p>
          <w:p w14:paraId="4E851B1E" w14:textId="77777777" w:rsidR="00547D7E" w:rsidRDefault="00547D7E" w:rsidP="00547D7E">
            <w:pPr>
              <w:pStyle w:val="Brdtekst"/>
              <w:spacing w:after="0"/>
              <w:jc w:val="left"/>
              <w:rPr>
                <w:noProof/>
              </w:rPr>
            </w:pPr>
          </w:p>
          <w:p w14:paraId="636E3346" w14:textId="77777777" w:rsidR="00547D7E" w:rsidRDefault="00547D7E" w:rsidP="00547D7E">
            <w:pPr>
              <w:pStyle w:val="Brdtekst"/>
              <w:spacing w:after="0"/>
              <w:jc w:val="left"/>
              <w:rPr>
                <w:noProof/>
              </w:rPr>
            </w:pPr>
            <w:r>
              <w:rPr>
                <w:noProof/>
              </w:rPr>
              <w:t xml:space="preserve">Kvaliteten på Grønliåsen som turområde, og turmulighetene som området tilbyr, blir dramatisk redusert og umulig å reversere hvis dette anlegget bygges. </w:t>
            </w:r>
          </w:p>
          <w:p w14:paraId="15B1FB6B" w14:textId="77777777" w:rsidR="00547D7E" w:rsidRDefault="00547D7E" w:rsidP="00547D7E">
            <w:pPr>
              <w:pStyle w:val="Brdtekst"/>
              <w:spacing w:after="0"/>
              <w:jc w:val="left"/>
              <w:rPr>
                <w:noProof/>
              </w:rPr>
            </w:pPr>
          </w:p>
          <w:p w14:paraId="4C57B3FD" w14:textId="6806FC6E" w:rsidR="00547D7E" w:rsidRDefault="00547D7E" w:rsidP="00547D7E">
            <w:pPr>
              <w:pStyle w:val="Brdtekst"/>
              <w:spacing w:after="0"/>
              <w:jc w:val="left"/>
              <w:rPr>
                <w:noProof/>
              </w:rPr>
            </w:pPr>
            <w:r>
              <w:rPr>
                <w:noProof/>
              </w:rPr>
              <w:t>Jeg støtter ikke dette.</w:t>
            </w:r>
          </w:p>
          <w:p w14:paraId="6F92E3B4" w14:textId="3F0C0CE6" w:rsidR="00547D7E" w:rsidRPr="00547D7E" w:rsidRDefault="00547D7E" w:rsidP="00CA22C9">
            <w:pPr>
              <w:pStyle w:val="Brdtekst"/>
              <w:spacing w:after="0"/>
              <w:jc w:val="left"/>
              <w:rPr>
                <w:noProof/>
              </w:rPr>
            </w:pPr>
          </w:p>
        </w:tc>
        <w:tc>
          <w:tcPr>
            <w:tcW w:w="4110" w:type="dxa"/>
          </w:tcPr>
          <w:p w14:paraId="26F620D7" w14:textId="77777777" w:rsidR="002956D1" w:rsidRDefault="002956D1" w:rsidP="002956D1">
            <w:pPr>
              <w:pStyle w:val="Brdtekst"/>
              <w:spacing w:after="0"/>
              <w:jc w:val="left"/>
              <w:rPr>
                <w:noProof/>
              </w:rPr>
            </w:pPr>
          </w:p>
          <w:p w14:paraId="30439B4A" w14:textId="77777777" w:rsidR="002956D1" w:rsidRDefault="002956D1" w:rsidP="002956D1">
            <w:pPr>
              <w:pStyle w:val="Brdtekst"/>
              <w:spacing w:after="0"/>
              <w:jc w:val="left"/>
              <w:rPr>
                <w:noProof/>
              </w:rPr>
            </w:pPr>
          </w:p>
          <w:p w14:paraId="7125F258" w14:textId="0AF3CF16" w:rsidR="002956D1" w:rsidRDefault="002956D1" w:rsidP="002956D1">
            <w:pPr>
              <w:pStyle w:val="Brdtekst"/>
              <w:spacing w:after="0"/>
              <w:jc w:val="left"/>
              <w:rPr>
                <w:noProof/>
              </w:rPr>
            </w:pPr>
            <w:r>
              <w:rPr>
                <w:noProof/>
              </w:rPr>
              <w:t>Se felles merknadssvar – 1 Lokalisering</w:t>
            </w:r>
            <w:r w:rsidR="009E5A3D">
              <w:rPr>
                <w:noProof/>
              </w:rPr>
              <w:t>, 2 Konsekvenser av støy og 4 Konsekvenser for barn og unge</w:t>
            </w:r>
          </w:p>
          <w:p w14:paraId="57CF1E37" w14:textId="6BD53404" w:rsidR="002956D1" w:rsidRDefault="002956D1" w:rsidP="002956D1">
            <w:pPr>
              <w:pStyle w:val="Brdtekst"/>
              <w:spacing w:after="0"/>
              <w:jc w:val="left"/>
              <w:rPr>
                <w:noProof/>
              </w:rPr>
            </w:pPr>
          </w:p>
          <w:p w14:paraId="6D395F88" w14:textId="05CC4260" w:rsidR="009E5A3D" w:rsidRDefault="009E5A3D" w:rsidP="002956D1">
            <w:pPr>
              <w:pStyle w:val="Brdtekst"/>
              <w:spacing w:after="0"/>
              <w:jc w:val="left"/>
              <w:rPr>
                <w:noProof/>
              </w:rPr>
            </w:pPr>
          </w:p>
          <w:p w14:paraId="081B238A" w14:textId="1B1D32B4" w:rsidR="009E5A3D" w:rsidRDefault="009E5A3D" w:rsidP="002956D1">
            <w:pPr>
              <w:pStyle w:val="Brdtekst"/>
              <w:spacing w:after="0"/>
              <w:jc w:val="left"/>
              <w:rPr>
                <w:noProof/>
              </w:rPr>
            </w:pPr>
          </w:p>
          <w:p w14:paraId="139AA995" w14:textId="3139F015" w:rsidR="009E5A3D" w:rsidRDefault="009E5A3D" w:rsidP="002956D1">
            <w:pPr>
              <w:pStyle w:val="Brdtekst"/>
              <w:spacing w:after="0"/>
              <w:jc w:val="left"/>
              <w:rPr>
                <w:noProof/>
              </w:rPr>
            </w:pPr>
          </w:p>
          <w:p w14:paraId="03B9C8A8" w14:textId="77777777" w:rsidR="006577FB" w:rsidRDefault="006577FB" w:rsidP="002956D1">
            <w:pPr>
              <w:pStyle w:val="Brdtekst"/>
              <w:spacing w:after="0"/>
              <w:jc w:val="left"/>
              <w:rPr>
                <w:noProof/>
              </w:rPr>
            </w:pPr>
            <w:r>
              <w:rPr>
                <w:noProof/>
              </w:rPr>
              <w:t>Se felles merknadssvar – 2 Konsekvenser av støy, der Grønliåsen er kommentert særskilt.</w:t>
            </w:r>
          </w:p>
          <w:p w14:paraId="16BC3637" w14:textId="69FA2703" w:rsidR="009E5A3D" w:rsidRDefault="009E5A3D" w:rsidP="002956D1">
            <w:pPr>
              <w:pStyle w:val="Brdtekst"/>
              <w:spacing w:after="0"/>
              <w:jc w:val="left"/>
              <w:rPr>
                <w:noProof/>
              </w:rPr>
            </w:pPr>
            <w:r>
              <w:rPr>
                <w:noProof/>
              </w:rPr>
              <w:t xml:space="preserve">Justis- og beredskapsdepartementet mener det derfor ikke er grunnlag for å si at kvaliteten på området blir dramatisk redusert.  </w:t>
            </w:r>
          </w:p>
          <w:p w14:paraId="713669C6" w14:textId="178886F5" w:rsidR="00547D7E" w:rsidRDefault="00547D7E" w:rsidP="002956D1">
            <w:pPr>
              <w:pStyle w:val="Brdtekst"/>
              <w:spacing w:after="0"/>
              <w:jc w:val="left"/>
              <w:rPr>
                <w:noProof/>
              </w:rPr>
            </w:pPr>
          </w:p>
        </w:tc>
      </w:tr>
      <w:tr w:rsidR="00307033" w14:paraId="7C3A360E" w14:textId="77777777" w:rsidTr="00A47C76">
        <w:tc>
          <w:tcPr>
            <w:tcW w:w="4395" w:type="dxa"/>
          </w:tcPr>
          <w:p w14:paraId="276E2AF2" w14:textId="4596E749" w:rsidR="00307033" w:rsidRDefault="00352F2A" w:rsidP="00307033">
            <w:pPr>
              <w:pStyle w:val="Brdtekst"/>
              <w:spacing w:after="0"/>
              <w:jc w:val="left"/>
              <w:rPr>
                <w:b/>
                <w:noProof/>
              </w:rPr>
            </w:pPr>
            <w:r>
              <w:rPr>
                <w:b/>
                <w:noProof/>
              </w:rPr>
              <w:t>C169</w:t>
            </w:r>
            <w:r w:rsidR="00307033" w:rsidRPr="00E76F0E">
              <w:rPr>
                <w:b/>
                <w:noProof/>
              </w:rPr>
              <w:t xml:space="preserve"> – </w:t>
            </w:r>
            <w:r w:rsidR="00307033">
              <w:rPr>
                <w:b/>
                <w:noProof/>
              </w:rPr>
              <w:t>Eivind og Trine Halvorsen</w:t>
            </w:r>
            <w:r w:rsidR="00307033" w:rsidRPr="00E76F0E">
              <w:rPr>
                <w:b/>
                <w:noProof/>
              </w:rPr>
              <w:t xml:space="preserve"> – </w:t>
            </w:r>
            <w:r w:rsidR="002551A3">
              <w:rPr>
                <w:b/>
                <w:noProof/>
              </w:rPr>
              <w:t>1</w:t>
            </w:r>
            <w:r w:rsidR="00307033">
              <w:rPr>
                <w:b/>
                <w:noProof/>
              </w:rPr>
              <w:t>3</w:t>
            </w:r>
            <w:r w:rsidR="00307033" w:rsidRPr="00E76F0E">
              <w:rPr>
                <w:b/>
                <w:noProof/>
              </w:rPr>
              <w:t>.0</w:t>
            </w:r>
            <w:r w:rsidR="002551A3">
              <w:rPr>
                <w:b/>
                <w:noProof/>
              </w:rPr>
              <w:t>6</w:t>
            </w:r>
            <w:r w:rsidR="00307033" w:rsidRPr="00E76F0E">
              <w:rPr>
                <w:b/>
                <w:noProof/>
              </w:rPr>
              <w:t>.2017</w:t>
            </w:r>
          </w:p>
          <w:p w14:paraId="0DB02D3D" w14:textId="43192A1B" w:rsidR="00307033" w:rsidRDefault="00307033" w:rsidP="00547D7E">
            <w:pPr>
              <w:pStyle w:val="Brdtekst"/>
              <w:spacing w:after="0"/>
              <w:jc w:val="left"/>
              <w:rPr>
                <w:noProof/>
              </w:rPr>
            </w:pPr>
          </w:p>
          <w:p w14:paraId="76C7BB37" w14:textId="29EEBF49" w:rsidR="002551A3" w:rsidRDefault="002551A3" w:rsidP="002551A3">
            <w:pPr>
              <w:pStyle w:val="Brdtekst"/>
              <w:spacing w:after="0"/>
              <w:jc w:val="left"/>
              <w:rPr>
                <w:noProof/>
              </w:rPr>
            </w:pPr>
            <w:r>
              <w:rPr>
                <w:noProof/>
              </w:rPr>
              <w:t>I forslag til reguleringsbestemmelser kapittel 3.4 (reguleringsbe</w:t>
            </w:r>
            <w:r w:rsidR="00951E70">
              <w:rPr>
                <w:noProof/>
              </w:rPr>
              <w:t xml:space="preserve">stemmelser) om støy står det at </w:t>
            </w:r>
            <w:r w:rsidR="0059786E">
              <w:rPr>
                <w:noProof/>
              </w:rPr>
              <w:t>T-</w:t>
            </w:r>
            <w:r>
              <w:rPr>
                <w:noProof/>
              </w:rPr>
              <w:t xml:space="preserve">1442/2016 - tabell 3 og veileder </w:t>
            </w:r>
            <w:r>
              <w:rPr>
                <w:noProof/>
              </w:rPr>
              <w:lastRenderedPageBreak/>
              <w:t>M128/2014 skal legges til grunn for støynivå fra politiets</w:t>
            </w:r>
            <w:r w:rsidR="00951E70">
              <w:rPr>
                <w:noProof/>
              </w:rPr>
              <w:t xml:space="preserve"> </w:t>
            </w:r>
            <w:r>
              <w:rPr>
                <w:noProof/>
              </w:rPr>
              <w:t xml:space="preserve">beredskapssenter på Taraldrud. </w:t>
            </w:r>
            <w:r w:rsidRPr="007B3510">
              <w:rPr>
                <w:noProof/>
              </w:rPr>
              <w:t>Det står eksplisitt at boliger og støyfølsom bebyggelse ikke skal utsettes for støy over grenseverdiene i tabell 3.</w:t>
            </w:r>
          </w:p>
          <w:p w14:paraId="71134B8F" w14:textId="77777777" w:rsidR="002551A3" w:rsidRDefault="002551A3" w:rsidP="002551A3">
            <w:pPr>
              <w:pStyle w:val="Brdtekst"/>
              <w:spacing w:after="0"/>
              <w:jc w:val="left"/>
              <w:rPr>
                <w:noProof/>
              </w:rPr>
            </w:pPr>
          </w:p>
          <w:p w14:paraId="6766319A" w14:textId="77777777" w:rsidR="002551A3" w:rsidRDefault="002551A3" w:rsidP="002551A3">
            <w:pPr>
              <w:pStyle w:val="Brdtekst"/>
              <w:spacing w:after="0"/>
              <w:jc w:val="left"/>
              <w:rPr>
                <w:noProof/>
              </w:rPr>
            </w:pPr>
            <w:r>
              <w:rPr>
                <w:noProof/>
              </w:rPr>
              <w:t>Det er i kapittel 3.4 angitt to alternativer for hvordan aktiviteten skal reguleres. Det er et</w:t>
            </w:r>
          </w:p>
          <w:p w14:paraId="51454E6D" w14:textId="6AFBF596" w:rsidR="002551A3" w:rsidRDefault="002551A3" w:rsidP="002551A3">
            <w:pPr>
              <w:pStyle w:val="Brdtekst"/>
              <w:spacing w:after="0"/>
              <w:jc w:val="left"/>
              <w:rPr>
                <w:noProof/>
              </w:rPr>
            </w:pPr>
            <w:r>
              <w:rPr>
                <w:noProof/>
              </w:rPr>
              <w:t>minimumsalternativ – alternativ 1 og et alternativ ønsket av politiet – alternativ 2. Alternativ 2 tillater overskridelser på inntil 10 dB (oppleves som en fordobling av støynivå). Dette strider med forutsetningene lagt til grunn for reguleringsbestemmelsene beskrevet overfor og vi mener derfor at dette alternativet bør forkastes.</w:t>
            </w:r>
          </w:p>
          <w:p w14:paraId="18D94C24" w14:textId="77777777" w:rsidR="002551A3" w:rsidRDefault="002551A3" w:rsidP="002551A3">
            <w:pPr>
              <w:pStyle w:val="Brdtekst"/>
              <w:spacing w:after="0"/>
              <w:jc w:val="left"/>
              <w:rPr>
                <w:noProof/>
              </w:rPr>
            </w:pPr>
          </w:p>
          <w:p w14:paraId="13C9DAA8" w14:textId="2ABD4DBD" w:rsidR="002551A3" w:rsidRDefault="002551A3" w:rsidP="002551A3">
            <w:pPr>
              <w:pStyle w:val="Brdtekst"/>
              <w:spacing w:after="0"/>
              <w:jc w:val="left"/>
              <w:rPr>
                <w:noProof/>
              </w:rPr>
            </w:pPr>
            <w:r>
              <w:rPr>
                <w:noProof/>
              </w:rPr>
              <w:t>Alternativ 1 er beskrevet som et minimumsalternativ. Det er flere gode grunner for at dette alternativet må velges:</w:t>
            </w:r>
          </w:p>
          <w:p w14:paraId="3D7FF30C" w14:textId="0D48A25D" w:rsidR="002551A3" w:rsidRDefault="002551A3" w:rsidP="00D565A5">
            <w:pPr>
              <w:pStyle w:val="Brdtekst"/>
              <w:numPr>
                <w:ilvl w:val="0"/>
                <w:numId w:val="10"/>
              </w:numPr>
              <w:spacing w:after="0"/>
              <w:ind w:left="360"/>
              <w:jc w:val="left"/>
              <w:rPr>
                <w:noProof/>
              </w:rPr>
            </w:pPr>
            <w:r>
              <w:rPr>
                <w:noProof/>
              </w:rPr>
              <w:t>Det er utarbeidet to separate støyvurderinger (vedlegg 10, KU - Helikopterstøy og vedlegg 11, KU-Støy fra skyte- og treningsaktiviteter). Det er sannsynlig at en kombinasjon av støykilder fra skytebane og helikopter vil gi for stor støybelastning for befolkningen på Tårnåsen og Bjørndal (i form av skyte –og helikopterstøy på dag og kveld og helikopterstøy på natten) og at de to separate støyvurderingene ikke ser totalbildet.</w:t>
            </w:r>
          </w:p>
          <w:p w14:paraId="0BE63F50" w14:textId="208DDC3A" w:rsidR="002551A3" w:rsidRDefault="002551A3" w:rsidP="00D565A5">
            <w:pPr>
              <w:pStyle w:val="Brdtekst"/>
              <w:numPr>
                <w:ilvl w:val="0"/>
                <w:numId w:val="10"/>
              </w:numPr>
              <w:spacing w:after="0"/>
              <w:ind w:left="360"/>
              <w:jc w:val="left"/>
              <w:rPr>
                <w:noProof/>
              </w:rPr>
            </w:pPr>
            <w:r>
              <w:rPr>
                <w:noProof/>
              </w:rPr>
              <w:t>Støygrensene som Oppegård kommune legger til grunn (TA1442/2012) vil føre til at modellert gul sone for bruk av treningsgranater (se tabell B-2 i vedlegg 11, KU - Støy fra skyte- og treningsaktiviteter) vil overskrides ved Tårnåsen skole, Hellerasten skole, Hareveien barnehage, Augestad barnehage – Tårnåsen, Hellerasten barnehage og Ødegården barnehage. Dette omfatter da også et område med tett bebyggelse og mange innbyggere. En overskridelse av grenseverdiene som Oppegård kommune legger til grunn må gi veldig sterke føringer på at et føre-var prinsipp bør legges til grunn og dermed også alternativ 1.</w:t>
            </w:r>
          </w:p>
          <w:p w14:paraId="3AE1EBC1" w14:textId="67AC7AAE" w:rsidR="002551A3" w:rsidRDefault="002551A3" w:rsidP="00D565A5">
            <w:pPr>
              <w:pStyle w:val="Brdtekst"/>
              <w:numPr>
                <w:ilvl w:val="0"/>
                <w:numId w:val="10"/>
              </w:numPr>
              <w:spacing w:after="0"/>
              <w:ind w:left="360"/>
              <w:jc w:val="left"/>
              <w:rPr>
                <w:noProof/>
              </w:rPr>
            </w:pPr>
            <w:r>
              <w:rPr>
                <w:noProof/>
              </w:rPr>
              <w:t xml:space="preserve">Usikkerhetene ved simuleringene er ved store avstander i en størrelsesorden 20-30 dB (usikkerheten ble informert i plenum på informasjonsmøte på Tårnåsen skole 13. juni 2017 av sakkyndig). I tillegg kommer en usikkerhet på beregningene på 3 dB (kapittel 4 i vedlegg 11, KU-Støy fra skyte- og treningsaktiviteter). Usikkerhetene i beregningene kombinert med </w:t>
            </w:r>
            <w:r>
              <w:rPr>
                <w:noProof/>
              </w:rPr>
              <w:lastRenderedPageBreak/>
              <w:t>simuleringsresultater for treningsgranater der gul sone er så nære skoler og barnehager at de overs</w:t>
            </w:r>
            <w:r w:rsidR="0059786E">
              <w:rPr>
                <w:noProof/>
              </w:rPr>
              <w:t>krides hvis en velger å følge T-</w:t>
            </w:r>
            <w:r>
              <w:rPr>
                <w:noProof/>
              </w:rPr>
              <w:t>2012/2012 taler sterkt for at en må velge minimumsalternativ 1.</w:t>
            </w:r>
          </w:p>
          <w:p w14:paraId="1D11E256" w14:textId="77777777" w:rsidR="002551A3" w:rsidRDefault="002551A3" w:rsidP="00D565A5">
            <w:pPr>
              <w:pStyle w:val="Brdtekst"/>
              <w:numPr>
                <w:ilvl w:val="0"/>
                <w:numId w:val="10"/>
              </w:numPr>
              <w:spacing w:after="0"/>
              <w:ind w:left="360"/>
              <w:jc w:val="left"/>
              <w:rPr>
                <w:noProof/>
              </w:rPr>
            </w:pPr>
            <w:r>
              <w:rPr>
                <w:noProof/>
              </w:rPr>
              <w:t xml:space="preserve">I vedlegg 2, KU - Friluftsliv, herunder barn og unges interesser er det i sammendraget oppsummert at på grunn av støy vil tiltaket ha et stort negativt omfang i friluftsområder av stor verdi, og vil derfor ha stor negativ konsekvens for friluftslivet. Dette er våre nærområder og brukes av bl.a Tårnåsen skole ukentlig til tur og undervisning. Det må etter vår mening føre til at alternativ 1 må velges. </w:t>
            </w:r>
          </w:p>
          <w:p w14:paraId="188E28B5" w14:textId="77777777" w:rsidR="002551A3" w:rsidRDefault="002551A3" w:rsidP="002551A3">
            <w:pPr>
              <w:pStyle w:val="Brdtekst"/>
              <w:spacing w:after="0"/>
              <w:jc w:val="left"/>
              <w:rPr>
                <w:noProof/>
              </w:rPr>
            </w:pPr>
          </w:p>
          <w:p w14:paraId="377114D7" w14:textId="5AC37C8E" w:rsidR="002551A3" w:rsidRPr="002551A3" w:rsidRDefault="002551A3" w:rsidP="002551A3">
            <w:pPr>
              <w:pStyle w:val="Brdtekst"/>
              <w:spacing w:after="0"/>
              <w:jc w:val="left"/>
              <w:rPr>
                <w:noProof/>
              </w:rPr>
            </w:pPr>
            <w:r>
              <w:rPr>
                <w:noProof/>
              </w:rPr>
              <w:t xml:space="preserve">Alternativ 1 er beskrevet som et minimumsalternativ, men for at skoler og barnehager skal kunne ha dager med undervisning eller tur i løpet av uka uten skuddstøy i skogen bør alternativ 1 ha en </w:t>
            </w:r>
            <w:r w:rsidRPr="00562260">
              <w:rPr>
                <w:noProof/>
              </w:rPr>
              <w:t>tilleggsbestemmelse der det to dager i uka ikke er skyting mellom klokka 0800 – 1400. Dette kan legges på samme dager hvor det i alternativ 1 er beskrevet kveldskyting mellom klokka 1700 – 2000.</w:t>
            </w:r>
          </w:p>
          <w:p w14:paraId="48E5DBED" w14:textId="6620A6E9" w:rsidR="002551A3" w:rsidRPr="002551A3" w:rsidRDefault="002551A3" w:rsidP="00547D7E">
            <w:pPr>
              <w:pStyle w:val="Brdtekst"/>
              <w:spacing w:after="0"/>
              <w:jc w:val="left"/>
              <w:rPr>
                <w:noProof/>
              </w:rPr>
            </w:pPr>
          </w:p>
        </w:tc>
        <w:tc>
          <w:tcPr>
            <w:tcW w:w="4110" w:type="dxa"/>
          </w:tcPr>
          <w:p w14:paraId="006E6993" w14:textId="77777777" w:rsidR="009E5A3D" w:rsidRDefault="009E5A3D" w:rsidP="009E5A3D">
            <w:pPr>
              <w:pStyle w:val="Brdtekst"/>
              <w:spacing w:after="0"/>
              <w:jc w:val="left"/>
              <w:rPr>
                <w:noProof/>
              </w:rPr>
            </w:pPr>
          </w:p>
          <w:p w14:paraId="53277CF5" w14:textId="77777777" w:rsidR="009E5A3D" w:rsidRDefault="009E5A3D" w:rsidP="009E5A3D">
            <w:pPr>
              <w:pStyle w:val="Brdtekst"/>
              <w:spacing w:after="0"/>
              <w:jc w:val="left"/>
              <w:rPr>
                <w:noProof/>
              </w:rPr>
            </w:pPr>
          </w:p>
          <w:p w14:paraId="2A48590B" w14:textId="77777777" w:rsidR="009E5A3D" w:rsidRDefault="009E5A3D" w:rsidP="009E5A3D">
            <w:pPr>
              <w:pStyle w:val="Brdtekst"/>
              <w:spacing w:after="0"/>
              <w:jc w:val="left"/>
              <w:rPr>
                <w:noProof/>
              </w:rPr>
            </w:pPr>
          </w:p>
          <w:p w14:paraId="44A5EC6C" w14:textId="40868D8C" w:rsidR="009E5A3D" w:rsidRDefault="009E5A3D" w:rsidP="009E5A3D">
            <w:pPr>
              <w:pStyle w:val="Brdtekst"/>
              <w:spacing w:after="0"/>
              <w:jc w:val="left"/>
              <w:rPr>
                <w:noProof/>
              </w:rPr>
            </w:pPr>
          </w:p>
          <w:p w14:paraId="04F100E4" w14:textId="7D5CC4CD" w:rsidR="007B3510" w:rsidRDefault="007B3510" w:rsidP="009E5A3D">
            <w:pPr>
              <w:pStyle w:val="Brdtekst"/>
              <w:spacing w:after="0"/>
              <w:jc w:val="left"/>
              <w:rPr>
                <w:noProof/>
              </w:rPr>
            </w:pPr>
          </w:p>
          <w:p w14:paraId="6AF6E854" w14:textId="4CAECF4B" w:rsidR="007B3510" w:rsidRDefault="007B3510" w:rsidP="009E5A3D">
            <w:pPr>
              <w:pStyle w:val="Brdtekst"/>
              <w:spacing w:after="0"/>
              <w:jc w:val="left"/>
              <w:rPr>
                <w:noProof/>
              </w:rPr>
            </w:pPr>
          </w:p>
          <w:p w14:paraId="69535C97" w14:textId="202E8357" w:rsidR="007B3510" w:rsidRDefault="007B3510" w:rsidP="009E5A3D">
            <w:pPr>
              <w:pStyle w:val="Brdtekst"/>
              <w:spacing w:after="0"/>
              <w:jc w:val="left"/>
              <w:rPr>
                <w:noProof/>
              </w:rPr>
            </w:pPr>
          </w:p>
          <w:p w14:paraId="33715B20" w14:textId="23B3B023" w:rsidR="007B3510" w:rsidRDefault="007B3510" w:rsidP="009E5A3D">
            <w:pPr>
              <w:pStyle w:val="Brdtekst"/>
              <w:spacing w:after="0"/>
              <w:jc w:val="left"/>
              <w:rPr>
                <w:noProof/>
              </w:rPr>
            </w:pPr>
          </w:p>
          <w:p w14:paraId="3F78E437" w14:textId="0E945ABE" w:rsidR="007B3510" w:rsidRDefault="007B3510" w:rsidP="009E5A3D">
            <w:pPr>
              <w:pStyle w:val="Brdtekst"/>
              <w:spacing w:after="0"/>
              <w:jc w:val="left"/>
              <w:rPr>
                <w:noProof/>
              </w:rPr>
            </w:pPr>
          </w:p>
          <w:p w14:paraId="6C69E1B8" w14:textId="54DF7188" w:rsidR="007B3510" w:rsidRDefault="007B3510" w:rsidP="009E5A3D">
            <w:pPr>
              <w:pStyle w:val="Brdtekst"/>
              <w:spacing w:after="0"/>
              <w:jc w:val="left"/>
              <w:rPr>
                <w:noProof/>
              </w:rPr>
            </w:pPr>
          </w:p>
          <w:p w14:paraId="1B134C98" w14:textId="6E0D4D71" w:rsidR="007B3510" w:rsidRDefault="007B3510" w:rsidP="009E5A3D">
            <w:pPr>
              <w:pStyle w:val="Brdtekst"/>
              <w:spacing w:after="0"/>
              <w:jc w:val="left"/>
              <w:rPr>
                <w:noProof/>
              </w:rPr>
            </w:pPr>
          </w:p>
          <w:p w14:paraId="0F60DC1E" w14:textId="1B71F227" w:rsidR="007B3510" w:rsidRDefault="007B3510" w:rsidP="009E5A3D">
            <w:pPr>
              <w:pStyle w:val="Brdtekst"/>
              <w:spacing w:after="0"/>
              <w:jc w:val="left"/>
              <w:rPr>
                <w:noProof/>
              </w:rPr>
            </w:pPr>
          </w:p>
          <w:p w14:paraId="7D638CA5" w14:textId="2D1E60E8" w:rsidR="007B3510" w:rsidRDefault="007B3510" w:rsidP="009E5A3D">
            <w:pPr>
              <w:pStyle w:val="Brdtekst"/>
              <w:spacing w:after="0"/>
              <w:jc w:val="left"/>
              <w:rPr>
                <w:noProof/>
              </w:rPr>
            </w:pPr>
            <w:r>
              <w:rPr>
                <w:noProof/>
              </w:rPr>
              <w:t>Overskridelser av grenseverdiene er ikke lenger aktuelt, og vil ikke være en del av planforslaget.</w:t>
            </w:r>
          </w:p>
          <w:p w14:paraId="01786C5E" w14:textId="14FC8E6A" w:rsidR="007B3510" w:rsidRDefault="007B3510" w:rsidP="009E5A3D">
            <w:pPr>
              <w:pStyle w:val="Brdtekst"/>
              <w:spacing w:after="0"/>
              <w:jc w:val="left"/>
              <w:rPr>
                <w:noProof/>
              </w:rPr>
            </w:pPr>
          </w:p>
          <w:p w14:paraId="37F02936" w14:textId="51354084" w:rsidR="007B3510" w:rsidRDefault="007B3510" w:rsidP="009E5A3D">
            <w:pPr>
              <w:pStyle w:val="Brdtekst"/>
              <w:spacing w:after="0"/>
              <w:jc w:val="left"/>
              <w:rPr>
                <w:noProof/>
              </w:rPr>
            </w:pPr>
          </w:p>
          <w:p w14:paraId="02F8F7E6" w14:textId="1A4C4B03" w:rsidR="007B3510" w:rsidRDefault="007B3510" w:rsidP="009E5A3D">
            <w:pPr>
              <w:pStyle w:val="Brdtekst"/>
              <w:spacing w:after="0"/>
              <w:jc w:val="left"/>
              <w:rPr>
                <w:noProof/>
              </w:rPr>
            </w:pPr>
          </w:p>
          <w:p w14:paraId="7BE66749" w14:textId="1FB37A7A" w:rsidR="007B3510" w:rsidRDefault="007B3510" w:rsidP="009E5A3D">
            <w:pPr>
              <w:pStyle w:val="Brdtekst"/>
              <w:spacing w:after="0"/>
              <w:jc w:val="left"/>
              <w:rPr>
                <w:noProof/>
              </w:rPr>
            </w:pPr>
          </w:p>
          <w:p w14:paraId="436E61BB" w14:textId="323A6647" w:rsidR="007B3510" w:rsidRDefault="007B3510" w:rsidP="009E5A3D">
            <w:pPr>
              <w:pStyle w:val="Brdtekst"/>
              <w:spacing w:after="0"/>
              <w:jc w:val="left"/>
              <w:rPr>
                <w:noProof/>
              </w:rPr>
            </w:pPr>
          </w:p>
          <w:p w14:paraId="05727B14" w14:textId="61969BB7" w:rsidR="007B3510" w:rsidRDefault="007B3510" w:rsidP="009E5A3D">
            <w:pPr>
              <w:pStyle w:val="Brdtekst"/>
              <w:spacing w:after="0"/>
              <w:jc w:val="left"/>
              <w:rPr>
                <w:noProof/>
              </w:rPr>
            </w:pPr>
          </w:p>
          <w:p w14:paraId="69E0A0B5" w14:textId="2FD01A12" w:rsidR="007B3510" w:rsidRDefault="007B3510" w:rsidP="009E5A3D">
            <w:pPr>
              <w:pStyle w:val="Brdtekst"/>
              <w:spacing w:after="0"/>
              <w:jc w:val="left"/>
              <w:rPr>
                <w:noProof/>
              </w:rPr>
            </w:pPr>
          </w:p>
          <w:p w14:paraId="5D84EB6B" w14:textId="36D05475" w:rsidR="007B3510" w:rsidRDefault="007B3510" w:rsidP="009E5A3D">
            <w:pPr>
              <w:pStyle w:val="Brdtekst"/>
              <w:spacing w:after="0"/>
              <w:jc w:val="left"/>
              <w:rPr>
                <w:noProof/>
              </w:rPr>
            </w:pPr>
          </w:p>
          <w:p w14:paraId="7144D9D4" w14:textId="48C90946" w:rsidR="007B3510" w:rsidRDefault="007B3510" w:rsidP="009E5A3D">
            <w:pPr>
              <w:pStyle w:val="Brdtekst"/>
              <w:spacing w:after="0"/>
              <w:jc w:val="left"/>
              <w:rPr>
                <w:noProof/>
              </w:rPr>
            </w:pPr>
          </w:p>
          <w:p w14:paraId="637594B3" w14:textId="3D453D8B" w:rsidR="008969B9" w:rsidRDefault="008969B9" w:rsidP="009E5A3D">
            <w:pPr>
              <w:pStyle w:val="Brdtekst"/>
              <w:spacing w:after="0"/>
              <w:jc w:val="left"/>
              <w:rPr>
                <w:noProof/>
              </w:rPr>
            </w:pPr>
          </w:p>
          <w:p w14:paraId="2456C44E" w14:textId="25E3A825" w:rsidR="008969B9" w:rsidRDefault="008969B9" w:rsidP="009E5A3D">
            <w:pPr>
              <w:pStyle w:val="Brdtekst"/>
              <w:spacing w:after="0"/>
              <w:jc w:val="left"/>
              <w:rPr>
                <w:noProof/>
              </w:rPr>
            </w:pPr>
          </w:p>
          <w:p w14:paraId="29B6595A" w14:textId="05B30833" w:rsidR="008969B9" w:rsidRDefault="008969B9" w:rsidP="009E5A3D">
            <w:pPr>
              <w:pStyle w:val="Brdtekst"/>
              <w:spacing w:after="0"/>
              <w:jc w:val="left"/>
              <w:rPr>
                <w:noProof/>
              </w:rPr>
            </w:pPr>
            <w:r>
              <w:rPr>
                <w:noProof/>
              </w:rPr>
              <w:t xml:space="preserve">Justis- </w:t>
            </w:r>
            <w:r w:rsidR="006577FB">
              <w:rPr>
                <w:noProof/>
              </w:rPr>
              <w:t>og beredskapsdepartementet vis</w:t>
            </w:r>
            <w:r>
              <w:rPr>
                <w:noProof/>
              </w:rPr>
              <w:t>er</w:t>
            </w:r>
            <w:r w:rsidR="006577FB">
              <w:rPr>
                <w:noProof/>
              </w:rPr>
              <w:t xml:space="preserve"> til</w:t>
            </w:r>
            <w:r>
              <w:rPr>
                <w:noProof/>
              </w:rPr>
              <w:t xml:space="preserve"> at begge alternativene til tidsbegrensning, med unntak av overskridelsen i alternativ 2, forholder seg til grenseverdiene i T-1442.</w:t>
            </w:r>
          </w:p>
          <w:p w14:paraId="37CB9BDF" w14:textId="540E24FB" w:rsidR="008969B9" w:rsidRDefault="008969B9" w:rsidP="009E5A3D">
            <w:pPr>
              <w:pStyle w:val="Brdtekst"/>
              <w:spacing w:after="0"/>
              <w:jc w:val="left"/>
              <w:rPr>
                <w:noProof/>
              </w:rPr>
            </w:pPr>
          </w:p>
          <w:p w14:paraId="3DADA03A" w14:textId="514DCA61" w:rsidR="008969B9" w:rsidRDefault="008969B9" w:rsidP="009E5A3D">
            <w:pPr>
              <w:pStyle w:val="Brdtekst"/>
              <w:spacing w:after="0"/>
              <w:jc w:val="left"/>
              <w:rPr>
                <w:noProof/>
              </w:rPr>
            </w:pPr>
          </w:p>
          <w:p w14:paraId="3059CF0B" w14:textId="744B52D6" w:rsidR="008969B9" w:rsidRDefault="008969B9" w:rsidP="009E5A3D">
            <w:pPr>
              <w:pStyle w:val="Brdtekst"/>
              <w:spacing w:after="0"/>
              <w:jc w:val="left"/>
              <w:rPr>
                <w:noProof/>
              </w:rPr>
            </w:pPr>
          </w:p>
          <w:p w14:paraId="08B5CF5C" w14:textId="76673597" w:rsidR="008969B9" w:rsidRDefault="008969B9" w:rsidP="009E5A3D">
            <w:pPr>
              <w:pStyle w:val="Brdtekst"/>
              <w:spacing w:after="0"/>
              <w:jc w:val="left"/>
              <w:rPr>
                <w:noProof/>
              </w:rPr>
            </w:pPr>
          </w:p>
          <w:p w14:paraId="707FDF5C" w14:textId="0DBA5057" w:rsidR="008969B9" w:rsidRDefault="008969B9" w:rsidP="009E5A3D">
            <w:pPr>
              <w:pStyle w:val="Brdtekst"/>
              <w:spacing w:after="0"/>
              <w:jc w:val="left"/>
              <w:rPr>
                <w:noProof/>
              </w:rPr>
            </w:pPr>
          </w:p>
          <w:p w14:paraId="3FA8D553" w14:textId="6FD4A768" w:rsidR="008969B9" w:rsidRDefault="008969B9" w:rsidP="009E5A3D">
            <w:pPr>
              <w:pStyle w:val="Brdtekst"/>
              <w:spacing w:after="0"/>
              <w:jc w:val="left"/>
              <w:rPr>
                <w:noProof/>
              </w:rPr>
            </w:pPr>
          </w:p>
          <w:p w14:paraId="4C2723D6" w14:textId="55B86838" w:rsidR="008969B9" w:rsidRDefault="008969B9" w:rsidP="009E5A3D">
            <w:pPr>
              <w:pStyle w:val="Brdtekst"/>
              <w:spacing w:after="0"/>
              <w:jc w:val="left"/>
              <w:rPr>
                <w:noProof/>
              </w:rPr>
            </w:pPr>
          </w:p>
          <w:p w14:paraId="1E831924" w14:textId="41CCDA2B" w:rsidR="008969B9" w:rsidRDefault="008969B9" w:rsidP="009E5A3D">
            <w:pPr>
              <w:pStyle w:val="Brdtekst"/>
              <w:spacing w:after="0"/>
              <w:jc w:val="left"/>
              <w:rPr>
                <w:noProof/>
              </w:rPr>
            </w:pPr>
          </w:p>
          <w:p w14:paraId="34CF53E5" w14:textId="77777777" w:rsidR="008969B9" w:rsidRDefault="008969B9" w:rsidP="008969B9">
            <w:pPr>
              <w:pStyle w:val="Brdtekst"/>
              <w:spacing w:after="0"/>
              <w:jc w:val="left"/>
              <w:rPr>
                <w:noProof/>
              </w:rPr>
            </w:pPr>
            <w:r>
              <w:rPr>
                <w:noProof/>
              </w:rPr>
              <w:t>Se felles merknadssvar – 2 Konsekvenser av støy</w:t>
            </w:r>
          </w:p>
          <w:p w14:paraId="6ADA7BCF" w14:textId="4C1D6258" w:rsidR="008969B9" w:rsidRDefault="008969B9" w:rsidP="009E5A3D">
            <w:pPr>
              <w:pStyle w:val="Brdtekst"/>
              <w:spacing w:after="0"/>
              <w:jc w:val="left"/>
              <w:rPr>
                <w:noProof/>
              </w:rPr>
            </w:pPr>
          </w:p>
          <w:p w14:paraId="1E52B438" w14:textId="6512832B" w:rsidR="008969B9" w:rsidRDefault="008969B9" w:rsidP="009E5A3D">
            <w:pPr>
              <w:pStyle w:val="Brdtekst"/>
              <w:spacing w:after="0"/>
              <w:jc w:val="left"/>
              <w:rPr>
                <w:noProof/>
              </w:rPr>
            </w:pPr>
          </w:p>
          <w:p w14:paraId="123EECCE" w14:textId="39C34880" w:rsidR="008969B9" w:rsidRDefault="008969B9" w:rsidP="009E5A3D">
            <w:pPr>
              <w:pStyle w:val="Brdtekst"/>
              <w:spacing w:after="0"/>
              <w:jc w:val="left"/>
              <w:rPr>
                <w:noProof/>
              </w:rPr>
            </w:pPr>
          </w:p>
          <w:p w14:paraId="13C11C56" w14:textId="2E888C77" w:rsidR="008969B9" w:rsidRDefault="008969B9" w:rsidP="009E5A3D">
            <w:pPr>
              <w:pStyle w:val="Brdtekst"/>
              <w:spacing w:after="0"/>
              <w:jc w:val="left"/>
              <w:rPr>
                <w:noProof/>
              </w:rPr>
            </w:pPr>
          </w:p>
          <w:p w14:paraId="478187FF" w14:textId="368F07B9" w:rsidR="008969B9" w:rsidRDefault="008969B9" w:rsidP="009E5A3D">
            <w:pPr>
              <w:pStyle w:val="Brdtekst"/>
              <w:spacing w:after="0"/>
              <w:jc w:val="left"/>
              <w:rPr>
                <w:noProof/>
              </w:rPr>
            </w:pPr>
          </w:p>
          <w:p w14:paraId="282823AB" w14:textId="20AEF8F9" w:rsidR="008969B9" w:rsidRDefault="008969B9" w:rsidP="009E5A3D">
            <w:pPr>
              <w:pStyle w:val="Brdtekst"/>
              <w:spacing w:after="0"/>
              <w:jc w:val="left"/>
              <w:rPr>
                <w:noProof/>
              </w:rPr>
            </w:pPr>
          </w:p>
          <w:p w14:paraId="739219AF" w14:textId="45D47182" w:rsidR="008969B9" w:rsidRDefault="008969B9" w:rsidP="009E5A3D">
            <w:pPr>
              <w:pStyle w:val="Brdtekst"/>
              <w:spacing w:after="0"/>
              <w:jc w:val="left"/>
              <w:rPr>
                <w:noProof/>
              </w:rPr>
            </w:pPr>
          </w:p>
          <w:p w14:paraId="0213740D" w14:textId="04F67178" w:rsidR="008969B9" w:rsidRDefault="008969B9" w:rsidP="009E5A3D">
            <w:pPr>
              <w:pStyle w:val="Brdtekst"/>
              <w:spacing w:after="0"/>
              <w:jc w:val="left"/>
              <w:rPr>
                <w:noProof/>
              </w:rPr>
            </w:pPr>
          </w:p>
          <w:p w14:paraId="7D6BCA01" w14:textId="3D33C751" w:rsidR="008969B9" w:rsidRDefault="008969B9" w:rsidP="009E5A3D">
            <w:pPr>
              <w:pStyle w:val="Brdtekst"/>
              <w:spacing w:after="0"/>
              <w:jc w:val="left"/>
              <w:rPr>
                <w:noProof/>
              </w:rPr>
            </w:pPr>
          </w:p>
          <w:p w14:paraId="0672518F" w14:textId="718F8711" w:rsidR="008969B9" w:rsidRDefault="008969B9" w:rsidP="009E5A3D">
            <w:pPr>
              <w:pStyle w:val="Brdtekst"/>
              <w:spacing w:after="0"/>
              <w:jc w:val="left"/>
              <w:rPr>
                <w:noProof/>
              </w:rPr>
            </w:pPr>
          </w:p>
          <w:p w14:paraId="2A3D83D3" w14:textId="573BABEF" w:rsidR="008969B9" w:rsidRDefault="008969B9" w:rsidP="009E5A3D">
            <w:pPr>
              <w:pStyle w:val="Brdtekst"/>
              <w:spacing w:after="0"/>
              <w:jc w:val="left"/>
              <w:rPr>
                <w:noProof/>
              </w:rPr>
            </w:pPr>
          </w:p>
          <w:p w14:paraId="273FC3BF" w14:textId="3FDD144F" w:rsidR="008969B9" w:rsidRDefault="008969B9" w:rsidP="009E5A3D">
            <w:pPr>
              <w:pStyle w:val="Brdtekst"/>
              <w:spacing w:after="0"/>
              <w:jc w:val="left"/>
              <w:rPr>
                <w:noProof/>
              </w:rPr>
            </w:pPr>
          </w:p>
          <w:p w14:paraId="1F60F19E" w14:textId="01415861" w:rsidR="008969B9" w:rsidRDefault="008969B9" w:rsidP="009E5A3D">
            <w:pPr>
              <w:pStyle w:val="Brdtekst"/>
              <w:spacing w:after="0"/>
              <w:jc w:val="left"/>
              <w:rPr>
                <w:noProof/>
              </w:rPr>
            </w:pPr>
          </w:p>
          <w:p w14:paraId="42E82714" w14:textId="53522E89" w:rsidR="008969B9" w:rsidRDefault="008969B9" w:rsidP="009E5A3D">
            <w:pPr>
              <w:pStyle w:val="Brdtekst"/>
              <w:spacing w:after="0"/>
              <w:jc w:val="left"/>
              <w:rPr>
                <w:noProof/>
              </w:rPr>
            </w:pPr>
          </w:p>
          <w:p w14:paraId="12D02BB1" w14:textId="2C457DEA" w:rsidR="008969B9" w:rsidRDefault="008969B9" w:rsidP="009E5A3D">
            <w:pPr>
              <w:pStyle w:val="Brdtekst"/>
              <w:spacing w:after="0"/>
              <w:jc w:val="left"/>
              <w:rPr>
                <w:noProof/>
              </w:rPr>
            </w:pPr>
          </w:p>
          <w:p w14:paraId="2CA4BC7A" w14:textId="77777777" w:rsidR="008969B9" w:rsidRDefault="008969B9" w:rsidP="008969B9">
            <w:pPr>
              <w:pStyle w:val="Brdtekst"/>
              <w:spacing w:after="0"/>
              <w:jc w:val="left"/>
              <w:rPr>
                <w:noProof/>
              </w:rPr>
            </w:pPr>
            <w:r>
              <w:rPr>
                <w:noProof/>
              </w:rPr>
              <w:t>Se felles merknadssvar – 2 Konsekvenser av støy</w:t>
            </w:r>
          </w:p>
          <w:p w14:paraId="00FC33DB" w14:textId="5D843ADC" w:rsidR="008969B9" w:rsidRDefault="008969B9" w:rsidP="009E5A3D">
            <w:pPr>
              <w:pStyle w:val="Brdtekst"/>
              <w:spacing w:after="0"/>
              <w:jc w:val="left"/>
              <w:rPr>
                <w:noProof/>
              </w:rPr>
            </w:pPr>
          </w:p>
          <w:p w14:paraId="34D2F78B" w14:textId="0ADEFD67" w:rsidR="008969B9" w:rsidRDefault="008969B9" w:rsidP="009E5A3D">
            <w:pPr>
              <w:pStyle w:val="Brdtekst"/>
              <w:spacing w:after="0"/>
              <w:jc w:val="left"/>
              <w:rPr>
                <w:noProof/>
              </w:rPr>
            </w:pPr>
          </w:p>
          <w:p w14:paraId="27AC0108" w14:textId="1ED3F138" w:rsidR="008969B9" w:rsidRDefault="008969B9" w:rsidP="009E5A3D">
            <w:pPr>
              <w:pStyle w:val="Brdtekst"/>
              <w:spacing w:after="0"/>
              <w:jc w:val="left"/>
              <w:rPr>
                <w:noProof/>
              </w:rPr>
            </w:pPr>
          </w:p>
          <w:p w14:paraId="43D9BA07" w14:textId="10563292" w:rsidR="008969B9" w:rsidRDefault="008969B9" w:rsidP="009E5A3D">
            <w:pPr>
              <w:pStyle w:val="Brdtekst"/>
              <w:spacing w:after="0"/>
              <w:jc w:val="left"/>
              <w:rPr>
                <w:noProof/>
              </w:rPr>
            </w:pPr>
          </w:p>
          <w:p w14:paraId="55DEB885" w14:textId="13C735BA" w:rsidR="008969B9" w:rsidRDefault="008969B9" w:rsidP="009E5A3D">
            <w:pPr>
              <w:pStyle w:val="Brdtekst"/>
              <w:spacing w:after="0"/>
              <w:jc w:val="left"/>
              <w:rPr>
                <w:noProof/>
              </w:rPr>
            </w:pPr>
          </w:p>
          <w:p w14:paraId="5C64CD73" w14:textId="0E77205A" w:rsidR="008969B9" w:rsidRDefault="008969B9" w:rsidP="009E5A3D">
            <w:pPr>
              <w:pStyle w:val="Brdtekst"/>
              <w:spacing w:after="0"/>
              <w:jc w:val="left"/>
              <w:rPr>
                <w:noProof/>
              </w:rPr>
            </w:pPr>
          </w:p>
          <w:p w14:paraId="0B20D9C4" w14:textId="0A3F716A" w:rsidR="008969B9" w:rsidRDefault="008969B9" w:rsidP="009E5A3D">
            <w:pPr>
              <w:pStyle w:val="Brdtekst"/>
              <w:spacing w:after="0"/>
              <w:jc w:val="left"/>
              <w:rPr>
                <w:noProof/>
              </w:rPr>
            </w:pPr>
          </w:p>
          <w:p w14:paraId="3EEEB81D" w14:textId="74254F16" w:rsidR="008969B9" w:rsidRDefault="008969B9" w:rsidP="009E5A3D">
            <w:pPr>
              <w:pStyle w:val="Brdtekst"/>
              <w:spacing w:after="0"/>
              <w:jc w:val="left"/>
              <w:rPr>
                <w:noProof/>
              </w:rPr>
            </w:pPr>
          </w:p>
          <w:p w14:paraId="5657E51E" w14:textId="22A74AAE" w:rsidR="008969B9" w:rsidRDefault="008969B9" w:rsidP="009E5A3D">
            <w:pPr>
              <w:pStyle w:val="Brdtekst"/>
              <w:spacing w:after="0"/>
              <w:jc w:val="left"/>
              <w:rPr>
                <w:noProof/>
              </w:rPr>
            </w:pPr>
          </w:p>
          <w:p w14:paraId="06E8B5BA" w14:textId="723E24C8" w:rsidR="008969B9" w:rsidRDefault="008969B9" w:rsidP="009E5A3D">
            <w:pPr>
              <w:pStyle w:val="Brdtekst"/>
              <w:spacing w:after="0"/>
              <w:jc w:val="left"/>
              <w:rPr>
                <w:noProof/>
              </w:rPr>
            </w:pPr>
          </w:p>
          <w:p w14:paraId="5515FD7F" w14:textId="70BE7366" w:rsidR="008969B9" w:rsidRDefault="008969B9" w:rsidP="009E5A3D">
            <w:pPr>
              <w:pStyle w:val="Brdtekst"/>
              <w:spacing w:after="0"/>
              <w:jc w:val="left"/>
              <w:rPr>
                <w:noProof/>
              </w:rPr>
            </w:pPr>
          </w:p>
          <w:p w14:paraId="555E1474" w14:textId="65BFBAC2" w:rsidR="008969B9" w:rsidRDefault="008969B9" w:rsidP="009E5A3D">
            <w:pPr>
              <w:pStyle w:val="Brdtekst"/>
              <w:spacing w:after="0"/>
              <w:jc w:val="left"/>
              <w:rPr>
                <w:noProof/>
              </w:rPr>
            </w:pPr>
          </w:p>
          <w:p w14:paraId="076CA0C9" w14:textId="2F327997" w:rsidR="008969B9" w:rsidRDefault="008969B9" w:rsidP="009E5A3D">
            <w:pPr>
              <w:pStyle w:val="Brdtekst"/>
              <w:spacing w:after="0"/>
              <w:jc w:val="left"/>
              <w:rPr>
                <w:noProof/>
              </w:rPr>
            </w:pPr>
            <w:r>
              <w:rPr>
                <w:noProof/>
              </w:rPr>
              <w:t>Tas til orientering</w:t>
            </w:r>
          </w:p>
          <w:p w14:paraId="3E6F7491" w14:textId="4BFEC282" w:rsidR="008969B9" w:rsidRDefault="008969B9" w:rsidP="009E5A3D">
            <w:pPr>
              <w:pStyle w:val="Brdtekst"/>
              <w:spacing w:after="0"/>
              <w:jc w:val="left"/>
              <w:rPr>
                <w:noProof/>
              </w:rPr>
            </w:pPr>
          </w:p>
          <w:p w14:paraId="0778D55D" w14:textId="4F9ABB46" w:rsidR="008969B9" w:rsidRDefault="008969B9" w:rsidP="009E5A3D">
            <w:pPr>
              <w:pStyle w:val="Brdtekst"/>
              <w:spacing w:after="0"/>
              <w:jc w:val="left"/>
              <w:rPr>
                <w:noProof/>
              </w:rPr>
            </w:pPr>
          </w:p>
          <w:p w14:paraId="7E0F4BA9" w14:textId="027D4FE5" w:rsidR="008969B9" w:rsidRDefault="008969B9" w:rsidP="009E5A3D">
            <w:pPr>
              <w:pStyle w:val="Brdtekst"/>
              <w:spacing w:after="0"/>
              <w:jc w:val="left"/>
              <w:rPr>
                <w:noProof/>
              </w:rPr>
            </w:pPr>
          </w:p>
          <w:p w14:paraId="1C6EA7B6" w14:textId="06296DCC" w:rsidR="008969B9" w:rsidRDefault="008969B9" w:rsidP="009E5A3D">
            <w:pPr>
              <w:pStyle w:val="Brdtekst"/>
              <w:spacing w:after="0"/>
              <w:jc w:val="left"/>
              <w:rPr>
                <w:noProof/>
              </w:rPr>
            </w:pPr>
          </w:p>
          <w:p w14:paraId="7E65DAFC" w14:textId="6917AC7B" w:rsidR="008969B9" w:rsidRDefault="008969B9" w:rsidP="009E5A3D">
            <w:pPr>
              <w:pStyle w:val="Brdtekst"/>
              <w:spacing w:after="0"/>
              <w:jc w:val="left"/>
              <w:rPr>
                <w:noProof/>
              </w:rPr>
            </w:pPr>
          </w:p>
          <w:p w14:paraId="4C40D59B" w14:textId="6912892C" w:rsidR="008969B9" w:rsidRDefault="008969B9" w:rsidP="009E5A3D">
            <w:pPr>
              <w:pStyle w:val="Brdtekst"/>
              <w:spacing w:after="0"/>
              <w:jc w:val="left"/>
              <w:rPr>
                <w:noProof/>
              </w:rPr>
            </w:pPr>
          </w:p>
          <w:p w14:paraId="0725445A" w14:textId="3845937A" w:rsidR="008969B9" w:rsidRDefault="008969B9" w:rsidP="009E5A3D">
            <w:pPr>
              <w:pStyle w:val="Brdtekst"/>
              <w:spacing w:after="0"/>
              <w:jc w:val="left"/>
              <w:rPr>
                <w:noProof/>
              </w:rPr>
            </w:pPr>
          </w:p>
          <w:p w14:paraId="6037912D" w14:textId="0CBC9CEF" w:rsidR="008969B9" w:rsidRDefault="008969B9" w:rsidP="009E5A3D">
            <w:pPr>
              <w:pStyle w:val="Brdtekst"/>
              <w:spacing w:after="0"/>
              <w:jc w:val="left"/>
              <w:rPr>
                <w:noProof/>
              </w:rPr>
            </w:pPr>
          </w:p>
          <w:p w14:paraId="3ADD4428" w14:textId="5F1C8EC6" w:rsidR="008969B9" w:rsidRDefault="008969B9" w:rsidP="009E5A3D">
            <w:pPr>
              <w:pStyle w:val="Brdtekst"/>
              <w:spacing w:after="0"/>
              <w:jc w:val="left"/>
              <w:rPr>
                <w:noProof/>
              </w:rPr>
            </w:pPr>
          </w:p>
          <w:p w14:paraId="659E33BE" w14:textId="438520AD" w:rsidR="008969B9" w:rsidRDefault="008969B9" w:rsidP="009E5A3D">
            <w:pPr>
              <w:pStyle w:val="Brdtekst"/>
              <w:spacing w:after="0"/>
              <w:jc w:val="left"/>
              <w:rPr>
                <w:noProof/>
              </w:rPr>
            </w:pPr>
          </w:p>
          <w:p w14:paraId="230715DA" w14:textId="77777777" w:rsidR="008969B9" w:rsidRDefault="008969B9" w:rsidP="008969B9">
            <w:pPr>
              <w:pStyle w:val="Brdtekst"/>
              <w:spacing w:after="0"/>
              <w:jc w:val="left"/>
              <w:rPr>
                <w:noProof/>
              </w:rPr>
            </w:pPr>
            <w:r>
              <w:rPr>
                <w:noProof/>
              </w:rPr>
              <w:t>Se felles merknadssvar – 2 Konsekvenser av støy</w:t>
            </w:r>
          </w:p>
          <w:p w14:paraId="3E506902" w14:textId="72876A13" w:rsidR="008969B9" w:rsidRDefault="008969B9" w:rsidP="009E5A3D">
            <w:pPr>
              <w:pStyle w:val="Brdtekst"/>
              <w:spacing w:after="0"/>
              <w:jc w:val="left"/>
              <w:rPr>
                <w:noProof/>
              </w:rPr>
            </w:pPr>
          </w:p>
          <w:p w14:paraId="4FFD4E24" w14:textId="145E1C48" w:rsidR="008969B9" w:rsidRDefault="008969B9" w:rsidP="009E5A3D">
            <w:pPr>
              <w:pStyle w:val="Brdtekst"/>
              <w:spacing w:after="0"/>
              <w:jc w:val="left"/>
              <w:rPr>
                <w:noProof/>
              </w:rPr>
            </w:pPr>
            <w:r>
              <w:rPr>
                <w:noProof/>
              </w:rPr>
              <w:t xml:space="preserve">Justis- </w:t>
            </w:r>
            <w:r w:rsidR="006577FB">
              <w:rPr>
                <w:noProof/>
              </w:rPr>
              <w:t>og beredskapsdepartementet vis</w:t>
            </w:r>
            <w:r>
              <w:rPr>
                <w:noProof/>
              </w:rPr>
              <w:t xml:space="preserve">er </w:t>
            </w:r>
            <w:r w:rsidR="006577FB">
              <w:rPr>
                <w:noProof/>
              </w:rPr>
              <w:t xml:space="preserve">til </w:t>
            </w:r>
            <w:r>
              <w:rPr>
                <w:noProof/>
              </w:rPr>
              <w:t xml:space="preserve">at det ikke kan legges konkret tidsbegrensning på dagtid. </w:t>
            </w:r>
          </w:p>
          <w:p w14:paraId="3532E2F9" w14:textId="47924BE6" w:rsidR="00307033" w:rsidRDefault="00307033" w:rsidP="009E5A3D">
            <w:pPr>
              <w:pStyle w:val="Brdtekst"/>
              <w:spacing w:after="0"/>
              <w:jc w:val="left"/>
              <w:rPr>
                <w:noProof/>
              </w:rPr>
            </w:pPr>
          </w:p>
        </w:tc>
      </w:tr>
      <w:tr w:rsidR="00824B0D" w14:paraId="1D98802E" w14:textId="77777777" w:rsidTr="00A47C76">
        <w:tc>
          <w:tcPr>
            <w:tcW w:w="4395" w:type="dxa"/>
          </w:tcPr>
          <w:p w14:paraId="46A84FA6" w14:textId="1F0C1985" w:rsidR="00824B0D" w:rsidRPr="00824B0D" w:rsidRDefault="00352F2A" w:rsidP="00824B0D">
            <w:pPr>
              <w:pStyle w:val="Brdtekst"/>
              <w:spacing w:after="0"/>
              <w:jc w:val="left"/>
              <w:rPr>
                <w:b/>
                <w:noProof/>
              </w:rPr>
            </w:pPr>
            <w:r>
              <w:rPr>
                <w:b/>
                <w:noProof/>
              </w:rPr>
              <w:lastRenderedPageBreak/>
              <w:t>C170</w:t>
            </w:r>
            <w:r w:rsidR="00824B0D" w:rsidRPr="00824B0D">
              <w:rPr>
                <w:b/>
                <w:noProof/>
              </w:rPr>
              <w:t xml:space="preserve"> – Elena Misko – 22.06.2017</w:t>
            </w:r>
          </w:p>
          <w:p w14:paraId="7B946783" w14:textId="77777777" w:rsidR="00824B0D" w:rsidRPr="00824B0D" w:rsidRDefault="00824B0D" w:rsidP="00824B0D">
            <w:pPr>
              <w:pStyle w:val="Brdtekst"/>
              <w:spacing w:after="0"/>
              <w:jc w:val="left"/>
              <w:rPr>
                <w:noProof/>
              </w:rPr>
            </w:pPr>
          </w:p>
          <w:p w14:paraId="315694A9" w14:textId="77777777" w:rsidR="00824B0D" w:rsidRPr="00824B0D" w:rsidRDefault="00824B0D" w:rsidP="00824B0D">
            <w:pPr>
              <w:pStyle w:val="Brdtekst"/>
              <w:spacing w:after="0"/>
              <w:jc w:val="left"/>
              <w:rPr>
                <w:noProof/>
              </w:rPr>
            </w:pPr>
            <w:r w:rsidRPr="00824B0D">
              <w:rPr>
                <w:noProof/>
              </w:rPr>
              <w:t>Jeg vil på vegne av meg og min familie på Grevlinglia på Bjørndal protestere mot foreliggende planer for etablering av «Politiets nasjonale beredskapssenter» på Taraldrud gård. Sentret vil ligge kun 700 meter fra bebyggelsen på Bjørndal og påføre oss en urimelig ulempe, særlig i form av støy.</w:t>
            </w:r>
          </w:p>
          <w:p w14:paraId="6191D330" w14:textId="77777777" w:rsidR="00824B0D" w:rsidRPr="00824B0D" w:rsidRDefault="00824B0D" w:rsidP="00824B0D">
            <w:pPr>
              <w:pStyle w:val="Brdtekst"/>
              <w:spacing w:after="0"/>
              <w:jc w:val="left"/>
              <w:rPr>
                <w:noProof/>
              </w:rPr>
            </w:pPr>
          </w:p>
          <w:p w14:paraId="325FB054" w14:textId="77777777" w:rsidR="00824B0D" w:rsidRPr="00824B0D" w:rsidRDefault="00824B0D" w:rsidP="00824B0D">
            <w:pPr>
              <w:pStyle w:val="Brdtekst"/>
              <w:spacing w:after="0"/>
              <w:jc w:val="left"/>
              <w:rPr>
                <w:noProof/>
              </w:rPr>
            </w:pPr>
            <w:r w:rsidRPr="00824B0D">
              <w:rPr>
                <w:noProof/>
              </w:rPr>
              <w:t>De negative konsekvensene for lokalmiljøet ved å plassere politiets planlagte nasjonale beredskapssenter på Taraldrud vil være betydelige. Støy og ulempe for tusenvis av beboere på Bjørndal i Oslo og i Oppegård er så store at prosjektet bør stanses, og mangelfulle konsekvensanalyser knyttet til beredskapssenteret må gjennomføres før det kan tas endelig stilling til om lokalisering av beredskapssenteret på Taraldrud er gjennomførbart.</w:t>
            </w:r>
          </w:p>
          <w:p w14:paraId="1BFC62D4" w14:textId="77777777" w:rsidR="00824B0D" w:rsidRPr="00824B0D" w:rsidRDefault="00824B0D" w:rsidP="00824B0D">
            <w:pPr>
              <w:pStyle w:val="Brdtekst"/>
              <w:spacing w:after="0"/>
              <w:jc w:val="left"/>
              <w:rPr>
                <w:noProof/>
              </w:rPr>
            </w:pPr>
          </w:p>
          <w:p w14:paraId="3C683077" w14:textId="77777777" w:rsidR="00824B0D" w:rsidRPr="00824B0D" w:rsidRDefault="00824B0D" w:rsidP="00824B0D">
            <w:pPr>
              <w:pStyle w:val="Brdtekst"/>
              <w:spacing w:after="0"/>
              <w:jc w:val="left"/>
              <w:rPr>
                <w:noProof/>
              </w:rPr>
            </w:pPr>
            <w:r w:rsidRPr="00824B0D">
              <w:rPr>
                <w:noProof/>
              </w:rPr>
              <w:t>Støyen fra skyting, sprengning og helikoptertrafikk vil, slik forslaget til reguleringsplan i dag foreligger, påvirke dagliglivet på en uakseptabel måte.</w:t>
            </w:r>
          </w:p>
          <w:p w14:paraId="041809B8" w14:textId="77777777" w:rsidR="00824B0D" w:rsidRPr="00824B0D" w:rsidRDefault="00824B0D" w:rsidP="00824B0D">
            <w:pPr>
              <w:pStyle w:val="Brdtekst"/>
              <w:spacing w:after="0"/>
              <w:jc w:val="left"/>
              <w:rPr>
                <w:noProof/>
              </w:rPr>
            </w:pPr>
          </w:p>
          <w:p w14:paraId="29398C12" w14:textId="77777777" w:rsidR="00824B0D" w:rsidRPr="00824B0D" w:rsidRDefault="00824B0D" w:rsidP="00824B0D">
            <w:pPr>
              <w:pStyle w:val="Brdtekst"/>
              <w:spacing w:after="0"/>
              <w:jc w:val="left"/>
              <w:rPr>
                <w:noProof/>
              </w:rPr>
            </w:pPr>
            <w:r w:rsidRPr="00824B0D">
              <w:rPr>
                <w:noProof/>
              </w:rPr>
              <w:t xml:space="preserve">Det er stor usikkerhet knyttet til hvor stor støybelastningen faktisk vil bli, men det er ingen usikkerhet knyttet til at støybelastningen vil bli vesentlig. Forskningen på støy peker entydig i retning av at mennesker som </w:t>
            </w:r>
            <w:r w:rsidRPr="00824B0D">
              <w:rPr>
                <w:noProof/>
              </w:rPr>
              <w:lastRenderedPageBreak/>
              <w:t>vedvarende utsettes for støy får helseplager og helseskader. Regjeringen kan ikke med åpne øyne etablere politiets beredskapssenter på Taraldrud med basis i foreliggende forslag til reguleringsplan når man vet at dette vil medføre helseskader og helseplager for flere tusen mennesker i lokalmiljøene i Oppegård og Oslo sør.</w:t>
            </w:r>
          </w:p>
          <w:p w14:paraId="1FBF592C" w14:textId="77777777" w:rsidR="00824B0D" w:rsidRPr="00824B0D" w:rsidRDefault="00824B0D" w:rsidP="00824B0D">
            <w:pPr>
              <w:pStyle w:val="Brdtekst"/>
              <w:spacing w:after="0"/>
              <w:jc w:val="left"/>
              <w:rPr>
                <w:noProof/>
              </w:rPr>
            </w:pPr>
          </w:p>
          <w:p w14:paraId="66B6263A" w14:textId="6DA547E0" w:rsidR="00824B0D" w:rsidRPr="00B3441A" w:rsidRDefault="00824B0D" w:rsidP="00824B0D">
            <w:pPr>
              <w:pStyle w:val="Brdtekst"/>
              <w:spacing w:after="0"/>
              <w:jc w:val="left"/>
              <w:rPr>
                <w:i/>
                <w:noProof/>
              </w:rPr>
            </w:pPr>
            <w:r w:rsidRPr="00B3441A">
              <w:rPr>
                <w:i/>
                <w:noProof/>
              </w:rPr>
              <w:t>Feil saksbeha</w:t>
            </w:r>
            <w:r w:rsidR="00B3441A">
              <w:rPr>
                <w:i/>
                <w:noProof/>
              </w:rPr>
              <w:t>ndling og mangel i planarbeidet</w:t>
            </w:r>
          </w:p>
          <w:p w14:paraId="74E57455" w14:textId="77777777" w:rsidR="00824B0D" w:rsidRPr="00824B0D" w:rsidRDefault="00824B0D" w:rsidP="00824B0D">
            <w:pPr>
              <w:pStyle w:val="Brdtekst"/>
              <w:spacing w:after="0"/>
              <w:jc w:val="left"/>
              <w:rPr>
                <w:noProof/>
              </w:rPr>
            </w:pPr>
            <w:r w:rsidRPr="00824B0D">
              <w:rPr>
                <w:noProof/>
              </w:rPr>
              <w:t>Departementet har oversett grunnleggende saksbehandlingsregler ved ikke å inkludere Oslo kommune og deres 8.500 beboere på Bjørndal i arbeidet med prosjekteringen av sentret og arbeidet med planprogrammet.</w:t>
            </w:r>
          </w:p>
          <w:p w14:paraId="21ACC4FC" w14:textId="77777777" w:rsidR="00824B0D" w:rsidRPr="00824B0D" w:rsidRDefault="00824B0D" w:rsidP="00824B0D">
            <w:pPr>
              <w:pStyle w:val="Brdtekst"/>
              <w:spacing w:after="0"/>
              <w:jc w:val="left"/>
              <w:rPr>
                <w:noProof/>
              </w:rPr>
            </w:pPr>
          </w:p>
          <w:p w14:paraId="7C0DC4CB" w14:textId="77777777" w:rsidR="00824B0D" w:rsidRPr="00824B0D" w:rsidRDefault="00824B0D" w:rsidP="00824B0D">
            <w:pPr>
              <w:pStyle w:val="Brdtekst"/>
              <w:spacing w:after="0"/>
              <w:jc w:val="left"/>
              <w:rPr>
                <w:noProof/>
              </w:rPr>
            </w:pPr>
            <w:r w:rsidRPr="00824B0D">
              <w:rPr>
                <w:noProof/>
              </w:rPr>
              <w:t>I planprogrammet og planbeskrivelsen er boligområdet på Bjørndal nærmest systematisk fjernet fra oversiktskart og billedmateriale. Dette gir et feilaktig inntrykk av realitetene. Vi har vedlagt et nytt oversiktskart som viser beredskapssenterets virkelige plassering i nærmiljøet.</w:t>
            </w:r>
          </w:p>
          <w:p w14:paraId="3743AA5D" w14:textId="77777777" w:rsidR="00824B0D" w:rsidRPr="00824B0D" w:rsidRDefault="00824B0D" w:rsidP="00824B0D">
            <w:pPr>
              <w:pStyle w:val="Brdtekst"/>
              <w:spacing w:after="0"/>
              <w:jc w:val="left"/>
              <w:rPr>
                <w:noProof/>
              </w:rPr>
            </w:pPr>
          </w:p>
          <w:p w14:paraId="39EB8D20" w14:textId="77777777" w:rsidR="00824B0D" w:rsidRPr="00824B0D" w:rsidRDefault="00824B0D" w:rsidP="00824B0D">
            <w:pPr>
              <w:pStyle w:val="Brdtekst"/>
              <w:spacing w:after="0"/>
              <w:jc w:val="left"/>
              <w:rPr>
                <w:noProof/>
              </w:rPr>
            </w:pPr>
            <w:r w:rsidRPr="00824B0D">
              <w:rPr>
                <w:noProof/>
              </w:rPr>
              <w:t>Vi vil påberope en vesentlig saksbehandlingsfeil og vesentlig mangel i planarbeidet:</w:t>
            </w:r>
          </w:p>
          <w:p w14:paraId="1C91C836" w14:textId="77777777" w:rsidR="00824B0D" w:rsidRPr="00824B0D" w:rsidRDefault="00824B0D" w:rsidP="00824B0D">
            <w:pPr>
              <w:pStyle w:val="Brdtekst"/>
              <w:spacing w:after="0"/>
              <w:jc w:val="left"/>
              <w:rPr>
                <w:noProof/>
              </w:rPr>
            </w:pPr>
          </w:p>
          <w:p w14:paraId="1FBA9350" w14:textId="77777777" w:rsidR="00824B0D" w:rsidRPr="00824B0D" w:rsidRDefault="00824B0D" w:rsidP="00824B0D">
            <w:pPr>
              <w:pStyle w:val="Brdtekst"/>
              <w:spacing w:after="0"/>
              <w:jc w:val="left"/>
              <w:rPr>
                <w:noProof/>
              </w:rPr>
            </w:pPr>
            <w:r w:rsidRPr="00824B0D">
              <w:rPr>
                <w:noProof/>
              </w:rPr>
              <w:t>manglende involvering av og medvirkning for Oslo kommune og beboere og organisasjoner i Oslo kommune</w:t>
            </w:r>
          </w:p>
          <w:p w14:paraId="53B239C8" w14:textId="77777777" w:rsidR="00824B0D" w:rsidRPr="00824B0D" w:rsidRDefault="00824B0D" w:rsidP="00824B0D">
            <w:pPr>
              <w:pStyle w:val="Brdtekst"/>
              <w:spacing w:after="0"/>
              <w:jc w:val="left"/>
              <w:rPr>
                <w:noProof/>
              </w:rPr>
            </w:pPr>
          </w:p>
          <w:p w14:paraId="775F7FB3" w14:textId="77777777" w:rsidR="00824B0D" w:rsidRPr="00824B0D" w:rsidRDefault="00824B0D" w:rsidP="00824B0D">
            <w:pPr>
              <w:pStyle w:val="Brdtekst"/>
              <w:spacing w:after="0"/>
              <w:jc w:val="left"/>
              <w:rPr>
                <w:noProof/>
              </w:rPr>
            </w:pPr>
            <w:r w:rsidRPr="00824B0D">
              <w:rPr>
                <w:noProof/>
              </w:rPr>
              <w:t>mangler i plandokumentene ved at Bjørndal knapt er nevnt som konsekvensområde</w:t>
            </w:r>
          </w:p>
          <w:p w14:paraId="089601A8" w14:textId="77777777" w:rsidR="00556019" w:rsidRDefault="00556019" w:rsidP="00824B0D">
            <w:pPr>
              <w:pStyle w:val="Brdtekst"/>
              <w:spacing w:after="0"/>
              <w:jc w:val="left"/>
              <w:rPr>
                <w:noProof/>
              </w:rPr>
            </w:pPr>
          </w:p>
          <w:p w14:paraId="25B2F243" w14:textId="0095A98C" w:rsidR="00824B0D" w:rsidRPr="00824B0D" w:rsidRDefault="00824B0D" w:rsidP="00824B0D">
            <w:pPr>
              <w:pStyle w:val="Brdtekst"/>
              <w:spacing w:after="0"/>
              <w:jc w:val="left"/>
              <w:rPr>
                <w:noProof/>
              </w:rPr>
            </w:pPr>
            <w:r w:rsidRPr="00824B0D">
              <w:rPr>
                <w:noProof/>
              </w:rPr>
              <w:t>feil i kartgrunnlaget som er benyttet og gjengitt i plandokumentene, hvor deler av bebyggelsen på Bjørndal (og den delen som ligger nærmest nordgående trase for helikopter) er utlatt</w:t>
            </w:r>
          </w:p>
          <w:p w14:paraId="5D04AE1C" w14:textId="77777777" w:rsidR="00824B0D" w:rsidRPr="00824B0D" w:rsidRDefault="00824B0D" w:rsidP="00824B0D">
            <w:pPr>
              <w:pStyle w:val="Brdtekst"/>
              <w:spacing w:after="0"/>
              <w:jc w:val="left"/>
              <w:rPr>
                <w:noProof/>
              </w:rPr>
            </w:pPr>
          </w:p>
          <w:p w14:paraId="476B5BC9" w14:textId="11B0D417" w:rsidR="00824B0D" w:rsidRPr="00B3441A" w:rsidRDefault="00B3441A" w:rsidP="00824B0D">
            <w:pPr>
              <w:pStyle w:val="Brdtekst"/>
              <w:spacing w:after="0"/>
              <w:jc w:val="left"/>
              <w:rPr>
                <w:i/>
                <w:noProof/>
              </w:rPr>
            </w:pPr>
            <w:r>
              <w:rPr>
                <w:i/>
                <w:noProof/>
              </w:rPr>
              <w:t>Skytebaner og skytestøy</w:t>
            </w:r>
          </w:p>
          <w:p w14:paraId="7CAD1BB6" w14:textId="77777777" w:rsidR="00824B0D" w:rsidRPr="00824B0D" w:rsidRDefault="00824B0D" w:rsidP="00824B0D">
            <w:pPr>
              <w:pStyle w:val="Brdtekst"/>
              <w:spacing w:after="0"/>
              <w:jc w:val="left"/>
              <w:rPr>
                <w:noProof/>
              </w:rPr>
            </w:pPr>
            <w:r w:rsidRPr="00824B0D">
              <w:rPr>
                <w:noProof/>
              </w:rPr>
              <w:t>Vi har sterke innvendinger mot beredskapssentrets skytestøy og omfanget av denne virksomheten. Det planlegges etablert flere skytebaner utendørs i umiddelbar nærhet til våre boliger. Slike anlegg er absolutt uforenlig med et trygt og harmonisk boligmiljø. Vi har i lang tid arbeidet for å fjerne/hindre skytebaner i vårt nærområde, først nedleggelse av Prinsdal skytebane, så for å få lagt Åsland skytebane i en fjellhall. Nå opplever vi at staten vil bygge et beredskapssenter med flere utendørs skytebaner bare 700 meter fra boligområdet på Bjørndal. Bygging av utendørs skytebaner så nær store boligområder er uakseptabelt.</w:t>
            </w:r>
          </w:p>
          <w:p w14:paraId="180D1253" w14:textId="77777777" w:rsidR="00824B0D" w:rsidRPr="00824B0D" w:rsidRDefault="00824B0D" w:rsidP="00824B0D">
            <w:pPr>
              <w:pStyle w:val="Brdtekst"/>
              <w:spacing w:after="0"/>
              <w:jc w:val="left"/>
              <w:rPr>
                <w:noProof/>
              </w:rPr>
            </w:pPr>
          </w:p>
          <w:p w14:paraId="4884C1B5" w14:textId="77777777" w:rsidR="00824B0D" w:rsidRPr="00824B0D" w:rsidRDefault="00824B0D" w:rsidP="00824B0D">
            <w:pPr>
              <w:pStyle w:val="Brdtekst"/>
              <w:spacing w:after="0"/>
              <w:jc w:val="left"/>
              <w:rPr>
                <w:noProof/>
              </w:rPr>
            </w:pPr>
            <w:r w:rsidRPr="00824B0D">
              <w:rPr>
                <w:noProof/>
              </w:rPr>
              <w:lastRenderedPageBreak/>
              <w:t>Vi krever stans i planene om utendørs skytebaner på Taraldrud, og krever at skytebaner må bygges innendørs i fjell.</w:t>
            </w:r>
          </w:p>
          <w:p w14:paraId="28082881" w14:textId="77777777" w:rsidR="00824B0D" w:rsidRPr="00B3441A" w:rsidRDefault="00824B0D" w:rsidP="00824B0D">
            <w:pPr>
              <w:pStyle w:val="Brdtekst"/>
              <w:spacing w:after="0"/>
              <w:jc w:val="left"/>
              <w:rPr>
                <w:i/>
                <w:noProof/>
              </w:rPr>
            </w:pPr>
          </w:p>
          <w:p w14:paraId="04015E17" w14:textId="4673938C" w:rsidR="00824B0D" w:rsidRPr="00B3441A" w:rsidRDefault="00824B0D" w:rsidP="00824B0D">
            <w:pPr>
              <w:pStyle w:val="Brdtekst"/>
              <w:spacing w:after="0"/>
              <w:jc w:val="left"/>
              <w:rPr>
                <w:i/>
                <w:noProof/>
              </w:rPr>
            </w:pPr>
            <w:r w:rsidRPr="00B3441A">
              <w:rPr>
                <w:i/>
                <w:noProof/>
              </w:rPr>
              <w:t>Støy fra SIBO (skyting og sprengl</w:t>
            </w:r>
            <w:r w:rsidR="00B3441A">
              <w:rPr>
                <w:i/>
                <w:noProof/>
              </w:rPr>
              <w:t>egemer)</w:t>
            </w:r>
          </w:p>
          <w:p w14:paraId="43834D08" w14:textId="77777777" w:rsidR="00824B0D" w:rsidRPr="00824B0D" w:rsidRDefault="00824B0D" w:rsidP="00824B0D">
            <w:pPr>
              <w:pStyle w:val="Brdtekst"/>
              <w:spacing w:after="0"/>
              <w:jc w:val="left"/>
              <w:rPr>
                <w:noProof/>
              </w:rPr>
            </w:pPr>
            <w:r w:rsidRPr="00824B0D">
              <w:rPr>
                <w:noProof/>
              </w:rPr>
              <w:t>På beredskapssentret skal det anlegges et SIBO-anlegg hvor det skal drives øvelser med sprengning, granater, etc. Det beskrives i plandokumentet at SIBO-anlegget vanskelig kan støyskjermes. Disse installasjoner er planlagt lagt nord på tomta ca. 700 meter fra boligområdet på Bjørndal. Dette betyr at Bjørndal vil bli sterkt eksponert for slik støy. Denne støyen er veldig uforutsigbar og en type støy man ikke har gode modeller for å beregne.</w:t>
            </w:r>
          </w:p>
          <w:p w14:paraId="1F2EF9FC" w14:textId="77777777" w:rsidR="00824B0D" w:rsidRPr="00824B0D" w:rsidRDefault="00824B0D" w:rsidP="00824B0D">
            <w:pPr>
              <w:pStyle w:val="Brdtekst"/>
              <w:spacing w:after="0"/>
              <w:jc w:val="left"/>
              <w:rPr>
                <w:noProof/>
              </w:rPr>
            </w:pPr>
          </w:p>
          <w:p w14:paraId="6838F65C" w14:textId="77777777" w:rsidR="00824B0D" w:rsidRPr="00824B0D" w:rsidRDefault="00824B0D" w:rsidP="00824B0D">
            <w:pPr>
              <w:pStyle w:val="Brdtekst"/>
              <w:spacing w:after="0"/>
              <w:jc w:val="left"/>
              <w:rPr>
                <w:noProof/>
              </w:rPr>
            </w:pPr>
            <w:r w:rsidRPr="00824B0D">
              <w:rPr>
                <w:noProof/>
              </w:rPr>
              <w:t>Skytebaner og SIBO-anlegg planlegges lengst nord i anlegget, noe som betyr at Bjørndal vil bli sterkt eksponert for slik øvingsstøy. Det beskrives at SIBO-anlegget vanskelig kan støyskjermes, noe som for oss er uakseptabelt.</w:t>
            </w:r>
          </w:p>
          <w:p w14:paraId="6C502201" w14:textId="77777777" w:rsidR="00824B0D" w:rsidRPr="00824B0D" w:rsidRDefault="00824B0D" w:rsidP="00824B0D">
            <w:pPr>
              <w:pStyle w:val="Brdtekst"/>
              <w:spacing w:after="0"/>
              <w:jc w:val="left"/>
              <w:rPr>
                <w:noProof/>
              </w:rPr>
            </w:pPr>
          </w:p>
          <w:p w14:paraId="5935607F" w14:textId="77777777" w:rsidR="00824B0D" w:rsidRPr="00824B0D" w:rsidRDefault="00824B0D" w:rsidP="00824B0D">
            <w:pPr>
              <w:pStyle w:val="Brdtekst"/>
              <w:spacing w:after="0"/>
              <w:jc w:val="left"/>
              <w:rPr>
                <w:noProof/>
              </w:rPr>
            </w:pPr>
            <w:r w:rsidRPr="00824B0D">
              <w:rPr>
                <w:noProof/>
              </w:rPr>
              <w:t>Vi krever at etablering av denne type aktivitet stoppes og aktiviteten flyttes til eksisterende treningssentra. Alle støyende aktiviteter/installasjoner må støyskjermes.</w:t>
            </w:r>
          </w:p>
          <w:p w14:paraId="6FC3C3C5" w14:textId="77777777" w:rsidR="00824B0D" w:rsidRPr="00824B0D" w:rsidRDefault="00824B0D" w:rsidP="00824B0D">
            <w:pPr>
              <w:pStyle w:val="Brdtekst"/>
              <w:spacing w:after="0"/>
              <w:jc w:val="left"/>
              <w:rPr>
                <w:noProof/>
              </w:rPr>
            </w:pPr>
          </w:p>
          <w:p w14:paraId="0EDD59B1" w14:textId="26D6C6A9" w:rsidR="00824B0D" w:rsidRPr="00B3441A" w:rsidRDefault="00824B0D" w:rsidP="00824B0D">
            <w:pPr>
              <w:pStyle w:val="Brdtekst"/>
              <w:spacing w:after="0"/>
              <w:jc w:val="left"/>
              <w:rPr>
                <w:i/>
                <w:noProof/>
              </w:rPr>
            </w:pPr>
            <w:r w:rsidRPr="00B3441A">
              <w:rPr>
                <w:i/>
                <w:noProof/>
              </w:rPr>
              <w:t>Støy fra helikopter</w:t>
            </w:r>
            <w:r w:rsidR="00B3441A">
              <w:rPr>
                <w:i/>
                <w:noProof/>
              </w:rPr>
              <w:t>trafikk</w:t>
            </w:r>
          </w:p>
          <w:p w14:paraId="5CC69A17" w14:textId="77777777" w:rsidR="00824B0D" w:rsidRPr="00824B0D" w:rsidRDefault="00824B0D" w:rsidP="00824B0D">
            <w:pPr>
              <w:pStyle w:val="Brdtekst"/>
              <w:spacing w:after="0"/>
              <w:jc w:val="left"/>
              <w:rPr>
                <w:noProof/>
              </w:rPr>
            </w:pPr>
            <w:r w:rsidRPr="00824B0D">
              <w:rPr>
                <w:noProof/>
              </w:rPr>
              <w:t>På beredskapssentret skal det etableres base for 3 til 5 nye store politihelikopter. Helikoptertrafikken vil skje hele døgnet ved behov. Antall flyvninger blir derfor umulige å forutsi, men i plandokumentet oppgis historiske tall på 2.250 flybevegelser. Antall flybevegelser må antas å være økende med flere og større helikoptre, parallelt med flere bruksområder og øket terrortrussel. Helikoptertrafikken vil ha en av sine viktigste traséer opp Meklenborgdalen/ østsiden av Grønliåsen og vil dermed gå tett på boligområdene på Bjørndal. Dette vil innebære et ytterligere, betydelig støyproblem når helikoptrene flyr inn og ut fra beredskapssentret.</w:t>
            </w:r>
          </w:p>
          <w:p w14:paraId="4A124670" w14:textId="77777777" w:rsidR="00824B0D" w:rsidRPr="00824B0D" w:rsidRDefault="00824B0D" w:rsidP="00824B0D">
            <w:pPr>
              <w:pStyle w:val="Brdtekst"/>
              <w:spacing w:after="0"/>
              <w:jc w:val="left"/>
              <w:rPr>
                <w:noProof/>
              </w:rPr>
            </w:pPr>
          </w:p>
          <w:p w14:paraId="3A25079C" w14:textId="77777777" w:rsidR="00824B0D" w:rsidRPr="00824B0D" w:rsidRDefault="00824B0D" w:rsidP="00824B0D">
            <w:pPr>
              <w:pStyle w:val="Brdtekst"/>
              <w:spacing w:after="0"/>
              <w:jc w:val="left"/>
              <w:rPr>
                <w:noProof/>
              </w:rPr>
            </w:pPr>
            <w:r w:rsidRPr="00824B0D">
              <w:rPr>
                <w:noProof/>
              </w:rPr>
              <w:t>90 % av helikopteroppdragene gjelder Oslo og området nord for Taraldrud. Inn- og utflygningstraseen nordover mot Oslo sentrum vil blant andre, gå over og tett på boligområdene på Bjørndal. Dette vil innebære nok et betydelig støyproblem når de store helikoptrene flyr inn og ut fra beredskapssentret. Vi kan ikke se at det er mulig å etablere tilfredsstillende støyskjerming mot helikoptertrafikken.</w:t>
            </w:r>
          </w:p>
          <w:p w14:paraId="39A1CC1B" w14:textId="77777777" w:rsidR="00824B0D" w:rsidRPr="00824B0D" w:rsidRDefault="00824B0D" w:rsidP="00824B0D">
            <w:pPr>
              <w:pStyle w:val="Brdtekst"/>
              <w:spacing w:after="0"/>
              <w:jc w:val="left"/>
              <w:rPr>
                <w:noProof/>
              </w:rPr>
            </w:pPr>
          </w:p>
          <w:p w14:paraId="0F1FF8E2" w14:textId="77777777" w:rsidR="00824B0D" w:rsidRPr="00824B0D" w:rsidRDefault="00824B0D" w:rsidP="00824B0D">
            <w:pPr>
              <w:pStyle w:val="Brdtekst"/>
              <w:spacing w:after="0"/>
              <w:jc w:val="left"/>
              <w:rPr>
                <w:noProof/>
              </w:rPr>
            </w:pPr>
            <w:r w:rsidRPr="00824B0D">
              <w:rPr>
                <w:noProof/>
              </w:rPr>
              <w:t xml:space="preserve">Vi krever stopp i planene for helikopterbase på Taraldrud og at flyaktiviteten flyttes til </w:t>
            </w:r>
            <w:r w:rsidRPr="00824B0D">
              <w:rPr>
                <w:noProof/>
              </w:rPr>
              <w:lastRenderedPageBreak/>
              <w:t>eksisterende fasiliteter på Rygge. Flytiden til Oslo vil bli marginalt forlenget og infrastruktur finnes allerede. På Rygge er i tillegg aktiviteten hjertelig velkommen.</w:t>
            </w:r>
          </w:p>
          <w:p w14:paraId="70BF8602" w14:textId="77777777" w:rsidR="007D2127" w:rsidRDefault="007D2127" w:rsidP="00824B0D">
            <w:pPr>
              <w:pStyle w:val="Brdtekst"/>
              <w:spacing w:after="0"/>
              <w:jc w:val="left"/>
              <w:rPr>
                <w:noProof/>
              </w:rPr>
            </w:pPr>
          </w:p>
          <w:p w14:paraId="589BBE1B" w14:textId="20225E1B" w:rsidR="00824B0D" w:rsidRPr="00824B0D" w:rsidRDefault="007D2127" w:rsidP="00824B0D">
            <w:pPr>
              <w:pStyle w:val="Brdtekst"/>
              <w:spacing w:after="0"/>
              <w:jc w:val="left"/>
              <w:rPr>
                <w:noProof/>
              </w:rPr>
            </w:pPr>
            <w:r>
              <w:rPr>
                <w:noProof/>
              </w:rPr>
              <w:t>Ø</w:t>
            </w:r>
            <w:r w:rsidR="00824B0D" w:rsidRPr="00824B0D">
              <w:rPr>
                <w:noProof/>
              </w:rPr>
              <w:t>delegger friluftslivet</w:t>
            </w:r>
          </w:p>
          <w:p w14:paraId="45084C1E" w14:textId="77777777" w:rsidR="00824B0D" w:rsidRPr="00824B0D" w:rsidRDefault="00824B0D" w:rsidP="00824B0D">
            <w:pPr>
              <w:pStyle w:val="Brdtekst"/>
              <w:spacing w:after="0"/>
              <w:jc w:val="left"/>
              <w:rPr>
                <w:noProof/>
              </w:rPr>
            </w:pPr>
            <w:r w:rsidRPr="00824B0D">
              <w:rPr>
                <w:noProof/>
              </w:rPr>
              <w:t>Aktiviteten ved beredskapssenteret er ikke forenlig med fortsatt friluftsliv i Grønliåsen, på Grønlimyr og i Taraldrudåsen. Slik de ulike aktivitetene på sentret er skissert stenges i praksis tilgjengeligheten hver mandag morgen og åpnes igjen på fredag ettermiddag. Særlig vil dette ødelegge mulighetene skoler og barnehager i nærområdet har til å benytte området, med de konsekvenser dette har for barnas livsutfoldelse og læringsmiljø. De gruppene som tidligere har benyttet marka i denne perioden må holde seg innendørs eller søke andre områder for rekreasjon/friluftsliv.</w:t>
            </w:r>
          </w:p>
          <w:p w14:paraId="6A5D030C" w14:textId="77777777" w:rsidR="00824B0D" w:rsidRPr="00824B0D" w:rsidRDefault="00824B0D" w:rsidP="00824B0D">
            <w:pPr>
              <w:pStyle w:val="Brdtekst"/>
              <w:spacing w:after="0"/>
              <w:jc w:val="left"/>
              <w:rPr>
                <w:noProof/>
              </w:rPr>
            </w:pPr>
          </w:p>
          <w:p w14:paraId="0D4ACFA2" w14:textId="77777777" w:rsidR="00824B0D" w:rsidRPr="00824B0D" w:rsidRDefault="00824B0D" w:rsidP="00824B0D">
            <w:pPr>
              <w:pStyle w:val="Brdtekst"/>
              <w:spacing w:after="0"/>
              <w:jc w:val="left"/>
              <w:rPr>
                <w:noProof/>
              </w:rPr>
            </w:pPr>
            <w:r w:rsidRPr="00824B0D">
              <w:rPr>
                <w:noProof/>
              </w:rPr>
              <w:t>Vi krever at støyen i marka begrenses slik at det er mulig fortsatt å benytte vårt nære markaområde.</w:t>
            </w:r>
          </w:p>
          <w:p w14:paraId="0A0C3F63" w14:textId="77777777" w:rsidR="00824B0D" w:rsidRPr="00824B0D" w:rsidRDefault="00824B0D" w:rsidP="00824B0D">
            <w:pPr>
              <w:pStyle w:val="Brdtekst"/>
              <w:spacing w:after="0"/>
              <w:jc w:val="left"/>
              <w:rPr>
                <w:noProof/>
              </w:rPr>
            </w:pPr>
          </w:p>
          <w:p w14:paraId="7CD0D779" w14:textId="3942A6D3" w:rsidR="00824B0D" w:rsidRPr="00B3441A" w:rsidRDefault="00B3441A" w:rsidP="00824B0D">
            <w:pPr>
              <w:pStyle w:val="Brdtekst"/>
              <w:spacing w:after="0"/>
              <w:jc w:val="left"/>
              <w:rPr>
                <w:i/>
                <w:noProof/>
              </w:rPr>
            </w:pPr>
            <w:r w:rsidRPr="00B3441A">
              <w:rPr>
                <w:i/>
                <w:noProof/>
              </w:rPr>
              <w:t>OPPSUMMERING</w:t>
            </w:r>
          </w:p>
          <w:p w14:paraId="72E73F1B" w14:textId="77777777" w:rsidR="00824B0D" w:rsidRPr="00824B0D" w:rsidRDefault="00824B0D" w:rsidP="00824B0D">
            <w:pPr>
              <w:pStyle w:val="Brdtekst"/>
              <w:spacing w:after="0"/>
              <w:jc w:val="left"/>
              <w:rPr>
                <w:noProof/>
              </w:rPr>
            </w:pPr>
            <w:r w:rsidRPr="00824B0D">
              <w:rPr>
                <w:noProof/>
              </w:rPr>
              <w:t>Vår oppfatning er at beredskapssentret, slik forslaget til reguleringsplan foreligger, ikke kan legges til Taraldrud fordi de støyende aktivitetene på sentret ikke er forenlig med nærheten til boliger, barnehager, skoler og nære markaområder.</w:t>
            </w:r>
          </w:p>
          <w:p w14:paraId="2C6CDC48" w14:textId="77777777" w:rsidR="00824B0D" w:rsidRPr="00824B0D" w:rsidRDefault="00824B0D" w:rsidP="00824B0D">
            <w:pPr>
              <w:pStyle w:val="Brdtekst"/>
              <w:spacing w:after="0"/>
              <w:jc w:val="left"/>
              <w:rPr>
                <w:noProof/>
              </w:rPr>
            </w:pPr>
          </w:p>
          <w:p w14:paraId="674B782A" w14:textId="77777777" w:rsidR="00824B0D" w:rsidRPr="00824B0D" w:rsidRDefault="00824B0D" w:rsidP="00824B0D">
            <w:pPr>
              <w:pStyle w:val="Brdtekst"/>
              <w:spacing w:after="0"/>
              <w:jc w:val="left"/>
              <w:rPr>
                <w:noProof/>
              </w:rPr>
            </w:pPr>
            <w:r w:rsidRPr="00824B0D">
              <w:rPr>
                <w:noProof/>
              </w:rPr>
              <w:t>Hvis beredskapssenteret likevel legges til Taraldrud kreves helikopterbasen lagt til Rygge og all skyting legges i en fjellhall. SIBO-landsby med sprengning må etableres andre steder eller bygges inn.</w:t>
            </w:r>
          </w:p>
          <w:p w14:paraId="554DE46F" w14:textId="77777777" w:rsidR="00824B0D" w:rsidRPr="00824B0D" w:rsidRDefault="00824B0D" w:rsidP="00824B0D">
            <w:pPr>
              <w:pStyle w:val="Brdtekst"/>
              <w:spacing w:after="0"/>
              <w:jc w:val="left"/>
              <w:rPr>
                <w:noProof/>
              </w:rPr>
            </w:pPr>
          </w:p>
          <w:p w14:paraId="284155DC" w14:textId="472F228B" w:rsidR="00824B0D" w:rsidRDefault="00824B0D" w:rsidP="00824B0D">
            <w:pPr>
              <w:pStyle w:val="Brdtekst"/>
              <w:spacing w:after="0"/>
              <w:jc w:val="left"/>
              <w:rPr>
                <w:noProof/>
              </w:rPr>
            </w:pPr>
            <w:r w:rsidRPr="00824B0D">
              <w:rPr>
                <w:noProof/>
              </w:rPr>
              <w:t>Planbeskrivelsen punkt 1.4, side 8 angir to alternativer for støybegrensninger. Ingen av disse alternativene gir tilstrekkelige begrensninger. Alternativ 2 er totalt uakseptabel.</w:t>
            </w:r>
          </w:p>
          <w:p w14:paraId="764D033D" w14:textId="77777777" w:rsidR="00780650" w:rsidRPr="00824B0D" w:rsidRDefault="00780650" w:rsidP="00824B0D">
            <w:pPr>
              <w:pStyle w:val="Brdtekst"/>
              <w:spacing w:after="0"/>
              <w:jc w:val="left"/>
              <w:rPr>
                <w:noProof/>
              </w:rPr>
            </w:pPr>
          </w:p>
          <w:p w14:paraId="6D87A319" w14:textId="03946D62" w:rsidR="00824B0D" w:rsidRPr="00824B0D" w:rsidRDefault="00824B0D" w:rsidP="00824B0D">
            <w:pPr>
              <w:pStyle w:val="Brdtekst"/>
              <w:spacing w:after="0"/>
              <w:jc w:val="left"/>
              <w:rPr>
                <w:noProof/>
              </w:rPr>
            </w:pPr>
            <w:r w:rsidRPr="00824B0D">
              <w:rPr>
                <w:noProof/>
              </w:rPr>
              <w:t>Reguleringsbestemmelsene må gi tydelige føringer for virksomheten på beredskapssentret. Vi krever at følgende forutsetninger tas inn i reguleringsbestemmelsene:</w:t>
            </w:r>
          </w:p>
          <w:p w14:paraId="0788EF8B" w14:textId="77777777" w:rsidR="00824B0D" w:rsidRPr="00824B0D" w:rsidRDefault="00824B0D" w:rsidP="00824B0D">
            <w:pPr>
              <w:pStyle w:val="Brdtekst"/>
              <w:spacing w:after="0"/>
              <w:jc w:val="left"/>
              <w:rPr>
                <w:noProof/>
              </w:rPr>
            </w:pPr>
          </w:p>
          <w:p w14:paraId="2B5A6BE8" w14:textId="77777777" w:rsidR="00824B0D" w:rsidRPr="00824B0D" w:rsidRDefault="00824B0D" w:rsidP="00824B0D">
            <w:pPr>
              <w:pStyle w:val="Brdtekst"/>
              <w:spacing w:after="0"/>
              <w:jc w:val="left"/>
              <w:rPr>
                <w:noProof/>
              </w:rPr>
            </w:pPr>
            <w:r w:rsidRPr="00824B0D">
              <w:rPr>
                <w:noProof/>
              </w:rPr>
              <w:t>Skytebaner må bygges inn, f.eks. i fjellhaller. Hvis ikke dette gjøres må skyte- og øvingsvirksomhet kun skje på hverdager og innenfor normalarbeidstiden.</w:t>
            </w:r>
          </w:p>
          <w:p w14:paraId="26A8FF60" w14:textId="33863250" w:rsidR="00824B0D" w:rsidRDefault="00824B0D" w:rsidP="00824B0D">
            <w:pPr>
              <w:pStyle w:val="Brdtekst"/>
              <w:spacing w:after="0"/>
              <w:jc w:val="left"/>
              <w:rPr>
                <w:noProof/>
              </w:rPr>
            </w:pPr>
            <w:r w:rsidRPr="00824B0D">
              <w:rPr>
                <w:noProof/>
              </w:rPr>
              <w:t xml:space="preserve">Øvelser og planlagt helikoptertrafikk må bare skje i samme tidsintervall som skyte- og </w:t>
            </w:r>
            <w:r w:rsidR="00780650">
              <w:rPr>
                <w:noProof/>
              </w:rPr>
              <w:t xml:space="preserve">øvingsvirksomhet. </w:t>
            </w:r>
            <w:r w:rsidRPr="00824B0D">
              <w:rPr>
                <w:noProof/>
              </w:rPr>
              <w:t>Alle støykilder må skjermes. Støyskjerming må skje ved skjerming av støykildene og hindre støyens utbredelse.</w:t>
            </w:r>
          </w:p>
          <w:p w14:paraId="7F904AD8" w14:textId="287B8BA5" w:rsidR="00780650" w:rsidRPr="00824B0D" w:rsidRDefault="00780650" w:rsidP="00824B0D">
            <w:pPr>
              <w:pStyle w:val="Brdtekst"/>
              <w:spacing w:after="0"/>
              <w:jc w:val="left"/>
              <w:rPr>
                <w:noProof/>
              </w:rPr>
            </w:pPr>
          </w:p>
        </w:tc>
        <w:tc>
          <w:tcPr>
            <w:tcW w:w="4110" w:type="dxa"/>
          </w:tcPr>
          <w:p w14:paraId="2AACD113" w14:textId="77777777" w:rsidR="00556019" w:rsidRDefault="00556019" w:rsidP="00556019">
            <w:pPr>
              <w:pStyle w:val="Brdtekst"/>
              <w:spacing w:after="0"/>
              <w:jc w:val="left"/>
              <w:rPr>
                <w:noProof/>
              </w:rPr>
            </w:pPr>
          </w:p>
          <w:p w14:paraId="24D53BA0" w14:textId="77777777" w:rsidR="00556019" w:rsidRDefault="00556019" w:rsidP="00556019">
            <w:pPr>
              <w:pStyle w:val="Brdtekst"/>
              <w:spacing w:after="0"/>
              <w:jc w:val="left"/>
              <w:rPr>
                <w:noProof/>
              </w:rPr>
            </w:pPr>
          </w:p>
          <w:p w14:paraId="7A1A7427" w14:textId="04AD9D61" w:rsidR="00556019" w:rsidRDefault="00556019" w:rsidP="00556019">
            <w:pPr>
              <w:pStyle w:val="Brdtekst"/>
              <w:spacing w:after="0"/>
              <w:jc w:val="left"/>
              <w:rPr>
                <w:noProof/>
              </w:rPr>
            </w:pPr>
          </w:p>
          <w:p w14:paraId="137B3682" w14:textId="50B2E098" w:rsidR="00556019" w:rsidRDefault="00556019" w:rsidP="00556019">
            <w:pPr>
              <w:pStyle w:val="Brdtekst"/>
              <w:spacing w:after="0"/>
              <w:jc w:val="left"/>
              <w:rPr>
                <w:noProof/>
              </w:rPr>
            </w:pPr>
          </w:p>
          <w:p w14:paraId="795F0866" w14:textId="36626C67" w:rsidR="00556019" w:rsidRDefault="00556019" w:rsidP="00556019">
            <w:pPr>
              <w:pStyle w:val="Brdtekst"/>
              <w:spacing w:after="0"/>
              <w:jc w:val="left"/>
              <w:rPr>
                <w:noProof/>
              </w:rPr>
            </w:pPr>
          </w:p>
          <w:p w14:paraId="78E5712C" w14:textId="7CE23211" w:rsidR="00556019" w:rsidRDefault="00556019" w:rsidP="00556019">
            <w:pPr>
              <w:pStyle w:val="Brdtekst"/>
              <w:spacing w:after="0"/>
              <w:jc w:val="left"/>
              <w:rPr>
                <w:noProof/>
              </w:rPr>
            </w:pPr>
          </w:p>
          <w:p w14:paraId="0CA7A7FF" w14:textId="0C8C05F3" w:rsidR="00556019" w:rsidRDefault="00556019" w:rsidP="00556019">
            <w:pPr>
              <w:pStyle w:val="Brdtekst"/>
              <w:spacing w:after="0"/>
              <w:jc w:val="left"/>
              <w:rPr>
                <w:noProof/>
              </w:rPr>
            </w:pPr>
          </w:p>
          <w:p w14:paraId="72CCFD10" w14:textId="412C0F80" w:rsidR="00556019" w:rsidRDefault="00556019" w:rsidP="00556019">
            <w:pPr>
              <w:pStyle w:val="Brdtekst"/>
              <w:spacing w:after="0"/>
              <w:jc w:val="left"/>
              <w:rPr>
                <w:noProof/>
              </w:rPr>
            </w:pPr>
          </w:p>
          <w:p w14:paraId="525B69F4" w14:textId="21A0B5EA" w:rsidR="00556019" w:rsidRDefault="00556019" w:rsidP="00556019">
            <w:pPr>
              <w:pStyle w:val="Brdtekst"/>
              <w:spacing w:after="0"/>
              <w:jc w:val="left"/>
              <w:rPr>
                <w:noProof/>
              </w:rPr>
            </w:pPr>
          </w:p>
          <w:p w14:paraId="2D6FA27B" w14:textId="2B7F69B9" w:rsidR="00556019" w:rsidRDefault="00556019" w:rsidP="00556019">
            <w:pPr>
              <w:pStyle w:val="Brdtekst"/>
              <w:spacing w:after="0"/>
              <w:jc w:val="left"/>
              <w:rPr>
                <w:noProof/>
              </w:rPr>
            </w:pPr>
          </w:p>
          <w:p w14:paraId="1FC2628C" w14:textId="77777777" w:rsidR="00556019" w:rsidRDefault="00556019" w:rsidP="00556019">
            <w:pPr>
              <w:pStyle w:val="Brdtekst"/>
              <w:spacing w:after="0"/>
              <w:jc w:val="left"/>
              <w:rPr>
                <w:noProof/>
              </w:rPr>
            </w:pPr>
            <w:r>
              <w:rPr>
                <w:noProof/>
              </w:rPr>
              <w:t>Se felles merknadssvar – 2 Konsekvenser av støy</w:t>
            </w:r>
          </w:p>
          <w:p w14:paraId="5207B772" w14:textId="3C88AE88" w:rsidR="00556019" w:rsidRDefault="00556019" w:rsidP="00556019">
            <w:pPr>
              <w:pStyle w:val="Brdtekst"/>
              <w:spacing w:after="0"/>
              <w:jc w:val="left"/>
              <w:rPr>
                <w:noProof/>
              </w:rPr>
            </w:pPr>
          </w:p>
          <w:p w14:paraId="629C6C13" w14:textId="7CB2568C" w:rsidR="00556019" w:rsidRDefault="00556019" w:rsidP="00556019">
            <w:pPr>
              <w:pStyle w:val="Brdtekst"/>
              <w:spacing w:after="0"/>
              <w:jc w:val="left"/>
              <w:rPr>
                <w:noProof/>
              </w:rPr>
            </w:pPr>
          </w:p>
          <w:p w14:paraId="60AF2CFF" w14:textId="1B167A61" w:rsidR="00556019" w:rsidRDefault="00556019" w:rsidP="00556019">
            <w:pPr>
              <w:pStyle w:val="Brdtekst"/>
              <w:spacing w:after="0"/>
              <w:jc w:val="left"/>
              <w:rPr>
                <w:noProof/>
              </w:rPr>
            </w:pPr>
          </w:p>
          <w:p w14:paraId="4861A258" w14:textId="356D954E" w:rsidR="00556019" w:rsidRDefault="00556019" w:rsidP="00556019">
            <w:pPr>
              <w:pStyle w:val="Brdtekst"/>
              <w:spacing w:after="0"/>
              <w:jc w:val="left"/>
              <w:rPr>
                <w:noProof/>
              </w:rPr>
            </w:pPr>
          </w:p>
          <w:p w14:paraId="4805B391" w14:textId="209765C8" w:rsidR="00556019" w:rsidRDefault="00556019" w:rsidP="00556019">
            <w:pPr>
              <w:pStyle w:val="Brdtekst"/>
              <w:spacing w:after="0"/>
              <w:jc w:val="left"/>
              <w:rPr>
                <w:noProof/>
              </w:rPr>
            </w:pPr>
          </w:p>
          <w:p w14:paraId="6B287003" w14:textId="331B2936" w:rsidR="00556019" w:rsidRDefault="00556019" w:rsidP="00556019">
            <w:pPr>
              <w:pStyle w:val="Brdtekst"/>
              <w:spacing w:after="0"/>
              <w:jc w:val="left"/>
              <w:rPr>
                <w:noProof/>
              </w:rPr>
            </w:pPr>
          </w:p>
          <w:p w14:paraId="3408D855" w14:textId="19A10FF4" w:rsidR="00556019" w:rsidRDefault="00556019" w:rsidP="00556019">
            <w:pPr>
              <w:pStyle w:val="Brdtekst"/>
              <w:spacing w:after="0"/>
              <w:jc w:val="left"/>
              <w:rPr>
                <w:noProof/>
              </w:rPr>
            </w:pPr>
          </w:p>
          <w:p w14:paraId="52EDBFA8" w14:textId="7C342E67" w:rsidR="00556019" w:rsidRDefault="00556019" w:rsidP="00556019">
            <w:pPr>
              <w:pStyle w:val="Brdtekst"/>
              <w:spacing w:after="0"/>
              <w:jc w:val="left"/>
              <w:rPr>
                <w:noProof/>
              </w:rPr>
            </w:pPr>
          </w:p>
          <w:p w14:paraId="78E52D8F" w14:textId="3281BBDB" w:rsidR="00556019" w:rsidRDefault="00556019" w:rsidP="00556019">
            <w:pPr>
              <w:pStyle w:val="Brdtekst"/>
              <w:spacing w:after="0"/>
              <w:jc w:val="left"/>
              <w:rPr>
                <w:noProof/>
              </w:rPr>
            </w:pPr>
          </w:p>
          <w:p w14:paraId="3610947B" w14:textId="22B8B6DC" w:rsidR="00556019" w:rsidRDefault="00556019" w:rsidP="00556019">
            <w:pPr>
              <w:pStyle w:val="Brdtekst"/>
              <w:spacing w:after="0"/>
              <w:jc w:val="left"/>
              <w:rPr>
                <w:noProof/>
              </w:rPr>
            </w:pPr>
          </w:p>
          <w:p w14:paraId="234BC966" w14:textId="4EE1D200" w:rsidR="00556019" w:rsidRDefault="00556019" w:rsidP="00556019">
            <w:pPr>
              <w:pStyle w:val="Brdtekst"/>
              <w:spacing w:after="0"/>
              <w:jc w:val="left"/>
              <w:rPr>
                <w:noProof/>
              </w:rPr>
            </w:pPr>
            <w:r>
              <w:rPr>
                <w:noProof/>
              </w:rPr>
              <w:t>Justis- og beredskapsdepartementet mener at støyforholdene må anses som akseptable når nasjonale retningslinjer (T-1442) legges til grunn og overoppfylles for de fleste støykildene.</w:t>
            </w:r>
          </w:p>
          <w:p w14:paraId="48422A48" w14:textId="111B7087" w:rsidR="00556019" w:rsidRDefault="00556019" w:rsidP="00556019">
            <w:pPr>
              <w:pStyle w:val="Brdtekst"/>
              <w:spacing w:after="0"/>
              <w:jc w:val="left"/>
              <w:rPr>
                <w:noProof/>
              </w:rPr>
            </w:pPr>
          </w:p>
          <w:p w14:paraId="46FDB323" w14:textId="30DA031C" w:rsidR="00556019" w:rsidRDefault="00556019" w:rsidP="00556019">
            <w:pPr>
              <w:pStyle w:val="Brdtekst"/>
              <w:spacing w:after="0"/>
              <w:jc w:val="left"/>
              <w:rPr>
                <w:noProof/>
              </w:rPr>
            </w:pPr>
            <w:r>
              <w:rPr>
                <w:noProof/>
              </w:rPr>
              <w:t>Se felles merknadssvar – 2 Konsekvenser av støy og 3 Helsemessige konsekvenser</w:t>
            </w:r>
          </w:p>
          <w:p w14:paraId="64B8A449" w14:textId="77777777" w:rsidR="00556019" w:rsidRDefault="00556019" w:rsidP="00556019">
            <w:pPr>
              <w:pStyle w:val="Brdtekst"/>
              <w:spacing w:after="0"/>
              <w:jc w:val="left"/>
              <w:rPr>
                <w:noProof/>
              </w:rPr>
            </w:pPr>
          </w:p>
          <w:p w14:paraId="533159DF" w14:textId="77777777" w:rsidR="00556019" w:rsidRDefault="00556019" w:rsidP="00556019">
            <w:pPr>
              <w:pStyle w:val="Brdtekst"/>
              <w:spacing w:after="0"/>
              <w:jc w:val="left"/>
              <w:rPr>
                <w:noProof/>
              </w:rPr>
            </w:pPr>
          </w:p>
          <w:p w14:paraId="63C3BC5B" w14:textId="77777777" w:rsidR="00556019" w:rsidRDefault="00556019" w:rsidP="00556019">
            <w:pPr>
              <w:pStyle w:val="Brdtekst"/>
              <w:spacing w:after="0"/>
              <w:jc w:val="left"/>
              <w:rPr>
                <w:noProof/>
              </w:rPr>
            </w:pPr>
          </w:p>
          <w:p w14:paraId="050E0E51" w14:textId="77777777" w:rsidR="00556019" w:rsidRDefault="00556019" w:rsidP="00556019">
            <w:pPr>
              <w:pStyle w:val="Brdtekst"/>
              <w:spacing w:after="0"/>
              <w:jc w:val="left"/>
              <w:rPr>
                <w:noProof/>
              </w:rPr>
            </w:pPr>
          </w:p>
          <w:p w14:paraId="3AF21B3B" w14:textId="77777777" w:rsidR="00556019" w:rsidRDefault="00556019" w:rsidP="00556019">
            <w:pPr>
              <w:pStyle w:val="Brdtekst"/>
              <w:spacing w:after="0"/>
              <w:jc w:val="left"/>
              <w:rPr>
                <w:noProof/>
              </w:rPr>
            </w:pPr>
          </w:p>
          <w:p w14:paraId="1E44EE56" w14:textId="77777777" w:rsidR="00556019" w:rsidRDefault="00556019" w:rsidP="00556019">
            <w:pPr>
              <w:pStyle w:val="Brdtekst"/>
              <w:spacing w:after="0"/>
              <w:jc w:val="left"/>
              <w:rPr>
                <w:noProof/>
              </w:rPr>
            </w:pPr>
          </w:p>
          <w:p w14:paraId="3D960FC3" w14:textId="77777777" w:rsidR="00556019" w:rsidRDefault="00556019" w:rsidP="00556019">
            <w:pPr>
              <w:pStyle w:val="Brdtekst"/>
              <w:spacing w:after="0"/>
              <w:jc w:val="left"/>
              <w:rPr>
                <w:noProof/>
              </w:rPr>
            </w:pPr>
          </w:p>
          <w:p w14:paraId="2E56766F" w14:textId="77777777" w:rsidR="00556019" w:rsidRDefault="00556019" w:rsidP="00556019">
            <w:pPr>
              <w:pStyle w:val="Brdtekst"/>
              <w:spacing w:after="0"/>
              <w:jc w:val="left"/>
              <w:rPr>
                <w:noProof/>
              </w:rPr>
            </w:pPr>
          </w:p>
          <w:p w14:paraId="76731C09" w14:textId="77777777" w:rsidR="00556019" w:rsidRDefault="00556019" w:rsidP="00556019">
            <w:pPr>
              <w:pStyle w:val="Brdtekst"/>
              <w:spacing w:after="0"/>
              <w:jc w:val="left"/>
              <w:rPr>
                <w:noProof/>
              </w:rPr>
            </w:pPr>
          </w:p>
          <w:p w14:paraId="248D8C3A" w14:textId="77777777" w:rsidR="00556019" w:rsidRDefault="00556019" w:rsidP="00556019">
            <w:pPr>
              <w:pStyle w:val="Brdtekst"/>
              <w:spacing w:after="0"/>
              <w:jc w:val="left"/>
              <w:rPr>
                <w:noProof/>
              </w:rPr>
            </w:pPr>
          </w:p>
          <w:p w14:paraId="03A66AC4" w14:textId="77777777" w:rsidR="00556019" w:rsidRDefault="00556019" w:rsidP="00556019">
            <w:pPr>
              <w:pStyle w:val="Brdtekst"/>
              <w:spacing w:after="0"/>
              <w:jc w:val="left"/>
              <w:rPr>
                <w:noProof/>
              </w:rPr>
            </w:pPr>
          </w:p>
          <w:p w14:paraId="6E5639CA" w14:textId="77777777" w:rsidR="00556019" w:rsidRDefault="00556019" w:rsidP="00556019">
            <w:pPr>
              <w:pStyle w:val="Brdtekst"/>
              <w:spacing w:after="0"/>
              <w:jc w:val="left"/>
              <w:rPr>
                <w:noProof/>
              </w:rPr>
            </w:pPr>
          </w:p>
          <w:p w14:paraId="377C350B" w14:textId="30A4A6FB" w:rsidR="00556019" w:rsidRDefault="00556019" w:rsidP="00556019">
            <w:pPr>
              <w:pStyle w:val="Brdtekst"/>
              <w:spacing w:after="0"/>
              <w:jc w:val="left"/>
              <w:rPr>
                <w:noProof/>
              </w:rPr>
            </w:pPr>
            <w:r>
              <w:rPr>
                <w:noProof/>
              </w:rPr>
              <w:t>Se felles merknadssvar – 10 Involvering av Oslo</w:t>
            </w:r>
          </w:p>
          <w:p w14:paraId="371D5407" w14:textId="77777777" w:rsidR="00556019" w:rsidRDefault="00556019" w:rsidP="00556019">
            <w:pPr>
              <w:pStyle w:val="Brdtekst"/>
              <w:spacing w:after="0"/>
              <w:jc w:val="left"/>
              <w:rPr>
                <w:noProof/>
              </w:rPr>
            </w:pPr>
          </w:p>
          <w:p w14:paraId="158FA2E0" w14:textId="77777777" w:rsidR="00556019" w:rsidRDefault="00556019" w:rsidP="00556019">
            <w:pPr>
              <w:pStyle w:val="Brdtekst"/>
              <w:spacing w:after="0"/>
              <w:jc w:val="left"/>
              <w:rPr>
                <w:noProof/>
              </w:rPr>
            </w:pPr>
          </w:p>
          <w:p w14:paraId="2F4061C6" w14:textId="77777777" w:rsidR="00556019" w:rsidRDefault="00556019" w:rsidP="00556019">
            <w:pPr>
              <w:pStyle w:val="Brdtekst"/>
              <w:spacing w:after="0"/>
              <w:jc w:val="left"/>
              <w:rPr>
                <w:noProof/>
              </w:rPr>
            </w:pPr>
          </w:p>
          <w:p w14:paraId="29F7ECB2" w14:textId="77777777" w:rsidR="00556019" w:rsidRDefault="00556019" w:rsidP="00556019">
            <w:pPr>
              <w:pStyle w:val="Brdtekst"/>
              <w:spacing w:after="0"/>
              <w:jc w:val="left"/>
              <w:rPr>
                <w:noProof/>
              </w:rPr>
            </w:pPr>
          </w:p>
          <w:p w14:paraId="7723E54C" w14:textId="77777777" w:rsidR="00556019" w:rsidRDefault="00556019" w:rsidP="00556019">
            <w:pPr>
              <w:pStyle w:val="Brdtekst"/>
              <w:spacing w:after="0"/>
              <w:jc w:val="left"/>
              <w:rPr>
                <w:noProof/>
              </w:rPr>
            </w:pPr>
            <w:r>
              <w:rPr>
                <w:noProof/>
              </w:rPr>
              <w:t>Se felles merknadssvar – 10 Involvering av Oslo</w:t>
            </w:r>
          </w:p>
          <w:p w14:paraId="086DC20A" w14:textId="77777777" w:rsidR="00556019" w:rsidRDefault="00556019" w:rsidP="00556019">
            <w:pPr>
              <w:pStyle w:val="Brdtekst"/>
              <w:spacing w:after="0"/>
              <w:jc w:val="left"/>
              <w:rPr>
                <w:noProof/>
              </w:rPr>
            </w:pPr>
          </w:p>
          <w:p w14:paraId="41818B65" w14:textId="77777777" w:rsidR="00556019" w:rsidRDefault="00556019" w:rsidP="00556019">
            <w:pPr>
              <w:pStyle w:val="Brdtekst"/>
              <w:spacing w:after="0"/>
              <w:jc w:val="left"/>
              <w:rPr>
                <w:noProof/>
              </w:rPr>
            </w:pPr>
          </w:p>
          <w:p w14:paraId="0C8D4BB8" w14:textId="77777777" w:rsidR="00556019" w:rsidRDefault="00556019" w:rsidP="00556019">
            <w:pPr>
              <w:pStyle w:val="Brdtekst"/>
              <w:spacing w:after="0"/>
              <w:jc w:val="left"/>
              <w:rPr>
                <w:noProof/>
              </w:rPr>
            </w:pPr>
          </w:p>
          <w:p w14:paraId="20FC9173" w14:textId="77777777" w:rsidR="00556019" w:rsidRDefault="00556019" w:rsidP="00556019">
            <w:pPr>
              <w:pStyle w:val="Brdtekst"/>
              <w:spacing w:after="0"/>
              <w:jc w:val="left"/>
              <w:rPr>
                <w:noProof/>
              </w:rPr>
            </w:pPr>
          </w:p>
          <w:p w14:paraId="147BFE4A" w14:textId="77777777" w:rsidR="00556019" w:rsidRDefault="00556019" w:rsidP="00556019">
            <w:pPr>
              <w:pStyle w:val="Brdtekst"/>
              <w:spacing w:after="0"/>
              <w:jc w:val="left"/>
              <w:rPr>
                <w:noProof/>
              </w:rPr>
            </w:pPr>
          </w:p>
          <w:p w14:paraId="00284788" w14:textId="77777777" w:rsidR="00556019" w:rsidRDefault="00556019" w:rsidP="00556019">
            <w:pPr>
              <w:pStyle w:val="Brdtekst"/>
              <w:spacing w:after="0"/>
              <w:jc w:val="left"/>
              <w:rPr>
                <w:noProof/>
              </w:rPr>
            </w:pPr>
          </w:p>
          <w:p w14:paraId="27A27C91" w14:textId="77777777" w:rsidR="00556019" w:rsidRDefault="00556019" w:rsidP="00556019">
            <w:pPr>
              <w:pStyle w:val="Brdtekst"/>
              <w:spacing w:after="0"/>
              <w:jc w:val="left"/>
              <w:rPr>
                <w:noProof/>
              </w:rPr>
            </w:pPr>
          </w:p>
          <w:p w14:paraId="32C05228" w14:textId="77777777" w:rsidR="00556019" w:rsidRDefault="00556019" w:rsidP="00556019">
            <w:pPr>
              <w:pStyle w:val="Brdtekst"/>
              <w:spacing w:after="0"/>
              <w:jc w:val="left"/>
              <w:rPr>
                <w:noProof/>
              </w:rPr>
            </w:pPr>
          </w:p>
          <w:p w14:paraId="114A1D73" w14:textId="77777777" w:rsidR="00556019" w:rsidRDefault="00556019" w:rsidP="00556019">
            <w:pPr>
              <w:pStyle w:val="Brdtekst"/>
              <w:spacing w:after="0"/>
              <w:jc w:val="left"/>
              <w:rPr>
                <w:noProof/>
              </w:rPr>
            </w:pPr>
          </w:p>
          <w:p w14:paraId="1357144A" w14:textId="77777777" w:rsidR="00556019" w:rsidRDefault="00556019" w:rsidP="00556019">
            <w:pPr>
              <w:pStyle w:val="Brdtekst"/>
              <w:spacing w:after="0"/>
              <w:jc w:val="left"/>
              <w:rPr>
                <w:noProof/>
              </w:rPr>
            </w:pPr>
          </w:p>
          <w:p w14:paraId="5E336240" w14:textId="77777777" w:rsidR="00556019" w:rsidRDefault="00556019" w:rsidP="00556019">
            <w:pPr>
              <w:pStyle w:val="Brdtekst"/>
              <w:spacing w:after="0"/>
              <w:jc w:val="left"/>
              <w:rPr>
                <w:noProof/>
              </w:rPr>
            </w:pPr>
          </w:p>
          <w:p w14:paraId="443FB27F" w14:textId="77777777" w:rsidR="00556019" w:rsidRDefault="00556019" w:rsidP="00556019">
            <w:pPr>
              <w:pStyle w:val="Brdtekst"/>
              <w:spacing w:after="0"/>
              <w:jc w:val="left"/>
              <w:rPr>
                <w:noProof/>
              </w:rPr>
            </w:pPr>
            <w:r>
              <w:rPr>
                <w:noProof/>
              </w:rPr>
              <w:t>Se felles merknadssvar – 10 Involvering av Oslo</w:t>
            </w:r>
          </w:p>
          <w:p w14:paraId="776597D1" w14:textId="77777777" w:rsidR="00556019" w:rsidRDefault="00556019" w:rsidP="00556019">
            <w:pPr>
              <w:pStyle w:val="Brdtekst"/>
              <w:spacing w:after="0"/>
              <w:jc w:val="left"/>
              <w:rPr>
                <w:noProof/>
              </w:rPr>
            </w:pPr>
          </w:p>
          <w:p w14:paraId="3A9C549C" w14:textId="0C91E5FF" w:rsidR="00556019" w:rsidRDefault="00556019" w:rsidP="00556019">
            <w:pPr>
              <w:pStyle w:val="Brdtekst"/>
              <w:spacing w:after="0"/>
              <w:jc w:val="left"/>
              <w:rPr>
                <w:noProof/>
              </w:rPr>
            </w:pPr>
          </w:p>
          <w:p w14:paraId="61D8A4A3" w14:textId="77777777" w:rsidR="00556019" w:rsidRDefault="00556019" w:rsidP="00556019">
            <w:pPr>
              <w:pStyle w:val="Brdtekst"/>
              <w:spacing w:after="0"/>
              <w:jc w:val="left"/>
              <w:rPr>
                <w:noProof/>
              </w:rPr>
            </w:pPr>
            <w:r>
              <w:rPr>
                <w:noProof/>
              </w:rPr>
              <w:t>Se felles merknadssvar – 10 Involvering av Oslo</w:t>
            </w:r>
          </w:p>
          <w:p w14:paraId="543111D2" w14:textId="77777777" w:rsidR="00556019" w:rsidRDefault="00556019" w:rsidP="00556019">
            <w:pPr>
              <w:pStyle w:val="Brdtekst"/>
              <w:spacing w:after="0"/>
              <w:jc w:val="left"/>
              <w:rPr>
                <w:noProof/>
              </w:rPr>
            </w:pPr>
          </w:p>
          <w:p w14:paraId="522EEEB2" w14:textId="650F9035" w:rsidR="00556019" w:rsidRDefault="00556019" w:rsidP="00556019">
            <w:pPr>
              <w:pStyle w:val="Brdtekst"/>
              <w:spacing w:after="0"/>
              <w:jc w:val="left"/>
              <w:rPr>
                <w:noProof/>
              </w:rPr>
            </w:pPr>
            <w:r>
              <w:rPr>
                <w:noProof/>
              </w:rPr>
              <w:t>Se felles merknadssvar – 2 Konsekvenser av støy og 10 Involvering av Oslo</w:t>
            </w:r>
          </w:p>
          <w:p w14:paraId="211E150B" w14:textId="77777777" w:rsidR="00556019" w:rsidRDefault="00556019" w:rsidP="00556019">
            <w:pPr>
              <w:pStyle w:val="Brdtekst"/>
              <w:spacing w:after="0"/>
              <w:jc w:val="left"/>
              <w:rPr>
                <w:noProof/>
              </w:rPr>
            </w:pPr>
          </w:p>
          <w:p w14:paraId="1A3F4691" w14:textId="77777777" w:rsidR="00556019" w:rsidRDefault="00556019" w:rsidP="00556019">
            <w:pPr>
              <w:pStyle w:val="Brdtekst"/>
              <w:spacing w:after="0"/>
              <w:jc w:val="left"/>
              <w:rPr>
                <w:noProof/>
              </w:rPr>
            </w:pPr>
          </w:p>
          <w:p w14:paraId="2894B25F" w14:textId="77777777" w:rsidR="00556019" w:rsidRDefault="00556019" w:rsidP="00556019">
            <w:pPr>
              <w:pStyle w:val="Brdtekst"/>
              <w:spacing w:after="0"/>
              <w:jc w:val="left"/>
              <w:rPr>
                <w:noProof/>
              </w:rPr>
            </w:pPr>
          </w:p>
          <w:p w14:paraId="3E646F77" w14:textId="77777777" w:rsidR="00556019" w:rsidRDefault="00556019" w:rsidP="00556019">
            <w:pPr>
              <w:pStyle w:val="Brdtekst"/>
              <w:spacing w:after="0"/>
              <w:jc w:val="left"/>
              <w:rPr>
                <w:noProof/>
              </w:rPr>
            </w:pPr>
          </w:p>
          <w:p w14:paraId="66D40131" w14:textId="77777777" w:rsidR="00556019" w:rsidRDefault="00556019" w:rsidP="00556019">
            <w:pPr>
              <w:pStyle w:val="Brdtekst"/>
              <w:spacing w:after="0"/>
              <w:jc w:val="left"/>
              <w:rPr>
                <w:noProof/>
              </w:rPr>
            </w:pPr>
            <w:r>
              <w:rPr>
                <w:noProof/>
              </w:rPr>
              <w:t>Se felles merknadssvar – 2 Konsekvenser av støy og 5 Skytebaner og SIBO</w:t>
            </w:r>
          </w:p>
          <w:p w14:paraId="19D69E02" w14:textId="77777777" w:rsidR="00556019" w:rsidRDefault="00556019" w:rsidP="00556019">
            <w:pPr>
              <w:pStyle w:val="Brdtekst"/>
              <w:spacing w:after="0"/>
              <w:jc w:val="left"/>
              <w:rPr>
                <w:noProof/>
              </w:rPr>
            </w:pPr>
          </w:p>
          <w:p w14:paraId="35ADCDB2" w14:textId="77777777" w:rsidR="00556019" w:rsidRDefault="00556019" w:rsidP="00556019">
            <w:pPr>
              <w:pStyle w:val="Brdtekst"/>
              <w:spacing w:after="0"/>
              <w:jc w:val="left"/>
              <w:rPr>
                <w:noProof/>
              </w:rPr>
            </w:pPr>
          </w:p>
          <w:p w14:paraId="4FA81C4B" w14:textId="77777777" w:rsidR="00556019" w:rsidRDefault="00556019" w:rsidP="00556019">
            <w:pPr>
              <w:pStyle w:val="Brdtekst"/>
              <w:spacing w:after="0"/>
              <w:jc w:val="left"/>
              <w:rPr>
                <w:noProof/>
              </w:rPr>
            </w:pPr>
          </w:p>
          <w:p w14:paraId="48C90A79" w14:textId="77777777" w:rsidR="00556019" w:rsidRDefault="00556019" w:rsidP="00556019">
            <w:pPr>
              <w:pStyle w:val="Brdtekst"/>
              <w:spacing w:after="0"/>
              <w:jc w:val="left"/>
              <w:rPr>
                <w:noProof/>
              </w:rPr>
            </w:pPr>
          </w:p>
          <w:p w14:paraId="5C430C54" w14:textId="77777777" w:rsidR="00556019" w:rsidRDefault="00556019" w:rsidP="00556019">
            <w:pPr>
              <w:pStyle w:val="Brdtekst"/>
              <w:spacing w:after="0"/>
              <w:jc w:val="left"/>
              <w:rPr>
                <w:noProof/>
              </w:rPr>
            </w:pPr>
          </w:p>
          <w:p w14:paraId="130D47FA" w14:textId="77777777" w:rsidR="00556019" w:rsidRDefault="00556019" w:rsidP="00556019">
            <w:pPr>
              <w:pStyle w:val="Brdtekst"/>
              <w:spacing w:after="0"/>
              <w:jc w:val="left"/>
              <w:rPr>
                <w:noProof/>
              </w:rPr>
            </w:pPr>
          </w:p>
          <w:p w14:paraId="1582D0F2" w14:textId="77777777" w:rsidR="00556019" w:rsidRDefault="00556019" w:rsidP="00556019">
            <w:pPr>
              <w:pStyle w:val="Brdtekst"/>
              <w:spacing w:after="0"/>
              <w:jc w:val="left"/>
              <w:rPr>
                <w:noProof/>
              </w:rPr>
            </w:pPr>
          </w:p>
          <w:p w14:paraId="18371ADC" w14:textId="77777777" w:rsidR="00556019" w:rsidRDefault="00556019" w:rsidP="00556019">
            <w:pPr>
              <w:pStyle w:val="Brdtekst"/>
              <w:spacing w:after="0"/>
              <w:jc w:val="left"/>
              <w:rPr>
                <w:noProof/>
              </w:rPr>
            </w:pPr>
          </w:p>
          <w:p w14:paraId="07FC6699" w14:textId="77777777" w:rsidR="00556019" w:rsidRDefault="00556019" w:rsidP="00556019">
            <w:pPr>
              <w:pStyle w:val="Brdtekst"/>
              <w:spacing w:after="0"/>
              <w:jc w:val="left"/>
              <w:rPr>
                <w:noProof/>
              </w:rPr>
            </w:pPr>
          </w:p>
          <w:p w14:paraId="09E9FCEA" w14:textId="77777777" w:rsidR="00556019" w:rsidRDefault="00556019" w:rsidP="00556019">
            <w:pPr>
              <w:pStyle w:val="Brdtekst"/>
              <w:spacing w:after="0"/>
              <w:jc w:val="left"/>
              <w:rPr>
                <w:noProof/>
              </w:rPr>
            </w:pPr>
          </w:p>
          <w:p w14:paraId="74BABB4C" w14:textId="77777777" w:rsidR="00556019" w:rsidRDefault="00556019" w:rsidP="00556019">
            <w:pPr>
              <w:pStyle w:val="Brdtekst"/>
              <w:spacing w:after="0"/>
              <w:jc w:val="left"/>
              <w:rPr>
                <w:noProof/>
              </w:rPr>
            </w:pPr>
          </w:p>
          <w:p w14:paraId="0C608CE5" w14:textId="77777777" w:rsidR="00556019" w:rsidRDefault="00556019" w:rsidP="00556019">
            <w:pPr>
              <w:pStyle w:val="Brdtekst"/>
              <w:spacing w:after="0"/>
              <w:jc w:val="left"/>
              <w:rPr>
                <w:noProof/>
              </w:rPr>
            </w:pPr>
          </w:p>
          <w:p w14:paraId="53A9FB24" w14:textId="77777777" w:rsidR="00556019" w:rsidRDefault="00556019" w:rsidP="00556019">
            <w:pPr>
              <w:pStyle w:val="Brdtekst"/>
              <w:spacing w:after="0"/>
              <w:jc w:val="left"/>
              <w:rPr>
                <w:noProof/>
              </w:rPr>
            </w:pPr>
          </w:p>
          <w:p w14:paraId="36EF64A7" w14:textId="77777777" w:rsidR="00556019" w:rsidRDefault="00556019" w:rsidP="00556019">
            <w:pPr>
              <w:pStyle w:val="Brdtekst"/>
              <w:spacing w:after="0"/>
              <w:jc w:val="left"/>
              <w:rPr>
                <w:noProof/>
              </w:rPr>
            </w:pPr>
          </w:p>
          <w:p w14:paraId="338E71D4" w14:textId="77777777" w:rsidR="00556019" w:rsidRDefault="00556019" w:rsidP="00556019">
            <w:pPr>
              <w:pStyle w:val="Brdtekst"/>
              <w:spacing w:after="0"/>
              <w:jc w:val="left"/>
              <w:rPr>
                <w:noProof/>
              </w:rPr>
            </w:pPr>
          </w:p>
          <w:p w14:paraId="51253070" w14:textId="77777777" w:rsidR="00556019" w:rsidRDefault="00556019" w:rsidP="00556019">
            <w:pPr>
              <w:pStyle w:val="Brdtekst"/>
              <w:spacing w:after="0"/>
              <w:jc w:val="left"/>
              <w:rPr>
                <w:noProof/>
              </w:rPr>
            </w:pPr>
          </w:p>
          <w:p w14:paraId="1024BD2B" w14:textId="77777777" w:rsidR="00556019" w:rsidRDefault="00556019" w:rsidP="00556019">
            <w:pPr>
              <w:pStyle w:val="Brdtekst"/>
              <w:spacing w:after="0"/>
              <w:jc w:val="left"/>
              <w:rPr>
                <w:noProof/>
              </w:rPr>
            </w:pPr>
          </w:p>
          <w:p w14:paraId="7E745549" w14:textId="77777777" w:rsidR="00556019" w:rsidRDefault="00556019" w:rsidP="00556019">
            <w:pPr>
              <w:pStyle w:val="Brdtekst"/>
              <w:spacing w:after="0"/>
              <w:jc w:val="left"/>
              <w:rPr>
                <w:noProof/>
              </w:rPr>
            </w:pPr>
          </w:p>
          <w:p w14:paraId="526F59FA" w14:textId="77777777" w:rsidR="00556019" w:rsidRDefault="00556019" w:rsidP="00556019">
            <w:pPr>
              <w:pStyle w:val="Brdtekst"/>
              <w:spacing w:after="0"/>
              <w:jc w:val="left"/>
              <w:rPr>
                <w:noProof/>
              </w:rPr>
            </w:pPr>
          </w:p>
          <w:p w14:paraId="252BC30C" w14:textId="77777777" w:rsidR="00556019" w:rsidRDefault="00556019" w:rsidP="00556019">
            <w:pPr>
              <w:pStyle w:val="Brdtekst"/>
              <w:spacing w:after="0"/>
              <w:jc w:val="left"/>
              <w:rPr>
                <w:noProof/>
              </w:rPr>
            </w:pPr>
            <w:r>
              <w:rPr>
                <w:noProof/>
              </w:rPr>
              <w:t>Se felles merknadssvar – 2 Konsekvenser av støy</w:t>
            </w:r>
          </w:p>
          <w:p w14:paraId="57DC699F" w14:textId="77777777" w:rsidR="00556019" w:rsidRDefault="00556019" w:rsidP="00556019">
            <w:pPr>
              <w:pStyle w:val="Brdtekst"/>
              <w:spacing w:after="0"/>
              <w:jc w:val="left"/>
              <w:rPr>
                <w:noProof/>
              </w:rPr>
            </w:pPr>
          </w:p>
          <w:p w14:paraId="151E54AA" w14:textId="77777777" w:rsidR="00556019" w:rsidRDefault="00556019" w:rsidP="00556019">
            <w:pPr>
              <w:pStyle w:val="Brdtekst"/>
              <w:spacing w:after="0"/>
              <w:jc w:val="left"/>
              <w:rPr>
                <w:noProof/>
              </w:rPr>
            </w:pPr>
          </w:p>
          <w:p w14:paraId="75305ADE" w14:textId="77777777" w:rsidR="00556019" w:rsidRDefault="00556019" w:rsidP="00556019">
            <w:pPr>
              <w:pStyle w:val="Brdtekst"/>
              <w:spacing w:after="0"/>
              <w:jc w:val="left"/>
              <w:rPr>
                <w:noProof/>
              </w:rPr>
            </w:pPr>
          </w:p>
          <w:p w14:paraId="621A35B8" w14:textId="77777777" w:rsidR="00556019" w:rsidRDefault="00556019" w:rsidP="00556019">
            <w:pPr>
              <w:pStyle w:val="Brdtekst"/>
              <w:spacing w:after="0"/>
              <w:jc w:val="left"/>
              <w:rPr>
                <w:noProof/>
              </w:rPr>
            </w:pPr>
          </w:p>
          <w:p w14:paraId="10037B01" w14:textId="77777777" w:rsidR="00556019" w:rsidRDefault="00556019" w:rsidP="00556019">
            <w:pPr>
              <w:pStyle w:val="Brdtekst"/>
              <w:spacing w:after="0"/>
              <w:jc w:val="left"/>
              <w:rPr>
                <w:noProof/>
              </w:rPr>
            </w:pPr>
          </w:p>
          <w:p w14:paraId="3730492C" w14:textId="77777777" w:rsidR="00556019" w:rsidRDefault="00556019" w:rsidP="00556019">
            <w:pPr>
              <w:pStyle w:val="Brdtekst"/>
              <w:spacing w:after="0"/>
              <w:jc w:val="left"/>
              <w:rPr>
                <w:noProof/>
              </w:rPr>
            </w:pPr>
          </w:p>
          <w:p w14:paraId="7983181A" w14:textId="77777777" w:rsidR="00556019" w:rsidRDefault="00556019" w:rsidP="00556019">
            <w:pPr>
              <w:pStyle w:val="Brdtekst"/>
              <w:spacing w:after="0"/>
              <w:jc w:val="left"/>
              <w:rPr>
                <w:noProof/>
              </w:rPr>
            </w:pPr>
          </w:p>
          <w:p w14:paraId="1144952E" w14:textId="77777777" w:rsidR="00556019" w:rsidRDefault="00556019" w:rsidP="00556019">
            <w:pPr>
              <w:pStyle w:val="Brdtekst"/>
              <w:spacing w:after="0"/>
              <w:jc w:val="left"/>
              <w:rPr>
                <w:noProof/>
              </w:rPr>
            </w:pPr>
          </w:p>
          <w:p w14:paraId="4DA7FF0E" w14:textId="77777777" w:rsidR="00556019" w:rsidRDefault="00556019" w:rsidP="00556019">
            <w:pPr>
              <w:pStyle w:val="Brdtekst"/>
              <w:spacing w:after="0"/>
              <w:jc w:val="left"/>
              <w:rPr>
                <w:noProof/>
              </w:rPr>
            </w:pPr>
          </w:p>
          <w:p w14:paraId="393BE060" w14:textId="77777777" w:rsidR="00556019" w:rsidRDefault="00556019" w:rsidP="00556019">
            <w:pPr>
              <w:pStyle w:val="Brdtekst"/>
              <w:spacing w:after="0"/>
              <w:jc w:val="left"/>
              <w:rPr>
                <w:noProof/>
              </w:rPr>
            </w:pPr>
          </w:p>
          <w:p w14:paraId="55F5DB3A" w14:textId="77777777" w:rsidR="00556019" w:rsidRDefault="00556019" w:rsidP="00556019">
            <w:pPr>
              <w:pStyle w:val="Brdtekst"/>
              <w:spacing w:after="0"/>
              <w:jc w:val="left"/>
              <w:rPr>
                <w:noProof/>
              </w:rPr>
            </w:pPr>
            <w:r>
              <w:rPr>
                <w:noProof/>
              </w:rPr>
              <w:t>Se felles merknadssvar – 2 Konsekvenser av støy og 5 Skytebaner og SIBO</w:t>
            </w:r>
          </w:p>
          <w:p w14:paraId="54F38478" w14:textId="77777777" w:rsidR="00556019" w:rsidRDefault="00556019" w:rsidP="00556019">
            <w:pPr>
              <w:pStyle w:val="Brdtekst"/>
              <w:spacing w:after="0"/>
              <w:jc w:val="left"/>
              <w:rPr>
                <w:noProof/>
              </w:rPr>
            </w:pPr>
          </w:p>
          <w:p w14:paraId="2D7A6CE8" w14:textId="77777777" w:rsidR="00556019" w:rsidRDefault="00556019" w:rsidP="00556019">
            <w:pPr>
              <w:pStyle w:val="Brdtekst"/>
              <w:spacing w:after="0"/>
              <w:jc w:val="left"/>
              <w:rPr>
                <w:noProof/>
              </w:rPr>
            </w:pPr>
          </w:p>
          <w:p w14:paraId="462E5459" w14:textId="77777777" w:rsidR="00556019" w:rsidRDefault="00556019" w:rsidP="00556019">
            <w:pPr>
              <w:pStyle w:val="Brdtekst"/>
              <w:spacing w:after="0"/>
              <w:jc w:val="left"/>
              <w:rPr>
                <w:noProof/>
              </w:rPr>
            </w:pPr>
          </w:p>
          <w:p w14:paraId="2F8DD424" w14:textId="77777777" w:rsidR="00556019" w:rsidRDefault="00556019" w:rsidP="00556019">
            <w:pPr>
              <w:pStyle w:val="Brdtekst"/>
              <w:spacing w:after="0"/>
              <w:jc w:val="left"/>
              <w:rPr>
                <w:noProof/>
              </w:rPr>
            </w:pPr>
          </w:p>
          <w:p w14:paraId="64B144E1" w14:textId="77777777" w:rsidR="00556019" w:rsidRDefault="00556019" w:rsidP="00556019">
            <w:pPr>
              <w:pStyle w:val="Brdtekst"/>
              <w:spacing w:after="0"/>
              <w:jc w:val="left"/>
              <w:rPr>
                <w:noProof/>
              </w:rPr>
            </w:pPr>
          </w:p>
          <w:p w14:paraId="75DF7C1E" w14:textId="77777777" w:rsidR="00556019" w:rsidRDefault="00556019" w:rsidP="00556019">
            <w:pPr>
              <w:pStyle w:val="Brdtekst"/>
              <w:spacing w:after="0"/>
              <w:jc w:val="left"/>
              <w:rPr>
                <w:noProof/>
              </w:rPr>
            </w:pPr>
            <w:r>
              <w:rPr>
                <w:noProof/>
              </w:rPr>
              <w:t>Se felles merknadssvar – 1 Lokalisering og 2 Konsekvenser av støy</w:t>
            </w:r>
          </w:p>
          <w:p w14:paraId="770B56DB" w14:textId="692F7699" w:rsidR="00556019" w:rsidRDefault="00556019" w:rsidP="00556019">
            <w:pPr>
              <w:pStyle w:val="Brdtekst"/>
              <w:spacing w:after="0"/>
              <w:jc w:val="left"/>
              <w:rPr>
                <w:noProof/>
              </w:rPr>
            </w:pPr>
            <w:r>
              <w:rPr>
                <w:noProof/>
              </w:rPr>
              <w:t xml:space="preserve">Justis- </w:t>
            </w:r>
            <w:r w:rsidR="006577FB">
              <w:rPr>
                <w:noProof/>
              </w:rPr>
              <w:t>og beredskapsdepartementet viser til</w:t>
            </w:r>
            <w:r>
              <w:rPr>
                <w:noProof/>
              </w:rPr>
              <w:t xml:space="preserve"> at det er innarbeidet støyskjerming ved alle støykildene.</w:t>
            </w:r>
          </w:p>
          <w:p w14:paraId="00C887DC" w14:textId="77777777" w:rsidR="00556019" w:rsidRDefault="00556019" w:rsidP="00556019">
            <w:pPr>
              <w:pStyle w:val="Brdtekst"/>
              <w:spacing w:after="0"/>
              <w:jc w:val="left"/>
              <w:rPr>
                <w:noProof/>
              </w:rPr>
            </w:pPr>
          </w:p>
          <w:p w14:paraId="56806E06" w14:textId="77777777" w:rsidR="00556019" w:rsidRDefault="00556019" w:rsidP="00556019">
            <w:pPr>
              <w:pStyle w:val="Brdtekst"/>
              <w:spacing w:after="0"/>
              <w:jc w:val="left"/>
              <w:rPr>
                <w:noProof/>
              </w:rPr>
            </w:pPr>
            <w:r>
              <w:rPr>
                <w:noProof/>
              </w:rPr>
              <w:t>Se felles merknadssvar – 2 Konsekvenser av støy, der helikopterstøy er særskilt kommentert</w:t>
            </w:r>
          </w:p>
          <w:p w14:paraId="0A21E2D4" w14:textId="77777777" w:rsidR="00556019" w:rsidRDefault="00556019" w:rsidP="00556019">
            <w:pPr>
              <w:pStyle w:val="Brdtekst"/>
              <w:spacing w:after="0"/>
              <w:jc w:val="left"/>
              <w:rPr>
                <w:noProof/>
              </w:rPr>
            </w:pPr>
          </w:p>
          <w:p w14:paraId="7352317B" w14:textId="77777777" w:rsidR="00556019" w:rsidRDefault="00556019" w:rsidP="00556019">
            <w:pPr>
              <w:pStyle w:val="Brdtekst"/>
              <w:spacing w:after="0"/>
              <w:jc w:val="left"/>
              <w:rPr>
                <w:noProof/>
              </w:rPr>
            </w:pPr>
          </w:p>
          <w:p w14:paraId="07C9129B" w14:textId="77777777" w:rsidR="00556019" w:rsidRDefault="00556019" w:rsidP="00556019">
            <w:pPr>
              <w:pStyle w:val="Brdtekst"/>
              <w:spacing w:after="0"/>
              <w:jc w:val="left"/>
              <w:rPr>
                <w:noProof/>
              </w:rPr>
            </w:pPr>
          </w:p>
          <w:p w14:paraId="2BE3DD46" w14:textId="77777777" w:rsidR="00556019" w:rsidRDefault="00556019" w:rsidP="00556019">
            <w:pPr>
              <w:pStyle w:val="Brdtekst"/>
              <w:spacing w:after="0"/>
              <w:jc w:val="left"/>
              <w:rPr>
                <w:noProof/>
              </w:rPr>
            </w:pPr>
          </w:p>
          <w:p w14:paraId="77CD52D5" w14:textId="77777777" w:rsidR="00556019" w:rsidRDefault="00556019" w:rsidP="00556019">
            <w:pPr>
              <w:pStyle w:val="Brdtekst"/>
              <w:spacing w:after="0"/>
              <w:jc w:val="left"/>
              <w:rPr>
                <w:noProof/>
              </w:rPr>
            </w:pPr>
          </w:p>
          <w:p w14:paraId="2E36C640" w14:textId="77777777" w:rsidR="00556019" w:rsidRDefault="00556019" w:rsidP="00556019">
            <w:pPr>
              <w:pStyle w:val="Brdtekst"/>
              <w:spacing w:after="0"/>
              <w:jc w:val="left"/>
              <w:rPr>
                <w:noProof/>
              </w:rPr>
            </w:pPr>
          </w:p>
          <w:p w14:paraId="21B59D59" w14:textId="77777777" w:rsidR="00556019" w:rsidRDefault="00556019" w:rsidP="00556019">
            <w:pPr>
              <w:pStyle w:val="Brdtekst"/>
              <w:spacing w:after="0"/>
              <w:jc w:val="left"/>
              <w:rPr>
                <w:noProof/>
              </w:rPr>
            </w:pPr>
          </w:p>
          <w:p w14:paraId="4D578179" w14:textId="77777777" w:rsidR="00556019" w:rsidRDefault="00556019" w:rsidP="00556019">
            <w:pPr>
              <w:pStyle w:val="Brdtekst"/>
              <w:spacing w:after="0"/>
              <w:jc w:val="left"/>
              <w:rPr>
                <w:noProof/>
              </w:rPr>
            </w:pPr>
          </w:p>
          <w:p w14:paraId="794081F1" w14:textId="77777777" w:rsidR="00556019" w:rsidRDefault="00556019" w:rsidP="00556019">
            <w:pPr>
              <w:pStyle w:val="Brdtekst"/>
              <w:spacing w:after="0"/>
              <w:jc w:val="left"/>
              <w:rPr>
                <w:noProof/>
              </w:rPr>
            </w:pPr>
          </w:p>
          <w:p w14:paraId="60EBABE8" w14:textId="77777777" w:rsidR="00556019" w:rsidRDefault="00556019" w:rsidP="00556019">
            <w:pPr>
              <w:pStyle w:val="Brdtekst"/>
              <w:spacing w:after="0"/>
              <w:jc w:val="left"/>
              <w:rPr>
                <w:noProof/>
              </w:rPr>
            </w:pPr>
          </w:p>
          <w:p w14:paraId="2D058CC5" w14:textId="77777777" w:rsidR="00556019" w:rsidRDefault="00556019" w:rsidP="00556019">
            <w:pPr>
              <w:pStyle w:val="Brdtekst"/>
              <w:spacing w:after="0"/>
              <w:jc w:val="left"/>
              <w:rPr>
                <w:noProof/>
              </w:rPr>
            </w:pPr>
          </w:p>
          <w:p w14:paraId="7DEAE044" w14:textId="77777777" w:rsidR="00556019" w:rsidRDefault="00556019" w:rsidP="00556019">
            <w:pPr>
              <w:pStyle w:val="Brdtekst"/>
              <w:spacing w:after="0"/>
              <w:jc w:val="left"/>
              <w:rPr>
                <w:noProof/>
              </w:rPr>
            </w:pPr>
          </w:p>
          <w:p w14:paraId="180EEBCC" w14:textId="77777777" w:rsidR="00556019" w:rsidRDefault="00556019" w:rsidP="00556019">
            <w:pPr>
              <w:pStyle w:val="Brdtekst"/>
              <w:spacing w:after="0"/>
              <w:jc w:val="left"/>
              <w:rPr>
                <w:noProof/>
              </w:rPr>
            </w:pPr>
          </w:p>
          <w:p w14:paraId="78212343" w14:textId="4E0862A5" w:rsidR="00824B0D" w:rsidRDefault="00556019" w:rsidP="008A2AD2">
            <w:pPr>
              <w:pStyle w:val="Brdtekst"/>
              <w:spacing w:after="0"/>
              <w:jc w:val="left"/>
              <w:rPr>
                <w:noProof/>
              </w:rPr>
            </w:pPr>
            <w:r>
              <w:rPr>
                <w:noProof/>
              </w:rPr>
              <w:t>Justis- og bereds</w:t>
            </w:r>
            <w:r w:rsidR="006577FB">
              <w:rPr>
                <w:noProof/>
              </w:rPr>
              <w:t>kapsdepartementet vis</w:t>
            </w:r>
            <w:r>
              <w:rPr>
                <w:noProof/>
              </w:rPr>
              <w:t>er</w:t>
            </w:r>
            <w:r w:rsidR="006577FB">
              <w:rPr>
                <w:noProof/>
              </w:rPr>
              <w:t xml:space="preserve"> til</w:t>
            </w:r>
            <w:r>
              <w:rPr>
                <w:noProof/>
              </w:rPr>
              <w:t xml:space="preserve"> at støyberegningene viser at helikopterstøy fra traseen over Grønliåsen ikke gir støyverdier over grenseverdiene, </w:t>
            </w:r>
            <w:r w:rsidR="008A2AD2">
              <w:rPr>
                <w:noProof/>
              </w:rPr>
              <w:t>som</w:t>
            </w:r>
            <w:r>
              <w:rPr>
                <w:noProof/>
              </w:rPr>
              <w:t xml:space="preserve"> må kunne anses som akseptab</w:t>
            </w:r>
            <w:r w:rsidR="008A2AD2">
              <w:rPr>
                <w:noProof/>
              </w:rPr>
              <w:t>elt.</w:t>
            </w:r>
          </w:p>
          <w:p w14:paraId="3E018CCF" w14:textId="77777777" w:rsidR="007D2127" w:rsidRDefault="007D2127" w:rsidP="008A2AD2">
            <w:pPr>
              <w:pStyle w:val="Brdtekst"/>
              <w:spacing w:after="0"/>
              <w:jc w:val="left"/>
              <w:rPr>
                <w:noProof/>
              </w:rPr>
            </w:pPr>
          </w:p>
          <w:p w14:paraId="4D9F344B" w14:textId="77777777" w:rsidR="007D2127" w:rsidRDefault="007D2127" w:rsidP="008A2AD2">
            <w:pPr>
              <w:pStyle w:val="Brdtekst"/>
              <w:spacing w:after="0"/>
              <w:jc w:val="left"/>
              <w:rPr>
                <w:noProof/>
              </w:rPr>
            </w:pPr>
          </w:p>
          <w:p w14:paraId="5BB17F35" w14:textId="77777777" w:rsidR="007D2127" w:rsidRDefault="007D2127" w:rsidP="008A2AD2">
            <w:pPr>
              <w:pStyle w:val="Brdtekst"/>
              <w:spacing w:after="0"/>
              <w:jc w:val="left"/>
              <w:rPr>
                <w:noProof/>
              </w:rPr>
            </w:pPr>
          </w:p>
          <w:p w14:paraId="08286FCA" w14:textId="77777777" w:rsidR="007D2127" w:rsidRDefault="007D2127" w:rsidP="008A2AD2">
            <w:pPr>
              <w:pStyle w:val="Brdtekst"/>
              <w:spacing w:after="0"/>
              <w:jc w:val="left"/>
              <w:rPr>
                <w:noProof/>
              </w:rPr>
            </w:pPr>
          </w:p>
          <w:p w14:paraId="40D2055C" w14:textId="77777777" w:rsidR="007D2127" w:rsidRDefault="007D2127" w:rsidP="008A2AD2">
            <w:pPr>
              <w:pStyle w:val="Brdtekst"/>
              <w:spacing w:after="0"/>
              <w:jc w:val="left"/>
              <w:rPr>
                <w:noProof/>
              </w:rPr>
            </w:pPr>
          </w:p>
          <w:p w14:paraId="7CC14CD8" w14:textId="77777777" w:rsidR="007D2127" w:rsidRDefault="007D2127" w:rsidP="008A2AD2">
            <w:pPr>
              <w:pStyle w:val="Brdtekst"/>
              <w:spacing w:after="0"/>
              <w:jc w:val="left"/>
              <w:rPr>
                <w:noProof/>
              </w:rPr>
            </w:pPr>
          </w:p>
          <w:p w14:paraId="39E006C4" w14:textId="77777777" w:rsidR="007D2127" w:rsidRDefault="007D2127" w:rsidP="007D2127">
            <w:pPr>
              <w:pStyle w:val="Brdtekst"/>
              <w:spacing w:after="0"/>
              <w:jc w:val="left"/>
              <w:rPr>
                <w:noProof/>
              </w:rPr>
            </w:pPr>
            <w:r>
              <w:rPr>
                <w:noProof/>
              </w:rPr>
              <w:t>Se felles merknadssvar – 1 Lokalisering</w:t>
            </w:r>
          </w:p>
          <w:p w14:paraId="363E0636" w14:textId="77777777" w:rsidR="007D2127" w:rsidRDefault="007D2127" w:rsidP="007D2127">
            <w:pPr>
              <w:pStyle w:val="Brdtekst"/>
              <w:spacing w:after="0"/>
              <w:jc w:val="left"/>
              <w:rPr>
                <w:noProof/>
              </w:rPr>
            </w:pPr>
          </w:p>
          <w:p w14:paraId="30C82331" w14:textId="77777777" w:rsidR="007D2127" w:rsidRDefault="007D2127" w:rsidP="007D2127">
            <w:pPr>
              <w:pStyle w:val="Brdtekst"/>
              <w:spacing w:after="0"/>
              <w:jc w:val="left"/>
              <w:rPr>
                <w:noProof/>
              </w:rPr>
            </w:pPr>
          </w:p>
          <w:p w14:paraId="3FC4B7F3" w14:textId="77777777" w:rsidR="007D2127" w:rsidRDefault="007D2127" w:rsidP="007D2127">
            <w:pPr>
              <w:pStyle w:val="Brdtekst"/>
              <w:spacing w:after="0"/>
              <w:jc w:val="left"/>
              <w:rPr>
                <w:noProof/>
              </w:rPr>
            </w:pPr>
          </w:p>
          <w:p w14:paraId="74200774" w14:textId="77777777" w:rsidR="007D2127" w:rsidRDefault="007D2127" w:rsidP="007D2127">
            <w:pPr>
              <w:pStyle w:val="Brdtekst"/>
              <w:spacing w:after="0"/>
              <w:jc w:val="left"/>
              <w:rPr>
                <w:noProof/>
              </w:rPr>
            </w:pPr>
          </w:p>
          <w:p w14:paraId="79B57769" w14:textId="77777777" w:rsidR="007D2127" w:rsidRDefault="007D2127" w:rsidP="007D2127">
            <w:pPr>
              <w:pStyle w:val="Brdtekst"/>
              <w:spacing w:after="0"/>
              <w:jc w:val="left"/>
              <w:rPr>
                <w:noProof/>
              </w:rPr>
            </w:pPr>
          </w:p>
          <w:p w14:paraId="43491917" w14:textId="77777777" w:rsidR="007D2127" w:rsidRDefault="007D2127" w:rsidP="007D2127">
            <w:pPr>
              <w:pStyle w:val="Brdtekst"/>
              <w:spacing w:after="0"/>
              <w:jc w:val="left"/>
              <w:rPr>
                <w:noProof/>
              </w:rPr>
            </w:pPr>
          </w:p>
          <w:p w14:paraId="0A010A51" w14:textId="77777777" w:rsidR="007D2127" w:rsidRDefault="007D2127" w:rsidP="007D2127">
            <w:pPr>
              <w:pStyle w:val="Brdtekst"/>
              <w:spacing w:after="0"/>
              <w:jc w:val="left"/>
              <w:rPr>
                <w:noProof/>
              </w:rPr>
            </w:pPr>
          </w:p>
          <w:p w14:paraId="15BDF1F5" w14:textId="29ED8B4F" w:rsidR="007D2127" w:rsidRDefault="007D2127" w:rsidP="007D2127">
            <w:pPr>
              <w:pStyle w:val="Brdtekst"/>
              <w:spacing w:after="0"/>
              <w:jc w:val="left"/>
              <w:rPr>
                <w:noProof/>
              </w:rPr>
            </w:pPr>
            <w:r>
              <w:rPr>
                <w:noProof/>
              </w:rPr>
              <w:t>Se felles merknadssvar – 2 Konsekvenser av støy, 4 Konsekvenser for barn og unge og 6 Friluftsliv og natur</w:t>
            </w:r>
          </w:p>
          <w:p w14:paraId="32982B71" w14:textId="77777777" w:rsidR="007D2127" w:rsidRDefault="007D2127" w:rsidP="007D2127">
            <w:pPr>
              <w:pStyle w:val="Brdtekst"/>
              <w:spacing w:after="0"/>
              <w:jc w:val="left"/>
              <w:rPr>
                <w:noProof/>
              </w:rPr>
            </w:pPr>
          </w:p>
          <w:p w14:paraId="2F39814B" w14:textId="7D8BADC2" w:rsidR="006577FB" w:rsidRDefault="006577FB" w:rsidP="007D2127">
            <w:pPr>
              <w:pStyle w:val="Brdtekst"/>
              <w:spacing w:after="0"/>
              <w:jc w:val="left"/>
              <w:rPr>
                <w:noProof/>
              </w:rPr>
            </w:pPr>
          </w:p>
          <w:p w14:paraId="7295E562" w14:textId="5B5F331D" w:rsidR="006577FB" w:rsidRDefault="006577FB" w:rsidP="007D2127">
            <w:pPr>
              <w:pStyle w:val="Brdtekst"/>
              <w:spacing w:after="0"/>
              <w:jc w:val="left"/>
              <w:rPr>
                <w:noProof/>
              </w:rPr>
            </w:pPr>
          </w:p>
          <w:p w14:paraId="6E38D685" w14:textId="432A9409" w:rsidR="006577FB" w:rsidRDefault="006577FB" w:rsidP="007D2127">
            <w:pPr>
              <w:pStyle w:val="Brdtekst"/>
              <w:spacing w:after="0"/>
              <w:jc w:val="left"/>
              <w:rPr>
                <w:noProof/>
              </w:rPr>
            </w:pPr>
          </w:p>
          <w:p w14:paraId="537E014C" w14:textId="16D9396A" w:rsidR="006577FB" w:rsidRDefault="006577FB" w:rsidP="007D2127">
            <w:pPr>
              <w:pStyle w:val="Brdtekst"/>
              <w:spacing w:after="0"/>
              <w:jc w:val="left"/>
              <w:rPr>
                <w:noProof/>
              </w:rPr>
            </w:pPr>
          </w:p>
          <w:p w14:paraId="267C54BA" w14:textId="007AA072" w:rsidR="006577FB" w:rsidRDefault="006577FB" w:rsidP="007D2127">
            <w:pPr>
              <w:pStyle w:val="Brdtekst"/>
              <w:spacing w:after="0"/>
              <w:jc w:val="left"/>
              <w:rPr>
                <w:noProof/>
              </w:rPr>
            </w:pPr>
          </w:p>
          <w:p w14:paraId="7B69D8B4" w14:textId="672BAFBA" w:rsidR="006577FB" w:rsidRDefault="006577FB" w:rsidP="007D2127">
            <w:pPr>
              <w:pStyle w:val="Brdtekst"/>
              <w:spacing w:after="0"/>
              <w:jc w:val="left"/>
              <w:rPr>
                <w:noProof/>
              </w:rPr>
            </w:pPr>
          </w:p>
          <w:p w14:paraId="12015FAB" w14:textId="7F529C48" w:rsidR="006577FB" w:rsidRDefault="006577FB" w:rsidP="007D2127">
            <w:pPr>
              <w:pStyle w:val="Brdtekst"/>
              <w:spacing w:after="0"/>
              <w:jc w:val="left"/>
              <w:rPr>
                <w:noProof/>
              </w:rPr>
            </w:pPr>
          </w:p>
          <w:p w14:paraId="1F4270AB" w14:textId="225D1201" w:rsidR="006577FB" w:rsidRDefault="006577FB" w:rsidP="007D2127">
            <w:pPr>
              <w:pStyle w:val="Brdtekst"/>
              <w:spacing w:after="0"/>
              <w:jc w:val="left"/>
              <w:rPr>
                <w:noProof/>
              </w:rPr>
            </w:pPr>
          </w:p>
          <w:p w14:paraId="678883D5" w14:textId="39DC1E94" w:rsidR="006577FB" w:rsidRDefault="006577FB" w:rsidP="007D2127">
            <w:pPr>
              <w:pStyle w:val="Brdtekst"/>
              <w:spacing w:after="0"/>
              <w:jc w:val="left"/>
              <w:rPr>
                <w:noProof/>
              </w:rPr>
            </w:pPr>
          </w:p>
          <w:p w14:paraId="4C8DF7B8" w14:textId="77777777" w:rsidR="006577FB" w:rsidRDefault="006577FB" w:rsidP="007D2127">
            <w:pPr>
              <w:pStyle w:val="Brdtekst"/>
              <w:spacing w:after="0"/>
              <w:jc w:val="left"/>
              <w:rPr>
                <w:noProof/>
              </w:rPr>
            </w:pPr>
          </w:p>
          <w:p w14:paraId="68570821" w14:textId="77777777" w:rsidR="007D2127" w:rsidRDefault="007D2127" w:rsidP="007D2127">
            <w:pPr>
              <w:pStyle w:val="Brdtekst"/>
              <w:spacing w:after="0"/>
              <w:jc w:val="left"/>
              <w:rPr>
                <w:noProof/>
              </w:rPr>
            </w:pPr>
          </w:p>
          <w:p w14:paraId="761A6B18" w14:textId="77777777" w:rsidR="007D2127" w:rsidRDefault="007D2127" w:rsidP="007D2127">
            <w:pPr>
              <w:pStyle w:val="Brdtekst"/>
              <w:spacing w:after="0"/>
              <w:jc w:val="left"/>
              <w:rPr>
                <w:noProof/>
              </w:rPr>
            </w:pPr>
          </w:p>
          <w:p w14:paraId="4659A09A" w14:textId="77777777" w:rsidR="007D2127" w:rsidRDefault="007D2127" w:rsidP="007D2127">
            <w:pPr>
              <w:pStyle w:val="Brdtekst"/>
              <w:spacing w:after="0"/>
              <w:jc w:val="left"/>
              <w:rPr>
                <w:noProof/>
              </w:rPr>
            </w:pPr>
          </w:p>
          <w:p w14:paraId="553BC661" w14:textId="77777777" w:rsidR="007D2127" w:rsidRDefault="007D2127" w:rsidP="007D2127">
            <w:pPr>
              <w:pStyle w:val="Brdtekst"/>
              <w:spacing w:after="0"/>
              <w:jc w:val="left"/>
              <w:rPr>
                <w:noProof/>
              </w:rPr>
            </w:pPr>
          </w:p>
          <w:p w14:paraId="26982E8A" w14:textId="77777777" w:rsidR="007D2127" w:rsidRDefault="007D2127" w:rsidP="007D2127">
            <w:pPr>
              <w:pStyle w:val="Brdtekst"/>
              <w:spacing w:after="0"/>
              <w:jc w:val="left"/>
              <w:rPr>
                <w:noProof/>
              </w:rPr>
            </w:pPr>
          </w:p>
          <w:p w14:paraId="7FAB161B" w14:textId="53C8CCD8" w:rsidR="007D2127" w:rsidRDefault="007D2127" w:rsidP="007D2127">
            <w:pPr>
              <w:pStyle w:val="Brdtekst"/>
              <w:spacing w:after="0"/>
              <w:jc w:val="left"/>
              <w:rPr>
                <w:noProof/>
              </w:rPr>
            </w:pPr>
            <w:r>
              <w:rPr>
                <w:noProof/>
              </w:rPr>
              <w:t>Se felles merknadssvar – 1 Lokalisering og 2 Konsekvenser av støy</w:t>
            </w:r>
          </w:p>
          <w:p w14:paraId="59676C49" w14:textId="4D29EF71" w:rsidR="007D2127" w:rsidRDefault="007D2127" w:rsidP="007D2127">
            <w:pPr>
              <w:pStyle w:val="Brdtekst"/>
              <w:spacing w:after="0"/>
              <w:jc w:val="left"/>
              <w:rPr>
                <w:noProof/>
              </w:rPr>
            </w:pPr>
          </w:p>
          <w:p w14:paraId="5CD39AB1" w14:textId="47ACBE48" w:rsidR="007D2127" w:rsidRDefault="007D2127" w:rsidP="007D2127">
            <w:pPr>
              <w:pStyle w:val="Brdtekst"/>
              <w:spacing w:after="0"/>
              <w:jc w:val="left"/>
              <w:rPr>
                <w:noProof/>
              </w:rPr>
            </w:pPr>
          </w:p>
          <w:p w14:paraId="6D517B44" w14:textId="1DFEA7BD" w:rsidR="007D2127" w:rsidRDefault="007D2127" w:rsidP="007D2127">
            <w:pPr>
              <w:pStyle w:val="Brdtekst"/>
              <w:spacing w:after="0"/>
              <w:jc w:val="left"/>
              <w:rPr>
                <w:noProof/>
              </w:rPr>
            </w:pPr>
          </w:p>
          <w:p w14:paraId="4D75BD6C" w14:textId="6213E154" w:rsidR="007D2127" w:rsidRDefault="007D2127" w:rsidP="007D2127">
            <w:pPr>
              <w:pStyle w:val="Brdtekst"/>
              <w:spacing w:after="0"/>
              <w:jc w:val="left"/>
              <w:rPr>
                <w:noProof/>
              </w:rPr>
            </w:pPr>
          </w:p>
          <w:p w14:paraId="2FB82C3B" w14:textId="40A93EAE" w:rsidR="007D2127" w:rsidRDefault="007D2127" w:rsidP="007D2127">
            <w:pPr>
              <w:pStyle w:val="Brdtekst"/>
              <w:spacing w:after="0"/>
              <w:jc w:val="left"/>
              <w:rPr>
                <w:noProof/>
              </w:rPr>
            </w:pPr>
          </w:p>
          <w:p w14:paraId="06A46EE6" w14:textId="024A33F2" w:rsidR="007D2127" w:rsidRDefault="007D2127" w:rsidP="007D2127">
            <w:pPr>
              <w:pStyle w:val="Brdtekst"/>
              <w:spacing w:after="0"/>
              <w:jc w:val="left"/>
              <w:rPr>
                <w:noProof/>
              </w:rPr>
            </w:pPr>
            <w:r>
              <w:rPr>
                <w:noProof/>
              </w:rPr>
              <w:t>Se felles merknadssvar – 5 Skytebaner og SIBO</w:t>
            </w:r>
          </w:p>
          <w:p w14:paraId="2F4FBCAA" w14:textId="77777777" w:rsidR="007D2127" w:rsidRDefault="007D2127" w:rsidP="007D2127">
            <w:pPr>
              <w:pStyle w:val="Brdtekst"/>
              <w:spacing w:after="0"/>
              <w:jc w:val="left"/>
              <w:rPr>
                <w:noProof/>
              </w:rPr>
            </w:pPr>
          </w:p>
          <w:p w14:paraId="282AFAAA" w14:textId="77777777" w:rsidR="007D2127" w:rsidRDefault="007D2127" w:rsidP="007D2127">
            <w:pPr>
              <w:pStyle w:val="Brdtekst"/>
              <w:spacing w:after="0"/>
              <w:jc w:val="left"/>
              <w:rPr>
                <w:noProof/>
              </w:rPr>
            </w:pPr>
          </w:p>
          <w:p w14:paraId="5F8C0877" w14:textId="77777777" w:rsidR="007D2127" w:rsidRDefault="007D2127" w:rsidP="007D2127">
            <w:pPr>
              <w:pStyle w:val="Brdtekst"/>
              <w:spacing w:after="0"/>
              <w:jc w:val="left"/>
              <w:rPr>
                <w:noProof/>
              </w:rPr>
            </w:pPr>
          </w:p>
          <w:p w14:paraId="2022B7A9" w14:textId="77777777" w:rsidR="007D2127" w:rsidRDefault="007D2127" w:rsidP="007D2127">
            <w:pPr>
              <w:pStyle w:val="Brdtekst"/>
              <w:spacing w:after="0"/>
              <w:jc w:val="left"/>
              <w:rPr>
                <w:noProof/>
              </w:rPr>
            </w:pPr>
          </w:p>
          <w:p w14:paraId="0EA29446" w14:textId="77777777" w:rsidR="007D2127" w:rsidRDefault="007D2127" w:rsidP="007D2127">
            <w:pPr>
              <w:pStyle w:val="Brdtekst"/>
              <w:spacing w:after="0"/>
              <w:jc w:val="left"/>
              <w:rPr>
                <w:noProof/>
              </w:rPr>
            </w:pPr>
            <w:r>
              <w:rPr>
                <w:noProof/>
              </w:rPr>
              <w:t>Tas til orientering</w:t>
            </w:r>
          </w:p>
          <w:p w14:paraId="296C8126" w14:textId="77777777" w:rsidR="007D2127" w:rsidRDefault="007D2127" w:rsidP="007D2127">
            <w:pPr>
              <w:pStyle w:val="Brdtekst"/>
              <w:spacing w:after="0"/>
              <w:jc w:val="left"/>
              <w:rPr>
                <w:noProof/>
              </w:rPr>
            </w:pPr>
          </w:p>
          <w:p w14:paraId="6C444C72" w14:textId="77777777" w:rsidR="007D2127" w:rsidRDefault="007D2127" w:rsidP="007D2127">
            <w:pPr>
              <w:pStyle w:val="Brdtekst"/>
              <w:spacing w:after="0"/>
              <w:jc w:val="left"/>
              <w:rPr>
                <w:noProof/>
              </w:rPr>
            </w:pPr>
          </w:p>
          <w:p w14:paraId="6D5022F3" w14:textId="77777777" w:rsidR="007D2127" w:rsidRDefault="007D2127" w:rsidP="007D2127">
            <w:pPr>
              <w:pStyle w:val="Brdtekst"/>
              <w:spacing w:after="0"/>
              <w:jc w:val="left"/>
              <w:rPr>
                <w:noProof/>
              </w:rPr>
            </w:pPr>
          </w:p>
          <w:p w14:paraId="61D27E40" w14:textId="77777777" w:rsidR="007D2127" w:rsidRDefault="007D2127" w:rsidP="007D2127">
            <w:pPr>
              <w:pStyle w:val="Brdtekst"/>
              <w:spacing w:after="0"/>
              <w:jc w:val="left"/>
              <w:rPr>
                <w:noProof/>
              </w:rPr>
            </w:pPr>
          </w:p>
          <w:p w14:paraId="7C5AC1FC" w14:textId="77777777" w:rsidR="007D2127" w:rsidRDefault="007D2127" w:rsidP="007D2127">
            <w:pPr>
              <w:pStyle w:val="Brdtekst"/>
              <w:spacing w:after="0"/>
              <w:jc w:val="left"/>
              <w:rPr>
                <w:noProof/>
              </w:rPr>
            </w:pPr>
          </w:p>
          <w:p w14:paraId="4CB5474B" w14:textId="77777777" w:rsidR="007D2127" w:rsidRDefault="007D2127" w:rsidP="007D2127">
            <w:pPr>
              <w:pStyle w:val="Brdtekst"/>
              <w:spacing w:after="0"/>
              <w:jc w:val="left"/>
              <w:rPr>
                <w:noProof/>
              </w:rPr>
            </w:pPr>
          </w:p>
          <w:p w14:paraId="3C4648E1" w14:textId="77777777" w:rsidR="007D2127" w:rsidRDefault="007D2127" w:rsidP="007D2127">
            <w:pPr>
              <w:pStyle w:val="Brdtekst"/>
              <w:spacing w:after="0"/>
              <w:jc w:val="left"/>
              <w:rPr>
                <w:noProof/>
              </w:rPr>
            </w:pPr>
          </w:p>
          <w:p w14:paraId="031EEF1E" w14:textId="77777777" w:rsidR="007D2127" w:rsidRDefault="007D2127" w:rsidP="007D2127">
            <w:pPr>
              <w:pStyle w:val="Brdtekst"/>
              <w:spacing w:after="0"/>
              <w:jc w:val="left"/>
              <w:rPr>
                <w:noProof/>
              </w:rPr>
            </w:pPr>
          </w:p>
          <w:p w14:paraId="4F51D94F" w14:textId="77777777" w:rsidR="007D2127" w:rsidRDefault="007D2127" w:rsidP="007D2127">
            <w:pPr>
              <w:pStyle w:val="Brdtekst"/>
              <w:spacing w:after="0"/>
              <w:jc w:val="left"/>
              <w:rPr>
                <w:noProof/>
              </w:rPr>
            </w:pPr>
          </w:p>
          <w:p w14:paraId="6BDD59B2" w14:textId="77777777" w:rsidR="007D2127" w:rsidRDefault="007D2127" w:rsidP="007D2127">
            <w:pPr>
              <w:pStyle w:val="Brdtekst"/>
              <w:spacing w:after="0"/>
              <w:jc w:val="left"/>
              <w:rPr>
                <w:noProof/>
              </w:rPr>
            </w:pPr>
          </w:p>
          <w:p w14:paraId="0A9E32CD" w14:textId="77777777" w:rsidR="007D2127" w:rsidRDefault="007D2127" w:rsidP="007D2127">
            <w:pPr>
              <w:pStyle w:val="Brdtekst"/>
              <w:spacing w:after="0"/>
              <w:jc w:val="left"/>
              <w:rPr>
                <w:noProof/>
              </w:rPr>
            </w:pPr>
          </w:p>
          <w:p w14:paraId="6D1398BC" w14:textId="09C0B111" w:rsidR="007D2127" w:rsidRDefault="007D2127" w:rsidP="007D2127">
            <w:pPr>
              <w:pStyle w:val="Brdtekst"/>
              <w:spacing w:after="0"/>
              <w:jc w:val="left"/>
              <w:rPr>
                <w:noProof/>
              </w:rPr>
            </w:pPr>
            <w:r>
              <w:rPr>
                <w:noProof/>
              </w:rPr>
              <w:t>Se felles merknadssvar – 2 Konsekvenser av støy og 5 Skytebaner og SIBO</w:t>
            </w:r>
          </w:p>
          <w:p w14:paraId="044C233B" w14:textId="77777777" w:rsidR="007D2127" w:rsidRDefault="007D2127" w:rsidP="007D2127">
            <w:pPr>
              <w:pStyle w:val="Brdtekst"/>
              <w:spacing w:after="0"/>
              <w:jc w:val="left"/>
              <w:rPr>
                <w:noProof/>
              </w:rPr>
            </w:pPr>
          </w:p>
          <w:p w14:paraId="517033F4" w14:textId="77777777" w:rsidR="007D2127" w:rsidRDefault="007D2127" w:rsidP="007D2127">
            <w:pPr>
              <w:pStyle w:val="Brdtekst"/>
              <w:spacing w:after="0"/>
              <w:jc w:val="left"/>
              <w:rPr>
                <w:noProof/>
              </w:rPr>
            </w:pPr>
          </w:p>
          <w:p w14:paraId="6C777F47" w14:textId="77777777" w:rsidR="007D2127" w:rsidRDefault="007D2127" w:rsidP="007D2127">
            <w:pPr>
              <w:pStyle w:val="Brdtekst"/>
              <w:spacing w:after="0"/>
              <w:jc w:val="left"/>
              <w:rPr>
                <w:noProof/>
              </w:rPr>
            </w:pPr>
          </w:p>
          <w:p w14:paraId="709D6D29" w14:textId="77777777" w:rsidR="007D2127" w:rsidRDefault="007D2127" w:rsidP="007D2127">
            <w:pPr>
              <w:pStyle w:val="Brdtekst"/>
              <w:spacing w:after="0"/>
              <w:jc w:val="left"/>
              <w:rPr>
                <w:noProof/>
              </w:rPr>
            </w:pPr>
          </w:p>
          <w:p w14:paraId="6216496D" w14:textId="77777777" w:rsidR="007D2127" w:rsidRDefault="007D2127" w:rsidP="007D2127">
            <w:pPr>
              <w:pStyle w:val="Brdtekst"/>
              <w:spacing w:after="0"/>
              <w:jc w:val="left"/>
              <w:rPr>
                <w:noProof/>
              </w:rPr>
            </w:pPr>
          </w:p>
          <w:p w14:paraId="5D944E9B" w14:textId="2BE63A99" w:rsidR="007D2127" w:rsidRDefault="007D2127" w:rsidP="007D2127">
            <w:pPr>
              <w:pStyle w:val="Brdtekst"/>
              <w:spacing w:after="0"/>
              <w:jc w:val="left"/>
              <w:rPr>
                <w:noProof/>
              </w:rPr>
            </w:pPr>
          </w:p>
        </w:tc>
      </w:tr>
      <w:tr w:rsidR="00352F2A" w14:paraId="57724686" w14:textId="77777777" w:rsidTr="00A47C76">
        <w:tc>
          <w:tcPr>
            <w:tcW w:w="4395" w:type="dxa"/>
          </w:tcPr>
          <w:p w14:paraId="36178072" w14:textId="71E5885A" w:rsidR="00352F2A" w:rsidRDefault="00352F2A" w:rsidP="00352F2A">
            <w:pPr>
              <w:pStyle w:val="Brdtekst"/>
              <w:spacing w:after="0"/>
              <w:jc w:val="left"/>
              <w:rPr>
                <w:b/>
                <w:noProof/>
              </w:rPr>
            </w:pPr>
            <w:r>
              <w:rPr>
                <w:b/>
                <w:noProof/>
              </w:rPr>
              <w:lastRenderedPageBreak/>
              <w:t>C171</w:t>
            </w:r>
            <w:r w:rsidRPr="00352F2A">
              <w:rPr>
                <w:b/>
                <w:noProof/>
              </w:rPr>
              <w:t xml:space="preserve"> – E</w:t>
            </w:r>
            <w:r>
              <w:rPr>
                <w:b/>
                <w:noProof/>
              </w:rPr>
              <w:t>li Toftøy-Andersen – 21.06.2017</w:t>
            </w:r>
          </w:p>
          <w:p w14:paraId="52E2307D" w14:textId="77777777" w:rsidR="00352F2A" w:rsidRPr="00352F2A" w:rsidRDefault="00352F2A" w:rsidP="00352F2A">
            <w:pPr>
              <w:pStyle w:val="Brdtekst"/>
              <w:spacing w:after="0"/>
              <w:jc w:val="left"/>
              <w:rPr>
                <w:b/>
                <w:noProof/>
              </w:rPr>
            </w:pPr>
          </w:p>
          <w:p w14:paraId="3EA7759F" w14:textId="77777777" w:rsidR="00352F2A" w:rsidRPr="00352F2A" w:rsidRDefault="00352F2A" w:rsidP="00352F2A">
            <w:pPr>
              <w:pStyle w:val="Brdtekst"/>
              <w:spacing w:after="0"/>
              <w:jc w:val="left"/>
              <w:rPr>
                <w:noProof/>
              </w:rPr>
            </w:pPr>
            <w:r w:rsidRPr="00352F2A">
              <w:rPr>
                <w:noProof/>
              </w:rPr>
              <w:t xml:space="preserve">Planene for beredskapssenter på Taraldrud viser at dette vil medføre store ulemper med hensyn til støy. Jeg er særlig bekymret for skoler og barnehager i nærheten. Jeg mener at mulighet for å bygge inn treningsareal med tak bør utredes grundig. I tillegg bør andre tiltak for å redusere og fjerne støy fra senteret grundig vurderes  </w:t>
            </w:r>
          </w:p>
          <w:p w14:paraId="3958374B" w14:textId="77777777" w:rsidR="00352F2A" w:rsidRPr="00352F2A" w:rsidRDefault="00352F2A" w:rsidP="00352F2A">
            <w:pPr>
              <w:pStyle w:val="Brdtekst"/>
              <w:spacing w:after="0"/>
              <w:jc w:val="left"/>
              <w:rPr>
                <w:noProof/>
              </w:rPr>
            </w:pPr>
          </w:p>
          <w:p w14:paraId="16F178A4" w14:textId="77777777" w:rsidR="00352F2A" w:rsidRDefault="00352F2A" w:rsidP="00352F2A">
            <w:pPr>
              <w:pStyle w:val="Brdtekst"/>
              <w:spacing w:after="0"/>
              <w:jc w:val="left"/>
              <w:rPr>
                <w:b/>
                <w:noProof/>
              </w:rPr>
            </w:pPr>
            <w:r w:rsidRPr="00352F2A">
              <w:rPr>
                <w:noProof/>
              </w:rPr>
              <w:t>Videre støtter jeg forslag om å legge helikopterbase til Rygge.</w:t>
            </w:r>
            <w:r w:rsidRPr="00352F2A">
              <w:rPr>
                <w:b/>
                <w:noProof/>
              </w:rPr>
              <w:t xml:space="preserve">  </w:t>
            </w:r>
          </w:p>
          <w:p w14:paraId="769B2EB1" w14:textId="50BDA861" w:rsidR="00352F2A" w:rsidRPr="00824B0D" w:rsidRDefault="00352F2A" w:rsidP="00352F2A">
            <w:pPr>
              <w:pStyle w:val="Brdtekst"/>
              <w:spacing w:after="0"/>
              <w:jc w:val="left"/>
              <w:rPr>
                <w:b/>
                <w:noProof/>
              </w:rPr>
            </w:pPr>
          </w:p>
        </w:tc>
        <w:tc>
          <w:tcPr>
            <w:tcW w:w="4110" w:type="dxa"/>
          </w:tcPr>
          <w:p w14:paraId="31BC7314" w14:textId="77777777" w:rsidR="007D2127" w:rsidRDefault="007D2127" w:rsidP="007D2127">
            <w:pPr>
              <w:pStyle w:val="Brdtekst"/>
              <w:spacing w:after="0"/>
              <w:jc w:val="left"/>
              <w:rPr>
                <w:noProof/>
              </w:rPr>
            </w:pPr>
          </w:p>
          <w:p w14:paraId="54C55F93" w14:textId="77777777" w:rsidR="007D2127" w:rsidRDefault="007D2127" w:rsidP="007D2127">
            <w:pPr>
              <w:pStyle w:val="Brdtekst"/>
              <w:spacing w:after="0"/>
              <w:jc w:val="left"/>
              <w:rPr>
                <w:noProof/>
              </w:rPr>
            </w:pPr>
          </w:p>
          <w:p w14:paraId="11F552EA" w14:textId="5FEF17C3" w:rsidR="007D2127" w:rsidRDefault="007D2127" w:rsidP="007D2127">
            <w:pPr>
              <w:pStyle w:val="Brdtekst"/>
              <w:spacing w:after="0"/>
              <w:jc w:val="left"/>
              <w:rPr>
                <w:noProof/>
              </w:rPr>
            </w:pPr>
            <w:r>
              <w:rPr>
                <w:noProof/>
              </w:rPr>
              <w:t>Se felles merknadssvar – 1 Lokalisering, 2 Konsekvenser av støy og 5 Skytebaner og SIBO</w:t>
            </w:r>
          </w:p>
          <w:p w14:paraId="3A5B30F7" w14:textId="3F69B158" w:rsidR="00352F2A" w:rsidRDefault="00352F2A" w:rsidP="007D2127">
            <w:pPr>
              <w:pStyle w:val="Brdtekst"/>
              <w:spacing w:after="0"/>
              <w:jc w:val="left"/>
              <w:rPr>
                <w:noProof/>
              </w:rPr>
            </w:pPr>
          </w:p>
        </w:tc>
      </w:tr>
      <w:tr w:rsidR="00E839D0" w14:paraId="6FE15142" w14:textId="77777777" w:rsidTr="00A47C76">
        <w:tc>
          <w:tcPr>
            <w:tcW w:w="4395" w:type="dxa"/>
          </w:tcPr>
          <w:p w14:paraId="52463CA7" w14:textId="61BC150E" w:rsidR="00E839D0" w:rsidRDefault="00352F2A" w:rsidP="006D5B1F">
            <w:pPr>
              <w:pStyle w:val="Brdtekst"/>
              <w:spacing w:after="0"/>
              <w:jc w:val="left"/>
              <w:rPr>
                <w:b/>
                <w:noProof/>
              </w:rPr>
            </w:pPr>
            <w:r>
              <w:rPr>
                <w:b/>
                <w:noProof/>
              </w:rPr>
              <w:t>C172</w:t>
            </w:r>
            <w:r w:rsidR="00E839D0" w:rsidRPr="00E839D0">
              <w:rPr>
                <w:b/>
                <w:noProof/>
              </w:rPr>
              <w:t xml:space="preserve"> – Elin Cesilie Loftesnes-Aas</w:t>
            </w:r>
            <w:r w:rsidR="00E839D0">
              <w:rPr>
                <w:b/>
                <w:noProof/>
              </w:rPr>
              <w:t xml:space="preserve"> – 21.06.2017</w:t>
            </w:r>
          </w:p>
          <w:p w14:paraId="77366475" w14:textId="12A9E459" w:rsidR="00E839D0" w:rsidRDefault="00E839D0" w:rsidP="006D5B1F">
            <w:pPr>
              <w:pStyle w:val="Brdtekst"/>
              <w:spacing w:after="0"/>
              <w:jc w:val="left"/>
              <w:rPr>
                <w:b/>
                <w:noProof/>
              </w:rPr>
            </w:pPr>
          </w:p>
          <w:p w14:paraId="055C5178" w14:textId="77777777" w:rsidR="006D5B1F" w:rsidRPr="006D5B1F" w:rsidRDefault="006D5B1F" w:rsidP="006D5B1F">
            <w:pPr>
              <w:pStyle w:val="Brdtekst"/>
              <w:spacing w:after="0"/>
              <w:jc w:val="left"/>
              <w:rPr>
                <w:noProof/>
              </w:rPr>
            </w:pPr>
            <w:r w:rsidRPr="006D5B1F">
              <w:rPr>
                <w:noProof/>
              </w:rPr>
              <w:t>Planforslaget for Politiets nasjonale beredskapssenter som er lagt ut på høring, kan ikke godkjennes.</w:t>
            </w:r>
          </w:p>
          <w:p w14:paraId="41AE25BC" w14:textId="77777777" w:rsidR="006D5B1F" w:rsidRPr="006D5B1F" w:rsidRDefault="006D5B1F" w:rsidP="006D5B1F">
            <w:pPr>
              <w:pStyle w:val="Brdtekst"/>
              <w:spacing w:after="0"/>
              <w:jc w:val="left"/>
              <w:rPr>
                <w:noProof/>
              </w:rPr>
            </w:pPr>
          </w:p>
          <w:p w14:paraId="50EA7F87" w14:textId="77777777" w:rsidR="006D5B1F" w:rsidRPr="006D5B1F" w:rsidRDefault="006D5B1F" w:rsidP="006D5B1F">
            <w:pPr>
              <w:pStyle w:val="Brdtekst"/>
              <w:spacing w:after="0"/>
              <w:jc w:val="left"/>
              <w:rPr>
                <w:noProof/>
              </w:rPr>
            </w:pPr>
            <w:r w:rsidRPr="006D5B1F">
              <w:rPr>
                <w:noProof/>
              </w:rPr>
              <w:t>Med bakgrunn som helsepersonell med spesiell innsikt i muskel-skjelett plager, samt nevrofysiologi og stress har jeg noen momenter jeg vil trekke frem som ikke er tydelig nok kartlagt og tatt hensyn til i planen.</w:t>
            </w:r>
          </w:p>
          <w:p w14:paraId="4F2B3CE7" w14:textId="77777777" w:rsidR="006D5B1F" w:rsidRPr="006D5B1F" w:rsidRDefault="006D5B1F" w:rsidP="006D5B1F">
            <w:pPr>
              <w:pStyle w:val="Brdtekst"/>
              <w:spacing w:after="0"/>
              <w:jc w:val="left"/>
              <w:rPr>
                <w:noProof/>
              </w:rPr>
            </w:pPr>
          </w:p>
          <w:p w14:paraId="48CC421C" w14:textId="77777777" w:rsidR="006D5B1F" w:rsidRPr="006D5B1F" w:rsidRDefault="006D5B1F" w:rsidP="006D5B1F">
            <w:pPr>
              <w:pStyle w:val="Brdtekst"/>
              <w:spacing w:after="0"/>
              <w:jc w:val="left"/>
              <w:rPr>
                <w:noProof/>
              </w:rPr>
            </w:pPr>
            <w:r w:rsidRPr="006D5B1F">
              <w:rPr>
                <w:noProof/>
              </w:rPr>
              <w:t>Utfordringen knytter seg hovedsakelig til manglende utredning og risikovurdering av støyproblematikken i planforslaget. Senteret vil ligge i et av landets tettest befolkede områder mellom Oppegård, Oslo og Ski kommuner.</w:t>
            </w:r>
          </w:p>
          <w:p w14:paraId="5F10FDFE" w14:textId="77777777" w:rsidR="006D5B1F" w:rsidRPr="006D5B1F" w:rsidRDefault="006D5B1F" w:rsidP="006D5B1F">
            <w:pPr>
              <w:pStyle w:val="Brdtekst"/>
              <w:spacing w:after="0"/>
              <w:jc w:val="left"/>
              <w:rPr>
                <w:noProof/>
              </w:rPr>
            </w:pPr>
          </w:p>
          <w:p w14:paraId="29ECE09A" w14:textId="77777777" w:rsidR="006D5B1F" w:rsidRPr="006D5B1F" w:rsidRDefault="006D5B1F" w:rsidP="006D5B1F">
            <w:pPr>
              <w:pStyle w:val="Brdtekst"/>
              <w:spacing w:after="0"/>
              <w:jc w:val="left"/>
              <w:rPr>
                <w:noProof/>
              </w:rPr>
            </w:pPr>
            <w:r w:rsidRPr="006D5B1F">
              <w:rPr>
                <w:noProof/>
              </w:rPr>
              <w:t>Støyeksponeringen er ikke risikovurdert for beredskapssenteret for hvordan det vil påvirke barn, samt voksne og deres helse. Ser man på angitte grenser for støy i forhold til arbeidstilsynet vil disse overskrides, og således gi hørselsskader og varige helseplager.</w:t>
            </w:r>
          </w:p>
          <w:p w14:paraId="7F7139ED" w14:textId="77777777" w:rsidR="006D5B1F" w:rsidRPr="006D5B1F" w:rsidRDefault="006D5B1F" w:rsidP="006D5B1F">
            <w:pPr>
              <w:pStyle w:val="Brdtekst"/>
              <w:spacing w:after="0"/>
              <w:jc w:val="left"/>
              <w:rPr>
                <w:noProof/>
              </w:rPr>
            </w:pPr>
          </w:p>
          <w:p w14:paraId="35C82BF7" w14:textId="77777777" w:rsidR="006D5B1F" w:rsidRPr="006D5B1F" w:rsidRDefault="006D5B1F" w:rsidP="006D5B1F">
            <w:pPr>
              <w:pStyle w:val="Brdtekst"/>
              <w:spacing w:after="0"/>
              <w:jc w:val="left"/>
              <w:rPr>
                <w:noProof/>
              </w:rPr>
            </w:pPr>
            <w:r w:rsidRPr="006D5B1F">
              <w:rPr>
                <w:noProof/>
              </w:rPr>
              <w:t>Barna våre har rett på et oppvekstmiljø uten støyeksponering som vil gi hørselsskader og gi helseplager.</w:t>
            </w:r>
          </w:p>
          <w:p w14:paraId="5B4B67BD" w14:textId="77777777" w:rsidR="006D5B1F" w:rsidRPr="006D5B1F" w:rsidRDefault="006D5B1F" w:rsidP="006D5B1F">
            <w:pPr>
              <w:pStyle w:val="Brdtekst"/>
              <w:spacing w:after="0"/>
              <w:jc w:val="left"/>
              <w:rPr>
                <w:noProof/>
              </w:rPr>
            </w:pPr>
          </w:p>
          <w:p w14:paraId="76D7A2A9" w14:textId="77777777" w:rsidR="006D5B1F" w:rsidRPr="006D5B1F" w:rsidRDefault="006D5B1F" w:rsidP="006D5B1F">
            <w:pPr>
              <w:pStyle w:val="Brdtekst"/>
              <w:spacing w:after="0"/>
              <w:jc w:val="left"/>
              <w:rPr>
                <w:noProof/>
              </w:rPr>
            </w:pPr>
            <w:r w:rsidRPr="006D5B1F">
              <w:rPr>
                <w:noProof/>
              </w:rPr>
              <w:t>Støy er et stress- og helseproblem som ikke tas alvorlig nok. Den hyppigst registrerte yrkesskaden i Norge er redusert hørsel pga. støy. Barna som vil bli berørt av dette beredsskapssenteret, vil med dette senteret daglig bli utsatt for et støynivå som er over tillatte grenser og vil være direkte helseskadelig. De tillatte grenser for eksponering i EU sitt hørselsdirektiv av 2003 overskrides tydelig og dette er beregnet for voksne ører, jf www.hearforever.org/userfiles/file/tools_to_educate/Noise%20Thermometer%20-%20NO.pdf</w:t>
            </w:r>
          </w:p>
          <w:p w14:paraId="498827E7" w14:textId="77777777" w:rsidR="006D5B1F" w:rsidRPr="006D5B1F" w:rsidRDefault="006D5B1F" w:rsidP="006D5B1F">
            <w:pPr>
              <w:pStyle w:val="Brdtekst"/>
              <w:spacing w:after="0"/>
              <w:jc w:val="left"/>
              <w:rPr>
                <w:noProof/>
              </w:rPr>
            </w:pPr>
          </w:p>
          <w:p w14:paraId="076FA229" w14:textId="77777777" w:rsidR="006D5B1F" w:rsidRPr="006D5B1F" w:rsidRDefault="006D5B1F" w:rsidP="006D5B1F">
            <w:pPr>
              <w:pStyle w:val="Brdtekst"/>
              <w:spacing w:after="0"/>
              <w:jc w:val="left"/>
              <w:rPr>
                <w:noProof/>
              </w:rPr>
            </w:pPr>
            <w:r w:rsidRPr="006D5B1F">
              <w:rPr>
                <w:noProof/>
              </w:rPr>
              <w:t>Barn sine ører er mer sensitive, og hørsel påvirkes av den totalbelastning ørene blir utsatt for å løpet av livet. Mennesker hører best ved fødsel, og får gradvis redusert hørsel ved økende alder. Artilleriild angir man til 162dB, og vil gi umiddelbar hørselsskade. Hørselsvern kreves ved eksponering mer enn 8timer over 85dB.</w:t>
            </w:r>
          </w:p>
          <w:p w14:paraId="60ACBF2E" w14:textId="77777777" w:rsidR="006D5B1F" w:rsidRPr="006D5B1F" w:rsidRDefault="006D5B1F" w:rsidP="006D5B1F">
            <w:pPr>
              <w:pStyle w:val="Brdtekst"/>
              <w:spacing w:after="0"/>
              <w:jc w:val="left"/>
              <w:rPr>
                <w:noProof/>
              </w:rPr>
            </w:pPr>
          </w:p>
          <w:p w14:paraId="5E2F4211" w14:textId="2027BFA7" w:rsidR="006D5B1F" w:rsidRPr="006D5B1F" w:rsidRDefault="006D5B1F" w:rsidP="006D5B1F">
            <w:pPr>
              <w:pStyle w:val="Brdtekst"/>
              <w:spacing w:after="0"/>
              <w:jc w:val="left"/>
              <w:rPr>
                <w:noProof/>
              </w:rPr>
            </w:pPr>
            <w:r w:rsidRPr="006D5B1F">
              <w:rPr>
                <w:noProof/>
              </w:rPr>
              <w:t>Støy måles i desibel som forkortes dB. Mennesker oppfatter høye toner bedre enn lave toner. Enheten dB(A) er en tilnærming til hvordan mennesket oppfatter lydstyrke. Merk at lydenergien vi utsette</w:t>
            </w:r>
            <w:r w:rsidR="00941A6C">
              <w:rPr>
                <w:noProof/>
              </w:rPr>
              <w:t>s for</w:t>
            </w:r>
            <w:r w:rsidRPr="006D5B1F">
              <w:rPr>
                <w:noProof/>
              </w:rPr>
              <w:t>dobles ca. for hver 3 dB. For eksempel er 60 dB ti ganger mer lydenergi enn 50 dB. Videre er kontinuerlig støy også skadelig, selv om den ligger på et lavere nivå enn det som gir direkte hørselsskade. Ser man bort i fra direkte hørselsskade, vil også støy påvirke helsen negativt på andre plan.</w:t>
            </w:r>
          </w:p>
          <w:p w14:paraId="560677C4" w14:textId="77777777" w:rsidR="006D5B1F" w:rsidRPr="006D5B1F" w:rsidRDefault="006D5B1F" w:rsidP="006D5B1F">
            <w:pPr>
              <w:pStyle w:val="Brdtekst"/>
              <w:spacing w:after="0"/>
              <w:jc w:val="left"/>
              <w:rPr>
                <w:noProof/>
              </w:rPr>
            </w:pPr>
          </w:p>
          <w:p w14:paraId="512D8221" w14:textId="77777777" w:rsidR="006D5B1F" w:rsidRPr="006D5B1F" w:rsidRDefault="006D5B1F" w:rsidP="006D5B1F">
            <w:pPr>
              <w:pStyle w:val="Brdtekst"/>
              <w:spacing w:after="0"/>
              <w:jc w:val="left"/>
              <w:rPr>
                <w:noProof/>
              </w:rPr>
            </w:pPr>
            <w:r w:rsidRPr="006D5B1F">
              <w:rPr>
                <w:noProof/>
              </w:rPr>
              <w:t>Min familie og jeg bor i svært kort luftlinje fra beredskapssenteret, og støyproblematikken som er angitt vil påvirke oss direkte hver dag. Våre barn går i barnehage og skole som ligger nærmest beredsskapssenteret, og dette vil påvirke deres hverdag negativt med endret oppvekstvilkår og fremtid med mulighet for læring, samt gi helseplager.</w:t>
            </w:r>
          </w:p>
          <w:p w14:paraId="59E6035A" w14:textId="4AC093B6" w:rsidR="006D5B1F" w:rsidRDefault="006D5B1F" w:rsidP="006D5B1F">
            <w:pPr>
              <w:pStyle w:val="Brdtekst"/>
              <w:spacing w:after="0"/>
              <w:jc w:val="left"/>
              <w:rPr>
                <w:b/>
                <w:noProof/>
              </w:rPr>
            </w:pPr>
          </w:p>
          <w:p w14:paraId="23B4CE1B" w14:textId="225433B4" w:rsidR="006D5B1F" w:rsidRPr="006D5B1F" w:rsidRDefault="006D5B1F" w:rsidP="006D5B1F">
            <w:pPr>
              <w:pStyle w:val="Brdtekst"/>
              <w:spacing w:after="0"/>
              <w:jc w:val="left"/>
              <w:rPr>
                <w:i/>
                <w:noProof/>
              </w:rPr>
            </w:pPr>
            <w:r w:rsidRPr="006D5B1F">
              <w:rPr>
                <w:i/>
                <w:noProof/>
              </w:rPr>
              <w:t>Oppsummering:</w:t>
            </w:r>
          </w:p>
          <w:p w14:paraId="6A539522" w14:textId="77777777" w:rsidR="006D5B1F" w:rsidRPr="006D5B1F" w:rsidRDefault="006D5B1F" w:rsidP="006D5B1F">
            <w:pPr>
              <w:pStyle w:val="Brdtekst"/>
              <w:spacing w:after="0"/>
              <w:jc w:val="left"/>
              <w:rPr>
                <w:noProof/>
              </w:rPr>
            </w:pPr>
            <w:r w:rsidRPr="006D5B1F">
              <w:rPr>
                <w:noProof/>
              </w:rPr>
              <w:t>Planforslaget for Politiets nasjonale beredskapssenter som er lagt ut på høring, kan ikke godkjennes.</w:t>
            </w:r>
          </w:p>
          <w:p w14:paraId="238D2374" w14:textId="77777777" w:rsidR="006D5B1F" w:rsidRPr="006D5B1F" w:rsidRDefault="006D5B1F" w:rsidP="006D5B1F">
            <w:pPr>
              <w:pStyle w:val="Brdtekst"/>
              <w:spacing w:after="0"/>
              <w:jc w:val="left"/>
              <w:rPr>
                <w:noProof/>
              </w:rPr>
            </w:pPr>
          </w:p>
          <w:p w14:paraId="7895D468" w14:textId="77777777" w:rsidR="006D5B1F" w:rsidRPr="006D5B1F" w:rsidRDefault="006D5B1F" w:rsidP="006D5B1F">
            <w:pPr>
              <w:pStyle w:val="Brdtekst"/>
              <w:spacing w:after="0"/>
              <w:jc w:val="left"/>
              <w:rPr>
                <w:noProof/>
              </w:rPr>
            </w:pPr>
            <w:r w:rsidRPr="006D5B1F">
              <w:rPr>
                <w:noProof/>
              </w:rPr>
              <w:t>Støyeksponeringen er ikke risikovurdert for beredskapssenteret for hvordan det vil påvirke barn, samt voksne og deres helse. Ser man på angitte grenser for støy i forhold til arbeidstilsynet vil disse overskrides, og således gi hørselsskader og varige helseplager.</w:t>
            </w:r>
          </w:p>
          <w:p w14:paraId="27028D9F" w14:textId="77777777" w:rsidR="006D5B1F" w:rsidRPr="006D5B1F" w:rsidRDefault="006D5B1F" w:rsidP="006D5B1F">
            <w:pPr>
              <w:pStyle w:val="Brdtekst"/>
              <w:spacing w:after="0"/>
              <w:jc w:val="left"/>
              <w:rPr>
                <w:noProof/>
              </w:rPr>
            </w:pPr>
          </w:p>
          <w:p w14:paraId="58EF8229" w14:textId="27FFDFB6" w:rsidR="006D5B1F" w:rsidRPr="006D5B1F" w:rsidRDefault="006D5B1F" w:rsidP="006D5B1F">
            <w:pPr>
              <w:pStyle w:val="Brdtekst"/>
              <w:spacing w:after="0"/>
              <w:jc w:val="left"/>
              <w:rPr>
                <w:noProof/>
              </w:rPr>
            </w:pPr>
            <w:r w:rsidRPr="006D5B1F">
              <w:rPr>
                <w:noProof/>
              </w:rPr>
              <w:t>Barna våre har rett på et oppvekstmiljø uten støyeksponering som vil gi hørselsskader og gi helseplager.</w:t>
            </w:r>
          </w:p>
          <w:p w14:paraId="6B219B9C" w14:textId="4D5DA025" w:rsidR="00E839D0" w:rsidRDefault="00E839D0" w:rsidP="006D5B1F">
            <w:pPr>
              <w:pStyle w:val="Brdtekst"/>
              <w:spacing w:after="0"/>
              <w:jc w:val="left"/>
              <w:rPr>
                <w:b/>
                <w:noProof/>
              </w:rPr>
            </w:pPr>
          </w:p>
        </w:tc>
        <w:tc>
          <w:tcPr>
            <w:tcW w:w="4110" w:type="dxa"/>
          </w:tcPr>
          <w:p w14:paraId="0995DC2D" w14:textId="77777777" w:rsidR="007D2127" w:rsidRDefault="007D2127" w:rsidP="007D2127">
            <w:pPr>
              <w:pStyle w:val="Brdtekst"/>
              <w:spacing w:after="0"/>
              <w:jc w:val="left"/>
              <w:rPr>
                <w:noProof/>
              </w:rPr>
            </w:pPr>
          </w:p>
          <w:p w14:paraId="47044D3C" w14:textId="77777777" w:rsidR="007D2127" w:rsidRDefault="007D2127" w:rsidP="007D2127">
            <w:pPr>
              <w:pStyle w:val="Brdtekst"/>
              <w:spacing w:after="0"/>
              <w:jc w:val="left"/>
              <w:rPr>
                <w:noProof/>
              </w:rPr>
            </w:pPr>
          </w:p>
          <w:p w14:paraId="11FCB0BF" w14:textId="77777777" w:rsidR="007D2127" w:rsidRDefault="007D2127" w:rsidP="007D2127">
            <w:pPr>
              <w:pStyle w:val="Brdtekst"/>
              <w:spacing w:after="0"/>
              <w:jc w:val="left"/>
              <w:rPr>
                <w:noProof/>
              </w:rPr>
            </w:pPr>
          </w:p>
          <w:p w14:paraId="391D7A9F" w14:textId="77777777" w:rsidR="007D2127" w:rsidRDefault="007D2127" w:rsidP="007D2127">
            <w:pPr>
              <w:pStyle w:val="Brdtekst"/>
              <w:spacing w:after="0"/>
              <w:jc w:val="left"/>
              <w:rPr>
                <w:noProof/>
              </w:rPr>
            </w:pPr>
          </w:p>
          <w:p w14:paraId="13C226E8" w14:textId="77777777" w:rsidR="007D2127" w:rsidRDefault="007D2127" w:rsidP="007D2127">
            <w:pPr>
              <w:pStyle w:val="Brdtekst"/>
              <w:spacing w:after="0"/>
              <w:jc w:val="left"/>
              <w:rPr>
                <w:noProof/>
              </w:rPr>
            </w:pPr>
          </w:p>
          <w:p w14:paraId="2F340785" w14:textId="77777777" w:rsidR="007D2127" w:rsidRDefault="007D2127" w:rsidP="007D2127">
            <w:pPr>
              <w:pStyle w:val="Brdtekst"/>
              <w:spacing w:after="0"/>
              <w:jc w:val="left"/>
              <w:rPr>
                <w:noProof/>
              </w:rPr>
            </w:pPr>
          </w:p>
          <w:p w14:paraId="23199303" w14:textId="77777777" w:rsidR="007D2127" w:rsidRDefault="007D2127" w:rsidP="007D2127">
            <w:pPr>
              <w:pStyle w:val="Brdtekst"/>
              <w:spacing w:after="0"/>
              <w:jc w:val="left"/>
              <w:rPr>
                <w:noProof/>
              </w:rPr>
            </w:pPr>
          </w:p>
          <w:p w14:paraId="36B990C0" w14:textId="77777777" w:rsidR="007D2127" w:rsidRDefault="007D2127" w:rsidP="007D2127">
            <w:pPr>
              <w:pStyle w:val="Brdtekst"/>
              <w:spacing w:after="0"/>
              <w:jc w:val="left"/>
              <w:rPr>
                <w:noProof/>
              </w:rPr>
            </w:pPr>
          </w:p>
          <w:p w14:paraId="2DF0B30D" w14:textId="77777777" w:rsidR="007D2127" w:rsidRDefault="007D2127" w:rsidP="007D2127">
            <w:pPr>
              <w:pStyle w:val="Brdtekst"/>
              <w:spacing w:after="0"/>
              <w:jc w:val="left"/>
              <w:rPr>
                <w:noProof/>
              </w:rPr>
            </w:pPr>
          </w:p>
          <w:p w14:paraId="551637F0" w14:textId="77777777" w:rsidR="007D2127" w:rsidRDefault="007D2127" w:rsidP="007D2127">
            <w:pPr>
              <w:pStyle w:val="Brdtekst"/>
              <w:spacing w:after="0"/>
              <w:jc w:val="left"/>
              <w:rPr>
                <w:noProof/>
              </w:rPr>
            </w:pPr>
          </w:p>
          <w:p w14:paraId="0986857A" w14:textId="77777777" w:rsidR="007D2127" w:rsidRDefault="007D2127" w:rsidP="007D2127">
            <w:pPr>
              <w:pStyle w:val="Brdtekst"/>
              <w:spacing w:after="0"/>
              <w:jc w:val="left"/>
              <w:rPr>
                <w:noProof/>
              </w:rPr>
            </w:pPr>
          </w:p>
          <w:p w14:paraId="73220142" w14:textId="77777777" w:rsidR="007D2127" w:rsidRDefault="007D2127" w:rsidP="007D2127">
            <w:pPr>
              <w:pStyle w:val="Brdtekst"/>
              <w:spacing w:after="0"/>
              <w:jc w:val="left"/>
              <w:rPr>
                <w:noProof/>
              </w:rPr>
            </w:pPr>
          </w:p>
          <w:p w14:paraId="5A5ADADE" w14:textId="77777777" w:rsidR="007D2127" w:rsidRDefault="007D2127" w:rsidP="007D2127">
            <w:pPr>
              <w:pStyle w:val="Brdtekst"/>
              <w:spacing w:after="0"/>
              <w:jc w:val="left"/>
              <w:rPr>
                <w:noProof/>
              </w:rPr>
            </w:pPr>
          </w:p>
          <w:p w14:paraId="6AA23BDE" w14:textId="5B2504E6" w:rsidR="007D2127" w:rsidRDefault="007D2127" w:rsidP="007D2127">
            <w:pPr>
              <w:pStyle w:val="Brdtekst"/>
              <w:spacing w:after="0"/>
              <w:jc w:val="left"/>
              <w:rPr>
                <w:noProof/>
              </w:rPr>
            </w:pPr>
            <w:r>
              <w:rPr>
                <w:noProof/>
              </w:rPr>
              <w:t xml:space="preserve">Se felles merknadssvar – </w:t>
            </w:r>
            <w:r w:rsidR="00941A6C">
              <w:rPr>
                <w:noProof/>
              </w:rPr>
              <w:t xml:space="preserve">2 Konsekvenser av støy og </w:t>
            </w:r>
            <w:r>
              <w:rPr>
                <w:noProof/>
              </w:rPr>
              <w:t>3 Helsemessige konsekvenser</w:t>
            </w:r>
          </w:p>
          <w:p w14:paraId="4763CE31" w14:textId="77777777" w:rsidR="00941A6C" w:rsidRDefault="00941A6C" w:rsidP="007D2127">
            <w:pPr>
              <w:pStyle w:val="Brdtekst"/>
              <w:spacing w:after="0"/>
              <w:jc w:val="left"/>
              <w:rPr>
                <w:noProof/>
              </w:rPr>
            </w:pPr>
          </w:p>
          <w:p w14:paraId="72822881" w14:textId="77777777" w:rsidR="00941A6C" w:rsidRDefault="00941A6C" w:rsidP="007D2127">
            <w:pPr>
              <w:pStyle w:val="Brdtekst"/>
              <w:spacing w:after="0"/>
              <w:jc w:val="left"/>
              <w:rPr>
                <w:noProof/>
              </w:rPr>
            </w:pPr>
          </w:p>
          <w:p w14:paraId="6341DCB9" w14:textId="77777777" w:rsidR="00941A6C" w:rsidRDefault="00941A6C" w:rsidP="007D2127">
            <w:pPr>
              <w:pStyle w:val="Brdtekst"/>
              <w:spacing w:after="0"/>
              <w:jc w:val="left"/>
              <w:rPr>
                <w:noProof/>
              </w:rPr>
            </w:pPr>
          </w:p>
          <w:p w14:paraId="657F41B0" w14:textId="77777777" w:rsidR="00941A6C" w:rsidRDefault="00941A6C" w:rsidP="007D2127">
            <w:pPr>
              <w:pStyle w:val="Brdtekst"/>
              <w:spacing w:after="0"/>
              <w:jc w:val="left"/>
              <w:rPr>
                <w:noProof/>
              </w:rPr>
            </w:pPr>
          </w:p>
          <w:p w14:paraId="5833C9AC" w14:textId="77777777" w:rsidR="00941A6C" w:rsidRDefault="00941A6C" w:rsidP="007D2127">
            <w:pPr>
              <w:pStyle w:val="Brdtekst"/>
              <w:spacing w:after="0"/>
              <w:jc w:val="left"/>
              <w:rPr>
                <w:noProof/>
              </w:rPr>
            </w:pPr>
          </w:p>
          <w:p w14:paraId="77E88AE1" w14:textId="38D68DC5" w:rsidR="00941A6C" w:rsidRDefault="00941A6C" w:rsidP="007D2127">
            <w:pPr>
              <w:pStyle w:val="Brdtekst"/>
              <w:spacing w:after="0"/>
              <w:jc w:val="left"/>
              <w:rPr>
                <w:noProof/>
              </w:rPr>
            </w:pPr>
            <w:r>
              <w:rPr>
                <w:noProof/>
              </w:rPr>
              <w:t xml:space="preserve">Justis- </w:t>
            </w:r>
            <w:r w:rsidR="00F856D3">
              <w:rPr>
                <w:noProof/>
              </w:rPr>
              <w:t>og beredskapsdepartementet vis</w:t>
            </w:r>
            <w:r>
              <w:rPr>
                <w:noProof/>
              </w:rPr>
              <w:t xml:space="preserve">er </w:t>
            </w:r>
            <w:r w:rsidR="00F856D3">
              <w:rPr>
                <w:noProof/>
              </w:rPr>
              <w:t xml:space="preserve">til </w:t>
            </w:r>
            <w:r>
              <w:rPr>
                <w:noProof/>
              </w:rPr>
              <w:t>at arbeidstilsynets grenser for støy er ekvivalentnivåer. Aktiviteten på beredskapssenteret har lavere ekvivalentstøy enn kravene i arbeidsmiljøloven.</w:t>
            </w:r>
          </w:p>
          <w:p w14:paraId="64C8D631" w14:textId="77777777" w:rsidR="00941A6C" w:rsidRDefault="00941A6C" w:rsidP="007D2127">
            <w:pPr>
              <w:pStyle w:val="Brdtekst"/>
              <w:spacing w:after="0"/>
              <w:jc w:val="left"/>
              <w:rPr>
                <w:noProof/>
              </w:rPr>
            </w:pPr>
          </w:p>
          <w:p w14:paraId="5D274785" w14:textId="6BC98DF5" w:rsidR="00941A6C" w:rsidRDefault="00941A6C" w:rsidP="00941A6C">
            <w:pPr>
              <w:pStyle w:val="Brdtekst"/>
              <w:spacing w:after="0"/>
              <w:jc w:val="left"/>
              <w:rPr>
                <w:noProof/>
              </w:rPr>
            </w:pPr>
            <w:r>
              <w:rPr>
                <w:noProof/>
              </w:rPr>
              <w:t>Se felles merknadssvar – 3 Helsemessige konsekvenser og 4 Konsekvenser for barn og unge</w:t>
            </w:r>
          </w:p>
          <w:p w14:paraId="2E57D77B" w14:textId="655EEF5F" w:rsidR="00941A6C" w:rsidRDefault="00941A6C" w:rsidP="00941A6C">
            <w:pPr>
              <w:pStyle w:val="Brdtekst"/>
              <w:spacing w:after="0"/>
              <w:jc w:val="left"/>
              <w:rPr>
                <w:noProof/>
              </w:rPr>
            </w:pPr>
          </w:p>
          <w:p w14:paraId="65AC2A51" w14:textId="77777777" w:rsidR="00941A6C" w:rsidRDefault="00941A6C" w:rsidP="00941A6C">
            <w:pPr>
              <w:pStyle w:val="Brdtekst"/>
              <w:spacing w:after="0"/>
              <w:jc w:val="left"/>
              <w:rPr>
                <w:noProof/>
              </w:rPr>
            </w:pPr>
            <w:r>
              <w:rPr>
                <w:noProof/>
              </w:rPr>
              <w:t>Se felles merknadssvar – 2 Konsekvenser av støy og 3 Helsemessige konsekvenser</w:t>
            </w:r>
          </w:p>
          <w:p w14:paraId="06120D2C" w14:textId="76909573" w:rsidR="00941A6C" w:rsidRDefault="00941A6C" w:rsidP="00941A6C">
            <w:pPr>
              <w:pStyle w:val="Brdtekst"/>
              <w:spacing w:after="0"/>
              <w:jc w:val="left"/>
              <w:rPr>
                <w:noProof/>
              </w:rPr>
            </w:pPr>
            <w:r>
              <w:rPr>
                <w:noProof/>
              </w:rPr>
              <w:t xml:space="preserve">Justis- og beredskapsdepartementet </w:t>
            </w:r>
            <w:r w:rsidR="00F856D3">
              <w:rPr>
                <w:noProof/>
              </w:rPr>
              <w:t>vis</w:t>
            </w:r>
            <w:r>
              <w:rPr>
                <w:noProof/>
              </w:rPr>
              <w:t>er</w:t>
            </w:r>
            <w:r w:rsidR="00F856D3">
              <w:rPr>
                <w:noProof/>
              </w:rPr>
              <w:t xml:space="preserve"> til</w:t>
            </w:r>
            <w:r>
              <w:rPr>
                <w:noProof/>
              </w:rPr>
              <w:t xml:space="preserve"> at støynivåene ved boliger og støyfølsom bebyggelse ligger lavere enn grenseverdiene i T-1442, og overskrider dermed ikke tillatte grenser eller gir helseskader.</w:t>
            </w:r>
          </w:p>
          <w:p w14:paraId="7488D851" w14:textId="3EEB20CD" w:rsidR="00941A6C" w:rsidRDefault="00941A6C" w:rsidP="00941A6C">
            <w:pPr>
              <w:pStyle w:val="Brdtekst"/>
              <w:spacing w:after="0"/>
              <w:jc w:val="left"/>
              <w:rPr>
                <w:noProof/>
              </w:rPr>
            </w:pPr>
            <w:r>
              <w:rPr>
                <w:noProof/>
              </w:rPr>
              <w:t>Det er ingen støynivåer i hverken friluftsområdene eller bebyggelsen som overskrider hørselsdirektivet det vises til.</w:t>
            </w:r>
          </w:p>
          <w:p w14:paraId="5D56377B" w14:textId="74444D81" w:rsidR="00941A6C" w:rsidRDefault="00941A6C" w:rsidP="00941A6C">
            <w:pPr>
              <w:pStyle w:val="Brdtekst"/>
              <w:spacing w:after="0"/>
              <w:jc w:val="left"/>
              <w:rPr>
                <w:noProof/>
              </w:rPr>
            </w:pPr>
          </w:p>
          <w:p w14:paraId="7B5E3616" w14:textId="62BC205B" w:rsidR="00941A6C" w:rsidRDefault="00941A6C" w:rsidP="00941A6C">
            <w:pPr>
              <w:pStyle w:val="Brdtekst"/>
              <w:spacing w:after="0"/>
              <w:jc w:val="left"/>
              <w:rPr>
                <w:noProof/>
              </w:rPr>
            </w:pPr>
          </w:p>
          <w:p w14:paraId="66322DE8" w14:textId="2B888474" w:rsidR="00941A6C" w:rsidRDefault="00941A6C" w:rsidP="00941A6C">
            <w:pPr>
              <w:pStyle w:val="Brdtekst"/>
              <w:spacing w:after="0"/>
              <w:jc w:val="left"/>
              <w:rPr>
                <w:noProof/>
              </w:rPr>
            </w:pPr>
          </w:p>
          <w:p w14:paraId="2F4E19C4" w14:textId="1E8CE990" w:rsidR="00941A6C" w:rsidRDefault="00941A6C" w:rsidP="00941A6C">
            <w:pPr>
              <w:pStyle w:val="Brdtekst"/>
              <w:spacing w:after="0"/>
              <w:jc w:val="left"/>
              <w:rPr>
                <w:noProof/>
              </w:rPr>
            </w:pPr>
          </w:p>
          <w:p w14:paraId="1EE8FACD" w14:textId="3F7B4BE8" w:rsidR="00941A6C" w:rsidRDefault="00941A6C" w:rsidP="00941A6C">
            <w:pPr>
              <w:pStyle w:val="Brdtekst"/>
              <w:spacing w:after="0"/>
              <w:jc w:val="left"/>
              <w:rPr>
                <w:noProof/>
              </w:rPr>
            </w:pPr>
          </w:p>
          <w:p w14:paraId="781BD447" w14:textId="46E8DB50" w:rsidR="00941A6C" w:rsidRDefault="00941A6C" w:rsidP="00941A6C">
            <w:pPr>
              <w:pStyle w:val="Brdtekst"/>
              <w:spacing w:after="0"/>
              <w:jc w:val="left"/>
              <w:rPr>
                <w:noProof/>
              </w:rPr>
            </w:pPr>
          </w:p>
          <w:p w14:paraId="6E326227" w14:textId="570D5482" w:rsidR="00941A6C" w:rsidRDefault="00941A6C" w:rsidP="00941A6C">
            <w:pPr>
              <w:pStyle w:val="Brdtekst"/>
              <w:spacing w:after="0"/>
              <w:jc w:val="left"/>
              <w:rPr>
                <w:noProof/>
              </w:rPr>
            </w:pPr>
          </w:p>
          <w:p w14:paraId="356FE7E7" w14:textId="75F3E95C" w:rsidR="00941A6C" w:rsidRDefault="00941A6C" w:rsidP="00941A6C">
            <w:pPr>
              <w:pStyle w:val="Brdtekst"/>
              <w:spacing w:after="0"/>
              <w:jc w:val="left"/>
              <w:rPr>
                <w:noProof/>
              </w:rPr>
            </w:pPr>
          </w:p>
          <w:p w14:paraId="294C5440" w14:textId="57FAAF40" w:rsidR="00941A6C" w:rsidRDefault="00941A6C" w:rsidP="00941A6C">
            <w:pPr>
              <w:pStyle w:val="Brdtekst"/>
              <w:spacing w:after="0"/>
              <w:jc w:val="left"/>
              <w:rPr>
                <w:noProof/>
              </w:rPr>
            </w:pPr>
          </w:p>
          <w:p w14:paraId="4722213C" w14:textId="7990A655" w:rsidR="00941A6C" w:rsidRDefault="00941A6C" w:rsidP="00941A6C">
            <w:pPr>
              <w:pStyle w:val="Brdtekst"/>
              <w:spacing w:after="0"/>
              <w:jc w:val="left"/>
              <w:rPr>
                <w:noProof/>
              </w:rPr>
            </w:pPr>
          </w:p>
          <w:p w14:paraId="3D4A041D" w14:textId="56C28B50" w:rsidR="00941A6C" w:rsidRDefault="00941A6C" w:rsidP="00941A6C">
            <w:pPr>
              <w:pStyle w:val="Brdtekst"/>
              <w:spacing w:after="0"/>
              <w:jc w:val="left"/>
              <w:rPr>
                <w:noProof/>
              </w:rPr>
            </w:pPr>
          </w:p>
          <w:p w14:paraId="00677334" w14:textId="145D45F6" w:rsidR="00941A6C" w:rsidRDefault="00941A6C" w:rsidP="00941A6C">
            <w:pPr>
              <w:pStyle w:val="Brdtekst"/>
              <w:spacing w:after="0"/>
              <w:jc w:val="left"/>
              <w:rPr>
                <w:noProof/>
              </w:rPr>
            </w:pPr>
          </w:p>
          <w:p w14:paraId="59519BC6" w14:textId="77777777" w:rsidR="00941A6C" w:rsidRDefault="00941A6C" w:rsidP="00941A6C">
            <w:pPr>
              <w:pStyle w:val="Brdtekst"/>
              <w:spacing w:after="0"/>
              <w:jc w:val="left"/>
              <w:rPr>
                <w:noProof/>
              </w:rPr>
            </w:pPr>
          </w:p>
          <w:p w14:paraId="098F55DE" w14:textId="77777777" w:rsidR="00941A6C" w:rsidRDefault="00941A6C" w:rsidP="007D2127">
            <w:pPr>
              <w:pStyle w:val="Brdtekst"/>
              <w:spacing w:after="0"/>
              <w:jc w:val="left"/>
              <w:rPr>
                <w:noProof/>
              </w:rPr>
            </w:pPr>
          </w:p>
          <w:p w14:paraId="315E149E" w14:textId="77777777" w:rsidR="00941A6C" w:rsidRDefault="00941A6C" w:rsidP="007D2127">
            <w:pPr>
              <w:pStyle w:val="Brdtekst"/>
              <w:spacing w:after="0"/>
              <w:jc w:val="left"/>
              <w:rPr>
                <w:noProof/>
              </w:rPr>
            </w:pPr>
          </w:p>
          <w:p w14:paraId="0D997CC5" w14:textId="77777777" w:rsidR="00941A6C" w:rsidRDefault="00941A6C" w:rsidP="007D2127">
            <w:pPr>
              <w:pStyle w:val="Brdtekst"/>
              <w:spacing w:after="0"/>
              <w:jc w:val="left"/>
              <w:rPr>
                <w:noProof/>
              </w:rPr>
            </w:pPr>
          </w:p>
          <w:p w14:paraId="7F144F36" w14:textId="77777777" w:rsidR="00941A6C" w:rsidRDefault="00941A6C" w:rsidP="007D2127">
            <w:pPr>
              <w:pStyle w:val="Brdtekst"/>
              <w:spacing w:after="0"/>
              <w:jc w:val="left"/>
              <w:rPr>
                <w:noProof/>
              </w:rPr>
            </w:pPr>
          </w:p>
          <w:p w14:paraId="50F2B048" w14:textId="77777777" w:rsidR="00941A6C" w:rsidRDefault="00941A6C" w:rsidP="007D2127">
            <w:pPr>
              <w:pStyle w:val="Brdtekst"/>
              <w:spacing w:after="0"/>
              <w:jc w:val="left"/>
              <w:rPr>
                <w:noProof/>
              </w:rPr>
            </w:pPr>
          </w:p>
          <w:p w14:paraId="0C632E01" w14:textId="77777777" w:rsidR="00941A6C" w:rsidRDefault="00941A6C" w:rsidP="007D2127">
            <w:pPr>
              <w:pStyle w:val="Brdtekst"/>
              <w:spacing w:after="0"/>
              <w:jc w:val="left"/>
              <w:rPr>
                <w:noProof/>
              </w:rPr>
            </w:pPr>
          </w:p>
          <w:p w14:paraId="55553AFE" w14:textId="77777777" w:rsidR="00941A6C" w:rsidRDefault="00941A6C" w:rsidP="007D2127">
            <w:pPr>
              <w:pStyle w:val="Brdtekst"/>
              <w:spacing w:after="0"/>
              <w:jc w:val="left"/>
              <w:rPr>
                <w:noProof/>
              </w:rPr>
            </w:pPr>
          </w:p>
          <w:p w14:paraId="6D9ADB80" w14:textId="77777777" w:rsidR="00941A6C" w:rsidRDefault="00941A6C" w:rsidP="007D2127">
            <w:pPr>
              <w:pStyle w:val="Brdtekst"/>
              <w:spacing w:after="0"/>
              <w:jc w:val="left"/>
              <w:rPr>
                <w:noProof/>
              </w:rPr>
            </w:pPr>
          </w:p>
          <w:p w14:paraId="7BFC0A2A" w14:textId="77777777" w:rsidR="00941A6C" w:rsidRDefault="00941A6C" w:rsidP="007D2127">
            <w:pPr>
              <w:pStyle w:val="Brdtekst"/>
              <w:spacing w:after="0"/>
              <w:jc w:val="left"/>
              <w:rPr>
                <w:noProof/>
              </w:rPr>
            </w:pPr>
          </w:p>
          <w:p w14:paraId="149A042B" w14:textId="77777777" w:rsidR="00941A6C" w:rsidRDefault="00941A6C" w:rsidP="007D2127">
            <w:pPr>
              <w:pStyle w:val="Brdtekst"/>
              <w:spacing w:after="0"/>
              <w:jc w:val="left"/>
              <w:rPr>
                <w:noProof/>
              </w:rPr>
            </w:pPr>
          </w:p>
          <w:p w14:paraId="6F377D32" w14:textId="77777777" w:rsidR="00941A6C" w:rsidRDefault="00941A6C" w:rsidP="007D2127">
            <w:pPr>
              <w:pStyle w:val="Brdtekst"/>
              <w:spacing w:after="0"/>
              <w:jc w:val="left"/>
              <w:rPr>
                <w:noProof/>
              </w:rPr>
            </w:pPr>
          </w:p>
          <w:p w14:paraId="1A821D15" w14:textId="77777777" w:rsidR="00941A6C" w:rsidRDefault="00941A6C" w:rsidP="007D2127">
            <w:pPr>
              <w:pStyle w:val="Brdtekst"/>
              <w:spacing w:after="0"/>
              <w:jc w:val="left"/>
              <w:rPr>
                <w:noProof/>
              </w:rPr>
            </w:pPr>
          </w:p>
          <w:p w14:paraId="6B4DFF5D" w14:textId="77777777" w:rsidR="00941A6C" w:rsidRDefault="00941A6C" w:rsidP="00941A6C">
            <w:pPr>
              <w:pStyle w:val="Brdtekst"/>
              <w:spacing w:after="0"/>
              <w:jc w:val="left"/>
              <w:rPr>
                <w:noProof/>
              </w:rPr>
            </w:pPr>
            <w:r>
              <w:rPr>
                <w:noProof/>
              </w:rPr>
              <w:t>Se felles merknadssvar – 2 Konsekvenser av støy og 3 Helsemessige konsekvenser</w:t>
            </w:r>
          </w:p>
          <w:p w14:paraId="28F11AF1" w14:textId="77777777" w:rsidR="00941A6C" w:rsidRDefault="00941A6C" w:rsidP="007D2127">
            <w:pPr>
              <w:pStyle w:val="Brdtekst"/>
              <w:spacing w:after="0"/>
              <w:jc w:val="left"/>
              <w:rPr>
                <w:noProof/>
              </w:rPr>
            </w:pPr>
          </w:p>
          <w:p w14:paraId="11432CF1" w14:textId="77777777" w:rsidR="00941A6C" w:rsidRDefault="00941A6C" w:rsidP="007D2127">
            <w:pPr>
              <w:pStyle w:val="Brdtekst"/>
              <w:spacing w:after="0"/>
              <w:jc w:val="left"/>
              <w:rPr>
                <w:noProof/>
              </w:rPr>
            </w:pPr>
          </w:p>
          <w:p w14:paraId="7E300500" w14:textId="77777777" w:rsidR="00941A6C" w:rsidRDefault="00941A6C" w:rsidP="007D2127">
            <w:pPr>
              <w:pStyle w:val="Brdtekst"/>
              <w:spacing w:after="0"/>
              <w:jc w:val="left"/>
              <w:rPr>
                <w:noProof/>
              </w:rPr>
            </w:pPr>
          </w:p>
          <w:p w14:paraId="1027258F" w14:textId="77777777" w:rsidR="00941A6C" w:rsidRDefault="00941A6C" w:rsidP="007D2127">
            <w:pPr>
              <w:pStyle w:val="Brdtekst"/>
              <w:spacing w:after="0"/>
              <w:jc w:val="left"/>
              <w:rPr>
                <w:noProof/>
              </w:rPr>
            </w:pPr>
          </w:p>
          <w:p w14:paraId="6140A75C" w14:textId="77777777" w:rsidR="00941A6C" w:rsidRDefault="00941A6C" w:rsidP="007D2127">
            <w:pPr>
              <w:pStyle w:val="Brdtekst"/>
              <w:spacing w:after="0"/>
              <w:jc w:val="left"/>
              <w:rPr>
                <w:noProof/>
              </w:rPr>
            </w:pPr>
          </w:p>
          <w:p w14:paraId="604A45BA" w14:textId="77777777" w:rsidR="00941A6C" w:rsidRDefault="00941A6C" w:rsidP="007D2127">
            <w:pPr>
              <w:pStyle w:val="Brdtekst"/>
              <w:spacing w:after="0"/>
              <w:jc w:val="left"/>
              <w:rPr>
                <w:noProof/>
              </w:rPr>
            </w:pPr>
          </w:p>
          <w:p w14:paraId="2805C7C3" w14:textId="77777777" w:rsidR="00941A6C" w:rsidRDefault="00941A6C" w:rsidP="007D2127">
            <w:pPr>
              <w:pStyle w:val="Brdtekst"/>
              <w:spacing w:after="0"/>
              <w:jc w:val="left"/>
              <w:rPr>
                <w:noProof/>
              </w:rPr>
            </w:pPr>
          </w:p>
          <w:p w14:paraId="55857B5E" w14:textId="77777777" w:rsidR="00941A6C" w:rsidRDefault="00941A6C" w:rsidP="007D2127">
            <w:pPr>
              <w:pStyle w:val="Brdtekst"/>
              <w:spacing w:after="0"/>
              <w:jc w:val="left"/>
              <w:rPr>
                <w:noProof/>
              </w:rPr>
            </w:pPr>
          </w:p>
          <w:p w14:paraId="29AD56CA" w14:textId="77777777" w:rsidR="00941A6C" w:rsidRDefault="00941A6C" w:rsidP="007D2127">
            <w:pPr>
              <w:pStyle w:val="Brdtekst"/>
              <w:spacing w:after="0"/>
              <w:jc w:val="left"/>
              <w:rPr>
                <w:noProof/>
              </w:rPr>
            </w:pPr>
          </w:p>
          <w:p w14:paraId="5DE93A9E" w14:textId="77777777" w:rsidR="00941A6C" w:rsidRDefault="00941A6C" w:rsidP="007D2127">
            <w:pPr>
              <w:pStyle w:val="Brdtekst"/>
              <w:spacing w:after="0"/>
              <w:jc w:val="left"/>
              <w:rPr>
                <w:noProof/>
              </w:rPr>
            </w:pPr>
          </w:p>
          <w:p w14:paraId="35C4FC2E" w14:textId="77777777" w:rsidR="00941A6C" w:rsidRDefault="00941A6C" w:rsidP="007D2127">
            <w:pPr>
              <w:pStyle w:val="Brdtekst"/>
              <w:spacing w:after="0"/>
              <w:jc w:val="left"/>
              <w:rPr>
                <w:noProof/>
              </w:rPr>
            </w:pPr>
          </w:p>
          <w:p w14:paraId="2DFE0206" w14:textId="77777777" w:rsidR="00941A6C" w:rsidRDefault="00941A6C" w:rsidP="007D2127">
            <w:pPr>
              <w:pStyle w:val="Brdtekst"/>
              <w:spacing w:after="0"/>
              <w:jc w:val="left"/>
              <w:rPr>
                <w:noProof/>
              </w:rPr>
            </w:pPr>
          </w:p>
          <w:p w14:paraId="675D66D5" w14:textId="77777777" w:rsidR="00941A6C" w:rsidRDefault="00941A6C" w:rsidP="00941A6C">
            <w:pPr>
              <w:pStyle w:val="Brdtekst"/>
              <w:spacing w:after="0"/>
              <w:jc w:val="left"/>
              <w:rPr>
                <w:noProof/>
              </w:rPr>
            </w:pPr>
            <w:r>
              <w:rPr>
                <w:noProof/>
              </w:rPr>
              <w:t>Se felles merknadssvar – 2 Konsekvenser av støy og 3 Helsemessige konsekvenser</w:t>
            </w:r>
          </w:p>
          <w:p w14:paraId="4E85E8EE" w14:textId="77777777" w:rsidR="00941A6C" w:rsidRDefault="00941A6C" w:rsidP="007D2127">
            <w:pPr>
              <w:pStyle w:val="Brdtekst"/>
              <w:spacing w:after="0"/>
              <w:jc w:val="left"/>
              <w:rPr>
                <w:noProof/>
              </w:rPr>
            </w:pPr>
          </w:p>
          <w:p w14:paraId="6A726AEC" w14:textId="77777777" w:rsidR="00941A6C" w:rsidRDefault="00941A6C" w:rsidP="007D2127">
            <w:pPr>
              <w:pStyle w:val="Brdtekst"/>
              <w:spacing w:after="0"/>
              <w:jc w:val="left"/>
              <w:rPr>
                <w:noProof/>
              </w:rPr>
            </w:pPr>
          </w:p>
          <w:p w14:paraId="0117F9F9" w14:textId="77777777" w:rsidR="00941A6C" w:rsidRDefault="00941A6C" w:rsidP="007D2127">
            <w:pPr>
              <w:pStyle w:val="Brdtekst"/>
              <w:spacing w:after="0"/>
              <w:jc w:val="left"/>
              <w:rPr>
                <w:noProof/>
              </w:rPr>
            </w:pPr>
          </w:p>
          <w:p w14:paraId="3BF2E137" w14:textId="77777777" w:rsidR="00941A6C" w:rsidRDefault="00941A6C" w:rsidP="007D2127">
            <w:pPr>
              <w:pStyle w:val="Brdtekst"/>
              <w:spacing w:after="0"/>
              <w:jc w:val="left"/>
              <w:rPr>
                <w:noProof/>
              </w:rPr>
            </w:pPr>
          </w:p>
          <w:p w14:paraId="69354772" w14:textId="77777777" w:rsidR="00941A6C" w:rsidRDefault="00941A6C" w:rsidP="007D2127">
            <w:pPr>
              <w:pStyle w:val="Brdtekst"/>
              <w:spacing w:after="0"/>
              <w:jc w:val="left"/>
              <w:rPr>
                <w:noProof/>
              </w:rPr>
            </w:pPr>
          </w:p>
          <w:p w14:paraId="035BB2A7" w14:textId="7E99B157" w:rsidR="00E839D0" w:rsidRDefault="00E839D0" w:rsidP="007D2127">
            <w:pPr>
              <w:pStyle w:val="Brdtekst"/>
              <w:spacing w:after="0"/>
              <w:jc w:val="left"/>
              <w:rPr>
                <w:noProof/>
              </w:rPr>
            </w:pPr>
          </w:p>
        </w:tc>
      </w:tr>
      <w:tr w:rsidR="00477C7A" w14:paraId="6FB15387" w14:textId="77777777" w:rsidTr="00A47C76">
        <w:tc>
          <w:tcPr>
            <w:tcW w:w="4395" w:type="dxa"/>
          </w:tcPr>
          <w:p w14:paraId="73AC39A1" w14:textId="75FF7F38" w:rsidR="00477C7A" w:rsidRDefault="00D06B84" w:rsidP="00477C7A">
            <w:pPr>
              <w:pStyle w:val="Brdtekst"/>
              <w:spacing w:after="0"/>
              <w:jc w:val="left"/>
              <w:rPr>
                <w:b/>
                <w:noProof/>
              </w:rPr>
            </w:pPr>
            <w:r>
              <w:rPr>
                <w:b/>
                <w:noProof/>
              </w:rPr>
              <w:lastRenderedPageBreak/>
              <w:t>C173</w:t>
            </w:r>
            <w:r w:rsidR="00477C7A" w:rsidRPr="00477C7A">
              <w:rPr>
                <w:b/>
                <w:noProof/>
              </w:rPr>
              <w:t xml:space="preserve"> – Elin Sørøy Mellum</w:t>
            </w:r>
            <w:r w:rsidR="00477C7A">
              <w:rPr>
                <w:b/>
                <w:noProof/>
              </w:rPr>
              <w:t xml:space="preserve"> – 21.06.2017</w:t>
            </w:r>
          </w:p>
          <w:p w14:paraId="447F35AA" w14:textId="77777777" w:rsidR="00477C7A" w:rsidRDefault="00477C7A" w:rsidP="00477C7A">
            <w:pPr>
              <w:pStyle w:val="Brdtekst"/>
              <w:spacing w:after="0"/>
              <w:jc w:val="left"/>
              <w:rPr>
                <w:b/>
                <w:noProof/>
              </w:rPr>
            </w:pPr>
          </w:p>
          <w:p w14:paraId="1F37FA1B" w14:textId="77777777" w:rsidR="00477C7A" w:rsidRPr="00477C7A" w:rsidRDefault="00477C7A" w:rsidP="00477C7A">
            <w:pPr>
              <w:pStyle w:val="Brdtekst"/>
              <w:spacing w:after="0"/>
              <w:jc w:val="left"/>
              <w:rPr>
                <w:noProof/>
              </w:rPr>
            </w:pPr>
            <w:r w:rsidRPr="00477C7A">
              <w:rPr>
                <w:noProof/>
              </w:rPr>
              <w:t>Jeg ønsker ikke at mitt privatliv eller arbeidsliv skal bestå av støv fra skyting og annet støy fra planlagt beredsskapsenter.</w:t>
            </w:r>
          </w:p>
          <w:p w14:paraId="4182AAAF" w14:textId="77777777" w:rsidR="00477C7A" w:rsidRPr="00477C7A" w:rsidRDefault="00477C7A" w:rsidP="00477C7A">
            <w:pPr>
              <w:pStyle w:val="Brdtekst"/>
              <w:spacing w:after="0"/>
              <w:jc w:val="left"/>
              <w:rPr>
                <w:noProof/>
              </w:rPr>
            </w:pPr>
          </w:p>
          <w:p w14:paraId="4CDAE359" w14:textId="77777777" w:rsidR="00477C7A" w:rsidRPr="00477C7A" w:rsidRDefault="00477C7A" w:rsidP="00477C7A">
            <w:pPr>
              <w:pStyle w:val="Brdtekst"/>
              <w:spacing w:after="0"/>
              <w:jc w:val="left"/>
              <w:rPr>
                <w:noProof/>
              </w:rPr>
            </w:pPr>
            <w:r w:rsidRPr="00477C7A">
              <w:rPr>
                <w:noProof/>
              </w:rPr>
              <w:t>Turer i skog og mark blir ingen positiv opplevelse når man hele tiden blir forstyrret av unaturlig og litt skremmende lyder hele tiden.</w:t>
            </w:r>
          </w:p>
          <w:p w14:paraId="0450BD21" w14:textId="77777777" w:rsidR="00477C7A" w:rsidRPr="00477C7A" w:rsidRDefault="00477C7A" w:rsidP="00477C7A">
            <w:pPr>
              <w:pStyle w:val="Brdtekst"/>
              <w:spacing w:after="0"/>
              <w:jc w:val="left"/>
              <w:rPr>
                <w:noProof/>
              </w:rPr>
            </w:pPr>
          </w:p>
          <w:p w14:paraId="28744EC4" w14:textId="77777777" w:rsidR="00477C7A" w:rsidRPr="00477C7A" w:rsidRDefault="00477C7A" w:rsidP="00477C7A">
            <w:pPr>
              <w:pStyle w:val="Brdtekst"/>
              <w:spacing w:after="0"/>
              <w:jc w:val="left"/>
              <w:rPr>
                <w:noProof/>
              </w:rPr>
            </w:pPr>
            <w:r w:rsidRPr="00477C7A">
              <w:rPr>
                <w:noProof/>
              </w:rPr>
              <w:lastRenderedPageBreak/>
              <w:t>For oss som jobber turnus blir det umulig å sove etter nattevakt og får derfor ikke den nødvendige hvile og søvn noe som faktisk kan gå på helsa løs over tid.</w:t>
            </w:r>
          </w:p>
          <w:p w14:paraId="10FE7C63" w14:textId="77777777" w:rsidR="00477C7A" w:rsidRPr="00477C7A" w:rsidRDefault="00477C7A" w:rsidP="00477C7A">
            <w:pPr>
              <w:pStyle w:val="Brdtekst"/>
              <w:spacing w:after="0"/>
              <w:jc w:val="left"/>
              <w:rPr>
                <w:noProof/>
              </w:rPr>
            </w:pPr>
          </w:p>
          <w:p w14:paraId="6AAA2D5A" w14:textId="77777777" w:rsidR="00477C7A" w:rsidRPr="00477C7A" w:rsidRDefault="00477C7A" w:rsidP="00477C7A">
            <w:pPr>
              <w:pStyle w:val="Brdtekst"/>
              <w:spacing w:after="0"/>
              <w:jc w:val="left"/>
              <w:rPr>
                <w:noProof/>
              </w:rPr>
            </w:pPr>
            <w:r w:rsidRPr="00477C7A">
              <w:rPr>
                <w:noProof/>
              </w:rPr>
              <w:t>Det er helt uakseptabelt at det skal bli helt dagligdags for våre barn og oppleve skyting som "normalt "!</w:t>
            </w:r>
          </w:p>
          <w:p w14:paraId="600D1E5E" w14:textId="2A8FD34E" w:rsidR="00477C7A" w:rsidRPr="00E839D0" w:rsidRDefault="00477C7A" w:rsidP="00477C7A">
            <w:pPr>
              <w:pStyle w:val="Brdtekst"/>
              <w:spacing w:after="0"/>
              <w:jc w:val="left"/>
              <w:rPr>
                <w:b/>
                <w:noProof/>
              </w:rPr>
            </w:pPr>
          </w:p>
        </w:tc>
        <w:tc>
          <w:tcPr>
            <w:tcW w:w="4110" w:type="dxa"/>
          </w:tcPr>
          <w:p w14:paraId="4D39A121" w14:textId="77777777" w:rsidR="00941A6C" w:rsidRDefault="00941A6C" w:rsidP="00941A6C">
            <w:pPr>
              <w:pStyle w:val="Brdtekst"/>
              <w:spacing w:after="0"/>
              <w:jc w:val="left"/>
              <w:rPr>
                <w:noProof/>
              </w:rPr>
            </w:pPr>
          </w:p>
          <w:p w14:paraId="07BA6C97" w14:textId="77777777" w:rsidR="00941A6C" w:rsidRDefault="00941A6C" w:rsidP="00941A6C">
            <w:pPr>
              <w:pStyle w:val="Brdtekst"/>
              <w:spacing w:after="0"/>
              <w:jc w:val="left"/>
              <w:rPr>
                <w:noProof/>
              </w:rPr>
            </w:pPr>
          </w:p>
          <w:p w14:paraId="5485F358" w14:textId="77777777" w:rsidR="00941A6C" w:rsidRDefault="00941A6C" w:rsidP="00941A6C">
            <w:pPr>
              <w:pStyle w:val="Brdtekst"/>
              <w:spacing w:after="0"/>
              <w:jc w:val="left"/>
              <w:rPr>
                <w:noProof/>
              </w:rPr>
            </w:pPr>
          </w:p>
          <w:p w14:paraId="184E0EAF" w14:textId="77777777" w:rsidR="00941A6C" w:rsidRDefault="00941A6C" w:rsidP="00941A6C">
            <w:pPr>
              <w:pStyle w:val="Brdtekst"/>
              <w:spacing w:after="0"/>
              <w:jc w:val="left"/>
              <w:rPr>
                <w:noProof/>
              </w:rPr>
            </w:pPr>
          </w:p>
          <w:p w14:paraId="4352D057" w14:textId="77777777" w:rsidR="00941A6C" w:rsidRDefault="00941A6C" w:rsidP="00941A6C">
            <w:pPr>
              <w:pStyle w:val="Brdtekst"/>
              <w:spacing w:after="0"/>
              <w:jc w:val="left"/>
              <w:rPr>
                <w:noProof/>
              </w:rPr>
            </w:pPr>
          </w:p>
          <w:p w14:paraId="093B8292" w14:textId="77777777" w:rsidR="00941A6C" w:rsidRDefault="00941A6C" w:rsidP="00941A6C">
            <w:pPr>
              <w:pStyle w:val="Brdtekst"/>
              <w:spacing w:after="0"/>
              <w:jc w:val="left"/>
              <w:rPr>
                <w:noProof/>
              </w:rPr>
            </w:pPr>
          </w:p>
          <w:p w14:paraId="7F8CAEAB" w14:textId="1A99B696" w:rsidR="00941A6C" w:rsidRDefault="00941A6C" w:rsidP="00941A6C">
            <w:pPr>
              <w:pStyle w:val="Brdtekst"/>
              <w:spacing w:after="0"/>
              <w:jc w:val="left"/>
              <w:rPr>
                <w:noProof/>
              </w:rPr>
            </w:pPr>
            <w:r>
              <w:rPr>
                <w:noProof/>
              </w:rPr>
              <w:t>Se felles merknadssvar – 2 Konsekvenser av støy</w:t>
            </w:r>
            <w:r w:rsidR="0056043F">
              <w:rPr>
                <w:noProof/>
              </w:rPr>
              <w:t>, 3 Helsemessige konsekvenser</w:t>
            </w:r>
            <w:r>
              <w:rPr>
                <w:noProof/>
              </w:rPr>
              <w:t xml:space="preserve"> og 6 Friluftsliv og natur</w:t>
            </w:r>
          </w:p>
          <w:p w14:paraId="149CC7A0" w14:textId="605ED776" w:rsidR="0056043F" w:rsidRDefault="0056043F" w:rsidP="00941A6C">
            <w:pPr>
              <w:pStyle w:val="Brdtekst"/>
              <w:spacing w:after="0"/>
              <w:jc w:val="left"/>
              <w:rPr>
                <w:noProof/>
              </w:rPr>
            </w:pPr>
          </w:p>
          <w:p w14:paraId="317CB34B" w14:textId="55E98281" w:rsidR="0056043F" w:rsidRDefault="0056043F" w:rsidP="00941A6C">
            <w:pPr>
              <w:pStyle w:val="Brdtekst"/>
              <w:spacing w:after="0"/>
              <w:jc w:val="left"/>
              <w:rPr>
                <w:noProof/>
              </w:rPr>
            </w:pPr>
          </w:p>
          <w:p w14:paraId="7252DB3B" w14:textId="0ED129C1" w:rsidR="00477C7A" w:rsidRDefault="00477C7A" w:rsidP="00941A6C">
            <w:pPr>
              <w:pStyle w:val="Brdtekst"/>
              <w:spacing w:after="0"/>
              <w:jc w:val="left"/>
              <w:rPr>
                <w:noProof/>
              </w:rPr>
            </w:pPr>
          </w:p>
        </w:tc>
      </w:tr>
      <w:tr w:rsidR="001E29DA" w14:paraId="315FB7B2" w14:textId="77777777" w:rsidTr="00A47C76">
        <w:tc>
          <w:tcPr>
            <w:tcW w:w="4395" w:type="dxa"/>
          </w:tcPr>
          <w:p w14:paraId="725E350C" w14:textId="63D71C0F" w:rsidR="001E29DA" w:rsidRPr="001E29DA" w:rsidRDefault="00D06B84" w:rsidP="001E29DA">
            <w:pPr>
              <w:pStyle w:val="Brdtekst"/>
              <w:spacing w:after="0"/>
              <w:jc w:val="left"/>
              <w:rPr>
                <w:b/>
                <w:noProof/>
              </w:rPr>
            </w:pPr>
            <w:r>
              <w:rPr>
                <w:b/>
                <w:noProof/>
              </w:rPr>
              <w:lastRenderedPageBreak/>
              <w:t>C174</w:t>
            </w:r>
            <w:r w:rsidR="001E29DA" w:rsidRPr="001E29DA">
              <w:rPr>
                <w:b/>
                <w:noProof/>
              </w:rPr>
              <w:t xml:space="preserve"> – Elin Thingnæs Lid – 15.06.2017</w:t>
            </w:r>
          </w:p>
          <w:p w14:paraId="08439519" w14:textId="23A692B3" w:rsidR="001E29DA" w:rsidRPr="001E29DA" w:rsidRDefault="001E29DA" w:rsidP="001E29DA">
            <w:pPr>
              <w:pStyle w:val="Brdtekst"/>
              <w:spacing w:after="0"/>
              <w:jc w:val="left"/>
              <w:rPr>
                <w:noProof/>
              </w:rPr>
            </w:pPr>
          </w:p>
          <w:p w14:paraId="23BB8AF1" w14:textId="032891D0" w:rsidR="001E29DA" w:rsidRDefault="001E29DA" w:rsidP="001E29DA">
            <w:pPr>
              <w:pStyle w:val="Brdtekst"/>
              <w:spacing w:after="0"/>
              <w:jc w:val="left"/>
              <w:rPr>
                <w:noProof/>
              </w:rPr>
            </w:pPr>
            <w:r w:rsidRPr="001E29DA">
              <w:rPr>
                <w:noProof/>
              </w:rPr>
              <w:t>Planforslaget for Politiets nasjonale beredskapssenter som er lagt ut på høring, bør ikke godkjennes.</w:t>
            </w:r>
          </w:p>
          <w:p w14:paraId="466E9601" w14:textId="77777777" w:rsidR="001E29DA" w:rsidRPr="001E29DA" w:rsidRDefault="001E29DA" w:rsidP="001E29DA">
            <w:pPr>
              <w:pStyle w:val="Brdtekst"/>
              <w:spacing w:after="0"/>
              <w:jc w:val="left"/>
              <w:rPr>
                <w:noProof/>
              </w:rPr>
            </w:pPr>
          </w:p>
          <w:p w14:paraId="6CCE157E" w14:textId="05FE9D2B" w:rsidR="001E29DA" w:rsidRDefault="001E29DA" w:rsidP="001E29DA">
            <w:pPr>
              <w:pStyle w:val="Brdtekst"/>
              <w:spacing w:after="0"/>
              <w:jc w:val="left"/>
              <w:rPr>
                <w:noProof/>
              </w:rPr>
            </w:pPr>
            <w:r w:rsidRPr="001E29DA">
              <w:rPr>
                <w:noProof/>
              </w:rPr>
              <w:t>Planforslaget ivaretar ikke gjeldende støygrenser i kommuneplanene til Oppegård og Ski.</w:t>
            </w:r>
          </w:p>
          <w:p w14:paraId="13E01F44" w14:textId="77777777" w:rsidR="001E29DA" w:rsidRPr="001E29DA" w:rsidRDefault="001E29DA" w:rsidP="001E29DA">
            <w:pPr>
              <w:pStyle w:val="Brdtekst"/>
              <w:spacing w:after="0"/>
              <w:jc w:val="left"/>
              <w:rPr>
                <w:noProof/>
              </w:rPr>
            </w:pPr>
          </w:p>
          <w:p w14:paraId="391B69BA" w14:textId="77777777" w:rsidR="001E29DA" w:rsidRPr="001E29DA" w:rsidRDefault="001E29DA" w:rsidP="001E29DA">
            <w:pPr>
              <w:pStyle w:val="Brdtekst"/>
              <w:spacing w:after="0"/>
              <w:jc w:val="left"/>
              <w:rPr>
                <w:noProof/>
              </w:rPr>
            </w:pPr>
            <w:r w:rsidRPr="001E29DA">
              <w:rPr>
                <w:noProof/>
              </w:rPr>
              <w:t>Planforslaget vil føre til at mange av Oppegårds innbyggere blir plaget av støy og at nærfriluftsområder blir sterkt forringet.</w:t>
            </w:r>
          </w:p>
          <w:p w14:paraId="6BB3CE39" w14:textId="77777777" w:rsidR="001E29DA" w:rsidRPr="001E29DA" w:rsidRDefault="001E29DA" w:rsidP="001E29DA">
            <w:pPr>
              <w:pStyle w:val="Brdtekst"/>
              <w:spacing w:after="0"/>
              <w:jc w:val="left"/>
              <w:rPr>
                <w:noProof/>
              </w:rPr>
            </w:pPr>
            <w:r w:rsidRPr="001E29DA">
              <w:rPr>
                <w:noProof/>
              </w:rPr>
              <w:t>Det mangler vurderinger på hvordan mennesker kan bli plaget av skyte- og sprengningsstøy over lang tid.</w:t>
            </w:r>
          </w:p>
          <w:p w14:paraId="6BFB4FC0" w14:textId="72FF9E77" w:rsidR="001E29DA" w:rsidRDefault="001E29DA" w:rsidP="001E29DA">
            <w:pPr>
              <w:pStyle w:val="Brdtekst"/>
              <w:spacing w:after="0"/>
              <w:jc w:val="left"/>
              <w:rPr>
                <w:noProof/>
              </w:rPr>
            </w:pPr>
            <w:r w:rsidRPr="001E29DA">
              <w:rPr>
                <w:noProof/>
              </w:rPr>
              <w:t>Støyberegninger viser at 2 skoler og 4 barnehager i Oppegård kommune vil ligge innenfor gul støysone, med kommunens støygrenser lagt til grunn.</w:t>
            </w:r>
          </w:p>
          <w:p w14:paraId="536F42A0" w14:textId="77777777" w:rsidR="001E29DA" w:rsidRPr="001E29DA" w:rsidRDefault="001E29DA" w:rsidP="001E29DA">
            <w:pPr>
              <w:pStyle w:val="Brdtekst"/>
              <w:spacing w:after="0"/>
              <w:jc w:val="left"/>
              <w:rPr>
                <w:noProof/>
              </w:rPr>
            </w:pPr>
          </w:p>
          <w:p w14:paraId="232F5A15" w14:textId="77777777" w:rsidR="001E29DA" w:rsidRPr="001E29DA" w:rsidRDefault="001E29DA" w:rsidP="001E29DA">
            <w:pPr>
              <w:pStyle w:val="Brdtekst"/>
              <w:spacing w:after="0"/>
              <w:jc w:val="left"/>
              <w:rPr>
                <w:noProof/>
              </w:rPr>
            </w:pPr>
            <w:r w:rsidRPr="001E29DA">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6A9FAFAB" w14:textId="77777777" w:rsidR="001E29DA" w:rsidRPr="001E29DA" w:rsidRDefault="001E29DA" w:rsidP="001E29DA">
            <w:pPr>
              <w:pStyle w:val="Brdtekst"/>
              <w:spacing w:after="0"/>
              <w:jc w:val="left"/>
              <w:rPr>
                <w:noProof/>
              </w:rPr>
            </w:pPr>
            <w:r w:rsidRPr="001E29DA">
              <w:rPr>
                <w:noProof/>
              </w:rPr>
              <w:t>Politiets nasjonale beredskapssenter er et rent bilbasert anlegg uten foreslåtte tiltak som kan knytte senteret til offentlig transport, eller tilrettelegge for gående og syklende.</w:t>
            </w:r>
          </w:p>
          <w:p w14:paraId="0B231D5F" w14:textId="77777777" w:rsidR="001E29DA" w:rsidRPr="001E29DA" w:rsidRDefault="001E29DA" w:rsidP="001E29DA">
            <w:pPr>
              <w:pStyle w:val="Brdtekst"/>
              <w:spacing w:after="0"/>
              <w:jc w:val="left"/>
              <w:rPr>
                <w:noProof/>
              </w:rPr>
            </w:pPr>
            <w:r w:rsidRPr="001E29DA">
              <w:rPr>
                <w:noProof/>
              </w:rPr>
              <w:t xml:space="preserve">Oppegård kommune slutter seg til uttalelsen fra Østfold fylkeskommune om å flytte helikopterdelen av politiets nasjonale beredskapssenter til Rygge flystasjon, og kun etablere en enkel landingsplass for helikopter på Taraldrud. Forslaget må utredes grundigere. </w:t>
            </w:r>
          </w:p>
          <w:p w14:paraId="5D2A8EB7" w14:textId="77777777" w:rsidR="001E29DA" w:rsidRPr="001E29DA" w:rsidRDefault="001E29DA" w:rsidP="001E29DA">
            <w:pPr>
              <w:pStyle w:val="Brdtekst"/>
              <w:spacing w:after="0"/>
              <w:jc w:val="left"/>
              <w:rPr>
                <w:noProof/>
              </w:rPr>
            </w:pPr>
          </w:p>
          <w:p w14:paraId="790748CF" w14:textId="7420C6EB" w:rsidR="001E29DA" w:rsidRPr="001E29DA" w:rsidRDefault="001E29DA" w:rsidP="001E29DA">
            <w:pPr>
              <w:pStyle w:val="Brdtekst"/>
              <w:spacing w:after="0"/>
              <w:jc w:val="left"/>
              <w:rPr>
                <w:noProof/>
              </w:rPr>
            </w:pPr>
            <w:r w:rsidRPr="001E29DA">
              <w:rPr>
                <w:noProof/>
              </w:rPr>
              <w:t>Jeg ber derfor om at:</w:t>
            </w:r>
          </w:p>
          <w:p w14:paraId="1F02D969" w14:textId="59DD816B" w:rsidR="001E29DA" w:rsidRDefault="001E29DA" w:rsidP="001E29DA">
            <w:pPr>
              <w:pStyle w:val="Brdtekst"/>
              <w:spacing w:after="0"/>
              <w:jc w:val="left"/>
              <w:rPr>
                <w:noProof/>
              </w:rPr>
            </w:pPr>
            <w:r w:rsidRPr="001E29DA">
              <w:rPr>
                <w:noProof/>
              </w:rPr>
              <w:t>Kommuneplanens støygrenser legges til grunn i planforslaget. Ingen boliger, skoler eller barnehager skal utsettes for støynivåer over støygrensene i kommuneplanene for Oppegård og Ski.</w:t>
            </w:r>
            <w:r>
              <w:rPr>
                <w:noProof/>
              </w:rPr>
              <w:t xml:space="preserve"> </w:t>
            </w:r>
            <w:r w:rsidRPr="001E29DA">
              <w:rPr>
                <w:noProof/>
              </w:rPr>
              <w:t>Støyen fra senteret må reduseres og begrenses vesentlig i tid, mengde og antall støykilder.</w:t>
            </w:r>
          </w:p>
          <w:p w14:paraId="4418977A" w14:textId="77777777" w:rsidR="001E29DA" w:rsidRPr="001E29DA" w:rsidRDefault="001E29DA" w:rsidP="001E29DA">
            <w:pPr>
              <w:pStyle w:val="Brdtekst"/>
              <w:spacing w:after="0"/>
              <w:jc w:val="left"/>
              <w:rPr>
                <w:noProof/>
              </w:rPr>
            </w:pPr>
          </w:p>
          <w:p w14:paraId="08C5E988" w14:textId="46BCD267" w:rsidR="001E29DA" w:rsidRDefault="001E29DA" w:rsidP="001E29DA">
            <w:pPr>
              <w:pStyle w:val="Brdtekst"/>
              <w:spacing w:after="0"/>
              <w:jc w:val="left"/>
              <w:rPr>
                <w:noProof/>
              </w:rPr>
            </w:pPr>
            <w:r w:rsidRPr="001E29DA">
              <w:rPr>
                <w:noProof/>
              </w:rPr>
              <w:t>Dersom støynivåene overstiger kommuneplanens støygrenser, må u</w:t>
            </w:r>
            <w:r>
              <w:rPr>
                <w:noProof/>
              </w:rPr>
              <w:t xml:space="preserve">tendørs </w:t>
            </w:r>
            <w:r>
              <w:rPr>
                <w:noProof/>
              </w:rPr>
              <w:lastRenderedPageBreak/>
              <w:t xml:space="preserve">skyteanlegg bygges inn. </w:t>
            </w:r>
            <w:r w:rsidRPr="001E29DA">
              <w:rPr>
                <w:noProof/>
              </w:rPr>
              <w:t>Det må ikke tillates strid i bebygde områder (SIBO), sprengningsøvelser og bruk av flashbangs/øvelsesgranater på Taraldrud før det er utarbeidet beregnings- og støyskjermingsmetoder som Oppegård, Ski og Oslo kommune kan akseptere.</w:t>
            </w:r>
          </w:p>
          <w:p w14:paraId="54E08911" w14:textId="77777777" w:rsidR="001E29DA" w:rsidRPr="001E29DA" w:rsidRDefault="001E29DA" w:rsidP="001E29DA">
            <w:pPr>
              <w:pStyle w:val="Brdtekst"/>
              <w:spacing w:after="0"/>
              <w:jc w:val="left"/>
              <w:rPr>
                <w:noProof/>
              </w:rPr>
            </w:pPr>
          </w:p>
          <w:p w14:paraId="2B9CB144" w14:textId="77777777" w:rsidR="001E29DA" w:rsidRPr="001E29DA" w:rsidRDefault="001E29DA" w:rsidP="001E29DA">
            <w:pPr>
              <w:pStyle w:val="Brdtekst"/>
              <w:spacing w:after="0"/>
              <w:jc w:val="left"/>
              <w:rPr>
                <w:noProof/>
              </w:rPr>
            </w:pPr>
            <w:r w:rsidRPr="001E29DA">
              <w:rPr>
                <w:noProof/>
              </w:rPr>
              <w:t>Det må utarbeides og legges fram: Nye støysonekart for alle støykilder i henhold til kommuneplanens støygrenser.</w:t>
            </w:r>
          </w:p>
          <w:p w14:paraId="354953A6" w14:textId="77777777" w:rsidR="001E29DA" w:rsidRPr="001E29DA" w:rsidRDefault="001E29DA" w:rsidP="001E29DA">
            <w:pPr>
              <w:pStyle w:val="Brdtekst"/>
              <w:spacing w:after="0"/>
              <w:jc w:val="left"/>
              <w:rPr>
                <w:noProof/>
              </w:rPr>
            </w:pPr>
            <w:r w:rsidRPr="001E29DA">
              <w:rPr>
                <w:noProof/>
              </w:rPr>
              <w:t>Vurderinger rundt hvordan langvarige eksponering for skyte- og sprengningsstøy påvirker mennesker, spesielt barn og unge.</w:t>
            </w:r>
          </w:p>
          <w:p w14:paraId="591AC7E4" w14:textId="248B5A05" w:rsidR="001E29DA" w:rsidRDefault="001E29DA" w:rsidP="001E29DA">
            <w:pPr>
              <w:pStyle w:val="Brdtekst"/>
              <w:spacing w:after="0"/>
              <w:jc w:val="left"/>
              <w:rPr>
                <w:noProof/>
              </w:rPr>
            </w:pPr>
            <w:r w:rsidRPr="001E29DA">
              <w:rPr>
                <w:noProof/>
              </w:rPr>
              <w:t>Vurdringer som viser eventuelle samfunnsøkonomiske kostnader og konsekvenser av at mange mennesker blir plaget av støy i lang tid.</w:t>
            </w:r>
          </w:p>
          <w:p w14:paraId="11094823" w14:textId="77777777" w:rsidR="001E29DA" w:rsidRPr="001E29DA" w:rsidRDefault="001E29DA" w:rsidP="001E29DA">
            <w:pPr>
              <w:pStyle w:val="Brdtekst"/>
              <w:spacing w:after="0"/>
              <w:jc w:val="left"/>
              <w:rPr>
                <w:noProof/>
              </w:rPr>
            </w:pPr>
          </w:p>
          <w:p w14:paraId="737365B1" w14:textId="77777777" w:rsidR="001E29DA" w:rsidRPr="001E29DA" w:rsidRDefault="001E29DA" w:rsidP="001E29DA">
            <w:pPr>
              <w:pStyle w:val="Brdtekst"/>
              <w:spacing w:after="0"/>
              <w:jc w:val="left"/>
              <w:rPr>
                <w:noProof/>
              </w:rPr>
            </w:pPr>
            <w:r w:rsidRPr="001E29DA">
              <w:rPr>
                <w:noProof/>
              </w:rPr>
              <w:t>En vurdering av maksimalt støynivå fra helikopter i friluftsområdene.</w:t>
            </w:r>
          </w:p>
          <w:p w14:paraId="2D113EC6" w14:textId="77777777" w:rsidR="001E29DA" w:rsidRPr="001E29DA" w:rsidRDefault="001E29DA" w:rsidP="001E29DA">
            <w:pPr>
              <w:pStyle w:val="Brdtekst"/>
              <w:spacing w:after="0"/>
              <w:jc w:val="left"/>
              <w:rPr>
                <w:noProof/>
              </w:rPr>
            </w:pPr>
            <w:r w:rsidRPr="001E29DA">
              <w:rPr>
                <w:noProof/>
              </w:rPr>
              <w:t>Dokumentasjon på hvor mye de nye helikoptrene støyer, da dette er avgjørende for å få riktig angivelse av støyutbredelsen</w:t>
            </w:r>
          </w:p>
          <w:p w14:paraId="09A1F4FF" w14:textId="024C6FF8" w:rsidR="001E29DA" w:rsidRDefault="001E29DA" w:rsidP="001E29DA">
            <w:pPr>
              <w:pStyle w:val="Brdtekst"/>
              <w:spacing w:after="0"/>
              <w:jc w:val="left"/>
              <w:rPr>
                <w:noProof/>
              </w:rPr>
            </w:pPr>
            <w:r w:rsidRPr="001E29DA">
              <w:rPr>
                <w:noProof/>
              </w:rPr>
              <w:t>Det må legges føringer i planbestemmelsene på bruk av inn- og utflygingstraseer utenom utrykninger.</w:t>
            </w:r>
          </w:p>
          <w:p w14:paraId="49702960" w14:textId="77777777" w:rsidR="001E29DA" w:rsidRPr="001E29DA" w:rsidRDefault="001E29DA" w:rsidP="001E29DA">
            <w:pPr>
              <w:pStyle w:val="Brdtekst"/>
              <w:spacing w:after="0"/>
              <w:jc w:val="left"/>
              <w:rPr>
                <w:noProof/>
              </w:rPr>
            </w:pPr>
          </w:p>
          <w:p w14:paraId="25407D8E" w14:textId="77777777" w:rsidR="001E29DA" w:rsidRPr="001E29DA" w:rsidRDefault="001E29DA" w:rsidP="001E29DA">
            <w:pPr>
              <w:pStyle w:val="Brdtekst"/>
              <w:spacing w:after="0"/>
              <w:jc w:val="left"/>
              <w:rPr>
                <w:noProof/>
              </w:rPr>
            </w:pPr>
            <w:r w:rsidRPr="001E29DA">
              <w:rPr>
                <w:noProof/>
              </w:rPr>
              <w:t>Planforslaget må tilrettelegge for bruk av offentlig transport, gange og sykkel.</w:t>
            </w:r>
          </w:p>
          <w:p w14:paraId="361D7CCA" w14:textId="77777777" w:rsidR="001E29DA" w:rsidRPr="001E29DA" w:rsidRDefault="001E29DA" w:rsidP="001E29DA">
            <w:pPr>
              <w:pStyle w:val="Brdtekst"/>
              <w:spacing w:after="0"/>
              <w:jc w:val="left"/>
              <w:rPr>
                <w:noProof/>
              </w:rPr>
            </w:pPr>
            <w:r w:rsidRPr="001E29DA">
              <w:rPr>
                <w:noProof/>
              </w:rPr>
              <w:t>Friluftsbro over adkomsten fra Taraldrudkrysset må være etablert før hovedanleggsarbeidet er satt i gang.</w:t>
            </w:r>
          </w:p>
          <w:p w14:paraId="244920CF" w14:textId="3D578D1D" w:rsidR="001E29DA" w:rsidRDefault="001E29DA" w:rsidP="001E29DA">
            <w:pPr>
              <w:pStyle w:val="Brdtekst"/>
              <w:spacing w:after="0"/>
              <w:jc w:val="left"/>
              <w:rPr>
                <w:noProof/>
              </w:rPr>
            </w:pPr>
            <w:r w:rsidRPr="001E29DA">
              <w:rPr>
                <w:noProof/>
              </w:rPr>
              <w:t>Offentlig gang- og sykkelvei med lyssetting ved siden av Fløisbonnveien må opparbeides før hovedanleggsarbeidet settes i gang. Fløisbonnveien er den nærmeste veien fra beredskapssenteret til offentlig kommunikasjon.</w:t>
            </w:r>
          </w:p>
          <w:p w14:paraId="62CD6A66" w14:textId="77777777" w:rsidR="001E29DA" w:rsidRPr="001E29DA" w:rsidRDefault="001E29DA" w:rsidP="001E29DA">
            <w:pPr>
              <w:pStyle w:val="Brdtekst"/>
              <w:spacing w:after="0"/>
              <w:jc w:val="left"/>
              <w:rPr>
                <w:noProof/>
              </w:rPr>
            </w:pPr>
          </w:p>
          <w:p w14:paraId="247C6D5B" w14:textId="77777777" w:rsidR="001E29DA" w:rsidRPr="001E29DA" w:rsidRDefault="001E29DA" w:rsidP="001E29DA">
            <w:pPr>
              <w:pStyle w:val="Brdtekst"/>
              <w:spacing w:after="0"/>
              <w:jc w:val="left"/>
              <w:rPr>
                <w:noProof/>
              </w:rPr>
            </w:pPr>
            <w:r w:rsidRPr="001E29DA">
              <w:rPr>
                <w:noProof/>
              </w:rPr>
              <w:t>Parkeringsplassen for besøkende til senteret må kunne brukes som utfartsparkeringsplass på kvelder etter 17:00 og i helgene.</w:t>
            </w:r>
          </w:p>
          <w:p w14:paraId="547C12D3" w14:textId="77777777" w:rsidR="001E29DA" w:rsidRPr="001E29DA" w:rsidRDefault="001E29DA" w:rsidP="001E29DA">
            <w:pPr>
              <w:pStyle w:val="Brdtekst"/>
              <w:spacing w:after="0"/>
              <w:jc w:val="left"/>
              <w:rPr>
                <w:noProof/>
              </w:rPr>
            </w:pPr>
            <w:r w:rsidRPr="001E29DA">
              <w:rPr>
                <w:noProof/>
              </w:rPr>
              <w:t>For å ivareta sikkerheten og som et kompenserende tiltak for friluftslivets bør planområdet utvides til også å omfatte arealer sør for Taraldrudveien, hvor det i dag foreligger planer om annen aktivitet</w:t>
            </w:r>
          </w:p>
          <w:p w14:paraId="36EB0F88" w14:textId="585207DC" w:rsidR="001E29DA" w:rsidRDefault="001E29DA" w:rsidP="001E29DA">
            <w:pPr>
              <w:pStyle w:val="Brdtekst"/>
              <w:spacing w:after="0"/>
              <w:jc w:val="left"/>
              <w:rPr>
                <w:noProof/>
              </w:rPr>
            </w:pPr>
            <w:r w:rsidRPr="001E29DA">
              <w:rPr>
                <w:noProof/>
              </w:rPr>
              <w:t>Det mangler konkrete kompenserende tiltak for barn og unge og friluftslivet.</w:t>
            </w:r>
          </w:p>
          <w:p w14:paraId="5E04654D" w14:textId="77777777" w:rsidR="001E29DA" w:rsidRPr="001E29DA" w:rsidRDefault="001E29DA" w:rsidP="001E29DA">
            <w:pPr>
              <w:pStyle w:val="Brdtekst"/>
              <w:spacing w:after="0"/>
              <w:jc w:val="left"/>
              <w:rPr>
                <w:noProof/>
              </w:rPr>
            </w:pPr>
          </w:p>
          <w:p w14:paraId="72BF96F1" w14:textId="77777777" w:rsidR="001E29DA" w:rsidRPr="001E29DA" w:rsidRDefault="001E29DA" w:rsidP="001E29DA">
            <w:pPr>
              <w:pStyle w:val="Brdtekst"/>
              <w:spacing w:after="0"/>
              <w:jc w:val="left"/>
              <w:rPr>
                <w:noProof/>
              </w:rPr>
            </w:pPr>
            <w:r w:rsidRPr="001E29DA">
              <w:rPr>
                <w:noProof/>
              </w:rPr>
              <w:t>Forslagstiller må forplikte seg til et samarbeid om økonomisk bistand til realisering av lysløypeprosjektet til Oppegård kommune.</w:t>
            </w:r>
          </w:p>
          <w:p w14:paraId="3B0E80C8" w14:textId="59EA78B9" w:rsidR="001E29DA" w:rsidRDefault="001E29DA" w:rsidP="001E29DA">
            <w:pPr>
              <w:pStyle w:val="Brdtekst"/>
              <w:spacing w:after="0"/>
              <w:jc w:val="left"/>
              <w:rPr>
                <w:noProof/>
              </w:rPr>
            </w:pPr>
            <w:r w:rsidRPr="001E29DA">
              <w:rPr>
                <w:noProof/>
              </w:rPr>
              <w:t>Forslagstiller må forplikte seg til å opparbeide skitrasé med belysning ved siden av Fløisbonnveien.</w:t>
            </w:r>
          </w:p>
          <w:p w14:paraId="13262E32" w14:textId="77777777" w:rsidR="001E29DA" w:rsidRPr="001E29DA" w:rsidRDefault="001E29DA" w:rsidP="001E29DA">
            <w:pPr>
              <w:pStyle w:val="Brdtekst"/>
              <w:spacing w:after="0"/>
              <w:jc w:val="left"/>
              <w:rPr>
                <w:noProof/>
              </w:rPr>
            </w:pPr>
          </w:p>
          <w:p w14:paraId="366F3B6B" w14:textId="77777777" w:rsidR="001E29DA" w:rsidRPr="001E29DA" w:rsidRDefault="001E29DA" w:rsidP="001E29DA">
            <w:pPr>
              <w:pStyle w:val="Brdtekst"/>
              <w:spacing w:after="0"/>
              <w:jc w:val="left"/>
              <w:rPr>
                <w:noProof/>
              </w:rPr>
            </w:pPr>
            <w:r w:rsidRPr="001E29DA">
              <w:rPr>
                <w:noProof/>
              </w:rPr>
              <w:lastRenderedPageBreak/>
              <w:t>Forslagstiller må forplikte seg til å opparbeide flere kompenserende tiltak for barn i nærområdene. Tiltakene skal utformes i samarbeid med barn fra lokale skoler og barnehager.</w:t>
            </w:r>
          </w:p>
          <w:p w14:paraId="16203734" w14:textId="6161C5DA" w:rsidR="001E29DA" w:rsidRPr="001E29DA" w:rsidRDefault="001E29DA" w:rsidP="001E29DA">
            <w:pPr>
              <w:pStyle w:val="Brdtekst"/>
              <w:spacing w:after="0"/>
              <w:jc w:val="left"/>
              <w:rPr>
                <w:noProof/>
              </w:rPr>
            </w:pPr>
          </w:p>
        </w:tc>
        <w:tc>
          <w:tcPr>
            <w:tcW w:w="4110" w:type="dxa"/>
          </w:tcPr>
          <w:p w14:paraId="015792FF" w14:textId="77777777" w:rsidR="0056043F" w:rsidRDefault="0056043F" w:rsidP="0056043F">
            <w:pPr>
              <w:pStyle w:val="Brdtekst"/>
              <w:spacing w:after="0"/>
              <w:jc w:val="left"/>
              <w:rPr>
                <w:noProof/>
              </w:rPr>
            </w:pPr>
          </w:p>
          <w:p w14:paraId="19419E3D" w14:textId="77777777" w:rsidR="0056043F" w:rsidRDefault="0056043F" w:rsidP="0056043F">
            <w:pPr>
              <w:pStyle w:val="Brdtekst"/>
              <w:spacing w:after="0"/>
              <w:jc w:val="left"/>
              <w:rPr>
                <w:noProof/>
              </w:rPr>
            </w:pPr>
          </w:p>
          <w:p w14:paraId="41A2F674" w14:textId="77777777" w:rsidR="0056043F" w:rsidRDefault="0056043F" w:rsidP="0056043F">
            <w:pPr>
              <w:pStyle w:val="Brdtekst"/>
              <w:spacing w:after="0"/>
              <w:jc w:val="left"/>
              <w:rPr>
                <w:noProof/>
              </w:rPr>
            </w:pPr>
          </w:p>
          <w:p w14:paraId="382B71A1" w14:textId="77777777" w:rsidR="0056043F" w:rsidRDefault="0056043F" w:rsidP="0056043F">
            <w:pPr>
              <w:pStyle w:val="Brdtekst"/>
              <w:spacing w:after="0"/>
              <w:jc w:val="left"/>
              <w:rPr>
                <w:noProof/>
              </w:rPr>
            </w:pPr>
          </w:p>
          <w:p w14:paraId="2540AA56" w14:textId="77777777" w:rsidR="0056043F" w:rsidRDefault="0056043F" w:rsidP="0056043F">
            <w:pPr>
              <w:pStyle w:val="Brdtekst"/>
              <w:spacing w:after="0"/>
              <w:jc w:val="left"/>
              <w:rPr>
                <w:noProof/>
              </w:rPr>
            </w:pPr>
          </w:p>
          <w:p w14:paraId="7E944F48" w14:textId="77777777" w:rsidR="0056043F" w:rsidRDefault="0056043F" w:rsidP="0056043F">
            <w:pPr>
              <w:pStyle w:val="Brdtekst"/>
              <w:spacing w:after="0"/>
              <w:jc w:val="left"/>
              <w:rPr>
                <w:noProof/>
              </w:rPr>
            </w:pPr>
          </w:p>
          <w:p w14:paraId="1EAEB81B" w14:textId="77777777" w:rsidR="00F856D3" w:rsidRDefault="00F856D3" w:rsidP="0056043F">
            <w:pPr>
              <w:pStyle w:val="Brdtekst"/>
              <w:spacing w:after="0"/>
              <w:jc w:val="left"/>
              <w:rPr>
                <w:noProof/>
              </w:rPr>
            </w:pPr>
          </w:p>
          <w:p w14:paraId="06613593" w14:textId="0C4DB71E" w:rsidR="0056043F" w:rsidRDefault="0056043F" w:rsidP="0056043F">
            <w:pPr>
              <w:pStyle w:val="Brdtekst"/>
              <w:spacing w:after="0"/>
              <w:jc w:val="left"/>
              <w:rPr>
                <w:noProof/>
              </w:rPr>
            </w:pPr>
            <w:r>
              <w:rPr>
                <w:noProof/>
              </w:rPr>
              <w:t>Se felles merknadssvar – 2 Konsekvenser av støy</w:t>
            </w:r>
          </w:p>
          <w:p w14:paraId="1C76C2F5" w14:textId="6409B1FA" w:rsidR="0056043F" w:rsidRDefault="0056043F" w:rsidP="0056043F">
            <w:pPr>
              <w:pStyle w:val="Brdtekst"/>
              <w:spacing w:after="0"/>
              <w:jc w:val="left"/>
              <w:rPr>
                <w:noProof/>
              </w:rPr>
            </w:pPr>
          </w:p>
          <w:p w14:paraId="62FDB170" w14:textId="2C109153" w:rsidR="0056043F" w:rsidRDefault="0056043F" w:rsidP="0056043F">
            <w:pPr>
              <w:pStyle w:val="Brdtekst"/>
              <w:spacing w:after="0"/>
              <w:jc w:val="left"/>
              <w:rPr>
                <w:noProof/>
              </w:rPr>
            </w:pPr>
          </w:p>
          <w:p w14:paraId="0B1A8077" w14:textId="6EFDE4CB" w:rsidR="0056043F" w:rsidRDefault="0056043F" w:rsidP="0056043F">
            <w:pPr>
              <w:pStyle w:val="Brdtekst"/>
              <w:spacing w:after="0"/>
              <w:jc w:val="left"/>
              <w:rPr>
                <w:noProof/>
              </w:rPr>
            </w:pPr>
            <w:r>
              <w:rPr>
                <w:noProof/>
              </w:rPr>
              <w:t>Se felles merknadssvar – 2 Konsekvenser av støy, 3 Helsemessige konsekvenser og 6 Friluftsliv og natur</w:t>
            </w:r>
          </w:p>
          <w:p w14:paraId="12A3E443" w14:textId="4D1E511A" w:rsidR="0056043F" w:rsidRDefault="0056043F" w:rsidP="0056043F">
            <w:pPr>
              <w:pStyle w:val="Brdtekst"/>
              <w:spacing w:after="0"/>
              <w:jc w:val="left"/>
              <w:rPr>
                <w:noProof/>
              </w:rPr>
            </w:pPr>
          </w:p>
          <w:p w14:paraId="1F1A2CBC" w14:textId="75528140" w:rsidR="0056043F" w:rsidRDefault="0056043F" w:rsidP="0056043F">
            <w:pPr>
              <w:pStyle w:val="Brdtekst"/>
              <w:spacing w:after="0"/>
              <w:jc w:val="left"/>
              <w:rPr>
                <w:noProof/>
              </w:rPr>
            </w:pPr>
          </w:p>
          <w:p w14:paraId="79356AEF" w14:textId="3C00486C" w:rsidR="0056043F" w:rsidRDefault="0056043F" w:rsidP="0056043F">
            <w:pPr>
              <w:pStyle w:val="Brdtekst"/>
              <w:spacing w:after="0"/>
              <w:jc w:val="left"/>
              <w:rPr>
                <w:noProof/>
              </w:rPr>
            </w:pPr>
          </w:p>
          <w:p w14:paraId="71E73DA9" w14:textId="423C922C" w:rsidR="0056043F" w:rsidRDefault="0056043F" w:rsidP="0056043F">
            <w:pPr>
              <w:pStyle w:val="Brdtekst"/>
              <w:spacing w:after="0"/>
              <w:jc w:val="left"/>
              <w:rPr>
                <w:noProof/>
              </w:rPr>
            </w:pPr>
          </w:p>
          <w:p w14:paraId="28C08591" w14:textId="56849A3C" w:rsidR="0056043F" w:rsidRDefault="0056043F" w:rsidP="0056043F">
            <w:pPr>
              <w:pStyle w:val="Brdtekst"/>
              <w:spacing w:after="0"/>
              <w:jc w:val="left"/>
              <w:rPr>
                <w:noProof/>
              </w:rPr>
            </w:pPr>
          </w:p>
          <w:p w14:paraId="381DDF84" w14:textId="5947DA55" w:rsidR="0056043F" w:rsidRDefault="0056043F" w:rsidP="0056043F">
            <w:pPr>
              <w:pStyle w:val="Brdtekst"/>
              <w:spacing w:after="0"/>
              <w:jc w:val="left"/>
              <w:rPr>
                <w:noProof/>
              </w:rPr>
            </w:pPr>
          </w:p>
          <w:p w14:paraId="348FC1D3" w14:textId="10C49817" w:rsidR="0056043F" w:rsidRDefault="0056043F" w:rsidP="0056043F">
            <w:pPr>
              <w:pStyle w:val="Brdtekst"/>
              <w:spacing w:after="0"/>
              <w:jc w:val="left"/>
              <w:rPr>
                <w:noProof/>
              </w:rPr>
            </w:pPr>
          </w:p>
          <w:p w14:paraId="610B6792" w14:textId="2C5AF01F" w:rsidR="0056043F" w:rsidRDefault="0056043F" w:rsidP="0056043F">
            <w:pPr>
              <w:pStyle w:val="Brdtekst"/>
              <w:spacing w:after="0"/>
              <w:jc w:val="left"/>
              <w:rPr>
                <w:noProof/>
              </w:rPr>
            </w:pPr>
          </w:p>
          <w:p w14:paraId="37BA8EA8" w14:textId="5FB95ED7" w:rsidR="0056043F" w:rsidRDefault="0056043F" w:rsidP="0056043F">
            <w:pPr>
              <w:pStyle w:val="Brdtekst"/>
              <w:spacing w:after="0"/>
              <w:jc w:val="left"/>
              <w:rPr>
                <w:noProof/>
              </w:rPr>
            </w:pPr>
          </w:p>
          <w:p w14:paraId="2DAF48AC" w14:textId="77777777" w:rsidR="0056043F" w:rsidRDefault="0056043F" w:rsidP="0056043F">
            <w:pPr>
              <w:pStyle w:val="Brdtekst"/>
              <w:spacing w:after="0"/>
              <w:jc w:val="left"/>
              <w:rPr>
                <w:noProof/>
              </w:rPr>
            </w:pPr>
            <w:r>
              <w:rPr>
                <w:noProof/>
              </w:rPr>
              <w:t>Se felles merknadssvar – 2 Konsekvenser av støy</w:t>
            </w:r>
          </w:p>
          <w:p w14:paraId="65784368" w14:textId="191BD9E2" w:rsidR="0056043F" w:rsidRDefault="0056043F" w:rsidP="0056043F">
            <w:pPr>
              <w:pStyle w:val="Brdtekst"/>
              <w:spacing w:after="0"/>
              <w:jc w:val="left"/>
              <w:rPr>
                <w:noProof/>
              </w:rPr>
            </w:pPr>
          </w:p>
          <w:p w14:paraId="5C8272CA" w14:textId="005E552E" w:rsidR="0056043F" w:rsidRDefault="0056043F" w:rsidP="0056043F">
            <w:pPr>
              <w:pStyle w:val="Brdtekst"/>
              <w:spacing w:after="0"/>
              <w:jc w:val="left"/>
              <w:rPr>
                <w:noProof/>
              </w:rPr>
            </w:pPr>
          </w:p>
          <w:p w14:paraId="3DF66332" w14:textId="3F5D5D69" w:rsidR="0056043F" w:rsidRDefault="0056043F" w:rsidP="0056043F">
            <w:pPr>
              <w:pStyle w:val="Brdtekst"/>
              <w:spacing w:after="0"/>
              <w:jc w:val="left"/>
              <w:rPr>
                <w:noProof/>
              </w:rPr>
            </w:pPr>
          </w:p>
          <w:p w14:paraId="7BD55BAF" w14:textId="75A0E401" w:rsidR="0056043F" w:rsidRDefault="0056043F" w:rsidP="0056043F">
            <w:pPr>
              <w:pStyle w:val="Brdtekst"/>
              <w:spacing w:after="0"/>
              <w:jc w:val="left"/>
              <w:rPr>
                <w:noProof/>
              </w:rPr>
            </w:pPr>
          </w:p>
          <w:p w14:paraId="7C8F3D2B" w14:textId="5651CFAF" w:rsidR="0056043F" w:rsidRDefault="0056043F" w:rsidP="0056043F">
            <w:pPr>
              <w:pStyle w:val="Brdtekst"/>
              <w:spacing w:after="0"/>
              <w:jc w:val="left"/>
              <w:rPr>
                <w:noProof/>
              </w:rPr>
            </w:pPr>
            <w:r>
              <w:rPr>
                <w:noProof/>
              </w:rPr>
              <w:t>Se felles merknadssvar – 9 Kollektivbetjening</w:t>
            </w:r>
          </w:p>
          <w:p w14:paraId="1B995387" w14:textId="600722BA" w:rsidR="0056043F" w:rsidRDefault="0056043F" w:rsidP="0056043F">
            <w:pPr>
              <w:pStyle w:val="Brdtekst"/>
              <w:spacing w:after="0"/>
              <w:jc w:val="left"/>
              <w:rPr>
                <w:noProof/>
              </w:rPr>
            </w:pPr>
          </w:p>
          <w:p w14:paraId="0CCC289E" w14:textId="02D8DF39" w:rsidR="0056043F" w:rsidRDefault="0056043F" w:rsidP="0056043F">
            <w:pPr>
              <w:pStyle w:val="Brdtekst"/>
              <w:spacing w:after="0"/>
              <w:jc w:val="left"/>
              <w:rPr>
                <w:noProof/>
              </w:rPr>
            </w:pPr>
          </w:p>
          <w:p w14:paraId="26390997" w14:textId="749C01B5" w:rsidR="0056043F" w:rsidRDefault="0056043F" w:rsidP="0056043F">
            <w:pPr>
              <w:pStyle w:val="Brdtekst"/>
              <w:spacing w:after="0"/>
              <w:jc w:val="left"/>
              <w:rPr>
                <w:noProof/>
              </w:rPr>
            </w:pPr>
            <w:r>
              <w:rPr>
                <w:noProof/>
              </w:rPr>
              <w:t>Se felles merknadssvar – 1 Lokalisering</w:t>
            </w:r>
          </w:p>
          <w:p w14:paraId="1FFA764A" w14:textId="0F9F6063" w:rsidR="0056043F" w:rsidRDefault="0056043F" w:rsidP="0056043F">
            <w:pPr>
              <w:pStyle w:val="Brdtekst"/>
              <w:spacing w:after="0"/>
              <w:jc w:val="left"/>
              <w:rPr>
                <w:noProof/>
              </w:rPr>
            </w:pPr>
          </w:p>
          <w:p w14:paraId="70417760" w14:textId="0A925A13" w:rsidR="0056043F" w:rsidRDefault="0056043F" w:rsidP="0056043F">
            <w:pPr>
              <w:pStyle w:val="Brdtekst"/>
              <w:spacing w:after="0"/>
              <w:jc w:val="left"/>
              <w:rPr>
                <w:noProof/>
              </w:rPr>
            </w:pPr>
          </w:p>
          <w:p w14:paraId="2B9652C3" w14:textId="6F4D7107" w:rsidR="0056043F" w:rsidRDefault="0056043F" w:rsidP="0056043F">
            <w:pPr>
              <w:pStyle w:val="Brdtekst"/>
              <w:spacing w:after="0"/>
              <w:jc w:val="left"/>
              <w:rPr>
                <w:noProof/>
              </w:rPr>
            </w:pPr>
          </w:p>
          <w:p w14:paraId="08F61E18" w14:textId="136B1850" w:rsidR="0056043F" w:rsidRDefault="0056043F" w:rsidP="0056043F">
            <w:pPr>
              <w:pStyle w:val="Brdtekst"/>
              <w:spacing w:after="0"/>
              <w:jc w:val="left"/>
              <w:rPr>
                <w:noProof/>
              </w:rPr>
            </w:pPr>
          </w:p>
          <w:p w14:paraId="0E906C83" w14:textId="1D52A719" w:rsidR="0056043F" w:rsidRDefault="0056043F" w:rsidP="0056043F">
            <w:pPr>
              <w:pStyle w:val="Brdtekst"/>
              <w:spacing w:after="0"/>
              <w:jc w:val="left"/>
              <w:rPr>
                <w:noProof/>
              </w:rPr>
            </w:pPr>
          </w:p>
          <w:p w14:paraId="06E1297A" w14:textId="497D51CD" w:rsidR="0056043F" w:rsidRDefault="0056043F" w:rsidP="0056043F">
            <w:pPr>
              <w:pStyle w:val="Brdtekst"/>
              <w:spacing w:after="0"/>
              <w:jc w:val="left"/>
              <w:rPr>
                <w:noProof/>
              </w:rPr>
            </w:pPr>
          </w:p>
          <w:p w14:paraId="67B8065A" w14:textId="7E03BBBE" w:rsidR="0056043F" w:rsidRDefault="0056043F" w:rsidP="0056043F">
            <w:pPr>
              <w:pStyle w:val="Brdtekst"/>
              <w:spacing w:after="0"/>
              <w:jc w:val="left"/>
              <w:rPr>
                <w:noProof/>
              </w:rPr>
            </w:pPr>
          </w:p>
          <w:p w14:paraId="7046574A" w14:textId="3B7A7D7E" w:rsidR="0056043F" w:rsidRDefault="0056043F" w:rsidP="0056043F">
            <w:pPr>
              <w:pStyle w:val="Brdtekst"/>
              <w:spacing w:after="0"/>
              <w:jc w:val="left"/>
              <w:rPr>
                <w:noProof/>
              </w:rPr>
            </w:pPr>
          </w:p>
          <w:p w14:paraId="6CF2958A" w14:textId="06967C45" w:rsidR="001E29DA" w:rsidRDefault="0056043F" w:rsidP="0056043F">
            <w:pPr>
              <w:pStyle w:val="Brdtekst"/>
              <w:spacing w:after="0"/>
              <w:jc w:val="left"/>
              <w:rPr>
                <w:noProof/>
              </w:rPr>
            </w:pPr>
            <w:r>
              <w:rPr>
                <w:noProof/>
              </w:rPr>
              <w:t>Se svar til Oppegård kommune</w:t>
            </w:r>
          </w:p>
        </w:tc>
      </w:tr>
      <w:tr w:rsidR="00746171" w14:paraId="6A906C27" w14:textId="77777777" w:rsidTr="00A47C76">
        <w:tc>
          <w:tcPr>
            <w:tcW w:w="4395" w:type="dxa"/>
          </w:tcPr>
          <w:p w14:paraId="509DC302" w14:textId="24950707" w:rsidR="00746171" w:rsidRDefault="00D06B84" w:rsidP="00AB21B4">
            <w:pPr>
              <w:pStyle w:val="Brdtekst"/>
              <w:spacing w:after="0"/>
              <w:jc w:val="left"/>
              <w:rPr>
                <w:b/>
                <w:noProof/>
              </w:rPr>
            </w:pPr>
            <w:r>
              <w:rPr>
                <w:b/>
                <w:noProof/>
              </w:rPr>
              <w:lastRenderedPageBreak/>
              <w:t>C175</w:t>
            </w:r>
            <w:r w:rsidR="00746171" w:rsidRPr="00746171">
              <w:rPr>
                <w:b/>
                <w:noProof/>
              </w:rPr>
              <w:t xml:space="preserve"> – </w:t>
            </w:r>
            <w:r w:rsidR="00746171">
              <w:rPr>
                <w:b/>
                <w:noProof/>
              </w:rPr>
              <w:t>Elin Wiggen – 18.06.2017</w:t>
            </w:r>
          </w:p>
          <w:p w14:paraId="41D44EA3" w14:textId="77777777" w:rsidR="00746171" w:rsidRPr="00AB21B4" w:rsidRDefault="00746171" w:rsidP="00AB21B4">
            <w:pPr>
              <w:pStyle w:val="Brdtekst"/>
              <w:spacing w:after="0"/>
              <w:jc w:val="left"/>
              <w:rPr>
                <w:noProof/>
              </w:rPr>
            </w:pPr>
          </w:p>
          <w:p w14:paraId="4C58B068" w14:textId="6EA02885" w:rsidR="00AB21B4" w:rsidRPr="00AB21B4" w:rsidRDefault="00AB21B4" w:rsidP="00AB21B4">
            <w:pPr>
              <w:pStyle w:val="Brdtekst"/>
              <w:spacing w:after="0"/>
              <w:jc w:val="left"/>
              <w:rPr>
                <w:noProof/>
              </w:rPr>
            </w:pPr>
            <w:r w:rsidRPr="00AB21B4">
              <w:rPr>
                <w:noProof/>
              </w:rPr>
              <w:t xml:space="preserve">Jeg syns det høres helt forferdelig ut å ha skytebanen så nærme bebyggelsen. Er også urolig for påvirkningen dette vil få for oss som driver med hest i nærheten. </w:t>
            </w:r>
          </w:p>
          <w:p w14:paraId="3D00E14A" w14:textId="0CCD7A2A" w:rsidR="00746171" w:rsidRPr="001E29DA" w:rsidRDefault="00746171" w:rsidP="00746171">
            <w:pPr>
              <w:pStyle w:val="Brdtekst"/>
              <w:spacing w:after="0"/>
              <w:jc w:val="left"/>
              <w:rPr>
                <w:b/>
                <w:noProof/>
              </w:rPr>
            </w:pPr>
          </w:p>
        </w:tc>
        <w:tc>
          <w:tcPr>
            <w:tcW w:w="4110" w:type="dxa"/>
          </w:tcPr>
          <w:p w14:paraId="134FBE14" w14:textId="77777777" w:rsidR="00746171" w:rsidRDefault="00746171" w:rsidP="00313B70">
            <w:pPr>
              <w:pStyle w:val="Brdtekst"/>
              <w:spacing w:after="0"/>
              <w:jc w:val="left"/>
              <w:rPr>
                <w:noProof/>
              </w:rPr>
            </w:pPr>
          </w:p>
          <w:p w14:paraId="5B25D00F" w14:textId="77777777" w:rsidR="00313B70" w:rsidRDefault="00313B70" w:rsidP="00313B70">
            <w:pPr>
              <w:pStyle w:val="Brdtekst"/>
              <w:spacing w:after="0"/>
              <w:jc w:val="left"/>
              <w:rPr>
                <w:noProof/>
              </w:rPr>
            </w:pPr>
          </w:p>
          <w:p w14:paraId="51116F10" w14:textId="77777777" w:rsidR="00313B70" w:rsidRDefault="00313B70" w:rsidP="00313B70">
            <w:pPr>
              <w:pStyle w:val="Brdtekst"/>
              <w:spacing w:after="0"/>
              <w:jc w:val="left"/>
              <w:rPr>
                <w:noProof/>
              </w:rPr>
            </w:pPr>
            <w:r>
              <w:rPr>
                <w:noProof/>
              </w:rPr>
              <w:t>Se felles merknadssvar – 2 Konsekvenser av støy</w:t>
            </w:r>
          </w:p>
          <w:p w14:paraId="65CFA8ED" w14:textId="165F2547" w:rsidR="00313B70" w:rsidRDefault="00313B70" w:rsidP="00313B70">
            <w:pPr>
              <w:pStyle w:val="Brdtekst"/>
              <w:spacing w:after="0"/>
              <w:jc w:val="left"/>
              <w:rPr>
                <w:noProof/>
              </w:rPr>
            </w:pPr>
          </w:p>
        </w:tc>
      </w:tr>
      <w:tr w:rsidR="00E839D0" w14:paraId="297C0B9F" w14:textId="77777777" w:rsidTr="00A47C76">
        <w:tc>
          <w:tcPr>
            <w:tcW w:w="4395" w:type="dxa"/>
          </w:tcPr>
          <w:p w14:paraId="564D1CB6" w14:textId="381C45D7" w:rsidR="00E839D0" w:rsidRDefault="00D06B84" w:rsidP="00AB21B4">
            <w:pPr>
              <w:pStyle w:val="Brdtekst"/>
              <w:spacing w:after="0"/>
              <w:jc w:val="left"/>
              <w:rPr>
                <w:b/>
                <w:noProof/>
              </w:rPr>
            </w:pPr>
            <w:r>
              <w:rPr>
                <w:b/>
                <w:noProof/>
              </w:rPr>
              <w:t>C176</w:t>
            </w:r>
            <w:r w:rsidR="00E839D0" w:rsidRPr="00E839D0">
              <w:rPr>
                <w:b/>
                <w:noProof/>
              </w:rPr>
              <w:t xml:space="preserve"> – Elisabet Eldøy</w:t>
            </w:r>
            <w:r w:rsidR="00E839D0">
              <w:rPr>
                <w:b/>
                <w:noProof/>
              </w:rPr>
              <w:t xml:space="preserve"> – 20.06.2017</w:t>
            </w:r>
          </w:p>
          <w:p w14:paraId="04AE15FF" w14:textId="65858984" w:rsidR="00E839D0" w:rsidRPr="00E839D0" w:rsidRDefault="00E839D0" w:rsidP="00AB21B4">
            <w:pPr>
              <w:pStyle w:val="Brdtekst"/>
              <w:spacing w:after="0"/>
              <w:jc w:val="left"/>
              <w:rPr>
                <w:noProof/>
              </w:rPr>
            </w:pPr>
          </w:p>
          <w:p w14:paraId="0BB8D7FC" w14:textId="7C4D59B7" w:rsidR="00E839D0" w:rsidRPr="00E839D0" w:rsidRDefault="00E839D0" w:rsidP="00AB21B4">
            <w:pPr>
              <w:pStyle w:val="Brdtekst"/>
              <w:spacing w:after="0"/>
              <w:jc w:val="left"/>
              <w:rPr>
                <w:noProof/>
              </w:rPr>
            </w:pPr>
            <w:r w:rsidRPr="00E839D0">
              <w:rPr>
                <w:noProof/>
              </w:rPr>
              <w:t>Jeg protesterer på det sterkeste mot å få Beredskapsenter ca 850 m fra mitt boli</w:t>
            </w:r>
            <w:r w:rsidR="00313B70">
              <w:rPr>
                <w:noProof/>
              </w:rPr>
              <w:t>gområde</w:t>
            </w:r>
            <w:r w:rsidRPr="00E839D0">
              <w:rPr>
                <w:noProof/>
              </w:rPr>
              <w:t>. Dette vil forringe livskvalitet for oss som blir boende i støyområdet. Jeg har valgt å bo i Gimleveien rett ved skogen for å ha det rolig og kunne nyte fuglesang og skogens området til rekreasjon og hvile. Med den støyen som kommer fra Beredskapsenteret døgnet rundt vil dette bli umulig, og det vil gjøre at boligen verdi vil synke betraktelig.</w:t>
            </w:r>
          </w:p>
          <w:p w14:paraId="7E870D9E" w14:textId="36BD0014" w:rsidR="00E839D0" w:rsidRPr="00746171" w:rsidRDefault="00E839D0" w:rsidP="00AB21B4">
            <w:pPr>
              <w:pStyle w:val="Brdtekst"/>
              <w:spacing w:after="0"/>
              <w:jc w:val="left"/>
              <w:rPr>
                <w:b/>
                <w:noProof/>
              </w:rPr>
            </w:pPr>
          </w:p>
        </w:tc>
        <w:tc>
          <w:tcPr>
            <w:tcW w:w="4110" w:type="dxa"/>
          </w:tcPr>
          <w:p w14:paraId="0E1AFE70" w14:textId="77777777" w:rsidR="00313B70" w:rsidRDefault="00313B70" w:rsidP="00313B70">
            <w:pPr>
              <w:pStyle w:val="Brdtekst"/>
              <w:spacing w:after="0"/>
              <w:jc w:val="left"/>
              <w:rPr>
                <w:noProof/>
              </w:rPr>
            </w:pPr>
          </w:p>
          <w:p w14:paraId="21DB9292" w14:textId="77777777" w:rsidR="00313B70" w:rsidRDefault="00313B70" w:rsidP="00313B70">
            <w:pPr>
              <w:pStyle w:val="Brdtekst"/>
              <w:spacing w:after="0"/>
              <w:jc w:val="left"/>
              <w:rPr>
                <w:noProof/>
              </w:rPr>
            </w:pPr>
          </w:p>
          <w:p w14:paraId="39E36C3D" w14:textId="5A659D54" w:rsidR="00313B70" w:rsidRDefault="00313B70" w:rsidP="00313B70">
            <w:pPr>
              <w:pStyle w:val="Brdtekst"/>
              <w:spacing w:after="0"/>
              <w:jc w:val="left"/>
              <w:rPr>
                <w:noProof/>
              </w:rPr>
            </w:pPr>
            <w:r>
              <w:rPr>
                <w:noProof/>
              </w:rPr>
              <w:t>Se felles merknadssvar – 2 Konsekvenser av støy og 3 Helsemessige konsekvenser</w:t>
            </w:r>
          </w:p>
          <w:p w14:paraId="64BC3547" w14:textId="77777777" w:rsidR="00313B70" w:rsidRDefault="00313B70" w:rsidP="00313B70">
            <w:pPr>
              <w:pStyle w:val="Brdtekst"/>
              <w:spacing w:after="0"/>
              <w:jc w:val="left"/>
              <w:rPr>
                <w:noProof/>
              </w:rPr>
            </w:pPr>
          </w:p>
          <w:p w14:paraId="1E226B53" w14:textId="3324B25E" w:rsidR="00E839D0" w:rsidRDefault="00E839D0" w:rsidP="00313B70">
            <w:pPr>
              <w:pStyle w:val="Brdtekst"/>
              <w:spacing w:after="0"/>
              <w:jc w:val="left"/>
              <w:rPr>
                <w:noProof/>
              </w:rPr>
            </w:pPr>
          </w:p>
        </w:tc>
      </w:tr>
      <w:tr w:rsidR="00CD39F7" w14:paraId="6168E372" w14:textId="77777777" w:rsidTr="00A47C76">
        <w:tc>
          <w:tcPr>
            <w:tcW w:w="4395" w:type="dxa"/>
          </w:tcPr>
          <w:p w14:paraId="7FC8E8BD" w14:textId="123FD9E7" w:rsidR="00CD39F7" w:rsidRDefault="00D06B84" w:rsidP="00CD39F7">
            <w:pPr>
              <w:pStyle w:val="Brdtekst"/>
              <w:spacing w:after="0"/>
              <w:jc w:val="left"/>
              <w:rPr>
                <w:b/>
                <w:noProof/>
              </w:rPr>
            </w:pPr>
            <w:r>
              <w:rPr>
                <w:b/>
                <w:noProof/>
              </w:rPr>
              <w:t>C177</w:t>
            </w:r>
            <w:r w:rsidR="00CD39F7" w:rsidRPr="00CD39F7">
              <w:rPr>
                <w:b/>
                <w:noProof/>
              </w:rPr>
              <w:t xml:space="preserve"> – Elisabet Kippersund</w:t>
            </w:r>
            <w:r w:rsidR="00CD39F7">
              <w:rPr>
                <w:b/>
                <w:noProof/>
              </w:rPr>
              <w:t xml:space="preserve"> – 21.06.2017</w:t>
            </w:r>
          </w:p>
          <w:p w14:paraId="6FA2D94A" w14:textId="77777777" w:rsidR="00CD39F7" w:rsidRDefault="00CD39F7" w:rsidP="00CD39F7">
            <w:pPr>
              <w:pStyle w:val="Brdtekst"/>
              <w:spacing w:after="0"/>
              <w:jc w:val="left"/>
              <w:rPr>
                <w:b/>
                <w:noProof/>
              </w:rPr>
            </w:pPr>
          </w:p>
          <w:p w14:paraId="02907875" w14:textId="651B9EAA" w:rsidR="00CD39F7" w:rsidRPr="00CD39F7" w:rsidRDefault="00CD39F7" w:rsidP="00CD39F7">
            <w:pPr>
              <w:pStyle w:val="Brdtekst"/>
              <w:spacing w:after="0"/>
              <w:jc w:val="left"/>
              <w:rPr>
                <w:noProof/>
              </w:rPr>
            </w:pPr>
            <w:r w:rsidRPr="00CD39F7">
              <w:rPr>
                <w:noProof/>
              </w:rPr>
              <w:t xml:space="preserve">Vi er en småbarnsfamilie på 4 som bor på Ødegården. En av grunnene til at vi valgte å bosette oss her, er den umiddelbare nærheten til marka og vi kom flyttende fra Oslo og støyen fra Ring 2. </w:t>
            </w:r>
          </w:p>
          <w:p w14:paraId="7B69C750" w14:textId="77777777" w:rsidR="00CD39F7" w:rsidRPr="00CD39F7" w:rsidRDefault="00CD39F7" w:rsidP="00CD39F7">
            <w:pPr>
              <w:pStyle w:val="Brdtekst"/>
              <w:spacing w:after="0"/>
              <w:jc w:val="left"/>
              <w:rPr>
                <w:noProof/>
              </w:rPr>
            </w:pPr>
          </w:p>
          <w:p w14:paraId="24104BB7" w14:textId="77777777" w:rsidR="00CD39F7" w:rsidRPr="00CD39F7" w:rsidRDefault="00CD39F7" w:rsidP="00CD39F7">
            <w:pPr>
              <w:pStyle w:val="Brdtekst"/>
              <w:spacing w:after="0"/>
              <w:jc w:val="left"/>
              <w:rPr>
                <w:noProof/>
              </w:rPr>
            </w:pPr>
            <w:r w:rsidRPr="00CD39F7">
              <w:rPr>
                <w:noProof/>
              </w:rPr>
              <w:t xml:space="preserve">Planen som nå er på trappene er rett og slett bedrøvelig. Vi mister friluftsområder, barna og voksne må leve med konstant støy. Både skolemiljø og barnehagemiljø i området vil påvirkes negativt. </w:t>
            </w:r>
          </w:p>
          <w:p w14:paraId="20357B6E" w14:textId="77777777" w:rsidR="00CD39F7" w:rsidRPr="00CD39F7" w:rsidRDefault="00CD39F7" w:rsidP="00CD39F7">
            <w:pPr>
              <w:pStyle w:val="Brdtekst"/>
              <w:spacing w:after="0"/>
              <w:jc w:val="left"/>
              <w:rPr>
                <w:noProof/>
              </w:rPr>
            </w:pPr>
          </w:p>
          <w:p w14:paraId="3ECCFD88" w14:textId="77777777" w:rsidR="00CD39F7" w:rsidRPr="00CD39F7" w:rsidRDefault="00CD39F7" w:rsidP="00CD39F7">
            <w:pPr>
              <w:pStyle w:val="Brdtekst"/>
              <w:spacing w:after="0"/>
              <w:jc w:val="left"/>
              <w:rPr>
                <w:noProof/>
              </w:rPr>
            </w:pPr>
            <w:r w:rsidRPr="00CD39F7">
              <w:rPr>
                <w:noProof/>
              </w:rPr>
              <w:t xml:space="preserve">Jeg har vansker for å forstå hvorfor et slikt anlegg skal legges "midt oppi" et boligområde og ikke lenger bort fra befolkning. Et mer naturlig valg ville vært å legge det til et område der det allerede er etablert lignende støy, som for eksempel Rygge eller Gardermoen. </w:t>
            </w:r>
          </w:p>
          <w:p w14:paraId="59272AB0" w14:textId="77777777" w:rsidR="00CD39F7" w:rsidRPr="00CD39F7" w:rsidRDefault="00CD39F7" w:rsidP="00CD39F7">
            <w:pPr>
              <w:pStyle w:val="Brdtekst"/>
              <w:spacing w:after="0"/>
              <w:jc w:val="left"/>
              <w:rPr>
                <w:noProof/>
              </w:rPr>
            </w:pPr>
          </w:p>
          <w:p w14:paraId="4E9D8B70" w14:textId="77777777" w:rsidR="00CD39F7" w:rsidRPr="00CD39F7" w:rsidRDefault="00CD39F7" w:rsidP="00CD39F7">
            <w:pPr>
              <w:pStyle w:val="Brdtekst"/>
              <w:spacing w:after="0"/>
              <w:jc w:val="left"/>
              <w:rPr>
                <w:noProof/>
              </w:rPr>
            </w:pPr>
            <w:r w:rsidRPr="00CD39F7">
              <w:rPr>
                <w:noProof/>
              </w:rPr>
              <w:t xml:space="preserve">For alle oss som bor på Ødegården og områdene rundt er jeg også redd for at boligprisene vil påvirkes negativt, og at det kan bli vansker med å selge bolig dersom det skulle bli aktuelt pga støyen. </w:t>
            </w:r>
          </w:p>
          <w:p w14:paraId="0CFB17F0" w14:textId="77777777" w:rsidR="00CD39F7" w:rsidRPr="00CD39F7" w:rsidRDefault="00CD39F7" w:rsidP="00CD39F7">
            <w:pPr>
              <w:pStyle w:val="Brdtekst"/>
              <w:spacing w:after="0"/>
              <w:jc w:val="left"/>
              <w:rPr>
                <w:noProof/>
              </w:rPr>
            </w:pPr>
          </w:p>
          <w:p w14:paraId="57A7EDDA" w14:textId="5ED1FA9F" w:rsidR="00CD39F7" w:rsidRPr="00CD39F7" w:rsidRDefault="00CD39F7" w:rsidP="00CD39F7">
            <w:pPr>
              <w:pStyle w:val="Brdtekst"/>
              <w:spacing w:after="0"/>
              <w:jc w:val="left"/>
              <w:rPr>
                <w:noProof/>
              </w:rPr>
            </w:pPr>
            <w:r w:rsidRPr="00CD39F7">
              <w:rPr>
                <w:noProof/>
              </w:rPr>
              <w:t xml:space="preserve">Jeg er rett og slett utrolig trist over dette forslaget og håper i det lengste på at det enten vil komme utbedringer ift støy, justeringer ved eventuelt flytte helikopterbasen til Rygge eller </w:t>
            </w:r>
            <w:r w:rsidRPr="00CD39F7">
              <w:rPr>
                <w:noProof/>
              </w:rPr>
              <w:lastRenderedPageBreak/>
              <w:t>best av alt, skr</w:t>
            </w:r>
            <w:r w:rsidR="00313B70">
              <w:rPr>
                <w:noProof/>
              </w:rPr>
              <w:t>inlegge senteret på Taraldrud og</w:t>
            </w:r>
            <w:r w:rsidRPr="00CD39F7">
              <w:rPr>
                <w:noProof/>
              </w:rPr>
              <w:t xml:space="preserve"> finne en bedre egnet lokasjon.</w:t>
            </w:r>
          </w:p>
          <w:p w14:paraId="2EF771BA" w14:textId="7CCCCB80" w:rsidR="00CD39F7" w:rsidRPr="00E839D0" w:rsidRDefault="00CD39F7" w:rsidP="00AB21B4">
            <w:pPr>
              <w:pStyle w:val="Brdtekst"/>
              <w:spacing w:after="0"/>
              <w:jc w:val="left"/>
              <w:rPr>
                <w:b/>
                <w:noProof/>
              </w:rPr>
            </w:pPr>
          </w:p>
        </w:tc>
        <w:tc>
          <w:tcPr>
            <w:tcW w:w="4110" w:type="dxa"/>
          </w:tcPr>
          <w:p w14:paraId="770023ED" w14:textId="77777777" w:rsidR="00313B70" w:rsidRDefault="00313B70" w:rsidP="00313B70">
            <w:pPr>
              <w:pStyle w:val="Brdtekst"/>
              <w:spacing w:after="0"/>
              <w:jc w:val="left"/>
              <w:rPr>
                <w:noProof/>
              </w:rPr>
            </w:pPr>
          </w:p>
          <w:p w14:paraId="5B0C12A0" w14:textId="77777777" w:rsidR="00313B70" w:rsidRDefault="00313B70" w:rsidP="00313B70">
            <w:pPr>
              <w:pStyle w:val="Brdtekst"/>
              <w:spacing w:after="0"/>
              <w:jc w:val="left"/>
              <w:rPr>
                <w:noProof/>
              </w:rPr>
            </w:pPr>
          </w:p>
          <w:p w14:paraId="03CC0F03" w14:textId="77777777" w:rsidR="00313B70" w:rsidRDefault="00313B70" w:rsidP="00313B70">
            <w:pPr>
              <w:pStyle w:val="Brdtekst"/>
              <w:spacing w:after="0"/>
              <w:jc w:val="left"/>
              <w:rPr>
                <w:noProof/>
              </w:rPr>
            </w:pPr>
          </w:p>
          <w:p w14:paraId="44168B32" w14:textId="77777777" w:rsidR="00313B70" w:rsidRDefault="00313B70" w:rsidP="00313B70">
            <w:pPr>
              <w:pStyle w:val="Brdtekst"/>
              <w:spacing w:after="0"/>
              <w:jc w:val="left"/>
              <w:rPr>
                <w:noProof/>
              </w:rPr>
            </w:pPr>
          </w:p>
          <w:p w14:paraId="21A04752" w14:textId="77777777" w:rsidR="00313B70" w:rsidRDefault="00313B70" w:rsidP="00313B70">
            <w:pPr>
              <w:pStyle w:val="Brdtekst"/>
              <w:spacing w:after="0"/>
              <w:jc w:val="left"/>
              <w:rPr>
                <w:noProof/>
              </w:rPr>
            </w:pPr>
          </w:p>
          <w:p w14:paraId="4FD3C015" w14:textId="77777777" w:rsidR="00313B70" w:rsidRDefault="00313B70" w:rsidP="00313B70">
            <w:pPr>
              <w:pStyle w:val="Brdtekst"/>
              <w:spacing w:after="0"/>
              <w:jc w:val="left"/>
              <w:rPr>
                <w:noProof/>
              </w:rPr>
            </w:pPr>
          </w:p>
          <w:p w14:paraId="0EEC909C" w14:textId="77777777" w:rsidR="00313B70" w:rsidRDefault="00313B70" w:rsidP="00313B70">
            <w:pPr>
              <w:pStyle w:val="Brdtekst"/>
              <w:spacing w:after="0"/>
              <w:jc w:val="left"/>
              <w:rPr>
                <w:noProof/>
              </w:rPr>
            </w:pPr>
          </w:p>
          <w:p w14:paraId="09B7E0BE" w14:textId="77777777" w:rsidR="00313B70" w:rsidRDefault="00313B70" w:rsidP="00313B70">
            <w:pPr>
              <w:pStyle w:val="Brdtekst"/>
              <w:spacing w:after="0"/>
              <w:jc w:val="left"/>
              <w:rPr>
                <w:noProof/>
              </w:rPr>
            </w:pPr>
          </w:p>
          <w:p w14:paraId="526035AC" w14:textId="74FB0A11" w:rsidR="00313B70" w:rsidRDefault="00313B70" w:rsidP="00313B70">
            <w:pPr>
              <w:pStyle w:val="Brdtekst"/>
              <w:spacing w:after="0"/>
              <w:jc w:val="left"/>
              <w:rPr>
                <w:noProof/>
              </w:rPr>
            </w:pPr>
            <w:r>
              <w:rPr>
                <w:noProof/>
              </w:rPr>
              <w:t>Se felles merknadssvar – 2 Konsekvenser av støy og 6 Friluftsliv og natur</w:t>
            </w:r>
          </w:p>
          <w:p w14:paraId="5DBE12A7" w14:textId="41132F28" w:rsidR="00313B70" w:rsidRDefault="00313B70" w:rsidP="00313B70">
            <w:pPr>
              <w:pStyle w:val="Brdtekst"/>
              <w:spacing w:after="0"/>
              <w:jc w:val="left"/>
              <w:rPr>
                <w:noProof/>
              </w:rPr>
            </w:pPr>
          </w:p>
          <w:p w14:paraId="1804E527" w14:textId="2B94C923" w:rsidR="00313B70" w:rsidRDefault="00313B70" w:rsidP="00313B70">
            <w:pPr>
              <w:pStyle w:val="Brdtekst"/>
              <w:spacing w:after="0"/>
              <w:jc w:val="left"/>
              <w:rPr>
                <w:noProof/>
              </w:rPr>
            </w:pPr>
          </w:p>
          <w:p w14:paraId="05F501FC" w14:textId="6E128E28" w:rsidR="00313B70" w:rsidRDefault="00313B70" w:rsidP="00313B70">
            <w:pPr>
              <w:pStyle w:val="Brdtekst"/>
              <w:spacing w:after="0"/>
              <w:jc w:val="left"/>
              <w:rPr>
                <w:noProof/>
              </w:rPr>
            </w:pPr>
          </w:p>
          <w:p w14:paraId="58E47689" w14:textId="46E98928" w:rsidR="00313B70" w:rsidRDefault="00313B70" w:rsidP="00313B70">
            <w:pPr>
              <w:pStyle w:val="Brdtekst"/>
              <w:spacing w:after="0"/>
              <w:jc w:val="left"/>
              <w:rPr>
                <w:noProof/>
              </w:rPr>
            </w:pPr>
          </w:p>
          <w:p w14:paraId="1AD993E0" w14:textId="08A3A9F7" w:rsidR="00313B70" w:rsidRDefault="00313B70" w:rsidP="00313B70">
            <w:pPr>
              <w:pStyle w:val="Brdtekst"/>
              <w:spacing w:after="0"/>
              <w:jc w:val="left"/>
              <w:rPr>
                <w:noProof/>
              </w:rPr>
            </w:pPr>
            <w:r>
              <w:rPr>
                <w:noProof/>
              </w:rPr>
              <w:t>Se felles merknadssvar – 1 Lokalisering</w:t>
            </w:r>
          </w:p>
          <w:p w14:paraId="09BC129E" w14:textId="4419516C" w:rsidR="00313B70" w:rsidRDefault="00313B70" w:rsidP="00313B70">
            <w:pPr>
              <w:pStyle w:val="Brdtekst"/>
              <w:spacing w:after="0"/>
              <w:jc w:val="left"/>
              <w:rPr>
                <w:noProof/>
              </w:rPr>
            </w:pPr>
          </w:p>
          <w:p w14:paraId="1A55764D" w14:textId="06390063" w:rsidR="00313B70" w:rsidRDefault="00313B70" w:rsidP="00313B70">
            <w:pPr>
              <w:pStyle w:val="Brdtekst"/>
              <w:spacing w:after="0"/>
              <w:jc w:val="left"/>
              <w:rPr>
                <w:noProof/>
              </w:rPr>
            </w:pPr>
          </w:p>
          <w:p w14:paraId="53D09295" w14:textId="0077BE44" w:rsidR="00313B70" w:rsidRDefault="00313B70" w:rsidP="00313B70">
            <w:pPr>
              <w:pStyle w:val="Brdtekst"/>
              <w:spacing w:after="0"/>
              <w:jc w:val="left"/>
              <w:rPr>
                <w:noProof/>
              </w:rPr>
            </w:pPr>
          </w:p>
          <w:p w14:paraId="0CCAE310" w14:textId="45779AD5" w:rsidR="00313B70" w:rsidRDefault="00313B70" w:rsidP="00313B70">
            <w:pPr>
              <w:pStyle w:val="Brdtekst"/>
              <w:spacing w:after="0"/>
              <w:jc w:val="left"/>
              <w:rPr>
                <w:noProof/>
              </w:rPr>
            </w:pPr>
          </w:p>
          <w:p w14:paraId="187BA995" w14:textId="3D95E28A" w:rsidR="00313B70" w:rsidRDefault="00313B70" w:rsidP="00313B70">
            <w:pPr>
              <w:pStyle w:val="Brdtekst"/>
              <w:spacing w:after="0"/>
              <w:jc w:val="left"/>
              <w:rPr>
                <w:noProof/>
              </w:rPr>
            </w:pPr>
          </w:p>
          <w:p w14:paraId="3A20A485" w14:textId="70898A79" w:rsidR="00313B70" w:rsidRDefault="00313B70" w:rsidP="00313B70">
            <w:pPr>
              <w:pStyle w:val="Brdtekst"/>
              <w:spacing w:after="0"/>
              <w:jc w:val="left"/>
              <w:rPr>
                <w:noProof/>
              </w:rPr>
            </w:pPr>
          </w:p>
          <w:p w14:paraId="67923087" w14:textId="284E221E" w:rsidR="00313B70" w:rsidRDefault="00313B70" w:rsidP="00313B70">
            <w:pPr>
              <w:pStyle w:val="Brdtekst"/>
              <w:spacing w:after="0"/>
              <w:jc w:val="left"/>
              <w:rPr>
                <w:noProof/>
              </w:rPr>
            </w:pPr>
          </w:p>
          <w:p w14:paraId="587F9BA9" w14:textId="79DA8801" w:rsidR="00313B70" w:rsidRDefault="00313B70" w:rsidP="00313B70">
            <w:pPr>
              <w:pStyle w:val="Brdtekst"/>
              <w:spacing w:after="0"/>
              <w:jc w:val="left"/>
              <w:rPr>
                <w:noProof/>
              </w:rPr>
            </w:pPr>
          </w:p>
          <w:p w14:paraId="4FA0917D" w14:textId="1D3BF4DC" w:rsidR="00313B70" w:rsidRDefault="00313B70" w:rsidP="00313B70">
            <w:pPr>
              <w:pStyle w:val="Brdtekst"/>
              <w:spacing w:after="0"/>
              <w:jc w:val="left"/>
              <w:rPr>
                <w:noProof/>
              </w:rPr>
            </w:pPr>
          </w:p>
          <w:p w14:paraId="202D58B1" w14:textId="77777777" w:rsidR="00313B70" w:rsidRDefault="00313B70" w:rsidP="00313B70">
            <w:pPr>
              <w:pStyle w:val="Brdtekst"/>
              <w:spacing w:after="0"/>
              <w:jc w:val="left"/>
              <w:rPr>
                <w:noProof/>
              </w:rPr>
            </w:pPr>
          </w:p>
          <w:p w14:paraId="280AB046" w14:textId="77777777" w:rsidR="00313B70" w:rsidRDefault="00313B70" w:rsidP="00313B70">
            <w:pPr>
              <w:pStyle w:val="Brdtekst"/>
              <w:spacing w:after="0"/>
              <w:jc w:val="left"/>
              <w:rPr>
                <w:noProof/>
              </w:rPr>
            </w:pPr>
          </w:p>
          <w:p w14:paraId="083F9A4D" w14:textId="77777777" w:rsidR="00313B70" w:rsidRDefault="00313B70" w:rsidP="00313B70">
            <w:pPr>
              <w:pStyle w:val="Brdtekst"/>
              <w:spacing w:after="0"/>
              <w:jc w:val="left"/>
              <w:rPr>
                <w:noProof/>
              </w:rPr>
            </w:pPr>
          </w:p>
          <w:p w14:paraId="4AD36D43" w14:textId="60DDED19" w:rsidR="00313B70" w:rsidRDefault="00313B70" w:rsidP="00313B70">
            <w:pPr>
              <w:pStyle w:val="Brdtekst"/>
              <w:spacing w:after="0"/>
              <w:jc w:val="left"/>
              <w:rPr>
                <w:noProof/>
              </w:rPr>
            </w:pPr>
            <w:r>
              <w:rPr>
                <w:noProof/>
              </w:rPr>
              <w:t>Se felles merknadssvar – 1 Lokalisering og 2 Konsekvenser av støy</w:t>
            </w:r>
          </w:p>
          <w:p w14:paraId="4FF7E452" w14:textId="77777777" w:rsidR="00313B70" w:rsidRDefault="00313B70" w:rsidP="00313B70">
            <w:pPr>
              <w:pStyle w:val="Brdtekst"/>
              <w:spacing w:after="0"/>
              <w:jc w:val="left"/>
              <w:rPr>
                <w:noProof/>
              </w:rPr>
            </w:pPr>
          </w:p>
          <w:p w14:paraId="65D2C1FD" w14:textId="130A359F" w:rsidR="00CD39F7" w:rsidRDefault="00CD39F7" w:rsidP="00313B70">
            <w:pPr>
              <w:pStyle w:val="Brdtekst"/>
              <w:spacing w:after="0"/>
              <w:jc w:val="left"/>
              <w:rPr>
                <w:noProof/>
              </w:rPr>
            </w:pPr>
          </w:p>
        </w:tc>
      </w:tr>
      <w:tr w:rsidR="000E40F8" w14:paraId="61813E6C" w14:textId="77777777" w:rsidTr="00A47C76">
        <w:tc>
          <w:tcPr>
            <w:tcW w:w="4395" w:type="dxa"/>
          </w:tcPr>
          <w:p w14:paraId="799ABA08" w14:textId="6D7D6AFE" w:rsidR="000E40F8" w:rsidRDefault="00D06B84" w:rsidP="00054259">
            <w:pPr>
              <w:pStyle w:val="Brdtekst"/>
              <w:spacing w:after="0"/>
              <w:jc w:val="left"/>
              <w:rPr>
                <w:b/>
                <w:noProof/>
              </w:rPr>
            </w:pPr>
            <w:r>
              <w:rPr>
                <w:b/>
                <w:noProof/>
              </w:rPr>
              <w:t>C178</w:t>
            </w:r>
            <w:r w:rsidR="00054259" w:rsidRPr="00054259">
              <w:rPr>
                <w:b/>
                <w:noProof/>
              </w:rPr>
              <w:t xml:space="preserve"> – </w:t>
            </w:r>
            <w:r w:rsidR="00054259">
              <w:rPr>
                <w:b/>
                <w:noProof/>
              </w:rPr>
              <w:t>Elisabeth Berg – 17.06.2017</w:t>
            </w:r>
          </w:p>
          <w:p w14:paraId="393A6A62" w14:textId="77777777" w:rsidR="00054259" w:rsidRDefault="00054259" w:rsidP="00054259">
            <w:pPr>
              <w:pStyle w:val="Brdtekst"/>
              <w:spacing w:after="0"/>
              <w:jc w:val="left"/>
              <w:rPr>
                <w:b/>
                <w:noProof/>
              </w:rPr>
            </w:pPr>
          </w:p>
          <w:p w14:paraId="064E5FFD" w14:textId="77777777" w:rsidR="00054259" w:rsidRDefault="00054259" w:rsidP="00054259">
            <w:pPr>
              <w:pStyle w:val="Brdtekst"/>
              <w:spacing w:after="0"/>
              <w:jc w:val="left"/>
              <w:rPr>
                <w:noProof/>
              </w:rPr>
            </w:pPr>
            <w:r w:rsidRPr="00054259">
              <w:rPr>
                <w:noProof/>
              </w:rPr>
              <w:t>Jeg ønsker begrenset støy fra beredskapssenteret! Slik det ser ut nå vil det forekomme omfattende støy fra senteret som vil påvirke nabolag i både Oppegård og Oslo. Skoler, barnehager og privathjem står i fare for å bli negativt påvirket av støyen som kan komme fra beredsskapssenteret. Jeg ønsker derfor at støyen vil bli begrenset til et minimum og at ytterligere støyskjermingstiltak må settes i stand. Det er et stort inngripen i personers privatliv dersom vi som bor, jobber, går i barnehage og skole skulle utsettes for plagsomt støy. Det bør også vurderes om hvorvidt helikoptertjenesten bør bli flyttet til et annet sted.</w:t>
            </w:r>
          </w:p>
          <w:p w14:paraId="1D3CE30D" w14:textId="7A0AAAFB" w:rsidR="00054259" w:rsidRPr="00054259" w:rsidRDefault="00054259" w:rsidP="00054259">
            <w:pPr>
              <w:pStyle w:val="Brdtekst"/>
              <w:spacing w:after="0"/>
              <w:jc w:val="left"/>
              <w:rPr>
                <w:noProof/>
              </w:rPr>
            </w:pPr>
          </w:p>
        </w:tc>
        <w:tc>
          <w:tcPr>
            <w:tcW w:w="4110" w:type="dxa"/>
          </w:tcPr>
          <w:p w14:paraId="549D8D95" w14:textId="77777777" w:rsidR="00313B70" w:rsidRDefault="00313B70" w:rsidP="00313B70">
            <w:pPr>
              <w:pStyle w:val="Brdtekst"/>
              <w:spacing w:after="0"/>
              <w:jc w:val="left"/>
              <w:rPr>
                <w:noProof/>
              </w:rPr>
            </w:pPr>
          </w:p>
          <w:p w14:paraId="6BBECACA" w14:textId="77777777" w:rsidR="00313B70" w:rsidRDefault="00313B70" w:rsidP="00313B70">
            <w:pPr>
              <w:pStyle w:val="Brdtekst"/>
              <w:spacing w:after="0"/>
              <w:jc w:val="left"/>
              <w:rPr>
                <w:noProof/>
              </w:rPr>
            </w:pPr>
          </w:p>
          <w:p w14:paraId="6B6C7547" w14:textId="77777777" w:rsidR="00313B70" w:rsidRDefault="00313B70" w:rsidP="00313B70">
            <w:pPr>
              <w:pStyle w:val="Brdtekst"/>
              <w:spacing w:after="0"/>
              <w:jc w:val="left"/>
              <w:rPr>
                <w:noProof/>
              </w:rPr>
            </w:pPr>
            <w:r>
              <w:rPr>
                <w:noProof/>
              </w:rPr>
              <w:t>Se felles merknadssvar – 1 Lokalisering og 2 Konsekvenser av støy</w:t>
            </w:r>
          </w:p>
          <w:p w14:paraId="4AA3ED75" w14:textId="77777777" w:rsidR="00313B70" w:rsidRDefault="00313B70" w:rsidP="00313B70">
            <w:pPr>
              <w:pStyle w:val="Brdtekst"/>
              <w:spacing w:after="0"/>
              <w:jc w:val="left"/>
              <w:rPr>
                <w:noProof/>
              </w:rPr>
            </w:pPr>
          </w:p>
          <w:p w14:paraId="1F4F69A3" w14:textId="77777777" w:rsidR="00313B70" w:rsidRDefault="00313B70" w:rsidP="00313B70">
            <w:pPr>
              <w:pStyle w:val="Brdtekst"/>
              <w:spacing w:after="0"/>
              <w:jc w:val="left"/>
              <w:rPr>
                <w:noProof/>
              </w:rPr>
            </w:pPr>
          </w:p>
          <w:p w14:paraId="43DF1DA6" w14:textId="4DDF71F2" w:rsidR="000E40F8" w:rsidRDefault="000E40F8" w:rsidP="00313B70">
            <w:pPr>
              <w:pStyle w:val="Brdtekst"/>
              <w:spacing w:after="0"/>
              <w:jc w:val="left"/>
              <w:rPr>
                <w:noProof/>
              </w:rPr>
            </w:pPr>
          </w:p>
        </w:tc>
      </w:tr>
      <w:tr w:rsidR="00547D7E" w14:paraId="6980D8CC" w14:textId="77777777" w:rsidTr="00A47C76">
        <w:tc>
          <w:tcPr>
            <w:tcW w:w="4395" w:type="dxa"/>
          </w:tcPr>
          <w:p w14:paraId="242203C4" w14:textId="147AB473" w:rsidR="00547D7E" w:rsidRDefault="00D06B84" w:rsidP="00547D7E">
            <w:pPr>
              <w:pStyle w:val="Brdtekst"/>
              <w:spacing w:after="0"/>
              <w:jc w:val="left"/>
              <w:rPr>
                <w:b/>
                <w:noProof/>
              </w:rPr>
            </w:pPr>
            <w:r>
              <w:rPr>
                <w:b/>
                <w:noProof/>
              </w:rPr>
              <w:t>C179</w:t>
            </w:r>
            <w:r w:rsidR="00547D7E" w:rsidRPr="00E76F0E">
              <w:rPr>
                <w:b/>
                <w:noProof/>
              </w:rPr>
              <w:t xml:space="preserve"> – </w:t>
            </w:r>
            <w:r w:rsidR="00547D7E">
              <w:rPr>
                <w:b/>
                <w:noProof/>
              </w:rPr>
              <w:t>Elisabeth Fiksdal</w:t>
            </w:r>
            <w:r w:rsidR="00547D7E" w:rsidRPr="00E76F0E">
              <w:rPr>
                <w:b/>
                <w:noProof/>
              </w:rPr>
              <w:t xml:space="preserve"> – </w:t>
            </w:r>
            <w:r w:rsidR="00547D7E">
              <w:rPr>
                <w:b/>
                <w:noProof/>
              </w:rPr>
              <w:t>23</w:t>
            </w:r>
            <w:r w:rsidR="00547D7E" w:rsidRPr="00E76F0E">
              <w:rPr>
                <w:b/>
                <w:noProof/>
              </w:rPr>
              <w:t>.0</w:t>
            </w:r>
            <w:r w:rsidR="00547D7E">
              <w:rPr>
                <w:b/>
                <w:noProof/>
              </w:rPr>
              <w:t>5</w:t>
            </w:r>
            <w:r w:rsidR="00547D7E" w:rsidRPr="00E76F0E">
              <w:rPr>
                <w:b/>
                <w:noProof/>
              </w:rPr>
              <w:t>.2017</w:t>
            </w:r>
          </w:p>
          <w:p w14:paraId="49FD3871" w14:textId="066DB66C" w:rsidR="00547D7E" w:rsidRDefault="00547D7E" w:rsidP="00CA22C9">
            <w:pPr>
              <w:pStyle w:val="Brdtekst"/>
              <w:spacing w:after="0"/>
              <w:jc w:val="left"/>
              <w:rPr>
                <w:noProof/>
              </w:rPr>
            </w:pPr>
          </w:p>
          <w:p w14:paraId="644EE144" w14:textId="77777777" w:rsidR="00547D7E" w:rsidRDefault="00547D7E" w:rsidP="00547D7E">
            <w:pPr>
              <w:pStyle w:val="Brdtekst"/>
              <w:spacing w:after="0"/>
              <w:jc w:val="left"/>
              <w:rPr>
                <w:noProof/>
              </w:rPr>
            </w:pPr>
            <w:r>
              <w:rPr>
                <w:noProof/>
              </w:rPr>
              <w:t>Man må kunne legge en slik treningsarena lenger unna bebyggelse og områder hvor det er tett bebygd.</w:t>
            </w:r>
          </w:p>
          <w:p w14:paraId="4124D3C1" w14:textId="77777777" w:rsidR="00547D7E" w:rsidRDefault="00547D7E" w:rsidP="00547D7E">
            <w:pPr>
              <w:pStyle w:val="Brdtekst"/>
              <w:spacing w:after="0"/>
              <w:jc w:val="left"/>
              <w:rPr>
                <w:noProof/>
              </w:rPr>
            </w:pPr>
          </w:p>
          <w:p w14:paraId="3CDC7C17" w14:textId="77777777" w:rsidR="00547D7E" w:rsidRDefault="00547D7E" w:rsidP="00547D7E">
            <w:pPr>
              <w:pStyle w:val="Brdtekst"/>
              <w:spacing w:after="0"/>
              <w:jc w:val="left"/>
              <w:rPr>
                <w:noProof/>
              </w:rPr>
            </w:pPr>
            <w:r>
              <w:rPr>
                <w:noProof/>
              </w:rPr>
              <w:t xml:space="preserve">Dette vil gå kraftig ut over trivsel, miljø,nattero som gjorde at vi nettopp valgte dette området når vi nettopp kjøpte oss rekkehus her. </w:t>
            </w:r>
          </w:p>
          <w:p w14:paraId="71914430" w14:textId="77777777" w:rsidR="00547D7E" w:rsidRDefault="00547D7E" w:rsidP="00547D7E">
            <w:pPr>
              <w:pStyle w:val="Brdtekst"/>
              <w:spacing w:after="0"/>
              <w:jc w:val="left"/>
              <w:rPr>
                <w:noProof/>
              </w:rPr>
            </w:pPr>
          </w:p>
          <w:p w14:paraId="6CF1CA5D" w14:textId="77777777" w:rsidR="00547D7E" w:rsidRDefault="00547D7E" w:rsidP="00547D7E">
            <w:pPr>
              <w:pStyle w:val="Brdtekst"/>
              <w:spacing w:after="0"/>
              <w:jc w:val="left"/>
              <w:rPr>
                <w:noProof/>
              </w:rPr>
            </w:pPr>
            <w:r>
              <w:rPr>
                <w:noProof/>
              </w:rPr>
              <w:t>Dette vil også senke verdien ved salg av bolig i dette området, noe som vil være svært problematisk i et allerede vanskelig boligmarked og med en politikk som skaper "tapere" på både kjøper og selger siden.</w:t>
            </w:r>
          </w:p>
          <w:p w14:paraId="12ED4567" w14:textId="77777777" w:rsidR="00547D7E" w:rsidRDefault="00547D7E" w:rsidP="00547D7E">
            <w:pPr>
              <w:pStyle w:val="Brdtekst"/>
              <w:spacing w:after="0"/>
              <w:jc w:val="left"/>
              <w:rPr>
                <w:noProof/>
              </w:rPr>
            </w:pPr>
          </w:p>
          <w:p w14:paraId="39FBEFB4" w14:textId="338C3E62" w:rsidR="00547D7E" w:rsidRPr="00547D7E" w:rsidRDefault="00547D7E" w:rsidP="00547D7E">
            <w:pPr>
              <w:pStyle w:val="Brdtekst"/>
              <w:spacing w:after="0"/>
              <w:jc w:val="left"/>
              <w:rPr>
                <w:noProof/>
              </w:rPr>
            </w:pPr>
            <w:r>
              <w:rPr>
                <w:noProof/>
              </w:rPr>
              <w:t>Jeg støtter ikke dette.</w:t>
            </w:r>
          </w:p>
          <w:p w14:paraId="19396650" w14:textId="284A6B25" w:rsidR="00547D7E" w:rsidRDefault="00547D7E" w:rsidP="00CA22C9">
            <w:pPr>
              <w:pStyle w:val="Brdtekst"/>
              <w:spacing w:after="0"/>
              <w:jc w:val="left"/>
              <w:rPr>
                <w:b/>
                <w:noProof/>
              </w:rPr>
            </w:pPr>
          </w:p>
        </w:tc>
        <w:tc>
          <w:tcPr>
            <w:tcW w:w="4110" w:type="dxa"/>
          </w:tcPr>
          <w:p w14:paraId="38AA4EDC" w14:textId="77777777" w:rsidR="00313B70" w:rsidRDefault="00313B70" w:rsidP="00313B70">
            <w:pPr>
              <w:pStyle w:val="Brdtekst"/>
              <w:spacing w:after="0"/>
              <w:jc w:val="left"/>
              <w:rPr>
                <w:noProof/>
              </w:rPr>
            </w:pPr>
          </w:p>
          <w:p w14:paraId="4517CEF4" w14:textId="77777777" w:rsidR="00313B70" w:rsidRDefault="00313B70" w:rsidP="00313B70">
            <w:pPr>
              <w:pStyle w:val="Brdtekst"/>
              <w:spacing w:after="0"/>
              <w:jc w:val="left"/>
              <w:rPr>
                <w:noProof/>
              </w:rPr>
            </w:pPr>
          </w:p>
          <w:p w14:paraId="78A47452" w14:textId="77777777" w:rsidR="00313B70" w:rsidRDefault="00313B70" w:rsidP="00313B70">
            <w:pPr>
              <w:pStyle w:val="Brdtekst"/>
              <w:spacing w:after="0"/>
              <w:jc w:val="left"/>
              <w:rPr>
                <w:noProof/>
              </w:rPr>
            </w:pPr>
            <w:r>
              <w:rPr>
                <w:noProof/>
              </w:rPr>
              <w:t>Se felles merknadssvar – 1 Lokalisering og 2 Konsekvenser av støy</w:t>
            </w:r>
          </w:p>
          <w:p w14:paraId="4A16D89D" w14:textId="614F91A5" w:rsidR="00547D7E" w:rsidRDefault="00547D7E" w:rsidP="00313B70">
            <w:pPr>
              <w:pStyle w:val="Brdtekst"/>
              <w:spacing w:after="0"/>
              <w:jc w:val="left"/>
              <w:rPr>
                <w:noProof/>
              </w:rPr>
            </w:pPr>
          </w:p>
        </w:tc>
      </w:tr>
      <w:tr w:rsidR="000D7232" w14:paraId="0BD94A29" w14:textId="77777777" w:rsidTr="00A47C76">
        <w:tc>
          <w:tcPr>
            <w:tcW w:w="4395" w:type="dxa"/>
          </w:tcPr>
          <w:p w14:paraId="76DEC44C" w14:textId="41D00FF8" w:rsidR="000D7232" w:rsidRPr="000D7232" w:rsidRDefault="00D06B84" w:rsidP="000D7232">
            <w:pPr>
              <w:pStyle w:val="Brdtekst"/>
              <w:spacing w:after="0"/>
              <w:jc w:val="left"/>
              <w:rPr>
                <w:b/>
                <w:noProof/>
              </w:rPr>
            </w:pPr>
            <w:r>
              <w:rPr>
                <w:b/>
                <w:noProof/>
              </w:rPr>
              <w:t>C180</w:t>
            </w:r>
            <w:r w:rsidR="000D7232" w:rsidRPr="000D7232">
              <w:rPr>
                <w:b/>
                <w:noProof/>
              </w:rPr>
              <w:t xml:space="preserve"> – Elisabeth Hangaas – 18.06.2017</w:t>
            </w:r>
          </w:p>
          <w:p w14:paraId="70677B28" w14:textId="77777777" w:rsidR="000D7232" w:rsidRPr="000D7232" w:rsidRDefault="000D7232" w:rsidP="000D7232">
            <w:pPr>
              <w:pStyle w:val="Brdtekst"/>
              <w:spacing w:after="0"/>
              <w:jc w:val="left"/>
              <w:rPr>
                <w:noProof/>
              </w:rPr>
            </w:pPr>
          </w:p>
          <w:p w14:paraId="68F34B9D" w14:textId="32EE732A" w:rsidR="000D7232" w:rsidRDefault="000D7232" w:rsidP="000D7232">
            <w:pPr>
              <w:pStyle w:val="Brdtekst"/>
              <w:spacing w:after="0"/>
              <w:jc w:val="left"/>
              <w:rPr>
                <w:noProof/>
              </w:rPr>
            </w:pPr>
            <w:r w:rsidRPr="000D7232">
              <w:rPr>
                <w:noProof/>
              </w:rPr>
              <w:t xml:space="preserve">Barn og unges oppvekstsvilkår og læringsmiljø vil bli vesentlig forringet av all støyen fra beredskapssenteret slik det er forslått i reguleringsplanen. Det er en betydelig svakhet ved konsekvensutredningen at konsekvensene for barn og unge ikke er utredet. Det er ikke nevnt noe om konsekvenser for læringsmiljø og oppvekst. Det synes å være helt klart at våre barn vil bli kraftig berørt av støyen fra beredskapssenteret. Dette må hensyntas i planarbeidet og utredes. Det må settes krav til innendørs skytebaner (både kort og langbane) for å verne barn mot potensielt </w:t>
            </w:r>
            <w:r>
              <w:rPr>
                <w:noProof/>
              </w:rPr>
              <w:t xml:space="preserve">helseskadelig støy i hverdagen. </w:t>
            </w:r>
            <w:r w:rsidRPr="000D7232">
              <w:rPr>
                <w:noProof/>
              </w:rPr>
              <w:t>Restriksjoner på hvor mange timer med støy fra skytebanene (kortere tider enn beskrevet)</w:t>
            </w:r>
            <w:r>
              <w:rPr>
                <w:noProof/>
              </w:rPr>
              <w:t>.</w:t>
            </w:r>
          </w:p>
          <w:p w14:paraId="02503C02" w14:textId="77777777" w:rsidR="000D7232" w:rsidRPr="000D7232" w:rsidRDefault="000D7232" w:rsidP="000D7232">
            <w:pPr>
              <w:pStyle w:val="Brdtekst"/>
              <w:spacing w:after="0"/>
              <w:jc w:val="left"/>
              <w:rPr>
                <w:noProof/>
              </w:rPr>
            </w:pPr>
          </w:p>
          <w:p w14:paraId="58A8A4E5" w14:textId="77777777" w:rsidR="000D7232" w:rsidRPr="000D7232" w:rsidRDefault="000D7232" w:rsidP="000D7232">
            <w:pPr>
              <w:pStyle w:val="Brdtekst"/>
              <w:spacing w:after="0"/>
              <w:jc w:val="left"/>
              <w:rPr>
                <w:noProof/>
              </w:rPr>
            </w:pPr>
            <w:r w:rsidRPr="000D7232">
              <w:rPr>
                <w:noProof/>
              </w:rPr>
              <w:lastRenderedPageBreak/>
              <w:t>Ikke SIBO trening/eksplosive treninger etter endt "normal" arbeidstid.</w:t>
            </w:r>
          </w:p>
          <w:p w14:paraId="58CABD61" w14:textId="77777777" w:rsidR="000D7232" w:rsidRPr="000D7232" w:rsidRDefault="000D7232" w:rsidP="000D7232">
            <w:pPr>
              <w:pStyle w:val="Brdtekst"/>
              <w:spacing w:after="0"/>
              <w:jc w:val="left"/>
              <w:rPr>
                <w:noProof/>
              </w:rPr>
            </w:pPr>
            <w:r w:rsidRPr="000D7232">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74D02A6C" w14:textId="77777777" w:rsidR="000D7232" w:rsidRPr="000D7232" w:rsidRDefault="000D7232" w:rsidP="000D7232">
            <w:pPr>
              <w:pStyle w:val="Brdtekst"/>
              <w:spacing w:after="0"/>
              <w:jc w:val="left"/>
              <w:rPr>
                <w:noProof/>
              </w:rPr>
            </w:pPr>
          </w:p>
          <w:p w14:paraId="70F8588F" w14:textId="77777777" w:rsidR="000D7232" w:rsidRPr="000D7232" w:rsidRDefault="000D7232" w:rsidP="000D7232">
            <w:pPr>
              <w:pStyle w:val="Brdtekst"/>
              <w:spacing w:after="0"/>
              <w:jc w:val="left"/>
              <w:rPr>
                <w:noProof/>
              </w:rPr>
            </w:pPr>
            <w:r w:rsidRPr="00313B70">
              <w:rPr>
                <w:noProof/>
              </w:rPr>
              <w:t>Det er ikke gjennomført støymålinger for bruk av militære helikoptre. Disse</w:t>
            </w:r>
            <w:r w:rsidRPr="000D7232">
              <w:rPr>
                <w:noProof/>
              </w:rPr>
              <w:t xml:space="preserve"> skal gi støtte til beredskapstroppen og det må derfor trenes sammen. Støyen disse helikoptrene medfører er høyere enn politiets helikoptre.</w:t>
            </w:r>
          </w:p>
          <w:p w14:paraId="43E6DA0F" w14:textId="263DBC99" w:rsidR="000D7232" w:rsidRDefault="000D7232" w:rsidP="000D7232">
            <w:pPr>
              <w:pStyle w:val="Brdtekst"/>
              <w:spacing w:after="0"/>
              <w:jc w:val="left"/>
              <w:rPr>
                <w:noProof/>
              </w:rPr>
            </w:pPr>
            <w:r w:rsidRPr="000D7232">
              <w:rPr>
                <w:noProof/>
              </w:rPr>
              <w:t xml:space="preserve">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w:t>
            </w:r>
            <w:r>
              <w:rPr>
                <w:noProof/>
              </w:rPr>
              <w:t xml:space="preserve">for Oppegårds innbyggere. </w:t>
            </w:r>
            <w:r w:rsidRPr="000D7232">
              <w:rPr>
                <w:noProof/>
              </w:rPr>
              <w:t>Selv det minst inngripende forslaget vil få en betydelig konsekvens for innbyggerne i område og særlig de som er hjemme eller i nærmiljøet på dagtid. Dette gjelder pensjonister og barn og unge i barnehage og på skole.</w:t>
            </w:r>
          </w:p>
          <w:p w14:paraId="1E754B2E" w14:textId="77777777" w:rsidR="000D7232" w:rsidRPr="000D7232" w:rsidRDefault="000D7232" w:rsidP="000D7232">
            <w:pPr>
              <w:pStyle w:val="Brdtekst"/>
              <w:spacing w:after="0"/>
              <w:jc w:val="left"/>
              <w:rPr>
                <w:noProof/>
              </w:rPr>
            </w:pPr>
          </w:p>
          <w:p w14:paraId="0FC87DBA" w14:textId="396C07D0" w:rsidR="000D7232" w:rsidRDefault="000D7232" w:rsidP="000D7232">
            <w:pPr>
              <w:pStyle w:val="Brdtekst"/>
              <w:spacing w:after="0"/>
              <w:jc w:val="left"/>
              <w:rPr>
                <w:noProof/>
              </w:rPr>
            </w:pPr>
            <w:r w:rsidRPr="000D7232">
              <w:rPr>
                <w:noProof/>
              </w:rPr>
              <w:t xml:space="preserve">Kommuneoverlege Dianne Stenbeerg i Oppegård kommune har uttalt at støynivået er uforsvarlig, se uttalelse datert 30. </w:t>
            </w:r>
            <w:r w:rsidR="00313B70">
              <w:rPr>
                <w:noProof/>
              </w:rPr>
              <w:t>m</w:t>
            </w:r>
            <w:r w:rsidRPr="000D7232">
              <w:rPr>
                <w:noProof/>
              </w:rPr>
              <w:t>ai 2017. Kommuneoverlegen uttaler blant annet at støynivåene bryter en rekke statlige retningslinjer og kommunens bindende bestemmelser for støy. Det er ikke akseptabelt at barn og unge skal vokse opp og ha sin skolehverdag med et uforsvarlig støynivå.</w:t>
            </w:r>
          </w:p>
          <w:p w14:paraId="7254FAC3" w14:textId="77777777" w:rsidR="000D7232" w:rsidRPr="000D7232" w:rsidRDefault="000D7232" w:rsidP="000D7232">
            <w:pPr>
              <w:pStyle w:val="Brdtekst"/>
              <w:spacing w:after="0"/>
              <w:jc w:val="left"/>
              <w:rPr>
                <w:noProof/>
              </w:rPr>
            </w:pPr>
          </w:p>
          <w:p w14:paraId="198C14A0" w14:textId="7F197DC7" w:rsidR="000D7232" w:rsidRDefault="000D7232" w:rsidP="000D7232">
            <w:pPr>
              <w:pStyle w:val="Brdtekst"/>
              <w:spacing w:after="0"/>
              <w:jc w:val="left"/>
              <w:rPr>
                <w:noProof/>
              </w:rPr>
            </w:pPr>
            <w:r w:rsidRPr="000D7232">
              <w:rPr>
                <w:noProof/>
              </w:rPr>
              <w:t>Oppegård kommune er en av de tetteste befolkede kommuner i landet og ved å legge beredskapsenteret så nært inntil barnehager, skoler, sykehjem og boliger vil medføre betydelige ulemper for «alle».</w:t>
            </w:r>
          </w:p>
          <w:p w14:paraId="0FFB386D" w14:textId="77777777" w:rsidR="000D7232" w:rsidRPr="000D7232" w:rsidRDefault="000D7232" w:rsidP="000D7232">
            <w:pPr>
              <w:pStyle w:val="Brdtekst"/>
              <w:spacing w:after="0"/>
              <w:jc w:val="left"/>
              <w:rPr>
                <w:noProof/>
              </w:rPr>
            </w:pPr>
          </w:p>
          <w:p w14:paraId="4743EB9E" w14:textId="77777777" w:rsidR="000D7232" w:rsidRPr="000D7232" w:rsidRDefault="000D7232" w:rsidP="000D7232">
            <w:pPr>
              <w:pStyle w:val="Brdtekst"/>
              <w:spacing w:after="0"/>
              <w:jc w:val="left"/>
              <w:rPr>
                <w:noProof/>
              </w:rPr>
            </w:pPr>
            <w:r w:rsidRPr="000D7232">
              <w:rPr>
                <w:noProof/>
              </w:rPr>
              <w:t xml:space="preserve">Slik som beredskapsenteret er foreslått nå er det nødvendig å redusere støyen betraktelig for at livskvalitet, helse og læringsvilkår ikke skal bli vesentlig forringet. Det må </w:t>
            </w:r>
            <w:r w:rsidRPr="000D7232">
              <w:rPr>
                <w:noProof/>
              </w:rPr>
              <w:lastRenderedPageBreak/>
              <w:t>gjennomføres betydelig støydempende tiltak etter en grundig konsekvensanalyse.</w:t>
            </w:r>
          </w:p>
          <w:p w14:paraId="2C35CD7E" w14:textId="1ACD0BA1" w:rsidR="000D7232" w:rsidRPr="000D7232" w:rsidRDefault="000D7232" w:rsidP="000D7232">
            <w:pPr>
              <w:pStyle w:val="Brdtekst"/>
              <w:spacing w:after="0"/>
              <w:jc w:val="left"/>
              <w:rPr>
                <w:noProof/>
              </w:rPr>
            </w:pPr>
          </w:p>
        </w:tc>
        <w:tc>
          <w:tcPr>
            <w:tcW w:w="4110" w:type="dxa"/>
          </w:tcPr>
          <w:p w14:paraId="1875CABA" w14:textId="77777777" w:rsidR="00313B70" w:rsidRDefault="00313B70" w:rsidP="00313B70">
            <w:pPr>
              <w:pStyle w:val="Brdtekst"/>
              <w:spacing w:after="0"/>
              <w:jc w:val="left"/>
              <w:rPr>
                <w:noProof/>
              </w:rPr>
            </w:pPr>
          </w:p>
          <w:p w14:paraId="19DACE87" w14:textId="77777777" w:rsidR="00313B70" w:rsidRDefault="00313B70" w:rsidP="00313B70">
            <w:pPr>
              <w:pStyle w:val="Brdtekst"/>
              <w:spacing w:after="0"/>
              <w:jc w:val="left"/>
              <w:rPr>
                <w:noProof/>
              </w:rPr>
            </w:pPr>
          </w:p>
          <w:p w14:paraId="1BBF799F" w14:textId="2E71FCF6" w:rsidR="00313B70" w:rsidRDefault="00313B70" w:rsidP="00313B70">
            <w:pPr>
              <w:pStyle w:val="Brdtekst"/>
              <w:spacing w:after="0"/>
              <w:jc w:val="left"/>
              <w:rPr>
                <w:noProof/>
              </w:rPr>
            </w:pPr>
            <w:r>
              <w:rPr>
                <w:noProof/>
              </w:rPr>
              <w:t>Se felles merknadssvar – 2 Konsekvenser av støy, 3 Helsemessige konsekvenser og 4 Konsekvenser for barn og unge</w:t>
            </w:r>
          </w:p>
          <w:p w14:paraId="660226BB" w14:textId="6EBCE1C9" w:rsidR="00313B70" w:rsidRDefault="00313B70" w:rsidP="00313B70">
            <w:pPr>
              <w:pStyle w:val="Brdtekst"/>
              <w:spacing w:after="0"/>
              <w:jc w:val="left"/>
              <w:rPr>
                <w:noProof/>
              </w:rPr>
            </w:pPr>
          </w:p>
          <w:p w14:paraId="5F2EC73E" w14:textId="1ADFC1B3" w:rsidR="00313B70" w:rsidRDefault="00313B70" w:rsidP="00313B70">
            <w:pPr>
              <w:pStyle w:val="Brdtekst"/>
              <w:spacing w:after="0"/>
              <w:jc w:val="left"/>
              <w:rPr>
                <w:noProof/>
              </w:rPr>
            </w:pPr>
          </w:p>
          <w:p w14:paraId="1516BBDC" w14:textId="76576609" w:rsidR="00313B70" w:rsidRDefault="00313B70" w:rsidP="00313B70">
            <w:pPr>
              <w:pStyle w:val="Brdtekst"/>
              <w:spacing w:after="0"/>
              <w:jc w:val="left"/>
              <w:rPr>
                <w:noProof/>
              </w:rPr>
            </w:pPr>
          </w:p>
          <w:p w14:paraId="11F27004" w14:textId="55C35443" w:rsidR="00313B70" w:rsidRDefault="00313B70" w:rsidP="00313B70">
            <w:pPr>
              <w:pStyle w:val="Brdtekst"/>
              <w:spacing w:after="0"/>
              <w:jc w:val="left"/>
              <w:rPr>
                <w:noProof/>
              </w:rPr>
            </w:pPr>
          </w:p>
          <w:p w14:paraId="418475BE" w14:textId="594F993E" w:rsidR="00313B70" w:rsidRDefault="00313B70" w:rsidP="00313B70">
            <w:pPr>
              <w:pStyle w:val="Brdtekst"/>
              <w:spacing w:after="0"/>
              <w:jc w:val="left"/>
              <w:rPr>
                <w:noProof/>
              </w:rPr>
            </w:pPr>
          </w:p>
          <w:p w14:paraId="5DB6CEDE" w14:textId="305604DE" w:rsidR="00313B70" w:rsidRDefault="00313B70" w:rsidP="00313B70">
            <w:pPr>
              <w:pStyle w:val="Brdtekst"/>
              <w:spacing w:after="0"/>
              <w:jc w:val="left"/>
              <w:rPr>
                <w:noProof/>
              </w:rPr>
            </w:pPr>
          </w:p>
          <w:p w14:paraId="6F059359" w14:textId="7847A170" w:rsidR="00313B70" w:rsidRDefault="00313B70" w:rsidP="00313B70">
            <w:pPr>
              <w:pStyle w:val="Brdtekst"/>
              <w:spacing w:after="0"/>
              <w:jc w:val="left"/>
              <w:rPr>
                <w:noProof/>
              </w:rPr>
            </w:pPr>
          </w:p>
          <w:p w14:paraId="18B83129" w14:textId="10A750E0" w:rsidR="00313B70" w:rsidRDefault="00313B70" w:rsidP="00313B70">
            <w:pPr>
              <w:pStyle w:val="Brdtekst"/>
              <w:spacing w:after="0"/>
              <w:jc w:val="left"/>
              <w:rPr>
                <w:noProof/>
              </w:rPr>
            </w:pPr>
            <w:r>
              <w:rPr>
                <w:noProof/>
              </w:rPr>
              <w:t>Se felles merknadssvar – 5 Skytebaner og SIBO</w:t>
            </w:r>
          </w:p>
          <w:p w14:paraId="7DD64AA8" w14:textId="34EF3A3F" w:rsidR="00313B70" w:rsidRDefault="00313B70" w:rsidP="00313B70">
            <w:pPr>
              <w:pStyle w:val="Brdtekst"/>
              <w:spacing w:after="0"/>
              <w:jc w:val="left"/>
              <w:rPr>
                <w:noProof/>
              </w:rPr>
            </w:pPr>
          </w:p>
          <w:p w14:paraId="589A45DF" w14:textId="2CF2EC01" w:rsidR="00313B70" w:rsidRDefault="00313B70" w:rsidP="00313B70">
            <w:pPr>
              <w:pStyle w:val="Brdtekst"/>
              <w:spacing w:after="0"/>
              <w:jc w:val="left"/>
              <w:rPr>
                <w:noProof/>
              </w:rPr>
            </w:pPr>
          </w:p>
          <w:p w14:paraId="7E54C005" w14:textId="0CF1DB48" w:rsidR="00313B70" w:rsidRDefault="00313B70" w:rsidP="00313B70">
            <w:pPr>
              <w:pStyle w:val="Brdtekst"/>
              <w:spacing w:after="0"/>
              <w:jc w:val="left"/>
              <w:rPr>
                <w:noProof/>
              </w:rPr>
            </w:pPr>
          </w:p>
          <w:p w14:paraId="3575FE79" w14:textId="66771D63" w:rsidR="00313B70" w:rsidRDefault="00313B70" w:rsidP="00313B70">
            <w:pPr>
              <w:pStyle w:val="Brdtekst"/>
              <w:spacing w:after="0"/>
              <w:jc w:val="left"/>
              <w:rPr>
                <w:noProof/>
              </w:rPr>
            </w:pPr>
          </w:p>
          <w:p w14:paraId="02AF4060" w14:textId="4BD6AFCE" w:rsidR="00313B70" w:rsidRDefault="00313B70" w:rsidP="00313B70">
            <w:pPr>
              <w:pStyle w:val="Brdtekst"/>
              <w:spacing w:after="0"/>
              <w:jc w:val="left"/>
              <w:rPr>
                <w:noProof/>
              </w:rPr>
            </w:pPr>
          </w:p>
          <w:p w14:paraId="06234F6D" w14:textId="21660CA3" w:rsidR="00313B70" w:rsidRDefault="00313B70" w:rsidP="00313B70">
            <w:pPr>
              <w:pStyle w:val="Brdtekst"/>
              <w:spacing w:after="0"/>
              <w:jc w:val="left"/>
              <w:rPr>
                <w:noProof/>
              </w:rPr>
            </w:pPr>
            <w:r>
              <w:rPr>
                <w:noProof/>
              </w:rPr>
              <w:lastRenderedPageBreak/>
              <w:t>Se felles merknadssvar – 2 Konsekvenser av støy, 3 Helsemessige konsekvenser og 4 Konsekvenser for barn og unge</w:t>
            </w:r>
          </w:p>
          <w:p w14:paraId="6F0934BB" w14:textId="77777777" w:rsidR="00313B70" w:rsidRDefault="00313B70" w:rsidP="00313B70">
            <w:pPr>
              <w:pStyle w:val="Brdtekst"/>
              <w:spacing w:after="0"/>
              <w:jc w:val="left"/>
              <w:rPr>
                <w:noProof/>
              </w:rPr>
            </w:pPr>
          </w:p>
          <w:p w14:paraId="5E833274" w14:textId="77777777" w:rsidR="00313B70" w:rsidRDefault="00313B70" w:rsidP="00313B70">
            <w:pPr>
              <w:pStyle w:val="Brdtekst"/>
              <w:spacing w:after="0"/>
              <w:jc w:val="left"/>
              <w:rPr>
                <w:noProof/>
              </w:rPr>
            </w:pPr>
          </w:p>
          <w:p w14:paraId="1674B81C" w14:textId="77777777" w:rsidR="00313B70" w:rsidRDefault="00313B70" w:rsidP="00313B70">
            <w:pPr>
              <w:pStyle w:val="Brdtekst"/>
              <w:spacing w:after="0"/>
              <w:jc w:val="left"/>
              <w:rPr>
                <w:noProof/>
              </w:rPr>
            </w:pPr>
          </w:p>
          <w:p w14:paraId="4F7D7384" w14:textId="77777777" w:rsidR="000D7232" w:rsidRDefault="000D7232" w:rsidP="00313B70">
            <w:pPr>
              <w:pStyle w:val="Brdtekst"/>
              <w:spacing w:after="0"/>
              <w:jc w:val="left"/>
              <w:rPr>
                <w:noProof/>
              </w:rPr>
            </w:pPr>
          </w:p>
          <w:p w14:paraId="474E5ABA" w14:textId="77777777" w:rsidR="00313B70" w:rsidRDefault="00313B70" w:rsidP="00313B70">
            <w:pPr>
              <w:pStyle w:val="Brdtekst"/>
              <w:spacing w:after="0"/>
              <w:jc w:val="left"/>
              <w:rPr>
                <w:noProof/>
              </w:rPr>
            </w:pPr>
          </w:p>
          <w:p w14:paraId="5E525CB5" w14:textId="77777777" w:rsidR="00313B70" w:rsidRDefault="00313B70" w:rsidP="00313B70">
            <w:pPr>
              <w:pStyle w:val="Brdtekst"/>
              <w:spacing w:after="0"/>
              <w:jc w:val="left"/>
              <w:rPr>
                <w:noProof/>
              </w:rPr>
            </w:pPr>
          </w:p>
          <w:p w14:paraId="4BB2FD46" w14:textId="77777777" w:rsidR="00313B70" w:rsidRDefault="00313B70" w:rsidP="00313B70">
            <w:pPr>
              <w:pStyle w:val="Brdtekst"/>
              <w:spacing w:after="0"/>
              <w:jc w:val="left"/>
              <w:rPr>
                <w:noProof/>
              </w:rPr>
            </w:pPr>
          </w:p>
          <w:p w14:paraId="04AB1E0B" w14:textId="77777777" w:rsidR="00313B70" w:rsidRDefault="00313B70" w:rsidP="00313B70">
            <w:pPr>
              <w:pStyle w:val="Brdtekst"/>
              <w:spacing w:after="0"/>
              <w:jc w:val="left"/>
              <w:rPr>
                <w:noProof/>
              </w:rPr>
            </w:pPr>
          </w:p>
          <w:p w14:paraId="1041CD66" w14:textId="77777777" w:rsidR="00313B70" w:rsidRDefault="00313B70" w:rsidP="00313B70">
            <w:pPr>
              <w:pStyle w:val="Brdtekst"/>
              <w:spacing w:after="0"/>
              <w:jc w:val="left"/>
              <w:rPr>
                <w:noProof/>
              </w:rPr>
            </w:pPr>
          </w:p>
          <w:p w14:paraId="4DC6E0E5" w14:textId="77777777" w:rsidR="00313B70" w:rsidRDefault="00313B70" w:rsidP="00313B70">
            <w:pPr>
              <w:pStyle w:val="Brdtekst"/>
              <w:spacing w:after="0"/>
              <w:jc w:val="left"/>
              <w:rPr>
                <w:noProof/>
              </w:rPr>
            </w:pPr>
          </w:p>
          <w:p w14:paraId="5616453D" w14:textId="77777777" w:rsidR="00313B70" w:rsidRDefault="00313B70" w:rsidP="00313B70">
            <w:pPr>
              <w:pStyle w:val="Brdtekst"/>
              <w:spacing w:after="0"/>
              <w:jc w:val="left"/>
              <w:rPr>
                <w:noProof/>
              </w:rPr>
            </w:pPr>
          </w:p>
          <w:p w14:paraId="025C7641" w14:textId="77777777" w:rsidR="00313B70" w:rsidRDefault="00313B70" w:rsidP="00313B70">
            <w:pPr>
              <w:pStyle w:val="Brdtekst"/>
              <w:spacing w:after="0"/>
              <w:jc w:val="left"/>
              <w:rPr>
                <w:noProof/>
              </w:rPr>
            </w:pPr>
          </w:p>
          <w:p w14:paraId="718FD681" w14:textId="77777777" w:rsidR="00313B70" w:rsidRDefault="00313B70" w:rsidP="00313B70">
            <w:pPr>
              <w:pStyle w:val="Brdtekst"/>
              <w:spacing w:after="0"/>
              <w:jc w:val="left"/>
              <w:rPr>
                <w:noProof/>
              </w:rPr>
            </w:pPr>
          </w:p>
          <w:p w14:paraId="76A0D327" w14:textId="77777777" w:rsidR="00313B70" w:rsidRDefault="00313B70" w:rsidP="00313B70">
            <w:pPr>
              <w:pStyle w:val="Brdtekst"/>
              <w:spacing w:after="0"/>
              <w:jc w:val="left"/>
              <w:rPr>
                <w:noProof/>
              </w:rPr>
            </w:pPr>
          </w:p>
          <w:p w14:paraId="7AD474B8" w14:textId="77777777" w:rsidR="00313B70" w:rsidRDefault="00313B70" w:rsidP="00313B70">
            <w:pPr>
              <w:pStyle w:val="Brdtekst"/>
              <w:spacing w:after="0"/>
              <w:jc w:val="left"/>
              <w:rPr>
                <w:noProof/>
              </w:rPr>
            </w:pPr>
          </w:p>
          <w:p w14:paraId="4D043185" w14:textId="77777777" w:rsidR="00313B70" w:rsidRDefault="00313B70" w:rsidP="00313B70">
            <w:pPr>
              <w:pStyle w:val="Brdtekst"/>
              <w:spacing w:after="0"/>
              <w:jc w:val="left"/>
              <w:rPr>
                <w:noProof/>
              </w:rPr>
            </w:pPr>
          </w:p>
          <w:p w14:paraId="5A4B4E62" w14:textId="77777777" w:rsidR="00313B70" w:rsidRDefault="00313B70" w:rsidP="00313B70">
            <w:pPr>
              <w:pStyle w:val="Brdtekst"/>
              <w:spacing w:after="0"/>
              <w:jc w:val="left"/>
              <w:rPr>
                <w:noProof/>
              </w:rPr>
            </w:pPr>
          </w:p>
          <w:p w14:paraId="3ADD4F8F" w14:textId="77777777" w:rsidR="00F856D3" w:rsidRDefault="00F856D3" w:rsidP="00F856D3">
            <w:pPr>
              <w:pStyle w:val="Brdtekst"/>
              <w:spacing w:after="0"/>
              <w:jc w:val="left"/>
              <w:rPr>
                <w:noProof/>
              </w:rPr>
            </w:pPr>
            <w:r>
              <w:rPr>
                <w:noProof/>
              </w:rPr>
              <w:t>Se felles merknadssvar – 2 Konsekvenser av støy</w:t>
            </w:r>
          </w:p>
          <w:p w14:paraId="7C7D8A55" w14:textId="77777777" w:rsidR="00313B70" w:rsidRDefault="00313B70" w:rsidP="00313B70">
            <w:pPr>
              <w:pStyle w:val="Brdtekst"/>
              <w:spacing w:after="0"/>
              <w:jc w:val="left"/>
              <w:rPr>
                <w:noProof/>
              </w:rPr>
            </w:pPr>
          </w:p>
          <w:p w14:paraId="4F009CAB" w14:textId="77777777" w:rsidR="00313B70" w:rsidRDefault="00313B70" w:rsidP="00313B70">
            <w:pPr>
              <w:pStyle w:val="Brdtekst"/>
              <w:spacing w:after="0"/>
              <w:jc w:val="left"/>
              <w:rPr>
                <w:noProof/>
              </w:rPr>
            </w:pPr>
          </w:p>
          <w:p w14:paraId="53328607" w14:textId="77777777" w:rsidR="00313B70" w:rsidRDefault="00313B70" w:rsidP="00313B70">
            <w:pPr>
              <w:pStyle w:val="Brdtekst"/>
              <w:spacing w:after="0"/>
              <w:jc w:val="left"/>
              <w:rPr>
                <w:noProof/>
              </w:rPr>
            </w:pPr>
          </w:p>
          <w:p w14:paraId="41C514D7" w14:textId="77777777" w:rsidR="00313B70" w:rsidRDefault="00313B70" w:rsidP="00313B70">
            <w:pPr>
              <w:pStyle w:val="Brdtekst"/>
              <w:spacing w:after="0"/>
              <w:jc w:val="left"/>
              <w:rPr>
                <w:noProof/>
              </w:rPr>
            </w:pPr>
          </w:p>
          <w:p w14:paraId="4A2D6C38" w14:textId="77777777" w:rsidR="00313B70" w:rsidRDefault="00313B70" w:rsidP="00313B70">
            <w:pPr>
              <w:pStyle w:val="Brdtekst"/>
              <w:spacing w:after="0"/>
              <w:jc w:val="left"/>
              <w:rPr>
                <w:noProof/>
              </w:rPr>
            </w:pPr>
          </w:p>
          <w:p w14:paraId="3717C4F5" w14:textId="77777777" w:rsidR="00313B70" w:rsidRDefault="00313B70" w:rsidP="00313B70">
            <w:pPr>
              <w:pStyle w:val="Brdtekst"/>
              <w:spacing w:after="0"/>
              <w:jc w:val="left"/>
              <w:rPr>
                <w:noProof/>
              </w:rPr>
            </w:pPr>
          </w:p>
          <w:p w14:paraId="39ADEE1A" w14:textId="77777777" w:rsidR="00313B70" w:rsidRDefault="00313B70" w:rsidP="00313B70">
            <w:pPr>
              <w:pStyle w:val="Brdtekst"/>
              <w:spacing w:after="0"/>
              <w:jc w:val="left"/>
              <w:rPr>
                <w:noProof/>
              </w:rPr>
            </w:pPr>
            <w:r>
              <w:rPr>
                <w:noProof/>
              </w:rPr>
              <w:t>Tidsbegrensning av skyte- og treningsstøy er innarbeidet i reguleringsbestemmelsene.</w:t>
            </w:r>
          </w:p>
          <w:p w14:paraId="20928B74" w14:textId="77777777" w:rsidR="00313B70" w:rsidRDefault="00313B70" w:rsidP="00313B70">
            <w:pPr>
              <w:pStyle w:val="Brdtekst"/>
              <w:spacing w:after="0"/>
              <w:jc w:val="left"/>
              <w:rPr>
                <w:noProof/>
              </w:rPr>
            </w:pPr>
          </w:p>
          <w:p w14:paraId="32914E03" w14:textId="77777777" w:rsidR="00313B70" w:rsidRDefault="00313B70" w:rsidP="00313B70">
            <w:pPr>
              <w:pStyle w:val="Brdtekst"/>
              <w:spacing w:after="0"/>
              <w:jc w:val="left"/>
              <w:rPr>
                <w:noProof/>
              </w:rPr>
            </w:pPr>
          </w:p>
          <w:p w14:paraId="763BDACB" w14:textId="77777777" w:rsidR="00313B70" w:rsidRDefault="00313B70" w:rsidP="00313B70">
            <w:pPr>
              <w:pStyle w:val="Brdtekst"/>
              <w:spacing w:after="0"/>
              <w:jc w:val="left"/>
              <w:rPr>
                <w:noProof/>
              </w:rPr>
            </w:pPr>
          </w:p>
          <w:p w14:paraId="16325F3C" w14:textId="77777777" w:rsidR="00313B70" w:rsidRDefault="00313B70" w:rsidP="00313B70">
            <w:pPr>
              <w:pStyle w:val="Brdtekst"/>
              <w:spacing w:after="0"/>
              <w:jc w:val="left"/>
              <w:rPr>
                <w:noProof/>
              </w:rPr>
            </w:pPr>
          </w:p>
          <w:p w14:paraId="35EE893E" w14:textId="77777777" w:rsidR="00313B70" w:rsidRDefault="00313B70" w:rsidP="00313B70">
            <w:pPr>
              <w:pStyle w:val="Brdtekst"/>
              <w:spacing w:after="0"/>
              <w:jc w:val="left"/>
              <w:rPr>
                <w:noProof/>
              </w:rPr>
            </w:pPr>
          </w:p>
          <w:p w14:paraId="3429D24D" w14:textId="77777777" w:rsidR="00F856D3" w:rsidRDefault="00F856D3" w:rsidP="00313B70">
            <w:pPr>
              <w:pStyle w:val="Brdtekst"/>
              <w:spacing w:after="0"/>
              <w:jc w:val="left"/>
              <w:rPr>
                <w:noProof/>
              </w:rPr>
            </w:pPr>
          </w:p>
          <w:p w14:paraId="333A1F03" w14:textId="77777777" w:rsidR="00313B70" w:rsidRDefault="00313B70" w:rsidP="00313B70">
            <w:pPr>
              <w:pStyle w:val="Brdtekst"/>
              <w:spacing w:after="0"/>
              <w:jc w:val="left"/>
              <w:rPr>
                <w:noProof/>
              </w:rPr>
            </w:pPr>
          </w:p>
          <w:p w14:paraId="030FEE87" w14:textId="77777777" w:rsidR="00313B70" w:rsidRDefault="00313B70" w:rsidP="00313B70">
            <w:pPr>
              <w:pStyle w:val="Brdtekst"/>
              <w:spacing w:after="0"/>
              <w:jc w:val="left"/>
              <w:rPr>
                <w:noProof/>
              </w:rPr>
            </w:pPr>
          </w:p>
          <w:p w14:paraId="0C7F25B4" w14:textId="77777777" w:rsidR="00313B70" w:rsidRDefault="00313B70" w:rsidP="00313B70">
            <w:pPr>
              <w:pStyle w:val="Brdtekst"/>
              <w:spacing w:after="0"/>
              <w:jc w:val="left"/>
              <w:rPr>
                <w:noProof/>
              </w:rPr>
            </w:pPr>
          </w:p>
          <w:p w14:paraId="6AEF78FE" w14:textId="77777777" w:rsidR="00313B70" w:rsidRDefault="00313B70" w:rsidP="00313B70">
            <w:pPr>
              <w:pStyle w:val="Brdtekst"/>
              <w:spacing w:after="0"/>
              <w:jc w:val="left"/>
              <w:rPr>
                <w:noProof/>
              </w:rPr>
            </w:pPr>
            <w:r>
              <w:rPr>
                <w:noProof/>
              </w:rPr>
              <w:t>Se felles merknadssvar – 2 Konsekvenser av støy</w:t>
            </w:r>
          </w:p>
          <w:p w14:paraId="79E96203" w14:textId="77777777" w:rsidR="00313B70" w:rsidRDefault="00313B70" w:rsidP="00313B70">
            <w:pPr>
              <w:pStyle w:val="Brdtekst"/>
              <w:spacing w:after="0"/>
              <w:jc w:val="left"/>
              <w:rPr>
                <w:noProof/>
              </w:rPr>
            </w:pPr>
          </w:p>
          <w:p w14:paraId="08E57253" w14:textId="77777777" w:rsidR="00313B70" w:rsidRDefault="00313B70" w:rsidP="00313B70">
            <w:pPr>
              <w:pStyle w:val="Brdtekst"/>
              <w:spacing w:after="0"/>
              <w:jc w:val="left"/>
              <w:rPr>
                <w:noProof/>
              </w:rPr>
            </w:pPr>
          </w:p>
          <w:p w14:paraId="4FEEEED5" w14:textId="77777777" w:rsidR="00313B70" w:rsidRDefault="00313B70" w:rsidP="00313B70">
            <w:pPr>
              <w:pStyle w:val="Brdtekst"/>
              <w:spacing w:after="0"/>
              <w:jc w:val="left"/>
              <w:rPr>
                <w:noProof/>
              </w:rPr>
            </w:pPr>
          </w:p>
          <w:p w14:paraId="2FD4F76F" w14:textId="77777777" w:rsidR="00313B70" w:rsidRDefault="00313B70" w:rsidP="00313B70">
            <w:pPr>
              <w:pStyle w:val="Brdtekst"/>
              <w:spacing w:after="0"/>
              <w:jc w:val="left"/>
              <w:rPr>
                <w:noProof/>
              </w:rPr>
            </w:pPr>
          </w:p>
          <w:p w14:paraId="357CF553" w14:textId="77777777" w:rsidR="00313B70" w:rsidRDefault="00313B70" w:rsidP="00313B70">
            <w:pPr>
              <w:pStyle w:val="Brdtekst"/>
              <w:spacing w:after="0"/>
              <w:jc w:val="left"/>
              <w:rPr>
                <w:noProof/>
              </w:rPr>
            </w:pPr>
          </w:p>
          <w:p w14:paraId="660641E7" w14:textId="77777777" w:rsidR="00313B70" w:rsidRDefault="00313B70" w:rsidP="00313B70">
            <w:pPr>
              <w:pStyle w:val="Brdtekst"/>
              <w:spacing w:after="0"/>
              <w:jc w:val="left"/>
              <w:rPr>
                <w:noProof/>
              </w:rPr>
            </w:pPr>
          </w:p>
          <w:p w14:paraId="5A09A1A3" w14:textId="77777777" w:rsidR="00313B70" w:rsidRDefault="00313B70" w:rsidP="00313B70">
            <w:pPr>
              <w:pStyle w:val="Brdtekst"/>
              <w:spacing w:after="0"/>
              <w:jc w:val="left"/>
              <w:rPr>
                <w:noProof/>
              </w:rPr>
            </w:pPr>
          </w:p>
          <w:p w14:paraId="36CF0A38" w14:textId="77777777" w:rsidR="00313B70" w:rsidRDefault="00313B70" w:rsidP="00313B70">
            <w:pPr>
              <w:pStyle w:val="Brdtekst"/>
              <w:spacing w:after="0"/>
              <w:jc w:val="left"/>
              <w:rPr>
                <w:noProof/>
              </w:rPr>
            </w:pPr>
          </w:p>
          <w:p w14:paraId="42B316A9" w14:textId="77777777" w:rsidR="00313B70" w:rsidRDefault="00313B70" w:rsidP="00313B70">
            <w:pPr>
              <w:pStyle w:val="Brdtekst"/>
              <w:spacing w:after="0"/>
              <w:jc w:val="left"/>
              <w:rPr>
                <w:noProof/>
              </w:rPr>
            </w:pPr>
          </w:p>
          <w:p w14:paraId="3399A7C1" w14:textId="77777777" w:rsidR="00313B70" w:rsidRDefault="00313B70" w:rsidP="00313B70">
            <w:pPr>
              <w:pStyle w:val="Brdtekst"/>
              <w:spacing w:after="0"/>
              <w:jc w:val="left"/>
              <w:rPr>
                <w:noProof/>
              </w:rPr>
            </w:pPr>
          </w:p>
          <w:p w14:paraId="4B38C732" w14:textId="77777777" w:rsidR="00313B70" w:rsidRDefault="00313B70" w:rsidP="00313B70">
            <w:pPr>
              <w:pStyle w:val="Brdtekst"/>
              <w:spacing w:after="0"/>
              <w:jc w:val="left"/>
              <w:rPr>
                <w:noProof/>
              </w:rPr>
            </w:pPr>
          </w:p>
          <w:p w14:paraId="79CB0774" w14:textId="77777777" w:rsidR="00313B70" w:rsidRDefault="00313B70" w:rsidP="00313B70">
            <w:pPr>
              <w:pStyle w:val="Brdtekst"/>
              <w:spacing w:after="0"/>
              <w:jc w:val="left"/>
              <w:rPr>
                <w:noProof/>
              </w:rPr>
            </w:pPr>
          </w:p>
          <w:p w14:paraId="3C299233" w14:textId="77777777" w:rsidR="00313B70" w:rsidRDefault="00313B70" w:rsidP="00313B70">
            <w:pPr>
              <w:pStyle w:val="Brdtekst"/>
              <w:spacing w:after="0"/>
              <w:jc w:val="left"/>
              <w:rPr>
                <w:noProof/>
              </w:rPr>
            </w:pPr>
          </w:p>
          <w:p w14:paraId="7C67DFBE" w14:textId="77777777" w:rsidR="00313B70" w:rsidRDefault="00313B70" w:rsidP="00313B70">
            <w:pPr>
              <w:pStyle w:val="Brdtekst"/>
              <w:spacing w:after="0"/>
              <w:jc w:val="left"/>
              <w:rPr>
                <w:noProof/>
              </w:rPr>
            </w:pPr>
          </w:p>
          <w:p w14:paraId="27192CD2" w14:textId="69DF103F" w:rsidR="00313B70" w:rsidRDefault="00313B70" w:rsidP="00313B70">
            <w:pPr>
              <w:pStyle w:val="Brdtekst"/>
              <w:spacing w:after="0"/>
              <w:jc w:val="left"/>
              <w:rPr>
                <w:noProof/>
              </w:rPr>
            </w:pPr>
            <w:r>
              <w:rPr>
                <w:noProof/>
              </w:rPr>
              <w:t>Se felles merknadssvar – 2 Konsekvenser av støy og 3 Helsemessige konsekvenser</w:t>
            </w:r>
          </w:p>
        </w:tc>
      </w:tr>
      <w:tr w:rsidR="00CD39F7" w14:paraId="1C3AE6A1" w14:textId="77777777" w:rsidTr="00A47C76">
        <w:tc>
          <w:tcPr>
            <w:tcW w:w="4395" w:type="dxa"/>
          </w:tcPr>
          <w:p w14:paraId="7B337264" w14:textId="07EBBBF9" w:rsidR="00CD39F7" w:rsidRPr="00CD39F7" w:rsidRDefault="00D06B84" w:rsidP="00CD39F7">
            <w:pPr>
              <w:pStyle w:val="Brdtekst"/>
              <w:spacing w:after="0"/>
              <w:jc w:val="left"/>
              <w:rPr>
                <w:b/>
                <w:noProof/>
              </w:rPr>
            </w:pPr>
            <w:r>
              <w:rPr>
                <w:b/>
                <w:noProof/>
              </w:rPr>
              <w:lastRenderedPageBreak/>
              <w:t>C181</w:t>
            </w:r>
            <w:r w:rsidR="00CD39F7" w:rsidRPr="00CD39F7">
              <w:rPr>
                <w:b/>
                <w:noProof/>
              </w:rPr>
              <w:t xml:space="preserve"> – Elisabeth Hellum – 21.06.2017</w:t>
            </w:r>
          </w:p>
          <w:p w14:paraId="656C1502" w14:textId="77777777" w:rsidR="00CD39F7" w:rsidRPr="00CD39F7" w:rsidRDefault="00CD39F7" w:rsidP="00CD39F7">
            <w:pPr>
              <w:pStyle w:val="Brdtekst"/>
              <w:spacing w:after="0"/>
              <w:jc w:val="left"/>
              <w:rPr>
                <w:noProof/>
              </w:rPr>
            </w:pPr>
          </w:p>
          <w:p w14:paraId="7064F99A" w14:textId="77777777" w:rsidR="00CD39F7" w:rsidRPr="00CD39F7" w:rsidRDefault="00CD39F7" w:rsidP="00CD39F7">
            <w:pPr>
              <w:pStyle w:val="Brdtekst"/>
              <w:spacing w:after="0"/>
              <w:jc w:val="left"/>
              <w:rPr>
                <w:noProof/>
              </w:rPr>
            </w:pPr>
            <w:r w:rsidRPr="00CD39F7">
              <w:rPr>
                <w:noProof/>
              </w:rPr>
              <w:t>Vi er en familie som bor på Fløysbonn, og som vil få beredskapssenteret som nærmeste nabo. Vi bruker marka mye, og har satt pris på den stillheten vi har i området. Når det er snakk om kontinuerlig helikoptertrafikk og skyting samt stengte områder i marka vil det forringe vår livskvalitet. Søvnproblemer som vil bli uoverkommelig hvis man blir vekket flere ganger i løpet av natten på grunn av helikoptertrafikk og/eller skyting. Ødelagte muligheter til å ferdes i skogen. Ettermiddager som blir ødelagt av støy fra senteret. Til nå har jeg kun snakket om voksnes problemer. Hva med barna som vil bli enda mer berørte? Det er nå engang slik at regjeringen har et ansvar ovenfor barn i Norge. Å ikke legge til rette for å skjerme barn for støy er ikke noe Norge burde tenke på engang. Jeg lurer på om dere visste hvor mange barn som bor i området? Hvor mange eldre? Siden vi begynner å bli litt eldre har vi vurdert å selge for å kjøpe et sted med færre etasjer. Vil vi i det hele tatt få solgt boligen vår? Hvem tar tapet av boligverdien vi har tatt for gitt siden vi flyttet hit? I dag bor vi i en perle. Neste år vil vi kanskje bo i det verste strøket vi kunne ha valgt. Hvem ordner opp i det for oss? Etter hva jeg har forstått er det fullt mulig å lage støyskjerming for skyting. Det er et minstekrav. Når det gjelder helikopterstøy er ikke det like enkelt å skjerme, og det er det som blir værst her på Fløysbonn etter hva jeg har skjønt. Siden det finnes et opplegg for dette på Rygge forlanger jeg at dere utreder om det kan brukes i stedet. Jeg er veldig bekymret for hvordan det blir for oss på Fløysbonn når PNB er oppe og i drift.</w:t>
            </w:r>
          </w:p>
          <w:p w14:paraId="12722CD1" w14:textId="7A036C77" w:rsidR="00CD39F7" w:rsidRPr="00CD39F7" w:rsidRDefault="00CD39F7" w:rsidP="00CD39F7">
            <w:pPr>
              <w:pStyle w:val="Brdtekst"/>
              <w:spacing w:after="0"/>
              <w:jc w:val="left"/>
              <w:rPr>
                <w:noProof/>
              </w:rPr>
            </w:pPr>
          </w:p>
        </w:tc>
        <w:tc>
          <w:tcPr>
            <w:tcW w:w="4110" w:type="dxa"/>
          </w:tcPr>
          <w:p w14:paraId="4D5624D6" w14:textId="77777777" w:rsidR="00313B70" w:rsidRDefault="00313B70" w:rsidP="00313B70">
            <w:pPr>
              <w:pStyle w:val="Brdtekst"/>
              <w:spacing w:after="0"/>
              <w:jc w:val="left"/>
              <w:rPr>
                <w:noProof/>
              </w:rPr>
            </w:pPr>
          </w:p>
          <w:p w14:paraId="3D5F5EE7" w14:textId="77777777" w:rsidR="00313B70" w:rsidRDefault="00313B70" w:rsidP="00313B70">
            <w:pPr>
              <w:pStyle w:val="Brdtekst"/>
              <w:spacing w:after="0"/>
              <w:jc w:val="left"/>
              <w:rPr>
                <w:noProof/>
              </w:rPr>
            </w:pPr>
          </w:p>
          <w:p w14:paraId="404B0FF5" w14:textId="77777777" w:rsidR="008B1E99" w:rsidRDefault="008B1E99" w:rsidP="00313B70">
            <w:pPr>
              <w:pStyle w:val="Brdtekst"/>
              <w:spacing w:after="0"/>
              <w:jc w:val="left"/>
              <w:rPr>
                <w:noProof/>
              </w:rPr>
            </w:pPr>
          </w:p>
          <w:p w14:paraId="52D98EDF" w14:textId="77777777" w:rsidR="008B1E99" w:rsidRDefault="008B1E99" w:rsidP="00313B70">
            <w:pPr>
              <w:pStyle w:val="Brdtekst"/>
              <w:spacing w:after="0"/>
              <w:jc w:val="left"/>
              <w:rPr>
                <w:noProof/>
              </w:rPr>
            </w:pPr>
          </w:p>
          <w:p w14:paraId="5E962025" w14:textId="77777777" w:rsidR="008B1E99" w:rsidRDefault="008B1E99" w:rsidP="00313B70">
            <w:pPr>
              <w:pStyle w:val="Brdtekst"/>
              <w:spacing w:after="0"/>
              <w:jc w:val="left"/>
              <w:rPr>
                <w:noProof/>
              </w:rPr>
            </w:pPr>
          </w:p>
          <w:p w14:paraId="74639E02" w14:textId="1B4321C7" w:rsidR="008B1E99" w:rsidRDefault="008B1E99" w:rsidP="00313B70">
            <w:pPr>
              <w:pStyle w:val="Brdtekst"/>
              <w:spacing w:after="0"/>
              <w:jc w:val="left"/>
              <w:rPr>
                <w:noProof/>
              </w:rPr>
            </w:pPr>
            <w:r>
              <w:rPr>
                <w:noProof/>
              </w:rPr>
              <w:t xml:space="preserve">Justis- og beredskapsdepartementet har lagt til grunn at det i gjennomsnitt vil være ca. seks helikopterbevegelser (landing eller avgang) pr døgn. </w:t>
            </w:r>
          </w:p>
          <w:p w14:paraId="5BE6FE27" w14:textId="011FF16A" w:rsidR="008B1E99" w:rsidRDefault="008B1E99" w:rsidP="00313B70">
            <w:pPr>
              <w:pStyle w:val="Brdtekst"/>
              <w:spacing w:after="0"/>
              <w:jc w:val="left"/>
              <w:rPr>
                <w:noProof/>
              </w:rPr>
            </w:pPr>
            <w:r>
              <w:rPr>
                <w:noProof/>
              </w:rPr>
              <w:t>Ingen områder i Marka vil bli avstengt.</w:t>
            </w:r>
          </w:p>
          <w:p w14:paraId="417D3019" w14:textId="1CDBE057" w:rsidR="008B1E99" w:rsidRDefault="008B1E99" w:rsidP="00313B70">
            <w:pPr>
              <w:pStyle w:val="Brdtekst"/>
              <w:spacing w:after="0"/>
              <w:jc w:val="left"/>
              <w:rPr>
                <w:noProof/>
              </w:rPr>
            </w:pPr>
            <w:r>
              <w:rPr>
                <w:noProof/>
              </w:rPr>
              <w:t>Skyting tillates ikke på natt. Helikoptertrafikk tillates på natt, men styres i den grad det er gjennomførbart slik at traseen over Østmarka benyttes. Fløysbonn ligger også i god avstand til støysonene fra helikopter.</w:t>
            </w:r>
          </w:p>
          <w:p w14:paraId="3A3A1DE8" w14:textId="04B6C39D" w:rsidR="008B1E99" w:rsidRDefault="008B1E99" w:rsidP="00313B70">
            <w:pPr>
              <w:pStyle w:val="Brdtekst"/>
              <w:spacing w:after="0"/>
              <w:jc w:val="left"/>
              <w:rPr>
                <w:noProof/>
              </w:rPr>
            </w:pPr>
            <w:r>
              <w:rPr>
                <w:noProof/>
              </w:rPr>
              <w:t>Se felles merknadssvar – 2 Konsekvenser av støy, 3 Helsemessige konsekvenser og 4 Konsekvenser for barn og unge</w:t>
            </w:r>
          </w:p>
          <w:p w14:paraId="727B0778" w14:textId="1ECE3C93" w:rsidR="008B1E99" w:rsidRDefault="008B1E99" w:rsidP="00313B70">
            <w:pPr>
              <w:pStyle w:val="Brdtekst"/>
              <w:spacing w:after="0"/>
              <w:jc w:val="left"/>
              <w:rPr>
                <w:noProof/>
              </w:rPr>
            </w:pPr>
          </w:p>
          <w:p w14:paraId="68F688AD" w14:textId="631B0B77" w:rsidR="008B1E99" w:rsidRDefault="008B1E99" w:rsidP="00313B70">
            <w:pPr>
              <w:pStyle w:val="Brdtekst"/>
              <w:spacing w:after="0"/>
              <w:jc w:val="left"/>
              <w:rPr>
                <w:noProof/>
              </w:rPr>
            </w:pPr>
          </w:p>
          <w:p w14:paraId="1F93C36D" w14:textId="130A7639" w:rsidR="008B1E99" w:rsidRDefault="008B1E99" w:rsidP="00313B70">
            <w:pPr>
              <w:pStyle w:val="Brdtekst"/>
              <w:spacing w:after="0"/>
              <w:jc w:val="left"/>
              <w:rPr>
                <w:noProof/>
              </w:rPr>
            </w:pPr>
          </w:p>
          <w:p w14:paraId="13662135" w14:textId="6D34DD02" w:rsidR="008B1E99" w:rsidRDefault="008B1E99" w:rsidP="00313B70">
            <w:pPr>
              <w:pStyle w:val="Brdtekst"/>
              <w:spacing w:after="0"/>
              <w:jc w:val="left"/>
              <w:rPr>
                <w:noProof/>
              </w:rPr>
            </w:pPr>
          </w:p>
          <w:p w14:paraId="200F8B11" w14:textId="24ED0D8C" w:rsidR="008B1E99" w:rsidRDefault="008B1E99" w:rsidP="00313B70">
            <w:pPr>
              <w:pStyle w:val="Brdtekst"/>
              <w:spacing w:after="0"/>
              <w:jc w:val="left"/>
              <w:rPr>
                <w:noProof/>
              </w:rPr>
            </w:pPr>
          </w:p>
          <w:p w14:paraId="352D7C8A" w14:textId="1A648015" w:rsidR="008B1E99" w:rsidRDefault="008B1E99" w:rsidP="00313B70">
            <w:pPr>
              <w:pStyle w:val="Brdtekst"/>
              <w:spacing w:after="0"/>
              <w:jc w:val="left"/>
              <w:rPr>
                <w:noProof/>
              </w:rPr>
            </w:pPr>
          </w:p>
          <w:p w14:paraId="1C926C97" w14:textId="23F5E6A1" w:rsidR="008B1E99" w:rsidRDefault="008B1E99" w:rsidP="00313B70">
            <w:pPr>
              <w:pStyle w:val="Brdtekst"/>
              <w:spacing w:after="0"/>
              <w:jc w:val="left"/>
              <w:rPr>
                <w:noProof/>
              </w:rPr>
            </w:pPr>
          </w:p>
          <w:p w14:paraId="2B9D7D3D" w14:textId="24BEF12D" w:rsidR="008B1E99" w:rsidRDefault="008B1E99" w:rsidP="00313B70">
            <w:pPr>
              <w:pStyle w:val="Brdtekst"/>
              <w:spacing w:after="0"/>
              <w:jc w:val="left"/>
              <w:rPr>
                <w:noProof/>
              </w:rPr>
            </w:pPr>
          </w:p>
          <w:p w14:paraId="4C370D5C" w14:textId="2CC4D860" w:rsidR="008B1E99" w:rsidRDefault="008B1E99" w:rsidP="00313B70">
            <w:pPr>
              <w:pStyle w:val="Brdtekst"/>
              <w:spacing w:after="0"/>
              <w:jc w:val="left"/>
              <w:rPr>
                <w:noProof/>
              </w:rPr>
            </w:pPr>
          </w:p>
          <w:p w14:paraId="16AD9F96" w14:textId="4F19912F" w:rsidR="008B1E99" w:rsidRDefault="008B1E99" w:rsidP="00313B70">
            <w:pPr>
              <w:pStyle w:val="Brdtekst"/>
              <w:spacing w:after="0"/>
              <w:jc w:val="left"/>
              <w:rPr>
                <w:noProof/>
              </w:rPr>
            </w:pPr>
            <w:r>
              <w:rPr>
                <w:noProof/>
              </w:rPr>
              <w:t xml:space="preserve">Se felles merknadssvar – 2 Konsekvenser av støy </w:t>
            </w:r>
          </w:p>
          <w:p w14:paraId="22E39058" w14:textId="6C8BA8A8" w:rsidR="008B1E99" w:rsidRDefault="008B1E99" w:rsidP="00313B70">
            <w:pPr>
              <w:pStyle w:val="Brdtekst"/>
              <w:spacing w:after="0"/>
              <w:jc w:val="left"/>
              <w:rPr>
                <w:noProof/>
              </w:rPr>
            </w:pPr>
          </w:p>
          <w:p w14:paraId="44D2263F" w14:textId="6169ABAC" w:rsidR="008B1E99" w:rsidRDefault="008B1E99" w:rsidP="00313B70">
            <w:pPr>
              <w:pStyle w:val="Brdtekst"/>
              <w:spacing w:after="0"/>
              <w:jc w:val="left"/>
              <w:rPr>
                <w:noProof/>
              </w:rPr>
            </w:pPr>
          </w:p>
          <w:p w14:paraId="2DEBD521" w14:textId="3A8B978F" w:rsidR="008B1E99" w:rsidRDefault="008B1E99" w:rsidP="00313B70">
            <w:pPr>
              <w:pStyle w:val="Brdtekst"/>
              <w:spacing w:after="0"/>
              <w:jc w:val="left"/>
              <w:rPr>
                <w:noProof/>
              </w:rPr>
            </w:pPr>
          </w:p>
          <w:p w14:paraId="18420B0A" w14:textId="31714129" w:rsidR="008B1E99" w:rsidRDefault="008B1E99" w:rsidP="00313B70">
            <w:pPr>
              <w:pStyle w:val="Brdtekst"/>
              <w:spacing w:after="0"/>
              <w:jc w:val="left"/>
              <w:rPr>
                <w:noProof/>
              </w:rPr>
            </w:pPr>
            <w:r>
              <w:rPr>
                <w:noProof/>
              </w:rPr>
              <w:t>Se felles merknadssvar – 1 Lokalisering</w:t>
            </w:r>
          </w:p>
          <w:p w14:paraId="1A0B0F1D" w14:textId="486B20A8" w:rsidR="008B1E99" w:rsidRDefault="008B1E99" w:rsidP="00313B70">
            <w:pPr>
              <w:pStyle w:val="Brdtekst"/>
              <w:spacing w:after="0"/>
              <w:jc w:val="left"/>
              <w:rPr>
                <w:noProof/>
              </w:rPr>
            </w:pPr>
          </w:p>
          <w:p w14:paraId="412DFC75" w14:textId="5EF5125A" w:rsidR="00CD39F7" w:rsidRDefault="00CD39F7" w:rsidP="00313B70">
            <w:pPr>
              <w:pStyle w:val="Brdtekst"/>
              <w:spacing w:after="0"/>
              <w:jc w:val="left"/>
              <w:rPr>
                <w:noProof/>
              </w:rPr>
            </w:pPr>
          </w:p>
        </w:tc>
      </w:tr>
      <w:tr w:rsidR="002F270E" w14:paraId="5CEE171A" w14:textId="77777777" w:rsidTr="00A47C76">
        <w:tc>
          <w:tcPr>
            <w:tcW w:w="4395" w:type="dxa"/>
          </w:tcPr>
          <w:p w14:paraId="7D776DA9" w14:textId="1D205321" w:rsidR="002F270E" w:rsidRDefault="00D06B84" w:rsidP="002F270E">
            <w:pPr>
              <w:pStyle w:val="Brdtekst"/>
              <w:spacing w:after="0"/>
              <w:jc w:val="left"/>
              <w:rPr>
                <w:b/>
                <w:noProof/>
              </w:rPr>
            </w:pPr>
            <w:r>
              <w:rPr>
                <w:b/>
                <w:noProof/>
              </w:rPr>
              <w:t>C182</w:t>
            </w:r>
            <w:r w:rsidR="002F270E" w:rsidRPr="002F270E">
              <w:rPr>
                <w:b/>
                <w:noProof/>
              </w:rPr>
              <w:t xml:space="preserve"> – Elisabeth Knutsen</w:t>
            </w:r>
            <w:r w:rsidR="002F270E">
              <w:rPr>
                <w:b/>
                <w:noProof/>
              </w:rPr>
              <w:t xml:space="preserve"> – 21.06.2017</w:t>
            </w:r>
          </w:p>
          <w:p w14:paraId="629BFE13" w14:textId="77777777" w:rsidR="002F270E" w:rsidRDefault="002F270E" w:rsidP="002F270E">
            <w:pPr>
              <w:pStyle w:val="Brdtekst"/>
              <w:spacing w:after="0"/>
              <w:jc w:val="left"/>
              <w:rPr>
                <w:b/>
                <w:noProof/>
              </w:rPr>
            </w:pPr>
          </w:p>
          <w:p w14:paraId="66B6636C" w14:textId="74C94C09" w:rsidR="002F270E" w:rsidRPr="002F270E" w:rsidRDefault="002F270E" w:rsidP="002F270E">
            <w:pPr>
              <w:pStyle w:val="Brdtekst"/>
              <w:spacing w:after="0"/>
              <w:jc w:val="left"/>
              <w:rPr>
                <w:noProof/>
              </w:rPr>
            </w:pPr>
            <w:r w:rsidRPr="002F270E">
              <w:rPr>
                <w:noProof/>
              </w:rPr>
              <w:t>Som beboer på Ødegården borettslag på Sofiemyr, og med to barn på henholdsvis 4 og 7 år er jeg svært bekymret for hvordan vår hverdag vil bli rammet av støyen fra Beredskapssenteret og deres skytebaner, SIBO-anlegg og helikoptertrafikk. Jeg oppfatter det merkelig at man har gått vekk fra opprinnelige krav til beliggenheten av slike anlegg i forhold til tettbebygde strøk da forslaget lå oppe med Oslo som alternativ (jf. Statsbygg sin kartlegging i 2012 på oppdrag for Justis- og beredskapssenteres, der noen av premissene var som følger:  «Gode treningsfasiliteter med innendørs skytebaner som skjermer omgivelsen</w:t>
            </w:r>
            <w:r>
              <w:rPr>
                <w:noProof/>
              </w:rPr>
              <w:t xml:space="preserve">e mot støy og </w:t>
            </w:r>
            <w:r>
              <w:rPr>
                <w:noProof/>
              </w:rPr>
              <w:lastRenderedPageBreak/>
              <w:t xml:space="preserve">forurensning.» og </w:t>
            </w:r>
            <w:r w:rsidRPr="002F270E">
              <w:rPr>
                <w:noProof/>
              </w:rPr>
              <w:t>«Støy, i tillegg til behov for å begrense innsyn, gjør at naboskap til boligområder, skoler og barnehager ansees som lite ideelt.»).</w:t>
            </w:r>
          </w:p>
          <w:p w14:paraId="7E110251" w14:textId="77777777" w:rsidR="002F270E" w:rsidRPr="002F270E" w:rsidRDefault="002F270E" w:rsidP="002F270E">
            <w:pPr>
              <w:pStyle w:val="Brdtekst"/>
              <w:spacing w:after="0"/>
              <w:jc w:val="left"/>
              <w:rPr>
                <w:noProof/>
              </w:rPr>
            </w:pPr>
          </w:p>
          <w:p w14:paraId="4815D1D1" w14:textId="77777777" w:rsidR="002F270E" w:rsidRPr="002F270E" w:rsidRDefault="002F270E" w:rsidP="002F270E">
            <w:pPr>
              <w:pStyle w:val="Brdtekst"/>
              <w:spacing w:after="0"/>
              <w:jc w:val="left"/>
              <w:rPr>
                <w:noProof/>
              </w:rPr>
            </w:pPr>
            <w:r w:rsidRPr="002F270E">
              <w:rPr>
                <w:noProof/>
              </w:rPr>
              <w:t>Planforslaget ivaretar ikke gjeldende støygrenser i kommuneplanene til Oppegård og Ski. At det fra statlig hold skal fires på krav som går ut over barns helse og velvære kan ikke godtas. Eneste funksjonelle løsning vil være Bygge inn SIBO og skytterbane og legge helikopterverkstedet til allerede operative Rygge beredskapssenter.</w:t>
            </w:r>
          </w:p>
          <w:p w14:paraId="418CDB34" w14:textId="3A8CD6B6" w:rsidR="002F270E" w:rsidRPr="00CD39F7" w:rsidRDefault="002F270E" w:rsidP="002F270E">
            <w:pPr>
              <w:pStyle w:val="Brdtekst"/>
              <w:spacing w:after="0"/>
              <w:jc w:val="left"/>
              <w:rPr>
                <w:b/>
                <w:noProof/>
              </w:rPr>
            </w:pPr>
          </w:p>
        </w:tc>
        <w:tc>
          <w:tcPr>
            <w:tcW w:w="4110" w:type="dxa"/>
          </w:tcPr>
          <w:p w14:paraId="6F531126" w14:textId="77777777" w:rsidR="008B1E99" w:rsidRDefault="008B1E99" w:rsidP="008B1E99">
            <w:pPr>
              <w:pStyle w:val="Brdtekst"/>
              <w:spacing w:after="0"/>
              <w:jc w:val="left"/>
              <w:rPr>
                <w:noProof/>
              </w:rPr>
            </w:pPr>
          </w:p>
          <w:p w14:paraId="2A64BE10" w14:textId="77777777" w:rsidR="008B1E99" w:rsidRDefault="008B1E99" w:rsidP="008B1E99">
            <w:pPr>
              <w:pStyle w:val="Brdtekst"/>
              <w:spacing w:after="0"/>
              <w:jc w:val="left"/>
              <w:rPr>
                <w:noProof/>
              </w:rPr>
            </w:pPr>
          </w:p>
          <w:p w14:paraId="5422ECE5" w14:textId="4C400E92" w:rsidR="008B1E99" w:rsidRDefault="008B1E99" w:rsidP="008B1E99">
            <w:pPr>
              <w:pStyle w:val="Brdtekst"/>
              <w:spacing w:after="0"/>
              <w:jc w:val="left"/>
              <w:rPr>
                <w:noProof/>
              </w:rPr>
            </w:pPr>
            <w:r>
              <w:rPr>
                <w:noProof/>
              </w:rPr>
              <w:t xml:space="preserve">Det er gjennomført en kvalitetssikret konseptvalgutredning etter 2012, der absolutte krav og bør-krav ble definert, og modell for beredskapsressursene besluttet. </w:t>
            </w:r>
          </w:p>
          <w:p w14:paraId="1C5B627A" w14:textId="5BAA5100" w:rsidR="008B1E99" w:rsidRDefault="008B1E99" w:rsidP="008B1E99">
            <w:pPr>
              <w:pStyle w:val="Brdtekst"/>
              <w:spacing w:after="0"/>
              <w:jc w:val="left"/>
              <w:rPr>
                <w:noProof/>
              </w:rPr>
            </w:pPr>
            <w:r>
              <w:rPr>
                <w:noProof/>
              </w:rPr>
              <w:t>Foreslått beredskapssenter på Taraldrud oppfyller for øvrig kravene fra 2012 som det vises til.</w:t>
            </w:r>
          </w:p>
          <w:p w14:paraId="2FF24AA9" w14:textId="0980F136" w:rsidR="008B1E99" w:rsidRDefault="008B1E99" w:rsidP="008B1E99">
            <w:pPr>
              <w:pStyle w:val="Brdtekst"/>
              <w:spacing w:after="0"/>
              <w:jc w:val="left"/>
              <w:rPr>
                <w:noProof/>
              </w:rPr>
            </w:pPr>
          </w:p>
          <w:p w14:paraId="32B247AF" w14:textId="19558503" w:rsidR="008B1E99" w:rsidRDefault="008B1E99" w:rsidP="008B1E99">
            <w:pPr>
              <w:pStyle w:val="Brdtekst"/>
              <w:spacing w:after="0"/>
              <w:jc w:val="left"/>
              <w:rPr>
                <w:noProof/>
              </w:rPr>
            </w:pPr>
          </w:p>
          <w:p w14:paraId="00DC94CB" w14:textId="523B4333" w:rsidR="008B1E99" w:rsidRDefault="008B1E99" w:rsidP="008B1E99">
            <w:pPr>
              <w:pStyle w:val="Brdtekst"/>
              <w:spacing w:after="0"/>
              <w:jc w:val="left"/>
              <w:rPr>
                <w:noProof/>
              </w:rPr>
            </w:pPr>
          </w:p>
          <w:p w14:paraId="468DD332" w14:textId="2B8BA5FA" w:rsidR="008B1E99" w:rsidRDefault="008B1E99" w:rsidP="008B1E99">
            <w:pPr>
              <w:pStyle w:val="Brdtekst"/>
              <w:spacing w:after="0"/>
              <w:jc w:val="left"/>
              <w:rPr>
                <w:noProof/>
              </w:rPr>
            </w:pPr>
          </w:p>
          <w:p w14:paraId="276B2DA8" w14:textId="33D68B5C" w:rsidR="008B1E99" w:rsidRDefault="008B1E99" w:rsidP="008B1E99">
            <w:pPr>
              <w:pStyle w:val="Brdtekst"/>
              <w:spacing w:after="0"/>
              <w:jc w:val="left"/>
              <w:rPr>
                <w:noProof/>
              </w:rPr>
            </w:pPr>
          </w:p>
          <w:p w14:paraId="48AD17FF" w14:textId="59C57638" w:rsidR="008B1E99" w:rsidRDefault="008B1E99" w:rsidP="008B1E99">
            <w:pPr>
              <w:pStyle w:val="Brdtekst"/>
              <w:spacing w:after="0"/>
              <w:jc w:val="left"/>
              <w:rPr>
                <w:noProof/>
              </w:rPr>
            </w:pPr>
          </w:p>
          <w:p w14:paraId="07551C1D" w14:textId="64D1FC36" w:rsidR="008B1E99" w:rsidRDefault="008B1E99" w:rsidP="008B1E99">
            <w:pPr>
              <w:pStyle w:val="Brdtekst"/>
              <w:spacing w:after="0"/>
              <w:jc w:val="left"/>
              <w:rPr>
                <w:noProof/>
              </w:rPr>
            </w:pPr>
          </w:p>
          <w:p w14:paraId="66C596A1" w14:textId="53171F81" w:rsidR="008B1E99" w:rsidRDefault="008B1E99" w:rsidP="008B1E99">
            <w:pPr>
              <w:pStyle w:val="Brdtekst"/>
              <w:spacing w:after="0"/>
              <w:jc w:val="left"/>
              <w:rPr>
                <w:noProof/>
              </w:rPr>
            </w:pPr>
          </w:p>
          <w:p w14:paraId="39208A81" w14:textId="6AD010AE" w:rsidR="008B1E99" w:rsidRDefault="008B1E99" w:rsidP="008B1E99">
            <w:pPr>
              <w:pStyle w:val="Brdtekst"/>
              <w:spacing w:after="0"/>
              <w:jc w:val="left"/>
              <w:rPr>
                <w:noProof/>
              </w:rPr>
            </w:pPr>
          </w:p>
          <w:p w14:paraId="4B1CD7F3" w14:textId="47D8616A" w:rsidR="00DC0CCE" w:rsidRDefault="00DC0CCE" w:rsidP="008B1E99">
            <w:pPr>
              <w:pStyle w:val="Brdtekst"/>
              <w:spacing w:after="0"/>
              <w:jc w:val="left"/>
              <w:rPr>
                <w:noProof/>
              </w:rPr>
            </w:pPr>
          </w:p>
          <w:p w14:paraId="531DEF88" w14:textId="2195C5F2" w:rsidR="00DC0CCE" w:rsidRDefault="00DC0CCE" w:rsidP="008B1E99">
            <w:pPr>
              <w:pStyle w:val="Brdtekst"/>
              <w:spacing w:after="0"/>
              <w:jc w:val="left"/>
              <w:rPr>
                <w:noProof/>
              </w:rPr>
            </w:pPr>
          </w:p>
          <w:p w14:paraId="09D79D39" w14:textId="1EDB4021" w:rsidR="00DC0CCE" w:rsidRDefault="00DC0CCE" w:rsidP="008B1E99">
            <w:pPr>
              <w:pStyle w:val="Brdtekst"/>
              <w:spacing w:after="0"/>
              <w:jc w:val="left"/>
              <w:rPr>
                <w:noProof/>
              </w:rPr>
            </w:pPr>
          </w:p>
          <w:p w14:paraId="5C37FC8A" w14:textId="29DCC0E4" w:rsidR="00DC0CCE" w:rsidRDefault="00DC0CCE" w:rsidP="008B1E99">
            <w:pPr>
              <w:pStyle w:val="Brdtekst"/>
              <w:spacing w:after="0"/>
              <w:jc w:val="left"/>
              <w:rPr>
                <w:noProof/>
              </w:rPr>
            </w:pPr>
          </w:p>
          <w:p w14:paraId="609A5CC4" w14:textId="5750471F" w:rsidR="00DC0CCE" w:rsidRDefault="00DC0CCE" w:rsidP="00DC0CCE">
            <w:pPr>
              <w:pStyle w:val="Brdtekst"/>
              <w:spacing w:after="0"/>
              <w:jc w:val="left"/>
              <w:rPr>
                <w:noProof/>
              </w:rPr>
            </w:pPr>
            <w:r>
              <w:rPr>
                <w:noProof/>
              </w:rPr>
              <w:t xml:space="preserve">Se felles merknadssvar – 2 Konsekvenser av støy, 3 Helsemessige konsekvenser og 4 Konsekvenser for barn og unge </w:t>
            </w:r>
          </w:p>
          <w:p w14:paraId="14E0A4D3" w14:textId="77777777" w:rsidR="00DC0CCE" w:rsidRDefault="00DC0CCE" w:rsidP="008B1E99">
            <w:pPr>
              <w:pStyle w:val="Brdtekst"/>
              <w:spacing w:after="0"/>
              <w:jc w:val="left"/>
              <w:rPr>
                <w:noProof/>
              </w:rPr>
            </w:pPr>
          </w:p>
          <w:p w14:paraId="2971645C" w14:textId="24A1353B" w:rsidR="00DC0CCE" w:rsidRDefault="00DC0CCE" w:rsidP="00DC0CCE">
            <w:pPr>
              <w:pStyle w:val="Brdtekst"/>
              <w:spacing w:after="0"/>
              <w:jc w:val="left"/>
              <w:rPr>
                <w:noProof/>
              </w:rPr>
            </w:pPr>
            <w:r>
              <w:rPr>
                <w:noProof/>
              </w:rPr>
              <w:t xml:space="preserve">Se felles merknadssvar – 1 Lokalisering og 5 Skytebaner og SIBO </w:t>
            </w:r>
          </w:p>
          <w:p w14:paraId="53C23813" w14:textId="09DA966E" w:rsidR="002F270E" w:rsidRDefault="002F270E" w:rsidP="008B1E99">
            <w:pPr>
              <w:pStyle w:val="Brdtekst"/>
              <w:spacing w:after="0"/>
              <w:jc w:val="left"/>
              <w:rPr>
                <w:noProof/>
              </w:rPr>
            </w:pPr>
          </w:p>
        </w:tc>
      </w:tr>
      <w:tr w:rsidR="007C6C91" w14:paraId="4ABEF159" w14:textId="77777777" w:rsidTr="00A47C76">
        <w:tc>
          <w:tcPr>
            <w:tcW w:w="4395" w:type="dxa"/>
          </w:tcPr>
          <w:p w14:paraId="6D17A741" w14:textId="34B8C3C7" w:rsidR="007C6C91" w:rsidRPr="000D4E0F" w:rsidRDefault="00D06B84" w:rsidP="000D4E0F">
            <w:pPr>
              <w:pStyle w:val="Brdtekst"/>
              <w:spacing w:after="0"/>
              <w:jc w:val="left"/>
              <w:rPr>
                <w:b/>
                <w:noProof/>
              </w:rPr>
            </w:pPr>
            <w:r>
              <w:rPr>
                <w:b/>
                <w:noProof/>
              </w:rPr>
              <w:lastRenderedPageBreak/>
              <w:t>C183</w:t>
            </w:r>
            <w:r w:rsidR="007C6C91" w:rsidRPr="000D4E0F">
              <w:rPr>
                <w:b/>
                <w:noProof/>
              </w:rPr>
              <w:t xml:space="preserve"> – Elisabeth Langekjend – 19.06.2017</w:t>
            </w:r>
          </w:p>
          <w:p w14:paraId="39BDFCC7" w14:textId="77777777" w:rsidR="007C6C91" w:rsidRPr="000D4E0F" w:rsidRDefault="007C6C91" w:rsidP="000D4E0F">
            <w:pPr>
              <w:pStyle w:val="Brdtekst"/>
              <w:spacing w:after="0"/>
              <w:jc w:val="left"/>
              <w:rPr>
                <w:noProof/>
              </w:rPr>
            </w:pPr>
          </w:p>
          <w:p w14:paraId="53EE8A9E" w14:textId="21666B37" w:rsidR="000D4E0F" w:rsidRPr="000D4E0F" w:rsidRDefault="000D4E0F" w:rsidP="000D4E0F">
            <w:pPr>
              <w:pStyle w:val="Brdtekst"/>
              <w:spacing w:after="0"/>
              <w:jc w:val="left"/>
              <w:rPr>
                <w:noProof/>
              </w:rPr>
            </w:pPr>
            <w:r w:rsidRPr="000D4E0F">
              <w:rPr>
                <w:noProof/>
              </w:rPr>
              <w:t>Jeg er positiv til etableringen av Politiets nasjonale beredskapssenter mitt i nærområdet, men jeg er skremt av det støybildet som blir presentert.</w:t>
            </w:r>
          </w:p>
          <w:p w14:paraId="0148B874" w14:textId="77777777" w:rsidR="000D4E0F" w:rsidRPr="000D4E0F" w:rsidRDefault="000D4E0F" w:rsidP="000D4E0F">
            <w:pPr>
              <w:pStyle w:val="Brdtekst"/>
              <w:spacing w:after="0"/>
              <w:jc w:val="left"/>
              <w:rPr>
                <w:noProof/>
              </w:rPr>
            </w:pPr>
          </w:p>
          <w:p w14:paraId="5DD8E094" w14:textId="77777777" w:rsidR="000D4E0F" w:rsidRPr="000D4E0F" w:rsidRDefault="000D4E0F" w:rsidP="000D4E0F">
            <w:pPr>
              <w:pStyle w:val="Brdtekst"/>
              <w:spacing w:after="0"/>
              <w:jc w:val="left"/>
              <w:rPr>
                <w:noProof/>
              </w:rPr>
            </w:pPr>
            <w:r w:rsidRPr="000D4E0F">
              <w:rPr>
                <w:noProof/>
              </w:rPr>
              <w:t xml:space="preserve">Planforslaget har ikke undersøkt hvilke psykososiale konsekvenser den angitte helikopter-, eksplosjons- og skuddstøy kan gi. Dette vil påvirke hverdagen til beboerne på Tårnåsen på dag- og på nattestid. Vi som bor her oppsøker roen i skogen, men vil vi finne roen med et beredskapssenter “på andre siden av haugen”? </w:t>
            </w:r>
          </w:p>
          <w:p w14:paraId="642C6E92" w14:textId="77777777" w:rsidR="000D4E0F" w:rsidRPr="000D4E0F" w:rsidRDefault="000D4E0F" w:rsidP="000D4E0F">
            <w:pPr>
              <w:pStyle w:val="Brdtekst"/>
              <w:spacing w:after="0"/>
              <w:jc w:val="left"/>
              <w:rPr>
                <w:noProof/>
              </w:rPr>
            </w:pPr>
          </w:p>
          <w:p w14:paraId="179AD66C" w14:textId="77777777" w:rsidR="000D4E0F" w:rsidRPr="000D4E0F" w:rsidRDefault="000D4E0F" w:rsidP="000D4E0F">
            <w:pPr>
              <w:pStyle w:val="Brdtekst"/>
              <w:spacing w:after="0"/>
              <w:jc w:val="left"/>
              <w:rPr>
                <w:noProof/>
              </w:rPr>
            </w:pPr>
            <w:r w:rsidRPr="000D4E0F">
              <w:rPr>
                <w:noProof/>
              </w:rPr>
              <w:t xml:space="preserve">Jeg er selvfølgelig mest bekymret for hvordan støy fra beredskapssenteret vil påvirke mine barns skolehverdag, både i læringssituasjonen inne på skolen men også når de er ute i friminuttene. Planforslaget nevner kun barn og unge i forbindelse med friluftsliv og ikke tilknyttet deres oppvekst og læringsmiljø. Ifølge opplæringslovens § 9a-2 skal skolene «planleggjast, byggjast, tilretteleggjast og drivast slik at det blir teke omsyn til tryggleiken, helse, trivselen og læringa til elevane». Tårnåsen skoles motto er “Skolen i skogen”, og legger opplæringsloven til grunn for å bruke den nærliggende skogen til en utvidet læringsarena og til rekreasjon. Jeg er redd at skolens og elevenes opplevelse av uteskole vil bli forringet av helikopter-, eksplosjons- og skuddstøy. </w:t>
            </w:r>
          </w:p>
          <w:p w14:paraId="2A20989F" w14:textId="77777777" w:rsidR="000D4E0F" w:rsidRPr="000D4E0F" w:rsidRDefault="000D4E0F" w:rsidP="000D4E0F">
            <w:pPr>
              <w:pStyle w:val="Brdtekst"/>
              <w:spacing w:after="0"/>
              <w:jc w:val="left"/>
              <w:rPr>
                <w:noProof/>
              </w:rPr>
            </w:pPr>
          </w:p>
          <w:p w14:paraId="3F8BC5C2" w14:textId="04E2AFA2" w:rsidR="000D4E0F" w:rsidRPr="000D4E0F" w:rsidRDefault="000D4E0F" w:rsidP="000D4E0F">
            <w:pPr>
              <w:pStyle w:val="Brdtekst"/>
              <w:spacing w:after="0"/>
              <w:jc w:val="left"/>
              <w:rPr>
                <w:noProof/>
              </w:rPr>
            </w:pPr>
            <w:r w:rsidRPr="000D4E0F">
              <w:rPr>
                <w:noProof/>
              </w:rPr>
              <w:t>FNs barnekonvensjon slår fast at alle barn har rett til å bli hørt og tatt hensyn til. Artikkel 3, pkt 1</w:t>
            </w:r>
            <w:r w:rsidR="005D73A5">
              <w:rPr>
                <w:noProof/>
              </w:rPr>
              <w:t>.</w:t>
            </w:r>
            <w:r w:rsidRPr="000D4E0F">
              <w:rPr>
                <w:noProof/>
              </w:rPr>
              <w:t xml:space="preserve"> I dette planforslaget er ikke barnas sak vurdert.</w:t>
            </w:r>
          </w:p>
          <w:p w14:paraId="702E6D94" w14:textId="77777777" w:rsidR="000D4E0F" w:rsidRPr="000D4E0F" w:rsidRDefault="000D4E0F" w:rsidP="000D4E0F">
            <w:pPr>
              <w:pStyle w:val="Brdtekst"/>
              <w:spacing w:after="0"/>
              <w:jc w:val="left"/>
              <w:rPr>
                <w:noProof/>
              </w:rPr>
            </w:pPr>
          </w:p>
          <w:p w14:paraId="402EB942" w14:textId="296AC490" w:rsidR="000D4E0F" w:rsidRPr="000D4E0F" w:rsidRDefault="000D4E0F" w:rsidP="000D4E0F">
            <w:pPr>
              <w:pStyle w:val="Brdtekst"/>
              <w:spacing w:after="0"/>
              <w:jc w:val="left"/>
              <w:rPr>
                <w:noProof/>
              </w:rPr>
            </w:pPr>
            <w:r w:rsidRPr="000D4E0F">
              <w:rPr>
                <w:noProof/>
              </w:rPr>
              <w:t xml:space="preserve">Vi vet for lite om hvordan støy påvirker barn, og minst 2 skoler og 4 barnehager vil bli berørt av støyen fra beredskapssenteret slik det er planlagt utformet. Støy er et økende helseproblem, både for barn og voksne, noe </w:t>
            </w:r>
            <w:r w:rsidRPr="000D4E0F">
              <w:rPr>
                <w:noProof/>
              </w:rPr>
              <w:lastRenderedPageBreak/>
              <w:t xml:space="preserve">kommunelege Dianne Steenberg i Oppegård kommune har skrevet i en vurdering rundt støyproblematikken ved beredskapssenteret. </w:t>
            </w:r>
          </w:p>
          <w:p w14:paraId="5B85E16E" w14:textId="77777777" w:rsidR="000D4E0F" w:rsidRPr="000D4E0F" w:rsidRDefault="000D4E0F" w:rsidP="000D4E0F">
            <w:pPr>
              <w:pStyle w:val="Brdtekst"/>
              <w:spacing w:after="0"/>
              <w:jc w:val="left"/>
              <w:rPr>
                <w:noProof/>
              </w:rPr>
            </w:pPr>
          </w:p>
          <w:p w14:paraId="3A262B9A" w14:textId="77777777" w:rsidR="000D4E0F" w:rsidRPr="000D4E0F" w:rsidRDefault="000D4E0F" w:rsidP="000D4E0F">
            <w:pPr>
              <w:pStyle w:val="Brdtekst"/>
              <w:spacing w:after="0"/>
              <w:jc w:val="left"/>
              <w:rPr>
                <w:noProof/>
              </w:rPr>
            </w:pPr>
            <w:r w:rsidRPr="000D4E0F">
              <w:rPr>
                <w:noProof/>
              </w:rPr>
              <w:t>De samfunnsøkonomiske konsekvensene av senskader med støy er det vanskelig å tallfeste, men ut i fra et “føre var” prinsipp, bør det gjennomføres støyreduserende tiltak før beredskapssenteret tas i bruk. Konkret mener jeg at det betyr innbygging av skytebaner og SIBO landsby, samt at man benytter Rygge flystasjon som hovedbase for trening med helikopter.</w:t>
            </w:r>
          </w:p>
          <w:p w14:paraId="65638956" w14:textId="77777777" w:rsidR="000D4E0F" w:rsidRPr="000D4E0F" w:rsidRDefault="000D4E0F" w:rsidP="000D4E0F">
            <w:pPr>
              <w:pStyle w:val="Brdtekst"/>
              <w:spacing w:after="0"/>
              <w:jc w:val="left"/>
              <w:rPr>
                <w:noProof/>
              </w:rPr>
            </w:pPr>
          </w:p>
          <w:p w14:paraId="75109A32" w14:textId="40AAF949" w:rsidR="000D4E0F" w:rsidRPr="000D4E0F" w:rsidRDefault="000D4E0F" w:rsidP="005D73A5">
            <w:pPr>
              <w:pStyle w:val="Brdtekst"/>
              <w:spacing w:after="0"/>
              <w:jc w:val="left"/>
              <w:rPr>
                <w:noProof/>
              </w:rPr>
            </w:pPr>
            <w:r w:rsidRPr="000D4E0F">
              <w:rPr>
                <w:noProof/>
              </w:rPr>
              <w:t>Bruken av Rygge som helikopterbase støttes Østfold Fylkeskommune</w:t>
            </w:r>
            <w:r w:rsidR="005D73A5">
              <w:rPr>
                <w:noProof/>
              </w:rPr>
              <w:t>.</w:t>
            </w:r>
          </w:p>
          <w:p w14:paraId="18F86AD3" w14:textId="77777777" w:rsidR="000D4E0F" w:rsidRPr="000D4E0F" w:rsidRDefault="000D4E0F" w:rsidP="000D4E0F">
            <w:pPr>
              <w:pStyle w:val="Brdtekst"/>
              <w:spacing w:after="0"/>
              <w:jc w:val="left"/>
              <w:rPr>
                <w:noProof/>
              </w:rPr>
            </w:pPr>
          </w:p>
          <w:p w14:paraId="0C7D8E9E" w14:textId="77777777" w:rsidR="007C6C91" w:rsidRDefault="000D4E0F" w:rsidP="000D4E0F">
            <w:pPr>
              <w:pStyle w:val="Brdtekst"/>
              <w:spacing w:after="0"/>
              <w:jc w:val="left"/>
              <w:rPr>
                <w:noProof/>
              </w:rPr>
            </w:pPr>
            <w:r w:rsidRPr="000D4E0F">
              <w:rPr>
                <w:noProof/>
              </w:rPr>
              <w:t>Støyen fra senteret kan også gjøre boligområdene som berøres av støyen, vil bli mindre attraktive. Dette kan igjen medføre redusert verdi på våre boliger. Jeg kan ikke se at planforslaget belyser denne problemstilling. Jeg ønsker derfor at det gjøres en vurdering av mulige verdiforringende konsekvenser for boligmarkedet i beredskapssenterets nærområde.</w:t>
            </w:r>
          </w:p>
          <w:p w14:paraId="51CEA2B8" w14:textId="77777777" w:rsidR="005D73A5" w:rsidRDefault="005D73A5" w:rsidP="000D4E0F">
            <w:pPr>
              <w:pStyle w:val="Brdtekst"/>
              <w:spacing w:after="0"/>
              <w:jc w:val="left"/>
              <w:rPr>
                <w:noProof/>
              </w:rPr>
            </w:pPr>
          </w:p>
          <w:p w14:paraId="275A025C" w14:textId="77777777" w:rsidR="005D73A5" w:rsidRDefault="005D73A5" w:rsidP="000D4E0F">
            <w:pPr>
              <w:pStyle w:val="Brdtekst"/>
              <w:spacing w:after="0"/>
              <w:jc w:val="left"/>
              <w:rPr>
                <w:i/>
                <w:noProof/>
              </w:rPr>
            </w:pPr>
            <w:r w:rsidRPr="005D73A5">
              <w:rPr>
                <w:i/>
                <w:noProof/>
              </w:rPr>
              <w:t>Siste del er likelydende Oppegård kommunes høringsuttalelse.</w:t>
            </w:r>
          </w:p>
          <w:p w14:paraId="28798D91" w14:textId="7C461329" w:rsidR="0059786E" w:rsidRPr="005D73A5" w:rsidRDefault="0059786E" w:rsidP="000D4E0F">
            <w:pPr>
              <w:pStyle w:val="Brdtekst"/>
              <w:spacing w:after="0"/>
              <w:jc w:val="left"/>
              <w:rPr>
                <w:i/>
                <w:noProof/>
              </w:rPr>
            </w:pPr>
          </w:p>
        </w:tc>
        <w:tc>
          <w:tcPr>
            <w:tcW w:w="4110" w:type="dxa"/>
          </w:tcPr>
          <w:p w14:paraId="7E26CAB0" w14:textId="77777777" w:rsidR="00DC0CCE" w:rsidRDefault="00DC0CCE" w:rsidP="00DC0CCE">
            <w:pPr>
              <w:pStyle w:val="Brdtekst"/>
              <w:spacing w:after="0"/>
              <w:jc w:val="left"/>
              <w:rPr>
                <w:noProof/>
              </w:rPr>
            </w:pPr>
          </w:p>
          <w:p w14:paraId="668E6FAC" w14:textId="77777777" w:rsidR="00DC0CCE" w:rsidRDefault="00DC0CCE" w:rsidP="00DC0CCE">
            <w:pPr>
              <w:pStyle w:val="Brdtekst"/>
              <w:spacing w:after="0"/>
              <w:jc w:val="left"/>
              <w:rPr>
                <w:noProof/>
              </w:rPr>
            </w:pPr>
          </w:p>
          <w:p w14:paraId="5BC4D1C9" w14:textId="77777777" w:rsidR="00DC0CCE" w:rsidRDefault="00DC0CCE" w:rsidP="00DC0CCE">
            <w:pPr>
              <w:pStyle w:val="Brdtekst"/>
              <w:spacing w:after="0"/>
              <w:jc w:val="left"/>
              <w:rPr>
                <w:noProof/>
              </w:rPr>
            </w:pPr>
          </w:p>
          <w:p w14:paraId="30845D9A" w14:textId="77777777" w:rsidR="00DC0CCE" w:rsidRDefault="00DC0CCE" w:rsidP="00DC0CCE">
            <w:pPr>
              <w:pStyle w:val="Brdtekst"/>
              <w:spacing w:after="0"/>
              <w:jc w:val="left"/>
              <w:rPr>
                <w:noProof/>
              </w:rPr>
            </w:pPr>
          </w:p>
          <w:p w14:paraId="79C0CAF9" w14:textId="77777777" w:rsidR="00DC0CCE" w:rsidRDefault="00DC0CCE" w:rsidP="00DC0CCE">
            <w:pPr>
              <w:pStyle w:val="Brdtekst"/>
              <w:spacing w:after="0"/>
              <w:jc w:val="left"/>
              <w:rPr>
                <w:noProof/>
              </w:rPr>
            </w:pPr>
          </w:p>
          <w:p w14:paraId="2B96A864" w14:textId="77777777" w:rsidR="00DC0CCE" w:rsidRDefault="00DC0CCE" w:rsidP="00DC0CCE">
            <w:pPr>
              <w:pStyle w:val="Brdtekst"/>
              <w:spacing w:after="0"/>
              <w:jc w:val="left"/>
              <w:rPr>
                <w:noProof/>
              </w:rPr>
            </w:pPr>
          </w:p>
          <w:p w14:paraId="6399341B" w14:textId="77777777" w:rsidR="00DC0CCE" w:rsidRDefault="00DC0CCE" w:rsidP="00DC0CCE">
            <w:pPr>
              <w:pStyle w:val="Brdtekst"/>
              <w:spacing w:after="0"/>
              <w:jc w:val="left"/>
              <w:rPr>
                <w:noProof/>
              </w:rPr>
            </w:pPr>
          </w:p>
          <w:p w14:paraId="474D5707" w14:textId="36508761" w:rsidR="00DC0CCE" w:rsidRDefault="00DC0CCE" w:rsidP="00DC0CCE">
            <w:pPr>
              <w:pStyle w:val="Brdtekst"/>
              <w:spacing w:after="0"/>
              <w:jc w:val="left"/>
              <w:rPr>
                <w:noProof/>
              </w:rPr>
            </w:pPr>
            <w:r>
              <w:rPr>
                <w:noProof/>
              </w:rPr>
              <w:t>Se felles merknadssvar – 3 Helsemessige konsekvenser</w:t>
            </w:r>
          </w:p>
          <w:p w14:paraId="4A66659C" w14:textId="6418AA13" w:rsidR="00DC0CCE" w:rsidRDefault="00DC0CCE" w:rsidP="00DC0CCE">
            <w:pPr>
              <w:pStyle w:val="Brdtekst"/>
              <w:spacing w:after="0"/>
              <w:jc w:val="left"/>
              <w:rPr>
                <w:noProof/>
              </w:rPr>
            </w:pPr>
          </w:p>
          <w:p w14:paraId="21418F58" w14:textId="1A46B12C" w:rsidR="00DC0CCE" w:rsidRDefault="00DC0CCE" w:rsidP="00DC0CCE">
            <w:pPr>
              <w:pStyle w:val="Brdtekst"/>
              <w:spacing w:after="0"/>
              <w:jc w:val="left"/>
              <w:rPr>
                <w:noProof/>
              </w:rPr>
            </w:pPr>
          </w:p>
          <w:p w14:paraId="2507AEA4" w14:textId="0D812533" w:rsidR="00DC0CCE" w:rsidRDefault="00DC0CCE" w:rsidP="00DC0CCE">
            <w:pPr>
              <w:pStyle w:val="Brdtekst"/>
              <w:spacing w:after="0"/>
              <w:jc w:val="left"/>
              <w:rPr>
                <w:noProof/>
              </w:rPr>
            </w:pPr>
          </w:p>
          <w:p w14:paraId="2E7CCC9A" w14:textId="723A2D9D" w:rsidR="00DC0CCE" w:rsidRDefault="00DC0CCE" w:rsidP="00DC0CCE">
            <w:pPr>
              <w:pStyle w:val="Brdtekst"/>
              <w:spacing w:after="0"/>
              <w:jc w:val="left"/>
              <w:rPr>
                <w:noProof/>
              </w:rPr>
            </w:pPr>
          </w:p>
          <w:p w14:paraId="3CF4D42D" w14:textId="52CA9C96" w:rsidR="00DC0CCE" w:rsidRDefault="00DC0CCE" w:rsidP="00DC0CCE">
            <w:pPr>
              <w:pStyle w:val="Brdtekst"/>
              <w:spacing w:after="0"/>
              <w:jc w:val="left"/>
              <w:rPr>
                <w:noProof/>
              </w:rPr>
            </w:pPr>
          </w:p>
          <w:p w14:paraId="41E61204" w14:textId="48DB6AF0" w:rsidR="00DC0CCE" w:rsidRDefault="00DC0CCE" w:rsidP="00DC0CCE">
            <w:pPr>
              <w:pStyle w:val="Brdtekst"/>
              <w:spacing w:after="0"/>
              <w:jc w:val="left"/>
              <w:rPr>
                <w:noProof/>
              </w:rPr>
            </w:pPr>
          </w:p>
          <w:p w14:paraId="24A2459E" w14:textId="65012459" w:rsidR="00DC0CCE" w:rsidRDefault="00DC0CCE" w:rsidP="00DC0CCE">
            <w:pPr>
              <w:pStyle w:val="Brdtekst"/>
              <w:spacing w:after="0"/>
              <w:jc w:val="left"/>
              <w:rPr>
                <w:noProof/>
              </w:rPr>
            </w:pPr>
          </w:p>
          <w:p w14:paraId="269A4FF5" w14:textId="6843AE5A" w:rsidR="00DC0CCE" w:rsidRDefault="00DC0CCE" w:rsidP="00DC0CCE">
            <w:pPr>
              <w:pStyle w:val="Brdtekst"/>
              <w:spacing w:after="0"/>
              <w:jc w:val="left"/>
              <w:rPr>
                <w:noProof/>
              </w:rPr>
            </w:pPr>
            <w:r>
              <w:rPr>
                <w:noProof/>
              </w:rPr>
              <w:t>Se felles merknadssvar – 3 Helsemessige konsekvenser og 4 Konsekvenser for barn og unge</w:t>
            </w:r>
          </w:p>
          <w:p w14:paraId="07848EDC" w14:textId="2DA40261" w:rsidR="00DC0CCE" w:rsidRDefault="00DC0CCE" w:rsidP="00DC0CCE">
            <w:pPr>
              <w:pStyle w:val="Brdtekst"/>
              <w:spacing w:after="0"/>
              <w:jc w:val="left"/>
              <w:rPr>
                <w:noProof/>
              </w:rPr>
            </w:pPr>
          </w:p>
          <w:p w14:paraId="07FC1BE2" w14:textId="541BA657" w:rsidR="00DC0CCE" w:rsidRDefault="00DC0CCE" w:rsidP="00DC0CCE">
            <w:pPr>
              <w:pStyle w:val="Brdtekst"/>
              <w:spacing w:after="0"/>
              <w:jc w:val="left"/>
              <w:rPr>
                <w:noProof/>
              </w:rPr>
            </w:pPr>
          </w:p>
          <w:p w14:paraId="43C93C76" w14:textId="063E2B4C" w:rsidR="00DC0CCE" w:rsidRDefault="00DC0CCE" w:rsidP="00DC0CCE">
            <w:pPr>
              <w:pStyle w:val="Brdtekst"/>
              <w:spacing w:after="0"/>
              <w:jc w:val="left"/>
              <w:rPr>
                <w:noProof/>
              </w:rPr>
            </w:pPr>
          </w:p>
          <w:p w14:paraId="1A0FA634" w14:textId="02BE4C7A" w:rsidR="00DC0CCE" w:rsidRDefault="00DC0CCE" w:rsidP="00DC0CCE">
            <w:pPr>
              <w:pStyle w:val="Brdtekst"/>
              <w:spacing w:after="0"/>
              <w:jc w:val="left"/>
              <w:rPr>
                <w:noProof/>
              </w:rPr>
            </w:pPr>
          </w:p>
          <w:p w14:paraId="59889266" w14:textId="00BBFCC1" w:rsidR="00DC0CCE" w:rsidRDefault="00DC0CCE" w:rsidP="00DC0CCE">
            <w:pPr>
              <w:pStyle w:val="Brdtekst"/>
              <w:spacing w:after="0"/>
              <w:jc w:val="left"/>
              <w:rPr>
                <w:noProof/>
              </w:rPr>
            </w:pPr>
          </w:p>
          <w:p w14:paraId="46DC3721" w14:textId="59A51AF5" w:rsidR="00DC0CCE" w:rsidRDefault="00DC0CCE" w:rsidP="00DC0CCE">
            <w:pPr>
              <w:pStyle w:val="Brdtekst"/>
              <w:spacing w:after="0"/>
              <w:jc w:val="left"/>
              <w:rPr>
                <w:noProof/>
              </w:rPr>
            </w:pPr>
          </w:p>
          <w:p w14:paraId="2E08155A" w14:textId="4893BBE8" w:rsidR="00DC0CCE" w:rsidRDefault="00DC0CCE" w:rsidP="00DC0CCE">
            <w:pPr>
              <w:pStyle w:val="Brdtekst"/>
              <w:spacing w:after="0"/>
              <w:jc w:val="left"/>
              <w:rPr>
                <w:noProof/>
              </w:rPr>
            </w:pPr>
          </w:p>
          <w:p w14:paraId="669C95CF" w14:textId="062CA82E" w:rsidR="00DC0CCE" w:rsidRDefault="00DC0CCE" w:rsidP="00DC0CCE">
            <w:pPr>
              <w:pStyle w:val="Brdtekst"/>
              <w:spacing w:after="0"/>
              <w:jc w:val="left"/>
              <w:rPr>
                <w:noProof/>
              </w:rPr>
            </w:pPr>
          </w:p>
          <w:p w14:paraId="7A3CA1AF" w14:textId="35E6139F" w:rsidR="00DC0CCE" w:rsidRDefault="00DC0CCE" w:rsidP="00DC0CCE">
            <w:pPr>
              <w:pStyle w:val="Brdtekst"/>
              <w:spacing w:after="0"/>
              <w:jc w:val="left"/>
              <w:rPr>
                <w:noProof/>
              </w:rPr>
            </w:pPr>
          </w:p>
          <w:p w14:paraId="568B88FC" w14:textId="13972831" w:rsidR="00DC0CCE" w:rsidRDefault="00DC0CCE" w:rsidP="00DC0CCE">
            <w:pPr>
              <w:pStyle w:val="Brdtekst"/>
              <w:spacing w:after="0"/>
              <w:jc w:val="left"/>
              <w:rPr>
                <w:noProof/>
              </w:rPr>
            </w:pPr>
          </w:p>
          <w:p w14:paraId="28EDAEA1" w14:textId="79F39E98" w:rsidR="00DC0CCE" w:rsidRDefault="00DC0CCE" w:rsidP="00DC0CCE">
            <w:pPr>
              <w:pStyle w:val="Brdtekst"/>
              <w:spacing w:after="0"/>
              <w:jc w:val="left"/>
              <w:rPr>
                <w:noProof/>
              </w:rPr>
            </w:pPr>
          </w:p>
          <w:p w14:paraId="121825A2" w14:textId="272966AC" w:rsidR="00DC0CCE" w:rsidRDefault="00DC0CCE" w:rsidP="00DC0CCE">
            <w:pPr>
              <w:pStyle w:val="Brdtekst"/>
              <w:spacing w:after="0"/>
              <w:jc w:val="left"/>
              <w:rPr>
                <w:noProof/>
              </w:rPr>
            </w:pPr>
          </w:p>
          <w:p w14:paraId="7A54AA6D" w14:textId="1500E9DB" w:rsidR="00DC0CCE" w:rsidRDefault="00DC0CCE" w:rsidP="00DC0CCE">
            <w:pPr>
              <w:pStyle w:val="Brdtekst"/>
              <w:spacing w:after="0"/>
              <w:jc w:val="left"/>
              <w:rPr>
                <w:noProof/>
              </w:rPr>
            </w:pPr>
          </w:p>
          <w:p w14:paraId="5F1829CF" w14:textId="01BFFC26" w:rsidR="00DC0CCE" w:rsidRDefault="00DC0CCE" w:rsidP="00DC0CCE">
            <w:pPr>
              <w:pStyle w:val="Brdtekst"/>
              <w:spacing w:after="0"/>
              <w:jc w:val="left"/>
              <w:rPr>
                <w:noProof/>
              </w:rPr>
            </w:pPr>
          </w:p>
          <w:p w14:paraId="3D38DD20" w14:textId="42EA2D43" w:rsidR="00DC0CCE" w:rsidRDefault="00DC0CCE" w:rsidP="00DC0CCE">
            <w:pPr>
              <w:pStyle w:val="Brdtekst"/>
              <w:spacing w:after="0"/>
              <w:jc w:val="left"/>
              <w:rPr>
                <w:noProof/>
              </w:rPr>
            </w:pPr>
          </w:p>
          <w:p w14:paraId="2CD739BC" w14:textId="67194B20" w:rsidR="00DC0CCE" w:rsidRDefault="00DC0CCE" w:rsidP="00DC0CCE">
            <w:pPr>
              <w:pStyle w:val="Brdtekst"/>
              <w:spacing w:after="0"/>
              <w:jc w:val="left"/>
              <w:rPr>
                <w:noProof/>
              </w:rPr>
            </w:pPr>
          </w:p>
          <w:p w14:paraId="1C17284E" w14:textId="129F4D3C" w:rsidR="00DC0CCE" w:rsidRDefault="00DC0CCE" w:rsidP="00DC0CCE">
            <w:pPr>
              <w:pStyle w:val="Brdtekst"/>
              <w:spacing w:after="0"/>
              <w:jc w:val="left"/>
              <w:rPr>
                <w:noProof/>
              </w:rPr>
            </w:pPr>
            <w:r>
              <w:rPr>
                <w:noProof/>
              </w:rPr>
              <w:t>Se felles merknadssvar – 4 Konsekvenser for barn og unge</w:t>
            </w:r>
          </w:p>
          <w:p w14:paraId="0462B79D" w14:textId="35DB3C15" w:rsidR="00DC0CCE" w:rsidRDefault="00DC0CCE" w:rsidP="00DC0CCE">
            <w:pPr>
              <w:pStyle w:val="Brdtekst"/>
              <w:spacing w:after="0"/>
              <w:jc w:val="left"/>
              <w:rPr>
                <w:noProof/>
              </w:rPr>
            </w:pPr>
          </w:p>
          <w:p w14:paraId="369CC447" w14:textId="7F1C6E8E" w:rsidR="00DC0CCE" w:rsidRDefault="00DC0CCE" w:rsidP="00DC0CCE">
            <w:pPr>
              <w:pStyle w:val="Brdtekst"/>
              <w:spacing w:after="0"/>
              <w:jc w:val="left"/>
              <w:rPr>
                <w:noProof/>
              </w:rPr>
            </w:pPr>
          </w:p>
          <w:p w14:paraId="00CA29B6" w14:textId="205D1F60" w:rsidR="00DC0CCE" w:rsidRDefault="00DC0CCE" w:rsidP="00DC0CCE">
            <w:pPr>
              <w:pStyle w:val="Brdtekst"/>
              <w:spacing w:after="0"/>
              <w:jc w:val="left"/>
              <w:rPr>
                <w:noProof/>
              </w:rPr>
            </w:pPr>
          </w:p>
          <w:p w14:paraId="2F897A78" w14:textId="647C7019" w:rsidR="00DC0CCE" w:rsidRDefault="00DC0CCE" w:rsidP="00DC0CCE">
            <w:pPr>
              <w:pStyle w:val="Brdtekst"/>
              <w:spacing w:after="0"/>
              <w:jc w:val="left"/>
              <w:rPr>
                <w:noProof/>
              </w:rPr>
            </w:pPr>
            <w:r>
              <w:rPr>
                <w:noProof/>
              </w:rPr>
              <w:t>Se felles merknadssvar – 2 Konsekvenser av støy og 3 Helsemessige konsekvenser</w:t>
            </w:r>
          </w:p>
          <w:p w14:paraId="5063F433" w14:textId="150088BC" w:rsidR="00DC0CCE" w:rsidRDefault="00DC0CCE" w:rsidP="00DC0CCE">
            <w:pPr>
              <w:pStyle w:val="Brdtekst"/>
              <w:spacing w:after="0"/>
              <w:jc w:val="left"/>
              <w:rPr>
                <w:noProof/>
              </w:rPr>
            </w:pPr>
          </w:p>
          <w:p w14:paraId="508A5B8E" w14:textId="7D7BD909" w:rsidR="00DC0CCE" w:rsidRDefault="00DC0CCE" w:rsidP="00DC0CCE">
            <w:pPr>
              <w:pStyle w:val="Brdtekst"/>
              <w:spacing w:after="0"/>
              <w:jc w:val="left"/>
              <w:rPr>
                <w:noProof/>
              </w:rPr>
            </w:pPr>
          </w:p>
          <w:p w14:paraId="13422795" w14:textId="4ABB233F" w:rsidR="00DC0CCE" w:rsidRDefault="00DC0CCE" w:rsidP="00DC0CCE">
            <w:pPr>
              <w:pStyle w:val="Brdtekst"/>
              <w:spacing w:after="0"/>
              <w:jc w:val="left"/>
              <w:rPr>
                <w:noProof/>
              </w:rPr>
            </w:pPr>
          </w:p>
          <w:p w14:paraId="0843FD29" w14:textId="53A5E535" w:rsidR="00DC0CCE" w:rsidRDefault="00DC0CCE" w:rsidP="00DC0CCE">
            <w:pPr>
              <w:pStyle w:val="Brdtekst"/>
              <w:spacing w:after="0"/>
              <w:jc w:val="left"/>
              <w:rPr>
                <w:noProof/>
              </w:rPr>
            </w:pPr>
          </w:p>
          <w:p w14:paraId="1E570144" w14:textId="5BAE1AEA" w:rsidR="00DC0CCE" w:rsidRDefault="00DC0CCE" w:rsidP="00DC0CCE">
            <w:pPr>
              <w:pStyle w:val="Brdtekst"/>
              <w:spacing w:after="0"/>
              <w:jc w:val="left"/>
              <w:rPr>
                <w:noProof/>
              </w:rPr>
            </w:pPr>
          </w:p>
          <w:p w14:paraId="414B5E58" w14:textId="6A14CE57" w:rsidR="00DC0CCE" w:rsidRDefault="00DC0CCE" w:rsidP="00DC0CCE">
            <w:pPr>
              <w:pStyle w:val="Brdtekst"/>
              <w:spacing w:after="0"/>
              <w:jc w:val="left"/>
              <w:rPr>
                <w:noProof/>
              </w:rPr>
            </w:pPr>
          </w:p>
          <w:p w14:paraId="3B3CBE17" w14:textId="38CBDD2D" w:rsidR="00DC0CCE" w:rsidRDefault="00DC0CCE" w:rsidP="00DC0CCE">
            <w:pPr>
              <w:pStyle w:val="Brdtekst"/>
              <w:spacing w:after="0"/>
              <w:jc w:val="left"/>
              <w:rPr>
                <w:noProof/>
              </w:rPr>
            </w:pPr>
          </w:p>
          <w:p w14:paraId="7FF0D26C" w14:textId="4A3ADF65" w:rsidR="00DC0CCE" w:rsidRDefault="00DC0CCE" w:rsidP="00DC0CCE">
            <w:pPr>
              <w:pStyle w:val="Brdtekst"/>
              <w:spacing w:after="0"/>
              <w:jc w:val="left"/>
              <w:rPr>
                <w:noProof/>
              </w:rPr>
            </w:pPr>
          </w:p>
          <w:p w14:paraId="4F990FCA" w14:textId="7890FB1B" w:rsidR="00DC0CCE" w:rsidRDefault="00DC0CCE" w:rsidP="00DC0CCE">
            <w:pPr>
              <w:pStyle w:val="Brdtekst"/>
              <w:spacing w:after="0"/>
              <w:jc w:val="left"/>
              <w:rPr>
                <w:noProof/>
              </w:rPr>
            </w:pPr>
          </w:p>
          <w:p w14:paraId="6CFE40C7" w14:textId="4826FF1A" w:rsidR="00DC0CCE" w:rsidRDefault="00DC0CCE" w:rsidP="00DC0CCE">
            <w:pPr>
              <w:pStyle w:val="Brdtekst"/>
              <w:spacing w:after="0"/>
              <w:jc w:val="left"/>
              <w:rPr>
                <w:noProof/>
              </w:rPr>
            </w:pPr>
          </w:p>
          <w:p w14:paraId="1B1553D3" w14:textId="2E0D9837" w:rsidR="00DC0CCE" w:rsidRDefault="00DC0CCE" w:rsidP="00DC0CCE">
            <w:pPr>
              <w:pStyle w:val="Brdtekst"/>
              <w:spacing w:after="0"/>
              <w:jc w:val="left"/>
              <w:rPr>
                <w:noProof/>
              </w:rPr>
            </w:pPr>
          </w:p>
          <w:p w14:paraId="6FF99B97" w14:textId="77777777" w:rsidR="00DC0CCE" w:rsidRDefault="00DC0CCE" w:rsidP="00DC0CCE">
            <w:pPr>
              <w:pStyle w:val="Brdtekst"/>
              <w:spacing w:after="0"/>
              <w:jc w:val="left"/>
              <w:rPr>
                <w:noProof/>
              </w:rPr>
            </w:pPr>
            <w:r>
              <w:rPr>
                <w:noProof/>
              </w:rPr>
              <w:t xml:space="preserve">Se felles merknadssvar – 1 Lokalisering og 5 Skytebaner og SIBO </w:t>
            </w:r>
          </w:p>
          <w:p w14:paraId="7BFE7887" w14:textId="2F8404BA" w:rsidR="00DC0CCE" w:rsidRDefault="00DC0CCE" w:rsidP="00DC0CCE">
            <w:pPr>
              <w:pStyle w:val="Brdtekst"/>
              <w:spacing w:after="0"/>
              <w:jc w:val="left"/>
              <w:rPr>
                <w:noProof/>
              </w:rPr>
            </w:pPr>
          </w:p>
          <w:p w14:paraId="77DC6968" w14:textId="77777777" w:rsidR="00DC0CCE" w:rsidRDefault="00DC0CCE" w:rsidP="00DC0CCE">
            <w:pPr>
              <w:pStyle w:val="Brdtekst"/>
              <w:spacing w:after="0"/>
              <w:jc w:val="left"/>
              <w:rPr>
                <w:noProof/>
              </w:rPr>
            </w:pPr>
          </w:p>
          <w:p w14:paraId="52E4DCFD" w14:textId="77777777" w:rsidR="00DC0CCE" w:rsidRDefault="00DC0CCE" w:rsidP="00DC0CCE">
            <w:pPr>
              <w:pStyle w:val="Brdtekst"/>
              <w:spacing w:after="0"/>
              <w:jc w:val="left"/>
              <w:rPr>
                <w:noProof/>
              </w:rPr>
            </w:pPr>
          </w:p>
          <w:p w14:paraId="25FCB11B" w14:textId="77777777" w:rsidR="007C6C91" w:rsidRDefault="007C6C91" w:rsidP="00DC0CCE">
            <w:pPr>
              <w:pStyle w:val="Brdtekst"/>
              <w:spacing w:after="0"/>
              <w:jc w:val="left"/>
              <w:rPr>
                <w:noProof/>
              </w:rPr>
            </w:pPr>
          </w:p>
          <w:p w14:paraId="75F11EE6" w14:textId="77777777" w:rsidR="00DC0CCE" w:rsidRDefault="00DC0CCE" w:rsidP="00DC0CCE">
            <w:pPr>
              <w:pStyle w:val="Brdtekst"/>
              <w:spacing w:after="0"/>
              <w:jc w:val="left"/>
              <w:rPr>
                <w:noProof/>
              </w:rPr>
            </w:pPr>
          </w:p>
          <w:p w14:paraId="72D800C0" w14:textId="77777777" w:rsidR="00DC0CCE" w:rsidRDefault="00DC0CCE" w:rsidP="00DC0CCE">
            <w:pPr>
              <w:pStyle w:val="Brdtekst"/>
              <w:spacing w:after="0"/>
              <w:jc w:val="left"/>
              <w:rPr>
                <w:noProof/>
              </w:rPr>
            </w:pPr>
          </w:p>
          <w:p w14:paraId="3CBB894B" w14:textId="77777777" w:rsidR="00DC0CCE" w:rsidRDefault="00DC0CCE" w:rsidP="00DC0CCE">
            <w:pPr>
              <w:pStyle w:val="Brdtekst"/>
              <w:spacing w:after="0"/>
              <w:jc w:val="left"/>
              <w:rPr>
                <w:noProof/>
              </w:rPr>
            </w:pPr>
          </w:p>
          <w:p w14:paraId="0F2D3632" w14:textId="66DCEE42" w:rsidR="00DC0CCE" w:rsidRDefault="00DC0CCE" w:rsidP="00DC0CCE">
            <w:pPr>
              <w:pStyle w:val="Brdtekst"/>
              <w:spacing w:after="0"/>
              <w:jc w:val="left"/>
              <w:rPr>
                <w:noProof/>
              </w:rPr>
            </w:pPr>
            <w:r>
              <w:rPr>
                <w:noProof/>
              </w:rPr>
              <w:t xml:space="preserve">Justis- </w:t>
            </w:r>
            <w:r w:rsidR="005738CB">
              <w:rPr>
                <w:noProof/>
              </w:rPr>
              <w:t>og beredskapsdepartementet vis</w:t>
            </w:r>
            <w:r>
              <w:rPr>
                <w:noProof/>
              </w:rPr>
              <w:t xml:space="preserve">er </w:t>
            </w:r>
            <w:r w:rsidR="005738CB">
              <w:rPr>
                <w:noProof/>
              </w:rPr>
              <w:t xml:space="preserve">til </w:t>
            </w:r>
            <w:r>
              <w:rPr>
                <w:noProof/>
              </w:rPr>
              <w:t>at T-1442 er lagt til grunn for planforslaget, og at støyforholdene dermed må anses som akseptable. Støyen er lavere enn grenseverdiene, og beboere har dermed ikke grunnlag for tiltak på bebyggelsen. Det er av den grunn heller ikke grunnlag for å utrede ev. endring av boligverdi i området, da dette ikke vil være beslutningsrelevant for plansaken.</w:t>
            </w:r>
          </w:p>
          <w:p w14:paraId="3F0185CA" w14:textId="77777777" w:rsidR="00DC0CCE" w:rsidRDefault="00DC0CCE" w:rsidP="00DC0CCE">
            <w:pPr>
              <w:pStyle w:val="Brdtekst"/>
              <w:spacing w:after="0"/>
              <w:jc w:val="left"/>
              <w:rPr>
                <w:noProof/>
              </w:rPr>
            </w:pPr>
          </w:p>
          <w:p w14:paraId="5A38A92C" w14:textId="0230B9A8" w:rsidR="00DC0CCE" w:rsidRDefault="00DC0CCE" w:rsidP="00DC0CCE">
            <w:pPr>
              <w:pStyle w:val="Brdtekst"/>
              <w:spacing w:after="0"/>
              <w:jc w:val="left"/>
              <w:rPr>
                <w:noProof/>
              </w:rPr>
            </w:pPr>
            <w:r>
              <w:rPr>
                <w:noProof/>
              </w:rPr>
              <w:t>Se svar til Oppegård kommune</w:t>
            </w:r>
          </w:p>
        </w:tc>
      </w:tr>
      <w:tr w:rsidR="00DF1F01" w14:paraId="4D3E429E" w14:textId="77777777" w:rsidTr="00A47C76">
        <w:tc>
          <w:tcPr>
            <w:tcW w:w="4395" w:type="dxa"/>
          </w:tcPr>
          <w:p w14:paraId="0AC32EA2" w14:textId="37C2B77C" w:rsidR="00DF1F01" w:rsidRDefault="00D06B84" w:rsidP="00DF1F01">
            <w:pPr>
              <w:pStyle w:val="Brdtekst"/>
              <w:spacing w:after="0"/>
              <w:jc w:val="left"/>
              <w:rPr>
                <w:b/>
                <w:noProof/>
              </w:rPr>
            </w:pPr>
            <w:r>
              <w:rPr>
                <w:b/>
                <w:noProof/>
              </w:rPr>
              <w:lastRenderedPageBreak/>
              <w:t>C184</w:t>
            </w:r>
            <w:r w:rsidR="00DF1F01" w:rsidRPr="00E76F0E">
              <w:rPr>
                <w:b/>
                <w:noProof/>
              </w:rPr>
              <w:t xml:space="preserve"> – </w:t>
            </w:r>
            <w:r w:rsidR="00DF1F01">
              <w:rPr>
                <w:b/>
                <w:noProof/>
              </w:rPr>
              <w:t>Elisabeth Mork</w:t>
            </w:r>
            <w:r w:rsidR="00DF1F01" w:rsidRPr="00E76F0E">
              <w:rPr>
                <w:b/>
                <w:noProof/>
              </w:rPr>
              <w:t xml:space="preserve"> – </w:t>
            </w:r>
            <w:r w:rsidR="00DF1F01">
              <w:rPr>
                <w:b/>
                <w:noProof/>
              </w:rPr>
              <w:t>11</w:t>
            </w:r>
            <w:r w:rsidR="00DF1F01" w:rsidRPr="00E76F0E">
              <w:rPr>
                <w:b/>
                <w:noProof/>
              </w:rPr>
              <w:t>.0</w:t>
            </w:r>
            <w:r w:rsidR="00DF1F01">
              <w:rPr>
                <w:b/>
                <w:noProof/>
              </w:rPr>
              <w:t>6</w:t>
            </w:r>
            <w:r w:rsidR="00DF1F01" w:rsidRPr="00E76F0E">
              <w:rPr>
                <w:b/>
                <w:noProof/>
              </w:rPr>
              <w:t>.2017</w:t>
            </w:r>
          </w:p>
          <w:p w14:paraId="7309E4A6" w14:textId="77777777" w:rsidR="00DF1F01" w:rsidRDefault="00DF1F01" w:rsidP="00547D7E">
            <w:pPr>
              <w:pStyle w:val="Brdtekst"/>
              <w:spacing w:after="0"/>
              <w:jc w:val="left"/>
              <w:rPr>
                <w:noProof/>
              </w:rPr>
            </w:pPr>
          </w:p>
          <w:p w14:paraId="699853A5" w14:textId="77777777" w:rsidR="00DF1F01" w:rsidRDefault="00DF1F01" w:rsidP="00DF1F01">
            <w:pPr>
              <w:pStyle w:val="Brdtekst"/>
              <w:spacing w:after="0"/>
              <w:jc w:val="left"/>
              <w:rPr>
                <w:noProof/>
              </w:rPr>
            </w:pPr>
            <w:r>
              <w:rPr>
                <w:noProof/>
              </w:rPr>
              <w:t>Jeg viser til høringssvaret til Oppegård MDG og støtter meg til den.</w:t>
            </w:r>
          </w:p>
          <w:p w14:paraId="13CDDDED" w14:textId="77777777" w:rsidR="00DF1F01" w:rsidRDefault="00DF1F01" w:rsidP="00DF1F01">
            <w:pPr>
              <w:pStyle w:val="Brdtekst"/>
              <w:spacing w:after="0"/>
              <w:jc w:val="left"/>
              <w:rPr>
                <w:noProof/>
              </w:rPr>
            </w:pPr>
          </w:p>
          <w:p w14:paraId="5BC77FAC" w14:textId="77777777" w:rsidR="00DF1F01" w:rsidRDefault="00DF1F01" w:rsidP="00DF1F01">
            <w:pPr>
              <w:pStyle w:val="Brdtekst"/>
              <w:spacing w:after="0"/>
              <w:jc w:val="left"/>
              <w:rPr>
                <w:noProof/>
              </w:rPr>
            </w:pPr>
            <w:r>
              <w:rPr>
                <w:noProof/>
              </w:rPr>
              <w:t>Som Oppegård MDG støtter også jeg opprettelsen av et nasjonalt beredskapssenter, men det er beklagelig at beliggenheten blir så nær skoler og barnehager i området.</w:t>
            </w:r>
          </w:p>
          <w:p w14:paraId="0F79DAA1" w14:textId="77777777" w:rsidR="00DF1F01" w:rsidRDefault="00DF1F01" w:rsidP="00DF1F01">
            <w:pPr>
              <w:pStyle w:val="Brdtekst"/>
              <w:spacing w:after="0"/>
              <w:jc w:val="left"/>
              <w:rPr>
                <w:noProof/>
              </w:rPr>
            </w:pPr>
          </w:p>
          <w:p w14:paraId="6B617A66" w14:textId="50C5109A" w:rsidR="00DF1F01" w:rsidRDefault="00DF1F01" w:rsidP="00DF1F01">
            <w:pPr>
              <w:pStyle w:val="Brdtekst"/>
              <w:spacing w:after="0"/>
              <w:jc w:val="left"/>
              <w:rPr>
                <w:noProof/>
              </w:rPr>
            </w:pPr>
            <w:r>
              <w:rPr>
                <w:noProof/>
              </w:rPr>
              <w:t>Jeg forventer at hensynet til støy vektlegges sterkt, slik at skytestøy ikke blir hørbart i nærliggende områder. Denne type støy på dagtid vil ikke gå ut over meg personlig ettersom jeg jobber i Oslo, men det vil gå ut over mine barn som befinner seg i Gimleveien barnehage og på Tårnåsen skole. Det er barna som i størst grad vil utsettes for denne støyen når de beveger seg i uteområdene i barnehagene og på skolen. Ettersom barna ikke har hatt mulighet til å være med på å ta denne avgjørelsen som vil påvirke dem i så stor grad, så håper jeg at dere som planlegger bygget vurderer hva som er det beste for barna før senteret bygges. De stille stemmene fra barna som aldri ble spurt er tross alt de viktigste.</w:t>
            </w:r>
          </w:p>
          <w:p w14:paraId="27307CDA" w14:textId="126943FA" w:rsidR="00DF1F01" w:rsidRPr="00DF1F01" w:rsidRDefault="00DF1F01" w:rsidP="00547D7E">
            <w:pPr>
              <w:pStyle w:val="Brdtekst"/>
              <w:spacing w:after="0"/>
              <w:jc w:val="left"/>
              <w:rPr>
                <w:noProof/>
              </w:rPr>
            </w:pPr>
          </w:p>
        </w:tc>
        <w:tc>
          <w:tcPr>
            <w:tcW w:w="4110" w:type="dxa"/>
          </w:tcPr>
          <w:p w14:paraId="770843E5" w14:textId="77777777" w:rsidR="00DC0CCE" w:rsidRDefault="00DC0CCE" w:rsidP="00DC0CCE">
            <w:pPr>
              <w:pStyle w:val="Brdtekst"/>
              <w:spacing w:after="0"/>
              <w:jc w:val="left"/>
              <w:rPr>
                <w:noProof/>
              </w:rPr>
            </w:pPr>
          </w:p>
          <w:p w14:paraId="413D0A88" w14:textId="77777777" w:rsidR="00DC0CCE" w:rsidRDefault="00DC0CCE" w:rsidP="00DC0CCE">
            <w:pPr>
              <w:pStyle w:val="Brdtekst"/>
              <w:spacing w:after="0"/>
              <w:jc w:val="left"/>
              <w:rPr>
                <w:noProof/>
              </w:rPr>
            </w:pPr>
          </w:p>
          <w:p w14:paraId="3CC6EF16" w14:textId="0FBFC84C" w:rsidR="00DC0CCE" w:rsidRDefault="00DC0CCE" w:rsidP="00DC0CCE">
            <w:pPr>
              <w:pStyle w:val="Brdtekst"/>
              <w:spacing w:after="0"/>
              <w:jc w:val="left"/>
              <w:rPr>
                <w:noProof/>
              </w:rPr>
            </w:pPr>
            <w:r>
              <w:rPr>
                <w:noProof/>
              </w:rPr>
              <w:t>Se svar til Oppegård MDG</w:t>
            </w:r>
          </w:p>
          <w:p w14:paraId="4B73C707" w14:textId="6F7C97B8" w:rsidR="00DC0CCE" w:rsidRDefault="00DC0CCE" w:rsidP="00DC0CCE">
            <w:pPr>
              <w:pStyle w:val="Brdtekst"/>
              <w:spacing w:after="0"/>
              <w:jc w:val="left"/>
              <w:rPr>
                <w:noProof/>
              </w:rPr>
            </w:pPr>
          </w:p>
          <w:p w14:paraId="19D564C2" w14:textId="3AC6C2BC" w:rsidR="00DC0CCE" w:rsidRDefault="00DC0CCE" w:rsidP="00DC0CCE">
            <w:pPr>
              <w:pStyle w:val="Brdtekst"/>
              <w:spacing w:after="0"/>
              <w:jc w:val="left"/>
              <w:rPr>
                <w:noProof/>
              </w:rPr>
            </w:pPr>
          </w:p>
          <w:p w14:paraId="76297006" w14:textId="532BEB0B" w:rsidR="00DC0CCE" w:rsidRDefault="00DC0CCE" w:rsidP="00DC0CCE">
            <w:pPr>
              <w:pStyle w:val="Brdtekst"/>
              <w:spacing w:after="0"/>
              <w:jc w:val="left"/>
              <w:rPr>
                <w:noProof/>
              </w:rPr>
            </w:pPr>
          </w:p>
          <w:p w14:paraId="56E4DF0F" w14:textId="40062D0C" w:rsidR="00DC0CCE" w:rsidRDefault="00DC0CCE" w:rsidP="00DC0CCE">
            <w:pPr>
              <w:pStyle w:val="Brdtekst"/>
              <w:spacing w:after="0"/>
              <w:jc w:val="left"/>
              <w:rPr>
                <w:noProof/>
              </w:rPr>
            </w:pPr>
          </w:p>
          <w:p w14:paraId="47FAF695" w14:textId="2AE3197F" w:rsidR="00DC0CCE" w:rsidRDefault="00DC0CCE" w:rsidP="00DC0CCE">
            <w:pPr>
              <w:pStyle w:val="Brdtekst"/>
              <w:spacing w:after="0"/>
              <w:jc w:val="left"/>
              <w:rPr>
                <w:noProof/>
              </w:rPr>
            </w:pPr>
          </w:p>
          <w:p w14:paraId="6555D781" w14:textId="609AE45E" w:rsidR="00DC0CCE" w:rsidRDefault="00DC0CCE" w:rsidP="00DC0CCE">
            <w:pPr>
              <w:pStyle w:val="Brdtekst"/>
              <w:spacing w:after="0"/>
              <w:jc w:val="left"/>
              <w:rPr>
                <w:noProof/>
              </w:rPr>
            </w:pPr>
          </w:p>
          <w:p w14:paraId="3137C736" w14:textId="63880240" w:rsidR="00DC0CCE" w:rsidRDefault="00DC0CCE" w:rsidP="00DC0CCE">
            <w:pPr>
              <w:pStyle w:val="Brdtekst"/>
              <w:spacing w:after="0"/>
              <w:jc w:val="left"/>
              <w:rPr>
                <w:noProof/>
              </w:rPr>
            </w:pPr>
          </w:p>
          <w:p w14:paraId="793C9CD5" w14:textId="246A2A33" w:rsidR="00DC0CCE" w:rsidRDefault="00DC0CCE" w:rsidP="00DC0CCE">
            <w:pPr>
              <w:pStyle w:val="Brdtekst"/>
              <w:spacing w:after="0"/>
              <w:jc w:val="left"/>
              <w:rPr>
                <w:noProof/>
              </w:rPr>
            </w:pPr>
            <w:r>
              <w:rPr>
                <w:noProof/>
              </w:rPr>
              <w:t>Se felles merknadssvar – 2 Konsekvenser av støy, 3 Helsemessige konsekvenser og 4 Konsekvenser for barn og unge</w:t>
            </w:r>
          </w:p>
          <w:p w14:paraId="17E1A565" w14:textId="77777777" w:rsidR="00757F69" w:rsidRDefault="00757F69" w:rsidP="00DC0CCE">
            <w:pPr>
              <w:pStyle w:val="Brdtekst"/>
              <w:spacing w:after="0"/>
              <w:jc w:val="left"/>
              <w:rPr>
                <w:noProof/>
              </w:rPr>
            </w:pPr>
          </w:p>
          <w:p w14:paraId="73CB337A" w14:textId="77777777" w:rsidR="00DC0CCE" w:rsidRDefault="00DC0CCE" w:rsidP="00DC0CCE">
            <w:pPr>
              <w:pStyle w:val="Brdtekst"/>
              <w:spacing w:after="0"/>
              <w:jc w:val="left"/>
              <w:rPr>
                <w:noProof/>
              </w:rPr>
            </w:pPr>
          </w:p>
          <w:p w14:paraId="4C723DD7" w14:textId="77777777" w:rsidR="00DC0CCE" w:rsidRDefault="00DC0CCE" w:rsidP="00DC0CCE">
            <w:pPr>
              <w:pStyle w:val="Brdtekst"/>
              <w:spacing w:after="0"/>
              <w:jc w:val="left"/>
              <w:rPr>
                <w:noProof/>
              </w:rPr>
            </w:pPr>
          </w:p>
          <w:p w14:paraId="2D5EE433" w14:textId="77777777" w:rsidR="00DC0CCE" w:rsidRDefault="00DC0CCE" w:rsidP="00DC0CCE">
            <w:pPr>
              <w:pStyle w:val="Brdtekst"/>
              <w:spacing w:after="0"/>
              <w:jc w:val="left"/>
              <w:rPr>
                <w:noProof/>
              </w:rPr>
            </w:pPr>
          </w:p>
          <w:p w14:paraId="0A327850" w14:textId="75B64F38" w:rsidR="00DF1F01" w:rsidRDefault="00DF1F01" w:rsidP="00DC0CCE">
            <w:pPr>
              <w:pStyle w:val="Brdtekst"/>
              <w:spacing w:after="0"/>
              <w:jc w:val="left"/>
              <w:rPr>
                <w:noProof/>
              </w:rPr>
            </w:pPr>
          </w:p>
        </w:tc>
      </w:tr>
      <w:tr w:rsidR="005F6025" w14:paraId="2A0CE2A1" w14:textId="77777777" w:rsidTr="00A47C76">
        <w:tc>
          <w:tcPr>
            <w:tcW w:w="4395" w:type="dxa"/>
          </w:tcPr>
          <w:p w14:paraId="6C1CB018" w14:textId="5CD7613A" w:rsidR="005F6025" w:rsidRPr="005F6025" w:rsidRDefault="00D06B84" w:rsidP="005F6025">
            <w:pPr>
              <w:pStyle w:val="Brdtekst"/>
              <w:spacing w:after="0"/>
              <w:jc w:val="left"/>
              <w:rPr>
                <w:b/>
                <w:noProof/>
              </w:rPr>
            </w:pPr>
            <w:r>
              <w:rPr>
                <w:b/>
                <w:noProof/>
              </w:rPr>
              <w:lastRenderedPageBreak/>
              <w:t>C185</w:t>
            </w:r>
            <w:r w:rsidR="005F6025" w:rsidRPr="005F6025">
              <w:rPr>
                <w:b/>
                <w:noProof/>
              </w:rPr>
              <w:t xml:space="preserve"> – Elisabeth og Jan Martin Nørbech – 20.06.2017</w:t>
            </w:r>
          </w:p>
          <w:p w14:paraId="17C9E5A9" w14:textId="77777777" w:rsidR="005F6025" w:rsidRPr="005F6025" w:rsidRDefault="005F6025" w:rsidP="005F6025">
            <w:pPr>
              <w:pStyle w:val="Brdtekst"/>
              <w:spacing w:after="0"/>
              <w:jc w:val="left"/>
              <w:rPr>
                <w:noProof/>
              </w:rPr>
            </w:pPr>
          </w:p>
          <w:p w14:paraId="574F5697" w14:textId="77777777" w:rsidR="005F6025" w:rsidRPr="005F6025" w:rsidRDefault="005F6025" w:rsidP="005F6025">
            <w:pPr>
              <w:pStyle w:val="Brdtekst"/>
              <w:spacing w:after="0"/>
              <w:jc w:val="left"/>
              <w:rPr>
                <w:noProof/>
              </w:rPr>
            </w:pPr>
            <w:r w:rsidRPr="005F6025">
              <w:rPr>
                <w:noProof/>
              </w:rPr>
              <w:t>Det kan imidlertid ikke være slik at regjeringen mareritt skal gi store konsekvenser for barn og beboere i nærområdene. For oss fremstår denne saken som om det har blitt en hastesak, der alt for mange vesentlige områder ikke har blitt utredet og vurdert godt nok.</w:t>
            </w:r>
          </w:p>
          <w:p w14:paraId="19B9D34C" w14:textId="77777777" w:rsidR="005F6025" w:rsidRPr="005F6025" w:rsidRDefault="005F6025" w:rsidP="005F6025">
            <w:pPr>
              <w:pStyle w:val="Brdtekst"/>
              <w:spacing w:after="0"/>
              <w:jc w:val="left"/>
              <w:rPr>
                <w:noProof/>
              </w:rPr>
            </w:pPr>
          </w:p>
          <w:p w14:paraId="08EBC86E" w14:textId="0488F93E" w:rsidR="005F6025" w:rsidRPr="005F6025" w:rsidRDefault="005F6025" w:rsidP="005F6025">
            <w:pPr>
              <w:pStyle w:val="Brdtekst"/>
              <w:spacing w:after="0"/>
              <w:jc w:val="left"/>
              <w:rPr>
                <w:noProof/>
              </w:rPr>
            </w:pPr>
            <w:r w:rsidRPr="005F6025">
              <w:rPr>
                <w:noProof/>
              </w:rPr>
              <w:t>Min mann og jeg har begge deltatt på flere møter i regi av Justis-og beredskapsdepartementet, og da stilte vi spørsmålet om det er mulig å utbedre støyproblematikken etter at senteret er ferdigstilt. På dette spørsmålet fikk vi et klart nei fra samtlige aktører som er involvert i planlegging, analysering og bygging. De involverte prøvde å komme med forslag til tiltak som kunne være til betryggelse for oss som bor her. Det er imidlertid ikke mye betryggende at Beredskapssenteret tar noen pauser i sine 4000 -12000 skudd pr dag. Det andre tiltaket de presenterte var at man kan bygge gapahuker godt pakket inn i mose, slik at barna kan sitte inne i denne og ikke høre alle lyder av krig like godt. Sistnevnte tiltaket ble vi usikre på om det var ment som en spøk? Av denne grunnen ser vi oss nødt til å komme med våre innsigelser nå, slik at beredskapssenteret kan bygges på en tilfredsstillende måte, som fungerer for fremtiden.</w:t>
            </w:r>
          </w:p>
          <w:p w14:paraId="5874D1D1" w14:textId="77777777" w:rsidR="005F6025" w:rsidRPr="005F6025" w:rsidRDefault="005F6025" w:rsidP="005F6025">
            <w:pPr>
              <w:pStyle w:val="Brdtekst"/>
              <w:spacing w:after="0"/>
              <w:jc w:val="left"/>
              <w:rPr>
                <w:noProof/>
              </w:rPr>
            </w:pPr>
          </w:p>
          <w:p w14:paraId="14A21F10" w14:textId="34186CEF" w:rsidR="005F6025" w:rsidRPr="005F6025" w:rsidRDefault="005F6025" w:rsidP="005F6025">
            <w:pPr>
              <w:pStyle w:val="Brdtekst"/>
              <w:spacing w:after="0"/>
              <w:jc w:val="left"/>
              <w:rPr>
                <w:noProof/>
              </w:rPr>
            </w:pPr>
            <w:r w:rsidRPr="005F6025">
              <w:rPr>
                <w:noProof/>
              </w:rPr>
              <w:t>Det er i hovedsak det støybildet, vi har fått beskrevet og forklart fra samtlige aktører under møtene, som bekymrer oss mest.</w:t>
            </w:r>
          </w:p>
          <w:p w14:paraId="2A8E5E03" w14:textId="77777777" w:rsidR="005F6025" w:rsidRPr="005F6025" w:rsidRDefault="005F6025" w:rsidP="005F6025">
            <w:pPr>
              <w:pStyle w:val="Brdtekst"/>
              <w:spacing w:after="0"/>
              <w:jc w:val="left"/>
              <w:rPr>
                <w:noProof/>
              </w:rPr>
            </w:pPr>
          </w:p>
          <w:p w14:paraId="32B97195" w14:textId="77777777" w:rsidR="005F6025" w:rsidRPr="005F6025" w:rsidRDefault="005F6025" w:rsidP="005F6025">
            <w:pPr>
              <w:pStyle w:val="Brdtekst"/>
              <w:spacing w:after="0"/>
              <w:jc w:val="left"/>
              <w:rPr>
                <w:noProof/>
              </w:rPr>
            </w:pPr>
            <w:r w:rsidRPr="005F6025">
              <w:rPr>
                <w:noProof/>
              </w:rPr>
              <w:t>Grønliåsen er for oss en grønn oase, slik som vi vil tro Nordmarka er for Oslos befolkning. Dette høyst verdsatte og hyppig brukte området, slik vi ser det, kommer i stor grad til å miste sin verdi. Forutsatt at planforslaget for Politiets nasjonale beredskapssenter, som er lagt ut på høring, godkjennes. At støynivået på Tårnåsen, Hellerasten, Ødegården, Sofiemyråsen og deler av Oslo syd kommer til å bli plagsomt, og høyst sannsynlig vil føre til det man kan beskrive som redusert livskvalitet, er det ingen tvil om.</w:t>
            </w:r>
          </w:p>
          <w:p w14:paraId="0F472877" w14:textId="77777777" w:rsidR="005F6025" w:rsidRPr="005F6025" w:rsidRDefault="005F6025" w:rsidP="005F6025">
            <w:pPr>
              <w:pStyle w:val="Brdtekst"/>
              <w:spacing w:after="0"/>
              <w:jc w:val="left"/>
              <w:rPr>
                <w:noProof/>
              </w:rPr>
            </w:pPr>
          </w:p>
          <w:p w14:paraId="37E80DB6" w14:textId="7E634DC9" w:rsidR="005F6025" w:rsidRPr="005F6025" w:rsidRDefault="005F6025" w:rsidP="005F6025">
            <w:pPr>
              <w:pStyle w:val="Brdtekst"/>
              <w:spacing w:after="0"/>
              <w:jc w:val="left"/>
              <w:rPr>
                <w:noProof/>
              </w:rPr>
            </w:pPr>
            <w:r w:rsidRPr="005F6025">
              <w:rPr>
                <w:noProof/>
              </w:rPr>
              <w:t xml:space="preserve">Det er ca 2000 barn på skole og i barnehager som havner innenfor et område der de må vokse opp med lyden av krig og vedvarende støy. I Oppegård kommune er det 4 barnehager og 2 skoler som ligger innenfor gul støysone, når kommunens støygrenser er lagt til grunn. Tårnåsen er en av disse skolene. Denne skolen blir kalt for ”Skolen i skogen” , </w:t>
            </w:r>
            <w:r w:rsidRPr="005F6025">
              <w:rPr>
                <w:noProof/>
              </w:rPr>
              <w:lastRenderedPageBreak/>
              <w:t>både fordi den er lokalisert i skogen, men også fordi den bruker skogen aktivt som læringsarena.. Viser til opplæringslovens § 9a-2 der det står at  skolene skal «planleggjast, byggjast, tilretteleggjast og drivast slik at det blir teke omsyn til tryggleiken, helse, trivselen og læringa til elevane» . Forskrift om miljørettet helsevern i barnehager og skoler § 21 ser heller ikke ut til å bli tatt hensyn til i de nåværende planene.«Virksomhetens lokaler og uteområde skal ha tilfredsstillende lydforhold». Herunder nevnes at kommunelegen mener det støybildet som blir skissert er uforsvarlig.</w:t>
            </w:r>
          </w:p>
          <w:p w14:paraId="5C62C699" w14:textId="77777777" w:rsidR="005F6025" w:rsidRPr="005F6025" w:rsidRDefault="005F6025" w:rsidP="005F6025">
            <w:pPr>
              <w:pStyle w:val="Brdtekst"/>
              <w:spacing w:after="0"/>
              <w:jc w:val="left"/>
              <w:rPr>
                <w:noProof/>
              </w:rPr>
            </w:pPr>
          </w:p>
          <w:p w14:paraId="5469C05C" w14:textId="44DACE6A" w:rsidR="005F6025" w:rsidRPr="005F6025" w:rsidRDefault="005F6025" w:rsidP="005F6025">
            <w:pPr>
              <w:pStyle w:val="Brdtekst"/>
              <w:spacing w:after="0"/>
              <w:jc w:val="left"/>
              <w:rPr>
                <w:noProof/>
              </w:rPr>
            </w:pPr>
            <w:r w:rsidRPr="005F6025">
              <w:rPr>
                <w:noProof/>
              </w:rPr>
              <w:t>Som logoped,spesialpedagog og mor er jeg dypt bekymret for barnas lærings og oppvekst vilkår i dette området, dersom ikke fler støydempende tiltak iverksettes. Det er velkjent at  støy kan føre til dårligere motivasjon,  hukommelse og auditiv diskriminering, språkforståelse og leseferdighet , og hos mange også dårligere oppmerksomhetsfunksjoner . Alt dette er viktig for læring og kronisk støy kan derfor gi dårligere skoleprestasjoner. Jeg skal ikke belære dere i all den informasjon og forskning som foreligger på dette området. Dersom dere ønsker at jeg begrunner dette ytterligere gjør jeg gjerne det!</w:t>
            </w:r>
          </w:p>
          <w:p w14:paraId="78056F06" w14:textId="77777777" w:rsidR="005F6025" w:rsidRPr="005F6025" w:rsidRDefault="005F6025" w:rsidP="005F6025">
            <w:pPr>
              <w:pStyle w:val="Brdtekst"/>
              <w:spacing w:after="0"/>
              <w:jc w:val="left"/>
              <w:rPr>
                <w:noProof/>
              </w:rPr>
            </w:pPr>
          </w:p>
          <w:p w14:paraId="03811EB6" w14:textId="77777777" w:rsidR="005F6025" w:rsidRPr="005F6025" w:rsidRDefault="005F6025" w:rsidP="005F6025">
            <w:pPr>
              <w:pStyle w:val="Brdtekst"/>
              <w:spacing w:after="0"/>
              <w:jc w:val="left"/>
              <w:rPr>
                <w:noProof/>
              </w:rPr>
            </w:pPr>
            <w:r w:rsidRPr="005F6025">
              <w:rPr>
                <w:noProof/>
              </w:rPr>
              <w:t>Vi kan ikke se at dere følger hverken opplæringsloven, ei heller har dere fulgt Barnekonvensjonen. Viser da til Barnekonvensjonens artikkel 12 ”Om å si meningen sin” og Barnekonvensjonens artikkel 3 ”Barnets beste”. Så langt kan vi ikke se at dere har hørt barna i denne saken, og vi vil minne dere om at staten og kommunene har plikt til å utrede saker slik som denne og å ta hensyn til barnets beste.</w:t>
            </w:r>
          </w:p>
          <w:p w14:paraId="0B83E464" w14:textId="77777777" w:rsidR="005F6025" w:rsidRPr="005F6025" w:rsidRDefault="005F6025" w:rsidP="005F6025">
            <w:pPr>
              <w:pStyle w:val="Brdtekst"/>
              <w:spacing w:after="0"/>
              <w:jc w:val="left"/>
              <w:rPr>
                <w:noProof/>
              </w:rPr>
            </w:pPr>
          </w:p>
          <w:p w14:paraId="5DDD939D" w14:textId="77777777" w:rsidR="005F6025" w:rsidRPr="005F6025" w:rsidRDefault="005F6025" w:rsidP="005F6025">
            <w:pPr>
              <w:pStyle w:val="Brdtekst"/>
              <w:spacing w:after="0"/>
              <w:jc w:val="left"/>
              <w:rPr>
                <w:noProof/>
              </w:rPr>
            </w:pPr>
            <w:r w:rsidRPr="005F6025">
              <w:rPr>
                <w:noProof/>
              </w:rPr>
              <w:t>I dagens samfunn er kunnskap svært viktig. Det er derfor grunn til å legge forholdene til rette for barns læring. Å gi barn gode lydforhold og derved bedre læringsforhold er noe jeg håper også er i politikere og andre beslutningstageres interesse.</w:t>
            </w:r>
          </w:p>
          <w:p w14:paraId="1874CC39" w14:textId="77777777" w:rsidR="005F6025" w:rsidRPr="005F6025" w:rsidRDefault="005F6025" w:rsidP="005F6025">
            <w:pPr>
              <w:pStyle w:val="Brdtekst"/>
              <w:spacing w:after="0"/>
              <w:jc w:val="left"/>
              <w:rPr>
                <w:noProof/>
              </w:rPr>
            </w:pPr>
          </w:p>
          <w:p w14:paraId="53CB668C" w14:textId="128D82F2" w:rsidR="005F6025" w:rsidRPr="005F6025" w:rsidRDefault="005F6025" w:rsidP="005F6025">
            <w:pPr>
              <w:pStyle w:val="Brdtekst"/>
              <w:spacing w:after="0"/>
              <w:jc w:val="left"/>
              <w:rPr>
                <w:noProof/>
              </w:rPr>
            </w:pPr>
            <w:r w:rsidRPr="005F6025">
              <w:rPr>
                <w:noProof/>
              </w:rPr>
              <w:t>Vi har fått skissert 2 ulike tidsbegrensninger av støy fra skyting og øvelser. Ingen av alternativene er akseptable, dersom det ikke blir gjort ytterligere støybegrensende tiltak, slik som å bygge inn skytebaner og SIBO landsby. Dersom man trenger ”naturtro” øvingsforhold får man enten lage dette innendørs eller legge disse øvelsene lengre fra befolkningen.</w:t>
            </w:r>
          </w:p>
          <w:p w14:paraId="3D29D968" w14:textId="77777777" w:rsidR="005F6025" w:rsidRPr="005F6025" w:rsidRDefault="005F6025" w:rsidP="005F6025">
            <w:pPr>
              <w:pStyle w:val="Brdtekst"/>
              <w:spacing w:after="0"/>
              <w:jc w:val="left"/>
              <w:rPr>
                <w:noProof/>
              </w:rPr>
            </w:pPr>
          </w:p>
          <w:p w14:paraId="09864EBD" w14:textId="77777777" w:rsidR="005F6025" w:rsidRPr="005F6025" w:rsidRDefault="005F6025" w:rsidP="005F6025">
            <w:pPr>
              <w:pStyle w:val="Brdtekst"/>
              <w:spacing w:after="0"/>
              <w:jc w:val="left"/>
              <w:rPr>
                <w:noProof/>
              </w:rPr>
            </w:pPr>
            <w:r w:rsidRPr="005F6025">
              <w:rPr>
                <w:noProof/>
              </w:rPr>
              <w:lastRenderedPageBreak/>
              <w:t>Det blir hele tiden lagt vekt på at den ”verste støyen” vil foregå når man er på jobb. I den formuleringen er, som tidligere nevnt, ikke hensynet til barna ivaretatt, ei heller til alle dem som ikke er på jobb på dagtid. Herunder nevnes eldre, skiftarbeidere og syke. Det er mange som er avhengig av å sove også på dagtid for å fungere i hverdagen. Planforslaget ivaretar ikke gjeldende støygrenser i kommuneplanene til Oppegård og Ski, og det er opplagt at mange innbyggere i Oppegård vil bli svært plaget av støy både natt og dag slik planforslaget fremstår nå.</w:t>
            </w:r>
          </w:p>
          <w:p w14:paraId="008767FB" w14:textId="77777777" w:rsidR="005F6025" w:rsidRPr="005F6025" w:rsidRDefault="005F6025" w:rsidP="005F6025">
            <w:pPr>
              <w:pStyle w:val="Brdtekst"/>
              <w:spacing w:after="0"/>
              <w:jc w:val="left"/>
              <w:rPr>
                <w:noProof/>
              </w:rPr>
            </w:pPr>
          </w:p>
          <w:p w14:paraId="36BFEBC9" w14:textId="5F465CAB" w:rsidR="005F6025" w:rsidRPr="005F6025" w:rsidRDefault="005F6025" w:rsidP="005F6025">
            <w:pPr>
              <w:pStyle w:val="Brdtekst"/>
              <w:spacing w:after="0"/>
              <w:jc w:val="left"/>
              <w:rPr>
                <w:noProof/>
              </w:rPr>
            </w:pPr>
            <w:r w:rsidRPr="005F6025">
              <w:rPr>
                <w:noProof/>
              </w:rPr>
              <w:t xml:space="preserve"> På grunnlag a</w:t>
            </w:r>
            <w:r>
              <w:rPr>
                <w:noProof/>
              </w:rPr>
              <w:t>v det overnevnte kreves det at:</w:t>
            </w:r>
          </w:p>
          <w:p w14:paraId="24719C0B" w14:textId="77777777" w:rsidR="005F6025" w:rsidRDefault="005F6025" w:rsidP="00B66D12">
            <w:pPr>
              <w:pStyle w:val="Brdtekst"/>
              <w:numPr>
                <w:ilvl w:val="0"/>
                <w:numId w:val="95"/>
              </w:numPr>
              <w:spacing w:after="0"/>
              <w:jc w:val="left"/>
              <w:rPr>
                <w:noProof/>
              </w:rPr>
            </w:pPr>
            <w:r w:rsidRPr="005F6025">
              <w:rPr>
                <w:noProof/>
              </w:rPr>
              <w:t>Støyen fra senteret reduseres betraktelig i tid, mengde og antall støykilder.</w:t>
            </w:r>
          </w:p>
          <w:p w14:paraId="11BB5F47" w14:textId="77777777" w:rsidR="005F6025" w:rsidRDefault="005F6025" w:rsidP="00B66D12">
            <w:pPr>
              <w:pStyle w:val="Brdtekst"/>
              <w:numPr>
                <w:ilvl w:val="0"/>
                <w:numId w:val="95"/>
              </w:numPr>
              <w:spacing w:after="0"/>
              <w:jc w:val="left"/>
              <w:rPr>
                <w:noProof/>
              </w:rPr>
            </w:pPr>
            <w:r w:rsidRPr="005F6025">
              <w:rPr>
                <w:noProof/>
              </w:rPr>
              <w:t>Kommuneplanens støygrenser legges til grunn i planforslaget. Ingen boliger, skoler eller barnehager skal utsettes for støynivåer over støygrensene i kommuneplanene for Oppegård og Ski.</w:t>
            </w:r>
          </w:p>
          <w:p w14:paraId="147EF3A6" w14:textId="77777777" w:rsidR="005F6025" w:rsidRDefault="005F6025" w:rsidP="00B66D12">
            <w:pPr>
              <w:pStyle w:val="Brdtekst"/>
              <w:numPr>
                <w:ilvl w:val="0"/>
                <w:numId w:val="95"/>
              </w:numPr>
              <w:spacing w:after="0"/>
              <w:jc w:val="left"/>
              <w:rPr>
                <w:noProof/>
              </w:rPr>
            </w:pPr>
            <w:r w:rsidRPr="005F6025">
              <w:rPr>
                <w:noProof/>
              </w:rPr>
              <w:t>Dersom støynivåene overstiger kommuneplanens støygrenser må utendørs skyteanlegg bygges inn.</w:t>
            </w:r>
          </w:p>
          <w:p w14:paraId="048D68F0" w14:textId="6BBEDF07" w:rsidR="005F6025" w:rsidRPr="005F6025" w:rsidRDefault="005F6025" w:rsidP="00B66D12">
            <w:pPr>
              <w:pStyle w:val="Brdtekst"/>
              <w:numPr>
                <w:ilvl w:val="0"/>
                <w:numId w:val="95"/>
              </w:numPr>
              <w:spacing w:after="0"/>
              <w:jc w:val="left"/>
              <w:rPr>
                <w:noProof/>
              </w:rPr>
            </w:pPr>
            <w:r w:rsidRPr="005F6025">
              <w:rPr>
                <w:noProof/>
              </w:rPr>
              <w:t>At det ikke tillates strid i bebygde områder (SIBO), sprengningsøvelser og bruk av flashbangs/øvelsesgranater på Taraldrud før det er utarbeidet beregnings- og støyskjermingsmetoder som Oppegård, Ski og Oslo kommune og befolkningen kan akseptere.</w:t>
            </w:r>
          </w:p>
          <w:p w14:paraId="3FFF7B5B" w14:textId="77777777" w:rsidR="005F6025" w:rsidRPr="005F6025" w:rsidRDefault="005F6025" w:rsidP="005F6025">
            <w:pPr>
              <w:pStyle w:val="Brdtekst"/>
              <w:spacing w:after="0"/>
              <w:jc w:val="left"/>
              <w:rPr>
                <w:noProof/>
              </w:rPr>
            </w:pPr>
          </w:p>
          <w:p w14:paraId="2071A072" w14:textId="12CDA98A" w:rsidR="005F6025" w:rsidRPr="005F6025" w:rsidRDefault="005F6025" w:rsidP="005F6025">
            <w:pPr>
              <w:pStyle w:val="Brdtekst"/>
              <w:spacing w:after="0"/>
              <w:jc w:val="left"/>
              <w:rPr>
                <w:noProof/>
              </w:rPr>
            </w:pPr>
            <w:r w:rsidRPr="005F6025">
              <w:rPr>
                <w:noProof/>
              </w:rPr>
              <w:t>Vi foreslår følgende l</w:t>
            </w:r>
            <w:r>
              <w:rPr>
                <w:noProof/>
              </w:rPr>
              <w:t>øsning på denne problematikken:</w:t>
            </w:r>
          </w:p>
          <w:p w14:paraId="22F0C50F" w14:textId="77777777" w:rsidR="005F6025" w:rsidRDefault="005F6025" w:rsidP="00B66D12">
            <w:pPr>
              <w:pStyle w:val="Brdtekst"/>
              <w:numPr>
                <w:ilvl w:val="0"/>
                <w:numId w:val="96"/>
              </w:numPr>
              <w:spacing w:after="0"/>
              <w:jc w:val="left"/>
              <w:rPr>
                <w:noProof/>
              </w:rPr>
            </w:pPr>
            <w:r w:rsidRPr="005F6025">
              <w:rPr>
                <w:noProof/>
              </w:rPr>
              <w:t>Helikopterdelen av politiets nasjonale beredskapssenter flyttes til Rygge flystasjon.</w:t>
            </w:r>
          </w:p>
          <w:p w14:paraId="03985A18" w14:textId="77777777" w:rsidR="005F6025" w:rsidRDefault="005F6025" w:rsidP="00B66D12">
            <w:pPr>
              <w:pStyle w:val="Brdtekst"/>
              <w:numPr>
                <w:ilvl w:val="0"/>
                <w:numId w:val="96"/>
              </w:numPr>
              <w:spacing w:after="0"/>
              <w:jc w:val="left"/>
              <w:rPr>
                <w:noProof/>
              </w:rPr>
            </w:pPr>
            <w:r w:rsidRPr="005F6025">
              <w:rPr>
                <w:noProof/>
              </w:rPr>
              <w:t>At utendørsskytebanen og SIBO landsby, slik planforslaget fremstår nå, bygges inn. Da kan politiet øve uten restriksjoner og vi som bor her blir ikke berørt av det.</w:t>
            </w:r>
          </w:p>
          <w:p w14:paraId="2F9E5B8C" w14:textId="4361376E" w:rsidR="005F6025" w:rsidRPr="005F6025" w:rsidRDefault="005F6025" w:rsidP="005F6025">
            <w:pPr>
              <w:pStyle w:val="Brdtekst"/>
              <w:spacing w:after="0"/>
              <w:ind w:left="360"/>
              <w:jc w:val="left"/>
              <w:rPr>
                <w:noProof/>
              </w:rPr>
            </w:pPr>
          </w:p>
        </w:tc>
        <w:tc>
          <w:tcPr>
            <w:tcW w:w="4110" w:type="dxa"/>
          </w:tcPr>
          <w:p w14:paraId="1DDAE448" w14:textId="77777777" w:rsidR="00757F69" w:rsidRDefault="00757F69" w:rsidP="00757F69">
            <w:pPr>
              <w:pStyle w:val="Brdtekst"/>
              <w:spacing w:after="0"/>
              <w:jc w:val="left"/>
              <w:rPr>
                <w:noProof/>
              </w:rPr>
            </w:pPr>
          </w:p>
          <w:p w14:paraId="6C3BBE95" w14:textId="77777777" w:rsidR="00757F69" w:rsidRDefault="00757F69" w:rsidP="00757F69">
            <w:pPr>
              <w:pStyle w:val="Brdtekst"/>
              <w:spacing w:after="0"/>
              <w:jc w:val="left"/>
              <w:rPr>
                <w:noProof/>
              </w:rPr>
            </w:pPr>
          </w:p>
          <w:p w14:paraId="03F4E50E" w14:textId="77777777" w:rsidR="00757F69" w:rsidRDefault="00757F69" w:rsidP="00757F69">
            <w:pPr>
              <w:pStyle w:val="Brdtekst"/>
              <w:spacing w:after="0"/>
              <w:jc w:val="left"/>
              <w:rPr>
                <w:noProof/>
              </w:rPr>
            </w:pPr>
          </w:p>
          <w:p w14:paraId="40ED9DBD" w14:textId="77777777" w:rsidR="00757F69" w:rsidRDefault="00757F69" w:rsidP="00757F69">
            <w:pPr>
              <w:pStyle w:val="Brdtekst"/>
              <w:spacing w:after="0"/>
              <w:jc w:val="left"/>
              <w:rPr>
                <w:noProof/>
              </w:rPr>
            </w:pPr>
          </w:p>
          <w:p w14:paraId="0D56D517" w14:textId="7F8BF3CE" w:rsidR="00757F69" w:rsidRDefault="00757F69" w:rsidP="00757F69">
            <w:pPr>
              <w:pStyle w:val="Brdtekst"/>
              <w:spacing w:after="0"/>
              <w:jc w:val="left"/>
              <w:rPr>
                <w:noProof/>
              </w:rPr>
            </w:pPr>
          </w:p>
          <w:p w14:paraId="37152F08" w14:textId="15B1D48E" w:rsidR="00757F69" w:rsidRDefault="00757F69" w:rsidP="00757F69">
            <w:pPr>
              <w:pStyle w:val="Brdtekst"/>
              <w:spacing w:after="0"/>
              <w:jc w:val="left"/>
              <w:rPr>
                <w:noProof/>
              </w:rPr>
            </w:pPr>
          </w:p>
          <w:p w14:paraId="62340966" w14:textId="3D8E35EE" w:rsidR="00757F69" w:rsidRDefault="00757F69" w:rsidP="00757F69">
            <w:pPr>
              <w:pStyle w:val="Brdtekst"/>
              <w:spacing w:after="0"/>
              <w:jc w:val="left"/>
              <w:rPr>
                <w:noProof/>
              </w:rPr>
            </w:pPr>
          </w:p>
          <w:p w14:paraId="13B7C275" w14:textId="215C5B5F" w:rsidR="00757F69" w:rsidRDefault="00757F69" w:rsidP="00757F69">
            <w:pPr>
              <w:pStyle w:val="Brdtekst"/>
              <w:spacing w:after="0"/>
              <w:jc w:val="left"/>
              <w:rPr>
                <w:noProof/>
              </w:rPr>
            </w:pPr>
          </w:p>
          <w:p w14:paraId="6F2A11F2" w14:textId="6E592728" w:rsidR="00757F69" w:rsidRDefault="00757F69" w:rsidP="00757F69">
            <w:pPr>
              <w:pStyle w:val="Brdtekst"/>
              <w:spacing w:after="0"/>
              <w:jc w:val="left"/>
              <w:rPr>
                <w:noProof/>
              </w:rPr>
            </w:pPr>
          </w:p>
          <w:p w14:paraId="6D401F17" w14:textId="0BC9FD5A" w:rsidR="00757F69" w:rsidRDefault="00757F69" w:rsidP="00757F69">
            <w:pPr>
              <w:pStyle w:val="Brdtekst"/>
              <w:spacing w:after="0"/>
              <w:jc w:val="left"/>
              <w:rPr>
                <w:noProof/>
              </w:rPr>
            </w:pPr>
          </w:p>
          <w:p w14:paraId="5F0914E6" w14:textId="71BFFD2E" w:rsidR="00757F69" w:rsidRDefault="00757F69" w:rsidP="00757F69">
            <w:pPr>
              <w:pStyle w:val="Brdtekst"/>
              <w:spacing w:after="0"/>
              <w:jc w:val="left"/>
              <w:rPr>
                <w:noProof/>
              </w:rPr>
            </w:pPr>
          </w:p>
          <w:p w14:paraId="6D60B0B0" w14:textId="0014C5FC" w:rsidR="00757F69" w:rsidRDefault="00757F69" w:rsidP="00757F69">
            <w:pPr>
              <w:pStyle w:val="Brdtekst"/>
              <w:spacing w:after="0"/>
              <w:jc w:val="left"/>
              <w:rPr>
                <w:noProof/>
              </w:rPr>
            </w:pPr>
          </w:p>
          <w:p w14:paraId="37FBF30B" w14:textId="197ACE11" w:rsidR="00757F69" w:rsidRDefault="00757F69" w:rsidP="00757F69">
            <w:pPr>
              <w:pStyle w:val="Brdtekst"/>
              <w:spacing w:after="0"/>
              <w:jc w:val="left"/>
              <w:rPr>
                <w:noProof/>
              </w:rPr>
            </w:pPr>
          </w:p>
          <w:p w14:paraId="1740326D" w14:textId="2AF77604" w:rsidR="00757F69" w:rsidRDefault="00757F69" w:rsidP="00757F69">
            <w:pPr>
              <w:pStyle w:val="Brdtekst"/>
              <w:spacing w:after="0"/>
              <w:jc w:val="left"/>
              <w:rPr>
                <w:noProof/>
              </w:rPr>
            </w:pPr>
          </w:p>
          <w:p w14:paraId="72773C4F" w14:textId="151737A4" w:rsidR="00757F69" w:rsidRDefault="00757F69" w:rsidP="00757F69">
            <w:pPr>
              <w:pStyle w:val="Brdtekst"/>
              <w:spacing w:after="0"/>
              <w:jc w:val="left"/>
              <w:rPr>
                <w:noProof/>
              </w:rPr>
            </w:pPr>
          </w:p>
          <w:p w14:paraId="36BE4AF9" w14:textId="05A5A266" w:rsidR="00757F69" w:rsidRDefault="00757F69" w:rsidP="00757F69">
            <w:pPr>
              <w:pStyle w:val="Brdtekst"/>
              <w:spacing w:after="0"/>
              <w:jc w:val="left"/>
              <w:rPr>
                <w:noProof/>
              </w:rPr>
            </w:pPr>
          </w:p>
          <w:p w14:paraId="3E53D076" w14:textId="7D06379D" w:rsidR="00757F69" w:rsidRDefault="00757F69" w:rsidP="00757F69">
            <w:pPr>
              <w:pStyle w:val="Brdtekst"/>
              <w:spacing w:after="0"/>
              <w:jc w:val="left"/>
              <w:rPr>
                <w:noProof/>
              </w:rPr>
            </w:pPr>
          </w:p>
          <w:p w14:paraId="72906FF4" w14:textId="7A6CA43F" w:rsidR="00757F69" w:rsidRDefault="00757F69" w:rsidP="00757F69">
            <w:pPr>
              <w:pStyle w:val="Brdtekst"/>
              <w:spacing w:after="0"/>
              <w:jc w:val="left"/>
              <w:rPr>
                <w:noProof/>
              </w:rPr>
            </w:pPr>
          </w:p>
          <w:p w14:paraId="34E60DC8" w14:textId="370FAC92" w:rsidR="00757F69" w:rsidRDefault="00757F69" w:rsidP="00757F69">
            <w:pPr>
              <w:pStyle w:val="Brdtekst"/>
              <w:spacing w:after="0"/>
              <w:jc w:val="left"/>
              <w:rPr>
                <w:noProof/>
              </w:rPr>
            </w:pPr>
          </w:p>
          <w:p w14:paraId="6F5C3BF8" w14:textId="7FBACBC3" w:rsidR="00757F69" w:rsidRDefault="00757F69" w:rsidP="00757F69">
            <w:pPr>
              <w:pStyle w:val="Brdtekst"/>
              <w:spacing w:after="0"/>
              <w:jc w:val="left"/>
              <w:rPr>
                <w:noProof/>
              </w:rPr>
            </w:pPr>
          </w:p>
          <w:p w14:paraId="3C27EEFA" w14:textId="2C0FD961" w:rsidR="00757F69" w:rsidRDefault="00757F69" w:rsidP="00757F69">
            <w:pPr>
              <w:pStyle w:val="Brdtekst"/>
              <w:spacing w:after="0"/>
              <w:jc w:val="left"/>
              <w:rPr>
                <w:noProof/>
              </w:rPr>
            </w:pPr>
          </w:p>
          <w:p w14:paraId="77131C47" w14:textId="0BF7F795" w:rsidR="00757F69" w:rsidRDefault="00757F69" w:rsidP="00757F69">
            <w:pPr>
              <w:pStyle w:val="Brdtekst"/>
              <w:spacing w:after="0"/>
              <w:jc w:val="left"/>
              <w:rPr>
                <w:noProof/>
              </w:rPr>
            </w:pPr>
          </w:p>
          <w:p w14:paraId="42E1C3A7" w14:textId="6CAB4382" w:rsidR="00757F69" w:rsidRDefault="00757F69" w:rsidP="00757F69">
            <w:pPr>
              <w:pStyle w:val="Brdtekst"/>
              <w:spacing w:after="0"/>
              <w:jc w:val="left"/>
              <w:rPr>
                <w:noProof/>
              </w:rPr>
            </w:pPr>
          </w:p>
          <w:p w14:paraId="0149B669" w14:textId="231CF092" w:rsidR="00757F69" w:rsidRDefault="00757F69" w:rsidP="00757F69">
            <w:pPr>
              <w:pStyle w:val="Brdtekst"/>
              <w:spacing w:after="0"/>
              <w:jc w:val="left"/>
              <w:rPr>
                <w:noProof/>
              </w:rPr>
            </w:pPr>
          </w:p>
          <w:p w14:paraId="2845E8A2" w14:textId="770EC7C5" w:rsidR="00757F69" w:rsidRDefault="00757F69" w:rsidP="00757F69">
            <w:pPr>
              <w:pStyle w:val="Brdtekst"/>
              <w:spacing w:after="0"/>
              <w:jc w:val="left"/>
              <w:rPr>
                <w:noProof/>
              </w:rPr>
            </w:pPr>
          </w:p>
          <w:p w14:paraId="0D12C3BC" w14:textId="49C0FDCB" w:rsidR="00757F69" w:rsidRDefault="00757F69" w:rsidP="00757F69">
            <w:pPr>
              <w:pStyle w:val="Brdtekst"/>
              <w:spacing w:after="0"/>
              <w:jc w:val="left"/>
              <w:rPr>
                <w:noProof/>
              </w:rPr>
            </w:pPr>
          </w:p>
          <w:p w14:paraId="0BD537CE" w14:textId="677CEC8C" w:rsidR="00757F69" w:rsidRDefault="00757F69" w:rsidP="00757F69">
            <w:pPr>
              <w:pStyle w:val="Brdtekst"/>
              <w:spacing w:after="0"/>
              <w:jc w:val="left"/>
              <w:rPr>
                <w:noProof/>
              </w:rPr>
            </w:pPr>
          </w:p>
          <w:p w14:paraId="3E8B956B" w14:textId="7FF51E71" w:rsidR="00757F69" w:rsidRDefault="00757F69" w:rsidP="00757F69">
            <w:pPr>
              <w:pStyle w:val="Brdtekst"/>
              <w:spacing w:after="0"/>
              <w:jc w:val="left"/>
              <w:rPr>
                <w:noProof/>
              </w:rPr>
            </w:pPr>
          </w:p>
          <w:p w14:paraId="799DCE82" w14:textId="76046005" w:rsidR="00757F69" w:rsidRDefault="00757F69" w:rsidP="00757F69">
            <w:pPr>
              <w:pStyle w:val="Brdtekst"/>
              <w:spacing w:after="0"/>
              <w:jc w:val="left"/>
              <w:rPr>
                <w:noProof/>
              </w:rPr>
            </w:pPr>
          </w:p>
          <w:p w14:paraId="20E49DC6" w14:textId="495CA253" w:rsidR="00757F69" w:rsidRDefault="00757F69" w:rsidP="00757F69">
            <w:pPr>
              <w:pStyle w:val="Brdtekst"/>
              <w:spacing w:after="0"/>
              <w:jc w:val="left"/>
              <w:rPr>
                <w:noProof/>
              </w:rPr>
            </w:pPr>
          </w:p>
          <w:p w14:paraId="01CC2BA3" w14:textId="09ACE2E3" w:rsidR="00757F69" w:rsidRDefault="00757F69" w:rsidP="00757F69">
            <w:pPr>
              <w:pStyle w:val="Brdtekst"/>
              <w:spacing w:after="0"/>
              <w:jc w:val="left"/>
              <w:rPr>
                <w:noProof/>
              </w:rPr>
            </w:pPr>
          </w:p>
          <w:p w14:paraId="4888E68C" w14:textId="213D7D45" w:rsidR="00757F69" w:rsidRDefault="00757F69" w:rsidP="00757F69">
            <w:pPr>
              <w:pStyle w:val="Brdtekst"/>
              <w:spacing w:after="0"/>
              <w:jc w:val="left"/>
              <w:rPr>
                <w:noProof/>
              </w:rPr>
            </w:pPr>
          </w:p>
          <w:p w14:paraId="4EFB8394" w14:textId="501694EA" w:rsidR="00757F69" w:rsidRDefault="00757F69" w:rsidP="00757F69">
            <w:pPr>
              <w:pStyle w:val="Brdtekst"/>
              <w:spacing w:after="0"/>
              <w:jc w:val="left"/>
              <w:rPr>
                <w:noProof/>
              </w:rPr>
            </w:pPr>
          </w:p>
          <w:p w14:paraId="0D5BAFF9" w14:textId="3C756D4A" w:rsidR="00757F69" w:rsidRDefault="00757F69" w:rsidP="00757F69">
            <w:pPr>
              <w:pStyle w:val="Brdtekst"/>
              <w:spacing w:after="0"/>
              <w:jc w:val="left"/>
              <w:rPr>
                <w:noProof/>
              </w:rPr>
            </w:pPr>
          </w:p>
          <w:p w14:paraId="7FEE9123" w14:textId="6184EFDE" w:rsidR="00757F69" w:rsidRDefault="00757F69" w:rsidP="00757F69">
            <w:pPr>
              <w:pStyle w:val="Brdtekst"/>
              <w:spacing w:after="0"/>
              <w:jc w:val="left"/>
              <w:rPr>
                <w:noProof/>
              </w:rPr>
            </w:pPr>
          </w:p>
          <w:p w14:paraId="43F2F289" w14:textId="3C893134" w:rsidR="00757F69" w:rsidRDefault="00757F69" w:rsidP="00757F69">
            <w:pPr>
              <w:pStyle w:val="Brdtekst"/>
              <w:spacing w:after="0"/>
              <w:jc w:val="left"/>
              <w:rPr>
                <w:noProof/>
              </w:rPr>
            </w:pPr>
          </w:p>
          <w:p w14:paraId="76317C84" w14:textId="009810DF" w:rsidR="00757F69" w:rsidRDefault="00757F69" w:rsidP="00757F69">
            <w:pPr>
              <w:pStyle w:val="Brdtekst"/>
              <w:spacing w:after="0"/>
              <w:jc w:val="left"/>
              <w:rPr>
                <w:noProof/>
              </w:rPr>
            </w:pPr>
          </w:p>
          <w:p w14:paraId="64CBD935" w14:textId="43E9B673" w:rsidR="00757F69" w:rsidRDefault="00757F69" w:rsidP="00757F69">
            <w:pPr>
              <w:pStyle w:val="Brdtekst"/>
              <w:spacing w:after="0"/>
              <w:jc w:val="left"/>
              <w:rPr>
                <w:noProof/>
              </w:rPr>
            </w:pPr>
          </w:p>
          <w:p w14:paraId="17F539B5" w14:textId="0FF86B77" w:rsidR="00757F69" w:rsidRDefault="00757F69" w:rsidP="00757F69">
            <w:pPr>
              <w:pStyle w:val="Brdtekst"/>
              <w:spacing w:after="0"/>
              <w:jc w:val="left"/>
              <w:rPr>
                <w:noProof/>
              </w:rPr>
            </w:pPr>
            <w:r>
              <w:rPr>
                <w:noProof/>
              </w:rPr>
              <w:t>Se felles merknadssvar – 2 Konsekvenser av støy og 3 Helsemessige konsekvenser</w:t>
            </w:r>
          </w:p>
          <w:p w14:paraId="78093569" w14:textId="77777777" w:rsidR="00757F69" w:rsidRDefault="00757F69" w:rsidP="00757F69">
            <w:pPr>
              <w:pStyle w:val="Brdtekst"/>
              <w:spacing w:after="0"/>
              <w:jc w:val="left"/>
              <w:rPr>
                <w:noProof/>
              </w:rPr>
            </w:pPr>
          </w:p>
          <w:p w14:paraId="63EF7A8F" w14:textId="673BF717" w:rsidR="005738CB" w:rsidRDefault="005738CB" w:rsidP="00757F69">
            <w:pPr>
              <w:pStyle w:val="Brdtekst"/>
              <w:spacing w:after="0"/>
              <w:jc w:val="left"/>
              <w:rPr>
                <w:noProof/>
              </w:rPr>
            </w:pPr>
          </w:p>
          <w:p w14:paraId="02831B6E" w14:textId="4457BC30" w:rsidR="005738CB" w:rsidRDefault="005738CB" w:rsidP="00757F69">
            <w:pPr>
              <w:pStyle w:val="Brdtekst"/>
              <w:spacing w:after="0"/>
              <w:jc w:val="left"/>
              <w:rPr>
                <w:noProof/>
              </w:rPr>
            </w:pPr>
          </w:p>
          <w:p w14:paraId="74DB6775" w14:textId="0892CF77" w:rsidR="005738CB" w:rsidRDefault="005738CB" w:rsidP="00757F69">
            <w:pPr>
              <w:pStyle w:val="Brdtekst"/>
              <w:spacing w:after="0"/>
              <w:jc w:val="left"/>
              <w:rPr>
                <w:noProof/>
              </w:rPr>
            </w:pPr>
          </w:p>
          <w:p w14:paraId="032DC5D3" w14:textId="761E703B" w:rsidR="005738CB" w:rsidRDefault="005738CB" w:rsidP="00757F69">
            <w:pPr>
              <w:pStyle w:val="Brdtekst"/>
              <w:spacing w:after="0"/>
              <w:jc w:val="left"/>
              <w:rPr>
                <w:noProof/>
              </w:rPr>
            </w:pPr>
          </w:p>
          <w:p w14:paraId="08C48877" w14:textId="65AE92AE" w:rsidR="005738CB" w:rsidRDefault="005738CB" w:rsidP="00757F69">
            <w:pPr>
              <w:pStyle w:val="Brdtekst"/>
              <w:spacing w:after="0"/>
              <w:jc w:val="left"/>
              <w:rPr>
                <w:noProof/>
              </w:rPr>
            </w:pPr>
          </w:p>
          <w:p w14:paraId="753E00A3" w14:textId="63665B1B" w:rsidR="005738CB" w:rsidRDefault="005738CB" w:rsidP="00757F69">
            <w:pPr>
              <w:pStyle w:val="Brdtekst"/>
              <w:spacing w:after="0"/>
              <w:jc w:val="left"/>
              <w:rPr>
                <w:noProof/>
              </w:rPr>
            </w:pPr>
          </w:p>
          <w:p w14:paraId="68C20C19" w14:textId="13EDBE31" w:rsidR="005738CB" w:rsidRDefault="005738CB" w:rsidP="00757F69">
            <w:pPr>
              <w:pStyle w:val="Brdtekst"/>
              <w:spacing w:after="0"/>
              <w:jc w:val="left"/>
              <w:rPr>
                <w:noProof/>
              </w:rPr>
            </w:pPr>
          </w:p>
          <w:p w14:paraId="3145B65E" w14:textId="66CAF6F9" w:rsidR="005738CB" w:rsidRDefault="005738CB" w:rsidP="00757F69">
            <w:pPr>
              <w:pStyle w:val="Brdtekst"/>
              <w:spacing w:after="0"/>
              <w:jc w:val="left"/>
              <w:rPr>
                <w:noProof/>
              </w:rPr>
            </w:pPr>
          </w:p>
          <w:p w14:paraId="13719317" w14:textId="6CE9EEC2" w:rsidR="005738CB" w:rsidRDefault="005738CB" w:rsidP="00757F69">
            <w:pPr>
              <w:pStyle w:val="Brdtekst"/>
              <w:spacing w:after="0"/>
              <w:jc w:val="left"/>
              <w:rPr>
                <w:noProof/>
              </w:rPr>
            </w:pPr>
          </w:p>
          <w:p w14:paraId="65797B1D" w14:textId="77777777" w:rsidR="005738CB" w:rsidRDefault="005738CB" w:rsidP="00757F69">
            <w:pPr>
              <w:pStyle w:val="Brdtekst"/>
              <w:spacing w:after="0"/>
              <w:jc w:val="left"/>
              <w:rPr>
                <w:noProof/>
              </w:rPr>
            </w:pPr>
          </w:p>
          <w:p w14:paraId="2359D5B7" w14:textId="6CB89170" w:rsidR="00757F69" w:rsidRDefault="00757F69" w:rsidP="00757F69">
            <w:pPr>
              <w:pStyle w:val="Brdtekst"/>
              <w:spacing w:after="0"/>
              <w:jc w:val="left"/>
              <w:rPr>
                <w:noProof/>
              </w:rPr>
            </w:pPr>
            <w:r>
              <w:rPr>
                <w:noProof/>
              </w:rPr>
              <w:t>Se felles merknadssvar – 2 Konsekvenser av støy, 3 Helsemessige konsekvenser og 4 Konsekvenser for barn og unge</w:t>
            </w:r>
          </w:p>
          <w:p w14:paraId="7FB06E05" w14:textId="76FB85F5" w:rsidR="00757F69" w:rsidRDefault="00757F69" w:rsidP="00757F69">
            <w:pPr>
              <w:pStyle w:val="Brdtekst"/>
              <w:spacing w:after="0"/>
              <w:jc w:val="left"/>
              <w:rPr>
                <w:noProof/>
              </w:rPr>
            </w:pPr>
          </w:p>
          <w:p w14:paraId="2A4F04B0" w14:textId="13B4D337" w:rsidR="00757F69" w:rsidRDefault="00757F69" w:rsidP="00757F69">
            <w:pPr>
              <w:pStyle w:val="Brdtekst"/>
              <w:spacing w:after="0"/>
              <w:jc w:val="left"/>
              <w:rPr>
                <w:noProof/>
              </w:rPr>
            </w:pPr>
          </w:p>
          <w:p w14:paraId="1B1798E9" w14:textId="4004EAE1" w:rsidR="00757F69" w:rsidRDefault="00757F69" w:rsidP="00757F69">
            <w:pPr>
              <w:pStyle w:val="Brdtekst"/>
              <w:spacing w:after="0"/>
              <w:jc w:val="left"/>
              <w:rPr>
                <w:noProof/>
              </w:rPr>
            </w:pPr>
          </w:p>
          <w:p w14:paraId="17B37F0D" w14:textId="06601879" w:rsidR="00757F69" w:rsidRDefault="00757F69" w:rsidP="00757F69">
            <w:pPr>
              <w:pStyle w:val="Brdtekst"/>
              <w:spacing w:after="0"/>
              <w:jc w:val="left"/>
              <w:rPr>
                <w:noProof/>
              </w:rPr>
            </w:pPr>
          </w:p>
          <w:p w14:paraId="2F97863E" w14:textId="147FDEF9" w:rsidR="00757F69" w:rsidRDefault="00757F69" w:rsidP="00757F69">
            <w:pPr>
              <w:pStyle w:val="Brdtekst"/>
              <w:spacing w:after="0"/>
              <w:jc w:val="left"/>
              <w:rPr>
                <w:noProof/>
              </w:rPr>
            </w:pPr>
          </w:p>
          <w:p w14:paraId="0899B853" w14:textId="1F3A106D" w:rsidR="00757F69" w:rsidRDefault="00757F69" w:rsidP="00757F69">
            <w:pPr>
              <w:pStyle w:val="Brdtekst"/>
              <w:spacing w:after="0"/>
              <w:jc w:val="left"/>
              <w:rPr>
                <w:noProof/>
              </w:rPr>
            </w:pPr>
          </w:p>
          <w:p w14:paraId="1194F135" w14:textId="3BE3E02E" w:rsidR="00757F69" w:rsidRDefault="00757F69" w:rsidP="00757F69">
            <w:pPr>
              <w:pStyle w:val="Brdtekst"/>
              <w:spacing w:after="0"/>
              <w:jc w:val="left"/>
              <w:rPr>
                <w:noProof/>
              </w:rPr>
            </w:pPr>
          </w:p>
          <w:p w14:paraId="301C06E0" w14:textId="3A4D9694" w:rsidR="00757F69" w:rsidRDefault="00757F69" w:rsidP="00757F69">
            <w:pPr>
              <w:pStyle w:val="Brdtekst"/>
              <w:spacing w:after="0"/>
              <w:jc w:val="left"/>
              <w:rPr>
                <w:noProof/>
              </w:rPr>
            </w:pPr>
          </w:p>
          <w:p w14:paraId="4D9670D9" w14:textId="4044B718" w:rsidR="00757F69" w:rsidRDefault="00757F69" w:rsidP="00757F69">
            <w:pPr>
              <w:pStyle w:val="Brdtekst"/>
              <w:spacing w:after="0"/>
              <w:jc w:val="left"/>
              <w:rPr>
                <w:noProof/>
              </w:rPr>
            </w:pPr>
          </w:p>
          <w:p w14:paraId="2730EA1D" w14:textId="0624471B" w:rsidR="00757F69" w:rsidRDefault="00757F69" w:rsidP="00757F69">
            <w:pPr>
              <w:pStyle w:val="Brdtekst"/>
              <w:spacing w:after="0"/>
              <w:jc w:val="left"/>
              <w:rPr>
                <w:noProof/>
              </w:rPr>
            </w:pPr>
          </w:p>
          <w:p w14:paraId="38C881AB" w14:textId="4AD8011A" w:rsidR="00757F69" w:rsidRDefault="00757F69" w:rsidP="00757F69">
            <w:pPr>
              <w:pStyle w:val="Brdtekst"/>
              <w:spacing w:after="0"/>
              <w:jc w:val="left"/>
              <w:rPr>
                <w:noProof/>
              </w:rPr>
            </w:pPr>
          </w:p>
          <w:p w14:paraId="5BAF214E" w14:textId="46E24E2C" w:rsidR="00757F69" w:rsidRDefault="00757F69" w:rsidP="00757F69">
            <w:pPr>
              <w:pStyle w:val="Brdtekst"/>
              <w:spacing w:after="0"/>
              <w:jc w:val="left"/>
              <w:rPr>
                <w:noProof/>
              </w:rPr>
            </w:pPr>
          </w:p>
          <w:p w14:paraId="72DDBD55" w14:textId="752A9B4F" w:rsidR="00757F69" w:rsidRDefault="00757F69" w:rsidP="00757F69">
            <w:pPr>
              <w:pStyle w:val="Brdtekst"/>
              <w:spacing w:after="0"/>
              <w:jc w:val="left"/>
              <w:rPr>
                <w:noProof/>
              </w:rPr>
            </w:pPr>
          </w:p>
          <w:p w14:paraId="7E950C93" w14:textId="3C161568" w:rsidR="00757F69" w:rsidRDefault="00757F69" w:rsidP="00757F69">
            <w:pPr>
              <w:pStyle w:val="Brdtekst"/>
              <w:spacing w:after="0"/>
              <w:jc w:val="left"/>
              <w:rPr>
                <w:noProof/>
              </w:rPr>
            </w:pPr>
          </w:p>
          <w:p w14:paraId="363FF93E" w14:textId="54005AEC" w:rsidR="00757F69" w:rsidRDefault="00757F69" w:rsidP="00757F69">
            <w:pPr>
              <w:pStyle w:val="Brdtekst"/>
              <w:spacing w:after="0"/>
              <w:jc w:val="left"/>
              <w:rPr>
                <w:noProof/>
              </w:rPr>
            </w:pPr>
          </w:p>
          <w:p w14:paraId="2CACEE5F" w14:textId="39B25AB7" w:rsidR="00757F69" w:rsidRDefault="00757F69" w:rsidP="00757F69">
            <w:pPr>
              <w:pStyle w:val="Brdtekst"/>
              <w:spacing w:after="0"/>
              <w:jc w:val="left"/>
              <w:rPr>
                <w:noProof/>
              </w:rPr>
            </w:pPr>
          </w:p>
          <w:p w14:paraId="0A4EF6F9" w14:textId="1319E092" w:rsidR="00757F69" w:rsidRDefault="00757F69" w:rsidP="00757F69">
            <w:pPr>
              <w:pStyle w:val="Brdtekst"/>
              <w:spacing w:after="0"/>
              <w:jc w:val="left"/>
              <w:rPr>
                <w:noProof/>
              </w:rPr>
            </w:pPr>
          </w:p>
          <w:p w14:paraId="62C8ED78" w14:textId="0C963324" w:rsidR="00757F69" w:rsidRDefault="00757F69" w:rsidP="00757F69">
            <w:pPr>
              <w:pStyle w:val="Brdtekst"/>
              <w:spacing w:after="0"/>
              <w:jc w:val="left"/>
              <w:rPr>
                <w:noProof/>
              </w:rPr>
            </w:pPr>
          </w:p>
          <w:p w14:paraId="44B3A3C7" w14:textId="7234590A" w:rsidR="00757F69" w:rsidRDefault="00757F69" w:rsidP="00757F69">
            <w:pPr>
              <w:pStyle w:val="Brdtekst"/>
              <w:spacing w:after="0"/>
              <w:jc w:val="left"/>
              <w:rPr>
                <w:noProof/>
              </w:rPr>
            </w:pPr>
          </w:p>
          <w:p w14:paraId="75278A09" w14:textId="77777777" w:rsidR="00757F69" w:rsidRDefault="00757F69" w:rsidP="00757F69">
            <w:pPr>
              <w:pStyle w:val="Brdtekst"/>
              <w:spacing w:after="0"/>
              <w:jc w:val="left"/>
              <w:rPr>
                <w:noProof/>
              </w:rPr>
            </w:pPr>
            <w:r>
              <w:rPr>
                <w:noProof/>
              </w:rPr>
              <w:t>Se felles merknadssvar – 2 Konsekvenser av støy, 3 Helsemessige konsekvenser og 4 Konsekvenser for barn og unge</w:t>
            </w:r>
          </w:p>
          <w:p w14:paraId="5D48D5A8" w14:textId="7DCFA55E" w:rsidR="00757F69" w:rsidRDefault="00757F69" w:rsidP="00757F69">
            <w:pPr>
              <w:pStyle w:val="Brdtekst"/>
              <w:spacing w:after="0"/>
              <w:jc w:val="left"/>
              <w:rPr>
                <w:noProof/>
              </w:rPr>
            </w:pPr>
          </w:p>
          <w:p w14:paraId="22081032" w14:textId="03CF6879" w:rsidR="00757F69" w:rsidRDefault="00757F69" w:rsidP="00757F69">
            <w:pPr>
              <w:pStyle w:val="Brdtekst"/>
              <w:spacing w:after="0"/>
              <w:jc w:val="left"/>
              <w:rPr>
                <w:noProof/>
              </w:rPr>
            </w:pPr>
          </w:p>
          <w:p w14:paraId="46E7A6F3" w14:textId="3A143457" w:rsidR="00757F69" w:rsidRDefault="00757F69" w:rsidP="00757F69">
            <w:pPr>
              <w:pStyle w:val="Brdtekst"/>
              <w:spacing w:after="0"/>
              <w:jc w:val="left"/>
              <w:rPr>
                <w:noProof/>
              </w:rPr>
            </w:pPr>
          </w:p>
          <w:p w14:paraId="3428B610" w14:textId="456323BF" w:rsidR="00757F69" w:rsidRDefault="00757F69" w:rsidP="00757F69">
            <w:pPr>
              <w:pStyle w:val="Brdtekst"/>
              <w:spacing w:after="0"/>
              <w:jc w:val="left"/>
              <w:rPr>
                <w:noProof/>
              </w:rPr>
            </w:pPr>
          </w:p>
          <w:p w14:paraId="075F2E48" w14:textId="176ABFD6" w:rsidR="00757F69" w:rsidRDefault="00757F69" w:rsidP="00757F69">
            <w:pPr>
              <w:pStyle w:val="Brdtekst"/>
              <w:spacing w:after="0"/>
              <w:jc w:val="left"/>
              <w:rPr>
                <w:noProof/>
              </w:rPr>
            </w:pPr>
          </w:p>
          <w:p w14:paraId="02762FBF" w14:textId="77777777" w:rsidR="005738CB" w:rsidRDefault="005738CB" w:rsidP="00757F69">
            <w:pPr>
              <w:pStyle w:val="Brdtekst"/>
              <w:spacing w:after="0"/>
              <w:jc w:val="left"/>
              <w:rPr>
                <w:noProof/>
              </w:rPr>
            </w:pPr>
          </w:p>
          <w:p w14:paraId="754E2811" w14:textId="4E0B2318" w:rsidR="00757F69" w:rsidRDefault="00757F69" w:rsidP="00757F69">
            <w:pPr>
              <w:pStyle w:val="Brdtekst"/>
              <w:spacing w:after="0"/>
              <w:jc w:val="left"/>
              <w:rPr>
                <w:noProof/>
              </w:rPr>
            </w:pPr>
          </w:p>
          <w:p w14:paraId="1C4E3181" w14:textId="3AC06A2A" w:rsidR="00757F69" w:rsidRDefault="00757F69" w:rsidP="00757F69">
            <w:pPr>
              <w:pStyle w:val="Brdtekst"/>
              <w:spacing w:after="0"/>
              <w:jc w:val="left"/>
              <w:rPr>
                <w:noProof/>
              </w:rPr>
            </w:pPr>
          </w:p>
          <w:p w14:paraId="02B5A23B" w14:textId="010B45C2" w:rsidR="00757F69" w:rsidRDefault="00757F69" w:rsidP="00757F69">
            <w:pPr>
              <w:pStyle w:val="Brdtekst"/>
              <w:spacing w:after="0"/>
              <w:jc w:val="left"/>
              <w:rPr>
                <w:noProof/>
              </w:rPr>
            </w:pPr>
          </w:p>
          <w:p w14:paraId="287FC98B" w14:textId="1A87FB57" w:rsidR="00757F69" w:rsidRDefault="00757F69" w:rsidP="00757F69">
            <w:pPr>
              <w:pStyle w:val="Brdtekst"/>
              <w:spacing w:after="0"/>
              <w:jc w:val="left"/>
              <w:rPr>
                <w:noProof/>
              </w:rPr>
            </w:pPr>
          </w:p>
          <w:p w14:paraId="6DC1F598" w14:textId="34620D68" w:rsidR="00757F69" w:rsidRDefault="00757F69" w:rsidP="00757F69">
            <w:pPr>
              <w:pStyle w:val="Brdtekst"/>
              <w:spacing w:after="0"/>
              <w:jc w:val="left"/>
              <w:rPr>
                <w:noProof/>
              </w:rPr>
            </w:pPr>
          </w:p>
          <w:p w14:paraId="30A92852" w14:textId="16842718" w:rsidR="00757F69" w:rsidRDefault="00757F69" w:rsidP="00757F69">
            <w:pPr>
              <w:pStyle w:val="Brdtekst"/>
              <w:spacing w:after="0"/>
              <w:jc w:val="left"/>
              <w:rPr>
                <w:noProof/>
              </w:rPr>
            </w:pPr>
          </w:p>
          <w:p w14:paraId="66DC6F40" w14:textId="11F3E86F" w:rsidR="00757F69" w:rsidRDefault="00757F69" w:rsidP="00757F69">
            <w:pPr>
              <w:pStyle w:val="Brdtekst"/>
              <w:spacing w:after="0"/>
              <w:jc w:val="left"/>
              <w:rPr>
                <w:noProof/>
              </w:rPr>
            </w:pPr>
          </w:p>
          <w:p w14:paraId="55289D6D" w14:textId="1FC2AFEC" w:rsidR="00757F69" w:rsidRDefault="00757F69" w:rsidP="00757F69">
            <w:pPr>
              <w:pStyle w:val="Brdtekst"/>
              <w:spacing w:after="0"/>
              <w:jc w:val="left"/>
              <w:rPr>
                <w:noProof/>
              </w:rPr>
            </w:pPr>
          </w:p>
          <w:p w14:paraId="6FD50591" w14:textId="77777777" w:rsidR="00757F69" w:rsidRDefault="00757F69" w:rsidP="00757F69">
            <w:pPr>
              <w:pStyle w:val="Brdtekst"/>
              <w:spacing w:after="0"/>
              <w:jc w:val="left"/>
              <w:rPr>
                <w:noProof/>
              </w:rPr>
            </w:pPr>
            <w:r>
              <w:rPr>
                <w:noProof/>
              </w:rPr>
              <w:t>Se felles merknadssvar – 2 Konsekvenser av støy, 3 Helsemessige konsekvenser og 4 Konsekvenser for barn og unge</w:t>
            </w:r>
          </w:p>
          <w:p w14:paraId="0AE3C6AE" w14:textId="2F2841EC" w:rsidR="00757F69" w:rsidRDefault="00757F69" w:rsidP="00757F69">
            <w:pPr>
              <w:pStyle w:val="Brdtekst"/>
              <w:spacing w:after="0"/>
              <w:jc w:val="left"/>
              <w:rPr>
                <w:noProof/>
              </w:rPr>
            </w:pPr>
          </w:p>
          <w:p w14:paraId="3675D0FA" w14:textId="01726B28" w:rsidR="00757F69" w:rsidRDefault="00757F69" w:rsidP="00757F69">
            <w:pPr>
              <w:pStyle w:val="Brdtekst"/>
              <w:spacing w:after="0"/>
              <w:jc w:val="left"/>
              <w:rPr>
                <w:noProof/>
              </w:rPr>
            </w:pPr>
          </w:p>
          <w:p w14:paraId="1D859D86" w14:textId="0BE429D3" w:rsidR="00757F69" w:rsidRDefault="00757F69" w:rsidP="00757F69">
            <w:pPr>
              <w:pStyle w:val="Brdtekst"/>
              <w:spacing w:after="0"/>
              <w:jc w:val="left"/>
              <w:rPr>
                <w:noProof/>
              </w:rPr>
            </w:pPr>
          </w:p>
          <w:p w14:paraId="4B2547D6" w14:textId="33E83A25" w:rsidR="00757F69" w:rsidRDefault="00757F69" w:rsidP="00757F69">
            <w:pPr>
              <w:pStyle w:val="Brdtekst"/>
              <w:spacing w:after="0"/>
              <w:jc w:val="left"/>
              <w:rPr>
                <w:noProof/>
              </w:rPr>
            </w:pPr>
          </w:p>
          <w:p w14:paraId="6F0B6419" w14:textId="0C9E8961" w:rsidR="00757F69" w:rsidRDefault="00757F69" w:rsidP="00757F69">
            <w:pPr>
              <w:pStyle w:val="Brdtekst"/>
              <w:spacing w:after="0"/>
              <w:jc w:val="left"/>
              <w:rPr>
                <w:noProof/>
              </w:rPr>
            </w:pPr>
          </w:p>
          <w:p w14:paraId="3908F73A" w14:textId="6BA2465A" w:rsidR="00757F69" w:rsidRDefault="00757F69" w:rsidP="00757F69">
            <w:pPr>
              <w:pStyle w:val="Brdtekst"/>
              <w:spacing w:after="0"/>
              <w:jc w:val="left"/>
              <w:rPr>
                <w:noProof/>
              </w:rPr>
            </w:pPr>
          </w:p>
          <w:p w14:paraId="4B71DE9C" w14:textId="09A24A60" w:rsidR="00757F69" w:rsidRDefault="00757F69" w:rsidP="00757F69">
            <w:pPr>
              <w:pStyle w:val="Brdtekst"/>
              <w:spacing w:after="0"/>
              <w:jc w:val="left"/>
              <w:rPr>
                <w:noProof/>
              </w:rPr>
            </w:pPr>
          </w:p>
          <w:p w14:paraId="320BFE7F" w14:textId="2F740CEA" w:rsidR="00757F69" w:rsidRDefault="00757F69" w:rsidP="00757F69">
            <w:pPr>
              <w:pStyle w:val="Brdtekst"/>
              <w:spacing w:after="0"/>
              <w:jc w:val="left"/>
              <w:rPr>
                <w:noProof/>
              </w:rPr>
            </w:pPr>
          </w:p>
          <w:p w14:paraId="12203AF0" w14:textId="58248B2B" w:rsidR="00757F69" w:rsidRDefault="00757F69" w:rsidP="00757F69">
            <w:pPr>
              <w:pStyle w:val="Brdtekst"/>
              <w:spacing w:after="0"/>
              <w:jc w:val="left"/>
              <w:rPr>
                <w:noProof/>
              </w:rPr>
            </w:pPr>
          </w:p>
          <w:p w14:paraId="0CFBC9B7" w14:textId="592CE8E3" w:rsidR="00757F69" w:rsidRDefault="00757F69" w:rsidP="00757F69">
            <w:pPr>
              <w:pStyle w:val="Brdtekst"/>
              <w:spacing w:after="0"/>
              <w:jc w:val="left"/>
              <w:rPr>
                <w:noProof/>
              </w:rPr>
            </w:pPr>
          </w:p>
          <w:p w14:paraId="2AEF2388" w14:textId="7F2EE742" w:rsidR="00757F69" w:rsidRDefault="00757F69" w:rsidP="00757F69">
            <w:pPr>
              <w:pStyle w:val="Brdtekst"/>
              <w:spacing w:after="0"/>
              <w:jc w:val="left"/>
              <w:rPr>
                <w:noProof/>
              </w:rPr>
            </w:pPr>
          </w:p>
          <w:p w14:paraId="456AC942" w14:textId="5E350566" w:rsidR="00757F69" w:rsidRDefault="00757F69" w:rsidP="00757F69">
            <w:pPr>
              <w:pStyle w:val="Brdtekst"/>
              <w:spacing w:after="0"/>
              <w:jc w:val="left"/>
              <w:rPr>
                <w:noProof/>
              </w:rPr>
            </w:pPr>
          </w:p>
          <w:p w14:paraId="331D0787" w14:textId="3CD45845" w:rsidR="00757F69" w:rsidRDefault="00757F69" w:rsidP="00757F69">
            <w:pPr>
              <w:pStyle w:val="Brdtekst"/>
              <w:spacing w:after="0"/>
              <w:jc w:val="left"/>
              <w:rPr>
                <w:noProof/>
              </w:rPr>
            </w:pPr>
          </w:p>
          <w:p w14:paraId="394B2469" w14:textId="7BCC49C1" w:rsidR="00757F69" w:rsidRDefault="00757F69" w:rsidP="00757F69">
            <w:pPr>
              <w:pStyle w:val="Brdtekst"/>
              <w:spacing w:after="0"/>
              <w:jc w:val="left"/>
              <w:rPr>
                <w:noProof/>
              </w:rPr>
            </w:pPr>
          </w:p>
          <w:p w14:paraId="67366DF1" w14:textId="7EE3433B" w:rsidR="00757F69" w:rsidRDefault="00757F69" w:rsidP="00757F69">
            <w:pPr>
              <w:pStyle w:val="Brdtekst"/>
              <w:spacing w:after="0"/>
              <w:jc w:val="left"/>
              <w:rPr>
                <w:noProof/>
              </w:rPr>
            </w:pPr>
          </w:p>
          <w:p w14:paraId="276C8AC4" w14:textId="7A0B90D2" w:rsidR="00757F69" w:rsidRDefault="00757F69" w:rsidP="00757F69">
            <w:pPr>
              <w:pStyle w:val="Brdtekst"/>
              <w:spacing w:after="0"/>
              <w:jc w:val="left"/>
              <w:rPr>
                <w:noProof/>
              </w:rPr>
            </w:pPr>
            <w:r>
              <w:rPr>
                <w:noProof/>
              </w:rPr>
              <w:t>Se felles merknadssvar – 1 Lokalisering, 2 Konsekvenser av støy og 5 Skytebaner og SIBO</w:t>
            </w:r>
          </w:p>
          <w:p w14:paraId="7628899B" w14:textId="77777777" w:rsidR="00757F69" w:rsidRDefault="00757F69" w:rsidP="00757F69">
            <w:pPr>
              <w:pStyle w:val="Brdtekst"/>
              <w:spacing w:after="0"/>
              <w:jc w:val="left"/>
              <w:rPr>
                <w:noProof/>
              </w:rPr>
            </w:pPr>
          </w:p>
          <w:p w14:paraId="71DA7632" w14:textId="77777777" w:rsidR="00757F69" w:rsidRDefault="00757F69" w:rsidP="00757F69">
            <w:pPr>
              <w:pStyle w:val="Brdtekst"/>
              <w:spacing w:after="0"/>
              <w:jc w:val="left"/>
              <w:rPr>
                <w:noProof/>
              </w:rPr>
            </w:pPr>
          </w:p>
          <w:p w14:paraId="150C89FD" w14:textId="77777777" w:rsidR="00757F69" w:rsidRDefault="00757F69" w:rsidP="00757F69">
            <w:pPr>
              <w:pStyle w:val="Brdtekst"/>
              <w:spacing w:after="0"/>
              <w:jc w:val="left"/>
              <w:rPr>
                <w:noProof/>
              </w:rPr>
            </w:pPr>
          </w:p>
          <w:p w14:paraId="698044B5" w14:textId="77777777" w:rsidR="00757F69" w:rsidRDefault="00757F69" w:rsidP="00757F69">
            <w:pPr>
              <w:pStyle w:val="Brdtekst"/>
              <w:spacing w:after="0"/>
              <w:jc w:val="left"/>
              <w:rPr>
                <w:noProof/>
              </w:rPr>
            </w:pPr>
          </w:p>
          <w:p w14:paraId="1329F336" w14:textId="543DFF84" w:rsidR="00757F69" w:rsidRDefault="00757F69" w:rsidP="00757F69">
            <w:pPr>
              <w:pStyle w:val="Brdtekst"/>
              <w:spacing w:after="0"/>
              <w:jc w:val="left"/>
              <w:rPr>
                <w:noProof/>
              </w:rPr>
            </w:pPr>
            <w:r>
              <w:rPr>
                <w:noProof/>
              </w:rPr>
              <w:t xml:space="preserve"> </w:t>
            </w:r>
          </w:p>
          <w:p w14:paraId="6F97299D" w14:textId="77777777" w:rsidR="00757F69" w:rsidRDefault="00757F69" w:rsidP="00757F69">
            <w:pPr>
              <w:pStyle w:val="Brdtekst"/>
              <w:spacing w:after="0"/>
              <w:jc w:val="left"/>
              <w:rPr>
                <w:noProof/>
              </w:rPr>
            </w:pPr>
          </w:p>
          <w:p w14:paraId="583FB3CE" w14:textId="26AF772C" w:rsidR="00757F69" w:rsidRDefault="00757F69" w:rsidP="00757F69">
            <w:pPr>
              <w:pStyle w:val="Brdtekst"/>
              <w:spacing w:after="0"/>
              <w:jc w:val="left"/>
              <w:rPr>
                <w:noProof/>
              </w:rPr>
            </w:pPr>
            <w:r>
              <w:rPr>
                <w:noProof/>
              </w:rPr>
              <w:lastRenderedPageBreak/>
              <w:t>Se felles merknadssvar – 2 Konsekvenser av støy og 3 Helsemessige konsekvenser</w:t>
            </w:r>
          </w:p>
          <w:p w14:paraId="347BA6FB" w14:textId="78F62AED" w:rsidR="00757F69" w:rsidRDefault="00757F69" w:rsidP="00757F69">
            <w:pPr>
              <w:pStyle w:val="Brdtekst"/>
              <w:spacing w:after="0"/>
              <w:jc w:val="left"/>
              <w:rPr>
                <w:noProof/>
              </w:rPr>
            </w:pPr>
          </w:p>
          <w:p w14:paraId="16D9C661" w14:textId="69349216" w:rsidR="00757F69" w:rsidRDefault="00757F69" w:rsidP="00757F69">
            <w:pPr>
              <w:pStyle w:val="Brdtekst"/>
              <w:spacing w:after="0"/>
              <w:jc w:val="left"/>
              <w:rPr>
                <w:noProof/>
              </w:rPr>
            </w:pPr>
          </w:p>
          <w:p w14:paraId="20D557B2" w14:textId="108AE282" w:rsidR="00757F69" w:rsidRDefault="00757F69" w:rsidP="00757F69">
            <w:pPr>
              <w:pStyle w:val="Brdtekst"/>
              <w:spacing w:after="0"/>
              <w:jc w:val="left"/>
              <w:rPr>
                <w:noProof/>
              </w:rPr>
            </w:pPr>
          </w:p>
          <w:p w14:paraId="3B20621B" w14:textId="741288F2" w:rsidR="00757F69" w:rsidRDefault="00757F69" w:rsidP="00757F69">
            <w:pPr>
              <w:pStyle w:val="Brdtekst"/>
              <w:spacing w:after="0"/>
              <w:jc w:val="left"/>
              <w:rPr>
                <w:noProof/>
              </w:rPr>
            </w:pPr>
          </w:p>
          <w:p w14:paraId="061C8EC0" w14:textId="1A05BDB4" w:rsidR="00757F69" w:rsidRDefault="00757F69" w:rsidP="00757F69">
            <w:pPr>
              <w:pStyle w:val="Brdtekst"/>
              <w:spacing w:after="0"/>
              <w:jc w:val="left"/>
              <w:rPr>
                <w:noProof/>
              </w:rPr>
            </w:pPr>
          </w:p>
          <w:p w14:paraId="694B5843" w14:textId="0D17813F" w:rsidR="00757F69" w:rsidRDefault="00757F69" w:rsidP="00757F69">
            <w:pPr>
              <w:pStyle w:val="Brdtekst"/>
              <w:spacing w:after="0"/>
              <w:jc w:val="left"/>
              <w:rPr>
                <w:noProof/>
              </w:rPr>
            </w:pPr>
          </w:p>
          <w:p w14:paraId="59C617D7" w14:textId="1FAB5F16" w:rsidR="00757F69" w:rsidRDefault="00757F69" w:rsidP="00757F69">
            <w:pPr>
              <w:pStyle w:val="Brdtekst"/>
              <w:spacing w:after="0"/>
              <w:jc w:val="left"/>
              <w:rPr>
                <w:noProof/>
              </w:rPr>
            </w:pPr>
          </w:p>
          <w:p w14:paraId="0C6B89AA" w14:textId="043A14BD" w:rsidR="00757F69" w:rsidRDefault="00757F69" w:rsidP="00757F69">
            <w:pPr>
              <w:pStyle w:val="Brdtekst"/>
              <w:spacing w:after="0"/>
              <w:jc w:val="left"/>
              <w:rPr>
                <w:noProof/>
              </w:rPr>
            </w:pPr>
          </w:p>
          <w:p w14:paraId="433A4989" w14:textId="7C5DF3EE" w:rsidR="00757F69" w:rsidRDefault="00757F69" w:rsidP="00757F69">
            <w:pPr>
              <w:pStyle w:val="Brdtekst"/>
              <w:spacing w:after="0"/>
              <w:jc w:val="left"/>
              <w:rPr>
                <w:noProof/>
              </w:rPr>
            </w:pPr>
          </w:p>
          <w:p w14:paraId="3B63E0F4" w14:textId="14B82F09" w:rsidR="00757F69" w:rsidRDefault="00757F69" w:rsidP="00757F69">
            <w:pPr>
              <w:pStyle w:val="Brdtekst"/>
              <w:spacing w:after="0"/>
              <w:jc w:val="left"/>
              <w:rPr>
                <w:noProof/>
              </w:rPr>
            </w:pPr>
          </w:p>
          <w:p w14:paraId="78F13B0E" w14:textId="3C037F10" w:rsidR="00757F69" w:rsidRDefault="00757F69" w:rsidP="00757F69">
            <w:pPr>
              <w:pStyle w:val="Brdtekst"/>
              <w:spacing w:after="0"/>
              <w:jc w:val="left"/>
              <w:rPr>
                <w:noProof/>
              </w:rPr>
            </w:pPr>
          </w:p>
          <w:p w14:paraId="6D2E50AB" w14:textId="0E99ED5D" w:rsidR="00757F69" w:rsidRDefault="00757F69" w:rsidP="00757F69">
            <w:pPr>
              <w:pStyle w:val="Brdtekst"/>
              <w:spacing w:after="0"/>
              <w:jc w:val="left"/>
              <w:rPr>
                <w:noProof/>
              </w:rPr>
            </w:pPr>
          </w:p>
          <w:p w14:paraId="4233BFDC" w14:textId="19EFE132" w:rsidR="00757F69" w:rsidRDefault="00757F69" w:rsidP="00757F69">
            <w:pPr>
              <w:pStyle w:val="Brdtekst"/>
              <w:spacing w:after="0"/>
              <w:jc w:val="left"/>
              <w:rPr>
                <w:noProof/>
              </w:rPr>
            </w:pPr>
          </w:p>
          <w:p w14:paraId="229EF769" w14:textId="6FA4939F" w:rsidR="00757F69" w:rsidRDefault="00757F69" w:rsidP="00757F69">
            <w:pPr>
              <w:pStyle w:val="Brdtekst"/>
              <w:spacing w:after="0"/>
              <w:jc w:val="left"/>
              <w:rPr>
                <w:noProof/>
              </w:rPr>
            </w:pPr>
            <w:r>
              <w:rPr>
                <w:noProof/>
              </w:rPr>
              <w:t>Se svar til Oppegård kommune</w:t>
            </w:r>
          </w:p>
          <w:p w14:paraId="7FCE15BD" w14:textId="77777777" w:rsidR="00757F69" w:rsidRDefault="00757F69" w:rsidP="00757F69">
            <w:pPr>
              <w:pStyle w:val="Brdtekst"/>
              <w:spacing w:after="0"/>
              <w:jc w:val="left"/>
              <w:rPr>
                <w:noProof/>
              </w:rPr>
            </w:pPr>
          </w:p>
          <w:p w14:paraId="692ACD25" w14:textId="6E0C20C7" w:rsidR="005F6025" w:rsidRDefault="005F6025" w:rsidP="00757F69">
            <w:pPr>
              <w:pStyle w:val="Brdtekst"/>
              <w:spacing w:after="0"/>
              <w:jc w:val="left"/>
              <w:rPr>
                <w:noProof/>
              </w:rPr>
            </w:pPr>
          </w:p>
        </w:tc>
      </w:tr>
      <w:tr w:rsidR="002F270E" w14:paraId="47E536B0" w14:textId="77777777" w:rsidTr="00A47C76">
        <w:tc>
          <w:tcPr>
            <w:tcW w:w="4395" w:type="dxa"/>
          </w:tcPr>
          <w:p w14:paraId="229923E6" w14:textId="3FC5F973" w:rsidR="002F270E" w:rsidRPr="00D06B84" w:rsidRDefault="00D06B84" w:rsidP="002F270E">
            <w:pPr>
              <w:pStyle w:val="Brdtekst"/>
              <w:spacing w:after="0"/>
              <w:jc w:val="left"/>
              <w:rPr>
                <w:b/>
                <w:noProof/>
              </w:rPr>
            </w:pPr>
            <w:r w:rsidRPr="00D06B84">
              <w:rPr>
                <w:b/>
                <w:noProof/>
              </w:rPr>
              <w:lastRenderedPageBreak/>
              <w:t>C186</w:t>
            </w:r>
            <w:r w:rsidR="002F270E" w:rsidRPr="00D06B84">
              <w:rPr>
                <w:b/>
                <w:noProof/>
              </w:rPr>
              <w:t xml:space="preserve"> – Elisabeth og Per Ørmen – 22.06.2017</w:t>
            </w:r>
          </w:p>
          <w:p w14:paraId="2527F73A" w14:textId="77777777" w:rsidR="002F270E" w:rsidRPr="002F270E" w:rsidRDefault="002F270E" w:rsidP="002F270E">
            <w:pPr>
              <w:pStyle w:val="Brdtekst"/>
              <w:spacing w:after="0"/>
              <w:jc w:val="left"/>
              <w:rPr>
                <w:noProof/>
              </w:rPr>
            </w:pPr>
          </w:p>
          <w:p w14:paraId="02023AA3" w14:textId="77777777" w:rsidR="002F270E" w:rsidRPr="002F270E" w:rsidRDefault="002F270E" w:rsidP="002F270E">
            <w:pPr>
              <w:pStyle w:val="Brdtekst"/>
              <w:spacing w:after="0"/>
              <w:jc w:val="left"/>
              <w:rPr>
                <w:noProof/>
              </w:rPr>
            </w:pPr>
            <w:r w:rsidRPr="002F270E">
              <w:rPr>
                <w:noProof/>
              </w:rPr>
              <w:t xml:space="preserve">Vi er bekymret for hvordan støy fra beredskapssenteret vil påvirke våre barns skolehverdag, både i læringssituasjonen på skolen men, også ute i friminuttene. Planforslaget nevner kun barn og unge i forbindelse med friluftsliv og ikke deres oppvekst og læringsmiljø. Ifølge opplæringslovens § 9a-2 skal skolene «planleggjast, byggjast, tilretteleggjast og </w:t>
            </w:r>
            <w:r w:rsidRPr="002F270E">
              <w:rPr>
                <w:noProof/>
              </w:rPr>
              <w:lastRenderedPageBreak/>
              <w:t>drivast slik at det blir teke omsyn til tryggleiken, helse, trivselen og læringa til elevane». Tårnåsen skoles motto er “Skolen i skogen”, og legger opplæringsloven til grunn for å bruke den nærliggende skogen til en utvidet læringsarena og til rekreasjon. Vi er redd at skolens og elevenes opplevelse av uteskole vil bli forringet av helikopter-, eksplosjons- og skuddstøy.</w:t>
            </w:r>
          </w:p>
          <w:p w14:paraId="586C47C8" w14:textId="2A7BBCDE" w:rsidR="002F270E" w:rsidRPr="002F270E" w:rsidRDefault="002F270E" w:rsidP="002F270E">
            <w:pPr>
              <w:pStyle w:val="Brdtekst"/>
              <w:spacing w:after="0"/>
              <w:jc w:val="left"/>
              <w:rPr>
                <w:noProof/>
              </w:rPr>
            </w:pPr>
          </w:p>
          <w:p w14:paraId="24106653" w14:textId="77777777" w:rsidR="002F270E" w:rsidRDefault="002F270E" w:rsidP="002F270E">
            <w:pPr>
              <w:pStyle w:val="Brdtekst"/>
              <w:spacing w:after="0"/>
              <w:jc w:val="left"/>
              <w:rPr>
                <w:noProof/>
              </w:rPr>
            </w:pPr>
            <w:r w:rsidRPr="002F270E">
              <w:rPr>
                <w:noProof/>
              </w:rPr>
              <w:t>2 skoler og 4 barnehager vil bli berørt av støyen fra beredskapssenteret slik det er planlagt utformet. Kommunelege i Oppegård kommune har skrevet i en vurdering rundt støyproblematikken. «Støy kan påvirke atferd, føre til søvnforstyrrelser, redusere mulighet for konsentrasjon og innlæring, samt gi egenopplevelse av plage og stress. Slike reaksjoner på støy kan ha vesentlig innvirkning på trivsel, velvære og helse», er noen av poengene i rapporten fra kommuneoverlegen.</w:t>
            </w:r>
          </w:p>
          <w:p w14:paraId="19B95338" w14:textId="77777777" w:rsidR="002F270E" w:rsidRDefault="002F270E" w:rsidP="002F270E">
            <w:pPr>
              <w:pStyle w:val="Brdtekst"/>
              <w:spacing w:after="0"/>
              <w:jc w:val="left"/>
              <w:rPr>
                <w:noProof/>
              </w:rPr>
            </w:pPr>
          </w:p>
          <w:p w14:paraId="428ED4B6" w14:textId="5F6F0507" w:rsidR="002F270E" w:rsidRPr="002F270E" w:rsidRDefault="002F270E" w:rsidP="002F270E">
            <w:pPr>
              <w:pStyle w:val="Brdtekst"/>
              <w:spacing w:after="0"/>
              <w:jc w:val="left"/>
              <w:rPr>
                <w:i/>
                <w:noProof/>
              </w:rPr>
            </w:pPr>
            <w:r w:rsidRPr="002F270E">
              <w:rPr>
                <w:i/>
                <w:noProof/>
              </w:rPr>
              <w:t>Gjengir deler av Oppegård kommune sin høringssutallelse.</w:t>
            </w:r>
          </w:p>
          <w:p w14:paraId="667DB8EF" w14:textId="0591B9BA" w:rsidR="002F270E" w:rsidRPr="002F270E" w:rsidRDefault="002F270E" w:rsidP="002F270E">
            <w:pPr>
              <w:pStyle w:val="Brdtekst"/>
              <w:spacing w:after="0"/>
              <w:jc w:val="left"/>
              <w:rPr>
                <w:noProof/>
              </w:rPr>
            </w:pPr>
          </w:p>
        </w:tc>
        <w:tc>
          <w:tcPr>
            <w:tcW w:w="4110" w:type="dxa"/>
          </w:tcPr>
          <w:p w14:paraId="5D71B5B7" w14:textId="77777777" w:rsidR="002F270E" w:rsidRDefault="002F270E" w:rsidP="00E95DCE">
            <w:pPr>
              <w:pStyle w:val="Brdtekst"/>
              <w:spacing w:after="0"/>
              <w:jc w:val="left"/>
              <w:rPr>
                <w:noProof/>
              </w:rPr>
            </w:pPr>
          </w:p>
          <w:p w14:paraId="3171B4EC" w14:textId="77777777" w:rsidR="00E95DCE" w:rsidRDefault="00E95DCE" w:rsidP="00E95DCE">
            <w:pPr>
              <w:pStyle w:val="Brdtekst"/>
              <w:spacing w:after="0"/>
              <w:jc w:val="left"/>
              <w:rPr>
                <w:noProof/>
              </w:rPr>
            </w:pPr>
          </w:p>
          <w:p w14:paraId="28416CA0" w14:textId="77777777" w:rsidR="00E95DCE" w:rsidRDefault="00E95DCE" w:rsidP="00E95DCE">
            <w:pPr>
              <w:pStyle w:val="Brdtekst"/>
              <w:spacing w:after="0"/>
              <w:jc w:val="left"/>
              <w:rPr>
                <w:noProof/>
              </w:rPr>
            </w:pPr>
          </w:p>
          <w:p w14:paraId="73CA501E" w14:textId="77777777" w:rsidR="00E95DCE" w:rsidRDefault="00E95DCE" w:rsidP="00E95DCE">
            <w:pPr>
              <w:pStyle w:val="Brdtekst"/>
              <w:spacing w:after="0"/>
              <w:jc w:val="left"/>
              <w:rPr>
                <w:noProof/>
              </w:rPr>
            </w:pPr>
            <w:r>
              <w:rPr>
                <w:noProof/>
              </w:rPr>
              <w:t>Se felles merknadssvar – 2 Konsekvenser av støy, 3 Helsemessige konekvenser og 4 Konsekvenser for barn og unge</w:t>
            </w:r>
          </w:p>
          <w:p w14:paraId="54FA7113" w14:textId="77777777" w:rsidR="00E95DCE" w:rsidRDefault="00E95DCE" w:rsidP="00E95DCE">
            <w:pPr>
              <w:pStyle w:val="Brdtekst"/>
              <w:spacing w:after="0"/>
              <w:jc w:val="left"/>
              <w:rPr>
                <w:noProof/>
              </w:rPr>
            </w:pPr>
          </w:p>
          <w:p w14:paraId="0A2773D4" w14:textId="77777777" w:rsidR="00E95DCE" w:rsidRDefault="00E95DCE" w:rsidP="00E95DCE">
            <w:pPr>
              <w:pStyle w:val="Brdtekst"/>
              <w:spacing w:after="0"/>
              <w:jc w:val="left"/>
              <w:rPr>
                <w:noProof/>
              </w:rPr>
            </w:pPr>
          </w:p>
          <w:p w14:paraId="09A51A83" w14:textId="77777777" w:rsidR="00E95DCE" w:rsidRDefault="00E95DCE" w:rsidP="00E95DCE">
            <w:pPr>
              <w:pStyle w:val="Brdtekst"/>
              <w:spacing w:after="0"/>
              <w:jc w:val="left"/>
              <w:rPr>
                <w:noProof/>
              </w:rPr>
            </w:pPr>
          </w:p>
          <w:p w14:paraId="44A5F9CA" w14:textId="77777777" w:rsidR="00E95DCE" w:rsidRDefault="00E95DCE" w:rsidP="00E95DCE">
            <w:pPr>
              <w:pStyle w:val="Brdtekst"/>
              <w:spacing w:after="0"/>
              <w:jc w:val="left"/>
              <w:rPr>
                <w:noProof/>
              </w:rPr>
            </w:pPr>
          </w:p>
          <w:p w14:paraId="3802C12A" w14:textId="77777777" w:rsidR="00E95DCE" w:rsidRDefault="00E95DCE" w:rsidP="00E95DCE">
            <w:pPr>
              <w:pStyle w:val="Brdtekst"/>
              <w:spacing w:after="0"/>
              <w:jc w:val="left"/>
              <w:rPr>
                <w:noProof/>
              </w:rPr>
            </w:pPr>
          </w:p>
          <w:p w14:paraId="62F93885" w14:textId="77777777" w:rsidR="00E95DCE" w:rsidRDefault="00E95DCE" w:rsidP="00E95DCE">
            <w:pPr>
              <w:pStyle w:val="Brdtekst"/>
              <w:spacing w:after="0"/>
              <w:jc w:val="left"/>
              <w:rPr>
                <w:noProof/>
              </w:rPr>
            </w:pPr>
          </w:p>
          <w:p w14:paraId="21B1AA8C" w14:textId="77777777" w:rsidR="00E95DCE" w:rsidRDefault="00E95DCE" w:rsidP="00E95DCE">
            <w:pPr>
              <w:pStyle w:val="Brdtekst"/>
              <w:spacing w:after="0"/>
              <w:jc w:val="left"/>
              <w:rPr>
                <w:noProof/>
              </w:rPr>
            </w:pPr>
          </w:p>
          <w:p w14:paraId="346CCBB2" w14:textId="77777777" w:rsidR="00E95DCE" w:rsidRDefault="00E95DCE" w:rsidP="00E95DCE">
            <w:pPr>
              <w:pStyle w:val="Brdtekst"/>
              <w:spacing w:after="0"/>
              <w:jc w:val="left"/>
              <w:rPr>
                <w:noProof/>
              </w:rPr>
            </w:pPr>
          </w:p>
          <w:p w14:paraId="7F8B9AAE" w14:textId="77777777" w:rsidR="00E95DCE" w:rsidRDefault="00E95DCE" w:rsidP="00E95DCE">
            <w:pPr>
              <w:pStyle w:val="Brdtekst"/>
              <w:spacing w:after="0"/>
              <w:jc w:val="left"/>
              <w:rPr>
                <w:noProof/>
              </w:rPr>
            </w:pPr>
          </w:p>
          <w:p w14:paraId="41453E45" w14:textId="77777777" w:rsidR="00E95DCE" w:rsidRDefault="00E95DCE" w:rsidP="00E95DCE">
            <w:pPr>
              <w:pStyle w:val="Brdtekst"/>
              <w:spacing w:after="0"/>
              <w:jc w:val="left"/>
              <w:rPr>
                <w:noProof/>
              </w:rPr>
            </w:pPr>
          </w:p>
          <w:p w14:paraId="062923F7" w14:textId="77777777" w:rsidR="00E95DCE" w:rsidRDefault="00E95DCE" w:rsidP="00E95DCE">
            <w:pPr>
              <w:pStyle w:val="Brdtekst"/>
              <w:spacing w:after="0"/>
              <w:jc w:val="left"/>
              <w:rPr>
                <w:noProof/>
              </w:rPr>
            </w:pPr>
          </w:p>
          <w:p w14:paraId="70F4F23C" w14:textId="77777777" w:rsidR="00E95DCE" w:rsidRDefault="00E95DCE" w:rsidP="00E95DCE">
            <w:pPr>
              <w:pStyle w:val="Brdtekst"/>
              <w:spacing w:after="0"/>
              <w:jc w:val="left"/>
              <w:rPr>
                <w:noProof/>
              </w:rPr>
            </w:pPr>
          </w:p>
          <w:p w14:paraId="1F039F19" w14:textId="77777777" w:rsidR="00E95DCE" w:rsidRDefault="00E95DCE" w:rsidP="00E95DCE">
            <w:pPr>
              <w:pStyle w:val="Brdtekst"/>
              <w:spacing w:after="0"/>
              <w:jc w:val="left"/>
              <w:rPr>
                <w:noProof/>
              </w:rPr>
            </w:pPr>
          </w:p>
          <w:p w14:paraId="3CFCFC4E" w14:textId="77777777" w:rsidR="00E95DCE" w:rsidRDefault="00E95DCE" w:rsidP="00E95DCE">
            <w:pPr>
              <w:pStyle w:val="Brdtekst"/>
              <w:spacing w:after="0"/>
              <w:jc w:val="left"/>
              <w:rPr>
                <w:noProof/>
              </w:rPr>
            </w:pPr>
          </w:p>
          <w:p w14:paraId="6214C457" w14:textId="77777777" w:rsidR="00E95DCE" w:rsidRDefault="00E95DCE" w:rsidP="00E95DCE">
            <w:pPr>
              <w:pStyle w:val="Brdtekst"/>
              <w:spacing w:after="0"/>
              <w:jc w:val="left"/>
              <w:rPr>
                <w:noProof/>
              </w:rPr>
            </w:pPr>
          </w:p>
          <w:p w14:paraId="0C79183E" w14:textId="77777777" w:rsidR="00E95DCE" w:rsidRDefault="00E95DCE" w:rsidP="00E95DCE">
            <w:pPr>
              <w:pStyle w:val="Brdtekst"/>
              <w:spacing w:after="0"/>
              <w:jc w:val="left"/>
              <w:rPr>
                <w:noProof/>
              </w:rPr>
            </w:pPr>
          </w:p>
          <w:p w14:paraId="733A075E" w14:textId="77777777" w:rsidR="00E95DCE" w:rsidRDefault="00E95DCE" w:rsidP="00E95DCE">
            <w:pPr>
              <w:pStyle w:val="Brdtekst"/>
              <w:spacing w:after="0"/>
              <w:jc w:val="left"/>
              <w:rPr>
                <w:noProof/>
              </w:rPr>
            </w:pPr>
          </w:p>
          <w:p w14:paraId="53E28432" w14:textId="77777777" w:rsidR="00E95DCE" w:rsidRDefault="00E95DCE" w:rsidP="00E95DCE">
            <w:pPr>
              <w:pStyle w:val="Brdtekst"/>
              <w:spacing w:after="0"/>
              <w:jc w:val="left"/>
              <w:rPr>
                <w:noProof/>
              </w:rPr>
            </w:pPr>
          </w:p>
          <w:p w14:paraId="6936441E" w14:textId="77777777" w:rsidR="00E95DCE" w:rsidRDefault="00E95DCE" w:rsidP="00E95DCE">
            <w:pPr>
              <w:pStyle w:val="Brdtekst"/>
              <w:spacing w:after="0"/>
              <w:jc w:val="left"/>
              <w:rPr>
                <w:noProof/>
              </w:rPr>
            </w:pPr>
          </w:p>
          <w:p w14:paraId="2D853CA0" w14:textId="77777777" w:rsidR="00E95DCE" w:rsidRDefault="00E95DCE" w:rsidP="00E95DCE">
            <w:pPr>
              <w:pStyle w:val="Brdtekst"/>
              <w:spacing w:after="0"/>
              <w:jc w:val="left"/>
              <w:rPr>
                <w:noProof/>
              </w:rPr>
            </w:pPr>
          </w:p>
          <w:p w14:paraId="43522E79" w14:textId="77777777" w:rsidR="00E95DCE" w:rsidRDefault="00E95DCE" w:rsidP="00E95DCE">
            <w:pPr>
              <w:pStyle w:val="Brdtekst"/>
              <w:spacing w:after="0"/>
              <w:jc w:val="left"/>
              <w:rPr>
                <w:noProof/>
              </w:rPr>
            </w:pPr>
          </w:p>
          <w:p w14:paraId="6E1464F4" w14:textId="77777777" w:rsidR="00E95DCE" w:rsidRDefault="00E95DCE" w:rsidP="00E95DCE">
            <w:pPr>
              <w:pStyle w:val="Brdtekst"/>
              <w:spacing w:after="0"/>
              <w:jc w:val="left"/>
              <w:rPr>
                <w:noProof/>
              </w:rPr>
            </w:pPr>
          </w:p>
          <w:p w14:paraId="29FA7BF3" w14:textId="77777777" w:rsidR="00E95DCE" w:rsidRDefault="00E95DCE" w:rsidP="00E95DCE">
            <w:pPr>
              <w:pStyle w:val="Brdtekst"/>
              <w:spacing w:after="0"/>
              <w:jc w:val="left"/>
              <w:rPr>
                <w:noProof/>
              </w:rPr>
            </w:pPr>
          </w:p>
          <w:p w14:paraId="78A083D3" w14:textId="77777777" w:rsidR="00E95DCE" w:rsidRDefault="00E95DCE" w:rsidP="00E95DCE">
            <w:pPr>
              <w:pStyle w:val="Brdtekst"/>
              <w:spacing w:after="0"/>
              <w:jc w:val="left"/>
              <w:rPr>
                <w:noProof/>
              </w:rPr>
            </w:pPr>
          </w:p>
          <w:p w14:paraId="0738AD70" w14:textId="77777777" w:rsidR="00E95DCE" w:rsidRDefault="00E95DCE" w:rsidP="00E95DCE">
            <w:pPr>
              <w:pStyle w:val="Brdtekst"/>
              <w:spacing w:after="0"/>
              <w:jc w:val="left"/>
              <w:rPr>
                <w:noProof/>
              </w:rPr>
            </w:pPr>
          </w:p>
          <w:p w14:paraId="3BF461E2" w14:textId="77777777" w:rsidR="00E95DCE" w:rsidRDefault="00E95DCE" w:rsidP="00E95DCE">
            <w:pPr>
              <w:pStyle w:val="Brdtekst"/>
              <w:spacing w:after="0"/>
              <w:jc w:val="left"/>
              <w:rPr>
                <w:noProof/>
              </w:rPr>
            </w:pPr>
          </w:p>
          <w:p w14:paraId="4E9D67B6" w14:textId="77777777" w:rsidR="00E95DCE" w:rsidRDefault="00E95DCE" w:rsidP="00E95DCE">
            <w:pPr>
              <w:pStyle w:val="Brdtekst"/>
              <w:spacing w:after="0"/>
              <w:jc w:val="left"/>
              <w:rPr>
                <w:noProof/>
              </w:rPr>
            </w:pPr>
          </w:p>
          <w:p w14:paraId="3A8AFB91" w14:textId="77777777" w:rsidR="00E95DCE" w:rsidRDefault="00E95DCE" w:rsidP="00E95DCE">
            <w:pPr>
              <w:pStyle w:val="Brdtekst"/>
              <w:spacing w:after="0"/>
              <w:jc w:val="left"/>
              <w:rPr>
                <w:noProof/>
              </w:rPr>
            </w:pPr>
          </w:p>
          <w:p w14:paraId="002C8B36" w14:textId="1EEA331A" w:rsidR="00E95DCE" w:rsidRDefault="00E95DCE" w:rsidP="00E95DCE">
            <w:pPr>
              <w:pStyle w:val="Brdtekst"/>
              <w:spacing w:after="0"/>
              <w:jc w:val="left"/>
              <w:rPr>
                <w:noProof/>
              </w:rPr>
            </w:pPr>
            <w:r>
              <w:rPr>
                <w:noProof/>
              </w:rPr>
              <w:t>Se svar til Oppegård kommune</w:t>
            </w:r>
          </w:p>
        </w:tc>
      </w:tr>
      <w:tr w:rsidR="00AB1153" w14:paraId="256A7073" w14:textId="77777777" w:rsidTr="00A47C76">
        <w:tc>
          <w:tcPr>
            <w:tcW w:w="4395" w:type="dxa"/>
          </w:tcPr>
          <w:p w14:paraId="09148DBB" w14:textId="5C682EE2" w:rsidR="00AB1153" w:rsidRPr="00AB1153" w:rsidRDefault="00555D0A" w:rsidP="00AB1153">
            <w:pPr>
              <w:pStyle w:val="Brdtekst"/>
              <w:spacing w:after="0"/>
              <w:jc w:val="left"/>
              <w:rPr>
                <w:b/>
                <w:noProof/>
              </w:rPr>
            </w:pPr>
            <w:r>
              <w:rPr>
                <w:b/>
                <w:noProof/>
              </w:rPr>
              <w:lastRenderedPageBreak/>
              <w:t>C</w:t>
            </w:r>
            <w:r w:rsidR="00D06B84">
              <w:rPr>
                <w:b/>
                <w:noProof/>
              </w:rPr>
              <w:t>187</w:t>
            </w:r>
            <w:r w:rsidR="00AB1153" w:rsidRPr="00AB1153">
              <w:rPr>
                <w:b/>
                <w:noProof/>
              </w:rPr>
              <w:t xml:space="preserve"> – Elisabeth Sevatdal Øygard – 19.06.2017</w:t>
            </w:r>
          </w:p>
          <w:p w14:paraId="4E5AC2A6" w14:textId="77777777" w:rsidR="00AB1153" w:rsidRPr="00AB1153" w:rsidRDefault="00AB1153" w:rsidP="00AB1153">
            <w:pPr>
              <w:pStyle w:val="Brdtekst"/>
              <w:spacing w:after="0"/>
              <w:jc w:val="left"/>
              <w:rPr>
                <w:noProof/>
              </w:rPr>
            </w:pPr>
          </w:p>
          <w:p w14:paraId="678E5CF3" w14:textId="77777777" w:rsidR="00AB1153" w:rsidRPr="00AB1153" w:rsidRDefault="00AB1153" w:rsidP="00AB1153">
            <w:pPr>
              <w:pStyle w:val="Brdtekst"/>
              <w:spacing w:after="0"/>
              <w:jc w:val="left"/>
              <w:rPr>
                <w:noProof/>
              </w:rPr>
            </w:pPr>
            <w:r w:rsidRPr="00AB1153">
              <w:rPr>
                <w:noProof/>
              </w:rPr>
              <w:t>Konsekvensene for barn og unges oppvekstmiljø er ikke godt nok utredet i arbeidet med det planlagte beredskapssenteret på Taraldrud. Ca 2000 barn og unge går i barnehage eller på skole i beredskapssenterets nærområde. Dersom planforslaget går igjennom vil disse vokse opp med lyden av skudd, helikopter og eksplosiver hver dag. En av de berørte skolene har velkomstklasser med elever som har kommet som flyktninger fra krigsherjede land som Syria og Afghanistan. Hvordan vil støyen fra senteret påvirke disse barna? Kommunelegen påpeker at støynivået er uforsvarlig. Det vil kunne gå utover barns konsentrasjon og læring. Dette er ikke godt nok utredet og det angår barnas hverdag og oppvekstmiljø!</w:t>
            </w:r>
          </w:p>
          <w:p w14:paraId="5B90D701" w14:textId="77777777" w:rsidR="00AB1153" w:rsidRPr="00AB1153" w:rsidRDefault="00AB1153" w:rsidP="00AB1153">
            <w:pPr>
              <w:pStyle w:val="Brdtekst"/>
              <w:spacing w:after="0"/>
              <w:jc w:val="left"/>
              <w:rPr>
                <w:noProof/>
              </w:rPr>
            </w:pPr>
          </w:p>
          <w:p w14:paraId="5E951D73" w14:textId="77777777" w:rsidR="00AB1153" w:rsidRPr="00AB1153" w:rsidRDefault="00AB1153" w:rsidP="00AB1153">
            <w:pPr>
              <w:pStyle w:val="Brdtekst"/>
              <w:spacing w:after="0"/>
              <w:jc w:val="left"/>
              <w:rPr>
                <w:noProof/>
              </w:rPr>
            </w:pPr>
            <w:r w:rsidRPr="00AB1153">
              <w:rPr>
                <w:noProof/>
              </w:rPr>
              <w:t>Dersom de planlagte skytebanene bygges inn vil politiet kunne øve så mye de vil og til de tidspunkt de ønsker uten og måtte ta hensyn til naboene på samme vis som om forslaget som ligger til grunn nå går igjennom. Om helikopterdelen av det planlagte beredskapssenteret flyttes til Rygge, vil også dette forhindre mye støy. Flyvetiden fra Rygge til Kolbotn er mellom 8 og 10 miunutter ut fra hva jeg er blitt fortalt. Østfold fylkeskommune ønsker helikopterdelen til Rygge. Muligheten burde som minimum utredes bedre.</w:t>
            </w:r>
          </w:p>
          <w:p w14:paraId="1997A7AF" w14:textId="77777777" w:rsidR="00AB1153" w:rsidRPr="00AB1153" w:rsidRDefault="00AB1153" w:rsidP="00AB1153">
            <w:pPr>
              <w:pStyle w:val="Brdtekst"/>
              <w:spacing w:after="0"/>
              <w:jc w:val="left"/>
              <w:rPr>
                <w:noProof/>
              </w:rPr>
            </w:pPr>
          </w:p>
          <w:p w14:paraId="08F1E4EB" w14:textId="77777777" w:rsidR="00AB1153" w:rsidRDefault="00AB1153" w:rsidP="00AB1153">
            <w:pPr>
              <w:pStyle w:val="Brdtekst"/>
              <w:spacing w:after="0"/>
              <w:jc w:val="left"/>
              <w:rPr>
                <w:noProof/>
              </w:rPr>
            </w:pPr>
            <w:r w:rsidRPr="00AB1153">
              <w:rPr>
                <w:noProof/>
              </w:rPr>
              <w:lastRenderedPageBreak/>
              <w:t>Som mamma til tre små jenter som bor 800 meter fra det planlagte senteret og som tilbringer hele dagen sin på skole og i barnehage i nærheten er jeg veldig bekymret. Vær så snill, lytt til Oppegård kommunes krav og lytt til lokalbefolkningen, da er vi mange som ønsker beredskapssenteret velkommen.</w:t>
            </w:r>
          </w:p>
          <w:p w14:paraId="4A59D3A4" w14:textId="0904670C" w:rsidR="0004111F" w:rsidRPr="00AB1153" w:rsidRDefault="0004111F" w:rsidP="00AB1153">
            <w:pPr>
              <w:pStyle w:val="Brdtekst"/>
              <w:spacing w:after="0"/>
              <w:jc w:val="left"/>
              <w:rPr>
                <w:noProof/>
              </w:rPr>
            </w:pPr>
          </w:p>
        </w:tc>
        <w:tc>
          <w:tcPr>
            <w:tcW w:w="4110" w:type="dxa"/>
          </w:tcPr>
          <w:p w14:paraId="6EF369BF" w14:textId="77777777" w:rsidR="00E95DCE" w:rsidRDefault="00E95DCE" w:rsidP="00E95DCE">
            <w:pPr>
              <w:pStyle w:val="Brdtekst"/>
              <w:spacing w:after="0"/>
              <w:jc w:val="left"/>
              <w:rPr>
                <w:noProof/>
              </w:rPr>
            </w:pPr>
          </w:p>
          <w:p w14:paraId="22A13D37" w14:textId="77777777" w:rsidR="00E95DCE" w:rsidRDefault="00E95DCE" w:rsidP="00E95DCE">
            <w:pPr>
              <w:pStyle w:val="Brdtekst"/>
              <w:spacing w:after="0"/>
              <w:jc w:val="left"/>
              <w:rPr>
                <w:noProof/>
              </w:rPr>
            </w:pPr>
          </w:p>
          <w:p w14:paraId="1711F1FB" w14:textId="77777777" w:rsidR="00E95DCE" w:rsidRDefault="00E95DCE" w:rsidP="00E95DCE">
            <w:pPr>
              <w:pStyle w:val="Brdtekst"/>
              <w:spacing w:after="0"/>
              <w:jc w:val="left"/>
              <w:rPr>
                <w:noProof/>
              </w:rPr>
            </w:pPr>
          </w:p>
          <w:p w14:paraId="4A1DA5CB" w14:textId="77777777" w:rsidR="00E95DCE" w:rsidRDefault="00E95DCE" w:rsidP="00E95DCE">
            <w:pPr>
              <w:pStyle w:val="Brdtekst"/>
              <w:spacing w:after="0"/>
              <w:jc w:val="left"/>
              <w:rPr>
                <w:noProof/>
              </w:rPr>
            </w:pPr>
            <w:r>
              <w:rPr>
                <w:noProof/>
              </w:rPr>
              <w:t>Se felles merknadssvar – 2 Konsekvenser av støy, 3 Helsemessige konekvenser og 4 Konsekvenser for barn og unge</w:t>
            </w:r>
          </w:p>
          <w:p w14:paraId="781A2E68" w14:textId="38BC82FA" w:rsidR="00E95DCE" w:rsidRDefault="00E95DCE" w:rsidP="00E95DCE">
            <w:pPr>
              <w:pStyle w:val="Brdtekst"/>
              <w:spacing w:after="0"/>
              <w:jc w:val="left"/>
              <w:rPr>
                <w:noProof/>
              </w:rPr>
            </w:pPr>
          </w:p>
          <w:p w14:paraId="32F98F28" w14:textId="71F13E22" w:rsidR="00E95DCE" w:rsidRDefault="00E95DCE" w:rsidP="00E95DCE">
            <w:pPr>
              <w:pStyle w:val="Brdtekst"/>
              <w:spacing w:after="0"/>
              <w:jc w:val="left"/>
              <w:rPr>
                <w:noProof/>
              </w:rPr>
            </w:pPr>
          </w:p>
          <w:p w14:paraId="4EE99F27" w14:textId="02489C33" w:rsidR="00E95DCE" w:rsidRDefault="00E95DCE" w:rsidP="00E95DCE">
            <w:pPr>
              <w:pStyle w:val="Brdtekst"/>
              <w:spacing w:after="0"/>
              <w:jc w:val="left"/>
              <w:rPr>
                <w:noProof/>
              </w:rPr>
            </w:pPr>
          </w:p>
          <w:p w14:paraId="369D11DE" w14:textId="6DD57C7E" w:rsidR="00E95DCE" w:rsidRDefault="00E95DCE" w:rsidP="00E95DCE">
            <w:pPr>
              <w:pStyle w:val="Brdtekst"/>
              <w:spacing w:after="0"/>
              <w:jc w:val="left"/>
              <w:rPr>
                <w:noProof/>
              </w:rPr>
            </w:pPr>
          </w:p>
          <w:p w14:paraId="3215F1E0" w14:textId="3DD066D6" w:rsidR="00E95DCE" w:rsidRDefault="00E95DCE" w:rsidP="00E95DCE">
            <w:pPr>
              <w:pStyle w:val="Brdtekst"/>
              <w:spacing w:after="0"/>
              <w:jc w:val="left"/>
              <w:rPr>
                <w:noProof/>
              </w:rPr>
            </w:pPr>
          </w:p>
          <w:p w14:paraId="7F060591" w14:textId="58C0436A" w:rsidR="00E95DCE" w:rsidRDefault="00E95DCE" w:rsidP="00E95DCE">
            <w:pPr>
              <w:pStyle w:val="Brdtekst"/>
              <w:spacing w:after="0"/>
              <w:jc w:val="left"/>
              <w:rPr>
                <w:noProof/>
              </w:rPr>
            </w:pPr>
          </w:p>
          <w:p w14:paraId="62E726FA" w14:textId="7753CF9A" w:rsidR="00E95DCE" w:rsidRDefault="00E95DCE" w:rsidP="00E95DCE">
            <w:pPr>
              <w:pStyle w:val="Brdtekst"/>
              <w:spacing w:after="0"/>
              <w:jc w:val="left"/>
              <w:rPr>
                <w:noProof/>
              </w:rPr>
            </w:pPr>
          </w:p>
          <w:p w14:paraId="655032B1" w14:textId="10DF2707" w:rsidR="00E95DCE" w:rsidRDefault="00E95DCE" w:rsidP="00E95DCE">
            <w:pPr>
              <w:pStyle w:val="Brdtekst"/>
              <w:spacing w:after="0"/>
              <w:jc w:val="left"/>
              <w:rPr>
                <w:noProof/>
              </w:rPr>
            </w:pPr>
          </w:p>
          <w:p w14:paraId="5BE8F3A2" w14:textId="33F27052" w:rsidR="00E95DCE" w:rsidRDefault="00E95DCE" w:rsidP="00E95DCE">
            <w:pPr>
              <w:pStyle w:val="Brdtekst"/>
              <w:spacing w:after="0"/>
              <w:jc w:val="left"/>
              <w:rPr>
                <w:noProof/>
              </w:rPr>
            </w:pPr>
          </w:p>
          <w:p w14:paraId="76CBD7F9" w14:textId="377C7D5F" w:rsidR="00E95DCE" w:rsidRDefault="00E95DCE" w:rsidP="00E95DCE">
            <w:pPr>
              <w:pStyle w:val="Brdtekst"/>
              <w:spacing w:after="0"/>
              <w:jc w:val="left"/>
              <w:rPr>
                <w:noProof/>
              </w:rPr>
            </w:pPr>
          </w:p>
          <w:p w14:paraId="3DE280ED" w14:textId="22E375A5" w:rsidR="00E95DCE" w:rsidRDefault="00E95DCE" w:rsidP="00E95DCE">
            <w:pPr>
              <w:pStyle w:val="Brdtekst"/>
              <w:spacing w:after="0"/>
              <w:jc w:val="left"/>
              <w:rPr>
                <w:noProof/>
              </w:rPr>
            </w:pPr>
          </w:p>
          <w:p w14:paraId="0B24EEF2" w14:textId="55720A35" w:rsidR="00E95DCE" w:rsidRDefault="00E95DCE" w:rsidP="00E95DCE">
            <w:pPr>
              <w:pStyle w:val="Brdtekst"/>
              <w:spacing w:after="0"/>
              <w:jc w:val="left"/>
              <w:rPr>
                <w:noProof/>
              </w:rPr>
            </w:pPr>
          </w:p>
          <w:p w14:paraId="6219B5E8" w14:textId="707867D8" w:rsidR="00680F22" w:rsidRDefault="00680F22" w:rsidP="00E95DCE">
            <w:pPr>
              <w:pStyle w:val="Brdtekst"/>
              <w:spacing w:after="0"/>
              <w:jc w:val="left"/>
              <w:rPr>
                <w:noProof/>
              </w:rPr>
            </w:pPr>
          </w:p>
          <w:p w14:paraId="5634BFEE" w14:textId="77777777" w:rsidR="00680F22" w:rsidRDefault="00680F22" w:rsidP="00E95DCE">
            <w:pPr>
              <w:pStyle w:val="Brdtekst"/>
              <w:spacing w:after="0"/>
              <w:jc w:val="left"/>
              <w:rPr>
                <w:noProof/>
              </w:rPr>
            </w:pPr>
          </w:p>
          <w:p w14:paraId="12FE6BD2" w14:textId="2C3BF5E1" w:rsidR="00E95DCE" w:rsidRDefault="00E95DCE" w:rsidP="00E95DCE">
            <w:pPr>
              <w:pStyle w:val="Brdtekst"/>
              <w:spacing w:after="0"/>
              <w:jc w:val="left"/>
              <w:rPr>
                <w:noProof/>
              </w:rPr>
            </w:pPr>
          </w:p>
          <w:p w14:paraId="14E0669B" w14:textId="7CD39BF4" w:rsidR="00E95DCE" w:rsidRDefault="00E95DCE" w:rsidP="00E95DCE">
            <w:pPr>
              <w:pStyle w:val="Brdtekst"/>
              <w:spacing w:after="0"/>
              <w:jc w:val="left"/>
              <w:rPr>
                <w:noProof/>
              </w:rPr>
            </w:pPr>
            <w:r>
              <w:rPr>
                <w:noProof/>
              </w:rPr>
              <w:t>Se felles merknadssvar – 1 Lokalisering og 5 Skytebaner og SIBO</w:t>
            </w:r>
          </w:p>
          <w:p w14:paraId="13547DC0" w14:textId="77777777" w:rsidR="00E95DCE" w:rsidRDefault="00E95DCE" w:rsidP="00E95DCE">
            <w:pPr>
              <w:pStyle w:val="Brdtekst"/>
              <w:spacing w:after="0"/>
              <w:jc w:val="left"/>
              <w:rPr>
                <w:noProof/>
              </w:rPr>
            </w:pPr>
          </w:p>
          <w:p w14:paraId="5674DD73" w14:textId="77777777" w:rsidR="00E95DCE" w:rsidRDefault="00E95DCE" w:rsidP="00E95DCE">
            <w:pPr>
              <w:pStyle w:val="Brdtekst"/>
              <w:spacing w:after="0"/>
              <w:jc w:val="left"/>
              <w:rPr>
                <w:noProof/>
              </w:rPr>
            </w:pPr>
          </w:p>
          <w:p w14:paraId="15F82E07" w14:textId="77777777" w:rsidR="00AB1153" w:rsidRDefault="00AB1153" w:rsidP="00E95DCE">
            <w:pPr>
              <w:pStyle w:val="Brdtekst"/>
              <w:spacing w:after="0"/>
              <w:jc w:val="left"/>
              <w:rPr>
                <w:noProof/>
              </w:rPr>
            </w:pPr>
          </w:p>
          <w:p w14:paraId="72673FFF" w14:textId="77777777" w:rsidR="00E95DCE" w:rsidRDefault="00E95DCE" w:rsidP="00E95DCE">
            <w:pPr>
              <w:pStyle w:val="Brdtekst"/>
              <w:spacing w:after="0"/>
              <w:jc w:val="left"/>
              <w:rPr>
                <w:noProof/>
              </w:rPr>
            </w:pPr>
          </w:p>
          <w:p w14:paraId="27FD9FE1" w14:textId="77777777" w:rsidR="00E95DCE" w:rsidRDefault="00E95DCE" w:rsidP="00E95DCE">
            <w:pPr>
              <w:pStyle w:val="Brdtekst"/>
              <w:spacing w:after="0"/>
              <w:jc w:val="left"/>
              <w:rPr>
                <w:noProof/>
              </w:rPr>
            </w:pPr>
          </w:p>
          <w:p w14:paraId="293AE6A3" w14:textId="77777777" w:rsidR="00E95DCE" w:rsidRDefault="00E95DCE" w:rsidP="00E95DCE">
            <w:pPr>
              <w:pStyle w:val="Brdtekst"/>
              <w:spacing w:after="0"/>
              <w:jc w:val="left"/>
              <w:rPr>
                <w:noProof/>
              </w:rPr>
            </w:pPr>
          </w:p>
          <w:p w14:paraId="3A8FAFED" w14:textId="77777777" w:rsidR="00E95DCE" w:rsidRDefault="00E95DCE" w:rsidP="00E95DCE">
            <w:pPr>
              <w:pStyle w:val="Brdtekst"/>
              <w:spacing w:after="0"/>
              <w:jc w:val="left"/>
              <w:rPr>
                <w:noProof/>
              </w:rPr>
            </w:pPr>
          </w:p>
          <w:p w14:paraId="0759125B" w14:textId="77777777" w:rsidR="00E95DCE" w:rsidRDefault="00E95DCE" w:rsidP="00E95DCE">
            <w:pPr>
              <w:pStyle w:val="Brdtekst"/>
              <w:spacing w:after="0"/>
              <w:jc w:val="left"/>
              <w:rPr>
                <w:noProof/>
              </w:rPr>
            </w:pPr>
          </w:p>
          <w:p w14:paraId="6086C379" w14:textId="77777777" w:rsidR="00E95DCE" w:rsidRDefault="00E95DCE" w:rsidP="00E95DCE">
            <w:pPr>
              <w:pStyle w:val="Brdtekst"/>
              <w:spacing w:after="0"/>
              <w:jc w:val="left"/>
              <w:rPr>
                <w:noProof/>
              </w:rPr>
            </w:pPr>
          </w:p>
          <w:p w14:paraId="627E2C96" w14:textId="77777777" w:rsidR="00E95DCE" w:rsidRDefault="00E95DCE" w:rsidP="00E95DCE">
            <w:pPr>
              <w:pStyle w:val="Brdtekst"/>
              <w:spacing w:after="0"/>
              <w:jc w:val="left"/>
              <w:rPr>
                <w:noProof/>
              </w:rPr>
            </w:pPr>
          </w:p>
          <w:p w14:paraId="1CC3F9FE" w14:textId="77777777" w:rsidR="00E95DCE" w:rsidRDefault="00E95DCE" w:rsidP="00E95DCE">
            <w:pPr>
              <w:pStyle w:val="Brdtekst"/>
              <w:spacing w:after="0"/>
              <w:jc w:val="left"/>
              <w:rPr>
                <w:noProof/>
              </w:rPr>
            </w:pPr>
          </w:p>
          <w:p w14:paraId="73191C95" w14:textId="45652620" w:rsidR="00E95DCE" w:rsidRDefault="00E95DCE" w:rsidP="00E95DCE">
            <w:pPr>
              <w:pStyle w:val="Brdtekst"/>
              <w:spacing w:after="0"/>
              <w:jc w:val="left"/>
              <w:rPr>
                <w:noProof/>
              </w:rPr>
            </w:pPr>
            <w:r>
              <w:rPr>
                <w:noProof/>
              </w:rPr>
              <w:lastRenderedPageBreak/>
              <w:t>Se felles merknadssvar – 2 Konsekvenser av støy</w:t>
            </w:r>
          </w:p>
        </w:tc>
      </w:tr>
      <w:tr w:rsidR="00547D7E" w14:paraId="4393389C" w14:textId="77777777" w:rsidTr="00A47C76">
        <w:tc>
          <w:tcPr>
            <w:tcW w:w="4395" w:type="dxa"/>
          </w:tcPr>
          <w:p w14:paraId="1112854F" w14:textId="2300EE90" w:rsidR="00547D7E" w:rsidRDefault="00DF1F01" w:rsidP="00547D7E">
            <w:pPr>
              <w:pStyle w:val="Brdtekst"/>
              <w:spacing w:after="0"/>
              <w:jc w:val="left"/>
              <w:rPr>
                <w:b/>
                <w:noProof/>
              </w:rPr>
            </w:pPr>
            <w:r>
              <w:rPr>
                <w:b/>
                <w:noProof/>
              </w:rPr>
              <w:lastRenderedPageBreak/>
              <w:t>C</w:t>
            </w:r>
            <w:r w:rsidR="00D06B84">
              <w:rPr>
                <w:b/>
                <w:noProof/>
              </w:rPr>
              <w:t>188</w:t>
            </w:r>
            <w:r w:rsidR="00547D7E" w:rsidRPr="00547D7E">
              <w:rPr>
                <w:b/>
                <w:noProof/>
              </w:rPr>
              <w:t xml:space="preserve"> – Elis</w:t>
            </w:r>
            <w:r w:rsidR="00547D7E">
              <w:rPr>
                <w:b/>
                <w:noProof/>
              </w:rPr>
              <w:t>e Harbitz-Rasmussen</w:t>
            </w:r>
            <w:r w:rsidR="00547D7E" w:rsidRPr="00547D7E">
              <w:rPr>
                <w:b/>
                <w:noProof/>
              </w:rPr>
              <w:t xml:space="preserve"> – </w:t>
            </w:r>
            <w:r w:rsidR="00547D7E">
              <w:rPr>
                <w:b/>
                <w:noProof/>
              </w:rPr>
              <w:t>09</w:t>
            </w:r>
            <w:r w:rsidR="00547D7E" w:rsidRPr="00547D7E">
              <w:rPr>
                <w:b/>
                <w:noProof/>
              </w:rPr>
              <w:t>.0</w:t>
            </w:r>
            <w:r w:rsidR="00547D7E">
              <w:rPr>
                <w:b/>
                <w:noProof/>
              </w:rPr>
              <w:t>6</w:t>
            </w:r>
            <w:r w:rsidR="00547D7E" w:rsidRPr="00547D7E">
              <w:rPr>
                <w:b/>
                <w:noProof/>
              </w:rPr>
              <w:t>.2017</w:t>
            </w:r>
          </w:p>
          <w:p w14:paraId="002BF4CC" w14:textId="77777777" w:rsidR="00547D7E" w:rsidRDefault="00547D7E" w:rsidP="00547D7E">
            <w:pPr>
              <w:pStyle w:val="Brdtekst"/>
              <w:spacing w:after="0"/>
              <w:jc w:val="left"/>
              <w:rPr>
                <w:noProof/>
              </w:rPr>
            </w:pPr>
          </w:p>
          <w:p w14:paraId="4EA93952" w14:textId="00F34F39" w:rsidR="00547D7E" w:rsidRDefault="00547D7E" w:rsidP="00D25E6A">
            <w:pPr>
              <w:pStyle w:val="Brdtekst"/>
              <w:spacing w:after="0"/>
              <w:jc w:val="left"/>
              <w:rPr>
                <w:noProof/>
              </w:rPr>
            </w:pPr>
            <w:r>
              <w:rPr>
                <w:noProof/>
              </w:rPr>
              <w:t>Det planlagte beredskapssenteret på Taralrud vil medføre betydelig støy for nærområdene, men også områder lenger unna. Det vil medfør</w:t>
            </w:r>
            <w:r w:rsidR="00D25E6A">
              <w:rPr>
                <w:noProof/>
              </w:rPr>
              <w:t>e</w:t>
            </w:r>
            <w:r>
              <w:rPr>
                <w:noProof/>
              </w:rPr>
              <w:t xml:space="preserve"> forstyrrelser i undervisningen for skolebarn og i leken for barnehagebarn. Barn, unge voksne og eldre vil også påvirkes av den økte støyen døgnet rundt og det vil gå u</w:t>
            </w:r>
            <w:r w:rsidR="00D25E6A">
              <w:rPr>
                <w:noProof/>
              </w:rPr>
              <w:t>tover rekreasjon i marka så vel</w:t>
            </w:r>
            <w:r>
              <w:rPr>
                <w:noProof/>
              </w:rPr>
              <w:t xml:space="preserve"> som andre fritidssysler og søvn.</w:t>
            </w:r>
          </w:p>
          <w:p w14:paraId="4D08E9A3" w14:textId="77777777" w:rsidR="00547D7E" w:rsidRDefault="00547D7E" w:rsidP="00D25E6A">
            <w:pPr>
              <w:pStyle w:val="Brdtekst"/>
              <w:spacing w:after="0"/>
              <w:jc w:val="left"/>
              <w:rPr>
                <w:noProof/>
              </w:rPr>
            </w:pPr>
          </w:p>
          <w:p w14:paraId="69F7ECCD" w14:textId="77777777" w:rsidR="00547D7E" w:rsidRDefault="00547D7E" w:rsidP="00D25E6A">
            <w:pPr>
              <w:pStyle w:val="Brdtekst"/>
              <w:spacing w:after="0"/>
              <w:jc w:val="left"/>
              <w:rPr>
                <w:noProof/>
              </w:rPr>
            </w:pPr>
            <w:r>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 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 Det er ikke gjort støymålinger for bruk av militære helikoptre. Militære helikoptre skal gi støtte til beredskapstroppen og de må øve sammen. Støyen av disse helikoptrene er større enn for politiets egne helikoptre. Kommunelegen mener at støynivået er uforsvarlig, og har min støtte.</w:t>
            </w:r>
          </w:p>
          <w:p w14:paraId="67446576" w14:textId="77777777" w:rsidR="00547D7E" w:rsidRDefault="00547D7E" w:rsidP="00D25E6A">
            <w:pPr>
              <w:pStyle w:val="Brdtekst"/>
              <w:spacing w:after="0"/>
              <w:jc w:val="left"/>
              <w:rPr>
                <w:noProof/>
              </w:rPr>
            </w:pPr>
          </w:p>
          <w:p w14:paraId="45F55CC6" w14:textId="77777777" w:rsidR="00547D7E" w:rsidRDefault="00547D7E" w:rsidP="00D25E6A">
            <w:pPr>
              <w:pStyle w:val="Brdtekst"/>
              <w:spacing w:after="0"/>
              <w:jc w:val="left"/>
              <w:rPr>
                <w:noProof/>
              </w:rPr>
            </w:pPr>
            <w:r>
              <w:rPr>
                <w:noProof/>
              </w:rPr>
              <w:t>Tidsbegrensing for støyende aktiviteter er heller ikke tilfredstillende for noen parter. Politiet mener at «Deres behov vil i utgangspunktet være å trene til alle døgnets tider og forhold». Politiet vi derfor ikke få det de trenger med tidsbegrensning. Hvis politikerne ønsker å etterkomme politiets behov blir situasjonen enda verre for Oslo og Oppegårds innbyggere. Uansett når på døgnet det planlegges aktivitet så vil det komme i konflikt med befolkningen.</w:t>
            </w:r>
          </w:p>
          <w:p w14:paraId="70F4E9E6" w14:textId="77777777" w:rsidR="00547D7E" w:rsidRDefault="00547D7E" w:rsidP="00D25E6A">
            <w:pPr>
              <w:pStyle w:val="Brdtekst"/>
              <w:spacing w:after="0"/>
              <w:jc w:val="left"/>
              <w:rPr>
                <w:noProof/>
              </w:rPr>
            </w:pPr>
          </w:p>
          <w:p w14:paraId="7EBE11D0" w14:textId="4208AC9E" w:rsidR="00547D7E" w:rsidRDefault="00547D7E" w:rsidP="00D25E6A">
            <w:pPr>
              <w:pStyle w:val="Brdtekst"/>
              <w:spacing w:after="0"/>
              <w:jc w:val="left"/>
              <w:rPr>
                <w:noProof/>
              </w:rPr>
            </w:pPr>
            <w:r>
              <w:rPr>
                <w:noProof/>
              </w:rPr>
              <w:lastRenderedPageBreak/>
              <w:t>Innvendingene begrenser seg ikke til støy. Å ta av markaområdene vil være svært uheldig for flora og fauna så vel som for befolkningen og markas brukere. Det er unike landskap i sør- og østmarka som det er viktig å bevare.</w:t>
            </w:r>
          </w:p>
          <w:p w14:paraId="5CBE631A" w14:textId="77777777" w:rsidR="00547D7E" w:rsidRDefault="00547D7E" w:rsidP="00D25E6A">
            <w:pPr>
              <w:pStyle w:val="Brdtekst"/>
              <w:spacing w:after="0"/>
              <w:jc w:val="left"/>
              <w:rPr>
                <w:noProof/>
              </w:rPr>
            </w:pPr>
          </w:p>
          <w:p w14:paraId="3533C950" w14:textId="0EECD71B" w:rsidR="00547D7E" w:rsidRDefault="00547D7E" w:rsidP="00D25E6A">
            <w:pPr>
              <w:pStyle w:val="Brdtekst"/>
              <w:spacing w:after="0"/>
              <w:jc w:val="left"/>
              <w:rPr>
                <w:noProof/>
              </w:rPr>
            </w:pPr>
            <w:r>
              <w:rPr>
                <w:noProof/>
              </w:rPr>
              <w:t>Som en løsning så forelår jeg å skrinlegge planene, flytte det til andre steder, eller bygge inn og støyisolere skytebanene samt en tilsvarende isolert SIBO-landsby.</w:t>
            </w:r>
          </w:p>
          <w:p w14:paraId="34A4D9DE" w14:textId="2F64483B" w:rsidR="00547D7E" w:rsidRPr="00547D7E" w:rsidRDefault="00547D7E" w:rsidP="00547D7E">
            <w:pPr>
              <w:pStyle w:val="Brdtekst"/>
              <w:spacing w:after="0"/>
              <w:jc w:val="left"/>
              <w:rPr>
                <w:noProof/>
              </w:rPr>
            </w:pPr>
          </w:p>
        </w:tc>
        <w:tc>
          <w:tcPr>
            <w:tcW w:w="4110" w:type="dxa"/>
          </w:tcPr>
          <w:p w14:paraId="35EEBA11" w14:textId="77777777" w:rsidR="00E95DCE" w:rsidRDefault="00E95DCE" w:rsidP="00E95DCE">
            <w:pPr>
              <w:pStyle w:val="Brdtekst"/>
              <w:spacing w:after="0"/>
              <w:jc w:val="left"/>
              <w:rPr>
                <w:noProof/>
              </w:rPr>
            </w:pPr>
          </w:p>
          <w:p w14:paraId="0746B4B0" w14:textId="77777777" w:rsidR="00E95DCE" w:rsidRDefault="00E95DCE" w:rsidP="00E95DCE">
            <w:pPr>
              <w:pStyle w:val="Brdtekst"/>
              <w:spacing w:after="0"/>
              <w:jc w:val="left"/>
              <w:rPr>
                <w:noProof/>
              </w:rPr>
            </w:pPr>
          </w:p>
          <w:p w14:paraId="37C89C8C" w14:textId="77777777" w:rsidR="00E95DCE" w:rsidRDefault="00E95DCE" w:rsidP="00E95DCE">
            <w:pPr>
              <w:pStyle w:val="Brdtekst"/>
              <w:spacing w:after="0"/>
              <w:jc w:val="left"/>
              <w:rPr>
                <w:noProof/>
              </w:rPr>
            </w:pPr>
          </w:p>
          <w:p w14:paraId="0728552E" w14:textId="733120EC" w:rsidR="00E95DCE" w:rsidRDefault="00E95DCE" w:rsidP="00E95DCE">
            <w:pPr>
              <w:pStyle w:val="Brdtekst"/>
              <w:spacing w:after="0"/>
              <w:jc w:val="left"/>
              <w:rPr>
                <w:noProof/>
              </w:rPr>
            </w:pPr>
            <w:r>
              <w:rPr>
                <w:noProof/>
              </w:rPr>
              <w:t>Se felles merknadssvar – 2 Konsekvenser av støy, 3 Helsemessige konekvenser, 4 Konsekvenser for barn og unge og 6 Friluftsliv og natur</w:t>
            </w:r>
          </w:p>
          <w:p w14:paraId="3EC8E1C4" w14:textId="363AAE96" w:rsidR="00E95DCE" w:rsidRDefault="00E95DCE" w:rsidP="00E95DCE">
            <w:pPr>
              <w:pStyle w:val="Brdtekst"/>
              <w:spacing w:after="0"/>
              <w:jc w:val="left"/>
              <w:rPr>
                <w:noProof/>
              </w:rPr>
            </w:pPr>
          </w:p>
          <w:p w14:paraId="0448919A" w14:textId="0907230B" w:rsidR="00E95DCE" w:rsidRDefault="00E95DCE" w:rsidP="00E95DCE">
            <w:pPr>
              <w:pStyle w:val="Brdtekst"/>
              <w:spacing w:after="0"/>
              <w:jc w:val="left"/>
              <w:rPr>
                <w:noProof/>
              </w:rPr>
            </w:pPr>
          </w:p>
          <w:p w14:paraId="71D808E7" w14:textId="5730D29F" w:rsidR="00E95DCE" w:rsidRDefault="00E95DCE" w:rsidP="00E95DCE">
            <w:pPr>
              <w:pStyle w:val="Brdtekst"/>
              <w:spacing w:after="0"/>
              <w:jc w:val="left"/>
              <w:rPr>
                <w:noProof/>
              </w:rPr>
            </w:pPr>
          </w:p>
          <w:p w14:paraId="070CF090" w14:textId="3C3AF521" w:rsidR="00E95DCE" w:rsidRDefault="00E95DCE" w:rsidP="00E95DCE">
            <w:pPr>
              <w:pStyle w:val="Brdtekst"/>
              <w:spacing w:after="0"/>
              <w:jc w:val="left"/>
              <w:rPr>
                <w:noProof/>
              </w:rPr>
            </w:pPr>
          </w:p>
          <w:p w14:paraId="3CDAC8EE" w14:textId="5B3981B9" w:rsidR="00E95DCE" w:rsidRDefault="00E95DCE" w:rsidP="00E95DCE">
            <w:pPr>
              <w:pStyle w:val="Brdtekst"/>
              <w:spacing w:after="0"/>
              <w:jc w:val="left"/>
              <w:rPr>
                <w:noProof/>
              </w:rPr>
            </w:pPr>
          </w:p>
          <w:p w14:paraId="48327092" w14:textId="2000A1F5" w:rsidR="00E95DCE" w:rsidRDefault="00E95DCE" w:rsidP="00E95DCE">
            <w:pPr>
              <w:pStyle w:val="Brdtekst"/>
              <w:spacing w:after="0"/>
              <w:jc w:val="left"/>
              <w:rPr>
                <w:noProof/>
              </w:rPr>
            </w:pPr>
          </w:p>
          <w:p w14:paraId="44C58B63" w14:textId="34497D88" w:rsidR="00E95DCE" w:rsidRDefault="00E95DCE" w:rsidP="00E95DCE">
            <w:pPr>
              <w:pStyle w:val="Brdtekst"/>
              <w:spacing w:after="0"/>
              <w:jc w:val="left"/>
              <w:rPr>
                <w:noProof/>
              </w:rPr>
            </w:pPr>
            <w:r>
              <w:rPr>
                <w:noProof/>
              </w:rPr>
              <w:t>Se felles merknadssvar – 3 Helsemessige konekvenser og 4 Konsekvenser for barn og unge</w:t>
            </w:r>
          </w:p>
          <w:p w14:paraId="5351F617" w14:textId="34E737C1" w:rsidR="00E95DCE" w:rsidRDefault="00E95DCE" w:rsidP="00E95DCE">
            <w:pPr>
              <w:pStyle w:val="Brdtekst"/>
              <w:spacing w:after="0"/>
              <w:jc w:val="left"/>
              <w:rPr>
                <w:noProof/>
              </w:rPr>
            </w:pPr>
          </w:p>
          <w:p w14:paraId="2552C440" w14:textId="3AFC0BAA" w:rsidR="00E95DCE" w:rsidRDefault="00E95DCE" w:rsidP="00E95DCE">
            <w:pPr>
              <w:pStyle w:val="Brdtekst"/>
              <w:spacing w:after="0"/>
              <w:jc w:val="left"/>
              <w:rPr>
                <w:noProof/>
              </w:rPr>
            </w:pPr>
          </w:p>
          <w:p w14:paraId="72584389" w14:textId="4255576C" w:rsidR="00E95DCE" w:rsidRDefault="00E95DCE" w:rsidP="00E95DCE">
            <w:pPr>
              <w:pStyle w:val="Brdtekst"/>
              <w:spacing w:after="0"/>
              <w:jc w:val="left"/>
              <w:rPr>
                <w:noProof/>
              </w:rPr>
            </w:pPr>
          </w:p>
          <w:p w14:paraId="5F07A858" w14:textId="23C529FE" w:rsidR="00E95DCE" w:rsidRDefault="00E95DCE" w:rsidP="00E95DCE">
            <w:pPr>
              <w:pStyle w:val="Brdtekst"/>
              <w:spacing w:after="0"/>
              <w:jc w:val="left"/>
              <w:rPr>
                <w:noProof/>
              </w:rPr>
            </w:pPr>
          </w:p>
          <w:p w14:paraId="5DE8B616" w14:textId="2B5CFFAE" w:rsidR="00E95DCE" w:rsidRDefault="00E95DCE" w:rsidP="00E95DCE">
            <w:pPr>
              <w:pStyle w:val="Brdtekst"/>
              <w:spacing w:after="0"/>
              <w:jc w:val="left"/>
              <w:rPr>
                <w:noProof/>
              </w:rPr>
            </w:pPr>
          </w:p>
          <w:p w14:paraId="29C98364" w14:textId="0EE5B753" w:rsidR="00E95DCE" w:rsidRDefault="00E95DCE" w:rsidP="00E95DCE">
            <w:pPr>
              <w:pStyle w:val="Brdtekst"/>
              <w:spacing w:after="0"/>
              <w:jc w:val="left"/>
              <w:rPr>
                <w:noProof/>
              </w:rPr>
            </w:pPr>
          </w:p>
          <w:p w14:paraId="1DB6ABBE" w14:textId="6BD30245" w:rsidR="00E95DCE" w:rsidRDefault="00E95DCE" w:rsidP="00E95DCE">
            <w:pPr>
              <w:pStyle w:val="Brdtekst"/>
              <w:spacing w:after="0"/>
              <w:jc w:val="left"/>
              <w:rPr>
                <w:noProof/>
              </w:rPr>
            </w:pPr>
          </w:p>
          <w:p w14:paraId="190AFD0A" w14:textId="18CE37B8" w:rsidR="00E95DCE" w:rsidRDefault="00E95DCE" w:rsidP="00E95DCE">
            <w:pPr>
              <w:pStyle w:val="Brdtekst"/>
              <w:spacing w:after="0"/>
              <w:jc w:val="left"/>
              <w:rPr>
                <w:noProof/>
              </w:rPr>
            </w:pPr>
          </w:p>
          <w:p w14:paraId="3A3C4D29" w14:textId="2A28084C" w:rsidR="00E95DCE" w:rsidRDefault="00E95DCE" w:rsidP="00E95DCE">
            <w:pPr>
              <w:pStyle w:val="Brdtekst"/>
              <w:spacing w:after="0"/>
              <w:jc w:val="left"/>
              <w:rPr>
                <w:noProof/>
              </w:rPr>
            </w:pPr>
          </w:p>
          <w:p w14:paraId="5CD31689" w14:textId="0AB2E8B5" w:rsidR="00E95DCE" w:rsidRDefault="00E95DCE" w:rsidP="00E95DCE">
            <w:pPr>
              <w:pStyle w:val="Brdtekst"/>
              <w:spacing w:after="0"/>
              <w:jc w:val="left"/>
              <w:rPr>
                <w:noProof/>
              </w:rPr>
            </w:pPr>
          </w:p>
          <w:p w14:paraId="0C9629D8" w14:textId="02E319A8" w:rsidR="00E95DCE" w:rsidRDefault="00E95DCE" w:rsidP="00E95DCE">
            <w:pPr>
              <w:pStyle w:val="Brdtekst"/>
              <w:spacing w:after="0"/>
              <w:jc w:val="left"/>
              <w:rPr>
                <w:noProof/>
              </w:rPr>
            </w:pPr>
          </w:p>
          <w:p w14:paraId="5D5C0384" w14:textId="5E9EFAA6" w:rsidR="00E95DCE" w:rsidRDefault="00E95DCE" w:rsidP="00E95DCE">
            <w:pPr>
              <w:pStyle w:val="Brdtekst"/>
              <w:spacing w:after="0"/>
              <w:jc w:val="left"/>
              <w:rPr>
                <w:noProof/>
              </w:rPr>
            </w:pPr>
          </w:p>
          <w:p w14:paraId="14029883" w14:textId="0335910F" w:rsidR="00E95DCE" w:rsidRDefault="00E95DCE" w:rsidP="00E95DCE">
            <w:pPr>
              <w:pStyle w:val="Brdtekst"/>
              <w:spacing w:after="0"/>
              <w:jc w:val="left"/>
              <w:rPr>
                <w:noProof/>
              </w:rPr>
            </w:pPr>
          </w:p>
          <w:p w14:paraId="390AA339" w14:textId="0492DB68" w:rsidR="00E95DCE" w:rsidRDefault="00E95DCE" w:rsidP="00E95DCE">
            <w:pPr>
              <w:pStyle w:val="Brdtekst"/>
              <w:spacing w:after="0"/>
              <w:jc w:val="left"/>
              <w:rPr>
                <w:noProof/>
              </w:rPr>
            </w:pPr>
          </w:p>
          <w:p w14:paraId="10F7E42C" w14:textId="38982CEC" w:rsidR="00E95DCE" w:rsidRDefault="00E95DCE" w:rsidP="00E95DCE">
            <w:pPr>
              <w:pStyle w:val="Brdtekst"/>
              <w:spacing w:after="0"/>
              <w:jc w:val="left"/>
              <w:rPr>
                <w:noProof/>
              </w:rPr>
            </w:pPr>
          </w:p>
          <w:p w14:paraId="41001A2C" w14:textId="15A70F3C" w:rsidR="00E95DCE" w:rsidRDefault="00E95DCE" w:rsidP="00E95DCE">
            <w:pPr>
              <w:pStyle w:val="Brdtekst"/>
              <w:spacing w:after="0"/>
              <w:jc w:val="left"/>
              <w:rPr>
                <w:noProof/>
              </w:rPr>
            </w:pPr>
          </w:p>
          <w:p w14:paraId="7060A152" w14:textId="77777777" w:rsidR="00680F22" w:rsidRDefault="00680F22" w:rsidP="00680F22">
            <w:pPr>
              <w:pStyle w:val="Brdtekst"/>
              <w:spacing w:after="0"/>
              <w:jc w:val="left"/>
              <w:rPr>
                <w:noProof/>
              </w:rPr>
            </w:pPr>
            <w:r>
              <w:rPr>
                <w:noProof/>
              </w:rPr>
              <w:t>Se felles merknadssvar – 2 Konsekvenser av støy</w:t>
            </w:r>
          </w:p>
          <w:p w14:paraId="45156DB4" w14:textId="524D94EC" w:rsidR="00E95DCE" w:rsidRDefault="00E95DCE" w:rsidP="00E95DCE">
            <w:pPr>
              <w:pStyle w:val="Brdtekst"/>
              <w:spacing w:after="0"/>
              <w:jc w:val="left"/>
              <w:rPr>
                <w:noProof/>
              </w:rPr>
            </w:pPr>
          </w:p>
          <w:p w14:paraId="0556F97B" w14:textId="4AFD85FE" w:rsidR="00E95DCE" w:rsidRDefault="00E95DCE" w:rsidP="00E95DCE">
            <w:pPr>
              <w:pStyle w:val="Brdtekst"/>
              <w:spacing w:after="0"/>
              <w:jc w:val="left"/>
              <w:rPr>
                <w:noProof/>
              </w:rPr>
            </w:pPr>
            <w:r>
              <w:rPr>
                <w:noProof/>
              </w:rPr>
              <w:t>Se felles merknadssvar – 2 Konsekvenser av støy</w:t>
            </w:r>
          </w:p>
          <w:p w14:paraId="498C793F" w14:textId="77777777" w:rsidR="00E95DCE" w:rsidRDefault="00E95DCE" w:rsidP="00E95DCE">
            <w:pPr>
              <w:pStyle w:val="Brdtekst"/>
              <w:spacing w:after="0"/>
              <w:jc w:val="left"/>
              <w:rPr>
                <w:noProof/>
              </w:rPr>
            </w:pPr>
          </w:p>
          <w:p w14:paraId="02766DF0" w14:textId="77777777" w:rsidR="00E95DCE" w:rsidRDefault="00E95DCE" w:rsidP="00E95DCE">
            <w:pPr>
              <w:pStyle w:val="Brdtekst"/>
              <w:spacing w:after="0"/>
              <w:jc w:val="left"/>
              <w:rPr>
                <w:noProof/>
              </w:rPr>
            </w:pPr>
          </w:p>
          <w:p w14:paraId="0FDDE607" w14:textId="77777777" w:rsidR="00E95DCE" w:rsidRDefault="00E95DCE" w:rsidP="00E95DCE">
            <w:pPr>
              <w:pStyle w:val="Brdtekst"/>
              <w:spacing w:after="0"/>
              <w:jc w:val="left"/>
              <w:rPr>
                <w:noProof/>
              </w:rPr>
            </w:pPr>
          </w:p>
          <w:p w14:paraId="140C7724" w14:textId="77777777" w:rsidR="00547D7E" w:rsidRDefault="00547D7E" w:rsidP="00E95DCE">
            <w:pPr>
              <w:pStyle w:val="Brdtekst"/>
              <w:spacing w:after="0"/>
              <w:jc w:val="left"/>
              <w:rPr>
                <w:noProof/>
              </w:rPr>
            </w:pPr>
          </w:p>
          <w:p w14:paraId="5B2D0516" w14:textId="77777777" w:rsidR="00E95DCE" w:rsidRDefault="00E95DCE" w:rsidP="00E95DCE">
            <w:pPr>
              <w:pStyle w:val="Brdtekst"/>
              <w:spacing w:after="0"/>
              <w:jc w:val="left"/>
              <w:rPr>
                <w:noProof/>
              </w:rPr>
            </w:pPr>
          </w:p>
          <w:p w14:paraId="4F934C9C" w14:textId="77777777" w:rsidR="00E95DCE" w:rsidRDefault="00E95DCE" w:rsidP="00E95DCE">
            <w:pPr>
              <w:pStyle w:val="Brdtekst"/>
              <w:spacing w:after="0"/>
              <w:jc w:val="left"/>
              <w:rPr>
                <w:noProof/>
              </w:rPr>
            </w:pPr>
          </w:p>
          <w:p w14:paraId="04F5CD2A" w14:textId="77777777" w:rsidR="00E95DCE" w:rsidRDefault="00E95DCE" w:rsidP="00E95DCE">
            <w:pPr>
              <w:pStyle w:val="Brdtekst"/>
              <w:spacing w:after="0"/>
              <w:jc w:val="left"/>
              <w:rPr>
                <w:noProof/>
              </w:rPr>
            </w:pPr>
          </w:p>
          <w:p w14:paraId="04383314" w14:textId="77777777" w:rsidR="00E95DCE" w:rsidRDefault="00E95DCE" w:rsidP="00E95DCE">
            <w:pPr>
              <w:pStyle w:val="Brdtekst"/>
              <w:spacing w:after="0"/>
              <w:jc w:val="left"/>
              <w:rPr>
                <w:noProof/>
              </w:rPr>
            </w:pPr>
            <w:r>
              <w:rPr>
                <w:noProof/>
              </w:rPr>
              <w:t>Tidsbegrensning av skyting og trening er innarbeidet i reguleringsbestemmelsene.</w:t>
            </w:r>
          </w:p>
          <w:p w14:paraId="51602E06" w14:textId="77777777" w:rsidR="00E95DCE" w:rsidRDefault="00E95DCE" w:rsidP="00E95DCE">
            <w:pPr>
              <w:pStyle w:val="Brdtekst"/>
              <w:spacing w:after="0"/>
              <w:jc w:val="left"/>
              <w:rPr>
                <w:noProof/>
              </w:rPr>
            </w:pPr>
          </w:p>
          <w:p w14:paraId="6D0BC385" w14:textId="77777777" w:rsidR="00E95DCE" w:rsidRDefault="00E95DCE" w:rsidP="00E95DCE">
            <w:pPr>
              <w:pStyle w:val="Brdtekst"/>
              <w:spacing w:after="0"/>
              <w:jc w:val="left"/>
              <w:rPr>
                <w:noProof/>
              </w:rPr>
            </w:pPr>
          </w:p>
          <w:p w14:paraId="23A3E37B" w14:textId="77777777" w:rsidR="00E95DCE" w:rsidRDefault="00E95DCE" w:rsidP="00E95DCE">
            <w:pPr>
              <w:pStyle w:val="Brdtekst"/>
              <w:spacing w:after="0"/>
              <w:jc w:val="left"/>
              <w:rPr>
                <w:noProof/>
              </w:rPr>
            </w:pPr>
          </w:p>
          <w:p w14:paraId="16ED180B" w14:textId="77777777" w:rsidR="00E95DCE" w:rsidRDefault="00E95DCE" w:rsidP="00E95DCE">
            <w:pPr>
              <w:pStyle w:val="Brdtekst"/>
              <w:spacing w:after="0"/>
              <w:jc w:val="left"/>
              <w:rPr>
                <w:noProof/>
              </w:rPr>
            </w:pPr>
          </w:p>
          <w:p w14:paraId="540FF317" w14:textId="77777777" w:rsidR="00E95DCE" w:rsidRDefault="00E95DCE" w:rsidP="00E95DCE">
            <w:pPr>
              <w:pStyle w:val="Brdtekst"/>
              <w:spacing w:after="0"/>
              <w:jc w:val="left"/>
              <w:rPr>
                <w:noProof/>
              </w:rPr>
            </w:pPr>
          </w:p>
          <w:p w14:paraId="4AFA1D5E" w14:textId="77777777" w:rsidR="009E5988" w:rsidRDefault="00E95DCE" w:rsidP="00E95DCE">
            <w:pPr>
              <w:pStyle w:val="Brdtekst"/>
              <w:spacing w:after="0"/>
              <w:jc w:val="left"/>
              <w:rPr>
                <w:noProof/>
              </w:rPr>
            </w:pPr>
            <w:r>
              <w:rPr>
                <w:noProof/>
              </w:rPr>
              <w:lastRenderedPageBreak/>
              <w:t>Planforslaget sikrer viktige natur og viltområder, og dette er beskrevet og utredet under temaet naturmiljø og biologisk mangfold. Turveier og stier vil ikke bli avsperret som følge av forslaget. Beredskapssenteret beslaglegger hovedsakelig områder som i dag er privatisert gjennom drift eller beboelse.</w:t>
            </w:r>
          </w:p>
          <w:p w14:paraId="05178566" w14:textId="77777777" w:rsidR="009E5988" w:rsidRDefault="009E5988" w:rsidP="00E95DCE">
            <w:pPr>
              <w:pStyle w:val="Brdtekst"/>
              <w:spacing w:after="0"/>
              <w:jc w:val="left"/>
              <w:rPr>
                <w:noProof/>
              </w:rPr>
            </w:pPr>
          </w:p>
          <w:p w14:paraId="7E7C3CDC" w14:textId="54ACE547" w:rsidR="009E5988" w:rsidRDefault="009E5988" w:rsidP="009E5988">
            <w:pPr>
              <w:pStyle w:val="Brdtekst"/>
              <w:spacing w:after="0"/>
              <w:jc w:val="left"/>
              <w:rPr>
                <w:noProof/>
              </w:rPr>
            </w:pPr>
            <w:r>
              <w:rPr>
                <w:noProof/>
              </w:rPr>
              <w:t>Se felles merknadssvar – 1 Lokalisering og 5 Skytebaner og SIBO</w:t>
            </w:r>
          </w:p>
          <w:p w14:paraId="3346F0DE" w14:textId="7BCD1124" w:rsidR="00E95DCE" w:rsidRDefault="00E95DCE" w:rsidP="00E95DCE">
            <w:pPr>
              <w:pStyle w:val="Brdtekst"/>
              <w:spacing w:after="0"/>
              <w:jc w:val="left"/>
              <w:rPr>
                <w:noProof/>
              </w:rPr>
            </w:pPr>
          </w:p>
        </w:tc>
      </w:tr>
      <w:tr w:rsidR="002F270E" w14:paraId="4FA8C58E" w14:textId="77777777" w:rsidTr="00A47C76">
        <w:tc>
          <w:tcPr>
            <w:tcW w:w="4395" w:type="dxa"/>
          </w:tcPr>
          <w:p w14:paraId="51869633" w14:textId="6A754A9C" w:rsidR="002F270E" w:rsidRPr="002F270E" w:rsidRDefault="00D06B84" w:rsidP="002F270E">
            <w:pPr>
              <w:pStyle w:val="Brdtekst"/>
              <w:spacing w:after="0"/>
              <w:jc w:val="left"/>
              <w:rPr>
                <w:b/>
                <w:noProof/>
              </w:rPr>
            </w:pPr>
            <w:r>
              <w:rPr>
                <w:b/>
                <w:noProof/>
              </w:rPr>
              <w:lastRenderedPageBreak/>
              <w:t>C189</w:t>
            </w:r>
            <w:r w:rsidR="002F270E" w:rsidRPr="002F270E">
              <w:rPr>
                <w:b/>
                <w:noProof/>
              </w:rPr>
              <w:t xml:space="preserve"> – Ellen – 21.06.2017</w:t>
            </w:r>
          </w:p>
          <w:p w14:paraId="6229334A" w14:textId="77777777" w:rsidR="002F270E" w:rsidRPr="002F270E" w:rsidRDefault="002F270E" w:rsidP="002F270E">
            <w:pPr>
              <w:pStyle w:val="Brdtekst"/>
              <w:spacing w:after="0"/>
              <w:jc w:val="left"/>
              <w:rPr>
                <w:noProof/>
              </w:rPr>
            </w:pPr>
          </w:p>
          <w:p w14:paraId="75033EFC" w14:textId="77777777" w:rsidR="002F270E" w:rsidRPr="002F270E" w:rsidRDefault="002F270E" w:rsidP="002F270E">
            <w:pPr>
              <w:pStyle w:val="Brdtekst"/>
              <w:spacing w:after="0"/>
              <w:jc w:val="left"/>
              <w:rPr>
                <w:noProof/>
              </w:rPr>
            </w:pPr>
            <w:r w:rsidRPr="002F270E">
              <w:rPr>
                <w:noProof/>
              </w:rPr>
              <w:t xml:space="preserve">Jeg håper at alle mulige støytiltak blir tatt i bruk i denne saken. Vi er mange tusen mennesker som bor i disse områdene og som blir berørt av denne saken. Av respekt for oss som allerede bor her så må alle mulige støytiltak settes inn. </w:t>
            </w:r>
          </w:p>
          <w:p w14:paraId="18943D2A" w14:textId="77777777" w:rsidR="002F270E" w:rsidRPr="002F270E" w:rsidRDefault="002F270E" w:rsidP="002F270E">
            <w:pPr>
              <w:pStyle w:val="Brdtekst"/>
              <w:spacing w:after="0"/>
              <w:jc w:val="left"/>
              <w:rPr>
                <w:noProof/>
              </w:rPr>
            </w:pPr>
          </w:p>
          <w:p w14:paraId="3FB33F0A" w14:textId="77777777" w:rsidR="002F270E" w:rsidRDefault="002F270E" w:rsidP="002F270E">
            <w:pPr>
              <w:pStyle w:val="Brdtekst"/>
              <w:spacing w:after="0"/>
              <w:jc w:val="left"/>
              <w:rPr>
                <w:noProof/>
              </w:rPr>
            </w:pPr>
            <w:r w:rsidRPr="002F270E">
              <w:rPr>
                <w:noProof/>
              </w:rPr>
              <w:t>Særlig med tanke på barna som ikke drar på jobb eller ut av området på dagtid.</w:t>
            </w:r>
          </w:p>
          <w:p w14:paraId="1B3A3BE3" w14:textId="580B2C67" w:rsidR="002F270E" w:rsidRPr="002F270E" w:rsidRDefault="002F270E" w:rsidP="002F270E">
            <w:pPr>
              <w:pStyle w:val="Brdtekst"/>
              <w:spacing w:after="0"/>
              <w:jc w:val="left"/>
              <w:rPr>
                <w:noProof/>
              </w:rPr>
            </w:pPr>
          </w:p>
        </w:tc>
        <w:tc>
          <w:tcPr>
            <w:tcW w:w="4110" w:type="dxa"/>
          </w:tcPr>
          <w:p w14:paraId="1D4906B7" w14:textId="77777777" w:rsidR="009F5559" w:rsidRDefault="009F5559" w:rsidP="009F5559">
            <w:pPr>
              <w:pStyle w:val="Brdtekst"/>
              <w:spacing w:after="0"/>
              <w:jc w:val="left"/>
              <w:rPr>
                <w:noProof/>
              </w:rPr>
            </w:pPr>
          </w:p>
          <w:p w14:paraId="4CA28DC8" w14:textId="77777777" w:rsidR="009F5559" w:rsidRDefault="009F5559" w:rsidP="009F5559">
            <w:pPr>
              <w:pStyle w:val="Brdtekst"/>
              <w:spacing w:after="0"/>
              <w:jc w:val="left"/>
              <w:rPr>
                <w:noProof/>
              </w:rPr>
            </w:pPr>
          </w:p>
          <w:p w14:paraId="04A0FDE3" w14:textId="77777777" w:rsidR="009F5559" w:rsidRDefault="009F5559" w:rsidP="009F5559">
            <w:pPr>
              <w:pStyle w:val="Brdtekst"/>
              <w:spacing w:after="0"/>
              <w:jc w:val="left"/>
              <w:rPr>
                <w:noProof/>
              </w:rPr>
            </w:pPr>
            <w:r>
              <w:rPr>
                <w:noProof/>
              </w:rPr>
              <w:t>Se felles merknadssvar – 2 Konsekvenser av støy</w:t>
            </w:r>
          </w:p>
          <w:p w14:paraId="241834A8" w14:textId="324999EB" w:rsidR="002F270E" w:rsidRDefault="002F270E" w:rsidP="009F5559">
            <w:pPr>
              <w:pStyle w:val="Brdtekst"/>
              <w:spacing w:after="0"/>
              <w:jc w:val="left"/>
              <w:rPr>
                <w:noProof/>
              </w:rPr>
            </w:pPr>
          </w:p>
        </w:tc>
      </w:tr>
      <w:tr w:rsidR="00F6191F" w14:paraId="5FA5B43A" w14:textId="77777777" w:rsidTr="00A47C76">
        <w:tc>
          <w:tcPr>
            <w:tcW w:w="4395" w:type="dxa"/>
          </w:tcPr>
          <w:p w14:paraId="2C723212" w14:textId="3BEC3643" w:rsidR="00F6191F" w:rsidRDefault="00D06B84" w:rsidP="002F270E">
            <w:pPr>
              <w:pStyle w:val="Brdtekst"/>
              <w:spacing w:after="0"/>
              <w:jc w:val="left"/>
              <w:rPr>
                <w:b/>
                <w:noProof/>
              </w:rPr>
            </w:pPr>
            <w:r>
              <w:rPr>
                <w:b/>
                <w:noProof/>
              </w:rPr>
              <w:t>C190</w:t>
            </w:r>
            <w:r w:rsidR="00F6191F" w:rsidRPr="00F6191F">
              <w:rPr>
                <w:b/>
                <w:noProof/>
              </w:rPr>
              <w:t xml:space="preserve"> - Ellen Amalie Simensen</w:t>
            </w:r>
            <w:r w:rsidR="00F6191F">
              <w:rPr>
                <w:b/>
                <w:noProof/>
              </w:rPr>
              <w:t xml:space="preserve"> – 22.06.2017</w:t>
            </w:r>
          </w:p>
          <w:p w14:paraId="465C0497" w14:textId="77777777" w:rsidR="00F6191F" w:rsidRDefault="00F6191F" w:rsidP="002F270E">
            <w:pPr>
              <w:pStyle w:val="Brdtekst"/>
              <w:spacing w:after="0"/>
              <w:jc w:val="left"/>
              <w:rPr>
                <w:b/>
                <w:noProof/>
              </w:rPr>
            </w:pPr>
          </w:p>
          <w:p w14:paraId="728614E1" w14:textId="77777777" w:rsidR="00F6191F" w:rsidRPr="00CD4EDE" w:rsidRDefault="00CD4EDE" w:rsidP="002F270E">
            <w:pPr>
              <w:pStyle w:val="Brdtekst"/>
              <w:spacing w:after="0"/>
              <w:jc w:val="left"/>
              <w:rPr>
                <w:noProof/>
              </w:rPr>
            </w:pPr>
            <w:r w:rsidRPr="00CD4EDE">
              <w:rPr>
                <w:noProof/>
              </w:rPr>
              <w:t>Likelydende til Anja Hagen Kleivan sin merknad.</w:t>
            </w:r>
          </w:p>
          <w:p w14:paraId="467095B0" w14:textId="57BC6BF2" w:rsidR="00CD4EDE" w:rsidRPr="002F270E" w:rsidRDefault="00CD4EDE" w:rsidP="002F270E">
            <w:pPr>
              <w:pStyle w:val="Brdtekst"/>
              <w:spacing w:after="0"/>
              <w:jc w:val="left"/>
              <w:rPr>
                <w:b/>
                <w:noProof/>
              </w:rPr>
            </w:pPr>
          </w:p>
        </w:tc>
        <w:tc>
          <w:tcPr>
            <w:tcW w:w="4110" w:type="dxa"/>
          </w:tcPr>
          <w:p w14:paraId="1FF3FE7A" w14:textId="77777777" w:rsidR="00F6191F" w:rsidRDefault="00F6191F" w:rsidP="00E26597">
            <w:pPr>
              <w:pStyle w:val="Brdtekst"/>
              <w:spacing w:after="0"/>
              <w:rPr>
                <w:noProof/>
              </w:rPr>
            </w:pPr>
          </w:p>
          <w:p w14:paraId="4DDF4536" w14:textId="77777777" w:rsidR="009F5559" w:rsidRDefault="009F5559" w:rsidP="00E26597">
            <w:pPr>
              <w:pStyle w:val="Brdtekst"/>
              <w:spacing w:after="0"/>
              <w:rPr>
                <w:noProof/>
              </w:rPr>
            </w:pPr>
          </w:p>
          <w:p w14:paraId="682B493E" w14:textId="299C47D2" w:rsidR="009F5559" w:rsidRDefault="009F5559" w:rsidP="00E26597">
            <w:pPr>
              <w:pStyle w:val="Brdtekst"/>
              <w:spacing w:after="0"/>
              <w:rPr>
                <w:noProof/>
              </w:rPr>
            </w:pPr>
            <w:r>
              <w:rPr>
                <w:noProof/>
              </w:rPr>
              <w:t>Se svar til Anja Hagen Kleivan</w:t>
            </w:r>
          </w:p>
        </w:tc>
      </w:tr>
      <w:tr w:rsidR="00523B10" w14:paraId="07D3E331" w14:textId="77777777" w:rsidTr="00A47C76">
        <w:tc>
          <w:tcPr>
            <w:tcW w:w="4395" w:type="dxa"/>
          </w:tcPr>
          <w:p w14:paraId="2378FC01" w14:textId="103070C5" w:rsidR="00523B10" w:rsidRPr="00523B10" w:rsidRDefault="00D06B84" w:rsidP="00523B10">
            <w:pPr>
              <w:pStyle w:val="Brdtekst"/>
              <w:spacing w:after="0"/>
              <w:jc w:val="left"/>
              <w:rPr>
                <w:b/>
                <w:noProof/>
              </w:rPr>
            </w:pPr>
            <w:r>
              <w:rPr>
                <w:b/>
                <w:noProof/>
              </w:rPr>
              <w:t>C191</w:t>
            </w:r>
            <w:r w:rsidR="00523B10" w:rsidRPr="00523B10">
              <w:rPr>
                <w:b/>
                <w:noProof/>
              </w:rPr>
              <w:t xml:space="preserve"> - Ellen Wiedswang – 21.06.2017</w:t>
            </w:r>
          </w:p>
          <w:p w14:paraId="72FFF583" w14:textId="77777777" w:rsidR="00523B10" w:rsidRDefault="00523B10" w:rsidP="00523B10">
            <w:pPr>
              <w:pStyle w:val="Brdtekst"/>
              <w:spacing w:after="0"/>
              <w:jc w:val="left"/>
              <w:rPr>
                <w:noProof/>
              </w:rPr>
            </w:pPr>
          </w:p>
          <w:p w14:paraId="75EB49DD" w14:textId="0F4D7FA7" w:rsidR="00523B10" w:rsidRPr="00523B10" w:rsidRDefault="00523B10" w:rsidP="00523B10">
            <w:pPr>
              <w:pStyle w:val="Brdtekst"/>
              <w:spacing w:after="0"/>
              <w:jc w:val="left"/>
              <w:rPr>
                <w:noProof/>
              </w:rPr>
            </w:pPr>
            <w:r w:rsidRPr="00523B10">
              <w:rPr>
                <w:noProof/>
              </w:rPr>
              <w:t>Departe</w:t>
            </w:r>
            <w:r w:rsidR="009F5559">
              <w:rPr>
                <w:noProof/>
              </w:rPr>
              <w:t>mentet har valg Tarald</w:t>
            </w:r>
            <w:r w:rsidRPr="00523B10">
              <w:rPr>
                <w:noProof/>
              </w:rPr>
              <w:t>rud som plassering for nytt beredskapssenter for politiet. Plasseringen som er valgt ligger i en tett befolket kommune, nær opp til Oslo kommune med tett befolkning. Det skal i tillegg bygges mange boliger på Åsland og alle vil bli sterkt berørt av støyen til BS.</w:t>
            </w:r>
          </w:p>
          <w:p w14:paraId="5E7D9CAB" w14:textId="77777777" w:rsidR="00523B10" w:rsidRPr="00523B10" w:rsidRDefault="00523B10" w:rsidP="00523B10">
            <w:pPr>
              <w:pStyle w:val="Brdtekst"/>
              <w:spacing w:after="0"/>
              <w:jc w:val="left"/>
              <w:rPr>
                <w:noProof/>
              </w:rPr>
            </w:pPr>
          </w:p>
          <w:p w14:paraId="13F02FDB" w14:textId="77777777" w:rsidR="00523B10" w:rsidRPr="00523B10" w:rsidRDefault="00523B10" w:rsidP="00523B10">
            <w:pPr>
              <w:pStyle w:val="Brdtekst"/>
              <w:spacing w:after="0"/>
              <w:jc w:val="left"/>
              <w:rPr>
                <w:noProof/>
              </w:rPr>
            </w:pPr>
            <w:r w:rsidRPr="00523B10">
              <w:rPr>
                <w:noProof/>
              </w:rPr>
              <w:t>I 2007 ble skytebanen på Prinsdal lagt ned etter at plan og bygningsetaten, helsevernetaten og Friluftsetaten i Oslo kommune gikk inn for dette grunnet støy.</w:t>
            </w:r>
          </w:p>
          <w:p w14:paraId="00688EF9" w14:textId="77777777" w:rsidR="00523B10" w:rsidRPr="00523B10" w:rsidRDefault="00523B10" w:rsidP="00523B10">
            <w:pPr>
              <w:pStyle w:val="Brdtekst"/>
              <w:spacing w:after="0"/>
              <w:jc w:val="left"/>
              <w:rPr>
                <w:noProof/>
              </w:rPr>
            </w:pPr>
          </w:p>
          <w:p w14:paraId="46419297" w14:textId="77777777" w:rsidR="00523B10" w:rsidRPr="00523B10" w:rsidRDefault="00523B10" w:rsidP="00523B10">
            <w:pPr>
              <w:pStyle w:val="Brdtekst"/>
              <w:spacing w:after="0"/>
              <w:jc w:val="left"/>
              <w:rPr>
                <w:noProof/>
              </w:rPr>
            </w:pPr>
            <w:r w:rsidRPr="00523B10">
              <w:rPr>
                <w:noProof/>
              </w:rPr>
              <w:t>Når man velger og legge beredskapsenteret så tett inntil tett befolkede områder, gjøre inngripen i friluftsområder må det settes i verk tiltak slik at dette ikke rammer lokalsamfunn.</w:t>
            </w:r>
          </w:p>
          <w:p w14:paraId="5CA1842C" w14:textId="77777777" w:rsidR="00523B10" w:rsidRPr="00523B10" w:rsidRDefault="00523B10" w:rsidP="00523B10">
            <w:pPr>
              <w:pStyle w:val="Brdtekst"/>
              <w:spacing w:after="0"/>
              <w:jc w:val="left"/>
              <w:rPr>
                <w:noProof/>
              </w:rPr>
            </w:pPr>
          </w:p>
          <w:p w14:paraId="3B5861A1" w14:textId="77777777" w:rsidR="00523B10" w:rsidRPr="00523B10" w:rsidRDefault="00523B10" w:rsidP="00523B10">
            <w:pPr>
              <w:pStyle w:val="Brdtekst"/>
              <w:spacing w:after="0"/>
              <w:jc w:val="left"/>
              <w:rPr>
                <w:noProof/>
              </w:rPr>
            </w:pPr>
            <w:r w:rsidRPr="00523B10">
              <w:rPr>
                <w:noProof/>
              </w:rPr>
              <w:t xml:space="preserve">Beredskapsenterets skytebane må bygges inn, helikopterbasen må stasjoneres på Rygge. </w:t>
            </w:r>
          </w:p>
          <w:p w14:paraId="48A62891" w14:textId="77777777" w:rsidR="00523B10" w:rsidRPr="00523B10" w:rsidRDefault="00523B10" w:rsidP="00523B10">
            <w:pPr>
              <w:pStyle w:val="Brdtekst"/>
              <w:spacing w:after="0"/>
              <w:jc w:val="left"/>
              <w:rPr>
                <w:noProof/>
              </w:rPr>
            </w:pPr>
          </w:p>
          <w:p w14:paraId="296F1CAB" w14:textId="77777777" w:rsidR="00523B10" w:rsidRPr="00523B10" w:rsidRDefault="00523B10" w:rsidP="00523B10">
            <w:pPr>
              <w:pStyle w:val="Brdtekst"/>
              <w:spacing w:after="0"/>
              <w:jc w:val="left"/>
              <w:rPr>
                <w:noProof/>
              </w:rPr>
            </w:pPr>
            <w:r w:rsidRPr="00523B10">
              <w:rPr>
                <w:noProof/>
              </w:rPr>
              <w:t>Prioriter befolkningen i nærområder, barn, voksne, eldre, friske, syke.</w:t>
            </w:r>
          </w:p>
          <w:p w14:paraId="26AB855E" w14:textId="77777777" w:rsidR="00523B10" w:rsidRPr="00523B10" w:rsidRDefault="00523B10" w:rsidP="00523B10">
            <w:pPr>
              <w:pStyle w:val="Brdtekst"/>
              <w:spacing w:after="0"/>
              <w:jc w:val="left"/>
              <w:rPr>
                <w:noProof/>
              </w:rPr>
            </w:pPr>
          </w:p>
          <w:p w14:paraId="331C6480" w14:textId="77777777" w:rsidR="00523B10" w:rsidRDefault="00523B10" w:rsidP="00523B10">
            <w:pPr>
              <w:pStyle w:val="Brdtekst"/>
              <w:spacing w:after="0"/>
              <w:jc w:val="left"/>
              <w:rPr>
                <w:noProof/>
              </w:rPr>
            </w:pPr>
            <w:r w:rsidRPr="00523B10">
              <w:rPr>
                <w:noProof/>
              </w:rPr>
              <w:t>La oss fortsatt leve i et rolig og harmonisk nærmiljø. Stopp støyen.</w:t>
            </w:r>
          </w:p>
          <w:p w14:paraId="61D303D8" w14:textId="18669986" w:rsidR="00523B10" w:rsidRPr="00523B10" w:rsidRDefault="00523B10" w:rsidP="00523B10">
            <w:pPr>
              <w:pStyle w:val="Brdtekst"/>
              <w:spacing w:after="0"/>
              <w:jc w:val="left"/>
              <w:rPr>
                <w:noProof/>
              </w:rPr>
            </w:pPr>
          </w:p>
        </w:tc>
        <w:tc>
          <w:tcPr>
            <w:tcW w:w="4110" w:type="dxa"/>
          </w:tcPr>
          <w:p w14:paraId="42D92E29" w14:textId="77777777" w:rsidR="009F5559" w:rsidRDefault="009F5559" w:rsidP="00E26597">
            <w:pPr>
              <w:pStyle w:val="Brdtekst"/>
              <w:spacing w:after="0"/>
              <w:rPr>
                <w:noProof/>
              </w:rPr>
            </w:pPr>
          </w:p>
          <w:p w14:paraId="1B5D1134" w14:textId="77777777" w:rsidR="009F5559" w:rsidRDefault="009F5559" w:rsidP="009F5559">
            <w:pPr>
              <w:pStyle w:val="Brdtekst"/>
              <w:spacing w:after="0"/>
              <w:jc w:val="left"/>
              <w:rPr>
                <w:noProof/>
              </w:rPr>
            </w:pPr>
          </w:p>
          <w:p w14:paraId="687237BD" w14:textId="77777777" w:rsidR="009F5559" w:rsidRDefault="009F5559" w:rsidP="009F5559">
            <w:pPr>
              <w:pStyle w:val="Brdtekst"/>
              <w:spacing w:after="0"/>
              <w:jc w:val="left"/>
              <w:rPr>
                <w:noProof/>
              </w:rPr>
            </w:pPr>
          </w:p>
          <w:p w14:paraId="7F1024C6" w14:textId="77777777" w:rsidR="009F5559" w:rsidRDefault="009F5559" w:rsidP="009F5559">
            <w:pPr>
              <w:pStyle w:val="Brdtekst"/>
              <w:spacing w:after="0"/>
              <w:jc w:val="left"/>
              <w:rPr>
                <w:noProof/>
              </w:rPr>
            </w:pPr>
          </w:p>
          <w:p w14:paraId="51457F25" w14:textId="77777777" w:rsidR="009F5559" w:rsidRDefault="009F5559" w:rsidP="009F5559">
            <w:pPr>
              <w:pStyle w:val="Brdtekst"/>
              <w:spacing w:after="0"/>
              <w:jc w:val="left"/>
              <w:rPr>
                <w:noProof/>
              </w:rPr>
            </w:pPr>
          </w:p>
          <w:p w14:paraId="61463D88" w14:textId="77777777" w:rsidR="009F5559" w:rsidRDefault="009F5559" w:rsidP="009F5559">
            <w:pPr>
              <w:pStyle w:val="Brdtekst"/>
              <w:spacing w:after="0"/>
              <w:jc w:val="left"/>
              <w:rPr>
                <w:noProof/>
              </w:rPr>
            </w:pPr>
          </w:p>
          <w:p w14:paraId="72503A08" w14:textId="77777777" w:rsidR="009F5559" w:rsidRDefault="009F5559" w:rsidP="009F5559">
            <w:pPr>
              <w:pStyle w:val="Brdtekst"/>
              <w:spacing w:after="0"/>
              <w:jc w:val="left"/>
              <w:rPr>
                <w:noProof/>
              </w:rPr>
            </w:pPr>
          </w:p>
          <w:p w14:paraId="07931422" w14:textId="77777777" w:rsidR="009F5559" w:rsidRDefault="009F5559" w:rsidP="009F5559">
            <w:pPr>
              <w:pStyle w:val="Brdtekst"/>
              <w:spacing w:after="0"/>
              <w:jc w:val="left"/>
              <w:rPr>
                <w:noProof/>
              </w:rPr>
            </w:pPr>
          </w:p>
          <w:p w14:paraId="27093117" w14:textId="77777777" w:rsidR="009F5559" w:rsidRDefault="009F5559" w:rsidP="009F5559">
            <w:pPr>
              <w:pStyle w:val="Brdtekst"/>
              <w:spacing w:after="0"/>
              <w:jc w:val="left"/>
              <w:rPr>
                <w:noProof/>
              </w:rPr>
            </w:pPr>
          </w:p>
          <w:p w14:paraId="3B792FC5" w14:textId="77777777" w:rsidR="009F5559" w:rsidRDefault="009F5559" w:rsidP="009F5559">
            <w:pPr>
              <w:pStyle w:val="Brdtekst"/>
              <w:spacing w:after="0"/>
              <w:jc w:val="left"/>
              <w:rPr>
                <w:noProof/>
              </w:rPr>
            </w:pPr>
          </w:p>
          <w:p w14:paraId="1B5583E9" w14:textId="5FB3DA81" w:rsidR="009F5559" w:rsidRDefault="009F5559" w:rsidP="009F5559">
            <w:pPr>
              <w:pStyle w:val="Brdtekst"/>
              <w:spacing w:after="0"/>
              <w:jc w:val="left"/>
              <w:rPr>
                <w:noProof/>
              </w:rPr>
            </w:pPr>
            <w:r>
              <w:rPr>
                <w:noProof/>
              </w:rPr>
              <w:t>Se felles merknadssvar – 5 Skytebaner og SIBO, der Prinsdal er særskilt kommentert</w:t>
            </w:r>
          </w:p>
          <w:p w14:paraId="11D279E2" w14:textId="0FCBEBC6" w:rsidR="009F5559" w:rsidRDefault="009F5559" w:rsidP="009F5559">
            <w:pPr>
              <w:pStyle w:val="Brdtekst"/>
              <w:spacing w:after="0"/>
              <w:jc w:val="left"/>
              <w:rPr>
                <w:noProof/>
              </w:rPr>
            </w:pPr>
          </w:p>
          <w:p w14:paraId="1D20D051" w14:textId="7EB9A2FB" w:rsidR="009F5559" w:rsidRDefault="009F5559" w:rsidP="009F5559">
            <w:pPr>
              <w:pStyle w:val="Brdtekst"/>
              <w:spacing w:after="0"/>
              <w:jc w:val="left"/>
              <w:rPr>
                <w:noProof/>
              </w:rPr>
            </w:pPr>
          </w:p>
          <w:p w14:paraId="32AE628F" w14:textId="7D55C070" w:rsidR="009F5559" w:rsidRDefault="009F5559" w:rsidP="009F5559">
            <w:pPr>
              <w:pStyle w:val="Brdtekst"/>
              <w:spacing w:after="0"/>
              <w:jc w:val="left"/>
              <w:rPr>
                <w:noProof/>
              </w:rPr>
            </w:pPr>
          </w:p>
          <w:p w14:paraId="54AA29DE" w14:textId="77777777" w:rsidR="009F5559" w:rsidRDefault="009F5559" w:rsidP="009F5559">
            <w:pPr>
              <w:pStyle w:val="Brdtekst"/>
              <w:spacing w:after="0"/>
              <w:jc w:val="left"/>
              <w:rPr>
                <w:noProof/>
              </w:rPr>
            </w:pPr>
            <w:r>
              <w:rPr>
                <w:noProof/>
              </w:rPr>
              <w:t>Se felles merknadssvar – 2 Konsekvenser av støy</w:t>
            </w:r>
          </w:p>
          <w:p w14:paraId="5DC47DCD" w14:textId="000C42D7" w:rsidR="009F5559" w:rsidRDefault="009F5559" w:rsidP="009F5559">
            <w:pPr>
              <w:pStyle w:val="Brdtekst"/>
              <w:spacing w:after="0"/>
              <w:jc w:val="left"/>
              <w:rPr>
                <w:noProof/>
              </w:rPr>
            </w:pPr>
          </w:p>
          <w:p w14:paraId="716CEE46" w14:textId="62C4B784" w:rsidR="009F5559" w:rsidRDefault="009F5559" w:rsidP="009F5559">
            <w:pPr>
              <w:pStyle w:val="Brdtekst"/>
              <w:spacing w:after="0"/>
              <w:jc w:val="left"/>
              <w:rPr>
                <w:noProof/>
              </w:rPr>
            </w:pPr>
          </w:p>
          <w:p w14:paraId="2FC11F91" w14:textId="2EF73346" w:rsidR="009F5559" w:rsidRDefault="009F5559" w:rsidP="009F5559">
            <w:pPr>
              <w:pStyle w:val="Brdtekst"/>
              <w:spacing w:after="0"/>
              <w:jc w:val="left"/>
              <w:rPr>
                <w:noProof/>
              </w:rPr>
            </w:pPr>
          </w:p>
          <w:p w14:paraId="5675614A" w14:textId="2D32925F" w:rsidR="009F5559" w:rsidRDefault="009F5559" w:rsidP="009F5559">
            <w:pPr>
              <w:pStyle w:val="Brdtekst"/>
              <w:spacing w:after="0"/>
              <w:jc w:val="left"/>
              <w:rPr>
                <w:noProof/>
              </w:rPr>
            </w:pPr>
            <w:r>
              <w:rPr>
                <w:noProof/>
              </w:rPr>
              <w:t>Se felles merknadssvar – 1 Lokalisering og 5 Skytebaner og SIBO</w:t>
            </w:r>
          </w:p>
          <w:p w14:paraId="5C76C3F8" w14:textId="77777777" w:rsidR="009F5559" w:rsidRDefault="009F5559" w:rsidP="009F5559">
            <w:pPr>
              <w:pStyle w:val="Brdtekst"/>
              <w:spacing w:after="0"/>
              <w:jc w:val="left"/>
              <w:rPr>
                <w:noProof/>
              </w:rPr>
            </w:pPr>
          </w:p>
          <w:p w14:paraId="77475D51" w14:textId="734865E0" w:rsidR="00523B10" w:rsidRDefault="00523B10" w:rsidP="009F5559">
            <w:pPr>
              <w:pStyle w:val="Brdtekst"/>
              <w:spacing w:after="0"/>
              <w:jc w:val="left"/>
              <w:rPr>
                <w:noProof/>
              </w:rPr>
            </w:pPr>
          </w:p>
        </w:tc>
      </w:tr>
      <w:tr w:rsidR="006D0B3C" w14:paraId="7A259477" w14:textId="77777777" w:rsidTr="00A47C76">
        <w:tc>
          <w:tcPr>
            <w:tcW w:w="4395" w:type="dxa"/>
          </w:tcPr>
          <w:p w14:paraId="6AED60C8" w14:textId="40F7B375" w:rsidR="006D0B3C" w:rsidRPr="006D0B3C" w:rsidRDefault="00D06B84" w:rsidP="006D0B3C">
            <w:pPr>
              <w:pStyle w:val="Brdtekst"/>
              <w:spacing w:after="0"/>
              <w:jc w:val="left"/>
              <w:rPr>
                <w:b/>
                <w:noProof/>
              </w:rPr>
            </w:pPr>
            <w:r>
              <w:rPr>
                <w:b/>
                <w:noProof/>
              </w:rPr>
              <w:lastRenderedPageBreak/>
              <w:t>C192</w:t>
            </w:r>
            <w:r w:rsidR="006D0B3C" w:rsidRPr="006D0B3C">
              <w:rPr>
                <w:b/>
                <w:noProof/>
              </w:rPr>
              <w:t xml:space="preserve"> – Else Marie og Magne Halsos – 19.06.2017</w:t>
            </w:r>
          </w:p>
          <w:p w14:paraId="2230EEF1" w14:textId="77777777" w:rsidR="006D0B3C" w:rsidRPr="006D0B3C" w:rsidRDefault="006D0B3C" w:rsidP="006D0B3C">
            <w:pPr>
              <w:pStyle w:val="Brdtekst"/>
              <w:spacing w:after="0"/>
              <w:jc w:val="left"/>
              <w:rPr>
                <w:noProof/>
              </w:rPr>
            </w:pPr>
          </w:p>
          <w:p w14:paraId="23A377F8" w14:textId="77777777" w:rsidR="006D0B3C" w:rsidRPr="006D0B3C" w:rsidRDefault="006D0B3C" w:rsidP="006D0B3C">
            <w:pPr>
              <w:pStyle w:val="Brdtekst"/>
              <w:spacing w:after="0"/>
              <w:jc w:val="left"/>
              <w:rPr>
                <w:noProof/>
              </w:rPr>
            </w:pPr>
            <w:r w:rsidRPr="006D0B3C">
              <w:rPr>
                <w:noProof/>
              </w:rPr>
              <w:t>I forhold til de planene som foreligger er det nødvendig å gjøre betydelige endringer for å unngå uholdbare påvirkninger for beboerne i Bjørndal- området.</w:t>
            </w:r>
          </w:p>
          <w:p w14:paraId="513E20E3" w14:textId="77777777" w:rsidR="006D0B3C" w:rsidRPr="006D0B3C" w:rsidRDefault="006D0B3C" w:rsidP="006D0B3C">
            <w:pPr>
              <w:pStyle w:val="Brdtekst"/>
              <w:spacing w:after="0"/>
              <w:jc w:val="left"/>
              <w:rPr>
                <w:noProof/>
              </w:rPr>
            </w:pPr>
          </w:p>
          <w:p w14:paraId="57807C5B" w14:textId="77777777" w:rsidR="006D0B3C" w:rsidRPr="006D0B3C" w:rsidRDefault="006D0B3C" w:rsidP="006D0B3C">
            <w:pPr>
              <w:pStyle w:val="Brdtekst"/>
              <w:spacing w:after="0"/>
              <w:jc w:val="left"/>
              <w:rPr>
                <w:noProof/>
              </w:rPr>
            </w:pPr>
            <w:r w:rsidRPr="006D0B3C">
              <w:rPr>
                <w:noProof/>
              </w:rPr>
              <w:t>Det må gjøres endringer både i forhold til den varslede bruken av friområdene som øvingsarena og støyen fra skudd, eksplosjoner og helikoptertrafikk.</w:t>
            </w:r>
          </w:p>
          <w:p w14:paraId="772F8B5E" w14:textId="77777777" w:rsidR="006D0B3C" w:rsidRPr="006D0B3C" w:rsidRDefault="006D0B3C" w:rsidP="006D0B3C">
            <w:pPr>
              <w:pStyle w:val="Brdtekst"/>
              <w:spacing w:after="0"/>
              <w:jc w:val="left"/>
              <w:rPr>
                <w:noProof/>
              </w:rPr>
            </w:pPr>
          </w:p>
          <w:p w14:paraId="76028CF5" w14:textId="77777777" w:rsidR="006D0B3C" w:rsidRPr="006D0B3C" w:rsidRDefault="006D0B3C" w:rsidP="006D0B3C">
            <w:pPr>
              <w:pStyle w:val="Brdtekst"/>
              <w:spacing w:after="0"/>
              <w:jc w:val="left"/>
              <w:rPr>
                <w:noProof/>
              </w:rPr>
            </w:pPr>
            <w:r w:rsidRPr="006D0B3C">
              <w:rPr>
                <w:noProof/>
              </w:rPr>
              <w:t>Det er både fra idrettens og myndighetenes side investert over mange år i dette område for å legge til rette for bruk av friområdene til idrett og friluftsliv. Dette er gjort ikke minst med tanke på den oppvoksende generasjonen.</w:t>
            </w:r>
          </w:p>
          <w:p w14:paraId="5AE67DED" w14:textId="77777777" w:rsidR="006D0B3C" w:rsidRPr="006D0B3C" w:rsidRDefault="006D0B3C" w:rsidP="006D0B3C">
            <w:pPr>
              <w:pStyle w:val="Brdtekst"/>
              <w:spacing w:after="0"/>
              <w:jc w:val="left"/>
              <w:rPr>
                <w:noProof/>
              </w:rPr>
            </w:pPr>
          </w:p>
          <w:p w14:paraId="5779CEBA" w14:textId="77777777" w:rsidR="006D0B3C" w:rsidRPr="006D0B3C" w:rsidRDefault="006D0B3C" w:rsidP="006D0B3C">
            <w:pPr>
              <w:pStyle w:val="Brdtekst"/>
              <w:spacing w:after="0"/>
              <w:jc w:val="left"/>
              <w:rPr>
                <w:noProof/>
              </w:rPr>
            </w:pPr>
            <w:r w:rsidRPr="006D0B3C">
              <w:rPr>
                <w:noProof/>
              </w:rPr>
              <w:t>Området er befolkningsmessig et sårbart område. Befolkningen har en høy grad av minoritetsspråklige og mange unge sliter med å bli integrert i den norske kulturen. I arbeidet med dette bruker barnehager og skoler marka aktivt for å fremme trivsel og språk. Vinterstid benyttes området svært mye til vinteraktiviteter. Å ikke å få bruke skogen mot Oppegård vil være et stort tap, ikke minst for den unge generasjonen.</w:t>
            </w:r>
          </w:p>
          <w:p w14:paraId="76FCA968" w14:textId="77777777" w:rsidR="006D0B3C" w:rsidRPr="006D0B3C" w:rsidRDefault="006D0B3C" w:rsidP="006D0B3C">
            <w:pPr>
              <w:pStyle w:val="Brdtekst"/>
              <w:spacing w:after="0"/>
              <w:jc w:val="left"/>
              <w:rPr>
                <w:noProof/>
              </w:rPr>
            </w:pPr>
          </w:p>
          <w:p w14:paraId="55FBF3F0" w14:textId="77777777" w:rsidR="006D0B3C" w:rsidRPr="006D0B3C" w:rsidRDefault="006D0B3C" w:rsidP="006D0B3C">
            <w:pPr>
              <w:pStyle w:val="Brdtekst"/>
              <w:spacing w:after="0"/>
              <w:jc w:val="left"/>
              <w:rPr>
                <w:noProof/>
              </w:rPr>
            </w:pPr>
            <w:r w:rsidRPr="006D0B3C">
              <w:rPr>
                <w:noProof/>
              </w:rPr>
              <w:t>En del av innvandrergruppen har flyktet fra områder med krig. En hverdag med geværskudd, eksplosjoner og helikoptertrafikk vil være traumatisk for denne delen av beboerne</w:t>
            </w:r>
          </w:p>
          <w:p w14:paraId="3DCA3373" w14:textId="77777777" w:rsidR="006D0B3C" w:rsidRPr="006D0B3C" w:rsidRDefault="006D0B3C" w:rsidP="006D0B3C">
            <w:pPr>
              <w:pStyle w:val="Brdtekst"/>
              <w:spacing w:after="0"/>
              <w:jc w:val="left"/>
              <w:rPr>
                <w:noProof/>
              </w:rPr>
            </w:pPr>
          </w:p>
          <w:p w14:paraId="1124A6E2" w14:textId="77777777" w:rsidR="006D0B3C" w:rsidRPr="006D0B3C" w:rsidRDefault="006D0B3C" w:rsidP="006D0B3C">
            <w:pPr>
              <w:pStyle w:val="Brdtekst"/>
              <w:spacing w:after="0"/>
              <w:jc w:val="left"/>
              <w:rPr>
                <w:noProof/>
              </w:rPr>
            </w:pPr>
            <w:r w:rsidRPr="006D0B3C">
              <w:rPr>
                <w:noProof/>
              </w:rPr>
              <w:t>Lærerne i området erfarer allerede i dag barn som er skremmes av lyder og opplevelser som minner om krigen de flyktet fra.</w:t>
            </w:r>
          </w:p>
          <w:p w14:paraId="4622F95A" w14:textId="77777777" w:rsidR="006D0B3C" w:rsidRPr="006D0B3C" w:rsidRDefault="006D0B3C" w:rsidP="006D0B3C">
            <w:pPr>
              <w:pStyle w:val="Brdtekst"/>
              <w:spacing w:after="0"/>
              <w:jc w:val="left"/>
              <w:rPr>
                <w:noProof/>
              </w:rPr>
            </w:pPr>
          </w:p>
          <w:p w14:paraId="46C4D5F3" w14:textId="77777777" w:rsidR="006D0B3C" w:rsidRPr="006D0B3C" w:rsidRDefault="006D0B3C" w:rsidP="006D0B3C">
            <w:pPr>
              <w:pStyle w:val="Brdtekst"/>
              <w:spacing w:after="0"/>
              <w:jc w:val="left"/>
              <w:rPr>
                <w:noProof/>
              </w:rPr>
            </w:pPr>
            <w:r w:rsidRPr="006D0B3C">
              <w:rPr>
                <w:noProof/>
              </w:rPr>
              <w:t>I deler av Bjørndal er allerede støyen fra E6 betydelig, særlig ved sørlig vindretning. Politiet bekrefter at den varslede støyen av beredsskapssenteret vil være betydelig høyere.</w:t>
            </w:r>
          </w:p>
          <w:p w14:paraId="0850A678" w14:textId="77777777" w:rsidR="006D0B3C" w:rsidRPr="006D0B3C" w:rsidRDefault="006D0B3C" w:rsidP="006D0B3C">
            <w:pPr>
              <w:pStyle w:val="Brdtekst"/>
              <w:spacing w:after="0"/>
              <w:jc w:val="left"/>
              <w:rPr>
                <w:noProof/>
              </w:rPr>
            </w:pPr>
          </w:p>
          <w:p w14:paraId="49D75EC3" w14:textId="77777777" w:rsidR="006D0B3C" w:rsidRDefault="006D0B3C" w:rsidP="006D0B3C">
            <w:pPr>
              <w:pStyle w:val="Brdtekst"/>
              <w:spacing w:after="0"/>
              <w:jc w:val="left"/>
              <w:rPr>
                <w:noProof/>
              </w:rPr>
            </w:pPr>
            <w:r w:rsidRPr="006D0B3C">
              <w:rPr>
                <w:noProof/>
              </w:rPr>
              <w:t>For alle beboere i området vil den planlagte støyen oppleves som en alvorlig forringelse av bomiljøet. noe som vil føre til at de som har økonomisk mulighet til dette vil flytte fra området. Dette vil på sikt være svært uheldig for befokningssamme.</w:t>
            </w:r>
          </w:p>
          <w:p w14:paraId="2E1F9262" w14:textId="5799FEF8" w:rsidR="00FA7A00" w:rsidRPr="006D0B3C" w:rsidRDefault="00FA7A00" w:rsidP="006D0B3C">
            <w:pPr>
              <w:pStyle w:val="Brdtekst"/>
              <w:spacing w:after="0"/>
              <w:jc w:val="left"/>
              <w:rPr>
                <w:noProof/>
              </w:rPr>
            </w:pPr>
          </w:p>
        </w:tc>
        <w:tc>
          <w:tcPr>
            <w:tcW w:w="4110" w:type="dxa"/>
          </w:tcPr>
          <w:p w14:paraId="71EF28B9" w14:textId="77777777" w:rsidR="009F5559" w:rsidRDefault="009F5559" w:rsidP="009F5559">
            <w:pPr>
              <w:pStyle w:val="Brdtekst"/>
              <w:spacing w:after="0"/>
              <w:jc w:val="left"/>
              <w:rPr>
                <w:noProof/>
              </w:rPr>
            </w:pPr>
          </w:p>
          <w:p w14:paraId="35176CC7" w14:textId="77777777" w:rsidR="009F5559" w:rsidRDefault="009F5559" w:rsidP="009F5559">
            <w:pPr>
              <w:pStyle w:val="Brdtekst"/>
              <w:spacing w:after="0"/>
              <w:jc w:val="left"/>
              <w:rPr>
                <w:noProof/>
              </w:rPr>
            </w:pPr>
          </w:p>
          <w:p w14:paraId="2C1C17A5" w14:textId="77777777" w:rsidR="009F5559" w:rsidRDefault="009F5559" w:rsidP="009F5559">
            <w:pPr>
              <w:pStyle w:val="Brdtekst"/>
              <w:spacing w:after="0"/>
              <w:jc w:val="left"/>
              <w:rPr>
                <w:noProof/>
              </w:rPr>
            </w:pPr>
          </w:p>
          <w:p w14:paraId="21E426DA" w14:textId="77777777" w:rsidR="009F5559" w:rsidRDefault="009F5559" w:rsidP="009F5559">
            <w:pPr>
              <w:pStyle w:val="Brdtekst"/>
              <w:spacing w:after="0"/>
              <w:jc w:val="left"/>
              <w:rPr>
                <w:noProof/>
              </w:rPr>
            </w:pPr>
          </w:p>
          <w:p w14:paraId="3AC4CE1A" w14:textId="77777777" w:rsidR="009F5559" w:rsidRDefault="009F5559" w:rsidP="009F5559">
            <w:pPr>
              <w:pStyle w:val="Brdtekst"/>
              <w:spacing w:after="0"/>
              <w:jc w:val="left"/>
              <w:rPr>
                <w:noProof/>
              </w:rPr>
            </w:pPr>
          </w:p>
          <w:p w14:paraId="455BEC0E" w14:textId="77777777" w:rsidR="009F5559" w:rsidRDefault="009F5559" w:rsidP="009F5559">
            <w:pPr>
              <w:pStyle w:val="Brdtekst"/>
              <w:spacing w:after="0"/>
              <w:jc w:val="left"/>
              <w:rPr>
                <w:noProof/>
              </w:rPr>
            </w:pPr>
          </w:p>
          <w:p w14:paraId="2D446C33" w14:textId="77777777" w:rsidR="009F5559" w:rsidRDefault="009F5559" w:rsidP="009F5559">
            <w:pPr>
              <w:pStyle w:val="Brdtekst"/>
              <w:spacing w:after="0"/>
              <w:jc w:val="left"/>
              <w:rPr>
                <w:noProof/>
              </w:rPr>
            </w:pPr>
          </w:p>
          <w:p w14:paraId="2C847709" w14:textId="77777777" w:rsidR="009F5559" w:rsidRDefault="009F5559" w:rsidP="009F5559">
            <w:pPr>
              <w:pStyle w:val="Brdtekst"/>
              <w:spacing w:after="0"/>
              <w:jc w:val="left"/>
              <w:rPr>
                <w:noProof/>
              </w:rPr>
            </w:pPr>
          </w:p>
          <w:p w14:paraId="32982229" w14:textId="77777777" w:rsidR="009F5559" w:rsidRDefault="009F5559" w:rsidP="009F5559">
            <w:pPr>
              <w:pStyle w:val="Brdtekst"/>
              <w:spacing w:after="0"/>
              <w:jc w:val="left"/>
              <w:rPr>
                <w:noProof/>
              </w:rPr>
            </w:pPr>
            <w:r>
              <w:rPr>
                <w:noProof/>
              </w:rPr>
              <w:t>Se felles merknadssvar – 2 Konsekvenser av støy</w:t>
            </w:r>
          </w:p>
          <w:p w14:paraId="2640E73F" w14:textId="0A71AA75" w:rsidR="009F5559" w:rsidRDefault="009F5559" w:rsidP="009F5559">
            <w:pPr>
              <w:pStyle w:val="Brdtekst"/>
              <w:spacing w:after="0"/>
              <w:jc w:val="left"/>
              <w:rPr>
                <w:noProof/>
              </w:rPr>
            </w:pPr>
            <w:r>
              <w:rPr>
                <w:noProof/>
              </w:rPr>
              <w:t xml:space="preserve">Justis- </w:t>
            </w:r>
            <w:r w:rsidR="00680F22">
              <w:rPr>
                <w:noProof/>
              </w:rPr>
              <w:t>og beredskapsdepartementet vis</w:t>
            </w:r>
            <w:r>
              <w:rPr>
                <w:noProof/>
              </w:rPr>
              <w:t xml:space="preserve">er </w:t>
            </w:r>
            <w:r w:rsidR="00680F22">
              <w:rPr>
                <w:noProof/>
              </w:rPr>
              <w:t xml:space="preserve">til </w:t>
            </w:r>
            <w:r>
              <w:rPr>
                <w:noProof/>
              </w:rPr>
              <w:t>at reguleringsplanen ikke legger opp til at politiet skal bruke friområdene utenfor arealene som foreslås regulert til beredskapssenter som øvingsarena.</w:t>
            </w:r>
          </w:p>
          <w:p w14:paraId="145EEE14" w14:textId="77777777" w:rsidR="009F5559" w:rsidRDefault="009F5559" w:rsidP="009F5559">
            <w:pPr>
              <w:pStyle w:val="Brdtekst"/>
              <w:spacing w:after="0"/>
              <w:jc w:val="left"/>
              <w:rPr>
                <w:noProof/>
              </w:rPr>
            </w:pPr>
          </w:p>
          <w:p w14:paraId="3168ED0D" w14:textId="77777777" w:rsidR="009F5559" w:rsidRDefault="009F5559" w:rsidP="009F5559">
            <w:pPr>
              <w:pStyle w:val="Brdtekst"/>
              <w:spacing w:after="0"/>
              <w:jc w:val="left"/>
              <w:rPr>
                <w:noProof/>
              </w:rPr>
            </w:pPr>
          </w:p>
          <w:p w14:paraId="25BC646E" w14:textId="77777777" w:rsidR="009F5559" w:rsidRDefault="009F5559" w:rsidP="009F5559">
            <w:pPr>
              <w:pStyle w:val="Brdtekst"/>
              <w:spacing w:after="0"/>
              <w:jc w:val="left"/>
              <w:rPr>
                <w:noProof/>
              </w:rPr>
            </w:pPr>
          </w:p>
          <w:p w14:paraId="4F08F85C" w14:textId="77777777" w:rsidR="009F5559" w:rsidRDefault="009F5559" w:rsidP="009F5559">
            <w:pPr>
              <w:pStyle w:val="Brdtekst"/>
              <w:spacing w:after="0"/>
              <w:jc w:val="left"/>
              <w:rPr>
                <w:noProof/>
              </w:rPr>
            </w:pPr>
          </w:p>
          <w:p w14:paraId="2DA4E5EA" w14:textId="61F9D480" w:rsidR="009F5559" w:rsidRDefault="009F5559" w:rsidP="009F5559">
            <w:pPr>
              <w:pStyle w:val="Brdtekst"/>
              <w:spacing w:after="0"/>
              <w:jc w:val="left"/>
              <w:rPr>
                <w:noProof/>
              </w:rPr>
            </w:pPr>
            <w:r>
              <w:rPr>
                <w:noProof/>
              </w:rPr>
              <w:t>Se felles merknadssvar – 2 Konsekvenser av støy</w:t>
            </w:r>
            <w:r w:rsidR="00742ED7">
              <w:rPr>
                <w:noProof/>
              </w:rPr>
              <w:t>, 4 Konsekvenser for barn og unge og 6 Friluftsliv og natur</w:t>
            </w:r>
          </w:p>
          <w:p w14:paraId="485A2537" w14:textId="75ED2B7E" w:rsidR="00742ED7" w:rsidRDefault="00742ED7" w:rsidP="009F5559">
            <w:pPr>
              <w:pStyle w:val="Brdtekst"/>
              <w:spacing w:after="0"/>
              <w:jc w:val="left"/>
              <w:rPr>
                <w:noProof/>
              </w:rPr>
            </w:pPr>
          </w:p>
          <w:p w14:paraId="26AA7956" w14:textId="6A23C868" w:rsidR="00742ED7" w:rsidRDefault="00742ED7" w:rsidP="009F5559">
            <w:pPr>
              <w:pStyle w:val="Brdtekst"/>
              <w:spacing w:after="0"/>
              <w:jc w:val="left"/>
              <w:rPr>
                <w:noProof/>
              </w:rPr>
            </w:pPr>
          </w:p>
          <w:p w14:paraId="79CC2062" w14:textId="456DB8B1" w:rsidR="00742ED7" w:rsidRDefault="00742ED7" w:rsidP="009F5559">
            <w:pPr>
              <w:pStyle w:val="Brdtekst"/>
              <w:spacing w:after="0"/>
              <w:jc w:val="left"/>
              <w:rPr>
                <w:noProof/>
              </w:rPr>
            </w:pPr>
          </w:p>
          <w:p w14:paraId="1D53488D" w14:textId="34455B2F" w:rsidR="00742ED7" w:rsidRDefault="00742ED7" w:rsidP="009F5559">
            <w:pPr>
              <w:pStyle w:val="Brdtekst"/>
              <w:spacing w:after="0"/>
              <w:jc w:val="left"/>
              <w:rPr>
                <w:noProof/>
              </w:rPr>
            </w:pPr>
          </w:p>
          <w:p w14:paraId="63C7EF0B" w14:textId="03F79B70" w:rsidR="00742ED7" w:rsidRDefault="00742ED7" w:rsidP="009F5559">
            <w:pPr>
              <w:pStyle w:val="Brdtekst"/>
              <w:spacing w:after="0"/>
              <w:jc w:val="left"/>
              <w:rPr>
                <w:noProof/>
              </w:rPr>
            </w:pPr>
          </w:p>
          <w:p w14:paraId="4D12C565" w14:textId="28D3571A" w:rsidR="00742ED7" w:rsidRDefault="00742ED7" w:rsidP="009F5559">
            <w:pPr>
              <w:pStyle w:val="Brdtekst"/>
              <w:spacing w:after="0"/>
              <w:jc w:val="left"/>
              <w:rPr>
                <w:noProof/>
              </w:rPr>
            </w:pPr>
          </w:p>
          <w:p w14:paraId="4EC14800" w14:textId="397A5D7E" w:rsidR="00742ED7" w:rsidRDefault="00742ED7" w:rsidP="009F5559">
            <w:pPr>
              <w:pStyle w:val="Brdtekst"/>
              <w:spacing w:after="0"/>
              <w:jc w:val="left"/>
              <w:rPr>
                <w:noProof/>
              </w:rPr>
            </w:pPr>
          </w:p>
          <w:p w14:paraId="26616B5D" w14:textId="0BC9E7C3" w:rsidR="00742ED7" w:rsidRDefault="00742ED7" w:rsidP="009F5559">
            <w:pPr>
              <w:pStyle w:val="Brdtekst"/>
              <w:spacing w:after="0"/>
              <w:jc w:val="left"/>
              <w:rPr>
                <w:noProof/>
              </w:rPr>
            </w:pPr>
          </w:p>
          <w:p w14:paraId="5BCCE759" w14:textId="7CA5A91B" w:rsidR="00742ED7" w:rsidRDefault="00742ED7" w:rsidP="009F5559">
            <w:pPr>
              <w:pStyle w:val="Brdtekst"/>
              <w:spacing w:after="0"/>
              <w:jc w:val="left"/>
              <w:rPr>
                <w:noProof/>
              </w:rPr>
            </w:pPr>
          </w:p>
          <w:p w14:paraId="7A5564F2" w14:textId="0FFDC313" w:rsidR="00742ED7" w:rsidRDefault="00742ED7" w:rsidP="009F5559">
            <w:pPr>
              <w:pStyle w:val="Brdtekst"/>
              <w:spacing w:after="0"/>
              <w:jc w:val="left"/>
              <w:rPr>
                <w:noProof/>
              </w:rPr>
            </w:pPr>
          </w:p>
          <w:p w14:paraId="15315957" w14:textId="72246860" w:rsidR="00742ED7" w:rsidRDefault="00742ED7" w:rsidP="009F5559">
            <w:pPr>
              <w:pStyle w:val="Brdtekst"/>
              <w:spacing w:after="0"/>
              <w:jc w:val="left"/>
              <w:rPr>
                <w:noProof/>
              </w:rPr>
            </w:pPr>
          </w:p>
          <w:p w14:paraId="79C51B90" w14:textId="2A0F2F6E" w:rsidR="00742ED7" w:rsidRDefault="00742ED7" w:rsidP="009F5559">
            <w:pPr>
              <w:pStyle w:val="Brdtekst"/>
              <w:spacing w:after="0"/>
              <w:jc w:val="left"/>
              <w:rPr>
                <w:noProof/>
              </w:rPr>
            </w:pPr>
          </w:p>
          <w:p w14:paraId="2257EE44" w14:textId="77777777" w:rsidR="00742ED7" w:rsidRDefault="00742ED7" w:rsidP="009F5559">
            <w:pPr>
              <w:pStyle w:val="Brdtekst"/>
              <w:spacing w:after="0"/>
              <w:jc w:val="left"/>
              <w:rPr>
                <w:noProof/>
              </w:rPr>
            </w:pPr>
          </w:p>
          <w:p w14:paraId="45167431" w14:textId="77777777" w:rsidR="00742ED7" w:rsidRDefault="00742ED7" w:rsidP="009F5559">
            <w:pPr>
              <w:pStyle w:val="Brdtekst"/>
              <w:spacing w:after="0"/>
              <w:jc w:val="left"/>
              <w:rPr>
                <w:noProof/>
              </w:rPr>
            </w:pPr>
          </w:p>
          <w:p w14:paraId="753810A9" w14:textId="77777777" w:rsidR="00742ED7" w:rsidRDefault="00742ED7" w:rsidP="00742ED7">
            <w:pPr>
              <w:pStyle w:val="Brdtekst"/>
              <w:spacing w:after="0"/>
              <w:jc w:val="left"/>
              <w:rPr>
                <w:noProof/>
              </w:rPr>
            </w:pPr>
            <w:r>
              <w:rPr>
                <w:noProof/>
              </w:rPr>
              <w:t>Se felles merknadssvar – 4 Konsekvenser for barn og unge</w:t>
            </w:r>
          </w:p>
          <w:p w14:paraId="787995A9" w14:textId="77777777" w:rsidR="00742ED7" w:rsidRDefault="00742ED7" w:rsidP="00742ED7">
            <w:pPr>
              <w:pStyle w:val="Brdtekst"/>
              <w:spacing w:after="0"/>
              <w:jc w:val="left"/>
              <w:rPr>
                <w:noProof/>
              </w:rPr>
            </w:pPr>
          </w:p>
          <w:p w14:paraId="489AC722" w14:textId="77777777" w:rsidR="00742ED7" w:rsidRDefault="00742ED7" w:rsidP="00742ED7">
            <w:pPr>
              <w:pStyle w:val="Brdtekst"/>
              <w:spacing w:after="0"/>
              <w:jc w:val="left"/>
              <w:rPr>
                <w:noProof/>
              </w:rPr>
            </w:pPr>
          </w:p>
          <w:p w14:paraId="7031D0C1" w14:textId="77777777" w:rsidR="00742ED7" w:rsidRDefault="00742ED7" w:rsidP="00742ED7">
            <w:pPr>
              <w:pStyle w:val="Brdtekst"/>
              <w:spacing w:after="0"/>
              <w:jc w:val="left"/>
              <w:rPr>
                <w:noProof/>
              </w:rPr>
            </w:pPr>
          </w:p>
          <w:p w14:paraId="274BD91A" w14:textId="77777777" w:rsidR="00742ED7" w:rsidRDefault="00742ED7" w:rsidP="00742ED7">
            <w:pPr>
              <w:pStyle w:val="Brdtekst"/>
              <w:spacing w:after="0"/>
              <w:jc w:val="left"/>
              <w:rPr>
                <w:noProof/>
              </w:rPr>
            </w:pPr>
          </w:p>
          <w:p w14:paraId="3F443A13" w14:textId="77777777" w:rsidR="00742ED7" w:rsidRDefault="00742ED7" w:rsidP="00742ED7">
            <w:pPr>
              <w:pStyle w:val="Brdtekst"/>
              <w:spacing w:after="0"/>
              <w:jc w:val="left"/>
              <w:rPr>
                <w:noProof/>
              </w:rPr>
            </w:pPr>
          </w:p>
          <w:p w14:paraId="5901E505" w14:textId="77777777" w:rsidR="00742ED7" w:rsidRDefault="00742ED7" w:rsidP="00742ED7">
            <w:pPr>
              <w:pStyle w:val="Brdtekst"/>
              <w:spacing w:after="0"/>
              <w:jc w:val="left"/>
              <w:rPr>
                <w:noProof/>
              </w:rPr>
            </w:pPr>
          </w:p>
          <w:p w14:paraId="679C6283" w14:textId="77777777" w:rsidR="00742ED7" w:rsidRDefault="00742ED7" w:rsidP="00742ED7">
            <w:pPr>
              <w:pStyle w:val="Brdtekst"/>
              <w:spacing w:after="0"/>
              <w:jc w:val="left"/>
              <w:rPr>
                <w:noProof/>
              </w:rPr>
            </w:pPr>
          </w:p>
          <w:p w14:paraId="0C468536" w14:textId="77777777" w:rsidR="00742ED7" w:rsidRDefault="00742ED7" w:rsidP="00742ED7">
            <w:pPr>
              <w:pStyle w:val="Brdtekst"/>
              <w:spacing w:after="0"/>
              <w:jc w:val="left"/>
              <w:rPr>
                <w:noProof/>
              </w:rPr>
            </w:pPr>
          </w:p>
          <w:p w14:paraId="0C3F7985" w14:textId="189D24F4" w:rsidR="006D0B3C" w:rsidRDefault="00742ED7" w:rsidP="00742ED7">
            <w:pPr>
              <w:pStyle w:val="Brdtekst"/>
              <w:spacing w:after="0"/>
              <w:jc w:val="left"/>
              <w:rPr>
                <w:noProof/>
              </w:rPr>
            </w:pPr>
            <w:r>
              <w:rPr>
                <w:noProof/>
              </w:rPr>
              <w:t>Se felles merknadssvar – 2 Konsekvenser av støy</w:t>
            </w:r>
          </w:p>
        </w:tc>
      </w:tr>
      <w:tr w:rsidR="00F321D7" w14:paraId="5C792142" w14:textId="77777777" w:rsidTr="00A47C76">
        <w:tc>
          <w:tcPr>
            <w:tcW w:w="4395" w:type="dxa"/>
          </w:tcPr>
          <w:p w14:paraId="4116185C" w14:textId="20488002" w:rsidR="00F321D7" w:rsidRDefault="00D06B84" w:rsidP="006D0B3C">
            <w:pPr>
              <w:pStyle w:val="Brdtekst"/>
              <w:spacing w:after="0"/>
              <w:jc w:val="left"/>
              <w:rPr>
                <w:b/>
                <w:noProof/>
              </w:rPr>
            </w:pPr>
            <w:r>
              <w:rPr>
                <w:b/>
                <w:noProof/>
              </w:rPr>
              <w:t>C193</w:t>
            </w:r>
            <w:r w:rsidR="00F321D7" w:rsidRPr="00F321D7">
              <w:rPr>
                <w:b/>
                <w:noProof/>
              </w:rPr>
              <w:t xml:space="preserve"> – Emma Märta Sandquist</w:t>
            </w:r>
            <w:r w:rsidR="00F321D7">
              <w:rPr>
                <w:b/>
                <w:noProof/>
              </w:rPr>
              <w:t xml:space="preserve"> – 22.06.2017</w:t>
            </w:r>
          </w:p>
          <w:p w14:paraId="6CFB69FE" w14:textId="77777777" w:rsidR="00F321D7" w:rsidRDefault="00F321D7" w:rsidP="006D0B3C">
            <w:pPr>
              <w:pStyle w:val="Brdtekst"/>
              <w:spacing w:after="0"/>
              <w:jc w:val="left"/>
              <w:rPr>
                <w:b/>
                <w:noProof/>
              </w:rPr>
            </w:pPr>
          </w:p>
          <w:p w14:paraId="3B752D1E" w14:textId="77777777" w:rsidR="00F321D7" w:rsidRPr="00F321D7" w:rsidRDefault="00F321D7" w:rsidP="006D0B3C">
            <w:pPr>
              <w:pStyle w:val="Brdtekst"/>
              <w:spacing w:after="0"/>
              <w:jc w:val="left"/>
              <w:rPr>
                <w:noProof/>
              </w:rPr>
            </w:pPr>
            <w:r w:rsidRPr="00F321D7">
              <w:rPr>
                <w:noProof/>
              </w:rPr>
              <w:t>Likelydende til Anja Hagen Kleivan sin merknad.</w:t>
            </w:r>
          </w:p>
          <w:p w14:paraId="54B2A787" w14:textId="473E48A1" w:rsidR="00F321D7" w:rsidRPr="006D0B3C" w:rsidRDefault="00F321D7" w:rsidP="006D0B3C">
            <w:pPr>
              <w:pStyle w:val="Brdtekst"/>
              <w:spacing w:after="0"/>
              <w:jc w:val="left"/>
              <w:rPr>
                <w:b/>
                <w:noProof/>
              </w:rPr>
            </w:pPr>
          </w:p>
        </w:tc>
        <w:tc>
          <w:tcPr>
            <w:tcW w:w="4110" w:type="dxa"/>
          </w:tcPr>
          <w:p w14:paraId="5549DBA2" w14:textId="77777777" w:rsidR="00F321D7" w:rsidRDefault="00F321D7" w:rsidP="00E26597">
            <w:pPr>
              <w:pStyle w:val="Brdtekst"/>
              <w:spacing w:after="0"/>
              <w:rPr>
                <w:noProof/>
              </w:rPr>
            </w:pPr>
          </w:p>
          <w:p w14:paraId="6DF744E5" w14:textId="77777777" w:rsidR="00742ED7" w:rsidRDefault="00742ED7" w:rsidP="00E26597">
            <w:pPr>
              <w:pStyle w:val="Brdtekst"/>
              <w:spacing w:after="0"/>
              <w:rPr>
                <w:noProof/>
              </w:rPr>
            </w:pPr>
          </w:p>
          <w:p w14:paraId="64D1B77D" w14:textId="597805FF" w:rsidR="00742ED7" w:rsidRDefault="00742ED7" w:rsidP="00E26597">
            <w:pPr>
              <w:pStyle w:val="Brdtekst"/>
              <w:spacing w:after="0"/>
              <w:rPr>
                <w:noProof/>
              </w:rPr>
            </w:pPr>
            <w:r>
              <w:rPr>
                <w:noProof/>
              </w:rPr>
              <w:t>Se svar til Anja Hagen Kleivan</w:t>
            </w:r>
          </w:p>
        </w:tc>
      </w:tr>
      <w:tr w:rsidR="006D0B3C" w14:paraId="649A5542" w14:textId="77777777" w:rsidTr="00A47C76">
        <w:tc>
          <w:tcPr>
            <w:tcW w:w="4395" w:type="dxa"/>
          </w:tcPr>
          <w:p w14:paraId="31562FA2" w14:textId="1FEF914F" w:rsidR="00A86A88" w:rsidRPr="00A86A88" w:rsidRDefault="00D06B84" w:rsidP="00A86A88">
            <w:pPr>
              <w:pStyle w:val="Brdtekst"/>
              <w:spacing w:after="0"/>
              <w:jc w:val="left"/>
              <w:rPr>
                <w:b/>
                <w:noProof/>
              </w:rPr>
            </w:pPr>
            <w:r>
              <w:rPr>
                <w:b/>
                <w:noProof/>
              </w:rPr>
              <w:t>C194</w:t>
            </w:r>
            <w:r w:rsidR="006D0B3C" w:rsidRPr="00A86A88">
              <w:rPr>
                <w:b/>
                <w:noProof/>
              </w:rPr>
              <w:t xml:space="preserve"> – </w:t>
            </w:r>
            <w:r w:rsidR="00A86A88" w:rsidRPr="00A86A88">
              <w:rPr>
                <w:b/>
                <w:noProof/>
              </w:rPr>
              <w:t>Emma Rosborg – 19.06.2017</w:t>
            </w:r>
          </w:p>
          <w:p w14:paraId="6E796798" w14:textId="77777777" w:rsidR="00A86A88" w:rsidRPr="00A86A88" w:rsidRDefault="00A86A88" w:rsidP="00A86A88">
            <w:pPr>
              <w:pStyle w:val="Brdtekst"/>
              <w:spacing w:after="0"/>
              <w:jc w:val="left"/>
              <w:rPr>
                <w:noProof/>
              </w:rPr>
            </w:pPr>
          </w:p>
          <w:p w14:paraId="73DF5741" w14:textId="77777777" w:rsidR="00A86A88" w:rsidRPr="00A86A88" w:rsidRDefault="00A86A88" w:rsidP="00A86A88">
            <w:pPr>
              <w:pStyle w:val="Brdtekst"/>
              <w:spacing w:after="0"/>
              <w:jc w:val="left"/>
              <w:rPr>
                <w:noProof/>
              </w:rPr>
            </w:pPr>
            <w:r w:rsidRPr="00A86A88">
              <w:rPr>
                <w:noProof/>
              </w:rPr>
              <w:t xml:space="preserve">Vi bor på Tårnåsen og har 3 barn som går på Tårnåsen skole og i Hareveien barnehage. Skolen bruker skogen aktivt i undervisningen og barnehagen har turdag minst en gang i uken hvor de bruker skogen som turområde. </w:t>
            </w:r>
          </w:p>
          <w:p w14:paraId="5A235A50" w14:textId="77777777" w:rsidR="00A86A88" w:rsidRPr="00A86A88" w:rsidRDefault="00A86A88" w:rsidP="00A86A88">
            <w:pPr>
              <w:pStyle w:val="Brdtekst"/>
              <w:spacing w:after="0"/>
              <w:jc w:val="left"/>
              <w:rPr>
                <w:noProof/>
              </w:rPr>
            </w:pPr>
          </w:p>
          <w:p w14:paraId="194C9917" w14:textId="77777777" w:rsidR="00A86A88" w:rsidRPr="00A86A88" w:rsidRDefault="00A86A88" w:rsidP="00A86A88">
            <w:pPr>
              <w:pStyle w:val="Brdtekst"/>
              <w:spacing w:after="0"/>
              <w:jc w:val="left"/>
              <w:rPr>
                <w:noProof/>
              </w:rPr>
            </w:pPr>
            <w:r w:rsidRPr="00A86A88">
              <w:rPr>
                <w:noProof/>
              </w:rPr>
              <w:t xml:space="preserve">Viser til FNs barnekonvensjon artikel 3 hensynet til barnets beste, som skal være et grunnleggende hensyn, som betyr at det skal legges større vekt enn andre hensyn og at det skal mye til for å sette dette til side. </w:t>
            </w:r>
          </w:p>
          <w:p w14:paraId="2A99BBA8" w14:textId="77777777" w:rsidR="00A86A88" w:rsidRPr="00A86A88" w:rsidRDefault="00A86A88" w:rsidP="00A86A88">
            <w:pPr>
              <w:pStyle w:val="Brdtekst"/>
              <w:spacing w:after="0"/>
              <w:jc w:val="left"/>
              <w:rPr>
                <w:noProof/>
              </w:rPr>
            </w:pPr>
          </w:p>
          <w:p w14:paraId="66C0EDA0" w14:textId="77777777" w:rsidR="00A86A88" w:rsidRPr="00A86A88" w:rsidRDefault="00A86A88" w:rsidP="00A86A88">
            <w:pPr>
              <w:pStyle w:val="Brdtekst"/>
              <w:spacing w:after="0"/>
              <w:jc w:val="left"/>
              <w:rPr>
                <w:noProof/>
              </w:rPr>
            </w:pPr>
            <w:r w:rsidRPr="00A86A88">
              <w:rPr>
                <w:noProof/>
              </w:rPr>
              <w:t>Barnekonvensjonen artikel 12 gir barn rett til å bli hørt i alle saker som har betydning for dem. Retten til å bli hørt gjelder både for enkelt barn og for barn som gruppe. FNs barnekomite understreker at barns synspunkter bør vurderes når beslutninger skal treffes, og påpeker at å inkludere barn i en slik prosess ikke skal være noe forbigående. Det skal være en aktiv utveksling av synspunkter om politiske linjer, programmer og tiltak, i alle sammenhenger som er relevant for barns liv.</w:t>
            </w:r>
          </w:p>
          <w:p w14:paraId="12690BEA" w14:textId="77777777" w:rsidR="00A86A88" w:rsidRPr="00A86A88" w:rsidRDefault="00A86A88" w:rsidP="00A86A88">
            <w:pPr>
              <w:pStyle w:val="Brdtekst"/>
              <w:spacing w:after="0"/>
              <w:jc w:val="left"/>
              <w:rPr>
                <w:noProof/>
              </w:rPr>
            </w:pPr>
          </w:p>
          <w:p w14:paraId="2BB8F76B" w14:textId="77777777" w:rsidR="00A86A88" w:rsidRDefault="00A86A88" w:rsidP="00A86A88">
            <w:pPr>
              <w:pStyle w:val="Brdtekst"/>
              <w:spacing w:after="0"/>
              <w:jc w:val="left"/>
              <w:rPr>
                <w:noProof/>
              </w:rPr>
            </w:pPr>
            <w:r w:rsidRPr="00A86A88">
              <w:rPr>
                <w:noProof/>
              </w:rPr>
              <w:t>Et beredskapssenter på Taraldrud vil medføre store konsekvenser for barna i nærområdet, og barna er utelatt i prosessen. I rapporten står det at det vil medføre STORE negative konsevenser spesielt for barn og unge og friluftslivet. To skoler og fire barnehager innenfor gul støysone. Barna er fremtiden vår! De må få fortsette å bruke skogen og nærområdene rundt skolen og barnehagene til læring. Hvor er barnas stemme i forarbeidene til dette forslaget? Nei til beredskapssenter på Taraldrud!</w:t>
            </w:r>
          </w:p>
          <w:p w14:paraId="2F70707A" w14:textId="04116E16" w:rsidR="006D0B3C" w:rsidRPr="00A86A88" w:rsidRDefault="006D0B3C" w:rsidP="00A86A88">
            <w:pPr>
              <w:pStyle w:val="Brdtekst"/>
              <w:spacing w:after="0"/>
              <w:jc w:val="left"/>
              <w:rPr>
                <w:noProof/>
              </w:rPr>
            </w:pPr>
          </w:p>
        </w:tc>
        <w:tc>
          <w:tcPr>
            <w:tcW w:w="4110" w:type="dxa"/>
          </w:tcPr>
          <w:p w14:paraId="56371369" w14:textId="77777777" w:rsidR="00742ED7" w:rsidRDefault="00742ED7" w:rsidP="00742ED7">
            <w:pPr>
              <w:pStyle w:val="Brdtekst"/>
              <w:spacing w:after="0"/>
              <w:jc w:val="left"/>
              <w:rPr>
                <w:noProof/>
              </w:rPr>
            </w:pPr>
          </w:p>
          <w:p w14:paraId="34A739C4" w14:textId="77777777" w:rsidR="00742ED7" w:rsidRDefault="00742ED7" w:rsidP="00742ED7">
            <w:pPr>
              <w:pStyle w:val="Brdtekst"/>
              <w:spacing w:after="0"/>
              <w:jc w:val="left"/>
              <w:rPr>
                <w:noProof/>
              </w:rPr>
            </w:pPr>
          </w:p>
          <w:p w14:paraId="4E61541B" w14:textId="77777777" w:rsidR="00742ED7" w:rsidRDefault="00742ED7" w:rsidP="00742ED7">
            <w:pPr>
              <w:pStyle w:val="Brdtekst"/>
              <w:spacing w:after="0"/>
              <w:jc w:val="left"/>
              <w:rPr>
                <w:noProof/>
              </w:rPr>
            </w:pPr>
          </w:p>
          <w:p w14:paraId="243169A6" w14:textId="77777777" w:rsidR="00742ED7" w:rsidRDefault="00742ED7" w:rsidP="00742ED7">
            <w:pPr>
              <w:pStyle w:val="Brdtekst"/>
              <w:spacing w:after="0"/>
              <w:jc w:val="left"/>
              <w:rPr>
                <w:noProof/>
              </w:rPr>
            </w:pPr>
          </w:p>
          <w:p w14:paraId="7D7432FB" w14:textId="77777777" w:rsidR="00742ED7" w:rsidRDefault="00742ED7" w:rsidP="00742ED7">
            <w:pPr>
              <w:pStyle w:val="Brdtekst"/>
              <w:spacing w:after="0"/>
              <w:jc w:val="left"/>
              <w:rPr>
                <w:noProof/>
              </w:rPr>
            </w:pPr>
          </w:p>
          <w:p w14:paraId="3FEF94E2" w14:textId="77777777" w:rsidR="00742ED7" w:rsidRDefault="00742ED7" w:rsidP="00742ED7">
            <w:pPr>
              <w:pStyle w:val="Brdtekst"/>
              <w:spacing w:after="0"/>
              <w:jc w:val="left"/>
              <w:rPr>
                <w:noProof/>
              </w:rPr>
            </w:pPr>
          </w:p>
          <w:p w14:paraId="4B11E028" w14:textId="77777777" w:rsidR="00742ED7" w:rsidRDefault="00742ED7" w:rsidP="00742ED7">
            <w:pPr>
              <w:pStyle w:val="Brdtekst"/>
              <w:spacing w:after="0"/>
              <w:jc w:val="left"/>
              <w:rPr>
                <w:noProof/>
              </w:rPr>
            </w:pPr>
          </w:p>
          <w:p w14:paraId="3667830A" w14:textId="77777777" w:rsidR="00742ED7" w:rsidRDefault="00742ED7" w:rsidP="00742ED7">
            <w:pPr>
              <w:pStyle w:val="Brdtekst"/>
              <w:spacing w:after="0"/>
              <w:jc w:val="left"/>
              <w:rPr>
                <w:noProof/>
              </w:rPr>
            </w:pPr>
          </w:p>
          <w:p w14:paraId="6DC86B90" w14:textId="77777777" w:rsidR="00742ED7" w:rsidRDefault="00742ED7" w:rsidP="00742ED7">
            <w:pPr>
              <w:pStyle w:val="Brdtekst"/>
              <w:spacing w:after="0"/>
              <w:jc w:val="left"/>
              <w:rPr>
                <w:noProof/>
              </w:rPr>
            </w:pPr>
            <w:r>
              <w:rPr>
                <w:noProof/>
              </w:rPr>
              <w:t>Se felles merknadssvar – 4 Konsekvenser for barn og unge</w:t>
            </w:r>
          </w:p>
          <w:p w14:paraId="1D22E8A2" w14:textId="77777777" w:rsidR="00742ED7" w:rsidRDefault="00742ED7" w:rsidP="00742ED7">
            <w:pPr>
              <w:pStyle w:val="Brdtekst"/>
              <w:spacing w:after="0"/>
              <w:jc w:val="left"/>
              <w:rPr>
                <w:noProof/>
              </w:rPr>
            </w:pPr>
          </w:p>
          <w:p w14:paraId="5C837971" w14:textId="77777777" w:rsidR="00742ED7" w:rsidRDefault="00742ED7" w:rsidP="00742ED7">
            <w:pPr>
              <w:pStyle w:val="Brdtekst"/>
              <w:spacing w:after="0"/>
              <w:jc w:val="left"/>
              <w:rPr>
                <w:noProof/>
              </w:rPr>
            </w:pPr>
          </w:p>
          <w:p w14:paraId="4FC28190" w14:textId="77777777" w:rsidR="00742ED7" w:rsidRDefault="00742ED7" w:rsidP="00742ED7">
            <w:pPr>
              <w:pStyle w:val="Brdtekst"/>
              <w:spacing w:after="0"/>
              <w:jc w:val="left"/>
              <w:rPr>
                <w:noProof/>
              </w:rPr>
            </w:pPr>
          </w:p>
          <w:p w14:paraId="529D8226" w14:textId="77777777" w:rsidR="00742ED7" w:rsidRDefault="00742ED7" w:rsidP="00742ED7">
            <w:pPr>
              <w:pStyle w:val="Brdtekst"/>
              <w:spacing w:after="0"/>
              <w:jc w:val="left"/>
              <w:rPr>
                <w:noProof/>
              </w:rPr>
            </w:pPr>
          </w:p>
          <w:p w14:paraId="3046B3B9" w14:textId="77777777" w:rsidR="00742ED7" w:rsidRDefault="00742ED7" w:rsidP="00742ED7">
            <w:pPr>
              <w:pStyle w:val="Brdtekst"/>
              <w:spacing w:after="0"/>
              <w:jc w:val="left"/>
              <w:rPr>
                <w:noProof/>
              </w:rPr>
            </w:pPr>
          </w:p>
          <w:p w14:paraId="105FA164" w14:textId="77777777" w:rsidR="00742ED7" w:rsidRDefault="00742ED7" w:rsidP="00742ED7">
            <w:pPr>
              <w:pStyle w:val="Brdtekst"/>
              <w:spacing w:after="0"/>
              <w:jc w:val="left"/>
              <w:rPr>
                <w:noProof/>
              </w:rPr>
            </w:pPr>
          </w:p>
          <w:p w14:paraId="1037DE6E" w14:textId="77777777" w:rsidR="00742ED7" w:rsidRDefault="00742ED7" w:rsidP="00742ED7">
            <w:pPr>
              <w:pStyle w:val="Brdtekst"/>
              <w:spacing w:after="0"/>
              <w:jc w:val="left"/>
              <w:rPr>
                <w:noProof/>
              </w:rPr>
            </w:pPr>
          </w:p>
          <w:p w14:paraId="08EAC7D9" w14:textId="77777777" w:rsidR="00742ED7" w:rsidRDefault="00742ED7" w:rsidP="00742ED7">
            <w:pPr>
              <w:pStyle w:val="Brdtekst"/>
              <w:spacing w:after="0"/>
              <w:jc w:val="left"/>
              <w:rPr>
                <w:noProof/>
              </w:rPr>
            </w:pPr>
          </w:p>
          <w:p w14:paraId="2B1AC49C" w14:textId="77777777" w:rsidR="00742ED7" w:rsidRDefault="00742ED7" w:rsidP="00742ED7">
            <w:pPr>
              <w:pStyle w:val="Brdtekst"/>
              <w:spacing w:after="0"/>
              <w:jc w:val="left"/>
              <w:rPr>
                <w:noProof/>
              </w:rPr>
            </w:pPr>
          </w:p>
          <w:p w14:paraId="2B96ED2A" w14:textId="77777777" w:rsidR="00742ED7" w:rsidRDefault="00742ED7" w:rsidP="00742ED7">
            <w:pPr>
              <w:pStyle w:val="Brdtekst"/>
              <w:spacing w:after="0"/>
              <w:jc w:val="left"/>
              <w:rPr>
                <w:noProof/>
              </w:rPr>
            </w:pPr>
          </w:p>
          <w:p w14:paraId="55E84139" w14:textId="77777777" w:rsidR="00742ED7" w:rsidRDefault="00742ED7" w:rsidP="00742ED7">
            <w:pPr>
              <w:pStyle w:val="Brdtekst"/>
              <w:spacing w:after="0"/>
              <w:jc w:val="left"/>
              <w:rPr>
                <w:noProof/>
              </w:rPr>
            </w:pPr>
          </w:p>
          <w:p w14:paraId="02411281" w14:textId="77777777" w:rsidR="00742ED7" w:rsidRDefault="00742ED7" w:rsidP="00742ED7">
            <w:pPr>
              <w:pStyle w:val="Brdtekst"/>
              <w:spacing w:after="0"/>
              <w:jc w:val="left"/>
              <w:rPr>
                <w:noProof/>
              </w:rPr>
            </w:pPr>
          </w:p>
          <w:p w14:paraId="58B371C2" w14:textId="77777777" w:rsidR="00742ED7" w:rsidRDefault="00742ED7" w:rsidP="00742ED7">
            <w:pPr>
              <w:pStyle w:val="Brdtekst"/>
              <w:spacing w:after="0"/>
              <w:jc w:val="left"/>
              <w:rPr>
                <w:noProof/>
              </w:rPr>
            </w:pPr>
          </w:p>
          <w:p w14:paraId="6CF8B21A" w14:textId="77777777" w:rsidR="00742ED7" w:rsidRDefault="00742ED7" w:rsidP="00742ED7">
            <w:pPr>
              <w:pStyle w:val="Brdtekst"/>
              <w:spacing w:after="0"/>
              <w:jc w:val="left"/>
              <w:rPr>
                <w:noProof/>
              </w:rPr>
            </w:pPr>
          </w:p>
          <w:p w14:paraId="3AFF62B7" w14:textId="77777777" w:rsidR="00742ED7" w:rsidRDefault="00742ED7" w:rsidP="00742ED7">
            <w:pPr>
              <w:pStyle w:val="Brdtekst"/>
              <w:spacing w:after="0"/>
              <w:jc w:val="left"/>
              <w:rPr>
                <w:noProof/>
              </w:rPr>
            </w:pPr>
          </w:p>
          <w:p w14:paraId="4CDCE0D2" w14:textId="77777777" w:rsidR="00742ED7" w:rsidRDefault="00742ED7" w:rsidP="00742ED7">
            <w:pPr>
              <w:pStyle w:val="Brdtekst"/>
              <w:spacing w:after="0"/>
              <w:jc w:val="left"/>
              <w:rPr>
                <w:noProof/>
              </w:rPr>
            </w:pPr>
          </w:p>
          <w:p w14:paraId="0797C62D" w14:textId="0C7AB40B" w:rsidR="006D0B3C" w:rsidRDefault="00742ED7" w:rsidP="00742ED7">
            <w:pPr>
              <w:pStyle w:val="Brdtekst"/>
              <w:spacing w:after="0"/>
              <w:jc w:val="left"/>
              <w:rPr>
                <w:noProof/>
              </w:rPr>
            </w:pPr>
            <w:r>
              <w:rPr>
                <w:noProof/>
              </w:rPr>
              <w:t>Se felles merknadssvar – 2 Konsekvenser av støy, 3 Helsemessige konsekvenser og 4 Konsekvenser for barn og unge</w:t>
            </w:r>
          </w:p>
        </w:tc>
      </w:tr>
      <w:tr w:rsidR="00DF1F01" w14:paraId="3C334B58" w14:textId="77777777" w:rsidTr="00A47C76">
        <w:tc>
          <w:tcPr>
            <w:tcW w:w="4395" w:type="dxa"/>
          </w:tcPr>
          <w:p w14:paraId="2FD1D217" w14:textId="6097F01E" w:rsidR="00DF1F01" w:rsidRDefault="00D06B84" w:rsidP="00DF1F01">
            <w:pPr>
              <w:pStyle w:val="Brdtekst"/>
              <w:spacing w:after="0"/>
              <w:jc w:val="left"/>
              <w:rPr>
                <w:b/>
                <w:noProof/>
              </w:rPr>
            </w:pPr>
            <w:r>
              <w:rPr>
                <w:b/>
                <w:noProof/>
              </w:rPr>
              <w:lastRenderedPageBreak/>
              <w:t>C195</w:t>
            </w:r>
            <w:r w:rsidR="00DF1F01" w:rsidRPr="00547D7E">
              <w:rPr>
                <w:b/>
                <w:noProof/>
              </w:rPr>
              <w:t xml:space="preserve"> – </w:t>
            </w:r>
            <w:r w:rsidR="00DF1F01">
              <w:rPr>
                <w:b/>
                <w:noProof/>
              </w:rPr>
              <w:t>Erik</w:t>
            </w:r>
            <w:r w:rsidR="00DF1F01" w:rsidRPr="00547D7E">
              <w:rPr>
                <w:b/>
                <w:noProof/>
              </w:rPr>
              <w:t xml:space="preserve"> – </w:t>
            </w:r>
            <w:r w:rsidR="00DF1F01">
              <w:rPr>
                <w:b/>
                <w:noProof/>
              </w:rPr>
              <w:t>09</w:t>
            </w:r>
            <w:r w:rsidR="00DF1F01" w:rsidRPr="00547D7E">
              <w:rPr>
                <w:b/>
                <w:noProof/>
              </w:rPr>
              <w:t>.0</w:t>
            </w:r>
            <w:r w:rsidR="00DF1F01">
              <w:rPr>
                <w:b/>
                <w:noProof/>
              </w:rPr>
              <w:t>6</w:t>
            </w:r>
            <w:r w:rsidR="00DF1F01" w:rsidRPr="00547D7E">
              <w:rPr>
                <w:b/>
                <w:noProof/>
              </w:rPr>
              <w:t>.2017</w:t>
            </w:r>
            <w:r w:rsidR="0028431F">
              <w:rPr>
                <w:b/>
                <w:noProof/>
              </w:rPr>
              <w:t xml:space="preserve"> og 20.06.2017</w:t>
            </w:r>
          </w:p>
          <w:p w14:paraId="6F5853D4" w14:textId="77777777" w:rsidR="00DF1F01" w:rsidRDefault="00DF1F01" w:rsidP="00D25E6A">
            <w:pPr>
              <w:pStyle w:val="Brdtekst"/>
              <w:spacing w:after="0"/>
              <w:jc w:val="left"/>
              <w:rPr>
                <w:noProof/>
              </w:rPr>
            </w:pPr>
          </w:p>
          <w:p w14:paraId="051E72F1" w14:textId="20D5ED15" w:rsidR="00DF1F01" w:rsidRDefault="00DF1F01" w:rsidP="006A3845">
            <w:pPr>
              <w:pStyle w:val="Brdtekst"/>
              <w:spacing w:after="0"/>
              <w:jc w:val="left"/>
              <w:rPr>
                <w:noProof/>
              </w:rPr>
            </w:pPr>
            <w:r>
              <w:rPr>
                <w:noProof/>
              </w:rPr>
              <w:t>Jeg er født og oppvokst i området v Taral</w:t>
            </w:r>
            <w:r w:rsidR="006A3845">
              <w:rPr>
                <w:noProof/>
              </w:rPr>
              <w:t>d</w:t>
            </w:r>
            <w:r>
              <w:rPr>
                <w:noProof/>
              </w:rPr>
              <w:t>rud som blir berørt og bor i dag fortsatt på Tårnåsen. Mine barn har gått på skole her og jeg må si dette virkelig engasjerer meg. Skal vi som bor og jobber her virkelig måtte lide for at dere absolutt skal legge et beredskapssenter så nært bebyggelse???</w:t>
            </w:r>
          </w:p>
          <w:p w14:paraId="7C2C3BEC" w14:textId="77777777" w:rsidR="00DF1F01" w:rsidRDefault="00DF1F01" w:rsidP="006A3845">
            <w:pPr>
              <w:pStyle w:val="Brdtekst"/>
              <w:spacing w:after="0"/>
              <w:jc w:val="left"/>
              <w:rPr>
                <w:noProof/>
              </w:rPr>
            </w:pPr>
          </w:p>
          <w:p w14:paraId="4803CBAA" w14:textId="77777777" w:rsidR="00DF1F01" w:rsidRDefault="00DF1F01" w:rsidP="006A3845">
            <w:pPr>
              <w:pStyle w:val="Brdtekst"/>
              <w:spacing w:after="0"/>
              <w:jc w:val="left"/>
              <w:rPr>
                <w:noProof/>
              </w:rPr>
            </w:pPr>
            <w:r>
              <w:rPr>
                <w:noProof/>
              </w:rPr>
              <w:t xml:space="preserve">FLYTT BEREDSKAPSSENTERET TIL RYGGE! Der er det allerede lagt til rette med infrastruktur. </w:t>
            </w:r>
          </w:p>
          <w:p w14:paraId="54A90735" w14:textId="77777777" w:rsidR="00DF1F01" w:rsidRDefault="00DF1F01" w:rsidP="006A3845">
            <w:pPr>
              <w:pStyle w:val="Brdtekst"/>
              <w:spacing w:after="0"/>
              <w:jc w:val="left"/>
              <w:rPr>
                <w:noProof/>
              </w:rPr>
            </w:pPr>
          </w:p>
          <w:p w14:paraId="73865CE9" w14:textId="5FABBF7F" w:rsidR="00DF1F01" w:rsidRDefault="00DF1F01" w:rsidP="006A3845">
            <w:pPr>
              <w:pStyle w:val="Brdtekst"/>
              <w:spacing w:after="0"/>
              <w:jc w:val="left"/>
              <w:rPr>
                <w:noProof/>
              </w:rPr>
            </w:pPr>
            <w:r>
              <w:rPr>
                <w:noProof/>
              </w:rPr>
              <w:t xml:space="preserve">Jeg mener at støyen fra det planlagte beredskapssenteret vil bli meget </w:t>
            </w:r>
            <w:r w:rsidR="006A3845">
              <w:rPr>
                <w:noProof/>
              </w:rPr>
              <w:t>sje</w:t>
            </w:r>
            <w:r>
              <w:rPr>
                <w:noProof/>
              </w:rPr>
              <w:t>nerende for hele nærområdet på Tårnåsen og Sofiemyr.</w:t>
            </w:r>
          </w:p>
          <w:p w14:paraId="04A73CA0" w14:textId="77777777" w:rsidR="00DF1F01" w:rsidRDefault="00DF1F01" w:rsidP="006A3845">
            <w:pPr>
              <w:pStyle w:val="Brdtekst"/>
              <w:spacing w:after="0"/>
              <w:jc w:val="left"/>
              <w:rPr>
                <w:noProof/>
              </w:rPr>
            </w:pPr>
          </w:p>
          <w:p w14:paraId="1ECD81D8" w14:textId="3F107292" w:rsidR="00DF1F01" w:rsidRDefault="00DF1F01" w:rsidP="006A3845">
            <w:pPr>
              <w:pStyle w:val="Brdtekst"/>
              <w:spacing w:after="0"/>
              <w:jc w:val="left"/>
              <w:rPr>
                <w:noProof/>
              </w:rPr>
            </w:pPr>
            <w:r>
              <w:rPr>
                <w:noProof/>
              </w:rPr>
              <w:t xml:space="preserve">Tårnåsen Skole er skolen i skogen - dvs. de er en av få skoler i Norge, med ekstra mye undersvisning ute i naturen. Det blir ikke mulig </w:t>
            </w:r>
            <w:r>
              <w:rPr>
                <w:noProof/>
              </w:rPr>
              <w:lastRenderedPageBreak/>
              <w:t>i 2020, da de voksne har bestemt at de skal skyte, sprenge og øve på krig 1000 meter fra skolen. De skal åpenbart øve mest mellom 09-14. Det ligger også barnehager i disse områdene. Jeg har fu</w:t>
            </w:r>
            <w:r w:rsidR="006A3845">
              <w:rPr>
                <w:noProof/>
              </w:rPr>
              <w:t>ll forståelse for behovet av et</w:t>
            </w:r>
            <w:r>
              <w:rPr>
                <w:noProof/>
              </w:rPr>
              <w:t xml:space="preserve"> slikt anlegg og behovet for skikkelig t</w:t>
            </w:r>
            <w:r w:rsidR="006A3845">
              <w:rPr>
                <w:noProof/>
              </w:rPr>
              <w:t>rening, men det er i tillegg et</w:t>
            </w:r>
            <w:r>
              <w:rPr>
                <w:noProof/>
              </w:rPr>
              <w:t xml:space="preserve"> tettbebygd område. Det MÅ i så fall legges til rette for kraftige støyreduserende tiltak. Jeg mener også at det må tas hensyn til barnas beste / behov med i vurderingen. Basert på støymålinger som Oppegård kommune legger til grunn er seks barnehager og skoler innenfor gul</w:t>
            </w:r>
            <w:r w:rsidR="006A3845">
              <w:rPr>
                <w:noProof/>
              </w:rPr>
              <w:t xml:space="preserve"> </w:t>
            </w:r>
            <w:r>
              <w:rPr>
                <w:noProof/>
              </w:rPr>
              <w:t>støysone. Hensynet til BARNAS BESTE, er ikke bare noe som bør ivaretas. Det er et lovkrav som SKAL ivaretas. Og det er ikke nevnt med et ord.</w:t>
            </w:r>
          </w:p>
          <w:p w14:paraId="4CFB0C64" w14:textId="77777777" w:rsidR="00DF1F01" w:rsidRDefault="00DF1F01" w:rsidP="006A3845">
            <w:pPr>
              <w:pStyle w:val="Brdtekst"/>
              <w:spacing w:after="0"/>
              <w:jc w:val="left"/>
              <w:rPr>
                <w:noProof/>
              </w:rPr>
            </w:pPr>
          </w:p>
          <w:p w14:paraId="51958014" w14:textId="561738C3" w:rsidR="00DF1F01" w:rsidRDefault="00DF1F01" w:rsidP="00787E08">
            <w:pPr>
              <w:pStyle w:val="Brdtekst"/>
              <w:spacing w:after="0"/>
              <w:jc w:val="left"/>
              <w:rPr>
                <w:noProof/>
              </w:rPr>
            </w:pPr>
            <w:r>
              <w:rPr>
                <w:noProof/>
              </w:rPr>
              <w:t>Uttalelser påpeker flere viktige mangler og tiltak som bør være med i planen. Ingen skoler,  boliger eller barnehager skal utsettes for støynivåer over støygrensene i kommuneplanen i Oppegård. Forøvrig blir dyre-og friluftsliv sterkt berørt.</w:t>
            </w:r>
          </w:p>
          <w:p w14:paraId="335E6C6F" w14:textId="77777777" w:rsidR="0028431F" w:rsidRDefault="0028431F" w:rsidP="00787E08">
            <w:pPr>
              <w:pStyle w:val="Brdtekst"/>
              <w:pBdr>
                <w:bottom w:val="single" w:sz="12" w:space="1" w:color="auto"/>
              </w:pBdr>
              <w:spacing w:after="0"/>
              <w:jc w:val="left"/>
              <w:rPr>
                <w:noProof/>
              </w:rPr>
            </w:pPr>
          </w:p>
          <w:p w14:paraId="281AAD52" w14:textId="77777777" w:rsidR="0028431F" w:rsidRDefault="0028431F" w:rsidP="00787E08">
            <w:pPr>
              <w:pStyle w:val="Brdtekst"/>
              <w:spacing w:after="0"/>
              <w:jc w:val="left"/>
              <w:rPr>
                <w:noProof/>
              </w:rPr>
            </w:pPr>
          </w:p>
          <w:p w14:paraId="76F2E953" w14:textId="77777777" w:rsidR="0028431F" w:rsidRDefault="0028431F" w:rsidP="00787E08">
            <w:pPr>
              <w:pStyle w:val="Brdtekst"/>
              <w:spacing w:after="0"/>
              <w:jc w:val="left"/>
              <w:rPr>
                <w:noProof/>
              </w:rPr>
            </w:pPr>
            <w:r>
              <w:rPr>
                <w:noProof/>
              </w:rPr>
              <w:t xml:space="preserve">Gjengir store deler av </w:t>
            </w:r>
            <w:r w:rsidR="00787E08">
              <w:rPr>
                <w:noProof/>
              </w:rPr>
              <w:t>undersøkelser fra:</w:t>
            </w:r>
          </w:p>
          <w:p w14:paraId="3EB7F3AE" w14:textId="77777777" w:rsidR="00787E08" w:rsidRDefault="00787E08" w:rsidP="00D565A5">
            <w:pPr>
              <w:pStyle w:val="Brdtekst"/>
              <w:numPr>
                <w:ilvl w:val="1"/>
                <w:numId w:val="6"/>
              </w:numPr>
              <w:spacing w:after="0"/>
              <w:jc w:val="left"/>
              <w:rPr>
                <w:noProof/>
              </w:rPr>
            </w:pPr>
            <w:r>
              <w:rPr>
                <w:noProof/>
              </w:rPr>
              <w:t>WHO</w:t>
            </w:r>
          </w:p>
          <w:p w14:paraId="28CBCD27" w14:textId="77777777" w:rsidR="00787E08" w:rsidRDefault="00787E08" w:rsidP="00D565A5">
            <w:pPr>
              <w:pStyle w:val="Brdtekst"/>
              <w:numPr>
                <w:ilvl w:val="1"/>
                <w:numId w:val="6"/>
              </w:numPr>
              <w:spacing w:after="0"/>
              <w:jc w:val="left"/>
              <w:rPr>
                <w:noProof/>
              </w:rPr>
            </w:pPr>
            <w:r>
              <w:rPr>
                <w:noProof/>
              </w:rPr>
              <w:t>TØI-rapport, Virkningen av støy på barn i læringssituasjoner</w:t>
            </w:r>
          </w:p>
          <w:p w14:paraId="0754A69F" w14:textId="77777777" w:rsidR="00787E08" w:rsidRDefault="00787E08" w:rsidP="00787E08">
            <w:pPr>
              <w:pStyle w:val="Brdtekst"/>
              <w:spacing w:after="0"/>
              <w:jc w:val="left"/>
              <w:rPr>
                <w:noProof/>
              </w:rPr>
            </w:pPr>
          </w:p>
          <w:p w14:paraId="58E20F6A" w14:textId="25FA1DC4" w:rsidR="00787E08" w:rsidRDefault="00787E08" w:rsidP="00787E08">
            <w:pPr>
              <w:pStyle w:val="Brdtekst"/>
              <w:spacing w:after="0"/>
              <w:jc w:val="left"/>
              <w:rPr>
                <w:noProof/>
              </w:rPr>
            </w:pPr>
            <w:r>
              <w:rPr>
                <w:noProof/>
              </w:rPr>
              <w:t xml:space="preserve">Av disse undersøkelsene kommer det veldig tydelig frem at kronisk støy kan påvirke barns kognetive utvikling. Jeg hørte senest i dag på Erna Solberg snakke om viktigheten av at barn og unge som vokser opp i dag tar høyere utdanning. Det er noe vi alle, men spesielt regjeringen, må legge mest mulig til rette for! Disse planene for politiets nasjonale beredskapssenter ligger i aller høyeste gran an til å aktivt motarbeide dette! </w:t>
            </w:r>
          </w:p>
          <w:p w14:paraId="06593B70" w14:textId="77777777" w:rsidR="00787E08" w:rsidRDefault="00787E08" w:rsidP="00787E08">
            <w:pPr>
              <w:pStyle w:val="Brdtekst"/>
              <w:spacing w:after="0"/>
              <w:jc w:val="left"/>
              <w:rPr>
                <w:noProof/>
              </w:rPr>
            </w:pPr>
          </w:p>
          <w:p w14:paraId="3F607B2B" w14:textId="77777777" w:rsidR="00787E08" w:rsidRDefault="00787E08" w:rsidP="00787E08">
            <w:pPr>
              <w:pStyle w:val="Brdtekst"/>
              <w:spacing w:after="0"/>
              <w:jc w:val="left"/>
              <w:rPr>
                <w:noProof/>
              </w:rPr>
            </w:pPr>
            <w:r>
              <w:rPr>
                <w:noProof/>
              </w:rPr>
              <w:t>Hvordan kan regjeringen overse disse undersøkelsene?</w:t>
            </w:r>
          </w:p>
          <w:p w14:paraId="16480022" w14:textId="08299C5E" w:rsidR="00787E08" w:rsidRPr="00DF1F01" w:rsidRDefault="00787E08" w:rsidP="00787E08">
            <w:pPr>
              <w:pStyle w:val="Brdtekst"/>
              <w:spacing w:after="0"/>
              <w:jc w:val="left"/>
              <w:rPr>
                <w:noProof/>
              </w:rPr>
            </w:pPr>
          </w:p>
        </w:tc>
        <w:tc>
          <w:tcPr>
            <w:tcW w:w="4110" w:type="dxa"/>
          </w:tcPr>
          <w:p w14:paraId="7A8B2E40" w14:textId="77777777" w:rsidR="00742ED7" w:rsidRDefault="00742ED7" w:rsidP="00742ED7">
            <w:pPr>
              <w:pStyle w:val="Brdtekst"/>
              <w:spacing w:after="0"/>
              <w:jc w:val="left"/>
              <w:rPr>
                <w:noProof/>
              </w:rPr>
            </w:pPr>
          </w:p>
          <w:p w14:paraId="708F6A89" w14:textId="77777777" w:rsidR="00742ED7" w:rsidRDefault="00742ED7" w:rsidP="00742ED7">
            <w:pPr>
              <w:pStyle w:val="Brdtekst"/>
              <w:spacing w:after="0"/>
              <w:jc w:val="left"/>
              <w:rPr>
                <w:noProof/>
              </w:rPr>
            </w:pPr>
          </w:p>
          <w:p w14:paraId="4E554244" w14:textId="77777777" w:rsidR="00742ED7" w:rsidRDefault="00742ED7" w:rsidP="00742ED7">
            <w:pPr>
              <w:pStyle w:val="Brdtekst"/>
              <w:spacing w:after="0"/>
              <w:jc w:val="left"/>
              <w:rPr>
                <w:noProof/>
              </w:rPr>
            </w:pPr>
          </w:p>
          <w:p w14:paraId="228E4631" w14:textId="507397EB" w:rsidR="00742ED7" w:rsidRDefault="00742ED7" w:rsidP="00742ED7">
            <w:pPr>
              <w:pStyle w:val="Brdtekst"/>
              <w:spacing w:after="0"/>
              <w:jc w:val="left"/>
              <w:rPr>
                <w:noProof/>
              </w:rPr>
            </w:pPr>
          </w:p>
          <w:p w14:paraId="7D980349" w14:textId="00CAE9AA" w:rsidR="00742ED7" w:rsidRDefault="00742ED7" w:rsidP="00742ED7">
            <w:pPr>
              <w:pStyle w:val="Brdtekst"/>
              <w:spacing w:after="0"/>
              <w:jc w:val="left"/>
              <w:rPr>
                <w:noProof/>
              </w:rPr>
            </w:pPr>
          </w:p>
          <w:p w14:paraId="0372DE14" w14:textId="68E5C3AE" w:rsidR="00742ED7" w:rsidRDefault="00742ED7" w:rsidP="00742ED7">
            <w:pPr>
              <w:pStyle w:val="Brdtekst"/>
              <w:spacing w:after="0"/>
              <w:jc w:val="left"/>
              <w:rPr>
                <w:noProof/>
              </w:rPr>
            </w:pPr>
          </w:p>
          <w:p w14:paraId="5190D3B4" w14:textId="47F0130B" w:rsidR="00742ED7" w:rsidRDefault="00742ED7" w:rsidP="00742ED7">
            <w:pPr>
              <w:pStyle w:val="Brdtekst"/>
              <w:spacing w:after="0"/>
              <w:jc w:val="left"/>
              <w:rPr>
                <w:noProof/>
              </w:rPr>
            </w:pPr>
          </w:p>
          <w:p w14:paraId="6017693B" w14:textId="0F3BA7F3" w:rsidR="00742ED7" w:rsidRDefault="00742ED7" w:rsidP="00742ED7">
            <w:pPr>
              <w:pStyle w:val="Brdtekst"/>
              <w:spacing w:after="0"/>
              <w:jc w:val="left"/>
              <w:rPr>
                <w:noProof/>
              </w:rPr>
            </w:pPr>
          </w:p>
          <w:p w14:paraId="7EA6D8C9" w14:textId="04905497" w:rsidR="00742ED7" w:rsidRDefault="00742ED7" w:rsidP="00742ED7">
            <w:pPr>
              <w:pStyle w:val="Brdtekst"/>
              <w:spacing w:after="0"/>
              <w:jc w:val="left"/>
              <w:rPr>
                <w:noProof/>
              </w:rPr>
            </w:pPr>
          </w:p>
          <w:p w14:paraId="3009DFAD" w14:textId="51FA3975" w:rsidR="00742ED7" w:rsidRDefault="00742ED7" w:rsidP="00742ED7">
            <w:pPr>
              <w:pStyle w:val="Brdtekst"/>
              <w:spacing w:after="0"/>
              <w:jc w:val="left"/>
              <w:rPr>
                <w:noProof/>
              </w:rPr>
            </w:pPr>
          </w:p>
          <w:p w14:paraId="077B2DD3" w14:textId="6A8B5E31" w:rsidR="00742ED7" w:rsidRDefault="00742ED7" w:rsidP="00742ED7">
            <w:pPr>
              <w:pStyle w:val="Brdtekst"/>
              <w:spacing w:after="0"/>
              <w:jc w:val="left"/>
              <w:rPr>
                <w:noProof/>
              </w:rPr>
            </w:pPr>
            <w:r>
              <w:rPr>
                <w:noProof/>
              </w:rPr>
              <w:t>Se felles merknadssvar – 1 Lokalisering</w:t>
            </w:r>
          </w:p>
          <w:p w14:paraId="7FA96832" w14:textId="6E563703" w:rsidR="00742ED7" w:rsidRDefault="00742ED7" w:rsidP="00742ED7">
            <w:pPr>
              <w:pStyle w:val="Brdtekst"/>
              <w:spacing w:after="0"/>
              <w:jc w:val="left"/>
              <w:rPr>
                <w:noProof/>
              </w:rPr>
            </w:pPr>
          </w:p>
          <w:p w14:paraId="7C8962E6" w14:textId="1E25BC82" w:rsidR="00742ED7" w:rsidRDefault="00742ED7" w:rsidP="00742ED7">
            <w:pPr>
              <w:pStyle w:val="Brdtekst"/>
              <w:spacing w:after="0"/>
              <w:jc w:val="left"/>
              <w:rPr>
                <w:noProof/>
              </w:rPr>
            </w:pPr>
          </w:p>
          <w:p w14:paraId="28BD833F" w14:textId="40523D98" w:rsidR="00742ED7" w:rsidRDefault="00742ED7" w:rsidP="00742ED7">
            <w:pPr>
              <w:pStyle w:val="Brdtekst"/>
              <w:spacing w:after="0"/>
              <w:jc w:val="left"/>
              <w:rPr>
                <w:noProof/>
              </w:rPr>
            </w:pPr>
          </w:p>
          <w:p w14:paraId="2E11C783" w14:textId="07BA93D8" w:rsidR="00742ED7" w:rsidRDefault="00742ED7" w:rsidP="00742ED7">
            <w:pPr>
              <w:pStyle w:val="Brdtekst"/>
              <w:spacing w:after="0"/>
              <w:jc w:val="left"/>
              <w:rPr>
                <w:noProof/>
              </w:rPr>
            </w:pPr>
            <w:r>
              <w:rPr>
                <w:noProof/>
              </w:rPr>
              <w:t>Se felles merknadssvar – 2 Konsekvenser av støy</w:t>
            </w:r>
          </w:p>
          <w:p w14:paraId="1BC686A9" w14:textId="65E40941" w:rsidR="00742ED7" w:rsidRDefault="00742ED7" w:rsidP="00742ED7">
            <w:pPr>
              <w:pStyle w:val="Brdtekst"/>
              <w:spacing w:after="0"/>
              <w:jc w:val="left"/>
              <w:rPr>
                <w:noProof/>
              </w:rPr>
            </w:pPr>
          </w:p>
          <w:p w14:paraId="7843ED4F" w14:textId="0F542CDA" w:rsidR="00742ED7" w:rsidRDefault="00742ED7" w:rsidP="00742ED7">
            <w:pPr>
              <w:pStyle w:val="Brdtekst"/>
              <w:spacing w:after="0"/>
              <w:jc w:val="left"/>
              <w:rPr>
                <w:noProof/>
              </w:rPr>
            </w:pPr>
          </w:p>
          <w:p w14:paraId="2B496E74" w14:textId="03360021" w:rsidR="00742ED7" w:rsidRDefault="00742ED7" w:rsidP="00742ED7">
            <w:pPr>
              <w:pStyle w:val="Brdtekst"/>
              <w:spacing w:after="0"/>
              <w:jc w:val="left"/>
              <w:rPr>
                <w:noProof/>
              </w:rPr>
            </w:pPr>
            <w:r>
              <w:rPr>
                <w:noProof/>
              </w:rPr>
              <w:t>Se felles merknadssvar – 2 Konsekvenser av støy og 4 Konsekvenser for barn og unge</w:t>
            </w:r>
          </w:p>
          <w:p w14:paraId="49AFA919" w14:textId="16A843F4" w:rsidR="00742ED7" w:rsidRDefault="00742ED7" w:rsidP="00742ED7">
            <w:pPr>
              <w:pStyle w:val="Brdtekst"/>
              <w:spacing w:after="0"/>
              <w:jc w:val="left"/>
              <w:rPr>
                <w:noProof/>
              </w:rPr>
            </w:pPr>
          </w:p>
          <w:p w14:paraId="50439E6A" w14:textId="31754FB9" w:rsidR="00742ED7" w:rsidRDefault="00742ED7" w:rsidP="00742ED7">
            <w:pPr>
              <w:pStyle w:val="Brdtekst"/>
              <w:spacing w:after="0"/>
              <w:jc w:val="left"/>
              <w:rPr>
                <w:noProof/>
              </w:rPr>
            </w:pPr>
          </w:p>
          <w:p w14:paraId="7C803E7A" w14:textId="0573346F" w:rsidR="00742ED7" w:rsidRDefault="00742ED7" w:rsidP="00742ED7">
            <w:pPr>
              <w:pStyle w:val="Brdtekst"/>
              <w:spacing w:after="0"/>
              <w:jc w:val="left"/>
              <w:rPr>
                <w:noProof/>
              </w:rPr>
            </w:pPr>
          </w:p>
          <w:p w14:paraId="2FAF3D9F" w14:textId="0EAA29F9" w:rsidR="00742ED7" w:rsidRDefault="00742ED7" w:rsidP="00742ED7">
            <w:pPr>
              <w:pStyle w:val="Brdtekst"/>
              <w:spacing w:after="0"/>
              <w:jc w:val="left"/>
              <w:rPr>
                <w:noProof/>
              </w:rPr>
            </w:pPr>
          </w:p>
          <w:p w14:paraId="3118FDD7" w14:textId="37D5EDD1" w:rsidR="00742ED7" w:rsidRDefault="00742ED7" w:rsidP="00742ED7">
            <w:pPr>
              <w:pStyle w:val="Brdtekst"/>
              <w:spacing w:after="0"/>
              <w:jc w:val="left"/>
              <w:rPr>
                <w:noProof/>
              </w:rPr>
            </w:pPr>
          </w:p>
          <w:p w14:paraId="25113389" w14:textId="260A8DA0" w:rsidR="00742ED7" w:rsidRDefault="00742ED7" w:rsidP="00742ED7">
            <w:pPr>
              <w:pStyle w:val="Brdtekst"/>
              <w:spacing w:after="0"/>
              <w:jc w:val="left"/>
              <w:rPr>
                <w:noProof/>
              </w:rPr>
            </w:pPr>
          </w:p>
          <w:p w14:paraId="7DE800AC" w14:textId="49758CA4" w:rsidR="00742ED7" w:rsidRDefault="00742ED7" w:rsidP="00742ED7">
            <w:pPr>
              <w:pStyle w:val="Brdtekst"/>
              <w:spacing w:after="0"/>
              <w:jc w:val="left"/>
              <w:rPr>
                <w:noProof/>
              </w:rPr>
            </w:pPr>
          </w:p>
          <w:p w14:paraId="3DA155A2" w14:textId="529C68EB" w:rsidR="00742ED7" w:rsidRDefault="00742ED7" w:rsidP="00742ED7">
            <w:pPr>
              <w:pStyle w:val="Brdtekst"/>
              <w:spacing w:after="0"/>
              <w:jc w:val="left"/>
              <w:rPr>
                <w:noProof/>
              </w:rPr>
            </w:pPr>
            <w:r>
              <w:rPr>
                <w:noProof/>
              </w:rPr>
              <w:t>Se felles merknadssvar – 2 Konsekvenser av støy</w:t>
            </w:r>
          </w:p>
          <w:p w14:paraId="5571D4B7" w14:textId="470F6489" w:rsidR="00742ED7" w:rsidRDefault="00742ED7" w:rsidP="00742ED7">
            <w:pPr>
              <w:pStyle w:val="Brdtekst"/>
              <w:spacing w:after="0"/>
              <w:jc w:val="left"/>
              <w:rPr>
                <w:noProof/>
              </w:rPr>
            </w:pPr>
          </w:p>
          <w:p w14:paraId="3490A520" w14:textId="77AAF07C" w:rsidR="00742ED7" w:rsidRDefault="00742ED7" w:rsidP="00742ED7">
            <w:pPr>
              <w:pStyle w:val="Brdtekst"/>
              <w:spacing w:after="0"/>
              <w:jc w:val="left"/>
              <w:rPr>
                <w:noProof/>
              </w:rPr>
            </w:pPr>
          </w:p>
          <w:p w14:paraId="73D8C925" w14:textId="3E2C13F1" w:rsidR="00742ED7" w:rsidRDefault="00742ED7" w:rsidP="00742ED7">
            <w:pPr>
              <w:pStyle w:val="Brdtekst"/>
              <w:spacing w:after="0"/>
              <w:jc w:val="left"/>
              <w:rPr>
                <w:noProof/>
              </w:rPr>
            </w:pPr>
          </w:p>
          <w:p w14:paraId="3C05CE5B" w14:textId="7F7B1C5D" w:rsidR="00742ED7" w:rsidRDefault="00742ED7" w:rsidP="00742ED7">
            <w:pPr>
              <w:pStyle w:val="Brdtekst"/>
              <w:spacing w:after="0"/>
              <w:jc w:val="left"/>
              <w:rPr>
                <w:noProof/>
              </w:rPr>
            </w:pPr>
          </w:p>
          <w:p w14:paraId="30FC1F49" w14:textId="0A60B01A" w:rsidR="00742ED7" w:rsidRDefault="00742ED7" w:rsidP="00742ED7">
            <w:pPr>
              <w:pStyle w:val="Brdtekst"/>
              <w:spacing w:after="0"/>
              <w:jc w:val="left"/>
              <w:rPr>
                <w:noProof/>
              </w:rPr>
            </w:pPr>
          </w:p>
          <w:p w14:paraId="3A5086E6" w14:textId="397598BE" w:rsidR="00742ED7" w:rsidRDefault="00742ED7" w:rsidP="00742ED7">
            <w:pPr>
              <w:pStyle w:val="Brdtekst"/>
              <w:spacing w:after="0"/>
              <w:jc w:val="left"/>
              <w:rPr>
                <w:noProof/>
              </w:rPr>
            </w:pPr>
          </w:p>
          <w:p w14:paraId="6F719606" w14:textId="5624623A" w:rsidR="00742ED7" w:rsidRDefault="00742ED7" w:rsidP="00742ED7">
            <w:pPr>
              <w:pStyle w:val="Brdtekst"/>
              <w:spacing w:after="0"/>
              <w:jc w:val="left"/>
              <w:rPr>
                <w:noProof/>
              </w:rPr>
            </w:pPr>
          </w:p>
          <w:p w14:paraId="4CD9382A" w14:textId="2AEE61F7" w:rsidR="00742ED7" w:rsidRDefault="00742ED7" w:rsidP="00742ED7">
            <w:pPr>
              <w:pStyle w:val="Brdtekst"/>
              <w:spacing w:after="0"/>
              <w:jc w:val="left"/>
              <w:rPr>
                <w:noProof/>
              </w:rPr>
            </w:pPr>
          </w:p>
          <w:p w14:paraId="1631067E" w14:textId="47624030" w:rsidR="00742ED7" w:rsidRDefault="00742ED7" w:rsidP="00742ED7">
            <w:pPr>
              <w:pStyle w:val="Brdtekst"/>
              <w:spacing w:after="0"/>
              <w:jc w:val="left"/>
              <w:rPr>
                <w:noProof/>
              </w:rPr>
            </w:pPr>
          </w:p>
          <w:p w14:paraId="1F454DFA" w14:textId="7B0FA372" w:rsidR="00742ED7" w:rsidRDefault="00742ED7" w:rsidP="00742ED7">
            <w:pPr>
              <w:pStyle w:val="Brdtekst"/>
              <w:spacing w:after="0"/>
              <w:jc w:val="left"/>
              <w:rPr>
                <w:noProof/>
              </w:rPr>
            </w:pPr>
            <w:r>
              <w:rPr>
                <w:noProof/>
              </w:rPr>
              <w:t>Se felles merknadssvar – 2 Konsekvenser av støy og 6 Friluftsliv og natur</w:t>
            </w:r>
          </w:p>
          <w:p w14:paraId="21FE4294" w14:textId="5229AAAF" w:rsidR="00742ED7" w:rsidRDefault="00742ED7" w:rsidP="00742ED7">
            <w:pPr>
              <w:pStyle w:val="Brdtekst"/>
              <w:spacing w:after="0"/>
              <w:jc w:val="left"/>
              <w:rPr>
                <w:noProof/>
              </w:rPr>
            </w:pPr>
          </w:p>
          <w:p w14:paraId="2385DB1C" w14:textId="6C95C6CB" w:rsidR="00742ED7" w:rsidRDefault="00742ED7" w:rsidP="00742ED7">
            <w:pPr>
              <w:pStyle w:val="Brdtekst"/>
              <w:spacing w:after="0"/>
              <w:jc w:val="left"/>
              <w:rPr>
                <w:noProof/>
              </w:rPr>
            </w:pPr>
          </w:p>
          <w:p w14:paraId="48F839E1" w14:textId="7069C597" w:rsidR="00742ED7" w:rsidRDefault="00742ED7" w:rsidP="00742ED7">
            <w:pPr>
              <w:pStyle w:val="Brdtekst"/>
              <w:spacing w:after="0"/>
              <w:jc w:val="left"/>
              <w:rPr>
                <w:noProof/>
              </w:rPr>
            </w:pPr>
          </w:p>
          <w:p w14:paraId="24CE34C2" w14:textId="71B7A3F8" w:rsidR="00742ED7" w:rsidRDefault="00742ED7" w:rsidP="00742ED7">
            <w:pPr>
              <w:pStyle w:val="Brdtekst"/>
              <w:spacing w:after="0"/>
              <w:jc w:val="left"/>
              <w:rPr>
                <w:noProof/>
              </w:rPr>
            </w:pPr>
          </w:p>
          <w:p w14:paraId="2D1A45CD" w14:textId="3E08566C" w:rsidR="00742ED7" w:rsidRDefault="00742ED7" w:rsidP="00742ED7">
            <w:pPr>
              <w:pStyle w:val="Brdtekst"/>
              <w:spacing w:after="0"/>
              <w:jc w:val="left"/>
              <w:rPr>
                <w:noProof/>
              </w:rPr>
            </w:pPr>
          </w:p>
          <w:p w14:paraId="60E84BA4" w14:textId="6C3B1810" w:rsidR="00742ED7" w:rsidRDefault="00742ED7" w:rsidP="00742ED7">
            <w:pPr>
              <w:pStyle w:val="Brdtekst"/>
              <w:spacing w:after="0"/>
              <w:jc w:val="left"/>
              <w:rPr>
                <w:noProof/>
              </w:rPr>
            </w:pPr>
          </w:p>
          <w:p w14:paraId="32170CEF" w14:textId="446DEC44" w:rsidR="00742ED7" w:rsidRDefault="00742ED7" w:rsidP="00742ED7">
            <w:pPr>
              <w:pStyle w:val="Brdtekst"/>
              <w:spacing w:after="0"/>
              <w:jc w:val="left"/>
              <w:rPr>
                <w:noProof/>
              </w:rPr>
            </w:pPr>
          </w:p>
          <w:p w14:paraId="480DB3E3" w14:textId="44F59E40" w:rsidR="000834AB" w:rsidRDefault="000834AB" w:rsidP="00742ED7">
            <w:pPr>
              <w:pStyle w:val="Brdtekst"/>
              <w:spacing w:after="0"/>
              <w:jc w:val="left"/>
              <w:rPr>
                <w:noProof/>
              </w:rPr>
            </w:pPr>
          </w:p>
          <w:p w14:paraId="1DC4CED9" w14:textId="60D20043" w:rsidR="000834AB" w:rsidRDefault="000834AB" w:rsidP="00742ED7">
            <w:pPr>
              <w:pStyle w:val="Brdtekst"/>
              <w:spacing w:after="0"/>
              <w:jc w:val="left"/>
              <w:rPr>
                <w:noProof/>
              </w:rPr>
            </w:pPr>
          </w:p>
          <w:p w14:paraId="7361078B" w14:textId="67A094DC" w:rsidR="000834AB" w:rsidRDefault="000834AB" w:rsidP="00742ED7">
            <w:pPr>
              <w:pStyle w:val="Brdtekst"/>
              <w:spacing w:after="0"/>
              <w:jc w:val="left"/>
              <w:rPr>
                <w:noProof/>
              </w:rPr>
            </w:pPr>
          </w:p>
          <w:p w14:paraId="167BAC51" w14:textId="01234B0F" w:rsidR="000834AB" w:rsidRDefault="000834AB" w:rsidP="00742ED7">
            <w:pPr>
              <w:pStyle w:val="Brdtekst"/>
              <w:spacing w:after="0"/>
              <w:jc w:val="left"/>
              <w:rPr>
                <w:noProof/>
              </w:rPr>
            </w:pPr>
          </w:p>
          <w:p w14:paraId="42032D81" w14:textId="115E99CF" w:rsidR="000834AB" w:rsidRDefault="000834AB" w:rsidP="00742ED7">
            <w:pPr>
              <w:pStyle w:val="Brdtekst"/>
              <w:spacing w:after="0"/>
              <w:jc w:val="left"/>
              <w:rPr>
                <w:noProof/>
              </w:rPr>
            </w:pPr>
          </w:p>
          <w:p w14:paraId="753F4DF9" w14:textId="6B1FC3B9" w:rsidR="000834AB" w:rsidRDefault="000834AB" w:rsidP="00742ED7">
            <w:pPr>
              <w:pStyle w:val="Brdtekst"/>
              <w:spacing w:after="0"/>
              <w:jc w:val="left"/>
              <w:rPr>
                <w:noProof/>
              </w:rPr>
            </w:pPr>
          </w:p>
          <w:p w14:paraId="3CA46EEB" w14:textId="182B6D5F" w:rsidR="000834AB" w:rsidRDefault="000834AB" w:rsidP="00742ED7">
            <w:pPr>
              <w:pStyle w:val="Brdtekst"/>
              <w:spacing w:after="0"/>
              <w:jc w:val="left"/>
              <w:rPr>
                <w:noProof/>
              </w:rPr>
            </w:pPr>
            <w:r>
              <w:rPr>
                <w:noProof/>
              </w:rPr>
              <w:t xml:space="preserve">Justis- </w:t>
            </w:r>
            <w:r w:rsidR="00680F22">
              <w:rPr>
                <w:noProof/>
              </w:rPr>
              <w:t>og beredskapsdepartementet viser til</w:t>
            </w:r>
            <w:r>
              <w:rPr>
                <w:noProof/>
              </w:rPr>
              <w:t xml:space="preserve"> at støynivåene ikke vil overstige anbefalte og påkrevde lydnivåer i klasserom, dersom bygningene er oppført forskriftsmessig.</w:t>
            </w:r>
          </w:p>
          <w:p w14:paraId="0D85F211" w14:textId="74B4F820" w:rsidR="00742ED7" w:rsidRDefault="00742ED7" w:rsidP="00742ED7">
            <w:pPr>
              <w:pStyle w:val="Brdtekst"/>
              <w:spacing w:after="0"/>
              <w:jc w:val="left"/>
              <w:rPr>
                <w:noProof/>
              </w:rPr>
            </w:pPr>
          </w:p>
          <w:p w14:paraId="5D9FD092" w14:textId="77777777" w:rsidR="00742ED7" w:rsidRDefault="00742ED7" w:rsidP="00742ED7">
            <w:pPr>
              <w:pStyle w:val="Brdtekst"/>
              <w:spacing w:after="0"/>
              <w:jc w:val="left"/>
              <w:rPr>
                <w:noProof/>
              </w:rPr>
            </w:pPr>
          </w:p>
          <w:p w14:paraId="6339D1D2" w14:textId="420937F6" w:rsidR="00DF1F01" w:rsidRDefault="00DF1F01" w:rsidP="00742ED7">
            <w:pPr>
              <w:pStyle w:val="Brdtekst"/>
              <w:spacing w:after="0"/>
              <w:jc w:val="left"/>
              <w:rPr>
                <w:noProof/>
              </w:rPr>
            </w:pPr>
          </w:p>
        </w:tc>
      </w:tr>
      <w:tr w:rsidR="00DF6EE3" w14:paraId="6DB82AE4" w14:textId="77777777" w:rsidTr="00A47C76">
        <w:tc>
          <w:tcPr>
            <w:tcW w:w="4395" w:type="dxa"/>
          </w:tcPr>
          <w:p w14:paraId="4D36AE47" w14:textId="2CC838A5" w:rsidR="00DF6EE3" w:rsidRDefault="00D06B84" w:rsidP="00DF6EE3">
            <w:pPr>
              <w:pStyle w:val="Brdtekst"/>
              <w:spacing w:after="0"/>
              <w:jc w:val="left"/>
              <w:rPr>
                <w:b/>
                <w:noProof/>
              </w:rPr>
            </w:pPr>
            <w:r>
              <w:rPr>
                <w:b/>
                <w:noProof/>
              </w:rPr>
              <w:lastRenderedPageBreak/>
              <w:t>C196</w:t>
            </w:r>
            <w:r w:rsidR="00DF6EE3" w:rsidRPr="00DF6EE3">
              <w:rPr>
                <w:b/>
                <w:noProof/>
              </w:rPr>
              <w:t xml:space="preserve"> – Erik </w:t>
            </w:r>
            <w:r w:rsidR="00DF6EE3">
              <w:rPr>
                <w:b/>
                <w:noProof/>
              </w:rPr>
              <w:t>Brommeland – 19.06.2017</w:t>
            </w:r>
          </w:p>
          <w:p w14:paraId="7970A3DF" w14:textId="77777777" w:rsidR="00DF6EE3" w:rsidRPr="00DF6EE3" w:rsidRDefault="00DF6EE3" w:rsidP="00DF6EE3">
            <w:pPr>
              <w:pStyle w:val="Brdtekst"/>
              <w:spacing w:after="0"/>
              <w:jc w:val="left"/>
              <w:rPr>
                <w:noProof/>
              </w:rPr>
            </w:pPr>
          </w:p>
          <w:p w14:paraId="5585AF90" w14:textId="77777777" w:rsidR="00DF6EE3" w:rsidRPr="00DF6EE3" w:rsidRDefault="00DF6EE3" w:rsidP="00DF6EE3">
            <w:pPr>
              <w:pStyle w:val="Brdtekst"/>
              <w:spacing w:after="0"/>
              <w:jc w:val="left"/>
              <w:rPr>
                <w:noProof/>
              </w:rPr>
            </w:pPr>
            <w:r w:rsidRPr="00DF6EE3">
              <w:rPr>
                <w:noProof/>
              </w:rPr>
              <w:t xml:space="preserve">JA til et beredskapsenter, men hvorfor her? Ski kommune har ingen bebyggelse på sin side av kommunegrensen så kan forstå at det ikke koster dem noe å frigjøre denne plassen. Men for innbygerne i områdene i rundt Oslo og Oppegård Kommune blir det fatalt! Vi benytter marka på Grønliåsen og rundt Fløysbonn mye. Barna går begge på Tårnåsen skole - Skolen i skogen. Ofte slår det meg hvor mange som er ute i skogen å går eller løper der på en søndag. Vi mennesker har behov for mosjon </w:t>
            </w:r>
            <w:r w:rsidRPr="00DF6EE3">
              <w:rPr>
                <w:noProof/>
              </w:rPr>
              <w:lastRenderedPageBreak/>
              <w:t>og rekreasjon, barna trenger særskilt ro for å lære og utvikle seg. Dette skal ikke ødelegges av helikopterdur og eksplosjoner og skudd! Små barn skal få sove ute i barnehagen og de skal fortsatt kunne høre skogens ro når de tusler ute på stien i skoletiden.</w:t>
            </w:r>
          </w:p>
          <w:p w14:paraId="04AD1A42" w14:textId="77777777" w:rsidR="00DF6EE3" w:rsidRPr="00DF6EE3" w:rsidRDefault="00DF6EE3" w:rsidP="00DF6EE3">
            <w:pPr>
              <w:pStyle w:val="Brdtekst"/>
              <w:spacing w:after="0"/>
              <w:jc w:val="left"/>
              <w:rPr>
                <w:noProof/>
              </w:rPr>
            </w:pPr>
          </w:p>
          <w:p w14:paraId="7FD4FB83" w14:textId="77777777" w:rsidR="00DF6EE3" w:rsidRPr="00DF6EE3" w:rsidRDefault="00DF6EE3" w:rsidP="00DF6EE3">
            <w:pPr>
              <w:pStyle w:val="Brdtekst"/>
              <w:spacing w:after="0"/>
              <w:jc w:val="left"/>
              <w:rPr>
                <w:noProof/>
              </w:rPr>
            </w:pPr>
            <w:r w:rsidRPr="00DF6EE3">
              <w:rPr>
                <w:noProof/>
              </w:rPr>
              <w:t xml:space="preserve">Når hensikten med friluftsliv blir å oppsøke gapahuker som er bygget for å skjerme støy, ja, da er vel egentlig hensikten med naturopplevelsen borte. I reguleringsplanen står det svart på hvitt «På dagtid vil støy uansett få stor negativ konsekvens for skolens og barnehagenes bruk av friluftsområdene.» Kommunelegene i Oslo og Oppeård er også klare i sin tale. </w:t>
            </w:r>
          </w:p>
          <w:p w14:paraId="28C1D0DE" w14:textId="77777777" w:rsidR="00DF6EE3" w:rsidRPr="00DF6EE3" w:rsidRDefault="00DF6EE3" w:rsidP="00DF6EE3">
            <w:pPr>
              <w:pStyle w:val="Brdtekst"/>
              <w:spacing w:after="0"/>
              <w:jc w:val="left"/>
              <w:rPr>
                <w:noProof/>
              </w:rPr>
            </w:pPr>
          </w:p>
          <w:p w14:paraId="2E76AD4A" w14:textId="77777777" w:rsidR="00DF6EE3" w:rsidRPr="00DF6EE3" w:rsidRDefault="00DF6EE3" w:rsidP="00DF6EE3">
            <w:pPr>
              <w:pStyle w:val="Brdtekst"/>
              <w:spacing w:after="0"/>
              <w:jc w:val="left"/>
              <w:rPr>
                <w:noProof/>
              </w:rPr>
            </w:pPr>
            <w:r w:rsidRPr="00DF6EE3">
              <w:rPr>
                <w:noProof/>
              </w:rPr>
              <w:t>Rygge flyplass er ikke i bruk, ligger usjenert til, og uten bebyggelse i nærheten. Der er bygningsmasse som kan viderebrukes i steden for å forfalle.</w:t>
            </w:r>
          </w:p>
          <w:p w14:paraId="19E2C527" w14:textId="77777777" w:rsidR="00DF6EE3" w:rsidRPr="00DF6EE3" w:rsidRDefault="00DF6EE3" w:rsidP="00DF6EE3">
            <w:pPr>
              <w:pStyle w:val="Brdtekst"/>
              <w:spacing w:after="0"/>
              <w:jc w:val="left"/>
              <w:rPr>
                <w:noProof/>
              </w:rPr>
            </w:pPr>
          </w:p>
          <w:p w14:paraId="24BA04B7" w14:textId="77777777" w:rsidR="00DF6EE3" w:rsidRDefault="00DF6EE3" w:rsidP="00DF6EE3">
            <w:pPr>
              <w:pStyle w:val="Brdtekst"/>
              <w:spacing w:after="0"/>
              <w:jc w:val="left"/>
              <w:rPr>
                <w:noProof/>
              </w:rPr>
            </w:pPr>
            <w:r w:rsidRPr="00DF6EE3">
              <w:rPr>
                <w:noProof/>
              </w:rPr>
              <w:t>Få nå helikoterne til Rygge, ha et igjen i krise breredskap på Taraldrud  og bygg for all del inn skytebanen!</w:t>
            </w:r>
          </w:p>
          <w:p w14:paraId="05274347" w14:textId="2A8E009B" w:rsidR="00DF6EE3" w:rsidRDefault="00DF6EE3" w:rsidP="00DF6EE3">
            <w:pPr>
              <w:pStyle w:val="Brdtekst"/>
              <w:spacing w:after="0"/>
              <w:jc w:val="left"/>
              <w:rPr>
                <w:b/>
                <w:noProof/>
              </w:rPr>
            </w:pPr>
          </w:p>
        </w:tc>
        <w:tc>
          <w:tcPr>
            <w:tcW w:w="4110" w:type="dxa"/>
          </w:tcPr>
          <w:p w14:paraId="3C71CDD1" w14:textId="77777777" w:rsidR="000834AB" w:rsidRDefault="000834AB" w:rsidP="000834AB">
            <w:pPr>
              <w:pStyle w:val="Brdtekst"/>
              <w:spacing w:after="0"/>
              <w:jc w:val="left"/>
              <w:rPr>
                <w:noProof/>
              </w:rPr>
            </w:pPr>
          </w:p>
          <w:p w14:paraId="672360A6" w14:textId="77777777" w:rsidR="000834AB" w:rsidRDefault="000834AB" w:rsidP="000834AB">
            <w:pPr>
              <w:pStyle w:val="Brdtekst"/>
              <w:spacing w:after="0"/>
              <w:jc w:val="left"/>
              <w:rPr>
                <w:noProof/>
              </w:rPr>
            </w:pPr>
          </w:p>
          <w:p w14:paraId="159F5C79" w14:textId="605606C8" w:rsidR="000834AB" w:rsidRDefault="000834AB" w:rsidP="000834AB">
            <w:pPr>
              <w:pStyle w:val="Brdtekst"/>
              <w:spacing w:after="0"/>
              <w:jc w:val="left"/>
              <w:rPr>
                <w:noProof/>
              </w:rPr>
            </w:pPr>
            <w:r>
              <w:rPr>
                <w:noProof/>
              </w:rPr>
              <w:t>Se felles merknadssvar – 2 Konsekvenser av støy</w:t>
            </w:r>
          </w:p>
          <w:p w14:paraId="05E5B5A1" w14:textId="3424D029" w:rsidR="000834AB" w:rsidRDefault="000834AB" w:rsidP="000834AB">
            <w:pPr>
              <w:pStyle w:val="Brdtekst"/>
              <w:spacing w:after="0"/>
              <w:jc w:val="left"/>
              <w:rPr>
                <w:noProof/>
              </w:rPr>
            </w:pPr>
          </w:p>
          <w:p w14:paraId="03528B24" w14:textId="59EC095D" w:rsidR="00680F22" w:rsidRDefault="00680F22" w:rsidP="000834AB">
            <w:pPr>
              <w:pStyle w:val="Brdtekst"/>
              <w:spacing w:after="0"/>
              <w:jc w:val="left"/>
              <w:rPr>
                <w:noProof/>
              </w:rPr>
            </w:pPr>
          </w:p>
          <w:p w14:paraId="4F300D20" w14:textId="4EE68357" w:rsidR="00680F22" w:rsidRDefault="00680F22" w:rsidP="000834AB">
            <w:pPr>
              <w:pStyle w:val="Brdtekst"/>
              <w:spacing w:after="0"/>
              <w:jc w:val="left"/>
              <w:rPr>
                <w:noProof/>
              </w:rPr>
            </w:pPr>
          </w:p>
          <w:p w14:paraId="7C496F94" w14:textId="77777777" w:rsidR="00680F22" w:rsidRDefault="00680F22" w:rsidP="000834AB">
            <w:pPr>
              <w:pStyle w:val="Brdtekst"/>
              <w:spacing w:after="0"/>
              <w:jc w:val="left"/>
              <w:rPr>
                <w:noProof/>
              </w:rPr>
            </w:pPr>
          </w:p>
          <w:p w14:paraId="22A3958D" w14:textId="77777777" w:rsidR="000834AB" w:rsidRDefault="000834AB" w:rsidP="000834AB">
            <w:pPr>
              <w:pStyle w:val="Brdtekst"/>
              <w:spacing w:after="0"/>
              <w:jc w:val="left"/>
              <w:rPr>
                <w:noProof/>
              </w:rPr>
            </w:pPr>
          </w:p>
          <w:p w14:paraId="700EEED9" w14:textId="77777777" w:rsidR="000834AB" w:rsidRDefault="000834AB" w:rsidP="000834AB">
            <w:pPr>
              <w:pStyle w:val="Brdtekst"/>
              <w:spacing w:after="0"/>
              <w:jc w:val="left"/>
              <w:rPr>
                <w:noProof/>
              </w:rPr>
            </w:pPr>
          </w:p>
          <w:p w14:paraId="786F92CE" w14:textId="77777777" w:rsidR="000834AB" w:rsidRDefault="000834AB" w:rsidP="000834AB">
            <w:pPr>
              <w:pStyle w:val="Brdtekst"/>
              <w:spacing w:after="0"/>
              <w:jc w:val="left"/>
              <w:rPr>
                <w:noProof/>
              </w:rPr>
            </w:pPr>
          </w:p>
          <w:p w14:paraId="4B684599" w14:textId="77777777" w:rsidR="000834AB" w:rsidRDefault="000834AB" w:rsidP="000834AB">
            <w:pPr>
              <w:pStyle w:val="Brdtekst"/>
              <w:spacing w:after="0"/>
              <w:jc w:val="left"/>
              <w:rPr>
                <w:noProof/>
              </w:rPr>
            </w:pPr>
          </w:p>
          <w:p w14:paraId="0EFC2831" w14:textId="32F0C9A0" w:rsidR="000834AB" w:rsidRDefault="000834AB" w:rsidP="000834AB">
            <w:pPr>
              <w:pStyle w:val="Brdtekst"/>
              <w:spacing w:after="0"/>
              <w:jc w:val="left"/>
              <w:rPr>
                <w:noProof/>
              </w:rPr>
            </w:pPr>
            <w:r>
              <w:rPr>
                <w:noProof/>
              </w:rPr>
              <w:lastRenderedPageBreak/>
              <w:t xml:space="preserve">Justis- </w:t>
            </w:r>
            <w:r w:rsidR="00680F22">
              <w:rPr>
                <w:noProof/>
              </w:rPr>
              <w:t>og beredskapsdepartementet vis</w:t>
            </w:r>
            <w:r>
              <w:rPr>
                <w:noProof/>
              </w:rPr>
              <w:t>er</w:t>
            </w:r>
            <w:r w:rsidR="00680F22">
              <w:rPr>
                <w:noProof/>
              </w:rPr>
              <w:t xml:space="preserve"> til</w:t>
            </w:r>
            <w:r>
              <w:rPr>
                <w:noProof/>
              </w:rPr>
              <w:t xml:space="preserve"> at skyte- og treningsstøy ikke tillates på natt, lør-, søn- og helligdager, samt på kveld, med unntak av én kveld i måneden.</w:t>
            </w:r>
          </w:p>
          <w:p w14:paraId="14D6DD28" w14:textId="4522059F" w:rsidR="00680F22" w:rsidRDefault="00680F22" w:rsidP="00680F22">
            <w:pPr>
              <w:pStyle w:val="Brdtekst"/>
              <w:spacing w:after="0"/>
              <w:jc w:val="left"/>
              <w:rPr>
                <w:noProof/>
              </w:rPr>
            </w:pPr>
            <w:r>
              <w:rPr>
                <w:noProof/>
              </w:rPr>
              <w:t>Se felles merknadssvar – 4 Konsekvenser for barn og unge</w:t>
            </w:r>
          </w:p>
          <w:p w14:paraId="453E7A2E" w14:textId="77777777" w:rsidR="00680F22" w:rsidRDefault="00680F22" w:rsidP="00680F22">
            <w:pPr>
              <w:pStyle w:val="Brdtekst"/>
              <w:spacing w:after="0"/>
              <w:jc w:val="left"/>
              <w:rPr>
                <w:noProof/>
              </w:rPr>
            </w:pPr>
          </w:p>
          <w:p w14:paraId="754B518E" w14:textId="77777777" w:rsidR="000834AB" w:rsidRDefault="000834AB" w:rsidP="000834AB">
            <w:pPr>
              <w:pStyle w:val="Brdtekst"/>
              <w:spacing w:after="0"/>
              <w:jc w:val="left"/>
              <w:rPr>
                <w:noProof/>
              </w:rPr>
            </w:pPr>
          </w:p>
          <w:p w14:paraId="42AA155B" w14:textId="77777777" w:rsidR="000834AB" w:rsidRDefault="000834AB" w:rsidP="000834AB">
            <w:pPr>
              <w:pStyle w:val="Brdtekst"/>
              <w:spacing w:after="0"/>
              <w:jc w:val="left"/>
              <w:rPr>
                <w:noProof/>
              </w:rPr>
            </w:pPr>
            <w:r>
              <w:rPr>
                <w:noProof/>
              </w:rPr>
              <w:t>Se felles merknadssvar – 2 Konsekvenser av støy</w:t>
            </w:r>
          </w:p>
          <w:p w14:paraId="5CBC85EA" w14:textId="77777777" w:rsidR="000834AB" w:rsidRDefault="000834AB" w:rsidP="000834AB">
            <w:pPr>
              <w:pStyle w:val="Brdtekst"/>
              <w:spacing w:after="0"/>
              <w:jc w:val="left"/>
              <w:rPr>
                <w:noProof/>
              </w:rPr>
            </w:pPr>
          </w:p>
          <w:p w14:paraId="74899BCC" w14:textId="77777777" w:rsidR="000834AB" w:rsidRDefault="000834AB" w:rsidP="000834AB">
            <w:pPr>
              <w:pStyle w:val="Brdtekst"/>
              <w:spacing w:after="0"/>
              <w:jc w:val="left"/>
              <w:rPr>
                <w:noProof/>
              </w:rPr>
            </w:pPr>
          </w:p>
          <w:p w14:paraId="752B7B4A" w14:textId="77777777" w:rsidR="000834AB" w:rsidRDefault="000834AB" w:rsidP="000834AB">
            <w:pPr>
              <w:pStyle w:val="Brdtekst"/>
              <w:spacing w:after="0"/>
              <w:jc w:val="left"/>
              <w:rPr>
                <w:noProof/>
              </w:rPr>
            </w:pPr>
          </w:p>
          <w:p w14:paraId="45FF438F" w14:textId="77777777" w:rsidR="000834AB" w:rsidRDefault="000834AB" w:rsidP="000834AB">
            <w:pPr>
              <w:pStyle w:val="Brdtekst"/>
              <w:spacing w:after="0"/>
              <w:jc w:val="left"/>
              <w:rPr>
                <w:noProof/>
              </w:rPr>
            </w:pPr>
          </w:p>
          <w:p w14:paraId="379F4FBC" w14:textId="77777777" w:rsidR="000834AB" w:rsidRDefault="000834AB" w:rsidP="000834AB">
            <w:pPr>
              <w:pStyle w:val="Brdtekst"/>
              <w:spacing w:after="0"/>
              <w:jc w:val="left"/>
              <w:rPr>
                <w:noProof/>
              </w:rPr>
            </w:pPr>
          </w:p>
          <w:p w14:paraId="35CC97E6" w14:textId="77777777" w:rsidR="000834AB" w:rsidRDefault="000834AB" w:rsidP="000834AB">
            <w:pPr>
              <w:pStyle w:val="Brdtekst"/>
              <w:spacing w:after="0"/>
              <w:jc w:val="left"/>
              <w:rPr>
                <w:noProof/>
              </w:rPr>
            </w:pPr>
          </w:p>
          <w:p w14:paraId="6041F6F5" w14:textId="77777777" w:rsidR="000834AB" w:rsidRDefault="000834AB" w:rsidP="000834AB">
            <w:pPr>
              <w:pStyle w:val="Brdtekst"/>
              <w:spacing w:after="0"/>
              <w:jc w:val="left"/>
              <w:rPr>
                <w:noProof/>
              </w:rPr>
            </w:pPr>
          </w:p>
          <w:p w14:paraId="5F4F02AB" w14:textId="4C07BF47" w:rsidR="000834AB" w:rsidRDefault="000834AB" w:rsidP="000834AB">
            <w:pPr>
              <w:pStyle w:val="Brdtekst"/>
              <w:spacing w:after="0"/>
              <w:jc w:val="left"/>
              <w:rPr>
                <w:noProof/>
              </w:rPr>
            </w:pPr>
            <w:r>
              <w:rPr>
                <w:noProof/>
              </w:rPr>
              <w:t xml:space="preserve"> </w:t>
            </w:r>
          </w:p>
          <w:p w14:paraId="635D50A5" w14:textId="6C12C488" w:rsidR="000834AB" w:rsidRDefault="000834AB" w:rsidP="000834AB">
            <w:pPr>
              <w:pStyle w:val="Brdtekst"/>
              <w:spacing w:after="0"/>
              <w:jc w:val="left"/>
            </w:pPr>
            <w:r>
              <w:rPr>
                <w:noProof/>
              </w:rPr>
              <w:t>Se felles merknadssvar – 1 Lokalisering og 5 Skytebaner og SIBO</w:t>
            </w:r>
          </w:p>
          <w:p w14:paraId="4E4CA73A" w14:textId="1B9CF8C4" w:rsidR="00520B7B" w:rsidRDefault="00520B7B" w:rsidP="000834AB">
            <w:pPr>
              <w:pStyle w:val="Brdtekst"/>
              <w:spacing w:after="0"/>
              <w:jc w:val="left"/>
              <w:rPr>
                <w:noProof/>
              </w:rPr>
            </w:pPr>
          </w:p>
        </w:tc>
      </w:tr>
      <w:tr w:rsidR="001E29DA" w14:paraId="0AFD8604" w14:textId="77777777" w:rsidTr="00A47C76">
        <w:tc>
          <w:tcPr>
            <w:tcW w:w="4395" w:type="dxa"/>
          </w:tcPr>
          <w:p w14:paraId="4B8E228F" w14:textId="1A7E1211" w:rsidR="001E29DA" w:rsidRDefault="00D06B84" w:rsidP="001E29DA">
            <w:pPr>
              <w:pStyle w:val="Brdtekst"/>
              <w:spacing w:after="0"/>
              <w:jc w:val="left"/>
              <w:rPr>
                <w:b/>
                <w:noProof/>
              </w:rPr>
            </w:pPr>
            <w:r>
              <w:rPr>
                <w:b/>
                <w:noProof/>
              </w:rPr>
              <w:lastRenderedPageBreak/>
              <w:t>C197</w:t>
            </w:r>
            <w:r w:rsidR="001E29DA" w:rsidRPr="001E29DA">
              <w:rPr>
                <w:b/>
                <w:noProof/>
              </w:rPr>
              <w:t xml:space="preserve"> – </w:t>
            </w:r>
            <w:r w:rsidR="001E29DA">
              <w:rPr>
                <w:b/>
                <w:noProof/>
              </w:rPr>
              <w:t>Erik Dehle – 15.06.2017</w:t>
            </w:r>
          </w:p>
          <w:p w14:paraId="21D15871" w14:textId="77777777" w:rsidR="001E29DA" w:rsidRDefault="001E29DA" w:rsidP="001E29DA">
            <w:pPr>
              <w:pStyle w:val="Brdtekst"/>
              <w:spacing w:after="0"/>
              <w:jc w:val="left"/>
              <w:rPr>
                <w:b/>
                <w:noProof/>
              </w:rPr>
            </w:pPr>
          </w:p>
          <w:p w14:paraId="0CF57089" w14:textId="71C1BCC1" w:rsidR="001E29DA" w:rsidRDefault="001E29DA" w:rsidP="001E29DA">
            <w:pPr>
              <w:pStyle w:val="Brdtekst"/>
              <w:spacing w:after="0"/>
              <w:jc w:val="left"/>
              <w:rPr>
                <w:noProof/>
              </w:rPr>
            </w:pPr>
            <w:r>
              <w:rPr>
                <w:noProof/>
              </w:rPr>
              <w:t>Jeg er så fortvilet sterkt imot at et beredsskapsse</w:t>
            </w:r>
            <w:r w:rsidR="0063336D">
              <w:rPr>
                <w:noProof/>
              </w:rPr>
              <w:t>nter skal legges til Taraldrud:</w:t>
            </w:r>
          </w:p>
          <w:p w14:paraId="575ACA05" w14:textId="1FB195AC" w:rsidR="001E29DA" w:rsidRDefault="001E29DA" w:rsidP="00D565A5">
            <w:pPr>
              <w:pStyle w:val="Brdtekst"/>
              <w:numPr>
                <w:ilvl w:val="0"/>
                <w:numId w:val="25"/>
              </w:numPr>
              <w:spacing w:after="0"/>
              <w:jc w:val="left"/>
              <w:rPr>
                <w:noProof/>
              </w:rPr>
            </w:pPr>
            <w:r>
              <w:rPr>
                <w:noProof/>
              </w:rPr>
              <w:t>Altfor mye støy som vil forringe våre liv i kommunen.</w:t>
            </w:r>
          </w:p>
          <w:p w14:paraId="51050C70" w14:textId="0B729ACD" w:rsidR="001E29DA" w:rsidRDefault="001E29DA" w:rsidP="00D565A5">
            <w:pPr>
              <w:pStyle w:val="Brdtekst"/>
              <w:numPr>
                <w:ilvl w:val="0"/>
                <w:numId w:val="24"/>
              </w:numPr>
              <w:spacing w:after="0"/>
              <w:jc w:val="left"/>
              <w:rPr>
                <w:noProof/>
              </w:rPr>
            </w:pPr>
            <w:r>
              <w:rPr>
                <w:noProof/>
              </w:rPr>
              <w:t>Ødelegge marka vår (de sier de skal sette opp gapahuker blant annet. Hva skal det være til for? Å skape rolige, idylliske naturopplevelser? Å si noe så tullete er en provokasjon! "Dessuten blir det skytepauser innimellom", sies det. Ja, men stort sett skal det altså regne 400 skudd i timen, ca. fra kl 07-19. Det er rett og slett helt uakseptabelt!)</w:t>
            </w:r>
          </w:p>
          <w:p w14:paraId="49BB10BC" w14:textId="77777777" w:rsidR="001E29DA" w:rsidRDefault="001E29DA" w:rsidP="001E29DA">
            <w:pPr>
              <w:pStyle w:val="Brdtekst"/>
              <w:spacing w:after="0"/>
              <w:jc w:val="left"/>
              <w:rPr>
                <w:noProof/>
              </w:rPr>
            </w:pPr>
          </w:p>
          <w:p w14:paraId="1AE29B43" w14:textId="77777777" w:rsidR="001E29DA" w:rsidRDefault="001E29DA" w:rsidP="001E29DA">
            <w:pPr>
              <w:pStyle w:val="Brdtekst"/>
              <w:spacing w:after="0"/>
              <w:jc w:val="left"/>
              <w:rPr>
                <w:noProof/>
              </w:rPr>
            </w:pPr>
            <w:r>
              <w:rPr>
                <w:noProof/>
              </w:rPr>
              <w:t xml:space="preserve">Jeg håper så inderlig at planene omgjøres. </w:t>
            </w:r>
          </w:p>
          <w:p w14:paraId="7F438D1F" w14:textId="0279EF6B" w:rsidR="001E29DA" w:rsidRPr="001E29DA" w:rsidRDefault="001E29DA" w:rsidP="001E29DA">
            <w:pPr>
              <w:pStyle w:val="Brdtekst"/>
              <w:spacing w:after="0"/>
              <w:jc w:val="left"/>
              <w:rPr>
                <w:noProof/>
              </w:rPr>
            </w:pPr>
          </w:p>
        </w:tc>
        <w:tc>
          <w:tcPr>
            <w:tcW w:w="4110" w:type="dxa"/>
          </w:tcPr>
          <w:p w14:paraId="7989FB5C" w14:textId="77777777" w:rsidR="000834AB" w:rsidRDefault="000834AB" w:rsidP="000834AB">
            <w:pPr>
              <w:pStyle w:val="Brdtekst"/>
              <w:spacing w:after="0"/>
              <w:jc w:val="left"/>
              <w:rPr>
                <w:noProof/>
              </w:rPr>
            </w:pPr>
          </w:p>
          <w:p w14:paraId="2F81061E" w14:textId="77777777" w:rsidR="000834AB" w:rsidRDefault="000834AB" w:rsidP="000834AB">
            <w:pPr>
              <w:pStyle w:val="Brdtekst"/>
              <w:spacing w:after="0"/>
              <w:jc w:val="left"/>
              <w:rPr>
                <w:noProof/>
              </w:rPr>
            </w:pPr>
          </w:p>
          <w:p w14:paraId="1A2BF830" w14:textId="77777777" w:rsidR="000834AB" w:rsidRDefault="000834AB" w:rsidP="000834AB">
            <w:pPr>
              <w:pStyle w:val="Brdtekst"/>
              <w:spacing w:after="0"/>
              <w:jc w:val="left"/>
              <w:rPr>
                <w:noProof/>
              </w:rPr>
            </w:pPr>
          </w:p>
          <w:p w14:paraId="308C36E0" w14:textId="77777777" w:rsidR="000834AB" w:rsidRDefault="000834AB" w:rsidP="000834AB">
            <w:pPr>
              <w:pStyle w:val="Brdtekst"/>
              <w:spacing w:after="0"/>
              <w:jc w:val="left"/>
              <w:rPr>
                <w:noProof/>
              </w:rPr>
            </w:pPr>
          </w:p>
          <w:p w14:paraId="70E91993" w14:textId="77777777" w:rsidR="000834AB" w:rsidRDefault="000834AB" w:rsidP="000834AB">
            <w:pPr>
              <w:pStyle w:val="Brdtekst"/>
              <w:spacing w:after="0"/>
              <w:jc w:val="left"/>
              <w:rPr>
                <w:noProof/>
              </w:rPr>
            </w:pPr>
          </w:p>
          <w:p w14:paraId="63AFBC7A" w14:textId="72175BDD" w:rsidR="000834AB" w:rsidRDefault="000834AB" w:rsidP="000834AB">
            <w:pPr>
              <w:pStyle w:val="Brdtekst"/>
              <w:spacing w:after="0"/>
              <w:jc w:val="left"/>
              <w:rPr>
                <w:noProof/>
              </w:rPr>
            </w:pPr>
            <w:r>
              <w:rPr>
                <w:noProof/>
              </w:rPr>
              <w:t>Se felles merknadssvar – 2 Konsekvenser av støy og 6 Friluftsliv og natur</w:t>
            </w:r>
          </w:p>
          <w:p w14:paraId="5D89D000" w14:textId="509EA33C" w:rsidR="001E29DA" w:rsidRDefault="001E29DA" w:rsidP="000834AB">
            <w:pPr>
              <w:pStyle w:val="Brdtekst"/>
              <w:spacing w:after="0"/>
              <w:jc w:val="left"/>
              <w:rPr>
                <w:noProof/>
              </w:rPr>
            </w:pPr>
          </w:p>
        </w:tc>
      </w:tr>
      <w:tr w:rsidR="006A3845" w14:paraId="6F669DB6" w14:textId="77777777" w:rsidTr="00A47C76">
        <w:tc>
          <w:tcPr>
            <w:tcW w:w="4395" w:type="dxa"/>
          </w:tcPr>
          <w:p w14:paraId="4F2B4378" w14:textId="52318B0E" w:rsidR="006A3845" w:rsidRDefault="00D06B84" w:rsidP="006A3845">
            <w:pPr>
              <w:pStyle w:val="Brdtekst"/>
              <w:spacing w:after="0"/>
              <w:jc w:val="left"/>
              <w:rPr>
                <w:b/>
                <w:noProof/>
              </w:rPr>
            </w:pPr>
            <w:r>
              <w:rPr>
                <w:b/>
                <w:noProof/>
              </w:rPr>
              <w:t>C198</w:t>
            </w:r>
            <w:r w:rsidR="006A3845" w:rsidRPr="00547D7E">
              <w:rPr>
                <w:b/>
                <w:noProof/>
              </w:rPr>
              <w:t xml:space="preserve"> – </w:t>
            </w:r>
            <w:r w:rsidR="006A3845">
              <w:rPr>
                <w:b/>
                <w:noProof/>
              </w:rPr>
              <w:t>Erik Enock</w:t>
            </w:r>
            <w:r w:rsidR="006A3845" w:rsidRPr="00547D7E">
              <w:rPr>
                <w:b/>
                <w:noProof/>
              </w:rPr>
              <w:t xml:space="preserve"> – </w:t>
            </w:r>
            <w:r w:rsidR="006A3845">
              <w:rPr>
                <w:b/>
                <w:noProof/>
              </w:rPr>
              <w:t>11</w:t>
            </w:r>
            <w:r w:rsidR="006A3845" w:rsidRPr="00547D7E">
              <w:rPr>
                <w:b/>
                <w:noProof/>
              </w:rPr>
              <w:t>.0</w:t>
            </w:r>
            <w:r w:rsidR="006A3845">
              <w:rPr>
                <w:b/>
                <w:noProof/>
              </w:rPr>
              <w:t>6</w:t>
            </w:r>
            <w:r w:rsidR="006A3845" w:rsidRPr="00547D7E">
              <w:rPr>
                <w:b/>
                <w:noProof/>
              </w:rPr>
              <w:t>.2017</w:t>
            </w:r>
            <w:r w:rsidR="00C77C0A">
              <w:rPr>
                <w:b/>
                <w:noProof/>
              </w:rPr>
              <w:t xml:space="preserve"> og 21.06.2017</w:t>
            </w:r>
          </w:p>
          <w:p w14:paraId="6888BEA0" w14:textId="77777777" w:rsidR="006A3845" w:rsidRDefault="006A3845" w:rsidP="00DF1F01">
            <w:pPr>
              <w:pStyle w:val="Brdtekst"/>
              <w:spacing w:after="0"/>
              <w:jc w:val="left"/>
              <w:rPr>
                <w:noProof/>
              </w:rPr>
            </w:pPr>
          </w:p>
          <w:p w14:paraId="23B56C0B" w14:textId="19D9476A" w:rsidR="006A3845" w:rsidRDefault="006A3845" w:rsidP="00DF1F01">
            <w:pPr>
              <w:pStyle w:val="Brdtekst"/>
              <w:spacing w:after="0"/>
              <w:jc w:val="left"/>
              <w:rPr>
                <w:noProof/>
              </w:rPr>
            </w:pPr>
            <w:r w:rsidRPr="006A3845">
              <w:rPr>
                <w:noProof/>
              </w:rPr>
              <w:t>Vil med dette si at det ikke er ønskelig med så mye støy fra skytebanen slik det legges opp til i dag. Det er uaksepatbelt at barn skal vokse opp med støy fra politiets skytebane. Vi vil ha et nærmiljø der barn skal vokse opp uten krigsstøy.</w:t>
            </w:r>
          </w:p>
          <w:p w14:paraId="3F956F25" w14:textId="11EA9FCC" w:rsidR="00C77C0A" w:rsidRDefault="00C77C0A" w:rsidP="00DF1F01">
            <w:pPr>
              <w:pStyle w:val="Brdtekst"/>
              <w:spacing w:after="0"/>
              <w:jc w:val="left"/>
              <w:rPr>
                <w:noProof/>
              </w:rPr>
            </w:pPr>
          </w:p>
          <w:p w14:paraId="71010463" w14:textId="6A742EDC" w:rsidR="00C77C0A" w:rsidRDefault="00C77C0A" w:rsidP="00DF1F01">
            <w:pPr>
              <w:pStyle w:val="Brdtekst"/>
              <w:spacing w:after="0"/>
              <w:jc w:val="left"/>
              <w:rPr>
                <w:noProof/>
              </w:rPr>
            </w:pPr>
            <w:r>
              <w:rPr>
                <w:noProof/>
              </w:rPr>
              <w:t>Jeg</w:t>
            </w:r>
            <w:r w:rsidRPr="00C77C0A">
              <w:rPr>
                <w:noProof/>
              </w:rPr>
              <w:t xml:space="preserve"> vil med dette be innstendig om at skytebanen som er planlagt for politiets beredskapssenter bygges som en </w:t>
            </w:r>
            <w:r w:rsidRPr="00C77C0A">
              <w:rPr>
                <w:noProof/>
              </w:rPr>
              <w:lastRenderedPageBreak/>
              <w:t>innendørsskytebane. Dette pga. av støy og den innvirkning denne støy måtte ha på både barn og voksne. Videre henstiller jeg til at helikopterbasen bør plasseres med base på Rygge. Dette både pga. av støy og at det må da være mere effektivt da det allerede er et etablert fagmiljø der.</w:t>
            </w:r>
          </w:p>
          <w:p w14:paraId="64C94997" w14:textId="06E89554" w:rsidR="006A3845" w:rsidRPr="006A3845" w:rsidRDefault="006A3845" w:rsidP="00DF1F01">
            <w:pPr>
              <w:pStyle w:val="Brdtekst"/>
              <w:spacing w:after="0"/>
              <w:jc w:val="left"/>
              <w:rPr>
                <w:noProof/>
              </w:rPr>
            </w:pPr>
          </w:p>
        </w:tc>
        <w:tc>
          <w:tcPr>
            <w:tcW w:w="4110" w:type="dxa"/>
          </w:tcPr>
          <w:p w14:paraId="5BB7A280" w14:textId="77777777" w:rsidR="000834AB" w:rsidRDefault="000834AB" w:rsidP="000834AB">
            <w:pPr>
              <w:pStyle w:val="Brdtekst"/>
              <w:spacing w:after="0"/>
              <w:jc w:val="left"/>
              <w:rPr>
                <w:noProof/>
              </w:rPr>
            </w:pPr>
          </w:p>
          <w:p w14:paraId="3CE1E4AA" w14:textId="77777777" w:rsidR="000834AB" w:rsidRDefault="000834AB" w:rsidP="000834AB">
            <w:pPr>
              <w:pStyle w:val="Brdtekst"/>
              <w:spacing w:after="0"/>
              <w:jc w:val="left"/>
              <w:rPr>
                <w:noProof/>
              </w:rPr>
            </w:pPr>
          </w:p>
          <w:p w14:paraId="0187C55D" w14:textId="77777777" w:rsidR="000834AB" w:rsidRDefault="000834AB" w:rsidP="000834AB">
            <w:pPr>
              <w:pStyle w:val="Brdtekst"/>
              <w:spacing w:after="0"/>
              <w:jc w:val="left"/>
              <w:rPr>
                <w:noProof/>
              </w:rPr>
            </w:pPr>
          </w:p>
          <w:p w14:paraId="43682B79" w14:textId="77777777" w:rsidR="000834AB" w:rsidRDefault="000834AB" w:rsidP="000834AB">
            <w:pPr>
              <w:pStyle w:val="Brdtekst"/>
              <w:spacing w:after="0"/>
              <w:jc w:val="left"/>
              <w:rPr>
                <w:noProof/>
              </w:rPr>
            </w:pPr>
            <w:r>
              <w:rPr>
                <w:noProof/>
              </w:rPr>
              <w:t>Se felles merknadssvar – 2 Konsekvenser av støy</w:t>
            </w:r>
          </w:p>
          <w:p w14:paraId="29D5FDBC" w14:textId="77777777" w:rsidR="000834AB" w:rsidRDefault="000834AB" w:rsidP="000834AB">
            <w:pPr>
              <w:pStyle w:val="Brdtekst"/>
              <w:spacing w:after="0"/>
              <w:jc w:val="left"/>
              <w:rPr>
                <w:noProof/>
              </w:rPr>
            </w:pPr>
          </w:p>
          <w:p w14:paraId="7216612A" w14:textId="77777777" w:rsidR="000834AB" w:rsidRDefault="000834AB" w:rsidP="000834AB">
            <w:pPr>
              <w:pStyle w:val="Brdtekst"/>
              <w:spacing w:after="0"/>
              <w:jc w:val="left"/>
              <w:rPr>
                <w:noProof/>
              </w:rPr>
            </w:pPr>
          </w:p>
          <w:p w14:paraId="6047C507" w14:textId="77777777" w:rsidR="000834AB" w:rsidRDefault="000834AB" w:rsidP="000834AB">
            <w:pPr>
              <w:pStyle w:val="Brdtekst"/>
              <w:spacing w:after="0"/>
              <w:jc w:val="left"/>
              <w:rPr>
                <w:noProof/>
              </w:rPr>
            </w:pPr>
          </w:p>
          <w:p w14:paraId="7E2E5106" w14:textId="77777777" w:rsidR="000834AB" w:rsidRDefault="000834AB" w:rsidP="000834AB">
            <w:pPr>
              <w:pStyle w:val="Brdtekst"/>
              <w:spacing w:after="0"/>
              <w:jc w:val="left"/>
              <w:rPr>
                <w:noProof/>
              </w:rPr>
            </w:pPr>
          </w:p>
          <w:p w14:paraId="7B1F8138" w14:textId="77777777" w:rsidR="000834AB" w:rsidRDefault="000834AB" w:rsidP="000834AB">
            <w:pPr>
              <w:pStyle w:val="Brdtekst"/>
              <w:spacing w:after="0"/>
              <w:jc w:val="left"/>
              <w:rPr>
                <w:noProof/>
              </w:rPr>
            </w:pPr>
          </w:p>
          <w:p w14:paraId="57CF8902" w14:textId="77777777" w:rsidR="000834AB" w:rsidRDefault="000834AB" w:rsidP="000834AB">
            <w:pPr>
              <w:pStyle w:val="Brdtekst"/>
              <w:spacing w:after="0"/>
              <w:jc w:val="left"/>
            </w:pPr>
            <w:r>
              <w:rPr>
                <w:noProof/>
              </w:rPr>
              <w:t>Se felles merknadssvar – 1 Lokalisering og 5 Skytebaner og SIBO</w:t>
            </w:r>
          </w:p>
          <w:p w14:paraId="191901CC" w14:textId="31B5AC7F" w:rsidR="006A3845" w:rsidRDefault="006A3845" w:rsidP="000834AB">
            <w:pPr>
              <w:pStyle w:val="Brdtekst"/>
              <w:spacing w:after="0"/>
              <w:jc w:val="left"/>
              <w:rPr>
                <w:noProof/>
              </w:rPr>
            </w:pPr>
          </w:p>
        </w:tc>
      </w:tr>
      <w:tr w:rsidR="00852747" w14:paraId="0C7512E2" w14:textId="77777777" w:rsidTr="00A47C76">
        <w:tc>
          <w:tcPr>
            <w:tcW w:w="4395" w:type="dxa"/>
          </w:tcPr>
          <w:p w14:paraId="2E34D31D" w14:textId="0C0C9391" w:rsidR="00852747" w:rsidRDefault="00D06B84" w:rsidP="00B15DF6">
            <w:pPr>
              <w:pStyle w:val="Brdtekst"/>
              <w:spacing w:after="0"/>
              <w:jc w:val="left"/>
              <w:rPr>
                <w:b/>
                <w:noProof/>
              </w:rPr>
            </w:pPr>
            <w:r>
              <w:rPr>
                <w:b/>
                <w:noProof/>
              </w:rPr>
              <w:t>C199</w:t>
            </w:r>
            <w:r w:rsidR="00852747" w:rsidRPr="00852747">
              <w:rPr>
                <w:b/>
                <w:noProof/>
              </w:rPr>
              <w:t xml:space="preserve"> – Erik Jonassen</w:t>
            </w:r>
            <w:r w:rsidR="00852747">
              <w:rPr>
                <w:b/>
                <w:noProof/>
              </w:rPr>
              <w:t xml:space="preserve"> – 22.06.2017</w:t>
            </w:r>
          </w:p>
          <w:p w14:paraId="285B7477" w14:textId="77777777" w:rsidR="00852747" w:rsidRDefault="00852747" w:rsidP="00B15DF6">
            <w:pPr>
              <w:pStyle w:val="Brdtekst"/>
              <w:spacing w:after="0"/>
              <w:jc w:val="left"/>
              <w:rPr>
                <w:b/>
                <w:noProof/>
              </w:rPr>
            </w:pPr>
          </w:p>
          <w:p w14:paraId="5EE1539C" w14:textId="77777777" w:rsidR="00B15DF6" w:rsidRDefault="00B15DF6" w:rsidP="00B15DF6">
            <w:pPr>
              <w:pStyle w:val="Brdtekst"/>
              <w:spacing w:after="0"/>
              <w:jc w:val="left"/>
              <w:rPr>
                <w:noProof/>
              </w:rPr>
            </w:pPr>
            <w:r>
              <w:rPr>
                <w:noProof/>
              </w:rPr>
              <w:t>Jeg er beboer i nærområdet til det planlagte Politiets beredskapssenter på Taraldrud i Ski kommune og bruker daglig turområdene både vest og øst for E6.</w:t>
            </w:r>
          </w:p>
          <w:p w14:paraId="0551663C" w14:textId="77777777" w:rsidR="00B15DF6" w:rsidRDefault="00B15DF6" w:rsidP="00B15DF6">
            <w:pPr>
              <w:pStyle w:val="Brdtekst"/>
              <w:spacing w:after="0"/>
              <w:jc w:val="left"/>
              <w:rPr>
                <w:noProof/>
              </w:rPr>
            </w:pPr>
          </w:p>
          <w:p w14:paraId="1ECBC81E" w14:textId="77777777" w:rsidR="00B15DF6" w:rsidRDefault="00B15DF6" w:rsidP="00B15DF6">
            <w:pPr>
              <w:pStyle w:val="Brdtekst"/>
              <w:spacing w:after="0"/>
              <w:jc w:val="left"/>
              <w:rPr>
                <w:noProof/>
              </w:rPr>
            </w:pPr>
            <w:r>
              <w:rPr>
                <w:noProof/>
              </w:rPr>
              <w:t>Det er trist å oppleve at prosessen i Departementet har kommet så langt at det synes vanskelig å forandre lokaliseringen. Jeg ber allikevel om at man revurderer dette. Jeg har levd i den villfarelse at Markaloven skulle beskytte oss mot slikt som dette, men så feil kan man altså ta.</w:t>
            </w:r>
          </w:p>
          <w:p w14:paraId="0AC8E2D8" w14:textId="77777777" w:rsidR="00B15DF6" w:rsidRDefault="00B15DF6" w:rsidP="00B15DF6">
            <w:pPr>
              <w:pStyle w:val="Brdtekst"/>
              <w:spacing w:after="0"/>
              <w:jc w:val="left"/>
              <w:rPr>
                <w:noProof/>
              </w:rPr>
            </w:pPr>
          </w:p>
          <w:p w14:paraId="57B337EF" w14:textId="77777777" w:rsidR="00B15DF6" w:rsidRDefault="00B15DF6" w:rsidP="00B15DF6">
            <w:pPr>
              <w:pStyle w:val="Brdtekst"/>
              <w:spacing w:after="0"/>
              <w:jc w:val="left"/>
              <w:rPr>
                <w:noProof/>
              </w:rPr>
            </w:pPr>
            <w:r>
              <w:rPr>
                <w:noProof/>
              </w:rPr>
              <w:t>Senteret blir liggende i Ski kommune, men området berører ikke innbyggere i Ski kommune. Derimot vil det ha meget store ringvirkninger for innbyggerne i Oppegård. Oppegård er en meget tett befolket kommune og beredskapssenteret berører direkte et meget brukt område for tur, friluftsliv og rekreasjon for innbyggerne, hvorav mange barnefamilier. Disse mulighetene vil bli sterkt forringet og jeg vil hevde føre til nedsatt livskvalitet for mange. Jeg går ikke nærmere inn på de spesielle forhold som gjelder barn, da jeg vet svært mange høringsuttalelser har tatt for seg dette.</w:t>
            </w:r>
          </w:p>
          <w:p w14:paraId="11759FE6" w14:textId="77777777" w:rsidR="00B15DF6" w:rsidRDefault="00B15DF6" w:rsidP="00B15DF6">
            <w:pPr>
              <w:pStyle w:val="Brdtekst"/>
              <w:spacing w:after="0"/>
              <w:jc w:val="left"/>
              <w:rPr>
                <w:noProof/>
              </w:rPr>
            </w:pPr>
          </w:p>
          <w:p w14:paraId="6883E663" w14:textId="77777777" w:rsidR="00B15DF6" w:rsidRDefault="00B15DF6" w:rsidP="00B15DF6">
            <w:pPr>
              <w:pStyle w:val="Brdtekst"/>
              <w:spacing w:after="0"/>
              <w:jc w:val="left"/>
              <w:rPr>
                <w:noProof/>
              </w:rPr>
            </w:pPr>
            <w:r>
              <w:rPr>
                <w:noProof/>
              </w:rPr>
              <w:t>Skyte- og eksplosjonsstøy har en negativ psykologisk effekt i tillegg til selve støyen som sådan.</w:t>
            </w:r>
          </w:p>
          <w:p w14:paraId="272A47C5" w14:textId="77777777" w:rsidR="00B15DF6" w:rsidRDefault="00B15DF6" w:rsidP="00B15DF6">
            <w:pPr>
              <w:pStyle w:val="Brdtekst"/>
              <w:spacing w:after="0"/>
              <w:jc w:val="left"/>
              <w:rPr>
                <w:noProof/>
              </w:rPr>
            </w:pPr>
          </w:p>
          <w:p w14:paraId="1C10284F" w14:textId="77777777" w:rsidR="00B15DF6" w:rsidRDefault="00B15DF6" w:rsidP="00B15DF6">
            <w:pPr>
              <w:pStyle w:val="Brdtekst"/>
              <w:spacing w:after="0"/>
              <w:jc w:val="left"/>
              <w:rPr>
                <w:noProof/>
              </w:rPr>
            </w:pPr>
            <w:r>
              <w:rPr>
                <w:noProof/>
              </w:rPr>
              <w:t>Enda mer bekymringsfullt er helikopterstøyen. Vi har flere erfaringer med helikopteroverflyginger i området og vet hvor mye det bråker. Dette vil kunne foregå til alle døgnets tider og alle ukedager og jeg mener dette er helt uakseptabelt så nær bebyggelse og rekreasjonsområder i utstrakt bruk.</w:t>
            </w:r>
          </w:p>
          <w:p w14:paraId="32E72D13" w14:textId="77777777" w:rsidR="00B15DF6" w:rsidRDefault="00B15DF6" w:rsidP="00B15DF6">
            <w:pPr>
              <w:pStyle w:val="Brdtekst"/>
              <w:spacing w:after="0"/>
              <w:jc w:val="left"/>
              <w:rPr>
                <w:noProof/>
              </w:rPr>
            </w:pPr>
          </w:p>
          <w:p w14:paraId="69B90B97" w14:textId="77777777" w:rsidR="00B15DF6" w:rsidRDefault="00B15DF6" w:rsidP="00B15DF6">
            <w:pPr>
              <w:pStyle w:val="Brdtekst"/>
              <w:spacing w:after="0"/>
              <w:jc w:val="left"/>
              <w:rPr>
                <w:noProof/>
              </w:rPr>
            </w:pPr>
            <w:r>
              <w:rPr>
                <w:noProof/>
              </w:rPr>
              <w:t>Hvis beredskapssenteret må ligge der det er planlagt, forutsetter jeg at områdene for skyting og trening med eksplosiver bygges inn, og at helikopterbasen legges til Rygge, eventuelt med ett helikopter i beredskap på Taraldrud. Noe annet mener jeg er helt uakseptabelt og et overgrep mot det store antall innbyggere i Oppegård som berøres.</w:t>
            </w:r>
          </w:p>
          <w:p w14:paraId="7AFE89F3" w14:textId="77777777" w:rsidR="00B15DF6" w:rsidRDefault="00B15DF6" w:rsidP="00B15DF6">
            <w:pPr>
              <w:pStyle w:val="Brdtekst"/>
              <w:spacing w:after="0"/>
              <w:jc w:val="left"/>
              <w:rPr>
                <w:noProof/>
              </w:rPr>
            </w:pPr>
          </w:p>
          <w:p w14:paraId="0ED0949F" w14:textId="77777777" w:rsidR="00852747" w:rsidRDefault="00B15DF6" w:rsidP="00B15DF6">
            <w:pPr>
              <w:pStyle w:val="Brdtekst"/>
              <w:spacing w:after="0"/>
              <w:jc w:val="left"/>
              <w:rPr>
                <w:noProof/>
              </w:rPr>
            </w:pPr>
            <w:r w:rsidRPr="00A61EE9">
              <w:rPr>
                <w:noProof/>
              </w:rPr>
              <w:lastRenderedPageBreak/>
              <w:t>Til slutt vil jeg kommentere at det er satt av en randsone på 15-25 m mot Snipetjern. Med tanke på at dette er karakterisert som et område av høy verdi for vegetasjon og dyreliv, virker dette alt for lite.</w:t>
            </w:r>
          </w:p>
          <w:p w14:paraId="48BB353C" w14:textId="328AB864" w:rsidR="00B15DF6" w:rsidRDefault="00B15DF6" w:rsidP="00B15DF6">
            <w:pPr>
              <w:pStyle w:val="Brdtekst"/>
              <w:spacing w:after="0"/>
              <w:jc w:val="left"/>
              <w:rPr>
                <w:b/>
                <w:noProof/>
              </w:rPr>
            </w:pPr>
          </w:p>
        </w:tc>
        <w:tc>
          <w:tcPr>
            <w:tcW w:w="4110" w:type="dxa"/>
          </w:tcPr>
          <w:p w14:paraId="4B54120A" w14:textId="77777777" w:rsidR="000834AB" w:rsidRDefault="000834AB" w:rsidP="000834AB">
            <w:pPr>
              <w:pStyle w:val="Brdtekst"/>
              <w:spacing w:after="0"/>
              <w:jc w:val="left"/>
              <w:rPr>
                <w:noProof/>
              </w:rPr>
            </w:pPr>
          </w:p>
          <w:p w14:paraId="7F6411AD" w14:textId="77777777" w:rsidR="000834AB" w:rsidRDefault="000834AB" w:rsidP="000834AB">
            <w:pPr>
              <w:pStyle w:val="Brdtekst"/>
              <w:spacing w:after="0"/>
              <w:jc w:val="left"/>
              <w:rPr>
                <w:noProof/>
              </w:rPr>
            </w:pPr>
          </w:p>
          <w:p w14:paraId="62143408" w14:textId="77777777" w:rsidR="000834AB" w:rsidRDefault="000834AB" w:rsidP="000834AB">
            <w:pPr>
              <w:pStyle w:val="Brdtekst"/>
              <w:spacing w:after="0"/>
              <w:jc w:val="left"/>
              <w:rPr>
                <w:noProof/>
              </w:rPr>
            </w:pPr>
          </w:p>
          <w:p w14:paraId="5C56F238" w14:textId="77777777" w:rsidR="000834AB" w:rsidRDefault="000834AB" w:rsidP="000834AB">
            <w:pPr>
              <w:pStyle w:val="Brdtekst"/>
              <w:spacing w:after="0"/>
              <w:jc w:val="left"/>
              <w:rPr>
                <w:noProof/>
              </w:rPr>
            </w:pPr>
          </w:p>
          <w:p w14:paraId="1BD181FF" w14:textId="77777777" w:rsidR="000834AB" w:rsidRDefault="000834AB" w:rsidP="000834AB">
            <w:pPr>
              <w:pStyle w:val="Brdtekst"/>
              <w:spacing w:after="0"/>
              <w:jc w:val="left"/>
              <w:rPr>
                <w:noProof/>
              </w:rPr>
            </w:pPr>
          </w:p>
          <w:p w14:paraId="547B4E88" w14:textId="77777777" w:rsidR="000834AB" w:rsidRDefault="000834AB" w:rsidP="000834AB">
            <w:pPr>
              <w:pStyle w:val="Brdtekst"/>
              <w:spacing w:after="0"/>
              <w:jc w:val="left"/>
              <w:rPr>
                <w:noProof/>
              </w:rPr>
            </w:pPr>
          </w:p>
          <w:p w14:paraId="67B4D013" w14:textId="77777777" w:rsidR="000834AB" w:rsidRDefault="000834AB" w:rsidP="000834AB">
            <w:pPr>
              <w:pStyle w:val="Brdtekst"/>
              <w:spacing w:after="0"/>
              <w:jc w:val="left"/>
              <w:rPr>
                <w:noProof/>
              </w:rPr>
            </w:pPr>
          </w:p>
          <w:p w14:paraId="39F5F81B" w14:textId="4827AB15" w:rsidR="000834AB" w:rsidRDefault="000834AB" w:rsidP="000834AB">
            <w:pPr>
              <w:pStyle w:val="Brdtekst"/>
              <w:spacing w:after="0"/>
              <w:jc w:val="left"/>
              <w:rPr>
                <w:noProof/>
              </w:rPr>
            </w:pPr>
            <w:r>
              <w:rPr>
                <w:noProof/>
              </w:rPr>
              <w:t xml:space="preserve">Se felles merknadssvar – 1 Lokalisering </w:t>
            </w:r>
          </w:p>
          <w:p w14:paraId="34DB1B3F" w14:textId="560EEE94" w:rsidR="000834AB" w:rsidRDefault="000834AB" w:rsidP="000834AB">
            <w:pPr>
              <w:pStyle w:val="Brdtekst"/>
              <w:spacing w:after="0"/>
              <w:jc w:val="left"/>
              <w:rPr>
                <w:noProof/>
              </w:rPr>
            </w:pPr>
          </w:p>
          <w:p w14:paraId="15E39236" w14:textId="51D7FE01" w:rsidR="000834AB" w:rsidRDefault="000834AB" w:rsidP="000834AB">
            <w:pPr>
              <w:pStyle w:val="Brdtekst"/>
              <w:spacing w:after="0"/>
              <w:jc w:val="left"/>
              <w:rPr>
                <w:noProof/>
              </w:rPr>
            </w:pPr>
          </w:p>
          <w:p w14:paraId="66383D82" w14:textId="38D9C155" w:rsidR="000834AB" w:rsidRDefault="000834AB" w:rsidP="000834AB">
            <w:pPr>
              <w:pStyle w:val="Brdtekst"/>
              <w:spacing w:after="0"/>
              <w:jc w:val="left"/>
              <w:rPr>
                <w:noProof/>
              </w:rPr>
            </w:pPr>
          </w:p>
          <w:p w14:paraId="14DABC6A" w14:textId="6C1BBBF1" w:rsidR="000834AB" w:rsidRDefault="000834AB" w:rsidP="000834AB">
            <w:pPr>
              <w:pStyle w:val="Brdtekst"/>
              <w:spacing w:after="0"/>
              <w:jc w:val="left"/>
              <w:rPr>
                <w:noProof/>
              </w:rPr>
            </w:pPr>
          </w:p>
          <w:p w14:paraId="7F05EA82" w14:textId="77777777" w:rsidR="000834AB" w:rsidRDefault="000834AB" w:rsidP="000834AB">
            <w:pPr>
              <w:pStyle w:val="Brdtekst"/>
              <w:spacing w:after="0"/>
              <w:jc w:val="left"/>
            </w:pPr>
          </w:p>
          <w:p w14:paraId="3E89EC98" w14:textId="77777777" w:rsidR="00A61EE9" w:rsidRDefault="00A61EE9" w:rsidP="000834AB">
            <w:pPr>
              <w:pStyle w:val="Brdtekst"/>
              <w:spacing w:after="0"/>
              <w:jc w:val="left"/>
              <w:rPr>
                <w:noProof/>
              </w:rPr>
            </w:pPr>
          </w:p>
          <w:p w14:paraId="528AECC9" w14:textId="77777777" w:rsidR="00A61EE9" w:rsidRDefault="00A61EE9" w:rsidP="000834AB">
            <w:pPr>
              <w:pStyle w:val="Brdtekst"/>
              <w:spacing w:after="0"/>
              <w:jc w:val="left"/>
              <w:rPr>
                <w:noProof/>
              </w:rPr>
            </w:pPr>
          </w:p>
          <w:p w14:paraId="2961CF95" w14:textId="77777777" w:rsidR="00A61EE9" w:rsidRDefault="00A61EE9" w:rsidP="000834AB">
            <w:pPr>
              <w:pStyle w:val="Brdtekst"/>
              <w:spacing w:after="0"/>
              <w:jc w:val="left"/>
              <w:rPr>
                <w:noProof/>
              </w:rPr>
            </w:pPr>
          </w:p>
          <w:p w14:paraId="4EA1E481" w14:textId="77777777" w:rsidR="00A61EE9" w:rsidRDefault="00A61EE9" w:rsidP="000834AB">
            <w:pPr>
              <w:pStyle w:val="Brdtekst"/>
              <w:spacing w:after="0"/>
              <w:jc w:val="left"/>
              <w:rPr>
                <w:noProof/>
              </w:rPr>
            </w:pPr>
          </w:p>
          <w:p w14:paraId="61195398" w14:textId="77777777" w:rsidR="00A61EE9" w:rsidRDefault="00A61EE9" w:rsidP="000834AB">
            <w:pPr>
              <w:pStyle w:val="Brdtekst"/>
              <w:spacing w:after="0"/>
              <w:jc w:val="left"/>
              <w:rPr>
                <w:noProof/>
              </w:rPr>
            </w:pPr>
          </w:p>
          <w:p w14:paraId="3D92B21E" w14:textId="77777777" w:rsidR="00A61EE9" w:rsidRDefault="00A61EE9" w:rsidP="000834AB">
            <w:pPr>
              <w:pStyle w:val="Brdtekst"/>
              <w:spacing w:after="0"/>
              <w:jc w:val="left"/>
              <w:rPr>
                <w:noProof/>
              </w:rPr>
            </w:pPr>
          </w:p>
          <w:p w14:paraId="34A5F96C" w14:textId="77777777" w:rsidR="00A61EE9" w:rsidRDefault="00A61EE9" w:rsidP="000834AB">
            <w:pPr>
              <w:pStyle w:val="Brdtekst"/>
              <w:spacing w:after="0"/>
              <w:jc w:val="left"/>
              <w:rPr>
                <w:noProof/>
              </w:rPr>
            </w:pPr>
          </w:p>
          <w:p w14:paraId="0D1A1083" w14:textId="77777777" w:rsidR="00A61EE9" w:rsidRDefault="00A61EE9" w:rsidP="000834AB">
            <w:pPr>
              <w:pStyle w:val="Brdtekst"/>
              <w:spacing w:after="0"/>
              <w:jc w:val="left"/>
              <w:rPr>
                <w:noProof/>
              </w:rPr>
            </w:pPr>
          </w:p>
          <w:p w14:paraId="049C9A2B" w14:textId="77777777" w:rsidR="00A61EE9" w:rsidRDefault="00A61EE9" w:rsidP="000834AB">
            <w:pPr>
              <w:pStyle w:val="Brdtekst"/>
              <w:spacing w:after="0"/>
              <w:jc w:val="left"/>
              <w:rPr>
                <w:noProof/>
              </w:rPr>
            </w:pPr>
          </w:p>
          <w:p w14:paraId="47610D88" w14:textId="77777777" w:rsidR="00A61EE9" w:rsidRDefault="00A61EE9" w:rsidP="000834AB">
            <w:pPr>
              <w:pStyle w:val="Brdtekst"/>
              <w:spacing w:after="0"/>
              <w:jc w:val="left"/>
              <w:rPr>
                <w:noProof/>
              </w:rPr>
            </w:pPr>
          </w:p>
          <w:p w14:paraId="283707FE" w14:textId="77777777" w:rsidR="00A61EE9" w:rsidRDefault="00A61EE9" w:rsidP="00A61EE9">
            <w:pPr>
              <w:pStyle w:val="Brdtekst"/>
              <w:spacing w:after="0"/>
              <w:jc w:val="left"/>
              <w:rPr>
                <w:noProof/>
              </w:rPr>
            </w:pPr>
            <w:r>
              <w:rPr>
                <w:noProof/>
              </w:rPr>
              <w:t xml:space="preserve">Se felles merknadssvar – 2 Konsekvenser av støy og 3 Helsemessige konsekvenser </w:t>
            </w:r>
          </w:p>
          <w:p w14:paraId="1E902E4C" w14:textId="77777777" w:rsidR="00A61EE9" w:rsidRDefault="00A61EE9" w:rsidP="00A61EE9">
            <w:pPr>
              <w:pStyle w:val="Brdtekst"/>
              <w:spacing w:after="0"/>
              <w:jc w:val="left"/>
              <w:rPr>
                <w:noProof/>
              </w:rPr>
            </w:pPr>
          </w:p>
          <w:p w14:paraId="1ACBD27C" w14:textId="77777777" w:rsidR="00A61EE9" w:rsidRDefault="00A61EE9" w:rsidP="00A61EE9">
            <w:pPr>
              <w:pStyle w:val="Brdtekst"/>
              <w:spacing w:after="0"/>
              <w:jc w:val="left"/>
              <w:rPr>
                <w:noProof/>
              </w:rPr>
            </w:pPr>
          </w:p>
          <w:p w14:paraId="601F1A84" w14:textId="77777777" w:rsidR="00A61EE9" w:rsidRDefault="00A61EE9" w:rsidP="00A61EE9">
            <w:pPr>
              <w:pStyle w:val="Brdtekst"/>
              <w:spacing w:after="0"/>
              <w:jc w:val="left"/>
              <w:rPr>
                <w:noProof/>
              </w:rPr>
            </w:pPr>
          </w:p>
          <w:p w14:paraId="0A03C241" w14:textId="77777777" w:rsidR="00A61EE9" w:rsidRDefault="00A61EE9" w:rsidP="00A61EE9">
            <w:pPr>
              <w:pStyle w:val="Brdtekst"/>
              <w:spacing w:after="0"/>
              <w:jc w:val="left"/>
              <w:rPr>
                <w:noProof/>
              </w:rPr>
            </w:pPr>
          </w:p>
          <w:p w14:paraId="267CDB7D" w14:textId="77777777" w:rsidR="00A61EE9" w:rsidRDefault="00A61EE9" w:rsidP="00A61EE9">
            <w:pPr>
              <w:pStyle w:val="Brdtekst"/>
              <w:spacing w:after="0"/>
              <w:jc w:val="left"/>
              <w:rPr>
                <w:noProof/>
              </w:rPr>
            </w:pPr>
          </w:p>
          <w:p w14:paraId="6C0EAF74" w14:textId="77777777" w:rsidR="00A61EE9" w:rsidRDefault="00A61EE9" w:rsidP="00A61EE9">
            <w:pPr>
              <w:pStyle w:val="Brdtekst"/>
              <w:spacing w:after="0"/>
              <w:jc w:val="left"/>
              <w:rPr>
                <w:noProof/>
              </w:rPr>
            </w:pPr>
          </w:p>
          <w:p w14:paraId="7E052D15" w14:textId="77777777" w:rsidR="00A61EE9" w:rsidRDefault="00A61EE9" w:rsidP="00A61EE9">
            <w:pPr>
              <w:pStyle w:val="Brdtekst"/>
              <w:spacing w:after="0"/>
              <w:jc w:val="left"/>
              <w:rPr>
                <w:noProof/>
              </w:rPr>
            </w:pPr>
          </w:p>
          <w:p w14:paraId="04FBA284" w14:textId="77777777" w:rsidR="00A61EE9" w:rsidRDefault="00A61EE9" w:rsidP="00A61EE9">
            <w:pPr>
              <w:pStyle w:val="Brdtekst"/>
              <w:spacing w:after="0"/>
              <w:jc w:val="left"/>
              <w:rPr>
                <w:noProof/>
              </w:rPr>
            </w:pPr>
          </w:p>
          <w:p w14:paraId="1E9F4236" w14:textId="77777777" w:rsidR="00A61EE9" w:rsidRDefault="00A61EE9" w:rsidP="00A61EE9">
            <w:pPr>
              <w:pStyle w:val="Brdtekst"/>
              <w:spacing w:after="0"/>
              <w:jc w:val="left"/>
              <w:rPr>
                <w:noProof/>
              </w:rPr>
            </w:pPr>
          </w:p>
          <w:p w14:paraId="2DB0637F" w14:textId="77777777" w:rsidR="00A61EE9" w:rsidRDefault="00A61EE9" w:rsidP="00A61EE9">
            <w:pPr>
              <w:pStyle w:val="Brdtekst"/>
              <w:spacing w:after="0"/>
              <w:jc w:val="left"/>
              <w:rPr>
                <w:noProof/>
              </w:rPr>
            </w:pPr>
            <w:r>
              <w:rPr>
                <w:noProof/>
              </w:rPr>
              <w:t>Se felles merknadssvar – 2 Konsekvenser av støy, der helikopterstøy er særskilt kommentert</w:t>
            </w:r>
          </w:p>
          <w:p w14:paraId="12F64401" w14:textId="77777777" w:rsidR="00A61EE9" w:rsidRDefault="00A61EE9" w:rsidP="00A61EE9">
            <w:pPr>
              <w:pStyle w:val="Brdtekst"/>
              <w:spacing w:after="0"/>
              <w:jc w:val="left"/>
              <w:rPr>
                <w:noProof/>
              </w:rPr>
            </w:pPr>
          </w:p>
          <w:p w14:paraId="3F5D0005" w14:textId="77777777" w:rsidR="00A61EE9" w:rsidRDefault="00A61EE9" w:rsidP="00A61EE9">
            <w:pPr>
              <w:pStyle w:val="Brdtekst"/>
              <w:spacing w:after="0"/>
              <w:jc w:val="left"/>
              <w:rPr>
                <w:noProof/>
              </w:rPr>
            </w:pPr>
          </w:p>
          <w:p w14:paraId="2E3EEFB9" w14:textId="77777777" w:rsidR="00A61EE9" w:rsidRDefault="00A61EE9" w:rsidP="00A61EE9">
            <w:pPr>
              <w:pStyle w:val="Brdtekst"/>
              <w:spacing w:after="0"/>
              <w:jc w:val="left"/>
              <w:rPr>
                <w:noProof/>
              </w:rPr>
            </w:pPr>
          </w:p>
          <w:p w14:paraId="531F6515" w14:textId="77777777" w:rsidR="00A61EE9" w:rsidRDefault="00A61EE9" w:rsidP="00A61EE9">
            <w:pPr>
              <w:pStyle w:val="Brdtekst"/>
              <w:spacing w:after="0"/>
              <w:jc w:val="left"/>
              <w:rPr>
                <w:noProof/>
              </w:rPr>
            </w:pPr>
          </w:p>
          <w:p w14:paraId="6EC70A18" w14:textId="77777777" w:rsidR="00A61EE9" w:rsidRDefault="00A61EE9" w:rsidP="00A61EE9">
            <w:pPr>
              <w:pStyle w:val="Brdtekst"/>
              <w:spacing w:after="0"/>
              <w:jc w:val="left"/>
              <w:rPr>
                <w:noProof/>
              </w:rPr>
            </w:pPr>
          </w:p>
          <w:p w14:paraId="40762ACE" w14:textId="77777777" w:rsidR="00A61EE9" w:rsidRDefault="00A61EE9" w:rsidP="00A61EE9">
            <w:pPr>
              <w:pStyle w:val="Brdtekst"/>
              <w:spacing w:after="0"/>
              <w:jc w:val="left"/>
            </w:pPr>
            <w:r>
              <w:rPr>
                <w:noProof/>
              </w:rPr>
              <w:t>Se felles merknadssvar – 1 Lokalisering og 5 Skytebaner og SIBO</w:t>
            </w:r>
          </w:p>
          <w:p w14:paraId="580D1135" w14:textId="77777777" w:rsidR="00A61EE9" w:rsidRDefault="00A61EE9" w:rsidP="00A61EE9">
            <w:pPr>
              <w:pStyle w:val="Brdtekst"/>
              <w:spacing w:after="0"/>
              <w:jc w:val="left"/>
              <w:rPr>
                <w:noProof/>
              </w:rPr>
            </w:pPr>
          </w:p>
          <w:p w14:paraId="135538DC" w14:textId="77777777" w:rsidR="00A61EE9" w:rsidRDefault="00A61EE9" w:rsidP="00A61EE9">
            <w:pPr>
              <w:pStyle w:val="Brdtekst"/>
              <w:spacing w:after="0"/>
              <w:jc w:val="left"/>
              <w:rPr>
                <w:noProof/>
              </w:rPr>
            </w:pPr>
          </w:p>
          <w:p w14:paraId="233E1F4C" w14:textId="77777777" w:rsidR="00A61EE9" w:rsidRDefault="00A61EE9" w:rsidP="00A61EE9">
            <w:pPr>
              <w:pStyle w:val="Brdtekst"/>
              <w:spacing w:after="0"/>
              <w:jc w:val="left"/>
              <w:rPr>
                <w:noProof/>
              </w:rPr>
            </w:pPr>
          </w:p>
          <w:p w14:paraId="6F42DE5D" w14:textId="77777777" w:rsidR="00A61EE9" w:rsidRDefault="00A61EE9" w:rsidP="00A61EE9">
            <w:pPr>
              <w:pStyle w:val="Brdtekst"/>
              <w:spacing w:after="0"/>
              <w:jc w:val="left"/>
              <w:rPr>
                <w:noProof/>
              </w:rPr>
            </w:pPr>
          </w:p>
          <w:p w14:paraId="7FB8B225" w14:textId="77777777" w:rsidR="00A61EE9" w:rsidRDefault="00A61EE9" w:rsidP="00A61EE9">
            <w:pPr>
              <w:pStyle w:val="Brdtekst"/>
              <w:spacing w:after="0"/>
              <w:jc w:val="left"/>
              <w:rPr>
                <w:noProof/>
              </w:rPr>
            </w:pPr>
          </w:p>
          <w:p w14:paraId="014FC69E" w14:textId="77777777" w:rsidR="00A61EE9" w:rsidRDefault="00A61EE9" w:rsidP="00A61EE9">
            <w:pPr>
              <w:pStyle w:val="Brdtekst"/>
              <w:spacing w:after="0"/>
              <w:jc w:val="left"/>
              <w:rPr>
                <w:noProof/>
              </w:rPr>
            </w:pPr>
          </w:p>
          <w:p w14:paraId="6AC58EC1" w14:textId="77777777" w:rsidR="00A61EE9" w:rsidRDefault="00A61EE9" w:rsidP="00A61EE9">
            <w:pPr>
              <w:pStyle w:val="Brdtekst"/>
              <w:spacing w:after="0"/>
              <w:jc w:val="left"/>
              <w:rPr>
                <w:noProof/>
              </w:rPr>
            </w:pPr>
          </w:p>
          <w:p w14:paraId="50F61AF5" w14:textId="124D59D3" w:rsidR="00852747" w:rsidRDefault="00A61EE9" w:rsidP="00A61EE9">
            <w:pPr>
              <w:pStyle w:val="Brdtekst"/>
              <w:spacing w:after="0"/>
              <w:jc w:val="left"/>
              <w:rPr>
                <w:noProof/>
              </w:rPr>
            </w:pPr>
            <w:r>
              <w:rPr>
                <w:noProof/>
              </w:rPr>
              <w:lastRenderedPageBreak/>
              <w:t>Randsonens bredde er satt basert på en faglig vurdering for å beskytte naturtypelokaliteten ved Snipetjern.</w:t>
            </w:r>
          </w:p>
        </w:tc>
      </w:tr>
      <w:tr w:rsidR="006A3845" w14:paraId="1B0AB91A" w14:textId="77777777" w:rsidTr="00A47C76">
        <w:tc>
          <w:tcPr>
            <w:tcW w:w="4395" w:type="dxa"/>
          </w:tcPr>
          <w:p w14:paraId="52673DAE" w14:textId="44A4CFF1" w:rsidR="006A3845" w:rsidRDefault="00D06B84" w:rsidP="006A3845">
            <w:pPr>
              <w:pStyle w:val="Brdtekst"/>
              <w:spacing w:after="0"/>
              <w:jc w:val="left"/>
              <w:rPr>
                <w:b/>
                <w:noProof/>
              </w:rPr>
            </w:pPr>
            <w:r>
              <w:rPr>
                <w:b/>
                <w:noProof/>
              </w:rPr>
              <w:lastRenderedPageBreak/>
              <w:t>C200</w:t>
            </w:r>
            <w:r w:rsidR="006A3845" w:rsidRPr="00547D7E">
              <w:rPr>
                <w:b/>
                <w:noProof/>
              </w:rPr>
              <w:t xml:space="preserve"> – </w:t>
            </w:r>
            <w:r w:rsidR="006A3845">
              <w:rPr>
                <w:b/>
                <w:noProof/>
              </w:rPr>
              <w:t>Erik Logstein</w:t>
            </w:r>
            <w:r w:rsidR="006A3845" w:rsidRPr="00547D7E">
              <w:rPr>
                <w:b/>
                <w:noProof/>
              </w:rPr>
              <w:t xml:space="preserve"> – </w:t>
            </w:r>
            <w:r w:rsidR="006A3845">
              <w:rPr>
                <w:b/>
                <w:noProof/>
              </w:rPr>
              <w:t>10</w:t>
            </w:r>
            <w:r w:rsidR="006A3845" w:rsidRPr="00547D7E">
              <w:rPr>
                <w:b/>
                <w:noProof/>
              </w:rPr>
              <w:t>.0</w:t>
            </w:r>
            <w:r w:rsidR="006A3845">
              <w:rPr>
                <w:b/>
                <w:noProof/>
              </w:rPr>
              <w:t>6</w:t>
            </w:r>
            <w:r w:rsidR="006A3845" w:rsidRPr="00547D7E">
              <w:rPr>
                <w:b/>
                <w:noProof/>
              </w:rPr>
              <w:t>.2017</w:t>
            </w:r>
          </w:p>
          <w:p w14:paraId="7EC866D0" w14:textId="6CB43544" w:rsidR="006A3845" w:rsidRDefault="006A3845" w:rsidP="006A3845">
            <w:pPr>
              <w:pStyle w:val="Brdtekst"/>
              <w:spacing w:after="0"/>
              <w:jc w:val="left"/>
              <w:rPr>
                <w:noProof/>
              </w:rPr>
            </w:pPr>
          </w:p>
          <w:p w14:paraId="2254B955" w14:textId="041211A5" w:rsidR="006A3845" w:rsidRDefault="006A3845" w:rsidP="006A3845">
            <w:pPr>
              <w:pStyle w:val="Brdtekst"/>
              <w:spacing w:after="0"/>
              <w:jc w:val="left"/>
              <w:rPr>
                <w:noProof/>
              </w:rPr>
            </w:pPr>
            <w:r>
              <w:rPr>
                <w:noProof/>
              </w:rPr>
              <w:t>700 meter fra skytebanen ligger nærmeste barnehage og de tre nærmeste boområdene i Oslo. Skytingen vil påvirke bruken av eiendommene og tiden i barnehagene.</w:t>
            </w:r>
          </w:p>
          <w:p w14:paraId="2756BB29" w14:textId="77777777" w:rsidR="006A3845" w:rsidRDefault="006A3845" w:rsidP="006A3845">
            <w:pPr>
              <w:pStyle w:val="Brdtekst"/>
              <w:spacing w:after="0"/>
              <w:jc w:val="left"/>
              <w:rPr>
                <w:noProof/>
              </w:rPr>
            </w:pPr>
          </w:p>
          <w:p w14:paraId="4556E019" w14:textId="77777777" w:rsidR="006A3845" w:rsidRDefault="006A3845" w:rsidP="006A3845">
            <w:pPr>
              <w:pStyle w:val="Brdtekst"/>
              <w:spacing w:after="0"/>
              <w:jc w:val="left"/>
              <w:rPr>
                <w:noProof/>
              </w:rPr>
            </w:pPr>
            <w:r>
              <w:rPr>
                <w:noProof/>
              </w:rPr>
              <w:t xml:space="preserve">I bydelen bor det flere personer som har opplevd stridslignende situasjoner, hvordan disse vil reagere på skuddsalver sammen med eksplosjoner er ukjent, men jeg savner en </w:t>
            </w:r>
            <w:r w:rsidRPr="00A61EE9">
              <w:rPr>
                <w:noProof/>
              </w:rPr>
              <w:t>helsekonsekvensutredning iht. Lov om folkehelsearbeid.</w:t>
            </w:r>
            <w:r>
              <w:rPr>
                <w:noProof/>
              </w:rPr>
              <w:t xml:space="preserve"> Utbygger må pålegges å lage en slik utredning før planen godkjennes.  </w:t>
            </w:r>
          </w:p>
          <w:p w14:paraId="30DFEE82" w14:textId="77777777" w:rsidR="006A3845" w:rsidRDefault="006A3845" w:rsidP="006A3845">
            <w:pPr>
              <w:pStyle w:val="Brdtekst"/>
              <w:spacing w:after="0"/>
              <w:jc w:val="left"/>
              <w:rPr>
                <w:noProof/>
              </w:rPr>
            </w:pPr>
          </w:p>
          <w:p w14:paraId="044DBB5F" w14:textId="744AF0E8" w:rsidR="006A3845" w:rsidRDefault="006A3845" w:rsidP="006A3845">
            <w:pPr>
              <w:pStyle w:val="Brdtekst"/>
              <w:spacing w:after="0"/>
              <w:jc w:val="left"/>
              <w:rPr>
                <w:noProof/>
              </w:rPr>
            </w:pPr>
            <w:r>
              <w:rPr>
                <w:noProof/>
              </w:rPr>
              <w:t>Jeg mener at skytebanene skal være overdekket slik at ingen støy kommer ut. Skytetrening i friluft og strid i tettbebygde områder må trenes i egne områder lenger unna bebyggelse, for eksempel på Rygge.</w:t>
            </w:r>
          </w:p>
          <w:p w14:paraId="3519EC07" w14:textId="77777777" w:rsidR="006A3845" w:rsidRDefault="006A3845" w:rsidP="006A3845">
            <w:pPr>
              <w:pStyle w:val="Brdtekst"/>
              <w:spacing w:after="0"/>
              <w:jc w:val="left"/>
              <w:rPr>
                <w:noProof/>
              </w:rPr>
            </w:pPr>
          </w:p>
          <w:p w14:paraId="3E808B14" w14:textId="0BBFEC11" w:rsidR="006A3845" w:rsidRDefault="006A3845" w:rsidP="006A3845">
            <w:pPr>
              <w:pStyle w:val="Brdtekst"/>
              <w:spacing w:after="0"/>
              <w:jc w:val="left"/>
              <w:rPr>
                <w:noProof/>
              </w:rPr>
            </w:pPr>
            <w:r>
              <w:rPr>
                <w:noProof/>
              </w:rPr>
              <w:t xml:space="preserve">Helikopterstøyen er beregnet med fast rute over Grønliåsen. 100 meters endring av flyruten gjør at støysonen for befolkningen i Prinsdal og Bjørndal blir vesentlig endret. Alternativ flysone er over det fremtidige Gjersrud-Stensrudområdet. Støyutredningen som er gjort for helikopterstøy antar rundt 80db av varighet på 30-60 sekunder ved hver passering. Da våkner man om natten og utredningen </w:t>
            </w:r>
            <w:r w:rsidRPr="00C12D6E">
              <w:rPr>
                <w:noProof/>
              </w:rPr>
              <w:t>beregner at rundt 10% av befolkningen vil få skader av støynivået. Bebyggelsen i Thorn Dønhaugsvei på Bjørndal er ikke med i vurderingene. Helikoptertraseen går rett over denne veien.</w:t>
            </w:r>
          </w:p>
          <w:p w14:paraId="6464637E" w14:textId="77777777" w:rsidR="006A3845" w:rsidRDefault="006A3845" w:rsidP="006A3845">
            <w:pPr>
              <w:pStyle w:val="Brdtekst"/>
              <w:spacing w:after="0"/>
              <w:jc w:val="left"/>
              <w:rPr>
                <w:noProof/>
              </w:rPr>
            </w:pPr>
          </w:p>
          <w:p w14:paraId="7A49C1D2" w14:textId="77777777" w:rsidR="006A3845" w:rsidRDefault="006A3845" w:rsidP="006A3845">
            <w:pPr>
              <w:pStyle w:val="Brdtekst"/>
              <w:spacing w:after="0"/>
              <w:jc w:val="left"/>
              <w:rPr>
                <w:noProof/>
              </w:rPr>
            </w:pPr>
            <w:r>
              <w:rPr>
                <w:noProof/>
              </w:rPr>
              <w:t>Helikopterbasen må flyttes vesentlig lenger sørover for å gi helikoptrene mulighet til å nå riktig flyhøyde før de når bebyggelse. For eksempel til sør for Taraldrudveien.</w:t>
            </w:r>
          </w:p>
          <w:p w14:paraId="7A9D8873" w14:textId="77777777" w:rsidR="006A3845" w:rsidRDefault="006A3845" w:rsidP="006A3845">
            <w:pPr>
              <w:pStyle w:val="Brdtekst"/>
              <w:spacing w:after="0"/>
              <w:jc w:val="left"/>
              <w:rPr>
                <w:noProof/>
              </w:rPr>
            </w:pPr>
          </w:p>
          <w:p w14:paraId="0888AB07" w14:textId="77777777" w:rsidR="006A3845" w:rsidRDefault="006A3845" w:rsidP="006A3845">
            <w:pPr>
              <w:pStyle w:val="Brdtekst"/>
              <w:spacing w:after="0"/>
              <w:jc w:val="left"/>
              <w:rPr>
                <w:noProof/>
              </w:rPr>
            </w:pPr>
            <w:r>
              <w:rPr>
                <w:noProof/>
              </w:rPr>
              <w:t>Utbygger må pålegges å støyskjerme bebyggelsen og i tillegg bygge om alle hus hvor beboere blir subjektivt plaget av støy.</w:t>
            </w:r>
          </w:p>
          <w:p w14:paraId="7E15D9C5" w14:textId="77777777" w:rsidR="006A3845" w:rsidRDefault="006A3845" w:rsidP="006A3845">
            <w:pPr>
              <w:pStyle w:val="Brdtekst"/>
              <w:spacing w:after="0"/>
              <w:jc w:val="left"/>
              <w:rPr>
                <w:noProof/>
              </w:rPr>
            </w:pPr>
          </w:p>
          <w:p w14:paraId="27505D8B" w14:textId="77777777" w:rsidR="006A3845" w:rsidRDefault="006A3845" w:rsidP="006A3845">
            <w:pPr>
              <w:pStyle w:val="Brdtekst"/>
              <w:spacing w:after="0"/>
              <w:jc w:val="left"/>
              <w:rPr>
                <w:noProof/>
              </w:rPr>
            </w:pPr>
            <w:r>
              <w:rPr>
                <w:noProof/>
              </w:rPr>
              <w:t>Støyskjerming må etableres for impulsstøyen som fremkommer og det må beregnes støy ved avvikene flyruter.</w:t>
            </w:r>
          </w:p>
          <w:p w14:paraId="51216474" w14:textId="77777777" w:rsidR="006A3845" w:rsidRDefault="006A3845" w:rsidP="006A3845">
            <w:pPr>
              <w:pStyle w:val="Brdtekst"/>
              <w:spacing w:after="0"/>
              <w:jc w:val="left"/>
              <w:rPr>
                <w:noProof/>
              </w:rPr>
            </w:pPr>
          </w:p>
          <w:p w14:paraId="09179082" w14:textId="77777777" w:rsidR="006A3845" w:rsidRDefault="006A3845" w:rsidP="006A3845">
            <w:pPr>
              <w:pStyle w:val="Brdtekst"/>
              <w:spacing w:after="0"/>
              <w:jc w:val="left"/>
              <w:rPr>
                <w:noProof/>
              </w:rPr>
            </w:pPr>
            <w:r>
              <w:rPr>
                <w:noProof/>
              </w:rPr>
              <w:t>Det skal anlegges svømmehall, denne bør plasseres slik at den kan brukes av befolkningen i helgene.</w:t>
            </w:r>
          </w:p>
          <w:p w14:paraId="680F80F3" w14:textId="77777777" w:rsidR="006A3845" w:rsidRDefault="006A3845" w:rsidP="006A3845">
            <w:pPr>
              <w:pStyle w:val="Brdtekst"/>
              <w:spacing w:after="0"/>
              <w:jc w:val="left"/>
              <w:rPr>
                <w:noProof/>
              </w:rPr>
            </w:pPr>
          </w:p>
          <w:p w14:paraId="35D2CD2F" w14:textId="77777777" w:rsidR="006A3845" w:rsidRDefault="006A3845" w:rsidP="006A3845">
            <w:pPr>
              <w:pStyle w:val="Brdtekst"/>
              <w:spacing w:after="0"/>
              <w:jc w:val="left"/>
              <w:rPr>
                <w:noProof/>
              </w:rPr>
            </w:pPr>
            <w:r>
              <w:rPr>
                <w:noProof/>
              </w:rPr>
              <w:lastRenderedPageBreak/>
              <w:t>Folkehelseinstituttet har i sin uttalelse til endring av støygrensene for skytebaner i T -1442 /2016 presisert at skoler bør vurderes særskilt med tanke på den negative innvirkningen støy kan ha på hukommelse og læring hos barn. På Bjørndal er det flere skoler og barnehager. Skytebanestøyen vil primært foregå på dagtid, som kan medføre problemer for barnehager hvor barn sover ute på dagtid. Uteundervisningen på skolene vil plages av den kontinuerlige støyen fra skytebanene.</w:t>
            </w:r>
          </w:p>
          <w:p w14:paraId="731654EB" w14:textId="77777777" w:rsidR="006A3845" w:rsidRDefault="006A3845" w:rsidP="006A3845">
            <w:pPr>
              <w:pStyle w:val="Brdtekst"/>
              <w:spacing w:after="0"/>
              <w:jc w:val="left"/>
              <w:rPr>
                <w:noProof/>
              </w:rPr>
            </w:pPr>
          </w:p>
          <w:p w14:paraId="366DCA4A" w14:textId="741B0F44" w:rsidR="006A3845" w:rsidRDefault="006A3845" w:rsidP="006A3845">
            <w:pPr>
              <w:pStyle w:val="Brdtekst"/>
              <w:spacing w:after="0"/>
              <w:jc w:val="left"/>
              <w:rPr>
                <w:noProof/>
              </w:rPr>
            </w:pPr>
            <w:r>
              <w:rPr>
                <w:noProof/>
              </w:rPr>
              <w:t>Det er stor usikkerhet knyttet til støyverdiene i omkringliggende områder. Det er kun en antakelse om at bebyggelsene synes å ligge utenfor gul støysone. Soneinndelingen kan bli endret vesentlig i praksis. Det gjør det vanskelig å vite i hvor utstrakt grad støyen vil ha på omkringliggende områder. Det er særlig usikkerhet knyttet til sprengningsstøy og lyd fra håndvåpen.</w:t>
            </w:r>
          </w:p>
          <w:p w14:paraId="6652730B" w14:textId="5439548F" w:rsidR="006A3845" w:rsidRPr="006A3845" w:rsidRDefault="006A3845" w:rsidP="006A3845">
            <w:pPr>
              <w:pStyle w:val="Brdtekst"/>
              <w:spacing w:after="0"/>
              <w:jc w:val="left"/>
              <w:rPr>
                <w:noProof/>
              </w:rPr>
            </w:pPr>
          </w:p>
        </w:tc>
        <w:tc>
          <w:tcPr>
            <w:tcW w:w="4110" w:type="dxa"/>
          </w:tcPr>
          <w:p w14:paraId="0E6E966C" w14:textId="77777777" w:rsidR="00A61EE9" w:rsidRDefault="00A61EE9" w:rsidP="00A61EE9">
            <w:pPr>
              <w:pStyle w:val="Brdtekst"/>
              <w:spacing w:after="0"/>
              <w:jc w:val="left"/>
              <w:rPr>
                <w:noProof/>
              </w:rPr>
            </w:pPr>
          </w:p>
          <w:p w14:paraId="41868D8F" w14:textId="77777777" w:rsidR="00A61EE9" w:rsidRDefault="00A61EE9" w:rsidP="00A61EE9">
            <w:pPr>
              <w:pStyle w:val="Brdtekst"/>
              <w:spacing w:after="0"/>
              <w:jc w:val="left"/>
              <w:rPr>
                <w:noProof/>
              </w:rPr>
            </w:pPr>
          </w:p>
          <w:p w14:paraId="662E1DDE" w14:textId="56C7AFA5" w:rsidR="00A61EE9" w:rsidRDefault="00A61EE9" w:rsidP="00A61EE9">
            <w:pPr>
              <w:pStyle w:val="Brdtekst"/>
              <w:spacing w:after="0"/>
              <w:jc w:val="left"/>
              <w:rPr>
                <w:noProof/>
              </w:rPr>
            </w:pPr>
          </w:p>
          <w:p w14:paraId="45AA1F23" w14:textId="5E3D40DC" w:rsidR="00A61EE9" w:rsidRDefault="00A61EE9" w:rsidP="00A61EE9">
            <w:pPr>
              <w:pStyle w:val="Brdtekst"/>
              <w:spacing w:after="0"/>
              <w:jc w:val="left"/>
              <w:rPr>
                <w:noProof/>
              </w:rPr>
            </w:pPr>
          </w:p>
          <w:p w14:paraId="6EEE2264" w14:textId="66CB7B83" w:rsidR="00A61EE9" w:rsidRDefault="00A61EE9" w:rsidP="00A61EE9">
            <w:pPr>
              <w:pStyle w:val="Brdtekst"/>
              <w:spacing w:after="0"/>
              <w:jc w:val="left"/>
              <w:rPr>
                <w:noProof/>
              </w:rPr>
            </w:pPr>
          </w:p>
          <w:p w14:paraId="274E4541" w14:textId="07474DE5" w:rsidR="00A61EE9" w:rsidRDefault="00A61EE9" w:rsidP="00A61EE9">
            <w:pPr>
              <w:pStyle w:val="Brdtekst"/>
              <w:spacing w:after="0"/>
              <w:jc w:val="left"/>
              <w:rPr>
                <w:noProof/>
              </w:rPr>
            </w:pPr>
          </w:p>
          <w:p w14:paraId="55840A67" w14:textId="033320E8" w:rsidR="00A61EE9" w:rsidRDefault="00A61EE9" w:rsidP="00A61EE9">
            <w:pPr>
              <w:pStyle w:val="Brdtekst"/>
              <w:spacing w:after="0"/>
              <w:jc w:val="left"/>
              <w:rPr>
                <w:noProof/>
              </w:rPr>
            </w:pPr>
          </w:p>
          <w:p w14:paraId="491575DD" w14:textId="70C52EC3" w:rsidR="00A61EE9" w:rsidRDefault="00A61EE9" w:rsidP="00A61EE9">
            <w:pPr>
              <w:pStyle w:val="Brdtekst"/>
              <w:spacing w:after="0"/>
              <w:jc w:val="left"/>
              <w:rPr>
                <w:noProof/>
              </w:rPr>
            </w:pPr>
            <w:r>
              <w:rPr>
                <w:noProof/>
              </w:rPr>
              <w:t>Se felles merknadssvar – 2 Konsekvenser av støy, 3 Helsemessige konsekvenser og 4 Konsekvenser for barn og unge</w:t>
            </w:r>
          </w:p>
          <w:p w14:paraId="5B8203F9" w14:textId="54D63286" w:rsidR="00A61EE9" w:rsidRDefault="00A61EE9" w:rsidP="00A61EE9">
            <w:pPr>
              <w:pStyle w:val="Brdtekst"/>
              <w:spacing w:after="0"/>
              <w:jc w:val="left"/>
              <w:rPr>
                <w:noProof/>
              </w:rPr>
            </w:pPr>
          </w:p>
          <w:p w14:paraId="385D306C" w14:textId="6C5FAF31" w:rsidR="00A61EE9" w:rsidRDefault="00A61EE9" w:rsidP="00A61EE9">
            <w:pPr>
              <w:pStyle w:val="Brdtekst"/>
              <w:spacing w:after="0"/>
              <w:jc w:val="left"/>
              <w:rPr>
                <w:noProof/>
              </w:rPr>
            </w:pPr>
          </w:p>
          <w:p w14:paraId="2DD0E802" w14:textId="52A7E05F" w:rsidR="00A61EE9" w:rsidRDefault="00A61EE9" w:rsidP="00A61EE9">
            <w:pPr>
              <w:pStyle w:val="Brdtekst"/>
              <w:spacing w:after="0"/>
              <w:jc w:val="left"/>
              <w:rPr>
                <w:noProof/>
              </w:rPr>
            </w:pPr>
          </w:p>
          <w:p w14:paraId="0D577395" w14:textId="3A8174D3" w:rsidR="00A61EE9" w:rsidRDefault="00A61EE9" w:rsidP="00A61EE9">
            <w:pPr>
              <w:pStyle w:val="Brdtekst"/>
              <w:spacing w:after="0"/>
              <w:jc w:val="left"/>
              <w:rPr>
                <w:noProof/>
              </w:rPr>
            </w:pPr>
          </w:p>
          <w:p w14:paraId="136B862A" w14:textId="057DDD13" w:rsidR="00A61EE9" w:rsidRDefault="00A61EE9" w:rsidP="00A61EE9">
            <w:pPr>
              <w:pStyle w:val="Brdtekst"/>
              <w:spacing w:after="0"/>
              <w:jc w:val="left"/>
              <w:rPr>
                <w:noProof/>
              </w:rPr>
            </w:pPr>
          </w:p>
          <w:p w14:paraId="2A9979AD" w14:textId="77777777" w:rsidR="00A61EE9" w:rsidRDefault="00A61EE9" w:rsidP="00A61EE9">
            <w:pPr>
              <w:pStyle w:val="Brdtekst"/>
              <w:spacing w:after="0"/>
              <w:jc w:val="left"/>
            </w:pPr>
            <w:r>
              <w:rPr>
                <w:noProof/>
              </w:rPr>
              <w:t>Se felles merknadssvar – 1 Lokalisering og 5 Skytebaner og SIBO</w:t>
            </w:r>
          </w:p>
          <w:p w14:paraId="4896C87D" w14:textId="11C70685" w:rsidR="00A61EE9" w:rsidRDefault="00A61EE9" w:rsidP="00A61EE9">
            <w:pPr>
              <w:pStyle w:val="Brdtekst"/>
              <w:spacing w:after="0"/>
              <w:jc w:val="left"/>
              <w:rPr>
                <w:noProof/>
              </w:rPr>
            </w:pPr>
          </w:p>
          <w:p w14:paraId="1B51C801" w14:textId="0E406DD6" w:rsidR="00A61EE9" w:rsidRDefault="00A61EE9" w:rsidP="00A61EE9">
            <w:pPr>
              <w:pStyle w:val="Brdtekst"/>
              <w:spacing w:after="0"/>
              <w:jc w:val="left"/>
              <w:rPr>
                <w:noProof/>
              </w:rPr>
            </w:pPr>
          </w:p>
          <w:p w14:paraId="58C27273" w14:textId="2C25E221" w:rsidR="00A61EE9" w:rsidRDefault="00A61EE9" w:rsidP="00A61EE9">
            <w:pPr>
              <w:pStyle w:val="Brdtekst"/>
              <w:spacing w:after="0"/>
              <w:jc w:val="left"/>
              <w:rPr>
                <w:noProof/>
              </w:rPr>
            </w:pPr>
          </w:p>
          <w:p w14:paraId="4460CC80" w14:textId="0DBFD797" w:rsidR="00A61EE9" w:rsidRDefault="00A61EE9" w:rsidP="00A61EE9">
            <w:pPr>
              <w:pStyle w:val="Brdtekst"/>
              <w:spacing w:after="0"/>
              <w:jc w:val="left"/>
              <w:rPr>
                <w:noProof/>
              </w:rPr>
            </w:pPr>
          </w:p>
          <w:p w14:paraId="13BE848A" w14:textId="2D7A9605" w:rsidR="00A61EE9" w:rsidRDefault="00A61EE9" w:rsidP="00A61EE9">
            <w:pPr>
              <w:pStyle w:val="Brdtekst"/>
              <w:spacing w:after="0"/>
              <w:jc w:val="left"/>
              <w:rPr>
                <w:noProof/>
              </w:rPr>
            </w:pPr>
          </w:p>
          <w:p w14:paraId="3F0BC579" w14:textId="5481DE5C" w:rsidR="00A61EE9" w:rsidRDefault="00A61EE9" w:rsidP="00A61EE9">
            <w:pPr>
              <w:pStyle w:val="Brdtekst"/>
              <w:spacing w:after="0"/>
              <w:jc w:val="left"/>
              <w:rPr>
                <w:noProof/>
              </w:rPr>
            </w:pPr>
            <w:r>
              <w:rPr>
                <w:noProof/>
              </w:rPr>
              <w:t>Se felles merknadssvar – 2 Konsekvenser av støy, der helikopterstøy er særskilt kommentert</w:t>
            </w:r>
          </w:p>
          <w:p w14:paraId="583F8600" w14:textId="2A6C818C" w:rsidR="00A61EE9" w:rsidRDefault="00A61EE9" w:rsidP="00A61EE9">
            <w:pPr>
              <w:pStyle w:val="Brdtekst"/>
              <w:spacing w:after="0"/>
              <w:jc w:val="left"/>
              <w:rPr>
                <w:noProof/>
              </w:rPr>
            </w:pPr>
            <w:r>
              <w:rPr>
                <w:noProof/>
              </w:rPr>
              <w:t>Miljøoppfølgingsplanen stiller krav til at det skal utarbeides retningslinjer for bruk av helikoptertraseene. Traseen over Grønliåsen skal kun benyttes når det er helt nødvendig.</w:t>
            </w:r>
          </w:p>
          <w:p w14:paraId="0BF243F7" w14:textId="043253AB" w:rsidR="00680F22" w:rsidRDefault="00A61EE9" w:rsidP="00A61EE9">
            <w:pPr>
              <w:pStyle w:val="Brdtekst"/>
              <w:spacing w:after="0"/>
              <w:jc w:val="left"/>
              <w:rPr>
                <w:noProof/>
              </w:rPr>
            </w:pPr>
            <w:r>
              <w:rPr>
                <w:noProof/>
              </w:rPr>
              <w:t>Justis- o</w:t>
            </w:r>
            <w:r w:rsidR="00680F22">
              <w:rPr>
                <w:noProof/>
              </w:rPr>
              <w:t>g beredskapsdepartementet vis</w:t>
            </w:r>
            <w:r>
              <w:rPr>
                <w:noProof/>
              </w:rPr>
              <w:t>er</w:t>
            </w:r>
            <w:r w:rsidR="00680F22">
              <w:rPr>
                <w:noProof/>
              </w:rPr>
              <w:t xml:space="preserve"> til</w:t>
            </w:r>
            <w:r>
              <w:rPr>
                <w:noProof/>
              </w:rPr>
              <w:t xml:space="preserve"> at </w:t>
            </w:r>
            <w:r w:rsidR="00680F22">
              <w:rPr>
                <w:noProof/>
              </w:rPr>
              <w:t xml:space="preserve">det ikke er grunnlag for å hevde at </w:t>
            </w:r>
            <w:r>
              <w:rPr>
                <w:noProof/>
              </w:rPr>
              <w:t>grensever</w:t>
            </w:r>
            <w:r w:rsidR="00680F22">
              <w:rPr>
                <w:noProof/>
              </w:rPr>
              <w:t>diene i T-1442</w:t>
            </w:r>
            <w:r>
              <w:rPr>
                <w:noProof/>
              </w:rPr>
              <w:t xml:space="preserve"> vil medføre at 10% får skader av støynivået. </w:t>
            </w:r>
          </w:p>
          <w:p w14:paraId="27AF9FE2" w14:textId="335CD8B4" w:rsidR="00A61EE9" w:rsidRDefault="00680F22" w:rsidP="00A61EE9">
            <w:pPr>
              <w:pStyle w:val="Brdtekst"/>
              <w:spacing w:after="0"/>
              <w:jc w:val="left"/>
              <w:rPr>
                <w:noProof/>
              </w:rPr>
            </w:pPr>
            <w:r>
              <w:rPr>
                <w:noProof/>
              </w:rPr>
              <w:t>Se felles merknadssvar – 2 Konsekvenser av støy</w:t>
            </w:r>
          </w:p>
          <w:p w14:paraId="62A4954D" w14:textId="57ACD535" w:rsidR="00A61EE9" w:rsidRDefault="00A61EE9" w:rsidP="00A61EE9">
            <w:pPr>
              <w:pStyle w:val="Brdtekst"/>
              <w:spacing w:after="0"/>
              <w:jc w:val="left"/>
              <w:rPr>
                <w:noProof/>
              </w:rPr>
            </w:pPr>
          </w:p>
          <w:p w14:paraId="1C7C2B1F" w14:textId="1F8802E3" w:rsidR="00A61EE9" w:rsidRDefault="00A61EE9" w:rsidP="00A61EE9">
            <w:pPr>
              <w:pStyle w:val="Brdtekst"/>
              <w:spacing w:after="0"/>
              <w:jc w:val="left"/>
              <w:rPr>
                <w:noProof/>
              </w:rPr>
            </w:pPr>
            <w:r>
              <w:rPr>
                <w:noProof/>
              </w:rPr>
              <w:t>Helikopterplassens plassering tilfredsstiller krav til hinderfrie flater, og helikoptrene vil få tilstrekkelig høyde før de når bebyggelse. Inn- og utflygingstraseer er lagt utenom bebyggelse, og grenseverdier i T-1442 tilfredsstilles med foreslått løsning.</w:t>
            </w:r>
          </w:p>
          <w:p w14:paraId="3FE37C48" w14:textId="205F9566" w:rsidR="00C12D6E" w:rsidRDefault="00C12D6E" w:rsidP="00A61EE9">
            <w:pPr>
              <w:pStyle w:val="Brdtekst"/>
              <w:spacing w:after="0"/>
              <w:jc w:val="left"/>
              <w:rPr>
                <w:noProof/>
              </w:rPr>
            </w:pPr>
          </w:p>
          <w:p w14:paraId="0DF3245A" w14:textId="1B05C409" w:rsidR="00C12D6E" w:rsidRDefault="00C12D6E" w:rsidP="00A61EE9">
            <w:pPr>
              <w:pStyle w:val="Brdtekst"/>
              <w:spacing w:after="0"/>
              <w:jc w:val="left"/>
              <w:rPr>
                <w:noProof/>
              </w:rPr>
            </w:pPr>
          </w:p>
          <w:p w14:paraId="473E501B" w14:textId="613B1138" w:rsidR="00C12D6E" w:rsidRDefault="00C12D6E" w:rsidP="00A61EE9">
            <w:pPr>
              <w:pStyle w:val="Brdtekst"/>
              <w:spacing w:after="0"/>
              <w:jc w:val="left"/>
              <w:rPr>
                <w:noProof/>
              </w:rPr>
            </w:pPr>
            <w:r>
              <w:rPr>
                <w:noProof/>
              </w:rPr>
              <w:t>Støyberegningene er gjennomført etter påkrevd metode. Det er ikke grunnlag for bebyggelse som ikke ligger innenfor rød eller gul sone å kreve støytiltak.</w:t>
            </w:r>
          </w:p>
          <w:p w14:paraId="32107320" w14:textId="738B1A7D" w:rsidR="00C12D6E" w:rsidRDefault="00C12D6E" w:rsidP="00A61EE9">
            <w:pPr>
              <w:pStyle w:val="Brdtekst"/>
              <w:spacing w:after="0"/>
              <w:jc w:val="left"/>
              <w:rPr>
                <w:noProof/>
              </w:rPr>
            </w:pPr>
          </w:p>
          <w:p w14:paraId="3A841E1A" w14:textId="74D671F5" w:rsidR="00C12D6E" w:rsidRDefault="00C12D6E" w:rsidP="00A61EE9">
            <w:pPr>
              <w:pStyle w:val="Brdtekst"/>
              <w:spacing w:after="0"/>
              <w:jc w:val="left"/>
              <w:rPr>
                <w:noProof/>
              </w:rPr>
            </w:pPr>
            <w:r>
              <w:rPr>
                <w:noProof/>
              </w:rPr>
              <w:t xml:space="preserve">Det er ikke forenlig med sikkerhetstiltakene på beredskapssenteret at publikum kan ha </w:t>
            </w:r>
            <w:r>
              <w:rPr>
                <w:noProof/>
              </w:rPr>
              <w:lastRenderedPageBreak/>
              <w:t>regelmessig tilgang til fasiliteter ved anlegget.</w:t>
            </w:r>
          </w:p>
          <w:p w14:paraId="61DEB285" w14:textId="730EC69C" w:rsidR="00C12D6E" w:rsidRDefault="00C12D6E" w:rsidP="00A61EE9">
            <w:pPr>
              <w:pStyle w:val="Brdtekst"/>
              <w:spacing w:after="0"/>
              <w:jc w:val="left"/>
              <w:rPr>
                <w:noProof/>
              </w:rPr>
            </w:pPr>
          </w:p>
          <w:p w14:paraId="18E64403" w14:textId="169EC3EB" w:rsidR="00C12D6E" w:rsidRDefault="00C12D6E" w:rsidP="00A61EE9">
            <w:pPr>
              <w:pStyle w:val="Brdtekst"/>
              <w:spacing w:after="0"/>
              <w:jc w:val="left"/>
              <w:rPr>
                <w:noProof/>
              </w:rPr>
            </w:pPr>
            <w:r>
              <w:rPr>
                <w:noProof/>
              </w:rPr>
              <w:t>Se felles merknadssvar – 2 Konsekvenser av støy</w:t>
            </w:r>
          </w:p>
          <w:p w14:paraId="63CEDD7E" w14:textId="688D1F73" w:rsidR="00C12D6E" w:rsidRDefault="00C12D6E" w:rsidP="00A61EE9">
            <w:pPr>
              <w:pStyle w:val="Brdtekst"/>
              <w:spacing w:after="0"/>
              <w:jc w:val="left"/>
              <w:rPr>
                <w:noProof/>
              </w:rPr>
            </w:pPr>
            <w:r>
              <w:rPr>
                <w:noProof/>
              </w:rPr>
              <w:t xml:space="preserve">Justis- </w:t>
            </w:r>
            <w:r w:rsidR="00680F22">
              <w:rPr>
                <w:noProof/>
              </w:rPr>
              <w:t>og beredskapsdepartementet vis</w:t>
            </w:r>
            <w:r>
              <w:rPr>
                <w:noProof/>
              </w:rPr>
              <w:t xml:space="preserve">er </w:t>
            </w:r>
            <w:r w:rsidR="00680F22">
              <w:rPr>
                <w:noProof/>
              </w:rPr>
              <w:t xml:space="preserve">til </w:t>
            </w:r>
            <w:r>
              <w:rPr>
                <w:noProof/>
              </w:rPr>
              <w:t>at grenseverdiene i T-1442 overoppfylles. For skytestøy vil ingen skoler eller barnehager få støy over grenseverdiene slik de er definert i kommuneplanene i de respektive kommunene.</w:t>
            </w:r>
          </w:p>
          <w:p w14:paraId="5D04C208" w14:textId="28129564" w:rsidR="00680F22" w:rsidRDefault="00680F22" w:rsidP="00680F22">
            <w:pPr>
              <w:pStyle w:val="Brdtekst"/>
              <w:spacing w:after="0"/>
              <w:jc w:val="left"/>
              <w:rPr>
                <w:noProof/>
              </w:rPr>
            </w:pPr>
            <w:r>
              <w:rPr>
                <w:noProof/>
              </w:rPr>
              <w:t>Se felles merknadssvar – 4 Konsekvenser for barn og unge</w:t>
            </w:r>
          </w:p>
          <w:p w14:paraId="44BE5E2D" w14:textId="607AC1CA" w:rsidR="00C12D6E" w:rsidRDefault="00C12D6E" w:rsidP="00A61EE9">
            <w:pPr>
              <w:pStyle w:val="Brdtekst"/>
              <w:spacing w:after="0"/>
              <w:jc w:val="left"/>
              <w:rPr>
                <w:noProof/>
              </w:rPr>
            </w:pPr>
            <w:r>
              <w:rPr>
                <w:noProof/>
              </w:rPr>
              <w:t>Se felles merknadssvar – 2 Konsekvenser av støy</w:t>
            </w:r>
          </w:p>
          <w:p w14:paraId="041454ED" w14:textId="449579AC" w:rsidR="00767E8A" w:rsidRDefault="00767E8A" w:rsidP="00A61EE9">
            <w:pPr>
              <w:pStyle w:val="Brdtekst"/>
              <w:spacing w:after="0"/>
              <w:jc w:val="left"/>
              <w:rPr>
                <w:noProof/>
              </w:rPr>
            </w:pPr>
          </w:p>
        </w:tc>
      </w:tr>
      <w:tr w:rsidR="009733B1" w14:paraId="41499283" w14:textId="77777777" w:rsidTr="00A47C76">
        <w:tc>
          <w:tcPr>
            <w:tcW w:w="4395" w:type="dxa"/>
          </w:tcPr>
          <w:p w14:paraId="03769227" w14:textId="56303CA6" w:rsidR="009733B1" w:rsidRDefault="00D06B84" w:rsidP="006A3845">
            <w:pPr>
              <w:pStyle w:val="Brdtekst"/>
              <w:spacing w:after="0"/>
              <w:jc w:val="left"/>
              <w:rPr>
                <w:b/>
                <w:noProof/>
              </w:rPr>
            </w:pPr>
            <w:r>
              <w:rPr>
                <w:b/>
                <w:noProof/>
              </w:rPr>
              <w:lastRenderedPageBreak/>
              <w:t>C201</w:t>
            </w:r>
            <w:r w:rsidR="009733B1" w:rsidRPr="009733B1">
              <w:rPr>
                <w:b/>
                <w:noProof/>
              </w:rPr>
              <w:t xml:space="preserve"> – Erik Noss Poissant</w:t>
            </w:r>
            <w:r w:rsidR="009733B1">
              <w:rPr>
                <w:b/>
                <w:noProof/>
              </w:rPr>
              <w:t xml:space="preserve"> – 22.06.2017</w:t>
            </w:r>
          </w:p>
          <w:p w14:paraId="16FC0697" w14:textId="77777777" w:rsidR="009733B1" w:rsidRDefault="009733B1" w:rsidP="006A3845">
            <w:pPr>
              <w:pStyle w:val="Brdtekst"/>
              <w:spacing w:after="0"/>
              <w:jc w:val="left"/>
              <w:rPr>
                <w:b/>
                <w:noProof/>
              </w:rPr>
            </w:pPr>
          </w:p>
          <w:p w14:paraId="322CB770" w14:textId="77777777" w:rsidR="009733B1" w:rsidRPr="009733B1" w:rsidRDefault="009733B1" w:rsidP="006A3845">
            <w:pPr>
              <w:pStyle w:val="Brdtekst"/>
              <w:spacing w:after="0"/>
              <w:jc w:val="left"/>
              <w:rPr>
                <w:noProof/>
              </w:rPr>
            </w:pPr>
            <w:r w:rsidRPr="009733B1">
              <w:rPr>
                <w:noProof/>
              </w:rPr>
              <w:t>Likelydende til Barbro Noss sin merknad.</w:t>
            </w:r>
          </w:p>
          <w:p w14:paraId="6E0291DC" w14:textId="42FE55C1" w:rsidR="009733B1" w:rsidRDefault="009733B1" w:rsidP="006A3845">
            <w:pPr>
              <w:pStyle w:val="Brdtekst"/>
              <w:spacing w:after="0"/>
              <w:jc w:val="left"/>
              <w:rPr>
                <w:b/>
                <w:noProof/>
              </w:rPr>
            </w:pPr>
          </w:p>
        </w:tc>
        <w:tc>
          <w:tcPr>
            <w:tcW w:w="4110" w:type="dxa"/>
          </w:tcPr>
          <w:p w14:paraId="232C2091" w14:textId="77777777" w:rsidR="009733B1" w:rsidRDefault="009733B1" w:rsidP="00E26597">
            <w:pPr>
              <w:pStyle w:val="Brdtekst"/>
              <w:spacing w:after="0"/>
              <w:rPr>
                <w:noProof/>
              </w:rPr>
            </w:pPr>
          </w:p>
          <w:p w14:paraId="4C18882E" w14:textId="77777777" w:rsidR="00C12D6E" w:rsidRDefault="00C12D6E" w:rsidP="00E26597">
            <w:pPr>
              <w:pStyle w:val="Brdtekst"/>
              <w:spacing w:after="0"/>
              <w:rPr>
                <w:noProof/>
              </w:rPr>
            </w:pPr>
          </w:p>
          <w:p w14:paraId="73A2A2B9" w14:textId="3A6B8682" w:rsidR="00C12D6E" w:rsidRDefault="00C12D6E" w:rsidP="00E26597">
            <w:pPr>
              <w:pStyle w:val="Brdtekst"/>
              <w:spacing w:after="0"/>
              <w:rPr>
                <w:noProof/>
              </w:rPr>
            </w:pPr>
            <w:r>
              <w:rPr>
                <w:noProof/>
              </w:rPr>
              <w:t>Se svar til Barbro Noss</w:t>
            </w:r>
          </w:p>
        </w:tc>
      </w:tr>
      <w:tr w:rsidR="00852992" w14:paraId="32C00877" w14:textId="77777777" w:rsidTr="00A47C76">
        <w:tc>
          <w:tcPr>
            <w:tcW w:w="4395" w:type="dxa"/>
          </w:tcPr>
          <w:p w14:paraId="4CB37667" w14:textId="45B9E7D7" w:rsidR="00852992" w:rsidRPr="006511F6" w:rsidRDefault="00D06B84" w:rsidP="006511F6">
            <w:pPr>
              <w:pStyle w:val="Brdtekst"/>
              <w:spacing w:after="0"/>
              <w:jc w:val="left"/>
              <w:rPr>
                <w:b/>
                <w:noProof/>
              </w:rPr>
            </w:pPr>
            <w:r>
              <w:rPr>
                <w:b/>
                <w:noProof/>
              </w:rPr>
              <w:t>C202</w:t>
            </w:r>
            <w:r w:rsidR="00852992" w:rsidRPr="006511F6">
              <w:rPr>
                <w:b/>
                <w:noProof/>
              </w:rPr>
              <w:t xml:space="preserve"> – </w:t>
            </w:r>
            <w:r w:rsidR="006511F6" w:rsidRPr="006511F6">
              <w:rPr>
                <w:b/>
                <w:noProof/>
              </w:rPr>
              <w:t>Erlend Ryvold Ski</w:t>
            </w:r>
            <w:r w:rsidR="00852992" w:rsidRPr="006511F6">
              <w:rPr>
                <w:b/>
                <w:noProof/>
              </w:rPr>
              <w:t xml:space="preserve"> – </w:t>
            </w:r>
            <w:r w:rsidR="006511F6" w:rsidRPr="006511F6">
              <w:rPr>
                <w:b/>
                <w:noProof/>
              </w:rPr>
              <w:t>16.06.2017</w:t>
            </w:r>
          </w:p>
          <w:p w14:paraId="69B48326" w14:textId="4E7E9ACB" w:rsidR="006511F6" w:rsidRPr="006511F6" w:rsidRDefault="006511F6" w:rsidP="006511F6">
            <w:pPr>
              <w:pStyle w:val="Brdtekst"/>
              <w:spacing w:after="0"/>
              <w:jc w:val="left"/>
              <w:rPr>
                <w:noProof/>
              </w:rPr>
            </w:pPr>
          </w:p>
          <w:p w14:paraId="4FD04B0C" w14:textId="77777777" w:rsidR="006511F6" w:rsidRPr="006511F6" w:rsidRDefault="006511F6" w:rsidP="006511F6">
            <w:pPr>
              <w:pStyle w:val="Brdtekst"/>
              <w:spacing w:after="0"/>
              <w:jc w:val="left"/>
              <w:rPr>
                <w:noProof/>
              </w:rPr>
            </w:pPr>
            <w:r w:rsidRPr="006511F6">
              <w:rPr>
                <w:noProof/>
              </w:rPr>
              <w:t>I denne saken er det mye man undres over om ansvarshavende politikere har tenkt ordentlig gjennom. Det fremgår bl.a. av konsekvensutredningen 'Friluftsliv, herunder barn og unges interesser' at:</w:t>
            </w:r>
          </w:p>
          <w:p w14:paraId="04DBFC0E" w14:textId="77777777" w:rsidR="006511F6" w:rsidRPr="006511F6" w:rsidRDefault="006511F6" w:rsidP="006511F6">
            <w:pPr>
              <w:pStyle w:val="Brdtekst"/>
              <w:spacing w:after="0"/>
              <w:jc w:val="left"/>
              <w:rPr>
                <w:noProof/>
              </w:rPr>
            </w:pPr>
          </w:p>
          <w:p w14:paraId="06615FC2" w14:textId="77777777" w:rsidR="006511F6" w:rsidRPr="006511F6" w:rsidRDefault="006511F6" w:rsidP="006511F6">
            <w:pPr>
              <w:pStyle w:val="Brdtekst"/>
              <w:spacing w:after="0"/>
              <w:jc w:val="left"/>
              <w:rPr>
                <w:noProof/>
              </w:rPr>
            </w:pPr>
            <w:r w:rsidRPr="006511F6">
              <w:rPr>
                <w:noProof/>
              </w:rPr>
              <w:t>"Støy vil ha negativ innvirkning på store friluftsområder av regional verdi, og vil ha særskilt negativ påvirkning for barn og unges bruk av området på dagtid. En viktig forutsetning for vurderingen er at det fastsettes tidsrammer i reguleringsplanen for støyende aktivitet."</w:t>
            </w:r>
          </w:p>
          <w:p w14:paraId="60A35191" w14:textId="77777777" w:rsidR="006511F6" w:rsidRPr="006511F6" w:rsidRDefault="006511F6" w:rsidP="006511F6">
            <w:pPr>
              <w:pStyle w:val="Brdtekst"/>
              <w:spacing w:after="0"/>
              <w:jc w:val="left"/>
              <w:rPr>
                <w:noProof/>
              </w:rPr>
            </w:pPr>
          </w:p>
          <w:p w14:paraId="747D1B70" w14:textId="77777777" w:rsidR="006511F6" w:rsidRPr="006511F6" w:rsidRDefault="006511F6" w:rsidP="006511F6">
            <w:pPr>
              <w:pStyle w:val="Brdtekst"/>
              <w:spacing w:after="0"/>
              <w:jc w:val="left"/>
              <w:rPr>
                <w:noProof/>
              </w:rPr>
            </w:pPr>
            <w:r w:rsidRPr="006511F6">
              <w:rPr>
                <w:noProof/>
              </w:rPr>
              <w:t>Her burde vel arbeidet vært lagt dødt? Jeg skjønner ikke hvilke hensyn som på noe som helst vis kan veie tyngre enn livskvaliteten til lokalbefolkningen - og da særlig barn og unge.</w:t>
            </w:r>
          </w:p>
          <w:p w14:paraId="7E9289E0" w14:textId="77777777" w:rsidR="006511F6" w:rsidRPr="006511F6" w:rsidRDefault="006511F6" w:rsidP="006511F6">
            <w:pPr>
              <w:pStyle w:val="Brdtekst"/>
              <w:spacing w:after="0"/>
              <w:jc w:val="left"/>
              <w:rPr>
                <w:noProof/>
              </w:rPr>
            </w:pPr>
          </w:p>
          <w:p w14:paraId="56C04FAF" w14:textId="77777777" w:rsidR="006511F6" w:rsidRPr="006511F6" w:rsidRDefault="006511F6" w:rsidP="006511F6">
            <w:pPr>
              <w:pStyle w:val="Brdtekst"/>
              <w:spacing w:after="0"/>
              <w:jc w:val="left"/>
              <w:rPr>
                <w:noProof/>
              </w:rPr>
            </w:pPr>
            <w:r w:rsidRPr="006511F6">
              <w:rPr>
                <w:noProof/>
              </w:rPr>
              <w:t>3 000-10 000 skudd skal avfyres HVER ENESTE DAG på dette beredskapssenteret. I tillegg kommer eksplosjoner fra granater og andre sprenglegemer og støy fra helikoptre. Daglig. I et område omgitt av fredelige turstier, boliger, skoler og barnehager! Greit at politiet trenger å trene, men skjønner ikke at deres behov for våpentrening veier tyngre enn befolkningens rett til et liv uten konstante våpensalver.</w:t>
            </w:r>
          </w:p>
          <w:p w14:paraId="2ABDC969" w14:textId="77777777" w:rsidR="006511F6" w:rsidRPr="006511F6" w:rsidRDefault="006511F6" w:rsidP="006511F6">
            <w:pPr>
              <w:pStyle w:val="Brdtekst"/>
              <w:spacing w:after="0"/>
              <w:jc w:val="left"/>
              <w:rPr>
                <w:noProof/>
              </w:rPr>
            </w:pPr>
          </w:p>
          <w:p w14:paraId="566823BA" w14:textId="2B90A23F" w:rsidR="006511F6" w:rsidRPr="00C12D6E" w:rsidRDefault="006511F6" w:rsidP="006511F6">
            <w:pPr>
              <w:pStyle w:val="Brdtekst"/>
              <w:spacing w:after="0"/>
              <w:jc w:val="left"/>
              <w:rPr>
                <w:noProof/>
              </w:rPr>
            </w:pPr>
            <w:r w:rsidRPr="00C12D6E">
              <w:rPr>
                <w:noProof/>
              </w:rPr>
              <w:lastRenderedPageBreak/>
              <w:t>Justisdepartementets avdelingsdirektør Magnus Skaar sier til VG 13. juni 2017 at:</w:t>
            </w:r>
          </w:p>
          <w:p w14:paraId="742F73C7" w14:textId="77777777" w:rsidR="006511F6" w:rsidRPr="006511F6" w:rsidRDefault="006511F6" w:rsidP="006511F6">
            <w:pPr>
              <w:pStyle w:val="Brdtekst"/>
              <w:spacing w:after="0"/>
              <w:jc w:val="left"/>
              <w:rPr>
                <w:noProof/>
              </w:rPr>
            </w:pPr>
            <w:r w:rsidRPr="00C12D6E">
              <w:rPr>
                <w:noProof/>
              </w:rPr>
              <w:t>"Barna kommer til å få forklart hva støyet dreier seg om, og at det foregår øvinger i nærheten, så det blir de vant til og vil forstå hva handler om."</w:t>
            </w:r>
          </w:p>
          <w:p w14:paraId="5B7997FF" w14:textId="77777777" w:rsidR="006511F6" w:rsidRPr="006511F6" w:rsidRDefault="006511F6" w:rsidP="006511F6">
            <w:pPr>
              <w:pStyle w:val="Brdtekst"/>
              <w:spacing w:after="0"/>
              <w:jc w:val="left"/>
              <w:rPr>
                <w:noProof/>
              </w:rPr>
            </w:pPr>
          </w:p>
          <w:p w14:paraId="62C8F178" w14:textId="77777777" w:rsidR="006511F6" w:rsidRPr="006511F6" w:rsidRDefault="006511F6" w:rsidP="006511F6">
            <w:pPr>
              <w:pStyle w:val="Brdtekst"/>
              <w:spacing w:after="0"/>
              <w:jc w:val="left"/>
              <w:rPr>
                <w:noProof/>
              </w:rPr>
            </w:pPr>
            <w:r w:rsidRPr="006511F6">
              <w:rPr>
                <w:noProof/>
              </w:rPr>
              <w:t>Jeg oppfordrer avdelingsdirektør Skaar til å selv reise rundt i alle barnehagene for å forklare barn i alderen 1-5 hva dette handler om, på en måte de forstår. Her anbefaler jeg Skaar å ta med seg en erfaren pedagog og en barnepsykolog som kan hjelpe ham med å bekrefte når barnet har forstått hva beredskapssenteret og alle smellene handler om. Og selv om Skaar skulle vise seg å ha rett i sin antagelse om at barn vil forstå, så vil ikke jeg at barn i Norge skal vokse opp og vite hvordan 3.000-10.000 skudd og granateksplosjoner om dagen høres ut.</w:t>
            </w:r>
          </w:p>
          <w:p w14:paraId="51E46EA5" w14:textId="77777777" w:rsidR="006511F6" w:rsidRPr="006511F6" w:rsidRDefault="006511F6" w:rsidP="006511F6">
            <w:pPr>
              <w:pStyle w:val="Brdtekst"/>
              <w:spacing w:after="0"/>
              <w:jc w:val="left"/>
              <w:rPr>
                <w:noProof/>
              </w:rPr>
            </w:pPr>
          </w:p>
          <w:p w14:paraId="4B9DF0D2" w14:textId="17C6CCEF" w:rsidR="006511F6" w:rsidRPr="006511F6" w:rsidRDefault="006511F6" w:rsidP="006511F6">
            <w:pPr>
              <w:pStyle w:val="Brdtekst"/>
              <w:spacing w:after="0"/>
              <w:jc w:val="left"/>
              <w:rPr>
                <w:noProof/>
              </w:rPr>
            </w:pPr>
            <w:r w:rsidRPr="006511F6">
              <w:rPr>
                <w:noProof/>
              </w:rPr>
              <w:t>I FNs barnekonvensjon Del I, artikkel 3, første punkt stå</w:t>
            </w:r>
            <w:r>
              <w:rPr>
                <w:noProof/>
              </w:rPr>
              <w:t xml:space="preserve">r følgende: </w:t>
            </w:r>
            <w:r w:rsidRPr="006511F6">
              <w:rPr>
                <w:noProof/>
              </w:rPr>
              <w:t>"Ved alle handlinger som berører barn, enten de foretas av offentlige eller private velferdsorganisasjoner, domstoler, administrative myndigheter eller lovgivende organer, skal barnets beste være et grunnleggende hensyn."</w:t>
            </w:r>
          </w:p>
          <w:p w14:paraId="052C7578" w14:textId="77777777" w:rsidR="006511F6" w:rsidRPr="006511F6" w:rsidRDefault="006511F6" w:rsidP="006511F6">
            <w:pPr>
              <w:pStyle w:val="Brdtekst"/>
              <w:spacing w:after="0"/>
              <w:jc w:val="left"/>
              <w:rPr>
                <w:noProof/>
              </w:rPr>
            </w:pPr>
          </w:p>
          <w:p w14:paraId="15A33385" w14:textId="77777777" w:rsidR="006511F6" w:rsidRPr="006511F6" w:rsidRDefault="006511F6" w:rsidP="006511F6">
            <w:pPr>
              <w:pStyle w:val="Brdtekst"/>
              <w:spacing w:after="0"/>
              <w:jc w:val="left"/>
              <w:rPr>
                <w:noProof/>
              </w:rPr>
            </w:pPr>
            <w:r w:rsidRPr="006511F6">
              <w:rPr>
                <w:noProof/>
              </w:rPr>
              <w:t>Å legge et beredskapssenter for polititrening på skarpe oppdrag i nærheten av boliger, friluftsområder, skoler og barnehager er ikke å ivareta et grunnleggende hensyn for barns beste.</w:t>
            </w:r>
          </w:p>
          <w:p w14:paraId="30FC2E43" w14:textId="77777777" w:rsidR="006511F6" w:rsidRPr="006511F6" w:rsidRDefault="006511F6" w:rsidP="006511F6">
            <w:pPr>
              <w:pStyle w:val="Brdtekst"/>
              <w:spacing w:after="0"/>
              <w:jc w:val="left"/>
              <w:rPr>
                <w:noProof/>
              </w:rPr>
            </w:pPr>
          </w:p>
          <w:p w14:paraId="55879BFA" w14:textId="77777777" w:rsidR="006511F6" w:rsidRPr="006511F6" w:rsidRDefault="006511F6" w:rsidP="006511F6">
            <w:pPr>
              <w:pStyle w:val="Brdtekst"/>
              <w:spacing w:after="0"/>
              <w:jc w:val="left"/>
              <w:rPr>
                <w:noProof/>
              </w:rPr>
            </w:pPr>
            <w:r w:rsidRPr="006511F6">
              <w:rPr>
                <w:noProof/>
              </w:rPr>
              <w:t>Tenk nøye gjennom hva dere gjør her!</w:t>
            </w:r>
          </w:p>
          <w:p w14:paraId="4E77A547" w14:textId="77777777" w:rsidR="006511F6" w:rsidRPr="006511F6" w:rsidRDefault="006511F6" w:rsidP="006511F6">
            <w:pPr>
              <w:pStyle w:val="Brdtekst"/>
              <w:spacing w:after="0"/>
              <w:jc w:val="left"/>
              <w:rPr>
                <w:noProof/>
              </w:rPr>
            </w:pPr>
          </w:p>
          <w:p w14:paraId="5F0C7E5E" w14:textId="77777777" w:rsidR="006511F6" w:rsidRPr="006511F6" w:rsidRDefault="006511F6" w:rsidP="006511F6">
            <w:pPr>
              <w:pStyle w:val="Brdtekst"/>
              <w:spacing w:after="0"/>
              <w:jc w:val="left"/>
              <w:rPr>
                <w:noProof/>
              </w:rPr>
            </w:pPr>
            <w:r w:rsidRPr="006511F6">
              <w:rPr>
                <w:noProof/>
              </w:rPr>
              <w:t>Inntil det finnes empiriske bevis, fra flere uavhengige forskningskilder, for at barn ikke tar psykisk eller fysisk skade av å vokse opp i konstante våpen- og eksplosjonssalver er det ikke mulig å si at barnas beste er ivaretatt.</w:t>
            </w:r>
          </w:p>
          <w:p w14:paraId="7D58B35D" w14:textId="77777777" w:rsidR="006511F6" w:rsidRPr="006511F6" w:rsidRDefault="006511F6" w:rsidP="006511F6">
            <w:pPr>
              <w:pStyle w:val="Brdtekst"/>
              <w:spacing w:after="0"/>
              <w:jc w:val="left"/>
              <w:rPr>
                <w:noProof/>
              </w:rPr>
            </w:pPr>
          </w:p>
          <w:p w14:paraId="6A052EBE" w14:textId="4EE5E11C" w:rsidR="006511F6" w:rsidRPr="006511F6" w:rsidRDefault="006511F6" w:rsidP="006511F6">
            <w:pPr>
              <w:pStyle w:val="Brdtekst"/>
              <w:spacing w:after="0"/>
              <w:jc w:val="left"/>
              <w:rPr>
                <w:noProof/>
              </w:rPr>
            </w:pPr>
            <w:r w:rsidRPr="006511F6">
              <w:rPr>
                <w:noProof/>
              </w:rPr>
              <w:t>Bygg for all del et beredskapssenter, men gjør det et sted langt unna boliger, rekreasjonsområder, skoler og barnehager!</w:t>
            </w:r>
          </w:p>
          <w:p w14:paraId="05F6EB72" w14:textId="3388C2CB" w:rsidR="00852992" w:rsidRPr="006511F6" w:rsidRDefault="00852992" w:rsidP="006511F6">
            <w:pPr>
              <w:pStyle w:val="Brdtekst"/>
              <w:spacing w:after="0"/>
              <w:jc w:val="left"/>
              <w:rPr>
                <w:noProof/>
              </w:rPr>
            </w:pPr>
          </w:p>
        </w:tc>
        <w:tc>
          <w:tcPr>
            <w:tcW w:w="4110" w:type="dxa"/>
          </w:tcPr>
          <w:p w14:paraId="6F1C2498" w14:textId="77777777" w:rsidR="00FA05E4" w:rsidRDefault="00FA05E4" w:rsidP="00FA05E4">
            <w:pPr>
              <w:pStyle w:val="Brdtekst"/>
              <w:spacing w:after="0"/>
              <w:jc w:val="left"/>
              <w:rPr>
                <w:noProof/>
              </w:rPr>
            </w:pPr>
          </w:p>
          <w:p w14:paraId="25B4C039" w14:textId="77777777" w:rsidR="00FA05E4" w:rsidRDefault="00FA05E4" w:rsidP="00FA05E4">
            <w:pPr>
              <w:pStyle w:val="Brdtekst"/>
              <w:spacing w:after="0"/>
              <w:jc w:val="left"/>
              <w:rPr>
                <w:noProof/>
              </w:rPr>
            </w:pPr>
          </w:p>
          <w:p w14:paraId="223F1EDB" w14:textId="77777777" w:rsidR="00FA05E4" w:rsidRDefault="00FA05E4" w:rsidP="00FA05E4">
            <w:pPr>
              <w:pStyle w:val="Brdtekst"/>
              <w:spacing w:after="0"/>
              <w:jc w:val="left"/>
              <w:rPr>
                <w:noProof/>
              </w:rPr>
            </w:pPr>
          </w:p>
          <w:p w14:paraId="6A8F6A5C" w14:textId="77777777" w:rsidR="00FA05E4" w:rsidRDefault="00FA05E4" w:rsidP="00FA05E4">
            <w:pPr>
              <w:pStyle w:val="Brdtekst"/>
              <w:spacing w:after="0"/>
              <w:jc w:val="left"/>
              <w:rPr>
                <w:noProof/>
              </w:rPr>
            </w:pPr>
          </w:p>
          <w:p w14:paraId="1AF02B1C" w14:textId="77777777" w:rsidR="00FA05E4" w:rsidRDefault="00FA05E4" w:rsidP="00FA05E4">
            <w:pPr>
              <w:pStyle w:val="Brdtekst"/>
              <w:spacing w:after="0"/>
              <w:jc w:val="left"/>
              <w:rPr>
                <w:noProof/>
              </w:rPr>
            </w:pPr>
          </w:p>
          <w:p w14:paraId="0AB282EE" w14:textId="77777777" w:rsidR="00FA05E4" w:rsidRDefault="00FA05E4" w:rsidP="00FA05E4">
            <w:pPr>
              <w:pStyle w:val="Brdtekst"/>
              <w:spacing w:after="0"/>
              <w:jc w:val="left"/>
              <w:rPr>
                <w:noProof/>
              </w:rPr>
            </w:pPr>
          </w:p>
          <w:p w14:paraId="7D5588F3" w14:textId="77777777" w:rsidR="00FA05E4" w:rsidRDefault="00FA05E4" w:rsidP="00FA05E4">
            <w:pPr>
              <w:pStyle w:val="Brdtekst"/>
              <w:spacing w:after="0"/>
              <w:jc w:val="left"/>
              <w:rPr>
                <w:noProof/>
              </w:rPr>
            </w:pPr>
          </w:p>
          <w:p w14:paraId="5573BDB9" w14:textId="77777777" w:rsidR="00FA05E4" w:rsidRDefault="00FA05E4" w:rsidP="00FA05E4">
            <w:pPr>
              <w:pStyle w:val="Brdtekst"/>
              <w:spacing w:after="0"/>
              <w:jc w:val="left"/>
              <w:rPr>
                <w:noProof/>
              </w:rPr>
            </w:pPr>
          </w:p>
          <w:p w14:paraId="54424E54" w14:textId="77777777" w:rsidR="00FA05E4" w:rsidRDefault="00FA05E4" w:rsidP="00FA05E4">
            <w:pPr>
              <w:pStyle w:val="Brdtekst"/>
              <w:spacing w:after="0"/>
              <w:jc w:val="left"/>
              <w:rPr>
                <w:noProof/>
              </w:rPr>
            </w:pPr>
          </w:p>
          <w:p w14:paraId="0EC3CA7B" w14:textId="77777777" w:rsidR="00FA05E4" w:rsidRDefault="00FA05E4" w:rsidP="00FA05E4">
            <w:pPr>
              <w:pStyle w:val="Brdtekst"/>
              <w:spacing w:after="0"/>
              <w:jc w:val="left"/>
              <w:rPr>
                <w:noProof/>
              </w:rPr>
            </w:pPr>
          </w:p>
          <w:p w14:paraId="083B7B9F" w14:textId="77777777" w:rsidR="00FA05E4" w:rsidRDefault="00FA05E4" w:rsidP="00FA05E4">
            <w:pPr>
              <w:pStyle w:val="Brdtekst"/>
              <w:spacing w:after="0"/>
              <w:jc w:val="left"/>
              <w:rPr>
                <w:noProof/>
              </w:rPr>
            </w:pPr>
          </w:p>
          <w:p w14:paraId="6D02394F" w14:textId="77777777" w:rsidR="00FA05E4" w:rsidRDefault="00FA05E4" w:rsidP="00FA05E4">
            <w:pPr>
              <w:pStyle w:val="Brdtekst"/>
              <w:spacing w:after="0"/>
              <w:jc w:val="left"/>
              <w:rPr>
                <w:noProof/>
              </w:rPr>
            </w:pPr>
          </w:p>
          <w:p w14:paraId="095D6E89" w14:textId="77777777" w:rsidR="00FA05E4" w:rsidRDefault="00FA05E4" w:rsidP="00FA05E4">
            <w:pPr>
              <w:pStyle w:val="Brdtekst"/>
              <w:spacing w:after="0"/>
              <w:jc w:val="left"/>
              <w:rPr>
                <w:noProof/>
              </w:rPr>
            </w:pPr>
          </w:p>
          <w:p w14:paraId="6066215C" w14:textId="77777777" w:rsidR="00FA05E4" w:rsidRDefault="00FA05E4" w:rsidP="00FA05E4">
            <w:pPr>
              <w:pStyle w:val="Brdtekst"/>
              <w:spacing w:after="0"/>
              <w:jc w:val="left"/>
              <w:rPr>
                <w:noProof/>
              </w:rPr>
            </w:pPr>
          </w:p>
          <w:p w14:paraId="491AAAFA" w14:textId="77777777" w:rsidR="00FA05E4" w:rsidRDefault="00FA05E4" w:rsidP="00FA05E4">
            <w:pPr>
              <w:pStyle w:val="Brdtekst"/>
              <w:spacing w:after="0"/>
              <w:jc w:val="left"/>
              <w:rPr>
                <w:noProof/>
              </w:rPr>
            </w:pPr>
          </w:p>
          <w:p w14:paraId="1F1E0985" w14:textId="77777777" w:rsidR="00FA05E4" w:rsidRDefault="00FA05E4" w:rsidP="00FA05E4">
            <w:pPr>
              <w:pStyle w:val="Brdtekst"/>
              <w:spacing w:after="0"/>
              <w:jc w:val="left"/>
              <w:rPr>
                <w:noProof/>
              </w:rPr>
            </w:pPr>
          </w:p>
          <w:p w14:paraId="5E5FFED8" w14:textId="77777777" w:rsidR="00FA05E4" w:rsidRDefault="00FA05E4" w:rsidP="00FA05E4">
            <w:pPr>
              <w:pStyle w:val="Brdtekst"/>
              <w:spacing w:after="0"/>
              <w:jc w:val="left"/>
              <w:rPr>
                <w:noProof/>
              </w:rPr>
            </w:pPr>
            <w:bookmarkStart w:id="123" w:name="_Hlk487291847"/>
            <w:r>
              <w:rPr>
                <w:noProof/>
              </w:rPr>
              <w:t xml:space="preserve">Se felles merknadssvar – 4 Konsekvenser for barn og unge </w:t>
            </w:r>
          </w:p>
          <w:p w14:paraId="23C081E8" w14:textId="77777777" w:rsidR="00FA05E4" w:rsidRDefault="00FA05E4" w:rsidP="00FA05E4">
            <w:pPr>
              <w:pStyle w:val="Brdtekst"/>
              <w:spacing w:after="0"/>
              <w:jc w:val="left"/>
              <w:rPr>
                <w:noProof/>
              </w:rPr>
            </w:pPr>
          </w:p>
          <w:p w14:paraId="2B44682A" w14:textId="77777777" w:rsidR="00FA05E4" w:rsidRDefault="00FA05E4" w:rsidP="00FA05E4">
            <w:pPr>
              <w:pStyle w:val="Brdtekst"/>
              <w:spacing w:after="0"/>
              <w:jc w:val="left"/>
              <w:rPr>
                <w:noProof/>
              </w:rPr>
            </w:pPr>
          </w:p>
          <w:p w14:paraId="7A5CE6A6" w14:textId="77777777" w:rsidR="00FA05E4" w:rsidRDefault="00FA05E4" w:rsidP="00FA05E4">
            <w:pPr>
              <w:pStyle w:val="Brdtekst"/>
              <w:spacing w:after="0"/>
              <w:jc w:val="left"/>
              <w:rPr>
                <w:noProof/>
              </w:rPr>
            </w:pPr>
          </w:p>
          <w:p w14:paraId="477C6CBA" w14:textId="77777777" w:rsidR="00680F22" w:rsidRDefault="00680F22" w:rsidP="00680F22">
            <w:pPr>
              <w:pStyle w:val="Brdtekst"/>
              <w:spacing w:after="0"/>
              <w:jc w:val="left"/>
              <w:rPr>
                <w:noProof/>
              </w:rPr>
            </w:pPr>
            <w:r>
              <w:rPr>
                <w:noProof/>
              </w:rPr>
              <w:t>Se felles merknadssvar – 2 Konsekvenser av støy</w:t>
            </w:r>
          </w:p>
          <w:p w14:paraId="4F3173A6" w14:textId="77777777" w:rsidR="00FA05E4" w:rsidRDefault="00FA05E4" w:rsidP="00FA05E4">
            <w:pPr>
              <w:pStyle w:val="Brdtekst"/>
              <w:spacing w:after="0"/>
              <w:jc w:val="left"/>
              <w:rPr>
                <w:noProof/>
              </w:rPr>
            </w:pPr>
          </w:p>
          <w:p w14:paraId="372E9560" w14:textId="77777777" w:rsidR="00FA05E4" w:rsidRDefault="00FA05E4" w:rsidP="00FA05E4">
            <w:pPr>
              <w:pStyle w:val="Brdtekst"/>
              <w:spacing w:after="0"/>
              <w:jc w:val="left"/>
              <w:rPr>
                <w:noProof/>
              </w:rPr>
            </w:pPr>
          </w:p>
          <w:p w14:paraId="11255733" w14:textId="77777777" w:rsidR="00FA05E4" w:rsidRDefault="00FA05E4" w:rsidP="00FA05E4">
            <w:pPr>
              <w:pStyle w:val="Brdtekst"/>
              <w:spacing w:after="0"/>
              <w:jc w:val="left"/>
              <w:rPr>
                <w:noProof/>
              </w:rPr>
            </w:pPr>
          </w:p>
          <w:p w14:paraId="608EF267" w14:textId="77777777" w:rsidR="00FA05E4" w:rsidRDefault="00FA05E4" w:rsidP="00FA05E4">
            <w:pPr>
              <w:pStyle w:val="Brdtekst"/>
              <w:spacing w:after="0"/>
              <w:jc w:val="left"/>
              <w:rPr>
                <w:noProof/>
              </w:rPr>
            </w:pPr>
          </w:p>
          <w:p w14:paraId="66F64011" w14:textId="77777777" w:rsidR="00FA05E4" w:rsidRDefault="00FA05E4" w:rsidP="00FA05E4">
            <w:pPr>
              <w:pStyle w:val="Brdtekst"/>
              <w:spacing w:after="0"/>
              <w:jc w:val="left"/>
              <w:rPr>
                <w:noProof/>
              </w:rPr>
            </w:pPr>
          </w:p>
          <w:p w14:paraId="1004C689" w14:textId="77777777" w:rsidR="00FA05E4" w:rsidRDefault="00FA05E4" w:rsidP="00FA05E4">
            <w:pPr>
              <w:pStyle w:val="Brdtekst"/>
              <w:spacing w:after="0"/>
              <w:jc w:val="left"/>
              <w:rPr>
                <w:noProof/>
              </w:rPr>
            </w:pPr>
          </w:p>
          <w:p w14:paraId="22414100" w14:textId="77777777" w:rsidR="00FA05E4" w:rsidRDefault="00FA05E4" w:rsidP="00FA05E4">
            <w:pPr>
              <w:pStyle w:val="Brdtekst"/>
              <w:spacing w:after="0"/>
              <w:jc w:val="left"/>
              <w:rPr>
                <w:noProof/>
              </w:rPr>
            </w:pPr>
          </w:p>
          <w:p w14:paraId="3C675E90" w14:textId="77777777" w:rsidR="00FA05E4" w:rsidRDefault="00FA05E4" w:rsidP="00FA05E4">
            <w:pPr>
              <w:pStyle w:val="Brdtekst"/>
              <w:spacing w:after="0"/>
              <w:jc w:val="left"/>
              <w:rPr>
                <w:noProof/>
              </w:rPr>
            </w:pPr>
          </w:p>
          <w:p w14:paraId="64A391AD" w14:textId="77777777" w:rsidR="00FA05E4" w:rsidRDefault="00FA05E4" w:rsidP="00FA05E4">
            <w:pPr>
              <w:pStyle w:val="Brdtekst"/>
              <w:spacing w:after="0"/>
              <w:jc w:val="left"/>
              <w:rPr>
                <w:noProof/>
              </w:rPr>
            </w:pPr>
          </w:p>
          <w:p w14:paraId="7218921B" w14:textId="77777777" w:rsidR="00FA05E4" w:rsidRDefault="00FA05E4" w:rsidP="00FA05E4">
            <w:pPr>
              <w:pStyle w:val="Brdtekst"/>
              <w:spacing w:after="0"/>
              <w:jc w:val="left"/>
              <w:rPr>
                <w:noProof/>
              </w:rPr>
            </w:pPr>
          </w:p>
          <w:p w14:paraId="33AA041B" w14:textId="77777777" w:rsidR="00FA05E4" w:rsidRDefault="00FA05E4" w:rsidP="00FA05E4">
            <w:pPr>
              <w:pStyle w:val="Brdtekst"/>
              <w:spacing w:after="0"/>
              <w:jc w:val="left"/>
              <w:rPr>
                <w:noProof/>
              </w:rPr>
            </w:pPr>
          </w:p>
          <w:p w14:paraId="1C6C41AC" w14:textId="77777777" w:rsidR="00FA05E4" w:rsidRDefault="00FA05E4" w:rsidP="00FA05E4">
            <w:pPr>
              <w:pStyle w:val="Brdtekst"/>
              <w:spacing w:after="0"/>
              <w:jc w:val="left"/>
              <w:rPr>
                <w:noProof/>
              </w:rPr>
            </w:pPr>
          </w:p>
          <w:bookmarkEnd w:id="123"/>
          <w:p w14:paraId="0020305D" w14:textId="77777777" w:rsidR="00FA05E4" w:rsidRDefault="00FA05E4" w:rsidP="00FA05E4">
            <w:pPr>
              <w:pStyle w:val="Brdtekst"/>
              <w:spacing w:after="0"/>
              <w:rPr>
                <w:noProof/>
              </w:rPr>
            </w:pPr>
          </w:p>
          <w:p w14:paraId="6DEC2132" w14:textId="77777777" w:rsidR="00FA05E4" w:rsidRDefault="00FA05E4" w:rsidP="00FA05E4">
            <w:pPr>
              <w:pStyle w:val="Brdtekst"/>
              <w:spacing w:after="0"/>
              <w:rPr>
                <w:noProof/>
              </w:rPr>
            </w:pPr>
          </w:p>
          <w:p w14:paraId="16C26AF6" w14:textId="77777777" w:rsidR="00FA05E4" w:rsidRDefault="00FA05E4" w:rsidP="00FA05E4">
            <w:pPr>
              <w:pStyle w:val="Brdtekst"/>
              <w:spacing w:after="0"/>
              <w:rPr>
                <w:noProof/>
              </w:rPr>
            </w:pPr>
          </w:p>
          <w:p w14:paraId="3B8E2188" w14:textId="77777777" w:rsidR="00FA05E4" w:rsidRDefault="00FA05E4" w:rsidP="00FA05E4">
            <w:pPr>
              <w:pStyle w:val="Brdtekst"/>
              <w:spacing w:after="0"/>
              <w:rPr>
                <w:noProof/>
              </w:rPr>
            </w:pPr>
          </w:p>
          <w:p w14:paraId="56A920CB" w14:textId="77777777" w:rsidR="00FA05E4" w:rsidRDefault="00FA05E4" w:rsidP="00FA05E4">
            <w:pPr>
              <w:pStyle w:val="Brdtekst"/>
              <w:spacing w:after="0"/>
              <w:jc w:val="left"/>
              <w:rPr>
                <w:noProof/>
              </w:rPr>
            </w:pPr>
            <w:r>
              <w:rPr>
                <w:noProof/>
              </w:rPr>
              <w:t>Merknaden tas til orientering.</w:t>
            </w:r>
          </w:p>
          <w:p w14:paraId="315BE30A" w14:textId="77777777" w:rsidR="00FA05E4" w:rsidRDefault="00FA05E4" w:rsidP="00FA05E4">
            <w:pPr>
              <w:pStyle w:val="Brdtekst"/>
              <w:spacing w:after="0"/>
              <w:rPr>
                <w:noProof/>
              </w:rPr>
            </w:pPr>
          </w:p>
          <w:p w14:paraId="2D21C190" w14:textId="77777777" w:rsidR="00FA05E4" w:rsidRDefault="00FA05E4" w:rsidP="00FA05E4">
            <w:pPr>
              <w:pStyle w:val="Brdtekst"/>
              <w:spacing w:after="0"/>
              <w:rPr>
                <w:noProof/>
              </w:rPr>
            </w:pPr>
          </w:p>
          <w:p w14:paraId="030B7D5E" w14:textId="77777777" w:rsidR="00FA05E4" w:rsidRDefault="00FA05E4" w:rsidP="00FA05E4">
            <w:pPr>
              <w:pStyle w:val="Brdtekst"/>
              <w:spacing w:after="0"/>
              <w:rPr>
                <w:noProof/>
              </w:rPr>
            </w:pPr>
          </w:p>
          <w:p w14:paraId="6AD540A2" w14:textId="77777777" w:rsidR="00FA05E4" w:rsidRDefault="00FA05E4" w:rsidP="00FA05E4">
            <w:pPr>
              <w:pStyle w:val="Brdtekst"/>
              <w:spacing w:after="0"/>
              <w:rPr>
                <w:noProof/>
              </w:rPr>
            </w:pPr>
          </w:p>
          <w:p w14:paraId="121D7D9E" w14:textId="77777777" w:rsidR="00FA05E4" w:rsidRDefault="00FA05E4" w:rsidP="00FA05E4">
            <w:pPr>
              <w:pStyle w:val="Brdtekst"/>
              <w:spacing w:after="0"/>
              <w:rPr>
                <w:noProof/>
              </w:rPr>
            </w:pPr>
          </w:p>
          <w:p w14:paraId="1068DD0F" w14:textId="77777777" w:rsidR="00FA05E4" w:rsidRDefault="00FA05E4" w:rsidP="00FA05E4">
            <w:pPr>
              <w:pStyle w:val="Brdtekst"/>
              <w:spacing w:after="0"/>
              <w:rPr>
                <w:noProof/>
              </w:rPr>
            </w:pPr>
          </w:p>
          <w:p w14:paraId="21F546F1" w14:textId="77777777" w:rsidR="00FA05E4" w:rsidRDefault="00FA05E4" w:rsidP="00FA05E4">
            <w:pPr>
              <w:pStyle w:val="Brdtekst"/>
              <w:spacing w:after="0"/>
              <w:rPr>
                <w:noProof/>
              </w:rPr>
            </w:pPr>
          </w:p>
          <w:p w14:paraId="59AF51C2" w14:textId="77777777" w:rsidR="00FA05E4" w:rsidRDefault="00FA05E4" w:rsidP="00FA05E4">
            <w:pPr>
              <w:pStyle w:val="Brdtekst"/>
              <w:spacing w:after="0"/>
              <w:rPr>
                <w:noProof/>
              </w:rPr>
            </w:pPr>
          </w:p>
          <w:p w14:paraId="35E060E2" w14:textId="77777777" w:rsidR="00FA05E4" w:rsidRDefault="00FA05E4" w:rsidP="00FA05E4">
            <w:pPr>
              <w:pStyle w:val="Brdtekst"/>
              <w:spacing w:after="0"/>
              <w:rPr>
                <w:noProof/>
              </w:rPr>
            </w:pPr>
          </w:p>
          <w:p w14:paraId="7BF19D08" w14:textId="77777777" w:rsidR="00FA05E4" w:rsidRDefault="00FA05E4" w:rsidP="00FA05E4">
            <w:pPr>
              <w:pStyle w:val="Brdtekst"/>
              <w:spacing w:after="0"/>
              <w:rPr>
                <w:noProof/>
              </w:rPr>
            </w:pPr>
          </w:p>
          <w:p w14:paraId="7F22416D" w14:textId="77777777" w:rsidR="00FA05E4" w:rsidRDefault="00FA05E4" w:rsidP="00FA05E4">
            <w:pPr>
              <w:pStyle w:val="Brdtekst"/>
              <w:spacing w:after="0"/>
              <w:rPr>
                <w:noProof/>
              </w:rPr>
            </w:pPr>
          </w:p>
          <w:p w14:paraId="6034E6CF" w14:textId="77777777" w:rsidR="00FA05E4" w:rsidRDefault="00FA05E4" w:rsidP="00FA05E4">
            <w:pPr>
              <w:pStyle w:val="Brdtekst"/>
              <w:spacing w:after="0"/>
              <w:rPr>
                <w:noProof/>
              </w:rPr>
            </w:pPr>
          </w:p>
          <w:p w14:paraId="688788E9" w14:textId="77777777" w:rsidR="00FA05E4" w:rsidRDefault="00FA05E4" w:rsidP="00FA05E4">
            <w:pPr>
              <w:pStyle w:val="Brdtekst"/>
              <w:spacing w:after="0"/>
              <w:rPr>
                <w:noProof/>
              </w:rPr>
            </w:pPr>
          </w:p>
          <w:p w14:paraId="329C3A32" w14:textId="77777777" w:rsidR="00FA05E4" w:rsidRDefault="00FA05E4" w:rsidP="00FA05E4">
            <w:pPr>
              <w:pStyle w:val="Brdtekst"/>
              <w:spacing w:after="0"/>
              <w:jc w:val="left"/>
              <w:rPr>
                <w:noProof/>
              </w:rPr>
            </w:pPr>
            <w:r>
              <w:rPr>
                <w:noProof/>
              </w:rPr>
              <w:t xml:space="preserve">Se felles merknadssvar – 4 Konsekvenser for barn og unge </w:t>
            </w:r>
          </w:p>
          <w:p w14:paraId="2E716B0E" w14:textId="77777777" w:rsidR="00FA05E4" w:rsidRDefault="00FA05E4" w:rsidP="00FA05E4">
            <w:pPr>
              <w:pStyle w:val="Brdtekst"/>
              <w:spacing w:after="0"/>
              <w:rPr>
                <w:noProof/>
              </w:rPr>
            </w:pPr>
          </w:p>
          <w:p w14:paraId="5024B839" w14:textId="77777777" w:rsidR="00FA05E4" w:rsidRDefault="00FA05E4" w:rsidP="00FA05E4">
            <w:pPr>
              <w:pStyle w:val="Brdtekst"/>
              <w:spacing w:after="0"/>
              <w:rPr>
                <w:noProof/>
              </w:rPr>
            </w:pPr>
          </w:p>
          <w:p w14:paraId="2BBC4F21" w14:textId="77777777" w:rsidR="00FA05E4" w:rsidRDefault="00FA05E4" w:rsidP="00FA05E4">
            <w:pPr>
              <w:pStyle w:val="Brdtekst"/>
              <w:spacing w:after="0"/>
              <w:rPr>
                <w:noProof/>
              </w:rPr>
            </w:pPr>
          </w:p>
          <w:p w14:paraId="72347875" w14:textId="77777777" w:rsidR="00FA05E4" w:rsidRDefault="00FA05E4" w:rsidP="00FA05E4">
            <w:pPr>
              <w:pStyle w:val="Brdtekst"/>
              <w:spacing w:after="0"/>
              <w:rPr>
                <w:noProof/>
              </w:rPr>
            </w:pPr>
          </w:p>
          <w:p w14:paraId="61FE07AE" w14:textId="77777777" w:rsidR="00FA05E4" w:rsidRDefault="00FA05E4" w:rsidP="00FA05E4">
            <w:pPr>
              <w:pStyle w:val="Brdtekst"/>
              <w:spacing w:after="0"/>
              <w:rPr>
                <w:noProof/>
              </w:rPr>
            </w:pPr>
          </w:p>
          <w:p w14:paraId="69797CB1" w14:textId="77777777" w:rsidR="00FA05E4" w:rsidRDefault="00FA05E4" w:rsidP="00FA05E4">
            <w:pPr>
              <w:pStyle w:val="Brdtekst"/>
              <w:spacing w:after="0"/>
              <w:rPr>
                <w:noProof/>
              </w:rPr>
            </w:pPr>
          </w:p>
          <w:p w14:paraId="74B19460" w14:textId="77777777" w:rsidR="00FA05E4" w:rsidRDefault="00FA05E4" w:rsidP="00FA05E4">
            <w:pPr>
              <w:pStyle w:val="Brdtekst"/>
              <w:spacing w:after="0"/>
              <w:rPr>
                <w:noProof/>
              </w:rPr>
            </w:pPr>
          </w:p>
          <w:p w14:paraId="5B960D4D" w14:textId="77777777" w:rsidR="00FA05E4" w:rsidRDefault="00FA05E4" w:rsidP="00FA05E4">
            <w:pPr>
              <w:pStyle w:val="Brdtekst"/>
              <w:spacing w:after="0"/>
              <w:rPr>
                <w:noProof/>
              </w:rPr>
            </w:pPr>
          </w:p>
          <w:p w14:paraId="26892881" w14:textId="77777777" w:rsidR="00FA05E4" w:rsidRDefault="00FA05E4" w:rsidP="00FA05E4">
            <w:pPr>
              <w:pStyle w:val="Brdtekst"/>
              <w:spacing w:after="0"/>
              <w:rPr>
                <w:noProof/>
              </w:rPr>
            </w:pPr>
          </w:p>
          <w:p w14:paraId="76E3950E" w14:textId="77777777" w:rsidR="00FA05E4" w:rsidRDefault="00FA05E4" w:rsidP="00FA05E4">
            <w:pPr>
              <w:pStyle w:val="Brdtekst"/>
              <w:spacing w:after="0"/>
              <w:rPr>
                <w:noProof/>
              </w:rPr>
            </w:pPr>
          </w:p>
          <w:p w14:paraId="13DA4322" w14:textId="77777777" w:rsidR="00FA05E4" w:rsidRDefault="00FA05E4" w:rsidP="00FA05E4">
            <w:pPr>
              <w:pStyle w:val="Brdtekst"/>
              <w:spacing w:after="0"/>
              <w:rPr>
                <w:noProof/>
              </w:rPr>
            </w:pPr>
          </w:p>
          <w:p w14:paraId="374E2B5F" w14:textId="77777777" w:rsidR="00FA05E4" w:rsidRDefault="00FA05E4" w:rsidP="00FA05E4">
            <w:pPr>
              <w:pStyle w:val="Brdtekst"/>
              <w:spacing w:after="0"/>
              <w:rPr>
                <w:noProof/>
              </w:rPr>
            </w:pPr>
          </w:p>
          <w:p w14:paraId="4CE2A1F2" w14:textId="77777777" w:rsidR="00FA05E4" w:rsidRDefault="00FA05E4" w:rsidP="00FA05E4">
            <w:pPr>
              <w:pStyle w:val="Brdtekst"/>
              <w:spacing w:after="0"/>
              <w:rPr>
                <w:noProof/>
              </w:rPr>
            </w:pPr>
          </w:p>
          <w:p w14:paraId="2D6B90DD" w14:textId="77777777" w:rsidR="00FA05E4" w:rsidRDefault="00FA05E4" w:rsidP="00FA05E4">
            <w:pPr>
              <w:pStyle w:val="Brdtekst"/>
              <w:spacing w:after="0"/>
              <w:rPr>
                <w:noProof/>
              </w:rPr>
            </w:pPr>
          </w:p>
          <w:p w14:paraId="12A140DC" w14:textId="77777777" w:rsidR="00FA05E4" w:rsidRDefault="00FA05E4" w:rsidP="00FA05E4">
            <w:pPr>
              <w:pStyle w:val="Brdtekst"/>
              <w:spacing w:after="0"/>
              <w:jc w:val="left"/>
              <w:rPr>
                <w:noProof/>
              </w:rPr>
            </w:pPr>
            <w:r>
              <w:rPr>
                <w:noProof/>
              </w:rPr>
              <w:t>Se felles merknadssvar – 3 Helsemessige konsekvenser</w:t>
            </w:r>
          </w:p>
          <w:p w14:paraId="4F41F1D7" w14:textId="77777777" w:rsidR="00FA05E4" w:rsidRDefault="00FA05E4" w:rsidP="00FA05E4">
            <w:pPr>
              <w:pStyle w:val="Brdtekst"/>
              <w:spacing w:after="0"/>
              <w:rPr>
                <w:noProof/>
              </w:rPr>
            </w:pPr>
          </w:p>
          <w:p w14:paraId="2FE7AE9B" w14:textId="77777777" w:rsidR="00FA05E4" w:rsidRDefault="00FA05E4" w:rsidP="00FA05E4">
            <w:pPr>
              <w:pStyle w:val="Brdtekst"/>
              <w:spacing w:after="0"/>
              <w:rPr>
                <w:noProof/>
              </w:rPr>
            </w:pPr>
          </w:p>
          <w:p w14:paraId="6622408E" w14:textId="77777777" w:rsidR="00FA05E4" w:rsidRDefault="00FA05E4" w:rsidP="00FA05E4">
            <w:pPr>
              <w:pStyle w:val="Brdtekst"/>
              <w:spacing w:after="0"/>
              <w:rPr>
                <w:noProof/>
              </w:rPr>
            </w:pPr>
          </w:p>
          <w:p w14:paraId="4B137608" w14:textId="77777777" w:rsidR="00FA05E4" w:rsidRDefault="00FA05E4" w:rsidP="00FA05E4">
            <w:pPr>
              <w:pStyle w:val="Brdtekst"/>
              <w:spacing w:after="0"/>
              <w:rPr>
                <w:noProof/>
              </w:rPr>
            </w:pPr>
          </w:p>
          <w:p w14:paraId="6CB339DF" w14:textId="44A3E0B4" w:rsidR="00852992" w:rsidRDefault="00FA05E4" w:rsidP="00E26597">
            <w:pPr>
              <w:pStyle w:val="Brdtekst"/>
              <w:spacing w:after="0"/>
              <w:rPr>
                <w:noProof/>
              </w:rPr>
            </w:pPr>
            <w:r>
              <w:rPr>
                <w:noProof/>
              </w:rPr>
              <w:t>Se felles merknadssvar – 1 Lokalisering</w:t>
            </w:r>
          </w:p>
        </w:tc>
      </w:tr>
      <w:tr w:rsidR="00124EF9" w14:paraId="5A26FB5B" w14:textId="77777777" w:rsidTr="00A47C76">
        <w:tc>
          <w:tcPr>
            <w:tcW w:w="4395" w:type="dxa"/>
          </w:tcPr>
          <w:p w14:paraId="3FA89AA0" w14:textId="290A745F" w:rsidR="00124EF9" w:rsidRDefault="00D06B84" w:rsidP="00124EF9">
            <w:pPr>
              <w:pStyle w:val="Brdtekst"/>
              <w:spacing w:after="0"/>
              <w:jc w:val="left"/>
              <w:rPr>
                <w:b/>
                <w:noProof/>
              </w:rPr>
            </w:pPr>
            <w:r>
              <w:rPr>
                <w:b/>
                <w:noProof/>
              </w:rPr>
              <w:lastRenderedPageBreak/>
              <w:t>C203</w:t>
            </w:r>
            <w:r w:rsidR="00124EF9" w:rsidRPr="00124EF9">
              <w:rPr>
                <w:b/>
                <w:noProof/>
              </w:rPr>
              <w:t xml:space="preserve"> – </w:t>
            </w:r>
            <w:r w:rsidR="00124EF9">
              <w:rPr>
                <w:b/>
                <w:noProof/>
              </w:rPr>
              <w:t>Erling Furunes – 17.06.2017</w:t>
            </w:r>
            <w:r w:rsidR="0094349E">
              <w:rPr>
                <w:b/>
                <w:noProof/>
              </w:rPr>
              <w:t xml:space="preserve"> og 21.06.2017</w:t>
            </w:r>
          </w:p>
          <w:p w14:paraId="3E47F6F3" w14:textId="77777777" w:rsidR="00124EF9" w:rsidRPr="00124EF9" w:rsidRDefault="00124EF9" w:rsidP="00124EF9">
            <w:pPr>
              <w:pStyle w:val="Brdtekst"/>
              <w:spacing w:after="0"/>
              <w:jc w:val="left"/>
              <w:rPr>
                <w:noProof/>
              </w:rPr>
            </w:pPr>
          </w:p>
          <w:p w14:paraId="40A961A1" w14:textId="77777777" w:rsidR="00124EF9" w:rsidRPr="00124EF9" w:rsidRDefault="00124EF9" w:rsidP="00124EF9">
            <w:pPr>
              <w:pStyle w:val="Brdtekst"/>
              <w:spacing w:after="0"/>
              <w:jc w:val="left"/>
              <w:rPr>
                <w:noProof/>
              </w:rPr>
            </w:pPr>
            <w:r w:rsidRPr="00124EF9">
              <w:rPr>
                <w:noProof/>
              </w:rPr>
              <w:t>Det er åpenbart at støynivået fra beredsskapssenteret vil bli høyt.</w:t>
            </w:r>
          </w:p>
          <w:p w14:paraId="3D1321D3" w14:textId="77777777" w:rsidR="00124EF9" w:rsidRPr="00124EF9" w:rsidRDefault="00124EF9" w:rsidP="00124EF9">
            <w:pPr>
              <w:pStyle w:val="Brdtekst"/>
              <w:spacing w:after="0"/>
              <w:jc w:val="left"/>
              <w:rPr>
                <w:noProof/>
              </w:rPr>
            </w:pPr>
          </w:p>
          <w:p w14:paraId="2205684E" w14:textId="77777777" w:rsidR="00124EF9" w:rsidRPr="00124EF9" w:rsidRDefault="00124EF9" w:rsidP="00124EF9">
            <w:pPr>
              <w:pStyle w:val="Brdtekst"/>
              <w:spacing w:after="0"/>
              <w:jc w:val="left"/>
              <w:rPr>
                <w:noProof/>
              </w:rPr>
            </w:pPr>
            <w:r w:rsidRPr="00124EF9">
              <w:rPr>
                <w:noProof/>
              </w:rPr>
              <w:t>Planforslaget vil føre til at mange av Oppegårds innbyggere blir plaget av støy og at nærfriluftsområder blir sterkt forringet.</w:t>
            </w:r>
          </w:p>
          <w:p w14:paraId="447F4B35" w14:textId="77777777" w:rsidR="00124EF9" w:rsidRPr="00124EF9" w:rsidRDefault="00124EF9" w:rsidP="00124EF9">
            <w:pPr>
              <w:pStyle w:val="Brdtekst"/>
              <w:spacing w:after="0"/>
              <w:jc w:val="left"/>
              <w:rPr>
                <w:noProof/>
              </w:rPr>
            </w:pPr>
          </w:p>
          <w:p w14:paraId="6275060C" w14:textId="77777777" w:rsidR="00124EF9" w:rsidRPr="00124EF9" w:rsidRDefault="00124EF9" w:rsidP="00124EF9">
            <w:pPr>
              <w:pStyle w:val="Brdtekst"/>
              <w:spacing w:after="0"/>
              <w:jc w:val="left"/>
              <w:rPr>
                <w:noProof/>
              </w:rPr>
            </w:pPr>
            <w:r w:rsidRPr="00124EF9">
              <w:rPr>
                <w:noProof/>
              </w:rPr>
              <w:lastRenderedPageBreak/>
              <w:t>Støyen fra senteret må reduseres og begrenses vesentlig i tid, mengde og antall støykilder.</w:t>
            </w:r>
          </w:p>
          <w:p w14:paraId="3E75D360" w14:textId="77777777" w:rsidR="00124EF9" w:rsidRPr="00124EF9" w:rsidRDefault="00124EF9" w:rsidP="0094349E">
            <w:pPr>
              <w:pStyle w:val="Brdtekst"/>
              <w:spacing w:after="0"/>
              <w:jc w:val="left"/>
              <w:rPr>
                <w:noProof/>
              </w:rPr>
            </w:pPr>
          </w:p>
          <w:p w14:paraId="493ADB9F" w14:textId="77777777" w:rsidR="00124EF9" w:rsidRPr="0094349E" w:rsidRDefault="00124EF9" w:rsidP="0094349E">
            <w:pPr>
              <w:pStyle w:val="Brdtekst"/>
              <w:spacing w:after="0"/>
              <w:jc w:val="left"/>
              <w:rPr>
                <w:noProof/>
              </w:rPr>
            </w:pPr>
            <w:r w:rsidRPr="00124EF9">
              <w:rPr>
                <w:noProof/>
              </w:rPr>
              <w:t xml:space="preserve">Skytebaner må anlegges på en slik måte at </w:t>
            </w:r>
            <w:r w:rsidRPr="0094349E">
              <w:rPr>
                <w:noProof/>
              </w:rPr>
              <w:t>støyen blir minimal. Hvis det viser seg at tilstrekkelig skjerming ikke er mulig må skytebanene bygges inn.</w:t>
            </w:r>
          </w:p>
          <w:p w14:paraId="1F85346B" w14:textId="77777777" w:rsidR="00124EF9" w:rsidRPr="0094349E" w:rsidRDefault="00124EF9" w:rsidP="0094349E">
            <w:pPr>
              <w:pStyle w:val="Brdtekst"/>
              <w:spacing w:after="0"/>
              <w:jc w:val="left"/>
              <w:rPr>
                <w:noProof/>
              </w:rPr>
            </w:pPr>
          </w:p>
          <w:p w14:paraId="43D3CD7F" w14:textId="1B44547A" w:rsidR="0094349E" w:rsidRPr="0094349E" w:rsidRDefault="0094349E" w:rsidP="0094349E">
            <w:pPr>
              <w:pStyle w:val="Brdtekst"/>
              <w:spacing w:after="0"/>
              <w:jc w:val="left"/>
              <w:rPr>
                <w:noProof/>
              </w:rPr>
            </w:pPr>
            <w:r>
              <w:rPr>
                <w:noProof/>
              </w:rPr>
              <w:t>J</w:t>
            </w:r>
            <w:r w:rsidRPr="0094349E">
              <w:rPr>
                <w:noProof/>
              </w:rPr>
              <w:t>eg har tidligere levert inn svar på denne høringen, men jeg ønsker å tilføye/understreke at jeg generelt er veldig positiv til at beredskapssenteret blir lagt til Taraldrud.</w:t>
            </w:r>
          </w:p>
          <w:p w14:paraId="2F7F49F8" w14:textId="77777777" w:rsidR="0094349E" w:rsidRPr="0094349E" w:rsidRDefault="0094349E" w:rsidP="0094349E">
            <w:pPr>
              <w:pStyle w:val="Brdtekst"/>
              <w:spacing w:after="0"/>
              <w:jc w:val="left"/>
              <w:rPr>
                <w:noProof/>
              </w:rPr>
            </w:pPr>
          </w:p>
          <w:p w14:paraId="741E705B" w14:textId="77777777" w:rsidR="0094349E" w:rsidRPr="0094349E" w:rsidRDefault="0094349E" w:rsidP="0094349E">
            <w:pPr>
              <w:pStyle w:val="Brdtekst"/>
              <w:spacing w:after="0"/>
              <w:jc w:val="left"/>
              <w:rPr>
                <w:noProof/>
              </w:rPr>
            </w:pPr>
            <w:r w:rsidRPr="0094349E">
              <w:rPr>
                <w:noProof/>
              </w:rPr>
              <w:t>Så lenge støynivået begrenses på en god måte tror jeg det vil bli et pluss for Kolbotn og Oppegård at senteret blir opprettet i kommunen.</w:t>
            </w:r>
          </w:p>
          <w:p w14:paraId="0D2F95D9" w14:textId="33C6FE81" w:rsidR="0094349E" w:rsidRPr="006511F6" w:rsidRDefault="0094349E" w:rsidP="0094349E">
            <w:pPr>
              <w:pStyle w:val="Brdtekst"/>
              <w:spacing w:after="0"/>
              <w:jc w:val="left"/>
              <w:rPr>
                <w:b/>
                <w:noProof/>
              </w:rPr>
            </w:pPr>
          </w:p>
        </w:tc>
        <w:tc>
          <w:tcPr>
            <w:tcW w:w="4110" w:type="dxa"/>
          </w:tcPr>
          <w:p w14:paraId="704712BD" w14:textId="77777777" w:rsidR="00FA05E4" w:rsidRDefault="00FA05E4" w:rsidP="00FA05E4">
            <w:pPr>
              <w:pStyle w:val="Brdtekst"/>
              <w:spacing w:after="0"/>
              <w:rPr>
                <w:noProof/>
              </w:rPr>
            </w:pPr>
          </w:p>
          <w:p w14:paraId="71A6D6CA" w14:textId="77777777" w:rsidR="00FA05E4" w:rsidRDefault="00FA05E4" w:rsidP="00FA05E4">
            <w:pPr>
              <w:pStyle w:val="Brdtekst"/>
              <w:spacing w:after="0"/>
              <w:rPr>
                <w:noProof/>
              </w:rPr>
            </w:pPr>
          </w:p>
          <w:p w14:paraId="288B0696" w14:textId="77777777" w:rsidR="00FA05E4" w:rsidRDefault="00FA05E4" w:rsidP="00FA05E4">
            <w:pPr>
              <w:pStyle w:val="Brdtekst"/>
              <w:spacing w:after="0"/>
              <w:rPr>
                <w:noProof/>
              </w:rPr>
            </w:pPr>
          </w:p>
          <w:p w14:paraId="78885E10" w14:textId="77777777" w:rsidR="00FA05E4" w:rsidRDefault="00FA05E4" w:rsidP="00FA05E4">
            <w:pPr>
              <w:pStyle w:val="Brdtekst"/>
              <w:spacing w:after="0"/>
              <w:rPr>
                <w:noProof/>
              </w:rPr>
            </w:pPr>
          </w:p>
          <w:p w14:paraId="228D8726" w14:textId="77777777" w:rsidR="00FA05E4" w:rsidRDefault="00FA05E4" w:rsidP="00FA05E4">
            <w:pPr>
              <w:pStyle w:val="Brdtekst"/>
              <w:spacing w:after="0"/>
              <w:rPr>
                <w:noProof/>
              </w:rPr>
            </w:pPr>
          </w:p>
          <w:p w14:paraId="2A866FAF" w14:textId="77777777" w:rsidR="00FA05E4" w:rsidRDefault="00FA05E4" w:rsidP="00FA05E4">
            <w:pPr>
              <w:pStyle w:val="Brdtekst"/>
              <w:spacing w:after="0"/>
              <w:rPr>
                <w:noProof/>
              </w:rPr>
            </w:pPr>
          </w:p>
          <w:p w14:paraId="02774CDE" w14:textId="77777777" w:rsidR="00FA05E4" w:rsidRDefault="00FA05E4" w:rsidP="00FA05E4">
            <w:pPr>
              <w:pStyle w:val="Brdtekst"/>
              <w:spacing w:after="0"/>
              <w:rPr>
                <w:noProof/>
              </w:rPr>
            </w:pPr>
          </w:p>
          <w:p w14:paraId="35CC8E48" w14:textId="77777777" w:rsidR="00FA05E4" w:rsidRDefault="00FA05E4" w:rsidP="00FA05E4">
            <w:pPr>
              <w:pStyle w:val="Brdtekst"/>
              <w:spacing w:after="0"/>
              <w:rPr>
                <w:noProof/>
              </w:rPr>
            </w:pPr>
          </w:p>
          <w:p w14:paraId="037B2B64" w14:textId="77777777" w:rsidR="00FA05E4" w:rsidRDefault="00FA05E4" w:rsidP="00FA05E4">
            <w:pPr>
              <w:pStyle w:val="Brdtekst"/>
              <w:spacing w:after="0"/>
              <w:rPr>
                <w:noProof/>
              </w:rPr>
            </w:pPr>
          </w:p>
          <w:p w14:paraId="273C4D88" w14:textId="77777777" w:rsidR="00FA05E4" w:rsidRDefault="00FA05E4" w:rsidP="00FA05E4">
            <w:pPr>
              <w:pStyle w:val="Brdtekst"/>
              <w:spacing w:after="0"/>
              <w:rPr>
                <w:noProof/>
              </w:rPr>
            </w:pPr>
          </w:p>
          <w:p w14:paraId="4F7728B5" w14:textId="77777777" w:rsidR="00FA05E4" w:rsidRDefault="00FA05E4" w:rsidP="00FA05E4">
            <w:pPr>
              <w:pStyle w:val="Brdtekst"/>
              <w:spacing w:after="0"/>
              <w:rPr>
                <w:noProof/>
              </w:rPr>
            </w:pPr>
            <w:r w:rsidRPr="004C0163">
              <w:rPr>
                <w:noProof/>
              </w:rPr>
              <w:t>Se felles merknadssvar – 2 Konsekvenser av støy</w:t>
            </w:r>
          </w:p>
          <w:p w14:paraId="29617A7A" w14:textId="77777777" w:rsidR="00FA05E4" w:rsidRDefault="00FA05E4" w:rsidP="00FA05E4">
            <w:pPr>
              <w:pStyle w:val="Brdtekst"/>
              <w:spacing w:after="0"/>
              <w:rPr>
                <w:noProof/>
              </w:rPr>
            </w:pPr>
          </w:p>
          <w:p w14:paraId="1BA4622E" w14:textId="77777777" w:rsidR="00FA05E4" w:rsidRDefault="00FA05E4" w:rsidP="00FA05E4">
            <w:pPr>
              <w:pStyle w:val="Brdtekst"/>
              <w:spacing w:after="0"/>
              <w:rPr>
                <w:noProof/>
              </w:rPr>
            </w:pPr>
          </w:p>
          <w:p w14:paraId="0C57399C" w14:textId="77777777" w:rsidR="00FA05E4" w:rsidRDefault="00FA05E4" w:rsidP="00FA05E4">
            <w:pPr>
              <w:pStyle w:val="Brdtekst"/>
              <w:spacing w:after="0"/>
              <w:jc w:val="left"/>
              <w:rPr>
                <w:noProof/>
              </w:rPr>
            </w:pPr>
            <w:r>
              <w:rPr>
                <w:noProof/>
              </w:rPr>
              <w:t>Se felles merknadssvar – 5 Skytebaner og SIBO</w:t>
            </w:r>
          </w:p>
          <w:p w14:paraId="75946D03" w14:textId="14753A37" w:rsidR="00124EF9" w:rsidRDefault="00124EF9" w:rsidP="00E26597">
            <w:pPr>
              <w:pStyle w:val="Brdtekst"/>
              <w:spacing w:after="0"/>
              <w:rPr>
                <w:noProof/>
              </w:rPr>
            </w:pPr>
          </w:p>
        </w:tc>
      </w:tr>
      <w:tr w:rsidR="00F04844" w14:paraId="1D963958" w14:textId="77777777" w:rsidTr="00A47C76">
        <w:tc>
          <w:tcPr>
            <w:tcW w:w="4395" w:type="dxa"/>
          </w:tcPr>
          <w:p w14:paraId="0AC3D857" w14:textId="1E28957F" w:rsidR="00F04844" w:rsidRDefault="00D06B84" w:rsidP="00F04844">
            <w:pPr>
              <w:pStyle w:val="Brdtekst"/>
              <w:spacing w:after="0"/>
              <w:jc w:val="left"/>
              <w:rPr>
                <w:b/>
                <w:noProof/>
              </w:rPr>
            </w:pPr>
            <w:r>
              <w:rPr>
                <w:b/>
                <w:noProof/>
              </w:rPr>
              <w:lastRenderedPageBreak/>
              <w:t>C204</w:t>
            </w:r>
            <w:r w:rsidR="00F04844" w:rsidRPr="00F04844">
              <w:rPr>
                <w:b/>
                <w:noProof/>
              </w:rPr>
              <w:t xml:space="preserve"> – Eskil Bjørshol</w:t>
            </w:r>
            <w:r w:rsidR="00F04844">
              <w:rPr>
                <w:b/>
                <w:noProof/>
              </w:rPr>
              <w:t xml:space="preserve"> – 22.06.2017</w:t>
            </w:r>
          </w:p>
          <w:p w14:paraId="3DABC05F" w14:textId="77777777" w:rsidR="00F04844" w:rsidRDefault="00F04844" w:rsidP="00F04844">
            <w:pPr>
              <w:pStyle w:val="Brdtekst"/>
              <w:spacing w:after="0"/>
              <w:jc w:val="left"/>
              <w:rPr>
                <w:b/>
                <w:noProof/>
              </w:rPr>
            </w:pPr>
          </w:p>
          <w:p w14:paraId="2064AEF8" w14:textId="77777777" w:rsidR="00F04844" w:rsidRPr="00F04844" w:rsidRDefault="00F04844" w:rsidP="00F04844">
            <w:pPr>
              <w:pStyle w:val="Brdtekst"/>
              <w:spacing w:after="0"/>
              <w:jc w:val="left"/>
              <w:rPr>
                <w:noProof/>
              </w:rPr>
            </w:pPr>
            <w:r w:rsidRPr="00F04844">
              <w:rPr>
                <w:noProof/>
              </w:rPr>
              <w:t>Jeg sender denne høringsuttalelsen fordi jeg har barn i et av områdene som er mest berørt, samt både bor og jobber her selv.</w:t>
            </w:r>
          </w:p>
          <w:p w14:paraId="51992A0C" w14:textId="77777777" w:rsidR="00F04844" w:rsidRPr="00F04844" w:rsidRDefault="00F04844" w:rsidP="00F04844">
            <w:pPr>
              <w:pStyle w:val="Brdtekst"/>
              <w:spacing w:after="0"/>
              <w:jc w:val="left"/>
              <w:rPr>
                <w:noProof/>
              </w:rPr>
            </w:pPr>
          </w:p>
          <w:p w14:paraId="7BEEF2E9" w14:textId="77777777" w:rsidR="00F04844" w:rsidRPr="00F04844" w:rsidRDefault="00F04844" w:rsidP="00F04844">
            <w:pPr>
              <w:pStyle w:val="Brdtekst"/>
              <w:spacing w:after="0"/>
              <w:jc w:val="left"/>
              <w:rPr>
                <w:noProof/>
              </w:rPr>
            </w:pPr>
            <w:r w:rsidRPr="00F04844">
              <w:rPr>
                <w:noProof/>
              </w:rPr>
              <w:t>Reguleringsplanen ikke kan selvsagt ikke godkjennes slik den foreligger i dag. Årsaken er enkel: Løsningen som er skissert vil gi store støyplager og mulige helseskader.</w:t>
            </w:r>
          </w:p>
          <w:p w14:paraId="18E9CBB5" w14:textId="77777777" w:rsidR="00F04844" w:rsidRPr="00F04844" w:rsidRDefault="00F04844" w:rsidP="00F04844">
            <w:pPr>
              <w:pStyle w:val="Brdtekst"/>
              <w:spacing w:after="0"/>
              <w:jc w:val="left"/>
              <w:rPr>
                <w:b/>
                <w:noProof/>
              </w:rPr>
            </w:pPr>
          </w:p>
          <w:p w14:paraId="5C38AA5B" w14:textId="77777777" w:rsidR="00F04844" w:rsidRPr="00F04844" w:rsidRDefault="00F04844" w:rsidP="00F04844">
            <w:pPr>
              <w:pStyle w:val="Brdtekst"/>
              <w:spacing w:after="0"/>
              <w:jc w:val="left"/>
              <w:rPr>
                <w:noProof/>
              </w:rPr>
            </w:pPr>
            <w:r w:rsidRPr="00F04844">
              <w:rPr>
                <w:noProof/>
              </w:rPr>
              <w:t xml:space="preserve">Støyen som foreslås tillatt er av en særlig spesiell karakter med uregelmessig impulsstøy fra skyting, sprenging og helikopter. Dette er ikke forenlig med nærhet til skoler, barnehager, sykehjem, boliger og arbeidsplasser. Det er rett og slett ikke forenlig med tett bebyggelse som vi har i umiddelbar nærhet. Ja, både i Oslo og Oppegård. </w:t>
            </w:r>
          </w:p>
          <w:p w14:paraId="04EC4977" w14:textId="77777777" w:rsidR="00F04844" w:rsidRPr="00F04844" w:rsidRDefault="00F04844" w:rsidP="00F04844">
            <w:pPr>
              <w:pStyle w:val="Brdtekst"/>
              <w:spacing w:after="0"/>
              <w:jc w:val="left"/>
              <w:rPr>
                <w:noProof/>
              </w:rPr>
            </w:pPr>
          </w:p>
          <w:p w14:paraId="77CB1CFD" w14:textId="77777777" w:rsidR="00F04844" w:rsidRPr="00F04844" w:rsidRDefault="00F04844" w:rsidP="00F04844">
            <w:pPr>
              <w:pStyle w:val="Brdtekst"/>
              <w:spacing w:after="0"/>
              <w:jc w:val="left"/>
              <w:rPr>
                <w:noProof/>
              </w:rPr>
            </w:pPr>
            <w:r w:rsidRPr="00F04844">
              <w:rPr>
                <w:noProof/>
              </w:rPr>
              <w:t xml:space="preserve">Før et Nasjonalt beredskapssenter kan etableres på Taraldrud må støyen reduseres slik at naboer ikke blir plaget. </w:t>
            </w:r>
            <w:r w:rsidRPr="005B5608">
              <w:t>Justisdepartementet innrømmer allerede at beredskapssenteret vil få naboer som jevnlig vil utsettes for unødvendig støyplager og helsefare</w:t>
            </w:r>
            <w:r w:rsidRPr="00F04844">
              <w:rPr>
                <w:noProof/>
              </w:rPr>
              <w:t>. Det gjelder blant annet mange hundre barn. Jeg reagerer på at det ikke er foretatt en utredning av hvordan denne typen støy og av et slikt omfang, vil påvirke vår fysiske og psykise helse og barnas oppvekstvilkår og læringsmiljø. Her viser jeg til uttalelser fra kommuneleger i Oppegård som gjentatte ganger har advart mot dette senteret og konsekvensene det vil gi.</w:t>
            </w:r>
          </w:p>
          <w:p w14:paraId="4624100B" w14:textId="77777777" w:rsidR="00F04844" w:rsidRPr="00F04844" w:rsidRDefault="00F04844" w:rsidP="00F04844">
            <w:pPr>
              <w:pStyle w:val="Brdtekst"/>
              <w:spacing w:after="0"/>
              <w:jc w:val="left"/>
              <w:rPr>
                <w:noProof/>
              </w:rPr>
            </w:pPr>
          </w:p>
          <w:p w14:paraId="708852D4" w14:textId="77777777" w:rsidR="00F04844" w:rsidRPr="00F04844" w:rsidRDefault="00F04844" w:rsidP="00F04844">
            <w:pPr>
              <w:pStyle w:val="Brdtekst"/>
              <w:spacing w:after="0"/>
              <w:jc w:val="left"/>
              <w:rPr>
                <w:noProof/>
              </w:rPr>
            </w:pPr>
            <w:r w:rsidRPr="00F04844">
              <w:rPr>
                <w:noProof/>
              </w:rPr>
              <w:t xml:space="preserve">Politiet bør selvsagt ha mulighet til å trene på skarpe oppdrag. Reguleringsplanen tar ikke høyde for det. Heldigvis er løsningen på både støyproblemet og øvingsbehovet enkelt. Bygg </w:t>
            </w:r>
            <w:r w:rsidRPr="00F04844">
              <w:rPr>
                <w:noProof/>
              </w:rPr>
              <w:lastRenderedPageBreak/>
              <w:t>alt inn, ta i bruk fjellhaller og sørg for at små og store naboer ikke får redusert sin livskvalitet betydelig. Flytt operativ helikopter tjeneste til Rygge. Der er det allerede egnede fasiliteter.</w:t>
            </w:r>
          </w:p>
          <w:p w14:paraId="38DE913E" w14:textId="77777777" w:rsidR="00F04844" w:rsidRPr="00F04844" w:rsidRDefault="00F04844" w:rsidP="00F04844">
            <w:pPr>
              <w:pStyle w:val="Brdtekst"/>
              <w:spacing w:after="0"/>
              <w:jc w:val="left"/>
              <w:rPr>
                <w:noProof/>
              </w:rPr>
            </w:pPr>
          </w:p>
          <w:p w14:paraId="288A496B" w14:textId="77777777" w:rsidR="00F04844" w:rsidRPr="00F04844" w:rsidRDefault="00F04844" w:rsidP="00F04844">
            <w:pPr>
              <w:pStyle w:val="Brdtekst"/>
              <w:spacing w:after="0"/>
              <w:jc w:val="left"/>
              <w:rPr>
                <w:noProof/>
              </w:rPr>
            </w:pPr>
            <w:r w:rsidRPr="00F04844">
              <w:rPr>
                <w:noProof/>
              </w:rPr>
              <w:t>Ved en slik løsning vil støyproblemene være løst, og politiet kan øve så mye de vil på den måten de har behov for.</w:t>
            </w:r>
          </w:p>
          <w:p w14:paraId="6FD69474" w14:textId="112A8DB0" w:rsidR="00F04844" w:rsidRPr="00124EF9" w:rsidRDefault="00F04844" w:rsidP="00F04844">
            <w:pPr>
              <w:pStyle w:val="Brdtekst"/>
              <w:spacing w:after="0"/>
              <w:jc w:val="left"/>
              <w:rPr>
                <w:b/>
                <w:noProof/>
              </w:rPr>
            </w:pPr>
          </w:p>
        </w:tc>
        <w:tc>
          <w:tcPr>
            <w:tcW w:w="4110" w:type="dxa"/>
          </w:tcPr>
          <w:p w14:paraId="38580257" w14:textId="77777777" w:rsidR="00FA05E4" w:rsidRDefault="00FA05E4" w:rsidP="00FA05E4">
            <w:pPr>
              <w:pStyle w:val="Brdtekst"/>
              <w:spacing w:after="0"/>
              <w:rPr>
                <w:noProof/>
              </w:rPr>
            </w:pPr>
          </w:p>
          <w:p w14:paraId="235E89AA" w14:textId="77777777" w:rsidR="00FA05E4" w:rsidRDefault="00FA05E4" w:rsidP="00FA05E4">
            <w:pPr>
              <w:pStyle w:val="Brdtekst"/>
              <w:spacing w:after="0"/>
              <w:rPr>
                <w:noProof/>
              </w:rPr>
            </w:pPr>
          </w:p>
          <w:p w14:paraId="7CD41239" w14:textId="77777777" w:rsidR="00FA05E4" w:rsidRDefault="00FA05E4" w:rsidP="00FA05E4">
            <w:pPr>
              <w:pStyle w:val="Brdtekst"/>
              <w:spacing w:after="0"/>
              <w:rPr>
                <w:noProof/>
              </w:rPr>
            </w:pPr>
          </w:p>
          <w:p w14:paraId="6ECC223E" w14:textId="77777777" w:rsidR="00FA05E4" w:rsidRDefault="00FA05E4" w:rsidP="00FA05E4">
            <w:pPr>
              <w:pStyle w:val="Brdtekst"/>
              <w:spacing w:after="0"/>
              <w:rPr>
                <w:noProof/>
              </w:rPr>
            </w:pPr>
          </w:p>
          <w:p w14:paraId="284AA960" w14:textId="77777777" w:rsidR="00FA05E4" w:rsidRDefault="00FA05E4" w:rsidP="00FA05E4">
            <w:pPr>
              <w:pStyle w:val="Brdtekst"/>
              <w:spacing w:after="0"/>
              <w:rPr>
                <w:noProof/>
              </w:rPr>
            </w:pPr>
          </w:p>
          <w:p w14:paraId="53507D4C" w14:textId="77777777" w:rsidR="00FA05E4" w:rsidRDefault="00FA05E4" w:rsidP="00FA05E4">
            <w:pPr>
              <w:pStyle w:val="Brdtekst"/>
              <w:spacing w:after="0"/>
              <w:rPr>
                <w:noProof/>
              </w:rPr>
            </w:pPr>
          </w:p>
          <w:p w14:paraId="51E3BA01" w14:textId="77777777" w:rsidR="00FA05E4" w:rsidRDefault="00FA05E4" w:rsidP="00FA05E4">
            <w:pPr>
              <w:pStyle w:val="Brdtekst"/>
              <w:spacing w:after="0"/>
              <w:rPr>
                <w:noProof/>
              </w:rPr>
            </w:pPr>
            <w:r>
              <w:rPr>
                <w:noProof/>
              </w:rPr>
              <w:t xml:space="preserve">Se felles merknadssvar </w:t>
            </w:r>
            <w:r w:rsidRPr="004C0163">
              <w:rPr>
                <w:noProof/>
              </w:rPr>
              <w:t>– 2 Konsekvenser av støy</w:t>
            </w:r>
            <w:r>
              <w:rPr>
                <w:noProof/>
              </w:rPr>
              <w:t xml:space="preserve"> og 3 Helsemessige konsekvenser</w:t>
            </w:r>
          </w:p>
          <w:p w14:paraId="286399B2" w14:textId="77777777" w:rsidR="00FA05E4" w:rsidRDefault="00FA05E4" w:rsidP="00FA05E4">
            <w:pPr>
              <w:pStyle w:val="Brdtekst"/>
              <w:spacing w:after="0"/>
              <w:rPr>
                <w:noProof/>
              </w:rPr>
            </w:pPr>
          </w:p>
          <w:p w14:paraId="100C19A2" w14:textId="77777777" w:rsidR="00FA05E4" w:rsidRDefault="00FA05E4" w:rsidP="00FA05E4">
            <w:pPr>
              <w:pStyle w:val="Brdtekst"/>
              <w:spacing w:after="0"/>
              <w:rPr>
                <w:noProof/>
              </w:rPr>
            </w:pPr>
          </w:p>
          <w:p w14:paraId="3B4018C5" w14:textId="77777777" w:rsidR="00FA05E4" w:rsidRDefault="00FA05E4" w:rsidP="00FA05E4">
            <w:pPr>
              <w:pStyle w:val="Brdtekst"/>
              <w:spacing w:after="0"/>
              <w:rPr>
                <w:noProof/>
              </w:rPr>
            </w:pPr>
          </w:p>
          <w:p w14:paraId="25030AE5" w14:textId="77777777" w:rsidR="00FA05E4" w:rsidRDefault="00FA05E4" w:rsidP="00FA05E4">
            <w:pPr>
              <w:pStyle w:val="Brdtekst"/>
              <w:spacing w:after="0"/>
              <w:jc w:val="left"/>
              <w:rPr>
                <w:noProof/>
              </w:rPr>
            </w:pPr>
            <w:r>
              <w:rPr>
                <w:noProof/>
              </w:rPr>
              <w:t>Se felles merknadssvar – 2 Konsekvenser av støy</w:t>
            </w:r>
          </w:p>
          <w:p w14:paraId="00C5B80E" w14:textId="77777777" w:rsidR="00FA05E4" w:rsidRDefault="00FA05E4" w:rsidP="00FA05E4">
            <w:pPr>
              <w:pStyle w:val="Brdtekst"/>
              <w:spacing w:after="0"/>
              <w:rPr>
                <w:noProof/>
              </w:rPr>
            </w:pPr>
          </w:p>
          <w:p w14:paraId="3C32A1CA" w14:textId="77777777" w:rsidR="00FA05E4" w:rsidRDefault="00FA05E4" w:rsidP="00FA05E4">
            <w:pPr>
              <w:pStyle w:val="Brdtekst"/>
              <w:spacing w:after="0"/>
              <w:rPr>
                <w:noProof/>
              </w:rPr>
            </w:pPr>
          </w:p>
          <w:p w14:paraId="7D759EC4" w14:textId="77777777" w:rsidR="00FA05E4" w:rsidRDefault="00FA05E4" w:rsidP="00FA05E4">
            <w:pPr>
              <w:pStyle w:val="Brdtekst"/>
              <w:spacing w:after="0"/>
              <w:rPr>
                <w:noProof/>
              </w:rPr>
            </w:pPr>
          </w:p>
          <w:p w14:paraId="2458CF73" w14:textId="77777777" w:rsidR="00FA05E4" w:rsidRDefault="00FA05E4" w:rsidP="00FA05E4">
            <w:pPr>
              <w:pStyle w:val="Brdtekst"/>
              <w:spacing w:after="0"/>
              <w:rPr>
                <w:noProof/>
              </w:rPr>
            </w:pPr>
          </w:p>
          <w:p w14:paraId="7E1B2732" w14:textId="77777777" w:rsidR="00FA05E4" w:rsidRDefault="00FA05E4" w:rsidP="00FA05E4">
            <w:pPr>
              <w:pStyle w:val="Brdtekst"/>
              <w:spacing w:after="0"/>
              <w:rPr>
                <w:noProof/>
              </w:rPr>
            </w:pPr>
          </w:p>
          <w:p w14:paraId="72BBA0BF" w14:textId="77777777" w:rsidR="00FA05E4" w:rsidRDefault="00FA05E4" w:rsidP="00FA05E4">
            <w:pPr>
              <w:pStyle w:val="Brdtekst"/>
              <w:spacing w:after="0"/>
              <w:rPr>
                <w:noProof/>
              </w:rPr>
            </w:pPr>
          </w:p>
          <w:p w14:paraId="2312BBB2" w14:textId="77777777" w:rsidR="00FA05E4" w:rsidRDefault="00FA05E4" w:rsidP="00FA05E4">
            <w:pPr>
              <w:pStyle w:val="Brdtekst"/>
              <w:spacing w:after="0"/>
              <w:rPr>
                <w:noProof/>
              </w:rPr>
            </w:pPr>
          </w:p>
          <w:p w14:paraId="20B75C54" w14:textId="77777777" w:rsidR="00FA05E4" w:rsidRDefault="00FA05E4" w:rsidP="00FA05E4">
            <w:pPr>
              <w:pStyle w:val="Brdtekst"/>
              <w:spacing w:after="0"/>
              <w:rPr>
                <w:noProof/>
              </w:rPr>
            </w:pPr>
            <w:r>
              <w:rPr>
                <w:noProof/>
              </w:rPr>
              <w:t xml:space="preserve">Se felles merknadssvar </w:t>
            </w:r>
            <w:r w:rsidRPr="004C0163">
              <w:rPr>
                <w:noProof/>
              </w:rPr>
              <w:t>– 2 Konsekvenser av støy</w:t>
            </w:r>
            <w:r>
              <w:rPr>
                <w:noProof/>
              </w:rPr>
              <w:t xml:space="preserve"> og 3 Helsemessige konsekvenser</w:t>
            </w:r>
          </w:p>
          <w:p w14:paraId="355DD2FD" w14:textId="77777777" w:rsidR="00FA05E4" w:rsidRDefault="00FA05E4" w:rsidP="00FA05E4">
            <w:pPr>
              <w:pStyle w:val="Brdtekst"/>
              <w:spacing w:after="0"/>
              <w:rPr>
                <w:noProof/>
              </w:rPr>
            </w:pPr>
          </w:p>
          <w:p w14:paraId="6B7410E5" w14:textId="77777777" w:rsidR="00FA05E4" w:rsidRDefault="00FA05E4" w:rsidP="00FA05E4">
            <w:pPr>
              <w:pStyle w:val="Brdtekst"/>
              <w:spacing w:after="0"/>
              <w:rPr>
                <w:noProof/>
              </w:rPr>
            </w:pPr>
          </w:p>
          <w:p w14:paraId="5EB90AFD" w14:textId="77777777" w:rsidR="00FA05E4" w:rsidRDefault="00FA05E4" w:rsidP="00FA05E4">
            <w:pPr>
              <w:pStyle w:val="Brdtekst"/>
              <w:spacing w:after="0"/>
              <w:rPr>
                <w:noProof/>
              </w:rPr>
            </w:pPr>
          </w:p>
          <w:p w14:paraId="7BE77807" w14:textId="77777777" w:rsidR="00FA05E4" w:rsidRDefault="00FA05E4" w:rsidP="00FA05E4">
            <w:pPr>
              <w:pStyle w:val="Brdtekst"/>
              <w:spacing w:after="0"/>
              <w:rPr>
                <w:noProof/>
              </w:rPr>
            </w:pPr>
          </w:p>
          <w:p w14:paraId="79F4A8DD" w14:textId="77777777" w:rsidR="00FA05E4" w:rsidRDefault="00FA05E4" w:rsidP="00FA05E4">
            <w:pPr>
              <w:pStyle w:val="Brdtekst"/>
              <w:spacing w:after="0"/>
              <w:rPr>
                <w:noProof/>
              </w:rPr>
            </w:pPr>
          </w:p>
          <w:p w14:paraId="39FF1E19" w14:textId="77777777" w:rsidR="00FA05E4" w:rsidRDefault="00FA05E4" w:rsidP="00FA05E4">
            <w:pPr>
              <w:pStyle w:val="Brdtekst"/>
              <w:spacing w:after="0"/>
              <w:rPr>
                <w:noProof/>
              </w:rPr>
            </w:pPr>
          </w:p>
          <w:p w14:paraId="0B3269A5" w14:textId="77777777" w:rsidR="00FA05E4" w:rsidRDefault="00FA05E4" w:rsidP="00FA05E4">
            <w:pPr>
              <w:pStyle w:val="Brdtekst"/>
              <w:spacing w:after="0"/>
              <w:jc w:val="left"/>
              <w:rPr>
                <w:noProof/>
              </w:rPr>
            </w:pPr>
          </w:p>
          <w:p w14:paraId="280B9A23" w14:textId="77777777" w:rsidR="00FA05E4" w:rsidRDefault="00FA05E4" w:rsidP="00FA05E4">
            <w:pPr>
              <w:pStyle w:val="Brdtekst"/>
              <w:spacing w:after="0"/>
              <w:jc w:val="left"/>
              <w:rPr>
                <w:noProof/>
              </w:rPr>
            </w:pPr>
          </w:p>
          <w:p w14:paraId="6024F739" w14:textId="77777777" w:rsidR="00FA05E4" w:rsidRDefault="00FA05E4" w:rsidP="00FA05E4">
            <w:pPr>
              <w:pStyle w:val="Brdtekst"/>
              <w:spacing w:after="0"/>
              <w:jc w:val="left"/>
              <w:rPr>
                <w:noProof/>
              </w:rPr>
            </w:pPr>
          </w:p>
          <w:p w14:paraId="052D1CA1" w14:textId="77777777" w:rsidR="00FA05E4" w:rsidRDefault="00FA05E4" w:rsidP="00FA05E4">
            <w:pPr>
              <w:pStyle w:val="Brdtekst"/>
              <w:spacing w:after="0"/>
              <w:jc w:val="left"/>
              <w:rPr>
                <w:noProof/>
              </w:rPr>
            </w:pPr>
          </w:p>
          <w:p w14:paraId="2EAFF494" w14:textId="77777777" w:rsidR="00FA05E4" w:rsidRDefault="00FA05E4" w:rsidP="00FA05E4">
            <w:pPr>
              <w:pStyle w:val="Brdtekst"/>
              <w:spacing w:after="0"/>
              <w:jc w:val="left"/>
              <w:rPr>
                <w:noProof/>
              </w:rPr>
            </w:pPr>
          </w:p>
          <w:p w14:paraId="2F468C10" w14:textId="77777777" w:rsidR="00FA05E4" w:rsidRDefault="00FA05E4" w:rsidP="00FA05E4">
            <w:pPr>
              <w:pStyle w:val="Brdtekst"/>
              <w:spacing w:after="0"/>
              <w:jc w:val="left"/>
              <w:rPr>
                <w:noProof/>
              </w:rPr>
            </w:pPr>
          </w:p>
          <w:p w14:paraId="4078016D" w14:textId="77777777" w:rsidR="00FA05E4" w:rsidRDefault="00FA05E4" w:rsidP="00FA05E4">
            <w:pPr>
              <w:pStyle w:val="Brdtekst"/>
              <w:spacing w:after="0"/>
              <w:jc w:val="left"/>
              <w:rPr>
                <w:noProof/>
              </w:rPr>
            </w:pPr>
          </w:p>
          <w:p w14:paraId="56DB949A" w14:textId="77777777" w:rsidR="00FA05E4" w:rsidRDefault="00FA05E4" w:rsidP="00FA05E4">
            <w:pPr>
              <w:pStyle w:val="Brdtekst"/>
              <w:spacing w:after="0"/>
              <w:jc w:val="left"/>
              <w:rPr>
                <w:noProof/>
              </w:rPr>
            </w:pPr>
          </w:p>
          <w:p w14:paraId="75FC9FE3" w14:textId="77777777" w:rsidR="00FA05E4" w:rsidRDefault="00FA05E4" w:rsidP="00FA05E4">
            <w:pPr>
              <w:pStyle w:val="Brdtekst"/>
              <w:spacing w:after="0"/>
              <w:jc w:val="left"/>
              <w:rPr>
                <w:noProof/>
              </w:rPr>
            </w:pPr>
            <w:r>
              <w:rPr>
                <w:noProof/>
              </w:rPr>
              <w:t>Se felles merknadssvar – 1 Lokalisering og 5 Skytebaner og SIBO</w:t>
            </w:r>
          </w:p>
          <w:p w14:paraId="778EB95A" w14:textId="77777777" w:rsidR="00FA05E4" w:rsidRDefault="00FA05E4" w:rsidP="00FA05E4">
            <w:pPr>
              <w:pStyle w:val="Brdtekst"/>
              <w:spacing w:after="0"/>
              <w:jc w:val="left"/>
              <w:rPr>
                <w:noProof/>
              </w:rPr>
            </w:pPr>
          </w:p>
          <w:p w14:paraId="160A20BA" w14:textId="38FF61CF" w:rsidR="00F04844" w:rsidRDefault="00F04844" w:rsidP="00E26597">
            <w:pPr>
              <w:pStyle w:val="Brdtekst"/>
              <w:spacing w:after="0"/>
              <w:rPr>
                <w:noProof/>
              </w:rPr>
            </w:pPr>
          </w:p>
        </w:tc>
      </w:tr>
      <w:tr w:rsidR="006A3845" w14:paraId="036F6F28" w14:textId="77777777" w:rsidTr="00A47C76">
        <w:tc>
          <w:tcPr>
            <w:tcW w:w="4395" w:type="dxa"/>
          </w:tcPr>
          <w:p w14:paraId="59F63C37" w14:textId="5510B66F" w:rsidR="0056160F" w:rsidRDefault="00D06B84" w:rsidP="0056160F">
            <w:pPr>
              <w:pStyle w:val="Brdtekst"/>
              <w:spacing w:after="0"/>
              <w:jc w:val="left"/>
              <w:rPr>
                <w:b/>
                <w:noProof/>
              </w:rPr>
            </w:pPr>
            <w:r>
              <w:rPr>
                <w:b/>
                <w:noProof/>
              </w:rPr>
              <w:t>C205</w:t>
            </w:r>
            <w:r w:rsidR="0056160F" w:rsidRPr="00547D7E">
              <w:rPr>
                <w:b/>
                <w:noProof/>
              </w:rPr>
              <w:t xml:space="preserve"> – </w:t>
            </w:r>
            <w:r w:rsidR="0056160F">
              <w:rPr>
                <w:b/>
                <w:noProof/>
              </w:rPr>
              <w:t>Espen Andersen</w:t>
            </w:r>
            <w:r w:rsidR="0056160F" w:rsidRPr="00547D7E">
              <w:rPr>
                <w:b/>
                <w:noProof/>
              </w:rPr>
              <w:t xml:space="preserve"> – </w:t>
            </w:r>
            <w:r w:rsidR="0056160F">
              <w:rPr>
                <w:b/>
                <w:noProof/>
              </w:rPr>
              <w:t>12</w:t>
            </w:r>
            <w:r w:rsidR="0056160F" w:rsidRPr="00547D7E">
              <w:rPr>
                <w:b/>
                <w:noProof/>
              </w:rPr>
              <w:t>.0</w:t>
            </w:r>
            <w:r w:rsidR="0056160F">
              <w:rPr>
                <w:b/>
                <w:noProof/>
              </w:rPr>
              <w:t>6</w:t>
            </w:r>
            <w:r w:rsidR="0056160F" w:rsidRPr="00547D7E">
              <w:rPr>
                <w:b/>
                <w:noProof/>
              </w:rPr>
              <w:t>.2017</w:t>
            </w:r>
          </w:p>
          <w:p w14:paraId="778188B7" w14:textId="77777777" w:rsidR="0056160F" w:rsidRDefault="0056160F" w:rsidP="0056160F">
            <w:pPr>
              <w:pStyle w:val="Brdtekst"/>
              <w:spacing w:after="0"/>
              <w:jc w:val="left"/>
              <w:rPr>
                <w:noProof/>
              </w:rPr>
            </w:pPr>
          </w:p>
          <w:p w14:paraId="1F9A41C6" w14:textId="022F9C08" w:rsidR="0056160F" w:rsidRDefault="0056160F" w:rsidP="0056160F">
            <w:pPr>
              <w:pStyle w:val="Brdtekst"/>
              <w:spacing w:after="0"/>
              <w:jc w:val="left"/>
              <w:rPr>
                <w:noProof/>
              </w:rPr>
            </w:pPr>
            <w:r>
              <w:rPr>
                <w:noProof/>
              </w:rPr>
              <w:t>Et vanvittig forslag å legge dette senteret så nære store boligområder med barnehager og skoler!!</w:t>
            </w:r>
          </w:p>
          <w:p w14:paraId="7BD9FBF4" w14:textId="77777777" w:rsidR="0056160F" w:rsidRDefault="0056160F" w:rsidP="0056160F">
            <w:pPr>
              <w:pStyle w:val="Brdtekst"/>
              <w:spacing w:after="0"/>
              <w:jc w:val="left"/>
              <w:rPr>
                <w:noProof/>
              </w:rPr>
            </w:pPr>
          </w:p>
          <w:p w14:paraId="74A3B43A" w14:textId="77777777" w:rsidR="0056160F" w:rsidRDefault="0056160F" w:rsidP="0056160F">
            <w:pPr>
              <w:pStyle w:val="Brdtekst"/>
              <w:spacing w:after="0"/>
              <w:jc w:val="left"/>
              <w:rPr>
                <w:noProof/>
              </w:rPr>
            </w:pPr>
            <w:r>
              <w:rPr>
                <w:noProof/>
              </w:rPr>
              <w:t>Det må kunne gå an å finne en beliggenhet hvor det ikke går ut over barn og voksne.</w:t>
            </w:r>
          </w:p>
          <w:p w14:paraId="47460730" w14:textId="77777777" w:rsidR="0056160F" w:rsidRDefault="0056160F" w:rsidP="0056160F">
            <w:pPr>
              <w:pStyle w:val="Brdtekst"/>
              <w:spacing w:after="0"/>
              <w:jc w:val="left"/>
              <w:rPr>
                <w:noProof/>
              </w:rPr>
            </w:pPr>
          </w:p>
          <w:p w14:paraId="13CFCEBD" w14:textId="648E887D" w:rsidR="0056160F" w:rsidRDefault="0056160F" w:rsidP="0056160F">
            <w:pPr>
              <w:pStyle w:val="Brdtekst"/>
              <w:spacing w:after="0"/>
              <w:jc w:val="left"/>
              <w:rPr>
                <w:noProof/>
              </w:rPr>
            </w:pPr>
            <w:r>
              <w:rPr>
                <w:noProof/>
              </w:rPr>
              <w:t>Hva med Rygge flyplass?</w:t>
            </w:r>
          </w:p>
          <w:p w14:paraId="5F0430CF" w14:textId="5900EEA3" w:rsidR="0056160F" w:rsidRPr="0056160F" w:rsidRDefault="0056160F" w:rsidP="00D25E6A">
            <w:pPr>
              <w:pStyle w:val="Brdtekst"/>
              <w:spacing w:after="0"/>
              <w:jc w:val="left"/>
              <w:rPr>
                <w:noProof/>
              </w:rPr>
            </w:pPr>
          </w:p>
        </w:tc>
        <w:tc>
          <w:tcPr>
            <w:tcW w:w="4110" w:type="dxa"/>
          </w:tcPr>
          <w:p w14:paraId="470E794B" w14:textId="77777777" w:rsidR="00FA05E4" w:rsidRDefault="00FA05E4" w:rsidP="00FA05E4">
            <w:pPr>
              <w:pStyle w:val="Brdtekst"/>
              <w:spacing w:after="0"/>
              <w:jc w:val="left"/>
              <w:rPr>
                <w:noProof/>
              </w:rPr>
            </w:pPr>
          </w:p>
          <w:p w14:paraId="114FFE9A" w14:textId="77777777" w:rsidR="00FA05E4" w:rsidRDefault="00FA05E4" w:rsidP="00FA05E4">
            <w:pPr>
              <w:pStyle w:val="Brdtekst"/>
              <w:spacing w:after="0"/>
              <w:jc w:val="left"/>
              <w:rPr>
                <w:noProof/>
              </w:rPr>
            </w:pPr>
          </w:p>
          <w:p w14:paraId="44E710F1" w14:textId="77777777" w:rsidR="00FA05E4" w:rsidRDefault="00FA05E4" w:rsidP="00FA05E4">
            <w:pPr>
              <w:pStyle w:val="Brdtekst"/>
              <w:spacing w:after="0"/>
              <w:jc w:val="left"/>
              <w:rPr>
                <w:noProof/>
              </w:rPr>
            </w:pPr>
            <w:r>
              <w:rPr>
                <w:noProof/>
              </w:rPr>
              <w:t xml:space="preserve">Se felles merknadssvar – 1 Lokalisering </w:t>
            </w:r>
          </w:p>
          <w:p w14:paraId="3ED16DD6" w14:textId="0486EBBE" w:rsidR="006A3845" w:rsidRDefault="006A3845" w:rsidP="00E26597">
            <w:pPr>
              <w:pStyle w:val="Brdtekst"/>
              <w:spacing w:after="0"/>
              <w:rPr>
                <w:noProof/>
              </w:rPr>
            </w:pPr>
          </w:p>
        </w:tc>
      </w:tr>
      <w:tr w:rsidR="0094349E" w14:paraId="25F66BAE" w14:textId="77777777" w:rsidTr="00A47C76">
        <w:tc>
          <w:tcPr>
            <w:tcW w:w="4395" w:type="dxa"/>
          </w:tcPr>
          <w:p w14:paraId="043CF699" w14:textId="20AB6472" w:rsidR="0094349E" w:rsidRDefault="00660E14" w:rsidP="0056160F">
            <w:pPr>
              <w:pStyle w:val="Brdtekst"/>
              <w:spacing w:after="0"/>
              <w:jc w:val="left"/>
              <w:rPr>
                <w:b/>
                <w:noProof/>
              </w:rPr>
            </w:pPr>
            <w:r>
              <w:rPr>
                <w:b/>
                <w:noProof/>
              </w:rPr>
              <w:t>C206</w:t>
            </w:r>
            <w:r w:rsidR="0094349E" w:rsidRPr="0094349E">
              <w:rPr>
                <w:b/>
                <w:noProof/>
              </w:rPr>
              <w:t xml:space="preserve"> – Espen Bjarkeid</w:t>
            </w:r>
            <w:r w:rsidR="0094349E">
              <w:rPr>
                <w:b/>
                <w:noProof/>
              </w:rPr>
              <w:t xml:space="preserve"> – 22.06.2017</w:t>
            </w:r>
          </w:p>
          <w:p w14:paraId="65501C18" w14:textId="47916209" w:rsidR="0094349E" w:rsidRDefault="0094349E" w:rsidP="0056160F">
            <w:pPr>
              <w:pStyle w:val="Brdtekst"/>
              <w:spacing w:after="0"/>
              <w:jc w:val="left"/>
              <w:rPr>
                <w:b/>
                <w:noProof/>
              </w:rPr>
            </w:pPr>
          </w:p>
          <w:p w14:paraId="2F6ACBE9" w14:textId="6BBF0C60" w:rsidR="0094349E" w:rsidRPr="0094349E" w:rsidRDefault="0094349E" w:rsidP="0056160F">
            <w:pPr>
              <w:pStyle w:val="Brdtekst"/>
              <w:spacing w:after="0"/>
              <w:jc w:val="left"/>
              <w:rPr>
                <w:noProof/>
              </w:rPr>
            </w:pPr>
            <w:r w:rsidRPr="0094349E">
              <w:rPr>
                <w:noProof/>
              </w:rPr>
              <w:t>Likelydende til Dag Johnsrud sin merknad.</w:t>
            </w:r>
          </w:p>
          <w:p w14:paraId="2A0DAC27" w14:textId="5876EC32" w:rsidR="0094349E" w:rsidRDefault="0094349E" w:rsidP="0056160F">
            <w:pPr>
              <w:pStyle w:val="Brdtekst"/>
              <w:spacing w:after="0"/>
              <w:jc w:val="left"/>
              <w:rPr>
                <w:b/>
                <w:noProof/>
              </w:rPr>
            </w:pPr>
          </w:p>
        </w:tc>
        <w:tc>
          <w:tcPr>
            <w:tcW w:w="4110" w:type="dxa"/>
          </w:tcPr>
          <w:p w14:paraId="12644237" w14:textId="77777777" w:rsidR="00FA05E4" w:rsidRDefault="00FA05E4" w:rsidP="00FA05E4">
            <w:pPr>
              <w:pStyle w:val="Brdtekst"/>
              <w:spacing w:after="0"/>
              <w:rPr>
                <w:noProof/>
              </w:rPr>
            </w:pPr>
          </w:p>
          <w:p w14:paraId="2B4CFABE" w14:textId="77777777" w:rsidR="00FA05E4" w:rsidRDefault="00FA05E4" w:rsidP="00FA05E4">
            <w:pPr>
              <w:pStyle w:val="Brdtekst"/>
              <w:spacing w:after="0"/>
              <w:rPr>
                <w:noProof/>
              </w:rPr>
            </w:pPr>
          </w:p>
          <w:p w14:paraId="69922085" w14:textId="433C1ECB" w:rsidR="0094349E" w:rsidRDefault="00FA05E4" w:rsidP="00E26597">
            <w:pPr>
              <w:pStyle w:val="Brdtekst"/>
              <w:spacing w:after="0"/>
              <w:rPr>
                <w:noProof/>
              </w:rPr>
            </w:pPr>
            <w:r>
              <w:rPr>
                <w:noProof/>
              </w:rPr>
              <w:t>Se svar til Dag Johnsrud</w:t>
            </w:r>
          </w:p>
        </w:tc>
      </w:tr>
      <w:tr w:rsidR="00547D7E" w14:paraId="4C8D5121" w14:textId="77777777" w:rsidTr="00A47C76">
        <w:tc>
          <w:tcPr>
            <w:tcW w:w="4395" w:type="dxa"/>
          </w:tcPr>
          <w:p w14:paraId="586FC3D8" w14:textId="14BF1B9A" w:rsidR="00D25E6A" w:rsidRDefault="00D25E6A" w:rsidP="00D25E6A">
            <w:pPr>
              <w:pStyle w:val="Brdtekst"/>
              <w:spacing w:after="0"/>
              <w:jc w:val="left"/>
              <w:rPr>
                <w:b/>
                <w:noProof/>
              </w:rPr>
            </w:pPr>
            <w:r>
              <w:rPr>
                <w:b/>
                <w:noProof/>
              </w:rPr>
              <w:t>C</w:t>
            </w:r>
            <w:r w:rsidR="00660E14">
              <w:rPr>
                <w:b/>
                <w:noProof/>
              </w:rPr>
              <w:t>207</w:t>
            </w:r>
            <w:r w:rsidRPr="00547D7E">
              <w:rPr>
                <w:b/>
                <w:noProof/>
              </w:rPr>
              <w:t xml:space="preserve"> – E</w:t>
            </w:r>
            <w:r>
              <w:rPr>
                <w:b/>
                <w:noProof/>
              </w:rPr>
              <w:t>spen Brinker</w:t>
            </w:r>
            <w:r w:rsidRPr="00547D7E">
              <w:rPr>
                <w:b/>
                <w:noProof/>
              </w:rPr>
              <w:t xml:space="preserve"> – </w:t>
            </w:r>
            <w:r>
              <w:rPr>
                <w:b/>
                <w:noProof/>
              </w:rPr>
              <w:t>24</w:t>
            </w:r>
            <w:r w:rsidRPr="00547D7E">
              <w:rPr>
                <w:b/>
                <w:noProof/>
              </w:rPr>
              <w:t>.0</w:t>
            </w:r>
            <w:r>
              <w:rPr>
                <w:b/>
                <w:noProof/>
              </w:rPr>
              <w:t>5</w:t>
            </w:r>
            <w:r w:rsidRPr="00547D7E">
              <w:rPr>
                <w:b/>
                <w:noProof/>
              </w:rPr>
              <w:t>.2017</w:t>
            </w:r>
            <w:r w:rsidR="0057383E">
              <w:rPr>
                <w:b/>
                <w:noProof/>
              </w:rPr>
              <w:t xml:space="preserve"> og 21.06.2017</w:t>
            </w:r>
          </w:p>
          <w:p w14:paraId="7CAEC6FC" w14:textId="77777777" w:rsidR="00547D7E" w:rsidRDefault="00547D7E" w:rsidP="00CA22C9">
            <w:pPr>
              <w:pStyle w:val="Brdtekst"/>
              <w:spacing w:after="0"/>
              <w:jc w:val="left"/>
              <w:rPr>
                <w:noProof/>
              </w:rPr>
            </w:pPr>
          </w:p>
          <w:p w14:paraId="6E1D7B4D" w14:textId="77777777" w:rsidR="00D25E6A" w:rsidRDefault="00D25E6A" w:rsidP="00D25E6A">
            <w:pPr>
              <w:pStyle w:val="Brdtekst"/>
              <w:spacing w:after="0"/>
              <w:jc w:val="left"/>
              <w:rPr>
                <w:noProof/>
              </w:rPr>
            </w:pPr>
            <w:r>
              <w:rPr>
                <w:noProof/>
              </w:rPr>
              <w:t>Det er registrert mange bekymringer knyttet til hvor mye støy beredskapssenteret vil medføre for tilgrensende boligområder samt barnehager og skoler.</w:t>
            </w:r>
          </w:p>
          <w:p w14:paraId="7C101B0D" w14:textId="77777777" w:rsidR="00D25E6A" w:rsidRDefault="00D25E6A" w:rsidP="00D25E6A">
            <w:pPr>
              <w:pStyle w:val="Brdtekst"/>
              <w:spacing w:after="0"/>
              <w:jc w:val="left"/>
              <w:rPr>
                <w:noProof/>
              </w:rPr>
            </w:pPr>
          </w:p>
          <w:p w14:paraId="10EAB916" w14:textId="77777777" w:rsidR="00D25E6A" w:rsidRDefault="00D25E6A" w:rsidP="00D25E6A">
            <w:pPr>
              <w:pStyle w:val="Brdtekst"/>
              <w:spacing w:after="0"/>
              <w:jc w:val="left"/>
              <w:rPr>
                <w:noProof/>
              </w:rPr>
            </w:pPr>
            <w:r>
              <w:rPr>
                <w:noProof/>
              </w:rPr>
              <w:t>Det må være en felles målsetning om å begrense støyen i så stor grad som mulig, og foreslått plassering av utendørs skytebane og SIBO-anlegg strider mot denne målsetningen. Det er svært uheldig at barn i barnehage- og barneskolealder skal utsettes for et "krigslignende" støybilde (SIBO = Strid i bebygd område) i sin hverdag.</w:t>
            </w:r>
          </w:p>
          <w:p w14:paraId="17CB421C" w14:textId="77777777" w:rsidR="00D25E6A" w:rsidRDefault="00D25E6A" w:rsidP="00D25E6A">
            <w:pPr>
              <w:pStyle w:val="Brdtekst"/>
              <w:spacing w:after="0"/>
              <w:jc w:val="left"/>
              <w:rPr>
                <w:noProof/>
              </w:rPr>
            </w:pPr>
          </w:p>
          <w:p w14:paraId="6BB3D9BA" w14:textId="77777777" w:rsidR="00D25E6A" w:rsidRDefault="00D25E6A" w:rsidP="00D25E6A">
            <w:pPr>
              <w:pStyle w:val="Brdtekst"/>
              <w:spacing w:after="0"/>
              <w:jc w:val="left"/>
              <w:rPr>
                <w:noProof/>
              </w:rPr>
            </w:pPr>
            <w:r>
              <w:rPr>
                <w:noProof/>
              </w:rPr>
              <w:t xml:space="preserve">Jeg vil anta at argumentet for plasseringen er nærhet og infrastruktur til øvrige deler av beredskapssenteret, men i dette tilfellet bør hensynet til nærområdet gå foran. Utrykningsfasen vil uansett være en del av realistiske øvelser, slik at transport fra senteret til SIBO-anlegget bør ikke være et betydelig problem. </w:t>
            </w:r>
          </w:p>
          <w:p w14:paraId="6DB49F31" w14:textId="77777777" w:rsidR="00D25E6A" w:rsidRDefault="00D25E6A" w:rsidP="00D25E6A">
            <w:pPr>
              <w:pStyle w:val="Brdtekst"/>
              <w:spacing w:after="0"/>
              <w:jc w:val="left"/>
              <w:rPr>
                <w:noProof/>
              </w:rPr>
            </w:pPr>
          </w:p>
          <w:p w14:paraId="454C06EC" w14:textId="77777777" w:rsidR="00D25E6A" w:rsidRDefault="00D25E6A" w:rsidP="00D25E6A">
            <w:pPr>
              <w:pStyle w:val="Brdtekst"/>
              <w:spacing w:after="0"/>
              <w:jc w:val="left"/>
              <w:rPr>
                <w:noProof/>
              </w:rPr>
            </w:pPr>
            <w:r>
              <w:rPr>
                <w:noProof/>
              </w:rPr>
              <w:t>Det bør vurderes om utendørs skytebane og SIBO-anlegg kan bygges/ flyttes til området øst for E6 for å minimere støybelastningen for nærliggende skoler, barnehager og bebygd område (se vedlegg).</w:t>
            </w:r>
          </w:p>
          <w:p w14:paraId="10B269C6" w14:textId="77777777" w:rsidR="00D25E6A" w:rsidRDefault="00D25E6A" w:rsidP="00D25E6A">
            <w:pPr>
              <w:pStyle w:val="Brdtekst"/>
              <w:spacing w:after="0"/>
              <w:jc w:val="left"/>
              <w:rPr>
                <w:noProof/>
              </w:rPr>
            </w:pPr>
          </w:p>
          <w:p w14:paraId="6F1A976E" w14:textId="279082D5" w:rsidR="00D25E6A" w:rsidRDefault="00D25E6A" w:rsidP="0057383E">
            <w:pPr>
              <w:pStyle w:val="Brdtekst"/>
              <w:spacing w:after="0"/>
              <w:jc w:val="left"/>
              <w:rPr>
                <w:noProof/>
              </w:rPr>
            </w:pPr>
            <w:r>
              <w:rPr>
                <w:noProof/>
              </w:rPr>
              <w:t xml:space="preserve">For øvrig forutsettes det at helikoptertrase legges slik at det i minst mulig grad påvirker </w:t>
            </w:r>
            <w:r>
              <w:rPr>
                <w:noProof/>
              </w:rPr>
              <w:lastRenderedPageBreak/>
              <w:t>bebygde nærområder samt skoler og barnehager med støy.</w:t>
            </w:r>
          </w:p>
          <w:p w14:paraId="58082958" w14:textId="77777777" w:rsidR="00D25E6A" w:rsidRDefault="00D25E6A" w:rsidP="0057383E">
            <w:pPr>
              <w:pStyle w:val="Brdtekst"/>
              <w:spacing w:after="0"/>
              <w:jc w:val="left"/>
              <w:rPr>
                <w:noProof/>
              </w:rPr>
            </w:pPr>
          </w:p>
          <w:p w14:paraId="0CDA8FBE" w14:textId="77777777" w:rsidR="0057383E" w:rsidRDefault="0057383E" w:rsidP="0057383E">
            <w:pPr>
              <w:pStyle w:val="Brdtekst"/>
              <w:spacing w:after="0"/>
              <w:jc w:val="left"/>
              <w:rPr>
                <w:noProof/>
              </w:rPr>
            </w:pPr>
            <w:r>
              <w:rPr>
                <w:noProof/>
              </w:rPr>
              <w:t>Departementet beskriver i reguleringsplanen at beredskapssenteret vil ha store negative konsekvenser for lokalbefolkningens bruk av marka, og enda viktigere at støy fra beredskapssenteret vil være godt hørbart for barn og unge i barnehager og på skoler.</w:t>
            </w:r>
          </w:p>
          <w:p w14:paraId="37C926B1" w14:textId="77777777" w:rsidR="0057383E" w:rsidRDefault="0057383E" w:rsidP="0057383E">
            <w:pPr>
              <w:pStyle w:val="Brdtekst"/>
              <w:spacing w:after="0"/>
              <w:jc w:val="left"/>
              <w:rPr>
                <w:noProof/>
              </w:rPr>
            </w:pPr>
          </w:p>
          <w:p w14:paraId="29F6871C" w14:textId="77777777" w:rsidR="0057383E" w:rsidRDefault="0057383E" w:rsidP="0057383E">
            <w:pPr>
              <w:pStyle w:val="Brdtekst"/>
              <w:spacing w:after="0"/>
              <w:jc w:val="left"/>
              <w:rPr>
                <w:noProof/>
              </w:rPr>
            </w:pPr>
            <w:r>
              <w:rPr>
                <w:noProof/>
              </w:rPr>
              <w:t>Vedlagt overleveres 1796 underskrifter fra personer som krever om at støyende aktiviteter knyttet til utendørs skytebane og SIBO-anlegg må flyttes lengre unna bebyggelse og da særlig skoler og barnehager for å redusere støyen beredskapssenteret påfører sine omgivelser.</w:t>
            </w:r>
          </w:p>
          <w:p w14:paraId="13E8628D" w14:textId="51A10981" w:rsidR="0057383E" w:rsidRPr="00D25E6A" w:rsidRDefault="0057383E" w:rsidP="0057383E">
            <w:pPr>
              <w:pStyle w:val="Brdtekst"/>
              <w:spacing w:after="0"/>
              <w:jc w:val="left"/>
              <w:rPr>
                <w:noProof/>
              </w:rPr>
            </w:pPr>
          </w:p>
        </w:tc>
        <w:tc>
          <w:tcPr>
            <w:tcW w:w="4110" w:type="dxa"/>
          </w:tcPr>
          <w:p w14:paraId="441CFBD5" w14:textId="77777777" w:rsidR="00FA05E4" w:rsidRDefault="00FA05E4" w:rsidP="00FA05E4">
            <w:pPr>
              <w:pStyle w:val="Brdtekst"/>
              <w:spacing w:after="0"/>
              <w:rPr>
                <w:noProof/>
              </w:rPr>
            </w:pPr>
          </w:p>
          <w:p w14:paraId="26F605C1" w14:textId="77777777" w:rsidR="00FA05E4" w:rsidRDefault="00FA05E4" w:rsidP="00FA05E4">
            <w:pPr>
              <w:pStyle w:val="Brdtekst"/>
              <w:spacing w:after="0"/>
              <w:rPr>
                <w:noProof/>
              </w:rPr>
            </w:pPr>
          </w:p>
          <w:p w14:paraId="47477BC1" w14:textId="77777777" w:rsidR="00FA05E4" w:rsidRDefault="00FA05E4" w:rsidP="00FA05E4">
            <w:pPr>
              <w:pStyle w:val="Brdtekst"/>
              <w:spacing w:after="0"/>
              <w:rPr>
                <w:noProof/>
              </w:rPr>
            </w:pPr>
          </w:p>
          <w:p w14:paraId="1C636F43" w14:textId="77777777" w:rsidR="00FA05E4" w:rsidRDefault="00FA05E4" w:rsidP="00FA05E4">
            <w:pPr>
              <w:pStyle w:val="Brdtekst"/>
              <w:spacing w:after="0"/>
              <w:rPr>
                <w:noProof/>
              </w:rPr>
            </w:pPr>
          </w:p>
          <w:p w14:paraId="2DB01025" w14:textId="77777777" w:rsidR="00FA05E4" w:rsidRDefault="00FA05E4" w:rsidP="00FA05E4">
            <w:pPr>
              <w:pStyle w:val="Brdtekst"/>
              <w:spacing w:after="0"/>
              <w:rPr>
                <w:noProof/>
              </w:rPr>
            </w:pPr>
          </w:p>
          <w:p w14:paraId="566814C3" w14:textId="77777777" w:rsidR="00FA05E4" w:rsidRDefault="00FA05E4" w:rsidP="00FA05E4">
            <w:pPr>
              <w:pStyle w:val="Brdtekst"/>
              <w:spacing w:after="0"/>
              <w:rPr>
                <w:noProof/>
              </w:rPr>
            </w:pPr>
          </w:p>
          <w:p w14:paraId="71F154F4" w14:textId="77777777" w:rsidR="00FA05E4" w:rsidRDefault="00FA05E4" w:rsidP="00FA05E4">
            <w:pPr>
              <w:pStyle w:val="Brdtekst"/>
              <w:spacing w:after="0"/>
              <w:rPr>
                <w:noProof/>
              </w:rPr>
            </w:pPr>
          </w:p>
          <w:p w14:paraId="525505DB" w14:textId="77777777" w:rsidR="00FA05E4" w:rsidRDefault="00FA05E4" w:rsidP="00FA05E4">
            <w:pPr>
              <w:pStyle w:val="Brdtekst"/>
              <w:spacing w:after="0"/>
              <w:rPr>
                <w:noProof/>
              </w:rPr>
            </w:pPr>
          </w:p>
          <w:p w14:paraId="22CE8E15" w14:textId="77777777" w:rsidR="00FA05E4" w:rsidRDefault="00FA05E4" w:rsidP="00FA05E4">
            <w:pPr>
              <w:pStyle w:val="Brdtekst"/>
              <w:spacing w:after="0"/>
              <w:rPr>
                <w:noProof/>
              </w:rPr>
            </w:pPr>
          </w:p>
          <w:p w14:paraId="692D8834" w14:textId="77777777" w:rsidR="00FA05E4" w:rsidRDefault="00FA05E4" w:rsidP="00FA05E4">
            <w:pPr>
              <w:pStyle w:val="Brdtekst"/>
              <w:spacing w:after="0"/>
              <w:rPr>
                <w:noProof/>
              </w:rPr>
            </w:pPr>
          </w:p>
          <w:p w14:paraId="12CF2529" w14:textId="77777777" w:rsidR="00FA05E4" w:rsidRDefault="00FA05E4" w:rsidP="00FA05E4">
            <w:pPr>
              <w:pStyle w:val="Brdtekst"/>
              <w:spacing w:after="0"/>
              <w:rPr>
                <w:noProof/>
              </w:rPr>
            </w:pPr>
          </w:p>
          <w:p w14:paraId="2FD14972" w14:textId="77777777" w:rsidR="00FA05E4" w:rsidRDefault="00FA05E4" w:rsidP="00FA05E4">
            <w:pPr>
              <w:pStyle w:val="Brdtekst"/>
              <w:spacing w:after="0"/>
              <w:rPr>
                <w:noProof/>
              </w:rPr>
            </w:pPr>
          </w:p>
          <w:p w14:paraId="0AFB730F" w14:textId="77777777" w:rsidR="00FA05E4" w:rsidRDefault="00FA05E4" w:rsidP="00FA05E4">
            <w:pPr>
              <w:pStyle w:val="Brdtekst"/>
              <w:spacing w:after="0"/>
              <w:rPr>
                <w:noProof/>
              </w:rPr>
            </w:pPr>
          </w:p>
          <w:p w14:paraId="6B79B55A" w14:textId="77777777" w:rsidR="00FA05E4" w:rsidRDefault="00FA05E4" w:rsidP="00FA05E4">
            <w:pPr>
              <w:pStyle w:val="Brdtekst"/>
              <w:spacing w:after="0"/>
              <w:rPr>
                <w:noProof/>
              </w:rPr>
            </w:pPr>
          </w:p>
          <w:p w14:paraId="372F32A9" w14:textId="77777777" w:rsidR="00FA05E4" w:rsidRDefault="00FA05E4" w:rsidP="00FA05E4">
            <w:pPr>
              <w:pStyle w:val="Brdtekst"/>
              <w:spacing w:after="0"/>
              <w:rPr>
                <w:noProof/>
              </w:rPr>
            </w:pPr>
          </w:p>
          <w:p w14:paraId="28B745B4" w14:textId="77777777" w:rsidR="00FA05E4" w:rsidRDefault="00FA05E4" w:rsidP="00FA05E4">
            <w:pPr>
              <w:pStyle w:val="Brdtekst"/>
              <w:spacing w:after="0"/>
              <w:rPr>
                <w:noProof/>
              </w:rPr>
            </w:pPr>
          </w:p>
          <w:p w14:paraId="19F9C8BC" w14:textId="77777777" w:rsidR="00FA05E4" w:rsidRDefault="00FA05E4" w:rsidP="00FA05E4">
            <w:pPr>
              <w:pStyle w:val="Brdtekst"/>
              <w:spacing w:after="0"/>
              <w:rPr>
                <w:noProof/>
              </w:rPr>
            </w:pPr>
          </w:p>
          <w:p w14:paraId="1E968C92" w14:textId="77777777" w:rsidR="00FA05E4" w:rsidRDefault="00FA05E4" w:rsidP="00FA05E4">
            <w:pPr>
              <w:pStyle w:val="Brdtekst"/>
              <w:spacing w:after="0"/>
              <w:rPr>
                <w:noProof/>
              </w:rPr>
            </w:pPr>
          </w:p>
          <w:p w14:paraId="109B8054" w14:textId="77777777" w:rsidR="00FA05E4" w:rsidRDefault="00FA05E4" w:rsidP="00FA05E4">
            <w:pPr>
              <w:pStyle w:val="Brdtekst"/>
              <w:spacing w:after="0"/>
              <w:rPr>
                <w:noProof/>
              </w:rPr>
            </w:pPr>
          </w:p>
          <w:p w14:paraId="3896CE57" w14:textId="77777777" w:rsidR="00FA05E4" w:rsidRDefault="00FA05E4" w:rsidP="00FA05E4">
            <w:pPr>
              <w:pStyle w:val="Brdtekst"/>
              <w:spacing w:after="0"/>
              <w:rPr>
                <w:noProof/>
              </w:rPr>
            </w:pPr>
          </w:p>
          <w:p w14:paraId="0C769F73" w14:textId="77777777" w:rsidR="00FA05E4" w:rsidRDefault="00FA05E4" w:rsidP="00FA05E4">
            <w:pPr>
              <w:pStyle w:val="Brdtekst"/>
              <w:spacing w:after="0"/>
              <w:rPr>
                <w:noProof/>
              </w:rPr>
            </w:pPr>
          </w:p>
          <w:p w14:paraId="3DCFA8F6" w14:textId="77777777" w:rsidR="00FA05E4" w:rsidRDefault="00FA05E4" w:rsidP="00FA05E4">
            <w:pPr>
              <w:pStyle w:val="Brdtekst"/>
              <w:spacing w:after="0"/>
              <w:rPr>
                <w:noProof/>
              </w:rPr>
            </w:pPr>
          </w:p>
          <w:p w14:paraId="6291C952" w14:textId="77777777" w:rsidR="00FA05E4" w:rsidRDefault="00FA05E4" w:rsidP="00FA05E4">
            <w:pPr>
              <w:pStyle w:val="Brdtekst"/>
              <w:spacing w:after="0"/>
              <w:rPr>
                <w:noProof/>
              </w:rPr>
            </w:pPr>
          </w:p>
          <w:p w14:paraId="0DE53478" w14:textId="77777777" w:rsidR="00FA05E4" w:rsidRDefault="00FA05E4" w:rsidP="00FA05E4">
            <w:pPr>
              <w:pStyle w:val="Brdtekst"/>
              <w:spacing w:after="0"/>
              <w:rPr>
                <w:noProof/>
              </w:rPr>
            </w:pPr>
          </w:p>
          <w:p w14:paraId="2D1AA5BA" w14:textId="77777777" w:rsidR="00FA05E4" w:rsidRDefault="00FA05E4" w:rsidP="00FA05E4">
            <w:pPr>
              <w:pStyle w:val="Brdtekst"/>
              <w:spacing w:after="0"/>
              <w:rPr>
                <w:noProof/>
              </w:rPr>
            </w:pPr>
          </w:p>
          <w:p w14:paraId="7254AB02" w14:textId="77777777" w:rsidR="00FA05E4" w:rsidRDefault="00FA05E4" w:rsidP="00FA05E4">
            <w:pPr>
              <w:pStyle w:val="Brdtekst"/>
              <w:spacing w:after="0"/>
              <w:rPr>
                <w:noProof/>
              </w:rPr>
            </w:pPr>
          </w:p>
          <w:p w14:paraId="35314EC8" w14:textId="77777777" w:rsidR="00FA05E4" w:rsidRDefault="00FA05E4" w:rsidP="00FA05E4">
            <w:pPr>
              <w:pStyle w:val="Brdtekst"/>
              <w:spacing w:after="0"/>
              <w:jc w:val="left"/>
              <w:rPr>
                <w:noProof/>
              </w:rPr>
            </w:pPr>
            <w:r>
              <w:rPr>
                <w:noProof/>
              </w:rPr>
              <w:t>Se felles merknadssvar – 5 Skytebaner og SIBO</w:t>
            </w:r>
          </w:p>
          <w:p w14:paraId="3FA82D97" w14:textId="77777777" w:rsidR="00FA05E4" w:rsidRDefault="00FA05E4" w:rsidP="00FA05E4">
            <w:pPr>
              <w:pStyle w:val="Brdtekst"/>
              <w:spacing w:after="0"/>
              <w:rPr>
                <w:noProof/>
              </w:rPr>
            </w:pPr>
          </w:p>
          <w:p w14:paraId="31E9D904" w14:textId="77777777" w:rsidR="00FA05E4" w:rsidRDefault="00FA05E4" w:rsidP="00FA05E4">
            <w:pPr>
              <w:pStyle w:val="Brdtekst"/>
              <w:spacing w:after="0"/>
              <w:rPr>
                <w:noProof/>
              </w:rPr>
            </w:pPr>
          </w:p>
          <w:p w14:paraId="73373C27" w14:textId="77777777" w:rsidR="00FA05E4" w:rsidRDefault="00FA05E4" w:rsidP="00FA05E4">
            <w:pPr>
              <w:pStyle w:val="Brdtekst"/>
              <w:spacing w:after="0"/>
              <w:rPr>
                <w:noProof/>
              </w:rPr>
            </w:pPr>
          </w:p>
          <w:p w14:paraId="290B8BDF" w14:textId="77777777" w:rsidR="00FA05E4" w:rsidRDefault="00FA05E4" w:rsidP="00FA05E4">
            <w:pPr>
              <w:pStyle w:val="Brdtekst"/>
              <w:spacing w:after="0"/>
              <w:rPr>
                <w:noProof/>
              </w:rPr>
            </w:pPr>
          </w:p>
          <w:p w14:paraId="3B01AC79" w14:textId="77777777" w:rsidR="00FA05E4" w:rsidRDefault="00FA05E4" w:rsidP="00FA05E4">
            <w:pPr>
              <w:pStyle w:val="Brdtekst"/>
              <w:spacing w:after="0"/>
              <w:jc w:val="left"/>
              <w:rPr>
                <w:noProof/>
              </w:rPr>
            </w:pPr>
            <w:r>
              <w:rPr>
                <w:noProof/>
              </w:rPr>
              <w:t>Se felles merknadssvar – 2 Konsekvenser av støy</w:t>
            </w:r>
          </w:p>
          <w:p w14:paraId="0A5AEFB2" w14:textId="77777777" w:rsidR="00547D7E" w:rsidRDefault="00547D7E" w:rsidP="00E26597">
            <w:pPr>
              <w:pStyle w:val="Brdtekst"/>
              <w:spacing w:after="0"/>
              <w:rPr>
                <w:noProof/>
              </w:rPr>
            </w:pPr>
          </w:p>
          <w:p w14:paraId="02E168B9" w14:textId="77777777" w:rsidR="009C22E8" w:rsidRDefault="009C22E8" w:rsidP="00E26597">
            <w:pPr>
              <w:pStyle w:val="Brdtekst"/>
              <w:spacing w:after="0"/>
              <w:rPr>
                <w:noProof/>
              </w:rPr>
            </w:pPr>
          </w:p>
          <w:p w14:paraId="0B4D9F5B" w14:textId="77777777" w:rsidR="009C22E8" w:rsidRDefault="009C22E8" w:rsidP="00E26597">
            <w:pPr>
              <w:pStyle w:val="Brdtekst"/>
              <w:spacing w:after="0"/>
              <w:rPr>
                <w:noProof/>
              </w:rPr>
            </w:pPr>
          </w:p>
          <w:p w14:paraId="1FB7F9CB" w14:textId="77777777" w:rsidR="009C22E8" w:rsidRDefault="009C22E8" w:rsidP="00E26597">
            <w:pPr>
              <w:pStyle w:val="Brdtekst"/>
              <w:spacing w:after="0"/>
              <w:rPr>
                <w:noProof/>
              </w:rPr>
            </w:pPr>
          </w:p>
          <w:p w14:paraId="793B0C2C" w14:textId="77777777" w:rsidR="009C22E8" w:rsidRDefault="009C22E8" w:rsidP="00E26597">
            <w:pPr>
              <w:pStyle w:val="Brdtekst"/>
              <w:spacing w:after="0"/>
              <w:rPr>
                <w:noProof/>
              </w:rPr>
            </w:pPr>
          </w:p>
          <w:p w14:paraId="0EEC6648" w14:textId="77777777" w:rsidR="009C22E8" w:rsidRDefault="009C22E8" w:rsidP="00E26597">
            <w:pPr>
              <w:pStyle w:val="Brdtekst"/>
              <w:spacing w:after="0"/>
              <w:rPr>
                <w:noProof/>
              </w:rPr>
            </w:pPr>
          </w:p>
          <w:p w14:paraId="3817DED0" w14:textId="77777777" w:rsidR="009C22E8" w:rsidRDefault="009C22E8" w:rsidP="00E26597">
            <w:pPr>
              <w:pStyle w:val="Brdtekst"/>
              <w:spacing w:after="0"/>
              <w:rPr>
                <w:noProof/>
              </w:rPr>
            </w:pPr>
          </w:p>
          <w:p w14:paraId="7E168D75" w14:textId="77777777" w:rsidR="009C22E8" w:rsidRDefault="009C22E8" w:rsidP="00E26597">
            <w:pPr>
              <w:pStyle w:val="Brdtekst"/>
              <w:spacing w:after="0"/>
              <w:rPr>
                <w:noProof/>
              </w:rPr>
            </w:pPr>
          </w:p>
          <w:p w14:paraId="1BC8356F" w14:textId="77777777" w:rsidR="009C22E8" w:rsidRDefault="009C22E8" w:rsidP="00E26597">
            <w:pPr>
              <w:pStyle w:val="Brdtekst"/>
              <w:spacing w:after="0"/>
              <w:rPr>
                <w:noProof/>
              </w:rPr>
            </w:pPr>
          </w:p>
          <w:p w14:paraId="43A72582" w14:textId="77777777" w:rsidR="009C22E8" w:rsidRDefault="009C22E8" w:rsidP="00E26597">
            <w:pPr>
              <w:pStyle w:val="Brdtekst"/>
              <w:spacing w:after="0"/>
              <w:rPr>
                <w:noProof/>
              </w:rPr>
            </w:pPr>
          </w:p>
          <w:p w14:paraId="5519743E" w14:textId="23652025" w:rsidR="009C22E8" w:rsidRDefault="009C22E8" w:rsidP="00E26597">
            <w:pPr>
              <w:pStyle w:val="Brdtekst"/>
              <w:spacing w:after="0"/>
              <w:rPr>
                <w:noProof/>
              </w:rPr>
            </w:pPr>
            <w:r>
              <w:rPr>
                <w:noProof/>
              </w:rPr>
              <w:t>Tas til orientering</w:t>
            </w:r>
          </w:p>
        </w:tc>
      </w:tr>
      <w:tr w:rsidR="00A72CD8" w14:paraId="318C794A" w14:textId="77777777" w:rsidTr="00A47C76">
        <w:tc>
          <w:tcPr>
            <w:tcW w:w="4395" w:type="dxa"/>
          </w:tcPr>
          <w:p w14:paraId="0CF2B977" w14:textId="27543895" w:rsidR="00A72CD8" w:rsidRDefault="00660E14" w:rsidP="00A72CD8">
            <w:pPr>
              <w:pStyle w:val="Brdtekst"/>
              <w:spacing w:after="0"/>
              <w:jc w:val="left"/>
              <w:rPr>
                <w:b/>
                <w:noProof/>
              </w:rPr>
            </w:pPr>
            <w:r>
              <w:rPr>
                <w:b/>
                <w:noProof/>
              </w:rPr>
              <w:lastRenderedPageBreak/>
              <w:t>C208</w:t>
            </w:r>
            <w:r w:rsidR="00A72CD8" w:rsidRPr="00A72CD8">
              <w:rPr>
                <w:b/>
                <w:noProof/>
              </w:rPr>
              <w:t xml:space="preserve"> – Espen </w:t>
            </w:r>
            <w:r w:rsidR="00A72CD8">
              <w:rPr>
                <w:b/>
                <w:noProof/>
              </w:rPr>
              <w:t>Calmeyer Hanssen – 18</w:t>
            </w:r>
            <w:r w:rsidR="00A72CD8" w:rsidRPr="00A72CD8">
              <w:rPr>
                <w:b/>
                <w:noProof/>
              </w:rPr>
              <w:t>.06.2017</w:t>
            </w:r>
          </w:p>
          <w:p w14:paraId="7BD55622" w14:textId="77777777" w:rsidR="00A72CD8" w:rsidRDefault="00A72CD8" w:rsidP="00A72CD8">
            <w:pPr>
              <w:pStyle w:val="Brdtekst"/>
              <w:spacing w:after="0"/>
              <w:jc w:val="left"/>
              <w:rPr>
                <w:b/>
                <w:noProof/>
              </w:rPr>
            </w:pPr>
          </w:p>
          <w:p w14:paraId="51E1CCC1" w14:textId="77777777" w:rsidR="00A72CD8" w:rsidRDefault="00A72CD8" w:rsidP="00A72CD8">
            <w:pPr>
              <w:pStyle w:val="Brdtekst"/>
              <w:spacing w:after="0"/>
              <w:jc w:val="left"/>
              <w:rPr>
                <w:noProof/>
              </w:rPr>
            </w:pPr>
            <w:r>
              <w:rPr>
                <w:noProof/>
              </w:rPr>
              <w:t>Jeg er en tilhenger av et nytt Beredskapsenter, og jeg skjønner det er vanskelig å finne en optimal beliggenhet for dette. Men jeg kan ikke forstå at man i et så stort land med så få mennesker ikke klarer å finne et sted som ikke berører skoler og barnehager. Det er svært mange innbyggere i Oppegård, og spesielt mange ved Marka-grensa i området ved Tårnåsen skole, som har trukket ut fra Oslo på grunn av skogen og Marka. Tårnåsen skole, "Skolen i skogen", er en fantastisk skole med faste turdager og med skolegården i skogen. Hareveien barnehage har ikke bare skogsdager, men av og til også skogsuker i skogen. Det er ikke greit at barna skal vokse om med friminutter og skogsturer hvor man konstant hører lyden av skudd, eksplosiver og helikoptere. Lyden som vil høres ble simulert ved Tårnåsen skole, og det er ikke greit for barn å vokse opp i en slik støy av skudd, eksplosiver og helikoptere.</w:t>
            </w:r>
          </w:p>
          <w:p w14:paraId="5E78F415" w14:textId="77777777" w:rsidR="00A72CD8" w:rsidRDefault="00A72CD8" w:rsidP="00A72CD8">
            <w:pPr>
              <w:pStyle w:val="Brdtekst"/>
              <w:spacing w:after="0"/>
              <w:jc w:val="left"/>
              <w:rPr>
                <w:noProof/>
              </w:rPr>
            </w:pPr>
          </w:p>
          <w:p w14:paraId="6138C004" w14:textId="0F5D2041" w:rsidR="00A72CD8" w:rsidRDefault="00A72CD8" w:rsidP="00A72CD8">
            <w:pPr>
              <w:pStyle w:val="Brdtekst"/>
              <w:spacing w:after="0"/>
              <w:jc w:val="left"/>
              <w:rPr>
                <w:noProof/>
              </w:rPr>
            </w:pPr>
            <w:r>
              <w:rPr>
                <w:noProof/>
              </w:rPr>
              <w:t>Kommuneoverlegen, Dianne Stenbeerg, har uttalt at støynivået som er forventet ved Beredskapssenteret, er uforsvarlig og redegjør for de negative effektene støy kan ha på barn</w:t>
            </w:r>
            <w:r w:rsidR="00522E7C">
              <w:rPr>
                <w:noProof/>
              </w:rPr>
              <w:t>.</w:t>
            </w:r>
            <w:r>
              <w:rPr>
                <w:noProof/>
              </w:rPr>
              <w:t xml:space="preserve"> Kommuneoverlegen viser til at støynivåene bryter en rekke statlige retningslinjer og kommunens bindende bestemmelser for støy.  </w:t>
            </w:r>
          </w:p>
          <w:p w14:paraId="592B32FE" w14:textId="77777777" w:rsidR="00A72CD8" w:rsidRDefault="00A72CD8" w:rsidP="00A72CD8">
            <w:pPr>
              <w:pStyle w:val="Brdtekst"/>
              <w:spacing w:after="0"/>
              <w:jc w:val="left"/>
              <w:rPr>
                <w:noProof/>
              </w:rPr>
            </w:pPr>
          </w:p>
          <w:p w14:paraId="6950166F" w14:textId="77777777" w:rsidR="00A72CD8" w:rsidRDefault="00A72CD8" w:rsidP="00A72CD8">
            <w:pPr>
              <w:pStyle w:val="Brdtekst"/>
              <w:spacing w:after="0"/>
              <w:jc w:val="left"/>
              <w:rPr>
                <w:noProof/>
              </w:rPr>
            </w:pPr>
            <w:r>
              <w:rPr>
                <w:noProof/>
              </w:rPr>
              <w:t xml:space="preserve">I en hverdag hvor nettbrett, telefoner, PC-spill og inaktivitet er blitt den største helsefare, må man legge til rette for at barn trives med friluftsaktiviteter, marka og skogen. Det må tas hensyn til når man planlegger et Beredskapssenter i nærområdet. Et slikt Beredskapssenter må ha flere støytiltak enn det som er planlagt. </w:t>
            </w:r>
          </w:p>
          <w:p w14:paraId="40798A33" w14:textId="77777777" w:rsidR="00A72CD8" w:rsidRDefault="00A72CD8" w:rsidP="00A72CD8">
            <w:pPr>
              <w:pStyle w:val="Brdtekst"/>
              <w:spacing w:after="0"/>
              <w:jc w:val="left"/>
              <w:rPr>
                <w:noProof/>
              </w:rPr>
            </w:pPr>
          </w:p>
          <w:p w14:paraId="11B79342" w14:textId="77777777" w:rsidR="00A72CD8" w:rsidRDefault="00A72CD8" w:rsidP="00A72CD8">
            <w:pPr>
              <w:pStyle w:val="Brdtekst"/>
              <w:spacing w:after="0"/>
              <w:jc w:val="left"/>
              <w:rPr>
                <w:noProof/>
              </w:rPr>
            </w:pPr>
            <w:r>
              <w:rPr>
                <w:noProof/>
              </w:rPr>
              <w:t xml:space="preserve">Krig, våpen og vold kommer tettere på barn og unge enn noen gang med PC-spill og internett. 4-10 tusen skudd i tillegg til ekplosiver og helikoptere daglig gjør våpen og vold enda mer naturlig for våre barn. Barn, unge og deres fremtid må stå høyt oppe på prioriteringslista når man ser på beliggenheten og støytiltak. </w:t>
            </w:r>
          </w:p>
          <w:p w14:paraId="4A98FE74" w14:textId="77777777" w:rsidR="00A72CD8" w:rsidRDefault="00A72CD8" w:rsidP="00A72CD8">
            <w:pPr>
              <w:pStyle w:val="Brdtekst"/>
              <w:spacing w:after="0"/>
              <w:jc w:val="left"/>
              <w:rPr>
                <w:noProof/>
              </w:rPr>
            </w:pPr>
          </w:p>
          <w:p w14:paraId="2CDAD636" w14:textId="77777777" w:rsidR="00A72CD8" w:rsidRDefault="00A72CD8" w:rsidP="00A72CD8">
            <w:pPr>
              <w:pStyle w:val="Brdtekst"/>
              <w:spacing w:after="0"/>
              <w:jc w:val="left"/>
              <w:rPr>
                <w:noProof/>
              </w:rPr>
            </w:pPr>
            <w:r>
              <w:rPr>
                <w:noProof/>
              </w:rPr>
              <w:t>Oppsummert: Barn og ung må prioriteres!</w:t>
            </w:r>
          </w:p>
          <w:p w14:paraId="6E97B079" w14:textId="65F96D16" w:rsidR="00522E7C" w:rsidRPr="00A72CD8" w:rsidRDefault="00522E7C" w:rsidP="00A72CD8">
            <w:pPr>
              <w:pStyle w:val="Brdtekst"/>
              <w:spacing w:after="0"/>
              <w:jc w:val="left"/>
              <w:rPr>
                <w:noProof/>
              </w:rPr>
            </w:pPr>
          </w:p>
        </w:tc>
        <w:tc>
          <w:tcPr>
            <w:tcW w:w="4110" w:type="dxa"/>
          </w:tcPr>
          <w:p w14:paraId="664CD05A" w14:textId="77777777" w:rsidR="00FA05E4" w:rsidRDefault="00FA05E4" w:rsidP="00FA05E4">
            <w:pPr>
              <w:pStyle w:val="Brdtekst"/>
              <w:spacing w:after="0"/>
              <w:rPr>
                <w:noProof/>
              </w:rPr>
            </w:pPr>
          </w:p>
          <w:p w14:paraId="2BE20B53" w14:textId="77777777" w:rsidR="00FA05E4" w:rsidRDefault="00FA05E4" w:rsidP="00FA05E4">
            <w:pPr>
              <w:pStyle w:val="Brdtekst"/>
              <w:spacing w:after="0"/>
              <w:rPr>
                <w:noProof/>
              </w:rPr>
            </w:pPr>
          </w:p>
          <w:p w14:paraId="19D947F2" w14:textId="77777777" w:rsidR="00FA05E4" w:rsidRDefault="00FA05E4" w:rsidP="00FA05E4">
            <w:pPr>
              <w:pStyle w:val="Brdtekst"/>
              <w:spacing w:after="0"/>
              <w:rPr>
                <w:noProof/>
              </w:rPr>
            </w:pPr>
          </w:p>
          <w:p w14:paraId="3FA9CBC2" w14:textId="77777777" w:rsidR="00FA05E4" w:rsidRDefault="00FA05E4" w:rsidP="00FA05E4">
            <w:pPr>
              <w:pStyle w:val="Brdtekst"/>
              <w:spacing w:after="0"/>
              <w:jc w:val="left"/>
              <w:rPr>
                <w:noProof/>
              </w:rPr>
            </w:pPr>
            <w:r>
              <w:rPr>
                <w:noProof/>
              </w:rPr>
              <w:t xml:space="preserve">Se felles merknadssvar – 4 Konsekvenser for barn og unge </w:t>
            </w:r>
          </w:p>
          <w:p w14:paraId="6FFA97D5" w14:textId="77777777" w:rsidR="00FA05E4" w:rsidRDefault="00FA05E4" w:rsidP="00FA05E4">
            <w:pPr>
              <w:pStyle w:val="Brdtekst"/>
              <w:spacing w:after="0"/>
              <w:rPr>
                <w:noProof/>
              </w:rPr>
            </w:pPr>
          </w:p>
          <w:p w14:paraId="7B9FB5B8" w14:textId="77777777" w:rsidR="00FA05E4" w:rsidRDefault="00FA05E4" w:rsidP="00FA05E4">
            <w:pPr>
              <w:pStyle w:val="Brdtekst"/>
              <w:spacing w:after="0"/>
              <w:rPr>
                <w:noProof/>
              </w:rPr>
            </w:pPr>
          </w:p>
          <w:p w14:paraId="390B510D" w14:textId="77777777" w:rsidR="00FA05E4" w:rsidRDefault="00FA05E4" w:rsidP="00FA05E4">
            <w:pPr>
              <w:pStyle w:val="Brdtekst"/>
              <w:spacing w:after="0"/>
              <w:rPr>
                <w:noProof/>
              </w:rPr>
            </w:pPr>
          </w:p>
          <w:p w14:paraId="02312749" w14:textId="77777777" w:rsidR="00FA05E4" w:rsidRDefault="00FA05E4" w:rsidP="00FA05E4">
            <w:pPr>
              <w:pStyle w:val="Brdtekst"/>
              <w:spacing w:after="0"/>
              <w:rPr>
                <w:noProof/>
              </w:rPr>
            </w:pPr>
          </w:p>
          <w:p w14:paraId="32BCBA8A" w14:textId="77777777" w:rsidR="00FA05E4" w:rsidRDefault="00FA05E4" w:rsidP="00FA05E4">
            <w:pPr>
              <w:pStyle w:val="Brdtekst"/>
              <w:spacing w:after="0"/>
              <w:rPr>
                <w:noProof/>
              </w:rPr>
            </w:pPr>
          </w:p>
          <w:p w14:paraId="0D4D219F" w14:textId="77777777" w:rsidR="00FA05E4" w:rsidRDefault="00FA05E4" w:rsidP="00FA05E4">
            <w:pPr>
              <w:pStyle w:val="Brdtekst"/>
              <w:spacing w:after="0"/>
              <w:rPr>
                <w:noProof/>
              </w:rPr>
            </w:pPr>
          </w:p>
          <w:p w14:paraId="630F80F0" w14:textId="77777777" w:rsidR="00FA05E4" w:rsidRDefault="00FA05E4" w:rsidP="00FA05E4">
            <w:pPr>
              <w:pStyle w:val="Brdtekst"/>
              <w:spacing w:after="0"/>
              <w:rPr>
                <w:noProof/>
              </w:rPr>
            </w:pPr>
          </w:p>
          <w:p w14:paraId="64D26F85" w14:textId="77777777" w:rsidR="00FA05E4" w:rsidRDefault="00FA05E4" w:rsidP="00FA05E4">
            <w:pPr>
              <w:pStyle w:val="Brdtekst"/>
              <w:spacing w:after="0"/>
              <w:rPr>
                <w:noProof/>
              </w:rPr>
            </w:pPr>
          </w:p>
          <w:p w14:paraId="780D3693" w14:textId="77777777" w:rsidR="00FA05E4" w:rsidRDefault="00FA05E4" w:rsidP="00FA05E4">
            <w:pPr>
              <w:pStyle w:val="Brdtekst"/>
              <w:spacing w:after="0"/>
              <w:rPr>
                <w:noProof/>
              </w:rPr>
            </w:pPr>
          </w:p>
          <w:p w14:paraId="2DF3AFDF" w14:textId="77777777" w:rsidR="00FA05E4" w:rsidRDefault="00FA05E4" w:rsidP="00FA05E4">
            <w:pPr>
              <w:pStyle w:val="Brdtekst"/>
              <w:spacing w:after="0"/>
              <w:rPr>
                <w:noProof/>
              </w:rPr>
            </w:pPr>
          </w:p>
          <w:p w14:paraId="78AECB42" w14:textId="77777777" w:rsidR="00FA05E4" w:rsidRDefault="00FA05E4" w:rsidP="00FA05E4">
            <w:pPr>
              <w:pStyle w:val="Brdtekst"/>
              <w:spacing w:after="0"/>
              <w:rPr>
                <w:noProof/>
              </w:rPr>
            </w:pPr>
          </w:p>
          <w:p w14:paraId="64B8AD98" w14:textId="77777777" w:rsidR="00FA05E4" w:rsidRDefault="00FA05E4" w:rsidP="00FA05E4">
            <w:pPr>
              <w:pStyle w:val="Brdtekst"/>
              <w:spacing w:after="0"/>
              <w:rPr>
                <w:noProof/>
              </w:rPr>
            </w:pPr>
          </w:p>
          <w:p w14:paraId="1BE87B8F" w14:textId="77777777" w:rsidR="00FA05E4" w:rsidRDefault="00FA05E4" w:rsidP="00FA05E4">
            <w:pPr>
              <w:pStyle w:val="Brdtekst"/>
              <w:spacing w:after="0"/>
              <w:rPr>
                <w:noProof/>
              </w:rPr>
            </w:pPr>
          </w:p>
          <w:p w14:paraId="40D8E089" w14:textId="77777777" w:rsidR="00FA05E4" w:rsidRDefault="00FA05E4" w:rsidP="00FA05E4">
            <w:pPr>
              <w:pStyle w:val="Brdtekst"/>
              <w:spacing w:after="0"/>
              <w:rPr>
                <w:noProof/>
              </w:rPr>
            </w:pPr>
          </w:p>
          <w:p w14:paraId="5B2ABB77" w14:textId="77777777" w:rsidR="00FA05E4" w:rsidRDefault="00FA05E4" w:rsidP="00FA05E4">
            <w:pPr>
              <w:pStyle w:val="Brdtekst"/>
              <w:spacing w:after="0"/>
              <w:rPr>
                <w:noProof/>
              </w:rPr>
            </w:pPr>
          </w:p>
          <w:p w14:paraId="116699F4" w14:textId="77777777" w:rsidR="00FA05E4" w:rsidRDefault="00FA05E4" w:rsidP="00FA05E4">
            <w:pPr>
              <w:pStyle w:val="Brdtekst"/>
              <w:spacing w:after="0"/>
              <w:rPr>
                <w:noProof/>
              </w:rPr>
            </w:pPr>
          </w:p>
          <w:p w14:paraId="282CD153" w14:textId="77777777" w:rsidR="00FA05E4" w:rsidRDefault="00FA05E4" w:rsidP="00FA05E4">
            <w:pPr>
              <w:pStyle w:val="Brdtekst"/>
              <w:spacing w:after="0"/>
              <w:rPr>
                <w:noProof/>
              </w:rPr>
            </w:pPr>
          </w:p>
          <w:p w14:paraId="5A673305" w14:textId="77777777" w:rsidR="00FA05E4" w:rsidRDefault="00FA05E4" w:rsidP="00FA05E4">
            <w:pPr>
              <w:pStyle w:val="Brdtekst"/>
              <w:spacing w:after="0"/>
              <w:rPr>
                <w:noProof/>
              </w:rPr>
            </w:pPr>
          </w:p>
          <w:p w14:paraId="441D26CD" w14:textId="77777777" w:rsidR="00FA05E4" w:rsidRDefault="00FA05E4" w:rsidP="00FA05E4">
            <w:pPr>
              <w:pStyle w:val="Brdtekst"/>
              <w:spacing w:after="0"/>
              <w:rPr>
                <w:noProof/>
              </w:rPr>
            </w:pPr>
          </w:p>
          <w:p w14:paraId="2D66541A" w14:textId="77777777" w:rsidR="00FA05E4" w:rsidRDefault="00FA05E4" w:rsidP="00FA05E4">
            <w:pPr>
              <w:pStyle w:val="Brdtekst"/>
              <w:spacing w:after="0"/>
              <w:rPr>
                <w:noProof/>
              </w:rPr>
            </w:pPr>
          </w:p>
          <w:p w14:paraId="49B523D0" w14:textId="77777777" w:rsidR="00FA05E4" w:rsidRDefault="00FA05E4" w:rsidP="00FA05E4">
            <w:pPr>
              <w:pStyle w:val="Brdtekst"/>
              <w:spacing w:after="0"/>
              <w:jc w:val="left"/>
              <w:rPr>
                <w:noProof/>
              </w:rPr>
            </w:pPr>
            <w:r>
              <w:rPr>
                <w:noProof/>
              </w:rPr>
              <w:t>Se felles merknadssvar – 2 Konsekvenser av støy</w:t>
            </w:r>
          </w:p>
          <w:p w14:paraId="452BCF82" w14:textId="77777777" w:rsidR="00FA05E4" w:rsidRDefault="00FA05E4" w:rsidP="00FA05E4">
            <w:pPr>
              <w:pStyle w:val="Brdtekst"/>
              <w:spacing w:after="0"/>
              <w:rPr>
                <w:noProof/>
              </w:rPr>
            </w:pPr>
          </w:p>
          <w:p w14:paraId="3CC48C1D" w14:textId="77777777" w:rsidR="00FA05E4" w:rsidRDefault="00FA05E4" w:rsidP="00FA05E4">
            <w:pPr>
              <w:pStyle w:val="Brdtekst"/>
              <w:spacing w:after="0"/>
              <w:rPr>
                <w:noProof/>
              </w:rPr>
            </w:pPr>
          </w:p>
          <w:p w14:paraId="5B3FFEDD" w14:textId="77777777" w:rsidR="00FA05E4" w:rsidRDefault="00FA05E4" w:rsidP="00FA05E4">
            <w:pPr>
              <w:pStyle w:val="Brdtekst"/>
              <w:spacing w:after="0"/>
              <w:rPr>
                <w:noProof/>
              </w:rPr>
            </w:pPr>
          </w:p>
          <w:p w14:paraId="41214551" w14:textId="77777777" w:rsidR="00FA05E4" w:rsidRDefault="00FA05E4" w:rsidP="00FA05E4">
            <w:pPr>
              <w:pStyle w:val="Brdtekst"/>
              <w:spacing w:after="0"/>
              <w:rPr>
                <w:noProof/>
              </w:rPr>
            </w:pPr>
          </w:p>
          <w:p w14:paraId="346D16E2" w14:textId="77777777" w:rsidR="00FA05E4" w:rsidRDefault="00FA05E4" w:rsidP="00FA05E4">
            <w:pPr>
              <w:pStyle w:val="Brdtekst"/>
              <w:spacing w:after="0"/>
              <w:rPr>
                <w:noProof/>
              </w:rPr>
            </w:pPr>
          </w:p>
          <w:p w14:paraId="5813A980" w14:textId="77777777" w:rsidR="00FA05E4" w:rsidRDefault="00FA05E4" w:rsidP="00FA05E4">
            <w:pPr>
              <w:pStyle w:val="Brdtekst"/>
              <w:spacing w:after="0"/>
              <w:rPr>
                <w:noProof/>
              </w:rPr>
            </w:pPr>
          </w:p>
          <w:p w14:paraId="055A85B2" w14:textId="43DA3C0C" w:rsidR="00FA05E4" w:rsidRDefault="00FA05E4" w:rsidP="00FA05E4">
            <w:pPr>
              <w:pStyle w:val="Brdtekst"/>
              <w:spacing w:after="0"/>
              <w:jc w:val="left"/>
              <w:rPr>
                <w:noProof/>
              </w:rPr>
            </w:pPr>
            <w:r>
              <w:rPr>
                <w:noProof/>
              </w:rPr>
              <w:t>Se felles merknadssvar – 2 Konsekvenser av støy</w:t>
            </w:r>
            <w:r w:rsidR="005B5608">
              <w:rPr>
                <w:noProof/>
              </w:rPr>
              <w:t xml:space="preserve"> og 4 Konsekvenser for barn og unge</w:t>
            </w:r>
          </w:p>
          <w:p w14:paraId="4C59F157" w14:textId="4875B27A" w:rsidR="00A72CD8" w:rsidRDefault="00A72CD8" w:rsidP="00E26597">
            <w:pPr>
              <w:pStyle w:val="Brdtekst"/>
              <w:spacing w:after="0"/>
              <w:rPr>
                <w:noProof/>
              </w:rPr>
            </w:pPr>
          </w:p>
        </w:tc>
      </w:tr>
      <w:tr w:rsidR="008659E8" w14:paraId="2431CBED" w14:textId="77777777" w:rsidTr="00A47C76">
        <w:tc>
          <w:tcPr>
            <w:tcW w:w="4395" w:type="dxa"/>
          </w:tcPr>
          <w:p w14:paraId="4860D3C2" w14:textId="4F9B97AD" w:rsidR="008659E8" w:rsidRDefault="00660E14" w:rsidP="008659E8">
            <w:pPr>
              <w:pStyle w:val="Brdtekst"/>
              <w:spacing w:after="0"/>
              <w:jc w:val="left"/>
              <w:rPr>
                <w:b/>
                <w:noProof/>
              </w:rPr>
            </w:pPr>
            <w:r>
              <w:rPr>
                <w:b/>
                <w:noProof/>
              </w:rPr>
              <w:t>C209</w:t>
            </w:r>
            <w:r w:rsidR="008659E8" w:rsidRPr="008659E8">
              <w:rPr>
                <w:b/>
                <w:noProof/>
              </w:rPr>
              <w:t xml:space="preserve"> – Espen </w:t>
            </w:r>
            <w:r w:rsidR="008659E8">
              <w:rPr>
                <w:b/>
                <w:noProof/>
              </w:rPr>
              <w:t>Gaarder – 19.06.2017</w:t>
            </w:r>
          </w:p>
          <w:p w14:paraId="480205B1" w14:textId="77777777" w:rsidR="008659E8" w:rsidRDefault="008659E8" w:rsidP="008659E8">
            <w:pPr>
              <w:pStyle w:val="Brdtekst"/>
              <w:spacing w:after="0"/>
              <w:jc w:val="left"/>
              <w:rPr>
                <w:b/>
                <w:noProof/>
              </w:rPr>
            </w:pPr>
          </w:p>
          <w:p w14:paraId="1E28958D" w14:textId="0079E1B9" w:rsidR="008659E8" w:rsidRDefault="001E6487" w:rsidP="008659E8">
            <w:pPr>
              <w:pStyle w:val="Brdtekst"/>
              <w:spacing w:after="0"/>
              <w:jc w:val="left"/>
              <w:rPr>
                <w:noProof/>
              </w:rPr>
            </w:pPr>
            <w:r>
              <w:rPr>
                <w:noProof/>
              </w:rPr>
              <w:t xml:space="preserve">Likelydende med </w:t>
            </w:r>
            <w:r w:rsidRPr="001E6487">
              <w:rPr>
                <w:noProof/>
              </w:rPr>
              <w:t>Berit Rostad Gaarder</w:t>
            </w:r>
            <w:r>
              <w:rPr>
                <w:noProof/>
              </w:rPr>
              <w:t>s merknad.</w:t>
            </w:r>
          </w:p>
          <w:p w14:paraId="08686B24" w14:textId="50E7D49E" w:rsidR="001E6487" w:rsidRPr="008659E8" w:rsidRDefault="001E6487" w:rsidP="001E6487">
            <w:pPr>
              <w:pStyle w:val="Brdtekst"/>
              <w:spacing w:after="0"/>
              <w:jc w:val="left"/>
              <w:rPr>
                <w:noProof/>
              </w:rPr>
            </w:pPr>
          </w:p>
        </w:tc>
        <w:tc>
          <w:tcPr>
            <w:tcW w:w="4110" w:type="dxa"/>
          </w:tcPr>
          <w:p w14:paraId="49BCBE64" w14:textId="77777777" w:rsidR="00FA05E4" w:rsidRDefault="00FA05E4" w:rsidP="00FA05E4">
            <w:pPr>
              <w:pStyle w:val="Brdtekst"/>
              <w:spacing w:after="0"/>
              <w:rPr>
                <w:noProof/>
              </w:rPr>
            </w:pPr>
          </w:p>
          <w:p w14:paraId="68E0D712" w14:textId="77777777" w:rsidR="00FA05E4" w:rsidRDefault="00FA05E4" w:rsidP="00FA05E4">
            <w:pPr>
              <w:pStyle w:val="Brdtekst"/>
              <w:spacing w:after="0"/>
              <w:rPr>
                <w:noProof/>
              </w:rPr>
            </w:pPr>
          </w:p>
          <w:p w14:paraId="28E2E9D8" w14:textId="14A7B817" w:rsidR="008659E8" w:rsidRDefault="00FA05E4" w:rsidP="00E26597">
            <w:pPr>
              <w:pStyle w:val="Brdtekst"/>
              <w:spacing w:after="0"/>
              <w:rPr>
                <w:noProof/>
              </w:rPr>
            </w:pPr>
            <w:r>
              <w:rPr>
                <w:noProof/>
              </w:rPr>
              <w:t xml:space="preserve">Se svar til </w:t>
            </w:r>
            <w:r w:rsidRPr="001E6487">
              <w:rPr>
                <w:noProof/>
              </w:rPr>
              <w:t>Berit Rostad Gaarder</w:t>
            </w:r>
            <w:r>
              <w:rPr>
                <w:noProof/>
              </w:rPr>
              <w:t>s</w:t>
            </w:r>
          </w:p>
        </w:tc>
      </w:tr>
      <w:tr w:rsidR="0057383E" w14:paraId="27536527" w14:textId="77777777" w:rsidTr="00A47C76">
        <w:tc>
          <w:tcPr>
            <w:tcW w:w="4395" w:type="dxa"/>
          </w:tcPr>
          <w:p w14:paraId="420EB481" w14:textId="0BD204A9" w:rsidR="0057383E" w:rsidRPr="0057383E" w:rsidRDefault="00660E14" w:rsidP="0057383E">
            <w:pPr>
              <w:pStyle w:val="Brdtekst"/>
              <w:spacing w:after="0"/>
              <w:jc w:val="left"/>
              <w:rPr>
                <w:b/>
                <w:noProof/>
              </w:rPr>
            </w:pPr>
            <w:r>
              <w:rPr>
                <w:b/>
                <w:noProof/>
              </w:rPr>
              <w:t>C210</w:t>
            </w:r>
            <w:r w:rsidR="0057383E" w:rsidRPr="0057383E">
              <w:rPr>
                <w:b/>
                <w:noProof/>
              </w:rPr>
              <w:t xml:space="preserve"> – Espen Halvorsen – 21.06.2017</w:t>
            </w:r>
          </w:p>
          <w:p w14:paraId="008ED449" w14:textId="77777777" w:rsidR="0057383E" w:rsidRDefault="0057383E" w:rsidP="0057383E">
            <w:pPr>
              <w:pStyle w:val="Brdtekst"/>
              <w:spacing w:after="0"/>
              <w:jc w:val="left"/>
              <w:rPr>
                <w:noProof/>
              </w:rPr>
            </w:pPr>
          </w:p>
          <w:p w14:paraId="62739161" w14:textId="07346838" w:rsidR="0057383E" w:rsidRPr="0057383E" w:rsidRDefault="0057383E" w:rsidP="0057383E">
            <w:pPr>
              <w:pStyle w:val="Brdtekst"/>
              <w:spacing w:after="0"/>
              <w:jc w:val="left"/>
              <w:rPr>
                <w:noProof/>
              </w:rPr>
            </w:pPr>
            <w:r w:rsidRPr="0057383E">
              <w:rPr>
                <w:noProof/>
              </w:rPr>
              <w:t xml:space="preserve">Jeg bor like ved skolen og har i den siste tiden fått en smaksprøve på bråk fra helikoptere som av en grunn har økt i hyppighet den siste tiden. Dette blir det mye mere av, og i tillegg skal det være skytetrening utendørs.Hvorfor må dette senteret legges midt i mellom tett bebodde områder? </w:t>
            </w:r>
          </w:p>
          <w:p w14:paraId="069D33BF" w14:textId="77777777" w:rsidR="0057383E" w:rsidRPr="0057383E" w:rsidRDefault="0057383E" w:rsidP="0057383E">
            <w:pPr>
              <w:pStyle w:val="Brdtekst"/>
              <w:spacing w:after="0"/>
              <w:jc w:val="left"/>
              <w:rPr>
                <w:noProof/>
              </w:rPr>
            </w:pPr>
          </w:p>
          <w:p w14:paraId="59B12838" w14:textId="77777777" w:rsidR="0057383E" w:rsidRDefault="0057383E" w:rsidP="0057383E">
            <w:pPr>
              <w:pStyle w:val="Brdtekst"/>
              <w:spacing w:after="0"/>
              <w:jc w:val="left"/>
              <w:rPr>
                <w:noProof/>
              </w:rPr>
            </w:pPr>
            <w:r w:rsidRPr="0057383E">
              <w:rPr>
                <w:noProof/>
              </w:rPr>
              <w:t>Helikopterbase og skytebane hadde passet bedre på Rygge. Der er det allerede et militært område.</w:t>
            </w:r>
          </w:p>
          <w:p w14:paraId="3BFD17E8" w14:textId="4DD0AE07" w:rsidR="0057383E" w:rsidRPr="008659E8" w:rsidRDefault="0057383E" w:rsidP="0057383E">
            <w:pPr>
              <w:pStyle w:val="Brdtekst"/>
              <w:spacing w:after="0"/>
              <w:jc w:val="left"/>
              <w:rPr>
                <w:b/>
                <w:noProof/>
              </w:rPr>
            </w:pPr>
          </w:p>
        </w:tc>
        <w:tc>
          <w:tcPr>
            <w:tcW w:w="4110" w:type="dxa"/>
          </w:tcPr>
          <w:p w14:paraId="1EC5E026" w14:textId="77777777" w:rsidR="00FA05E4" w:rsidRDefault="00FA05E4" w:rsidP="00FA05E4">
            <w:pPr>
              <w:pStyle w:val="Brdtekst"/>
              <w:spacing w:after="0"/>
              <w:rPr>
                <w:noProof/>
              </w:rPr>
            </w:pPr>
          </w:p>
          <w:p w14:paraId="2834CF79" w14:textId="77777777" w:rsidR="00FA05E4" w:rsidRDefault="00FA05E4" w:rsidP="00FA05E4">
            <w:pPr>
              <w:pStyle w:val="Brdtekst"/>
              <w:spacing w:after="0"/>
              <w:rPr>
                <w:noProof/>
              </w:rPr>
            </w:pPr>
          </w:p>
          <w:p w14:paraId="0D081B3E" w14:textId="77777777" w:rsidR="00FA05E4" w:rsidRDefault="00FA05E4" w:rsidP="00FA05E4">
            <w:pPr>
              <w:pStyle w:val="Brdtekst"/>
              <w:spacing w:after="0"/>
              <w:rPr>
                <w:noProof/>
              </w:rPr>
            </w:pPr>
          </w:p>
          <w:p w14:paraId="0B09DB8A" w14:textId="77777777" w:rsidR="00FA05E4" w:rsidRDefault="00FA05E4" w:rsidP="00FA05E4">
            <w:pPr>
              <w:pStyle w:val="Brdtekst"/>
              <w:spacing w:after="0"/>
              <w:rPr>
                <w:noProof/>
              </w:rPr>
            </w:pPr>
          </w:p>
          <w:p w14:paraId="1437F196" w14:textId="77777777" w:rsidR="00FA05E4" w:rsidRDefault="00FA05E4" w:rsidP="00FA05E4">
            <w:pPr>
              <w:pStyle w:val="Brdtekst"/>
              <w:spacing w:after="0"/>
              <w:rPr>
                <w:noProof/>
              </w:rPr>
            </w:pPr>
          </w:p>
          <w:p w14:paraId="413BC0AA" w14:textId="77777777" w:rsidR="00FA05E4" w:rsidRDefault="00FA05E4" w:rsidP="00FA05E4">
            <w:pPr>
              <w:pStyle w:val="Brdtekst"/>
              <w:spacing w:after="0"/>
              <w:rPr>
                <w:noProof/>
              </w:rPr>
            </w:pPr>
          </w:p>
          <w:p w14:paraId="2C5B03F0" w14:textId="77777777" w:rsidR="00FA05E4" w:rsidRDefault="00FA05E4" w:rsidP="00FA05E4">
            <w:pPr>
              <w:pStyle w:val="Brdtekst"/>
              <w:spacing w:after="0"/>
              <w:rPr>
                <w:noProof/>
              </w:rPr>
            </w:pPr>
          </w:p>
          <w:p w14:paraId="3AB2E149" w14:textId="77777777" w:rsidR="00FA05E4" w:rsidRDefault="00FA05E4" w:rsidP="00FA05E4">
            <w:pPr>
              <w:pStyle w:val="Brdtekst"/>
              <w:spacing w:after="0"/>
              <w:rPr>
                <w:noProof/>
              </w:rPr>
            </w:pPr>
          </w:p>
          <w:p w14:paraId="7B7971DA" w14:textId="77777777" w:rsidR="00FA05E4" w:rsidRDefault="00FA05E4" w:rsidP="00FA05E4">
            <w:pPr>
              <w:pStyle w:val="Brdtekst"/>
              <w:spacing w:after="0"/>
              <w:rPr>
                <w:noProof/>
              </w:rPr>
            </w:pPr>
          </w:p>
          <w:p w14:paraId="7D11AB35" w14:textId="77777777" w:rsidR="00FA05E4" w:rsidRDefault="00FA05E4" w:rsidP="00FA05E4">
            <w:pPr>
              <w:pStyle w:val="Brdtekst"/>
              <w:spacing w:after="0"/>
              <w:rPr>
                <w:noProof/>
              </w:rPr>
            </w:pPr>
          </w:p>
          <w:p w14:paraId="29E20991" w14:textId="77777777" w:rsidR="00FA05E4" w:rsidRDefault="00FA05E4" w:rsidP="00FA05E4">
            <w:pPr>
              <w:pStyle w:val="Brdtekst"/>
              <w:spacing w:after="0"/>
              <w:jc w:val="left"/>
              <w:rPr>
                <w:noProof/>
              </w:rPr>
            </w:pPr>
            <w:r>
              <w:rPr>
                <w:noProof/>
              </w:rPr>
              <w:t xml:space="preserve">Se felles merknadssvar – 1 Lokalisering </w:t>
            </w:r>
          </w:p>
          <w:p w14:paraId="778AEA82" w14:textId="7FE2117D" w:rsidR="0057383E" w:rsidRDefault="0057383E" w:rsidP="00E26597">
            <w:pPr>
              <w:pStyle w:val="Brdtekst"/>
              <w:spacing w:after="0"/>
              <w:rPr>
                <w:noProof/>
              </w:rPr>
            </w:pPr>
          </w:p>
        </w:tc>
      </w:tr>
      <w:tr w:rsidR="0063336D" w14:paraId="3BA05903" w14:textId="77777777" w:rsidTr="00A47C76">
        <w:tc>
          <w:tcPr>
            <w:tcW w:w="4395" w:type="dxa"/>
          </w:tcPr>
          <w:p w14:paraId="3D0E2535" w14:textId="78EA95FF" w:rsidR="0063336D" w:rsidRDefault="00660E14" w:rsidP="0063336D">
            <w:pPr>
              <w:pStyle w:val="Brdtekst"/>
              <w:spacing w:after="0"/>
              <w:jc w:val="left"/>
              <w:rPr>
                <w:b/>
                <w:noProof/>
              </w:rPr>
            </w:pPr>
            <w:r>
              <w:rPr>
                <w:b/>
                <w:noProof/>
              </w:rPr>
              <w:t>C211</w:t>
            </w:r>
            <w:r w:rsidR="0063336D" w:rsidRPr="0063336D">
              <w:rPr>
                <w:b/>
                <w:noProof/>
              </w:rPr>
              <w:t xml:space="preserve"> – </w:t>
            </w:r>
            <w:r w:rsidR="0063336D">
              <w:rPr>
                <w:b/>
                <w:noProof/>
              </w:rPr>
              <w:t>Espen Holm – 15.06.2017</w:t>
            </w:r>
          </w:p>
          <w:p w14:paraId="751150D1" w14:textId="7187903F" w:rsidR="0063336D" w:rsidRPr="0063336D" w:rsidRDefault="0063336D" w:rsidP="0063336D">
            <w:pPr>
              <w:pStyle w:val="Brdtekst"/>
              <w:spacing w:after="0"/>
              <w:jc w:val="left"/>
              <w:rPr>
                <w:noProof/>
              </w:rPr>
            </w:pPr>
          </w:p>
          <w:p w14:paraId="3456687F" w14:textId="77777777" w:rsidR="0063336D" w:rsidRPr="0063336D" w:rsidRDefault="0063336D" w:rsidP="0063336D">
            <w:pPr>
              <w:pStyle w:val="Brdtekst"/>
              <w:spacing w:after="0"/>
              <w:jc w:val="left"/>
              <w:rPr>
                <w:noProof/>
              </w:rPr>
            </w:pPr>
            <w:r w:rsidRPr="0063336D">
              <w:rPr>
                <w:noProof/>
              </w:rPr>
              <w:t>Dere begrunner valg av beliggenhet med responstid. Hvorfor kan dere ikke være ærlige og si det som det er? Kort vei til jobben. For det må innbyggerne i Oppegård Kommune ta støyten.</w:t>
            </w:r>
          </w:p>
          <w:p w14:paraId="5E108FA1" w14:textId="2B6C1BB0" w:rsidR="0063336D" w:rsidRPr="0063336D" w:rsidRDefault="0063336D" w:rsidP="0063336D">
            <w:pPr>
              <w:pStyle w:val="Brdtekst"/>
              <w:spacing w:after="0"/>
              <w:jc w:val="left"/>
              <w:rPr>
                <w:noProof/>
              </w:rPr>
            </w:pPr>
          </w:p>
          <w:p w14:paraId="3C62F4BF" w14:textId="77777777" w:rsidR="0063336D" w:rsidRPr="0063336D" w:rsidRDefault="0063336D" w:rsidP="0063336D">
            <w:pPr>
              <w:pStyle w:val="Brdtekst"/>
              <w:spacing w:after="0"/>
              <w:jc w:val="left"/>
              <w:rPr>
                <w:noProof/>
              </w:rPr>
            </w:pPr>
            <w:r w:rsidRPr="0063336D">
              <w:rPr>
                <w:noProof/>
              </w:rPr>
              <w:t>Problemet er i politiets hoder, ansvarsforhold og delegering. Rask respons er ikke noe en kan kjøpe eller bygge, respons må man trene. Hvorsomhelst.</w:t>
            </w:r>
          </w:p>
          <w:p w14:paraId="3B541463" w14:textId="77777777" w:rsidR="0063336D" w:rsidRPr="0063336D" w:rsidRDefault="0063336D" w:rsidP="0063336D">
            <w:pPr>
              <w:pStyle w:val="Brdtekst"/>
              <w:spacing w:after="0"/>
              <w:jc w:val="left"/>
              <w:rPr>
                <w:noProof/>
              </w:rPr>
            </w:pPr>
          </w:p>
          <w:p w14:paraId="71BA7D4B" w14:textId="77777777" w:rsidR="0063336D" w:rsidRDefault="0063336D" w:rsidP="0063336D">
            <w:pPr>
              <w:pStyle w:val="Brdtekst"/>
              <w:spacing w:after="0"/>
              <w:jc w:val="left"/>
              <w:rPr>
                <w:noProof/>
              </w:rPr>
            </w:pPr>
            <w:r w:rsidRPr="0063336D">
              <w:rPr>
                <w:noProof/>
              </w:rPr>
              <w:t>Politiet skal beskytte innbyggerne, ikke p</w:t>
            </w:r>
            <w:r>
              <w:rPr>
                <w:noProof/>
              </w:rPr>
              <w:t>lage dem med støy og spetakkel.</w:t>
            </w:r>
          </w:p>
          <w:p w14:paraId="6F3D3BC0" w14:textId="47A3CB49" w:rsidR="0063336D" w:rsidRPr="0063336D" w:rsidRDefault="0063336D" w:rsidP="0063336D">
            <w:pPr>
              <w:pStyle w:val="Brdtekst"/>
              <w:spacing w:after="0"/>
              <w:jc w:val="left"/>
              <w:rPr>
                <w:noProof/>
              </w:rPr>
            </w:pPr>
          </w:p>
        </w:tc>
        <w:tc>
          <w:tcPr>
            <w:tcW w:w="4110" w:type="dxa"/>
          </w:tcPr>
          <w:p w14:paraId="7073ED87" w14:textId="77777777" w:rsidR="00FA05E4" w:rsidRDefault="00FA05E4" w:rsidP="00FA05E4">
            <w:pPr>
              <w:pStyle w:val="Brdtekst"/>
              <w:spacing w:after="0"/>
              <w:rPr>
                <w:noProof/>
              </w:rPr>
            </w:pPr>
          </w:p>
          <w:p w14:paraId="2A6C3FDE" w14:textId="77777777" w:rsidR="00FA05E4" w:rsidRDefault="00FA05E4" w:rsidP="00FA05E4">
            <w:pPr>
              <w:pStyle w:val="Brdtekst"/>
              <w:spacing w:after="0"/>
              <w:rPr>
                <w:noProof/>
              </w:rPr>
            </w:pPr>
          </w:p>
          <w:p w14:paraId="15DAE9D0" w14:textId="77777777" w:rsidR="00FA05E4" w:rsidRDefault="00FA05E4" w:rsidP="00FA05E4">
            <w:pPr>
              <w:pStyle w:val="Brdtekst"/>
              <w:spacing w:after="0"/>
              <w:jc w:val="left"/>
              <w:rPr>
                <w:noProof/>
              </w:rPr>
            </w:pPr>
            <w:r>
              <w:rPr>
                <w:noProof/>
              </w:rPr>
              <w:t xml:space="preserve">Se felles merknadssvar – 1 Lokalisering </w:t>
            </w:r>
          </w:p>
          <w:p w14:paraId="0A4892F4" w14:textId="77777777" w:rsidR="00FA05E4" w:rsidRDefault="00FA05E4" w:rsidP="00FA05E4">
            <w:pPr>
              <w:pStyle w:val="Brdtekst"/>
              <w:spacing w:after="0"/>
              <w:rPr>
                <w:noProof/>
              </w:rPr>
            </w:pPr>
          </w:p>
          <w:p w14:paraId="1D3A4B92" w14:textId="77777777" w:rsidR="00FA05E4" w:rsidRDefault="00FA05E4" w:rsidP="00FA05E4">
            <w:pPr>
              <w:pStyle w:val="Brdtekst"/>
              <w:spacing w:after="0"/>
              <w:rPr>
                <w:noProof/>
              </w:rPr>
            </w:pPr>
          </w:p>
          <w:p w14:paraId="6071EAF7" w14:textId="77777777" w:rsidR="00FA05E4" w:rsidRDefault="00FA05E4" w:rsidP="00FA05E4">
            <w:pPr>
              <w:pStyle w:val="Brdtekst"/>
              <w:spacing w:after="0"/>
              <w:rPr>
                <w:noProof/>
              </w:rPr>
            </w:pPr>
          </w:p>
          <w:p w14:paraId="0D4FF826" w14:textId="77777777" w:rsidR="00FA05E4" w:rsidRDefault="00FA05E4" w:rsidP="00FA05E4">
            <w:pPr>
              <w:pStyle w:val="Brdtekst"/>
              <w:spacing w:after="0"/>
              <w:rPr>
                <w:noProof/>
              </w:rPr>
            </w:pPr>
          </w:p>
          <w:p w14:paraId="1B2A2A2A" w14:textId="77777777" w:rsidR="0063336D" w:rsidRDefault="0063336D" w:rsidP="00E26597">
            <w:pPr>
              <w:pStyle w:val="Brdtekst"/>
              <w:spacing w:after="0"/>
              <w:rPr>
                <w:noProof/>
              </w:rPr>
            </w:pPr>
          </w:p>
        </w:tc>
      </w:tr>
      <w:tr w:rsidR="00DA1CFC" w14:paraId="395A727C" w14:textId="77777777" w:rsidTr="00A47C76">
        <w:tc>
          <w:tcPr>
            <w:tcW w:w="4395" w:type="dxa"/>
          </w:tcPr>
          <w:p w14:paraId="1AB958EB" w14:textId="4710DD43" w:rsidR="00DA1CFC" w:rsidRDefault="00660E14" w:rsidP="00DA1CFC">
            <w:pPr>
              <w:pStyle w:val="Brdtekst"/>
              <w:spacing w:after="0"/>
              <w:jc w:val="left"/>
              <w:rPr>
                <w:b/>
                <w:noProof/>
              </w:rPr>
            </w:pPr>
            <w:r>
              <w:rPr>
                <w:b/>
                <w:noProof/>
              </w:rPr>
              <w:t>C212</w:t>
            </w:r>
            <w:r w:rsidR="00DA1CFC" w:rsidRPr="00DA1CFC">
              <w:rPr>
                <w:b/>
                <w:noProof/>
              </w:rPr>
              <w:t xml:space="preserve"> – </w:t>
            </w:r>
            <w:r w:rsidR="00DA1CFC">
              <w:rPr>
                <w:b/>
                <w:noProof/>
              </w:rPr>
              <w:t>Espen Rongved – 19.06.2017</w:t>
            </w:r>
          </w:p>
          <w:p w14:paraId="6019E3AC" w14:textId="77777777" w:rsidR="00DA1CFC" w:rsidRDefault="00DA1CFC" w:rsidP="00DA1CFC">
            <w:pPr>
              <w:pStyle w:val="Brdtekst"/>
              <w:spacing w:after="0"/>
              <w:jc w:val="left"/>
              <w:rPr>
                <w:b/>
                <w:noProof/>
              </w:rPr>
            </w:pPr>
          </w:p>
          <w:p w14:paraId="5A3D53BB" w14:textId="77777777" w:rsidR="00DA1CFC" w:rsidRDefault="00DA1CFC" w:rsidP="00DA1CFC">
            <w:pPr>
              <w:pStyle w:val="Brdtekst"/>
              <w:spacing w:after="0"/>
              <w:jc w:val="left"/>
              <w:rPr>
                <w:noProof/>
              </w:rPr>
            </w:pPr>
            <w:r>
              <w:rPr>
                <w:noProof/>
              </w:rPr>
              <w:t xml:space="preserve">Vi har akkurat flyttet til Tårnåsen, vi flyttet fra Oslo for å gi barnet våres tryggere og roligere omgivelser. </w:t>
            </w:r>
          </w:p>
          <w:p w14:paraId="7DC20E1D" w14:textId="77777777" w:rsidR="00DA1CFC" w:rsidRDefault="00DA1CFC" w:rsidP="00DA1CFC">
            <w:pPr>
              <w:pStyle w:val="Brdtekst"/>
              <w:spacing w:after="0"/>
              <w:jc w:val="left"/>
              <w:rPr>
                <w:noProof/>
              </w:rPr>
            </w:pPr>
          </w:p>
          <w:p w14:paraId="18A45EEE" w14:textId="77777777" w:rsidR="00DA1CFC" w:rsidRDefault="00DA1CFC" w:rsidP="00DA1CFC">
            <w:pPr>
              <w:pStyle w:val="Brdtekst"/>
              <w:spacing w:after="0"/>
              <w:jc w:val="left"/>
              <w:rPr>
                <w:noProof/>
              </w:rPr>
            </w:pPr>
            <w:r>
              <w:rPr>
                <w:noProof/>
              </w:rPr>
              <w:t>Vi har et barn på småbarnavdelingen i Hareveien barnehage. Hvordan tror dere barnet våres vil oppleve skuddserier og eksplosjoner daglig år vi er på jobb?</w:t>
            </w:r>
          </w:p>
          <w:p w14:paraId="74DA959E" w14:textId="77777777" w:rsidR="00DA1CFC" w:rsidRDefault="00DA1CFC" w:rsidP="00DA1CFC">
            <w:pPr>
              <w:pStyle w:val="Brdtekst"/>
              <w:spacing w:after="0"/>
              <w:jc w:val="left"/>
              <w:rPr>
                <w:noProof/>
              </w:rPr>
            </w:pPr>
          </w:p>
          <w:p w14:paraId="5EB4FEE2" w14:textId="36636860" w:rsidR="00DA1CFC" w:rsidRDefault="00DA1CFC" w:rsidP="00DA1CFC">
            <w:pPr>
              <w:pStyle w:val="Brdtekst"/>
              <w:spacing w:after="0"/>
              <w:jc w:val="left"/>
              <w:rPr>
                <w:noProof/>
              </w:rPr>
            </w:pPr>
            <w:r>
              <w:rPr>
                <w:noProof/>
              </w:rPr>
              <w:lastRenderedPageBreak/>
              <w:t>Barnehagebarna tilbringer store deler av dagen utendørs, ikke bare i våken tilstand. De sover ute hele året, for det er stille og frisk luft. Alle barnehage barn sover ute. Kan dere med med sikkerthet vite at dette fremdeles vil være m</w:t>
            </w:r>
            <w:r w:rsidR="00791DA9">
              <w:rPr>
                <w:noProof/>
              </w:rPr>
              <w:t>ulig å sove ute?</w:t>
            </w:r>
            <w:r>
              <w:rPr>
                <w:noProof/>
              </w:rPr>
              <w:t>Er det forsvalig å gamble på barnas rett til hvile og ro?</w:t>
            </w:r>
          </w:p>
          <w:p w14:paraId="60A30000" w14:textId="77777777" w:rsidR="00DA1CFC" w:rsidRDefault="00DA1CFC" w:rsidP="00DA1CFC">
            <w:pPr>
              <w:pStyle w:val="Brdtekst"/>
              <w:spacing w:after="0"/>
              <w:jc w:val="left"/>
              <w:rPr>
                <w:noProof/>
              </w:rPr>
            </w:pPr>
          </w:p>
          <w:p w14:paraId="7B394BD3" w14:textId="40F1E65E" w:rsidR="00DA1CFC" w:rsidRDefault="00DA1CFC" w:rsidP="00DA1CFC">
            <w:pPr>
              <w:pStyle w:val="Brdtekst"/>
              <w:spacing w:after="0"/>
              <w:jc w:val="left"/>
              <w:rPr>
                <w:noProof/>
              </w:rPr>
            </w:pPr>
            <w:r>
              <w:rPr>
                <w:noProof/>
              </w:rPr>
              <w:t>Ønsker vi at våre barn skal vokse opp i en atmosfære som normalise</w:t>
            </w:r>
            <w:r w:rsidR="00791DA9">
              <w:rPr>
                <w:noProof/>
              </w:rPr>
              <w:t xml:space="preserve">rer et krigslignende støybilde? </w:t>
            </w:r>
            <w:r>
              <w:rPr>
                <w:noProof/>
              </w:rPr>
              <w:t>Skolebarna blir distrahert av støy fra skuddsalver, eksplosjoner og helikoptertrafikk. Støyen fra beredskapssentret vil innebære en kontinuerlig forstyrrelse og barnas læring blir sterkt svekket. Kan dere virkelig gjøre dette mot barna?</w:t>
            </w:r>
          </w:p>
          <w:p w14:paraId="601EE233" w14:textId="77777777" w:rsidR="00DA1CFC" w:rsidRDefault="00DA1CFC" w:rsidP="00DA1CFC">
            <w:pPr>
              <w:pStyle w:val="Brdtekst"/>
              <w:spacing w:after="0"/>
              <w:jc w:val="left"/>
              <w:rPr>
                <w:noProof/>
              </w:rPr>
            </w:pPr>
          </w:p>
          <w:p w14:paraId="1BD8A4CF" w14:textId="77777777" w:rsidR="00DA1CFC" w:rsidRDefault="00DA1CFC" w:rsidP="00DA1CFC">
            <w:pPr>
              <w:pStyle w:val="Brdtekst"/>
              <w:spacing w:after="0"/>
              <w:jc w:val="left"/>
              <w:rPr>
                <w:noProof/>
              </w:rPr>
            </w:pPr>
            <w:r>
              <w:rPr>
                <w:noProof/>
              </w:rPr>
              <w:t xml:space="preserve">På nattetid vil helikopterbevegelsene virke ennå mer forstyrrende beliggenheten er nær et tett befolket område med både barneinstitusjoner og boligområder. </w:t>
            </w:r>
          </w:p>
          <w:p w14:paraId="61374A5A" w14:textId="77777777" w:rsidR="00DA1CFC" w:rsidRDefault="00DA1CFC" w:rsidP="00DA1CFC">
            <w:pPr>
              <w:pStyle w:val="Brdtekst"/>
              <w:spacing w:after="0"/>
              <w:jc w:val="left"/>
              <w:rPr>
                <w:noProof/>
              </w:rPr>
            </w:pPr>
          </w:p>
          <w:p w14:paraId="58822CB1" w14:textId="4BD3C983" w:rsidR="00DA1CFC" w:rsidRDefault="00DA1CFC" w:rsidP="00DA1CFC">
            <w:pPr>
              <w:pStyle w:val="Brdtekst"/>
              <w:spacing w:after="0"/>
              <w:jc w:val="left"/>
              <w:rPr>
                <w:noProof/>
              </w:rPr>
            </w:pPr>
            <w:r>
              <w:rPr>
                <w:noProof/>
              </w:rPr>
              <w:t>Hvis ikke lokaliseringen av Beredskapssentret kan endres, ber vi om at støyende aktiviteter bygges innendørs slik at støy IKKE slippes ut til omgivelsene og at helikopterbasen flyttes til et mer e</w:t>
            </w:r>
            <w:r w:rsidR="00791DA9">
              <w:rPr>
                <w:noProof/>
              </w:rPr>
              <w:t xml:space="preserve">gnet sted. </w:t>
            </w:r>
            <w:r>
              <w:rPr>
                <w:noProof/>
              </w:rPr>
              <w:t>Flytt helikoptertrafikken til Rygge, det er et egnet sted. Selv or</w:t>
            </w:r>
            <w:r w:rsidR="00791DA9">
              <w:rPr>
                <w:noProof/>
              </w:rPr>
              <w:t>d</w:t>
            </w:r>
            <w:r>
              <w:rPr>
                <w:noProof/>
              </w:rPr>
              <w:t>føreren i Rygge/Moss ønsker dere velkommen. Der er bare å flytte rett inn. Alle vet at utrykkninger til hovedstaden uansett vil gjøres med bil.</w:t>
            </w:r>
          </w:p>
          <w:p w14:paraId="14F96E80" w14:textId="77777777" w:rsidR="00DA1CFC" w:rsidRDefault="00DA1CFC" w:rsidP="00DA1CFC">
            <w:pPr>
              <w:pStyle w:val="Brdtekst"/>
              <w:spacing w:after="0"/>
              <w:jc w:val="left"/>
              <w:rPr>
                <w:noProof/>
              </w:rPr>
            </w:pPr>
          </w:p>
          <w:p w14:paraId="4010E311" w14:textId="77777777" w:rsidR="00DA1CFC" w:rsidRDefault="00DA1CFC" w:rsidP="00DA1CFC">
            <w:pPr>
              <w:pStyle w:val="Brdtekst"/>
              <w:spacing w:after="0"/>
              <w:jc w:val="left"/>
              <w:rPr>
                <w:noProof/>
              </w:rPr>
            </w:pPr>
            <w:r>
              <w:rPr>
                <w:noProof/>
              </w:rPr>
              <w:t>I planene for beredskapsenteret på Alnabru, var det til hensikt å bygge inn støyende aktiviteter. Det er mulig i 2017 å lage innendørs trening realistisk. Snø, regn, tåke og sol. Alle årstider HELE året. Kan trene til alle døgnes tider, uten å tenke på omgivelser rundt. Er ikke dette en vinn vinn for alle parter?</w:t>
            </w:r>
          </w:p>
          <w:p w14:paraId="62E3D05A" w14:textId="77777777" w:rsidR="00DA1CFC" w:rsidRDefault="00DA1CFC" w:rsidP="00DA1CFC">
            <w:pPr>
              <w:pStyle w:val="Brdtekst"/>
              <w:spacing w:after="0"/>
              <w:jc w:val="left"/>
              <w:rPr>
                <w:noProof/>
              </w:rPr>
            </w:pPr>
          </w:p>
          <w:p w14:paraId="70366409" w14:textId="5D7E5863" w:rsidR="00DA1CFC" w:rsidRDefault="00DA1CFC" w:rsidP="00DA1CFC">
            <w:pPr>
              <w:pStyle w:val="Brdtekst"/>
              <w:spacing w:after="0"/>
              <w:jc w:val="left"/>
              <w:rPr>
                <w:noProof/>
              </w:rPr>
            </w:pPr>
            <w:r>
              <w:rPr>
                <w:noProof/>
              </w:rPr>
              <w:t xml:space="preserve">Stopp støyen, </w:t>
            </w:r>
            <w:r w:rsidR="00791DA9">
              <w:rPr>
                <w:noProof/>
              </w:rPr>
              <w:t xml:space="preserve">det barna våres som vil rammes. </w:t>
            </w:r>
            <w:r>
              <w:rPr>
                <w:noProof/>
              </w:rPr>
              <w:t>Det er aldri for sent å snu.</w:t>
            </w:r>
          </w:p>
          <w:p w14:paraId="3CDAAAC1" w14:textId="63C0A2E7" w:rsidR="00DA1CFC" w:rsidRPr="00DA1CFC" w:rsidRDefault="00DA1CFC" w:rsidP="00DA1CFC">
            <w:pPr>
              <w:pStyle w:val="Brdtekst"/>
              <w:spacing w:after="0"/>
              <w:jc w:val="left"/>
              <w:rPr>
                <w:noProof/>
              </w:rPr>
            </w:pPr>
          </w:p>
        </w:tc>
        <w:tc>
          <w:tcPr>
            <w:tcW w:w="4110" w:type="dxa"/>
          </w:tcPr>
          <w:p w14:paraId="696E17AD" w14:textId="77777777" w:rsidR="00FA05E4" w:rsidRDefault="00FA05E4" w:rsidP="00FA05E4">
            <w:pPr>
              <w:pStyle w:val="Brdtekst"/>
              <w:spacing w:after="0"/>
              <w:rPr>
                <w:noProof/>
              </w:rPr>
            </w:pPr>
          </w:p>
          <w:p w14:paraId="3F8F432E" w14:textId="77777777" w:rsidR="00FA05E4" w:rsidRDefault="00FA05E4" w:rsidP="00FA05E4">
            <w:pPr>
              <w:pStyle w:val="Brdtekst"/>
              <w:spacing w:after="0"/>
              <w:rPr>
                <w:noProof/>
              </w:rPr>
            </w:pPr>
          </w:p>
          <w:p w14:paraId="761114CC" w14:textId="77777777" w:rsidR="00FA05E4" w:rsidRDefault="00FA05E4" w:rsidP="00FA05E4">
            <w:pPr>
              <w:pStyle w:val="Brdtekst"/>
              <w:spacing w:after="0"/>
              <w:rPr>
                <w:noProof/>
              </w:rPr>
            </w:pPr>
          </w:p>
          <w:p w14:paraId="0857D531" w14:textId="77777777" w:rsidR="00FA05E4" w:rsidRDefault="00FA05E4" w:rsidP="00FA05E4">
            <w:pPr>
              <w:pStyle w:val="Brdtekst"/>
              <w:spacing w:after="0"/>
              <w:rPr>
                <w:noProof/>
              </w:rPr>
            </w:pPr>
          </w:p>
          <w:p w14:paraId="2C9A6EAD" w14:textId="77777777" w:rsidR="00FA05E4" w:rsidRDefault="00FA05E4" w:rsidP="00FA05E4">
            <w:pPr>
              <w:pStyle w:val="Brdtekst"/>
              <w:spacing w:after="0"/>
              <w:rPr>
                <w:noProof/>
              </w:rPr>
            </w:pPr>
          </w:p>
          <w:p w14:paraId="0C01EDBF" w14:textId="77777777" w:rsidR="005B5608" w:rsidRDefault="005B5608" w:rsidP="00FA05E4">
            <w:pPr>
              <w:pStyle w:val="Brdtekst"/>
              <w:spacing w:after="0"/>
              <w:rPr>
                <w:noProof/>
              </w:rPr>
            </w:pPr>
          </w:p>
          <w:p w14:paraId="3B94AD54" w14:textId="77777777" w:rsidR="00FA05E4" w:rsidRDefault="00FA05E4" w:rsidP="00FA05E4">
            <w:pPr>
              <w:pStyle w:val="Brdtekst"/>
              <w:spacing w:after="0"/>
              <w:rPr>
                <w:noProof/>
              </w:rPr>
            </w:pPr>
          </w:p>
          <w:p w14:paraId="51CA381F" w14:textId="77777777" w:rsidR="00FA05E4" w:rsidRDefault="00FA05E4" w:rsidP="00FA05E4">
            <w:pPr>
              <w:pStyle w:val="Brdtekst"/>
              <w:spacing w:after="0"/>
              <w:jc w:val="left"/>
              <w:rPr>
                <w:noProof/>
              </w:rPr>
            </w:pPr>
            <w:r>
              <w:rPr>
                <w:noProof/>
              </w:rPr>
              <w:t>Se felles merknadssvar – 4 Konsekvenser for barn og unge</w:t>
            </w:r>
          </w:p>
          <w:p w14:paraId="55D7D779" w14:textId="77777777" w:rsidR="00FA05E4" w:rsidRDefault="00FA05E4" w:rsidP="00FA05E4">
            <w:pPr>
              <w:pStyle w:val="Brdtekst"/>
              <w:spacing w:after="0"/>
              <w:rPr>
                <w:noProof/>
              </w:rPr>
            </w:pPr>
          </w:p>
          <w:p w14:paraId="54723178" w14:textId="77777777" w:rsidR="00FA05E4" w:rsidRDefault="00FA05E4" w:rsidP="00FA05E4">
            <w:pPr>
              <w:pStyle w:val="Brdtekst"/>
              <w:spacing w:after="0"/>
              <w:rPr>
                <w:noProof/>
              </w:rPr>
            </w:pPr>
          </w:p>
          <w:p w14:paraId="3BE0B3BE" w14:textId="77777777" w:rsidR="00FA05E4" w:rsidRDefault="00FA05E4" w:rsidP="00FA05E4">
            <w:pPr>
              <w:pStyle w:val="Brdtekst"/>
              <w:spacing w:after="0"/>
              <w:rPr>
                <w:noProof/>
              </w:rPr>
            </w:pPr>
          </w:p>
          <w:p w14:paraId="0E7A95C6" w14:textId="77777777" w:rsidR="00FA05E4" w:rsidRDefault="00FA05E4" w:rsidP="00FA05E4">
            <w:pPr>
              <w:pStyle w:val="Brdtekst"/>
              <w:spacing w:after="0"/>
              <w:jc w:val="left"/>
              <w:rPr>
                <w:noProof/>
              </w:rPr>
            </w:pPr>
            <w:r>
              <w:rPr>
                <w:noProof/>
              </w:rPr>
              <w:lastRenderedPageBreak/>
              <w:t xml:space="preserve">Se felles merknadssvar – 2 Konsekvenser av støy og 4 Konsekvenser for barn og unge </w:t>
            </w:r>
          </w:p>
          <w:p w14:paraId="0FD07E9C" w14:textId="77777777" w:rsidR="00FA05E4" w:rsidRDefault="00FA05E4" w:rsidP="00FA05E4">
            <w:pPr>
              <w:pStyle w:val="Brdtekst"/>
              <w:spacing w:after="0"/>
              <w:jc w:val="left"/>
              <w:rPr>
                <w:noProof/>
              </w:rPr>
            </w:pPr>
          </w:p>
          <w:p w14:paraId="4C95EA8E" w14:textId="77777777" w:rsidR="00FA05E4" w:rsidRDefault="00FA05E4" w:rsidP="00FA05E4">
            <w:pPr>
              <w:pStyle w:val="Brdtekst"/>
              <w:spacing w:after="0"/>
              <w:jc w:val="left"/>
              <w:rPr>
                <w:noProof/>
              </w:rPr>
            </w:pPr>
          </w:p>
          <w:p w14:paraId="2E543928" w14:textId="77777777" w:rsidR="00FA05E4" w:rsidRDefault="00FA05E4" w:rsidP="00FA05E4">
            <w:pPr>
              <w:pStyle w:val="Brdtekst"/>
              <w:spacing w:after="0"/>
              <w:jc w:val="left"/>
              <w:rPr>
                <w:noProof/>
              </w:rPr>
            </w:pPr>
          </w:p>
          <w:p w14:paraId="702178C3" w14:textId="77777777" w:rsidR="00FA05E4" w:rsidRDefault="00FA05E4" w:rsidP="00FA05E4">
            <w:pPr>
              <w:pStyle w:val="Brdtekst"/>
              <w:spacing w:after="0"/>
              <w:jc w:val="left"/>
              <w:rPr>
                <w:noProof/>
              </w:rPr>
            </w:pPr>
          </w:p>
          <w:p w14:paraId="4F22CABF" w14:textId="77777777" w:rsidR="00FA05E4" w:rsidRDefault="00FA05E4" w:rsidP="00FA05E4">
            <w:pPr>
              <w:pStyle w:val="Brdtekst"/>
              <w:spacing w:after="0"/>
              <w:jc w:val="left"/>
              <w:rPr>
                <w:noProof/>
              </w:rPr>
            </w:pPr>
          </w:p>
          <w:p w14:paraId="04C8EF9C" w14:textId="77777777" w:rsidR="00FA05E4" w:rsidRDefault="00FA05E4" w:rsidP="00FA05E4">
            <w:pPr>
              <w:pStyle w:val="Brdtekst"/>
              <w:spacing w:after="0"/>
              <w:jc w:val="left"/>
              <w:rPr>
                <w:noProof/>
              </w:rPr>
            </w:pPr>
          </w:p>
          <w:p w14:paraId="2B9CEE91" w14:textId="77777777" w:rsidR="00FA05E4" w:rsidRDefault="00FA05E4" w:rsidP="00FA05E4">
            <w:pPr>
              <w:pStyle w:val="Brdtekst"/>
              <w:spacing w:after="0"/>
              <w:jc w:val="left"/>
              <w:rPr>
                <w:noProof/>
              </w:rPr>
            </w:pPr>
          </w:p>
          <w:p w14:paraId="3E7901AC" w14:textId="77777777" w:rsidR="00FA05E4" w:rsidRDefault="00FA05E4" w:rsidP="00FA05E4">
            <w:pPr>
              <w:pStyle w:val="Brdtekst"/>
              <w:spacing w:after="0"/>
              <w:jc w:val="left"/>
              <w:rPr>
                <w:noProof/>
              </w:rPr>
            </w:pPr>
          </w:p>
          <w:p w14:paraId="43420AE3" w14:textId="77777777" w:rsidR="00FA05E4" w:rsidRDefault="00FA05E4" w:rsidP="00FA05E4">
            <w:pPr>
              <w:pStyle w:val="Brdtekst"/>
              <w:spacing w:after="0"/>
              <w:jc w:val="left"/>
              <w:rPr>
                <w:noProof/>
              </w:rPr>
            </w:pPr>
          </w:p>
          <w:p w14:paraId="57A8736A" w14:textId="77777777" w:rsidR="00FA05E4" w:rsidRDefault="00FA05E4" w:rsidP="00FA05E4">
            <w:pPr>
              <w:pStyle w:val="Brdtekst"/>
              <w:spacing w:after="0"/>
              <w:jc w:val="left"/>
              <w:rPr>
                <w:noProof/>
              </w:rPr>
            </w:pPr>
          </w:p>
          <w:p w14:paraId="74609840" w14:textId="77777777" w:rsidR="00FA05E4" w:rsidRDefault="00FA05E4" w:rsidP="00FA05E4">
            <w:pPr>
              <w:pStyle w:val="Brdtekst"/>
              <w:spacing w:after="0"/>
              <w:jc w:val="left"/>
              <w:rPr>
                <w:noProof/>
              </w:rPr>
            </w:pPr>
          </w:p>
          <w:p w14:paraId="38BDBAEC" w14:textId="77777777" w:rsidR="00FA05E4" w:rsidRDefault="00FA05E4" w:rsidP="00FA05E4">
            <w:pPr>
              <w:pStyle w:val="Brdtekst"/>
              <w:spacing w:after="0"/>
              <w:jc w:val="left"/>
              <w:rPr>
                <w:noProof/>
              </w:rPr>
            </w:pPr>
          </w:p>
          <w:p w14:paraId="61B8CA52" w14:textId="77777777" w:rsidR="00FA05E4" w:rsidRDefault="00FA05E4" w:rsidP="00FA05E4">
            <w:pPr>
              <w:pStyle w:val="Brdtekst"/>
              <w:spacing w:after="0"/>
              <w:jc w:val="left"/>
              <w:rPr>
                <w:noProof/>
              </w:rPr>
            </w:pPr>
          </w:p>
          <w:p w14:paraId="09369CC9" w14:textId="77777777" w:rsidR="00FA05E4" w:rsidRDefault="00FA05E4" w:rsidP="00FA05E4">
            <w:pPr>
              <w:pStyle w:val="Brdtekst"/>
              <w:spacing w:after="0"/>
              <w:jc w:val="left"/>
              <w:rPr>
                <w:noProof/>
              </w:rPr>
            </w:pPr>
          </w:p>
          <w:p w14:paraId="0F297B34" w14:textId="77777777" w:rsidR="00FA05E4" w:rsidRDefault="00FA05E4" w:rsidP="00FA05E4">
            <w:pPr>
              <w:pStyle w:val="Brdtekst"/>
              <w:spacing w:after="0"/>
              <w:jc w:val="left"/>
              <w:rPr>
                <w:noProof/>
              </w:rPr>
            </w:pPr>
          </w:p>
          <w:p w14:paraId="45682580" w14:textId="77777777" w:rsidR="00FA05E4" w:rsidRDefault="00FA05E4" w:rsidP="00FA05E4">
            <w:pPr>
              <w:pStyle w:val="Brdtekst"/>
              <w:spacing w:after="0"/>
              <w:jc w:val="left"/>
              <w:rPr>
                <w:noProof/>
              </w:rPr>
            </w:pPr>
          </w:p>
          <w:p w14:paraId="47736E66" w14:textId="77777777" w:rsidR="00FA05E4" w:rsidRDefault="00FA05E4" w:rsidP="00FA05E4">
            <w:pPr>
              <w:pStyle w:val="Brdtekst"/>
              <w:spacing w:after="0"/>
              <w:jc w:val="left"/>
              <w:rPr>
                <w:noProof/>
              </w:rPr>
            </w:pPr>
          </w:p>
          <w:p w14:paraId="325F2329" w14:textId="77777777" w:rsidR="00FA05E4" w:rsidRDefault="00FA05E4" w:rsidP="00FA05E4">
            <w:pPr>
              <w:pStyle w:val="Brdtekst"/>
              <w:spacing w:after="0"/>
              <w:jc w:val="left"/>
              <w:rPr>
                <w:noProof/>
              </w:rPr>
            </w:pPr>
          </w:p>
          <w:p w14:paraId="06D4A926" w14:textId="77777777" w:rsidR="00FA05E4" w:rsidRDefault="00FA05E4" w:rsidP="00FA05E4">
            <w:pPr>
              <w:pStyle w:val="Brdtekst"/>
              <w:spacing w:after="0"/>
              <w:jc w:val="left"/>
              <w:rPr>
                <w:noProof/>
              </w:rPr>
            </w:pPr>
          </w:p>
          <w:p w14:paraId="2769D4B3" w14:textId="77777777" w:rsidR="00FA05E4" w:rsidRDefault="00FA05E4" w:rsidP="00FA05E4">
            <w:pPr>
              <w:pStyle w:val="Brdtekst"/>
              <w:spacing w:after="0"/>
              <w:jc w:val="left"/>
              <w:rPr>
                <w:noProof/>
              </w:rPr>
            </w:pPr>
            <w:bookmarkStart w:id="124" w:name="_Hlk487292189"/>
            <w:r>
              <w:rPr>
                <w:noProof/>
              </w:rPr>
              <w:t xml:space="preserve">Se felles merknadssvar – 1 Lokalisering </w:t>
            </w:r>
            <w:bookmarkEnd w:id="124"/>
          </w:p>
          <w:p w14:paraId="22118BDB" w14:textId="77777777" w:rsidR="00FA05E4" w:rsidRDefault="00FA05E4" w:rsidP="00FA05E4">
            <w:pPr>
              <w:pStyle w:val="Brdtekst"/>
              <w:spacing w:after="0"/>
              <w:rPr>
                <w:noProof/>
              </w:rPr>
            </w:pPr>
          </w:p>
          <w:p w14:paraId="162F0636" w14:textId="77777777" w:rsidR="00FA05E4" w:rsidRDefault="00FA05E4" w:rsidP="00FA05E4">
            <w:pPr>
              <w:pStyle w:val="Brdtekst"/>
              <w:spacing w:after="0"/>
              <w:rPr>
                <w:noProof/>
              </w:rPr>
            </w:pPr>
          </w:p>
          <w:p w14:paraId="250DFB31" w14:textId="77777777" w:rsidR="00FA05E4" w:rsidRDefault="00FA05E4" w:rsidP="00FA05E4">
            <w:pPr>
              <w:pStyle w:val="Brdtekst"/>
              <w:spacing w:after="0"/>
              <w:rPr>
                <w:noProof/>
              </w:rPr>
            </w:pPr>
          </w:p>
          <w:p w14:paraId="246A5BC5" w14:textId="77777777" w:rsidR="00FA05E4" w:rsidRDefault="00FA05E4" w:rsidP="00FA05E4">
            <w:pPr>
              <w:pStyle w:val="Brdtekst"/>
              <w:spacing w:after="0"/>
              <w:rPr>
                <w:noProof/>
              </w:rPr>
            </w:pPr>
          </w:p>
          <w:p w14:paraId="1F4F6DA9" w14:textId="77777777" w:rsidR="00FA05E4" w:rsidRDefault="00FA05E4" w:rsidP="00FA05E4">
            <w:pPr>
              <w:pStyle w:val="Brdtekst"/>
              <w:spacing w:after="0"/>
              <w:rPr>
                <w:noProof/>
              </w:rPr>
            </w:pPr>
          </w:p>
          <w:p w14:paraId="452E9EBF" w14:textId="77777777" w:rsidR="00FA05E4" w:rsidRDefault="00FA05E4" w:rsidP="00FA05E4">
            <w:pPr>
              <w:pStyle w:val="Brdtekst"/>
              <w:spacing w:after="0"/>
              <w:rPr>
                <w:noProof/>
              </w:rPr>
            </w:pPr>
          </w:p>
          <w:p w14:paraId="288CE1A0" w14:textId="77777777" w:rsidR="00FA05E4" w:rsidRDefault="00FA05E4" w:rsidP="00FA05E4">
            <w:pPr>
              <w:pStyle w:val="Brdtekst"/>
              <w:spacing w:after="0"/>
              <w:rPr>
                <w:noProof/>
              </w:rPr>
            </w:pPr>
          </w:p>
          <w:p w14:paraId="3FB8819B" w14:textId="77777777" w:rsidR="00FA05E4" w:rsidRDefault="00FA05E4" w:rsidP="00FA05E4">
            <w:pPr>
              <w:pStyle w:val="Brdtekst"/>
              <w:spacing w:after="0"/>
              <w:rPr>
                <w:noProof/>
              </w:rPr>
            </w:pPr>
          </w:p>
          <w:p w14:paraId="2450DFEB" w14:textId="77777777" w:rsidR="00FA05E4" w:rsidRDefault="00FA05E4" w:rsidP="00FA05E4">
            <w:pPr>
              <w:pStyle w:val="Brdtekst"/>
              <w:spacing w:after="0"/>
              <w:rPr>
                <w:noProof/>
              </w:rPr>
            </w:pPr>
          </w:p>
          <w:p w14:paraId="4DAAEE39" w14:textId="77777777" w:rsidR="00FA05E4" w:rsidRDefault="00FA05E4" w:rsidP="00FA05E4">
            <w:pPr>
              <w:pStyle w:val="Brdtekst"/>
              <w:spacing w:after="0"/>
              <w:jc w:val="left"/>
              <w:rPr>
                <w:noProof/>
              </w:rPr>
            </w:pPr>
            <w:r>
              <w:rPr>
                <w:noProof/>
              </w:rPr>
              <w:t xml:space="preserve">Se felles merknadssvar –5 Skytebaner og SIBO </w:t>
            </w:r>
          </w:p>
          <w:p w14:paraId="2BD584F5" w14:textId="0F9F32D7" w:rsidR="00DA1CFC" w:rsidRDefault="00DA1CFC" w:rsidP="00E26597">
            <w:pPr>
              <w:pStyle w:val="Brdtekst"/>
              <w:spacing w:after="0"/>
              <w:rPr>
                <w:noProof/>
              </w:rPr>
            </w:pPr>
          </w:p>
        </w:tc>
      </w:tr>
      <w:tr w:rsidR="005C2705" w14:paraId="098AD129" w14:textId="77777777" w:rsidTr="00A47C76">
        <w:tc>
          <w:tcPr>
            <w:tcW w:w="4395" w:type="dxa"/>
          </w:tcPr>
          <w:p w14:paraId="04AF940E" w14:textId="08907D59" w:rsidR="005C2705" w:rsidRPr="005C2705" w:rsidRDefault="00660E14" w:rsidP="005C2705">
            <w:pPr>
              <w:pStyle w:val="Brdtekst"/>
              <w:spacing w:after="0"/>
              <w:jc w:val="left"/>
              <w:rPr>
                <w:b/>
                <w:noProof/>
              </w:rPr>
            </w:pPr>
            <w:r>
              <w:rPr>
                <w:b/>
                <w:noProof/>
              </w:rPr>
              <w:lastRenderedPageBreak/>
              <w:t>C213</w:t>
            </w:r>
            <w:r w:rsidR="005C2705" w:rsidRPr="005C2705">
              <w:rPr>
                <w:b/>
                <w:noProof/>
              </w:rPr>
              <w:t xml:space="preserve"> – </w:t>
            </w:r>
            <w:r w:rsidR="005C2705" w:rsidRPr="005B5608">
              <w:rPr>
                <w:b/>
              </w:rPr>
              <w:t>Espen Ruud – 20.06.2017</w:t>
            </w:r>
          </w:p>
          <w:p w14:paraId="25B4CF09" w14:textId="77777777" w:rsidR="005C2705" w:rsidRPr="005C2705" w:rsidRDefault="005C2705" w:rsidP="005C2705">
            <w:pPr>
              <w:pStyle w:val="Brdtekst"/>
              <w:spacing w:after="0"/>
              <w:jc w:val="left"/>
              <w:rPr>
                <w:noProof/>
              </w:rPr>
            </w:pPr>
          </w:p>
          <w:p w14:paraId="3D8E1E26" w14:textId="08732BE2" w:rsidR="005C2705" w:rsidRPr="005C2705" w:rsidRDefault="005C2705" w:rsidP="005C2705">
            <w:pPr>
              <w:pStyle w:val="Brdtekst"/>
              <w:spacing w:after="0"/>
              <w:jc w:val="left"/>
              <w:rPr>
                <w:noProof/>
              </w:rPr>
            </w:pPr>
            <w:r w:rsidRPr="005C2705">
              <w:rPr>
                <w:noProof/>
              </w:rPr>
              <w:t>1.Forslaget tar ikke hensyn til gjeldende støygrenser i Oppegård kommune og det er stor usikkerhet rundt de fremlagte støysonene. Vi kan ikke akseptere at hele nærmiljøet blir ødelagt av krigslignende skyte- og sprengningsstøy som bryter med kommunens støygrenser. Dette gjelder for skoler, boliger og friluftslivet. Hele live</w:t>
            </w:r>
            <w:r>
              <w:rPr>
                <w:noProof/>
              </w:rPr>
              <w:t xml:space="preserve">t rett og slett. </w:t>
            </w:r>
          </w:p>
          <w:p w14:paraId="10276EA6" w14:textId="77777777" w:rsidR="005C2705" w:rsidRPr="005C2705" w:rsidRDefault="005C2705" w:rsidP="005C2705">
            <w:pPr>
              <w:pStyle w:val="Brdtekst"/>
              <w:spacing w:after="0"/>
              <w:jc w:val="left"/>
              <w:rPr>
                <w:noProof/>
              </w:rPr>
            </w:pPr>
            <w:r w:rsidRPr="005C2705">
              <w:rPr>
                <w:noProof/>
              </w:rPr>
              <w:t>Løsning: Bygg inn skytebanene og flytt brorparten av helikoptertjenesten til Rygge.</w:t>
            </w:r>
          </w:p>
          <w:p w14:paraId="6BCE0CCC" w14:textId="354ADB9A" w:rsidR="005C2705" w:rsidRPr="005C2705" w:rsidRDefault="005C2705" w:rsidP="005C2705">
            <w:pPr>
              <w:pStyle w:val="Brdtekst"/>
              <w:spacing w:after="0"/>
              <w:jc w:val="left"/>
              <w:rPr>
                <w:noProof/>
              </w:rPr>
            </w:pPr>
          </w:p>
          <w:p w14:paraId="253FD2A6" w14:textId="202C6D0A" w:rsidR="005C2705" w:rsidRPr="005C2705" w:rsidRDefault="005C2705" w:rsidP="005C2705">
            <w:pPr>
              <w:pStyle w:val="Brdtekst"/>
              <w:spacing w:after="0"/>
              <w:jc w:val="left"/>
              <w:rPr>
                <w:noProof/>
              </w:rPr>
            </w:pPr>
            <w:r w:rsidRPr="005C2705">
              <w:rPr>
                <w:noProof/>
              </w:rPr>
              <w:t xml:space="preserve">2.Omfanget av skyte- og sprengningsstøy er foreslått fra et tidspunkt før barnefamilier spiser frokost til lenge etter at de har spist </w:t>
            </w:r>
            <w:r w:rsidRPr="005C2705">
              <w:rPr>
                <w:noProof/>
              </w:rPr>
              <w:lastRenderedPageBreak/>
              <w:t>middag. Hver dag! På dager med høy aktivitet forventes det 10.000 skudd. Det betyr et skudd hvert fjerde sekund fra syv om morgenen til syv om kvelden. Hele</w:t>
            </w:r>
            <w:r>
              <w:rPr>
                <w:noProof/>
              </w:rPr>
              <w:t xml:space="preserve"> tiden! Sånn kan en ikke leve. </w:t>
            </w:r>
          </w:p>
          <w:p w14:paraId="177E2B2F" w14:textId="1136D930" w:rsidR="005C2705" w:rsidRPr="005C2705" w:rsidRDefault="005C2705" w:rsidP="005C2705">
            <w:pPr>
              <w:pStyle w:val="Brdtekst"/>
              <w:spacing w:after="0"/>
              <w:jc w:val="left"/>
              <w:rPr>
                <w:noProof/>
              </w:rPr>
            </w:pPr>
            <w:r w:rsidRPr="005C2705">
              <w:rPr>
                <w:noProof/>
              </w:rPr>
              <w:t xml:space="preserve">Løsning: Sterkt begrense omfanget av skyte- og sprengningsøvelser til to korte tidsrom på dagen slik at undervisningen kan tilpasses til treningen slik at barna ikke blir skadelidende. Alternativet er å bygge inn skytebanene slik at </w:t>
            </w:r>
            <w:r w:rsidR="003B2280">
              <w:rPr>
                <w:noProof/>
              </w:rPr>
              <w:t>politiet kan øve så mye de vil.</w:t>
            </w:r>
          </w:p>
          <w:p w14:paraId="5E4B6604" w14:textId="77777777" w:rsidR="005C2705" w:rsidRPr="005C2705" w:rsidRDefault="005C2705" w:rsidP="005C2705">
            <w:pPr>
              <w:pStyle w:val="Brdtekst"/>
              <w:spacing w:after="0"/>
              <w:jc w:val="left"/>
              <w:rPr>
                <w:noProof/>
              </w:rPr>
            </w:pPr>
          </w:p>
          <w:p w14:paraId="3D59D73A" w14:textId="0CD7EAE2" w:rsidR="005C2705" w:rsidRPr="005C2705" w:rsidRDefault="005C2705" w:rsidP="005C2705">
            <w:pPr>
              <w:pStyle w:val="Brdtekst"/>
              <w:spacing w:after="0"/>
              <w:jc w:val="left"/>
              <w:rPr>
                <w:noProof/>
              </w:rPr>
            </w:pPr>
            <w:r w:rsidRPr="005C2705">
              <w:rPr>
                <w:noProof/>
              </w:rPr>
              <w:t>3.Barn i Norge skal ikke vokse opp med lyden av krig, uavhengig av støygrenser. Det er åpenbart at dette planforslaget fører til at svært mange barn og unge vil få lyden av krig som bakteppe i hverdagen. Dette vil gjelde både på skolen, på fritidsaktiviteter og i all utendørs lek. Elever i velkomstklasser fra krigsherjede land skal få slippe å gå til skolen akkompagnert av skuddsalver. Det samme gj</w:t>
            </w:r>
            <w:r>
              <w:rPr>
                <w:noProof/>
              </w:rPr>
              <w:t>elder selvsagt alle barn.</w:t>
            </w:r>
          </w:p>
          <w:p w14:paraId="3AA29E44" w14:textId="77777777" w:rsidR="005C2705" w:rsidRPr="005C2705" w:rsidRDefault="005C2705" w:rsidP="005C2705">
            <w:pPr>
              <w:pStyle w:val="Brdtekst"/>
              <w:spacing w:after="0"/>
              <w:jc w:val="left"/>
              <w:rPr>
                <w:noProof/>
              </w:rPr>
            </w:pPr>
            <w:r w:rsidRPr="005C2705">
              <w:rPr>
                <w:noProof/>
              </w:rPr>
              <w:t>Løsning: Bygg inn skytebanene.</w:t>
            </w:r>
          </w:p>
          <w:p w14:paraId="59CEA4F7" w14:textId="3DB32110" w:rsidR="005C2705" w:rsidRPr="005C2705" w:rsidRDefault="005C2705" w:rsidP="005C2705">
            <w:pPr>
              <w:pStyle w:val="Brdtekst"/>
              <w:spacing w:after="0"/>
              <w:jc w:val="left"/>
              <w:rPr>
                <w:noProof/>
              </w:rPr>
            </w:pPr>
          </w:p>
          <w:p w14:paraId="5568B148" w14:textId="4E9EEE69" w:rsidR="005C2705" w:rsidRPr="005C2705" w:rsidRDefault="005C2705" w:rsidP="005C2705">
            <w:pPr>
              <w:pStyle w:val="Brdtekst"/>
              <w:spacing w:after="0"/>
              <w:jc w:val="left"/>
              <w:rPr>
                <w:noProof/>
              </w:rPr>
            </w:pPr>
            <w:r w:rsidRPr="005C2705">
              <w:rPr>
                <w:noProof/>
              </w:rPr>
              <w:t xml:space="preserve">4.Langtidsvirkningen (konsekvensen) av å leve med kontinuerlig skyte- og sprengingsstøy er ikke hensyntatt i planforslaget. Vi kan ikke gamble med helsen til så mange tusen mennesker som her blir </w:t>
            </w:r>
            <w:r>
              <w:rPr>
                <w:noProof/>
              </w:rPr>
              <w:t xml:space="preserve">berørt av planforslaget. </w:t>
            </w:r>
          </w:p>
          <w:p w14:paraId="604AFC3E" w14:textId="26C48627" w:rsidR="005C2705" w:rsidRPr="005C2705" w:rsidRDefault="005C2705" w:rsidP="005C2705">
            <w:pPr>
              <w:pStyle w:val="Brdtekst"/>
              <w:spacing w:after="0"/>
              <w:jc w:val="left"/>
              <w:rPr>
                <w:noProof/>
              </w:rPr>
            </w:pPr>
            <w:r w:rsidRPr="005C2705">
              <w:rPr>
                <w:noProof/>
              </w:rPr>
              <w:t>Løsning: Det må gjøres vurderinger av langtidsvirkningen av å leve med skyte- og sprengningsstøy. Alternativt fjerne støye</w:t>
            </w:r>
            <w:r>
              <w:rPr>
                <w:noProof/>
              </w:rPr>
              <w:t xml:space="preserve">n ved å bygge inn skytebanene. </w:t>
            </w:r>
          </w:p>
          <w:p w14:paraId="37BBCA5D" w14:textId="77777777" w:rsidR="005C2705" w:rsidRPr="005C2705" w:rsidRDefault="005C2705" w:rsidP="005C2705">
            <w:pPr>
              <w:pStyle w:val="Brdtekst"/>
              <w:spacing w:after="0"/>
              <w:jc w:val="left"/>
              <w:rPr>
                <w:noProof/>
              </w:rPr>
            </w:pPr>
          </w:p>
          <w:p w14:paraId="093B36F5" w14:textId="5F7ADFF0" w:rsidR="005C2705" w:rsidRPr="005C2705" w:rsidRDefault="005C2705" w:rsidP="005C2705">
            <w:pPr>
              <w:pStyle w:val="Brdtekst"/>
              <w:spacing w:after="0"/>
              <w:jc w:val="left"/>
              <w:rPr>
                <w:noProof/>
              </w:rPr>
            </w:pPr>
            <w:r w:rsidRPr="005C2705">
              <w:rPr>
                <w:noProof/>
              </w:rPr>
              <w:t xml:space="preserve">5.Planforslaget nevner kun barn og unge i forbindelse med friluftsliv men planen vil ha store konsekvenser for barnas skolemiljø og læringsarena. Planforslaget vil påvirke ca. 2000 barn og unge i skoler og barnehager og det er ikke gjort vurderinger av hvilke konsekvenser støyen fra beredskapssenteret vil ha for deres oppvekst </w:t>
            </w:r>
            <w:r>
              <w:rPr>
                <w:noProof/>
              </w:rPr>
              <w:t xml:space="preserve">og læringsmiljø. </w:t>
            </w:r>
          </w:p>
          <w:p w14:paraId="3FB80BC7" w14:textId="77777777" w:rsidR="005C2705" w:rsidRPr="005C2705" w:rsidRDefault="005C2705" w:rsidP="005C2705">
            <w:pPr>
              <w:pStyle w:val="Brdtekst"/>
              <w:spacing w:after="0"/>
              <w:jc w:val="left"/>
              <w:rPr>
                <w:noProof/>
              </w:rPr>
            </w:pPr>
            <w:r w:rsidRPr="005C2705">
              <w:rPr>
                <w:noProof/>
              </w:rPr>
              <w:t xml:space="preserve">Løsning: Det må gjøres en grundig, faglig vurdering av konsekvensene for barn og unge som blir utsatt for støy fra skytevåpen, eksplosjoner og helikoptre over lang tid – særlig med tanke på psykisk helse, oppvekst- og læringsmiljø. Alternativt fjerne støyen ved å bygge inn skytebanene. </w:t>
            </w:r>
          </w:p>
          <w:p w14:paraId="6A7537A3" w14:textId="71B1FEF5" w:rsidR="005C2705" w:rsidRPr="005C2705" w:rsidRDefault="005C2705" w:rsidP="005C2705">
            <w:pPr>
              <w:pStyle w:val="Brdtekst"/>
              <w:spacing w:after="0"/>
              <w:jc w:val="left"/>
              <w:rPr>
                <w:noProof/>
              </w:rPr>
            </w:pPr>
          </w:p>
          <w:p w14:paraId="2981BC5A" w14:textId="6653A234" w:rsidR="005C2705" w:rsidRPr="005C2705" w:rsidRDefault="005C2705" w:rsidP="005C2705">
            <w:pPr>
              <w:pStyle w:val="Brdtekst"/>
              <w:spacing w:after="0"/>
              <w:jc w:val="left"/>
              <w:rPr>
                <w:noProof/>
              </w:rPr>
            </w:pPr>
            <w:r w:rsidRPr="005C2705">
              <w:rPr>
                <w:noProof/>
              </w:rPr>
              <w:t>6.2 skoler og 4 barnehager ligger innenfor gul støysone, ved bruk av kommunens støygrenser og kommunelegen mener at støynivået i planforslaget er uforsvarlig. Vi kan ikke planlegge med uforsvarlig støynivå for mange tusen mennesker i å</w:t>
            </w:r>
            <w:r>
              <w:rPr>
                <w:noProof/>
              </w:rPr>
              <w:t xml:space="preserve">r 2020! </w:t>
            </w:r>
          </w:p>
          <w:p w14:paraId="7F27D30D" w14:textId="2EAD93FE" w:rsidR="005C2705" w:rsidRPr="005C2705" w:rsidRDefault="005C2705" w:rsidP="005C2705">
            <w:pPr>
              <w:pStyle w:val="Brdtekst"/>
              <w:spacing w:after="0"/>
              <w:jc w:val="left"/>
              <w:rPr>
                <w:noProof/>
              </w:rPr>
            </w:pPr>
            <w:r>
              <w:rPr>
                <w:noProof/>
              </w:rPr>
              <w:t>Løsning: Bygg inn skytebanene.</w:t>
            </w:r>
          </w:p>
          <w:p w14:paraId="35D88D30" w14:textId="77777777" w:rsidR="005C2705" w:rsidRPr="005C2705" w:rsidRDefault="005C2705" w:rsidP="005C2705">
            <w:pPr>
              <w:pStyle w:val="Brdtekst"/>
              <w:spacing w:after="0"/>
              <w:jc w:val="left"/>
              <w:rPr>
                <w:noProof/>
              </w:rPr>
            </w:pPr>
          </w:p>
          <w:p w14:paraId="449CEF6A" w14:textId="310802B8" w:rsidR="005C2705" w:rsidRPr="005C2705" w:rsidRDefault="005C2705" w:rsidP="005C2705">
            <w:pPr>
              <w:pStyle w:val="Brdtekst"/>
              <w:spacing w:after="0"/>
              <w:jc w:val="left"/>
              <w:rPr>
                <w:noProof/>
              </w:rPr>
            </w:pPr>
            <w:r w:rsidRPr="005C2705">
              <w:rPr>
                <w:noProof/>
              </w:rPr>
              <w:lastRenderedPageBreak/>
              <w:t>7.Området rundt Taraldrud er vårt ”Sognsvann”. Ikke akkurat der bygninger og anlegg blir lagt, men alt rundt. På alle kanter. Det er denne delen av marka vi benytter i hverdagen; Jogge-runden, blåbærstien, kantarellplassen, lysløypa, skiløypene, sykkelstiene, bålplassene osv. Alt innenfor 1 km fra det planlagte beredskapssenteret. Omtrent på samme avstand finner vi alle fotballbanene og friidrettsba</w:t>
            </w:r>
            <w:r>
              <w:rPr>
                <w:noProof/>
              </w:rPr>
              <w:t xml:space="preserve">nen. Folkehelse med andre ord. </w:t>
            </w:r>
          </w:p>
          <w:p w14:paraId="53998CA6" w14:textId="77777777" w:rsidR="005C2705" w:rsidRPr="005C2705" w:rsidRDefault="005C2705" w:rsidP="005C2705">
            <w:pPr>
              <w:pStyle w:val="Brdtekst"/>
              <w:spacing w:after="0"/>
              <w:jc w:val="left"/>
              <w:rPr>
                <w:noProof/>
              </w:rPr>
            </w:pPr>
            <w:r w:rsidRPr="005C2705">
              <w:rPr>
                <w:noProof/>
              </w:rPr>
              <w:t xml:space="preserve">Løsning: Bygg inn skytebanene. </w:t>
            </w:r>
          </w:p>
          <w:p w14:paraId="06BAEAB1" w14:textId="3DC650C1" w:rsidR="005C2705" w:rsidRPr="005C2705" w:rsidRDefault="005C2705" w:rsidP="005C2705">
            <w:pPr>
              <w:pStyle w:val="Brdtekst"/>
              <w:spacing w:after="0"/>
              <w:jc w:val="left"/>
              <w:rPr>
                <w:noProof/>
              </w:rPr>
            </w:pPr>
          </w:p>
          <w:p w14:paraId="2A60DC13" w14:textId="017B65FA" w:rsidR="005C2705" w:rsidRPr="005C2705" w:rsidRDefault="005C2705" w:rsidP="005C2705">
            <w:pPr>
              <w:pStyle w:val="Brdtekst"/>
              <w:spacing w:after="0"/>
              <w:jc w:val="left"/>
              <w:rPr>
                <w:noProof/>
              </w:rPr>
            </w:pPr>
            <w:r w:rsidRPr="005C2705">
              <w:rPr>
                <w:noProof/>
              </w:rPr>
              <w:t>8.FNs barnekonvensjon slår fast at alle barn har rett til å bli hørt og tatt hensyn til. Artikkel 3, pkt 1: «Ved alle handlinger som berører barn, enten de foretas av offentlige eller private velferdsorganisasjoner, domstoler, administrative myndigheter eller lovgivende organer, skal barnets beste være et grunnleggende hensyn.»  I denne saken er det ikke hensynet til barn</w:t>
            </w:r>
            <w:r>
              <w:rPr>
                <w:noProof/>
              </w:rPr>
              <w:t>ets beste ivaretatt, overhodet.</w:t>
            </w:r>
          </w:p>
          <w:p w14:paraId="60E79DC4" w14:textId="77777777" w:rsidR="005C2705" w:rsidRPr="005C2705" w:rsidRDefault="005C2705" w:rsidP="005C2705">
            <w:pPr>
              <w:pStyle w:val="Brdtekst"/>
              <w:spacing w:after="0"/>
              <w:jc w:val="left"/>
              <w:rPr>
                <w:noProof/>
              </w:rPr>
            </w:pPr>
            <w:r w:rsidRPr="005C2705">
              <w:rPr>
                <w:noProof/>
              </w:rPr>
              <w:t xml:space="preserve">Løsning: Bygg inn skytebanene. </w:t>
            </w:r>
          </w:p>
          <w:p w14:paraId="78111579" w14:textId="1BA31169" w:rsidR="005C2705" w:rsidRPr="005C2705" w:rsidRDefault="005C2705" w:rsidP="005C2705">
            <w:pPr>
              <w:pStyle w:val="Brdtekst"/>
              <w:spacing w:after="0"/>
              <w:jc w:val="left"/>
              <w:rPr>
                <w:noProof/>
              </w:rPr>
            </w:pPr>
          </w:p>
          <w:p w14:paraId="4271B2AD" w14:textId="77777777" w:rsidR="005C2705" w:rsidRPr="005C2705" w:rsidRDefault="005C2705" w:rsidP="005C2705">
            <w:pPr>
              <w:pStyle w:val="Brdtekst"/>
              <w:spacing w:after="0"/>
              <w:jc w:val="left"/>
              <w:rPr>
                <w:noProof/>
              </w:rPr>
            </w:pPr>
            <w:r w:rsidRPr="005C2705">
              <w:rPr>
                <w:noProof/>
              </w:rPr>
              <w:t>9.En permanent base for helikoptre innebærer et enormt støynivå ”døgnet rundt”. I følge konsekvensutredningen vil innbyggerne måtte forvente å våkne om natten til en støy som blir karakterisert som ”påtrengende”. I tillegg er det økonomisk uhensiktsmessig å etablere helikoptertjenesten på Taraldrud. Med andre ord fremstår det svært merkelig at det i det hele tatt foreslås å legge helikopterbasen til Taraldrud i planforslaget. Det kan uansett ikke aksepteres et slikt aktivitetsnivå i et svært tett bebodd område når det finnes svært gode alternativer.</w:t>
            </w:r>
          </w:p>
          <w:p w14:paraId="2252ECFE" w14:textId="77777777" w:rsidR="005C2705" w:rsidRPr="005C2705" w:rsidRDefault="005C2705" w:rsidP="005C2705">
            <w:pPr>
              <w:pStyle w:val="Brdtekst"/>
              <w:spacing w:after="0"/>
              <w:jc w:val="left"/>
              <w:rPr>
                <w:noProof/>
              </w:rPr>
            </w:pPr>
            <w:r w:rsidRPr="005C2705">
              <w:rPr>
                <w:noProof/>
              </w:rPr>
              <w:t>Løsning: Flytt helikoptertjenesten til Rygge, slik Østfold fylkeskommune foreslår, og etabler en enkel landingsplass på Taraldrud slik at beredskapen ivaretas.</w:t>
            </w:r>
          </w:p>
          <w:p w14:paraId="499D15EA" w14:textId="5E59283C" w:rsidR="005C2705" w:rsidRPr="005C2705" w:rsidRDefault="005C2705" w:rsidP="005C2705">
            <w:pPr>
              <w:pStyle w:val="Brdtekst"/>
              <w:spacing w:after="0"/>
              <w:jc w:val="left"/>
              <w:rPr>
                <w:noProof/>
              </w:rPr>
            </w:pPr>
          </w:p>
          <w:p w14:paraId="2A5E882D" w14:textId="77777777" w:rsidR="005C2705" w:rsidRPr="005C2705" w:rsidRDefault="005C2705" w:rsidP="005C2705">
            <w:pPr>
              <w:pStyle w:val="Brdtekst"/>
              <w:spacing w:after="0"/>
              <w:jc w:val="left"/>
              <w:rPr>
                <w:noProof/>
              </w:rPr>
            </w:pPr>
            <w:r w:rsidRPr="005C2705">
              <w:rPr>
                <w:noProof/>
              </w:rPr>
              <w:t>Oppsummert:</w:t>
            </w:r>
          </w:p>
          <w:p w14:paraId="079AFBD8" w14:textId="77777777" w:rsidR="005C2705" w:rsidRPr="005C2705" w:rsidRDefault="005C2705" w:rsidP="005C2705">
            <w:pPr>
              <w:pStyle w:val="Brdtekst"/>
              <w:spacing w:after="0"/>
              <w:jc w:val="left"/>
              <w:rPr>
                <w:noProof/>
              </w:rPr>
            </w:pPr>
          </w:p>
          <w:p w14:paraId="5FBC4A9C" w14:textId="77777777" w:rsidR="005C2705" w:rsidRPr="005C2705" w:rsidRDefault="005C2705" w:rsidP="005C2705">
            <w:pPr>
              <w:pStyle w:val="Brdtekst"/>
              <w:spacing w:after="0"/>
              <w:jc w:val="left"/>
              <w:rPr>
                <w:noProof/>
              </w:rPr>
            </w:pPr>
            <w:r w:rsidRPr="005C2705">
              <w:rPr>
                <w:noProof/>
              </w:rPr>
              <w:t>Det er, som nevnt, svært mange grunner til at planforslaget for Politiets beredskapssenter ikke kan godkjennes slik det foreligger. Det er imidlertid noen svært enkle grep som skal til for at beredskapssenteret kan etableres på Taraldrud. Her er de to viktigste:</w:t>
            </w:r>
          </w:p>
          <w:p w14:paraId="558724E7" w14:textId="77777777" w:rsidR="005C2705" w:rsidRPr="005C2705" w:rsidRDefault="005C2705" w:rsidP="005C2705">
            <w:pPr>
              <w:pStyle w:val="Brdtekst"/>
              <w:spacing w:after="0"/>
              <w:jc w:val="left"/>
              <w:rPr>
                <w:noProof/>
              </w:rPr>
            </w:pPr>
          </w:p>
          <w:p w14:paraId="5081FA7C" w14:textId="0300E4C2" w:rsidR="005C2705" w:rsidRPr="005C2705" w:rsidRDefault="005C2705" w:rsidP="005C2705">
            <w:pPr>
              <w:pStyle w:val="Brdtekst"/>
              <w:spacing w:after="0"/>
              <w:jc w:val="left"/>
              <w:rPr>
                <w:noProof/>
              </w:rPr>
            </w:pPr>
            <w:r>
              <w:rPr>
                <w:noProof/>
              </w:rPr>
              <w:t>Løsning 1</w:t>
            </w:r>
          </w:p>
          <w:p w14:paraId="257338DF" w14:textId="77777777" w:rsidR="005C2705" w:rsidRPr="005C2705" w:rsidRDefault="005C2705" w:rsidP="005C2705">
            <w:pPr>
              <w:pStyle w:val="Brdtekst"/>
              <w:spacing w:after="0"/>
              <w:jc w:val="left"/>
              <w:rPr>
                <w:noProof/>
              </w:rPr>
            </w:pPr>
            <w:r w:rsidRPr="005C2705">
              <w:rPr>
                <w:noProof/>
              </w:rPr>
              <w:t xml:space="preserve">Bygg inn alle skytebanene på Taraldrud slik at politiet kan trene så ofte og mye de vil uten begrensninger i tid og omfang. Det finnes i dag muligheter for å simulere vær, klima osv. som gjør det mulig med realistisk trening innendørs hvis en ønsker det. </w:t>
            </w:r>
          </w:p>
          <w:p w14:paraId="505983F9" w14:textId="77777777" w:rsidR="005C2705" w:rsidRPr="005C2705" w:rsidRDefault="005C2705" w:rsidP="005C2705">
            <w:pPr>
              <w:pStyle w:val="Brdtekst"/>
              <w:spacing w:after="0"/>
              <w:jc w:val="left"/>
              <w:rPr>
                <w:noProof/>
              </w:rPr>
            </w:pPr>
          </w:p>
          <w:p w14:paraId="5A525256" w14:textId="1A52AF5A" w:rsidR="005C2705" w:rsidRPr="005C2705" w:rsidRDefault="005C2705" w:rsidP="005C2705">
            <w:pPr>
              <w:pStyle w:val="Brdtekst"/>
              <w:spacing w:after="0"/>
              <w:jc w:val="left"/>
              <w:rPr>
                <w:noProof/>
              </w:rPr>
            </w:pPr>
            <w:r>
              <w:rPr>
                <w:noProof/>
              </w:rPr>
              <w:t>Løsning 2</w:t>
            </w:r>
          </w:p>
          <w:p w14:paraId="232D988B" w14:textId="77777777" w:rsidR="005C2705" w:rsidRPr="005C2705" w:rsidRDefault="005C2705" w:rsidP="005C2705">
            <w:pPr>
              <w:pStyle w:val="Brdtekst"/>
              <w:spacing w:after="0"/>
              <w:jc w:val="left"/>
              <w:rPr>
                <w:noProof/>
              </w:rPr>
            </w:pPr>
            <w:r w:rsidRPr="005C2705">
              <w:rPr>
                <w:noProof/>
              </w:rPr>
              <w:t>Flytt tyngden av helikoptertjenesten til Rygge. En landingsplass på Taraldrud vil ivareta beredskapen. Kostnadsreduksjonen dette medfører kan benyttes til å bygge inn skytebanene.</w:t>
            </w:r>
          </w:p>
          <w:p w14:paraId="2741C42B" w14:textId="77777777" w:rsidR="005C2705" w:rsidRPr="005C2705" w:rsidRDefault="005C2705" w:rsidP="005C2705">
            <w:pPr>
              <w:pStyle w:val="Brdtekst"/>
              <w:spacing w:after="0"/>
              <w:jc w:val="left"/>
              <w:rPr>
                <w:noProof/>
              </w:rPr>
            </w:pPr>
          </w:p>
          <w:p w14:paraId="08D22D4A" w14:textId="2CDC8A7C" w:rsidR="005C2705" w:rsidRPr="005C2705" w:rsidRDefault="005C2705" w:rsidP="005C2705">
            <w:pPr>
              <w:pStyle w:val="Brdtekst"/>
              <w:spacing w:after="0"/>
              <w:jc w:val="left"/>
              <w:rPr>
                <w:noProof/>
              </w:rPr>
            </w:pPr>
            <w:r w:rsidRPr="005C2705">
              <w:rPr>
                <w:noProof/>
              </w:rPr>
              <w:t>Med disse to løsningene på plass vil en kunne bygge et beredskapssenter i tettbebygd strøk med akseptable ulemper for</w:t>
            </w:r>
            <w:r w:rsidR="003B2280">
              <w:rPr>
                <w:noProof/>
              </w:rPr>
              <w:t xml:space="preserve"> befolkningen. </w:t>
            </w:r>
            <w:r w:rsidRPr="005C2705">
              <w:rPr>
                <w:noProof/>
              </w:rPr>
              <w:t>Dersom senteret besluttes lagt til Taraldrud uten løsning 1 og 2:</w:t>
            </w:r>
          </w:p>
          <w:p w14:paraId="02202037" w14:textId="77777777" w:rsidR="005C2705" w:rsidRPr="005C2705" w:rsidRDefault="005C2705" w:rsidP="005C2705">
            <w:pPr>
              <w:pStyle w:val="Brdtekst"/>
              <w:spacing w:after="0"/>
              <w:jc w:val="left"/>
              <w:rPr>
                <w:noProof/>
              </w:rPr>
            </w:pPr>
          </w:p>
          <w:p w14:paraId="25809787" w14:textId="77777777" w:rsidR="005C2705" w:rsidRPr="005C2705" w:rsidRDefault="005C2705" w:rsidP="005C2705">
            <w:pPr>
              <w:pStyle w:val="Brdtekst"/>
              <w:spacing w:after="0"/>
              <w:jc w:val="left"/>
              <w:rPr>
                <w:noProof/>
              </w:rPr>
            </w:pPr>
            <w:r w:rsidRPr="005C2705">
              <w:rPr>
                <w:noProof/>
              </w:rPr>
              <w:t>Uten løsning 1 (innbygging av alle skytebaner) må bruken av utendørs skytebaner begrenses betydelig:</w:t>
            </w:r>
          </w:p>
          <w:p w14:paraId="5141DCB4" w14:textId="6FF70838" w:rsidR="005C2705" w:rsidRPr="005C2705" w:rsidRDefault="005C2705" w:rsidP="00B66D12">
            <w:pPr>
              <w:pStyle w:val="Brdtekst"/>
              <w:numPr>
                <w:ilvl w:val="0"/>
                <w:numId w:val="97"/>
              </w:numPr>
              <w:spacing w:after="0"/>
              <w:jc w:val="left"/>
              <w:rPr>
                <w:noProof/>
              </w:rPr>
            </w:pPr>
            <w:r w:rsidRPr="005C2705">
              <w:rPr>
                <w:noProof/>
              </w:rPr>
              <w:t>Bruken av utendørs skytebaner må begrenses til noen svært få timer midt på dagen slik at skoler og barnehager kan planlegge fornuftige inne-aktiviteter uten å blir utsatt for skyte-støy i dette tidsrommet. To timer på formiddagen og en time etter lunsj er realistisk.</w:t>
            </w:r>
          </w:p>
          <w:p w14:paraId="66BCBAE2" w14:textId="5212E9E3" w:rsidR="005C2705" w:rsidRPr="005C2705" w:rsidRDefault="005C2705" w:rsidP="00B66D12">
            <w:pPr>
              <w:pStyle w:val="Brdtekst"/>
              <w:numPr>
                <w:ilvl w:val="0"/>
                <w:numId w:val="97"/>
              </w:numPr>
              <w:spacing w:after="0"/>
              <w:jc w:val="left"/>
              <w:rPr>
                <w:noProof/>
              </w:rPr>
            </w:pPr>
            <w:r w:rsidRPr="005C2705">
              <w:rPr>
                <w:noProof/>
              </w:rPr>
              <w:t>Det må være lange faste pauser i skyte- og sprengningsaktiviteten slik at skoler og barnehager fortsatt kan drive uteundervisning og uteaktiviteter.</w:t>
            </w:r>
          </w:p>
          <w:p w14:paraId="715A539B" w14:textId="681D4C00" w:rsidR="005C2705" w:rsidRPr="005C2705" w:rsidRDefault="005C2705" w:rsidP="00B66D12">
            <w:pPr>
              <w:pStyle w:val="Brdtekst"/>
              <w:numPr>
                <w:ilvl w:val="0"/>
                <w:numId w:val="97"/>
              </w:numPr>
              <w:spacing w:after="0"/>
              <w:jc w:val="left"/>
              <w:rPr>
                <w:noProof/>
              </w:rPr>
            </w:pPr>
            <w:r w:rsidRPr="005C2705">
              <w:rPr>
                <w:noProof/>
              </w:rPr>
              <w:t>Barna kan under ingen omstendighet bli utsatt for skyte-støy på vei til eller fra skolen/barnehage.</w:t>
            </w:r>
          </w:p>
          <w:p w14:paraId="7DCF3F55" w14:textId="622DBFD0" w:rsidR="005C2705" w:rsidRPr="005C2705" w:rsidRDefault="005C2705" w:rsidP="005C2705">
            <w:pPr>
              <w:pStyle w:val="Brdtekst"/>
              <w:spacing w:after="0"/>
              <w:jc w:val="left"/>
              <w:rPr>
                <w:noProof/>
              </w:rPr>
            </w:pPr>
          </w:p>
          <w:p w14:paraId="12BD9419" w14:textId="77777777" w:rsidR="005C2705" w:rsidRPr="005C2705" w:rsidRDefault="005C2705" w:rsidP="005C2705">
            <w:pPr>
              <w:pStyle w:val="Brdtekst"/>
              <w:spacing w:after="0"/>
              <w:jc w:val="left"/>
              <w:rPr>
                <w:noProof/>
              </w:rPr>
            </w:pPr>
            <w:r w:rsidRPr="005C2705">
              <w:rPr>
                <w:noProof/>
              </w:rPr>
              <w:t>Uten løsning 2 (flytting av helikoptertjenesten) må den planlagte bruken av helikoptre begrenses betydelig:</w:t>
            </w:r>
          </w:p>
          <w:p w14:paraId="0DE72C12" w14:textId="480786E2" w:rsidR="005C2705" w:rsidRPr="005C2705" w:rsidRDefault="005C2705" w:rsidP="00B66D12">
            <w:pPr>
              <w:pStyle w:val="Brdtekst"/>
              <w:numPr>
                <w:ilvl w:val="0"/>
                <w:numId w:val="98"/>
              </w:numPr>
              <w:spacing w:after="0"/>
              <w:jc w:val="left"/>
              <w:rPr>
                <w:noProof/>
              </w:rPr>
            </w:pPr>
            <w:r w:rsidRPr="005C2705">
              <w:rPr>
                <w:noProof/>
              </w:rPr>
              <w:t>Bruken av helikoptre til trening og vedlikehold må begrenses til noen få timer midt på dagen slik at skoler og barnehager kan planlegge fornuftige inne-aktiviteter uten å blir utsatt for helikopterstøy. To timer på formiddagen og en time etter lunsj er realistisk.</w:t>
            </w:r>
          </w:p>
          <w:p w14:paraId="78926FB9" w14:textId="4D76527C" w:rsidR="005C2705" w:rsidRPr="005C2705" w:rsidRDefault="005C2705" w:rsidP="00B66D12">
            <w:pPr>
              <w:pStyle w:val="Brdtekst"/>
              <w:numPr>
                <w:ilvl w:val="0"/>
                <w:numId w:val="98"/>
              </w:numPr>
              <w:spacing w:after="0"/>
              <w:jc w:val="left"/>
              <w:rPr>
                <w:noProof/>
              </w:rPr>
            </w:pPr>
            <w:r w:rsidRPr="005C2705">
              <w:rPr>
                <w:noProof/>
              </w:rPr>
              <w:t>Det må være lange faste pauser i planlagt helikopteraktivitet slik at skoler og barnehager fortsatt kan drive uteundervisning og uteaktiviteter.</w:t>
            </w:r>
          </w:p>
          <w:p w14:paraId="24D50D76" w14:textId="0C039E91" w:rsidR="005C2705" w:rsidRPr="005C2705" w:rsidRDefault="005C2705" w:rsidP="00B66D12">
            <w:pPr>
              <w:pStyle w:val="Brdtekst"/>
              <w:numPr>
                <w:ilvl w:val="0"/>
                <w:numId w:val="98"/>
              </w:numPr>
              <w:spacing w:after="0"/>
              <w:jc w:val="left"/>
              <w:rPr>
                <w:noProof/>
              </w:rPr>
            </w:pPr>
            <w:r w:rsidRPr="005C2705">
              <w:rPr>
                <w:noProof/>
              </w:rPr>
              <w:t>Militære helikoptre kan ikke tillates brukt i forbindelse med Taraldrud da de støyer for mye.</w:t>
            </w:r>
          </w:p>
          <w:p w14:paraId="43064E61" w14:textId="5BEEF99E" w:rsidR="005C2705" w:rsidRPr="005C2705" w:rsidRDefault="005C2705" w:rsidP="005C2705">
            <w:pPr>
              <w:pStyle w:val="Brdtekst"/>
              <w:spacing w:after="0"/>
              <w:jc w:val="left"/>
              <w:rPr>
                <w:noProof/>
              </w:rPr>
            </w:pPr>
          </w:p>
          <w:p w14:paraId="63F9C6CA" w14:textId="77777777" w:rsidR="005C2705" w:rsidRPr="005C2705" w:rsidRDefault="005C2705" w:rsidP="005C2705">
            <w:pPr>
              <w:pStyle w:val="Brdtekst"/>
              <w:spacing w:after="0"/>
              <w:jc w:val="left"/>
              <w:rPr>
                <w:noProof/>
              </w:rPr>
            </w:pPr>
            <w:r w:rsidRPr="005C2705">
              <w:rPr>
                <w:noProof/>
              </w:rPr>
              <w:t xml:space="preserve">Selv med disse begrensningene i bruken av beredskapssenterets fasiliteter vil det bli svært store direkte og indirekte negative konsekvenser for befolkningen rundt Taraldrud. Dette medfører, etter vår mening, at beredskapssenteret ikke kan etableres i et så </w:t>
            </w:r>
            <w:r w:rsidRPr="005C2705">
              <w:rPr>
                <w:noProof/>
              </w:rPr>
              <w:lastRenderedPageBreak/>
              <w:t>tett befolket område med de fasilitetene som ligger i det nåværende planforslaget.</w:t>
            </w:r>
          </w:p>
          <w:p w14:paraId="422116C6" w14:textId="41DAB040" w:rsidR="005C2705" w:rsidRPr="005C2705" w:rsidRDefault="005C2705" w:rsidP="005C2705">
            <w:pPr>
              <w:pStyle w:val="Brdtekst"/>
              <w:spacing w:after="0"/>
              <w:jc w:val="left"/>
              <w:rPr>
                <w:noProof/>
              </w:rPr>
            </w:pPr>
          </w:p>
        </w:tc>
        <w:tc>
          <w:tcPr>
            <w:tcW w:w="4110" w:type="dxa"/>
          </w:tcPr>
          <w:p w14:paraId="671A344F" w14:textId="77777777" w:rsidR="00FA05E4" w:rsidRDefault="00FA05E4" w:rsidP="00FA05E4">
            <w:pPr>
              <w:pStyle w:val="Brdtekst"/>
              <w:spacing w:after="0"/>
              <w:rPr>
                <w:noProof/>
              </w:rPr>
            </w:pPr>
          </w:p>
          <w:p w14:paraId="7355A206" w14:textId="77777777" w:rsidR="00FA05E4" w:rsidRDefault="00FA05E4" w:rsidP="00FA05E4">
            <w:pPr>
              <w:pStyle w:val="Brdtekst"/>
              <w:spacing w:after="0"/>
              <w:rPr>
                <w:noProof/>
              </w:rPr>
            </w:pPr>
          </w:p>
          <w:p w14:paraId="3735AC87" w14:textId="77777777" w:rsidR="00FA05E4" w:rsidRDefault="00FA05E4" w:rsidP="00FA05E4">
            <w:pPr>
              <w:pStyle w:val="Brdtekst"/>
              <w:spacing w:after="0"/>
              <w:jc w:val="left"/>
              <w:rPr>
                <w:noProof/>
              </w:rPr>
            </w:pPr>
            <w:r>
              <w:rPr>
                <w:noProof/>
              </w:rPr>
              <w:t xml:space="preserve">Se felles merknadssvar – 1 Lokalisering, </w:t>
            </w:r>
            <w:r w:rsidRPr="00556D69">
              <w:rPr>
                <w:noProof/>
              </w:rPr>
              <w:t>2 Konsekvenser av støy</w:t>
            </w:r>
            <w:r>
              <w:rPr>
                <w:noProof/>
              </w:rPr>
              <w:t>,</w:t>
            </w:r>
            <w:r w:rsidRPr="00556D69">
              <w:rPr>
                <w:noProof/>
              </w:rPr>
              <w:t xml:space="preserve"> </w:t>
            </w:r>
            <w:r>
              <w:rPr>
                <w:noProof/>
              </w:rPr>
              <w:t>og 5 Skytebaner og SIBO</w:t>
            </w:r>
          </w:p>
          <w:p w14:paraId="212883B2" w14:textId="77777777" w:rsidR="00FA05E4" w:rsidRDefault="00FA05E4" w:rsidP="00FA05E4">
            <w:pPr>
              <w:pStyle w:val="Brdtekst"/>
              <w:spacing w:after="0"/>
              <w:jc w:val="left"/>
              <w:rPr>
                <w:noProof/>
              </w:rPr>
            </w:pPr>
          </w:p>
          <w:p w14:paraId="2A511689" w14:textId="77777777" w:rsidR="00FA05E4" w:rsidRDefault="00FA05E4" w:rsidP="00FA05E4">
            <w:pPr>
              <w:pStyle w:val="Brdtekst"/>
              <w:spacing w:after="0"/>
              <w:jc w:val="left"/>
              <w:rPr>
                <w:noProof/>
              </w:rPr>
            </w:pPr>
            <w:r>
              <w:rPr>
                <w:noProof/>
              </w:rPr>
              <w:t xml:space="preserve"> </w:t>
            </w:r>
          </w:p>
          <w:p w14:paraId="03DA5B91" w14:textId="77777777" w:rsidR="00FA05E4" w:rsidRDefault="00FA05E4" w:rsidP="00FA05E4">
            <w:pPr>
              <w:pStyle w:val="Brdtekst"/>
              <w:spacing w:after="0"/>
              <w:jc w:val="left"/>
              <w:rPr>
                <w:noProof/>
              </w:rPr>
            </w:pPr>
          </w:p>
          <w:p w14:paraId="6AF77C53" w14:textId="77777777" w:rsidR="00FA05E4" w:rsidRDefault="00FA05E4" w:rsidP="00FA05E4">
            <w:pPr>
              <w:pStyle w:val="Brdtekst"/>
              <w:spacing w:after="0"/>
              <w:jc w:val="left"/>
              <w:rPr>
                <w:noProof/>
              </w:rPr>
            </w:pPr>
          </w:p>
          <w:p w14:paraId="33697443" w14:textId="77777777" w:rsidR="00FA05E4" w:rsidRDefault="00FA05E4" w:rsidP="00FA05E4">
            <w:pPr>
              <w:pStyle w:val="Brdtekst"/>
              <w:spacing w:after="0"/>
              <w:jc w:val="left"/>
              <w:rPr>
                <w:noProof/>
              </w:rPr>
            </w:pPr>
          </w:p>
          <w:p w14:paraId="6F9E0EC5" w14:textId="77777777" w:rsidR="00FA05E4" w:rsidRDefault="00FA05E4" w:rsidP="00FA05E4">
            <w:pPr>
              <w:pStyle w:val="Brdtekst"/>
              <w:spacing w:after="0"/>
              <w:jc w:val="left"/>
              <w:rPr>
                <w:noProof/>
              </w:rPr>
            </w:pPr>
          </w:p>
          <w:p w14:paraId="1DA99301" w14:textId="77777777" w:rsidR="00FA05E4" w:rsidRDefault="00FA05E4" w:rsidP="00FA05E4">
            <w:pPr>
              <w:pStyle w:val="Brdtekst"/>
              <w:spacing w:after="0"/>
              <w:jc w:val="left"/>
              <w:rPr>
                <w:noProof/>
              </w:rPr>
            </w:pPr>
          </w:p>
          <w:p w14:paraId="0D795586" w14:textId="77777777" w:rsidR="00FA05E4" w:rsidRDefault="00FA05E4" w:rsidP="00FA05E4">
            <w:pPr>
              <w:pStyle w:val="Brdtekst"/>
              <w:spacing w:after="0"/>
              <w:jc w:val="left"/>
              <w:rPr>
                <w:noProof/>
              </w:rPr>
            </w:pPr>
          </w:p>
          <w:p w14:paraId="02D2A616" w14:textId="77777777" w:rsidR="00FA05E4" w:rsidRDefault="00FA05E4" w:rsidP="00FA05E4">
            <w:pPr>
              <w:pStyle w:val="Brdtekst"/>
              <w:spacing w:after="0"/>
              <w:jc w:val="left"/>
              <w:rPr>
                <w:noProof/>
              </w:rPr>
            </w:pPr>
            <w:r>
              <w:rPr>
                <w:noProof/>
              </w:rPr>
              <w:t>Se felles merknadssvar – 2 Konsekvenser av støy og 5 Skytebaner og SIBO</w:t>
            </w:r>
          </w:p>
          <w:p w14:paraId="663A5A81" w14:textId="77777777" w:rsidR="00FA05E4" w:rsidRDefault="00FA05E4" w:rsidP="00FA05E4">
            <w:pPr>
              <w:pStyle w:val="Brdtekst"/>
              <w:spacing w:after="0"/>
              <w:jc w:val="left"/>
              <w:rPr>
                <w:noProof/>
              </w:rPr>
            </w:pPr>
          </w:p>
          <w:p w14:paraId="67AEEFC3" w14:textId="77777777" w:rsidR="00FA05E4" w:rsidRDefault="00FA05E4" w:rsidP="00FA05E4">
            <w:pPr>
              <w:pStyle w:val="Brdtekst"/>
              <w:spacing w:after="0"/>
              <w:jc w:val="left"/>
              <w:rPr>
                <w:noProof/>
              </w:rPr>
            </w:pPr>
          </w:p>
          <w:p w14:paraId="3D310812" w14:textId="77777777" w:rsidR="00FA05E4" w:rsidRDefault="00FA05E4" w:rsidP="00FA05E4">
            <w:pPr>
              <w:pStyle w:val="Brdtekst"/>
              <w:spacing w:after="0"/>
              <w:jc w:val="left"/>
              <w:rPr>
                <w:noProof/>
              </w:rPr>
            </w:pPr>
          </w:p>
          <w:p w14:paraId="1D0F7A86" w14:textId="77777777" w:rsidR="00FA05E4" w:rsidRDefault="00FA05E4" w:rsidP="00FA05E4">
            <w:pPr>
              <w:pStyle w:val="Brdtekst"/>
              <w:spacing w:after="0"/>
              <w:jc w:val="left"/>
              <w:rPr>
                <w:noProof/>
              </w:rPr>
            </w:pPr>
          </w:p>
          <w:p w14:paraId="75DC344D" w14:textId="77777777" w:rsidR="00FA05E4" w:rsidRDefault="00FA05E4" w:rsidP="00FA05E4">
            <w:pPr>
              <w:pStyle w:val="Brdtekst"/>
              <w:spacing w:after="0"/>
              <w:jc w:val="left"/>
              <w:rPr>
                <w:noProof/>
              </w:rPr>
            </w:pPr>
          </w:p>
          <w:p w14:paraId="1BCF7512" w14:textId="77777777" w:rsidR="00FA05E4" w:rsidRDefault="00FA05E4" w:rsidP="00FA05E4">
            <w:pPr>
              <w:pStyle w:val="Brdtekst"/>
              <w:spacing w:after="0"/>
              <w:jc w:val="left"/>
              <w:rPr>
                <w:noProof/>
              </w:rPr>
            </w:pPr>
          </w:p>
          <w:p w14:paraId="00CAFA33" w14:textId="77777777" w:rsidR="00FA05E4" w:rsidRDefault="00FA05E4" w:rsidP="00FA05E4">
            <w:pPr>
              <w:pStyle w:val="Brdtekst"/>
              <w:spacing w:after="0"/>
              <w:jc w:val="left"/>
              <w:rPr>
                <w:noProof/>
              </w:rPr>
            </w:pPr>
          </w:p>
          <w:p w14:paraId="05ED3505" w14:textId="77777777" w:rsidR="00FA05E4" w:rsidRDefault="00FA05E4" w:rsidP="00FA05E4">
            <w:pPr>
              <w:pStyle w:val="Brdtekst"/>
              <w:spacing w:after="0"/>
              <w:jc w:val="left"/>
              <w:rPr>
                <w:noProof/>
              </w:rPr>
            </w:pPr>
          </w:p>
          <w:p w14:paraId="7817C706" w14:textId="77777777" w:rsidR="00FA05E4" w:rsidRDefault="00FA05E4" w:rsidP="00FA05E4">
            <w:pPr>
              <w:pStyle w:val="Brdtekst"/>
              <w:spacing w:after="0"/>
              <w:jc w:val="left"/>
              <w:rPr>
                <w:noProof/>
              </w:rPr>
            </w:pPr>
          </w:p>
          <w:p w14:paraId="433B1E15" w14:textId="77777777" w:rsidR="00FA05E4" w:rsidRDefault="00FA05E4" w:rsidP="00FA05E4">
            <w:pPr>
              <w:pStyle w:val="Brdtekst"/>
              <w:spacing w:after="0"/>
              <w:jc w:val="left"/>
              <w:rPr>
                <w:noProof/>
              </w:rPr>
            </w:pPr>
          </w:p>
          <w:p w14:paraId="4DFDF19B" w14:textId="77777777" w:rsidR="00FA05E4" w:rsidRDefault="00FA05E4" w:rsidP="00FA05E4">
            <w:pPr>
              <w:pStyle w:val="Brdtekst"/>
              <w:spacing w:after="0"/>
              <w:jc w:val="left"/>
              <w:rPr>
                <w:noProof/>
              </w:rPr>
            </w:pPr>
          </w:p>
          <w:p w14:paraId="222AA951" w14:textId="77777777" w:rsidR="00FA05E4" w:rsidRDefault="00FA05E4" w:rsidP="00FA05E4">
            <w:pPr>
              <w:pStyle w:val="Brdtekst"/>
              <w:spacing w:after="0"/>
              <w:jc w:val="left"/>
              <w:rPr>
                <w:noProof/>
              </w:rPr>
            </w:pPr>
          </w:p>
          <w:p w14:paraId="59AE5261" w14:textId="77777777" w:rsidR="00FA05E4" w:rsidRDefault="00FA05E4" w:rsidP="00FA05E4">
            <w:pPr>
              <w:pStyle w:val="Brdtekst"/>
              <w:spacing w:after="0"/>
              <w:jc w:val="left"/>
              <w:rPr>
                <w:noProof/>
              </w:rPr>
            </w:pPr>
          </w:p>
          <w:p w14:paraId="0F9B37CC" w14:textId="77777777" w:rsidR="00FA05E4" w:rsidRDefault="00FA05E4" w:rsidP="00FA05E4">
            <w:pPr>
              <w:pStyle w:val="Brdtekst"/>
              <w:spacing w:after="0"/>
              <w:jc w:val="left"/>
              <w:rPr>
                <w:noProof/>
              </w:rPr>
            </w:pPr>
            <w:r>
              <w:rPr>
                <w:noProof/>
              </w:rPr>
              <w:t>Se felles merknadssvar – 4 Konsekvenser for barn og unge  og 5 Skytebaner og SIBO</w:t>
            </w:r>
          </w:p>
          <w:p w14:paraId="50B83771" w14:textId="77777777" w:rsidR="00FA05E4" w:rsidRDefault="00FA05E4" w:rsidP="00FA05E4">
            <w:pPr>
              <w:pStyle w:val="Brdtekst"/>
              <w:spacing w:after="0"/>
              <w:jc w:val="left"/>
              <w:rPr>
                <w:noProof/>
              </w:rPr>
            </w:pPr>
          </w:p>
          <w:p w14:paraId="4633DBF1" w14:textId="77777777" w:rsidR="00FA05E4" w:rsidRDefault="00FA05E4" w:rsidP="00FA05E4">
            <w:pPr>
              <w:pStyle w:val="Brdtekst"/>
              <w:spacing w:after="0"/>
              <w:jc w:val="left"/>
              <w:rPr>
                <w:noProof/>
              </w:rPr>
            </w:pPr>
          </w:p>
          <w:p w14:paraId="4E8989FC" w14:textId="77777777" w:rsidR="00FA05E4" w:rsidRDefault="00FA05E4" w:rsidP="00FA05E4">
            <w:pPr>
              <w:pStyle w:val="Brdtekst"/>
              <w:spacing w:after="0"/>
              <w:jc w:val="left"/>
              <w:rPr>
                <w:noProof/>
              </w:rPr>
            </w:pPr>
          </w:p>
          <w:p w14:paraId="0D7F75CC" w14:textId="77777777" w:rsidR="00FA05E4" w:rsidRDefault="00FA05E4" w:rsidP="00FA05E4">
            <w:pPr>
              <w:pStyle w:val="Brdtekst"/>
              <w:spacing w:after="0"/>
              <w:jc w:val="left"/>
              <w:rPr>
                <w:noProof/>
              </w:rPr>
            </w:pPr>
          </w:p>
          <w:p w14:paraId="6DD6C024" w14:textId="77777777" w:rsidR="00FA05E4" w:rsidRDefault="00FA05E4" w:rsidP="00FA05E4">
            <w:pPr>
              <w:pStyle w:val="Brdtekst"/>
              <w:spacing w:after="0"/>
              <w:jc w:val="left"/>
              <w:rPr>
                <w:noProof/>
              </w:rPr>
            </w:pPr>
          </w:p>
          <w:p w14:paraId="62960549" w14:textId="77777777" w:rsidR="00FA05E4" w:rsidRDefault="00FA05E4" w:rsidP="00FA05E4">
            <w:pPr>
              <w:pStyle w:val="Brdtekst"/>
              <w:spacing w:after="0"/>
              <w:jc w:val="left"/>
              <w:rPr>
                <w:noProof/>
              </w:rPr>
            </w:pPr>
          </w:p>
          <w:p w14:paraId="3055A40D" w14:textId="77777777" w:rsidR="00FA05E4" w:rsidRDefault="00FA05E4" w:rsidP="00FA05E4">
            <w:pPr>
              <w:pStyle w:val="Brdtekst"/>
              <w:spacing w:after="0"/>
              <w:jc w:val="left"/>
              <w:rPr>
                <w:noProof/>
              </w:rPr>
            </w:pPr>
          </w:p>
          <w:p w14:paraId="60835B17" w14:textId="77777777" w:rsidR="00FA05E4" w:rsidRDefault="00FA05E4" w:rsidP="00FA05E4">
            <w:pPr>
              <w:pStyle w:val="Brdtekst"/>
              <w:spacing w:after="0"/>
              <w:jc w:val="left"/>
              <w:rPr>
                <w:noProof/>
              </w:rPr>
            </w:pPr>
          </w:p>
          <w:p w14:paraId="2A4A6F6D" w14:textId="77777777" w:rsidR="00FA05E4" w:rsidRDefault="00FA05E4" w:rsidP="00FA05E4">
            <w:pPr>
              <w:pStyle w:val="Brdtekst"/>
              <w:spacing w:after="0"/>
              <w:jc w:val="left"/>
              <w:rPr>
                <w:noProof/>
              </w:rPr>
            </w:pPr>
          </w:p>
          <w:p w14:paraId="04A17BEC" w14:textId="77777777" w:rsidR="00FA05E4" w:rsidRDefault="00FA05E4" w:rsidP="00FA05E4">
            <w:pPr>
              <w:pStyle w:val="Brdtekst"/>
              <w:spacing w:after="0"/>
              <w:jc w:val="left"/>
              <w:rPr>
                <w:noProof/>
              </w:rPr>
            </w:pPr>
          </w:p>
          <w:p w14:paraId="421BBF9C" w14:textId="77777777" w:rsidR="00FA05E4" w:rsidRDefault="00FA05E4" w:rsidP="00FA05E4">
            <w:pPr>
              <w:pStyle w:val="Brdtekst"/>
              <w:spacing w:after="0"/>
              <w:jc w:val="left"/>
              <w:rPr>
                <w:noProof/>
              </w:rPr>
            </w:pPr>
            <w:r>
              <w:rPr>
                <w:noProof/>
              </w:rPr>
              <w:t xml:space="preserve">Se felles merknadssvar – </w:t>
            </w:r>
            <w:r w:rsidRPr="00556D69">
              <w:rPr>
                <w:noProof/>
              </w:rPr>
              <w:t>3 Helsemessige konsekvenser</w:t>
            </w:r>
            <w:r>
              <w:rPr>
                <w:noProof/>
              </w:rPr>
              <w:t>,</w:t>
            </w:r>
            <w:r w:rsidRPr="00556D69">
              <w:rPr>
                <w:noProof/>
              </w:rPr>
              <w:t xml:space="preserve"> </w:t>
            </w:r>
            <w:r>
              <w:rPr>
                <w:noProof/>
              </w:rPr>
              <w:t>2 Konsekvenser av støy og 5 Skytebaner og SIBO</w:t>
            </w:r>
          </w:p>
          <w:p w14:paraId="3D92AA53" w14:textId="77777777" w:rsidR="00FA05E4" w:rsidRDefault="00FA05E4" w:rsidP="00FA05E4">
            <w:pPr>
              <w:pStyle w:val="Brdtekst"/>
              <w:spacing w:after="0"/>
              <w:jc w:val="left"/>
              <w:rPr>
                <w:noProof/>
              </w:rPr>
            </w:pPr>
          </w:p>
          <w:p w14:paraId="3E9D0626" w14:textId="77777777" w:rsidR="00FA05E4" w:rsidRDefault="00FA05E4" w:rsidP="00FA05E4">
            <w:pPr>
              <w:pStyle w:val="Brdtekst"/>
              <w:spacing w:after="0"/>
              <w:jc w:val="left"/>
              <w:rPr>
                <w:noProof/>
              </w:rPr>
            </w:pPr>
          </w:p>
          <w:p w14:paraId="2901AB09" w14:textId="77777777" w:rsidR="00FA05E4" w:rsidRDefault="00FA05E4" w:rsidP="00FA05E4">
            <w:pPr>
              <w:pStyle w:val="Brdtekst"/>
              <w:spacing w:after="0"/>
              <w:jc w:val="left"/>
              <w:rPr>
                <w:noProof/>
              </w:rPr>
            </w:pPr>
          </w:p>
          <w:p w14:paraId="400B39D5" w14:textId="77777777" w:rsidR="00FA05E4" w:rsidRDefault="00FA05E4" w:rsidP="00FA05E4">
            <w:pPr>
              <w:pStyle w:val="Brdtekst"/>
              <w:spacing w:after="0"/>
              <w:jc w:val="left"/>
              <w:rPr>
                <w:noProof/>
              </w:rPr>
            </w:pPr>
          </w:p>
          <w:p w14:paraId="09B677C0" w14:textId="77777777" w:rsidR="00FA05E4" w:rsidRDefault="00FA05E4" w:rsidP="00FA05E4">
            <w:pPr>
              <w:pStyle w:val="Brdtekst"/>
              <w:spacing w:after="0"/>
              <w:jc w:val="left"/>
              <w:rPr>
                <w:noProof/>
              </w:rPr>
            </w:pPr>
          </w:p>
          <w:p w14:paraId="381CAC49" w14:textId="77777777" w:rsidR="00FA05E4" w:rsidRDefault="00FA05E4" w:rsidP="00FA05E4">
            <w:pPr>
              <w:pStyle w:val="Brdtekst"/>
              <w:spacing w:after="0"/>
              <w:jc w:val="left"/>
              <w:rPr>
                <w:noProof/>
              </w:rPr>
            </w:pPr>
          </w:p>
          <w:p w14:paraId="3F0A3473" w14:textId="77777777" w:rsidR="00FA05E4" w:rsidRDefault="00FA05E4" w:rsidP="00FA05E4">
            <w:pPr>
              <w:pStyle w:val="Brdtekst"/>
              <w:spacing w:after="0"/>
              <w:jc w:val="left"/>
              <w:rPr>
                <w:noProof/>
              </w:rPr>
            </w:pPr>
          </w:p>
          <w:p w14:paraId="058B0802" w14:textId="77777777" w:rsidR="00FA05E4" w:rsidRDefault="00FA05E4" w:rsidP="00FA05E4">
            <w:pPr>
              <w:pStyle w:val="Brdtekst"/>
              <w:spacing w:after="0"/>
              <w:jc w:val="left"/>
              <w:rPr>
                <w:noProof/>
              </w:rPr>
            </w:pPr>
          </w:p>
          <w:p w14:paraId="41BEDB3D" w14:textId="77777777" w:rsidR="00FA05E4" w:rsidRDefault="00FA05E4" w:rsidP="00FA05E4">
            <w:pPr>
              <w:pStyle w:val="Brdtekst"/>
              <w:spacing w:after="0"/>
              <w:jc w:val="left"/>
              <w:rPr>
                <w:noProof/>
              </w:rPr>
            </w:pPr>
            <w:r>
              <w:rPr>
                <w:noProof/>
              </w:rPr>
              <w:t>Se felles merknadssvar – 3 Helsemessige konsekvenser, 4 Konsekvenser for barn og unge, og 5 Skytebaner og SIBO</w:t>
            </w:r>
          </w:p>
          <w:p w14:paraId="51ED9AEF" w14:textId="77777777" w:rsidR="00FA05E4" w:rsidRDefault="00FA05E4" w:rsidP="00FA05E4">
            <w:pPr>
              <w:pStyle w:val="Brdtekst"/>
              <w:spacing w:after="0"/>
              <w:jc w:val="left"/>
              <w:rPr>
                <w:noProof/>
              </w:rPr>
            </w:pPr>
          </w:p>
          <w:p w14:paraId="235DB29F" w14:textId="77777777" w:rsidR="00FA05E4" w:rsidRDefault="00FA05E4" w:rsidP="00FA05E4">
            <w:pPr>
              <w:pStyle w:val="Brdtekst"/>
              <w:spacing w:after="0"/>
              <w:jc w:val="left"/>
              <w:rPr>
                <w:noProof/>
              </w:rPr>
            </w:pPr>
          </w:p>
          <w:p w14:paraId="5C9A3189" w14:textId="77777777" w:rsidR="00FA05E4" w:rsidRDefault="00FA05E4" w:rsidP="00FA05E4">
            <w:pPr>
              <w:pStyle w:val="Brdtekst"/>
              <w:spacing w:after="0"/>
              <w:jc w:val="left"/>
              <w:rPr>
                <w:noProof/>
              </w:rPr>
            </w:pPr>
          </w:p>
          <w:p w14:paraId="226B4251" w14:textId="77777777" w:rsidR="00FA05E4" w:rsidRDefault="00FA05E4" w:rsidP="00FA05E4">
            <w:pPr>
              <w:pStyle w:val="Brdtekst"/>
              <w:spacing w:after="0"/>
              <w:jc w:val="left"/>
              <w:rPr>
                <w:noProof/>
              </w:rPr>
            </w:pPr>
          </w:p>
          <w:p w14:paraId="07DBE656" w14:textId="77777777" w:rsidR="00FA05E4" w:rsidRDefault="00FA05E4" w:rsidP="00FA05E4">
            <w:pPr>
              <w:pStyle w:val="Brdtekst"/>
              <w:spacing w:after="0"/>
              <w:jc w:val="left"/>
              <w:rPr>
                <w:noProof/>
              </w:rPr>
            </w:pPr>
          </w:p>
          <w:p w14:paraId="1A201A9B" w14:textId="77777777" w:rsidR="00FA05E4" w:rsidRDefault="00FA05E4" w:rsidP="00FA05E4">
            <w:pPr>
              <w:pStyle w:val="Brdtekst"/>
              <w:spacing w:after="0"/>
              <w:jc w:val="left"/>
              <w:rPr>
                <w:noProof/>
              </w:rPr>
            </w:pPr>
          </w:p>
          <w:p w14:paraId="5CA969F9" w14:textId="77777777" w:rsidR="00FA05E4" w:rsidRDefault="00FA05E4" w:rsidP="00FA05E4">
            <w:pPr>
              <w:pStyle w:val="Brdtekst"/>
              <w:spacing w:after="0"/>
              <w:jc w:val="left"/>
              <w:rPr>
                <w:noProof/>
              </w:rPr>
            </w:pPr>
          </w:p>
          <w:p w14:paraId="6A53621A" w14:textId="77777777" w:rsidR="00FA05E4" w:rsidRDefault="00FA05E4" w:rsidP="00FA05E4">
            <w:pPr>
              <w:pStyle w:val="Brdtekst"/>
              <w:spacing w:after="0"/>
              <w:jc w:val="left"/>
              <w:rPr>
                <w:noProof/>
              </w:rPr>
            </w:pPr>
          </w:p>
          <w:p w14:paraId="1BE767D3" w14:textId="77777777" w:rsidR="00FA05E4" w:rsidRDefault="00FA05E4" w:rsidP="00FA05E4">
            <w:pPr>
              <w:pStyle w:val="Brdtekst"/>
              <w:spacing w:after="0"/>
              <w:jc w:val="left"/>
              <w:rPr>
                <w:noProof/>
              </w:rPr>
            </w:pPr>
          </w:p>
          <w:p w14:paraId="1786BE1B" w14:textId="77777777" w:rsidR="00FA05E4" w:rsidRDefault="00FA05E4" w:rsidP="00FA05E4">
            <w:pPr>
              <w:pStyle w:val="Brdtekst"/>
              <w:spacing w:after="0"/>
              <w:jc w:val="left"/>
              <w:rPr>
                <w:noProof/>
              </w:rPr>
            </w:pPr>
          </w:p>
          <w:p w14:paraId="2737CAFB" w14:textId="77777777" w:rsidR="00FA05E4" w:rsidRDefault="00FA05E4" w:rsidP="00FA05E4">
            <w:pPr>
              <w:pStyle w:val="Brdtekst"/>
              <w:spacing w:after="0"/>
              <w:jc w:val="left"/>
              <w:rPr>
                <w:noProof/>
              </w:rPr>
            </w:pPr>
          </w:p>
          <w:p w14:paraId="2272C95D" w14:textId="77777777" w:rsidR="00FA05E4" w:rsidRDefault="00FA05E4" w:rsidP="00FA05E4">
            <w:pPr>
              <w:pStyle w:val="Brdtekst"/>
              <w:spacing w:after="0"/>
              <w:jc w:val="left"/>
              <w:rPr>
                <w:noProof/>
              </w:rPr>
            </w:pPr>
          </w:p>
          <w:p w14:paraId="28A3C7E2" w14:textId="77777777" w:rsidR="00FA05E4" w:rsidRDefault="00FA05E4" w:rsidP="00FA05E4">
            <w:pPr>
              <w:pStyle w:val="Brdtekst"/>
              <w:spacing w:after="0"/>
              <w:jc w:val="left"/>
              <w:rPr>
                <w:noProof/>
              </w:rPr>
            </w:pPr>
          </w:p>
          <w:p w14:paraId="2E37ED70" w14:textId="77777777" w:rsidR="00FA05E4" w:rsidRDefault="00FA05E4" w:rsidP="00FA05E4">
            <w:pPr>
              <w:pStyle w:val="Brdtekst"/>
              <w:spacing w:after="0"/>
              <w:jc w:val="left"/>
              <w:rPr>
                <w:noProof/>
              </w:rPr>
            </w:pPr>
            <w:r>
              <w:rPr>
                <w:noProof/>
              </w:rPr>
              <w:t>Se felles merknadssvar – 2 Konsekvenser av støy og 5 Skytebaner og SIBO</w:t>
            </w:r>
          </w:p>
          <w:p w14:paraId="329CAE57" w14:textId="77777777" w:rsidR="00FA05E4" w:rsidRDefault="00FA05E4" w:rsidP="00FA05E4">
            <w:pPr>
              <w:pStyle w:val="Brdtekst"/>
              <w:spacing w:after="0"/>
              <w:jc w:val="left"/>
              <w:rPr>
                <w:noProof/>
              </w:rPr>
            </w:pPr>
          </w:p>
          <w:p w14:paraId="3FD9127A" w14:textId="77777777" w:rsidR="00FA05E4" w:rsidRDefault="00FA05E4" w:rsidP="00FA05E4">
            <w:pPr>
              <w:pStyle w:val="Brdtekst"/>
              <w:spacing w:after="0"/>
              <w:jc w:val="left"/>
              <w:rPr>
                <w:noProof/>
              </w:rPr>
            </w:pPr>
          </w:p>
          <w:p w14:paraId="05A6A81E" w14:textId="77777777" w:rsidR="00FA05E4" w:rsidRDefault="00FA05E4" w:rsidP="00FA05E4">
            <w:pPr>
              <w:pStyle w:val="Brdtekst"/>
              <w:spacing w:after="0"/>
              <w:jc w:val="left"/>
              <w:rPr>
                <w:noProof/>
              </w:rPr>
            </w:pPr>
          </w:p>
          <w:p w14:paraId="658C398C" w14:textId="77777777" w:rsidR="00FA05E4" w:rsidRDefault="00FA05E4" w:rsidP="00FA05E4">
            <w:pPr>
              <w:pStyle w:val="Brdtekst"/>
              <w:spacing w:after="0"/>
              <w:jc w:val="left"/>
              <w:rPr>
                <w:noProof/>
              </w:rPr>
            </w:pPr>
          </w:p>
          <w:p w14:paraId="4F88A7F8" w14:textId="77777777" w:rsidR="00FA05E4" w:rsidRDefault="00FA05E4" w:rsidP="00FA05E4">
            <w:pPr>
              <w:pStyle w:val="Brdtekst"/>
              <w:spacing w:after="0"/>
              <w:jc w:val="left"/>
              <w:rPr>
                <w:noProof/>
              </w:rPr>
            </w:pPr>
          </w:p>
          <w:p w14:paraId="48A0B574" w14:textId="77777777" w:rsidR="00FA05E4" w:rsidRDefault="00FA05E4" w:rsidP="00FA05E4">
            <w:pPr>
              <w:pStyle w:val="Brdtekst"/>
              <w:spacing w:after="0"/>
              <w:jc w:val="left"/>
              <w:rPr>
                <w:noProof/>
              </w:rPr>
            </w:pPr>
          </w:p>
          <w:p w14:paraId="585DED3E" w14:textId="77777777" w:rsidR="00FA05E4" w:rsidRDefault="00FA05E4" w:rsidP="00FA05E4">
            <w:pPr>
              <w:pStyle w:val="Brdtekst"/>
              <w:spacing w:after="0"/>
              <w:jc w:val="left"/>
              <w:rPr>
                <w:noProof/>
              </w:rPr>
            </w:pPr>
            <w:r>
              <w:rPr>
                <w:noProof/>
              </w:rPr>
              <w:lastRenderedPageBreak/>
              <w:t>Se felles merknadssvar – 3 Helsemessige konsekvenser, 6 Friluftsliv og natur og 5 Skytebaner og SIBO</w:t>
            </w:r>
          </w:p>
          <w:p w14:paraId="26635604" w14:textId="77777777" w:rsidR="00FA05E4" w:rsidRDefault="00FA05E4" w:rsidP="00FA05E4">
            <w:pPr>
              <w:pStyle w:val="Brdtekst"/>
              <w:spacing w:after="0"/>
              <w:jc w:val="left"/>
              <w:rPr>
                <w:noProof/>
              </w:rPr>
            </w:pPr>
          </w:p>
          <w:p w14:paraId="4BE79FE9" w14:textId="77777777" w:rsidR="00FA05E4" w:rsidRDefault="00FA05E4" w:rsidP="00FA05E4">
            <w:pPr>
              <w:pStyle w:val="Brdtekst"/>
              <w:spacing w:after="0"/>
              <w:jc w:val="left"/>
              <w:rPr>
                <w:noProof/>
              </w:rPr>
            </w:pPr>
          </w:p>
          <w:p w14:paraId="0FEE79ED" w14:textId="77777777" w:rsidR="00FA05E4" w:rsidRDefault="00FA05E4" w:rsidP="00FA05E4">
            <w:pPr>
              <w:pStyle w:val="Brdtekst"/>
              <w:spacing w:after="0"/>
              <w:jc w:val="left"/>
              <w:rPr>
                <w:noProof/>
              </w:rPr>
            </w:pPr>
          </w:p>
          <w:p w14:paraId="4AC82920" w14:textId="77777777" w:rsidR="00FA05E4" w:rsidRDefault="00FA05E4" w:rsidP="00FA05E4">
            <w:pPr>
              <w:pStyle w:val="Brdtekst"/>
              <w:spacing w:after="0"/>
              <w:jc w:val="left"/>
              <w:rPr>
                <w:noProof/>
              </w:rPr>
            </w:pPr>
          </w:p>
          <w:p w14:paraId="7BDE9B05" w14:textId="77777777" w:rsidR="00FA05E4" w:rsidRDefault="00FA05E4" w:rsidP="00FA05E4">
            <w:pPr>
              <w:pStyle w:val="Brdtekst"/>
              <w:spacing w:after="0"/>
              <w:jc w:val="left"/>
              <w:rPr>
                <w:noProof/>
              </w:rPr>
            </w:pPr>
          </w:p>
          <w:p w14:paraId="25EE0C53" w14:textId="77777777" w:rsidR="00FA05E4" w:rsidRDefault="00FA05E4" w:rsidP="00FA05E4">
            <w:pPr>
              <w:pStyle w:val="Brdtekst"/>
              <w:spacing w:after="0"/>
              <w:jc w:val="left"/>
              <w:rPr>
                <w:noProof/>
              </w:rPr>
            </w:pPr>
          </w:p>
          <w:p w14:paraId="385B8938" w14:textId="77777777" w:rsidR="00FA05E4" w:rsidRDefault="00FA05E4" w:rsidP="00FA05E4">
            <w:pPr>
              <w:pStyle w:val="Brdtekst"/>
              <w:spacing w:after="0"/>
              <w:jc w:val="left"/>
              <w:rPr>
                <w:noProof/>
              </w:rPr>
            </w:pPr>
          </w:p>
          <w:p w14:paraId="2AAC049C" w14:textId="77777777" w:rsidR="00FA05E4" w:rsidRDefault="00FA05E4" w:rsidP="00FA05E4">
            <w:pPr>
              <w:pStyle w:val="Brdtekst"/>
              <w:spacing w:after="0"/>
              <w:jc w:val="left"/>
              <w:rPr>
                <w:noProof/>
              </w:rPr>
            </w:pPr>
          </w:p>
          <w:p w14:paraId="2439914A" w14:textId="77777777" w:rsidR="00FA05E4" w:rsidRDefault="00FA05E4" w:rsidP="00FA05E4">
            <w:pPr>
              <w:pStyle w:val="Brdtekst"/>
              <w:spacing w:after="0"/>
              <w:jc w:val="left"/>
              <w:rPr>
                <w:noProof/>
              </w:rPr>
            </w:pPr>
          </w:p>
          <w:p w14:paraId="4F879BB3" w14:textId="77777777" w:rsidR="00FA05E4" w:rsidRDefault="00FA05E4" w:rsidP="00FA05E4">
            <w:pPr>
              <w:pStyle w:val="Brdtekst"/>
              <w:spacing w:after="0"/>
              <w:jc w:val="left"/>
              <w:rPr>
                <w:noProof/>
              </w:rPr>
            </w:pPr>
          </w:p>
          <w:p w14:paraId="206CF75F" w14:textId="77777777" w:rsidR="00FA05E4" w:rsidRDefault="00FA05E4" w:rsidP="00FA05E4">
            <w:pPr>
              <w:pStyle w:val="Brdtekst"/>
              <w:spacing w:after="0"/>
              <w:jc w:val="left"/>
              <w:rPr>
                <w:noProof/>
              </w:rPr>
            </w:pPr>
            <w:r>
              <w:rPr>
                <w:noProof/>
              </w:rPr>
              <w:t>Se felles merknadssvar – 3 Helsemessige konsekvenser, 4 Konsekvenser for barn og unge og 5 Skytebaner og SIBO</w:t>
            </w:r>
          </w:p>
          <w:p w14:paraId="0F5ACD15" w14:textId="77777777" w:rsidR="00FA05E4" w:rsidRDefault="00FA05E4" w:rsidP="00FA05E4">
            <w:pPr>
              <w:pStyle w:val="Brdtekst"/>
              <w:spacing w:after="0"/>
              <w:jc w:val="left"/>
              <w:rPr>
                <w:noProof/>
              </w:rPr>
            </w:pPr>
          </w:p>
          <w:p w14:paraId="297A62BE" w14:textId="77777777" w:rsidR="00FA05E4" w:rsidRDefault="00FA05E4" w:rsidP="00FA05E4">
            <w:pPr>
              <w:pStyle w:val="Brdtekst"/>
              <w:spacing w:after="0"/>
              <w:jc w:val="left"/>
              <w:rPr>
                <w:noProof/>
              </w:rPr>
            </w:pPr>
          </w:p>
          <w:p w14:paraId="572ACAC5" w14:textId="77777777" w:rsidR="00FA05E4" w:rsidRDefault="00FA05E4" w:rsidP="00FA05E4">
            <w:pPr>
              <w:pStyle w:val="Brdtekst"/>
              <w:spacing w:after="0"/>
              <w:jc w:val="left"/>
              <w:rPr>
                <w:noProof/>
              </w:rPr>
            </w:pPr>
          </w:p>
          <w:p w14:paraId="1FB1C6CD" w14:textId="77777777" w:rsidR="00FA05E4" w:rsidRDefault="00FA05E4" w:rsidP="00FA05E4">
            <w:pPr>
              <w:pStyle w:val="Brdtekst"/>
              <w:spacing w:after="0"/>
              <w:jc w:val="left"/>
              <w:rPr>
                <w:noProof/>
              </w:rPr>
            </w:pPr>
          </w:p>
          <w:p w14:paraId="02247B25" w14:textId="77777777" w:rsidR="00FA05E4" w:rsidRDefault="00FA05E4" w:rsidP="00FA05E4">
            <w:pPr>
              <w:pStyle w:val="Brdtekst"/>
              <w:spacing w:after="0"/>
              <w:jc w:val="left"/>
              <w:rPr>
                <w:noProof/>
              </w:rPr>
            </w:pPr>
          </w:p>
          <w:p w14:paraId="4C94F7A8" w14:textId="77777777" w:rsidR="00FA05E4" w:rsidRDefault="00FA05E4" w:rsidP="00FA05E4">
            <w:pPr>
              <w:pStyle w:val="Brdtekst"/>
              <w:spacing w:after="0"/>
              <w:jc w:val="left"/>
              <w:rPr>
                <w:noProof/>
              </w:rPr>
            </w:pPr>
          </w:p>
          <w:p w14:paraId="09EDD13D" w14:textId="77777777" w:rsidR="00FA05E4" w:rsidRDefault="00FA05E4" w:rsidP="00FA05E4">
            <w:pPr>
              <w:pStyle w:val="Brdtekst"/>
              <w:spacing w:after="0"/>
              <w:jc w:val="left"/>
              <w:rPr>
                <w:noProof/>
              </w:rPr>
            </w:pPr>
          </w:p>
          <w:p w14:paraId="0380B62E" w14:textId="77777777" w:rsidR="00FA05E4" w:rsidRDefault="00FA05E4" w:rsidP="00FA05E4">
            <w:pPr>
              <w:pStyle w:val="Brdtekst"/>
              <w:spacing w:after="0"/>
              <w:jc w:val="left"/>
              <w:rPr>
                <w:noProof/>
              </w:rPr>
            </w:pPr>
          </w:p>
          <w:p w14:paraId="7BD9ABD8" w14:textId="77777777" w:rsidR="00FA05E4" w:rsidRDefault="00FA05E4" w:rsidP="00FA05E4">
            <w:pPr>
              <w:pStyle w:val="Brdtekst"/>
              <w:spacing w:after="0"/>
              <w:jc w:val="left"/>
              <w:rPr>
                <w:noProof/>
              </w:rPr>
            </w:pPr>
          </w:p>
          <w:p w14:paraId="68A272F4" w14:textId="77777777" w:rsidR="00FA05E4" w:rsidRDefault="00FA05E4" w:rsidP="00FA05E4">
            <w:pPr>
              <w:pStyle w:val="Brdtekst"/>
              <w:spacing w:after="0"/>
              <w:jc w:val="left"/>
              <w:rPr>
                <w:noProof/>
              </w:rPr>
            </w:pPr>
            <w:r>
              <w:rPr>
                <w:noProof/>
              </w:rPr>
              <w:t>Se felles merknadssvar – 1 Lokalisering, 2 Konsekvenser av støy og 5 Skytebaner og SIBO</w:t>
            </w:r>
          </w:p>
          <w:p w14:paraId="3B20F3A7" w14:textId="77777777" w:rsidR="00FA05E4" w:rsidRDefault="00FA05E4" w:rsidP="00FA05E4">
            <w:pPr>
              <w:pStyle w:val="Brdtekst"/>
              <w:spacing w:after="0"/>
              <w:jc w:val="left"/>
              <w:rPr>
                <w:noProof/>
              </w:rPr>
            </w:pPr>
          </w:p>
          <w:p w14:paraId="7A300E8D" w14:textId="77777777" w:rsidR="00FA05E4" w:rsidRDefault="00FA05E4" w:rsidP="00FA05E4">
            <w:pPr>
              <w:pStyle w:val="Brdtekst"/>
              <w:spacing w:after="0"/>
              <w:jc w:val="left"/>
              <w:rPr>
                <w:noProof/>
              </w:rPr>
            </w:pPr>
          </w:p>
          <w:p w14:paraId="20AB42F7" w14:textId="77777777" w:rsidR="00FA05E4" w:rsidRDefault="00FA05E4" w:rsidP="00FA05E4">
            <w:pPr>
              <w:pStyle w:val="Brdtekst"/>
              <w:spacing w:after="0"/>
              <w:jc w:val="left"/>
              <w:rPr>
                <w:noProof/>
              </w:rPr>
            </w:pPr>
          </w:p>
          <w:p w14:paraId="6534CE6D" w14:textId="77777777" w:rsidR="00FA05E4" w:rsidRDefault="00FA05E4" w:rsidP="00FA05E4">
            <w:pPr>
              <w:pStyle w:val="Brdtekst"/>
              <w:spacing w:after="0"/>
              <w:jc w:val="left"/>
              <w:rPr>
                <w:noProof/>
              </w:rPr>
            </w:pPr>
          </w:p>
          <w:p w14:paraId="35E01D7D" w14:textId="77777777" w:rsidR="00FA05E4" w:rsidRDefault="00FA05E4" w:rsidP="00FA05E4">
            <w:pPr>
              <w:pStyle w:val="Brdtekst"/>
              <w:spacing w:after="0"/>
              <w:jc w:val="left"/>
              <w:rPr>
                <w:noProof/>
              </w:rPr>
            </w:pPr>
          </w:p>
          <w:p w14:paraId="71D821D8" w14:textId="77777777" w:rsidR="00FA05E4" w:rsidRDefault="00FA05E4" w:rsidP="00FA05E4">
            <w:pPr>
              <w:pStyle w:val="Brdtekst"/>
              <w:spacing w:after="0"/>
              <w:jc w:val="left"/>
              <w:rPr>
                <w:noProof/>
              </w:rPr>
            </w:pPr>
          </w:p>
          <w:p w14:paraId="0B9748B8" w14:textId="77777777" w:rsidR="00FA05E4" w:rsidRDefault="00FA05E4" w:rsidP="00FA05E4">
            <w:pPr>
              <w:pStyle w:val="Brdtekst"/>
              <w:spacing w:after="0"/>
              <w:jc w:val="left"/>
              <w:rPr>
                <w:noProof/>
              </w:rPr>
            </w:pPr>
          </w:p>
          <w:p w14:paraId="45CD6807" w14:textId="77777777" w:rsidR="00FA05E4" w:rsidRDefault="00FA05E4" w:rsidP="00FA05E4">
            <w:pPr>
              <w:pStyle w:val="Brdtekst"/>
              <w:spacing w:after="0"/>
              <w:jc w:val="left"/>
              <w:rPr>
                <w:noProof/>
              </w:rPr>
            </w:pPr>
          </w:p>
          <w:p w14:paraId="741C9C52" w14:textId="77777777" w:rsidR="00FA05E4" w:rsidRDefault="00FA05E4" w:rsidP="00FA05E4">
            <w:pPr>
              <w:pStyle w:val="Brdtekst"/>
              <w:spacing w:after="0"/>
              <w:jc w:val="left"/>
              <w:rPr>
                <w:noProof/>
              </w:rPr>
            </w:pPr>
          </w:p>
          <w:p w14:paraId="08A5F672" w14:textId="77777777" w:rsidR="00FA05E4" w:rsidRDefault="00FA05E4" w:rsidP="00FA05E4">
            <w:pPr>
              <w:pStyle w:val="Brdtekst"/>
              <w:spacing w:after="0"/>
              <w:jc w:val="left"/>
              <w:rPr>
                <w:noProof/>
              </w:rPr>
            </w:pPr>
          </w:p>
          <w:p w14:paraId="61EC223E" w14:textId="77777777" w:rsidR="00FA05E4" w:rsidRDefault="00FA05E4" w:rsidP="00FA05E4">
            <w:pPr>
              <w:pStyle w:val="Brdtekst"/>
              <w:spacing w:after="0"/>
              <w:jc w:val="left"/>
              <w:rPr>
                <w:noProof/>
              </w:rPr>
            </w:pPr>
          </w:p>
          <w:p w14:paraId="3AEA9285" w14:textId="77777777" w:rsidR="00FA05E4" w:rsidRDefault="00FA05E4" w:rsidP="00FA05E4">
            <w:pPr>
              <w:pStyle w:val="Brdtekst"/>
              <w:spacing w:after="0"/>
              <w:jc w:val="left"/>
              <w:rPr>
                <w:noProof/>
              </w:rPr>
            </w:pPr>
          </w:p>
          <w:p w14:paraId="5403C4AB" w14:textId="77777777" w:rsidR="00FA05E4" w:rsidRDefault="00FA05E4" w:rsidP="00FA05E4">
            <w:pPr>
              <w:pStyle w:val="Brdtekst"/>
              <w:spacing w:after="0"/>
              <w:jc w:val="left"/>
              <w:rPr>
                <w:noProof/>
              </w:rPr>
            </w:pPr>
          </w:p>
          <w:p w14:paraId="2F9CB17C" w14:textId="77777777" w:rsidR="00FA05E4" w:rsidRDefault="00FA05E4" w:rsidP="00FA05E4">
            <w:pPr>
              <w:pStyle w:val="Brdtekst"/>
              <w:spacing w:after="0"/>
              <w:jc w:val="left"/>
              <w:rPr>
                <w:noProof/>
              </w:rPr>
            </w:pPr>
          </w:p>
          <w:p w14:paraId="2951A1F6" w14:textId="77777777" w:rsidR="00FA05E4" w:rsidRDefault="00FA05E4" w:rsidP="00FA05E4">
            <w:pPr>
              <w:pStyle w:val="Brdtekst"/>
              <w:spacing w:after="0"/>
              <w:jc w:val="left"/>
              <w:rPr>
                <w:noProof/>
              </w:rPr>
            </w:pPr>
          </w:p>
          <w:p w14:paraId="3BBF31E2" w14:textId="77777777" w:rsidR="00FA05E4" w:rsidRDefault="00FA05E4" w:rsidP="00FA05E4">
            <w:pPr>
              <w:pStyle w:val="Brdtekst"/>
              <w:spacing w:after="0"/>
              <w:jc w:val="left"/>
              <w:rPr>
                <w:noProof/>
              </w:rPr>
            </w:pPr>
          </w:p>
          <w:p w14:paraId="30E98AF0" w14:textId="77777777" w:rsidR="00FA05E4" w:rsidRDefault="00FA05E4" w:rsidP="00FA05E4">
            <w:pPr>
              <w:pStyle w:val="Brdtekst"/>
              <w:spacing w:after="0"/>
              <w:jc w:val="left"/>
              <w:rPr>
                <w:noProof/>
              </w:rPr>
            </w:pPr>
          </w:p>
          <w:p w14:paraId="0A83D8E1" w14:textId="77777777" w:rsidR="00FA05E4" w:rsidRDefault="00FA05E4" w:rsidP="00FA05E4">
            <w:pPr>
              <w:pStyle w:val="Brdtekst"/>
              <w:spacing w:after="0"/>
              <w:jc w:val="left"/>
              <w:rPr>
                <w:noProof/>
              </w:rPr>
            </w:pPr>
            <w:r>
              <w:rPr>
                <w:noProof/>
              </w:rPr>
              <w:t xml:space="preserve">Merknaden tas til orientering. </w:t>
            </w:r>
          </w:p>
          <w:p w14:paraId="7F23F259" w14:textId="77777777" w:rsidR="00FA05E4" w:rsidRDefault="00FA05E4" w:rsidP="00FA05E4">
            <w:pPr>
              <w:pStyle w:val="Brdtekst"/>
              <w:spacing w:after="0"/>
              <w:jc w:val="left"/>
              <w:rPr>
                <w:noProof/>
              </w:rPr>
            </w:pPr>
          </w:p>
          <w:p w14:paraId="21152C88" w14:textId="77777777" w:rsidR="00FA05E4" w:rsidRDefault="00FA05E4" w:rsidP="00FA05E4">
            <w:pPr>
              <w:pStyle w:val="Brdtekst"/>
              <w:spacing w:after="0"/>
              <w:jc w:val="left"/>
              <w:rPr>
                <w:noProof/>
              </w:rPr>
            </w:pPr>
          </w:p>
          <w:p w14:paraId="445A1BF9" w14:textId="77777777" w:rsidR="00FA05E4" w:rsidRDefault="00FA05E4" w:rsidP="00FA05E4">
            <w:pPr>
              <w:pStyle w:val="Brdtekst"/>
              <w:spacing w:after="0"/>
              <w:jc w:val="left"/>
              <w:rPr>
                <w:noProof/>
              </w:rPr>
            </w:pPr>
          </w:p>
          <w:p w14:paraId="4FEFECA2" w14:textId="77777777" w:rsidR="00FA05E4" w:rsidRDefault="00FA05E4" w:rsidP="00FA05E4">
            <w:pPr>
              <w:pStyle w:val="Brdtekst"/>
              <w:spacing w:after="0"/>
              <w:jc w:val="left"/>
              <w:rPr>
                <w:noProof/>
              </w:rPr>
            </w:pPr>
          </w:p>
          <w:p w14:paraId="4255E023" w14:textId="77777777" w:rsidR="00FA05E4" w:rsidRDefault="00FA05E4" w:rsidP="00FA05E4">
            <w:pPr>
              <w:pStyle w:val="Brdtekst"/>
              <w:spacing w:after="0"/>
              <w:jc w:val="left"/>
              <w:rPr>
                <w:noProof/>
              </w:rPr>
            </w:pPr>
          </w:p>
          <w:p w14:paraId="73847E05" w14:textId="77777777" w:rsidR="00FA05E4" w:rsidRDefault="00FA05E4" w:rsidP="00FA05E4">
            <w:pPr>
              <w:pStyle w:val="Brdtekst"/>
              <w:spacing w:after="0"/>
              <w:jc w:val="left"/>
              <w:rPr>
                <w:noProof/>
              </w:rPr>
            </w:pPr>
          </w:p>
          <w:p w14:paraId="3CE387D1" w14:textId="77777777" w:rsidR="00FA05E4" w:rsidRDefault="00FA05E4" w:rsidP="00FA05E4">
            <w:pPr>
              <w:pStyle w:val="Brdtekst"/>
              <w:spacing w:after="0"/>
              <w:jc w:val="left"/>
              <w:rPr>
                <w:noProof/>
              </w:rPr>
            </w:pPr>
          </w:p>
          <w:p w14:paraId="2E8B242E" w14:textId="77777777" w:rsidR="005B5608" w:rsidRDefault="005B5608" w:rsidP="00FA05E4">
            <w:pPr>
              <w:pStyle w:val="Brdtekst"/>
              <w:spacing w:after="0"/>
              <w:jc w:val="left"/>
              <w:rPr>
                <w:noProof/>
              </w:rPr>
            </w:pPr>
          </w:p>
          <w:p w14:paraId="7FDE3C75" w14:textId="77777777" w:rsidR="00FA05E4" w:rsidRDefault="00FA05E4" w:rsidP="00FA05E4">
            <w:pPr>
              <w:pStyle w:val="Brdtekst"/>
              <w:spacing w:after="0"/>
              <w:jc w:val="left"/>
              <w:rPr>
                <w:noProof/>
              </w:rPr>
            </w:pPr>
            <w:r>
              <w:rPr>
                <w:noProof/>
              </w:rPr>
              <w:t>Se felles merknadssvar – 5 Skytebaner og SIBO</w:t>
            </w:r>
          </w:p>
          <w:p w14:paraId="0BC2450D" w14:textId="77777777" w:rsidR="00FA05E4" w:rsidRDefault="00FA05E4" w:rsidP="00FA05E4">
            <w:pPr>
              <w:pStyle w:val="Brdtekst"/>
              <w:spacing w:after="0"/>
              <w:jc w:val="left"/>
              <w:rPr>
                <w:noProof/>
              </w:rPr>
            </w:pPr>
          </w:p>
          <w:p w14:paraId="36DFB09B" w14:textId="77777777" w:rsidR="00FA05E4" w:rsidRDefault="00FA05E4" w:rsidP="00FA05E4">
            <w:pPr>
              <w:pStyle w:val="Brdtekst"/>
              <w:spacing w:after="0"/>
              <w:jc w:val="left"/>
              <w:rPr>
                <w:noProof/>
              </w:rPr>
            </w:pPr>
          </w:p>
          <w:p w14:paraId="3E86FC95" w14:textId="77777777" w:rsidR="00FA05E4" w:rsidRDefault="00FA05E4" w:rsidP="00FA05E4">
            <w:pPr>
              <w:pStyle w:val="Brdtekst"/>
              <w:spacing w:after="0"/>
              <w:jc w:val="left"/>
              <w:rPr>
                <w:noProof/>
              </w:rPr>
            </w:pPr>
          </w:p>
          <w:p w14:paraId="5B94A489" w14:textId="77777777" w:rsidR="00FA05E4" w:rsidRDefault="00FA05E4" w:rsidP="00FA05E4">
            <w:pPr>
              <w:pStyle w:val="Brdtekst"/>
              <w:spacing w:after="0"/>
              <w:jc w:val="left"/>
              <w:rPr>
                <w:noProof/>
              </w:rPr>
            </w:pPr>
          </w:p>
          <w:p w14:paraId="707915C0" w14:textId="77777777" w:rsidR="00FA05E4" w:rsidRDefault="00FA05E4" w:rsidP="00FA05E4">
            <w:pPr>
              <w:pStyle w:val="Brdtekst"/>
              <w:spacing w:after="0"/>
              <w:jc w:val="left"/>
              <w:rPr>
                <w:noProof/>
              </w:rPr>
            </w:pPr>
          </w:p>
          <w:p w14:paraId="70445BDC" w14:textId="77777777" w:rsidR="00FA05E4" w:rsidRDefault="00FA05E4" w:rsidP="00FA05E4">
            <w:pPr>
              <w:pStyle w:val="Brdtekst"/>
              <w:spacing w:after="0"/>
              <w:jc w:val="left"/>
              <w:rPr>
                <w:noProof/>
              </w:rPr>
            </w:pPr>
          </w:p>
          <w:p w14:paraId="09850388" w14:textId="77777777" w:rsidR="00FA05E4" w:rsidRDefault="00FA05E4" w:rsidP="00FA05E4">
            <w:pPr>
              <w:pStyle w:val="Brdtekst"/>
              <w:spacing w:after="0"/>
              <w:jc w:val="left"/>
              <w:rPr>
                <w:noProof/>
              </w:rPr>
            </w:pPr>
            <w:r>
              <w:rPr>
                <w:noProof/>
              </w:rPr>
              <w:t xml:space="preserve">Se felles merknadssvar – 1 Lokalisering </w:t>
            </w:r>
          </w:p>
          <w:p w14:paraId="4EE52E94" w14:textId="77777777" w:rsidR="00FA05E4" w:rsidRDefault="00FA05E4" w:rsidP="00FA05E4">
            <w:pPr>
              <w:pStyle w:val="Brdtekst"/>
              <w:spacing w:after="0"/>
              <w:jc w:val="left"/>
              <w:rPr>
                <w:noProof/>
              </w:rPr>
            </w:pPr>
          </w:p>
          <w:p w14:paraId="4938CA1E" w14:textId="77777777" w:rsidR="00FA05E4" w:rsidRDefault="00FA05E4" w:rsidP="00FA05E4">
            <w:pPr>
              <w:pStyle w:val="Brdtekst"/>
              <w:spacing w:after="0"/>
              <w:jc w:val="left"/>
              <w:rPr>
                <w:noProof/>
              </w:rPr>
            </w:pPr>
          </w:p>
          <w:p w14:paraId="22AEBF63" w14:textId="77777777" w:rsidR="00FA05E4" w:rsidRDefault="00FA05E4" w:rsidP="00FA05E4">
            <w:pPr>
              <w:pStyle w:val="Brdtekst"/>
              <w:spacing w:after="0"/>
              <w:jc w:val="left"/>
              <w:rPr>
                <w:noProof/>
              </w:rPr>
            </w:pPr>
          </w:p>
          <w:p w14:paraId="24F0EE51" w14:textId="77777777" w:rsidR="00FA05E4" w:rsidRDefault="00FA05E4" w:rsidP="00FA05E4">
            <w:pPr>
              <w:pStyle w:val="Brdtekst"/>
              <w:spacing w:after="0"/>
              <w:jc w:val="left"/>
              <w:rPr>
                <w:noProof/>
              </w:rPr>
            </w:pPr>
          </w:p>
          <w:p w14:paraId="49F3597D" w14:textId="77777777" w:rsidR="00FA05E4" w:rsidRDefault="00FA05E4" w:rsidP="00FA05E4">
            <w:pPr>
              <w:pStyle w:val="Brdtekst"/>
              <w:spacing w:after="0"/>
              <w:jc w:val="left"/>
              <w:rPr>
                <w:noProof/>
              </w:rPr>
            </w:pPr>
          </w:p>
          <w:p w14:paraId="17BCF5DE" w14:textId="77777777" w:rsidR="00FA05E4" w:rsidRDefault="00FA05E4" w:rsidP="00FA05E4">
            <w:pPr>
              <w:pStyle w:val="Brdtekst"/>
              <w:spacing w:after="0"/>
              <w:jc w:val="left"/>
              <w:rPr>
                <w:noProof/>
              </w:rPr>
            </w:pPr>
          </w:p>
          <w:p w14:paraId="4730F6E0" w14:textId="77777777" w:rsidR="00FA05E4" w:rsidRDefault="00FA05E4" w:rsidP="00FA05E4">
            <w:pPr>
              <w:pStyle w:val="Brdtekst"/>
              <w:spacing w:after="0"/>
              <w:jc w:val="left"/>
              <w:rPr>
                <w:noProof/>
              </w:rPr>
            </w:pPr>
          </w:p>
          <w:p w14:paraId="3C7BD62D" w14:textId="77777777" w:rsidR="00FA05E4" w:rsidRDefault="00FA05E4" w:rsidP="00FA05E4">
            <w:pPr>
              <w:pStyle w:val="Brdtekst"/>
              <w:spacing w:after="0"/>
              <w:jc w:val="left"/>
              <w:rPr>
                <w:noProof/>
              </w:rPr>
            </w:pPr>
          </w:p>
          <w:p w14:paraId="75D45E47" w14:textId="77777777" w:rsidR="00FA05E4" w:rsidRDefault="00FA05E4" w:rsidP="00FA05E4">
            <w:pPr>
              <w:pStyle w:val="Brdtekst"/>
              <w:spacing w:after="0"/>
              <w:jc w:val="left"/>
              <w:rPr>
                <w:noProof/>
              </w:rPr>
            </w:pPr>
          </w:p>
          <w:p w14:paraId="6F31B324" w14:textId="77777777" w:rsidR="00FA05E4" w:rsidRDefault="00FA05E4" w:rsidP="00FA05E4">
            <w:pPr>
              <w:pStyle w:val="Brdtekst"/>
              <w:spacing w:after="0"/>
              <w:jc w:val="left"/>
              <w:rPr>
                <w:noProof/>
              </w:rPr>
            </w:pPr>
          </w:p>
          <w:p w14:paraId="60B254E7" w14:textId="77777777" w:rsidR="00FA05E4" w:rsidRDefault="00FA05E4" w:rsidP="00FA05E4">
            <w:pPr>
              <w:pStyle w:val="Brdtekst"/>
              <w:spacing w:after="0"/>
              <w:jc w:val="left"/>
              <w:rPr>
                <w:noProof/>
              </w:rPr>
            </w:pPr>
          </w:p>
          <w:p w14:paraId="34700041" w14:textId="77777777" w:rsidR="00FA05E4" w:rsidRDefault="00FA05E4" w:rsidP="00FA05E4">
            <w:pPr>
              <w:pStyle w:val="Brdtekst"/>
              <w:spacing w:after="0"/>
              <w:jc w:val="left"/>
              <w:rPr>
                <w:noProof/>
              </w:rPr>
            </w:pPr>
            <w:r>
              <w:rPr>
                <w:noProof/>
              </w:rPr>
              <w:t>Se felles merknadssvar – 2 Konsekvenser av støy og 4 Konsekvenser for barn og unge</w:t>
            </w:r>
          </w:p>
          <w:p w14:paraId="47C68B64" w14:textId="77777777" w:rsidR="00FA05E4" w:rsidRDefault="00FA05E4" w:rsidP="00FA05E4">
            <w:pPr>
              <w:pStyle w:val="Brdtekst"/>
              <w:spacing w:after="0"/>
              <w:jc w:val="left"/>
              <w:rPr>
                <w:noProof/>
              </w:rPr>
            </w:pPr>
          </w:p>
          <w:p w14:paraId="26DE43A3" w14:textId="77777777" w:rsidR="00FA05E4" w:rsidRDefault="00FA05E4" w:rsidP="00FA05E4">
            <w:pPr>
              <w:pStyle w:val="Brdtekst"/>
              <w:spacing w:after="0"/>
              <w:jc w:val="left"/>
              <w:rPr>
                <w:noProof/>
              </w:rPr>
            </w:pPr>
          </w:p>
          <w:p w14:paraId="37D5828E" w14:textId="77777777" w:rsidR="00FA05E4" w:rsidRDefault="00FA05E4" w:rsidP="00FA05E4">
            <w:pPr>
              <w:pStyle w:val="Brdtekst"/>
              <w:spacing w:after="0"/>
              <w:jc w:val="left"/>
              <w:rPr>
                <w:noProof/>
              </w:rPr>
            </w:pPr>
          </w:p>
          <w:p w14:paraId="14FE6039" w14:textId="77777777" w:rsidR="00FA05E4" w:rsidRDefault="00FA05E4" w:rsidP="00FA05E4">
            <w:pPr>
              <w:pStyle w:val="Brdtekst"/>
              <w:spacing w:after="0"/>
              <w:jc w:val="left"/>
              <w:rPr>
                <w:noProof/>
              </w:rPr>
            </w:pPr>
          </w:p>
          <w:p w14:paraId="7DBE2DFD" w14:textId="77777777" w:rsidR="00FA05E4" w:rsidRDefault="00FA05E4" w:rsidP="00FA05E4">
            <w:pPr>
              <w:pStyle w:val="Brdtekst"/>
              <w:spacing w:after="0"/>
              <w:jc w:val="left"/>
              <w:rPr>
                <w:noProof/>
              </w:rPr>
            </w:pPr>
          </w:p>
          <w:p w14:paraId="03F74776" w14:textId="77777777" w:rsidR="00FA05E4" w:rsidRDefault="00FA05E4" w:rsidP="00FA05E4">
            <w:pPr>
              <w:pStyle w:val="Brdtekst"/>
              <w:spacing w:after="0"/>
              <w:jc w:val="left"/>
              <w:rPr>
                <w:noProof/>
              </w:rPr>
            </w:pPr>
          </w:p>
          <w:p w14:paraId="407D39C8" w14:textId="77777777" w:rsidR="00FA05E4" w:rsidRDefault="00FA05E4" w:rsidP="00FA05E4">
            <w:pPr>
              <w:pStyle w:val="Brdtekst"/>
              <w:spacing w:after="0"/>
              <w:jc w:val="left"/>
              <w:rPr>
                <w:noProof/>
              </w:rPr>
            </w:pPr>
          </w:p>
          <w:p w14:paraId="1F1E852D" w14:textId="77777777" w:rsidR="00FA05E4" w:rsidRDefault="00FA05E4" w:rsidP="00FA05E4">
            <w:pPr>
              <w:pStyle w:val="Brdtekst"/>
              <w:spacing w:after="0"/>
              <w:jc w:val="left"/>
              <w:rPr>
                <w:noProof/>
              </w:rPr>
            </w:pPr>
          </w:p>
          <w:p w14:paraId="70E7C8D1" w14:textId="77777777" w:rsidR="00FA05E4" w:rsidRDefault="00FA05E4" w:rsidP="00FA05E4">
            <w:pPr>
              <w:pStyle w:val="Brdtekst"/>
              <w:spacing w:after="0"/>
              <w:jc w:val="left"/>
              <w:rPr>
                <w:noProof/>
              </w:rPr>
            </w:pPr>
          </w:p>
          <w:p w14:paraId="070FDFFB" w14:textId="77777777" w:rsidR="00FA05E4" w:rsidRDefault="00FA05E4" w:rsidP="00FA05E4">
            <w:pPr>
              <w:pStyle w:val="Brdtekst"/>
              <w:spacing w:after="0"/>
              <w:jc w:val="left"/>
              <w:rPr>
                <w:noProof/>
              </w:rPr>
            </w:pPr>
          </w:p>
          <w:p w14:paraId="071062F3" w14:textId="77777777" w:rsidR="00FA05E4" w:rsidRDefault="00FA05E4" w:rsidP="00FA05E4">
            <w:pPr>
              <w:pStyle w:val="Brdtekst"/>
              <w:spacing w:after="0"/>
              <w:jc w:val="left"/>
              <w:rPr>
                <w:noProof/>
              </w:rPr>
            </w:pPr>
          </w:p>
          <w:p w14:paraId="1AB0B1B0" w14:textId="77777777" w:rsidR="00FA05E4" w:rsidRDefault="00FA05E4" w:rsidP="00FA05E4">
            <w:pPr>
              <w:pStyle w:val="Brdtekst"/>
              <w:spacing w:after="0"/>
              <w:jc w:val="left"/>
              <w:rPr>
                <w:noProof/>
              </w:rPr>
            </w:pPr>
          </w:p>
          <w:p w14:paraId="079D6344" w14:textId="77777777" w:rsidR="00FA05E4" w:rsidRDefault="00FA05E4" w:rsidP="00FA05E4">
            <w:pPr>
              <w:pStyle w:val="Brdtekst"/>
              <w:spacing w:after="0"/>
              <w:jc w:val="left"/>
              <w:rPr>
                <w:noProof/>
              </w:rPr>
            </w:pPr>
          </w:p>
          <w:p w14:paraId="3BF5CF44" w14:textId="77777777" w:rsidR="00FA05E4" w:rsidRDefault="00FA05E4" w:rsidP="00FA05E4">
            <w:pPr>
              <w:pStyle w:val="Brdtekst"/>
              <w:spacing w:after="0"/>
              <w:jc w:val="left"/>
              <w:rPr>
                <w:noProof/>
              </w:rPr>
            </w:pPr>
          </w:p>
          <w:p w14:paraId="601D39F2" w14:textId="77777777" w:rsidR="00FA05E4" w:rsidRDefault="00FA05E4" w:rsidP="00FA05E4">
            <w:pPr>
              <w:pStyle w:val="Brdtekst"/>
              <w:spacing w:after="0"/>
              <w:jc w:val="left"/>
              <w:rPr>
                <w:noProof/>
              </w:rPr>
            </w:pPr>
          </w:p>
          <w:p w14:paraId="5C44D560" w14:textId="77777777" w:rsidR="00FA05E4" w:rsidRDefault="00FA05E4" w:rsidP="00FA05E4">
            <w:pPr>
              <w:pStyle w:val="Brdtekst"/>
              <w:spacing w:after="0"/>
              <w:jc w:val="left"/>
              <w:rPr>
                <w:noProof/>
              </w:rPr>
            </w:pPr>
          </w:p>
          <w:p w14:paraId="57BAA342" w14:textId="77777777" w:rsidR="00FA05E4" w:rsidRDefault="00FA05E4" w:rsidP="00FA05E4">
            <w:pPr>
              <w:pStyle w:val="Brdtekst"/>
              <w:spacing w:after="0"/>
              <w:jc w:val="left"/>
              <w:rPr>
                <w:noProof/>
              </w:rPr>
            </w:pPr>
            <w:r>
              <w:rPr>
                <w:noProof/>
              </w:rPr>
              <w:t>Se felles merknadssvar – 2 Konsekvenser av støy og 4 Konsekvenser for barn og unge</w:t>
            </w:r>
          </w:p>
          <w:p w14:paraId="2E15FD95" w14:textId="591A0928" w:rsidR="00FA05E4" w:rsidRDefault="009C22E8" w:rsidP="00FA05E4">
            <w:pPr>
              <w:pStyle w:val="Brdtekst"/>
              <w:spacing w:after="0"/>
              <w:jc w:val="left"/>
              <w:rPr>
                <w:noProof/>
              </w:rPr>
            </w:pPr>
            <w:r>
              <w:rPr>
                <w:noProof/>
              </w:rPr>
              <w:t>Trening med helikopter skal ikke foregå på Taraldrud</w:t>
            </w:r>
          </w:p>
          <w:p w14:paraId="1CAE1878" w14:textId="77777777" w:rsidR="00FA05E4" w:rsidRDefault="00FA05E4" w:rsidP="00FA05E4">
            <w:pPr>
              <w:pStyle w:val="Brdtekst"/>
              <w:spacing w:after="0"/>
              <w:jc w:val="left"/>
              <w:rPr>
                <w:noProof/>
              </w:rPr>
            </w:pPr>
          </w:p>
          <w:p w14:paraId="5DED772D" w14:textId="77777777" w:rsidR="00FA05E4" w:rsidRDefault="00FA05E4" w:rsidP="00FA05E4">
            <w:pPr>
              <w:pStyle w:val="Brdtekst"/>
              <w:spacing w:after="0"/>
              <w:jc w:val="left"/>
              <w:rPr>
                <w:noProof/>
              </w:rPr>
            </w:pPr>
          </w:p>
          <w:p w14:paraId="7A01F367" w14:textId="77777777" w:rsidR="00FA05E4" w:rsidRDefault="00FA05E4" w:rsidP="00FA05E4">
            <w:pPr>
              <w:pStyle w:val="Brdtekst"/>
              <w:spacing w:after="0"/>
              <w:jc w:val="left"/>
              <w:rPr>
                <w:noProof/>
              </w:rPr>
            </w:pPr>
          </w:p>
          <w:p w14:paraId="37E3B280" w14:textId="77777777" w:rsidR="00FA05E4" w:rsidRDefault="00FA05E4" w:rsidP="00FA05E4">
            <w:pPr>
              <w:pStyle w:val="Brdtekst"/>
              <w:spacing w:after="0"/>
              <w:jc w:val="left"/>
              <w:rPr>
                <w:noProof/>
              </w:rPr>
            </w:pPr>
          </w:p>
          <w:p w14:paraId="3543AA8C" w14:textId="77777777" w:rsidR="00FA05E4" w:rsidRDefault="00FA05E4" w:rsidP="00FA05E4">
            <w:pPr>
              <w:pStyle w:val="Brdtekst"/>
              <w:spacing w:after="0"/>
              <w:jc w:val="left"/>
              <w:rPr>
                <w:noProof/>
              </w:rPr>
            </w:pPr>
          </w:p>
          <w:p w14:paraId="7FF292B9" w14:textId="77777777" w:rsidR="00FA05E4" w:rsidRDefault="00FA05E4" w:rsidP="00FA05E4">
            <w:pPr>
              <w:pStyle w:val="Brdtekst"/>
              <w:spacing w:after="0"/>
              <w:jc w:val="left"/>
              <w:rPr>
                <w:noProof/>
              </w:rPr>
            </w:pPr>
          </w:p>
          <w:p w14:paraId="17F3C98E" w14:textId="77777777" w:rsidR="00FA05E4" w:rsidRDefault="00FA05E4" w:rsidP="00FA05E4">
            <w:pPr>
              <w:pStyle w:val="Brdtekst"/>
              <w:spacing w:after="0"/>
              <w:jc w:val="left"/>
              <w:rPr>
                <w:noProof/>
              </w:rPr>
            </w:pPr>
          </w:p>
          <w:p w14:paraId="7E881A48" w14:textId="77777777" w:rsidR="00FA05E4" w:rsidRDefault="00FA05E4" w:rsidP="00FA05E4">
            <w:pPr>
              <w:pStyle w:val="Brdtekst"/>
              <w:spacing w:after="0"/>
              <w:jc w:val="left"/>
              <w:rPr>
                <w:noProof/>
              </w:rPr>
            </w:pPr>
          </w:p>
          <w:p w14:paraId="46654A38" w14:textId="77777777" w:rsidR="00FA05E4" w:rsidRDefault="00FA05E4" w:rsidP="00FA05E4">
            <w:pPr>
              <w:pStyle w:val="Brdtekst"/>
              <w:spacing w:after="0"/>
              <w:jc w:val="left"/>
              <w:rPr>
                <w:noProof/>
              </w:rPr>
            </w:pPr>
          </w:p>
          <w:p w14:paraId="36DD2F2B" w14:textId="77777777" w:rsidR="00FA05E4" w:rsidRDefault="00FA05E4" w:rsidP="00FA05E4">
            <w:pPr>
              <w:pStyle w:val="Brdtekst"/>
              <w:spacing w:after="0"/>
              <w:rPr>
                <w:noProof/>
              </w:rPr>
            </w:pPr>
          </w:p>
          <w:p w14:paraId="5E6762E1" w14:textId="77777777" w:rsidR="00FA05E4" w:rsidRDefault="00FA05E4" w:rsidP="00FA05E4">
            <w:pPr>
              <w:pStyle w:val="Brdtekst"/>
              <w:spacing w:after="0"/>
              <w:rPr>
                <w:noProof/>
              </w:rPr>
            </w:pPr>
          </w:p>
          <w:p w14:paraId="3F493EE9" w14:textId="77777777" w:rsidR="00FA05E4" w:rsidRDefault="00FA05E4" w:rsidP="00FA05E4">
            <w:pPr>
              <w:pStyle w:val="Brdtekst"/>
              <w:spacing w:after="0"/>
              <w:rPr>
                <w:noProof/>
              </w:rPr>
            </w:pPr>
          </w:p>
          <w:p w14:paraId="77FF3D11" w14:textId="77777777" w:rsidR="00FA05E4" w:rsidRDefault="00FA05E4" w:rsidP="00FA05E4">
            <w:pPr>
              <w:pStyle w:val="Brdtekst"/>
              <w:spacing w:after="0"/>
              <w:rPr>
                <w:noProof/>
              </w:rPr>
            </w:pPr>
          </w:p>
          <w:p w14:paraId="15D6BFDF" w14:textId="77777777" w:rsidR="00FA05E4" w:rsidRDefault="00FA05E4" w:rsidP="00FA05E4">
            <w:pPr>
              <w:pStyle w:val="Brdtekst"/>
              <w:spacing w:after="0"/>
              <w:rPr>
                <w:noProof/>
              </w:rPr>
            </w:pPr>
          </w:p>
          <w:p w14:paraId="4142FDC5" w14:textId="77777777" w:rsidR="005B5608" w:rsidRDefault="005B5608" w:rsidP="00FA05E4">
            <w:pPr>
              <w:pStyle w:val="Brdtekst"/>
              <w:spacing w:after="0"/>
              <w:rPr>
                <w:noProof/>
              </w:rPr>
            </w:pPr>
          </w:p>
          <w:p w14:paraId="6A8B89E1" w14:textId="77777777" w:rsidR="00FA05E4" w:rsidRDefault="00FA05E4" w:rsidP="00FA05E4">
            <w:pPr>
              <w:pStyle w:val="Brdtekst"/>
              <w:spacing w:after="0"/>
              <w:rPr>
                <w:noProof/>
              </w:rPr>
            </w:pPr>
          </w:p>
          <w:p w14:paraId="6B395DA3" w14:textId="77777777" w:rsidR="000319A8" w:rsidRDefault="00FA05E4" w:rsidP="00E26597">
            <w:pPr>
              <w:pStyle w:val="Brdtekst"/>
              <w:spacing w:after="0"/>
              <w:rPr>
                <w:noProof/>
              </w:rPr>
            </w:pPr>
            <w:r>
              <w:rPr>
                <w:noProof/>
              </w:rPr>
              <w:t>Merknaden tas til orientering.</w:t>
            </w:r>
          </w:p>
          <w:p w14:paraId="0A736F8B" w14:textId="06355B9A" w:rsidR="005C2705" w:rsidRDefault="005C2705" w:rsidP="00E26597">
            <w:pPr>
              <w:pStyle w:val="Brdtekst"/>
              <w:spacing w:after="0"/>
              <w:rPr>
                <w:noProof/>
              </w:rPr>
            </w:pPr>
          </w:p>
        </w:tc>
      </w:tr>
      <w:tr w:rsidR="00435017" w14:paraId="4FE1E5BE" w14:textId="77777777" w:rsidTr="00A47C76">
        <w:tc>
          <w:tcPr>
            <w:tcW w:w="4395" w:type="dxa"/>
          </w:tcPr>
          <w:p w14:paraId="04ADF49A" w14:textId="7DEC63C4" w:rsidR="00435017" w:rsidRDefault="00660E14" w:rsidP="005C2705">
            <w:pPr>
              <w:pStyle w:val="Brdtekst"/>
              <w:spacing w:after="0"/>
              <w:jc w:val="left"/>
              <w:rPr>
                <w:b/>
                <w:noProof/>
              </w:rPr>
            </w:pPr>
            <w:r>
              <w:rPr>
                <w:b/>
                <w:noProof/>
              </w:rPr>
              <w:lastRenderedPageBreak/>
              <w:t>C214</w:t>
            </w:r>
            <w:r w:rsidR="00435017" w:rsidRPr="00435017">
              <w:rPr>
                <w:b/>
                <w:noProof/>
              </w:rPr>
              <w:t xml:space="preserve"> – Espen Rød</w:t>
            </w:r>
            <w:r w:rsidR="00435017">
              <w:rPr>
                <w:b/>
                <w:noProof/>
              </w:rPr>
              <w:t xml:space="preserve"> – 22.06.2017</w:t>
            </w:r>
          </w:p>
          <w:p w14:paraId="41E385E5" w14:textId="77777777" w:rsidR="00435017" w:rsidRDefault="00435017" w:rsidP="00435017">
            <w:pPr>
              <w:pStyle w:val="Brdtekst"/>
              <w:spacing w:after="0"/>
              <w:jc w:val="left"/>
              <w:rPr>
                <w:b/>
                <w:noProof/>
              </w:rPr>
            </w:pPr>
          </w:p>
          <w:p w14:paraId="562C1A2D" w14:textId="77777777" w:rsidR="00435017" w:rsidRDefault="00435017" w:rsidP="00D06FD9">
            <w:pPr>
              <w:pStyle w:val="Brdtekst"/>
              <w:numPr>
                <w:ilvl w:val="0"/>
                <w:numId w:val="192"/>
              </w:numPr>
              <w:spacing w:after="0"/>
              <w:jc w:val="left"/>
              <w:rPr>
                <w:noProof/>
              </w:rPr>
            </w:pPr>
            <w:r w:rsidRPr="00435017">
              <w:rPr>
                <w:noProof/>
              </w:rPr>
              <w:t>Som det fremkommer av rapporter og utredning, vil omfattende støy fra helikoptertrafikk og skytetrening ødelegge rekreasjonsområde for beboerne og hverdag for barnehage- og skolebarn som bruker dette område aktivt.</w:t>
            </w:r>
          </w:p>
          <w:p w14:paraId="74F454FE" w14:textId="77777777" w:rsidR="00435017" w:rsidRDefault="00435017" w:rsidP="00D06FD9">
            <w:pPr>
              <w:pStyle w:val="Brdtekst"/>
              <w:numPr>
                <w:ilvl w:val="0"/>
                <w:numId w:val="192"/>
              </w:numPr>
              <w:spacing w:after="0"/>
              <w:jc w:val="left"/>
              <w:rPr>
                <w:noProof/>
              </w:rPr>
            </w:pPr>
            <w:r w:rsidRPr="00435017">
              <w:rPr>
                <w:noProof/>
              </w:rPr>
              <w:t>For å fjerne all plagsom støy både på dagtid og nattestid, må all skyte- og sprengningsaktivitet blir lagt innendørs og helikoptertrafikken begrenses til kun å gjelde hasteutrykning med beredskapstropp. Helikoptertrafikk over Grønliåsen, vil gi søvnproblemer for mange.</w:t>
            </w:r>
          </w:p>
          <w:p w14:paraId="3C82A7A9" w14:textId="14BEC0BA" w:rsidR="00435017" w:rsidRDefault="00435017" w:rsidP="00D06FD9">
            <w:pPr>
              <w:pStyle w:val="Brdtekst"/>
              <w:numPr>
                <w:ilvl w:val="0"/>
                <w:numId w:val="192"/>
              </w:numPr>
              <w:spacing w:after="0"/>
              <w:jc w:val="left"/>
              <w:rPr>
                <w:noProof/>
              </w:rPr>
            </w:pPr>
            <w:r w:rsidRPr="00435017">
              <w:rPr>
                <w:noProof/>
              </w:rPr>
              <w:t>Dersom anlegget ikke kan imøtekomme dette, må forslaget trekkes og ny plassering utredes med betraktelig lenger avstand til tettbebygd strøk.</w:t>
            </w:r>
          </w:p>
          <w:p w14:paraId="61F191B4" w14:textId="67E0F778" w:rsidR="00435017" w:rsidRPr="005C2705" w:rsidRDefault="00435017" w:rsidP="00435017">
            <w:pPr>
              <w:pStyle w:val="Brdtekst"/>
              <w:spacing w:after="0"/>
              <w:jc w:val="left"/>
              <w:rPr>
                <w:b/>
                <w:noProof/>
              </w:rPr>
            </w:pPr>
          </w:p>
        </w:tc>
        <w:tc>
          <w:tcPr>
            <w:tcW w:w="4110" w:type="dxa"/>
          </w:tcPr>
          <w:p w14:paraId="119672F1" w14:textId="77777777" w:rsidR="00B81514" w:rsidRDefault="00B81514" w:rsidP="00B81514">
            <w:pPr>
              <w:pStyle w:val="Brdtekst"/>
              <w:spacing w:after="0"/>
              <w:rPr>
                <w:noProof/>
              </w:rPr>
            </w:pPr>
          </w:p>
          <w:p w14:paraId="53C43B07" w14:textId="77777777" w:rsidR="00B81514" w:rsidRDefault="00B81514" w:rsidP="00B81514">
            <w:pPr>
              <w:pStyle w:val="Brdtekst"/>
              <w:spacing w:after="0"/>
              <w:rPr>
                <w:noProof/>
              </w:rPr>
            </w:pPr>
          </w:p>
          <w:p w14:paraId="11BBAFE5" w14:textId="77777777" w:rsidR="005B5608" w:rsidRDefault="00B81514" w:rsidP="005B5608">
            <w:pPr>
              <w:pStyle w:val="Brdtekst"/>
              <w:spacing w:after="0"/>
              <w:jc w:val="left"/>
              <w:rPr>
                <w:noProof/>
              </w:rPr>
            </w:pPr>
            <w:r>
              <w:rPr>
                <w:noProof/>
              </w:rPr>
              <w:t>Se felles merknadssvar – 2 Konsekvenser av støy</w:t>
            </w:r>
            <w:r w:rsidR="005B5608">
              <w:rPr>
                <w:noProof/>
              </w:rPr>
              <w:t xml:space="preserve"> og 4 Konsekvenser for barn og unge </w:t>
            </w:r>
          </w:p>
          <w:p w14:paraId="27B4105F" w14:textId="77777777" w:rsidR="00B81514" w:rsidRDefault="00B81514" w:rsidP="00B81514">
            <w:pPr>
              <w:pStyle w:val="Brdtekst"/>
              <w:spacing w:after="0"/>
              <w:rPr>
                <w:noProof/>
              </w:rPr>
            </w:pPr>
          </w:p>
          <w:p w14:paraId="41E4DABD" w14:textId="77777777" w:rsidR="00B81514" w:rsidRDefault="00B81514" w:rsidP="00B81514">
            <w:pPr>
              <w:pStyle w:val="Brdtekst"/>
              <w:spacing w:after="0"/>
              <w:rPr>
                <w:noProof/>
              </w:rPr>
            </w:pPr>
          </w:p>
          <w:p w14:paraId="03A8506B" w14:textId="77777777" w:rsidR="00B81514" w:rsidRDefault="00B81514" w:rsidP="00B81514">
            <w:pPr>
              <w:pStyle w:val="Brdtekst"/>
              <w:spacing w:after="0"/>
              <w:rPr>
                <w:noProof/>
              </w:rPr>
            </w:pPr>
          </w:p>
          <w:p w14:paraId="6B21BE7C" w14:textId="77777777" w:rsidR="00B81514" w:rsidRDefault="00B81514" w:rsidP="00B81514">
            <w:pPr>
              <w:pStyle w:val="Brdtekst"/>
              <w:spacing w:after="0"/>
              <w:rPr>
                <w:noProof/>
              </w:rPr>
            </w:pPr>
          </w:p>
          <w:p w14:paraId="08957BEF" w14:textId="77777777" w:rsidR="00B81514" w:rsidRDefault="00B81514" w:rsidP="00B81514">
            <w:pPr>
              <w:pStyle w:val="Brdtekst"/>
              <w:spacing w:after="0"/>
              <w:rPr>
                <w:noProof/>
              </w:rPr>
            </w:pPr>
          </w:p>
          <w:p w14:paraId="69C02E0E" w14:textId="77777777" w:rsidR="00B81514" w:rsidRDefault="00B81514" w:rsidP="00B81514">
            <w:pPr>
              <w:pStyle w:val="Brdtekst"/>
              <w:spacing w:after="0"/>
              <w:jc w:val="left"/>
              <w:rPr>
                <w:noProof/>
              </w:rPr>
            </w:pPr>
            <w:r>
              <w:rPr>
                <w:noProof/>
              </w:rPr>
              <w:t>Se felles merknadssvar – 2 Konsekvenser av støy og 5 Skytebaner og SIBO</w:t>
            </w:r>
          </w:p>
          <w:p w14:paraId="0CB3ABB3" w14:textId="77777777" w:rsidR="00B81514" w:rsidRDefault="00B81514" w:rsidP="00B81514">
            <w:pPr>
              <w:pStyle w:val="Brdtekst"/>
              <w:spacing w:after="0"/>
              <w:rPr>
                <w:noProof/>
              </w:rPr>
            </w:pPr>
          </w:p>
          <w:p w14:paraId="63CEB8FC" w14:textId="77777777" w:rsidR="00B81514" w:rsidRDefault="00B81514" w:rsidP="00B81514">
            <w:pPr>
              <w:pStyle w:val="Brdtekst"/>
              <w:spacing w:after="0"/>
              <w:rPr>
                <w:noProof/>
              </w:rPr>
            </w:pPr>
          </w:p>
          <w:p w14:paraId="0C9B75EA" w14:textId="77777777" w:rsidR="00B81514" w:rsidRDefault="00B81514" w:rsidP="00B81514">
            <w:pPr>
              <w:pStyle w:val="Brdtekst"/>
              <w:spacing w:after="0"/>
              <w:rPr>
                <w:noProof/>
              </w:rPr>
            </w:pPr>
          </w:p>
          <w:p w14:paraId="430747BB" w14:textId="77777777" w:rsidR="00B81514" w:rsidRDefault="00B81514" w:rsidP="00B81514">
            <w:pPr>
              <w:pStyle w:val="Brdtekst"/>
              <w:spacing w:after="0"/>
              <w:rPr>
                <w:noProof/>
              </w:rPr>
            </w:pPr>
          </w:p>
          <w:p w14:paraId="0957B3D8" w14:textId="77777777" w:rsidR="00B81514" w:rsidRDefault="00B81514" w:rsidP="00B81514">
            <w:pPr>
              <w:pStyle w:val="Brdtekst"/>
              <w:spacing w:after="0"/>
              <w:rPr>
                <w:noProof/>
              </w:rPr>
            </w:pPr>
          </w:p>
          <w:p w14:paraId="049B0FF5" w14:textId="77777777" w:rsidR="00B81514" w:rsidRDefault="00B81514" w:rsidP="00B81514">
            <w:pPr>
              <w:pStyle w:val="Brdtekst"/>
              <w:spacing w:after="0"/>
              <w:rPr>
                <w:noProof/>
              </w:rPr>
            </w:pPr>
          </w:p>
          <w:p w14:paraId="4BBFDD1B" w14:textId="77777777" w:rsidR="00B81514" w:rsidRDefault="00B81514" w:rsidP="00B81514">
            <w:pPr>
              <w:pStyle w:val="Brdtekst"/>
              <w:spacing w:after="0"/>
              <w:rPr>
                <w:noProof/>
              </w:rPr>
            </w:pPr>
            <w:r>
              <w:rPr>
                <w:noProof/>
              </w:rPr>
              <w:t xml:space="preserve">Merknaden tas til orientering. </w:t>
            </w:r>
          </w:p>
          <w:p w14:paraId="1A922A01" w14:textId="77777777" w:rsidR="00B81514" w:rsidRDefault="00B81514" w:rsidP="00B81514">
            <w:pPr>
              <w:pStyle w:val="Brdtekst"/>
              <w:spacing w:after="0"/>
              <w:jc w:val="left"/>
              <w:rPr>
                <w:noProof/>
              </w:rPr>
            </w:pPr>
            <w:r>
              <w:rPr>
                <w:noProof/>
              </w:rPr>
              <w:t xml:space="preserve">Se felles merknadssvar – 1 Lokalisering </w:t>
            </w:r>
          </w:p>
          <w:p w14:paraId="0B6F822E" w14:textId="51C04078" w:rsidR="00435017" w:rsidRDefault="00435017" w:rsidP="00E26597">
            <w:pPr>
              <w:pStyle w:val="Brdtekst"/>
              <w:spacing w:after="0"/>
              <w:rPr>
                <w:noProof/>
              </w:rPr>
            </w:pPr>
          </w:p>
        </w:tc>
      </w:tr>
      <w:tr w:rsidR="003B2280" w14:paraId="4A76B257" w14:textId="77777777" w:rsidTr="00A47C76">
        <w:tc>
          <w:tcPr>
            <w:tcW w:w="4395" w:type="dxa"/>
          </w:tcPr>
          <w:p w14:paraId="2B012993" w14:textId="3D4AED05" w:rsidR="003B2280" w:rsidRPr="003B2280" w:rsidRDefault="00660E14" w:rsidP="003B2280">
            <w:pPr>
              <w:pStyle w:val="Brdtekst"/>
              <w:spacing w:after="0"/>
              <w:jc w:val="left"/>
              <w:rPr>
                <w:b/>
                <w:noProof/>
              </w:rPr>
            </w:pPr>
            <w:r>
              <w:rPr>
                <w:b/>
                <w:noProof/>
              </w:rPr>
              <w:t>C215</w:t>
            </w:r>
            <w:r w:rsidR="003B2280" w:rsidRPr="003B2280">
              <w:rPr>
                <w:b/>
                <w:noProof/>
              </w:rPr>
              <w:t xml:space="preserve"> – Eva Arnesen – 20.06.2017</w:t>
            </w:r>
          </w:p>
          <w:p w14:paraId="542C7886" w14:textId="77777777" w:rsidR="003B2280" w:rsidRPr="003B2280" w:rsidRDefault="003B2280" w:rsidP="003B2280">
            <w:pPr>
              <w:pStyle w:val="Brdtekst"/>
              <w:spacing w:after="0"/>
              <w:jc w:val="left"/>
              <w:rPr>
                <w:noProof/>
              </w:rPr>
            </w:pPr>
          </w:p>
          <w:p w14:paraId="7321CEDA" w14:textId="77777777" w:rsidR="003B2280" w:rsidRPr="003B2280" w:rsidRDefault="003B2280" w:rsidP="003B2280">
            <w:pPr>
              <w:pStyle w:val="Brdtekst"/>
              <w:spacing w:after="0"/>
              <w:jc w:val="left"/>
              <w:rPr>
                <w:noProof/>
              </w:rPr>
            </w:pPr>
            <w:r w:rsidRPr="003B2280">
              <w:rPr>
                <w:noProof/>
              </w:rPr>
              <w:t>Planforslaget til Politiets nasjonale beredskapssenter bør ikke godkjennes. Planforslaget ivaretar ikke gjeldende støygrenser i kommuneplanene til Oppegård og Ski.</w:t>
            </w:r>
          </w:p>
          <w:p w14:paraId="73098538" w14:textId="77777777" w:rsidR="003B2280" w:rsidRPr="003B2280" w:rsidRDefault="003B2280" w:rsidP="003B2280">
            <w:pPr>
              <w:pStyle w:val="Brdtekst"/>
              <w:spacing w:after="0"/>
              <w:jc w:val="left"/>
              <w:rPr>
                <w:noProof/>
              </w:rPr>
            </w:pPr>
          </w:p>
          <w:p w14:paraId="4F48A835" w14:textId="77777777" w:rsidR="003B2280" w:rsidRPr="003B2280" w:rsidRDefault="003B2280" w:rsidP="003B2280">
            <w:pPr>
              <w:pStyle w:val="Brdtekst"/>
              <w:spacing w:after="0"/>
              <w:jc w:val="left"/>
              <w:rPr>
                <w:noProof/>
              </w:rPr>
            </w:pPr>
            <w:r w:rsidRPr="003B2280">
              <w:rPr>
                <w:noProof/>
              </w:rPr>
              <w:t>Forslaget fører til at innbyggerne vil bli plaget av støy store deler av dagen. Det gjelder spesielt barn som vil bli plaget av støy i skolegården og i barnehager. I tillegg, kan ikke lenger friluftsområdene benyttes til undervisning og aktiviteter for skolebarn og barnehagebarn. Barnas hverdag vil bli sterkt forringet, slik at jeg ser meg nødt til å sende inn høringssvar på vegne av barnebarn, som bor på Tårnåsen.</w:t>
            </w:r>
          </w:p>
          <w:p w14:paraId="3169E4A1" w14:textId="77777777" w:rsidR="003B2280" w:rsidRPr="003B2280" w:rsidRDefault="003B2280" w:rsidP="003B2280">
            <w:pPr>
              <w:pStyle w:val="Brdtekst"/>
              <w:spacing w:after="0"/>
              <w:jc w:val="left"/>
              <w:rPr>
                <w:noProof/>
              </w:rPr>
            </w:pPr>
          </w:p>
          <w:p w14:paraId="4674B321" w14:textId="77777777" w:rsidR="003B2280" w:rsidRPr="003B2280" w:rsidRDefault="003B2280" w:rsidP="003B2280">
            <w:pPr>
              <w:pStyle w:val="Brdtekst"/>
              <w:spacing w:after="0"/>
              <w:jc w:val="left"/>
              <w:rPr>
                <w:noProof/>
              </w:rPr>
            </w:pPr>
            <w:r w:rsidRPr="003B2280">
              <w:rPr>
                <w:noProof/>
              </w:rPr>
              <w:t>Det finnes mye informasjon om at støy har negative effekter, inkludert støy fra flytrafikk. Støy har negativ virkning både på konsentrasjon, søvn og kan føre til fysiske stressbelastninger med forhøyet blodtrykk og hjertesykdom. Planforslaget dekker ikke vurderinger hvordan støyplager med skyte- og sprengningslyder vil påvirke mennesker over tid. Og spesielt ikke barn. Kommuneoverlegen i Oppegård sier støyen fra senteret er uforsvarlig. Dette må tas med i betraktningen.</w:t>
            </w:r>
          </w:p>
          <w:p w14:paraId="0608CD23" w14:textId="77777777" w:rsidR="003B2280" w:rsidRPr="003B2280" w:rsidRDefault="003B2280" w:rsidP="003B2280">
            <w:pPr>
              <w:pStyle w:val="Brdtekst"/>
              <w:spacing w:after="0"/>
              <w:jc w:val="left"/>
              <w:rPr>
                <w:noProof/>
              </w:rPr>
            </w:pPr>
          </w:p>
          <w:p w14:paraId="1AB26A85" w14:textId="4595036D" w:rsidR="003B2280" w:rsidRPr="003B2280" w:rsidRDefault="003B2280" w:rsidP="003B2280">
            <w:pPr>
              <w:pStyle w:val="Brdtekst"/>
              <w:spacing w:after="0"/>
              <w:jc w:val="left"/>
              <w:rPr>
                <w:noProof/>
              </w:rPr>
            </w:pPr>
            <w:r w:rsidRPr="003B2280">
              <w:rPr>
                <w:noProof/>
              </w:rPr>
              <w:t xml:space="preserve">Barnas beste er ikke tatt med i planforslaget. Barn i Oppegård vil miste mulighet til å bruke </w:t>
            </w:r>
            <w:r w:rsidRPr="003B2280">
              <w:rPr>
                <w:noProof/>
              </w:rPr>
              <w:lastRenderedPageBreak/>
              <w:t>friluftsområdene, som de benytter ukentlig til turer i barnehage og til undervisning på skolen. Barnekonvensjonen taler barnas sak, planforslaget til beredskapssenteret gjør ikke det. Barnekonvensjonen, Artikkel 3, pkt 1</w:t>
            </w:r>
            <w:r w:rsidR="0093733F">
              <w:rPr>
                <w:noProof/>
              </w:rPr>
              <w:t xml:space="preserve">. </w:t>
            </w:r>
            <w:r w:rsidRPr="003B2280">
              <w:rPr>
                <w:noProof/>
              </w:rPr>
              <w:t>I denne saken er ikke barnas beste ivaretatt. Skal et slikt senter bygges så tett barnehager og skolen, må barnas beste tas med som grunnlag. Støyende helikopter, ca. 3000 skudd per dag og eksplosiver som skal påvirke barnas hverdag, er ikke til barnas beste. Nasjonal sikkerhet kan ikke gå på bekostning av tusenvis av barns helse.</w:t>
            </w:r>
          </w:p>
          <w:p w14:paraId="49AD29A3" w14:textId="77777777" w:rsidR="003B2280" w:rsidRPr="003B2280" w:rsidRDefault="003B2280" w:rsidP="003B2280">
            <w:pPr>
              <w:pStyle w:val="Brdtekst"/>
              <w:spacing w:after="0"/>
              <w:jc w:val="left"/>
              <w:rPr>
                <w:noProof/>
              </w:rPr>
            </w:pPr>
          </w:p>
          <w:p w14:paraId="13232A55" w14:textId="77777777" w:rsidR="003B2280" w:rsidRPr="003B2280" w:rsidRDefault="003B2280" w:rsidP="003B2280">
            <w:pPr>
              <w:pStyle w:val="Brdtekst"/>
              <w:spacing w:after="0"/>
              <w:jc w:val="left"/>
              <w:rPr>
                <w:noProof/>
              </w:rPr>
            </w:pPr>
            <w:r w:rsidRPr="003B2280">
              <w:rPr>
                <w:noProof/>
              </w:rPr>
              <w:t>At et nasjonale beredskapssenter er besluttet å ligge i et så tett befolket område, er vanskelig å forstå. Det er flere kommuner som omfattes av planene. Og mange tusen mennesker vil bli plaget av støy fra senteret. Er dette en forhastet plan fra Regjeringen?</w:t>
            </w:r>
          </w:p>
          <w:p w14:paraId="471BC9BB" w14:textId="77777777" w:rsidR="003B2280" w:rsidRPr="003B2280" w:rsidRDefault="003B2280" w:rsidP="003B2280">
            <w:pPr>
              <w:pStyle w:val="Brdtekst"/>
              <w:spacing w:after="0"/>
              <w:jc w:val="left"/>
              <w:rPr>
                <w:noProof/>
              </w:rPr>
            </w:pPr>
          </w:p>
          <w:p w14:paraId="1016F662" w14:textId="77777777" w:rsidR="003B2280" w:rsidRPr="003B2280" w:rsidRDefault="003B2280" w:rsidP="003B2280">
            <w:pPr>
              <w:pStyle w:val="Brdtekst"/>
              <w:spacing w:after="0"/>
              <w:jc w:val="left"/>
              <w:rPr>
                <w:noProof/>
              </w:rPr>
            </w:pPr>
            <w:r w:rsidRPr="003B2280">
              <w:rPr>
                <w:noProof/>
              </w:rPr>
              <w:t>Hvis ikke senteret kan flyttes, må befolkningens krav om at alt av treningsbaner og SIBO-anlegg bygges inn. Og helikopter driften må flyttes til Rygge. Ingen barn i Norge bør leve med daglig støy av skudd og eksplosiver. Heller ikke helikopterstøy, rundt en km fra skole, barnehage og hjem.</w:t>
            </w:r>
          </w:p>
          <w:p w14:paraId="5BF6D335" w14:textId="77777777" w:rsidR="003B2280" w:rsidRPr="003B2280" w:rsidRDefault="003B2280" w:rsidP="003B2280">
            <w:pPr>
              <w:pStyle w:val="Brdtekst"/>
              <w:spacing w:after="0"/>
              <w:jc w:val="left"/>
              <w:rPr>
                <w:noProof/>
              </w:rPr>
            </w:pPr>
          </w:p>
          <w:p w14:paraId="12CDBE63" w14:textId="77777777" w:rsidR="003B2280" w:rsidRDefault="003B2280" w:rsidP="003B2280">
            <w:pPr>
              <w:pStyle w:val="Brdtekst"/>
              <w:spacing w:after="0"/>
              <w:jc w:val="left"/>
              <w:rPr>
                <w:noProof/>
              </w:rPr>
            </w:pPr>
            <w:r w:rsidRPr="003B2280">
              <w:rPr>
                <w:noProof/>
              </w:rPr>
              <w:t>Forslaget til et nasjonalt beredskapssenter bør revurderes slik at befolkningen rundt ikke blir skadelidende.</w:t>
            </w:r>
          </w:p>
          <w:p w14:paraId="090A68CD" w14:textId="49792B24" w:rsidR="0093733F" w:rsidRPr="003B2280" w:rsidRDefault="0093733F" w:rsidP="003B2280">
            <w:pPr>
              <w:pStyle w:val="Brdtekst"/>
              <w:spacing w:after="0"/>
              <w:jc w:val="left"/>
              <w:rPr>
                <w:noProof/>
              </w:rPr>
            </w:pPr>
          </w:p>
        </w:tc>
        <w:tc>
          <w:tcPr>
            <w:tcW w:w="4110" w:type="dxa"/>
          </w:tcPr>
          <w:p w14:paraId="465BA2E2" w14:textId="77777777" w:rsidR="00B81514" w:rsidRDefault="00B81514" w:rsidP="00B81514">
            <w:pPr>
              <w:pStyle w:val="Brdtekst"/>
              <w:spacing w:after="0"/>
              <w:rPr>
                <w:noProof/>
              </w:rPr>
            </w:pPr>
          </w:p>
          <w:p w14:paraId="44848B92" w14:textId="77777777" w:rsidR="00B81514" w:rsidRDefault="00B81514" w:rsidP="00B81514">
            <w:pPr>
              <w:pStyle w:val="Brdtekst"/>
              <w:spacing w:after="0"/>
              <w:rPr>
                <w:noProof/>
              </w:rPr>
            </w:pPr>
          </w:p>
          <w:p w14:paraId="2BEB4738" w14:textId="77777777" w:rsidR="00B81514" w:rsidRDefault="00B81514" w:rsidP="00B81514">
            <w:pPr>
              <w:pStyle w:val="Brdtekst"/>
              <w:spacing w:after="0"/>
              <w:rPr>
                <w:noProof/>
              </w:rPr>
            </w:pPr>
            <w:r>
              <w:rPr>
                <w:noProof/>
              </w:rPr>
              <w:t>Merkanden tas til orientering.</w:t>
            </w:r>
          </w:p>
          <w:p w14:paraId="7C17E763" w14:textId="77777777" w:rsidR="00B81514" w:rsidRDefault="00B81514" w:rsidP="00B81514">
            <w:pPr>
              <w:pStyle w:val="Brdtekst"/>
              <w:spacing w:after="0"/>
              <w:jc w:val="left"/>
              <w:rPr>
                <w:noProof/>
              </w:rPr>
            </w:pPr>
            <w:r>
              <w:rPr>
                <w:noProof/>
              </w:rPr>
              <w:t>Se felles merknadssvar – 2 Konsekvenser av støy</w:t>
            </w:r>
          </w:p>
          <w:p w14:paraId="3C14BC13" w14:textId="77777777" w:rsidR="00B81514" w:rsidRDefault="00B81514" w:rsidP="00B81514">
            <w:pPr>
              <w:pStyle w:val="Brdtekst"/>
              <w:spacing w:after="0"/>
              <w:rPr>
                <w:noProof/>
              </w:rPr>
            </w:pPr>
          </w:p>
          <w:p w14:paraId="027FE92B" w14:textId="77777777" w:rsidR="00B81514" w:rsidRDefault="00B81514" w:rsidP="00B81514">
            <w:pPr>
              <w:pStyle w:val="Brdtekst"/>
              <w:spacing w:after="0"/>
              <w:rPr>
                <w:noProof/>
              </w:rPr>
            </w:pPr>
          </w:p>
          <w:p w14:paraId="0020B5F2" w14:textId="77777777" w:rsidR="00B81514" w:rsidRDefault="00B81514" w:rsidP="00B81514">
            <w:pPr>
              <w:pStyle w:val="Brdtekst"/>
              <w:spacing w:after="0"/>
              <w:rPr>
                <w:noProof/>
              </w:rPr>
            </w:pPr>
          </w:p>
          <w:p w14:paraId="01F0B58D" w14:textId="77777777" w:rsidR="00B81514" w:rsidRDefault="00B81514" w:rsidP="00B81514">
            <w:pPr>
              <w:pStyle w:val="Brdtekst"/>
              <w:spacing w:after="0"/>
              <w:jc w:val="left"/>
              <w:rPr>
                <w:noProof/>
              </w:rPr>
            </w:pPr>
            <w:r>
              <w:rPr>
                <w:noProof/>
              </w:rPr>
              <w:t>Se felles merknadssvar – 2 Konsekvenser av støy og 4 Konsekvenser for barn og unge</w:t>
            </w:r>
          </w:p>
          <w:p w14:paraId="0A7181EA" w14:textId="77777777" w:rsidR="00B81514" w:rsidRDefault="00B81514" w:rsidP="00B81514">
            <w:pPr>
              <w:pStyle w:val="Brdtekst"/>
              <w:spacing w:after="0"/>
              <w:rPr>
                <w:noProof/>
              </w:rPr>
            </w:pPr>
          </w:p>
          <w:p w14:paraId="3F91B13A" w14:textId="77777777" w:rsidR="00B81514" w:rsidRDefault="00B81514" w:rsidP="00B81514">
            <w:pPr>
              <w:pStyle w:val="Brdtekst"/>
              <w:spacing w:after="0"/>
              <w:rPr>
                <w:noProof/>
              </w:rPr>
            </w:pPr>
          </w:p>
          <w:p w14:paraId="5348E48B" w14:textId="77777777" w:rsidR="00B81514" w:rsidRDefault="00B81514" w:rsidP="00B81514">
            <w:pPr>
              <w:pStyle w:val="Brdtekst"/>
              <w:spacing w:after="0"/>
              <w:rPr>
                <w:noProof/>
              </w:rPr>
            </w:pPr>
          </w:p>
          <w:p w14:paraId="2E748D80" w14:textId="77777777" w:rsidR="00B81514" w:rsidRDefault="00B81514" w:rsidP="00B81514">
            <w:pPr>
              <w:pStyle w:val="Brdtekst"/>
              <w:spacing w:after="0"/>
              <w:rPr>
                <w:noProof/>
              </w:rPr>
            </w:pPr>
          </w:p>
          <w:p w14:paraId="48653BA5" w14:textId="77777777" w:rsidR="00B81514" w:rsidRDefault="00B81514" w:rsidP="00B81514">
            <w:pPr>
              <w:pStyle w:val="Brdtekst"/>
              <w:spacing w:after="0"/>
              <w:rPr>
                <w:noProof/>
              </w:rPr>
            </w:pPr>
          </w:p>
          <w:p w14:paraId="6EAE021B" w14:textId="77777777" w:rsidR="00B81514" w:rsidRDefault="00B81514" w:rsidP="00B81514">
            <w:pPr>
              <w:pStyle w:val="Brdtekst"/>
              <w:spacing w:after="0"/>
              <w:rPr>
                <w:noProof/>
              </w:rPr>
            </w:pPr>
          </w:p>
          <w:p w14:paraId="2493A57E" w14:textId="77777777" w:rsidR="00B81514" w:rsidRDefault="00B81514" w:rsidP="00B81514">
            <w:pPr>
              <w:pStyle w:val="Brdtekst"/>
              <w:spacing w:after="0"/>
              <w:rPr>
                <w:noProof/>
              </w:rPr>
            </w:pPr>
          </w:p>
          <w:p w14:paraId="4F40AAF7" w14:textId="77777777" w:rsidR="00B81514" w:rsidRDefault="00B81514" w:rsidP="00B81514">
            <w:pPr>
              <w:pStyle w:val="Brdtekst"/>
              <w:spacing w:after="0"/>
              <w:rPr>
                <w:noProof/>
              </w:rPr>
            </w:pPr>
          </w:p>
          <w:p w14:paraId="7EEB978C" w14:textId="77777777" w:rsidR="00B81514" w:rsidRDefault="00B81514" w:rsidP="00B81514">
            <w:pPr>
              <w:pStyle w:val="Brdtekst"/>
              <w:spacing w:after="0"/>
              <w:rPr>
                <w:noProof/>
              </w:rPr>
            </w:pPr>
            <w:r>
              <w:rPr>
                <w:noProof/>
              </w:rPr>
              <w:t xml:space="preserve">Se felles merknadssvar – 2 Konsekvenser av støy og </w:t>
            </w:r>
            <w:r w:rsidRPr="00F42940">
              <w:rPr>
                <w:noProof/>
              </w:rPr>
              <w:t>3 Helsemessige konsekvenser</w:t>
            </w:r>
          </w:p>
          <w:p w14:paraId="2F21E38D" w14:textId="77777777" w:rsidR="00B81514" w:rsidRDefault="00B81514" w:rsidP="00B81514">
            <w:pPr>
              <w:pStyle w:val="Brdtekst"/>
              <w:spacing w:after="0"/>
              <w:rPr>
                <w:noProof/>
              </w:rPr>
            </w:pPr>
          </w:p>
          <w:p w14:paraId="42235E48" w14:textId="77777777" w:rsidR="00B81514" w:rsidRDefault="00B81514" w:rsidP="00B81514">
            <w:pPr>
              <w:pStyle w:val="Brdtekst"/>
              <w:spacing w:after="0"/>
              <w:rPr>
                <w:noProof/>
              </w:rPr>
            </w:pPr>
          </w:p>
          <w:p w14:paraId="61E4C3A0" w14:textId="77777777" w:rsidR="00B81514" w:rsidRDefault="00B81514" w:rsidP="00B81514">
            <w:pPr>
              <w:pStyle w:val="Brdtekst"/>
              <w:spacing w:after="0"/>
              <w:rPr>
                <w:noProof/>
              </w:rPr>
            </w:pPr>
          </w:p>
          <w:p w14:paraId="2031B84E" w14:textId="77777777" w:rsidR="00B81514" w:rsidRDefault="00B81514" w:rsidP="00B81514">
            <w:pPr>
              <w:pStyle w:val="Brdtekst"/>
              <w:spacing w:after="0"/>
              <w:rPr>
                <w:noProof/>
              </w:rPr>
            </w:pPr>
          </w:p>
          <w:p w14:paraId="2E784062" w14:textId="77777777" w:rsidR="00B81514" w:rsidRDefault="00B81514" w:rsidP="00B81514">
            <w:pPr>
              <w:pStyle w:val="Brdtekst"/>
              <w:spacing w:after="0"/>
              <w:rPr>
                <w:noProof/>
              </w:rPr>
            </w:pPr>
          </w:p>
          <w:p w14:paraId="564AC458" w14:textId="77777777" w:rsidR="00B81514" w:rsidRDefault="00B81514" w:rsidP="00B81514">
            <w:pPr>
              <w:pStyle w:val="Brdtekst"/>
              <w:spacing w:after="0"/>
              <w:rPr>
                <w:noProof/>
              </w:rPr>
            </w:pPr>
          </w:p>
          <w:p w14:paraId="0D5B4E85" w14:textId="77777777" w:rsidR="00B81514" w:rsidRDefault="00B81514" w:rsidP="00B81514">
            <w:pPr>
              <w:pStyle w:val="Brdtekst"/>
              <w:spacing w:after="0"/>
              <w:rPr>
                <w:noProof/>
              </w:rPr>
            </w:pPr>
          </w:p>
          <w:p w14:paraId="02E00309" w14:textId="77777777" w:rsidR="00B81514" w:rsidRDefault="00B81514" w:rsidP="00B81514">
            <w:pPr>
              <w:pStyle w:val="Brdtekst"/>
              <w:spacing w:after="0"/>
              <w:rPr>
                <w:noProof/>
              </w:rPr>
            </w:pPr>
          </w:p>
          <w:p w14:paraId="66E12504" w14:textId="77777777" w:rsidR="00B81514" w:rsidRDefault="00B81514" w:rsidP="00B81514">
            <w:pPr>
              <w:pStyle w:val="Brdtekst"/>
              <w:spacing w:after="0"/>
              <w:rPr>
                <w:noProof/>
              </w:rPr>
            </w:pPr>
          </w:p>
          <w:p w14:paraId="665605DC" w14:textId="77777777" w:rsidR="00B81514" w:rsidRDefault="00B81514" w:rsidP="00B81514">
            <w:pPr>
              <w:pStyle w:val="Brdtekst"/>
              <w:spacing w:after="0"/>
              <w:rPr>
                <w:noProof/>
              </w:rPr>
            </w:pPr>
          </w:p>
          <w:p w14:paraId="0D2BBFFD" w14:textId="77777777" w:rsidR="00B81514" w:rsidRDefault="00B81514" w:rsidP="00B81514">
            <w:pPr>
              <w:pStyle w:val="Brdtekst"/>
              <w:spacing w:after="0"/>
              <w:jc w:val="left"/>
              <w:rPr>
                <w:noProof/>
              </w:rPr>
            </w:pPr>
            <w:r>
              <w:rPr>
                <w:noProof/>
              </w:rPr>
              <w:lastRenderedPageBreak/>
              <w:t>Se felles merknadssvar – 2 Konsekvenser av støy og 4 Konsekvenser for barn og unge</w:t>
            </w:r>
          </w:p>
          <w:p w14:paraId="6270F213" w14:textId="77777777" w:rsidR="00B81514" w:rsidRDefault="00B81514" w:rsidP="00B81514">
            <w:pPr>
              <w:pStyle w:val="Brdtekst"/>
              <w:spacing w:after="0"/>
              <w:rPr>
                <w:noProof/>
              </w:rPr>
            </w:pPr>
          </w:p>
          <w:p w14:paraId="2203A057" w14:textId="77777777" w:rsidR="00B81514" w:rsidRDefault="00B81514" w:rsidP="00B81514">
            <w:pPr>
              <w:pStyle w:val="Brdtekst"/>
              <w:spacing w:after="0"/>
              <w:rPr>
                <w:noProof/>
              </w:rPr>
            </w:pPr>
          </w:p>
          <w:p w14:paraId="002AF07E" w14:textId="77777777" w:rsidR="00B81514" w:rsidRDefault="00B81514" w:rsidP="00B81514">
            <w:pPr>
              <w:pStyle w:val="Brdtekst"/>
              <w:spacing w:after="0"/>
              <w:rPr>
                <w:noProof/>
              </w:rPr>
            </w:pPr>
          </w:p>
          <w:p w14:paraId="0A58BECF" w14:textId="77777777" w:rsidR="00B81514" w:rsidRDefault="00B81514" w:rsidP="00B81514">
            <w:pPr>
              <w:pStyle w:val="Brdtekst"/>
              <w:spacing w:after="0"/>
              <w:rPr>
                <w:noProof/>
              </w:rPr>
            </w:pPr>
          </w:p>
          <w:p w14:paraId="099CC50D" w14:textId="77777777" w:rsidR="00B81514" w:rsidRDefault="00B81514" w:rsidP="00B81514">
            <w:pPr>
              <w:pStyle w:val="Brdtekst"/>
              <w:spacing w:after="0"/>
              <w:rPr>
                <w:noProof/>
              </w:rPr>
            </w:pPr>
          </w:p>
          <w:p w14:paraId="5E4027E7" w14:textId="77777777" w:rsidR="00B81514" w:rsidRDefault="00B81514" w:rsidP="00B81514">
            <w:pPr>
              <w:pStyle w:val="Brdtekst"/>
              <w:spacing w:after="0"/>
              <w:rPr>
                <w:noProof/>
              </w:rPr>
            </w:pPr>
          </w:p>
          <w:p w14:paraId="5E47AF99" w14:textId="77777777" w:rsidR="00B81514" w:rsidRDefault="00B81514" w:rsidP="00B81514">
            <w:pPr>
              <w:pStyle w:val="Brdtekst"/>
              <w:spacing w:after="0"/>
              <w:rPr>
                <w:noProof/>
              </w:rPr>
            </w:pPr>
          </w:p>
          <w:p w14:paraId="6868B856" w14:textId="4A40D04D" w:rsidR="005B5608" w:rsidRDefault="005B5608" w:rsidP="00B81514">
            <w:pPr>
              <w:pStyle w:val="Brdtekst"/>
              <w:spacing w:after="0"/>
              <w:rPr>
                <w:noProof/>
              </w:rPr>
            </w:pPr>
          </w:p>
          <w:p w14:paraId="3383E55A" w14:textId="77777777" w:rsidR="005B5608" w:rsidRDefault="005B5608" w:rsidP="00B81514">
            <w:pPr>
              <w:pStyle w:val="Brdtekst"/>
              <w:spacing w:after="0"/>
              <w:rPr>
                <w:noProof/>
              </w:rPr>
            </w:pPr>
          </w:p>
          <w:p w14:paraId="7F285BFE" w14:textId="77777777" w:rsidR="00B81514" w:rsidRDefault="00B81514" w:rsidP="00B81514">
            <w:pPr>
              <w:pStyle w:val="Brdtekst"/>
              <w:spacing w:after="0"/>
              <w:rPr>
                <w:noProof/>
              </w:rPr>
            </w:pPr>
          </w:p>
          <w:p w14:paraId="4A5E1031" w14:textId="77777777" w:rsidR="00B81514" w:rsidRDefault="00B81514" w:rsidP="00B81514">
            <w:pPr>
              <w:pStyle w:val="Brdtekst"/>
              <w:spacing w:after="0"/>
              <w:rPr>
                <w:noProof/>
              </w:rPr>
            </w:pPr>
          </w:p>
          <w:p w14:paraId="159FF774" w14:textId="77777777" w:rsidR="00B81514" w:rsidRDefault="00B81514" w:rsidP="00B81514">
            <w:pPr>
              <w:pStyle w:val="Brdtekst"/>
              <w:spacing w:after="0"/>
              <w:rPr>
                <w:noProof/>
              </w:rPr>
            </w:pPr>
          </w:p>
          <w:p w14:paraId="34E4D3D7" w14:textId="77777777" w:rsidR="00B81514" w:rsidRDefault="00B81514" w:rsidP="00B81514">
            <w:pPr>
              <w:pStyle w:val="Brdtekst"/>
              <w:spacing w:after="0"/>
              <w:rPr>
                <w:noProof/>
              </w:rPr>
            </w:pPr>
          </w:p>
          <w:p w14:paraId="499FA982" w14:textId="77777777" w:rsidR="00B81514" w:rsidRDefault="00B81514" w:rsidP="00B81514">
            <w:pPr>
              <w:pStyle w:val="Brdtekst"/>
              <w:spacing w:after="0"/>
              <w:jc w:val="left"/>
              <w:rPr>
                <w:noProof/>
              </w:rPr>
            </w:pPr>
            <w:r>
              <w:rPr>
                <w:noProof/>
              </w:rPr>
              <w:t xml:space="preserve">Se felles merknadssvar – 1 Lokalisering </w:t>
            </w:r>
          </w:p>
          <w:p w14:paraId="0D36C83B" w14:textId="77777777" w:rsidR="00B81514" w:rsidRDefault="00B81514" w:rsidP="00B81514">
            <w:pPr>
              <w:pStyle w:val="Brdtekst"/>
              <w:spacing w:after="0"/>
              <w:rPr>
                <w:noProof/>
              </w:rPr>
            </w:pPr>
          </w:p>
          <w:p w14:paraId="09AC3769" w14:textId="77777777" w:rsidR="00B81514" w:rsidRDefault="00B81514" w:rsidP="00B81514">
            <w:pPr>
              <w:pStyle w:val="Brdtekst"/>
              <w:spacing w:after="0"/>
              <w:rPr>
                <w:noProof/>
              </w:rPr>
            </w:pPr>
          </w:p>
          <w:p w14:paraId="2ED65E8F" w14:textId="77777777" w:rsidR="00B81514" w:rsidRDefault="00B81514" w:rsidP="00B81514">
            <w:pPr>
              <w:pStyle w:val="Brdtekst"/>
              <w:spacing w:after="0"/>
              <w:rPr>
                <w:noProof/>
              </w:rPr>
            </w:pPr>
          </w:p>
          <w:p w14:paraId="70F65C41" w14:textId="77777777" w:rsidR="00B81514" w:rsidRDefault="00B81514" w:rsidP="00B81514">
            <w:pPr>
              <w:pStyle w:val="Brdtekst"/>
              <w:spacing w:after="0"/>
              <w:rPr>
                <w:noProof/>
              </w:rPr>
            </w:pPr>
          </w:p>
          <w:p w14:paraId="363E0E51" w14:textId="77777777" w:rsidR="00B81514" w:rsidRDefault="00B81514" w:rsidP="00B81514">
            <w:pPr>
              <w:pStyle w:val="Brdtekst"/>
              <w:spacing w:after="0"/>
              <w:rPr>
                <w:noProof/>
              </w:rPr>
            </w:pPr>
          </w:p>
          <w:p w14:paraId="05B81810" w14:textId="77777777" w:rsidR="00B81514" w:rsidRDefault="00B81514" w:rsidP="00B81514">
            <w:pPr>
              <w:pStyle w:val="Brdtekst"/>
              <w:spacing w:after="0"/>
              <w:rPr>
                <w:noProof/>
              </w:rPr>
            </w:pPr>
          </w:p>
          <w:p w14:paraId="027FE11A" w14:textId="77777777" w:rsidR="00B81514" w:rsidRDefault="00B81514" w:rsidP="00B81514">
            <w:pPr>
              <w:pStyle w:val="Brdtekst"/>
              <w:spacing w:after="0"/>
              <w:jc w:val="left"/>
              <w:rPr>
                <w:noProof/>
              </w:rPr>
            </w:pPr>
            <w:r>
              <w:rPr>
                <w:noProof/>
              </w:rPr>
              <w:t xml:space="preserve">Se felles merknadssvar – 1 Lokalisering </w:t>
            </w:r>
          </w:p>
          <w:p w14:paraId="7EEB5A43" w14:textId="77777777" w:rsidR="00B81514" w:rsidRDefault="00B81514" w:rsidP="00B81514">
            <w:pPr>
              <w:pStyle w:val="Brdtekst"/>
              <w:spacing w:after="0"/>
              <w:rPr>
                <w:noProof/>
              </w:rPr>
            </w:pPr>
            <w:r>
              <w:rPr>
                <w:noProof/>
              </w:rPr>
              <w:t>og 5 Skytebaner og SIBO</w:t>
            </w:r>
          </w:p>
          <w:p w14:paraId="25F2C8E9" w14:textId="77777777" w:rsidR="00B81514" w:rsidRDefault="00B81514" w:rsidP="00B81514">
            <w:pPr>
              <w:pStyle w:val="Brdtekst"/>
              <w:spacing w:after="0"/>
              <w:rPr>
                <w:noProof/>
              </w:rPr>
            </w:pPr>
          </w:p>
          <w:p w14:paraId="6E1253E8" w14:textId="77777777" w:rsidR="00B81514" w:rsidRDefault="00B81514" w:rsidP="00B81514">
            <w:pPr>
              <w:pStyle w:val="Brdtekst"/>
              <w:spacing w:after="0"/>
              <w:rPr>
                <w:noProof/>
              </w:rPr>
            </w:pPr>
          </w:p>
          <w:p w14:paraId="5029CD23" w14:textId="77777777" w:rsidR="00B81514" w:rsidRDefault="00B81514" w:rsidP="00B81514">
            <w:pPr>
              <w:pStyle w:val="Brdtekst"/>
              <w:spacing w:after="0"/>
              <w:rPr>
                <w:noProof/>
              </w:rPr>
            </w:pPr>
          </w:p>
          <w:p w14:paraId="6EAF9A3E" w14:textId="77777777" w:rsidR="00B81514" w:rsidRDefault="00B81514" w:rsidP="00B81514">
            <w:pPr>
              <w:pStyle w:val="Brdtekst"/>
              <w:spacing w:after="0"/>
              <w:rPr>
                <w:noProof/>
              </w:rPr>
            </w:pPr>
          </w:p>
          <w:p w14:paraId="61BD3741" w14:textId="77777777" w:rsidR="00B81514" w:rsidRDefault="00B81514" w:rsidP="00B81514">
            <w:pPr>
              <w:pStyle w:val="Brdtekst"/>
              <w:spacing w:after="0"/>
              <w:rPr>
                <w:noProof/>
              </w:rPr>
            </w:pPr>
          </w:p>
          <w:p w14:paraId="32FDA6D5" w14:textId="77777777" w:rsidR="00B81514" w:rsidRDefault="00B81514" w:rsidP="00B81514">
            <w:pPr>
              <w:pStyle w:val="Brdtekst"/>
              <w:spacing w:after="0"/>
              <w:rPr>
                <w:noProof/>
              </w:rPr>
            </w:pPr>
          </w:p>
          <w:p w14:paraId="6F632B08" w14:textId="47F61AA3" w:rsidR="003B2280" w:rsidRDefault="00B81514" w:rsidP="00E26597">
            <w:pPr>
              <w:pStyle w:val="Brdtekst"/>
              <w:spacing w:after="0"/>
              <w:rPr>
                <w:noProof/>
              </w:rPr>
            </w:pPr>
            <w:r>
              <w:rPr>
                <w:noProof/>
              </w:rPr>
              <w:t xml:space="preserve">Merknaden tas til orientering. </w:t>
            </w:r>
          </w:p>
        </w:tc>
      </w:tr>
      <w:tr w:rsidR="00783860" w14:paraId="33FDA7E6" w14:textId="77777777" w:rsidTr="00A47C76">
        <w:tc>
          <w:tcPr>
            <w:tcW w:w="4395" w:type="dxa"/>
          </w:tcPr>
          <w:p w14:paraId="55F233C5" w14:textId="1466BD33" w:rsidR="00783860" w:rsidRPr="00783860" w:rsidRDefault="00660E14" w:rsidP="00783860">
            <w:pPr>
              <w:pStyle w:val="Brdtekst"/>
              <w:spacing w:after="0"/>
              <w:jc w:val="left"/>
              <w:rPr>
                <w:b/>
                <w:noProof/>
              </w:rPr>
            </w:pPr>
            <w:r w:rsidRPr="005B5608">
              <w:rPr>
                <w:b/>
              </w:rPr>
              <w:lastRenderedPageBreak/>
              <w:t>C216</w:t>
            </w:r>
            <w:r w:rsidR="00783860" w:rsidRPr="005B5608">
              <w:rPr>
                <w:b/>
              </w:rPr>
              <w:t xml:space="preserve"> </w:t>
            </w:r>
            <w:r w:rsidR="00783860" w:rsidRPr="009C22E8">
              <w:rPr>
                <w:b/>
              </w:rPr>
              <w:t>– Eva Irene Holt</w:t>
            </w:r>
            <w:r w:rsidR="00783860" w:rsidRPr="005B5608">
              <w:rPr>
                <w:b/>
              </w:rPr>
              <w:t xml:space="preserve"> – 22.06.2017</w:t>
            </w:r>
          </w:p>
          <w:p w14:paraId="75191EDD" w14:textId="77777777" w:rsidR="00783860" w:rsidRPr="00783860" w:rsidRDefault="00783860" w:rsidP="00783860">
            <w:pPr>
              <w:pStyle w:val="Brdtekst"/>
              <w:spacing w:after="0"/>
              <w:jc w:val="left"/>
              <w:rPr>
                <w:noProof/>
              </w:rPr>
            </w:pPr>
          </w:p>
          <w:p w14:paraId="67B6D363" w14:textId="77777777" w:rsidR="00783860" w:rsidRPr="00783860" w:rsidRDefault="00783860" w:rsidP="00783860">
            <w:pPr>
              <w:pStyle w:val="Brdtekst"/>
              <w:spacing w:after="0"/>
              <w:jc w:val="left"/>
              <w:rPr>
                <w:noProof/>
              </w:rPr>
            </w:pPr>
            <w:r w:rsidRPr="00783860">
              <w:rPr>
                <w:noProof/>
              </w:rPr>
              <w:t xml:space="preserve">Som mor til en psykisk utviklingshemmet ung mann som bor i det skuddstøyutsatte området er jeg svært bekymret for hans og hans venners livskvalitet og helse. I tillegg til at det finne mange barnehager og skoler i området finnes det også flere boliger for psykisk utviklingshemmede og psykiatriboliger i området. Dette er </w:t>
            </w:r>
            <w:r w:rsidRPr="000F2246">
              <w:t>sårbare grupper</w:t>
            </w:r>
            <w:r w:rsidRPr="00783860">
              <w:rPr>
                <w:noProof/>
              </w:rPr>
              <w:t xml:space="preserve"> som det må tas hensyn til ved siden av barn og unge og den øvrige befolkningen. Jeg er redd for at dette er grupper som vil bli spesielt utsatt - ikke bare i form av mangel på morsjon - som er livsviktig for denne gruppen, men at støyen også vil føre til økt spenningsnivå, psykiske problemr, søvnproblemer og utagering - som igjen kan gi økt bruk av medisiner.</w:t>
            </w:r>
          </w:p>
          <w:p w14:paraId="6BD85BBF" w14:textId="77777777" w:rsidR="00783860" w:rsidRPr="00783860" w:rsidRDefault="00783860" w:rsidP="00783860">
            <w:pPr>
              <w:pStyle w:val="Brdtekst"/>
              <w:spacing w:after="0"/>
              <w:jc w:val="left"/>
              <w:rPr>
                <w:noProof/>
              </w:rPr>
            </w:pPr>
          </w:p>
          <w:p w14:paraId="6644A5F8" w14:textId="77777777" w:rsidR="00783860" w:rsidRPr="00783860" w:rsidRDefault="00783860" w:rsidP="00783860">
            <w:pPr>
              <w:pStyle w:val="Brdtekst"/>
              <w:spacing w:after="0"/>
              <w:jc w:val="left"/>
              <w:rPr>
                <w:noProof/>
              </w:rPr>
            </w:pPr>
            <w:r w:rsidRPr="00783860">
              <w:rPr>
                <w:noProof/>
              </w:rPr>
              <w:t xml:space="preserve">Det er forskjell på støy. Skyting og eksplosjoner vil ha en langt mer negativ påvirkning på befolkningens helse enn det jevne suset fra trafikk. Jeg er blitt skuddredd etter at jeg befant meg utenfor høyblokka kl. 15.25. 22. juli. Den gangen løp jeg for livet med TV-bildene fra "9-11" svirrende i hodet. </w:t>
            </w:r>
            <w:r w:rsidRPr="00783860">
              <w:rPr>
                <w:noProof/>
              </w:rPr>
              <w:lastRenderedPageBreak/>
              <w:t xml:space="preserve">Jeg antar at det er flere i kommunen - og i de støyutsatte områdene som har mer alvorlige erfaringer fra den dagen enn jeg. Utøya-naboene ble hørt når det gjelder plassering av minnesmerke. De var ikke tvunget til å se i den retningen hele tiden. Støy er mer invaderende - den kan vi ikke vende oss bort fra.  </w:t>
            </w:r>
          </w:p>
          <w:p w14:paraId="72A01766" w14:textId="77777777" w:rsidR="00783860" w:rsidRPr="00783860" w:rsidRDefault="00783860" w:rsidP="00783860">
            <w:pPr>
              <w:pStyle w:val="Brdtekst"/>
              <w:spacing w:after="0"/>
              <w:jc w:val="left"/>
              <w:rPr>
                <w:noProof/>
              </w:rPr>
            </w:pPr>
          </w:p>
          <w:p w14:paraId="02AE8B03" w14:textId="77777777" w:rsidR="00783860" w:rsidRPr="00783860" w:rsidRDefault="00783860" w:rsidP="00783860">
            <w:pPr>
              <w:pStyle w:val="Brdtekst"/>
              <w:spacing w:after="0"/>
              <w:jc w:val="left"/>
              <w:rPr>
                <w:noProof/>
              </w:rPr>
            </w:pPr>
            <w:r w:rsidRPr="00783860">
              <w:rPr>
                <w:noProof/>
              </w:rPr>
              <w:t xml:space="preserve">Jeg mener at det er viktig at politiet får et godt treningssenter, men det må legges lenger unna tettbygde strøk - alternativt må det bygges tak over treningsområdet og/eller skyte-øvelsene må begrenses til noen få timer hver dag. </w:t>
            </w:r>
          </w:p>
          <w:p w14:paraId="7D179561" w14:textId="77777777" w:rsidR="00783860" w:rsidRPr="00783860" w:rsidRDefault="00783860" w:rsidP="00783860">
            <w:pPr>
              <w:pStyle w:val="Brdtekst"/>
              <w:spacing w:after="0"/>
              <w:jc w:val="left"/>
              <w:rPr>
                <w:noProof/>
              </w:rPr>
            </w:pPr>
          </w:p>
          <w:p w14:paraId="366C7406" w14:textId="77777777" w:rsidR="00783860" w:rsidRPr="00783860" w:rsidRDefault="00783860" w:rsidP="00783860">
            <w:pPr>
              <w:pStyle w:val="Brdtekst"/>
              <w:spacing w:after="0"/>
              <w:jc w:val="left"/>
              <w:rPr>
                <w:noProof/>
              </w:rPr>
            </w:pPr>
            <w:r w:rsidRPr="00783860">
              <w:rPr>
                <w:noProof/>
              </w:rPr>
              <w:t>Det har vært mye fokus på at fysisk aktivitet - gjerne i fri natur gir bedre helse og øker livskvaliteten til befolkningen. I et så tett befolket område er det mange som bruker skogen på dagtid og om ettermiddagene - også på hverdager. Disse vil alle få nærturområdet kraftig forringet - og med det redusert helse og livskvaltet.</w:t>
            </w:r>
          </w:p>
          <w:p w14:paraId="11BA8423" w14:textId="22807DF2" w:rsidR="00783860" w:rsidRPr="00783860" w:rsidRDefault="00783860" w:rsidP="00783860">
            <w:pPr>
              <w:pStyle w:val="Brdtekst"/>
              <w:spacing w:after="0"/>
              <w:jc w:val="left"/>
              <w:rPr>
                <w:noProof/>
              </w:rPr>
            </w:pPr>
          </w:p>
        </w:tc>
        <w:tc>
          <w:tcPr>
            <w:tcW w:w="4110" w:type="dxa"/>
          </w:tcPr>
          <w:p w14:paraId="0EEF6AAB" w14:textId="77777777" w:rsidR="005B5608" w:rsidRDefault="005B5608" w:rsidP="00B81514">
            <w:pPr>
              <w:pStyle w:val="Brdtekst"/>
              <w:spacing w:after="0"/>
              <w:rPr>
                <w:noProof/>
              </w:rPr>
            </w:pPr>
          </w:p>
          <w:p w14:paraId="0428213B" w14:textId="77777777" w:rsidR="005B5608" w:rsidRDefault="005B5608" w:rsidP="00B81514">
            <w:pPr>
              <w:pStyle w:val="Brdtekst"/>
              <w:spacing w:after="0"/>
              <w:rPr>
                <w:noProof/>
              </w:rPr>
            </w:pPr>
          </w:p>
          <w:p w14:paraId="136490F7" w14:textId="77777777" w:rsidR="005B5608" w:rsidRDefault="005B5608" w:rsidP="005B5608">
            <w:pPr>
              <w:pStyle w:val="Brdtekst"/>
              <w:spacing w:after="0"/>
              <w:jc w:val="left"/>
              <w:rPr>
                <w:noProof/>
              </w:rPr>
            </w:pPr>
            <w:r>
              <w:rPr>
                <w:noProof/>
              </w:rPr>
              <w:t>Se felles merknadssvar – 2 Konsekvenser av støy, 3 Helsemessige konsekvenser og 4 Konsekvenser for barn og unge</w:t>
            </w:r>
          </w:p>
          <w:p w14:paraId="4FA3A260" w14:textId="7A083693" w:rsidR="00CE6A08" w:rsidRDefault="00CE6A08" w:rsidP="005B5608">
            <w:pPr>
              <w:pStyle w:val="Brdtekst"/>
              <w:spacing w:after="0"/>
              <w:jc w:val="left"/>
              <w:rPr>
                <w:noProof/>
              </w:rPr>
            </w:pPr>
          </w:p>
          <w:p w14:paraId="28229F50" w14:textId="7CF7A9DE" w:rsidR="00CE6A08" w:rsidRDefault="00CE6A08" w:rsidP="005B5608">
            <w:pPr>
              <w:pStyle w:val="Brdtekst"/>
              <w:spacing w:after="0"/>
              <w:jc w:val="left"/>
              <w:rPr>
                <w:noProof/>
              </w:rPr>
            </w:pPr>
          </w:p>
          <w:p w14:paraId="443CB53D" w14:textId="65C5DCF9" w:rsidR="00CE6A08" w:rsidRDefault="00CE6A08" w:rsidP="005B5608">
            <w:pPr>
              <w:pStyle w:val="Brdtekst"/>
              <w:spacing w:after="0"/>
              <w:jc w:val="left"/>
              <w:rPr>
                <w:noProof/>
              </w:rPr>
            </w:pPr>
          </w:p>
          <w:p w14:paraId="72BB18EA" w14:textId="55DEDF4B" w:rsidR="00CE6A08" w:rsidRDefault="00CE6A08" w:rsidP="005B5608">
            <w:pPr>
              <w:pStyle w:val="Brdtekst"/>
              <w:spacing w:after="0"/>
              <w:jc w:val="left"/>
              <w:rPr>
                <w:noProof/>
              </w:rPr>
            </w:pPr>
          </w:p>
          <w:p w14:paraId="62291297" w14:textId="759320BA" w:rsidR="00CE6A08" w:rsidRDefault="00CE6A08" w:rsidP="005B5608">
            <w:pPr>
              <w:pStyle w:val="Brdtekst"/>
              <w:spacing w:after="0"/>
              <w:jc w:val="left"/>
              <w:rPr>
                <w:noProof/>
              </w:rPr>
            </w:pPr>
          </w:p>
          <w:p w14:paraId="285B64F3" w14:textId="5219EE2C" w:rsidR="00CE6A08" w:rsidRDefault="00CE6A08" w:rsidP="005B5608">
            <w:pPr>
              <w:pStyle w:val="Brdtekst"/>
              <w:spacing w:after="0"/>
              <w:jc w:val="left"/>
              <w:rPr>
                <w:noProof/>
              </w:rPr>
            </w:pPr>
          </w:p>
          <w:p w14:paraId="47D2EE31" w14:textId="6FAC36B0" w:rsidR="00CE6A08" w:rsidRDefault="00CE6A08" w:rsidP="005B5608">
            <w:pPr>
              <w:pStyle w:val="Brdtekst"/>
              <w:spacing w:after="0"/>
              <w:jc w:val="left"/>
              <w:rPr>
                <w:noProof/>
              </w:rPr>
            </w:pPr>
          </w:p>
          <w:p w14:paraId="3CBAE590" w14:textId="0D2ECA65" w:rsidR="00CE6A08" w:rsidRDefault="00CE6A08" w:rsidP="005B5608">
            <w:pPr>
              <w:pStyle w:val="Brdtekst"/>
              <w:spacing w:after="0"/>
              <w:jc w:val="left"/>
              <w:rPr>
                <w:noProof/>
              </w:rPr>
            </w:pPr>
          </w:p>
          <w:p w14:paraId="57172A01" w14:textId="2FD5237F" w:rsidR="00CE6A08" w:rsidRDefault="00CE6A08" w:rsidP="005B5608">
            <w:pPr>
              <w:pStyle w:val="Brdtekst"/>
              <w:spacing w:after="0"/>
              <w:jc w:val="left"/>
              <w:rPr>
                <w:noProof/>
              </w:rPr>
            </w:pPr>
          </w:p>
          <w:p w14:paraId="1EBF9741" w14:textId="7BD02999" w:rsidR="00CE6A08" w:rsidRDefault="00CE6A08" w:rsidP="005B5608">
            <w:pPr>
              <w:pStyle w:val="Brdtekst"/>
              <w:spacing w:after="0"/>
              <w:jc w:val="left"/>
              <w:rPr>
                <w:noProof/>
              </w:rPr>
            </w:pPr>
          </w:p>
          <w:p w14:paraId="7BD8D51B" w14:textId="6270CE20" w:rsidR="00CE6A08" w:rsidRDefault="00CE6A08" w:rsidP="005B5608">
            <w:pPr>
              <w:pStyle w:val="Brdtekst"/>
              <w:spacing w:after="0"/>
              <w:jc w:val="left"/>
              <w:rPr>
                <w:noProof/>
              </w:rPr>
            </w:pPr>
          </w:p>
          <w:p w14:paraId="1CA08FD9" w14:textId="4722BCB9" w:rsidR="00CE6A08" w:rsidRDefault="00CE6A08" w:rsidP="005B5608">
            <w:pPr>
              <w:pStyle w:val="Brdtekst"/>
              <w:spacing w:after="0"/>
              <w:jc w:val="left"/>
              <w:rPr>
                <w:noProof/>
              </w:rPr>
            </w:pPr>
          </w:p>
          <w:p w14:paraId="1AAEF108" w14:textId="7EAE0849" w:rsidR="00CE6A08" w:rsidRDefault="00CE6A08" w:rsidP="005B5608">
            <w:pPr>
              <w:pStyle w:val="Brdtekst"/>
              <w:spacing w:after="0"/>
              <w:jc w:val="left"/>
              <w:rPr>
                <w:noProof/>
              </w:rPr>
            </w:pPr>
          </w:p>
          <w:p w14:paraId="7580E109" w14:textId="2EAD4157" w:rsidR="00CE6A08" w:rsidRDefault="00CE6A08" w:rsidP="005B5608">
            <w:pPr>
              <w:pStyle w:val="Brdtekst"/>
              <w:spacing w:after="0"/>
              <w:jc w:val="left"/>
              <w:rPr>
                <w:noProof/>
              </w:rPr>
            </w:pPr>
          </w:p>
          <w:p w14:paraId="47B0603A" w14:textId="7B21D240" w:rsidR="00CE6A08" w:rsidRDefault="00CE6A08" w:rsidP="005B5608">
            <w:pPr>
              <w:pStyle w:val="Brdtekst"/>
              <w:spacing w:after="0"/>
              <w:jc w:val="left"/>
              <w:rPr>
                <w:noProof/>
              </w:rPr>
            </w:pPr>
          </w:p>
          <w:p w14:paraId="5B8BDC6E" w14:textId="15815AAB" w:rsidR="00CE6A08" w:rsidRDefault="00CE6A08" w:rsidP="005B5608">
            <w:pPr>
              <w:pStyle w:val="Brdtekst"/>
              <w:spacing w:after="0"/>
              <w:jc w:val="left"/>
              <w:rPr>
                <w:noProof/>
              </w:rPr>
            </w:pPr>
          </w:p>
          <w:p w14:paraId="1E80023A" w14:textId="0B01BCDD" w:rsidR="00CE6A08" w:rsidRDefault="00CE6A08" w:rsidP="005B5608">
            <w:pPr>
              <w:pStyle w:val="Brdtekst"/>
              <w:spacing w:after="0"/>
              <w:jc w:val="left"/>
              <w:rPr>
                <w:noProof/>
              </w:rPr>
            </w:pPr>
          </w:p>
          <w:p w14:paraId="5CB71D3C" w14:textId="4C08B5F8" w:rsidR="00CE6A08" w:rsidRDefault="00CE6A08" w:rsidP="005B5608">
            <w:pPr>
              <w:pStyle w:val="Brdtekst"/>
              <w:spacing w:after="0"/>
              <w:jc w:val="left"/>
              <w:rPr>
                <w:noProof/>
              </w:rPr>
            </w:pPr>
          </w:p>
          <w:p w14:paraId="0539BF9E" w14:textId="158C3BE9" w:rsidR="00CE6A08" w:rsidRDefault="00CE6A08" w:rsidP="005B5608">
            <w:pPr>
              <w:pStyle w:val="Brdtekst"/>
              <w:spacing w:after="0"/>
              <w:jc w:val="left"/>
              <w:rPr>
                <w:noProof/>
              </w:rPr>
            </w:pPr>
          </w:p>
          <w:p w14:paraId="3FE3289F" w14:textId="54DDC984" w:rsidR="00CE6A08" w:rsidRDefault="00CE6A08" w:rsidP="005B5608">
            <w:pPr>
              <w:pStyle w:val="Brdtekst"/>
              <w:spacing w:after="0"/>
              <w:jc w:val="left"/>
              <w:rPr>
                <w:noProof/>
              </w:rPr>
            </w:pPr>
          </w:p>
          <w:p w14:paraId="5B88B8B3" w14:textId="0F473DBC" w:rsidR="00CE6A08" w:rsidRDefault="00CE6A08" w:rsidP="005B5608">
            <w:pPr>
              <w:pStyle w:val="Brdtekst"/>
              <w:spacing w:after="0"/>
              <w:jc w:val="left"/>
              <w:rPr>
                <w:noProof/>
              </w:rPr>
            </w:pPr>
          </w:p>
          <w:p w14:paraId="3B1805A0" w14:textId="18EFE586" w:rsidR="00CE6A08" w:rsidRDefault="00CE6A08" w:rsidP="005B5608">
            <w:pPr>
              <w:pStyle w:val="Brdtekst"/>
              <w:spacing w:after="0"/>
              <w:jc w:val="left"/>
              <w:rPr>
                <w:noProof/>
              </w:rPr>
            </w:pPr>
          </w:p>
          <w:p w14:paraId="4644FB2E" w14:textId="67048DE6" w:rsidR="00CE6A08" w:rsidRDefault="00CE6A08" w:rsidP="005B5608">
            <w:pPr>
              <w:pStyle w:val="Brdtekst"/>
              <w:spacing w:after="0"/>
              <w:jc w:val="left"/>
              <w:rPr>
                <w:noProof/>
              </w:rPr>
            </w:pPr>
          </w:p>
          <w:p w14:paraId="34C4A0B9" w14:textId="1505A4E6" w:rsidR="00CE6A08" w:rsidRDefault="00CE6A08" w:rsidP="005B5608">
            <w:pPr>
              <w:pStyle w:val="Brdtekst"/>
              <w:spacing w:after="0"/>
              <w:jc w:val="left"/>
              <w:rPr>
                <w:noProof/>
              </w:rPr>
            </w:pPr>
          </w:p>
          <w:p w14:paraId="1493D4B0" w14:textId="2A66BF1E" w:rsidR="00CE6A08" w:rsidRDefault="00CE6A08" w:rsidP="005B5608">
            <w:pPr>
              <w:pStyle w:val="Brdtekst"/>
              <w:spacing w:after="0"/>
              <w:jc w:val="left"/>
              <w:rPr>
                <w:noProof/>
              </w:rPr>
            </w:pPr>
          </w:p>
          <w:p w14:paraId="42BEA0EA" w14:textId="1242FE7A" w:rsidR="00CE6A08" w:rsidRDefault="00CE6A08" w:rsidP="005B5608">
            <w:pPr>
              <w:pStyle w:val="Brdtekst"/>
              <w:spacing w:after="0"/>
              <w:jc w:val="left"/>
              <w:rPr>
                <w:noProof/>
              </w:rPr>
            </w:pPr>
          </w:p>
          <w:p w14:paraId="2F293669" w14:textId="5ACFF515" w:rsidR="00CE6A08" w:rsidRDefault="00CE6A08" w:rsidP="005B5608">
            <w:pPr>
              <w:pStyle w:val="Brdtekst"/>
              <w:spacing w:after="0"/>
              <w:jc w:val="left"/>
              <w:rPr>
                <w:noProof/>
              </w:rPr>
            </w:pPr>
          </w:p>
          <w:p w14:paraId="76FA1DB0" w14:textId="519DDE3E" w:rsidR="00CE6A08" w:rsidRDefault="00CE6A08" w:rsidP="005B5608">
            <w:pPr>
              <w:pStyle w:val="Brdtekst"/>
              <w:spacing w:after="0"/>
              <w:jc w:val="left"/>
              <w:rPr>
                <w:noProof/>
              </w:rPr>
            </w:pPr>
          </w:p>
          <w:p w14:paraId="142F6DDF" w14:textId="7F862F73" w:rsidR="00CE6A08" w:rsidRDefault="00CE6A08" w:rsidP="005B5608">
            <w:pPr>
              <w:pStyle w:val="Brdtekst"/>
              <w:spacing w:after="0"/>
              <w:jc w:val="left"/>
              <w:rPr>
                <w:noProof/>
              </w:rPr>
            </w:pPr>
          </w:p>
          <w:p w14:paraId="4ABF2E9D" w14:textId="77777777" w:rsidR="00CE6A08" w:rsidRDefault="00CE6A08" w:rsidP="00CE6A08">
            <w:pPr>
              <w:pStyle w:val="Brdtekst"/>
              <w:spacing w:after="0"/>
              <w:jc w:val="left"/>
              <w:rPr>
                <w:noProof/>
              </w:rPr>
            </w:pPr>
            <w:r>
              <w:rPr>
                <w:noProof/>
              </w:rPr>
              <w:t>Se felles merknadssvar – 1 Lokalisering og 5 Skytebaner og SIBO</w:t>
            </w:r>
          </w:p>
          <w:p w14:paraId="59D74BAE" w14:textId="77777777" w:rsidR="00CE6A08" w:rsidRDefault="00CE6A08" w:rsidP="005B5608">
            <w:pPr>
              <w:pStyle w:val="Brdtekst"/>
              <w:spacing w:after="0"/>
              <w:jc w:val="left"/>
              <w:rPr>
                <w:noProof/>
              </w:rPr>
            </w:pPr>
          </w:p>
          <w:p w14:paraId="5E7D0CBB" w14:textId="77777777" w:rsidR="00B81514" w:rsidRDefault="00B81514" w:rsidP="00B81514">
            <w:pPr>
              <w:pStyle w:val="Brdtekst"/>
              <w:spacing w:after="0"/>
              <w:rPr>
                <w:noProof/>
              </w:rPr>
            </w:pPr>
          </w:p>
          <w:p w14:paraId="1A1DCF99" w14:textId="77777777" w:rsidR="00CE6A08" w:rsidRDefault="00CE6A08" w:rsidP="00B81514">
            <w:pPr>
              <w:pStyle w:val="Brdtekst"/>
              <w:spacing w:after="0"/>
              <w:rPr>
                <w:noProof/>
              </w:rPr>
            </w:pPr>
          </w:p>
          <w:p w14:paraId="3500AFBC" w14:textId="77777777" w:rsidR="00CE6A08" w:rsidRDefault="00CE6A08" w:rsidP="00B81514">
            <w:pPr>
              <w:pStyle w:val="Brdtekst"/>
              <w:spacing w:after="0"/>
              <w:rPr>
                <w:noProof/>
              </w:rPr>
            </w:pPr>
          </w:p>
          <w:p w14:paraId="5334AD96" w14:textId="77777777" w:rsidR="00CE6A08" w:rsidRDefault="00CE6A08" w:rsidP="00B81514">
            <w:pPr>
              <w:pStyle w:val="Brdtekst"/>
              <w:spacing w:after="0"/>
              <w:rPr>
                <w:noProof/>
              </w:rPr>
            </w:pPr>
          </w:p>
          <w:p w14:paraId="0C2491B7" w14:textId="77777777" w:rsidR="00CE6A08" w:rsidRDefault="00CE6A08" w:rsidP="00CE6A08">
            <w:pPr>
              <w:pStyle w:val="Brdtekst"/>
              <w:spacing w:after="0"/>
              <w:jc w:val="left"/>
              <w:rPr>
                <w:noProof/>
              </w:rPr>
            </w:pPr>
            <w:r>
              <w:rPr>
                <w:noProof/>
              </w:rPr>
              <w:t>Se felles merknadssvar – 2 Konsekvenser av støy, 3 Helsemessige konsekvenser og 4 Konsekvenser for barn og unge</w:t>
            </w:r>
          </w:p>
          <w:p w14:paraId="3B6BDCAD" w14:textId="4C76C9CA" w:rsidR="00783860" w:rsidRDefault="00783860" w:rsidP="00E26597">
            <w:pPr>
              <w:pStyle w:val="Brdtekst"/>
              <w:spacing w:after="0"/>
              <w:rPr>
                <w:noProof/>
              </w:rPr>
            </w:pPr>
          </w:p>
        </w:tc>
      </w:tr>
      <w:tr w:rsidR="00A86A88" w14:paraId="4580D3C2" w14:textId="77777777" w:rsidTr="00A47C76">
        <w:tc>
          <w:tcPr>
            <w:tcW w:w="4395" w:type="dxa"/>
          </w:tcPr>
          <w:p w14:paraId="08760402" w14:textId="4649F6C2" w:rsidR="00A86A88" w:rsidRPr="00A86A88" w:rsidRDefault="00660E14" w:rsidP="00A86A88">
            <w:pPr>
              <w:pStyle w:val="Brdtekst"/>
              <w:spacing w:after="0"/>
              <w:jc w:val="left"/>
              <w:rPr>
                <w:b/>
                <w:noProof/>
              </w:rPr>
            </w:pPr>
            <w:r>
              <w:rPr>
                <w:b/>
                <w:noProof/>
              </w:rPr>
              <w:lastRenderedPageBreak/>
              <w:t>C217</w:t>
            </w:r>
            <w:r w:rsidR="00A86A88" w:rsidRPr="00A86A88">
              <w:rPr>
                <w:b/>
                <w:noProof/>
              </w:rPr>
              <w:t xml:space="preserve"> – Eva Linnea Øygard – 19.06.2017</w:t>
            </w:r>
          </w:p>
          <w:p w14:paraId="3CBB7D0E" w14:textId="77777777" w:rsidR="00A86A88" w:rsidRPr="00A86A88" w:rsidRDefault="00A86A88" w:rsidP="00A86A88">
            <w:pPr>
              <w:pStyle w:val="Brdtekst"/>
              <w:spacing w:after="0"/>
              <w:jc w:val="left"/>
              <w:rPr>
                <w:noProof/>
              </w:rPr>
            </w:pPr>
          </w:p>
          <w:p w14:paraId="78B4FB90" w14:textId="26AD327A" w:rsidR="00A86A88" w:rsidRDefault="00A86A88" w:rsidP="00A86A88">
            <w:pPr>
              <w:pStyle w:val="Brdtekst"/>
              <w:spacing w:after="0"/>
              <w:jc w:val="left"/>
              <w:rPr>
                <w:noProof/>
              </w:rPr>
            </w:pPr>
            <w:r w:rsidRPr="00A86A88">
              <w:rPr>
                <w:noProof/>
              </w:rPr>
              <w:t xml:space="preserve">Jeg synes ikke at vi skal ha et beredskapssenter på Sofiemyr/Oppegård/Taraldrud. Det er skummelt for små barn. Og de kan bli veldig redde og bli skremt for og gå ut. Det er nærme skoler, boliger og barnehager. Det er ikke et fint miljø og vokse opp i. Vi har snakket med noen få personer i nærmiljøet og her er er et utdrag av det de har sagt: </w:t>
            </w:r>
          </w:p>
          <w:p w14:paraId="5D763CDF" w14:textId="77777777" w:rsidR="00A86A88" w:rsidRPr="00A86A88" w:rsidRDefault="00A86A88" w:rsidP="00A86A88">
            <w:pPr>
              <w:pStyle w:val="Brdtekst"/>
              <w:spacing w:after="0"/>
              <w:jc w:val="left"/>
              <w:rPr>
                <w:noProof/>
              </w:rPr>
            </w:pPr>
          </w:p>
          <w:p w14:paraId="5223C23E" w14:textId="71F4AC09" w:rsidR="00A86A88" w:rsidRDefault="00A86A88" w:rsidP="00A86A88">
            <w:pPr>
              <w:pStyle w:val="Brdtekst"/>
              <w:spacing w:after="0"/>
              <w:jc w:val="left"/>
              <w:rPr>
                <w:noProof/>
              </w:rPr>
            </w:pPr>
            <w:r w:rsidRPr="00A86A88">
              <w:rPr>
                <w:noProof/>
              </w:rPr>
              <w:t>Person 1: Det er veldig dumt at det skal komme et beredskapssenter så tett på boliger, skoler og barnehager for det kommer til å redusere livskvaliteten.</w:t>
            </w:r>
          </w:p>
          <w:p w14:paraId="643A5B35" w14:textId="77777777" w:rsidR="00A86A88" w:rsidRPr="00A86A88" w:rsidRDefault="00A86A88" w:rsidP="00A86A88">
            <w:pPr>
              <w:pStyle w:val="Brdtekst"/>
              <w:spacing w:after="0"/>
              <w:jc w:val="left"/>
              <w:rPr>
                <w:noProof/>
              </w:rPr>
            </w:pPr>
          </w:p>
          <w:p w14:paraId="40DF92F9" w14:textId="5BE7C176" w:rsidR="00A86A88" w:rsidRDefault="00A86A88" w:rsidP="00A86A88">
            <w:pPr>
              <w:pStyle w:val="Brdtekst"/>
              <w:spacing w:after="0"/>
              <w:jc w:val="left"/>
              <w:rPr>
                <w:noProof/>
              </w:rPr>
            </w:pPr>
            <w:r w:rsidRPr="00A86A88">
              <w:rPr>
                <w:noProof/>
              </w:rPr>
              <w:t>Person 2: Det synes jeg er veldig dumt. At det kommer så nærme boliger og det er jo bare 650 meter unna der jeg bor. Og det kommer til og bli veldig mye støy.</w:t>
            </w:r>
          </w:p>
          <w:p w14:paraId="63D034A5" w14:textId="77777777" w:rsidR="00A86A88" w:rsidRPr="00A86A88" w:rsidRDefault="00A86A88" w:rsidP="00A86A88">
            <w:pPr>
              <w:pStyle w:val="Brdtekst"/>
              <w:spacing w:after="0"/>
              <w:jc w:val="left"/>
              <w:rPr>
                <w:noProof/>
              </w:rPr>
            </w:pPr>
          </w:p>
          <w:p w14:paraId="5C163B1D" w14:textId="4CF35C9A" w:rsidR="00A86A88" w:rsidRDefault="00A86A88" w:rsidP="00A86A88">
            <w:pPr>
              <w:pStyle w:val="Brdtekst"/>
              <w:spacing w:after="0"/>
              <w:jc w:val="left"/>
              <w:rPr>
                <w:noProof/>
              </w:rPr>
            </w:pPr>
            <w:r w:rsidRPr="00A86A88">
              <w:rPr>
                <w:noProof/>
              </w:rPr>
              <w:t xml:space="preserve">Person 3: Det er positivt og negativt. Det negative er jo at det blir mye støy. Og det positive er jo at det blir mange ledige arbeidsplasser. </w:t>
            </w:r>
          </w:p>
          <w:p w14:paraId="3E36D54A" w14:textId="77777777" w:rsidR="00A86A88" w:rsidRPr="00A86A88" w:rsidRDefault="00A86A88" w:rsidP="00A86A88">
            <w:pPr>
              <w:pStyle w:val="Brdtekst"/>
              <w:spacing w:after="0"/>
              <w:jc w:val="left"/>
              <w:rPr>
                <w:noProof/>
              </w:rPr>
            </w:pPr>
          </w:p>
          <w:p w14:paraId="5BE6AD83" w14:textId="16087D7F" w:rsidR="00A86A88" w:rsidRDefault="00A86A88" w:rsidP="00A86A88">
            <w:pPr>
              <w:pStyle w:val="Brdtekst"/>
              <w:spacing w:after="0"/>
              <w:jc w:val="left"/>
              <w:rPr>
                <w:noProof/>
              </w:rPr>
            </w:pPr>
            <w:r w:rsidRPr="00A86A88">
              <w:rPr>
                <w:noProof/>
              </w:rPr>
              <w:t>Person 4: Det er helt forferdelig, jeg skjønner ikke hvordan noen vil bygge noe sånt her. Jeg vil ha det fredelig.</w:t>
            </w:r>
          </w:p>
          <w:p w14:paraId="73DAEA1C" w14:textId="77777777" w:rsidR="00A86A88" w:rsidRPr="00A86A88" w:rsidRDefault="00A86A88" w:rsidP="00A86A88">
            <w:pPr>
              <w:pStyle w:val="Brdtekst"/>
              <w:spacing w:after="0"/>
              <w:jc w:val="left"/>
              <w:rPr>
                <w:noProof/>
              </w:rPr>
            </w:pPr>
          </w:p>
          <w:p w14:paraId="3B9B5C99" w14:textId="047D07B7" w:rsidR="00A86A88" w:rsidRPr="00A86A88" w:rsidRDefault="00A86A88" w:rsidP="00A86A88">
            <w:pPr>
              <w:pStyle w:val="Brdtekst"/>
              <w:spacing w:after="0"/>
              <w:jc w:val="left"/>
              <w:rPr>
                <w:noProof/>
              </w:rPr>
            </w:pPr>
            <w:r w:rsidRPr="00A86A88">
              <w:rPr>
                <w:noProof/>
              </w:rPr>
              <w:t xml:space="preserve">Kort sagt det er dumt. Hvis det beredskapssenteret kommer så vil mange flytte og det blir vanskelig og selge boligene. </w:t>
            </w:r>
            <w:r w:rsidRPr="00A86A88">
              <w:rPr>
                <w:noProof/>
              </w:rPr>
              <w:lastRenderedPageBreak/>
              <w:t xml:space="preserve">Barn får mareritt og det er lett at de vil begynne og leke våpen og bomber. </w:t>
            </w:r>
          </w:p>
          <w:p w14:paraId="523C2389" w14:textId="24CC1657" w:rsidR="00A86A88" w:rsidRPr="00A86A88" w:rsidRDefault="00A86A88" w:rsidP="00A86A88">
            <w:pPr>
              <w:pStyle w:val="Brdtekst"/>
              <w:spacing w:after="0"/>
              <w:jc w:val="left"/>
              <w:rPr>
                <w:noProof/>
              </w:rPr>
            </w:pPr>
            <w:r w:rsidRPr="00A86A88">
              <w:rPr>
                <w:noProof/>
              </w:rPr>
              <w:t xml:space="preserve">Jeg er ikke for at det bygges et beredskapssenter her. </w:t>
            </w:r>
          </w:p>
          <w:p w14:paraId="200EE529" w14:textId="4FB35D51" w:rsidR="00A86A88" w:rsidRPr="00A86A88" w:rsidRDefault="00A86A88" w:rsidP="00A86A88">
            <w:pPr>
              <w:pStyle w:val="Brdtekst"/>
              <w:spacing w:after="0"/>
              <w:jc w:val="left"/>
              <w:rPr>
                <w:noProof/>
              </w:rPr>
            </w:pPr>
            <w:r w:rsidRPr="00A86A88">
              <w:rPr>
                <w:noProof/>
              </w:rPr>
              <w:t xml:space="preserve"> </w:t>
            </w:r>
          </w:p>
        </w:tc>
        <w:tc>
          <w:tcPr>
            <w:tcW w:w="4110" w:type="dxa"/>
          </w:tcPr>
          <w:p w14:paraId="0F77DB9D" w14:textId="77777777" w:rsidR="00B81514" w:rsidRDefault="00B81514" w:rsidP="00B81514">
            <w:pPr>
              <w:pStyle w:val="Brdtekst"/>
              <w:spacing w:after="0"/>
              <w:rPr>
                <w:noProof/>
              </w:rPr>
            </w:pPr>
          </w:p>
          <w:p w14:paraId="0430C0C0" w14:textId="77777777" w:rsidR="00B81514" w:rsidRDefault="00B81514" w:rsidP="00B81514">
            <w:pPr>
              <w:pStyle w:val="Brdtekst"/>
              <w:spacing w:after="0"/>
              <w:rPr>
                <w:noProof/>
              </w:rPr>
            </w:pPr>
          </w:p>
          <w:p w14:paraId="5D5F2764" w14:textId="77777777" w:rsidR="00B81514" w:rsidRDefault="00B81514" w:rsidP="00B81514">
            <w:pPr>
              <w:pStyle w:val="Brdtekst"/>
              <w:spacing w:after="0"/>
              <w:jc w:val="left"/>
              <w:rPr>
                <w:noProof/>
              </w:rPr>
            </w:pPr>
            <w:r>
              <w:rPr>
                <w:noProof/>
              </w:rPr>
              <w:t xml:space="preserve">Merkanden tas til orientering. </w:t>
            </w:r>
          </w:p>
          <w:p w14:paraId="26771686" w14:textId="54EF572B" w:rsidR="00B81514" w:rsidRDefault="00B81514" w:rsidP="00B81514">
            <w:pPr>
              <w:pStyle w:val="Brdtekst"/>
              <w:spacing w:after="0"/>
              <w:jc w:val="left"/>
              <w:rPr>
                <w:noProof/>
              </w:rPr>
            </w:pPr>
            <w:r>
              <w:rPr>
                <w:noProof/>
              </w:rPr>
              <w:t xml:space="preserve">Se felles merknadssvar – </w:t>
            </w:r>
            <w:r w:rsidR="00B71F30">
              <w:rPr>
                <w:noProof/>
              </w:rPr>
              <w:t xml:space="preserve">2 Konsekvenser av støy og </w:t>
            </w:r>
            <w:r>
              <w:rPr>
                <w:noProof/>
              </w:rPr>
              <w:t xml:space="preserve">4 Konsekvenser for barn og unge </w:t>
            </w:r>
          </w:p>
          <w:p w14:paraId="767A1B93" w14:textId="1EC53B12" w:rsidR="00A86A88" w:rsidRDefault="00A86A88" w:rsidP="00E26597">
            <w:pPr>
              <w:pStyle w:val="Brdtekst"/>
              <w:spacing w:after="0"/>
              <w:rPr>
                <w:noProof/>
              </w:rPr>
            </w:pPr>
          </w:p>
        </w:tc>
      </w:tr>
      <w:tr w:rsidR="0056160F" w14:paraId="6DBFBEDC" w14:textId="77777777" w:rsidTr="00A47C76">
        <w:tc>
          <w:tcPr>
            <w:tcW w:w="4395" w:type="dxa"/>
          </w:tcPr>
          <w:p w14:paraId="3571F878" w14:textId="4B967925" w:rsidR="0056160F" w:rsidRDefault="00660E14" w:rsidP="0056160F">
            <w:pPr>
              <w:pStyle w:val="Brdtekst"/>
              <w:spacing w:after="0"/>
              <w:jc w:val="left"/>
              <w:rPr>
                <w:b/>
                <w:noProof/>
              </w:rPr>
            </w:pPr>
            <w:r>
              <w:rPr>
                <w:b/>
                <w:noProof/>
              </w:rPr>
              <w:t>C218</w:t>
            </w:r>
            <w:r w:rsidR="0056160F" w:rsidRPr="00547D7E">
              <w:rPr>
                <w:b/>
                <w:noProof/>
              </w:rPr>
              <w:t xml:space="preserve"> – E</w:t>
            </w:r>
            <w:r w:rsidR="0056160F">
              <w:rPr>
                <w:b/>
                <w:noProof/>
              </w:rPr>
              <w:t>va Mabro Trana</w:t>
            </w:r>
            <w:r w:rsidR="0056160F" w:rsidRPr="00547D7E">
              <w:rPr>
                <w:b/>
                <w:noProof/>
              </w:rPr>
              <w:t xml:space="preserve"> – </w:t>
            </w:r>
            <w:r w:rsidR="0056160F">
              <w:rPr>
                <w:b/>
                <w:noProof/>
              </w:rPr>
              <w:t>11</w:t>
            </w:r>
            <w:r w:rsidR="0056160F" w:rsidRPr="00547D7E">
              <w:rPr>
                <w:b/>
                <w:noProof/>
              </w:rPr>
              <w:t>.0</w:t>
            </w:r>
            <w:r w:rsidR="0056160F">
              <w:rPr>
                <w:b/>
                <w:noProof/>
              </w:rPr>
              <w:t>6</w:t>
            </w:r>
            <w:r w:rsidR="0056160F" w:rsidRPr="00547D7E">
              <w:rPr>
                <w:b/>
                <w:noProof/>
              </w:rPr>
              <w:t>.2017</w:t>
            </w:r>
          </w:p>
          <w:p w14:paraId="3303AE9B" w14:textId="77777777" w:rsidR="0056160F" w:rsidRDefault="0056160F" w:rsidP="00D25E6A">
            <w:pPr>
              <w:pStyle w:val="Brdtekst"/>
              <w:spacing w:after="0"/>
              <w:jc w:val="left"/>
              <w:rPr>
                <w:noProof/>
              </w:rPr>
            </w:pPr>
          </w:p>
          <w:p w14:paraId="2129AFDB" w14:textId="77777777" w:rsidR="0056160F" w:rsidRDefault="0056160F" w:rsidP="0056160F">
            <w:pPr>
              <w:pStyle w:val="Brdtekst"/>
              <w:spacing w:after="0"/>
              <w:jc w:val="left"/>
              <w:rPr>
                <w:noProof/>
              </w:rPr>
            </w:pPr>
            <w:r>
              <w:rPr>
                <w:noProof/>
              </w:rPr>
              <w:t>Jeg har bodd her på Tårnåsen siden 1970, og brukt området flittig med barn og barnebarn.</w:t>
            </w:r>
          </w:p>
          <w:p w14:paraId="574C3136" w14:textId="77777777" w:rsidR="0056160F" w:rsidRDefault="0056160F" w:rsidP="0056160F">
            <w:pPr>
              <w:pStyle w:val="Brdtekst"/>
              <w:spacing w:after="0"/>
              <w:jc w:val="left"/>
              <w:rPr>
                <w:noProof/>
              </w:rPr>
            </w:pPr>
          </w:p>
          <w:p w14:paraId="2108B77D" w14:textId="77777777" w:rsidR="0056160F" w:rsidRDefault="0056160F" w:rsidP="0056160F">
            <w:pPr>
              <w:pStyle w:val="Brdtekst"/>
              <w:spacing w:after="0"/>
              <w:jc w:val="left"/>
              <w:rPr>
                <w:noProof/>
              </w:rPr>
            </w:pPr>
            <w:r>
              <w:rPr>
                <w:noProof/>
              </w:rPr>
              <w:t>Som nærmeste nabo til Tårnåsen skole er jeg dypt bekymret for de store konsekvensene det planlagte beredskapssenteret vil ha, for hele området og særlig for barna og skolen.</w:t>
            </w:r>
          </w:p>
          <w:p w14:paraId="66740C33" w14:textId="77777777" w:rsidR="0056160F" w:rsidRDefault="0056160F" w:rsidP="0056160F">
            <w:pPr>
              <w:pStyle w:val="Brdtekst"/>
              <w:spacing w:after="0"/>
              <w:jc w:val="left"/>
              <w:rPr>
                <w:noProof/>
              </w:rPr>
            </w:pPr>
          </w:p>
          <w:p w14:paraId="0D04FFE9" w14:textId="77777777" w:rsidR="0056160F" w:rsidRDefault="0056160F" w:rsidP="0056160F">
            <w:pPr>
              <w:pStyle w:val="Brdtekst"/>
              <w:spacing w:after="0"/>
              <w:jc w:val="left"/>
              <w:rPr>
                <w:noProof/>
              </w:rPr>
            </w:pPr>
            <w:r>
              <w:rPr>
                <w:noProof/>
              </w:rPr>
              <w:t>"Skolen i skogen", blir skolen kalt, men nå blir det skolen i støysonen. Hvis beredskapssenteret blir bygget, vil det ødelegge det boligområdet vi har her, med skogen tett innpå.</w:t>
            </w:r>
          </w:p>
          <w:p w14:paraId="13DA3908" w14:textId="77777777" w:rsidR="0056160F" w:rsidRDefault="0056160F" w:rsidP="0056160F">
            <w:pPr>
              <w:pStyle w:val="Brdtekst"/>
              <w:spacing w:after="0"/>
              <w:jc w:val="left"/>
              <w:rPr>
                <w:noProof/>
              </w:rPr>
            </w:pPr>
          </w:p>
          <w:p w14:paraId="52CB14D2" w14:textId="35CAA1E7" w:rsidR="0056160F" w:rsidRDefault="0056160F" w:rsidP="0056160F">
            <w:pPr>
              <w:pStyle w:val="Brdtekst"/>
              <w:spacing w:after="0"/>
              <w:jc w:val="left"/>
              <w:rPr>
                <w:noProof/>
              </w:rPr>
            </w:pPr>
            <w:r>
              <w:rPr>
                <w:noProof/>
              </w:rPr>
              <w:t>Det vil bli skuddsalver, helikoptertrafikk og støy, istedenfor fuglesang og fred. Hele området vårt blir ødelagt.</w:t>
            </w:r>
          </w:p>
          <w:p w14:paraId="228E1860" w14:textId="5E46878D" w:rsidR="0056160F" w:rsidRPr="0056160F" w:rsidRDefault="0056160F" w:rsidP="00D25E6A">
            <w:pPr>
              <w:pStyle w:val="Brdtekst"/>
              <w:spacing w:after="0"/>
              <w:jc w:val="left"/>
              <w:rPr>
                <w:noProof/>
              </w:rPr>
            </w:pPr>
          </w:p>
        </w:tc>
        <w:tc>
          <w:tcPr>
            <w:tcW w:w="4110" w:type="dxa"/>
          </w:tcPr>
          <w:p w14:paraId="484246FD" w14:textId="77777777" w:rsidR="00B81514" w:rsidRDefault="00B81514" w:rsidP="00B71F30">
            <w:pPr>
              <w:pStyle w:val="Brdtekst"/>
              <w:spacing w:after="0"/>
              <w:jc w:val="left"/>
              <w:rPr>
                <w:noProof/>
              </w:rPr>
            </w:pPr>
          </w:p>
          <w:p w14:paraId="31AA253D" w14:textId="77777777" w:rsidR="00B81514" w:rsidRDefault="00B81514" w:rsidP="00B71F30">
            <w:pPr>
              <w:pStyle w:val="Brdtekst"/>
              <w:spacing w:after="0"/>
              <w:jc w:val="left"/>
              <w:rPr>
                <w:noProof/>
              </w:rPr>
            </w:pPr>
          </w:p>
          <w:p w14:paraId="67635A04" w14:textId="77777777" w:rsidR="00B81514" w:rsidRDefault="00B81514" w:rsidP="00B71F30">
            <w:pPr>
              <w:pStyle w:val="Brdtekst"/>
              <w:spacing w:after="0"/>
              <w:jc w:val="left"/>
              <w:rPr>
                <w:noProof/>
              </w:rPr>
            </w:pPr>
          </w:p>
          <w:p w14:paraId="698148E2" w14:textId="77777777" w:rsidR="00B81514" w:rsidRDefault="00B81514" w:rsidP="00B71F30">
            <w:pPr>
              <w:pStyle w:val="Brdtekst"/>
              <w:spacing w:after="0"/>
              <w:jc w:val="left"/>
              <w:rPr>
                <w:noProof/>
              </w:rPr>
            </w:pPr>
          </w:p>
          <w:p w14:paraId="1FD5E27E" w14:textId="77777777" w:rsidR="00B81514" w:rsidRDefault="00B81514" w:rsidP="00B71F30">
            <w:pPr>
              <w:pStyle w:val="Brdtekst"/>
              <w:spacing w:after="0"/>
              <w:jc w:val="left"/>
              <w:rPr>
                <w:noProof/>
              </w:rPr>
            </w:pPr>
          </w:p>
          <w:p w14:paraId="4049E415" w14:textId="6B5EADD3" w:rsidR="0056160F" w:rsidRDefault="00B81514" w:rsidP="00B71F30">
            <w:pPr>
              <w:pStyle w:val="Brdtekst"/>
              <w:spacing w:after="0"/>
              <w:jc w:val="left"/>
              <w:rPr>
                <w:noProof/>
              </w:rPr>
            </w:pPr>
            <w:r>
              <w:rPr>
                <w:noProof/>
              </w:rPr>
              <w:t>Se felles merknadssvar – 2 Konsekvenser av støy og 4 Konsekvenser for barn og unge</w:t>
            </w:r>
          </w:p>
        </w:tc>
      </w:tr>
      <w:tr w:rsidR="006F1AFF" w14:paraId="178F8AA0" w14:textId="77777777" w:rsidTr="00A47C76">
        <w:tc>
          <w:tcPr>
            <w:tcW w:w="4395" w:type="dxa"/>
          </w:tcPr>
          <w:p w14:paraId="2D6C4559" w14:textId="01B78C9B" w:rsidR="006F1AFF" w:rsidRDefault="00660E14" w:rsidP="006F1AFF">
            <w:pPr>
              <w:pStyle w:val="Brdtekst"/>
              <w:spacing w:after="0"/>
              <w:jc w:val="left"/>
              <w:rPr>
                <w:b/>
                <w:noProof/>
              </w:rPr>
            </w:pPr>
            <w:r>
              <w:rPr>
                <w:b/>
                <w:noProof/>
              </w:rPr>
              <w:t>C219</w:t>
            </w:r>
            <w:r w:rsidR="006F1AFF" w:rsidRPr="006F1AFF">
              <w:rPr>
                <w:b/>
                <w:noProof/>
              </w:rPr>
              <w:t xml:space="preserve"> – </w:t>
            </w:r>
            <w:r w:rsidR="006F1AFF">
              <w:rPr>
                <w:b/>
                <w:noProof/>
              </w:rPr>
              <w:t>Eva Milvardsen – 17.06.2017</w:t>
            </w:r>
          </w:p>
          <w:p w14:paraId="2D83040A" w14:textId="77777777" w:rsidR="006F1AFF" w:rsidRDefault="006F1AFF" w:rsidP="006F1AFF">
            <w:pPr>
              <w:pStyle w:val="Brdtekst"/>
              <w:spacing w:after="0"/>
              <w:jc w:val="left"/>
              <w:rPr>
                <w:b/>
                <w:noProof/>
              </w:rPr>
            </w:pPr>
          </w:p>
          <w:p w14:paraId="0CDD377D" w14:textId="5CFFC31E" w:rsidR="006F1AFF" w:rsidRPr="006F1AFF" w:rsidRDefault="006F1AFF" w:rsidP="006F1AFF">
            <w:pPr>
              <w:pStyle w:val="Brdtekst"/>
              <w:spacing w:after="0"/>
              <w:jc w:val="left"/>
              <w:rPr>
                <w:noProof/>
              </w:rPr>
            </w:pPr>
            <w:r w:rsidRPr="006F1AFF">
              <w:rPr>
                <w:noProof/>
              </w:rPr>
              <w:t>All skyting må foregå innendørs. Det kommer til å bli nok bråk allikevel. Det å legge et beredskapssenter i så tett befolket område, er helt galskap.</w:t>
            </w:r>
          </w:p>
          <w:p w14:paraId="02172340" w14:textId="45EF6AB3" w:rsidR="006F1AFF" w:rsidRDefault="006F1AFF" w:rsidP="006F1AFF">
            <w:pPr>
              <w:pStyle w:val="Brdtekst"/>
              <w:spacing w:after="0"/>
              <w:jc w:val="left"/>
              <w:rPr>
                <w:b/>
                <w:noProof/>
              </w:rPr>
            </w:pPr>
          </w:p>
        </w:tc>
        <w:tc>
          <w:tcPr>
            <w:tcW w:w="4110" w:type="dxa"/>
          </w:tcPr>
          <w:p w14:paraId="597A8FD4" w14:textId="77777777" w:rsidR="00B81514" w:rsidRDefault="00B81514" w:rsidP="00B81514">
            <w:pPr>
              <w:pStyle w:val="Brdtekst"/>
              <w:spacing w:after="0"/>
              <w:rPr>
                <w:noProof/>
              </w:rPr>
            </w:pPr>
          </w:p>
          <w:p w14:paraId="4DEC8C3C" w14:textId="77777777" w:rsidR="00B81514" w:rsidRDefault="00B81514" w:rsidP="00B81514">
            <w:pPr>
              <w:pStyle w:val="Brdtekst"/>
              <w:spacing w:after="0"/>
              <w:rPr>
                <w:noProof/>
              </w:rPr>
            </w:pPr>
          </w:p>
          <w:p w14:paraId="06CCB9EF" w14:textId="77777777" w:rsidR="00B81514" w:rsidRDefault="00B81514" w:rsidP="00B81514">
            <w:pPr>
              <w:pStyle w:val="Brdtekst"/>
              <w:spacing w:after="0"/>
              <w:jc w:val="left"/>
              <w:rPr>
                <w:noProof/>
              </w:rPr>
            </w:pPr>
            <w:r>
              <w:rPr>
                <w:noProof/>
              </w:rPr>
              <w:t>Se felles merknadssvar – 5 Skytebaner og SIBO</w:t>
            </w:r>
          </w:p>
          <w:p w14:paraId="4CB003D3" w14:textId="77777777" w:rsidR="006F1AFF" w:rsidRDefault="006F1AFF" w:rsidP="00E26597">
            <w:pPr>
              <w:pStyle w:val="Brdtekst"/>
              <w:spacing w:after="0"/>
              <w:rPr>
                <w:noProof/>
              </w:rPr>
            </w:pPr>
          </w:p>
        </w:tc>
      </w:tr>
      <w:tr w:rsidR="003B1F19" w14:paraId="20785FBF" w14:textId="77777777" w:rsidTr="00A47C76">
        <w:tc>
          <w:tcPr>
            <w:tcW w:w="4395" w:type="dxa"/>
          </w:tcPr>
          <w:p w14:paraId="776C9D68" w14:textId="167C6B3E" w:rsidR="003B1F19" w:rsidRDefault="00660E14" w:rsidP="003B1F19">
            <w:pPr>
              <w:pStyle w:val="Brdtekst"/>
              <w:spacing w:after="0"/>
              <w:jc w:val="left"/>
              <w:rPr>
                <w:b/>
                <w:noProof/>
              </w:rPr>
            </w:pPr>
            <w:r>
              <w:rPr>
                <w:b/>
                <w:noProof/>
              </w:rPr>
              <w:t>C220</w:t>
            </w:r>
            <w:r w:rsidR="003B1F19" w:rsidRPr="003B1F19">
              <w:rPr>
                <w:b/>
                <w:noProof/>
              </w:rPr>
              <w:t xml:space="preserve"> – Eva-Kristin Danielsen</w:t>
            </w:r>
            <w:r w:rsidR="003B1F19">
              <w:rPr>
                <w:b/>
                <w:noProof/>
              </w:rPr>
              <w:t xml:space="preserve"> – 22.06.2017</w:t>
            </w:r>
          </w:p>
          <w:p w14:paraId="1F1E4185" w14:textId="77777777" w:rsidR="003B1F19" w:rsidRDefault="003B1F19" w:rsidP="003B1F19">
            <w:pPr>
              <w:pStyle w:val="Brdtekst"/>
              <w:spacing w:after="0"/>
              <w:jc w:val="left"/>
              <w:rPr>
                <w:b/>
                <w:noProof/>
              </w:rPr>
            </w:pPr>
          </w:p>
          <w:p w14:paraId="4CBB2BC5" w14:textId="77777777" w:rsidR="003B1F19" w:rsidRPr="003B1F19" w:rsidRDefault="003B1F19" w:rsidP="003B1F19">
            <w:pPr>
              <w:pStyle w:val="Brdtekst"/>
              <w:spacing w:after="0"/>
              <w:jc w:val="left"/>
              <w:rPr>
                <w:noProof/>
              </w:rPr>
            </w:pPr>
            <w:r w:rsidRPr="003B1F19">
              <w:rPr>
                <w:noProof/>
              </w:rPr>
              <w:t>Viser til forslag til reguleringsplan for Politiets nasjonale beredskapssenter med høringsfrist 22. juni 2017.</w:t>
            </w:r>
          </w:p>
          <w:p w14:paraId="438B09CB" w14:textId="77777777" w:rsidR="003B1F19" w:rsidRPr="003B1F19" w:rsidRDefault="003B1F19" w:rsidP="003B1F19">
            <w:pPr>
              <w:pStyle w:val="Brdtekst"/>
              <w:spacing w:after="0"/>
              <w:jc w:val="left"/>
              <w:rPr>
                <w:noProof/>
              </w:rPr>
            </w:pPr>
          </w:p>
          <w:p w14:paraId="480399CC" w14:textId="12B748E3" w:rsidR="003B1F19" w:rsidRPr="003B1F19" w:rsidRDefault="003B1F19" w:rsidP="003B1F19">
            <w:pPr>
              <w:pStyle w:val="Brdtekst"/>
              <w:spacing w:after="0"/>
              <w:jc w:val="left"/>
              <w:rPr>
                <w:noProof/>
              </w:rPr>
            </w:pPr>
            <w:r w:rsidRPr="003B1F19">
              <w:rPr>
                <w:noProof/>
              </w:rPr>
              <w:t>Som beboer på Ødegården, 800 meter fra planlagt beredskapssenter, og mamma til en jente med spesielle behov</w:t>
            </w:r>
            <w:r w:rsidR="00B71F30">
              <w:rPr>
                <w:noProof/>
              </w:rPr>
              <w:t>,</w:t>
            </w:r>
            <w:r w:rsidRPr="003B1F19">
              <w:rPr>
                <w:noProof/>
              </w:rPr>
              <w:t xml:space="preserve"> og aktiv bruker av marka er jeg svært bekymret! Planforslaget slik det foreligger kan ikke godkjennes. Konsekvenser knyttet til støy grunnet umiddelbar nærhet til barnehager, skole og boliger er ikke utredet i tilstrekkelig grad og planen ivaretar ikke gjeldende støygrenser for Ski og Oppegård kommune.</w:t>
            </w:r>
          </w:p>
          <w:p w14:paraId="4D2FF3E9" w14:textId="77777777" w:rsidR="003B1F19" w:rsidRPr="003B1F19" w:rsidRDefault="003B1F19" w:rsidP="003B1F19">
            <w:pPr>
              <w:pStyle w:val="Brdtekst"/>
              <w:spacing w:after="0"/>
              <w:jc w:val="left"/>
              <w:rPr>
                <w:noProof/>
              </w:rPr>
            </w:pPr>
          </w:p>
          <w:p w14:paraId="43AD1274" w14:textId="77777777" w:rsidR="003B1F19" w:rsidRPr="003B1F19" w:rsidRDefault="003B1F19" w:rsidP="003B1F19">
            <w:pPr>
              <w:pStyle w:val="Brdtekst"/>
              <w:spacing w:after="0"/>
              <w:jc w:val="left"/>
              <w:rPr>
                <w:noProof/>
              </w:rPr>
            </w:pPr>
            <w:r w:rsidRPr="003B1F19">
              <w:rPr>
                <w:noProof/>
              </w:rPr>
              <w:t>Særlig problematisk er det at konsekvenser for barns oppvekstvilkår ikke er utredet. Barn har rett til å vokse opp i trygge omgivelser, uten stress knyttet til lyder som assosieres med krig/terror.</w:t>
            </w:r>
          </w:p>
          <w:p w14:paraId="61A9B9B1" w14:textId="77777777" w:rsidR="003B1F19" w:rsidRPr="003B1F19" w:rsidRDefault="003B1F19" w:rsidP="003B1F19">
            <w:pPr>
              <w:pStyle w:val="Brdtekst"/>
              <w:spacing w:after="0"/>
              <w:jc w:val="left"/>
              <w:rPr>
                <w:noProof/>
              </w:rPr>
            </w:pPr>
          </w:p>
          <w:p w14:paraId="47459511" w14:textId="77777777" w:rsidR="003B1F19" w:rsidRPr="003B1F19" w:rsidRDefault="003B1F19" w:rsidP="003B1F19">
            <w:pPr>
              <w:pStyle w:val="Brdtekst"/>
              <w:spacing w:after="0"/>
              <w:jc w:val="left"/>
              <w:rPr>
                <w:noProof/>
              </w:rPr>
            </w:pPr>
            <w:r w:rsidRPr="003B1F19">
              <w:rPr>
                <w:noProof/>
              </w:rPr>
              <w:t xml:space="preserve">Jeg stiller meg bak Oppegård kommunes krav i avgitt høringsuttalelse, og gjentar de viktigste tiltakene her; Støyen må reduseres og begrenses i vesentlig grad, ved innbygging av </w:t>
            </w:r>
            <w:r w:rsidRPr="003B1F19">
              <w:rPr>
                <w:noProof/>
              </w:rPr>
              <w:lastRenderedPageBreak/>
              <w:t>alle skytebaner og SIBO landsbyen og ved at helikopterbasen legges til Rygge.</w:t>
            </w:r>
          </w:p>
          <w:p w14:paraId="4F083E81" w14:textId="11D0C381" w:rsidR="003B1F19" w:rsidRPr="006F1AFF" w:rsidRDefault="003B1F19" w:rsidP="003B1F19">
            <w:pPr>
              <w:pStyle w:val="Brdtekst"/>
              <w:spacing w:after="0"/>
              <w:jc w:val="left"/>
              <w:rPr>
                <w:b/>
                <w:noProof/>
              </w:rPr>
            </w:pPr>
          </w:p>
        </w:tc>
        <w:tc>
          <w:tcPr>
            <w:tcW w:w="4110" w:type="dxa"/>
          </w:tcPr>
          <w:p w14:paraId="4B92475B" w14:textId="77777777" w:rsidR="00B81514" w:rsidRDefault="00B81514" w:rsidP="00B81514">
            <w:pPr>
              <w:pStyle w:val="Brdtekst"/>
              <w:spacing w:after="0"/>
              <w:rPr>
                <w:noProof/>
              </w:rPr>
            </w:pPr>
          </w:p>
          <w:p w14:paraId="45C85D41" w14:textId="77777777" w:rsidR="00B81514" w:rsidRDefault="00B81514" w:rsidP="00B81514">
            <w:pPr>
              <w:pStyle w:val="Brdtekst"/>
              <w:spacing w:after="0"/>
              <w:rPr>
                <w:noProof/>
              </w:rPr>
            </w:pPr>
          </w:p>
          <w:p w14:paraId="32AE4F5F" w14:textId="77777777" w:rsidR="00B81514" w:rsidRDefault="00B81514" w:rsidP="00B81514">
            <w:pPr>
              <w:pStyle w:val="Brdtekst"/>
              <w:spacing w:after="0"/>
              <w:rPr>
                <w:noProof/>
              </w:rPr>
            </w:pPr>
          </w:p>
          <w:p w14:paraId="6427B14C" w14:textId="77777777" w:rsidR="00B81514" w:rsidRDefault="00B81514" w:rsidP="00B81514">
            <w:pPr>
              <w:pStyle w:val="Brdtekst"/>
              <w:spacing w:after="0"/>
              <w:rPr>
                <w:noProof/>
              </w:rPr>
            </w:pPr>
          </w:p>
          <w:p w14:paraId="61C99CE1" w14:textId="77777777" w:rsidR="00B81514" w:rsidRDefault="00B81514" w:rsidP="00B81514">
            <w:pPr>
              <w:pStyle w:val="Brdtekst"/>
              <w:spacing w:after="0"/>
              <w:rPr>
                <w:noProof/>
              </w:rPr>
            </w:pPr>
          </w:p>
          <w:p w14:paraId="0E944FA3" w14:textId="77777777" w:rsidR="00B81514" w:rsidRDefault="00B81514" w:rsidP="00B81514">
            <w:pPr>
              <w:pStyle w:val="Brdtekst"/>
              <w:spacing w:after="0"/>
              <w:rPr>
                <w:noProof/>
              </w:rPr>
            </w:pPr>
          </w:p>
          <w:p w14:paraId="6ABFE945" w14:textId="77777777" w:rsidR="00B81514" w:rsidRDefault="00B81514" w:rsidP="00B81514">
            <w:pPr>
              <w:pStyle w:val="Brdtekst"/>
              <w:spacing w:after="0"/>
              <w:jc w:val="left"/>
              <w:rPr>
                <w:noProof/>
              </w:rPr>
            </w:pPr>
            <w:r>
              <w:rPr>
                <w:noProof/>
              </w:rPr>
              <w:t>Se felles merknadssvar – 2 Konsekvenser av støy, 3 Helsemessige konsekvenser  og 4 Konsekvenser for barn og unge</w:t>
            </w:r>
          </w:p>
          <w:p w14:paraId="5F64D9BA" w14:textId="77777777" w:rsidR="00B81514" w:rsidRDefault="00B81514" w:rsidP="00B81514">
            <w:pPr>
              <w:pStyle w:val="Brdtekst"/>
              <w:spacing w:after="0"/>
              <w:jc w:val="left"/>
              <w:rPr>
                <w:noProof/>
              </w:rPr>
            </w:pPr>
          </w:p>
          <w:p w14:paraId="3B01905C" w14:textId="77777777" w:rsidR="00B81514" w:rsidRDefault="00B81514" w:rsidP="00B81514">
            <w:pPr>
              <w:pStyle w:val="Brdtekst"/>
              <w:spacing w:after="0"/>
              <w:jc w:val="left"/>
              <w:rPr>
                <w:noProof/>
              </w:rPr>
            </w:pPr>
          </w:p>
          <w:p w14:paraId="460BE074" w14:textId="77777777" w:rsidR="00B81514" w:rsidRDefault="00B81514" w:rsidP="00B81514">
            <w:pPr>
              <w:pStyle w:val="Brdtekst"/>
              <w:spacing w:after="0"/>
              <w:jc w:val="left"/>
              <w:rPr>
                <w:noProof/>
              </w:rPr>
            </w:pPr>
          </w:p>
          <w:p w14:paraId="50AEA379" w14:textId="77777777" w:rsidR="00B81514" w:rsidRDefault="00B81514" w:rsidP="00B81514">
            <w:pPr>
              <w:pStyle w:val="Brdtekst"/>
              <w:spacing w:after="0"/>
              <w:jc w:val="left"/>
              <w:rPr>
                <w:noProof/>
              </w:rPr>
            </w:pPr>
          </w:p>
          <w:p w14:paraId="56C230EC" w14:textId="77777777" w:rsidR="00B81514" w:rsidRDefault="00B81514" w:rsidP="00B81514">
            <w:pPr>
              <w:pStyle w:val="Brdtekst"/>
              <w:spacing w:after="0"/>
              <w:jc w:val="left"/>
              <w:rPr>
                <w:noProof/>
              </w:rPr>
            </w:pPr>
          </w:p>
          <w:p w14:paraId="72DBB103" w14:textId="77777777" w:rsidR="00B81514" w:rsidRDefault="00B81514" w:rsidP="00B81514">
            <w:pPr>
              <w:pStyle w:val="Brdtekst"/>
              <w:spacing w:after="0"/>
              <w:jc w:val="left"/>
              <w:rPr>
                <w:noProof/>
              </w:rPr>
            </w:pPr>
          </w:p>
          <w:p w14:paraId="7122B3C7" w14:textId="77777777" w:rsidR="00B81514" w:rsidRDefault="00B81514" w:rsidP="00B81514">
            <w:pPr>
              <w:pStyle w:val="Brdtekst"/>
              <w:spacing w:after="0"/>
              <w:jc w:val="left"/>
              <w:rPr>
                <w:noProof/>
              </w:rPr>
            </w:pPr>
          </w:p>
          <w:p w14:paraId="5B57C484" w14:textId="77777777" w:rsidR="00B81514" w:rsidRDefault="00B81514" w:rsidP="00B81514">
            <w:pPr>
              <w:pStyle w:val="Brdtekst"/>
              <w:spacing w:after="0"/>
              <w:jc w:val="left"/>
              <w:rPr>
                <w:noProof/>
              </w:rPr>
            </w:pPr>
          </w:p>
          <w:p w14:paraId="511AD318" w14:textId="77777777" w:rsidR="00B81514" w:rsidRDefault="00B81514" w:rsidP="00B81514">
            <w:pPr>
              <w:pStyle w:val="Brdtekst"/>
              <w:spacing w:after="0"/>
              <w:jc w:val="left"/>
              <w:rPr>
                <w:noProof/>
              </w:rPr>
            </w:pPr>
          </w:p>
          <w:p w14:paraId="0D212314" w14:textId="77777777" w:rsidR="00B81514" w:rsidRDefault="00B81514" w:rsidP="00B81514">
            <w:pPr>
              <w:pStyle w:val="Brdtekst"/>
              <w:spacing w:after="0"/>
              <w:jc w:val="left"/>
              <w:rPr>
                <w:noProof/>
              </w:rPr>
            </w:pPr>
          </w:p>
          <w:p w14:paraId="4B4B6432" w14:textId="77777777" w:rsidR="00B81514" w:rsidRDefault="00B81514" w:rsidP="00B81514">
            <w:pPr>
              <w:pStyle w:val="Brdtekst"/>
              <w:spacing w:after="0"/>
              <w:jc w:val="left"/>
              <w:rPr>
                <w:noProof/>
              </w:rPr>
            </w:pPr>
          </w:p>
          <w:p w14:paraId="264FB944" w14:textId="77777777" w:rsidR="00B81514" w:rsidRDefault="00B81514" w:rsidP="00B81514">
            <w:pPr>
              <w:pStyle w:val="Brdtekst"/>
              <w:spacing w:after="0"/>
              <w:jc w:val="left"/>
              <w:rPr>
                <w:noProof/>
              </w:rPr>
            </w:pPr>
          </w:p>
          <w:p w14:paraId="5B833D25" w14:textId="77777777" w:rsidR="00B81514" w:rsidRDefault="00B81514" w:rsidP="00B81514">
            <w:pPr>
              <w:pStyle w:val="Brdtekst"/>
              <w:spacing w:after="0"/>
              <w:jc w:val="left"/>
              <w:rPr>
                <w:noProof/>
              </w:rPr>
            </w:pPr>
          </w:p>
          <w:p w14:paraId="54CD8D4E" w14:textId="77777777" w:rsidR="00B81514" w:rsidRDefault="00B81514" w:rsidP="00B81514">
            <w:pPr>
              <w:pStyle w:val="Brdtekst"/>
              <w:spacing w:after="0"/>
              <w:jc w:val="left"/>
              <w:rPr>
                <w:noProof/>
              </w:rPr>
            </w:pPr>
          </w:p>
          <w:p w14:paraId="6CB2D382" w14:textId="77777777" w:rsidR="00B81514" w:rsidRDefault="00B81514" w:rsidP="00B81514">
            <w:pPr>
              <w:pStyle w:val="Brdtekst"/>
              <w:spacing w:after="0"/>
              <w:jc w:val="left"/>
              <w:rPr>
                <w:noProof/>
              </w:rPr>
            </w:pPr>
          </w:p>
          <w:p w14:paraId="23690AD4" w14:textId="77777777" w:rsidR="00B81514" w:rsidRDefault="00B81514" w:rsidP="00B81514">
            <w:pPr>
              <w:pStyle w:val="Brdtekst"/>
              <w:spacing w:after="0"/>
              <w:jc w:val="left"/>
              <w:rPr>
                <w:noProof/>
              </w:rPr>
            </w:pPr>
            <w:r>
              <w:rPr>
                <w:noProof/>
              </w:rPr>
              <w:t>Se svar til Oppegård kommune</w:t>
            </w:r>
          </w:p>
          <w:p w14:paraId="0FD13060" w14:textId="77777777" w:rsidR="00B81514" w:rsidRDefault="00B81514" w:rsidP="00B81514">
            <w:pPr>
              <w:pStyle w:val="Brdtekst"/>
              <w:spacing w:after="0"/>
              <w:jc w:val="left"/>
              <w:rPr>
                <w:noProof/>
              </w:rPr>
            </w:pPr>
            <w:r>
              <w:rPr>
                <w:noProof/>
              </w:rPr>
              <w:lastRenderedPageBreak/>
              <w:t>Se felles merknadssvar – 1 Lokalisering, 2 Konsekvenser av støy og 5 Skytebaner og SIBO</w:t>
            </w:r>
          </w:p>
          <w:p w14:paraId="0A52AB0A" w14:textId="4ACD9321" w:rsidR="003B1F19" w:rsidRDefault="003B1F19" w:rsidP="00E26597">
            <w:pPr>
              <w:pStyle w:val="Brdtekst"/>
              <w:spacing w:after="0"/>
              <w:rPr>
                <w:noProof/>
              </w:rPr>
            </w:pPr>
          </w:p>
        </w:tc>
      </w:tr>
      <w:tr w:rsidR="00264117" w14:paraId="4AF88E7F" w14:textId="77777777" w:rsidTr="00264117">
        <w:tc>
          <w:tcPr>
            <w:tcW w:w="4395" w:type="dxa"/>
            <w:shd w:val="clear" w:color="auto" w:fill="auto"/>
          </w:tcPr>
          <w:p w14:paraId="4F135723" w14:textId="3BD8C332" w:rsidR="00264117" w:rsidRPr="00264117" w:rsidRDefault="00660E14" w:rsidP="00264117">
            <w:pPr>
              <w:pStyle w:val="Brdtekst"/>
              <w:spacing w:after="0"/>
              <w:jc w:val="left"/>
              <w:rPr>
                <w:b/>
                <w:noProof/>
              </w:rPr>
            </w:pPr>
            <w:r>
              <w:rPr>
                <w:b/>
                <w:noProof/>
              </w:rPr>
              <w:lastRenderedPageBreak/>
              <w:t>C221</w:t>
            </w:r>
            <w:r w:rsidR="00264117" w:rsidRPr="00264117">
              <w:rPr>
                <w:b/>
                <w:noProof/>
              </w:rPr>
              <w:t xml:space="preserve"> – </w:t>
            </w:r>
            <w:r w:rsidR="00264117" w:rsidRPr="00B71F30">
              <w:rPr>
                <w:b/>
              </w:rPr>
              <w:t>Even Bull Holmen – 22.06.2017</w:t>
            </w:r>
          </w:p>
          <w:p w14:paraId="05989027" w14:textId="77777777" w:rsidR="00264117" w:rsidRPr="00264117" w:rsidRDefault="00264117" w:rsidP="00264117">
            <w:pPr>
              <w:pStyle w:val="Brdtekst"/>
              <w:spacing w:after="0"/>
              <w:jc w:val="left"/>
              <w:rPr>
                <w:noProof/>
              </w:rPr>
            </w:pPr>
          </w:p>
          <w:p w14:paraId="78A81B7B" w14:textId="12AA2733" w:rsidR="00264117" w:rsidRPr="003A606C" w:rsidRDefault="00264117" w:rsidP="00264117">
            <w:pPr>
              <w:pStyle w:val="Brdtekst"/>
              <w:spacing w:after="0"/>
              <w:jc w:val="left"/>
              <w:rPr>
                <w:i/>
                <w:noProof/>
              </w:rPr>
            </w:pPr>
            <w:r w:rsidRPr="003A606C">
              <w:rPr>
                <w:i/>
                <w:noProof/>
              </w:rPr>
              <w:t>Sikkerhet:</w:t>
            </w:r>
          </w:p>
          <w:p w14:paraId="6433350B" w14:textId="77777777" w:rsidR="00264117" w:rsidRPr="00264117" w:rsidRDefault="00264117" w:rsidP="00264117">
            <w:pPr>
              <w:pStyle w:val="Brdtekst"/>
              <w:spacing w:after="0"/>
              <w:jc w:val="left"/>
              <w:rPr>
                <w:noProof/>
              </w:rPr>
            </w:pPr>
            <w:r w:rsidRPr="00264117">
              <w:rPr>
                <w:noProof/>
              </w:rPr>
              <w:t>Området virker ikke å kunne oppnå sikker bakgrunn. Vådeskudd er relativt vanlig i politiet, med den mest alvorlige hendelsen i 2007 der en spesialtrent politimann løsnet skarpe skudd med et to-hånds automatgevær og skadet to kollegaer 20.11.07. Dette var under livvaktøvelse for PST.</w:t>
            </w:r>
          </w:p>
          <w:p w14:paraId="1B86CE7A" w14:textId="77777777" w:rsidR="00264117" w:rsidRPr="00264117" w:rsidRDefault="00264117" w:rsidP="00264117">
            <w:pPr>
              <w:pStyle w:val="Brdtekst"/>
              <w:spacing w:after="0"/>
              <w:jc w:val="left"/>
              <w:rPr>
                <w:noProof/>
              </w:rPr>
            </w:pPr>
          </w:p>
          <w:p w14:paraId="771934AE" w14:textId="7FB71971" w:rsidR="00264117" w:rsidRPr="00264117" w:rsidRDefault="00264117" w:rsidP="00264117">
            <w:pPr>
              <w:pStyle w:val="Brdtekst"/>
              <w:spacing w:after="0"/>
              <w:jc w:val="left"/>
              <w:rPr>
                <w:noProof/>
              </w:rPr>
            </w:pPr>
            <w:r w:rsidRPr="00264117">
              <w:rPr>
                <w:noProof/>
              </w:rPr>
              <w:t>Også i 2011 ble det ladet med skarp ammunisjon under øvelse i Follo. Det skulle trenes på skyting mot menneskelige mål. Det er nok flere eksempler på bruk av</w:t>
            </w:r>
            <w:r>
              <w:rPr>
                <w:noProof/>
              </w:rPr>
              <w:t xml:space="preserve"> feil ammunisjon under trening.</w:t>
            </w:r>
          </w:p>
          <w:p w14:paraId="1D06F492" w14:textId="77777777" w:rsidR="00264117" w:rsidRPr="00264117" w:rsidRDefault="00264117" w:rsidP="00264117">
            <w:pPr>
              <w:pStyle w:val="Brdtekst"/>
              <w:spacing w:after="0"/>
              <w:jc w:val="left"/>
              <w:rPr>
                <w:noProof/>
              </w:rPr>
            </w:pPr>
          </w:p>
          <w:p w14:paraId="2EE1342C" w14:textId="77777777" w:rsidR="00264117" w:rsidRPr="00264117" w:rsidRDefault="00264117" w:rsidP="00264117">
            <w:pPr>
              <w:pStyle w:val="Brdtekst"/>
              <w:spacing w:after="0"/>
              <w:jc w:val="left"/>
              <w:rPr>
                <w:noProof/>
              </w:rPr>
            </w:pPr>
            <w:r w:rsidRPr="00264117">
              <w:rPr>
                <w:noProof/>
              </w:rPr>
              <w:t>Vi har i tillegg regelmessige vådeskudd ved generell våpenhåndtering og nedspenning. Flere av disse har truffet tjenestemenn, de har bla skutt sine egne eller kollegers føtter.</w:t>
            </w:r>
          </w:p>
          <w:p w14:paraId="3A3C4A6B" w14:textId="041E6AE7" w:rsidR="00264117" w:rsidRPr="00264117" w:rsidRDefault="00264117" w:rsidP="00264117">
            <w:pPr>
              <w:pStyle w:val="Brdtekst"/>
              <w:spacing w:after="0"/>
              <w:jc w:val="left"/>
              <w:rPr>
                <w:noProof/>
              </w:rPr>
            </w:pPr>
          </w:p>
          <w:p w14:paraId="35FFC310" w14:textId="77777777" w:rsidR="00264117" w:rsidRPr="00264117" w:rsidRDefault="00264117" w:rsidP="00264117">
            <w:pPr>
              <w:pStyle w:val="Brdtekst"/>
              <w:spacing w:after="0"/>
              <w:jc w:val="left"/>
              <w:rPr>
                <w:noProof/>
              </w:rPr>
            </w:pPr>
            <w:r w:rsidRPr="00264117">
              <w:rPr>
                <w:noProof/>
              </w:rPr>
              <w:t>Vanlig 9mm ammunisjon har dødelighetspotensiale hvis disse kommer på avveie. Det vil de gjøre.</w:t>
            </w:r>
          </w:p>
          <w:p w14:paraId="174D5EB2" w14:textId="53FE5031" w:rsidR="00264117" w:rsidRPr="00264117" w:rsidRDefault="00264117" w:rsidP="00264117">
            <w:pPr>
              <w:pStyle w:val="Brdtekst"/>
              <w:spacing w:after="0"/>
              <w:jc w:val="left"/>
              <w:rPr>
                <w:noProof/>
              </w:rPr>
            </w:pPr>
          </w:p>
          <w:p w14:paraId="6084F98E" w14:textId="3EA251F6" w:rsidR="00264117" w:rsidRPr="00264117" w:rsidRDefault="00264117" w:rsidP="00264117">
            <w:pPr>
              <w:pStyle w:val="Brdtekst"/>
              <w:spacing w:after="0"/>
              <w:jc w:val="left"/>
              <w:rPr>
                <w:noProof/>
              </w:rPr>
            </w:pPr>
            <w:r w:rsidRPr="00264117">
              <w:rPr>
                <w:noProof/>
              </w:rPr>
              <w:t xml:space="preserve">Etter det jeg forstår skal det også benyttes 12,7mm ammunisjon. Denne er bekreftet treffsikker på 2430meter, med dødelighetspotensiale langt utover denne avstanden. Ammunisjonen er beregnet for å </w:t>
            </w:r>
            <w:r>
              <w:rPr>
                <w:noProof/>
              </w:rPr>
              <w:t>knuse motorblokken på kjøretøy.</w:t>
            </w:r>
          </w:p>
          <w:p w14:paraId="43469E07" w14:textId="68C5CB6A" w:rsidR="00264117" w:rsidRPr="00264117" w:rsidRDefault="00264117" w:rsidP="00264117">
            <w:pPr>
              <w:pStyle w:val="Brdtekst"/>
              <w:spacing w:after="0"/>
              <w:jc w:val="left"/>
              <w:rPr>
                <w:noProof/>
              </w:rPr>
            </w:pPr>
          </w:p>
          <w:p w14:paraId="51EA1559" w14:textId="3B636012" w:rsidR="00264117" w:rsidRPr="00264117" w:rsidRDefault="00264117" w:rsidP="00264117">
            <w:pPr>
              <w:pStyle w:val="Brdtekst"/>
              <w:spacing w:after="0"/>
              <w:jc w:val="left"/>
              <w:rPr>
                <w:noProof/>
              </w:rPr>
            </w:pPr>
            <w:r w:rsidRPr="00264117">
              <w:rPr>
                <w:noProof/>
              </w:rPr>
              <w:t>Vådeskudd vil forekomme. Dette dreier seg om opplæring. Hvis man kan skyte sine egne kolleger eller skyte seg selv i foten, så kan man også av</w:t>
            </w:r>
            <w:r>
              <w:rPr>
                <w:noProof/>
              </w:rPr>
              <w:t>fyre skudd rett opp i himmelen.</w:t>
            </w:r>
          </w:p>
          <w:p w14:paraId="1C41E6AE" w14:textId="77777777" w:rsidR="00264117" w:rsidRPr="00264117" w:rsidRDefault="00264117" w:rsidP="00264117">
            <w:pPr>
              <w:pStyle w:val="Brdtekst"/>
              <w:spacing w:after="0"/>
              <w:jc w:val="left"/>
              <w:rPr>
                <w:noProof/>
              </w:rPr>
            </w:pPr>
          </w:p>
          <w:p w14:paraId="273B518B" w14:textId="77777777" w:rsidR="00264117" w:rsidRPr="00264117" w:rsidRDefault="00264117" w:rsidP="00264117">
            <w:pPr>
              <w:pStyle w:val="Brdtekst"/>
              <w:spacing w:after="0"/>
              <w:jc w:val="left"/>
              <w:rPr>
                <w:noProof/>
              </w:rPr>
            </w:pPr>
            <w:r w:rsidRPr="00264117">
              <w:rPr>
                <w:noProof/>
              </w:rPr>
              <w:t>Frykten for slike dødelige vådeskudd vil uten tvil også kunne forringe naboers livskvalitet vesentlig. Man kan raskt komme i en situasjon der enkelte naboer etterhvert utvikler fryktreaksjoner ifm den daglige påminnelsen som tusenvis av smell medfører.</w:t>
            </w:r>
          </w:p>
          <w:p w14:paraId="770A3A85" w14:textId="77777777" w:rsidR="00264117" w:rsidRPr="00264117" w:rsidRDefault="00264117" w:rsidP="00264117">
            <w:pPr>
              <w:pStyle w:val="Brdtekst"/>
              <w:spacing w:after="0"/>
              <w:jc w:val="left"/>
              <w:rPr>
                <w:noProof/>
              </w:rPr>
            </w:pPr>
          </w:p>
          <w:p w14:paraId="5E73ED09" w14:textId="77777777" w:rsidR="00264117" w:rsidRPr="00264117" w:rsidRDefault="00264117" w:rsidP="00264117">
            <w:pPr>
              <w:pStyle w:val="Brdtekst"/>
              <w:spacing w:after="0"/>
              <w:jc w:val="left"/>
              <w:rPr>
                <w:noProof/>
              </w:rPr>
            </w:pPr>
            <w:r w:rsidRPr="00264117">
              <w:rPr>
                <w:noProof/>
              </w:rPr>
              <w:t>Tiltak: Skytebanen og SIBO må bygges inn. Det er ikke mulig å fatte et politisk vedtak om at prosjektiler ikke kommer på avveie i forbindelse med trening. Begge tilfellene med bruk av feil ammunisjon var dessuten forårsaket av svært erfarne politifolk.</w:t>
            </w:r>
          </w:p>
          <w:p w14:paraId="0D3D1B5F" w14:textId="77777777" w:rsidR="00264117" w:rsidRPr="00264117" w:rsidRDefault="00264117" w:rsidP="00264117">
            <w:pPr>
              <w:pStyle w:val="Brdtekst"/>
              <w:spacing w:after="0"/>
              <w:jc w:val="left"/>
              <w:rPr>
                <w:noProof/>
              </w:rPr>
            </w:pPr>
          </w:p>
          <w:p w14:paraId="7C4FD28A" w14:textId="77777777" w:rsidR="00264117" w:rsidRPr="00264117" w:rsidRDefault="00264117" w:rsidP="00264117">
            <w:pPr>
              <w:pStyle w:val="Brdtekst"/>
              <w:spacing w:after="0"/>
              <w:jc w:val="left"/>
              <w:rPr>
                <w:noProof/>
              </w:rPr>
            </w:pPr>
            <w:r w:rsidRPr="00264117">
              <w:rPr>
                <w:noProof/>
              </w:rPr>
              <w:t xml:space="preserve">Viser forøvrig til at hele anlegget opprinnelig var tenkt bygget inn i sin helhet. Det er riktignok blitt lagt til en 200meters bane, men </w:t>
            </w:r>
            <w:r w:rsidRPr="00264117">
              <w:rPr>
                <w:noProof/>
              </w:rPr>
              <w:lastRenderedPageBreak/>
              <w:t>et ekstra tiltak og ytterligere belasting for nærmiljøet, fritar ikke fra ansvar om støybegrensning og sikkerhet.</w:t>
            </w:r>
          </w:p>
          <w:p w14:paraId="34494356" w14:textId="77777777" w:rsidR="00264117" w:rsidRPr="00264117" w:rsidRDefault="00264117" w:rsidP="00264117">
            <w:pPr>
              <w:pStyle w:val="Brdtekst"/>
              <w:spacing w:after="0"/>
              <w:jc w:val="left"/>
              <w:rPr>
                <w:noProof/>
              </w:rPr>
            </w:pPr>
          </w:p>
          <w:p w14:paraId="7B4C7AFE" w14:textId="4BC203B9" w:rsidR="00264117" w:rsidRPr="003A606C" w:rsidRDefault="00264117" w:rsidP="00264117">
            <w:pPr>
              <w:pStyle w:val="Brdtekst"/>
              <w:spacing w:after="0"/>
              <w:jc w:val="left"/>
              <w:rPr>
                <w:i/>
                <w:noProof/>
              </w:rPr>
            </w:pPr>
            <w:r w:rsidRPr="003A606C">
              <w:rPr>
                <w:i/>
                <w:noProof/>
              </w:rPr>
              <w:t>Støy:</w:t>
            </w:r>
          </w:p>
          <w:p w14:paraId="40176313" w14:textId="77777777" w:rsidR="00264117" w:rsidRPr="00264117" w:rsidRDefault="00264117" w:rsidP="00264117">
            <w:pPr>
              <w:pStyle w:val="Brdtekst"/>
              <w:spacing w:after="0"/>
              <w:jc w:val="left"/>
              <w:rPr>
                <w:noProof/>
              </w:rPr>
            </w:pPr>
            <w:r w:rsidRPr="00264117">
              <w:rPr>
                <w:noProof/>
              </w:rPr>
              <w:t>«Alle» er for et nasjonalt beredskapssenter, men det betinger at man snur alle steiner for å begrense skadevirkningene dette påfører. Ellers vil naboene uten tvil stå igjen med unødvendig begrenset livskvalitet. Dette vil igjen kunne føre til et meget anstrengt forhold mellom naboer og senteret.</w:t>
            </w:r>
          </w:p>
          <w:p w14:paraId="46C8637F" w14:textId="77777777" w:rsidR="00264117" w:rsidRPr="00264117" w:rsidRDefault="00264117" w:rsidP="00264117">
            <w:pPr>
              <w:pStyle w:val="Brdtekst"/>
              <w:spacing w:after="0"/>
              <w:jc w:val="left"/>
              <w:rPr>
                <w:noProof/>
              </w:rPr>
            </w:pPr>
          </w:p>
          <w:p w14:paraId="109DD575" w14:textId="77777777" w:rsidR="00264117" w:rsidRPr="00264117" w:rsidRDefault="00264117" w:rsidP="00264117">
            <w:pPr>
              <w:pStyle w:val="Brdtekst"/>
              <w:spacing w:after="0"/>
              <w:jc w:val="left"/>
              <w:rPr>
                <w:noProof/>
              </w:rPr>
            </w:pPr>
            <w:r w:rsidRPr="00264117">
              <w:rPr>
                <w:noProof/>
              </w:rPr>
              <w:t>Statsbyggs kartlegging av alternative tomter april 2012, utført på oppdrag fra Statsbygg, skriver:</w:t>
            </w:r>
          </w:p>
          <w:p w14:paraId="6DD10EF3" w14:textId="77777777" w:rsidR="00264117" w:rsidRPr="00264117" w:rsidRDefault="00264117" w:rsidP="00264117">
            <w:pPr>
              <w:pStyle w:val="Brdtekst"/>
              <w:spacing w:after="0"/>
              <w:jc w:val="left"/>
              <w:rPr>
                <w:noProof/>
              </w:rPr>
            </w:pPr>
          </w:p>
          <w:p w14:paraId="08377E89" w14:textId="77777777" w:rsidR="00264117" w:rsidRPr="00264117" w:rsidRDefault="00264117" w:rsidP="00264117">
            <w:pPr>
              <w:pStyle w:val="Brdtekst"/>
              <w:spacing w:after="0"/>
              <w:jc w:val="left"/>
              <w:rPr>
                <w:noProof/>
              </w:rPr>
            </w:pPr>
            <w:r w:rsidRPr="00264117">
              <w:rPr>
                <w:noProof/>
              </w:rPr>
              <w:t>«Det vil forekomme støy fra helikoptertjenesten, hundetjenesten (støy fra hundene) og trening/øvelser for hundetjenesten og beredskapstroppen. Støy, i tillegg til behov for å begrense innsyn, gjør at naboskap til boligområder, skoler og barnehager ansees som lite ideelt.» s.7</w:t>
            </w:r>
          </w:p>
          <w:p w14:paraId="1D8A1AA0" w14:textId="77777777" w:rsidR="00264117" w:rsidRPr="00264117" w:rsidRDefault="00264117" w:rsidP="00264117">
            <w:pPr>
              <w:pStyle w:val="Brdtekst"/>
              <w:spacing w:after="0"/>
              <w:jc w:val="left"/>
              <w:rPr>
                <w:noProof/>
              </w:rPr>
            </w:pPr>
          </w:p>
          <w:p w14:paraId="7320DCA6" w14:textId="02F4DEAD" w:rsidR="00264117" w:rsidRPr="00264117" w:rsidRDefault="00264117" w:rsidP="00264117">
            <w:pPr>
              <w:pStyle w:val="Brdtekst"/>
              <w:spacing w:after="0"/>
              <w:jc w:val="left"/>
              <w:rPr>
                <w:noProof/>
              </w:rPr>
            </w:pPr>
            <w:r w:rsidRPr="00264117">
              <w:rPr>
                <w:noProof/>
              </w:rPr>
              <w:t>Dermed settes et absolutt krav:</w:t>
            </w:r>
          </w:p>
          <w:p w14:paraId="4EBDAFF5" w14:textId="77777777" w:rsidR="00264117" w:rsidRPr="00264117" w:rsidRDefault="00264117" w:rsidP="00264117">
            <w:pPr>
              <w:pStyle w:val="Brdtekst"/>
              <w:spacing w:after="0"/>
              <w:jc w:val="left"/>
              <w:rPr>
                <w:noProof/>
              </w:rPr>
            </w:pPr>
            <w:r w:rsidRPr="00264117">
              <w:rPr>
                <w:noProof/>
              </w:rPr>
              <w:t xml:space="preserve">«Ikke nærhet til boligområder, skoler, barnehager» s.9 </w:t>
            </w:r>
          </w:p>
          <w:p w14:paraId="42C740AB" w14:textId="77777777" w:rsidR="00264117" w:rsidRPr="00264117" w:rsidRDefault="00264117" w:rsidP="00264117">
            <w:pPr>
              <w:pStyle w:val="Brdtekst"/>
              <w:spacing w:after="0"/>
              <w:jc w:val="left"/>
              <w:rPr>
                <w:noProof/>
              </w:rPr>
            </w:pPr>
          </w:p>
          <w:p w14:paraId="7108ABA5" w14:textId="77777777" w:rsidR="00264117" w:rsidRPr="00264117" w:rsidRDefault="00264117" w:rsidP="00264117">
            <w:pPr>
              <w:pStyle w:val="Brdtekst"/>
              <w:spacing w:after="0"/>
              <w:jc w:val="left"/>
              <w:rPr>
                <w:noProof/>
              </w:rPr>
            </w:pPr>
            <w:r w:rsidRPr="00264117">
              <w:rPr>
                <w:noProof/>
              </w:rPr>
              <w:t>Slik anlegget er planlagt i dag, er det boligområder, skoler og barnehager i nærhet.</w:t>
            </w:r>
          </w:p>
          <w:p w14:paraId="347616A0" w14:textId="77777777" w:rsidR="00264117" w:rsidRPr="00264117" w:rsidRDefault="00264117" w:rsidP="00264117">
            <w:pPr>
              <w:pStyle w:val="Brdtekst"/>
              <w:spacing w:after="0"/>
              <w:jc w:val="left"/>
              <w:rPr>
                <w:noProof/>
              </w:rPr>
            </w:pPr>
          </w:p>
          <w:p w14:paraId="314EB4D1" w14:textId="77777777" w:rsidR="00264117" w:rsidRPr="00264117" w:rsidRDefault="00264117" w:rsidP="00264117">
            <w:pPr>
              <w:pStyle w:val="Brdtekst"/>
              <w:spacing w:after="0"/>
              <w:jc w:val="left"/>
              <w:rPr>
                <w:noProof/>
              </w:rPr>
            </w:pPr>
            <w:r w:rsidRPr="00264117">
              <w:rPr>
                <w:noProof/>
              </w:rPr>
              <w:t>Hele utredningen fra 2012 baserer seg på innendørs skyte- og sprengningsanlegg:</w:t>
            </w:r>
          </w:p>
          <w:p w14:paraId="005F6E8D" w14:textId="77777777" w:rsidR="00264117" w:rsidRPr="00264117" w:rsidRDefault="00264117" w:rsidP="00264117">
            <w:pPr>
              <w:pStyle w:val="Brdtekst"/>
              <w:spacing w:after="0"/>
              <w:jc w:val="left"/>
              <w:rPr>
                <w:noProof/>
              </w:rPr>
            </w:pPr>
          </w:p>
          <w:p w14:paraId="6820D7CF" w14:textId="77777777" w:rsidR="00264117" w:rsidRPr="00264117" w:rsidRDefault="00264117" w:rsidP="00264117">
            <w:pPr>
              <w:pStyle w:val="Brdtekst"/>
              <w:spacing w:after="0"/>
              <w:jc w:val="left"/>
              <w:rPr>
                <w:noProof/>
              </w:rPr>
            </w:pPr>
            <w:r w:rsidRPr="00264117">
              <w:rPr>
                <w:noProof/>
              </w:rPr>
              <w:t>«Gode treningsfasiliteter med innendørs skytebaner som skjermer omgivelsene mot støy og forurensning.» s.7</w:t>
            </w:r>
          </w:p>
          <w:p w14:paraId="3608C3C0" w14:textId="77777777" w:rsidR="00264117" w:rsidRPr="00264117" w:rsidRDefault="00264117" w:rsidP="00264117">
            <w:pPr>
              <w:pStyle w:val="Brdtekst"/>
              <w:spacing w:after="0"/>
              <w:jc w:val="left"/>
              <w:rPr>
                <w:noProof/>
              </w:rPr>
            </w:pPr>
          </w:p>
          <w:p w14:paraId="094A746B" w14:textId="77777777" w:rsidR="00264117" w:rsidRPr="00264117" w:rsidRDefault="00264117" w:rsidP="00264117">
            <w:pPr>
              <w:pStyle w:val="Brdtekst"/>
              <w:spacing w:after="0"/>
              <w:jc w:val="left"/>
              <w:rPr>
                <w:noProof/>
              </w:rPr>
            </w:pPr>
            <w:r w:rsidRPr="00264117">
              <w:rPr>
                <w:noProof/>
              </w:rPr>
              <w:t>«Behov for spesialrom som skytebane med tilleggsfasiliteter under bakken, ulike lager og rom for vedlikehold og rengjøring av mange former for spesialutstyr, garasjer for til dels store kjøretøyer.» s.8</w:t>
            </w:r>
          </w:p>
          <w:p w14:paraId="24176EAC" w14:textId="77777777" w:rsidR="00264117" w:rsidRPr="00264117" w:rsidRDefault="00264117" w:rsidP="00264117">
            <w:pPr>
              <w:pStyle w:val="Brdtekst"/>
              <w:spacing w:after="0"/>
              <w:jc w:val="left"/>
              <w:rPr>
                <w:noProof/>
              </w:rPr>
            </w:pPr>
          </w:p>
          <w:p w14:paraId="115DEA07" w14:textId="5E7105A7" w:rsidR="00264117" w:rsidRPr="00264117" w:rsidRDefault="00264117" w:rsidP="00264117">
            <w:pPr>
              <w:pStyle w:val="Brdtekst"/>
              <w:spacing w:after="0"/>
              <w:jc w:val="left"/>
              <w:rPr>
                <w:noProof/>
              </w:rPr>
            </w:pPr>
            <w:r>
              <w:rPr>
                <w:noProof/>
              </w:rPr>
              <w:t>Og med absolutt krav:</w:t>
            </w:r>
          </w:p>
          <w:p w14:paraId="5AE7B940" w14:textId="77777777" w:rsidR="00264117" w:rsidRPr="00264117" w:rsidRDefault="00264117" w:rsidP="00264117">
            <w:pPr>
              <w:pStyle w:val="Brdtekst"/>
              <w:spacing w:after="0"/>
              <w:jc w:val="left"/>
              <w:rPr>
                <w:noProof/>
              </w:rPr>
            </w:pPr>
            <w:r w:rsidRPr="00264117">
              <w:rPr>
                <w:noProof/>
              </w:rPr>
              <w:t>«Spesialrom som skytebane med tilleggsfasiliteter under bakken» s.10</w:t>
            </w:r>
          </w:p>
          <w:p w14:paraId="508645F9" w14:textId="77777777" w:rsidR="00264117" w:rsidRPr="00264117" w:rsidRDefault="00264117" w:rsidP="00264117">
            <w:pPr>
              <w:pStyle w:val="Brdtekst"/>
              <w:spacing w:after="0"/>
              <w:jc w:val="left"/>
              <w:rPr>
                <w:noProof/>
              </w:rPr>
            </w:pPr>
          </w:p>
          <w:p w14:paraId="4A37499B" w14:textId="77777777" w:rsidR="00264117" w:rsidRPr="00264117" w:rsidRDefault="00264117" w:rsidP="00264117">
            <w:pPr>
              <w:pStyle w:val="Brdtekst"/>
              <w:spacing w:after="0"/>
              <w:jc w:val="left"/>
              <w:rPr>
                <w:noProof/>
              </w:rPr>
            </w:pPr>
            <w:r w:rsidRPr="00264117">
              <w:rPr>
                <w:noProof/>
              </w:rPr>
              <w:t>Jeg kan ikke se at det er saklige argumenter for å behandle Oppegårds innbyggere annerledes enn om anlegget fortsatt var tenkt bygget i Oslo.</w:t>
            </w:r>
          </w:p>
          <w:p w14:paraId="55289AD0" w14:textId="77777777" w:rsidR="00264117" w:rsidRPr="00264117" w:rsidRDefault="00264117" w:rsidP="00264117">
            <w:pPr>
              <w:pStyle w:val="Brdtekst"/>
              <w:spacing w:after="0"/>
              <w:jc w:val="left"/>
              <w:rPr>
                <w:noProof/>
              </w:rPr>
            </w:pPr>
          </w:p>
          <w:p w14:paraId="11C7FB3A" w14:textId="77777777" w:rsidR="00264117" w:rsidRPr="00264117" w:rsidRDefault="00264117" w:rsidP="00264117">
            <w:pPr>
              <w:pStyle w:val="Brdtekst"/>
              <w:spacing w:after="0"/>
              <w:jc w:val="left"/>
              <w:rPr>
                <w:noProof/>
              </w:rPr>
            </w:pPr>
            <w:r w:rsidRPr="00264117">
              <w:rPr>
                <w:noProof/>
              </w:rPr>
              <w:t xml:space="preserve">Støyen fra daglig massiv skytetrening vil påvirke flere barneskoler og også bruken av de svært populære friluftsområdene i umiddelbar nærhet. Anslag på 4-10000 daglige skudd er sjokkerende. Ett enkelt 12,7mm skudd gir </w:t>
            </w:r>
            <w:r w:rsidRPr="00264117">
              <w:rPr>
                <w:noProof/>
              </w:rPr>
              <w:lastRenderedPageBreak/>
              <w:t>19.350 J, og tilsvarer energien fra 35 stk 9mm skudd (548 J). Ett enkelt skudd kan dermed sammenlignes med å tømme et helt magasin fra politiets mp5 maskinpistoler, for så å lade om og skyte fem skudd til. I tillegg kommer ca 1000 granater årlig.</w:t>
            </w:r>
          </w:p>
          <w:p w14:paraId="4E7682F4" w14:textId="6EF85F9B" w:rsidR="00264117" w:rsidRPr="00264117" w:rsidRDefault="00264117" w:rsidP="00264117">
            <w:pPr>
              <w:pStyle w:val="Brdtekst"/>
              <w:spacing w:after="0"/>
              <w:jc w:val="left"/>
              <w:rPr>
                <w:noProof/>
              </w:rPr>
            </w:pPr>
          </w:p>
          <w:p w14:paraId="338AA2AF" w14:textId="77777777" w:rsidR="00264117" w:rsidRPr="00264117" w:rsidRDefault="00264117" w:rsidP="00264117">
            <w:pPr>
              <w:pStyle w:val="Brdtekst"/>
              <w:spacing w:after="0"/>
              <w:jc w:val="left"/>
              <w:rPr>
                <w:noProof/>
              </w:rPr>
            </w:pPr>
            <w:r w:rsidRPr="00264117">
              <w:rPr>
                <w:noProof/>
              </w:rPr>
              <w:t>Det er også problemer med andre skytebaner i området, Prinsdal (dermed nedlagt) og Oppegård skytterlag (pågående sak med kommune og naboer), så ideelt burde man tenkt samarbeid med disse klubbene til beste for nær sagt alle: Politi, skyttere og naboer til eksisterende anlegg.</w:t>
            </w:r>
          </w:p>
          <w:p w14:paraId="2E9C0523" w14:textId="6AA32C3D" w:rsidR="00264117" w:rsidRPr="00264117" w:rsidRDefault="00264117" w:rsidP="00264117">
            <w:pPr>
              <w:pStyle w:val="Brdtekst"/>
              <w:spacing w:after="0"/>
              <w:jc w:val="left"/>
              <w:rPr>
                <w:noProof/>
              </w:rPr>
            </w:pPr>
          </w:p>
          <w:p w14:paraId="327DE343" w14:textId="77777777" w:rsidR="00264117" w:rsidRPr="00264117" w:rsidRDefault="00264117" w:rsidP="00264117">
            <w:pPr>
              <w:pStyle w:val="Brdtekst"/>
              <w:spacing w:after="0"/>
              <w:jc w:val="left"/>
              <w:rPr>
                <w:noProof/>
              </w:rPr>
            </w:pPr>
            <w:r w:rsidRPr="00264117">
              <w:rPr>
                <w:noProof/>
              </w:rPr>
              <w:t>Tiltak: Skytebanen, inkludert 200meters bane, må bygges inn. På denne måten kan politiet trene til alle døgnets tider, og man kan gjenskape de værforhold man måtte ønske.</w:t>
            </w:r>
          </w:p>
          <w:p w14:paraId="44196A57" w14:textId="265C3207" w:rsidR="00264117" w:rsidRPr="00264117" w:rsidRDefault="00264117" w:rsidP="00264117">
            <w:pPr>
              <w:pStyle w:val="Brdtekst"/>
              <w:spacing w:after="0"/>
              <w:jc w:val="left"/>
              <w:rPr>
                <w:noProof/>
              </w:rPr>
            </w:pPr>
          </w:p>
          <w:p w14:paraId="1E1172A2" w14:textId="77777777" w:rsidR="00264117" w:rsidRPr="00264117" w:rsidRDefault="00264117" w:rsidP="00264117">
            <w:pPr>
              <w:pStyle w:val="Brdtekst"/>
              <w:spacing w:after="0"/>
              <w:jc w:val="left"/>
              <w:rPr>
                <w:noProof/>
              </w:rPr>
            </w:pPr>
            <w:r w:rsidRPr="00264117">
              <w:rPr>
                <w:noProof/>
              </w:rPr>
              <w:t>Alternativt kan 200meters bane legges et annet sted. Jeg forstår behovet for et beredskapssenter med kort avstand til Oslo, men jeg kan ikke forstå at et nasjonalt treningssenter trenger den samme nærheten til Oslo. Trening på 200meters bane foregår i en så lav frekvens for den enkelte polititjenestemann at det ikke vil være vesentlig problem å legge dette utenfor området. Samlet derimot, vil trening på nasjonalt nivå på 200meters bane ha høy frekvens for eventuelle naboer.</w:t>
            </w:r>
          </w:p>
          <w:p w14:paraId="3D326A84" w14:textId="6C26A3EA" w:rsidR="00264117" w:rsidRPr="00264117" w:rsidRDefault="00264117" w:rsidP="00264117">
            <w:pPr>
              <w:pStyle w:val="Brdtekst"/>
              <w:spacing w:after="0"/>
              <w:jc w:val="left"/>
              <w:rPr>
                <w:noProof/>
              </w:rPr>
            </w:pPr>
          </w:p>
          <w:p w14:paraId="522D0FB6" w14:textId="77777777" w:rsidR="00264117" w:rsidRPr="00264117" w:rsidRDefault="00264117" w:rsidP="00264117">
            <w:pPr>
              <w:pStyle w:val="Brdtekst"/>
              <w:spacing w:after="0"/>
              <w:jc w:val="left"/>
              <w:rPr>
                <w:noProof/>
              </w:rPr>
            </w:pPr>
            <w:r w:rsidRPr="00264117">
              <w:rPr>
                <w:noProof/>
              </w:rPr>
              <w:t>Når det gjelder massiv helikoptertrafikk, kan jeg ikke forstå at dette kan tillates i tettbebygd strøk. Hverken dag eller natt.</w:t>
            </w:r>
          </w:p>
          <w:p w14:paraId="45729039" w14:textId="167533C5" w:rsidR="00264117" w:rsidRPr="00264117" w:rsidRDefault="00264117" w:rsidP="00264117">
            <w:pPr>
              <w:pStyle w:val="Brdtekst"/>
              <w:spacing w:after="0"/>
              <w:jc w:val="left"/>
              <w:rPr>
                <w:noProof/>
              </w:rPr>
            </w:pPr>
          </w:p>
          <w:p w14:paraId="5713BD89" w14:textId="77777777" w:rsidR="00264117" w:rsidRPr="00264117" w:rsidRDefault="00264117" w:rsidP="00264117">
            <w:pPr>
              <w:pStyle w:val="Brdtekst"/>
              <w:spacing w:after="0"/>
              <w:jc w:val="left"/>
              <w:rPr>
                <w:noProof/>
              </w:rPr>
            </w:pPr>
            <w:r w:rsidRPr="00264117">
              <w:rPr>
                <w:noProof/>
              </w:rPr>
              <w:t>Statsbyggs kartlegging av alternative tomter april 2012, utført på oppdrag fra Statsbygg, skriver:</w:t>
            </w:r>
          </w:p>
          <w:p w14:paraId="59C6BAAA" w14:textId="232D5687" w:rsidR="00264117" w:rsidRPr="00264117" w:rsidRDefault="00264117" w:rsidP="00264117">
            <w:pPr>
              <w:pStyle w:val="Brdtekst"/>
              <w:spacing w:after="0"/>
              <w:jc w:val="left"/>
              <w:rPr>
                <w:noProof/>
              </w:rPr>
            </w:pPr>
          </w:p>
          <w:p w14:paraId="3DE77C74" w14:textId="095E3EF7" w:rsidR="00264117" w:rsidRPr="00264117" w:rsidRDefault="00264117" w:rsidP="00264117">
            <w:pPr>
              <w:pStyle w:val="Brdtekst"/>
              <w:spacing w:after="0"/>
              <w:jc w:val="left"/>
              <w:rPr>
                <w:noProof/>
              </w:rPr>
            </w:pPr>
            <w:r w:rsidRPr="00264117">
              <w:rPr>
                <w:noProof/>
              </w:rPr>
              <w:t>«Et landings/avgangsområde på 250 m x 35 m gir mulighet for å ta ned Sea King redningshelikopter eller tilsvarende, og opp til to til tre av Forsvarets Bell-helikoptre samt</w:t>
            </w:r>
            <w:r>
              <w:rPr>
                <w:noProof/>
              </w:rPr>
              <w:t>idig for transportbistand.» s.8</w:t>
            </w:r>
          </w:p>
          <w:p w14:paraId="749E3FA9" w14:textId="77777777" w:rsidR="00264117" w:rsidRPr="00264117" w:rsidRDefault="00264117" w:rsidP="00264117">
            <w:pPr>
              <w:pStyle w:val="Brdtekst"/>
              <w:spacing w:after="0"/>
              <w:jc w:val="left"/>
              <w:rPr>
                <w:noProof/>
              </w:rPr>
            </w:pPr>
          </w:p>
          <w:p w14:paraId="6F4DD4F0" w14:textId="61BC9B05" w:rsidR="00264117" w:rsidRPr="00264117" w:rsidRDefault="00264117" w:rsidP="00264117">
            <w:pPr>
              <w:pStyle w:val="Brdtekst"/>
              <w:spacing w:after="0"/>
              <w:jc w:val="left"/>
              <w:rPr>
                <w:noProof/>
              </w:rPr>
            </w:pPr>
            <w:r w:rsidRPr="00264117">
              <w:rPr>
                <w:noProof/>
              </w:rPr>
              <w:t>Det er et faktum at forsvarets Bell-helikoptre, Sea King og etterhvert AW 101 bråker vesentlig mer enn polit</w:t>
            </w:r>
            <w:r>
              <w:rPr>
                <w:noProof/>
              </w:rPr>
              <w:t xml:space="preserve">iets små "sivile" helikoptre.  </w:t>
            </w:r>
          </w:p>
          <w:p w14:paraId="17EEF76C" w14:textId="77777777" w:rsidR="00264117" w:rsidRPr="00264117" w:rsidRDefault="00264117" w:rsidP="00264117">
            <w:pPr>
              <w:pStyle w:val="Brdtekst"/>
              <w:spacing w:after="0"/>
              <w:jc w:val="left"/>
              <w:rPr>
                <w:noProof/>
              </w:rPr>
            </w:pPr>
          </w:p>
          <w:p w14:paraId="4596A401" w14:textId="77777777" w:rsidR="00264117" w:rsidRPr="00264117" w:rsidRDefault="00264117" w:rsidP="00264117">
            <w:pPr>
              <w:pStyle w:val="Brdtekst"/>
              <w:spacing w:after="0"/>
              <w:jc w:val="left"/>
              <w:rPr>
                <w:noProof/>
              </w:rPr>
            </w:pPr>
            <w:r w:rsidRPr="00264117">
              <w:rPr>
                <w:noProof/>
              </w:rPr>
              <w:t xml:space="preserve">Det må under ingen omstendigheter trenes med helikopter. Dette ville medføre vesentlig og fullstendig unødvendig støybelastning. </w:t>
            </w:r>
          </w:p>
          <w:p w14:paraId="7760D12F" w14:textId="4FE45BC7" w:rsidR="00264117" w:rsidRPr="00264117" w:rsidRDefault="00264117" w:rsidP="00264117">
            <w:pPr>
              <w:pStyle w:val="Brdtekst"/>
              <w:spacing w:after="0"/>
              <w:jc w:val="left"/>
              <w:rPr>
                <w:noProof/>
              </w:rPr>
            </w:pPr>
          </w:p>
          <w:p w14:paraId="320C3BDE" w14:textId="23D19DA2" w:rsidR="00264117" w:rsidRPr="00264117" w:rsidRDefault="00264117" w:rsidP="00264117">
            <w:pPr>
              <w:pStyle w:val="Brdtekst"/>
              <w:spacing w:after="0"/>
              <w:jc w:val="left"/>
              <w:rPr>
                <w:noProof/>
              </w:rPr>
            </w:pPr>
            <w:r w:rsidRPr="00264117">
              <w:rPr>
                <w:noProof/>
              </w:rPr>
              <w:t>Tiltaket er planlagt i nærmiljøets viktigste friluftsområde med</w:t>
            </w:r>
            <w:r>
              <w:rPr>
                <w:noProof/>
              </w:rPr>
              <w:t xml:space="preserve"> turstier og områdets lysløype.</w:t>
            </w:r>
          </w:p>
          <w:p w14:paraId="1A616EC5" w14:textId="77777777" w:rsidR="00264117" w:rsidRPr="00264117" w:rsidRDefault="00264117" w:rsidP="00264117">
            <w:pPr>
              <w:pStyle w:val="Brdtekst"/>
              <w:spacing w:after="0"/>
              <w:jc w:val="left"/>
              <w:rPr>
                <w:noProof/>
              </w:rPr>
            </w:pPr>
          </w:p>
          <w:p w14:paraId="26E33B1C" w14:textId="77777777" w:rsidR="00264117" w:rsidRPr="00264117" w:rsidRDefault="00264117" w:rsidP="00264117">
            <w:pPr>
              <w:pStyle w:val="Brdtekst"/>
              <w:spacing w:after="0"/>
              <w:jc w:val="left"/>
              <w:rPr>
                <w:noProof/>
              </w:rPr>
            </w:pPr>
            <w:r w:rsidRPr="00264117">
              <w:rPr>
                <w:noProof/>
              </w:rPr>
              <w:t>Blant annet ligger speidergruppas hytte bare 180 meter unna anlegget, gnr 49 bnr 76, Oppegård kommune.</w:t>
            </w:r>
          </w:p>
          <w:p w14:paraId="726D2F9C" w14:textId="7ED129C5" w:rsidR="00264117" w:rsidRPr="00264117" w:rsidRDefault="00264117" w:rsidP="00264117">
            <w:pPr>
              <w:pStyle w:val="Brdtekst"/>
              <w:spacing w:after="0"/>
              <w:jc w:val="left"/>
              <w:rPr>
                <w:noProof/>
              </w:rPr>
            </w:pPr>
          </w:p>
          <w:p w14:paraId="61C855D4" w14:textId="77777777" w:rsidR="00264117" w:rsidRPr="00264117" w:rsidRDefault="00264117" w:rsidP="00264117">
            <w:pPr>
              <w:pStyle w:val="Brdtekst"/>
              <w:spacing w:after="0"/>
              <w:jc w:val="left"/>
              <w:rPr>
                <w:noProof/>
              </w:rPr>
            </w:pPr>
            <w:r w:rsidRPr="00264117">
              <w:rPr>
                <w:noProof/>
              </w:rPr>
              <w:t>Deler av disse friluftsområdene er i dag noe plaget av veistøy fra E6. Dette betyr at de vil bli nærmest ubrukelige hvis det kommer skytestøy, sprengningsstøy og helikopterstøy i tillegg. Impulsstøy er vesentlig mer generende enn jevn støy. Helikopterstøy er knusende.</w:t>
            </w:r>
          </w:p>
          <w:p w14:paraId="0D41B173" w14:textId="49EB0E82" w:rsidR="00264117" w:rsidRPr="00264117" w:rsidRDefault="00264117" w:rsidP="00264117">
            <w:pPr>
              <w:pStyle w:val="Brdtekst"/>
              <w:spacing w:after="0"/>
              <w:jc w:val="left"/>
              <w:rPr>
                <w:noProof/>
              </w:rPr>
            </w:pPr>
          </w:p>
          <w:p w14:paraId="2C414E03" w14:textId="77777777" w:rsidR="00264117" w:rsidRPr="00264117" w:rsidRDefault="00264117" w:rsidP="00264117">
            <w:pPr>
              <w:pStyle w:val="Brdtekst"/>
              <w:spacing w:after="0"/>
              <w:jc w:val="left"/>
              <w:rPr>
                <w:noProof/>
              </w:rPr>
            </w:pPr>
            <w:r w:rsidRPr="00264117">
              <w:rPr>
                <w:noProof/>
              </w:rPr>
              <w:t>Deler av senteret, ink landingsplass, må graves ned og det må bygges voller rundt hele. På denne måten vil støy f.eks fra helikoptre begrenses vesentlig mens de står på bakken. Vollene må også gå langs E6, for å beskytte marka på andre siden.</w:t>
            </w:r>
          </w:p>
          <w:p w14:paraId="6DBF70EC" w14:textId="105A1CCB" w:rsidR="00264117" w:rsidRPr="00264117" w:rsidRDefault="00264117" w:rsidP="00264117">
            <w:pPr>
              <w:pStyle w:val="Brdtekst"/>
              <w:spacing w:after="0"/>
              <w:jc w:val="left"/>
              <w:rPr>
                <w:noProof/>
              </w:rPr>
            </w:pPr>
          </w:p>
          <w:p w14:paraId="645C0937" w14:textId="77777777" w:rsidR="00264117" w:rsidRPr="00264117" w:rsidRDefault="00264117" w:rsidP="00264117">
            <w:pPr>
              <w:pStyle w:val="Brdtekst"/>
              <w:spacing w:after="0"/>
              <w:jc w:val="left"/>
              <w:rPr>
                <w:noProof/>
              </w:rPr>
            </w:pPr>
            <w:r w:rsidRPr="00264117">
              <w:rPr>
                <w:noProof/>
              </w:rPr>
              <w:t>Hoveddelen av helikoptertrafikken må flyttes vekk fra tettbebygd strøk.</w:t>
            </w:r>
          </w:p>
          <w:p w14:paraId="23E54484" w14:textId="241A110D" w:rsidR="00264117" w:rsidRPr="00264117" w:rsidRDefault="00264117" w:rsidP="00264117">
            <w:pPr>
              <w:pStyle w:val="Brdtekst"/>
              <w:spacing w:after="0"/>
              <w:jc w:val="left"/>
              <w:rPr>
                <w:noProof/>
              </w:rPr>
            </w:pPr>
          </w:p>
          <w:p w14:paraId="2D823F64" w14:textId="77777777" w:rsidR="00264117" w:rsidRPr="00264117" w:rsidRDefault="00264117" w:rsidP="00264117">
            <w:pPr>
              <w:pStyle w:val="Brdtekst"/>
              <w:spacing w:after="0"/>
              <w:jc w:val="left"/>
              <w:rPr>
                <w:noProof/>
              </w:rPr>
            </w:pPr>
            <w:r w:rsidRPr="00264117">
              <w:rPr>
                <w:noProof/>
              </w:rPr>
              <w:t>Ettersom man uansett må legge all trening med helikopter til andre anlegg, vil ikke konsekvensen ved å flytte også andre deler av helikoptervirksomheten være særlig stor. Det vil også kunne bygges en 200meters skytebane i samme område. Dette vil være en svært god løsning for å samle både aktivitet og støy.</w:t>
            </w:r>
          </w:p>
          <w:p w14:paraId="6CEED416" w14:textId="4F6A98F2" w:rsidR="00264117" w:rsidRPr="00264117" w:rsidRDefault="00264117" w:rsidP="00264117">
            <w:pPr>
              <w:pStyle w:val="Brdtekst"/>
              <w:spacing w:after="0"/>
              <w:jc w:val="left"/>
              <w:rPr>
                <w:noProof/>
              </w:rPr>
            </w:pPr>
          </w:p>
          <w:p w14:paraId="0A204CE3" w14:textId="08DB2C23" w:rsidR="00264117" w:rsidRPr="003A606C" w:rsidRDefault="00264117" w:rsidP="00264117">
            <w:pPr>
              <w:pStyle w:val="Brdtekst"/>
              <w:spacing w:after="0"/>
              <w:jc w:val="left"/>
              <w:rPr>
                <w:i/>
                <w:noProof/>
              </w:rPr>
            </w:pPr>
            <w:r w:rsidRPr="003A606C">
              <w:rPr>
                <w:i/>
                <w:noProof/>
              </w:rPr>
              <w:t>Konklusjon:</w:t>
            </w:r>
          </w:p>
          <w:p w14:paraId="5CB1942B" w14:textId="4DB6CCAD" w:rsidR="00264117" w:rsidRPr="00264117" w:rsidRDefault="00264117" w:rsidP="00264117">
            <w:pPr>
              <w:pStyle w:val="Brdtekst"/>
              <w:spacing w:after="0"/>
              <w:jc w:val="left"/>
              <w:rPr>
                <w:noProof/>
              </w:rPr>
            </w:pPr>
            <w:r w:rsidRPr="00264117">
              <w:rPr>
                <w:noProof/>
              </w:rPr>
              <w:t xml:space="preserve">Det kan synes som om man ønsker å slå to fluer i én smekk; beredskapssenter med umiddelbar nærhet til Oslo, samt nasjonalt </w:t>
            </w:r>
            <w:r>
              <w:rPr>
                <w:noProof/>
              </w:rPr>
              <w:t>treningsanlegg i samme slengen.</w:t>
            </w:r>
          </w:p>
          <w:p w14:paraId="238E1981" w14:textId="77777777" w:rsidR="00264117" w:rsidRPr="00264117" w:rsidRDefault="00264117" w:rsidP="00264117">
            <w:pPr>
              <w:pStyle w:val="Brdtekst"/>
              <w:spacing w:after="0"/>
              <w:jc w:val="left"/>
              <w:rPr>
                <w:noProof/>
              </w:rPr>
            </w:pPr>
          </w:p>
          <w:p w14:paraId="1D752236" w14:textId="77777777" w:rsidR="00264117" w:rsidRPr="00264117" w:rsidRDefault="00264117" w:rsidP="00264117">
            <w:pPr>
              <w:pStyle w:val="Brdtekst"/>
              <w:spacing w:after="0"/>
              <w:jc w:val="left"/>
              <w:rPr>
                <w:noProof/>
              </w:rPr>
            </w:pPr>
            <w:r w:rsidRPr="00264117">
              <w:rPr>
                <w:noProof/>
              </w:rPr>
              <w:t>Det er ikke saklige argumenter for å ha et nasjonalt treningsanlegg med umiddelbar nærhet til Oslo.</w:t>
            </w:r>
          </w:p>
          <w:p w14:paraId="31AE3BDF" w14:textId="77777777" w:rsidR="00264117" w:rsidRPr="00264117" w:rsidRDefault="00264117" w:rsidP="00264117">
            <w:pPr>
              <w:pStyle w:val="Brdtekst"/>
              <w:spacing w:after="0"/>
              <w:jc w:val="left"/>
              <w:rPr>
                <w:noProof/>
              </w:rPr>
            </w:pPr>
          </w:p>
          <w:p w14:paraId="043BB414" w14:textId="77777777" w:rsidR="00264117" w:rsidRPr="00264117" w:rsidRDefault="00264117" w:rsidP="00264117">
            <w:pPr>
              <w:pStyle w:val="Brdtekst"/>
              <w:spacing w:after="0"/>
              <w:jc w:val="left"/>
              <w:rPr>
                <w:noProof/>
              </w:rPr>
            </w:pPr>
            <w:r w:rsidRPr="00264117">
              <w:rPr>
                <w:noProof/>
              </w:rPr>
              <w:t>Det er derimot saklige grunner til å ha et beredskapssenter med umiddelbar nærhet til Oslo.</w:t>
            </w:r>
          </w:p>
          <w:p w14:paraId="0E6CFF79" w14:textId="222A1F24" w:rsidR="00264117" w:rsidRPr="00264117" w:rsidRDefault="00264117" w:rsidP="00264117">
            <w:pPr>
              <w:pStyle w:val="Brdtekst"/>
              <w:spacing w:after="0"/>
              <w:jc w:val="left"/>
              <w:rPr>
                <w:noProof/>
              </w:rPr>
            </w:pPr>
          </w:p>
          <w:p w14:paraId="06916B66" w14:textId="77777777" w:rsidR="00264117" w:rsidRPr="00264117" w:rsidRDefault="00264117" w:rsidP="00264117">
            <w:pPr>
              <w:pStyle w:val="Brdtekst"/>
              <w:spacing w:after="0"/>
              <w:jc w:val="left"/>
              <w:rPr>
                <w:noProof/>
              </w:rPr>
            </w:pPr>
            <w:r w:rsidRPr="00264117">
              <w:rPr>
                <w:noProof/>
              </w:rPr>
              <w:t>Så vidt jeg kan se, dreier dette seg dermed kun om penger, og det er bra. Det er altså ingen problemer med å løse utfordringene som politiets ønskede aktiviteter medfører:</w:t>
            </w:r>
          </w:p>
          <w:p w14:paraId="24D2202B" w14:textId="77777777" w:rsidR="00264117" w:rsidRDefault="00264117" w:rsidP="00264117">
            <w:pPr>
              <w:pStyle w:val="Brdtekst"/>
              <w:numPr>
                <w:ilvl w:val="0"/>
                <w:numId w:val="24"/>
              </w:numPr>
              <w:spacing w:after="0"/>
              <w:jc w:val="left"/>
              <w:rPr>
                <w:noProof/>
              </w:rPr>
            </w:pPr>
            <w:r w:rsidRPr="00264117">
              <w:rPr>
                <w:noProof/>
              </w:rPr>
              <w:t>Skytebaner/ SIBO bygges inn</w:t>
            </w:r>
          </w:p>
          <w:p w14:paraId="6419501D" w14:textId="77777777" w:rsidR="00264117" w:rsidRDefault="00264117" w:rsidP="00264117">
            <w:pPr>
              <w:pStyle w:val="Brdtekst"/>
              <w:numPr>
                <w:ilvl w:val="0"/>
                <w:numId w:val="24"/>
              </w:numPr>
              <w:spacing w:after="0"/>
              <w:jc w:val="left"/>
              <w:rPr>
                <w:noProof/>
              </w:rPr>
            </w:pPr>
            <w:r w:rsidRPr="00264117">
              <w:rPr>
                <w:noProof/>
              </w:rPr>
              <w:t>Helikopteraktiviteten flyttes i hovedsak til Rygge</w:t>
            </w:r>
          </w:p>
          <w:p w14:paraId="1AD9A827" w14:textId="5FEB61F1" w:rsidR="00264117" w:rsidRPr="00264117" w:rsidRDefault="00264117" w:rsidP="00264117">
            <w:pPr>
              <w:pStyle w:val="Brdtekst"/>
              <w:numPr>
                <w:ilvl w:val="0"/>
                <w:numId w:val="24"/>
              </w:numPr>
              <w:spacing w:after="0"/>
              <w:jc w:val="left"/>
              <w:rPr>
                <w:noProof/>
              </w:rPr>
            </w:pPr>
            <w:r w:rsidRPr="00264117">
              <w:rPr>
                <w:noProof/>
              </w:rPr>
              <w:t>Man anlegger 200meters bane på Rygge, eller benytter eksisterende 200meters baner andre steder dersom man ikke ønsker å bygge denne inn på Taraldrud.</w:t>
            </w:r>
          </w:p>
          <w:p w14:paraId="1D28D622" w14:textId="1186B222" w:rsidR="00264117" w:rsidRPr="00264117" w:rsidRDefault="00264117" w:rsidP="00264117">
            <w:pPr>
              <w:pStyle w:val="Brdtekst"/>
              <w:spacing w:after="0"/>
              <w:jc w:val="left"/>
              <w:rPr>
                <w:noProof/>
              </w:rPr>
            </w:pPr>
          </w:p>
        </w:tc>
        <w:tc>
          <w:tcPr>
            <w:tcW w:w="4110" w:type="dxa"/>
          </w:tcPr>
          <w:p w14:paraId="23977403" w14:textId="77777777" w:rsidR="00B81514" w:rsidRDefault="00B81514" w:rsidP="00B71F30">
            <w:pPr>
              <w:pStyle w:val="Brdtekst"/>
              <w:spacing w:after="0"/>
              <w:jc w:val="left"/>
              <w:rPr>
                <w:noProof/>
              </w:rPr>
            </w:pPr>
          </w:p>
          <w:p w14:paraId="4D110E6C" w14:textId="706E78A5" w:rsidR="00CE6A08" w:rsidRDefault="00CE6A08" w:rsidP="00B71F30">
            <w:pPr>
              <w:pStyle w:val="Brdtekst"/>
              <w:spacing w:after="0"/>
              <w:jc w:val="left"/>
              <w:rPr>
                <w:noProof/>
              </w:rPr>
            </w:pPr>
          </w:p>
          <w:p w14:paraId="59174687" w14:textId="04F1C3A3" w:rsidR="00CE6A08" w:rsidRDefault="00CE6A08" w:rsidP="00B71F30">
            <w:pPr>
              <w:pStyle w:val="Brdtekst"/>
              <w:spacing w:after="0"/>
              <w:jc w:val="left"/>
              <w:rPr>
                <w:noProof/>
              </w:rPr>
            </w:pPr>
          </w:p>
          <w:p w14:paraId="49EAEBA0" w14:textId="5AC58CF1" w:rsidR="00CE6A08" w:rsidRDefault="00141E48" w:rsidP="00B71F30">
            <w:pPr>
              <w:pStyle w:val="Brdtekst"/>
              <w:spacing w:after="0"/>
              <w:jc w:val="left"/>
              <w:rPr>
                <w:noProof/>
              </w:rPr>
            </w:pPr>
            <w:r>
              <w:rPr>
                <w:noProof/>
              </w:rPr>
              <w:t>Skytebanene er utformet iht sikkerhetsforskriften for skytebaner. Det vil bli gjennomført strenge rutiner for all skytetrening</w:t>
            </w:r>
          </w:p>
          <w:p w14:paraId="044A49D2" w14:textId="77777777" w:rsidR="00B81514" w:rsidRDefault="00B81514" w:rsidP="00B71F30">
            <w:pPr>
              <w:pStyle w:val="Brdtekst"/>
              <w:spacing w:after="0"/>
              <w:jc w:val="left"/>
              <w:rPr>
                <w:noProof/>
              </w:rPr>
            </w:pPr>
          </w:p>
          <w:p w14:paraId="30FEAFA4" w14:textId="77777777" w:rsidR="00B81514" w:rsidRDefault="00B81514" w:rsidP="00B71F30">
            <w:pPr>
              <w:pStyle w:val="Brdtekst"/>
              <w:spacing w:after="0"/>
              <w:jc w:val="left"/>
              <w:rPr>
                <w:noProof/>
              </w:rPr>
            </w:pPr>
          </w:p>
          <w:p w14:paraId="35A502D1" w14:textId="77777777" w:rsidR="00B81514" w:rsidRDefault="00B81514" w:rsidP="00B71F30">
            <w:pPr>
              <w:pStyle w:val="Brdtekst"/>
              <w:spacing w:after="0"/>
              <w:jc w:val="left"/>
              <w:rPr>
                <w:noProof/>
              </w:rPr>
            </w:pPr>
          </w:p>
          <w:p w14:paraId="1669D668" w14:textId="77777777" w:rsidR="00B81514" w:rsidRDefault="00B81514" w:rsidP="00B71F30">
            <w:pPr>
              <w:pStyle w:val="Brdtekst"/>
              <w:spacing w:after="0"/>
              <w:jc w:val="left"/>
              <w:rPr>
                <w:noProof/>
              </w:rPr>
            </w:pPr>
          </w:p>
          <w:p w14:paraId="75531C62" w14:textId="77777777" w:rsidR="00B81514" w:rsidRDefault="00B81514" w:rsidP="00B71F30">
            <w:pPr>
              <w:pStyle w:val="Brdtekst"/>
              <w:spacing w:after="0"/>
              <w:jc w:val="left"/>
              <w:rPr>
                <w:noProof/>
              </w:rPr>
            </w:pPr>
          </w:p>
          <w:p w14:paraId="1074DC2F" w14:textId="77777777" w:rsidR="00B81514" w:rsidRDefault="00B81514" w:rsidP="00B71F30">
            <w:pPr>
              <w:pStyle w:val="Brdtekst"/>
              <w:spacing w:after="0"/>
              <w:jc w:val="left"/>
              <w:rPr>
                <w:noProof/>
              </w:rPr>
            </w:pPr>
          </w:p>
          <w:p w14:paraId="6E2F9EDC" w14:textId="77777777" w:rsidR="00B81514" w:rsidRDefault="00B81514" w:rsidP="00B71F30">
            <w:pPr>
              <w:pStyle w:val="Brdtekst"/>
              <w:spacing w:after="0"/>
              <w:jc w:val="left"/>
              <w:rPr>
                <w:noProof/>
              </w:rPr>
            </w:pPr>
          </w:p>
          <w:p w14:paraId="33EE4912" w14:textId="77777777" w:rsidR="00B81514" w:rsidRDefault="00B81514" w:rsidP="00B71F30">
            <w:pPr>
              <w:pStyle w:val="Brdtekst"/>
              <w:spacing w:after="0"/>
              <w:jc w:val="left"/>
              <w:rPr>
                <w:noProof/>
              </w:rPr>
            </w:pPr>
          </w:p>
          <w:p w14:paraId="577607C9" w14:textId="77777777" w:rsidR="00B81514" w:rsidRDefault="00B81514" w:rsidP="00B71F30">
            <w:pPr>
              <w:pStyle w:val="Brdtekst"/>
              <w:spacing w:after="0"/>
              <w:jc w:val="left"/>
              <w:rPr>
                <w:noProof/>
              </w:rPr>
            </w:pPr>
          </w:p>
          <w:p w14:paraId="66159876" w14:textId="77777777" w:rsidR="00B81514" w:rsidRDefault="00B81514" w:rsidP="00B71F30">
            <w:pPr>
              <w:pStyle w:val="Brdtekst"/>
              <w:spacing w:after="0"/>
              <w:jc w:val="left"/>
              <w:rPr>
                <w:noProof/>
              </w:rPr>
            </w:pPr>
          </w:p>
          <w:p w14:paraId="488FEEFA" w14:textId="454BCEFA" w:rsidR="00141E48" w:rsidRDefault="00141E48" w:rsidP="00B71F30">
            <w:pPr>
              <w:pStyle w:val="Brdtekst"/>
              <w:spacing w:after="0"/>
              <w:jc w:val="left"/>
              <w:rPr>
                <w:noProof/>
              </w:rPr>
            </w:pPr>
          </w:p>
          <w:p w14:paraId="085023DF" w14:textId="217CB3DC" w:rsidR="00141E48" w:rsidRDefault="00141E48" w:rsidP="00B71F30">
            <w:pPr>
              <w:pStyle w:val="Brdtekst"/>
              <w:spacing w:after="0"/>
              <w:jc w:val="left"/>
              <w:rPr>
                <w:noProof/>
              </w:rPr>
            </w:pPr>
          </w:p>
          <w:p w14:paraId="480CCCEC" w14:textId="48E4B139" w:rsidR="00141E48" w:rsidRDefault="00141E48" w:rsidP="00B71F30">
            <w:pPr>
              <w:pStyle w:val="Brdtekst"/>
              <w:spacing w:after="0"/>
              <w:jc w:val="left"/>
              <w:rPr>
                <w:noProof/>
              </w:rPr>
            </w:pPr>
          </w:p>
          <w:p w14:paraId="086FBB4A" w14:textId="303C1D74" w:rsidR="00141E48" w:rsidRDefault="00141E48" w:rsidP="00B71F30">
            <w:pPr>
              <w:pStyle w:val="Brdtekst"/>
              <w:spacing w:after="0"/>
              <w:jc w:val="left"/>
              <w:rPr>
                <w:noProof/>
              </w:rPr>
            </w:pPr>
          </w:p>
          <w:p w14:paraId="0D42B300" w14:textId="6A8FEBD4" w:rsidR="00141E48" w:rsidRDefault="00141E48" w:rsidP="00B71F30">
            <w:pPr>
              <w:pStyle w:val="Brdtekst"/>
              <w:spacing w:after="0"/>
              <w:jc w:val="left"/>
              <w:rPr>
                <w:noProof/>
              </w:rPr>
            </w:pPr>
          </w:p>
          <w:p w14:paraId="2E570FB0" w14:textId="75533539" w:rsidR="00141E48" w:rsidRDefault="00141E48" w:rsidP="00B71F30">
            <w:pPr>
              <w:pStyle w:val="Brdtekst"/>
              <w:spacing w:after="0"/>
              <w:jc w:val="left"/>
              <w:rPr>
                <w:noProof/>
              </w:rPr>
            </w:pPr>
          </w:p>
          <w:p w14:paraId="142DBBF4" w14:textId="528E5BF7" w:rsidR="00141E48" w:rsidRDefault="00141E48" w:rsidP="00B71F30">
            <w:pPr>
              <w:pStyle w:val="Brdtekst"/>
              <w:spacing w:after="0"/>
              <w:jc w:val="left"/>
              <w:rPr>
                <w:noProof/>
              </w:rPr>
            </w:pPr>
          </w:p>
          <w:p w14:paraId="3A6AFA48" w14:textId="30394B9B" w:rsidR="00141E48" w:rsidRDefault="00141E48" w:rsidP="00B71F30">
            <w:pPr>
              <w:pStyle w:val="Brdtekst"/>
              <w:spacing w:after="0"/>
              <w:jc w:val="left"/>
              <w:rPr>
                <w:noProof/>
              </w:rPr>
            </w:pPr>
          </w:p>
          <w:p w14:paraId="211656B5" w14:textId="224DE014" w:rsidR="00141E48" w:rsidRDefault="00141E48" w:rsidP="00B71F30">
            <w:pPr>
              <w:pStyle w:val="Brdtekst"/>
              <w:spacing w:after="0"/>
              <w:jc w:val="left"/>
              <w:rPr>
                <w:noProof/>
              </w:rPr>
            </w:pPr>
          </w:p>
          <w:p w14:paraId="209A2699" w14:textId="1EC2191D" w:rsidR="00141E48" w:rsidRDefault="00141E48" w:rsidP="00B71F30">
            <w:pPr>
              <w:pStyle w:val="Brdtekst"/>
              <w:spacing w:after="0"/>
              <w:jc w:val="left"/>
              <w:rPr>
                <w:noProof/>
              </w:rPr>
            </w:pPr>
          </w:p>
          <w:p w14:paraId="174A25BC" w14:textId="616F2FE3" w:rsidR="00141E48" w:rsidRDefault="00141E48" w:rsidP="00B71F30">
            <w:pPr>
              <w:pStyle w:val="Brdtekst"/>
              <w:spacing w:after="0"/>
              <w:jc w:val="left"/>
              <w:rPr>
                <w:noProof/>
              </w:rPr>
            </w:pPr>
          </w:p>
          <w:p w14:paraId="018CFB47" w14:textId="4E4D9948" w:rsidR="00141E48" w:rsidRDefault="00141E48" w:rsidP="00B71F30">
            <w:pPr>
              <w:pStyle w:val="Brdtekst"/>
              <w:spacing w:after="0"/>
              <w:jc w:val="left"/>
              <w:rPr>
                <w:noProof/>
              </w:rPr>
            </w:pPr>
          </w:p>
          <w:p w14:paraId="11FE35A0" w14:textId="79EA3A49" w:rsidR="00141E48" w:rsidRDefault="00141E48" w:rsidP="00B71F30">
            <w:pPr>
              <w:pStyle w:val="Brdtekst"/>
              <w:spacing w:after="0"/>
              <w:jc w:val="left"/>
              <w:rPr>
                <w:noProof/>
              </w:rPr>
            </w:pPr>
          </w:p>
          <w:p w14:paraId="29CB0246" w14:textId="4B469C34" w:rsidR="00141E48" w:rsidRDefault="00141E48" w:rsidP="00B71F30">
            <w:pPr>
              <w:pStyle w:val="Brdtekst"/>
              <w:spacing w:after="0"/>
              <w:jc w:val="left"/>
              <w:rPr>
                <w:noProof/>
              </w:rPr>
            </w:pPr>
          </w:p>
          <w:p w14:paraId="6EE35E4A" w14:textId="02CAA466" w:rsidR="00141E48" w:rsidRDefault="00141E48" w:rsidP="00B71F30">
            <w:pPr>
              <w:pStyle w:val="Brdtekst"/>
              <w:spacing w:after="0"/>
              <w:jc w:val="left"/>
              <w:rPr>
                <w:noProof/>
              </w:rPr>
            </w:pPr>
          </w:p>
          <w:p w14:paraId="33118DD6" w14:textId="15556888" w:rsidR="00141E48" w:rsidRDefault="00141E48" w:rsidP="00B71F30">
            <w:pPr>
              <w:pStyle w:val="Brdtekst"/>
              <w:spacing w:after="0"/>
              <w:jc w:val="left"/>
              <w:rPr>
                <w:noProof/>
              </w:rPr>
            </w:pPr>
          </w:p>
          <w:p w14:paraId="0897E640" w14:textId="35B4158A" w:rsidR="00141E48" w:rsidRDefault="00141E48" w:rsidP="00B71F30">
            <w:pPr>
              <w:pStyle w:val="Brdtekst"/>
              <w:spacing w:after="0"/>
              <w:jc w:val="left"/>
              <w:rPr>
                <w:noProof/>
              </w:rPr>
            </w:pPr>
          </w:p>
          <w:p w14:paraId="58AB0D9F" w14:textId="7E585AAB" w:rsidR="00141E48" w:rsidRDefault="00141E48" w:rsidP="00B71F30">
            <w:pPr>
              <w:pStyle w:val="Brdtekst"/>
              <w:spacing w:after="0"/>
              <w:jc w:val="left"/>
              <w:rPr>
                <w:noProof/>
              </w:rPr>
            </w:pPr>
          </w:p>
          <w:p w14:paraId="1E9B6030" w14:textId="69A7311B" w:rsidR="00141E48" w:rsidRDefault="00141E48" w:rsidP="00B71F30">
            <w:pPr>
              <w:pStyle w:val="Brdtekst"/>
              <w:spacing w:after="0"/>
              <w:jc w:val="left"/>
              <w:rPr>
                <w:noProof/>
              </w:rPr>
            </w:pPr>
          </w:p>
          <w:p w14:paraId="4E13B6B1" w14:textId="270562AF" w:rsidR="00141E48" w:rsidRDefault="00141E48" w:rsidP="00B71F30">
            <w:pPr>
              <w:pStyle w:val="Brdtekst"/>
              <w:spacing w:after="0"/>
              <w:jc w:val="left"/>
              <w:rPr>
                <w:noProof/>
              </w:rPr>
            </w:pPr>
          </w:p>
          <w:p w14:paraId="14A78B8C" w14:textId="5F6F090B" w:rsidR="00141E48" w:rsidRDefault="00141E48" w:rsidP="00B71F30">
            <w:pPr>
              <w:pStyle w:val="Brdtekst"/>
              <w:spacing w:after="0"/>
              <w:jc w:val="left"/>
              <w:rPr>
                <w:noProof/>
              </w:rPr>
            </w:pPr>
          </w:p>
          <w:p w14:paraId="41BAC1B0" w14:textId="1E7E5D0E" w:rsidR="00141E48" w:rsidRDefault="00141E48" w:rsidP="00B71F30">
            <w:pPr>
              <w:pStyle w:val="Brdtekst"/>
              <w:spacing w:after="0"/>
              <w:jc w:val="left"/>
              <w:rPr>
                <w:noProof/>
              </w:rPr>
            </w:pPr>
          </w:p>
          <w:p w14:paraId="70C49AA7" w14:textId="1AD2915D" w:rsidR="00141E48" w:rsidRDefault="00141E48" w:rsidP="00B71F30">
            <w:pPr>
              <w:pStyle w:val="Brdtekst"/>
              <w:spacing w:after="0"/>
              <w:jc w:val="left"/>
              <w:rPr>
                <w:noProof/>
              </w:rPr>
            </w:pPr>
          </w:p>
          <w:p w14:paraId="1B1F5C8D" w14:textId="6A5753B0" w:rsidR="00141E48" w:rsidRDefault="00141E48" w:rsidP="00B71F30">
            <w:pPr>
              <w:pStyle w:val="Brdtekst"/>
              <w:spacing w:after="0"/>
              <w:jc w:val="left"/>
              <w:rPr>
                <w:noProof/>
              </w:rPr>
            </w:pPr>
          </w:p>
          <w:p w14:paraId="3332681F" w14:textId="47794E11" w:rsidR="00141E48" w:rsidRDefault="00141E48" w:rsidP="00B71F30">
            <w:pPr>
              <w:pStyle w:val="Brdtekst"/>
              <w:spacing w:after="0"/>
              <w:jc w:val="left"/>
              <w:rPr>
                <w:noProof/>
              </w:rPr>
            </w:pPr>
          </w:p>
          <w:p w14:paraId="13B4BAD2" w14:textId="1E14C635" w:rsidR="00141E48" w:rsidRDefault="00141E48" w:rsidP="00B71F30">
            <w:pPr>
              <w:pStyle w:val="Brdtekst"/>
              <w:spacing w:after="0"/>
              <w:jc w:val="left"/>
              <w:rPr>
                <w:noProof/>
              </w:rPr>
            </w:pPr>
          </w:p>
          <w:p w14:paraId="1E04A22B" w14:textId="7BBCF6D9" w:rsidR="00141E48" w:rsidRDefault="00141E48" w:rsidP="00B71F30">
            <w:pPr>
              <w:pStyle w:val="Brdtekst"/>
              <w:spacing w:after="0"/>
              <w:jc w:val="left"/>
              <w:rPr>
                <w:noProof/>
              </w:rPr>
            </w:pPr>
          </w:p>
          <w:p w14:paraId="1B56EC54" w14:textId="095DB3C3" w:rsidR="00141E48" w:rsidRDefault="00141E48" w:rsidP="00B71F30">
            <w:pPr>
              <w:pStyle w:val="Brdtekst"/>
              <w:spacing w:after="0"/>
              <w:jc w:val="left"/>
              <w:rPr>
                <w:noProof/>
              </w:rPr>
            </w:pPr>
          </w:p>
          <w:p w14:paraId="29761A5E" w14:textId="77777777" w:rsidR="00B71F30" w:rsidRDefault="00B71F30" w:rsidP="00B71F30">
            <w:pPr>
              <w:pStyle w:val="Brdtekst"/>
              <w:spacing w:after="0"/>
              <w:jc w:val="left"/>
              <w:rPr>
                <w:noProof/>
              </w:rPr>
            </w:pPr>
          </w:p>
          <w:p w14:paraId="0102AC87" w14:textId="47E14DE5" w:rsidR="00141E48" w:rsidRDefault="00141E48" w:rsidP="00B71F30">
            <w:pPr>
              <w:pStyle w:val="Brdtekst"/>
              <w:spacing w:after="0"/>
              <w:jc w:val="left"/>
              <w:rPr>
                <w:noProof/>
              </w:rPr>
            </w:pPr>
            <w:r>
              <w:rPr>
                <w:noProof/>
              </w:rPr>
              <w:t>Se felles merknadssvar – 5 Skytebaner og SIBO</w:t>
            </w:r>
            <w:r>
              <w:rPr>
                <w:noProof/>
              </w:rPr>
              <w:tab/>
            </w:r>
          </w:p>
          <w:p w14:paraId="67B2E80F" w14:textId="1C864D84" w:rsidR="00141E48" w:rsidRDefault="00141E48" w:rsidP="00B71F30">
            <w:pPr>
              <w:pStyle w:val="Brdtekst"/>
              <w:spacing w:after="0"/>
              <w:jc w:val="left"/>
              <w:rPr>
                <w:noProof/>
              </w:rPr>
            </w:pPr>
          </w:p>
          <w:p w14:paraId="67588715" w14:textId="7BFB9A8A" w:rsidR="00141E48" w:rsidRDefault="00141E48" w:rsidP="00B71F30">
            <w:pPr>
              <w:pStyle w:val="Brdtekst"/>
              <w:spacing w:after="0"/>
              <w:jc w:val="left"/>
              <w:rPr>
                <w:noProof/>
              </w:rPr>
            </w:pPr>
          </w:p>
          <w:p w14:paraId="7E64AD72" w14:textId="1373B215" w:rsidR="00141E48" w:rsidRDefault="00141E48" w:rsidP="00B71F30">
            <w:pPr>
              <w:pStyle w:val="Brdtekst"/>
              <w:spacing w:after="0"/>
              <w:jc w:val="left"/>
              <w:rPr>
                <w:noProof/>
              </w:rPr>
            </w:pPr>
          </w:p>
          <w:p w14:paraId="5883990F" w14:textId="7FAACF93" w:rsidR="00141E48" w:rsidRDefault="00141E48" w:rsidP="00B71F30">
            <w:pPr>
              <w:pStyle w:val="Brdtekst"/>
              <w:spacing w:after="0"/>
              <w:jc w:val="left"/>
              <w:rPr>
                <w:noProof/>
              </w:rPr>
            </w:pPr>
          </w:p>
          <w:p w14:paraId="56EA4984" w14:textId="6AB959CD" w:rsidR="00141E48" w:rsidRDefault="00141E48" w:rsidP="00B71F30">
            <w:pPr>
              <w:pStyle w:val="Brdtekst"/>
              <w:spacing w:after="0"/>
              <w:jc w:val="left"/>
              <w:rPr>
                <w:noProof/>
              </w:rPr>
            </w:pPr>
          </w:p>
          <w:p w14:paraId="63B6FE17" w14:textId="6B4AD166" w:rsidR="00141E48" w:rsidRDefault="00141E48" w:rsidP="00B71F30">
            <w:pPr>
              <w:pStyle w:val="Brdtekst"/>
              <w:spacing w:after="0"/>
              <w:jc w:val="left"/>
              <w:rPr>
                <w:noProof/>
              </w:rPr>
            </w:pPr>
          </w:p>
          <w:p w14:paraId="3050222D" w14:textId="0D3BF663" w:rsidR="00141E48" w:rsidRDefault="00141E48" w:rsidP="00B71F30">
            <w:pPr>
              <w:pStyle w:val="Brdtekst"/>
              <w:spacing w:after="0"/>
              <w:jc w:val="left"/>
              <w:rPr>
                <w:noProof/>
              </w:rPr>
            </w:pPr>
          </w:p>
          <w:p w14:paraId="5067E5DE" w14:textId="3CEA4E70" w:rsidR="00141E48" w:rsidRDefault="00141E48" w:rsidP="00B71F30">
            <w:pPr>
              <w:pStyle w:val="Brdtekst"/>
              <w:spacing w:after="0"/>
              <w:jc w:val="left"/>
              <w:rPr>
                <w:noProof/>
              </w:rPr>
            </w:pPr>
          </w:p>
          <w:p w14:paraId="03D001E6" w14:textId="5DE5748C" w:rsidR="00141E48" w:rsidRDefault="00141E48" w:rsidP="00B71F30">
            <w:pPr>
              <w:pStyle w:val="Brdtekst"/>
              <w:spacing w:after="0"/>
              <w:jc w:val="left"/>
              <w:rPr>
                <w:noProof/>
              </w:rPr>
            </w:pPr>
          </w:p>
          <w:p w14:paraId="46B50E34" w14:textId="09E38B0E" w:rsidR="00141E48" w:rsidRDefault="00141E48" w:rsidP="00B71F30">
            <w:pPr>
              <w:pStyle w:val="Brdtekst"/>
              <w:spacing w:after="0"/>
              <w:jc w:val="left"/>
              <w:rPr>
                <w:noProof/>
              </w:rPr>
            </w:pPr>
          </w:p>
          <w:p w14:paraId="795A5633" w14:textId="4B1F371E" w:rsidR="00141E48" w:rsidRDefault="00141E48" w:rsidP="00B71F30">
            <w:pPr>
              <w:pStyle w:val="Brdtekst"/>
              <w:spacing w:after="0"/>
              <w:jc w:val="left"/>
              <w:rPr>
                <w:noProof/>
              </w:rPr>
            </w:pPr>
          </w:p>
          <w:p w14:paraId="079248F4" w14:textId="12055DF5" w:rsidR="00141E48" w:rsidRDefault="00141E48" w:rsidP="00B71F30">
            <w:pPr>
              <w:pStyle w:val="Brdtekst"/>
              <w:spacing w:after="0"/>
              <w:jc w:val="left"/>
              <w:rPr>
                <w:noProof/>
              </w:rPr>
            </w:pPr>
          </w:p>
          <w:p w14:paraId="44C5715C" w14:textId="77777777" w:rsidR="00141E48" w:rsidRDefault="00141E48" w:rsidP="00B71F30">
            <w:pPr>
              <w:pStyle w:val="Brdtekst"/>
              <w:spacing w:after="0"/>
              <w:jc w:val="left"/>
              <w:rPr>
                <w:noProof/>
              </w:rPr>
            </w:pPr>
          </w:p>
          <w:p w14:paraId="659AAEE9" w14:textId="77777777" w:rsidR="00141E48" w:rsidRDefault="00141E48" w:rsidP="00B71F30">
            <w:pPr>
              <w:pStyle w:val="Brdtekst"/>
              <w:spacing w:after="0"/>
              <w:jc w:val="left"/>
              <w:rPr>
                <w:noProof/>
              </w:rPr>
            </w:pPr>
            <w:r>
              <w:rPr>
                <w:noProof/>
              </w:rPr>
              <w:t>Se felles merknadssvar – 2 Konsekvenser av støy</w:t>
            </w:r>
          </w:p>
          <w:p w14:paraId="72F24503" w14:textId="7BEBC0CC" w:rsidR="00141E48" w:rsidRDefault="00141E48" w:rsidP="00B71F30">
            <w:pPr>
              <w:pStyle w:val="Brdtekst"/>
              <w:spacing w:after="0"/>
              <w:jc w:val="left"/>
              <w:rPr>
                <w:noProof/>
              </w:rPr>
            </w:pPr>
          </w:p>
          <w:p w14:paraId="569EEFC8" w14:textId="77777777" w:rsidR="00141E48" w:rsidRDefault="00141E48" w:rsidP="00B71F30">
            <w:pPr>
              <w:pStyle w:val="Brdtekst"/>
              <w:spacing w:after="0"/>
              <w:jc w:val="left"/>
              <w:rPr>
                <w:noProof/>
              </w:rPr>
            </w:pPr>
            <w:r>
              <w:rPr>
                <w:noProof/>
              </w:rPr>
              <w:t xml:space="preserve">Det er gjennomført en kvalitetssikret konseptvalgutredning etter 2012, der absolutte krav og bør-krav ble definert, og modell for beredskapsressursene besluttet. </w:t>
            </w:r>
          </w:p>
          <w:p w14:paraId="2A61A832" w14:textId="77777777" w:rsidR="00141E48" w:rsidRDefault="00141E48" w:rsidP="00B71F30">
            <w:pPr>
              <w:pStyle w:val="Brdtekst"/>
              <w:spacing w:after="0"/>
              <w:jc w:val="left"/>
              <w:rPr>
                <w:noProof/>
              </w:rPr>
            </w:pPr>
            <w:r>
              <w:rPr>
                <w:noProof/>
              </w:rPr>
              <w:t>Foreslått beredskapssenter på Taraldrud oppfyller for øvrig kravene fra 2012 som det vises til.</w:t>
            </w:r>
          </w:p>
          <w:p w14:paraId="1E504A86" w14:textId="66D6023B" w:rsidR="00141E48" w:rsidRDefault="00141E48" w:rsidP="00B71F30">
            <w:pPr>
              <w:pStyle w:val="Brdtekst"/>
              <w:spacing w:after="0"/>
              <w:jc w:val="left"/>
              <w:rPr>
                <w:noProof/>
              </w:rPr>
            </w:pPr>
          </w:p>
          <w:p w14:paraId="3B2088CC" w14:textId="54BF8CBE" w:rsidR="00141E48" w:rsidRDefault="00141E48" w:rsidP="00B71F30">
            <w:pPr>
              <w:pStyle w:val="Brdtekst"/>
              <w:spacing w:after="0"/>
              <w:jc w:val="left"/>
              <w:rPr>
                <w:noProof/>
              </w:rPr>
            </w:pPr>
          </w:p>
          <w:p w14:paraId="53873348" w14:textId="2E6D29E5" w:rsidR="00141E48" w:rsidRDefault="00141E48" w:rsidP="00B71F30">
            <w:pPr>
              <w:pStyle w:val="Brdtekst"/>
              <w:spacing w:after="0"/>
              <w:jc w:val="left"/>
              <w:rPr>
                <w:noProof/>
              </w:rPr>
            </w:pPr>
          </w:p>
          <w:p w14:paraId="2CECF608" w14:textId="22D5B295" w:rsidR="00141E48" w:rsidRDefault="00141E48" w:rsidP="00B71F30">
            <w:pPr>
              <w:pStyle w:val="Brdtekst"/>
              <w:spacing w:after="0"/>
              <w:jc w:val="left"/>
              <w:rPr>
                <w:noProof/>
              </w:rPr>
            </w:pPr>
          </w:p>
          <w:p w14:paraId="1D99CD1E" w14:textId="29D448BA" w:rsidR="00141E48" w:rsidRDefault="00141E48" w:rsidP="00B71F30">
            <w:pPr>
              <w:pStyle w:val="Brdtekst"/>
              <w:spacing w:after="0"/>
              <w:jc w:val="left"/>
              <w:rPr>
                <w:noProof/>
              </w:rPr>
            </w:pPr>
          </w:p>
          <w:p w14:paraId="4FF6C1F0" w14:textId="0F5726FE" w:rsidR="00141E48" w:rsidRDefault="00141E48" w:rsidP="00B71F30">
            <w:pPr>
              <w:pStyle w:val="Brdtekst"/>
              <w:spacing w:after="0"/>
              <w:jc w:val="left"/>
              <w:rPr>
                <w:noProof/>
              </w:rPr>
            </w:pPr>
          </w:p>
          <w:p w14:paraId="1D7F8E61" w14:textId="6FE60CA2" w:rsidR="00141E48" w:rsidRDefault="00141E48" w:rsidP="00B71F30">
            <w:pPr>
              <w:pStyle w:val="Brdtekst"/>
              <w:spacing w:after="0"/>
              <w:jc w:val="left"/>
              <w:rPr>
                <w:noProof/>
              </w:rPr>
            </w:pPr>
          </w:p>
          <w:p w14:paraId="677F8515" w14:textId="22215591" w:rsidR="00141E48" w:rsidRDefault="00141E48" w:rsidP="00B71F30">
            <w:pPr>
              <w:pStyle w:val="Brdtekst"/>
              <w:spacing w:after="0"/>
              <w:jc w:val="left"/>
              <w:rPr>
                <w:noProof/>
              </w:rPr>
            </w:pPr>
          </w:p>
          <w:p w14:paraId="73DC5478" w14:textId="66A173A8" w:rsidR="00141E48" w:rsidRDefault="00141E48" w:rsidP="00B71F30">
            <w:pPr>
              <w:pStyle w:val="Brdtekst"/>
              <w:spacing w:after="0"/>
              <w:jc w:val="left"/>
              <w:rPr>
                <w:noProof/>
              </w:rPr>
            </w:pPr>
          </w:p>
          <w:p w14:paraId="5ADEDBCE" w14:textId="32A35DA1" w:rsidR="00141E48" w:rsidRDefault="00141E48" w:rsidP="00B71F30">
            <w:pPr>
              <w:pStyle w:val="Brdtekst"/>
              <w:spacing w:after="0"/>
              <w:jc w:val="left"/>
              <w:rPr>
                <w:noProof/>
              </w:rPr>
            </w:pPr>
          </w:p>
          <w:p w14:paraId="404BC3A1" w14:textId="359CBEAC" w:rsidR="00141E48" w:rsidRDefault="00141E48" w:rsidP="00B71F30">
            <w:pPr>
              <w:pStyle w:val="Brdtekst"/>
              <w:spacing w:after="0"/>
              <w:jc w:val="left"/>
              <w:rPr>
                <w:noProof/>
              </w:rPr>
            </w:pPr>
          </w:p>
          <w:p w14:paraId="594B9563" w14:textId="43AEED0D" w:rsidR="00141E48" w:rsidRDefault="00141E48" w:rsidP="00B71F30">
            <w:pPr>
              <w:pStyle w:val="Brdtekst"/>
              <w:spacing w:after="0"/>
              <w:jc w:val="left"/>
              <w:rPr>
                <w:noProof/>
              </w:rPr>
            </w:pPr>
          </w:p>
          <w:p w14:paraId="28C8EFC1" w14:textId="3FA28565" w:rsidR="00141E48" w:rsidRDefault="00141E48" w:rsidP="00B71F30">
            <w:pPr>
              <w:pStyle w:val="Brdtekst"/>
              <w:spacing w:after="0"/>
              <w:jc w:val="left"/>
              <w:rPr>
                <w:noProof/>
              </w:rPr>
            </w:pPr>
          </w:p>
          <w:p w14:paraId="58E45C11" w14:textId="4BACD2FD" w:rsidR="00141E48" w:rsidRDefault="00141E48" w:rsidP="00B71F30">
            <w:pPr>
              <w:pStyle w:val="Brdtekst"/>
              <w:spacing w:after="0"/>
              <w:jc w:val="left"/>
              <w:rPr>
                <w:noProof/>
              </w:rPr>
            </w:pPr>
          </w:p>
          <w:p w14:paraId="40271372" w14:textId="3A245E33" w:rsidR="00141E48" w:rsidRDefault="00141E48" w:rsidP="00B71F30">
            <w:pPr>
              <w:pStyle w:val="Brdtekst"/>
              <w:spacing w:after="0"/>
              <w:jc w:val="left"/>
              <w:rPr>
                <w:noProof/>
              </w:rPr>
            </w:pPr>
          </w:p>
          <w:p w14:paraId="203E98D4" w14:textId="626A0C42" w:rsidR="00141E48" w:rsidRDefault="00141E48" w:rsidP="00B71F30">
            <w:pPr>
              <w:pStyle w:val="Brdtekst"/>
              <w:spacing w:after="0"/>
              <w:jc w:val="left"/>
              <w:rPr>
                <w:noProof/>
              </w:rPr>
            </w:pPr>
          </w:p>
          <w:p w14:paraId="196518FE" w14:textId="5D7EA968" w:rsidR="00141E48" w:rsidRDefault="00141E48" w:rsidP="00B71F30">
            <w:pPr>
              <w:pStyle w:val="Brdtekst"/>
              <w:spacing w:after="0"/>
              <w:jc w:val="left"/>
              <w:rPr>
                <w:noProof/>
              </w:rPr>
            </w:pPr>
          </w:p>
          <w:p w14:paraId="5F35DC09" w14:textId="30473CA2" w:rsidR="00141E48" w:rsidRDefault="00141E48" w:rsidP="00B71F30">
            <w:pPr>
              <w:pStyle w:val="Brdtekst"/>
              <w:spacing w:after="0"/>
              <w:jc w:val="left"/>
              <w:rPr>
                <w:noProof/>
              </w:rPr>
            </w:pPr>
          </w:p>
          <w:p w14:paraId="37EDD3E4" w14:textId="39E69EC8" w:rsidR="00141E48" w:rsidRDefault="00141E48" w:rsidP="00B71F30">
            <w:pPr>
              <w:pStyle w:val="Brdtekst"/>
              <w:spacing w:after="0"/>
              <w:jc w:val="left"/>
              <w:rPr>
                <w:noProof/>
              </w:rPr>
            </w:pPr>
          </w:p>
          <w:p w14:paraId="5F662709" w14:textId="6CF46FF0" w:rsidR="00141E48" w:rsidRDefault="00141E48" w:rsidP="00B71F30">
            <w:pPr>
              <w:pStyle w:val="Brdtekst"/>
              <w:spacing w:after="0"/>
              <w:jc w:val="left"/>
              <w:rPr>
                <w:noProof/>
              </w:rPr>
            </w:pPr>
          </w:p>
          <w:p w14:paraId="78774B10" w14:textId="13878ED7" w:rsidR="00141E48" w:rsidRDefault="00141E48" w:rsidP="00B71F30">
            <w:pPr>
              <w:pStyle w:val="Brdtekst"/>
              <w:spacing w:after="0"/>
              <w:jc w:val="left"/>
              <w:rPr>
                <w:noProof/>
              </w:rPr>
            </w:pPr>
          </w:p>
          <w:p w14:paraId="527F827B" w14:textId="00BD8141" w:rsidR="00141E48" w:rsidRDefault="00141E48" w:rsidP="00B71F30">
            <w:pPr>
              <w:pStyle w:val="Brdtekst"/>
              <w:spacing w:after="0"/>
              <w:jc w:val="left"/>
              <w:rPr>
                <w:noProof/>
              </w:rPr>
            </w:pPr>
          </w:p>
          <w:p w14:paraId="0114428E" w14:textId="0149EDF3" w:rsidR="00141E48" w:rsidRDefault="00141E48" w:rsidP="00B71F30">
            <w:pPr>
              <w:pStyle w:val="Brdtekst"/>
              <w:spacing w:after="0"/>
              <w:jc w:val="left"/>
              <w:rPr>
                <w:noProof/>
              </w:rPr>
            </w:pPr>
          </w:p>
          <w:p w14:paraId="0C3A3046" w14:textId="2F5A9FFA" w:rsidR="00141E48" w:rsidRDefault="00141E48" w:rsidP="00B71F30">
            <w:pPr>
              <w:pStyle w:val="Brdtekst"/>
              <w:spacing w:after="0"/>
              <w:jc w:val="left"/>
              <w:rPr>
                <w:noProof/>
              </w:rPr>
            </w:pPr>
          </w:p>
          <w:p w14:paraId="42B8180D" w14:textId="74F0A4C5" w:rsidR="00141E48" w:rsidRDefault="00141E48" w:rsidP="00B71F30">
            <w:pPr>
              <w:pStyle w:val="Brdtekst"/>
              <w:spacing w:after="0"/>
              <w:jc w:val="left"/>
              <w:rPr>
                <w:noProof/>
              </w:rPr>
            </w:pPr>
          </w:p>
          <w:p w14:paraId="4EEDFF18" w14:textId="0B83A83A" w:rsidR="00141E48" w:rsidRDefault="00141E48" w:rsidP="00B71F30">
            <w:pPr>
              <w:pStyle w:val="Brdtekst"/>
              <w:spacing w:after="0"/>
              <w:jc w:val="left"/>
              <w:rPr>
                <w:noProof/>
              </w:rPr>
            </w:pPr>
          </w:p>
          <w:p w14:paraId="54D973BD" w14:textId="0F998C4B" w:rsidR="00141E48" w:rsidRDefault="00141E48" w:rsidP="00B71F30">
            <w:pPr>
              <w:pStyle w:val="Brdtekst"/>
              <w:spacing w:after="0"/>
              <w:jc w:val="left"/>
              <w:rPr>
                <w:noProof/>
              </w:rPr>
            </w:pPr>
          </w:p>
          <w:p w14:paraId="10A7DDE2" w14:textId="12F7E944" w:rsidR="00141E48" w:rsidRDefault="00141E48" w:rsidP="00B71F30">
            <w:pPr>
              <w:pStyle w:val="Brdtekst"/>
              <w:spacing w:after="0"/>
              <w:jc w:val="left"/>
              <w:rPr>
                <w:noProof/>
              </w:rPr>
            </w:pPr>
          </w:p>
          <w:p w14:paraId="4BBC9817" w14:textId="1D2381A6" w:rsidR="00141E48" w:rsidRDefault="00141E48" w:rsidP="00B71F30">
            <w:pPr>
              <w:pStyle w:val="Brdtekst"/>
              <w:spacing w:after="0"/>
              <w:jc w:val="left"/>
              <w:rPr>
                <w:noProof/>
              </w:rPr>
            </w:pPr>
          </w:p>
          <w:p w14:paraId="7631883B" w14:textId="654431D9" w:rsidR="00141E48" w:rsidRDefault="00141E48" w:rsidP="00B71F30">
            <w:pPr>
              <w:pStyle w:val="Brdtekst"/>
              <w:spacing w:after="0"/>
              <w:jc w:val="left"/>
              <w:rPr>
                <w:noProof/>
              </w:rPr>
            </w:pPr>
          </w:p>
          <w:p w14:paraId="043939C3" w14:textId="22699ED8" w:rsidR="00141E48" w:rsidRDefault="00141E48" w:rsidP="00B71F30">
            <w:pPr>
              <w:pStyle w:val="Brdtekst"/>
              <w:spacing w:after="0"/>
              <w:jc w:val="left"/>
              <w:rPr>
                <w:noProof/>
              </w:rPr>
            </w:pPr>
          </w:p>
          <w:p w14:paraId="48FF965D" w14:textId="10385C15" w:rsidR="00141E48" w:rsidRDefault="00141E48" w:rsidP="00B71F30">
            <w:pPr>
              <w:pStyle w:val="Brdtekst"/>
              <w:spacing w:after="0"/>
              <w:jc w:val="left"/>
              <w:rPr>
                <w:noProof/>
              </w:rPr>
            </w:pPr>
          </w:p>
          <w:p w14:paraId="5D31537D" w14:textId="485CD5A6" w:rsidR="00141E48" w:rsidRDefault="00141E48" w:rsidP="00B71F30">
            <w:pPr>
              <w:pStyle w:val="Brdtekst"/>
              <w:spacing w:after="0"/>
              <w:jc w:val="left"/>
              <w:rPr>
                <w:noProof/>
              </w:rPr>
            </w:pPr>
          </w:p>
          <w:p w14:paraId="2C7D2915" w14:textId="1248842C" w:rsidR="00141E48" w:rsidRDefault="00141E48" w:rsidP="00B71F30">
            <w:pPr>
              <w:pStyle w:val="Brdtekst"/>
              <w:spacing w:after="0"/>
              <w:jc w:val="left"/>
              <w:rPr>
                <w:noProof/>
              </w:rPr>
            </w:pPr>
          </w:p>
          <w:p w14:paraId="03035591" w14:textId="32435D1F" w:rsidR="00141E48" w:rsidRDefault="00141E48" w:rsidP="00B71F30">
            <w:pPr>
              <w:pStyle w:val="Brdtekst"/>
              <w:spacing w:after="0"/>
              <w:jc w:val="left"/>
              <w:rPr>
                <w:noProof/>
              </w:rPr>
            </w:pPr>
          </w:p>
          <w:p w14:paraId="5D584793" w14:textId="5C1D537D" w:rsidR="00141E48" w:rsidRDefault="00141E48" w:rsidP="00B71F30">
            <w:pPr>
              <w:pStyle w:val="Brdtekst"/>
              <w:spacing w:after="0"/>
              <w:jc w:val="left"/>
              <w:rPr>
                <w:noProof/>
              </w:rPr>
            </w:pPr>
          </w:p>
          <w:p w14:paraId="6C18D7E5" w14:textId="371DC3AF" w:rsidR="00141E48" w:rsidRDefault="00141E48" w:rsidP="00B71F30">
            <w:pPr>
              <w:pStyle w:val="Brdtekst"/>
              <w:spacing w:after="0"/>
              <w:jc w:val="left"/>
              <w:rPr>
                <w:noProof/>
              </w:rPr>
            </w:pPr>
          </w:p>
          <w:p w14:paraId="0BE8E805" w14:textId="248D0D2A" w:rsidR="00141E48" w:rsidRDefault="00141E48" w:rsidP="00B71F30">
            <w:pPr>
              <w:pStyle w:val="Brdtekst"/>
              <w:spacing w:after="0"/>
              <w:jc w:val="left"/>
              <w:rPr>
                <w:noProof/>
              </w:rPr>
            </w:pPr>
          </w:p>
          <w:p w14:paraId="523EC692" w14:textId="4D549F5D" w:rsidR="00141E48" w:rsidRDefault="00141E48" w:rsidP="00B71F30">
            <w:pPr>
              <w:pStyle w:val="Brdtekst"/>
              <w:spacing w:after="0"/>
              <w:jc w:val="left"/>
              <w:rPr>
                <w:noProof/>
              </w:rPr>
            </w:pPr>
          </w:p>
          <w:p w14:paraId="427281D6" w14:textId="3DEBBA6C" w:rsidR="00141E48" w:rsidRDefault="00141E48" w:rsidP="00B71F30">
            <w:pPr>
              <w:pStyle w:val="Brdtekst"/>
              <w:spacing w:after="0"/>
              <w:jc w:val="left"/>
              <w:rPr>
                <w:noProof/>
              </w:rPr>
            </w:pPr>
          </w:p>
          <w:p w14:paraId="175B863F" w14:textId="0C177F97" w:rsidR="00141E48" w:rsidRDefault="00141E48" w:rsidP="00B71F30">
            <w:pPr>
              <w:pStyle w:val="Brdtekst"/>
              <w:spacing w:after="0"/>
              <w:jc w:val="left"/>
              <w:rPr>
                <w:noProof/>
              </w:rPr>
            </w:pPr>
          </w:p>
          <w:p w14:paraId="7C86815E" w14:textId="168C20CA" w:rsidR="00141E48" w:rsidRDefault="00141E48" w:rsidP="00B71F30">
            <w:pPr>
              <w:pStyle w:val="Brdtekst"/>
              <w:spacing w:after="0"/>
              <w:jc w:val="left"/>
              <w:rPr>
                <w:noProof/>
              </w:rPr>
            </w:pPr>
          </w:p>
          <w:p w14:paraId="18D29617" w14:textId="0170652F" w:rsidR="00141E48" w:rsidRDefault="00141E48" w:rsidP="00B71F30">
            <w:pPr>
              <w:pStyle w:val="Brdtekst"/>
              <w:spacing w:after="0"/>
              <w:jc w:val="left"/>
              <w:rPr>
                <w:noProof/>
              </w:rPr>
            </w:pPr>
          </w:p>
          <w:p w14:paraId="4FE67312" w14:textId="56D95FD1" w:rsidR="00141E48" w:rsidRDefault="00141E48" w:rsidP="00B71F30">
            <w:pPr>
              <w:pStyle w:val="Brdtekst"/>
              <w:spacing w:after="0"/>
              <w:jc w:val="left"/>
              <w:rPr>
                <w:noProof/>
              </w:rPr>
            </w:pPr>
          </w:p>
          <w:p w14:paraId="6C3DB7E7" w14:textId="16C5171A" w:rsidR="00141E48" w:rsidRDefault="00141E48" w:rsidP="00B71F30">
            <w:pPr>
              <w:pStyle w:val="Brdtekst"/>
              <w:spacing w:after="0"/>
              <w:jc w:val="left"/>
              <w:rPr>
                <w:noProof/>
              </w:rPr>
            </w:pPr>
          </w:p>
          <w:p w14:paraId="2213EF6D" w14:textId="71D4FE2A" w:rsidR="00141E48" w:rsidRDefault="00141E48" w:rsidP="00B71F30">
            <w:pPr>
              <w:pStyle w:val="Brdtekst"/>
              <w:spacing w:after="0"/>
              <w:jc w:val="left"/>
              <w:rPr>
                <w:noProof/>
              </w:rPr>
            </w:pPr>
          </w:p>
          <w:p w14:paraId="13277BBC" w14:textId="6CC2931E" w:rsidR="00141E48" w:rsidRDefault="00141E48" w:rsidP="00B71F30">
            <w:pPr>
              <w:pStyle w:val="Brdtekst"/>
              <w:spacing w:after="0"/>
              <w:jc w:val="left"/>
              <w:rPr>
                <w:noProof/>
              </w:rPr>
            </w:pPr>
          </w:p>
          <w:p w14:paraId="7F92CC19" w14:textId="3DACD1FE" w:rsidR="00141E48" w:rsidRDefault="00141E48" w:rsidP="00B71F30">
            <w:pPr>
              <w:pStyle w:val="Brdtekst"/>
              <w:spacing w:after="0"/>
              <w:jc w:val="left"/>
              <w:rPr>
                <w:noProof/>
              </w:rPr>
            </w:pPr>
          </w:p>
          <w:p w14:paraId="2A00E14E" w14:textId="7ED0339D" w:rsidR="00141E48" w:rsidRDefault="00141E48" w:rsidP="00B71F30">
            <w:pPr>
              <w:pStyle w:val="Brdtekst"/>
              <w:spacing w:after="0"/>
              <w:jc w:val="left"/>
              <w:rPr>
                <w:noProof/>
              </w:rPr>
            </w:pPr>
          </w:p>
          <w:p w14:paraId="14591CC7" w14:textId="39B1B2D2" w:rsidR="00141E48" w:rsidRDefault="00141E48" w:rsidP="00B71F30">
            <w:pPr>
              <w:pStyle w:val="Brdtekst"/>
              <w:spacing w:after="0"/>
              <w:jc w:val="left"/>
              <w:rPr>
                <w:noProof/>
              </w:rPr>
            </w:pPr>
          </w:p>
          <w:p w14:paraId="45954E03" w14:textId="155D7EC1" w:rsidR="00141E48" w:rsidRDefault="00141E48" w:rsidP="00B71F30">
            <w:pPr>
              <w:pStyle w:val="Brdtekst"/>
              <w:spacing w:after="0"/>
              <w:jc w:val="left"/>
              <w:rPr>
                <w:noProof/>
              </w:rPr>
            </w:pPr>
          </w:p>
          <w:p w14:paraId="189E7EDF" w14:textId="77777777" w:rsidR="00141E48" w:rsidRDefault="00141E48" w:rsidP="00B71F30">
            <w:pPr>
              <w:pStyle w:val="Brdtekst"/>
              <w:spacing w:after="0"/>
              <w:jc w:val="left"/>
              <w:rPr>
                <w:noProof/>
              </w:rPr>
            </w:pPr>
            <w:r>
              <w:rPr>
                <w:noProof/>
              </w:rPr>
              <w:t>Se felles merknadssvar – 5 Skytebaner og SIBO</w:t>
            </w:r>
            <w:r>
              <w:rPr>
                <w:noProof/>
              </w:rPr>
              <w:tab/>
            </w:r>
          </w:p>
          <w:p w14:paraId="3ED46225" w14:textId="77777777" w:rsidR="00141E48" w:rsidRDefault="00141E48" w:rsidP="00B71F30">
            <w:pPr>
              <w:pStyle w:val="Brdtekst"/>
              <w:spacing w:after="0"/>
              <w:jc w:val="left"/>
              <w:rPr>
                <w:noProof/>
              </w:rPr>
            </w:pPr>
          </w:p>
          <w:p w14:paraId="21780937" w14:textId="78973283" w:rsidR="00141E48" w:rsidRDefault="00141E48" w:rsidP="00B71F30">
            <w:pPr>
              <w:pStyle w:val="Brdtekst"/>
              <w:spacing w:after="0"/>
              <w:jc w:val="left"/>
              <w:rPr>
                <w:noProof/>
              </w:rPr>
            </w:pPr>
          </w:p>
          <w:p w14:paraId="5B79C2E0" w14:textId="6BE1EAD7" w:rsidR="00141E48" w:rsidRDefault="00141E48" w:rsidP="00B71F30">
            <w:pPr>
              <w:pStyle w:val="Brdtekst"/>
              <w:spacing w:after="0"/>
              <w:jc w:val="left"/>
              <w:rPr>
                <w:noProof/>
              </w:rPr>
            </w:pPr>
          </w:p>
          <w:p w14:paraId="54FB2C72" w14:textId="338D9147" w:rsidR="00141E48" w:rsidRDefault="00141E48" w:rsidP="00B71F30">
            <w:pPr>
              <w:pStyle w:val="Brdtekst"/>
              <w:spacing w:after="0"/>
              <w:jc w:val="left"/>
              <w:rPr>
                <w:noProof/>
              </w:rPr>
            </w:pPr>
          </w:p>
          <w:p w14:paraId="590B125B" w14:textId="0CF500E5" w:rsidR="00141E48" w:rsidRDefault="00141E48" w:rsidP="00B71F30">
            <w:pPr>
              <w:pStyle w:val="Brdtekst"/>
              <w:spacing w:after="0"/>
              <w:jc w:val="left"/>
              <w:rPr>
                <w:noProof/>
              </w:rPr>
            </w:pPr>
          </w:p>
          <w:p w14:paraId="2E2FF801" w14:textId="30AEEC50" w:rsidR="00141E48" w:rsidRDefault="00141E48" w:rsidP="00B71F30">
            <w:pPr>
              <w:pStyle w:val="Brdtekst"/>
              <w:spacing w:after="0"/>
              <w:jc w:val="left"/>
              <w:rPr>
                <w:noProof/>
              </w:rPr>
            </w:pPr>
          </w:p>
          <w:p w14:paraId="41AC80FE" w14:textId="77777777" w:rsidR="00141E48" w:rsidRDefault="00141E48" w:rsidP="00B71F30">
            <w:pPr>
              <w:pStyle w:val="Brdtekst"/>
              <w:spacing w:after="0"/>
              <w:jc w:val="left"/>
              <w:rPr>
                <w:noProof/>
              </w:rPr>
            </w:pPr>
          </w:p>
          <w:p w14:paraId="6586DD07" w14:textId="77777777" w:rsidR="00B81514" w:rsidRDefault="00B81514" w:rsidP="00B71F30">
            <w:pPr>
              <w:pStyle w:val="Brdtekst"/>
              <w:spacing w:after="0"/>
              <w:jc w:val="left"/>
              <w:rPr>
                <w:noProof/>
              </w:rPr>
            </w:pPr>
          </w:p>
          <w:p w14:paraId="01DA408B" w14:textId="77777777" w:rsidR="00B81514" w:rsidRDefault="00B81514" w:rsidP="00B71F30">
            <w:pPr>
              <w:pStyle w:val="Brdtekst"/>
              <w:spacing w:after="0"/>
              <w:jc w:val="left"/>
              <w:rPr>
                <w:noProof/>
              </w:rPr>
            </w:pPr>
          </w:p>
          <w:p w14:paraId="2CEAD6A9" w14:textId="77777777" w:rsidR="00B81514" w:rsidRDefault="00B81514" w:rsidP="00B71F30">
            <w:pPr>
              <w:pStyle w:val="Brdtekst"/>
              <w:spacing w:after="0"/>
              <w:jc w:val="left"/>
              <w:rPr>
                <w:noProof/>
              </w:rPr>
            </w:pPr>
          </w:p>
          <w:p w14:paraId="4839D3C8" w14:textId="77777777" w:rsidR="00B81514" w:rsidRDefault="00B81514" w:rsidP="00B71F30">
            <w:pPr>
              <w:pStyle w:val="Brdtekst"/>
              <w:spacing w:after="0"/>
              <w:jc w:val="left"/>
              <w:rPr>
                <w:noProof/>
              </w:rPr>
            </w:pPr>
          </w:p>
          <w:p w14:paraId="326B2BF2" w14:textId="77777777" w:rsidR="00141E48" w:rsidRDefault="00141E48" w:rsidP="00B71F30">
            <w:pPr>
              <w:pStyle w:val="Brdtekst"/>
              <w:spacing w:after="0"/>
              <w:jc w:val="left"/>
              <w:rPr>
                <w:noProof/>
              </w:rPr>
            </w:pPr>
            <w:r>
              <w:rPr>
                <w:noProof/>
              </w:rPr>
              <w:t xml:space="preserve">Se felles merknadssvar – 1 Lokalisering </w:t>
            </w:r>
          </w:p>
          <w:p w14:paraId="130DDFC9" w14:textId="77777777" w:rsidR="00B81514" w:rsidRDefault="00B81514" w:rsidP="00B71F30">
            <w:pPr>
              <w:pStyle w:val="Brdtekst"/>
              <w:spacing w:after="0"/>
              <w:jc w:val="left"/>
              <w:rPr>
                <w:noProof/>
              </w:rPr>
            </w:pPr>
          </w:p>
          <w:p w14:paraId="62437EDC" w14:textId="77777777" w:rsidR="00141E48" w:rsidRDefault="00141E48" w:rsidP="00B71F30">
            <w:pPr>
              <w:pStyle w:val="Brdtekst"/>
              <w:spacing w:after="0"/>
              <w:jc w:val="left"/>
              <w:rPr>
                <w:noProof/>
              </w:rPr>
            </w:pPr>
          </w:p>
          <w:p w14:paraId="3C4502D3" w14:textId="77777777" w:rsidR="00141E48" w:rsidRDefault="00141E48" w:rsidP="00B71F30">
            <w:pPr>
              <w:pStyle w:val="Brdtekst"/>
              <w:spacing w:after="0"/>
              <w:jc w:val="left"/>
              <w:rPr>
                <w:noProof/>
              </w:rPr>
            </w:pPr>
          </w:p>
          <w:p w14:paraId="56AE9E38" w14:textId="77777777" w:rsidR="00141E48" w:rsidRDefault="00141E48" w:rsidP="00B71F30">
            <w:pPr>
              <w:pStyle w:val="Brdtekst"/>
              <w:spacing w:after="0"/>
              <w:jc w:val="left"/>
              <w:rPr>
                <w:noProof/>
              </w:rPr>
            </w:pPr>
          </w:p>
          <w:p w14:paraId="7862C6D7" w14:textId="77777777" w:rsidR="00141E48" w:rsidRDefault="00141E48" w:rsidP="00B71F30">
            <w:pPr>
              <w:pStyle w:val="Brdtekst"/>
              <w:spacing w:after="0"/>
              <w:jc w:val="left"/>
              <w:rPr>
                <w:noProof/>
              </w:rPr>
            </w:pPr>
          </w:p>
          <w:p w14:paraId="5D9FAA4A" w14:textId="77777777" w:rsidR="00141E48" w:rsidRDefault="00141E48" w:rsidP="00B71F30">
            <w:pPr>
              <w:pStyle w:val="Brdtekst"/>
              <w:spacing w:after="0"/>
              <w:jc w:val="left"/>
              <w:rPr>
                <w:noProof/>
              </w:rPr>
            </w:pPr>
          </w:p>
          <w:p w14:paraId="4DC463C7" w14:textId="77777777" w:rsidR="00141E48" w:rsidRDefault="00141E48" w:rsidP="00B71F30">
            <w:pPr>
              <w:pStyle w:val="Brdtekst"/>
              <w:spacing w:after="0"/>
              <w:jc w:val="left"/>
              <w:rPr>
                <w:noProof/>
              </w:rPr>
            </w:pPr>
          </w:p>
          <w:p w14:paraId="369CF575" w14:textId="77777777" w:rsidR="00141E48" w:rsidRDefault="00141E48" w:rsidP="00B71F30">
            <w:pPr>
              <w:pStyle w:val="Brdtekst"/>
              <w:spacing w:after="0"/>
              <w:jc w:val="left"/>
              <w:rPr>
                <w:noProof/>
              </w:rPr>
            </w:pPr>
          </w:p>
          <w:p w14:paraId="611A3298" w14:textId="77777777" w:rsidR="00141E48" w:rsidRDefault="00141E48" w:rsidP="00B71F30">
            <w:pPr>
              <w:pStyle w:val="Brdtekst"/>
              <w:spacing w:after="0"/>
              <w:jc w:val="left"/>
              <w:rPr>
                <w:noProof/>
              </w:rPr>
            </w:pPr>
          </w:p>
          <w:p w14:paraId="0BEC0B6F" w14:textId="77777777" w:rsidR="00141E48" w:rsidRDefault="00141E48" w:rsidP="00B71F30">
            <w:pPr>
              <w:pStyle w:val="Brdtekst"/>
              <w:spacing w:after="0"/>
              <w:jc w:val="left"/>
              <w:rPr>
                <w:noProof/>
              </w:rPr>
            </w:pPr>
          </w:p>
          <w:p w14:paraId="5B6014D0" w14:textId="77777777" w:rsidR="00141E48" w:rsidRDefault="00141E48" w:rsidP="00B71F30">
            <w:pPr>
              <w:pStyle w:val="Brdtekst"/>
              <w:spacing w:after="0"/>
              <w:jc w:val="left"/>
              <w:rPr>
                <w:noProof/>
              </w:rPr>
            </w:pPr>
          </w:p>
          <w:p w14:paraId="6B7CE57A" w14:textId="77777777" w:rsidR="00141E48" w:rsidRDefault="00141E48" w:rsidP="00B71F30">
            <w:pPr>
              <w:pStyle w:val="Brdtekst"/>
              <w:spacing w:after="0"/>
              <w:jc w:val="left"/>
              <w:rPr>
                <w:noProof/>
              </w:rPr>
            </w:pPr>
          </w:p>
          <w:p w14:paraId="231198B0" w14:textId="77777777" w:rsidR="00141E48" w:rsidRDefault="00141E48" w:rsidP="00B71F30">
            <w:pPr>
              <w:pStyle w:val="Brdtekst"/>
              <w:spacing w:after="0"/>
              <w:jc w:val="left"/>
              <w:rPr>
                <w:noProof/>
              </w:rPr>
            </w:pPr>
          </w:p>
          <w:p w14:paraId="4284D28A" w14:textId="1E9A7E75" w:rsidR="00141E48" w:rsidRDefault="00F154AF" w:rsidP="00B71F30">
            <w:pPr>
              <w:pStyle w:val="Brdtekst"/>
              <w:spacing w:after="0"/>
              <w:jc w:val="left"/>
              <w:rPr>
                <w:noProof/>
              </w:rPr>
            </w:pPr>
            <w:r>
              <w:rPr>
                <w:noProof/>
              </w:rPr>
              <w:t>Justis- og beredskapsdepartementet viser til at det er beregnet i snitt 6 helikopterbevegelser pr døgn.</w:t>
            </w:r>
          </w:p>
          <w:p w14:paraId="662D811A" w14:textId="77777777" w:rsidR="00141E48" w:rsidRDefault="00141E48" w:rsidP="00B71F30">
            <w:pPr>
              <w:pStyle w:val="Brdtekst"/>
              <w:spacing w:after="0"/>
              <w:jc w:val="left"/>
              <w:rPr>
                <w:noProof/>
              </w:rPr>
            </w:pPr>
          </w:p>
          <w:p w14:paraId="02CB3127" w14:textId="77777777" w:rsidR="00141E48" w:rsidRDefault="00141E48" w:rsidP="00B71F30">
            <w:pPr>
              <w:pStyle w:val="Brdtekst"/>
              <w:spacing w:after="0"/>
              <w:jc w:val="left"/>
              <w:rPr>
                <w:noProof/>
              </w:rPr>
            </w:pPr>
          </w:p>
          <w:p w14:paraId="76E3F079" w14:textId="77777777" w:rsidR="00141E48" w:rsidRDefault="00141E48" w:rsidP="00B71F30">
            <w:pPr>
              <w:pStyle w:val="Brdtekst"/>
              <w:spacing w:after="0"/>
              <w:jc w:val="left"/>
              <w:rPr>
                <w:noProof/>
              </w:rPr>
            </w:pPr>
          </w:p>
          <w:p w14:paraId="48552751" w14:textId="77777777" w:rsidR="00141E48" w:rsidRDefault="00141E48" w:rsidP="00B71F30">
            <w:pPr>
              <w:pStyle w:val="Brdtekst"/>
              <w:spacing w:after="0"/>
              <w:jc w:val="left"/>
              <w:rPr>
                <w:noProof/>
              </w:rPr>
            </w:pPr>
          </w:p>
          <w:p w14:paraId="231A2180" w14:textId="77777777" w:rsidR="00141E48" w:rsidRDefault="00141E48" w:rsidP="00B71F30">
            <w:pPr>
              <w:pStyle w:val="Brdtekst"/>
              <w:spacing w:after="0"/>
              <w:jc w:val="left"/>
              <w:rPr>
                <w:noProof/>
              </w:rPr>
            </w:pPr>
          </w:p>
          <w:p w14:paraId="2E779BAB" w14:textId="77777777" w:rsidR="00141E48" w:rsidRDefault="00141E48" w:rsidP="00B71F30">
            <w:pPr>
              <w:pStyle w:val="Brdtekst"/>
              <w:spacing w:after="0"/>
              <w:jc w:val="left"/>
              <w:rPr>
                <w:noProof/>
              </w:rPr>
            </w:pPr>
          </w:p>
          <w:p w14:paraId="1B29062C" w14:textId="77777777" w:rsidR="00141E48" w:rsidRDefault="00141E48" w:rsidP="00B71F30">
            <w:pPr>
              <w:pStyle w:val="Brdtekst"/>
              <w:spacing w:after="0"/>
              <w:jc w:val="left"/>
              <w:rPr>
                <w:noProof/>
              </w:rPr>
            </w:pPr>
          </w:p>
          <w:p w14:paraId="762DEF41" w14:textId="77777777" w:rsidR="00141E48" w:rsidRDefault="00141E48" w:rsidP="00B71F30">
            <w:pPr>
              <w:pStyle w:val="Brdtekst"/>
              <w:spacing w:after="0"/>
              <w:jc w:val="left"/>
              <w:rPr>
                <w:noProof/>
              </w:rPr>
            </w:pPr>
          </w:p>
          <w:p w14:paraId="564E3BB1" w14:textId="77777777" w:rsidR="00141E48" w:rsidRDefault="00141E48" w:rsidP="00B71F30">
            <w:pPr>
              <w:pStyle w:val="Brdtekst"/>
              <w:spacing w:after="0"/>
              <w:jc w:val="left"/>
              <w:rPr>
                <w:noProof/>
              </w:rPr>
            </w:pPr>
          </w:p>
          <w:p w14:paraId="59A15500" w14:textId="77777777" w:rsidR="00141E48" w:rsidRDefault="00141E48" w:rsidP="00B71F30">
            <w:pPr>
              <w:pStyle w:val="Brdtekst"/>
              <w:spacing w:after="0"/>
              <w:jc w:val="left"/>
              <w:rPr>
                <w:noProof/>
              </w:rPr>
            </w:pPr>
          </w:p>
          <w:p w14:paraId="5E0540DC" w14:textId="77777777" w:rsidR="00141E48" w:rsidRDefault="00141E48" w:rsidP="00B71F30">
            <w:pPr>
              <w:pStyle w:val="Brdtekst"/>
              <w:spacing w:after="0"/>
              <w:jc w:val="left"/>
              <w:rPr>
                <w:noProof/>
              </w:rPr>
            </w:pPr>
          </w:p>
          <w:p w14:paraId="666DAF31" w14:textId="77777777" w:rsidR="00141E48" w:rsidRDefault="00141E48" w:rsidP="00B71F30">
            <w:pPr>
              <w:pStyle w:val="Brdtekst"/>
              <w:spacing w:after="0"/>
              <w:jc w:val="left"/>
              <w:rPr>
                <w:noProof/>
              </w:rPr>
            </w:pPr>
          </w:p>
          <w:p w14:paraId="42BC9CC5" w14:textId="77777777" w:rsidR="00141E48" w:rsidRDefault="00141E48" w:rsidP="00B71F30">
            <w:pPr>
              <w:pStyle w:val="Brdtekst"/>
              <w:spacing w:after="0"/>
              <w:jc w:val="left"/>
              <w:rPr>
                <w:noProof/>
              </w:rPr>
            </w:pPr>
          </w:p>
          <w:p w14:paraId="47D2EB10" w14:textId="77777777" w:rsidR="00141E48" w:rsidRDefault="00141E48" w:rsidP="00B71F30">
            <w:pPr>
              <w:pStyle w:val="Brdtekst"/>
              <w:spacing w:after="0"/>
              <w:jc w:val="left"/>
              <w:rPr>
                <w:noProof/>
              </w:rPr>
            </w:pPr>
          </w:p>
          <w:p w14:paraId="51A6A01F" w14:textId="77777777" w:rsidR="00141E48" w:rsidRDefault="00141E48" w:rsidP="00B71F30">
            <w:pPr>
              <w:pStyle w:val="Brdtekst"/>
              <w:spacing w:after="0"/>
              <w:jc w:val="left"/>
              <w:rPr>
                <w:noProof/>
              </w:rPr>
            </w:pPr>
          </w:p>
          <w:p w14:paraId="576F6842" w14:textId="77777777" w:rsidR="00141E48" w:rsidRDefault="00141E48" w:rsidP="00B71F30">
            <w:pPr>
              <w:pStyle w:val="Brdtekst"/>
              <w:spacing w:after="0"/>
              <w:jc w:val="left"/>
              <w:rPr>
                <w:noProof/>
              </w:rPr>
            </w:pPr>
          </w:p>
          <w:p w14:paraId="7760D02D" w14:textId="77777777" w:rsidR="00141E48" w:rsidRDefault="00141E48" w:rsidP="00B71F30">
            <w:pPr>
              <w:pStyle w:val="Brdtekst"/>
              <w:spacing w:after="0"/>
              <w:jc w:val="left"/>
              <w:rPr>
                <w:noProof/>
              </w:rPr>
            </w:pPr>
            <w:r>
              <w:rPr>
                <w:noProof/>
              </w:rPr>
              <w:t>Se felles merknadssvar – 2 Konsekvenser av støy</w:t>
            </w:r>
          </w:p>
          <w:p w14:paraId="0E611F67" w14:textId="126E92B4" w:rsidR="00141E48" w:rsidRDefault="00F154AF" w:rsidP="00B71F30">
            <w:pPr>
              <w:pStyle w:val="Brdtekst"/>
              <w:spacing w:after="0"/>
              <w:jc w:val="left"/>
              <w:rPr>
                <w:noProof/>
              </w:rPr>
            </w:pPr>
            <w:r>
              <w:rPr>
                <w:noProof/>
              </w:rPr>
              <w:t>Trening med helikopter skal ikke gjennomføres på Taraldrud.</w:t>
            </w:r>
          </w:p>
          <w:p w14:paraId="16B94500" w14:textId="77777777" w:rsidR="00141E48" w:rsidRDefault="00141E48" w:rsidP="00B71F30">
            <w:pPr>
              <w:pStyle w:val="Brdtekst"/>
              <w:spacing w:after="0"/>
              <w:jc w:val="left"/>
              <w:rPr>
                <w:noProof/>
              </w:rPr>
            </w:pPr>
          </w:p>
          <w:p w14:paraId="29047BC0" w14:textId="77777777" w:rsidR="00141E48" w:rsidRDefault="00141E48" w:rsidP="00B71F30">
            <w:pPr>
              <w:pStyle w:val="Brdtekst"/>
              <w:spacing w:after="0"/>
              <w:jc w:val="left"/>
              <w:rPr>
                <w:noProof/>
              </w:rPr>
            </w:pPr>
          </w:p>
          <w:p w14:paraId="625379B0" w14:textId="77777777" w:rsidR="00141E48" w:rsidRDefault="00141E48" w:rsidP="00B71F30">
            <w:pPr>
              <w:pStyle w:val="Brdtekst"/>
              <w:spacing w:after="0"/>
              <w:jc w:val="left"/>
              <w:rPr>
                <w:noProof/>
              </w:rPr>
            </w:pPr>
          </w:p>
          <w:p w14:paraId="59BA485B" w14:textId="77777777" w:rsidR="00141E48" w:rsidRDefault="00141E48" w:rsidP="00B71F30">
            <w:pPr>
              <w:pStyle w:val="Brdtekst"/>
              <w:spacing w:after="0"/>
              <w:jc w:val="left"/>
              <w:rPr>
                <w:noProof/>
              </w:rPr>
            </w:pPr>
          </w:p>
          <w:p w14:paraId="145BE055" w14:textId="77777777" w:rsidR="00141E48" w:rsidRDefault="00141E48" w:rsidP="00B71F30">
            <w:pPr>
              <w:pStyle w:val="Brdtekst"/>
              <w:spacing w:after="0"/>
              <w:jc w:val="left"/>
              <w:rPr>
                <w:noProof/>
              </w:rPr>
            </w:pPr>
          </w:p>
          <w:p w14:paraId="2DBC9F3A" w14:textId="77777777" w:rsidR="00141E48" w:rsidRDefault="00141E48" w:rsidP="00B71F30">
            <w:pPr>
              <w:pStyle w:val="Brdtekst"/>
              <w:spacing w:after="0"/>
              <w:jc w:val="left"/>
              <w:rPr>
                <w:noProof/>
              </w:rPr>
            </w:pPr>
          </w:p>
          <w:p w14:paraId="01DB245B" w14:textId="77777777" w:rsidR="00141E48" w:rsidRDefault="00141E48" w:rsidP="00B71F30">
            <w:pPr>
              <w:pStyle w:val="Brdtekst"/>
              <w:spacing w:after="0"/>
              <w:jc w:val="left"/>
              <w:rPr>
                <w:noProof/>
              </w:rPr>
            </w:pPr>
          </w:p>
          <w:p w14:paraId="141A9789" w14:textId="77777777" w:rsidR="00141E48" w:rsidRDefault="00141E48" w:rsidP="00B71F30">
            <w:pPr>
              <w:pStyle w:val="Brdtekst"/>
              <w:spacing w:after="0"/>
              <w:jc w:val="left"/>
              <w:rPr>
                <w:noProof/>
              </w:rPr>
            </w:pPr>
          </w:p>
          <w:p w14:paraId="0A4C877E" w14:textId="77777777" w:rsidR="00141E48" w:rsidRDefault="00141E48" w:rsidP="00B71F30">
            <w:pPr>
              <w:pStyle w:val="Brdtekst"/>
              <w:spacing w:after="0"/>
              <w:jc w:val="left"/>
              <w:rPr>
                <w:noProof/>
              </w:rPr>
            </w:pPr>
          </w:p>
          <w:p w14:paraId="3B5256C8" w14:textId="77777777" w:rsidR="00141E48" w:rsidRDefault="00141E48" w:rsidP="00B71F30">
            <w:pPr>
              <w:pStyle w:val="Brdtekst"/>
              <w:spacing w:after="0"/>
              <w:jc w:val="left"/>
              <w:rPr>
                <w:noProof/>
              </w:rPr>
            </w:pPr>
          </w:p>
          <w:p w14:paraId="30C1CF1D" w14:textId="77777777" w:rsidR="00141E48" w:rsidRDefault="00141E48" w:rsidP="00B71F30">
            <w:pPr>
              <w:pStyle w:val="Brdtekst"/>
              <w:spacing w:after="0"/>
              <w:jc w:val="left"/>
              <w:rPr>
                <w:noProof/>
              </w:rPr>
            </w:pPr>
          </w:p>
          <w:p w14:paraId="70EA44E3" w14:textId="77777777" w:rsidR="00141E48" w:rsidRDefault="00141E48" w:rsidP="00B71F30">
            <w:pPr>
              <w:pStyle w:val="Brdtekst"/>
              <w:spacing w:after="0"/>
              <w:jc w:val="left"/>
              <w:rPr>
                <w:noProof/>
              </w:rPr>
            </w:pPr>
          </w:p>
          <w:p w14:paraId="417D3B26" w14:textId="77777777" w:rsidR="00141E48" w:rsidRDefault="00141E48" w:rsidP="00B71F30">
            <w:pPr>
              <w:pStyle w:val="Brdtekst"/>
              <w:spacing w:after="0"/>
              <w:jc w:val="left"/>
              <w:rPr>
                <w:noProof/>
              </w:rPr>
            </w:pPr>
          </w:p>
          <w:p w14:paraId="134A2171" w14:textId="77777777" w:rsidR="00141E48" w:rsidRDefault="00141E48" w:rsidP="00B71F30">
            <w:pPr>
              <w:pStyle w:val="Brdtekst"/>
              <w:spacing w:after="0"/>
              <w:jc w:val="left"/>
              <w:rPr>
                <w:noProof/>
              </w:rPr>
            </w:pPr>
          </w:p>
          <w:p w14:paraId="580C2087" w14:textId="77777777" w:rsidR="00141E48" w:rsidRDefault="00141E48" w:rsidP="00B71F30">
            <w:pPr>
              <w:pStyle w:val="Brdtekst"/>
              <w:spacing w:after="0"/>
              <w:jc w:val="left"/>
              <w:rPr>
                <w:noProof/>
              </w:rPr>
            </w:pPr>
          </w:p>
          <w:p w14:paraId="027574A4" w14:textId="77777777" w:rsidR="00F154AF" w:rsidRDefault="00F154AF" w:rsidP="00F154AF">
            <w:pPr>
              <w:pStyle w:val="Brdtekst"/>
              <w:spacing w:after="0"/>
              <w:jc w:val="left"/>
              <w:rPr>
                <w:noProof/>
              </w:rPr>
            </w:pPr>
            <w:r>
              <w:rPr>
                <w:noProof/>
              </w:rPr>
              <w:t>Se felles merknadssvar – 2 Konsekvenser av støy</w:t>
            </w:r>
          </w:p>
          <w:p w14:paraId="75535C8B" w14:textId="77777777" w:rsidR="00141E48" w:rsidRDefault="00141E48" w:rsidP="00B71F30">
            <w:pPr>
              <w:pStyle w:val="Brdtekst"/>
              <w:spacing w:after="0"/>
              <w:jc w:val="left"/>
              <w:rPr>
                <w:noProof/>
              </w:rPr>
            </w:pPr>
          </w:p>
          <w:p w14:paraId="5B36472E" w14:textId="77777777" w:rsidR="00141E48" w:rsidRDefault="00141E48" w:rsidP="00B71F30">
            <w:pPr>
              <w:pStyle w:val="Brdtekst"/>
              <w:spacing w:after="0"/>
              <w:jc w:val="left"/>
              <w:rPr>
                <w:noProof/>
              </w:rPr>
            </w:pPr>
          </w:p>
          <w:p w14:paraId="0A6222B0" w14:textId="77777777" w:rsidR="00141E48" w:rsidRDefault="00141E48" w:rsidP="00B71F30">
            <w:pPr>
              <w:pStyle w:val="Brdtekst"/>
              <w:spacing w:after="0"/>
              <w:jc w:val="left"/>
              <w:rPr>
                <w:noProof/>
              </w:rPr>
            </w:pPr>
          </w:p>
          <w:p w14:paraId="3F69749C" w14:textId="77777777" w:rsidR="00141E48" w:rsidRDefault="00141E48" w:rsidP="00B71F30">
            <w:pPr>
              <w:pStyle w:val="Brdtekst"/>
              <w:spacing w:after="0"/>
              <w:jc w:val="left"/>
              <w:rPr>
                <w:noProof/>
              </w:rPr>
            </w:pPr>
          </w:p>
          <w:p w14:paraId="1D779699" w14:textId="77777777" w:rsidR="00141E48" w:rsidRDefault="00141E48" w:rsidP="00B71F30">
            <w:pPr>
              <w:pStyle w:val="Brdtekst"/>
              <w:spacing w:after="0"/>
              <w:jc w:val="left"/>
              <w:rPr>
                <w:noProof/>
              </w:rPr>
            </w:pPr>
          </w:p>
          <w:p w14:paraId="6A755DFE" w14:textId="77777777" w:rsidR="00141E48" w:rsidRDefault="00141E48" w:rsidP="00B71F30">
            <w:pPr>
              <w:pStyle w:val="Brdtekst"/>
              <w:spacing w:after="0"/>
              <w:jc w:val="left"/>
              <w:rPr>
                <w:noProof/>
              </w:rPr>
            </w:pPr>
          </w:p>
          <w:p w14:paraId="3820D068" w14:textId="77777777" w:rsidR="00141E48" w:rsidRDefault="00141E48" w:rsidP="00B71F30">
            <w:pPr>
              <w:pStyle w:val="Brdtekst"/>
              <w:spacing w:after="0"/>
              <w:jc w:val="left"/>
              <w:rPr>
                <w:noProof/>
              </w:rPr>
            </w:pPr>
            <w:r>
              <w:rPr>
                <w:noProof/>
              </w:rPr>
              <w:t xml:space="preserve">Se felles merknadssvar – 1 Lokalisering </w:t>
            </w:r>
          </w:p>
          <w:p w14:paraId="6F11CB30" w14:textId="77777777" w:rsidR="00141E48" w:rsidRDefault="00141E48" w:rsidP="00B71F30">
            <w:pPr>
              <w:pStyle w:val="Brdtekst"/>
              <w:spacing w:after="0"/>
              <w:jc w:val="left"/>
              <w:rPr>
                <w:noProof/>
              </w:rPr>
            </w:pPr>
          </w:p>
          <w:p w14:paraId="5055DDFB" w14:textId="77777777" w:rsidR="00141E48" w:rsidRDefault="00141E48" w:rsidP="00B71F30">
            <w:pPr>
              <w:pStyle w:val="Brdtekst"/>
              <w:spacing w:after="0"/>
              <w:jc w:val="left"/>
              <w:rPr>
                <w:noProof/>
              </w:rPr>
            </w:pPr>
          </w:p>
          <w:p w14:paraId="11C87D1A" w14:textId="77777777" w:rsidR="00141E48" w:rsidRDefault="00141E48" w:rsidP="00B71F30">
            <w:pPr>
              <w:pStyle w:val="Brdtekst"/>
              <w:spacing w:after="0"/>
              <w:jc w:val="left"/>
              <w:rPr>
                <w:noProof/>
              </w:rPr>
            </w:pPr>
          </w:p>
          <w:p w14:paraId="08DA748C" w14:textId="77777777" w:rsidR="00141E48" w:rsidRDefault="00141E48" w:rsidP="00B71F30">
            <w:pPr>
              <w:pStyle w:val="Brdtekst"/>
              <w:spacing w:after="0"/>
              <w:jc w:val="left"/>
              <w:rPr>
                <w:noProof/>
              </w:rPr>
            </w:pPr>
          </w:p>
          <w:p w14:paraId="3F52A7E5" w14:textId="77777777" w:rsidR="00141E48" w:rsidRDefault="00141E48" w:rsidP="00B71F30">
            <w:pPr>
              <w:pStyle w:val="Brdtekst"/>
              <w:spacing w:after="0"/>
              <w:jc w:val="left"/>
              <w:rPr>
                <w:noProof/>
              </w:rPr>
            </w:pPr>
          </w:p>
          <w:p w14:paraId="57D102A2" w14:textId="77777777" w:rsidR="00141E48" w:rsidRDefault="00141E48" w:rsidP="00B71F30">
            <w:pPr>
              <w:pStyle w:val="Brdtekst"/>
              <w:spacing w:after="0"/>
              <w:jc w:val="left"/>
              <w:rPr>
                <w:noProof/>
              </w:rPr>
            </w:pPr>
          </w:p>
          <w:p w14:paraId="5F7467EB" w14:textId="77777777" w:rsidR="00141E48" w:rsidRDefault="00141E48" w:rsidP="00B71F30">
            <w:pPr>
              <w:pStyle w:val="Brdtekst"/>
              <w:spacing w:after="0"/>
              <w:jc w:val="left"/>
              <w:rPr>
                <w:noProof/>
              </w:rPr>
            </w:pPr>
          </w:p>
          <w:p w14:paraId="36FF65F8" w14:textId="77777777" w:rsidR="00141E48" w:rsidRDefault="00141E48" w:rsidP="00B71F30">
            <w:pPr>
              <w:pStyle w:val="Brdtekst"/>
              <w:spacing w:after="0"/>
              <w:jc w:val="left"/>
              <w:rPr>
                <w:noProof/>
              </w:rPr>
            </w:pPr>
          </w:p>
          <w:p w14:paraId="7EEAF1BE" w14:textId="77777777" w:rsidR="00141E48" w:rsidRDefault="00141E48" w:rsidP="00B71F30">
            <w:pPr>
              <w:pStyle w:val="Brdtekst"/>
              <w:spacing w:after="0"/>
              <w:jc w:val="left"/>
              <w:rPr>
                <w:noProof/>
              </w:rPr>
            </w:pPr>
          </w:p>
          <w:p w14:paraId="71E2C752" w14:textId="77777777" w:rsidR="00141E48" w:rsidRDefault="00141E48" w:rsidP="00B71F30">
            <w:pPr>
              <w:pStyle w:val="Brdtekst"/>
              <w:spacing w:after="0"/>
              <w:jc w:val="left"/>
              <w:rPr>
                <w:noProof/>
              </w:rPr>
            </w:pPr>
          </w:p>
          <w:p w14:paraId="53579EC5" w14:textId="77777777" w:rsidR="00141E48" w:rsidRDefault="00141E48" w:rsidP="00B71F30">
            <w:pPr>
              <w:pStyle w:val="Brdtekst"/>
              <w:spacing w:after="0"/>
              <w:jc w:val="left"/>
              <w:rPr>
                <w:noProof/>
              </w:rPr>
            </w:pPr>
          </w:p>
          <w:p w14:paraId="7EFD8963" w14:textId="77777777" w:rsidR="00141E48" w:rsidRDefault="00141E48" w:rsidP="00B71F30">
            <w:pPr>
              <w:pStyle w:val="Brdtekst"/>
              <w:spacing w:after="0"/>
              <w:jc w:val="left"/>
              <w:rPr>
                <w:noProof/>
              </w:rPr>
            </w:pPr>
          </w:p>
          <w:p w14:paraId="6B854EFC" w14:textId="77777777" w:rsidR="00141E48" w:rsidRDefault="00141E48" w:rsidP="00B71F30">
            <w:pPr>
              <w:pStyle w:val="Brdtekst"/>
              <w:spacing w:after="0"/>
              <w:jc w:val="left"/>
              <w:rPr>
                <w:noProof/>
              </w:rPr>
            </w:pPr>
          </w:p>
          <w:p w14:paraId="366EF635" w14:textId="77777777" w:rsidR="00141E48" w:rsidRDefault="00141E48" w:rsidP="00B71F30">
            <w:pPr>
              <w:pStyle w:val="Brdtekst"/>
              <w:spacing w:after="0"/>
              <w:jc w:val="left"/>
              <w:rPr>
                <w:noProof/>
              </w:rPr>
            </w:pPr>
          </w:p>
          <w:p w14:paraId="147E85C0" w14:textId="77777777" w:rsidR="00141E48" w:rsidRDefault="00141E48" w:rsidP="00B71F30">
            <w:pPr>
              <w:pStyle w:val="Brdtekst"/>
              <w:spacing w:after="0"/>
              <w:jc w:val="left"/>
              <w:rPr>
                <w:noProof/>
              </w:rPr>
            </w:pPr>
          </w:p>
          <w:p w14:paraId="5CAC58D8" w14:textId="77777777" w:rsidR="00141E48" w:rsidRDefault="00141E48" w:rsidP="00B71F30">
            <w:pPr>
              <w:pStyle w:val="Brdtekst"/>
              <w:spacing w:after="0"/>
              <w:jc w:val="left"/>
              <w:rPr>
                <w:noProof/>
              </w:rPr>
            </w:pPr>
          </w:p>
          <w:p w14:paraId="59BA5163" w14:textId="77777777" w:rsidR="00141E48" w:rsidRDefault="00141E48" w:rsidP="00B71F30">
            <w:pPr>
              <w:pStyle w:val="Brdtekst"/>
              <w:spacing w:after="0"/>
              <w:jc w:val="left"/>
              <w:rPr>
                <w:noProof/>
              </w:rPr>
            </w:pPr>
          </w:p>
          <w:p w14:paraId="015ED019" w14:textId="77777777" w:rsidR="00141E48" w:rsidRDefault="00141E48" w:rsidP="00B71F30">
            <w:pPr>
              <w:pStyle w:val="Brdtekst"/>
              <w:spacing w:after="0"/>
              <w:jc w:val="left"/>
              <w:rPr>
                <w:noProof/>
              </w:rPr>
            </w:pPr>
          </w:p>
          <w:p w14:paraId="5FADA8AF" w14:textId="77777777" w:rsidR="00141E48" w:rsidRDefault="00141E48" w:rsidP="00B71F30">
            <w:pPr>
              <w:pStyle w:val="Brdtekst"/>
              <w:spacing w:after="0"/>
              <w:jc w:val="left"/>
              <w:rPr>
                <w:noProof/>
              </w:rPr>
            </w:pPr>
          </w:p>
          <w:p w14:paraId="716D6415" w14:textId="77777777" w:rsidR="00141E48" w:rsidRDefault="00141E48" w:rsidP="00B71F30">
            <w:pPr>
              <w:pStyle w:val="Brdtekst"/>
              <w:spacing w:after="0"/>
              <w:jc w:val="left"/>
              <w:rPr>
                <w:noProof/>
              </w:rPr>
            </w:pPr>
          </w:p>
          <w:p w14:paraId="41C16367" w14:textId="77777777" w:rsidR="00141E48" w:rsidRDefault="00141E48" w:rsidP="00B71F30">
            <w:pPr>
              <w:pStyle w:val="Brdtekst"/>
              <w:spacing w:after="0"/>
              <w:jc w:val="left"/>
              <w:rPr>
                <w:noProof/>
              </w:rPr>
            </w:pPr>
          </w:p>
          <w:p w14:paraId="690D2D92" w14:textId="77777777" w:rsidR="00141E48" w:rsidRDefault="00141E48" w:rsidP="00B71F30">
            <w:pPr>
              <w:pStyle w:val="Brdtekst"/>
              <w:spacing w:after="0"/>
              <w:jc w:val="left"/>
              <w:rPr>
                <w:noProof/>
              </w:rPr>
            </w:pPr>
          </w:p>
          <w:p w14:paraId="02CD8E68" w14:textId="77777777" w:rsidR="00141E48" w:rsidRDefault="00141E48" w:rsidP="00B71F30">
            <w:pPr>
              <w:pStyle w:val="Brdtekst"/>
              <w:spacing w:after="0"/>
              <w:jc w:val="left"/>
              <w:rPr>
                <w:noProof/>
              </w:rPr>
            </w:pPr>
          </w:p>
          <w:p w14:paraId="2EE77DE9" w14:textId="77777777" w:rsidR="00141E48" w:rsidRDefault="00141E48" w:rsidP="00B71F30">
            <w:pPr>
              <w:pStyle w:val="Brdtekst"/>
              <w:spacing w:after="0"/>
              <w:jc w:val="left"/>
              <w:rPr>
                <w:noProof/>
              </w:rPr>
            </w:pPr>
          </w:p>
          <w:p w14:paraId="00928A29" w14:textId="77777777" w:rsidR="00141E48" w:rsidRDefault="00141E48" w:rsidP="00B71F30">
            <w:pPr>
              <w:pStyle w:val="Brdtekst"/>
              <w:spacing w:after="0"/>
              <w:jc w:val="left"/>
              <w:rPr>
                <w:noProof/>
              </w:rPr>
            </w:pPr>
          </w:p>
          <w:p w14:paraId="70DAFD2F" w14:textId="77777777" w:rsidR="00141E48" w:rsidRDefault="00141E48" w:rsidP="00B71F30">
            <w:pPr>
              <w:pStyle w:val="Brdtekst"/>
              <w:spacing w:after="0"/>
              <w:jc w:val="left"/>
              <w:rPr>
                <w:noProof/>
              </w:rPr>
            </w:pPr>
            <w:r>
              <w:rPr>
                <w:noProof/>
              </w:rPr>
              <w:t>Se felles merknadssvar – 1 Lokalisering og 5 Skytebaner og SIBO</w:t>
            </w:r>
          </w:p>
          <w:p w14:paraId="42AB9178" w14:textId="2609B70B" w:rsidR="00264117" w:rsidRDefault="00264117" w:rsidP="00B71F30">
            <w:pPr>
              <w:pStyle w:val="Brdtekst"/>
              <w:spacing w:after="0"/>
              <w:jc w:val="left"/>
              <w:rPr>
                <w:noProof/>
              </w:rPr>
            </w:pPr>
          </w:p>
        </w:tc>
      </w:tr>
      <w:tr w:rsidR="0057383E" w14:paraId="298E590B" w14:textId="77777777" w:rsidTr="00A47C76">
        <w:tc>
          <w:tcPr>
            <w:tcW w:w="4395" w:type="dxa"/>
          </w:tcPr>
          <w:p w14:paraId="4396054D" w14:textId="66A78B8A" w:rsidR="0057383E" w:rsidRPr="0057383E" w:rsidRDefault="00660E14" w:rsidP="0057383E">
            <w:pPr>
              <w:pStyle w:val="Brdtekst"/>
              <w:spacing w:after="0"/>
              <w:jc w:val="left"/>
              <w:rPr>
                <w:b/>
                <w:noProof/>
              </w:rPr>
            </w:pPr>
            <w:r>
              <w:rPr>
                <w:b/>
                <w:noProof/>
              </w:rPr>
              <w:lastRenderedPageBreak/>
              <w:t>C222</w:t>
            </w:r>
            <w:r w:rsidR="0057383E" w:rsidRPr="0057383E">
              <w:rPr>
                <w:b/>
                <w:noProof/>
              </w:rPr>
              <w:t xml:space="preserve"> – </w:t>
            </w:r>
            <w:r w:rsidR="0057383E" w:rsidRPr="00141E48">
              <w:rPr>
                <w:b/>
              </w:rPr>
              <w:t>Familien Abusland Skjetne</w:t>
            </w:r>
            <w:r w:rsidR="0057383E" w:rsidRPr="0057383E">
              <w:rPr>
                <w:b/>
                <w:noProof/>
              </w:rPr>
              <w:t xml:space="preserve"> – 21.06.2017</w:t>
            </w:r>
          </w:p>
          <w:p w14:paraId="53C9F7B0" w14:textId="77777777" w:rsidR="0057383E" w:rsidRPr="0057383E" w:rsidRDefault="0057383E" w:rsidP="0057383E">
            <w:pPr>
              <w:pStyle w:val="Brdtekst"/>
              <w:spacing w:after="0"/>
              <w:jc w:val="left"/>
              <w:rPr>
                <w:noProof/>
              </w:rPr>
            </w:pPr>
          </w:p>
          <w:p w14:paraId="23B2516B" w14:textId="6C715B57" w:rsidR="0057383E" w:rsidRPr="0057383E" w:rsidRDefault="0057383E" w:rsidP="0057383E">
            <w:pPr>
              <w:pStyle w:val="Brdtekst"/>
              <w:spacing w:after="0"/>
              <w:jc w:val="left"/>
              <w:rPr>
                <w:noProof/>
              </w:rPr>
            </w:pPr>
            <w:r w:rsidRPr="0057383E">
              <w:rPr>
                <w:noProof/>
              </w:rPr>
              <w:t xml:space="preserve">Vi vil først peke på at vi synes etableringen av et nasjonalt beredskapssenter er bra - vi synes det er positivt for landet at beredskapen blir bedre. Bedre trente politiressurser, med kjapp responstid og mulighet til samtrening og kompetanseoverføring er positivt og en trygghet for samfunnet slik vi ser det. </w:t>
            </w:r>
          </w:p>
          <w:p w14:paraId="0AEA3FAE" w14:textId="77777777" w:rsidR="0057383E" w:rsidRPr="0057383E" w:rsidRDefault="0057383E" w:rsidP="0057383E">
            <w:pPr>
              <w:pStyle w:val="Brdtekst"/>
              <w:spacing w:after="0"/>
              <w:jc w:val="left"/>
              <w:rPr>
                <w:noProof/>
              </w:rPr>
            </w:pPr>
          </w:p>
          <w:p w14:paraId="5799A677" w14:textId="17DEE7C5" w:rsidR="0057383E" w:rsidRPr="0057383E" w:rsidRDefault="0057383E" w:rsidP="0057383E">
            <w:pPr>
              <w:pStyle w:val="Brdtekst"/>
              <w:spacing w:after="0"/>
              <w:jc w:val="left"/>
              <w:rPr>
                <w:noProof/>
              </w:rPr>
            </w:pPr>
            <w:r w:rsidRPr="0057383E">
              <w:rPr>
                <w:noProof/>
              </w:rPr>
              <w:t>Samtidig mener vi at den statlige reguleringsplanen med konsekvensutredning har store mangler og ikke følger opp krav som følger slike prosesser. Vi legger til grunn at forslagsstiller forplikter seg til å følge Forskrift om konsekvensutredninger for plan</w:t>
            </w:r>
            <w:r>
              <w:rPr>
                <w:noProof/>
              </w:rPr>
              <w:t xml:space="preserve">er etter plan- og bygningsloven. </w:t>
            </w:r>
            <w:r w:rsidRPr="0057383E">
              <w:rPr>
                <w:noProof/>
              </w:rPr>
              <w:t>Her står det i V</w:t>
            </w:r>
            <w:r w:rsidR="002F4B1B">
              <w:rPr>
                <w:noProof/>
              </w:rPr>
              <w:t xml:space="preserve">edlegg IV. Rammer for innhold i </w:t>
            </w:r>
            <w:r w:rsidRPr="0057383E">
              <w:rPr>
                <w:noProof/>
              </w:rPr>
              <w:t>konsekvensutredningen</w:t>
            </w:r>
            <w:r>
              <w:rPr>
                <w:noProof/>
              </w:rPr>
              <w:t>.</w:t>
            </w:r>
          </w:p>
          <w:p w14:paraId="3C93FC2C" w14:textId="77777777" w:rsidR="0057383E" w:rsidRPr="0057383E" w:rsidRDefault="0057383E" w:rsidP="0057383E">
            <w:pPr>
              <w:pStyle w:val="Brdtekst"/>
              <w:spacing w:after="0"/>
              <w:jc w:val="left"/>
              <w:rPr>
                <w:noProof/>
              </w:rPr>
            </w:pPr>
          </w:p>
          <w:p w14:paraId="143DEEC4" w14:textId="77777777" w:rsidR="0057383E" w:rsidRPr="0057383E" w:rsidRDefault="0057383E" w:rsidP="0057383E">
            <w:pPr>
              <w:pStyle w:val="Brdtekst"/>
              <w:spacing w:after="0"/>
              <w:jc w:val="left"/>
              <w:rPr>
                <w:noProof/>
              </w:rPr>
            </w:pPr>
            <w:r w:rsidRPr="0057383E">
              <w:rPr>
                <w:noProof/>
              </w:rPr>
              <w:t xml:space="preserve">Vi mener konsekvenser for barn og unges oppvekstsvilkår ikke er belyst i konsekvensutredningen. Vi mener videre at en utredning av støy i områder definert som "friluftslivsområder" alene ikke gir noen svar på konsekvenser for oppvekstsvilkårene – kun om barn og unge vil få hørselsskader når de er på tur i skogen. Hvilke konsekvenser aktivitetene fra beredskapssenteret får for skolehverdagen til barn der de oppholder seg til daglig - i og ved skolebyggene, læringssituasjonen, friminuttene, barns lek og fritid inne i skolen, i skolegården og hele utemiljøet i området er ikke problematisert. Hva vil skyte, og helikopterstøy (selv den under «helseskadelig nivå») har for konsekvenser knyttet til barns utvikling, læringsevne, konsentrasjonsevne, lek, frykt, samspill mm? Dette mener vi er en stor mangel ved konsekvensutredningen. </w:t>
            </w:r>
          </w:p>
          <w:p w14:paraId="26FD9352" w14:textId="77777777" w:rsidR="0057383E" w:rsidRPr="0057383E" w:rsidRDefault="0057383E" w:rsidP="0057383E">
            <w:pPr>
              <w:pStyle w:val="Brdtekst"/>
              <w:spacing w:after="0"/>
              <w:jc w:val="left"/>
              <w:rPr>
                <w:noProof/>
              </w:rPr>
            </w:pPr>
          </w:p>
          <w:p w14:paraId="69097A84" w14:textId="326079BE" w:rsidR="0057383E" w:rsidRPr="0057383E" w:rsidRDefault="0057383E" w:rsidP="0057383E">
            <w:pPr>
              <w:pStyle w:val="Brdtekst"/>
              <w:spacing w:after="0"/>
              <w:jc w:val="left"/>
              <w:rPr>
                <w:noProof/>
              </w:rPr>
            </w:pPr>
            <w:r w:rsidRPr="0057383E">
              <w:rPr>
                <w:noProof/>
              </w:rPr>
              <w:t xml:space="preserve">I kapittel fire i høringsdokumentet «Planstatus og andre rammebetingelser» vises det til rikspolitiske retningslinjer for barn og unges interesser i planleggingen. </w:t>
            </w:r>
          </w:p>
          <w:p w14:paraId="2BAE0FF7" w14:textId="77777777" w:rsidR="0057383E" w:rsidRPr="0057383E" w:rsidRDefault="0057383E" w:rsidP="0057383E">
            <w:pPr>
              <w:pStyle w:val="Brdtekst"/>
              <w:spacing w:after="0"/>
              <w:jc w:val="left"/>
              <w:rPr>
                <w:noProof/>
              </w:rPr>
            </w:pPr>
          </w:p>
          <w:p w14:paraId="4FA753CA" w14:textId="77777777" w:rsidR="0057383E" w:rsidRPr="0057383E" w:rsidRDefault="0057383E" w:rsidP="0057383E">
            <w:pPr>
              <w:pStyle w:val="Brdtekst"/>
              <w:spacing w:after="0"/>
              <w:jc w:val="left"/>
              <w:rPr>
                <w:noProof/>
              </w:rPr>
            </w:pPr>
            <w:r w:rsidRPr="0057383E">
              <w:rPr>
                <w:noProof/>
              </w:rPr>
              <w:t xml:space="preserve">Vi mener de rikspolitiske retningslinjene ikke er fulgt på bl.a disse punktene: 1: Man sikrer ikke et oppvekstmiljø som gir barn og unge trygghet mot psykiske skadevirkninger (skyte- helikopterstøy) og at 2: Retningslinjene stiller krav om at konsekvenser for barn og unge skal vurderes i planleggingsprosessen. Konsekvenser for barn og unge og muligheten for psykiske skadevirkninger som kan følge av etableringen av et beredskapssenter på Taraldrud er ikke, slik vi ser det, belyst i konsekvensutredningen. Konsekvensutredningen tar kun for </w:t>
            </w:r>
            <w:r w:rsidRPr="0057383E">
              <w:rPr>
                <w:noProof/>
              </w:rPr>
              <w:lastRenderedPageBreak/>
              <w:t xml:space="preserve">konsekvenser for hørselsskader og begrenser seg videre til et fokus på "friluftslivsområder" i nærhet til planområdet. </w:t>
            </w:r>
          </w:p>
          <w:p w14:paraId="61465D26" w14:textId="77777777" w:rsidR="0057383E" w:rsidRPr="0057383E" w:rsidRDefault="0057383E" w:rsidP="0057383E">
            <w:pPr>
              <w:pStyle w:val="Brdtekst"/>
              <w:spacing w:after="0"/>
              <w:jc w:val="left"/>
              <w:rPr>
                <w:noProof/>
              </w:rPr>
            </w:pPr>
          </w:p>
          <w:p w14:paraId="44F6CD25" w14:textId="418FD4D5" w:rsidR="0057383E" w:rsidRPr="0057383E" w:rsidRDefault="0057383E" w:rsidP="0057383E">
            <w:pPr>
              <w:pStyle w:val="Brdtekst"/>
              <w:spacing w:after="0"/>
              <w:jc w:val="left"/>
              <w:rPr>
                <w:noProof/>
              </w:rPr>
            </w:pPr>
            <w:r w:rsidRPr="0057383E">
              <w:rPr>
                <w:noProof/>
              </w:rPr>
              <w:t>Forslaget til planprogram var på høring og offentlig ettersyn fra 24. oktober til 6. desember 2016. Høringen ble gjennomført av Justis- og beredskapsdepartementet. Det kom inn 34 høringsuttalelser til forslaget til planprogram. Vi vil peke på det Tårnåsen og Hellerasten skole skriver i sitt høringssvar</w:t>
            </w:r>
            <w:r>
              <w:rPr>
                <w:noProof/>
              </w:rPr>
              <w:t>.</w:t>
            </w:r>
          </w:p>
          <w:p w14:paraId="4B28E313" w14:textId="77777777" w:rsidR="0057383E" w:rsidRPr="0057383E" w:rsidRDefault="0057383E" w:rsidP="0057383E">
            <w:pPr>
              <w:pStyle w:val="Brdtekst"/>
              <w:spacing w:after="0"/>
              <w:jc w:val="left"/>
              <w:rPr>
                <w:noProof/>
              </w:rPr>
            </w:pPr>
          </w:p>
          <w:p w14:paraId="7A9C398C" w14:textId="77777777" w:rsidR="0057383E" w:rsidRPr="0057383E" w:rsidRDefault="0057383E" w:rsidP="0057383E">
            <w:pPr>
              <w:pStyle w:val="Brdtekst"/>
              <w:spacing w:after="0"/>
              <w:jc w:val="left"/>
              <w:rPr>
                <w:noProof/>
              </w:rPr>
            </w:pPr>
            <w:r w:rsidRPr="0057383E">
              <w:rPr>
                <w:noProof/>
              </w:rPr>
              <w:t>Slik vi ser det er høringsinnspillet fra Tårnåsen og Hellerasten skole viktig fordi det gjør forslagstiller oppmerksom på problemstillingen knyttet til oppvekstsvilkår og at det er opplevelsen av skyte- og helikopterstøy, ikke bare hørselskader som er viktig. Videre mener vi dersom barn og unge skal høres i slike planprosesser er det nærliggende å lytte spesielt godt til barneskolenes høringssvar- hvordan ellers skal barn og unge gis anledning til å bli hørt? Justis- og beredskapsdepartementet har valgt å ikke svare på høringsinnspillet til Tårnåsen og Hellerasten skole om støyen vil bli hørt inne i klasserommene. Slik vi leser høringsinnspillet er det selve opplevelsen av skyte- helikopterstøyen som bekymrer skolene. Kommer elevene til å bli redde? Hva vil det ha å si for en læringssituasjon å høre skudd - og helikopterstøy inne i klasserommet? Dette har man valgt å ikke vurdere konsekvensene av og det mener vi er en klar mangel i konsekvensutredningen.</w:t>
            </w:r>
          </w:p>
          <w:p w14:paraId="5658B468" w14:textId="77777777" w:rsidR="0057383E" w:rsidRPr="0057383E" w:rsidRDefault="0057383E" w:rsidP="0057383E">
            <w:pPr>
              <w:pStyle w:val="Brdtekst"/>
              <w:spacing w:after="0"/>
              <w:jc w:val="left"/>
              <w:rPr>
                <w:noProof/>
              </w:rPr>
            </w:pPr>
          </w:p>
          <w:p w14:paraId="240DE00F" w14:textId="77777777" w:rsidR="0057383E" w:rsidRPr="0057383E" w:rsidRDefault="0057383E" w:rsidP="0057383E">
            <w:pPr>
              <w:pStyle w:val="Brdtekst"/>
              <w:spacing w:after="0"/>
              <w:jc w:val="left"/>
              <w:rPr>
                <w:noProof/>
              </w:rPr>
            </w:pPr>
            <w:r w:rsidRPr="0057383E">
              <w:rPr>
                <w:noProof/>
              </w:rPr>
              <w:t xml:space="preserve">Vi mener kravene i Forskrift om konsekvensutredninger samt de rikspolitiske retningslinjene for plansaker ikke er fulgt og ønsker at konsekvensene for barn og unge gjøres rede for før planprosessen kan gå videre. Vi mener videre at det må legges til grunn i det videre arbeidet at støy fra beredskapssenteret må minimeres gjennom nødvendige tiltak slik at støyen blir langt under nivåene beskrevet i vedlegg 10 og 11 i høringsnotatet. </w:t>
            </w:r>
          </w:p>
          <w:p w14:paraId="435976F7" w14:textId="77777777" w:rsidR="0057383E" w:rsidRPr="0057383E" w:rsidRDefault="0057383E" w:rsidP="0057383E">
            <w:pPr>
              <w:pStyle w:val="Brdtekst"/>
              <w:spacing w:after="0"/>
              <w:jc w:val="left"/>
              <w:rPr>
                <w:noProof/>
              </w:rPr>
            </w:pPr>
          </w:p>
          <w:p w14:paraId="7623367D" w14:textId="77777777" w:rsidR="0057383E" w:rsidRDefault="0057383E" w:rsidP="0057383E">
            <w:pPr>
              <w:pStyle w:val="Brdtekst"/>
              <w:spacing w:after="0"/>
              <w:jc w:val="left"/>
              <w:rPr>
                <w:noProof/>
              </w:rPr>
            </w:pPr>
            <w:r w:rsidRPr="0057383E">
              <w:rPr>
                <w:noProof/>
              </w:rPr>
              <w:t xml:space="preserve">Etableringen av et nasjonalt beredskapssenter så nært Oslo gir en betydelig gevinst for beredskapen, man slipper langvarig transport til Forsvarets treningsanlegg på Rena leir. Denne gevinsten har også en betydelig kostnad slik vi ser det, i form av støy for den mest sårbare gruppen i samfunnet – barn og unge. Slik det fremstår for oss nå ønsker forslagstiller å etablere en stor støykilde i området som i stor grad vil påvirke hverdagen til barn og unge uten at konsekvensene av </w:t>
            </w:r>
            <w:r w:rsidRPr="0057383E">
              <w:rPr>
                <w:noProof/>
              </w:rPr>
              <w:lastRenderedPageBreak/>
              <w:t>dette er vurdert. Dette mener vi er svært uheldig.</w:t>
            </w:r>
          </w:p>
          <w:p w14:paraId="4E66D234" w14:textId="2D1412D5" w:rsidR="0057383E" w:rsidRPr="0057383E" w:rsidRDefault="0057383E" w:rsidP="0057383E">
            <w:pPr>
              <w:pStyle w:val="Brdtekst"/>
              <w:spacing w:after="0"/>
              <w:jc w:val="left"/>
              <w:rPr>
                <w:noProof/>
              </w:rPr>
            </w:pPr>
          </w:p>
        </w:tc>
        <w:tc>
          <w:tcPr>
            <w:tcW w:w="4110" w:type="dxa"/>
          </w:tcPr>
          <w:p w14:paraId="506B50F3" w14:textId="77777777" w:rsidR="00B81514" w:rsidRDefault="00B81514" w:rsidP="00B81514">
            <w:pPr>
              <w:pStyle w:val="Brdtekst"/>
              <w:spacing w:after="0"/>
              <w:rPr>
                <w:noProof/>
              </w:rPr>
            </w:pPr>
          </w:p>
          <w:p w14:paraId="400D6726" w14:textId="77777777" w:rsidR="00B81514" w:rsidRDefault="00B81514" w:rsidP="00B81514">
            <w:pPr>
              <w:pStyle w:val="Brdtekst"/>
              <w:spacing w:after="0"/>
              <w:rPr>
                <w:noProof/>
              </w:rPr>
            </w:pPr>
          </w:p>
          <w:p w14:paraId="5D3AF3B8" w14:textId="77777777" w:rsidR="00B81514" w:rsidRDefault="00B81514" w:rsidP="00B81514">
            <w:pPr>
              <w:pStyle w:val="Brdtekst"/>
              <w:spacing w:after="0"/>
              <w:rPr>
                <w:noProof/>
              </w:rPr>
            </w:pPr>
          </w:p>
          <w:p w14:paraId="39A4CEA8" w14:textId="77777777" w:rsidR="00B81514" w:rsidRDefault="00B81514" w:rsidP="00B81514">
            <w:pPr>
              <w:pStyle w:val="Brdtekst"/>
              <w:spacing w:after="0"/>
              <w:rPr>
                <w:noProof/>
              </w:rPr>
            </w:pPr>
          </w:p>
          <w:p w14:paraId="0298E3B1" w14:textId="77777777" w:rsidR="00B81514" w:rsidRDefault="00B81514" w:rsidP="00B81514">
            <w:pPr>
              <w:pStyle w:val="Brdtekst"/>
              <w:spacing w:after="0"/>
              <w:rPr>
                <w:noProof/>
              </w:rPr>
            </w:pPr>
          </w:p>
          <w:p w14:paraId="3E63BCEA" w14:textId="77777777" w:rsidR="00B81514" w:rsidRDefault="00B81514" w:rsidP="00B81514">
            <w:pPr>
              <w:pStyle w:val="Brdtekst"/>
              <w:spacing w:after="0"/>
              <w:rPr>
                <w:noProof/>
              </w:rPr>
            </w:pPr>
          </w:p>
          <w:p w14:paraId="13533F05" w14:textId="77777777" w:rsidR="00B81514" w:rsidRDefault="00B81514" w:rsidP="00B81514">
            <w:pPr>
              <w:pStyle w:val="Brdtekst"/>
              <w:spacing w:after="0"/>
              <w:rPr>
                <w:noProof/>
              </w:rPr>
            </w:pPr>
          </w:p>
          <w:p w14:paraId="7BA55D68" w14:textId="77777777" w:rsidR="00B81514" w:rsidRDefault="00B81514" w:rsidP="00B81514">
            <w:pPr>
              <w:pStyle w:val="Brdtekst"/>
              <w:spacing w:after="0"/>
              <w:rPr>
                <w:noProof/>
              </w:rPr>
            </w:pPr>
          </w:p>
          <w:p w14:paraId="11FD60A3" w14:textId="77777777" w:rsidR="00B81514" w:rsidRDefault="00B81514" w:rsidP="00B81514">
            <w:pPr>
              <w:pStyle w:val="Brdtekst"/>
              <w:spacing w:after="0"/>
              <w:rPr>
                <w:noProof/>
              </w:rPr>
            </w:pPr>
          </w:p>
          <w:p w14:paraId="4070F873" w14:textId="77777777" w:rsidR="00B81514" w:rsidRDefault="00B81514" w:rsidP="00B81514">
            <w:pPr>
              <w:pStyle w:val="Brdtekst"/>
              <w:spacing w:after="0"/>
              <w:rPr>
                <w:noProof/>
              </w:rPr>
            </w:pPr>
          </w:p>
          <w:p w14:paraId="48F82633" w14:textId="77777777" w:rsidR="00B81514" w:rsidRDefault="00B81514" w:rsidP="00B81514">
            <w:pPr>
              <w:pStyle w:val="Brdtekst"/>
              <w:spacing w:after="0"/>
              <w:rPr>
                <w:noProof/>
              </w:rPr>
            </w:pPr>
          </w:p>
          <w:p w14:paraId="72DE44DF" w14:textId="77777777" w:rsidR="00B81514" w:rsidRDefault="00B81514" w:rsidP="00B81514">
            <w:pPr>
              <w:pStyle w:val="Brdtekst"/>
              <w:spacing w:after="0"/>
              <w:rPr>
                <w:noProof/>
              </w:rPr>
            </w:pPr>
          </w:p>
          <w:p w14:paraId="540510C1" w14:textId="77777777" w:rsidR="00B81514" w:rsidRDefault="00B81514" w:rsidP="00B81514">
            <w:pPr>
              <w:pStyle w:val="Brdtekst"/>
              <w:spacing w:after="0"/>
              <w:rPr>
                <w:noProof/>
              </w:rPr>
            </w:pPr>
          </w:p>
          <w:p w14:paraId="61608BC3" w14:textId="77777777" w:rsidR="00B81514" w:rsidRDefault="00B81514" w:rsidP="00B81514">
            <w:pPr>
              <w:pStyle w:val="Brdtekst"/>
              <w:spacing w:after="0"/>
              <w:rPr>
                <w:noProof/>
              </w:rPr>
            </w:pPr>
          </w:p>
          <w:p w14:paraId="4FDE94E6" w14:textId="77777777" w:rsidR="00B81514" w:rsidRDefault="00B81514" w:rsidP="00B81514">
            <w:pPr>
              <w:pStyle w:val="Brdtekst"/>
              <w:spacing w:after="0"/>
              <w:rPr>
                <w:noProof/>
              </w:rPr>
            </w:pPr>
          </w:p>
          <w:p w14:paraId="29032C53" w14:textId="77777777" w:rsidR="00B81514" w:rsidRDefault="00B81514" w:rsidP="00B81514">
            <w:pPr>
              <w:pStyle w:val="Brdtekst"/>
              <w:spacing w:after="0"/>
              <w:rPr>
                <w:noProof/>
              </w:rPr>
            </w:pPr>
          </w:p>
          <w:p w14:paraId="79C82DC9" w14:textId="77777777" w:rsidR="00B81514" w:rsidRDefault="00B81514" w:rsidP="00B81514">
            <w:pPr>
              <w:pStyle w:val="Brdtekst"/>
              <w:spacing w:after="0"/>
              <w:rPr>
                <w:noProof/>
              </w:rPr>
            </w:pPr>
          </w:p>
          <w:p w14:paraId="0F917CB9" w14:textId="77777777" w:rsidR="00B81514" w:rsidRDefault="00B81514" w:rsidP="00B81514">
            <w:pPr>
              <w:pStyle w:val="Brdtekst"/>
              <w:spacing w:after="0"/>
              <w:rPr>
                <w:noProof/>
              </w:rPr>
            </w:pPr>
          </w:p>
          <w:p w14:paraId="5B6A6CB1" w14:textId="77777777" w:rsidR="00B81514" w:rsidRDefault="00B81514" w:rsidP="00B81514">
            <w:pPr>
              <w:pStyle w:val="Brdtekst"/>
              <w:spacing w:after="0"/>
              <w:rPr>
                <w:noProof/>
              </w:rPr>
            </w:pPr>
          </w:p>
          <w:p w14:paraId="1CD8B7F1" w14:textId="77777777" w:rsidR="00B81514" w:rsidRDefault="00B81514" w:rsidP="00B81514">
            <w:pPr>
              <w:pStyle w:val="Brdtekst"/>
              <w:spacing w:after="0"/>
              <w:rPr>
                <w:noProof/>
              </w:rPr>
            </w:pPr>
          </w:p>
          <w:p w14:paraId="4273251C" w14:textId="77777777" w:rsidR="00141E48" w:rsidRDefault="00141E48" w:rsidP="00B81514">
            <w:pPr>
              <w:pStyle w:val="Brdtekst"/>
              <w:spacing w:after="0"/>
              <w:rPr>
                <w:noProof/>
              </w:rPr>
            </w:pPr>
          </w:p>
          <w:p w14:paraId="411552C5" w14:textId="77777777" w:rsidR="00B81514" w:rsidRDefault="00B81514" w:rsidP="00B81514">
            <w:pPr>
              <w:pStyle w:val="Brdtekst"/>
              <w:spacing w:after="0"/>
              <w:rPr>
                <w:noProof/>
              </w:rPr>
            </w:pPr>
          </w:p>
          <w:p w14:paraId="6A152E93" w14:textId="77777777" w:rsidR="00B81514" w:rsidRDefault="00B81514" w:rsidP="00B81514">
            <w:pPr>
              <w:pStyle w:val="Brdtekst"/>
              <w:spacing w:after="0"/>
              <w:jc w:val="left"/>
              <w:rPr>
                <w:noProof/>
              </w:rPr>
            </w:pPr>
            <w:r>
              <w:rPr>
                <w:noProof/>
              </w:rPr>
              <w:t>Se felles merknadssvar – 2 Konsekvenser av støy, 3 Helsemessige konsekvenser og 4 Konsekvenser for barn og unge</w:t>
            </w:r>
          </w:p>
          <w:p w14:paraId="49A8A388" w14:textId="77777777" w:rsidR="00B81514" w:rsidRDefault="00B81514" w:rsidP="00B81514">
            <w:pPr>
              <w:pStyle w:val="Brdtekst"/>
              <w:spacing w:after="0"/>
              <w:rPr>
                <w:noProof/>
              </w:rPr>
            </w:pPr>
          </w:p>
          <w:p w14:paraId="659661FC" w14:textId="77777777" w:rsidR="00B81514" w:rsidRDefault="00B81514" w:rsidP="00B81514">
            <w:pPr>
              <w:pStyle w:val="Brdtekst"/>
              <w:spacing w:after="0"/>
              <w:rPr>
                <w:noProof/>
              </w:rPr>
            </w:pPr>
          </w:p>
          <w:p w14:paraId="5539E89F" w14:textId="77777777" w:rsidR="00B81514" w:rsidRDefault="00B81514" w:rsidP="00B81514">
            <w:pPr>
              <w:pStyle w:val="Brdtekst"/>
              <w:spacing w:after="0"/>
              <w:rPr>
                <w:noProof/>
              </w:rPr>
            </w:pPr>
          </w:p>
          <w:p w14:paraId="299E0111" w14:textId="77777777" w:rsidR="00B81514" w:rsidRDefault="00B81514" w:rsidP="00B81514">
            <w:pPr>
              <w:pStyle w:val="Brdtekst"/>
              <w:spacing w:after="0"/>
              <w:rPr>
                <w:noProof/>
              </w:rPr>
            </w:pPr>
          </w:p>
          <w:p w14:paraId="2D9BB2D5" w14:textId="77777777" w:rsidR="00B81514" w:rsidRDefault="00B81514" w:rsidP="00B81514">
            <w:pPr>
              <w:pStyle w:val="Brdtekst"/>
              <w:spacing w:after="0"/>
              <w:rPr>
                <w:noProof/>
              </w:rPr>
            </w:pPr>
          </w:p>
          <w:p w14:paraId="49285E0F" w14:textId="77777777" w:rsidR="00B81514" w:rsidRDefault="00B81514" w:rsidP="00B81514">
            <w:pPr>
              <w:pStyle w:val="Brdtekst"/>
              <w:spacing w:after="0"/>
              <w:rPr>
                <w:noProof/>
              </w:rPr>
            </w:pPr>
          </w:p>
          <w:p w14:paraId="2CAD46A2" w14:textId="77777777" w:rsidR="00B81514" w:rsidRDefault="00B81514" w:rsidP="00B81514">
            <w:pPr>
              <w:pStyle w:val="Brdtekst"/>
              <w:spacing w:after="0"/>
              <w:rPr>
                <w:noProof/>
              </w:rPr>
            </w:pPr>
          </w:p>
          <w:p w14:paraId="0E7B7EE2" w14:textId="77777777" w:rsidR="00B81514" w:rsidRDefault="00B81514" w:rsidP="00B81514">
            <w:pPr>
              <w:pStyle w:val="Brdtekst"/>
              <w:spacing w:after="0"/>
              <w:rPr>
                <w:noProof/>
              </w:rPr>
            </w:pPr>
          </w:p>
          <w:p w14:paraId="32BF6943" w14:textId="77777777" w:rsidR="00B81514" w:rsidRDefault="00B81514" w:rsidP="00B81514">
            <w:pPr>
              <w:pStyle w:val="Brdtekst"/>
              <w:spacing w:after="0"/>
              <w:rPr>
                <w:noProof/>
              </w:rPr>
            </w:pPr>
          </w:p>
          <w:p w14:paraId="7435FBEA" w14:textId="77777777" w:rsidR="00B81514" w:rsidRDefault="00B81514" w:rsidP="00B81514">
            <w:pPr>
              <w:pStyle w:val="Brdtekst"/>
              <w:spacing w:after="0"/>
              <w:rPr>
                <w:noProof/>
              </w:rPr>
            </w:pPr>
          </w:p>
          <w:p w14:paraId="560E3246" w14:textId="77777777" w:rsidR="00B81514" w:rsidRDefault="00B81514" w:rsidP="00B81514">
            <w:pPr>
              <w:pStyle w:val="Brdtekst"/>
              <w:spacing w:after="0"/>
              <w:rPr>
                <w:noProof/>
              </w:rPr>
            </w:pPr>
          </w:p>
          <w:p w14:paraId="79AB816A" w14:textId="77777777" w:rsidR="00B81514" w:rsidRDefault="00B81514" w:rsidP="00B81514">
            <w:pPr>
              <w:pStyle w:val="Brdtekst"/>
              <w:spacing w:after="0"/>
              <w:rPr>
                <w:noProof/>
              </w:rPr>
            </w:pPr>
          </w:p>
          <w:p w14:paraId="4390C57B" w14:textId="77777777" w:rsidR="00B81514" w:rsidRDefault="00B81514" w:rsidP="00B81514">
            <w:pPr>
              <w:pStyle w:val="Brdtekst"/>
              <w:spacing w:after="0"/>
              <w:rPr>
                <w:noProof/>
              </w:rPr>
            </w:pPr>
          </w:p>
          <w:p w14:paraId="23F4D0D5" w14:textId="77777777" w:rsidR="00B81514" w:rsidRDefault="00B81514" w:rsidP="00B81514">
            <w:pPr>
              <w:pStyle w:val="Brdtekst"/>
              <w:spacing w:after="0"/>
              <w:rPr>
                <w:noProof/>
              </w:rPr>
            </w:pPr>
          </w:p>
          <w:p w14:paraId="01FC4A5C" w14:textId="77777777" w:rsidR="00B81514" w:rsidRDefault="00B81514" w:rsidP="00B81514">
            <w:pPr>
              <w:pStyle w:val="Brdtekst"/>
              <w:spacing w:after="0"/>
              <w:rPr>
                <w:noProof/>
              </w:rPr>
            </w:pPr>
          </w:p>
          <w:p w14:paraId="46BD49C5" w14:textId="77777777" w:rsidR="00B81514" w:rsidRDefault="00B81514" w:rsidP="00B81514">
            <w:pPr>
              <w:pStyle w:val="Brdtekst"/>
              <w:spacing w:after="0"/>
              <w:rPr>
                <w:noProof/>
              </w:rPr>
            </w:pPr>
          </w:p>
          <w:p w14:paraId="66C3D3B2" w14:textId="77777777" w:rsidR="00B81514" w:rsidRDefault="00B81514" w:rsidP="00B81514">
            <w:pPr>
              <w:pStyle w:val="Brdtekst"/>
              <w:spacing w:after="0"/>
              <w:rPr>
                <w:noProof/>
              </w:rPr>
            </w:pPr>
          </w:p>
          <w:p w14:paraId="019D4F4D" w14:textId="77777777" w:rsidR="00B81514" w:rsidRDefault="00B81514" w:rsidP="00B81514">
            <w:pPr>
              <w:pStyle w:val="Brdtekst"/>
              <w:spacing w:after="0"/>
              <w:rPr>
                <w:noProof/>
              </w:rPr>
            </w:pPr>
          </w:p>
          <w:p w14:paraId="0AF7E536" w14:textId="77777777" w:rsidR="00B81514" w:rsidRDefault="00B81514" w:rsidP="00B81514">
            <w:pPr>
              <w:pStyle w:val="Brdtekst"/>
              <w:spacing w:after="0"/>
              <w:rPr>
                <w:noProof/>
              </w:rPr>
            </w:pPr>
          </w:p>
          <w:p w14:paraId="632110D9" w14:textId="77777777" w:rsidR="00B81514" w:rsidRDefault="00B81514" w:rsidP="00B81514">
            <w:pPr>
              <w:pStyle w:val="Brdtekst"/>
              <w:spacing w:after="0"/>
              <w:rPr>
                <w:noProof/>
              </w:rPr>
            </w:pPr>
          </w:p>
          <w:p w14:paraId="06903E13" w14:textId="77777777" w:rsidR="00B81514" w:rsidRDefault="00B81514" w:rsidP="00B81514">
            <w:pPr>
              <w:pStyle w:val="Brdtekst"/>
              <w:spacing w:after="0"/>
              <w:rPr>
                <w:noProof/>
              </w:rPr>
            </w:pPr>
          </w:p>
          <w:p w14:paraId="66AA039D" w14:textId="77777777" w:rsidR="00B81514" w:rsidRDefault="00B81514" w:rsidP="00B81514">
            <w:pPr>
              <w:pStyle w:val="Brdtekst"/>
              <w:spacing w:after="0"/>
              <w:rPr>
                <w:noProof/>
              </w:rPr>
            </w:pPr>
          </w:p>
          <w:p w14:paraId="23599E64" w14:textId="77777777" w:rsidR="00B81514" w:rsidRDefault="00B81514" w:rsidP="00B81514">
            <w:pPr>
              <w:pStyle w:val="Brdtekst"/>
              <w:spacing w:after="0"/>
              <w:jc w:val="left"/>
              <w:rPr>
                <w:noProof/>
              </w:rPr>
            </w:pPr>
            <w:r>
              <w:rPr>
                <w:noProof/>
              </w:rPr>
              <w:t>Se felles merknadssvar – 2 Konsekvenser av støy, 3 Helsemessige konsekvenser og 4 Konsekvenser for barn og unge</w:t>
            </w:r>
          </w:p>
          <w:p w14:paraId="401E1B93" w14:textId="77777777" w:rsidR="00B81514" w:rsidRDefault="00B81514" w:rsidP="00B81514">
            <w:pPr>
              <w:pStyle w:val="Brdtekst"/>
              <w:spacing w:after="0"/>
              <w:rPr>
                <w:noProof/>
              </w:rPr>
            </w:pPr>
          </w:p>
          <w:p w14:paraId="5E14A78C" w14:textId="77777777" w:rsidR="00B81514" w:rsidRDefault="00B81514" w:rsidP="00B81514">
            <w:pPr>
              <w:pStyle w:val="Brdtekst"/>
              <w:spacing w:after="0"/>
              <w:rPr>
                <w:noProof/>
              </w:rPr>
            </w:pPr>
          </w:p>
          <w:p w14:paraId="596C9B32" w14:textId="77777777" w:rsidR="00B81514" w:rsidRDefault="00B81514" w:rsidP="00B81514">
            <w:pPr>
              <w:pStyle w:val="Brdtekst"/>
              <w:spacing w:after="0"/>
              <w:rPr>
                <w:noProof/>
              </w:rPr>
            </w:pPr>
          </w:p>
          <w:p w14:paraId="368AB83D" w14:textId="77777777" w:rsidR="00B81514" w:rsidRDefault="00B81514" w:rsidP="00B81514">
            <w:pPr>
              <w:pStyle w:val="Brdtekst"/>
              <w:spacing w:after="0"/>
              <w:rPr>
                <w:noProof/>
              </w:rPr>
            </w:pPr>
          </w:p>
          <w:p w14:paraId="02CAC54B" w14:textId="77777777" w:rsidR="00B81514" w:rsidRDefault="00B81514" w:rsidP="00B81514">
            <w:pPr>
              <w:pStyle w:val="Brdtekst"/>
              <w:spacing w:after="0"/>
              <w:rPr>
                <w:noProof/>
              </w:rPr>
            </w:pPr>
          </w:p>
          <w:p w14:paraId="37FF8C83" w14:textId="77777777" w:rsidR="00B81514" w:rsidRDefault="00B81514" w:rsidP="00B81514">
            <w:pPr>
              <w:pStyle w:val="Brdtekst"/>
              <w:spacing w:after="0"/>
              <w:rPr>
                <w:noProof/>
              </w:rPr>
            </w:pPr>
          </w:p>
          <w:p w14:paraId="61BE5542" w14:textId="77777777" w:rsidR="00B81514" w:rsidRDefault="00B81514" w:rsidP="00B81514">
            <w:pPr>
              <w:pStyle w:val="Brdtekst"/>
              <w:spacing w:after="0"/>
              <w:rPr>
                <w:noProof/>
              </w:rPr>
            </w:pPr>
          </w:p>
          <w:p w14:paraId="5DD9A362" w14:textId="77777777" w:rsidR="00B81514" w:rsidRDefault="00B81514" w:rsidP="00B81514">
            <w:pPr>
              <w:pStyle w:val="Brdtekst"/>
              <w:spacing w:after="0"/>
              <w:rPr>
                <w:noProof/>
              </w:rPr>
            </w:pPr>
          </w:p>
          <w:p w14:paraId="015DE1B7" w14:textId="77777777" w:rsidR="00B81514" w:rsidRDefault="00B81514" w:rsidP="00B81514">
            <w:pPr>
              <w:pStyle w:val="Brdtekst"/>
              <w:spacing w:after="0"/>
              <w:rPr>
                <w:noProof/>
              </w:rPr>
            </w:pPr>
          </w:p>
          <w:p w14:paraId="09A8C74E" w14:textId="77777777" w:rsidR="00B81514" w:rsidRDefault="00B81514" w:rsidP="00B81514">
            <w:pPr>
              <w:pStyle w:val="Brdtekst"/>
              <w:spacing w:after="0"/>
              <w:rPr>
                <w:noProof/>
              </w:rPr>
            </w:pPr>
          </w:p>
          <w:p w14:paraId="2AF2BA0E" w14:textId="77777777" w:rsidR="00B81514" w:rsidRDefault="00B81514" w:rsidP="00B81514">
            <w:pPr>
              <w:pStyle w:val="Brdtekst"/>
              <w:spacing w:after="0"/>
              <w:rPr>
                <w:noProof/>
              </w:rPr>
            </w:pPr>
          </w:p>
          <w:p w14:paraId="3CD86B56" w14:textId="77777777" w:rsidR="00B81514" w:rsidRDefault="00B81514" w:rsidP="00B81514">
            <w:pPr>
              <w:pStyle w:val="Brdtekst"/>
              <w:spacing w:after="0"/>
              <w:rPr>
                <w:noProof/>
              </w:rPr>
            </w:pPr>
          </w:p>
          <w:p w14:paraId="559AA5EF" w14:textId="77777777" w:rsidR="00B81514" w:rsidRDefault="00B81514" w:rsidP="00B81514">
            <w:pPr>
              <w:pStyle w:val="Brdtekst"/>
              <w:spacing w:after="0"/>
              <w:rPr>
                <w:noProof/>
              </w:rPr>
            </w:pPr>
          </w:p>
          <w:p w14:paraId="28DCA255" w14:textId="77777777" w:rsidR="00B81514" w:rsidRDefault="00B81514" w:rsidP="00B81514">
            <w:pPr>
              <w:pStyle w:val="Brdtekst"/>
              <w:spacing w:after="0"/>
              <w:rPr>
                <w:noProof/>
              </w:rPr>
            </w:pPr>
          </w:p>
          <w:p w14:paraId="334C6EEC" w14:textId="77777777" w:rsidR="00B81514" w:rsidRDefault="00B81514" w:rsidP="00B81514">
            <w:pPr>
              <w:pStyle w:val="Brdtekst"/>
              <w:spacing w:after="0"/>
              <w:rPr>
                <w:noProof/>
              </w:rPr>
            </w:pPr>
          </w:p>
          <w:p w14:paraId="1648179F" w14:textId="77777777" w:rsidR="00B81514" w:rsidRDefault="00B81514" w:rsidP="00B81514">
            <w:pPr>
              <w:pStyle w:val="Brdtekst"/>
              <w:spacing w:after="0"/>
              <w:rPr>
                <w:noProof/>
              </w:rPr>
            </w:pPr>
          </w:p>
          <w:p w14:paraId="66BEF7F7" w14:textId="77777777" w:rsidR="00B81514" w:rsidRDefault="00B81514" w:rsidP="00B81514">
            <w:pPr>
              <w:pStyle w:val="Brdtekst"/>
              <w:spacing w:after="0"/>
              <w:rPr>
                <w:noProof/>
              </w:rPr>
            </w:pPr>
          </w:p>
          <w:p w14:paraId="473BAA54" w14:textId="77777777" w:rsidR="00B81514" w:rsidRDefault="00B81514" w:rsidP="00B81514">
            <w:pPr>
              <w:pStyle w:val="Brdtekst"/>
              <w:spacing w:after="0"/>
              <w:rPr>
                <w:noProof/>
              </w:rPr>
            </w:pPr>
          </w:p>
          <w:p w14:paraId="57022C0F" w14:textId="77777777" w:rsidR="00B81514" w:rsidRDefault="00B81514" w:rsidP="00B81514">
            <w:pPr>
              <w:pStyle w:val="Brdtekst"/>
              <w:spacing w:after="0"/>
              <w:rPr>
                <w:noProof/>
              </w:rPr>
            </w:pPr>
          </w:p>
          <w:p w14:paraId="09612999" w14:textId="77777777" w:rsidR="00B81514" w:rsidRDefault="00B81514" w:rsidP="00B81514">
            <w:pPr>
              <w:pStyle w:val="Brdtekst"/>
              <w:spacing w:after="0"/>
              <w:rPr>
                <w:noProof/>
              </w:rPr>
            </w:pPr>
          </w:p>
          <w:p w14:paraId="6F858681" w14:textId="77777777" w:rsidR="00B81514" w:rsidRDefault="00B81514" w:rsidP="00B81514">
            <w:pPr>
              <w:pStyle w:val="Brdtekst"/>
              <w:spacing w:after="0"/>
              <w:rPr>
                <w:noProof/>
              </w:rPr>
            </w:pPr>
          </w:p>
          <w:p w14:paraId="7085FE58" w14:textId="77777777" w:rsidR="00B81514" w:rsidRDefault="00B81514" w:rsidP="00B81514">
            <w:pPr>
              <w:pStyle w:val="Brdtekst"/>
              <w:spacing w:after="0"/>
              <w:rPr>
                <w:noProof/>
              </w:rPr>
            </w:pPr>
          </w:p>
          <w:p w14:paraId="5F7B5CFE" w14:textId="77777777" w:rsidR="00B81514" w:rsidRDefault="00B81514" w:rsidP="00B81514">
            <w:pPr>
              <w:pStyle w:val="Brdtekst"/>
              <w:spacing w:after="0"/>
              <w:jc w:val="left"/>
              <w:rPr>
                <w:noProof/>
              </w:rPr>
            </w:pPr>
            <w:r>
              <w:rPr>
                <w:noProof/>
              </w:rPr>
              <w:t>Se felles merknadssvar – 2 Konsekvenser av støy og 4 Konsekvenser for barn og unge</w:t>
            </w:r>
          </w:p>
          <w:p w14:paraId="1AAB7330" w14:textId="77777777" w:rsidR="00B81514" w:rsidRDefault="00B81514" w:rsidP="00B81514">
            <w:pPr>
              <w:pStyle w:val="Brdtekst"/>
              <w:spacing w:after="0"/>
              <w:rPr>
                <w:noProof/>
              </w:rPr>
            </w:pPr>
          </w:p>
          <w:p w14:paraId="3E6EB607" w14:textId="77777777" w:rsidR="00B81514" w:rsidRDefault="00B81514" w:rsidP="00B81514">
            <w:pPr>
              <w:pStyle w:val="Brdtekst"/>
              <w:spacing w:after="0"/>
              <w:rPr>
                <w:noProof/>
              </w:rPr>
            </w:pPr>
          </w:p>
          <w:p w14:paraId="384A1039" w14:textId="77777777" w:rsidR="00B81514" w:rsidRDefault="00B81514" w:rsidP="00B81514">
            <w:pPr>
              <w:pStyle w:val="Brdtekst"/>
              <w:spacing w:after="0"/>
              <w:rPr>
                <w:noProof/>
              </w:rPr>
            </w:pPr>
          </w:p>
          <w:p w14:paraId="0C5D20D8" w14:textId="77777777" w:rsidR="00B81514" w:rsidRDefault="00B81514" w:rsidP="00B81514">
            <w:pPr>
              <w:pStyle w:val="Brdtekst"/>
              <w:spacing w:after="0"/>
              <w:rPr>
                <w:noProof/>
              </w:rPr>
            </w:pPr>
          </w:p>
          <w:p w14:paraId="6BC1B28B" w14:textId="77777777" w:rsidR="00B81514" w:rsidRDefault="00B81514" w:rsidP="00B81514">
            <w:pPr>
              <w:pStyle w:val="Brdtekst"/>
              <w:spacing w:after="0"/>
              <w:rPr>
                <w:noProof/>
              </w:rPr>
            </w:pPr>
          </w:p>
          <w:p w14:paraId="00EB618E" w14:textId="77777777" w:rsidR="00B81514" w:rsidRDefault="00B81514" w:rsidP="00B81514">
            <w:pPr>
              <w:pStyle w:val="Brdtekst"/>
              <w:spacing w:after="0"/>
              <w:rPr>
                <w:noProof/>
              </w:rPr>
            </w:pPr>
          </w:p>
          <w:p w14:paraId="610A3D28" w14:textId="77777777" w:rsidR="00B81514" w:rsidRDefault="00B81514" w:rsidP="00B81514">
            <w:pPr>
              <w:pStyle w:val="Brdtekst"/>
              <w:spacing w:after="0"/>
              <w:rPr>
                <w:noProof/>
              </w:rPr>
            </w:pPr>
          </w:p>
          <w:p w14:paraId="60D906B1" w14:textId="77777777" w:rsidR="00B81514" w:rsidRDefault="00B81514" w:rsidP="00B81514">
            <w:pPr>
              <w:pStyle w:val="Brdtekst"/>
              <w:spacing w:after="0"/>
              <w:rPr>
                <w:noProof/>
              </w:rPr>
            </w:pPr>
          </w:p>
          <w:p w14:paraId="00E28D78" w14:textId="77777777" w:rsidR="00B81514" w:rsidRDefault="00B81514" w:rsidP="00B81514">
            <w:pPr>
              <w:pStyle w:val="Brdtekst"/>
              <w:spacing w:after="0"/>
              <w:rPr>
                <w:noProof/>
              </w:rPr>
            </w:pPr>
          </w:p>
          <w:p w14:paraId="0E59EDEB" w14:textId="77777777" w:rsidR="00B81514" w:rsidRDefault="00B81514" w:rsidP="00B81514">
            <w:pPr>
              <w:pStyle w:val="Brdtekst"/>
              <w:spacing w:after="0"/>
              <w:rPr>
                <w:noProof/>
              </w:rPr>
            </w:pPr>
          </w:p>
          <w:p w14:paraId="2B090220" w14:textId="77777777" w:rsidR="00B81514" w:rsidRDefault="00B81514" w:rsidP="00B81514">
            <w:pPr>
              <w:pStyle w:val="Brdtekst"/>
              <w:spacing w:after="0"/>
              <w:rPr>
                <w:noProof/>
              </w:rPr>
            </w:pPr>
          </w:p>
          <w:p w14:paraId="13A35BFC" w14:textId="77777777" w:rsidR="00B81514" w:rsidRDefault="00B81514" w:rsidP="00B81514">
            <w:pPr>
              <w:pStyle w:val="Brdtekst"/>
              <w:spacing w:after="0"/>
              <w:rPr>
                <w:noProof/>
              </w:rPr>
            </w:pPr>
          </w:p>
          <w:p w14:paraId="7D0C7FEA" w14:textId="77777777" w:rsidR="00B81514" w:rsidRDefault="00B81514" w:rsidP="00B81514">
            <w:pPr>
              <w:pStyle w:val="Brdtekst"/>
              <w:spacing w:after="0"/>
              <w:rPr>
                <w:noProof/>
              </w:rPr>
            </w:pPr>
          </w:p>
          <w:p w14:paraId="63942064" w14:textId="77777777" w:rsidR="00B81514" w:rsidRDefault="00B81514" w:rsidP="00B81514">
            <w:pPr>
              <w:pStyle w:val="Brdtekst"/>
              <w:spacing w:after="0"/>
              <w:rPr>
                <w:noProof/>
              </w:rPr>
            </w:pPr>
          </w:p>
          <w:p w14:paraId="44AB7F9C" w14:textId="77777777" w:rsidR="00B81514" w:rsidRDefault="00B81514" w:rsidP="00B81514">
            <w:pPr>
              <w:pStyle w:val="Brdtekst"/>
              <w:spacing w:after="0"/>
              <w:rPr>
                <w:noProof/>
              </w:rPr>
            </w:pPr>
          </w:p>
          <w:p w14:paraId="024B5101" w14:textId="77777777" w:rsidR="00B81514" w:rsidRDefault="00B81514" w:rsidP="00B81514">
            <w:pPr>
              <w:pStyle w:val="Brdtekst"/>
              <w:spacing w:after="0"/>
              <w:rPr>
                <w:noProof/>
              </w:rPr>
            </w:pPr>
          </w:p>
          <w:p w14:paraId="1E6F31DD" w14:textId="77777777" w:rsidR="00B81514" w:rsidRDefault="00B81514" w:rsidP="00B81514">
            <w:pPr>
              <w:pStyle w:val="Brdtekst"/>
              <w:spacing w:after="0"/>
              <w:rPr>
                <w:noProof/>
              </w:rPr>
            </w:pPr>
          </w:p>
          <w:p w14:paraId="2AD89BFE" w14:textId="77777777" w:rsidR="00B81514" w:rsidRDefault="00B81514" w:rsidP="00B81514">
            <w:pPr>
              <w:pStyle w:val="Brdtekst"/>
              <w:spacing w:after="0"/>
              <w:rPr>
                <w:noProof/>
              </w:rPr>
            </w:pPr>
          </w:p>
          <w:p w14:paraId="52E52C4D" w14:textId="77777777" w:rsidR="00B81514" w:rsidRDefault="00B81514" w:rsidP="00B81514">
            <w:pPr>
              <w:pStyle w:val="Brdtekst"/>
              <w:spacing w:after="0"/>
              <w:rPr>
                <w:noProof/>
              </w:rPr>
            </w:pPr>
          </w:p>
          <w:p w14:paraId="3CE15552" w14:textId="77777777" w:rsidR="00B81514" w:rsidRDefault="00B81514" w:rsidP="00B81514">
            <w:pPr>
              <w:pStyle w:val="Brdtekst"/>
              <w:spacing w:after="0"/>
              <w:rPr>
                <w:noProof/>
              </w:rPr>
            </w:pPr>
          </w:p>
          <w:p w14:paraId="2B931257" w14:textId="77777777" w:rsidR="00B81514" w:rsidRDefault="00B81514" w:rsidP="00B81514">
            <w:pPr>
              <w:pStyle w:val="Brdtekst"/>
              <w:spacing w:after="0"/>
              <w:rPr>
                <w:noProof/>
              </w:rPr>
            </w:pPr>
          </w:p>
          <w:p w14:paraId="44336E7E" w14:textId="77777777" w:rsidR="00B81514" w:rsidRDefault="00B81514" w:rsidP="00B81514">
            <w:pPr>
              <w:pStyle w:val="Brdtekst"/>
              <w:spacing w:after="0"/>
              <w:jc w:val="left"/>
              <w:rPr>
                <w:noProof/>
              </w:rPr>
            </w:pPr>
            <w:r>
              <w:rPr>
                <w:noProof/>
              </w:rPr>
              <w:t>Se felles merknadssvar – 2 Konsekvenser av støy og 4 Konsekvenser for barn og unge</w:t>
            </w:r>
          </w:p>
          <w:p w14:paraId="0422BE48" w14:textId="77777777" w:rsidR="00B81514" w:rsidRDefault="00B81514" w:rsidP="00B81514">
            <w:pPr>
              <w:pStyle w:val="Brdtekst"/>
              <w:spacing w:after="0"/>
              <w:rPr>
                <w:noProof/>
              </w:rPr>
            </w:pPr>
          </w:p>
          <w:p w14:paraId="43EA6FDA" w14:textId="77777777" w:rsidR="00B81514" w:rsidRDefault="00B81514" w:rsidP="00B81514">
            <w:pPr>
              <w:pStyle w:val="Brdtekst"/>
              <w:spacing w:after="0"/>
              <w:rPr>
                <w:noProof/>
              </w:rPr>
            </w:pPr>
          </w:p>
          <w:p w14:paraId="13D1D1AB" w14:textId="77777777" w:rsidR="00B81514" w:rsidRDefault="00B81514" w:rsidP="00B81514">
            <w:pPr>
              <w:pStyle w:val="Brdtekst"/>
              <w:spacing w:after="0"/>
              <w:rPr>
                <w:noProof/>
              </w:rPr>
            </w:pPr>
          </w:p>
          <w:p w14:paraId="73654DEE" w14:textId="77777777" w:rsidR="00B81514" w:rsidRDefault="00B81514" w:rsidP="00B81514">
            <w:pPr>
              <w:pStyle w:val="Brdtekst"/>
              <w:spacing w:after="0"/>
              <w:rPr>
                <w:noProof/>
              </w:rPr>
            </w:pPr>
          </w:p>
          <w:p w14:paraId="106BA83D" w14:textId="77777777" w:rsidR="00B81514" w:rsidRDefault="00B81514" w:rsidP="00B81514">
            <w:pPr>
              <w:pStyle w:val="Brdtekst"/>
              <w:spacing w:after="0"/>
              <w:rPr>
                <w:noProof/>
              </w:rPr>
            </w:pPr>
          </w:p>
          <w:p w14:paraId="0D21DA8B" w14:textId="77777777" w:rsidR="00B81514" w:rsidRDefault="00B81514" w:rsidP="00B81514">
            <w:pPr>
              <w:pStyle w:val="Brdtekst"/>
              <w:spacing w:after="0"/>
              <w:rPr>
                <w:noProof/>
              </w:rPr>
            </w:pPr>
          </w:p>
          <w:p w14:paraId="66C9CAAE" w14:textId="77777777" w:rsidR="00B81514" w:rsidRDefault="00B81514" w:rsidP="00B81514">
            <w:pPr>
              <w:pStyle w:val="Brdtekst"/>
              <w:spacing w:after="0"/>
              <w:rPr>
                <w:noProof/>
              </w:rPr>
            </w:pPr>
          </w:p>
          <w:p w14:paraId="66715A4A" w14:textId="77777777" w:rsidR="00B81514" w:rsidRDefault="00B81514" w:rsidP="00B81514">
            <w:pPr>
              <w:pStyle w:val="Brdtekst"/>
              <w:spacing w:after="0"/>
              <w:rPr>
                <w:noProof/>
              </w:rPr>
            </w:pPr>
          </w:p>
          <w:p w14:paraId="25A1A3FF" w14:textId="77777777" w:rsidR="00B81514" w:rsidRDefault="00B81514" w:rsidP="00B81514">
            <w:pPr>
              <w:pStyle w:val="Brdtekst"/>
              <w:spacing w:after="0"/>
              <w:rPr>
                <w:noProof/>
              </w:rPr>
            </w:pPr>
          </w:p>
          <w:p w14:paraId="451D42AE" w14:textId="77777777" w:rsidR="00B81514" w:rsidRDefault="00B81514" w:rsidP="00B81514">
            <w:pPr>
              <w:pStyle w:val="Brdtekst"/>
              <w:spacing w:after="0"/>
              <w:jc w:val="left"/>
              <w:rPr>
                <w:noProof/>
              </w:rPr>
            </w:pPr>
            <w:r>
              <w:rPr>
                <w:noProof/>
              </w:rPr>
              <w:t>Se felles merknadssvar – 2 Konsekvenser av støy og 4 Konsekvenser for barn og unge</w:t>
            </w:r>
          </w:p>
          <w:p w14:paraId="599AFAA4" w14:textId="0D5BB354" w:rsidR="0057383E" w:rsidRDefault="0057383E" w:rsidP="00E26597">
            <w:pPr>
              <w:pStyle w:val="Brdtekst"/>
              <w:spacing w:after="0"/>
              <w:rPr>
                <w:noProof/>
              </w:rPr>
            </w:pPr>
          </w:p>
        </w:tc>
      </w:tr>
      <w:tr w:rsidR="003A606C" w14:paraId="5C919D4B" w14:textId="77777777" w:rsidTr="00A47C76">
        <w:tc>
          <w:tcPr>
            <w:tcW w:w="4395" w:type="dxa"/>
          </w:tcPr>
          <w:p w14:paraId="20079F04" w14:textId="149C6688" w:rsidR="003A606C" w:rsidRPr="003A606C" w:rsidRDefault="003A606C" w:rsidP="003A606C">
            <w:pPr>
              <w:pStyle w:val="Brdtekst"/>
              <w:spacing w:after="0"/>
              <w:jc w:val="left"/>
              <w:rPr>
                <w:b/>
                <w:noProof/>
              </w:rPr>
            </w:pPr>
            <w:r w:rsidRPr="00141E48">
              <w:rPr>
                <w:b/>
              </w:rPr>
              <w:lastRenderedPageBreak/>
              <w:t>C</w:t>
            </w:r>
            <w:r w:rsidR="00660E14" w:rsidRPr="00141E48">
              <w:rPr>
                <w:b/>
              </w:rPr>
              <w:t>223</w:t>
            </w:r>
            <w:r w:rsidRPr="00141E48">
              <w:rPr>
                <w:b/>
              </w:rPr>
              <w:t xml:space="preserve"> – Familien Kjøde Bjorstad – 22.06.2017</w:t>
            </w:r>
          </w:p>
          <w:p w14:paraId="736CEFE5" w14:textId="77777777" w:rsidR="003A606C" w:rsidRPr="003A606C" w:rsidRDefault="003A606C" w:rsidP="003A606C">
            <w:pPr>
              <w:pStyle w:val="Brdtekst"/>
              <w:spacing w:after="0"/>
              <w:jc w:val="left"/>
              <w:rPr>
                <w:noProof/>
              </w:rPr>
            </w:pPr>
          </w:p>
          <w:p w14:paraId="47E4CBE4" w14:textId="14FE513E" w:rsidR="003A606C" w:rsidRPr="003A606C" w:rsidRDefault="003A606C" w:rsidP="003A606C">
            <w:pPr>
              <w:pStyle w:val="Brdtekst"/>
              <w:spacing w:after="0"/>
              <w:jc w:val="left"/>
              <w:rPr>
                <w:noProof/>
              </w:rPr>
            </w:pPr>
            <w:r w:rsidRPr="003A606C">
              <w:rPr>
                <w:noProof/>
              </w:rPr>
              <w:t>Stopp opp, tenk fort, men tenk riktig vedrørende etablering av et nødvendig Beredskapssenter (på Taraldrud). Vi kan ikke la behovet for et beredskapssenter gå på bekostning av barna vi bygger beredskapssenteret for Ø beskytte. Vi har lest mange gode og utdypende høringssvar som underbygger vært enkle, men tydelig budskap til dere som forvalter ansvaret som ligger i Ø finne en egnet lokalisering til et beredskapssenter. Derfor er verdt høringssvar prin</w:t>
            </w:r>
            <w:r>
              <w:rPr>
                <w:noProof/>
              </w:rPr>
              <w:t>sipielt og taler til fornuften.</w:t>
            </w:r>
          </w:p>
          <w:p w14:paraId="2F6EC145" w14:textId="77777777" w:rsidR="003A606C" w:rsidRPr="003A606C" w:rsidRDefault="003A606C" w:rsidP="003A606C">
            <w:pPr>
              <w:pStyle w:val="Brdtekst"/>
              <w:spacing w:after="0"/>
              <w:jc w:val="left"/>
              <w:rPr>
                <w:noProof/>
              </w:rPr>
            </w:pPr>
          </w:p>
          <w:p w14:paraId="2C9B9F74" w14:textId="4E801780" w:rsidR="003A606C" w:rsidRPr="003A606C" w:rsidRDefault="003A606C" w:rsidP="003A606C">
            <w:pPr>
              <w:pStyle w:val="Brdtekst"/>
              <w:spacing w:after="0"/>
              <w:jc w:val="left"/>
              <w:rPr>
                <w:noProof/>
              </w:rPr>
            </w:pPr>
            <w:r w:rsidRPr="003A606C">
              <w:rPr>
                <w:noProof/>
              </w:rPr>
              <w:t>Området rundt Taraldrud er et yndet rekreasjonsområde for lokalmiljøet vært, men også et sentralt læringsmiljø¸ for våre barn. Vi er alle for et beredskapssenter. Vi er for at det kan og kanskje bør ligge nært hovedstaden. Det kan til og med gi en grad a</w:t>
            </w:r>
            <w:r w:rsidR="0075618D">
              <w:rPr>
                <w:noProof/>
              </w:rPr>
              <w:t>v trygghet for oss som bor her og</w:t>
            </w:r>
            <w:r w:rsidRPr="003A606C">
              <w:rPr>
                <w:noProof/>
              </w:rPr>
              <w:t xml:space="preserve"> vite at vi er nærmeste nabo, men det forutsetter at vi vet det uten at vi hører det - uten at vi minnes om det på daglig basis. Å høre krigslignende stå på daglig basis gir ikke en trygghetsfølelse. At barna våre vokser opp med denne støyen i barnehagen og i skolegården gir ikke de referansene vi Ønsker at de skal ha. Det hjelper ikke at støyen er "redusert til et minimum". Vi som voksen kan reise på jobb i byen og vi venner oss til summing av bylivet og støyen fra trafikken. Støy fra trafikk er folkelig akseptert at vi må redusere, men også tolerere. Vi håper inderlig at være politikkere og byråkrater ikke mener at "støy er støy", og bare man reduserer den så er det ok. Daglig støy fra våpen i sped ett titalls helikoptre på nært hold vil ikke gi barna være en påminnelse om at de blir beskyttet, det vil minne dem om at vi er under konstant trussel. Det kan vi ikke tolerere! Dette kan ingen politik</w:t>
            </w:r>
            <w:r>
              <w:rPr>
                <w:noProof/>
              </w:rPr>
              <w:t>kere eller medborgere tolerere.</w:t>
            </w:r>
          </w:p>
          <w:p w14:paraId="6940EE7E" w14:textId="77777777" w:rsidR="003A606C" w:rsidRPr="003A606C" w:rsidRDefault="003A606C" w:rsidP="003A606C">
            <w:pPr>
              <w:pStyle w:val="Brdtekst"/>
              <w:spacing w:after="0"/>
              <w:jc w:val="left"/>
              <w:rPr>
                <w:noProof/>
              </w:rPr>
            </w:pPr>
          </w:p>
          <w:p w14:paraId="7B0A514E" w14:textId="77777777" w:rsidR="003A606C" w:rsidRPr="003A606C" w:rsidRDefault="003A606C" w:rsidP="003A606C">
            <w:pPr>
              <w:pStyle w:val="Brdtekst"/>
              <w:spacing w:after="0"/>
              <w:jc w:val="left"/>
              <w:rPr>
                <w:noProof/>
              </w:rPr>
            </w:pPr>
            <w:r w:rsidRPr="003A606C">
              <w:rPr>
                <w:noProof/>
              </w:rPr>
              <w:t>Vi var på folkemøtet på Tårnåsen skole for et par uker siden, og det var nok der og da vi virkelig våknet opp og forsto at dette prosjektet og plasseringen ikke var godt nok gjennomtenkt og gjennomarbeidet. Det var med vantro vi som tilhørere fulgte det respektløse forsøket på ødelegge den virkelig problemstillingen vi sto ovenfor.</w:t>
            </w:r>
          </w:p>
          <w:p w14:paraId="67A5414E" w14:textId="34C9DF9C" w:rsidR="003A606C" w:rsidRPr="003A606C" w:rsidRDefault="003A606C" w:rsidP="003A606C">
            <w:pPr>
              <w:pStyle w:val="Brdtekst"/>
              <w:spacing w:after="0"/>
              <w:jc w:val="left"/>
              <w:rPr>
                <w:noProof/>
              </w:rPr>
            </w:pPr>
          </w:p>
          <w:p w14:paraId="02F3A9EB" w14:textId="77777777" w:rsidR="0075618D" w:rsidRDefault="003A606C" w:rsidP="003A606C">
            <w:pPr>
              <w:pStyle w:val="Brdtekst"/>
              <w:spacing w:after="0"/>
              <w:jc w:val="left"/>
              <w:rPr>
                <w:noProof/>
              </w:rPr>
            </w:pPr>
            <w:r w:rsidRPr="003A606C">
              <w:rPr>
                <w:noProof/>
              </w:rPr>
              <w:t xml:space="preserve">Vi oppsummerer vært høringssvar med en liten Øvelse. Kjære politikkere, byråkrater og </w:t>
            </w:r>
            <w:r w:rsidRPr="003A606C">
              <w:rPr>
                <w:noProof/>
              </w:rPr>
              <w:lastRenderedPageBreak/>
              <w:t>landsmenn - lukk Øynene, tenk dere tilbake til et ti minutter langt friminutt mellom sla</w:t>
            </w:r>
            <w:r w:rsidR="0075618D">
              <w:rPr>
                <w:noProof/>
              </w:rPr>
              <w:t>gene på skolen, du er 8 år, du stå der i skolegården. Nå</w:t>
            </w:r>
            <w:r w:rsidRPr="003A606C">
              <w:rPr>
                <w:noProof/>
              </w:rPr>
              <w:t xml:space="preserve"> forestill dere at dere hører denne lyden av et 10-talls ammunisjonsrunder, så kommer det et par litt kraftigere smell (fra granater). Det er dempet s</w:t>
            </w:r>
            <w:r w:rsidR="0075618D">
              <w:rPr>
                <w:noProof/>
              </w:rPr>
              <w:t>tøy, men du hører det godt. Nå</w:t>
            </w:r>
          </w:p>
          <w:p w14:paraId="49C741D9" w14:textId="3C64D2B1" w:rsidR="003A606C" w:rsidRPr="003A606C" w:rsidRDefault="003A606C" w:rsidP="003A606C">
            <w:pPr>
              <w:pStyle w:val="Brdtekst"/>
              <w:spacing w:after="0"/>
              <w:jc w:val="left"/>
              <w:rPr>
                <w:noProof/>
              </w:rPr>
            </w:pPr>
            <w:r w:rsidRPr="003A606C">
              <w:rPr>
                <w:noProof/>
              </w:rPr>
              <w:t xml:space="preserve"> flyr det to helikoptre rett over skogen, du ser dem. Det ringer inn til mattetime.</w:t>
            </w:r>
          </w:p>
          <w:p w14:paraId="59E2AFBD" w14:textId="5ADDB971" w:rsidR="003A606C" w:rsidRPr="003A606C" w:rsidRDefault="003A606C" w:rsidP="003A606C">
            <w:pPr>
              <w:pStyle w:val="Brdtekst"/>
              <w:spacing w:after="0"/>
              <w:jc w:val="left"/>
              <w:rPr>
                <w:noProof/>
              </w:rPr>
            </w:pPr>
          </w:p>
          <w:p w14:paraId="7AA13F97" w14:textId="77777777" w:rsidR="003A606C" w:rsidRDefault="003A606C" w:rsidP="003A606C">
            <w:pPr>
              <w:pStyle w:val="Brdtekst"/>
              <w:spacing w:after="0"/>
              <w:jc w:val="left"/>
              <w:rPr>
                <w:noProof/>
              </w:rPr>
            </w:pPr>
            <w:r w:rsidRPr="003A606C">
              <w:rPr>
                <w:noProof/>
              </w:rPr>
              <w:t>Arnulf Øverlands satte ord på dette for oss "Du skal ikke tåle så inderlig vel den urett som ikke rammer deg selv".</w:t>
            </w:r>
          </w:p>
          <w:p w14:paraId="006A5ACB" w14:textId="587AD098" w:rsidR="003A606C" w:rsidRPr="003A606C" w:rsidRDefault="003A606C" w:rsidP="003A606C">
            <w:pPr>
              <w:pStyle w:val="Brdtekst"/>
              <w:spacing w:after="0"/>
              <w:jc w:val="left"/>
              <w:rPr>
                <w:noProof/>
              </w:rPr>
            </w:pPr>
          </w:p>
        </w:tc>
        <w:tc>
          <w:tcPr>
            <w:tcW w:w="4110" w:type="dxa"/>
          </w:tcPr>
          <w:p w14:paraId="3A4FF5A2" w14:textId="77777777" w:rsidR="00B81514" w:rsidRDefault="00B81514" w:rsidP="00B81514">
            <w:pPr>
              <w:pStyle w:val="Brdtekst"/>
              <w:spacing w:after="0"/>
              <w:rPr>
                <w:noProof/>
              </w:rPr>
            </w:pPr>
          </w:p>
          <w:p w14:paraId="288F1B40" w14:textId="77777777" w:rsidR="00B81514" w:rsidRDefault="00B81514" w:rsidP="00B81514">
            <w:pPr>
              <w:pStyle w:val="Brdtekst"/>
              <w:spacing w:after="0"/>
              <w:rPr>
                <w:noProof/>
              </w:rPr>
            </w:pPr>
          </w:p>
          <w:p w14:paraId="15152019" w14:textId="77777777" w:rsidR="00B81514" w:rsidRDefault="00B81514" w:rsidP="00B81514">
            <w:pPr>
              <w:pStyle w:val="Brdtekst"/>
              <w:spacing w:after="0"/>
              <w:rPr>
                <w:noProof/>
              </w:rPr>
            </w:pPr>
          </w:p>
          <w:p w14:paraId="667D1B3F" w14:textId="77777777" w:rsidR="00B81514" w:rsidRDefault="00B81514" w:rsidP="00B81514">
            <w:pPr>
              <w:pStyle w:val="Brdtekst"/>
              <w:spacing w:after="0"/>
              <w:rPr>
                <w:noProof/>
              </w:rPr>
            </w:pPr>
          </w:p>
          <w:p w14:paraId="688B3A9E" w14:textId="77777777" w:rsidR="00B81514" w:rsidRDefault="00B81514" w:rsidP="00B81514">
            <w:pPr>
              <w:pStyle w:val="Brdtekst"/>
              <w:spacing w:after="0"/>
              <w:rPr>
                <w:noProof/>
              </w:rPr>
            </w:pPr>
          </w:p>
          <w:p w14:paraId="4054AD78" w14:textId="77777777" w:rsidR="00B81514" w:rsidRDefault="00B81514" w:rsidP="00B81514">
            <w:pPr>
              <w:pStyle w:val="Brdtekst"/>
              <w:spacing w:after="0"/>
              <w:rPr>
                <w:noProof/>
              </w:rPr>
            </w:pPr>
          </w:p>
          <w:p w14:paraId="0B8FA7EB" w14:textId="77777777" w:rsidR="00B81514" w:rsidRDefault="00B81514" w:rsidP="00B81514">
            <w:pPr>
              <w:pStyle w:val="Brdtekst"/>
              <w:spacing w:after="0"/>
              <w:rPr>
                <w:noProof/>
              </w:rPr>
            </w:pPr>
          </w:p>
          <w:p w14:paraId="21299540" w14:textId="77777777" w:rsidR="00B81514" w:rsidRDefault="00B81514" w:rsidP="00B81514">
            <w:pPr>
              <w:pStyle w:val="Brdtekst"/>
              <w:spacing w:after="0"/>
              <w:rPr>
                <w:noProof/>
              </w:rPr>
            </w:pPr>
          </w:p>
          <w:p w14:paraId="534F788A" w14:textId="77777777" w:rsidR="00B81514" w:rsidRDefault="00B81514" w:rsidP="00B81514">
            <w:pPr>
              <w:pStyle w:val="Brdtekst"/>
              <w:spacing w:after="0"/>
              <w:rPr>
                <w:noProof/>
              </w:rPr>
            </w:pPr>
          </w:p>
          <w:p w14:paraId="2AD01A21" w14:textId="77777777" w:rsidR="00B81514" w:rsidRDefault="00B81514" w:rsidP="00B81514">
            <w:pPr>
              <w:pStyle w:val="Brdtekst"/>
              <w:spacing w:after="0"/>
              <w:rPr>
                <w:noProof/>
              </w:rPr>
            </w:pPr>
          </w:p>
          <w:p w14:paraId="0C872F38" w14:textId="77777777" w:rsidR="00B81514" w:rsidRDefault="00B81514" w:rsidP="00B81514">
            <w:pPr>
              <w:pStyle w:val="Brdtekst"/>
              <w:spacing w:after="0"/>
              <w:rPr>
                <w:noProof/>
              </w:rPr>
            </w:pPr>
          </w:p>
          <w:p w14:paraId="392B38E8" w14:textId="77777777" w:rsidR="00B81514" w:rsidRDefault="00B81514" w:rsidP="00B81514">
            <w:pPr>
              <w:pStyle w:val="Brdtekst"/>
              <w:spacing w:after="0"/>
              <w:rPr>
                <w:noProof/>
              </w:rPr>
            </w:pPr>
          </w:p>
          <w:p w14:paraId="4A32F3A6" w14:textId="77777777" w:rsidR="00B81514" w:rsidRDefault="00B81514" w:rsidP="00B81514">
            <w:pPr>
              <w:pStyle w:val="Brdtekst"/>
              <w:spacing w:after="0"/>
              <w:rPr>
                <w:noProof/>
              </w:rPr>
            </w:pPr>
          </w:p>
          <w:p w14:paraId="1FB9F934" w14:textId="77777777" w:rsidR="00B81514" w:rsidRDefault="00B81514" w:rsidP="00B81514">
            <w:pPr>
              <w:pStyle w:val="Brdtekst"/>
              <w:spacing w:after="0"/>
              <w:rPr>
                <w:noProof/>
              </w:rPr>
            </w:pPr>
          </w:p>
          <w:p w14:paraId="3C9A07D3" w14:textId="77777777" w:rsidR="00B81514" w:rsidRDefault="00B81514" w:rsidP="00B81514">
            <w:pPr>
              <w:pStyle w:val="Brdtekst"/>
              <w:spacing w:after="0"/>
              <w:rPr>
                <w:noProof/>
              </w:rPr>
            </w:pPr>
          </w:p>
          <w:p w14:paraId="7C2AEB83" w14:textId="77777777" w:rsidR="00B81514" w:rsidRDefault="00B81514" w:rsidP="00B81514">
            <w:pPr>
              <w:pStyle w:val="Brdtekst"/>
              <w:spacing w:after="0"/>
              <w:rPr>
                <w:noProof/>
              </w:rPr>
            </w:pPr>
          </w:p>
          <w:p w14:paraId="1599F3D5" w14:textId="77777777" w:rsidR="00B81514" w:rsidRDefault="00B81514" w:rsidP="00B81514">
            <w:pPr>
              <w:pStyle w:val="Brdtekst"/>
              <w:spacing w:after="0"/>
              <w:jc w:val="left"/>
              <w:rPr>
                <w:noProof/>
              </w:rPr>
            </w:pPr>
            <w:r>
              <w:rPr>
                <w:noProof/>
              </w:rPr>
              <w:t>Se felles merknadssvar – 6 Friluftsliv og natur</w:t>
            </w:r>
          </w:p>
          <w:p w14:paraId="4E2BF3F1" w14:textId="77777777" w:rsidR="00B81514" w:rsidRDefault="00B81514" w:rsidP="00B81514">
            <w:pPr>
              <w:pStyle w:val="Brdtekst"/>
              <w:spacing w:after="0"/>
              <w:jc w:val="left"/>
              <w:rPr>
                <w:noProof/>
              </w:rPr>
            </w:pPr>
          </w:p>
          <w:p w14:paraId="073A3BEC" w14:textId="77777777" w:rsidR="00B81514" w:rsidRDefault="00B81514" w:rsidP="00B81514">
            <w:pPr>
              <w:pStyle w:val="Brdtekst"/>
              <w:spacing w:after="0"/>
              <w:jc w:val="left"/>
              <w:rPr>
                <w:noProof/>
              </w:rPr>
            </w:pPr>
          </w:p>
          <w:p w14:paraId="60197844" w14:textId="77777777" w:rsidR="00B81514" w:rsidRDefault="00B81514" w:rsidP="00B81514">
            <w:pPr>
              <w:pStyle w:val="Brdtekst"/>
              <w:spacing w:after="0"/>
              <w:jc w:val="left"/>
              <w:rPr>
                <w:noProof/>
              </w:rPr>
            </w:pPr>
          </w:p>
          <w:p w14:paraId="4C27B6FF" w14:textId="77777777" w:rsidR="00B81514" w:rsidRDefault="00B81514" w:rsidP="00B81514">
            <w:pPr>
              <w:pStyle w:val="Brdtekst"/>
              <w:spacing w:after="0"/>
              <w:jc w:val="left"/>
              <w:rPr>
                <w:noProof/>
              </w:rPr>
            </w:pPr>
          </w:p>
          <w:p w14:paraId="2AA43CDD" w14:textId="77777777" w:rsidR="00B81514" w:rsidRDefault="00B81514" w:rsidP="00B81514">
            <w:pPr>
              <w:pStyle w:val="Brdtekst"/>
              <w:spacing w:after="0"/>
              <w:jc w:val="left"/>
              <w:rPr>
                <w:noProof/>
              </w:rPr>
            </w:pPr>
          </w:p>
          <w:p w14:paraId="79BFB729" w14:textId="77777777" w:rsidR="00B81514" w:rsidRDefault="00B81514" w:rsidP="00B81514">
            <w:pPr>
              <w:pStyle w:val="Brdtekst"/>
              <w:spacing w:after="0"/>
              <w:jc w:val="left"/>
              <w:rPr>
                <w:noProof/>
              </w:rPr>
            </w:pPr>
            <w:r>
              <w:rPr>
                <w:noProof/>
              </w:rPr>
              <w:t>Se felles merknadssvar – 2 Konsekvenser av støy, 4 Konsekvenser for barn og unge og 5 Skytebaner og SIBO</w:t>
            </w:r>
          </w:p>
          <w:p w14:paraId="4AE287AB" w14:textId="77777777" w:rsidR="00B81514" w:rsidRDefault="00B81514" w:rsidP="00B81514">
            <w:pPr>
              <w:pStyle w:val="Brdtekst"/>
              <w:spacing w:after="0"/>
              <w:jc w:val="left"/>
              <w:rPr>
                <w:noProof/>
              </w:rPr>
            </w:pPr>
          </w:p>
          <w:p w14:paraId="6F7B9AFD" w14:textId="77777777" w:rsidR="00B81514" w:rsidRDefault="00B81514" w:rsidP="00B81514">
            <w:pPr>
              <w:pStyle w:val="Brdtekst"/>
              <w:spacing w:after="0"/>
              <w:jc w:val="left"/>
              <w:rPr>
                <w:noProof/>
              </w:rPr>
            </w:pPr>
          </w:p>
          <w:p w14:paraId="73F5BD04" w14:textId="77777777" w:rsidR="00B81514" w:rsidRDefault="00B81514" w:rsidP="00B81514">
            <w:pPr>
              <w:pStyle w:val="Brdtekst"/>
              <w:spacing w:after="0"/>
              <w:jc w:val="left"/>
              <w:rPr>
                <w:noProof/>
              </w:rPr>
            </w:pPr>
          </w:p>
          <w:p w14:paraId="35612BE1" w14:textId="77777777" w:rsidR="00B81514" w:rsidRDefault="00B81514" w:rsidP="00B81514">
            <w:pPr>
              <w:pStyle w:val="Brdtekst"/>
              <w:spacing w:after="0"/>
              <w:jc w:val="left"/>
              <w:rPr>
                <w:noProof/>
              </w:rPr>
            </w:pPr>
          </w:p>
          <w:p w14:paraId="6BDD2017" w14:textId="77777777" w:rsidR="00B81514" w:rsidRDefault="00B81514" w:rsidP="00B81514">
            <w:pPr>
              <w:pStyle w:val="Brdtekst"/>
              <w:spacing w:after="0"/>
              <w:jc w:val="left"/>
              <w:rPr>
                <w:noProof/>
              </w:rPr>
            </w:pPr>
          </w:p>
          <w:p w14:paraId="1D250BE4" w14:textId="77777777" w:rsidR="00B81514" w:rsidRDefault="00B81514" w:rsidP="00B81514">
            <w:pPr>
              <w:pStyle w:val="Brdtekst"/>
              <w:spacing w:after="0"/>
              <w:jc w:val="left"/>
              <w:rPr>
                <w:noProof/>
              </w:rPr>
            </w:pPr>
          </w:p>
          <w:p w14:paraId="3145F548" w14:textId="77777777" w:rsidR="00B81514" w:rsidRDefault="00B81514" w:rsidP="00B81514">
            <w:pPr>
              <w:pStyle w:val="Brdtekst"/>
              <w:spacing w:after="0"/>
              <w:jc w:val="left"/>
              <w:rPr>
                <w:noProof/>
              </w:rPr>
            </w:pPr>
          </w:p>
          <w:p w14:paraId="63DFA19F" w14:textId="77777777" w:rsidR="00B81514" w:rsidRDefault="00B81514" w:rsidP="00B81514">
            <w:pPr>
              <w:pStyle w:val="Brdtekst"/>
              <w:spacing w:after="0"/>
              <w:jc w:val="left"/>
              <w:rPr>
                <w:noProof/>
              </w:rPr>
            </w:pPr>
          </w:p>
          <w:p w14:paraId="15484222" w14:textId="77777777" w:rsidR="00B81514" w:rsidRDefault="00B81514" w:rsidP="00B81514">
            <w:pPr>
              <w:pStyle w:val="Brdtekst"/>
              <w:spacing w:after="0"/>
              <w:jc w:val="left"/>
              <w:rPr>
                <w:noProof/>
              </w:rPr>
            </w:pPr>
          </w:p>
          <w:p w14:paraId="101DBF03" w14:textId="77777777" w:rsidR="00B81514" w:rsidRDefault="00B81514" w:rsidP="00B81514">
            <w:pPr>
              <w:pStyle w:val="Brdtekst"/>
              <w:spacing w:after="0"/>
              <w:jc w:val="left"/>
              <w:rPr>
                <w:noProof/>
              </w:rPr>
            </w:pPr>
          </w:p>
          <w:p w14:paraId="60359374" w14:textId="77777777" w:rsidR="00B81514" w:rsidRDefault="00B81514" w:rsidP="00B81514">
            <w:pPr>
              <w:pStyle w:val="Brdtekst"/>
              <w:spacing w:after="0"/>
              <w:jc w:val="left"/>
              <w:rPr>
                <w:noProof/>
              </w:rPr>
            </w:pPr>
          </w:p>
          <w:p w14:paraId="0266C048" w14:textId="77777777" w:rsidR="00B81514" w:rsidRDefault="00B81514" w:rsidP="00B81514">
            <w:pPr>
              <w:pStyle w:val="Brdtekst"/>
              <w:spacing w:after="0"/>
              <w:jc w:val="left"/>
              <w:rPr>
                <w:noProof/>
              </w:rPr>
            </w:pPr>
          </w:p>
          <w:p w14:paraId="3AEB364A" w14:textId="77777777" w:rsidR="00B81514" w:rsidRDefault="00B81514" w:rsidP="00B81514">
            <w:pPr>
              <w:pStyle w:val="Brdtekst"/>
              <w:spacing w:after="0"/>
              <w:jc w:val="left"/>
              <w:rPr>
                <w:noProof/>
              </w:rPr>
            </w:pPr>
          </w:p>
          <w:p w14:paraId="6C8E8E33" w14:textId="77777777" w:rsidR="00B81514" w:rsidRDefault="00B81514" w:rsidP="00B81514">
            <w:pPr>
              <w:pStyle w:val="Brdtekst"/>
              <w:spacing w:after="0"/>
              <w:jc w:val="left"/>
              <w:rPr>
                <w:noProof/>
              </w:rPr>
            </w:pPr>
          </w:p>
          <w:p w14:paraId="33F218CA" w14:textId="77777777" w:rsidR="00B81514" w:rsidRDefault="00B81514" w:rsidP="00B81514">
            <w:pPr>
              <w:pStyle w:val="Brdtekst"/>
              <w:spacing w:after="0"/>
              <w:jc w:val="left"/>
              <w:rPr>
                <w:noProof/>
              </w:rPr>
            </w:pPr>
          </w:p>
          <w:p w14:paraId="69ADC456" w14:textId="77777777" w:rsidR="00B81514" w:rsidRDefault="00B81514" w:rsidP="00B81514">
            <w:pPr>
              <w:pStyle w:val="Brdtekst"/>
              <w:spacing w:after="0"/>
              <w:jc w:val="left"/>
              <w:rPr>
                <w:noProof/>
              </w:rPr>
            </w:pPr>
          </w:p>
          <w:p w14:paraId="4A5217F8" w14:textId="77777777" w:rsidR="00B81514" w:rsidRDefault="00B81514" w:rsidP="00B81514">
            <w:pPr>
              <w:pStyle w:val="Brdtekst"/>
              <w:spacing w:after="0"/>
              <w:jc w:val="left"/>
              <w:rPr>
                <w:noProof/>
              </w:rPr>
            </w:pPr>
          </w:p>
          <w:p w14:paraId="4A6E612E" w14:textId="77777777" w:rsidR="00B81514" w:rsidRDefault="00B81514" w:rsidP="00B81514">
            <w:pPr>
              <w:pStyle w:val="Brdtekst"/>
              <w:spacing w:after="0"/>
              <w:jc w:val="left"/>
              <w:rPr>
                <w:noProof/>
              </w:rPr>
            </w:pPr>
          </w:p>
          <w:p w14:paraId="0793049F" w14:textId="77777777" w:rsidR="00B81514" w:rsidRDefault="00B81514" w:rsidP="00B81514">
            <w:pPr>
              <w:pStyle w:val="Brdtekst"/>
              <w:spacing w:after="0"/>
              <w:jc w:val="left"/>
              <w:rPr>
                <w:noProof/>
              </w:rPr>
            </w:pPr>
          </w:p>
          <w:p w14:paraId="2E24F23F" w14:textId="77777777" w:rsidR="00B81514" w:rsidRDefault="00B81514" w:rsidP="00B81514">
            <w:pPr>
              <w:pStyle w:val="Brdtekst"/>
              <w:spacing w:after="0"/>
              <w:jc w:val="left"/>
              <w:rPr>
                <w:noProof/>
              </w:rPr>
            </w:pPr>
            <w:r>
              <w:rPr>
                <w:noProof/>
              </w:rPr>
              <w:t>Se felles merknadssvar – 1 Lokalisering</w:t>
            </w:r>
          </w:p>
          <w:p w14:paraId="5A6E345A" w14:textId="77777777" w:rsidR="00B81514" w:rsidRDefault="00B81514" w:rsidP="00B81514">
            <w:pPr>
              <w:pStyle w:val="Brdtekst"/>
              <w:spacing w:after="0"/>
              <w:jc w:val="left"/>
              <w:rPr>
                <w:noProof/>
              </w:rPr>
            </w:pPr>
          </w:p>
          <w:p w14:paraId="50DB35E3" w14:textId="77777777" w:rsidR="00B81514" w:rsidRDefault="00B81514" w:rsidP="00B81514">
            <w:pPr>
              <w:pStyle w:val="Brdtekst"/>
              <w:spacing w:after="0"/>
              <w:jc w:val="left"/>
              <w:rPr>
                <w:noProof/>
              </w:rPr>
            </w:pPr>
          </w:p>
          <w:p w14:paraId="04AF3377" w14:textId="77777777" w:rsidR="00B81514" w:rsidRDefault="00B81514" w:rsidP="00B81514">
            <w:pPr>
              <w:pStyle w:val="Brdtekst"/>
              <w:spacing w:after="0"/>
              <w:jc w:val="left"/>
              <w:rPr>
                <w:noProof/>
              </w:rPr>
            </w:pPr>
          </w:p>
          <w:p w14:paraId="50560238" w14:textId="77777777" w:rsidR="00B81514" w:rsidRDefault="00B81514" w:rsidP="00B81514">
            <w:pPr>
              <w:pStyle w:val="Brdtekst"/>
              <w:spacing w:after="0"/>
              <w:jc w:val="left"/>
              <w:rPr>
                <w:noProof/>
              </w:rPr>
            </w:pPr>
          </w:p>
          <w:p w14:paraId="0E9FFBB5" w14:textId="77777777" w:rsidR="00B81514" w:rsidRDefault="00B81514" w:rsidP="00B81514">
            <w:pPr>
              <w:pStyle w:val="Brdtekst"/>
              <w:spacing w:after="0"/>
              <w:jc w:val="left"/>
              <w:rPr>
                <w:noProof/>
              </w:rPr>
            </w:pPr>
          </w:p>
          <w:p w14:paraId="0B29C5B0" w14:textId="41677DC0" w:rsidR="003A606C" w:rsidRDefault="003A606C" w:rsidP="00E26597">
            <w:pPr>
              <w:pStyle w:val="Brdtekst"/>
              <w:spacing w:after="0"/>
              <w:rPr>
                <w:noProof/>
              </w:rPr>
            </w:pPr>
          </w:p>
        </w:tc>
      </w:tr>
      <w:tr w:rsidR="0056160F" w14:paraId="4F5AEF5D" w14:textId="77777777" w:rsidTr="00A47C76">
        <w:tc>
          <w:tcPr>
            <w:tcW w:w="4395" w:type="dxa"/>
          </w:tcPr>
          <w:p w14:paraId="3A453B4E" w14:textId="69348F6A" w:rsidR="0056160F" w:rsidRDefault="00660E14" w:rsidP="0056160F">
            <w:pPr>
              <w:pStyle w:val="Brdtekst"/>
              <w:spacing w:after="0"/>
              <w:jc w:val="left"/>
              <w:rPr>
                <w:b/>
                <w:noProof/>
              </w:rPr>
            </w:pPr>
            <w:r>
              <w:rPr>
                <w:b/>
                <w:noProof/>
              </w:rPr>
              <w:t>C224</w:t>
            </w:r>
            <w:r w:rsidR="0056160F" w:rsidRPr="00547D7E">
              <w:rPr>
                <w:b/>
                <w:noProof/>
              </w:rPr>
              <w:t xml:space="preserve"> – </w:t>
            </w:r>
            <w:r w:rsidR="0056160F">
              <w:rPr>
                <w:b/>
                <w:noProof/>
              </w:rPr>
              <w:t>Familien Skålevåg</w:t>
            </w:r>
            <w:r w:rsidR="0056160F" w:rsidRPr="00547D7E">
              <w:rPr>
                <w:b/>
                <w:noProof/>
              </w:rPr>
              <w:t xml:space="preserve"> – </w:t>
            </w:r>
            <w:r w:rsidR="0056160F">
              <w:rPr>
                <w:b/>
                <w:noProof/>
              </w:rPr>
              <w:t>14</w:t>
            </w:r>
            <w:r w:rsidR="0056160F" w:rsidRPr="00547D7E">
              <w:rPr>
                <w:b/>
                <w:noProof/>
              </w:rPr>
              <w:t>.0</w:t>
            </w:r>
            <w:r w:rsidR="0056160F">
              <w:rPr>
                <w:b/>
                <w:noProof/>
              </w:rPr>
              <w:t>6</w:t>
            </w:r>
            <w:r w:rsidR="0056160F" w:rsidRPr="00547D7E">
              <w:rPr>
                <w:b/>
                <w:noProof/>
              </w:rPr>
              <w:t>.2017</w:t>
            </w:r>
          </w:p>
          <w:p w14:paraId="76B735F8" w14:textId="7F5B5F3E" w:rsidR="0056160F" w:rsidRDefault="0056160F" w:rsidP="0056160F">
            <w:pPr>
              <w:pStyle w:val="Brdtekst"/>
              <w:spacing w:after="0"/>
              <w:jc w:val="left"/>
              <w:rPr>
                <w:noProof/>
              </w:rPr>
            </w:pPr>
          </w:p>
          <w:p w14:paraId="7C6BB888" w14:textId="77777777" w:rsidR="0056160F" w:rsidRDefault="0056160F" w:rsidP="0056160F">
            <w:pPr>
              <w:pStyle w:val="Brdtekst"/>
              <w:spacing w:after="0"/>
              <w:jc w:val="left"/>
            </w:pPr>
            <w:r>
              <w:rPr>
                <w:noProof/>
              </w:rPr>
              <w:t>Barn må slippe å vokse opp med slik bakgrunnsstøy.</w:t>
            </w:r>
            <w:r>
              <w:t xml:space="preserve"> </w:t>
            </w:r>
          </w:p>
          <w:p w14:paraId="3C1F6E53" w14:textId="77777777" w:rsidR="0056160F" w:rsidRDefault="0056160F" w:rsidP="0056160F">
            <w:pPr>
              <w:pStyle w:val="Brdtekst"/>
              <w:spacing w:after="0"/>
              <w:jc w:val="left"/>
            </w:pPr>
          </w:p>
          <w:p w14:paraId="6CE1EC05" w14:textId="6FB63516" w:rsidR="0056160F" w:rsidRDefault="0056160F" w:rsidP="0056160F">
            <w:pPr>
              <w:pStyle w:val="Brdtekst"/>
              <w:spacing w:after="0"/>
              <w:jc w:val="left"/>
              <w:rPr>
                <w:noProof/>
              </w:rPr>
            </w:pPr>
            <w:r>
              <w:rPr>
                <w:noProof/>
              </w:rPr>
              <w:t>Begrunnelse: Støy, særlig med vekt på barn og unges oppvektsvilkår og læringsmiljø. Konsekvenser for barn og unges oppvekstsvilkår og psykiske helse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4843C1ED" w14:textId="77777777" w:rsidR="0056160F" w:rsidRDefault="0056160F" w:rsidP="0056160F">
            <w:pPr>
              <w:pStyle w:val="Brdtekst"/>
              <w:spacing w:after="0"/>
              <w:jc w:val="left"/>
              <w:rPr>
                <w:noProof/>
              </w:rPr>
            </w:pPr>
          </w:p>
          <w:p w14:paraId="76385CD1" w14:textId="77777777" w:rsidR="0056160F" w:rsidRDefault="0056160F" w:rsidP="0056160F">
            <w:pPr>
              <w:pStyle w:val="Brdtekst"/>
              <w:spacing w:after="0"/>
              <w:jc w:val="left"/>
              <w:rPr>
                <w:rFonts w:ascii="MS Gothic" w:eastAsia="MS Gothic" w:hAnsi="MS Gothic" w:cs="MS Gothic"/>
                <w:noProof/>
              </w:rPr>
            </w:pPr>
            <w:r>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r>
              <w:rPr>
                <w:rFonts w:ascii="MS Gothic" w:eastAsia="MS Gothic" w:hAnsi="MS Gothic" w:cs="MS Gothic" w:hint="eastAsia"/>
                <w:noProof/>
              </w:rPr>
              <w:t> </w:t>
            </w:r>
          </w:p>
          <w:p w14:paraId="20ECC9B2" w14:textId="77777777" w:rsidR="0056160F" w:rsidRDefault="0056160F" w:rsidP="0056160F">
            <w:pPr>
              <w:pStyle w:val="Brdtekst"/>
              <w:spacing w:after="0"/>
              <w:jc w:val="left"/>
              <w:rPr>
                <w:rFonts w:ascii="MS Gothic" w:eastAsia="MS Gothic" w:hAnsi="MS Gothic" w:cs="MS Gothic"/>
                <w:noProof/>
              </w:rPr>
            </w:pPr>
          </w:p>
          <w:p w14:paraId="32286FDF" w14:textId="03EFC888" w:rsidR="0056160F" w:rsidRDefault="0056160F" w:rsidP="0056160F">
            <w:pPr>
              <w:pStyle w:val="Brdtekst"/>
              <w:spacing w:after="0"/>
              <w:jc w:val="left"/>
              <w:rPr>
                <w:noProof/>
              </w:rPr>
            </w:pPr>
            <w:r>
              <w:rPr>
                <w:noProof/>
              </w:rPr>
              <w:t>Det er ikke gjort st</w:t>
            </w:r>
            <w:r>
              <w:rPr>
                <w:rFonts w:cs="Arial"/>
                <w:noProof/>
              </w:rPr>
              <w:t>ø</w:t>
            </w:r>
            <w:r>
              <w:rPr>
                <w:noProof/>
              </w:rPr>
              <w:t>ym</w:t>
            </w:r>
            <w:r>
              <w:rPr>
                <w:rFonts w:cs="Arial"/>
                <w:noProof/>
              </w:rPr>
              <w:t>å</w:t>
            </w:r>
            <w:r>
              <w:rPr>
                <w:noProof/>
              </w:rPr>
              <w:t>linger for bruk av milit</w:t>
            </w:r>
            <w:r>
              <w:rPr>
                <w:rFonts w:cs="Arial"/>
                <w:noProof/>
              </w:rPr>
              <w:t>æ</w:t>
            </w:r>
            <w:r>
              <w:rPr>
                <w:noProof/>
              </w:rPr>
              <w:t>re helikoptre. Milit</w:t>
            </w:r>
            <w:r>
              <w:rPr>
                <w:rFonts w:cs="Arial"/>
                <w:noProof/>
              </w:rPr>
              <w:t>æ</w:t>
            </w:r>
            <w:r>
              <w:rPr>
                <w:noProof/>
              </w:rPr>
              <w:t>re helikoptre skal gi st</w:t>
            </w:r>
            <w:r>
              <w:rPr>
                <w:rFonts w:cs="Arial"/>
                <w:noProof/>
              </w:rPr>
              <w:t>ø</w:t>
            </w:r>
            <w:r>
              <w:rPr>
                <w:noProof/>
              </w:rPr>
              <w:t>tte til beredskapstroppen og de m</w:t>
            </w:r>
            <w:r>
              <w:rPr>
                <w:rFonts w:cs="Arial"/>
                <w:noProof/>
              </w:rPr>
              <w:t>å</w:t>
            </w:r>
            <w:r>
              <w:rPr>
                <w:noProof/>
              </w:rPr>
              <w:t xml:space="preserve"> </w:t>
            </w:r>
            <w:r>
              <w:rPr>
                <w:rFonts w:cs="Arial"/>
                <w:noProof/>
              </w:rPr>
              <w:t>ø</w:t>
            </w:r>
            <w:r>
              <w:rPr>
                <w:noProof/>
              </w:rPr>
              <w:t>ve sammen. St</w:t>
            </w:r>
            <w:r>
              <w:rPr>
                <w:rFonts w:cs="Arial"/>
                <w:noProof/>
              </w:rPr>
              <w:t>ø</w:t>
            </w:r>
            <w:r>
              <w:rPr>
                <w:noProof/>
              </w:rPr>
              <w:t>yen av disse helikoptrene er større enn for politiets egne helikoptre.</w:t>
            </w:r>
          </w:p>
          <w:p w14:paraId="1B5B967A" w14:textId="77777777" w:rsidR="0056160F" w:rsidRDefault="0056160F" w:rsidP="0056160F">
            <w:pPr>
              <w:pStyle w:val="Brdtekst"/>
              <w:spacing w:after="0"/>
              <w:jc w:val="left"/>
              <w:rPr>
                <w:noProof/>
              </w:rPr>
            </w:pPr>
          </w:p>
          <w:p w14:paraId="54589680" w14:textId="1CCDB9BF" w:rsidR="0056160F" w:rsidRDefault="0056160F" w:rsidP="0056160F">
            <w:pPr>
              <w:pStyle w:val="Brdtekst"/>
              <w:spacing w:after="0"/>
              <w:jc w:val="left"/>
              <w:rPr>
                <w:noProof/>
              </w:rPr>
            </w:pPr>
            <w:r>
              <w:rPr>
                <w:noProof/>
              </w:rPr>
              <w:t>Kommunelegen mener at støynivået er uforsvarlig.</w:t>
            </w:r>
          </w:p>
          <w:p w14:paraId="4EFE62E5" w14:textId="77777777" w:rsidR="0056160F" w:rsidRDefault="0056160F" w:rsidP="0056160F">
            <w:pPr>
              <w:pStyle w:val="Brdtekst"/>
              <w:spacing w:after="0"/>
              <w:jc w:val="left"/>
              <w:rPr>
                <w:noProof/>
              </w:rPr>
            </w:pPr>
          </w:p>
          <w:p w14:paraId="65929A31" w14:textId="04DAA09F" w:rsidR="0056160F" w:rsidRDefault="0056160F" w:rsidP="0056160F">
            <w:pPr>
              <w:pStyle w:val="Brdtekst"/>
              <w:spacing w:after="0"/>
              <w:jc w:val="left"/>
              <w:rPr>
                <w:noProof/>
              </w:rPr>
            </w:pPr>
            <w:r>
              <w:rPr>
                <w:noProof/>
              </w:rPr>
              <w:t>Tidsbegrensing for støyende aktiviteter: Det foreligger to alternativer til tidsbegrensning for st</w:t>
            </w:r>
            <w:r>
              <w:rPr>
                <w:rFonts w:cs="Arial"/>
                <w:noProof/>
              </w:rPr>
              <w:t>ø</w:t>
            </w:r>
            <w:r>
              <w:rPr>
                <w:noProof/>
              </w:rPr>
              <w:t>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25FDB7ED" w14:textId="77777777" w:rsidR="0056160F" w:rsidRDefault="0056160F" w:rsidP="0056160F">
            <w:pPr>
              <w:pStyle w:val="Brdtekst"/>
              <w:spacing w:after="0"/>
              <w:jc w:val="left"/>
              <w:rPr>
                <w:noProof/>
              </w:rPr>
            </w:pPr>
          </w:p>
          <w:p w14:paraId="6F61C09C" w14:textId="7858089B" w:rsidR="0056160F" w:rsidRPr="0056160F" w:rsidRDefault="0056160F" w:rsidP="0056160F">
            <w:pPr>
              <w:pStyle w:val="Brdtekst"/>
              <w:spacing w:after="0"/>
              <w:jc w:val="left"/>
              <w:rPr>
                <w:noProof/>
              </w:rPr>
            </w:pPr>
            <w:r>
              <w:rPr>
                <w:noProof/>
              </w:rPr>
              <w:t>Forslag til løsning: Bygge inn skytebaner og lage SIBO-landsby.</w:t>
            </w:r>
          </w:p>
          <w:p w14:paraId="69728180" w14:textId="77777777" w:rsidR="0056160F" w:rsidRPr="0056160F" w:rsidRDefault="0056160F" w:rsidP="0056160F">
            <w:pPr>
              <w:pStyle w:val="Brdtekst"/>
              <w:spacing w:after="0"/>
              <w:jc w:val="left"/>
              <w:rPr>
                <w:noProof/>
              </w:rPr>
            </w:pPr>
          </w:p>
        </w:tc>
        <w:tc>
          <w:tcPr>
            <w:tcW w:w="4110" w:type="dxa"/>
          </w:tcPr>
          <w:p w14:paraId="0F669A18" w14:textId="77777777" w:rsidR="00B81514" w:rsidRDefault="00B81514" w:rsidP="00B81514">
            <w:pPr>
              <w:pStyle w:val="Brdtekst"/>
              <w:spacing w:after="0"/>
              <w:rPr>
                <w:noProof/>
              </w:rPr>
            </w:pPr>
          </w:p>
          <w:p w14:paraId="6E323C18" w14:textId="77777777" w:rsidR="00B81514" w:rsidRDefault="00B81514" w:rsidP="00B81514">
            <w:pPr>
              <w:pStyle w:val="Brdtekst"/>
              <w:spacing w:after="0"/>
              <w:rPr>
                <w:noProof/>
              </w:rPr>
            </w:pPr>
          </w:p>
          <w:p w14:paraId="18385976" w14:textId="77777777" w:rsidR="00B81514" w:rsidRDefault="00B81514" w:rsidP="00B81514">
            <w:pPr>
              <w:pStyle w:val="Brdtekst"/>
              <w:spacing w:after="0"/>
              <w:rPr>
                <w:noProof/>
              </w:rPr>
            </w:pPr>
          </w:p>
          <w:p w14:paraId="44CCB758" w14:textId="77777777" w:rsidR="00B81514" w:rsidRDefault="00B81514" w:rsidP="00B81514">
            <w:pPr>
              <w:pStyle w:val="Brdtekst"/>
              <w:spacing w:after="0"/>
              <w:rPr>
                <w:noProof/>
              </w:rPr>
            </w:pPr>
          </w:p>
          <w:p w14:paraId="7CA27CA3" w14:textId="77777777" w:rsidR="00B81514" w:rsidRDefault="00B81514" w:rsidP="00B81514">
            <w:pPr>
              <w:pStyle w:val="Brdtekst"/>
              <w:spacing w:after="0"/>
              <w:rPr>
                <w:noProof/>
              </w:rPr>
            </w:pPr>
          </w:p>
          <w:p w14:paraId="009478F9" w14:textId="77777777" w:rsidR="00B81514" w:rsidRDefault="00B81514" w:rsidP="00B81514">
            <w:pPr>
              <w:pStyle w:val="Brdtekst"/>
              <w:spacing w:after="0"/>
              <w:jc w:val="left"/>
              <w:rPr>
                <w:noProof/>
              </w:rPr>
            </w:pPr>
            <w:r>
              <w:rPr>
                <w:noProof/>
              </w:rPr>
              <w:t>Se felles merknadssvar – 3 Helsemessige konsekvenser og 4 Konsekvenser for barn og unge</w:t>
            </w:r>
          </w:p>
          <w:p w14:paraId="5AF19064" w14:textId="77777777" w:rsidR="00B81514" w:rsidRDefault="00B81514" w:rsidP="00B81514">
            <w:pPr>
              <w:pStyle w:val="Brdtekst"/>
              <w:spacing w:after="0"/>
              <w:jc w:val="left"/>
              <w:rPr>
                <w:noProof/>
              </w:rPr>
            </w:pPr>
          </w:p>
          <w:p w14:paraId="003D456B" w14:textId="77777777" w:rsidR="00B81514" w:rsidRDefault="00B81514" w:rsidP="00B81514">
            <w:pPr>
              <w:pStyle w:val="Brdtekst"/>
              <w:spacing w:after="0"/>
              <w:jc w:val="left"/>
              <w:rPr>
                <w:noProof/>
              </w:rPr>
            </w:pPr>
          </w:p>
          <w:p w14:paraId="499CC6D4" w14:textId="77777777" w:rsidR="00B81514" w:rsidRDefault="00B81514" w:rsidP="00B81514">
            <w:pPr>
              <w:pStyle w:val="Brdtekst"/>
              <w:spacing w:after="0"/>
              <w:jc w:val="left"/>
              <w:rPr>
                <w:noProof/>
              </w:rPr>
            </w:pPr>
          </w:p>
          <w:p w14:paraId="1E848C42" w14:textId="77777777" w:rsidR="00B81514" w:rsidRDefault="00B81514" w:rsidP="00B81514">
            <w:pPr>
              <w:pStyle w:val="Brdtekst"/>
              <w:spacing w:after="0"/>
              <w:jc w:val="left"/>
              <w:rPr>
                <w:noProof/>
              </w:rPr>
            </w:pPr>
          </w:p>
          <w:p w14:paraId="5E058EA6" w14:textId="77777777" w:rsidR="00B81514" w:rsidRDefault="00B81514" w:rsidP="00B81514">
            <w:pPr>
              <w:pStyle w:val="Brdtekst"/>
              <w:spacing w:after="0"/>
              <w:jc w:val="left"/>
              <w:rPr>
                <w:noProof/>
              </w:rPr>
            </w:pPr>
          </w:p>
          <w:p w14:paraId="163E6BDF" w14:textId="77777777" w:rsidR="00B81514" w:rsidRDefault="00B81514" w:rsidP="00B81514">
            <w:pPr>
              <w:pStyle w:val="Brdtekst"/>
              <w:spacing w:after="0"/>
              <w:jc w:val="left"/>
              <w:rPr>
                <w:noProof/>
              </w:rPr>
            </w:pPr>
          </w:p>
          <w:p w14:paraId="73BCFD43" w14:textId="77777777" w:rsidR="00B81514" w:rsidRDefault="00B81514" w:rsidP="00B81514">
            <w:pPr>
              <w:pStyle w:val="Brdtekst"/>
              <w:spacing w:after="0"/>
              <w:jc w:val="left"/>
              <w:rPr>
                <w:noProof/>
              </w:rPr>
            </w:pPr>
          </w:p>
          <w:p w14:paraId="344CD679" w14:textId="77777777" w:rsidR="00B81514" w:rsidRDefault="00B81514" w:rsidP="00B81514">
            <w:pPr>
              <w:pStyle w:val="Brdtekst"/>
              <w:spacing w:after="0"/>
              <w:jc w:val="left"/>
              <w:rPr>
                <w:noProof/>
              </w:rPr>
            </w:pPr>
          </w:p>
          <w:p w14:paraId="02CC9F6D" w14:textId="77777777" w:rsidR="00B81514" w:rsidRDefault="00B81514" w:rsidP="00B81514">
            <w:pPr>
              <w:pStyle w:val="Brdtekst"/>
              <w:spacing w:after="0"/>
              <w:jc w:val="left"/>
              <w:rPr>
                <w:noProof/>
              </w:rPr>
            </w:pPr>
            <w:r>
              <w:rPr>
                <w:noProof/>
              </w:rPr>
              <w:t>Se felles merknadssvar – 3 Helsemessige konsekvenser og 4 Konsekvenser for barn og unge</w:t>
            </w:r>
          </w:p>
          <w:p w14:paraId="7F0CC64D" w14:textId="77777777" w:rsidR="00B81514" w:rsidRDefault="00B81514" w:rsidP="00B81514">
            <w:pPr>
              <w:pStyle w:val="Brdtekst"/>
              <w:spacing w:after="0"/>
              <w:jc w:val="left"/>
              <w:rPr>
                <w:noProof/>
              </w:rPr>
            </w:pPr>
          </w:p>
          <w:p w14:paraId="28207089" w14:textId="77777777" w:rsidR="00B81514" w:rsidRDefault="00B81514" w:rsidP="00B81514">
            <w:pPr>
              <w:pStyle w:val="Brdtekst"/>
              <w:spacing w:after="0"/>
              <w:jc w:val="left"/>
              <w:rPr>
                <w:noProof/>
              </w:rPr>
            </w:pPr>
          </w:p>
          <w:p w14:paraId="7F8A0C36" w14:textId="77777777" w:rsidR="00B81514" w:rsidRDefault="00B81514" w:rsidP="00B81514">
            <w:pPr>
              <w:pStyle w:val="Brdtekst"/>
              <w:spacing w:after="0"/>
              <w:jc w:val="left"/>
              <w:rPr>
                <w:noProof/>
              </w:rPr>
            </w:pPr>
          </w:p>
          <w:p w14:paraId="6E0368A7" w14:textId="77777777" w:rsidR="00B81514" w:rsidRDefault="00B81514" w:rsidP="00B81514">
            <w:pPr>
              <w:pStyle w:val="Brdtekst"/>
              <w:spacing w:after="0"/>
              <w:jc w:val="left"/>
              <w:rPr>
                <w:noProof/>
              </w:rPr>
            </w:pPr>
          </w:p>
          <w:p w14:paraId="13D2C462" w14:textId="77777777" w:rsidR="00B81514" w:rsidRDefault="00B81514" w:rsidP="00B81514">
            <w:pPr>
              <w:pStyle w:val="Brdtekst"/>
              <w:spacing w:after="0"/>
              <w:jc w:val="left"/>
              <w:rPr>
                <w:noProof/>
              </w:rPr>
            </w:pPr>
          </w:p>
          <w:p w14:paraId="17C4A4DE" w14:textId="77777777" w:rsidR="00B81514" w:rsidRDefault="00B81514" w:rsidP="00B81514">
            <w:pPr>
              <w:pStyle w:val="Brdtekst"/>
              <w:spacing w:after="0"/>
              <w:jc w:val="left"/>
              <w:rPr>
                <w:noProof/>
              </w:rPr>
            </w:pPr>
          </w:p>
          <w:p w14:paraId="6DF59424" w14:textId="77777777" w:rsidR="00B81514" w:rsidRDefault="00B81514" w:rsidP="00B81514">
            <w:pPr>
              <w:pStyle w:val="Brdtekst"/>
              <w:spacing w:after="0"/>
              <w:jc w:val="left"/>
              <w:rPr>
                <w:noProof/>
              </w:rPr>
            </w:pPr>
          </w:p>
          <w:p w14:paraId="01410B77" w14:textId="77777777" w:rsidR="00B81514" w:rsidRDefault="00B81514" w:rsidP="00B81514">
            <w:pPr>
              <w:pStyle w:val="Brdtekst"/>
              <w:spacing w:after="0"/>
              <w:jc w:val="left"/>
              <w:rPr>
                <w:noProof/>
              </w:rPr>
            </w:pPr>
          </w:p>
          <w:p w14:paraId="37617460" w14:textId="77777777" w:rsidR="00B81514" w:rsidRDefault="00B81514" w:rsidP="00B81514">
            <w:pPr>
              <w:pStyle w:val="Brdtekst"/>
              <w:spacing w:after="0"/>
              <w:jc w:val="left"/>
              <w:rPr>
                <w:noProof/>
              </w:rPr>
            </w:pPr>
            <w:r>
              <w:rPr>
                <w:noProof/>
              </w:rPr>
              <w:t>Se felles merknadssvar – 2 Konsekvenser av støy</w:t>
            </w:r>
          </w:p>
          <w:p w14:paraId="30BA5DCB" w14:textId="77777777" w:rsidR="00B81514" w:rsidRDefault="00B81514" w:rsidP="00B81514">
            <w:pPr>
              <w:pStyle w:val="Brdtekst"/>
              <w:spacing w:after="0"/>
              <w:jc w:val="left"/>
              <w:rPr>
                <w:noProof/>
              </w:rPr>
            </w:pPr>
          </w:p>
          <w:p w14:paraId="78AD0EA8" w14:textId="77777777" w:rsidR="00B81514" w:rsidRDefault="00B81514" w:rsidP="00B81514">
            <w:pPr>
              <w:pStyle w:val="Brdtekst"/>
              <w:spacing w:after="0"/>
              <w:jc w:val="left"/>
              <w:rPr>
                <w:noProof/>
              </w:rPr>
            </w:pPr>
          </w:p>
          <w:p w14:paraId="22184209" w14:textId="77777777" w:rsidR="00B81514" w:rsidRDefault="00B81514" w:rsidP="00B81514">
            <w:pPr>
              <w:pStyle w:val="Brdtekst"/>
              <w:spacing w:after="0"/>
              <w:jc w:val="left"/>
              <w:rPr>
                <w:noProof/>
              </w:rPr>
            </w:pPr>
          </w:p>
          <w:p w14:paraId="17AA289E" w14:textId="77777777" w:rsidR="00B81514" w:rsidRDefault="00B81514" w:rsidP="00B81514">
            <w:pPr>
              <w:pStyle w:val="Brdtekst"/>
              <w:spacing w:after="0"/>
              <w:jc w:val="left"/>
              <w:rPr>
                <w:noProof/>
              </w:rPr>
            </w:pPr>
          </w:p>
          <w:p w14:paraId="75E4E49A" w14:textId="77777777" w:rsidR="00B81514" w:rsidRDefault="00B81514" w:rsidP="00B81514">
            <w:pPr>
              <w:pStyle w:val="Brdtekst"/>
              <w:spacing w:after="0"/>
              <w:jc w:val="left"/>
              <w:rPr>
                <w:noProof/>
              </w:rPr>
            </w:pPr>
            <w:r>
              <w:rPr>
                <w:noProof/>
              </w:rPr>
              <w:t>Se felles merknadssvar – 2 Konsekvenser av støy</w:t>
            </w:r>
          </w:p>
          <w:p w14:paraId="6922D26B" w14:textId="77777777" w:rsidR="00B81514" w:rsidRDefault="00B81514" w:rsidP="00B81514">
            <w:pPr>
              <w:pStyle w:val="Brdtekst"/>
              <w:spacing w:after="0"/>
              <w:jc w:val="left"/>
              <w:rPr>
                <w:noProof/>
              </w:rPr>
            </w:pPr>
          </w:p>
          <w:p w14:paraId="77EF310E" w14:textId="77777777" w:rsidR="00B81514" w:rsidRDefault="00B81514" w:rsidP="00B81514">
            <w:pPr>
              <w:pStyle w:val="Brdtekst"/>
              <w:spacing w:after="0"/>
              <w:jc w:val="left"/>
              <w:rPr>
                <w:noProof/>
              </w:rPr>
            </w:pPr>
            <w:r>
              <w:rPr>
                <w:noProof/>
              </w:rPr>
              <w:t>Se felles merknadssvar – 5 Skytebaner og SIBO</w:t>
            </w:r>
          </w:p>
          <w:p w14:paraId="2E39CC4A" w14:textId="77777777" w:rsidR="00B81514" w:rsidRDefault="00B81514" w:rsidP="00B81514">
            <w:pPr>
              <w:pStyle w:val="Brdtekst"/>
              <w:spacing w:after="0"/>
              <w:jc w:val="left"/>
              <w:rPr>
                <w:noProof/>
              </w:rPr>
            </w:pPr>
            <w:bookmarkStart w:id="125" w:name="_Hlk487378434"/>
            <w:r>
              <w:rPr>
                <w:noProof/>
              </w:rPr>
              <w:t xml:space="preserve">Reguleringsbestemmelsene stiller krav til tidsbegrensning av både skytestøy, eksplosiver og treningsaktiviteter. </w:t>
            </w:r>
          </w:p>
          <w:p w14:paraId="7A5F036D" w14:textId="77777777" w:rsidR="00B81514" w:rsidRDefault="00B81514" w:rsidP="00B81514">
            <w:pPr>
              <w:pStyle w:val="Brdtekst"/>
              <w:spacing w:after="0"/>
              <w:jc w:val="left"/>
              <w:rPr>
                <w:noProof/>
              </w:rPr>
            </w:pPr>
            <w:r>
              <w:rPr>
                <w:noProof/>
              </w:rPr>
              <w:t>Politiet vil ikke kunne trene til alle døgnets tider.</w:t>
            </w:r>
          </w:p>
          <w:bookmarkEnd w:id="125"/>
          <w:p w14:paraId="2A1376EB" w14:textId="77777777" w:rsidR="00B81514" w:rsidRDefault="00B81514" w:rsidP="00B81514">
            <w:pPr>
              <w:pStyle w:val="Brdtekst"/>
              <w:spacing w:after="0"/>
              <w:jc w:val="left"/>
              <w:rPr>
                <w:noProof/>
              </w:rPr>
            </w:pPr>
          </w:p>
          <w:p w14:paraId="47C5D4D6" w14:textId="77777777" w:rsidR="00B81514" w:rsidRDefault="00B81514" w:rsidP="00B81514">
            <w:pPr>
              <w:pStyle w:val="Brdtekst"/>
              <w:spacing w:after="0"/>
              <w:jc w:val="left"/>
              <w:rPr>
                <w:noProof/>
              </w:rPr>
            </w:pPr>
          </w:p>
          <w:p w14:paraId="0B82E9D1" w14:textId="77777777" w:rsidR="00B81514" w:rsidRDefault="00B81514" w:rsidP="00B81514">
            <w:pPr>
              <w:pStyle w:val="Brdtekst"/>
              <w:spacing w:after="0"/>
              <w:jc w:val="left"/>
              <w:rPr>
                <w:noProof/>
              </w:rPr>
            </w:pPr>
          </w:p>
          <w:p w14:paraId="68DF08A1" w14:textId="3850A2C2" w:rsidR="0056160F" w:rsidRDefault="00B81514" w:rsidP="00E26597">
            <w:pPr>
              <w:pStyle w:val="Brdtekst"/>
              <w:spacing w:after="0"/>
              <w:rPr>
                <w:noProof/>
              </w:rPr>
            </w:pPr>
            <w:r>
              <w:rPr>
                <w:noProof/>
              </w:rPr>
              <w:t>Se felles merknadssvar – 5 Skytebaner og SIBO</w:t>
            </w:r>
          </w:p>
        </w:tc>
      </w:tr>
      <w:tr w:rsidR="002F4B1B" w14:paraId="287EED9D" w14:textId="77777777" w:rsidTr="00A47C76">
        <w:tc>
          <w:tcPr>
            <w:tcW w:w="4395" w:type="dxa"/>
          </w:tcPr>
          <w:p w14:paraId="1C6967EE" w14:textId="6C75EEAD" w:rsidR="002F4B1B" w:rsidRPr="002F4B1B" w:rsidRDefault="00660E14" w:rsidP="002F4B1B">
            <w:pPr>
              <w:pStyle w:val="Brdtekst"/>
              <w:spacing w:after="0"/>
              <w:jc w:val="left"/>
              <w:rPr>
                <w:b/>
                <w:noProof/>
              </w:rPr>
            </w:pPr>
            <w:r>
              <w:rPr>
                <w:b/>
                <w:noProof/>
              </w:rPr>
              <w:lastRenderedPageBreak/>
              <w:t>C225</w:t>
            </w:r>
            <w:r w:rsidR="002F4B1B" w:rsidRPr="002F4B1B">
              <w:rPr>
                <w:b/>
                <w:noProof/>
              </w:rPr>
              <w:t xml:space="preserve"> – Familien Stende – 21.06.2017</w:t>
            </w:r>
          </w:p>
          <w:p w14:paraId="34F9E235" w14:textId="77777777" w:rsidR="002F4B1B" w:rsidRPr="002F4B1B" w:rsidRDefault="002F4B1B" w:rsidP="002F4B1B">
            <w:pPr>
              <w:pStyle w:val="Brdtekst"/>
              <w:spacing w:after="0"/>
              <w:jc w:val="left"/>
              <w:rPr>
                <w:noProof/>
              </w:rPr>
            </w:pPr>
          </w:p>
          <w:p w14:paraId="49112F4A" w14:textId="77777777" w:rsidR="002F4B1B" w:rsidRPr="002F4B1B" w:rsidRDefault="002F4B1B" w:rsidP="002F4B1B">
            <w:pPr>
              <w:pStyle w:val="Brdtekst"/>
              <w:spacing w:after="0"/>
              <w:jc w:val="left"/>
              <w:rPr>
                <w:noProof/>
              </w:rPr>
            </w:pPr>
            <w:r w:rsidRPr="002F4B1B">
              <w:rPr>
                <w:noProof/>
              </w:rPr>
              <w:t>Som innbyggere i Oppegård kommune og foreldre til barn i barnehagealder er vi sterkt bekymret for hvordan beredskapssenteret kommer til å påvirke fremtiden vår.</w:t>
            </w:r>
          </w:p>
          <w:p w14:paraId="334FF842" w14:textId="77777777" w:rsidR="002F4B1B" w:rsidRPr="002F4B1B" w:rsidRDefault="002F4B1B" w:rsidP="002F4B1B">
            <w:pPr>
              <w:pStyle w:val="Brdtekst"/>
              <w:spacing w:after="0"/>
              <w:jc w:val="left"/>
              <w:rPr>
                <w:noProof/>
              </w:rPr>
            </w:pPr>
          </w:p>
          <w:p w14:paraId="1DF3D5AB" w14:textId="77777777" w:rsidR="002F4B1B" w:rsidRPr="002F4B1B" w:rsidRDefault="002F4B1B" w:rsidP="002F4B1B">
            <w:pPr>
              <w:pStyle w:val="Brdtekst"/>
              <w:spacing w:after="0"/>
              <w:jc w:val="left"/>
              <w:rPr>
                <w:noProof/>
              </w:rPr>
            </w:pPr>
            <w:r w:rsidRPr="002F4B1B">
              <w:rPr>
                <w:noProof/>
              </w:rPr>
              <w:t>Planforslaget for Politiets nasjonale beredskapssenter som er lagt ut på høring, bør ikke godkjennes.</w:t>
            </w:r>
          </w:p>
          <w:p w14:paraId="2E58C4DC" w14:textId="77777777" w:rsidR="002F4B1B" w:rsidRPr="002F4B1B" w:rsidRDefault="002F4B1B" w:rsidP="002F4B1B">
            <w:pPr>
              <w:pStyle w:val="Brdtekst"/>
              <w:spacing w:after="0"/>
              <w:jc w:val="left"/>
              <w:rPr>
                <w:noProof/>
              </w:rPr>
            </w:pPr>
          </w:p>
          <w:p w14:paraId="1E84E731" w14:textId="77777777" w:rsidR="002F4B1B" w:rsidRPr="002F4B1B" w:rsidRDefault="002F4B1B" w:rsidP="002F4B1B">
            <w:pPr>
              <w:pStyle w:val="Brdtekst"/>
              <w:spacing w:after="0"/>
              <w:jc w:val="left"/>
              <w:rPr>
                <w:noProof/>
              </w:rPr>
            </w:pPr>
            <w:r w:rsidRPr="002F4B1B">
              <w:rPr>
                <w:noProof/>
              </w:rPr>
              <w:t xml:space="preserve">Beredskapssenter på Taralrud vil slik det er foreslått uavhengig av omfang, scenarier for bruk og antatt fremtidig utvikling medføre vesentlig negativ belastning på områdene rundt både i Oppegård og søndre deler av Oslo. Denne type anlegg så tett inntil etablerte bo-områder er </w:t>
            </w:r>
            <w:r w:rsidRPr="002B13B7">
              <w:t>tydelig frarådet fra faglig hold</w:t>
            </w:r>
            <w:r w:rsidRPr="002F4B1B">
              <w:rPr>
                <w:noProof/>
              </w:rPr>
              <w:t xml:space="preserve"> og vil ikke bare skape utfordringer i forbindelse med etableringen, men også uforutsette utfordringer hvis eksisterende planforslag forblir uforandret.</w:t>
            </w:r>
          </w:p>
          <w:p w14:paraId="6BA61046" w14:textId="77777777" w:rsidR="002F4B1B" w:rsidRPr="002F4B1B" w:rsidRDefault="002F4B1B" w:rsidP="002F4B1B">
            <w:pPr>
              <w:pStyle w:val="Brdtekst"/>
              <w:spacing w:after="0"/>
              <w:jc w:val="left"/>
              <w:rPr>
                <w:noProof/>
              </w:rPr>
            </w:pPr>
          </w:p>
          <w:p w14:paraId="5CCB4696" w14:textId="1F5E3959" w:rsidR="002F4B1B" w:rsidRPr="002F4B1B" w:rsidRDefault="002F4B1B" w:rsidP="002F4B1B">
            <w:pPr>
              <w:pStyle w:val="Brdtekst"/>
              <w:spacing w:after="0"/>
              <w:jc w:val="left"/>
              <w:rPr>
                <w:noProof/>
              </w:rPr>
            </w:pPr>
            <w:r w:rsidRPr="002F4B1B">
              <w:rPr>
                <w:noProof/>
              </w:rPr>
              <w:t>Konsekvenser for barn og unges oppvekstsvilkår er ikke godt nok utredet. Planforslaget viser til at «Et av de viktigste tiltakene» under avbøtende tiltak for å sikre at støynivåene i reguleringsplanen ikke blir for høye, er å gjøre ny retningslinje for støy i arealplanlegging (T-1442:2016) bindende. Dette endrer ikke på den opplevde støyen og de effektene den gir. Det er også stor usikkerhet i beregningene og utbredelse av lyden vil avhenge av værforhold. Det vil si at det for et stort antall barn og unge er uforutsigbart hvor stor belastning de må oppleve i løpet av en dag. Konsekvenser av støy for barn er beskrevet i Barnehelserapporten: 2</w:t>
            </w:r>
            <w:r>
              <w:rPr>
                <w:noProof/>
              </w:rPr>
              <w:t xml:space="preserve">016, Norsk folkehelseinstitutt. </w:t>
            </w:r>
            <w:r w:rsidRPr="002F4B1B">
              <w:rPr>
                <w:noProof/>
              </w:rPr>
              <w:t xml:space="preserve">Under forebyggende tiltak i rapporten beskrives «Retningslinje for støy i arealplanlegging (T-1442:2012) er et av de beste virkemidlene for å forebygge negative virkninger av støy.» Vi setter spørsmålstegn ved de vurderingene som er gjort i planforslaget når man velger å gå bort fra den gjeldende kommuneplanen for Oppegård og Ski. Støyberegninger viser at 2 skoler og 4 barnehager i Oppegård kommune vil ligge innenfor gul støysone, med kommunens støygrenser lagt til grunn. Muligheter for å fravike bestemmelsene fra kl. 10-14 - midt i barnehage- og skoletiden tar ikke hensyn til barnas oppvekst- og lærevilkår. Forventet aktivitet tilsier vesentlige støykilder som kan og </w:t>
            </w:r>
            <w:r w:rsidRPr="002F4B1B">
              <w:rPr>
                <w:noProof/>
              </w:rPr>
              <w:lastRenderedPageBreak/>
              <w:t>absolutt bør imøtekommes i form av alternative løsninger, som innebygget skyteområder og alternativer i forhold til planlagt helikopteraktivitet. Denne type støy vil oppleves sterkt negativt og bør absolutt vurderes å samlokaliseres med eksisterende installasjoner som dekker fly- helikoptervirksomhet i så omfattende grad. Skytebane, skytehus og øvingsanlegg for SIBO må bygges inn for å hindre støyforurensning.</w:t>
            </w:r>
          </w:p>
          <w:p w14:paraId="7D5FDDC0" w14:textId="77777777" w:rsidR="002F4B1B" w:rsidRPr="002F4B1B" w:rsidRDefault="002F4B1B" w:rsidP="002F4B1B">
            <w:pPr>
              <w:pStyle w:val="Brdtekst"/>
              <w:spacing w:after="0"/>
              <w:jc w:val="left"/>
              <w:rPr>
                <w:noProof/>
              </w:rPr>
            </w:pPr>
          </w:p>
          <w:p w14:paraId="61CB1937" w14:textId="77777777" w:rsidR="002F4B1B" w:rsidRPr="002F4B1B" w:rsidRDefault="002F4B1B" w:rsidP="002F4B1B">
            <w:pPr>
              <w:pStyle w:val="Brdtekst"/>
              <w:spacing w:after="0"/>
              <w:jc w:val="left"/>
              <w:rPr>
                <w:noProof/>
              </w:rPr>
            </w:pPr>
            <w:r w:rsidRPr="002F4B1B">
              <w:rPr>
                <w:noProof/>
              </w:rPr>
              <w:t>Plassering av beredskapssenteret må tilpasses omgivelsene og ikke motsatt – dersom tidsbegrensning av støy fra skyting og øvelser ikke er forenelig med planlagt virksomhet på senteret (s. 24 i planforslaget), viser dette en mangelfull kvalitetssikring av valg av tomt. Hensynet til barn er ikke godt nok vurdert når støy fra skyting og øvelser legges til normal arbeidstid.</w:t>
            </w:r>
          </w:p>
          <w:p w14:paraId="47934698" w14:textId="77777777" w:rsidR="002F4B1B" w:rsidRPr="002F4B1B" w:rsidRDefault="002F4B1B" w:rsidP="002F4B1B">
            <w:pPr>
              <w:pStyle w:val="Brdtekst"/>
              <w:spacing w:after="0"/>
              <w:jc w:val="left"/>
              <w:rPr>
                <w:noProof/>
              </w:rPr>
            </w:pPr>
          </w:p>
          <w:p w14:paraId="78081978" w14:textId="77777777" w:rsidR="002F4B1B" w:rsidRPr="002F4B1B" w:rsidRDefault="002F4B1B" w:rsidP="002F4B1B">
            <w:pPr>
              <w:pStyle w:val="Brdtekst"/>
              <w:spacing w:after="0"/>
              <w:jc w:val="left"/>
              <w:rPr>
                <w:noProof/>
              </w:rPr>
            </w:pPr>
            <w:r w:rsidRPr="002F4B1B">
              <w:rPr>
                <w:noProof/>
              </w:rPr>
              <w:t xml:space="preserve">Området rundt Fløisbonn gård brukes mye hele året og er en «port» inn i Marka for mange av oss som bor i Oppegård. Gjesteparkeringen må gjøres tilgjengelig etter arbeidstid og i helgene, uten kostnad og med atkomst til broen over E6.Det er ikke vurdert økt fare for </w:t>
            </w:r>
            <w:r w:rsidRPr="002B13B7">
              <w:t>påkjørsel av vilt i området</w:t>
            </w:r>
            <w:r w:rsidRPr="002F4B1B">
              <w:rPr>
                <w:noProof/>
              </w:rPr>
              <w:t xml:space="preserve"> vest for E6 inn mot Sofiemyr. Viltgjerde må anlegges langs Taraldrudveien, inn mot Sofiemyr.</w:t>
            </w:r>
          </w:p>
          <w:p w14:paraId="69C61224" w14:textId="16109D4F" w:rsidR="002F4B1B" w:rsidRPr="002F4B1B" w:rsidRDefault="002F4B1B" w:rsidP="002F4B1B">
            <w:pPr>
              <w:pStyle w:val="Brdtekst"/>
              <w:numPr>
                <w:ilvl w:val="0"/>
                <w:numId w:val="24"/>
              </w:numPr>
              <w:spacing w:after="0"/>
              <w:jc w:val="left"/>
              <w:rPr>
                <w:noProof/>
              </w:rPr>
            </w:pPr>
            <w:r w:rsidRPr="002F4B1B">
              <w:rPr>
                <w:noProof/>
              </w:rPr>
              <w:t>Planforslaget ivaretar ikke gjeldende støygrenser i kommuneplanene til Oppegård og Ski.</w:t>
            </w:r>
          </w:p>
          <w:p w14:paraId="6EB2F187" w14:textId="4181A4AB" w:rsidR="002F4B1B" w:rsidRPr="002F4B1B" w:rsidRDefault="002F4B1B" w:rsidP="002F4B1B">
            <w:pPr>
              <w:pStyle w:val="Brdtekst"/>
              <w:numPr>
                <w:ilvl w:val="0"/>
                <w:numId w:val="24"/>
              </w:numPr>
              <w:spacing w:after="0"/>
              <w:jc w:val="left"/>
              <w:rPr>
                <w:noProof/>
              </w:rPr>
            </w:pPr>
            <w:r w:rsidRPr="002F4B1B">
              <w:rPr>
                <w:noProof/>
              </w:rPr>
              <w:t>Planforslaget vil føre til at mange av Oppegårds innbyggere blir plaget av støy og at nærfriluftsområder blir sterkt forringet.</w:t>
            </w:r>
          </w:p>
          <w:p w14:paraId="61E8AAF2" w14:textId="7629F3B6" w:rsidR="002F4B1B" w:rsidRPr="002F4B1B" w:rsidRDefault="002F4B1B" w:rsidP="002F4B1B">
            <w:pPr>
              <w:pStyle w:val="Brdtekst"/>
              <w:numPr>
                <w:ilvl w:val="0"/>
                <w:numId w:val="24"/>
              </w:numPr>
              <w:spacing w:after="0"/>
              <w:jc w:val="left"/>
              <w:rPr>
                <w:noProof/>
              </w:rPr>
            </w:pPr>
            <w:r w:rsidRPr="002F4B1B">
              <w:rPr>
                <w:noProof/>
              </w:rPr>
              <w:t>Det mangler vurderinger på hvordan mennesker og dyr kan bli plaget av skyte- og sprengningsstøy over lang tid.</w:t>
            </w:r>
          </w:p>
          <w:p w14:paraId="35F2FD20" w14:textId="49B71B5D" w:rsidR="002F4B1B" w:rsidRPr="002B13B7" w:rsidRDefault="002F4B1B" w:rsidP="002F4B1B">
            <w:pPr>
              <w:pStyle w:val="Brdtekst"/>
              <w:numPr>
                <w:ilvl w:val="0"/>
                <w:numId w:val="24"/>
              </w:numPr>
              <w:spacing w:after="0"/>
              <w:jc w:val="left"/>
            </w:pPr>
            <w:r w:rsidRPr="002B13B7">
              <w:t>Samfunnsøkonomisk analyse mangler I konsekvensutredningen.</w:t>
            </w:r>
          </w:p>
          <w:p w14:paraId="45E58E17" w14:textId="2275887C" w:rsidR="002F4B1B" w:rsidRPr="002F4B1B" w:rsidRDefault="002F4B1B" w:rsidP="002F4B1B">
            <w:pPr>
              <w:pStyle w:val="Brdtekst"/>
              <w:numPr>
                <w:ilvl w:val="0"/>
                <w:numId w:val="24"/>
              </w:numPr>
              <w:spacing w:after="0"/>
              <w:jc w:val="left"/>
              <w:rPr>
                <w:noProof/>
              </w:rPr>
            </w:pPr>
            <w:r w:rsidRPr="002F4B1B">
              <w:rPr>
                <w:noProof/>
              </w:rPr>
              <w:t>Konsekvenser for barn og unges oppvekstsvilkår er ikke utredet. Planforslaget nevner kun barn og unge i forbindelse med friluftsliv og ikke tilknyttet deres oppvekst og læringsmiljø.</w:t>
            </w:r>
          </w:p>
          <w:p w14:paraId="1288DD8D" w14:textId="77777777" w:rsidR="002F4B1B" w:rsidRPr="002F4B1B" w:rsidRDefault="002F4B1B" w:rsidP="002F4B1B">
            <w:pPr>
              <w:pStyle w:val="Brdtekst"/>
              <w:spacing w:after="0"/>
              <w:jc w:val="left"/>
              <w:rPr>
                <w:noProof/>
              </w:rPr>
            </w:pPr>
          </w:p>
          <w:p w14:paraId="2C2765A5" w14:textId="77777777" w:rsidR="002F4B1B" w:rsidRDefault="002F4B1B" w:rsidP="002F4B1B">
            <w:pPr>
              <w:pStyle w:val="Brdtekst"/>
              <w:spacing w:after="0"/>
              <w:jc w:val="left"/>
              <w:rPr>
                <w:noProof/>
              </w:rPr>
            </w:pPr>
            <w:r w:rsidRPr="002F4B1B">
              <w:rPr>
                <w:noProof/>
              </w:rPr>
              <w:t xml:space="preserve">Som småbarnsforeldre så har vi store problemer med å akseptere at det skal være nødvendig å måtte forklare barnehagebarn og skoleelever den støyen som det forventes at de vil utsettes for daglig. Skudd, eksplosjoner og lignende vil naturlig nok skremme de aller fleste i en eller annen form og det blir helt feil å </w:t>
            </w:r>
            <w:r w:rsidRPr="002F4B1B">
              <w:rPr>
                <w:noProof/>
              </w:rPr>
              <w:lastRenderedPageBreak/>
              <w:t>«etablere» dette som «dagligdagse» inntrykk. Å normalisere situasjonene det øves på, og som er ytterst alvorlig og sterkt uønsket hendelser, vil bli vanskelig.</w:t>
            </w:r>
          </w:p>
          <w:p w14:paraId="56A08172" w14:textId="47ABFD76" w:rsidR="002F4B1B" w:rsidRPr="002F4B1B" w:rsidRDefault="002F4B1B" w:rsidP="002F4B1B">
            <w:pPr>
              <w:pStyle w:val="Brdtekst"/>
              <w:spacing w:after="0"/>
              <w:jc w:val="left"/>
              <w:rPr>
                <w:noProof/>
              </w:rPr>
            </w:pPr>
          </w:p>
        </w:tc>
        <w:tc>
          <w:tcPr>
            <w:tcW w:w="4110" w:type="dxa"/>
          </w:tcPr>
          <w:p w14:paraId="6AB27C72" w14:textId="77777777" w:rsidR="00B81514" w:rsidRDefault="00B81514" w:rsidP="00192CF9">
            <w:pPr>
              <w:pStyle w:val="Brdtekst"/>
              <w:spacing w:after="0"/>
              <w:jc w:val="left"/>
              <w:rPr>
                <w:noProof/>
              </w:rPr>
            </w:pPr>
          </w:p>
          <w:p w14:paraId="5C5D1CE5" w14:textId="77777777" w:rsidR="00B81514" w:rsidRDefault="00B81514" w:rsidP="00192CF9">
            <w:pPr>
              <w:pStyle w:val="Brdtekst"/>
              <w:spacing w:after="0"/>
              <w:jc w:val="left"/>
              <w:rPr>
                <w:noProof/>
              </w:rPr>
            </w:pPr>
          </w:p>
          <w:p w14:paraId="7B2A6437" w14:textId="77777777" w:rsidR="00B81514" w:rsidRDefault="00B81514" w:rsidP="00192CF9">
            <w:pPr>
              <w:pStyle w:val="Brdtekst"/>
              <w:spacing w:after="0"/>
              <w:jc w:val="left"/>
              <w:rPr>
                <w:noProof/>
              </w:rPr>
            </w:pPr>
          </w:p>
          <w:p w14:paraId="245388D2" w14:textId="77777777" w:rsidR="00B81514" w:rsidRDefault="00B81514" w:rsidP="00192CF9">
            <w:pPr>
              <w:pStyle w:val="Brdtekst"/>
              <w:spacing w:after="0"/>
              <w:jc w:val="left"/>
              <w:rPr>
                <w:noProof/>
              </w:rPr>
            </w:pPr>
          </w:p>
          <w:p w14:paraId="33B49710" w14:textId="77777777" w:rsidR="00B81514" w:rsidRDefault="00B81514" w:rsidP="00192CF9">
            <w:pPr>
              <w:pStyle w:val="Brdtekst"/>
              <w:spacing w:after="0"/>
              <w:jc w:val="left"/>
              <w:rPr>
                <w:noProof/>
              </w:rPr>
            </w:pPr>
          </w:p>
          <w:p w14:paraId="32141230" w14:textId="77777777" w:rsidR="00B81514" w:rsidRDefault="00B81514" w:rsidP="00192CF9">
            <w:pPr>
              <w:pStyle w:val="Brdtekst"/>
              <w:spacing w:after="0"/>
              <w:jc w:val="left"/>
              <w:rPr>
                <w:noProof/>
              </w:rPr>
            </w:pPr>
          </w:p>
          <w:p w14:paraId="470A78F4" w14:textId="77777777" w:rsidR="00B81514" w:rsidRDefault="00B81514" w:rsidP="00192CF9">
            <w:pPr>
              <w:pStyle w:val="Brdtekst"/>
              <w:spacing w:after="0"/>
              <w:jc w:val="left"/>
              <w:rPr>
                <w:noProof/>
              </w:rPr>
            </w:pPr>
          </w:p>
          <w:p w14:paraId="77CF0759" w14:textId="77777777" w:rsidR="00B81514" w:rsidRDefault="00B81514" w:rsidP="00192CF9">
            <w:pPr>
              <w:pStyle w:val="Brdtekst"/>
              <w:spacing w:after="0"/>
              <w:jc w:val="left"/>
              <w:rPr>
                <w:noProof/>
              </w:rPr>
            </w:pPr>
            <w:r>
              <w:rPr>
                <w:noProof/>
              </w:rPr>
              <w:t xml:space="preserve">Merknaden tas til orientering. </w:t>
            </w:r>
          </w:p>
          <w:p w14:paraId="5C59D1F3" w14:textId="77777777" w:rsidR="00B81514" w:rsidRDefault="00B81514" w:rsidP="00192CF9">
            <w:pPr>
              <w:pStyle w:val="Brdtekst"/>
              <w:spacing w:after="0"/>
              <w:jc w:val="left"/>
              <w:rPr>
                <w:noProof/>
              </w:rPr>
            </w:pPr>
          </w:p>
          <w:p w14:paraId="7CD8316A" w14:textId="77777777" w:rsidR="00B81514" w:rsidRDefault="00B81514" w:rsidP="00192CF9">
            <w:pPr>
              <w:pStyle w:val="Brdtekst"/>
              <w:spacing w:after="0"/>
              <w:jc w:val="left"/>
              <w:rPr>
                <w:noProof/>
              </w:rPr>
            </w:pPr>
          </w:p>
          <w:p w14:paraId="0CEC9D0E" w14:textId="77777777" w:rsidR="00B81514" w:rsidRDefault="00B81514" w:rsidP="00192CF9">
            <w:pPr>
              <w:pStyle w:val="Brdtekst"/>
              <w:spacing w:after="0"/>
              <w:jc w:val="left"/>
              <w:rPr>
                <w:noProof/>
              </w:rPr>
            </w:pPr>
          </w:p>
          <w:p w14:paraId="6C51EB23" w14:textId="77777777" w:rsidR="00B81514" w:rsidRDefault="00B81514" w:rsidP="00192CF9">
            <w:pPr>
              <w:pStyle w:val="Brdtekst"/>
              <w:spacing w:after="0"/>
              <w:jc w:val="left"/>
              <w:rPr>
                <w:noProof/>
              </w:rPr>
            </w:pPr>
          </w:p>
          <w:p w14:paraId="1DB6A1BE" w14:textId="77777777" w:rsidR="00B81514" w:rsidRDefault="00B81514" w:rsidP="00192CF9">
            <w:pPr>
              <w:pStyle w:val="Brdtekst"/>
              <w:spacing w:after="0"/>
              <w:jc w:val="left"/>
              <w:rPr>
                <w:noProof/>
              </w:rPr>
            </w:pPr>
          </w:p>
          <w:p w14:paraId="0267AB9A" w14:textId="77777777" w:rsidR="00B81514" w:rsidRDefault="00B81514" w:rsidP="00192CF9">
            <w:pPr>
              <w:pStyle w:val="Brdtekst"/>
              <w:spacing w:after="0"/>
              <w:jc w:val="left"/>
              <w:rPr>
                <w:noProof/>
              </w:rPr>
            </w:pPr>
          </w:p>
          <w:p w14:paraId="5E2EE18D" w14:textId="77777777" w:rsidR="00B81514" w:rsidRDefault="00B81514" w:rsidP="00192CF9">
            <w:pPr>
              <w:pStyle w:val="Brdtekst"/>
              <w:spacing w:after="0"/>
              <w:jc w:val="left"/>
              <w:rPr>
                <w:noProof/>
              </w:rPr>
            </w:pPr>
          </w:p>
          <w:p w14:paraId="478FB751" w14:textId="77777777" w:rsidR="00B81514" w:rsidRDefault="00B81514" w:rsidP="00192CF9">
            <w:pPr>
              <w:pStyle w:val="Brdtekst"/>
              <w:spacing w:after="0"/>
              <w:jc w:val="left"/>
              <w:rPr>
                <w:noProof/>
              </w:rPr>
            </w:pPr>
          </w:p>
          <w:p w14:paraId="6F7867C7" w14:textId="77777777" w:rsidR="00B81514" w:rsidRDefault="00B81514" w:rsidP="00192CF9">
            <w:pPr>
              <w:pStyle w:val="Brdtekst"/>
              <w:spacing w:after="0"/>
              <w:jc w:val="left"/>
              <w:rPr>
                <w:noProof/>
              </w:rPr>
            </w:pPr>
          </w:p>
          <w:p w14:paraId="793236D3" w14:textId="77777777" w:rsidR="00B81514" w:rsidRDefault="00B81514" w:rsidP="00192CF9">
            <w:pPr>
              <w:pStyle w:val="Brdtekst"/>
              <w:spacing w:after="0"/>
              <w:jc w:val="left"/>
              <w:rPr>
                <w:noProof/>
              </w:rPr>
            </w:pPr>
          </w:p>
          <w:p w14:paraId="166E2E79" w14:textId="77777777" w:rsidR="00B81514" w:rsidRDefault="00B81514" w:rsidP="00192CF9">
            <w:pPr>
              <w:pStyle w:val="Brdtekst"/>
              <w:spacing w:after="0"/>
              <w:jc w:val="left"/>
              <w:rPr>
                <w:noProof/>
              </w:rPr>
            </w:pPr>
          </w:p>
          <w:p w14:paraId="1BF98823" w14:textId="77777777" w:rsidR="00B81514" w:rsidRDefault="00B81514" w:rsidP="00192CF9">
            <w:pPr>
              <w:pStyle w:val="Brdtekst"/>
              <w:spacing w:after="0"/>
              <w:jc w:val="left"/>
              <w:rPr>
                <w:noProof/>
              </w:rPr>
            </w:pPr>
          </w:p>
          <w:p w14:paraId="4EE878B0" w14:textId="77777777" w:rsidR="00B81514" w:rsidRDefault="00B81514" w:rsidP="00192CF9">
            <w:pPr>
              <w:pStyle w:val="Brdtekst"/>
              <w:spacing w:after="0"/>
              <w:jc w:val="left"/>
              <w:rPr>
                <w:noProof/>
              </w:rPr>
            </w:pPr>
          </w:p>
          <w:p w14:paraId="476AC6D6" w14:textId="77777777" w:rsidR="00B81514" w:rsidRDefault="00B81514" w:rsidP="00192CF9">
            <w:pPr>
              <w:pStyle w:val="Brdtekst"/>
              <w:spacing w:after="0"/>
              <w:jc w:val="left"/>
              <w:rPr>
                <w:noProof/>
              </w:rPr>
            </w:pPr>
          </w:p>
          <w:p w14:paraId="665AE3D8" w14:textId="77777777" w:rsidR="00B81514" w:rsidRDefault="00B81514" w:rsidP="00192CF9">
            <w:pPr>
              <w:pStyle w:val="Brdtekst"/>
              <w:spacing w:after="0"/>
              <w:jc w:val="left"/>
              <w:rPr>
                <w:noProof/>
              </w:rPr>
            </w:pPr>
          </w:p>
          <w:p w14:paraId="47E3C915" w14:textId="77777777" w:rsidR="00B81514" w:rsidRDefault="00B81514" w:rsidP="00192CF9">
            <w:pPr>
              <w:pStyle w:val="Brdtekst"/>
              <w:spacing w:after="0"/>
              <w:jc w:val="left"/>
              <w:rPr>
                <w:noProof/>
              </w:rPr>
            </w:pPr>
            <w:r>
              <w:rPr>
                <w:noProof/>
              </w:rPr>
              <w:t>Se felles merknadssvar – 2 Konsekvenser av støy, 3 Helsemessige konsekvenser, 4 Konsekvenser for barn og unge og 5 Skytebaner og SIBO</w:t>
            </w:r>
          </w:p>
          <w:p w14:paraId="08A60EE3" w14:textId="77777777" w:rsidR="00B81514" w:rsidRDefault="00B81514" w:rsidP="00192CF9">
            <w:pPr>
              <w:pStyle w:val="Brdtekst"/>
              <w:spacing w:after="0"/>
              <w:jc w:val="left"/>
              <w:rPr>
                <w:noProof/>
              </w:rPr>
            </w:pPr>
          </w:p>
          <w:p w14:paraId="6595CF4A" w14:textId="77777777" w:rsidR="00B81514" w:rsidRDefault="00B81514" w:rsidP="00192CF9">
            <w:pPr>
              <w:pStyle w:val="Brdtekst"/>
              <w:spacing w:after="0"/>
              <w:jc w:val="left"/>
              <w:rPr>
                <w:noProof/>
              </w:rPr>
            </w:pPr>
          </w:p>
          <w:p w14:paraId="3F3E25E5" w14:textId="77777777" w:rsidR="00B81514" w:rsidRDefault="00B81514" w:rsidP="00192CF9">
            <w:pPr>
              <w:pStyle w:val="Brdtekst"/>
              <w:spacing w:after="0"/>
              <w:jc w:val="left"/>
              <w:rPr>
                <w:noProof/>
              </w:rPr>
            </w:pPr>
          </w:p>
          <w:p w14:paraId="4E409E21" w14:textId="77777777" w:rsidR="00B81514" w:rsidRDefault="00B81514" w:rsidP="00192CF9">
            <w:pPr>
              <w:pStyle w:val="Brdtekst"/>
              <w:spacing w:after="0"/>
              <w:jc w:val="left"/>
              <w:rPr>
                <w:noProof/>
              </w:rPr>
            </w:pPr>
          </w:p>
          <w:p w14:paraId="1FFF2CF6" w14:textId="77777777" w:rsidR="00B81514" w:rsidRDefault="00B81514" w:rsidP="00192CF9">
            <w:pPr>
              <w:pStyle w:val="Brdtekst"/>
              <w:spacing w:after="0"/>
              <w:jc w:val="left"/>
              <w:rPr>
                <w:noProof/>
              </w:rPr>
            </w:pPr>
          </w:p>
          <w:p w14:paraId="1B6C8C19" w14:textId="77777777" w:rsidR="00B81514" w:rsidRDefault="00B81514" w:rsidP="00192CF9">
            <w:pPr>
              <w:pStyle w:val="Brdtekst"/>
              <w:spacing w:after="0"/>
              <w:jc w:val="left"/>
              <w:rPr>
                <w:noProof/>
              </w:rPr>
            </w:pPr>
          </w:p>
          <w:p w14:paraId="2E474D6F" w14:textId="77777777" w:rsidR="00B81514" w:rsidRDefault="00B81514" w:rsidP="00192CF9">
            <w:pPr>
              <w:pStyle w:val="Brdtekst"/>
              <w:spacing w:after="0"/>
              <w:jc w:val="left"/>
              <w:rPr>
                <w:noProof/>
              </w:rPr>
            </w:pPr>
          </w:p>
          <w:p w14:paraId="00727791" w14:textId="77777777" w:rsidR="00B81514" w:rsidRDefault="00B81514" w:rsidP="00192CF9">
            <w:pPr>
              <w:pStyle w:val="Brdtekst"/>
              <w:spacing w:after="0"/>
              <w:jc w:val="left"/>
              <w:rPr>
                <w:noProof/>
              </w:rPr>
            </w:pPr>
          </w:p>
          <w:p w14:paraId="426199CB" w14:textId="77777777" w:rsidR="00B81514" w:rsidRDefault="00B81514" w:rsidP="00192CF9">
            <w:pPr>
              <w:pStyle w:val="Brdtekst"/>
              <w:spacing w:after="0"/>
              <w:jc w:val="left"/>
              <w:rPr>
                <w:noProof/>
              </w:rPr>
            </w:pPr>
          </w:p>
          <w:p w14:paraId="3555C95B" w14:textId="77777777" w:rsidR="00B81514" w:rsidRDefault="00B81514" w:rsidP="00192CF9">
            <w:pPr>
              <w:pStyle w:val="Brdtekst"/>
              <w:spacing w:after="0"/>
              <w:jc w:val="left"/>
              <w:rPr>
                <w:noProof/>
              </w:rPr>
            </w:pPr>
          </w:p>
          <w:p w14:paraId="371A6760" w14:textId="77777777" w:rsidR="00B81514" w:rsidRDefault="00B81514" w:rsidP="00192CF9">
            <w:pPr>
              <w:pStyle w:val="Brdtekst"/>
              <w:spacing w:after="0"/>
              <w:jc w:val="left"/>
              <w:rPr>
                <w:noProof/>
              </w:rPr>
            </w:pPr>
          </w:p>
          <w:p w14:paraId="0AFC9403" w14:textId="77777777" w:rsidR="00B81514" w:rsidRDefault="00B81514" w:rsidP="00192CF9">
            <w:pPr>
              <w:pStyle w:val="Brdtekst"/>
              <w:spacing w:after="0"/>
              <w:jc w:val="left"/>
              <w:rPr>
                <w:noProof/>
              </w:rPr>
            </w:pPr>
          </w:p>
          <w:p w14:paraId="16C6EB2B" w14:textId="77777777" w:rsidR="00B81514" w:rsidRDefault="00B81514" w:rsidP="00192CF9">
            <w:pPr>
              <w:pStyle w:val="Brdtekst"/>
              <w:spacing w:after="0"/>
              <w:jc w:val="left"/>
              <w:rPr>
                <w:noProof/>
              </w:rPr>
            </w:pPr>
          </w:p>
          <w:p w14:paraId="68388D50" w14:textId="77777777" w:rsidR="00B81514" w:rsidRDefault="00B81514" w:rsidP="00192CF9">
            <w:pPr>
              <w:pStyle w:val="Brdtekst"/>
              <w:spacing w:after="0"/>
              <w:jc w:val="left"/>
              <w:rPr>
                <w:noProof/>
              </w:rPr>
            </w:pPr>
          </w:p>
          <w:p w14:paraId="5C9214D8" w14:textId="77777777" w:rsidR="00B81514" w:rsidRDefault="00B81514" w:rsidP="00192CF9">
            <w:pPr>
              <w:pStyle w:val="Brdtekst"/>
              <w:spacing w:after="0"/>
              <w:jc w:val="left"/>
              <w:rPr>
                <w:noProof/>
              </w:rPr>
            </w:pPr>
          </w:p>
          <w:p w14:paraId="6B369A0D" w14:textId="77777777" w:rsidR="00B81514" w:rsidRDefault="00B81514" w:rsidP="00192CF9">
            <w:pPr>
              <w:pStyle w:val="Brdtekst"/>
              <w:spacing w:after="0"/>
              <w:jc w:val="left"/>
              <w:rPr>
                <w:noProof/>
              </w:rPr>
            </w:pPr>
          </w:p>
          <w:p w14:paraId="28C0E108" w14:textId="77777777" w:rsidR="00B81514" w:rsidRDefault="00B81514" w:rsidP="00192CF9">
            <w:pPr>
              <w:pStyle w:val="Brdtekst"/>
              <w:spacing w:after="0"/>
              <w:jc w:val="left"/>
              <w:rPr>
                <w:noProof/>
              </w:rPr>
            </w:pPr>
          </w:p>
          <w:p w14:paraId="0A85B093" w14:textId="77777777" w:rsidR="00B81514" w:rsidRDefault="00B81514" w:rsidP="00192CF9">
            <w:pPr>
              <w:pStyle w:val="Brdtekst"/>
              <w:spacing w:after="0"/>
              <w:jc w:val="left"/>
              <w:rPr>
                <w:noProof/>
              </w:rPr>
            </w:pPr>
          </w:p>
          <w:p w14:paraId="45D3A183" w14:textId="77777777" w:rsidR="00B81514" w:rsidRDefault="00B81514" w:rsidP="00192CF9">
            <w:pPr>
              <w:pStyle w:val="Brdtekst"/>
              <w:spacing w:after="0"/>
              <w:jc w:val="left"/>
              <w:rPr>
                <w:noProof/>
              </w:rPr>
            </w:pPr>
          </w:p>
          <w:p w14:paraId="62E7FB93" w14:textId="77777777" w:rsidR="00B81514" w:rsidRDefault="00B81514" w:rsidP="00192CF9">
            <w:pPr>
              <w:pStyle w:val="Brdtekst"/>
              <w:spacing w:after="0"/>
              <w:jc w:val="left"/>
              <w:rPr>
                <w:noProof/>
              </w:rPr>
            </w:pPr>
          </w:p>
          <w:p w14:paraId="78AB2033" w14:textId="77777777" w:rsidR="00B81514" w:rsidRDefault="00B81514" w:rsidP="00192CF9">
            <w:pPr>
              <w:pStyle w:val="Brdtekst"/>
              <w:spacing w:after="0"/>
              <w:jc w:val="left"/>
              <w:rPr>
                <w:noProof/>
              </w:rPr>
            </w:pPr>
          </w:p>
          <w:p w14:paraId="57FF30A6" w14:textId="77777777" w:rsidR="00B81514" w:rsidRDefault="00B81514" w:rsidP="00192CF9">
            <w:pPr>
              <w:pStyle w:val="Brdtekst"/>
              <w:spacing w:after="0"/>
              <w:jc w:val="left"/>
              <w:rPr>
                <w:noProof/>
              </w:rPr>
            </w:pPr>
          </w:p>
          <w:p w14:paraId="73FA2E56" w14:textId="77777777" w:rsidR="00B81514" w:rsidRDefault="00B81514" w:rsidP="00192CF9">
            <w:pPr>
              <w:pStyle w:val="Brdtekst"/>
              <w:spacing w:after="0"/>
              <w:jc w:val="left"/>
              <w:rPr>
                <w:noProof/>
              </w:rPr>
            </w:pPr>
          </w:p>
          <w:p w14:paraId="5FD097DF" w14:textId="77777777" w:rsidR="00B81514" w:rsidRDefault="00B81514" w:rsidP="00192CF9">
            <w:pPr>
              <w:pStyle w:val="Brdtekst"/>
              <w:spacing w:after="0"/>
              <w:jc w:val="left"/>
              <w:rPr>
                <w:noProof/>
              </w:rPr>
            </w:pPr>
          </w:p>
          <w:p w14:paraId="605F1EF3" w14:textId="77777777" w:rsidR="00B81514" w:rsidRDefault="00B81514" w:rsidP="00192CF9">
            <w:pPr>
              <w:pStyle w:val="Brdtekst"/>
              <w:spacing w:after="0"/>
              <w:jc w:val="left"/>
              <w:rPr>
                <w:noProof/>
              </w:rPr>
            </w:pPr>
          </w:p>
          <w:p w14:paraId="3C33416B" w14:textId="77777777" w:rsidR="00B81514" w:rsidRDefault="00B81514" w:rsidP="00192CF9">
            <w:pPr>
              <w:pStyle w:val="Brdtekst"/>
              <w:spacing w:after="0"/>
              <w:jc w:val="left"/>
              <w:rPr>
                <w:noProof/>
              </w:rPr>
            </w:pPr>
          </w:p>
          <w:p w14:paraId="15618A5A" w14:textId="77777777" w:rsidR="00B81514" w:rsidRDefault="00B81514" w:rsidP="00192CF9">
            <w:pPr>
              <w:pStyle w:val="Brdtekst"/>
              <w:spacing w:after="0"/>
              <w:jc w:val="left"/>
              <w:rPr>
                <w:noProof/>
              </w:rPr>
            </w:pPr>
          </w:p>
          <w:p w14:paraId="5A05686C" w14:textId="77777777" w:rsidR="00B81514" w:rsidRDefault="00B81514" w:rsidP="00192CF9">
            <w:pPr>
              <w:pStyle w:val="Brdtekst"/>
              <w:spacing w:after="0"/>
              <w:jc w:val="left"/>
              <w:rPr>
                <w:noProof/>
              </w:rPr>
            </w:pPr>
          </w:p>
          <w:p w14:paraId="1C83ED40" w14:textId="77777777" w:rsidR="00B81514" w:rsidRDefault="00B81514" w:rsidP="00192CF9">
            <w:pPr>
              <w:pStyle w:val="Brdtekst"/>
              <w:spacing w:after="0"/>
              <w:jc w:val="left"/>
              <w:rPr>
                <w:noProof/>
              </w:rPr>
            </w:pPr>
          </w:p>
          <w:p w14:paraId="0C3166F3" w14:textId="77777777" w:rsidR="00B81514" w:rsidRDefault="00B81514" w:rsidP="00192CF9">
            <w:pPr>
              <w:pStyle w:val="Brdtekst"/>
              <w:spacing w:after="0"/>
              <w:jc w:val="left"/>
              <w:rPr>
                <w:noProof/>
              </w:rPr>
            </w:pPr>
          </w:p>
          <w:p w14:paraId="5E4742AE" w14:textId="77777777" w:rsidR="00B81514" w:rsidRDefault="00B81514" w:rsidP="00192CF9">
            <w:pPr>
              <w:pStyle w:val="Brdtekst"/>
              <w:spacing w:after="0"/>
              <w:jc w:val="left"/>
              <w:rPr>
                <w:noProof/>
              </w:rPr>
            </w:pPr>
          </w:p>
          <w:p w14:paraId="6ED5F535" w14:textId="77777777" w:rsidR="00B81514" w:rsidRDefault="00B81514" w:rsidP="00192CF9">
            <w:pPr>
              <w:pStyle w:val="Brdtekst"/>
              <w:spacing w:after="0"/>
              <w:jc w:val="left"/>
              <w:rPr>
                <w:noProof/>
              </w:rPr>
            </w:pPr>
          </w:p>
          <w:p w14:paraId="212CF6F4" w14:textId="77777777" w:rsidR="00B81514" w:rsidRDefault="00B81514" w:rsidP="00192CF9">
            <w:pPr>
              <w:pStyle w:val="Brdtekst"/>
              <w:spacing w:after="0"/>
              <w:jc w:val="left"/>
              <w:rPr>
                <w:noProof/>
              </w:rPr>
            </w:pPr>
          </w:p>
          <w:p w14:paraId="550ABC7D" w14:textId="77777777" w:rsidR="00B81514" w:rsidRDefault="00B81514" w:rsidP="00192CF9">
            <w:pPr>
              <w:pStyle w:val="Brdtekst"/>
              <w:spacing w:after="0"/>
              <w:jc w:val="left"/>
              <w:rPr>
                <w:noProof/>
              </w:rPr>
            </w:pPr>
          </w:p>
          <w:p w14:paraId="17EDFD0D" w14:textId="77777777" w:rsidR="00B81514" w:rsidRDefault="00B81514" w:rsidP="00192CF9">
            <w:pPr>
              <w:pStyle w:val="Brdtekst"/>
              <w:spacing w:after="0"/>
              <w:jc w:val="left"/>
              <w:rPr>
                <w:noProof/>
              </w:rPr>
            </w:pPr>
          </w:p>
          <w:p w14:paraId="201195F2" w14:textId="77777777" w:rsidR="00B81514" w:rsidRDefault="00B81514" w:rsidP="00192CF9">
            <w:pPr>
              <w:pStyle w:val="Brdtekst"/>
              <w:spacing w:after="0"/>
              <w:jc w:val="left"/>
              <w:rPr>
                <w:noProof/>
              </w:rPr>
            </w:pPr>
          </w:p>
          <w:p w14:paraId="5DB21D8F" w14:textId="77777777" w:rsidR="00B81514" w:rsidRDefault="00B81514" w:rsidP="00192CF9">
            <w:pPr>
              <w:pStyle w:val="Brdtekst"/>
              <w:spacing w:after="0"/>
              <w:jc w:val="left"/>
              <w:rPr>
                <w:noProof/>
              </w:rPr>
            </w:pPr>
          </w:p>
          <w:p w14:paraId="1524DD14" w14:textId="77777777" w:rsidR="00B81514" w:rsidRDefault="00B81514" w:rsidP="00192CF9">
            <w:pPr>
              <w:pStyle w:val="Brdtekst"/>
              <w:spacing w:after="0"/>
              <w:jc w:val="left"/>
              <w:rPr>
                <w:noProof/>
              </w:rPr>
            </w:pPr>
          </w:p>
          <w:p w14:paraId="424211D8" w14:textId="77777777" w:rsidR="00B81514" w:rsidRDefault="00B81514" w:rsidP="00192CF9">
            <w:pPr>
              <w:pStyle w:val="Brdtekst"/>
              <w:spacing w:after="0"/>
              <w:jc w:val="left"/>
              <w:rPr>
                <w:noProof/>
              </w:rPr>
            </w:pPr>
          </w:p>
          <w:p w14:paraId="7BB3738A" w14:textId="77777777" w:rsidR="00B81514" w:rsidRDefault="00B81514" w:rsidP="00192CF9">
            <w:pPr>
              <w:pStyle w:val="Brdtekst"/>
              <w:spacing w:after="0"/>
              <w:jc w:val="left"/>
              <w:rPr>
                <w:noProof/>
              </w:rPr>
            </w:pPr>
          </w:p>
          <w:p w14:paraId="2E6480CD" w14:textId="77777777" w:rsidR="00B81514" w:rsidRDefault="00B81514" w:rsidP="00192CF9">
            <w:pPr>
              <w:pStyle w:val="Brdtekst"/>
              <w:spacing w:after="0"/>
              <w:jc w:val="left"/>
              <w:rPr>
                <w:noProof/>
              </w:rPr>
            </w:pPr>
            <w:r>
              <w:rPr>
                <w:noProof/>
              </w:rPr>
              <w:t>Se felles merknadssvar – 1 Lokalisering og 4 Konsekvenser for barn og unge</w:t>
            </w:r>
          </w:p>
          <w:p w14:paraId="60AE0220" w14:textId="77777777" w:rsidR="00B81514" w:rsidRDefault="00B81514" w:rsidP="00192CF9">
            <w:pPr>
              <w:pStyle w:val="Brdtekst"/>
              <w:spacing w:after="0"/>
              <w:jc w:val="left"/>
              <w:rPr>
                <w:noProof/>
              </w:rPr>
            </w:pPr>
          </w:p>
          <w:p w14:paraId="0E9474AC" w14:textId="77777777" w:rsidR="00B81514" w:rsidRDefault="00B81514" w:rsidP="00192CF9">
            <w:pPr>
              <w:pStyle w:val="Brdtekst"/>
              <w:spacing w:after="0"/>
              <w:jc w:val="left"/>
              <w:rPr>
                <w:noProof/>
              </w:rPr>
            </w:pPr>
          </w:p>
          <w:p w14:paraId="704CA54D" w14:textId="77777777" w:rsidR="00B81514" w:rsidRDefault="00B81514" w:rsidP="00192CF9">
            <w:pPr>
              <w:pStyle w:val="Brdtekst"/>
              <w:spacing w:after="0"/>
              <w:jc w:val="left"/>
              <w:rPr>
                <w:noProof/>
              </w:rPr>
            </w:pPr>
          </w:p>
          <w:p w14:paraId="476E6B5D" w14:textId="77777777" w:rsidR="00B81514" w:rsidRDefault="00B81514" w:rsidP="00192CF9">
            <w:pPr>
              <w:pStyle w:val="Brdtekst"/>
              <w:spacing w:after="0"/>
              <w:jc w:val="left"/>
              <w:rPr>
                <w:noProof/>
              </w:rPr>
            </w:pPr>
          </w:p>
          <w:p w14:paraId="7219BA4E" w14:textId="77777777" w:rsidR="00B81514" w:rsidRDefault="00B81514" w:rsidP="00192CF9">
            <w:pPr>
              <w:pStyle w:val="Brdtekst"/>
              <w:spacing w:after="0"/>
              <w:jc w:val="left"/>
              <w:rPr>
                <w:noProof/>
              </w:rPr>
            </w:pPr>
          </w:p>
          <w:p w14:paraId="600D3546" w14:textId="77777777" w:rsidR="00B81514" w:rsidRDefault="00B81514" w:rsidP="00192CF9">
            <w:pPr>
              <w:pStyle w:val="Brdtekst"/>
              <w:spacing w:after="0"/>
              <w:jc w:val="left"/>
              <w:rPr>
                <w:noProof/>
              </w:rPr>
            </w:pPr>
          </w:p>
          <w:p w14:paraId="75C1B0D8" w14:textId="77777777" w:rsidR="00B81514" w:rsidRDefault="00B81514" w:rsidP="00192CF9">
            <w:pPr>
              <w:pStyle w:val="Brdtekst"/>
              <w:spacing w:after="0"/>
              <w:jc w:val="left"/>
              <w:rPr>
                <w:noProof/>
              </w:rPr>
            </w:pPr>
          </w:p>
          <w:p w14:paraId="22AA3652" w14:textId="77777777" w:rsidR="00B81514" w:rsidRDefault="00B81514" w:rsidP="00192CF9">
            <w:pPr>
              <w:pStyle w:val="Brdtekst"/>
              <w:spacing w:after="0"/>
              <w:jc w:val="left"/>
              <w:rPr>
                <w:noProof/>
              </w:rPr>
            </w:pPr>
          </w:p>
          <w:p w14:paraId="76F2B855" w14:textId="77777777" w:rsidR="00B81514" w:rsidRDefault="00B81514" w:rsidP="00192CF9">
            <w:pPr>
              <w:pStyle w:val="Brdtekst"/>
              <w:spacing w:after="0"/>
              <w:jc w:val="left"/>
              <w:rPr>
                <w:noProof/>
              </w:rPr>
            </w:pPr>
            <w:r>
              <w:rPr>
                <w:noProof/>
              </w:rPr>
              <w:t>Se felles merknadssvar – 2 Konsekvenser av støy, 4 Konsekvenser for barn og unge, 6 Friluftsliv og natur</w:t>
            </w:r>
          </w:p>
          <w:p w14:paraId="58969F32" w14:textId="77777777" w:rsidR="00B81514" w:rsidRDefault="00B81514" w:rsidP="00192CF9">
            <w:pPr>
              <w:pStyle w:val="Brdtekst"/>
              <w:spacing w:after="0"/>
              <w:jc w:val="left"/>
              <w:rPr>
                <w:noProof/>
              </w:rPr>
            </w:pPr>
          </w:p>
          <w:p w14:paraId="256626FE" w14:textId="77777777" w:rsidR="00B81514" w:rsidRDefault="00B81514" w:rsidP="00192CF9">
            <w:pPr>
              <w:pStyle w:val="Brdtekst"/>
              <w:spacing w:after="0"/>
              <w:jc w:val="left"/>
              <w:rPr>
                <w:noProof/>
              </w:rPr>
            </w:pPr>
          </w:p>
          <w:p w14:paraId="5AF2B257" w14:textId="77777777" w:rsidR="00B81514" w:rsidRDefault="00B81514" w:rsidP="00192CF9">
            <w:pPr>
              <w:pStyle w:val="Brdtekst"/>
              <w:spacing w:after="0"/>
              <w:jc w:val="left"/>
              <w:rPr>
                <w:noProof/>
              </w:rPr>
            </w:pPr>
          </w:p>
          <w:p w14:paraId="2BB0AC2B" w14:textId="77777777" w:rsidR="00B81514" w:rsidRDefault="00B81514" w:rsidP="00192CF9">
            <w:pPr>
              <w:pStyle w:val="Brdtekst"/>
              <w:spacing w:after="0"/>
              <w:jc w:val="left"/>
              <w:rPr>
                <w:noProof/>
              </w:rPr>
            </w:pPr>
          </w:p>
          <w:p w14:paraId="33C9AB10" w14:textId="77777777" w:rsidR="00B81514" w:rsidRDefault="00B81514" w:rsidP="00192CF9">
            <w:pPr>
              <w:pStyle w:val="Brdtekst"/>
              <w:spacing w:after="0"/>
              <w:jc w:val="left"/>
              <w:rPr>
                <w:noProof/>
              </w:rPr>
            </w:pPr>
          </w:p>
          <w:p w14:paraId="5AB45C8D" w14:textId="77777777" w:rsidR="00B81514" w:rsidRDefault="00B81514" w:rsidP="00192CF9">
            <w:pPr>
              <w:pStyle w:val="Brdtekst"/>
              <w:spacing w:after="0"/>
              <w:jc w:val="left"/>
              <w:rPr>
                <w:noProof/>
              </w:rPr>
            </w:pPr>
          </w:p>
          <w:p w14:paraId="544F81F6" w14:textId="77777777" w:rsidR="00B81514" w:rsidRDefault="00B81514" w:rsidP="00192CF9">
            <w:pPr>
              <w:pStyle w:val="Brdtekst"/>
              <w:spacing w:after="0"/>
              <w:jc w:val="left"/>
              <w:rPr>
                <w:noProof/>
              </w:rPr>
            </w:pPr>
          </w:p>
          <w:p w14:paraId="0939940F" w14:textId="77777777" w:rsidR="00B81514" w:rsidRDefault="00B81514" w:rsidP="00192CF9">
            <w:pPr>
              <w:pStyle w:val="Brdtekst"/>
              <w:spacing w:after="0"/>
              <w:jc w:val="left"/>
              <w:rPr>
                <w:noProof/>
              </w:rPr>
            </w:pPr>
          </w:p>
          <w:p w14:paraId="00F1C730" w14:textId="77777777" w:rsidR="00B81514" w:rsidRDefault="00B81514" w:rsidP="00192CF9">
            <w:pPr>
              <w:pStyle w:val="Brdtekst"/>
              <w:spacing w:after="0"/>
              <w:jc w:val="left"/>
              <w:rPr>
                <w:noProof/>
              </w:rPr>
            </w:pPr>
          </w:p>
          <w:p w14:paraId="567337B4" w14:textId="77777777" w:rsidR="00B81514" w:rsidRDefault="00B81514" w:rsidP="00192CF9">
            <w:pPr>
              <w:pStyle w:val="Brdtekst"/>
              <w:spacing w:after="0"/>
              <w:jc w:val="left"/>
              <w:rPr>
                <w:noProof/>
              </w:rPr>
            </w:pPr>
          </w:p>
          <w:p w14:paraId="1D2CE83C" w14:textId="77777777" w:rsidR="00B81514" w:rsidRDefault="00B81514" w:rsidP="00192CF9">
            <w:pPr>
              <w:pStyle w:val="Brdtekst"/>
              <w:spacing w:after="0"/>
              <w:jc w:val="left"/>
              <w:rPr>
                <w:noProof/>
              </w:rPr>
            </w:pPr>
          </w:p>
          <w:p w14:paraId="5ED5FDB1" w14:textId="77777777" w:rsidR="00B81514" w:rsidRDefault="00B81514" w:rsidP="00192CF9">
            <w:pPr>
              <w:pStyle w:val="Brdtekst"/>
              <w:spacing w:after="0"/>
              <w:jc w:val="left"/>
              <w:rPr>
                <w:noProof/>
              </w:rPr>
            </w:pPr>
          </w:p>
          <w:p w14:paraId="52725C78" w14:textId="77777777" w:rsidR="00B81514" w:rsidRDefault="00B81514" w:rsidP="00192CF9">
            <w:pPr>
              <w:pStyle w:val="Brdtekst"/>
              <w:spacing w:after="0"/>
              <w:jc w:val="left"/>
              <w:rPr>
                <w:noProof/>
              </w:rPr>
            </w:pPr>
          </w:p>
          <w:p w14:paraId="08525A63" w14:textId="77777777" w:rsidR="00B81514" w:rsidRDefault="00B81514" w:rsidP="00192CF9">
            <w:pPr>
              <w:pStyle w:val="Brdtekst"/>
              <w:spacing w:after="0"/>
              <w:jc w:val="left"/>
              <w:rPr>
                <w:noProof/>
              </w:rPr>
            </w:pPr>
          </w:p>
          <w:p w14:paraId="5A6245EE" w14:textId="77777777" w:rsidR="00B81514" w:rsidRDefault="00B81514" w:rsidP="00192CF9">
            <w:pPr>
              <w:pStyle w:val="Brdtekst"/>
              <w:spacing w:after="0"/>
              <w:jc w:val="left"/>
              <w:rPr>
                <w:noProof/>
              </w:rPr>
            </w:pPr>
          </w:p>
          <w:p w14:paraId="07219D9F" w14:textId="77777777" w:rsidR="00B81514" w:rsidRDefault="00B81514" w:rsidP="00192CF9">
            <w:pPr>
              <w:pStyle w:val="Brdtekst"/>
              <w:spacing w:after="0"/>
              <w:jc w:val="left"/>
              <w:rPr>
                <w:noProof/>
              </w:rPr>
            </w:pPr>
          </w:p>
          <w:p w14:paraId="2FA88E4A" w14:textId="1A4A05C7" w:rsidR="00B81514" w:rsidRDefault="00B81514" w:rsidP="00192CF9">
            <w:pPr>
              <w:pStyle w:val="Brdtekst"/>
              <w:spacing w:after="0"/>
              <w:jc w:val="left"/>
              <w:rPr>
                <w:noProof/>
              </w:rPr>
            </w:pPr>
            <w:r w:rsidRPr="009203B9">
              <w:rPr>
                <w:noProof/>
              </w:rPr>
              <w:t xml:space="preserve">Justis- </w:t>
            </w:r>
            <w:r w:rsidR="00192CF9">
              <w:rPr>
                <w:noProof/>
              </w:rPr>
              <w:t>og beredskapsdepartementet vis</w:t>
            </w:r>
            <w:r w:rsidRPr="009203B9">
              <w:rPr>
                <w:noProof/>
              </w:rPr>
              <w:t>er</w:t>
            </w:r>
            <w:r w:rsidR="00192CF9">
              <w:rPr>
                <w:noProof/>
              </w:rPr>
              <w:t xml:space="preserve"> til</w:t>
            </w:r>
            <w:r w:rsidRPr="009203B9">
              <w:rPr>
                <w:noProof/>
              </w:rPr>
              <w:t xml:space="preserve"> at det ikke har vært krav til en samfunnsøkonomisk analyse i planprosessen. Beslutningen om Taraldrud var tatt før planen ble utarbeidet, og en analyse av lokale ringvirkninger ville derfor ikke være beslutningsrelevant og er dermed heller ikke gjennomført</w:t>
            </w:r>
          </w:p>
          <w:p w14:paraId="70678931" w14:textId="77777777" w:rsidR="00B81514" w:rsidRDefault="00B81514" w:rsidP="00192CF9">
            <w:pPr>
              <w:pStyle w:val="Brdtekst"/>
              <w:spacing w:after="0"/>
              <w:jc w:val="left"/>
              <w:rPr>
                <w:noProof/>
              </w:rPr>
            </w:pPr>
          </w:p>
          <w:p w14:paraId="4F07149C" w14:textId="77777777" w:rsidR="00B81514" w:rsidRDefault="00B81514" w:rsidP="00192CF9">
            <w:pPr>
              <w:pStyle w:val="Brdtekst"/>
              <w:spacing w:after="0"/>
              <w:jc w:val="left"/>
              <w:rPr>
                <w:noProof/>
              </w:rPr>
            </w:pPr>
          </w:p>
          <w:p w14:paraId="6692CAE7" w14:textId="5DAE8F98" w:rsidR="002F4B1B" w:rsidRDefault="00B81514" w:rsidP="00192CF9">
            <w:pPr>
              <w:pStyle w:val="Brdtekst"/>
              <w:spacing w:after="0"/>
              <w:jc w:val="left"/>
              <w:rPr>
                <w:noProof/>
              </w:rPr>
            </w:pPr>
            <w:r>
              <w:rPr>
                <w:noProof/>
              </w:rPr>
              <w:t xml:space="preserve">Merknaden tas til orientering. </w:t>
            </w:r>
          </w:p>
        </w:tc>
      </w:tr>
      <w:tr w:rsidR="00207B2D" w14:paraId="6CE0173B" w14:textId="77777777" w:rsidTr="00A47C76">
        <w:tc>
          <w:tcPr>
            <w:tcW w:w="4395" w:type="dxa"/>
          </w:tcPr>
          <w:p w14:paraId="17B15234" w14:textId="0747EF1D" w:rsidR="00207B2D" w:rsidRPr="00207B2D" w:rsidRDefault="00660E14" w:rsidP="00207B2D">
            <w:pPr>
              <w:pStyle w:val="Brdtekst"/>
              <w:spacing w:after="0"/>
              <w:jc w:val="left"/>
              <w:rPr>
                <w:b/>
                <w:noProof/>
              </w:rPr>
            </w:pPr>
            <w:r>
              <w:rPr>
                <w:b/>
                <w:noProof/>
              </w:rPr>
              <w:lastRenderedPageBreak/>
              <w:t>C226</w:t>
            </w:r>
            <w:r w:rsidR="00207B2D" w:rsidRPr="00207B2D">
              <w:rPr>
                <w:b/>
                <w:noProof/>
              </w:rPr>
              <w:t xml:space="preserve"> – Felix Röber – 22.06.2017</w:t>
            </w:r>
          </w:p>
          <w:p w14:paraId="364CD6BE" w14:textId="77777777" w:rsidR="00207B2D" w:rsidRPr="00207B2D" w:rsidRDefault="00207B2D" w:rsidP="00207B2D">
            <w:pPr>
              <w:pStyle w:val="Brdtekst"/>
              <w:spacing w:after="0"/>
              <w:jc w:val="left"/>
              <w:rPr>
                <w:noProof/>
              </w:rPr>
            </w:pPr>
          </w:p>
          <w:p w14:paraId="32CD994C" w14:textId="4539355D" w:rsidR="00207B2D" w:rsidRPr="00207B2D" w:rsidRDefault="00207B2D" w:rsidP="00207B2D">
            <w:pPr>
              <w:pStyle w:val="Brdtekst"/>
              <w:spacing w:after="0"/>
              <w:jc w:val="left"/>
              <w:rPr>
                <w:noProof/>
              </w:rPr>
            </w:pPr>
            <w:r w:rsidRPr="00207B2D">
              <w:rPr>
                <w:noProof/>
              </w:rPr>
              <w:t>Behovet for tiltaket er forståelig, men utformingen er synes å redusere li</w:t>
            </w:r>
            <w:r w:rsidR="00595BC6">
              <w:rPr>
                <w:noProof/>
              </w:rPr>
              <w:t xml:space="preserve">vskvaliteten i nærområdene. Som </w:t>
            </w:r>
            <w:r w:rsidRPr="00207B2D">
              <w:rPr>
                <w:noProof/>
              </w:rPr>
              <w:t>umiddelbar nabo til planlagt beliggenhet for Politiets nasjonale beredskapssenter er jeg derfor kritisk til</w:t>
            </w:r>
          </w:p>
          <w:p w14:paraId="147ECDF5" w14:textId="77777777" w:rsidR="00207B2D" w:rsidRPr="00207B2D" w:rsidRDefault="00207B2D" w:rsidP="00207B2D">
            <w:pPr>
              <w:pStyle w:val="Brdtekst"/>
              <w:spacing w:after="0"/>
              <w:jc w:val="left"/>
              <w:rPr>
                <w:noProof/>
              </w:rPr>
            </w:pPr>
            <w:r w:rsidRPr="00207B2D">
              <w:rPr>
                <w:noProof/>
              </w:rPr>
              <w:t>reguleringsplanen og utredningen som ligger til grunn:</w:t>
            </w:r>
          </w:p>
          <w:p w14:paraId="5FAFDF35" w14:textId="68A198B4" w:rsidR="00207B2D" w:rsidRPr="00207B2D" w:rsidRDefault="00207B2D" w:rsidP="00207B2D">
            <w:pPr>
              <w:pStyle w:val="Brdtekst"/>
              <w:spacing w:after="0"/>
              <w:jc w:val="left"/>
              <w:rPr>
                <w:noProof/>
              </w:rPr>
            </w:pPr>
            <w:r>
              <w:rPr>
                <w:noProof/>
              </w:rPr>
              <w:t>1)</w:t>
            </w:r>
            <w:r w:rsidRPr="00207B2D">
              <w:rPr>
                <w:noProof/>
              </w:rPr>
              <w:t xml:space="preserve"> Det fremgår av plandokumentene at planen slik den foreligger ligger ikke dekker alle politiets behov.</w:t>
            </w:r>
          </w:p>
          <w:p w14:paraId="63F763AE" w14:textId="599B95C4" w:rsidR="00207B2D" w:rsidRDefault="00207B2D" w:rsidP="00207B2D">
            <w:pPr>
              <w:pStyle w:val="Brdtekst"/>
              <w:spacing w:after="0"/>
              <w:jc w:val="left"/>
              <w:rPr>
                <w:noProof/>
              </w:rPr>
            </w:pPr>
            <w:r w:rsidRPr="00207B2D">
              <w:rPr>
                <w:noProof/>
              </w:rPr>
              <w:t>Som nabo må jeg derfor regne med fremtidige utvidelser av senteret og treningsaktiviteten som vil</w:t>
            </w:r>
            <w:r w:rsidR="00595BC6">
              <w:rPr>
                <w:noProof/>
              </w:rPr>
              <w:t xml:space="preserve"> </w:t>
            </w:r>
            <w:r w:rsidRPr="00207B2D">
              <w:rPr>
                <w:noProof/>
              </w:rPr>
              <w:t>øke de negative konsekvensene i form av støy og dårligere tilgang til marka, skiløyper med mer.</w:t>
            </w:r>
          </w:p>
          <w:p w14:paraId="40CD6009" w14:textId="77777777" w:rsidR="00595BC6" w:rsidRPr="00207B2D" w:rsidRDefault="00595BC6" w:rsidP="00207B2D">
            <w:pPr>
              <w:pStyle w:val="Brdtekst"/>
              <w:spacing w:after="0"/>
              <w:jc w:val="left"/>
              <w:rPr>
                <w:noProof/>
              </w:rPr>
            </w:pPr>
          </w:p>
          <w:p w14:paraId="24B7E972" w14:textId="77777777" w:rsidR="00207B2D" w:rsidRPr="00207B2D" w:rsidRDefault="00207B2D" w:rsidP="00207B2D">
            <w:pPr>
              <w:pStyle w:val="Brdtekst"/>
              <w:spacing w:after="0"/>
              <w:jc w:val="left"/>
              <w:rPr>
                <w:noProof/>
              </w:rPr>
            </w:pPr>
            <w:r w:rsidRPr="00207B2D">
              <w:rPr>
                <w:noProof/>
              </w:rPr>
              <w:t>Istedenfor å risikere å bygge et senter som i fremtiden skaper ytterligere konflikter med</w:t>
            </w:r>
          </w:p>
          <w:p w14:paraId="3E838F15" w14:textId="77777777" w:rsidR="00207B2D" w:rsidRPr="00207B2D" w:rsidRDefault="00207B2D" w:rsidP="00207B2D">
            <w:pPr>
              <w:pStyle w:val="Brdtekst"/>
              <w:spacing w:after="0"/>
              <w:jc w:val="left"/>
              <w:rPr>
                <w:noProof/>
              </w:rPr>
            </w:pPr>
            <w:r w:rsidRPr="00207B2D">
              <w:rPr>
                <w:noProof/>
              </w:rPr>
              <w:t>nærområdene, burde det undersøkes grundigere hvordan fremtidig bruk vil utvikle seg og hvilke grep</w:t>
            </w:r>
          </w:p>
          <w:p w14:paraId="5814FC35" w14:textId="77777777" w:rsidR="00207B2D" w:rsidRPr="00207B2D" w:rsidRDefault="00207B2D" w:rsidP="00207B2D">
            <w:pPr>
              <w:pStyle w:val="Brdtekst"/>
              <w:spacing w:after="0"/>
              <w:jc w:val="left"/>
              <w:rPr>
                <w:noProof/>
              </w:rPr>
            </w:pPr>
            <w:r w:rsidRPr="00207B2D">
              <w:rPr>
                <w:noProof/>
              </w:rPr>
              <w:t>som da må tas for å sikre tilstrekkelig kapasitet og samtidig unngå negative konsekvenser for</w:t>
            </w:r>
          </w:p>
          <w:p w14:paraId="381C6674" w14:textId="664E0D7A" w:rsidR="00207B2D" w:rsidRDefault="00207B2D" w:rsidP="00207B2D">
            <w:pPr>
              <w:pStyle w:val="Brdtekst"/>
              <w:spacing w:after="0"/>
              <w:jc w:val="left"/>
              <w:rPr>
                <w:noProof/>
              </w:rPr>
            </w:pPr>
            <w:r w:rsidRPr="00207B2D">
              <w:rPr>
                <w:noProof/>
              </w:rPr>
              <w:t>nærområdene.</w:t>
            </w:r>
          </w:p>
          <w:p w14:paraId="5B67E400" w14:textId="77777777" w:rsidR="00207B2D" w:rsidRPr="00207B2D" w:rsidRDefault="00207B2D" w:rsidP="00207B2D">
            <w:pPr>
              <w:pStyle w:val="Brdtekst"/>
              <w:spacing w:after="0"/>
              <w:jc w:val="left"/>
              <w:rPr>
                <w:noProof/>
              </w:rPr>
            </w:pPr>
          </w:p>
          <w:p w14:paraId="544E87EF" w14:textId="77777777" w:rsidR="00207B2D" w:rsidRPr="00207B2D" w:rsidRDefault="00207B2D" w:rsidP="00207B2D">
            <w:pPr>
              <w:pStyle w:val="Brdtekst"/>
              <w:spacing w:after="0"/>
              <w:jc w:val="left"/>
              <w:rPr>
                <w:noProof/>
              </w:rPr>
            </w:pPr>
            <w:r w:rsidRPr="00207B2D">
              <w:rPr>
                <w:noProof/>
              </w:rPr>
              <w:t>2) Det er klart at beredskapssenteret vil være en lydkulisse i fremtiden, spesielt ute, muligens også</w:t>
            </w:r>
            <w:r w:rsidR="00B81514">
              <w:rPr>
                <w:noProof/>
              </w:rPr>
              <w:t xml:space="preserve"> </w:t>
            </w:r>
            <w:r w:rsidRPr="00207B2D">
              <w:rPr>
                <w:noProof/>
              </w:rPr>
              <w:t>innendørs. Mulig innendørs støy synes ikke å være utredet.</w:t>
            </w:r>
            <w:r>
              <w:rPr>
                <w:noProof/>
              </w:rPr>
              <w:t xml:space="preserve"> </w:t>
            </w:r>
            <w:r w:rsidRPr="00207B2D">
              <w:rPr>
                <w:noProof/>
              </w:rPr>
              <w:t>Det er heller ikke klart om terrenget ville kunne skape en ekko som kastes tilbake fra østsiden av</w:t>
            </w:r>
            <w:r>
              <w:rPr>
                <w:noProof/>
              </w:rPr>
              <w:t xml:space="preserve"> </w:t>
            </w:r>
            <w:r w:rsidRPr="00207B2D">
              <w:rPr>
                <w:noProof/>
              </w:rPr>
              <w:t>Europaveien. Det oppfatter jeg som spesielt problematisk ved start og landing av helikoptere.</w:t>
            </w:r>
          </w:p>
          <w:p w14:paraId="32B1339D" w14:textId="22D79FE6" w:rsidR="00207B2D" w:rsidRPr="00207B2D" w:rsidRDefault="00207B2D" w:rsidP="00207B2D">
            <w:pPr>
              <w:pStyle w:val="Brdtekst"/>
              <w:spacing w:after="0"/>
              <w:jc w:val="left"/>
              <w:rPr>
                <w:noProof/>
              </w:rPr>
            </w:pPr>
            <w:r w:rsidRPr="00207B2D">
              <w:rPr>
                <w:noProof/>
              </w:rPr>
              <w:t>Skyte- og helikopterlyd er stressfremkallende. Selv om man skulle klare å holde støy under de</w:t>
            </w:r>
            <w:r>
              <w:rPr>
                <w:noProof/>
              </w:rPr>
              <w:t xml:space="preserve"> </w:t>
            </w:r>
            <w:r w:rsidRPr="00207B2D">
              <w:rPr>
                <w:noProof/>
              </w:rPr>
              <w:t>skisserte dB-grensene er det ikke undersøkt hvilken langsiktig påvirkning slik lyd vil kunne ha.</w:t>
            </w:r>
            <w:r>
              <w:rPr>
                <w:noProof/>
              </w:rPr>
              <w:t xml:space="preserve"> </w:t>
            </w:r>
            <w:r w:rsidRPr="00207B2D">
              <w:rPr>
                <w:noProof/>
              </w:rPr>
              <w:t>Langtidsstudier i nærheten av flyplasser påviser negative konsekvenser.</w:t>
            </w:r>
          </w:p>
          <w:p w14:paraId="06B5D8DC" w14:textId="7F292130" w:rsidR="00207B2D" w:rsidRDefault="00207B2D" w:rsidP="00207B2D">
            <w:pPr>
              <w:pStyle w:val="Brdtekst"/>
              <w:spacing w:after="0"/>
              <w:jc w:val="left"/>
              <w:rPr>
                <w:noProof/>
              </w:rPr>
            </w:pPr>
            <w:r w:rsidRPr="00207B2D">
              <w:rPr>
                <w:noProof/>
              </w:rPr>
              <w:t>Personlig er jeg også i tvil om de nye støygrensene iht. forskrift er realistiske med tanke på</w:t>
            </w:r>
            <w:r>
              <w:rPr>
                <w:noProof/>
              </w:rPr>
              <w:t xml:space="preserve"> </w:t>
            </w:r>
            <w:r w:rsidRPr="00207B2D">
              <w:rPr>
                <w:noProof/>
              </w:rPr>
              <w:t>beliggenhet i tett bebodde områder. Her mangler det erfaringsverdier.</w:t>
            </w:r>
          </w:p>
          <w:p w14:paraId="67EB38D4" w14:textId="77777777" w:rsidR="00207B2D" w:rsidRPr="00207B2D" w:rsidRDefault="00207B2D" w:rsidP="00207B2D">
            <w:pPr>
              <w:pStyle w:val="Brdtekst"/>
              <w:spacing w:after="0"/>
              <w:jc w:val="left"/>
              <w:rPr>
                <w:noProof/>
              </w:rPr>
            </w:pPr>
          </w:p>
          <w:p w14:paraId="3005BD3C" w14:textId="5AC206C0" w:rsidR="00207B2D" w:rsidRDefault="00207B2D" w:rsidP="00207B2D">
            <w:pPr>
              <w:pStyle w:val="Brdtekst"/>
              <w:spacing w:after="0"/>
              <w:jc w:val="left"/>
              <w:rPr>
                <w:noProof/>
              </w:rPr>
            </w:pPr>
            <w:r w:rsidRPr="00207B2D">
              <w:rPr>
                <w:noProof/>
              </w:rPr>
              <w:t>I forbindelse med folkemøter har akkustikere uttalt at støybegrensede t</w:t>
            </w:r>
            <w:r>
              <w:rPr>
                <w:noProof/>
              </w:rPr>
              <w:t xml:space="preserve">iltak er lagt inn, mens det fra </w:t>
            </w:r>
            <w:r w:rsidRPr="00207B2D">
              <w:rPr>
                <w:noProof/>
              </w:rPr>
              <w:t>justis- og beredskapsdepartementet og politisk hold uttales at man må se mer på stø</w:t>
            </w:r>
            <w:r w:rsidR="00595BC6">
              <w:rPr>
                <w:noProof/>
              </w:rPr>
              <w:t xml:space="preserve">ybegrensende </w:t>
            </w:r>
            <w:r w:rsidRPr="00207B2D">
              <w:rPr>
                <w:noProof/>
              </w:rPr>
              <w:t>tiltak. Jeg kan ikke forstå annet enn at det vil måtte bety å bygge in</w:t>
            </w:r>
            <w:r>
              <w:rPr>
                <w:noProof/>
              </w:rPr>
              <w:t xml:space="preserve">n skytebanene og SIBOlandsbyen. </w:t>
            </w:r>
            <w:r w:rsidRPr="00207B2D">
              <w:rPr>
                <w:noProof/>
              </w:rPr>
              <w:t xml:space="preserve">Jeg antar at det også vil kunne øke bruksmulighetene for </w:t>
            </w:r>
            <w:r w:rsidRPr="00207B2D">
              <w:rPr>
                <w:noProof/>
              </w:rPr>
              <w:lastRenderedPageBreak/>
              <w:t>pol</w:t>
            </w:r>
            <w:r>
              <w:rPr>
                <w:noProof/>
              </w:rPr>
              <w:t xml:space="preserve">itiet med tanke på kontroll av </w:t>
            </w:r>
            <w:r w:rsidRPr="00207B2D">
              <w:rPr>
                <w:noProof/>
              </w:rPr>
              <w:t>treningsforholdene. Jeg er klar over at det ville kreve mer penger å realisere, men det ville også</w:t>
            </w:r>
            <w:r>
              <w:rPr>
                <w:noProof/>
              </w:rPr>
              <w:t xml:space="preserve"> </w:t>
            </w:r>
            <w:r w:rsidRPr="00207B2D">
              <w:rPr>
                <w:noProof/>
              </w:rPr>
              <w:t>kunne forbedre mulighetene for fremtidig bruk.</w:t>
            </w:r>
          </w:p>
          <w:p w14:paraId="739B64F1" w14:textId="77777777" w:rsidR="00207B2D" w:rsidRPr="00207B2D" w:rsidRDefault="00207B2D" w:rsidP="00207B2D">
            <w:pPr>
              <w:pStyle w:val="Brdtekst"/>
              <w:spacing w:after="0"/>
              <w:jc w:val="left"/>
              <w:rPr>
                <w:noProof/>
              </w:rPr>
            </w:pPr>
          </w:p>
          <w:p w14:paraId="26B49F3E" w14:textId="22F80AA7" w:rsidR="00207B2D" w:rsidRPr="00207B2D" w:rsidRDefault="00207B2D" w:rsidP="00207B2D">
            <w:pPr>
              <w:pStyle w:val="Brdtekst"/>
              <w:spacing w:after="0"/>
              <w:jc w:val="left"/>
              <w:rPr>
                <w:noProof/>
              </w:rPr>
            </w:pPr>
            <w:r w:rsidRPr="00207B2D">
              <w:rPr>
                <w:noProof/>
              </w:rPr>
              <w:t xml:space="preserve">3) </w:t>
            </w:r>
            <w:r w:rsidRPr="00935950">
              <w:t>Jeg savner også en nærmere utredning av</w:t>
            </w:r>
            <w:r w:rsidRPr="00207B2D">
              <w:rPr>
                <w:noProof/>
              </w:rPr>
              <w:t xml:space="preserve"> </w:t>
            </w:r>
            <w:r w:rsidRPr="00935950">
              <w:t>økonomiske konsekvenser. Vi må regne med lavere interesse for området som bomiljø</w:t>
            </w:r>
            <w:r w:rsidRPr="00207B2D">
              <w:rPr>
                <w:noProof/>
              </w:rPr>
              <w:t>. Det antas bl.a. at senteret vil ha</w:t>
            </w:r>
            <w:r>
              <w:rPr>
                <w:noProof/>
              </w:rPr>
              <w:t xml:space="preserve"> ca. 300 ansatte som nok ikke </w:t>
            </w:r>
            <w:r w:rsidRPr="00207B2D">
              <w:rPr>
                <w:noProof/>
              </w:rPr>
              <w:t>alle vil bosette seg i nærmiljøet. Det vil ha konsekvenser for boligpriser,</w:t>
            </w:r>
            <w:r>
              <w:rPr>
                <w:noProof/>
              </w:rPr>
              <w:t xml:space="preserve"> økt tidsbruk for transport til </w:t>
            </w:r>
            <w:r w:rsidRPr="00207B2D">
              <w:rPr>
                <w:noProof/>
              </w:rPr>
              <w:t>fritidsaktiviteter som ikke er attraktive å gjennomføre i nærmiljøet lengr</w:t>
            </w:r>
            <w:r>
              <w:rPr>
                <w:noProof/>
              </w:rPr>
              <w:t xml:space="preserve">e, generelt økt trafikk (det er </w:t>
            </w:r>
            <w:r w:rsidRPr="00207B2D">
              <w:rPr>
                <w:noProof/>
              </w:rPr>
              <w:t>ikke planlagt offentlig transport til senteret). Dette er kostnader som i stor grad naboer og</w:t>
            </w:r>
          </w:p>
          <w:p w14:paraId="7A4DE02B" w14:textId="48F93494" w:rsidR="00207B2D" w:rsidRDefault="00207B2D" w:rsidP="00207B2D">
            <w:pPr>
              <w:pStyle w:val="Brdtekst"/>
              <w:spacing w:after="0"/>
              <w:jc w:val="left"/>
              <w:rPr>
                <w:noProof/>
              </w:rPr>
            </w:pPr>
            <w:r w:rsidRPr="00207B2D">
              <w:rPr>
                <w:noProof/>
              </w:rPr>
              <w:t>kommunens innbyggere vil måtte bære.</w:t>
            </w:r>
          </w:p>
          <w:p w14:paraId="1B62EBC2" w14:textId="77777777" w:rsidR="00207B2D" w:rsidRPr="00207B2D" w:rsidRDefault="00207B2D" w:rsidP="00207B2D">
            <w:pPr>
              <w:pStyle w:val="Brdtekst"/>
              <w:spacing w:after="0"/>
              <w:jc w:val="left"/>
              <w:rPr>
                <w:noProof/>
              </w:rPr>
            </w:pPr>
          </w:p>
          <w:p w14:paraId="0460AD23" w14:textId="0B7EE020" w:rsidR="00207B2D" w:rsidRDefault="00207B2D" w:rsidP="00207B2D">
            <w:pPr>
              <w:pStyle w:val="Brdtekst"/>
              <w:spacing w:after="0"/>
              <w:jc w:val="left"/>
              <w:rPr>
                <w:noProof/>
              </w:rPr>
            </w:pPr>
            <w:r w:rsidRPr="00207B2D">
              <w:rPr>
                <w:noProof/>
              </w:rPr>
              <w:t xml:space="preserve">4) Jeg har selv tre ungdommer boende hjemme og er derfor også blant </w:t>
            </w:r>
            <w:r>
              <w:rPr>
                <w:noProof/>
              </w:rPr>
              <w:t xml:space="preserve">de som er alvorlig bekymret for </w:t>
            </w:r>
            <w:r w:rsidRPr="00207B2D">
              <w:rPr>
                <w:noProof/>
              </w:rPr>
              <w:t xml:space="preserve">dårligere oppvekstvilkår. Oppegård kommune har kunnet tilby veldig gode vilkår og det </w:t>
            </w:r>
            <w:r>
              <w:rPr>
                <w:noProof/>
              </w:rPr>
              <w:t xml:space="preserve">var med en </w:t>
            </w:r>
            <w:r w:rsidRPr="00207B2D">
              <w:rPr>
                <w:noProof/>
              </w:rPr>
              <w:t>grunn for hvor</w:t>
            </w:r>
            <w:r>
              <w:rPr>
                <w:noProof/>
              </w:rPr>
              <w:t xml:space="preserve">for jeg bosatte meg i kommunen. </w:t>
            </w:r>
            <w:r w:rsidRPr="00207B2D">
              <w:rPr>
                <w:noProof/>
              </w:rPr>
              <w:t>Jeg forventer at disse problemstillingene blir tatt på alvor gjennom følgende:</w:t>
            </w:r>
          </w:p>
          <w:p w14:paraId="1D68D7AF" w14:textId="77777777" w:rsidR="00207B2D" w:rsidRPr="00207B2D" w:rsidRDefault="00207B2D" w:rsidP="00207B2D">
            <w:pPr>
              <w:pStyle w:val="Brdtekst"/>
              <w:spacing w:after="0"/>
              <w:jc w:val="left"/>
              <w:rPr>
                <w:noProof/>
              </w:rPr>
            </w:pPr>
          </w:p>
          <w:p w14:paraId="7AC1A404" w14:textId="59AB8154" w:rsidR="00207B2D" w:rsidRDefault="00207B2D" w:rsidP="00207B2D">
            <w:pPr>
              <w:pStyle w:val="Brdtekst"/>
              <w:spacing w:after="0"/>
              <w:jc w:val="left"/>
              <w:rPr>
                <w:noProof/>
              </w:rPr>
            </w:pPr>
            <w:r w:rsidRPr="00207B2D">
              <w:rPr>
                <w:noProof/>
              </w:rPr>
              <w:t>1. Gjennomføring av støybegrensende tiltak, bl.a. innbygging av skyteban</w:t>
            </w:r>
            <w:r>
              <w:rPr>
                <w:noProof/>
              </w:rPr>
              <w:t xml:space="preserve">er og SIBO-landsbyen. </w:t>
            </w:r>
            <w:r w:rsidRPr="00207B2D">
              <w:rPr>
                <w:noProof/>
              </w:rPr>
              <w:t>Oppfølging av utviklingen og ytterligere tiltak hvis negative konsekvenser viser seg.</w:t>
            </w:r>
          </w:p>
          <w:p w14:paraId="70C31775" w14:textId="77777777" w:rsidR="00207B2D" w:rsidRPr="00207B2D" w:rsidRDefault="00207B2D" w:rsidP="00207B2D">
            <w:pPr>
              <w:pStyle w:val="Brdtekst"/>
              <w:spacing w:after="0"/>
              <w:jc w:val="left"/>
              <w:rPr>
                <w:noProof/>
              </w:rPr>
            </w:pPr>
          </w:p>
          <w:p w14:paraId="2729C05F" w14:textId="5B1800D1" w:rsidR="00207B2D" w:rsidRDefault="00207B2D" w:rsidP="00207B2D">
            <w:pPr>
              <w:pStyle w:val="Brdtekst"/>
              <w:spacing w:after="0"/>
              <w:jc w:val="left"/>
              <w:rPr>
                <w:noProof/>
              </w:rPr>
            </w:pPr>
            <w:r w:rsidRPr="00207B2D">
              <w:rPr>
                <w:noProof/>
              </w:rPr>
              <w:t>2. Revurdering av utrykningstider og -distanser for helikopter og unde</w:t>
            </w:r>
            <w:r w:rsidR="00595BC6">
              <w:rPr>
                <w:noProof/>
              </w:rPr>
              <w:t xml:space="preserve">rsøkelse av om Rygge ikke er en </w:t>
            </w:r>
            <w:r w:rsidRPr="00207B2D">
              <w:rPr>
                <w:noProof/>
              </w:rPr>
              <w:t>bedre plassering som kan tilby bedre fasiliteter.</w:t>
            </w:r>
          </w:p>
          <w:p w14:paraId="5B3617CC" w14:textId="77777777" w:rsidR="00207B2D" w:rsidRPr="00207B2D" w:rsidRDefault="00207B2D" w:rsidP="00207B2D">
            <w:pPr>
              <w:pStyle w:val="Brdtekst"/>
              <w:spacing w:after="0"/>
              <w:jc w:val="left"/>
              <w:rPr>
                <w:noProof/>
              </w:rPr>
            </w:pPr>
          </w:p>
          <w:p w14:paraId="71F828CE" w14:textId="65E8A6FF" w:rsidR="00207B2D" w:rsidRDefault="00207B2D" w:rsidP="00207B2D">
            <w:pPr>
              <w:pStyle w:val="Brdtekst"/>
              <w:spacing w:after="0"/>
              <w:jc w:val="left"/>
              <w:rPr>
                <w:noProof/>
              </w:rPr>
            </w:pPr>
            <w:r w:rsidRPr="00207B2D">
              <w:rPr>
                <w:noProof/>
              </w:rPr>
              <w:t>3. Øremerkede kompenserende tiltak for områdene Fløisbonn, Sofiem</w:t>
            </w:r>
            <w:r w:rsidR="00595BC6">
              <w:rPr>
                <w:noProof/>
              </w:rPr>
              <w:t xml:space="preserve">yr, Tårnåsen og Hellerasten som </w:t>
            </w:r>
            <w:r w:rsidRPr="00207B2D">
              <w:rPr>
                <w:noProof/>
              </w:rPr>
              <w:t>vedlikeholder attraktiviteten og livskvaliteten og bøter for negative konsekvenser av</w:t>
            </w:r>
            <w:r w:rsidR="00595BC6">
              <w:rPr>
                <w:noProof/>
              </w:rPr>
              <w:t xml:space="preserve"> </w:t>
            </w:r>
            <w:r w:rsidRPr="00207B2D">
              <w:rPr>
                <w:noProof/>
              </w:rPr>
              <w:t>beredskapssenterets plassering.</w:t>
            </w:r>
          </w:p>
          <w:p w14:paraId="57919F61" w14:textId="119DE8C9" w:rsidR="00207B2D" w:rsidRPr="00207B2D" w:rsidRDefault="00207B2D" w:rsidP="00207B2D">
            <w:pPr>
              <w:pStyle w:val="Brdtekst"/>
              <w:spacing w:after="0"/>
              <w:jc w:val="left"/>
              <w:rPr>
                <w:noProof/>
              </w:rPr>
            </w:pPr>
          </w:p>
        </w:tc>
        <w:tc>
          <w:tcPr>
            <w:tcW w:w="4110" w:type="dxa"/>
          </w:tcPr>
          <w:p w14:paraId="32790A90" w14:textId="77777777" w:rsidR="00B81514" w:rsidRDefault="00B81514" w:rsidP="00B81514">
            <w:pPr>
              <w:pStyle w:val="Brdtekst"/>
              <w:spacing w:after="0"/>
              <w:rPr>
                <w:noProof/>
              </w:rPr>
            </w:pPr>
          </w:p>
          <w:p w14:paraId="68971578" w14:textId="77777777" w:rsidR="00B81514" w:rsidRDefault="00B81514" w:rsidP="00B81514">
            <w:pPr>
              <w:pStyle w:val="Brdtekst"/>
              <w:spacing w:after="0"/>
              <w:rPr>
                <w:noProof/>
              </w:rPr>
            </w:pPr>
          </w:p>
          <w:p w14:paraId="071F90A9" w14:textId="77777777" w:rsidR="00B81514" w:rsidRDefault="00B81514" w:rsidP="00B81514">
            <w:pPr>
              <w:pStyle w:val="Brdtekst"/>
              <w:spacing w:after="0"/>
              <w:rPr>
                <w:noProof/>
              </w:rPr>
            </w:pPr>
          </w:p>
          <w:p w14:paraId="60FD64BB" w14:textId="77777777" w:rsidR="00B81514" w:rsidRDefault="00B81514" w:rsidP="00B81514">
            <w:pPr>
              <w:pStyle w:val="Brdtekst"/>
              <w:spacing w:after="0"/>
              <w:rPr>
                <w:noProof/>
              </w:rPr>
            </w:pPr>
          </w:p>
          <w:p w14:paraId="740E42C1" w14:textId="77777777" w:rsidR="00B81514" w:rsidRDefault="00B81514" w:rsidP="00B81514">
            <w:pPr>
              <w:pStyle w:val="Brdtekst"/>
              <w:spacing w:after="0"/>
              <w:rPr>
                <w:noProof/>
              </w:rPr>
            </w:pPr>
          </w:p>
          <w:p w14:paraId="6223EABC" w14:textId="77777777" w:rsidR="00B81514" w:rsidRDefault="00B81514" w:rsidP="00B81514">
            <w:pPr>
              <w:pStyle w:val="Brdtekst"/>
              <w:spacing w:after="0"/>
              <w:rPr>
                <w:noProof/>
              </w:rPr>
            </w:pPr>
          </w:p>
          <w:p w14:paraId="16F11B9F" w14:textId="77777777" w:rsidR="00B81514" w:rsidRDefault="00B81514" w:rsidP="00B81514">
            <w:pPr>
              <w:pStyle w:val="Brdtekst"/>
              <w:spacing w:after="0"/>
              <w:rPr>
                <w:noProof/>
              </w:rPr>
            </w:pPr>
          </w:p>
          <w:p w14:paraId="3ABD56C3" w14:textId="77777777" w:rsidR="00B81514" w:rsidRDefault="00B81514" w:rsidP="00B81514">
            <w:pPr>
              <w:pStyle w:val="Brdtekst"/>
              <w:spacing w:after="0"/>
              <w:rPr>
                <w:noProof/>
              </w:rPr>
            </w:pPr>
          </w:p>
          <w:p w14:paraId="0CB652EE" w14:textId="77777777" w:rsidR="00B81514" w:rsidRDefault="00B81514" w:rsidP="00B81514">
            <w:pPr>
              <w:pStyle w:val="Brdtekst"/>
              <w:spacing w:after="0"/>
              <w:rPr>
                <w:noProof/>
              </w:rPr>
            </w:pPr>
          </w:p>
          <w:p w14:paraId="49983101" w14:textId="77777777" w:rsidR="00B81514" w:rsidRDefault="00B81514" w:rsidP="00B81514">
            <w:pPr>
              <w:pStyle w:val="Brdtekst"/>
              <w:spacing w:after="0"/>
              <w:jc w:val="left"/>
              <w:rPr>
                <w:noProof/>
              </w:rPr>
            </w:pPr>
            <w:r>
              <w:rPr>
                <w:noProof/>
              </w:rPr>
              <w:t xml:space="preserve">Reguleringsbestemmelsene stiller krav til tidsbegrensning av både skytestøy, eksplosiver og treningsaktiviteter. </w:t>
            </w:r>
          </w:p>
          <w:p w14:paraId="6E9CC435" w14:textId="77777777" w:rsidR="00B81514" w:rsidRDefault="00B81514" w:rsidP="00B81514">
            <w:pPr>
              <w:pStyle w:val="Brdtekst"/>
              <w:spacing w:after="0"/>
              <w:jc w:val="left"/>
              <w:rPr>
                <w:noProof/>
              </w:rPr>
            </w:pPr>
            <w:r>
              <w:rPr>
                <w:noProof/>
              </w:rPr>
              <w:t xml:space="preserve">Politiet vil ikke kunne trene til alle døgnets tider. </w:t>
            </w:r>
          </w:p>
          <w:p w14:paraId="0F202516" w14:textId="77777777" w:rsidR="00B81514" w:rsidRDefault="00B81514" w:rsidP="00B81514">
            <w:pPr>
              <w:pStyle w:val="Brdtekst"/>
              <w:spacing w:after="0"/>
              <w:jc w:val="left"/>
              <w:rPr>
                <w:noProof/>
              </w:rPr>
            </w:pPr>
            <w:r>
              <w:rPr>
                <w:noProof/>
              </w:rPr>
              <w:t>Se felles merknadssvar – 2 Konsekvenser av støy og 6 Friluftsliv og natur</w:t>
            </w:r>
          </w:p>
          <w:p w14:paraId="5F3B6BF8" w14:textId="77777777" w:rsidR="00B81514" w:rsidRDefault="00B81514" w:rsidP="00B81514">
            <w:pPr>
              <w:pStyle w:val="Brdtekst"/>
              <w:spacing w:after="0"/>
              <w:jc w:val="left"/>
              <w:rPr>
                <w:noProof/>
              </w:rPr>
            </w:pPr>
          </w:p>
          <w:p w14:paraId="05AA0507" w14:textId="77777777" w:rsidR="00B81514" w:rsidRDefault="00B81514" w:rsidP="00B81514">
            <w:pPr>
              <w:pStyle w:val="Brdtekst"/>
              <w:spacing w:after="0"/>
              <w:jc w:val="left"/>
              <w:rPr>
                <w:noProof/>
              </w:rPr>
            </w:pPr>
          </w:p>
          <w:p w14:paraId="668FA1A7" w14:textId="35F1EEB4" w:rsidR="00B81514" w:rsidRDefault="00B81514" w:rsidP="00B81514">
            <w:pPr>
              <w:pStyle w:val="Brdtekst"/>
              <w:spacing w:after="0"/>
              <w:jc w:val="left"/>
              <w:rPr>
                <w:noProof/>
              </w:rPr>
            </w:pPr>
            <w:r>
              <w:rPr>
                <w:noProof/>
              </w:rPr>
              <w:t xml:space="preserve">Justis- </w:t>
            </w:r>
            <w:r w:rsidR="00192CF9">
              <w:rPr>
                <w:noProof/>
              </w:rPr>
              <w:t>og beredskapsdepartementet viser til</w:t>
            </w:r>
            <w:r>
              <w:rPr>
                <w:noProof/>
              </w:rPr>
              <w:t xml:space="preserve"> at reguleringsplanen gir rom for utvidelser bl.a. innenfor støykravene som er satt</w:t>
            </w:r>
          </w:p>
          <w:p w14:paraId="2F3961C7" w14:textId="77777777" w:rsidR="00B81514" w:rsidRDefault="00B81514" w:rsidP="00B81514">
            <w:pPr>
              <w:pStyle w:val="Brdtekst"/>
              <w:spacing w:after="0"/>
              <w:jc w:val="left"/>
              <w:rPr>
                <w:noProof/>
              </w:rPr>
            </w:pPr>
            <w:r>
              <w:rPr>
                <w:noProof/>
              </w:rPr>
              <w:t>Se felles merknadssvar – 2 Konsekvenser av støy</w:t>
            </w:r>
          </w:p>
          <w:p w14:paraId="4768EE87" w14:textId="77777777" w:rsidR="00B81514" w:rsidRDefault="00B81514" w:rsidP="00B81514">
            <w:pPr>
              <w:pStyle w:val="Brdtekst"/>
              <w:spacing w:after="0"/>
              <w:jc w:val="left"/>
              <w:rPr>
                <w:noProof/>
              </w:rPr>
            </w:pPr>
          </w:p>
          <w:p w14:paraId="1F9385B7" w14:textId="4609D4AD" w:rsidR="00B81514" w:rsidRDefault="00B81514" w:rsidP="00B81514">
            <w:pPr>
              <w:pStyle w:val="Brdtekst"/>
              <w:spacing w:after="0"/>
              <w:jc w:val="left"/>
              <w:rPr>
                <w:noProof/>
              </w:rPr>
            </w:pPr>
          </w:p>
          <w:p w14:paraId="0230CD8A" w14:textId="77777777" w:rsidR="00192CF9" w:rsidRDefault="00192CF9" w:rsidP="00B81514">
            <w:pPr>
              <w:pStyle w:val="Brdtekst"/>
              <w:spacing w:after="0"/>
              <w:jc w:val="left"/>
              <w:rPr>
                <w:noProof/>
              </w:rPr>
            </w:pPr>
          </w:p>
          <w:p w14:paraId="797D7AB2" w14:textId="77777777" w:rsidR="00B81514" w:rsidRDefault="00B81514" w:rsidP="00B81514">
            <w:pPr>
              <w:pStyle w:val="Brdtekst"/>
              <w:spacing w:after="0"/>
              <w:jc w:val="left"/>
              <w:rPr>
                <w:noProof/>
              </w:rPr>
            </w:pPr>
          </w:p>
          <w:p w14:paraId="5DD8E7DD" w14:textId="77777777" w:rsidR="00B81514" w:rsidRDefault="00B81514" w:rsidP="00B81514">
            <w:pPr>
              <w:pStyle w:val="Brdtekst"/>
              <w:spacing w:after="0"/>
              <w:jc w:val="left"/>
              <w:rPr>
                <w:noProof/>
              </w:rPr>
            </w:pPr>
            <w:r>
              <w:rPr>
                <w:noProof/>
              </w:rPr>
              <w:t>Se felles merknadssvar – 2 Konsekvenser av støy, 3 Helsemessige konsekvenser og 5 Skytebaner og SIBO</w:t>
            </w:r>
          </w:p>
          <w:p w14:paraId="6543E405" w14:textId="77777777" w:rsidR="00B81514" w:rsidRDefault="00B81514" w:rsidP="00B81514">
            <w:pPr>
              <w:pStyle w:val="Brdtekst"/>
              <w:spacing w:after="0"/>
              <w:rPr>
                <w:noProof/>
              </w:rPr>
            </w:pPr>
          </w:p>
          <w:p w14:paraId="788F92BE" w14:textId="77777777" w:rsidR="00B81514" w:rsidRDefault="00B81514" w:rsidP="00B81514">
            <w:pPr>
              <w:pStyle w:val="Brdtekst"/>
              <w:spacing w:after="0"/>
              <w:rPr>
                <w:noProof/>
              </w:rPr>
            </w:pPr>
          </w:p>
          <w:p w14:paraId="36FD77B0" w14:textId="77777777" w:rsidR="00B81514" w:rsidRDefault="00B81514" w:rsidP="00B81514">
            <w:pPr>
              <w:pStyle w:val="Brdtekst"/>
              <w:spacing w:after="0"/>
              <w:rPr>
                <w:noProof/>
              </w:rPr>
            </w:pPr>
          </w:p>
          <w:p w14:paraId="34E56DBC" w14:textId="77777777" w:rsidR="00B81514" w:rsidRDefault="00B81514" w:rsidP="00B81514">
            <w:pPr>
              <w:pStyle w:val="Brdtekst"/>
              <w:spacing w:after="0"/>
              <w:rPr>
                <w:noProof/>
              </w:rPr>
            </w:pPr>
          </w:p>
          <w:p w14:paraId="60AF941F" w14:textId="77777777" w:rsidR="00B81514" w:rsidRDefault="00B81514" w:rsidP="00B81514">
            <w:pPr>
              <w:pStyle w:val="Brdtekst"/>
              <w:spacing w:after="0"/>
              <w:rPr>
                <w:noProof/>
              </w:rPr>
            </w:pPr>
          </w:p>
          <w:p w14:paraId="4AD24666" w14:textId="77777777" w:rsidR="00B81514" w:rsidRDefault="00B81514" w:rsidP="00B81514">
            <w:pPr>
              <w:pStyle w:val="Brdtekst"/>
              <w:spacing w:after="0"/>
              <w:rPr>
                <w:noProof/>
              </w:rPr>
            </w:pPr>
          </w:p>
          <w:p w14:paraId="7FE3886C" w14:textId="77777777" w:rsidR="00B81514" w:rsidRDefault="00B81514" w:rsidP="00B81514">
            <w:pPr>
              <w:pStyle w:val="Brdtekst"/>
              <w:spacing w:after="0"/>
              <w:rPr>
                <w:noProof/>
              </w:rPr>
            </w:pPr>
          </w:p>
          <w:p w14:paraId="56F5A17A" w14:textId="77777777" w:rsidR="00B81514" w:rsidRDefault="00B81514" w:rsidP="00B81514">
            <w:pPr>
              <w:pStyle w:val="Brdtekst"/>
              <w:spacing w:after="0"/>
              <w:rPr>
                <w:noProof/>
              </w:rPr>
            </w:pPr>
          </w:p>
          <w:p w14:paraId="2840A41B" w14:textId="77777777" w:rsidR="00B81514" w:rsidRDefault="00B81514" w:rsidP="00B81514">
            <w:pPr>
              <w:pStyle w:val="Brdtekst"/>
              <w:spacing w:after="0"/>
              <w:rPr>
                <w:noProof/>
              </w:rPr>
            </w:pPr>
          </w:p>
          <w:p w14:paraId="52E47108" w14:textId="77777777" w:rsidR="00B81514" w:rsidRDefault="00B81514" w:rsidP="00B81514">
            <w:pPr>
              <w:pStyle w:val="Brdtekst"/>
              <w:spacing w:after="0"/>
              <w:rPr>
                <w:noProof/>
              </w:rPr>
            </w:pPr>
          </w:p>
          <w:p w14:paraId="20D115DA" w14:textId="77777777" w:rsidR="00B81514" w:rsidRDefault="00B81514" w:rsidP="00B81514">
            <w:pPr>
              <w:pStyle w:val="Brdtekst"/>
              <w:spacing w:after="0"/>
              <w:rPr>
                <w:noProof/>
              </w:rPr>
            </w:pPr>
          </w:p>
          <w:p w14:paraId="10400CC9" w14:textId="77777777" w:rsidR="00B81514" w:rsidRDefault="00B81514" w:rsidP="00B81514">
            <w:pPr>
              <w:pStyle w:val="Brdtekst"/>
              <w:spacing w:after="0"/>
              <w:rPr>
                <w:noProof/>
              </w:rPr>
            </w:pPr>
          </w:p>
          <w:p w14:paraId="04374487" w14:textId="77777777" w:rsidR="00B81514" w:rsidRDefault="00B81514" w:rsidP="00B81514">
            <w:pPr>
              <w:pStyle w:val="Brdtekst"/>
              <w:spacing w:after="0"/>
              <w:rPr>
                <w:noProof/>
              </w:rPr>
            </w:pPr>
          </w:p>
          <w:p w14:paraId="574CA9C9" w14:textId="77777777" w:rsidR="00B81514" w:rsidRDefault="00B81514" w:rsidP="00B81514">
            <w:pPr>
              <w:pStyle w:val="Brdtekst"/>
              <w:spacing w:after="0"/>
              <w:rPr>
                <w:noProof/>
              </w:rPr>
            </w:pPr>
          </w:p>
          <w:p w14:paraId="331A6D72" w14:textId="77777777" w:rsidR="00B81514" w:rsidRDefault="00B81514" w:rsidP="00B81514">
            <w:pPr>
              <w:pStyle w:val="Brdtekst"/>
              <w:spacing w:after="0"/>
              <w:rPr>
                <w:noProof/>
              </w:rPr>
            </w:pPr>
          </w:p>
          <w:p w14:paraId="17E577B2" w14:textId="77777777" w:rsidR="00B81514" w:rsidRDefault="00B81514" w:rsidP="00B81514">
            <w:pPr>
              <w:pStyle w:val="Brdtekst"/>
              <w:spacing w:after="0"/>
              <w:rPr>
                <w:noProof/>
              </w:rPr>
            </w:pPr>
          </w:p>
          <w:p w14:paraId="592DB3DD" w14:textId="77777777" w:rsidR="00B81514" w:rsidRDefault="00B81514" w:rsidP="00B81514">
            <w:pPr>
              <w:pStyle w:val="Brdtekst"/>
              <w:spacing w:after="0"/>
              <w:jc w:val="left"/>
              <w:rPr>
                <w:noProof/>
              </w:rPr>
            </w:pPr>
            <w:r>
              <w:rPr>
                <w:noProof/>
              </w:rPr>
              <w:t>Se felles merknadssvar – 2 Konsekvenser av støy og 5 Skytebaner og SIBO</w:t>
            </w:r>
            <w:r>
              <w:rPr>
                <w:noProof/>
              </w:rPr>
              <w:tab/>
            </w:r>
          </w:p>
          <w:p w14:paraId="495A1B12" w14:textId="77777777" w:rsidR="00B81514" w:rsidRDefault="00B81514" w:rsidP="00B81514">
            <w:pPr>
              <w:pStyle w:val="Brdtekst"/>
              <w:spacing w:after="0"/>
              <w:rPr>
                <w:noProof/>
              </w:rPr>
            </w:pPr>
          </w:p>
          <w:p w14:paraId="20CD700F" w14:textId="77777777" w:rsidR="00B81514" w:rsidRDefault="00B81514" w:rsidP="00B81514">
            <w:pPr>
              <w:pStyle w:val="Brdtekst"/>
              <w:spacing w:after="0"/>
              <w:rPr>
                <w:noProof/>
              </w:rPr>
            </w:pPr>
          </w:p>
          <w:p w14:paraId="0450C638" w14:textId="77777777" w:rsidR="00B81514" w:rsidRDefault="00B81514" w:rsidP="00B81514">
            <w:pPr>
              <w:pStyle w:val="Brdtekst"/>
              <w:spacing w:after="0"/>
              <w:rPr>
                <w:noProof/>
              </w:rPr>
            </w:pPr>
          </w:p>
          <w:p w14:paraId="29D112DC" w14:textId="77777777" w:rsidR="00B81514" w:rsidRDefault="00B81514" w:rsidP="00B81514">
            <w:pPr>
              <w:pStyle w:val="Brdtekst"/>
              <w:spacing w:after="0"/>
              <w:rPr>
                <w:noProof/>
              </w:rPr>
            </w:pPr>
          </w:p>
          <w:p w14:paraId="54CD4475" w14:textId="77777777" w:rsidR="00B81514" w:rsidRDefault="00B81514" w:rsidP="00B81514">
            <w:pPr>
              <w:pStyle w:val="Brdtekst"/>
              <w:spacing w:after="0"/>
              <w:rPr>
                <w:noProof/>
              </w:rPr>
            </w:pPr>
          </w:p>
          <w:p w14:paraId="61C821BB" w14:textId="77777777" w:rsidR="00B81514" w:rsidRDefault="00B81514" w:rsidP="00B81514">
            <w:pPr>
              <w:pStyle w:val="Brdtekst"/>
              <w:spacing w:after="0"/>
              <w:rPr>
                <w:noProof/>
              </w:rPr>
            </w:pPr>
          </w:p>
          <w:p w14:paraId="55C2EBFB" w14:textId="77777777" w:rsidR="00B81514" w:rsidRDefault="00B81514" w:rsidP="00B81514">
            <w:pPr>
              <w:pStyle w:val="Brdtekst"/>
              <w:spacing w:after="0"/>
              <w:rPr>
                <w:noProof/>
              </w:rPr>
            </w:pPr>
          </w:p>
          <w:p w14:paraId="31E3EF59" w14:textId="77777777" w:rsidR="00B81514" w:rsidRDefault="00B81514" w:rsidP="00B81514">
            <w:pPr>
              <w:pStyle w:val="Brdtekst"/>
              <w:spacing w:after="0"/>
              <w:rPr>
                <w:noProof/>
              </w:rPr>
            </w:pPr>
          </w:p>
          <w:p w14:paraId="10620A25" w14:textId="77777777" w:rsidR="00B81514" w:rsidRDefault="00B81514" w:rsidP="00B81514">
            <w:pPr>
              <w:pStyle w:val="Brdtekst"/>
              <w:spacing w:after="0"/>
              <w:rPr>
                <w:noProof/>
              </w:rPr>
            </w:pPr>
          </w:p>
          <w:p w14:paraId="1C2BD4A2" w14:textId="77777777" w:rsidR="00B81514" w:rsidRDefault="00B81514" w:rsidP="00B81514">
            <w:pPr>
              <w:pStyle w:val="Brdtekst"/>
              <w:spacing w:after="0"/>
              <w:rPr>
                <w:noProof/>
              </w:rPr>
            </w:pPr>
          </w:p>
          <w:p w14:paraId="5888FE40" w14:textId="77777777" w:rsidR="00B81514" w:rsidRDefault="00B81514" w:rsidP="00B81514">
            <w:pPr>
              <w:pStyle w:val="Brdtekst"/>
              <w:spacing w:after="0"/>
              <w:rPr>
                <w:noProof/>
              </w:rPr>
            </w:pPr>
          </w:p>
          <w:p w14:paraId="1A8ECE52" w14:textId="77777777" w:rsidR="00B81514" w:rsidRDefault="00B81514" w:rsidP="00B81514">
            <w:pPr>
              <w:pStyle w:val="Brdtekst"/>
              <w:spacing w:after="0"/>
              <w:rPr>
                <w:noProof/>
              </w:rPr>
            </w:pPr>
          </w:p>
          <w:p w14:paraId="4F309436" w14:textId="5E872D1E" w:rsidR="00192CF9" w:rsidRDefault="00192CF9" w:rsidP="00B81514">
            <w:pPr>
              <w:pStyle w:val="Brdtekst"/>
              <w:spacing w:after="0"/>
              <w:jc w:val="left"/>
              <w:rPr>
                <w:noProof/>
              </w:rPr>
            </w:pPr>
            <w:r>
              <w:rPr>
                <w:noProof/>
              </w:rPr>
              <w:t xml:space="preserve">Se felles merknadssvar – 2 Konsekvenser av støy </w:t>
            </w:r>
          </w:p>
          <w:p w14:paraId="02DACB11" w14:textId="114730A1" w:rsidR="00192CF9" w:rsidRDefault="00192CF9" w:rsidP="00B81514">
            <w:pPr>
              <w:pStyle w:val="Brdtekst"/>
              <w:spacing w:after="0"/>
              <w:jc w:val="left"/>
              <w:rPr>
                <w:noProof/>
              </w:rPr>
            </w:pPr>
            <w:r>
              <w:rPr>
                <w:noProof/>
              </w:rPr>
              <w:t>Som følge av at alle boliger får lavere støynivåer enn grenseverdiene i T-1442, vil det ikke være grunnlag for å kreve en utredning om økonomiske konsekvenser.</w:t>
            </w:r>
          </w:p>
          <w:p w14:paraId="738DD6EF" w14:textId="7453D573" w:rsidR="00B81514" w:rsidRDefault="00B81514" w:rsidP="00B81514">
            <w:pPr>
              <w:pStyle w:val="Brdtekst"/>
              <w:spacing w:after="0"/>
              <w:jc w:val="left"/>
              <w:rPr>
                <w:noProof/>
              </w:rPr>
            </w:pPr>
            <w:r>
              <w:rPr>
                <w:noProof/>
              </w:rPr>
              <w:t>Se felles merknadssvar – 9 Kollektivbetjening</w:t>
            </w:r>
          </w:p>
          <w:p w14:paraId="237B830A" w14:textId="77777777" w:rsidR="00B81514" w:rsidRDefault="00B81514" w:rsidP="00B81514">
            <w:pPr>
              <w:pStyle w:val="Brdtekst"/>
              <w:spacing w:after="0"/>
              <w:rPr>
                <w:noProof/>
              </w:rPr>
            </w:pPr>
          </w:p>
          <w:p w14:paraId="545EE5FB" w14:textId="77777777" w:rsidR="00B81514" w:rsidRDefault="00B81514" w:rsidP="00B81514">
            <w:pPr>
              <w:pStyle w:val="Brdtekst"/>
              <w:spacing w:after="0"/>
              <w:rPr>
                <w:noProof/>
              </w:rPr>
            </w:pPr>
          </w:p>
          <w:p w14:paraId="57A9B5BC" w14:textId="77777777" w:rsidR="00B81514" w:rsidRDefault="00B81514" w:rsidP="00B81514">
            <w:pPr>
              <w:pStyle w:val="Brdtekst"/>
              <w:spacing w:after="0"/>
              <w:rPr>
                <w:noProof/>
              </w:rPr>
            </w:pPr>
          </w:p>
          <w:p w14:paraId="24ADC830" w14:textId="77777777" w:rsidR="00B81514" w:rsidRDefault="00B81514" w:rsidP="00B81514">
            <w:pPr>
              <w:pStyle w:val="Brdtekst"/>
              <w:spacing w:after="0"/>
              <w:rPr>
                <w:noProof/>
              </w:rPr>
            </w:pPr>
          </w:p>
          <w:p w14:paraId="39E59994" w14:textId="77777777" w:rsidR="00B81514" w:rsidRDefault="00B81514" w:rsidP="00B81514">
            <w:pPr>
              <w:pStyle w:val="Brdtekst"/>
              <w:spacing w:after="0"/>
              <w:rPr>
                <w:noProof/>
              </w:rPr>
            </w:pPr>
          </w:p>
          <w:p w14:paraId="6C9A1A9A" w14:textId="77777777" w:rsidR="00B81514" w:rsidRDefault="00B81514" w:rsidP="00B81514">
            <w:pPr>
              <w:pStyle w:val="Brdtekst"/>
              <w:spacing w:after="0"/>
              <w:jc w:val="left"/>
              <w:rPr>
                <w:noProof/>
              </w:rPr>
            </w:pPr>
            <w:r>
              <w:rPr>
                <w:noProof/>
              </w:rPr>
              <w:t>Se felles merknadssvar – 3 Helsemessige og 4 Konsekvenser for barn og unge</w:t>
            </w:r>
          </w:p>
          <w:p w14:paraId="6EFB876B" w14:textId="77777777" w:rsidR="00B81514" w:rsidRDefault="00B81514" w:rsidP="00B81514">
            <w:pPr>
              <w:pStyle w:val="Brdtekst"/>
              <w:spacing w:after="0"/>
              <w:jc w:val="left"/>
              <w:rPr>
                <w:noProof/>
              </w:rPr>
            </w:pPr>
          </w:p>
          <w:p w14:paraId="42870F47" w14:textId="77777777" w:rsidR="00B81514" w:rsidRDefault="00B81514" w:rsidP="00B81514">
            <w:pPr>
              <w:pStyle w:val="Brdtekst"/>
              <w:spacing w:after="0"/>
              <w:jc w:val="left"/>
              <w:rPr>
                <w:noProof/>
              </w:rPr>
            </w:pPr>
          </w:p>
          <w:p w14:paraId="5261F6ED" w14:textId="77777777" w:rsidR="00B81514" w:rsidRDefault="00B81514" w:rsidP="00B81514">
            <w:pPr>
              <w:pStyle w:val="Brdtekst"/>
              <w:spacing w:after="0"/>
              <w:jc w:val="left"/>
              <w:rPr>
                <w:noProof/>
              </w:rPr>
            </w:pPr>
          </w:p>
          <w:p w14:paraId="134ABDAA" w14:textId="77777777" w:rsidR="00B81514" w:rsidRDefault="00B81514" w:rsidP="00B81514">
            <w:pPr>
              <w:pStyle w:val="Brdtekst"/>
              <w:spacing w:after="0"/>
              <w:jc w:val="left"/>
              <w:rPr>
                <w:noProof/>
              </w:rPr>
            </w:pPr>
          </w:p>
          <w:p w14:paraId="355AD4E3" w14:textId="77777777" w:rsidR="00B81514" w:rsidRDefault="00B81514" w:rsidP="00B81514">
            <w:pPr>
              <w:pStyle w:val="Brdtekst"/>
              <w:spacing w:after="0"/>
              <w:jc w:val="left"/>
              <w:rPr>
                <w:noProof/>
              </w:rPr>
            </w:pPr>
          </w:p>
          <w:p w14:paraId="78A5CFCB" w14:textId="77777777" w:rsidR="00B81514" w:rsidRDefault="00B81514" w:rsidP="00B81514">
            <w:pPr>
              <w:pStyle w:val="Brdtekst"/>
              <w:spacing w:after="0"/>
              <w:jc w:val="left"/>
              <w:rPr>
                <w:noProof/>
              </w:rPr>
            </w:pPr>
          </w:p>
          <w:p w14:paraId="0C219BF4" w14:textId="77777777" w:rsidR="00B81514" w:rsidRDefault="00B81514" w:rsidP="00B81514">
            <w:pPr>
              <w:pStyle w:val="Brdtekst"/>
              <w:spacing w:after="0"/>
              <w:jc w:val="left"/>
              <w:rPr>
                <w:noProof/>
              </w:rPr>
            </w:pPr>
          </w:p>
          <w:p w14:paraId="0068A734" w14:textId="77777777" w:rsidR="00B81514" w:rsidRDefault="00B81514" w:rsidP="00B81514">
            <w:pPr>
              <w:pStyle w:val="Brdtekst"/>
              <w:spacing w:after="0"/>
              <w:jc w:val="left"/>
              <w:rPr>
                <w:noProof/>
              </w:rPr>
            </w:pPr>
            <w:r>
              <w:rPr>
                <w:noProof/>
              </w:rPr>
              <w:t>Se felles merknadssvar – 2 Konsekvenser av støy og 5 Skytebaner og SIBO</w:t>
            </w:r>
          </w:p>
          <w:p w14:paraId="49E314E9" w14:textId="77777777" w:rsidR="00B81514" w:rsidRDefault="00B81514" w:rsidP="00B81514">
            <w:pPr>
              <w:pStyle w:val="Brdtekst"/>
              <w:spacing w:after="0"/>
              <w:jc w:val="left"/>
              <w:rPr>
                <w:noProof/>
              </w:rPr>
            </w:pPr>
          </w:p>
          <w:p w14:paraId="27A61021" w14:textId="77777777" w:rsidR="00B81514" w:rsidRDefault="00B81514" w:rsidP="00B81514">
            <w:pPr>
              <w:pStyle w:val="Brdtekst"/>
              <w:spacing w:after="0"/>
              <w:rPr>
                <w:noProof/>
              </w:rPr>
            </w:pPr>
          </w:p>
          <w:p w14:paraId="28C58FEA" w14:textId="77777777" w:rsidR="00B81514" w:rsidRDefault="00B81514" w:rsidP="00B81514">
            <w:pPr>
              <w:pStyle w:val="Brdtekst"/>
              <w:spacing w:after="0"/>
              <w:rPr>
                <w:noProof/>
              </w:rPr>
            </w:pPr>
          </w:p>
          <w:p w14:paraId="3E2EDA40" w14:textId="77777777" w:rsidR="00B81514" w:rsidRDefault="00B81514" w:rsidP="00B81514">
            <w:pPr>
              <w:pStyle w:val="Brdtekst"/>
              <w:spacing w:after="0"/>
              <w:rPr>
                <w:noProof/>
              </w:rPr>
            </w:pPr>
          </w:p>
          <w:p w14:paraId="2677A5B7" w14:textId="77777777" w:rsidR="00B81514" w:rsidRDefault="00B81514" w:rsidP="00B81514">
            <w:pPr>
              <w:pStyle w:val="Brdtekst"/>
              <w:spacing w:after="0"/>
              <w:rPr>
                <w:noProof/>
              </w:rPr>
            </w:pPr>
            <w:r>
              <w:rPr>
                <w:noProof/>
              </w:rPr>
              <w:t>Se felles merknadssvar – 1 Lokalisering</w:t>
            </w:r>
          </w:p>
          <w:p w14:paraId="571D1680" w14:textId="77777777" w:rsidR="00B81514" w:rsidRDefault="00B81514" w:rsidP="00B81514">
            <w:pPr>
              <w:pStyle w:val="Brdtekst"/>
              <w:spacing w:after="0"/>
              <w:rPr>
                <w:noProof/>
              </w:rPr>
            </w:pPr>
          </w:p>
          <w:p w14:paraId="11F50F1C" w14:textId="77777777" w:rsidR="00B81514" w:rsidRDefault="00B81514" w:rsidP="00B81514">
            <w:pPr>
              <w:pStyle w:val="Brdtekst"/>
              <w:spacing w:after="0"/>
              <w:rPr>
                <w:noProof/>
              </w:rPr>
            </w:pPr>
          </w:p>
          <w:p w14:paraId="01515A26" w14:textId="77777777" w:rsidR="00B81514" w:rsidRDefault="00B81514" w:rsidP="00B81514">
            <w:pPr>
              <w:pStyle w:val="Brdtekst"/>
              <w:spacing w:after="0"/>
              <w:rPr>
                <w:noProof/>
              </w:rPr>
            </w:pPr>
          </w:p>
          <w:p w14:paraId="28FC2764" w14:textId="77777777" w:rsidR="00B81514" w:rsidRDefault="00B81514" w:rsidP="00B81514">
            <w:pPr>
              <w:pStyle w:val="Brdtekst"/>
              <w:spacing w:after="0"/>
              <w:rPr>
                <w:noProof/>
              </w:rPr>
            </w:pPr>
          </w:p>
          <w:p w14:paraId="6C7FFB06" w14:textId="77777777" w:rsidR="00B81514" w:rsidRDefault="00B81514" w:rsidP="00B81514">
            <w:pPr>
              <w:pStyle w:val="Brdtekst"/>
              <w:spacing w:after="0"/>
              <w:jc w:val="left"/>
              <w:rPr>
                <w:noProof/>
              </w:rPr>
            </w:pPr>
            <w:r>
              <w:rPr>
                <w:noProof/>
              </w:rPr>
              <w:t xml:space="preserve">Se felles merknadssvar – 4 Konsekvenser for barn og unge </w:t>
            </w:r>
          </w:p>
          <w:p w14:paraId="089C3D16" w14:textId="57B0BE15" w:rsidR="00207B2D" w:rsidRDefault="00207B2D" w:rsidP="00E26597">
            <w:pPr>
              <w:pStyle w:val="Brdtekst"/>
              <w:spacing w:after="0"/>
              <w:rPr>
                <w:noProof/>
              </w:rPr>
            </w:pPr>
          </w:p>
        </w:tc>
      </w:tr>
      <w:tr w:rsidR="00D82AF6" w14:paraId="42589A8D" w14:textId="77777777" w:rsidTr="00A47C76">
        <w:tc>
          <w:tcPr>
            <w:tcW w:w="4395" w:type="dxa"/>
          </w:tcPr>
          <w:p w14:paraId="1EFAD2EC" w14:textId="6A4230AC" w:rsidR="00D82AF6" w:rsidRPr="00D82AF6" w:rsidRDefault="00660E14" w:rsidP="00D82AF6">
            <w:pPr>
              <w:pStyle w:val="Brdtekst"/>
              <w:spacing w:after="0"/>
              <w:jc w:val="left"/>
              <w:rPr>
                <w:b/>
                <w:noProof/>
              </w:rPr>
            </w:pPr>
            <w:r>
              <w:rPr>
                <w:b/>
                <w:noProof/>
              </w:rPr>
              <w:lastRenderedPageBreak/>
              <w:t>C227</w:t>
            </w:r>
            <w:r w:rsidR="00D82AF6" w:rsidRPr="00D82AF6">
              <w:rPr>
                <w:b/>
                <w:noProof/>
              </w:rPr>
              <w:t xml:space="preserve"> – Filip Sjøvall – 22.06.2017</w:t>
            </w:r>
          </w:p>
          <w:p w14:paraId="33C35CF3" w14:textId="77777777" w:rsidR="00D82AF6" w:rsidRPr="00D82AF6" w:rsidRDefault="00D82AF6" w:rsidP="00D82AF6">
            <w:pPr>
              <w:pStyle w:val="Brdtekst"/>
              <w:spacing w:after="0"/>
              <w:jc w:val="left"/>
              <w:rPr>
                <w:noProof/>
              </w:rPr>
            </w:pPr>
          </w:p>
          <w:p w14:paraId="5D4C8AA1" w14:textId="0165A6F9" w:rsidR="00D82AF6" w:rsidRPr="00D82AF6" w:rsidRDefault="00D82AF6" w:rsidP="00D82AF6">
            <w:pPr>
              <w:pStyle w:val="Brdtekst"/>
              <w:spacing w:after="0"/>
              <w:jc w:val="left"/>
              <w:rPr>
                <w:noProof/>
              </w:rPr>
            </w:pPr>
            <w:r w:rsidRPr="00D82AF6">
              <w:rPr>
                <w:noProof/>
              </w:rPr>
              <w:t xml:space="preserve">Dere kan ikke bygge er politibygg hvor vi hører skytelyder, og banging gjennom hele skoledagen. </w:t>
            </w:r>
          </w:p>
          <w:p w14:paraId="5C6F2BC3" w14:textId="77777777" w:rsidR="00D82AF6" w:rsidRPr="00D82AF6" w:rsidRDefault="00D82AF6" w:rsidP="00D82AF6">
            <w:pPr>
              <w:pStyle w:val="Brdtekst"/>
              <w:spacing w:after="0"/>
              <w:jc w:val="left"/>
              <w:rPr>
                <w:noProof/>
              </w:rPr>
            </w:pPr>
          </w:p>
          <w:p w14:paraId="2FEEB98C" w14:textId="77777777" w:rsidR="00D82AF6" w:rsidRPr="00D82AF6" w:rsidRDefault="00D82AF6" w:rsidP="00D82AF6">
            <w:pPr>
              <w:pStyle w:val="Brdtekst"/>
              <w:spacing w:after="0"/>
              <w:jc w:val="left"/>
              <w:rPr>
                <w:noProof/>
              </w:rPr>
            </w:pPr>
            <w:r w:rsidRPr="00D82AF6">
              <w:rPr>
                <w:noProof/>
              </w:rPr>
              <w:t xml:space="preserve">Dere kan heller ikke bygge dette uten å spørre meg eller mine venner. Vi er barn. </w:t>
            </w:r>
          </w:p>
          <w:p w14:paraId="7451044D" w14:textId="77777777" w:rsidR="00D82AF6" w:rsidRPr="00D82AF6" w:rsidRDefault="00D82AF6" w:rsidP="00D82AF6">
            <w:pPr>
              <w:pStyle w:val="Brdtekst"/>
              <w:spacing w:after="0"/>
              <w:jc w:val="left"/>
              <w:rPr>
                <w:noProof/>
              </w:rPr>
            </w:pPr>
          </w:p>
          <w:p w14:paraId="631EF302" w14:textId="77777777" w:rsidR="00D82AF6" w:rsidRPr="00D82AF6" w:rsidRDefault="00D82AF6" w:rsidP="00D82AF6">
            <w:pPr>
              <w:pStyle w:val="Brdtekst"/>
              <w:spacing w:after="0"/>
              <w:jc w:val="left"/>
              <w:rPr>
                <w:noProof/>
              </w:rPr>
            </w:pPr>
            <w:r w:rsidRPr="00D82AF6">
              <w:rPr>
                <w:noProof/>
              </w:rPr>
              <w:t xml:space="preserve">Skal dere bygge dette, så må dere gjøre det sånn at vi ikke hører skytelyder og drønn. Dere må ihvertfall spørre meg først om dere plutselig skal sprenge dynamitter. </w:t>
            </w:r>
          </w:p>
          <w:p w14:paraId="355D8971" w14:textId="77777777" w:rsidR="00D82AF6" w:rsidRPr="00D82AF6" w:rsidRDefault="00D82AF6" w:rsidP="00D82AF6">
            <w:pPr>
              <w:pStyle w:val="Brdtekst"/>
              <w:spacing w:after="0"/>
              <w:jc w:val="left"/>
              <w:rPr>
                <w:noProof/>
              </w:rPr>
            </w:pPr>
          </w:p>
          <w:p w14:paraId="606E753D" w14:textId="77777777" w:rsidR="00D82AF6" w:rsidRPr="00D82AF6" w:rsidRDefault="00D82AF6" w:rsidP="00D82AF6">
            <w:pPr>
              <w:pStyle w:val="Brdtekst"/>
              <w:spacing w:after="0"/>
              <w:jc w:val="left"/>
              <w:rPr>
                <w:noProof/>
              </w:rPr>
            </w:pPr>
            <w:r w:rsidRPr="00D82AF6">
              <w:rPr>
                <w:noProof/>
              </w:rPr>
              <w:t xml:space="preserve">Jeg er bare 10 år, men pappa har lovet meg at dere blir ingen lyder av skyting. Jeg tror på han fordi han har jobbet døgnet rundt veldig lenge nå. Han pleier å få til det han vil. Stakkars dere som har min pappa som plager dere. Han har også fått med seg hele kommunen fordi han må stoppe å snakke med mange mennesker hele tiden når vi er ute. </w:t>
            </w:r>
          </w:p>
          <w:p w14:paraId="0894800D" w14:textId="77777777" w:rsidR="00D82AF6" w:rsidRPr="00D82AF6" w:rsidRDefault="00D82AF6" w:rsidP="00D82AF6">
            <w:pPr>
              <w:pStyle w:val="Brdtekst"/>
              <w:spacing w:after="0"/>
              <w:jc w:val="left"/>
              <w:rPr>
                <w:noProof/>
              </w:rPr>
            </w:pPr>
          </w:p>
          <w:p w14:paraId="440132DD" w14:textId="77777777" w:rsidR="00D82AF6" w:rsidRPr="00D82AF6" w:rsidRDefault="00D82AF6" w:rsidP="00D82AF6">
            <w:pPr>
              <w:pStyle w:val="Brdtekst"/>
              <w:spacing w:after="0"/>
              <w:jc w:val="left"/>
              <w:rPr>
                <w:noProof/>
              </w:rPr>
            </w:pPr>
            <w:r w:rsidRPr="00D82AF6">
              <w:rPr>
                <w:noProof/>
              </w:rPr>
              <w:t xml:space="preserve">Har dere ikke nok penger så har jeg fått 500 kroner av farmor som jeg skal kose meg med i sommer. Dere kan godt få de hvis det hjelper mot støyen. Dere kan få kontanter rett ut. </w:t>
            </w:r>
          </w:p>
          <w:p w14:paraId="23D05CAB" w14:textId="5A9A635E" w:rsidR="00D82AF6" w:rsidRPr="00207B2D" w:rsidRDefault="00D82AF6" w:rsidP="00207B2D">
            <w:pPr>
              <w:pStyle w:val="Brdtekst"/>
              <w:spacing w:after="0"/>
              <w:jc w:val="left"/>
              <w:rPr>
                <w:b/>
                <w:noProof/>
              </w:rPr>
            </w:pPr>
          </w:p>
        </w:tc>
        <w:tc>
          <w:tcPr>
            <w:tcW w:w="4110" w:type="dxa"/>
          </w:tcPr>
          <w:p w14:paraId="10DB10FC" w14:textId="77777777" w:rsidR="00C01B55" w:rsidRDefault="00C01B55" w:rsidP="00E26597">
            <w:pPr>
              <w:pStyle w:val="Brdtekst"/>
              <w:spacing w:after="0"/>
              <w:rPr>
                <w:noProof/>
              </w:rPr>
            </w:pPr>
          </w:p>
          <w:p w14:paraId="54D0D1D5" w14:textId="77777777" w:rsidR="00C01B55" w:rsidRDefault="00C01B55" w:rsidP="00E26597">
            <w:pPr>
              <w:pStyle w:val="Brdtekst"/>
              <w:spacing w:after="0"/>
              <w:rPr>
                <w:noProof/>
              </w:rPr>
            </w:pPr>
          </w:p>
          <w:p w14:paraId="3390402D" w14:textId="77777777" w:rsidR="00B81514" w:rsidRDefault="00B81514" w:rsidP="00B81514">
            <w:pPr>
              <w:pStyle w:val="Brdtekst"/>
              <w:spacing w:after="0"/>
              <w:jc w:val="left"/>
              <w:rPr>
                <w:noProof/>
              </w:rPr>
            </w:pPr>
            <w:r>
              <w:rPr>
                <w:noProof/>
              </w:rPr>
              <w:t xml:space="preserve">Se felles merknadssvar – 4 Konsekvenser for barn og unge </w:t>
            </w:r>
          </w:p>
          <w:p w14:paraId="3FFABAAA" w14:textId="77777777" w:rsidR="00B81514" w:rsidRDefault="00B81514" w:rsidP="00B81514">
            <w:pPr>
              <w:pStyle w:val="Brdtekst"/>
              <w:spacing w:after="0"/>
              <w:rPr>
                <w:noProof/>
              </w:rPr>
            </w:pPr>
          </w:p>
          <w:p w14:paraId="10D7EE11" w14:textId="77777777" w:rsidR="00B81514" w:rsidRDefault="00B81514" w:rsidP="00B81514">
            <w:pPr>
              <w:pStyle w:val="Brdtekst"/>
              <w:spacing w:after="0"/>
              <w:rPr>
                <w:noProof/>
              </w:rPr>
            </w:pPr>
          </w:p>
          <w:p w14:paraId="0B7FD69A" w14:textId="792BDDAA" w:rsidR="00D82AF6" w:rsidRDefault="00D82AF6" w:rsidP="00E26597">
            <w:pPr>
              <w:pStyle w:val="Brdtekst"/>
              <w:spacing w:after="0"/>
              <w:rPr>
                <w:noProof/>
              </w:rPr>
            </w:pPr>
          </w:p>
        </w:tc>
      </w:tr>
      <w:tr w:rsidR="00C01B55" w14:paraId="203A4A46" w14:textId="77777777" w:rsidTr="00A47C76">
        <w:tc>
          <w:tcPr>
            <w:tcW w:w="4395" w:type="dxa"/>
          </w:tcPr>
          <w:p w14:paraId="01A013CD" w14:textId="7D5C2312" w:rsidR="00C01B55" w:rsidRPr="00C01B55" w:rsidRDefault="00660E14" w:rsidP="00C01B55">
            <w:pPr>
              <w:pStyle w:val="Brdtekst"/>
              <w:spacing w:after="0"/>
              <w:jc w:val="left"/>
              <w:rPr>
                <w:b/>
                <w:noProof/>
              </w:rPr>
            </w:pPr>
            <w:r>
              <w:rPr>
                <w:b/>
                <w:noProof/>
              </w:rPr>
              <w:t>C228</w:t>
            </w:r>
            <w:r w:rsidR="00C01B55" w:rsidRPr="00C01B55">
              <w:rPr>
                <w:b/>
                <w:noProof/>
              </w:rPr>
              <w:t xml:space="preserve"> – Finn Brenno – 22.06.2017</w:t>
            </w:r>
          </w:p>
          <w:p w14:paraId="10552CE5" w14:textId="77777777" w:rsidR="00C01B55" w:rsidRDefault="00C01B55" w:rsidP="00C01B55">
            <w:pPr>
              <w:pStyle w:val="Brdtekst"/>
              <w:spacing w:after="0"/>
              <w:jc w:val="left"/>
              <w:rPr>
                <w:noProof/>
              </w:rPr>
            </w:pPr>
          </w:p>
          <w:p w14:paraId="33F6CF20" w14:textId="2DEA4B3D" w:rsidR="00C01B55" w:rsidRPr="00C01B55" w:rsidRDefault="00C01B55" w:rsidP="00C01B55">
            <w:pPr>
              <w:pStyle w:val="Brdtekst"/>
              <w:spacing w:after="0"/>
              <w:jc w:val="left"/>
              <w:rPr>
                <w:noProof/>
              </w:rPr>
            </w:pPr>
            <w:r w:rsidRPr="00C01B55">
              <w:rPr>
                <w:noProof/>
              </w:rPr>
              <w:t>I forbindelse med etablering av politiets beredskapssenter skal det bygges utendørs skytebaner og vil være i hyppig bruk. Det er beregnet støykart som viser grenser for når støyen vil ha helseskadelig effekt og det hevdes at de prosjekterte løsningene er innenfor dette minimumskravet til støybegrensning.  Det er ingen tvil om at skytingen vil høres godt både i friområder, skolegårder og i nabolag når det pågår trening. Slik skyting vil vesentlig forringe hele områdets kvaliteter og lydbilde som et rolig og fredeligt strøk. Det er heller ingen tvil om at det faktisk kan bygges tiltak som i praksis eliminerer støyen fra skyting slik at det eksisterende lydbilde opprettholdes - dette er kun et kostnadsspørsmål.</w:t>
            </w:r>
          </w:p>
          <w:p w14:paraId="1E74CE20" w14:textId="77777777" w:rsidR="00C01B55" w:rsidRPr="00C01B55" w:rsidRDefault="00C01B55" w:rsidP="00C01B55">
            <w:pPr>
              <w:pStyle w:val="Brdtekst"/>
              <w:spacing w:after="0"/>
              <w:jc w:val="left"/>
              <w:rPr>
                <w:noProof/>
              </w:rPr>
            </w:pPr>
          </w:p>
          <w:p w14:paraId="021470C1" w14:textId="77777777" w:rsidR="00C01B55" w:rsidRPr="00C01B55" w:rsidRDefault="00C01B55" w:rsidP="00C01B55">
            <w:pPr>
              <w:pStyle w:val="Brdtekst"/>
              <w:spacing w:after="0"/>
              <w:jc w:val="left"/>
              <w:rPr>
                <w:noProof/>
              </w:rPr>
            </w:pPr>
            <w:r w:rsidRPr="00C01B55">
              <w:rPr>
                <w:noProof/>
              </w:rPr>
              <w:t>De prosjekterende har forholdt seg til hva som er minstestandard i forhold til når støyvolum blir skadelig, og vist med et sonekart at disse beregnede grensene på utsiden av bebyggelsen. De må pålegges å prosjektere en løsning som i praksis eliminerer denne uønskede støyen ved å bygge standplass skyteanlegget inn. Ved å bygge dette inn, vil anleggene kunne brukes uten restriksjoner slik det legges opp til med dagens løsning. Støyvollene som er prosjektert vil kun ha en dempende effekt - uten av det gå an å estimere hvor mye dette vil dempe lyden eller hvordan terrengformasjoner bygninger og skjæringer vil kunne kaste og reflektere lyd i ulike retninger - det er alltid usikkerhet ved slike beregninger</w:t>
            </w:r>
          </w:p>
          <w:p w14:paraId="65364865" w14:textId="77777777" w:rsidR="00C01B55" w:rsidRPr="00C01B55" w:rsidRDefault="00C01B55" w:rsidP="00C01B55">
            <w:pPr>
              <w:pStyle w:val="Brdtekst"/>
              <w:spacing w:after="0"/>
              <w:jc w:val="left"/>
              <w:rPr>
                <w:noProof/>
              </w:rPr>
            </w:pPr>
          </w:p>
          <w:p w14:paraId="6E8431F1" w14:textId="77777777" w:rsidR="00C01B55" w:rsidRPr="00C01B55" w:rsidRDefault="00C01B55" w:rsidP="00C01B55">
            <w:pPr>
              <w:pStyle w:val="Brdtekst"/>
              <w:spacing w:after="0"/>
              <w:jc w:val="left"/>
              <w:rPr>
                <w:noProof/>
              </w:rPr>
            </w:pPr>
            <w:r w:rsidRPr="00C01B55">
              <w:rPr>
                <w:noProof/>
              </w:rPr>
              <w:t xml:space="preserve">Vi hadde for noen år siden en skytebane i Prinsdal som lå mye lenger unna enn det politiets beredskapsenter gjør, og når det var skyting i Prinsdal var dette svært sjenerende og det var en stor lettelse i området når banen ble nedlagt. Man tok sannsynligvis ikke skade </w:t>
            </w:r>
            <w:r w:rsidRPr="00C01B55">
              <w:rPr>
                <w:noProof/>
              </w:rPr>
              <w:lastRenderedPageBreak/>
              <w:t>av lyden, men det er noe med det pepprende og knattrende uregelmessige lydbildet fra en skytebane i aktiv bruk som gjør at det legges spesielt godt merke til.</w:t>
            </w:r>
          </w:p>
          <w:p w14:paraId="607CE6EE" w14:textId="77777777" w:rsidR="00C01B55" w:rsidRPr="00C01B55" w:rsidRDefault="00C01B55" w:rsidP="00C01B55">
            <w:pPr>
              <w:pStyle w:val="Brdtekst"/>
              <w:spacing w:after="0"/>
              <w:jc w:val="left"/>
              <w:rPr>
                <w:noProof/>
              </w:rPr>
            </w:pPr>
          </w:p>
          <w:p w14:paraId="3A9A2F81" w14:textId="77777777" w:rsidR="00C01B55" w:rsidRDefault="00C01B55" w:rsidP="00C01B55">
            <w:pPr>
              <w:pStyle w:val="Brdtekst"/>
              <w:spacing w:after="0"/>
              <w:jc w:val="left"/>
              <w:rPr>
                <w:noProof/>
              </w:rPr>
            </w:pPr>
            <w:r w:rsidRPr="00192CF9">
              <w:rPr>
                <w:noProof/>
              </w:rPr>
              <w:t>Det må kreves av de prosjekterende en redegjørelse og kostnadsberegning av hva som skal til for å eliminere støyen,</w:t>
            </w:r>
            <w:r w:rsidRPr="00C01B55">
              <w:rPr>
                <w:noProof/>
              </w:rPr>
              <w:t xml:space="preserve"> ikke bare hva som skal til for å klare minimumskravene for hva som er volummessig direkte helseskadelig støy.</w:t>
            </w:r>
          </w:p>
          <w:p w14:paraId="450C3B17" w14:textId="264EDDA8" w:rsidR="00C01B55" w:rsidRPr="00C01B55" w:rsidRDefault="00C01B55" w:rsidP="00C01B55">
            <w:pPr>
              <w:pStyle w:val="Brdtekst"/>
              <w:spacing w:after="0"/>
              <w:jc w:val="left"/>
              <w:rPr>
                <w:noProof/>
              </w:rPr>
            </w:pPr>
          </w:p>
        </w:tc>
        <w:tc>
          <w:tcPr>
            <w:tcW w:w="4110" w:type="dxa"/>
          </w:tcPr>
          <w:p w14:paraId="4C80E585" w14:textId="77777777" w:rsidR="00B81514" w:rsidRDefault="00B81514" w:rsidP="00B81514">
            <w:pPr>
              <w:pStyle w:val="Brdtekst"/>
              <w:spacing w:after="0"/>
              <w:rPr>
                <w:noProof/>
              </w:rPr>
            </w:pPr>
          </w:p>
          <w:p w14:paraId="07F1FE54" w14:textId="77777777" w:rsidR="00B81514" w:rsidRDefault="00B81514" w:rsidP="00B81514">
            <w:pPr>
              <w:pStyle w:val="Brdtekst"/>
              <w:spacing w:after="0"/>
              <w:rPr>
                <w:noProof/>
              </w:rPr>
            </w:pPr>
          </w:p>
          <w:p w14:paraId="69B69C47" w14:textId="77777777" w:rsidR="00B81514" w:rsidRDefault="00B81514" w:rsidP="00B81514">
            <w:pPr>
              <w:pStyle w:val="Brdtekst"/>
              <w:spacing w:after="0"/>
              <w:jc w:val="left"/>
              <w:rPr>
                <w:noProof/>
              </w:rPr>
            </w:pPr>
            <w:r>
              <w:rPr>
                <w:noProof/>
              </w:rPr>
              <w:t>Se felles merknadssvar – 2 Konsekvenser av støy og 3 Helsemessige konsekvenser</w:t>
            </w:r>
          </w:p>
          <w:p w14:paraId="1D963FBD" w14:textId="77777777" w:rsidR="00B81514" w:rsidRDefault="00B81514" w:rsidP="00B81514">
            <w:pPr>
              <w:pStyle w:val="Brdtekst"/>
              <w:spacing w:after="0"/>
              <w:rPr>
                <w:noProof/>
              </w:rPr>
            </w:pPr>
          </w:p>
          <w:p w14:paraId="2817F760" w14:textId="77777777" w:rsidR="00B81514" w:rsidRDefault="00B81514" w:rsidP="00B81514">
            <w:pPr>
              <w:pStyle w:val="Brdtekst"/>
              <w:spacing w:after="0"/>
              <w:rPr>
                <w:noProof/>
              </w:rPr>
            </w:pPr>
          </w:p>
          <w:p w14:paraId="3A79DCD1" w14:textId="77777777" w:rsidR="00B81514" w:rsidRDefault="00B81514" w:rsidP="00B81514">
            <w:pPr>
              <w:pStyle w:val="Brdtekst"/>
              <w:spacing w:after="0"/>
              <w:rPr>
                <w:noProof/>
              </w:rPr>
            </w:pPr>
          </w:p>
          <w:p w14:paraId="70190794" w14:textId="77777777" w:rsidR="00B81514" w:rsidRDefault="00B81514" w:rsidP="00B81514">
            <w:pPr>
              <w:pStyle w:val="Brdtekst"/>
              <w:spacing w:after="0"/>
              <w:rPr>
                <w:noProof/>
              </w:rPr>
            </w:pPr>
          </w:p>
          <w:p w14:paraId="0B44A7D0" w14:textId="77777777" w:rsidR="00B81514" w:rsidRDefault="00B81514" w:rsidP="00B81514">
            <w:pPr>
              <w:pStyle w:val="Brdtekst"/>
              <w:spacing w:after="0"/>
              <w:rPr>
                <w:noProof/>
              </w:rPr>
            </w:pPr>
          </w:p>
          <w:p w14:paraId="63E69187" w14:textId="77777777" w:rsidR="00B81514" w:rsidRDefault="00B81514" w:rsidP="00B81514">
            <w:pPr>
              <w:pStyle w:val="Brdtekst"/>
              <w:spacing w:after="0"/>
              <w:rPr>
                <w:noProof/>
              </w:rPr>
            </w:pPr>
          </w:p>
          <w:p w14:paraId="1F69E660" w14:textId="77777777" w:rsidR="00B81514" w:rsidRDefault="00B81514" w:rsidP="00B81514">
            <w:pPr>
              <w:pStyle w:val="Brdtekst"/>
              <w:spacing w:after="0"/>
              <w:rPr>
                <w:noProof/>
              </w:rPr>
            </w:pPr>
          </w:p>
          <w:p w14:paraId="3CB7ADCB" w14:textId="77777777" w:rsidR="00B81514" w:rsidRDefault="00B81514" w:rsidP="00B81514">
            <w:pPr>
              <w:pStyle w:val="Brdtekst"/>
              <w:spacing w:after="0"/>
              <w:rPr>
                <w:noProof/>
              </w:rPr>
            </w:pPr>
          </w:p>
          <w:p w14:paraId="6D931212" w14:textId="77777777" w:rsidR="00B81514" w:rsidRDefault="00B81514" w:rsidP="00B81514">
            <w:pPr>
              <w:pStyle w:val="Brdtekst"/>
              <w:spacing w:after="0"/>
              <w:rPr>
                <w:noProof/>
              </w:rPr>
            </w:pPr>
          </w:p>
          <w:p w14:paraId="3E2927C3" w14:textId="77777777" w:rsidR="00B81514" w:rsidRDefault="00B81514" w:rsidP="00B81514">
            <w:pPr>
              <w:pStyle w:val="Brdtekst"/>
              <w:spacing w:after="0"/>
              <w:rPr>
                <w:noProof/>
              </w:rPr>
            </w:pPr>
          </w:p>
          <w:p w14:paraId="4BE73AFB" w14:textId="77777777" w:rsidR="00B81514" w:rsidRDefault="00B81514" w:rsidP="00B81514">
            <w:pPr>
              <w:pStyle w:val="Brdtekst"/>
              <w:spacing w:after="0"/>
              <w:rPr>
                <w:noProof/>
              </w:rPr>
            </w:pPr>
          </w:p>
          <w:p w14:paraId="00CE928B" w14:textId="77777777" w:rsidR="00B81514" w:rsidRDefault="00B81514" w:rsidP="00B81514">
            <w:pPr>
              <w:pStyle w:val="Brdtekst"/>
              <w:spacing w:after="0"/>
              <w:rPr>
                <w:noProof/>
              </w:rPr>
            </w:pPr>
          </w:p>
          <w:p w14:paraId="0FD88C6E" w14:textId="77777777" w:rsidR="00B81514" w:rsidRDefault="00B81514" w:rsidP="00B81514">
            <w:pPr>
              <w:pStyle w:val="Brdtekst"/>
              <w:spacing w:after="0"/>
              <w:rPr>
                <w:noProof/>
              </w:rPr>
            </w:pPr>
          </w:p>
          <w:p w14:paraId="019018B4" w14:textId="77777777" w:rsidR="00B81514" w:rsidRDefault="00B81514" w:rsidP="00B81514">
            <w:pPr>
              <w:pStyle w:val="Brdtekst"/>
              <w:spacing w:after="0"/>
              <w:rPr>
                <w:noProof/>
              </w:rPr>
            </w:pPr>
          </w:p>
          <w:p w14:paraId="10106DF9" w14:textId="77777777" w:rsidR="00B81514" w:rsidRDefault="00B81514" w:rsidP="00B81514">
            <w:pPr>
              <w:pStyle w:val="Brdtekst"/>
              <w:spacing w:after="0"/>
              <w:rPr>
                <w:noProof/>
              </w:rPr>
            </w:pPr>
          </w:p>
          <w:p w14:paraId="6157AA9B" w14:textId="77777777" w:rsidR="00B81514" w:rsidRDefault="00B81514" w:rsidP="00B81514">
            <w:pPr>
              <w:pStyle w:val="Brdtekst"/>
              <w:spacing w:after="0"/>
              <w:rPr>
                <w:noProof/>
              </w:rPr>
            </w:pPr>
          </w:p>
          <w:p w14:paraId="7B38F264" w14:textId="77777777" w:rsidR="00B81514" w:rsidRDefault="00B81514" w:rsidP="00B81514">
            <w:pPr>
              <w:pStyle w:val="Brdtekst"/>
              <w:spacing w:after="0"/>
              <w:rPr>
                <w:noProof/>
              </w:rPr>
            </w:pPr>
            <w:r>
              <w:rPr>
                <w:noProof/>
              </w:rPr>
              <w:t>Se felles merknadssvar – 2 Konsekvenser av støy og 5 Skytebaner og SIBO</w:t>
            </w:r>
          </w:p>
          <w:p w14:paraId="52B7F0B8" w14:textId="77777777" w:rsidR="00B81514" w:rsidRDefault="00B81514" w:rsidP="00B81514">
            <w:pPr>
              <w:pStyle w:val="Brdtekst"/>
              <w:spacing w:after="0"/>
              <w:rPr>
                <w:noProof/>
              </w:rPr>
            </w:pPr>
          </w:p>
          <w:p w14:paraId="759AAF90" w14:textId="77777777" w:rsidR="00B81514" w:rsidRDefault="00B81514" w:rsidP="00B81514">
            <w:pPr>
              <w:pStyle w:val="Brdtekst"/>
              <w:spacing w:after="0"/>
              <w:rPr>
                <w:noProof/>
              </w:rPr>
            </w:pPr>
          </w:p>
          <w:p w14:paraId="4A4E16A8" w14:textId="77777777" w:rsidR="00B81514" w:rsidRDefault="00B81514" w:rsidP="00B81514">
            <w:pPr>
              <w:pStyle w:val="Brdtekst"/>
              <w:spacing w:after="0"/>
              <w:rPr>
                <w:noProof/>
              </w:rPr>
            </w:pPr>
          </w:p>
          <w:p w14:paraId="30C801E0" w14:textId="77777777" w:rsidR="00B81514" w:rsidRDefault="00B81514" w:rsidP="00B81514">
            <w:pPr>
              <w:pStyle w:val="Brdtekst"/>
              <w:spacing w:after="0"/>
              <w:rPr>
                <w:noProof/>
              </w:rPr>
            </w:pPr>
          </w:p>
          <w:p w14:paraId="03FCB5DC" w14:textId="77777777" w:rsidR="00B81514" w:rsidRDefault="00B81514" w:rsidP="00B81514">
            <w:pPr>
              <w:pStyle w:val="Brdtekst"/>
              <w:spacing w:after="0"/>
              <w:rPr>
                <w:noProof/>
              </w:rPr>
            </w:pPr>
          </w:p>
          <w:p w14:paraId="10D97757" w14:textId="77777777" w:rsidR="00B81514" w:rsidRDefault="00B81514" w:rsidP="00B81514">
            <w:pPr>
              <w:pStyle w:val="Brdtekst"/>
              <w:spacing w:after="0"/>
              <w:rPr>
                <w:noProof/>
              </w:rPr>
            </w:pPr>
          </w:p>
          <w:p w14:paraId="01C403D9" w14:textId="77777777" w:rsidR="00B81514" w:rsidRDefault="00B81514" w:rsidP="00B81514">
            <w:pPr>
              <w:pStyle w:val="Brdtekst"/>
              <w:spacing w:after="0"/>
              <w:rPr>
                <w:noProof/>
              </w:rPr>
            </w:pPr>
          </w:p>
          <w:p w14:paraId="57D45AFF" w14:textId="77777777" w:rsidR="00B81514" w:rsidRDefault="00B81514" w:rsidP="00B81514">
            <w:pPr>
              <w:pStyle w:val="Brdtekst"/>
              <w:spacing w:after="0"/>
              <w:rPr>
                <w:noProof/>
              </w:rPr>
            </w:pPr>
          </w:p>
          <w:p w14:paraId="08B3C734" w14:textId="77777777" w:rsidR="00B81514" w:rsidRDefault="00B81514" w:rsidP="00B81514">
            <w:pPr>
              <w:pStyle w:val="Brdtekst"/>
              <w:spacing w:after="0"/>
              <w:rPr>
                <w:noProof/>
              </w:rPr>
            </w:pPr>
          </w:p>
          <w:p w14:paraId="73EDC2D8" w14:textId="77777777" w:rsidR="00B81514" w:rsidRDefault="00B81514" w:rsidP="00B81514">
            <w:pPr>
              <w:pStyle w:val="Brdtekst"/>
              <w:spacing w:after="0"/>
              <w:rPr>
                <w:noProof/>
              </w:rPr>
            </w:pPr>
          </w:p>
          <w:p w14:paraId="0358D813" w14:textId="77777777" w:rsidR="00B81514" w:rsidRDefault="00B81514" w:rsidP="00B81514">
            <w:pPr>
              <w:pStyle w:val="Brdtekst"/>
              <w:spacing w:after="0"/>
              <w:rPr>
                <w:noProof/>
              </w:rPr>
            </w:pPr>
          </w:p>
          <w:p w14:paraId="02661145" w14:textId="77777777" w:rsidR="00B81514" w:rsidRDefault="00B81514" w:rsidP="00B81514">
            <w:pPr>
              <w:pStyle w:val="Brdtekst"/>
              <w:spacing w:after="0"/>
              <w:rPr>
                <w:noProof/>
              </w:rPr>
            </w:pPr>
          </w:p>
          <w:p w14:paraId="20B138AB" w14:textId="77777777" w:rsidR="00B81514" w:rsidRDefault="00B81514" w:rsidP="00B81514">
            <w:pPr>
              <w:pStyle w:val="Brdtekst"/>
              <w:spacing w:after="0"/>
              <w:rPr>
                <w:noProof/>
              </w:rPr>
            </w:pPr>
          </w:p>
          <w:p w14:paraId="49D7BF3B" w14:textId="77777777" w:rsidR="00B81514" w:rsidRDefault="00B81514" w:rsidP="00B81514">
            <w:pPr>
              <w:pStyle w:val="Brdtekst"/>
              <w:spacing w:after="0"/>
              <w:rPr>
                <w:noProof/>
              </w:rPr>
            </w:pPr>
          </w:p>
          <w:p w14:paraId="74D0135F" w14:textId="77777777" w:rsidR="00B81514" w:rsidRDefault="00B81514" w:rsidP="00B81514">
            <w:pPr>
              <w:pStyle w:val="Brdtekst"/>
              <w:spacing w:after="0"/>
              <w:rPr>
                <w:noProof/>
              </w:rPr>
            </w:pPr>
          </w:p>
          <w:p w14:paraId="6D8414A7" w14:textId="77777777" w:rsidR="00B81514" w:rsidRDefault="00B81514" w:rsidP="00B81514">
            <w:pPr>
              <w:pStyle w:val="Brdtekst"/>
              <w:spacing w:after="0"/>
              <w:rPr>
                <w:noProof/>
              </w:rPr>
            </w:pPr>
          </w:p>
          <w:p w14:paraId="7F192F4B" w14:textId="77777777" w:rsidR="00B81514" w:rsidRDefault="00B81514" w:rsidP="00B81514">
            <w:pPr>
              <w:pStyle w:val="Brdtekst"/>
              <w:spacing w:after="0"/>
              <w:rPr>
                <w:noProof/>
              </w:rPr>
            </w:pPr>
            <w:r>
              <w:rPr>
                <w:noProof/>
              </w:rPr>
              <w:t>Se felles merknadssvar – 5 Skytebaner og SIBO</w:t>
            </w:r>
          </w:p>
          <w:p w14:paraId="04384E5B" w14:textId="77777777" w:rsidR="00B81514" w:rsidRDefault="00B81514" w:rsidP="00B81514">
            <w:pPr>
              <w:pStyle w:val="Brdtekst"/>
              <w:spacing w:after="0"/>
              <w:rPr>
                <w:noProof/>
              </w:rPr>
            </w:pPr>
          </w:p>
          <w:p w14:paraId="7F22A124" w14:textId="77777777" w:rsidR="00B81514" w:rsidRDefault="00B81514" w:rsidP="00B81514">
            <w:pPr>
              <w:pStyle w:val="Brdtekst"/>
              <w:spacing w:after="0"/>
              <w:rPr>
                <w:noProof/>
              </w:rPr>
            </w:pPr>
          </w:p>
          <w:p w14:paraId="6E8CE919" w14:textId="77777777" w:rsidR="00B81514" w:rsidRDefault="00B81514" w:rsidP="00B81514">
            <w:pPr>
              <w:pStyle w:val="Brdtekst"/>
              <w:spacing w:after="0"/>
              <w:rPr>
                <w:noProof/>
              </w:rPr>
            </w:pPr>
          </w:p>
          <w:p w14:paraId="2ED74A36" w14:textId="77777777" w:rsidR="00B81514" w:rsidRDefault="00B81514" w:rsidP="00B81514">
            <w:pPr>
              <w:pStyle w:val="Brdtekst"/>
              <w:spacing w:after="0"/>
              <w:rPr>
                <w:noProof/>
              </w:rPr>
            </w:pPr>
          </w:p>
          <w:p w14:paraId="1446C346" w14:textId="77777777" w:rsidR="00B81514" w:rsidRDefault="00B81514" w:rsidP="00B81514">
            <w:pPr>
              <w:pStyle w:val="Brdtekst"/>
              <w:spacing w:after="0"/>
              <w:rPr>
                <w:noProof/>
              </w:rPr>
            </w:pPr>
          </w:p>
          <w:p w14:paraId="79BE1D1B" w14:textId="77777777" w:rsidR="00B81514" w:rsidRDefault="00B81514" w:rsidP="00B81514">
            <w:pPr>
              <w:pStyle w:val="Brdtekst"/>
              <w:spacing w:after="0"/>
              <w:rPr>
                <w:noProof/>
              </w:rPr>
            </w:pPr>
          </w:p>
          <w:p w14:paraId="0D6F9C5B" w14:textId="77777777" w:rsidR="00B81514" w:rsidRDefault="00B81514" w:rsidP="00B81514">
            <w:pPr>
              <w:pStyle w:val="Brdtekst"/>
              <w:spacing w:after="0"/>
              <w:rPr>
                <w:noProof/>
              </w:rPr>
            </w:pPr>
          </w:p>
          <w:p w14:paraId="0DCE192B" w14:textId="77777777" w:rsidR="00B81514" w:rsidRDefault="00B81514" w:rsidP="00B81514">
            <w:pPr>
              <w:pStyle w:val="Brdtekst"/>
              <w:spacing w:after="0"/>
              <w:rPr>
                <w:noProof/>
              </w:rPr>
            </w:pPr>
          </w:p>
          <w:p w14:paraId="36A82C63" w14:textId="77777777" w:rsidR="00B81514" w:rsidRDefault="00B81514" w:rsidP="00B81514">
            <w:pPr>
              <w:pStyle w:val="Brdtekst"/>
              <w:spacing w:after="0"/>
              <w:rPr>
                <w:noProof/>
              </w:rPr>
            </w:pPr>
          </w:p>
          <w:p w14:paraId="6CBB9A6B" w14:textId="77777777" w:rsidR="00B81514" w:rsidRDefault="00B81514" w:rsidP="00B81514">
            <w:pPr>
              <w:pStyle w:val="Brdtekst"/>
              <w:spacing w:after="0"/>
              <w:jc w:val="left"/>
              <w:rPr>
                <w:noProof/>
              </w:rPr>
            </w:pPr>
            <w:r>
              <w:rPr>
                <w:noProof/>
              </w:rPr>
              <w:t>Se felles merknadssvar – 2 Konsekvenser av støy og 3 Helsemessige konsekvenser</w:t>
            </w:r>
          </w:p>
          <w:p w14:paraId="0143C71D" w14:textId="233BE9B1" w:rsidR="00C01B55" w:rsidRDefault="00C01B55" w:rsidP="00E26597">
            <w:pPr>
              <w:pStyle w:val="Brdtekst"/>
              <w:spacing w:after="0"/>
              <w:rPr>
                <w:noProof/>
              </w:rPr>
            </w:pPr>
          </w:p>
        </w:tc>
      </w:tr>
      <w:tr w:rsidR="0093733F" w14:paraId="7773C3D6" w14:textId="77777777" w:rsidTr="00A47C76">
        <w:tc>
          <w:tcPr>
            <w:tcW w:w="4395" w:type="dxa"/>
          </w:tcPr>
          <w:p w14:paraId="78A45795" w14:textId="6A064621" w:rsidR="0093733F" w:rsidRDefault="00660E14" w:rsidP="0093733F">
            <w:pPr>
              <w:pStyle w:val="Brdtekst"/>
              <w:spacing w:after="0"/>
              <w:jc w:val="left"/>
              <w:rPr>
                <w:b/>
                <w:noProof/>
              </w:rPr>
            </w:pPr>
            <w:r>
              <w:rPr>
                <w:b/>
                <w:noProof/>
              </w:rPr>
              <w:lastRenderedPageBreak/>
              <w:t>C229</w:t>
            </w:r>
            <w:r w:rsidR="0093733F" w:rsidRPr="0093733F">
              <w:rPr>
                <w:b/>
                <w:noProof/>
              </w:rPr>
              <w:t xml:space="preserve"> – Finn og Guri Haulan</w:t>
            </w:r>
            <w:r w:rsidR="0093733F">
              <w:rPr>
                <w:b/>
                <w:noProof/>
              </w:rPr>
              <w:t xml:space="preserve"> – 20.06.2017</w:t>
            </w:r>
          </w:p>
          <w:p w14:paraId="79A09AE7" w14:textId="77777777" w:rsidR="0093733F" w:rsidRDefault="0093733F" w:rsidP="0093733F">
            <w:pPr>
              <w:pStyle w:val="Brdtekst"/>
              <w:spacing w:after="0"/>
              <w:jc w:val="left"/>
              <w:rPr>
                <w:b/>
                <w:noProof/>
              </w:rPr>
            </w:pPr>
          </w:p>
          <w:p w14:paraId="5D487AA5" w14:textId="77777777" w:rsidR="0093733F" w:rsidRPr="0093733F" w:rsidRDefault="0093733F" w:rsidP="0093733F">
            <w:pPr>
              <w:pStyle w:val="Brdtekst"/>
              <w:spacing w:after="0"/>
              <w:jc w:val="left"/>
              <w:rPr>
                <w:noProof/>
              </w:rPr>
            </w:pPr>
            <w:r w:rsidRPr="0093733F">
              <w:rPr>
                <w:noProof/>
              </w:rPr>
              <w:t>Vi som bor på Sofiemyr vil ikke akseptere at vår livskvalitet blir ødelagt og at våre boliger/økonomi blir ofret - derfor må all skyting og sprengning foregå innendørs slik at de negative konsekvensene blir minimale.</w:t>
            </w:r>
          </w:p>
          <w:p w14:paraId="4095E601" w14:textId="77777777" w:rsidR="0093733F" w:rsidRPr="0093733F" w:rsidRDefault="0093733F" w:rsidP="0093733F">
            <w:pPr>
              <w:pStyle w:val="Brdtekst"/>
              <w:spacing w:after="0"/>
              <w:jc w:val="left"/>
              <w:rPr>
                <w:noProof/>
              </w:rPr>
            </w:pPr>
          </w:p>
          <w:p w14:paraId="51A59AF0" w14:textId="77777777" w:rsidR="0093733F" w:rsidRPr="0093733F" w:rsidRDefault="0093733F" w:rsidP="0093733F">
            <w:pPr>
              <w:pStyle w:val="Brdtekst"/>
              <w:spacing w:after="0"/>
              <w:jc w:val="left"/>
              <w:rPr>
                <w:noProof/>
              </w:rPr>
            </w:pPr>
            <w:r w:rsidRPr="0093733F">
              <w:rPr>
                <w:noProof/>
              </w:rPr>
              <w:t>Når det gjelder helikopterstøy så mener vi det må finnes løsninger der antall avganger og landinger blir begrenset til et nødvendig minimum.</w:t>
            </w:r>
          </w:p>
          <w:p w14:paraId="5935DC93" w14:textId="77777777" w:rsidR="0093733F" w:rsidRPr="0093733F" w:rsidRDefault="0093733F" w:rsidP="0093733F">
            <w:pPr>
              <w:pStyle w:val="Brdtekst"/>
              <w:spacing w:after="0"/>
              <w:jc w:val="left"/>
              <w:rPr>
                <w:noProof/>
              </w:rPr>
            </w:pPr>
          </w:p>
          <w:p w14:paraId="025BE91E" w14:textId="77777777" w:rsidR="0093733F" w:rsidRPr="0093733F" w:rsidRDefault="0093733F" w:rsidP="0093733F">
            <w:pPr>
              <w:pStyle w:val="Brdtekst"/>
              <w:spacing w:after="0"/>
              <w:jc w:val="left"/>
              <w:rPr>
                <w:noProof/>
              </w:rPr>
            </w:pPr>
            <w:r w:rsidRPr="0093733F">
              <w:rPr>
                <w:noProof/>
              </w:rPr>
              <w:t>Uansett ståsted så har vi i denne saken bare tapere hvis departementet ikke tar hensyn til alle protester mot den støyen som beredskapssenteret vil medføre.</w:t>
            </w:r>
          </w:p>
          <w:p w14:paraId="1B0AE517" w14:textId="77777777" w:rsidR="0093733F" w:rsidRPr="0093733F" w:rsidRDefault="0093733F" w:rsidP="0093733F">
            <w:pPr>
              <w:pStyle w:val="Brdtekst"/>
              <w:spacing w:after="0"/>
              <w:jc w:val="left"/>
              <w:rPr>
                <w:noProof/>
              </w:rPr>
            </w:pPr>
          </w:p>
          <w:p w14:paraId="0C0357E3" w14:textId="77777777" w:rsidR="0093733F" w:rsidRPr="0093733F" w:rsidRDefault="0093733F" w:rsidP="0093733F">
            <w:pPr>
              <w:pStyle w:val="Brdtekst"/>
              <w:spacing w:after="0"/>
              <w:jc w:val="left"/>
              <w:rPr>
                <w:noProof/>
              </w:rPr>
            </w:pPr>
            <w:r w:rsidRPr="0093733F">
              <w:rPr>
                <w:noProof/>
              </w:rPr>
              <w:t>Derfor - all skyte-og sprengningsaktiviteter må utføres innendørs, dette har Norge råd til og penger har vi jo på "bok" så det holder! Ethvert argument om at vi ikke har råd til dette "henger ikke på greip".</w:t>
            </w:r>
          </w:p>
          <w:p w14:paraId="774F503D" w14:textId="77777777" w:rsidR="0093733F" w:rsidRPr="0093733F" w:rsidRDefault="0093733F" w:rsidP="0093733F">
            <w:pPr>
              <w:pStyle w:val="Brdtekst"/>
              <w:spacing w:after="0"/>
              <w:jc w:val="left"/>
              <w:rPr>
                <w:noProof/>
              </w:rPr>
            </w:pPr>
          </w:p>
          <w:p w14:paraId="55739ABF" w14:textId="1455C0F5" w:rsidR="0093733F" w:rsidRPr="0093733F" w:rsidRDefault="0093733F" w:rsidP="0093733F">
            <w:pPr>
              <w:pStyle w:val="Brdtekst"/>
              <w:spacing w:after="0"/>
              <w:jc w:val="left"/>
              <w:rPr>
                <w:noProof/>
              </w:rPr>
            </w:pPr>
            <w:r w:rsidRPr="0093733F">
              <w:rPr>
                <w:noProof/>
              </w:rPr>
              <w:t>Og da kan vi kanskje og forhåpentligvis greie å leve med det nye beredskapssenteret som nabo!</w:t>
            </w:r>
          </w:p>
          <w:p w14:paraId="28748696" w14:textId="6926B912" w:rsidR="0093733F" w:rsidRDefault="0093733F" w:rsidP="0093733F">
            <w:pPr>
              <w:pStyle w:val="Brdtekst"/>
              <w:spacing w:after="0"/>
              <w:jc w:val="left"/>
              <w:rPr>
                <w:b/>
                <w:noProof/>
              </w:rPr>
            </w:pPr>
          </w:p>
        </w:tc>
        <w:tc>
          <w:tcPr>
            <w:tcW w:w="4110" w:type="dxa"/>
          </w:tcPr>
          <w:p w14:paraId="65F33DB2" w14:textId="77777777" w:rsidR="00B81514" w:rsidRDefault="00B81514" w:rsidP="00192CF9">
            <w:pPr>
              <w:pStyle w:val="Brdtekst"/>
              <w:spacing w:after="0"/>
              <w:jc w:val="left"/>
              <w:rPr>
                <w:noProof/>
              </w:rPr>
            </w:pPr>
          </w:p>
          <w:p w14:paraId="3F92D3EB" w14:textId="77777777" w:rsidR="00B81514" w:rsidRDefault="00B81514" w:rsidP="00192CF9">
            <w:pPr>
              <w:pStyle w:val="Brdtekst"/>
              <w:spacing w:after="0"/>
              <w:jc w:val="left"/>
              <w:rPr>
                <w:noProof/>
              </w:rPr>
            </w:pPr>
          </w:p>
          <w:p w14:paraId="7ED8BAAE" w14:textId="77777777" w:rsidR="00B81514" w:rsidRPr="009203B9" w:rsidRDefault="00B81514" w:rsidP="00192CF9">
            <w:pPr>
              <w:pStyle w:val="Brdtekst"/>
              <w:spacing w:after="0"/>
              <w:jc w:val="left"/>
              <w:rPr>
                <w:b/>
                <w:noProof/>
              </w:rPr>
            </w:pPr>
            <w:r>
              <w:rPr>
                <w:noProof/>
              </w:rPr>
              <w:t>Se felles merknadssvar – 5 Skytebaner og SIBO og  2 Konsekvenser av støy</w:t>
            </w:r>
          </w:p>
          <w:p w14:paraId="5B7E9D05" w14:textId="77777777" w:rsidR="00B81514" w:rsidRDefault="00B81514" w:rsidP="00192CF9">
            <w:pPr>
              <w:pStyle w:val="Brdtekst"/>
              <w:spacing w:after="0"/>
              <w:jc w:val="left"/>
              <w:rPr>
                <w:noProof/>
              </w:rPr>
            </w:pPr>
          </w:p>
          <w:p w14:paraId="235AB3BE" w14:textId="77777777" w:rsidR="00B81514" w:rsidRDefault="00B81514" w:rsidP="00192CF9">
            <w:pPr>
              <w:pStyle w:val="Brdtekst"/>
              <w:spacing w:after="0"/>
              <w:jc w:val="left"/>
              <w:rPr>
                <w:noProof/>
              </w:rPr>
            </w:pPr>
          </w:p>
          <w:p w14:paraId="69AE3B37" w14:textId="77777777" w:rsidR="00B81514" w:rsidRDefault="00B81514" w:rsidP="00192CF9">
            <w:pPr>
              <w:pStyle w:val="Brdtekst"/>
              <w:spacing w:after="0"/>
              <w:jc w:val="left"/>
              <w:rPr>
                <w:noProof/>
              </w:rPr>
            </w:pPr>
          </w:p>
          <w:p w14:paraId="5C2299DA" w14:textId="77777777" w:rsidR="00B81514" w:rsidRDefault="00B81514" w:rsidP="00192CF9">
            <w:pPr>
              <w:pStyle w:val="Brdtekst"/>
              <w:spacing w:after="0"/>
              <w:jc w:val="left"/>
              <w:rPr>
                <w:noProof/>
              </w:rPr>
            </w:pPr>
          </w:p>
          <w:p w14:paraId="195BF286" w14:textId="044A712B" w:rsidR="0093733F" w:rsidRDefault="00192CF9" w:rsidP="00192CF9">
            <w:pPr>
              <w:pStyle w:val="Brdtekst"/>
              <w:spacing w:after="0"/>
              <w:jc w:val="left"/>
              <w:rPr>
                <w:noProof/>
              </w:rPr>
            </w:pPr>
            <w:r>
              <w:rPr>
                <w:noProof/>
              </w:rPr>
              <w:t>Helikoptertrafikken er oppdragsbasert, og kan derfor ikke styres i tid eller omfang.</w:t>
            </w:r>
          </w:p>
        </w:tc>
      </w:tr>
      <w:tr w:rsidR="009077C1" w14:paraId="7A132318" w14:textId="77777777" w:rsidTr="00A47C76">
        <w:tc>
          <w:tcPr>
            <w:tcW w:w="4395" w:type="dxa"/>
          </w:tcPr>
          <w:p w14:paraId="66E74A67" w14:textId="3E3CFF8C" w:rsidR="009077C1" w:rsidRPr="009077C1" w:rsidRDefault="00660E14" w:rsidP="009077C1">
            <w:pPr>
              <w:pStyle w:val="Brdtekst"/>
              <w:spacing w:after="0"/>
              <w:jc w:val="left"/>
              <w:rPr>
                <w:b/>
                <w:noProof/>
              </w:rPr>
            </w:pPr>
            <w:r>
              <w:rPr>
                <w:b/>
                <w:noProof/>
              </w:rPr>
              <w:t>C230</w:t>
            </w:r>
            <w:r w:rsidR="009077C1" w:rsidRPr="009077C1">
              <w:rPr>
                <w:b/>
                <w:noProof/>
              </w:rPr>
              <w:t xml:space="preserve"> – Flemming Skahjem-Eriksen – 21.06.2017</w:t>
            </w:r>
          </w:p>
          <w:p w14:paraId="2DAD3991" w14:textId="06EC77F5" w:rsidR="009077C1" w:rsidRPr="009077C1" w:rsidRDefault="009077C1" w:rsidP="009077C1">
            <w:pPr>
              <w:pStyle w:val="Brdtekst"/>
              <w:spacing w:after="0"/>
              <w:jc w:val="left"/>
              <w:rPr>
                <w:noProof/>
              </w:rPr>
            </w:pPr>
          </w:p>
          <w:p w14:paraId="69864744" w14:textId="77777777" w:rsidR="009077C1" w:rsidRPr="009077C1" w:rsidRDefault="009077C1" w:rsidP="009077C1">
            <w:pPr>
              <w:pStyle w:val="Brdtekst"/>
              <w:spacing w:after="0"/>
              <w:jc w:val="left"/>
              <w:rPr>
                <w:noProof/>
              </w:rPr>
            </w:pPr>
            <w:r w:rsidRPr="009077C1">
              <w:rPr>
                <w:noProof/>
              </w:rPr>
              <w:t xml:space="preserve">Jeg forstår selvfølgelig politiets behov for et slik senter, men det bør kunne plasseres og utformes på en slik måte at støy fra et enormt antall skudd med skarpe våpen og granateksplosjoner, som uavlatelig vil bli avfyrt på planlagte utendørs skytebaner, kan unnlate å plage alle som bor i nærheten, ikke minst på Bjørndal, en stor bydel i Oslo med mange tusen innbyggere, på en særdeles enerverende måte. De kartene som er lagt fram i høringsnotatet med gule og røde soner kan kanskje gi inntrykk av at lyden vil stoppe ved den gule grensen. Det vil den selvfølgelig ikke! Den konstante skytingen vil høres godt i boligfeltene på Bjørndal og ellers. Og på toppen av det skal vi høre på lyden av </w:t>
            </w:r>
            <w:r w:rsidRPr="009077C1">
              <w:rPr>
                <w:noProof/>
              </w:rPr>
              <w:lastRenderedPageBreak/>
              <w:t>helikoptre som stadig vekk vil passere fram og tilbake rett over takene våre?</w:t>
            </w:r>
          </w:p>
          <w:p w14:paraId="5F68E281" w14:textId="77777777" w:rsidR="009077C1" w:rsidRPr="009077C1" w:rsidRDefault="009077C1" w:rsidP="009077C1">
            <w:pPr>
              <w:pStyle w:val="Brdtekst"/>
              <w:spacing w:after="0"/>
              <w:jc w:val="left"/>
              <w:rPr>
                <w:noProof/>
              </w:rPr>
            </w:pPr>
          </w:p>
          <w:p w14:paraId="55C650CB" w14:textId="77777777" w:rsidR="009077C1" w:rsidRPr="009077C1" w:rsidRDefault="009077C1" w:rsidP="009077C1">
            <w:pPr>
              <w:pStyle w:val="Brdtekst"/>
              <w:spacing w:after="0"/>
              <w:jc w:val="left"/>
              <w:rPr>
                <w:noProof/>
              </w:rPr>
            </w:pPr>
            <w:r w:rsidRPr="009077C1">
              <w:rPr>
                <w:noProof/>
              </w:rPr>
              <w:t>Jeg kan ikke forstå at forslaget om å flytte skytebanene innendørs i en fjellhall, eller under et lydisolerende tak, ikke er blitt seriøst vurdert. Skal argumentet om at politiet trenger utendørs skytebaner veie tyngre enn at et meget stort antall naboers behov for å slippe en uavlatelig lydforurensning i form av skudd og eksplosjoner til alle døgnets tider? Det er omtrent ufattelig og virker svært arrogant. Dette vil framstå som et alvorlig overgrep mot alle innbyggerne i nærheten av beredskapssenteret.</w:t>
            </w:r>
          </w:p>
          <w:p w14:paraId="34166519" w14:textId="77777777" w:rsidR="009077C1" w:rsidRPr="009077C1" w:rsidRDefault="009077C1" w:rsidP="009077C1">
            <w:pPr>
              <w:pStyle w:val="Brdtekst"/>
              <w:spacing w:after="0"/>
              <w:jc w:val="left"/>
              <w:rPr>
                <w:noProof/>
              </w:rPr>
            </w:pPr>
          </w:p>
          <w:p w14:paraId="5A313264" w14:textId="77777777" w:rsidR="009077C1" w:rsidRPr="009077C1" w:rsidRDefault="009077C1" w:rsidP="009077C1">
            <w:pPr>
              <w:pStyle w:val="Brdtekst"/>
              <w:spacing w:after="0"/>
              <w:jc w:val="left"/>
              <w:rPr>
                <w:noProof/>
              </w:rPr>
            </w:pPr>
            <w:r w:rsidRPr="009077C1">
              <w:rPr>
                <w:noProof/>
              </w:rPr>
              <w:t>I dag er livet på Bjørndal en idyll, et grøntområde i Oslos ytterkant, i skogens nærhet preget av ro og stillhet som gjør livet godt å leve her. Og så skal denne idyllen bli brutt av en uopphørlig støy av lyder som konstant vil minne om krig og hat – dag og natt, år ut og år inn?</w:t>
            </w:r>
          </w:p>
          <w:p w14:paraId="2C671D04" w14:textId="77777777" w:rsidR="009077C1" w:rsidRPr="009077C1" w:rsidRDefault="009077C1" w:rsidP="009077C1">
            <w:pPr>
              <w:pStyle w:val="Brdtekst"/>
              <w:spacing w:after="0"/>
              <w:jc w:val="left"/>
              <w:rPr>
                <w:noProof/>
              </w:rPr>
            </w:pPr>
          </w:p>
          <w:p w14:paraId="0AD0F182" w14:textId="77777777" w:rsidR="009077C1" w:rsidRPr="009077C1" w:rsidRDefault="009077C1" w:rsidP="009077C1">
            <w:pPr>
              <w:pStyle w:val="Brdtekst"/>
              <w:spacing w:after="0"/>
              <w:jc w:val="left"/>
              <w:rPr>
                <w:noProof/>
              </w:rPr>
            </w:pPr>
            <w:r w:rsidRPr="009077C1">
              <w:rPr>
                <w:noProof/>
              </w:rPr>
              <w:t xml:space="preserve">Et beredskapssenter som skal etableres for å motvirke terror bør ikke ende opp med å terrorisere sine naboer! For øvrig bor det en del </w:t>
            </w:r>
            <w:r w:rsidRPr="009A36A9">
              <w:t>traumatiserte personer</w:t>
            </w:r>
            <w:r w:rsidRPr="009077C1">
              <w:rPr>
                <w:noProof/>
              </w:rPr>
              <w:t xml:space="preserve"> på Bjørndal som har kommet seg vekk fra land med borgerkrig og uante lidelser. At de, når senteret står ferdig, vil bli konstant minnet på de grusomhetene de har opplevd ved å høre vedvarende skyting til alle døgnets tider vil uavlatelig rippe opp i deres vonde minner og vil neppe bidra til at de kan legge traumene bak seg.</w:t>
            </w:r>
          </w:p>
          <w:p w14:paraId="0CCDAD8B" w14:textId="77777777" w:rsidR="009077C1" w:rsidRPr="009077C1" w:rsidRDefault="009077C1" w:rsidP="009077C1">
            <w:pPr>
              <w:pStyle w:val="Brdtekst"/>
              <w:spacing w:after="0"/>
              <w:jc w:val="left"/>
              <w:rPr>
                <w:noProof/>
              </w:rPr>
            </w:pPr>
          </w:p>
          <w:p w14:paraId="49877281" w14:textId="77777777" w:rsidR="009077C1" w:rsidRPr="009077C1" w:rsidRDefault="009077C1" w:rsidP="009077C1">
            <w:pPr>
              <w:pStyle w:val="Brdtekst"/>
              <w:spacing w:after="0"/>
              <w:jc w:val="left"/>
              <w:rPr>
                <w:noProof/>
              </w:rPr>
            </w:pPr>
            <w:r w:rsidRPr="009077C1">
              <w:rPr>
                <w:noProof/>
              </w:rPr>
              <w:t>Å måtte høre på krigsgnyet til alle døgnets tider vil lett kunne oppleves som tortur og uunnslippelig for alle som bor her, hvis en da ikke flytter til et annet sted! Dessverre vil det være et meget sannsynlig scenario at eiendomsverdien på hvert hus og enhver bolig på Bjørndal, og særlig i området lengst sør, blir kraftig redusert. Hvem vil ønske å flytte til et slikt lydforurenset sted i framtiden? Kan virkelig staten på en slik måte rane innbyggerne på Bjørndal, og andre områder i nærheten, for verdier i milliardklassen, samlet sett? Og bare for selv å spare seg for utgifter til å lage støyfrie skytebaner? I stedet vil den – i denne sammenheng – lille besparelsen for staten måtte dekkes av huseierne på Bjørndal og i andre områder i nærheten.</w:t>
            </w:r>
          </w:p>
          <w:p w14:paraId="6C40A3DD" w14:textId="77777777" w:rsidR="009077C1" w:rsidRPr="009077C1" w:rsidRDefault="009077C1" w:rsidP="009077C1">
            <w:pPr>
              <w:pStyle w:val="Brdtekst"/>
              <w:spacing w:after="0"/>
              <w:jc w:val="left"/>
              <w:rPr>
                <w:noProof/>
              </w:rPr>
            </w:pPr>
          </w:p>
          <w:p w14:paraId="468B007F" w14:textId="77777777" w:rsidR="009077C1" w:rsidRDefault="009077C1" w:rsidP="009077C1">
            <w:pPr>
              <w:pStyle w:val="Brdtekst"/>
              <w:spacing w:after="0"/>
              <w:jc w:val="left"/>
              <w:rPr>
                <w:noProof/>
              </w:rPr>
            </w:pPr>
            <w:r w:rsidRPr="009077C1">
              <w:rPr>
                <w:noProof/>
              </w:rPr>
              <w:t>I det minste, flytt alle skyteøvelser til en fjellhall eller legg et fullstendig lydisolerende lokk på skytebanene. Eller flytt hele beredskapssenteret til et mer isolert sted.</w:t>
            </w:r>
          </w:p>
          <w:p w14:paraId="6C140486" w14:textId="6906D7A0" w:rsidR="00192CF9" w:rsidRPr="009077C1" w:rsidRDefault="00192CF9" w:rsidP="009077C1">
            <w:pPr>
              <w:pStyle w:val="Brdtekst"/>
              <w:spacing w:after="0"/>
              <w:jc w:val="left"/>
              <w:rPr>
                <w:noProof/>
              </w:rPr>
            </w:pPr>
          </w:p>
        </w:tc>
        <w:tc>
          <w:tcPr>
            <w:tcW w:w="4110" w:type="dxa"/>
          </w:tcPr>
          <w:p w14:paraId="38682850" w14:textId="77777777" w:rsidR="00B81514" w:rsidRDefault="00B81514" w:rsidP="00B81514">
            <w:pPr>
              <w:pStyle w:val="Brdtekst"/>
              <w:spacing w:after="0"/>
              <w:rPr>
                <w:noProof/>
              </w:rPr>
            </w:pPr>
          </w:p>
          <w:p w14:paraId="0EDF5A42" w14:textId="77777777" w:rsidR="00B81514" w:rsidRDefault="00B81514" w:rsidP="00B81514">
            <w:pPr>
              <w:pStyle w:val="Brdtekst"/>
              <w:spacing w:after="0"/>
              <w:rPr>
                <w:noProof/>
              </w:rPr>
            </w:pPr>
          </w:p>
          <w:p w14:paraId="29965D9C" w14:textId="77777777" w:rsidR="00B81514" w:rsidRDefault="00B81514" w:rsidP="00B81514">
            <w:pPr>
              <w:pStyle w:val="Brdtekst"/>
              <w:spacing w:after="0"/>
              <w:rPr>
                <w:noProof/>
              </w:rPr>
            </w:pPr>
          </w:p>
          <w:p w14:paraId="0891F607" w14:textId="77777777" w:rsidR="00B81514" w:rsidRDefault="00B81514" w:rsidP="00B81514">
            <w:pPr>
              <w:pStyle w:val="Brdtekst"/>
              <w:spacing w:after="0"/>
              <w:jc w:val="left"/>
              <w:rPr>
                <w:noProof/>
              </w:rPr>
            </w:pPr>
            <w:r>
              <w:rPr>
                <w:noProof/>
              </w:rPr>
              <w:t xml:space="preserve">Se felles merknadssvar – 2 Konsekvenser av støy og 5 Skytebaner og SIBO </w:t>
            </w:r>
          </w:p>
          <w:p w14:paraId="6298218A" w14:textId="77777777" w:rsidR="00B81514" w:rsidRDefault="00B81514" w:rsidP="00B81514">
            <w:pPr>
              <w:pStyle w:val="Brdtekst"/>
              <w:spacing w:after="0"/>
              <w:jc w:val="left"/>
              <w:rPr>
                <w:noProof/>
              </w:rPr>
            </w:pPr>
          </w:p>
          <w:p w14:paraId="014B916A" w14:textId="77777777" w:rsidR="00B81514" w:rsidRDefault="00B81514" w:rsidP="00B81514">
            <w:pPr>
              <w:pStyle w:val="Brdtekst"/>
              <w:spacing w:after="0"/>
              <w:rPr>
                <w:noProof/>
              </w:rPr>
            </w:pPr>
          </w:p>
          <w:p w14:paraId="4B1640A9" w14:textId="77777777" w:rsidR="00B81514" w:rsidRDefault="00B81514" w:rsidP="00B81514">
            <w:pPr>
              <w:pStyle w:val="Brdtekst"/>
              <w:spacing w:after="0"/>
              <w:rPr>
                <w:noProof/>
              </w:rPr>
            </w:pPr>
          </w:p>
          <w:p w14:paraId="2FBB733B" w14:textId="77777777" w:rsidR="00B81514" w:rsidRDefault="00B81514" w:rsidP="00B81514">
            <w:pPr>
              <w:pStyle w:val="Brdtekst"/>
              <w:spacing w:after="0"/>
              <w:rPr>
                <w:noProof/>
              </w:rPr>
            </w:pPr>
          </w:p>
          <w:p w14:paraId="45406996" w14:textId="77777777" w:rsidR="00B81514" w:rsidRDefault="00B81514" w:rsidP="00B81514">
            <w:pPr>
              <w:pStyle w:val="Brdtekst"/>
              <w:spacing w:after="0"/>
              <w:rPr>
                <w:noProof/>
              </w:rPr>
            </w:pPr>
          </w:p>
          <w:p w14:paraId="531F8073" w14:textId="77777777" w:rsidR="00B81514" w:rsidRDefault="00B81514" w:rsidP="00B81514">
            <w:pPr>
              <w:pStyle w:val="Brdtekst"/>
              <w:spacing w:after="0"/>
              <w:rPr>
                <w:noProof/>
              </w:rPr>
            </w:pPr>
          </w:p>
          <w:p w14:paraId="7A8F9743" w14:textId="77777777" w:rsidR="00B81514" w:rsidRDefault="00B81514" w:rsidP="00B81514">
            <w:pPr>
              <w:pStyle w:val="Brdtekst"/>
              <w:spacing w:after="0"/>
              <w:rPr>
                <w:noProof/>
              </w:rPr>
            </w:pPr>
          </w:p>
          <w:p w14:paraId="71AADD39" w14:textId="77777777" w:rsidR="00B81514" w:rsidRDefault="00B81514" w:rsidP="00B81514">
            <w:pPr>
              <w:pStyle w:val="Brdtekst"/>
              <w:spacing w:after="0"/>
              <w:rPr>
                <w:noProof/>
              </w:rPr>
            </w:pPr>
          </w:p>
          <w:p w14:paraId="42F5C586" w14:textId="77777777" w:rsidR="00B81514" w:rsidRDefault="00B81514" w:rsidP="00B81514">
            <w:pPr>
              <w:pStyle w:val="Brdtekst"/>
              <w:spacing w:after="0"/>
              <w:rPr>
                <w:noProof/>
              </w:rPr>
            </w:pPr>
          </w:p>
          <w:p w14:paraId="69A77C38" w14:textId="77777777" w:rsidR="00B81514" w:rsidRDefault="00B81514" w:rsidP="00B81514">
            <w:pPr>
              <w:pStyle w:val="Brdtekst"/>
              <w:spacing w:after="0"/>
              <w:rPr>
                <w:noProof/>
              </w:rPr>
            </w:pPr>
          </w:p>
          <w:p w14:paraId="595568AD" w14:textId="77777777" w:rsidR="00B81514" w:rsidRDefault="00B81514" w:rsidP="00B81514">
            <w:pPr>
              <w:pStyle w:val="Brdtekst"/>
              <w:spacing w:after="0"/>
              <w:rPr>
                <w:noProof/>
              </w:rPr>
            </w:pPr>
          </w:p>
          <w:p w14:paraId="3C9DAA1C" w14:textId="77777777" w:rsidR="00B81514" w:rsidRDefault="00B81514" w:rsidP="00B81514">
            <w:pPr>
              <w:pStyle w:val="Brdtekst"/>
              <w:spacing w:after="0"/>
              <w:rPr>
                <w:noProof/>
              </w:rPr>
            </w:pPr>
          </w:p>
          <w:p w14:paraId="0793D848" w14:textId="77777777" w:rsidR="00B81514" w:rsidRDefault="00B81514" w:rsidP="00B81514">
            <w:pPr>
              <w:pStyle w:val="Brdtekst"/>
              <w:spacing w:after="0"/>
              <w:rPr>
                <w:noProof/>
              </w:rPr>
            </w:pPr>
          </w:p>
          <w:p w14:paraId="4DDCE90B" w14:textId="77777777" w:rsidR="00B81514" w:rsidRDefault="00B81514" w:rsidP="00B81514">
            <w:pPr>
              <w:pStyle w:val="Brdtekst"/>
              <w:spacing w:after="0"/>
              <w:rPr>
                <w:noProof/>
              </w:rPr>
            </w:pPr>
          </w:p>
          <w:p w14:paraId="2EE52F40" w14:textId="77777777" w:rsidR="00B81514" w:rsidRDefault="00B81514" w:rsidP="00B81514">
            <w:pPr>
              <w:pStyle w:val="Brdtekst"/>
              <w:spacing w:after="0"/>
              <w:rPr>
                <w:noProof/>
              </w:rPr>
            </w:pPr>
          </w:p>
          <w:p w14:paraId="29528570" w14:textId="77777777" w:rsidR="00B81514" w:rsidRDefault="00B81514" w:rsidP="00B81514">
            <w:pPr>
              <w:pStyle w:val="Brdtekst"/>
              <w:spacing w:after="0"/>
              <w:rPr>
                <w:noProof/>
              </w:rPr>
            </w:pPr>
          </w:p>
          <w:p w14:paraId="5DD5F5B3" w14:textId="77777777" w:rsidR="00B81514" w:rsidRDefault="00B81514" w:rsidP="00B81514">
            <w:pPr>
              <w:pStyle w:val="Brdtekst"/>
              <w:spacing w:after="0"/>
              <w:rPr>
                <w:noProof/>
              </w:rPr>
            </w:pPr>
          </w:p>
          <w:p w14:paraId="743FAFF6" w14:textId="77777777" w:rsidR="00B81514" w:rsidRDefault="00B81514" w:rsidP="00B81514">
            <w:pPr>
              <w:pStyle w:val="Brdtekst"/>
              <w:spacing w:after="0"/>
              <w:rPr>
                <w:noProof/>
              </w:rPr>
            </w:pPr>
            <w:r>
              <w:rPr>
                <w:noProof/>
              </w:rPr>
              <w:t>Se felles merknadssvar – 5 Skytebaner og SIBO</w:t>
            </w:r>
          </w:p>
          <w:p w14:paraId="4A4E6BB3" w14:textId="77777777" w:rsidR="00B81514" w:rsidRDefault="00B81514" w:rsidP="00B81514">
            <w:pPr>
              <w:pStyle w:val="Brdtekst"/>
              <w:spacing w:after="0"/>
              <w:rPr>
                <w:noProof/>
              </w:rPr>
            </w:pPr>
          </w:p>
          <w:p w14:paraId="3D868B44" w14:textId="77777777" w:rsidR="00B81514" w:rsidRDefault="00B81514" w:rsidP="00B81514">
            <w:pPr>
              <w:pStyle w:val="Brdtekst"/>
              <w:spacing w:after="0"/>
              <w:rPr>
                <w:noProof/>
              </w:rPr>
            </w:pPr>
          </w:p>
          <w:p w14:paraId="6D99965A" w14:textId="77777777" w:rsidR="00B81514" w:rsidRDefault="00B81514" w:rsidP="00B81514">
            <w:pPr>
              <w:pStyle w:val="Brdtekst"/>
              <w:spacing w:after="0"/>
              <w:rPr>
                <w:noProof/>
              </w:rPr>
            </w:pPr>
          </w:p>
          <w:p w14:paraId="3829F50E" w14:textId="77777777" w:rsidR="00B81514" w:rsidRDefault="00B81514" w:rsidP="00B81514">
            <w:pPr>
              <w:pStyle w:val="Brdtekst"/>
              <w:spacing w:after="0"/>
              <w:rPr>
                <w:noProof/>
              </w:rPr>
            </w:pPr>
          </w:p>
          <w:p w14:paraId="3CAAE564" w14:textId="77777777" w:rsidR="00B81514" w:rsidRDefault="00B81514" w:rsidP="00B81514">
            <w:pPr>
              <w:pStyle w:val="Brdtekst"/>
              <w:spacing w:after="0"/>
              <w:rPr>
                <w:noProof/>
              </w:rPr>
            </w:pPr>
          </w:p>
          <w:p w14:paraId="032EF5DD" w14:textId="77777777" w:rsidR="00B81514" w:rsidRDefault="00B81514" w:rsidP="00B81514">
            <w:pPr>
              <w:pStyle w:val="Brdtekst"/>
              <w:spacing w:after="0"/>
              <w:rPr>
                <w:noProof/>
              </w:rPr>
            </w:pPr>
          </w:p>
          <w:p w14:paraId="3B9ACC2B" w14:textId="77777777" w:rsidR="00B81514" w:rsidRDefault="00B81514" w:rsidP="00B81514">
            <w:pPr>
              <w:pStyle w:val="Brdtekst"/>
              <w:spacing w:after="0"/>
              <w:rPr>
                <w:noProof/>
              </w:rPr>
            </w:pPr>
          </w:p>
          <w:p w14:paraId="3C975FE5" w14:textId="77777777" w:rsidR="00B81514" w:rsidRDefault="00B81514" w:rsidP="00B81514">
            <w:pPr>
              <w:pStyle w:val="Brdtekst"/>
              <w:spacing w:after="0"/>
              <w:rPr>
                <w:noProof/>
              </w:rPr>
            </w:pPr>
          </w:p>
          <w:p w14:paraId="1646AF9B" w14:textId="77777777" w:rsidR="00B81514" w:rsidRDefault="00B81514" w:rsidP="00B81514">
            <w:pPr>
              <w:pStyle w:val="Brdtekst"/>
              <w:spacing w:after="0"/>
              <w:rPr>
                <w:noProof/>
              </w:rPr>
            </w:pPr>
          </w:p>
          <w:p w14:paraId="30CB97DD" w14:textId="77777777" w:rsidR="00B81514" w:rsidRDefault="00B81514" w:rsidP="00B81514">
            <w:pPr>
              <w:pStyle w:val="Brdtekst"/>
              <w:spacing w:after="0"/>
              <w:rPr>
                <w:noProof/>
              </w:rPr>
            </w:pPr>
          </w:p>
          <w:p w14:paraId="0D8DC8DD" w14:textId="77777777" w:rsidR="00B81514" w:rsidRDefault="00B81514" w:rsidP="00B81514">
            <w:pPr>
              <w:pStyle w:val="Brdtekst"/>
              <w:spacing w:after="0"/>
              <w:rPr>
                <w:noProof/>
              </w:rPr>
            </w:pPr>
          </w:p>
          <w:p w14:paraId="135F7604" w14:textId="77777777" w:rsidR="00B81514" w:rsidRDefault="00B81514" w:rsidP="00B81514">
            <w:pPr>
              <w:pStyle w:val="Brdtekst"/>
              <w:spacing w:after="0"/>
              <w:rPr>
                <w:noProof/>
              </w:rPr>
            </w:pPr>
          </w:p>
          <w:p w14:paraId="503F45FA" w14:textId="77777777" w:rsidR="00B81514" w:rsidRDefault="00B81514" w:rsidP="00B81514">
            <w:pPr>
              <w:pStyle w:val="Brdtekst"/>
              <w:spacing w:after="0"/>
              <w:rPr>
                <w:noProof/>
              </w:rPr>
            </w:pPr>
          </w:p>
          <w:p w14:paraId="266C6F73" w14:textId="77777777" w:rsidR="00B81514" w:rsidRDefault="00B81514" w:rsidP="00B81514">
            <w:pPr>
              <w:pStyle w:val="Brdtekst"/>
              <w:spacing w:after="0"/>
              <w:rPr>
                <w:noProof/>
              </w:rPr>
            </w:pPr>
          </w:p>
          <w:p w14:paraId="28FC4A46" w14:textId="77777777" w:rsidR="00B81514" w:rsidRDefault="00B81514" w:rsidP="00B81514">
            <w:pPr>
              <w:pStyle w:val="Brdtekst"/>
              <w:spacing w:after="0"/>
              <w:rPr>
                <w:noProof/>
              </w:rPr>
            </w:pPr>
          </w:p>
          <w:p w14:paraId="71BA1B72" w14:textId="77777777" w:rsidR="00B81514" w:rsidRDefault="00B81514" w:rsidP="00B81514">
            <w:pPr>
              <w:pStyle w:val="Brdtekst"/>
              <w:spacing w:after="0"/>
              <w:rPr>
                <w:noProof/>
              </w:rPr>
            </w:pPr>
          </w:p>
          <w:p w14:paraId="0BBBD137" w14:textId="77777777" w:rsidR="00B81514" w:rsidRDefault="00B81514" w:rsidP="00B81514">
            <w:pPr>
              <w:pStyle w:val="Brdtekst"/>
              <w:spacing w:after="0"/>
              <w:rPr>
                <w:noProof/>
              </w:rPr>
            </w:pPr>
          </w:p>
          <w:p w14:paraId="3F55D491" w14:textId="77777777" w:rsidR="00B81514" w:rsidRDefault="00B81514" w:rsidP="00B81514">
            <w:pPr>
              <w:pStyle w:val="Brdtekst"/>
              <w:spacing w:after="0"/>
              <w:rPr>
                <w:noProof/>
              </w:rPr>
            </w:pPr>
          </w:p>
          <w:p w14:paraId="2A9EBDCC" w14:textId="77777777" w:rsidR="009A36A9" w:rsidRDefault="009A36A9" w:rsidP="00B81514">
            <w:pPr>
              <w:pStyle w:val="Brdtekst"/>
              <w:spacing w:after="0"/>
              <w:rPr>
                <w:noProof/>
              </w:rPr>
            </w:pPr>
          </w:p>
          <w:p w14:paraId="5AC8913F" w14:textId="77777777" w:rsidR="00B81514" w:rsidRDefault="00B81514" w:rsidP="00B81514">
            <w:pPr>
              <w:pStyle w:val="Brdtekst"/>
              <w:spacing w:after="0"/>
              <w:rPr>
                <w:noProof/>
              </w:rPr>
            </w:pPr>
          </w:p>
          <w:p w14:paraId="5B78FE2B" w14:textId="77777777" w:rsidR="00B81514" w:rsidRDefault="00B81514" w:rsidP="00B81514">
            <w:pPr>
              <w:pStyle w:val="Brdtekst"/>
              <w:spacing w:after="0"/>
              <w:jc w:val="left"/>
              <w:rPr>
                <w:noProof/>
              </w:rPr>
            </w:pPr>
            <w:r>
              <w:rPr>
                <w:noProof/>
              </w:rPr>
              <w:t xml:space="preserve">Reguleringsbestemmelsene stiller krav til tidsbegrensning av både skytestøy, eksplosiver og treningsaktiviteter. </w:t>
            </w:r>
          </w:p>
          <w:p w14:paraId="4BBBA11F" w14:textId="77777777" w:rsidR="00B81514" w:rsidRDefault="00B81514" w:rsidP="00B81514">
            <w:pPr>
              <w:pStyle w:val="Brdtekst"/>
              <w:spacing w:after="0"/>
              <w:jc w:val="left"/>
              <w:rPr>
                <w:noProof/>
              </w:rPr>
            </w:pPr>
            <w:r>
              <w:rPr>
                <w:noProof/>
              </w:rPr>
              <w:t>Politiet vil ikke kunne trene til alle døgnets tider.</w:t>
            </w:r>
          </w:p>
          <w:p w14:paraId="7820F282" w14:textId="77777777" w:rsidR="00B81514" w:rsidRDefault="00B81514" w:rsidP="00B81514">
            <w:pPr>
              <w:pStyle w:val="Brdtekst"/>
              <w:spacing w:after="0"/>
              <w:rPr>
                <w:noProof/>
              </w:rPr>
            </w:pPr>
          </w:p>
          <w:p w14:paraId="780ABD6E" w14:textId="0A666A63" w:rsidR="00B81514" w:rsidRDefault="00B81514" w:rsidP="00192CF9">
            <w:pPr>
              <w:pStyle w:val="Brdtekst"/>
              <w:spacing w:after="0"/>
              <w:jc w:val="left"/>
              <w:rPr>
                <w:noProof/>
              </w:rPr>
            </w:pPr>
            <w:r>
              <w:rPr>
                <w:noProof/>
              </w:rPr>
              <w:t>Se felles merknadssvar – 3 Helsemessige konsekvenser</w:t>
            </w:r>
            <w:r w:rsidR="00192CF9">
              <w:rPr>
                <w:noProof/>
              </w:rPr>
              <w:t xml:space="preserve"> og 4 Konsekvenser for barn og unge</w:t>
            </w:r>
          </w:p>
          <w:p w14:paraId="4F121DE5" w14:textId="77777777" w:rsidR="00B81514" w:rsidRDefault="00B81514" w:rsidP="00B81514">
            <w:pPr>
              <w:pStyle w:val="Brdtekst"/>
              <w:spacing w:after="0"/>
              <w:rPr>
                <w:noProof/>
              </w:rPr>
            </w:pPr>
          </w:p>
          <w:p w14:paraId="0511BAA1" w14:textId="77777777" w:rsidR="00B81514" w:rsidRDefault="00B81514" w:rsidP="00B81514">
            <w:pPr>
              <w:pStyle w:val="Brdtekst"/>
              <w:spacing w:after="0"/>
              <w:rPr>
                <w:noProof/>
              </w:rPr>
            </w:pPr>
          </w:p>
          <w:p w14:paraId="14315D33" w14:textId="77777777" w:rsidR="00B81514" w:rsidRDefault="00B81514" w:rsidP="00B81514">
            <w:pPr>
              <w:pStyle w:val="Brdtekst"/>
              <w:spacing w:after="0"/>
              <w:rPr>
                <w:noProof/>
              </w:rPr>
            </w:pPr>
          </w:p>
          <w:p w14:paraId="44D13589" w14:textId="77777777" w:rsidR="00B81514" w:rsidRDefault="00B81514" w:rsidP="00B81514">
            <w:pPr>
              <w:pStyle w:val="Brdtekst"/>
              <w:spacing w:after="0"/>
              <w:rPr>
                <w:noProof/>
              </w:rPr>
            </w:pPr>
          </w:p>
          <w:p w14:paraId="28FF919A" w14:textId="77777777" w:rsidR="00B81514" w:rsidRDefault="00B81514" w:rsidP="00B81514">
            <w:pPr>
              <w:pStyle w:val="Brdtekst"/>
              <w:spacing w:after="0"/>
              <w:rPr>
                <w:noProof/>
              </w:rPr>
            </w:pPr>
          </w:p>
          <w:p w14:paraId="6F8189B3" w14:textId="77777777" w:rsidR="00B81514" w:rsidRDefault="00B81514" w:rsidP="00B81514">
            <w:pPr>
              <w:pStyle w:val="Brdtekst"/>
              <w:spacing w:after="0"/>
              <w:rPr>
                <w:noProof/>
              </w:rPr>
            </w:pPr>
          </w:p>
          <w:p w14:paraId="578C802D" w14:textId="77777777" w:rsidR="00B81514" w:rsidRDefault="00B81514" w:rsidP="00B81514">
            <w:pPr>
              <w:pStyle w:val="Brdtekst"/>
              <w:spacing w:after="0"/>
              <w:rPr>
                <w:noProof/>
              </w:rPr>
            </w:pPr>
          </w:p>
          <w:p w14:paraId="441E2AC5" w14:textId="77777777" w:rsidR="00B81514" w:rsidRDefault="00B81514" w:rsidP="00B81514">
            <w:pPr>
              <w:pStyle w:val="Brdtekst"/>
              <w:spacing w:after="0"/>
              <w:rPr>
                <w:noProof/>
              </w:rPr>
            </w:pPr>
          </w:p>
          <w:p w14:paraId="545B9B09" w14:textId="77777777" w:rsidR="00B81514" w:rsidRDefault="00B81514" w:rsidP="00B81514">
            <w:pPr>
              <w:pStyle w:val="Brdtekst"/>
              <w:spacing w:after="0"/>
              <w:rPr>
                <w:noProof/>
              </w:rPr>
            </w:pPr>
          </w:p>
          <w:p w14:paraId="59578F72" w14:textId="77777777" w:rsidR="00B81514" w:rsidRDefault="00B81514" w:rsidP="00B81514">
            <w:pPr>
              <w:pStyle w:val="Brdtekst"/>
              <w:spacing w:after="0"/>
              <w:rPr>
                <w:noProof/>
              </w:rPr>
            </w:pPr>
          </w:p>
          <w:p w14:paraId="0F26E6D4" w14:textId="77777777" w:rsidR="00B81514" w:rsidRDefault="00B81514" w:rsidP="00B81514">
            <w:pPr>
              <w:pStyle w:val="Brdtekst"/>
              <w:spacing w:after="0"/>
              <w:rPr>
                <w:noProof/>
              </w:rPr>
            </w:pPr>
          </w:p>
          <w:p w14:paraId="62720165" w14:textId="77777777" w:rsidR="00B81514" w:rsidRDefault="00B81514" w:rsidP="00B81514">
            <w:pPr>
              <w:pStyle w:val="Brdtekst"/>
              <w:spacing w:after="0"/>
              <w:rPr>
                <w:noProof/>
              </w:rPr>
            </w:pPr>
          </w:p>
          <w:p w14:paraId="4AAC6A3D" w14:textId="77777777" w:rsidR="00B81514" w:rsidRDefault="00B81514" w:rsidP="00B81514">
            <w:pPr>
              <w:pStyle w:val="Brdtekst"/>
              <w:spacing w:after="0"/>
              <w:rPr>
                <w:noProof/>
              </w:rPr>
            </w:pPr>
          </w:p>
          <w:p w14:paraId="53748B3D" w14:textId="77777777" w:rsidR="00B81514" w:rsidRDefault="00B81514" w:rsidP="00B81514">
            <w:pPr>
              <w:pStyle w:val="Brdtekst"/>
              <w:spacing w:after="0"/>
              <w:rPr>
                <w:noProof/>
              </w:rPr>
            </w:pPr>
          </w:p>
          <w:p w14:paraId="390E7E46" w14:textId="77777777" w:rsidR="00B81514" w:rsidRDefault="00B81514" w:rsidP="00B81514">
            <w:pPr>
              <w:pStyle w:val="Brdtekst"/>
              <w:spacing w:after="0"/>
              <w:rPr>
                <w:noProof/>
              </w:rPr>
            </w:pPr>
          </w:p>
          <w:p w14:paraId="7C0F1878" w14:textId="77777777" w:rsidR="00B81514" w:rsidRDefault="00B81514" w:rsidP="00B81514">
            <w:pPr>
              <w:pStyle w:val="Brdtekst"/>
              <w:spacing w:after="0"/>
              <w:rPr>
                <w:noProof/>
              </w:rPr>
            </w:pPr>
          </w:p>
          <w:p w14:paraId="6A2ABA03" w14:textId="77777777" w:rsidR="00B81514" w:rsidRDefault="00B81514" w:rsidP="00B81514">
            <w:pPr>
              <w:pStyle w:val="Brdtekst"/>
              <w:spacing w:after="0"/>
              <w:rPr>
                <w:noProof/>
              </w:rPr>
            </w:pPr>
          </w:p>
          <w:p w14:paraId="042F0033" w14:textId="77777777" w:rsidR="00B81514" w:rsidRDefault="00B81514" w:rsidP="00B81514">
            <w:pPr>
              <w:pStyle w:val="Brdtekst"/>
              <w:spacing w:after="0"/>
              <w:rPr>
                <w:noProof/>
              </w:rPr>
            </w:pPr>
          </w:p>
          <w:p w14:paraId="1A2768B7" w14:textId="77777777" w:rsidR="00B81514" w:rsidRDefault="00B81514" w:rsidP="00B81514">
            <w:pPr>
              <w:pStyle w:val="Brdtekst"/>
              <w:spacing w:after="0"/>
              <w:rPr>
                <w:noProof/>
              </w:rPr>
            </w:pPr>
          </w:p>
          <w:p w14:paraId="74E8F331" w14:textId="77777777" w:rsidR="00B81514" w:rsidRDefault="00B81514" w:rsidP="00B81514">
            <w:pPr>
              <w:pStyle w:val="Brdtekst"/>
              <w:spacing w:after="0"/>
              <w:rPr>
                <w:noProof/>
              </w:rPr>
            </w:pPr>
          </w:p>
          <w:p w14:paraId="27C6A047" w14:textId="77777777" w:rsidR="00B81514" w:rsidRDefault="00B81514" w:rsidP="00B81514">
            <w:pPr>
              <w:pStyle w:val="Brdtekst"/>
              <w:spacing w:after="0"/>
              <w:rPr>
                <w:noProof/>
              </w:rPr>
            </w:pPr>
          </w:p>
          <w:p w14:paraId="09FF98D7" w14:textId="77777777" w:rsidR="00B81514" w:rsidRDefault="00B81514" w:rsidP="00B81514">
            <w:pPr>
              <w:pStyle w:val="Brdtekst"/>
              <w:spacing w:after="0"/>
              <w:rPr>
                <w:noProof/>
              </w:rPr>
            </w:pPr>
          </w:p>
          <w:p w14:paraId="2D9729CD" w14:textId="77777777" w:rsidR="00B81514" w:rsidRDefault="00B81514" w:rsidP="00B81514">
            <w:pPr>
              <w:pStyle w:val="Brdtekst"/>
              <w:spacing w:after="0"/>
              <w:rPr>
                <w:noProof/>
              </w:rPr>
            </w:pPr>
            <w:r>
              <w:rPr>
                <w:noProof/>
              </w:rPr>
              <w:t xml:space="preserve">Se felles merknadssvar – 5 Skytebaner og SIBO og 1 Lokalisering </w:t>
            </w:r>
          </w:p>
          <w:p w14:paraId="56FE6FC8" w14:textId="0F503D37" w:rsidR="009077C1" w:rsidRDefault="009077C1" w:rsidP="00E26597">
            <w:pPr>
              <w:pStyle w:val="Brdtekst"/>
              <w:spacing w:after="0"/>
              <w:rPr>
                <w:noProof/>
              </w:rPr>
            </w:pPr>
          </w:p>
        </w:tc>
      </w:tr>
      <w:tr w:rsidR="00547D7E" w14:paraId="178A8EA2" w14:textId="77777777" w:rsidTr="00A47C76">
        <w:tc>
          <w:tcPr>
            <w:tcW w:w="4395" w:type="dxa"/>
          </w:tcPr>
          <w:p w14:paraId="72FD2B99" w14:textId="1521531E" w:rsidR="00D25E6A" w:rsidRDefault="00D25E6A" w:rsidP="00D25E6A">
            <w:pPr>
              <w:pStyle w:val="Brdtekst"/>
              <w:spacing w:after="0"/>
              <w:jc w:val="left"/>
              <w:rPr>
                <w:b/>
                <w:noProof/>
              </w:rPr>
            </w:pPr>
            <w:r>
              <w:rPr>
                <w:b/>
                <w:noProof/>
              </w:rPr>
              <w:lastRenderedPageBreak/>
              <w:t>C</w:t>
            </w:r>
            <w:r w:rsidR="00660E14">
              <w:rPr>
                <w:b/>
                <w:noProof/>
              </w:rPr>
              <w:t>231</w:t>
            </w:r>
            <w:r w:rsidRPr="00547D7E">
              <w:rPr>
                <w:b/>
                <w:noProof/>
              </w:rPr>
              <w:t xml:space="preserve"> – </w:t>
            </w:r>
            <w:r>
              <w:rPr>
                <w:b/>
                <w:noProof/>
              </w:rPr>
              <w:t>Follo Sport AS</w:t>
            </w:r>
            <w:r w:rsidRPr="00547D7E">
              <w:rPr>
                <w:b/>
                <w:noProof/>
              </w:rPr>
              <w:t xml:space="preserve"> – </w:t>
            </w:r>
            <w:r>
              <w:rPr>
                <w:b/>
                <w:noProof/>
              </w:rPr>
              <w:t>04</w:t>
            </w:r>
            <w:r w:rsidRPr="00547D7E">
              <w:rPr>
                <w:b/>
                <w:noProof/>
              </w:rPr>
              <w:t>.0</w:t>
            </w:r>
            <w:r>
              <w:rPr>
                <w:b/>
                <w:noProof/>
              </w:rPr>
              <w:t>6</w:t>
            </w:r>
            <w:r w:rsidRPr="00547D7E">
              <w:rPr>
                <w:b/>
                <w:noProof/>
              </w:rPr>
              <w:t>.2017</w:t>
            </w:r>
          </w:p>
          <w:p w14:paraId="664DD541" w14:textId="77777777" w:rsidR="00547D7E" w:rsidRDefault="00547D7E" w:rsidP="00CA22C9">
            <w:pPr>
              <w:pStyle w:val="Brdtekst"/>
              <w:spacing w:after="0"/>
              <w:jc w:val="left"/>
              <w:rPr>
                <w:noProof/>
              </w:rPr>
            </w:pPr>
          </w:p>
          <w:p w14:paraId="6A7BAF25" w14:textId="441BD0BB" w:rsidR="009D3FAE" w:rsidRDefault="00D25E6A" w:rsidP="00CA22C9">
            <w:pPr>
              <w:pStyle w:val="Brdtekst"/>
              <w:spacing w:after="0"/>
              <w:jc w:val="left"/>
              <w:rPr>
                <w:noProof/>
              </w:rPr>
            </w:pPr>
            <w:r w:rsidRPr="00D25E6A">
              <w:rPr>
                <w:noProof/>
              </w:rPr>
              <w:t>Vi ønsker selvfølgelig ett beredskapssenter, ingen tvil. Og ett sted må det ligge. Økonomi er viktig, hensynet til omgivelser er viktig. Det blir både billigere og påvirker tusenvis færre innbyggere i Norge, dersom man ser mot Rygge. Drøy halvtime på flott motorvei å kjøre, tren på kolonnekjøring på vei til trening, ferdig opparbeidet tomt, regulert for støy, lite nær bebyggelse, samhandling med Forsvaret og Bell-helikoptere på samlokalisert plass, gjenbruk av ressurser som allerede har kostet samfunnet mange penger, og som ikke vil bli benyttet til noe som helst i uoverskuelig fremtid (alle forsøk på gjenåpning har strandet</w:t>
            </w:r>
            <w:r w:rsidRPr="00192CF9">
              <w:rPr>
                <w:noProof/>
              </w:rPr>
              <w:t>). Det forventes en utredning fra myndighetene med fordeler/ulemper Taraldsrud vs Rygge.</w:t>
            </w:r>
            <w:r w:rsidRPr="00D25E6A">
              <w:rPr>
                <w:noProof/>
              </w:rPr>
              <w:t xml:space="preserve"> En slik utredning trenger ikke ta for seg hundrevis av detaljer om "city-trening" og politiets muligheter for det ene og det andre. Forutsett helt identiske forhold vedr. bygninger, landingsplasser, skytebaner osv. Rygge er helt flat og mye større enn Taraldrud og vil derfor uansett være et bedre og mer velegnet utgangspunkt, grunnforhold er kjente og bør være perfekt for å unngå overraskelser og overskridelser. Dersom utredningen viser fordeler ved Rygge og ingen "showstoppere" identifiseres, kan man se på å gjenbruke eksisterende bygninger osv. Miljøvennlig i disse grønne tider, og det må jo være ganske velegnet å kunne bruke en reell flyplass som øvingsted, i stedet for å måtte bygge en? Mer virkelighetsnært skal hardt gjøres å få til. Kjære politikere og byråkrater, bruk sunn fornuft, husk dere er ansatt av oss innbyggere, og det er våre penger dere forvalter. Vi forventer minst mulig skadeomfang av de beslutninger dere gjør, og mest mulig for våre skattemidler og oljekroner. Som innbyggere er vi fullstendig uinteressert i begrep som prestisje! </w:t>
            </w:r>
          </w:p>
          <w:p w14:paraId="2F2F3B0E" w14:textId="2A3D7614" w:rsidR="00D25E6A" w:rsidRPr="00D25E6A" w:rsidRDefault="00D25E6A" w:rsidP="00CA22C9">
            <w:pPr>
              <w:pStyle w:val="Brdtekst"/>
              <w:spacing w:after="0"/>
              <w:jc w:val="left"/>
              <w:rPr>
                <w:noProof/>
              </w:rPr>
            </w:pPr>
          </w:p>
        </w:tc>
        <w:tc>
          <w:tcPr>
            <w:tcW w:w="4110" w:type="dxa"/>
          </w:tcPr>
          <w:p w14:paraId="034F220C" w14:textId="77777777" w:rsidR="00B81514" w:rsidRDefault="00B81514" w:rsidP="00B81514">
            <w:pPr>
              <w:pStyle w:val="Brdtekst"/>
              <w:spacing w:after="0"/>
              <w:rPr>
                <w:noProof/>
              </w:rPr>
            </w:pPr>
          </w:p>
          <w:p w14:paraId="0DD9E30E" w14:textId="77777777" w:rsidR="00B81514" w:rsidRDefault="00B81514" w:rsidP="00B81514">
            <w:pPr>
              <w:pStyle w:val="Brdtekst"/>
              <w:spacing w:after="0"/>
              <w:rPr>
                <w:noProof/>
              </w:rPr>
            </w:pPr>
          </w:p>
          <w:p w14:paraId="7AE84882" w14:textId="77777777" w:rsidR="00B81514" w:rsidRDefault="00B81514" w:rsidP="00B81514">
            <w:pPr>
              <w:pStyle w:val="Brdtekst"/>
              <w:spacing w:after="0"/>
              <w:jc w:val="left"/>
              <w:rPr>
                <w:noProof/>
              </w:rPr>
            </w:pPr>
            <w:r>
              <w:rPr>
                <w:noProof/>
              </w:rPr>
              <w:t xml:space="preserve">Se felles merknadssvar – 1 Lokalisering </w:t>
            </w:r>
          </w:p>
          <w:p w14:paraId="41F96453" w14:textId="0F661F4A" w:rsidR="00547D7E" w:rsidRDefault="00547D7E" w:rsidP="00E26597">
            <w:pPr>
              <w:pStyle w:val="Brdtekst"/>
              <w:spacing w:after="0"/>
              <w:rPr>
                <w:noProof/>
              </w:rPr>
            </w:pPr>
          </w:p>
        </w:tc>
      </w:tr>
      <w:tr w:rsidR="00624BD0" w14:paraId="7632C9CC" w14:textId="77777777" w:rsidTr="00A47C76">
        <w:tc>
          <w:tcPr>
            <w:tcW w:w="4395" w:type="dxa"/>
          </w:tcPr>
          <w:p w14:paraId="7886032D" w14:textId="586B51FA" w:rsidR="00624BD0" w:rsidRDefault="00660E14" w:rsidP="00D25E6A">
            <w:pPr>
              <w:pStyle w:val="Brdtekst"/>
              <w:spacing w:after="0"/>
              <w:jc w:val="left"/>
              <w:rPr>
                <w:b/>
                <w:noProof/>
              </w:rPr>
            </w:pPr>
            <w:r>
              <w:rPr>
                <w:b/>
                <w:noProof/>
              </w:rPr>
              <w:t>C232</w:t>
            </w:r>
            <w:r w:rsidR="00624BD0" w:rsidRPr="00624BD0">
              <w:rPr>
                <w:b/>
                <w:noProof/>
              </w:rPr>
              <w:t xml:space="preserve"> – </w:t>
            </w:r>
            <w:r w:rsidR="00624BD0">
              <w:rPr>
                <w:b/>
                <w:noProof/>
              </w:rPr>
              <w:t>For nabo J.M Jotunveien – 18.06.2017</w:t>
            </w:r>
          </w:p>
          <w:p w14:paraId="5BF7FFCB" w14:textId="7EBA9FA7" w:rsidR="00624BD0" w:rsidRDefault="00624BD0" w:rsidP="00D25E6A">
            <w:pPr>
              <w:pStyle w:val="Brdtekst"/>
              <w:spacing w:after="0"/>
              <w:jc w:val="left"/>
              <w:rPr>
                <w:b/>
                <w:noProof/>
              </w:rPr>
            </w:pPr>
          </w:p>
          <w:p w14:paraId="588BC021" w14:textId="30E9958D" w:rsidR="00624BD0" w:rsidRPr="00624BD0" w:rsidRDefault="00624BD0" w:rsidP="00D25E6A">
            <w:pPr>
              <w:pStyle w:val="Brdtekst"/>
              <w:spacing w:after="0"/>
              <w:jc w:val="left"/>
              <w:rPr>
                <w:noProof/>
              </w:rPr>
            </w:pPr>
            <w:r w:rsidRPr="00624BD0">
              <w:rPr>
                <w:noProof/>
              </w:rPr>
              <w:t>For på Tårnåsen forsterkes lydene med fjell, så det høres ekstra skremmende ut. Likedan beredskapssenteret . Det kan vel bli et terrormål og usikkert for de som bor rundt. Mye almindelig og turtereng går tapt. Det finnes vel andre steder hvor dette kan utvikles. Det er for stor bebyggelse her og berører for mange.</w:t>
            </w:r>
          </w:p>
          <w:p w14:paraId="5A8E7E50" w14:textId="3BA56D1D" w:rsidR="00624BD0" w:rsidRDefault="00624BD0" w:rsidP="00D25E6A">
            <w:pPr>
              <w:pStyle w:val="Brdtekst"/>
              <w:spacing w:after="0"/>
              <w:jc w:val="left"/>
              <w:rPr>
                <w:b/>
                <w:noProof/>
              </w:rPr>
            </w:pPr>
          </w:p>
        </w:tc>
        <w:tc>
          <w:tcPr>
            <w:tcW w:w="4110" w:type="dxa"/>
          </w:tcPr>
          <w:p w14:paraId="3D6485E8" w14:textId="77777777" w:rsidR="00B81514" w:rsidRDefault="00B81514" w:rsidP="00B81514">
            <w:pPr>
              <w:pStyle w:val="Brdtekst"/>
              <w:spacing w:after="0"/>
              <w:rPr>
                <w:noProof/>
              </w:rPr>
            </w:pPr>
          </w:p>
          <w:p w14:paraId="5471D75E" w14:textId="77777777" w:rsidR="00B81514" w:rsidRDefault="00B81514" w:rsidP="00B81514">
            <w:pPr>
              <w:pStyle w:val="Brdtekst"/>
              <w:spacing w:after="0"/>
              <w:rPr>
                <w:noProof/>
              </w:rPr>
            </w:pPr>
          </w:p>
          <w:p w14:paraId="2E6012EE" w14:textId="77777777" w:rsidR="00B81514" w:rsidRDefault="00B81514" w:rsidP="00B81514">
            <w:pPr>
              <w:pStyle w:val="Brdtekst"/>
              <w:spacing w:after="0"/>
              <w:rPr>
                <w:noProof/>
              </w:rPr>
            </w:pPr>
          </w:p>
          <w:p w14:paraId="36C30FE0" w14:textId="77777777" w:rsidR="00B81514" w:rsidRDefault="00B81514" w:rsidP="00B81514">
            <w:pPr>
              <w:pStyle w:val="Brdtekst"/>
              <w:spacing w:after="0"/>
              <w:jc w:val="left"/>
              <w:rPr>
                <w:noProof/>
              </w:rPr>
            </w:pPr>
            <w:r>
              <w:rPr>
                <w:noProof/>
              </w:rPr>
              <w:t xml:space="preserve">Se felles merknadssvar – 1 Lokalisering, 2 Konsekvenser av støy og 6 Friluftsliv og natur </w:t>
            </w:r>
          </w:p>
          <w:p w14:paraId="2790B9C0" w14:textId="77777777" w:rsidR="00624BD0" w:rsidRDefault="00624BD0" w:rsidP="00E26597">
            <w:pPr>
              <w:pStyle w:val="Brdtekst"/>
              <w:spacing w:after="0"/>
              <w:rPr>
                <w:noProof/>
              </w:rPr>
            </w:pPr>
          </w:p>
        </w:tc>
      </w:tr>
      <w:tr w:rsidR="009F1F6F" w14:paraId="1E50B583" w14:textId="77777777" w:rsidTr="00A47C76">
        <w:tc>
          <w:tcPr>
            <w:tcW w:w="4395" w:type="dxa"/>
          </w:tcPr>
          <w:p w14:paraId="49B7B3CD" w14:textId="72ED6300" w:rsidR="009F1F6F" w:rsidRDefault="00660E14" w:rsidP="009F1F6F">
            <w:pPr>
              <w:pStyle w:val="Brdtekst"/>
              <w:spacing w:after="0"/>
              <w:jc w:val="left"/>
              <w:rPr>
                <w:b/>
                <w:noProof/>
              </w:rPr>
            </w:pPr>
            <w:r>
              <w:rPr>
                <w:b/>
                <w:noProof/>
              </w:rPr>
              <w:t>C233</w:t>
            </w:r>
            <w:r w:rsidR="009F1F6F" w:rsidRPr="009F1F6F">
              <w:rPr>
                <w:b/>
                <w:noProof/>
              </w:rPr>
              <w:t xml:space="preserve"> – Foreldre til elev på Tårnåsen skole</w:t>
            </w:r>
            <w:r w:rsidR="009F1F6F">
              <w:rPr>
                <w:b/>
                <w:noProof/>
              </w:rPr>
              <w:t xml:space="preserve"> – 22.06.2017</w:t>
            </w:r>
          </w:p>
          <w:p w14:paraId="62EA8169" w14:textId="77777777" w:rsidR="009F1F6F" w:rsidRDefault="009F1F6F" w:rsidP="009F1F6F">
            <w:pPr>
              <w:pStyle w:val="Brdtekst"/>
              <w:spacing w:after="0"/>
              <w:jc w:val="left"/>
              <w:rPr>
                <w:b/>
                <w:noProof/>
              </w:rPr>
            </w:pPr>
          </w:p>
          <w:p w14:paraId="16D491AC" w14:textId="0116CE07" w:rsidR="009F1F6F" w:rsidRPr="009F1F6F" w:rsidRDefault="009F1F6F" w:rsidP="009F1F6F">
            <w:pPr>
              <w:pStyle w:val="Brdtekst"/>
              <w:spacing w:after="0"/>
              <w:jc w:val="left"/>
              <w:rPr>
                <w:noProof/>
              </w:rPr>
            </w:pPr>
            <w:r w:rsidRPr="009F1F6F">
              <w:rPr>
                <w:noProof/>
              </w:rPr>
              <w:lastRenderedPageBreak/>
              <w:t>Jeg vil ikke at barna mine skal oppleve krigslyder i hverdagen. Jeg vil at dere skal ha et innendørs skyteanlegg for for daglige øvelser.</w:t>
            </w:r>
          </w:p>
          <w:p w14:paraId="73E538F1" w14:textId="77777777" w:rsidR="009F1F6F" w:rsidRPr="009F1F6F" w:rsidRDefault="009F1F6F" w:rsidP="009F1F6F">
            <w:pPr>
              <w:pStyle w:val="Brdtekst"/>
              <w:spacing w:after="0"/>
              <w:jc w:val="left"/>
              <w:rPr>
                <w:noProof/>
              </w:rPr>
            </w:pPr>
          </w:p>
          <w:p w14:paraId="5C6A1ECF" w14:textId="6745A2BE" w:rsidR="009F1F6F" w:rsidRPr="009F1F6F" w:rsidRDefault="009F1F6F" w:rsidP="009F1F6F">
            <w:pPr>
              <w:pStyle w:val="Brdtekst"/>
              <w:spacing w:after="0"/>
              <w:jc w:val="left"/>
              <w:rPr>
                <w:noProof/>
              </w:rPr>
            </w:pPr>
            <w:r w:rsidRPr="009F1F6F">
              <w:rPr>
                <w:noProof/>
              </w:rPr>
              <w:t>Jeg ønsker at helikpotere heller kan lande på Rygge. Da det helikopter som flyr lavt lager mye støy.</w:t>
            </w:r>
          </w:p>
          <w:p w14:paraId="6E2CD3DF" w14:textId="77777777" w:rsidR="009F1F6F" w:rsidRPr="009F1F6F" w:rsidRDefault="009F1F6F" w:rsidP="009F1F6F">
            <w:pPr>
              <w:pStyle w:val="Brdtekst"/>
              <w:spacing w:after="0"/>
              <w:jc w:val="left"/>
              <w:rPr>
                <w:noProof/>
              </w:rPr>
            </w:pPr>
          </w:p>
          <w:p w14:paraId="48C908B3" w14:textId="77777777" w:rsidR="009F1F6F" w:rsidRPr="009F1F6F" w:rsidRDefault="009F1F6F" w:rsidP="009F1F6F">
            <w:pPr>
              <w:pStyle w:val="Brdtekst"/>
              <w:spacing w:after="0"/>
              <w:jc w:val="left"/>
              <w:rPr>
                <w:noProof/>
              </w:rPr>
            </w:pPr>
            <w:r w:rsidRPr="009F1F6F">
              <w:rPr>
                <w:noProof/>
              </w:rPr>
              <w:t>Støy virker inn på flere ting enn hørselen, og kan være helsefarlig selv når den ikke medfører hørselstap. Støy kan blant annet:</w:t>
            </w:r>
          </w:p>
          <w:p w14:paraId="635F8A13" w14:textId="2AD76325" w:rsidR="009F1F6F" w:rsidRPr="009F1F6F" w:rsidRDefault="009F1F6F" w:rsidP="00D06FD9">
            <w:pPr>
              <w:pStyle w:val="Brdtekst"/>
              <w:numPr>
                <w:ilvl w:val="0"/>
                <w:numId w:val="193"/>
              </w:numPr>
              <w:spacing w:after="0"/>
              <w:jc w:val="left"/>
              <w:rPr>
                <w:noProof/>
              </w:rPr>
            </w:pPr>
            <w:r w:rsidRPr="009F1F6F">
              <w:rPr>
                <w:noProof/>
              </w:rPr>
              <w:t>påvirke hjerte og karsystemet.</w:t>
            </w:r>
          </w:p>
          <w:p w14:paraId="6340ECF1" w14:textId="3AD999A0" w:rsidR="009F1F6F" w:rsidRPr="009F1F6F" w:rsidRDefault="009F1F6F" w:rsidP="00D06FD9">
            <w:pPr>
              <w:pStyle w:val="Brdtekst"/>
              <w:numPr>
                <w:ilvl w:val="0"/>
                <w:numId w:val="193"/>
              </w:numPr>
              <w:spacing w:after="0"/>
              <w:jc w:val="left"/>
              <w:rPr>
                <w:noProof/>
              </w:rPr>
            </w:pPr>
            <w:r w:rsidRPr="009F1F6F">
              <w:rPr>
                <w:noProof/>
              </w:rPr>
              <w:t>gi høyere blodtrykk.</w:t>
            </w:r>
          </w:p>
          <w:p w14:paraId="4CCEC4EC" w14:textId="2C8D5E9F" w:rsidR="009F1F6F" w:rsidRPr="009F1F6F" w:rsidRDefault="009F1F6F" w:rsidP="00D06FD9">
            <w:pPr>
              <w:pStyle w:val="Brdtekst"/>
              <w:numPr>
                <w:ilvl w:val="0"/>
                <w:numId w:val="193"/>
              </w:numPr>
              <w:spacing w:after="0"/>
              <w:jc w:val="left"/>
              <w:rPr>
                <w:noProof/>
              </w:rPr>
            </w:pPr>
            <w:r w:rsidRPr="009F1F6F">
              <w:rPr>
                <w:noProof/>
              </w:rPr>
              <w:t>bidra til muskelspenninger, fordøyelsesbesvær med mer.</w:t>
            </w:r>
          </w:p>
          <w:p w14:paraId="336576BD" w14:textId="3E206802" w:rsidR="009F1F6F" w:rsidRPr="009F1F6F" w:rsidRDefault="009F1F6F" w:rsidP="00D06FD9">
            <w:pPr>
              <w:pStyle w:val="Brdtekst"/>
              <w:numPr>
                <w:ilvl w:val="0"/>
                <w:numId w:val="193"/>
              </w:numPr>
              <w:spacing w:after="0"/>
              <w:jc w:val="left"/>
              <w:rPr>
                <w:noProof/>
              </w:rPr>
            </w:pPr>
            <w:r w:rsidRPr="009F1F6F">
              <w:rPr>
                <w:noProof/>
              </w:rPr>
              <w:t>påvirke ufødte barn.</w:t>
            </w:r>
          </w:p>
          <w:p w14:paraId="568904CE" w14:textId="7073310E" w:rsidR="009F1F6F" w:rsidRPr="009F1F6F" w:rsidRDefault="009F1F6F" w:rsidP="00D06FD9">
            <w:pPr>
              <w:pStyle w:val="Brdtekst"/>
              <w:numPr>
                <w:ilvl w:val="0"/>
                <w:numId w:val="193"/>
              </w:numPr>
              <w:spacing w:after="0"/>
              <w:jc w:val="left"/>
              <w:rPr>
                <w:noProof/>
              </w:rPr>
            </w:pPr>
            <w:r w:rsidRPr="009F1F6F">
              <w:rPr>
                <w:noProof/>
              </w:rPr>
              <w:t>bidra til stress, selv når lydnivået er relativt lavt.</w:t>
            </w:r>
          </w:p>
          <w:p w14:paraId="1EDB51B2" w14:textId="586DCC3D" w:rsidR="009F1F6F" w:rsidRPr="009F1F6F" w:rsidRDefault="009F1F6F" w:rsidP="00D06FD9">
            <w:pPr>
              <w:pStyle w:val="Brdtekst"/>
              <w:numPr>
                <w:ilvl w:val="0"/>
                <w:numId w:val="193"/>
              </w:numPr>
              <w:spacing w:after="0"/>
              <w:jc w:val="left"/>
              <w:rPr>
                <w:noProof/>
              </w:rPr>
            </w:pPr>
            <w:r w:rsidRPr="009F1F6F">
              <w:rPr>
                <w:noProof/>
              </w:rPr>
              <w:t>virke irriterende, trettende og redusere konsentrasjonsevnen og oppmerksomheten."</w:t>
            </w:r>
          </w:p>
          <w:p w14:paraId="7B5E2845" w14:textId="18BCD245" w:rsidR="009F1F6F" w:rsidRPr="00624BD0" w:rsidRDefault="009F1F6F" w:rsidP="00D25E6A">
            <w:pPr>
              <w:pStyle w:val="Brdtekst"/>
              <w:spacing w:after="0"/>
              <w:jc w:val="left"/>
              <w:rPr>
                <w:b/>
                <w:noProof/>
              </w:rPr>
            </w:pPr>
          </w:p>
        </w:tc>
        <w:tc>
          <w:tcPr>
            <w:tcW w:w="4110" w:type="dxa"/>
          </w:tcPr>
          <w:p w14:paraId="0688535F" w14:textId="77777777" w:rsidR="00B81514" w:rsidRDefault="00B81514" w:rsidP="00B81514">
            <w:pPr>
              <w:pStyle w:val="Brdtekst"/>
              <w:spacing w:after="0"/>
              <w:rPr>
                <w:noProof/>
              </w:rPr>
            </w:pPr>
          </w:p>
          <w:p w14:paraId="36F30947" w14:textId="77777777" w:rsidR="00B81514" w:rsidRDefault="00B81514" w:rsidP="00B81514">
            <w:pPr>
              <w:pStyle w:val="Brdtekst"/>
              <w:spacing w:after="0"/>
              <w:rPr>
                <w:noProof/>
              </w:rPr>
            </w:pPr>
          </w:p>
          <w:p w14:paraId="24B7B140" w14:textId="77777777" w:rsidR="00B81514" w:rsidRDefault="00B81514" w:rsidP="00B81514">
            <w:pPr>
              <w:pStyle w:val="Brdtekst"/>
              <w:spacing w:after="0"/>
              <w:rPr>
                <w:noProof/>
              </w:rPr>
            </w:pPr>
          </w:p>
          <w:p w14:paraId="3617B087" w14:textId="77777777" w:rsidR="00B81514" w:rsidRDefault="00B81514" w:rsidP="00B81514">
            <w:pPr>
              <w:pStyle w:val="Brdtekst"/>
              <w:spacing w:after="0"/>
              <w:jc w:val="left"/>
              <w:rPr>
                <w:noProof/>
              </w:rPr>
            </w:pPr>
            <w:r>
              <w:rPr>
                <w:noProof/>
              </w:rPr>
              <w:lastRenderedPageBreak/>
              <w:t>Se felles merknadssvar – 5 Skytebaner og SIBO</w:t>
            </w:r>
          </w:p>
          <w:p w14:paraId="45DC016F" w14:textId="77777777" w:rsidR="00B81514" w:rsidRDefault="00B81514" w:rsidP="00B81514">
            <w:pPr>
              <w:pStyle w:val="Brdtekst"/>
              <w:spacing w:after="0"/>
              <w:rPr>
                <w:noProof/>
              </w:rPr>
            </w:pPr>
          </w:p>
          <w:p w14:paraId="242FE9B9" w14:textId="77777777" w:rsidR="00B81514" w:rsidRDefault="00B81514" w:rsidP="00B81514">
            <w:pPr>
              <w:pStyle w:val="Brdtekst"/>
              <w:spacing w:after="0"/>
              <w:rPr>
                <w:noProof/>
              </w:rPr>
            </w:pPr>
          </w:p>
          <w:p w14:paraId="5D263559" w14:textId="77777777" w:rsidR="00B81514" w:rsidRDefault="00B81514" w:rsidP="00B81514">
            <w:pPr>
              <w:pStyle w:val="Brdtekst"/>
              <w:spacing w:after="0"/>
              <w:rPr>
                <w:noProof/>
              </w:rPr>
            </w:pPr>
          </w:p>
          <w:p w14:paraId="1DD97AB0" w14:textId="77777777" w:rsidR="00B81514" w:rsidRDefault="00B81514" w:rsidP="00B81514">
            <w:pPr>
              <w:pStyle w:val="Brdtekst"/>
              <w:spacing w:after="0"/>
              <w:jc w:val="left"/>
              <w:rPr>
                <w:noProof/>
              </w:rPr>
            </w:pPr>
            <w:r>
              <w:rPr>
                <w:noProof/>
              </w:rPr>
              <w:t xml:space="preserve">Se felles merknadssvar – 1 Lokalisering </w:t>
            </w:r>
          </w:p>
          <w:p w14:paraId="3B44863C" w14:textId="77777777" w:rsidR="00B81514" w:rsidRDefault="00B81514" w:rsidP="00B81514">
            <w:pPr>
              <w:pStyle w:val="Brdtekst"/>
              <w:spacing w:after="0"/>
              <w:rPr>
                <w:noProof/>
              </w:rPr>
            </w:pPr>
          </w:p>
          <w:p w14:paraId="4EDE6C89" w14:textId="77777777" w:rsidR="00B81514" w:rsidRDefault="00B81514" w:rsidP="00B81514">
            <w:pPr>
              <w:pStyle w:val="Brdtekst"/>
              <w:spacing w:after="0"/>
              <w:rPr>
                <w:noProof/>
              </w:rPr>
            </w:pPr>
          </w:p>
          <w:p w14:paraId="45F69B36" w14:textId="77777777" w:rsidR="00B81514" w:rsidRDefault="00B81514" w:rsidP="00B81514">
            <w:pPr>
              <w:pStyle w:val="Brdtekst"/>
              <w:spacing w:after="0"/>
              <w:rPr>
                <w:noProof/>
              </w:rPr>
            </w:pPr>
          </w:p>
          <w:p w14:paraId="20AD3F7C" w14:textId="77777777" w:rsidR="00B81514" w:rsidRDefault="00B81514" w:rsidP="00B81514">
            <w:pPr>
              <w:pStyle w:val="Brdtekst"/>
              <w:spacing w:after="0"/>
              <w:jc w:val="left"/>
              <w:rPr>
                <w:noProof/>
              </w:rPr>
            </w:pPr>
            <w:r>
              <w:rPr>
                <w:noProof/>
              </w:rPr>
              <w:t>Se felles merknadssvar – 3 Helsemessige konsekvenser</w:t>
            </w:r>
          </w:p>
          <w:p w14:paraId="663BC711" w14:textId="5F9C341E" w:rsidR="009F1F6F" w:rsidRDefault="009F1F6F" w:rsidP="00E26597">
            <w:pPr>
              <w:pStyle w:val="Brdtekst"/>
              <w:spacing w:after="0"/>
              <w:rPr>
                <w:noProof/>
              </w:rPr>
            </w:pPr>
          </w:p>
        </w:tc>
      </w:tr>
      <w:tr w:rsidR="0056160F" w14:paraId="29F57F85" w14:textId="77777777" w:rsidTr="00A47C76">
        <w:tc>
          <w:tcPr>
            <w:tcW w:w="4395" w:type="dxa"/>
          </w:tcPr>
          <w:p w14:paraId="32513FA0" w14:textId="7D27F2A3" w:rsidR="0056160F" w:rsidRDefault="00660E14" w:rsidP="0056160F">
            <w:pPr>
              <w:pStyle w:val="Brdtekst"/>
              <w:spacing w:after="0"/>
              <w:jc w:val="left"/>
              <w:rPr>
                <w:b/>
                <w:noProof/>
              </w:rPr>
            </w:pPr>
            <w:r>
              <w:rPr>
                <w:b/>
                <w:noProof/>
              </w:rPr>
              <w:lastRenderedPageBreak/>
              <w:t>C234</w:t>
            </w:r>
            <w:r w:rsidR="0056160F" w:rsidRPr="00547D7E">
              <w:rPr>
                <w:b/>
                <w:noProof/>
              </w:rPr>
              <w:t xml:space="preserve"> – </w:t>
            </w:r>
            <w:r w:rsidR="0056160F">
              <w:rPr>
                <w:b/>
                <w:noProof/>
              </w:rPr>
              <w:t>Frankeringsrekvisita</w:t>
            </w:r>
            <w:r w:rsidR="0056160F" w:rsidRPr="00547D7E">
              <w:rPr>
                <w:b/>
                <w:noProof/>
              </w:rPr>
              <w:t xml:space="preserve"> – </w:t>
            </w:r>
            <w:r w:rsidR="0056160F">
              <w:rPr>
                <w:b/>
                <w:noProof/>
              </w:rPr>
              <w:t>11</w:t>
            </w:r>
            <w:r w:rsidR="0056160F" w:rsidRPr="00547D7E">
              <w:rPr>
                <w:b/>
                <w:noProof/>
              </w:rPr>
              <w:t>.0</w:t>
            </w:r>
            <w:r w:rsidR="0056160F">
              <w:rPr>
                <w:b/>
                <w:noProof/>
              </w:rPr>
              <w:t>6</w:t>
            </w:r>
            <w:r w:rsidR="0056160F" w:rsidRPr="00547D7E">
              <w:rPr>
                <w:b/>
                <w:noProof/>
              </w:rPr>
              <w:t>.2017</w:t>
            </w:r>
          </w:p>
          <w:p w14:paraId="32052434" w14:textId="77777777" w:rsidR="0056160F" w:rsidRDefault="0056160F" w:rsidP="009D3FAE">
            <w:pPr>
              <w:pStyle w:val="Brdtekst"/>
              <w:spacing w:after="0"/>
              <w:jc w:val="left"/>
              <w:rPr>
                <w:noProof/>
              </w:rPr>
            </w:pPr>
          </w:p>
          <w:p w14:paraId="7CE77651" w14:textId="4A21ED60" w:rsidR="0056160F" w:rsidRDefault="0056160F" w:rsidP="009D3FAE">
            <w:pPr>
              <w:pStyle w:val="Brdtekst"/>
              <w:spacing w:after="0"/>
              <w:jc w:val="left"/>
              <w:rPr>
                <w:noProof/>
              </w:rPr>
            </w:pPr>
            <w:r w:rsidRPr="0056160F">
              <w:rPr>
                <w:noProof/>
              </w:rPr>
              <w:t xml:space="preserve">Det blir både billigere og påvirker tusenvis færre innbyggere i Norge, dersom man ser mot Rygge. Drøy halvtime på flott motorvei å kjøre, tren på kolonnekjøring på vei til trening, ferdig opparbeidet tomt, regulert for støy, lite nær bebyggelse, samhandling med Forsvaret og Bell-helikoptere på samlokalisert plass, gjenbruk av ressurser som allerede har kostet samfunnet mange penger, og som ikke vil bli benyttet til noe som helst i uoverskuelig fremtid (alle forsøk på gjenåpning har strandet). Det forventes en utredning fra myndighetene med fordeler/ulemper Taraldsrud vs Rygge. En slik utredning trenger ikke ta for seg hundrevis av detaljer om "city-trening" og politiets muligheter for det ene og det andre. Forutsett helt identiske forhold vedr. bygninger, landingsplasser, skytebaner osv. Rygge er helt flat og mye større enn Taraldrud og vil derfor uansett være et bedre og mer velegnet utgangspunkt, grunnforhold er kjente og bør være perfekt for å unngå overraskelser og overskridelser. Dersom utredningen viser fordeler ved Rygge og ingen "showstoppere" identifiseres, kan man se på å gjenbruke eksisterende bygninger osv. Miljøvennlig i disse grønne tider, og det må jo være ganske velegnet å kunne bruke en reell flyplass som øvingsted, i stedet for å måtte bygge en? Mer virkelighetsnært skal hardt gjøres å få til. Kjære politikere og byråkrater, bruk sunn fornuft, husk dere er ansatt av oss innbyggere, og det er våre penger dere forvalter. Vi </w:t>
            </w:r>
            <w:r w:rsidRPr="0056160F">
              <w:rPr>
                <w:noProof/>
              </w:rPr>
              <w:lastRenderedPageBreak/>
              <w:t>forventer minst mulig skadeomfang av de beslutninger dere gjør, og mest mulig for våre skattemidler og oljekroner. Som innbyggere er vi fullstendig uinteressert i begrep som prestisje!</w:t>
            </w:r>
          </w:p>
          <w:p w14:paraId="1D2F8210" w14:textId="068379E2" w:rsidR="0056160F" w:rsidRPr="0056160F" w:rsidRDefault="0056160F" w:rsidP="009D3FAE">
            <w:pPr>
              <w:pStyle w:val="Brdtekst"/>
              <w:spacing w:after="0"/>
              <w:jc w:val="left"/>
              <w:rPr>
                <w:noProof/>
              </w:rPr>
            </w:pPr>
          </w:p>
        </w:tc>
        <w:tc>
          <w:tcPr>
            <w:tcW w:w="4110" w:type="dxa"/>
          </w:tcPr>
          <w:p w14:paraId="6DAA116B" w14:textId="77777777" w:rsidR="00B81514" w:rsidRDefault="00B81514" w:rsidP="00B81514">
            <w:pPr>
              <w:pStyle w:val="Brdtekst"/>
              <w:spacing w:after="0"/>
              <w:rPr>
                <w:noProof/>
              </w:rPr>
            </w:pPr>
          </w:p>
          <w:p w14:paraId="306B278A" w14:textId="77777777" w:rsidR="00B81514" w:rsidRDefault="00B81514" w:rsidP="00B81514">
            <w:pPr>
              <w:pStyle w:val="Brdtekst"/>
              <w:spacing w:after="0"/>
              <w:rPr>
                <w:noProof/>
              </w:rPr>
            </w:pPr>
          </w:p>
          <w:p w14:paraId="19D8A1BE" w14:textId="77777777" w:rsidR="00B81514" w:rsidRDefault="00B81514" w:rsidP="00B81514">
            <w:pPr>
              <w:pStyle w:val="Brdtekst"/>
              <w:spacing w:after="0"/>
              <w:jc w:val="left"/>
              <w:rPr>
                <w:noProof/>
              </w:rPr>
            </w:pPr>
            <w:r>
              <w:rPr>
                <w:noProof/>
              </w:rPr>
              <w:t xml:space="preserve">Se felles merknadssvar – 1 Lokalisering </w:t>
            </w:r>
          </w:p>
          <w:p w14:paraId="429D5C94" w14:textId="1A9B05AB" w:rsidR="0056160F" w:rsidRDefault="0056160F" w:rsidP="00E26597">
            <w:pPr>
              <w:pStyle w:val="Brdtekst"/>
              <w:spacing w:after="0"/>
              <w:rPr>
                <w:noProof/>
              </w:rPr>
            </w:pPr>
          </w:p>
        </w:tc>
      </w:tr>
      <w:tr w:rsidR="00547D7E" w14:paraId="67F01BE6" w14:textId="77777777" w:rsidTr="00A47C76">
        <w:tc>
          <w:tcPr>
            <w:tcW w:w="4395" w:type="dxa"/>
          </w:tcPr>
          <w:p w14:paraId="26C6890C" w14:textId="573F2375" w:rsidR="009D3FAE" w:rsidRDefault="00660E14" w:rsidP="009D3FAE">
            <w:pPr>
              <w:pStyle w:val="Brdtekst"/>
              <w:spacing w:after="0"/>
              <w:jc w:val="left"/>
              <w:rPr>
                <w:b/>
                <w:noProof/>
              </w:rPr>
            </w:pPr>
            <w:r>
              <w:rPr>
                <w:b/>
                <w:noProof/>
              </w:rPr>
              <w:t>C235</w:t>
            </w:r>
            <w:r w:rsidR="009D3FAE" w:rsidRPr="00547D7E">
              <w:rPr>
                <w:b/>
                <w:noProof/>
              </w:rPr>
              <w:t xml:space="preserve"> – </w:t>
            </w:r>
            <w:r w:rsidR="009D3FAE">
              <w:rPr>
                <w:b/>
                <w:noProof/>
              </w:rPr>
              <w:t>F</w:t>
            </w:r>
            <w:r w:rsidR="003B5F18">
              <w:rPr>
                <w:b/>
                <w:noProof/>
              </w:rPr>
              <w:t>ranziska Höller</w:t>
            </w:r>
            <w:r w:rsidR="009D3FAE" w:rsidRPr="00547D7E">
              <w:rPr>
                <w:b/>
                <w:noProof/>
              </w:rPr>
              <w:t xml:space="preserve"> – </w:t>
            </w:r>
            <w:r w:rsidR="009D3FAE">
              <w:rPr>
                <w:b/>
                <w:noProof/>
              </w:rPr>
              <w:t>0</w:t>
            </w:r>
            <w:r w:rsidR="003B5F18">
              <w:rPr>
                <w:b/>
                <w:noProof/>
              </w:rPr>
              <w:t>9</w:t>
            </w:r>
            <w:r w:rsidR="009D3FAE" w:rsidRPr="00547D7E">
              <w:rPr>
                <w:b/>
                <w:noProof/>
              </w:rPr>
              <w:t>.0</w:t>
            </w:r>
            <w:r w:rsidR="009D3FAE">
              <w:rPr>
                <w:b/>
                <w:noProof/>
              </w:rPr>
              <w:t>6</w:t>
            </w:r>
            <w:r w:rsidR="009D3FAE" w:rsidRPr="00547D7E">
              <w:rPr>
                <w:b/>
                <w:noProof/>
              </w:rPr>
              <w:t>.2017</w:t>
            </w:r>
          </w:p>
          <w:p w14:paraId="2AC37AFB" w14:textId="77777777" w:rsidR="00547D7E" w:rsidRDefault="00547D7E" w:rsidP="00CA22C9">
            <w:pPr>
              <w:pStyle w:val="Brdtekst"/>
              <w:spacing w:after="0"/>
              <w:jc w:val="left"/>
              <w:rPr>
                <w:noProof/>
              </w:rPr>
            </w:pPr>
          </w:p>
          <w:p w14:paraId="48CEA930" w14:textId="77777777" w:rsidR="003B5F18" w:rsidRDefault="003B5F18" w:rsidP="003B5F18">
            <w:pPr>
              <w:pStyle w:val="Brdtekst"/>
              <w:spacing w:after="0"/>
              <w:jc w:val="left"/>
              <w:rPr>
                <w:noProof/>
              </w:rPr>
            </w:pPr>
            <w:r>
              <w:rPr>
                <w:noProof/>
              </w:rPr>
              <w:t>Jeg slutter meg til Oppegård MDGs sin uttalelse.</w:t>
            </w:r>
          </w:p>
          <w:p w14:paraId="3B3D6304" w14:textId="77777777" w:rsidR="003B5F18" w:rsidRDefault="003B5F18" w:rsidP="003B5F18">
            <w:pPr>
              <w:pStyle w:val="Brdtekst"/>
              <w:spacing w:after="0"/>
              <w:jc w:val="left"/>
              <w:rPr>
                <w:noProof/>
              </w:rPr>
            </w:pPr>
          </w:p>
          <w:p w14:paraId="3D0C5C5B" w14:textId="77777777" w:rsidR="003B5F18" w:rsidRDefault="003B5F18" w:rsidP="003B5F18">
            <w:pPr>
              <w:pStyle w:val="Brdtekst"/>
              <w:spacing w:after="0"/>
              <w:jc w:val="left"/>
              <w:rPr>
                <w:noProof/>
              </w:rPr>
            </w:pPr>
            <w:r>
              <w:rPr>
                <w:noProof/>
              </w:rPr>
              <w:t>Det er uakseptabelt at beboere skal måtte leve med støy fra helikoptere, sprengning og skytevåpen, samt at naturområder ødelegges.</w:t>
            </w:r>
          </w:p>
          <w:p w14:paraId="1E3FE8FA" w14:textId="77777777" w:rsidR="003B5F18" w:rsidRDefault="003B5F18" w:rsidP="003B5F18">
            <w:pPr>
              <w:pStyle w:val="Brdtekst"/>
              <w:spacing w:after="0"/>
              <w:jc w:val="left"/>
              <w:rPr>
                <w:noProof/>
              </w:rPr>
            </w:pPr>
          </w:p>
          <w:p w14:paraId="14D9711A" w14:textId="77777777" w:rsidR="003B5F18" w:rsidRDefault="003B5F18" w:rsidP="003B5F18">
            <w:pPr>
              <w:pStyle w:val="Brdtekst"/>
              <w:spacing w:after="0"/>
              <w:jc w:val="left"/>
              <w:rPr>
                <w:noProof/>
              </w:rPr>
            </w:pPr>
            <w:r>
              <w:rPr>
                <w:noProof/>
              </w:rPr>
              <w:t>Blir senteret likevel lagt til dette området, insisterer vi på at hensynet til støy vektlegges svært sterkt, og i en slik grad at skytestøy ikke blir hørbart i nærliggende områder. Det vil være et utilgivelig feilgrep om vi med opprettelsen av et beredskapssenter gjør skytestøy til en del av barn og unges hverdag og oppvekst i Oppegård og Søndre Nordstrand.</w:t>
            </w:r>
          </w:p>
          <w:p w14:paraId="74D4A159" w14:textId="77777777" w:rsidR="003B5F18" w:rsidRDefault="003B5F18" w:rsidP="003B5F18">
            <w:pPr>
              <w:pStyle w:val="Brdtekst"/>
              <w:spacing w:after="0"/>
              <w:jc w:val="left"/>
              <w:rPr>
                <w:noProof/>
              </w:rPr>
            </w:pPr>
          </w:p>
          <w:p w14:paraId="1C3EC84C" w14:textId="77777777" w:rsidR="003B5F18" w:rsidRDefault="003B5F18" w:rsidP="003B5F18">
            <w:pPr>
              <w:pStyle w:val="Brdtekst"/>
              <w:spacing w:after="0"/>
              <w:jc w:val="left"/>
              <w:rPr>
                <w:noProof/>
              </w:rPr>
            </w:pPr>
            <w:r>
              <w:rPr>
                <w:noProof/>
              </w:rPr>
              <w:t>Støy i seg selv utgjør en betydelig helserisiko og reduserer trivsel i betydelig grad. Når støy i tillegg framkalles av våpen og rammer barn, kan det absolutt ikke aksepteres.</w:t>
            </w:r>
          </w:p>
          <w:p w14:paraId="2F96D3EB" w14:textId="77777777" w:rsidR="003B5F18" w:rsidRDefault="003B5F18" w:rsidP="003B5F18">
            <w:pPr>
              <w:pStyle w:val="Brdtekst"/>
              <w:spacing w:after="0"/>
              <w:jc w:val="left"/>
              <w:rPr>
                <w:noProof/>
              </w:rPr>
            </w:pPr>
          </w:p>
          <w:p w14:paraId="484C9CB6" w14:textId="77777777" w:rsidR="003B5F18" w:rsidRDefault="003B5F18" w:rsidP="003B5F18">
            <w:pPr>
              <w:pStyle w:val="Brdtekst"/>
              <w:spacing w:after="0"/>
              <w:jc w:val="left"/>
              <w:rPr>
                <w:noProof/>
              </w:rPr>
            </w:pPr>
            <w:r>
              <w:rPr>
                <w:noProof/>
              </w:rPr>
              <w:t>Vår forventning er at plassering av skytebaner og lydskjerming, samt hvordan bruken av skytebaner planlegges, sikrer at skytestøy ikke i det hele tatt blir hørbart ved skole- og barnehagebygninger, eller i friluftsområdene på Grønliåsen og omkring hvor skoler og barnehager daglig har undervisning og oppholder seg. Utilbørlig støy vil også kunne medføre at kommunen blir felt for brudd på opplæringsloven.</w:t>
            </w:r>
          </w:p>
          <w:p w14:paraId="3E24D0C1" w14:textId="77777777" w:rsidR="003B5F18" w:rsidRDefault="003B5F18" w:rsidP="003B5F18">
            <w:pPr>
              <w:pStyle w:val="Brdtekst"/>
              <w:spacing w:after="0"/>
              <w:jc w:val="left"/>
              <w:rPr>
                <w:noProof/>
              </w:rPr>
            </w:pPr>
          </w:p>
          <w:p w14:paraId="25693F67" w14:textId="77777777" w:rsidR="003B5F18" w:rsidRDefault="003B5F18" w:rsidP="003B5F18">
            <w:pPr>
              <w:pStyle w:val="Brdtekst"/>
              <w:spacing w:after="0"/>
              <w:jc w:val="left"/>
              <w:rPr>
                <w:noProof/>
              </w:rPr>
            </w:pPr>
            <w:r>
              <w:rPr>
                <w:noProof/>
              </w:rPr>
              <w:t>Vår primære bekymring er støyforholdene for barn og unge, men utilbørlig støy vil også ramme øvrig friluftsliv og dyreliv og må også av disse hensyn unngås i størst mulig grad. Også støy fra helikopter er et problem, og her må det tas nødvendige hensyn for å sikre minst mulig støy ved skoler, barnehage og friluftsområder.</w:t>
            </w:r>
          </w:p>
          <w:p w14:paraId="51B20A3D" w14:textId="77777777" w:rsidR="003B5F18" w:rsidRDefault="003B5F18" w:rsidP="003B5F18">
            <w:pPr>
              <w:pStyle w:val="Brdtekst"/>
              <w:spacing w:after="0"/>
              <w:jc w:val="left"/>
              <w:rPr>
                <w:noProof/>
              </w:rPr>
            </w:pPr>
          </w:p>
          <w:p w14:paraId="5B160A7F" w14:textId="363FAC5D" w:rsidR="003B5F18" w:rsidRDefault="003B5F18" w:rsidP="003B5F18">
            <w:pPr>
              <w:pStyle w:val="Brdtekst"/>
              <w:spacing w:after="0"/>
              <w:jc w:val="left"/>
              <w:rPr>
                <w:noProof/>
              </w:rPr>
            </w:pPr>
            <w:r>
              <w:rPr>
                <w:noProof/>
              </w:rPr>
              <w:t>Vi setter spørsmålstegn ved planlagte plassering av utendørs skytebane da dette ligger på den delen av tomten som ligger nærmest bebyggelse, skoler og barnehager. Det viktige er imidlertid ikke skytebanens plassering, men omkringliggende områders støynivå.</w:t>
            </w:r>
          </w:p>
          <w:p w14:paraId="1728CE40" w14:textId="77777777" w:rsidR="00B81514" w:rsidRDefault="00B81514" w:rsidP="00B81514">
            <w:pPr>
              <w:pStyle w:val="Brdtekst"/>
              <w:spacing w:after="0"/>
              <w:jc w:val="left"/>
              <w:rPr>
                <w:noProof/>
              </w:rPr>
            </w:pPr>
          </w:p>
          <w:p w14:paraId="71433A20" w14:textId="0B0BB471" w:rsidR="003B5F18" w:rsidRPr="003B5F18" w:rsidRDefault="003B5F18" w:rsidP="00CA22C9">
            <w:pPr>
              <w:pStyle w:val="Brdtekst"/>
              <w:spacing w:after="0"/>
              <w:jc w:val="left"/>
              <w:rPr>
                <w:noProof/>
              </w:rPr>
            </w:pPr>
          </w:p>
        </w:tc>
        <w:tc>
          <w:tcPr>
            <w:tcW w:w="4110" w:type="dxa"/>
          </w:tcPr>
          <w:p w14:paraId="450C5255" w14:textId="77777777" w:rsidR="00B81514" w:rsidRDefault="00B81514" w:rsidP="00981CC3">
            <w:pPr>
              <w:pStyle w:val="Brdtekst"/>
              <w:spacing w:after="0"/>
              <w:jc w:val="left"/>
              <w:rPr>
                <w:noProof/>
              </w:rPr>
            </w:pPr>
          </w:p>
          <w:p w14:paraId="04BF6CC9" w14:textId="77777777" w:rsidR="00B81514" w:rsidRDefault="00B81514" w:rsidP="00981CC3">
            <w:pPr>
              <w:pStyle w:val="Brdtekst"/>
              <w:spacing w:after="0"/>
              <w:jc w:val="left"/>
              <w:rPr>
                <w:noProof/>
              </w:rPr>
            </w:pPr>
          </w:p>
          <w:p w14:paraId="3EBD0FB2" w14:textId="77777777" w:rsidR="00B81514" w:rsidRDefault="00B81514" w:rsidP="00981CC3">
            <w:pPr>
              <w:pStyle w:val="Brdtekst"/>
              <w:spacing w:after="0"/>
              <w:jc w:val="left"/>
              <w:rPr>
                <w:noProof/>
              </w:rPr>
            </w:pPr>
            <w:r>
              <w:rPr>
                <w:noProof/>
              </w:rPr>
              <w:t xml:space="preserve">Se svar til Oppegård MDG </w:t>
            </w:r>
          </w:p>
          <w:p w14:paraId="760FEDBD" w14:textId="77777777" w:rsidR="00B81514" w:rsidRDefault="00B81514" w:rsidP="00981CC3">
            <w:pPr>
              <w:pStyle w:val="Brdtekst"/>
              <w:spacing w:after="0"/>
              <w:jc w:val="left"/>
              <w:rPr>
                <w:noProof/>
              </w:rPr>
            </w:pPr>
          </w:p>
          <w:p w14:paraId="5C204FD7" w14:textId="77777777" w:rsidR="00B81514" w:rsidRDefault="00B81514" w:rsidP="00981CC3">
            <w:pPr>
              <w:pStyle w:val="Brdtekst"/>
              <w:spacing w:after="0"/>
              <w:jc w:val="left"/>
              <w:rPr>
                <w:noProof/>
              </w:rPr>
            </w:pPr>
          </w:p>
          <w:p w14:paraId="5EA3BF66" w14:textId="77777777" w:rsidR="00B81514" w:rsidRDefault="00B81514" w:rsidP="00981CC3">
            <w:pPr>
              <w:pStyle w:val="Brdtekst"/>
              <w:spacing w:after="0"/>
              <w:jc w:val="left"/>
              <w:rPr>
                <w:noProof/>
              </w:rPr>
            </w:pPr>
            <w:r>
              <w:rPr>
                <w:noProof/>
              </w:rPr>
              <w:t xml:space="preserve">Merknaden tas til orientering </w:t>
            </w:r>
          </w:p>
          <w:p w14:paraId="4AF29328" w14:textId="77777777" w:rsidR="00B81514" w:rsidRDefault="00B81514" w:rsidP="00981CC3">
            <w:pPr>
              <w:pStyle w:val="Brdtekst"/>
              <w:spacing w:after="0"/>
              <w:jc w:val="left"/>
              <w:rPr>
                <w:noProof/>
              </w:rPr>
            </w:pPr>
          </w:p>
          <w:p w14:paraId="57043CF9" w14:textId="77777777" w:rsidR="00B81514" w:rsidRDefault="00B81514" w:rsidP="00981CC3">
            <w:pPr>
              <w:pStyle w:val="Brdtekst"/>
              <w:spacing w:after="0"/>
              <w:jc w:val="left"/>
              <w:rPr>
                <w:noProof/>
              </w:rPr>
            </w:pPr>
          </w:p>
          <w:p w14:paraId="58A3F552" w14:textId="77777777" w:rsidR="00B81514" w:rsidRDefault="00B81514" w:rsidP="00981CC3">
            <w:pPr>
              <w:pStyle w:val="Brdtekst"/>
              <w:spacing w:after="0"/>
              <w:jc w:val="left"/>
              <w:rPr>
                <w:noProof/>
              </w:rPr>
            </w:pPr>
          </w:p>
          <w:p w14:paraId="250734F7" w14:textId="77777777" w:rsidR="00B81514" w:rsidRDefault="00B81514" w:rsidP="00981CC3">
            <w:pPr>
              <w:pStyle w:val="Brdtekst"/>
              <w:spacing w:after="0"/>
              <w:jc w:val="left"/>
              <w:rPr>
                <w:noProof/>
              </w:rPr>
            </w:pPr>
            <w:r>
              <w:rPr>
                <w:noProof/>
              </w:rPr>
              <w:t>Se felles merknadssvar – 2 Konsekvenser av støy og 4 Konsekvenser for barn og unge</w:t>
            </w:r>
          </w:p>
          <w:p w14:paraId="2087A9F8" w14:textId="77777777" w:rsidR="00B81514" w:rsidRDefault="00B81514" w:rsidP="00981CC3">
            <w:pPr>
              <w:pStyle w:val="Brdtekst"/>
              <w:spacing w:after="0"/>
              <w:jc w:val="left"/>
              <w:rPr>
                <w:noProof/>
              </w:rPr>
            </w:pPr>
          </w:p>
          <w:p w14:paraId="0F905874" w14:textId="77777777" w:rsidR="00B81514" w:rsidRDefault="00B81514" w:rsidP="00981CC3">
            <w:pPr>
              <w:pStyle w:val="Brdtekst"/>
              <w:spacing w:after="0"/>
              <w:jc w:val="left"/>
              <w:rPr>
                <w:noProof/>
              </w:rPr>
            </w:pPr>
          </w:p>
          <w:p w14:paraId="2F9E06F3" w14:textId="77777777" w:rsidR="00B81514" w:rsidRDefault="00B81514" w:rsidP="00981CC3">
            <w:pPr>
              <w:pStyle w:val="Brdtekst"/>
              <w:spacing w:after="0"/>
              <w:jc w:val="left"/>
              <w:rPr>
                <w:noProof/>
              </w:rPr>
            </w:pPr>
          </w:p>
          <w:p w14:paraId="5C7D6394" w14:textId="77777777" w:rsidR="00B81514" w:rsidRDefault="00B81514" w:rsidP="00981CC3">
            <w:pPr>
              <w:pStyle w:val="Brdtekst"/>
              <w:spacing w:after="0"/>
              <w:jc w:val="left"/>
              <w:rPr>
                <w:noProof/>
              </w:rPr>
            </w:pPr>
          </w:p>
          <w:p w14:paraId="516213A9" w14:textId="77777777" w:rsidR="00B81514" w:rsidRDefault="00B81514" w:rsidP="00981CC3">
            <w:pPr>
              <w:pStyle w:val="Brdtekst"/>
              <w:spacing w:after="0"/>
              <w:jc w:val="left"/>
              <w:rPr>
                <w:noProof/>
              </w:rPr>
            </w:pPr>
          </w:p>
          <w:p w14:paraId="3A990DA4" w14:textId="77777777" w:rsidR="00B81514" w:rsidRDefault="00B81514" w:rsidP="00981CC3">
            <w:pPr>
              <w:pStyle w:val="Brdtekst"/>
              <w:spacing w:after="0"/>
              <w:jc w:val="left"/>
              <w:rPr>
                <w:noProof/>
              </w:rPr>
            </w:pPr>
          </w:p>
          <w:p w14:paraId="1CAD1EDA" w14:textId="77777777" w:rsidR="00B81514" w:rsidRDefault="00B81514" w:rsidP="00981CC3">
            <w:pPr>
              <w:pStyle w:val="Brdtekst"/>
              <w:spacing w:after="0"/>
              <w:jc w:val="left"/>
              <w:rPr>
                <w:noProof/>
              </w:rPr>
            </w:pPr>
          </w:p>
          <w:p w14:paraId="3885559B" w14:textId="77777777" w:rsidR="00B81514" w:rsidRDefault="00B81514" w:rsidP="00981CC3">
            <w:pPr>
              <w:pStyle w:val="Brdtekst"/>
              <w:spacing w:after="0"/>
              <w:jc w:val="left"/>
              <w:rPr>
                <w:noProof/>
              </w:rPr>
            </w:pPr>
            <w:r>
              <w:rPr>
                <w:noProof/>
              </w:rPr>
              <w:t>Se felles merknadssvar – 3 Helsemessige konsekvenser</w:t>
            </w:r>
          </w:p>
          <w:p w14:paraId="6E31EEED" w14:textId="77777777" w:rsidR="00B81514" w:rsidRDefault="00B81514" w:rsidP="00981CC3">
            <w:pPr>
              <w:pStyle w:val="Brdtekst"/>
              <w:spacing w:after="0"/>
              <w:jc w:val="left"/>
              <w:rPr>
                <w:noProof/>
              </w:rPr>
            </w:pPr>
          </w:p>
          <w:p w14:paraId="0CA7EF37" w14:textId="77777777" w:rsidR="00B81514" w:rsidRDefault="00B81514" w:rsidP="00981CC3">
            <w:pPr>
              <w:pStyle w:val="Brdtekst"/>
              <w:spacing w:after="0"/>
              <w:jc w:val="left"/>
              <w:rPr>
                <w:noProof/>
              </w:rPr>
            </w:pPr>
          </w:p>
          <w:p w14:paraId="2190C0DD" w14:textId="77777777" w:rsidR="00B81514" w:rsidRDefault="00B81514" w:rsidP="00981CC3">
            <w:pPr>
              <w:pStyle w:val="Brdtekst"/>
              <w:spacing w:after="0"/>
              <w:jc w:val="left"/>
              <w:rPr>
                <w:noProof/>
              </w:rPr>
            </w:pPr>
          </w:p>
          <w:p w14:paraId="49439462" w14:textId="77777777" w:rsidR="00B81514" w:rsidRDefault="00B81514" w:rsidP="00981CC3">
            <w:pPr>
              <w:pStyle w:val="Brdtekst"/>
              <w:spacing w:after="0"/>
              <w:jc w:val="left"/>
              <w:rPr>
                <w:noProof/>
              </w:rPr>
            </w:pPr>
            <w:r>
              <w:rPr>
                <w:noProof/>
              </w:rPr>
              <w:t>Se felles merknadssvar – 2 Konsekvenser av støy, 3 Helsemessige konsekvenser, 4 Konsekvenser for barn og unge  og 5 Skytebaner og SIBO</w:t>
            </w:r>
          </w:p>
          <w:p w14:paraId="40A052FC" w14:textId="77777777" w:rsidR="00B81514" w:rsidRDefault="00B81514" w:rsidP="00981CC3">
            <w:pPr>
              <w:pStyle w:val="Brdtekst"/>
              <w:spacing w:after="0"/>
              <w:jc w:val="left"/>
              <w:rPr>
                <w:noProof/>
              </w:rPr>
            </w:pPr>
          </w:p>
          <w:p w14:paraId="619C7027" w14:textId="77777777" w:rsidR="00B81514" w:rsidRDefault="00B81514" w:rsidP="00981CC3">
            <w:pPr>
              <w:pStyle w:val="Brdtekst"/>
              <w:spacing w:after="0"/>
              <w:jc w:val="left"/>
              <w:rPr>
                <w:noProof/>
              </w:rPr>
            </w:pPr>
          </w:p>
          <w:p w14:paraId="49876381" w14:textId="77777777" w:rsidR="00B81514" w:rsidRDefault="00B81514" w:rsidP="00981CC3">
            <w:pPr>
              <w:pStyle w:val="Brdtekst"/>
              <w:spacing w:after="0"/>
              <w:jc w:val="left"/>
              <w:rPr>
                <w:noProof/>
              </w:rPr>
            </w:pPr>
          </w:p>
          <w:p w14:paraId="6A0135CF" w14:textId="77777777" w:rsidR="00B81514" w:rsidRDefault="00B81514" w:rsidP="00981CC3">
            <w:pPr>
              <w:pStyle w:val="Brdtekst"/>
              <w:spacing w:after="0"/>
              <w:jc w:val="left"/>
              <w:rPr>
                <w:noProof/>
              </w:rPr>
            </w:pPr>
          </w:p>
          <w:p w14:paraId="4B7A4042" w14:textId="77777777" w:rsidR="00B81514" w:rsidRDefault="00B81514" w:rsidP="00981CC3">
            <w:pPr>
              <w:pStyle w:val="Brdtekst"/>
              <w:spacing w:after="0"/>
              <w:jc w:val="left"/>
              <w:rPr>
                <w:noProof/>
              </w:rPr>
            </w:pPr>
          </w:p>
          <w:p w14:paraId="2BFFF9B2" w14:textId="77777777" w:rsidR="00B81514" w:rsidRDefault="00B81514" w:rsidP="00981CC3">
            <w:pPr>
              <w:pStyle w:val="Brdtekst"/>
              <w:spacing w:after="0"/>
              <w:jc w:val="left"/>
              <w:rPr>
                <w:noProof/>
              </w:rPr>
            </w:pPr>
          </w:p>
          <w:p w14:paraId="161AF3B7" w14:textId="77777777" w:rsidR="00B81514" w:rsidRDefault="00B81514" w:rsidP="00981CC3">
            <w:pPr>
              <w:pStyle w:val="Brdtekst"/>
              <w:spacing w:after="0"/>
              <w:jc w:val="left"/>
              <w:rPr>
                <w:noProof/>
              </w:rPr>
            </w:pPr>
          </w:p>
          <w:p w14:paraId="230462FD" w14:textId="77777777" w:rsidR="00B81514" w:rsidRDefault="00B81514" w:rsidP="00981CC3">
            <w:pPr>
              <w:pStyle w:val="Brdtekst"/>
              <w:spacing w:after="0"/>
              <w:jc w:val="left"/>
              <w:rPr>
                <w:noProof/>
              </w:rPr>
            </w:pPr>
            <w:r>
              <w:rPr>
                <w:noProof/>
              </w:rPr>
              <w:t xml:space="preserve">Se felles merknadssvar – 2 Konsekvenser av støy, 4 Konsekvenser for barn og unge  </w:t>
            </w:r>
          </w:p>
          <w:p w14:paraId="7A563D87" w14:textId="77777777" w:rsidR="00B81514" w:rsidRDefault="00B81514" w:rsidP="00981CC3">
            <w:pPr>
              <w:pStyle w:val="Brdtekst"/>
              <w:spacing w:after="0"/>
              <w:jc w:val="left"/>
              <w:rPr>
                <w:noProof/>
              </w:rPr>
            </w:pPr>
            <w:r>
              <w:rPr>
                <w:noProof/>
              </w:rPr>
              <w:t>og 6 Friluftsliv og natur</w:t>
            </w:r>
          </w:p>
          <w:p w14:paraId="59835808" w14:textId="77777777" w:rsidR="00B81514" w:rsidRDefault="00B81514" w:rsidP="00981CC3">
            <w:pPr>
              <w:pStyle w:val="Brdtekst"/>
              <w:spacing w:after="0"/>
              <w:jc w:val="left"/>
              <w:rPr>
                <w:noProof/>
              </w:rPr>
            </w:pPr>
          </w:p>
          <w:p w14:paraId="1ED50BA4" w14:textId="77777777" w:rsidR="00B81514" w:rsidRDefault="00B81514" w:rsidP="00981CC3">
            <w:pPr>
              <w:pStyle w:val="Brdtekst"/>
              <w:spacing w:after="0"/>
              <w:jc w:val="left"/>
              <w:rPr>
                <w:noProof/>
              </w:rPr>
            </w:pPr>
          </w:p>
          <w:p w14:paraId="6E2C5928" w14:textId="77777777" w:rsidR="00B81514" w:rsidRDefault="00B81514" w:rsidP="00981CC3">
            <w:pPr>
              <w:pStyle w:val="Brdtekst"/>
              <w:spacing w:after="0"/>
              <w:jc w:val="left"/>
              <w:rPr>
                <w:noProof/>
              </w:rPr>
            </w:pPr>
          </w:p>
          <w:p w14:paraId="366557C8" w14:textId="77777777" w:rsidR="00B81514" w:rsidRDefault="00B81514" w:rsidP="00981CC3">
            <w:pPr>
              <w:pStyle w:val="Brdtekst"/>
              <w:spacing w:after="0"/>
              <w:jc w:val="left"/>
              <w:rPr>
                <w:noProof/>
              </w:rPr>
            </w:pPr>
          </w:p>
          <w:p w14:paraId="68E55E0F" w14:textId="77777777" w:rsidR="00B81514" w:rsidRDefault="00B81514" w:rsidP="00981CC3">
            <w:pPr>
              <w:pStyle w:val="Brdtekst"/>
              <w:spacing w:after="0"/>
              <w:jc w:val="left"/>
              <w:rPr>
                <w:noProof/>
              </w:rPr>
            </w:pPr>
          </w:p>
          <w:p w14:paraId="42564D73" w14:textId="77777777" w:rsidR="00B81514" w:rsidRDefault="00B81514" w:rsidP="00981CC3">
            <w:pPr>
              <w:pStyle w:val="Brdtekst"/>
              <w:spacing w:after="0"/>
              <w:jc w:val="left"/>
              <w:rPr>
                <w:noProof/>
              </w:rPr>
            </w:pPr>
          </w:p>
          <w:p w14:paraId="03E6131E" w14:textId="2E183987" w:rsidR="00B81514" w:rsidRDefault="00B81514" w:rsidP="00981CC3">
            <w:pPr>
              <w:pStyle w:val="Brdtekst"/>
              <w:spacing w:after="0"/>
              <w:jc w:val="left"/>
              <w:rPr>
                <w:noProof/>
              </w:rPr>
            </w:pPr>
            <w:r>
              <w:rPr>
                <w:noProof/>
              </w:rPr>
              <w:t>Se felles merknadssvar – 2 Konsekvenser av støy og 5 Skytebaner og SIBO</w:t>
            </w:r>
          </w:p>
          <w:p w14:paraId="3B19CD92" w14:textId="137D32A3" w:rsidR="00547D7E" w:rsidRDefault="00547D7E" w:rsidP="00981CC3">
            <w:pPr>
              <w:pStyle w:val="Brdtekst"/>
              <w:spacing w:after="0"/>
              <w:jc w:val="left"/>
              <w:rPr>
                <w:noProof/>
              </w:rPr>
            </w:pPr>
          </w:p>
        </w:tc>
      </w:tr>
      <w:tr w:rsidR="009077C1" w14:paraId="69D45166" w14:textId="77777777" w:rsidTr="00A47C76">
        <w:tc>
          <w:tcPr>
            <w:tcW w:w="4395" w:type="dxa"/>
          </w:tcPr>
          <w:p w14:paraId="41FC09F4" w14:textId="3951AA07" w:rsidR="009077C1" w:rsidRPr="009077C1" w:rsidRDefault="00660E14" w:rsidP="009077C1">
            <w:pPr>
              <w:pStyle w:val="Brdtekst"/>
              <w:spacing w:after="0"/>
              <w:jc w:val="left"/>
              <w:rPr>
                <w:b/>
                <w:noProof/>
              </w:rPr>
            </w:pPr>
            <w:r>
              <w:rPr>
                <w:b/>
                <w:noProof/>
              </w:rPr>
              <w:lastRenderedPageBreak/>
              <w:t>C236</w:t>
            </w:r>
            <w:r w:rsidR="009077C1" w:rsidRPr="009077C1">
              <w:rPr>
                <w:b/>
                <w:noProof/>
              </w:rPr>
              <w:t xml:space="preserve"> – Frederik Mathiesen – 21.06.2017</w:t>
            </w:r>
          </w:p>
          <w:p w14:paraId="68E1A761" w14:textId="77777777" w:rsidR="009077C1" w:rsidRPr="009077C1" w:rsidRDefault="009077C1" w:rsidP="009077C1">
            <w:pPr>
              <w:pStyle w:val="Brdtekst"/>
              <w:spacing w:after="0"/>
              <w:jc w:val="left"/>
              <w:rPr>
                <w:noProof/>
              </w:rPr>
            </w:pPr>
          </w:p>
          <w:p w14:paraId="2B4D0F88" w14:textId="69993B5A" w:rsidR="009077C1" w:rsidRPr="009077C1" w:rsidRDefault="009077C1" w:rsidP="009077C1">
            <w:pPr>
              <w:pStyle w:val="Brdtekst"/>
              <w:spacing w:after="0"/>
              <w:jc w:val="left"/>
              <w:rPr>
                <w:noProof/>
              </w:rPr>
            </w:pPr>
            <w:r w:rsidRPr="009077C1">
              <w:rPr>
                <w:noProof/>
              </w:rPr>
              <w:t xml:space="preserve">Den planlagte støyen fra helikoptre, utendørs skytebane og SIBO-landsby vil langt overskride det som kan aksepteres i nærmiljøet til skoler, barnehager og boliger. Det hjelper ikke at øving i hovedsak vil foregå på dagtid. Det er jo nettopp da barna er på skolen og i barnehagene, samt befinner seg på Grønliåsen. Det er opplyst at øving i hovedsak vil skje mellom 07-19.00. For et barn i 2-4 års alderen er dette hele barnets våkentid. Dette er ikke akseptabelt. Kommuneoverlege Dianne Stenbeerg i Oppegård kommune har uttalt at støynivået er uforsvarlig. Hun sier blant annet at støynivåene bryter en rekke statlige retningslinjer og kommunens bindende bestemmelser for støy. </w:t>
            </w:r>
          </w:p>
          <w:p w14:paraId="46598DCD" w14:textId="77777777" w:rsidR="009077C1" w:rsidRPr="009077C1" w:rsidRDefault="009077C1" w:rsidP="009077C1">
            <w:pPr>
              <w:pStyle w:val="Brdtekst"/>
              <w:spacing w:after="0"/>
              <w:jc w:val="left"/>
              <w:rPr>
                <w:noProof/>
              </w:rPr>
            </w:pPr>
          </w:p>
          <w:p w14:paraId="74A1D08E" w14:textId="77777777" w:rsidR="009077C1" w:rsidRPr="009077C1" w:rsidRDefault="009077C1" w:rsidP="009077C1">
            <w:pPr>
              <w:pStyle w:val="Brdtekst"/>
              <w:spacing w:after="0"/>
              <w:jc w:val="left"/>
              <w:rPr>
                <w:noProof/>
              </w:rPr>
            </w:pPr>
            <w:r w:rsidRPr="009077C1">
              <w:rPr>
                <w:noProof/>
              </w:rPr>
              <w:t>Det er ikke akseptabelt at barn og unge skal vokse opp og ha sin skolehverdag med et uforsvarlig støynivå. Barn og unges oppvekstsvilkår og læringsmiljø vil bli vesentlig forringet av all støyen fra beredskapssenteret slik det er forslått i reguleringsplanen. Støyberegninger viser at 2 skoler og 4 barnehager i Oppegård kommune vil ligge innenfor gul støysone, med kommunens støygrenser lagt til grunn. Det beregnes i dag at ca 2000 barn blir direkte berørt av støyen fra beredskapssenteret, men dette er ut fra et nåbilde. Beredskapssenteret vil bli stående i mange tiår og det er således flere titusen av barn som blir berørt av dette. Alle barn som vokser opp på Tårnåsen, Hellerasten og Sofiemyr og Bjørndalen vil få en barndom fylt med skytestøy og annen støy som barn forbinder med krig og fare.</w:t>
            </w:r>
          </w:p>
          <w:p w14:paraId="7ECAC4AE" w14:textId="77777777" w:rsidR="009077C1" w:rsidRPr="009077C1" w:rsidRDefault="009077C1" w:rsidP="009077C1">
            <w:pPr>
              <w:pStyle w:val="Brdtekst"/>
              <w:spacing w:after="0"/>
              <w:jc w:val="left"/>
              <w:rPr>
                <w:noProof/>
              </w:rPr>
            </w:pPr>
          </w:p>
          <w:p w14:paraId="43E83308" w14:textId="77777777" w:rsidR="009077C1" w:rsidRPr="009077C1" w:rsidRDefault="009077C1" w:rsidP="009077C1">
            <w:pPr>
              <w:pStyle w:val="Brdtekst"/>
              <w:spacing w:after="0"/>
              <w:jc w:val="left"/>
              <w:rPr>
                <w:noProof/>
              </w:rPr>
            </w:pPr>
            <w:r w:rsidRPr="009077C1">
              <w:rPr>
                <w:noProof/>
              </w:rPr>
              <w:t>I interesseavveining hvor politiets behov for å øve i umiddelbar nærhet av senteret og økonomiske kostnader står mot livskvalitet og helse for et helt lokalsamfunn og oppvekstsvilkårene til mange tusen barn, må hensynet til det sistnevnte veie tyngst.</w:t>
            </w:r>
          </w:p>
          <w:p w14:paraId="3DFAA26F" w14:textId="77777777" w:rsidR="009077C1" w:rsidRPr="009077C1" w:rsidRDefault="009077C1" w:rsidP="009077C1">
            <w:pPr>
              <w:pStyle w:val="Brdtekst"/>
              <w:spacing w:after="0"/>
              <w:jc w:val="left"/>
              <w:rPr>
                <w:noProof/>
              </w:rPr>
            </w:pPr>
          </w:p>
          <w:p w14:paraId="6310A368" w14:textId="76BAD2AF" w:rsidR="009077C1" w:rsidRPr="009077C1" w:rsidRDefault="009077C1" w:rsidP="009077C1">
            <w:pPr>
              <w:pStyle w:val="Brdtekst"/>
              <w:spacing w:after="0"/>
              <w:jc w:val="left"/>
              <w:rPr>
                <w:i/>
                <w:noProof/>
              </w:rPr>
            </w:pPr>
            <w:r w:rsidRPr="009077C1">
              <w:rPr>
                <w:i/>
                <w:noProof/>
              </w:rPr>
              <w:t>Svakhet ved regulerings</w:t>
            </w:r>
            <w:r>
              <w:rPr>
                <w:i/>
                <w:noProof/>
              </w:rPr>
              <w:t>planen og konsekvensutredningen</w:t>
            </w:r>
          </w:p>
          <w:p w14:paraId="1059BE13" w14:textId="77777777" w:rsidR="009077C1" w:rsidRPr="009077C1" w:rsidRDefault="009077C1" w:rsidP="009077C1">
            <w:pPr>
              <w:pStyle w:val="Brdtekst"/>
              <w:spacing w:after="0"/>
              <w:jc w:val="left"/>
              <w:rPr>
                <w:noProof/>
              </w:rPr>
            </w:pPr>
            <w:r w:rsidRPr="009077C1">
              <w:rPr>
                <w:noProof/>
              </w:rPr>
              <w:t xml:space="preserve">Det er en betydelig svakhet ved konsekvensutredningen at konsekvensene for barn og unge ikke er utredet. Jeg viser da særlig til at barn og unge kun er hensyntatt med en bisetning under friluftsområder i Planbeskrivelsen. Det er ikke nevnt noe om konsekvenser for læringsmiljø og oppvekst. I en utredning om konsekvenser for barn og unge kan man ikke bare ta utgangspunkt i Db-nivå. Man må se på typen støy det gjelder. Det er åpenbart at lyden av skudd og sprenging er </w:t>
            </w:r>
            <w:r w:rsidRPr="009077C1">
              <w:rPr>
                <w:noProof/>
              </w:rPr>
              <w:lastRenderedPageBreak/>
              <w:t>skremmende for barn og skaper en uro uavhengig av Db-nivå. Det er dette man må ha fokus på når konsekvensene av støyen vurderes. Det synes å være helt klart at våre barn vil bli kraftig berørt av støyen fra beredskapssenteret. Dette må hensyntas i planarbeidet og utredes.</w:t>
            </w:r>
          </w:p>
          <w:p w14:paraId="5DDDAAF4" w14:textId="77777777" w:rsidR="009077C1" w:rsidRPr="009077C1" w:rsidRDefault="009077C1" w:rsidP="009077C1">
            <w:pPr>
              <w:pStyle w:val="Brdtekst"/>
              <w:spacing w:after="0"/>
              <w:jc w:val="left"/>
              <w:rPr>
                <w:noProof/>
              </w:rPr>
            </w:pPr>
          </w:p>
          <w:p w14:paraId="3196A201" w14:textId="26B71981" w:rsidR="009077C1" w:rsidRPr="009077C1" w:rsidRDefault="009077C1" w:rsidP="009077C1">
            <w:pPr>
              <w:pStyle w:val="Brdtekst"/>
              <w:spacing w:after="0"/>
              <w:jc w:val="left"/>
              <w:rPr>
                <w:noProof/>
              </w:rPr>
            </w:pPr>
            <w:r w:rsidRPr="009077C1">
              <w:rPr>
                <w:noProof/>
              </w:rPr>
              <w:t>I rapport fra Folkehelseinstituttet «Barn, miljø og helse: Risiko- og helsefremmende faktorer», kapittel 5.3</w:t>
            </w:r>
            <w:r>
              <w:rPr>
                <w:noProof/>
              </w:rPr>
              <w:t>.</w:t>
            </w:r>
          </w:p>
          <w:p w14:paraId="7AD1C7EB" w14:textId="77777777" w:rsidR="009077C1" w:rsidRPr="009077C1" w:rsidRDefault="009077C1" w:rsidP="009077C1">
            <w:pPr>
              <w:pStyle w:val="Brdtekst"/>
              <w:spacing w:after="0"/>
              <w:jc w:val="left"/>
              <w:rPr>
                <w:noProof/>
              </w:rPr>
            </w:pPr>
          </w:p>
          <w:p w14:paraId="5CEF6E1E" w14:textId="77777777" w:rsidR="009077C1" w:rsidRPr="009077C1" w:rsidRDefault="009077C1" w:rsidP="009077C1">
            <w:pPr>
              <w:pStyle w:val="Brdtekst"/>
              <w:spacing w:after="0"/>
              <w:jc w:val="left"/>
              <w:rPr>
                <w:noProof/>
              </w:rPr>
            </w:pPr>
            <w:r w:rsidRPr="009077C1">
              <w:rPr>
                <w:noProof/>
              </w:rPr>
              <w:t>Reguleringsplanen mangler vurderinger på hvordan mennesker kan bli plaget av skyte- og sprengningsstøy over lang tid. Konsekvensen støyen vil få for barnas læringsmiljø og hvordan den kan påvirke barnas fysiske og psykiske helse på sikt er heller ikke utredet. Tårnåsen skole har en velkomstklasse med elever fra krigsherjede land som Syria og Afghanistan. I planene fins det ingen vurdering av hvordan skytestøyen vil virke inn på deres muligheter for helse, trivsel og læring. Dette må tas hensyn til.</w:t>
            </w:r>
          </w:p>
          <w:p w14:paraId="68605687" w14:textId="77777777" w:rsidR="009077C1" w:rsidRPr="009077C1" w:rsidRDefault="009077C1" w:rsidP="009077C1">
            <w:pPr>
              <w:pStyle w:val="Brdtekst"/>
              <w:spacing w:after="0"/>
              <w:jc w:val="left"/>
              <w:rPr>
                <w:noProof/>
              </w:rPr>
            </w:pPr>
          </w:p>
          <w:p w14:paraId="52E46CE2" w14:textId="77777777" w:rsidR="009077C1" w:rsidRPr="009077C1" w:rsidRDefault="009077C1" w:rsidP="009077C1">
            <w:pPr>
              <w:pStyle w:val="Brdtekst"/>
              <w:spacing w:after="0"/>
              <w:jc w:val="left"/>
              <w:rPr>
                <w:noProof/>
              </w:rPr>
            </w:pPr>
            <w:r w:rsidRPr="009077C1">
              <w:rPr>
                <w:noProof/>
              </w:rPr>
              <w:t>At dette ikke er gjort er brudd på barnekonvensjonens artikkel tre, som sier at barnets beste skal være et grunnleggende hensyn i alle avgjørelser som gjelder et bestemt barn, en identifisert gruppe barn eller barn generelt. Vurderingen skal for eksempel ta hensyn til barns egne meninger. Dette er ikke gjort i forbindelse med utredningen for reguleringsplanen. Det vises videre til barnekonvensjonens paragraf 6 rett til liv og utvikling, artikkel 24 rett til helse, og artikkel 32 rett til hvile, fritid og lek. Vi viser også til opplæringslovens kapittel 9a om elvene sitt skolemiljø. Jeg mener at prinsippet om barnets beste ikke er blitt utredet, og at det dermed foreligger saksbehandlingsfeil.</w:t>
            </w:r>
          </w:p>
          <w:p w14:paraId="2031ECE6" w14:textId="77777777" w:rsidR="009077C1" w:rsidRPr="009077C1" w:rsidRDefault="009077C1" w:rsidP="009077C1">
            <w:pPr>
              <w:pStyle w:val="Brdtekst"/>
              <w:spacing w:after="0"/>
              <w:jc w:val="left"/>
              <w:rPr>
                <w:noProof/>
              </w:rPr>
            </w:pPr>
          </w:p>
          <w:p w14:paraId="365A0261" w14:textId="77777777" w:rsidR="009077C1" w:rsidRPr="009077C1" w:rsidRDefault="009077C1" w:rsidP="009077C1">
            <w:pPr>
              <w:pStyle w:val="Brdtekst"/>
              <w:spacing w:after="0"/>
              <w:jc w:val="left"/>
              <w:rPr>
                <w:noProof/>
              </w:rPr>
            </w:pPr>
            <w:r w:rsidRPr="009077C1">
              <w:rPr>
                <w:noProof/>
              </w:rPr>
              <w:t>For å vurdere hva som er barns beste er det nødvendig å høre barn. Barnets rett til å bli hørt etter barnekonvensjonen artikkel 12, er også en selvstendig rett. Dette betyr at departementet må sikre at barn blir hørt om denne saken, før det tas en avgjørelse.</w:t>
            </w:r>
          </w:p>
          <w:p w14:paraId="361A2060" w14:textId="77777777" w:rsidR="009077C1" w:rsidRPr="009077C1" w:rsidRDefault="009077C1" w:rsidP="009077C1">
            <w:pPr>
              <w:pStyle w:val="Brdtekst"/>
              <w:spacing w:after="0"/>
              <w:jc w:val="left"/>
              <w:rPr>
                <w:noProof/>
              </w:rPr>
            </w:pPr>
          </w:p>
          <w:p w14:paraId="2358D440" w14:textId="77777777" w:rsidR="009077C1" w:rsidRPr="009077C1" w:rsidRDefault="009077C1" w:rsidP="009077C1">
            <w:pPr>
              <w:pStyle w:val="Brdtekst"/>
              <w:spacing w:after="0"/>
              <w:jc w:val="left"/>
              <w:rPr>
                <w:noProof/>
              </w:rPr>
            </w:pPr>
            <w:r w:rsidRPr="009077C1">
              <w:rPr>
                <w:noProof/>
              </w:rPr>
              <w:t>Det er ikke gjennomført støymålinger for bruk av militære helikoptre. Disse skal gi støtte til beredskapstroppen og det må derfor trenes sammen. Støyen disse helikoptrene medfører er høyere enn politiets helikoptre da dette er eldre helikopter.</w:t>
            </w:r>
          </w:p>
          <w:p w14:paraId="21D358C5" w14:textId="77777777" w:rsidR="009077C1" w:rsidRPr="009077C1" w:rsidRDefault="009077C1" w:rsidP="009077C1">
            <w:pPr>
              <w:pStyle w:val="Brdtekst"/>
              <w:spacing w:after="0"/>
              <w:jc w:val="left"/>
              <w:rPr>
                <w:noProof/>
              </w:rPr>
            </w:pPr>
          </w:p>
          <w:p w14:paraId="440135EA" w14:textId="77777777" w:rsidR="009077C1" w:rsidRPr="009077C1" w:rsidRDefault="009077C1" w:rsidP="009077C1">
            <w:pPr>
              <w:pStyle w:val="Brdtekst"/>
              <w:spacing w:after="0"/>
              <w:jc w:val="left"/>
              <w:rPr>
                <w:noProof/>
              </w:rPr>
            </w:pPr>
            <w:r w:rsidRPr="009077C1">
              <w:rPr>
                <w:noProof/>
              </w:rPr>
              <w:t xml:space="preserve">Videre understrekes det at planforslaget ikke ivaretar gjeldende støygrenser i kommuneplanene til Oppegård og Ski. Det er </w:t>
            </w:r>
            <w:r w:rsidRPr="009077C1">
              <w:rPr>
                <w:noProof/>
              </w:rPr>
              <w:lastRenderedPageBreak/>
              <w:t>uholdbart å planlegge et senter i Ski kommune som rammer Oppegårds befolkning og ikke legge til grunn Ski og Oppegård kommuners grenseverdier for støy for planleggingen.</w:t>
            </w:r>
          </w:p>
          <w:p w14:paraId="7D7E1C42" w14:textId="77777777" w:rsidR="009077C1" w:rsidRPr="009077C1" w:rsidRDefault="009077C1" w:rsidP="009077C1">
            <w:pPr>
              <w:pStyle w:val="Brdtekst"/>
              <w:spacing w:after="0"/>
              <w:jc w:val="left"/>
              <w:rPr>
                <w:noProof/>
              </w:rPr>
            </w:pPr>
          </w:p>
          <w:p w14:paraId="6A0F1067" w14:textId="77777777" w:rsidR="009077C1" w:rsidRPr="009077C1" w:rsidRDefault="009077C1" w:rsidP="009077C1">
            <w:pPr>
              <w:pStyle w:val="Brdtekst"/>
              <w:spacing w:after="0"/>
              <w:jc w:val="left"/>
              <w:rPr>
                <w:noProof/>
              </w:rPr>
            </w:pPr>
            <w:r w:rsidRPr="009077C1">
              <w:rPr>
                <w:noProof/>
              </w:rPr>
              <w:t>Det er også stor usikkerhet rundt de framlagte støysonene i planforslaget. Sprengningstøy og bruk av flashbangs/øvelsesgranater mangler egnete støygrenser og beregningsmetoder og vil ikke dempes i nevneverdig grad av voller, konstruksjoner eller bygninger.</w:t>
            </w:r>
          </w:p>
          <w:p w14:paraId="5EF52625" w14:textId="77777777" w:rsidR="009077C1" w:rsidRPr="009077C1" w:rsidRDefault="009077C1" w:rsidP="009077C1">
            <w:pPr>
              <w:pStyle w:val="Brdtekst"/>
              <w:spacing w:after="0"/>
              <w:jc w:val="left"/>
              <w:rPr>
                <w:noProof/>
              </w:rPr>
            </w:pPr>
          </w:p>
          <w:p w14:paraId="7DC53467" w14:textId="77777777" w:rsidR="009077C1" w:rsidRPr="009077C1" w:rsidRDefault="009077C1" w:rsidP="009077C1">
            <w:pPr>
              <w:pStyle w:val="Brdtekst"/>
              <w:spacing w:after="0"/>
              <w:jc w:val="left"/>
              <w:rPr>
                <w:noProof/>
              </w:rPr>
            </w:pPr>
            <w:r w:rsidRPr="00981CC3">
              <w:t>Reguleringsplanen slik den foreligger er ikke i tråd med Nasjonale miljømål</w:t>
            </w:r>
            <w:r w:rsidRPr="009077C1">
              <w:rPr>
                <w:noProof/>
              </w:rPr>
              <w:t xml:space="preserve"> hvor det heter at støyplagen skal reduseres med 10 prosent innen 2020 sammenlignet med 1999. Å bygge et beredskapssenteret basert på den reguleringsplanen som foreligger vil være direkte i strid med dette.</w:t>
            </w:r>
          </w:p>
          <w:p w14:paraId="117840E4" w14:textId="77777777" w:rsidR="009077C1" w:rsidRPr="009077C1" w:rsidRDefault="009077C1" w:rsidP="009077C1">
            <w:pPr>
              <w:pStyle w:val="Brdtekst"/>
              <w:spacing w:after="0"/>
              <w:jc w:val="left"/>
              <w:rPr>
                <w:noProof/>
              </w:rPr>
            </w:pPr>
          </w:p>
          <w:p w14:paraId="4D5E2CD7" w14:textId="77777777" w:rsidR="009077C1" w:rsidRPr="009077C1" w:rsidRDefault="009077C1" w:rsidP="009077C1">
            <w:pPr>
              <w:pStyle w:val="Brdtekst"/>
              <w:spacing w:after="0"/>
              <w:jc w:val="left"/>
              <w:rPr>
                <w:noProof/>
              </w:rPr>
            </w:pPr>
            <w:r w:rsidRPr="009077C1">
              <w:rPr>
                <w:noProof/>
              </w:rPr>
              <w:t>Det foreligger to alternativer til tidsbegrensning for støyende aktiviteter. Politiet mener at «Deres behov vil i utgangspunktet være å trene til alle døgnets tider og forhold». Politiet vi derfor ikke få det de trenger med nåværende planforslag. Hvis politikerne ønsker å etterkomme politiets behov blir situasjonen enda verre for nabolagets innbyggere. Man kan derfor ende opp med å lage et beredskapssenter som verken dekker politiets behov, og som samtidig forringer livskvalitet, helse og læringsvilkår for lokalsamfunnet. Et slikt resultat kan forhindres ved å gjøre et grundig forarbeid og se på alternative løsninger.</w:t>
            </w:r>
          </w:p>
          <w:p w14:paraId="30EB0EEB" w14:textId="77777777" w:rsidR="009077C1" w:rsidRPr="009077C1" w:rsidRDefault="009077C1" w:rsidP="009077C1">
            <w:pPr>
              <w:pStyle w:val="Brdtekst"/>
              <w:spacing w:after="0"/>
              <w:jc w:val="left"/>
              <w:rPr>
                <w:noProof/>
              </w:rPr>
            </w:pPr>
          </w:p>
          <w:p w14:paraId="02CF8A77" w14:textId="3E2E3E12" w:rsidR="009077C1" w:rsidRPr="009077C1" w:rsidRDefault="009077C1" w:rsidP="009077C1">
            <w:pPr>
              <w:pStyle w:val="Brdtekst"/>
              <w:spacing w:after="0"/>
              <w:jc w:val="left"/>
              <w:rPr>
                <w:i/>
                <w:noProof/>
              </w:rPr>
            </w:pPr>
            <w:r>
              <w:rPr>
                <w:i/>
                <w:noProof/>
              </w:rPr>
              <w:t>Alternative løsninger/krav</w:t>
            </w:r>
          </w:p>
          <w:p w14:paraId="6EFFA3F6" w14:textId="77777777" w:rsidR="009077C1" w:rsidRPr="009077C1" w:rsidRDefault="009077C1" w:rsidP="009077C1">
            <w:pPr>
              <w:pStyle w:val="Brdtekst"/>
              <w:spacing w:after="0"/>
              <w:jc w:val="left"/>
              <w:rPr>
                <w:noProof/>
              </w:rPr>
            </w:pPr>
            <w:r w:rsidRPr="009077C1">
              <w:rPr>
                <w:noProof/>
              </w:rPr>
              <w:t>Hvis det blir et beredskapssenter på Taraldrud, må det være sikkert at ikke skoler, barnehage, og bolig- og fritidsområdene rundt blir skadelidende. Dette kan blant annet forhindres ved at all skyte- og treningsaktivitet som skaper støy, legges innendørs. Skytebaner og SIBO-landsby må bygges inn. Videre må mest mulig av helikopterfunksjonen flyttes til Rygge.</w:t>
            </w:r>
          </w:p>
          <w:p w14:paraId="6041FF11" w14:textId="77777777" w:rsidR="009077C1" w:rsidRPr="009077C1" w:rsidRDefault="009077C1" w:rsidP="009077C1">
            <w:pPr>
              <w:pStyle w:val="Brdtekst"/>
              <w:spacing w:after="0"/>
              <w:jc w:val="left"/>
              <w:rPr>
                <w:noProof/>
              </w:rPr>
            </w:pPr>
          </w:p>
          <w:p w14:paraId="5EE312E7" w14:textId="77777777" w:rsidR="009077C1" w:rsidRPr="009077C1" w:rsidRDefault="009077C1" w:rsidP="009077C1">
            <w:pPr>
              <w:pStyle w:val="Brdtekst"/>
              <w:spacing w:after="0"/>
              <w:jc w:val="left"/>
              <w:rPr>
                <w:noProof/>
              </w:rPr>
            </w:pPr>
            <w:r w:rsidRPr="009077C1">
              <w:rPr>
                <w:noProof/>
              </w:rPr>
              <w:t>Støygrensene i Oppegård kommuneplan må legges til grunn i planforslaget. Ingen boliger, skoler eller barnehager skal utsettes for støynivåer over støygrensene i kommuneplanene for Oppegård og Ski. Støyen fra senteret må reduseres og begrenses vesentlig i tid, mengde og antall støykilder. Dersom støynivåene overstiger kommuneplanens støygrenser, må utendørs skyteanlegg bygges inn.</w:t>
            </w:r>
          </w:p>
          <w:p w14:paraId="48591F0E" w14:textId="77777777" w:rsidR="009077C1" w:rsidRPr="009077C1" w:rsidRDefault="009077C1" w:rsidP="009077C1">
            <w:pPr>
              <w:pStyle w:val="Brdtekst"/>
              <w:spacing w:after="0"/>
              <w:jc w:val="left"/>
              <w:rPr>
                <w:noProof/>
              </w:rPr>
            </w:pPr>
          </w:p>
          <w:p w14:paraId="1E092E96" w14:textId="77777777" w:rsidR="009077C1" w:rsidRPr="009077C1" w:rsidRDefault="009077C1" w:rsidP="009077C1">
            <w:pPr>
              <w:pStyle w:val="Brdtekst"/>
              <w:spacing w:after="0"/>
              <w:jc w:val="left"/>
              <w:rPr>
                <w:noProof/>
              </w:rPr>
            </w:pPr>
            <w:r w:rsidRPr="009077C1">
              <w:rPr>
                <w:noProof/>
              </w:rPr>
              <w:t xml:space="preserve">Norge bør gå foran som er foregangsland når det gjelder å forhindre støy som forurensing. </w:t>
            </w:r>
            <w:r w:rsidRPr="009077C1">
              <w:rPr>
                <w:noProof/>
              </w:rPr>
              <w:lastRenderedPageBreak/>
              <w:t xml:space="preserve">Støy er det </w:t>
            </w:r>
            <w:r w:rsidRPr="00981CC3">
              <w:t>miljøproblemet som</w:t>
            </w:r>
            <w:r w:rsidRPr="009077C1">
              <w:rPr>
                <w:noProof/>
              </w:rPr>
              <w:t xml:space="preserve"> rammer flest mennesker i Norge, ref miljøkommune.no. Norge har de økonomiske midlene til å prioritere å ta hensyn til støy og forhindre dette. Å forebygge støyplager er mer kostnadseffektivt enn avbøtende tiltak som for eksempel støyskjermer, ref. miljøkommune.no. Departementet kan benytte denne muligheten til å samarbeide med sine entreprenører og være innovative og utvikle en innendørs skytebane hvor vind og vær kan simuleres. Vi klarer å lage innendørs skøytehaller, alpinanlegg mv. Det må kunne la seg gjøre å bygge et innendørs skyteanlegg som tilfredsstiller politiets behov i tilstrekkelig grad. Særlig dersom man kombinerer et slikt innendørs skyteanlegg med utendørs øvelser i et område som ikke er i nærheten av barnehage, skole og hus. Her må man igjen foreta en interesseavveining hvor ikke politiets primære ønsker kan oppfylles for enhver pris. Særlig ikke hvor behovene kan møtes i tilstrekkelig grad på mindre inngripende måter for lokalsamfunnet som blir rammet. Da beredskapssenteret var foreslått på Alnabru var det kun innendørs anlegg som var foreslått i planene. Det forelå allerede aksept og konkrete planer for innendørs skyteanlegg, da man jobbet med Alnabru som et alternativ. Jeg reagerer på at man nå foreslår utendørs skytebaner på Taraldrud, bebyggelsen er nærmere beredskapssenteret enn det som var tilfellet på Alnabru.</w:t>
            </w:r>
          </w:p>
          <w:p w14:paraId="614CE371" w14:textId="77777777" w:rsidR="009077C1" w:rsidRPr="009077C1" w:rsidRDefault="009077C1" w:rsidP="009077C1">
            <w:pPr>
              <w:pStyle w:val="Brdtekst"/>
              <w:spacing w:after="0"/>
              <w:jc w:val="left"/>
              <w:rPr>
                <w:noProof/>
              </w:rPr>
            </w:pPr>
          </w:p>
          <w:p w14:paraId="362AAE4A" w14:textId="3760EC0A" w:rsidR="009077C1" w:rsidRPr="00926F32" w:rsidRDefault="009077C1" w:rsidP="009077C1">
            <w:pPr>
              <w:pStyle w:val="Brdtekst"/>
              <w:spacing w:after="0"/>
              <w:jc w:val="left"/>
            </w:pPr>
            <w:r w:rsidRPr="009077C1">
              <w:rPr>
                <w:noProof/>
              </w:rPr>
              <w:t>Det vises også til rapport fra Statsbygg fra 2012 Beredskapssenter for Politiet – Vurdering av alternative lokaliseringer – oppdragsgiver Justis og beredskapsdepartementet</w:t>
            </w:r>
            <w:r w:rsidRPr="00926F32">
              <w:t xml:space="preserve">. I denne rapporter skriver Statsbygg i 2012 at senteret bør unngås i nærheten av skole og barnehager. </w:t>
            </w:r>
          </w:p>
          <w:p w14:paraId="1E6D1AD0" w14:textId="77777777" w:rsidR="009077C1" w:rsidRPr="00926F32" w:rsidRDefault="009077C1" w:rsidP="009077C1">
            <w:pPr>
              <w:pStyle w:val="Brdtekst"/>
              <w:spacing w:after="0"/>
              <w:jc w:val="left"/>
            </w:pPr>
          </w:p>
          <w:p w14:paraId="5AAA4D71" w14:textId="77777777" w:rsidR="009077C1" w:rsidRPr="009077C1" w:rsidRDefault="009077C1" w:rsidP="009077C1">
            <w:pPr>
              <w:pStyle w:val="Brdtekst"/>
              <w:spacing w:after="0"/>
              <w:jc w:val="left"/>
              <w:rPr>
                <w:noProof/>
              </w:rPr>
            </w:pPr>
            <w:r w:rsidRPr="00926F32">
              <w:t>Hvordan kan disse premissene forsvinne ved den nye utredningen</w:t>
            </w:r>
            <w:r w:rsidRPr="009077C1">
              <w:rPr>
                <w:noProof/>
              </w:rPr>
              <w:t>?</w:t>
            </w:r>
          </w:p>
          <w:p w14:paraId="5269C483" w14:textId="77777777" w:rsidR="009077C1" w:rsidRPr="009077C1" w:rsidRDefault="009077C1" w:rsidP="009077C1">
            <w:pPr>
              <w:pStyle w:val="Brdtekst"/>
              <w:spacing w:after="0"/>
              <w:jc w:val="left"/>
              <w:rPr>
                <w:noProof/>
              </w:rPr>
            </w:pPr>
          </w:p>
          <w:p w14:paraId="3EA4B4F9" w14:textId="77777777" w:rsidR="009077C1" w:rsidRPr="009077C1" w:rsidRDefault="009077C1" w:rsidP="009077C1">
            <w:pPr>
              <w:pStyle w:val="Brdtekst"/>
              <w:spacing w:after="0"/>
              <w:jc w:val="left"/>
              <w:rPr>
                <w:noProof/>
              </w:rPr>
            </w:pPr>
            <w:r w:rsidRPr="009077C1">
              <w:rPr>
                <w:noProof/>
              </w:rPr>
              <w:t xml:space="preserve">Dersom det ikke lar seg gjøre å bygge inn skytebanen, må politiets interesse i å ha alt samlet på ett sted vike for interessen til et helt lokalsamfunn om å ikke ha støy fra skudd og eksplosjoner rundt seg. Ved å plassere utendørs skytebanen og SIBO landsby et stykke unna selve senteret og vekk fra befolket området vil politiet fortsatt får treningen sin ute. Det kan neppe skade rikets sikkerhet at beredskapstroppen må ta en busstur for å gjennomføre sine øvelser for utendørsskytinger. Dette er en liten ulempe målt opp mot fordelen og gevinsten det er for </w:t>
            </w:r>
            <w:r w:rsidRPr="009077C1">
              <w:rPr>
                <w:noProof/>
              </w:rPr>
              <w:lastRenderedPageBreak/>
              <w:t>barn og voksne i lokalsamfunnet som ellers blir rammet av sprenging og skytestøy.</w:t>
            </w:r>
          </w:p>
          <w:p w14:paraId="4FBF9710" w14:textId="77777777" w:rsidR="009077C1" w:rsidRPr="009077C1" w:rsidRDefault="009077C1" w:rsidP="009077C1">
            <w:pPr>
              <w:pStyle w:val="Brdtekst"/>
              <w:spacing w:after="0"/>
              <w:jc w:val="left"/>
              <w:rPr>
                <w:noProof/>
              </w:rPr>
            </w:pPr>
          </w:p>
          <w:p w14:paraId="04131C27" w14:textId="77777777" w:rsidR="009077C1" w:rsidRPr="009077C1" w:rsidRDefault="009077C1" w:rsidP="009077C1">
            <w:pPr>
              <w:pStyle w:val="Brdtekst"/>
              <w:spacing w:after="0"/>
              <w:jc w:val="left"/>
              <w:rPr>
                <w:noProof/>
              </w:rPr>
            </w:pPr>
            <w:r w:rsidRPr="009077C1">
              <w:rPr>
                <w:noProof/>
              </w:rPr>
              <w:t>Når det gjelder Helikopteret så vises det til Østfold fylkeskommune sin uttalelse om å flytte helikopterdelen av politiets nasjonale beredskapssenter til Rygge flystasjon, og kun etablere en enkel landingsplass for helikopter på Taraldrud. Dette forslaget må utredes grundigere. Dette forslaget vil kunne skape store økonomiske besparelser som man ikke har råd til å overse, samtidig som det sparer nærmiljøet på Taraldrud for støyplager. Det påpekes at det i forarbeidene til planforslaget ikke er gjort vurderinger som viser samfunnsøkonomiske kostnader og konsekvenser av at mange mennesker blir plaget av støy i lang tid.</w:t>
            </w:r>
          </w:p>
          <w:p w14:paraId="6C2BC7C0" w14:textId="77777777" w:rsidR="009077C1" w:rsidRPr="009077C1" w:rsidRDefault="009077C1" w:rsidP="009077C1">
            <w:pPr>
              <w:pStyle w:val="Brdtekst"/>
              <w:spacing w:after="0"/>
              <w:jc w:val="left"/>
              <w:rPr>
                <w:noProof/>
              </w:rPr>
            </w:pPr>
          </w:p>
          <w:p w14:paraId="7899F549" w14:textId="6FAF2797" w:rsidR="009077C1" w:rsidRPr="009077C1" w:rsidRDefault="009077C1" w:rsidP="009077C1">
            <w:pPr>
              <w:pStyle w:val="Brdtekst"/>
              <w:spacing w:after="0"/>
              <w:jc w:val="left"/>
              <w:rPr>
                <w:noProof/>
              </w:rPr>
            </w:pPr>
            <w:r w:rsidRPr="009077C1">
              <w:rPr>
                <w:noProof/>
              </w:rPr>
              <w:t>Ved en slik todelt løsning vil man også være mindre sårbar ved et evt. terroranslag mot beredskapssenteret ved at man i</w:t>
            </w:r>
            <w:r>
              <w:rPr>
                <w:noProof/>
              </w:rPr>
              <w:t>kke har samlet alt på en plass.</w:t>
            </w:r>
          </w:p>
          <w:p w14:paraId="4563E9A1" w14:textId="77777777" w:rsidR="009077C1" w:rsidRPr="009077C1" w:rsidRDefault="009077C1" w:rsidP="009077C1">
            <w:pPr>
              <w:pStyle w:val="Brdtekst"/>
              <w:spacing w:after="0"/>
              <w:jc w:val="left"/>
              <w:rPr>
                <w:noProof/>
              </w:rPr>
            </w:pPr>
          </w:p>
          <w:p w14:paraId="0B181FCF" w14:textId="46EABEA4" w:rsidR="009077C1" w:rsidRPr="009077C1" w:rsidRDefault="009077C1" w:rsidP="009077C1">
            <w:pPr>
              <w:pStyle w:val="Brdtekst"/>
              <w:spacing w:after="0"/>
              <w:jc w:val="left"/>
              <w:rPr>
                <w:i/>
                <w:noProof/>
              </w:rPr>
            </w:pPr>
            <w:r>
              <w:rPr>
                <w:i/>
                <w:noProof/>
              </w:rPr>
              <w:t>Avslutning</w:t>
            </w:r>
          </w:p>
          <w:p w14:paraId="37891035" w14:textId="77777777" w:rsidR="009077C1" w:rsidRPr="009077C1" w:rsidRDefault="009077C1" w:rsidP="009077C1">
            <w:pPr>
              <w:pStyle w:val="Brdtekst"/>
              <w:spacing w:after="0"/>
              <w:jc w:val="left"/>
              <w:rPr>
                <w:noProof/>
              </w:rPr>
            </w:pPr>
            <w:r w:rsidRPr="009077C1">
              <w:rPr>
                <w:noProof/>
              </w:rPr>
              <w:t>Oppegård kommune er en av de tetteste befolkede kommuner i landet og ved å legge beredskapssenteret så nært inntil barnehager, skoler, sykehjem og boliger vil medføre betydelige ulemper for alle i området.</w:t>
            </w:r>
          </w:p>
          <w:p w14:paraId="203F8A16" w14:textId="77777777" w:rsidR="009077C1" w:rsidRPr="009077C1" w:rsidRDefault="009077C1" w:rsidP="009077C1">
            <w:pPr>
              <w:pStyle w:val="Brdtekst"/>
              <w:spacing w:after="0"/>
              <w:jc w:val="left"/>
              <w:rPr>
                <w:noProof/>
              </w:rPr>
            </w:pPr>
          </w:p>
          <w:p w14:paraId="40A136BF" w14:textId="77777777" w:rsidR="009077C1" w:rsidRPr="009077C1" w:rsidRDefault="009077C1" w:rsidP="009077C1">
            <w:pPr>
              <w:pStyle w:val="Brdtekst"/>
              <w:spacing w:after="0"/>
              <w:jc w:val="left"/>
              <w:rPr>
                <w:noProof/>
              </w:rPr>
            </w:pPr>
            <w:r w:rsidRPr="009077C1">
              <w:rPr>
                <w:noProof/>
              </w:rPr>
              <w:t>Det ville vært trist om alle som bruker området i dag, både dyr og mennesker - må høre skudd og eksplosjoner hvis de oppholder seg i området. En slik lydforurensning vil medføre at en stor andel mennesker får en forverret livssituasjon.</w:t>
            </w:r>
          </w:p>
          <w:p w14:paraId="03BE258B" w14:textId="77777777" w:rsidR="009077C1" w:rsidRPr="009077C1" w:rsidRDefault="009077C1" w:rsidP="009077C1">
            <w:pPr>
              <w:pStyle w:val="Brdtekst"/>
              <w:spacing w:after="0"/>
              <w:jc w:val="left"/>
              <w:rPr>
                <w:noProof/>
              </w:rPr>
            </w:pPr>
          </w:p>
          <w:p w14:paraId="30B2E50B" w14:textId="77777777" w:rsidR="009077C1" w:rsidRPr="009077C1" w:rsidRDefault="009077C1" w:rsidP="009077C1">
            <w:pPr>
              <w:pStyle w:val="Brdtekst"/>
              <w:spacing w:after="0"/>
              <w:jc w:val="left"/>
              <w:rPr>
                <w:noProof/>
              </w:rPr>
            </w:pPr>
            <w:r w:rsidRPr="009077C1">
              <w:rPr>
                <w:noProof/>
              </w:rPr>
              <w:t>Jeg mener at det er grunn til å tro at regjeringen, som til nå har fått massiv kritikk om liten handlekraft i forbindelse med oppfølging av sikkerhet og beredskap etter 22. juli-kommisjonens rapport, vil forsøke å kjøre gjennom denne saken uten at det er gjort tilstrekkelig utredning av de helsemessige, miljømessige og sikkerhetsmessige konsekvensene ved å legge beredskapssenteret til Taraldrud. Dette vil på sikt bli et kostbart og lite vellykket prosjekt dersom man ikke tar innover seg de innvendinger som både Oppegård kommune og Ski kommune har kommet med. Statsministeren har selv vært ute og kritisert den forrige regjeringen for at de ikke gjorde et grundig nok forarbeid ved planforslaget for beredskapssenteret. Det er trist hvis den nåværende regjeringen gjør den samme feilen ved å ikke ha en grundig konsekvensutredning før beredskapssenteret bygges.</w:t>
            </w:r>
          </w:p>
          <w:p w14:paraId="5A099C87" w14:textId="77777777" w:rsidR="009077C1" w:rsidRPr="009077C1" w:rsidRDefault="009077C1" w:rsidP="009077C1">
            <w:pPr>
              <w:pStyle w:val="Brdtekst"/>
              <w:spacing w:after="0"/>
              <w:jc w:val="left"/>
              <w:rPr>
                <w:noProof/>
              </w:rPr>
            </w:pPr>
          </w:p>
          <w:p w14:paraId="642D9D46" w14:textId="77777777" w:rsidR="009077C1" w:rsidRDefault="009077C1" w:rsidP="009077C1">
            <w:pPr>
              <w:pStyle w:val="Brdtekst"/>
              <w:spacing w:after="0"/>
              <w:jc w:val="left"/>
              <w:rPr>
                <w:noProof/>
              </w:rPr>
            </w:pPr>
            <w:r w:rsidRPr="009077C1">
              <w:rPr>
                <w:noProof/>
              </w:rPr>
              <w:t>Beredskapssenteret bør legges til et område som ikke ligger tett på Norges mest befolkede områder. Det bør derfor bygges et annet sted. Hvis det likevel bygges på Taraldrud må det sikres at det ikke utsetter befolkningen for støy. Støyen må kontinuerlig måles og overtredelser må få konsekvenser.</w:t>
            </w:r>
          </w:p>
          <w:p w14:paraId="65B8889B" w14:textId="5F1FDB51" w:rsidR="009077C1" w:rsidRPr="009077C1" w:rsidRDefault="009077C1" w:rsidP="009077C1">
            <w:pPr>
              <w:pStyle w:val="Brdtekst"/>
              <w:spacing w:after="0"/>
              <w:jc w:val="left"/>
              <w:rPr>
                <w:noProof/>
              </w:rPr>
            </w:pPr>
          </w:p>
        </w:tc>
        <w:tc>
          <w:tcPr>
            <w:tcW w:w="4110" w:type="dxa"/>
          </w:tcPr>
          <w:p w14:paraId="23C270B5" w14:textId="77777777" w:rsidR="00B81514" w:rsidRDefault="00B81514" w:rsidP="00981CC3">
            <w:pPr>
              <w:pStyle w:val="Brdtekst"/>
              <w:spacing w:after="0"/>
              <w:jc w:val="left"/>
              <w:rPr>
                <w:noProof/>
              </w:rPr>
            </w:pPr>
          </w:p>
          <w:p w14:paraId="756A9DFA" w14:textId="77777777" w:rsidR="00B81514" w:rsidRDefault="00B81514" w:rsidP="00981CC3">
            <w:pPr>
              <w:pStyle w:val="Brdtekst"/>
              <w:spacing w:after="0"/>
              <w:jc w:val="left"/>
              <w:rPr>
                <w:noProof/>
              </w:rPr>
            </w:pPr>
          </w:p>
          <w:p w14:paraId="163B71F0" w14:textId="77777777" w:rsidR="00B81514" w:rsidRDefault="00B81514" w:rsidP="00981CC3">
            <w:pPr>
              <w:pStyle w:val="Brdtekst"/>
              <w:spacing w:after="0"/>
              <w:jc w:val="left"/>
              <w:rPr>
                <w:noProof/>
              </w:rPr>
            </w:pPr>
            <w:r>
              <w:rPr>
                <w:noProof/>
              </w:rPr>
              <w:t>Se felles merknadssvar – 2 Konsekvenser av støy, 4 Konsekvenser for barn og unge</w:t>
            </w:r>
          </w:p>
          <w:p w14:paraId="018ED03E" w14:textId="77777777" w:rsidR="00B81514" w:rsidRDefault="00B81514" w:rsidP="00981CC3">
            <w:pPr>
              <w:pStyle w:val="Brdtekst"/>
              <w:spacing w:after="0"/>
              <w:jc w:val="left"/>
              <w:rPr>
                <w:noProof/>
              </w:rPr>
            </w:pPr>
          </w:p>
          <w:p w14:paraId="5ED79C02" w14:textId="77777777" w:rsidR="00B81514" w:rsidRDefault="00B81514" w:rsidP="00981CC3">
            <w:pPr>
              <w:pStyle w:val="Brdtekst"/>
              <w:spacing w:after="0"/>
              <w:jc w:val="left"/>
              <w:rPr>
                <w:noProof/>
              </w:rPr>
            </w:pPr>
          </w:p>
          <w:p w14:paraId="1088EF7E" w14:textId="77777777" w:rsidR="00B81514" w:rsidRDefault="00B81514" w:rsidP="00981CC3">
            <w:pPr>
              <w:pStyle w:val="Brdtekst"/>
              <w:spacing w:after="0"/>
              <w:jc w:val="left"/>
              <w:rPr>
                <w:noProof/>
              </w:rPr>
            </w:pPr>
          </w:p>
          <w:p w14:paraId="70586FE4" w14:textId="77777777" w:rsidR="00B81514" w:rsidRDefault="00B81514" w:rsidP="00981CC3">
            <w:pPr>
              <w:pStyle w:val="Brdtekst"/>
              <w:spacing w:after="0"/>
              <w:jc w:val="left"/>
              <w:rPr>
                <w:noProof/>
              </w:rPr>
            </w:pPr>
          </w:p>
          <w:p w14:paraId="0BC963BC" w14:textId="77777777" w:rsidR="00B81514" w:rsidRDefault="00B81514" w:rsidP="00981CC3">
            <w:pPr>
              <w:pStyle w:val="Brdtekst"/>
              <w:spacing w:after="0"/>
              <w:jc w:val="left"/>
              <w:rPr>
                <w:noProof/>
              </w:rPr>
            </w:pPr>
          </w:p>
          <w:p w14:paraId="205043B7" w14:textId="77777777" w:rsidR="00B81514" w:rsidRDefault="00B81514" w:rsidP="00981CC3">
            <w:pPr>
              <w:pStyle w:val="Brdtekst"/>
              <w:spacing w:after="0"/>
              <w:jc w:val="left"/>
              <w:rPr>
                <w:noProof/>
              </w:rPr>
            </w:pPr>
          </w:p>
          <w:p w14:paraId="4DB4B808" w14:textId="4B2014A7" w:rsidR="009A36A9" w:rsidRDefault="009A36A9" w:rsidP="00981CC3">
            <w:pPr>
              <w:pStyle w:val="Brdtekst"/>
              <w:spacing w:after="0"/>
              <w:jc w:val="left"/>
              <w:rPr>
                <w:noProof/>
              </w:rPr>
            </w:pPr>
          </w:p>
          <w:p w14:paraId="28C5355E" w14:textId="7C9D1EC1" w:rsidR="009A36A9" w:rsidRDefault="009A36A9" w:rsidP="00981CC3">
            <w:pPr>
              <w:pStyle w:val="Brdtekst"/>
              <w:spacing w:after="0"/>
              <w:jc w:val="left"/>
              <w:rPr>
                <w:noProof/>
              </w:rPr>
            </w:pPr>
          </w:p>
          <w:p w14:paraId="32B1CBB9" w14:textId="0F5F1878" w:rsidR="009A36A9" w:rsidRDefault="009A36A9" w:rsidP="00981CC3">
            <w:pPr>
              <w:pStyle w:val="Brdtekst"/>
              <w:spacing w:after="0"/>
              <w:jc w:val="left"/>
              <w:rPr>
                <w:noProof/>
              </w:rPr>
            </w:pPr>
          </w:p>
          <w:p w14:paraId="4E3A72E8" w14:textId="7C77E3E2" w:rsidR="009A36A9" w:rsidRDefault="009A36A9" w:rsidP="00981CC3">
            <w:pPr>
              <w:pStyle w:val="Brdtekst"/>
              <w:spacing w:after="0"/>
              <w:jc w:val="left"/>
              <w:rPr>
                <w:noProof/>
              </w:rPr>
            </w:pPr>
          </w:p>
          <w:p w14:paraId="1E6E5169" w14:textId="2B085652" w:rsidR="009A36A9" w:rsidRDefault="009A36A9" w:rsidP="00981CC3">
            <w:pPr>
              <w:pStyle w:val="Brdtekst"/>
              <w:spacing w:after="0"/>
              <w:jc w:val="left"/>
              <w:rPr>
                <w:noProof/>
              </w:rPr>
            </w:pPr>
          </w:p>
          <w:p w14:paraId="79E461A0" w14:textId="40660759" w:rsidR="009A36A9" w:rsidRDefault="009A36A9" w:rsidP="00981CC3">
            <w:pPr>
              <w:pStyle w:val="Brdtekst"/>
              <w:spacing w:after="0"/>
              <w:jc w:val="left"/>
              <w:rPr>
                <w:noProof/>
              </w:rPr>
            </w:pPr>
          </w:p>
          <w:p w14:paraId="2534B52E" w14:textId="3E0EC21A" w:rsidR="009A36A9" w:rsidRDefault="009A36A9" w:rsidP="00981CC3">
            <w:pPr>
              <w:pStyle w:val="Brdtekst"/>
              <w:spacing w:after="0"/>
              <w:jc w:val="left"/>
              <w:rPr>
                <w:noProof/>
              </w:rPr>
            </w:pPr>
          </w:p>
          <w:p w14:paraId="57392654" w14:textId="77777777" w:rsidR="009A36A9" w:rsidRDefault="009A36A9" w:rsidP="00981CC3">
            <w:pPr>
              <w:pStyle w:val="Brdtekst"/>
              <w:spacing w:after="0"/>
              <w:jc w:val="left"/>
              <w:rPr>
                <w:noProof/>
              </w:rPr>
            </w:pPr>
          </w:p>
          <w:p w14:paraId="42428AF6" w14:textId="77777777" w:rsidR="00B81514" w:rsidRDefault="00B81514" w:rsidP="00981CC3">
            <w:pPr>
              <w:pStyle w:val="Brdtekst"/>
              <w:spacing w:after="0"/>
              <w:jc w:val="left"/>
              <w:rPr>
                <w:noProof/>
              </w:rPr>
            </w:pPr>
          </w:p>
          <w:p w14:paraId="0DD9E426" w14:textId="77777777" w:rsidR="00B81514" w:rsidRDefault="00B81514" w:rsidP="00981CC3">
            <w:pPr>
              <w:pStyle w:val="Brdtekst"/>
              <w:spacing w:after="0"/>
              <w:jc w:val="left"/>
              <w:rPr>
                <w:noProof/>
              </w:rPr>
            </w:pPr>
            <w:r>
              <w:rPr>
                <w:noProof/>
              </w:rPr>
              <w:t>Se felles merknadssvar – 2 Konsekvenser av støy, 4 Konsekvenser for barn og unge, og 3 Helsemessige konsekvenser</w:t>
            </w:r>
          </w:p>
          <w:p w14:paraId="7B12450A" w14:textId="77777777" w:rsidR="00B81514" w:rsidRDefault="00B81514" w:rsidP="00981CC3">
            <w:pPr>
              <w:pStyle w:val="Brdtekst"/>
              <w:spacing w:after="0"/>
              <w:jc w:val="left"/>
              <w:rPr>
                <w:noProof/>
              </w:rPr>
            </w:pPr>
          </w:p>
          <w:p w14:paraId="06EF9C87" w14:textId="77777777" w:rsidR="00B81514" w:rsidRDefault="00B81514" w:rsidP="00981CC3">
            <w:pPr>
              <w:pStyle w:val="Brdtekst"/>
              <w:spacing w:after="0"/>
              <w:jc w:val="left"/>
              <w:rPr>
                <w:noProof/>
              </w:rPr>
            </w:pPr>
          </w:p>
          <w:p w14:paraId="31549F51" w14:textId="77777777" w:rsidR="00B81514" w:rsidRDefault="00B81514" w:rsidP="00981CC3">
            <w:pPr>
              <w:pStyle w:val="Brdtekst"/>
              <w:spacing w:after="0"/>
              <w:jc w:val="left"/>
              <w:rPr>
                <w:noProof/>
              </w:rPr>
            </w:pPr>
          </w:p>
          <w:p w14:paraId="1670A9B7" w14:textId="77777777" w:rsidR="00B81514" w:rsidRDefault="00B81514" w:rsidP="00981CC3">
            <w:pPr>
              <w:pStyle w:val="Brdtekst"/>
              <w:spacing w:after="0"/>
              <w:jc w:val="left"/>
              <w:rPr>
                <w:noProof/>
              </w:rPr>
            </w:pPr>
          </w:p>
          <w:p w14:paraId="7B2B894C" w14:textId="77777777" w:rsidR="00B81514" w:rsidRDefault="00B81514" w:rsidP="00981CC3">
            <w:pPr>
              <w:pStyle w:val="Brdtekst"/>
              <w:spacing w:after="0"/>
              <w:jc w:val="left"/>
              <w:rPr>
                <w:noProof/>
              </w:rPr>
            </w:pPr>
          </w:p>
          <w:p w14:paraId="503F352D" w14:textId="77777777" w:rsidR="00B81514" w:rsidRDefault="00B81514" w:rsidP="00981CC3">
            <w:pPr>
              <w:pStyle w:val="Brdtekst"/>
              <w:spacing w:after="0"/>
              <w:jc w:val="left"/>
              <w:rPr>
                <w:noProof/>
              </w:rPr>
            </w:pPr>
          </w:p>
          <w:p w14:paraId="23E7CFE6" w14:textId="77777777" w:rsidR="00B81514" w:rsidRDefault="00B81514" w:rsidP="00981CC3">
            <w:pPr>
              <w:pStyle w:val="Brdtekst"/>
              <w:spacing w:after="0"/>
              <w:jc w:val="left"/>
              <w:rPr>
                <w:noProof/>
              </w:rPr>
            </w:pPr>
          </w:p>
          <w:p w14:paraId="0F1F6826" w14:textId="77777777" w:rsidR="00B81514" w:rsidRDefault="00B81514" w:rsidP="00981CC3">
            <w:pPr>
              <w:pStyle w:val="Brdtekst"/>
              <w:spacing w:after="0"/>
              <w:jc w:val="left"/>
              <w:rPr>
                <w:noProof/>
              </w:rPr>
            </w:pPr>
          </w:p>
          <w:p w14:paraId="42EB391F" w14:textId="77777777" w:rsidR="00B81514" w:rsidRDefault="00B81514" w:rsidP="00981CC3">
            <w:pPr>
              <w:pStyle w:val="Brdtekst"/>
              <w:spacing w:after="0"/>
              <w:jc w:val="left"/>
              <w:rPr>
                <w:noProof/>
              </w:rPr>
            </w:pPr>
          </w:p>
          <w:p w14:paraId="54FB2065" w14:textId="77777777" w:rsidR="00B81514" w:rsidRDefault="00B81514" w:rsidP="00981CC3">
            <w:pPr>
              <w:pStyle w:val="Brdtekst"/>
              <w:spacing w:after="0"/>
              <w:jc w:val="left"/>
              <w:rPr>
                <w:noProof/>
              </w:rPr>
            </w:pPr>
          </w:p>
          <w:p w14:paraId="41169D21" w14:textId="77777777" w:rsidR="00B81514" w:rsidRDefault="00B81514" w:rsidP="00981CC3">
            <w:pPr>
              <w:pStyle w:val="Brdtekst"/>
              <w:spacing w:after="0"/>
              <w:jc w:val="left"/>
              <w:rPr>
                <w:noProof/>
              </w:rPr>
            </w:pPr>
          </w:p>
          <w:p w14:paraId="1B96DE0C" w14:textId="77777777" w:rsidR="00B81514" w:rsidRDefault="00B81514" w:rsidP="00981CC3">
            <w:pPr>
              <w:pStyle w:val="Brdtekst"/>
              <w:spacing w:after="0"/>
              <w:jc w:val="left"/>
              <w:rPr>
                <w:noProof/>
              </w:rPr>
            </w:pPr>
          </w:p>
          <w:p w14:paraId="05D12AC9" w14:textId="77777777" w:rsidR="00B81514" w:rsidRDefault="00B81514" w:rsidP="00981CC3">
            <w:pPr>
              <w:pStyle w:val="Brdtekst"/>
              <w:spacing w:after="0"/>
              <w:jc w:val="left"/>
              <w:rPr>
                <w:noProof/>
              </w:rPr>
            </w:pPr>
          </w:p>
          <w:p w14:paraId="44630BE1" w14:textId="77777777" w:rsidR="00B81514" w:rsidRDefault="00B81514" w:rsidP="00981CC3">
            <w:pPr>
              <w:pStyle w:val="Brdtekst"/>
              <w:spacing w:after="0"/>
              <w:jc w:val="left"/>
              <w:rPr>
                <w:noProof/>
              </w:rPr>
            </w:pPr>
          </w:p>
          <w:p w14:paraId="26CB8CAF" w14:textId="77777777" w:rsidR="00B81514" w:rsidRDefault="00B81514" w:rsidP="00981CC3">
            <w:pPr>
              <w:pStyle w:val="Brdtekst"/>
              <w:spacing w:after="0"/>
              <w:jc w:val="left"/>
              <w:rPr>
                <w:noProof/>
              </w:rPr>
            </w:pPr>
          </w:p>
          <w:p w14:paraId="69E0D629" w14:textId="77777777" w:rsidR="00B81514" w:rsidRDefault="00B81514" w:rsidP="00981CC3">
            <w:pPr>
              <w:pStyle w:val="Brdtekst"/>
              <w:spacing w:after="0"/>
              <w:jc w:val="left"/>
              <w:rPr>
                <w:noProof/>
              </w:rPr>
            </w:pPr>
          </w:p>
          <w:p w14:paraId="7184D2C3" w14:textId="77777777" w:rsidR="00B81514" w:rsidRDefault="00B81514" w:rsidP="00981CC3">
            <w:pPr>
              <w:pStyle w:val="Brdtekst"/>
              <w:spacing w:after="0"/>
              <w:jc w:val="left"/>
              <w:rPr>
                <w:noProof/>
              </w:rPr>
            </w:pPr>
          </w:p>
          <w:p w14:paraId="0F9663F3" w14:textId="77777777" w:rsidR="00B81514" w:rsidRDefault="00B81514" w:rsidP="00981CC3">
            <w:pPr>
              <w:pStyle w:val="Brdtekst"/>
              <w:spacing w:after="0"/>
              <w:jc w:val="left"/>
              <w:rPr>
                <w:noProof/>
              </w:rPr>
            </w:pPr>
            <w:r>
              <w:rPr>
                <w:noProof/>
              </w:rPr>
              <w:t>Se felles merknadssvar – 3 Helsemessige konsekvenser</w:t>
            </w:r>
          </w:p>
          <w:p w14:paraId="17852457" w14:textId="77777777" w:rsidR="00B81514" w:rsidRDefault="00B81514" w:rsidP="00981CC3">
            <w:pPr>
              <w:pStyle w:val="Brdtekst"/>
              <w:spacing w:after="0"/>
              <w:jc w:val="left"/>
              <w:rPr>
                <w:noProof/>
              </w:rPr>
            </w:pPr>
          </w:p>
          <w:p w14:paraId="69CFE6E2" w14:textId="77777777" w:rsidR="00B81514" w:rsidRDefault="00B81514" w:rsidP="00981CC3">
            <w:pPr>
              <w:pStyle w:val="Brdtekst"/>
              <w:spacing w:after="0"/>
              <w:jc w:val="left"/>
              <w:rPr>
                <w:noProof/>
              </w:rPr>
            </w:pPr>
          </w:p>
          <w:p w14:paraId="67D95EAA" w14:textId="77777777" w:rsidR="00B81514" w:rsidRDefault="00B81514" w:rsidP="00981CC3">
            <w:pPr>
              <w:pStyle w:val="Brdtekst"/>
              <w:spacing w:after="0"/>
              <w:jc w:val="left"/>
              <w:rPr>
                <w:noProof/>
              </w:rPr>
            </w:pPr>
          </w:p>
          <w:p w14:paraId="1911958C" w14:textId="77777777" w:rsidR="00B81514" w:rsidRDefault="00B81514" w:rsidP="00981CC3">
            <w:pPr>
              <w:pStyle w:val="Brdtekst"/>
              <w:spacing w:after="0"/>
              <w:jc w:val="left"/>
              <w:rPr>
                <w:noProof/>
              </w:rPr>
            </w:pPr>
          </w:p>
          <w:p w14:paraId="52A2E404" w14:textId="77777777" w:rsidR="00B81514" w:rsidRDefault="00B81514" w:rsidP="00981CC3">
            <w:pPr>
              <w:pStyle w:val="Brdtekst"/>
              <w:spacing w:after="0"/>
              <w:jc w:val="left"/>
              <w:rPr>
                <w:noProof/>
              </w:rPr>
            </w:pPr>
          </w:p>
          <w:p w14:paraId="4E124438" w14:textId="77777777" w:rsidR="00B81514" w:rsidRDefault="00B81514" w:rsidP="00981CC3">
            <w:pPr>
              <w:pStyle w:val="Brdtekst"/>
              <w:spacing w:after="0"/>
              <w:jc w:val="left"/>
              <w:rPr>
                <w:noProof/>
              </w:rPr>
            </w:pPr>
          </w:p>
          <w:p w14:paraId="2DCFFF39" w14:textId="77777777" w:rsidR="00B81514" w:rsidRDefault="00B81514" w:rsidP="00981CC3">
            <w:pPr>
              <w:pStyle w:val="Brdtekst"/>
              <w:spacing w:after="0"/>
              <w:jc w:val="left"/>
              <w:rPr>
                <w:noProof/>
              </w:rPr>
            </w:pPr>
          </w:p>
          <w:p w14:paraId="1F7EF03F" w14:textId="77777777" w:rsidR="00B81514" w:rsidRDefault="00B81514" w:rsidP="00981CC3">
            <w:pPr>
              <w:pStyle w:val="Brdtekst"/>
              <w:spacing w:after="0"/>
              <w:jc w:val="left"/>
              <w:rPr>
                <w:noProof/>
              </w:rPr>
            </w:pPr>
            <w:r>
              <w:rPr>
                <w:noProof/>
              </w:rPr>
              <w:t xml:space="preserve">Se felles merknadssvar - </w:t>
            </w:r>
            <w:r w:rsidRPr="009203B9">
              <w:rPr>
                <w:noProof/>
              </w:rPr>
              <w:t>2 Konsekvenser av støy</w:t>
            </w:r>
            <w:r>
              <w:rPr>
                <w:noProof/>
              </w:rPr>
              <w:t xml:space="preserve"> og 4 Konsekvenser for barn og unge</w:t>
            </w:r>
          </w:p>
          <w:p w14:paraId="63D35FC0" w14:textId="77777777" w:rsidR="00B81514" w:rsidRDefault="00B81514" w:rsidP="00981CC3">
            <w:pPr>
              <w:pStyle w:val="Brdtekst"/>
              <w:spacing w:after="0"/>
              <w:jc w:val="left"/>
              <w:rPr>
                <w:noProof/>
              </w:rPr>
            </w:pPr>
          </w:p>
          <w:p w14:paraId="3F0D31CD" w14:textId="77777777" w:rsidR="00B81514" w:rsidRDefault="00B81514" w:rsidP="00981CC3">
            <w:pPr>
              <w:pStyle w:val="Brdtekst"/>
              <w:spacing w:after="0"/>
              <w:jc w:val="left"/>
              <w:rPr>
                <w:noProof/>
              </w:rPr>
            </w:pPr>
          </w:p>
          <w:p w14:paraId="783C5245" w14:textId="77777777" w:rsidR="00B81514" w:rsidRDefault="00B81514" w:rsidP="00981CC3">
            <w:pPr>
              <w:pStyle w:val="Brdtekst"/>
              <w:spacing w:after="0"/>
              <w:jc w:val="left"/>
              <w:rPr>
                <w:noProof/>
              </w:rPr>
            </w:pPr>
          </w:p>
          <w:p w14:paraId="3D2D283D" w14:textId="77777777" w:rsidR="00B81514" w:rsidRDefault="00B81514" w:rsidP="00981CC3">
            <w:pPr>
              <w:pStyle w:val="Brdtekst"/>
              <w:spacing w:after="0"/>
              <w:jc w:val="left"/>
              <w:rPr>
                <w:noProof/>
              </w:rPr>
            </w:pPr>
          </w:p>
          <w:p w14:paraId="086D79B7" w14:textId="77777777" w:rsidR="00B81514" w:rsidRDefault="00B81514" w:rsidP="00981CC3">
            <w:pPr>
              <w:pStyle w:val="Brdtekst"/>
              <w:spacing w:after="0"/>
              <w:jc w:val="left"/>
              <w:rPr>
                <w:noProof/>
              </w:rPr>
            </w:pPr>
          </w:p>
          <w:p w14:paraId="6AE314E1" w14:textId="77777777" w:rsidR="00B81514" w:rsidRDefault="00B81514" w:rsidP="00981CC3">
            <w:pPr>
              <w:pStyle w:val="Brdtekst"/>
              <w:spacing w:after="0"/>
              <w:jc w:val="left"/>
              <w:rPr>
                <w:noProof/>
              </w:rPr>
            </w:pPr>
          </w:p>
          <w:p w14:paraId="24A4ECCF" w14:textId="77777777" w:rsidR="00B81514" w:rsidRDefault="00B81514" w:rsidP="00981CC3">
            <w:pPr>
              <w:pStyle w:val="Brdtekst"/>
              <w:spacing w:after="0"/>
              <w:jc w:val="left"/>
              <w:rPr>
                <w:noProof/>
              </w:rPr>
            </w:pPr>
          </w:p>
          <w:p w14:paraId="661D786B" w14:textId="77777777" w:rsidR="00B81514" w:rsidRDefault="00B81514" w:rsidP="00981CC3">
            <w:pPr>
              <w:pStyle w:val="Brdtekst"/>
              <w:spacing w:after="0"/>
              <w:jc w:val="left"/>
              <w:rPr>
                <w:noProof/>
              </w:rPr>
            </w:pPr>
          </w:p>
          <w:p w14:paraId="13A19C0E" w14:textId="77777777" w:rsidR="00B81514" w:rsidRDefault="00B81514" w:rsidP="00981CC3">
            <w:pPr>
              <w:pStyle w:val="Brdtekst"/>
              <w:spacing w:after="0"/>
              <w:jc w:val="left"/>
              <w:rPr>
                <w:noProof/>
              </w:rPr>
            </w:pPr>
          </w:p>
          <w:p w14:paraId="39EC903D" w14:textId="77777777" w:rsidR="00B81514" w:rsidRDefault="00B81514" w:rsidP="00981CC3">
            <w:pPr>
              <w:pStyle w:val="Brdtekst"/>
              <w:spacing w:after="0"/>
              <w:jc w:val="left"/>
              <w:rPr>
                <w:noProof/>
              </w:rPr>
            </w:pPr>
          </w:p>
          <w:p w14:paraId="4366551E" w14:textId="77777777" w:rsidR="00B81514" w:rsidRDefault="00B81514" w:rsidP="00981CC3">
            <w:pPr>
              <w:pStyle w:val="Brdtekst"/>
              <w:spacing w:after="0"/>
              <w:jc w:val="left"/>
              <w:rPr>
                <w:noProof/>
              </w:rPr>
            </w:pPr>
          </w:p>
          <w:p w14:paraId="47DC3B63" w14:textId="77777777" w:rsidR="00B81514" w:rsidRDefault="00B81514" w:rsidP="00981CC3">
            <w:pPr>
              <w:pStyle w:val="Brdtekst"/>
              <w:spacing w:after="0"/>
              <w:jc w:val="left"/>
              <w:rPr>
                <w:noProof/>
              </w:rPr>
            </w:pPr>
          </w:p>
          <w:p w14:paraId="66DF167C" w14:textId="77777777" w:rsidR="00B81514" w:rsidRDefault="00B81514" w:rsidP="00981CC3">
            <w:pPr>
              <w:pStyle w:val="Brdtekst"/>
              <w:spacing w:after="0"/>
              <w:jc w:val="left"/>
              <w:rPr>
                <w:noProof/>
              </w:rPr>
            </w:pPr>
          </w:p>
          <w:p w14:paraId="176E84DE" w14:textId="77777777" w:rsidR="00B81514" w:rsidRDefault="00B81514" w:rsidP="00981CC3">
            <w:pPr>
              <w:pStyle w:val="Brdtekst"/>
              <w:spacing w:after="0"/>
              <w:jc w:val="left"/>
              <w:rPr>
                <w:noProof/>
              </w:rPr>
            </w:pPr>
          </w:p>
          <w:p w14:paraId="05EBE8C2" w14:textId="77777777" w:rsidR="00B81514" w:rsidRDefault="00B81514" w:rsidP="00981CC3">
            <w:pPr>
              <w:pStyle w:val="Brdtekst"/>
              <w:spacing w:after="0"/>
              <w:jc w:val="left"/>
              <w:rPr>
                <w:noProof/>
              </w:rPr>
            </w:pPr>
          </w:p>
          <w:p w14:paraId="464CFF1E" w14:textId="77777777" w:rsidR="00B81514" w:rsidRDefault="00B81514" w:rsidP="00981CC3">
            <w:pPr>
              <w:pStyle w:val="Brdtekst"/>
              <w:spacing w:after="0"/>
              <w:jc w:val="left"/>
              <w:rPr>
                <w:noProof/>
              </w:rPr>
            </w:pPr>
          </w:p>
          <w:p w14:paraId="12E3F4EC" w14:textId="77777777" w:rsidR="00B81514" w:rsidRDefault="00B81514" w:rsidP="00981CC3">
            <w:pPr>
              <w:pStyle w:val="Brdtekst"/>
              <w:spacing w:after="0"/>
              <w:jc w:val="left"/>
              <w:rPr>
                <w:noProof/>
              </w:rPr>
            </w:pPr>
            <w:r>
              <w:rPr>
                <w:noProof/>
              </w:rPr>
              <w:t>Se felles merknadssvar – 3 Helsemessige konsekvenser og 4 Konsekvenser for barn og unge</w:t>
            </w:r>
          </w:p>
          <w:p w14:paraId="4E37BF1A" w14:textId="77777777" w:rsidR="00B81514" w:rsidRDefault="00B81514" w:rsidP="00981CC3">
            <w:pPr>
              <w:pStyle w:val="Brdtekst"/>
              <w:spacing w:after="0"/>
              <w:jc w:val="left"/>
              <w:rPr>
                <w:noProof/>
              </w:rPr>
            </w:pPr>
          </w:p>
          <w:p w14:paraId="4BAB1938" w14:textId="77777777" w:rsidR="00B81514" w:rsidRDefault="00B81514" w:rsidP="00981CC3">
            <w:pPr>
              <w:pStyle w:val="Brdtekst"/>
              <w:spacing w:after="0"/>
              <w:jc w:val="left"/>
              <w:rPr>
                <w:noProof/>
              </w:rPr>
            </w:pPr>
          </w:p>
          <w:p w14:paraId="7DF34BD6" w14:textId="77777777" w:rsidR="00B81514" w:rsidRDefault="00B81514" w:rsidP="00981CC3">
            <w:pPr>
              <w:pStyle w:val="Brdtekst"/>
              <w:spacing w:after="0"/>
              <w:jc w:val="left"/>
              <w:rPr>
                <w:noProof/>
              </w:rPr>
            </w:pPr>
          </w:p>
          <w:p w14:paraId="79B1506B" w14:textId="77777777" w:rsidR="00B81514" w:rsidRDefault="00B81514" w:rsidP="00981CC3">
            <w:pPr>
              <w:pStyle w:val="Brdtekst"/>
              <w:spacing w:after="0"/>
              <w:jc w:val="left"/>
              <w:rPr>
                <w:noProof/>
              </w:rPr>
            </w:pPr>
          </w:p>
          <w:p w14:paraId="2267067E" w14:textId="77777777" w:rsidR="00B81514" w:rsidRDefault="00B81514" w:rsidP="00981CC3">
            <w:pPr>
              <w:pStyle w:val="Brdtekst"/>
              <w:spacing w:after="0"/>
              <w:jc w:val="left"/>
              <w:rPr>
                <w:noProof/>
              </w:rPr>
            </w:pPr>
          </w:p>
          <w:p w14:paraId="6570DFB8" w14:textId="77777777" w:rsidR="00B81514" w:rsidRDefault="00B81514" w:rsidP="00981CC3">
            <w:pPr>
              <w:pStyle w:val="Brdtekst"/>
              <w:spacing w:after="0"/>
              <w:jc w:val="left"/>
              <w:rPr>
                <w:noProof/>
              </w:rPr>
            </w:pPr>
          </w:p>
          <w:p w14:paraId="36438EC7" w14:textId="77777777" w:rsidR="00B81514" w:rsidRDefault="00B81514" w:rsidP="00981CC3">
            <w:pPr>
              <w:pStyle w:val="Brdtekst"/>
              <w:spacing w:after="0"/>
              <w:jc w:val="left"/>
              <w:rPr>
                <w:noProof/>
              </w:rPr>
            </w:pPr>
          </w:p>
          <w:p w14:paraId="58C94893" w14:textId="77777777" w:rsidR="00B81514" w:rsidRDefault="00B81514" w:rsidP="00981CC3">
            <w:pPr>
              <w:pStyle w:val="Brdtekst"/>
              <w:spacing w:after="0"/>
              <w:jc w:val="left"/>
              <w:rPr>
                <w:noProof/>
              </w:rPr>
            </w:pPr>
          </w:p>
          <w:p w14:paraId="3CF218E7" w14:textId="77777777" w:rsidR="00B81514" w:rsidRDefault="00B81514" w:rsidP="00981CC3">
            <w:pPr>
              <w:pStyle w:val="Brdtekst"/>
              <w:spacing w:after="0"/>
              <w:jc w:val="left"/>
              <w:rPr>
                <w:noProof/>
              </w:rPr>
            </w:pPr>
          </w:p>
          <w:p w14:paraId="2EB2262B" w14:textId="77777777" w:rsidR="00B81514" w:rsidRDefault="00B81514" w:rsidP="00981CC3">
            <w:pPr>
              <w:pStyle w:val="Brdtekst"/>
              <w:spacing w:after="0"/>
              <w:jc w:val="left"/>
              <w:rPr>
                <w:noProof/>
              </w:rPr>
            </w:pPr>
          </w:p>
          <w:p w14:paraId="036F07B5" w14:textId="77777777" w:rsidR="00B81514" w:rsidRDefault="00B81514" w:rsidP="00981CC3">
            <w:pPr>
              <w:pStyle w:val="Brdtekst"/>
              <w:spacing w:after="0"/>
              <w:jc w:val="left"/>
              <w:rPr>
                <w:noProof/>
              </w:rPr>
            </w:pPr>
          </w:p>
          <w:p w14:paraId="55875430" w14:textId="77777777" w:rsidR="00B81514" w:rsidRDefault="00B81514" w:rsidP="00981CC3">
            <w:pPr>
              <w:pStyle w:val="Brdtekst"/>
              <w:spacing w:after="0"/>
              <w:jc w:val="left"/>
              <w:rPr>
                <w:noProof/>
              </w:rPr>
            </w:pPr>
          </w:p>
          <w:p w14:paraId="43B5A06F" w14:textId="77777777" w:rsidR="00B81514" w:rsidRDefault="00B81514" w:rsidP="00981CC3">
            <w:pPr>
              <w:pStyle w:val="Brdtekst"/>
              <w:spacing w:after="0"/>
              <w:jc w:val="left"/>
              <w:rPr>
                <w:noProof/>
              </w:rPr>
            </w:pPr>
          </w:p>
          <w:p w14:paraId="29D8AADA" w14:textId="77777777" w:rsidR="00B81514" w:rsidRDefault="00B81514" w:rsidP="00981CC3">
            <w:pPr>
              <w:pStyle w:val="Brdtekst"/>
              <w:spacing w:after="0"/>
              <w:jc w:val="left"/>
              <w:rPr>
                <w:noProof/>
              </w:rPr>
            </w:pPr>
          </w:p>
          <w:p w14:paraId="781F2F94" w14:textId="77777777" w:rsidR="00B81514" w:rsidRDefault="00B81514" w:rsidP="00981CC3">
            <w:pPr>
              <w:pStyle w:val="Brdtekst"/>
              <w:spacing w:after="0"/>
              <w:jc w:val="left"/>
              <w:rPr>
                <w:noProof/>
              </w:rPr>
            </w:pPr>
            <w:r>
              <w:rPr>
                <w:noProof/>
              </w:rPr>
              <w:t>Se felles merknadssvar – 3 Helsemessige konsekvenser og 4 Konsekvenser for barn og unge</w:t>
            </w:r>
          </w:p>
          <w:p w14:paraId="5F713E6B" w14:textId="77777777" w:rsidR="00B81514" w:rsidRDefault="00B81514" w:rsidP="00981CC3">
            <w:pPr>
              <w:pStyle w:val="Brdtekst"/>
              <w:spacing w:after="0"/>
              <w:jc w:val="left"/>
              <w:rPr>
                <w:noProof/>
              </w:rPr>
            </w:pPr>
          </w:p>
          <w:p w14:paraId="1674803E" w14:textId="77777777" w:rsidR="00B81514" w:rsidRDefault="00B81514" w:rsidP="00981CC3">
            <w:pPr>
              <w:pStyle w:val="Brdtekst"/>
              <w:spacing w:after="0"/>
              <w:jc w:val="left"/>
              <w:rPr>
                <w:noProof/>
              </w:rPr>
            </w:pPr>
          </w:p>
          <w:p w14:paraId="0E68772F" w14:textId="77777777" w:rsidR="00B81514" w:rsidRDefault="00B81514" w:rsidP="00981CC3">
            <w:pPr>
              <w:pStyle w:val="Brdtekst"/>
              <w:spacing w:after="0"/>
              <w:jc w:val="left"/>
              <w:rPr>
                <w:noProof/>
              </w:rPr>
            </w:pPr>
          </w:p>
          <w:p w14:paraId="58B10370" w14:textId="77777777" w:rsidR="00B81514" w:rsidRDefault="00B81514" w:rsidP="00981CC3">
            <w:pPr>
              <w:pStyle w:val="Brdtekst"/>
              <w:spacing w:after="0"/>
              <w:jc w:val="left"/>
              <w:rPr>
                <w:noProof/>
              </w:rPr>
            </w:pPr>
          </w:p>
          <w:p w14:paraId="19DDD6D3" w14:textId="77777777" w:rsidR="00B81514" w:rsidRDefault="00B81514" w:rsidP="00981CC3">
            <w:pPr>
              <w:pStyle w:val="Brdtekst"/>
              <w:spacing w:after="0"/>
              <w:jc w:val="left"/>
              <w:rPr>
                <w:noProof/>
              </w:rPr>
            </w:pPr>
          </w:p>
          <w:p w14:paraId="6E872F25" w14:textId="77777777" w:rsidR="00B81514" w:rsidRDefault="00B81514" w:rsidP="00981CC3">
            <w:pPr>
              <w:pStyle w:val="Brdtekst"/>
              <w:spacing w:after="0"/>
              <w:jc w:val="left"/>
              <w:rPr>
                <w:noProof/>
              </w:rPr>
            </w:pPr>
          </w:p>
          <w:p w14:paraId="53289E1E" w14:textId="77777777" w:rsidR="00B81514" w:rsidRDefault="00B81514" w:rsidP="00981CC3">
            <w:pPr>
              <w:pStyle w:val="Brdtekst"/>
              <w:spacing w:after="0"/>
              <w:jc w:val="left"/>
              <w:rPr>
                <w:noProof/>
              </w:rPr>
            </w:pPr>
          </w:p>
          <w:p w14:paraId="5846D284" w14:textId="77777777" w:rsidR="00B81514" w:rsidRDefault="00B81514" w:rsidP="00981CC3">
            <w:pPr>
              <w:pStyle w:val="Brdtekst"/>
              <w:spacing w:after="0"/>
              <w:jc w:val="left"/>
              <w:rPr>
                <w:noProof/>
              </w:rPr>
            </w:pPr>
          </w:p>
          <w:p w14:paraId="30070831" w14:textId="77777777" w:rsidR="00B81514" w:rsidRDefault="00B81514" w:rsidP="00981CC3">
            <w:pPr>
              <w:pStyle w:val="Brdtekst"/>
              <w:spacing w:after="0"/>
              <w:jc w:val="left"/>
              <w:rPr>
                <w:noProof/>
              </w:rPr>
            </w:pPr>
          </w:p>
          <w:p w14:paraId="18D20B68" w14:textId="77777777" w:rsidR="00B81514" w:rsidRDefault="00B81514" w:rsidP="00981CC3">
            <w:pPr>
              <w:pStyle w:val="Brdtekst"/>
              <w:spacing w:after="0"/>
              <w:jc w:val="left"/>
              <w:rPr>
                <w:noProof/>
              </w:rPr>
            </w:pPr>
          </w:p>
          <w:p w14:paraId="4D0C52D2" w14:textId="77777777" w:rsidR="00B81514" w:rsidRDefault="00B81514" w:rsidP="00981CC3">
            <w:pPr>
              <w:pStyle w:val="Brdtekst"/>
              <w:spacing w:after="0"/>
              <w:jc w:val="left"/>
              <w:rPr>
                <w:noProof/>
              </w:rPr>
            </w:pPr>
          </w:p>
          <w:p w14:paraId="6CD22B69" w14:textId="77777777" w:rsidR="00B81514" w:rsidRDefault="00B81514" w:rsidP="00981CC3">
            <w:pPr>
              <w:pStyle w:val="Brdtekst"/>
              <w:spacing w:after="0"/>
              <w:jc w:val="left"/>
              <w:rPr>
                <w:noProof/>
              </w:rPr>
            </w:pPr>
          </w:p>
          <w:p w14:paraId="55D85547" w14:textId="77777777" w:rsidR="00B81514" w:rsidRDefault="00B81514" w:rsidP="00981CC3">
            <w:pPr>
              <w:pStyle w:val="Brdtekst"/>
              <w:spacing w:after="0"/>
              <w:jc w:val="left"/>
              <w:rPr>
                <w:noProof/>
              </w:rPr>
            </w:pPr>
          </w:p>
          <w:p w14:paraId="674C61A1" w14:textId="77777777" w:rsidR="00B81514" w:rsidRDefault="00B81514" w:rsidP="00981CC3">
            <w:pPr>
              <w:pStyle w:val="Brdtekst"/>
              <w:spacing w:after="0"/>
              <w:jc w:val="left"/>
              <w:rPr>
                <w:noProof/>
              </w:rPr>
            </w:pPr>
          </w:p>
          <w:p w14:paraId="784A3959" w14:textId="77777777" w:rsidR="00B81514" w:rsidRDefault="00B81514" w:rsidP="00981CC3">
            <w:pPr>
              <w:pStyle w:val="Brdtekst"/>
              <w:spacing w:after="0"/>
              <w:jc w:val="left"/>
              <w:rPr>
                <w:noProof/>
              </w:rPr>
            </w:pPr>
          </w:p>
          <w:p w14:paraId="5286FFB2" w14:textId="77777777" w:rsidR="00B81514" w:rsidRDefault="00B81514" w:rsidP="00981CC3">
            <w:pPr>
              <w:pStyle w:val="Brdtekst"/>
              <w:spacing w:after="0"/>
              <w:jc w:val="left"/>
              <w:rPr>
                <w:noProof/>
              </w:rPr>
            </w:pPr>
          </w:p>
          <w:p w14:paraId="200C2CF4" w14:textId="77777777" w:rsidR="00B81514" w:rsidRDefault="00B81514" w:rsidP="00981CC3">
            <w:pPr>
              <w:pStyle w:val="Brdtekst"/>
              <w:spacing w:after="0"/>
              <w:jc w:val="left"/>
              <w:rPr>
                <w:noProof/>
              </w:rPr>
            </w:pPr>
          </w:p>
          <w:p w14:paraId="0E254597" w14:textId="77777777" w:rsidR="00B81514" w:rsidRDefault="00B81514" w:rsidP="00981CC3">
            <w:pPr>
              <w:pStyle w:val="Brdtekst"/>
              <w:spacing w:after="0"/>
              <w:jc w:val="left"/>
              <w:rPr>
                <w:noProof/>
              </w:rPr>
            </w:pPr>
          </w:p>
          <w:p w14:paraId="46EB6721" w14:textId="77777777" w:rsidR="00B81514" w:rsidRDefault="00B81514" w:rsidP="00981CC3">
            <w:pPr>
              <w:pStyle w:val="Brdtekst"/>
              <w:spacing w:after="0"/>
              <w:jc w:val="left"/>
              <w:rPr>
                <w:noProof/>
              </w:rPr>
            </w:pPr>
          </w:p>
          <w:p w14:paraId="4FE03C72" w14:textId="77777777" w:rsidR="00B81514" w:rsidRDefault="00B81514" w:rsidP="00981CC3">
            <w:pPr>
              <w:pStyle w:val="Brdtekst"/>
              <w:spacing w:after="0"/>
              <w:jc w:val="left"/>
              <w:rPr>
                <w:noProof/>
              </w:rPr>
            </w:pPr>
          </w:p>
          <w:p w14:paraId="687BCAFC" w14:textId="77777777" w:rsidR="00B81514" w:rsidRDefault="00B81514" w:rsidP="00981CC3">
            <w:pPr>
              <w:pStyle w:val="Brdtekst"/>
              <w:spacing w:after="0"/>
              <w:jc w:val="left"/>
              <w:rPr>
                <w:noProof/>
              </w:rPr>
            </w:pPr>
          </w:p>
          <w:p w14:paraId="70272320" w14:textId="77777777" w:rsidR="00B81514" w:rsidRDefault="00B81514" w:rsidP="00981CC3">
            <w:pPr>
              <w:pStyle w:val="Brdtekst"/>
              <w:spacing w:after="0"/>
              <w:jc w:val="left"/>
              <w:rPr>
                <w:noProof/>
              </w:rPr>
            </w:pPr>
            <w:r>
              <w:rPr>
                <w:noProof/>
              </w:rPr>
              <w:t>Se felles merknadssvar – 2 Konsekvenser av støy</w:t>
            </w:r>
          </w:p>
          <w:p w14:paraId="287B6CF3" w14:textId="77777777" w:rsidR="00B81514" w:rsidRDefault="00B81514" w:rsidP="00981CC3">
            <w:pPr>
              <w:pStyle w:val="Brdtekst"/>
              <w:spacing w:after="0"/>
              <w:jc w:val="left"/>
              <w:rPr>
                <w:noProof/>
              </w:rPr>
            </w:pPr>
          </w:p>
          <w:p w14:paraId="220F7687" w14:textId="77777777" w:rsidR="00B81514" w:rsidRDefault="00B81514" w:rsidP="00981CC3">
            <w:pPr>
              <w:pStyle w:val="Brdtekst"/>
              <w:spacing w:after="0"/>
              <w:jc w:val="left"/>
              <w:rPr>
                <w:noProof/>
              </w:rPr>
            </w:pPr>
          </w:p>
          <w:p w14:paraId="4642E120" w14:textId="77777777" w:rsidR="00B81514" w:rsidRDefault="00B81514" w:rsidP="00981CC3">
            <w:pPr>
              <w:pStyle w:val="Brdtekst"/>
              <w:spacing w:after="0"/>
              <w:jc w:val="left"/>
              <w:rPr>
                <w:noProof/>
              </w:rPr>
            </w:pPr>
          </w:p>
          <w:p w14:paraId="0EC3586D" w14:textId="77777777" w:rsidR="00B81514" w:rsidRDefault="00B81514" w:rsidP="00981CC3">
            <w:pPr>
              <w:pStyle w:val="Brdtekst"/>
              <w:spacing w:after="0"/>
              <w:jc w:val="left"/>
              <w:rPr>
                <w:noProof/>
              </w:rPr>
            </w:pPr>
          </w:p>
          <w:p w14:paraId="7724123B" w14:textId="77777777" w:rsidR="00B81514" w:rsidRDefault="00B81514" w:rsidP="00981CC3">
            <w:pPr>
              <w:pStyle w:val="Brdtekst"/>
              <w:spacing w:after="0"/>
              <w:jc w:val="left"/>
              <w:rPr>
                <w:noProof/>
              </w:rPr>
            </w:pPr>
          </w:p>
          <w:p w14:paraId="3DDC49F6" w14:textId="77777777" w:rsidR="00B81514" w:rsidRDefault="00B81514" w:rsidP="00981CC3">
            <w:pPr>
              <w:pStyle w:val="Brdtekst"/>
              <w:spacing w:after="0"/>
              <w:jc w:val="left"/>
              <w:rPr>
                <w:noProof/>
              </w:rPr>
            </w:pPr>
            <w:r>
              <w:rPr>
                <w:noProof/>
              </w:rPr>
              <w:t>Se felles merknadssvar – 2 Konsekvenser av støy</w:t>
            </w:r>
          </w:p>
          <w:p w14:paraId="470E24D4" w14:textId="77777777" w:rsidR="00B81514" w:rsidRDefault="00B81514" w:rsidP="00981CC3">
            <w:pPr>
              <w:pStyle w:val="Brdtekst"/>
              <w:spacing w:after="0"/>
              <w:jc w:val="left"/>
              <w:rPr>
                <w:noProof/>
              </w:rPr>
            </w:pPr>
          </w:p>
          <w:p w14:paraId="04A7B748" w14:textId="77777777" w:rsidR="00B81514" w:rsidRDefault="00B81514" w:rsidP="00981CC3">
            <w:pPr>
              <w:pStyle w:val="Brdtekst"/>
              <w:spacing w:after="0"/>
              <w:jc w:val="left"/>
              <w:rPr>
                <w:noProof/>
              </w:rPr>
            </w:pPr>
          </w:p>
          <w:p w14:paraId="312EE59A" w14:textId="77777777" w:rsidR="00B81514" w:rsidRDefault="00B81514" w:rsidP="00981CC3">
            <w:pPr>
              <w:pStyle w:val="Brdtekst"/>
              <w:spacing w:after="0"/>
              <w:jc w:val="left"/>
              <w:rPr>
                <w:noProof/>
              </w:rPr>
            </w:pPr>
          </w:p>
          <w:p w14:paraId="6F2B115F" w14:textId="77777777" w:rsidR="00B81514" w:rsidRDefault="00B81514" w:rsidP="00981CC3">
            <w:pPr>
              <w:pStyle w:val="Brdtekst"/>
              <w:spacing w:after="0"/>
              <w:jc w:val="left"/>
              <w:rPr>
                <w:noProof/>
              </w:rPr>
            </w:pPr>
          </w:p>
          <w:p w14:paraId="62464DD7" w14:textId="77777777" w:rsidR="00B81514" w:rsidRDefault="00B81514" w:rsidP="00981CC3">
            <w:pPr>
              <w:pStyle w:val="Brdtekst"/>
              <w:spacing w:after="0"/>
              <w:jc w:val="left"/>
              <w:rPr>
                <w:noProof/>
              </w:rPr>
            </w:pPr>
          </w:p>
          <w:p w14:paraId="3E251356" w14:textId="77777777" w:rsidR="00B81514" w:rsidRDefault="00B81514" w:rsidP="00981CC3">
            <w:pPr>
              <w:pStyle w:val="Brdtekst"/>
              <w:spacing w:after="0"/>
              <w:jc w:val="left"/>
              <w:rPr>
                <w:noProof/>
              </w:rPr>
            </w:pPr>
          </w:p>
          <w:p w14:paraId="2F63A91A" w14:textId="77777777" w:rsidR="00B81514" w:rsidRDefault="00B81514" w:rsidP="00981CC3">
            <w:pPr>
              <w:pStyle w:val="Brdtekst"/>
              <w:spacing w:after="0"/>
              <w:jc w:val="left"/>
              <w:rPr>
                <w:noProof/>
              </w:rPr>
            </w:pPr>
            <w:r>
              <w:rPr>
                <w:noProof/>
              </w:rPr>
              <w:t>Se felles merknadssvar – 2 Konsekvenser av støy</w:t>
            </w:r>
          </w:p>
          <w:p w14:paraId="1D5B22A3" w14:textId="77777777" w:rsidR="00B81514" w:rsidRDefault="00B81514" w:rsidP="00981CC3">
            <w:pPr>
              <w:pStyle w:val="Brdtekst"/>
              <w:spacing w:after="0"/>
              <w:jc w:val="left"/>
              <w:rPr>
                <w:noProof/>
              </w:rPr>
            </w:pPr>
          </w:p>
          <w:p w14:paraId="4C4C9909" w14:textId="77777777" w:rsidR="00B81514" w:rsidRDefault="00B81514" w:rsidP="00981CC3">
            <w:pPr>
              <w:pStyle w:val="Brdtekst"/>
              <w:spacing w:after="0"/>
              <w:jc w:val="left"/>
              <w:rPr>
                <w:noProof/>
              </w:rPr>
            </w:pPr>
          </w:p>
          <w:p w14:paraId="3197D599" w14:textId="77777777" w:rsidR="00B81514" w:rsidRDefault="00B81514" w:rsidP="00981CC3">
            <w:pPr>
              <w:pStyle w:val="Brdtekst"/>
              <w:spacing w:after="0"/>
              <w:jc w:val="left"/>
              <w:rPr>
                <w:noProof/>
              </w:rPr>
            </w:pPr>
          </w:p>
          <w:p w14:paraId="28EA1491" w14:textId="77777777" w:rsidR="00B81514" w:rsidRDefault="00B81514" w:rsidP="00981CC3">
            <w:pPr>
              <w:pStyle w:val="Brdtekst"/>
              <w:spacing w:after="0"/>
              <w:jc w:val="left"/>
              <w:rPr>
                <w:noProof/>
              </w:rPr>
            </w:pPr>
          </w:p>
          <w:p w14:paraId="3723CB2E" w14:textId="77777777" w:rsidR="00B81514" w:rsidRDefault="00B81514" w:rsidP="00981CC3">
            <w:pPr>
              <w:pStyle w:val="Brdtekst"/>
              <w:spacing w:after="0"/>
              <w:jc w:val="left"/>
              <w:rPr>
                <w:noProof/>
              </w:rPr>
            </w:pPr>
          </w:p>
          <w:p w14:paraId="733668A4" w14:textId="207CDB2D" w:rsidR="00B81514" w:rsidRDefault="00981CC3" w:rsidP="00981CC3">
            <w:pPr>
              <w:pStyle w:val="Brdtekst"/>
              <w:spacing w:after="0"/>
              <w:jc w:val="left"/>
              <w:rPr>
                <w:noProof/>
              </w:rPr>
            </w:pPr>
            <w:r>
              <w:rPr>
                <w:noProof/>
              </w:rPr>
              <w:t>T-1442 er ansett som det beste virkemiddel i planleggingsfasen for å begrense støyplager</w:t>
            </w:r>
          </w:p>
          <w:p w14:paraId="09595FFB" w14:textId="77777777" w:rsidR="00B81514" w:rsidRDefault="00B81514" w:rsidP="00981CC3">
            <w:pPr>
              <w:pStyle w:val="Brdtekst"/>
              <w:spacing w:after="0"/>
              <w:jc w:val="left"/>
              <w:rPr>
                <w:noProof/>
              </w:rPr>
            </w:pPr>
          </w:p>
          <w:p w14:paraId="44C3D229" w14:textId="77777777" w:rsidR="00B81514" w:rsidRDefault="00B81514" w:rsidP="00981CC3">
            <w:pPr>
              <w:pStyle w:val="Brdtekst"/>
              <w:spacing w:after="0"/>
              <w:jc w:val="left"/>
              <w:rPr>
                <w:noProof/>
              </w:rPr>
            </w:pPr>
          </w:p>
          <w:p w14:paraId="73F7D5CB" w14:textId="77777777" w:rsidR="00B81514" w:rsidRDefault="00B81514" w:rsidP="00981CC3">
            <w:pPr>
              <w:pStyle w:val="Brdtekst"/>
              <w:spacing w:after="0"/>
              <w:jc w:val="left"/>
              <w:rPr>
                <w:noProof/>
              </w:rPr>
            </w:pPr>
          </w:p>
          <w:p w14:paraId="05D1CCE1" w14:textId="77777777" w:rsidR="00B81514" w:rsidRDefault="00B81514" w:rsidP="00981CC3">
            <w:pPr>
              <w:pStyle w:val="Brdtekst"/>
              <w:spacing w:after="0"/>
              <w:jc w:val="left"/>
              <w:rPr>
                <w:noProof/>
              </w:rPr>
            </w:pPr>
            <w:r>
              <w:rPr>
                <w:noProof/>
              </w:rPr>
              <w:t>Se felles merknadssvar – 5 Skytebaner og SIBO</w:t>
            </w:r>
          </w:p>
          <w:p w14:paraId="5CAD783A" w14:textId="77777777" w:rsidR="00B81514" w:rsidRDefault="00B81514" w:rsidP="00981CC3">
            <w:pPr>
              <w:pStyle w:val="Brdtekst"/>
              <w:spacing w:after="0"/>
              <w:jc w:val="left"/>
              <w:rPr>
                <w:noProof/>
              </w:rPr>
            </w:pPr>
            <w:r>
              <w:rPr>
                <w:noProof/>
              </w:rPr>
              <w:t xml:space="preserve">Reguleringsbestemmelsene stiller krav til tidsbegrensning av både skytestøy, eksplosiver og treningsaktiviteter. </w:t>
            </w:r>
          </w:p>
          <w:p w14:paraId="05EA3485" w14:textId="77777777" w:rsidR="00B81514" w:rsidRDefault="00B81514" w:rsidP="00981CC3">
            <w:pPr>
              <w:pStyle w:val="Brdtekst"/>
              <w:spacing w:after="0"/>
              <w:jc w:val="left"/>
              <w:rPr>
                <w:noProof/>
              </w:rPr>
            </w:pPr>
            <w:r>
              <w:rPr>
                <w:noProof/>
              </w:rPr>
              <w:t>Politiet vil ikke kunne trene til alle døgnets tider.</w:t>
            </w:r>
          </w:p>
          <w:p w14:paraId="04ED97EE" w14:textId="77777777" w:rsidR="00B81514" w:rsidRDefault="00B81514" w:rsidP="00981CC3">
            <w:pPr>
              <w:pStyle w:val="Brdtekst"/>
              <w:spacing w:after="0"/>
              <w:jc w:val="left"/>
              <w:rPr>
                <w:noProof/>
              </w:rPr>
            </w:pPr>
          </w:p>
          <w:p w14:paraId="29EA2F1F" w14:textId="77777777" w:rsidR="00B81514" w:rsidRDefault="00B81514" w:rsidP="00981CC3">
            <w:pPr>
              <w:pStyle w:val="Brdtekst"/>
              <w:spacing w:after="0"/>
              <w:jc w:val="left"/>
              <w:rPr>
                <w:noProof/>
              </w:rPr>
            </w:pPr>
          </w:p>
          <w:p w14:paraId="181E91CE" w14:textId="77777777" w:rsidR="00B81514" w:rsidRDefault="00B81514" w:rsidP="00981CC3">
            <w:pPr>
              <w:pStyle w:val="Brdtekst"/>
              <w:spacing w:after="0"/>
              <w:jc w:val="left"/>
              <w:rPr>
                <w:noProof/>
              </w:rPr>
            </w:pPr>
          </w:p>
          <w:p w14:paraId="67CC41A2" w14:textId="77777777" w:rsidR="00B81514" w:rsidRDefault="00B81514" w:rsidP="00981CC3">
            <w:pPr>
              <w:pStyle w:val="Brdtekst"/>
              <w:spacing w:after="0"/>
              <w:jc w:val="left"/>
              <w:rPr>
                <w:noProof/>
              </w:rPr>
            </w:pPr>
          </w:p>
          <w:p w14:paraId="21FECDBA" w14:textId="77777777" w:rsidR="00B81514" w:rsidRDefault="00B81514" w:rsidP="00981CC3">
            <w:pPr>
              <w:pStyle w:val="Brdtekst"/>
              <w:spacing w:after="0"/>
              <w:jc w:val="left"/>
              <w:rPr>
                <w:noProof/>
              </w:rPr>
            </w:pPr>
          </w:p>
          <w:p w14:paraId="4727254C" w14:textId="77777777" w:rsidR="00B81514" w:rsidRDefault="00B81514" w:rsidP="00981CC3">
            <w:pPr>
              <w:pStyle w:val="Brdtekst"/>
              <w:spacing w:after="0"/>
              <w:jc w:val="left"/>
              <w:rPr>
                <w:noProof/>
              </w:rPr>
            </w:pPr>
          </w:p>
          <w:p w14:paraId="43CEAE73" w14:textId="77777777" w:rsidR="00B81514" w:rsidRDefault="00B81514" w:rsidP="00981CC3">
            <w:pPr>
              <w:pStyle w:val="Brdtekst"/>
              <w:spacing w:after="0"/>
              <w:jc w:val="left"/>
              <w:rPr>
                <w:noProof/>
              </w:rPr>
            </w:pPr>
          </w:p>
          <w:p w14:paraId="6B074372" w14:textId="77777777" w:rsidR="00B81514" w:rsidRDefault="00B81514" w:rsidP="00981CC3">
            <w:pPr>
              <w:pStyle w:val="Brdtekst"/>
              <w:spacing w:after="0"/>
              <w:jc w:val="left"/>
              <w:rPr>
                <w:noProof/>
              </w:rPr>
            </w:pPr>
          </w:p>
          <w:p w14:paraId="10B36C2C" w14:textId="77777777" w:rsidR="00B81514" w:rsidRDefault="00B81514" w:rsidP="00981CC3">
            <w:pPr>
              <w:pStyle w:val="Brdtekst"/>
              <w:spacing w:after="0"/>
              <w:jc w:val="left"/>
              <w:rPr>
                <w:noProof/>
              </w:rPr>
            </w:pPr>
          </w:p>
          <w:p w14:paraId="4E497BEC" w14:textId="77777777" w:rsidR="00B81514" w:rsidRDefault="00B81514" w:rsidP="00981CC3">
            <w:pPr>
              <w:pStyle w:val="Brdtekst"/>
              <w:spacing w:after="0"/>
              <w:jc w:val="left"/>
              <w:rPr>
                <w:noProof/>
              </w:rPr>
            </w:pPr>
          </w:p>
          <w:p w14:paraId="7423DF74" w14:textId="77777777" w:rsidR="00B81514" w:rsidRDefault="00B81514" w:rsidP="00981CC3">
            <w:pPr>
              <w:pStyle w:val="Brdtekst"/>
              <w:spacing w:after="0"/>
              <w:jc w:val="left"/>
              <w:rPr>
                <w:noProof/>
              </w:rPr>
            </w:pPr>
            <w:r>
              <w:rPr>
                <w:noProof/>
              </w:rPr>
              <w:t>Se felles merknadssvar – 1 Lokalisering og 5 Skytebaner og SIBO</w:t>
            </w:r>
          </w:p>
          <w:p w14:paraId="1F40535D" w14:textId="77777777" w:rsidR="00B81514" w:rsidRDefault="00B81514" w:rsidP="00981CC3">
            <w:pPr>
              <w:pStyle w:val="Brdtekst"/>
              <w:spacing w:after="0"/>
              <w:jc w:val="left"/>
              <w:rPr>
                <w:noProof/>
              </w:rPr>
            </w:pPr>
          </w:p>
          <w:p w14:paraId="01CAD1C2" w14:textId="77777777" w:rsidR="00B81514" w:rsidRDefault="00B81514" w:rsidP="00981CC3">
            <w:pPr>
              <w:pStyle w:val="Brdtekst"/>
              <w:spacing w:after="0"/>
              <w:jc w:val="left"/>
              <w:rPr>
                <w:noProof/>
              </w:rPr>
            </w:pPr>
          </w:p>
          <w:p w14:paraId="5CDDB114" w14:textId="77777777" w:rsidR="00B81514" w:rsidRDefault="00B81514" w:rsidP="00981CC3">
            <w:pPr>
              <w:pStyle w:val="Brdtekst"/>
              <w:spacing w:after="0"/>
              <w:jc w:val="left"/>
              <w:rPr>
                <w:noProof/>
              </w:rPr>
            </w:pPr>
          </w:p>
          <w:p w14:paraId="3FDF2F8C" w14:textId="77777777" w:rsidR="00B81514" w:rsidRDefault="00B81514" w:rsidP="00981CC3">
            <w:pPr>
              <w:pStyle w:val="Brdtekst"/>
              <w:spacing w:after="0"/>
              <w:jc w:val="left"/>
              <w:rPr>
                <w:noProof/>
              </w:rPr>
            </w:pPr>
          </w:p>
          <w:p w14:paraId="702FF230" w14:textId="77777777" w:rsidR="00B81514" w:rsidRDefault="00B81514" w:rsidP="00981CC3">
            <w:pPr>
              <w:pStyle w:val="Brdtekst"/>
              <w:spacing w:after="0"/>
              <w:jc w:val="left"/>
              <w:rPr>
                <w:noProof/>
              </w:rPr>
            </w:pPr>
          </w:p>
          <w:p w14:paraId="7A6AFD97" w14:textId="77777777" w:rsidR="00B81514" w:rsidRDefault="00B81514" w:rsidP="00981CC3">
            <w:pPr>
              <w:pStyle w:val="Brdtekst"/>
              <w:spacing w:after="0"/>
              <w:jc w:val="left"/>
              <w:rPr>
                <w:noProof/>
              </w:rPr>
            </w:pPr>
          </w:p>
          <w:p w14:paraId="758F8842" w14:textId="77777777" w:rsidR="00B81514" w:rsidRDefault="00B81514" w:rsidP="00981CC3">
            <w:pPr>
              <w:pStyle w:val="Brdtekst"/>
              <w:spacing w:after="0"/>
              <w:jc w:val="left"/>
              <w:rPr>
                <w:noProof/>
              </w:rPr>
            </w:pPr>
          </w:p>
          <w:p w14:paraId="1E6B364D" w14:textId="77777777" w:rsidR="00B81514" w:rsidRDefault="00B81514" w:rsidP="00981CC3">
            <w:pPr>
              <w:pStyle w:val="Brdtekst"/>
              <w:spacing w:after="0"/>
              <w:jc w:val="left"/>
              <w:rPr>
                <w:noProof/>
              </w:rPr>
            </w:pPr>
            <w:r>
              <w:rPr>
                <w:noProof/>
              </w:rPr>
              <w:t>Se felles merknadssvar – 2 Konsekvenser av støy og 5 Skytebaner og SIBO</w:t>
            </w:r>
          </w:p>
          <w:p w14:paraId="120EF839" w14:textId="77777777" w:rsidR="00B81514" w:rsidRDefault="00B81514" w:rsidP="00981CC3">
            <w:pPr>
              <w:pStyle w:val="Brdtekst"/>
              <w:spacing w:after="0"/>
              <w:jc w:val="left"/>
              <w:rPr>
                <w:noProof/>
              </w:rPr>
            </w:pPr>
          </w:p>
          <w:p w14:paraId="63556AC9" w14:textId="77777777" w:rsidR="00B81514" w:rsidRDefault="00B81514" w:rsidP="00981CC3">
            <w:pPr>
              <w:pStyle w:val="Brdtekst"/>
              <w:spacing w:after="0"/>
              <w:jc w:val="left"/>
              <w:rPr>
                <w:noProof/>
              </w:rPr>
            </w:pPr>
          </w:p>
          <w:p w14:paraId="5EEE972E" w14:textId="77777777" w:rsidR="00B81514" w:rsidRDefault="00B81514" w:rsidP="00981CC3">
            <w:pPr>
              <w:pStyle w:val="Brdtekst"/>
              <w:spacing w:after="0"/>
              <w:jc w:val="left"/>
              <w:rPr>
                <w:noProof/>
              </w:rPr>
            </w:pPr>
          </w:p>
          <w:p w14:paraId="022AAAB6" w14:textId="77777777" w:rsidR="00B81514" w:rsidRDefault="00B81514" w:rsidP="00981CC3">
            <w:pPr>
              <w:pStyle w:val="Brdtekst"/>
              <w:spacing w:after="0"/>
              <w:jc w:val="left"/>
              <w:rPr>
                <w:noProof/>
              </w:rPr>
            </w:pPr>
          </w:p>
          <w:p w14:paraId="39E3CA48" w14:textId="77777777" w:rsidR="00B81514" w:rsidRDefault="00B81514" w:rsidP="00981CC3">
            <w:pPr>
              <w:pStyle w:val="Brdtekst"/>
              <w:spacing w:after="0"/>
              <w:jc w:val="left"/>
              <w:rPr>
                <w:noProof/>
              </w:rPr>
            </w:pPr>
          </w:p>
          <w:p w14:paraId="72D3EE8B" w14:textId="77777777" w:rsidR="00B81514" w:rsidRDefault="00B81514" w:rsidP="00981CC3">
            <w:pPr>
              <w:pStyle w:val="Brdtekst"/>
              <w:spacing w:after="0"/>
              <w:jc w:val="left"/>
              <w:rPr>
                <w:noProof/>
              </w:rPr>
            </w:pPr>
          </w:p>
          <w:p w14:paraId="477338CA" w14:textId="77777777" w:rsidR="00B81514" w:rsidRDefault="00B81514" w:rsidP="00981CC3">
            <w:pPr>
              <w:pStyle w:val="Brdtekst"/>
              <w:spacing w:after="0"/>
              <w:jc w:val="left"/>
              <w:rPr>
                <w:noProof/>
              </w:rPr>
            </w:pPr>
          </w:p>
          <w:p w14:paraId="2A56859C" w14:textId="77777777" w:rsidR="00B81514" w:rsidRDefault="00B81514" w:rsidP="00981CC3">
            <w:pPr>
              <w:pStyle w:val="Brdtekst"/>
              <w:spacing w:after="0"/>
              <w:jc w:val="left"/>
              <w:rPr>
                <w:noProof/>
              </w:rPr>
            </w:pPr>
          </w:p>
          <w:p w14:paraId="54507E8C" w14:textId="77777777" w:rsidR="00B81514" w:rsidRDefault="00B81514" w:rsidP="00981CC3">
            <w:pPr>
              <w:pStyle w:val="Brdtekst"/>
              <w:spacing w:after="0"/>
              <w:jc w:val="left"/>
              <w:rPr>
                <w:noProof/>
              </w:rPr>
            </w:pPr>
          </w:p>
          <w:p w14:paraId="2F13A8A3" w14:textId="77777777" w:rsidR="00B81514" w:rsidRDefault="00B81514" w:rsidP="00981CC3">
            <w:pPr>
              <w:pStyle w:val="Brdtekst"/>
              <w:spacing w:after="0"/>
              <w:jc w:val="left"/>
              <w:rPr>
                <w:noProof/>
              </w:rPr>
            </w:pPr>
            <w:r>
              <w:rPr>
                <w:noProof/>
              </w:rPr>
              <w:t>Merknaden tas til orientering</w:t>
            </w:r>
          </w:p>
          <w:p w14:paraId="20393EA6" w14:textId="77777777" w:rsidR="00B81514" w:rsidRDefault="00B81514" w:rsidP="00981CC3">
            <w:pPr>
              <w:pStyle w:val="Brdtekst"/>
              <w:spacing w:after="0"/>
              <w:jc w:val="left"/>
              <w:rPr>
                <w:noProof/>
              </w:rPr>
            </w:pPr>
            <w:r>
              <w:rPr>
                <w:noProof/>
              </w:rPr>
              <w:t>Se felles merknadssvar – 5 Skytebaner og SIBO</w:t>
            </w:r>
          </w:p>
          <w:p w14:paraId="4F251A14" w14:textId="77777777" w:rsidR="00B81514" w:rsidRDefault="00B81514" w:rsidP="00981CC3">
            <w:pPr>
              <w:pStyle w:val="Brdtekst"/>
              <w:spacing w:after="0"/>
              <w:jc w:val="left"/>
              <w:rPr>
                <w:noProof/>
              </w:rPr>
            </w:pPr>
          </w:p>
          <w:p w14:paraId="5D665ECF" w14:textId="77777777" w:rsidR="00B81514" w:rsidRDefault="00B81514" w:rsidP="00981CC3">
            <w:pPr>
              <w:pStyle w:val="Brdtekst"/>
              <w:spacing w:after="0"/>
              <w:jc w:val="left"/>
              <w:rPr>
                <w:noProof/>
              </w:rPr>
            </w:pPr>
          </w:p>
          <w:p w14:paraId="3B501A78" w14:textId="77777777" w:rsidR="00B81514" w:rsidRDefault="00B81514" w:rsidP="00981CC3">
            <w:pPr>
              <w:pStyle w:val="Brdtekst"/>
              <w:spacing w:after="0"/>
              <w:jc w:val="left"/>
              <w:rPr>
                <w:noProof/>
              </w:rPr>
            </w:pPr>
          </w:p>
          <w:p w14:paraId="0B143D52" w14:textId="77777777" w:rsidR="00B81514" w:rsidRDefault="00B81514" w:rsidP="00981CC3">
            <w:pPr>
              <w:pStyle w:val="Brdtekst"/>
              <w:spacing w:after="0"/>
              <w:jc w:val="left"/>
              <w:rPr>
                <w:noProof/>
              </w:rPr>
            </w:pPr>
          </w:p>
          <w:p w14:paraId="22813075" w14:textId="77777777" w:rsidR="00B81514" w:rsidRDefault="00B81514" w:rsidP="00981CC3">
            <w:pPr>
              <w:pStyle w:val="Brdtekst"/>
              <w:spacing w:after="0"/>
              <w:jc w:val="left"/>
              <w:rPr>
                <w:noProof/>
              </w:rPr>
            </w:pPr>
          </w:p>
          <w:p w14:paraId="512CBEC9" w14:textId="77777777" w:rsidR="00B81514" w:rsidRDefault="00B81514" w:rsidP="00981CC3">
            <w:pPr>
              <w:pStyle w:val="Brdtekst"/>
              <w:spacing w:after="0"/>
              <w:jc w:val="left"/>
              <w:rPr>
                <w:noProof/>
              </w:rPr>
            </w:pPr>
          </w:p>
          <w:p w14:paraId="3CA00D65" w14:textId="77777777" w:rsidR="00B81514" w:rsidRDefault="00B81514" w:rsidP="00981CC3">
            <w:pPr>
              <w:pStyle w:val="Brdtekst"/>
              <w:spacing w:after="0"/>
              <w:jc w:val="left"/>
              <w:rPr>
                <w:noProof/>
              </w:rPr>
            </w:pPr>
          </w:p>
          <w:p w14:paraId="632EB681" w14:textId="77777777" w:rsidR="00B81514" w:rsidRDefault="00B81514" w:rsidP="00981CC3">
            <w:pPr>
              <w:pStyle w:val="Brdtekst"/>
              <w:spacing w:after="0"/>
              <w:jc w:val="left"/>
              <w:rPr>
                <w:noProof/>
              </w:rPr>
            </w:pPr>
          </w:p>
          <w:p w14:paraId="121C5266" w14:textId="77777777" w:rsidR="00B81514" w:rsidRDefault="00B81514" w:rsidP="00981CC3">
            <w:pPr>
              <w:pStyle w:val="Brdtekst"/>
              <w:spacing w:after="0"/>
              <w:jc w:val="left"/>
              <w:rPr>
                <w:noProof/>
              </w:rPr>
            </w:pPr>
          </w:p>
          <w:p w14:paraId="6391DD3B" w14:textId="77777777" w:rsidR="00B81514" w:rsidRDefault="00B81514" w:rsidP="00981CC3">
            <w:pPr>
              <w:pStyle w:val="Brdtekst"/>
              <w:spacing w:after="0"/>
              <w:jc w:val="left"/>
              <w:rPr>
                <w:noProof/>
              </w:rPr>
            </w:pPr>
          </w:p>
          <w:p w14:paraId="6DE119E4" w14:textId="77777777" w:rsidR="00B81514" w:rsidRDefault="00B81514" w:rsidP="00981CC3">
            <w:pPr>
              <w:pStyle w:val="Brdtekst"/>
              <w:spacing w:after="0"/>
              <w:jc w:val="left"/>
              <w:rPr>
                <w:noProof/>
              </w:rPr>
            </w:pPr>
          </w:p>
          <w:p w14:paraId="6FAB2A86" w14:textId="77777777" w:rsidR="00B81514" w:rsidRDefault="00B81514" w:rsidP="00981CC3">
            <w:pPr>
              <w:pStyle w:val="Brdtekst"/>
              <w:spacing w:after="0"/>
              <w:jc w:val="left"/>
              <w:rPr>
                <w:noProof/>
              </w:rPr>
            </w:pPr>
          </w:p>
          <w:p w14:paraId="148B49B3" w14:textId="77777777" w:rsidR="00B81514" w:rsidRDefault="00B81514" w:rsidP="00981CC3">
            <w:pPr>
              <w:pStyle w:val="Brdtekst"/>
              <w:spacing w:after="0"/>
              <w:jc w:val="left"/>
              <w:rPr>
                <w:noProof/>
              </w:rPr>
            </w:pPr>
          </w:p>
          <w:p w14:paraId="3E97049C" w14:textId="77777777" w:rsidR="00B81514" w:rsidRDefault="00B81514" w:rsidP="00981CC3">
            <w:pPr>
              <w:pStyle w:val="Brdtekst"/>
              <w:spacing w:after="0"/>
              <w:jc w:val="left"/>
              <w:rPr>
                <w:noProof/>
              </w:rPr>
            </w:pPr>
          </w:p>
          <w:p w14:paraId="4298B16F" w14:textId="77777777" w:rsidR="00B81514" w:rsidRDefault="00B81514" w:rsidP="00981CC3">
            <w:pPr>
              <w:pStyle w:val="Brdtekst"/>
              <w:spacing w:after="0"/>
              <w:jc w:val="left"/>
              <w:rPr>
                <w:noProof/>
              </w:rPr>
            </w:pPr>
          </w:p>
          <w:p w14:paraId="76DBC437" w14:textId="77777777" w:rsidR="00B81514" w:rsidRDefault="00B81514" w:rsidP="00981CC3">
            <w:pPr>
              <w:pStyle w:val="Brdtekst"/>
              <w:spacing w:after="0"/>
              <w:jc w:val="left"/>
              <w:rPr>
                <w:noProof/>
              </w:rPr>
            </w:pPr>
          </w:p>
          <w:p w14:paraId="68036A77" w14:textId="77777777" w:rsidR="00B81514" w:rsidRDefault="00B81514" w:rsidP="00981CC3">
            <w:pPr>
              <w:pStyle w:val="Brdtekst"/>
              <w:spacing w:after="0"/>
              <w:jc w:val="left"/>
              <w:rPr>
                <w:noProof/>
              </w:rPr>
            </w:pPr>
          </w:p>
          <w:p w14:paraId="66183411" w14:textId="77777777" w:rsidR="00B81514" w:rsidRDefault="00B81514" w:rsidP="00981CC3">
            <w:pPr>
              <w:pStyle w:val="Brdtekst"/>
              <w:spacing w:after="0"/>
              <w:jc w:val="left"/>
              <w:rPr>
                <w:noProof/>
              </w:rPr>
            </w:pPr>
          </w:p>
          <w:p w14:paraId="49924C0A" w14:textId="77777777" w:rsidR="00B81514" w:rsidRDefault="00B81514" w:rsidP="00981CC3">
            <w:pPr>
              <w:pStyle w:val="Brdtekst"/>
              <w:spacing w:after="0"/>
              <w:jc w:val="left"/>
              <w:rPr>
                <w:noProof/>
              </w:rPr>
            </w:pPr>
          </w:p>
          <w:p w14:paraId="0C7BE9A3" w14:textId="77777777" w:rsidR="00B81514" w:rsidRDefault="00B81514" w:rsidP="00981CC3">
            <w:pPr>
              <w:pStyle w:val="Brdtekst"/>
              <w:spacing w:after="0"/>
              <w:jc w:val="left"/>
              <w:rPr>
                <w:noProof/>
              </w:rPr>
            </w:pPr>
          </w:p>
          <w:p w14:paraId="08BEC911" w14:textId="77777777" w:rsidR="00B81514" w:rsidRDefault="00B81514" w:rsidP="00981CC3">
            <w:pPr>
              <w:pStyle w:val="Brdtekst"/>
              <w:spacing w:after="0"/>
              <w:jc w:val="left"/>
              <w:rPr>
                <w:noProof/>
              </w:rPr>
            </w:pPr>
          </w:p>
          <w:p w14:paraId="1A344328" w14:textId="77777777" w:rsidR="00B81514" w:rsidRDefault="00B81514" w:rsidP="00981CC3">
            <w:pPr>
              <w:pStyle w:val="Brdtekst"/>
              <w:spacing w:after="0"/>
              <w:jc w:val="left"/>
              <w:rPr>
                <w:noProof/>
              </w:rPr>
            </w:pPr>
          </w:p>
          <w:p w14:paraId="62010EED" w14:textId="77777777" w:rsidR="00B81514" w:rsidRDefault="00B81514" w:rsidP="00981CC3">
            <w:pPr>
              <w:pStyle w:val="Brdtekst"/>
              <w:spacing w:after="0"/>
              <w:jc w:val="left"/>
              <w:rPr>
                <w:noProof/>
              </w:rPr>
            </w:pPr>
          </w:p>
          <w:p w14:paraId="5DA6792E" w14:textId="77777777" w:rsidR="00B81514" w:rsidRDefault="00B81514" w:rsidP="00981CC3">
            <w:pPr>
              <w:pStyle w:val="Brdtekst"/>
              <w:spacing w:after="0"/>
              <w:jc w:val="left"/>
              <w:rPr>
                <w:noProof/>
              </w:rPr>
            </w:pPr>
          </w:p>
          <w:p w14:paraId="5683C6CE" w14:textId="77777777" w:rsidR="00B81514" w:rsidRDefault="00B81514" w:rsidP="00981CC3">
            <w:pPr>
              <w:pStyle w:val="Brdtekst"/>
              <w:spacing w:after="0"/>
              <w:jc w:val="left"/>
              <w:rPr>
                <w:noProof/>
              </w:rPr>
            </w:pPr>
          </w:p>
          <w:p w14:paraId="186EB8A9" w14:textId="77777777" w:rsidR="00B81514" w:rsidRDefault="00B81514" w:rsidP="00981CC3">
            <w:pPr>
              <w:pStyle w:val="Brdtekst"/>
              <w:spacing w:after="0"/>
              <w:jc w:val="left"/>
              <w:rPr>
                <w:noProof/>
              </w:rPr>
            </w:pPr>
          </w:p>
          <w:p w14:paraId="6AAEED7B" w14:textId="77777777" w:rsidR="00B81514" w:rsidRDefault="00B81514" w:rsidP="00981CC3">
            <w:pPr>
              <w:pStyle w:val="Brdtekst"/>
              <w:spacing w:after="0"/>
              <w:jc w:val="left"/>
              <w:rPr>
                <w:noProof/>
              </w:rPr>
            </w:pPr>
          </w:p>
          <w:p w14:paraId="53D96977" w14:textId="77777777" w:rsidR="00B81514" w:rsidRDefault="00B81514" w:rsidP="00981CC3">
            <w:pPr>
              <w:pStyle w:val="Brdtekst"/>
              <w:spacing w:after="0"/>
              <w:jc w:val="left"/>
              <w:rPr>
                <w:noProof/>
              </w:rPr>
            </w:pPr>
          </w:p>
          <w:p w14:paraId="56AFD5A4" w14:textId="77777777" w:rsidR="00B81514" w:rsidRDefault="00B81514" w:rsidP="00981CC3">
            <w:pPr>
              <w:pStyle w:val="Brdtekst"/>
              <w:spacing w:after="0"/>
              <w:jc w:val="left"/>
              <w:rPr>
                <w:noProof/>
              </w:rPr>
            </w:pPr>
          </w:p>
          <w:p w14:paraId="32A3E57F" w14:textId="77777777" w:rsidR="00B81514" w:rsidRDefault="00B81514" w:rsidP="00981CC3">
            <w:pPr>
              <w:pStyle w:val="Brdtekst"/>
              <w:spacing w:after="0"/>
              <w:jc w:val="left"/>
              <w:rPr>
                <w:noProof/>
              </w:rPr>
            </w:pPr>
          </w:p>
          <w:p w14:paraId="54A808B6" w14:textId="77777777" w:rsidR="00B81514" w:rsidRDefault="00B81514" w:rsidP="00981CC3">
            <w:pPr>
              <w:pStyle w:val="Brdtekst"/>
              <w:spacing w:after="0"/>
              <w:jc w:val="left"/>
              <w:rPr>
                <w:noProof/>
              </w:rPr>
            </w:pPr>
          </w:p>
          <w:p w14:paraId="4D630436" w14:textId="77777777" w:rsidR="00B81514" w:rsidRDefault="00B81514" w:rsidP="00981CC3">
            <w:pPr>
              <w:pStyle w:val="Brdtekst"/>
              <w:spacing w:after="0"/>
              <w:jc w:val="left"/>
              <w:rPr>
                <w:noProof/>
              </w:rPr>
            </w:pPr>
          </w:p>
          <w:p w14:paraId="12F53B83" w14:textId="77777777" w:rsidR="00926F32" w:rsidRDefault="00926F32" w:rsidP="00981CC3">
            <w:pPr>
              <w:pStyle w:val="Brdtekst"/>
              <w:spacing w:after="0"/>
              <w:jc w:val="left"/>
              <w:rPr>
                <w:noProof/>
              </w:rPr>
            </w:pPr>
          </w:p>
          <w:p w14:paraId="6AA55A24" w14:textId="77777777" w:rsidR="00B81514" w:rsidRDefault="00B81514" w:rsidP="00981CC3">
            <w:pPr>
              <w:pStyle w:val="Brdtekst"/>
              <w:spacing w:after="0"/>
              <w:jc w:val="left"/>
              <w:rPr>
                <w:noProof/>
              </w:rPr>
            </w:pPr>
            <w:r>
              <w:rPr>
                <w:noProof/>
              </w:rPr>
              <w:t>Det er gjennomført en kvalitetssikret konseptvalgutredning som ligger til grunn for tomtevalget. I denne utredningen var det definert flere absolutte og bør-krav. Taraldrud og Grønmo var de eneste tomtene som tilfredsstilte alle kravene. Avstand til boliger, skoler og barnehager har vært et kriterie, slik at grenseverdiene for støy kunne tilfredsstilles.</w:t>
            </w:r>
          </w:p>
          <w:p w14:paraId="647FFEB4" w14:textId="77777777" w:rsidR="00B81514" w:rsidRDefault="00B81514" w:rsidP="00981CC3">
            <w:pPr>
              <w:pStyle w:val="Brdtekst"/>
              <w:spacing w:after="0"/>
              <w:jc w:val="left"/>
              <w:rPr>
                <w:noProof/>
              </w:rPr>
            </w:pPr>
          </w:p>
          <w:p w14:paraId="1D5B2140" w14:textId="77777777" w:rsidR="00B81514" w:rsidRDefault="00B81514" w:rsidP="00981CC3">
            <w:pPr>
              <w:pStyle w:val="Brdtekst"/>
              <w:spacing w:after="0"/>
              <w:jc w:val="left"/>
              <w:rPr>
                <w:noProof/>
              </w:rPr>
            </w:pPr>
          </w:p>
          <w:p w14:paraId="4C175044" w14:textId="77777777" w:rsidR="00B81514" w:rsidRDefault="00B81514" w:rsidP="00981CC3">
            <w:pPr>
              <w:pStyle w:val="Brdtekst"/>
              <w:spacing w:after="0"/>
              <w:jc w:val="left"/>
              <w:rPr>
                <w:noProof/>
              </w:rPr>
            </w:pPr>
            <w:r>
              <w:rPr>
                <w:noProof/>
              </w:rPr>
              <w:t>Se felles merknadssvar – 1 Lokalisering og 5 Skytebaner og SIBO</w:t>
            </w:r>
          </w:p>
          <w:p w14:paraId="356F2D80" w14:textId="77777777" w:rsidR="00B81514" w:rsidRDefault="00B81514" w:rsidP="00981CC3">
            <w:pPr>
              <w:pStyle w:val="Brdtekst"/>
              <w:spacing w:after="0"/>
              <w:jc w:val="left"/>
              <w:rPr>
                <w:noProof/>
              </w:rPr>
            </w:pPr>
          </w:p>
          <w:p w14:paraId="05315774" w14:textId="77777777" w:rsidR="00B81514" w:rsidRDefault="00B81514" w:rsidP="00981CC3">
            <w:pPr>
              <w:pStyle w:val="Brdtekst"/>
              <w:spacing w:after="0"/>
              <w:jc w:val="left"/>
              <w:rPr>
                <w:noProof/>
              </w:rPr>
            </w:pPr>
          </w:p>
          <w:p w14:paraId="50F4A959" w14:textId="77777777" w:rsidR="00B81514" w:rsidRDefault="00B81514" w:rsidP="00981CC3">
            <w:pPr>
              <w:pStyle w:val="Brdtekst"/>
              <w:spacing w:after="0"/>
              <w:jc w:val="left"/>
              <w:rPr>
                <w:noProof/>
              </w:rPr>
            </w:pPr>
          </w:p>
          <w:p w14:paraId="55119B9D" w14:textId="77777777" w:rsidR="00B81514" w:rsidRDefault="00B81514" w:rsidP="00981CC3">
            <w:pPr>
              <w:pStyle w:val="Brdtekst"/>
              <w:spacing w:after="0"/>
              <w:jc w:val="left"/>
              <w:rPr>
                <w:noProof/>
              </w:rPr>
            </w:pPr>
          </w:p>
          <w:p w14:paraId="1F8BBF89" w14:textId="77777777" w:rsidR="00B81514" w:rsidRDefault="00B81514" w:rsidP="00981CC3">
            <w:pPr>
              <w:pStyle w:val="Brdtekst"/>
              <w:spacing w:after="0"/>
              <w:jc w:val="left"/>
              <w:rPr>
                <w:noProof/>
              </w:rPr>
            </w:pPr>
          </w:p>
          <w:p w14:paraId="4F3FBB04" w14:textId="77777777" w:rsidR="00B81514" w:rsidRDefault="00B81514" w:rsidP="00981CC3">
            <w:pPr>
              <w:pStyle w:val="Brdtekst"/>
              <w:spacing w:after="0"/>
              <w:jc w:val="left"/>
              <w:rPr>
                <w:noProof/>
              </w:rPr>
            </w:pPr>
          </w:p>
          <w:p w14:paraId="5AF676E5" w14:textId="77777777" w:rsidR="00B81514" w:rsidRDefault="00B81514" w:rsidP="00981CC3">
            <w:pPr>
              <w:pStyle w:val="Brdtekst"/>
              <w:spacing w:after="0"/>
              <w:jc w:val="left"/>
              <w:rPr>
                <w:noProof/>
              </w:rPr>
            </w:pPr>
          </w:p>
          <w:p w14:paraId="3C3C255B" w14:textId="77777777" w:rsidR="00B81514" w:rsidRDefault="00B81514" w:rsidP="00981CC3">
            <w:pPr>
              <w:pStyle w:val="Brdtekst"/>
              <w:spacing w:after="0"/>
              <w:jc w:val="left"/>
              <w:rPr>
                <w:noProof/>
              </w:rPr>
            </w:pPr>
          </w:p>
          <w:p w14:paraId="6A71D8B1" w14:textId="77777777" w:rsidR="00B81514" w:rsidRDefault="00B81514" w:rsidP="00981CC3">
            <w:pPr>
              <w:pStyle w:val="Brdtekst"/>
              <w:spacing w:after="0"/>
              <w:jc w:val="left"/>
              <w:rPr>
                <w:noProof/>
              </w:rPr>
            </w:pPr>
          </w:p>
          <w:p w14:paraId="2C92E6D4" w14:textId="77777777" w:rsidR="00B81514" w:rsidRDefault="00B81514" w:rsidP="00981CC3">
            <w:pPr>
              <w:pStyle w:val="Brdtekst"/>
              <w:spacing w:after="0"/>
              <w:jc w:val="left"/>
              <w:rPr>
                <w:noProof/>
              </w:rPr>
            </w:pPr>
          </w:p>
          <w:p w14:paraId="1AAE1568" w14:textId="77777777" w:rsidR="00B81514" w:rsidRDefault="00B81514" w:rsidP="00981CC3">
            <w:pPr>
              <w:pStyle w:val="Brdtekst"/>
              <w:spacing w:after="0"/>
              <w:jc w:val="left"/>
              <w:rPr>
                <w:noProof/>
              </w:rPr>
            </w:pPr>
          </w:p>
          <w:p w14:paraId="2377E7B6" w14:textId="77777777" w:rsidR="00B81514" w:rsidRDefault="00B81514" w:rsidP="00981CC3">
            <w:pPr>
              <w:pStyle w:val="Brdtekst"/>
              <w:spacing w:after="0"/>
              <w:jc w:val="left"/>
              <w:rPr>
                <w:noProof/>
              </w:rPr>
            </w:pPr>
          </w:p>
          <w:p w14:paraId="4A00FC0C" w14:textId="77777777" w:rsidR="00B81514" w:rsidRDefault="00B81514" w:rsidP="00981CC3">
            <w:pPr>
              <w:pStyle w:val="Brdtekst"/>
              <w:spacing w:after="0"/>
              <w:jc w:val="left"/>
              <w:rPr>
                <w:noProof/>
              </w:rPr>
            </w:pPr>
          </w:p>
          <w:p w14:paraId="72CBB7FE" w14:textId="77777777" w:rsidR="00B81514" w:rsidRDefault="00B81514" w:rsidP="00981CC3">
            <w:pPr>
              <w:pStyle w:val="Brdtekst"/>
              <w:spacing w:after="0"/>
              <w:jc w:val="left"/>
              <w:rPr>
                <w:noProof/>
              </w:rPr>
            </w:pPr>
          </w:p>
          <w:p w14:paraId="0C5E820A" w14:textId="77777777" w:rsidR="00B81514" w:rsidRDefault="00B81514" w:rsidP="00981CC3">
            <w:pPr>
              <w:pStyle w:val="Brdtekst"/>
              <w:spacing w:after="0"/>
              <w:jc w:val="left"/>
              <w:rPr>
                <w:noProof/>
              </w:rPr>
            </w:pPr>
            <w:r>
              <w:rPr>
                <w:noProof/>
              </w:rPr>
              <w:lastRenderedPageBreak/>
              <w:t>Se svar til Østfold fylkeskommune</w:t>
            </w:r>
          </w:p>
          <w:p w14:paraId="20AF695D" w14:textId="77777777" w:rsidR="00B81514" w:rsidRDefault="00B81514" w:rsidP="00981CC3">
            <w:pPr>
              <w:pStyle w:val="Brdtekst"/>
              <w:spacing w:after="0"/>
              <w:jc w:val="left"/>
              <w:rPr>
                <w:noProof/>
              </w:rPr>
            </w:pPr>
            <w:r>
              <w:rPr>
                <w:noProof/>
              </w:rPr>
              <w:t>Se felles merknadssvar – 1 Lokalisering og 2 Konsekvenser av støy</w:t>
            </w:r>
          </w:p>
          <w:p w14:paraId="0469E350" w14:textId="77777777" w:rsidR="00B81514" w:rsidRDefault="00B81514" w:rsidP="00981CC3">
            <w:pPr>
              <w:pStyle w:val="Brdtekst"/>
              <w:spacing w:after="0"/>
              <w:jc w:val="left"/>
              <w:rPr>
                <w:noProof/>
              </w:rPr>
            </w:pPr>
          </w:p>
          <w:p w14:paraId="6D423553" w14:textId="77777777" w:rsidR="00B81514" w:rsidRDefault="00B81514" w:rsidP="00981CC3">
            <w:pPr>
              <w:pStyle w:val="Brdtekst"/>
              <w:spacing w:after="0"/>
              <w:jc w:val="left"/>
              <w:rPr>
                <w:noProof/>
              </w:rPr>
            </w:pPr>
          </w:p>
          <w:p w14:paraId="20049303" w14:textId="77777777" w:rsidR="00B81514" w:rsidRDefault="00B81514" w:rsidP="00981CC3">
            <w:pPr>
              <w:pStyle w:val="Brdtekst"/>
              <w:spacing w:after="0"/>
              <w:jc w:val="left"/>
              <w:rPr>
                <w:noProof/>
              </w:rPr>
            </w:pPr>
          </w:p>
          <w:p w14:paraId="6A889641" w14:textId="77777777" w:rsidR="00B81514" w:rsidRDefault="00B81514" w:rsidP="00981CC3">
            <w:pPr>
              <w:pStyle w:val="Brdtekst"/>
              <w:spacing w:after="0"/>
              <w:jc w:val="left"/>
              <w:rPr>
                <w:noProof/>
              </w:rPr>
            </w:pPr>
          </w:p>
          <w:p w14:paraId="14F93659" w14:textId="77777777" w:rsidR="00B81514" w:rsidRDefault="00B81514" w:rsidP="00981CC3">
            <w:pPr>
              <w:pStyle w:val="Brdtekst"/>
              <w:spacing w:after="0"/>
              <w:jc w:val="left"/>
              <w:rPr>
                <w:noProof/>
              </w:rPr>
            </w:pPr>
          </w:p>
          <w:p w14:paraId="37A6BC0A" w14:textId="77777777" w:rsidR="00B81514" w:rsidRDefault="00B81514" w:rsidP="00981CC3">
            <w:pPr>
              <w:pStyle w:val="Brdtekst"/>
              <w:spacing w:after="0"/>
              <w:jc w:val="left"/>
              <w:rPr>
                <w:noProof/>
              </w:rPr>
            </w:pPr>
          </w:p>
          <w:p w14:paraId="12889EF5" w14:textId="77777777" w:rsidR="00B81514" w:rsidRDefault="00B81514" w:rsidP="00981CC3">
            <w:pPr>
              <w:pStyle w:val="Brdtekst"/>
              <w:spacing w:after="0"/>
              <w:jc w:val="left"/>
              <w:rPr>
                <w:noProof/>
              </w:rPr>
            </w:pPr>
          </w:p>
          <w:p w14:paraId="1E46CFE2" w14:textId="77777777" w:rsidR="00B81514" w:rsidRDefault="00B81514" w:rsidP="00981CC3">
            <w:pPr>
              <w:pStyle w:val="Brdtekst"/>
              <w:spacing w:after="0"/>
              <w:jc w:val="left"/>
              <w:rPr>
                <w:noProof/>
              </w:rPr>
            </w:pPr>
          </w:p>
          <w:p w14:paraId="1DA1D164" w14:textId="77777777" w:rsidR="00B81514" w:rsidRDefault="00B81514" w:rsidP="00981CC3">
            <w:pPr>
              <w:pStyle w:val="Brdtekst"/>
              <w:spacing w:after="0"/>
              <w:jc w:val="left"/>
              <w:rPr>
                <w:noProof/>
              </w:rPr>
            </w:pPr>
          </w:p>
          <w:p w14:paraId="63EABD52" w14:textId="77777777" w:rsidR="00B81514" w:rsidRDefault="00B81514" w:rsidP="00981CC3">
            <w:pPr>
              <w:pStyle w:val="Brdtekst"/>
              <w:spacing w:after="0"/>
              <w:jc w:val="left"/>
              <w:rPr>
                <w:noProof/>
              </w:rPr>
            </w:pPr>
          </w:p>
          <w:p w14:paraId="3F6DE461" w14:textId="77777777" w:rsidR="00B81514" w:rsidRDefault="00B81514" w:rsidP="00981CC3">
            <w:pPr>
              <w:pStyle w:val="Brdtekst"/>
              <w:spacing w:after="0"/>
              <w:jc w:val="left"/>
              <w:rPr>
                <w:noProof/>
              </w:rPr>
            </w:pPr>
          </w:p>
          <w:p w14:paraId="75DF4529" w14:textId="77777777" w:rsidR="00B81514" w:rsidRDefault="00B81514" w:rsidP="00981CC3">
            <w:pPr>
              <w:pStyle w:val="Brdtekst"/>
              <w:spacing w:after="0"/>
              <w:jc w:val="left"/>
              <w:rPr>
                <w:noProof/>
              </w:rPr>
            </w:pPr>
          </w:p>
          <w:p w14:paraId="116D33A1" w14:textId="77777777" w:rsidR="00B81514" w:rsidRDefault="00B81514" w:rsidP="00981CC3">
            <w:pPr>
              <w:pStyle w:val="Brdtekst"/>
              <w:spacing w:after="0"/>
              <w:jc w:val="left"/>
              <w:rPr>
                <w:noProof/>
              </w:rPr>
            </w:pPr>
          </w:p>
          <w:p w14:paraId="2562532C" w14:textId="77777777" w:rsidR="00B81514" w:rsidRDefault="00B81514" w:rsidP="00981CC3">
            <w:pPr>
              <w:pStyle w:val="Brdtekst"/>
              <w:spacing w:after="0"/>
              <w:jc w:val="left"/>
              <w:rPr>
                <w:noProof/>
              </w:rPr>
            </w:pPr>
          </w:p>
          <w:p w14:paraId="481D94DA" w14:textId="77777777" w:rsidR="00B81514" w:rsidRDefault="00B81514" w:rsidP="00981CC3">
            <w:pPr>
              <w:pStyle w:val="Brdtekst"/>
              <w:spacing w:after="0"/>
              <w:jc w:val="left"/>
              <w:rPr>
                <w:noProof/>
              </w:rPr>
            </w:pPr>
          </w:p>
          <w:p w14:paraId="31E44F2E" w14:textId="77777777" w:rsidR="00B81514" w:rsidRDefault="00B81514" w:rsidP="00981CC3">
            <w:pPr>
              <w:pStyle w:val="Brdtekst"/>
              <w:spacing w:after="0"/>
              <w:jc w:val="left"/>
              <w:rPr>
                <w:noProof/>
              </w:rPr>
            </w:pPr>
          </w:p>
          <w:p w14:paraId="1EBE6557" w14:textId="77777777" w:rsidR="00B81514" w:rsidRDefault="00B81514" w:rsidP="00981CC3">
            <w:pPr>
              <w:pStyle w:val="Brdtekst"/>
              <w:spacing w:after="0"/>
              <w:jc w:val="left"/>
              <w:rPr>
                <w:noProof/>
              </w:rPr>
            </w:pPr>
          </w:p>
          <w:p w14:paraId="094274FA" w14:textId="77777777" w:rsidR="00B81514" w:rsidRDefault="00B81514" w:rsidP="00981CC3">
            <w:pPr>
              <w:pStyle w:val="Brdtekst"/>
              <w:spacing w:after="0"/>
              <w:jc w:val="left"/>
              <w:rPr>
                <w:noProof/>
              </w:rPr>
            </w:pPr>
          </w:p>
          <w:p w14:paraId="558E6167" w14:textId="77777777" w:rsidR="00B81514" w:rsidRDefault="00B81514" w:rsidP="00981CC3">
            <w:pPr>
              <w:pStyle w:val="Brdtekst"/>
              <w:spacing w:after="0"/>
              <w:jc w:val="left"/>
              <w:rPr>
                <w:noProof/>
              </w:rPr>
            </w:pPr>
          </w:p>
          <w:p w14:paraId="523B8A4D" w14:textId="77777777" w:rsidR="00B81514" w:rsidRDefault="00B81514" w:rsidP="00981CC3">
            <w:pPr>
              <w:pStyle w:val="Brdtekst"/>
              <w:spacing w:after="0"/>
              <w:jc w:val="left"/>
              <w:rPr>
                <w:noProof/>
              </w:rPr>
            </w:pPr>
          </w:p>
          <w:p w14:paraId="51359CAA" w14:textId="77777777" w:rsidR="00B81514" w:rsidRDefault="00B81514" w:rsidP="00981CC3">
            <w:pPr>
              <w:pStyle w:val="Brdtekst"/>
              <w:spacing w:after="0"/>
              <w:jc w:val="left"/>
              <w:rPr>
                <w:noProof/>
              </w:rPr>
            </w:pPr>
          </w:p>
          <w:p w14:paraId="10C806CB" w14:textId="77777777" w:rsidR="00B81514" w:rsidRDefault="00B81514" w:rsidP="00981CC3">
            <w:pPr>
              <w:pStyle w:val="Brdtekst"/>
              <w:spacing w:after="0"/>
              <w:jc w:val="left"/>
              <w:rPr>
                <w:noProof/>
              </w:rPr>
            </w:pPr>
          </w:p>
          <w:p w14:paraId="64B955D6" w14:textId="77777777" w:rsidR="00B81514" w:rsidRDefault="00B81514" w:rsidP="00981CC3">
            <w:pPr>
              <w:pStyle w:val="Brdtekst"/>
              <w:spacing w:after="0"/>
              <w:jc w:val="left"/>
              <w:rPr>
                <w:noProof/>
              </w:rPr>
            </w:pPr>
          </w:p>
          <w:p w14:paraId="351EE682" w14:textId="77777777" w:rsidR="00B81514" w:rsidRDefault="00B81514" w:rsidP="00981CC3">
            <w:pPr>
              <w:pStyle w:val="Brdtekst"/>
              <w:spacing w:after="0"/>
              <w:jc w:val="left"/>
              <w:rPr>
                <w:noProof/>
              </w:rPr>
            </w:pPr>
          </w:p>
          <w:p w14:paraId="7D7DD50D" w14:textId="77777777" w:rsidR="00B81514" w:rsidRDefault="00B81514" w:rsidP="00981CC3">
            <w:pPr>
              <w:pStyle w:val="Brdtekst"/>
              <w:spacing w:after="0"/>
              <w:jc w:val="left"/>
              <w:rPr>
                <w:noProof/>
              </w:rPr>
            </w:pPr>
          </w:p>
          <w:p w14:paraId="5F634D08" w14:textId="77777777" w:rsidR="00B81514" w:rsidRDefault="00B81514" w:rsidP="00981CC3">
            <w:pPr>
              <w:pStyle w:val="Brdtekst"/>
              <w:spacing w:after="0"/>
              <w:jc w:val="left"/>
              <w:rPr>
                <w:noProof/>
              </w:rPr>
            </w:pPr>
          </w:p>
          <w:p w14:paraId="7F8F08BD" w14:textId="77777777" w:rsidR="00B81514" w:rsidRDefault="00B81514" w:rsidP="00981CC3">
            <w:pPr>
              <w:pStyle w:val="Brdtekst"/>
              <w:spacing w:after="0"/>
              <w:jc w:val="left"/>
              <w:rPr>
                <w:noProof/>
              </w:rPr>
            </w:pPr>
          </w:p>
          <w:p w14:paraId="2D4F3CE3" w14:textId="77777777" w:rsidR="00B81514" w:rsidRDefault="00B81514" w:rsidP="00981CC3">
            <w:pPr>
              <w:pStyle w:val="Brdtekst"/>
              <w:spacing w:after="0"/>
              <w:jc w:val="left"/>
              <w:rPr>
                <w:noProof/>
              </w:rPr>
            </w:pPr>
          </w:p>
          <w:p w14:paraId="53DF9E9D" w14:textId="77777777" w:rsidR="00B81514" w:rsidRDefault="00B81514" w:rsidP="00981CC3">
            <w:pPr>
              <w:pStyle w:val="Brdtekst"/>
              <w:spacing w:after="0"/>
              <w:jc w:val="left"/>
              <w:rPr>
                <w:noProof/>
              </w:rPr>
            </w:pPr>
          </w:p>
          <w:p w14:paraId="44D4D82F" w14:textId="77777777" w:rsidR="00B81514" w:rsidRDefault="00B81514" w:rsidP="00981CC3">
            <w:pPr>
              <w:pStyle w:val="Brdtekst"/>
              <w:spacing w:after="0"/>
              <w:jc w:val="left"/>
              <w:rPr>
                <w:noProof/>
              </w:rPr>
            </w:pPr>
          </w:p>
          <w:p w14:paraId="3476532C" w14:textId="77777777" w:rsidR="00B81514" w:rsidRDefault="00B81514" w:rsidP="00981CC3">
            <w:pPr>
              <w:pStyle w:val="Brdtekst"/>
              <w:spacing w:after="0"/>
              <w:jc w:val="left"/>
              <w:rPr>
                <w:noProof/>
              </w:rPr>
            </w:pPr>
          </w:p>
          <w:p w14:paraId="3A619F7E" w14:textId="77777777" w:rsidR="00B81514" w:rsidRDefault="00B81514" w:rsidP="00981CC3">
            <w:pPr>
              <w:pStyle w:val="Brdtekst"/>
              <w:spacing w:after="0"/>
              <w:jc w:val="left"/>
              <w:rPr>
                <w:noProof/>
              </w:rPr>
            </w:pPr>
          </w:p>
          <w:p w14:paraId="4E307CD0" w14:textId="77777777" w:rsidR="00B81514" w:rsidRDefault="00B81514" w:rsidP="00981CC3">
            <w:pPr>
              <w:pStyle w:val="Brdtekst"/>
              <w:spacing w:after="0"/>
              <w:jc w:val="left"/>
              <w:rPr>
                <w:noProof/>
              </w:rPr>
            </w:pPr>
          </w:p>
          <w:p w14:paraId="353121D0" w14:textId="77777777" w:rsidR="00B81514" w:rsidRDefault="00B81514" w:rsidP="00981CC3">
            <w:pPr>
              <w:pStyle w:val="Brdtekst"/>
              <w:spacing w:after="0"/>
              <w:jc w:val="left"/>
              <w:rPr>
                <w:noProof/>
              </w:rPr>
            </w:pPr>
          </w:p>
          <w:p w14:paraId="38EAF1C5" w14:textId="77777777" w:rsidR="00B81514" w:rsidRDefault="00B81514" w:rsidP="00981CC3">
            <w:pPr>
              <w:pStyle w:val="Brdtekst"/>
              <w:spacing w:after="0"/>
              <w:jc w:val="left"/>
              <w:rPr>
                <w:noProof/>
              </w:rPr>
            </w:pPr>
          </w:p>
          <w:p w14:paraId="2849D7CD" w14:textId="77777777" w:rsidR="00B81514" w:rsidRDefault="00B81514" w:rsidP="00981CC3">
            <w:pPr>
              <w:pStyle w:val="Brdtekst"/>
              <w:spacing w:after="0"/>
              <w:jc w:val="left"/>
              <w:rPr>
                <w:noProof/>
              </w:rPr>
            </w:pPr>
          </w:p>
          <w:p w14:paraId="33E8A705" w14:textId="77777777" w:rsidR="00B81514" w:rsidRDefault="00B81514" w:rsidP="00981CC3">
            <w:pPr>
              <w:pStyle w:val="Brdtekst"/>
              <w:spacing w:after="0"/>
              <w:jc w:val="left"/>
              <w:rPr>
                <w:noProof/>
              </w:rPr>
            </w:pPr>
          </w:p>
          <w:p w14:paraId="7F5C3298" w14:textId="77777777" w:rsidR="00B81514" w:rsidRDefault="00B81514" w:rsidP="00981CC3">
            <w:pPr>
              <w:pStyle w:val="Brdtekst"/>
              <w:spacing w:after="0"/>
              <w:jc w:val="left"/>
              <w:rPr>
                <w:noProof/>
              </w:rPr>
            </w:pPr>
          </w:p>
          <w:p w14:paraId="0F0DF1E0" w14:textId="77777777" w:rsidR="00B81514" w:rsidRDefault="00B81514" w:rsidP="00981CC3">
            <w:pPr>
              <w:pStyle w:val="Brdtekst"/>
              <w:spacing w:after="0"/>
              <w:jc w:val="left"/>
              <w:rPr>
                <w:noProof/>
              </w:rPr>
            </w:pPr>
          </w:p>
          <w:p w14:paraId="2504CD35" w14:textId="77777777" w:rsidR="00B81514" w:rsidRDefault="00B81514" w:rsidP="00981CC3">
            <w:pPr>
              <w:pStyle w:val="Brdtekst"/>
              <w:spacing w:after="0"/>
              <w:jc w:val="left"/>
              <w:rPr>
                <w:noProof/>
              </w:rPr>
            </w:pPr>
          </w:p>
          <w:p w14:paraId="444131E3" w14:textId="77777777" w:rsidR="00B81514" w:rsidRDefault="00B81514" w:rsidP="00981CC3">
            <w:pPr>
              <w:pStyle w:val="Brdtekst"/>
              <w:spacing w:after="0"/>
              <w:jc w:val="left"/>
              <w:rPr>
                <w:noProof/>
              </w:rPr>
            </w:pPr>
          </w:p>
          <w:p w14:paraId="14239DD2" w14:textId="77777777" w:rsidR="00B81514" w:rsidRDefault="00B81514" w:rsidP="00981CC3">
            <w:pPr>
              <w:pStyle w:val="Brdtekst"/>
              <w:spacing w:after="0"/>
              <w:jc w:val="left"/>
              <w:rPr>
                <w:noProof/>
              </w:rPr>
            </w:pPr>
          </w:p>
          <w:p w14:paraId="356A384A" w14:textId="77777777" w:rsidR="00B81514" w:rsidRDefault="00B81514" w:rsidP="00981CC3">
            <w:pPr>
              <w:pStyle w:val="Brdtekst"/>
              <w:spacing w:after="0"/>
              <w:jc w:val="left"/>
              <w:rPr>
                <w:noProof/>
              </w:rPr>
            </w:pPr>
          </w:p>
          <w:p w14:paraId="46FE2ECC" w14:textId="77777777" w:rsidR="00B81514" w:rsidRDefault="00B81514" w:rsidP="00981CC3">
            <w:pPr>
              <w:pStyle w:val="Brdtekst"/>
              <w:spacing w:after="0"/>
              <w:jc w:val="left"/>
              <w:rPr>
                <w:noProof/>
              </w:rPr>
            </w:pPr>
          </w:p>
          <w:p w14:paraId="20561FA1" w14:textId="77777777" w:rsidR="00B81514" w:rsidRDefault="00B81514" w:rsidP="00981CC3">
            <w:pPr>
              <w:pStyle w:val="Brdtekst"/>
              <w:spacing w:after="0"/>
              <w:jc w:val="left"/>
              <w:rPr>
                <w:noProof/>
              </w:rPr>
            </w:pPr>
          </w:p>
          <w:p w14:paraId="23081CF6" w14:textId="77777777" w:rsidR="00B81514" w:rsidRDefault="00B81514" w:rsidP="00981CC3">
            <w:pPr>
              <w:pStyle w:val="Brdtekst"/>
              <w:spacing w:after="0"/>
              <w:jc w:val="left"/>
              <w:rPr>
                <w:noProof/>
              </w:rPr>
            </w:pPr>
          </w:p>
          <w:p w14:paraId="094BC90F" w14:textId="77777777" w:rsidR="00B81514" w:rsidRDefault="00B81514" w:rsidP="00981CC3">
            <w:pPr>
              <w:pStyle w:val="Brdtekst"/>
              <w:spacing w:after="0"/>
              <w:jc w:val="left"/>
              <w:rPr>
                <w:noProof/>
              </w:rPr>
            </w:pPr>
          </w:p>
          <w:p w14:paraId="3B6D0710" w14:textId="77777777" w:rsidR="00B81514" w:rsidRDefault="00B81514" w:rsidP="00981CC3">
            <w:pPr>
              <w:pStyle w:val="Brdtekst"/>
              <w:spacing w:after="0"/>
              <w:jc w:val="left"/>
              <w:rPr>
                <w:noProof/>
              </w:rPr>
            </w:pPr>
          </w:p>
          <w:p w14:paraId="60B4B6A5" w14:textId="77777777" w:rsidR="00B81514" w:rsidRDefault="00B81514" w:rsidP="00981CC3">
            <w:pPr>
              <w:pStyle w:val="Brdtekst"/>
              <w:spacing w:after="0"/>
              <w:jc w:val="left"/>
              <w:rPr>
                <w:noProof/>
              </w:rPr>
            </w:pPr>
          </w:p>
          <w:p w14:paraId="0FCFBCE0" w14:textId="77777777" w:rsidR="00B81514" w:rsidRDefault="00B81514" w:rsidP="00981CC3">
            <w:pPr>
              <w:pStyle w:val="Brdtekst"/>
              <w:spacing w:after="0"/>
              <w:jc w:val="left"/>
              <w:rPr>
                <w:noProof/>
              </w:rPr>
            </w:pPr>
          </w:p>
          <w:p w14:paraId="2F8D8430" w14:textId="77777777" w:rsidR="00B81514" w:rsidRDefault="00B81514" w:rsidP="00981CC3">
            <w:pPr>
              <w:pStyle w:val="Brdtekst"/>
              <w:spacing w:after="0"/>
              <w:jc w:val="left"/>
              <w:rPr>
                <w:noProof/>
              </w:rPr>
            </w:pPr>
          </w:p>
          <w:p w14:paraId="631502B9" w14:textId="77777777" w:rsidR="00B81514" w:rsidRDefault="00B81514" w:rsidP="00981CC3">
            <w:pPr>
              <w:pStyle w:val="Brdtekst"/>
              <w:spacing w:after="0"/>
              <w:jc w:val="left"/>
              <w:rPr>
                <w:noProof/>
              </w:rPr>
            </w:pPr>
          </w:p>
          <w:p w14:paraId="38165284" w14:textId="77777777" w:rsidR="00B81514" w:rsidRDefault="00B81514" w:rsidP="00981CC3">
            <w:pPr>
              <w:pStyle w:val="Brdtekst"/>
              <w:spacing w:after="0"/>
              <w:jc w:val="left"/>
              <w:rPr>
                <w:noProof/>
              </w:rPr>
            </w:pPr>
          </w:p>
          <w:p w14:paraId="4B686D97" w14:textId="77777777" w:rsidR="00B81514" w:rsidRDefault="00B81514" w:rsidP="00981CC3">
            <w:pPr>
              <w:pStyle w:val="Brdtekst"/>
              <w:spacing w:after="0"/>
              <w:jc w:val="left"/>
              <w:rPr>
                <w:noProof/>
              </w:rPr>
            </w:pPr>
          </w:p>
          <w:p w14:paraId="00411951" w14:textId="77777777" w:rsidR="00B81514" w:rsidRDefault="00B81514" w:rsidP="00981CC3">
            <w:pPr>
              <w:pStyle w:val="Brdtekst"/>
              <w:spacing w:after="0"/>
              <w:jc w:val="left"/>
              <w:rPr>
                <w:noProof/>
              </w:rPr>
            </w:pPr>
            <w:r>
              <w:rPr>
                <w:noProof/>
              </w:rPr>
              <w:t>Se felles merknadssvar – 1 Lokalisering og 2 Konsekvenser av støy</w:t>
            </w:r>
          </w:p>
          <w:p w14:paraId="5C74FBA3" w14:textId="77777777" w:rsidR="00B81514" w:rsidRDefault="00B81514" w:rsidP="00981CC3">
            <w:pPr>
              <w:pStyle w:val="Brdtekst"/>
              <w:spacing w:after="0"/>
              <w:jc w:val="left"/>
              <w:rPr>
                <w:noProof/>
              </w:rPr>
            </w:pPr>
          </w:p>
          <w:p w14:paraId="0EE67370" w14:textId="77777777" w:rsidR="00B81514" w:rsidRDefault="00B81514" w:rsidP="00981CC3">
            <w:pPr>
              <w:pStyle w:val="Brdtekst"/>
              <w:spacing w:after="0"/>
              <w:jc w:val="left"/>
              <w:rPr>
                <w:noProof/>
              </w:rPr>
            </w:pPr>
          </w:p>
          <w:p w14:paraId="39E73BAC" w14:textId="77777777" w:rsidR="00B81514" w:rsidRDefault="00B81514" w:rsidP="00981CC3">
            <w:pPr>
              <w:pStyle w:val="Brdtekst"/>
              <w:spacing w:after="0"/>
              <w:jc w:val="left"/>
              <w:rPr>
                <w:noProof/>
              </w:rPr>
            </w:pPr>
          </w:p>
          <w:p w14:paraId="735DA01C" w14:textId="5A9BBD85" w:rsidR="009077C1" w:rsidRDefault="009077C1" w:rsidP="00981CC3">
            <w:pPr>
              <w:pStyle w:val="Brdtekst"/>
              <w:spacing w:after="0"/>
              <w:jc w:val="left"/>
              <w:rPr>
                <w:noProof/>
              </w:rPr>
            </w:pPr>
          </w:p>
        </w:tc>
      </w:tr>
      <w:tr w:rsidR="00933057" w14:paraId="1F7DC53F" w14:textId="77777777" w:rsidTr="00A47C76">
        <w:tc>
          <w:tcPr>
            <w:tcW w:w="4395" w:type="dxa"/>
          </w:tcPr>
          <w:p w14:paraId="524DFBE0" w14:textId="191F80B7" w:rsidR="00933057" w:rsidRDefault="00660E14" w:rsidP="00933057">
            <w:pPr>
              <w:pStyle w:val="Brdtekst"/>
              <w:spacing w:after="0"/>
              <w:jc w:val="left"/>
              <w:rPr>
                <w:b/>
                <w:noProof/>
              </w:rPr>
            </w:pPr>
            <w:r>
              <w:rPr>
                <w:b/>
                <w:noProof/>
              </w:rPr>
              <w:lastRenderedPageBreak/>
              <w:t>C237</w:t>
            </w:r>
            <w:r w:rsidR="00933057" w:rsidRPr="00933057">
              <w:rPr>
                <w:b/>
                <w:noProof/>
              </w:rPr>
              <w:t xml:space="preserve"> – Fredrik johansen</w:t>
            </w:r>
            <w:r w:rsidR="00933057">
              <w:rPr>
                <w:b/>
                <w:noProof/>
              </w:rPr>
              <w:t xml:space="preserve"> </w:t>
            </w:r>
            <w:r w:rsidR="00933057" w:rsidRPr="00933057">
              <w:rPr>
                <w:b/>
                <w:noProof/>
              </w:rPr>
              <w:t xml:space="preserve">– </w:t>
            </w:r>
            <w:r w:rsidR="00933057">
              <w:rPr>
                <w:b/>
                <w:noProof/>
              </w:rPr>
              <w:t>22.06.2017</w:t>
            </w:r>
          </w:p>
          <w:p w14:paraId="1A330940" w14:textId="77777777" w:rsidR="00933057" w:rsidRDefault="00933057" w:rsidP="00933057">
            <w:pPr>
              <w:pStyle w:val="Brdtekst"/>
              <w:spacing w:after="0"/>
              <w:jc w:val="left"/>
              <w:rPr>
                <w:b/>
                <w:noProof/>
              </w:rPr>
            </w:pPr>
          </w:p>
          <w:p w14:paraId="23EB3B9C" w14:textId="77777777" w:rsidR="00933057" w:rsidRPr="00933057" w:rsidRDefault="00933057" w:rsidP="00933057">
            <w:pPr>
              <w:pStyle w:val="Brdtekst"/>
              <w:spacing w:after="0"/>
              <w:jc w:val="left"/>
              <w:rPr>
                <w:noProof/>
              </w:rPr>
            </w:pPr>
            <w:r w:rsidRPr="00933057">
              <w:rPr>
                <w:noProof/>
              </w:rPr>
              <w:t>Likelydende til Anja Hagen Kleivan sin merknad.</w:t>
            </w:r>
          </w:p>
          <w:p w14:paraId="2536344F" w14:textId="164659AF" w:rsidR="00933057" w:rsidRPr="009077C1" w:rsidRDefault="00933057" w:rsidP="00933057">
            <w:pPr>
              <w:pStyle w:val="Brdtekst"/>
              <w:spacing w:after="0"/>
              <w:jc w:val="left"/>
              <w:rPr>
                <w:b/>
                <w:noProof/>
              </w:rPr>
            </w:pPr>
          </w:p>
        </w:tc>
        <w:tc>
          <w:tcPr>
            <w:tcW w:w="4110" w:type="dxa"/>
          </w:tcPr>
          <w:p w14:paraId="4596C8F5" w14:textId="77777777" w:rsidR="00B81514" w:rsidRDefault="00B81514" w:rsidP="00B81514">
            <w:pPr>
              <w:pStyle w:val="Brdtekst"/>
              <w:spacing w:after="0"/>
              <w:rPr>
                <w:noProof/>
              </w:rPr>
            </w:pPr>
          </w:p>
          <w:p w14:paraId="44A84222" w14:textId="77777777" w:rsidR="00B81514" w:rsidRDefault="00B81514" w:rsidP="00B81514">
            <w:pPr>
              <w:pStyle w:val="Brdtekst"/>
              <w:spacing w:after="0"/>
              <w:rPr>
                <w:noProof/>
              </w:rPr>
            </w:pPr>
          </w:p>
          <w:p w14:paraId="2B816EA0" w14:textId="05FDF81C" w:rsidR="00933057" w:rsidRDefault="00B81514" w:rsidP="00E26597">
            <w:pPr>
              <w:pStyle w:val="Brdtekst"/>
              <w:spacing w:after="0"/>
              <w:rPr>
                <w:noProof/>
              </w:rPr>
            </w:pPr>
            <w:r>
              <w:rPr>
                <w:noProof/>
              </w:rPr>
              <w:t>Se svar til Anja Hagen Kleivan</w:t>
            </w:r>
          </w:p>
        </w:tc>
      </w:tr>
      <w:tr w:rsidR="00DC6B1E" w14:paraId="4B7DE0E9" w14:textId="77777777" w:rsidTr="00A47C76">
        <w:tc>
          <w:tcPr>
            <w:tcW w:w="4395" w:type="dxa"/>
          </w:tcPr>
          <w:p w14:paraId="397BE4D3" w14:textId="6F6030BB" w:rsidR="00DC6B1E" w:rsidRPr="00DC6B1E" w:rsidRDefault="00660E14" w:rsidP="00DC6B1E">
            <w:pPr>
              <w:pStyle w:val="Brdtekst"/>
              <w:spacing w:after="0"/>
              <w:jc w:val="left"/>
              <w:rPr>
                <w:b/>
                <w:noProof/>
              </w:rPr>
            </w:pPr>
            <w:r w:rsidRPr="00E63C10">
              <w:rPr>
                <w:b/>
              </w:rPr>
              <w:t>C238</w:t>
            </w:r>
            <w:r w:rsidR="00DC6B1E" w:rsidRPr="00E63C10">
              <w:rPr>
                <w:b/>
              </w:rPr>
              <w:t xml:space="preserve"> – Fredrik Søvik-Ringstrøm – 21.06.2017</w:t>
            </w:r>
          </w:p>
          <w:p w14:paraId="491086BB" w14:textId="623A0547" w:rsidR="00DC6B1E" w:rsidRPr="00DC6B1E" w:rsidRDefault="00DC6B1E" w:rsidP="00DC6B1E">
            <w:pPr>
              <w:pStyle w:val="Brdtekst"/>
              <w:spacing w:after="0"/>
              <w:jc w:val="left"/>
              <w:rPr>
                <w:noProof/>
              </w:rPr>
            </w:pPr>
          </w:p>
          <w:p w14:paraId="1A0D8708" w14:textId="77777777" w:rsidR="00DC6B1E" w:rsidRPr="00DC6B1E" w:rsidRDefault="00DC6B1E" w:rsidP="00DC6B1E">
            <w:pPr>
              <w:pStyle w:val="Brdtekst"/>
              <w:spacing w:after="0"/>
              <w:jc w:val="left"/>
              <w:rPr>
                <w:noProof/>
              </w:rPr>
            </w:pPr>
            <w:r w:rsidRPr="00DC6B1E">
              <w:rPr>
                <w:noProof/>
              </w:rPr>
              <w:t xml:space="preserve">Med tanke på antall skudd som skal avfyres, og sprengstoff og granater som skal sprenges (uten at dere har gjennomført en ordentlig konsekvensutredning, eller har oversikt over hvordan grantenes lyd vil være)... </w:t>
            </w:r>
          </w:p>
          <w:p w14:paraId="1402023E" w14:textId="77777777" w:rsidR="00DC6B1E" w:rsidRPr="00DC6B1E" w:rsidRDefault="00DC6B1E" w:rsidP="00DC6B1E">
            <w:pPr>
              <w:pStyle w:val="Brdtekst"/>
              <w:spacing w:after="0"/>
              <w:jc w:val="left"/>
              <w:rPr>
                <w:noProof/>
              </w:rPr>
            </w:pPr>
          </w:p>
          <w:p w14:paraId="2C1CD12D" w14:textId="77777777" w:rsidR="00DC6B1E" w:rsidRPr="00DC6B1E" w:rsidRDefault="00DC6B1E" w:rsidP="00DC6B1E">
            <w:pPr>
              <w:pStyle w:val="Brdtekst"/>
              <w:spacing w:after="0"/>
              <w:jc w:val="left"/>
              <w:rPr>
                <w:noProof/>
              </w:rPr>
            </w:pPr>
            <w:r w:rsidRPr="00E63C10">
              <w:t>Hvordan vil dere sørge for at lærerne ikke må overdøve 30-55 desibels lyd daglig?</w:t>
            </w:r>
            <w:r w:rsidRPr="00DC6B1E">
              <w:rPr>
                <w:noProof/>
              </w:rPr>
              <w:t xml:space="preserve"> </w:t>
            </w:r>
          </w:p>
          <w:p w14:paraId="68917E37" w14:textId="77777777" w:rsidR="00DC6B1E" w:rsidRPr="00DC6B1E" w:rsidRDefault="00DC6B1E" w:rsidP="00DC6B1E">
            <w:pPr>
              <w:pStyle w:val="Brdtekst"/>
              <w:spacing w:after="0"/>
              <w:jc w:val="left"/>
              <w:rPr>
                <w:noProof/>
              </w:rPr>
            </w:pPr>
          </w:p>
          <w:p w14:paraId="30A40023" w14:textId="77777777" w:rsidR="00DC6B1E" w:rsidRPr="00DC6B1E" w:rsidRDefault="00DC6B1E" w:rsidP="00DC6B1E">
            <w:pPr>
              <w:pStyle w:val="Brdtekst"/>
              <w:spacing w:after="0"/>
              <w:jc w:val="left"/>
              <w:rPr>
                <w:noProof/>
              </w:rPr>
            </w:pPr>
            <w:r w:rsidRPr="00DC6B1E">
              <w:rPr>
                <w:noProof/>
              </w:rPr>
              <w:t xml:space="preserve">Hvorfor forventer dere ikke at denne lyden vil påvirke elevenes læringsutbytte særdeles negativt? (ikke bare elever med konsentrasjonsvansker. Skoler ved flyplass, hvor flyplassen flytter, får bedre karakterer. Og skoler som får flyplass i nærheten får dårligere karakterer, men dette har sikkert andre andre dokumentert allerede) </w:t>
            </w:r>
          </w:p>
          <w:p w14:paraId="1EA617BB" w14:textId="77777777" w:rsidR="00DC6B1E" w:rsidRPr="00DC6B1E" w:rsidRDefault="00DC6B1E" w:rsidP="00DC6B1E">
            <w:pPr>
              <w:pStyle w:val="Brdtekst"/>
              <w:spacing w:after="0"/>
              <w:jc w:val="left"/>
              <w:rPr>
                <w:noProof/>
              </w:rPr>
            </w:pPr>
          </w:p>
          <w:p w14:paraId="64E932AE" w14:textId="77777777" w:rsidR="00DC6B1E" w:rsidRPr="00DC6B1E" w:rsidRDefault="00DC6B1E" w:rsidP="00DC6B1E">
            <w:pPr>
              <w:pStyle w:val="Brdtekst"/>
              <w:spacing w:after="0"/>
              <w:jc w:val="left"/>
              <w:rPr>
                <w:noProof/>
              </w:rPr>
            </w:pPr>
            <w:r w:rsidRPr="00DC6B1E">
              <w:rPr>
                <w:noProof/>
              </w:rPr>
              <w:t>Hvordan vil dette påvirke arbeidsmiljøet til lærere og elever ved skolene i nærheten?</w:t>
            </w:r>
          </w:p>
          <w:p w14:paraId="614A1D91" w14:textId="77777777" w:rsidR="00DC6B1E" w:rsidRPr="00DC6B1E" w:rsidRDefault="00DC6B1E" w:rsidP="00DC6B1E">
            <w:pPr>
              <w:pStyle w:val="Brdtekst"/>
              <w:spacing w:after="0"/>
              <w:jc w:val="left"/>
              <w:rPr>
                <w:noProof/>
              </w:rPr>
            </w:pPr>
          </w:p>
          <w:p w14:paraId="735D3424" w14:textId="77777777" w:rsidR="00DC6B1E" w:rsidRPr="00DC6B1E" w:rsidRDefault="00DC6B1E" w:rsidP="00DC6B1E">
            <w:pPr>
              <w:pStyle w:val="Brdtekst"/>
              <w:spacing w:after="0"/>
              <w:jc w:val="left"/>
              <w:rPr>
                <w:noProof/>
              </w:rPr>
            </w:pPr>
            <w:r w:rsidRPr="00DC6B1E">
              <w:rPr>
                <w:noProof/>
              </w:rPr>
              <w:t xml:space="preserve">Ville dere bygget skoler der de ligger i dag om beredsskapssentret var der først? Og hadde dere hatt noen bekymringer? (og om svaret er "ingen bekymringer", hvorfor ikke???) </w:t>
            </w:r>
          </w:p>
          <w:p w14:paraId="59A63B91" w14:textId="77777777" w:rsidR="00DC6B1E" w:rsidRPr="00DC6B1E" w:rsidRDefault="00DC6B1E" w:rsidP="00DC6B1E">
            <w:pPr>
              <w:pStyle w:val="Brdtekst"/>
              <w:spacing w:after="0"/>
              <w:jc w:val="left"/>
              <w:rPr>
                <w:noProof/>
              </w:rPr>
            </w:pPr>
          </w:p>
          <w:p w14:paraId="5948187E" w14:textId="77777777" w:rsidR="00DC6B1E" w:rsidRPr="00DC6B1E" w:rsidRDefault="00DC6B1E" w:rsidP="00DC6B1E">
            <w:pPr>
              <w:pStyle w:val="Brdtekst"/>
              <w:spacing w:after="0"/>
              <w:jc w:val="left"/>
              <w:rPr>
                <w:noProof/>
              </w:rPr>
            </w:pPr>
            <w:r w:rsidRPr="00DC6B1E">
              <w:rPr>
                <w:noProof/>
              </w:rPr>
              <w:t xml:space="preserve">Hvordan vil flere helikoptertur i døgnet påvirke nattesøvnen til skolebarna, og resten av innbyggerne? Ville konsekvenser vil gjevnlig avbrutt søvn ha på de som bor i kommunen? </w:t>
            </w:r>
          </w:p>
          <w:p w14:paraId="3DE08C6A" w14:textId="77777777" w:rsidR="00DC6B1E" w:rsidRPr="00DC6B1E" w:rsidRDefault="00DC6B1E" w:rsidP="00DC6B1E">
            <w:pPr>
              <w:pStyle w:val="Brdtekst"/>
              <w:spacing w:after="0"/>
              <w:jc w:val="left"/>
              <w:rPr>
                <w:noProof/>
              </w:rPr>
            </w:pPr>
          </w:p>
          <w:p w14:paraId="6A7794E6" w14:textId="77777777" w:rsidR="00DC6B1E" w:rsidRPr="00DC6B1E" w:rsidRDefault="00DC6B1E" w:rsidP="00DC6B1E">
            <w:pPr>
              <w:pStyle w:val="Brdtekst"/>
              <w:spacing w:after="0"/>
              <w:jc w:val="left"/>
              <w:rPr>
                <w:noProof/>
              </w:rPr>
            </w:pPr>
            <w:r w:rsidRPr="00DC6B1E">
              <w:rPr>
                <w:noProof/>
              </w:rPr>
              <w:t xml:space="preserve">Er det ikke mye bedre å bygge skytebanen innendørs slik at de som vil kan trene når som helst, og under hvilke værforhold som helst (dette kan nemlig simuleres innendørs) uten å sjenere noen? Hvorfor er ikke innendørs skyteaktivitet det beste alternativet? </w:t>
            </w:r>
          </w:p>
          <w:p w14:paraId="089825F5" w14:textId="77777777" w:rsidR="00DC6B1E" w:rsidRPr="00DC6B1E" w:rsidRDefault="00DC6B1E" w:rsidP="00DC6B1E">
            <w:pPr>
              <w:pStyle w:val="Brdtekst"/>
              <w:spacing w:after="0"/>
              <w:jc w:val="left"/>
              <w:rPr>
                <w:noProof/>
              </w:rPr>
            </w:pPr>
          </w:p>
          <w:p w14:paraId="4FF4D8C8" w14:textId="77777777" w:rsidR="00DC6B1E" w:rsidRPr="00DC6B1E" w:rsidRDefault="00DC6B1E" w:rsidP="00DC6B1E">
            <w:pPr>
              <w:pStyle w:val="Brdtekst"/>
              <w:spacing w:after="0"/>
              <w:jc w:val="left"/>
              <w:rPr>
                <w:noProof/>
              </w:rPr>
            </w:pPr>
            <w:r w:rsidRPr="00DC6B1E">
              <w:rPr>
                <w:noProof/>
              </w:rPr>
              <w:t xml:space="preserve">Hva vil dere gjøre for å sikre artsmangfoldet ved Sniptjern? </w:t>
            </w:r>
          </w:p>
          <w:p w14:paraId="7F2D5402" w14:textId="77777777" w:rsidR="00DC6B1E" w:rsidRPr="00DC6B1E" w:rsidRDefault="00DC6B1E" w:rsidP="00DC6B1E">
            <w:pPr>
              <w:pStyle w:val="Brdtekst"/>
              <w:spacing w:after="0"/>
              <w:jc w:val="left"/>
              <w:rPr>
                <w:noProof/>
              </w:rPr>
            </w:pPr>
          </w:p>
          <w:p w14:paraId="08FCCB63" w14:textId="77777777" w:rsidR="00DC6B1E" w:rsidRPr="00DC6B1E" w:rsidRDefault="00DC6B1E" w:rsidP="00DC6B1E">
            <w:pPr>
              <w:pStyle w:val="Brdtekst"/>
              <w:spacing w:after="0"/>
              <w:jc w:val="left"/>
              <w:rPr>
                <w:noProof/>
              </w:rPr>
            </w:pPr>
            <w:r w:rsidRPr="00DC6B1E">
              <w:rPr>
                <w:noProof/>
              </w:rPr>
              <w:lastRenderedPageBreak/>
              <w:t xml:space="preserve">Hva vil dere gjøre for å sikre at barnehagebarna fortsatt vil kunne sove ute om dagen? Dette er jo bedre enn å sove inne! </w:t>
            </w:r>
          </w:p>
          <w:p w14:paraId="651355C7" w14:textId="77777777" w:rsidR="00DC6B1E" w:rsidRPr="00DC6B1E" w:rsidRDefault="00DC6B1E" w:rsidP="00DC6B1E">
            <w:pPr>
              <w:pStyle w:val="Brdtekst"/>
              <w:spacing w:after="0"/>
              <w:jc w:val="left"/>
              <w:rPr>
                <w:noProof/>
              </w:rPr>
            </w:pPr>
          </w:p>
          <w:p w14:paraId="31CE91B4" w14:textId="77777777" w:rsidR="00DC6B1E" w:rsidRPr="00257060" w:rsidRDefault="00DC6B1E" w:rsidP="00DC6B1E">
            <w:pPr>
              <w:pStyle w:val="Brdtekst"/>
              <w:spacing w:after="0"/>
              <w:jc w:val="left"/>
            </w:pPr>
            <w:r w:rsidRPr="00257060">
              <w:t xml:space="preserve">Hva vil dere gjøre for å hindre at folk ikke skvetter på motorveien når de plutselig hører skudd og smell? (og du skvetter selv om du nylig har lest et skilt om at det skytes i nærheten). </w:t>
            </w:r>
          </w:p>
          <w:p w14:paraId="5CB87B22" w14:textId="77777777" w:rsidR="00DC6B1E" w:rsidRPr="00257060" w:rsidRDefault="00DC6B1E" w:rsidP="00DC6B1E">
            <w:pPr>
              <w:pStyle w:val="Brdtekst"/>
              <w:spacing w:after="0"/>
              <w:jc w:val="left"/>
            </w:pPr>
          </w:p>
          <w:p w14:paraId="2C58B1E7" w14:textId="77777777" w:rsidR="00DC6B1E" w:rsidRPr="00DC6B1E" w:rsidRDefault="00DC6B1E" w:rsidP="00DC6B1E">
            <w:pPr>
              <w:pStyle w:val="Brdtekst"/>
              <w:spacing w:after="0"/>
              <w:jc w:val="left"/>
              <w:rPr>
                <w:noProof/>
              </w:rPr>
            </w:pPr>
            <w:r w:rsidRPr="00257060">
              <w:t>Hvordan vil dere ivareta arbeidsmiljøet til veiestasjonen rett over veien for beredsskapssentret?</w:t>
            </w:r>
            <w:r w:rsidRPr="00DC6B1E">
              <w:rPr>
                <w:noProof/>
              </w:rPr>
              <w:t xml:space="preserve"> </w:t>
            </w:r>
          </w:p>
          <w:p w14:paraId="61ADA9A2" w14:textId="77777777" w:rsidR="00DC6B1E" w:rsidRPr="00DC6B1E" w:rsidRDefault="00DC6B1E" w:rsidP="00DC6B1E">
            <w:pPr>
              <w:pStyle w:val="Brdtekst"/>
              <w:spacing w:after="0"/>
              <w:jc w:val="left"/>
              <w:rPr>
                <w:noProof/>
              </w:rPr>
            </w:pPr>
          </w:p>
          <w:p w14:paraId="5E5186F6" w14:textId="77777777" w:rsidR="00DC6B1E" w:rsidRPr="00DC6B1E" w:rsidRDefault="00DC6B1E" w:rsidP="00DC6B1E">
            <w:pPr>
              <w:pStyle w:val="Brdtekst"/>
              <w:spacing w:after="0"/>
              <w:jc w:val="left"/>
              <w:rPr>
                <w:noProof/>
              </w:rPr>
            </w:pPr>
            <w:r w:rsidRPr="00DC6B1E">
              <w:rPr>
                <w:noProof/>
              </w:rPr>
              <w:t xml:space="preserve">Hvordan vil dere sikre et godt arbeidsmiljø for alle de 2000 barna i skolene og barnehagene som blir påvirket av støyen? </w:t>
            </w:r>
          </w:p>
          <w:p w14:paraId="78B386C5" w14:textId="77777777" w:rsidR="00DC6B1E" w:rsidRPr="00DC6B1E" w:rsidRDefault="00DC6B1E" w:rsidP="00DC6B1E">
            <w:pPr>
              <w:pStyle w:val="Brdtekst"/>
              <w:spacing w:after="0"/>
              <w:jc w:val="left"/>
              <w:rPr>
                <w:noProof/>
              </w:rPr>
            </w:pPr>
          </w:p>
          <w:p w14:paraId="1A4639FE" w14:textId="77777777" w:rsidR="00DC6B1E" w:rsidRPr="00DC6B1E" w:rsidRDefault="00DC6B1E" w:rsidP="00DC6B1E">
            <w:pPr>
              <w:pStyle w:val="Brdtekst"/>
              <w:spacing w:after="0"/>
              <w:jc w:val="left"/>
              <w:rPr>
                <w:noProof/>
              </w:rPr>
            </w:pPr>
            <w:r w:rsidRPr="00DC6B1E">
              <w:rPr>
                <w:noProof/>
              </w:rPr>
              <w:t xml:space="preserve">Hvilke langtidseffekter vil det ha å vokse opp i slikt støy? Er dette forenelig med et godt oppvekstmiljø? </w:t>
            </w:r>
          </w:p>
          <w:p w14:paraId="132B73A8" w14:textId="77777777" w:rsidR="00DC6B1E" w:rsidRPr="00DC6B1E" w:rsidRDefault="00DC6B1E" w:rsidP="00DC6B1E">
            <w:pPr>
              <w:pStyle w:val="Brdtekst"/>
              <w:spacing w:after="0"/>
              <w:jc w:val="left"/>
              <w:rPr>
                <w:noProof/>
              </w:rPr>
            </w:pPr>
          </w:p>
          <w:p w14:paraId="0500B838" w14:textId="77777777" w:rsidR="00DC6B1E" w:rsidRPr="00DC6B1E" w:rsidRDefault="00DC6B1E" w:rsidP="00DC6B1E">
            <w:pPr>
              <w:pStyle w:val="Brdtekst"/>
              <w:spacing w:after="0"/>
              <w:jc w:val="left"/>
              <w:rPr>
                <w:noProof/>
              </w:rPr>
            </w:pPr>
            <w:r w:rsidRPr="00DC6B1E">
              <w:rPr>
                <w:noProof/>
              </w:rPr>
              <w:t xml:space="preserve">Hvordan vil dere unngå å bryte FNs barnekonvensjon artikkel 3? Eller Norges grunnlov paragraf 104, 2 ledd: "ved handlinger og avgjørelser som berører barn, skal barnets beste være et grunnleggende hensyn"? </w:t>
            </w:r>
          </w:p>
          <w:p w14:paraId="07A7FB10" w14:textId="77777777" w:rsidR="00DC6B1E" w:rsidRPr="00DC6B1E" w:rsidRDefault="00DC6B1E" w:rsidP="00DC6B1E">
            <w:pPr>
              <w:pStyle w:val="Brdtekst"/>
              <w:spacing w:after="0"/>
              <w:jc w:val="left"/>
              <w:rPr>
                <w:noProof/>
              </w:rPr>
            </w:pPr>
          </w:p>
          <w:p w14:paraId="52574990" w14:textId="77777777" w:rsidR="00DC6B1E" w:rsidRPr="00DC6B1E" w:rsidRDefault="00DC6B1E" w:rsidP="00DC6B1E">
            <w:pPr>
              <w:pStyle w:val="Brdtekst"/>
              <w:spacing w:after="0"/>
              <w:jc w:val="left"/>
              <w:rPr>
                <w:noProof/>
              </w:rPr>
            </w:pPr>
            <w:r w:rsidRPr="00DC6B1E">
              <w:rPr>
                <w:noProof/>
              </w:rPr>
              <w:t xml:space="preserve">Ellers stiller jeg meg bak høringsuttalelsene til Fylkesmannen i Oslo og Akershus, Oppegård Kommune, Oslo Kommune og Østfold Fylkeskommune (helikopterbase), . </w:t>
            </w:r>
          </w:p>
          <w:p w14:paraId="79ADEE5A" w14:textId="77777777" w:rsidR="00DC6B1E" w:rsidRPr="00DC6B1E" w:rsidRDefault="00DC6B1E" w:rsidP="00DC6B1E">
            <w:pPr>
              <w:pStyle w:val="Brdtekst"/>
              <w:spacing w:after="0"/>
              <w:jc w:val="left"/>
              <w:rPr>
                <w:noProof/>
              </w:rPr>
            </w:pPr>
          </w:p>
          <w:p w14:paraId="209DF91E" w14:textId="77777777" w:rsidR="00DC6B1E" w:rsidRPr="00DC6B1E" w:rsidRDefault="00DC6B1E" w:rsidP="00DC6B1E">
            <w:pPr>
              <w:pStyle w:val="Brdtekst"/>
              <w:spacing w:after="0"/>
              <w:jc w:val="left"/>
              <w:rPr>
                <w:noProof/>
              </w:rPr>
            </w:pPr>
            <w:r w:rsidRPr="00DC6B1E">
              <w:rPr>
                <w:noProof/>
              </w:rPr>
              <w:t>Jeg mener at skytebanen må bygges innendørs. Dette for å kunne trene mer effektivt under de forhold man til enhver tid ønsker, og for ikke å ødelegge for lærings- og oppvektsvilkårene til over 2000 barn ref: FNs barnekonvensjon, artikkel 3).</w:t>
            </w:r>
          </w:p>
          <w:p w14:paraId="676AC8A4" w14:textId="77777777" w:rsidR="00DC6B1E" w:rsidRPr="00DC6B1E" w:rsidRDefault="00DC6B1E" w:rsidP="00DC6B1E">
            <w:pPr>
              <w:pStyle w:val="Brdtekst"/>
              <w:spacing w:after="0"/>
              <w:jc w:val="left"/>
              <w:rPr>
                <w:noProof/>
              </w:rPr>
            </w:pPr>
          </w:p>
          <w:p w14:paraId="28EB1923" w14:textId="06A02621" w:rsidR="00DC6B1E" w:rsidRPr="00DC6B1E" w:rsidRDefault="00DC6B1E" w:rsidP="00DC6B1E">
            <w:pPr>
              <w:pStyle w:val="Brdtekst"/>
              <w:spacing w:after="0"/>
              <w:jc w:val="left"/>
              <w:rPr>
                <w:noProof/>
              </w:rPr>
            </w:pPr>
            <w:r w:rsidRPr="00DC6B1E">
              <w:rPr>
                <w:noProof/>
              </w:rPr>
              <w:t>I tillegg bør mest mulig av helikopterdriften flyttes til Rygge.</w:t>
            </w:r>
          </w:p>
          <w:p w14:paraId="1CBF434C" w14:textId="16E36E3C" w:rsidR="00DC6B1E" w:rsidRPr="00DC6B1E" w:rsidRDefault="00DC6B1E" w:rsidP="00DC6B1E">
            <w:pPr>
              <w:pStyle w:val="Brdtekst"/>
              <w:spacing w:after="0"/>
              <w:jc w:val="left"/>
              <w:rPr>
                <w:noProof/>
              </w:rPr>
            </w:pPr>
          </w:p>
        </w:tc>
        <w:tc>
          <w:tcPr>
            <w:tcW w:w="4110" w:type="dxa"/>
          </w:tcPr>
          <w:p w14:paraId="00B6ADED" w14:textId="77777777" w:rsidR="00B81514" w:rsidRDefault="00B81514" w:rsidP="00981CC3">
            <w:pPr>
              <w:pStyle w:val="Brdtekst"/>
              <w:spacing w:after="0"/>
              <w:jc w:val="left"/>
              <w:rPr>
                <w:noProof/>
              </w:rPr>
            </w:pPr>
          </w:p>
          <w:p w14:paraId="7B3B1DC2" w14:textId="77777777" w:rsidR="00B81514" w:rsidRDefault="00B81514" w:rsidP="00981CC3">
            <w:pPr>
              <w:pStyle w:val="Brdtekst"/>
              <w:spacing w:after="0"/>
              <w:jc w:val="left"/>
              <w:rPr>
                <w:noProof/>
              </w:rPr>
            </w:pPr>
          </w:p>
          <w:p w14:paraId="25F19251" w14:textId="77777777" w:rsidR="00B81514" w:rsidRDefault="00B81514" w:rsidP="00981CC3">
            <w:pPr>
              <w:pStyle w:val="Brdtekst"/>
              <w:spacing w:after="0"/>
              <w:jc w:val="left"/>
              <w:rPr>
                <w:noProof/>
              </w:rPr>
            </w:pPr>
          </w:p>
          <w:p w14:paraId="3F86EF96" w14:textId="77777777" w:rsidR="00B81514" w:rsidRDefault="00B81514" w:rsidP="00981CC3">
            <w:pPr>
              <w:pStyle w:val="Brdtekst"/>
              <w:spacing w:after="0"/>
              <w:jc w:val="left"/>
              <w:rPr>
                <w:noProof/>
              </w:rPr>
            </w:pPr>
          </w:p>
          <w:p w14:paraId="3E6C6660" w14:textId="43E9D5C0" w:rsidR="00E63C10" w:rsidRDefault="00E63C10" w:rsidP="00981CC3">
            <w:pPr>
              <w:pStyle w:val="Brdtekst"/>
              <w:spacing w:after="0"/>
              <w:jc w:val="left"/>
              <w:rPr>
                <w:noProof/>
              </w:rPr>
            </w:pPr>
          </w:p>
          <w:p w14:paraId="7CB9F319" w14:textId="6318CC16" w:rsidR="00E63C10" w:rsidRDefault="00E63C10" w:rsidP="00981CC3">
            <w:pPr>
              <w:pStyle w:val="Brdtekst"/>
              <w:spacing w:after="0"/>
              <w:jc w:val="left"/>
              <w:rPr>
                <w:noProof/>
              </w:rPr>
            </w:pPr>
          </w:p>
          <w:p w14:paraId="495A4474" w14:textId="77777777" w:rsidR="00E63C10" w:rsidRDefault="00E63C10" w:rsidP="00981CC3">
            <w:pPr>
              <w:pStyle w:val="Brdtekst"/>
              <w:spacing w:after="0"/>
              <w:jc w:val="left"/>
              <w:rPr>
                <w:noProof/>
              </w:rPr>
            </w:pPr>
          </w:p>
          <w:p w14:paraId="36A2363E" w14:textId="77777777" w:rsidR="00B81514" w:rsidRDefault="00B81514" w:rsidP="00981CC3">
            <w:pPr>
              <w:pStyle w:val="Brdtekst"/>
              <w:spacing w:after="0"/>
              <w:jc w:val="left"/>
              <w:rPr>
                <w:noProof/>
              </w:rPr>
            </w:pPr>
          </w:p>
          <w:p w14:paraId="0807BFD2" w14:textId="77777777" w:rsidR="00B81514" w:rsidRDefault="00B81514" w:rsidP="00981CC3">
            <w:pPr>
              <w:pStyle w:val="Brdtekst"/>
              <w:spacing w:after="0"/>
              <w:jc w:val="left"/>
              <w:rPr>
                <w:noProof/>
              </w:rPr>
            </w:pPr>
          </w:p>
          <w:p w14:paraId="0D73C09D" w14:textId="029660F7" w:rsidR="00B81514" w:rsidRDefault="00B81514" w:rsidP="00981CC3">
            <w:pPr>
              <w:pStyle w:val="Brdtekst"/>
              <w:spacing w:after="0"/>
              <w:jc w:val="left"/>
              <w:rPr>
                <w:noProof/>
              </w:rPr>
            </w:pPr>
            <w:r>
              <w:rPr>
                <w:noProof/>
              </w:rPr>
              <w:t>Se felles merknadssvar – 2 Konsekvenser av støy</w:t>
            </w:r>
            <w:r w:rsidR="00981CC3">
              <w:rPr>
                <w:noProof/>
              </w:rPr>
              <w:t xml:space="preserve"> og 4 Konsekvenser for barn og unge</w:t>
            </w:r>
          </w:p>
          <w:p w14:paraId="2CB10886" w14:textId="77777777" w:rsidR="00B81514" w:rsidRDefault="00B81514" w:rsidP="00981CC3">
            <w:pPr>
              <w:pStyle w:val="Brdtekst"/>
              <w:spacing w:after="0"/>
              <w:jc w:val="left"/>
              <w:rPr>
                <w:noProof/>
              </w:rPr>
            </w:pPr>
          </w:p>
          <w:p w14:paraId="1EA0CD15" w14:textId="77777777" w:rsidR="00B81514" w:rsidRDefault="00B81514" w:rsidP="00981CC3">
            <w:pPr>
              <w:pStyle w:val="Brdtekst"/>
              <w:spacing w:after="0"/>
              <w:jc w:val="left"/>
              <w:rPr>
                <w:noProof/>
              </w:rPr>
            </w:pPr>
          </w:p>
          <w:p w14:paraId="19E84E49" w14:textId="77777777" w:rsidR="00B81514" w:rsidRDefault="00B81514" w:rsidP="00981CC3">
            <w:pPr>
              <w:pStyle w:val="Brdtekst"/>
              <w:spacing w:after="0"/>
              <w:jc w:val="left"/>
              <w:rPr>
                <w:noProof/>
              </w:rPr>
            </w:pPr>
          </w:p>
          <w:p w14:paraId="00100E15" w14:textId="77777777" w:rsidR="00B81514" w:rsidRDefault="00B81514" w:rsidP="00981CC3">
            <w:pPr>
              <w:pStyle w:val="Brdtekst"/>
              <w:spacing w:after="0"/>
              <w:jc w:val="left"/>
              <w:rPr>
                <w:noProof/>
              </w:rPr>
            </w:pPr>
          </w:p>
          <w:p w14:paraId="02F8DAA7" w14:textId="77777777" w:rsidR="00B81514" w:rsidRDefault="00B81514" w:rsidP="00981CC3">
            <w:pPr>
              <w:pStyle w:val="Brdtekst"/>
              <w:spacing w:after="0"/>
              <w:jc w:val="left"/>
              <w:rPr>
                <w:noProof/>
              </w:rPr>
            </w:pPr>
          </w:p>
          <w:p w14:paraId="1FE8F3CA" w14:textId="77777777" w:rsidR="00B81514" w:rsidRDefault="00B81514" w:rsidP="00981CC3">
            <w:pPr>
              <w:pStyle w:val="Brdtekst"/>
              <w:spacing w:after="0"/>
              <w:jc w:val="left"/>
              <w:rPr>
                <w:noProof/>
              </w:rPr>
            </w:pPr>
          </w:p>
          <w:p w14:paraId="46DD5994" w14:textId="77777777" w:rsidR="00B81514" w:rsidRDefault="00B81514" w:rsidP="00981CC3">
            <w:pPr>
              <w:pStyle w:val="Brdtekst"/>
              <w:spacing w:after="0"/>
              <w:jc w:val="left"/>
              <w:rPr>
                <w:noProof/>
              </w:rPr>
            </w:pPr>
          </w:p>
          <w:p w14:paraId="34C2582F" w14:textId="77777777" w:rsidR="00B81514" w:rsidRDefault="00B81514" w:rsidP="00981CC3">
            <w:pPr>
              <w:pStyle w:val="Brdtekst"/>
              <w:spacing w:after="0"/>
              <w:jc w:val="left"/>
              <w:rPr>
                <w:noProof/>
              </w:rPr>
            </w:pPr>
          </w:p>
          <w:p w14:paraId="1EBDDF9D" w14:textId="77777777" w:rsidR="00B81514" w:rsidRDefault="00B81514" w:rsidP="00981CC3">
            <w:pPr>
              <w:pStyle w:val="Brdtekst"/>
              <w:spacing w:after="0"/>
              <w:jc w:val="left"/>
              <w:rPr>
                <w:noProof/>
              </w:rPr>
            </w:pPr>
          </w:p>
          <w:p w14:paraId="75384A05" w14:textId="77777777" w:rsidR="00B81514" w:rsidRDefault="00B81514" w:rsidP="00981CC3">
            <w:pPr>
              <w:pStyle w:val="Brdtekst"/>
              <w:spacing w:after="0"/>
              <w:jc w:val="left"/>
              <w:rPr>
                <w:noProof/>
              </w:rPr>
            </w:pPr>
            <w:r>
              <w:rPr>
                <w:noProof/>
              </w:rPr>
              <w:t>Se felles merknadssvar – 3 Helsemessige og 4 Konsekvenser for barn og unge</w:t>
            </w:r>
          </w:p>
          <w:p w14:paraId="0B7CA6AB" w14:textId="77777777" w:rsidR="00B81514" w:rsidRDefault="00B81514" w:rsidP="00981CC3">
            <w:pPr>
              <w:pStyle w:val="Brdtekst"/>
              <w:spacing w:after="0"/>
              <w:jc w:val="left"/>
              <w:rPr>
                <w:noProof/>
              </w:rPr>
            </w:pPr>
          </w:p>
          <w:p w14:paraId="4812A38B" w14:textId="5BE286D4" w:rsidR="00B81514" w:rsidRDefault="00981CC3" w:rsidP="00981CC3">
            <w:pPr>
              <w:pStyle w:val="Brdtekst"/>
              <w:spacing w:after="0"/>
              <w:jc w:val="left"/>
              <w:rPr>
                <w:noProof/>
              </w:rPr>
            </w:pPr>
            <w:r>
              <w:rPr>
                <w:noProof/>
              </w:rPr>
              <w:t>Det er ikke grunnlag for å hevde at det ikke ville blitt bygget skoler og barnehager på samme plassering i dag, da de ligger med god margin til støygrensene.</w:t>
            </w:r>
          </w:p>
          <w:p w14:paraId="0E18F8E5" w14:textId="77777777" w:rsidR="00B81514" w:rsidRDefault="00B81514" w:rsidP="00981CC3">
            <w:pPr>
              <w:pStyle w:val="Brdtekst"/>
              <w:spacing w:after="0"/>
              <w:jc w:val="left"/>
              <w:rPr>
                <w:noProof/>
              </w:rPr>
            </w:pPr>
          </w:p>
          <w:p w14:paraId="161957EF" w14:textId="4C17F4AC" w:rsidR="00B81514" w:rsidRDefault="00981CC3" w:rsidP="00981CC3">
            <w:pPr>
              <w:pStyle w:val="Brdtekst"/>
              <w:spacing w:after="0"/>
              <w:jc w:val="left"/>
              <w:rPr>
                <w:noProof/>
              </w:rPr>
            </w:pPr>
            <w:r>
              <w:rPr>
                <w:noProof/>
              </w:rPr>
              <w:t>Se felles merknadssvar – 2 Konsekvenser av støy og 3 Helsemessige konsekvenser</w:t>
            </w:r>
          </w:p>
          <w:p w14:paraId="654F201F" w14:textId="77777777" w:rsidR="00B81514" w:rsidRDefault="00B81514" w:rsidP="00981CC3">
            <w:pPr>
              <w:pStyle w:val="Brdtekst"/>
              <w:spacing w:after="0"/>
              <w:jc w:val="left"/>
              <w:rPr>
                <w:noProof/>
              </w:rPr>
            </w:pPr>
          </w:p>
          <w:p w14:paraId="27903D39" w14:textId="77777777" w:rsidR="00B81514" w:rsidRDefault="00B81514" w:rsidP="00981CC3">
            <w:pPr>
              <w:pStyle w:val="Brdtekst"/>
              <w:spacing w:after="0"/>
              <w:jc w:val="left"/>
              <w:rPr>
                <w:noProof/>
              </w:rPr>
            </w:pPr>
          </w:p>
          <w:p w14:paraId="63898620" w14:textId="77777777" w:rsidR="00B81514" w:rsidRDefault="00B81514" w:rsidP="00981CC3">
            <w:pPr>
              <w:pStyle w:val="Brdtekst"/>
              <w:spacing w:after="0"/>
              <w:jc w:val="left"/>
              <w:rPr>
                <w:noProof/>
              </w:rPr>
            </w:pPr>
          </w:p>
          <w:p w14:paraId="2DEB7256" w14:textId="77777777" w:rsidR="00B81514" w:rsidRDefault="00B81514" w:rsidP="00981CC3">
            <w:pPr>
              <w:pStyle w:val="Brdtekst"/>
              <w:spacing w:after="0"/>
              <w:jc w:val="left"/>
              <w:rPr>
                <w:noProof/>
              </w:rPr>
            </w:pPr>
            <w:r>
              <w:rPr>
                <w:noProof/>
              </w:rPr>
              <w:t>Se felles merknadssvar – 5 Skytebaner og SIBO</w:t>
            </w:r>
          </w:p>
          <w:p w14:paraId="3C8E189F" w14:textId="77777777" w:rsidR="00B81514" w:rsidRDefault="00B81514" w:rsidP="00981CC3">
            <w:pPr>
              <w:pStyle w:val="Brdtekst"/>
              <w:spacing w:after="0"/>
              <w:jc w:val="left"/>
              <w:rPr>
                <w:noProof/>
              </w:rPr>
            </w:pPr>
          </w:p>
          <w:p w14:paraId="32535B43" w14:textId="77777777" w:rsidR="00B81514" w:rsidRDefault="00B81514" w:rsidP="00981CC3">
            <w:pPr>
              <w:pStyle w:val="Brdtekst"/>
              <w:spacing w:after="0"/>
              <w:jc w:val="left"/>
              <w:rPr>
                <w:noProof/>
              </w:rPr>
            </w:pPr>
          </w:p>
          <w:p w14:paraId="42E0E877" w14:textId="77777777" w:rsidR="00B81514" w:rsidRDefault="00B81514" w:rsidP="00981CC3">
            <w:pPr>
              <w:pStyle w:val="Brdtekst"/>
              <w:spacing w:after="0"/>
              <w:jc w:val="left"/>
              <w:rPr>
                <w:noProof/>
              </w:rPr>
            </w:pPr>
          </w:p>
          <w:p w14:paraId="4942EFE0" w14:textId="77777777" w:rsidR="00B81514" w:rsidRDefault="00B81514" w:rsidP="00981CC3">
            <w:pPr>
              <w:pStyle w:val="Brdtekst"/>
              <w:spacing w:after="0"/>
              <w:jc w:val="left"/>
              <w:rPr>
                <w:noProof/>
              </w:rPr>
            </w:pPr>
          </w:p>
          <w:p w14:paraId="27F94BA1" w14:textId="77777777" w:rsidR="00B81514" w:rsidRDefault="00B81514" w:rsidP="00981CC3">
            <w:pPr>
              <w:pStyle w:val="Brdtekst"/>
              <w:spacing w:after="0"/>
              <w:jc w:val="left"/>
              <w:rPr>
                <w:noProof/>
              </w:rPr>
            </w:pPr>
          </w:p>
          <w:p w14:paraId="54BA0B7C" w14:textId="2E336B5A" w:rsidR="00B81514" w:rsidRDefault="00981CC3" w:rsidP="00981CC3">
            <w:pPr>
              <w:pStyle w:val="Brdtekst"/>
              <w:spacing w:after="0"/>
              <w:jc w:val="left"/>
              <w:rPr>
                <w:noProof/>
              </w:rPr>
            </w:pPr>
            <w:r>
              <w:rPr>
                <w:noProof/>
              </w:rPr>
              <w:t>Snipetjern er regulert til naturvern med buffersone. Det er en bedre ivaretakelse av artsmangfoldet enn i dag.</w:t>
            </w:r>
          </w:p>
          <w:p w14:paraId="37AED1A7" w14:textId="77777777" w:rsidR="00B81514" w:rsidRDefault="00B81514" w:rsidP="00981CC3">
            <w:pPr>
              <w:pStyle w:val="Brdtekst"/>
              <w:spacing w:after="0"/>
              <w:jc w:val="left"/>
              <w:rPr>
                <w:noProof/>
              </w:rPr>
            </w:pPr>
            <w:r>
              <w:rPr>
                <w:noProof/>
              </w:rPr>
              <w:lastRenderedPageBreak/>
              <w:t>Se felles merknadssvar – 2 Konsekvenser av støy  og 4 Konsekvenser for barn og unge</w:t>
            </w:r>
          </w:p>
          <w:p w14:paraId="48ADBA2D" w14:textId="77777777" w:rsidR="00B81514" w:rsidRDefault="00B81514" w:rsidP="00981CC3">
            <w:pPr>
              <w:pStyle w:val="Brdtekst"/>
              <w:spacing w:after="0"/>
              <w:jc w:val="left"/>
              <w:rPr>
                <w:noProof/>
              </w:rPr>
            </w:pPr>
          </w:p>
          <w:p w14:paraId="1503E7AF" w14:textId="77777777" w:rsidR="001C7F73" w:rsidRDefault="00FA39B3" w:rsidP="00981CC3">
            <w:pPr>
              <w:pStyle w:val="Brdtekst"/>
              <w:spacing w:after="0"/>
              <w:jc w:val="left"/>
              <w:rPr>
                <w:noProof/>
              </w:rPr>
            </w:pPr>
            <w:r>
              <w:rPr>
                <w:noProof/>
              </w:rPr>
              <w:t>Det vil bli tatt kontakt med Statens vegvesen i prosjekteringsfasen for å finne en hensiktsmessig form for varsling av trafikanter langs E6, dersom det skulle vise seg å være behov for dette.</w:t>
            </w:r>
          </w:p>
          <w:p w14:paraId="728477EA" w14:textId="77777777" w:rsidR="001C7F73" w:rsidRDefault="001C7F73" w:rsidP="00981CC3">
            <w:pPr>
              <w:pStyle w:val="Brdtekst"/>
              <w:spacing w:after="0"/>
              <w:jc w:val="left"/>
              <w:rPr>
                <w:noProof/>
              </w:rPr>
            </w:pPr>
          </w:p>
          <w:p w14:paraId="7F6E1BFD" w14:textId="77777777" w:rsidR="00981CC3" w:rsidRDefault="00FA39B3" w:rsidP="00981CC3">
            <w:pPr>
              <w:pStyle w:val="Brdtekst"/>
              <w:spacing w:after="0"/>
              <w:jc w:val="left"/>
              <w:rPr>
                <w:noProof/>
              </w:rPr>
            </w:pPr>
            <w:r>
              <w:rPr>
                <w:noProof/>
              </w:rPr>
              <w:t>Støy på arbeidsplasser skal behandles i forhold til Arbeidsmiljølovens bestemmelser.</w:t>
            </w:r>
            <w:r w:rsidR="001C7F73">
              <w:rPr>
                <w:noProof/>
              </w:rPr>
              <w:t xml:space="preserve"> </w:t>
            </w:r>
            <w:r>
              <w:rPr>
                <w:noProof/>
              </w:rPr>
              <w:br/>
            </w:r>
            <w:r>
              <w:rPr>
                <w:noProof/>
              </w:rPr>
              <w:br/>
            </w:r>
          </w:p>
          <w:p w14:paraId="6654F340" w14:textId="16FBF105" w:rsidR="00B81514" w:rsidRDefault="00981CC3" w:rsidP="00981CC3">
            <w:pPr>
              <w:pStyle w:val="Brdtekst"/>
              <w:spacing w:after="0"/>
              <w:jc w:val="left"/>
              <w:rPr>
                <w:noProof/>
              </w:rPr>
            </w:pPr>
            <w:r>
              <w:rPr>
                <w:noProof/>
              </w:rPr>
              <w:t>Se felles merknadssvar – 2 Konsekvenser av støy</w:t>
            </w:r>
            <w:r w:rsidR="00FA39B3">
              <w:rPr>
                <w:noProof/>
              </w:rPr>
              <w:br/>
            </w:r>
          </w:p>
          <w:p w14:paraId="6404DD40" w14:textId="77777777" w:rsidR="00B81514" w:rsidRDefault="00B81514" w:rsidP="00981CC3">
            <w:pPr>
              <w:pStyle w:val="Brdtekst"/>
              <w:spacing w:after="0"/>
              <w:jc w:val="left"/>
              <w:rPr>
                <w:noProof/>
              </w:rPr>
            </w:pPr>
          </w:p>
          <w:p w14:paraId="29A8DBE2" w14:textId="4AEFB643" w:rsidR="00B81514" w:rsidRDefault="00B81514" w:rsidP="00981CC3">
            <w:pPr>
              <w:pStyle w:val="Brdtekst"/>
              <w:spacing w:after="0"/>
              <w:jc w:val="left"/>
              <w:rPr>
                <w:noProof/>
              </w:rPr>
            </w:pPr>
            <w:r>
              <w:rPr>
                <w:noProof/>
              </w:rPr>
              <w:t>Se felles merknadssvar – 2 Konsekvenser av støy, 3 Helsemessige konsekvenser, 4 Konsekvenser for barn og unge</w:t>
            </w:r>
          </w:p>
          <w:p w14:paraId="4E083BB3" w14:textId="77777777" w:rsidR="00B81514" w:rsidRDefault="00B81514" w:rsidP="00981CC3">
            <w:pPr>
              <w:pStyle w:val="Brdtekst"/>
              <w:spacing w:after="0"/>
              <w:jc w:val="left"/>
              <w:rPr>
                <w:noProof/>
              </w:rPr>
            </w:pPr>
          </w:p>
          <w:p w14:paraId="3C41217F" w14:textId="77777777" w:rsidR="00B81514" w:rsidRDefault="00B81514" w:rsidP="00981CC3">
            <w:pPr>
              <w:pStyle w:val="Brdtekst"/>
              <w:spacing w:after="0"/>
              <w:jc w:val="left"/>
              <w:rPr>
                <w:noProof/>
              </w:rPr>
            </w:pPr>
          </w:p>
          <w:p w14:paraId="29AEE7E5" w14:textId="77777777" w:rsidR="00B81514" w:rsidRDefault="00B81514" w:rsidP="00981CC3">
            <w:pPr>
              <w:pStyle w:val="Brdtekst"/>
              <w:spacing w:after="0"/>
              <w:jc w:val="left"/>
              <w:rPr>
                <w:noProof/>
              </w:rPr>
            </w:pPr>
          </w:p>
          <w:p w14:paraId="64D30BB5" w14:textId="77777777" w:rsidR="00B81514" w:rsidRDefault="00B81514" w:rsidP="00981CC3">
            <w:pPr>
              <w:pStyle w:val="Brdtekst"/>
              <w:spacing w:after="0"/>
              <w:jc w:val="left"/>
              <w:rPr>
                <w:noProof/>
              </w:rPr>
            </w:pPr>
          </w:p>
          <w:p w14:paraId="0F751452" w14:textId="77777777" w:rsidR="00B81514" w:rsidRDefault="00B81514" w:rsidP="00981CC3">
            <w:pPr>
              <w:pStyle w:val="Brdtekst"/>
              <w:spacing w:after="0"/>
              <w:jc w:val="left"/>
              <w:rPr>
                <w:noProof/>
              </w:rPr>
            </w:pPr>
          </w:p>
          <w:p w14:paraId="1999410B" w14:textId="77777777" w:rsidR="00B81514" w:rsidRDefault="00B81514" w:rsidP="00981CC3">
            <w:pPr>
              <w:pStyle w:val="Brdtekst"/>
              <w:spacing w:after="0"/>
              <w:jc w:val="left"/>
              <w:rPr>
                <w:noProof/>
              </w:rPr>
            </w:pPr>
          </w:p>
          <w:p w14:paraId="2760FFC4" w14:textId="77777777" w:rsidR="00B81514" w:rsidRDefault="00B81514" w:rsidP="00981CC3">
            <w:pPr>
              <w:pStyle w:val="Brdtekst"/>
              <w:spacing w:after="0"/>
              <w:jc w:val="left"/>
              <w:rPr>
                <w:noProof/>
              </w:rPr>
            </w:pPr>
          </w:p>
          <w:p w14:paraId="4F40C198" w14:textId="77777777" w:rsidR="00B81514" w:rsidRDefault="00B81514" w:rsidP="00981CC3">
            <w:pPr>
              <w:pStyle w:val="Brdtekst"/>
              <w:spacing w:after="0"/>
              <w:jc w:val="left"/>
              <w:rPr>
                <w:noProof/>
              </w:rPr>
            </w:pPr>
            <w:r>
              <w:rPr>
                <w:noProof/>
              </w:rPr>
              <w:t xml:space="preserve">Se svar til </w:t>
            </w:r>
            <w:r w:rsidRPr="00DC6B1E">
              <w:rPr>
                <w:noProof/>
              </w:rPr>
              <w:t>Fylkesmannen i Oslo og Akershus, Oppegård Kommune, Oslo Kommune og Østfold Fylkeskommune.</w:t>
            </w:r>
          </w:p>
          <w:p w14:paraId="024FB153" w14:textId="77777777" w:rsidR="00B81514" w:rsidRDefault="00B81514" w:rsidP="00981CC3">
            <w:pPr>
              <w:pStyle w:val="Brdtekst"/>
              <w:spacing w:after="0"/>
              <w:jc w:val="left"/>
              <w:rPr>
                <w:noProof/>
              </w:rPr>
            </w:pPr>
          </w:p>
          <w:p w14:paraId="46526D1B" w14:textId="77777777" w:rsidR="00B81514" w:rsidRDefault="00B81514" w:rsidP="00981CC3">
            <w:pPr>
              <w:pStyle w:val="Brdtekst"/>
              <w:spacing w:after="0"/>
              <w:jc w:val="left"/>
              <w:rPr>
                <w:noProof/>
              </w:rPr>
            </w:pPr>
          </w:p>
          <w:p w14:paraId="6330883D" w14:textId="77777777" w:rsidR="00B81514" w:rsidRDefault="00B81514" w:rsidP="00981CC3">
            <w:pPr>
              <w:pStyle w:val="Brdtekst"/>
              <w:spacing w:after="0"/>
              <w:jc w:val="left"/>
              <w:rPr>
                <w:noProof/>
              </w:rPr>
            </w:pPr>
            <w:r>
              <w:rPr>
                <w:noProof/>
              </w:rPr>
              <w:t>Se felles merknadssvar – 5 Skytebaner og SIBO</w:t>
            </w:r>
          </w:p>
          <w:p w14:paraId="57E77E6D" w14:textId="77777777" w:rsidR="00B81514" w:rsidRDefault="00B81514" w:rsidP="00981CC3">
            <w:pPr>
              <w:pStyle w:val="Brdtekst"/>
              <w:spacing w:after="0"/>
              <w:jc w:val="left"/>
              <w:rPr>
                <w:noProof/>
              </w:rPr>
            </w:pPr>
          </w:p>
          <w:p w14:paraId="387C7B3B" w14:textId="77777777" w:rsidR="00B81514" w:rsidRDefault="00B81514" w:rsidP="00981CC3">
            <w:pPr>
              <w:pStyle w:val="Brdtekst"/>
              <w:spacing w:after="0"/>
              <w:jc w:val="left"/>
              <w:rPr>
                <w:noProof/>
              </w:rPr>
            </w:pPr>
          </w:p>
          <w:p w14:paraId="1A905BB4" w14:textId="77777777" w:rsidR="00B81514" w:rsidRDefault="00B81514" w:rsidP="00981CC3">
            <w:pPr>
              <w:pStyle w:val="Brdtekst"/>
              <w:spacing w:after="0"/>
              <w:jc w:val="left"/>
              <w:rPr>
                <w:noProof/>
              </w:rPr>
            </w:pPr>
          </w:p>
          <w:p w14:paraId="2F1AD6FE" w14:textId="77777777" w:rsidR="00B81514" w:rsidRDefault="00B81514" w:rsidP="00981CC3">
            <w:pPr>
              <w:pStyle w:val="Brdtekst"/>
              <w:spacing w:after="0"/>
              <w:jc w:val="left"/>
              <w:rPr>
                <w:noProof/>
              </w:rPr>
            </w:pPr>
          </w:p>
          <w:p w14:paraId="272BAC5C" w14:textId="77777777" w:rsidR="00E63C10" w:rsidRDefault="00E63C10" w:rsidP="00981CC3">
            <w:pPr>
              <w:pStyle w:val="Brdtekst"/>
              <w:spacing w:after="0"/>
              <w:jc w:val="left"/>
              <w:rPr>
                <w:noProof/>
              </w:rPr>
            </w:pPr>
          </w:p>
          <w:p w14:paraId="33B69681" w14:textId="77777777" w:rsidR="00B81514" w:rsidRDefault="00B81514" w:rsidP="00981CC3">
            <w:pPr>
              <w:pStyle w:val="Brdtekst"/>
              <w:spacing w:after="0"/>
              <w:jc w:val="left"/>
              <w:rPr>
                <w:noProof/>
              </w:rPr>
            </w:pPr>
            <w:r>
              <w:rPr>
                <w:noProof/>
              </w:rPr>
              <w:t xml:space="preserve">Se felles merknadssvar – 1 Lokalisering </w:t>
            </w:r>
          </w:p>
          <w:p w14:paraId="708578F2" w14:textId="11D61657" w:rsidR="00DC6B1E" w:rsidRDefault="00DC6B1E" w:rsidP="00981CC3">
            <w:pPr>
              <w:pStyle w:val="Brdtekst"/>
              <w:spacing w:after="0"/>
              <w:jc w:val="left"/>
              <w:rPr>
                <w:noProof/>
              </w:rPr>
            </w:pPr>
          </w:p>
        </w:tc>
      </w:tr>
      <w:tr w:rsidR="005D73A5" w14:paraId="7CD120D3" w14:textId="77777777" w:rsidTr="00A47C76">
        <w:tc>
          <w:tcPr>
            <w:tcW w:w="4395" w:type="dxa"/>
          </w:tcPr>
          <w:p w14:paraId="18655B6A" w14:textId="5A5700CB" w:rsidR="005D73A5" w:rsidRPr="005D73A5" w:rsidRDefault="00660E14" w:rsidP="005D73A5">
            <w:pPr>
              <w:pStyle w:val="Brdtekst"/>
              <w:spacing w:after="0"/>
              <w:jc w:val="left"/>
              <w:rPr>
                <w:b/>
                <w:noProof/>
              </w:rPr>
            </w:pPr>
            <w:r>
              <w:rPr>
                <w:b/>
                <w:noProof/>
              </w:rPr>
              <w:lastRenderedPageBreak/>
              <w:t>C239</w:t>
            </w:r>
            <w:r w:rsidR="005D73A5" w:rsidRPr="005D73A5">
              <w:rPr>
                <w:b/>
                <w:noProof/>
              </w:rPr>
              <w:t xml:space="preserve"> – </w:t>
            </w:r>
            <w:r w:rsidR="005D73A5">
              <w:rPr>
                <w:b/>
                <w:noProof/>
              </w:rPr>
              <w:t>Frode Hanssen Øverås – 19.06.2017</w:t>
            </w:r>
          </w:p>
          <w:p w14:paraId="0597E0F8" w14:textId="77777777" w:rsidR="005D73A5" w:rsidRPr="005D73A5" w:rsidRDefault="005D73A5" w:rsidP="005D73A5">
            <w:pPr>
              <w:pStyle w:val="Brdtekst"/>
              <w:spacing w:after="0"/>
              <w:jc w:val="left"/>
              <w:rPr>
                <w:noProof/>
              </w:rPr>
            </w:pPr>
          </w:p>
          <w:p w14:paraId="44DE64A5" w14:textId="77777777" w:rsidR="005D73A5" w:rsidRPr="005D73A5" w:rsidRDefault="005D73A5" w:rsidP="005D73A5">
            <w:pPr>
              <w:pStyle w:val="Brdtekst"/>
              <w:spacing w:after="0"/>
              <w:jc w:val="left"/>
              <w:rPr>
                <w:noProof/>
              </w:rPr>
            </w:pPr>
            <w:r w:rsidRPr="005D73A5">
              <w:rPr>
                <w:noProof/>
              </w:rPr>
              <w:t>Først må jeg si at jeg er positiv til beredskapssenter i vårt nabolag. Det er viktig og riktig å gi våre politistyrker god trening med det trusselbildet som vi har i dag.</w:t>
            </w:r>
          </w:p>
          <w:p w14:paraId="22C7E28A" w14:textId="77777777" w:rsidR="005D73A5" w:rsidRPr="005D73A5" w:rsidRDefault="005D73A5" w:rsidP="005D73A5">
            <w:pPr>
              <w:pStyle w:val="Brdtekst"/>
              <w:spacing w:after="0"/>
              <w:jc w:val="left"/>
              <w:rPr>
                <w:noProof/>
              </w:rPr>
            </w:pPr>
          </w:p>
          <w:p w14:paraId="694A7E61" w14:textId="77777777" w:rsidR="005D73A5" w:rsidRPr="005D73A5" w:rsidRDefault="005D73A5" w:rsidP="005D73A5">
            <w:pPr>
              <w:pStyle w:val="Brdtekst"/>
              <w:spacing w:after="0"/>
              <w:jc w:val="left"/>
              <w:rPr>
                <w:noProof/>
              </w:rPr>
            </w:pPr>
            <w:r w:rsidRPr="005D73A5">
              <w:rPr>
                <w:noProof/>
              </w:rPr>
              <w:t>Men jeg blir ikke beroliget ved måten støyen omtales i forslaget til reguleringsplan og konsekvensutredningen, og foreslåtte tiltak for å dempe den.</w:t>
            </w:r>
          </w:p>
          <w:p w14:paraId="69DF3C8E" w14:textId="77777777" w:rsidR="005D73A5" w:rsidRPr="005D73A5" w:rsidRDefault="005D73A5" w:rsidP="005D73A5">
            <w:pPr>
              <w:pStyle w:val="Brdtekst"/>
              <w:spacing w:after="0"/>
              <w:jc w:val="left"/>
              <w:rPr>
                <w:noProof/>
              </w:rPr>
            </w:pPr>
          </w:p>
          <w:p w14:paraId="34231450" w14:textId="77777777" w:rsidR="005D73A5" w:rsidRPr="005D73A5" w:rsidRDefault="005D73A5" w:rsidP="005D73A5">
            <w:pPr>
              <w:pStyle w:val="Brdtekst"/>
              <w:spacing w:after="0"/>
              <w:jc w:val="left"/>
              <w:rPr>
                <w:noProof/>
              </w:rPr>
            </w:pPr>
            <w:r w:rsidRPr="005D73A5">
              <w:rPr>
                <w:noProof/>
              </w:rPr>
              <w:t>Skytebaner og SIBO ligger fritt uten overbygg. Støyen bærer fritt til nabolaget inkludert støyfølsomme bebyggelse. Beregninger viser at støy er innenfor retningslinjer i henhold til T-</w:t>
            </w:r>
            <w:r w:rsidRPr="005D73A5">
              <w:rPr>
                <w:noProof/>
              </w:rPr>
              <w:lastRenderedPageBreak/>
              <w:t>1442, og dette er fint. Men hvis det skal bygges et treningssenter som permanent skal øke støyen for støyfølsom bebyggelse bør også typen støy og påvirkning på barn og unge utredes og veie tungt. Barn i området er vant med noe veistøy og innimellom lyd fra togbanen hvis vinden går den veien. Men dette er trygge vei- og banelyder med jevnt volum. Skytebanen vil for det første lage høyere lyd, og for det andre er det innlysende at den vil lage ujevn lyd av en karakter som barna vil legge merke til. Skytelyder er uvant og kommer fra en type aktivitet og Politivirksomheter som barna ikke skal behøve å forholde seg til. Det blir en enorm overgang fra et stille nabolag hvor skogslyder og fugler er eneste som legges merke til, til at barna hver eneste hverdag skal måtte forholde seg til lyd av våpenild og eksplosjoner. Av engasjementet som har blitt rundt dette fra foreldre i områder rundt beredskapssentere er det innlysende at vi ikke aksepterer å måtte la dette bli hverdagen til våre barn.</w:t>
            </w:r>
          </w:p>
          <w:p w14:paraId="40CF1D26" w14:textId="77777777" w:rsidR="005D73A5" w:rsidRPr="005D73A5" w:rsidRDefault="005D73A5" w:rsidP="005D73A5">
            <w:pPr>
              <w:pStyle w:val="Brdtekst"/>
              <w:spacing w:after="0"/>
              <w:jc w:val="left"/>
              <w:rPr>
                <w:noProof/>
              </w:rPr>
            </w:pPr>
          </w:p>
          <w:p w14:paraId="649E1DB5" w14:textId="77777777" w:rsidR="005D73A5" w:rsidRPr="005D73A5" w:rsidRDefault="005D73A5" w:rsidP="005D73A5">
            <w:pPr>
              <w:pStyle w:val="Brdtekst"/>
              <w:spacing w:after="0"/>
              <w:jc w:val="left"/>
              <w:rPr>
                <w:noProof/>
              </w:rPr>
            </w:pPr>
            <w:r w:rsidRPr="005D73A5">
              <w:rPr>
                <w:noProof/>
              </w:rPr>
              <w:t>Det er mulig det ikke gir noen effekt teknisk sett på høringen, men jeg ønsker at dere skal være klar over at skolene og barnehagene i dette området bruke uteområder flittig: Sofiemyr barneskole har en utedag hver uke hvor barna gis en mulighet til å lære på en annen måte enn klasseromsundervisning. Dette er rapportert å fungere flott, spesielt for de som har vansker for å konsentrere seg. Støyen fra beredskapssenteret vil gjøre dette vanskeligere og dermed livet vanskeligere for barna og spesielt de mest sårbare.</w:t>
            </w:r>
          </w:p>
          <w:p w14:paraId="20E69FF8" w14:textId="77777777" w:rsidR="005D73A5" w:rsidRPr="005D73A5" w:rsidRDefault="005D73A5" w:rsidP="005D73A5">
            <w:pPr>
              <w:pStyle w:val="Brdtekst"/>
              <w:spacing w:after="0"/>
              <w:jc w:val="left"/>
              <w:rPr>
                <w:noProof/>
              </w:rPr>
            </w:pPr>
          </w:p>
          <w:p w14:paraId="4A93A032" w14:textId="77777777" w:rsidR="005D73A5" w:rsidRPr="005D73A5" w:rsidRDefault="005D73A5" w:rsidP="005D73A5">
            <w:pPr>
              <w:pStyle w:val="Brdtekst"/>
              <w:spacing w:after="0"/>
              <w:jc w:val="left"/>
              <w:rPr>
                <w:noProof/>
              </w:rPr>
            </w:pPr>
            <w:r w:rsidRPr="005D73A5">
              <w:rPr>
                <w:noProof/>
              </w:rPr>
              <w:t>I HMS-faget er det en gylden regel at en FØRST korrigerer problemkilden og DERETTER utfører tiltak på de som er utsatt for risikoen. En gjør altså korrigerende tiltak på heisekranen før en innfører krav om hjelm. Samme type logikk bør gjelde for denne typen prosjekt også: Korriger problemet med at dere lager bråk som senker livskvaliteten til beboere, ikke snakk om at skoler kan bygge gapahuker for å dempe støyet. Ta ansvar; Skolene har ikke skapt støyen, ikke skyv problemene over på dem.</w:t>
            </w:r>
          </w:p>
          <w:p w14:paraId="1C75735C" w14:textId="77777777" w:rsidR="005D73A5" w:rsidRPr="005D73A5" w:rsidRDefault="005D73A5" w:rsidP="005D73A5">
            <w:pPr>
              <w:pStyle w:val="Brdtekst"/>
              <w:spacing w:after="0"/>
              <w:jc w:val="left"/>
              <w:rPr>
                <w:noProof/>
              </w:rPr>
            </w:pPr>
          </w:p>
          <w:p w14:paraId="60D7580D" w14:textId="77777777" w:rsidR="005D73A5" w:rsidRPr="005D73A5" w:rsidRDefault="005D73A5" w:rsidP="005D73A5">
            <w:pPr>
              <w:pStyle w:val="Brdtekst"/>
              <w:spacing w:after="0"/>
              <w:jc w:val="left"/>
              <w:rPr>
                <w:noProof/>
              </w:rPr>
            </w:pPr>
            <w:r w:rsidRPr="005D73A5">
              <w:rPr>
                <w:noProof/>
              </w:rPr>
              <w:t>Mitt forslag er, som så mange andre:</w:t>
            </w:r>
          </w:p>
          <w:p w14:paraId="4059DD70" w14:textId="12E7AAD0" w:rsidR="005D73A5" w:rsidRPr="005D73A5" w:rsidRDefault="005D73A5" w:rsidP="00B66D12">
            <w:pPr>
              <w:pStyle w:val="Brdtekst"/>
              <w:numPr>
                <w:ilvl w:val="0"/>
                <w:numId w:val="66"/>
              </w:numPr>
              <w:spacing w:after="0"/>
              <w:jc w:val="left"/>
              <w:rPr>
                <w:noProof/>
              </w:rPr>
            </w:pPr>
            <w:r w:rsidRPr="005D73A5">
              <w:rPr>
                <w:noProof/>
              </w:rPr>
              <w:t>Bygg inn SIFO og skytebaner. ◦Dette demper støy for oss rundt</w:t>
            </w:r>
          </w:p>
          <w:p w14:paraId="5290EF0C" w14:textId="352A7F38" w:rsidR="005D73A5" w:rsidRPr="005D73A5" w:rsidRDefault="005D73A5" w:rsidP="00B66D12">
            <w:pPr>
              <w:pStyle w:val="Brdtekst"/>
              <w:numPr>
                <w:ilvl w:val="0"/>
                <w:numId w:val="66"/>
              </w:numPr>
              <w:spacing w:after="0"/>
              <w:jc w:val="left"/>
              <w:rPr>
                <w:noProof/>
              </w:rPr>
            </w:pPr>
            <w:r w:rsidRPr="005D73A5">
              <w:rPr>
                <w:noProof/>
              </w:rPr>
              <w:t>Hvis støydemping er god nok kan Politiet benytte anlegget utenom foreslåtte dagtid 07-17.</w:t>
            </w:r>
          </w:p>
          <w:p w14:paraId="432695BB" w14:textId="26278FCF" w:rsidR="005D73A5" w:rsidRPr="005D73A5" w:rsidRDefault="005D73A5" w:rsidP="00B66D12">
            <w:pPr>
              <w:pStyle w:val="Brdtekst"/>
              <w:numPr>
                <w:ilvl w:val="0"/>
                <w:numId w:val="66"/>
              </w:numPr>
              <w:spacing w:after="0"/>
              <w:jc w:val="left"/>
              <w:rPr>
                <w:noProof/>
              </w:rPr>
            </w:pPr>
            <w:r w:rsidRPr="005D73A5">
              <w:rPr>
                <w:noProof/>
              </w:rPr>
              <w:t xml:space="preserve">Lag opplegg for å simulere vær og ulike lysforhold, så slipper Politiet </w:t>
            </w:r>
            <w:r w:rsidRPr="005D73A5">
              <w:rPr>
                <w:noProof/>
              </w:rPr>
              <w:lastRenderedPageBreak/>
              <w:t>satse på naturlige forhold for å trene i ulike forhold.</w:t>
            </w:r>
          </w:p>
          <w:p w14:paraId="3A4B06C4" w14:textId="5B9F12A2" w:rsidR="005D73A5" w:rsidRPr="005D73A5" w:rsidRDefault="005D73A5" w:rsidP="00B66D12">
            <w:pPr>
              <w:pStyle w:val="Brdtekst"/>
              <w:numPr>
                <w:ilvl w:val="0"/>
                <w:numId w:val="66"/>
              </w:numPr>
              <w:spacing w:after="0"/>
              <w:jc w:val="left"/>
              <w:rPr>
                <w:noProof/>
              </w:rPr>
            </w:pPr>
            <w:r w:rsidRPr="005D73A5">
              <w:rPr>
                <w:noProof/>
              </w:rPr>
              <w:t xml:space="preserve">Flytt helikoptervirksomheten til Rygge </w:t>
            </w:r>
          </w:p>
          <w:p w14:paraId="24475CC2" w14:textId="6324FA58" w:rsidR="005D73A5" w:rsidRPr="005D73A5" w:rsidRDefault="005D73A5" w:rsidP="005D73A5">
            <w:pPr>
              <w:pStyle w:val="Brdtekst"/>
              <w:spacing w:after="0"/>
              <w:jc w:val="left"/>
              <w:rPr>
                <w:noProof/>
              </w:rPr>
            </w:pPr>
          </w:p>
        </w:tc>
        <w:tc>
          <w:tcPr>
            <w:tcW w:w="4110" w:type="dxa"/>
          </w:tcPr>
          <w:p w14:paraId="7AE11C3E" w14:textId="77777777" w:rsidR="00B81514" w:rsidRDefault="00B81514" w:rsidP="00B81514">
            <w:pPr>
              <w:pStyle w:val="Brdtekst"/>
              <w:spacing w:after="0"/>
              <w:rPr>
                <w:noProof/>
              </w:rPr>
            </w:pPr>
          </w:p>
          <w:p w14:paraId="2905783A" w14:textId="77777777" w:rsidR="00B81514" w:rsidRDefault="00B81514" w:rsidP="00B81514">
            <w:pPr>
              <w:pStyle w:val="Brdtekst"/>
              <w:spacing w:after="0"/>
              <w:rPr>
                <w:noProof/>
              </w:rPr>
            </w:pPr>
          </w:p>
          <w:p w14:paraId="51E20CBB" w14:textId="77777777" w:rsidR="00B81514" w:rsidRDefault="00B81514" w:rsidP="00B81514">
            <w:pPr>
              <w:pStyle w:val="Brdtekst"/>
              <w:spacing w:after="0"/>
              <w:rPr>
                <w:noProof/>
              </w:rPr>
            </w:pPr>
          </w:p>
          <w:p w14:paraId="680F3C98" w14:textId="77777777" w:rsidR="00B81514" w:rsidRDefault="00B81514" w:rsidP="00B81514">
            <w:pPr>
              <w:pStyle w:val="Brdtekst"/>
              <w:spacing w:after="0"/>
              <w:rPr>
                <w:noProof/>
              </w:rPr>
            </w:pPr>
          </w:p>
          <w:p w14:paraId="2B948B2E" w14:textId="77777777" w:rsidR="00B81514" w:rsidRDefault="00B81514" w:rsidP="00B81514">
            <w:pPr>
              <w:pStyle w:val="Brdtekst"/>
              <w:spacing w:after="0"/>
              <w:rPr>
                <w:noProof/>
              </w:rPr>
            </w:pPr>
          </w:p>
          <w:p w14:paraId="7CAC3621" w14:textId="77777777" w:rsidR="00B81514" w:rsidRDefault="00B81514" w:rsidP="00B81514">
            <w:pPr>
              <w:pStyle w:val="Brdtekst"/>
              <w:spacing w:after="0"/>
              <w:rPr>
                <w:noProof/>
              </w:rPr>
            </w:pPr>
          </w:p>
          <w:p w14:paraId="75A588B2" w14:textId="77777777" w:rsidR="00B81514" w:rsidRDefault="00B81514" w:rsidP="00B81514">
            <w:pPr>
              <w:pStyle w:val="Brdtekst"/>
              <w:spacing w:after="0"/>
              <w:rPr>
                <w:noProof/>
              </w:rPr>
            </w:pPr>
          </w:p>
          <w:p w14:paraId="6A7A067A" w14:textId="77777777" w:rsidR="00B81514" w:rsidRDefault="00B81514" w:rsidP="00B81514">
            <w:pPr>
              <w:pStyle w:val="Brdtekst"/>
              <w:spacing w:after="0"/>
              <w:rPr>
                <w:noProof/>
              </w:rPr>
            </w:pPr>
          </w:p>
          <w:p w14:paraId="66577339" w14:textId="77777777" w:rsidR="00B81514" w:rsidRDefault="00B81514" w:rsidP="00B81514">
            <w:pPr>
              <w:pStyle w:val="Brdtekst"/>
              <w:spacing w:after="0"/>
              <w:rPr>
                <w:noProof/>
              </w:rPr>
            </w:pPr>
          </w:p>
          <w:p w14:paraId="43EC4A0B" w14:textId="77777777" w:rsidR="00B81514" w:rsidRDefault="00B81514" w:rsidP="00B81514">
            <w:pPr>
              <w:pStyle w:val="Brdtekst"/>
              <w:spacing w:after="0"/>
              <w:rPr>
                <w:noProof/>
              </w:rPr>
            </w:pPr>
          </w:p>
          <w:p w14:paraId="5AE156E5" w14:textId="77777777" w:rsidR="00B81514" w:rsidRDefault="00B81514" w:rsidP="00B81514">
            <w:pPr>
              <w:pStyle w:val="Brdtekst"/>
              <w:spacing w:after="0"/>
              <w:rPr>
                <w:noProof/>
              </w:rPr>
            </w:pPr>
          </w:p>
          <w:p w14:paraId="11CF734C" w14:textId="77777777" w:rsidR="00B81514" w:rsidRDefault="00B81514" w:rsidP="00B81514">
            <w:pPr>
              <w:pStyle w:val="Brdtekst"/>
              <w:spacing w:after="0"/>
              <w:rPr>
                <w:noProof/>
              </w:rPr>
            </w:pPr>
          </w:p>
          <w:p w14:paraId="5E86F7DC" w14:textId="77777777" w:rsidR="00B81514" w:rsidRDefault="00B81514" w:rsidP="00B81514">
            <w:pPr>
              <w:pStyle w:val="Brdtekst"/>
              <w:spacing w:after="0"/>
              <w:jc w:val="left"/>
              <w:rPr>
                <w:noProof/>
              </w:rPr>
            </w:pPr>
            <w:r>
              <w:rPr>
                <w:noProof/>
              </w:rPr>
              <w:t>Se felles merknadssvar – 2 Konsekvenser av støy og 4 Konsekvenser for barn og unge</w:t>
            </w:r>
          </w:p>
          <w:p w14:paraId="7ADF972C" w14:textId="77777777" w:rsidR="00B81514" w:rsidRDefault="00B81514" w:rsidP="00B81514">
            <w:pPr>
              <w:pStyle w:val="Brdtekst"/>
              <w:spacing w:after="0"/>
              <w:jc w:val="left"/>
              <w:rPr>
                <w:noProof/>
              </w:rPr>
            </w:pPr>
          </w:p>
          <w:p w14:paraId="6EB77488" w14:textId="77777777" w:rsidR="00B81514" w:rsidRDefault="00B81514" w:rsidP="00B81514">
            <w:pPr>
              <w:pStyle w:val="Brdtekst"/>
              <w:spacing w:after="0"/>
              <w:jc w:val="left"/>
              <w:rPr>
                <w:noProof/>
              </w:rPr>
            </w:pPr>
          </w:p>
          <w:p w14:paraId="0EFE87DC" w14:textId="77777777" w:rsidR="00B81514" w:rsidRDefault="00B81514" w:rsidP="00B81514">
            <w:pPr>
              <w:pStyle w:val="Brdtekst"/>
              <w:spacing w:after="0"/>
              <w:jc w:val="left"/>
              <w:rPr>
                <w:noProof/>
              </w:rPr>
            </w:pPr>
          </w:p>
          <w:p w14:paraId="55AEBF8A" w14:textId="77777777" w:rsidR="00B81514" w:rsidRDefault="00B81514" w:rsidP="00B81514">
            <w:pPr>
              <w:pStyle w:val="Brdtekst"/>
              <w:spacing w:after="0"/>
              <w:jc w:val="left"/>
              <w:rPr>
                <w:noProof/>
              </w:rPr>
            </w:pPr>
          </w:p>
          <w:p w14:paraId="2BF6E8F3" w14:textId="77777777" w:rsidR="00B81514" w:rsidRDefault="00B81514" w:rsidP="00B81514">
            <w:pPr>
              <w:pStyle w:val="Brdtekst"/>
              <w:spacing w:after="0"/>
              <w:jc w:val="left"/>
              <w:rPr>
                <w:noProof/>
              </w:rPr>
            </w:pPr>
          </w:p>
          <w:p w14:paraId="3A53879F" w14:textId="77777777" w:rsidR="00B81514" w:rsidRDefault="00B81514" w:rsidP="00B81514">
            <w:pPr>
              <w:pStyle w:val="Brdtekst"/>
              <w:spacing w:after="0"/>
              <w:jc w:val="left"/>
              <w:rPr>
                <w:noProof/>
              </w:rPr>
            </w:pPr>
          </w:p>
          <w:p w14:paraId="3186B455" w14:textId="77777777" w:rsidR="00B81514" w:rsidRDefault="00B81514" w:rsidP="00B81514">
            <w:pPr>
              <w:pStyle w:val="Brdtekst"/>
              <w:spacing w:after="0"/>
              <w:jc w:val="left"/>
              <w:rPr>
                <w:noProof/>
              </w:rPr>
            </w:pPr>
          </w:p>
          <w:p w14:paraId="17C0E4FE" w14:textId="77777777" w:rsidR="00B81514" w:rsidRDefault="00B81514" w:rsidP="00B81514">
            <w:pPr>
              <w:pStyle w:val="Brdtekst"/>
              <w:spacing w:after="0"/>
              <w:jc w:val="left"/>
              <w:rPr>
                <w:noProof/>
              </w:rPr>
            </w:pPr>
          </w:p>
          <w:p w14:paraId="5E1D9C05" w14:textId="77777777" w:rsidR="00B81514" w:rsidRDefault="00B81514" w:rsidP="00B81514">
            <w:pPr>
              <w:pStyle w:val="Brdtekst"/>
              <w:spacing w:after="0"/>
              <w:jc w:val="left"/>
              <w:rPr>
                <w:noProof/>
              </w:rPr>
            </w:pPr>
          </w:p>
          <w:p w14:paraId="30F74B0D" w14:textId="77777777" w:rsidR="00B81514" w:rsidRDefault="00B81514" w:rsidP="00B81514">
            <w:pPr>
              <w:pStyle w:val="Brdtekst"/>
              <w:spacing w:after="0"/>
              <w:jc w:val="left"/>
              <w:rPr>
                <w:noProof/>
              </w:rPr>
            </w:pPr>
          </w:p>
          <w:p w14:paraId="1A070665" w14:textId="77777777" w:rsidR="00B81514" w:rsidRDefault="00B81514" w:rsidP="00B81514">
            <w:pPr>
              <w:pStyle w:val="Brdtekst"/>
              <w:spacing w:after="0"/>
              <w:jc w:val="left"/>
              <w:rPr>
                <w:noProof/>
              </w:rPr>
            </w:pPr>
          </w:p>
          <w:p w14:paraId="1A8D0DE9" w14:textId="77777777" w:rsidR="00B81514" w:rsidRDefault="00B81514" w:rsidP="00B81514">
            <w:pPr>
              <w:pStyle w:val="Brdtekst"/>
              <w:spacing w:after="0"/>
              <w:jc w:val="left"/>
              <w:rPr>
                <w:noProof/>
              </w:rPr>
            </w:pPr>
          </w:p>
          <w:p w14:paraId="305B667B" w14:textId="77777777" w:rsidR="00B81514" w:rsidRDefault="00B81514" w:rsidP="00B81514">
            <w:pPr>
              <w:pStyle w:val="Brdtekst"/>
              <w:spacing w:after="0"/>
              <w:jc w:val="left"/>
              <w:rPr>
                <w:noProof/>
              </w:rPr>
            </w:pPr>
          </w:p>
          <w:p w14:paraId="3D77576C" w14:textId="77777777" w:rsidR="00B81514" w:rsidRDefault="00B81514" w:rsidP="00B81514">
            <w:pPr>
              <w:pStyle w:val="Brdtekst"/>
              <w:spacing w:after="0"/>
              <w:jc w:val="left"/>
              <w:rPr>
                <w:noProof/>
              </w:rPr>
            </w:pPr>
          </w:p>
          <w:p w14:paraId="2661A2CD" w14:textId="77777777" w:rsidR="00B81514" w:rsidRDefault="00B81514" w:rsidP="00B81514">
            <w:pPr>
              <w:pStyle w:val="Brdtekst"/>
              <w:spacing w:after="0"/>
              <w:jc w:val="left"/>
              <w:rPr>
                <w:noProof/>
              </w:rPr>
            </w:pPr>
          </w:p>
          <w:p w14:paraId="0AAF60C7" w14:textId="77777777" w:rsidR="00B81514" w:rsidRDefault="00B81514" w:rsidP="00B81514">
            <w:pPr>
              <w:pStyle w:val="Brdtekst"/>
              <w:spacing w:after="0"/>
              <w:jc w:val="left"/>
              <w:rPr>
                <w:noProof/>
              </w:rPr>
            </w:pPr>
          </w:p>
          <w:p w14:paraId="05205EA8" w14:textId="77777777" w:rsidR="00B81514" w:rsidRDefault="00B81514" w:rsidP="00B81514">
            <w:pPr>
              <w:pStyle w:val="Brdtekst"/>
              <w:spacing w:after="0"/>
              <w:jc w:val="left"/>
              <w:rPr>
                <w:noProof/>
              </w:rPr>
            </w:pPr>
          </w:p>
          <w:p w14:paraId="45DBF486" w14:textId="77777777" w:rsidR="00B81514" w:rsidRDefault="00B81514" w:rsidP="00B81514">
            <w:pPr>
              <w:pStyle w:val="Brdtekst"/>
              <w:spacing w:after="0"/>
              <w:jc w:val="left"/>
              <w:rPr>
                <w:noProof/>
              </w:rPr>
            </w:pPr>
          </w:p>
          <w:p w14:paraId="224099F0" w14:textId="77777777" w:rsidR="00B81514" w:rsidRDefault="00B81514" w:rsidP="00B81514">
            <w:pPr>
              <w:pStyle w:val="Brdtekst"/>
              <w:spacing w:after="0"/>
              <w:jc w:val="left"/>
              <w:rPr>
                <w:noProof/>
              </w:rPr>
            </w:pPr>
          </w:p>
          <w:p w14:paraId="235E5D30" w14:textId="77777777" w:rsidR="00B81514" w:rsidRDefault="00B81514" w:rsidP="00B81514">
            <w:pPr>
              <w:pStyle w:val="Brdtekst"/>
              <w:spacing w:after="0"/>
              <w:jc w:val="left"/>
              <w:rPr>
                <w:noProof/>
              </w:rPr>
            </w:pPr>
          </w:p>
          <w:p w14:paraId="7629BB79" w14:textId="77777777" w:rsidR="00B81514" w:rsidRDefault="00B81514" w:rsidP="00B81514">
            <w:pPr>
              <w:pStyle w:val="Brdtekst"/>
              <w:spacing w:after="0"/>
              <w:jc w:val="left"/>
              <w:rPr>
                <w:noProof/>
              </w:rPr>
            </w:pPr>
          </w:p>
          <w:p w14:paraId="3A0A0446" w14:textId="77777777" w:rsidR="00B81514" w:rsidRDefault="00B81514" w:rsidP="00B81514">
            <w:pPr>
              <w:pStyle w:val="Brdtekst"/>
              <w:spacing w:after="0"/>
              <w:jc w:val="left"/>
              <w:rPr>
                <w:noProof/>
              </w:rPr>
            </w:pPr>
          </w:p>
          <w:p w14:paraId="2D52B9E3" w14:textId="77777777" w:rsidR="00B81514" w:rsidRDefault="00B81514" w:rsidP="00B81514">
            <w:pPr>
              <w:pStyle w:val="Brdtekst"/>
              <w:spacing w:after="0"/>
              <w:jc w:val="left"/>
              <w:rPr>
                <w:noProof/>
              </w:rPr>
            </w:pPr>
          </w:p>
          <w:p w14:paraId="59B205BE" w14:textId="77777777" w:rsidR="00B81514" w:rsidRDefault="00B81514" w:rsidP="00B81514">
            <w:pPr>
              <w:pStyle w:val="Brdtekst"/>
              <w:spacing w:after="0"/>
              <w:jc w:val="left"/>
              <w:rPr>
                <w:noProof/>
              </w:rPr>
            </w:pPr>
          </w:p>
          <w:p w14:paraId="1D93206B" w14:textId="77777777" w:rsidR="00B81514" w:rsidRDefault="00B81514" w:rsidP="00B81514">
            <w:pPr>
              <w:pStyle w:val="Brdtekst"/>
              <w:spacing w:after="0"/>
              <w:jc w:val="left"/>
              <w:rPr>
                <w:noProof/>
              </w:rPr>
            </w:pPr>
          </w:p>
          <w:p w14:paraId="304F6CE8" w14:textId="77777777" w:rsidR="00B81514" w:rsidRDefault="00B81514" w:rsidP="00B81514">
            <w:pPr>
              <w:pStyle w:val="Brdtekst"/>
              <w:spacing w:after="0"/>
              <w:jc w:val="left"/>
              <w:rPr>
                <w:noProof/>
              </w:rPr>
            </w:pPr>
          </w:p>
          <w:p w14:paraId="7211D76C" w14:textId="77777777" w:rsidR="00B81514" w:rsidRDefault="00B81514" w:rsidP="00B81514">
            <w:pPr>
              <w:pStyle w:val="Brdtekst"/>
              <w:spacing w:after="0"/>
              <w:jc w:val="left"/>
              <w:rPr>
                <w:noProof/>
              </w:rPr>
            </w:pPr>
          </w:p>
          <w:p w14:paraId="31822D97" w14:textId="77777777" w:rsidR="00B81514" w:rsidRDefault="00B81514" w:rsidP="00B81514">
            <w:pPr>
              <w:pStyle w:val="Brdtekst"/>
              <w:spacing w:after="0"/>
              <w:jc w:val="left"/>
              <w:rPr>
                <w:noProof/>
              </w:rPr>
            </w:pPr>
          </w:p>
          <w:p w14:paraId="6A1BCE4C" w14:textId="77777777" w:rsidR="00B81514" w:rsidRDefault="00B81514" w:rsidP="00B81514">
            <w:pPr>
              <w:pStyle w:val="Brdtekst"/>
              <w:spacing w:after="0"/>
              <w:jc w:val="left"/>
              <w:rPr>
                <w:noProof/>
              </w:rPr>
            </w:pPr>
          </w:p>
          <w:p w14:paraId="47C62EA6" w14:textId="77777777" w:rsidR="00B81514" w:rsidRDefault="00B81514" w:rsidP="00B81514">
            <w:pPr>
              <w:pStyle w:val="Brdtekst"/>
              <w:spacing w:after="0"/>
              <w:jc w:val="left"/>
              <w:rPr>
                <w:noProof/>
              </w:rPr>
            </w:pPr>
          </w:p>
          <w:p w14:paraId="18F86582" w14:textId="77777777" w:rsidR="00B81514" w:rsidRDefault="00B81514" w:rsidP="00B81514">
            <w:pPr>
              <w:pStyle w:val="Brdtekst"/>
              <w:spacing w:after="0"/>
              <w:jc w:val="left"/>
              <w:rPr>
                <w:noProof/>
              </w:rPr>
            </w:pPr>
          </w:p>
          <w:p w14:paraId="0C5ADF7B" w14:textId="77777777" w:rsidR="00B81514" w:rsidRDefault="00B81514" w:rsidP="00B81514">
            <w:pPr>
              <w:pStyle w:val="Brdtekst"/>
              <w:spacing w:after="0"/>
              <w:jc w:val="left"/>
              <w:rPr>
                <w:noProof/>
              </w:rPr>
            </w:pPr>
          </w:p>
          <w:p w14:paraId="153C2E74" w14:textId="77777777" w:rsidR="00B81514" w:rsidRDefault="00B81514" w:rsidP="00B81514">
            <w:pPr>
              <w:pStyle w:val="Brdtekst"/>
              <w:spacing w:after="0"/>
              <w:jc w:val="left"/>
              <w:rPr>
                <w:noProof/>
              </w:rPr>
            </w:pPr>
          </w:p>
          <w:p w14:paraId="40CED788" w14:textId="77777777" w:rsidR="00B81514" w:rsidRDefault="00B81514" w:rsidP="00B81514">
            <w:pPr>
              <w:pStyle w:val="Brdtekst"/>
              <w:spacing w:after="0"/>
              <w:jc w:val="left"/>
              <w:rPr>
                <w:noProof/>
              </w:rPr>
            </w:pPr>
          </w:p>
          <w:p w14:paraId="5A2F4982" w14:textId="77777777" w:rsidR="00B81514" w:rsidRDefault="00B81514" w:rsidP="00B81514">
            <w:pPr>
              <w:pStyle w:val="Brdtekst"/>
              <w:spacing w:after="0"/>
              <w:jc w:val="left"/>
              <w:rPr>
                <w:noProof/>
              </w:rPr>
            </w:pPr>
          </w:p>
          <w:p w14:paraId="6323D68B" w14:textId="77777777" w:rsidR="00B81514" w:rsidRDefault="00B81514" w:rsidP="00B81514">
            <w:pPr>
              <w:pStyle w:val="Brdtekst"/>
              <w:spacing w:after="0"/>
              <w:jc w:val="left"/>
              <w:rPr>
                <w:noProof/>
              </w:rPr>
            </w:pPr>
          </w:p>
          <w:p w14:paraId="70EA75EC" w14:textId="77777777" w:rsidR="00B81514" w:rsidRDefault="00B81514" w:rsidP="00B81514">
            <w:pPr>
              <w:pStyle w:val="Brdtekst"/>
              <w:spacing w:after="0"/>
              <w:jc w:val="left"/>
              <w:rPr>
                <w:noProof/>
              </w:rPr>
            </w:pPr>
          </w:p>
          <w:p w14:paraId="6DBAE05C" w14:textId="77777777" w:rsidR="00B81514" w:rsidRDefault="00B81514" w:rsidP="00B81514">
            <w:pPr>
              <w:pStyle w:val="Brdtekst"/>
              <w:spacing w:after="0"/>
              <w:jc w:val="left"/>
              <w:rPr>
                <w:noProof/>
              </w:rPr>
            </w:pPr>
          </w:p>
          <w:p w14:paraId="353E0C8E" w14:textId="77777777" w:rsidR="00B81514" w:rsidRDefault="00B81514" w:rsidP="00B81514">
            <w:pPr>
              <w:pStyle w:val="Brdtekst"/>
              <w:spacing w:after="0"/>
              <w:jc w:val="left"/>
              <w:rPr>
                <w:noProof/>
              </w:rPr>
            </w:pPr>
          </w:p>
          <w:p w14:paraId="2874630D" w14:textId="77777777" w:rsidR="00B81514" w:rsidRDefault="00B81514" w:rsidP="00B81514">
            <w:pPr>
              <w:pStyle w:val="Brdtekst"/>
              <w:spacing w:after="0"/>
              <w:jc w:val="left"/>
              <w:rPr>
                <w:noProof/>
              </w:rPr>
            </w:pPr>
          </w:p>
          <w:p w14:paraId="1408BDCC" w14:textId="77777777" w:rsidR="00B81514" w:rsidRDefault="00B81514" w:rsidP="00B81514">
            <w:pPr>
              <w:pStyle w:val="Brdtekst"/>
              <w:spacing w:after="0"/>
              <w:jc w:val="left"/>
              <w:rPr>
                <w:noProof/>
              </w:rPr>
            </w:pPr>
          </w:p>
          <w:p w14:paraId="2E65E6F2" w14:textId="77777777" w:rsidR="00B81514" w:rsidRDefault="00B81514" w:rsidP="00B81514">
            <w:pPr>
              <w:pStyle w:val="Brdtekst"/>
              <w:spacing w:after="0"/>
              <w:jc w:val="left"/>
              <w:rPr>
                <w:noProof/>
              </w:rPr>
            </w:pPr>
          </w:p>
          <w:p w14:paraId="16598F5C" w14:textId="77777777" w:rsidR="00B81514" w:rsidRDefault="00B81514" w:rsidP="00B81514">
            <w:pPr>
              <w:pStyle w:val="Brdtekst"/>
              <w:spacing w:after="0"/>
              <w:jc w:val="left"/>
              <w:rPr>
                <w:noProof/>
              </w:rPr>
            </w:pPr>
          </w:p>
          <w:p w14:paraId="04DD6DCE" w14:textId="77777777" w:rsidR="00B81514" w:rsidRDefault="00B81514" w:rsidP="00B81514">
            <w:pPr>
              <w:pStyle w:val="Brdtekst"/>
              <w:spacing w:after="0"/>
              <w:jc w:val="left"/>
              <w:rPr>
                <w:noProof/>
              </w:rPr>
            </w:pPr>
          </w:p>
          <w:p w14:paraId="3DCA1FD9" w14:textId="77777777" w:rsidR="00B81514" w:rsidRDefault="00B81514" w:rsidP="00B81514">
            <w:pPr>
              <w:pStyle w:val="Brdtekst"/>
              <w:spacing w:after="0"/>
              <w:jc w:val="left"/>
              <w:rPr>
                <w:noProof/>
              </w:rPr>
            </w:pPr>
          </w:p>
          <w:p w14:paraId="0E34A186" w14:textId="77777777" w:rsidR="00B81514" w:rsidRDefault="00B81514" w:rsidP="00B81514">
            <w:pPr>
              <w:pStyle w:val="Brdtekst"/>
              <w:spacing w:after="0"/>
              <w:jc w:val="left"/>
              <w:rPr>
                <w:noProof/>
              </w:rPr>
            </w:pPr>
          </w:p>
          <w:p w14:paraId="1425556B" w14:textId="77777777" w:rsidR="00B81514" w:rsidRDefault="00B81514" w:rsidP="00B81514">
            <w:pPr>
              <w:pStyle w:val="Brdtekst"/>
              <w:spacing w:after="0"/>
              <w:jc w:val="left"/>
              <w:rPr>
                <w:noProof/>
              </w:rPr>
            </w:pPr>
          </w:p>
          <w:p w14:paraId="774AA523" w14:textId="77777777" w:rsidR="00B81514" w:rsidRDefault="00B81514" w:rsidP="00B81514">
            <w:pPr>
              <w:pStyle w:val="Brdtekst"/>
              <w:spacing w:after="0"/>
              <w:jc w:val="left"/>
              <w:rPr>
                <w:noProof/>
              </w:rPr>
            </w:pPr>
          </w:p>
          <w:p w14:paraId="05AE238F" w14:textId="77777777" w:rsidR="00B81514" w:rsidRDefault="00B81514" w:rsidP="00B81514">
            <w:pPr>
              <w:pStyle w:val="Brdtekst"/>
              <w:spacing w:after="0"/>
              <w:jc w:val="left"/>
              <w:rPr>
                <w:noProof/>
              </w:rPr>
            </w:pPr>
          </w:p>
          <w:p w14:paraId="0496D189" w14:textId="77777777" w:rsidR="00B81514" w:rsidRDefault="00B81514" w:rsidP="00B81514">
            <w:pPr>
              <w:pStyle w:val="Brdtekst"/>
              <w:spacing w:after="0"/>
              <w:jc w:val="left"/>
              <w:rPr>
                <w:noProof/>
              </w:rPr>
            </w:pPr>
          </w:p>
          <w:p w14:paraId="28F12B2B" w14:textId="77777777" w:rsidR="00B81514" w:rsidRDefault="00B81514" w:rsidP="00B81514">
            <w:pPr>
              <w:pStyle w:val="Brdtekst"/>
              <w:spacing w:after="0"/>
              <w:jc w:val="left"/>
              <w:rPr>
                <w:noProof/>
              </w:rPr>
            </w:pPr>
          </w:p>
          <w:p w14:paraId="4711E584" w14:textId="77777777" w:rsidR="00B81514" w:rsidRDefault="00B81514" w:rsidP="00B81514">
            <w:pPr>
              <w:pStyle w:val="Brdtekst"/>
              <w:spacing w:after="0"/>
              <w:jc w:val="left"/>
              <w:rPr>
                <w:noProof/>
              </w:rPr>
            </w:pPr>
            <w:r>
              <w:rPr>
                <w:noProof/>
              </w:rPr>
              <w:t>Se felles merknadssvar – 5 Skytebaner og SIBO</w:t>
            </w:r>
          </w:p>
          <w:p w14:paraId="149ECB14" w14:textId="77777777" w:rsidR="00B81514" w:rsidRDefault="00B81514" w:rsidP="00B81514">
            <w:pPr>
              <w:pStyle w:val="Brdtekst"/>
              <w:spacing w:after="0"/>
              <w:jc w:val="left"/>
              <w:rPr>
                <w:noProof/>
              </w:rPr>
            </w:pPr>
          </w:p>
          <w:p w14:paraId="2AE174BD" w14:textId="77777777" w:rsidR="00B81514" w:rsidRDefault="00B81514" w:rsidP="00B81514">
            <w:pPr>
              <w:pStyle w:val="Brdtekst"/>
              <w:spacing w:after="0"/>
              <w:jc w:val="left"/>
              <w:rPr>
                <w:noProof/>
              </w:rPr>
            </w:pPr>
          </w:p>
          <w:p w14:paraId="26485286" w14:textId="77777777" w:rsidR="00B81514" w:rsidRDefault="00B81514" w:rsidP="00B81514">
            <w:pPr>
              <w:pStyle w:val="Brdtekst"/>
              <w:spacing w:after="0"/>
              <w:jc w:val="left"/>
              <w:rPr>
                <w:noProof/>
              </w:rPr>
            </w:pPr>
          </w:p>
          <w:p w14:paraId="3F92ACAE" w14:textId="77777777" w:rsidR="00B81514" w:rsidRDefault="00B81514" w:rsidP="00B81514">
            <w:pPr>
              <w:pStyle w:val="Brdtekst"/>
              <w:spacing w:after="0"/>
              <w:jc w:val="left"/>
              <w:rPr>
                <w:noProof/>
              </w:rPr>
            </w:pPr>
          </w:p>
          <w:p w14:paraId="78F76C6B" w14:textId="77777777" w:rsidR="00B81514" w:rsidRDefault="00B81514" w:rsidP="00B81514">
            <w:pPr>
              <w:pStyle w:val="Brdtekst"/>
              <w:spacing w:after="0"/>
              <w:jc w:val="left"/>
              <w:rPr>
                <w:noProof/>
              </w:rPr>
            </w:pPr>
          </w:p>
          <w:p w14:paraId="47074393" w14:textId="77777777" w:rsidR="00B81514" w:rsidRDefault="00B81514" w:rsidP="00B81514">
            <w:pPr>
              <w:pStyle w:val="Brdtekst"/>
              <w:spacing w:after="0"/>
              <w:jc w:val="left"/>
              <w:rPr>
                <w:noProof/>
              </w:rPr>
            </w:pPr>
          </w:p>
          <w:p w14:paraId="433869D9" w14:textId="77777777" w:rsidR="00B81514" w:rsidRDefault="00B81514" w:rsidP="00B81514">
            <w:pPr>
              <w:pStyle w:val="Brdtekst"/>
              <w:spacing w:after="0"/>
              <w:jc w:val="left"/>
              <w:rPr>
                <w:noProof/>
              </w:rPr>
            </w:pPr>
          </w:p>
          <w:p w14:paraId="664192F4" w14:textId="77777777" w:rsidR="00B81514" w:rsidRDefault="00B81514" w:rsidP="00B81514">
            <w:pPr>
              <w:pStyle w:val="Brdtekst"/>
              <w:spacing w:after="0"/>
              <w:jc w:val="left"/>
              <w:rPr>
                <w:noProof/>
              </w:rPr>
            </w:pPr>
          </w:p>
          <w:p w14:paraId="7CAF94C5" w14:textId="77777777" w:rsidR="00B81514" w:rsidRDefault="00B81514" w:rsidP="00B81514">
            <w:pPr>
              <w:pStyle w:val="Brdtekst"/>
              <w:spacing w:after="0"/>
              <w:jc w:val="left"/>
              <w:rPr>
                <w:noProof/>
              </w:rPr>
            </w:pPr>
            <w:r>
              <w:rPr>
                <w:noProof/>
              </w:rPr>
              <w:t xml:space="preserve">Se felles merknadssvar – 1 Lokalisering </w:t>
            </w:r>
          </w:p>
          <w:p w14:paraId="60BE3A58" w14:textId="4101BDF4" w:rsidR="005D73A5" w:rsidRDefault="005D73A5" w:rsidP="00E26597">
            <w:pPr>
              <w:pStyle w:val="Brdtekst"/>
              <w:spacing w:after="0"/>
              <w:rPr>
                <w:noProof/>
              </w:rPr>
            </w:pPr>
          </w:p>
        </w:tc>
      </w:tr>
      <w:tr w:rsidR="00C90240" w14:paraId="4C85927D" w14:textId="77777777" w:rsidTr="00A47C76">
        <w:tc>
          <w:tcPr>
            <w:tcW w:w="4395" w:type="dxa"/>
          </w:tcPr>
          <w:p w14:paraId="6DDA7992" w14:textId="53855087" w:rsidR="00C90240" w:rsidRDefault="00660E14" w:rsidP="00C90240">
            <w:pPr>
              <w:pStyle w:val="Brdtekst"/>
              <w:spacing w:after="0"/>
              <w:jc w:val="left"/>
              <w:rPr>
                <w:b/>
                <w:noProof/>
              </w:rPr>
            </w:pPr>
            <w:r>
              <w:rPr>
                <w:b/>
                <w:noProof/>
              </w:rPr>
              <w:lastRenderedPageBreak/>
              <w:t>C240</w:t>
            </w:r>
            <w:r w:rsidR="00C90240" w:rsidRPr="00C90240">
              <w:rPr>
                <w:b/>
                <w:noProof/>
              </w:rPr>
              <w:t xml:space="preserve"> – Frode Saastad</w:t>
            </w:r>
            <w:r w:rsidR="00C90240">
              <w:rPr>
                <w:b/>
                <w:noProof/>
              </w:rPr>
              <w:t xml:space="preserve"> </w:t>
            </w:r>
            <w:r w:rsidR="00C90240" w:rsidRPr="00C90240">
              <w:rPr>
                <w:b/>
                <w:noProof/>
              </w:rPr>
              <w:t xml:space="preserve">– </w:t>
            </w:r>
            <w:r w:rsidR="00C90240">
              <w:rPr>
                <w:b/>
                <w:noProof/>
              </w:rPr>
              <w:t>22.06.2017</w:t>
            </w:r>
          </w:p>
          <w:p w14:paraId="1C3F586F" w14:textId="77777777" w:rsidR="00C90240" w:rsidRDefault="00C90240" w:rsidP="00C90240">
            <w:pPr>
              <w:pStyle w:val="Brdtekst"/>
              <w:spacing w:after="0"/>
              <w:jc w:val="left"/>
              <w:rPr>
                <w:b/>
                <w:noProof/>
              </w:rPr>
            </w:pPr>
          </w:p>
          <w:p w14:paraId="54D1EC52" w14:textId="77777777" w:rsidR="00C90240" w:rsidRPr="00C90240" w:rsidRDefault="00C90240" w:rsidP="00C90240">
            <w:pPr>
              <w:pStyle w:val="Brdtekst"/>
              <w:spacing w:after="0"/>
              <w:jc w:val="left"/>
              <w:rPr>
                <w:noProof/>
              </w:rPr>
            </w:pPr>
            <w:r w:rsidRPr="00C90240">
              <w:rPr>
                <w:noProof/>
              </w:rPr>
              <w:t>Vi ønsker med dette protestere mot utbyggingen av Beredsskapssenteret på Taraldrud med de forventede negative konsekvensene for støy i nærområdet i Oppegård som følge av skyting, sprengninger og helikopter-trafikk. Vi er svært bekymret for konsekvensene for skoler, barnehager og beboere i området. Dette kan vesentlig forringe læringsmiljø og livskvalitet for oss som bor i dette området.</w:t>
            </w:r>
          </w:p>
          <w:p w14:paraId="1463EB8B" w14:textId="77777777" w:rsidR="00C90240" w:rsidRPr="00C90240" w:rsidRDefault="00C90240" w:rsidP="00C90240">
            <w:pPr>
              <w:pStyle w:val="Brdtekst"/>
              <w:spacing w:after="0"/>
              <w:jc w:val="left"/>
              <w:rPr>
                <w:noProof/>
              </w:rPr>
            </w:pPr>
          </w:p>
          <w:p w14:paraId="58500099" w14:textId="6A580622" w:rsidR="00C90240" w:rsidRPr="00C90240" w:rsidRDefault="00C90240" w:rsidP="00C90240">
            <w:pPr>
              <w:pStyle w:val="Brdtekst"/>
              <w:spacing w:after="0"/>
              <w:jc w:val="left"/>
              <w:rPr>
                <w:noProof/>
              </w:rPr>
            </w:pPr>
            <w:r w:rsidRPr="00C90240">
              <w:rPr>
                <w:noProof/>
              </w:rPr>
              <w:t>Vi støtter fullt ut kommunens høri</w:t>
            </w:r>
            <w:r w:rsidR="005D1962">
              <w:rPr>
                <w:noProof/>
              </w:rPr>
              <w:t>ngssvar.</w:t>
            </w:r>
            <w:r w:rsidRPr="00C90240">
              <w:rPr>
                <w:noProof/>
              </w:rPr>
              <w:t xml:space="preserve"> </w:t>
            </w:r>
          </w:p>
          <w:p w14:paraId="1033C3E7" w14:textId="77777777" w:rsidR="00C90240" w:rsidRPr="00C90240" w:rsidRDefault="00C90240" w:rsidP="00C90240">
            <w:pPr>
              <w:pStyle w:val="Brdtekst"/>
              <w:spacing w:after="0"/>
              <w:jc w:val="left"/>
              <w:rPr>
                <w:noProof/>
              </w:rPr>
            </w:pPr>
          </w:p>
          <w:p w14:paraId="2CE624D4" w14:textId="77777777" w:rsidR="00C90240" w:rsidRPr="00C90240" w:rsidRDefault="00C90240" w:rsidP="00C90240">
            <w:pPr>
              <w:pStyle w:val="Brdtekst"/>
              <w:spacing w:after="0"/>
              <w:jc w:val="left"/>
              <w:rPr>
                <w:noProof/>
              </w:rPr>
            </w:pPr>
            <w:r w:rsidRPr="00C90240">
              <w:rPr>
                <w:noProof/>
              </w:rPr>
              <w:t>Vi ber om det gjennomføres nødvendige tiltak som betydelig begrenser støyen fra senteret i nærområdet,  ved f.eks. støyskjerming og å legge helikoptertrafikken et annet sted, f.eks. til Rygge flystasjon.</w:t>
            </w:r>
          </w:p>
          <w:p w14:paraId="633B96CE" w14:textId="7827E0C0" w:rsidR="00C90240" w:rsidRPr="005D73A5" w:rsidRDefault="00C90240" w:rsidP="00C90240">
            <w:pPr>
              <w:pStyle w:val="Brdtekst"/>
              <w:spacing w:after="0"/>
              <w:jc w:val="left"/>
              <w:rPr>
                <w:b/>
                <w:noProof/>
              </w:rPr>
            </w:pPr>
          </w:p>
        </w:tc>
        <w:tc>
          <w:tcPr>
            <w:tcW w:w="4110" w:type="dxa"/>
          </w:tcPr>
          <w:p w14:paraId="7060B70C" w14:textId="77777777" w:rsidR="00B81514" w:rsidRDefault="00B81514" w:rsidP="00B81514">
            <w:pPr>
              <w:pStyle w:val="Brdtekst"/>
              <w:spacing w:after="0"/>
              <w:rPr>
                <w:noProof/>
              </w:rPr>
            </w:pPr>
          </w:p>
          <w:p w14:paraId="495B4384" w14:textId="77777777" w:rsidR="00B81514" w:rsidRDefault="00B81514" w:rsidP="00B81514">
            <w:pPr>
              <w:pStyle w:val="Brdtekst"/>
              <w:spacing w:after="0"/>
              <w:rPr>
                <w:noProof/>
              </w:rPr>
            </w:pPr>
          </w:p>
          <w:p w14:paraId="4D39F80B" w14:textId="77777777" w:rsidR="00B81514" w:rsidRDefault="00B81514" w:rsidP="00B81514">
            <w:pPr>
              <w:pStyle w:val="Brdtekst"/>
              <w:spacing w:after="0"/>
              <w:rPr>
                <w:noProof/>
              </w:rPr>
            </w:pPr>
            <w:r>
              <w:rPr>
                <w:noProof/>
              </w:rPr>
              <w:t>Merknaden tas til orientering.</w:t>
            </w:r>
          </w:p>
          <w:p w14:paraId="43ED96B6" w14:textId="77777777" w:rsidR="00B81514" w:rsidRDefault="00B81514" w:rsidP="00B81514">
            <w:pPr>
              <w:pStyle w:val="Brdtekst"/>
              <w:spacing w:after="0"/>
              <w:rPr>
                <w:noProof/>
              </w:rPr>
            </w:pPr>
          </w:p>
          <w:p w14:paraId="0CBBA05B" w14:textId="77777777" w:rsidR="00B81514" w:rsidRDefault="00B81514" w:rsidP="00B81514">
            <w:pPr>
              <w:pStyle w:val="Brdtekst"/>
              <w:spacing w:after="0"/>
              <w:rPr>
                <w:noProof/>
              </w:rPr>
            </w:pPr>
          </w:p>
          <w:p w14:paraId="15038D8A" w14:textId="77777777" w:rsidR="00B81514" w:rsidRDefault="00B81514" w:rsidP="00B81514">
            <w:pPr>
              <w:pStyle w:val="Brdtekst"/>
              <w:spacing w:after="0"/>
              <w:rPr>
                <w:noProof/>
              </w:rPr>
            </w:pPr>
          </w:p>
          <w:p w14:paraId="4459AFBD" w14:textId="77777777" w:rsidR="00B81514" w:rsidRDefault="00B81514" w:rsidP="00B81514">
            <w:pPr>
              <w:pStyle w:val="Brdtekst"/>
              <w:spacing w:after="0"/>
              <w:jc w:val="left"/>
              <w:rPr>
                <w:noProof/>
              </w:rPr>
            </w:pPr>
            <w:r>
              <w:rPr>
                <w:noProof/>
              </w:rPr>
              <w:t xml:space="preserve">Se felles merknadssvar – 4 Konsekvenser for barn og unge </w:t>
            </w:r>
          </w:p>
          <w:p w14:paraId="3FB7BFE0" w14:textId="77777777" w:rsidR="00B81514" w:rsidRDefault="00B81514" w:rsidP="00B81514">
            <w:pPr>
              <w:pStyle w:val="Brdtekst"/>
              <w:spacing w:after="0"/>
              <w:rPr>
                <w:noProof/>
              </w:rPr>
            </w:pPr>
          </w:p>
          <w:p w14:paraId="0748C287" w14:textId="77777777" w:rsidR="00B81514" w:rsidRDefault="00B81514" w:rsidP="00B81514">
            <w:pPr>
              <w:pStyle w:val="Brdtekst"/>
              <w:spacing w:after="0"/>
              <w:rPr>
                <w:noProof/>
              </w:rPr>
            </w:pPr>
          </w:p>
          <w:p w14:paraId="0D5B79D5" w14:textId="77777777" w:rsidR="00B81514" w:rsidRDefault="00B81514" w:rsidP="00B81514">
            <w:pPr>
              <w:pStyle w:val="Brdtekst"/>
              <w:spacing w:after="0"/>
              <w:rPr>
                <w:noProof/>
              </w:rPr>
            </w:pPr>
          </w:p>
          <w:p w14:paraId="095D8A1E" w14:textId="77777777" w:rsidR="00B81514" w:rsidRDefault="00B81514" w:rsidP="00B81514">
            <w:pPr>
              <w:pStyle w:val="Brdtekst"/>
              <w:spacing w:after="0"/>
              <w:rPr>
                <w:noProof/>
              </w:rPr>
            </w:pPr>
          </w:p>
          <w:p w14:paraId="64885B0A" w14:textId="77777777" w:rsidR="00B81514" w:rsidRDefault="00B81514" w:rsidP="00B81514">
            <w:pPr>
              <w:pStyle w:val="Brdtekst"/>
              <w:spacing w:after="0"/>
              <w:rPr>
                <w:noProof/>
              </w:rPr>
            </w:pPr>
          </w:p>
          <w:p w14:paraId="5E198D09" w14:textId="77777777" w:rsidR="00B81514" w:rsidRDefault="00B81514" w:rsidP="00B81514">
            <w:pPr>
              <w:pStyle w:val="Brdtekst"/>
              <w:spacing w:after="0"/>
              <w:rPr>
                <w:noProof/>
              </w:rPr>
            </w:pPr>
            <w:r>
              <w:rPr>
                <w:noProof/>
              </w:rPr>
              <w:t>Se svar til Oppegård kommune</w:t>
            </w:r>
          </w:p>
          <w:p w14:paraId="15447C85" w14:textId="77777777" w:rsidR="00B81514" w:rsidRDefault="00B81514" w:rsidP="00B81514">
            <w:pPr>
              <w:pStyle w:val="Brdtekst"/>
              <w:spacing w:after="0"/>
              <w:rPr>
                <w:noProof/>
              </w:rPr>
            </w:pPr>
          </w:p>
          <w:p w14:paraId="7255D48D" w14:textId="77777777" w:rsidR="00B81514" w:rsidRDefault="00B81514" w:rsidP="00B81514">
            <w:pPr>
              <w:pStyle w:val="Brdtekst"/>
              <w:spacing w:after="0"/>
              <w:rPr>
                <w:noProof/>
              </w:rPr>
            </w:pPr>
          </w:p>
          <w:p w14:paraId="61C8135E" w14:textId="77777777" w:rsidR="00B81514" w:rsidRDefault="00B81514" w:rsidP="00B81514">
            <w:pPr>
              <w:pStyle w:val="Brdtekst"/>
              <w:spacing w:after="0"/>
              <w:rPr>
                <w:noProof/>
              </w:rPr>
            </w:pPr>
          </w:p>
          <w:p w14:paraId="539BD796" w14:textId="77777777" w:rsidR="00B81514" w:rsidRDefault="00B81514" w:rsidP="00B81514">
            <w:pPr>
              <w:pStyle w:val="Brdtekst"/>
              <w:spacing w:after="0"/>
              <w:jc w:val="left"/>
              <w:rPr>
                <w:noProof/>
              </w:rPr>
            </w:pPr>
            <w:r>
              <w:rPr>
                <w:noProof/>
              </w:rPr>
              <w:t>Se felles merknadssvar – 2 Konsekvenser av støy og 1 Lokalisering</w:t>
            </w:r>
          </w:p>
          <w:p w14:paraId="00154F08" w14:textId="0BB31607" w:rsidR="00C90240" w:rsidRDefault="00C90240" w:rsidP="00E26597">
            <w:pPr>
              <w:pStyle w:val="Brdtekst"/>
              <w:spacing w:after="0"/>
              <w:rPr>
                <w:noProof/>
              </w:rPr>
            </w:pPr>
          </w:p>
        </w:tc>
      </w:tr>
      <w:tr w:rsidR="008A0EB0" w14:paraId="6F3BF054" w14:textId="77777777" w:rsidTr="00A47C76">
        <w:tc>
          <w:tcPr>
            <w:tcW w:w="4395" w:type="dxa"/>
          </w:tcPr>
          <w:p w14:paraId="4FB1AE8F" w14:textId="0B2F22CE" w:rsidR="008A0EB0" w:rsidRDefault="00660E14" w:rsidP="008A0EB0">
            <w:pPr>
              <w:pStyle w:val="Brdtekst"/>
              <w:spacing w:after="0"/>
              <w:jc w:val="left"/>
              <w:rPr>
                <w:b/>
                <w:noProof/>
              </w:rPr>
            </w:pPr>
            <w:r>
              <w:rPr>
                <w:b/>
                <w:noProof/>
              </w:rPr>
              <w:t>C241</w:t>
            </w:r>
            <w:r w:rsidR="008A0EB0" w:rsidRPr="008A0EB0">
              <w:rPr>
                <w:b/>
                <w:noProof/>
              </w:rPr>
              <w:t xml:space="preserve"> - Ga</w:t>
            </w:r>
            <w:r w:rsidR="008A0EB0">
              <w:rPr>
                <w:b/>
                <w:noProof/>
              </w:rPr>
              <w:t>ganprit Kaur Plaha – 22.06.2017</w:t>
            </w:r>
          </w:p>
          <w:p w14:paraId="3B4A229C" w14:textId="77777777" w:rsidR="008A0EB0" w:rsidRPr="008A0EB0" w:rsidRDefault="008A0EB0" w:rsidP="008A0EB0">
            <w:pPr>
              <w:pStyle w:val="Brdtekst"/>
              <w:spacing w:after="0"/>
              <w:jc w:val="left"/>
              <w:rPr>
                <w:noProof/>
              </w:rPr>
            </w:pPr>
          </w:p>
          <w:p w14:paraId="1E928883" w14:textId="77777777" w:rsidR="008A0EB0" w:rsidRPr="008A0EB0" w:rsidRDefault="008A0EB0" w:rsidP="008A0EB0">
            <w:pPr>
              <w:pStyle w:val="Brdtekst"/>
              <w:spacing w:after="0"/>
              <w:jc w:val="left"/>
              <w:rPr>
                <w:noProof/>
              </w:rPr>
            </w:pPr>
            <w:r w:rsidRPr="008A0EB0">
              <w:rPr>
                <w:noProof/>
              </w:rPr>
              <w:t>Likelydende til Prestsletta huseierforening sin merknad.</w:t>
            </w:r>
          </w:p>
          <w:p w14:paraId="0070D4A9" w14:textId="146C6CB1" w:rsidR="008A0EB0" w:rsidRPr="00DC6B1E" w:rsidRDefault="008A0EB0" w:rsidP="008A0EB0">
            <w:pPr>
              <w:pStyle w:val="Brdtekst"/>
              <w:spacing w:after="0"/>
              <w:jc w:val="left"/>
              <w:rPr>
                <w:b/>
                <w:noProof/>
              </w:rPr>
            </w:pPr>
          </w:p>
        </w:tc>
        <w:tc>
          <w:tcPr>
            <w:tcW w:w="4110" w:type="dxa"/>
          </w:tcPr>
          <w:p w14:paraId="61355933" w14:textId="77777777" w:rsidR="00B81514" w:rsidRDefault="00B81514" w:rsidP="00B81514">
            <w:pPr>
              <w:pStyle w:val="Brdtekst"/>
              <w:spacing w:after="0"/>
              <w:rPr>
                <w:noProof/>
              </w:rPr>
            </w:pPr>
          </w:p>
          <w:p w14:paraId="56ABE07A" w14:textId="77777777" w:rsidR="00B81514" w:rsidRDefault="00B81514" w:rsidP="00B81514">
            <w:pPr>
              <w:pStyle w:val="Brdtekst"/>
              <w:spacing w:after="0"/>
              <w:rPr>
                <w:noProof/>
              </w:rPr>
            </w:pPr>
          </w:p>
          <w:p w14:paraId="039B1331" w14:textId="1ACF9831" w:rsidR="008A0EB0" w:rsidRDefault="00B81514" w:rsidP="00E26597">
            <w:pPr>
              <w:pStyle w:val="Brdtekst"/>
              <w:spacing w:after="0"/>
              <w:rPr>
                <w:noProof/>
              </w:rPr>
            </w:pPr>
            <w:r>
              <w:rPr>
                <w:noProof/>
              </w:rPr>
              <w:t xml:space="preserve">Se svar til </w:t>
            </w:r>
            <w:r w:rsidRPr="008A0EB0">
              <w:rPr>
                <w:noProof/>
              </w:rPr>
              <w:t>Prestsletta huseierforening</w:t>
            </w:r>
          </w:p>
        </w:tc>
      </w:tr>
      <w:tr w:rsidR="00D50135" w14:paraId="18CDB861" w14:textId="77777777" w:rsidTr="00A47C76">
        <w:tc>
          <w:tcPr>
            <w:tcW w:w="4395" w:type="dxa"/>
          </w:tcPr>
          <w:p w14:paraId="24D5CE81" w14:textId="13EAB723" w:rsidR="00D50135" w:rsidRDefault="00D50135" w:rsidP="00D50135">
            <w:pPr>
              <w:pStyle w:val="Brdtekst"/>
              <w:spacing w:after="0"/>
              <w:jc w:val="left"/>
              <w:rPr>
                <w:b/>
                <w:noProof/>
              </w:rPr>
            </w:pPr>
            <w:r w:rsidRPr="00D50135">
              <w:rPr>
                <w:b/>
                <w:noProof/>
              </w:rPr>
              <w:t>C</w:t>
            </w:r>
            <w:r w:rsidR="00660E14">
              <w:rPr>
                <w:b/>
                <w:noProof/>
              </w:rPr>
              <w:t>242</w:t>
            </w:r>
            <w:r w:rsidRPr="00D50135">
              <w:rPr>
                <w:b/>
                <w:noProof/>
              </w:rPr>
              <w:t xml:space="preserve"> – </w:t>
            </w:r>
            <w:r w:rsidR="008A0EB0" w:rsidRPr="008A0EB0">
              <w:rPr>
                <w:b/>
                <w:noProof/>
              </w:rPr>
              <w:t>Geir Andreassen</w:t>
            </w:r>
            <w:r w:rsidRPr="00D50135">
              <w:rPr>
                <w:b/>
                <w:noProof/>
              </w:rPr>
              <w:t xml:space="preserve"> – 21.06.2017</w:t>
            </w:r>
          </w:p>
          <w:p w14:paraId="316990A1" w14:textId="77777777" w:rsidR="00D50135" w:rsidRPr="00D50135" w:rsidRDefault="00D50135" w:rsidP="00D50135">
            <w:pPr>
              <w:pStyle w:val="Brdtekst"/>
              <w:spacing w:after="0"/>
              <w:jc w:val="left"/>
              <w:rPr>
                <w:noProof/>
              </w:rPr>
            </w:pPr>
          </w:p>
          <w:p w14:paraId="32F232A6" w14:textId="77777777" w:rsidR="00D50135" w:rsidRPr="00D50135" w:rsidRDefault="00D50135" w:rsidP="00D50135">
            <w:pPr>
              <w:pStyle w:val="Brdtekst"/>
              <w:spacing w:after="0"/>
              <w:jc w:val="left"/>
              <w:rPr>
                <w:noProof/>
              </w:rPr>
            </w:pPr>
            <w:r w:rsidRPr="00D50135">
              <w:rPr>
                <w:noProof/>
              </w:rPr>
              <w:t>Det verste er at naturen og tilgangen til Østmarka for rekreaskjon blir forringet for de fleste av beboerne på Sofiemyr og Tårnåsen. Skolene og barnehagene i en ganske stor omkrets til Taraldrud vil bli berørt av skjemmende støy fra både skyting, granatskudd og helikopter trafikk. Det er ikke slike oppvekstvilkår vi var ute etter dat vi flytte til Sofiemyr.</w:t>
            </w:r>
          </w:p>
          <w:p w14:paraId="108DE02D" w14:textId="77777777" w:rsidR="00D50135" w:rsidRPr="00D50135" w:rsidRDefault="00D50135" w:rsidP="00D50135">
            <w:pPr>
              <w:pStyle w:val="Brdtekst"/>
              <w:spacing w:after="0"/>
              <w:jc w:val="left"/>
              <w:rPr>
                <w:noProof/>
              </w:rPr>
            </w:pPr>
          </w:p>
          <w:p w14:paraId="3A4608D8" w14:textId="77777777" w:rsidR="00D50135" w:rsidRPr="00D50135" w:rsidRDefault="00D50135" w:rsidP="00D50135">
            <w:pPr>
              <w:pStyle w:val="Brdtekst"/>
              <w:spacing w:after="0"/>
              <w:jc w:val="left"/>
              <w:rPr>
                <w:noProof/>
              </w:rPr>
            </w:pPr>
            <w:r w:rsidRPr="00D50135">
              <w:rPr>
                <w:noProof/>
              </w:rPr>
              <w:t>Dessuten vil bolidprisene i dette området også påvirkes i negativ retning, men det viktigste er å sikre barna gode oppvekstvilkår!</w:t>
            </w:r>
          </w:p>
          <w:p w14:paraId="046D8E9B" w14:textId="7B7E606C" w:rsidR="00D50135" w:rsidRPr="00DC6B1E" w:rsidRDefault="00D50135" w:rsidP="00D50135">
            <w:pPr>
              <w:pStyle w:val="Brdtekst"/>
              <w:spacing w:after="0"/>
              <w:jc w:val="left"/>
              <w:rPr>
                <w:b/>
                <w:noProof/>
              </w:rPr>
            </w:pPr>
          </w:p>
        </w:tc>
        <w:tc>
          <w:tcPr>
            <w:tcW w:w="4110" w:type="dxa"/>
          </w:tcPr>
          <w:p w14:paraId="5DE7830D" w14:textId="77777777" w:rsidR="00B81514" w:rsidRDefault="00B81514" w:rsidP="00B81514">
            <w:pPr>
              <w:pStyle w:val="Brdtekst"/>
              <w:spacing w:after="0"/>
              <w:rPr>
                <w:noProof/>
              </w:rPr>
            </w:pPr>
          </w:p>
          <w:p w14:paraId="159B70FA" w14:textId="77777777" w:rsidR="00B81514" w:rsidRDefault="00B81514" w:rsidP="00B81514">
            <w:pPr>
              <w:pStyle w:val="Brdtekst"/>
              <w:spacing w:after="0"/>
              <w:rPr>
                <w:noProof/>
              </w:rPr>
            </w:pPr>
          </w:p>
          <w:p w14:paraId="0749E5D7" w14:textId="77777777" w:rsidR="00B81514" w:rsidRDefault="00B81514" w:rsidP="00B81514">
            <w:pPr>
              <w:pStyle w:val="Brdtekst"/>
              <w:spacing w:after="0"/>
              <w:jc w:val="left"/>
              <w:rPr>
                <w:noProof/>
              </w:rPr>
            </w:pPr>
            <w:r>
              <w:rPr>
                <w:noProof/>
              </w:rPr>
              <w:t xml:space="preserve">Se felles merknadssvar – 6 Friluftsliv og natur, 4 Konsekvenser for barn og unge og </w:t>
            </w:r>
          </w:p>
          <w:p w14:paraId="7A047A1E" w14:textId="3903135E" w:rsidR="00D50135" w:rsidRDefault="00B81514" w:rsidP="00E26597">
            <w:pPr>
              <w:pStyle w:val="Brdtekst"/>
              <w:spacing w:after="0"/>
              <w:rPr>
                <w:noProof/>
              </w:rPr>
            </w:pPr>
            <w:r>
              <w:rPr>
                <w:noProof/>
              </w:rPr>
              <w:t>2 Konsekvenser av støy</w:t>
            </w:r>
          </w:p>
        </w:tc>
      </w:tr>
      <w:tr w:rsidR="00667964" w14:paraId="10D8C5FA" w14:textId="77777777" w:rsidTr="00A47C76">
        <w:tc>
          <w:tcPr>
            <w:tcW w:w="4395" w:type="dxa"/>
          </w:tcPr>
          <w:p w14:paraId="58FBABF4" w14:textId="7364B47D" w:rsidR="00667964" w:rsidRPr="00667964" w:rsidRDefault="00660E14" w:rsidP="00667964">
            <w:pPr>
              <w:pStyle w:val="Brdtekst"/>
              <w:spacing w:after="0"/>
              <w:jc w:val="left"/>
              <w:rPr>
                <w:b/>
                <w:noProof/>
              </w:rPr>
            </w:pPr>
            <w:r>
              <w:rPr>
                <w:b/>
                <w:noProof/>
              </w:rPr>
              <w:t>C243</w:t>
            </w:r>
            <w:r w:rsidR="00667964" w:rsidRPr="00667964">
              <w:rPr>
                <w:b/>
                <w:noProof/>
              </w:rPr>
              <w:t xml:space="preserve"> – Geir Anstensen – 19.06.2017</w:t>
            </w:r>
          </w:p>
          <w:p w14:paraId="3D20CB8A" w14:textId="77777777" w:rsidR="00667964" w:rsidRPr="00667964" w:rsidRDefault="00667964" w:rsidP="00667964">
            <w:pPr>
              <w:pStyle w:val="Brdtekst"/>
              <w:spacing w:after="0"/>
              <w:jc w:val="left"/>
              <w:rPr>
                <w:noProof/>
              </w:rPr>
            </w:pPr>
          </w:p>
          <w:p w14:paraId="036A2055" w14:textId="77777777" w:rsidR="00667964" w:rsidRPr="00667964" w:rsidRDefault="00667964" w:rsidP="00667964">
            <w:pPr>
              <w:pStyle w:val="Brdtekst"/>
              <w:spacing w:after="0"/>
              <w:jc w:val="left"/>
              <w:rPr>
                <w:noProof/>
              </w:rPr>
            </w:pPr>
            <w:r w:rsidRPr="00667964">
              <w:rPr>
                <w:noProof/>
              </w:rPr>
              <w:t xml:space="preserve">Jeg som de fleste andre er veldig bekymret for fremtiden p.g.a støyforurensning som blir ved det kommende beredskapssenteret. Jeg jobber i Sofiemyråsen barnehage og er verneombud der, derfor er jeg bekymret for mine kollegaer og barn der. Vi ligger såpass nære at vi kommer til å høre bomber, granater og helikoptere som sirkulerer over hodet vårt. Jeg tør ikke tenke på hvordan en sånn hverdag vil bli. Vi i barnehagen har alltid brukt </w:t>
            </w:r>
            <w:r w:rsidRPr="00667964">
              <w:rPr>
                <w:noProof/>
              </w:rPr>
              <w:lastRenderedPageBreak/>
              <w:t>skogen til turer og kos i det området senteret kommer. Det vil ikke bli like hyggelig å sitte rundt bålet og bygge hytte og andre ting som vi bruker skogen til, når vi hører pistolskudd like ved der vi er. Det kommer også til å bli mange barn som blir redde og må trøstes, det er ikke så lett å forklare dette for de små.</w:t>
            </w:r>
          </w:p>
          <w:p w14:paraId="19670FE8" w14:textId="77777777" w:rsidR="00667964" w:rsidRPr="00667964" w:rsidRDefault="00667964" w:rsidP="00667964">
            <w:pPr>
              <w:pStyle w:val="Brdtekst"/>
              <w:spacing w:after="0"/>
              <w:jc w:val="left"/>
              <w:rPr>
                <w:noProof/>
              </w:rPr>
            </w:pPr>
          </w:p>
          <w:p w14:paraId="21DA0582" w14:textId="77777777" w:rsidR="00667964" w:rsidRPr="00667964" w:rsidRDefault="00667964" w:rsidP="00667964">
            <w:pPr>
              <w:pStyle w:val="Brdtekst"/>
              <w:spacing w:after="0"/>
              <w:jc w:val="left"/>
              <w:rPr>
                <w:noProof/>
              </w:rPr>
            </w:pPr>
            <w:r w:rsidRPr="00667964">
              <w:rPr>
                <w:noProof/>
              </w:rPr>
              <w:t>For meg personlig synes jeg det er forferdelig. Jeg bruker skogen mye og har mye glede av den og dens dyreliv og ro.</w:t>
            </w:r>
          </w:p>
          <w:p w14:paraId="441217FB" w14:textId="77777777" w:rsidR="00667964" w:rsidRPr="00667964" w:rsidRDefault="00667964" w:rsidP="00667964">
            <w:pPr>
              <w:pStyle w:val="Brdtekst"/>
              <w:spacing w:after="0"/>
              <w:jc w:val="left"/>
              <w:rPr>
                <w:noProof/>
              </w:rPr>
            </w:pPr>
          </w:p>
          <w:p w14:paraId="052EC42A" w14:textId="77777777" w:rsidR="00667964" w:rsidRPr="00667964" w:rsidRDefault="00667964" w:rsidP="00667964">
            <w:pPr>
              <w:pStyle w:val="Brdtekst"/>
              <w:spacing w:after="0"/>
              <w:jc w:val="left"/>
              <w:rPr>
                <w:noProof/>
              </w:rPr>
            </w:pPr>
            <w:r w:rsidRPr="00667964">
              <w:rPr>
                <w:noProof/>
              </w:rPr>
              <w:t>Nei jeg håper dere tar til fornuft og bygger inn dette senteret og helikopterne kan være på Rygge.</w:t>
            </w:r>
          </w:p>
          <w:p w14:paraId="6E2839C6" w14:textId="77777777" w:rsidR="00667964" w:rsidRPr="00667964" w:rsidRDefault="00667964" w:rsidP="00667964">
            <w:pPr>
              <w:pStyle w:val="Brdtekst"/>
              <w:spacing w:after="0"/>
              <w:jc w:val="left"/>
              <w:rPr>
                <w:noProof/>
              </w:rPr>
            </w:pPr>
          </w:p>
          <w:p w14:paraId="183D5BD1" w14:textId="77777777" w:rsidR="00667964" w:rsidRPr="00667964" w:rsidRDefault="00667964" w:rsidP="00667964">
            <w:pPr>
              <w:pStyle w:val="Brdtekst"/>
              <w:spacing w:after="0"/>
              <w:jc w:val="left"/>
              <w:rPr>
                <w:noProof/>
              </w:rPr>
            </w:pPr>
            <w:r w:rsidRPr="00667964">
              <w:rPr>
                <w:noProof/>
              </w:rPr>
              <w:t>Sofiemyr har alltid vært ett fint sted å vokse opp, la det fortsette å være det.</w:t>
            </w:r>
          </w:p>
          <w:p w14:paraId="12C7F27E" w14:textId="54421A98" w:rsidR="00667964" w:rsidRPr="00667964" w:rsidRDefault="00667964" w:rsidP="00667964">
            <w:pPr>
              <w:pStyle w:val="Brdtekst"/>
              <w:spacing w:after="0"/>
              <w:jc w:val="left"/>
              <w:rPr>
                <w:noProof/>
              </w:rPr>
            </w:pPr>
          </w:p>
        </w:tc>
        <w:tc>
          <w:tcPr>
            <w:tcW w:w="4110" w:type="dxa"/>
          </w:tcPr>
          <w:p w14:paraId="6568E202" w14:textId="77777777" w:rsidR="00B81514" w:rsidRDefault="00B81514" w:rsidP="00B81514">
            <w:pPr>
              <w:pStyle w:val="Brdtekst"/>
              <w:spacing w:after="0"/>
              <w:rPr>
                <w:noProof/>
              </w:rPr>
            </w:pPr>
          </w:p>
          <w:p w14:paraId="03B3668F" w14:textId="77777777" w:rsidR="00B81514" w:rsidRDefault="00B81514" w:rsidP="00B81514">
            <w:pPr>
              <w:pStyle w:val="Brdtekst"/>
              <w:spacing w:after="0"/>
              <w:rPr>
                <w:noProof/>
              </w:rPr>
            </w:pPr>
          </w:p>
          <w:p w14:paraId="14722AC8" w14:textId="19C3C845" w:rsidR="00B81514" w:rsidRDefault="00B81514" w:rsidP="00B81514">
            <w:pPr>
              <w:pStyle w:val="Brdtekst"/>
              <w:spacing w:after="0"/>
              <w:jc w:val="left"/>
              <w:rPr>
                <w:noProof/>
              </w:rPr>
            </w:pPr>
            <w:r>
              <w:rPr>
                <w:noProof/>
              </w:rPr>
              <w:t>Se felles merknadssvar</w:t>
            </w:r>
            <w:r w:rsidR="005D1962">
              <w:rPr>
                <w:noProof/>
              </w:rPr>
              <w:t xml:space="preserve"> - </w:t>
            </w:r>
            <w:r>
              <w:rPr>
                <w:noProof/>
              </w:rPr>
              <w:t>4 Konsekvenser for barn og unge og 2 Konsekvenser av støy</w:t>
            </w:r>
          </w:p>
          <w:p w14:paraId="7AE00249" w14:textId="77777777" w:rsidR="00B81514" w:rsidRDefault="00B81514" w:rsidP="00B81514">
            <w:pPr>
              <w:pStyle w:val="Brdtekst"/>
              <w:spacing w:after="0"/>
              <w:jc w:val="left"/>
              <w:rPr>
                <w:noProof/>
              </w:rPr>
            </w:pPr>
          </w:p>
          <w:p w14:paraId="7EC49D3B" w14:textId="77777777" w:rsidR="00B81514" w:rsidRDefault="00B81514" w:rsidP="00B81514">
            <w:pPr>
              <w:pStyle w:val="Brdtekst"/>
              <w:spacing w:after="0"/>
              <w:jc w:val="left"/>
              <w:rPr>
                <w:noProof/>
              </w:rPr>
            </w:pPr>
          </w:p>
          <w:p w14:paraId="57D0E43B" w14:textId="77777777" w:rsidR="00B81514" w:rsidRDefault="00B81514" w:rsidP="00B81514">
            <w:pPr>
              <w:pStyle w:val="Brdtekst"/>
              <w:spacing w:after="0"/>
              <w:jc w:val="left"/>
              <w:rPr>
                <w:noProof/>
              </w:rPr>
            </w:pPr>
          </w:p>
          <w:p w14:paraId="03D098C2" w14:textId="77777777" w:rsidR="00B81514" w:rsidRDefault="00B81514" w:rsidP="00B81514">
            <w:pPr>
              <w:pStyle w:val="Brdtekst"/>
              <w:spacing w:after="0"/>
              <w:jc w:val="left"/>
              <w:rPr>
                <w:noProof/>
              </w:rPr>
            </w:pPr>
          </w:p>
          <w:p w14:paraId="7480FE79" w14:textId="77777777" w:rsidR="00B81514" w:rsidRDefault="00B81514" w:rsidP="00B81514">
            <w:pPr>
              <w:pStyle w:val="Brdtekst"/>
              <w:spacing w:after="0"/>
              <w:jc w:val="left"/>
              <w:rPr>
                <w:noProof/>
              </w:rPr>
            </w:pPr>
          </w:p>
          <w:p w14:paraId="13AF6A69" w14:textId="77777777" w:rsidR="00B81514" w:rsidRDefault="00B81514" w:rsidP="00B81514">
            <w:pPr>
              <w:pStyle w:val="Brdtekst"/>
              <w:spacing w:after="0"/>
              <w:jc w:val="left"/>
              <w:rPr>
                <w:noProof/>
              </w:rPr>
            </w:pPr>
          </w:p>
          <w:p w14:paraId="4B91FAC3" w14:textId="77777777" w:rsidR="00B81514" w:rsidRDefault="00B81514" w:rsidP="00B81514">
            <w:pPr>
              <w:pStyle w:val="Brdtekst"/>
              <w:spacing w:after="0"/>
              <w:jc w:val="left"/>
              <w:rPr>
                <w:noProof/>
              </w:rPr>
            </w:pPr>
          </w:p>
          <w:p w14:paraId="3A4DE2A8" w14:textId="77777777" w:rsidR="00B81514" w:rsidRDefault="00B81514" w:rsidP="00B81514">
            <w:pPr>
              <w:pStyle w:val="Brdtekst"/>
              <w:spacing w:after="0"/>
              <w:jc w:val="left"/>
              <w:rPr>
                <w:noProof/>
              </w:rPr>
            </w:pPr>
          </w:p>
          <w:p w14:paraId="58FD1C60" w14:textId="77777777" w:rsidR="00B81514" w:rsidRDefault="00B81514" w:rsidP="00B81514">
            <w:pPr>
              <w:pStyle w:val="Brdtekst"/>
              <w:spacing w:after="0"/>
              <w:jc w:val="left"/>
              <w:rPr>
                <w:noProof/>
              </w:rPr>
            </w:pPr>
          </w:p>
          <w:p w14:paraId="01366473" w14:textId="77777777" w:rsidR="00B81514" w:rsidRDefault="00B81514" w:rsidP="00B81514">
            <w:pPr>
              <w:pStyle w:val="Brdtekst"/>
              <w:spacing w:after="0"/>
              <w:jc w:val="left"/>
              <w:rPr>
                <w:noProof/>
              </w:rPr>
            </w:pPr>
          </w:p>
          <w:p w14:paraId="1EB82D87" w14:textId="77777777" w:rsidR="00B81514" w:rsidRDefault="00B81514" w:rsidP="00B81514">
            <w:pPr>
              <w:pStyle w:val="Brdtekst"/>
              <w:spacing w:after="0"/>
              <w:jc w:val="left"/>
              <w:rPr>
                <w:noProof/>
              </w:rPr>
            </w:pPr>
          </w:p>
          <w:p w14:paraId="1AB74BCB" w14:textId="77777777" w:rsidR="00B81514" w:rsidRDefault="00B81514" w:rsidP="00B81514">
            <w:pPr>
              <w:pStyle w:val="Brdtekst"/>
              <w:spacing w:after="0"/>
              <w:jc w:val="left"/>
              <w:rPr>
                <w:noProof/>
              </w:rPr>
            </w:pPr>
          </w:p>
          <w:p w14:paraId="04E36F1F" w14:textId="77777777" w:rsidR="00B81514" w:rsidRDefault="00B81514" w:rsidP="00B81514">
            <w:pPr>
              <w:pStyle w:val="Brdtekst"/>
              <w:spacing w:after="0"/>
              <w:jc w:val="left"/>
              <w:rPr>
                <w:noProof/>
              </w:rPr>
            </w:pPr>
          </w:p>
          <w:p w14:paraId="242AB538" w14:textId="77777777" w:rsidR="00B81514" w:rsidRDefault="00B81514" w:rsidP="00B81514">
            <w:pPr>
              <w:pStyle w:val="Brdtekst"/>
              <w:spacing w:after="0"/>
              <w:jc w:val="left"/>
              <w:rPr>
                <w:noProof/>
              </w:rPr>
            </w:pPr>
          </w:p>
          <w:p w14:paraId="1576E2FA" w14:textId="77777777" w:rsidR="00B81514" w:rsidRDefault="00B81514" w:rsidP="00B81514">
            <w:pPr>
              <w:pStyle w:val="Brdtekst"/>
              <w:spacing w:after="0"/>
              <w:jc w:val="left"/>
              <w:rPr>
                <w:noProof/>
              </w:rPr>
            </w:pPr>
          </w:p>
          <w:p w14:paraId="0CEE4071" w14:textId="27171CF9" w:rsidR="00B81514" w:rsidRDefault="00B81514" w:rsidP="00B81514">
            <w:pPr>
              <w:pStyle w:val="Brdtekst"/>
              <w:spacing w:after="0"/>
              <w:jc w:val="left"/>
              <w:rPr>
                <w:noProof/>
              </w:rPr>
            </w:pPr>
          </w:p>
          <w:p w14:paraId="3CBF34E1" w14:textId="77777777" w:rsidR="00257060" w:rsidRDefault="00257060" w:rsidP="00B81514">
            <w:pPr>
              <w:pStyle w:val="Brdtekst"/>
              <w:spacing w:after="0"/>
              <w:jc w:val="left"/>
              <w:rPr>
                <w:noProof/>
              </w:rPr>
            </w:pPr>
          </w:p>
          <w:p w14:paraId="2B2ADFF1" w14:textId="77777777" w:rsidR="00B81514" w:rsidRDefault="00B81514" w:rsidP="00B81514">
            <w:pPr>
              <w:pStyle w:val="Brdtekst"/>
              <w:spacing w:after="0"/>
              <w:jc w:val="left"/>
              <w:rPr>
                <w:noProof/>
              </w:rPr>
            </w:pPr>
          </w:p>
          <w:p w14:paraId="26DDFB2E" w14:textId="77777777" w:rsidR="00B81514" w:rsidRDefault="00B81514" w:rsidP="00B81514">
            <w:pPr>
              <w:pStyle w:val="Brdtekst"/>
              <w:spacing w:after="0"/>
              <w:jc w:val="left"/>
              <w:rPr>
                <w:noProof/>
              </w:rPr>
            </w:pPr>
          </w:p>
          <w:p w14:paraId="2CF9CEA5" w14:textId="77777777" w:rsidR="00B81514" w:rsidRDefault="00B81514" w:rsidP="00B81514">
            <w:pPr>
              <w:pStyle w:val="Brdtekst"/>
              <w:spacing w:after="0"/>
              <w:jc w:val="left"/>
              <w:rPr>
                <w:noProof/>
              </w:rPr>
            </w:pPr>
          </w:p>
          <w:p w14:paraId="0679513F" w14:textId="77777777" w:rsidR="00B81514" w:rsidRDefault="00B81514" w:rsidP="00B81514">
            <w:pPr>
              <w:pStyle w:val="Brdtekst"/>
              <w:spacing w:after="0"/>
              <w:jc w:val="left"/>
              <w:rPr>
                <w:noProof/>
              </w:rPr>
            </w:pPr>
          </w:p>
          <w:p w14:paraId="772E89AE" w14:textId="77777777" w:rsidR="00B81514" w:rsidRDefault="00B81514" w:rsidP="00B81514">
            <w:pPr>
              <w:pStyle w:val="Brdtekst"/>
              <w:spacing w:after="0"/>
              <w:jc w:val="left"/>
              <w:rPr>
                <w:noProof/>
              </w:rPr>
            </w:pPr>
            <w:r>
              <w:rPr>
                <w:noProof/>
              </w:rPr>
              <w:t>Se felles merknadssvar – 1 Lokalisering og 5 Skytebaner og SIBO</w:t>
            </w:r>
          </w:p>
          <w:p w14:paraId="1BAE82B3" w14:textId="58D7AF31" w:rsidR="00667964" w:rsidRDefault="00667964" w:rsidP="00E26597">
            <w:pPr>
              <w:pStyle w:val="Brdtekst"/>
              <w:spacing w:after="0"/>
              <w:rPr>
                <w:noProof/>
              </w:rPr>
            </w:pPr>
          </w:p>
        </w:tc>
      </w:tr>
      <w:tr w:rsidR="00624BD0" w14:paraId="46C957B1" w14:textId="77777777" w:rsidTr="00A47C76">
        <w:tc>
          <w:tcPr>
            <w:tcW w:w="4395" w:type="dxa"/>
          </w:tcPr>
          <w:p w14:paraId="21DDAD17" w14:textId="7A6BC36E" w:rsidR="00624BD0" w:rsidRPr="00A37368" w:rsidRDefault="00660E14" w:rsidP="00A37368">
            <w:pPr>
              <w:pStyle w:val="Brdtekst"/>
              <w:spacing w:after="0"/>
              <w:jc w:val="left"/>
              <w:rPr>
                <w:b/>
                <w:noProof/>
              </w:rPr>
            </w:pPr>
            <w:r>
              <w:rPr>
                <w:b/>
                <w:noProof/>
              </w:rPr>
              <w:lastRenderedPageBreak/>
              <w:t>C244</w:t>
            </w:r>
            <w:r w:rsidR="00624BD0" w:rsidRPr="00A37368">
              <w:rPr>
                <w:b/>
                <w:noProof/>
              </w:rPr>
              <w:t xml:space="preserve"> – </w:t>
            </w:r>
            <w:r w:rsidR="00A37368" w:rsidRPr="00A37368">
              <w:rPr>
                <w:b/>
                <w:noProof/>
              </w:rPr>
              <w:t>Geir Børdalen – 18.06.2017</w:t>
            </w:r>
          </w:p>
          <w:p w14:paraId="3D866D7C" w14:textId="77777777" w:rsidR="00A37368" w:rsidRPr="00A37368" w:rsidRDefault="00A37368" w:rsidP="00A37368">
            <w:pPr>
              <w:pStyle w:val="Brdtekst"/>
              <w:spacing w:after="0"/>
              <w:jc w:val="left"/>
              <w:rPr>
                <w:noProof/>
              </w:rPr>
            </w:pPr>
          </w:p>
          <w:p w14:paraId="57EB78BB" w14:textId="77777777" w:rsidR="00A37368" w:rsidRPr="00A37368" w:rsidRDefault="00A37368" w:rsidP="00A37368">
            <w:pPr>
              <w:pStyle w:val="Brdtekst"/>
              <w:spacing w:after="0"/>
              <w:jc w:val="left"/>
              <w:rPr>
                <w:noProof/>
              </w:rPr>
            </w:pPr>
            <w:r w:rsidRPr="00A37368">
              <w:rPr>
                <w:noProof/>
              </w:rPr>
              <w:t>Jeg ønsker på det sterkeste å protestere mot etableringen av et beredskapssenter i vårt nærområde på Bjørndal i Oslo kommune. Avstanden fra vår bolig til nordenden (skytebane) av området er bare ca. 900 meter. Vi har flere naboer som ikke bare har kortere distanse - men også fri sikt ned mot senteret. Og fordi vi ligger høyere enn Taraldrud er det heller ingen støydempende tiltak (annet enn full innbygging) som vil ha annet en liten effekt.</w:t>
            </w:r>
          </w:p>
          <w:p w14:paraId="7F838DF3" w14:textId="77777777" w:rsidR="00A37368" w:rsidRPr="00A37368" w:rsidRDefault="00A37368" w:rsidP="00A37368">
            <w:pPr>
              <w:pStyle w:val="Brdtekst"/>
              <w:spacing w:after="0"/>
              <w:jc w:val="left"/>
              <w:rPr>
                <w:noProof/>
              </w:rPr>
            </w:pPr>
          </w:p>
          <w:p w14:paraId="74E99251" w14:textId="77777777" w:rsidR="00A37368" w:rsidRPr="00A37368" w:rsidRDefault="00A37368" w:rsidP="00A37368">
            <w:pPr>
              <w:pStyle w:val="Brdtekst"/>
              <w:spacing w:after="0"/>
              <w:jc w:val="left"/>
              <w:rPr>
                <w:noProof/>
              </w:rPr>
            </w:pPr>
            <w:r w:rsidRPr="00A37368">
              <w:rPr>
                <w:noProof/>
              </w:rPr>
              <w:t>Jeg som skriver dette er Geir Børdalen. Vi (min kone Susan og våre sønner på 13 og 11 år) har bodd på Bjørndal siden 1997. Dette er et rolig og fredelig område - og selv med litt trafikkstøy fra E6, er dette et godt område å bo i - noe også området viser ved mange familieboliger (eneboliger og rekkehus).</w:t>
            </w:r>
          </w:p>
          <w:p w14:paraId="3F9F351F" w14:textId="77777777" w:rsidR="00A37368" w:rsidRPr="00A37368" w:rsidRDefault="00A37368" w:rsidP="00A37368">
            <w:pPr>
              <w:pStyle w:val="Brdtekst"/>
              <w:spacing w:after="0"/>
              <w:jc w:val="left"/>
              <w:rPr>
                <w:noProof/>
              </w:rPr>
            </w:pPr>
          </w:p>
          <w:p w14:paraId="59C5BE4D" w14:textId="77777777" w:rsidR="00A37368" w:rsidRPr="00A37368" w:rsidRDefault="00A37368" w:rsidP="00A37368">
            <w:pPr>
              <w:pStyle w:val="Brdtekst"/>
              <w:spacing w:after="0"/>
              <w:jc w:val="left"/>
              <w:rPr>
                <w:noProof/>
              </w:rPr>
            </w:pPr>
            <w:r w:rsidRPr="00A37368">
              <w:rPr>
                <w:noProof/>
              </w:rPr>
              <w:t>Jeg vet litt om lyd - etter 32 års arbeid i NRK - bl.a. som lydingeniør. Og jeg vet litt om lyd som negativ faktor etter å ha bodd et halvt år på Høn i Asker - dvs. i innflygningstripa (ILS) til gamle Fornebu lufthavn (i 1986). Jeg vet også litt om lyd fordi jeg har et barn med en diagnose - som gjør han hypersensitiv for mange ting - blant annet for lyd. Og jeg vet litt om lyd etter å ha opplevd Prinsdal skytebane - som heldigvis ble nedlagt i 2004 (bl.a. pga. naboklager).</w:t>
            </w:r>
          </w:p>
          <w:p w14:paraId="12227A39" w14:textId="77777777" w:rsidR="00A37368" w:rsidRPr="00A37368" w:rsidRDefault="00A37368" w:rsidP="00A37368">
            <w:pPr>
              <w:pStyle w:val="Brdtekst"/>
              <w:spacing w:after="0"/>
              <w:jc w:val="left"/>
              <w:rPr>
                <w:noProof/>
              </w:rPr>
            </w:pPr>
          </w:p>
          <w:p w14:paraId="4FB7A5E9" w14:textId="77777777" w:rsidR="00A37368" w:rsidRPr="00A37368" w:rsidRDefault="00A37368" w:rsidP="00A37368">
            <w:pPr>
              <w:pStyle w:val="Brdtekst"/>
              <w:spacing w:after="0"/>
              <w:jc w:val="left"/>
              <w:rPr>
                <w:noProof/>
              </w:rPr>
            </w:pPr>
            <w:r w:rsidRPr="00A37368">
              <w:rPr>
                <w:noProof/>
              </w:rPr>
              <w:t xml:space="preserve">Mange kommer til å kommentere mange forskjellige og viktige faktorer for hvorfor vi ikke ønsker dette anlegget lagt midt imellom bydeler i Oppegård og Søndre Nordstrand (Bjørndal) i Oslo. Jeg har også som styreleder i Meklenborg huseierforening sendt et eget </w:t>
            </w:r>
            <w:r w:rsidRPr="00A37368">
              <w:rPr>
                <w:noProof/>
              </w:rPr>
              <w:lastRenderedPageBreak/>
              <w:t>svar hvor mange av våre faktorer er kommentert.</w:t>
            </w:r>
          </w:p>
          <w:p w14:paraId="5364C73E" w14:textId="77777777" w:rsidR="00A37368" w:rsidRPr="00A37368" w:rsidRDefault="00A37368" w:rsidP="00A37368">
            <w:pPr>
              <w:pStyle w:val="Brdtekst"/>
              <w:spacing w:after="0"/>
              <w:jc w:val="left"/>
              <w:rPr>
                <w:noProof/>
              </w:rPr>
            </w:pPr>
          </w:p>
          <w:p w14:paraId="5C3C6911" w14:textId="77777777" w:rsidR="00A37368" w:rsidRPr="00A37368" w:rsidRDefault="00A37368" w:rsidP="00A37368">
            <w:pPr>
              <w:pStyle w:val="Brdtekst"/>
              <w:spacing w:after="0"/>
              <w:jc w:val="left"/>
              <w:rPr>
                <w:noProof/>
              </w:rPr>
            </w:pPr>
            <w:r w:rsidRPr="00A37368">
              <w:rPr>
                <w:noProof/>
              </w:rPr>
              <w:t>I dette svaret velger jeg å være helt personlig for meg og min familie.</w:t>
            </w:r>
          </w:p>
          <w:p w14:paraId="14979F53" w14:textId="77777777" w:rsidR="00A37368" w:rsidRPr="00A37368" w:rsidRDefault="00A37368" w:rsidP="00A37368">
            <w:pPr>
              <w:pStyle w:val="Brdtekst"/>
              <w:spacing w:after="0"/>
              <w:jc w:val="left"/>
              <w:rPr>
                <w:noProof/>
              </w:rPr>
            </w:pPr>
          </w:p>
          <w:p w14:paraId="17C7E715" w14:textId="77777777" w:rsidR="00A37368" w:rsidRPr="00A37368" w:rsidRDefault="00A37368" w:rsidP="00A37368">
            <w:pPr>
              <w:pStyle w:val="Brdtekst"/>
              <w:spacing w:after="0"/>
              <w:jc w:val="left"/>
              <w:rPr>
                <w:noProof/>
              </w:rPr>
            </w:pPr>
            <w:r w:rsidRPr="00A37368">
              <w:rPr>
                <w:noProof/>
              </w:rPr>
              <w:t>Vi ønsker ikke beredskapssenteret lagt til Taraldrud i den form det er foreslått, fordi det vil ødelegge eller kraftig forverre et godt bomiljø - som er viktig for oss - og for våre barn - og for våre naboer. Vi har bosatt oss her fordi vi trenger et trygt og godt bomiljø. I det ligger det mulighet for å kunne tilbringe en fin tid sammen vår familie - uten at samtaler må avbrytes pga. helikopter som bruker luftrommet over oss. Eller at vi kan tilbringe ettermiddagen med bordtennis eller trampoline i hagen - uten å bli fordrevet innendørs pga. trening i terrorsituasjoner i nabolaget. Jeg beklager hvis det høres egoistisk ut.</w:t>
            </w:r>
          </w:p>
          <w:p w14:paraId="6AF8BF62" w14:textId="77777777" w:rsidR="00A37368" w:rsidRPr="00A37368" w:rsidRDefault="00A37368" w:rsidP="00A37368">
            <w:pPr>
              <w:pStyle w:val="Brdtekst"/>
              <w:spacing w:after="0"/>
              <w:jc w:val="left"/>
              <w:rPr>
                <w:noProof/>
              </w:rPr>
            </w:pPr>
          </w:p>
          <w:p w14:paraId="63D2F9A0" w14:textId="77777777" w:rsidR="00A37368" w:rsidRPr="00A37368" w:rsidRDefault="00A37368" w:rsidP="00A37368">
            <w:pPr>
              <w:pStyle w:val="Brdtekst"/>
              <w:spacing w:after="0"/>
              <w:jc w:val="left"/>
              <w:rPr>
                <w:noProof/>
              </w:rPr>
            </w:pPr>
            <w:r w:rsidRPr="00A37368">
              <w:rPr>
                <w:noProof/>
              </w:rPr>
              <w:t xml:space="preserve">Jeg har en svigermor som hver sommer fryder seg over å besøke oss i en måned - for å være bestemor for sine barnebarn - og for å få slippe ut av støyen i sentrale København. Hvert år ber hun om oss om å "hilse utsikten" fordi hun elsker å sitte på terrassen i Prestlia og nyte sene kveldstider for å løse kryssord og lese. Dersom beredskapstroppen trener fremrykning i åpent lende på stor skytebane i nord, tror jeg ikke dette blir hennes yndlingsbeskjeftigelse lenger. </w:t>
            </w:r>
          </w:p>
          <w:p w14:paraId="2FBF660A" w14:textId="77777777" w:rsidR="00A37368" w:rsidRPr="00A37368" w:rsidRDefault="00A37368" w:rsidP="00A37368">
            <w:pPr>
              <w:pStyle w:val="Brdtekst"/>
              <w:spacing w:after="0"/>
              <w:jc w:val="left"/>
              <w:rPr>
                <w:noProof/>
              </w:rPr>
            </w:pPr>
          </w:p>
          <w:p w14:paraId="5CBA4B39" w14:textId="77777777" w:rsidR="00A37368" w:rsidRPr="00A37368" w:rsidRDefault="00A37368" w:rsidP="00A37368">
            <w:pPr>
              <w:pStyle w:val="Brdtekst"/>
              <w:spacing w:after="0"/>
              <w:jc w:val="left"/>
              <w:rPr>
                <w:noProof/>
              </w:rPr>
            </w:pPr>
            <w:r w:rsidRPr="00A37368">
              <w:rPr>
                <w:noProof/>
              </w:rPr>
              <w:t>Vi har nå en masse usikre og sinte naboer i området. Selv Follo-baneutbyggingen som vi har opplevd MEGET tett på kroppen med sprengning 3 ganger om dagen i 2 år, kommer ikke opp mot dette. Fordi beredskapssenteret vil være en permanent støykilde som ikke kan unnslippes. Derfor ber vi om at besluttende myndighet avviser at beredskapssenteret skal bygges på Taraldrud - og at det finnes et bedre sted vekk fra eksisterende bebyggelse.</w:t>
            </w:r>
          </w:p>
          <w:p w14:paraId="71E4AF62" w14:textId="77777777" w:rsidR="00A37368" w:rsidRPr="00A37368" w:rsidRDefault="00A37368" w:rsidP="00A37368">
            <w:pPr>
              <w:pStyle w:val="Brdtekst"/>
              <w:spacing w:after="0"/>
              <w:jc w:val="left"/>
              <w:rPr>
                <w:noProof/>
              </w:rPr>
            </w:pPr>
          </w:p>
          <w:p w14:paraId="6E83D236" w14:textId="77777777" w:rsidR="00A37368" w:rsidRDefault="00A37368" w:rsidP="00A37368">
            <w:pPr>
              <w:pStyle w:val="Brdtekst"/>
              <w:spacing w:after="0"/>
              <w:jc w:val="left"/>
              <w:rPr>
                <w:noProof/>
              </w:rPr>
            </w:pPr>
            <w:r w:rsidRPr="00A37368">
              <w:rPr>
                <w:noProof/>
              </w:rPr>
              <w:t>Alternativ ber vi om at alle støyende aktiviteter bygges helt inn i interne anlegg. Støyvoller fungerer uansett ikke mot Bjørndal som ligger høyere i terrenget. Og vi anmoder om at helikoptertjenesten legges til Rygge flystasjon (som bare er 8 min flytid fra Oslo), og som faktisk er ledig.</w:t>
            </w:r>
          </w:p>
          <w:p w14:paraId="64576A44" w14:textId="752D863D" w:rsidR="00A37368" w:rsidRPr="00A37368" w:rsidRDefault="00A37368" w:rsidP="00A37368">
            <w:pPr>
              <w:pStyle w:val="Brdtekst"/>
              <w:spacing w:after="0"/>
              <w:jc w:val="left"/>
              <w:rPr>
                <w:noProof/>
              </w:rPr>
            </w:pPr>
          </w:p>
        </w:tc>
        <w:tc>
          <w:tcPr>
            <w:tcW w:w="4110" w:type="dxa"/>
          </w:tcPr>
          <w:p w14:paraId="00922D66" w14:textId="77777777" w:rsidR="00B81514" w:rsidRDefault="00B81514" w:rsidP="00B81514">
            <w:pPr>
              <w:pStyle w:val="Brdtekst"/>
              <w:spacing w:after="0"/>
              <w:rPr>
                <w:noProof/>
              </w:rPr>
            </w:pPr>
          </w:p>
          <w:p w14:paraId="02E44008" w14:textId="77777777" w:rsidR="00B81514" w:rsidRDefault="00B81514" w:rsidP="00B81514">
            <w:pPr>
              <w:pStyle w:val="Brdtekst"/>
              <w:spacing w:after="0"/>
              <w:rPr>
                <w:noProof/>
              </w:rPr>
            </w:pPr>
          </w:p>
          <w:p w14:paraId="09791933" w14:textId="77777777" w:rsidR="00B81514" w:rsidRDefault="00B81514" w:rsidP="00B81514">
            <w:pPr>
              <w:pStyle w:val="Brdtekst"/>
              <w:spacing w:after="0"/>
              <w:rPr>
                <w:noProof/>
              </w:rPr>
            </w:pPr>
            <w:r>
              <w:rPr>
                <w:noProof/>
              </w:rPr>
              <w:t>Merknaden tas til orientering.</w:t>
            </w:r>
          </w:p>
          <w:p w14:paraId="05C8718A" w14:textId="77777777" w:rsidR="00B81514" w:rsidRDefault="00B81514" w:rsidP="00B81514">
            <w:pPr>
              <w:pStyle w:val="Brdtekst"/>
              <w:spacing w:after="0"/>
              <w:rPr>
                <w:noProof/>
              </w:rPr>
            </w:pPr>
          </w:p>
          <w:p w14:paraId="75B86237" w14:textId="77777777" w:rsidR="00B81514" w:rsidRDefault="00B81514" w:rsidP="00B81514">
            <w:pPr>
              <w:pStyle w:val="Brdtekst"/>
              <w:spacing w:after="0"/>
              <w:rPr>
                <w:noProof/>
              </w:rPr>
            </w:pPr>
          </w:p>
          <w:p w14:paraId="3D9CC9BB" w14:textId="77777777" w:rsidR="00B81514" w:rsidRDefault="00B81514" w:rsidP="00B81514">
            <w:pPr>
              <w:pStyle w:val="Brdtekst"/>
              <w:spacing w:after="0"/>
              <w:rPr>
                <w:noProof/>
              </w:rPr>
            </w:pPr>
          </w:p>
          <w:p w14:paraId="42F3E9B8" w14:textId="77777777" w:rsidR="00B81514" w:rsidRDefault="00B81514" w:rsidP="00B81514">
            <w:pPr>
              <w:pStyle w:val="Brdtekst"/>
              <w:spacing w:after="0"/>
              <w:rPr>
                <w:noProof/>
              </w:rPr>
            </w:pPr>
          </w:p>
          <w:p w14:paraId="225A0911" w14:textId="77777777" w:rsidR="00B81514" w:rsidRDefault="00B81514" w:rsidP="00B81514">
            <w:pPr>
              <w:pStyle w:val="Brdtekst"/>
              <w:spacing w:after="0"/>
              <w:rPr>
                <w:noProof/>
              </w:rPr>
            </w:pPr>
          </w:p>
          <w:p w14:paraId="731AA71E" w14:textId="77777777" w:rsidR="00B81514" w:rsidRDefault="00B81514" w:rsidP="00B81514">
            <w:pPr>
              <w:pStyle w:val="Brdtekst"/>
              <w:spacing w:after="0"/>
              <w:rPr>
                <w:noProof/>
              </w:rPr>
            </w:pPr>
          </w:p>
          <w:p w14:paraId="608A10D9" w14:textId="77777777" w:rsidR="00B81514" w:rsidRDefault="00B81514" w:rsidP="00B81514">
            <w:pPr>
              <w:pStyle w:val="Brdtekst"/>
              <w:spacing w:after="0"/>
              <w:rPr>
                <w:noProof/>
              </w:rPr>
            </w:pPr>
          </w:p>
          <w:p w14:paraId="2BB544DA" w14:textId="77777777" w:rsidR="00B81514" w:rsidRDefault="00B81514" w:rsidP="00B81514">
            <w:pPr>
              <w:pStyle w:val="Brdtekst"/>
              <w:spacing w:after="0"/>
              <w:rPr>
                <w:noProof/>
              </w:rPr>
            </w:pPr>
          </w:p>
          <w:p w14:paraId="641F27E0" w14:textId="77777777" w:rsidR="00B81514" w:rsidRDefault="00B81514" w:rsidP="00B81514">
            <w:pPr>
              <w:pStyle w:val="Brdtekst"/>
              <w:spacing w:after="0"/>
              <w:rPr>
                <w:noProof/>
              </w:rPr>
            </w:pPr>
          </w:p>
          <w:p w14:paraId="1A499D8F" w14:textId="77777777" w:rsidR="00B81514" w:rsidRDefault="00B81514" w:rsidP="00B81514">
            <w:pPr>
              <w:pStyle w:val="Brdtekst"/>
              <w:spacing w:after="0"/>
              <w:rPr>
                <w:noProof/>
              </w:rPr>
            </w:pPr>
          </w:p>
          <w:p w14:paraId="152E40FB" w14:textId="77777777" w:rsidR="00B81514" w:rsidRDefault="00B81514" w:rsidP="00B81514">
            <w:pPr>
              <w:pStyle w:val="Brdtekst"/>
              <w:spacing w:after="0"/>
              <w:rPr>
                <w:noProof/>
              </w:rPr>
            </w:pPr>
          </w:p>
          <w:p w14:paraId="2A7FA258" w14:textId="77777777" w:rsidR="00B81514" w:rsidRDefault="00B81514" w:rsidP="00B81514">
            <w:pPr>
              <w:pStyle w:val="Brdtekst"/>
              <w:spacing w:after="0"/>
              <w:rPr>
                <w:noProof/>
              </w:rPr>
            </w:pPr>
          </w:p>
          <w:p w14:paraId="7D83D68B" w14:textId="77777777" w:rsidR="00B81514" w:rsidRDefault="00B81514" w:rsidP="00B81514">
            <w:pPr>
              <w:pStyle w:val="Brdtekst"/>
              <w:spacing w:after="0"/>
              <w:rPr>
                <w:noProof/>
              </w:rPr>
            </w:pPr>
          </w:p>
          <w:p w14:paraId="45CA84C3" w14:textId="77777777" w:rsidR="00B81514" w:rsidRDefault="00B81514" w:rsidP="00B81514">
            <w:pPr>
              <w:pStyle w:val="Brdtekst"/>
              <w:spacing w:after="0"/>
              <w:rPr>
                <w:noProof/>
              </w:rPr>
            </w:pPr>
          </w:p>
          <w:p w14:paraId="055406D5" w14:textId="77777777" w:rsidR="00B81514" w:rsidRDefault="00B81514" w:rsidP="00B81514">
            <w:pPr>
              <w:pStyle w:val="Brdtekst"/>
              <w:spacing w:after="0"/>
              <w:rPr>
                <w:noProof/>
              </w:rPr>
            </w:pPr>
          </w:p>
          <w:p w14:paraId="0396D2A1" w14:textId="77777777" w:rsidR="00B81514" w:rsidRDefault="00B81514" w:rsidP="00B81514">
            <w:pPr>
              <w:pStyle w:val="Brdtekst"/>
              <w:spacing w:after="0"/>
              <w:rPr>
                <w:noProof/>
              </w:rPr>
            </w:pPr>
          </w:p>
          <w:p w14:paraId="4C1B1546" w14:textId="77777777" w:rsidR="00B81514" w:rsidRDefault="00B81514" w:rsidP="00B81514">
            <w:pPr>
              <w:pStyle w:val="Brdtekst"/>
              <w:spacing w:after="0"/>
              <w:rPr>
                <w:noProof/>
              </w:rPr>
            </w:pPr>
          </w:p>
          <w:p w14:paraId="460BED67" w14:textId="77777777" w:rsidR="00B81514" w:rsidRDefault="00B81514" w:rsidP="00B81514">
            <w:pPr>
              <w:pStyle w:val="Brdtekst"/>
              <w:spacing w:after="0"/>
              <w:rPr>
                <w:noProof/>
              </w:rPr>
            </w:pPr>
          </w:p>
          <w:p w14:paraId="7D4A1171" w14:textId="79117A97" w:rsidR="005D1962" w:rsidRDefault="005D1962" w:rsidP="005D1962">
            <w:pPr>
              <w:pStyle w:val="Brdtekst"/>
              <w:spacing w:after="0"/>
              <w:jc w:val="left"/>
              <w:rPr>
                <w:noProof/>
              </w:rPr>
            </w:pPr>
            <w:r>
              <w:rPr>
                <w:noProof/>
              </w:rPr>
              <w:t>Se felles merknadssvar -  2 Konsekvenser av støy</w:t>
            </w:r>
          </w:p>
          <w:p w14:paraId="0D048F8D" w14:textId="7714A471" w:rsidR="00B81514" w:rsidRDefault="00B81514" w:rsidP="00B81514">
            <w:pPr>
              <w:pStyle w:val="Brdtekst"/>
              <w:spacing w:after="0"/>
              <w:rPr>
                <w:noProof/>
              </w:rPr>
            </w:pPr>
          </w:p>
          <w:p w14:paraId="6DF57876" w14:textId="77777777" w:rsidR="005D1962" w:rsidRDefault="005D1962" w:rsidP="00B81514">
            <w:pPr>
              <w:pStyle w:val="Brdtekst"/>
              <w:spacing w:after="0"/>
              <w:rPr>
                <w:noProof/>
              </w:rPr>
            </w:pPr>
          </w:p>
          <w:p w14:paraId="0303C588" w14:textId="77777777" w:rsidR="00B81514" w:rsidRDefault="00B81514" w:rsidP="00B81514">
            <w:pPr>
              <w:pStyle w:val="Brdtekst"/>
              <w:spacing w:after="0"/>
              <w:rPr>
                <w:noProof/>
              </w:rPr>
            </w:pPr>
          </w:p>
          <w:p w14:paraId="42BD9373" w14:textId="77777777" w:rsidR="00B81514" w:rsidRDefault="00B81514" w:rsidP="00B81514">
            <w:pPr>
              <w:pStyle w:val="Brdtekst"/>
              <w:spacing w:after="0"/>
              <w:rPr>
                <w:noProof/>
              </w:rPr>
            </w:pPr>
          </w:p>
          <w:p w14:paraId="7DCE8096" w14:textId="77777777" w:rsidR="00B81514" w:rsidRDefault="00B81514" w:rsidP="00B81514">
            <w:pPr>
              <w:pStyle w:val="Brdtekst"/>
              <w:spacing w:after="0"/>
              <w:rPr>
                <w:noProof/>
              </w:rPr>
            </w:pPr>
          </w:p>
          <w:p w14:paraId="4DE28122" w14:textId="0D610413" w:rsidR="005D1962" w:rsidRDefault="005D1962" w:rsidP="005D1962">
            <w:pPr>
              <w:pStyle w:val="Brdtekst"/>
              <w:spacing w:after="0"/>
              <w:jc w:val="left"/>
              <w:rPr>
                <w:noProof/>
              </w:rPr>
            </w:pPr>
            <w:r>
              <w:rPr>
                <w:noProof/>
              </w:rPr>
              <w:t>Se felles merknadssvar – 5 Skytebaner og SIBO</w:t>
            </w:r>
          </w:p>
          <w:p w14:paraId="7627FB37" w14:textId="77777777" w:rsidR="00B81514" w:rsidRDefault="00B81514" w:rsidP="00B81514">
            <w:pPr>
              <w:pStyle w:val="Brdtekst"/>
              <w:spacing w:after="0"/>
              <w:rPr>
                <w:noProof/>
              </w:rPr>
            </w:pPr>
          </w:p>
          <w:p w14:paraId="76DD6F94" w14:textId="77777777" w:rsidR="00B81514" w:rsidRDefault="00B81514" w:rsidP="00B81514">
            <w:pPr>
              <w:pStyle w:val="Brdtekst"/>
              <w:spacing w:after="0"/>
              <w:rPr>
                <w:noProof/>
              </w:rPr>
            </w:pPr>
          </w:p>
          <w:p w14:paraId="280E71AF" w14:textId="77777777" w:rsidR="00B81514" w:rsidRDefault="00B81514" w:rsidP="00B81514">
            <w:pPr>
              <w:pStyle w:val="Brdtekst"/>
              <w:spacing w:after="0"/>
              <w:rPr>
                <w:noProof/>
              </w:rPr>
            </w:pPr>
          </w:p>
          <w:p w14:paraId="4D2C1639" w14:textId="77777777" w:rsidR="00B81514" w:rsidRDefault="00B81514" w:rsidP="00B81514">
            <w:pPr>
              <w:pStyle w:val="Brdtekst"/>
              <w:spacing w:after="0"/>
              <w:rPr>
                <w:noProof/>
              </w:rPr>
            </w:pPr>
          </w:p>
          <w:p w14:paraId="2F5D65C5" w14:textId="77777777" w:rsidR="00B81514" w:rsidRDefault="00B81514" w:rsidP="00B81514">
            <w:pPr>
              <w:pStyle w:val="Brdtekst"/>
              <w:spacing w:after="0"/>
              <w:rPr>
                <w:noProof/>
              </w:rPr>
            </w:pPr>
          </w:p>
          <w:p w14:paraId="2D1600F9" w14:textId="77777777" w:rsidR="00B81514" w:rsidRDefault="00B81514" w:rsidP="00B81514">
            <w:pPr>
              <w:pStyle w:val="Brdtekst"/>
              <w:spacing w:after="0"/>
              <w:rPr>
                <w:noProof/>
              </w:rPr>
            </w:pPr>
          </w:p>
          <w:p w14:paraId="40301218" w14:textId="77777777" w:rsidR="00B81514" w:rsidRDefault="00B81514" w:rsidP="00B81514">
            <w:pPr>
              <w:pStyle w:val="Brdtekst"/>
              <w:spacing w:after="0"/>
              <w:rPr>
                <w:noProof/>
              </w:rPr>
            </w:pPr>
          </w:p>
          <w:p w14:paraId="0F33010F" w14:textId="77777777" w:rsidR="00B81514" w:rsidRDefault="00B81514" w:rsidP="00B81514">
            <w:pPr>
              <w:pStyle w:val="Brdtekst"/>
              <w:spacing w:after="0"/>
              <w:rPr>
                <w:noProof/>
              </w:rPr>
            </w:pPr>
          </w:p>
          <w:p w14:paraId="32BC43DD" w14:textId="77777777" w:rsidR="00B81514" w:rsidRDefault="00B81514" w:rsidP="00B81514">
            <w:pPr>
              <w:pStyle w:val="Brdtekst"/>
              <w:spacing w:after="0"/>
              <w:rPr>
                <w:noProof/>
              </w:rPr>
            </w:pPr>
          </w:p>
          <w:p w14:paraId="7B843D96" w14:textId="77777777" w:rsidR="00B81514" w:rsidRDefault="00B81514" w:rsidP="00B81514">
            <w:pPr>
              <w:pStyle w:val="Brdtekst"/>
              <w:spacing w:after="0"/>
              <w:rPr>
                <w:noProof/>
              </w:rPr>
            </w:pPr>
          </w:p>
          <w:p w14:paraId="1B3BAE90" w14:textId="77777777" w:rsidR="00B81514" w:rsidRDefault="00B81514" w:rsidP="00B81514">
            <w:pPr>
              <w:pStyle w:val="Brdtekst"/>
              <w:spacing w:after="0"/>
              <w:rPr>
                <w:noProof/>
              </w:rPr>
            </w:pPr>
          </w:p>
          <w:p w14:paraId="5BA48295" w14:textId="77777777" w:rsidR="00B81514" w:rsidRDefault="00B81514" w:rsidP="00B81514">
            <w:pPr>
              <w:pStyle w:val="Brdtekst"/>
              <w:spacing w:after="0"/>
              <w:rPr>
                <w:noProof/>
              </w:rPr>
            </w:pPr>
          </w:p>
          <w:p w14:paraId="513277C7" w14:textId="77777777" w:rsidR="00B81514" w:rsidRDefault="00B81514" w:rsidP="00B81514">
            <w:pPr>
              <w:pStyle w:val="Brdtekst"/>
              <w:spacing w:after="0"/>
              <w:rPr>
                <w:noProof/>
              </w:rPr>
            </w:pPr>
          </w:p>
          <w:p w14:paraId="1829EB7B" w14:textId="77777777" w:rsidR="00B81514" w:rsidRDefault="00B81514" w:rsidP="00B81514">
            <w:pPr>
              <w:pStyle w:val="Brdtekst"/>
              <w:spacing w:after="0"/>
              <w:rPr>
                <w:noProof/>
              </w:rPr>
            </w:pPr>
          </w:p>
          <w:p w14:paraId="1B3B8D86" w14:textId="77777777" w:rsidR="00B81514" w:rsidRDefault="00B81514" w:rsidP="00B81514">
            <w:pPr>
              <w:pStyle w:val="Brdtekst"/>
              <w:spacing w:after="0"/>
              <w:rPr>
                <w:noProof/>
              </w:rPr>
            </w:pPr>
          </w:p>
          <w:p w14:paraId="56B11E3A" w14:textId="77777777" w:rsidR="00B81514" w:rsidRDefault="00B81514" w:rsidP="00B81514">
            <w:pPr>
              <w:pStyle w:val="Brdtekst"/>
              <w:spacing w:after="0"/>
              <w:rPr>
                <w:noProof/>
              </w:rPr>
            </w:pPr>
          </w:p>
          <w:p w14:paraId="63E17B06" w14:textId="77777777" w:rsidR="00B81514" w:rsidRDefault="00B81514" w:rsidP="00B81514">
            <w:pPr>
              <w:pStyle w:val="Brdtekst"/>
              <w:spacing w:after="0"/>
              <w:rPr>
                <w:noProof/>
              </w:rPr>
            </w:pPr>
          </w:p>
          <w:p w14:paraId="5C397ADB" w14:textId="77777777" w:rsidR="00B81514" w:rsidRDefault="00B81514" w:rsidP="00B81514">
            <w:pPr>
              <w:pStyle w:val="Brdtekst"/>
              <w:spacing w:after="0"/>
              <w:rPr>
                <w:noProof/>
              </w:rPr>
            </w:pPr>
          </w:p>
          <w:p w14:paraId="242B100F" w14:textId="77777777" w:rsidR="00B81514" w:rsidRDefault="00B81514" w:rsidP="00B81514">
            <w:pPr>
              <w:pStyle w:val="Brdtekst"/>
              <w:spacing w:after="0"/>
              <w:rPr>
                <w:noProof/>
              </w:rPr>
            </w:pPr>
          </w:p>
          <w:p w14:paraId="2313C387" w14:textId="77777777" w:rsidR="00B81514" w:rsidRDefault="00B81514" w:rsidP="00B81514">
            <w:pPr>
              <w:pStyle w:val="Brdtekst"/>
              <w:spacing w:after="0"/>
              <w:rPr>
                <w:noProof/>
              </w:rPr>
            </w:pPr>
          </w:p>
          <w:p w14:paraId="4840CEBC" w14:textId="77777777" w:rsidR="00B81514" w:rsidRDefault="00B81514" w:rsidP="00B81514">
            <w:pPr>
              <w:pStyle w:val="Brdtekst"/>
              <w:spacing w:after="0"/>
              <w:rPr>
                <w:noProof/>
              </w:rPr>
            </w:pPr>
          </w:p>
          <w:p w14:paraId="7947E114" w14:textId="77777777" w:rsidR="00B81514" w:rsidRDefault="00B81514" w:rsidP="00B81514">
            <w:pPr>
              <w:pStyle w:val="Brdtekst"/>
              <w:spacing w:after="0"/>
              <w:rPr>
                <w:noProof/>
              </w:rPr>
            </w:pPr>
          </w:p>
          <w:p w14:paraId="5592B3DA" w14:textId="77777777" w:rsidR="00B81514" w:rsidRDefault="00B81514" w:rsidP="00B81514">
            <w:pPr>
              <w:pStyle w:val="Brdtekst"/>
              <w:spacing w:after="0"/>
              <w:rPr>
                <w:noProof/>
              </w:rPr>
            </w:pPr>
          </w:p>
          <w:p w14:paraId="780A8823" w14:textId="77777777" w:rsidR="00B81514" w:rsidRDefault="00B81514" w:rsidP="00B81514">
            <w:pPr>
              <w:pStyle w:val="Brdtekst"/>
              <w:spacing w:after="0"/>
              <w:rPr>
                <w:noProof/>
              </w:rPr>
            </w:pPr>
          </w:p>
          <w:p w14:paraId="47158DAB" w14:textId="77777777" w:rsidR="00B81514" w:rsidRDefault="00B81514" w:rsidP="00B81514">
            <w:pPr>
              <w:pStyle w:val="Brdtekst"/>
              <w:spacing w:after="0"/>
              <w:rPr>
                <w:noProof/>
              </w:rPr>
            </w:pPr>
          </w:p>
          <w:p w14:paraId="20E8A2C7" w14:textId="77777777" w:rsidR="00B81514" w:rsidRDefault="00B81514" w:rsidP="00B81514">
            <w:pPr>
              <w:pStyle w:val="Brdtekst"/>
              <w:spacing w:after="0"/>
              <w:rPr>
                <w:noProof/>
              </w:rPr>
            </w:pPr>
          </w:p>
          <w:p w14:paraId="17B974FA" w14:textId="77777777" w:rsidR="00B81514" w:rsidRDefault="00B81514" w:rsidP="00B81514">
            <w:pPr>
              <w:pStyle w:val="Brdtekst"/>
              <w:spacing w:after="0"/>
              <w:rPr>
                <w:noProof/>
              </w:rPr>
            </w:pPr>
          </w:p>
          <w:p w14:paraId="40C955A4" w14:textId="77777777" w:rsidR="00B81514" w:rsidRDefault="00B81514" w:rsidP="00B81514">
            <w:pPr>
              <w:pStyle w:val="Brdtekst"/>
              <w:spacing w:after="0"/>
              <w:rPr>
                <w:noProof/>
              </w:rPr>
            </w:pPr>
          </w:p>
          <w:p w14:paraId="06E73E9C" w14:textId="77777777" w:rsidR="00B81514" w:rsidRDefault="00B81514" w:rsidP="00B81514">
            <w:pPr>
              <w:pStyle w:val="Brdtekst"/>
              <w:spacing w:after="0"/>
              <w:rPr>
                <w:noProof/>
              </w:rPr>
            </w:pPr>
          </w:p>
          <w:p w14:paraId="7059ABD4" w14:textId="77777777" w:rsidR="00B81514" w:rsidRDefault="00B81514" w:rsidP="00B81514">
            <w:pPr>
              <w:pStyle w:val="Brdtekst"/>
              <w:spacing w:after="0"/>
              <w:rPr>
                <w:noProof/>
              </w:rPr>
            </w:pPr>
          </w:p>
          <w:p w14:paraId="3B21D6F5" w14:textId="77777777" w:rsidR="00B81514" w:rsidRDefault="00B81514" w:rsidP="00B81514">
            <w:pPr>
              <w:pStyle w:val="Brdtekst"/>
              <w:spacing w:after="0"/>
              <w:rPr>
                <w:noProof/>
              </w:rPr>
            </w:pPr>
          </w:p>
          <w:p w14:paraId="1C40410F" w14:textId="77777777" w:rsidR="00B81514" w:rsidRDefault="00B81514" w:rsidP="00B81514">
            <w:pPr>
              <w:pStyle w:val="Brdtekst"/>
              <w:spacing w:after="0"/>
              <w:rPr>
                <w:noProof/>
              </w:rPr>
            </w:pPr>
          </w:p>
          <w:p w14:paraId="680C9DEF" w14:textId="77777777" w:rsidR="00B81514" w:rsidRDefault="00B81514" w:rsidP="00B81514">
            <w:pPr>
              <w:pStyle w:val="Brdtekst"/>
              <w:spacing w:after="0"/>
              <w:rPr>
                <w:noProof/>
              </w:rPr>
            </w:pPr>
          </w:p>
          <w:p w14:paraId="4713D096" w14:textId="77777777" w:rsidR="00B81514" w:rsidRDefault="00B81514" w:rsidP="00B81514">
            <w:pPr>
              <w:pStyle w:val="Brdtekst"/>
              <w:spacing w:after="0"/>
              <w:rPr>
                <w:noProof/>
              </w:rPr>
            </w:pPr>
          </w:p>
          <w:p w14:paraId="5E35E082" w14:textId="77777777" w:rsidR="00B81514" w:rsidRDefault="00B81514" w:rsidP="00B81514">
            <w:pPr>
              <w:pStyle w:val="Brdtekst"/>
              <w:spacing w:after="0"/>
              <w:rPr>
                <w:noProof/>
              </w:rPr>
            </w:pPr>
          </w:p>
          <w:p w14:paraId="53F2C925" w14:textId="77777777" w:rsidR="00B81514" w:rsidRDefault="00B81514" w:rsidP="00B81514">
            <w:pPr>
              <w:pStyle w:val="Brdtekst"/>
              <w:spacing w:after="0"/>
              <w:rPr>
                <w:noProof/>
              </w:rPr>
            </w:pPr>
          </w:p>
          <w:p w14:paraId="241B7C31" w14:textId="77777777" w:rsidR="00B81514" w:rsidRDefault="00B81514" w:rsidP="00B81514">
            <w:pPr>
              <w:pStyle w:val="Brdtekst"/>
              <w:spacing w:after="0"/>
              <w:rPr>
                <w:noProof/>
              </w:rPr>
            </w:pPr>
          </w:p>
          <w:p w14:paraId="4D781EEB" w14:textId="77777777" w:rsidR="00B81514" w:rsidRDefault="00B81514" w:rsidP="00B81514">
            <w:pPr>
              <w:pStyle w:val="Brdtekst"/>
              <w:spacing w:after="0"/>
              <w:rPr>
                <w:noProof/>
              </w:rPr>
            </w:pPr>
          </w:p>
          <w:p w14:paraId="14470347" w14:textId="77777777" w:rsidR="00B81514" w:rsidRDefault="00B81514" w:rsidP="00B81514">
            <w:pPr>
              <w:pStyle w:val="Brdtekst"/>
              <w:spacing w:after="0"/>
              <w:rPr>
                <w:noProof/>
              </w:rPr>
            </w:pPr>
          </w:p>
          <w:p w14:paraId="03556F79" w14:textId="77777777" w:rsidR="00B81514" w:rsidRDefault="00B81514" w:rsidP="00B81514">
            <w:pPr>
              <w:pStyle w:val="Brdtekst"/>
              <w:spacing w:after="0"/>
              <w:rPr>
                <w:noProof/>
              </w:rPr>
            </w:pPr>
          </w:p>
          <w:p w14:paraId="7FA21CAA" w14:textId="77777777" w:rsidR="00B81514" w:rsidRDefault="00B81514" w:rsidP="00B81514">
            <w:pPr>
              <w:pStyle w:val="Brdtekst"/>
              <w:spacing w:after="0"/>
              <w:rPr>
                <w:noProof/>
              </w:rPr>
            </w:pPr>
          </w:p>
          <w:p w14:paraId="0932B04E" w14:textId="77777777" w:rsidR="00B81514" w:rsidRDefault="00B81514" w:rsidP="00B81514">
            <w:pPr>
              <w:pStyle w:val="Brdtekst"/>
              <w:spacing w:after="0"/>
              <w:rPr>
                <w:noProof/>
              </w:rPr>
            </w:pPr>
          </w:p>
          <w:p w14:paraId="78A26531" w14:textId="77777777" w:rsidR="00B81514" w:rsidRDefault="00B81514" w:rsidP="00B81514">
            <w:pPr>
              <w:pStyle w:val="Brdtekst"/>
              <w:spacing w:after="0"/>
              <w:rPr>
                <w:noProof/>
              </w:rPr>
            </w:pPr>
          </w:p>
          <w:p w14:paraId="0911063C" w14:textId="77777777" w:rsidR="00B81514" w:rsidRDefault="00B81514" w:rsidP="00B81514">
            <w:pPr>
              <w:pStyle w:val="Brdtekst"/>
              <w:spacing w:after="0"/>
              <w:rPr>
                <w:noProof/>
              </w:rPr>
            </w:pPr>
          </w:p>
          <w:p w14:paraId="6D28E1F8" w14:textId="77777777" w:rsidR="00B81514" w:rsidRDefault="00B81514" w:rsidP="00B81514">
            <w:pPr>
              <w:pStyle w:val="Brdtekst"/>
              <w:spacing w:after="0"/>
              <w:rPr>
                <w:noProof/>
              </w:rPr>
            </w:pPr>
          </w:p>
          <w:p w14:paraId="0894929D" w14:textId="5471CD72" w:rsidR="00624BD0" w:rsidRDefault="00B81514" w:rsidP="00E26597">
            <w:pPr>
              <w:pStyle w:val="Brdtekst"/>
              <w:spacing w:after="0"/>
              <w:rPr>
                <w:noProof/>
              </w:rPr>
            </w:pPr>
            <w:r>
              <w:rPr>
                <w:noProof/>
              </w:rPr>
              <w:t>Se felles merknadssvar – 1 Lokalisering og 5 Skytebaner og SIBO</w:t>
            </w:r>
          </w:p>
        </w:tc>
      </w:tr>
      <w:tr w:rsidR="009A7A34" w14:paraId="726CC96F" w14:textId="77777777" w:rsidTr="00A47C76">
        <w:tc>
          <w:tcPr>
            <w:tcW w:w="4395" w:type="dxa"/>
          </w:tcPr>
          <w:p w14:paraId="2AA56E53" w14:textId="076EABD9" w:rsidR="009A7A34" w:rsidRPr="009A7A34" w:rsidRDefault="00660E14" w:rsidP="009A7A34">
            <w:pPr>
              <w:pStyle w:val="Brdtekst"/>
              <w:spacing w:after="0"/>
              <w:jc w:val="left"/>
              <w:rPr>
                <w:b/>
                <w:noProof/>
              </w:rPr>
            </w:pPr>
            <w:r>
              <w:rPr>
                <w:b/>
                <w:noProof/>
              </w:rPr>
              <w:lastRenderedPageBreak/>
              <w:t>C245</w:t>
            </w:r>
            <w:r w:rsidR="009A7A34" w:rsidRPr="009A7A34">
              <w:rPr>
                <w:b/>
                <w:noProof/>
              </w:rPr>
              <w:t xml:space="preserve"> – Geir Frode Raanes Sørensen – 22.06.2017</w:t>
            </w:r>
          </w:p>
          <w:p w14:paraId="652C67AB" w14:textId="77777777" w:rsidR="009A7A34" w:rsidRPr="009A7A34" w:rsidRDefault="009A7A34" w:rsidP="009A7A34">
            <w:pPr>
              <w:pStyle w:val="Brdtekst"/>
              <w:spacing w:after="0"/>
              <w:jc w:val="left"/>
              <w:rPr>
                <w:noProof/>
              </w:rPr>
            </w:pPr>
            <w:r w:rsidRPr="009A7A34">
              <w:rPr>
                <w:noProof/>
              </w:rPr>
              <w:t xml:space="preserve">"Not in my backyard" er en kjent frase, og vestkanten med sine stortingsrepresentatner og høyesterettsadvokater klarer stort sett sørge for nettopp dette. Befolkningen i Oslo Sør forventets derimot ikke være i stand til å </w:t>
            </w:r>
            <w:r w:rsidRPr="009A7A34">
              <w:rPr>
                <w:noProof/>
              </w:rPr>
              <w:lastRenderedPageBreak/>
              <w:t xml:space="preserve">organisere effektiv motstand. Ergo sum blir vi automatisk tildel slike monstrøsiteter som dette Beredskapssenteret. </w:t>
            </w:r>
          </w:p>
          <w:p w14:paraId="73920AA5" w14:textId="77777777" w:rsidR="009A7A34" w:rsidRPr="009A7A34" w:rsidRDefault="009A7A34" w:rsidP="009A7A34">
            <w:pPr>
              <w:pStyle w:val="Brdtekst"/>
              <w:spacing w:after="0"/>
              <w:jc w:val="left"/>
              <w:rPr>
                <w:noProof/>
              </w:rPr>
            </w:pPr>
          </w:p>
          <w:p w14:paraId="44AF61FD" w14:textId="77777777" w:rsidR="009A7A34" w:rsidRPr="009A7A34" w:rsidRDefault="009A7A34" w:rsidP="009A7A34">
            <w:pPr>
              <w:pStyle w:val="Brdtekst"/>
              <w:spacing w:after="0"/>
              <w:jc w:val="left"/>
              <w:rPr>
                <w:noProof/>
              </w:rPr>
            </w:pPr>
            <w:r w:rsidRPr="009A7A34">
              <w:rPr>
                <w:noProof/>
              </w:rPr>
              <w:t>Mulig den logikken vil vise seg korrekt. Men i så tilfelle vil jeg få påpeke at Oslo Kommune har brukt betydelige midler i form av 'Oslo Sør midler' på å forhindre forslumming av området og sågar gi det et løft.</w:t>
            </w:r>
          </w:p>
          <w:p w14:paraId="174EFF1B" w14:textId="77777777" w:rsidR="009A7A34" w:rsidRPr="009A7A34" w:rsidRDefault="009A7A34" w:rsidP="009A7A34">
            <w:pPr>
              <w:pStyle w:val="Brdtekst"/>
              <w:spacing w:after="0"/>
              <w:jc w:val="left"/>
              <w:rPr>
                <w:noProof/>
              </w:rPr>
            </w:pPr>
          </w:p>
          <w:p w14:paraId="4C9D5A44" w14:textId="77777777" w:rsidR="009A7A34" w:rsidRPr="009A7A34" w:rsidRDefault="009A7A34" w:rsidP="009A7A34">
            <w:pPr>
              <w:pStyle w:val="Brdtekst"/>
              <w:spacing w:after="0"/>
              <w:jc w:val="left"/>
              <w:rPr>
                <w:noProof/>
              </w:rPr>
            </w:pPr>
            <w:r w:rsidRPr="009A7A34">
              <w:rPr>
                <w:noProof/>
              </w:rPr>
              <w:t>Et beredskapssenter på Taraldrud vil annulere effekten av samtlige slike tiltak, og akselerere fraflytting. Noe som betyr at Oslo Kommune vil lide et verifiserbart økonomisk tap som gir rett til statlig refusjon/erstatning.</w:t>
            </w:r>
          </w:p>
          <w:p w14:paraId="4B9CCA07" w14:textId="77777777" w:rsidR="009A7A34" w:rsidRPr="009A7A34" w:rsidRDefault="009A7A34" w:rsidP="009A7A34">
            <w:pPr>
              <w:pStyle w:val="Brdtekst"/>
              <w:spacing w:after="0"/>
              <w:jc w:val="left"/>
              <w:rPr>
                <w:noProof/>
              </w:rPr>
            </w:pPr>
          </w:p>
          <w:p w14:paraId="58FF5AE3" w14:textId="77777777" w:rsidR="009A7A34" w:rsidRPr="009A7A34" w:rsidRDefault="009A7A34" w:rsidP="009A7A34">
            <w:pPr>
              <w:pStyle w:val="Brdtekst"/>
              <w:spacing w:after="0"/>
              <w:jc w:val="left"/>
              <w:rPr>
                <w:noProof/>
              </w:rPr>
            </w:pPr>
            <w:r w:rsidRPr="009A7A34">
              <w:rPr>
                <w:noProof/>
              </w:rPr>
              <w:t>I tillegg vil vi som har bolig slik beliggende at vi kan titte ned på denne helikopterbasen lide et verifiserbart økonomisk tap, som også vil fremmes dekket av staten.</w:t>
            </w:r>
          </w:p>
          <w:p w14:paraId="574EA954" w14:textId="77777777" w:rsidR="009A7A34" w:rsidRPr="009A7A34" w:rsidRDefault="009A7A34" w:rsidP="009A7A34">
            <w:pPr>
              <w:pStyle w:val="Brdtekst"/>
              <w:spacing w:after="0"/>
              <w:jc w:val="left"/>
              <w:rPr>
                <w:noProof/>
              </w:rPr>
            </w:pPr>
          </w:p>
          <w:p w14:paraId="7FC2E6CF" w14:textId="77777777" w:rsidR="009A7A34" w:rsidRPr="009A7A34" w:rsidRDefault="009A7A34" w:rsidP="009A7A34">
            <w:pPr>
              <w:pStyle w:val="Brdtekst"/>
              <w:spacing w:after="0"/>
              <w:jc w:val="left"/>
              <w:rPr>
                <w:noProof/>
              </w:rPr>
            </w:pPr>
            <w:r w:rsidRPr="009A7A34">
              <w:rPr>
                <w:noProof/>
              </w:rPr>
              <w:t>Slike erstatningsutbetalinger må følgelig tas med i kostnadsberegning for dette beredskapssenteret.</w:t>
            </w:r>
          </w:p>
          <w:p w14:paraId="731D9798" w14:textId="77777777" w:rsidR="009A7A34" w:rsidRPr="009A7A34" w:rsidRDefault="009A7A34" w:rsidP="009A7A34">
            <w:pPr>
              <w:pStyle w:val="Brdtekst"/>
              <w:spacing w:after="0"/>
              <w:jc w:val="left"/>
              <w:rPr>
                <w:noProof/>
              </w:rPr>
            </w:pPr>
          </w:p>
          <w:p w14:paraId="514EE2F0" w14:textId="77777777" w:rsidR="009A7A34" w:rsidRDefault="009A7A34" w:rsidP="009A7A34">
            <w:pPr>
              <w:pStyle w:val="Brdtekst"/>
              <w:spacing w:after="0"/>
              <w:jc w:val="left"/>
              <w:rPr>
                <w:noProof/>
              </w:rPr>
            </w:pPr>
            <w:r w:rsidRPr="009A7A34">
              <w:rPr>
                <w:noProof/>
              </w:rPr>
              <w:t>Hvorfor ikke taue en av de mange avdankede oljeplattformene inn i Oslofjorden, og legge helikopterbasen på dekket av denne? Slik vil ulempene med denne basen bli demokratisk og demografisk fordelt likt utover Oslos befolkning. Vil selvfølgelig bli blokkert, men er en utmerket illustrasjon på dårlig skjulte meningen bak plasseringen på Taraldrud.</w:t>
            </w:r>
          </w:p>
          <w:p w14:paraId="7E0749A9" w14:textId="6F880C5B" w:rsidR="00F92924" w:rsidRPr="009A7A34" w:rsidRDefault="00F92924" w:rsidP="009A7A34">
            <w:pPr>
              <w:pStyle w:val="Brdtekst"/>
              <w:spacing w:after="0"/>
              <w:jc w:val="left"/>
              <w:rPr>
                <w:noProof/>
              </w:rPr>
            </w:pPr>
          </w:p>
        </w:tc>
        <w:tc>
          <w:tcPr>
            <w:tcW w:w="4110" w:type="dxa"/>
          </w:tcPr>
          <w:p w14:paraId="66A2E9DF" w14:textId="77777777" w:rsidR="009A7A34" w:rsidRDefault="009A7A34" w:rsidP="00E26597">
            <w:pPr>
              <w:pStyle w:val="Brdtekst"/>
              <w:spacing w:after="0"/>
              <w:rPr>
                <w:noProof/>
              </w:rPr>
            </w:pPr>
          </w:p>
          <w:p w14:paraId="7FD6F588" w14:textId="77777777" w:rsidR="00F92924" w:rsidRDefault="00F92924" w:rsidP="00E26597">
            <w:pPr>
              <w:pStyle w:val="Brdtekst"/>
              <w:spacing w:after="0"/>
              <w:rPr>
                <w:noProof/>
              </w:rPr>
            </w:pPr>
          </w:p>
          <w:p w14:paraId="78A1CE1B" w14:textId="108B455D" w:rsidR="00F92924" w:rsidRDefault="00F92924" w:rsidP="00E26597">
            <w:pPr>
              <w:pStyle w:val="Brdtekst"/>
              <w:spacing w:after="0"/>
              <w:rPr>
                <w:noProof/>
              </w:rPr>
            </w:pPr>
            <w:r>
              <w:rPr>
                <w:noProof/>
              </w:rPr>
              <w:t>Merknaden tas til orientering.</w:t>
            </w:r>
          </w:p>
        </w:tc>
      </w:tr>
      <w:tr w:rsidR="00F92924" w14:paraId="47AE1570" w14:textId="77777777" w:rsidTr="00A47C76">
        <w:tc>
          <w:tcPr>
            <w:tcW w:w="4395" w:type="dxa"/>
          </w:tcPr>
          <w:p w14:paraId="112773E0" w14:textId="73401425" w:rsidR="00F92924" w:rsidRDefault="00F92924" w:rsidP="00F92924">
            <w:pPr>
              <w:pStyle w:val="Brdtekst"/>
              <w:spacing w:after="0"/>
              <w:jc w:val="left"/>
              <w:rPr>
                <w:b/>
                <w:noProof/>
              </w:rPr>
            </w:pPr>
            <w:r w:rsidRPr="00F92924">
              <w:rPr>
                <w:b/>
                <w:noProof/>
              </w:rPr>
              <w:t>C</w:t>
            </w:r>
            <w:r w:rsidR="00660E14">
              <w:rPr>
                <w:b/>
                <w:noProof/>
              </w:rPr>
              <w:t>246</w:t>
            </w:r>
            <w:r w:rsidRPr="00F92924">
              <w:rPr>
                <w:b/>
                <w:noProof/>
              </w:rPr>
              <w:t xml:space="preserve"> – Geir Kirkebøen</w:t>
            </w:r>
            <w:r>
              <w:rPr>
                <w:b/>
                <w:noProof/>
              </w:rPr>
              <w:t xml:space="preserve"> – 22.06.2017</w:t>
            </w:r>
          </w:p>
          <w:p w14:paraId="5AF8D470" w14:textId="77777777" w:rsidR="00F92924" w:rsidRDefault="00F92924" w:rsidP="00F92924">
            <w:pPr>
              <w:pStyle w:val="Brdtekst"/>
              <w:spacing w:after="0"/>
              <w:jc w:val="left"/>
              <w:rPr>
                <w:b/>
                <w:noProof/>
              </w:rPr>
            </w:pPr>
          </w:p>
          <w:p w14:paraId="3D777791" w14:textId="4B1E929C" w:rsidR="00F92924" w:rsidRPr="004A52CC" w:rsidRDefault="00F92924" w:rsidP="00F92924">
            <w:pPr>
              <w:pStyle w:val="Brdtekst"/>
              <w:spacing w:after="0"/>
              <w:jc w:val="left"/>
              <w:rPr>
                <w:noProof/>
              </w:rPr>
            </w:pPr>
            <w:r w:rsidRPr="004A52CC">
              <w:rPr>
                <w:noProof/>
              </w:rPr>
              <w:t xml:space="preserve">Taraldrud beredskapssenter </w:t>
            </w:r>
            <w:r w:rsidR="004A52CC" w:rsidRPr="004A52CC">
              <w:rPr>
                <w:noProof/>
              </w:rPr>
              <w:t xml:space="preserve">er planlagt plassert bare </w:t>
            </w:r>
            <w:r w:rsidRPr="004A52CC">
              <w:rPr>
                <w:noProof/>
              </w:rPr>
              <w:t>700 meter unna bebyggelsen på Bjørndal, en bygd</w:t>
            </w:r>
            <w:r w:rsidR="004A52CC" w:rsidRPr="004A52CC">
              <w:rPr>
                <w:noProof/>
              </w:rPr>
              <w:t xml:space="preserve"> </w:t>
            </w:r>
            <w:r w:rsidRPr="004A52CC">
              <w:rPr>
                <w:noProof/>
              </w:rPr>
              <w:t>i bydel Søndre Nordstrand i Oslo, der det bor nær</w:t>
            </w:r>
            <w:r w:rsidR="004A52CC" w:rsidRPr="004A52CC">
              <w:rPr>
                <w:noProof/>
              </w:rPr>
              <w:t xml:space="preserve"> </w:t>
            </w:r>
            <w:r w:rsidRPr="004A52CC">
              <w:rPr>
                <w:noProof/>
              </w:rPr>
              <w:t>9000 mennesker.</w:t>
            </w:r>
            <w:r w:rsidR="004A52CC" w:rsidRPr="004A52CC">
              <w:rPr>
                <w:noProof/>
              </w:rPr>
              <w:t xml:space="preserve"> </w:t>
            </w:r>
            <w:r w:rsidRPr="004A52CC">
              <w:rPr>
                <w:noProof/>
              </w:rPr>
              <w:t>Det er anslått (av myndighetene) at det årlig vil avfyres</w:t>
            </w:r>
            <w:r w:rsidR="004A52CC" w:rsidRPr="004A52CC">
              <w:rPr>
                <w:noProof/>
              </w:rPr>
              <w:t xml:space="preserve"> </w:t>
            </w:r>
            <w:r w:rsidRPr="004A52CC">
              <w:rPr>
                <w:noProof/>
              </w:rPr>
              <w:t>1-2 millioner geværskudd på senterets skytebaner og</w:t>
            </w:r>
            <w:r w:rsidR="004A52CC" w:rsidRPr="004A52CC">
              <w:rPr>
                <w:noProof/>
              </w:rPr>
              <w:t xml:space="preserve"> </w:t>
            </w:r>
            <w:r w:rsidRPr="004A52CC">
              <w:rPr>
                <w:noProof/>
              </w:rPr>
              <w:t>sprenges minst 1000 granater på senterets område. Støyen</w:t>
            </w:r>
            <w:r w:rsidR="004A52CC" w:rsidRPr="004A52CC">
              <w:rPr>
                <w:noProof/>
              </w:rPr>
              <w:t xml:space="preserve"> </w:t>
            </w:r>
            <w:r w:rsidRPr="004A52CC">
              <w:rPr>
                <w:noProof/>
              </w:rPr>
              <w:t>fra denne aktiviteten vil (i følge fagfolk) være meget godt</w:t>
            </w:r>
            <w:r w:rsidR="004A52CC" w:rsidRPr="004A52CC">
              <w:rPr>
                <w:noProof/>
              </w:rPr>
              <w:t xml:space="preserve"> </w:t>
            </w:r>
            <w:r w:rsidRPr="004A52CC">
              <w:rPr>
                <w:noProof/>
              </w:rPr>
              <w:t>hørbar i lokalsamfunnets boliger, skoler og barnehager.</w:t>
            </w:r>
            <w:r w:rsidR="004A52CC" w:rsidRPr="004A52CC">
              <w:rPr>
                <w:noProof/>
              </w:rPr>
              <w:t xml:space="preserve"> </w:t>
            </w:r>
            <w:r w:rsidRPr="004A52CC">
              <w:rPr>
                <w:noProof/>
              </w:rPr>
              <w:t>Det er også anslått at det vil foretas 2250</w:t>
            </w:r>
            <w:r w:rsidR="004A52CC" w:rsidRPr="004A52CC">
              <w:rPr>
                <w:noProof/>
              </w:rPr>
              <w:t xml:space="preserve"> </w:t>
            </w:r>
            <w:r w:rsidRPr="004A52CC">
              <w:rPr>
                <w:noProof/>
              </w:rPr>
              <w:t>helikopterbevegelser i året til og fra senteret, dag og natt.</w:t>
            </w:r>
            <w:r w:rsidR="004A52CC" w:rsidRPr="004A52CC">
              <w:rPr>
                <w:noProof/>
              </w:rPr>
              <w:t xml:space="preserve"> </w:t>
            </w:r>
            <w:r w:rsidRPr="004A52CC">
              <w:rPr>
                <w:noProof/>
              </w:rPr>
              <w:t>Dette vil påføre beboerne på Bjørndal mye helikopterstøy,</w:t>
            </w:r>
            <w:r w:rsidR="004A52CC" w:rsidRPr="004A52CC">
              <w:rPr>
                <w:noProof/>
              </w:rPr>
              <w:t xml:space="preserve"> </w:t>
            </w:r>
            <w:r w:rsidRPr="004A52CC">
              <w:rPr>
                <w:noProof/>
              </w:rPr>
              <w:t>hele døgnet.</w:t>
            </w:r>
          </w:p>
          <w:p w14:paraId="2B32D416" w14:textId="77777777" w:rsidR="00F92924" w:rsidRPr="004A52CC" w:rsidRDefault="00F92924" w:rsidP="00F92924">
            <w:pPr>
              <w:pStyle w:val="Brdtekst"/>
              <w:spacing w:after="0"/>
              <w:jc w:val="left"/>
              <w:rPr>
                <w:noProof/>
              </w:rPr>
            </w:pPr>
          </w:p>
          <w:p w14:paraId="0529091B" w14:textId="484039E2" w:rsidR="00F92924" w:rsidRPr="004A52CC" w:rsidRDefault="00F92924" w:rsidP="00F92924">
            <w:pPr>
              <w:pStyle w:val="Brdtekst"/>
              <w:spacing w:after="0"/>
              <w:jc w:val="left"/>
              <w:rPr>
                <w:noProof/>
              </w:rPr>
            </w:pPr>
            <w:r w:rsidRPr="004A52CC">
              <w:rPr>
                <w:noProof/>
              </w:rPr>
              <w:t>Det er hevet over tvil at Taraldrud beredskapssenter</w:t>
            </w:r>
            <w:r w:rsidR="004A52CC" w:rsidRPr="004A52CC">
              <w:rPr>
                <w:noProof/>
              </w:rPr>
              <w:t xml:space="preserve"> </w:t>
            </w:r>
            <w:r w:rsidRPr="004A52CC">
              <w:rPr>
                <w:noProof/>
              </w:rPr>
              <w:t>kraftig vil redusere bokvaliteten til Bjørndals beboere.</w:t>
            </w:r>
            <w:r w:rsidR="004A52CC" w:rsidRPr="004A52CC">
              <w:rPr>
                <w:noProof/>
              </w:rPr>
              <w:t xml:space="preserve"> </w:t>
            </w:r>
            <w:r w:rsidRPr="004A52CC">
              <w:rPr>
                <w:noProof/>
              </w:rPr>
              <w:t>Dette vil selvfølgelige igjen kraftig redusere verdien</w:t>
            </w:r>
            <w:r w:rsidR="004A52CC" w:rsidRPr="004A52CC">
              <w:rPr>
                <w:noProof/>
              </w:rPr>
              <w:t xml:space="preserve"> </w:t>
            </w:r>
            <w:r w:rsidRPr="004A52CC">
              <w:rPr>
                <w:noProof/>
              </w:rPr>
              <w:t>på områdets boliger. For meg er det ufattelig at noen</w:t>
            </w:r>
            <w:r w:rsidR="004A52CC" w:rsidRPr="004A52CC">
              <w:rPr>
                <w:noProof/>
              </w:rPr>
              <w:t xml:space="preserve"> </w:t>
            </w:r>
            <w:r w:rsidRPr="004A52CC">
              <w:rPr>
                <w:noProof/>
              </w:rPr>
              <w:t xml:space="preserve">kan ha kommet på tanken å plassere et </w:t>
            </w:r>
            <w:r w:rsidRPr="004A52CC">
              <w:rPr>
                <w:noProof/>
              </w:rPr>
              <w:lastRenderedPageBreak/>
              <w:t>slikt senter så tett</w:t>
            </w:r>
            <w:r w:rsidR="004A52CC" w:rsidRPr="004A52CC">
              <w:rPr>
                <w:noProof/>
              </w:rPr>
              <w:t xml:space="preserve"> </w:t>
            </w:r>
            <w:r w:rsidRPr="004A52CC">
              <w:rPr>
                <w:noProof/>
              </w:rPr>
              <w:t>opptil et stort, etablert boligområde.</w:t>
            </w:r>
          </w:p>
          <w:p w14:paraId="124F082F" w14:textId="77777777" w:rsidR="00F92924" w:rsidRPr="004A52CC" w:rsidRDefault="00F92924" w:rsidP="00F92924">
            <w:pPr>
              <w:pStyle w:val="Brdtekst"/>
              <w:spacing w:after="0"/>
              <w:jc w:val="left"/>
              <w:rPr>
                <w:noProof/>
              </w:rPr>
            </w:pPr>
          </w:p>
          <w:p w14:paraId="42FC8592" w14:textId="75BB78A2" w:rsidR="00F92924" w:rsidRPr="004A52CC" w:rsidRDefault="00F92924" w:rsidP="00F92924">
            <w:pPr>
              <w:pStyle w:val="Brdtekst"/>
              <w:spacing w:after="0"/>
              <w:jc w:val="left"/>
              <w:rPr>
                <w:noProof/>
              </w:rPr>
            </w:pPr>
            <w:r w:rsidRPr="004A52CC">
              <w:rPr>
                <w:noProof/>
              </w:rPr>
              <w:t>Bjørndal er et sterkt multikulturelt boområde på Oslos</w:t>
            </w:r>
            <w:r w:rsidR="004A52CC" w:rsidRPr="004A52CC">
              <w:rPr>
                <w:noProof/>
              </w:rPr>
              <w:t xml:space="preserve"> </w:t>
            </w:r>
            <w:r w:rsidRPr="004A52CC">
              <w:rPr>
                <w:noProof/>
              </w:rPr>
              <w:t>østkant. Det er vanskelig å forestille seg at politikerne</w:t>
            </w:r>
            <w:r w:rsidR="004A52CC" w:rsidRPr="004A52CC">
              <w:rPr>
                <w:noProof/>
              </w:rPr>
              <w:t xml:space="preserve"> </w:t>
            </w:r>
            <w:r w:rsidRPr="004A52CC">
              <w:rPr>
                <w:noProof/>
              </w:rPr>
              <w:t>hadde våget å legge et slikt senter tett opp til 10-15000</w:t>
            </w:r>
            <w:r w:rsidR="004A52CC" w:rsidRPr="004A52CC">
              <w:rPr>
                <w:noProof/>
              </w:rPr>
              <w:t xml:space="preserve"> </w:t>
            </w:r>
            <w:r w:rsidRPr="004A52CC">
              <w:rPr>
                <w:noProof/>
              </w:rPr>
              <w:t>(mer ressurssterke) mennesker på vestkanten av byen.</w:t>
            </w:r>
            <w:r w:rsidR="004A52CC" w:rsidRPr="004A52CC">
              <w:rPr>
                <w:noProof/>
              </w:rPr>
              <w:t xml:space="preserve"> </w:t>
            </w:r>
            <w:r w:rsidRPr="004A52CC">
              <w:rPr>
                <w:noProof/>
              </w:rPr>
              <w:t>Dette ville for øvrig heller ikke være noe godt alternativ.</w:t>
            </w:r>
            <w:r w:rsidR="004A52CC" w:rsidRPr="004A52CC">
              <w:rPr>
                <w:noProof/>
              </w:rPr>
              <w:t xml:space="preserve"> </w:t>
            </w:r>
            <w:r w:rsidRPr="004A52CC">
              <w:rPr>
                <w:noProof/>
              </w:rPr>
              <w:t>Et slikt senter som genererer så mye støy, bør åpenbart</w:t>
            </w:r>
            <w:r w:rsidR="004A52CC" w:rsidRPr="004A52CC">
              <w:rPr>
                <w:noProof/>
              </w:rPr>
              <w:t xml:space="preserve"> </w:t>
            </w:r>
            <w:r w:rsidRPr="004A52CC">
              <w:rPr>
                <w:noProof/>
              </w:rPr>
              <w:t>legges langt unna (etablert) boligbebyggelse.</w:t>
            </w:r>
          </w:p>
          <w:p w14:paraId="5835213B" w14:textId="530D5ED9" w:rsidR="004A52CC" w:rsidRPr="009A7A34" w:rsidRDefault="004A52CC" w:rsidP="00F92924">
            <w:pPr>
              <w:pStyle w:val="Brdtekst"/>
              <w:spacing w:after="0"/>
              <w:jc w:val="left"/>
              <w:rPr>
                <w:b/>
                <w:noProof/>
              </w:rPr>
            </w:pPr>
          </w:p>
        </w:tc>
        <w:tc>
          <w:tcPr>
            <w:tcW w:w="4110" w:type="dxa"/>
          </w:tcPr>
          <w:p w14:paraId="7AE9D393" w14:textId="77777777" w:rsidR="00B81514" w:rsidRDefault="00B81514" w:rsidP="00B81514">
            <w:pPr>
              <w:pStyle w:val="Brdtekst"/>
              <w:spacing w:after="0"/>
              <w:jc w:val="left"/>
              <w:rPr>
                <w:noProof/>
              </w:rPr>
            </w:pPr>
          </w:p>
          <w:p w14:paraId="7766A6CF" w14:textId="77777777" w:rsidR="00B81514" w:rsidRDefault="00B81514" w:rsidP="00B81514">
            <w:pPr>
              <w:pStyle w:val="Brdtekst"/>
              <w:spacing w:after="0"/>
              <w:jc w:val="left"/>
              <w:rPr>
                <w:noProof/>
              </w:rPr>
            </w:pPr>
          </w:p>
          <w:p w14:paraId="381A4F82" w14:textId="77777777" w:rsidR="00B81514" w:rsidRDefault="00B81514" w:rsidP="00B81514">
            <w:pPr>
              <w:pStyle w:val="Brdtekst"/>
              <w:spacing w:after="0"/>
              <w:jc w:val="left"/>
              <w:rPr>
                <w:noProof/>
              </w:rPr>
            </w:pPr>
            <w:r>
              <w:rPr>
                <w:noProof/>
              </w:rPr>
              <w:t>Se felles merknadssvar – 1 Lokalisering, 2 Konsekvenser av støy og 5 Skytebaner og SIBO</w:t>
            </w:r>
          </w:p>
          <w:p w14:paraId="0948C4AF" w14:textId="7801DF8B" w:rsidR="00F92924" w:rsidRDefault="00F92924" w:rsidP="00E26597">
            <w:pPr>
              <w:pStyle w:val="Brdtekst"/>
              <w:spacing w:after="0"/>
              <w:rPr>
                <w:noProof/>
              </w:rPr>
            </w:pPr>
          </w:p>
        </w:tc>
      </w:tr>
      <w:tr w:rsidR="00D50135" w14:paraId="6E4EF14B" w14:textId="77777777" w:rsidTr="00A47C76">
        <w:tc>
          <w:tcPr>
            <w:tcW w:w="4395" w:type="dxa"/>
          </w:tcPr>
          <w:p w14:paraId="6B795888" w14:textId="1A74F466" w:rsidR="00464E62" w:rsidRPr="009A7A34" w:rsidRDefault="00660E14" w:rsidP="00D50135">
            <w:pPr>
              <w:pStyle w:val="Brdtekst"/>
              <w:spacing w:after="0"/>
              <w:jc w:val="left"/>
              <w:rPr>
                <w:b/>
              </w:rPr>
            </w:pPr>
            <w:r>
              <w:rPr>
                <w:b/>
              </w:rPr>
              <w:t>C247</w:t>
            </w:r>
            <w:r w:rsidR="00464E62" w:rsidRPr="009A7A34">
              <w:rPr>
                <w:b/>
              </w:rPr>
              <w:t xml:space="preserve"> – Gjallarbo sameie – 21.06.2017</w:t>
            </w:r>
          </w:p>
          <w:p w14:paraId="36CA2956" w14:textId="77777777" w:rsidR="00464E62" w:rsidRPr="00D50135" w:rsidRDefault="00464E62" w:rsidP="00D50135">
            <w:pPr>
              <w:pStyle w:val="Brdtekst"/>
              <w:spacing w:after="0"/>
              <w:jc w:val="left"/>
              <w:rPr>
                <w:noProof/>
              </w:rPr>
            </w:pPr>
          </w:p>
          <w:p w14:paraId="71EBD725" w14:textId="77777777" w:rsidR="00D50135" w:rsidRPr="00D50135" w:rsidRDefault="00D50135" w:rsidP="00D50135">
            <w:pPr>
              <w:pStyle w:val="Brdtekst"/>
              <w:spacing w:after="0"/>
              <w:jc w:val="left"/>
              <w:rPr>
                <w:noProof/>
              </w:rPr>
            </w:pPr>
            <w:r w:rsidRPr="005D1962">
              <w:rPr>
                <w:noProof/>
              </w:rPr>
              <w:t>Vi krever derfor at prosjektet bekoster etterisolering og skifte av vinduer slik at støy innendørs blir redusert til et minimum.</w:t>
            </w:r>
          </w:p>
          <w:p w14:paraId="7FA9A9CA" w14:textId="4EEBD1EA" w:rsidR="00D50135" w:rsidRPr="00D50135" w:rsidRDefault="00D50135" w:rsidP="00D50135">
            <w:pPr>
              <w:pStyle w:val="Brdtekst"/>
              <w:spacing w:after="0"/>
              <w:jc w:val="left"/>
              <w:rPr>
                <w:noProof/>
              </w:rPr>
            </w:pPr>
            <w:r w:rsidRPr="00D50135">
              <w:rPr>
                <w:noProof/>
              </w:rPr>
              <w:t>Primært krever vi at støyen reduseres ved kilden og at skytebaner og SIBO landsby bygges inn og legges under tak.</w:t>
            </w:r>
          </w:p>
          <w:p w14:paraId="6D7BD719" w14:textId="2738D246" w:rsidR="00D50135" w:rsidRPr="00D50135" w:rsidRDefault="00D50135" w:rsidP="00D50135">
            <w:pPr>
              <w:pStyle w:val="Brdtekst"/>
              <w:spacing w:after="0"/>
              <w:jc w:val="left"/>
              <w:rPr>
                <w:noProof/>
              </w:rPr>
            </w:pPr>
          </w:p>
          <w:p w14:paraId="42F7CDFF" w14:textId="77777777" w:rsidR="00D50135" w:rsidRPr="00D50135" w:rsidRDefault="00D50135" w:rsidP="00D50135">
            <w:pPr>
              <w:pStyle w:val="Brdtekst"/>
              <w:spacing w:after="0"/>
              <w:jc w:val="left"/>
              <w:rPr>
                <w:noProof/>
              </w:rPr>
            </w:pPr>
            <w:r w:rsidRPr="00D50135">
              <w:rPr>
                <w:noProof/>
              </w:rPr>
              <w:t>Vi er også nære naboer til Tårnåsen Skole. Vi innser at det ikke er noe å gjøre med plasseringen av beredskapssentret, men basert på det vi fikk vite under informasjonsmøtet på Tårnåsen skole tirsdag 13.juni, tviler vi på at hensynet til barn og unge i nærområdet er tilstrekkelig utredet.</w:t>
            </w:r>
          </w:p>
          <w:p w14:paraId="6F1B8FA9" w14:textId="03D2F533" w:rsidR="00D50135" w:rsidRPr="00D50135" w:rsidRDefault="00D50135" w:rsidP="00D50135">
            <w:pPr>
              <w:pStyle w:val="Brdtekst"/>
              <w:spacing w:after="0"/>
              <w:jc w:val="left"/>
              <w:rPr>
                <w:noProof/>
              </w:rPr>
            </w:pPr>
          </w:p>
          <w:p w14:paraId="0F633AFC" w14:textId="77777777" w:rsidR="00D50135" w:rsidRPr="00D50135" w:rsidRDefault="00D50135" w:rsidP="00D50135">
            <w:pPr>
              <w:pStyle w:val="Brdtekst"/>
              <w:spacing w:after="0"/>
              <w:jc w:val="left"/>
              <w:rPr>
                <w:noProof/>
              </w:rPr>
            </w:pPr>
            <w:r w:rsidRPr="00D50135">
              <w:rPr>
                <w:noProof/>
              </w:rPr>
              <w:t xml:space="preserve">Vi har registrert at KMD-minister har uttalt at støyforskriftene T-1442/2012 skal legges til grunn. Alle beregninger av støy må derfor visualiseres i forhold til dette. </w:t>
            </w:r>
          </w:p>
          <w:p w14:paraId="6CDAA14C" w14:textId="77777777" w:rsidR="00D50135" w:rsidRPr="00D50135" w:rsidRDefault="00D50135" w:rsidP="00D50135">
            <w:pPr>
              <w:pStyle w:val="Brdtekst"/>
              <w:spacing w:after="0"/>
              <w:jc w:val="left"/>
              <w:rPr>
                <w:noProof/>
              </w:rPr>
            </w:pPr>
          </w:p>
          <w:p w14:paraId="1A6AD2F4" w14:textId="77777777" w:rsidR="00D50135" w:rsidRPr="00D50135" w:rsidRDefault="00D50135" w:rsidP="00D50135">
            <w:pPr>
              <w:pStyle w:val="Brdtekst"/>
              <w:spacing w:after="0"/>
              <w:jc w:val="left"/>
              <w:rPr>
                <w:noProof/>
              </w:rPr>
            </w:pPr>
            <w:r w:rsidRPr="00D50135">
              <w:rPr>
                <w:noProof/>
              </w:rPr>
              <w:t>Reguleringsplanen slik den er forelagt kan etter vårt skjønn ikke godkjennes.</w:t>
            </w:r>
          </w:p>
          <w:p w14:paraId="0F2B9550" w14:textId="77777777" w:rsidR="00D50135" w:rsidRPr="00D50135" w:rsidRDefault="00D50135" w:rsidP="00D50135">
            <w:pPr>
              <w:pStyle w:val="Brdtekst"/>
              <w:spacing w:after="0"/>
              <w:jc w:val="left"/>
              <w:rPr>
                <w:noProof/>
              </w:rPr>
            </w:pPr>
          </w:p>
          <w:p w14:paraId="5FBCFDEE" w14:textId="271D0C2A" w:rsidR="00D50135" w:rsidRPr="00D50135" w:rsidRDefault="00D50135" w:rsidP="00D50135">
            <w:pPr>
              <w:pStyle w:val="Brdtekst"/>
              <w:spacing w:after="0"/>
              <w:jc w:val="left"/>
              <w:rPr>
                <w:noProof/>
              </w:rPr>
            </w:pPr>
            <w:r w:rsidRPr="00464E62">
              <w:rPr>
                <w:i/>
                <w:noProof/>
              </w:rPr>
              <w:t>Stasjonering av helikoptre på Taraldrud</w:t>
            </w:r>
          </w:p>
          <w:p w14:paraId="6FED37DF" w14:textId="217C7CAE" w:rsidR="00D50135" w:rsidRDefault="00D50135" w:rsidP="00D50135">
            <w:pPr>
              <w:pStyle w:val="Brdtekst"/>
              <w:spacing w:after="0"/>
              <w:jc w:val="left"/>
              <w:rPr>
                <w:noProof/>
              </w:rPr>
            </w:pPr>
            <w:r w:rsidRPr="00D50135">
              <w:rPr>
                <w:noProof/>
              </w:rPr>
              <w:t>Disse vil generere svært høy støy gjennom store d</w:t>
            </w:r>
            <w:r w:rsidR="00464E62">
              <w:rPr>
                <w:noProof/>
              </w:rPr>
              <w:t>eler av døgnet, også på natten.</w:t>
            </w:r>
          </w:p>
          <w:p w14:paraId="68AECD00" w14:textId="77777777" w:rsidR="00464E62" w:rsidRPr="00D50135" w:rsidRDefault="00464E62" w:rsidP="00D50135">
            <w:pPr>
              <w:pStyle w:val="Brdtekst"/>
              <w:spacing w:after="0"/>
              <w:jc w:val="left"/>
              <w:rPr>
                <w:noProof/>
              </w:rPr>
            </w:pPr>
          </w:p>
          <w:p w14:paraId="68E8F229" w14:textId="13C978A4" w:rsidR="00D50135" w:rsidRPr="00464E62" w:rsidRDefault="00464E62" w:rsidP="00D50135">
            <w:pPr>
              <w:pStyle w:val="Brdtekst"/>
              <w:spacing w:after="0"/>
              <w:jc w:val="left"/>
              <w:rPr>
                <w:i/>
                <w:noProof/>
              </w:rPr>
            </w:pPr>
            <w:r>
              <w:rPr>
                <w:i/>
                <w:noProof/>
              </w:rPr>
              <w:t>Forslag til tiltak:</w:t>
            </w:r>
          </w:p>
          <w:p w14:paraId="380AB065" w14:textId="3DA4B0AA" w:rsidR="00D50135" w:rsidRPr="00D50135" w:rsidRDefault="00D50135" w:rsidP="00D50135">
            <w:pPr>
              <w:pStyle w:val="Brdtekst"/>
              <w:spacing w:after="0"/>
              <w:jc w:val="left"/>
              <w:rPr>
                <w:noProof/>
              </w:rPr>
            </w:pPr>
            <w:r w:rsidRPr="00D50135">
              <w:rPr>
                <w:noProof/>
              </w:rPr>
              <w:t>For å redusere denne belastningen foreslår vi tiltak for deler av den planlagte aktiviteten. Den delen som omhandler test og vedlikehold, anbefales flyttet til Rygge. Her er det allerede infrastruktur og</w:t>
            </w:r>
            <w:r w:rsidR="00660E14">
              <w:rPr>
                <w:noProof/>
              </w:rPr>
              <w:t xml:space="preserve"> fagmiljø til å ivareta dette.</w:t>
            </w:r>
          </w:p>
          <w:p w14:paraId="0D1DD648" w14:textId="77777777" w:rsidR="00D50135" w:rsidRPr="00D50135" w:rsidRDefault="00D50135" w:rsidP="00D50135">
            <w:pPr>
              <w:pStyle w:val="Brdtekst"/>
              <w:spacing w:after="0"/>
              <w:jc w:val="left"/>
              <w:rPr>
                <w:noProof/>
              </w:rPr>
            </w:pPr>
          </w:p>
          <w:p w14:paraId="6BBAD220" w14:textId="358E487D" w:rsidR="00D50135" w:rsidRPr="00464E62" w:rsidRDefault="00D50135" w:rsidP="00D50135">
            <w:pPr>
              <w:pStyle w:val="Brdtekst"/>
              <w:spacing w:after="0"/>
              <w:jc w:val="left"/>
              <w:rPr>
                <w:i/>
                <w:noProof/>
              </w:rPr>
            </w:pPr>
            <w:r w:rsidRPr="00464E62">
              <w:rPr>
                <w:i/>
                <w:noProof/>
              </w:rPr>
              <w:t>Støy fra skyteba</w:t>
            </w:r>
            <w:r w:rsidR="00464E62">
              <w:rPr>
                <w:i/>
                <w:noProof/>
              </w:rPr>
              <w:t xml:space="preserve">ner. </w:t>
            </w:r>
          </w:p>
          <w:p w14:paraId="791C0E08" w14:textId="77777777" w:rsidR="00D50135" w:rsidRPr="00D50135" w:rsidRDefault="00D50135" w:rsidP="00D50135">
            <w:pPr>
              <w:pStyle w:val="Brdtekst"/>
              <w:spacing w:after="0"/>
              <w:jc w:val="left"/>
              <w:rPr>
                <w:noProof/>
              </w:rPr>
            </w:pPr>
            <w:r w:rsidRPr="00D50135">
              <w:rPr>
                <w:noProof/>
              </w:rPr>
              <w:t xml:space="preserve">Det er ikke nødvendigvis graden av støy vi er urolige for, men støyens art. Under informasjonsmøtet på Tårnåsen skole ble det gitt fyldig informasjon om at dere holder dere innenfor grenseverdiene som gjelder våpenstøy. Dere hevder videre at dette er tilstrekkelig til ikke å være bekymret for at det påvirker barns friluftsområder negativt. Det påstås at støyen ligger innenfor aksepterte </w:t>
            </w:r>
            <w:r w:rsidRPr="00D50135">
              <w:rPr>
                <w:noProof/>
              </w:rPr>
              <w:lastRenderedPageBreak/>
              <w:t>tekniske grenseverdier. Det vi savner er vurderinger rundt hvordan langvarige eksponering for skyte- og sprengningsstøy påvirker mennesker, og da spesielt barn og unge. All den tid vi ikke vet hvordan det reageres kan dere ikke ta lett på dette. Det må tas høyde for dette i planleggingen av senteret, noe vi ikke kan se er blitt gjort.</w:t>
            </w:r>
          </w:p>
          <w:p w14:paraId="29CBFD6B" w14:textId="24FCFA1E" w:rsidR="00D50135" w:rsidRPr="00D50135" w:rsidRDefault="00D50135" w:rsidP="00D50135">
            <w:pPr>
              <w:pStyle w:val="Brdtekst"/>
              <w:spacing w:after="0"/>
              <w:jc w:val="left"/>
              <w:rPr>
                <w:noProof/>
              </w:rPr>
            </w:pPr>
          </w:p>
          <w:p w14:paraId="11C5A87F" w14:textId="77777777" w:rsidR="00D50135" w:rsidRPr="00D50135" w:rsidRDefault="00D50135" w:rsidP="00D50135">
            <w:pPr>
              <w:pStyle w:val="Brdtekst"/>
              <w:spacing w:after="0"/>
              <w:jc w:val="left"/>
              <w:rPr>
                <w:noProof/>
              </w:rPr>
            </w:pPr>
            <w:r w:rsidRPr="00D50135">
              <w:rPr>
                <w:noProof/>
              </w:rPr>
              <w:t xml:space="preserve">Vi kan heller ikke se at utredningen tar for seg de negative konsekvensene ved at undervisning innendørs må skje med lukkede vinduer. Verken oppvekst eller læringsmiljø er ivaretatt som følge av at barn ikke kan konsentrere seg med lyden av skudd, helikopter og granater i bakgrunnen. </w:t>
            </w:r>
          </w:p>
          <w:p w14:paraId="171726DC" w14:textId="5250A19F" w:rsidR="00D50135" w:rsidRPr="00D50135" w:rsidRDefault="00D50135" w:rsidP="00D50135">
            <w:pPr>
              <w:pStyle w:val="Brdtekst"/>
              <w:spacing w:after="0"/>
              <w:jc w:val="left"/>
              <w:rPr>
                <w:noProof/>
              </w:rPr>
            </w:pPr>
          </w:p>
          <w:p w14:paraId="53085E78" w14:textId="343D69CB" w:rsidR="00D50135" w:rsidRPr="00464E62" w:rsidRDefault="00464E62" w:rsidP="00D50135">
            <w:pPr>
              <w:pStyle w:val="Brdtekst"/>
              <w:spacing w:after="0"/>
              <w:jc w:val="left"/>
              <w:rPr>
                <w:i/>
                <w:noProof/>
              </w:rPr>
            </w:pPr>
            <w:r w:rsidRPr="00464E62">
              <w:rPr>
                <w:i/>
                <w:noProof/>
              </w:rPr>
              <w:t>Forslag til tiltak:</w:t>
            </w:r>
          </w:p>
          <w:p w14:paraId="031D046E" w14:textId="77777777" w:rsidR="00D50135" w:rsidRPr="00D50135" w:rsidRDefault="00D50135" w:rsidP="00D50135">
            <w:pPr>
              <w:pStyle w:val="Brdtekst"/>
              <w:spacing w:after="0"/>
              <w:jc w:val="left"/>
              <w:rPr>
                <w:noProof/>
              </w:rPr>
            </w:pPr>
            <w:r w:rsidRPr="00D50135">
              <w:rPr>
                <w:noProof/>
              </w:rPr>
              <w:t>Undersøke hvordan langvarige eksponering for skyte- og sprengningsstøy påvirker mennesker, spesielt barn og unge. Utredningen bør ta for seg hvordan beboere forholder seg til dagens situasjon, forventet støy FØR og reelt ETTER at senteret står klart.</w:t>
            </w:r>
          </w:p>
          <w:p w14:paraId="066F8C19" w14:textId="26832FC8" w:rsidR="00D50135" w:rsidRPr="00D50135" w:rsidRDefault="00D50135" w:rsidP="00D50135">
            <w:pPr>
              <w:pStyle w:val="Brdtekst"/>
              <w:spacing w:after="0"/>
              <w:jc w:val="left"/>
              <w:rPr>
                <w:noProof/>
              </w:rPr>
            </w:pPr>
          </w:p>
          <w:p w14:paraId="005E4DED" w14:textId="77777777" w:rsidR="00D50135" w:rsidRPr="00D50135" w:rsidRDefault="00D50135" w:rsidP="00D50135">
            <w:pPr>
              <w:pStyle w:val="Brdtekst"/>
              <w:spacing w:after="0"/>
              <w:jc w:val="left"/>
              <w:rPr>
                <w:noProof/>
              </w:rPr>
            </w:pPr>
            <w:r w:rsidRPr="00D50135">
              <w:rPr>
                <w:noProof/>
              </w:rPr>
              <w:t>Steinvegg øst for E6 ved senteret kan virke som en reflektor. Det må utredes hvilken påvirkning dette vil ha for beboere vest for sentret slik at eventuelle tiltak kan settes inn. Gjenlyd herfra kan gjøre at vi i realiteten ender opp verre enn det det nåværende målinger viser. Veggen bør i så måte kles med et støydempende materiale. Alternativt, som angitt over, hele øvingsområde legges under tak.</w:t>
            </w:r>
          </w:p>
          <w:p w14:paraId="1D38E105" w14:textId="57A8F2CD" w:rsidR="00D50135" w:rsidRPr="00D50135" w:rsidRDefault="00D50135" w:rsidP="00D50135">
            <w:pPr>
              <w:pStyle w:val="Brdtekst"/>
              <w:spacing w:after="0"/>
              <w:jc w:val="left"/>
              <w:rPr>
                <w:noProof/>
              </w:rPr>
            </w:pPr>
          </w:p>
          <w:p w14:paraId="28D3EB9F" w14:textId="1C06AFB9" w:rsidR="00D50135" w:rsidRPr="00D50135" w:rsidRDefault="00D50135" w:rsidP="00D50135">
            <w:pPr>
              <w:pStyle w:val="Brdtekst"/>
              <w:spacing w:after="0"/>
              <w:jc w:val="left"/>
              <w:rPr>
                <w:noProof/>
              </w:rPr>
            </w:pPr>
            <w:r w:rsidRPr="00D50135">
              <w:rPr>
                <w:noProof/>
              </w:rPr>
              <w:t xml:space="preserve">Det ble påpekt at man hadde behov for realistiske øvingsforhold. Med sentret under tak gis det mulighet for vintertrening hele året. Årstid og værforhold </w:t>
            </w:r>
            <w:r w:rsidR="00464E62">
              <w:rPr>
                <w:noProof/>
              </w:rPr>
              <w:t>kan simuleres etter eget ønske.</w:t>
            </w:r>
          </w:p>
          <w:p w14:paraId="6502EDA7" w14:textId="77777777" w:rsidR="00D50135" w:rsidRPr="00D50135" w:rsidRDefault="00D50135" w:rsidP="00D50135">
            <w:pPr>
              <w:pStyle w:val="Brdtekst"/>
              <w:spacing w:after="0"/>
              <w:jc w:val="left"/>
              <w:rPr>
                <w:noProof/>
              </w:rPr>
            </w:pPr>
          </w:p>
          <w:p w14:paraId="284F5A1E" w14:textId="77777777" w:rsidR="00D50135" w:rsidRDefault="00D50135" w:rsidP="00D50135">
            <w:pPr>
              <w:pStyle w:val="Brdtekst"/>
              <w:spacing w:after="0"/>
              <w:jc w:val="left"/>
              <w:rPr>
                <w:noProof/>
              </w:rPr>
            </w:pPr>
            <w:r w:rsidRPr="00D50135">
              <w:rPr>
                <w:noProof/>
              </w:rPr>
              <w:t>Grønliåsen er vårt «Sognsvann». Vi håper høringen vi gi tiltak slik at området fremdeles vil være «et sted å elske» (vår kommunes slagord) selv etter at sentret er etablert og vi har blitt til Nordre Follo kommune.</w:t>
            </w:r>
          </w:p>
          <w:p w14:paraId="20E492B7" w14:textId="6F3A3D52" w:rsidR="00464E62" w:rsidRPr="00D50135" w:rsidRDefault="00464E62" w:rsidP="00D50135">
            <w:pPr>
              <w:pStyle w:val="Brdtekst"/>
              <w:spacing w:after="0"/>
              <w:jc w:val="left"/>
              <w:rPr>
                <w:noProof/>
              </w:rPr>
            </w:pPr>
          </w:p>
        </w:tc>
        <w:tc>
          <w:tcPr>
            <w:tcW w:w="4110" w:type="dxa"/>
          </w:tcPr>
          <w:p w14:paraId="36B1F566" w14:textId="77777777" w:rsidR="00B81514" w:rsidRDefault="00B81514" w:rsidP="005D1962">
            <w:pPr>
              <w:pStyle w:val="Brdtekst"/>
              <w:spacing w:after="0"/>
              <w:jc w:val="left"/>
              <w:rPr>
                <w:noProof/>
              </w:rPr>
            </w:pPr>
          </w:p>
          <w:p w14:paraId="64201907" w14:textId="77777777" w:rsidR="00B81514" w:rsidRDefault="00B81514" w:rsidP="005D1962">
            <w:pPr>
              <w:pStyle w:val="Brdtekst"/>
              <w:spacing w:after="0"/>
              <w:jc w:val="left"/>
              <w:rPr>
                <w:noProof/>
              </w:rPr>
            </w:pPr>
          </w:p>
          <w:p w14:paraId="3E6D0C9E" w14:textId="77777777" w:rsidR="00B81514" w:rsidRDefault="00B81514" w:rsidP="005D1962">
            <w:pPr>
              <w:pStyle w:val="Brdtekst"/>
              <w:spacing w:after="0"/>
              <w:jc w:val="left"/>
              <w:rPr>
                <w:noProof/>
              </w:rPr>
            </w:pPr>
          </w:p>
          <w:p w14:paraId="7889D286" w14:textId="77777777" w:rsidR="00B81514" w:rsidRDefault="00B81514" w:rsidP="005D1962">
            <w:pPr>
              <w:pStyle w:val="Brdtekst"/>
              <w:spacing w:after="0"/>
              <w:jc w:val="left"/>
              <w:rPr>
                <w:noProof/>
              </w:rPr>
            </w:pPr>
          </w:p>
          <w:p w14:paraId="551E6FF7" w14:textId="77777777" w:rsidR="005D1962" w:rsidRDefault="005D1962" w:rsidP="005D1962">
            <w:pPr>
              <w:pStyle w:val="Brdtekst"/>
              <w:spacing w:after="0"/>
              <w:jc w:val="left"/>
              <w:rPr>
                <w:noProof/>
              </w:rPr>
            </w:pPr>
            <w:r>
              <w:rPr>
                <w:noProof/>
              </w:rPr>
              <w:t>Se felles merknadssvar – 2 Konsekvenser av støy</w:t>
            </w:r>
          </w:p>
          <w:p w14:paraId="5A5E69AC" w14:textId="77777777" w:rsidR="00B81514" w:rsidRDefault="00B81514" w:rsidP="005D1962">
            <w:pPr>
              <w:pStyle w:val="Brdtekst"/>
              <w:spacing w:after="0"/>
              <w:jc w:val="left"/>
              <w:rPr>
                <w:noProof/>
              </w:rPr>
            </w:pPr>
          </w:p>
          <w:p w14:paraId="7308C339" w14:textId="77777777" w:rsidR="00B81514" w:rsidRDefault="00B81514" w:rsidP="005D1962">
            <w:pPr>
              <w:pStyle w:val="Brdtekst"/>
              <w:spacing w:after="0"/>
              <w:jc w:val="left"/>
              <w:rPr>
                <w:noProof/>
              </w:rPr>
            </w:pPr>
            <w:r>
              <w:rPr>
                <w:noProof/>
              </w:rPr>
              <w:t>Se felles merknadssvar – 5 Skytebaner og SIBO</w:t>
            </w:r>
          </w:p>
          <w:p w14:paraId="32365672" w14:textId="77777777" w:rsidR="00B81514" w:rsidRDefault="00B81514" w:rsidP="005D1962">
            <w:pPr>
              <w:pStyle w:val="Brdtekst"/>
              <w:spacing w:after="0"/>
              <w:jc w:val="left"/>
              <w:rPr>
                <w:noProof/>
              </w:rPr>
            </w:pPr>
          </w:p>
          <w:p w14:paraId="699F2D40" w14:textId="77777777" w:rsidR="00B81514" w:rsidRDefault="00B81514" w:rsidP="005D1962">
            <w:pPr>
              <w:pStyle w:val="Brdtekst"/>
              <w:spacing w:after="0"/>
              <w:jc w:val="left"/>
              <w:rPr>
                <w:noProof/>
              </w:rPr>
            </w:pPr>
          </w:p>
          <w:p w14:paraId="1A97E84A" w14:textId="77777777" w:rsidR="00B81514" w:rsidRDefault="00B81514" w:rsidP="005D1962">
            <w:pPr>
              <w:pStyle w:val="Brdtekst"/>
              <w:spacing w:after="0"/>
              <w:jc w:val="left"/>
              <w:rPr>
                <w:noProof/>
              </w:rPr>
            </w:pPr>
            <w:r>
              <w:rPr>
                <w:noProof/>
              </w:rPr>
              <w:t>Se felles merknadssvar – 4 Konsekvenser for barn og unge</w:t>
            </w:r>
          </w:p>
          <w:p w14:paraId="50B711E9" w14:textId="77777777" w:rsidR="00B81514" w:rsidRDefault="00B81514" w:rsidP="005D1962">
            <w:pPr>
              <w:pStyle w:val="Brdtekst"/>
              <w:spacing w:after="0"/>
              <w:jc w:val="left"/>
              <w:rPr>
                <w:noProof/>
              </w:rPr>
            </w:pPr>
          </w:p>
          <w:p w14:paraId="1A36E5DF" w14:textId="77777777" w:rsidR="00B81514" w:rsidRDefault="00B81514" w:rsidP="005D1962">
            <w:pPr>
              <w:pStyle w:val="Brdtekst"/>
              <w:spacing w:after="0"/>
              <w:jc w:val="left"/>
              <w:rPr>
                <w:noProof/>
              </w:rPr>
            </w:pPr>
          </w:p>
          <w:p w14:paraId="471D67C4" w14:textId="77777777" w:rsidR="00B81514" w:rsidRDefault="00B81514" w:rsidP="005D1962">
            <w:pPr>
              <w:pStyle w:val="Brdtekst"/>
              <w:spacing w:after="0"/>
              <w:jc w:val="left"/>
              <w:rPr>
                <w:noProof/>
              </w:rPr>
            </w:pPr>
          </w:p>
          <w:p w14:paraId="4E22962E" w14:textId="77777777" w:rsidR="00B81514" w:rsidRDefault="00B81514" w:rsidP="005D1962">
            <w:pPr>
              <w:pStyle w:val="Brdtekst"/>
              <w:spacing w:after="0"/>
              <w:jc w:val="left"/>
              <w:rPr>
                <w:noProof/>
              </w:rPr>
            </w:pPr>
          </w:p>
          <w:p w14:paraId="1FE84398" w14:textId="77777777" w:rsidR="00B81514" w:rsidRDefault="00B81514" w:rsidP="005D1962">
            <w:pPr>
              <w:pStyle w:val="Brdtekst"/>
              <w:spacing w:after="0"/>
              <w:jc w:val="left"/>
              <w:rPr>
                <w:noProof/>
              </w:rPr>
            </w:pPr>
          </w:p>
          <w:p w14:paraId="2C75F2BD" w14:textId="77777777" w:rsidR="00B81514" w:rsidRDefault="00B81514" w:rsidP="005D1962">
            <w:pPr>
              <w:pStyle w:val="Brdtekst"/>
              <w:spacing w:after="0"/>
              <w:jc w:val="left"/>
              <w:rPr>
                <w:noProof/>
              </w:rPr>
            </w:pPr>
          </w:p>
          <w:p w14:paraId="43EE124E" w14:textId="77777777" w:rsidR="00B81514" w:rsidRDefault="00B81514" w:rsidP="005D1962">
            <w:pPr>
              <w:pStyle w:val="Brdtekst"/>
              <w:spacing w:after="0"/>
              <w:jc w:val="left"/>
              <w:rPr>
                <w:noProof/>
              </w:rPr>
            </w:pPr>
            <w:r>
              <w:rPr>
                <w:noProof/>
              </w:rPr>
              <w:t>Se felles merknadssvar – 2 Konsekvenser av støy</w:t>
            </w:r>
          </w:p>
          <w:p w14:paraId="1F41056B" w14:textId="77777777" w:rsidR="00B81514" w:rsidRDefault="00B81514" w:rsidP="005D1962">
            <w:pPr>
              <w:pStyle w:val="Brdtekst"/>
              <w:spacing w:after="0"/>
              <w:jc w:val="left"/>
              <w:rPr>
                <w:noProof/>
              </w:rPr>
            </w:pPr>
          </w:p>
          <w:p w14:paraId="1C798D80" w14:textId="77777777" w:rsidR="00B81514" w:rsidRDefault="00B81514" w:rsidP="005D1962">
            <w:pPr>
              <w:pStyle w:val="Brdtekst"/>
              <w:spacing w:after="0"/>
              <w:jc w:val="left"/>
              <w:rPr>
                <w:noProof/>
              </w:rPr>
            </w:pPr>
          </w:p>
          <w:p w14:paraId="7E3620BE" w14:textId="77777777" w:rsidR="00B81514" w:rsidRDefault="00B81514" w:rsidP="005D1962">
            <w:pPr>
              <w:pStyle w:val="Brdtekst"/>
              <w:spacing w:after="0"/>
              <w:jc w:val="left"/>
              <w:rPr>
                <w:noProof/>
              </w:rPr>
            </w:pPr>
          </w:p>
          <w:p w14:paraId="7D931088" w14:textId="77777777" w:rsidR="00B81514" w:rsidRDefault="00B81514" w:rsidP="005D1962">
            <w:pPr>
              <w:pStyle w:val="Brdtekst"/>
              <w:spacing w:after="0"/>
              <w:jc w:val="left"/>
              <w:rPr>
                <w:noProof/>
              </w:rPr>
            </w:pPr>
          </w:p>
          <w:p w14:paraId="0DEE26D3" w14:textId="77777777" w:rsidR="00B81514" w:rsidRDefault="00B81514" w:rsidP="005D1962">
            <w:pPr>
              <w:pStyle w:val="Brdtekst"/>
              <w:spacing w:after="0"/>
              <w:jc w:val="left"/>
              <w:rPr>
                <w:noProof/>
              </w:rPr>
            </w:pPr>
          </w:p>
          <w:p w14:paraId="0454120C" w14:textId="77777777" w:rsidR="00B81514" w:rsidRDefault="00B81514" w:rsidP="005D1962">
            <w:pPr>
              <w:pStyle w:val="Brdtekst"/>
              <w:spacing w:after="0"/>
              <w:jc w:val="left"/>
              <w:rPr>
                <w:noProof/>
              </w:rPr>
            </w:pPr>
          </w:p>
          <w:p w14:paraId="2844FBFA" w14:textId="77777777" w:rsidR="00B81514" w:rsidRDefault="00B81514" w:rsidP="005D1962">
            <w:pPr>
              <w:pStyle w:val="Brdtekst"/>
              <w:spacing w:after="0"/>
              <w:jc w:val="left"/>
              <w:rPr>
                <w:noProof/>
              </w:rPr>
            </w:pPr>
          </w:p>
          <w:p w14:paraId="43B15638" w14:textId="77777777" w:rsidR="005D1962" w:rsidRDefault="005D1962" w:rsidP="005D1962">
            <w:pPr>
              <w:pStyle w:val="Brdtekst"/>
              <w:spacing w:after="0"/>
              <w:jc w:val="left"/>
              <w:rPr>
                <w:noProof/>
              </w:rPr>
            </w:pPr>
            <w:r>
              <w:rPr>
                <w:noProof/>
              </w:rPr>
              <w:t>Se felles merknadssvar – 2 Konsekvenser av støy</w:t>
            </w:r>
          </w:p>
          <w:p w14:paraId="5071A744" w14:textId="77777777" w:rsidR="00B81514" w:rsidRDefault="00B81514" w:rsidP="005D1962">
            <w:pPr>
              <w:pStyle w:val="Brdtekst"/>
              <w:spacing w:after="0"/>
              <w:jc w:val="left"/>
              <w:rPr>
                <w:noProof/>
              </w:rPr>
            </w:pPr>
          </w:p>
          <w:p w14:paraId="332ACD25" w14:textId="77777777" w:rsidR="00B81514" w:rsidRDefault="00B81514" w:rsidP="005D1962">
            <w:pPr>
              <w:pStyle w:val="Brdtekst"/>
              <w:spacing w:after="0"/>
              <w:jc w:val="left"/>
              <w:rPr>
                <w:noProof/>
              </w:rPr>
            </w:pPr>
          </w:p>
          <w:p w14:paraId="0C0CDE6F" w14:textId="77777777" w:rsidR="00B81514" w:rsidRDefault="00B81514" w:rsidP="005D1962">
            <w:pPr>
              <w:pStyle w:val="Brdtekst"/>
              <w:spacing w:after="0"/>
              <w:jc w:val="left"/>
              <w:rPr>
                <w:noProof/>
              </w:rPr>
            </w:pPr>
            <w:r>
              <w:rPr>
                <w:noProof/>
              </w:rPr>
              <w:t xml:space="preserve">Se felles merknadssvar – 1 Lokalisering </w:t>
            </w:r>
          </w:p>
          <w:p w14:paraId="64BE0191" w14:textId="77777777" w:rsidR="00B81514" w:rsidRDefault="00B81514" w:rsidP="005D1962">
            <w:pPr>
              <w:pStyle w:val="Brdtekst"/>
              <w:spacing w:after="0"/>
              <w:jc w:val="left"/>
              <w:rPr>
                <w:noProof/>
              </w:rPr>
            </w:pPr>
          </w:p>
          <w:p w14:paraId="684F0F2F" w14:textId="77777777" w:rsidR="00B81514" w:rsidRDefault="00B81514" w:rsidP="005D1962">
            <w:pPr>
              <w:pStyle w:val="Brdtekst"/>
              <w:spacing w:after="0"/>
              <w:jc w:val="left"/>
              <w:rPr>
                <w:noProof/>
              </w:rPr>
            </w:pPr>
          </w:p>
          <w:p w14:paraId="3C06736A" w14:textId="77777777" w:rsidR="00B81514" w:rsidRDefault="00B81514" w:rsidP="005D1962">
            <w:pPr>
              <w:pStyle w:val="Brdtekst"/>
              <w:spacing w:after="0"/>
              <w:jc w:val="left"/>
              <w:rPr>
                <w:noProof/>
              </w:rPr>
            </w:pPr>
          </w:p>
          <w:p w14:paraId="5E866E37" w14:textId="77777777" w:rsidR="00B81514" w:rsidRDefault="00B81514" w:rsidP="005D1962">
            <w:pPr>
              <w:pStyle w:val="Brdtekst"/>
              <w:spacing w:after="0"/>
              <w:jc w:val="left"/>
              <w:rPr>
                <w:noProof/>
              </w:rPr>
            </w:pPr>
          </w:p>
          <w:p w14:paraId="663F2379" w14:textId="77777777" w:rsidR="00B81514" w:rsidRDefault="00B81514" w:rsidP="005D1962">
            <w:pPr>
              <w:pStyle w:val="Brdtekst"/>
              <w:spacing w:after="0"/>
              <w:jc w:val="left"/>
              <w:rPr>
                <w:noProof/>
              </w:rPr>
            </w:pPr>
          </w:p>
          <w:p w14:paraId="1F40BD97" w14:textId="77777777" w:rsidR="00B81514" w:rsidRDefault="00B81514" w:rsidP="005D1962">
            <w:pPr>
              <w:pStyle w:val="Brdtekst"/>
              <w:spacing w:after="0"/>
              <w:jc w:val="left"/>
              <w:rPr>
                <w:noProof/>
              </w:rPr>
            </w:pPr>
          </w:p>
          <w:p w14:paraId="11B5FB29" w14:textId="77777777" w:rsidR="00B81514" w:rsidRDefault="00B81514" w:rsidP="005D1962">
            <w:pPr>
              <w:pStyle w:val="Brdtekst"/>
              <w:spacing w:after="0"/>
              <w:jc w:val="left"/>
              <w:rPr>
                <w:noProof/>
              </w:rPr>
            </w:pPr>
            <w:r>
              <w:rPr>
                <w:noProof/>
              </w:rPr>
              <w:t>Se felles merknadssvar – 2 Konsekvenser av støy, 3 Helsemessige konsekvenser og 4 Konsekvenser for barn og unge</w:t>
            </w:r>
          </w:p>
          <w:p w14:paraId="0D711B4E" w14:textId="77777777" w:rsidR="00B81514" w:rsidRDefault="00B81514" w:rsidP="005D1962">
            <w:pPr>
              <w:pStyle w:val="Brdtekst"/>
              <w:spacing w:after="0"/>
              <w:jc w:val="left"/>
              <w:rPr>
                <w:noProof/>
              </w:rPr>
            </w:pPr>
          </w:p>
          <w:p w14:paraId="473136C8" w14:textId="77777777" w:rsidR="00B81514" w:rsidRDefault="00B81514" w:rsidP="005D1962">
            <w:pPr>
              <w:pStyle w:val="Brdtekst"/>
              <w:spacing w:after="0"/>
              <w:jc w:val="left"/>
              <w:rPr>
                <w:noProof/>
              </w:rPr>
            </w:pPr>
          </w:p>
          <w:p w14:paraId="460F8061" w14:textId="77777777" w:rsidR="00B81514" w:rsidRDefault="00B81514" w:rsidP="005D1962">
            <w:pPr>
              <w:pStyle w:val="Brdtekst"/>
              <w:spacing w:after="0"/>
              <w:jc w:val="left"/>
              <w:rPr>
                <w:noProof/>
              </w:rPr>
            </w:pPr>
          </w:p>
          <w:p w14:paraId="5BBCEE64" w14:textId="77777777" w:rsidR="00B81514" w:rsidRDefault="00B81514" w:rsidP="005D1962">
            <w:pPr>
              <w:pStyle w:val="Brdtekst"/>
              <w:spacing w:after="0"/>
              <w:jc w:val="left"/>
              <w:rPr>
                <w:noProof/>
              </w:rPr>
            </w:pPr>
          </w:p>
          <w:p w14:paraId="7A125468" w14:textId="77777777" w:rsidR="00B81514" w:rsidRDefault="00B81514" w:rsidP="005D1962">
            <w:pPr>
              <w:pStyle w:val="Brdtekst"/>
              <w:spacing w:after="0"/>
              <w:jc w:val="left"/>
              <w:rPr>
                <w:noProof/>
              </w:rPr>
            </w:pPr>
          </w:p>
          <w:p w14:paraId="2C3D1112" w14:textId="77777777" w:rsidR="00B81514" w:rsidRDefault="00B81514" w:rsidP="005D1962">
            <w:pPr>
              <w:pStyle w:val="Brdtekst"/>
              <w:spacing w:after="0"/>
              <w:jc w:val="left"/>
              <w:rPr>
                <w:noProof/>
              </w:rPr>
            </w:pPr>
          </w:p>
          <w:p w14:paraId="3DC4999C" w14:textId="77777777" w:rsidR="00B81514" w:rsidRDefault="00B81514" w:rsidP="005D1962">
            <w:pPr>
              <w:pStyle w:val="Brdtekst"/>
              <w:spacing w:after="0"/>
              <w:jc w:val="left"/>
              <w:rPr>
                <w:noProof/>
              </w:rPr>
            </w:pPr>
          </w:p>
          <w:p w14:paraId="3A45C6BF" w14:textId="77777777" w:rsidR="00B81514" w:rsidRDefault="00B81514" w:rsidP="005D1962">
            <w:pPr>
              <w:pStyle w:val="Brdtekst"/>
              <w:spacing w:after="0"/>
              <w:jc w:val="left"/>
              <w:rPr>
                <w:noProof/>
              </w:rPr>
            </w:pPr>
          </w:p>
          <w:p w14:paraId="21E65565" w14:textId="77777777" w:rsidR="00B81514" w:rsidRDefault="00B81514" w:rsidP="005D1962">
            <w:pPr>
              <w:pStyle w:val="Brdtekst"/>
              <w:spacing w:after="0"/>
              <w:jc w:val="left"/>
              <w:rPr>
                <w:noProof/>
              </w:rPr>
            </w:pPr>
          </w:p>
          <w:p w14:paraId="1C66CC86" w14:textId="77777777" w:rsidR="00B81514" w:rsidRDefault="00B81514" w:rsidP="005D1962">
            <w:pPr>
              <w:pStyle w:val="Brdtekst"/>
              <w:spacing w:after="0"/>
              <w:jc w:val="left"/>
              <w:rPr>
                <w:noProof/>
              </w:rPr>
            </w:pPr>
          </w:p>
          <w:p w14:paraId="2EC0F970" w14:textId="77777777" w:rsidR="00B81514" w:rsidRDefault="00B81514" w:rsidP="005D1962">
            <w:pPr>
              <w:pStyle w:val="Brdtekst"/>
              <w:spacing w:after="0"/>
              <w:jc w:val="left"/>
              <w:rPr>
                <w:noProof/>
              </w:rPr>
            </w:pPr>
          </w:p>
          <w:p w14:paraId="3C2DFF7A" w14:textId="77777777" w:rsidR="00B81514" w:rsidRDefault="00B81514" w:rsidP="005D1962">
            <w:pPr>
              <w:pStyle w:val="Brdtekst"/>
              <w:spacing w:after="0"/>
              <w:jc w:val="left"/>
              <w:rPr>
                <w:noProof/>
              </w:rPr>
            </w:pPr>
          </w:p>
          <w:p w14:paraId="4BAEB13A" w14:textId="77777777" w:rsidR="00B81514" w:rsidRDefault="00B81514" w:rsidP="005D1962">
            <w:pPr>
              <w:pStyle w:val="Brdtekst"/>
              <w:spacing w:after="0"/>
              <w:jc w:val="left"/>
              <w:rPr>
                <w:noProof/>
              </w:rPr>
            </w:pPr>
          </w:p>
          <w:p w14:paraId="07D1E9F9" w14:textId="77777777" w:rsidR="00B81514" w:rsidRDefault="00B81514" w:rsidP="005D1962">
            <w:pPr>
              <w:pStyle w:val="Brdtekst"/>
              <w:spacing w:after="0"/>
              <w:jc w:val="left"/>
              <w:rPr>
                <w:noProof/>
              </w:rPr>
            </w:pPr>
          </w:p>
          <w:p w14:paraId="1B099827" w14:textId="77777777" w:rsidR="00B81514" w:rsidRDefault="00B81514" w:rsidP="005D1962">
            <w:pPr>
              <w:pStyle w:val="Brdtekst"/>
              <w:spacing w:after="0"/>
              <w:jc w:val="left"/>
              <w:rPr>
                <w:noProof/>
              </w:rPr>
            </w:pPr>
          </w:p>
          <w:p w14:paraId="5A1EC777" w14:textId="77777777" w:rsidR="00B81514" w:rsidRDefault="00B81514" w:rsidP="005D1962">
            <w:pPr>
              <w:pStyle w:val="Brdtekst"/>
              <w:spacing w:after="0"/>
              <w:jc w:val="left"/>
              <w:rPr>
                <w:noProof/>
              </w:rPr>
            </w:pPr>
          </w:p>
          <w:p w14:paraId="69D6FC04" w14:textId="77777777" w:rsidR="00B81514" w:rsidRDefault="00B81514" w:rsidP="005D1962">
            <w:pPr>
              <w:pStyle w:val="Brdtekst"/>
              <w:spacing w:after="0"/>
              <w:jc w:val="left"/>
              <w:rPr>
                <w:noProof/>
              </w:rPr>
            </w:pPr>
          </w:p>
          <w:p w14:paraId="778F12D8" w14:textId="77777777" w:rsidR="00B81514" w:rsidRDefault="00B81514" w:rsidP="005D1962">
            <w:pPr>
              <w:pStyle w:val="Brdtekst"/>
              <w:spacing w:after="0"/>
              <w:jc w:val="left"/>
              <w:rPr>
                <w:noProof/>
              </w:rPr>
            </w:pPr>
          </w:p>
          <w:p w14:paraId="46D2F02A" w14:textId="77777777" w:rsidR="00B81514" w:rsidRDefault="00B81514" w:rsidP="005D1962">
            <w:pPr>
              <w:pStyle w:val="Brdtekst"/>
              <w:spacing w:after="0"/>
              <w:jc w:val="left"/>
              <w:rPr>
                <w:noProof/>
              </w:rPr>
            </w:pPr>
          </w:p>
          <w:p w14:paraId="2554534D" w14:textId="77777777" w:rsidR="00B81514" w:rsidRDefault="00B81514" w:rsidP="005D1962">
            <w:pPr>
              <w:pStyle w:val="Brdtekst"/>
              <w:spacing w:after="0"/>
              <w:jc w:val="left"/>
              <w:rPr>
                <w:noProof/>
              </w:rPr>
            </w:pPr>
          </w:p>
          <w:p w14:paraId="2F0C74DC" w14:textId="77777777" w:rsidR="00B81514" w:rsidRDefault="00B81514" w:rsidP="005D1962">
            <w:pPr>
              <w:pStyle w:val="Brdtekst"/>
              <w:spacing w:after="0"/>
              <w:jc w:val="left"/>
              <w:rPr>
                <w:noProof/>
              </w:rPr>
            </w:pPr>
          </w:p>
          <w:p w14:paraId="0BEBE521" w14:textId="77777777" w:rsidR="00B81514" w:rsidRDefault="00B81514" w:rsidP="005D1962">
            <w:pPr>
              <w:pStyle w:val="Brdtekst"/>
              <w:spacing w:after="0"/>
              <w:jc w:val="left"/>
              <w:rPr>
                <w:noProof/>
              </w:rPr>
            </w:pPr>
          </w:p>
          <w:p w14:paraId="73C1E838" w14:textId="77777777" w:rsidR="00B81514" w:rsidRDefault="00B81514" w:rsidP="005D1962">
            <w:pPr>
              <w:pStyle w:val="Brdtekst"/>
              <w:spacing w:after="0"/>
              <w:jc w:val="left"/>
              <w:rPr>
                <w:noProof/>
              </w:rPr>
            </w:pPr>
          </w:p>
          <w:p w14:paraId="70F6A640" w14:textId="77777777" w:rsidR="00B81514" w:rsidRDefault="00B81514" w:rsidP="005D1962">
            <w:pPr>
              <w:pStyle w:val="Brdtekst"/>
              <w:spacing w:after="0"/>
              <w:jc w:val="left"/>
              <w:rPr>
                <w:noProof/>
              </w:rPr>
            </w:pPr>
          </w:p>
          <w:p w14:paraId="4154D378" w14:textId="77777777" w:rsidR="00B81514" w:rsidRDefault="00B81514" w:rsidP="005D1962">
            <w:pPr>
              <w:pStyle w:val="Brdtekst"/>
              <w:spacing w:after="0"/>
              <w:jc w:val="left"/>
              <w:rPr>
                <w:noProof/>
              </w:rPr>
            </w:pPr>
          </w:p>
          <w:p w14:paraId="3C9FCD40" w14:textId="77777777" w:rsidR="005D1962" w:rsidRDefault="005D1962" w:rsidP="005D1962">
            <w:pPr>
              <w:pStyle w:val="Brdtekst"/>
              <w:spacing w:after="0"/>
              <w:jc w:val="left"/>
              <w:rPr>
                <w:noProof/>
              </w:rPr>
            </w:pPr>
            <w:r>
              <w:rPr>
                <w:noProof/>
              </w:rPr>
              <w:t>Se felles merknadssvar – 2 Konsekvenser av støy, 3 Helsemessige konsekvenser og 4 Konsekvenser for barn og unge</w:t>
            </w:r>
          </w:p>
          <w:p w14:paraId="33FD75CA" w14:textId="77777777" w:rsidR="00B81514" w:rsidRDefault="00B81514" w:rsidP="005D1962">
            <w:pPr>
              <w:pStyle w:val="Brdtekst"/>
              <w:spacing w:after="0"/>
              <w:jc w:val="left"/>
              <w:rPr>
                <w:noProof/>
              </w:rPr>
            </w:pPr>
          </w:p>
          <w:p w14:paraId="1D9C8301" w14:textId="77777777" w:rsidR="00B81514" w:rsidRDefault="00B81514" w:rsidP="005D1962">
            <w:pPr>
              <w:pStyle w:val="Brdtekst"/>
              <w:spacing w:after="0"/>
              <w:jc w:val="left"/>
              <w:rPr>
                <w:noProof/>
              </w:rPr>
            </w:pPr>
          </w:p>
          <w:p w14:paraId="185A6ED2" w14:textId="77777777" w:rsidR="00B81514" w:rsidRDefault="00B81514" w:rsidP="005D1962">
            <w:pPr>
              <w:pStyle w:val="Brdtekst"/>
              <w:spacing w:after="0"/>
              <w:jc w:val="left"/>
              <w:rPr>
                <w:noProof/>
              </w:rPr>
            </w:pPr>
          </w:p>
          <w:p w14:paraId="3B7CFB75" w14:textId="77777777" w:rsidR="005D1962" w:rsidRDefault="005D1962" w:rsidP="005D1962">
            <w:pPr>
              <w:pStyle w:val="Brdtekst"/>
              <w:spacing w:after="0"/>
              <w:jc w:val="left"/>
              <w:rPr>
                <w:noProof/>
              </w:rPr>
            </w:pPr>
          </w:p>
          <w:p w14:paraId="605A1D44" w14:textId="57DFB058" w:rsidR="00B81514" w:rsidRDefault="00B81514" w:rsidP="005D1962">
            <w:pPr>
              <w:pStyle w:val="Brdtekst"/>
              <w:spacing w:after="0"/>
              <w:jc w:val="left"/>
              <w:rPr>
                <w:noProof/>
              </w:rPr>
            </w:pPr>
            <w:r>
              <w:rPr>
                <w:noProof/>
              </w:rPr>
              <w:t>Se felles merknadssvar – 2 Konsekvenser av støy og 5 Skytebaner og SIBO</w:t>
            </w:r>
            <w:r>
              <w:rPr>
                <w:noProof/>
              </w:rPr>
              <w:tab/>
            </w:r>
          </w:p>
          <w:p w14:paraId="7C21B5A2" w14:textId="77777777" w:rsidR="00B81514" w:rsidRDefault="00B81514" w:rsidP="005D1962">
            <w:pPr>
              <w:pStyle w:val="Brdtekst"/>
              <w:spacing w:after="0"/>
              <w:jc w:val="left"/>
              <w:rPr>
                <w:noProof/>
              </w:rPr>
            </w:pPr>
          </w:p>
          <w:p w14:paraId="3441F253" w14:textId="77777777" w:rsidR="00B81514" w:rsidRDefault="00B81514" w:rsidP="005D1962">
            <w:pPr>
              <w:pStyle w:val="Brdtekst"/>
              <w:spacing w:after="0"/>
              <w:jc w:val="left"/>
              <w:rPr>
                <w:noProof/>
              </w:rPr>
            </w:pPr>
          </w:p>
          <w:p w14:paraId="60FA3856" w14:textId="77777777" w:rsidR="00B81514" w:rsidRDefault="00B81514" w:rsidP="005D1962">
            <w:pPr>
              <w:pStyle w:val="Brdtekst"/>
              <w:spacing w:after="0"/>
              <w:jc w:val="left"/>
              <w:rPr>
                <w:noProof/>
              </w:rPr>
            </w:pPr>
          </w:p>
          <w:p w14:paraId="7A502171" w14:textId="77777777" w:rsidR="00B81514" w:rsidRDefault="00B81514" w:rsidP="005D1962">
            <w:pPr>
              <w:pStyle w:val="Brdtekst"/>
              <w:spacing w:after="0"/>
              <w:jc w:val="left"/>
              <w:rPr>
                <w:noProof/>
              </w:rPr>
            </w:pPr>
          </w:p>
          <w:p w14:paraId="7BDD27DB" w14:textId="2196F140" w:rsidR="00D50135" w:rsidRDefault="00D50135" w:rsidP="005D1962">
            <w:pPr>
              <w:pStyle w:val="Brdtekst"/>
              <w:spacing w:after="0"/>
              <w:jc w:val="left"/>
              <w:rPr>
                <w:noProof/>
              </w:rPr>
            </w:pPr>
          </w:p>
        </w:tc>
      </w:tr>
      <w:tr w:rsidR="00547D7E" w14:paraId="24751FA4" w14:textId="77777777" w:rsidTr="00A47C76">
        <w:tc>
          <w:tcPr>
            <w:tcW w:w="4395" w:type="dxa"/>
          </w:tcPr>
          <w:p w14:paraId="4721CD16" w14:textId="659E8A24" w:rsidR="003B5F18" w:rsidRDefault="00660E14" w:rsidP="003B5F18">
            <w:pPr>
              <w:pStyle w:val="Brdtekst"/>
              <w:spacing w:after="0"/>
              <w:jc w:val="left"/>
              <w:rPr>
                <w:b/>
                <w:noProof/>
              </w:rPr>
            </w:pPr>
            <w:r>
              <w:rPr>
                <w:b/>
                <w:noProof/>
              </w:rPr>
              <w:lastRenderedPageBreak/>
              <w:t>C248</w:t>
            </w:r>
            <w:r w:rsidR="003B5F18" w:rsidRPr="00547D7E">
              <w:rPr>
                <w:b/>
                <w:noProof/>
              </w:rPr>
              <w:t xml:space="preserve"> – </w:t>
            </w:r>
            <w:r w:rsidR="003B5F18">
              <w:rPr>
                <w:b/>
                <w:noProof/>
              </w:rPr>
              <w:t>Graciela Sbertoli</w:t>
            </w:r>
            <w:r w:rsidR="003B5F18" w:rsidRPr="00547D7E">
              <w:rPr>
                <w:b/>
                <w:noProof/>
              </w:rPr>
              <w:t xml:space="preserve"> – </w:t>
            </w:r>
            <w:r w:rsidR="003B5F18">
              <w:rPr>
                <w:b/>
                <w:noProof/>
              </w:rPr>
              <w:t>08</w:t>
            </w:r>
            <w:r w:rsidR="003B5F18" w:rsidRPr="00547D7E">
              <w:rPr>
                <w:b/>
                <w:noProof/>
              </w:rPr>
              <w:t>.0</w:t>
            </w:r>
            <w:r w:rsidR="003B5F18">
              <w:rPr>
                <w:b/>
                <w:noProof/>
              </w:rPr>
              <w:t>6</w:t>
            </w:r>
            <w:r w:rsidR="003B5F18" w:rsidRPr="00547D7E">
              <w:rPr>
                <w:b/>
                <w:noProof/>
              </w:rPr>
              <w:t>.2017</w:t>
            </w:r>
          </w:p>
          <w:p w14:paraId="40B9C78F" w14:textId="77777777" w:rsidR="00547D7E" w:rsidRDefault="00547D7E" w:rsidP="00CA22C9">
            <w:pPr>
              <w:pStyle w:val="Brdtekst"/>
              <w:spacing w:after="0"/>
              <w:jc w:val="left"/>
              <w:rPr>
                <w:noProof/>
              </w:rPr>
            </w:pPr>
          </w:p>
          <w:p w14:paraId="661A2382" w14:textId="2419A6AB" w:rsidR="003B5F18" w:rsidRDefault="003B5F18" w:rsidP="00CA22C9">
            <w:pPr>
              <w:pStyle w:val="Brdtekst"/>
              <w:spacing w:after="0"/>
              <w:jc w:val="left"/>
              <w:rPr>
                <w:noProof/>
              </w:rPr>
            </w:pPr>
            <w:r w:rsidRPr="003B5F18">
              <w:rPr>
                <w:noProof/>
              </w:rPr>
              <w:t>Ifølge uttalelsene fra overlegen i kommunen risikerer alle beboerne i nærområdene å få store støyplager. Det er spesielt bekymringsfullt at barn og eldre kan - uten forvarsel - få sin fred avbrutt av støy fra krigsøvelser, også midt på natta. Det er mange tettbefolkede områder i nærheten av senteret. Det må finnes alternativer til plassering som ikke forstyrrer såpass mange mennesker.</w:t>
            </w:r>
          </w:p>
          <w:p w14:paraId="238CB3C7" w14:textId="291357C0" w:rsidR="003B5F18" w:rsidRPr="003B5F18" w:rsidRDefault="003B5F18" w:rsidP="00CA22C9">
            <w:pPr>
              <w:pStyle w:val="Brdtekst"/>
              <w:spacing w:after="0"/>
              <w:jc w:val="left"/>
              <w:rPr>
                <w:noProof/>
              </w:rPr>
            </w:pPr>
          </w:p>
        </w:tc>
        <w:tc>
          <w:tcPr>
            <w:tcW w:w="4110" w:type="dxa"/>
          </w:tcPr>
          <w:p w14:paraId="2DBCBF1B" w14:textId="77777777" w:rsidR="00B81514" w:rsidRDefault="00B81514" w:rsidP="00B81514">
            <w:pPr>
              <w:pStyle w:val="Brdtekst"/>
              <w:spacing w:after="0"/>
              <w:jc w:val="left"/>
              <w:rPr>
                <w:noProof/>
              </w:rPr>
            </w:pPr>
          </w:p>
          <w:p w14:paraId="3CFC285B" w14:textId="77777777" w:rsidR="00B81514" w:rsidRDefault="00B81514" w:rsidP="00B81514">
            <w:pPr>
              <w:pStyle w:val="Brdtekst"/>
              <w:spacing w:after="0"/>
              <w:jc w:val="left"/>
              <w:rPr>
                <w:noProof/>
              </w:rPr>
            </w:pPr>
          </w:p>
          <w:p w14:paraId="30A4F1B8" w14:textId="77777777" w:rsidR="00B81514" w:rsidRDefault="00B81514" w:rsidP="00B81514">
            <w:pPr>
              <w:pStyle w:val="Brdtekst"/>
              <w:spacing w:after="0"/>
              <w:jc w:val="left"/>
              <w:rPr>
                <w:noProof/>
              </w:rPr>
            </w:pPr>
            <w:r>
              <w:rPr>
                <w:noProof/>
              </w:rPr>
              <w:t>Se felles merknadssvar – 2 Konsekvenser av støy</w:t>
            </w:r>
          </w:p>
          <w:p w14:paraId="67D9AAAA" w14:textId="0D45117E" w:rsidR="00547D7E" w:rsidRDefault="00547D7E" w:rsidP="00E26597">
            <w:pPr>
              <w:pStyle w:val="Brdtekst"/>
              <w:spacing w:after="0"/>
              <w:rPr>
                <w:noProof/>
              </w:rPr>
            </w:pPr>
          </w:p>
        </w:tc>
      </w:tr>
      <w:tr w:rsidR="00464E62" w14:paraId="20C8CBF0" w14:textId="77777777" w:rsidTr="00A47C76">
        <w:tc>
          <w:tcPr>
            <w:tcW w:w="4395" w:type="dxa"/>
          </w:tcPr>
          <w:p w14:paraId="08F111B1" w14:textId="6ED20F51" w:rsidR="00464E62" w:rsidRDefault="00660E14" w:rsidP="003B5F18">
            <w:pPr>
              <w:pStyle w:val="Brdtekst"/>
              <w:spacing w:after="0"/>
              <w:jc w:val="left"/>
              <w:rPr>
                <w:b/>
                <w:noProof/>
              </w:rPr>
            </w:pPr>
            <w:r>
              <w:rPr>
                <w:b/>
                <w:noProof/>
              </w:rPr>
              <w:t>C249</w:t>
            </w:r>
            <w:r w:rsidR="00464E62">
              <w:rPr>
                <w:b/>
                <w:noProof/>
              </w:rPr>
              <w:t xml:space="preserve"> - </w:t>
            </w:r>
            <w:r w:rsidR="00464E62" w:rsidRPr="00464E62">
              <w:rPr>
                <w:b/>
                <w:noProof/>
              </w:rPr>
              <w:t>Granholtet boligsameie</w:t>
            </w:r>
            <w:r w:rsidR="00464E62">
              <w:rPr>
                <w:b/>
                <w:noProof/>
              </w:rPr>
              <w:t xml:space="preserve"> – 21.06.2017</w:t>
            </w:r>
          </w:p>
          <w:p w14:paraId="30CDBFB7" w14:textId="77777777" w:rsidR="00464E62" w:rsidRDefault="00464E62" w:rsidP="003B5F18">
            <w:pPr>
              <w:pStyle w:val="Brdtekst"/>
              <w:spacing w:after="0"/>
              <w:jc w:val="left"/>
              <w:rPr>
                <w:b/>
                <w:noProof/>
              </w:rPr>
            </w:pPr>
          </w:p>
          <w:p w14:paraId="416EEC41" w14:textId="77777777" w:rsidR="00464E62" w:rsidRPr="00464E62" w:rsidRDefault="00464E62" w:rsidP="003B5F18">
            <w:pPr>
              <w:pStyle w:val="Brdtekst"/>
              <w:spacing w:after="0"/>
              <w:jc w:val="left"/>
              <w:rPr>
                <w:noProof/>
              </w:rPr>
            </w:pPr>
            <w:r w:rsidRPr="00464E62">
              <w:rPr>
                <w:noProof/>
              </w:rPr>
              <w:t>Likelydende som Blåbærskogen bofellesskap sin merknad.</w:t>
            </w:r>
          </w:p>
          <w:p w14:paraId="43A6AAD5" w14:textId="5AC7E37C" w:rsidR="00464E62" w:rsidRDefault="00464E62" w:rsidP="003B5F18">
            <w:pPr>
              <w:pStyle w:val="Brdtekst"/>
              <w:spacing w:after="0"/>
              <w:jc w:val="left"/>
              <w:rPr>
                <w:b/>
                <w:noProof/>
              </w:rPr>
            </w:pPr>
          </w:p>
        </w:tc>
        <w:tc>
          <w:tcPr>
            <w:tcW w:w="4110" w:type="dxa"/>
          </w:tcPr>
          <w:p w14:paraId="3AEE7A02" w14:textId="77777777" w:rsidR="00B81514" w:rsidRDefault="00B81514" w:rsidP="00B81514">
            <w:pPr>
              <w:pStyle w:val="Brdtekst"/>
              <w:spacing w:after="0"/>
              <w:rPr>
                <w:noProof/>
              </w:rPr>
            </w:pPr>
          </w:p>
          <w:p w14:paraId="69CB7DE2" w14:textId="77777777" w:rsidR="00B81514" w:rsidRDefault="00B81514" w:rsidP="00B81514">
            <w:pPr>
              <w:pStyle w:val="Brdtekst"/>
              <w:spacing w:after="0"/>
              <w:rPr>
                <w:noProof/>
              </w:rPr>
            </w:pPr>
          </w:p>
          <w:p w14:paraId="6BF4936E" w14:textId="3EA93B2A" w:rsidR="00464E62" w:rsidRDefault="00B81514" w:rsidP="00E26597">
            <w:pPr>
              <w:pStyle w:val="Brdtekst"/>
              <w:spacing w:after="0"/>
              <w:rPr>
                <w:noProof/>
              </w:rPr>
            </w:pPr>
            <w:r>
              <w:rPr>
                <w:noProof/>
              </w:rPr>
              <w:t xml:space="preserve">Se svar til </w:t>
            </w:r>
            <w:r w:rsidRPr="00464E62">
              <w:rPr>
                <w:noProof/>
              </w:rPr>
              <w:t>Blåbærskogen bofellesskap</w:t>
            </w:r>
          </w:p>
        </w:tc>
      </w:tr>
      <w:tr w:rsidR="005E7905" w14:paraId="1D6257D1" w14:textId="77777777" w:rsidTr="00A47C76">
        <w:tc>
          <w:tcPr>
            <w:tcW w:w="4395" w:type="dxa"/>
          </w:tcPr>
          <w:p w14:paraId="4DA99686" w14:textId="617D4915" w:rsidR="005E7905" w:rsidRPr="005E7905" w:rsidRDefault="00660E14" w:rsidP="005E7905">
            <w:pPr>
              <w:pStyle w:val="Brdtekst"/>
              <w:spacing w:after="0"/>
              <w:jc w:val="left"/>
              <w:rPr>
                <w:b/>
                <w:noProof/>
              </w:rPr>
            </w:pPr>
            <w:r>
              <w:rPr>
                <w:b/>
                <w:noProof/>
              </w:rPr>
              <w:t>C250</w:t>
            </w:r>
            <w:r w:rsidR="005E7905" w:rsidRPr="005E7905">
              <w:rPr>
                <w:b/>
                <w:noProof/>
              </w:rPr>
              <w:t xml:space="preserve"> - Grete Sumstad – 19.06.2017</w:t>
            </w:r>
          </w:p>
          <w:p w14:paraId="59AEF43A" w14:textId="48E8ACFE" w:rsidR="005E7905" w:rsidRDefault="005E7905" w:rsidP="005E7905">
            <w:pPr>
              <w:pStyle w:val="Brdtekst"/>
              <w:spacing w:after="0"/>
              <w:jc w:val="left"/>
              <w:rPr>
                <w:noProof/>
              </w:rPr>
            </w:pPr>
          </w:p>
          <w:p w14:paraId="417AF42E" w14:textId="6AD71E36" w:rsidR="005E7905" w:rsidRPr="005E7905" w:rsidRDefault="005E7905" w:rsidP="005E7905">
            <w:pPr>
              <w:pStyle w:val="Brdtekst"/>
              <w:spacing w:after="0"/>
              <w:jc w:val="left"/>
              <w:rPr>
                <w:noProof/>
              </w:rPr>
            </w:pPr>
            <w:r w:rsidRPr="005E7905">
              <w:rPr>
                <w:noProof/>
              </w:rPr>
              <w:t>Lokaliseringen av PNB på Taraldrud er besluttet, og jeg forholder meg til dette. Utfordringen knytter seg hovedsakelig til manglende utredning av støyproblematikken i planforslaget. Senteret vil ligge i et av landets tettest befolkede områder mellom Oppegård, Oslo og Ski kommuner, og vil medføre svært støyende aktivitet i Marka.</w:t>
            </w:r>
          </w:p>
          <w:p w14:paraId="24F664E0" w14:textId="77777777" w:rsidR="005E7905" w:rsidRPr="005E7905" w:rsidRDefault="005E7905" w:rsidP="005E7905">
            <w:pPr>
              <w:pStyle w:val="Brdtekst"/>
              <w:spacing w:after="0"/>
              <w:jc w:val="left"/>
              <w:rPr>
                <w:noProof/>
              </w:rPr>
            </w:pPr>
          </w:p>
          <w:p w14:paraId="1B88A8E3" w14:textId="77777777" w:rsidR="005E7905" w:rsidRPr="005E7905" w:rsidRDefault="005E7905" w:rsidP="005E7905">
            <w:pPr>
              <w:pStyle w:val="Brdtekst"/>
              <w:spacing w:after="0"/>
              <w:jc w:val="left"/>
              <w:rPr>
                <w:noProof/>
              </w:rPr>
            </w:pPr>
            <w:r w:rsidRPr="005E7905">
              <w:rPr>
                <w:noProof/>
              </w:rPr>
              <w:t>Utendørs skytebaner, helikopteraktivitet og Sibo-anlegg vil skape mye støy for befolkningen i nærheten av PNB. Spesielt vil støyen ramme skole- og barnehagebarn slik at små barn ikke kan sove ute og skolebarna ikke kan bruke skogen i undervisningen. I friminutt og ved utelek vil barn i nærliggende skoler og barnehager være utsatt for lyden av inntil 1000 skudd i timen i tillegg til plutselig helikopter- og sprengingsstøy. Vi vet ikke sikkert hva dette vil medføre av læringsproblemer for barna, men sannsynligvis vil det ramme hardest de barna som er mest utsatt på andre områder – eksempelvis de barna som har andre utfordringer å tenke på og som lett lar seg distrahere, og de barna som har opplevd krig og vold og som dermed blir redde og lite mottakelig for læring når de utsettes for denne typen støy.</w:t>
            </w:r>
          </w:p>
          <w:p w14:paraId="64C3D931" w14:textId="77777777" w:rsidR="005E7905" w:rsidRPr="005E7905" w:rsidRDefault="005E7905" w:rsidP="005E7905">
            <w:pPr>
              <w:pStyle w:val="Brdtekst"/>
              <w:spacing w:after="0"/>
              <w:jc w:val="left"/>
              <w:rPr>
                <w:noProof/>
              </w:rPr>
            </w:pPr>
          </w:p>
          <w:p w14:paraId="487006A4" w14:textId="77777777" w:rsidR="005E7905" w:rsidRPr="005E7905" w:rsidRDefault="005E7905" w:rsidP="005E7905">
            <w:pPr>
              <w:pStyle w:val="Brdtekst"/>
              <w:spacing w:after="0"/>
              <w:jc w:val="left"/>
              <w:rPr>
                <w:noProof/>
              </w:rPr>
            </w:pPr>
            <w:r w:rsidRPr="005E7905">
              <w:rPr>
                <w:noProof/>
              </w:rPr>
              <w:t>Etter planen skal barn i skoler og barnehager utsettes for massiv skytestøy hver eneste dag i oppveksten. I møter mellom befolkningen i Oppegård og planleggerne som har utarbeidet planutkastet ble det nevnt at støydempende gapahuker er løsningen på utfordringene med gjennomføring av uteskole. Dette virker veldig lite seriøst.</w:t>
            </w:r>
          </w:p>
          <w:p w14:paraId="0CBB9341" w14:textId="77777777" w:rsidR="005E7905" w:rsidRPr="005E7905" w:rsidRDefault="005E7905" w:rsidP="005E7905">
            <w:pPr>
              <w:pStyle w:val="Brdtekst"/>
              <w:spacing w:after="0"/>
              <w:jc w:val="left"/>
              <w:rPr>
                <w:noProof/>
              </w:rPr>
            </w:pPr>
          </w:p>
          <w:p w14:paraId="130CD7A4" w14:textId="77777777" w:rsidR="005E7905" w:rsidRPr="005E7905" w:rsidRDefault="005E7905" w:rsidP="005E7905">
            <w:pPr>
              <w:pStyle w:val="Brdtekst"/>
              <w:spacing w:after="0"/>
              <w:jc w:val="left"/>
              <w:rPr>
                <w:noProof/>
              </w:rPr>
            </w:pPr>
            <w:r w:rsidRPr="005E7905">
              <w:rPr>
                <w:noProof/>
              </w:rPr>
              <w:t>Den planlagte aktiviteten på PNB genererer støy som vi har liten erfaring med effekten av og som vanskelig lar seg beregne, som lavfrekvent støy fra sprengning. Det opplyses at dette er lyd som i liten grad dempes ved bruk av voller og annet. Man kan dermed anta at denne typen støy vil ramme folk utover rød og gul sone for skytestøy.</w:t>
            </w:r>
          </w:p>
          <w:p w14:paraId="6EB97CCD" w14:textId="77777777" w:rsidR="005E7905" w:rsidRPr="005E7905" w:rsidRDefault="005E7905" w:rsidP="005E7905">
            <w:pPr>
              <w:pStyle w:val="Brdtekst"/>
              <w:spacing w:after="0"/>
              <w:jc w:val="left"/>
              <w:rPr>
                <w:noProof/>
              </w:rPr>
            </w:pPr>
          </w:p>
          <w:p w14:paraId="5CF5B696" w14:textId="77777777" w:rsidR="005E7905" w:rsidRPr="005E7905" w:rsidRDefault="005E7905" w:rsidP="005E7905">
            <w:pPr>
              <w:pStyle w:val="Brdtekst"/>
              <w:spacing w:after="0"/>
              <w:jc w:val="left"/>
              <w:rPr>
                <w:noProof/>
              </w:rPr>
            </w:pPr>
            <w:r w:rsidRPr="005E7905">
              <w:rPr>
                <w:noProof/>
              </w:rPr>
              <w:t>De gjeldende kommuneplanene i Ski, Oslo og Oppegård kommuner har juridisk bindende bestemmelser for støy basert på T-1442/12. Likevel har planutkastet tatt utgangspunkt i T-</w:t>
            </w:r>
            <w:r w:rsidRPr="005E7905">
              <w:rPr>
                <w:noProof/>
              </w:rPr>
              <w:lastRenderedPageBreak/>
              <w:t>1442/16 ved utarbeidelse av støysonekart, på tross av at den nye retningslinjen er mindre streng enn bestemmelsene i berørte kommuner. Staten må også forholde seg til gjeldende regelverk.</w:t>
            </w:r>
          </w:p>
          <w:p w14:paraId="596A8AE8" w14:textId="77777777" w:rsidR="005E7905" w:rsidRPr="005E7905" w:rsidRDefault="005E7905" w:rsidP="005E7905">
            <w:pPr>
              <w:pStyle w:val="Brdtekst"/>
              <w:spacing w:after="0"/>
              <w:jc w:val="left"/>
              <w:rPr>
                <w:noProof/>
              </w:rPr>
            </w:pPr>
          </w:p>
          <w:p w14:paraId="675FCE21" w14:textId="77777777" w:rsidR="005E7905" w:rsidRPr="005E7905" w:rsidRDefault="005E7905" w:rsidP="005E7905">
            <w:pPr>
              <w:pStyle w:val="Brdtekst"/>
              <w:spacing w:after="0"/>
              <w:jc w:val="left"/>
              <w:rPr>
                <w:noProof/>
              </w:rPr>
            </w:pPr>
            <w:r w:rsidRPr="005E7905">
              <w:rPr>
                <w:noProof/>
              </w:rPr>
              <w:t>Barn og unge er ikke involvert i planarbeidet slik de skal i henhold til Rikspolitiske retningslinjer for barn og planlegging (RPR). Målet i RPR er blant annet å sikre et oppvekstmiljø som gir barn og unge trygghet mot fysiske og psykiske skadevirkninger. Dette skal blant annet skje ved å synliggjøre og styrke barn og unges interesser i all planlegging og byggesaksbehandling etter plan- og bygningsloven. Barnekonvensjonen er heller ikke fulgt da denne sier at barns beste skal være et grunnleggende hensyn i handlinger som berører barn. Jeg mener også at KU-forskriften § 7 ikke er fulgt opp med tanke på virkningen av dette tiltaket for miljø og samfunn.</w:t>
            </w:r>
          </w:p>
          <w:p w14:paraId="6173BEBF" w14:textId="77777777" w:rsidR="005E7905" w:rsidRPr="005E7905" w:rsidRDefault="005E7905" w:rsidP="005E7905">
            <w:pPr>
              <w:pStyle w:val="Brdtekst"/>
              <w:spacing w:after="0"/>
              <w:jc w:val="left"/>
              <w:rPr>
                <w:noProof/>
              </w:rPr>
            </w:pPr>
          </w:p>
          <w:p w14:paraId="3069A1C5" w14:textId="77777777" w:rsidR="005E7905" w:rsidRPr="005E7905" w:rsidRDefault="005E7905" w:rsidP="005E7905">
            <w:pPr>
              <w:pStyle w:val="Brdtekst"/>
              <w:spacing w:after="0"/>
              <w:jc w:val="left"/>
              <w:rPr>
                <w:noProof/>
              </w:rPr>
            </w:pPr>
            <w:r w:rsidRPr="005E7905">
              <w:rPr>
                <w:noProof/>
              </w:rPr>
              <w:t>I møter med planleggerne av PNB er det oppgitt at skytebaner og Sibo-anlegg må være utendørs for at det skal være mulig å trene under ulike værforhold. Dette virker rart når det tidligere skisseprosjektet for beredskapssenter på Alnabru viser at alt er bygget inn. Det er heller ikke landsrepresentative værforhold på Taralrud, så det kan by på problemer å øve for sterk vind på vestlandet eller snøkaos i nord. I innebygde anlegg vil alt dette være mulig i tillegg til at det vil gi politiet fleksibilitet i treningsomfang og tidspunkter.</w:t>
            </w:r>
          </w:p>
          <w:p w14:paraId="5F6FCA1F" w14:textId="77777777" w:rsidR="005E7905" w:rsidRPr="005E7905" w:rsidRDefault="005E7905" w:rsidP="005E7905">
            <w:pPr>
              <w:pStyle w:val="Brdtekst"/>
              <w:spacing w:after="0"/>
              <w:jc w:val="left"/>
              <w:rPr>
                <w:noProof/>
              </w:rPr>
            </w:pPr>
          </w:p>
          <w:p w14:paraId="5EA9F302" w14:textId="77777777" w:rsidR="005E7905" w:rsidRPr="005E7905" w:rsidRDefault="005E7905" w:rsidP="005E7905">
            <w:pPr>
              <w:pStyle w:val="Brdtekst"/>
              <w:spacing w:after="0"/>
              <w:jc w:val="left"/>
              <w:rPr>
                <w:noProof/>
              </w:rPr>
            </w:pPr>
            <w:r w:rsidRPr="005E7905">
              <w:rPr>
                <w:noProof/>
              </w:rPr>
              <w:t xml:space="preserve">I skissene som er presentert av PNB er eksisterende bebyggelse i Oslo og Oppegård fjernet fra områdene rundt senteret. Dette gir et feilaktig bilde av lokaliseringen av senteret og medfører at saken ikke er tilstrekkelig opplyst. I tillegg til eksisterende bebyggelse er det også planlagt en ny bydel ved Stensrud i Oslo som det må tas hensyn til. </w:t>
            </w:r>
          </w:p>
          <w:p w14:paraId="43AE8B6E" w14:textId="77777777" w:rsidR="005E7905" w:rsidRDefault="005E7905" w:rsidP="005E7905">
            <w:pPr>
              <w:pStyle w:val="Brdtekst"/>
              <w:spacing w:after="0"/>
              <w:jc w:val="left"/>
              <w:rPr>
                <w:noProof/>
              </w:rPr>
            </w:pPr>
            <w:r w:rsidRPr="005E7905">
              <w:rPr>
                <w:noProof/>
              </w:rPr>
              <w:t>Østfold fylkeskommune har signalisert at de ønsker helikoptertjenesten til Rygge. Dette vil fjerne en del av støybelastningen i områdene rundt Taraldrud, og støttes.</w:t>
            </w:r>
          </w:p>
          <w:p w14:paraId="72A4254A" w14:textId="77777777" w:rsidR="005E7905" w:rsidRDefault="005E7905" w:rsidP="005E7905">
            <w:pPr>
              <w:pStyle w:val="Brdtekst"/>
              <w:spacing w:after="0"/>
              <w:jc w:val="left"/>
              <w:rPr>
                <w:noProof/>
              </w:rPr>
            </w:pPr>
          </w:p>
          <w:p w14:paraId="0B793556" w14:textId="3D7B84B2" w:rsidR="005E7905" w:rsidRDefault="005E7905" w:rsidP="005E7905">
            <w:pPr>
              <w:pStyle w:val="Brdtekst"/>
              <w:spacing w:after="0"/>
              <w:jc w:val="left"/>
              <w:rPr>
                <w:noProof/>
              </w:rPr>
            </w:pPr>
            <w:r w:rsidRPr="005E7905">
              <w:rPr>
                <w:noProof/>
              </w:rPr>
              <w:t>Jeg mener dette beredskapssenteret må bygges slik at skytestøy og helikopterstøy ikke berører skolebarna og barnehagebarna våre. Sålenge denne støyen ikke kan bevises å ikke bli skadelig og gi barna langtidsvirkninger av stress og uro. Dette er den sårbare og forsvarsløse befolkningen i kommunene våre, de har ingen stemme, de høres ikke! Dette må de bare finne seg i å leve med! Det er en uaktuelt problemstilling!</w:t>
            </w:r>
          </w:p>
          <w:p w14:paraId="469E654C" w14:textId="224F20CA" w:rsidR="006D4909" w:rsidRDefault="006D4909" w:rsidP="005E7905">
            <w:pPr>
              <w:pStyle w:val="Brdtekst"/>
              <w:spacing w:after="0"/>
              <w:jc w:val="left"/>
              <w:rPr>
                <w:noProof/>
              </w:rPr>
            </w:pPr>
          </w:p>
          <w:p w14:paraId="50A9BCE6" w14:textId="1D8855E2" w:rsidR="006D4909" w:rsidRPr="006D4909" w:rsidRDefault="006D4909" w:rsidP="005E7905">
            <w:pPr>
              <w:pStyle w:val="Brdtekst"/>
              <w:spacing w:after="0"/>
              <w:jc w:val="left"/>
              <w:rPr>
                <w:i/>
                <w:noProof/>
              </w:rPr>
            </w:pPr>
            <w:r w:rsidRPr="006D4909">
              <w:rPr>
                <w:i/>
                <w:noProof/>
              </w:rPr>
              <w:t>Gjengir Oppegå</w:t>
            </w:r>
            <w:r>
              <w:rPr>
                <w:i/>
                <w:noProof/>
              </w:rPr>
              <w:t>rd kommunes krav i deres høring</w:t>
            </w:r>
            <w:r w:rsidRPr="006D4909">
              <w:rPr>
                <w:i/>
                <w:noProof/>
              </w:rPr>
              <w:t>suttalelse.</w:t>
            </w:r>
          </w:p>
          <w:p w14:paraId="76DD50EE" w14:textId="510016D8" w:rsidR="005E7905" w:rsidRPr="005E7905" w:rsidRDefault="005E7905" w:rsidP="005E7905">
            <w:pPr>
              <w:pStyle w:val="Brdtekst"/>
              <w:spacing w:after="0"/>
              <w:jc w:val="left"/>
              <w:rPr>
                <w:noProof/>
              </w:rPr>
            </w:pPr>
          </w:p>
        </w:tc>
        <w:tc>
          <w:tcPr>
            <w:tcW w:w="4110" w:type="dxa"/>
          </w:tcPr>
          <w:p w14:paraId="5ACACC2C" w14:textId="77777777" w:rsidR="00B81514" w:rsidRDefault="00B81514" w:rsidP="005140D3">
            <w:pPr>
              <w:pStyle w:val="Brdtekst"/>
              <w:spacing w:after="0"/>
              <w:jc w:val="left"/>
              <w:rPr>
                <w:noProof/>
              </w:rPr>
            </w:pPr>
          </w:p>
          <w:p w14:paraId="3107989D" w14:textId="77777777" w:rsidR="00B81514" w:rsidRDefault="00B81514" w:rsidP="005140D3">
            <w:pPr>
              <w:pStyle w:val="Brdtekst"/>
              <w:spacing w:after="0"/>
              <w:jc w:val="left"/>
              <w:rPr>
                <w:noProof/>
              </w:rPr>
            </w:pPr>
          </w:p>
          <w:p w14:paraId="0B7696B4" w14:textId="77777777" w:rsidR="00B81514" w:rsidRDefault="00B81514" w:rsidP="005140D3">
            <w:pPr>
              <w:pStyle w:val="Brdtekst"/>
              <w:spacing w:after="0"/>
              <w:jc w:val="left"/>
              <w:rPr>
                <w:noProof/>
              </w:rPr>
            </w:pPr>
            <w:r>
              <w:rPr>
                <w:noProof/>
              </w:rPr>
              <w:t>Se felles merknadssvar – 2 Konsekvenser av støy og 4 Konsekvenser for barn og unge</w:t>
            </w:r>
          </w:p>
          <w:p w14:paraId="5F803ECC" w14:textId="77777777" w:rsidR="00B81514" w:rsidRDefault="00B81514" w:rsidP="005140D3">
            <w:pPr>
              <w:pStyle w:val="Brdtekst"/>
              <w:spacing w:after="0"/>
              <w:jc w:val="left"/>
              <w:rPr>
                <w:noProof/>
              </w:rPr>
            </w:pPr>
          </w:p>
          <w:p w14:paraId="55F5F5EB" w14:textId="77777777" w:rsidR="00B81514" w:rsidRDefault="00B81514" w:rsidP="005140D3">
            <w:pPr>
              <w:pStyle w:val="Brdtekst"/>
              <w:spacing w:after="0"/>
              <w:jc w:val="left"/>
              <w:rPr>
                <w:noProof/>
              </w:rPr>
            </w:pPr>
          </w:p>
          <w:p w14:paraId="57E82218" w14:textId="77777777" w:rsidR="00B81514" w:rsidRDefault="00B81514" w:rsidP="005140D3">
            <w:pPr>
              <w:pStyle w:val="Brdtekst"/>
              <w:spacing w:after="0"/>
              <w:jc w:val="left"/>
              <w:rPr>
                <w:noProof/>
              </w:rPr>
            </w:pPr>
          </w:p>
          <w:p w14:paraId="7F70D7DE" w14:textId="77777777" w:rsidR="00B81514" w:rsidRDefault="00B81514" w:rsidP="005140D3">
            <w:pPr>
              <w:pStyle w:val="Brdtekst"/>
              <w:spacing w:after="0"/>
              <w:jc w:val="left"/>
              <w:rPr>
                <w:noProof/>
              </w:rPr>
            </w:pPr>
          </w:p>
          <w:p w14:paraId="27166818" w14:textId="77777777" w:rsidR="00B81514" w:rsidRDefault="00B81514" w:rsidP="005140D3">
            <w:pPr>
              <w:pStyle w:val="Brdtekst"/>
              <w:spacing w:after="0"/>
              <w:jc w:val="left"/>
              <w:rPr>
                <w:noProof/>
              </w:rPr>
            </w:pPr>
          </w:p>
          <w:p w14:paraId="21A431B8" w14:textId="77777777" w:rsidR="00B81514" w:rsidRDefault="00B81514" w:rsidP="005140D3">
            <w:pPr>
              <w:pStyle w:val="Brdtekst"/>
              <w:spacing w:after="0"/>
              <w:jc w:val="left"/>
              <w:rPr>
                <w:noProof/>
              </w:rPr>
            </w:pPr>
          </w:p>
          <w:p w14:paraId="331420E2" w14:textId="77777777" w:rsidR="00B81514" w:rsidRDefault="00B81514" w:rsidP="005140D3">
            <w:pPr>
              <w:pStyle w:val="Brdtekst"/>
              <w:spacing w:after="0"/>
              <w:jc w:val="left"/>
              <w:rPr>
                <w:noProof/>
              </w:rPr>
            </w:pPr>
          </w:p>
          <w:p w14:paraId="263E4B0E" w14:textId="77777777" w:rsidR="00B81514" w:rsidRDefault="00B81514" w:rsidP="005140D3">
            <w:pPr>
              <w:pStyle w:val="Brdtekst"/>
              <w:spacing w:after="0"/>
              <w:jc w:val="left"/>
              <w:rPr>
                <w:noProof/>
              </w:rPr>
            </w:pPr>
          </w:p>
          <w:p w14:paraId="3ED22078" w14:textId="77777777" w:rsidR="00B81514" w:rsidRDefault="00B81514" w:rsidP="005140D3">
            <w:pPr>
              <w:pStyle w:val="Brdtekst"/>
              <w:spacing w:after="0"/>
              <w:jc w:val="left"/>
              <w:rPr>
                <w:noProof/>
              </w:rPr>
            </w:pPr>
          </w:p>
          <w:p w14:paraId="1E3460E8" w14:textId="77777777" w:rsidR="00B81514" w:rsidRDefault="00B81514" w:rsidP="005140D3">
            <w:pPr>
              <w:pStyle w:val="Brdtekst"/>
              <w:spacing w:after="0"/>
              <w:jc w:val="left"/>
              <w:rPr>
                <w:noProof/>
              </w:rPr>
            </w:pPr>
          </w:p>
          <w:p w14:paraId="5A76586E" w14:textId="77777777" w:rsidR="00B81514" w:rsidRDefault="00B81514" w:rsidP="005140D3">
            <w:pPr>
              <w:pStyle w:val="Brdtekst"/>
              <w:spacing w:after="0"/>
              <w:jc w:val="left"/>
              <w:rPr>
                <w:noProof/>
              </w:rPr>
            </w:pPr>
          </w:p>
          <w:p w14:paraId="092B5DFD" w14:textId="77777777" w:rsidR="00B81514" w:rsidRDefault="00B81514" w:rsidP="005140D3">
            <w:pPr>
              <w:pStyle w:val="Brdtekst"/>
              <w:spacing w:after="0"/>
              <w:jc w:val="left"/>
              <w:rPr>
                <w:noProof/>
              </w:rPr>
            </w:pPr>
          </w:p>
          <w:p w14:paraId="5FC16735" w14:textId="77777777" w:rsidR="00B81514" w:rsidRDefault="00B81514" w:rsidP="005140D3">
            <w:pPr>
              <w:pStyle w:val="Brdtekst"/>
              <w:spacing w:after="0"/>
              <w:jc w:val="left"/>
              <w:rPr>
                <w:noProof/>
              </w:rPr>
            </w:pPr>
          </w:p>
          <w:p w14:paraId="19A15437" w14:textId="77777777" w:rsidR="00B81514" w:rsidRDefault="00B81514" w:rsidP="005140D3">
            <w:pPr>
              <w:pStyle w:val="Brdtekst"/>
              <w:spacing w:after="0"/>
              <w:jc w:val="left"/>
              <w:rPr>
                <w:noProof/>
              </w:rPr>
            </w:pPr>
          </w:p>
          <w:p w14:paraId="5D289466" w14:textId="77777777" w:rsidR="00B81514" w:rsidRDefault="00B81514" w:rsidP="005140D3">
            <w:pPr>
              <w:pStyle w:val="Brdtekst"/>
              <w:spacing w:after="0"/>
              <w:jc w:val="left"/>
              <w:rPr>
                <w:noProof/>
              </w:rPr>
            </w:pPr>
          </w:p>
          <w:p w14:paraId="78D205C3" w14:textId="77777777" w:rsidR="00B81514" w:rsidRDefault="00B81514" w:rsidP="005140D3">
            <w:pPr>
              <w:pStyle w:val="Brdtekst"/>
              <w:spacing w:after="0"/>
              <w:jc w:val="left"/>
              <w:rPr>
                <w:noProof/>
              </w:rPr>
            </w:pPr>
          </w:p>
          <w:p w14:paraId="2C33FB95" w14:textId="77777777" w:rsidR="00B81514" w:rsidRDefault="00B81514" w:rsidP="005140D3">
            <w:pPr>
              <w:pStyle w:val="Brdtekst"/>
              <w:spacing w:after="0"/>
              <w:jc w:val="left"/>
              <w:rPr>
                <w:noProof/>
              </w:rPr>
            </w:pPr>
          </w:p>
          <w:p w14:paraId="614752C7" w14:textId="77777777" w:rsidR="00B81514" w:rsidRDefault="00B81514" w:rsidP="005140D3">
            <w:pPr>
              <w:pStyle w:val="Brdtekst"/>
              <w:spacing w:after="0"/>
              <w:jc w:val="left"/>
              <w:rPr>
                <w:noProof/>
              </w:rPr>
            </w:pPr>
          </w:p>
          <w:p w14:paraId="083F795C" w14:textId="77777777" w:rsidR="00B81514" w:rsidRDefault="00B81514" w:rsidP="005140D3">
            <w:pPr>
              <w:pStyle w:val="Brdtekst"/>
              <w:spacing w:after="0"/>
              <w:jc w:val="left"/>
              <w:rPr>
                <w:noProof/>
              </w:rPr>
            </w:pPr>
          </w:p>
          <w:p w14:paraId="061F6277" w14:textId="77777777" w:rsidR="00B81514" w:rsidRDefault="00B81514" w:rsidP="005140D3">
            <w:pPr>
              <w:pStyle w:val="Brdtekst"/>
              <w:spacing w:after="0"/>
              <w:jc w:val="left"/>
              <w:rPr>
                <w:noProof/>
              </w:rPr>
            </w:pPr>
          </w:p>
          <w:p w14:paraId="7D1130DD" w14:textId="77777777" w:rsidR="00B81514" w:rsidRDefault="00B81514" w:rsidP="005140D3">
            <w:pPr>
              <w:pStyle w:val="Brdtekst"/>
              <w:spacing w:after="0"/>
              <w:jc w:val="left"/>
              <w:rPr>
                <w:noProof/>
              </w:rPr>
            </w:pPr>
          </w:p>
          <w:p w14:paraId="178C92FC" w14:textId="77777777" w:rsidR="00B81514" w:rsidRDefault="00B81514" w:rsidP="005140D3">
            <w:pPr>
              <w:pStyle w:val="Brdtekst"/>
              <w:spacing w:after="0"/>
              <w:jc w:val="left"/>
              <w:rPr>
                <w:noProof/>
              </w:rPr>
            </w:pPr>
          </w:p>
          <w:p w14:paraId="06EF9B67" w14:textId="77777777" w:rsidR="00B81514" w:rsidRDefault="00B81514" w:rsidP="005140D3">
            <w:pPr>
              <w:pStyle w:val="Brdtekst"/>
              <w:spacing w:after="0"/>
              <w:jc w:val="left"/>
              <w:rPr>
                <w:noProof/>
              </w:rPr>
            </w:pPr>
          </w:p>
          <w:p w14:paraId="31296754" w14:textId="77777777" w:rsidR="00B81514" w:rsidRDefault="00B81514" w:rsidP="005140D3">
            <w:pPr>
              <w:pStyle w:val="Brdtekst"/>
              <w:spacing w:after="0"/>
              <w:jc w:val="left"/>
              <w:rPr>
                <w:noProof/>
              </w:rPr>
            </w:pPr>
          </w:p>
          <w:p w14:paraId="1C6DE21A" w14:textId="77777777" w:rsidR="00B81514" w:rsidRDefault="00B81514" w:rsidP="005140D3">
            <w:pPr>
              <w:pStyle w:val="Brdtekst"/>
              <w:spacing w:after="0"/>
              <w:jc w:val="left"/>
              <w:rPr>
                <w:noProof/>
              </w:rPr>
            </w:pPr>
          </w:p>
          <w:p w14:paraId="3E87B817" w14:textId="77777777" w:rsidR="00B81514" w:rsidRDefault="00B81514" w:rsidP="005140D3">
            <w:pPr>
              <w:pStyle w:val="Brdtekst"/>
              <w:spacing w:after="0"/>
              <w:jc w:val="left"/>
              <w:rPr>
                <w:noProof/>
              </w:rPr>
            </w:pPr>
          </w:p>
          <w:p w14:paraId="77AE307B" w14:textId="77777777" w:rsidR="00B81514" w:rsidRDefault="00B81514" w:rsidP="005140D3">
            <w:pPr>
              <w:pStyle w:val="Brdtekst"/>
              <w:spacing w:after="0"/>
              <w:jc w:val="left"/>
              <w:rPr>
                <w:noProof/>
              </w:rPr>
            </w:pPr>
          </w:p>
          <w:p w14:paraId="7086CEA0" w14:textId="77777777" w:rsidR="00B81514" w:rsidRDefault="00B81514" w:rsidP="005140D3">
            <w:pPr>
              <w:pStyle w:val="Brdtekst"/>
              <w:spacing w:after="0"/>
              <w:jc w:val="left"/>
              <w:rPr>
                <w:noProof/>
              </w:rPr>
            </w:pPr>
          </w:p>
          <w:p w14:paraId="7EB1B859" w14:textId="77777777" w:rsidR="00B81514" w:rsidRDefault="00B81514" w:rsidP="005140D3">
            <w:pPr>
              <w:pStyle w:val="Brdtekst"/>
              <w:spacing w:after="0"/>
              <w:jc w:val="left"/>
              <w:rPr>
                <w:noProof/>
              </w:rPr>
            </w:pPr>
          </w:p>
          <w:p w14:paraId="02FA21A7" w14:textId="77777777" w:rsidR="00B81514" w:rsidRDefault="00B81514" w:rsidP="005140D3">
            <w:pPr>
              <w:pStyle w:val="Brdtekst"/>
              <w:spacing w:after="0"/>
              <w:jc w:val="left"/>
              <w:rPr>
                <w:noProof/>
              </w:rPr>
            </w:pPr>
          </w:p>
          <w:p w14:paraId="50E9A5C2" w14:textId="77777777" w:rsidR="00B81514" w:rsidRDefault="00B81514" w:rsidP="005140D3">
            <w:pPr>
              <w:pStyle w:val="Brdtekst"/>
              <w:spacing w:after="0"/>
              <w:jc w:val="left"/>
              <w:rPr>
                <w:noProof/>
              </w:rPr>
            </w:pPr>
          </w:p>
          <w:p w14:paraId="2E88F61F" w14:textId="77777777" w:rsidR="00B81514" w:rsidRDefault="00B81514" w:rsidP="005140D3">
            <w:pPr>
              <w:pStyle w:val="Brdtekst"/>
              <w:spacing w:after="0"/>
              <w:jc w:val="left"/>
              <w:rPr>
                <w:noProof/>
              </w:rPr>
            </w:pPr>
          </w:p>
          <w:p w14:paraId="5756CA4B" w14:textId="77777777" w:rsidR="00B81514" w:rsidRDefault="00B81514" w:rsidP="005140D3">
            <w:pPr>
              <w:pStyle w:val="Brdtekst"/>
              <w:spacing w:after="0"/>
              <w:jc w:val="left"/>
              <w:rPr>
                <w:noProof/>
              </w:rPr>
            </w:pPr>
          </w:p>
          <w:p w14:paraId="379B8094" w14:textId="77777777" w:rsidR="00B81514" w:rsidRDefault="00B81514" w:rsidP="005140D3">
            <w:pPr>
              <w:pStyle w:val="Brdtekst"/>
              <w:spacing w:after="0"/>
              <w:jc w:val="left"/>
              <w:rPr>
                <w:noProof/>
              </w:rPr>
            </w:pPr>
          </w:p>
          <w:p w14:paraId="63A085BB" w14:textId="77777777" w:rsidR="00B81514" w:rsidRDefault="00B81514" w:rsidP="005140D3">
            <w:pPr>
              <w:pStyle w:val="Brdtekst"/>
              <w:spacing w:after="0"/>
              <w:jc w:val="left"/>
              <w:rPr>
                <w:noProof/>
              </w:rPr>
            </w:pPr>
          </w:p>
          <w:p w14:paraId="20373A37" w14:textId="3E2B679B" w:rsidR="00B81514" w:rsidRDefault="005140D3" w:rsidP="005140D3">
            <w:pPr>
              <w:pStyle w:val="Brdtekst"/>
              <w:spacing w:after="0"/>
              <w:jc w:val="left"/>
              <w:rPr>
                <w:noProof/>
              </w:rPr>
            </w:pPr>
            <w:r>
              <w:rPr>
                <w:noProof/>
              </w:rPr>
              <w:t>Se svar til Norsk forening mot støy vedrørende lavfrekvent støy, dBC.</w:t>
            </w:r>
          </w:p>
          <w:p w14:paraId="01C11D50" w14:textId="77777777" w:rsidR="00B81514" w:rsidRDefault="00B81514" w:rsidP="005140D3">
            <w:pPr>
              <w:pStyle w:val="Brdtekst"/>
              <w:spacing w:after="0"/>
              <w:jc w:val="left"/>
              <w:rPr>
                <w:noProof/>
              </w:rPr>
            </w:pPr>
          </w:p>
          <w:p w14:paraId="688E248E" w14:textId="77777777" w:rsidR="00B81514" w:rsidRDefault="00B81514" w:rsidP="005140D3">
            <w:pPr>
              <w:pStyle w:val="Brdtekst"/>
              <w:spacing w:after="0"/>
              <w:jc w:val="left"/>
              <w:rPr>
                <w:noProof/>
              </w:rPr>
            </w:pPr>
          </w:p>
          <w:p w14:paraId="70ECE1D7" w14:textId="77777777" w:rsidR="00B81514" w:rsidRDefault="00B81514" w:rsidP="005140D3">
            <w:pPr>
              <w:pStyle w:val="Brdtekst"/>
              <w:spacing w:after="0"/>
              <w:jc w:val="left"/>
              <w:rPr>
                <w:noProof/>
              </w:rPr>
            </w:pPr>
          </w:p>
          <w:p w14:paraId="4AA0EAD1" w14:textId="77777777" w:rsidR="00B81514" w:rsidRDefault="00B81514" w:rsidP="005140D3">
            <w:pPr>
              <w:pStyle w:val="Brdtekst"/>
              <w:spacing w:after="0"/>
              <w:jc w:val="left"/>
              <w:rPr>
                <w:noProof/>
              </w:rPr>
            </w:pPr>
          </w:p>
          <w:p w14:paraId="1A5D3B8E" w14:textId="77777777" w:rsidR="00B81514" w:rsidRDefault="00B81514" w:rsidP="005140D3">
            <w:pPr>
              <w:pStyle w:val="Brdtekst"/>
              <w:spacing w:after="0"/>
              <w:jc w:val="left"/>
              <w:rPr>
                <w:noProof/>
              </w:rPr>
            </w:pPr>
          </w:p>
          <w:p w14:paraId="05C27215" w14:textId="77777777" w:rsidR="00B81514" w:rsidRDefault="00B81514" w:rsidP="005140D3">
            <w:pPr>
              <w:pStyle w:val="Brdtekst"/>
              <w:spacing w:after="0"/>
              <w:jc w:val="left"/>
              <w:rPr>
                <w:noProof/>
              </w:rPr>
            </w:pPr>
          </w:p>
          <w:p w14:paraId="0F9F4BA6" w14:textId="77777777" w:rsidR="00B81514" w:rsidRDefault="00B81514" w:rsidP="005140D3">
            <w:pPr>
              <w:pStyle w:val="Brdtekst"/>
              <w:spacing w:after="0"/>
              <w:jc w:val="left"/>
              <w:rPr>
                <w:noProof/>
              </w:rPr>
            </w:pPr>
          </w:p>
          <w:p w14:paraId="6D25E5BC" w14:textId="77777777" w:rsidR="00B81514" w:rsidRDefault="00B81514" w:rsidP="005140D3">
            <w:pPr>
              <w:pStyle w:val="Brdtekst"/>
              <w:spacing w:after="0"/>
              <w:jc w:val="left"/>
              <w:rPr>
                <w:noProof/>
              </w:rPr>
            </w:pPr>
            <w:r>
              <w:rPr>
                <w:noProof/>
              </w:rPr>
              <w:t>Se felles merknadssvar – 2 Konsekvenser av støy</w:t>
            </w:r>
          </w:p>
          <w:p w14:paraId="61EB539B" w14:textId="77777777" w:rsidR="00B81514" w:rsidRDefault="00B81514" w:rsidP="005140D3">
            <w:pPr>
              <w:pStyle w:val="Brdtekst"/>
              <w:spacing w:after="0"/>
              <w:jc w:val="left"/>
              <w:rPr>
                <w:noProof/>
              </w:rPr>
            </w:pPr>
          </w:p>
          <w:p w14:paraId="1BF35A52" w14:textId="77777777" w:rsidR="00B81514" w:rsidRDefault="00B81514" w:rsidP="005140D3">
            <w:pPr>
              <w:pStyle w:val="Brdtekst"/>
              <w:spacing w:after="0"/>
              <w:jc w:val="left"/>
              <w:rPr>
                <w:noProof/>
              </w:rPr>
            </w:pPr>
          </w:p>
          <w:p w14:paraId="61DCBCAD" w14:textId="77777777" w:rsidR="00B81514" w:rsidRDefault="00B81514" w:rsidP="005140D3">
            <w:pPr>
              <w:pStyle w:val="Brdtekst"/>
              <w:spacing w:after="0"/>
              <w:jc w:val="left"/>
              <w:rPr>
                <w:noProof/>
              </w:rPr>
            </w:pPr>
          </w:p>
          <w:p w14:paraId="6C3F1E39" w14:textId="77777777" w:rsidR="00B81514" w:rsidRDefault="00B81514" w:rsidP="005140D3">
            <w:pPr>
              <w:pStyle w:val="Brdtekst"/>
              <w:spacing w:after="0"/>
              <w:jc w:val="left"/>
              <w:rPr>
                <w:noProof/>
              </w:rPr>
            </w:pPr>
          </w:p>
          <w:p w14:paraId="4C7767B1" w14:textId="77777777" w:rsidR="00B81514" w:rsidRDefault="00B81514" w:rsidP="005140D3">
            <w:pPr>
              <w:pStyle w:val="Brdtekst"/>
              <w:spacing w:after="0"/>
              <w:jc w:val="left"/>
              <w:rPr>
                <w:noProof/>
              </w:rPr>
            </w:pPr>
          </w:p>
          <w:p w14:paraId="1BD1DC3A" w14:textId="77777777" w:rsidR="00B81514" w:rsidRDefault="00B81514" w:rsidP="005140D3">
            <w:pPr>
              <w:pStyle w:val="Brdtekst"/>
              <w:spacing w:after="0"/>
              <w:jc w:val="left"/>
              <w:rPr>
                <w:noProof/>
              </w:rPr>
            </w:pPr>
          </w:p>
          <w:p w14:paraId="5CFA5843" w14:textId="77777777" w:rsidR="00B81514" w:rsidRDefault="00B81514" w:rsidP="005140D3">
            <w:pPr>
              <w:pStyle w:val="Brdtekst"/>
              <w:spacing w:after="0"/>
              <w:jc w:val="left"/>
              <w:rPr>
                <w:noProof/>
              </w:rPr>
            </w:pPr>
          </w:p>
          <w:p w14:paraId="0B18EF37" w14:textId="77777777" w:rsidR="00B81514" w:rsidRDefault="00B81514" w:rsidP="005140D3">
            <w:pPr>
              <w:pStyle w:val="Brdtekst"/>
              <w:spacing w:after="0"/>
              <w:jc w:val="left"/>
              <w:rPr>
                <w:noProof/>
              </w:rPr>
            </w:pPr>
          </w:p>
          <w:p w14:paraId="569DC188" w14:textId="77777777" w:rsidR="00B81514" w:rsidRDefault="00B81514" w:rsidP="005140D3">
            <w:pPr>
              <w:pStyle w:val="Brdtekst"/>
              <w:spacing w:after="0"/>
              <w:jc w:val="left"/>
              <w:rPr>
                <w:noProof/>
              </w:rPr>
            </w:pPr>
            <w:r>
              <w:rPr>
                <w:noProof/>
              </w:rPr>
              <w:t>Se felles merknadssvar – 4 Konsekvenser for barn og unge</w:t>
            </w:r>
          </w:p>
          <w:p w14:paraId="7D167337" w14:textId="77777777" w:rsidR="00B81514" w:rsidRDefault="00B81514" w:rsidP="005140D3">
            <w:pPr>
              <w:pStyle w:val="Brdtekst"/>
              <w:spacing w:after="0"/>
              <w:jc w:val="left"/>
              <w:rPr>
                <w:noProof/>
              </w:rPr>
            </w:pPr>
          </w:p>
          <w:p w14:paraId="614F0C00" w14:textId="77777777" w:rsidR="00B81514" w:rsidRDefault="00B81514" w:rsidP="005140D3">
            <w:pPr>
              <w:pStyle w:val="Brdtekst"/>
              <w:spacing w:after="0"/>
              <w:jc w:val="left"/>
              <w:rPr>
                <w:noProof/>
              </w:rPr>
            </w:pPr>
          </w:p>
          <w:p w14:paraId="308C4221" w14:textId="77777777" w:rsidR="00B81514" w:rsidRDefault="00B81514" w:rsidP="005140D3">
            <w:pPr>
              <w:pStyle w:val="Brdtekst"/>
              <w:spacing w:after="0"/>
              <w:jc w:val="left"/>
              <w:rPr>
                <w:noProof/>
              </w:rPr>
            </w:pPr>
          </w:p>
          <w:p w14:paraId="0FD1B592" w14:textId="77777777" w:rsidR="00B81514" w:rsidRDefault="00B81514" w:rsidP="005140D3">
            <w:pPr>
              <w:pStyle w:val="Brdtekst"/>
              <w:spacing w:after="0"/>
              <w:jc w:val="left"/>
              <w:rPr>
                <w:noProof/>
              </w:rPr>
            </w:pPr>
          </w:p>
          <w:p w14:paraId="7B2F63BF" w14:textId="77777777" w:rsidR="00B81514" w:rsidRDefault="00B81514" w:rsidP="005140D3">
            <w:pPr>
              <w:pStyle w:val="Brdtekst"/>
              <w:spacing w:after="0"/>
              <w:jc w:val="left"/>
              <w:rPr>
                <w:noProof/>
              </w:rPr>
            </w:pPr>
          </w:p>
          <w:p w14:paraId="6412A20D" w14:textId="77777777" w:rsidR="00B81514" w:rsidRDefault="00B81514" w:rsidP="005140D3">
            <w:pPr>
              <w:pStyle w:val="Brdtekst"/>
              <w:spacing w:after="0"/>
              <w:jc w:val="left"/>
              <w:rPr>
                <w:noProof/>
              </w:rPr>
            </w:pPr>
          </w:p>
          <w:p w14:paraId="39DFBCBE" w14:textId="77777777" w:rsidR="00B81514" w:rsidRDefault="00B81514" w:rsidP="005140D3">
            <w:pPr>
              <w:pStyle w:val="Brdtekst"/>
              <w:spacing w:after="0"/>
              <w:jc w:val="left"/>
              <w:rPr>
                <w:noProof/>
              </w:rPr>
            </w:pPr>
          </w:p>
          <w:p w14:paraId="57588DB4" w14:textId="77777777" w:rsidR="00B81514" w:rsidRDefault="00B81514" w:rsidP="005140D3">
            <w:pPr>
              <w:pStyle w:val="Brdtekst"/>
              <w:spacing w:after="0"/>
              <w:jc w:val="left"/>
              <w:rPr>
                <w:noProof/>
              </w:rPr>
            </w:pPr>
          </w:p>
          <w:p w14:paraId="7B411392" w14:textId="77777777" w:rsidR="00B81514" w:rsidRDefault="00B81514" w:rsidP="005140D3">
            <w:pPr>
              <w:pStyle w:val="Brdtekst"/>
              <w:spacing w:after="0"/>
              <w:jc w:val="left"/>
              <w:rPr>
                <w:noProof/>
              </w:rPr>
            </w:pPr>
          </w:p>
          <w:p w14:paraId="0A98B86F" w14:textId="77777777" w:rsidR="00B81514" w:rsidRDefault="00B81514" w:rsidP="005140D3">
            <w:pPr>
              <w:pStyle w:val="Brdtekst"/>
              <w:spacing w:after="0"/>
              <w:jc w:val="left"/>
              <w:rPr>
                <w:noProof/>
              </w:rPr>
            </w:pPr>
          </w:p>
          <w:p w14:paraId="1FE83F7C" w14:textId="77777777" w:rsidR="00B81514" w:rsidRDefault="00B81514" w:rsidP="005140D3">
            <w:pPr>
              <w:pStyle w:val="Brdtekst"/>
              <w:spacing w:after="0"/>
              <w:jc w:val="left"/>
              <w:rPr>
                <w:noProof/>
              </w:rPr>
            </w:pPr>
          </w:p>
          <w:p w14:paraId="2BD844A0" w14:textId="77777777" w:rsidR="00B81514" w:rsidRDefault="00B81514" w:rsidP="005140D3">
            <w:pPr>
              <w:pStyle w:val="Brdtekst"/>
              <w:spacing w:after="0"/>
              <w:jc w:val="left"/>
              <w:rPr>
                <w:noProof/>
              </w:rPr>
            </w:pPr>
          </w:p>
          <w:p w14:paraId="22CD7A08" w14:textId="77777777" w:rsidR="00B81514" w:rsidRDefault="00B81514" w:rsidP="005140D3">
            <w:pPr>
              <w:pStyle w:val="Brdtekst"/>
              <w:spacing w:after="0"/>
              <w:jc w:val="left"/>
              <w:rPr>
                <w:noProof/>
              </w:rPr>
            </w:pPr>
          </w:p>
          <w:p w14:paraId="3FCF3875" w14:textId="77777777" w:rsidR="00B81514" w:rsidRDefault="00B81514" w:rsidP="005140D3">
            <w:pPr>
              <w:pStyle w:val="Brdtekst"/>
              <w:spacing w:after="0"/>
              <w:jc w:val="left"/>
              <w:rPr>
                <w:noProof/>
              </w:rPr>
            </w:pPr>
          </w:p>
          <w:p w14:paraId="0BB5B926" w14:textId="77777777" w:rsidR="00B81514" w:rsidRDefault="00B81514" w:rsidP="005140D3">
            <w:pPr>
              <w:pStyle w:val="Brdtekst"/>
              <w:spacing w:after="0"/>
              <w:jc w:val="left"/>
              <w:rPr>
                <w:noProof/>
              </w:rPr>
            </w:pPr>
          </w:p>
          <w:p w14:paraId="558C95B5" w14:textId="77777777" w:rsidR="00B81514" w:rsidRDefault="00B81514" w:rsidP="005140D3">
            <w:pPr>
              <w:pStyle w:val="Brdtekst"/>
              <w:spacing w:after="0"/>
              <w:jc w:val="left"/>
              <w:rPr>
                <w:noProof/>
              </w:rPr>
            </w:pPr>
            <w:r>
              <w:rPr>
                <w:noProof/>
              </w:rPr>
              <w:t>Se felles merknadssvar – 5 Skytebaner og SIBO</w:t>
            </w:r>
          </w:p>
          <w:p w14:paraId="0D5835B8" w14:textId="77777777" w:rsidR="00B81514" w:rsidRDefault="00B81514" w:rsidP="005140D3">
            <w:pPr>
              <w:pStyle w:val="Brdtekst"/>
              <w:spacing w:after="0"/>
              <w:jc w:val="left"/>
              <w:rPr>
                <w:noProof/>
              </w:rPr>
            </w:pPr>
          </w:p>
          <w:p w14:paraId="0C119C14" w14:textId="77777777" w:rsidR="00B81514" w:rsidRDefault="00B81514" w:rsidP="005140D3">
            <w:pPr>
              <w:pStyle w:val="Brdtekst"/>
              <w:spacing w:after="0"/>
              <w:jc w:val="left"/>
              <w:rPr>
                <w:noProof/>
              </w:rPr>
            </w:pPr>
          </w:p>
          <w:p w14:paraId="1A9D62A4" w14:textId="77777777" w:rsidR="00B81514" w:rsidRDefault="00B81514" w:rsidP="005140D3">
            <w:pPr>
              <w:pStyle w:val="Brdtekst"/>
              <w:spacing w:after="0"/>
              <w:jc w:val="left"/>
              <w:rPr>
                <w:noProof/>
              </w:rPr>
            </w:pPr>
          </w:p>
          <w:p w14:paraId="22DDE9F9" w14:textId="77777777" w:rsidR="00B81514" w:rsidRDefault="00B81514" w:rsidP="005140D3">
            <w:pPr>
              <w:pStyle w:val="Brdtekst"/>
              <w:spacing w:after="0"/>
              <w:jc w:val="left"/>
              <w:rPr>
                <w:noProof/>
              </w:rPr>
            </w:pPr>
          </w:p>
          <w:p w14:paraId="3665B85E" w14:textId="77777777" w:rsidR="00B81514" w:rsidRDefault="00B81514" w:rsidP="005140D3">
            <w:pPr>
              <w:pStyle w:val="Brdtekst"/>
              <w:spacing w:after="0"/>
              <w:jc w:val="left"/>
              <w:rPr>
                <w:noProof/>
              </w:rPr>
            </w:pPr>
          </w:p>
          <w:p w14:paraId="775ECFDA" w14:textId="77777777" w:rsidR="00B81514" w:rsidRDefault="00B81514" w:rsidP="005140D3">
            <w:pPr>
              <w:pStyle w:val="Brdtekst"/>
              <w:spacing w:after="0"/>
              <w:jc w:val="left"/>
              <w:rPr>
                <w:noProof/>
              </w:rPr>
            </w:pPr>
          </w:p>
          <w:p w14:paraId="0B58D902" w14:textId="77777777" w:rsidR="00B81514" w:rsidRDefault="00B81514" w:rsidP="005140D3">
            <w:pPr>
              <w:pStyle w:val="Brdtekst"/>
              <w:spacing w:after="0"/>
              <w:jc w:val="left"/>
              <w:rPr>
                <w:noProof/>
              </w:rPr>
            </w:pPr>
          </w:p>
          <w:p w14:paraId="6A89CA1C" w14:textId="77777777" w:rsidR="00B81514" w:rsidRDefault="00B81514" w:rsidP="005140D3">
            <w:pPr>
              <w:pStyle w:val="Brdtekst"/>
              <w:spacing w:after="0"/>
              <w:jc w:val="left"/>
              <w:rPr>
                <w:noProof/>
              </w:rPr>
            </w:pPr>
          </w:p>
          <w:p w14:paraId="431B90B4" w14:textId="77777777" w:rsidR="00B81514" w:rsidRDefault="00B81514" w:rsidP="005140D3">
            <w:pPr>
              <w:pStyle w:val="Brdtekst"/>
              <w:spacing w:after="0"/>
              <w:jc w:val="left"/>
              <w:rPr>
                <w:noProof/>
              </w:rPr>
            </w:pPr>
          </w:p>
          <w:p w14:paraId="138B1EE3" w14:textId="77777777" w:rsidR="00B81514" w:rsidRDefault="00B81514" w:rsidP="005140D3">
            <w:pPr>
              <w:pStyle w:val="Brdtekst"/>
              <w:spacing w:after="0"/>
              <w:jc w:val="left"/>
              <w:rPr>
                <w:noProof/>
              </w:rPr>
            </w:pPr>
          </w:p>
          <w:p w14:paraId="5B2CA79B" w14:textId="77777777" w:rsidR="00B81514" w:rsidRDefault="00B81514" w:rsidP="005140D3">
            <w:pPr>
              <w:pStyle w:val="Brdtekst"/>
              <w:spacing w:after="0"/>
              <w:jc w:val="left"/>
              <w:rPr>
                <w:noProof/>
              </w:rPr>
            </w:pPr>
          </w:p>
          <w:p w14:paraId="5B26C78A" w14:textId="77777777" w:rsidR="00B81514" w:rsidRDefault="00B81514" w:rsidP="005140D3">
            <w:pPr>
              <w:pStyle w:val="Brdtekst"/>
              <w:spacing w:after="0"/>
              <w:jc w:val="left"/>
              <w:rPr>
                <w:noProof/>
              </w:rPr>
            </w:pPr>
            <w:r>
              <w:rPr>
                <w:noProof/>
              </w:rPr>
              <w:t xml:space="preserve">Se felles merknadssvar – 10 Involvering av Oslo </w:t>
            </w:r>
          </w:p>
          <w:p w14:paraId="79C1D7FD" w14:textId="77777777" w:rsidR="00B81514" w:rsidRDefault="00B81514" w:rsidP="005140D3">
            <w:pPr>
              <w:pStyle w:val="Brdtekst"/>
              <w:spacing w:after="0"/>
              <w:jc w:val="left"/>
              <w:rPr>
                <w:noProof/>
              </w:rPr>
            </w:pPr>
          </w:p>
          <w:p w14:paraId="1C880377" w14:textId="77777777" w:rsidR="00B81514" w:rsidRDefault="00B81514" w:rsidP="005140D3">
            <w:pPr>
              <w:pStyle w:val="Brdtekst"/>
              <w:spacing w:after="0"/>
              <w:jc w:val="left"/>
              <w:rPr>
                <w:noProof/>
              </w:rPr>
            </w:pPr>
          </w:p>
          <w:p w14:paraId="28F9BE21" w14:textId="77777777" w:rsidR="00B81514" w:rsidRDefault="00B81514" w:rsidP="005140D3">
            <w:pPr>
              <w:pStyle w:val="Brdtekst"/>
              <w:spacing w:after="0"/>
              <w:jc w:val="left"/>
              <w:rPr>
                <w:noProof/>
              </w:rPr>
            </w:pPr>
          </w:p>
          <w:p w14:paraId="0FFFBFEC" w14:textId="77777777" w:rsidR="00B81514" w:rsidRDefault="00B81514" w:rsidP="005140D3">
            <w:pPr>
              <w:pStyle w:val="Brdtekst"/>
              <w:spacing w:after="0"/>
              <w:jc w:val="left"/>
              <w:rPr>
                <w:noProof/>
              </w:rPr>
            </w:pPr>
          </w:p>
          <w:p w14:paraId="61728298" w14:textId="77777777" w:rsidR="00B81514" w:rsidRDefault="00B81514" w:rsidP="005140D3">
            <w:pPr>
              <w:pStyle w:val="Brdtekst"/>
              <w:spacing w:after="0"/>
              <w:jc w:val="left"/>
              <w:rPr>
                <w:noProof/>
              </w:rPr>
            </w:pPr>
          </w:p>
          <w:p w14:paraId="0108F476" w14:textId="77777777" w:rsidR="00B81514" w:rsidRDefault="00B81514" w:rsidP="005140D3">
            <w:pPr>
              <w:pStyle w:val="Brdtekst"/>
              <w:spacing w:after="0"/>
              <w:jc w:val="left"/>
              <w:rPr>
                <w:noProof/>
              </w:rPr>
            </w:pPr>
          </w:p>
          <w:p w14:paraId="4F971447" w14:textId="77777777" w:rsidR="00B81514" w:rsidRDefault="00B81514" w:rsidP="005140D3">
            <w:pPr>
              <w:pStyle w:val="Brdtekst"/>
              <w:spacing w:after="0"/>
              <w:jc w:val="left"/>
              <w:rPr>
                <w:noProof/>
              </w:rPr>
            </w:pPr>
            <w:r>
              <w:rPr>
                <w:noProof/>
              </w:rPr>
              <w:t xml:space="preserve">Se felles merknadssvar – 1 Lokalisering </w:t>
            </w:r>
          </w:p>
          <w:p w14:paraId="71F1D796" w14:textId="77777777" w:rsidR="00B81514" w:rsidRDefault="00B81514" w:rsidP="005140D3">
            <w:pPr>
              <w:pStyle w:val="Brdtekst"/>
              <w:spacing w:after="0"/>
              <w:jc w:val="left"/>
              <w:rPr>
                <w:noProof/>
              </w:rPr>
            </w:pPr>
          </w:p>
          <w:p w14:paraId="65E87B18" w14:textId="77777777" w:rsidR="00B81514" w:rsidRDefault="00B81514" w:rsidP="005140D3">
            <w:pPr>
              <w:pStyle w:val="Brdtekst"/>
              <w:spacing w:after="0"/>
              <w:jc w:val="left"/>
              <w:rPr>
                <w:noProof/>
              </w:rPr>
            </w:pPr>
          </w:p>
          <w:p w14:paraId="22C72D40" w14:textId="77777777" w:rsidR="00B81514" w:rsidRDefault="00B81514" w:rsidP="005140D3">
            <w:pPr>
              <w:pStyle w:val="Brdtekst"/>
              <w:spacing w:after="0"/>
              <w:jc w:val="left"/>
              <w:rPr>
                <w:noProof/>
              </w:rPr>
            </w:pPr>
          </w:p>
          <w:p w14:paraId="4E1FA872" w14:textId="77777777" w:rsidR="00B81514" w:rsidRDefault="00B81514" w:rsidP="005140D3">
            <w:pPr>
              <w:pStyle w:val="Brdtekst"/>
              <w:spacing w:after="0"/>
              <w:jc w:val="left"/>
              <w:rPr>
                <w:noProof/>
              </w:rPr>
            </w:pPr>
          </w:p>
          <w:p w14:paraId="2F8E0019" w14:textId="77777777" w:rsidR="00B81514" w:rsidRDefault="00B81514" w:rsidP="005140D3">
            <w:pPr>
              <w:pStyle w:val="Brdtekst"/>
              <w:spacing w:after="0"/>
              <w:jc w:val="left"/>
              <w:rPr>
                <w:noProof/>
              </w:rPr>
            </w:pPr>
          </w:p>
          <w:p w14:paraId="75A67B06" w14:textId="77777777" w:rsidR="00B81514" w:rsidRDefault="00B81514" w:rsidP="005140D3">
            <w:pPr>
              <w:pStyle w:val="Brdtekst"/>
              <w:spacing w:after="0"/>
              <w:jc w:val="left"/>
              <w:rPr>
                <w:noProof/>
              </w:rPr>
            </w:pPr>
          </w:p>
          <w:p w14:paraId="0ECA7B03" w14:textId="77777777" w:rsidR="00B81514" w:rsidRDefault="00B81514" w:rsidP="005140D3">
            <w:pPr>
              <w:pStyle w:val="Brdtekst"/>
              <w:spacing w:after="0"/>
              <w:jc w:val="left"/>
              <w:rPr>
                <w:noProof/>
              </w:rPr>
            </w:pPr>
          </w:p>
          <w:p w14:paraId="08DDCFE0" w14:textId="77777777" w:rsidR="00B81514" w:rsidRDefault="00B81514" w:rsidP="005140D3">
            <w:pPr>
              <w:pStyle w:val="Brdtekst"/>
              <w:spacing w:after="0"/>
              <w:jc w:val="left"/>
              <w:rPr>
                <w:noProof/>
              </w:rPr>
            </w:pPr>
          </w:p>
          <w:p w14:paraId="407C772D" w14:textId="77777777" w:rsidR="00B81514" w:rsidRDefault="00B81514" w:rsidP="005140D3">
            <w:pPr>
              <w:pStyle w:val="Brdtekst"/>
              <w:spacing w:after="0"/>
              <w:jc w:val="left"/>
              <w:rPr>
                <w:noProof/>
              </w:rPr>
            </w:pPr>
          </w:p>
          <w:p w14:paraId="01F4D909" w14:textId="77777777" w:rsidR="00B81514" w:rsidRDefault="00B81514" w:rsidP="005140D3">
            <w:pPr>
              <w:pStyle w:val="Brdtekst"/>
              <w:spacing w:after="0"/>
              <w:jc w:val="left"/>
              <w:rPr>
                <w:noProof/>
              </w:rPr>
            </w:pPr>
          </w:p>
          <w:p w14:paraId="2936E006" w14:textId="77777777" w:rsidR="00B81514" w:rsidRDefault="00B81514" w:rsidP="005140D3">
            <w:pPr>
              <w:pStyle w:val="Brdtekst"/>
              <w:spacing w:after="0"/>
              <w:jc w:val="left"/>
              <w:rPr>
                <w:noProof/>
              </w:rPr>
            </w:pPr>
          </w:p>
          <w:p w14:paraId="393D1109" w14:textId="77777777" w:rsidR="00B81514" w:rsidRDefault="00B81514" w:rsidP="005140D3">
            <w:pPr>
              <w:pStyle w:val="Brdtekst"/>
              <w:spacing w:after="0"/>
              <w:jc w:val="left"/>
              <w:rPr>
                <w:noProof/>
              </w:rPr>
            </w:pPr>
          </w:p>
          <w:p w14:paraId="76C3625A" w14:textId="77777777" w:rsidR="00B81514" w:rsidRDefault="00B81514" w:rsidP="005140D3">
            <w:pPr>
              <w:pStyle w:val="Brdtekst"/>
              <w:spacing w:after="0"/>
              <w:jc w:val="left"/>
              <w:rPr>
                <w:noProof/>
              </w:rPr>
            </w:pPr>
          </w:p>
          <w:p w14:paraId="40A11FF7" w14:textId="77777777" w:rsidR="00B81514" w:rsidRDefault="00B81514" w:rsidP="005140D3">
            <w:pPr>
              <w:pStyle w:val="Brdtekst"/>
              <w:spacing w:after="0"/>
              <w:jc w:val="left"/>
              <w:rPr>
                <w:noProof/>
              </w:rPr>
            </w:pPr>
          </w:p>
          <w:p w14:paraId="00541795" w14:textId="77777777" w:rsidR="00B81514" w:rsidRDefault="00B81514" w:rsidP="005140D3">
            <w:pPr>
              <w:pStyle w:val="Brdtekst"/>
              <w:spacing w:after="0"/>
              <w:jc w:val="left"/>
              <w:rPr>
                <w:noProof/>
              </w:rPr>
            </w:pPr>
          </w:p>
          <w:p w14:paraId="2376BDF6" w14:textId="3519623B" w:rsidR="005E7905" w:rsidRDefault="00B81514" w:rsidP="005140D3">
            <w:pPr>
              <w:pStyle w:val="Brdtekst"/>
              <w:spacing w:after="0"/>
              <w:jc w:val="left"/>
              <w:rPr>
                <w:noProof/>
              </w:rPr>
            </w:pPr>
            <w:r>
              <w:rPr>
                <w:noProof/>
              </w:rPr>
              <w:t>Se svar til Oppegård kommune</w:t>
            </w:r>
          </w:p>
        </w:tc>
      </w:tr>
      <w:tr w:rsidR="000D31EC" w14:paraId="4AF41EE5" w14:textId="77777777" w:rsidTr="00A47C76">
        <w:tc>
          <w:tcPr>
            <w:tcW w:w="4395" w:type="dxa"/>
          </w:tcPr>
          <w:p w14:paraId="2AF94795" w14:textId="1088CBBE" w:rsidR="000D31EC" w:rsidRDefault="00660E14" w:rsidP="000D31EC">
            <w:pPr>
              <w:pStyle w:val="Brdtekst"/>
              <w:spacing w:after="0"/>
              <w:jc w:val="left"/>
              <w:rPr>
                <w:b/>
                <w:noProof/>
              </w:rPr>
            </w:pPr>
            <w:r>
              <w:rPr>
                <w:b/>
                <w:noProof/>
              </w:rPr>
              <w:lastRenderedPageBreak/>
              <w:t>C251</w:t>
            </w:r>
            <w:r w:rsidR="000D31EC" w:rsidRPr="00547D7E">
              <w:rPr>
                <w:b/>
                <w:noProof/>
              </w:rPr>
              <w:t xml:space="preserve"> – </w:t>
            </w:r>
            <w:r w:rsidR="000D31EC">
              <w:rPr>
                <w:b/>
                <w:noProof/>
              </w:rPr>
              <w:t>Grethe</w:t>
            </w:r>
            <w:r w:rsidR="000D31EC" w:rsidRPr="00547D7E">
              <w:rPr>
                <w:b/>
                <w:noProof/>
              </w:rPr>
              <w:t xml:space="preserve"> – </w:t>
            </w:r>
            <w:r w:rsidR="000D31EC">
              <w:rPr>
                <w:b/>
                <w:noProof/>
              </w:rPr>
              <w:t>11</w:t>
            </w:r>
            <w:r w:rsidR="000D31EC" w:rsidRPr="00547D7E">
              <w:rPr>
                <w:b/>
                <w:noProof/>
              </w:rPr>
              <w:t>.0</w:t>
            </w:r>
            <w:r w:rsidR="000D31EC">
              <w:rPr>
                <w:b/>
                <w:noProof/>
              </w:rPr>
              <w:t>6</w:t>
            </w:r>
            <w:r w:rsidR="000D31EC" w:rsidRPr="00547D7E">
              <w:rPr>
                <w:b/>
                <w:noProof/>
              </w:rPr>
              <w:t>.2017</w:t>
            </w:r>
          </w:p>
          <w:p w14:paraId="2E067D38" w14:textId="77777777" w:rsidR="000D31EC" w:rsidRDefault="000D31EC" w:rsidP="003B5F18">
            <w:pPr>
              <w:pStyle w:val="Brdtekst"/>
              <w:spacing w:after="0"/>
              <w:jc w:val="left"/>
              <w:rPr>
                <w:noProof/>
              </w:rPr>
            </w:pPr>
          </w:p>
          <w:p w14:paraId="74059803" w14:textId="14986F27" w:rsidR="000D31EC" w:rsidRDefault="000D31EC" w:rsidP="003B5F18">
            <w:pPr>
              <w:pStyle w:val="Brdtekst"/>
              <w:spacing w:after="0"/>
              <w:jc w:val="left"/>
              <w:rPr>
                <w:noProof/>
              </w:rPr>
            </w:pPr>
            <w:r w:rsidRPr="000D31EC">
              <w:rPr>
                <w:noProof/>
              </w:rPr>
              <w:t>Hvorfor har dere høring når det høres ut som om dere alt har bestemt dere? Dere har alt kuttet ned masse skog i dette området. Hva med å tenke framtid istedenfor profitt? Hva med helse og framtid? Hva med barna i alle aldre som har mer enn nok støy og stress i sin hverdag? Hva med å undersøke i dybden hvordan støy kan påvirke et menneske? Hva med dyrelivet i området. Alt liv ha</w:t>
            </w:r>
            <w:r w:rsidR="00767E8A">
              <w:rPr>
                <w:noProof/>
              </w:rPr>
              <w:t xml:space="preserve">r like stor betydning! </w:t>
            </w:r>
            <w:r w:rsidRPr="000D31EC">
              <w:rPr>
                <w:noProof/>
              </w:rPr>
              <w:t>Og skattepengene som sløses istedet for å bruke steder som blir lagt ned. For eksempel Rygge flypass. Ja jeg forstår at vi er med i utvikling, men å ha helikoptere og skudd i nabolaget det er ikke utvikling! Det er enkle løsninger for andre som ikke vil bli berørt av det. Til alle dere som vil det skal være på Taraldrud: Ville du hatt en slik base i nabolaget ditt? Nei trodde ikke det nei. Så hvorfor skal vi?</w:t>
            </w:r>
          </w:p>
          <w:p w14:paraId="106DDBB5" w14:textId="77A4455A" w:rsidR="000D31EC" w:rsidRPr="000D31EC" w:rsidRDefault="000D31EC" w:rsidP="003B5F18">
            <w:pPr>
              <w:pStyle w:val="Brdtekst"/>
              <w:spacing w:after="0"/>
              <w:jc w:val="left"/>
              <w:rPr>
                <w:noProof/>
              </w:rPr>
            </w:pPr>
          </w:p>
        </w:tc>
        <w:tc>
          <w:tcPr>
            <w:tcW w:w="4110" w:type="dxa"/>
          </w:tcPr>
          <w:p w14:paraId="19DCEAE7" w14:textId="77777777" w:rsidR="00B81514" w:rsidRDefault="00B81514" w:rsidP="00B81514">
            <w:pPr>
              <w:pStyle w:val="Brdtekst"/>
              <w:spacing w:after="0"/>
              <w:jc w:val="left"/>
              <w:rPr>
                <w:noProof/>
              </w:rPr>
            </w:pPr>
          </w:p>
          <w:p w14:paraId="4B2C5F88" w14:textId="77777777" w:rsidR="00B81514" w:rsidRDefault="00B81514" w:rsidP="00B81514">
            <w:pPr>
              <w:pStyle w:val="Brdtekst"/>
              <w:spacing w:after="0"/>
              <w:jc w:val="left"/>
              <w:rPr>
                <w:noProof/>
              </w:rPr>
            </w:pPr>
          </w:p>
          <w:p w14:paraId="0059C66B" w14:textId="77777777" w:rsidR="00B81514" w:rsidRDefault="00B81514" w:rsidP="00B81514">
            <w:pPr>
              <w:pStyle w:val="Brdtekst"/>
              <w:spacing w:after="0"/>
              <w:jc w:val="left"/>
              <w:rPr>
                <w:noProof/>
              </w:rPr>
            </w:pPr>
            <w:r>
              <w:rPr>
                <w:noProof/>
              </w:rPr>
              <w:t>Se felles merknadssvar – 1 Lokalisering, 3 Helsemessige konsekvenser og 4 Konsekvenser for barn og unge</w:t>
            </w:r>
          </w:p>
          <w:p w14:paraId="0F1D9A77" w14:textId="77777777" w:rsidR="00B81514" w:rsidRDefault="00B81514" w:rsidP="00B81514">
            <w:pPr>
              <w:pStyle w:val="Brdtekst"/>
              <w:spacing w:after="0"/>
              <w:jc w:val="left"/>
              <w:rPr>
                <w:noProof/>
              </w:rPr>
            </w:pPr>
          </w:p>
          <w:p w14:paraId="7DBB856B" w14:textId="77777777" w:rsidR="00B81514" w:rsidRDefault="00B81514" w:rsidP="00B81514">
            <w:pPr>
              <w:pStyle w:val="Brdtekst"/>
              <w:spacing w:after="0"/>
              <w:jc w:val="left"/>
              <w:rPr>
                <w:noProof/>
              </w:rPr>
            </w:pPr>
          </w:p>
          <w:p w14:paraId="61927735" w14:textId="6D456267" w:rsidR="000D31EC" w:rsidRDefault="000D31EC" w:rsidP="00E26597">
            <w:pPr>
              <w:pStyle w:val="Brdtekst"/>
              <w:spacing w:after="0"/>
              <w:rPr>
                <w:noProof/>
              </w:rPr>
            </w:pPr>
          </w:p>
        </w:tc>
      </w:tr>
      <w:tr w:rsidR="00547D7E" w14:paraId="76A63AA0" w14:textId="77777777" w:rsidTr="00A47C76">
        <w:tc>
          <w:tcPr>
            <w:tcW w:w="4395" w:type="dxa"/>
          </w:tcPr>
          <w:p w14:paraId="12494417" w14:textId="524FF07D" w:rsidR="003B5F18" w:rsidRDefault="00660E14" w:rsidP="003B5F18">
            <w:pPr>
              <w:pStyle w:val="Brdtekst"/>
              <w:spacing w:after="0"/>
              <w:jc w:val="left"/>
              <w:rPr>
                <w:b/>
                <w:noProof/>
              </w:rPr>
            </w:pPr>
            <w:r>
              <w:rPr>
                <w:b/>
                <w:noProof/>
              </w:rPr>
              <w:t>C252</w:t>
            </w:r>
            <w:r w:rsidR="003B5F18" w:rsidRPr="00547D7E">
              <w:rPr>
                <w:b/>
                <w:noProof/>
              </w:rPr>
              <w:t xml:space="preserve"> – </w:t>
            </w:r>
            <w:r w:rsidR="003B5F18">
              <w:rPr>
                <w:b/>
                <w:noProof/>
              </w:rPr>
              <w:t>Gro Haavik</w:t>
            </w:r>
            <w:r w:rsidR="003B5F18" w:rsidRPr="00547D7E">
              <w:rPr>
                <w:b/>
                <w:noProof/>
              </w:rPr>
              <w:t xml:space="preserve"> – </w:t>
            </w:r>
            <w:r w:rsidR="003B5F18">
              <w:rPr>
                <w:b/>
                <w:noProof/>
              </w:rPr>
              <w:t>07</w:t>
            </w:r>
            <w:r w:rsidR="003B5F18" w:rsidRPr="00547D7E">
              <w:rPr>
                <w:b/>
                <w:noProof/>
              </w:rPr>
              <w:t>.0</w:t>
            </w:r>
            <w:r w:rsidR="003B5F18">
              <w:rPr>
                <w:b/>
                <w:noProof/>
              </w:rPr>
              <w:t>6</w:t>
            </w:r>
            <w:r w:rsidR="003B5F18" w:rsidRPr="00547D7E">
              <w:rPr>
                <w:b/>
                <w:noProof/>
              </w:rPr>
              <w:t>.2017</w:t>
            </w:r>
          </w:p>
          <w:p w14:paraId="69CB6C94" w14:textId="77777777" w:rsidR="00547D7E" w:rsidRDefault="00547D7E" w:rsidP="003B5F18">
            <w:pPr>
              <w:pStyle w:val="Brdtekst"/>
              <w:spacing w:after="0"/>
              <w:jc w:val="left"/>
              <w:rPr>
                <w:noProof/>
              </w:rPr>
            </w:pPr>
          </w:p>
          <w:p w14:paraId="324D3177" w14:textId="77777777" w:rsidR="003B5F18" w:rsidRDefault="003B5F18" w:rsidP="003B5F18">
            <w:pPr>
              <w:pStyle w:val="Brdtekst"/>
              <w:spacing w:after="0"/>
              <w:jc w:val="left"/>
              <w:rPr>
                <w:noProof/>
              </w:rPr>
            </w:pPr>
            <w:r>
              <w:rPr>
                <w:noProof/>
              </w:rPr>
              <w:t xml:space="preserve">Å legge Berdsskapsenteret nær bolig- og rekreasjonsområdet til så mange mennesker vil få altfor mange negative konsekvenser. Utbyggingen i kommunen de siste årene har allerede hatt stor inngripen i naturområdene. Stadig flere mennesker på skogsområder som er slitt og allerede støyutsatt fra motorvei. </w:t>
            </w:r>
          </w:p>
          <w:p w14:paraId="566F81EA" w14:textId="77777777" w:rsidR="003B5F18" w:rsidRDefault="003B5F18" w:rsidP="003B5F18">
            <w:pPr>
              <w:pStyle w:val="Brdtekst"/>
              <w:spacing w:after="0"/>
              <w:jc w:val="left"/>
              <w:rPr>
                <w:noProof/>
              </w:rPr>
            </w:pPr>
          </w:p>
          <w:p w14:paraId="0ED7C620" w14:textId="77777777" w:rsidR="003B5F18" w:rsidRDefault="003B5F18" w:rsidP="003B5F18">
            <w:pPr>
              <w:pStyle w:val="Brdtekst"/>
              <w:spacing w:after="0"/>
              <w:jc w:val="left"/>
              <w:rPr>
                <w:noProof/>
              </w:rPr>
            </w:pPr>
            <w:r>
              <w:rPr>
                <w:noProof/>
              </w:rPr>
              <w:t>Hvor negativt skremmende støy vil påvirke oppvekstmiljøet til barn og ungdom skulle være unødvendig å si noe om.  Hvor er barnevern og barneombud?</w:t>
            </w:r>
          </w:p>
          <w:p w14:paraId="06D8847B" w14:textId="77777777" w:rsidR="003B5F18" w:rsidRDefault="003B5F18" w:rsidP="003B5F18">
            <w:pPr>
              <w:pStyle w:val="Brdtekst"/>
              <w:spacing w:after="0"/>
              <w:jc w:val="left"/>
              <w:rPr>
                <w:noProof/>
              </w:rPr>
            </w:pPr>
          </w:p>
          <w:p w14:paraId="3B5F27C5" w14:textId="4E672A16" w:rsidR="003B5F18" w:rsidRDefault="003B5F18" w:rsidP="003B5F18">
            <w:pPr>
              <w:pStyle w:val="Brdtekst"/>
              <w:spacing w:after="0"/>
              <w:jc w:val="left"/>
              <w:rPr>
                <w:noProof/>
              </w:rPr>
            </w:pPr>
            <w:r>
              <w:rPr>
                <w:noProof/>
              </w:rPr>
              <w:t xml:space="preserve">Det burde være mulig å finne lokalisering til Beredskapssenteret hvor ikke boligmiljøet til flere tusen mennesker blir ødelagt. </w:t>
            </w:r>
          </w:p>
          <w:p w14:paraId="4C85762D" w14:textId="77777777" w:rsidR="003B5F18" w:rsidRDefault="003B5F18" w:rsidP="003B5F18">
            <w:pPr>
              <w:pStyle w:val="Brdtekst"/>
              <w:spacing w:after="0"/>
              <w:jc w:val="left"/>
              <w:rPr>
                <w:noProof/>
              </w:rPr>
            </w:pPr>
          </w:p>
          <w:p w14:paraId="3B201F35" w14:textId="37136C5F" w:rsidR="003B5F18" w:rsidRDefault="003B5F18" w:rsidP="003B5F18">
            <w:pPr>
              <w:pStyle w:val="Brdtekst"/>
              <w:spacing w:after="0"/>
              <w:jc w:val="left"/>
              <w:rPr>
                <w:noProof/>
              </w:rPr>
            </w:pPr>
            <w:r>
              <w:rPr>
                <w:noProof/>
              </w:rPr>
              <w:t>Ta til vettet! Nei til Beredskapsenter på Taraldrud,</w:t>
            </w:r>
          </w:p>
          <w:p w14:paraId="3E7FA7D2" w14:textId="6E151DAB" w:rsidR="003B5F18" w:rsidRPr="003B5F18" w:rsidRDefault="003B5F18" w:rsidP="00CA22C9">
            <w:pPr>
              <w:pStyle w:val="Brdtekst"/>
              <w:spacing w:after="0"/>
              <w:jc w:val="left"/>
              <w:rPr>
                <w:noProof/>
              </w:rPr>
            </w:pPr>
          </w:p>
        </w:tc>
        <w:tc>
          <w:tcPr>
            <w:tcW w:w="4110" w:type="dxa"/>
          </w:tcPr>
          <w:p w14:paraId="334EB901" w14:textId="77777777" w:rsidR="00B81514" w:rsidRDefault="00B81514" w:rsidP="00B81514">
            <w:pPr>
              <w:pStyle w:val="Brdtekst"/>
              <w:spacing w:after="0"/>
              <w:rPr>
                <w:noProof/>
              </w:rPr>
            </w:pPr>
          </w:p>
          <w:p w14:paraId="6E1C1F19" w14:textId="77777777" w:rsidR="00B81514" w:rsidRDefault="00B81514" w:rsidP="00B81514">
            <w:pPr>
              <w:pStyle w:val="Brdtekst"/>
              <w:spacing w:after="0"/>
              <w:rPr>
                <w:noProof/>
              </w:rPr>
            </w:pPr>
          </w:p>
          <w:p w14:paraId="47E1E3B7" w14:textId="77777777" w:rsidR="00B81514" w:rsidRDefault="00B81514" w:rsidP="00B81514">
            <w:pPr>
              <w:pStyle w:val="Brdtekst"/>
              <w:spacing w:after="0"/>
              <w:rPr>
                <w:noProof/>
              </w:rPr>
            </w:pPr>
          </w:p>
          <w:p w14:paraId="3FE9B108" w14:textId="77777777" w:rsidR="00B81514" w:rsidRDefault="00B81514" w:rsidP="00B81514">
            <w:pPr>
              <w:pStyle w:val="Brdtekst"/>
              <w:spacing w:after="0"/>
              <w:rPr>
                <w:noProof/>
              </w:rPr>
            </w:pPr>
          </w:p>
          <w:p w14:paraId="033959AD" w14:textId="77777777" w:rsidR="00B81514" w:rsidRDefault="00B81514" w:rsidP="00B81514">
            <w:pPr>
              <w:pStyle w:val="Brdtekst"/>
              <w:spacing w:after="0"/>
              <w:rPr>
                <w:noProof/>
              </w:rPr>
            </w:pPr>
          </w:p>
          <w:p w14:paraId="4A31E630" w14:textId="77777777" w:rsidR="00B81514" w:rsidRDefault="00B81514" w:rsidP="00B81514">
            <w:pPr>
              <w:pStyle w:val="Brdtekst"/>
              <w:spacing w:after="0"/>
              <w:rPr>
                <w:noProof/>
              </w:rPr>
            </w:pPr>
          </w:p>
          <w:p w14:paraId="77589CF3" w14:textId="77777777" w:rsidR="00B81514" w:rsidRDefault="00B81514" w:rsidP="00B81514">
            <w:pPr>
              <w:pStyle w:val="Brdtekst"/>
              <w:spacing w:after="0"/>
              <w:rPr>
                <w:noProof/>
              </w:rPr>
            </w:pPr>
          </w:p>
          <w:p w14:paraId="1D89FB22" w14:textId="77777777" w:rsidR="00B81514" w:rsidRDefault="00B81514" w:rsidP="00B81514">
            <w:pPr>
              <w:pStyle w:val="Brdtekst"/>
              <w:spacing w:after="0"/>
              <w:rPr>
                <w:noProof/>
              </w:rPr>
            </w:pPr>
          </w:p>
          <w:p w14:paraId="51740DB5" w14:textId="77777777" w:rsidR="00B81514" w:rsidRDefault="00B81514" w:rsidP="00B81514">
            <w:pPr>
              <w:pStyle w:val="Brdtekst"/>
              <w:spacing w:after="0"/>
              <w:rPr>
                <w:noProof/>
              </w:rPr>
            </w:pPr>
          </w:p>
          <w:p w14:paraId="6C3EC818" w14:textId="77777777" w:rsidR="00B81514" w:rsidRDefault="00B81514" w:rsidP="00B81514">
            <w:pPr>
              <w:pStyle w:val="Brdtekst"/>
              <w:spacing w:after="0"/>
              <w:rPr>
                <w:noProof/>
              </w:rPr>
            </w:pPr>
          </w:p>
          <w:p w14:paraId="3F8F3DC6" w14:textId="77777777" w:rsidR="00B81514" w:rsidRDefault="00B81514" w:rsidP="00B81514">
            <w:pPr>
              <w:pStyle w:val="Brdtekst"/>
              <w:spacing w:after="0"/>
              <w:jc w:val="left"/>
              <w:rPr>
                <w:noProof/>
              </w:rPr>
            </w:pPr>
            <w:r>
              <w:rPr>
                <w:noProof/>
              </w:rPr>
              <w:t>Se felles merknadssvar – 2 Konsekvenser av støy og 4 Konsekvenser for barn og unge</w:t>
            </w:r>
          </w:p>
          <w:p w14:paraId="7541B4E9" w14:textId="77777777" w:rsidR="00B81514" w:rsidRDefault="00B81514" w:rsidP="00B81514">
            <w:pPr>
              <w:pStyle w:val="Brdtekst"/>
              <w:spacing w:after="0"/>
              <w:rPr>
                <w:noProof/>
              </w:rPr>
            </w:pPr>
          </w:p>
          <w:p w14:paraId="74C642A1" w14:textId="77777777" w:rsidR="00B81514" w:rsidRDefault="00B81514" w:rsidP="00B81514">
            <w:pPr>
              <w:pStyle w:val="Brdtekst"/>
              <w:spacing w:after="0"/>
              <w:rPr>
                <w:noProof/>
              </w:rPr>
            </w:pPr>
          </w:p>
          <w:p w14:paraId="4255F509" w14:textId="74F72195" w:rsidR="00547D7E" w:rsidRDefault="00B81514" w:rsidP="00E26597">
            <w:pPr>
              <w:pStyle w:val="Brdtekst"/>
              <w:spacing w:after="0"/>
              <w:rPr>
                <w:noProof/>
              </w:rPr>
            </w:pPr>
            <w:r>
              <w:rPr>
                <w:noProof/>
              </w:rPr>
              <w:t>Se felles merknadssvar – 1 Lokalisering</w:t>
            </w:r>
          </w:p>
        </w:tc>
      </w:tr>
      <w:tr w:rsidR="00547D7E" w14:paraId="077ED461" w14:textId="77777777" w:rsidTr="00A47C76">
        <w:tc>
          <w:tcPr>
            <w:tcW w:w="4395" w:type="dxa"/>
          </w:tcPr>
          <w:p w14:paraId="28DA7678" w14:textId="1663BD9F" w:rsidR="003B5F18" w:rsidRDefault="00660E14" w:rsidP="003B5F18">
            <w:pPr>
              <w:pStyle w:val="Brdtekst"/>
              <w:spacing w:after="0"/>
              <w:jc w:val="left"/>
              <w:rPr>
                <w:b/>
                <w:noProof/>
              </w:rPr>
            </w:pPr>
            <w:r>
              <w:rPr>
                <w:b/>
                <w:noProof/>
              </w:rPr>
              <w:t>C253</w:t>
            </w:r>
            <w:r w:rsidR="003B5F18" w:rsidRPr="00547D7E">
              <w:rPr>
                <w:b/>
                <w:noProof/>
              </w:rPr>
              <w:t xml:space="preserve"> – </w:t>
            </w:r>
            <w:r w:rsidR="003B5F18">
              <w:rPr>
                <w:b/>
                <w:noProof/>
              </w:rPr>
              <w:t>Gro Marie Martinsen</w:t>
            </w:r>
            <w:r w:rsidR="003B5F18" w:rsidRPr="00547D7E">
              <w:rPr>
                <w:b/>
                <w:noProof/>
              </w:rPr>
              <w:t xml:space="preserve"> – </w:t>
            </w:r>
            <w:r w:rsidR="003B5F18">
              <w:rPr>
                <w:b/>
                <w:noProof/>
              </w:rPr>
              <w:t>08</w:t>
            </w:r>
            <w:r w:rsidR="003B5F18" w:rsidRPr="00547D7E">
              <w:rPr>
                <w:b/>
                <w:noProof/>
              </w:rPr>
              <w:t>.0</w:t>
            </w:r>
            <w:r w:rsidR="003B5F18">
              <w:rPr>
                <w:b/>
                <w:noProof/>
              </w:rPr>
              <w:t>6</w:t>
            </w:r>
            <w:r w:rsidR="003B5F18" w:rsidRPr="00547D7E">
              <w:rPr>
                <w:b/>
                <w:noProof/>
              </w:rPr>
              <w:t>.2017</w:t>
            </w:r>
          </w:p>
          <w:p w14:paraId="7B32FB04" w14:textId="77777777" w:rsidR="00547D7E" w:rsidRDefault="00547D7E" w:rsidP="00CA22C9">
            <w:pPr>
              <w:pStyle w:val="Brdtekst"/>
              <w:spacing w:after="0"/>
              <w:jc w:val="left"/>
              <w:rPr>
                <w:noProof/>
              </w:rPr>
            </w:pPr>
          </w:p>
          <w:p w14:paraId="41C3418E" w14:textId="294E6107" w:rsidR="003B5F18" w:rsidRDefault="003B5F18" w:rsidP="00CA22C9">
            <w:pPr>
              <w:pStyle w:val="Brdtekst"/>
              <w:spacing w:after="0"/>
              <w:jc w:val="left"/>
              <w:rPr>
                <w:noProof/>
              </w:rPr>
            </w:pPr>
            <w:r w:rsidRPr="003B5F18">
              <w:rPr>
                <w:noProof/>
              </w:rPr>
              <w:t xml:space="preserve">Vi ønsker ikke beredskapssenter på Taraldrud, da dette vil bli liggende alt for nær boligbebyggelsen på Bjørndal. Dette vil medføre kraftig støy og nedsatt livskvalitet for 8000 beboere. Trollskogen barnehage vil bli sterkt berørt, og likeledes fri- og skogsområdene i distriktet. Det ble tidligere nedlagt en skytterbane ved </w:t>
            </w:r>
            <w:r w:rsidRPr="00757C6A">
              <w:t>Prinsdal</w:t>
            </w:r>
            <w:r w:rsidRPr="003B5F18">
              <w:rPr>
                <w:noProof/>
              </w:rPr>
              <w:t xml:space="preserve"> grunnet støy, og denne lå både lengre unna, og ble i </w:t>
            </w:r>
            <w:r w:rsidRPr="003B5F18">
              <w:rPr>
                <w:noProof/>
              </w:rPr>
              <w:lastRenderedPageBreak/>
              <w:t>tillegg benyttet kun få timer per uke. Hvordan kan man så velge et område så tett til bebyggelsen? I tillegg er det også planlagt nye boområder på Gjersrud/Stenrud, er dette tatt med i vurderingen? Ber om at menneskelige hensyn blir vektlagt, og beredskapssenteret lagt til et mindre befolket område.</w:t>
            </w:r>
          </w:p>
          <w:p w14:paraId="0CD7282A" w14:textId="78431D2D" w:rsidR="003B5F18" w:rsidRPr="003B5F18" w:rsidRDefault="003B5F18" w:rsidP="00CA22C9">
            <w:pPr>
              <w:pStyle w:val="Brdtekst"/>
              <w:spacing w:after="0"/>
              <w:jc w:val="left"/>
              <w:rPr>
                <w:noProof/>
              </w:rPr>
            </w:pPr>
          </w:p>
        </w:tc>
        <w:tc>
          <w:tcPr>
            <w:tcW w:w="4110" w:type="dxa"/>
          </w:tcPr>
          <w:p w14:paraId="41B4D9D5" w14:textId="77777777" w:rsidR="00B81514" w:rsidRDefault="00B81514" w:rsidP="00346684">
            <w:pPr>
              <w:pStyle w:val="Brdtekst"/>
              <w:spacing w:after="0"/>
              <w:jc w:val="left"/>
              <w:rPr>
                <w:noProof/>
              </w:rPr>
            </w:pPr>
          </w:p>
          <w:p w14:paraId="52159C04" w14:textId="77777777" w:rsidR="00B81514" w:rsidRDefault="00B81514" w:rsidP="00346684">
            <w:pPr>
              <w:pStyle w:val="Brdtekst"/>
              <w:spacing w:after="0"/>
              <w:jc w:val="left"/>
              <w:rPr>
                <w:noProof/>
              </w:rPr>
            </w:pPr>
          </w:p>
          <w:p w14:paraId="220F24EA" w14:textId="00C51777" w:rsidR="00B81514" w:rsidRDefault="00B81514" w:rsidP="00346684">
            <w:pPr>
              <w:pStyle w:val="Brdtekst"/>
              <w:spacing w:after="0"/>
              <w:jc w:val="left"/>
              <w:rPr>
                <w:noProof/>
              </w:rPr>
            </w:pPr>
            <w:r>
              <w:rPr>
                <w:noProof/>
              </w:rPr>
              <w:t>Se felles merknadssvar – 1 Lokalisering</w:t>
            </w:r>
            <w:r w:rsidR="00346684">
              <w:rPr>
                <w:noProof/>
              </w:rPr>
              <w:t>, 2 Konsekvenser av støy og 5 Skytebaner og SIBO</w:t>
            </w:r>
          </w:p>
          <w:p w14:paraId="3A07E838" w14:textId="77777777" w:rsidR="00B81514" w:rsidRDefault="00B81514" w:rsidP="00346684">
            <w:pPr>
              <w:pStyle w:val="Brdtekst"/>
              <w:spacing w:after="0"/>
              <w:jc w:val="left"/>
              <w:rPr>
                <w:noProof/>
              </w:rPr>
            </w:pPr>
          </w:p>
          <w:p w14:paraId="5C64838F" w14:textId="77777777" w:rsidR="00B81514" w:rsidRDefault="00B81514" w:rsidP="00346684">
            <w:pPr>
              <w:pStyle w:val="Brdtekst"/>
              <w:spacing w:after="0"/>
              <w:jc w:val="left"/>
              <w:rPr>
                <w:noProof/>
              </w:rPr>
            </w:pPr>
          </w:p>
          <w:p w14:paraId="1717EF46" w14:textId="77777777" w:rsidR="00B81514" w:rsidRDefault="00B81514" w:rsidP="00346684">
            <w:pPr>
              <w:pStyle w:val="Brdtekst"/>
              <w:spacing w:after="0"/>
              <w:jc w:val="left"/>
              <w:rPr>
                <w:noProof/>
              </w:rPr>
            </w:pPr>
          </w:p>
          <w:p w14:paraId="0C43209B" w14:textId="77777777" w:rsidR="00B81514" w:rsidRDefault="00B81514" w:rsidP="00346684">
            <w:pPr>
              <w:pStyle w:val="Brdtekst"/>
              <w:spacing w:after="0"/>
              <w:jc w:val="left"/>
              <w:rPr>
                <w:noProof/>
              </w:rPr>
            </w:pPr>
          </w:p>
          <w:p w14:paraId="06469B6D" w14:textId="77777777" w:rsidR="00B81514" w:rsidRDefault="00B81514" w:rsidP="00346684">
            <w:pPr>
              <w:pStyle w:val="Brdtekst"/>
              <w:spacing w:after="0"/>
              <w:jc w:val="left"/>
              <w:rPr>
                <w:noProof/>
              </w:rPr>
            </w:pPr>
          </w:p>
          <w:p w14:paraId="5DC55227" w14:textId="77777777" w:rsidR="00B81514" w:rsidRDefault="00B81514" w:rsidP="00346684">
            <w:pPr>
              <w:pStyle w:val="Brdtekst"/>
              <w:spacing w:after="0"/>
              <w:jc w:val="left"/>
              <w:rPr>
                <w:noProof/>
              </w:rPr>
            </w:pPr>
          </w:p>
          <w:p w14:paraId="75ED8CCA" w14:textId="77777777" w:rsidR="00B81514" w:rsidRDefault="00B81514" w:rsidP="00346684">
            <w:pPr>
              <w:pStyle w:val="Brdtekst"/>
              <w:spacing w:after="0"/>
              <w:jc w:val="left"/>
              <w:rPr>
                <w:noProof/>
              </w:rPr>
            </w:pPr>
          </w:p>
          <w:p w14:paraId="5D2424CC" w14:textId="77777777" w:rsidR="00B81514" w:rsidRDefault="00B81514" w:rsidP="00346684">
            <w:pPr>
              <w:pStyle w:val="Brdtekst"/>
              <w:spacing w:after="0"/>
              <w:jc w:val="left"/>
              <w:rPr>
                <w:noProof/>
              </w:rPr>
            </w:pPr>
          </w:p>
          <w:p w14:paraId="352C81DD" w14:textId="4EA4A0C4" w:rsidR="00547D7E" w:rsidRDefault="00B81514" w:rsidP="00346684">
            <w:pPr>
              <w:pStyle w:val="Brdtekst"/>
              <w:spacing w:after="0"/>
              <w:jc w:val="left"/>
              <w:rPr>
                <w:noProof/>
              </w:rPr>
            </w:pPr>
            <w:r>
              <w:rPr>
                <w:noProof/>
              </w:rPr>
              <w:t>Ingen planlagt bebyggelse på Gjersrud-Stensrud får støy som overstiger grenseverdiene i T-1442</w:t>
            </w:r>
          </w:p>
        </w:tc>
      </w:tr>
      <w:tr w:rsidR="0044276C" w14:paraId="4DBA7343" w14:textId="77777777" w:rsidTr="00A47C76">
        <w:tc>
          <w:tcPr>
            <w:tcW w:w="4395" w:type="dxa"/>
          </w:tcPr>
          <w:p w14:paraId="1CB8664F" w14:textId="77777777" w:rsidR="00B81514" w:rsidRDefault="00B81514" w:rsidP="00B81514">
            <w:pPr>
              <w:pStyle w:val="Brdtekst"/>
              <w:spacing w:after="0"/>
              <w:jc w:val="left"/>
              <w:rPr>
                <w:b/>
                <w:noProof/>
              </w:rPr>
            </w:pPr>
            <w:r>
              <w:rPr>
                <w:b/>
                <w:noProof/>
              </w:rPr>
              <w:lastRenderedPageBreak/>
              <w:t>C254</w:t>
            </w:r>
            <w:r w:rsidRPr="0044276C">
              <w:rPr>
                <w:b/>
                <w:noProof/>
              </w:rPr>
              <w:t xml:space="preserve"> – </w:t>
            </w:r>
            <w:r>
              <w:rPr>
                <w:b/>
                <w:noProof/>
              </w:rPr>
              <w:t xml:space="preserve">Gro Strømsheim - </w:t>
            </w:r>
            <w:r w:rsidRPr="00F369B0">
              <w:rPr>
                <w:b/>
                <w:noProof/>
              </w:rPr>
              <w:t>15.06.2017</w:t>
            </w:r>
          </w:p>
          <w:p w14:paraId="440D25A0" w14:textId="77777777" w:rsidR="0044276C" w:rsidRDefault="0044276C" w:rsidP="0044276C">
            <w:pPr>
              <w:pStyle w:val="Brdtekst"/>
              <w:spacing w:after="0"/>
              <w:jc w:val="left"/>
              <w:rPr>
                <w:b/>
                <w:noProof/>
              </w:rPr>
            </w:pPr>
          </w:p>
          <w:p w14:paraId="714A64CC" w14:textId="77777777" w:rsidR="0044276C" w:rsidRDefault="0044276C" w:rsidP="0044276C">
            <w:pPr>
              <w:pStyle w:val="Brdtekst"/>
              <w:spacing w:after="0"/>
              <w:jc w:val="left"/>
              <w:rPr>
                <w:noProof/>
              </w:rPr>
            </w:pPr>
            <w:r>
              <w:rPr>
                <w:noProof/>
              </w:rPr>
              <w:t>BARNAS BESTE PRINSIPPET - BARNEKONVENSJONEN</w:t>
            </w:r>
          </w:p>
          <w:p w14:paraId="4E09E3C3" w14:textId="77777777" w:rsidR="0044276C" w:rsidRDefault="0044276C" w:rsidP="0044276C">
            <w:pPr>
              <w:pStyle w:val="Brdtekst"/>
              <w:spacing w:after="0"/>
              <w:jc w:val="left"/>
              <w:rPr>
                <w:noProof/>
              </w:rPr>
            </w:pPr>
            <w:r>
              <w:rPr>
                <w:noProof/>
              </w:rPr>
              <w:t xml:space="preserve"> et grunnleggende hensyn i norsk rett - utredes og vurderes</w:t>
            </w:r>
          </w:p>
          <w:p w14:paraId="6C73A134" w14:textId="77777777" w:rsidR="0044276C" w:rsidRDefault="0044276C" w:rsidP="0044276C">
            <w:pPr>
              <w:pStyle w:val="Brdtekst"/>
              <w:spacing w:after="0"/>
              <w:jc w:val="left"/>
              <w:rPr>
                <w:noProof/>
              </w:rPr>
            </w:pPr>
          </w:p>
          <w:p w14:paraId="2AFC4147" w14:textId="77777777" w:rsidR="0044276C" w:rsidRDefault="0044276C" w:rsidP="0044276C">
            <w:pPr>
              <w:pStyle w:val="Brdtekst"/>
              <w:spacing w:after="0"/>
              <w:jc w:val="left"/>
              <w:rPr>
                <w:noProof/>
              </w:rPr>
            </w:pPr>
            <w:r>
              <w:rPr>
                <w:noProof/>
              </w:rPr>
              <w:t>Føre var prinsippet - grunnleggende prinsipp i folkehelseloven</w:t>
            </w:r>
          </w:p>
          <w:p w14:paraId="2A60FE29" w14:textId="77777777" w:rsidR="0044276C" w:rsidRDefault="0044276C" w:rsidP="0044276C">
            <w:pPr>
              <w:pStyle w:val="Brdtekst"/>
              <w:spacing w:after="0"/>
              <w:jc w:val="left"/>
              <w:rPr>
                <w:noProof/>
              </w:rPr>
            </w:pPr>
          </w:p>
          <w:p w14:paraId="66033BAA" w14:textId="77777777" w:rsidR="0044276C" w:rsidRDefault="0044276C" w:rsidP="0044276C">
            <w:pPr>
              <w:pStyle w:val="Brdtekst"/>
              <w:spacing w:after="0"/>
              <w:jc w:val="left"/>
              <w:rPr>
                <w:noProof/>
              </w:rPr>
            </w:pPr>
            <w:r>
              <w:rPr>
                <w:noProof/>
              </w:rPr>
              <w:t>Planforslaget for Politiets nasjonale beredskapssenter som er lagt ut på høring, bør ikke godkjennes.</w:t>
            </w:r>
          </w:p>
          <w:p w14:paraId="2514E19E" w14:textId="77777777" w:rsidR="0044276C" w:rsidRDefault="0044276C" w:rsidP="0044276C">
            <w:pPr>
              <w:pStyle w:val="Brdtekst"/>
              <w:spacing w:after="0"/>
              <w:jc w:val="left"/>
              <w:rPr>
                <w:noProof/>
              </w:rPr>
            </w:pPr>
          </w:p>
          <w:p w14:paraId="2D2043B7" w14:textId="77777777" w:rsidR="0044276C" w:rsidRDefault="0044276C" w:rsidP="0044276C">
            <w:pPr>
              <w:pStyle w:val="Brdtekst"/>
              <w:spacing w:after="0"/>
              <w:jc w:val="left"/>
              <w:rPr>
                <w:noProof/>
              </w:rPr>
            </w:pPr>
            <w:r>
              <w:rPr>
                <w:noProof/>
              </w:rPr>
              <w:t>Planforslaget ivaretar ikke gjeldende støygrenser i kommuneplanene til Oppegård og Ski.</w:t>
            </w:r>
          </w:p>
          <w:p w14:paraId="49D28ABD" w14:textId="77777777" w:rsidR="0044276C" w:rsidRDefault="0044276C" w:rsidP="0044276C">
            <w:pPr>
              <w:pStyle w:val="Brdtekst"/>
              <w:spacing w:after="0"/>
              <w:jc w:val="left"/>
              <w:rPr>
                <w:noProof/>
              </w:rPr>
            </w:pPr>
          </w:p>
          <w:p w14:paraId="2D214489" w14:textId="77777777" w:rsidR="0044276C" w:rsidRDefault="0044276C" w:rsidP="0044276C">
            <w:pPr>
              <w:pStyle w:val="Brdtekst"/>
              <w:spacing w:after="0"/>
              <w:jc w:val="left"/>
              <w:rPr>
                <w:noProof/>
              </w:rPr>
            </w:pPr>
            <w:r>
              <w:rPr>
                <w:noProof/>
              </w:rPr>
              <w:t>Planforslaget vil føre til at mange av Oppegårds innbyggere blir på aget av støy og at nærfriluftsområder blir sterkt forringet.</w:t>
            </w:r>
          </w:p>
          <w:p w14:paraId="704F075F" w14:textId="77777777" w:rsidR="0044276C" w:rsidRDefault="0044276C" w:rsidP="0044276C">
            <w:pPr>
              <w:pStyle w:val="Brdtekst"/>
              <w:spacing w:after="0"/>
              <w:jc w:val="left"/>
              <w:rPr>
                <w:noProof/>
              </w:rPr>
            </w:pPr>
          </w:p>
          <w:p w14:paraId="22DAABEB" w14:textId="77777777" w:rsidR="0044276C" w:rsidRDefault="0044276C" w:rsidP="0044276C">
            <w:pPr>
              <w:pStyle w:val="Brdtekst"/>
              <w:spacing w:after="0"/>
              <w:jc w:val="left"/>
              <w:rPr>
                <w:noProof/>
              </w:rPr>
            </w:pPr>
            <w:r>
              <w:rPr>
                <w:noProof/>
              </w:rPr>
              <w:t>Det mangler vurderinger på hvordan mennesker kan bli plaget av skyte- og sprengningsstøy over lang tid.</w:t>
            </w:r>
          </w:p>
          <w:p w14:paraId="3A021922" w14:textId="77777777" w:rsidR="0044276C" w:rsidRDefault="0044276C" w:rsidP="0044276C">
            <w:pPr>
              <w:pStyle w:val="Brdtekst"/>
              <w:spacing w:after="0"/>
              <w:jc w:val="left"/>
              <w:rPr>
                <w:noProof/>
              </w:rPr>
            </w:pPr>
          </w:p>
          <w:p w14:paraId="7D8B011E" w14:textId="77777777" w:rsidR="0044276C" w:rsidRDefault="0044276C" w:rsidP="0044276C">
            <w:pPr>
              <w:pStyle w:val="Brdtekst"/>
              <w:spacing w:after="0"/>
              <w:jc w:val="left"/>
              <w:rPr>
                <w:noProof/>
              </w:rPr>
            </w:pPr>
            <w:r>
              <w:rPr>
                <w:noProof/>
              </w:rPr>
              <w:t>Støyberegninger viser at 2 skoler og 4 barnehager i Oppegård kommune vil ligge innenfor gul støysone, med kommunens støygrenser lagt til grunn.</w:t>
            </w:r>
          </w:p>
          <w:p w14:paraId="58B6DEF2" w14:textId="77777777" w:rsidR="0044276C" w:rsidRDefault="0044276C" w:rsidP="0044276C">
            <w:pPr>
              <w:pStyle w:val="Brdtekst"/>
              <w:spacing w:after="0"/>
              <w:jc w:val="left"/>
              <w:rPr>
                <w:noProof/>
              </w:rPr>
            </w:pPr>
          </w:p>
          <w:p w14:paraId="7A93DE46" w14:textId="77777777" w:rsidR="0044276C" w:rsidRDefault="0044276C" w:rsidP="0044276C">
            <w:pPr>
              <w:pStyle w:val="Brdtekst"/>
              <w:spacing w:after="0"/>
              <w:jc w:val="left"/>
              <w:rPr>
                <w:noProof/>
              </w:rPr>
            </w:pPr>
            <w:r>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15C32702" w14:textId="77777777" w:rsidR="0044276C" w:rsidRDefault="0044276C" w:rsidP="0044276C">
            <w:pPr>
              <w:pStyle w:val="Brdtekst"/>
              <w:spacing w:after="0"/>
              <w:jc w:val="left"/>
              <w:rPr>
                <w:noProof/>
              </w:rPr>
            </w:pPr>
          </w:p>
          <w:p w14:paraId="7ABC29B3" w14:textId="77777777" w:rsidR="0044276C" w:rsidRDefault="0044276C" w:rsidP="0044276C">
            <w:pPr>
              <w:pStyle w:val="Brdtekst"/>
              <w:spacing w:after="0"/>
              <w:jc w:val="left"/>
              <w:rPr>
                <w:noProof/>
              </w:rPr>
            </w:pPr>
            <w:r>
              <w:rPr>
                <w:noProof/>
              </w:rPr>
              <w:t>Politiets nasjonale beredskapssenter er et rent bilbasert anlegg uten foreslåtte tiltak som kan knytte senteret til offentlig transport, eller tilrettelegge for gående og syklende.</w:t>
            </w:r>
          </w:p>
          <w:p w14:paraId="1F98BE27" w14:textId="77777777" w:rsidR="0044276C" w:rsidRDefault="0044276C" w:rsidP="0044276C">
            <w:pPr>
              <w:pStyle w:val="Brdtekst"/>
              <w:spacing w:after="0"/>
              <w:jc w:val="left"/>
              <w:rPr>
                <w:noProof/>
              </w:rPr>
            </w:pPr>
          </w:p>
          <w:p w14:paraId="41C3970A" w14:textId="77777777" w:rsidR="0044276C" w:rsidRDefault="0044276C" w:rsidP="0044276C">
            <w:pPr>
              <w:pStyle w:val="Brdtekst"/>
              <w:spacing w:after="0"/>
              <w:jc w:val="left"/>
              <w:rPr>
                <w:noProof/>
              </w:rPr>
            </w:pPr>
            <w:r>
              <w:rPr>
                <w:noProof/>
              </w:rPr>
              <w:t>Oppegård kommune slutter seg til uttalelsen fra Østfold fylkeskommune om å flytte helikopterdelen av politiets nasjonale beredskapssenter til Rygge flystasjon, og kun etablere en enkel landingsplass for helikopter på Taraldrud. Forslaget må utredes grundigere</w:t>
            </w:r>
          </w:p>
          <w:p w14:paraId="07862F4E" w14:textId="77777777" w:rsidR="0044276C" w:rsidRDefault="0044276C" w:rsidP="0044276C">
            <w:pPr>
              <w:pStyle w:val="Brdtekst"/>
              <w:spacing w:after="0"/>
              <w:jc w:val="left"/>
              <w:rPr>
                <w:noProof/>
              </w:rPr>
            </w:pPr>
          </w:p>
          <w:p w14:paraId="41D1808D" w14:textId="77777777" w:rsidR="0044276C" w:rsidRDefault="0044276C" w:rsidP="0044276C">
            <w:pPr>
              <w:pStyle w:val="Brdtekst"/>
              <w:spacing w:after="0"/>
              <w:jc w:val="left"/>
              <w:rPr>
                <w:noProof/>
              </w:rPr>
            </w:pPr>
            <w:r>
              <w:rPr>
                <w:noProof/>
              </w:rPr>
              <w:lastRenderedPageBreak/>
              <w:t>Stopp Støyen og Oppegård kommune ber om at:</w:t>
            </w:r>
          </w:p>
          <w:p w14:paraId="426D5B85" w14:textId="77777777" w:rsidR="0044276C" w:rsidRDefault="0044276C" w:rsidP="00B66D12">
            <w:pPr>
              <w:pStyle w:val="Brdtekst"/>
              <w:numPr>
                <w:ilvl w:val="0"/>
                <w:numId w:val="63"/>
              </w:numPr>
              <w:spacing w:after="0"/>
              <w:jc w:val="left"/>
              <w:rPr>
                <w:noProof/>
              </w:rPr>
            </w:pPr>
            <w:r>
              <w:rPr>
                <w:noProof/>
              </w:rPr>
              <w:t>Kommuneplanens støygrenser (T1442/12) Oppegård og Ski.</w:t>
            </w:r>
          </w:p>
          <w:p w14:paraId="0F237555" w14:textId="77777777" w:rsidR="0044276C" w:rsidRDefault="0044276C" w:rsidP="00B66D12">
            <w:pPr>
              <w:pStyle w:val="Brdtekst"/>
              <w:numPr>
                <w:ilvl w:val="0"/>
                <w:numId w:val="63"/>
              </w:numPr>
              <w:spacing w:after="0"/>
              <w:jc w:val="left"/>
              <w:rPr>
                <w:noProof/>
              </w:rPr>
            </w:pPr>
            <w:r>
              <w:rPr>
                <w:noProof/>
              </w:rPr>
              <w:t>Støyen fra senteret må reduseres og begrenses vesentlig i tid, mengde og antall støykilder.</w:t>
            </w:r>
          </w:p>
          <w:p w14:paraId="49984017" w14:textId="77777777" w:rsidR="0044276C" w:rsidRDefault="0044276C" w:rsidP="00B66D12">
            <w:pPr>
              <w:pStyle w:val="Brdtekst"/>
              <w:numPr>
                <w:ilvl w:val="0"/>
                <w:numId w:val="63"/>
              </w:numPr>
              <w:spacing w:after="0"/>
              <w:jc w:val="left"/>
              <w:rPr>
                <w:noProof/>
              </w:rPr>
            </w:pPr>
            <w:r>
              <w:rPr>
                <w:noProof/>
              </w:rPr>
              <w:t>Dersom støynivåene overstiger kommuneplanens støygrenser, må utendørs skyteanlegg bygges inn.</w:t>
            </w:r>
          </w:p>
          <w:p w14:paraId="2051D62B" w14:textId="77777777" w:rsidR="0044276C" w:rsidRDefault="0044276C" w:rsidP="00B66D12">
            <w:pPr>
              <w:pStyle w:val="Brdtekst"/>
              <w:numPr>
                <w:ilvl w:val="0"/>
                <w:numId w:val="63"/>
              </w:numPr>
              <w:spacing w:after="0"/>
              <w:jc w:val="left"/>
              <w:rPr>
                <w:noProof/>
              </w:rPr>
            </w:pPr>
            <w:r>
              <w:rPr>
                <w:noProof/>
              </w:rPr>
              <w:t>Det må ikke tillates strid i bebygde områder (SIBO), sprengningsøvelser og bruk av flashbangs/øvelsesgranater på Taraldrud før det er utarbeidet beregnings- og støyskjermingsmetoder som Oppegård, Ski og Oslo kommune kan akseptere.</w:t>
            </w:r>
          </w:p>
          <w:p w14:paraId="3ABA000E" w14:textId="77777777" w:rsidR="0044276C" w:rsidRDefault="0044276C" w:rsidP="00B66D12">
            <w:pPr>
              <w:pStyle w:val="Brdtekst"/>
              <w:numPr>
                <w:ilvl w:val="0"/>
                <w:numId w:val="63"/>
              </w:numPr>
              <w:spacing w:after="0"/>
              <w:jc w:val="left"/>
              <w:rPr>
                <w:noProof/>
              </w:rPr>
            </w:pPr>
            <w:r>
              <w:rPr>
                <w:noProof/>
              </w:rPr>
              <w:t>Det må utarbeides og legges fram: Nye støysonekart for alle støykilder i henhold til kommuneplanens støygrenser.</w:t>
            </w:r>
          </w:p>
          <w:p w14:paraId="6DEB966B" w14:textId="77777777" w:rsidR="0044276C" w:rsidRDefault="0044276C" w:rsidP="00B66D12">
            <w:pPr>
              <w:pStyle w:val="Brdtekst"/>
              <w:numPr>
                <w:ilvl w:val="0"/>
                <w:numId w:val="63"/>
              </w:numPr>
              <w:spacing w:after="0"/>
              <w:jc w:val="left"/>
              <w:rPr>
                <w:noProof/>
              </w:rPr>
            </w:pPr>
            <w:r>
              <w:rPr>
                <w:noProof/>
              </w:rPr>
              <w:t>Vurderinger rundt hvordan langvarige eksponering for skyte- og sprengningsstøy påvirker mennesker, spesielt barn og unge.</w:t>
            </w:r>
          </w:p>
          <w:p w14:paraId="7FB11183" w14:textId="77777777" w:rsidR="0044276C" w:rsidRDefault="0044276C" w:rsidP="00B66D12">
            <w:pPr>
              <w:pStyle w:val="Brdtekst"/>
              <w:numPr>
                <w:ilvl w:val="0"/>
                <w:numId w:val="63"/>
              </w:numPr>
              <w:spacing w:after="0"/>
              <w:jc w:val="left"/>
              <w:rPr>
                <w:noProof/>
              </w:rPr>
            </w:pPr>
            <w:r>
              <w:rPr>
                <w:noProof/>
              </w:rPr>
              <w:t>Vurdringer som viser eventuelle samfunnsøkonomiske kostnader og konsekvenser av at mange mennesker blir plaget av støy i lang tid.</w:t>
            </w:r>
          </w:p>
          <w:p w14:paraId="2066319D" w14:textId="77777777" w:rsidR="0044276C" w:rsidRDefault="0044276C" w:rsidP="00B66D12">
            <w:pPr>
              <w:pStyle w:val="Brdtekst"/>
              <w:numPr>
                <w:ilvl w:val="0"/>
                <w:numId w:val="63"/>
              </w:numPr>
              <w:spacing w:after="0"/>
              <w:jc w:val="left"/>
              <w:rPr>
                <w:noProof/>
              </w:rPr>
            </w:pPr>
            <w:r>
              <w:rPr>
                <w:noProof/>
              </w:rPr>
              <w:t>En vurdering av maksimalt støynivå fra helikopter i friluftsområdene.</w:t>
            </w:r>
          </w:p>
          <w:p w14:paraId="6BA589EE" w14:textId="77777777" w:rsidR="0044276C" w:rsidRDefault="0044276C" w:rsidP="00B66D12">
            <w:pPr>
              <w:pStyle w:val="Brdtekst"/>
              <w:numPr>
                <w:ilvl w:val="0"/>
                <w:numId w:val="63"/>
              </w:numPr>
              <w:spacing w:after="0"/>
              <w:jc w:val="left"/>
              <w:rPr>
                <w:noProof/>
              </w:rPr>
            </w:pPr>
            <w:r>
              <w:rPr>
                <w:noProof/>
              </w:rPr>
              <w:t>Dokumentasjon på hvor mye de nye helikoptrene støyer, da dette er avgjørende for å få riktig angivelse av støyutbredelsen</w:t>
            </w:r>
          </w:p>
          <w:p w14:paraId="417B48FE" w14:textId="77777777" w:rsidR="0044276C" w:rsidRDefault="0044276C" w:rsidP="00B66D12">
            <w:pPr>
              <w:pStyle w:val="Brdtekst"/>
              <w:numPr>
                <w:ilvl w:val="0"/>
                <w:numId w:val="63"/>
              </w:numPr>
              <w:spacing w:after="0"/>
              <w:jc w:val="left"/>
              <w:rPr>
                <w:noProof/>
              </w:rPr>
            </w:pPr>
            <w:r>
              <w:rPr>
                <w:noProof/>
              </w:rPr>
              <w:t>Det må legges føringer i planbestemmelsene på bruk av inn- og utflygingstraseer utenom utrykninger.</w:t>
            </w:r>
          </w:p>
          <w:p w14:paraId="1BCAA044" w14:textId="77777777" w:rsidR="0044276C" w:rsidRDefault="0044276C" w:rsidP="00B66D12">
            <w:pPr>
              <w:pStyle w:val="Brdtekst"/>
              <w:numPr>
                <w:ilvl w:val="0"/>
                <w:numId w:val="63"/>
              </w:numPr>
              <w:spacing w:after="0"/>
              <w:jc w:val="left"/>
              <w:rPr>
                <w:noProof/>
              </w:rPr>
            </w:pPr>
            <w:r>
              <w:rPr>
                <w:noProof/>
              </w:rPr>
              <w:t>Planforslaget må tilrettelegge for bruk av offentlig transport, gange og sykkel.</w:t>
            </w:r>
          </w:p>
          <w:p w14:paraId="5FA822B2" w14:textId="77777777" w:rsidR="0044276C" w:rsidRDefault="0044276C" w:rsidP="00B66D12">
            <w:pPr>
              <w:pStyle w:val="Brdtekst"/>
              <w:numPr>
                <w:ilvl w:val="0"/>
                <w:numId w:val="63"/>
              </w:numPr>
              <w:spacing w:after="0"/>
              <w:jc w:val="left"/>
              <w:rPr>
                <w:noProof/>
              </w:rPr>
            </w:pPr>
            <w:r>
              <w:rPr>
                <w:noProof/>
              </w:rPr>
              <w:t>Friluftsbro over adkomsten fra Taraldrudkrysset må være etablert før hovedanleggsarbeidet er satt i gang.</w:t>
            </w:r>
          </w:p>
          <w:p w14:paraId="0E2F8C81" w14:textId="77777777" w:rsidR="0044276C" w:rsidRDefault="0044276C" w:rsidP="00B66D12">
            <w:pPr>
              <w:pStyle w:val="Brdtekst"/>
              <w:numPr>
                <w:ilvl w:val="0"/>
                <w:numId w:val="63"/>
              </w:numPr>
              <w:spacing w:after="0"/>
              <w:jc w:val="left"/>
              <w:rPr>
                <w:noProof/>
              </w:rPr>
            </w:pPr>
            <w:r>
              <w:rPr>
                <w:noProof/>
              </w:rPr>
              <w:t>Offentlig gang- og sykkelvei med lyssetting ved siden av Fløisbonnveien må opparbeides før hovedanleggsarbeidet settes i gang. Fløisbonnveien er den nærmeste veien fra beredskapssenteret til offentlig kommunikasjon.</w:t>
            </w:r>
          </w:p>
          <w:p w14:paraId="57CADD0E" w14:textId="77777777" w:rsidR="0044276C" w:rsidRDefault="0044276C" w:rsidP="00B66D12">
            <w:pPr>
              <w:pStyle w:val="Brdtekst"/>
              <w:numPr>
                <w:ilvl w:val="0"/>
                <w:numId w:val="63"/>
              </w:numPr>
              <w:spacing w:after="0"/>
              <w:jc w:val="left"/>
              <w:rPr>
                <w:noProof/>
              </w:rPr>
            </w:pPr>
            <w:r>
              <w:rPr>
                <w:noProof/>
              </w:rPr>
              <w:t>Parkeringsplassen for besøkende til senteret må kunne brukes som utfartsparkeringsplass på kvelder etter 17:00 og i helgene.</w:t>
            </w:r>
          </w:p>
          <w:p w14:paraId="6C9A47AA" w14:textId="77777777" w:rsidR="0044276C" w:rsidRDefault="0044276C" w:rsidP="00B66D12">
            <w:pPr>
              <w:pStyle w:val="Brdtekst"/>
              <w:numPr>
                <w:ilvl w:val="0"/>
                <w:numId w:val="63"/>
              </w:numPr>
              <w:spacing w:after="0"/>
              <w:jc w:val="left"/>
              <w:rPr>
                <w:noProof/>
              </w:rPr>
            </w:pPr>
            <w:r>
              <w:rPr>
                <w:noProof/>
              </w:rPr>
              <w:t xml:space="preserve">For å ivareta sikkerheten og som et kompenserende tiltak for friluftslivets bør planområdet utvides til også å omfatte arealer sør for Taraldrudveien, </w:t>
            </w:r>
            <w:r>
              <w:rPr>
                <w:noProof/>
              </w:rPr>
              <w:lastRenderedPageBreak/>
              <w:t>hvor det i dag foreligger planer om annen aktivitet</w:t>
            </w:r>
          </w:p>
          <w:p w14:paraId="4D1FCFBA" w14:textId="77777777" w:rsidR="0044276C" w:rsidRDefault="0044276C" w:rsidP="00B66D12">
            <w:pPr>
              <w:pStyle w:val="Brdtekst"/>
              <w:numPr>
                <w:ilvl w:val="0"/>
                <w:numId w:val="63"/>
              </w:numPr>
              <w:spacing w:after="0"/>
              <w:jc w:val="left"/>
              <w:rPr>
                <w:noProof/>
              </w:rPr>
            </w:pPr>
            <w:r>
              <w:rPr>
                <w:noProof/>
              </w:rPr>
              <w:t>Det mangler konkrete kompenserende tiltak for barn og unge og friluftslivet.</w:t>
            </w:r>
          </w:p>
          <w:p w14:paraId="0E44185C" w14:textId="77777777" w:rsidR="0044276C" w:rsidRDefault="0044276C" w:rsidP="00B66D12">
            <w:pPr>
              <w:pStyle w:val="Brdtekst"/>
              <w:numPr>
                <w:ilvl w:val="0"/>
                <w:numId w:val="63"/>
              </w:numPr>
              <w:spacing w:after="0"/>
              <w:jc w:val="left"/>
              <w:rPr>
                <w:noProof/>
              </w:rPr>
            </w:pPr>
            <w:r>
              <w:rPr>
                <w:noProof/>
              </w:rPr>
              <w:t>Forslagstiller må forplikte seg til et samarbeid om økonomisk bistand til realisering av lysløypeprosjektet til Oppegård kommune.</w:t>
            </w:r>
          </w:p>
          <w:p w14:paraId="0052115F" w14:textId="77777777" w:rsidR="0044276C" w:rsidRDefault="0044276C" w:rsidP="00B66D12">
            <w:pPr>
              <w:pStyle w:val="Brdtekst"/>
              <w:numPr>
                <w:ilvl w:val="0"/>
                <w:numId w:val="63"/>
              </w:numPr>
              <w:spacing w:after="0"/>
              <w:jc w:val="left"/>
              <w:rPr>
                <w:noProof/>
              </w:rPr>
            </w:pPr>
            <w:r>
              <w:rPr>
                <w:noProof/>
              </w:rPr>
              <w:t>Forslagstiller må forplikte seg til å opparbeide skitrasé med belysning ved siden av Fløisbonnveien.</w:t>
            </w:r>
          </w:p>
          <w:p w14:paraId="6DBBF98D" w14:textId="77777777" w:rsidR="0044276C" w:rsidRDefault="0044276C" w:rsidP="00B66D12">
            <w:pPr>
              <w:pStyle w:val="Brdtekst"/>
              <w:numPr>
                <w:ilvl w:val="0"/>
                <w:numId w:val="63"/>
              </w:numPr>
              <w:spacing w:after="0"/>
              <w:jc w:val="left"/>
              <w:rPr>
                <w:noProof/>
              </w:rPr>
            </w:pPr>
            <w:r>
              <w:rPr>
                <w:noProof/>
              </w:rPr>
              <w:t>Forslagstiller må forplikte seg til å opparbeide flere kompenserende tiltak for barn i nærområdene. Tiltakene skal utformes i samarbeid med barn fra lokale skoler og barnehager.</w:t>
            </w:r>
          </w:p>
          <w:p w14:paraId="2B8B8F19" w14:textId="2AF75671" w:rsidR="0044276C" w:rsidRPr="0044276C" w:rsidRDefault="0044276C" w:rsidP="0044276C">
            <w:pPr>
              <w:pStyle w:val="Brdtekst"/>
              <w:spacing w:after="0"/>
              <w:ind w:left="360"/>
              <w:jc w:val="left"/>
              <w:rPr>
                <w:noProof/>
              </w:rPr>
            </w:pPr>
          </w:p>
        </w:tc>
        <w:tc>
          <w:tcPr>
            <w:tcW w:w="4110" w:type="dxa"/>
          </w:tcPr>
          <w:p w14:paraId="700E5E87" w14:textId="77777777" w:rsidR="00B81514" w:rsidRDefault="00B81514" w:rsidP="00346684">
            <w:pPr>
              <w:pStyle w:val="Brdtekst"/>
              <w:spacing w:after="0"/>
              <w:jc w:val="left"/>
              <w:rPr>
                <w:noProof/>
              </w:rPr>
            </w:pPr>
          </w:p>
          <w:p w14:paraId="724D4705" w14:textId="77777777" w:rsidR="00B81514" w:rsidRDefault="00B81514" w:rsidP="00346684">
            <w:pPr>
              <w:pStyle w:val="Brdtekst"/>
              <w:spacing w:after="0"/>
              <w:jc w:val="left"/>
              <w:rPr>
                <w:noProof/>
              </w:rPr>
            </w:pPr>
          </w:p>
          <w:p w14:paraId="19AA6CE6" w14:textId="77777777" w:rsidR="00B81514" w:rsidRDefault="00B81514" w:rsidP="00346684">
            <w:pPr>
              <w:pStyle w:val="Brdtekst"/>
              <w:spacing w:after="0"/>
              <w:jc w:val="left"/>
              <w:rPr>
                <w:noProof/>
              </w:rPr>
            </w:pPr>
            <w:r>
              <w:rPr>
                <w:noProof/>
              </w:rPr>
              <w:t>Se felles merknadssvar – 2 Konsekvenser av støy og 4 Konsekvenser for barn og unge</w:t>
            </w:r>
          </w:p>
          <w:p w14:paraId="3A20848E" w14:textId="77777777" w:rsidR="00B81514" w:rsidRDefault="00B81514" w:rsidP="00346684">
            <w:pPr>
              <w:pStyle w:val="Brdtekst"/>
              <w:spacing w:after="0"/>
              <w:jc w:val="left"/>
              <w:rPr>
                <w:noProof/>
              </w:rPr>
            </w:pPr>
          </w:p>
          <w:p w14:paraId="0C89FCA1" w14:textId="77777777" w:rsidR="00B81514" w:rsidRDefault="00B81514" w:rsidP="00346684">
            <w:pPr>
              <w:pStyle w:val="Brdtekst"/>
              <w:spacing w:after="0"/>
              <w:jc w:val="left"/>
              <w:rPr>
                <w:noProof/>
              </w:rPr>
            </w:pPr>
          </w:p>
          <w:p w14:paraId="24AD5314" w14:textId="77777777" w:rsidR="00B81514" w:rsidRDefault="00B81514" w:rsidP="00346684">
            <w:pPr>
              <w:pStyle w:val="Brdtekst"/>
              <w:spacing w:after="0"/>
              <w:jc w:val="left"/>
              <w:rPr>
                <w:noProof/>
              </w:rPr>
            </w:pPr>
          </w:p>
          <w:p w14:paraId="2858EEA6" w14:textId="77777777" w:rsidR="00B81514" w:rsidRDefault="00B81514" w:rsidP="00346684">
            <w:pPr>
              <w:pStyle w:val="Brdtekst"/>
              <w:spacing w:after="0"/>
              <w:jc w:val="left"/>
              <w:rPr>
                <w:noProof/>
              </w:rPr>
            </w:pPr>
          </w:p>
          <w:p w14:paraId="76C81B9C" w14:textId="77777777" w:rsidR="00B81514" w:rsidRDefault="00B81514" w:rsidP="00346684">
            <w:pPr>
              <w:pStyle w:val="Brdtekst"/>
              <w:spacing w:after="0"/>
              <w:jc w:val="left"/>
              <w:rPr>
                <w:noProof/>
              </w:rPr>
            </w:pPr>
          </w:p>
          <w:p w14:paraId="75D8308C" w14:textId="77777777" w:rsidR="00B81514" w:rsidRDefault="00B81514" w:rsidP="00346684">
            <w:pPr>
              <w:pStyle w:val="Brdtekst"/>
              <w:spacing w:after="0"/>
              <w:jc w:val="left"/>
              <w:rPr>
                <w:noProof/>
              </w:rPr>
            </w:pPr>
          </w:p>
          <w:p w14:paraId="01CB54E3" w14:textId="77777777" w:rsidR="00B81514" w:rsidRDefault="00B81514" w:rsidP="00346684">
            <w:pPr>
              <w:pStyle w:val="Brdtekst"/>
              <w:spacing w:after="0"/>
              <w:jc w:val="left"/>
              <w:rPr>
                <w:noProof/>
              </w:rPr>
            </w:pPr>
          </w:p>
          <w:p w14:paraId="70843CD6" w14:textId="77777777" w:rsidR="00B81514" w:rsidRDefault="00B81514" w:rsidP="00346684">
            <w:pPr>
              <w:pStyle w:val="Brdtekst"/>
              <w:spacing w:after="0"/>
              <w:jc w:val="left"/>
              <w:rPr>
                <w:noProof/>
              </w:rPr>
            </w:pPr>
          </w:p>
          <w:p w14:paraId="1C1EDCAD" w14:textId="77777777" w:rsidR="00B81514" w:rsidRDefault="00B81514" w:rsidP="00346684">
            <w:pPr>
              <w:pStyle w:val="Brdtekst"/>
              <w:spacing w:after="0"/>
              <w:jc w:val="left"/>
              <w:rPr>
                <w:noProof/>
              </w:rPr>
            </w:pPr>
          </w:p>
          <w:p w14:paraId="670497DC" w14:textId="77777777" w:rsidR="00B81514" w:rsidRDefault="00B81514" w:rsidP="00346684">
            <w:pPr>
              <w:pStyle w:val="Brdtekst"/>
              <w:spacing w:after="0"/>
              <w:jc w:val="left"/>
              <w:rPr>
                <w:noProof/>
              </w:rPr>
            </w:pPr>
          </w:p>
          <w:p w14:paraId="3642C9E9" w14:textId="77777777" w:rsidR="00B81514" w:rsidRDefault="00B81514" w:rsidP="00346684">
            <w:pPr>
              <w:pStyle w:val="Brdtekst"/>
              <w:spacing w:after="0"/>
              <w:jc w:val="left"/>
              <w:rPr>
                <w:noProof/>
              </w:rPr>
            </w:pPr>
          </w:p>
          <w:p w14:paraId="3B48B434" w14:textId="77777777" w:rsidR="00B81514" w:rsidRDefault="00B81514" w:rsidP="00346684">
            <w:pPr>
              <w:pStyle w:val="Brdtekst"/>
              <w:spacing w:after="0"/>
              <w:jc w:val="left"/>
              <w:rPr>
                <w:noProof/>
              </w:rPr>
            </w:pPr>
          </w:p>
          <w:p w14:paraId="6F361072" w14:textId="77777777" w:rsidR="00B81514" w:rsidRDefault="00B81514" w:rsidP="00346684">
            <w:pPr>
              <w:pStyle w:val="Brdtekst"/>
              <w:spacing w:after="0"/>
              <w:jc w:val="left"/>
              <w:rPr>
                <w:noProof/>
              </w:rPr>
            </w:pPr>
          </w:p>
          <w:p w14:paraId="0821D24A" w14:textId="77777777" w:rsidR="00B81514" w:rsidRDefault="00B81514" w:rsidP="00346684">
            <w:pPr>
              <w:pStyle w:val="Brdtekst"/>
              <w:spacing w:after="0"/>
              <w:jc w:val="left"/>
              <w:rPr>
                <w:noProof/>
              </w:rPr>
            </w:pPr>
            <w:r>
              <w:rPr>
                <w:noProof/>
              </w:rPr>
              <w:t>Se felles merknadssvar – 2 Konsekvenser av støy og 3 Helsemessige konsekvenser</w:t>
            </w:r>
          </w:p>
          <w:p w14:paraId="148D1184" w14:textId="77777777" w:rsidR="00B81514" w:rsidRDefault="00B81514" w:rsidP="00346684">
            <w:pPr>
              <w:pStyle w:val="Brdtekst"/>
              <w:spacing w:after="0"/>
              <w:jc w:val="left"/>
              <w:rPr>
                <w:noProof/>
              </w:rPr>
            </w:pPr>
          </w:p>
          <w:p w14:paraId="02E5A403" w14:textId="77777777" w:rsidR="00B81514" w:rsidRDefault="00B81514" w:rsidP="00346684">
            <w:pPr>
              <w:pStyle w:val="Brdtekst"/>
              <w:spacing w:after="0"/>
              <w:jc w:val="left"/>
              <w:rPr>
                <w:noProof/>
              </w:rPr>
            </w:pPr>
          </w:p>
          <w:p w14:paraId="3ED1BD43" w14:textId="77777777" w:rsidR="00B81514" w:rsidRDefault="00B81514" w:rsidP="00346684">
            <w:pPr>
              <w:pStyle w:val="Brdtekst"/>
              <w:spacing w:after="0"/>
              <w:jc w:val="left"/>
              <w:rPr>
                <w:noProof/>
              </w:rPr>
            </w:pPr>
          </w:p>
          <w:p w14:paraId="0F5699B3" w14:textId="77777777" w:rsidR="00B81514" w:rsidRDefault="00B81514" w:rsidP="00346684">
            <w:pPr>
              <w:pStyle w:val="Brdtekst"/>
              <w:spacing w:after="0"/>
              <w:jc w:val="left"/>
              <w:rPr>
                <w:noProof/>
              </w:rPr>
            </w:pPr>
          </w:p>
          <w:p w14:paraId="085310CB" w14:textId="77777777" w:rsidR="00B81514" w:rsidRDefault="00B81514" w:rsidP="00346684">
            <w:pPr>
              <w:pStyle w:val="Brdtekst"/>
              <w:spacing w:after="0"/>
              <w:jc w:val="left"/>
              <w:rPr>
                <w:noProof/>
              </w:rPr>
            </w:pPr>
          </w:p>
          <w:p w14:paraId="75B7E807" w14:textId="77777777" w:rsidR="00B81514" w:rsidRDefault="00B81514" w:rsidP="00346684">
            <w:pPr>
              <w:pStyle w:val="Brdtekst"/>
              <w:spacing w:after="0"/>
              <w:jc w:val="left"/>
              <w:rPr>
                <w:noProof/>
              </w:rPr>
            </w:pPr>
          </w:p>
          <w:p w14:paraId="2B4D3BCC" w14:textId="77777777" w:rsidR="00B81514" w:rsidRDefault="00B81514" w:rsidP="00346684">
            <w:pPr>
              <w:pStyle w:val="Brdtekst"/>
              <w:spacing w:after="0"/>
              <w:jc w:val="left"/>
              <w:rPr>
                <w:noProof/>
              </w:rPr>
            </w:pPr>
          </w:p>
          <w:p w14:paraId="4CFBC046" w14:textId="77777777" w:rsidR="00B81514" w:rsidRDefault="00B81514" w:rsidP="00346684">
            <w:pPr>
              <w:pStyle w:val="Brdtekst"/>
              <w:spacing w:after="0"/>
              <w:jc w:val="left"/>
              <w:rPr>
                <w:noProof/>
              </w:rPr>
            </w:pPr>
          </w:p>
          <w:p w14:paraId="710C1BFD" w14:textId="77777777" w:rsidR="00B81514" w:rsidRDefault="00B81514" w:rsidP="00346684">
            <w:pPr>
              <w:pStyle w:val="Brdtekst"/>
              <w:spacing w:after="0"/>
              <w:jc w:val="left"/>
              <w:rPr>
                <w:noProof/>
              </w:rPr>
            </w:pPr>
          </w:p>
          <w:p w14:paraId="789A9B96" w14:textId="77777777" w:rsidR="00B81514" w:rsidRDefault="00B81514" w:rsidP="00346684">
            <w:pPr>
              <w:pStyle w:val="Brdtekst"/>
              <w:spacing w:after="0"/>
              <w:jc w:val="left"/>
              <w:rPr>
                <w:noProof/>
              </w:rPr>
            </w:pPr>
          </w:p>
          <w:p w14:paraId="5E4FD23C" w14:textId="77777777" w:rsidR="00B81514" w:rsidRDefault="00B81514" w:rsidP="00346684">
            <w:pPr>
              <w:pStyle w:val="Brdtekst"/>
              <w:spacing w:after="0"/>
              <w:jc w:val="left"/>
              <w:rPr>
                <w:noProof/>
              </w:rPr>
            </w:pPr>
          </w:p>
          <w:p w14:paraId="374134AB" w14:textId="77777777" w:rsidR="00B81514" w:rsidRDefault="00B81514" w:rsidP="00346684">
            <w:pPr>
              <w:pStyle w:val="Brdtekst"/>
              <w:spacing w:after="0"/>
              <w:jc w:val="left"/>
              <w:rPr>
                <w:noProof/>
              </w:rPr>
            </w:pPr>
          </w:p>
          <w:p w14:paraId="5B8E5B09" w14:textId="77777777" w:rsidR="00B81514" w:rsidRDefault="00B81514" w:rsidP="00346684">
            <w:pPr>
              <w:pStyle w:val="Brdtekst"/>
              <w:spacing w:after="0"/>
              <w:jc w:val="left"/>
              <w:rPr>
                <w:noProof/>
              </w:rPr>
            </w:pPr>
          </w:p>
          <w:p w14:paraId="7F475D14" w14:textId="77777777" w:rsidR="00B81514" w:rsidRDefault="00B81514" w:rsidP="00346684">
            <w:pPr>
              <w:pStyle w:val="Brdtekst"/>
              <w:spacing w:after="0"/>
              <w:jc w:val="left"/>
              <w:rPr>
                <w:noProof/>
              </w:rPr>
            </w:pPr>
          </w:p>
          <w:p w14:paraId="6FCACF49" w14:textId="77777777" w:rsidR="00B81514" w:rsidRDefault="00B81514" w:rsidP="00346684">
            <w:pPr>
              <w:pStyle w:val="Brdtekst"/>
              <w:spacing w:after="0"/>
              <w:jc w:val="left"/>
              <w:rPr>
                <w:noProof/>
              </w:rPr>
            </w:pPr>
          </w:p>
          <w:p w14:paraId="527F09A5" w14:textId="77777777" w:rsidR="00B81514" w:rsidRDefault="00B81514" w:rsidP="00346684">
            <w:pPr>
              <w:pStyle w:val="Brdtekst"/>
              <w:spacing w:after="0"/>
              <w:jc w:val="left"/>
              <w:rPr>
                <w:noProof/>
              </w:rPr>
            </w:pPr>
          </w:p>
          <w:p w14:paraId="6EA1EEF5" w14:textId="77777777" w:rsidR="00B81514" w:rsidRDefault="00B81514" w:rsidP="00346684">
            <w:pPr>
              <w:pStyle w:val="Brdtekst"/>
              <w:spacing w:after="0"/>
              <w:jc w:val="left"/>
              <w:rPr>
                <w:noProof/>
              </w:rPr>
            </w:pPr>
          </w:p>
          <w:p w14:paraId="55591C0C" w14:textId="77777777" w:rsidR="00B81514" w:rsidRDefault="00B81514" w:rsidP="00346684">
            <w:pPr>
              <w:pStyle w:val="Brdtekst"/>
              <w:spacing w:after="0"/>
              <w:jc w:val="left"/>
              <w:rPr>
                <w:noProof/>
              </w:rPr>
            </w:pPr>
          </w:p>
          <w:p w14:paraId="5695D9B1" w14:textId="5D508B3D" w:rsidR="00B81514" w:rsidRDefault="00346684" w:rsidP="00346684">
            <w:pPr>
              <w:pStyle w:val="Brdtekst"/>
              <w:spacing w:after="0"/>
              <w:jc w:val="left"/>
              <w:rPr>
                <w:noProof/>
              </w:rPr>
            </w:pPr>
            <w:r>
              <w:rPr>
                <w:noProof/>
              </w:rPr>
              <w:t>Se felles merknadssvar – 9 Kollektivbetjening</w:t>
            </w:r>
          </w:p>
          <w:p w14:paraId="4DCD3344" w14:textId="77777777" w:rsidR="00B81514" w:rsidRDefault="00B81514" w:rsidP="00346684">
            <w:pPr>
              <w:pStyle w:val="Brdtekst"/>
              <w:spacing w:after="0"/>
              <w:jc w:val="left"/>
              <w:rPr>
                <w:noProof/>
              </w:rPr>
            </w:pPr>
          </w:p>
          <w:p w14:paraId="54349AFB" w14:textId="77777777" w:rsidR="00B81514" w:rsidRDefault="00B81514" w:rsidP="00346684">
            <w:pPr>
              <w:pStyle w:val="Brdtekst"/>
              <w:spacing w:after="0"/>
              <w:jc w:val="left"/>
              <w:rPr>
                <w:noProof/>
              </w:rPr>
            </w:pPr>
          </w:p>
          <w:p w14:paraId="012A82E1" w14:textId="77777777" w:rsidR="00B81514" w:rsidRDefault="00B81514" w:rsidP="00346684">
            <w:pPr>
              <w:pStyle w:val="Brdtekst"/>
              <w:spacing w:after="0"/>
              <w:jc w:val="left"/>
              <w:rPr>
                <w:noProof/>
              </w:rPr>
            </w:pPr>
          </w:p>
          <w:p w14:paraId="56EB903C" w14:textId="77777777" w:rsidR="00B81514" w:rsidRDefault="00B81514" w:rsidP="00346684">
            <w:pPr>
              <w:pStyle w:val="Brdtekst"/>
              <w:spacing w:after="0"/>
              <w:jc w:val="left"/>
              <w:rPr>
                <w:noProof/>
              </w:rPr>
            </w:pPr>
          </w:p>
          <w:p w14:paraId="260924DE" w14:textId="77777777" w:rsidR="00B81514" w:rsidRDefault="00B81514" w:rsidP="00346684">
            <w:pPr>
              <w:pStyle w:val="Brdtekst"/>
              <w:spacing w:after="0"/>
              <w:jc w:val="left"/>
              <w:rPr>
                <w:noProof/>
              </w:rPr>
            </w:pPr>
            <w:r>
              <w:rPr>
                <w:noProof/>
              </w:rPr>
              <w:t xml:space="preserve">Se felles merknadssvar – 1 Lokalisering </w:t>
            </w:r>
          </w:p>
          <w:p w14:paraId="47D81A23" w14:textId="77777777" w:rsidR="00B81514" w:rsidRDefault="00B81514" w:rsidP="00346684">
            <w:pPr>
              <w:pStyle w:val="Brdtekst"/>
              <w:spacing w:after="0"/>
              <w:jc w:val="left"/>
              <w:rPr>
                <w:noProof/>
              </w:rPr>
            </w:pPr>
          </w:p>
          <w:p w14:paraId="486F811D" w14:textId="77777777" w:rsidR="00B81514" w:rsidRDefault="00B81514" w:rsidP="00346684">
            <w:pPr>
              <w:pStyle w:val="Brdtekst"/>
              <w:spacing w:after="0"/>
              <w:jc w:val="left"/>
              <w:rPr>
                <w:noProof/>
              </w:rPr>
            </w:pPr>
          </w:p>
          <w:p w14:paraId="78B90B8D" w14:textId="77777777" w:rsidR="00B81514" w:rsidRDefault="00B81514" w:rsidP="00346684">
            <w:pPr>
              <w:pStyle w:val="Brdtekst"/>
              <w:spacing w:after="0"/>
              <w:jc w:val="left"/>
              <w:rPr>
                <w:noProof/>
              </w:rPr>
            </w:pPr>
          </w:p>
          <w:p w14:paraId="6DFD0E24" w14:textId="77777777" w:rsidR="00B81514" w:rsidRDefault="00B81514" w:rsidP="00346684">
            <w:pPr>
              <w:pStyle w:val="Brdtekst"/>
              <w:spacing w:after="0"/>
              <w:jc w:val="left"/>
              <w:rPr>
                <w:noProof/>
              </w:rPr>
            </w:pPr>
          </w:p>
          <w:p w14:paraId="201466E7" w14:textId="77777777" w:rsidR="00B81514" w:rsidRDefault="00B81514" w:rsidP="00346684">
            <w:pPr>
              <w:pStyle w:val="Brdtekst"/>
              <w:spacing w:after="0"/>
              <w:jc w:val="left"/>
              <w:rPr>
                <w:noProof/>
              </w:rPr>
            </w:pPr>
          </w:p>
          <w:p w14:paraId="49BC6E14" w14:textId="77777777" w:rsidR="00B81514" w:rsidRDefault="00B81514" w:rsidP="00346684">
            <w:pPr>
              <w:pStyle w:val="Brdtekst"/>
              <w:spacing w:after="0"/>
              <w:jc w:val="left"/>
              <w:rPr>
                <w:noProof/>
              </w:rPr>
            </w:pPr>
          </w:p>
          <w:p w14:paraId="23FD7692" w14:textId="5CD7DE04" w:rsidR="0044276C" w:rsidRDefault="00B81514" w:rsidP="00346684">
            <w:pPr>
              <w:pStyle w:val="Brdtekst"/>
              <w:spacing w:after="0"/>
              <w:jc w:val="left"/>
              <w:rPr>
                <w:noProof/>
              </w:rPr>
            </w:pPr>
            <w:r>
              <w:rPr>
                <w:noProof/>
              </w:rPr>
              <w:lastRenderedPageBreak/>
              <w:t>Se svar til Opppegård kommune</w:t>
            </w:r>
          </w:p>
        </w:tc>
      </w:tr>
      <w:tr w:rsidR="00547D7E" w14:paraId="6A6245C0" w14:textId="77777777" w:rsidTr="00A47C76">
        <w:tc>
          <w:tcPr>
            <w:tcW w:w="4395" w:type="dxa"/>
          </w:tcPr>
          <w:p w14:paraId="6369ADDD" w14:textId="442DF7ED" w:rsidR="00B7773D" w:rsidRDefault="00660E14" w:rsidP="00B7773D">
            <w:pPr>
              <w:pStyle w:val="Brdtekst"/>
              <w:spacing w:after="0"/>
              <w:jc w:val="left"/>
              <w:rPr>
                <w:b/>
                <w:noProof/>
              </w:rPr>
            </w:pPr>
            <w:r>
              <w:rPr>
                <w:b/>
                <w:noProof/>
              </w:rPr>
              <w:lastRenderedPageBreak/>
              <w:t>C255</w:t>
            </w:r>
            <w:r w:rsidR="00B7773D" w:rsidRPr="00547D7E">
              <w:rPr>
                <w:b/>
                <w:noProof/>
              </w:rPr>
              <w:t xml:space="preserve"> – </w:t>
            </w:r>
            <w:r w:rsidR="00B7773D">
              <w:rPr>
                <w:b/>
                <w:noProof/>
              </w:rPr>
              <w:t>Gry Engelberg</w:t>
            </w:r>
            <w:r w:rsidR="00B7773D" w:rsidRPr="00547D7E">
              <w:rPr>
                <w:b/>
                <w:noProof/>
              </w:rPr>
              <w:t xml:space="preserve"> – </w:t>
            </w:r>
            <w:r w:rsidR="00B7773D">
              <w:rPr>
                <w:b/>
                <w:noProof/>
              </w:rPr>
              <w:t>03</w:t>
            </w:r>
            <w:r w:rsidR="00B7773D" w:rsidRPr="00547D7E">
              <w:rPr>
                <w:b/>
                <w:noProof/>
              </w:rPr>
              <w:t>.0</w:t>
            </w:r>
            <w:r w:rsidR="00B7773D">
              <w:rPr>
                <w:b/>
                <w:noProof/>
              </w:rPr>
              <w:t>6</w:t>
            </w:r>
            <w:r w:rsidR="00B7773D" w:rsidRPr="00547D7E">
              <w:rPr>
                <w:b/>
                <w:noProof/>
              </w:rPr>
              <w:t>.2017</w:t>
            </w:r>
          </w:p>
          <w:p w14:paraId="3EAFD47B" w14:textId="77777777" w:rsidR="00547D7E" w:rsidRDefault="00547D7E" w:rsidP="00CA22C9">
            <w:pPr>
              <w:pStyle w:val="Brdtekst"/>
              <w:spacing w:after="0"/>
              <w:jc w:val="left"/>
              <w:rPr>
                <w:noProof/>
              </w:rPr>
            </w:pPr>
          </w:p>
          <w:p w14:paraId="5B77DA46" w14:textId="7CF17A92" w:rsidR="00B7773D" w:rsidRDefault="00B7773D" w:rsidP="00B7773D">
            <w:pPr>
              <w:pStyle w:val="Brdtekst"/>
              <w:spacing w:after="0"/>
              <w:jc w:val="left"/>
              <w:rPr>
                <w:noProof/>
              </w:rPr>
            </w:pPr>
            <w:r>
              <w:rPr>
                <w:noProof/>
              </w:rPr>
              <w:t>Vi kan ikke sitte her og godta at dere ødelegger skolehverdagen til barna våre. De har i dag en fantastisk skole, som ligger FREDELIG i skogen. Denne skolen er ny og rommer mange barn, med forskjellige bakgrunner. Siden skolen har  som motto  "skolen i skogen" betyr det utetimer flere ganger i uken. Skal barnas hverdag bli ødelagt av støy??? NEI TAKK . Og hvis dere får det som dere ønsker,  ja da blir det en dårligere hverdag for de små og håpefulle.</w:t>
            </w:r>
          </w:p>
          <w:p w14:paraId="1FFD84C6" w14:textId="77777777" w:rsidR="00B7773D" w:rsidRDefault="00B7773D" w:rsidP="00B7773D">
            <w:pPr>
              <w:pStyle w:val="Brdtekst"/>
              <w:spacing w:after="0"/>
              <w:jc w:val="left"/>
              <w:rPr>
                <w:noProof/>
              </w:rPr>
            </w:pPr>
          </w:p>
          <w:p w14:paraId="5BDB757F" w14:textId="77777777" w:rsidR="00B7773D" w:rsidRDefault="00B7773D" w:rsidP="00B7773D">
            <w:pPr>
              <w:pStyle w:val="Brdtekst"/>
              <w:spacing w:after="0"/>
              <w:jc w:val="left"/>
              <w:rPr>
                <w:noProof/>
              </w:rPr>
            </w:pPr>
            <w:r>
              <w:rPr>
                <w:noProof/>
              </w:rPr>
              <w:t xml:space="preserve">VI SIER NEI OG ATTER NEI </w:t>
            </w:r>
          </w:p>
          <w:p w14:paraId="0D37739D" w14:textId="77777777" w:rsidR="00B7773D" w:rsidRDefault="00B7773D" w:rsidP="00B7773D">
            <w:pPr>
              <w:pStyle w:val="Brdtekst"/>
              <w:spacing w:after="0"/>
              <w:jc w:val="left"/>
              <w:rPr>
                <w:noProof/>
              </w:rPr>
            </w:pPr>
          </w:p>
          <w:p w14:paraId="348F0A89" w14:textId="235B05C9" w:rsidR="00B7773D" w:rsidRDefault="00B7773D" w:rsidP="00B7773D">
            <w:pPr>
              <w:pStyle w:val="Brdtekst"/>
              <w:spacing w:after="0"/>
              <w:jc w:val="left"/>
              <w:rPr>
                <w:noProof/>
              </w:rPr>
            </w:pPr>
            <w:r>
              <w:rPr>
                <w:noProof/>
              </w:rPr>
              <w:t>Få dette prosjektet ut, og vekk fra boligområder og skjerm barna våre !!!</w:t>
            </w:r>
          </w:p>
          <w:p w14:paraId="355441C9" w14:textId="30FB523F" w:rsidR="00B7773D" w:rsidRPr="00B7773D" w:rsidRDefault="00B7773D" w:rsidP="00CA22C9">
            <w:pPr>
              <w:pStyle w:val="Brdtekst"/>
              <w:spacing w:after="0"/>
              <w:jc w:val="left"/>
              <w:rPr>
                <w:noProof/>
              </w:rPr>
            </w:pPr>
          </w:p>
        </w:tc>
        <w:tc>
          <w:tcPr>
            <w:tcW w:w="4110" w:type="dxa"/>
          </w:tcPr>
          <w:p w14:paraId="1E1C6E2D" w14:textId="77777777" w:rsidR="00B81514" w:rsidRDefault="00B81514" w:rsidP="00B81514">
            <w:pPr>
              <w:pStyle w:val="Brdtekst"/>
              <w:spacing w:after="0"/>
              <w:rPr>
                <w:noProof/>
              </w:rPr>
            </w:pPr>
          </w:p>
          <w:p w14:paraId="43BB6F77" w14:textId="77777777" w:rsidR="00B81514" w:rsidRDefault="00B81514" w:rsidP="00B81514">
            <w:pPr>
              <w:pStyle w:val="Brdtekst"/>
              <w:spacing w:after="0"/>
              <w:rPr>
                <w:noProof/>
              </w:rPr>
            </w:pPr>
          </w:p>
          <w:p w14:paraId="7C6C861F" w14:textId="08B00E23" w:rsidR="00547D7E" w:rsidRDefault="00B81514" w:rsidP="00E26597">
            <w:pPr>
              <w:pStyle w:val="Brdtekst"/>
              <w:spacing w:after="0"/>
              <w:rPr>
                <w:noProof/>
              </w:rPr>
            </w:pPr>
            <w:r>
              <w:rPr>
                <w:noProof/>
              </w:rPr>
              <w:t xml:space="preserve">Merknaden tas til orientering. </w:t>
            </w:r>
          </w:p>
        </w:tc>
      </w:tr>
      <w:tr w:rsidR="00547D7E" w14:paraId="0E7A2EE6" w14:textId="77777777" w:rsidTr="00A47C76">
        <w:tc>
          <w:tcPr>
            <w:tcW w:w="4395" w:type="dxa"/>
          </w:tcPr>
          <w:p w14:paraId="415B09F2" w14:textId="4A382136" w:rsidR="00B7773D" w:rsidRDefault="00660E14" w:rsidP="00B7773D">
            <w:pPr>
              <w:pStyle w:val="Brdtekst"/>
              <w:spacing w:after="0"/>
              <w:jc w:val="left"/>
              <w:rPr>
                <w:b/>
                <w:noProof/>
              </w:rPr>
            </w:pPr>
            <w:r>
              <w:rPr>
                <w:b/>
                <w:noProof/>
              </w:rPr>
              <w:t>C</w:t>
            </w:r>
            <w:r w:rsidR="00555D0A">
              <w:rPr>
                <w:b/>
                <w:noProof/>
              </w:rPr>
              <w:t>2</w:t>
            </w:r>
            <w:r w:rsidR="002E32E9">
              <w:rPr>
                <w:b/>
                <w:noProof/>
              </w:rPr>
              <w:t>56</w:t>
            </w:r>
            <w:r w:rsidR="00B7773D" w:rsidRPr="00547D7E">
              <w:rPr>
                <w:b/>
                <w:noProof/>
              </w:rPr>
              <w:t xml:space="preserve"> – </w:t>
            </w:r>
            <w:r w:rsidR="00B7773D">
              <w:rPr>
                <w:b/>
                <w:noProof/>
              </w:rPr>
              <w:t>Gry Huus</w:t>
            </w:r>
            <w:r w:rsidR="00B7773D" w:rsidRPr="00547D7E">
              <w:rPr>
                <w:b/>
                <w:noProof/>
              </w:rPr>
              <w:t xml:space="preserve"> – </w:t>
            </w:r>
            <w:r w:rsidR="00B7773D">
              <w:rPr>
                <w:b/>
                <w:noProof/>
              </w:rPr>
              <w:t>06</w:t>
            </w:r>
            <w:r w:rsidR="00B7773D" w:rsidRPr="00547D7E">
              <w:rPr>
                <w:b/>
                <w:noProof/>
              </w:rPr>
              <w:t>.0</w:t>
            </w:r>
            <w:r w:rsidR="00B7773D">
              <w:rPr>
                <w:b/>
                <w:noProof/>
              </w:rPr>
              <w:t>6</w:t>
            </w:r>
            <w:r w:rsidR="00B7773D" w:rsidRPr="00547D7E">
              <w:rPr>
                <w:b/>
                <w:noProof/>
              </w:rPr>
              <w:t>.2017</w:t>
            </w:r>
          </w:p>
          <w:p w14:paraId="308990F8" w14:textId="77777777" w:rsidR="00547D7E" w:rsidRDefault="00547D7E" w:rsidP="00CA22C9">
            <w:pPr>
              <w:pStyle w:val="Brdtekst"/>
              <w:spacing w:after="0"/>
              <w:jc w:val="left"/>
              <w:rPr>
                <w:noProof/>
              </w:rPr>
            </w:pPr>
          </w:p>
          <w:p w14:paraId="4E75607C" w14:textId="77777777" w:rsidR="00B7773D" w:rsidRDefault="00B7773D" w:rsidP="00CA22C9">
            <w:pPr>
              <w:pStyle w:val="Brdtekst"/>
              <w:spacing w:after="0"/>
              <w:jc w:val="left"/>
              <w:rPr>
                <w:noProof/>
              </w:rPr>
            </w:pPr>
            <w:r w:rsidRPr="00B7773D">
              <w:rPr>
                <w:noProof/>
              </w:rPr>
              <w:t>Jeg mener det er feil sted, dere tar av den lovfestede Marka, og med den lydforurensking ødelegger hverdag til tusenvis av folk i nærområdene.</w:t>
            </w:r>
          </w:p>
          <w:p w14:paraId="4551ED54" w14:textId="77777777" w:rsidR="00B7773D" w:rsidRDefault="00B7773D" w:rsidP="00CA22C9">
            <w:pPr>
              <w:pStyle w:val="Brdtekst"/>
              <w:spacing w:after="0"/>
              <w:jc w:val="left"/>
              <w:rPr>
                <w:noProof/>
              </w:rPr>
            </w:pPr>
          </w:p>
          <w:p w14:paraId="7330B4A1" w14:textId="151E4536" w:rsidR="00B7773D" w:rsidRDefault="00B7773D" w:rsidP="00CA22C9">
            <w:pPr>
              <w:pStyle w:val="Brdtekst"/>
              <w:spacing w:after="0"/>
              <w:jc w:val="left"/>
              <w:rPr>
                <w:noProof/>
              </w:rPr>
            </w:pPr>
            <w:r w:rsidRPr="00B7773D">
              <w:rPr>
                <w:noProof/>
              </w:rPr>
              <w:t xml:space="preserve">Hvorfor ble </w:t>
            </w:r>
            <w:r w:rsidRPr="001C7F73">
              <w:t>Eggemoen</w:t>
            </w:r>
            <w:r w:rsidRPr="00B7773D">
              <w:rPr>
                <w:noProof/>
              </w:rPr>
              <w:t xml:space="preserve"> på Hønefoss vraket?</w:t>
            </w:r>
          </w:p>
          <w:p w14:paraId="61FD513B" w14:textId="3D3BA38F" w:rsidR="00B7773D" w:rsidRPr="00B7773D" w:rsidRDefault="00B7773D" w:rsidP="00CA22C9">
            <w:pPr>
              <w:pStyle w:val="Brdtekst"/>
              <w:spacing w:after="0"/>
              <w:jc w:val="left"/>
              <w:rPr>
                <w:noProof/>
              </w:rPr>
            </w:pPr>
          </w:p>
        </w:tc>
        <w:tc>
          <w:tcPr>
            <w:tcW w:w="4110" w:type="dxa"/>
          </w:tcPr>
          <w:p w14:paraId="00DFA782" w14:textId="77777777" w:rsidR="00B81514" w:rsidRDefault="00B81514" w:rsidP="00B81514">
            <w:pPr>
              <w:pStyle w:val="Brdtekst"/>
              <w:spacing w:after="0"/>
              <w:rPr>
                <w:noProof/>
              </w:rPr>
            </w:pPr>
          </w:p>
          <w:p w14:paraId="1F29C733" w14:textId="77777777" w:rsidR="00B81514" w:rsidRDefault="00B81514" w:rsidP="00B81514">
            <w:pPr>
              <w:pStyle w:val="Brdtekst"/>
              <w:spacing w:after="0"/>
              <w:rPr>
                <w:noProof/>
              </w:rPr>
            </w:pPr>
          </w:p>
          <w:p w14:paraId="20CBA002" w14:textId="77777777" w:rsidR="00B81514" w:rsidRDefault="00B81514" w:rsidP="00B81514">
            <w:pPr>
              <w:pStyle w:val="Brdtekst"/>
              <w:spacing w:after="0"/>
              <w:jc w:val="left"/>
              <w:rPr>
                <w:noProof/>
              </w:rPr>
            </w:pPr>
            <w:r>
              <w:rPr>
                <w:noProof/>
              </w:rPr>
              <w:t xml:space="preserve">Se felles merknadssvar – 1 Lokalisering </w:t>
            </w:r>
          </w:p>
          <w:p w14:paraId="4E2221DE" w14:textId="5A18B4DF" w:rsidR="00547D7E" w:rsidRDefault="00547D7E" w:rsidP="00E26597">
            <w:pPr>
              <w:pStyle w:val="Brdtekst"/>
              <w:spacing w:after="0"/>
              <w:rPr>
                <w:noProof/>
              </w:rPr>
            </w:pPr>
          </w:p>
        </w:tc>
      </w:tr>
      <w:tr w:rsidR="005632E7" w14:paraId="1674F9B3" w14:textId="77777777" w:rsidTr="00A47C76">
        <w:tc>
          <w:tcPr>
            <w:tcW w:w="4395" w:type="dxa"/>
          </w:tcPr>
          <w:p w14:paraId="30428671" w14:textId="445E199F" w:rsidR="005632E7" w:rsidRDefault="002E32E9" w:rsidP="005632E7">
            <w:pPr>
              <w:pStyle w:val="Brdtekst"/>
              <w:spacing w:after="0"/>
              <w:jc w:val="left"/>
              <w:rPr>
                <w:b/>
                <w:noProof/>
              </w:rPr>
            </w:pPr>
            <w:r>
              <w:rPr>
                <w:b/>
                <w:noProof/>
              </w:rPr>
              <w:t>C257</w:t>
            </w:r>
            <w:r w:rsidR="005632E7" w:rsidRPr="005632E7">
              <w:rPr>
                <w:b/>
                <w:noProof/>
              </w:rPr>
              <w:t xml:space="preserve"> – </w:t>
            </w:r>
            <w:r w:rsidR="005632E7">
              <w:rPr>
                <w:b/>
                <w:noProof/>
              </w:rPr>
              <w:t>Gry Wenche Huus – 17.06.2017</w:t>
            </w:r>
          </w:p>
          <w:p w14:paraId="057A4BD4" w14:textId="77777777" w:rsidR="005632E7" w:rsidRPr="005632E7" w:rsidRDefault="005632E7" w:rsidP="005632E7">
            <w:pPr>
              <w:pStyle w:val="Brdtekst"/>
              <w:spacing w:after="0"/>
              <w:jc w:val="left"/>
              <w:rPr>
                <w:noProof/>
              </w:rPr>
            </w:pPr>
          </w:p>
          <w:p w14:paraId="62DA0278" w14:textId="77777777" w:rsidR="005632E7" w:rsidRPr="005632E7" w:rsidRDefault="005632E7" w:rsidP="005632E7">
            <w:pPr>
              <w:pStyle w:val="Brdtekst"/>
              <w:spacing w:after="0"/>
              <w:jc w:val="left"/>
              <w:rPr>
                <w:noProof/>
              </w:rPr>
            </w:pPr>
            <w:r w:rsidRPr="005632E7">
              <w:rPr>
                <w:noProof/>
              </w:rPr>
              <w:t xml:space="preserve">Jeg har lest reguleringsplanen og protesterer på det sterkeste mot den støy det vil medføre fra skytebane og helikoptre. Det vil forringe min og tusenvis av ande sin hverdag veldig negativt. Dessuten har dere tatt av den "hellige" markagrensen. Jeg protesterer og krever at skytebane og helikopterbase blir lagt til annet egnet sted. Kanskje bør alt legges et annet sted. I rapporten snakkes det om at støy ligger under lovlige grenser men dette er snakk </w:t>
            </w:r>
            <w:r w:rsidRPr="005632E7">
              <w:rPr>
                <w:noProof/>
              </w:rPr>
              <w:lastRenderedPageBreak/>
              <w:t>om "vond" støy dag ut og dag inn i år etter år. Kjære politikere: ta til FORNUFT!!!</w:t>
            </w:r>
          </w:p>
          <w:p w14:paraId="4A946139" w14:textId="291D4482" w:rsidR="005632E7" w:rsidRDefault="005632E7" w:rsidP="005632E7">
            <w:pPr>
              <w:pStyle w:val="Brdtekst"/>
              <w:spacing w:after="0"/>
              <w:jc w:val="left"/>
              <w:rPr>
                <w:b/>
                <w:noProof/>
              </w:rPr>
            </w:pPr>
          </w:p>
        </w:tc>
        <w:tc>
          <w:tcPr>
            <w:tcW w:w="4110" w:type="dxa"/>
          </w:tcPr>
          <w:p w14:paraId="31DE7CC3" w14:textId="77777777" w:rsidR="00B81514" w:rsidRDefault="00B81514" w:rsidP="00B81514">
            <w:pPr>
              <w:pStyle w:val="Brdtekst"/>
              <w:spacing w:after="0"/>
              <w:rPr>
                <w:noProof/>
              </w:rPr>
            </w:pPr>
          </w:p>
          <w:p w14:paraId="3F650368" w14:textId="77777777" w:rsidR="00B81514" w:rsidRDefault="00B81514" w:rsidP="00B81514">
            <w:pPr>
              <w:pStyle w:val="Brdtekst"/>
              <w:spacing w:after="0"/>
              <w:rPr>
                <w:noProof/>
              </w:rPr>
            </w:pPr>
          </w:p>
          <w:p w14:paraId="214079F6" w14:textId="07786101" w:rsidR="00B81514" w:rsidRDefault="00B81514" w:rsidP="00B81514">
            <w:pPr>
              <w:pStyle w:val="Brdtekst"/>
              <w:spacing w:after="0"/>
              <w:jc w:val="left"/>
              <w:rPr>
                <w:noProof/>
              </w:rPr>
            </w:pPr>
            <w:r>
              <w:rPr>
                <w:noProof/>
              </w:rPr>
              <w:t xml:space="preserve">Se felles merknadssvar – 1 Lokalisering </w:t>
            </w:r>
            <w:r w:rsidR="00346684">
              <w:rPr>
                <w:noProof/>
              </w:rPr>
              <w:t>og 2 Konsekvenser av støy</w:t>
            </w:r>
          </w:p>
          <w:p w14:paraId="3962982E" w14:textId="7EEBA9D0" w:rsidR="005632E7" w:rsidRDefault="005632E7" w:rsidP="00E26597">
            <w:pPr>
              <w:pStyle w:val="Brdtekst"/>
              <w:spacing w:after="0"/>
              <w:rPr>
                <w:noProof/>
              </w:rPr>
            </w:pPr>
          </w:p>
        </w:tc>
      </w:tr>
      <w:tr w:rsidR="00025442" w14:paraId="52D4C59F" w14:textId="77777777" w:rsidTr="00A47C76">
        <w:tc>
          <w:tcPr>
            <w:tcW w:w="4395" w:type="dxa"/>
          </w:tcPr>
          <w:p w14:paraId="1CF9E3CA" w14:textId="48C38D2E" w:rsidR="00025442" w:rsidRPr="00025442" w:rsidRDefault="002E32E9" w:rsidP="00025442">
            <w:pPr>
              <w:pStyle w:val="Brdtekst"/>
              <w:spacing w:after="0"/>
              <w:jc w:val="left"/>
              <w:rPr>
                <w:b/>
                <w:noProof/>
              </w:rPr>
            </w:pPr>
            <w:r>
              <w:rPr>
                <w:b/>
                <w:noProof/>
              </w:rPr>
              <w:t>C258</w:t>
            </w:r>
            <w:r w:rsidR="00025442" w:rsidRPr="00025442">
              <w:rPr>
                <w:b/>
                <w:noProof/>
              </w:rPr>
              <w:t xml:space="preserve"> - Grønlia Borettslag – 21.06.2017</w:t>
            </w:r>
          </w:p>
          <w:p w14:paraId="098616F0" w14:textId="77777777" w:rsidR="00025442" w:rsidRPr="00025442" w:rsidRDefault="00025442" w:rsidP="00025442">
            <w:pPr>
              <w:pStyle w:val="Brdtekst"/>
              <w:spacing w:after="0"/>
              <w:jc w:val="left"/>
              <w:rPr>
                <w:noProof/>
              </w:rPr>
            </w:pPr>
          </w:p>
          <w:p w14:paraId="6ACE1577" w14:textId="77777777" w:rsidR="00025442" w:rsidRPr="00025442" w:rsidRDefault="00025442" w:rsidP="00025442">
            <w:pPr>
              <w:pStyle w:val="Brdtekst"/>
              <w:spacing w:after="0"/>
              <w:jc w:val="left"/>
              <w:rPr>
                <w:noProof/>
              </w:rPr>
            </w:pPr>
            <w:r w:rsidRPr="00025442">
              <w:rPr>
                <w:noProof/>
              </w:rPr>
              <w:t xml:space="preserve">Det er sterkt å beklage at den planlagte beliggenheten både bryter markagrensa og innebærer betydelig reduserte kvaliteter for naturområder og innbyggere i nærheten. Vi insisterer derfor på at hensynet til støy vektlegges svært sterkt og at senterets utforming og drift blir slik at støy fra aktivitetene ikke blir hørbar i tilliggende områder. </w:t>
            </w:r>
          </w:p>
          <w:p w14:paraId="649BAE7E" w14:textId="3A4111E7" w:rsidR="00025442" w:rsidRPr="00025442" w:rsidRDefault="00025442" w:rsidP="00025442">
            <w:pPr>
              <w:pStyle w:val="Brdtekst"/>
              <w:spacing w:after="0"/>
              <w:jc w:val="left"/>
              <w:rPr>
                <w:noProof/>
              </w:rPr>
            </w:pPr>
            <w:r w:rsidRPr="00025442">
              <w:rPr>
                <w:noProof/>
              </w:rPr>
              <w:t xml:space="preserve">Oppegård kommune, som er senterets nabo i vest, er en av landets tettest befolkede kommuner. Den overveiende del av befolkningen er bosatt i øst, altså med PNB senteret som nærmeste større nabo. </w:t>
            </w:r>
          </w:p>
          <w:p w14:paraId="4381F6C8" w14:textId="77777777" w:rsidR="00025442" w:rsidRPr="00025442" w:rsidRDefault="00025442" w:rsidP="00025442">
            <w:pPr>
              <w:pStyle w:val="Brdtekst"/>
              <w:spacing w:after="0"/>
              <w:jc w:val="left"/>
              <w:rPr>
                <w:noProof/>
              </w:rPr>
            </w:pPr>
          </w:p>
          <w:p w14:paraId="6BE53CC8" w14:textId="0AA2D58E" w:rsidR="00025442" w:rsidRPr="00025442" w:rsidRDefault="00025442" w:rsidP="00025442">
            <w:pPr>
              <w:pStyle w:val="Brdtekst"/>
              <w:spacing w:after="0"/>
              <w:jc w:val="left"/>
              <w:rPr>
                <w:noProof/>
              </w:rPr>
            </w:pPr>
            <w:r w:rsidRPr="00025442">
              <w:rPr>
                <w:noProof/>
              </w:rPr>
              <w:t>Kampen mot støy i tråd med Nasjonal handlingsplan førte til at Prinsdal skytebane ble lagt ned  i 2007 og at Åsland skytebane nå planlegges som erstatning for Prinsdal. Åsland tenkes etablert i fjellhall med 50m, 100m og 200m baner, samme lengder som PNB bygges for, og i PNBs umiddelbare nærhet.</w:t>
            </w:r>
          </w:p>
          <w:p w14:paraId="5459B499" w14:textId="66A35C74" w:rsidR="00025442" w:rsidRPr="00025442" w:rsidRDefault="00025442" w:rsidP="00025442">
            <w:pPr>
              <w:pStyle w:val="Brdtekst"/>
              <w:spacing w:after="0"/>
              <w:jc w:val="left"/>
              <w:rPr>
                <w:noProof/>
              </w:rPr>
            </w:pPr>
            <w:r w:rsidRPr="00025442">
              <w:rPr>
                <w:noProof/>
              </w:rPr>
              <w:t>I stedet for Prinsdal skytebane, som for 10 år siden var så ødeleggende for nærmiljøet at den måtte stenges, er nå altså planer lagt frem for et PNB som totalt sett er kolossalt mer belastende enn Prinsdal var når det gjelder støybelastning og som vil berøre større områder enn Prinsdal i sin tid gjorde, herunder de samme tilliggende områdene som medførte stenging. Støyen fra PNB vil vare lenger hver dag, vil kunne inntreffe døgnet rundt, året rundt og vil komme fra både skyting, eksplosiver og helikoptertrafikk.</w:t>
            </w:r>
          </w:p>
          <w:p w14:paraId="107239CF" w14:textId="77777777" w:rsidR="00025442" w:rsidRPr="00025442" w:rsidRDefault="00025442" w:rsidP="00025442">
            <w:pPr>
              <w:pStyle w:val="Brdtekst"/>
              <w:spacing w:after="0"/>
              <w:jc w:val="left"/>
              <w:rPr>
                <w:noProof/>
              </w:rPr>
            </w:pPr>
          </w:p>
          <w:p w14:paraId="09208714" w14:textId="77777777" w:rsidR="00025442" w:rsidRPr="00025442" w:rsidRDefault="00025442" w:rsidP="00025442">
            <w:pPr>
              <w:pStyle w:val="Brdtekst"/>
              <w:spacing w:after="0"/>
              <w:jc w:val="left"/>
              <w:rPr>
                <w:noProof/>
              </w:rPr>
            </w:pPr>
            <w:r w:rsidRPr="00025442">
              <w:rPr>
                <w:noProof/>
              </w:rPr>
              <w:t>Denne inkonsekvensen i de fremlagte planer mellom retningslinjer benyttet for regulering av støy før og nå, er gjort mulig idet planleggerne av PNB bruker andre grenser for støy enn dem som ligger nedfelt i kommuneplanen for Oppegård og Ski. Den støy som tidligere ble definert som uakseptabel, faller nå innenfor verdiene benyttet under planleggingen av PNB. Det dreier seg her om en dobling av opplevelsen av tillat støy for ordinær drift (+ 10 dB) samt ytterligere en dobling av dette igjen, altså totalt en firedobling, som grenseverdi for detonasjoner (nye +10 dB). Dersom kommunens egne grenseverdier blir lagt til grunn, vil to skoler og fire barnehager falle innenfor gul støysone noe som utelukker etablering av PNB med utforming som foreslått.</w:t>
            </w:r>
          </w:p>
          <w:p w14:paraId="3FEACBAE" w14:textId="77777777" w:rsidR="00025442" w:rsidRPr="00025442" w:rsidRDefault="00025442" w:rsidP="00025442">
            <w:pPr>
              <w:pStyle w:val="Brdtekst"/>
              <w:spacing w:after="0"/>
              <w:jc w:val="left"/>
              <w:rPr>
                <w:noProof/>
              </w:rPr>
            </w:pPr>
          </w:p>
          <w:p w14:paraId="2D949BA4" w14:textId="77777777" w:rsidR="00025442" w:rsidRPr="00025442" w:rsidRDefault="00025442" w:rsidP="00025442">
            <w:pPr>
              <w:pStyle w:val="Brdtekst"/>
              <w:spacing w:after="0"/>
              <w:jc w:val="left"/>
              <w:rPr>
                <w:noProof/>
              </w:rPr>
            </w:pPr>
            <w:r w:rsidRPr="00025442">
              <w:rPr>
                <w:noProof/>
              </w:rPr>
              <w:lastRenderedPageBreak/>
              <w:t xml:space="preserve"> For å bøte på denne inkonsekvensen og sikre beboere i Oppegård, Ski og Oslo et fortsatt flott livs- og bomiljø uten slik permanent, helseskadelig støybelastning, forslås tilpasning av utforming og drift av senteret som følger:</w:t>
            </w:r>
          </w:p>
          <w:p w14:paraId="3923BCB8" w14:textId="77777777" w:rsidR="00025442" w:rsidRPr="00025442" w:rsidRDefault="00025442" w:rsidP="00025442">
            <w:pPr>
              <w:pStyle w:val="Brdtekst"/>
              <w:spacing w:after="0"/>
              <w:jc w:val="left"/>
              <w:rPr>
                <w:noProof/>
              </w:rPr>
            </w:pPr>
          </w:p>
          <w:p w14:paraId="2B0BA607" w14:textId="77777777" w:rsidR="00025442" w:rsidRPr="00025442" w:rsidRDefault="00025442" w:rsidP="00025442">
            <w:pPr>
              <w:pStyle w:val="Brdtekst"/>
              <w:spacing w:after="0"/>
              <w:jc w:val="left"/>
              <w:rPr>
                <w:noProof/>
              </w:rPr>
            </w:pPr>
            <w:r w:rsidRPr="00025442">
              <w:rPr>
                <w:noProof/>
              </w:rPr>
              <w:t>1. Ad støy fra skyting og eksplosiver:</w:t>
            </w:r>
          </w:p>
          <w:p w14:paraId="0CB38C88" w14:textId="79F0C4C0" w:rsidR="00025442" w:rsidRPr="00025442" w:rsidRDefault="00025442" w:rsidP="00025442">
            <w:pPr>
              <w:pStyle w:val="Brdtekst"/>
              <w:spacing w:after="0"/>
              <w:jc w:val="left"/>
              <w:rPr>
                <w:noProof/>
              </w:rPr>
            </w:pPr>
            <w:r w:rsidRPr="00025442">
              <w:rPr>
                <w:noProof/>
              </w:rPr>
              <w:t>Skytestøy stipulert for skolegården på Tårnåsen skole ble avspilt over høyttalere med samme lydstyrke som akustikere har beregnet for støyen fra PNB. Beboere fra Oppegård kunne da selv erfare hvilken forringelse dette vil påføre deres liv og bomiljø.</w:t>
            </w:r>
          </w:p>
          <w:p w14:paraId="5F2303B0" w14:textId="77777777" w:rsidR="00025442" w:rsidRPr="00025442" w:rsidRDefault="00025442" w:rsidP="00025442">
            <w:pPr>
              <w:pStyle w:val="Brdtekst"/>
              <w:spacing w:after="0"/>
              <w:jc w:val="left"/>
              <w:rPr>
                <w:noProof/>
              </w:rPr>
            </w:pPr>
          </w:p>
          <w:p w14:paraId="5C2522E8" w14:textId="3ED0625D" w:rsidR="00025442" w:rsidRPr="00025442" w:rsidRDefault="00025442" w:rsidP="00025442">
            <w:pPr>
              <w:pStyle w:val="Brdtekst"/>
              <w:spacing w:after="0"/>
              <w:jc w:val="left"/>
              <w:rPr>
                <w:noProof/>
              </w:rPr>
            </w:pPr>
            <w:r w:rsidRPr="00025442">
              <w:rPr>
                <w:noProof/>
              </w:rPr>
              <w:t>Denne delen av støyen fra senteret kan fjernes fullstendig og for all fremtid ved å holde alle skyteøvelser og øvelser med eksplosiver innendørs. En innendørs løsning vil i tillegg til å fjerne all støy knyttet til trening med skyting og eksplosiver permanent, også medføre at skarpe oppdrag kan trenes på i ønsket grad. Uansett årstid vil man kunne trene under de værforhold man ønsker. Simulering av vær innendørs i hall er i dag uproblematisk, man har for eksempel innendørs alpinanlegg, fotballbaner og skøytebaner. Ingen har noen garanti for hvorledes snøforholdene på Taraldrud blir i fremtiden. Senteret bygges som et nasjonalt beredskapsenter. Det har ikke vært stabilt og forutsigbart snødekke på Taraldrud vinterstid de siste to-tre tiår. Dette er derimot tilfelle over store deler av landet vårt, og disse forhold ligger det in</w:t>
            </w:r>
            <w:r>
              <w:rPr>
                <w:noProof/>
              </w:rPr>
              <w:t>ne at det blir å trene på i PNB</w:t>
            </w:r>
          </w:p>
          <w:p w14:paraId="17B90ED4" w14:textId="77777777" w:rsidR="00025442" w:rsidRPr="00025442" w:rsidRDefault="00025442" w:rsidP="00025442">
            <w:pPr>
              <w:pStyle w:val="Brdtekst"/>
              <w:spacing w:after="0"/>
              <w:jc w:val="left"/>
              <w:rPr>
                <w:noProof/>
              </w:rPr>
            </w:pPr>
          </w:p>
          <w:p w14:paraId="317A87C0" w14:textId="77777777" w:rsidR="00025442" w:rsidRPr="00025442" w:rsidRDefault="00025442" w:rsidP="00025442">
            <w:pPr>
              <w:pStyle w:val="Brdtekst"/>
              <w:spacing w:after="0"/>
              <w:jc w:val="left"/>
              <w:rPr>
                <w:noProof/>
              </w:rPr>
            </w:pPr>
            <w:r w:rsidRPr="00025442">
              <w:rPr>
                <w:noProof/>
              </w:rPr>
              <w:t>2. Ad støy fra helikopter:</w:t>
            </w:r>
          </w:p>
          <w:p w14:paraId="2B8239A5" w14:textId="2513E560" w:rsidR="00025442" w:rsidRPr="00025442" w:rsidRDefault="00025442" w:rsidP="00025442">
            <w:pPr>
              <w:pStyle w:val="Brdtekst"/>
              <w:spacing w:after="0"/>
              <w:jc w:val="left"/>
              <w:rPr>
                <w:noProof/>
              </w:rPr>
            </w:pPr>
            <w:r w:rsidRPr="00025442">
              <w:rPr>
                <w:noProof/>
              </w:rPr>
              <w:t>Det beregnede støynivået fra denne aktiviteten ble likeledes avspilt over høyttalere på folkemøtet nevnt ovenfor. Styret vurderer støynivået fra denne aktiviteten som totalt uakseptabel for vårt borettslag og vårt nærmiljø. At trafikken skjer til alle døgnets tider året rundt og i snitt med 6 bevegelser per døgn, vil betyr at den som av ulike årsaker måtte plages av støy</w:t>
            </w:r>
            <w:r>
              <w:rPr>
                <w:noProof/>
              </w:rPr>
              <w:t xml:space="preserve">, vil måtte overveie å flytte. </w:t>
            </w:r>
            <w:r w:rsidRPr="00025442">
              <w:rPr>
                <w:noProof/>
              </w:rPr>
              <w:t xml:space="preserve">Så forringende for liv og bomiljø kunne vi selv høre det avspilte lydtrykket var. Helikopterstøyen er stedvis beregnet til 80 db, hvilket er klart helseskadelige verdier. Det krever krefter å stå imot den monstrøse støyen, også for kortere tidsrom. </w:t>
            </w:r>
          </w:p>
          <w:p w14:paraId="3DEA41D0" w14:textId="77777777" w:rsidR="00025442" w:rsidRPr="00025442" w:rsidRDefault="00025442" w:rsidP="00025442">
            <w:pPr>
              <w:pStyle w:val="Brdtekst"/>
              <w:spacing w:after="0"/>
              <w:jc w:val="left"/>
              <w:rPr>
                <w:noProof/>
              </w:rPr>
            </w:pPr>
            <w:r w:rsidRPr="00025442">
              <w:rPr>
                <w:noProof/>
              </w:rPr>
              <w:t xml:space="preserve">Denne delen av støyen fra PNB-senteret kan fjernes fullstendig og for all fremtid dersom helikopterbasen flyttes til Rygge hvor det allerede er et etablert fagmiljø med en helikopterbase, servicefasiliteter, teknikere osv. Det er å vektlegge i denne forbindelse at Østfold fylkeskommune ønsker en slik løsning velkommen. På Rygge kan det øves så meget </w:t>
            </w:r>
            <w:r w:rsidRPr="00025442">
              <w:rPr>
                <w:noProof/>
              </w:rPr>
              <w:lastRenderedPageBreak/>
              <w:t>som ønsket alene og i samhandling med øvrige etater og Forsvaret.</w:t>
            </w:r>
          </w:p>
          <w:p w14:paraId="5EEB9E5B" w14:textId="77777777" w:rsidR="00025442" w:rsidRPr="00025442" w:rsidRDefault="00025442" w:rsidP="00025442">
            <w:pPr>
              <w:pStyle w:val="Brdtekst"/>
              <w:spacing w:after="0"/>
              <w:jc w:val="left"/>
              <w:rPr>
                <w:noProof/>
              </w:rPr>
            </w:pPr>
          </w:p>
          <w:p w14:paraId="1026E214" w14:textId="77777777" w:rsidR="00025442" w:rsidRPr="00025442" w:rsidRDefault="00025442" w:rsidP="00025442">
            <w:pPr>
              <w:pStyle w:val="Brdtekst"/>
              <w:spacing w:after="0"/>
              <w:jc w:val="left"/>
              <w:rPr>
                <w:noProof/>
              </w:rPr>
            </w:pPr>
            <w:r w:rsidRPr="00025442">
              <w:rPr>
                <w:noProof/>
              </w:rPr>
              <w:t>Det tar 8 minutter med helikopter fra Rygge til Taraldrud og tilsvarende kortere tid fra Rygge til byene i Østfold og Vestfold. Da utrykning til Oslo fra PNB vil foregå med biler, ikke med helikopter, vil man ikke få noen forringet beredskap ved å flytte helikopterbasen til Rygge når det gjelder oppdrag i Oslo. Det er naturligvis heller intet i veien for at man har helikopter stående i beredskap på Taraldrud som backup for Rygge dersom dette er ønsket.</w:t>
            </w:r>
          </w:p>
          <w:p w14:paraId="136E8F45" w14:textId="77777777" w:rsidR="00025442" w:rsidRDefault="00025442" w:rsidP="00025442">
            <w:pPr>
              <w:pStyle w:val="Brdtekst"/>
              <w:spacing w:after="0"/>
              <w:jc w:val="left"/>
              <w:rPr>
                <w:noProof/>
              </w:rPr>
            </w:pPr>
            <w:r w:rsidRPr="00025442">
              <w:rPr>
                <w:noProof/>
              </w:rPr>
              <w:t xml:space="preserve"> Vi håper vår argumentasjon vil bli vektlagt og våre forslag fulgt. Da først vil vi kunne ønske det planlagte PNB-senteret velkommen som vår nærmeste nabo i øst! Hvis ikke har vi fra 2020 av permanent mistet vår hjemtrakts vennlige og helende ro og mot vår vilje fått Østfronten som nærmeste nabo, - så lenge vi i en travel hverdag måtte ha liv, helse og ork til det.</w:t>
            </w:r>
          </w:p>
          <w:p w14:paraId="4A422790" w14:textId="0EBA12C4" w:rsidR="00025442" w:rsidRPr="00025442" w:rsidRDefault="00025442" w:rsidP="00025442">
            <w:pPr>
              <w:pStyle w:val="Brdtekst"/>
              <w:spacing w:after="0"/>
              <w:jc w:val="left"/>
              <w:rPr>
                <w:noProof/>
              </w:rPr>
            </w:pPr>
          </w:p>
        </w:tc>
        <w:tc>
          <w:tcPr>
            <w:tcW w:w="4110" w:type="dxa"/>
          </w:tcPr>
          <w:p w14:paraId="0D4AA5D6" w14:textId="77777777" w:rsidR="00B81514" w:rsidRDefault="00B81514" w:rsidP="00B81514">
            <w:pPr>
              <w:pStyle w:val="Brdtekst"/>
              <w:spacing w:after="0"/>
              <w:rPr>
                <w:noProof/>
              </w:rPr>
            </w:pPr>
          </w:p>
          <w:p w14:paraId="03C8A7C3" w14:textId="77777777" w:rsidR="00B81514" w:rsidRDefault="00B81514" w:rsidP="00B81514">
            <w:pPr>
              <w:pStyle w:val="Brdtekst"/>
              <w:spacing w:after="0"/>
              <w:rPr>
                <w:noProof/>
              </w:rPr>
            </w:pPr>
          </w:p>
          <w:p w14:paraId="43D88CFA" w14:textId="77777777" w:rsidR="00B81514" w:rsidRDefault="00B81514" w:rsidP="00B81514">
            <w:pPr>
              <w:pStyle w:val="Brdtekst"/>
              <w:spacing w:after="0"/>
              <w:rPr>
                <w:noProof/>
              </w:rPr>
            </w:pPr>
            <w:r>
              <w:rPr>
                <w:noProof/>
              </w:rPr>
              <w:t xml:space="preserve">Merknaden tas til orientering. </w:t>
            </w:r>
          </w:p>
          <w:p w14:paraId="65A521F1" w14:textId="77777777" w:rsidR="00B81514" w:rsidRDefault="00B81514" w:rsidP="00B81514">
            <w:pPr>
              <w:pStyle w:val="Brdtekst"/>
              <w:spacing w:after="0"/>
              <w:rPr>
                <w:noProof/>
              </w:rPr>
            </w:pPr>
          </w:p>
          <w:p w14:paraId="0B141390" w14:textId="77777777" w:rsidR="00B81514" w:rsidRDefault="00B81514" w:rsidP="00B81514">
            <w:pPr>
              <w:pStyle w:val="Brdtekst"/>
              <w:spacing w:after="0"/>
              <w:rPr>
                <w:noProof/>
              </w:rPr>
            </w:pPr>
          </w:p>
          <w:p w14:paraId="1C3F3C34" w14:textId="77777777" w:rsidR="00B81514" w:rsidRDefault="00B81514" w:rsidP="00B81514">
            <w:pPr>
              <w:pStyle w:val="Brdtekst"/>
              <w:spacing w:after="0"/>
              <w:rPr>
                <w:noProof/>
              </w:rPr>
            </w:pPr>
          </w:p>
          <w:p w14:paraId="40F555E8" w14:textId="77777777" w:rsidR="00B81514" w:rsidRDefault="00B81514" w:rsidP="00B81514">
            <w:pPr>
              <w:pStyle w:val="Brdtekst"/>
              <w:spacing w:after="0"/>
              <w:rPr>
                <w:noProof/>
              </w:rPr>
            </w:pPr>
          </w:p>
          <w:p w14:paraId="1EED75E8" w14:textId="77777777" w:rsidR="00B81514" w:rsidRDefault="00B81514" w:rsidP="00B81514">
            <w:pPr>
              <w:pStyle w:val="Brdtekst"/>
              <w:spacing w:after="0"/>
              <w:rPr>
                <w:noProof/>
              </w:rPr>
            </w:pPr>
          </w:p>
          <w:p w14:paraId="16D109D8" w14:textId="77777777" w:rsidR="00B81514" w:rsidRDefault="00B81514" w:rsidP="00B81514">
            <w:pPr>
              <w:pStyle w:val="Brdtekst"/>
              <w:spacing w:after="0"/>
              <w:rPr>
                <w:noProof/>
              </w:rPr>
            </w:pPr>
          </w:p>
          <w:p w14:paraId="6C735EA9" w14:textId="77777777" w:rsidR="00B81514" w:rsidRDefault="00B81514" w:rsidP="00B81514">
            <w:pPr>
              <w:pStyle w:val="Brdtekst"/>
              <w:spacing w:after="0"/>
              <w:rPr>
                <w:noProof/>
              </w:rPr>
            </w:pPr>
          </w:p>
          <w:p w14:paraId="21036644" w14:textId="77777777" w:rsidR="00B81514" w:rsidRDefault="00B81514" w:rsidP="00B81514">
            <w:pPr>
              <w:pStyle w:val="Brdtekst"/>
              <w:spacing w:after="0"/>
              <w:rPr>
                <w:noProof/>
              </w:rPr>
            </w:pPr>
          </w:p>
          <w:p w14:paraId="1A7715B3" w14:textId="77777777" w:rsidR="00B81514" w:rsidRDefault="00B81514" w:rsidP="00B81514">
            <w:pPr>
              <w:pStyle w:val="Brdtekst"/>
              <w:spacing w:after="0"/>
              <w:rPr>
                <w:noProof/>
              </w:rPr>
            </w:pPr>
          </w:p>
          <w:p w14:paraId="65882315" w14:textId="77777777" w:rsidR="00B81514" w:rsidRDefault="00B81514" w:rsidP="00B81514">
            <w:pPr>
              <w:pStyle w:val="Brdtekst"/>
              <w:spacing w:after="0"/>
              <w:rPr>
                <w:noProof/>
              </w:rPr>
            </w:pPr>
          </w:p>
          <w:p w14:paraId="32B6B92B" w14:textId="77777777" w:rsidR="00B81514" w:rsidRDefault="00B81514" w:rsidP="00B81514">
            <w:pPr>
              <w:pStyle w:val="Brdtekst"/>
              <w:spacing w:after="0"/>
              <w:rPr>
                <w:noProof/>
              </w:rPr>
            </w:pPr>
          </w:p>
          <w:p w14:paraId="26EA669D" w14:textId="77777777" w:rsidR="00B81514" w:rsidRDefault="00B81514" w:rsidP="00B81514">
            <w:pPr>
              <w:pStyle w:val="Brdtekst"/>
              <w:spacing w:after="0"/>
              <w:rPr>
                <w:noProof/>
              </w:rPr>
            </w:pPr>
          </w:p>
          <w:p w14:paraId="096F4D29" w14:textId="65650702" w:rsidR="00B81514" w:rsidRDefault="00B81514" w:rsidP="00B81514">
            <w:pPr>
              <w:pStyle w:val="Brdtekst"/>
              <w:spacing w:after="0"/>
              <w:rPr>
                <w:noProof/>
              </w:rPr>
            </w:pPr>
          </w:p>
          <w:p w14:paraId="62DAF627" w14:textId="1583AEBF" w:rsidR="001C7F73" w:rsidRDefault="001C7F73" w:rsidP="00B81514">
            <w:pPr>
              <w:pStyle w:val="Brdtekst"/>
              <w:spacing w:after="0"/>
              <w:rPr>
                <w:noProof/>
              </w:rPr>
            </w:pPr>
          </w:p>
          <w:p w14:paraId="0DEFD33F" w14:textId="77777777" w:rsidR="00B81514" w:rsidRDefault="00B81514" w:rsidP="00B81514">
            <w:pPr>
              <w:pStyle w:val="Brdtekst"/>
              <w:spacing w:after="0"/>
              <w:rPr>
                <w:noProof/>
              </w:rPr>
            </w:pPr>
          </w:p>
          <w:p w14:paraId="4487D7F3" w14:textId="77777777" w:rsidR="00B81514" w:rsidRDefault="00B81514" w:rsidP="00B81514">
            <w:pPr>
              <w:pStyle w:val="Brdtekst"/>
              <w:spacing w:after="0"/>
              <w:rPr>
                <w:noProof/>
              </w:rPr>
            </w:pPr>
            <w:r>
              <w:rPr>
                <w:noProof/>
              </w:rPr>
              <w:t>Se felles merknadssvar – 5 Skytebaner og SIBO</w:t>
            </w:r>
          </w:p>
          <w:p w14:paraId="2A746ABB" w14:textId="77777777" w:rsidR="00B81514" w:rsidRDefault="00B81514" w:rsidP="00B81514">
            <w:pPr>
              <w:pStyle w:val="Brdtekst"/>
              <w:spacing w:after="0"/>
              <w:rPr>
                <w:noProof/>
              </w:rPr>
            </w:pPr>
          </w:p>
          <w:p w14:paraId="4F2F5F86" w14:textId="77777777" w:rsidR="00B81514" w:rsidRDefault="00B81514" w:rsidP="00B81514">
            <w:pPr>
              <w:pStyle w:val="Brdtekst"/>
              <w:spacing w:after="0"/>
              <w:rPr>
                <w:noProof/>
              </w:rPr>
            </w:pPr>
          </w:p>
          <w:p w14:paraId="67707E7B" w14:textId="77777777" w:rsidR="00B81514" w:rsidRDefault="00B81514" w:rsidP="00B81514">
            <w:pPr>
              <w:pStyle w:val="Brdtekst"/>
              <w:spacing w:after="0"/>
              <w:rPr>
                <w:noProof/>
              </w:rPr>
            </w:pPr>
          </w:p>
          <w:p w14:paraId="61B1169D" w14:textId="77777777" w:rsidR="00B81514" w:rsidRDefault="00B81514" w:rsidP="00B81514">
            <w:pPr>
              <w:pStyle w:val="Brdtekst"/>
              <w:spacing w:after="0"/>
              <w:rPr>
                <w:noProof/>
              </w:rPr>
            </w:pPr>
          </w:p>
          <w:p w14:paraId="61BD6E62" w14:textId="77777777" w:rsidR="00B81514" w:rsidRDefault="00B81514" w:rsidP="00B81514">
            <w:pPr>
              <w:pStyle w:val="Brdtekst"/>
              <w:spacing w:after="0"/>
              <w:rPr>
                <w:noProof/>
              </w:rPr>
            </w:pPr>
          </w:p>
          <w:p w14:paraId="3B408E47" w14:textId="77777777" w:rsidR="00B81514" w:rsidRDefault="00B81514" w:rsidP="00B81514">
            <w:pPr>
              <w:pStyle w:val="Brdtekst"/>
              <w:spacing w:after="0"/>
              <w:rPr>
                <w:noProof/>
              </w:rPr>
            </w:pPr>
          </w:p>
          <w:p w14:paraId="369F0A1E" w14:textId="77777777" w:rsidR="00B81514" w:rsidRDefault="00B81514" w:rsidP="00B81514">
            <w:pPr>
              <w:pStyle w:val="Brdtekst"/>
              <w:spacing w:after="0"/>
              <w:rPr>
                <w:noProof/>
              </w:rPr>
            </w:pPr>
          </w:p>
          <w:p w14:paraId="0E53EFF3" w14:textId="77777777" w:rsidR="00B81514" w:rsidRDefault="00B81514" w:rsidP="00B81514">
            <w:pPr>
              <w:pStyle w:val="Brdtekst"/>
              <w:spacing w:after="0"/>
              <w:rPr>
                <w:noProof/>
              </w:rPr>
            </w:pPr>
          </w:p>
          <w:p w14:paraId="452908F4" w14:textId="77777777" w:rsidR="00B81514" w:rsidRDefault="00B81514" w:rsidP="00B81514">
            <w:pPr>
              <w:pStyle w:val="Brdtekst"/>
              <w:spacing w:after="0"/>
              <w:rPr>
                <w:noProof/>
              </w:rPr>
            </w:pPr>
          </w:p>
          <w:p w14:paraId="52496403" w14:textId="77777777" w:rsidR="00B81514" w:rsidRDefault="00B81514" w:rsidP="00B81514">
            <w:pPr>
              <w:pStyle w:val="Brdtekst"/>
              <w:spacing w:after="0"/>
              <w:rPr>
                <w:noProof/>
              </w:rPr>
            </w:pPr>
          </w:p>
          <w:p w14:paraId="648EAC17" w14:textId="77777777" w:rsidR="00B81514" w:rsidRDefault="00B81514" w:rsidP="00B81514">
            <w:pPr>
              <w:pStyle w:val="Brdtekst"/>
              <w:spacing w:after="0"/>
              <w:rPr>
                <w:noProof/>
              </w:rPr>
            </w:pPr>
          </w:p>
          <w:p w14:paraId="506CE8DD" w14:textId="77777777" w:rsidR="00B81514" w:rsidRDefault="00B81514" w:rsidP="00B81514">
            <w:pPr>
              <w:pStyle w:val="Brdtekst"/>
              <w:spacing w:after="0"/>
              <w:rPr>
                <w:noProof/>
              </w:rPr>
            </w:pPr>
          </w:p>
          <w:p w14:paraId="7D2E3F72" w14:textId="77777777" w:rsidR="00B81514" w:rsidRDefault="00B81514" w:rsidP="00B81514">
            <w:pPr>
              <w:pStyle w:val="Brdtekst"/>
              <w:spacing w:after="0"/>
              <w:rPr>
                <w:noProof/>
              </w:rPr>
            </w:pPr>
          </w:p>
          <w:p w14:paraId="7244FE75" w14:textId="77777777" w:rsidR="00B81514" w:rsidRDefault="00B81514" w:rsidP="00B81514">
            <w:pPr>
              <w:pStyle w:val="Brdtekst"/>
              <w:spacing w:after="0"/>
              <w:rPr>
                <w:noProof/>
              </w:rPr>
            </w:pPr>
          </w:p>
          <w:p w14:paraId="5BE2CD0E" w14:textId="77777777" w:rsidR="00B81514" w:rsidRDefault="00B81514" w:rsidP="00B81514">
            <w:pPr>
              <w:pStyle w:val="Brdtekst"/>
              <w:spacing w:after="0"/>
              <w:rPr>
                <w:noProof/>
              </w:rPr>
            </w:pPr>
          </w:p>
          <w:p w14:paraId="26E18A59" w14:textId="77777777" w:rsidR="00B81514" w:rsidRDefault="00B81514" w:rsidP="00B81514">
            <w:pPr>
              <w:pStyle w:val="Brdtekst"/>
              <w:spacing w:after="0"/>
              <w:rPr>
                <w:noProof/>
              </w:rPr>
            </w:pPr>
          </w:p>
          <w:p w14:paraId="35854044" w14:textId="77777777" w:rsidR="00B81514" w:rsidRDefault="00B81514" w:rsidP="00B81514">
            <w:pPr>
              <w:pStyle w:val="Brdtekst"/>
              <w:spacing w:after="0"/>
              <w:rPr>
                <w:noProof/>
              </w:rPr>
            </w:pPr>
          </w:p>
          <w:p w14:paraId="53FF3290" w14:textId="77777777" w:rsidR="00B81514" w:rsidRDefault="00B81514" w:rsidP="00B81514">
            <w:pPr>
              <w:pStyle w:val="Brdtekst"/>
              <w:spacing w:after="0"/>
              <w:rPr>
                <w:noProof/>
              </w:rPr>
            </w:pPr>
          </w:p>
          <w:p w14:paraId="0043B18E" w14:textId="77777777" w:rsidR="00B81514" w:rsidRDefault="00B81514" w:rsidP="00B81514">
            <w:pPr>
              <w:pStyle w:val="Brdtekst"/>
              <w:spacing w:after="0"/>
              <w:jc w:val="left"/>
              <w:rPr>
                <w:noProof/>
              </w:rPr>
            </w:pPr>
            <w:r>
              <w:rPr>
                <w:noProof/>
              </w:rPr>
              <w:t>Se felles merknadssvar – 2 Konsekvenser av støy</w:t>
            </w:r>
          </w:p>
          <w:p w14:paraId="3FFF5600" w14:textId="77777777" w:rsidR="00B81514" w:rsidRDefault="00B81514" w:rsidP="00B81514">
            <w:pPr>
              <w:pStyle w:val="Brdtekst"/>
              <w:spacing w:after="0"/>
              <w:rPr>
                <w:noProof/>
              </w:rPr>
            </w:pPr>
          </w:p>
          <w:p w14:paraId="4193076E" w14:textId="77777777" w:rsidR="00B81514" w:rsidRDefault="00B81514" w:rsidP="00B81514">
            <w:pPr>
              <w:pStyle w:val="Brdtekst"/>
              <w:spacing w:after="0"/>
              <w:rPr>
                <w:noProof/>
              </w:rPr>
            </w:pPr>
          </w:p>
          <w:p w14:paraId="4090EF7C" w14:textId="77777777" w:rsidR="00B81514" w:rsidRDefault="00B81514" w:rsidP="00B81514">
            <w:pPr>
              <w:pStyle w:val="Brdtekst"/>
              <w:spacing w:after="0"/>
              <w:rPr>
                <w:noProof/>
              </w:rPr>
            </w:pPr>
          </w:p>
          <w:p w14:paraId="134050CD" w14:textId="77777777" w:rsidR="00B81514" w:rsidRDefault="00B81514" w:rsidP="00B81514">
            <w:pPr>
              <w:pStyle w:val="Brdtekst"/>
              <w:spacing w:after="0"/>
              <w:rPr>
                <w:noProof/>
              </w:rPr>
            </w:pPr>
          </w:p>
          <w:p w14:paraId="25687967" w14:textId="77777777" w:rsidR="00B81514" w:rsidRDefault="00B81514" w:rsidP="00B81514">
            <w:pPr>
              <w:pStyle w:val="Brdtekst"/>
              <w:spacing w:after="0"/>
              <w:rPr>
                <w:noProof/>
              </w:rPr>
            </w:pPr>
          </w:p>
          <w:p w14:paraId="34062F59" w14:textId="77777777" w:rsidR="00B81514" w:rsidRDefault="00B81514" w:rsidP="00B81514">
            <w:pPr>
              <w:pStyle w:val="Brdtekst"/>
              <w:spacing w:after="0"/>
              <w:rPr>
                <w:noProof/>
              </w:rPr>
            </w:pPr>
          </w:p>
          <w:p w14:paraId="6C533562" w14:textId="77777777" w:rsidR="00B81514" w:rsidRDefault="00B81514" w:rsidP="00B81514">
            <w:pPr>
              <w:pStyle w:val="Brdtekst"/>
              <w:spacing w:after="0"/>
              <w:rPr>
                <w:noProof/>
              </w:rPr>
            </w:pPr>
          </w:p>
          <w:p w14:paraId="4F33D874" w14:textId="77777777" w:rsidR="00B81514" w:rsidRDefault="00B81514" w:rsidP="00B81514">
            <w:pPr>
              <w:pStyle w:val="Brdtekst"/>
              <w:spacing w:after="0"/>
              <w:rPr>
                <w:noProof/>
              </w:rPr>
            </w:pPr>
          </w:p>
          <w:p w14:paraId="1303AAB1" w14:textId="77777777" w:rsidR="00B81514" w:rsidRDefault="00B81514" w:rsidP="00B81514">
            <w:pPr>
              <w:pStyle w:val="Brdtekst"/>
              <w:spacing w:after="0"/>
              <w:rPr>
                <w:noProof/>
              </w:rPr>
            </w:pPr>
          </w:p>
          <w:p w14:paraId="0EB805E5" w14:textId="77777777" w:rsidR="00B81514" w:rsidRDefault="00B81514" w:rsidP="00B81514">
            <w:pPr>
              <w:pStyle w:val="Brdtekst"/>
              <w:spacing w:after="0"/>
              <w:rPr>
                <w:noProof/>
              </w:rPr>
            </w:pPr>
          </w:p>
          <w:p w14:paraId="44C6E181" w14:textId="77777777" w:rsidR="00B81514" w:rsidRDefault="00B81514" w:rsidP="00B81514">
            <w:pPr>
              <w:pStyle w:val="Brdtekst"/>
              <w:spacing w:after="0"/>
              <w:rPr>
                <w:noProof/>
              </w:rPr>
            </w:pPr>
          </w:p>
          <w:p w14:paraId="1CC5FE5D" w14:textId="77777777" w:rsidR="00B81514" w:rsidRDefault="00B81514" w:rsidP="00B81514">
            <w:pPr>
              <w:pStyle w:val="Brdtekst"/>
              <w:spacing w:after="0"/>
              <w:rPr>
                <w:noProof/>
              </w:rPr>
            </w:pPr>
          </w:p>
          <w:p w14:paraId="72BBE9DC" w14:textId="77777777" w:rsidR="00B81514" w:rsidRDefault="00B81514" w:rsidP="00B81514">
            <w:pPr>
              <w:pStyle w:val="Brdtekst"/>
              <w:spacing w:after="0"/>
              <w:rPr>
                <w:noProof/>
              </w:rPr>
            </w:pPr>
          </w:p>
          <w:p w14:paraId="2E077FFA" w14:textId="77777777" w:rsidR="00B81514" w:rsidRDefault="00B81514" w:rsidP="00B81514">
            <w:pPr>
              <w:pStyle w:val="Brdtekst"/>
              <w:spacing w:after="0"/>
              <w:rPr>
                <w:noProof/>
              </w:rPr>
            </w:pPr>
          </w:p>
          <w:p w14:paraId="70C578C0" w14:textId="77777777" w:rsidR="00B81514" w:rsidRDefault="00B81514" w:rsidP="00B81514">
            <w:pPr>
              <w:pStyle w:val="Brdtekst"/>
              <w:spacing w:after="0"/>
              <w:rPr>
                <w:noProof/>
              </w:rPr>
            </w:pPr>
          </w:p>
          <w:p w14:paraId="62B66345" w14:textId="77777777" w:rsidR="00B81514" w:rsidRDefault="00B81514" w:rsidP="00B81514">
            <w:pPr>
              <w:pStyle w:val="Brdtekst"/>
              <w:spacing w:after="0"/>
              <w:rPr>
                <w:noProof/>
              </w:rPr>
            </w:pPr>
          </w:p>
          <w:p w14:paraId="0A0B4249" w14:textId="77777777" w:rsidR="00B81514" w:rsidRDefault="00B81514" w:rsidP="00B81514">
            <w:pPr>
              <w:pStyle w:val="Brdtekst"/>
              <w:spacing w:after="0"/>
              <w:rPr>
                <w:noProof/>
              </w:rPr>
            </w:pPr>
          </w:p>
          <w:p w14:paraId="63F6C38B" w14:textId="2272B244" w:rsidR="00B81514" w:rsidRDefault="00346684" w:rsidP="00346684">
            <w:pPr>
              <w:pStyle w:val="Brdtekst"/>
              <w:spacing w:after="0"/>
              <w:jc w:val="left"/>
              <w:rPr>
                <w:noProof/>
              </w:rPr>
            </w:pPr>
            <w:r>
              <w:rPr>
                <w:noProof/>
              </w:rPr>
              <w:t>Se felles merknadssvar – 2 Konsekvenser av støy og 3 Helsemessige konsekvenser</w:t>
            </w:r>
          </w:p>
          <w:p w14:paraId="0CB88A95" w14:textId="77777777" w:rsidR="00B81514" w:rsidRDefault="00B81514" w:rsidP="00B81514">
            <w:pPr>
              <w:pStyle w:val="Brdtekst"/>
              <w:spacing w:after="0"/>
              <w:rPr>
                <w:noProof/>
              </w:rPr>
            </w:pPr>
          </w:p>
          <w:p w14:paraId="1EA93CDD" w14:textId="77777777" w:rsidR="00B81514" w:rsidRDefault="00B81514" w:rsidP="00B81514">
            <w:pPr>
              <w:pStyle w:val="Brdtekst"/>
              <w:spacing w:after="0"/>
              <w:rPr>
                <w:noProof/>
              </w:rPr>
            </w:pPr>
          </w:p>
          <w:p w14:paraId="5D90AFBE" w14:textId="77777777" w:rsidR="00B81514" w:rsidRDefault="00B81514" w:rsidP="00B81514">
            <w:pPr>
              <w:pStyle w:val="Brdtekst"/>
              <w:spacing w:after="0"/>
              <w:rPr>
                <w:noProof/>
              </w:rPr>
            </w:pPr>
          </w:p>
          <w:p w14:paraId="12B2F47A" w14:textId="77777777" w:rsidR="00B81514" w:rsidRDefault="00B81514" w:rsidP="00B81514">
            <w:pPr>
              <w:pStyle w:val="Brdtekst"/>
              <w:spacing w:after="0"/>
              <w:rPr>
                <w:noProof/>
              </w:rPr>
            </w:pPr>
          </w:p>
          <w:p w14:paraId="7659A7BC" w14:textId="77777777" w:rsidR="00B81514" w:rsidRDefault="00B81514" w:rsidP="00B81514">
            <w:pPr>
              <w:pStyle w:val="Brdtekst"/>
              <w:spacing w:after="0"/>
              <w:rPr>
                <w:noProof/>
              </w:rPr>
            </w:pPr>
          </w:p>
          <w:p w14:paraId="6884D912" w14:textId="77777777" w:rsidR="00B81514" w:rsidRDefault="00B81514" w:rsidP="00B81514">
            <w:pPr>
              <w:pStyle w:val="Brdtekst"/>
              <w:spacing w:after="0"/>
              <w:rPr>
                <w:noProof/>
              </w:rPr>
            </w:pPr>
          </w:p>
          <w:p w14:paraId="4B887875" w14:textId="77777777" w:rsidR="00B81514" w:rsidRDefault="00B81514" w:rsidP="00B81514">
            <w:pPr>
              <w:pStyle w:val="Brdtekst"/>
              <w:spacing w:after="0"/>
              <w:rPr>
                <w:noProof/>
              </w:rPr>
            </w:pPr>
          </w:p>
          <w:p w14:paraId="4D81F014" w14:textId="77777777" w:rsidR="00B81514" w:rsidRDefault="00B81514" w:rsidP="00B81514">
            <w:pPr>
              <w:pStyle w:val="Brdtekst"/>
              <w:spacing w:after="0"/>
              <w:rPr>
                <w:noProof/>
              </w:rPr>
            </w:pPr>
          </w:p>
          <w:p w14:paraId="0CE4055D" w14:textId="77777777" w:rsidR="00B81514" w:rsidRDefault="00B81514" w:rsidP="00B81514">
            <w:pPr>
              <w:pStyle w:val="Brdtekst"/>
              <w:spacing w:after="0"/>
              <w:rPr>
                <w:noProof/>
              </w:rPr>
            </w:pPr>
          </w:p>
          <w:p w14:paraId="22AE68F3" w14:textId="77777777" w:rsidR="00B81514" w:rsidRDefault="00B81514" w:rsidP="00B81514">
            <w:pPr>
              <w:pStyle w:val="Brdtekst"/>
              <w:spacing w:after="0"/>
              <w:rPr>
                <w:noProof/>
              </w:rPr>
            </w:pPr>
          </w:p>
          <w:p w14:paraId="17FCF38B" w14:textId="77777777" w:rsidR="00B81514" w:rsidRDefault="00B81514" w:rsidP="00B81514">
            <w:pPr>
              <w:pStyle w:val="Brdtekst"/>
              <w:spacing w:after="0"/>
              <w:rPr>
                <w:noProof/>
              </w:rPr>
            </w:pPr>
          </w:p>
          <w:p w14:paraId="5E17D6FD" w14:textId="77777777" w:rsidR="00B81514" w:rsidRDefault="00B81514" w:rsidP="00B81514">
            <w:pPr>
              <w:pStyle w:val="Brdtekst"/>
              <w:spacing w:after="0"/>
              <w:rPr>
                <w:noProof/>
              </w:rPr>
            </w:pPr>
          </w:p>
          <w:p w14:paraId="539F8A4A" w14:textId="77777777" w:rsidR="00B81514" w:rsidRDefault="00B81514" w:rsidP="00B81514">
            <w:pPr>
              <w:pStyle w:val="Brdtekst"/>
              <w:spacing w:after="0"/>
              <w:rPr>
                <w:noProof/>
              </w:rPr>
            </w:pPr>
            <w:r>
              <w:rPr>
                <w:noProof/>
              </w:rPr>
              <w:t xml:space="preserve">Se felles merknadssvar – 5 Skytebaner og SIBO </w:t>
            </w:r>
          </w:p>
          <w:p w14:paraId="2A8925AE" w14:textId="77777777" w:rsidR="00B81514" w:rsidRDefault="00B81514" w:rsidP="00B81514">
            <w:pPr>
              <w:pStyle w:val="Brdtekst"/>
              <w:spacing w:after="0"/>
              <w:rPr>
                <w:noProof/>
              </w:rPr>
            </w:pPr>
          </w:p>
          <w:p w14:paraId="6A775428" w14:textId="77777777" w:rsidR="00B81514" w:rsidRDefault="00B81514" w:rsidP="00B81514">
            <w:pPr>
              <w:pStyle w:val="Brdtekst"/>
              <w:spacing w:after="0"/>
              <w:rPr>
                <w:noProof/>
              </w:rPr>
            </w:pPr>
          </w:p>
          <w:p w14:paraId="7EE47B76" w14:textId="77777777" w:rsidR="00B81514" w:rsidRDefault="00B81514" w:rsidP="00B81514">
            <w:pPr>
              <w:pStyle w:val="Brdtekst"/>
              <w:spacing w:after="0"/>
              <w:rPr>
                <w:noProof/>
              </w:rPr>
            </w:pPr>
          </w:p>
          <w:p w14:paraId="1E616484" w14:textId="77777777" w:rsidR="00B81514" w:rsidRDefault="00B81514" w:rsidP="00B81514">
            <w:pPr>
              <w:pStyle w:val="Brdtekst"/>
              <w:spacing w:after="0"/>
              <w:rPr>
                <w:noProof/>
              </w:rPr>
            </w:pPr>
          </w:p>
          <w:p w14:paraId="1959DF2B" w14:textId="77777777" w:rsidR="00B81514" w:rsidRDefault="00B81514" w:rsidP="00B81514">
            <w:pPr>
              <w:pStyle w:val="Brdtekst"/>
              <w:spacing w:after="0"/>
              <w:rPr>
                <w:noProof/>
              </w:rPr>
            </w:pPr>
          </w:p>
          <w:p w14:paraId="27D3257A" w14:textId="77777777" w:rsidR="00B81514" w:rsidRDefault="00B81514" w:rsidP="00B81514">
            <w:pPr>
              <w:pStyle w:val="Brdtekst"/>
              <w:spacing w:after="0"/>
              <w:rPr>
                <w:noProof/>
              </w:rPr>
            </w:pPr>
          </w:p>
          <w:p w14:paraId="6A517D47" w14:textId="77777777" w:rsidR="00B81514" w:rsidRDefault="00B81514" w:rsidP="00B81514">
            <w:pPr>
              <w:pStyle w:val="Brdtekst"/>
              <w:spacing w:after="0"/>
              <w:rPr>
                <w:noProof/>
              </w:rPr>
            </w:pPr>
          </w:p>
          <w:p w14:paraId="53400354" w14:textId="77777777" w:rsidR="00B81514" w:rsidRDefault="00B81514" w:rsidP="00B81514">
            <w:pPr>
              <w:pStyle w:val="Brdtekst"/>
              <w:spacing w:after="0"/>
              <w:rPr>
                <w:noProof/>
              </w:rPr>
            </w:pPr>
          </w:p>
          <w:p w14:paraId="59CC94FE" w14:textId="77777777" w:rsidR="00B81514" w:rsidRDefault="00B81514" w:rsidP="00B81514">
            <w:pPr>
              <w:pStyle w:val="Brdtekst"/>
              <w:spacing w:after="0"/>
              <w:rPr>
                <w:noProof/>
              </w:rPr>
            </w:pPr>
          </w:p>
          <w:p w14:paraId="187CA832" w14:textId="77777777" w:rsidR="00B81514" w:rsidRDefault="00B81514" w:rsidP="00B81514">
            <w:pPr>
              <w:pStyle w:val="Brdtekst"/>
              <w:spacing w:after="0"/>
              <w:rPr>
                <w:noProof/>
              </w:rPr>
            </w:pPr>
          </w:p>
          <w:p w14:paraId="014D4A6E" w14:textId="77777777" w:rsidR="00B81514" w:rsidRDefault="00B81514" w:rsidP="00B81514">
            <w:pPr>
              <w:pStyle w:val="Brdtekst"/>
              <w:spacing w:after="0"/>
              <w:rPr>
                <w:noProof/>
              </w:rPr>
            </w:pPr>
          </w:p>
          <w:p w14:paraId="0D2CFD49" w14:textId="77777777" w:rsidR="00B81514" w:rsidRDefault="00B81514" w:rsidP="00B81514">
            <w:pPr>
              <w:pStyle w:val="Brdtekst"/>
              <w:spacing w:after="0"/>
              <w:rPr>
                <w:noProof/>
              </w:rPr>
            </w:pPr>
          </w:p>
          <w:p w14:paraId="11FD8A27" w14:textId="77777777" w:rsidR="00B81514" w:rsidRDefault="00B81514" w:rsidP="00B81514">
            <w:pPr>
              <w:pStyle w:val="Brdtekst"/>
              <w:spacing w:after="0"/>
              <w:rPr>
                <w:noProof/>
              </w:rPr>
            </w:pPr>
          </w:p>
          <w:p w14:paraId="46A9B4B9" w14:textId="77777777" w:rsidR="00B81514" w:rsidRDefault="00B81514" w:rsidP="00B81514">
            <w:pPr>
              <w:pStyle w:val="Brdtekst"/>
              <w:spacing w:after="0"/>
              <w:rPr>
                <w:noProof/>
              </w:rPr>
            </w:pPr>
          </w:p>
          <w:p w14:paraId="77870864" w14:textId="77777777" w:rsidR="00B81514" w:rsidRDefault="00B81514" w:rsidP="00B81514">
            <w:pPr>
              <w:pStyle w:val="Brdtekst"/>
              <w:spacing w:after="0"/>
              <w:rPr>
                <w:noProof/>
              </w:rPr>
            </w:pPr>
          </w:p>
          <w:p w14:paraId="1259CB22" w14:textId="77777777" w:rsidR="00B81514" w:rsidRDefault="00B81514" w:rsidP="00B81514">
            <w:pPr>
              <w:pStyle w:val="Brdtekst"/>
              <w:spacing w:after="0"/>
              <w:rPr>
                <w:noProof/>
              </w:rPr>
            </w:pPr>
          </w:p>
          <w:p w14:paraId="19D292EC" w14:textId="77777777" w:rsidR="00B81514" w:rsidRDefault="00B81514" w:rsidP="00B81514">
            <w:pPr>
              <w:pStyle w:val="Brdtekst"/>
              <w:spacing w:after="0"/>
              <w:rPr>
                <w:noProof/>
              </w:rPr>
            </w:pPr>
          </w:p>
          <w:p w14:paraId="3E5B2AB8" w14:textId="77777777" w:rsidR="00B81514" w:rsidRDefault="00B81514" w:rsidP="00B81514">
            <w:pPr>
              <w:pStyle w:val="Brdtekst"/>
              <w:spacing w:after="0"/>
              <w:rPr>
                <w:noProof/>
              </w:rPr>
            </w:pPr>
          </w:p>
          <w:p w14:paraId="4A82BD85" w14:textId="77777777" w:rsidR="00B81514" w:rsidRDefault="00B81514" w:rsidP="00B81514">
            <w:pPr>
              <w:pStyle w:val="Brdtekst"/>
              <w:spacing w:after="0"/>
              <w:rPr>
                <w:noProof/>
              </w:rPr>
            </w:pPr>
          </w:p>
          <w:p w14:paraId="14AD67A4" w14:textId="77777777" w:rsidR="00B81514" w:rsidRDefault="00B81514" w:rsidP="00B81514">
            <w:pPr>
              <w:pStyle w:val="Brdtekst"/>
              <w:spacing w:after="0"/>
              <w:jc w:val="left"/>
              <w:rPr>
                <w:noProof/>
              </w:rPr>
            </w:pPr>
            <w:r>
              <w:rPr>
                <w:noProof/>
              </w:rPr>
              <w:t xml:space="preserve">Se felles merknadssvar – 1 Lokalisering </w:t>
            </w:r>
          </w:p>
          <w:p w14:paraId="5B6DCDA0" w14:textId="77777777" w:rsidR="00B81514" w:rsidRDefault="00B81514" w:rsidP="00B81514">
            <w:pPr>
              <w:pStyle w:val="Brdtekst"/>
              <w:spacing w:after="0"/>
              <w:rPr>
                <w:noProof/>
              </w:rPr>
            </w:pPr>
          </w:p>
          <w:p w14:paraId="1E76652B" w14:textId="77777777" w:rsidR="00B81514" w:rsidRDefault="00B81514" w:rsidP="00B81514">
            <w:pPr>
              <w:pStyle w:val="Brdtekst"/>
              <w:spacing w:after="0"/>
              <w:rPr>
                <w:noProof/>
              </w:rPr>
            </w:pPr>
          </w:p>
          <w:p w14:paraId="3F13E7A1" w14:textId="77777777" w:rsidR="00B81514" w:rsidRDefault="00B81514" w:rsidP="00B81514">
            <w:pPr>
              <w:pStyle w:val="Brdtekst"/>
              <w:spacing w:after="0"/>
              <w:rPr>
                <w:noProof/>
              </w:rPr>
            </w:pPr>
          </w:p>
          <w:p w14:paraId="79A9F07D" w14:textId="77777777" w:rsidR="00B81514" w:rsidRDefault="00B81514" w:rsidP="00B81514">
            <w:pPr>
              <w:pStyle w:val="Brdtekst"/>
              <w:spacing w:after="0"/>
              <w:rPr>
                <w:noProof/>
              </w:rPr>
            </w:pPr>
          </w:p>
          <w:p w14:paraId="077BE5EC" w14:textId="77777777" w:rsidR="00B81514" w:rsidRDefault="00B81514" w:rsidP="00B81514">
            <w:pPr>
              <w:pStyle w:val="Brdtekst"/>
              <w:spacing w:after="0"/>
              <w:rPr>
                <w:noProof/>
              </w:rPr>
            </w:pPr>
          </w:p>
          <w:p w14:paraId="3730419D" w14:textId="77777777" w:rsidR="00B81514" w:rsidRDefault="00B81514" w:rsidP="00B81514">
            <w:pPr>
              <w:pStyle w:val="Brdtekst"/>
              <w:spacing w:after="0"/>
              <w:rPr>
                <w:noProof/>
              </w:rPr>
            </w:pPr>
          </w:p>
          <w:p w14:paraId="5151E453" w14:textId="77777777" w:rsidR="00B81514" w:rsidRDefault="00B81514" w:rsidP="00B81514">
            <w:pPr>
              <w:pStyle w:val="Brdtekst"/>
              <w:spacing w:after="0"/>
              <w:rPr>
                <w:noProof/>
              </w:rPr>
            </w:pPr>
          </w:p>
          <w:p w14:paraId="4DB11825" w14:textId="77777777" w:rsidR="00B81514" w:rsidRDefault="00B81514" w:rsidP="00B81514">
            <w:pPr>
              <w:pStyle w:val="Brdtekst"/>
              <w:spacing w:after="0"/>
              <w:rPr>
                <w:noProof/>
              </w:rPr>
            </w:pPr>
          </w:p>
          <w:p w14:paraId="1DF83509" w14:textId="77777777" w:rsidR="00B81514" w:rsidRDefault="00B81514" w:rsidP="00B81514">
            <w:pPr>
              <w:pStyle w:val="Brdtekst"/>
              <w:spacing w:after="0"/>
              <w:rPr>
                <w:noProof/>
              </w:rPr>
            </w:pPr>
          </w:p>
          <w:p w14:paraId="56175BD5" w14:textId="77777777" w:rsidR="00B81514" w:rsidRDefault="00B81514" w:rsidP="00B81514">
            <w:pPr>
              <w:pStyle w:val="Brdtekst"/>
              <w:spacing w:after="0"/>
              <w:rPr>
                <w:noProof/>
              </w:rPr>
            </w:pPr>
          </w:p>
          <w:p w14:paraId="592AD1BE" w14:textId="77777777" w:rsidR="00B81514" w:rsidRDefault="00B81514" w:rsidP="00B81514">
            <w:pPr>
              <w:pStyle w:val="Brdtekst"/>
              <w:spacing w:after="0"/>
              <w:rPr>
                <w:noProof/>
              </w:rPr>
            </w:pPr>
          </w:p>
          <w:p w14:paraId="5ABD5E48" w14:textId="77777777" w:rsidR="00B81514" w:rsidRDefault="00B81514" w:rsidP="00B81514">
            <w:pPr>
              <w:pStyle w:val="Brdtekst"/>
              <w:spacing w:after="0"/>
              <w:rPr>
                <w:noProof/>
              </w:rPr>
            </w:pPr>
          </w:p>
          <w:p w14:paraId="2DD6DE74" w14:textId="77777777" w:rsidR="00B81514" w:rsidRDefault="00B81514" w:rsidP="00B81514">
            <w:pPr>
              <w:pStyle w:val="Brdtekst"/>
              <w:spacing w:after="0"/>
              <w:rPr>
                <w:noProof/>
              </w:rPr>
            </w:pPr>
          </w:p>
          <w:p w14:paraId="2720CA01" w14:textId="77777777" w:rsidR="00B81514" w:rsidRDefault="00B81514" w:rsidP="00B81514">
            <w:pPr>
              <w:pStyle w:val="Brdtekst"/>
              <w:spacing w:after="0"/>
              <w:rPr>
                <w:noProof/>
              </w:rPr>
            </w:pPr>
          </w:p>
          <w:p w14:paraId="2FF2553E" w14:textId="77777777" w:rsidR="00B81514" w:rsidRDefault="00B81514" w:rsidP="00B81514">
            <w:pPr>
              <w:pStyle w:val="Brdtekst"/>
              <w:spacing w:after="0"/>
              <w:rPr>
                <w:noProof/>
              </w:rPr>
            </w:pPr>
          </w:p>
          <w:p w14:paraId="7EBCECEF" w14:textId="77777777" w:rsidR="00B81514" w:rsidRDefault="00B81514" w:rsidP="00B81514">
            <w:pPr>
              <w:pStyle w:val="Brdtekst"/>
              <w:spacing w:after="0"/>
              <w:rPr>
                <w:noProof/>
              </w:rPr>
            </w:pPr>
          </w:p>
          <w:p w14:paraId="30DA7C9E" w14:textId="77777777" w:rsidR="00B81514" w:rsidRDefault="00B81514" w:rsidP="00B81514">
            <w:pPr>
              <w:pStyle w:val="Brdtekst"/>
              <w:spacing w:after="0"/>
              <w:rPr>
                <w:noProof/>
              </w:rPr>
            </w:pPr>
          </w:p>
          <w:p w14:paraId="48EB9389" w14:textId="77777777" w:rsidR="00B81514" w:rsidRDefault="00B81514" w:rsidP="00B81514">
            <w:pPr>
              <w:pStyle w:val="Brdtekst"/>
              <w:spacing w:after="0"/>
              <w:rPr>
                <w:noProof/>
              </w:rPr>
            </w:pPr>
          </w:p>
          <w:p w14:paraId="1087DC51" w14:textId="77777777" w:rsidR="00B81514" w:rsidRDefault="00B81514" w:rsidP="00B81514">
            <w:pPr>
              <w:pStyle w:val="Brdtekst"/>
              <w:spacing w:after="0"/>
              <w:rPr>
                <w:noProof/>
              </w:rPr>
            </w:pPr>
          </w:p>
          <w:p w14:paraId="471BD855" w14:textId="77777777" w:rsidR="00B81514" w:rsidRDefault="00B81514" w:rsidP="00B81514">
            <w:pPr>
              <w:pStyle w:val="Brdtekst"/>
              <w:spacing w:after="0"/>
              <w:rPr>
                <w:noProof/>
              </w:rPr>
            </w:pPr>
          </w:p>
          <w:p w14:paraId="1247049B" w14:textId="77777777" w:rsidR="00B81514" w:rsidRDefault="00B81514" w:rsidP="00B81514">
            <w:pPr>
              <w:pStyle w:val="Brdtekst"/>
              <w:spacing w:after="0"/>
              <w:rPr>
                <w:noProof/>
              </w:rPr>
            </w:pPr>
          </w:p>
          <w:p w14:paraId="49886BF9" w14:textId="77777777" w:rsidR="00B81514" w:rsidRDefault="00B81514" w:rsidP="00B81514">
            <w:pPr>
              <w:pStyle w:val="Brdtekst"/>
              <w:spacing w:after="0"/>
              <w:rPr>
                <w:noProof/>
              </w:rPr>
            </w:pPr>
          </w:p>
          <w:p w14:paraId="11A31C1B" w14:textId="77777777" w:rsidR="00B81514" w:rsidRDefault="00B81514" w:rsidP="00B81514">
            <w:pPr>
              <w:pStyle w:val="Brdtekst"/>
              <w:spacing w:after="0"/>
              <w:rPr>
                <w:noProof/>
              </w:rPr>
            </w:pPr>
          </w:p>
          <w:p w14:paraId="3979F9D2" w14:textId="77777777" w:rsidR="00B81514" w:rsidRDefault="00B81514" w:rsidP="00B81514">
            <w:pPr>
              <w:pStyle w:val="Brdtekst"/>
              <w:spacing w:after="0"/>
              <w:rPr>
                <w:noProof/>
              </w:rPr>
            </w:pPr>
          </w:p>
          <w:p w14:paraId="1771C81B" w14:textId="77777777" w:rsidR="00B81514" w:rsidRDefault="00B81514" w:rsidP="00B81514">
            <w:pPr>
              <w:pStyle w:val="Brdtekst"/>
              <w:spacing w:after="0"/>
              <w:rPr>
                <w:noProof/>
              </w:rPr>
            </w:pPr>
          </w:p>
          <w:p w14:paraId="03166CFC" w14:textId="77777777" w:rsidR="00B81514" w:rsidRDefault="00B81514" w:rsidP="00B81514">
            <w:pPr>
              <w:pStyle w:val="Brdtekst"/>
              <w:spacing w:after="0"/>
              <w:rPr>
                <w:noProof/>
              </w:rPr>
            </w:pPr>
          </w:p>
          <w:p w14:paraId="0E5FA35E" w14:textId="77777777" w:rsidR="00B81514" w:rsidRDefault="00B81514" w:rsidP="00B81514">
            <w:pPr>
              <w:pStyle w:val="Brdtekst"/>
              <w:spacing w:after="0"/>
              <w:rPr>
                <w:noProof/>
              </w:rPr>
            </w:pPr>
          </w:p>
          <w:p w14:paraId="060AF9E3" w14:textId="77777777" w:rsidR="00B81514" w:rsidRDefault="00B81514" w:rsidP="00B81514">
            <w:pPr>
              <w:pStyle w:val="Brdtekst"/>
              <w:spacing w:after="0"/>
              <w:rPr>
                <w:noProof/>
              </w:rPr>
            </w:pPr>
          </w:p>
          <w:p w14:paraId="66F4A7C3" w14:textId="48B971AC" w:rsidR="00025442" w:rsidRDefault="00025442" w:rsidP="00E26597">
            <w:pPr>
              <w:pStyle w:val="Brdtekst"/>
              <w:spacing w:after="0"/>
              <w:rPr>
                <w:noProof/>
              </w:rPr>
            </w:pPr>
          </w:p>
        </w:tc>
      </w:tr>
      <w:tr w:rsidR="00E23DAB" w14:paraId="28D9A602" w14:textId="77777777" w:rsidTr="00A47C76">
        <w:tc>
          <w:tcPr>
            <w:tcW w:w="4395" w:type="dxa"/>
          </w:tcPr>
          <w:p w14:paraId="082E64D0" w14:textId="4731224A" w:rsidR="00E23DAB" w:rsidRDefault="00555D0A" w:rsidP="00E23DAB">
            <w:pPr>
              <w:pStyle w:val="Brdtekst"/>
              <w:spacing w:after="0"/>
              <w:jc w:val="left"/>
              <w:rPr>
                <w:b/>
                <w:noProof/>
              </w:rPr>
            </w:pPr>
            <w:r>
              <w:rPr>
                <w:b/>
                <w:noProof/>
              </w:rPr>
              <w:lastRenderedPageBreak/>
              <w:t>C2</w:t>
            </w:r>
            <w:r w:rsidR="002E32E9">
              <w:rPr>
                <w:b/>
                <w:noProof/>
              </w:rPr>
              <w:t>59</w:t>
            </w:r>
            <w:r w:rsidR="00E23DAB" w:rsidRPr="00E23DAB">
              <w:rPr>
                <w:b/>
                <w:noProof/>
              </w:rPr>
              <w:t xml:space="preserve"> – </w:t>
            </w:r>
            <w:r w:rsidR="00791830">
              <w:rPr>
                <w:b/>
                <w:noProof/>
              </w:rPr>
              <w:t>Gunna</w:t>
            </w:r>
            <w:r w:rsidR="00E23DAB">
              <w:rPr>
                <w:b/>
                <w:noProof/>
              </w:rPr>
              <w:t>r Ek – 19.06.2017</w:t>
            </w:r>
          </w:p>
          <w:p w14:paraId="7E970F42" w14:textId="77777777" w:rsidR="00E23DAB" w:rsidRDefault="00E23DAB" w:rsidP="00E23DAB">
            <w:pPr>
              <w:pStyle w:val="Brdtekst"/>
              <w:spacing w:after="0"/>
              <w:jc w:val="left"/>
              <w:rPr>
                <w:b/>
                <w:noProof/>
              </w:rPr>
            </w:pPr>
          </w:p>
          <w:p w14:paraId="0347935F" w14:textId="72D2A5E2" w:rsidR="00E23DAB" w:rsidRPr="00E23DAB" w:rsidRDefault="00E23DAB" w:rsidP="00E23DAB">
            <w:pPr>
              <w:pStyle w:val="Brdtekst"/>
              <w:spacing w:after="0"/>
              <w:jc w:val="left"/>
              <w:rPr>
                <w:noProof/>
              </w:rPr>
            </w:pPr>
            <w:r w:rsidRPr="00E23DAB">
              <w:rPr>
                <w:noProof/>
              </w:rPr>
              <w:t>Beredsskapsenteret er viktig og jeg er positiv til at det etableres i det kommende Nordre Follo kommune. Men hvor betryggende ville det ikke være om dette kombineres med å ta tilbørlig hensyn til oppvekstmijøet i området.</w:t>
            </w:r>
            <w:r w:rsidR="00D4181F">
              <w:rPr>
                <w:noProof/>
              </w:rPr>
              <w:t xml:space="preserve"> </w:t>
            </w:r>
            <w:r w:rsidRPr="00E23DAB">
              <w:rPr>
                <w:noProof/>
              </w:rPr>
              <w:t>Dette kan gjøres ved å etablere innbygde skyteanlegg og etablere helikopterbasen på Rygge, noe jeg også ber Regjeringen sørger blir gjort.</w:t>
            </w:r>
          </w:p>
          <w:p w14:paraId="17C0B780" w14:textId="037D919B" w:rsidR="00E23DAB" w:rsidRPr="005632E7" w:rsidRDefault="00E23DAB" w:rsidP="00E23DAB">
            <w:pPr>
              <w:pStyle w:val="Brdtekst"/>
              <w:spacing w:after="0"/>
              <w:jc w:val="left"/>
              <w:rPr>
                <w:b/>
                <w:noProof/>
              </w:rPr>
            </w:pPr>
          </w:p>
        </w:tc>
        <w:tc>
          <w:tcPr>
            <w:tcW w:w="4110" w:type="dxa"/>
          </w:tcPr>
          <w:p w14:paraId="723C9D9C" w14:textId="77777777" w:rsidR="00B81514" w:rsidRDefault="00B81514" w:rsidP="00346684">
            <w:pPr>
              <w:pStyle w:val="Brdtekst"/>
              <w:spacing w:after="0"/>
              <w:jc w:val="left"/>
              <w:rPr>
                <w:noProof/>
              </w:rPr>
            </w:pPr>
          </w:p>
          <w:p w14:paraId="1A7766A8" w14:textId="77777777" w:rsidR="00B81514" w:rsidRDefault="00B81514" w:rsidP="00346684">
            <w:pPr>
              <w:pStyle w:val="Brdtekst"/>
              <w:spacing w:after="0"/>
              <w:jc w:val="left"/>
              <w:rPr>
                <w:noProof/>
              </w:rPr>
            </w:pPr>
          </w:p>
          <w:p w14:paraId="71A9F925" w14:textId="52FB51A9" w:rsidR="00B81514" w:rsidRDefault="00B81514" w:rsidP="00346684">
            <w:pPr>
              <w:pStyle w:val="Brdtekst"/>
              <w:spacing w:after="0"/>
              <w:jc w:val="left"/>
              <w:rPr>
                <w:noProof/>
              </w:rPr>
            </w:pPr>
            <w:r>
              <w:rPr>
                <w:noProof/>
              </w:rPr>
              <w:t>Se felles merknadssvar – 5 Skytebaner og SIBO og</w:t>
            </w:r>
            <w:r w:rsidR="00346684">
              <w:rPr>
                <w:noProof/>
              </w:rPr>
              <w:t xml:space="preserve"> </w:t>
            </w:r>
            <w:r>
              <w:rPr>
                <w:noProof/>
              </w:rPr>
              <w:t xml:space="preserve">1 Lokalisering </w:t>
            </w:r>
          </w:p>
          <w:p w14:paraId="20C7F089" w14:textId="77777777" w:rsidR="00B81514" w:rsidRDefault="00B81514" w:rsidP="00346684">
            <w:pPr>
              <w:pStyle w:val="Brdtekst"/>
              <w:spacing w:after="0"/>
              <w:jc w:val="left"/>
              <w:rPr>
                <w:noProof/>
              </w:rPr>
            </w:pPr>
          </w:p>
          <w:p w14:paraId="3163876B" w14:textId="77777777" w:rsidR="00B81514" w:rsidRDefault="00B81514" w:rsidP="00346684">
            <w:pPr>
              <w:pStyle w:val="Brdtekst"/>
              <w:spacing w:after="0"/>
              <w:jc w:val="left"/>
              <w:rPr>
                <w:noProof/>
              </w:rPr>
            </w:pPr>
          </w:p>
          <w:p w14:paraId="574C655E" w14:textId="008E681C" w:rsidR="00E23DAB" w:rsidRDefault="00E23DAB" w:rsidP="00346684">
            <w:pPr>
              <w:pStyle w:val="Brdtekst"/>
              <w:spacing w:after="0"/>
              <w:jc w:val="left"/>
              <w:rPr>
                <w:noProof/>
              </w:rPr>
            </w:pPr>
          </w:p>
        </w:tc>
      </w:tr>
      <w:tr w:rsidR="00791830" w14:paraId="76A7A5A0" w14:textId="77777777" w:rsidTr="00A47C76">
        <w:tc>
          <w:tcPr>
            <w:tcW w:w="4395" w:type="dxa"/>
          </w:tcPr>
          <w:p w14:paraId="22A80A9F" w14:textId="4D5DDA98" w:rsidR="00791830" w:rsidRDefault="00555D0A" w:rsidP="00791830">
            <w:pPr>
              <w:pStyle w:val="Brdtekst"/>
              <w:spacing w:after="0"/>
              <w:jc w:val="left"/>
              <w:rPr>
                <w:b/>
                <w:noProof/>
              </w:rPr>
            </w:pPr>
            <w:r>
              <w:rPr>
                <w:b/>
                <w:noProof/>
              </w:rPr>
              <w:t>C2</w:t>
            </w:r>
            <w:r w:rsidR="002E32E9">
              <w:rPr>
                <w:b/>
                <w:noProof/>
              </w:rPr>
              <w:t>60</w:t>
            </w:r>
            <w:r w:rsidR="00791830" w:rsidRPr="00791830">
              <w:rPr>
                <w:b/>
                <w:noProof/>
              </w:rPr>
              <w:t xml:space="preserve"> – Gunnhild Bårdsnes</w:t>
            </w:r>
            <w:r w:rsidR="00791830">
              <w:rPr>
                <w:b/>
                <w:noProof/>
              </w:rPr>
              <w:t xml:space="preserve"> </w:t>
            </w:r>
            <w:r w:rsidR="00791830" w:rsidRPr="00791830">
              <w:rPr>
                <w:b/>
                <w:noProof/>
              </w:rPr>
              <w:t xml:space="preserve">– </w:t>
            </w:r>
            <w:r w:rsidR="00791830">
              <w:rPr>
                <w:b/>
                <w:noProof/>
              </w:rPr>
              <w:t>21.06.2017</w:t>
            </w:r>
          </w:p>
          <w:p w14:paraId="7F4C7C6A" w14:textId="77777777" w:rsidR="00791830" w:rsidRDefault="00791830" w:rsidP="00791830">
            <w:pPr>
              <w:pStyle w:val="Brdtekst"/>
              <w:spacing w:after="0"/>
              <w:jc w:val="left"/>
              <w:rPr>
                <w:b/>
                <w:noProof/>
              </w:rPr>
            </w:pPr>
          </w:p>
          <w:p w14:paraId="4CA7BACE" w14:textId="77777777" w:rsidR="00791830" w:rsidRPr="00791830" w:rsidRDefault="00791830" w:rsidP="00B66D12">
            <w:pPr>
              <w:pStyle w:val="Brdtekst"/>
              <w:numPr>
                <w:ilvl w:val="0"/>
                <w:numId w:val="141"/>
              </w:numPr>
              <w:spacing w:after="0"/>
              <w:jc w:val="left"/>
              <w:rPr>
                <w:noProof/>
              </w:rPr>
            </w:pPr>
            <w:r w:rsidRPr="00791830">
              <w:rPr>
                <w:noProof/>
              </w:rPr>
              <w:t>All skyting må foregå i innendørs anlegg</w:t>
            </w:r>
          </w:p>
          <w:p w14:paraId="17633B81" w14:textId="77777777" w:rsidR="00791830" w:rsidRPr="00791830" w:rsidRDefault="00791830" w:rsidP="00B66D12">
            <w:pPr>
              <w:pStyle w:val="Brdtekst"/>
              <w:numPr>
                <w:ilvl w:val="0"/>
                <w:numId w:val="141"/>
              </w:numPr>
              <w:spacing w:after="0"/>
              <w:jc w:val="left"/>
              <w:rPr>
                <w:noProof/>
              </w:rPr>
            </w:pPr>
            <w:r w:rsidRPr="00791830">
              <w:rPr>
                <w:noProof/>
              </w:rPr>
              <w:t>Det bør i rapporten sies noe om stressrelaterte plager på barn og ungdom som følge av skudd- og helikopterstøy</w:t>
            </w:r>
          </w:p>
          <w:p w14:paraId="700D15CB" w14:textId="77777777" w:rsidR="00791830" w:rsidRPr="00791830" w:rsidRDefault="00791830" w:rsidP="00B66D12">
            <w:pPr>
              <w:pStyle w:val="Brdtekst"/>
              <w:numPr>
                <w:ilvl w:val="0"/>
                <w:numId w:val="141"/>
              </w:numPr>
              <w:spacing w:after="0"/>
              <w:jc w:val="left"/>
              <w:rPr>
                <w:noProof/>
              </w:rPr>
            </w:pPr>
            <w:r w:rsidRPr="00791830">
              <w:rPr>
                <w:noProof/>
              </w:rPr>
              <w:t>Helikopter-delen av beredskapssenteret flyttes til Rygge</w:t>
            </w:r>
          </w:p>
          <w:p w14:paraId="4FDC8127" w14:textId="7BC92E95" w:rsidR="00791830" w:rsidRPr="00791830" w:rsidRDefault="00791830" w:rsidP="00791830">
            <w:pPr>
              <w:pStyle w:val="Brdtekst"/>
              <w:spacing w:after="0"/>
              <w:jc w:val="left"/>
              <w:rPr>
                <w:b/>
                <w:noProof/>
              </w:rPr>
            </w:pPr>
          </w:p>
        </w:tc>
        <w:tc>
          <w:tcPr>
            <w:tcW w:w="4110" w:type="dxa"/>
          </w:tcPr>
          <w:p w14:paraId="0AB665AA" w14:textId="77777777" w:rsidR="00B81514" w:rsidRDefault="00B81514" w:rsidP="00B81514">
            <w:pPr>
              <w:pStyle w:val="Brdtekst"/>
              <w:spacing w:after="0"/>
              <w:rPr>
                <w:noProof/>
              </w:rPr>
            </w:pPr>
          </w:p>
          <w:p w14:paraId="1266E308" w14:textId="77777777" w:rsidR="00B81514" w:rsidRDefault="00B81514" w:rsidP="00B81514">
            <w:pPr>
              <w:pStyle w:val="Brdtekst"/>
              <w:spacing w:after="0"/>
              <w:rPr>
                <w:noProof/>
              </w:rPr>
            </w:pPr>
          </w:p>
          <w:p w14:paraId="10206D32" w14:textId="77777777" w:rsidR="00B81514" w:rsidRDefault="00B81514" w:rsidP="00B81514">
            <w:pPr>
              <w:pStyle w:val="Brdtekst"/>
              <w:spacing w:after="0"/>
              <w:rPr>
                <w:noProof/>
              </w:rPr>
            </w:pPr>
            <w:r>
              <w:rPr>
                <w:noProof/>
              </w:rPr>
              <w:t xml:space="preserve">Se felles merknadssvar – 5 Skytebaner og SIBO, 3 Helsemessige konsekvenser og 1 Lokalisering </w:t>
            </w:r>
          </w:p>
          <w:p w14:paraId="595395D3" w14:textId="77E0EB78" w:rsidR="00791830" w:rsidRDefault="00791830" w:rsidP="00E26597">
            <w:pPr>
              <w:pStyle w:val="Brdtekst"/>
              <w:spacing w:after="0"/>
              <w:rPr>
                <w:noProof/>
              </w:rPr>
            </w:pPr>
          </w:p>
        </w:tc>
      </w:tr>
      <w:tr w:rsidR="00EE6BBF" w14:paraId="5252714A" w14:textId="77777777" w:rsidTr="00A47C76">
        <w:tc>
          <w:tcPr>
            <w:tcW w:w="4395" w:type="dxa"/>
          </w:tcPr>
          <w:p w14:paraId="105B9789" w14:textId="5B6CD1D3" w:rsidR="00EE6BBF" w:rsidRDefault="002E32E9" w:rsidP="00EE6BBF">
            <w:pPr>
              <w:pStyle w:val="Brdtekst"/>
              <w:spacing w:after="0"/>
              <w:jc w:val="left"/>
              <w:rPr>
                <w:b/>
                <w:noProof/>
              </w:rPr>
            </w:pPr>
            <w:r>
              <w:rPr>
                <w:b/>
                <w:noProof/>
              </w:rPr>
              <w:t>C261</w:t>
            </w:r>
            <w:r w:rsidR="00EE6BBF" w:rsidRPr="00EE6BBF">
              <w:rPr>
                <w:b/>
                <w:noProof/>
              </w:rPr>
              <w:t xml:space="preserve"> – </w:t>
            </w:r>
            <w:r w:rsidR="00EE6BBF">
              <w:rPr>
                <w:b/>
                <w:noProof/>
              </w:rPr>
              <w:t>Guro Bjøntegaard – 15.06.2017</w:t>
            </w:r>
          </w:p>
          <w:p w14:paraId="2950F593" w14:textId="77777777" w:rsidR="00EE6BBF" w:rsidRDefault="00EE6BBF" w:rsidP="00EE6BBF">
            <w:pPr>
              <w:pStyle w:val="Brdtekst"/>
              <w:spacing w:after="0"/>
              <w:jc w:val="left"/>
              <w:rPr>
                <w:b/>
                <w:noProof/>
              </w:rPr>
            </w:pPr>
          </w:p>
          <w:p w14:paraId="559CAA38" w14:textId="77777777" w:rsidR="00EE6BBF" w:rsidRDefault="00833D13" w:rsidP="00EE6BBF">
            <w:pPr>
              <w:pStyle w:val="Brdtekst"/>
              <w:spacing w:after="0"/>
              <w:jc w:val="left"/>
              <w:rPr>
                <w:noProof/>
              </w:rPr>
            </w:pPr>
            <w:r w:rsidRPr="00833D13">
              <w:rPr>
                <w:noProof/>
              </w:rPr>
              <w:t xml:space="preserve">En rekke forhold knyttet til støy fra anlegget må utredes og en solid plan for redusering av støyulemper må på plass før anlegget kan godkjennes! Kompenserende tiltak som ble foreslått, slik som gapahuk for undervisning av barn i støyutsatte områder, opplevels som et useriøst slag i magen på alle de barna og innbyggerne som bor i omerådet og bruker skogen og marka daglig til lek, undervisning og fritid! Ber om at myndighetene ikke godkjenner </w:t>
            </w:r>
            <w:r w:rsidRPr="00833D13">
              <w:rPr>
                <w:noProof/>
              </w:rPr>
              <w:lastRenderedPageBreak/>
              <w:t>igangsetting før en solid utredning er gjort og tiltakene for å stoppe støyen er i henhold til kravene fra kommunens politikere og lokalbefolkningen!</w:t>
            </w:r>
          </w:p>
          <w:p w14:paraId="623989A3" w14:textId="7FBECBC8" w:rsidR="00833D13" w:rsidRPr="00EE6BBF" w:rsidRDefault="00833D13" w:rsidP="00EE6BBF">
            <w:pPr>
              <w:pStyle w:val="Brdtekst"/>
              <w:spacing w:after="0"/>
              <w:jc w:val="left"/>
              <w:rPr>
                <w:noProof/>
              </w:rPr>
            </w:pPr>
          </w:p>
        </w:tc>
        <w:tc>
          <w:tcPr>
            <w:tcW w:w="4110" w:type="dxa"/>
          </w:tcPr>
          <w:p w14:paraId="54247C90" w14:textId="77777777" w:rsidR="00B81514" w:rsidRDefault="00B81514" w:rsidP="00B81514">
            <w:pPr>
              <w:pStyle w:val="Brdtekst"/>
              <w:spacing w:after="0"/>
              <w:rPr>
                <w:noProof/>
              </w:rPr>
            </w:pPr>
          </w:p>
          <w:p w14:paraId="16CB85FE" w14:textId="77777777" w:rsidR="00B81514" w:rsidRDefault="00B81514" w:rsidP="00B81514">
            <w:pPr>
              <w:pStyle w:val="Brdtekst"/>
              <w:spacing w:after="0"/>
              <w:rPr>
                <w:noProof/>
              </w:rPr>
            </w:pPr>
          </w:p>
          <w:p w14:paraId="18E02769" w14:textId="77777777" w:rsidR="00B81514" w:rsidRDefault="00B81514" w:rsidP="00B81514">
            <w:pPr>
              <w:pStyle w:val="Brdtekst"/>
              <w:spacing w:after="0"/>
              <w:jc w:val="left"/>
              <w:rPr>
                <w:noProof/>
              </w:rPr>
            </w:pPr>
            <w:r>
              <w:rPr>
                <w:noProof/>
              </w:rPr>
              <w:t>Se felles merknadssvar – 2 Konsekvenser av støy</w:t>
            </w:r>
          </w:p>
          <w:p w14:paraId="5462187E" w14:textId="77777777" w:rsidR="00EE6BBF" w:rsidRDefault="00EE6BBF" w:rsidP="00E26597">
            <w:pPr>
              <w:pStyle w:val="Brdtekst"/>
              <w:spacing w:after="0"/>
              <w:rPr>
                <w:noProof/>
              </w:rPr>
            </w:pPr>
          </w:p>
        </w:tc>
      </w:tr>
      <w:tr w:rsidR="009134C4" w14:paraId="6BC5F819" w14:textId="77777777" w:rsidTr="00A47C76">
        <w:tc>
          <w:tcPr>
            <w:tcW w:w="4395" w:type="dxa"/>
          </w:tcPr>
          <w:p w14:paraId="015FBC19" w14:textId="33149CB6" w:rsidR="009134C4" w:rsidRDefault="002E32E9" w:rsidP="00EE6BBF">
            <w:pPr>
              <w:pStyle w:val="Brdtekst"/>
              <w:spacing w:after="0"/>
              <w:jc w:val="left"/>
              <w:rPr>
                <w:b/>
                <w:noProof/>
              </w:rPr>
            </w:pPr>
            <w:r>
              <w:rPr>
                <w:b/>
                <w:noProof/>
              </w:rPr>
              <w:t xml:space="preserve">C262 </w:t>
            </w:r>
            <w:r w:rsidR="009134C4" w:rsidRPr="009134C4">
              <w:rPr>
                <w:b/>
                <w:noProof/>
              </w:rPr>
              <w:t>– Guro Hagen Kristiansen</w:t>
            </w:r>
            <w:r w:rsidR="009134C4">
              <w:rPr>
                <w:b/>
                <w:noProof/>
              </w:rPr>
              <w:t xml:space="preserve"> – 22.06.2017</w:t>
            </w:r>
          </w:p>
          <w:p w14:paraId="007D27DC" w14:textId="77777777" w:rsidR="009134C4" w:rsidRPr="009134C4" w:rsidRDefault="009134C4" w:rsidP="00EE6BBF">
            <w:pPr>
              <w:pStyle w:val="Brdtekst"/>
              <w:spacing w:after="0"/>
              <w:jc w:val="left"/>
              <w:rPr>
                <w:noProof/>
              </w:rPr>
            </w:pPr>
          </w:p>
          <w:p w14:paraId="334BDFC3" w14:textId="4CE00078" w:rsidR="009134C4" w:rsidRPr="009134C4" w:rsidRDefault="009134C4" w:rsidP="00EE6BBF">
            <w:pPr>
              <w:pStyle w:val="Brdtekst"/>
              <w:spacing w:after="0"/>
              <w:jc w:val="left"/>
              <w:rPr>
                <w:noProof/>
              </w:rPr>
            </w:pPr>
            <w:r w:rsidRPr="009134C4">
              <w:rPr>
                <w:noProof/>
              </w:rPr>
              <w:t>Takk for muligheten til å kommentere på denne utviklingen. Den største bekymringen i forhold til denne utviklingen er støy. Tenker da særlig på støy fra øvelser som involverer skyting og helikopter aktivitet. Dette er et område i nærhet av et boligområde, samt et område som brukes aktivt i forhold til friluftsliv. Denne støyen passer dermed dårlig i denne konteksten.</w:t>
            </w:r>
          </w:p>
          <w:p w14:paraId="3DA01847" w14:textId="1E40B426" w:rsidR="009134C4" w:rsidRPr="00EE6BBF" w:rsidRDefault="009134C4" w:rsidP="00EE6BBF">
            <w:pPr>
              <w:pStyle w:val="Brdtekst"/>
              <w:spacing w:after="0"/>
              <w:jc w:val="left"/>
              <w:rPr>
                <w:b/>
                <w:noProof/>
              </w:rPr>
            </w:pPr>
          </w:p>
        </w:tc>
        <w:tc>
          <w:tcPr>
            <w:tcW w:w="4110" w:type="dxa"/>
          </w:tcPr>
          <w:p w14:paraId="3A033E76" w14:textId="77777777" w:rsidR="00B81514" w:rsidRDefault="00B81514" w:rsidP="00B81514">
            <w:pPr>
              <w:pStyle w:val="Brdtekst"/>
              <w:spacing w:after="0"/>
              <w:rPr>
                <w:noProof/>
              </w:rPr>
            </w:pPr>
          </w:p>
          <w:p w14:paraId="297FF576" w14:textId="77777777" w:rsidR="00B81514" w:rsidRDefault="00B81514" w:rsidP="00B81514">
            <w:pPr>
              <w:pStyle w:val="Brdtekst"/>
              <w:spacing w:after="0"/>
              <w:rPr>
                <w:noProof/>
              </w:rPr>
            </w:pPr>
          </w:p>
          <w:p w14:paraId="2CF86A03" w14:textId="77777777" w:rsidR="00B81514" w:rsidRDefault="00B81514" w:rsidP="00B81514">
            <w:pPr>
              <w:pStyle w:val="Brdtekst"/>
              <w:spacing w:after="0"/>
              <w:rPr>
                <w:noProof/>
              </w:rPr>
            </w:pPr>
          </w:p>
          <w:p w14:paraId="41D03675" w14:textId="5107CD21" w:rsidR="009134C4" w:rsidRDefault="00B81514" w:rsidP="00E26597">
            <w:pPr>
              <w:pStyle w:val="Brdtekst"/>
              <w:spacing w:after="0"/>
              <w:rPr>
                <w:noProof/>
              </w:rPr>
            </w:pPr>
            <w:r>
              <w:rPr>
                <w:noProof/>
              </w:rPr>
              <w:t xml:space="preserve">Merknaden tas til orientering. </w:t>
            </w:r>
          </w:p>
        </w:tc>
      </w:tr>
      <w:tr w:rsidR="00E752C7" w14:paraId="414208F3" w14:textId="77777777" w:rsidTr="00A47C76">
        <w:tc>
          <w:tcPr>
            <w:tcW w:w="4395" w:type="dxa"/>
          </w:tcPr>
          <w:p w14:paraId="7EDB1A94" w14:textId="40826E56" w:rsidR="00E752C7" w:rsidRDefault="002E32E9" w:rsidP="00EE6BBF">
            <w:pPr>
              <w:pStyle w:val="Brdtekst"/>
              <w:spacing w:after="0"/>
              <w:jc w:val="left"/>
              <w:rPr>
                <w:b/>
                <w:noProof/>
              </w:rPr>
            </w:pPr>
            <w:r>
              <w:rPr>
                <w:b/>
                <w:noProof/>
              </w:rPr>
              <w:t>C263</w:t>
            </w:r>
            <w:r w:rsidR="00E752C7" w:rsidRPr="00E752C7">
              <w:rPr>
                <w:b/>
                <w:noProof/>
              </w:rPr>
              <w:t xml:space="preserve"> – Guro Sverreng</w:t>
            </w:r>
            <w:r w:rsidR="00E752C7">
              <w:rPr>
                <w:b/>
                <w:noProof/>
              </w:rPr>
              <w:t xml:space="preserve"> </w:t>
            </w:r>
            <w:r w:rsidR="00E752C7" w:rsidRPr="00E752C7">
              <w:rPr>
                <w:b/>
                <w:noProof/>
              </w:rPr>
              <w:t xml:space="preserve">– </w:t>
            </w:r>
            <w:r w:rsidR="00E752C7">
              <w:rPr>
                <w:b/>
                <w:noProof/>
              </w:rPr>
              <w:t>22.06.2017</w:t>
            </w:r>
          </w:p>
          <w:p w14:paraId="0D3157DD" w14:textId="77777777" w:rsidR="00E752C7" w:rsidRDefault="00E752C7" w:rsidP="00EE6BBF">
            <w:pPr>
              <w:pStyle w:val="Brdtekst"/>
              <w:spacing w:after="0"/>
              <w:jc w:val="left"/>
              <w:rPr>
                <w:b/>
                <w:noProof/>
              </w:rPr>
            </w:pPr>
          </w:p>
          <w:p w14:paraId="12B73C56" w14:textId="77777777" w:rsidR="00E752C7" w:rsidRPr="00E752C7" w:rsidRDefault="00E752C7" w:rsidP="00EE6BBF">
            <w:pPr>
              <w:pStyle w:val="Brdtekst"/>
              <w:spacing w:after="0"/>
              <w:jc w:val="left"/>
              <w:rPr>
                <w:noProof/>
              </w:rPr>
            </w:pPr>
            <w:r w:rsidRPr="00E752C7">
              <w:rPr>
                <w:noProof/>
              </w:rPr>
              <w:t>Likelydende til Fløisbonn selveierlag sin merknad.</w:t>
            </w:r>
          </w:p>
          <w:p w14:paraId="3256586F" w14:textId="2506D8C8" w:rsidR="00E752C7" w:rsidRPr="009134C4" w:rsidRDefault="00E752C7" w:rsidP="00EE6BBF">
            <w:pPr>
              <w:pStyle w:val="Brdtekst"/>
              <w:spacing w:after="0"/>
              <w:jc w:val="left"/>
              <w:rPr>
                <w:b/>
                <w:noProof/>
              </w:rPr>
            </w:pPr>
          </w:p>
        </w:tc>
        <w:tc>
          <w:tcPr>
            <w:tcW w:w="4110" w:type="dxa"/>
          </w:tcPr>
          <w:p w14:paraId="71A1D025" w14:textId="77777777" w:rsidR="00B81514" w:rsidRDefault="00B81514" w:rsidP="00B81514">
            <w:pPr>
              <w:pStyle w:val="Brdtekst"/>
              <w:spacing w:after="0"/>
              <w:rPr>
                <w:noProof/>
              </w:rPr>
            </w:pPr>
          </w:p>
          <w:p w14:paraId="67BB09A9" w14:textId="77777777" w:rsidR="00B81514" w:rsidRDefault="00B81514" w:rsidP="00B81514">
            <w:pPr>
              <w:pStyle w:val="Brdtekst"/>
              <w:spacing w:after="0"/>
              <w:rPr>
                <w:noProof/>
              </w:rPr>
            </w:pPr>
          </w:p>
          <w:p w14:paraId="358B6F85" w14:textId="0D6E79BB" w:rsidR="00E752C7" w:rsidRDefault="00B81514" w:rsidP="00E26597">
            <w:pPr>
              <w:pStyle w:val="Brdtekst"/>
              <w:spacing w:after="0"/>
              <w:rPr>
                <w:noProof/>
              </w:rPr>
            </w:pPr>
            <w:r>
              <w:rPr>
                <w:noProof/>
              </w:rPr>
              <w:t xml:space="preserve">Se svar til </w:t>
            </w:r>
            <w:r w:rsidRPr="00E752C7">
              <w:rPr>
                <w:noProof/>
              </w:rPr>
              <w:t>Fløisbonn selveierlag</w:t>
            </w:r>
          </w:p>
        </w:tc>
      </w:tr>
      <w:tr w:rsidR="00930133" w14:paraId="0606097F" w14:textId="77777777" w:rsidTr="00A47C76">
        <w:tc>
          <w:tcPr>
            <w:tcW w:w="4395" w:type="dxa"/>
          </w:tcPr>
          <w:p w14:paraId="67A924D7" w14:textId="7D348BB4" w:rsidR="00930133" w:rsidRDefault="002E32E9" w:rsidP="00930133">
            <w:pPr>
              <w:pStyle w:val="Brdtekst"/>
              <w:spacing w:after="0"/>
              <w:jc w:val="left"/>
              <w:rPr>
                <w:b/>
                <w:noProof/>
              </w:rPr>
            </w:pPr>
            <w:r>
              <w:rPr>
                <w:b/>
                <w:noProof/>
              </w:rPr>
              <w:t>C264</w:t>
            </w:r>
            <w:r w:rsidR="00930133" w:rsidRPr="00930133">
              <w:rPr>
                <w:b/>
                <w:noProof/>
              </w:rPr>
              <w:t xml:space="preserve"> – </w:t>
            </w:r>
            <w:r w:rsidR="00930133">
              <w:rPr>
                <w:b/>
                <w:noProof/>
              </w:rPr>
              <w:t>Gylve Fenris Nagell – 20.06.2017</w:t>
            </w:r>
          </w:p>
          <w:p w14:paraId="5C22457E" w14:textId="77777777" w:rsidR="00930133" w:rsidRDefault="00930133" w:rsidP="00930133">
            <w:pPr>
              <w:pStyle w:val="Brdtekst"/>
              <w:spacing w:after="0"/>
              <w:jc w:val="left"/>
              <w:rPr>
                <w:b/>
                <w:noProof/>
              </w:rPr>
            </w:pPr>
          </w:p>
          <w:p w14:paraId="3CEB66E0" w14:textId="77777777" w:rsidR="00930133" w:rsidRDefault="00930133" w:rsidP="00930133">
            <w:pPr>
              <w:pStyle w:val="Brdtekst"/>
              <w:spacing w:after="0"/>
              <w:jc w:val="left"/>
              <w:rPr>
                <w:noProof/>
              </w:rPr>
            </w:pPr>
            <w:r>
              <w:rPr>
                <w:noProof/>
              </w:rPr>
              <w:t>I tillegg til utallige poenger for å få bygd inn skytebanene på beredskapssenteret vil jeg få påpeke at Grønliåsen ikke er et hvilket som helst skogsområde; over hele åsen og igjennom hele skogen går oldtidsveien med sine fredede jernaldergraver og dette er et av de mest benyttede skogsområder i landet vårt. Etter at E6 brøytet seg vei øst for hele Grønliåsen har opplevelsen av å gå oldtidsveien eller i hele tatt på noe sted i Grønliåsen fått et omriss av sus. Hvis det i tillegg skal bades i en helt annen og stakkato støytype så vil det bli begrenset med naturopplevelse igjen der oppe.</w:t>
            </w:r>
          </w:p>
          <w:p w14:paraId="2DD670AC" w14:textId="77777777" w:rsidR="00930133" w:rsidRDefault="00930133" w:rsidP="00930133">
            <w:pPr>
              <w:pStyle w:val="Brdtekst"/>
              <w:spacing w:after="0"/>
              <w:jc w:val="left"/>
              <w:rPr>
                <w:noProof/>
              </w:rPr>
            </w:pPr>
          </w:p>
          <w:p w14:paraId="16AD5366" w14:textId="77777777" w:rsidR="00930133" w:rsidRDefault="00930133" w:rsidP="00930133">
            <w:pPr>
              <w:pStyle w:val="Brdtekst"/>
              <w:spacing w:after="0"/>
              <w:jc w:val="left"/>
              <w:rPr>
                <w:noProof/>
              </w:rPr>
            </w:pPr>
            <w:r w:rsidRPr="007F7DC0">
              <w:t>Jeg er i tillegg bekymret for hvordan katter og hunder vil reagere, noe jeg ikke har sett blitt nevnt tidligere i debatten.</w:t>
            </w:r>
            <w:r>
              <w:rPr>
                <w:noProof/>
              </w:rPr>
              <w:t xml:space="preserve"> </w:t>
            </w:r>
          </w:p>
          <w:p w14:paraId="12652C86" w14:textId="77777777" w:rsidR="00930133" w:rsidRDefault="00930133" w:rsidP="00930133">
            <w:pPr>
              <w:pStyle w:val="Brdtekst"/>
              <w:spacing w:after="0"/>
              <w:jc w:val="left"/>
              <w:rPr>
                <w:noProof/>
              </w:rPr>
            </w:pPr>
          </w:p>
          <w:p w14:paraId="22F66AD5" w14:textId="77777777" w:rsidR="00930133" w:rsidRDefault="00930133" w:rsidP="00930133">
            <w:pPr>
              <w:pStyle w:val="Brdtekst"/>
              <w:spacing w:after="0"/>
              <w:jc w:val="left"/>
              <w:rPr>
                <w:noProof/>
              </w:rPr>
            </w:pPr>
            <w:r>
              <w:rPr>
                <w:noProof/>
              </w:rPr>
              <w:t>Bekymringen generelt har allerede gått ut over min nattesøvn og jeg er antagelig ikke alene om dette.</w:t>
            </w:r>
          </w:p>
          <w:p w14:paraId="5CC26279" w14:textId="298308D4" w:rsidR="00930133" w:rsidRPr="00930133" w:rsidRDefault="00930133" w:rsidP="00930133">
            <w:pPr>
              <w:pStyle w:val="Brdtekst"/>
              <w:spacing w:after="0"/>
              <w:jc w:val="left"/>
              <w:rPr>
                <w:noProof/>
              </w:rPr>
            </w:pPr>
          </w:p>
        </w:tc>
        <w:tc>
          <w:tcPr>
            <w:tcW w:w="4110" w:type="dxa"/>
          </w:tcPr>
          <w:p w14:paraId="1008FFF2" w14:textId="77777777" w:rsidR="00B81514" w:rsidRDefault="00B81514" w:rsidP="00B81514">
            <w:pPr>
              <w:pStyle w:val="Brdtekst"/>
              <w:spacing w:after="0"/>
              <w:rPr>
                <w:noProof/>
              </w:rPr>
            </w:pPr>
          </w:p>
          <w:p w14:paraId="444F9B84" w14:textId="77777777" w:rsidR="00B81514" w:rsidRDefault="00B81514" w:rsidP="00B81514">
            <w:pPr>
              <w:pStyle w:val="Brdtekst"/>
              <w:spacing w:after="0"/>
              <w:rPr>
                <w:noProof/>
              </w:rPr>
            </w:pPr>
          </w:p>
          <w:p w14:paraId="3D0DDE10" w14:textId="77777777" w:rsidR="00B81514" w:rsidRDefault="00B81514" w:rsidP="00B81514">
            <w:pPr>
              <w:pStyle w:val="Brdtekst"/>
              <w:spacing w:after="0"/>
              <w:rPr>
                <w:noProof/>
              </w:rPr>
            </w:pPr>
            <w:r>
              <w:rPr>
                <w:noProof/>
              </w:rPr>
              <w:t>Merkanden tas til orientering.</w:t>
            </w:r>
          </w:p>
          <w:p w14:paraId="580CCDC0" w14:textId="77777777" w:rsidR="00B81514" w:rsidRDefault="00B81514" w:rsidP="00B81514">
            <w:pPr>
              <w:pStyle w:val="Brdtekst"/>
              <w:spacing w:after="0"/>
              <w:rPr>
                <w:noProof/>
              </w:rPr>
            </w:pPr>
          </w:p>
          <w:p w14:paraId="7E3E1297" w14:textId="320852BD" w:rsidR="00B81514" w:rsidRDefault="00B81514" w:rsidP="00B81514">
            <w:pPr>
              <w:pStyle w:val="Brdtekst"/>
              <w:spacing w:after="0"/>
              <w:jc w:val="left"/>
              <w:rPr>
                <w:noProof/>
              </w:rPr>
            </w:pPr>
            <w:r>
              <w:rPr>
                <w:noProof/>
              </w:rPr>
              <w:t xml:space="preserve">Se felles merknadssvar – </w:t>
            </w:r>
            <w:r w:rsidR="00F04E89">
              <w:rPr>
                <w:noProof/>
              </w:rPr>
              <w:t xml:space="preserve">2 </w:t>
            </w:r>
            <w:r>
              <w:rPr>
                <w:noProof/>
              </w:rPr>
              <w:t>Konsekvenser av støy og 6 Friluftsliv og natur</w:t>
            </w:r>
          </w:p>
          <w:p w14:paraId="2848A59C" w14:textId="284BF2E1" w:rsidR="00930133" w:rsidRDefault="00930133" w:rsidP="00E26597">
            <w:pPr>
              <w:pStyle w:val="Brdtekst"/>
              <w:spacing w:after="0"/>
              <w:rPr>
                <w:noProof/>
              </w:rPr>
            </w:pPr>
          </w:p>
        </w:tc>
      </w:tr>
      <w:tr w:rsidR="0093733F" w14:paraId="23A5FB98" w14:textId="77777777" w:rsidTr="00A47C76">
        <w:tc>
          <w:tcPr>
            <w:tcW w:w="4395" w:type="dxa"/>
          </w:tcPr>
          <w:p w14:paraId="3812622F" w14:textId="7ADF676D" w:rsidR="0093733F" w:rsidRPr="0093733F" w:rsidRDefault="002E32E9" w:rsidP="0093733F">
            <w:pPr>
              <w:pStyle w:val="Brdtekst"/>
              <w:spacing w:after="0"/>
              <w:jc w:val="left"/>
              <w:rPr>
                <w:b/>
                <w:noProof/>
              </w:rPr>
            </w:pPr>
            <w:r>
              <w:rPr>
                <w:b/>
                <w:noProof/>
              </w:rPr>
              <w:t>C265</w:t>
            </w:r>
            <w:r w:rsidR="0093733F" w:rsidRPr="0093733F">
              <w:rPr>
                <w:b/>
                <w:noProof/>
              </w:rPr>
              <w:t xml:space="preserve"> – H. M. Svensson – 20.06.2017</w:t>
            </w:r>
          </w:p>
          <w:p w14:paraId="413FB6BD" w14:textId="77777777" w:rsidR="0093733F" w:rsidRPr="0093733F" w:rsidRDefault="0093733F" w:rsidP="0093733F">
            <w:pPr>
              <w:pStyle w:val="Brdtekst"/>
              <w:spacing w:after="0"/>
              <w:jc w:val="left"/>
              <w:rPr>
                <w:noProof/>
              </w:rPr>
            </w:pPr>
          </w:p>
          <w:p w14:paraId="7E1709EB" w14:textId="77777777" w:rsidR="0093733F" w:rsidRPr="0093733F" w:rsidRDefault="0093733F" w:rsidP="0093733F">
            <w:pPr>
              <w:pStyle w:val="Brdtekst"/>
              <w:spacing w:after="0"/>
              <w:jc w:val="left"/>
              <w:rPr>
                <w:noProof/>
              </w:rPr>
            </w:pPr>
            <w:r w:rsidRPr="0093733F">
              <w:rPr>
                <w:noProof/>
              </w:rPr>
              <w:t>Mangler i konsekvensutdredning angående belastning/helse og</w:t>
            </w:r>
          </w:p>
          <w:p w14:paraId="54E48A36" w14:textId="73DF273D" w:rsidR="0093733F" w:rsidRDefault="0093733F" w:rsidP="0093733F">
            <w:pPr>
              <w:pStyle w:val="Brdtekst"/>
              <w:spacing w:after="0"/>
              <w:jc w:val="left"/>
              <w:rPr>
                <w:noProof/>
              </w:rPr>
            </w:pPr>
            <w:r w:rsidRPr="0093733F">
              <w:rPr>
                <w:noProof/>
              </w:rPr>
              <w:t>samfunnsøkonomi.</w:t>
            </w:r>
          </w:p>
          <w:p w14:paraId="52F1519C" w14:textId="77777777" w:rsidR="008B60AE" w:rsidRPr="0093733F" w:rsidRDefault="008B60AE" w:rsidP="0093733F">
            <w:pPr>
              <w:pStyle w:val="Brdtekst"/>
              <w:spacing w:after="0"/>
              <w:jc w:val="left"/>
              <w:rPr>
                <w:noProof/>
              </w:rPr>
            </w:pPr>
          </w:p>
          <w:p w14:paraId="5E970D9C" w14:textId="77777777" w:rsidR="0093733F" w:rsidRPr="0093733F" w:rsidRDefault="0093733F" w:rsidP="0093733F">
            <w:pPr>
              <w:pStyle w:val="Brdtekst"/>
              <w:spacing w:after="0"/>
              <w:jc w:val="left"/>
              <w:rPr>
                <w:noProof/>
              </w:rPr>
            </w:pPr>
            <w:r w:rsidRPr="0093733F">
              <w:rPr>
                <w:noProof/>
              </w:rPr>
              <w:t>I følge studier (se Oppegårds kommuneoverleges høringssvar) vil ca. 20 %</w:t>
            </w:r>
          </w:p>
          <w:p w14:paraId="63F20B43" w14:textId="77777777" w:rsidR="0093733F" w:rsidRPr="0093733F" w:rsidRDefault="0093733F" w:rsidP="0093733F">
            <w:pPr>
              <w:pStyle w:val="Brdtekst"/>
              <w:spacing w:after="0"/>
              <w:jc w:val="left"/>
              <w:rPr>
                <w:noProof/>
              </w:rPr>
            </w:pPr>
            <w:r w:rsidRPr="0093733F">
              <w:rPr>
                <w:noProof/>
              </w:rPr>
              <w:t>av befolkningen få plager ved eksponering til impulsstøy lik den som er målt i</w:t>
            </w:r>
          </w:p>
          <w:p w14:paraId="57A6F144" w14:textId="77777777" w:rsidR="0093733F" w:rsidRPr="0093733F" w:rsidRDefault="0093733F" w:rsidP="0093733F">
            <w:pPr>
              <w:pStyle w:val="Brdtekst"/>
              <w:spacing w:after="0"/>
              <w:jc w:val="left"/>
              <w:rPr>
                <w:noProof/>
              </w:rPr>
            </w:pPr>
            <w:r w:rsidRPr="0093733F">
              <w:rPr>
                <w:noProof/>
              </w:rPr>
              <w:lastRenderedPageBreak/>
              <w:t>boligområdene til flere tusen innbyggere i Oppegård og Oslo. Ca. 10 % vil bli</w:t>
            </w:r>
          </w:p>
          <w:p w14:paraId="3A829512" w14:textId="77777777" w:rsidR="0093733F" w:rsidRPr="0093733F" w:rsidRDefault="0093733F" w:rsidP="0093733F">
            <w:pPr>
              <w:pStyle w:val="Brdtekst"/>
              <w:spacing w:after="0"/>
              <w:jc w:val="left"/>
              <w:rPr>
                <w:noProof/>
              </w:rPr>
            </w:pPr>
            <w:r w:rsidRPr="0093733F">
              <w:rPr>
                <w:noProof/>
              </w:rPr>
              <w:t>sterkt plaget. Det må utredes bedre hva konsekvensene kan bli</w:t>
            </w:r>
          </w:p>
          <w:p w14:paraId="3E9DA570" w14:textId="77777777" w:rsidR="0093733F" w:rsidRPr="0093733F" w:rsidRDefault="0093733F" w:rsidP="0093733F">
            <w:pPr>
              <w:pStyle w:val="Brdtekst"/>
              <w:spacing w:after="0"/>
              <w:jc w:val="left"/>
              <w:rPr>
                <w:noProof/>
              </w:rPr>
            </w:pPr>
            <w:r w:rsidRPr="0093733F">
              <w:rPr>
                <w:noProof/>
              </w:rPr>
              <w:t>samfunnsøkonomisk i forbindelse med stress, dårlig søvn og nedsatt helse</w:t>
            </w:r>
          </w:p>
          <w:p w14:paraId="40E0819E" w14:textId="77777777" w:rsidR="0093733F" w:rsidRPr="0093733F" w:rsidRDefault="0093733F" w:rsidP="0093733F">
            <w:pPr>
              <w:pStyle w:val="Brdtekst"/>
              <w:spacing w:after="0"/>
              <w:jc w:val="left"/>
              <w:rPr>
                <w:noProof/>
              </w:rPr>
            </w:pPr>
            <w:r w:rsidRPr="0093733F">
              <w:rPr>
                <w:noProof/>
              </w:rPr>
              <w:t>som følge av belastning slik planen for beredsskapssenteret er nå. Dette</w:t>
            </w:r>
          </w:p>
          <w:p w14:paraId="7FD9729F" w14:textId="77777777" w:rsidR="0093733F" w:rsidRPr="0093733F" w:rsidRDefault="0093733F" w:rsidP="0093733F">
            <w:pPr>
              <w:pStyle w:val="Brdtekst"/>
              <w:spacing w:after="0"/>
              <w:jc w:val="left"/>
              <w:rPr>
                <w:noProof/>
              </w:rPr>
            </w:pPr>
            <w:r w:rsidRPr="0093733F">
              <w:rPr>
                <w:noProof/>
              </w:rPr>
              <w:t>gjelder begge alternativer til bruk i forslag til reguleringsbestemmeler. Hva vil</w:t>
            </w:r>
          </w:p>
          <w:p w14:paraId="540F3100" w14:textId="77777777" w:rsidR="0093733F" w:rsidRPr="0093733F" w:rsidRDefault="0093733F" w:rsidP="0093733F">
            <w:pPr>
              <w:pStyle w:val="Brdtekst"/>
              <w:spacing w:after="0"/>
              <w:jc w:val="left"/>
              <w:rPr>
                <w:noProof/>
              </w:rPr>
            </w:pPr>
            <w:r w:rsidRPr="0093733F">
              <w:rPr>
                <w:noProof/>
              </w:rPr>
              <w:t>den økonomiske konsekvensen bli for arbeidsgivere, Oppgård kommune,</w:t>
            </w:r>
          </w:p>
          <w:p w14:paraId="65D7B4EC" w14:textId="77777777" w:rsidR="0093733F" w:rsidRPr="0093733F" w:rsidRDefault="0093733F" w:rsidP="0093733F">
            <w:pPr>
              <w:pStyle w:val="Brdtekst"/>
              <w:spacing w:after="0"/>
              <w:jc w:val="left"/>
              <w:rPr>
                <w:noProof/>
              </w:rPr>
            </w:pPr>
            <w:r w:rsidRPr="0093733F">
              <w:rPr>
                <w:noProof/>
              </w:rPr>
              <w:t>Oslo kommune og Staten.</w:t>
            </w:r>
          </w:p>
          <w:p w14:paraId="1F44BF77" w14:textId="77777777" w:rsidR="0093733F" w:rsidRPr="0093733F" w:rsidRDefault="0093733F" w:rsidP="0093733F">
            <w:pPr>
              <w:pStyle w:val="Brdtekst"/>
              <w:spacing w:after="0"/>
              <w:jc w:val="left"/>
              <w:rPr>
                <w:noProof/>
              </w:rPr>
            </w:pPr>
            <w:r w:rsidRPr="0093733F">
              <w:rPr>
                <w:noProof/>
              </w:rPr>
              <w:t>Det finnes mange ulike belastningsmomenter i forhold til planene og</w:t>
            </w:r>
          </w:p>
          <w:p w14:paraId="2B720A21" w14:textId="77777777" w:rsidR="0093733F" w:rsidRPr="0093733F" w:rsidRDefault="0093733F" w:rsidP="0093733F">
            <w:pPr>
              <w:pStyle w:val="Brdtekst"/>
              <w:spacing w:after="0"/>
              <w:jc w:val="left"/>
              <w:rPr>
                <w:noProof/>
              </w:rPr>
            </w:pPr>
            <w:r w:rsidRPr="0093733F">
              <w:rPr>
                <w:noProof/>
              </w:rPr>
              <w:t>omfanget av impulsstøyproduserende aktiviteter.</w:t>
            </w:r>
          </w:p>
          <w:p w14:paraId="50FB5BEB" w14:textId="77777777" w:rsidR="0093733F" w:rsidRPr="0093733F" w:rsidRDefault="0093733F" w:rsidP="0093733F">
            <w:pPr>
              <w:pStyle w:val="Brdtekst"/>
              <w:spacing w:after="0"/>
              <w:jc w:val="left"/>
              <w:rPr>
                <w:noProof/>
              </w:rPr>
            </w:pPr>
            <w:r w:rsidRPr="0093733F">
              <w:rPr>
                <w:noProof/>
              </w:rPr>
              <w:t>Hver enkelt belastning kan for en enkelt person gi vesentlig dårligere</w:t>
            </w:r>
          </w:p>
          <w:p w14:paraId="56022E98" w14:textId="77777777" w:rsidR="0093733F" w:rsidRPr="0093733F" w:rsidRDefault="0093733F" w:rsidP="0093733F">
            <w:pPr>
              <w:pStyle w:val="Brdtekst"/>
              <w:spacing w:after="0"/>
              <w:jc w:val="left"/>
              <w:rPr>
                <w:noProof/>
              </w:rPr>
            </w:pPr>
            <w:r w:rsidRPr="0093733F">
              <w:rPr>
                <w:noProof/>
              </w:rPr>
              <w:t>livskvalitet og i verste fall gi helseskade med sykemeldinger, legebesøk og</w:t>
            </w:r>
          </w:p>
          <w:p w14:paraId="2CC27076" w14:textId="77777777" w:rsidR="0093733F" w:rsidRPr="0093733F" w:rsidRDefault="0093733F" w:rsidP="0093733F">
            <w:pPr>
              <w:pStyle w:val="Brdtekst"/>
              <w:spacing w:after="0"/>
              <w:jc w:val="left"/>
              <w:rPr>
                <w:noProof/>
              </w:rPr>
            </w:pPr>
            <w:r w:rsidRPr="0093733F">
              <w:rPr>
                <w:noProof/>
              </w:rPr>
              <w:t>behandlinger for stressrelaterte plager.</w:t>
            </w:r>
          </w:p>
          <w:p w14:paraId="3A612048" w14:textId="77777777" w:rsidR="0093733F" w:rsidRPr="0093733F" w:rsidRDefault="0093733F" w:rsidP="0093733F">
            <w:pPr>
              <w:pStyle w:val="Brdtekst"/>
              <w:spacing w:after="0"/>
              <w:jc w:val="left"/>
              <w:rPr>
                <w:noProof/>
              </w:rPr>
            </w:pPr>
            <w:r w:rsidRPr="0093733F">
              <w:rPr>
                <w:noProof/>
              </w:rPr>
              <w:t>De fleste av de flere tusen som bor i de mest utsatte støyområdene vil få</w:t>
            </w:r>
          </w:p>
          <w:p w14:paraId="3B203396" w14:textId="77777777" w:rsidR="0093733F" w:rsidRPr="0093733F" w:rsidRDefault="0093733F" w:rsidP="0093733F">
            <w:pPr>
              <w:pStyle w:val="Brdtekst"/>
              <w:spacing w:after="0"/>
              <w:jc w:val="left"/>
              <w:rPr>
                <w:noProof/>
              </w:rPr>
            </w:pPr>
            <w:r w:rsidRPr="0093733F">
              <w:rPr>
                <w:noProof/>
              </w:rPr>
              <w:t>belastning i forhold til flere av de ulike belastningene. Det må utredes</w:t>
            </w:r>
          </w:p>
          <w:p w14:paraId="5D67DBA1" w14:textId="72D24F5B" w:rsidR="0093733F" w:rsidRDefault="0093733F" w:rsidP="0093733F">
            <w:pPr>
              <w:pStyle w:val="Brdtekst"/>
              <w:spacing w:after="0"/>
              <w:jc w:val="left"/>
              <w:rPr>
                <w:noProof/>
              </w:rPr>
            </w:pPr>
            <w:r w:rsidRPr="0093733F">
              <w:rPr>
                <w:noProof/>
              </w:rPr>
              <w:t>grundigere hva konsekvensen blir av slik sammenfallende belastning.</w:t>
            </w:r>
          </w:p>
          <w:p w14:paraId="093B3F09" w14:textId="77777777" w:rsidR="008B60AE" w:rsidRPr="0093733F" w:rsidRDefault="008B60AE" w:rsidP="0093733F">
            <w:pPr>
              <w:pStyle w:val="Brdtekst"/>
              <w:spacing w:after="0"/>
              <w:jc w:val="left"/>
              <w:rPr>
                <w:noProof/>
              </w:rPr>
            </w:pPr>
          </w:p>
          <w:p w14:paraId="17BBBF17" w14:textId="77777777" w:rsidR="0093733F" w:rsidRPr="001C7F73" w:rsidRDefault="0093733F" w:rsidP="0093733F">
            <w:pPr>
              <w:pStyle w:val="Brdtekst"/>
              <w:spacing w:after="0"/>
              <w:jc w:val="left"/>
            </w:pPr>
            <w:r w:rsidRPr="001C7F73">
              <w:t>I tillegg må det forklares hvorfor Lahaugmoen ble forkastet av hensyn til</w:t>
            </w:r>
          </w:p>
          <w:p w14:paraId="189E9A84" w14:textId="77777777" w:rsidR="0093733F" w:rsidRPr="0093733F" w:rsidRDefault="0093733F" w:rsidP="0093733F">
            <w:pPr>
              <w:pStyle w:val="Brdtekst"/>
              <w:spacing w:after="0"/>
              <w:jc w:val="left"/>
              <w:rPr>
                <w:noProof/>
              </w:rPr>
            </w:pPr>
            <w:r w:rsidRPr="001C7F73">
              <w:t>nærliggende begyggelse (1000 m.),</w:t>
            </w:r>
            <w:r w:rsidRPr="0093733F">
              <w:rPr>
                <w:noProof/>
              </w:rPr>
              <w:t xml:space="preserve"> men Taraldrud er valgt hvor et stort antall</w:t>
            </w:r>
          </w:p>
          <w:p w14:paraId="179A8688" w14:textId="77777777" w:rsidR="0093733F" w:rsidRPr="0093733F" w:rsidRDefault="0093733F" w:rsidP="0093733F">
            <w:pPr>
              <w:pStyle w:val="Brdtekst"/>
              <w:spacing w:after="0"/>
              <w:jc w:val="left"/>
              <w:rPr>
                <w:noProof/>
              </w:rPr>
            </w:pPr>
            <w:r w:rsidRPr="0093733F">
              <w:rPr>
                <w:noProof/>
              </w:rPr>
              <w:t>boliger ligger så nært som 700 m. Det ligger flere hundre boliger innen</w:t>
            </w:r>
          </w:p>
          <w:p w14:paraId="1E27DB50" w14:textId="7B95E7B7" w:rsidR="0093733F" w:rsidRDefault="0093733F" w:rsidP="0093733F">
            <w:pPr>
              <w:pStyle w:val="Brdtekst"/>
              <w:spacing w:after="0"/>
              <w:jc w:val="left"/>
              <w:rPr>
                <w:noProof/>
              </w:rPr>
            </w:pPr>
            <w:r w:rsidRPr="0093733F">
              <w:rPr>
                <w:noProof/>
              </w:rPr>
              <w:t>700-800 meter og flere tusen innen 1000-1200 m.</w:t>
            </w:r>
          </w:p>
          <w:p w14:paraId="40E75DAD" w14:textId="77777777" w:rsidR="008B60AE" w:rsidRPr="0093733F" w:rsidRDefault="008B60AE" w:rsidP="0093733F">
            <w:pPr>
              <w:pStyle w:val="Brdtekst"/>
              <w:spacing w:after="0"/>
              <w:jc w:val="left"/>
              <w:rPr>
                <w:noProof/>
              </w:rPr>
            </w:pPr>
          </w:p>
          <w:p w14:paraId="7364F59E" w14:textId="1F7DDA90" w:rsidR="0093733F" w:rsidRPr="0093733F" w:rsidRDefault="0093733F" w:rsidP="0093733F">
            <w:pPr>
              <w:pStyle w:val="Brdtekst"/>
              <w:spacing w:after="0"/>
              <w:jc w:val="left"/>
              <w:rPr>
                <w:noProof/>
              </w:rPr>
            </w:pPr>
            <w:r w:rsidRPr="0093733F">
              <w:rPr>
                <w:noProof/>
              </w:rPr>
              <w:t>For å ungå alvorlige konsekvenser både når det gjelder samfunnsøkonomi,</w:t>
            </w:r>
            <w:r w:rsidR="00F04E89">
              <w:rPr>
                <w:noProof/>
              </w:rPr>
              <w:t xml:space="preserve"> </w:t>
            </w:r>
            <w:r w:rsidRPr="0093733F">
              <w:rPr>
                <w:noProof/>
              </w:rPr>
              <w:t>helse, læringsmiljø og barn/unge/oppvekst i forbindelse med impulsstøy fra</w:t>
            </w:r>
            <w:r w:rsidR="00F04E89">
              <w:rPr>
                <w:noProof/>
              </w:rPr>
              <w:t xml:space="preserve"> </w:t>
            </w:r>
            <w:r w:rsidRPr="0093733F">
              <w:rPr>
                <w:noProof/>
              </w:rPr>
              <w:t>skytevåpen og granater og støy fra helikopter bør treningsfasiliteter for</w:t>
            </w:r>
            <w:r w:rsidR="00F04E89">
              <w:rPr>
                <w:noProof/>
              </w:rPr>
              <w:t xml:space="preserve"> </w:t>
            </w:r>
            <w:r w:rsidRPr="0093733F">
              <w:rPr>
                <w:noProof/>
              </w:rPr>
              <w:t>helikopter legges til Rygge med kun helikopter til utrykking på Taraldrud (se</w:t>
            </w:r>
            <w:r w:rsidR="00F04E89">
              <w:rPr>
                <w:noProof/>
              </w:rPr>
              <w:t xml:space="preserve"> </w:t>
            </w:r>
            <w:r w:rsidRPr="0093733F">
              <w:rPr>
                <w:noProof/>
              </w:rPr>
              <w:t>høringssvar Østfoldrådet og Østfold fylkeskommune). Videre bygges</w:t>
            </w:r>
          </w:p>
          <w:p w14:paraId="037D2C7E" w14:textId="2151A586" w:rsidR="0093733F" w:rsidRDefault="0093733F" w:rsidP="0093733F">
            <w:pPr>
              <w:pStyle w:val="Brdtekst"/>
              <w:spacing w:after="0"/>
              <w:jc w:val="left"/>
              <w:rPr>
                <w:noProof/>
              </w:rPr>
            </w:pPr>
            <w:r w:rsidRPr="0093733F">
              <w:rPr>
                <w:noProof/>
              </w:rPr>
              <w:t>treningsarenaer innendørs med midler til å simulere klimatiske forhold, jfr.</w:t>
            </w:r>
            <w:r w:rsidR="00F04E89">
              <w:rPr>
                <w:noProof/>
              </w:rPr>
              <w:t xml:space="preserve"> </w:t>
            </w:r>
            <w:r w:rsidRPr="0093733F">
              <w:rPr>
                <w:noProof/>
              </w:rPr>
              <w:t>skøytehaller, innendørs alpinanlegg, innendørs langrennsanlegg, vind/regn/snøsimulatorer. Midler/penger vil frigjøres ved bruk av Rygge for</w:t>
            </w:r>
            <w:r w:rsidR="00F04E89">
              <w:rPr>
                <w:noProof/>
              </w:rPr>
              <w:t xml:space="preserve"> </w:t>
            </w:r>
            <w:r w:rsidRPr="0093733F">
              <w:rPr>
                <w:noProof/>
              </w:rPr>
              <w:t>helikoptertrening. Politiet vil da kunne ha sine treninger helt etter eget ønske</w:t>
            </w:r>
            <w:r w:rsidR="00F04E89">
              <w:rPr>
                <w:noProof/>
              </w:rPr>
              <w:t xml:space="preserve"> </w:t>
            </w:r>
            <w:r w:rsidRPr="0093733F">
              <w:rPr>
                <w:noProof/>
              </w:rPr>
              <w:t>og behov. Alle treningsfasiliteter kan evt. legges til Rygge. Penger spart i den</w:t>
            </w:r>
            <w:r w:rsidR="00F04E89">
              <w:rPr>
                <w:noProof/>
              </w:rPr>
              <w:t xml:space="preserve"> </w:t>
            </w:r>
            <w:r w:rsidRPr="0093733F">
              <w:rPr>
                <w:noProof/>
              </w:rPr>
              <w:t>forbindelse kan brukes til andre områder av beredskapen og/eller forebygging</w:t>
            </w:r>
            <w:r w:rsidR="00F04E89">
              <w:rPr>
                <w:noProof/>
              </w:rPr>
              <w:t xml:space="preserve"> </w:t>
            </w:r>
            <w:r w:rsidRPr="0093733F">
              <w:rPr>
                <w:noProof/>
              </w:rPr>
              <w:t>av terror.</w:t>
            </w:r>
          </w:p>
          <w:p w14:paraId="5FC3E4E6" w14:textId="77777777" w:rsidR="008B60AE" w:rsidRPr="0093733F" w:rsidRDefault="008B60AE" w:rsidP="0093733F">
            <w:pPr>
              <w:pStyle w:val="Brdtekst"/>
              <w:spacing w:after="0"/>
              <w:jc w:val="left"/>
              <w:rPr>
                <w:noProof/>
              </w:rPr>
            </w:pPr>
          </w:p>
          <w:p w14:paraId="74208CC0" w14:textId="77777777" w:rsidR="0093733F" w:rsidRPr="0093733F" w:rsidRDefault="0093733F" w:rsidP="0093733F">
            <w:pPr>
              <w:pStyle w:val="Brdtekst"/>
              <w:spacing w:after="0"/>
              <w:jc w:val="left"/>
              <w:rPr>
                <w:noProof/>
              </w:rPr>
            </w:pPr>
            <w:r w:rsidRPr="0093733F">
              <w:rPr>
                <w:noProof/>
              </w:rPr>
              <w:lastRenderedPageBreak/>
              <w:t>Det må frigis midler/penger til dette ekstraordinære prosjektet der hvor det</w:t>
            </w:r>
          </w:p>
          <w:p w14:paraId="2E82930D" w14:textId="77777777" w:rsidR="0093733F" w:rsidRPr="0093733F" w:rsidRDefault="0093733F" w:rsidP="0093733F">
            <w:pPr>
              <w:pStyle w:val="Brdtekst"/>
              <w:spacing w:after="0"/>
              <w:jc w:val="left"/>
              <w:rPr>
                <w:noProof/>
              </w:rPr>
            </w:pPr>
            <w:r w:rsidRPr="0093733F">
              <w:rPr>
                <w:noProof/>
              </w:rPr>
              <w:t>behøves og hvor så mange tusen mennesker kan bli skadelidende.</w:t>
            </w:r>
          </w:p>
          <w:p w14:paraId="637081C7" w14:textId="77777777" w:rsidR="0093733F" w:rsidRPr="0093733F" w:rsidRDefault="0093733F" w:rsidP="0093733F">
            <w:pPr>
              <w:pStyle w:val="Brdtekst"/>
              <w:spacing w:after="0"/>
              <w:jc w:val="left"/>
              <w:rPr>
                <w:noProof/>
              </w:rPr>
            </w:pPr>
          </w:p>
          <w:p w14:paraId="588A7C7B" w14:textId="77777777" w:rsidR="0093733F" w:rsidRPr="0093733F" w:rsidRDefault="0093733F" w:rsidP="0093733F">
            <w:pPr>
              <w:pStyle w:val="Brdtekst"/>
              <w:spacing w:after="0"/>
              <w:jc w:val="left"/>
              <w:rPr>
                <w:noProof/>
              </w:rPr>
            </w:pPr>
            <w:r w:rsidRPr="0093733F">
              <w:rPr>
                <w:noProof/>
              </w:rPr>
              <w:t>Alternativt legger man hele beredsskapssenteret i et område som er mye</w:t>
            </w:r>
          </w:p>
          <w:p w14:paraId="53D6508D" w14:textId="77777777" w:rsidR="0093733F" w:rsidRPr="0093733F" w:rsidRDefault="0093733F" w:rsidP="0093733F">
            <w:pPr>
              <w:pStyle w:val="Brdtekst"/>
              <w:spacing w:after="0"/>
              <w:jc w:val="left"/>
              <w:rPr>
                <w:noProof/>
              </w:rPr>
            </w:pPr>
            <w:r w:rsidRPr="0093733F">
              <w:rPr>
                <w:noProof/>
              </w:rPr>
              <w:t>lenger unna sivil befolkning og dermed ikke har det samme store</w:t>
            </w:r>
          </w:p>
          <w:p w14:paraId="2B5EEB35" w14:textId="77777777" w:rsidR="0093733F" w:rsidRDefault="0093733F" w:rsidP="0093733F">
            <w:pPr>
              <w:pStyle w:val="Brdtekst"/>
              <w:spacing w:after="0"/>
              <w:jc w:val="left"/>
              <w:rPr>
                <w:noProof/>
              </w:rPr>
            </w:pPr>
            <w:r w:rsidRPr="0093733F">
              <w:rPr>
                <w:noProof/>
              </w:rPr>
              <w:t>skadeomfanget.</w:t>
            </w:r>
          </w:p>
          <w:p w14:paraId="303FFFDB" w14:textId="50000223" w:rsidR="008B60AE" w:rsidRPr="0093733F" w:rsidRDefault="008B60AE" w:rsidP="0093733F">
            <w:pPr>
              <w:pStyle w:val="Brdtekst"/>
              <w:spacing w:after="0"/>
              <w:jc w:val="left"/>
              <w:rPr>
                <w:noProof/>
              </w:rPr>
            </w:pPr>
          </w:p>
        </w:tc>
        <w:tc>
          <w:tcPr>
            <w:tcW w:w="4110" w:type="dxa"/>
          </w:tcPr>
          <w:p w14:paraId="0BCDE767" w14:textId="77777777" w:rsidR="00B81514" w:rsidRDefault="00B81514" w:rsidP="00B81514">
            <w:pPr>
              <w:pStyle w:val="Brdtekst"/>
              <w:spacing w:after="0"/>
              <w:rPr>
                <w:noProof/>
              </w:rPr>
            </w:pPr>
          </w:p>
          <w:p w14:paraId="75330965" w14:textId="77777777" w:rsidR="00B81514" w:rsidRDefault="00B81514" w:rsidP="00B81514">
            <w:pPr>
              <w:pStyle w:val="Brdtekst"/>
              <w:spacing w:after="0"/>
              <w:rPr>
                <w:noProof/>
              </w:rPr>
            </w:pPr>
          </w:p>
          <w:p w14:paraId="41FC639F" w14:textId="77777777" w:rsidR="00B81514" w:rsidRDefault="00B81514" w:rsidP="00B81514">
            <w:pPr>
              <w:pStyle w:val="Brdtekst"/>
              <w:spacing w:after="0"/>
              <w:jc w:val="left"/>
              <w:rPr>
                <w:noProof/>
              </w:rPr>
            </w:pPr>
            <w:r>
              <w:rPr>
                <w:noProof/>
              </w:rPr>
              <w:t>Se felles merknadssvar – 4 Konsekvenser for barn og unge</w:t>
            </w:r>
          </w:p>
          <w:p w14:paraId="0A86B563" w14:textId="77777777" w:rsidR="00B81514" w:rsidRDefault="00B81514" w:rsidP="00B81514">
            <w:pPr>
              <w:pStyle w:val="Brdtekst"/>
              <w:spacing w:after="0"/>
              <w:rPr>
                <w:noProof/>
              </w:rPr>
            </w:pPr>
          </w:p>
          <w:p w14:paraId="6CE95CA5" w14:textId="77777777" w:rsidR="00B81514" w:rsidRDefault="00B81514" w:rsidP="00B81514">
            <w:pPr>
              <w:pStyle w:val="Brdtekst"/>
              <w:spacing w:after="0"/>
              <w:rPr>
                <w:noProof/>
              </w:rPr>
            </w:pPr>
          </w:p>
          <w:p w14:paraId="011AF01B" w14:textId="77777777" w:rsidR="00B81514" w:rsidRDefault="00B81514" w:rsidP="00B81514">
            <w:pPr>
              <w:pStyle w:val="Brdtekst"/>
              <w:spacing w:after="0"/>
              <w:jc w:val="left"/>
              <w:rPr>
                <w:noProof/>
              </w:rPr>
            </w:pPr>
            <w:r>
              <w:rPr>
                <w:noProof/>
              </w:rPr>
              <w:t>Se felles merknadssvar – 2 Konsekvenser av støy</w:t>
            </w:r>
          </w:p>
          <w:p w14:paraId="0179F8F4" w14:textId="77777777" w:rsidR="00B81514" w:rsidRDefault="00B81514" w:rsidP="00B81514">
            <w:pPr>
              <w:pStyle w:val="Brdtekst"/>
              <w:spacing w:after="0"/>
              <w:rPr>
                <w:noProof/>
              </w:rPr>
            </w:pPr>
          </w:p>
          <w:p w14:paraId="3F506483" w14:textId="77777777" w:rsidR="00B81514" w:rsidRDefault="00B81514" w:rsidP="00B81514">
            <w:pPr>
              <w:pStyle w:val="Brdtekst"/>
              <w:spacing w:after="0"/>
              <w:jc w:val="left"/>
              <w:rPr>
                <w:noProof/>
              </w:rPr>
            </w:pPr>
            <w:r>
              <w:rPr>
                <w:noProof/>
              </w:rPr>
              <w:lastRenderedPageBreak/>
              <w:t>Se felles merknadssvar – 3 Helsemessige konsekvenser</w:t>
            </w:r>
          </w:p>
          <w:p w14:paraId="0A2CB997" w14:textId="77777777" w:rsidR="00B81514" w:rsidRDefault="00B81514" w:rsidP="00B81514">
            <w:pPr>
              <w:pStyle w:val="Brdtekst"/>
              <w:spacing w:after="0"/>
              <w:rPr>
                <w:noProof/>
              </w:rPr>
            </w:pPr>
          </w:p>
          <w:p w14:paraId="70D87F5D" w14:textId="77777777" w:rsidR="00B81514" w:rsidRDefault="00B81514" w:rsidP="00B81514">
            <w:pPr>
              <w:pStyle w:val="Brdtekst"/>
              <w:spacing w:after="0"/>
              <w:rPr>
                <w:noProof/>
              </w:rPr>
            </w:pPr>
          </w:p>
          <w:p w14:paraId="3C9B04C0" w14:textId="77777777" w:rsidR="00B81514" w:rsidRDefault="00B81514" w:rsidP="00B81514">
            <w:pPr>
              <w:pStyle w:val="Brdtekst"/>
              <w:spacing w:after="0"/>
              <w:rPr>
                <w:noProof/>
              </w:rPr>
            </w:pPr>
          </w:p>
          <w:p w14:paraId="22121E3B" w14:textId="77777777" w:rsidR="00B81514" w:rsidRDefault="00B81514" w:rsidP="00B81514">
            <w:pPr>
              <w:pStyle w:val="Brdtekst"/>
              <w:spacing w:after="0"/>
              <w:rPr>
                <w:noProof/>
              </w:rPr>
            </w:pPr>
          </w:p>
          <w:p w14:paraId="2C1E872A" w14:textId="77777777" w:rsidR="00B81514" w:rsidRDefault="00B81514" w:rsidP="00B81514">
            <w:pPr>
              <w:pStyle w:val="Brdtekst"/>
              <w:spacing w:after="0"/>
              <w:rPr>
                <w:noProof/>
              </w:rPr>
            </w:pPr>
          </w:p>
          <w:p w14:paraId="2A3425E9" w14:textId="77777777" w:rsidR="00B81514" w:rsidRDefault="00B81514" w:rsidP="00B81514">
            <w:pPr>
              <w:pStyle w:val="Brdtekst"/>
              <w:spacing w:after="0"/>
              <w:rPr>
                <w:noProof/>
              </w:rPr>
            </w:pPr>
          </w:p>
          <w:p w14:paraId="2D9F1258" w14:textId="77777777" w:rsidR="00B81514" w:rsidRDefault="00B81514" w:rsidP="00B81514">
            <w:pPr>
              <w:pStyle w:val="Brdtekst"/>
              <w:spacing w:after="0"/>
              <w:rPr>
                <w:noProof/>
              </w:rPr>
            </w:pPr>
          </w:p>
          <w:p w14:paraId="4A8F845F" w14:textId="77777777" w:rsidR="00B81514" w:rsidRDefault="00B81514" w:rsidP="00B81514">
            <w:pPr>
              <w:pStyle w:val="Brdtekst"/>
              <w:spacing w:after="0"/>
              <w:rPr>
                <w:noProof/>
              </w:rPr>
            </w:pPr>
          </w:p>
          <w:p w14:paraId="7ED61882" w14:textId="77777777" w:rsidR="00B81514" w:rsidRDefault="00B81514" w:rsidP="00B81514">
            <w:pPr>
              <w:pStyle w:val="Brdtekst"/>
              <w:spacing w:after="0"/>
              <w:rPr>
                <w:noProof/>
              </w:rPr>
            </w:pPr>
          </w:p>
          <w:p w14:paraId="767737EC" w14:textId="77777777" w:rsidR="00B81514" w:rsidRDefault="00B81514" w:rsidP="00B81514">
            <w:pPr>
              <w:pStyle w:val="Brdtekst"/>
              <w:spacing w:after="0"/>
              <w:rPr>
                <w:noProof/>
              </w:rPr>
            </w:pPr>
          </w:p>
          <w:p w14:paraId="56A94CF2" w14:textId="77777777" w:rsidR="00B81514" w:rsidRDefault="00B81514" w:rsidP="00B81514">
            <w:pPr>
              <w:pStyle w:val="Brdtekst"/>
              <w:spacing w:after="0"/>
              <w:rPr>
                <w:noProof/>
              </w:rPr>
            </w:pPr>
          </w:p>
          <w:p w14:paraId="37F9D5A1" w14:textId="77777777" w:rsidR="00B81514" w:rsidRDefault="00B81514" w:rsidP="00B81514">
            <w:pPr>
              <w:pStyle w:val="Brdtekst"/>
              <w:spacing w:after="0"/>
              <w:rPr>
                <w:noProof/>
              </w:rPr>
            </w:pPr>
          </w:p>
          <w:p w14:paraId="068542AE" w14:textId="77777777" w:rsidR="00B81514" w:rsidRDefault="00B81514" w:rsidP="00B81514">
            <w:pPr>
              <w:pStyle w:val="Brdtekst"/>
              <w:spacing w:after="0"/>
              <w:rPr>
                <w:noProof/>
              </w:rPr>
            </w:pPr>
          </w:p>
          <w:p w14:paraId="415BC1BC" w14:textId="77777777" w:rsidR="00B81514" w:rsidRDefault="00B81514" w:rsidP="00B81514">
            <w:pPr>
              <w:pStyle w:val="Brdtekst"/>
              <w:spacing w:after="0"/>
              <w:rPr>
                <w:noProof/>
              </w:rPr>
            </w:pPr>
          </w:p>
          <w:p w14:paraId="78242FCC" w14:textId="77777777" w:rsidR="00B81514" w:rsidRDefault="00B81514" w:rsidP="00B81514">
            <w:pPr>
              <w:pStyle w:val="Brdtekst"/>
              <w:spacing w:after="0"/>
              <w:rPr>
                <w:noProof/>
              </w:rPr>
            </w:pPr>
          </w:p>
          <w:p w14:paraId="1F4A9188" w14:textId="77777777" w:rsidR="00B81514" w:rsidRDefault="00B81514" w:rsidP="00B81514">
            <w:pPr>
              <w:pStyle w:val="Brdtekst"/>
              <w:spacing w:after="0"/>
              <w:rPr>
                <w:noProof/>
              </w:rPr>
            </w:pPr>
          </w:p>
          <w:p w14:paraId="0ABDE1F4" w14:textId="77777777" w:rsidR="00B81514" w:rsidRDefault="00B81514" w:rsidP="00B81514">
            <w:pPr>
              <w:pStyle w:val="Brdtekst"/>
              <w:spacing w:after="0"/>
              <w:rPr>
                <w:noProof/>
              </w:rPr>
            </w:pPr>
          </w:p>
          <w:p w14:paraId="3192156C" w14:textId="77777777" w:rsidR="00B81514" w:rsidRDefault="00B81514" w:rsidP="00B81514">
            <w:pPr>
              <w:pStyle w:val="Brdtekst"/>
              <w:spacing w:after="0"/>
              <w:rPr>
                <w:noProof/>
              </w:rPr>
            </w:pPr>
          </w:p>
          <w:p w14:paraId="4C4CAA86" w14:textId="77777777" w:rsidR="00B81514" w:rsidRDefault="00B81514" w:rsidP="00B81514">
            <w:pPr>
              <w:pStyle w:val="Brdtekst"/>
              <w:spacing w:after="0"/>
              <w:rPr>
                <w:noProof/>
              </w:rPr>
            </w:pPr>
          </w:p>
          <w:p w14:paraId="3436ABCD" w14:textId="77777777" w:rsidR="00B81514" w:rsidRDefault="00B81514" w:rsidP="00B81514">
            <w:pPr>
              <w:pStyle w:val="Brdtekst"/>
              <w:spacing w:after="0"/>
              <w:rPr>
                <w:noProof/>
              </w:rPr>
            </w:pPr>
          </w:p>
          <w:p w14:paraId="30699823" w14:textId="77777777" w:rsidR="00B81514" w:rsidRDefault="00B81514" w:rsidP="00B81514">
            <w:pPr>
              <w:pStyle w:val="Brdtekst"/>
              <w:spacing w:after="0"/>
              <w:rPr>
                <w:noProof/>
              </w:rPr>
            </w:pPr>
          </w:p>
          <w:p w14:paraId="5DFE4730" w14:textId="77777777" w:rsidR="00B81514" w:rsidRDefault="00B81514" w:rsidP="00B81514">
            <w:pPr>
              <w:pStyle w:val="Brdtekst"/>
              <w:spacing w:after="0"/>
              <w:rPr>
                <w:noProof/>
              </w:rPr>
            </w:pPr>
          </w:p>
          <w:p w14:paraId="7EFDD96C" w14:textId="77777777" w:rsidR="00B81514" w:rsidRDefault="00B81514" w:rsidP="00B81514">
            <w:pPr>
              <w:pStyle w:val="Brdtekst"/>
              <w:spacing w:after="0"/>
              <w:rPr>
                <w:noProof/>
              </w:rPr>
            </w:pPr>
          </w:p>
          <w:p w14:paraId="6B8AEE08" w14:textId="730C5C36" w:rsidR="00B81514" w:rsidRDefault="00B81514" w:rsidP="00B81514">
            <w:pPr>
              <w:pStyle w:val="Brdtekst"/>
              <w:spacing w:after="0"/>
              <w:rPr>
                <w:noProof/>
              </w:rPr>
            </w:pPr>
          </w:p>
          <w:p w14:paraId="3C3A6E17" w14:textId="77777777" w:rsidR="00F04E89" w:rsidRDefault="00F04E89" w:rsidP="00B81514">
            <w:pPr>
              <w:pStyle w:val="Brdtekst"/>
              <w:spacing w:after="0"/>
              <w:rPr>
                <w:noProof/>
              </w:rPr>
            </w:pPr>
          </w:p>
          <w:p w14:paraId="4BDA9507" w14:textId="77777777" w:rsidR="00B81514" w:rsidRDefault="00B81514" w:rsidP="00B81514">
            <w:pPr>
              <w:pStyle w:val="Brdtekst"/>
              <w:spacing w:after="0"/>
              <w:rPr>
                <w:noProof/>
              </w:rPr>
            </w:pPr>
          </w:p>
          <w:p w14:paraId="1B940B95" w14:textId="6B320A76" w:rsidR="00B81514" w:rsidRDefault="00B81514" w:rsidP="00B81514">
            <w:pPr>
              <w:pStyle w:val="Brdtekst"/>
              <w:spacing w:after="0"/>
              <w:rPr>
                <w:noProof/>
              </w:rPr>
            </w:pPr>
          </w:p>
          <w:p w14:paraId="79C8509E" w14:textId="77777777" w:rsidR="001C7F73" w:rsidRDefault="001C7F73" w:rsidP="00B81514">
            <w:pPr>
              <w:pStyle w:val="Brdtekst"/>
              <w:spacing w:after="0"/>
              <w:rPr>
                <w:noProof/>
              </w:rPr>
            </w:pPr>
          </w:p>
          <w:p w14:paraId="198D0509" w14:textId="77777777" w:rsidR="00B81514" w:rsidRDefault="00B81514" w:rsidP="00B81514">
            <w:pPr>
              <w:pStyle w:val="Brdtekst"/>
              <w:spacing w:after="0"/>
              <w:rPr>
                <w:noProof/>
              </w:rPr>
            </w:pPr>
          </w:p>
          <w:p w14:paraId="2247481B" w14:textId="5206DCB2" w:rsidR="0093733F" w:rsidRDefault="00B81514" w:rsidP="00E26597">
            <w:pPr>
              <w:pStyle w:val="Brdtekst"/>
              <w:spacing w:after="0"/>
              <w:rPr>
                <w:noProof/>
              </w:rPr>
            </w:pPr>
            <w:r>
              <w:rPr>
                <w:noProof/>
              </w:rPr>
              <w:t>Se felles merknadssvar – 1 Lokalisering og  5 Skytebaner og SIBO</w:t>
            </w:r>
          </w:p>
        </w:tc>
      </w:tr>
      <w:tr w:rsidR="001E12B8" w14:paraId="6F67AF0D" w14:textId="77777777" w:rsidTr="00A47C76">
        <w:tc>
          <w:tcPr>
            <w:tcW w:w="4395" w:type="dxa"/>
          </w:tcPr>
          <w:p w14:paraId="592FBDB3" w14:textId="480EE549" w:rsidR="001E12B8" w:rsidRPr="001E12B8" w:rsidRDefault="002E32E9" w:rsidP="001E12B8">
            <w:pPr>
              <w:pStyle w:val="Brdtekst"/>
              <w:spacing w:after="0"/>
              <w:jc w:val="left"/>
              <w:rPr>
                <w:b/>
                <w:noProof/>
              </w:rPr>
            </w:pPr>
            <w:r>
              <w:rPr>
                <w:b/>
                <w:noProof/>
              </w:rPr>
              <w:lastRenderedPageBreak/>
              <w:t>C266</w:t>
            </w:r>
            <w:r w:rsidR="001E12B8" w:rsidRPr="001E12B8">
              <w:rPr>
                <w:b/>
                <w:noProof/>
              </w:rPr>
              <w:t xml:space="preserve"> – Hagve – 22.06.2017</w:t>
            </w:r>
          </w:p>
          <w:p w14:paraId="4FE38C50" w14:textId="77777777" w:rsidR="001E12B8" w:rsidRDefault="001E12B8" w:rsidP="001E12B8">
            <w:pPr>
              <w:pStyle w:val="Brdtekst"/>
              <w:spacing w:after="0"/>
              <w:jc w:val="left"/>
              <w:rPr>
                <w:noProof/>
              </w:rPr>
            </w:pPr>
          </w:p>
          <w:p w14:paraId="012A7EA4" w14:textId="44536F59" w:rsidR="001E12B8" w:rsidRPr="001E12B8" w:rsidRDefault="001E12B8" w:rsidP="001E12B8">
            <w:pPr>
              <w:pStyle w:val="Brdtekst"/>
              <w:spacing w:after="0"/>
              <w:jc w:val="left"/>
              <w:rPr>
                <w:noProof/>
              </w:rPr>
            </w:pPr>
            <w:r w:rsidRPr="001E12B8">
              <w:rPr>
                <w:noProof/>
              </w:rPr>
              <w:t xml:space="preserve">Som nær nabo til det planlagte beredskapssenteret er vi imot utbygging av Taraldrudmarka og plasseringen av beredskapssenteret. </w:t>
            </w:r>
          </w:p>
          <w:p w14:paraId="5648FC7E" w14:textId="77777777" w:rsidR="001E12B8" w:rsidRPr="001E12B8" w:rsidRDefault="001E12B8" w:rsidP="001E12B8">
            <w:pPr>
              <w:pStyle w:val="Brdtekst"/>
              <w:spacing w:after="0"/>
              <w:jc w:val="left"/>
              <w:rPr>
                <w:noProof/>
              </w:rPr>
            </w:pPr>
          </w:p>
          <w:p w14:paraId="490B6057" w14:textId="77777777" w:rsidR="001E12B8" w:rsidRPr="001E12B8" w:rsidRDefault="001E12B8" w:rsidP="001E12B8">
            <w:pPr>
              <w:pStyle w:val="Brdtekst"/>
              <w:spacing w:after="0"/>
              <w:jc w:val="left"/>
              <w:rPr>
                <w:noProof/>
              </w:rPr>
            </w:pPr>
            <w:r w:rsidRPr="001E12B8">
              <w:rPr>
                <w:noProof/>
              </w:rPr>
              <w:t xml:space="preserve">Vi er sterkt kritiske til det støybildet som legges frem og som vil gi dårligere livskvalitet for de beboerne som blir berørt. Helikopterstøy, skyte- og sprengnings støy forbindes også med frykt, krig og terror. Langtidsvirkningen av at så mange mennesker daglig utsettes for dette er uavklart. </w:t>
            </w:r>
          </w:p>
          <w:p w14:paraId="547BC47E" w14:textId="77777777" w:rsidR="001E12B8" w:rsidRPr="001E12B8" w:rsidRDefault="001E12B8" w:rsidP="001E12B8">
            <w:pPr>
              <w:pStyle w:val="Brdtekst"/>
              <w:spacing w:after="0"/>
              <w:jc w:val="left"/>
              <w:rPr>
                <w:noProof/>
              </w:rPr>
            </w:pPr>
          </w:p>
          <w:p w14:paraId="2B2DFC47" w14:textId="77777777" w:rsidR="001E12B8" w:rsidRPr="001E12B8" w:rsidRDefault="001E12B8" w:rsidP="001E12B8">
            <w:pPr>
              <w:pStyle w:val="Brdtekst"/>
              <w:spacing w:after="0"/>
              <w:jc w:val="left"/>
              <w:rPr>
                <w:noProof/>
              </w:rPr>
            </w:pPr>
            <w:r w:rsidRPr="001E12B8">
              <w:rPr>
                <w:noProof/>
              </w:rPr>
              <w:t xml:space="preserve">I tillegg vil boligverdien reduseres i hele nabolaget. Vil staten gi erstatning for tapt mellomlegg når dagens beboere velger selge på grunn av støyforurensing? </w:t>
            </w:r>
          </w:p>
          <w:p w14:paraId="1E33F5DA" w14:textId="77777777" w:rsidR="001E12B8" w:rsidRPr="001E12B8" w:rsidRDefault="001E12B8" w:rsidP="001E12B8">
            <w:pPr>
              <w:pStyle w:val="Brdtekst"/>
              <w:spacing w:after="0"/>
              <w:jc w:val="left"/>
              <w:rPr>
                <w:noProof/>
              </w:rPr>
            </w:pPr>
          </w:p>
          <w:p w14:paraId="4A6B7FAA" w14:textId="77777777" w:rsidR="001E12B8" w:rsidRPr="001E12B8" w:rsidRDefault="001E12B8" w:rsidP="001E12B8">
            <w:pPr>
              <w:pStyle w:val="Brdtekst"/>
              <w:spacing w:after="0"/>
              <w:jc w:val="left"/>
              <w:rPr>
                <w:noProof/>
              </w:rPr>
            </w:pPr>
            <w:r w:rsidRPr="001E12B8">
              <w:rPr>
                <w:noProof/>
              </w:rPr>
              <w:t xml:space="preserve">Dersom et slikt senter allikevel legges så nært opptil et tett befolket boligområde med mange barnehager og skoler så må de planlagte utendørsanleggene bygges inn. </w:t>
            </w:r>
          </w:p>
          <w:p w14:paraId="190D83F0" w14:textId="77777777" w:rsidR="001E12B8" w:rsidRPr="001E12B8" w:rsidRDefault="001E12B8" w:rsidP="001E12B8">
            <w:pPr>
              <w:pStyle w:val="Brdtekst"/>
              <w:spacing w:after="0"/>
              <w:jc w:val="left"/>
              <w:rPr>
                <w:noProof/>
              </w:rPr>
            </w:pPr>
          </w:p>
          <w:p w14:paraId="6F6E85C5" w14:textId="77777777" w:rsidR="001E12B8" w:rsidRDefault="001E12B8" w:rsidP="001E12B8">
            <w:pPr>
              <w:pStyle w:val="Brdtekst"/>
              <w:spacing w:after="0"/>
              <w:jc w:val="left"/>
              <w:rPr>
                <w:noProof/>
              </w:rPr>
            </w:pPr>
            <w:r w:rsidRPr="001E12B8">
              <w:rPr>
                <w:noProof/>
              </w:rPr>
              <w:t>For oss er det dog ubegripelig at dette senteret ikke kan legges til Rygge flyplassområde der eksisterende anlegg bør kunne tas i bruk til dette formålet.</w:t>
            </w:r>
          </w:p>
          <w:p w14:paraId="3DB99D6E" w14:textId="6DAF0C0F" w:rsidR="001E12B8" w:rsidRPr="0093733F" w:rsidRDefault="001E12B8" w:rsidP="001E12B8">
            <w:pPr>
              <w:pStyle w:val="Brdtekst"/>
              <w:spacing w:after="0"/>
              <w:jc w:val="left"/>
              <w:rPr>
                <w:b/>
                <w:noProof/>
              </w:rPr>
            </w:pPr>
          </w:p>
        </w:tc>
        <w:tc>
          <w:tcPr>
            <w:tcW w:w="4110" w:type="dxa"/>
          </w:tcPr>
          <w:p w14:paraId="717554E8" w14:textId="77777777" w:rsidR="00B81514" w:rsidRDefault="00B81514" w:rsidP="00B81514">
            <w:pPr>
              <w:pStyle w:val="Brdtekst"/>
              <w:spacing w:after="0"/>
              <w:rPr>
                <w:noProof/>
              </w:rPr>
            </w:pPr>
          </w:p>
          <w:p w14:paraId="3D47432A" w14:textId="77777777" w:rsidR="00B81514" w:rsidRDefault="00B81514" w:rsidP="00B81514">
            <w:pPr>
              <w:pStyle w:val="Brdtekst"/>
              <w:spacing w:after="0"/>
              <w:rPr>
                <w:noProof/>
              </w:rPr>
            </w:pPr>
          </w:p>
          <w:p w14:paraId="71E877E6" w14:textId="77777777" w:rsidR="00B81514" w:rsidRDefault="00B81514" w:rsidP="00B81514">
            <w:pPr>
              <w:pStyle w:val="Brdtekst"/>
              <w:spacing w:after="0"/>
              <w:jc w:val="left"/>
              <w:rPr>
                <w:noProof/>
              </w:rPr>
            </w:pPr>
            <w:r>
              <w:rPr>
                <w:noProof/>
              </w:rPr>
              <w:t xml:space="preserve">Se felles merknadssvar – 1 Lokalisering, 3 Helsemessige konsekvenser og </w:t>
            </w:r>
          </w:p>
          <w:p w14:paraId="14D94CE5" w14:textId="7E4CA3FE" w:rsidR="001E12B8" w:rsidRDefault="00B81514" w:rsidP="00E26597">
            <w:pPr>
              <w:pStyle w:val="Brdtekst"/>
              <w:spacing w:after="0"/>
              <w:rPr>
                <w:noProof/>
              </w:rPr>
            </w:pPr>
            <w:r>
              <w:rPr>
                <w:noProof/>
              </w:rPr>
              <w:t>5 Skytebaner og SIBO</w:t>
            </w:r>
          </w:p>
        </w:tc>
      </w:tr>
      <w:tr w:rsidR="000D31EC" w14:paraId="491B5807" w14:textId="77777777" w:rsidTr="00A47C76">
        <w:tc>
          <w:tcPr>
            <w:tcW w:w="4395" w:type="dxa"/>
          </w:tcPr>
          <w:p w14:paraId="150E87F9" w14:textId="0D3DCD95" w:rsidR="000D31EC" w:rsidRDefault="002E32E9" w:rsidP="000D31EC">
            <w:pPr>
              <w:pStyle w:val="Brdtekst"/>
              <w:spacing w:after="0"/>
              <w:jc w:val="left"/>
              <w:rPr>
                <w:b/>
                <w:noProof/>
              </w:rPr>
            </w:pPr>
            <w:r>
              <w:rPr>
                <w:b/>
                <w:noProof/>
              </w:rPr>
              <w:t>C267</w:t>
            </w:r>
            <w:r w:rsidR="000D31EC" w:rsidRPr="00547D7E">
              <w:rPr>
                <w:b/>
                <w:noProof/>
              </w:rPr>
              <w:t xml:space="preserve"> – </w:t>
            </w:r>
            <w:r w:rsidR="000D31EC">
              <w:rPr>
                <w:b/>
                <w:noProof/>
              </w:rPr>
              <w:t>Hanne</w:t>
            </w:r>
            <w:r w:rsidR="000D31EC" w:rsidRPr="00547D7E">
              <w:rPr>
                <w:b/>
                <w:noProof/>
              </w:rPr>
              <w:t xml:space="preserve"> – </w:t>
            </w:r>
            <w:r w:rsidR="000D31EC">
              <w:rPr>
                <w:b/>
                <w:noProof/>
              </w:rPr>
              <w:t>13</w:t>
            </w:r>
            <w:r w:rsidR="000D31EC" w:rsidRPr="00547D7E">
              <w:rPr>
                <w:b/>
                <w:noProof/>
              </w:rPr>
              <w:t>.0</w:t>
            </w:r>
            <w:r w:rsidR="000D31EC">
              <w:rPr>
                <w:b/>
                <w:noProof/>
              </w:rPr>
              <w:t>6</w:t>
            </w:r>
            <w:r w:rsidR="000D31EC" w:rsidRPr="00547D7E">
              <w:rPr>
                <w:b/>
                <w:noProof/>
              </w:rPr>
              <w:t>.2017</w:t>
            </w:r>
          </w:p>
          <w:p w14:paraId="4927FBAC" w14:textId="77777777" w:rsidR="000D31EC" w:rsidRDefault="000D31EC" w:rsidP="00B7773D">
            <w:pPr>
              <w:pStyle w:val="Brdtekst"/>
              <w:spacing w:after="0"/>
              <w:jc w:val="left"/>
              <w:rPr>
                <w:noProof/>
              </w:rPr>
            </w:pPr>
          </w:p>
          <w:p w14:paraId="52837875" w14:textId="77777777" w:rsidR="000D31EC" w:rsidRDefault="000D31EC" w:rsidP="000D31EC">
            <w:pPr>
              <w:pStyle w:val="Brdtekst"/>
              <w:spacing w:after="0"/>
              <w:jc w:val="left"/>
              <w:rPr>
                <w:noProof/>
              </w:rPr>
            </w:pPr>
            <w:r>
              <w:rPr>
                <w:noProof/>
              </w:rPr>
              <w:t>Jeg ser absolutt behovet for et nasjonalt beredskapssenter, men å legge dette til et bolig- og rekreasjonsområde stiller jeg meg negativ til. Her snakker vi ikke om NIMBY-effekten (Not in My Back Yard), men om støy som vil være helsefarlig og forringe bo- og livskvaliteten til mange mennesker!</w:t>
            </w:r>
          </w:p>
          <w:p w14:paraId="18B104FC" w14:textId="77777777" w:rsidR="000D31EC" w:rsidRDefault="000D31EC" w:rsidP="000D31EC">
            <w:pPr>
              <w:pStyle w:val="Brdtekst"/>
              <w:spacing w:after="0"/>
              <w:jc w:val="left"/>
              <w:rPr>
                <w:noProof/>
              </w:rPr>
            </w:pPr>
          </w:p>
          <w:p w14:paraId="5A190146" w14:textId="77777777" w:rsidR="000D31EC" w:rsidRDefault="000D31EC" w:rsidP="000D31EC">
            <w:pPr>
              <w:pStyle w:val="Brdtekst"/>
              <w:spacing w:after="0"/>
              <w:jc w:val="left"/>
              <w:rPr>
                <w:noProof/>
              </w:rPr>
            </w:pPr>
            <w:r>
              <w:rPr>
                <w:noProof/>
              </w:rPr>
              <w:t xml:space="preserve">Plandokumentene viser at min familie vil bli sterkt berørt av støyplager fra helikoptertrafikk og skuddsalver. Som huseier på Tårnåsen vil denne støyen sterkt forringe min og min families mulighet til å hvile ut på eiendommen. Vi har heller ikke lydtette vinduer, og der man ved skiftarbeid har behov for å sove på dagtid/legge seg tidlig, vil slik støy gjøre at </w:t>
            </w:r>
            <w:r>
              <w:rPr>
                <w:noProof/>
              </w:rPr>
              <w:lastRenderedPageBreak/>
              <w:t>man enten ikke får sove eller får forringet søvnkvalitet, noe som vil påvirke både arbeidsevne og helsen forøvrig. Det hjelper ikke om man legger øvelser til “kontortid” når ikke alle arbeider fra 8-16! Skuddsalver fra det tidligere skytefeltet på Prinsdal kunne høres veldig godt, og var utrolig forstyrrende. Med massiv DAGLIG støy fra skyting/granatsprengning/helikoptere, ser jeg for meg at det å bo på Tårnåsen raskt vil utvikle seg til et mareritt. Det må tas med i betraktningen at med de “riktige” vindforholdene, vil lyden bære langt utover det som er skissert i planene.</w:t>
            </w:r>
          </w:p>
          <w:p w14:paraId="0C52D072" w14:textId="77777777" w:rsidR="000D31EC" w:rsidRDefault="000D31EC" w:rsidP="000D31EC">
            <w:pPr>
              <w:pStyle w:val="Brdtekst"/>
              <w:spacing w:after="0"/>
              <w:jc w:val="left"/>
              <w:rPr>
                <w:noProof/>
              </w:rPr>
            </w:pPr>
          </w:p>
          <w:p w14:paraId="60135C1C" w14:textId="77777777" w:rsidR="000D31EC" w:rsidRDefault="000D31EC" w:rsidP="000D31EC">
            <w:pPr>
              <w:pStyle w:val="Brdtekst"/>
              <w:spacing w:after="0"/>
              <w:jc w:val="left"/>
              <w:rPr>
                <w:noProof/>
              </w:rPr>
            </w:pPr>
            <w:r>
              <w:rPr>
                <w:noProof/>
              </w:rPr>
              <w:t>Som mange i området, benytter vi oss av Grønliåsen/Oldtidsveien til rekreasjon. Vi går på tur, jogger, plukker bær og lytter til fuglesang. Lyden av skuddsalver vil være fullstendig malplassert og ødelegge muligheten for at man skal kunne benytte seg av den lokale naturen til adspredelse og glede.</w:t>
            </w:r>
          </w:p>
          <w:p w14:paraId="61C18EF0" w14:textId="77777777" w:rsidR="000D31EC" w:rsidRDefault="000D31EC" w:rsidP="000D31EC">
            <w:pPr>
              <w:pStyle w:val="Brdtekst"/>
              <w:spacing w:after="0"/>
              <w:jc w:val="left"/>
              <w:rPr>
                <w:noProof/>
              </w:rPr>
            </w:pPr>
          </w:p>
          <w:p w14:paraId="59957530" w14:textId="77777777" w:rsidR="000D31EC" w:rsidRDefault="000D31EC" w:rsidP="000D31EC">
            <w:pPr>
              <w:pStyle w:val="Brdtekst"/>
              <w:spacing w:after="0"/>
              <w:jc w:val="left"/>
              <w:rPr>
                <w:noProof/>
              </w:rPr>
            </w:pPr>
            <w:r>
              <w:rPr>
                <w:noProof/>
              </w:rPr>
              <w:t>Mange småbarnsforeldre har flyttet til dette området, nettopp fordi det er et godt bomiljø med nærhet til naturen. Støyen fra det planlagte beredskapssenteret vil forringe vår livskvalitet og ikke minst markedsverdien på våre eiendommer. Den helikoptertrafikken som allerede er over vår eiendom (luftambulanse, politi, trafikkovervåking) er allerede veldig forstyrrende, og ytterligere helikopterdur samt skudd- og granatsalver vil være særdeles plagsomt.</w:t>
            </w:r>
          </w:p>
          <w:p w14:paraId="55BD90C5" w14:textId="77777777" w:rsidR="000D31EC" w:rsidRDefault="000D31EC" w:rsidP="000D31EC">
            <w:pPr>
              <w:pStyle w:val="Brdtekst"/>
              <w:spacing w:after="0"/>
              <w:jc w:val="left"/>
              <w:rPr>
                <w:noProof/>
              </w:rPr>
            </w:pPr>
          </w:p>
          <w:p w14:paraId="45BEAB3E" w14:textId="6467C9B4" w:rsidR="000D31EC" w:rsidRDefault="000D31EC" w:rsidP="000D31EC">
            <w:pPr>
              <w:pStyle w:val="Brdtekst"/>
              <w:spacing w:after="0"/>
              <w:jc w:val="left"/>
              <w:rPr>
                <w:noProof/>
              </w:rPr>
            </w:pPr>
            <w:r>
              <w:rPr>
                <w:noProof/>
              </w:rPr>
              <w:t>Det blir et rungende NEI til nytt beredskapssenter på Taraldrud fra meg!</w:t>
            </w:r>
          </w:p>
          <w:p w14:paraId="79924B43" w14:textId="29AF50E2" w:rsidR="000D31EC" w:rsidRPr="000D31EC" w:rsidRDefault="000D31EC" w:rsidP="00B7773D">
            <w:pPr>
              <w:pStyle w:val="Brdtekst"/>
              <w:spacing w:after="0"/>
              <w:jc w:val="left"/>
              <w:rPr>
                <w:noProof/>
              </w:rPr>
            </w:pPr>
          </w:p>
        </w:tc>
        <w:tc>
          <w:tcPr>
            <w:tcW w:w="4110" w:type="dxa"/>
          </w:tcPr>
          <w:p w14:paraId="4C472955" w14:textId="77777777" w:rsidR="00B81514" w:rsidRDefault="00B81514" w:rsidP="00B81514">
            <w:pPr>
              <w:pStyle w:val="Brdtekst"/>
              <w:spacing w:after="0"/>
              <w:rPr>
                <w:noProof/>
              </w:rPr>
            </w:pPr>
          </w:p>
          <w:p w14:paraId="61096FF4" w14:textId="77777777" w:rsidR="00B81514" w:rsidRDefault="00B81514" w:rsidP="00B81514">
            <w:pPr>
              <w:pStyle w:val="Brdtekst"/>
              <w:spacing w:after="0"/>
              <w:rPr>
                <w:noProof/>
              </w:rPr>
            </w:pPr>
          </w:p>
          <w:p w14:paraId="53A6BD5E" w14:textId="77777777" w:rsidR="00B81514" w:rsidRDefault="00B81514" w:rsidP="00B81514">
            <w:pPr>
              <w:pStyle w:val="Brdtekst"/>
              <w:spacing w:after="0"/>
              <w:rPr>
                <w:noProof/>
              </w:rPr>
            </w:pPr>
            <w:r>
              <w:rPr>
                <w:noProof/>
              </w:rPr>
              <w:t xml:space="preserve">Merknaden tas til orientering. </w:t>
            </w:r>
          </w:p>
          <w:p w14:paraId="3D92B776" w14:textId="77777777" w:rsidR="00EC133E" w:rsidRDefault="00EC133E" w:rsidP="00B81514">
            <w:pPr>
              <w:pStyle w:val="Brdtekst"/>
              <w:spacing w:after="0"/>
              <w:rPr>
                <w:noProof/>
              </w:rPr>
            </w:pPr>
          </w:p>
          <w:p w14:paraId="03A494AA" w14:textId="77777777" w:rsidR="00EC133E" w:rsidRDefault="00EC133E" w:rsidP="00B81514">
            <w:pPr>
              <w:pStyle w:val="Brdtekst"/>
              <w:spacing w:after="0"/>
              <w:rPr>
                <w:noProof/>
              </w:rPr>
            </w:pPr>
          </w:p>
          <w:p w14:paraId="6DBAD9E8" w14:textId="77777777" w:rsidR="00EC133E" w:rsidRDefault="00EC133E" w:rsidP="00B81514">
            <w:pPr>
              <w:pStyle w:val="Brdtekst"/>
              <w:spacing w:after="0"/>
              <w:rPr>
                <w:noProof/>
              </w:rPr>
            </w:pPr>
          </w:p>
          <w:p w14:paraId="22F94E93" w14:textId="4A28A88F" w:rsidR="00EC133E" w:rsidRDefault="00F04E89" w:rsidP="00F04E89">
            <w:pPr>
              <w:pStyle w:val="Brdtekst"/>
              <w:spacing w:after="0"/>
              <w:jc w:val="left"/>
              <w:rPr>
                <w:noProof/>
              </w:rPr>
            </w:pPr>
            <w:r>
              <w:rPr>
                <w:noProof/>
              </w:rPr>
              <w:t>Se felles merknadssvar – 2 Konsekvenser av støy og 3 Helsemessige konsekvenser</w:t>
            </w:r>
          </w:p>
          <w:p w14:paraId="571335F5" w14:textId="77777777" w:rsidR="00EC133E" w:rsidRDefault="00EC133E" w:rsidP="00B81514">
            <w:pPr>
              <w:pStyle w:val="Brdtekst"/>
              <w:spacing w:after="0"/>
              <w:rPr>
                <w:noProof/>
              </w:rPr>
            </w:pPr>
          </w:p>
          <w:p w14:paraId="6415B0D9" w14:textId="77777777" w:rsidR="00EC133E" w:rsidRDefault="00EC133E" w:rsidP="00B81514">
            <w:pPr>
              <w:pStyle w:val="Brdtekst"/>
              <w:spacing w:after="0"/>
              <w:rPr>
                <w:noProof/>
              </w:rPr>
            </w:pPr>
          </w:p>
          <w:p w14:paraId="52B3C1BD" w14:textId="77777777" w:rsidR="000D31EC" w:rsidRDefault="000D31EC" w:rsidP="00E26597">
            <w:pPr>
              <w:pStyle w:val="Brdtekst"/>
              <w:spacing w:after="0"/>
              <w:rPr>
                <w:noProof/>
              </w:rPr>
            </w:pPr>
          </w:p>
          <w:p w14:paraId="4E704294" w14:textId="77777777" w:rsidR="00F04E89" w:rsidRDefault="00F04E89" w:rsidP="00E26597">
            <w:pPr>
              <w:pStyle w:val="Brdtekst"/>
              <w:spacing w:after="0"/>
              <w:rPr>
                <w:noProof/>
              </w:rPr>
            </w:pPr>
          </w:p>
          <w:p w14:paraId="04C89EAA" w14:textId="77777777" w:rsidR="00F04E89" w:rsidRDefault="00F04E89" w:rsidP="00E26597">
            <w:pPr>
              <w:pStyle w:val="Brdtekst"/>
              <w:spacing w:after="0"/>
              <w:rPr>
                <w:noProof/>
              </w:rPr>
            </w:pPr>
          </w:p>
          <w:p w14:paraId="4F8E60ED" w14:textId="77777777" w:rsidR="00F04E89" w:rsidRDefault="00F04E89" w:rsidP="00E26597">
            <w:pPr>
              <w:pStyle w:val="Brdtekst"/>
              <w:spacing w:after="0"/>
              <w:rPr>
                <w:noProof/>
              </w:rPr>
            </w:pPr>
          </w:p>
          <w:p w14:paraId="2CFA1151" w14:textId="77777777" w:rsidR="00F04E89" w:rsidRDefault="00F04E89" w:rsidP="00E26597">
            <w:pPr>
              <w:pStyle w:val="Brdtekst"/>
              <w:spacing w:after="0"/>
              <w:rPr>
                <w:noProof/>
              </w:rPr>
            </w:pPr>
          </w:p>
          <w:p w14:paraId="53E4F897" w14:textId="77777777" w:rsidR="00F04E89" w:rsidRDefault="00F04E89" w:rsidP="00E26597">
            <w:pPr>
              <w:pStyle w:val="Brdtekst"/>
              <w:spacing w:after="0"/>
              <w:rPr>
                <w:noProof/>
              </w:rPr>
            </w:pPr>
          </w:p>
          <w:p w14:paraId="53FBA14E" w14:textId="77777777" w:rsidR="00F04E89" w:rsidRDefault="00F04E89" w:rsidP="00E26597">
            <w:pPr>
              <w:pStyle w:val="Brdtekst"/>
              <w:spacing w:after="0"/>
              <w:rPr>
                <w:noProof/>
              </w:rPr>
            </w:pPr>
          </w:p>
          <w:p w14:paraId="1B7CD6CC" w14:textId="77777777" w:rsidR="00F04E89" w:rsidRDefault="00F04E89" w:rsidP="00E26597">
            <w:pPr>
              <w:pStyle w:val="Brdtekst"/>
              <w:spacing w:after="0"/>
              <w:rPr>
                <w:noProof/>
              </w:rPr>
            </w:pPr>
          </w:p>
          <w:p w14:paraId="4F5DF488" w14:textId="77777777" w:rsidR="00F04E89" w:rsidRDefault="00F04E89" w:rsidP="00E26597">
            <w:pPr>
              <w:pStyle w:val="Brdtekst"/>
              <w:spacing w:after="0"/>
              <w:rPr>
                <w:noProof/>
              </w:rPr>
            </w:pPr>
          </w:p>
          <w:p w14:paraId="3B2EB246" w14:textId="77777777" w:rsidR="00F04E89" w:rsidRDefault="00F04E89" w:rsidP="00E26597">
            <w:pPr>
              <w:pStyle w:val="Brdtekst"/>
              <w:spacing w:after="0"/>
              <w:rPr>
                <w:noProof/>
              </w:rPr>
            </w:pPr>
          </w:p>
          <w:p w14:paraId="05EA1E28" w14:textId="77777777" w:rsidR="00F04E89" w:rsidRDefault="00F04E89" w:rsidP="00E26597">
            <w:pPr>
              <w:pStyle w:val="Brdtekst"/>
              <w:spacing w:after="0"/>
              <w:rPr>
                <w:noProof/>
              </w:rPr>
            </w:pPr>
          </w:p>
          <w:p w14:paraId="662776A1" w14:textId="77777777" w:rsidR="00F04E89" w:rsidRDefault="00F04E89" w:rsidP="00E26597">
            <w:pPr>
              <w:pStyle w:val="Brdtekst"/>
              <w:spacing w:after="0"/>
              <w:rPr>
                <w:noProof/>
              </w:rPr>
            </w:pPr>
          </w:p>
          <w:p w14:paraId="33A90DF4" w14:textId="77777777" w:rsidR="00F04E89" w:rsidRDefault="00F04E89" w:rsidP="00E26597">
            <w:pPr>
              <w:pStyle w:val="Brdtekst"/>
              <w:spacing w:after="0"/>
              <w:rPr>
                <w:noProof/>
              </w:rPr>
            </w:pPr>
          </w:p>
          <w:p w14:paraId="54C497E9" w14:textId="77777777" w:rsidR="00F04E89" w:rsidRDefault="00F04E89" w:rsidP="00E26597">
            <w:pPr>
              <w:pStyle w:val="Brdtekst"/>
              <w:spacing w:after="0"/>
              <w:rPr>
                <w:noProof/>
              </w:rPr>
            </w:pPr>
          </w:p>
          <w:p w14:paraId="03A12B41" w14:textId="77777777" w:rsidR="00F04E89" w:rsidRDefault="00F04E89" w:rsidP="00E26597">
            <w:pPr>
              <w:pStyle w:val="Brdtekst"/>
              <w:spacing w:after="0"/>
              <w:rPr>
                <w:noProof/>
              </w:rPr>
            </w:pPr>
          </w:p>
          <w:p w14:paraId="7AAA3DCA" w14:textId="77777777" w:rsidR="00F04E89" w:rsidRDefault="00F04E89" w:rsidP="00E26597">
            <w:pPr>
              <w:pStyle w:val="Brdtekst"/>
              <w:spacing w:after="0"/>
              <w:rPr>
                <w:noProof/>
              </w:rPr>
            </w:pPr>
          </w:p>
          <w:p w14:paraId="3A5828C0" w14:textId="77777777" w:rsidR="00F04E89" w:rsidRDefault="00F04E89" w:rsidP="00E26597">
            <w:pPr>
              <w:pStyle w:val="Brdtekst"/>
              <w:spacing w:after="0"/>
              <w:rPr>
                <w:noProof/>
              </w:rPr>
            </w:pPr>
          </w:p>
          <w:p w14:paraId="5A992091" w14:textId="77777777" w:rsidR="00F04E89" w:rsidRDefault="00F04E89" w:rsidP="00E26597">
            <w:pPr>
              <w:pStyle w:val="Brdtekst"/>
              <w:spacing w:after="0"/>
              <w:rPr>
                <w:noProof/>
              </w:rPr>
            </w:pPr>
          </w:p>
          <w:p w14:paraId="1AF0538B" w14:textId="77777777" w:rsidR="00F04E89" w:rsidRDefault="00F04E89" w:rsidP="00E26597">
            <w:pPr>
              <w:pStyle w:val="Brdtekst"/>
              <w:spacing w:after="0"/>
              <w:rPr>
                <w:noProof/>
              </w:rPr>
            </w:pPr>
          </w:p>
          <w:p w14:paraId="24819458" w14:textId="77777777" w:rsidR="00F04E89" w:rsidRDefault="00F04E89" w:rsidP="00E26597">
            <w:pPr>
              <w:pStyle w:val="Brdtekst"/>
              <w:spacing w:after="0"/>
              <w:rPr>
                <w:noProof/>
              </w:rPr>
            </w:pPr>
          </w:p>
          <w:p w14:paraId="12EEA891" w14:textId="77777777" w:rsidR="00F04E89" w:rsidRDefault="00F04E89" w:rsidP="00E26597">
            <w:pPr>
              <w:pStyle w:val="Brdtekst"/>
              <w:spacing w:after="0"/>
              <w:rPr>
                <w:noProof/>
              </w:rPr>
            </w:pPr>
          </w:p>
          <w:p w14:paraId="38B069EB" w14:textId="77777777" w:rsidR="00F04E89" w:rsidRDefault="00F04E89" w:rsidP="00E26597">
            <w:pPr>
              <w:pStyle w:val="Brdtekst"/>
              <w:spacing w:after="0"/>
              <w:rPr>
                <w:noProof/>
              </w:rPr>
            </w:pPr>
          </w:p>
          <w:p w14:paraId="61ADC054" w14:textId="77777777" w:rsidR="00F04E89" w:rsidRDefault="00F04E89" w:rsidP="00E26597">
            <w:pPr>
              <w:pStyle w:val="Brdtekst"/>
              <w:spacing w:after="0"/>
              <w:rPr>
                <w:noProof/>
              </w:rPr>
            </w:pPr>
          </w:p>
          <w:p w14:paraId="7F064D1B" w14:textId="77777777" w:rsidR="00F04E89" w:rsidRDefault="00F04E89" w:rsidP="00E26597">
            <w:pPr>
              <w:pStyle w:val="Brdtekst"/>
              <w:spacing w:after="0"/>
              <w:rPr>
                <w:noProof/>
              </w:rPr>
            </w:pPr>
          </w:p>
          <w:p w14:paraId="29507606" w14:textId="1498A253" w:rsidR="00F04E89" w:rsidRDefault="00F04E89" w:rsidP="00F04E89">
            <w:pPr>
              <w:pStyle w:val="Brdtekst"/>
              <w:spacing w:after="0"/>
              <w:jc w:val="left"/>
              <w:rPr>
                <w:noProof/>
              </w:rPr>
            </w:pPr>
            <w:r>
              <w:rPr>
                <w:noProof/>
              </w:rPr>
              <w:t>Se felles merknadssvar – 2 Konsekvenser av støy og 6 Friluftsliv og natur</w:t>
            </w:r>
          </w:p>
          <w:p w14:paraId="7C5E4F76" w14:textId="6ABA8C9E" w:rsidR="00F04E89" w:rsidRDefault="00F04E89" w:rsidP="00E26597">
            <w:pPr>
              <w:pStyle w:val="Brdtekst"/>
              <w:spacing w:after="0"/>
              <w:rPr>
                <w:noProof/>
              </w:rPr>
            </w:pPr>
          </w:p>
        </w:tc>
      </w:tr>
      <w:tr w:rsidR="001E12B8" w14:paraId="1D176925" w14:textId="77777777" w:rsidTr="00A47C76">
        <w:tc>
          <w:tcPr>
            <w:tcW w:w="4395" w:type="dxa"/>
          </w:tcPr>
          <w:p w14:paraId="1FE10A2D" w14:textId="0195B19B" w:rsidR="001E12B8" w:rsidRPr="001E12B8" w:rsidRDefault="002E32E9" w:rsidP="001E12B8">
            <w:pPr>
              <w:pStyle w:val="Brdtekst"/>
              <w:spacing w:after="0"/>
              <w:jc w:val="left"/>
              <w:rPr>
                <w:b/>
                <w:noProof/>
              </w:rPr>
            </w:pPr>
            <w:r>
              <w:rPr>
                <w:b/>
                <w:noProof/>
              </w:rPr>
              <w:lastRenderedPageBreak/>
              <w:t>C268</w:t>
            </w:r>
            <w:r w:rsidR="001E12B8" w:rsidRPr="001E12B8">
              <w:rPr>
                <w:b/>
                <w:noProof/>
              </w:rPr>
              <w:t xml:space="preserve"> – Hanne Bakke – 21.06.2017</w:t>
            </w:r>
          </w:p>
          <w:p w14:paraId="3EAC33EE" w14:textId="77777777" w:rsidR="001E12B8" w:rsidRPr="001E12B8" w:rsidRDefault="001E12B8" w:rsidP="001E12B8">
            <w:pPr>
              <w:pStyle w:val="Brdtekst"/>
              <w:spacing w:after="0"/>
              <w:jc w:val="left"/>
              <w:rPr>
                <w:noProof/>
              </w:rPr>
            </w:pPr>
          </w:p>
          <w:p w14:paraId="1D78C4F2" w14:textId="45C5FBA5" w:rsidR="001E12B8" w:rsidRPr="001E12B8" w:rsidRDefault="001E12B8" w:rsidP="001E12B8">
            <w:pPr>
              <w:pStyle w:val="Brdtekst"/>
              <w:spacing w:after="0"/>
              <w:jc w:val="left"/>
              <w:rPr>
                <w:noProof/>
              </w:rPr>
            </w:pPr>
            <w:r w:rsidRPr="001E12B8">
              <w:rPr>
                <w:noProof/>
              </w:rPr>
              <w:t>Jeg viser til Justis- og beredskapsdepartementet sitt planforslag for nasjonalt beredskapssenter på Taraldrud med høringsfrist 22.06.17.</w:t>
            </w:r>
          </w:p>
          <w:p w14:paraId="3D284158" w14:textId="77777777" w:rsidR="001E12B8" w:rsidRPr="001E12B8" w:rsidRDefault="001E12B8" w:rsidP="001E12B8">
            <w:pPr>
              <w:pStyle w:val="Brdtekst"/>
              <w:spacing w:after="0"/>
              <w:jc w:val="left"/>
              <w:rPr>
                <w:noProof/>
              </w:rPr>
            </w:pPr>
          </w:p>
          <w:p w14:paraId="4C5FA71B" w14:textId="77777777" w:rsidR="001E12B8" w:rsidRPr="001E12B8" w:rsidRDefault="001E12B8" w:rsidP="001E12B8">
            <w:pPr>
              <w:pStyle w:val="Brdtekst"/>
              <w:spacing w:after="0"/>
              <w:jc w:val="left"/>
              <w:rPr>
                <w:noProof/>
              </w:rPr>
            </w:pPr>
            <w:r w:rsidRPr="001E12B8">
              <w:rPr>
                <w:noProof/>
              </w:rPr>
              <w:t xml:space="preserve">Planforslaget, i sin nåværende form, vil forringe livsutfoldelsen for befolkningen i tilstøtende områder bør ikke vedtas.  </w:t>
            </w:r>
          </w:p>
          <w:p w14:paraId="4C2B7674" w14:textId="1AD4210F" w:rsidR="001E12B8" w:rsidRPr="001E12B8" w:rsidRDefault="001E12B8" w:rsidP="001E12B8">
            <w:pPr>
              <w:pStyle w:val="Brdtekst"/>
              <w:spacing w:after="0"/>
              <w:jc w:val="left"/>
              <w:rPr>
                <w:noProof/>
              </w:rPr>
            </w:pPr>
          </w:p>
          <w:p w14:paraId="61B47244" w14:textId="4E3F7E68" w:rsidR="001E12B8" w:rsidRPr="001E12B8" w:rsidRDefault="001E12B8" w:rsidP="001E12B8">
            <w:pPr>
              <w:pStyle w:val="Brdtekst"/>
              <w:spacing w:after="0"/>
              <w:jc w:val="left"/>
              <w:rPr>
                <w:i/>
                <w:noProof/>
              </w:rPr>
            </w:pPr>
            <w:r w:rsidRPr="001E12B8">
              <w:rPr>
                <w:i/>
                <w:noProof/>
              </w:rPr>
              <w:t>Støyen må begrenses</w:t>
            </w:r>
          </w:p>
          <w:p w14:paraId="62908314" w14:textId="77777777" w:rsidR="001E12B8" w:rsidRPr="001E12B8" w:rsidRDefault="001E12B8" w:rsidP="001E12B8">
            <w:pPr>
              <w:pStyle w:val="Brdtekst"/>
              <w:spacing w:after="0"/>
              <w:jc w:val="left"/>
              <w:rPr>
                <w:noProof/>
              </w:rPr>
            </w:pPr>
            <w:r w:rsidRPr="001E12B8">
              <w:rPr>
                <w:noProof/>
              </w:rPr>
              <w:t>Planforslaget beskriver i nesten fascinerende klare ordelag hvilke negative konsekvenser utendørs skyting og granatbruk påfører brukere av marka, som i stor grad er skoler og barnehager. Dette følges opp med:</w:t>
            </w:r>
          </w:p>
          <w:p w14:paraId="3071E1A7" w14:textId="3A6DD705" w:rsidR="001E12B8" w:rsidRPr="001E12B8" w:rsidRDefault="001E12B8" w:rsidP="001E12B8">
            <w:pPr>
              <w:pStyle w:val="Brdtekst"/>
              <w:spacing w:after="0"/>
              <w:jc w:val="left"/>
              <w:rPr>
                <w:noProof/>
              </w:rPr>
            </w:pPr>
          </w:p>
          <w:p w14:paraId="408FF7C9" w14:textId="402DD1FE" w:rsidR="001E12B8" w:rsidRPr="001E12B8" w:rsidRDefault="001E12B8" w:rsidP="001E12B8">
            <w:pPr>
              <w:pStyle w:val="Brdtekst"/>
              <w:spacing w:after="0"/>
              <w:jc w:val="left"/>
              <w:rPr>
                <w:noProof/>
              </w:rPr>
            </w:pPr>
            <w:r w:rsidRPr="001E12B8">
              <w:rPr>
                <w:noProof/>
              </w:rPr>
              <w:t>En viktig forutsetning for vurderingen er at det fastsettes tidsrammer i reguleringsplanen for støyende aktivitet.</w:t>
            </w:r>
          </w:p>
          <w:p w14:paraId="6E21ACE3" w14:textId="77777777" w:rsidR="001E12B8" w:rsidRPr="001E12B8" w:rsidRDefault="001E12B8" w:rsidP="001E12B8">
            <w:pPr>
              <w:pStyle w:val="Brdtekst"/>
              <w:spacing w:after="0"/>
              <w:jc w:val="left"/>
              <w:rPr>
                <w:noProof/>
              </w:rPr>
            </w:pPr>
          </w:p>
          <w:p w14:paraId="1CF27CA0" w14:textId="77777777" w:rsidR="001E12B8" w:rsidRPr="001E12B8" w:rsidRDefault="001E12B8" w:rsidP="001E12B8">
            <w:pPr>
              <w:pStyle w:val="Brdtekst"/>
              <w:spacing w:after="0"/>
              <w:jc w:val="left"/>
              <w:rPr>
                <w:noProof/>
              </w:rPr>
            </w:pPr>
            <w:r w:rsidRPr="001E12B8">
              <w:rPr>
                <w:noProof/>
              </w:rPr>
              <w:t>Og de tidsrammer for støyaktivitet som planen legger opp til, gjør at de negative konsekvensene nesten utelukkende rammer barn og eldre.</w:t>
            </w:r>
          </w:p>
          <w:p w14:paraId="288DD5E2" w14:textId="1001EDDF" w:rsidR="001E12B8" w:rsidRPr="001E12B8" w:rsidRDefault="001E12B8" w:rsidP="001E12B8">
            <w:pPr>
              <w:pStyle w:val="Brdtekst"/>
              <w:spacing w:after="0"/>
              <w:jc w:val="left"/>
              <w:rPr>
                <w:noProof/>
              </w:rPr>
            </w:pPr>
          </w:p>
          <w:p w14:paraId="64530994" w14:textId="77777777" w:rsidR="001E12B8" w:rsidRPr="001E12B8" w:rsidRDefault="001E12B8" w:rsidP="001E12B8">
            <w:pPr>
              <w:pStyle w:val="Brdtekst"/>
              <w:spacing w:after="0"/>
              <w:jc w:val="left"/>
              <w:rPr>
                <w:noProof/>
              </w:rPr>
            </w:pPr>
            <w:r w:rsidRPr="001E12B8">
              <w:rPr>
                <w:noProof/>
              </w:rPr>
              <w:t>FNs barnekonvensjon artikkel 3, pkt 1 sier at ved alle handlinger som berører barn, enten de foretas av offentlige eller private velferdsorganisasjoner, domstoler, administrative myndigheter eller lovgivende organer, skal barnets beste være et grunnleggende hensyn.</w:t>
            </w:r>
          </w:p>
          <w:p w14:paraId="6DCFC6BD" w14:textId="3B50135F" w:rsidR="001E12B8" w:rsidRPr="001E12B8" w:rsidRDefault="001E12B8" w:rsidP="001E12B8">
            <w:pPr>
              <w:pStyle w:val="Brdtekst"/>
              <w:spacing w:after="0"/>
              <w:jc w:val="left"/>
              <w:rPr>
                <w:noProof/>
              </w:rPr>
            </w:pPr>
          </w:p>
          <w:p w14:paraId="57082BE2" w14:textId="77777777" w:rsidR="001E12B8" w:rsidRPr="001E12B8" w:rsidRDefault="001E12B8" w:rsidP="001E12B8">
            <w:pPr>
              <w:pStyle w:val="Brdtekst"/>
              <w:spacing w:after="0"/>
              <w:jc w:val="left"/>
              <w:rPr>
                <w:noProof/>
              </w:rPr>
            </w:pPr>
            <w:r w:rsidRPr="001E12B8">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20F8D92F" w14:textId="3ED28293" w:rsidR="001E12B8" w:rsidRPr="001E12B8" w:rsidRDefault="001E12B8" w:rsidP="001E12B8">
            <w:pPr>
              <w:pStyle w:val="Brdtekst"/>
              <w:spacing w:after="0"/>
              <w:jc w:val="left"/>
              <w:rPr>
                <w:noProof/>
              </w:rPr>
            </w:pPr>
          </w:p>
          <w:p w14:paraId="05B0AEC1" w14:textId="77777777" w:rsidR="001E12B8" w:rsidRPr="001E12B8" w:rsidRDefault="001E12B8" w:rsidP="001E12B8">
            <w:pPr>
              <w:pStyle w:val="Brdtekst"/>
              <w:spacing w:after="0"/>
              <w:jc w:val="left"/>
              <w:rPr>
                <w:noProof/>
              </w:rPr>
            </w:pPr>
            <w:r w:rsidRPr="001E12B8">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 Det er ikke gjort støymålinger for bruk av militære helikoptre. Militære helikoptre skal gi støtte til beredskapstroppen og de må øve sammen. Støyen av disse helikoptrene er større enn for politiet egne helikoptre.</w:t>
            </w:r>
          </w:p>
          <w:p w14:paraId="662CCAF2" w14:textId="77777777" w:rsidR="001E12B8" w:rsidRPr="001E12B8" w:rsidRDefault="001E12B8" w:rsidP="001E12B8">
            <w:pPr>
              <w:pStyle w:val="Brdtekst"/>
              <w:spacing w:after="0"/>
              <w:jc w:val="left"/>
              <w:rPr>
                <w:noProof/>
              </w:rPr>
            </w:pPr>
          </w:p>
          <w:p w14:paraId="5F72A5E4" w14:textId="77777777" w:rsidR="001E12B8" w:rsidRPr="001E12B8" w:rsidRDefault="001E12B8" w:rsidP="001E12B8">
            <w:pPr>
              <w:pStyle w:val="Brdtekst"/>
              <w:spacing w:after="0"/>
              <w:jc w:val="left"/>
              <w:rPr>
                <w:noProof/>
              </w:rPr>
            </w:pPr>
            <w:r w:rsidRPr="001E12B8">
              <w:rPr>
                <w:noProof/>
              </w:rPr>
              <w:t>Kommunelegen mener at støynivået er uforsvarlig.</w:t>
            </w:r>
          </w:p>
          <w:p w14:paraId="4C52FEF5" w14:textId="77777777" w:rsidR="001E12B8" w:rsidRPr="001E12B8" w:rsidRDefault="001E12B8" w:rsidP="001E12B8">
            <w:pPr>
              <w:pStyle w:val="Brdtekst"/>
              <w:spacing w:after="0"/>
              <w:jc w:val="left"/>
              <w:rPr>
                <w:noProof/>
              </w:rPr>
            </w:pPr>
          </w:p>
          <w:p w14:paraId="270BE2C2" w14:textId="77777777" w:rsidR="001E12B8" w:rsidRPr="001E12B8" w:rsidRDefault="001E12B8" w:rsidP="001E12B8">
            <w:pPr>
              <w:pStyle w:val="Brdtekst"/>
              <w:spacing w:after="0"/>
              <w:jc w:val="left"/>
              <w:rPr>
                <w:noProof/>
              </w:rPr>
            </w:pPr>
            <w:r w:rsidRPr="001E12B8">
              <w:rPr>
                <w:noProof/>
              </w:rPr>
              <w:t>Langsiktige helsemessige konsekvenser synes å være totalt oversett i planforslaget. I informasjonsmøte på Tårnåsen Skole 08.06.17 opplyste representant fra Justis- og beredskapsdepartementet at barna vil få forklart hva støyen er og handler om, slik at de vil ha forståelse for dette. Det framstår som noe spesielt at Justis- og beredskapsdepartementets holdning er at barn, når de blir forklart hva lyden av skyting er, fint kan ha dette som lydbakteppe for sin skolehverdag. Min hypotese er at veldig få voksne finner det akseptabelt og ha krigslyder til som bakgrunn i sin arbeidshverdag.</w:t>
            </w:r>
          </w:p>
          <w:p w14:paraId="0E06F995" w14:textId="77777777" w:rsidR="001E12B8" w:rsidRPr="001E12B8" w:rsidRDefault="001E12B8" w:rsidP="001E12B8">
            <w:pPr>
              <w:pStyle w:val="Brdtekst"/>
              <w:spacing w:after="0"/>
              <w:jc w:val="left"/>
              <w:rPr>
                <w:noProof/>
              </w:rPr>
            </w:pPr>
          </w:p>
          <w:p w14:paraId="3CA17915" w14:textId="77777777" w:rsidR="001E12B8" w:rsidRPr="001E12B8" w:rsidRDefault="001E12B8" w:rsidP="001E12B8">
            <w:pPr>
              <w:pStyle w:val="Brdtekst"/>
              <w:spacing w:after="0"/>
              <w:jc w:val="left"/>
              <w:rPr>
                <w:noProof/>
              </w:rPr>
            </w:pPr>
            <w:r w:rsidRPr="001E12B8">
              <w:rPr>
                <w:noProof/>
              </w:rPr>
              <w:t xml:space="preserve">I 2012 kartla Statsbygg, på oppdrag fra Justis- og beredskapsdepartementet, alternative </w:t>
            </w:r>
            <w:r w:rsidRPr="001E12B8">
              <w:rPr>
                <w:noProof/>
              </w:rPr>
              <w:lastRenderedPageBreak/>
              <w:t>lokaliseringer for beredskapssenter for politiet innenfor Oslos grenser. Den gang var utgangspunktet i utredningen blant annet:</w:t>
            </w:r>
          </w:p>
          <w:p w14:paraId="19AEFE10" w14:textId="4C2F2528" w:rsidR="001E12B8" w:rsidRPr="001E12B8" w:rsidRDefault="001E12B8" w:rsidP="00B66D12">
            <w:pPr>
              <w:pStyle w:val="Brdtekst"/>
              <w:numPr>
                <w:ilvl w:val="0"/>
                <w:numId w:val="142"/>
              </w:numPr>
              <w:spacing w:after="0"/>
              <w:jc w:val="left"/>
              <w:rPr>
                <w:noProof/>
              </w:rPr>
            </w:pPr>
            <w:r w:rsidRPr="001E12B8">
              <w:rPr>
                <w:noProof/>
              </w:rPr>
              <w:t>«Gode treningsfasiliteter med innendørs skytebaner som skjermer omgivelsene mot støy og forurensning» (side 5)</w:t>
            </w:r>
          </w:p>
          <w:p w14:paraId="695560B6" w14:textId="729B29D4" w:rsidR="001E12B8" w:rsidRPr="001E12B8" w:rsidRDefault="001E12B8" w:rsidP="00B66D12">
            <w:pPr>
              <w:pStyle w:val="Brdtekst"/>
              <w:numPr>
                <w:ilvl w:val="0"/>
                <w:numId w:val="142"/>
              </w:numPr>
              <w:spacing w:after="0"/>
              <w:jc w:val="left"/>
              <w:rPr>
                <w:noProof/>
              </w:rPr>
            </w:pPr>
            <w:r w:rsidRPr="001E12B8">
              <w:rPr>
                <w:noProof/>
              </w:rPr>
              <w:t>«Støy, i tillegg til behov for å begrense innsyn, gjør at naboskap til boligområder, skoler og barnehager ansees som lite ideelt» (side 5)</w:t>
            </w:r>
          </w:p>
          <w:p w14:paraId="0B6C091A" w14:textId="16073D4F" w:rsidR="001E12B8" w:rsidRPr="001E12B8" w:rsidRDefault="001E12B8" w:rsidP="00B66D12">
            <w:pPr>
              <w:pStyle w:val="Brdtekst"/>
              <w:numPr>
                <w:ilvl w:val="0"/>
                <w:numId w:val="142"/>
              </w:numPr>
              <w:spacing w:after="0"/>
              <w:jc w:val="left"/>
              <w:rPr>
                <w:noProof/>
              </w:rPr>
            </w:pPr>
            <w:r w:rsidRPr="001E12B8">
              <w:rPr>
                <w:noProof/>
              </w:rPr>
              <w:t>«Behov for spesialrom som skytebane med tilleggsfasiliteter under bakken» (side 8 og 10)</w:t>
            </w:r>
          </w:p>
          <w:p w14:paraId="4AA5DBE6" w14:textId="6B8014C4" w:rsidR="001E12B8" w:rsidRPr="001E12B8" w:rsidRDefault="001E12B8" w:rsidP="00B66D12">
            <w:pPr>
              <w:pStyle w:val="Brdtekst"/>
              <w:numPr>
                <w:ilvl w:val="0"/>
                <w:numId w:val="142"/>
              </w:numPr>
              <w:spacing w:after="0"/>
              <w:jc w:val="left"/>
              <w:rPr>
                <w:noProof/>
              </w:rPr>
            </w:pPr>
            <w:r w:rsidRPr="001E12B8">
              <w:rPr>
                <w:noProof/>
              </w:rPr>
              <w:t>«Naboskap: Ikke nærhet til boligområder, skoler, barnehager» (side 9)</w:t>
            </w:r>
          </w:p>
          <w:p w14:paraId="57F1DBE6" w14:textId="77777777" w:rsidR="001E12B8" w:rsidRPr="001E12B8" w:rsidRDefault="001E12B8" w:rsidP="001E12B8">
            <w:pPr>
              <w:pStyle w:val="Brdtekst"/>
              <w:spacing w:after="0"/>
              <w:jc w:val="left"/>
              <w:rPr>
                <w:noProof/>
              </w:rPr>
            </w:pPr>
          </w:p>
          <w:p w14:paraId="748DDC1F" w14:textId="77777777" w:rsidR="001E12B8" w:rsidRPr="001E12B8" w:rsidRDefault="001E12B8" w:rsidP="001E12B8">
            <w:pPr>
              <w:pStyle w:val="Brdtekst"/>
              <w:spacing w:after="0"/>
              <w:jc w:val="left"/>
              <w:rPr>
                <w:noProof/>
              </w:rPr>
            </w:pPr>
            <w:r w:rsidRPr="001E12B8">
              <w:rPr>
                <w:noProof/>
              </w:rPr>
              <w:t>Hvordan kan disse premissene forsvinne i den nye utredningen?</w:t>
            </w:r>
          </w:p>
          <w:p w14:paraId="678589E3" w14:textId="474F5834" w:rsidR="001E12B8" w:rsidRPr="001E12B8" w:rsidRDefault="001E12B8" w:rsidP="001E12B8">
            <w:pPr>
              <w:pStyle w:val="Brdtekst"/>
              <w:spacing w:after="0"/>
              <w:jc w:val="left"/>
              <w:rPr>
                <w:noProof/>
              </w:rPr>
            </w:pPr>
          </w:p>
          <w:p w14:paraId="59D6C3D6" w14:textId="7F086FF3" w:rsidR="001E12B8" w:rsidRPr="001E12B8" w:rsidRDefault="001E12B8" w:rsidP="001E12B8">
            <w:pPr>
              <w:pStyle w:val="Brdtekst"/>
              <w:spacing w:after="0"/>
              <w:jc w:val="left"/>
              <w:rPr>
                <w:noProof/>
              </w:rPr>
            </w:pPr>
            <w:r w:rsidRPr="001E12B8">
              <w:rPr>
                <w:noProof/>
              </w:rPr>
              <w:t>Det er også verdt å merke seg at høringsfristen er satt til minimumsgrensen i plan- og bygningsloven. Her kun</w:t>
            </w:r>
            <w:r>
              <w:rPr>
                <w:noProof/>
              </w:rPr>
              <w:t>ne man fint tillat seg mer tid.</w:t>
            </w:r>
          </w:p>
          <w:p w14:paraId="1F23C235" w14:textId="77777777" w:rsidR="001E12B8" w:rsidRPr="001E12B8" w:rsidRDefault="001E12B8" w:rsidP="001E12B8">
            <w:pPr>
              <w:pStyle w:val="Brdtekst"/>
              <w:spacing w:after="0"/>
              <w:jc w:val="left"/>
              <w:rPr>
                <w:noProof/>
              </w:rPr>
            </w:pPr>
          </w:p>
          <w:p w14:paraId="2E35DF7F" w14:textId="1290EE1A" w:rsidR="001E12B8" w:rsidRPr="001E12B8" w:rsidRDefault="001E12B8" w:rsidP="001E12B8">
            <w:pPr>
              <w:pStyle w:val="Brdtekst"/>
              <w:spacing w:after="0"/>
              <w:jc w:val="left"/>
              <w:rPr>
                <w:noProof/>
              </w:rPr>
            </w:pPr>
            <w:r w:rsidRPr="001E12B8">
              <w:rPr>
                <w:noProof/>
              </w:rPr>
              <w:t xml:space="preserve">Forslag til tiltak for gjennomføring av beredskapssenter på Taraldrud. </w:t>
            </w:r>
          </w:p>
          <w:p w14:paraId="306B5806" w14:textId="0AFD8E88" w:rsidR="001E12B8" w:rsidRPr="001E12B8" w:rsidRDefault="001E12B8" w:rsidP="00B66D12">
            <w:pPr>
              <w:pStyle w:val="Brdtekst"/>
              <w:numPr>
                <w:ilvl w:val="0"/>
                <w:numId w:val="143"/>
              </w:numPr>
              <w:spacing w:after="0"/>
              <w:jc w:val="left"/>
              <w:rPr>
                <w:noProof/>
              </w:rPr>
            </w:pPr>
            <w:r w:rsidRPr="001E12B8">
              <w:rPr>
                <w:noProof/>
              </w:rPr>
              <w:t>Bygg skytebanen inn.</w:t>
            </w:r>
          </w:p>
          <w:p w14:paraId="63F8D10D" w14:textId="108A7B4F" w:rsidR="001E12B8" w:rsidRPr="001E12B8" w:rsidRDefault="001E12B8" w:rsidP="00B66D12">
            <w:pPr>
              <w:pStyle w:val="Brdtekst"/>
              <w:numPr>
                <w:ilvl w:val="0"/>
                <w:numId w:val="143"/>
              </w:numPr>
              <w:spacing w:after="0"/>
              <w:jc w:val="left"/>
              <w:rPr>
                <w:noProof/>
              </w:rPr>
            </w:pPr>
            <w:r w:rsidRPr="001E12B8">
              <w:rPr>
                <w:noProof/>
              </w:rPr>
              <w:t>Flytt hoveddelen av helikoptertjenesten til Rygge.</w:t>
            </w:r>
          </w:p>
          <w:p w14:paraId="029C1C3E" w14:textId="5CC06A36" w:rsidR="001E12B8" w:rsidRPr="001E12B8" w:rsidRDefault="001E12B8" w:rsidP="00B66D12">
            <w:pPr>
              <w:pStyle w:val="Brdtekst"/>
              <w:numPr>
                <w:ilvl w:val="0"/>
                <w:numId w:val="143"/>
              </w:numPr>
              <w:spacing w:after="0"/>
              <w:jc w:val="left"/>
              <w:rPr>
                <w:noProof/>
              </w:rPr>
            </w:pPr>
            <w:r w:rsidRPr="001E12B8">
              <w:rPr>
                <w:noProof/>
              </w:rPr>
              <w:t>Legg SIBO-landsby øst for E6.</w:t>
            </w:r>
          </w:p>
          <w:p w14:paraId="2D2C7162" w14:textId="659E3D22" w:rsidR="001E12B8" w:rsidRPr="001E12B8" w:rsidRDefault="001E12B8" w:rsidP="001E12B8">
            <w:pPr>
              <w:pStyle w:val="Brdtekst"/>
              <w:spacing w:after="0"/>
              <w:jc w:val="left"/>
              <w:rPr>
                <w:noProof/>
              </w:rPr>
            </w:pPr>
          </w:p>
        </w:tc>
        <w:tc>
          <w:tcPr>
            <w:tcW w:w="4110" w:type="dxa"/>
          </w:tcPr>
          <w:p w14:paraId="306C3D34" w14:textId="77777777" w:rsidR="00B81514" w:rsidRDefault="00B81514" w:rsidP="00B81514">
            <w:pPr>
              <w:pStyle w:val="Brdtekst"/>
              <w:spacing w:after="0"/>
              <w:rPr>
                <w:noProof/>
              </w:rPr>
            </w:pPr>
          </w:p>
          <w:p w14:paraId="4374D213" w14:textId="77777777" w:rsidR="00B81514" w:rsidRDefault="00B81514" w:rsidP="00B81514">
            <w:pPr>
              <w:pStyle w:val="Brdtekst"/>
              <w:spacing w:after="0"/>
              <w:rPr>
                <w:noProof/>
              </w:rPr>
            </w:pPr>
          </w:p>
          <w:p w14:paraId="73AC091A" w14:textId="77777777" w:rsidR="00B81514" w:rsidRDefault="00B81514" w:rsidP="00B81514">
            <w:pPr>
              <w:pStyle w:val="Brdtekst"/>
              <w:spacing w:after="0"/>
              <w:rPr>
                <w:noProof/>
              </w:rPr>
            </w:pPr>
          </w:p>
          <w:p w14:paraId="29E6215C" w14:textId="77777777" w:rsidR="00B81514" w:rsidRDefault="00B81514" w:rsidP="00B81514">
            <w:pPr>
              <w:pStyle w:val="Brdtekst"/>
              <w:spacing w:after="0"/>
              <w:rPr>
                <w:noProof/>
              </w:rPr>
            </w:pPr>
          </w:p>
          <w:p w14:paraId="7C9A8416" w14:textId="77777777" w:rsidR="00B81514" w:rsidRDefault="00B81514" w:rsidP="00B81514">
            <w:pPr>
              <w:pStyle w:val="Brdtekst"/>
              <w:spacing w:after="0"/>
              <w:rPr>
                <w:noProof/>
              </w:rPr>
            </w:pPr>
          </w:p>
          <w:p w14:paraId="4ECA2CA3" w14:textId="77777777" w:rsidR="00B81514" w:rsidRDefault="00B81514" w:rsidP="00B81514">
            <w:pPr>
              <w:pStyle w:val="Brdtekst"/>
              <w:spacing w:after="0"/>
              <w:rPr>
                <w:noProof/>
              </w:rPr>
            </w:pPr>
          </w:p>
          <w:p w14:paraId="3D1F51BE" w14:textId="77777777" w:rsidR="00B81514" w:rsidRDefault="00B81514" w:rsidP="00B81514">
            <w:pPr>
              <w:pStyle w:val="Brdtekst"/>
              <w:spacing w:after="0"/>
              <w:rPr>
                <w:noProof/>
              </w:rPr>
            </w:pPr>
          </w:p>
          <w:p w14:paraId="758FA868" w14:textId="77777777" w:rsidR="00B81514" w:rsidRDefault="00B81514" w:rsidP="00B81514">
            <w:pPr>
              <w:pStyle w:val="Brdtekst"/>
              <w:spacing w:after="0"/>
              <w:rPr>
                <w:noProof/>
              </w:rPr>
            </w:pPr>
          </w:p>
          <w:p w14:paraId="233C9B70" w14:textId="77777777" w:rsidR="00B81514" w:rsidRDefault="00B81514" w:rsidP="00B81514">
            <w:pPr>
              <w:pStyle w:val="Brdtekst"/>
              <w:spacing w:after="0"/>
              <w:rPr>
                <w:noProof/>
              </w:rPr>
            </w:pPr>
          </w:p>
          <w:p w14:paraId="6723E2B0" w14:textId="77777777" w:rsidR="00B81514" w:rsidRDefault="00B81514" w:rsidP="00B81514">
            <w:pPr>
              <w:pStyle w:val="Brdtekst"/>
              <w:spacing w:after="0"/>
              <w:rPr>
                <w:noProof/>
              </w:rPr>
            </w:pPr>
          </w:p>
          <w:p w14:paraId="66BC7352" w14:textId="77777777" w:rsidR="00B81514" w:rsidRDefault="00B81514" w:rsidP="00B81514">
            <w:pPr>
              <w:pStyle w:val="Brdtekst"/>
              <w:spacing w:after="0"/>
              <w:rPr>
                <w:noProof/>
              </w:rPr>
            </w:pPr>
          </w:p>
          <w:p w14:paraId="614F69AD" w14:textId="77777777" w:rsidR="00EC133E" w:rsidRDefault="00EC133E" w:rsidP="00EC133E">
            <w:pPr>
              <w:pStyle w:val="Brdtekst"/>
              <w:spacing w:after="0"/>
              <w:jc w:val="left"/>
              <w:rPr>
                <w:noProof/>
              </w:rPr>
            </w:pPr>
            <w:r>
              <w:rPr>
                <w:noProof/>
              </w:rPr>
              <w:t>Se felles merknadssvar – 2 Konsekvenser av støy</w:t>
            </w:r>
          </w:p>
          <w:p w14:paraId="46D33BDA" w14:textId="77777777" w:rsidR="00B81514" w:rsidRDefault="00B81514" w:rsidP="00B81514">
            <w:pPr>
              <w:pStyle w:val="Brdtekst"/>
              <w:spacing w:after="0"/>
              <w:rPr>
                <w:noProof/>
              </w:rPr>
            </w:pPr>
          </w:p>
          <w:p w14:paraId="30ABF383" w14:textId="77777777" w:rsidR="00B81514" w:rsidRDefault="00B81514" w:rsidP="00B81514">
            <w:pPr>
              <w:pStyle w:val="Brdtekst"/>
              <w:spacing w:after="0"/>
              <w:rPr>
                <w:noProof/>
              </w:rPr>
            </w:pPr>
          </w:p>
          <w:p w14:paraId="4FA9AFD9" w14:textId="77777777" w:rsidR="00B81514" w:rsidRDefault="00B81514" w:rsidP="00B81514">
            <w:pPr>
              <w:pStyle w:val="Brdtekst"/>
              <w:spacing w:after="0"/>
              <w:rPr>
                <w:noProof/>
              </w:rPr>
            </w:pPr>
          </w:p>
          <w:p w14:paraId="3BCBE7B5" w14:textId="77777777" w:rsidR="00B81514" w:rsidRDefault="00B81514" w:rsidP="00B81514">
            <w:pPr>
              <w:pStyle w:val="Brdtekst"/>
              <w:spacing w:after="0"/>
              <w:rPr>
                <w:noProof/>
              </w:rPr>
            </w:pPr>
          </w:p>
          <w:p w14:paraId="1884D65C" w14:textId="77777777" w:rsidR="00B81514" w:rsidRDefault="00B81514" w:rsidP="00B81514">
            <w:pPr>
              <w:pStyle w:val="Brdtekst"/>
              <w:spacing w:after="0"/>
              <w:rPr>
                <w:noProof/>
              </w:rPr>
            </w:pPr>
          </w:p>
          <w:p w14:paraId="3B204577" w14:textId="77777777" w:rsidR="00B81514" w:rsidRDefault="00B81514" w:rsidP="00B81514">
            <w:pPr>
              <w:pStyle w:val="Brdtekst"/>
              <w:spacing w:after="0"/>
              <w:rPr>
                <w:noProof/>
              </w:rPr>
            </w:pPr>
          </w:p>
          <w:p w14:paraId="6015A8FD" w14:textId="77777777" w:rsidR="00B81514" w:rsidRDefault="00B81514" w:rsidP="00B81514">
            <w:pPr>
              <w:pStyle w:val="Brdtekst"/>
              <w:spacing w:after="0"/>
              <w:rPr>
                <w:noProof/>
              </w:rPr>
            </w:pPr>
          </w:p>
          <w:p w14:paraId="3A00EC0B" w14:textId="77777777" w:rsidR="00B81514" w:rsidRDefault="00B81514" w:rsidP="00B81514">
            <w:pPr>
              <w:pStyle w:val="Brdtekst"/>
              <w:spacing w:after="0"/>
              <w:rPr>
                <w:noProof/>
              </w:rPr>
            </w:pPr>
          </w:p>
          <w:p w14:paraId="506C3EAF" w14:textId="77777777" w:rsidR="00B81514" w:rsidRDefault="00B81514" w:rsidP="00B81514">
            <w:pPr>
              <w:pStyle w:val="Brdtekst"/>
              <w:spacing w:after="0"/>
              <w:rPr>
                <w:noProof/>
              </w:rPr>
            </w:pPr>
          </w:p>
          <w:p w14:paraId="63AD8D7F" w14:textId="77777777" w:rsidR="00B81514" w:rsidRDefault="00B81514" w:rsidP="00B81514">
            <w:pPr>
              <w:pStyle w:val="Brdtekst"/>
              <w:spacing w:after="0"/>
              <w:rPr>
                <w:noProof/>
              </w:rPr>
            </w:pPr>
          </w:p>
          <w:p w14:paraId="141A3DBF" w14:textId="77777777" w:rsidR="00B81514" w:rsidRDefault="00B81514" w:rsidP="00B81514">
            <w:pPr>
              <w:pStyle w:val="Brdtekst"/>
              <w:spacing w:after="0"/>
              <w:rPr>
                <w:noProof/>
              </w:rPr>
            </w:pPr>
          </w:p>
          <w:p w14:paraId="4DBF7E7C" w14:textId="77777777" w:rsidR="00B81514" w:rsidRDefault="00B81514" w:rsidP="00B81514">
            <w:pPr>
              <w:pStyle w:val="Brdtekst"/>
              <w:spacing w:after="0"/>
              <w:rPr>
                <w:noProof/>
              </w:rPr>
            </w:pPr>
          </w:p>
          <w:p w14:paraId="46643A6E" w14:textId="77777777" w:rsidR="00B81514" w:rsidRDefault="00B81514" w:rsidP="00B81514">
            <w:pPr>
              <w:pStyle w:val="Brdtekst"/>
              <w:spacing w:after="0"/>
              <w:rPr>
                <w:noProof/>
              </w:rPr>
            </w:pPr>
          </w:p>
          <w:p w14:paraId="0E227092" w14:textId="77777777" w:rsidR="00B81514" w:rsidRDefault="00B81514" w:rsidP="00B81514">
            <w:pPr>
              <w:pStyle w:val="Brdtekst"/>
              <w:spacing w:after="0"/>
              <w:rPr>
                <w:noProof/>
              </w:rPr>
            </w:pPr>
          </w:p>
          <w:p w14:paraId="5A454603" w14:textId="77777777" w:rsidR="00B81514" w:rsidRDefault="00B81514" w:rsidP="00B81514">
            <w:pPr>
              <w:pStyle w:val="Brdtekst"/>
              <w:spacing w:after="0"/>
              <w:jc w:val="left"/>
              <w:rPr>
                <w:noProof/>
              </w:rPr>
            </w:pPr>
            <w:r>
              <w:rPr>
                <w:noProof/>
              </w:rPr>
              <w:t>Se felles merknadssvar – 4 Konsekvenser for barn og unge</w:t>
            </w:r>
          </w:p>
          <w:p w14:paraId="2E9BCB0A" w14:textId="77777777" w:rsidR="00B81514" w:rsidRDefault="00B81514" w:rsidP="00B81514">
            <w:pPr>
              <w:pStyle w:val="Brdtekst"/>
              <w:spacing w:after="0"/>
              <w:rPr>
                <w:noProof/>
              </w:rPr>
            </w:pPr>
          </w:p>
          <w:p w14:paraId="29C91254" w14:textId="77777777" w:rsidR="00B81514" w:rsidRDefault="00B81514" w:rsidP="00B81514">
            <w:pPr>
              <w:pStyle w:val="Brdtekst"/>
              <w:spacing w:after="0"/>
              <w:rPr>
                <w:noProof/>
              </w:rPr>
            </w:pPr>
          </w:p>
          <w:p w14:paraId="21D0F63C" w14:textId="77777777" w:rsidR="00B81514" w:rsidRDefault="00B81514" w:rsidP="00B81514">
            <w:pPr>
              <w:pStyle w:val="Brdtekst"/>
              <w:spacing w:after="0"/>
              <w:rPr>
                <w:noProof/>
              </w:rPr>
            </w:pPr>
          </w:p>
          <w:p w14:paraId="68832DD7" w14:textId="77777777" w:rsidR="00B81514" w:rsidRDefault="00B81514" w:rsidP="00B81514">
            <w:pPr>
              <w:pStyle w:val="Brdtekst"/>
              <w:spacing w:after="0"/>
              <w:rPr>
                <w:noProof/>
              </w:rPr>
            </w:pPr>
          </w:p>
          <w:p w14:paraId="0B828D57" w14:textId="77777777" w:rsidR="00B81514" w:rsidRDefault="00B81514" w:rsidP="00B81514">
            <w:pPr>
              <w:pStyle w:val="Brdtekst"/>
              <w:spacing w:after="0"/>
              <w:rPr>
                <w:noProof/>
              </w:rPr>
            </w:pPr>
          </w:p>
          <w:p w14:paraId="2A74FC3A" w14:textId="522D16A1" w:rsidR="00B81514" w:rsidRDefault="00B81514" w:rsidP="00B81514">
            <w:pPr>
              <w:pStyle w:val="Brdtekst"/>
              <w:spacing w:after="0"/>
              <w:rPr>
                <w:noProof/>
              </w:rPr>
            </w:pPr>
          </w:p>
          <w:p w14:paraId="26C9EED9" w14:textId="77777777" w:rsidR="00F04E89" w:rsidRDefault="00F04E89" w:rsidP="00B81514">
            <w:pPr>
              <w:pStyle w:val="Brdtekst"/>
              <w:spacing w:after="0"/>
              <w:rPr>
                <w:noProof/>
              </w:rPr>
            </w:pPr>
          </w:p>
          <w:p w14:paraId="64FD0AB2" w14:textId="77777777" w:rsidR="00B81514" w:rsidRDefault="00B81514" w:rsidP="00B81514">
            <w:pPr>
              <w:pStyle w:val="Brdtekst"/>
              <w:spacing w:after="0"/>
              <w:jc w:val="left"/>
              <w:rPr>
                <w:noProof/>
              </w:rPr>
            </w:pPr>
            <w:r>
              <w:rPr>
                <w:noProof/>
              </w:rPr>
              <w:t>Se felles merknadssvar – 4 Konsekvenser for barn og unge</w:t>
            </w:r>
          </w:p>
          <w:p w14:paraId="5A902F65" w14:textId="77777777" w:rsidR="00B81514" w:rsidRDefault="00B81514" w:rsidP="00B81514">
            <w:pPr>
              <w:pStyle w:val="Brdtekst"/>
              <w:spacing w:after="0"/>
              <w:rPr>
                <w:noProof/>
              </w:rPr>
            </w:pPr>
          </w:p>
          <w:p w14:paraId="687722A3" w14:textId="77777777" w:rsidR="00B81514" w:rsidRDefault="00B81514" w:rsidP="00B81514">
            <w:pPr>
              <w:pStyle w:val="Brdtekst"/>
              <w:spacing w:after="0"/>
              <w:rPr>
                <w:noProof/>
              </w:rPr>
            </w:pPr>
          </w:p>
          <w:p w14:paraId="3D78A51A" w14:textId="77777777" w:rsidR="00B81514" w:rsidRDefault="00B81514" w:rsidP="00B81514">
            <w:pPr>
              <w:pStyle w:val="Brdtekst"/>
              <w:spacing w:after="0"/>
              <w:rPr>
                <w:noProof/>
              </w:rPr>
            </w:pPr>
          </w:p>
          <w:p w14:paraId="5862A0C6" w14:textId="77777777" w:rsidR="00B81514" w:rsidRDefault="00B81514" w:rsidP="00B81514">
            <w:pPr>
              <w:pStyle w:val="Brdtekst"/>
              <w:spacing w:after="0"/>
              <w:rPr>
                <w:noProof/>
              </w:rPr>
            </w:pPr>
          </w:p>
          <w:p w14:paraId="5ABEACF6" w14:textId="77777777" w:rsidR="00B81514" w:rsidRDefault="00B81514" w:rsidP="00B81514">
            <w:pPr>
              <w:pStyle w:val="Brdtekst"/>
              <w:spacing w:after="0"/>
              <w:rPr>
                <w:noProof/>
              </w:rPr>
            </w:pPr>
          </w:p>
          <w:p w14:paraId="5FFE3BD2" w14:textId="77777777" w:rsidR="00B81514" w:rsidRDefault="00B81514" w:rsidP="00B81514">
            <w:pPr>
              <w:pStyle w:val="Brdtekst"/>
              <w:spacing w:after="0"/>
              <w:rPr>
                <w:noProof/>
              </w:rPr>
            </w:pPr>
          </w:p>
          <w:p w14:paraId="3749DB0E" w14:textId="77777777" w:rsidR="00B81514" w:rsidRDefault="00B81514" w:rsidP="00B81514">
            <w:pPr>
              <w:pStyle w:val="Brdtekst"/>
              <w:spacing w:after="0"/>
              <w:rPr>
                <w:noProof/>
              </w:rPr>
            </w:pPr>
          </w:p>
          <w:p w14:paraId="276573EA" w14:textId="77777777" w:rsidR="00B81514" w:rsidRDefault="00B81514" w:rsidP="00B81514">
            <w:pPr>
              <w:pStyle w:val="Brdtekst"/>
              <w:spacing w:after="0"/>
              <w:jc w:val="left"/>
              <w:rPr>
                <w:noProof/>
              </w:rPr>
            </w:pPr>
            <w:r>
              <w:rPr>
                <w:noProof/>
              </w:rPr>
              <w:t>Se felles merknadssvar – 3 Helsemessige konsekvenser og 4 Konsekvenser for barn og unge</w:t>
            </w:r>
          </w:p>
          <w:p w14:paraId="7A1CAAF3" w14:textId="77777777" w:rsidR="00B81514" w:rsidRDefault="00B81514" w:rsidP="00B81514">
            <w:pPr>
              <w:pStyle w:val="Brdtekst"/>
              <w:spacing w:after="0"/>
              <w:rPr>
                <w:noProof/>
              </w:rPr>
            </w:pPr>
          </w:p>
          <w:p w14:paraId="38D72F67" w14:textId="77777777" w:rsidR="00B81514" w:rsidRDefault="00B81514" w:rsidP="00B81514">
            <w:pPr>
              <w:pStyle w:val="Brdtekst"/>
              <w:spacing w:after="0"/>
              <w:rPr>
                <w:noProof/>
              </w:rPr>
            </w:pPr>
          </w:p>
          <w:p w14:paraId="32425776" w14:textId="77777777" w:rsidR="00B81514" w:rsidRDefault="00B81514" w:rsidP="00B81514">
            <w:pPr>
              <w:pStyle w:val="Brdtekst"/>
              <w:spacing w:after="0"/>
              <w:rPr>
                <w:noProof/>
              </w:rPr>
            </w:pPr>
          </w:p>
          <w:p w14:paraId="362229ED" w14:textId="77777777" w:rsidR="00B81514" w:rsidRDefault="00B81514" w:rsidP="00B81514">
            <w:pPr>
              <w:pStyle w:val="Brdtekst"/>
              <w:spacing w:after="0"/>
              <w:rPr>
                <w:noProof/>
              </w:rPr>
            </w:pPr>
          </w:p>
          <w:p w14:paraId="57AF3DB1" w14:textId="77777777" w:rsidR="00B81514" w:rsidRDefault="00B81514" w:rsidP="00B81514">
            <w:pPr>
              <w:pStyle w:val="Brdtekst"/>
              <w:spacing w:after="0"/>
              <w:rPr>
                <w:noProof/>
              </w:rPr>
            </w:pPr>
          </w:p>
          <w:p w14:paraId="78DE8BE9" w14:textId="77777777" w:rsidR="00B81514" w:rsidRDefault="00B81514" w:rsidP="00B81514">
            <w:pPr>
              <w:pStyle w:val="Brdtekst"/>
              <w:spacing w:after="0"/>
              <w:rPr>
                <w:noProof/>
              </w:rPr>
            </w:pPr>
          </w:p>
          <w:p w14:paraId="0CAA56F8" w14:textId="77777777" w:rsidR="00B81514" w:rsidRDefault="00B81514" w:rsidP="00B81514">
            <w:pPr>
              <w:pStyle w:val="Brdtekst"/>
              <w:spacing w:after="0"/>
              <w:rPr>
                <w:noProof/>
              </w:rPr>
            </w:pPr>
          </w:p>
          <w:p w14:paraId="7DD71C2A" w14:textId="77777777" w:rsidR="00B81514" w:rsidRDefault="00B81514" w:rsidP="00B81514">
            <w:pPr>
              <w:pStyle w:val="Brdtekst"/>
              <w:spacing w:after="0"/>
              <w:rPr>
                <w:noProof/>
              </w:rPr>
            </w:pPr>
          </w:p>
          <w:p w14:paraId="406080AD" w14:textId="77777777" w:rsidR="00B81514" w:rsidRDefault="00B81514" w:rsidP="00B81514">
            <w:pPr>
              <w:pStyle w:val="Brdtekst"/>
              <w:spacing w:after="0"/>
              <w:rPr>
                <w:noProof/>
              </w:rPr>
            </w:pPr>
          </w:p>
          <w:p w14:paraId="51354BC8" w14:textId="77777777" w:rsidR="00B81514" w:rsidRDefault="00B81514" w:rsidP="00B81514">
            <w:pPr>
              <w:pStyle w:val="Brdtekst"/>
              <w:spacing w:after="0"/>
              <w:rPr>
                <w:noProof/>
              </w:rPr>
            </w:pPr>
          </w:p>
          <w:p w14:paraId="04A916D2" w14:textId="77777777" w:rsidR="00B81514" w:rsidRDefault="00B81514" w:rsidP="00B81514">
            <w:pPr>
              <w:pStyle w:val="Brdtekst"/>
              <w:spacing w:after="0"/>
              <w:rPr>
                <w:noProof/>
              </w:rPr>
            </w:pPr>
          </w:p>
          <w:p w14:paraId="65DD1DA0" w14:textId="77777777" w:rsidR="00B81514" w:rsidRDefault="00B81514" w:rsidP="00B81514">
            <w:pPr>
              <w:pStyle w:val="Brdtekst"/>
              <w:spacing w:after="0"/>
              <w:rPr>
                <w:noProof/>
              </w:rPr>
            </w:pPr>
          </w:p>
          <w:p w14:paraId="6EC66AD3" w14:textId="77777777" w:rsidR="00B81514" w:rsidRDefault="00B81514" w:rsidP="00B81514">
            <w:pPr>
              <w:pStyle w:val="Brdtekst"/>
              <w:spacing w:after="0"/>
              <w:rPr>
                <w:noProof/>
              </w:rPr>
            </w:pPr>
          </w:p>
          <w:p w14:paraId="4CFD097A" w14:textId="77777777" w:rsidR="00B81514" w:rsidRDefault="00B81514" w:rsidP="00B81514">
            <w:pPr>
              <w:pStyle w:val="Brdtekst"/>
              <w:spacing w:after="0"/>
              <w:jc w:val="left"/>
              <w:rPr>
                <w:noProof/>
              </w:rPr>
            </w:pPr>
            <w:r>
              <w:rPr>
                <w:noProof/>
              </w:rPr>
              <w:t>Se felles merknadssvar – 2 Konsekvenser av støy</w:t>
            </w:r>
          </w:p>
          <w:p w14:paraId="22616BA8" w14:textId="77777777" w:rsidR="00B81514" w:rsidRDefault="00B81514" w:rsidP="00B81514">
            <w:pPr>
              <w:pStyle w:val="Brdtekst"/>
              <w:spacing w:after="0"/>
              <w:rPr>
                <w:noProof/>
              </w:rPr>
            </w:pPr>
          </w:p>
          <w:p w14:paraId="0E6BD9CF" w14:textId="77777777" w:rsidR="00B81514" w:rsidRDefault="00B81514" w:rsidP="00B81514">
            <w:pPr>
              <w:pStyle w:val="Brdtekst"/>
              <w:spacing w:after="0"/>
              <w:jc w:val="left"/>
              <w:rPr>
                <w:noProof/>
              </w:rPr>
            </w:pPr>
            <w:r>
              <w:rPr>
                <w:noProof/>
              </w:rPr>
              <w:t>Se felles merknadssvar – 3 Helsemessige konsekvenser</w:t>
            </w:r>
          </w:p>
          <w:p w14:paraId="5A8FA281" w14:textId="77777777" w:rsidR="00B81514" w:rsidRDefault="00B81514" w:rsidP="00B81514">
            <w:pPr>
              <w:pStyle w:val="Brdtekst"/>
              <w:spacing w:after="0"/>
              <w:rPr>
                <w:noProof/>
              </w:rPr>
            </w:pPr>
          </w:p>
          <w:p w14:paraId="535A1391" w14:textId="77777777" w:rsidR="00B81514" w:rsidRDefault="00B81514" w:rsidP="00B81514">
            <w:pPr>
              <w:pStyle w:val="Brdtekst"/>
              <w:spacing w:after="0"/>
              <w:rPr>
                <w:noProof/>
              </w:rPr>
            </w:pPr>
          </w:p>
          <w:p w14:paraId="41AD804F" w14:textId="77777777" w:rsidR="00B81514" w:rsidRDefault="00B81514" w:rsidP="00B81514">
            <w:pPr>
              <w:pStyle w:val="Brdtekst"/>
              <w:spacing w:after="0"/>
              <w:rPr>
                <w:noProof/>
              </w:rPr>
            </w:pPr>
          </w:p>
          <w:p w14:paraId="38204059" w14:textId="77777777" w:rsidR="00B81514" w:rsidRDefault="00B81514" w:rsidP="00B81514">
            <w:pPr>
              <w:pStyle w:val="Brdtekst"/>
              <w:spacing w:after="0"/>
              <w:rPr>
                <w:noProof/>
              </w:rPr>
            </w:pPr>
          </w:p>
          <w:p w14:paraId="48517484" w14:textId="77777777" w:rsidR="00B81514" w:rsidRDefault="00B81514" w:rsidP="00B81514">
            <w:pPr>
              <w:pStyle w:val="Brdtekst"/>
              <w:spacing w:after="0"/>
              <w:rPr>
                <w:noProof/>
              </w:rPr>
            </w:pPr>
          </w:p>
          <w:p w14:paraId="77EFD227" w14:textId="77777777" w:rsidR="00B81514" w:rsidRDefault="00B81514" w:rsidP="00B81514">
            <w:pPr>
              <w:pStyle w:val="Brdtekst"/>
              <w:spacing w:after="0"/>
              <w:rPr>
                <w:noProof/>
              </w:rPr>
            </w:pPr>
          </w:p>
          <w:p w14:paraId="465E1914" w14:textId="77777777" w:rsidR="00B81514" w:rsidRDefault="00B81514" w:rsidP="00B81514">
            <w:pPr>
              <w:pStyle w:val="Brdtekst"/>
              <w:spacing w:after="0"/>
              <w:rPr>
                <w:noProof/>
              </w:rPr>
            </w:pPr>
          </w:p>
          <w:p w14:paraId="22F4F84C" w14:textId="77777777" w:rsidR="00B81514" w:rsidRDefault="00B81514" w:rsidP="00B81514">
            <w:pPr>
              <w:pStyle w:val="Brdtekst"/>
              <w:spacing w:after="0"/>
              <w:rPr>
                <w:noProof/>
              </w:rPr>
            </w:pPr>
          </w:p>
          <w:p w14:paraId="2AE641E5" w14:textId="77777777" w:rsidR="00B81514" w:rsidRDefault="00B81514" w:rsidP="00B81514">
            <w:pPr>
              <w:pStyle w:val="Brdtekst"/>
              <w:spacing w:after="0"/>
              <w:rPr>
                <w:noProof/>
              </w:rPr>
            </w:pPr>
          </w:p>
          <w:p w14:paraId="5E7AB034" w14:textId="77777777" w:rsidR="00B81514" w:rsidRDefault="00B81514" w:rsidP="00B81514">
            <w:pPr>
              <w:pStyle w:val="Brdtekst"/>
              <w:spacing w:after="0"/>
              <w:rPr>
                <w:noProof/>
              </w:rPr>
            </w:pPr>
          </w:p>
          <w:p w14:paraId="23C695B5" w14:textId="77777777" w:rsidR="00B81514" w:rsidRDefault="00B81514" w:rsidP="00B81514">
            <w:pPr>
              <w:pStyle w:val="Brdtekst"/>
              <w:spacing w:after="0"/>
              <w:rPr>
                <w:noProof/>
              </w:rPr>
            </w:pPr>
          </w:p>
          <w:p w14:paraId="1469F9ED" w14:textId="77777777" w:rsidR="00B81514" w:rsidRDefault="00B81514" w:rsidP="00B81514">
            <w:pPr>
              <w:pStyle w:val="Brdtekst"/>
              <w:spacing w:after="0"/>
              <w:rPr>
                <w:noProof/>
              </w:rPr>
            </w:pPr>
          </w:p>
          <w:p w14:paraId="40A5C347" w14:textId="77777777" w:rsidR="00B81514" w:rsidRDefault="00B81514" w:rsidP="00B81514">
            <w:pPr>
              <w:pStyle w:val="Brdtekst"/>
              <w:spacing w:after="0"/>
              <w:rPr>
                <w:noProof/>
              </w:rPr>
            </w:pPr>
          </w:p>
          <w:p w14:paraId="32414DE4" w14:textId="77777777" w:rsidR="00B81514" w:rsidRDefault="00B81514" w:rsidP="00B81514">
            <w:pPr>
              <w:pStyle w:val="Brdtekst"/>
              <w:spacing w:after="0"/>
              <w:rPr>
                <w:noProof/>
              </w:rPr>
            </w:pPr>
          </w:p>
          <w:p w14:paraId="0E55E82B" w14:textId="77777777" w:rsidR="00B81514" w:rsidRDefault="00B81514" w:rsidP="00B81514">
            <w:pPr>
              <w:pStyle w:val="Brdtekst"/>
              <w:spacing w:after="0"/>
              <w:jc w:val="left"/>
              <w:rPr>
                <w:noProof/>
              </w:rPr>
            </w:pPr>
            <w:r>
              <w:rPr>
                <w:noProof/>
              </w:rPr>
              <w:lastRenderedPageBreak/>
              <w:t>Det er gjennomført en kvalitetssikret konseptvalgutredning som ligger til grunn for tomtevalget. I denne utredningen var det definert flere absolutte og bør-krav. Taraldrud og Grønmo var de eneste tomtene som tilfredsstilte alle kravene. Avstand til boliger, skoler og barnehager har vært et kriterie, slik at grenseverdiene for støy kunne tilfredsstilles.</w:t>
            </w:r>
          </w:p>
          <w:p w14:paraId="10B85FEA" w14:textId="77777777" w:rsidR="00B81514" w:rsidRDefault="00B81514" w:rsidP="00B81514">
            <w:pPr>
              <w:pStyle w:val="Brdtekst"/>
              <w:spacing w:after="0"/>
              <w:rPr>
                <w:noProof/>
              </w:rPr>
            </w:pPr>
          </w:p>
          <w:p w14:paraId="0C444085" w14:textId="77777777" w:rsidR="00B81514" w:rsidRDefault="00B81514" w:rsidP="00B81514">
            <w:pPr>
              <w:pStyle w:val="Brdtekst"/>
              <w:spacing w:after="0"/>
              <w:rPr>
                <w:noProof/>
              </w:rPr>
            </w:pPr>
          </w:p>
          <w:p w14:paraId="316BDDBF" w14:textId="77777777" w:rsidR="00B81514" w:rsidRDefault="00B81514" w:rsidP="00B81514">
            <w:pPr>
              <w:pStyle w:val="Brdtekst"/>
              <w:spacing w:after="0"/>
              <w:rPr>
                <w:noProof/>
              </w:rPr>
            </w:pPr>
          </w:p>
          <w:p w14:paraId="1226C168" w14:textId="77777777" w:rsidR="00B81514" w:rsidRDefault="00B81514" w:rsidP="00B81514">
            <w:pPr>
              <w:pStyle w:val="Brdtekst"/>
              <w:spacing w:after="0"/>
              <w:rPr>
                <w:noProof/>
              </w:rPr>
            </w:pPr>
          </w:p>
          <w:p w14:paraId="73D65E29" w14:textId="77777777" w:rsidR="00B81514" w:rsidRDefault="00B81514" w:rsidP="00B81514">
            <w:pPr>
              <w:pStyle w:val="Brdtekst"/>
              <w:spacing w:after="0"/>
              <w:rPr>
                <w:noProof/>
              </w:rPr>
            </w:pPr>
          </w:p>
          <w:p w14:paraId="01E7519F" w14:textId="77777777" w:rsidR="00B81514" w:rsidRDefault="00B81514" w:rsidP="00B81514">
            <w:pPr>
              <w:pStyle w:val="Brdtekst"/>
              <w:spacing w:after="0"/>
              <w:rPr>
                <w:noProof/>
              </w:rPr>
            </w:pPr>
          </w:p>
          <w:p w14:paraId="2232E4A8" w14:textId="77777777" w:rsidR="00B81514" w:rsidRDefault="00B81514" w:rsidP="00B81514">
            <w:pPr>
              <w:pStyle w:val="Brdtekst"/>
              <w:spacing w:after="0"/>
              <w:rPr>
                <w:noProof/>
              </w:rPr>
            </w:pPr>
          </w:p>
          <w:p w14:paraId="157AB4BD" w14:textId="77777777" w:rsidR="00B81514" w:rsidRDefault="00B81514" w:rsidP="00B81514">
            <w:pPr>
              <w:pStyle w:val="Brdtekst"/>
              <w:spacing w:after="0"/>
              <w:rPr>
                <w:noProof/>
              </w:rPr>
            </w:pPr>
          </w:p>
          <w:p w14:paraId="1F746784" w14:textId="77777777" w:rsidR="00B81514" w:rsidRDefault="00B81514" w:rsidP="00B81514">
            <w:pPr>
              <w:pStyle w:val="Brdtekst"/>
              <w:spacing w:after="0"/>
              <w:rPr>
                <w:noProof/>
              </w:rPr>
            </w:pPr>
          </w:p>
          <w:p w14:paraId="4FB3F6EA" w14:textId="77777777" w:rsidR="00B81514" w:rsidRDefault="00B81514" w:rsidP="00B81514">
            <w:pPr>
              <w:pStyle w:val="Brdtekst"/>
              <w:spacing w:after="0"/>
              <w:rPr>
                <w:noProof/>
              </w:rPr>
            </w:pPr>
          </w:p>
          <w:p w14:paraId="46143F2E" w14:textId="77777777" w:rsidR="00B81514" w:rsidRDefault="00B81514" w:rsidP="00B81514">
            <w:pPr>
              <w:pStyle w:val="Brdtekst"/>
              <w:spacing w:after="0"/>
              <w:rPr>
                <w:noProof/>
              </w:rPr>
            </w:pPr>
          </w:p>
          <w:p w14:paraId="11C8AF31" w14:textId="77777777" w:rsidR="00B81514" w:rsidRDefault="00B81514" w:rsidP="00B81514">
            <w:pPr>
              <w:pStyle w:val="Brdtekst"/>
              <w:spacing w:after="0"/>
              <w:rPr>
                <w:noProof/>
              </w:rPr>
            </w:pPr>
          </w:p>
          <w:p w14:paraId="5AF5985B" w14:textId="77777777" w:rsidR="00B81514" w:rsidRDefault="00B81514" w:rsidP="00B81514">
            <w:pPr>
              <w:pStyle w:val="Brdtekst"/>
              <w:spacing w:after="0"/>
              <w:rPr>
                <w:noProof/>
              </w:rPr>
            </w:pPr>
          </w:p>
          <w:p w14:paraId="1AE2C5AF" w14:textId="77777777" w:rsidR="00B81514" w:rsidRDefault="00B81514" w:rsidP="00B81514">
            <w:pPr>
              <w:pStyle w:val="Brdtekst"/>
              <w:spacing w:after="0"/>
              <w:rPr>
                <w:noProof/>
              </w:rPr>
            </w:pPr>
          </w:p>
          <w:p w14:paraId="08C69043" w14:textId="77777777" w:rsidR="00B81514" w:rsidRDefault="00B81514" w:rsidP="00B81514">
            <w:pPr>
              <w:pStyle w:val="Brdtekst"/>
              <w:spacing w:after="0"/>
              <w:rPr>
                <w:noProof/>
              </w:rPr>
            </w:pPr>
          </w:p>
          <w:p w14:paraId="44990AF8" w14:textId="77777777" w:rsidR="00B81514" w:rsidRDefault="00B81514" w:rsidP="00B81514">
            <w:pPr>
              <w:pStyle w:val="Brdtekst"/>
              <w:spacing w:after="0"/>
              <w:rPr>
                <w:noProof/>
              </w:rPr>
            </w:pPr>
          </w:p>
          <w:p w14:paraId="3E46A183" w14:textId="77777777" w:rsidR="00B81514" w:rsidRDefault="00B81514" w:rsidP="00B81514">
            <w:pPr>
              <w:pStyle w:val="Brdtekst"/>
              <w:spacing w:after="0"/>
              <w:rPr>
                <w:noProof/>
              </w:rPr>
            </w:pPr>
          </w:p>
          <w:p w14:paraId="36AEFB21" w14:textId="77777777" w:rsidR="00B81514" w:rsidRDefault="00B81514" w:rsidP="00B81514">
            <w:pPr>
              <w:pStyle w:val="Brdtekst"/>
              <w:spacing w:after="0"/>
              <w:rPr>
                <w:noProof/>
              </w:rPr>
            </w:pPr>
          </w:p>
          <w:p w14:paraId="71E4E0F9" w14:textId="77777777" w:rsidR="00B81514" w:rsidRDefault="00B81514" w:rsidP="00B81514">
            <w:pPr>
              <w:pStyle w:val="Brdtekst"/>
              <w:spacing w:after="0"/>
              <w:rPr>
                <w:noProof/>
              </w:rPr>
            </w:pPr>
          </w:p>
          <w:p w14:paraId="7497B54D" w14:textId="77777777" w:rsidR="00B81514" w:rsidRDefault="00B81514" w:rsidP="00B81514">
            <w:pPr>
              <w:pStyle w:val="Brdtekst"/>
              <w:spacing w:after="0"/>
              <w:jc w:val="left"/>
              <w:rPr>
                <w:noProof/>
              </w:rPr>
            </w:pPr>
            <w:r>
              <w:rPr>
                <w:noProof/>
              </w:rPr>
              <w:t>Se felles merknadssvar – 1 Lokalisering, og 5 Skytebaner og SIBO</w:t>
            </w:r>
          </w:p>
          <w:p w14:paraId="1D067DDE" w14:textId="392A8CE7" w:rsidR="001E12B8" w:rsidRDefault="001E12B8" w:rsidP="00E26597">
            <w:pPr>
              <w:pStyle w:val="Brdtekst"/>
              <w:spacing w:after="0"/>
              <w:rPr>
                <w:noProof/>
              </w:rPr>
            </w:pPr>
          </w:p>
        </w:tc>
      </w:tr>
      <w:tr w:rsidR="00D85C51" w14:paraId="3BCD44C5" w14:textId="77777777" w:rsidTr="00A47C76">
        <w:tc>
          <w:tcPr>
            <w:tcW w:w="4395" w:type="dxa"/>
          </w:tcPr>
          <w:p w14:paraId="107297ED" w14:textId="276E8DB0" w:rsidR="00D85C51" w:rsidRDefault="002E32E9" w:rsidP="001E12B8">
            <w:pPr>
              <w:pStyle w:val="Brdtekst"/>
              <w:spacing w:after="0"/>
              <w:jc w:val="left"/>
              <w:rPr>
                <w:b/>
                <w:noProof/>
              </w:rPr>
            </w:pPr>
            <w:r>
              <w:rPr>
                <w:b/>
                <w:noProof/>
              </w:rPr>
              <w:lastRenderedPageBreak/>
              <w:t>C269</w:t>
            </w:r>
            <w:r w:rsidR="00D85C51">
              <w:rPr>
                <w:b/>
                <w:noProof/>
              </w:rPr>
              <w:t xml:space="preserve"> - </w:t>
            </w:r>
            <w:r w:rsidR="00D85C51" w:rsidRPr="00D85C51">
              <w:rPr>
                <w:b/>
                <w:noProof/>
              </w:rPr>
              <w:t>Hanne Engebretsen Hammer</w:t>
            </w:r>
            <w:r w:rsidR="00D85C51">
              <w:rPr>
                <w:b/>
                <w:noProof/>
              </w:rPr>
              <w:t xml:space="preserve"> – 21.06.2017</w:t>
            </w:r>
          </w:p>
          <w:p w14:paraId="5F7E07F1" w14:textId="77777777" w:rsidR="00D85C51" w:rsidRDefault="00D85C51" w:rsidP="001E12B8">
            <w:pPr>
              <w:pStyle w:val="Brdtekst"/>
              <w:spacing w:after="0"/>
              <w:jc w:val="left"/>
              <w:rPr>
                <w:b/>
                <w:noProof/>
              </w:rPr>
            </w:pPr>
          </w:p>
          <w:p w14:paraId="38194463" w14:textId="77777777" w:rsidR="00D85C51" w:rsidRPr="00D85C51" w:rsidRDefault="00D85C51" w:rsidP="001E12B8">
            <w:pPr>
              <w:pStyle w:val="Brdtekst"/>
              <w:spacing w:after="0"/>
              <w:jc w:val="left"/>
              <w:rPr>
                <w:noProof/>
              </w:rPr>
            </w:pPr>
            <w:r w:rsidRPr="00D85C51">
              <w:rPr>
                <w:noProof/>
              </w:rPr>
              <w:t>Likelydende til Grete Sumstad sin merknad.</w:t>
            </w:r>
          </w:p>
          <w:p w14:paraId="7F6612B5" w14:textId="44B03CCC" w:rsidR="00D85C51" w:rsidRPr="001E12B8" w:rsidRDefault="00D85C51" w:rsidP="001E12B8">
            <w:pPr>
              <w:pStyle w:val="Brdtekst"/>
              <w:spacing w:after="0"/>
              <w:jc w:val="left"/>
              <w:rPr>
                <w:b/>
                <w:noProof/>
              </w:rPr>
            </w:pPr>
          </w:p>
        </w:tc>
        <w:tc>
          <w:tcPr>
            <w:tcW w:w="4110" w:type="dxa"/>
          </w:tcPr>
          <w:p w14:paraId="26694A84" w14:textId="77777777" w:rsidR="00B81514" w:rsidRDefault="00B81514" w:rsidP="00B81514">
            <w:pPr>
              <w:pStyle w:val="Brdtekst"/>
              <w:spacing w:after="0"/>
              <w:rPr>
                <w:noProof/>
              </w:rPr>
            </w:pPr>
          </w:p>
          <w:p w14:paraId="305C6320" w14:textId="77777777" w:rsidR="00B81514" w:rsidRDefault="00B81514" w:rsidP="00B81514">
            <w:pPr>
              <w:pStyle w:val="Brdtekst"/>
              <w:spacing w:after="0"/>
              <w:rPr>
                <w:noProof/>
              </w:rPr>
            </w:pPr>
          </w:p>
          <w:p w14:paraId="63538CCD" w14:textId="77777777" w:rsidR="00B81514" w:rsidRDefault="00B81514" w:rsidP="00B81514">
            <w:pPr>
              <w:pStyle w:val="Brdtekst"/>
              <w:spacing w:after="0"/>
              <w:rPr>
                <w:noProof/>
              </w:rPr>
            </w:pPr>
          </w:p>
          <w:p w14:paraId="09E89C9F" w14:textId="174D8DEF" w:rsidR="00D85C51" w:rsidRDefault="00B81514" w:rsidP="00E26597">
            <w:pPr>
              <w:pStyle w:val="Brdtekst"/>
              <w:spacing w:after="0"/>
              <w:rPr>
                <w:noProof/>
              </w:rPr>
            </w:pPr>
            <w:r>
              <w:rPr>
                <w:noProof/>
              </w:rPr>
              <w:t>Se svar til Grete Sumstad</w:t>
            </w:r>
          </w:p>
        </w:tc>
      </w:tr>
      <w:tr w:rsidR="000D31EC" w14:paraId="3154C17A" w14:textId="77777777" w:rsidTr="00A47C76">
        <w:tc>
          <w:tcPr>
            <w:tcW w:w="4395" w:type="dxa"/>
          </w:tcPr>
          <w:p w14:paraId="0922F62A" w14:textId="5078DCC6" w:rsidR="000D31EC" w:rsidRDefault="002E32E9" w:rsidP="000D31EC">
            <w:pPr>
              <w:pStyle w:val="Brdtekst"/>
              <w:spacing w:after="0"/>
              <w:jc w:val="left"/>
              <w:rPr>
                <w:b/>
                <w:noProof/>
              </w:rPr>
            </w:pPr>
            <w:r>
              <w:rPr>
                <w:b/>
                <w:noProof/>
              </w:rPr>
              <w:t>C270</w:t>
            </w:r>
            <w:r w:rsidR="000D31EC" w:rsidRPr="00547D7E">
              <w:rPr>
                <w:b/>
                <w:noProof/>
              </w:rPr>
              <w:t xml:space="preserve"> – </w:t>
            </w:r>
            <w:r w:rsidR="000D31EC">
              <w:rPr>
                <w:b/>
                <w:noProof/>
              </w:rPr>
              <w:t>Hanne</w:t>
            </w:r>
            <w:r w:rsidR="000D31EC" w:rsidRPr="00547D7E">
              <w:rPr>
                <w:b/>
                <w:noProof/>
              </w:rPr>
              <w:t xml:space="preserve"> </w:t>
            </w:r>
            <w:r w:rsidR="000D31EC">
              <w:rPr>
                <w:b/>
                <w:noProof/>
              </w:rPr>
              <w:t xml:space="preserve">L </w:t>
            </w:r>
            <w:r w:rsidR="000D31EC" w:rsidRPr="00547D7E">
              <w:rPr>
                <w:b/>
                <w:noProof/>
              </w:rPr>
              <w:t xml:space="preserve">– </w:t>
            </w:r>
            <w:r w:rsidR="000D31EC">
              <w:rPr>
                <w:b/>
                <w:noProof/>
              </w:rPr>
              <w:t>13</w:t>
            </w:r>
            <w:r w:rsidR="000D31EC" w:rsidRPr="00547D7E">
              <w:rPr>
                <w:b/>
                <w:noProof/>
              </w:rPr>
              <w:t>.0</w:t>
            </w:r>
            <w:r w:rsidR="000D31EC">
              <w:rPr>
                <w:b/>
                <w:noProof/>
              </w:rPr>
              <w:t>6</w:t>
            </w:r>
            <w:r w:rsidR="000D31EC" w:rsidRPr="00547D7E">
              <w:rPr>
                <w:b/>
                <w:noProof/>
              </w:rPr>
              <w:t>.2017</w:t>
            </w:r>
          </w:p>
          <w:p w14:paraId="3C0F2EE0" w14:textId="77777777" w:rsidR="000D31EC" w:rsidRDefault="000D31EC" w:rsidP="00B7773D">
            <w:pPr>
              <w:pStyle w:val="Brdtekst"/>
              <w:spacing w:after="0"/>
              <w:jc w:val="left"/>
              <w:rPr>
                <w:noProof/>
              </w:rPr>
            </w:pPr>
          </w:p>
          <w:p w14:paraId="49154233" w14:textId="0E75321C" w:rsidR="000D31EC" w:rsidRDefault="000D31EC" w:rsidP="000D31EC">
            <w:pPr>
              <w:pStyle w:val="Brdtekst"/>
              <w:spacing w:after="0"/>
              <w:jc w:val="left"/>
              <w:rPr>
                <w:noProof/>
              </w:rPr>
            </w:pPr>
            <w:r>
              <w:rPr>
                <w:noProof/>
              </w:rPr>
              <w:t>Jeg flyttet til Ødegården i Oppegård for snart fem år siden. Jeg har siden d</w:t>
            </w:r>
            <w:r w:rsidR="00072312">
              <w:rPr>
                <w:noProof/>
              </w:rPr>
              <w:t>a gledet meg over de flotte tur</w:t>
            </w:r>
            <w:r>
              <w:rPr>
                <w:noProof/>
              </w:rPr>
              <w:t>mulighetene som finnes her både sommer og vinter og bruker skogen rundt det planlagte beredskapsenteret mye. Det er ikke mere enn i underkant av 1000 meter fra min blokk til dette senteret.</w:t>
            </w:r>
          </w:p>
          <w:p w14:paraId="4F998148" w14:textId="77777777" w:rsidR="000D31EC" w:rsidRDefault="000D31EC" w:rsidP="000D31EC">
            <w:pPr>
              <w:pStyle w:val="Brdtekst"/>
              <w:spacing w:after="0"/>
              <w:jc w:val="left"/>
              <w:rPr>
                <w:noProof/>
              </w:rPr>
            </w:pPr>
          </w:p>
          <w:p w14:paraId="4F01906E" w14:textId="77777777" w:rsidR="000D31EC" w:rsidRDefault="000D31EC" w:rsidP="000D31EC">
            <w:pPr>
              <w:pStyle w:val="Brdtekst"/>
              <w:spacing w:after="0"/>
              <w:jc w:val="left"/>
              <w:rPr>
                <w:noProof/>
              </w:rPr>
            </w:pPr>
            <w:r>
              <w:rPr>
                <w:noProof/>
              </w:rPr>
              <w:t xml:space="preserve">Jeg har lest om disse planene i lokalavisa fra de kom. Har vel ikke helt forstått hva dette vil innebære for oss som bor her før nå. Nå foreligger det nok opplysninger til at vi som bor rundt beredskapsenteret kjenner på frykt for hva vi vil komme til å oppleve i vår hverdag. Det er utrolig at regjeringen kan legge et slikt senter midt i et område hvor så mange mennesker bor. </w:t>
            </w:r>
          </w:p>
          <w:p w14:paraId="0A0EADAC" w14:textId="77777777" w:rsidR="000D31EC" w:rsidRDefault="000D31EC" w:rsidP="000D31EC">
            <w:pPr>
              <w:pStyle w:val="Brdtekst"/>
              <w:spacing w:after="0"/>
              <w:jc w:val="left"/>
              <w:rPr>
                <w:noProof/>
              </w:rPr>
            </w:pPr>
          </w:p>
          <w:p w14:paraId="70294D90" w14:textId="574332EA" w:rsidR="000D31EC" w:rsidRDefault="000D31EC" w:rsidP="000D31EC">
            <w:pPr>
              <w:pStyle w:val="Brdtekst"/>
              <w:spacing w:after="0"/>
              <w:jc w:val="left"/>
              <w:rPr>
                <w:noProof/>
              </w:rPr>
            </w:pPr>
            <w:r>
              <w:rPr>
                <w:noProof/>
              </w:rPr>
              <w:lastRenderedPageBreak/>
              <w:t>Jeg kjenner på sinne over at naturområdet vårt skal bli ødelagt av konstant støy fra skyting, eksplosiver og helikoptertrafikk. Over 2000 barn vil bl.a. bli direkte berørt. Har dere tenkt på barna som går på skole og i barnehager bare noen hundre meter fra senteret? Har dere tenkt på de eldre, de syke og de som bor på institusjoner i nærheten? Har dere tenkt på de som jobber skift og må sove på dagen? Og har dere tenkt på at det vil bli lite attraktivt å flytte til vårt område og at boligprisene vil synke?</w:t>
            </w:r>
          </w:p>
          <w:p w14:paraId="7B918259" w14:textId="77777777" w:rsidR="000D31EC" w:rsidRDefault="000D31EC" w:rsidP="000D31EC">
            <w:pPr>
              <w:pStyle w:val="Brdtekst"/>
              <w:spacing w:after="0"/>
              <w:jc w:val="left"/>
              <w:rPr>
                <w:noProof/>
              </w:rPr>
            </w:pPr>
          </w:p>
          <w:p w14:paraId="0D84B047" w14:textId="1842860C" w:rsidR="000D31EC" w:rsidRDefault="000D31EC" w:rsidP="000D31EC">
            <w:pPr>
              <w:pStyle w:val="Brdtekst"/>
              <w:spacing w:after="0"/>
              <w:jc w:val="left"/>
              <w:rPr>
                <w:noProof/>
              </w:rPr>
            </w:pPr>
            <w:r>
              <w:rPr>
                <w:noProof/>
              </w:rPr>
              <w:t>Det må da være mulig å finne et område til beredskapsenteret som ligger lenger vekk fra boligområder, skoler, barnehager og sykehjem hvor det bor tusenvis av mennesker? Om det er helt umulig, bør all trening foregå innendørs!</w:t>
            </w:r>
          </w:p>
          <w:p w14:paraId="2FAC2A9B" w14:textId="08E32810" w:rsidR="000D31EC" w:rsidRPr="000D31EC" w:rsidRDefault="000D31EC" w:rsidP="00B7773D">
            <w:pPr>
              <w:pStyle w:val="Brdtekst"/>
              <w:spacing w:after="0"/>
              <w:jc w:val="left"/>
              <w:rPr>
                <w:noProof/>
              </w:rPr>
            </w:pPr>
          </w:p>
        </w:tc>
        <w:tc>
          <w:tcPr>
            <w:tcW w:w="4110" w:type="dxa"/>
          </w:tcPr>
          <w:p w14:paraId="0B94722B" w14:textId="77777777" w:rsidR="00B81514" w:rsidRDefault="00B81514" w:rsidP="00B81514">
            <w:pPr>
              <w:pStyle w:val="Brdtekst"/>
              <w:spacing w:after="0"/>
              <w:rPr>
                <w:noProof/>
              </w:rPr>
            </w:pPr>
          </w:p>
          <w:p w14:paraId="58EC9D1B" w14:textId="77777777" w:rsidR="00B81514" w:rsidRDefault="00B81514" w:rsidP="00B81514">
            <w:pPr>
              <w:pStyle w:val="Brdtekst"/>
              <w:spacing w:after="0"/>
              <w:rPr>
                <w:noProof/>
              </w:rPr>
            </w:pPr>
          </w:p>
          <w:p w14:paraId="08540B93" w14:textId="77777777" w:rsidR="00B81514" w:rsidRDefault="00B81514" w:rsidP="00B81514">
            <w:pPr>
              <w:pStyle w:val="Brdtekst"/>
              <w:spacing w:after="0"/>
              <w:rPr>
                <w:noProof/>
              </w:rPr>
            </w:pPr>
            <w:r>
              <w:rPr>
                <w:noProof/>
              </w:rPr>
              <w:t xml:space="preserve"> </w:t>
            </w:r>
          </w:p>
          <w:p w14:paraId="1B4CB60F" w14:textId="77777777" w:rsidR="00B81514" w:rsidRDefault="00B81514" w:rsidP="00B81514">
            <w:pPr>
              <w:pStyle w:val="Brdtekst"/>
              <w:spacing w:after="0"/>
              <w:rPr>
                <w:noProof/>
              </w:rPr>
            </w:pPr>
          </w:p>
          <w:p w14:paraId="68F12501" w14:textId="77777777" w:rsidR="00B81514" w:rsidRDefault="00B81514" w:rsidP="00B81514">
            <w:pPr>
              <w:pStyle w:val="Brdtekst"/>
              <w:spacing w:after="0"/>
              <w:rPr>
                <w:noProof/>
              </w:rPr>
            </w:pPr>
          </w:p>
          <w:p w14:paraId="0625831D" w14:textId="77777777" w:rsidR="00B81514" w:rsidRDefault="00B81514" w:rsidP="00B81514">
            <w:pPr>
              <w:pStyle w:val="Brdtekst"/>
              <w:spacing w:after="0"/>
              <w:rPr>
                <w:noProof/>
              </w:rPr>
            </w:pPr>
          </w:p>
          <w:p w14:paraId="6823AAA7" w14:textId="77777777" w:rsidR="00B81514" w:rsidRDefault="00B81514" w:rsidP="00B81514">
            <w:pPr>
              <w:pStyle w:val="Brdtekst"/>
              <w:spacing w:after="0"/>
              <w:rPr>
                <w:noProof/>
              </w:rPr>
            </w:pPr>
          </w:p>
          <w:p w14:paraId="3B56AE92" w14:textId="77777777" w:rsidR="00B81514" w:rsidRDefault="00B81514" w:rsidP="00B81514">
            <w:pPr>
              <w:pStyle w:val="Brdtekst"/>
              <w:spacing w:after="0"/>
              <w:rPr>
                <w:noProof/>
              </w:rPr>
            </w:pPr>
          </w:p>
          <w:p w14:paraId="0773F215" w14:textId="77777777" w:rsidR="00B81514" w:rsidRDefault="00B81514" w:rsidP="00B81514">
            <w:pPr>
              <w:pStyle w:val="Brdtekst"/>
              <w:spacing w:after="0"/>
              <w:rPr>
                <w:noProof/>
              </w:rPr>
            </w:pPr>
          </w:p>
          <w:p w14:paraId="061AB758" w14:textId="77777777" w:rsidR="00B81514" w:rsidRDefault="00B81514" w:rsidP="00B81514">
            <w:pPr>
              <w:pStyle w:val="Brdtekst"/>
              <w:spacing w:after="0"/>
              <w:rPr>
                <w:noProof/>
              </w:rPr>
            </w:pPr>
          </w:p>
          <w:p w14:paraId="49F868C9" w14:textId="77777777" w:rsidR="00B81514" w:rsidRDefault="00B81514" w:rsidP="00B81514">
            <w:pPr>
              <w:pStyle w:val="Brdtekst"/>
              <w:spacing w:after="0"/>
              <w:rPr>
                <w:noProof/>
              </w:rPr>
            </w:pPr>
          </w:p>
          <w:p w14:paraId="59D8BB3D" w14:textId="77777777" w:rsidR="00B81514" w:rsidRDefault="00B81514" w:rsidP="00B81514">
            <w:pPr>
              <w:pStyle w:val="Brdtekst"/>
              <w:spacing w:after="0"/>
              <w:rPr>
                <w:noProof/>
              </w:rPr>
            </w:pPr>
          </w:p>
          <w:p w14:paraId="6A93F34A" w14:textId="77777777" w:rsidR="00B81514" w:rsidRDefault="00B81514" w:rsidP="00B81514">
            <w:pPr>
              <w:pStyle w:val="Brdtekst"/>
              <w:spacing w:after="0"/>
              <w:rPr>
                <w:noProof/>
              </w:rPr>
            </w:pPr>
          </w:p>
          <w:p w14:paraId="48E95FCF" w14:textId="77777777" w:rsidR="00B81514" w:rsidRDefault="00B81514" w:rsidP="00B81514">
            <w:pPr>
              <w:pStyle w:val="Brdtekst"/>
              <w:spacing w:after="0"/>
              <w:rPr>
                <w:noProof/>
              </w:rPr>
            </w:pPr>
          </w:p>
          <w:p w14:paraId="3C0D60B1" w14:textId="77777777" w:rsidR="00B81514" w:rsidRDefault="00B81514" w:rsidP="00B81514">
            <w:pPr>
              <w:pStyle w:val="Brdtekst"/>
              <w:spacing w:after="0"/>
              <w:rPr>
                <w:noProof/>
              </w:rPr>
            </w:pPr>
          </w:p>
          <w:p w14:paraId="68432DA1" w14:textId="77777777" w:rsidR="00B81514" w:rsidRDefault="00B81514" w:rsidP="00B81514">
            <w:pPr>
              <w:pStyle w:val="Brdtekst"/>
              <w:spacing w:after="0"/>
              <w:rPr>
                <w:noProof/>
              </w:rPr>
            </w:pPr>
          </w:p>
          <w:p w14:paraId="743A76B1" w14:textId="77777777" w:rsidR="00B81514" w:rsidRDefault="00B81514" w:rsidP="00B81514">
            <w:pPr>
              <w:pStyle w:val="Brdtekst"/>
              <w:spacing w:after="0"/>
              <w:rPr>
                <w:noProof/>
              </w:rPr>
            </w:pPr>
          </w:p>
          <w:p w14:paraId="01E85226" w14:textId="77777777" w:rsidR="00B81514" w:rsidRDefault="00B81514" w:rsidP="00B81514">
            <w:pPr>
              <w:pStyle w:val="Brdtekst"/>
              <w:spacing w:after="0"/>
              <w:rPr>
                <w:noProof/>
              </w:rPr>
            </w:pPr>
          </w:p>
          <w:p w14:paraId="48A43A5F" w14:textId="77777777" w:rsidR="00B81514" w:rsidRDefault="00B81514" w:rsidP="00B81514">
            <w:pPr>
              <w:pStyle w:val="Brdtekst"/>
              <w:spacing w:after="0"/>
              <w:rPr>
                <w:noProof/>
              </w:rPr>
            </w:pPr>
          </w:p>
          <w:p w14:paraId="5F601BB0" w14:textId="77777777" w:rsidR="00B81514" w:rsidRDefault="00B81514" w:rsidP="00B81514">
            <w:pPr>
              <w:pStyle w:val="Brdtekst"/>
              <w:spacing w:after="0"/>
              <w:rPr>
                <w:noProof/>
              </w:rPr>
            </w:pPr>
          </w:p>
          <w:p w14:paraId="0513233B" w14:textId="77777777" w:rsidR="00B81514" w:rsidRDefault="00B81514" w:rsidP="00B81514">
            <w:pPr>
              <w:pStyle w:val="Brdtekst"/>
              <w:spacing w:after="0"/>
              <w:jc w:val="left"/>
              <w:rPr>
                <w:noProof/>
              </w:rPr>
            </w:pPr>
            <w:r>
              <w:rPr>
                <w:noProof/>
              </w:rPr>
              <w:lastRenderedPageBreak/>
              <w:t>Se felles merknadssvar – 2 Konsekvenser av støy og 4 Konsekvenser for barn og unge</w:t>
            </w:r>
          </w:p>
          <w:p w14:paraId="4A3B3E50" w14:textId="77777777" w:rsidR="00B81514" w:rsidRDefault="00B81514" w:rsidP="00B81514">
            <w:pPr>
              <w:pStyle w:val="Brdtekst"/>
              <w:spacing w:after="0"/>
              <w:rPr>
                <w:noProof/>
              </w:rPr>
            </w:pPr>
          </w:p>
          <w:p w14:paraId="5DD25F86" w14:textId="77777777" w:rsidR="00B81514" w:rsidRDefault="00B81514" w:rsidP="00B81514">
            <w:pPr>
              <w:pStyle w:val="Brdtekst"/>
              <w:spacing w:after="0"/>
              <w:rPr>
                <w:noProof/>
              </w:rPr>
            </w:pPr>
          </w:p>
          <w:p w14:paraId="6AA77710" w14:textId="77777777" w:rsidR="00B81514" w:rsidRDefault="00B81514" w:rsidP="00B81514">
            <w:pPr>
              <w:pStyle w:val="Brdtekst"/>
              <w:spacing w:after="0"/>
              <w:rPr>
                <w:noProof/>
              </w:rPr>
            </w:pPr>
          </w:p>
          <w:p w14:paraId="358F836B" w14:textId="77777777" w:rsidR="00B81514" w:rsidRDefault="00B81514" w:rsidP="00B81514">
            <w:pPr>
              <w:pStyle w:val="Brdtekst"/>
              <w:spacing w:after="0"/>
              <w:rPr>
                <w:noProof/>
              </w:rPr>
            </w:pPr>
          </w:p>
          <w:p w14:paraId="5DB17B35" w14:textId="77777777" w:rsidR="00B81514" w:rsidRDefault="00B81514" w:rsidP="00B81514">
            <w:pPr>
              <w:pStyle w:val="Brdtekst"/>
              <w:spacing w:after="0"/>
              <w:rPr>
                <w:noProof/>
              </w:rPr>
            </w:pPr>
          </w:p>
          <w:p w14:paraId="7CD08A33" w14:textId="77777777" w:rsidR="00B81514" w:rsidRDefault="00B81514" w:rsidP="00B81514">
            <w:pPr>
              <w:pStyle w:val="Brdtekst"/>
              <w:spacing w:after="0"/>
              <w:rPr>
                <w:noProof/>
              </w:rPr>
            </w:pPr>
          </w:p>
          <w:p w14:paraId="6752C095" w14:textId="77777777" w:rsidR="00B81514" w:rsidRDefault="00B81514" w:rsidP="00B81514">
            <w:pPr>
              <w:pStyle w:val="Brdtekst"/>
              <w:spacing w:after="0"/>
              <w:rPr>
                <w:noProof/>
              </w:rPr>
            </w:pPr>
          </w:p>
          <w:p w14:paraId="6CB31048" w14:textId="77777777" w:rsidR="00B81514" w:rsidRDefault="00B81514" w:rsidP="00B81514">
            <w:pPr>
              <w:pStyle w:val="Brdtekst"/>
              <w:spacing w:after="0"/>
              <w:rPr>
                <w:noProof/>
              </w:rPr>
            </w:pPr>
          </w:p>
          <w:p w14:paraId="2C849989" w14:textId="77777777" w:rsidR="00B81514" w:rsidRDefault="00B81514" w:rsidP="00B81514">
            <w:pPr>
              <w:pStyle w:val="Brdtekst"/>
              <w:spacing w:after="0"/>
              <w:rPr>
                <w:noProof/>
              </w:rPr>
            </w:pPr>
          </w:p>
          <w:p w14:paraId="7602EE83" w14:textId="77777777" w:rsidR="00B81514" w:rsidRDefault="00B81514" w:rsidP="00B81514">
            <w:pPr>
              <w:pStyle w:val="Brdtekst"/>
              <w:spacing w:after="0"/>
              <w:jc w:val="left"/>
              <w:rPr>
                <w:noProof/>
              </w:rPr>
            </w:pPr>
            <w:r>
              <w:rPr>
                <w:noProof/>
              </w:rPr>
              <w:t>Se felles merknadssvar – 1 Lokalisering og 5 Skytebaner og SIBO</w:t>
            </w:r>
          </w:p>
          <w:p w14:paraId="7AEB5625" w14:textId="32B602C1" w:rsidR="000D31EC" w:rsidRDefault="000D31EC" w:rsidP="00E26597">
            <w:pPr>
              <w:pStyle w:val="Brdtekst"/>
              <w:spacing w:after="0"/>
              <w:rPr>
                <w:noProof/>
              </w:rPr>
            </w:pPr>
          </w:p>
        </w:tc>
      </w:tr>
      <w:tr w:rsidR="000D1519" w14:paraId="749D8876" w14:textId="77777777" w:rsidTr="00A47C76">
        <w:tc>
          <w:tcPr>
            <w:tcW w:w="4395" w:type="dxa"/>
          </w:tcPr>
          <w:p w14:paraId="5B500262" w14:textId="698B6C37" w:rsidR="000D1519" w:rsidRDefault="002E32E9" w:rsidP="000D1519">
            <w:pPr>
              <w:pStyle w:val="Brdtekst"/>
              <w:spacing w:after="0"/>
              <w:jc w:val="left"/>
              <w:rPr>
                <w:b/>
                <w:noProof/>
              </w:rPr>
            </w:pPr>
            <w:r>
              <w:rPr>
                <w:b/>
                <w:noProof/>
              </w:rPr>
              <w:lastRenderedPageBreak/>
              <w:t>C271</w:t>
            </w:r>
            <w:r w:rsidR="000D1519" w:rsidRPr="000D1519">
              <w:rPr>
                <w:b/>
                <w:noProof/>
              </w:rPr>
              <w:t xml:space="preserve"> – </w:t>
            </w:r>
            <w:r w:rsidR="000D1519">
              <w:rPr>
                <w:b/>
                <w:noProof/>
              </w:rPr>
              <w:t>Hanne Nilsen – 21.06.2017</w:t>
            </w:r>
          </w:p>
          <w:p w14:paraId="68349B4C" w14:textId="77777777" w:rsidR="000D1519" w:rsidRPr="000D1519" w:rsidRDefault="000D1519" w:rsidP="000D1519">
            <w:pPr>
              <w:pStyle w:val="Brdtekst"/>
              <w:spacing w:after="0"/>
              <w:jc w:val="left"/>
              <w:rPr>
                <w:noProof/>
              </w:rPr>
            </w:pPr>
          </w:p>
          <w:p w14:paraId="325D7D84" w14:textId="77777777" w:rsidR="000D1519" w:rsidRDefault="000D1519" w:rsidP="000D1519">
            <w:pPr>
              <w:pStyle w:val="Brdtekst"/>
              <w:spacing w:after="0"/>
              <w:jc w:val="left"/>
              <w:rPr>
                <w:noProof/>
              </w:rPr>
            </w:pPr>
            <w:r w:rsidRPr="000D1519">
              <w:rPr>
                <w:noProof/>
              </w:rPr>
              <w:t xml:space="preserve">Likelydende til </w:t>
            </w:r>
            <w:r>
              <w:rPr>
                <w:noProof/>
              </w:rPr>
              <w:t xml:space="preserve">deler av </w:t>
            </w:r>
            <w:r w:rsidRPr="000D1519">
              <w:rPr>
                <w:noProof/>
              </w:rPr>
              <w:t>Karianne Spolén Pedersen og Oppegård kommune sine merknader.</w:t>
            </w:r>
          </w:p>
          <w:p w14:paraId="61E08338" w14:textId="610FB346" w:rsidR="000D1519" w:rsidRDefault="000D1519" w:rsidP="000D1519">
            <w:pPr>
              <w:pStyle w:val="Brdtekst"/>
              <w:spacing w:after="0"/>
              <w:jc w:val="left"/>
              <w:rPr>
                <w:b/>
                <w:noProof/>
              </w:rPr>
            </w:pPr>
          </w:p>
        </w:tc>
        <w:tc>
          <w:tcPr>
            <w:tcW w:w="4110" w:type="dxa"/>
          </w:tcPr>
          <w:p w14:paraId="7C2A5FFC" w14:textId="77777777" w:rsidR="00B81514" w:rsidRDefault="00B81514" w:rsidP="00B81514">
            <w:pPr>
              <w:pStyle w:val="Brdtekst"/>
              <w:spacing w:after="0"/>
              <w:rPr>
                <w:noProof/>
              </w:rPr>
            </w:pPr>
          </w:p>
          <w:p w14:paraId="7D16F40D" w14:textId="00B139F1" w:rsidR="000D1519" w:rsidRDefault="00B81514" w:rsidP="00E26597">
            <w:pPr>
              <w:pStyle w:val="Brdtekst"/>
              <w:spacing w:after="0"/>
              <w:rPr>
                <w:noProof/>
              </w:rPr>
            </w:pPr>
            <w:r>
              <w:rPr>
                <w:noProof/>
              </w:rPr>
              <w:t xml:space="preserve">Se svar til Karianne Spolén og Oppegård kommune </w:t>
            </w:r>
          </w:p>
        </w:tc>
      </w:tr>
      <w:tr w:rsidR="00547D7E" w14:paraId="65A8B9F3" w14:textId="77777777" w:rsidTr="00A47C76">
        <w:tc>
          <w:tcPr>
            <w:tcW w:w="4395" w:type="dxa"/>
          </w:tcPr>
          <w:p w14:paraId="3DB6CF36" w14:textId="1FE557EE" w:rsidR="00B7773D" w:rsidRDefault="00B7773D" w:rsidP="00B7773D">
            <w:pPr>
              <w:pStyle w:val="Brdtekst"/>
              <w:spacing w:after="0"/>
              <w:jc w:val="left"/>
              <w:rPr>
                <w:b/>
                <w:noProof/>
              </w:rPr>
            </w:pPr>
            <w:r>
              <w:rPr>
                <w:b/>
                <w:noProof/>
              </w:rPr>
              <w:t>C</w:t>
            </w:r>
            <w:r w:rsidR="002E32E9">
              <w:rPr>
                <w:b/>
                <w:noProof/>
              </w:rPr>
              <w:t>272</w:t>
            </w:r>
            <w:r w:rsidRPr="00547D7E">
              <w:rPr>
                <w:b/>
                <w:noProof/>
              </w:rPr>
              <w:t xml:space="preserve"> – </w:t>
            </w:r>
            <w:r>
              <w:rPr>
                <w:b/>
                <w:noProof/>
              </w:rPr>
              <w:t>Hanne Skancke Svensson</w:t>
            </w:r>
            <w:r w:rsidRPr="00547D7E">
              <w:rPr>
                <w:b/>
                <w:noProof/>
              </w:rPr>
              <w:t xml:space="preserve"> – </w:t>
            </w:r>
            <w:r>
              <w:rPr>
                <w:b/>
                <w:noProof/>
              </w:rPr>
              <w:t>07</w:t>
            </w:r>
            <w:r w:rsidRPr="00547D7E">
              <w:rPr>
                <w:b/>
                <w:noProof/>
              </w:rPr>
              <w:t>.0</w:t>
            </w:r>
            <w:r>
              <w:rPr>
                <w:b/>
                <w:noProof/>
              </w:rPr>
              <w:t>6</w:t>
            </w:r>
            <w:r w:rsidRPr="00547D7E">
              <w:rPr>
                <w:b/>
                <w:noProof/>
              </w:rPr>
              <w:t>.2017</w:t>
            </w:r>
          </w:p>
          <w:p w14:paraId="78DFF387" w14:textId="13960246" w:rsidR="00547D7E" w:rsidRDefault="00547D7E" w:rsidP="00CA22C9">
            <w:pPr>
              <w:pStyle w:val="Brdtekst"/>
              <w:spacing w:after="0"/>
              <w:jc w:val="left"/>
              <w:rPr>
                <w:noProof/>
              </w:rPr>
            </w:pPr>
          </w:p>
          <w:p w14:paraId="7EE64B0C" w14:textId="2C7B7B5E" w:rsidR="00B7773D" w:rsidRDefault="00B7773D" w:rsidP="00B7773D">
            <w:pPr>
              <w:pStyle w:val="Brdtekst"/>
              <w:spacing w:after="0"/>
              <w:jc w:val="left"/>
              <w:rPr>
                <w:noProof/>
              </w:rPr>
            </w:pPr>
            <w:r>
              <w:rPr>
                <w:noProof/>
              </w:rPr>
              <w:t>Skogen på vestsiden av E6 brukes daglig av både barnehagebarn, skolebarn og voksne. Den er Oppegårdbeboernes innfallsport til marka.</w:t>
            </w:r>
          </w:p>
          <w:p w14:paraId="63DA0471" w14:textId="77777777" w:rsidR="00B7773D" w:rsidRDefault="00B7773D" w:rsidP="00B7773D">
            <w:pPr>
              <w:pStyle w:val="Brdtekst"/>
              <w:spacing w:after="0"/>
              <w:jc w:val="left"/>
              <w:rPr>
                <w:noProof/>
              </w:rPr>
            </w:pPr>
          </w:p>
          <w:p w14:paraId="3DE95145" w14:textId="77777777" w:rsidR="00B7773D" w:rsidRDefault="00B7773D" w:rsidP="00B7773D">
            <w:pPr>
              <w:pStyle w:val="Brdtekst"/>
              <w:spacing w:after="0"/>
              <w:jc w:val="left"/>
              <w:rPr>
                <w:noProof/>
              </w:rPr>
            </w:pPr>
            <w:r>
              <w:rPr>
                <w:noProof/>
              </w:rPr>
              <w:t>For mange av Oppegårds beboere er skogen viktig for rekreasjon og trivsel. Barnehagebarn, skoleklasser og voksne som ikke jobber normal arbeidstid benytter skogen på dagtid.</w:t>
            </w:r>
          </w:p>
          <w:p w14:paraId="3ADFA553" w14:textId="77777777" w:rsidR="00B7773D" w:rsidRDefault="00B7773D" w:rsidP="00B7773D">
            <w:pPr>
              <w:pStyle w:val="Brdtekst"/>
              <w:spacing w:after="0"/>
              <w:jc w:val="left"/>
              <w:rPr>
                <w:noProof/>
              </w:rPr>
            </w:pPr>
          </w:p>
          <w:p w14:paraId="30D63227" w14:textId="77777777" w:rsidR="00B7773D" w:rsidRDefault="00B7773D" w:rsidP="00B7773D">
            <w:pPr>
              <w:pStyle w:val="Brdtekst"/>
              <w:spacing w:after="0"/>
              <w:jc w:val="left"/>
              <w:rPr>
                <w:noProof/>
              </w:rPr>
            </w:pPr>
            <w:r>
              <w:rPr>
                <w:noProof/>
              </w:rPr>
              <w:t>Da E6 ble bygget ble tilgangen til marka kraftig innskrenket og skogens ro redusert betraktelig. E6 virker både som barriere mot marka og støyforurensende.</w:t>
            </w:r>
          </w:p>
          <w:p w14:paraId="244EC335" w14:textId="77777777" w:rsidR="00B7773D" w:rsidRDefault="00B7773D" w:rsidP="00B7773D">
            <w:pPr>
              <w:pStyle w:val="Brdtekst"/>
              <w:spacing w:after="0"/>
              <w:jc w:val="left"/>
              <w:rPr>
                <w:noProof/>
              </w:rPr>
            </w:pPr>
          </w:p>
          <w:p w14:paraId="7CA39534" w14:textId="77777777" w:rsidR="00B7773D" w:rsidRDefault="00B7773D" w:rsidP="00B7773D">
            <w:pPr>
              <w:pStyle w:val="Brdtekst"/>
              <w:spacing w:after="0"/>
              <w:jc w:val="left"/>
              <w:rPr>
                <w:noProof/>
              </w:rPr>
            </w:pPr>
            <w:r>
              <w:rPr>
                <w:noProof/>
              </w:rPr>
              <w:t>Med tanke på at støy/sus fra E6 når bebyggelse på Sofiemyr/Hellerasten/Tårnåsen er det vanskelig å forestille seg at knatring fra skyting/granater/helikopter ikke vil virke svært negativt for beboere og på miljøet. I tillegg vil det bli en konstant, uhyggelig påminnelse om vold og terror med mindre skikkelige tiltak blir gjort. Innbyggere på Bjørndal i Oslo vil også bli rammet.</w:t>
            </w:r>
          </w:p>
          <w:p w14:paraId="2A9FDAA3" w14:textId="77777777" w:rsidR="00B7773D" w:rsidRDefault="00B7773D" w:rsidP="00B7773D">
            <w:pPr>
              <w:pStyle w:val="Brdtekst"/>
              <w:spacing w:after="0"/>
              <w:jc w:val="left"/>
              <w:rPr>
                <w:noProof/>
              </w:rPr>
            </w:pPr>
          </w:p>
          <w:p w14:paraId="519364AC" w14:textId="1ADB7B65" w:rsidR="00B7773D" w:rsidRDefault="00B7773D" w:rsidP="00B7773D">
            <w:pPr>
              <w:pStyle w:val="Brdtekst"/>
              <w:spacing w:after="0"/>
              <w:jc w:val="left"/>
              <w:rPr>
                <w:noProof/>
              </w:rPr>
            </w:pPr>
            <w:r>
              <w:rPr>
                <w:noProof/>
              </w:rPr>
              <w:t>Her må det utredes grundigere hva konsekvensene blir for barna/skolene/</w:t>
            </w:r>
            <w:r w:rsidR="00B80017">
              <w:rPr>
                <w:noProof/>
              </w:rPr>
              <w:t xml:space="preserve"> </w:t>
            </w:r>
            <w:r>
              <w:rPr>
                <w:noProof/>
              </w:rPr>
              <w:t>barnehagene i forhold til uhyggelig og forstyrrende støy. Og ikke bare ved bruk av skogen/marka.</w:t>
            </w:r>
          </w:p>
          <w:p w14:paraId="1E8A02F0" w14:textId="77777777" w:rsidR="00B7773D" w:rsidRDefault="00B7773D" w:rsidP="00B7773D">
            <w:pPr>
              <w:pStyle w:val="Brdtekst"/>
              <w:spacing w:after="0"/>
              <w:jc w:val="left"/>
              <w:rPr>
                <w:noProof/>
              </w:rPr>
            </w:pPr>
          </w:p>
          <w:p w14:paraId="2F9F6C9B" w14:textId="77777777" w:rsidR="00B7773D" w:rsidRDefault="00B7773D" w:rsidP="00B7773D">
            <w:pPr>
              <w:pStyle w:val="Brdtekst"/>
              <w:spacing w:after="0"/>
              <w:jc w:val="left"/>
              <w:rPr>
                <w:noProof/>
              </w:rPr>
            </w:pPr>
            <w:r>
              <w:rPr>
                <w:noProof/>
              </w:rPr>
              <w:lastRenderedPageBreak/>
              <w:t>Hva med friminutter på skolen og barn som har utetid i barnehagene? Er det akseptabelt og rettferdig overfor barna at de skal høre helikopter, skyting og sprenging som simulerer terror? Er det forsvarlig?</w:t>
            </w:r>
          </w:p>
          <w:p w14:paraId="121651B9" w14:textId="77777777" w:rsidR="00B7773D" w:rsidRDefault="00B7773D" w:rsidP="00B7773D">
            <w:pPr>
              <w:pStyle w:val="Brdtekst"/>
              <w:spacing w:after="0"/>
              <w:jc w:val="left"/>
              <w:rPr>
                <w:noProof/>
              </w:rPr>
            </w:pPr>
          </w:p>
          <w:p w14:paraId="7D49F0C2" w14:textId="77777777" w:rsidR="00B7773D" w:rsidRDefault="00B7773D" w:rsidP="00B7773D">
            <w:pPr>
              <w:pStyle w:val="Brdtekst"/>
              <w:spacing w:after="0"/>
              <w:jc w:val="left"/>
              <w:rPr>
                <w:noProof/>
              </w:rPr>
            </w:pPr>
            <w:r>
              <w:rPr>
                <w:noProof/>
              </w:rPr>
              <w:t>Hva med barna på SFO? Skal de uten videre belastes ved aktiviteter ute?</w:t>
            </w:r>
          </w:p>
          <w:p w14:paraId="18A6386B" w14:textId="77777777" w:rsidR="00B7773D" w:rsidRDefault="00B7773D" w:rsidP="00B7773D">
            <w:pPr>
              <w:pStyle w:val="Brdtekst"/>
              <w:spacing w:after="0"/>
              <w:jc w:val="left"/>
              <w:rPr>
                <w:noProof/>
              </w:rPr>
            </w:pPr>
          </w:p>
          <w:p w14:paraId="3BCF10C0" w14:textId="77777777" w:rsidR="00B7773D" w:rsidRDefault="00B7773D" w:rsidP="00B7773D">
            <w:pPr>
              <w:pStyle w:val="Brdtekst"/>
              <w:spacing w:after="0"/>
              <w:jc w:val="left"/>
              <w:rPr>
                <w:noProof/>
              </w:rPr>
            </w:pPr>
            <w:r>
              <w:rPr>
                <w:noProof/>
              </w:rPr>
              <w:t>Vil vinduer måtte være stengt under undervisning på varme dager og dager med behov for utlufting pga. forstyrrende støy?</w:t>
            </w:r>
          </w:p>
          <w:p w14:paraId="11C27237" w14:textId="77777777" w:rsidR="00B7773D" w:rsidRDefault="00B7773D" w:rsidP="00B7773D">
            <w:pPr>
              <w:pStyle w:val="Brdtekst"/>
              <w:spacing w:after="0"/>
              <w:jc w:val="left"/>
              <w:rPr>
                <w:noProof/>
              </w:rPr>
            </w:pPr>
          </w:p>
          <w:p w14:paraId="6BA46100" w14:textId="77777777" w:rsidR="00B7773D" w:rsidRDefault="00B7773D" w:rsidP="00B7773D">
            <w:pPr>
              <w:pStyle w:val="Brdtekst"/>
              <w:spacing w:after="0"/>
              <w:jc w:val="left"/>
              <w:rPr>
                <w:noProof/>
              </w:rPr>
            </w:pPr>
            <w:r>
              <w:rPr>
                <w:noProof/>
              </w:rPr>
              <w:t>Kan dette få psykiske konsekvenser?</w:t>
            </w:r>
          </w:p>
          <w:p w14:paraId="1C2A1F9C" w14:textId="77777777" w:rsidR="00B7773D" w:rsidRDefault="00B7773D" w:rsidP="00B7773D">
            <w:pPr>
              <w:pStyle w:val="Brdtekst"/>
              <w:spacing w:after="0"/>
              <w:jc w:val="left"/>
              <w:rPr>
                <w:noProof/>
              </w:rPr>
            </w:pPr>
          </w:p>
          <w:p w14:paraId="170B58A6" w14:textId="77777777" w:rsidR="00B7773D" w:rsidRDefault="00B7773D" w:rsidP="00B7773D">
            <w:pPr>
              <w:pStyle w:val="Brdtekst"/>
              <w:spacing w:after="0"/>
              <w:jc w:val="left"/>
              <w:rPr>
                <w:noProof/>
              </w:rPr>
            </w:pPr>
            <w:r>
              <w:rPr>
                <w:noProof/>
              </w:rPr>
              <w:t>Hva gjør det med læringsmiljøet?</w:t>
            </w:r>
          </w:p>
          <w:p w14:paraId="29549BE4" w14:textId="77777777" w:rsidR="00B7773D" w:rsidRDefault="00B7773D" w:rsidP="00B7773D">
            <w:pPr>
              <w:pStyle w:val="Brdtekst"/>
              <w:spacing w:after="0"/>
              <w:jc w:val="left"/>
              <w:rPr>
                <w:noProof/>
              </w:rPr>
            </w:pPr>
          </w:p>
          <w:p w14:paraId="2DED4D86" w14:textId="77777777" w:rsidR="00B7773D" w:rsidRDefault="00B7773D" w:rsidP="00B7773D">
            <w:pPr>
              <w:pStyle w:val="Brdtekst"/>
              <w:spacing w:after="0"/>
              <w:jc w:val="left"/>
              <w:rPr>
                <w:noProof/>
              </w:rPr>
            </w:pPr>
            <w:r>
              <w:rPr>
                <w:noProof/>
              </w:rPr>
              <w:t xml:space="preserve">Det er et paradoks at noe som skal gi trygghet for innbyggere skal kunne ødelegge læringsmiljø, trivsel og livskvalitet for flere tusen av disse. Er penger/hastearbeid/prestisje faktorer her? Er kostnad viktigere enn innbyggeres ve og vel? Risikerer vi at barn/innbyggere i umiddelbar nærhet blir det man på amerikansk kaller colateral damage? </w:t>
            </w:r>
            <w:r w:rsidRPr="001C7F73">
              <w:t>Dette er spørsmål jeg vil ha ærlig svar på.</w:t>
            </w:r>
          </w:p>
          <w:p w14:paraId="03C3E367" w14:textId="77777777" w:rsidR="00B7773D" w:rsidRDefault="00B7773D" w:rsidP="00B7773D">
            <w:pPr>
              <w:pStyle w:val="Brdtekst"/>
              <w:spacing w:after="0"/>
              <w:jc w:val="left"/>
              <w:rPr>
                <w:noProof/>
              </w:rPr>
            </w:pPr>
          </w:p>
          <w:p w14:paraId="0CF7921B" w14:textId="77777777" w:rsidR="00B7773D" w:rsidRDefault="00B7773D" w:rsidP="00B7773D">
            <w:pPr>
              <w:pStyle w:val="Brdtekst"/>
              <w:spacing w:after="0"/>
              <w:jc w:val="left"/>
              <w:rPr>
                <w:noProof/>
              </w:rPr>
            </w:pPr>
            <w:r>
              <w:rPr>
                <w:noProof/>
              </w:rPr>
              <w:t xml:space="preserve">Jeg mener vi blir et fattigere og mer kynisk samfunn hvis hastverk og pengesparing skal gå foran trivsel og livskvalitet for små og store slik vi risikerer her. Ønsker det norske samfunn et beredsskapssenter får det også sette  inn ressurser for å gjøre det skikkelig. Vi kan ikke risikere at det går på bekostning av barn, voksne og omgivelsene. </w:t>
            </w:r>
          </w:p>
          <w:p w14:paraId="10ACC551" w14:textId="77777777" w:rsidR="00B7773D" w:rsidRDefault="00B7773D" w:rsidP="00B7773D">
            <w:pPr>
              <w:pStyle w:val="Brdtekst"/>
              <w:spacing w:after="0"/>
              <w:jc w:val="left"/>
              <w:rPr>
                <w:noProof/>
              </w:rPr>
            </w:pPr>
          </w:p>
          <w:p w14:paraId="4F1A6E0C" w14:textId="77777777" w:rsidR="00B7773D" w:rsidRDefault="00B7773D" w:rsidP="00B7773D">
            <w:pPr>
              <w:pStyle w:val="Brdtekst"/>
              <w:spacing w:after="0"/>
              <w:jc w:val="left"/>
              <w:rPr>
                <w:noProof/>
              </w:rPr>
            </w:pPr>
            <w:r>
              <w:rPr>
                <w:noProof/>
              </w:rPr>
              <w:t>Her er det behov for bedre konsekvensutredning og at man følger opp med tiltak som MER enn holder mål i forhold til støy og uhygge, også med tanke på evt. videre utvidelse av senteret i fremtiden.</w:t>
            </w:r>
          </w:p>
          <w:p w14:paraId="43FC8FFC" w14:textId="77777777" w:rsidR="00B7773D" w:rsidRDefault="00B7773D" w:rsidP="00B7773D">
            <w:pPr>
              <w:pStyle w:val="Brdtekst"/>
              <w:spacing w:after="0"/>
              <w:jc w:val="left"/>
              <w:rPr>
                <w:noProof/>
              </w:rPr>
            </w:pPr>
          </w:p>
          <w:p w14:paraId="4B2C9747" w14:textId="77777777" w:rsidR="00B7773D" w:rsidRDefault="00B7773D" w:rsidP="00B7773D">
            <w:pPr>
              <w:pStyle w:val="Brdtekst"/>
              <w:spacing w:after="0"/>
              <w:jc w:val="left"/>
              <w:rPr>
                <w:noProof/>
              </w:rPr>
            </w:pPr>
            <w:r>
              <w:rPr>
                <w:noProof/>
              </w:rPr>
              <w:t>Når det gjelder kostnad: her har vi en gylden mulighet til å tilfredsstille de fleste angående bruk av Pensjonsfondet, både de som vil bruke mer nå og de som vil at det skal gagne fremtidige generasjoner. Vi kan ta av det nå for å sikre dagens barn og deres miljø, men fremtidens barn/miljø vil også sikres.</w:t>
            </w:r>
          </w:p>
          <w:p w14:paraId="08B46BBE" w14:textId="77777777" w:rsidR="00B7773D" w:rsidRDefault="00B7773D" w:rsidP="00B7773D">
            <w:pPr>
              <w:pStyle w:val="Brdtekst"/>
              <w:spacing w:after="0"/>
              <w:jc w:val="left"/>
              <w:rPr>
                <w:noProof/>
              </w:rPr>
            </w:pPr>
          </w:p>
          <w:p w14:paraId="7CE2067A" w14:textId="0C960F8C" w:rsidR="00B7773D" w:rsidRDefault="00B7773D" w:rsidP="00B7773D">
            <w:pPr>
              <w:pStyle w:val="Brdtekst"/>
              <w:spacing w:after="0"/>
              <w:jc w:val="left"/>
              <w:rPr>
                <w:noProof/>
              </w:rPr>
            </w:pPr>
            <w:r>
              <w:rPr>
                <w:noProof/>
              </w:rPr>
              <w:t>Her må treningsområdene bli lagt under jorda, bli bygget innendørs eller lagt et helt annet sted hvor det ikke gjør skade for lokal befolkning/rekreasjonsområder/marka. Hva med Rygge? Beredsskapssenteret er ønsket der. Skadeomfanget vil bli en brøkdel av hva det vil bli på Taraldrud. Kostnaden vil sansynligvis bli adskillig lavere. Her ligger mye tilrette allerede.</w:t>
            </w:r>
          </w:p>
          <w:p w14:paraId="2CD24160" w14:textId="5845627B" w:rsidR="00B7773D" w:rsidRPr="00B7773D" w:rsidRDefault="00B7773D" w:rsidP="00CA22C9">
            <w:pPr>
              <w:pStyle w:val="Brdtekst"/>
              <w:spacing w:after="0"/>
              <w:jc w:val="left"/>
              <w:rPr>
                <w:noProof/>
              </w:rPr>
            </w:pPr>
          </w:p>
        </w:tc>
        <w:tc>
          <w:tcPr>
            <w:tcW w:w="4110" w:type="dxa"/>
          </w:tcPr>
          <w:p w14:paraId="6F8360F9" w14:textId="77777777" w:rsidR="00B81514" w:rsidRDefault="00B81514" w:rsidP="00B81514">
            <w:pPr>
              <w:pStyle w:val="Brdtekst"/>
              <w:spacing w:after="0"/>
              <w:rPr>
                <w:noProof/>
              </w:rPr>
            </w:pPr>
          </w:p>
          <w:p w14:paraId="1E2C1430" w14:textId="77777777" w:rsidR="00B81514" w:rsidRDefault="00B81514" w:rsidP="00B81514">
            <w:pPr>
              <w:pStyle w:val="Brdtekst"/>
              <w:spacing w:after="0"/>
              <w:rPr>
                <w:noProof/>
              </w:rPr>
            </w:pPr>
          </w:p>
          <w:p w14:paraId="1C0F464A" w14:textId="77777777" w:rsidR="00B81514" w:rsidRDefault="00B81514" w:rsidP="00B81514">
            <w:pPr>
              <w:pStyle w:val="Brdtekst"/>
              <w:spacing w:after="0"/>
              <w:rPr>
                <w:noProof/>
              </w:rPr>
            </w:pPr>
          </w:p>
          <w:p w14:paraId="110837FD" w14:textId="77777777" w:rsidR="00B81514" w:rsidRDefault="00B81514" w:rsidP="00B81514">
            <w:pPr>
              <w:pStyle w:val="Brdtekst"/>
              <w:spacing w:after="0"/>
              <w:rPr>
                <w:noProof/>
              </w:rPr>
            </w:pPr>
          </w:p>
          <w:p w14:paraId="035893BF" w14:textId="77777777" w:rsidR="00B81514" w:rsidRDefault="00B81514" w:rsidP="00B81514">
            <w:pPr>
              <w:pStyle w:val="Brdtekst"/>
              <w:spacing w:after="0"/>
              <w:rPr>
                <w:noProof/>
              </w:rPr>
            </w:pPr>
          </w:p>
          <w:p w14:paraId="7828A7A7" w14:textId="77777777" w:rsidR="00B81514" w:rsidRDefault="00B81514" w:rsidP="00B81514">
            <w:pPr>
              <w:pStyle w:val="Brdtekst"/>
              <w:spacing w:after="0"/>
              <w:rPr>
                <w:noProof/>
              </w:rPr>
            </w:pPr>
          </w:p>
          <w:p w14:paraId="4AB4A462" w14:textId="77777777" w:rsidR="00B81514" w:rsidRDefault="00B81514" w:rsidP="00B81514">
            <w:pPr>
              <w:pStyle w:val="Brdtekst"/>
              <w:spacing w:after="0"/>
              <w:rPr>
                <w:noProof/>
              </w:rPr>
            </w:pPr>
          </w:p>
          <w:p w14:paraId="0F13210A" w14:textId="77777777" w:rsidR="00B81514" w:rsidRDefault="00B81514" w:rsidP="00B81514">
            <w:pPr>
              <w:pStyle w:val="Brdtekst"/>
              <w:spacing w:after="0"/>
              <w:rPr>
                <w:noProof/>
              </w:rPr>
            </w:pPr>
          </w:p>
          <w:p w14:paraId="6BE74383" w14:textId="77777777" w:rsidR="00B81514" w:rsidRDefault="00B81514" w:rsidP="00B81514">
            <w:pPr>
              <w:pStyle w:val="Brdtekst"/>
              <w:spacing w:after="0"/>
              <w:rPr>
                <w:noProof/>
              </w:rPr>
            </w:pPr>
          </w:p>
          <w:p w14:paraId="2215F25A" w14:textId="77777777" w:rsidR="00B81514" w:rsidRDefault="00B81514" w:rsidP="00B81514">
            <w:pPr>
              <w:pStyle w:val="Brdtekst"/>
              <w:spacing w:after="0"/>
              <w:rPr>
                <w:noProof/>
              </w:rPr>
            </w:pPr>
          </w:p>
          <w:p w14:paraId="3EFF209E" w14:textId="77777777" w:rsidR="00B81514" w:rsidRDefault="00B81514" w:rsidP="00B81514">
            <w:pPr>
              <w:pStyle w:val="Brdtekst"/>
              <w:spacing w:after="0"/>
              <w:rPr>
                <w:noProof/>
              </w:rPr>
            </w:pPr>
          </w:p>
          <w:p w14:paraId="5C931088" w14:textId="77777777" w:rsidR="00B81514" w:rsidRDefault="00B81514" w:rsidP="00B81514">
            <w:pPr>
              <w:pStyle w:val="Brdtekst"/>
              <w:spacing w:after="0"/>
              <w:rPr>
                <w:noProof/>
              </w:rPr>
            </w:pPr>
          </w:p>
          <w:p w14:paraId="10EE2805" w14:textId="77777777" w:rsidR="00B81514" w:rsidRDefault="00B81514" w:rsidP="00B81514">
            <w:pPr>
              <w:pStyle w:val="Brdtekst"/>
              <w:spacing w:after="0"/>
              <w:rPr>
                <w:noProof/>
              </w:rPr>
            </w:pPr>
          </w:p>
          <w:p w14:paraId="1B820FE6" w14:textId="77777777" w:rsidR="00B81514" w:rsidRDefault="00B81514" w:rsidP="00B81514">
            <w:pPr>
              <w:pStyle w:val="Brdtekst"/>
              <w:spacing w:after="0"/>
              <w:rPr>
                <w:noProof/>
              </w:rPr>
            </w:pPr>
          </w:p>
          <w:p w14:paraId="67A8BA5A" w14:textId="77777777" w:rsidR="00B81514" w:rsidRDefault="00B81514" w:rsidP="00B81514">
            <w:pPr>
              <w:pStyle w:val="Brdtekst"/>
              <w:spacing w:after="0"/>
              <w:rPr>
                <w:noProof/>
              </w:rPr>
            </w:pPr>
          </w:p>
          <w:p w14:paraId="4F01F9B1" w14:textId="77777777" w:rsidR="00B81514" w:rsidRDefault="00B81514" w:rsidP="00B81514">
            <w:pPr>
              <w:pStyle w:val="Brdtekst"/>
              <w:spacing w:after="0"/>
              <w:rPr>
                <w:noProof/>
              </w:rPr>
            </w:pPr>
          </w:p>
          <w:p w14:paraId="19D4E3D4" w14:textId="77777777" w:rsidR="00B81514" w:rsidRDefault="00B81514" w:rsidP="00B81514">
            <w:pPr>
              <w:pStyle w:val="Brdtekst"/>
              <w:spacing w:after="0"/>
              <w:rPr>
                <w:noProof/>
              </w:rPr>
            </w:pPr>
          </w:p>
          <w:p w14:paraId="1734FE68" w14:textId="77777777" w:rsidR="00B81514" w:rsidRDefault="00B81514" w:rsidP="00B81514">
            <w:pPr>
              <w:pStyle w:val="Brdtekst"/>
              <w:spacing w:after="0"/>
              <w:rPr>
                <w:noProof/>
              </w:rPr>
            </w:pPr>
          </w:p>
          <w:p w14:paraId="67108CB5" w14:textId="77777777" w:rsidR="00B81514" w:rsidRDefault="00B81514" w:rsidP="00B81514">
            <w:pPr>
              <w:pStyle w:val="Brdtekst"/>
              <w:spacing w:after="0"/>
              <w:rPr>
                <w:noProof/>
              </w:rPr>
            </w:pPr>
          </w:p>
          <w:p w14:paraId="00F2ED0D" w14:textId="77777777" w:rsidR="00B81514" w:rsidRDefault="00B81514" w:rsidP="00B81514">
            <w:pPr>
              <w:pStyle w:val="Brdtekst"/>
              <w:spacing w:after="0"/>
              <w:rPr>
                <w:noProof/>
              </w:rPr>
            </w:pPr>
          </w:p>
          <w:p w14:paraId="027CB16A" w14:textId="77777777" w:rsidR="00B81514" w:rsidRDefault="00B81514" w:rsidP="00B81514">
            <w:pPr>
              <w:pStyle w:val="Brdtekst"/>
              <w:spacing w:after="0"/>
              <w:rPr>
                <w:noProof/>
              </w:rPr>
            </w:pPr>
          </w:p>
          <w:p w14:paraId="04AEF100" w14:textId="77777777" w:rsidR="00B81514" w:rsidRDefault="00B81514" w:rsidP="00B81514">
            <w:pPr>
              <w:pStyle w:val="Brdtekst"/>
              <w:spacing w:after="0"/>
              <w:rPr>
                <w:noProof/>
              </w:rPr>
            </w:pPr>
          </w:p>
          <w:p w14:paraId="46604289" w14:textId="77777777" w:rsidR="00B81514" w:rsidRDefault="00B81514" w:rsidP="00B81514">
            <w:pPr>
              <w:pStyle w:val="Brdtekst"/>
              <w:spacing w:after="0"/>
              <w:rPr>
                <w:noProof/>
              </w:rPr>
            </w:pPr>
          </w:p>
          <w:p w14:paraId="75E54F70" w14:textId="77777777" w:rsidR="00B81514" w:rsidRDefault="00B81514" w:rsidP="00B81514">
            <w:pPr>
              <w:pStyle w:val="Brdtekst"/>
              <w:spacing w:after="0"/>
              <w:rPr>
                <w:noProof/>
              </w:rPr>
            </w:pPr>
          </w:p>
          <w:p w14:paraId="79258255" w14:textId="77777777" w:rsidR="00B81514" w:rsidRDefault="00B81514" w:rsidP="00B81514">
            <w:pPr>
              <w:pStyle w:val="Brdtekst"/>
              <w:spacing w:after="0"/>
              <w:rPr>
                <w:noProof/>
              </w:rPr>
            </w:pPr>
          </w:p>
          <w:p w14:paraId="2F05E074" w14:textId="77777777" w:rsidR="00B81514" w:rsidRDefault="00B81514" w:rsidP="00B81514">
            <w:pPr>
              <w:pStyle w:val="Brdtekst"/>
              <w:spacing w:after="0"/>
              <w:rPr>
                <w:noProof/>
              </w:rPr>
            </w:pPr>
          </w:p>
          <w:p w14:paraId="0F80996F" w14:textId="77777777" w:rsidR="00B81514" w:rsidRDefault="00B81514" w:rsidP="00B81514">
            <w:pPr>
              <w:pStyle w:val="Brdtekst"/>
              <w:spacing w:after="0"/>
              <w:rPr>
                <w:noProof/>
              </w:rPr>
            </w:pPr>
          </w:p>
          <w:p w14:paraId="538B0240" w14:textId="77777777" w:rsidR="00B81514" w:rsidRDefault="00B81514" w:rsidP="00B81514">
            <w:pPr>
              <w:pStyle w:val="Brdtekst"/>
              <w:spacing w:after="0"/>
              <w:rPr>
                <w:noProof/>
              </w:rPr>
            </w:pPr>
          </w:p>
          <w:p w14:paraId="16E243AB" w14:textId="77777777" w:rsidR="00B81514" w:rsidRDefault="00B81514" w:rsidP="00B81514">
            <w:pPr>
              <w:pStyle w:val="Brdtekst"/>
              <w:spacing w:after="0"/>
              <w:jc w:val="left"/>
              <w:rPr>
                <w:noProof/>
              </w:rPr>
            </w:pPr>
            <w:r>
              <w:rPr>
                <w:noProof/>
              </w:rPr>
              <w:t>Se felles merknadssvar – 4 Konsekvenser for barn og unge, 3 Helsemessige konsekvenser og 2 Konsekvenser av støy</w:t>
            </w:r>
          </w:p>
          <w:p w14:paraId="014AB89D" w14:textId="77777777" w:rsidR="00B81514" w:rsidRDefault="00B81514" w:rsidP="00B81514">
            <w:pPr>
              <w:pStyle w:val="Brdtekst"/>
              <w:spacing w:after="0"/>
              <w:rPr>
                <w:noProof/>
              </w:rPr>
            </w:pPr>
          </w:p>
          <w:p w14:paraId="2A990912" w14:textId="77777777" w:rsidR="00B81514" w:rsidRDefault="00B81514" w:rsidP="00B81514">
            <w:pPr>
              <w:pStyle w:val="Brdtekst"/>
              <w:spacing w:after="0"/>
              <w:rPr>
                <w:noProof/>
              </w:rPr>
            </w:pPr>
          </w:p>
          <w:p w14:paraId="4BFDCD8F" w14:textId="77777777" w:rsidR="00B81514" w:rsidRDefault="00B81514" w:rsidP="00B81514">
            <w:pPr>
              <w:pStyle w:val="Brdtekst"/>
              <w:spacing w:after="0"/>
              <w:rPr>
                <w:noProof/>
              </w:rPr>
            </w:pPr>
          </w:p>
          <w:p w14:paraId="62C3BA01" w14:textId="77777777" w:rsidR="00B81514" w:rsidRDefault="00B81514" w:rsidP="00B81514">
            <w:pPr>
              <w:pStyle w:val="Brdtekst"/>
              <w:spacing w:after="0"/>
              <w:rPr>
                <w:noProof/>
              </w:rPr>
            </w:pPr>
          </w:p>
          <w:p w14:paraId="09C3B2CD" w14:textId="77777777" w:rsidR="00B81514" w:rsidRDefault="00B81514" w:rsidP="00B81514">
            <w:pPr>
              <w:pStyle w:val="Brdtekst"/>
              <w:spacing w:after="0"/>
              <w:rPr>
                <w:noProof/>
              </w:rPr>
            </w:pPr>
          </w:p>
          <w:p w14:paraId="33AF0E4F" w14:textId="77777777" w:rsidR="00B81514" w:rsidRDefault="00B81514" w:rsidP="00B81514">
            <w:pPr>
              <w:pStyle w:val="Brdtekst"/>
              <w:spacing w:after="0"/>
              <w:rPr>
                <w:noProof/>
              </w:rPr>
            </w:pPr>
          </w:p>
          <w:p w14:paraId="5DC4AA24" w14:textId="77777777" w:rsidR="00B81514" w:rsidRDefault="00B81514" w:rsidP="00B81514">
            <w:pPr>
              <w:pStyle w:val="Brdtekst"/>
              <w:spacing w:after="0"/>
              <w:rPr>
                <w:noProof/>
              </w:rPr>
            </w:pPr>
          </w:p>
          <w:p w14:paraId="5CBFFED1" w14:textId="77777777" w:rsidR="00B81514" w:rsidRDefault="00B81514" w:rsidP="00B81514">
            <w:pPr>
              <w:pStyle w:val="Brdtekst"/>
              <w:spacing w:after="0"/>
              <w:rPr>
                <w:noProof/>
              </w:rPr>
            </w:pPr>
          </w:p>
          <w:p w14:paraId="4C9F8CAA" w14:textId="77777777" w:rsidR="00B81514" w:rsidRDefault="00B81514" w:rsidP="00B81514">
            <w:pPr>
              <w:pStyle w:val="Brdtekst"/>
              <w:spacing w:after="0"/>
              <w:rPr>
                <w:noProof/>
              </w:rPr>
            </w:pPr>
          </w:p>
          <w:p w14:paraId="1FE42F73" w14:textId="77777777" w:rsidR="00B81514" w:rsidRDefault="00B81514" w:rsidP="00B81514">
            <w:pPr>
              <w:pStyle w:val="Brdtekst"/>
              <w:spacing w:after="0"/>
              <w:rPr>
                <w:noProof/>
              </w:rPr>
            </w:pPr>
          </w:p>
          <w:p w14:paraId="0FFD1284" w14:textId="77777777" w:rsidR="00B81514" w:rsidRDefault="00B81514" w:rsidP="00B81514">
            <w:pPr>
              <w:pStyle w:val="Brdtekst"/>
              <w:spacing w:after="0"/>
              <w:rPr>
                <w:noProof/>
              </w:rPr>
            </w:pPr>
          </w:p>
          <w:p w14:paraId="7ABC0D38" w14:textId="77777777" w:rsidR="00B81514" w:rsidRDefault="00B81514" w:rsidP="00B81514">
            <w:pPr>
              <w:pStyle w:val="Brdtekst"/>
              <w:spacing w:after="0"/>
              <w:rPr>
                <w:noProof/>
              </w:rPr>
            </w:pPr>
          </w:p>
          <w:p w14:paraId="1B54112F" w14:textId="77777777" w:rsidR="00B81514" w:rsidRDefault="00B81514" w:rsidP="00B81514">
            <w:pPr>
              <w:pStyle w:val="Brdtekst"/>
              <w:spacing w:after="0"/>
              <w:rPr>
                <w:noProof/>
              </w:rPr>
            </w:pPr>
          </w:p>
          <w:p w14:paraId="03240B06" w14:textId="77777777" w:rsidR="00B81514" w:rsidRDefault="00B81514" w:rsidP="00B81514">
            <w:pPr>
              <w:pStyle w:val="Brdtekst"/>
              <w:spacing w:after="0"/>
              <w:rPr>
                <w:noProof/>
              </w:rPr>
            </w:pPr>
          </w:p>
          <w:p w14:paraId="18C79B95" w14:textId="77777777" w:rsidR="00B81514" w:rsidRDefault="00B81514" w:rsidP="00B81514">
            <w:pPr>
              <w:pStyle w:val="Brdtekst"/>
              <w:spacing w:after="0"/>
              <w:rPr>
                <w:noProof/>
              </w:rPr>
            </w:pPr>
          </w:p>
          <w:p w14:paraId="3CA851AA" w14:textId="77777777" w:rsidR="00B81514" w:rsidRDefault="00B81514" w:rsidP="00B81514">
            <w:pPr>
              <w:pStyle w:val="Brdtekst"/>
              <w:spacing w:after="0"/>
              <w:rPr>
                <w:noProof/>
              </w:rPr>
            </w:pPr>
          </w:p>
          <w:p w14:paraId="2051A985" w14:textId="77777777" w:rsidR="00B81514" w:rsidRDefault="00B81514" w:rsidP="00B81514">
            <w:pPr>
              <w:pStyle w:val="Brdtekst"/>
              <w:spacing w:after="0"/>
              <w:rPr>
                <w:noProof/>
              </w:rPr>
            </w:pPr>
          </w:p>
          <w:p w14:paraId="77E12715" w14:textId="77777777" w:rsidR="00B81514" w:rsidRDefault="00B81514" w:rsidP="00B81514">
            <w:pPr>
              <w:pStyle w:val="Brdtekst"/>
              <w:spacing w:after="0"/>
              <w:rPr>
                <w:noProof/>
              </w:rPr>
            </w:pPr>
          </w:p>
          <w:p w14:paraId="13A553AE" w14:textId="77777777" w:rsidR="00B81514" w:rsidRDefault="00B81514" w:rsidP="00B81514">
            <w:pPr>
              <w:pStyle w:val="Brdtekst"/>
              <w:spacing w:after="0"/>
              <w:rPr>
                <w:noProof/>
              </w:rPr>
            </w:pPr>
          </w:p>
          <w:p w14:paraId="48880836" w14:textId="77777777" w:rsidR="00B81514" w:rsidRDefault="00B81514" w:rsidP="00B81514">
            <w:pPr>
              <w:pStyle w:val="Brdtekst"/>
              <w:spacing w:after="0"/>
              <w:rPr>
                <w:noProof/>
              </w:rPr>
            </w:pPr>
          </w:p>
          <w:p w14:paraId="25AFDCD4" w14:textId="77777777" w:rsidR="00B81514" w:rsidRDefault="00B81514" w:rsidP="00B81514">
            <w:pPr>
              <w:pStyle w:val="Brdtekst"/>
              <w:spacing w:after="0"/>
              <w:rPr>
                <w:noProof/>
              </w:rPr>
            </w:pPr>
          </w:p>
          <w:p w14:paraId="66B7895B" w14:textId="77777777" w:rsidR="00B81514" w:rsidRDefault="00B81514" w:rsidP="00B81514">
            <w:pPr>
              <w:pStyle w:val="Brdtekst"/>
              <w:spacing w:after="0"/>
              <w:rPr>
                <w:noProof/>
              </w:rPr>
            </w:pPr>
          </w:p>
          <w:p w14:paraId="2A1D47D2" w14:textId="77777777" w:rsidR="00B81514" w:rsidRDefault="00B81514" w:rsidP="00B81514">
            <w:pPr>
              <w:pStyle w:val="Brdtekst"/>
              <w:spacing w:after="0"/>
              <w:rPr>
                <w:noProof/>
              </w:rPr>
            </w:pPr>
          </w:p>
          <w:p w14:paraId="4058FC03" w14:textId="77777777" w:rsidR="00B81514" w:rsidRDefault="00B81514" w:rsidP="00B81514">
            <w:pPr>
              <w:pStyle w:val="Brdtekst"/>
              <w:spacing w:after="0"/>
              <w:rPr>
                <w:noProof/>
              </w:rPr>
            </w:pPr>
          </w:p>
          <w:p w14:paraId="30C8C5D3" w14:textId="77777777" w:rsidR="00B81514" w:rsidRDefault="00B81514" w:rsidP="00B81514">
            <w:pPr>
              <w:pStyle w:val="Brdtekst"/>
              <w:spacing w:after="0"/>
              <w:rPr>
                <w:noProof/>
              </w:rPr>
            </w:pPr>
          </w:p>
          <w:p w14:paraId="2159F51D" w14:textId="77777777" w:rsidR="00B81514" w:rsidRDefault="00B81514" w:rsidP="00B81514">
            <w:pPr>
              <w:pStyle w:val="Brdtekst"/>
              <w:spacing w:after="0"/>
              <w:rPr>
                <w:noProof/>
              </w:rPr>
            </w:pPr>
          </w:p>
          <w:p w14:paraId="131D1BA0" w14:textId="77777777" w:rsidR="00B81514" w:rsidRDefault="00B81514" w:rsidP="00B81514">
            <w:pPr>
              <w:pStyle w:val="Brdtekst"/>
              <w:spacing w:after="0"/>
              <w:rPr>
                <w:noProof/>
              </w:rPr>
            </w:pPr>
          </w:p>
          <w:p w14:paraId="5EB9848B" w14:textId="77777777" w:rsidR="00B81514" w:rsidRDefault="00B81514" w:rsidP="00B81514">
            <w:pPr>
              <w:pStyle w:val="Brdtekst"/>
              <w:spacing w:after="0"/>
              <w:rPr>
                <w:noProof/>
              </w:rPr>
            </w:pPr>
          </w:p>
          <w:p w14:paraId="0E1EA3E9" w14:textId="77777777" w:rsidR="00B81514" w:rsidRDefault="00B81514" w:rsidP="00B81514">
            <w:pPr>
              <w:pStyle w:val="Brdtekst"/>
              <w:spacing w:after="0"/>
              <w:rPr>
                <w:noProof/>
              </w:rPr>
            </w:pPr>
            <w:r>
              <w:rPr>
                <w:noProof/>
              </w:rPr>
              <w:t xml:space="preserve">Merknaden tas til orientering. </w:t>
            </w:r>
          </w:p>
          <w:p w14:paraId="4882EC33" w14:textId="77777777" w:rsidR="00B81514" w:rsidRDefault="00B81514" w:rsidP="00B81514">
            <w:pPr>
              <w:pStyle w:val="Brdtekst"/>
              <w:spacing w:after="0"/>
              <w:rPr>
                <w:noProof/>
              </w:rPr>
            </w:pPr>
          </w:p>
          <w:p w14:paraId="61AC3019" w14:textId="77777777" w:rsidR="00B81514" w:rsidRDefault="00B81514" w:rsidP="00B81514">
            <w:pPr>
              <w:pStyle w:val="Brdtekst"/>
              <w:spacing w:after="0"/>
              <w:rPr>
                <w:noProof/>
              </w:rPr>
            </w:pPr>
          </w:p>
          <w:p w14:paraId="25BE2B8A" w14:textId="77777777" w:rsidR="00B81514" w:rsidRDefault="00B81514" w:rsidP="00B81514">
            <w:pPr>
              <w:pStyle w:val="Brdtekst"/>
              <w:spacing w:after="0"/>
              <w:rPr>
                <w:noProof/>
              </w:rPr>
            </w:pPr>
          </w:p>
          <w:p w14:paraId="0B991BA9" w14:textId="77777777" w:rsidR="00B81514" w:rsidRDefault="00B81514" w:rsidP="00B81514">
            <w:pPr>
              <w:pStyle w:val="Brdtekst"/>
              <w:spacing w:after="0"/>
              <w:rPr>
                <w:noProof/>
              </w:rPr>
            </w:pPr>
          </w:p>
          <w:p w14:paraId="0BC6E3A9" w14:textId="77777777" w:rsidR="00B81514" w:rsidRDefault="00B81514" w:rsidP="00B81514">
            <w:pPr>
              <w:pStyle w:val="Brdtekst"/>
              <w:spacing w:after="0"/>
              <w:rPr>
                <w:noProof/>
              </w:rPr>
            </w:pPr>
          </w:p>
          <w:p w14:paraId="681885E3" w14:textId="74E1A177" w:rsidR="00B81514" w:rsidRDefault="00B81514" w:rsidP="00B81514">
            <w:pPr>
              <w:pStyle w:val="Brdtekst"/>
              <w:spacing w:after="0"/>
              <w:rPr>
                <w:noProof/>
              </w:rPr>
            </w:pPr>
          </w:p>
          <w:p w14:paraId="0EFC42A0" w14:textId="47C5D8C9" w:rsidR="001C7F73" w:rsidRDefault="001C7F73" w:rsidP="00B81514">
            <w:pPr>
              <w:pStyle w:val="Brdtekst"/>
              <w:spacing w:after="0"/>
              <w:rPr>
                <w:noProof/>
              </w:rPr>
            </w:pPr>
          </w:p>
          <w:p w14:paraId="0C1A64E0" w14:textId="2AB6C75C" w:rsidR="001C7F73" w:rsidRDefault="001C7F73" w:rsidP="00B81514">
            <w:pPr>
              <w:pStyle w:val="Brdtekst"/>
              <w:spacing w:after="0"/>
              <w:rPr>
                <w:noProof/>
              </w:rPr>
            </w:pPr>
          </w:p>
          <w:p w14:paraId="410AE472" w14:textId="77777777" w:rsidR="001C7F73" w:rsidRDefault="001C7F73" w:rsidP="00B81514">
            <w:pPr>
              <w:pStyle w:val="Brdtekst"/>
              <w:spacing w:after="0"/>
              <w:rPr>
                <w:noProof/>
              </w:rPr>
            </w:pPr>
          </w:p>
          <w:p w14:paraId="0FD537D9" w14:textId="77777777" w:rsidR="00B81514" w:rsidRDefault="00B81514" w:rsidP="00B81514">
            <w:pPr>
              <w:pStyle w:val="Brdtekst"/>
              <w:spacing w:after="0"/>
              <w:rPr>
                <w:noProof/>
              </w:rPr>
            </w:pPr>
          </w:p>
          <w:p w14:paraId="01CC4645" w14:textId="77777777" w:rsidR="00B81514" w:rsidRDefault="00B81514" w:rsidP="00B81514">
            <w:pPr>
              <w:pStyle w:val="Brdtekst"/>
              <w:spacing w:after="0"/>
              <w:rPr>
                <w:noProof/>
              </w:rPr>
            </w:pPr>
          </w:p>
          <w:p w14:paraId="14B06EA8" w14:textId="77777777" w:rsidR="00B81514" w:rsidRDefault="00B81514" w:rsidP="00B81514">
            <w:pPr>
              <w:pStyle w:val="Brdtekst"/>
              <w:spacing w:after="0"/>
              <w:jc w:val="left"/>
              <w:rPr>
                <w:noProof/>
              </w:rPr>
            </w:pPr>
            <w:r>
              <w:rPr>
                <w:noProof/>
              </w:rPr>
              <w:t>Se felles merknadssvar – 2 Konsekvenser av støy</w:t>
            </w:r>
          </w:p>
          <w:p w14:paraId="4F91CF3E" w14:textId="77777777" w:rsidR="00B81514" w:rsidRDefault="00B81514" w:rsidP="00B81514">
            <w:pPr>
              <w:pStyle w:val="Brdtekst"/>
              <w:spacing w:after="0"/>
              <w:rPr>
                <w:noProof/>
              </w:rPr>
            </w:pPr>
          </w:p>
          <w:p w14:paraId="27C84E73" w14:textId="77777777" w:rsidR="00B81514" w:rsidRDefault="00B81514" w:rsidP="00B81514">
            <w:pPr>
              <w:pStyle w:val="Brdtekst"/>
              <w:spacing w:after="0"/>
              <w:rPr>
                <w:noProof/>
              </w:rPr>
            </w:pPr>
          </w:p>
          <w:p w14:paraId="4A764BD9" w14:textId="77777777" w:rsidR="00B81514" w:rsidRDefault="00B81514" w:rsidP="00B81514">
            <w:pPr>
              <w:pStyle w:val="Brdtekst"/>
              <w:spacing w:after="0"/>
              <w:rPr>
                <w:noProof/>
              </w:rPr>
            </w:pPr>
          </w:p>
          <w:p w14:paraId="374894E8" w14:textId="77777777" w:rsidR="00B81514" w:rsidRDefault="00B81514" w:rsidP="00B81514">
            <w:pPr>
              <w:pStyle w:val="Brdtekst"/>
              <w:spacing w:after="0"/>
              <w:rPr>
                <w:noProof/>
              </w:rPr>
            </w:pPr>
          </w:p>
          <w:p w14:paraId="76855049" w14:textId="77777777" w:rsidR="00B81514" w:rsidRDefault="00B81514" w:rsidP="00B81514">
            <w:pPr>
              <w:pStyle w:val="Brdtekst"/>
              <w:spacing w:after="0"/>
              <w:rPr>
                <w:noProof/>
              </w:rPr>
            </w:pPr>
          </w:p>
          <w:p w14:paraId="7365EFB6" w14:textId="77777777" w:rsidR="00B81514" w:rsidRDefault="00B81514" w:rsidP="00B81514">
            <w:pPr>
              <w:pStyle w:val="Brdtekst"/>
              <w:spacing w:after="0"/>
              <w:rPr>
                <w:noProof/>
              </w:rPr>
            </w:pPr>
          </w:p>
          <w:p w14:paraId="28AA083D" w14:textId="77777777" w:rsidR="00B81514" w:rsidRDefault="00B81514" w:rsidP="00B81514">
            <w:pPr>
              <w:pStyle w:val="Brdtekst"/>
              <w:spacing w:after="0"/>
              <w:rPr>
                <w:noProof/>
              </w:rPr>
            </w:pPr>
          </w:p>
          <w:p w14:paraId="1E0ACE06" w14:textId="77777777" w:rsidR="00B81514" w:rsidRDefault="00B81514" w:rsidP="00B81514">
            <w:pPr>
              <w:pStyle w:val="Brdtekst"/>
              <w:spacing w:after="0"/>
              <w:rPr>
                <w:noProof/>
              </w:rPr>
            </w:pPr>
          </w:p>
          <w:p w14:paraId="1F8E890F" w14:textId="77777777" w:rsidR="00B81514" w:rsidRDefault="00B81514" w:rsidP="00B81514">
            <w:pPr>
              <w:pStyle w:val="Brdtekst"/>
              <w:spacing w:after="0"/>
              <w:rPr>
                <w:noProof/>
              </w:rPr>
            </w:pPr>
          </w:p>
          <w:p w14:paraId="3A2CC5DD" w14:textId="77777777" w:rsidR="00B81514" w:rsidRDefault="00B81514" w:rsidP="00B81514">
            <w:pPr>
              <w:pStyle w:val="Brdtekst"/>
              <w:spacing w:after="0"/>
              <w:rPr>
                <w:noProof/>
              </w:rPr>
            </w:pPr>
          </w:p>
          <w:p w14:paraId="62AF78B7" w14:textId="77777777" w:rsidR="00B81514" w:rsidRDefault="00B81514" w:rsidP="00B81514">
            <w:pPr>
              <w:pStyle w:val="Brdtekst"/>
              <w:spacing w:after="0"/>
              <w:rPr>
                <w:noProof/>
              </w:rPr>
            </w:pPr>
          </w:p>
          <w:p w14:paraId="00B6DEA0" w14:textId="77777777" w:rsidR="00B81514" w:rsidRDefault="00B81514" w:rsidP="00B81514">
            <w:pPr>
              <w:pStyle w:val="Brdtekst"/>
              <w:spacing w:after="0"/>
              <w:rPr>
                <w:noProof/>
              </w:rPr>
            </w:pPr>
          </w:p>
          <w:p w14:paraId="028740F3" w14:textId="77777777" w:rsidR="00B81514" w:rsidRDefault="00B81514" w:rsidP="00B81514">
            <w:pPr>
              <w:pStyle w:val="Brdtekst"/>
              <w:spacing w:after="0"/>
              <w:jc w:val="left"/>
              <w:rPr>
                <w:noProof/>
              </w:rPr>
            </w:pPr>
            <w:r>
              <w:rPr>
                <w:noProof/>
              </w:rPr>
              <w:t>Se felles merknadssvar – 1 Lokalisering og 5 Skytebaner og SIBO</w:t>
            </w:r>
          </w:p>
          <w:p w14:paraId="1922C33D" w14:textId="0D757E85" w:rsidR="00547D7E" w:rsidRDefault="00547D7E" w:rsidP="00E26597">
            <w:pPr>
              <w:pStyle w:val="Brdtekst"/>
              <w:spacing w:after="0"/>
              <w:rPr>
                <w:noProof/>
              </w:rPr>
            </w:pPr>
          </w:p>
        </w:tc>
      </w:tr>
      <w:tr w:rsidR="00BD2310" w14:paraId="6BE0A734" w14:textId="77777777" w:rsidTr="00A47C76">
        <w:tc>
          <w:tcPr>
            <w:tcW w:w="4395" w:type="dxa"/>
          </w:tcPr>
          <w:p w14:paraId="0B29F46B" w14:textId="2C1BFCDD" w:rsidR="00BD2310" w:rsidRPr="00BD2310" w:rsidRDefault="002E32E9" w:rsidP="00BD2310">
            <w:pPr>
              <w:pStyle w:val="Brdtekst"/>
              <w:spacing w:after="0"/>
              <w:jc w:val="left"/>
              <w:rPr>
                <w:b/>
                <w:noProof/>
              </w:rPr>
            </w:pPr>
            <w:r>
              <w:rPr>
                <w:b/>
                <w:noProof/>
              </w:rPr>
              <w:lastRenderedPageBreak/>
              <w:t>C273</w:t>
            </w:r>
            <w:r w:rsidR="00BD2310" w:rsidRPr="00BD2310">
              <w:rPr>
                <w:b/>
                <w:noProof/>
              </w:rPr>
              <w:t xml:space="preserve"> – </w:t>
            </w:r>
            <w:r w:rsidR="00BD2310" w:rsidRPr="001C7F73">
              <w:rPr>
                <w:b/>
              </w:rPr>
              <w:t>Hanne Sofie Logstein – 22.06.2017</w:t>
            </w:r>
          </w:p>
          <w:p w14:paraId="34D2169E" w14:textId="77777777" w:rsidR="00BD2310" w:rsidRPr="00BD2310" w:rsidRDefault="00BD2310" w:rsidP="00BD2310">
            <w:pPr>
              <w:pStyle w:val="Brdtekst"/>
              <w:spacing w:after="0"/>
              <w:jc w:val="left"/>
              <w:rPr>
                <w:noProof/>
              </w:rPr>
            </w:pPr>
          </w:p>
          <w:p w14:paraId="4C7E4BE0" w14:textId="399874F6" w:rsidR="00BD2310" w:rsidRDefault="00BD2310" w:rsidP="00BD2310">
            <w:pPr>
              <w:pStyle w:val="Brdtekst"/>
              <w:spacing w:after="0"/>
              <w:jc w:val="left"/>
              <w:rPr>
                <w:noProof/>
              </w:rPr>
            </w:pPr>
            <w:r w:rsidRPr="00BD2310">
              <w:rPr>
                <w:noProof/>
              </w:rPr>
              <w:t>Jeg har lest gjennom forslaget til nytt beredskapssenter og forstår behovet for et sted hvor politiet kan samle ressursene, øve og der helikoptrene kan være stasjonerte. Det er heller ikke vanskelig å forstå at det er en viss utålmodighet knyttet til å få senteret realisert med tanke på tiden som har gått siden terroranslaget mot Regjeringskvartalet og på Utøya. Samtidig er jeg betenkt over de mulige konsekvensene etableringen av beredskapssenteret slik det er foreslått, vil ha på oss som bor i nærområdet. Den største bekymringen er knyttet til støy fra skyting og sprengninger på dag- og kveldstid og helikoptertrafikken gjennom hele døgnet.</w:t>
            </w:r>
          </w:p>
          <w:p w14:paraId="28CBDFEE" w14:textId="77777777" w:rsidR="00BD2310" w:rsidRPr="00BD2310" w:rsidRDefault="00BD2310" w:rsidP="00BD2310">
            <w:pPr>
              <w:pStyle w:val="Brdtekst"/>
              <w:spacing w:after="0"/>
              <w:jc w:val="left"/>
              <w:rPr>
                <w:noProof/>
              </w:rPr>
            </w:pPr>
          </w:p>
          <w:p w14:paraId="2431BF59" w14:textId="05C9E12C" w:rsidR="00BD2310" w:rsidRDefault="00BD2310" w:rsidP="00BD2310">
            <w:pPr>
              <w:pStyle w:val="Brdtekst"/>
              <w:spacing w:after="0"/>
              <w:jc w:val="left"/>
              <w:rPr>
                <w:noProof/>
              </w:rPr>
            </w:pPr>
            <w:r w:rsidRPr="00BD2310">
              <w:rPr>
                <w:noProof/>
              </w:rPr>
              <w:t>Jeg har tidligere vært politisk representant i bydelsutvalget i Søndre Nordstrand der vi så oss nødt til å gå inn for å legge ned skytebanen som lå i Prinsdal for noen år tilbake. Det var en tung beslutning siden mange, og også ungdom, brukte banen. Skytebanen lå også der lenge før boligene ble bygget og det var skyting kun to ganger i uken, totalt tre timer. Likevel var støyen så plagsom, til og med for beboere på Bjørndal, på andre siden av åsen, at den måtte bort. Senere har det vært flere forsøk på å finne egnet lokalisering for å reetablere skytebanen, og bl.a. ganske nære Taraldrud, men disse har blitt forkastet på grunn av at støybelastningen for nærliggende boligområder m.m. vil bli for stor. Planen er nå å lage en innebygget skytebane ved Åsland som erstatning for skytebanen i Prinsdal. Denne vil ligge vel ligge under en kilometer fra beredskapssenteret.</w:t>
            </w:r>
          </w:p>
          <w:p w14:paraId="2CD019B2" w14:textId="77777777" w:rsidR="00BD2310" w:rsidRPr="00BD2310" w:rsidRDefault="00BD2310" w:rsidP="00BD2310">
            <w:pPr>
              <w:pStyle w:val="Brdtekst"/>
              <w:spacing w:after="0"/>
              <w:jc w:val="left"/>
              <w:rPr>
                <w:noProof/>
              </w:rPr>
            </w:pPr>
          </w:p>
          <w:p w14:paraId="468C7DEF" w14:textId="7334A7E5" w:rsidR="00BD2310" w:rsidRDefault="00BD2310" w:rsidP="00BD2310">
            <w:pPr>
              <w:pStyle w:val="Brdtekst"/>
              <w:spacing w:after="0"/>
              <w:jc w:val="left"/>
              <w:rPr>
                <w:noProof/>
              </w:rPr>
            </w:pPr>
            <w:r w:rsidRPr="00BD2310">
              <w:rPr>
                <w:noProof/>
              </w:rPr>
              <w:t xml:space="preserve">Bjørndal er i utgangspunktet ganske skjermet for støy og med store friområder/marka rundt. Dette har også vært grunnen til at flere av oss har valgt å bosette oss her. Likevel er det en del støy fra E6 og det har kontinuerlig vært bygget nye boliger på Bjørndal over mange år, med sprengninger av tomter m.m. Akkurat nå knuses stein ifm at Selvaag bygger nye rekkehus på Bjørnåsen rett ved idrettsparken. Lenge var det et pukkverk på Åsland som lagde mye bråk. Pukkverket ble avløst av Bane Nor som bygger Follobanen med tuneller fra Åsland, under husene våre og inn til Grønliåsen. Sprengningsarbeidene foregikk over hele døgnet hele uken i mange måneder, med unntak av innsovningsperioden kl 23 til 01 og fra lørdag kveld til mandag morgen. Vi visste aldri når sprengningene kom og det var en helt ekstraordinær belastning å bli vekket </w:t>
            </w:r>
            <w:r w:rsidRPr="00BD2310">
              <w:rPr>
                <w:noProof/>
              </w:rPr>
              <w:lastRenderedPageBreak/>
              <w:t>opptil flere ganger hver natt og der det noen ganger var umulig å få sove igjen etter å ha blitt vekket. Siden det også ble sprengt på dagtid, var det ikke alltid mulig å ta igjen søvn da. Når søvnmangelen var helt prekær måtte noen av oss forlate familien og sove borte. En grunn til at vi har holdt ut, er at vi har visst at støyen har vært tidsbegrenset. Støyen fra beredskapssenteret vil være permanent, og med tanke på at politiet egentlig vil trene med skyting og sprenge med større ladninger enn det som er oppgitt i planprogrammet, er det grunn til å tro at støybelastningen ikke vil bli mindre i årene som kommer, men heller tilta i styrke. Det meste av støyen er på dagtid da folk flest er på jobb eller skole. Det er imidlertid en del som jobber skift og som er avhengig av å sove på dagen. Den nærmeste barnehagen, Taraldrud, som ifølge oversikten presentert på møtet er den som vil bli mest utsatt for støy, har satt krav om at det ikke skal være støy i barnas sove- og uteleketid mellom kl 10 og 14. Dette faller sammen med de tidspunktene det er foreslått å ha høyest aktivitet med støy på beredskapssenteret.</w:t>
            </w:r>
          </w:p>
          <w:p w14:paraId="461A0011" w14:textId="77777777" w:rsidR="00BD2310" w:rsidRPr="00BD2310" w:rsidRDefault="00BD2310" w:rsidP="00BD2310">
            <w:pPr>
              <w:pStyle w:val="Brdtekst"/>
              <w:spacing w:after="0"/>
              <w:jc w:val="left"/>
              <w:rPr>
                <w:noProof/>
              </w:rPr>
            </w:pPr>
          </w:p>
          <w:p w14:paraId="16C821C1" w14:textId="283F8344" w:rsidR="00BD2310" w:rsidRDefault="00BD2310" w:rsidP="00BD2310">
            <w:pPr>
              <w:pStyle w:val="Brdtekst"/>
              <w:spacing w:after="0"/>
              <w:jc w:val="left"/>
              <w:rPr>
                <w:noProof/>
              </w:rPr>
            </w:pPr>
            <w:r w:rsidRPr="00BD2310">
              <w:rPr>
                <w:noProof/>
              </w:rPr>
              <w:t xml:space="preserve">23. mai var det et folkemøte for beboere på Bjørndal ang. beredskapssenteret og møtet hadde nok som formål å berolige oss som bor her. Det ble bl.a. poengtert at ingen kommer til å få hørselskader av støyen, men det var det vel ingen i forsamlingen som var bekymret for og det er bare provoserende å bruke tid på å dokumentere noe som ingen betrakter som et problem. Dessuten kom vi kanskje ikke til å våkne av helikoptrene dersom vi holder vinduene lukket om natten. Flere av boligene på Bjørndal har soverommene i øverste etasje der det blir svært varmt om sommeren dersom vinduene skal holdes lukket. Etter at Bane Nor sprengte tunell under huset vårt, har mengden Radon (en usynlig og luktfri gass som er kreftfremkallende) steget og til over tiltaksgrensen i huset vårt. Bane Nor nekter for at dette har noe med deres aktiviteter å gjøre og vil ikke foreta seg noe. Ett av barna våre har vært alvorlig syk og gjennomgått behandling som gjør vedkommende ekstra sårbar for påvirkning. Legen advarte f.eks. sterkt mot evt. å begynne å røyke. Det er derfor uaktuelt for oss å holde vinduene igjen for å stenge ute støy fra helikoptrene. I konsekvensutredningen av helikopterstøy er det vist til forventningen om at inntil 10% av en gjennomsnittsbefolkning vil føle seg sterkt plaget av støyen i ytterkant av gul sone. Det er mange boliger som ligger rett ved gul sone på Bjørndal. Noen boliger vet vi imidlertid ikke om vil bli liggende i eller utenfor støysonene siden </w:t>
            </w:r>
            <w:r w:rsidRPr="00BD2310">
              <w:rPr>
                <w:noProof/>
              </w:rPr>
              <w:lastRenderedPageBreak/>
              <w:t>SINTEF ikke har brukt kart som har med boligene i Thorn Dønhaugs vei, som ligger lengst mot Grønliåsen og nærme flytraséen til helikoptrene.</w:t>
            </w:r>
          </w:p>
          <w:p w14:paraId="279B896B" w14:textId="77777777" w:rsidR="00BD2310" w:rsidRPr="00BD2310" w:rsidRDefault="00BD2310" w:rsidP="00BD2310">
            <w:pPr>
              <w:pStyle w:val="Brdtekst"/>
              <w:spacing w:after="0"/>
              <w:jc w:val="left"/>
              <w:rPr>
                <w:noProof/>
              </w:rPr>
            </w:pPr>
          </w:p>
          <w:p w14:paraId="16C39A1F" w14:textId="36F01323" w:rsidR="00BD2310" w:rsidRDefault="00BD2310" w:rsidP="00BD2310">
            <w:pPr>
              <w:pStyle w:val="Brdtekst"/>
              <w:spacing w:after="0"/>
              <w:jc w:val="left"/>
              <w:rPr>
                <w:noProof/>
              </w:rPr>
            </w:pPr>
            <w:r w:rsidRPr="00BD2310">
              <w:rPr>
                <w:noProof/>
              </w:rPr>
              <w:t>Jeg, og flere med meg stiller spørsmålstegn ved prosessen i denne saken. I tillegg til at boligene i Thorn Dønhaugs vei ikke vises på kartene, ser Bjørndal ut til å være retusjert bort fra noen av bildematerialet. På fremsiden av planbeskrivelsen skimtes husene hos oss omtrent som i tåkedis svært langt unna. I realiteten ligger nærmeste bebyggelse på Bjørndal bare ca 700 meter fra Taraldrud. I tillegg ligger Taraldrud ca 50 meter lavere i terrenget og det er dermed vanskelig å skjerme bebyggelsen på Bjørndal mot støyen fra beredskapssenteret. Det er minst syv barnehager og to barneskoler på Bjørndal. Mens skolene i Oppegård ble involvert for flere måneder siden, har jeg ikke hørt at verken skoler eller barnehager har vært kontaktet av Justisdepartementet eller samarbeidspartnerne. Dette til tross for at oversikten som ble presentert på informasjonsmøtet viste at Trollskogen barnehage, som ligger helt på kanten mot Taraldrud, var den som ville få størst støypåvirkning. Da jeg på eget initiativ tok kontakt med Trollskogen barnehage ifm. at det skulle være beboermøte, hadde de ikke hørt om planene i det hele tatt. Barnehagen har også turområdet sitt over E6 og mot Taraldrudåsen rett ved der beredskapssenteret skal ligge. Inspektøren på Bjørndal skole virket ikke orientert om planene da jeg snakket med vedkommende denne uken, og spurte om skolen hadde planer om å uttale seg i saken.</w:t>
            </w:r>
          </w:p>
          <w:p w14:paraId="331AF60A" w14:textId="77777777" w:rsidR="00BD2310" w:rsidRPr="00BD2310" w:rsidRDefault="00BD2310" w:rsidP="00BD2310">
            <w:pPr>
              <w:pStyle w:val="Brdtekst"/>
              <w:spacing w:after="0"/>
              <w:jc w:val="left"/>
              <w:rPr>
                <w:noProof/>
              </w:rPr>
            </w:pPr>
          </w:p>
          <w:p w14:paraId="1F763DF7" w14:textId="78F1E38F" w:rsidR="00BD2310" w:rsidRDefault="00BD2310" w:rsidP="00BD2310">
            <w:pPr>
              <w:pStyle w:val="Brdtekst"/>
              <w:spacing w:after="0"/>
              <w:jc w:val="left"/>
              <w:rPr>
                <w:noProof/>
              </w:rPr>
            </w:pPr>
            <w:r w:rsidRPr="00BD2310">
              <w:rPr>
                <w:noProof/>
              </w:rPr>
              <w:t xml:space="preserve">Det står i plandokumentet at regjeringen tok beslutningen om lokalisering 21. oktober 2016 og da ut fra at verken Alna eller Grønmo (eller tidligere forslag til lokalisering) ble ansett som egnet. Det synes dermed som om Taradrud ble valgt siden det var det siste stedet igjen som ikke var funnet uegnet, og som samtidig tilfredsstilte alle absolutte krav og «bør»-krav. Konsekvensutredningen «Helikopterstøy» forelå 13. februar 2017 mens «Støy fra skyte- og treningsaktiviteter» er datert 9. mai 2017. Dette innebærer at konsekvensutredningene ikke forelå på det tidspunktet Regjeringen bestemte hvor beredskapssenteret skulle ligge. I tillegg har jeg forstått det slik at forskriften for støy fra skytebaner ble endret ved årsskiftet slik at kravene ble lempeligere, og at ingen bebyggelse kommer innenfor gul sone, noe som ville utløst krav om tiltak. Jeg kjenner ikke til foranledningen for </w:t>
            </w:r>
            <w:r w:rsidRPr="00BD2310">
              <w:rPr>
                <w:noProof/>
              </w:rPr>
              <w:lastRenderedPageBreak/>
              <w:t>regelverksendringen, men det tar seg uansett ikke bra ut fra myndighetenes side at man går i retning av å tillate mer støy rett før man bestemmer en omstridt lokalisering av beredskapssenteret.</w:t>
            </w:r>
          </w:p>
          <w:p w14:paraId="72B3CC46" w14:textId="77777777" w:rsidR="00BD2310" w:rsidRPr="00BD2310" w:rsidRDefault="00BD2310" w:rsidP="00BD2310">
            <w:pPr>
              <w:pStyle w:val="Brdtekst"/>
              <w:spacing w:after="0"/>
              <w:jc w:val="left"/>
              <w:rPr>
                <w:noProof/>
              </w:rPr>
            </w:pPr>
          </w:p>
          <w:p w14:paraId="1633EA79" w14:textId="6C19AA6F" w:rsidR="00BD2310" w:rsidRDefault="00BD2310" w:rsidP="00BD2310">
            <w:pPr>
              <w:pStyle w:val="Brdtekst"/>
              <w:spacing w:after="0"/>
              <w:jc w:val="left"/>
              <w:rPr>
                <w:noProof/>
              </w:rPr>
            </w:pPr>
            <w:r w:rsidRPr="00BD2310">
              <w:rPr>
                <w:noProof/>
              </w:rPr>
              <w:t>Det er ikke sikkert at det kommer så mange høringsuttalelser fra Bjørndal og en grunn kan være at ca 50 % av beboerne har bakgrunn fra andre land og som (i enda større grad) enn oss andre ikke har hørt om saken eller forstår hva planforslaget innebærer. Uten gode norskkunnskaper er det nærmest umulig å forstå plandokumentene og konsekvensene av disse. Når vi informerer om ulike ting i nærmiljøet hender det vi oversetter informasjon til engelsk, urdu, arabisk m.m. Det kan jeg ikke se at Justisdepartementet har gjort noe forsøk på, noe jeg mener er kritikkverdig. Vi har heller ingen oversikt over hvor mange som kommer fra områder med krig eller krigslignende tilstander, eller som har opplevd terrorangrep og som det må antas at reagerer sterkere på lyden av skyting og sprengning.</w:t>
            </w:r>
          </w:p>
          <w:p w14:paraId="2FAC56D1" w14:textId="77777777" w:rsidR="00A868B0" w:rsidRPr="00BD2310" w:rsidRDefault="00A868B0" w:rsidP="00BD2310">
            <w:pPr>
              <w:pStyle w:val="Brdtekst"/>
              <w:spacing w:after="0"/>
              <w:jc w:val="left"/>
              <w:rPr>
                <w:noProof/>
              </w:rPr>
            </w:pPr>
          </w:p>
          <w:p w14:paraId="60B6F135" w14:textId="5D766C79" w:rsidR="00BD2310" w:rsidRDefault="00BD2310" w:rsidP="00BD2310">
            <w:pPr>
              <w:pStyle w:val="Brdtekst"/>
              <w:spacing w:after="0"/>
              <w:jc w:val="left"/>
              <w:rPr>
                <w:noProof/>
              </w:rPr>
            </w:pPr>
            <w:r w:rsidRPr="00BD2310">
              <w:rPr>
                <w:noProof/>
              </w:rPr>
              <w:t>Vi som bor på Bjørndal har måttet leve med oppslag om «svenske tilstander» i nærområdet. Dette er et bilde vi som bor her, ikke kjenner oss igjen i. Dette innebærer ikke at det ikke er utfordringer med mange mennesker som har ulik bakgrunn, bor sammen. Vi har vært bevisste på å forsøke å formidle utfordringer uten å krisemaksimere siden Bjørndal er et flott sted å bo. De planene som foreligger med et beredskapssenter som skal produsere så mye tøy kan etter min mening knapt krisemaksimeres. Det har alt vært oppslag i sosiale medier om at boligprisene reduseres med 20 % når de ligger i støyutsatte områder. Konsekvensen kan bli at folk flytter. De – eller vi- som flytter, vil være den belen av beboerne som har økonomi til å kjøpe bolig et annet sted i nærheten. Det er det ikke alle på Bjørndal som har. Det kan innebære at ressurssterke flytter ut, og de som blir igjen, kanskje også er de som tar mest skade av støyen. Det vil kunne gi en uheldig utvikling i området som kan være vanskelig eller kanskje umulig å snu.</w:t>
            </w:r>
          </w:p>
          <w:p w14:paraId="232C5698" w14:textId="77777777" w:rsidR="00A868B0" w:rsidRPr="00BD2310" w:rsidRDefault="00A868B0" w:rsidP="00BD2310">
            <w:pPr>
              <w:pStyle w:val="Brdtekst"/>
              <w:spacing w:after="0"/>
              <w:jc w:val="left"/>
              <w:rPr>
                <w:noProof/>
              </w:rPr>
            </w:pPr>
          </w:p>
          <w:p w14:paraId="65506282" w14:textId="24AEDB8B" w:rsidR="00BD2310" w:rsidRDefault="00BD2310" w:rsidP="00BD2310">
            <w:pPr>
              <w:pStyle w:val="Brdtekst"/>
              <w:spacing w:after="0"/>
              <w:jc w:val="left"/>
              <w:rPr>
                <w:noProof/>
              </w:rPr>
            </w:pPr>
            <w:r w:rsidRPr="00BD2310">
              <w:rPr>
                <w:noProof/>
              </w:rPr>
              <w:t xml:space="preserve">Jeg er ingen ekspert på terror, men følger med i nyhetsbildet. Terror utføres i all hovedsak med bil eller bomber og der det er polititjenestemenn som tilfeldigvis er i området som evt kan rekke å reagere på et slikt angrep. Dersom noen skal rykke ut fra et beredskapssenter på Taraldrud, vil det vel være raskere å bruke bil enn helikopter, også </w:t>
            </w:r>
            <w:r w:rsidRPr="00BD2310">
              <w:rPr>
                <w:noProof/>
              </w:rPr>
              <w:lastRenderedPageBreak/>
              <w:t>med tanke på mulighetene for å lande i sentrum. Da vil det kanskje ikke ha den helt store betydningen for beredskapen dersom helikoptrene stasjoneres 8 minutters flytid unna, på Rygge der fasilitetene allerede finnes. Det gir vel dermed store besparelser på å stasjonere helikoptrene der.</w:t>
            </w:r>
          </w:p>
          <w:p w14:paraId="63292C1A" w14:textId="77777777" w:rsidR="00A868B0" w:rsidRPr="00BD2310" w:rsidRDefault="00A868B0" w:rsidP="00BD2310">
            <w:pPr>
              <w:pStyle w:val="Brdtekst"/>
              <w:spacing w:after="0"/>
              <w:jc w:val="left"/>
              <w:rPr>
                <w:noProof/>
              </w:rPr>
            </w:pPr>
          </w:p>
          <w:p w14:paraId="0DB8B9F4" w14:textId="24D17966" w:rsidR="00BD2310" w:rsidRDefault="00BD2310" w:rsidP="00BD2310">
            <w:pPr>
              <w:pStyle w:val="Brdtekst"/>
              <w:spacing w:after="0"/>
              <w:jc w:val="left"/>
              <w:rPr>
                <w:noProof/>
              </w:rPr>
            </w:pPr>
            <w:r w:rsidRPr="00BD2310">
              <w:rPr>
                <w:noProof/>
              </w:rPr>
              <w:t>Jeg leser i SINTEF sin utredning at det må forventes at inntil 10% av gjennomsnittsbefolkning vil føle seg sterkt plaget av støyen i ytterkant av gul støysone. Det kan bli mange mennesker på et område med ca 8 500 innbyggere. Oslo kommune har en egen handlingsplan mot støy som innleder med at støy er det miljøproblemet som rammer flest mennesker i Norge. Det står en del om helseeffekter av støy, og det er godt dokumentert at støy forstyrrer kommunikasjon, søvn og hvile. Det står også at senere års forskning også at det å være utsatt for støy over flere år kan bidra til økt risiko for høyt blodtrykk og hjerte -karsykdom. Eksperimentelle studier viser også at kronisk søvnmangel på lang sikt kan gi diabetes type 2. Oslo skal ifølge kommuneplanen være en av verdens mest miljøvennlige byer noe som innebærer at «støybelastningen – en av de store miljøutfordringene – må reduseres i Oslo.» Regjeringen har også satt nasjonale mål om at støyplagen innen 2020 skal reduseres med 10% i forhold til 1999 og antall personer som er utsatt for innendørs støy over 38 dB reduseres med 30% i forhold til 2005, noe som skal bli oppfylt i Oslo. Det harmonerer dårlig med etableringen av et beredskapssenter med åpne skytebaner og SIBO -landsby.</w:t>
            </w:r>
          </w:p>
          <w:p w14:paraId="132B06AA" w14:textId="77777777" w:rsidR="00A868B0" w:rsidRPr="00BD2310" w:rsidRDefault="00A868B0" w:rsidP="00BD2310">
            <w:pPr>
              <w:pStyle w:val="Brdtekst"/>
              <w:spacing w:after="0"/>
              <w:jc w:val="left"/>
              <w:rPr>
                <w:noProof/>
              </w:rPr>
            </w:pPr>
          </w:p>
          <w:p w14:paraId="02C27A8B" w14:textId="3F0A55F9" w:rsidR="00BD2310" w:rsidRPr="00BD2310" w:rsidRDefault="00BD2310" w:rsidP="00BD2310">
            <w:pPr>
              <w:pStyle w:val="Brdtekst"/>
              <w:spacing w:after="0"/>
              <w:jc w:val="left"/>
              <w:rPr>
                <w:noProof/>
              </w:rPr>
            </w:pPr>
            <w:r w:rsidRPr="00BD2310">
              <w:rPr>
                <w:noProof/>
              </w:rPr>
              <w:t>Så vidt jeg vet, var det planer om full innbygging av skytebaner og treningsanlegg når Alnabru ble utredet som mulig plassering, noe politiet var svært fornøyd med. Det er også planlagt en innebygget skytebane som har vært anslått å koste 96 millioner på Åsland som erstatning for skytebanen som ble lagt ned i Prinsdal. Da er det vanskelig å forstå at fasilitetene på Taraldrud ikke kan bygges inn, og/eller at det ikke skal være mulig å få til sambruk med skytebanen som skal bygges få hundre meter unna på Åsland. For øvrig finnes det en rekke ulike anlegg som Forsvaret disponerer og der det skulle være mulig for politiet å øve med alle de skytevåpen og sprengladningene de måtte ønske, uten de begrensningene det er lagt opp til på Taraldrud. Da vil det kanskje også være enklere å få til et samarbeid med Forsvaret slik det også har vært påpekt et behov for.</w:t>
            </w:r>
          </w:p>
          <w:p w14:paraId="79E3E31C" w14:textId="7FABAF54" w:rsidR="00BD2310" w:rsidRDefault="00BD2310" w:rsidP="00BD2310">
            <w:pPr>
              <w:pStyle w:val="Brdtekst"/>
              <w:spacing w:after="0"/>
              <w:jc w:val="left"/>
              <w:rPr>
                <w:noProof/>
              </w:rPr>
            </w:pPr>
            <w:r w:rsidRPr="00BD2310">
              <w:rPr>
                <w:noProof/>
              </w:rPr>
              <w:lastRenderedPageBreak/>
              <w:t>Jeg har forsøkt å forstå hvorfor det er slik hast med å etablere beredskapssenteret at Regjeringen ikke en gang ville vente til konsekvensutredningene forelå inne det bøle tatt en avgjørelse. Grunnen kan være at det er valg til høsten og behov for å vise at det er fremdrift i saken. Det er ingen god grunn til ikke å gjøre et grundig forarbeid før beredskapssenteret blir bygget. Verst tenkelige utfall må være at beredskapssenteret blir etablert slik det er planlagt og at støyplagen for så mange blir så omfattende at folk flytter, det blir rettsak i etterkant og der politiet enten må redusere sin treningsaktivitet betraktelig eller senteret legges ned. Det vil være til skade for lokalmiljøene, politiets omdømme og kan totalt sett bli svært kostbart. Kostnadene kan bestå i at beredskapssenteret forårsaker mer lidelse enn det avverger, men det kan også bli økonomiske utgifter. Beboerne ved Gardermoen flyplass reiste sak og vant frem med sitt erstatningskrav mot Oslo lufthavn AS på grunn av flystøyen, se Rt-2006-486. Det er vel ikke usannsynlig at Beredskapssenteret, om det blir etablert slik det er bestemt, vil kunne utløse et krav om erstatning fra de mange som bor i området på Bjørndal og i Oppegård og som blir alvorlig plaget av støyen.</w:t>
            </w:r>
          </w:p>
          <w:p w14:paraId="7872230C" w14:textId="77777777" w:rsidR="00A868B0" w:rsidRPr="00BD2310" w:rsidRDefault="00A868B0" w:rsidP="00BD2310">
            <w:pPr>
              <w:pStyle w:val="Brdtekst"/>
              <w:spacing w:after="0"/>
              <w:jc w:val="left"/>
              <w:rPr>
                <w:noProof/>
              </w:rPr>
            </w:pPr>
          </w:p>
          <w:p w14:paraId="171844C6" w14:textId="77777777" w:rsidR="00BD2310" w:rsidRDefault="00BD2310" w:rsidP="00BD2310">
            <w:pPr>
              <w:pStyle w:val="Brdtekst"/>
              <w:spacing w:after="0"/>
              <w:jc w:val="left"/>
              <w:rPr>
                <w:noProof/>
              </w:rPr>
            </w:pPr>
            <w:r w:rsidRPr="00BD2310">
              <w:rPr>
                <w:noProof/>
              </w:rPr>
              <w:t>Jeg ber om at Justisdepartementet revurderer planene slik de nå foreligger og at et beredskapssenter blir lokalisert et annet sted, alternativt at all støyende aktivitet som det er mulig å begrense ved innebygging, blir bygget inn.</w:t>
            </w:r>
          </w:p>
          <w:p w14:paraId="3F21A251" w14:textId="563DACBA" w:rsidR="00A868B0" w:rsidRPr="00BD2310" w:rsidRDefault="00A868B0" w:rsidP="00BD2310">
            <w:pPr>
              <w:pStyle w:val="Brdtekst"/>
              <w:spacing w:after="0"/>
              <w:jc w:val="left"/>
              <w:rPr>
                <w:noProof/>
              </w:rPr>
            </w:pPr>
          </w:p>
        </w:tc>
        <w:tc>
          <w:tcPr>
            <w:tcW w:w="4110" w:type="dxa"/>
          </w:tcPr>
          <w:p w14:paraId="429BAA91" w14:textId="77777777" w:rsidR="00B81514" w:rsidRDefault="00B81514" w:rsidP="00C72D01">
            <w:pPr>
              <w:pStyle w:val="Brdtekst"/>
              <w:spacing w:after="0"/>
              <w:jc w:val="left"/>
              <w:rPr>
                <w:noProof/>
              </w:rPr>
            </w:pPr>
          </w:p>
          <w:p w14:paraId="68EB5F81" w14:textId="77777777" w:rsidR="00B81514" w:rsidRDefault="00B81514" w:rsidP="00C72D01">
            <w:pPr>
              <w:pStyle w:val="Brdtekst"/>
              <w:spacing w:after="0"/>
              <w:jc w:val="left"/>
              <w:rPr>
                <w:noProof/>
              </w:rPr>
            </w:pPr>
          </w:p>
          <w:p w14:paraId="28BBC81C" w14:textId="77777777" w:rsidR="00B81514" w:rsidRDefault="00B81514" w:rsidP="00C72D01">
            <w:pPr>
              <w:pStyle w:val="Brdtekst"/>
              <w:spacing w:after="0"/>
              <w:jc w:val="left"/>
              <w:rPr>
                <w:noProof/>
              </w:rPr>
            </w:pPr>
          </w:p>
          <w:p w14:paraId="46F89165" w14:textId="77777777" w:rsidR="00B81514" w:rsidRDefault="00B81514" w:rsidP="00C72D01">
            <w:pPr>
              <w:pStyle w:val="Brdtekst"/>
              <w:spacing w:after="0"/>
              <w:jc w:val="left"/>
              <w:rPr>
                <w:noProof/>
              </w:rPr>
            </w:pPr>
          </w:p>
          <w:p w14:paraId="48EEA483" w14:textId="77777777" w:rsidR="00B81514" w:rsidRDefault="00B81514" w:rsidP="00C72D01">
            <w:pPr>
              <w:pStyle w:val="Brdtekst"/>
              <w:spacing w:after="0"/>
              <w:jc w:val="left"/>
              <w:rPr>
                <w:noProof/>
              </w:rPr>
            </w:pPr>
          </w:p>
          <w:p w14:paraId="062A00BF" w14:textId="77777777" w:rsidR="00B81514" w:rsidRDefault="00B81514" w:rsidP="00C72D01">
            <w:pPr>
              <w:pStyle w:val="Brdtekst"/>
              <w:spacing w:after="0"/>
              <w:jc w:val="left"/>
              <w:rPr>
                <w:noProof/>
              </w:rPr>
            </w:pPr>
          </w:p>
          <w:p w14:paraId="146B59FC" w14:textId="77777777" w:rsidR="00B81514" w:rsidRDefault="00B81514" w:rsidP="00C72D01">
            <w:pPr>
              <w:pStyle w:val="Brdtekst"/>
              <w:spacing w:after="0"/>
              <w:jc w:val="left"/>
              <w:rPr>
                <w:noProof/>
              </w:rPr>
            </w:pPr>
          </w:p>
          <w:p w14:paraId="7567CDAB" w14:textId="77777777" w:rsidR="00B81514" w:rsidRDefault="00B81514" w:rsidP="00C72D01">
            <w:pPr>
              <w:pStyle w:val="Brdtekst"/>
              <w:spacing w:after="0"/>
              <w:jc w:val="left"/>
              <w:rPr>
                <w:noProof/>
              </w:rPr>
            </w:pPr>
          </w:p>
          <w:p w14:paraId="2A4A1102" w14:textId="77777777" w:rsidR="00B81514" w:rsidRDefault="00B81514" w:rsidP="00C72D01">
            <w:pPr>
              <w:pStyle w:val="Brdtekst"/>
              <w:spacing w:after="0"/>
              <w:jc w:val="left"/>
              <w:rPr>
                <w:noProof/>
              </w:rPr>
            </w:pPr>
          </w:p>
          <w:p w14:paraId="767B452D" w14:textId="77777777" w:rsidR="00B81514" w:rsidRDefault="00B81514" w:rsidP="00C72D01">
            <w:pPr>
              <w:pStyle w:val="Brdtekst"/>
              <w:spacing w:after="0"/>
              <w:jc w:val="left"/>
              <w:rPr>
                <w:noProof/>
              </w:rPr>
            </w:pPr>
          </w:p>
          <w:p w14:paraId="7219CC2D" w14:textId="77777777" w:rsidR="00B81514" w:rsidRDefault="00B81514" w:rsidP="00C72D01">
            <w:pPr>
              <w:pStyle w:val="Brdtekst"/>
              <w:spacing w:after="0"/>
              <w:jc w:val="left"/>
              <w:rPr>
                <w:noProof/>
              </w:rPr>
            </w:pPr>
            <w:r>
              <w:rPr>
                <w:noProof/>
              </w:rPr>
              <w:t>Se felles merknadssvar – 2 Konsekvenser av støy</w:t>
            </w:r>
          </w:p>
          <w:p w14:paraId="62BACBDD" w14:textId="77777777" w:rsidR="00B81514" w:rsidRDefault="00B81514" w:rsidP="00C72D01">
            <w:pPr>
              <w:pStyle w:val="Brdtekst"/>
              <w:spacing w:after="0"/>
              <w:jc w:val="left"/>
              <w:rPr>
                <w:noProof/>
              </w:rPr>
            </w:pPr>
          </w:p>
          <w:p w14:paraId="332BBE52" w14:textId="77777777" w:rsidR="00B81514" w:rsidRDefault="00B81514" w:rsidP="00C72D01">
            <w:pPr>
              <w:pStyle w:val="Brdtekst"/>
              <w:spacing w:after="0"/>
              <w:jc w:val="left"/>
              <w:rPr>
                <w:noProof/>
              </w:rPr>
            </w:pPr>
          </w:p>
          <w:p w14:paraId="30310BE2" w14:textId="77777777" w:rsidR="00B81514" w:rsidRDefault="00B81514" w:rsidP="00C72D01">
            <w:pPr>
              <w:pStyle w:val="Brdtekst"/>
              <w:spacing w:after="0"/>
              <w:jc w:val="left"/>
              <w:rPr>
                <w:noProof/>
              </w:rPr>
            </w:pPr>
          </w:p>
          <w:p w14:paraId="64A1AA80" w14:textId="77777777" w:rsidR="00B81514" w:rsidRDefault="00B81514" w:rsidP="00C72D01">
            <w:pPr>
              <w:pStyle w:val="Brdtekst"/>
              <w:spacing w:after="0"/>
              <w:jc w:val="left"/>
              <w:rPr>
                <w:noProof/>
              </w:rPr>
            </w:pPr>
          </w:p>
          <w:p w14:paraId="2916E2B1" w14:textId="77777777" w:rsidR="00B81514" w:rsidRDefault="00B81514" w:rsidP="00C72D01">
            <w:pPr>
              <w:pStyle w:val="Brdtekst"/>
              <w:spacing w:after="0"/>
              <w:jc w:val="left"/>
              <w:rPr>
                <w:noProof/>
              </w:rPr>
            </w:pPr>
          </w:p>
          <w:p w14:paraId="6E03733E" w14:textId="77777777" w:rsidR="00B81514" w:rsidRDefault="00B81514" w:rsidP="00C72D01">
            <w:pPr>
              <w:pStyle w:val="Brdtekst"/>
              <w:spacing w:after="0"/>
              <w:jc w:val="left"/>
              <w:rPr>
                <w:noProof/>
              </w:rPr>
            </w:pPr>
          </w:p>
          <w:p w14:paraId="156914A7" w14:textId="77777777" w:rsidR="00B81514" w:rsidRDefault="00B81514" w:rsidP="00C72D01">
            <w:pPr>
              <w:pStyle w:val="Brdtekst"/>
              <w:spacing w:after="0"/>
              <w:jc w:val="left"/>
              <w:rPr>
                <w:noProof/>
              </w:rPr>
            </w:pPr>
            <w:r>
              <w:rPr>
                <w:noProof/>
              </w:rPr>
              <w:t>Se felles merknadssvar – 5 Skytebaner og SIBO</w:t>
            </w:r>
          </w:p>
          <w:p w14:paraId="7B49F958" w14:textId="77777777" w:rsidR="00B81514" w:rsidRDefault="00B81514" w:rsidP="00C72D01">
            <w:pPr>
              <w:pStyle w:val="Brdtekst"/>
              <w:spacing w:after="0"/>
              <w:jc w:val="left"/>
              <w:rPr>
                <w:noProof/>
              </w:rPr>
            </w:pPr>
          </w:p>
          <w:p w14:paraId="5FEFAB63" w14:textId="77777777" w:rsidR="00B81514" w:rsidRDefault="00B81514" w:rsidP="00C72D01">
            <w:pPr>
              <w:pStyle w:val="Brdtekst"/>
              <w:spacing w:after="0"/>
              <w:jc w:val="left"/>
              <w:rPr>
                <w:noProof/>
              </w:rPr>
            </w:pPr>
          </w:p>
          <w:p w14:paraId="088EF013" w14:textId="77777777" w:rsidR="00B81514" w:rsidRDefault="00B81514" w:rsidP="00C72D01">
            <w:pPr>
              <w:pStyle w:val="Brdtekst"/>
              <w:spacing w:after="0"/>
              <w:jc w:val="left"/>
              <w:rPr>
                <w:noProof/>
              </w:rPr>
            </w:pPr>
          </w:p>
          <w:p w14:paraId="6E9CCD16" w14:textId="77777777" w:rsidR="00B81514" w:rsidRDefault="00B81514" w:rsidP="00C72D01">
            <w:pPr>
              <w:pStyle w:val="Brdtekst"/>
              <w:spacing w:after="0"/>
              <w:jc w:val="left"/>
              <w:rPr>
                <w:noProof/>
              </w:rPr>
            </w:pPr>
          </w:p>
          <w:p w14:paraId="1074AA13" w14:textId="77777777" w:rsidR="00B81514" w:rsidRDefault="00B81514" w:rsidP="00C72D01">
            <w:pPr>
              <w:pStyle w:val="Brdtekst"/>
              <w:spacing w:after="0"/>
              <w:jc w:val="left"/>
              <w:rPr>
                <w:noProof/>
              </w:rPr>
            </w:pPr>
          </w:p>
          <w:p w14:paraId="66AD4FBA" w14:textId="77777777" w:rsidR="00B81514" w:rsidRDefault="00B81514" w:rsidP="00C72D01">
            <w:pPr>
              <w:pStyle w:val="Brdtekst"/>
              <w:spacing w:after="0"/>
              <w:jc w:val="left"/>
              <w:rPr>
                <w:noProof/>
              </w:rPr>
            </w:pPr>
          </w:p>
          <w:p w14:paraId="21D86E96" w14:textId="77777777" w:rsidR="00B81514" w:rsidRDefault="00B81514" w:rsidP="00C72D01">
            <w:pPr>
              <w:pStyle w:val="Brdtekst"/>
              <w:spacing w:after="0"/>
              <w:jc w:val="left"/>
              <w:rPr>
                <w:noProof/>
              </w:rPr>
            </w:pPr>
          </w:p>
          <w:p w14:paraId="07172612" w14:textId="77777777" w:rsidR="00B81514" w:rsidRDefault="00B81514" w:rsidP="00C72D01">
            <w:pPr>
              <w:pStyle w:val="Brdtekst"/>
              <w:spacing w:after="0"/>
              <w:jc w:val="left"/>
              <w:rPr>
                <w:noProof/>
              </w:rPr>
            </w:pPr>
          </w:p>
          <w:p w14:paraId="1E1C2F26" w14:textId="77777777" w:rsidR="00B81514" w:rsidRDefault="00B81514" w:rsidP="00C72D01">
            <w:pPr>
              <w:pStyle w:val="Brdtekst"/>
              <w:spacing w:after="0"/>
              <w:jc w:val="left"/>
              <w:rPr>
                <w:noProof/>
              </w:rPr>
            </w:pPr>
          </w:p>
          <w:p w14:paraId="3A497788" w14:textId="77777777" w:rsidR="00B81514" w:rsidRDefault="00B81514" w:rsidP="00C72D01">
            <w:pPr>
              <w:pStyle w:val="Brdtekst"/>
              <w:spacing w:after="0"/>
              <w:jc w:val="left"/>
              <w:rPr>
                <w:noProof/>
              </w:rPr>
            </w:pPr>
          </w:p>
          <w:p w14:paraId="2F7B751F" w14:textId="77777777" w:rsidR="00B81514" w:rsidRDefault="00B81514" w:rsidP="00C72D01">
            <w:pPr>
              <w:pStyle w:val="Brdtekst"/>
              <w:spacing w:after="0"/>
              <w:jc w:val="left"/>
              <w:rPr>
                <w:noProof/>
              </w:rPr>
            </w:pPr>
          </w:p>
          <w:p w14:paraId="2E490280" w14:textId="77777777" w:rsidR="00B81514" w:rsidRDefault="00B81514" w:rsidP="00C72D01">
            <w:pPr>
              <w:pStyle w:val="Brdtekst"/>
              <w:spacing w:after="0"/>
              <w:jc w:val="left"/>
              <w:rPr>
                <w:noProof/>
              </w:rPr>
            </w:pPr>
          </w:p>
          <w:p w14:paraId="41F1B2FB" w14:textId="77777777" w:rsidR="00B81514" w:rsidRDefault="00B81514" w:rsidP="00C72D01">
            <w:pPr>
              <w:pStyle w:val="Brdtekst"/>
              <w:spacing w:after="0"/>
              <w:jc w:val="left"/>
              <w:rPr>
                <w:noProof/>
              </w:rPr>
            </w:pPr>
          </w:p>
          <w:p w14:paraId="706C0FC9" w14:textId="77777777" w:rsidR="00B81514" w:rsidRDefault="00B81514" w:rsidP="00C72D01">
            <w:pPr>
              <w:pStyle w:val="Brdtekst"/>
              <w:spacing w:after="0"/>
              <w:jc w:val="left"/>
              <w:rPr>
                <w:noProof/>
              </w:rPr>
            </w:pPr>
          </w:p>
          <w:p w14:paraId="7CA69298" w14:textId="77777777" w:rsidR="00B81514" w:rsidRDefault="00B81514" w:rsidP="00C72D01">
            <w:pPr>
              <w:pStyle w:val="Brdtekst"/>
              <w:spacing w:after="0"/>
              <w:jc w:val="left"/>
              <w:rPr>
                <w:noProof/>
              </w:rPr>
            </w:pPr>
          </w:p>
          <w:p w14:paraId="1D52C5BC" w14:textId="77777777" w:rsidR="00B81514" w:rsidRDefault="00B81514" w:rsidP="00C72D01">
            <w:pPr>
              <w:pStyle w:val="Brdtekst"/>
              <w:spacing w:after="0"/>
              <w:jc w:val="left"/>
              <w:rPr>
                <w:noProof/>
              </w:rPr>
            </w:pPr>
          </w:p>
          <w:p w14:paraId="0B788229" w14:textId="77777777" w:rsidR="00B81514" w:rsidRDefault="00B81514" w:rsidP="00C72D01">
            <w:pPr>
              <w:pStyle w:val="Brdtekst"/>
              <w:spacing w:after="0"/>
              <w:jc w:val="left"/>
              <w:rPr>
                <w:noProof/>
              </w:rPr>
            </w:pPr>
          </w:p>
          <w:p w14:paraId="29260F9A" w14:textId="77777777" w:rsidR="00B81514" w:rsidRDefault="00B81514" w:rsidP="00C72D01">
            <w:pPr>
              <w:pStyle w:val="Brdtekst"/>
              <w:spacing w:after="0"/>
              <w:jc w:val="left"/>
              <w:rPr>
                <w:noProof/>
              </w:rPr>
            </w:pPr>
          </w:p>
          <w:p w14:paraId="34313CF8" w14:textId="77777777" w:rsidR="00B81514" w:rsidRDefault="00B81514" w:rsidP="00C72D01">
            <w:pPr>
              <w:pStyle w:val="Brdtekst"/>
              <w:spacing w:after="0"/>
              <w:jc w:val="left"/>
              <w:rPr>
                <w:noProof/>
              </w:rPr>
            </w:pPr>
          </w:p>
          <w:p w14:paraId="5FFCCE82" w14:textId="77777777" w:rsidR="00B81514" w:rsidRDefault="00B81514" w:rsidP="00C72D01">
            <w:pPr>
              <w:pStyle w:val="Brdtekst"/>
              <w:spacing w:after="0"/>
              <w:jc w:val="left"/>
              <w:rPr>
                <w:noProof/>
              </w:rPr>
            </w:pPr>
          </w:p>
          <w:p w14:paraId="008B37F5" w14:textId="77777777" w:rsidR="00B81514" w:rsidRDefault="00B81514" w:rsidP="00C72D01">
            <w:pPr>
              <w:pStyle w:val="Brdtekst"/>
              <w:spacing w:after="0"/>
              <w:jc w:val="left"/>
              <w:rPr>
                <w:noProof/>
              </w:rPr>
            </w:pPr>
          </w:p>
          <w:p w14:paraId="77EE669A" w14:textId="77777777" w:rsidR="00B81514" w:rsidRDefault="00B81514" w:rsidP="00C72D01">
            <w:pPr>
              <w:pStyle w:val="Brdtekst"/>
              <w:spacing w:after="0"/>
              <w:jc w:val="left"/>
              <w:rPr>
                <w:noProof/>
              </w:rPr>
            </w:pPr>
          </w:p>
          <w:p w14:paraId="0FE30F6C" w14:textId="77777777" w:rsidR="00B81514" w:rsidRDefault="00B81514" w:rsidP="00C72D01">
            <w:pPr>
              <w:pStyle w:val="Brdtekst"/>
              <w:spacing w:after="0"/>
              <w:jc w:val="left"/>
              <w:rPr>
                <w:noProof/>
              </w:rPr>
            </w:pPr>
          </w:p>
          <w:p w14:paraId="14D3496D" w14:textId="77777777" w:rsidR="00B81514" w:rsidRDefault="00B81514" w:rsidP="00C72D01">
            <w:pPr>
              <w:pStyle w:val="Brdtekst"/>
              <w:spacing w:after="0"/>
              <w:jc w:val="left"/>
              <w:rPr>
                <w:noProof/>
              </w:rPr>
            </w:pPr>
          </w:p>
          <w:p w14:paraId="08B48E01" w14:textId="77777777" w:rsidR="00B81514" w:rsidRDefault="00B81514" w:rsidP="00C72D01">
            <w:pPr>
              <w:pStyle w:val="Brdtekst"/>
              <w:spacing w:after="0"/>
              <w:jc w:val="left"/>
              <w:rPr>
                <w:noProof/>
              </w:rPr>
            </w:pPr>
          </w:p>
          <w:p w14:paraId="11B860B5" w14:textId="77777777" w:rsidR="00B81514" w:rsidRDefault="00B81514" w:rsidP="00C72D01">
            <w:pPr>
              <w:pStyle w:val="Brdtekst"/>
              <w:spacing w:after="0"/>
              <w:jc w:val="left"/>
              <w:rPr>
                <w:noProof/>
              </w:rPr>
            </w:pPr>
          </w:p>
          <w:p w14:paraId="6962B6E6" w14:textId="77777777" w:rsidR="00B81514" w:rsidRDefault="00B81514" w:rsidP="00C72D01">
            <w:pPr>
              <w:pStyle w:val="Brdtekst"/>
              <w:spacing w:after="0"/>
              <w:jc w:val="left"/>
              <w:rPr>
                <w:noProof/>
              </w:rPr>
            </w:pPr>
          </w:p>
          <w:p w14:paraId="0B0F89C6" w14:textId="77777777" w:rsidR="00B81514" w:rsidRDefault="00B81514" w:rsidP="00C72D01">
            <w:pPr>
              <w:pStyle w:val="Brdtekst"/>
              <w:spacing w:after="0"/>
              <w:jc w:val="left"/>
              <w:rPr>
                <w:noProof/>
              </w:rPr>
            </w:pPr>
          </w:p>
          <w:p w14:paraId="6E2519D7" w14:textId="77777777" w:rsidR="00B81514" w:rsidRDefault="00B81514" w:rsidP="00C72D01">
            <w:pPr>
              <w:pStyle w:val="Brdtekst"/>
              <w:spacing w:after="0"/>
              <w:jc w:val="left"/>
              <w:rPr>
                <w:noProof/>
              </w:rPr>
            </w:pPr>
          </w:p>
          <w:p w14:paraId="205D2DB1" w14:textId="77777777" w:rsidR="00B81514" w:rsidRDefault="00B81514" w:rsidP="00C72D01">
            <w:pPr>
              <w:pStyle w:val="Brdtekst"/>
              <w:spacing w:after="0"/>
              <w:jc w:val="left"/>
              <w:rPr>
                <w:noProof/>
              </w:rPr>
            </w:pPr>
          </w:p>
          <w:p w14:paraId="31AE9806" w14:textId="77777777" w:rsidR="00B81514" w:rsidRDefault="00B81514" w:rsidP="00C72D01">
            <w:pPr>
              <w:pStyle w:val="Brdtekst"/>
              <w:spacing w:after="0"/>
              <w:jc w:val="left"/>
              <w:rPr>
                <w:noProof/>
              </w:rPr>
            </w:pPr>
          </w:p>
          <w:p w14:paraId="120AE4EA" w14:textId="77777777" w:rsidR="00B81514" w:rsidRDefault="00B81514" w:rsidP="00C72D01">
            <w:pPr>
              <w:pStyle w:val="Brdtekst"/>
              <w:spacing w:after="0"/>
              <w:jc w:val="left"/>
              <w:rPr>
                <w:noProof/>
              </w:rPr>
            </w:pPr>
          </w:p>
          <w:p w14:paraId="46FCAA77" w14:textId="77777777" w:rsidR="00B81514" w:rsidRDefault="00B81514" w:rsidP="00C72D01">
            <w:pPr>
              <w:pStyle w:val="Brdtekst"/>
              <w:spacing w:after="0"/>
              <w:jc w:val="left"/>
              <w:rPr>
                <w:noProof/>
              </w:rPr>
            </w:pPr>
          </w:p>
          <w:p w14:paraId="66247FAE" w14:textId="77777777" w:rsidR="00B81514" w:rsidRDefault="00B81514" w:rsidP="00C72D01">
            <w:pPr>
              <w:pStyle w:val="Brdtekst"/>
              <w:spacing w:after="0"/>
              <w:jc w:val="left"/>
              <w:rPr>
                <w:noProof/>
              </w:rPr>
            </w:pPr>
          </w:p>
          <w:p w14:paraId="214317FF" w14:textId="77777777" w:rsidR="00B81514" w:rsidRDefault="00B81514" w:rsidP="00C72D01">
            <w:pPr>
              <w:pStyle w:val="Brdtekst"/>
              <w:spacing w:after="0"/>
              <w:jc w:val="left"/>
              <w:rPr>
                <w:noProof/>
              </w:rPr>
            </w:pPr>
          </w:p>
          <w:p w14:paraId="25FC46B0" w14:textId="77777777" w:rsidR="00B81514" w:rsidRDefault="00B81514" w:rsidP="00C72D01">
            <w:pPr>
              <w:pStyle w:val="Brdtekst"/>
              <w:spacing w:after="0"/>
              <w:jc w:val="left"/>
              <w:rPr>
                <w:noProof/>
              </w:rPr>
            </w:pPr>
          </w:p>
          <w:p w14:paraId="5A30987D" w14:textId="77777777" w:rsidR="00B81514" w:rsidRDefault="00B81514" w:rsidP="00C72D01">
            <w:pPr>
              <w:pStyle w:val="Brdtekst"/>
              <w:spacing w:after="0"/>
              <w:jc w:val="left"/>
              <w:rPr>
                <w:noProof/>
              </w:rPr>
            </w:pPr>
          </w:p>
          <w:p w14:paraId="1556E95A" w14:textId="77777777" w:rsidR="00B81514" w:rsidRDefault="00B81514" w:rsidP="00C72D01">
            <w:pPr>
              <w:pStyle w:val="Brdtekst"/>
              <w:spacing w:after="0"/>
              <w:jc w:val="left"/>
              <w:rPr>
                <w:noProof/>
              </w:rPr>
            </w:pPr>
          </w:p>
          <w:p w14:paraId="4242D16D" w14:textId="77777777" w:rsidR="00B81514" w:rsidRDefault="00B81514" w:rsidP="00C72D01">
            <w:pPr>
              <w:pStyle w:val="Brdtekst"/>
              <w:spacing w:after="0"/>
              <w:jc w:val="left"/>
              <w:rPr>
                <w:noProof/>
              </w:rPr>
            </w:pPr>
          </w:p>
          <w:p w14:paraId="18691120" w14:textId="77777777" w:rsidR="00B81514" w:rsidRDefault="00B81514" w:rsidP="00C72D01">
            <w:pPr>
              <w:pStyle w:val="Brdtekst"/>
              <w:spacing w:after="0"/>
              <w:jc w:val="left"/>
              <w:rPr>
                <w:noProof/>
              </w:rPr>
            </w:pPr>
          </w:p>
          <w:p w14:paraId="11C2B9E4" w14:textId="77777777" w:rsidR="00B81514" w:rsidRDefault="00B81514" w:rsidP="00C72D01">
            <w:pPr>
              <w:pStyle w:val="Brdtekst"/>
              <w:spacing w:after="0"/>
              <w:jc w:val="left"/>
              <w:rPr>
                <w:noProof/>
              </w:rPr>
            </w:pPr>
          </w:p>
          <w:p w14:paraId="76621B51" w14:textId="77777777" w:rsidR="00B81514" w:rsidRDefault="00B81514" w:rsidP="00C72D01">
            <w:pPr>
              <w:pStyle w:val="Brdtekst"/>
              <w:spacing w:after="0"/>
              <w:jc w:val="left"/>
              <w:rPr>
                <w:noProof/>
              </w:rPr>
            </w:pPr>
          </w:p>
          <w:p w14:paraId="2CBEFB2C" w14:textId="77777777" w:rsidR="00B81514" w:rsidRDefault="00B81514" w:rsidP="00C72D01">
            <w:pPr>
              <w:pStyle w:val="Brdtekst"/>
              <w:spacing w:after="0"/>
              <w:jc w:val="left"/>
              <w:rPr>
                <w:noProof/>
              </w:rPr>
            </w:pPr>
          </w:p>
          <w:p w14:paraId="35B68D7E" w14:textId="77777777" w:rsidR="00B81514" w:rsidRDefault="00B81514" w:rsidP="00C72D01">
            <w:pPr>
              <w:pStyle w:val="Brdtekst"/>
              <w:spacing w:after="0"/>
              <w:jc w:val="left"/>
              <w:rPr>
                <w:noProof/>
              </w:rPr>
            </w:pPr>
          </w:p>
          <w:p w14:paraId="375EF1B1" w14:textId="77777777" w:rsidR="00B81514" w:rsidRDefault="00B81514" w:rsidP="00C72D01">
            <w:pPr>
              <w:pStyle w:val="Brdtekst"/>
              <w:spacing w:after="0"/>
              <w:jc w:val="left"/>
              <w:rPr>
                <w:noProof/>
              </w:rPr>
            </w:pPr>
          </w:p>
          <w:p w14:paraId="506AE1C0" w14:textId="77777777" w:rsidR="00B81514" w:rsidRDefault="00B81514" w:rsidP="00C72D01">
            <w:pPr>
              <w:pStyle w:val="Brdtekst"/>
              <w:spacing w:after="0"/>
              <w:jc w:val="left"/>
              <w:rPr>
                <w:noProof/>
              </w:rPr>
            </w:pPr>
          </w:p>
          <w:p w14:paraId="2F636369" w14:textId="77777777" w:rsidR="00B81514" w:rsidRDefault="00B81514" w:rsidP="00C72D01">
            <w:pPr>
              <w:pStyle w:val="Brdtekst"/>
              <w:spacing w:after="0"/>
              <w:jc w:val="left"/>
              <w:rPr>
                <w:noProof/>
              </w:rPr>
            </w:pPr>
          </w:p>
          <w:p w14:paraId="12E972C3" w14:textId="77777777" w:rsidR="00B81514" w:rsidRDefault="00B81514" w:rsidP="00C72D01">
            <w:pPr>
              <w:pStyle w:val="Brdtekst"/>
              <w:spacing w:after="0"/>
              <w:jc w:val="left"/>
              <w:rPr>
                <w:noProof/>
              </w:rPr>
            </w:pPr>
          </w:p>
          <w:p w14:paraId="20E45E7C" w14:textId="77777777" w:rsidR="00B81514" w:rsidRDefault="00B81514" w:rsidP="00C72D01">
            <w:pPr>
              <w:pStyle w:val="Brdtekst"/>
              <w:spacing w:after="0"/>
              <w:jc w:val="left"/>
              <w:rPr>
                <w:noProof/>
              </w:rPr>
            </w:pPr>
          </w:p>
          <w:p w14:paraId="74098500" w14:textId="77777777" w:rsidR="00B81514" w:rsidRDefault="00B81514" w:rsidP="00C72D01">
            <w:pPr>
              <w:pStyle w:val="Brdtekst"/>
              <w:spacing w:after="0"/>
              <w:jc w:val="left"/>
              <w:rPr>
                <w:noProof/>
              </w:rPr>
            </w:pPr>
          </w:p>
          <w:p w14:paraId="2C40358E" w14:textId="77777777" w:rsidR="00B81514" w:rsidRDefault="00B81514" w:rsidP="00C72D01">
            <w:pPr>
              <w:pStyle w:val="Brdtekst"/>
              <w:spacing w:after="0"/>
              <w:jc w:val="left"/>
              <w:rPr>
                <w:noProof/>
              </w:rPr>
            </w:pPr>
          </w:p>
          <w:p w14:paraId="3653596F" w14:textId="77777777" w:rsidR="00B81514" w:rsidRDefault="00B81514" w:rsidP="00C72D01">
            <w:pPr>
              <w:pStyle w:val="Brdtekst"/>
              <w:spacing w:after="0"/>
              <w:jc w:val="left"/>
              <w:rPr>
                <w:noProof/>
              </w:rPr>
            </w:pPr>
          </w:p>
          <w:p w14:paraId="369AD0CA" w14:textId="77777777" w:rsidR="00B81514" w:rsidRDefault="00B81514" w:rsidP="00C72D01">
            <w:pPr>
              <w:pStyle w:val="Brdtekst"/>
              <w:spacing w:after="0"/>
              <w:jc w:val="left"/>
              <w:rPr>
                <w:noProof/>
              </w:rPr>
            </w:pPr>
          </w:p>
          <w:p w14:paraId="6C48AA93" w14:textId="77777777" w:rsidR="00B81514" w:rsidRDefault="00B81514" w:rsidP="00C72D01">
            <w:pPr>
              <w:pStyle w:val="Brdtekst"/>
              <w:spacing w:after="0"/>
              <w:jc w:val="left"/>
              <w:rPr>
                <w:noProof/>
              </w:rPr>
            </w:pPr>
          </w:p>
          <w:p w14:paraId="3AC4B766" w14:textId="77777777" w:rsidR="00B81514" w:rsidRDefault="00B81514" w:rsidP="00C72D01">
            <w:pPr>
              <w:pStyle w:val="Brdtekst"/>
              <w:spacing w:after="0"/>
              <w:jc w:val="left"/>
              <w:rPr>
                <w:noProof/>
              </w:rPr>
            </w:pPr>
          </w:p>
          <w:p w14:paraId="27BC9069" w14:textId="77777777" w:rsidR="00B81514" w:rsidRDefault="00B81514" w:rsidP="00C72D01">
            <w:pPr>
              <w:pStyle w:val="Brdtekst"/>
              <w:spacing w:after="0"/>
              <w:jc w:val="left"/>
              <w:rPr>
                <w:noProof/>
              </w:rPr>
            </w:pPr>
          </w:p>
          <w:p w14:paraId="07FCC325" w14:textId="77777777" w:rsidR="00B81514" w:rsidRDefault="00B81514" w:rsidP="00C72D01">
            <w:pPr>
              <w:pStyle w:val="Brdtekst"/>
              <w:spacing w:after="0"/>
              <w:jc w:val="left"/>
              <w:rPr>
                <w:noProof/>
              </w:rPr>
            </w:pPr>
          </w:p>
          <w:p w14:paraId="06D7225C" w14:textId="77777777" w:rsidR="00B81514" w:rsidRDefault="00B81514" w:rsidP="00C72D01">
            <w:pPr>
              <w:pStyle w:val="Brdtekst"/>
              <w:spacing w:after="0"/>
              <w:jc w:val="left"/>
              <w:rPr>
                <w:noProof/>
              </w:rPr>
            </w:pPr>
          </w:p>
          <w:p w14:paraId="064DD494" w14:textId="77777777" w:rsidR="00B81514" w:rsidRDefault="00B81514" w:rsidP="00C72D01">
            <w:pPr>
              <w:pStyle w:val="Brdtekst"/>
              <w:spacing w:after="0"/>
              <w:jc w:val="left"/>
              <w:rPr>
                <w:noProof/>
              </w:rPr>
            </w:pPr>
          </w:p>
          <w:p w14:paraId="72E0EB3C" w14:textId="77777777" w:rsidR="00B81514" w:rsidRDefault="00B81514" w:rsidP="00C72D01">
            <w:pPr>
              <w:pStyle w:val="Brdtekst"/>
              <w:spacing w:after="0"/>
              <w:jc w:val="left"/>
              <w:rPr>
                <w:noProof/>
              </w:rPr>
            </w:pPr>
          </w:p>
          <w:p w14:paraId="39AD42DA" w14:textId="77777777" w:rsidR="00B81514" w:rsidRDefault="00B81514" w:rsidP="00C72D01">
            <w:pPr>
              <w:pStyle w:val="Brdtekst"/>
              <w:spacing w:after="0"/>
              <w:jc w:val="left"/>
              <w:rPr>
                <w:noProof/>
              </w:rPr>
            </w:pPr>
          </w:p>
          <w:p w14:paraId="46EA67F5" w14:textId="77777777" w:rsidR="00B81514" w:rsidRDefault="00B81514" w:rsidP="00C72D01">
            <w:pPr>
              <w:pStyle w:val="Brdtekst"/>
              <w:spacing w:after="0"/>
              <w:jc w:val="left"/>
              <w:rPr>
                <w:noProof/>
              </w:rPr>
            </w:pPr>
          </w:p>
          <w:p w14:paraId="29A2F5C7" w14:textId="77777777" w:rsidR="00B81514" w:rsidRDefault="00B81514" w:rsidP="00C72D01">
            <w:pPr>
              <w:pStyle w:val="Brdtekst"/>
              <w:spacing w:after="0"/>
              <w:jc w:val="left"/>
              <w:rPr>
                <w:noProof/>
              </w:rPr>
            </w:pPr>
          </w:p>
          <w:p w14:paraId="6BBB899D" w14:textId="77777777" w:rsidR="00B81514" w:rsidRDefault="00B81514" w:rsidP="00C72D01">
            <w:pPr>
              <w:pStyle w:val="Brdtekst"/>
              <w:spacing w:after="0"/>
              <w:jc w:val="left"/>
              <w:rPr>
                <w:noProof/>
              </w:rPr>
            </w:pPr>
          </w:p>
          <w:p w14:paraId="149B4054" w14:textId="77777777" w:rsidR="00B81514" w:rsidRDefault="00B81514" w:rsidP="00C72D01">
            <w:pPr>
              <w:pStyle w:val="Brdtekst"/>
              <w:spacing w:after="0"/>
              <w:jc w:val="left"/>
              <w:rPr>
                <w:noProof/>
              </w:rPr>
            </w:pPr>
          </w:p>
          <w:p w14:paraId="22FF8666" w14:textId="77777777" w:rsidR="00B81514" w:rsidRDefault="00B81514" w:rsidP="00C72D01">
            <w:pPr>
              <w:pStyle w:val="Brdtekst"/>
              <w:spacing w:after="0"/>
              <w:jc w:val="left"/>
              <w:rPr>
                <w:noProof/>
              </w:rPr>
            </w:pPr>
          </w:p>
          <w:p w14:paraId="3FD3AD27" w14:textId="77777777" w:rsidR="00B81514" w:rsidRDefault="00B81514" w:rsidP="00C72D01">
            <w:pPr>
              <w:pStyle w:val="Brdtekst"/>
              <w:spacing w:after="0"/>
              <w:jc w:val="left"/>
              <w:rPr>
                <w:noProof/>
              </w:rPr>
            </w:pPr>
          </w:p>
          <w:p w14:paraId="36A6908D" w14:textId="77777777" w:rsidR="00B81514" w:rsidRDefault="00B81514" w:rsidP="00C72D01">
            <w:pPr>
              <w:pStyle w:val="Brdtekst"/>
              <w:spacing w:after="0"/>
              <w:jc w:val="left"/>
              <w:rPr>
                <w:noProof/>
              </w:rPr>
            </w:pPr>
          </w:p>
          <w:p w14:paraId="2F0453D4" w14:textId="77777777" w:rsidR="00B81514" w:rsidRDefault="00B81514" w:rsidP="00C72D01">
            <w:pPr>
              <w:pStyle w:val="Brdtekst"/>
              <w:spacing w:after="0"/>
              <w:jc w:val="left"/>
              <w:rPr>
                <w:noProof/>
              </w:rPr>
            </w:pPr>
          </w:p>
          <w:p w14:paraId="5410C75A" w14:textId="77777777" w:rsidR="00B81514" w:rsidRDefault="00B81514" w:rsidP="00C72D01">
            <w:pPr>
              <w:pStyle w:val="Brdtekst"/>
              <w:spacing w:after="0"/>
              <w:jc w:val="left"/>
              <w:rPr>
                <w:noProof/>
              </w:rPr>
            </w:pPr>
          </w:p>
          <w:p w14:paraId="22BCB1A5" w14:textId="77777777" w:rsidR="00B81514" w:rsidRDefault="00B81514" w:rsidP="00C72D01">
            <w:pPr>
              <w:pStyle w:val="Brdtekst"/>
              <w:spacing w:after="0"/>
              <w:jc w:val="left"/>
              <w:rPr>
                <w:noProof/>
              </w:rPr>
            </w:pPr>
          </w:p>
          <w:p w14:paraId="3BF7DAA3" w14:textId="77777777" w:rsidR="00B81514" w:rsidRDefault="00B81514" w:rsidP="00C72D01">
            <w:pPr>
              <w:pStyle w:val="Brdtekst"/>
              <w:spacing w:after="0"/>
              <w:jc w:val="left"/>
              <w:rPr>
                <w:noProof/>
              </w:rPr>
            </w:pPr>
          </w:p>
          <w:p w14:paraId="2E8B74EF" w14:textId="77777777" w:rsidR="00B81514" w:rsidRDefault="00B81514" w:rsidP="00C72D01">
            <w:pPr>
              <w:pStyle w:val="Brdtekst"/>
              <w:spacing w:after="0"/>
              <w:jc w:val="left"/>
              <w:rPr>
                <w:noProof/>
              </w:rPr>
            </w:pPr>
          </w:p>
          <w:p w14:paraId="3711C6DF" w14:textId="77777777" w:rsidR="00B81514" w:rsidRDefault="00B81514" w:rsidP="00C72D01">
            <w:pPr>
              <w:pStyle w:val="Brdtekst"/>
              <w:spacing w:after="0"/>
              <w:jc w:val="left"/>
              <w:rPr>
                <w:noProof/>
              </w:rPr>
            </w:pPr>
          </w:p>
          <w:p w14:paraId="40072EE1" w14:textId="77777777" w:rsidR="00B81514" w:rsidRDefault="00B81514" w:rsidP="00C72D01">
            <w:pPr>
              <w:pStyle w:val="Brdtekst"/>
              <w:spacing w:after="0"/>
              <w:jc w:val="left"/>
              <w:rPr>
                <w:noProof/>
              </w:rPr>
            </w:pPr>
          </w:p>
          <w:p w14:paraId="6E9E4DB8" w14:textId="77777777" w:rsidR="00B81514" w:rsidRDefault="00B81514" w:rsidP="00C72D01">
            <w:pPr>
              <w:pStyle w:val="Brdtekst"/>
              <w:spacing w:after="0"/>
              <w:jc w:val="left"/>
              <w:rPr>
                <w:noProof/>
              </w:rPr>
            </w:pPr>
          </w:p>
          <w:p w14:paraId="4A187FD5" w14:textId="77777777" w:rsidR="00B81514" w:rsidRDefault="00B81514" w:rsidP="00C72D01">
            <w:pPr>
              <w:pStyle w:val="Brdtekst"/>
              <w:spacing w:after="0"/>
              <w:jc w:val="left"/>
              <w:rPr>
                <w:noProof/>
              </w:rPr>
            </w:pPr>
          </w:p>
          <w:p w14:paraId="28ECEF1D" w14:textId="77777777" w:rsidR="00B81514" w:rsidRDefault="00B81514" w:rsidP="00C72D01">
            <w:pPr>
              <w:pStyle w:val="Brdtekst"/>
              <w:spacing w:after="0"/>
              <w:jc w:val="left"/>
              <w:rPr>
                <w:noProof/>
              </w:rPr>
            </w:pPr>
          </w:p>
          <w:p w14:paraId="249DF21F" w14:textId="77777777" w:rsidR="00B81514" w:rsidRDefault="00B81514" w:rsidP="00C72D01">
            <w:pPr>
              <w:pStyle w:val="Brdtekst"/>
              <w:spacing w:after="0"/>
              <w:jc w:val="left"/>
              <w:rPr>
                <w:noProof/>
              </w:rPr>
            </w:pPr>
          </w:p>
          <w:p w14:paraId="5A5E46C8" w14:textId="77777777" w:rsidR="00B81514" w:rsidRDefault="00B81514" w:rsidP="00C72D01">
            <w:pPr>
              <w:pStyle w:val="Brdtekst"/>
              <w:spacing w:after="0"/>
              <w:jc w:val="left"/>
              <w:rPr>
                <w:noProof/>
              </w:rPr>
            </w:pPr>
          </w:p>
          <w:p w14:paraId="6DCE5759" w14:textId="77777777" w:rsidR="00B81514" w:rsidRDefault="00B81514" w:rsidP="00C72D01">
            <w:pPr>
              <w:pStyle w:val="Brdtekst"/>
              <w:spacing w:after="0"/>
              <w:jc w:val="left"/>
              <w:rPr>
                <w:noProof/>
              </w:rPr>
            </w:pPr>
          </w:p>
          <w:p w14:paraId="1FF9D25E" w14:textId="77777777" w:rsidR="00B81514" w:rsidRDefault="00B81514" w:rsidP="00C72D01">
            <w:pPr>
              <w:pStyle w:val="Brdtekst"/>
              <w:spacing w:after="0"/>
              <w:jc w:val="left"/>
              <w:rPr>
                <w:noProof/>
              </w:rPr>
            </w:pPr>
          </w:p>
          <w:p w14:paraId="4E081C51" w14:textId="77777777" w:rsidR="00B81514" w:rsidRDefault="00B81514" w:rsidP="00C72D01">
            <w:pPr>
              <w:pStyle w:val="Brdtekst"/>
              <w:spacing w:after="0"/>
              <w:jc w:val="left"/>
              <w:rPr>
                <w:noProof/>
              </w:rPr>
            </w:pPr>
          </w:p>
          <w:p w14:paraId="283323CC" w14:textId="77777777" w:rsidR="00B81514" w:rsidRDefault="00B81514" w:rsidP="00C72D01">
            <w:pPr>
              <w:pStyle w:val="Brdtekst"/>
              <w:spacing w:after="0"/>
              <w:jc w:val="left"/>
              <w:rPr>
                <w:noProof/>
              </w:rPr>
            </w:pPr>
          </w:p>
          <w:p w14:paraId="4CF110D1" w14:textId="77777777" w:rsidR="00B81514" w:rsidRDefault="00B81514" w:rsidP="00C72D01">
            <w:pPr>
              <w:pStyle w:val="Brdtekst"/>
              <w:spacing w:after="0"/>
              <w:jc w:val="left"/>
              <w:rPr>
                <w:noProof/>
              </w:rPr>
            </w:pPr>
          </w:p>
          <w:p w14:paraId="571EF53F" w14:textId="77777777" w:rsidR="00B81514" w:rsidRDefault="00B81514" w:rsidP="00C72D01">
            <w:pPr>
              <w:pStyle w:val="Brdtekst"/>
              <w:spacing w:after="0"/>
              <w:jc w:val="left"/>
              <w:rPr>
                <w:noProof/>
              </w:rPr>
            </w:pPr>
          </w:p>
          <w:p w14:paraId="59B34B20" w14:textId="77777777" w:rsidR="00B81514" w:rsidRDefault="00B81514" w:rsidP="00C72D01">
            <w:pPr>
              <w:pStyle w:val="Brdtekst"/>
              <w:spacing w:after="0"/>
              <w:jc w:val="left"/>
              <w:rPr>
                <w:noProof/>
              </w:rPr>
            </w:pPr>
          </w:p>
          <w:p w14:paraId="4E55F147" w14:textId="77777777" w:rsidR="00B81514" w:rsidRDefault="00B81514" w:rsidP="00C72D01">
            <w:pPr>
              <w:pStyle w:val="Brdtekst"/>
              <w:spacing w:after="0"/>
              <w:jc w:val="left"/>
              <w:rPr>
                <w:noProof/>
              </w:rPr>
            </w:pPr>
          </w:p>
          <w:p w14:paraId="521604C9" w14:textId="77777777" w:rsidR="00B81514" w:rsidRDefault="00B81514" w:rsidP="00C72D01">
            <w:pPr>
              <w:pStyle w:val="Brdtekst"/>
              <w:spacing w:after="0"/>
              <w:jc w:val="left"/>
              <w:rPr>
                <w:noProof/>
              </w:rPr>
            </w:pPr>
          </w:p>
          <w:p w14:paraId="31C2849D" w14:textId="77777777" w:rsidR="00B81514" w:rsidRDefault="00B81514" w:rsidP="00C72D01">
            <w:pPr>
              <w:pStyle w:val="Brdtekst"/>
              <w:spacing w:after="0"/>
              <w:jc w:val="left"/>
              <w:rPr>
                <w:noProof/>
              </w:rPr>
            </w:pPr>
          </w:p>
          <w:p w14:paraId="0E663C9A" w14:textId="77777777" w:rsidR="00B81514" w:rsidRDefault="00B81514" w:rsidP="00C72D01">
            <w:pPr>
              <w:pStyle w:val="Brdtekst"/>
              <w:spacing w:after="0"/>
              <w:jc w:val="left"/>
              <w:rPr>
                <w:noProof/>
              </w:rPr>
            </w:pPr>
          </w:p>
          <w:p w14:paraId="032F90F4" w14:textId="77777777" w:rsidR="00B81514" w:rsidRDefault="00B81514" w:rsidP="00C72D01">
            <w:pPr>
              <w:pStyle w:val="Brdtekst"/>
              <w:spacing w:after="0"/>
              <w:jc w:val="left"/>
              <w:rPr>
                <w:noProof/>
              </w:rPr>
            </w:pPr>
          </w:p>
          <w:p w14:paraId="52D88C2C" w14:textId="77777777" w:rsidR="00B81514" w:rsidRDefault="00B81514" w:rsidP="00C72D01">
            <w:pPr>
              <w:pStyle w:val="Brdtekst"/>
              <w:spacing w:after="0"/>
              <w:jc w:val="left"/>
              <w:rPr>
                <w:noProof/>
              </w:rPr>
            </w:pPr>
          </w:p>
          <w:p w14:paraId="58866248" w14:textId="77777777" w:rsidR="00B81514" w:rsidRDefault="00B81514" w:rsidP="00C72D01">
            <w:pPr>
              <w:pStyle w:val="Brdtekst"/>
              <w:spacing w:after="0"/>
              <w:jc w:val="left"/>
              <w:rPr>
                <w:noProof/>
              </w:rPr>
            </w:pPr>
          </w:p>
          <w:p w14:paraId="36753D06" w14:textId="77777777" w:rsidR="00B81514" w:rsidRDefault="00B81514" w:rsidP="00C72D01">
            <w:pPr>
              <w:pStyle w:val="Brdtekst"/>
              <w:spacing w:after="0"/>
              <w:jc w:val="left"/>
              <w:rPr>
                <w:noProof/>
              </w:rPr>
            </w:pPr>
          </w:p>
          <w:p w14:paraId="4AB2D2FD" w14:textId="77777777" w:rsidR="00B81514" w:rsidRDefault="00B81514" w:rsidP="00C72D01">
            <w:pPr>
              <w:pStyle w:val="Brdtekst"/>
              <w:spacing w:after="0"/>
              <w:jc w:val="left"/>
              <w:rPr>
                <w:noProof/>
              </w:rPr>
            </w:pPr>
          </w:p>
          <w:p w14:paraId="49551C83" w14:textId="77777777" w:rsidR="00B81514" w:rsidRDefault="00B81514" w:rsidP="00C72D01">
            <w:pPr>
              <w:pStyle w:val="Brdtekst"/>
              <w:spacing w:after="0"/>
              <w:jc w:val="left"/>
              <w:rPr>
                <w:noProof/>
              </w:rPr>
            </w:pPr>
          </w:p>
          <w:p w14:paraId="613396F1" w14:textId="77777777" w:rsidR="00B81514" w:rsidRDefault="00B81514" w:rsidP="00C72D01">
            <w:pPr>
              <w:pStyle w:val="Brdtekst"/>
              <w:spacing w:after="0"/>
              <w:jc w:val="left"/>
              <w:rPr>
                <w:noProof/>
              </w:rPr>
            </w:pPr>
          </w:p>
          <w:p w14:paraId="13329516" w14:textId="77777777" w:rsidR="00B81514" w:rsidRDefault="00B81514" w:rsidP="00C72D01">
            <w:pPr>
              <w:pStyle w:val="Brdtekst"/>
              <w:spacing w:after="0"/>
              <w:jc w:val="left"/>
              <w:rPr>
                <w:noProof/>
              </w:rPr>
            </w:pPr>
          </w:p>
          <w:p w14:paraId="168E384C" w14:textId="77777777" w:rsidR="00B81514" w:rsidRDefault="00B81514" w:rsidP="00C72D01">
            <w:pPr>
              <w:pStyle w:val="Brdtekst"/>
              <w:spacing w:after="0"/>
              <w:jc w:val="left"/>
              <w:rPr>
                <w:noProof/>
              </w:rPr>
            </w:pPr>
          </w:p>
          <w:p w14:paraId="69128423" w14:textId="77777777" w:rsidR="00B81514" w:rsidRDefault="00B81514" w:rsidP="00C72D01">
            <w:pPr>
              <w:pStyle w:val="Brdtekst"/>
              <w:spacing w:after="0"/>
              <w:jc w:val="left"/>
              <w:rPr>
                <w:noProof/>
              </w:rPr>
            </w:pPr>
          </w:p>
          <w:p w14:paraId="06642C54" w14:textId="77777777" w:rsidR="00B81514" w:rsidRDefault="00B81514" w:rsidP="00C72D01">
            <w:pPr>
              <w:pStyle w:val="Brdtekst"/>
              <w:spacing w:after="0"/>
              <w:jc w:val="left"/>
              <w:rPr>
                <w:noProof/>
              </w:rPr>
            </w:pPr>
          </w:p>
          <w:p w14:paraId="4C053E6C" w14:textId="77777777" w:rsidR="00B81514" w:rsidRDefault="00B81514" w:rsidP="00C72D01">
            <w:pPr>
              <w:pStyle w:val="Brdtekst"/>
              <w:spacing w:after="0"/>
              <w:jc w:val="left"/>
              <w:rPr>
                <w:noProof/>
              </w:rPr>
            </w:pPr>
            <w:r>
              <w:rPr>
                <w:noProof/>
              </w:rPr>
              <w:t>Se felles merknadssvar – 2 Konsekvenser av støy og 10 Involvering av Oslo</w:t>
            </w:r>
          </w:p>
          <w:p w14:paraId="0038A003" w14:textId="77777777" w:rsidR="00B81514" w:rsidRDefault="00B81514" w:rsidP="00C72D01">
            <w:pPr>
              <w:pStyle w:val="Brdtekst"/>
              <w:spacing w:after="0"/>
              <w:jc w:val="left"/>
              <w:rPr>
                <w:noProof/>
              </w:rPr>
            </w:pPr>
          </w:p>
          <w:p w14:paraId="175F4059" w14:textId="77777777" w:rsidR="00B81514" w:rsidRDefault="00B81514" w:rsidP="00C72D01">
            <w:pPr>
              <w:pStyle w:val="Brdtekst"/>
              <w:spacing w:after="0"/>
              <w:jc w:val="left"/>
              <w:rPr>
                <w:noProof/>
              </w:rPr>
            </w:pPr>
          </w:p>
          <w:p w14:paraId="3C346515" w14:textId="77777777" w:rsidR="00B81514" w:rsidRDefault="00B81514" w:rsidP="00C72D01">
            <w:pPr>
              <w:pStyle w:val="Brdtekst"/>
              <w:spacing w:after="0"/>
              <w:jc w:val="left"/>
              <w:rPr>
                <w:noProof/>
              </w:rPr>
            </w:pPr>
          </w:p>
          <w:p w14:paraId="4116BB2A" w14:textId="77777777" w:rsidR="00B81514" w:rsidRDefault="00B81514" w:rsidP="00C72D01">
            <w:pPr>
              <w:pStyle w:val="Brdtekst"/>
              <w:spacing w:after="0"/>
              <w:jc w:val="left"/>
              <w:rPr>
                <w:noProof/>
              </w:rPr>
            </w:pPr>
          </w:p>
          <w:p w14:paraId="201712D3" w14:textId="77777777" w:rsidR="00B81514" w:rsidRDefault="00B81514" w:rsidP="00C72D01">
            <w:pPr>
              <w:pStyle w:val="Brdtekst"/>
              <w:spacing w:after="0"/>
              <w:jc w:val="left"/>
              <w:rPr>
                <w:noProof/>
              </w:rPr>
            </w:pPr>
          </w:p>
          <w:p w14:paraId="3039F6F4" w14:textId="77777777" w:rsidR="00B81514" w:rsidRDefault="00B81514" w:rsidP="00C72D01">
            <w:pPr>
              <w:pStyle w:val="Brdtekst"/>
              <w:spacing w:after="0"/>
              <w:jc w:val="left"/>
              <w:rPr>
                <w:noProof/>
              </w:rPr>
            </w:pPr>
          </w:p>
          <w:p w14:paraId="3AC3C15D" w14:textId="77777777" w:rsidR="00B81514" w:rsidRDefault="00B81514" w:rsidP="00C72D01">
            <w:pPr>
              <w:pStyle w:val="Brdtekst"/>
              <w:spacing w:after="0"/>
              <w:jc w:val="left"/>
              <w:rPr>
                <w:noProof/>
              </w:rPr>
            </w:pPr>
          </w:p>
          <w:p w14:paraId="02DDD4A5" w14:textId="77777777" w:rsidR="00B81514" w:rsidRDefault="00B81514" w:rsidP="00C72D01">
            <w:pPr>
              <w:pStyle w:val="Brdtekst"/>
              <w:spacing w:after="0"/>
              <w:jc w:val="left"/>
              <w:rPr>
                <w:noProof/>
              </w:rPr>
            </w:pPr>
          </w:p>
          <w:p w14:paraId="133378D7" w14:textId="77777777" w:rsidR="00B81514" w:rsidRDefault="00B81514" w:rsidP="00C72D01">
            <w:pPr>
              <w:pStyle w:val="Brdtekst"/>
              <w:spacing w:after="0"/>
              <w:jc w:val="left"/>
              <w:rPr>
                <w:noProof/>
              </w:rPr>
            </w:pPr>
          </w:p>
          <w:p w14:paraId="38AF7ABE" w14:textId="77777777" w:rsidR="00B81514" w:rsidRDefault="00B81514" w:rsidP="00C72D01">
            <w:pPr>
              <w:pStyle w:val="Brdtekst"/>
              <w:spacing w:after="0"/>
              <w:jc w:val="left"/>
              <w:rPr>
                <w:noProof/>
              </w:rPr>
            </w:pPr>
          </w:p>
          <w:p w14:paraId="3F04A311" w14:textId="77777777" w:rsidR="00B81514" w:rsidRDefault="00B81514" w:rsidP="00C72D01">
            <w:pPr>
              <w:pStyle w:val="Brdtekst"/>
              <w:spacing w:after="0"/>
              <w:jc w:val="left"/>
              <w:rPr>
                <w:noProof/>
              </w:rPr>
            </w:pPr>
          </w:p>
          <w:p w14:paraId="2FF08710" w14:textId="77777777" w:rsidR="00B81514" w:rsidRDefault="00B81514" w:rsidP="00C72D01">
            <w:pPr>
              <w:pStyle w:val="Brdtekst"/>
              <w:spacing w:after="0"/>
              <w:jc w:val="left"/>
              <w:rPr>
                <w:noProof/>
              </w:rPr>
            </w:pPr>
          </w:p>
          <w:p w14:paraId="397A3A05" w14:textId="77777777" w:rsidR="00B81514" w:rsidRDefault="00B81514" w:rsidP="00C72D01">
            <w:pPr>
              <w:pStyle w:val="Brdtekst"/>
              <w:spacing w:after="0"/>
              <w:jc w:val="left"/>
              <w:rPr>
                <w:noProof/>
              </w:rPr>
            </w:pPr>
          </w:p>
          <w:p w14:paraId="2110970D" w14:textId="77777777" w:rsidR="00B81514" w:rsidRDefault="00B81514" w:rsidP="00C72D01">
            <w:pPr>
              <w:pStyle w:val="Brdtekst"/>
              <w:spacing w:after="0"/>
              <w:jc w:val="left"/>
              <w:rPr>
                <w:noProof/>
              </w:rPr>
            </w:pPr>
          </w:p>
          <w:p w14:paraId="147FA145" w14:textId="77777777" w:rsidR="00B81514" w:rsidRDefault="00B81514" w:rsidP="00C72D01">
            <w:pPr>
              <w:pStyle w:val="Brdtekst"/>
              <w:spacing w:after="0"/>
              <w:jc w:val="left"/>
              <w:rPr>
                <w:noProof/>
              </w:rPr>
            </w:pPr>
          </w:p>
          <w:p w14:paraId="7F5A9BD8" w14:textId="77777777" w:rsidR="00B81514" w:rsidRDefault="00B81514" w:rsidP="00C72D01">
            <w:pPr>
              <w:pStyle w:val="Brdtekst"/>
              <w:spacing w:after="0"/>
              <w:jc w:val="left"/>
              <w:rPr>
                <w:noProof/>
              </w:rPr>
            </w:pPr>
          </w:p>
          <w:p w14:paraId="5219AE1F" w14:textId="77777777" w:rsidR="00B81514" w:rsidRDefault="00B81514" w:rsidP="00C72D01">
            <w:pPr>
              <w:pStyle w:val="Brdtekst"/>
              <w:spacing w:after="0"/>
              <w:jc w:val="left"/>
              <w:rPr>
                <w:noProof/>
              </w:rPr>
            </w:pPr>
          </w:p>
          <w:p w14:paraId="3E39B075" w14:textId="77777777" w:rsidR="00B81514" w:rsidRDefault="00B81514" w:rsidP="00C72D01">
            <w:pPr>
              <w:pStyle w:val="Brdtekst"/>
              <w:spacing w:after="0"/>
              <w:jc w:val="left"/>
              <w:rPr>
                <w:noProof/>
              </w:rPr>
            </w:pPr>
          </w:p>
          <w:p w14:paraId="46334023" w14:textId="77777777" w:rsidR="00B81514" w:rsidRDefault="00B81514" w:rsidP="00C72D01">
            <w:pPr>
              <w:pStyle w:val="Brdtekst"/>
              <w:spacing w:after="0"/>
              <w:jc w:val="left"/>
              <w:rPr>
                <w:noProof/>
              </w:rPr>
            </w:pPr>
          </w:p>
          <w:p w14:paraId="37304B11" w14:textId="77777777" w:rsidR="00B81514" w:rsidRDefault="00B81514" w:rsidP="00C72D01">
            <w:pPr>
              <w:pStyle w:val="Brdtekst"/>
              <w:spacing w:after="0"/>
              <w:jc w:val="left"/>
              <w:rPr>
                <w:noProof/>
              </w:rPr>
            </w:pPr>
          </w:p>
          <w:p w14:paraId="52BCA889" w14:textId="77777777" w:rsidR="00B81514" w:rsidRDefault="00B81514" w:rsidP="00C72D01">
            <w:pPr>
              <w:pStyle w:val="Brdtekst"/>
              <w:spacing w:after="0"/>
              <w:jc w:val="left"/>
              <w:rPr>
                <w:noProof/>
              </w:rPr>
            </w:pPr>
          </w:p>
          <w:p w14:paraId="2A9A760C" w14:textId="77777777" w:rsidR="00B81514" w:rsidRDefault="00B81514" w:rsidP="00C72D01">
            <w:pPr>
              <w:pStyle w:val="Brdtekst"/>
              <w:spacing w:after="0"/>
              <w:jc w:val="left"/>
              <w:rPr>
                <w:noProof/>
              </w:rPr>
            </w:pPr>
          </w:p>
          <w:p w14:paraId="02AF81E1" w14:textId="77777777" w:rsidR="00B81514" w:rsidRDefault="00B81514" w:rsidP="00C72D01">
            <w:pPr>
              <w:pStyle w:val="Brdtekst"/>
              <w:spacing w:after="0"/>
              <w:jc w:val="left"/>
              <w:rPr>
                <w:noProof/>
              </w:rPr>
            </w:pPr>
          </w:p>
          <w:p w14:paraId="22164E36" w14:textId="77777777" w:rsidR="00B81514" w:rsidRDefault="00B81514" w:rsidP="00C72D01">
            <w:pPr>
              <w:pStyle w:val="Brdtekst"/>
              <w:spacing w:after="0"/>
              <w:jc w:val="left"/>
              <w:rPr>
                <w:noProof/>
              </w:rPr>
            </w:pPr>
          </w:p>
          <w:p w14:paraId="4CC32D4F" w14:textId="77777777" w:rsidR="00B81514" w:rsidRDefault="00B81514" w:rsidP="00C72D01">
            <w:pPr>
              <w:pStyle w:val="Brdtekst"/>
              <w:spacing w:after="0"/>
              <w:jc w:val="left"/>
              <w:rPr>
                <w:noProof/>
              </w:rPr>
            </w:pPr>
          </w:p>
          <w:p w14:paraId="76AE094F" w14:textId="77777777" w:rsidR="00B81514" w:rsidRDefault="00B81514" w:rsidP="00C72D01">
            <w:pPr>
              <w:pStyle w:val="Brdtekst"/>
              <w:spacing w:after="0"/>
              <w:jc w:val="left"/>
              <w:rPr>
                <w:noProof/>
              </w:rPr>
            </w:pPr>
          </w:p>
          <w:p w14:paraId="0DA82532" w14:textId="77777777" w:rsidR="00B81514" w:rsidRDefault="00B81514" w:rsidP="00C72D01">
            <w:pPr>
              <w:pStyle w:val="Brdtekst"/>
              <w:spacing w:after="0"/>
              <w:jc w:val="left"/>
              <w:rPr>
                <w:noProof/>
              </w:rPr>
            </w:pPr>
          </w:p>
          <w:p w14:paraId="06A7AEA2" w14:textId="77777777" w:rsidR="00B81514" w:rsidRDefault="00B81514" w:rsidP="00C72D01">
            <w:pPr>
              <w:pStyle w:val="Brdtekst"/>
              <w:spacing w:after="0"/>
              <w:jc w:val="left"/>
              <w:rPr>
                <w:noProof/>
              </w:rPr>
            </w:pPr>
          </w:p>
          <w:p w14:paraId="69E32A8E" w14:textId="77777777" w:rsidR="00B81514" w:rsidRDefault="00B81514" w:rsidP="00C72D01">
            <w:pPr>
              <w:pStyle w:val="Brdtekst"/>
              <w:spacing w:after="0"/>
              <w:jc w:val="left"/>
              <w:rPr>
                <w:noProof/>
              </w:rPr>
            </w:pPr>
          </w:p>
          <w:p w14:paraId="4AE48225" w14:textId="77777777" w:rsidR="00B81514" w:rsidRDefault="00B81514" w:rsidP="00C72D01">
            <w:pPr>
              <w:pStyle w:val="Brdtekst"/>
              <w:spacing w:after="0"/>
              <w:jc w:val="left"/>
              <w:rPr>
                <w:noProof/>
              </w:rPr>
            </w:pPr>
          </w:p>
          <w:p w14:paraId="3B61A93F" w14:textId="77777777" w:rsidR="00B81514" w:rsidRDefault="00B81514" w:rsidP="00C72D01">
            <w:pPr>
              <w:pStyle w:val="Brdtekst"/>
              <w:spacing w:after="0"/>
              <w:jc w:val="left"/>
              <w:rPr>
                <w:noProof/>
              </w:rPr>
            </w:pPr>
          </w:p>
          <w:p w14:paraId="2CA6ADA1" w14:textId="77777777" w:rsidR="00B81514" w:rsidRDefault="00B81514" w:rsidP="00C72D01">
            <w:pPr>
              <w:pStyle w:val="Brdtekst"/>
              <w:spacing w:after="0"/>
              <w:jc w:val="left"/>
              <w:rPr>
                <w:noProof/>
              </w:rPr>
            </w:pPr>
          </w:p>
          <w:p w14:paraId="115FC7DE" w14:textId="77777777" w:rsidR="00B81514" w:rsidRDefault="00B81514" w:rsidP="00C72D01">
            <w:pPr>
              <w:pStyle w:val="Brdtekst"/>
              <w:spacing w:after="0"/>
              <w:jc w:val="left"/>
              <w:rPr>
                <w:noProof/>
              </w:rPr>
            </w:pPr>
            <w:r>
              <w:rPr>
                <w:noProof/>
              </w:rPr>
              <w:t>Se felles merknadssvar – 1 Lokalisering og 2 Konsekvenser av støy</w:t>
            </w:r>
          </w:p>
          <w:p w14:paraId="228342FA" w14:textId="77777777" w:rsidR="00B81514" w:rsidRDefault="00B81514" w:rsidP="00C72D01">
            <w:pPr>
              <w:pStyle w:val="Brdtekst"/>
              <w:spacing w:after="0"/>
              <w:jc w:val="left"/>
              <w:rPr>
                <w:noProof/>
              </w:rPr>
            </w:pPr>
          </w:p>
          <w:p w14:paraId="20AD348F" w14:textId="77777777" w:rsidR="00B81514" w:rsidRDefault="00B81514" w:rsidP="00C72D01">
            <w:pPr>
              <w:pStyle w:val="Brdtekst"/>
              <w:spacing w:after="0"/>
              <w:jc w:val="left"/>
              <w:rPr>
                <w:noProof/>
              </w:rPr>
            </w:pPr>
          </w:p>
          <w:p w14:paraId="2FC60D38" w14:textId="77777777" w:rsidR="00B81514" w:rsidRDefault="00B81514" w:rsidP="00C72D01">
            <w:pPr>
              <w:pStyle w:val="Brdtekst"/>
              <w:spacing w:after="0"/>
              <w:jc w:val="left"/>
              <w:rPr>
                <w:noProof/>
              </w:rPr>
            </w:pPr>
          </w:p>
          <w:p w14:paraId="5BF5EAD1" w14:textId="77777777" w:rsidR="00B81514" w:rsidRDefault="00B81514" w:rsidP="00C72D01">
            <w:pPr>
              <w:pStyle w:val="Brdtekst"/>
              <w:spacing w:after="0"/>
              <w:jc w:val="left"/>
              <w:rPr>
                <w:noProof/>
              </w:rPr>
            </w:pPr>
          </w:p>
          <w:p w14:paraId="043E4D17" w14:textId="77777777" w:rsidR="00B81514" w:rsidRDefault="00B81514" w:rsidP="00C72D01">
            <w:pPr>
              <w:pStyle w:val="Brdtekst"/>
              <w:spacing w:after="0"/>
              <w:jc w:val="left"/>
              <w:rPr>
                <w:noProof/>
              </w:rPr>
            </w:pPr>
          </w:p>
          <w:p w14:paraId="652013D1" w14:textId="77777777" w:rsidR="00B81514" w:rsidRDefault="00B81514" w:rsidP="00C72D01">
            <w:pPr>
              <w:pStyle w:val="Brdtekst"/>
              <w:spacing w:after="0"/>
              <w:jc w:val="left"/>
              <w:rPr>
                <w:noProof/>
              </w:rPr>
            </w:pPr>
          </w:p>
          <w:p w14:paraId="1AA51610" w14:textId="15077696" w:rsidR="00B81514" w:rsidRDefault="00C72D01" w:rsidP="00C72D01">
            <w:pPr>
              <w:pStyle w:val="Brdtekst"/>
              <w:spacing w:after="0"/>
              <w:jc w:val="left"/>
              <w:rPr>
                <w:noProof/>
              </w:rPr>
            </w:pPr>
            <w:r>
              <w:rPr>
                <w:noProof/>
              </w:rPr>
              <w:t>Det er gjennomført en rekke utredninger i tilknytning til tomtevalget, bl.a. støyberegninger.</w:t>
            </w:r>
          </w:p>
          <w:p w14:paraId="4A4C352F" w14:textId="77777777" w:rsidR="00B81514" w:rsidRDefault="00B81514" w:rsidP="00C72D01">
            <w:pPr>
              <w:pStyle w:val="Brdtekst"/>
              <w:spacing w:after="0"/>
              <w:jc w:val="left"/>
              <w:rPr>
                <w:noProof/>
              </w:rPr>
            </w:pPr>
          </w:p>
          <w:p w14:paraId="68A12FF4" w14:textId="77777777" w:rsidR="00B81514" w:rsidRDefault="00B81514" w:rsidP="00C72D01">
            <w:pPr>
              <w:pStyle w:val="Brdtekst"/>
              <w:spacing w:after="0"/>
              <w:jc w:val="left"/>
              <w:rPr>
                <w:noProof/>
              </w:rPr>
            </w:pPr>
          </w:p>
          <w:p w14:paraId="0AB9825B" w14:textId="77777777" w:rsidR="00B81514" w:rsidRDefault="00B81514" w:rsidP="00C72D01">
            <w:pPr>
              <w:pStyle w:val="Brdtekst"/>
              <w:spacing w:after="0"/>
              <w:jc w:val="left"/>
              <w:rPr>
                <w:noProof/>
              </w:rPr>
            </w:pPr>
          </w:p>
          <w:p w14:paraId="09CA80F4" w14:textId="77777777" w:rsidR="00B81514" w:rsidRDefault="00B81514" w:rsidP="00C72D01">
            <w:pPr>
              <w:pStyle w:val="Brdtekst"/>
              <w:spacing w:after="0"/>
              <w:jc w:val="left"/>
              <w:rPr>
                <w:noProof/>
              </w:rPr>
            </w:pPr>
          </w:p>
          <w:p w14:paraId="38C1C458" w14:textId="77777777" w:rsidR="00B81514" w:rsidRDefault="00B81514" w:rsidP="00C72D01">
            <w:pPr>
              <w:pStyle w:val="Brdtekst"/>
              <w:spacing w:after="0"/>
              <w:jc w:val="left"/>
              <w:rPr>
                <w:noProof/>
              </w:rPr>
            </w:pPr>
          </w:p>
          <w:p w14:paraId="7C96242E" w14:textId="77777777" w:rsidR="00B81514" w:rsidRDefault="00B81514" w:rsidP="00C72D01">
            <w:pPr>
              <w:pStyle w:val="Brdtekst"/>
              <w:spacing w:after="0"/>
              <w:jc w:val="left"/>
              <w:rPr>
                <w:noProof/>
              </w:rPr>
            </w:pPr>
          </w:p>
          <w:p w14:paraId="785B557F" w14:textId="77777777" w:rsidR="00B81514" w:rsidRDefault="00B81514" w:rsidP="00C72D01">
            <w:pPr>
              <w:pStyle w:val="Brdtekst"/>
              <w:spacing w:after="0"/>
              <w:jc w:val="left"/>
              <w:rPr>
                <w:noProof/>
              </w:rPr>
            </w:pPr>
          </w:p>
          <w:p w14:paraId="62EBCFA3" w14:textId="77777777" w:rsidR="00B81514" w:rsidRDefault="00B81514" w:rsidP="00C72D01">
            <w:pPr>
              <w:pStyle w:val="Brdtekst"/>
              <w:spacing w:after="0"/>
              <w:jc w:val="left"/>
              <w:rPr>
                <w:noProof/>
              </w:rPr>
            </w:pPr>
          </w:p>
          <w:p w14:paraId="0B898CA4" w14:textId="77777777" w:rsidR="00B81514" w:rsidRDefault="00B81514" w:rsidP="00C72D01">
            <w:pPr>
              <w:pStyle w:val="Brdtekst"/>
              <w:spacing w:after="0"/>
              <w:jc w:val="left"/>
              <w:rPr>
                <w:noProof/>
              </w:rPr>
            </w:pPr>
          </w:p>
          <w:p w14:paraId="36E51CB0" w14:textId="77777777" w:rsidR="00B81514" w:rsidRDefault="00B81514" w:rsidP="00C72D01">
            <w:pPr>
              <w:pStyle w:val="Brdtekst"/>
              <w:spacing w:after="0"/>
              <w:jc w:val="left"/>
              <w:rPr>
                <w:noProof/>
              </w:rPr>
            </w:pPr>
          </w:p>
          <w:p w14:paraId="0E8A4CC1" w14:textId="77777777" w:rsidR="00B81514" w:rsidRDefault="00B81514" w:rsidP="00C72D01">
            <w:pPr>
              <w:pStyle w:val="Brdtekst"/>
              <w:spacing w:after="0"/>
              <w:jc w:val="left"/>
              <w:rPr>
                <w:noProof/>
              </w:rPr>
            </w:pPr>
          </w:p>
          <w:p w14:paraId="6AAF4028" w14:textId="77777777" w:rsidR="00B81514" w:rsidRDefault="00B81514" w:rsidP="00C72D01">
            <w:pPr>
              <w:pStyle w:val="Brdtekst"/>
              <w:spacing w:after="0"/>
              <w:jc w:val="left"/>
              <w:rPr>
                <w:noProof/>
              </w:rPr>
            </w:pPr>
          </w:p>
          <w:p w14:paraId="603D39A3" w14:textId="77777777" w:rsidR="00B81514" w:rsidRDefault="00B81514" w:rsidP="00C72D01">
            <w:pPr>
              <w:pStyle w:val="Brdtekst"/>
              <w:spacing w:after="0"/>
              <w:jc w:val="left"/>
              <w:rPr>
                <w:noProof/>
              </w:rPr>
            </w:pPr>
          </w:p>
          <w:p w14:paraId="27D90CC4" w14:textId="77777777" w:rsidR="00B81514" w:rsidRDefault="00B81514" w:rsidP="00C72D01">
            <w:pPr>
              <w:pStyle w:val="Brdtekst"/>
              <w:spacing w:after="0"/>
              <w:jc w:val="left"/>
              <w:rPr>
                <w:noProof/>
              </w:rPr>
            </w:pPr>
          </w:p>
          <w:p w14:paraId="4CCB79EB" w14:textId="77777777" w:rsidR="00B81514" w:rsidRDefault="00B81514" w:rsidP="00C72D01">
            <w:pPr>
              <w:pStyle w:val="Brdtekst"/>
              <w:spacing w:after="0"/>
              <w:jc w:val="left"/>
              <w:rPr>
                <w:noProof/>
              </w:rPr>
            </w:pPr>
            <w:r>
              <w:rPr>
                <w:noProof/>
              </w:rPr>
              <w:t xml:space="preserve">Merknaden tas til orientering. </w:t>
            </w:r>
          </w:p>
          <w:p w14:paraId="3511077C" w14:textId="77777777" w:rsidR="00B81514" w:rsidRDefault="00B81514" w:rsidP="00C72D01">
            <w:pPr>
              <w:pStyle w:val="Brdtekst"/>
              <w:spacing w:after="0"/>
              <w:jc w:val="left"/>
              <w:rPr>
                <w:noProof/>
              </w:rPr>
            </w:pPr>
            <w:r>
              <w:rPr>
                <w:noProof/>
              </w:rPr>
              <w:t>Se felles merknadssvar – 4 Konsekvenser for barn og unge</w:t>
            </w:r>
          </w:p>
          <w:p w14:paraId="6958F517" w14:textId="77777777" w:rsidR="00B81514" w:rsidRDefault="00B81514" w:rsidP="00C72D01">
            <w:pPr>
              <w:pStyle w:val="Brdtekst"/>
              <w:spacing w:after="0"/>
              <w:jc w:val="left"/>
              <w:rPr>
                <w:noProof/>
              </w:rPr>
            </w:pPr>
          </w:p>
          <w:p w14:paraId="14BF536B" w14:textId="7810AD65" w:rsidR="00B81514" w:rsidRDefault="00C72D01" w:rsidP="00C72D01">
            <w:pPr>
              <w:pStyle w:val="Brdtekst"/>
              <w:spacing w:after="0"/>
              <w:jc w:val="left"/>
              <w:rPr>
                <w:noProof/>
              </w:rPr>
            </w:pPr>
            <w:r>
              <w:rPr>
                <w:noProof/>
              </w:rPr>
              <w:t>Planforslaget er kunngjort iht krav i plan- og bygningsloven</w:t>
            </w:r>
          </w:p>
          <w:p w14:paraId="0AEFDE1B" w14:textId="77777777" w:rsidR="00B81514" w:rsidRDefault="00B81514" w:rsidP="00C72D01">
            <w:pPr>
              <w:pStyle w:val="Brdtekst"/>
              <w:spacing w:after="0"/>
              <w:jc w:val="left"/>
              <w:rPr>
                <w:noProof/>
              </w:rPr>
            </w:pPr>
          </w:p>
          <w:p w14:paraId="2F28680F" w14:textId="77777777" w:rsidR="00B81514" w:rsidRDefault="00B81514" w:rsidP="00C72D01">
            <w:pPr>
              <w:pStyle w:val="Brdtekst"/>
              <w:spacing w:after="0"/>
              <w:jc w:val="left"/>
              <w:rPr>
                <w:noProof/>
              </w:rPr>
            </w:pPr>
          </w:p>
          <w:p w14:paraId="3C2CCE68" w14:textId="77777777" w:rsidR="00B81514" w:rsidRDefault="00B81514" w:rsidP="00C72D01">
            <w:pPr>
              <w:pStyle w:val="Brdtekst"/>
              <w:spacing w:after="0"/>
              <w:jc w:val="left"/>
              <w:rPr>
                <w:noProof/>
              </w:rPr>
            </w:pPr>
          </w:p>
          <w:p w14:paraId="1DF74626" w14:textId="77777777" w:rsidR="00B81514" w:rsidRDefault="00B81514" w:rsidP="00C72D01">
            <w:pPr>
              <w:pStyle w:val="Brdtekst"/>
              <w:spacing w:after="0"/>
              <w:jc w:val="left"/>
              <w:rPr>
                <w:noProof/>
              </w:rPr>
            </w:pPr>
          </w:p>
          <w:p w14:paraId="324AD588" w14:textId="77777777" w:rsidR="00B81514" w:rsidRDefault="00B81514" w:rsidP="00C72D01">
            <w:pPr>
              <w:pStyle w:val="Brdtekst"/>
              <w:spacing w:after="0"/>
              <w:jc w:val="left"/>
              <w:rPr>
                <w:noProof/>
              </w:rPr>
            </w:pPr>
          </w:p>
          <w:p w14:paraId="7BEE7EF2" w14:textId="77777777" w:rsidR="00B81514" w:rsidRDefault="00B81514" w:rsidP="00C72D01">
            <w:pPr>
              <w:pStyle w:val="Brdtekst"/>
              <w:spacing w:after="0"/>
              <w:jc w:val="left"/>
              <w:rPr>
                <w:noProof/>
              </w:rPr>
            </w:pPr>
          </w:p>
          <w:p w14:paraId="07890121" w14:textId="77777777" w:rsidR="00B81514" w:rsidRDefault="00B81514" w:rsidP="00C72D01">
            <w:pPr>
              <w:pStyle w:val="Brdtekst"/>
              <w:spacing w:after="0"/>
              <w:jc w:val="left"/>
              <w:rPr>
                <w:noProof/>
              </w:rPr>
            </w:pPr>
          </w:p>
          <w:p w14:paraId="2DFD022A" w14:textId="77777777" w:rsidR="00B81514" w:rsidRDefault="00B81514" w:rsidP="00C72D01">
            <w:pPr>
              <w:pStyle w:val="Brdtekst"/>
              <w:spacing w:after="0"/>
              <w:jc w:val="left"/>
              <w:rPr>
                <w:noProof/>
              </w:rPr>
            </w:pPr>
          </w:p>
          <w:p w14:paraId="5E48E16B" w14:textId="77777777" w:rsidR="00B81514" w:rsidRDefault="00B81514" w:rsidP="00C72D01">
            <w:pPr>
              <w:pStyle w:val="Brdtekst"/>
              <w:spacing w:after="0"/>
              <w:jc w:val="left"/>
              <w:rPr>
                <w:noProof/>
              </w:rPr>
            </w:pPr>
          </w:p>
          <w:p w14:paraId="2CFCAFBF" w14:textId="77777777" w:rsidR="00B81514" w:rsidRDefault="00B81514" w:rsidP="00C72D01">
            <w:pPr>
              <w:pStyle w:val="Brdtekst"/>
              <w:spacing w:after="0"/>
              <w:jc w:val="left"/>
              <w:rPr>
                <w:noProof/>
              </w:rPr>
            </w:pPr>
          </w:p>
          <w:p w14:paraId="74EEFF1C" w14:textId="77777777" w:rsidR="00B81514" w:rsidRDefault="00B81514" w:rsidP="00C72D01">
            <w:pPr>
              <w:pStyle w:val="Brdtekst"/>
              <w:spacing w:after="0"/>
              <w:jc w:val="left"/>
              <w:rPr>
                <w:noProof/>
              </w:rPr>
            </w:pPr>
          </w:p>
          <w:p w14:paraId="0FBDD561" w14:textId="77777777" w:rsidR="00B81514" w:rsidRDefault="00B81514" w:rsidP="00C72D01">
            <w:pPr>
              <w:pStyle w:val="Brdtekst"/>
              <w:spacing w:after="0"/>
              <w:jc w:val="left"/>
              <w:rPr>
                <w:noProof/>
              </w:rPr>
            </w:pPr>
          </w:p>
          <w:p w14:paraId="00AF95A0" w14:textId="77777777" w:rsidR="00B81514" w:rsidRDefault="00B81514" w:rsidP="00C72D01">
            <w:pPr>
              <w:pStyle w:val="Brdtekst"/>
              <w:spacing w:after="0"/>
              <w:jc w:val="left"/>
              <w:rPr>
                <w:noProof/>
              </w:rPr>
            </w:pPr>
          </w:p>
          <w:p w14:paraId="6B0BD51E" w14:textId="77777777" w:rsidR="00B81514" w:rsidRDefault="00B81514" w:rsidP="00C72D01">
            <w:pPr>
              <w:pStyle w:val="Brdtekst"/>
              <w:spacing w:after="0"/>
              <w:jc w:val="left"/>
              <w:rPr>
                <w:noProof/>
              </w:rPr>
            </w:pPr>
          </w:p>
          <w:p w14:paraId="3FFBD05E" w14:textId="77777777" w:rsidR="00B81514" w:rsidRDefault="00B81514" w:rsidP="00C72D01">
            <w:pPr>
              <w:pStyle w:val="Brdtekst"/>
              <w:spacing w:after="0"/>
              <w:jc w:val="left"/>
              <w:rPr>
                <w:noProof/>
              </w:rPr>
            </w:pPr>
          </w:p>
          <w:p w14:paraId="3A757DE4" w14:textId="77777777" w:rsidR="00B81514" w:rsidRDefault="00B81514" w:rsidP="00C72D01">
            <w:pPr>
              <w:pStyle w:val="Brdtekst"/>
              <w:spacing w:after="0"/>
              <w:jc w:val="left"/>
              <w:rPr>
                <w:noProof/>
              </w:rPr>
            </w:pPr>
          </w:p>
          <w:p w14:paraId="486B6234" w14:textId="77777777" w:rsidR="00B81514" w:rsidRDefault="00B81514" w:rsidP="00C72D01">
            <w:pPr>
              <w:pStyle w:val="Brdtekst"/>
              <w:spacing w:after="0"/>
              <w:jc w:val="left"/>
              <w:rPr>
                <w:noProof/>
              </w:rPr>
            </w:pPr>
          </w:p>
          <w:p w14:paraId="5AA33E94" w14:textId="77777777" w:rsidR="00B81514" w:rsidRDefault="00B81514" w:rsidP="00C72D01">
            <w:pPr>
              <w:pStyle w:val="Brdtekst"/>
              <w:spacing w:after="0"/>
              <w:jc w:val="left"/>
              <w:rPr>
                <w:noProof/>
              </w:rPr>
            </w:pPr>
          </w:p>
          <w:p w14:paraId="43A49DDD" w14:textId="77777777" w:rsidR="00B81514" w:rsidRDefault="00B81514" w:rsidP="00C72D01">
            <w:pPr>
              <w:pStyle w:val="Brdtekst"/>
              <w:spacing w:after="0"/>
              <w:jc w:val="left"/>
              <w:rPr>
                <w:noProof/>
              </w:rPr>
            </w:pPr>
          </w:p>
          <w:p w14:paraId="1D4908EB" w14:textId="77777777" w:rsidR="00B81514" w:rsidRDefault="00B81514" w:rsidP="00C72D01">
            <w:pPr>
              <w:pStyle w:val="Brdtekst"/>
              <w:spacing w:after="0"/>
              <w:jc w:val="left"/>
              <w:rPr>
                <w:noProof/>
              </w:rPr>
            </w:pPr>
          </w:p>
          <w:p w14:paraId="15E7ECDA" w14:textId="77777777" w:rsidR="00B81514" w:rsidRDefault="00B81514" w:rsidP="00C72D01">
            <w:pPr>
              <w:pStyle w:val="Brdtekst"/>
              <w:spacing w:after="0"/>
              <w:jc w:val="left"/>
              <w:rPr>
                <w:noProof/>
              </w:rPr>
            </w:pPr>
          </w:p>
          <w:p w14:paraId="7D7613A0" w14:textId="77777777" w:rsidR="00B81514" w:rsidRDefault="00B81514" w:rsidP="00C72D01">
            <w:pPr>
              <w:pStyle w:val="Brdtekst"/>
              <w:spacing w:after="0"/>
              <w:jc w:val="left"/>
              <w:rPr>
                <w:noProof/>
              </w:rPr>
            </w:pPr>
          </w:p>
          <w:p w14:paraId="35DBD650" w14:textId="77777777" w:rsidR="00B81514" w:rsidRDefault="00B81514" w:rsidP="00C72D01">
            <w:pPr>
              <w:pStyle w:val="Brdtekst"/>
              <w:spacing w:after="0"/>
              <w:jc w:val="left"/>
              <w:rPr>
                <w:noProof/>
              </w:rPr>
            </w:pPr>
          </w:p>
          <w:p w14:paraId="4DB99833" w14:textId="77777777" w:rsidR="00B81514" w:rsidRDefault="00B81514" w:rsidP="00C72D01">
            <w:pPr>
              <w:pStyle w:val="Brdtekst"/>
              <w:spacing w:after="0"/>
              <w:jc w:val="left"/>
              <w:rPr>
                <w:noProof/>
              </w:rPr>
            </w:pPr>
          </w:p>
          <w:p w14:paraId="6410ADE6" w14:textId="77777777" w:rsidR="00B81514" w:rsidRDefault="00B81514" w:rsidP="00C72D01">
            <w:pPr>
              <w:pStyle w:val="Brdtekst"/>
              <w:spacing w:after="0"/>
              <w:jc w:val="left"/>
              <w:rPr>
                <w:noProof/>
              </w:rPr>
            </w:pPr>
          </w:p>
          <w:p w14:paraId="6EEC346E" w14:textId="77777777" w:rsidR="00B81514" w:rsidRDefault="00B81514" w:rsidP="00C72D01">
            <w:pPr>
              <w:pStyle w:val="Brdtekst"/>
              <w:spacing w:after="0"/>
              <w:jc w:val="left"/>
              <w:rPr>
                <w:noProof/>
              </w:rPr>
            </w:pPr>
          </w:p>
          <w:p w14:paraId="76A46508" w14:textId="77777777" w:rsidR="00B81514" w:rsidRDefault="00B81514" w:rsidP="00C72D01">
            <w:pPr>
              <w:pStyle w:val="Brdtekst"/>
              <w:spacing w:after="0"/>
              <w:jc w:val="left"/>
              <w:rPr>
                <w:noProof/>
              </w:rPr>
            </w:pPr>
          </w:p>
          <w:p w14:paraId="1BC4D487" w14:textId="77777777" w:rsidR="00B81514" w:rsidRDefault="00B81514" w:rsidP="00C72D01">
            <w:pPr>
              <w:pStyle w:val="Brdtekst"/>
              <w:spacing w:after="0"/>
              <w:jc w:val="left"/>
              <w:rPr>
                <w:noProof/>
              </w:rPr>
            </w:pPr>
          </w:p>
          <w:p w14:paraId="6919F2D1" w14:textId="77777777" w:rsidR="00B81514" w:rsidRDefault="00B81514" w:rsidP="00C72D01">
            <w:pPr>
              <w:pStyle w:val="Brdtekst"/>
              <w:spacing w:after="0"/>
              <w:jc w:val="left"/>
              <w:rPr>
                <w:noProof/>
              </w:rPr>
            </w:pPr>
          </w:p>
          <w:p w14:paraId="23852979" w14:textId="77777777" w:rsidR="00B81514" w:rsidRDefault="00B81514" w:rsidP="00C72D01">
            <w:pPr>
              <w:pStyle w:val="Brdtekst"/>
              <w:spacing w:after="0"/>
              <w:jc w:val="left"/>
              <w:rPr>
                <w:noProof/>
              </w:rPr>
            </w:pPr>
          </w:p>
          <w:p w14:paraId="4694CFDD" w14:textId="77777777" w:rsidR="00B81514" w:rsidRDefault="00B81514" w:rsidP="00C72D01">
            <w:pPr>
              <w:pStyle w:val="Brdtekst"/>
              <w:spacing w:after="0"/>
              <w:jc w:val="left"/>
              <w:rPr>
                <w:noProof/>
              </w:rPr>
            </w:pPr>
          </w:p>
          <w:p w14:paraId="55F72102" w14:textId="77777777" w:rsidR="00B81514" w:rsidRDefault="00B81514" w:rsidP="00C72D01">
            <w:pPr>
              <w:pStyle w:val="Brdtekst"/>
              <w:spacing w:after="0"/>
              <w:jc w:val="left"/>
              <w:rPr>
                <w:noProof/>
              </w:rPr>
            </w:pPr>
          </w:p>
          <w:p w14:paraId="04BA2DC3" w14:textId="77777777" w:rsidR="00B81514" w:rsidRDefault="00B81514" w:rsidP="00C72D01">
            <w:pPr>
              <w:pStyle w:val="Brdtekst"/>
              <w:spacing w:after="0"/>
              <w:jc w:val="left"/>
              <w:rPr>
                <w:noProof/>
              </w:rPr>
            </w:pPr>
          </w:p>
          <w:p w14:paraId="757A31C2" w14:textId="77777777" w:rsidR="00B81514" w:rsidRDefault="00B81514" w:rsidP="00C72D01">
            <w:pPr>
              <w:pStyle w:val="Brdtekst"/>
              <w:spacing w:after="0"/>
              <w:jc w:val="left"/>
              <w:rPr>
                <w:noProof/>
              </w:rPr>
            </w:pPr>
          </w:p>
          <w:p w14:paraId="6BD3C7D9" w14:textId="77777777" w:rsidR="00B81514" w:rsidRDefault="00B81514" w:rsidP="00C72D01">
            <w:pPr>
              <w:pStyle w:val="Brdtekst"/>
              <w:spacing w:after="0"/>
              <w:jc w:val="left"/>
              <w:rPr>
                <w:noProof/>
              </w:rPr>
            </w:pPr>
          </w:p>
          <w:p w14:paraId="36A6D116" w14:textId="77777777" w:rsidR="00B81514" w:rsidRDefault="00B81514" w:rsidP="00C72D01">
            <w:pPr>
              <w:pStyle w:val="Brdtekst"/>
              <w:spacing w:after="0"/>
              <w:jc w:val="left"/>
              <w:rPr>
                <w:noProof/>
              </w:rPr>
            </w:pPr>
          </w:p>
          <w:p w14:paraId="38AFF935" w14:textId="77777777" w:rsidR="00B81514" w:rsidRDefault="00B81514" w:rsidP="00C72D01">
            <w:pPr>
              <w:pStyle w:val="Brdtekst"/>
              <w:spacing w:after="0"/>
              <w:jc w:val="left"/>
              <w:rPr>
                <w:noProof/>
              </w:rPr>
            </w:pPr>
          </w:p>
          <w:p w14:paraId="51F83348" w14:textId="77777777" w:rsidR="00B81514" w:rsidRDefault="00B81514" w:rsidP="00C72D01">
            <w:pPr>
              <w:pStyle w:val="Brdtekst"/>
              <w:spacing w:after="0"/>
              <w:jc w:val="left"/>
              <w:rPr>
                <w:noProof/>
              </w:rPr>
            </w:pPr>
          </w:p>
          <w:p w14:paraId="39D42082" w14:textId="77777777" w:rsidR="00B81514" w:rsidRDefault="00B81514" w:rsidP="00C72D01">
            <w:pPr>
              <w:pStyle w:val="Brdtekst"/>
              <w:spacing w:after="0"/>
              <w:jc w:val="left"/>
              <w:rPr>
                <w:noProof/>
              </w:rPr>
            </w:pPr>
          </w:p>
          <w:p w14:paraId="19EFDC6B" w14:textId="77777777" w:rsidR="00B81514" w:rsidRDefault="00B81514" w:rsidP="00C72D01">
            <w:pPr>
              <w:pStyle w:val="Brdtekst"/>
              <w:spacing w:after="0"/>
              <w:jc w:val="left"/>
              <w:rPr>
                <w:noProof/>
              </w:rPr>
            </w:pPr>
          </w:p>
          <w:p w14:paraId="21E7A966" w14:textId="77777777" w:rsidR="00B81514" w:rsidRDefault="00B81514" w:rsidP="00C72D01">
            <w:pPr>
              <w:pStyle w:val="Brdtekst"/>
              <w:spacing w:after="0"/>
              <w:jc w:val="left"/>
              <w:rPr>
                <w:noProof/>
              </w:rPr>
            </w:pPr>
            <w:r>
              <w:rPr>
                <w:noProof/>
              </w:rPr>
              <w:t xml:space="preserve">Se felles merknadssvar – 1 Lokalisering </w:t>
            </w:r>
          </w:p>
          <w:p w14:paraId="4F5A6E31" w14:textId="77777777" w:rsidR="00B81514" w:rsidRDefault="00B81514" w:rsidP="00C72D01">
            <w:pPr>
              <w:pStyle w:val="Brdtekst"/>
              <w:spacing w:after="0"/>
              <w:jc w:val="left"/>
              <w:rPr>
                <w:noProof/>
              </w:rPr>
            </w:pPr>
          </w:p>
          <w:p w14:paraId="5B423A38" w14:textId="77777777" w:rsidR="00B81514" w:rsidRDefault="00B81514" w:rsidP="00C72D01">
            <w:pPr>
              <w:pStyle w:val="Brdtekst"/>
              <w:spacing w:after="0"/>
              <w:jc w:val="left"/>
              <w:rPr>
                <w:noProof/>
              </w:rPr>
            </w:pPr>
          </w:p>
          <w:p w14:paraId="16C0702E" w14:textId="77777777" w:rsidR="00B81514" w:rsidRDefault="00B81514" w:rsidP="00C72D01">
            <w:pPr>
              <w:pStyle w:val="Brdtekst"/>
              <w:spacing w:after="0"/>
              <w:jc w:val="left"/>
              <w:rPr>
                <w:noProof/>
              </w:rPr>
            </w:pPr>
          </w:p>
          <w:p w14:paraId="6F9C5585" w14:textId="77777777" w:rsidR="00B81514" w:rsidRDefault="00B81514" w:rsidP="00C72D01">
            <w:pPr>
              <w:pStyle w:val="Brdtekst"/>
              <w:spacing w:after="0"/>
              <w:jc w:val="left"/>
              <w:rPr>
                <w:noProof/>
              </w:rPr>
            </w:pPr>
          </w:p>
          <w:p w14:paraId="5B89D417" w14:textId="77777777" w:rsidR="00B81514" w:rsidRDefault="00B81514" w:rsidP="00C72D01">
            <w:pPr>
              <w:pStyle w:val="Brdtekst"/>
              <w:spacing w:after="0"/>
              <w:jc w:val="left"/>
              <w:rPr>
                <w:noProof/>
              </w:rPr>
            </w:pPr>
          </w:p>
          <w:p w14:paraId="519A4B19" w14:textId="77777777" w:rsidR="00B81514" w:rsidRDefault="00B81514" w:rsidP="00C72D01">
            <w:pPr>
              <w:pStyle w:val="Brdtekst"/>
              <w:spacing w:after="0"/>
              <w:jc w:val="left"/>
              <w:rPr>
                <w:noProof/>
              </w:rPr>
            </w:pPr>
          </w:p>
          <w:p w14:paraId="273FE8A2" w14:textId="77777777" w:rsidR="00B81514" w:rsidRDefault="00B81514" w:rsidP="00C72D01">
            <w:pPr>
              <w:pStyle w:val="Brdtekst"/>
              <w:spacing w:after="0"/>
              <w:jc w:val="left"/>
              <w:rPr>
                <w:noProof/>
              </w:rPr>
            </w:pPr>
          </w:p>
          <w:p w14:paraId="59CC4D91" w14:textId="77777777" w:rsidR="00B81514" w:rsidRDefault="00B81514" w:rsidP="00C72D01">
            <w:pPr>
              <w:pStyle w:val="Brdtekst"/>
              <w:spacing w:after="0"/>
              <w:jc w:val="left"/>
              <w:rPr>
                <w:noProof/>
              </w:rPr>
            </w:pPr>
          </w:p>
          <w:p w14:paraId="0DC88ECB" w14:textId="77777777" w:rsidR="00B81514" w:rsidRDefault="00B81514" w:rsidP="00C72D01">
            <w:pPr>
              <w:pStyle w:val="Brdtekst"/>
              <w:spacing w:after="0"/>
              <w:jc w:val="left"/>
              <w:rPr>
                <w:noProof/>
              </w:rPr>
            </w:pPr>
          </w:p>
          <w:p w14:paraId="621AB06D" w14:textId="77777777" w:rsidR="00B81514" w:rsidRDefault="00B81514" w:rsidP="00C72D01">
            <w:pPr>
              <w:pStyle w:val="Brdtekst"/>
              <w:spacing w:after="0"/>
              <w:jc w:val="left"/>
              <w:rPr>
                <w:noProof/>
              </w:rPr>
            </w:pPr>
          </w:p>
          <w:p w14:paraId="34EF25A8" w14:textId="77777777" w:rsidR="00B81514" w:rsidRDefault="00B81514" w:rsidP="00C72D01">
            <w:pPr>
              <w:pStyle w:val="Brdtekst"/>
              <w:spacing w:after="0"/>
              <w:jc w:val="left"/>
              <w:rPr>
                <w:noProof/>
              </w:rPr>
            </w:pPr>
          </w:p>
          <w:p w14:paraId="558472A0" w14:textId="77777777" w:rsidR="00B81514" w:rsidRDefault="00B81514" w:rsidP="00C72D01">
            <w:pPr>
              <w:pStyle w:val="Brdtekst"/>
              <w:spacing w:after="0"/>
              <w:jc w:val="left"/>
              <w:rPr>
                <w:noProof/>
              </w:rPr>
            </w:pPr>
          </w:p>
          <w:p w14:paraId="552E40BC" w14:textId="77777777" w:rsidR="00B81514" w:rsidRDefault="00B81514" w:rsidP="00C72D01">
            <w:pPr>
              <w:pStyle w:val="Brdtekst"/>
              <w:spacing w:after="0"/>
              <w:jc w:val="left"/>
              <w:rPr>
                <w:noProof/>
              </w:rPr>
            </w:pPr>
          </w:p>
          <w:p w14:paraId="6A76599D" w14:textId="77777777" w:rsidR="00B81514" w:rsidRDefault="00B81514" w:rsidP="00C72D01">
            <w:pPr>
              <w:pStyle w:val="Brdtekst"/>
              <w:spacing w:after="0"/>
              <w:jc w:val="left"/>
              <w:rPr>
                <w:noProof/>
              </w:rPr>
            </w:pPr>
          </w:p>
          <w:p w14:paraId="5958DCC3" w14:textId="77777777" w:rsidR="00B81514" w:rsidRDefault="00B81514" w:rsidP="00C72D01">
            <w:pPr>
              <w:pStyle w:val="Brdtekst"/>
              <w:spacing w:after="0"/>
              <w:jc w:val="left"/>
              <w:rPr>
                <w:noProof/>
              </w:rPr>
            </w:pPr>
          </w:p>
          <w:p w14:paraId="411A00ED" w14:textId="77777777" w:rsidR="00B81514" w:rsidRDefault="00B81514" w:rsidP="00C72D01">
            <w:pPr>
              <w:pStyle w:val="Brdtekst"/>
              <w:spacing w:after="0"/>
              <w:jc w:val="left"/>
              <w:rPr>
                <w:noProof/>
              </w:rPr>
            </w:pPr>
            <w:r>
              <w:rPr>
                <w:noProof/>
              </w:rPr>
              <w:t>Se felles merknadssvar – 2 Konsekvenser av støy og 3 Helsemessige konsekvenser</w:t>
            </w:r>
          </w:p>
          <w:p w14:paraId="1DA26701" w14:textId="77777777" w:rsidR="00B81514" w:rsidRDefault="00B81514" w:rsidP="00C72D01">
            <w:pPr>
              <w:pStyle w:val="Brdtekst"/>
              <w:spacing w:after="0"/>
              <w:jc w:val="left"/>
              <w:rPr>
                <w:noProof/>
              </w:rPr>
            </w:pPr>
          </w:p>
          <w:p w14:paraId="7A566235" w14:textId="77777777" w:rsidR="00B81514" w:rsidRDefault="00B81514" w:rsidP="00C72D01">
            <w:pPr>
              <w:pStyle w:val="Brdtekst"/>
              <w:spacing w:after="0"/>
              <w:jc w:val="left"/>
              <w:rPr>
                <w:noProof/>
              </w:rPr>
            </w:pPr>
          </w:p>
          <w:p w14:paraId="5F028B14" w14:textId="77777777" w:rsidR="00B81514" w:rsidRDefault="00B81514" w:rsidP="00C72D01">
            <w:pPr>
              <w:pStyle w:val="Brdtekst"/>
              <w:spacing w:after="0"/>
              <w:jc w:val="left"/>
              <w:rPr>
                <w:noProof/>
              </w:rPr>
            </w:pPr>
          </w:p>
          <w:p w14:paraId="7F9E79F8" w14:textId="77777777" w:rsidR="00B81514" w:rsidRDefault="00B81514" w:rsidP="00C72D01">
            <w:pPr>
              <w:pStyle w:val="Brdtekst"/>
              <w:spacing w:after="0"/>
              <w:jc w:val="left"/>
              <w:rPr>
                <w:noProof/>
              </w:rPr>
            </w:pPr>
          </w:p>
          <w:p w14:paraId="7DBA1B06" w14:textId="77777777" w:rsidR="00B81514" w:rsidRDefault="00B81514" w:rsidP="00C72D01">
            <w:pPr>
              <w:pStyle w:val="Brdtekst"/>
              <w:spacing w:after="0"/>
              <w:jc w:val="left"/>
              <w:rPr>
                <w:noProof/>
              </w:rPr>
            </w:pPr>
          </w:p>
          <w:p w14:paraId="67AB9FCD" w14:textId="77777777" w:rsidR="00B81514" w:rsidRDefault="00B81514" w:rsidP="00C72D01">
            <w:pPr>
              <w:pStyle w:val="Brdtekst"/>
              <w:spacing w:after="0"/>
              <w:jc w:val="left"/>
              <w:rPr>
                <w:noProof/>
              </w:rPr>
            </w:pPr>
          </w:p>
          <w:p w14:paraId="3E1E6798" w14:textId="77777777" w:rsidR="00B81514" w:rsidRDefault="00B81514" w:rsidP="00C72D01">
            <w:pPr>
              <w:pStyle w:val="Brdtekst"/>
              <w:spacing w:after="0"/>
              <w:jc w:val="left"/>
              <w:rPr>
                <w:noProof/>
              </w:rPr>
            </w:pPr>
          </w:p>
          <w:p w14:paraId="2F79102E" w14:textId="77777777" w:rsidR="00B81514" w:rsidRDefault="00B81514" w:rsidP="00C72D01">
            <w:pPr>
              <w:pStyle w:val="Brdtekst"/>
              <w:spacing w:after="0"/>
              <w:jc w:val="left"/>
              <w:rPr>
                <w:noProof/>
              </w:rPr>
            </w:pPr>
          </w:p>
          <w:p w14:paraId="526E8602" w14:textId="77777777" w:rsidR="00B81514" w:rsidRDefault="00B81514" w:rsidP="00C72D01">
            <w:pPr>
              <w:pStyle w:val="Brdtekst"/>
              <w:spacing w:after="0"/>
              <w:jc w:val="left"/>
              <w:rPr>
                <w:noProof/>
              </w:rPr>
            </w:pPr>
          </w:p>
          <w:p w14:paraId="7517D7A2" w14:textId="77777777" w:rsidR="00B81514" w:rsidRDefault="00B81514" w:rsidP="00C72D01">
            <w:pPr>
              <w:pStyle w:val="Brdtekst"/>
              <w:spacing w:after="0"/>
              <w:jc w:val="left"/>
              <w:rPr>
                <w:noProof/>
              </w:rPr>
            </w:pPr>
          </w:p>
          <w:p w14:paraId="2EB86B0C" w14:textId="77777777" w:rsidR="00B81514" w:rsidRDefault="00B81514" w:rsidP="00C72D01">
            <w:pPr>
              <w:pStyle w:val="Brdtekst"/>
              <w:spacing w:after="0"/>
              <w:jc w:val="left"/>
              <w:rPr>
                <w:noProof/>
              </w:rPr>
            </w:pPr>
          </w:p>
          <w:p w14:paraId="73EF7550" w14:textId="77777777" w:rsidR="00B81514" w:rsidRDefault="00B81514" w:rsidP="00C72D01">
            <w:pPr>
              <w:pStyle w:val="Brdtekst"/>
              <w:spacing w:after="0"/>
              <w:jc w:val="left"/>
              <w:rPr>
                <w:noProof/>
              </w:rPr>
            </w:pPr>
          </w:p>
          <w:p w14:paraId="4474629E" w14:textId="77777777" w:rsidR="00B81514" w:rsidRDefault="00B81514" w:rsidP="00C72D01">
            <w:pPr>
              <w:pStyle w:val="Brdtekst"/>
              <w:spacing w:after="0"/>
              <w:jc w:val="left"/>
              <w:rPr>
                <w:noProof/>
              </w:rPr>
            </w:pPr>
          </w:p>
          <w:p w14:paraId="3FF8183F" w14:textId="77777777" w:rsidR="00B81514" w:rsidRDefault="00B81514" w:rsidP="00C72D01">
            <w:pPr>
              <w:pStyle w:val="Brdtekst"/>
              <w:spacing w:after="0"/>
              <w:jc w:val="left"/>
              <w:rPr>
                <w:noProof/>
              </w:rPr>
            </w:pPr>
          </w:p>
          <w:p w14:paraId="2BC7025A" w14:textId="77777777" w:rsidR="00B81514" w:rsidRDefault="00B81514" w:rsidP="00C72D01">
            <w:pPr>
              <w:pStyle w:val="Brdtekst"/>
              <w:spacing w:after="0"/>
              <w:jc w:val="left"/>
              <w:rPr>
                <w:noProof/>
              </w:rPr>
            </w:pPr>
          </w:p>
          <w:p w14:paraId="0CB20BE4" w14:textId="77777777" w:rsidR="00B81514" w:rsidRDefault="00B81514" w:rsidP="00C72D01">
            <w:pPr>
              <w:pStyle w:val="Brdtekst"/>
              <w:spacing w:after="0"/>
              <w:jc w:val="left"/>
              <w:rPr>
                <w:noProof/>
              </w:rPr>
            </w:pPr>
          </w:p>
          <w:p w14:paraId="257EF176" w14:textId="77777777" w:rsidR="00B81514" w:rsidRDefault="00B81514" w:rsidP="00C72D01">
            <w:pPr>
              <w:pStyle w:val="Brdtekst"/>
              <w:spacing w:after="0"/>
              <w:jc w:val="left"/>
              <w:rPr>
                <w:noProof/>
              </w:rPr>
            </w:pPr>
          </w:p>
          <w:p w14:paraId="12020839" w14:textId="77777777" w:rsidR="00B81514" w:rsidRDefault="00B81514" w:rsidP="00C72D01">
            <w:pPr>
              <w:pStyle w:val="Brdtekst"/>
              <w:spacing w:after="0"/>
              <w:jc w:val="left"/>
              <w:rPr>
                <w:noProof/>
              </w:rPr>
            </w:pPr>
          </w:p>
          <w:p w14:paraId="730229B4" w14:textId="77777777" w:rsidR="00B81514" w:rsidRDefault="00B81514" w:rsidP="00C72D01">
            <w:pPr>
              <w:pStyle w:val="Brdtekst"/>
              <w:spacing w:after="0"/>
              <w:jc w:val="left"/>
              <w:rPr>
                <w:noProof/>
              </w:rPr>
            </w:pPr>
          </w:p>
          <w:p w14:paraId="3506C4AB" w14:textId="77777777" w:rsidR="00B81514" w:rsidRDefault="00B81514" w:rsidP="00C72D01">
            <w:pPr>
              <w:pStyle w:val="Brdtekst"/>
              <w:spacing w:after="0"/>
              <w:jc w:val="left"/>
              <w:rPr>
                <w:noProof/>
              </w:rPr>
            </w:pPr>
          </w:p>
          <w:p w14:paraId="5FB3ABB6" w14:textId="77777777" w:rsidR="00B81514" w:rsidRDefault="00B81514" w:rsidP="00C72D01">
            <w:pPr>
              <w:pStyle w:val="Brdtekst"/>
              <w:spacing w:after="0"/>
              <w:jc w:val="left"/>
              <w:rPr>
                <w:noProof/>
              </w:rPr>
            </w:pPr>
          </w:p>
          <w:p w14:paraId="0ACF4BEC" w14:textId="77777777" w:rsidR="00B81514" w:rsidRDefault="00B81514" w:rsidP="00C72D01">
            <w:pPr>
              <w:pStyle w:val="Brdtekst"/>
              <w:spacing w:after="0"/>
              <w:jc w:val="left"/>
              <w:rPr>
                <w:noProof/>
              </w:rPr>
            </w:pPr>
          </w:p>
          <w:p w14:paraId="4DA0584D" w14:textId="77777777" w:rsidR="00B81514" w:rsidRDefault="00B81514" w:rsidP="00C72D01">
            <w:pPr>
              <w:pStyle w:val="Brdtekst"/>
              <w:spacing w:after="0"/>
              <w:jc w:val="left"/>
              <w:rPr>
                <w:noProof/>
              </w:rPr>
            </w:pPr>
          </w:p>
          <w:p w14:paraId="1B686B53" w14:textId="77777777" w:rsidR="00B81514" w:rsidRDefault="00B81514" w:rsidP="00C72D01">
            <w:pPr>
              <w:pStyle w:val="Brdtekst"/>
              <w:spacing w:after="0"/>
              <w:jc w:val="left"/>
              <w:rPr>
                <w:noProof/>
              </w:rPr>
            </w:pPr>
          </w:p>
          <w:p w14:paraId="0FEA1178" w14:textId="77777777" w:rsidR="00B81514" w:rsidRDefault="00B81514" w:rsidP="00C72D01">
            <w:pPr>
              <w:pStyle w:val="Brdtekst"/>
              <w:spacing w:after="0"/>
              <w:jc w:val="left"/>
              <w:rPr>
                <w:noProof/>
              </w:rPr>
            </w:pPr>
          </w:p>
          <w:p w14:paraId="21ACD28E" w14:textId="77777777" w:rsidR="00B81514" w:rsidRDefault="00B81514" w:rsidP="00C72D01">
            <w:pPr>
              <w:pStyle w:val="Brdtekst"/>
              <w:spacing w:after="0"/>
              <w:jc w:val="left"/>
              <w:rPr>
                <w:noProof/>
              </w:rPr>
            </w:pPr>
          </w:p>
          <w:p w14:paraId="7E1660A2" w14:textId="77777777" w:rsidR="00B81514" w:rsidRDefault="00B81514" w:rsidP="00C72D01">
            <w:pPr>
              <w:pStyle w:val="Brdtekst"/>
              <w:spacing w:after="0"/>
              <w:jc w:val="left"/>
              <w:rPr>
                <w:noProof/>
              </w:rPr>
            </w:pPr>
          </w:p>
          <w:p w14:paraId="3B8618E5" w14:textId="77777777" w:rsidR="00B81514" w:rsidRDefault="00B81514" w:rsidP="00C72D01">
            <w:pPr>
              <w:pStyle w:val="Brdtekst"/>
              <w:spacing w:after="0"/>
              <w:jc w:val="left"/>
              <w:rPr>
                <w:noProof/>
              </w:rPr>
            </w:pPr>
          </w:p>
          <w:p w14:paraId="2275CE5A" w14:textId="77777777" w:rsidR="00B81514" w:rsidRDefault="00B81514" w:rsidP="00C72D01">
            <w:pPr>
              <w:pStyle w:val="Brdtekst"/>
              <w:spacing w:after="0"/>
              <w:jc w:val="left"/>
              <w:rPr>
                <w:noProof/>
              </w:rPr>
            </w:pPr>
          </w:p>
          <w:p w14:paraId="1C7A1F46" w14:textId="77777777" w:rsidR="00B81514" w:rsidRDefault="00B81514" w:rsidP="00C72D01">
            <w:pPr>
              <w:pStyle w:val="Brdtekst"/>
              <w:spacing w:after="0"/>
              <w:jc w:val="left"/>
              <w:rPr>
                <w:noProof/>
              </w:rPr>
            </w:pPr>
            <w:r>
              <w:rPr>
                <w:noProof/>
              </w:rPr>
              <w:t>Se felles merknadssvar – 5 Skytebaner og SIBO</w:t>
            </w:r>
          </w:p>
          <w:p w14:paraId="140E8C56" w14:textId="77777777" w:rsidR="00B81514" w:rsidRDefault="00B81514" w:rsidP="00C72D01">
            <w:pPr>
              <w:pStyle w:val="Brdtekst"/>
              <w:spacing w:after="0"/>
              <w:jc w:val="left"/>
              <w:rPr>
                <w:noProof/>
              </w:rPr>
            </w:pPr>
          </w:p>
          <w:p w14:paraId="0D2A72CC" w14:textId="77777777" w:rsidR="00B81514" w:rsidRDefault="00B81514" w:rsidP="00C72D01">
            <w:pPr>
              <w:pStyle w:val="Brdtekst"/>
              <w:spacing w:after="0"/>
              <w:jc w:val="left"/>
              <w:rPr>
                <w:noProof/>
              </w:rPr>
            </w:pPr>
          </w:p>
          <w:p w14:paraId="3082AE63" w14:textId="77777777" w:rsidR="00B81514" w:rsidRDefault="00B81514" w:rsidP="00C72D01">
            <w:pPr>
              <w:pStyle w:val="Brdtekst"/>
              <w:spacing w:after="0"/>
              <w:jc w:val="left"/>
              <w:rPr>
                <w:noProof/>
              </w:rPr>
            </w:pPr>
          </w:p>
          <w:p w14:paraId="2068E13C" w14:textId="77777777" w:rsidR="00B81514" w:rsidRDefault="00B81514" w:rsidP="00C72D01">
            <w:pPr>
              <w:pStyle w:val="Brdtekst"/>
              <w:spacing w:after="0"/>
              <w:jc w:val="left"/>
              <w:rPr>
                <w:noProof/>
              </w:rPr>
            </w:pPr>
          </w:p>
          <w:p w14:paraId="72958965" w14:textId="77777777" w:rsidR="00B81514" w:rsidRDefault="00B81514" w:rsidP="00C72D01">
            <w:pPr>
              <w:pStyle w:val="Brdtekst"/>
              <w:spacing w:after="0"/>
              <w:jc w:val="left"/>
              <w:rPr>
                <w:noProof/>
              </w:rPr>
            </w:pPr>
          </w:p>
          <w:p w14:paraId="6DC4D648" w14:textId="77777777" w:rsidR="00B81514" w:rsidRDefault="00B81514" w:rsidP="00C72D01">
            <w:pPr>
              <w:pStyle w:val="Brdtekst"/>
              <w:spacing w:after="0"/>
              <w:jc w:val="left"/>
              <w:rPr>
                <w:noProof/>
              </w:rPr>
            </w:pPr>
          </w:p>
          <w:p w14:paraId="335D8C42" w14:textId="77777777" w:rsidR="00B81514" w:rsidRDefault="00B81514" w:rsidP="00C72D01">
            <w:pPr>
              <w:pStyle w:val="Brdtekst"/>
              <w:spacing w:after="0"/>
              <w:jc w:val="left"/>
              <w:rPr>
                <w:noProof/>
              </w:rPr>
            </w:pPr>
          </w:p>
          <w:p w14:paraId="26DA7C72" w14:textId="77777777" w:rsidR="00B81514" w:rsidRDefault="00B81514" w:rsidP="00C72D01">
            <w:pPr>
              <w:pStyle w:val="Brdtekst"/>
              <w:spacing w:after="0"/>
              <w:jc w:val="left"/>
              <w:rPr>
                <w:noProof/>
              </w:rPr>
            </w:pPr>
          </w:p>
          <w:p w14:paraId="26E4EB4C" w14:textId="77777777" w:rsidR="00B81514" w:rsidRDefault="00B81514" w:rsidP="00C72D01">
            <w:pPr>
              <w:pStyle w:val="Brdtekst"/>
              <w:spacing w:after="0"/>
              <w:jc w:val="left"/>
              <w:rPr>
                <w:noProof/>
              </w:rPr>
            </w:pPr>
          </w:p>
          <w:p w14:paraId="372379D5" w14:textId="77777777" w:rsidR="00B81514" w:rsidRDefault="00B81514" w:rsidP="00C72D01">
            <w:pPr>
              <w:pStyle w:val="Brdtekst"/>
              <w:spacing w:after="0"/>
              <w:jc w:val="left"/>
              <w:rPr>
                <w:noProof/>
              </w:rPr>
            </w:pPr>
          </w:p>
          <w:p w14:paraId="6705B532" w14:textId="77777777" w:rsidR="00B81514" w:rsidRDefault="00B81514" w:rsidP="00C72D01">
            <w:pPr>
              <w:pStyle w:val="Brdtekst"/>
              <w:spacing w:after="0"/>
              <w:jc w:val="left"/>
              <w:rPr>
                <w:noProof/>
              </w:rPr>
            </w:pPr>
          </w:p>
          <w:p w14:paraId="610530AE" w14:textId="77777777" w:rsidR="00B81514" w:rsidRDefault="00B81514" w:rsidP="00C72D01">
            <w:pPr>
              <w:pStyle w:val="Brdtekst"/>
              <w:spacing w:after="0"/>
              <w:jc w:val="left"/>
              <w:rPr>
                <w:noProof/>
              </w:rPr>
            </w:pPr>
          </w:p>
          <w:p w14:paraId="1F29642C" w14:textId="77777777" w:rsidR="00B81514" w:rsidRDefault="00B81514" w:rsidP="00C72D01">
            <w:pPr>
              <w:pStyle w:val="Brdtekst"/>
              <w:spacing w:after="0"/>
              <w:jc w:val="left"/>
              <w:rPr>
                <w:noProof/>
              </w:rPr>
            </w:pPr>
          </w:p>
          <w:p w14:paraId="11F4A11D" w14:textId="77777777" w:rsidR="00B81514" w:rsidRDefault="00B81514" w:rsidP="00C72D01">
            <w:pPr>
              <w:pStyle w:val="Brdtekst"/>
              <w:spacing w:after="0"/>
              <w:jc w:val="left"/>
              <w:rPr>
                <w:noProof/>
              </w:rPr>
            </w:pPr>
          </w:p>
          <w:p w14:paraId="70D580B1" w14:textId="77777777" w:rsidR="00B81514" w:rsidRDefault="00B81514" w:rsidP="00C72D01">
            <w:pPr>
              <w:pStyle w:val="Brdtekst"/>
              <w:spacing w:after="0"/>
              <w:jc w:val="left"/>
              <w:rPr>
                <w:noProof/>
              </w:rPr>
            </w:pPr>
          </w:p>
          <w:p w14:paraId="49B6F81E" w14:textId="77777777" w:rsidR="00B81514" w:rsidRDefault="00B81514" w:rsidP="00C72D01">
            <w:pPr>
              <w:pStyle w:val="Brdtekst"/>
              <w:spacing w:after="0"/>
              <w:jc w:val="left"/>
              <w:rPr>
                <w:noProof/>
              </w:rPr>
            </w:pPr>
          </w:p>
          <w:p w14:paraId="0B596D72" w14:textId="77777777" w:rsidR="00B81514" w:rsidRDefault="00B81514" w:rsidP="00C72D01">
            <w:pPr>
              <w:pStyle w:val="Brdtekst"/>
              <w:spacing w:after="0"/>
              <w:jc w:val="left"/>
              <w:rPr>
                <w:noProof/>
              </w:rPr>
            </w:pPr>
          </w:p>
          <w:p w14:paraId="00C85A07" w14:textId="77777777" w:rsidR="00B81514" w:rsidRDefault="00B81514" w:rsidP="00C72D01">
            <w:pPr>
              <w:pStyle w:val="Brdtekst"/>
              <w:spacing w:after="0"/>
              <w:jc w:val="left"/>
              <w:rPr>
                <w:noProof/>
              </w:rPr>
            </w:pPr>
          </w:p>
          <w:p w14:paraId="21326715" w14:textId="77777777" w:rsidR="00B81514" w:rsidRDefault="00B81514" w:rsidP="00C72D01">
            <w:pPr>
              <w:pStyle w:val="Brdtekst"/>
              <w:spacing w:after="0"/>
              <w:jc w:val="left"/>
              <w:rPr>
                <w:noProof/>
              </w:rPr>
            </w:pPr>
          </w:p>
          <w:p w14:paraId="25A94E5F" w14:textId="77777777" w:rsidR="00B81514" w:rsidRDefault="00B81514" w:rsidP="00C72D01">
            <w:pPr>
              <w:pStyle w:val="Brdtekst"/>
              <w:spacing w:after="0"/>
              <w:jc w:val="left"/>
              <w:rPr>
                <w:noProof/>
              </w:rPr>
            </w:pPr>
          </w:p>
          <w:p w14:paraId="6B306B43" w14:textId="77777777" w:rsidR="00B81514" w:rsidRDefault="00B81514" w:rsidP="00C72D01">
            <w:pPr>
              <w:pStyle w:val="Brdtekst"/>
              <w:spacing w:after="0"/>
              <w:jc w:val="left"/>
              <w:rPr>
                <w:noProof/>
              </w:rPr>
            </w:pPr>
          </w:p>
          <w:p w14:paraId="3B8FDC3E" w14:textId="77777777" w:rsidR="00B81514" w:rsidRDefault="00B81514" w:rsidP="00C72D01">
            <w:pPr>
              <w:pStyle w:val="Brdtekst"/>
              <w:spacing w:after="0"/>
              <w:jc w:val="left"/>
              <w:rPr>
                <w:noProof/>
              </w:rPr>
            </w:pPr>
          </w:p>
          <w:p w14:paraId="1901122A" w14:textId="77777777" w:rsidR="00B81514" w:rsidRDefault="00B81514" w:rsidP="00C72D01">
            <w:pPr>
              <w:pStyle w:val="Brdtekst"/>
              <w:spacing w:after="0"/>
              <w:jc w:val="left"/>
              <w:rPr>
                <w:noProof/>
              </w:rPr>
            </w:pPr>
          </w:p>
          <w:p w14:paraId="59228E5A" w14:textId="77777777" w:rsidR="00B81514" w:rsidRDefault="00B81514" w:rsidP="00C72D01">
            <w:pPr>
              <w:pStyle w:val="Brdtekst"/>
              <w:spacing w:after="0"/>
              <w:jc w:val="left"/>
              <w:rPr>
                <w:noProof/>
              </w:rPr>
            </w:pPr>
          </w:p>
          <w:p w14:paraId="1DBBFC46" w14:textId="77777777" w:rsidR="00B81514" w:rsidRDefault="00B81514" w:rsidP="00C72D01">
            <w:pPr>
              <w:pStyle w:val="Brdtekst"/>
              <w:spacing w:after="0"/>
              <w:jc w:val="left"/>
              <w:rPr>
                <w:noProof/>
              </w:rPr>
            </w:pPr>
          </w:p>
          <w:p w14:paraId="4FC9BA48" w14:textId="77777777" w:rsidR="00B81514" w:rsidRDefault="00B81514" w:rsidP="00C72D01">
            <w:pPr>
              <w:pStyle w:val="Brdtekst"/>
              <w:spacing w:after="0"/>
              <w:jc w:val="left"/>
              <w:rPr>
                <w:noProof/>
              </w:rPr>
            </w:pPr>
          </w:p>
          <w:p w14:paraId="08FC467C" w14:textId="77777777" w:rsidR="00B81514" w:rsidRDefault="00B81514" w:rsidP="00C72D01">
            <w:pPr>
              <w:pStyle w:val="Brdtekst"/>
              <w:spacing w:after="0"/>
              <w:jc w:val="left"/>
              <w:rPr>
                <w:noProof/>
              </w:rPr>
            </w:pPr>
          </w:p>
          <w:p w14:paraId="5128ACDB" w14:textId="77777777" w:rsidR="00B81514" w:rsidRDefault="00B81514" w:rsidP="00C72D01">
            <w:pPr>
              <w:pStyle w:val="Brdtekst"/>
              <w:spacing w:after="0"/>
              <w:jc w:val="left"/>
              <w:rPr>
                <w:noProof/>
              </w:rPr>
            </w:pPr>
          </w:p>
          <w:p w14:paraId="207C3509" w14:textId="77777777" w:rsidR="00B81514" w:rsidRDefault="00B81514" w:rsidP="00C72D01">
            <w:pPr>
              <w:pStyle w:val="Brdtekst"/>
              <w:spacing w:after="0"/>
              <w:jc w:val="left"/>
              <w:rPr>
                <w:noProof/>
              </w:rPr>
            </w:pPr>
          </w:p>
          <w:p w14:paraId="580B6E30" w14:textId="77777777" w:rsidR="00B81514" w:rsidRDefault="00B81514" w:rsidP="00C72D01">
            <w:pPr>
              <w:pStyle w:val="Brdtekst"/>
              <w:spacing w:after="0"/>
              <w:jc w:val="left"/>
              <w:rPr>
                <w:noProof/>
              </w:rPr>
            </w:pPr>
          </w:p>
          <w:p w14:paraId="498F120F" w14:textId="77777777" w:rsidR="00B81514" w:rsidRDefault="00B81514" w:rsidP="00C72D01">
            <w:pPr>
              <w:pStyle w:val="Brdtekst"/>
              <w:spacing w:after="0"/>
              <w:jc w:val="left"/>
              <w:rPr>
                <w:noProof/>
              </w:rPr>
            </w:pPr>
          </w:p>
          <w:p w14:paraId="10B4B580" w14:textId="77777777" w:rsidR="00B81514" w:rsidRDefault="00B81514" w:rsidP="00C72D01">
            <w:pPr>
              <w:pStyle w:val="Brdtekst"/>
              <w:spacing w:after="0"/>
              <w:jc w:val="left"/>
              <w:rPr>
                <w:noProof/>
              </w:rPr>
            </w:pPr>
          </w:p>
          <w:p w14:paraId="7FA3A020" w14:textId="77777777" w:rsidR="00B81514" w:rsidRDefault="00B81514" w:rsidP="00C72D01">
            <w:pPr>
              <w:pStyle w:val="Brdtekst"/>
              <w:spacing w:after="0"/>
              <w:jc w:val="left"/>
              <w:rPr>
                <w:noProof/>
              </w:rPr>
            </w:pPr>
          </w:p>
          <w:p w14:paraId="4342E768" w14:textId="77777777" w:rsidR="00B81514" w:rsidRDefault="00B81514" w:rsidP="00C72D01">
            <w:pPr>
              <w:pStyle w:val="Brdtekst"/>
              <w:spacing w:after="0"/>
              <w:jc w:val="left"/>
              <w:rPr>
                <w:noProof/>
              </w:rPr>
            </w:pPr>
          </w:p>
          <w:p w14:paraId="78B45D51" w14:textId="77777777" w:rsidR="00B81514" w:rsidRDefault="00B81514" w:rsidP="00C72D01">
            <w:pPr>
              <w:pStyle w:val="Brdtekst"/>
              <w:spacing w:after="0"/>
              <w:jc w:val="left"/>
              <w:rPr>
                <w:noProof/>
              </w:rPr>
            </w:pPr>
          </w:p>
          <w:p w14:paraId="3A6CD2C7" w14:textId="77777777" w:rsidR="00B81514" w:rsidRDefault="00B81514" w:rsidP="00C72D01">
            <w:pPr>
              <w:pStyle w:val="Brdtekst"/>
              <w:spacing w:after="0"/>
              <w:jc w:val="left"/>
              <w:rPr>
                <w:noProof/>
              </w:rPr>
            </w:pPr>
          </w:p>
          <w:p w14:paraId="7BDEFAED" w14:textId="77777777" w:rsidR="00B81514" w:rsidRDefault="00B81514" w:rsidP="00C72D01">
            <w:pPr>
              <w:pStyle w:val="Brdtekst"/>
              <w:spacing w:after="0"/>
              <w:jc w:val="left"/>
              <w:rPr>
                <w:noProof/>
              </w:rPr>
            </w:pPr>
          </w:p>
          <w:p w14:paraId="344D3FBF" w14:textId="77777777" w:rsidR="00B81514" w:rsidRDefault="00B81514" w:rsidP="00C72D01">
            <w:pPr>
              <w:pStyle w:val="Brdtekst"/>
              <w:spacing w:after="0"/>
              <w:jc w:val="left"/>
              <w:rPr>
                <w:noProof/>
              </w:rPr>
            </w:pPr>
          </w:p>
          <w:p w14:paraId="129360B9" w14:textId="77777777" w:rsidR="00B81514" w:rsidRDefault="00B81514" w:rsidP="00C72D01">
            <w:pPr>
              <w:pStyle w:val="Brdtekst"/>
              <w:spacing w:after="0"/>
              <w:jc w:val="left"/>
              <w:rPr>
                <w:noProof/>
              </w:rPr>
            </w:pPr>
          </w:p>
          <w:p w14:paraId="3AF266FC" w14:textId="77777777" w:rsidR="00B81514" w:rsidRDefault="00B81514" w:rsidP="00C72D01">
            <w:pPr>
              <w:pStyle w:val="Brdtekst"/>
              <w:spacing w:after="0"/>
              <w:jc w:val="left"/>
              <w:rPr>
                <w:noProof/>
              </w:rPr>
            </w:pPr>
          </w:p>
          <w:p w14:paraId="006599DB" w14:textId="77777777" w:rsidR="00B81514" w:rsidRDefault="00B81514" w:rsidP="00C72D01">
            <w:pPr>
              <w:pStyle w:val="Brdtekst"/>
              <w:spacing w:after="0"/>
              <w:jc w:val="left"/>
              <w:rPr>
                <w:noProof/>
              </w:rPr>
            </w:pPr>
          </w:p>
          <w:p w14:paraId="54CC24E6" w14:textId="77777777" w:rsidR="00B81514" w:rsidRDefault="00B81514" w:rsidP="00C72D01">
            <w:pPr>
              <w:pStyle w:val="Brdtekst"/>
              <w:spacing w:after="0"/>
              <w:jc w:val="left"/>
              <w:rPr>
                <w:noProof/>
              </w:rPr>
            </w:pPr>
          </w:p>
          <w:p w14:paraId="36B06A31" w14:textId="77777777" w:rsidR="00B81514" w:rsidRDefault="00B81514" w:rsidP="00C72D01">
            <w:pPr>
              <w:pStyle w:val="Brdtekst"/>
              <w:spacing w:after="0"/>
              <w:jc w:val="left"/>
              <w:rPr>
                <w:noProof/>
              </w:rPr>
            </w:pPr>
          </w:p>
          <w:p w14:paraId="28E6AB79" w14:textId="77777777" w:rsidR="00B81514" w:rsidRDefault="00B81514" w:rsidP="00C72D01">
            <w:pPr>
              <w:pStyle w:val="Brdtekst"/>
              <w:spacing w:after="0"/>
              <w:jc w:val="left"/>
              <w:rPr>
                <w:noProof/>
              </w:rPr>
            </w:pPr>
          </w:p>
          <w:p w14:paraId="344D1A59" w14:textId="77777777" w:rsidR="00B81514" w:rsidRDefault="00B81514" w:rsidP="00C72D01">
            <w:pPr>
              <w:pStyle w:val="Brdtekst"/>
              <w:spacing w:after="0"/>
              <w:jc w:val="left"/>
              <w:rPr>
                <w:noProof/>
              </w:rPr>
            </w:pPr>
          </w:p>
          <w:p w14:paraId="0CF89690" w14:textId="77777777" w:rsidR="00B81514" w:rsidRDefault="00B81514" w:rsidP="00C72D01">
            <w:pPr>
              <w:pStyle w:val="Brdtekst"/>
              <w:spacing w:after="0"/>
              <w:jc w:val="left"/>
              <w:rPr>
                <w:noProof/>
              </w:rPr>
            </w:pPr>
          </w:p>
          <w:p w14:paraId="37B4B7B4" w14:textId="77777777" w:rsidR="00B81514" w:rsidRDefault="00B81514" w:rsidP="00C72D01">
            <w:pPr>
              <w:pStyle w:val="Brdtekst"/>
              <w:spacing w:after="0"/>
              <w:jc w:val="left"/>
              <w:rPr>
                <w:noProof/>
              </w:rPr>
            </w:pPr>
          </w:p>
          <w:p w14:paraId="2AF8405F" w14:textId="77777777" w:rsidR="00B81514" w:rsidRDefault="00B81514" w:rsidP="00C72D01">
            <w:pPr>
              <w:pStyle w:val="Brdtekst"/>
              <w:spacing w:after="0"/>
              <w:jc w:val="left"/>
              <w:rPr>
                <w:noProof/>
              </w:rPr>
            </w:pPr>
          </w:p>
          <w:p w14:paraId="10CA3709" w14:textId="77777777" w:rsidR="00B81514" w:rsidRDefault="00B81514" w:rsidP="00C72D01">
            <w:pPr>
              <w:pStyle w:val="Brdtekst"/>
              <w:spacing w:after="0"/>
              <w:jc w:val="left"/>
              <w:rPr>
                <w:noProof/>
              </w:rPr>
            </w:pPr>
            <w:r>
              <w:rPr>
                <w:noProof/>
              </w:rPr>
              <w:t xml:space="preserve">Merknaden tas til orientering. </w:t>
            </w:r>
          </w:p>
          <w:p w14:paraId="38AE026D" w14:textId="77777777" w:rsidR="00B81514" w:rsidRDefault="00B81514" w:rsidP="00C72D01">
            <w:pPr>
              <w:pStyle w:val="Brdtekst"/>
              <w:spacing w:after="0"/>
              <w:jc w:val="left"/>
              <w:rPr>
                <w:noProof/>
              </w:rPr>
            </w:pPr>
            <w:r>
              <w:rPr>
                <w:noProof/>
              </w:rPr>
              <w:t>Se felles merknadssvar – 1 Lokalisering og 5 Skytebaner og SIBO</w:t>
            </w:r>
          </w:p>
          <w:p w14:paraId="085CD193" w14:textId="5BDCD9C8" w:rsidR="00BD2310" w:rsidRDefault="00BD2310" w:rsidP="00C72D01">
            <w:pPr>
              <w:pStyle w:val="Brdtekst"/>
              <w:spacing w:after="0"/>
              <w:jc w:val="left"/>
              <w:rPr>
                <w:noProof/>
              </w:rPr>
            </w:pPr>
          </w:p>
        </w:tc>
      </w:tr>
      <w:tr w:rsidR="00072312" w14:paraId="32DA1A45" w14:textId="77777777" w:rsidTr="00A47C76">
        <w:tc>
          <w:tcPr>
            <w:tcW w:w="4395" w:type="dxa"/>
          </w:tcPr>
          <w:p w14:paraId="55391610" w14:textId="6CB14F30" w:rsidR="00072312" w:rsidRDefault="002E32E9" w:rsidP="00072312">
            <w:pPr>
              <w:pStyle w:val="Brdtekst"/>
              <w:spacing w:after="0"/>
              <w:jc w:val="left"/>
              <w:rPr>
                <w:b/>
                <w:noProof/>
              </w:rPr>
            </w:pPr>
            <w:r>
              <w:rPr>
                <w:b/>
                <w:noProof/>
              </w:rPr>
              <w:lastRenderedPageBreak/>
              <w:t>C274</w:t>
            </w:r>
            <w:r w:rsidR="00072312" w:rsidRPr="00547D7E">
              <w:rPr>
                <w:b/>
                <w:noProof/>
              </w:rPr>
              <w:t xml:space="preserve"> – </w:t>
            </w:r>
            <w:r w:rsidR="00072312">
              <w:rPr>
                <w:b/>
                <w:noProof/>
              </w:rPr>
              <w:t>Hanne Svensson</w:t>
            </w:r>
            <w:r w:rsidR="00072312" w:rsidRPr="00547D7E">
              <w:rPr>
                <w:b/>
                <w:noProof/>
              </w:rPr>
              <w:t xml:space="preserve"> – </w:t>
            </w:r>
            <w:r w:rsidR="00072312">
              <w:rPr>
                <w:b/>
                <w:noProof/>
              </w:rPr>
              <w:t>12</w:t>
            </w:r>
            <w:r w:rsidR="00072312" w:rsidRPr="00547D7E">
              <w:rPr>
                <w:b/>
                <w:noProof/>
              </w:rPr>
              <w:t>.0</w:t>
            </w:r>
            <w:r w:rsidR="00072312">
              <w:rPr>
                <w:b/>
                <w:noProof/>
              </w:rPr>
              <w:t>6</w:t>
            </w:r>
            <w:r w:rsidR="00072312" w:rsidRPr="00547D7E">
              <w:rPr>
                <w:b/>
                <w:noProof/>
              </w:rPr>
              <w:t>.2017</w:t>
            </w:r>
          </w:p>
          <w:p w14:paraId="2C0D91B6" w14:textId="77777777" w:rsidR="00072312" w:rsidRDefault="00072312" w:rsidP="00B8019C">
            <w:pPr>
              <w:pStyle w:val="Brdtekst"/>
              <w:spacing w:after="0"/>
              <w:jc w:val="left"/>
              <w:rPr>
                <w:noProof/>
              </w:rPr>
            </w:pPr>
          </w:p>
          <w:p w14:paraId="75DE4CF6" w14:textId="77777777" w:rsidR="00072312" w:rsidRDefault="00072312" w:rsidP="00072312">
            <w:pPr>
              <w:pStyle w:val="Brdtekst"/>
              <w:spacing w:after="0"/>
              <w:jc w:val="left"/>
              <w:rPr>
                <w:noProof/>
              </w:rPr>
            </w:pPr>
            <w:r>
              <w:rPr>
                <w:noProof/>
              </w:rPr>
              <w:t>Informasjonsmøte for Oppegård og Bjørndals befolkning om konsekvenser av senteret kom etter at det ble besluttet å legge det i vårt rekreasjonsområde. Støykonsekvensen for nært beliggende boligområder/skoler/barnehager var for oss ukjent. Omfanget av bruk av våpen, helikopter og granater var ukjent. Tidsomfanget var ukjent.</w:t>
            </w:r>
          </w:p>
          <w:p w14:paraId="6C3B638A" w14:textId="77777777" w:rsidR="00072312" w:rsidRDefault="00072312" w:rsidP="00072312">
            <w:pPr>
              <w:pStyle w:val="Brdtekst"/>
              <w:spacing w:after="0"/>
              <w:jc w:val="left"/>
              <w:rPr>
                <w:noProof/>
              </w:rPr>
            </w:pPr>
          </w:p>
          <w:p w14:paraId="3D668DCF" w14:textId="77777777" w:rsidR="00072312" w:rsidRDefault="00072312" w:rsidP="00072312">
            <w:pPr>
              <w:pStyle w:val="Brdtekst"/>
              <w:spacing w:after="0"/>
              <w:jc w:val="left"/>
              <w:rPr>
                <w:noProof/>
              </w:rPr>
            </w:pPr>
            <w:r>
              <w:rPr>
                <w:noProof/>
              </w:rPr>
              <w:t>Kan man stille spørsmålstegn ved at flere tusen innbyggere som blir direkte skadelidende hver eneste dag i store deler av dagen i tillegg til deler av kvelden/natten ikke ble gjort godt nok kjent med dette til etter at avgjøreslen var tatt?</w:t>
            </w:r>
          </w:p>
          <w:p w14:paraId="225B0E99" w14:textId="77777777" w:rsidR="00072312" w:rsidRDefault="00072312" w:rsidP="00072312">
            <w:pPr>
              <w:pStyle w:val="Brdtekst"/>
              <w:spacing w:after="0"/>
              <w:jc w:val="left"/>
              <w:rPr>
                <w:noProof/>
              </w:rPr>
            </w:pPr>
          </w:p>
          <w:p w14:paraId="1A4BD99A" w14:textId="77777777" w:rsidR="00072312" w:rsidRDefault="00072312" w:rsidP="00072312">
            <w:pPr>
              <w:pStyle w:val="Brdtekst"/>
              <w:spacing w:after="0"/>
              <w:jc w:val="left"/>
              <w:rPr>
                <w:noProof/>
              </w:rPr>
            </w:pPr>
            <w:r>
              <w:rPr>
                <w:noProof/>
              </w:rPr>
              <w:t xml:space="preserve">Kan man stille spørsmålstegn ved at konsekvensutredningen ikke er tilfredsstillende gjort når det gjelder barn, oppvekst, </w:t>
            </w:r>
            <w:r>
              <w:rPr>
                <w:noProof/>
              </w:rPr>
              <w:lastRenderedPageBreak/>
              <w:t>læringsmiljø og folkehelse? Har departementene/instituttene/direktoratene som har med dette å gjøre blitt tilstrekkelig involvert?</w:t>
            </w:r>
          </w:p>
          <w:p w14:paraId="6AE7B080" w14:textId="77777777" w:rsidR="00072312" w:rsidRDefault="00072312" w:rsidP="00072312">
            <w:pPr>
              <w:pStyle w:val="Brdtekst"/>
              <w:spacing w:after="0"/>
              <w:jc w:val="left"/>
              <w:rPr>
                <w:noProof/>
              </w:rPr>
            </w:pPr>
          </w:p>
          <w:p w14:paraId="556B0A3F" w14:textId="77777777" w:rsidR="00072312" w:rsidRDefault="00072312" w:rsidP="00072312">
            <w:pPr>
              <w:pStyle w:val="Brdtekst"/>
              <w:spacing w:after="0"/>
              <w:jc w:val="left"/>
              <w:rPr>
                <w:noProof/>
              </w:rPr>
            </w:pPr>
            <w:r>
              <w:rPr>
                <w:noProof/>
              </w:rPr>
              <w:t>Kan man stille spørsmålstegn ved om regjeringen ble tilstrekkelig opplyst/informert før den tok sin besluting?</w:t>
            </w:r>
          </w:p>
          <w:p w14:paraId="0674F486" w14:textId="77777777" w:rsidR="00072312" w:rsidRDefault="00072312" w:rsidP="00072312">
            <w:pPr>
              <w:pStyle w:val="Brdtekst"/>
              <w:spacing w:after="0"/>
              <w:jc w:val="left"/>
              <w:rPr>
                <w:noProof/>
              </w:rPr>
            </w:pPr>
          </w:p>
          <w:p w14:paraId="4FD55FCB" w14:textId="77777777" w:rsidR="00072312" w:rsidRDefault="00072312" w:rsidP="00072312">
            <w:pPr>
              <w:pStyle w:val="Brdtekst"/>
              <w:spacing w:after="0"/>
              <w:jc w:val="left"/>
              <w:rPr>
                <w:noProof/>
              </w:rPr>
            </w:pPr>
            <w:r>
              <w:rPr>
                <w:noProof/>
              </w:rPr>
              <w:t>Kan man stille spørsmålstegn ved hvorfor, på slutten av 2016, nasjonale tillatte støyverdier ble hevet til rett over det som er målt i våre nabolag ved testing? Beklager hvis jeg er helt på jordet her og at det bare var en tilfeldighet.</w:t>
            </w:r>
          </w:p>
          <w:p w14:paraId="47C8C18B" w14:textId="77777777" w:rsidR="00072312" w:rsidRDefault="00072312" w:rsidP="00072312">
            <w:pPr>
              <w:pStyle w:val="Brdtekst"/>
              <w:spacing w:after="0"/>
              <w:jc w:val="left"/>
              <w:rPr>
                <w:noProof/>
              </w:rPr>
            </w:pPr>
          </w:p>
          <w:p w14:paraId="7BB5C051" w14:textId="77777777" w:rsidR="00072312" w:rsidRDefault="00072312" w:rsidP="00072312">
            <w:pPr>
              <w:pStyle w:val="Brdtekst"/>
              <w:spacing w:after="0"/>
              <w:jc w:val="left"/>
              <w:rPr>
                <w:noProof/>
              </w:rPr>
            </w:pPr>
            <w:r>
              <w:rPr>
                <w:noProof/>
              </w:rPr>
              <w:t>Kan man stille spørsmålstegn ved at støynivåer som er målt i nabolag ligger innenfor gul sone i forhold til det som er tillatt i kommunene Ski og Oppegård?</w:t>
            </w:r>
          </w:p>
          <w:p w14:paraId="069FE6EE" w14:textId="77777777" w:rsidR="00072312" w:rsidRDefault="00072312" w:rsidP="00072312">
            <w:pPr>
              <w:pStyle w:val="Brdtekst"/>
              <w:spacing w:after="0"/>
              <w:jc w:val="left"/>
              <w:rPr>
                <w:noProof/>
              </w:rPr>
            </w:pPr>
          </w:p>
          <w:p w14:paraId="3F6AE38C" w14:textId="77777777" w:rsidR="00072312" w:rsidRDefault="00072312" w:rsidP="00072312">
            <w:pPr>
              <w:pStyle w:val="Brdtekst"/>
              <w:spacing w:after="0"/>
              <w:jc w:val="left"/>
              <w:rPr>
                <w:noProof/>
              </w:rPr>
            </w:pPr>
            <w:r>
              <w:rPr>
                <w:noProof/>
              </w:rPr>
              <w:t>Kan man stille spørsmålstegn ved at testing kun er gjort med enkeltskudd og ikke sammenfallende skudd?</w:t>
            </w:r>
          </w:p>
          <w:p w14:paraId="02A83659" w14:textId="77777777" w:rsidR="00072312" w:rsidRDefault="00072312" w:rsidP="00072312">
            <w:pPr>
              <w:pStyle w:val="Brdtekst"/>
              <w:spacing w:after="0"/>
              <w:jc w:val="left"/>
              <w:rPr>
                <w:noProof/>
              </w:rPr>
            </w:pPr>
          </w:p>
          <w:p w14:paraId="0A39A890" w14:textId="77777777" w:rsidR="00072312" w:rsidRDefault="00072312" w:rsidP="00072312">
            <w:pPr>
              <w:pStyle w:val="Brdtekst"/>
              <w:spacing w:after="0"/>
              <w:jc w:val="left"/>
              <w:rPr>
                <w:noProof/>
              </w:rPr>
            </w:pPr>
            <w:r>
              <w:rPr>
                <w:noProof/>
              </w:rPr>
              <w:t>Kan man stille spørsmålstegn ved at Oppegård kommune vil komme til å bryte opplæringsloven og sin egen bindende lov i forhold til tillatt støy i bebodde områder?</w:t>
            </w:r>
          </w:p>
          <w:p w14:paraId="61044094" w14:textId="77777777" w:rsidR="00072312" w:rsidRDefault="00072312" w:rsidP="00072312">
            <w:pPr>
              <w:pStyle w:val="Brdtekst"/>
              <w:spacing w:after="0"/>
              <w:jc w:val="left"/>
              <w:rPr>
                <w:noProof/>
              </w:rPr>
            </w:pPr>
          </w:p>
          <w:p w14:paraId="7B2E5B4C" w14:textId="77777777" w:rsidR="00072312" w:rsidRDefault="00072312" w:rsidP="00072312">
            <w:pPr>
              <w:pStyle w:val="Brdtekst"/>
              <w:spacing w:after="0"/>
              <w:jc w:val="left"/>
              <w:rPr>
                <w:noProof/>
              </w:rPr>
            </w:pPr>
            <w:r>
              <w:rPr>
                <w:noProof/>
              </w:rPr>
              <w:t xml:space="preserve">En annen ting som ikke er blitt utredet er konsekvensen av den </w:t>
            </w:r>
            <w:r w:rsidRPr="00D65008">
              <w:t>økonomiske belastningen og bekymringen det vil medføre ved fall i våre boligpriser</w:t>
            </w:r>
            <w:r>
              <w:rPr>
                <w:noProof/>
              </w:rPr>
              <w:t>. Det er mange som vil ønske å flytte fra dette området hvis det som er blitt forespeilet oss blir en realitet. Man må også regne med at et ukjent antall mennesker må flytte av helsemessige årsaker. Men hvor mange vil ha råd til det? Og ikke minst, hvem vil ønske å kjøpe våre hus og flytte hit? Til deg som leser dette: ville du vurdert å flytte til et område med denne type støy og i det omfanget? Støy man ikke engang vet når på dagen den kommer og hvor lenge den vil vare? Er det greit at ditt barn får en slik hverdag?</w:t>
            </w:r>
          </w:p>
          <w:p w14:paraId="3C7178F5" w14:textId="77777777" w:rsidR="00072312" w:rsidRDefault="00072312" w:rsidP="00072312">
            <w:pPr>
              <w:pStyle w:val="Brdtekst"/>
              <w:spacing w:after="0"/>
              <w:jc w:val="left"/>
              <w:rPr>
                <w:noProof/>
              </w:rPr>
            </w:pPr>
          </w:p>
          <w:p w14:paraId="683A1CB4" w14:textId="77777777" w:rsidR="00072312" w:rsidRDefault="00072312" w:rsidP="00072312">
            <w:pPr>
              <w:pStyle w:val="Brdtekst"/>
              <w:spacing w:after="0"/>
              <w:jc w:val="left"/>
              <w:rPr>
                <w:noProof/>
              </w:rPr>
            </w:pPr>
            <w:r>
              <w:rPr>
                <w:noProof/>
              </w:rPr>
              <w:t xml:space="preserve">Med få untak er husene på Sofiemyr, Ødegården, Hellerasten og Tårnåsen bygget på 50- og 60-tallet, etter den tidens byggekode. Hva vil konsekvensen bli hvis denne type støy også når inn i husene til folk? Det er helt klart at å ha vinduer og dører oppe vil si det samme som å invitere støyen inn. Blir det sånn at vi må stenge oss inne for å dempe lyd fra våpen, granater/eksplosiver? </w:t>
            </w:r>
          </w:p>
          <w:p w14:paraId="186C0D18" w14:textId="77777777" w:rsidR="00072312" w:rsidRDefault="00072312" w:rsidP="00072312">
            <w:pPr>
              <w:pStyle w:val="Brdtekst"/>
              <w:spacing w:after="0"/>
              <w:jc w:val="left"/>
              <w:rPr>
                <w:noProof/>
              </w:rPr>
            </w:pPr>
          </w:p>
          <w:p w14:paraId="6F43BEF9" w14:textId="77777777" w:rsidR="00040EE9" w:rsidRDefault="00072312" w:rsidP="00072312">
            <w:pPr>
              <w:pStyle w:val="Brdtekst"/>
              <w:spacing w:after="0"/>
              <w:jc w:val="left"/>
              <w:rPr>
                <w:noProof/>
              </w:rPr>
            </w:pPr>
            <w:r>
              <w:rPr>
                <w:noProof/>
              </w:rPr>
              <w:t>Man kan lure på hvorfor Rygge ikke er</w:t>
            </w:r>
            <w:r w:rsidR="00040EE9">
              <w:rPr>
                <w:noProof/>
              </w:rPr>
              <w:t xml:space="preserve"> vurdert i forhold til trening. </w:t>
            </w:r>
          </w:p>
          <w:p w14:paraId="268F25A4" w14:textId="77777777" w:rsidR="00040EE9" w:rsidRDefault="00040EE9" w:rsidP="00072312">
            <w:pPr>
              <w:pStyle w:val="Brdtekst"/>
              <w:spacing w:after="0"/>
              <w:jc w:val="left"/>
              <w:rPr>
                <w:noProof/>
              </w:rPr>
            </w:pPr>
          </w:p>
          <w:p w14:paraId="33764544" w14:textId="2D440C0D" w:rsidR="00072312" w:rsidRDefault="00072312" w:rsidP="00072312">
            <w:pPr>
              <w:pStyle w:val="Brdtekst"/>
              <w:spacing w:after="0"/>
              <w:jc w:val="left"/>
              <w:rPr>
                <w:noProof/>
              </w:rPr>
            </w:pPr>
            <w:r>
              <w:rPr>
                <w:noProof/>
              </w:rPr>
              <w:lastRenderedPageBreak/>
              <w:t>Rygge som er bortimot nabofritt.</w:t>
            </w:r>
          </w:p>
          <w:p w14:paraId="0FC70353" w14:textId="77777777" w:rsidR="00072312" w:rsidRDefault="00072312" w:rsidP="00072312">
            <w:pPr>
              <w:pStyle w:val="Brdtekst"/>
              <w:spacing w:after="0"/>
              <w:jc w:val="left"/>
              <w:rPr>
                <w:noProof/>
              </w:rPr>
            </w:pPr>
            <w:r>
              <w:rPr>
                <w:noProof/>
              </w:rPr>
              <w:t>Som ikke er innenfor marka.</w:t>
            </w:r>
          </w:p>
          <w:p w14:paraId="3BD44574" w14:textId="77777777" w:rsidR="00072312" w:rsidRDefault="00072312" w:rsidP="00072312">
            <w:pPr>
              <w:pStyle w:val="Brdtekst"/>
              <w:spacing w:after="0"/>
              <w:jc w:val="left"/>
              <w:rPr>
                <w:noProof/>
              </w:rPr>
            </w:pPr>
            <w:r>
              <w:rPr>
                <w:noProof/>
              </w:rPr>
              <w:t>Som ikke er et aktivt friluft-/rekreasjonsområde for tusener av innbyggere.</w:t>
            </w:r>
          </w:p>
          <w:p w14:paraId="1DE706B8" w14:textId="77777777" w:rsidR="00072312" w:rsidRDefault="00072312" w:rsidP="00072312">
            <w:pPr>
              <w:pStyle w:val="Brdtekst"/>
              <w:spacing w:after="0"/>
              <w:jc w:val="left"/>
              <w:rPr>
                <w:noProof/>
              </w:rPr>
            </w:pPr>
            <w:r>
              <w:rPr>
                <w:noProof/>
              </w:rPr>
              <w:t>Som allerede har rullebane og sikkert en menge andre fasiliteter.</w:t>
            </w:r>
          </w:p>
          <w:p w14:paraId="7A1ADAFD" w14:textId="77777777" w:rsidR="00072312" w:rsidRDefault="00072312" w:rsidP="00072312">
            <w:pPr>
              <w:pStyle w:val="Brdtekst"/>
              <w:spacing w:after="0"/>
              <w:jc w:val="left"/>
              <w:rPr>
                <w:noProof/>
              </w:rPr>
            </w:pPr>
            <w:r>
              <w:rPr>
                <w:noProof/>
              </w:rPr>
              <w:t>Hvor man ikke behøver å bygge ned enda mer matjord.</w:t>
            </w:r>
          </w:p>
          <w:p w14:paraId="6192EA74" w14:textId="77777777" w:rsidR="00072312" w:rsidRDefault="00072312" w:rsidP="00072312">
            <w:pPr>
              <w:pStyle w:val="Brdtekst"/>
              <w:spacing w:after="0"/>
              <w:jc w:val="left"/>
              <w:rPr>
                <w:noProof/>
              </w:rPr>
            </w:pPr>
            <w:r>
              <w:rPr>
                <w:noProof/>
              </w:rPr>
              <w:t>Rygge som planlegger beredsskapssenter for Brannvesenet, politi, Helsevesent, Forsvaret og helipotersamvirke slik at de kan trener hver for seg, men også i samarbeid slik en krisesituasjon vil kreve.</w:t>
            </w:r>
          </w:p>
          <w:p w14:paraId="577DAA05" w14:textId="38060583" w:rsidR="00072312" w:rsidRDefault="00072312" w:rsidP="00072312">
            <w:pPr>
              <w:pStyle w:val="Brdtekst"/>
              <w:spacing w:after="0"/>
              <w:jc w:val="left"/>
              <w:rPr>
                <w:noProof/>
              </w:rPr>
            </w:pPr>
            <w:r>
              <w:rPr>
                <w:noProof/>
              </w:rPr>
              <w:t>Rygge med svær rullebane som kan ha fly som raskt kan sende troppen rundt i hele landet.</w:t>
            </w:r>
          </w:p>
          <w:p w14:paraId="0AF05943" w14:textId="77777777" w:rsidR="00072312" w:rsidRDefault="00072312" w:rsidP="00072312">
            <w:pPr>
              <w:pStyle w:val="Brdtekst"/>
              <w:spacing w:after="0"/>
              <w:jc w:val="left"/>
              <w:rPr>
                <w:noProof/>
              </w:rPr>
            </w:pPr>
          </w:p>
          <w:p w14:paraId="419D11D7" w14:textId="77777777" w:rsidR="00072312" w:rsidRDefault="00072312" w:rsidP="00072312">
            <w:pPr>
              <w:pStyle w:val="Brdtekst"/>
              <w:spacing w:after="0"/>
              <w:jc w:val="left"/>
              <w:rPr>
                <w:noProof/>
              </w:rPr>
            </w:pPr>
            <w:r>
              <w:rPr>
                <w:noProof/>
              </w:rPr>
              <w:t xml:space="preserve">Noen har også nevnt Svartskogtoppen. Her har ikke jeg noe grunnlag for å si at det er en god idé, men jeg vet at det ligger inntil E-18, 15 km fra Oslo sentralstasjon. Det er bortimot nabofritt. </w:t>
            </w:r>
          </w:p>
          <w:p w14:paraId="41C24F47" w14:textId="77777777" w:rsidR="00072312" w:rsidRDefault="00072312" w:rsidP="00072312">
            <w:pPr>
              <w:pStyle w:val="Brdtekst"/>
              <w:spacing w:after="0"/>
              <w:jc w:val="left"/>
              <w:rPr>
                <w:noProof/>
              </w:rPr>
            </w:pPr>
          </w:p>
          <w:p w14:paraId="7B57A84B" w14:textId="56683F64" w:rsidR="00072312" w:rsidRDefault="00072312" w:rsidP="00072312">
            <w:pPr>
              <w:pStyle w:val="Brdtekst"/>
              <w:spacing w:after="0"/>
              <w:jc w:val="left"/>
              <w:rPr>
                <w:noProof/>
              </w:rPr>
            </w:pPr>
            <w:r>
              <w:rPr>
                <w:noProof/>
              </w:rPr>
              <w:t>Du må ikke tåle så inderlig vel, den urett som ikke rammer ditt barn. Fritt etter Arnulf Øverland</w:t>
            </w:r>
          </w:p>
          <w:p w14:paraId="689EA742" w14:textId="6D088809" w:rsidR="00072312" w:rsidRPr="00072312" w:rsidRDefault="00072312" w:rsidP="00B8019C">
            <w:pPr>
              <w:pStyle w:val="Brdtekst"/>
              <w:spacing w:after="0"/>
              <w:jc w:val="left"/>
              <w:rPr>
                <w:noProof/>
              </w:rPr>
            </w:pPr>
          </w:p>
        </w:tc>
        <w:tc>
          <w:tcPr>
            <w:tcW w:w="4110" w:type="dxa"/>
          </w:tcPr>
          <w:p w14:paraId="67F3EAC7" w14:textId="77777777" w:rsidR="00B81514" w:rsidRDefault="00B81514" w:rsidP="00C72D01">
            <w:pPr>
              <w:pStyle w:val="Brdtekst"/>
              <w:spacing w:after="0"/>
              <w:jc w:val="left"/>
              <w:rPr>
                <w:noProof/>
              </w:rPr>
            </w:pPr>
          </w:p>
          <w:p w14:paraId="1382B388" w14:textId="77777777" w:rsidR="00B81514" w:rsidRDefault="00B81514" w:rsidP="00C72D01">
            <w:pPr>
              <w:pStyle w:val="Brdtekst"/>
              <w:spacing w:after="0"/>
              <w:jc w:val="left"/>
              <w:rPr>
                <w:noProof/>
              </w:rPr>
            </w:pPr>
          </w:p>
          <w:p w14:paraId="182E16B7" w14:textId="77777777" w:rsidR="00B81514" w:rsidRDefault="00B81514" w:rsidP="00C72D01">
            <w:pPr>
              <w:pStyle w:val="Brdtekst"/>
              <w:spacing w:after="0"/>
              <w:jc w:val="left"/>
              <w:rPr>
                <w:noProof/>
              </w:rPr>
            </w:pPr>
          </w:p>
          <w:p w14:paraId="3B2A27B3" w14:textId="77777777" w:rsidR="00B81514" w:rsidRDefault="00B81514" w:rsidP="00C72D01">
            <w:pPr>
              <w:pStyle w:val="Brdtekst"/>
              <w:spacing w:after="0"/>
              <w:jc w:val="left"/>
              <w:rPr>
                <w:noProof/>
              </w:rPr>
            </w:pPr>
          </w:p>
          <w:p w14:paraId="5B41C0DD" w14:textId="77777777" w:rsidR="00B81514" w:rsidRDefault="00B81514" w:rsidP="00C72D01">
            <w:pPr>
              <w:pStyle w:val="Brdtekst"/>
              <w:spacing w:after="0"/>
              <w:jc w:val="left"/>
              <w:rPr>
                <w:noProof/>
              </w:rPr>
            </w:pPr>
          </w:p>
          <w:p w14:paraId="0490B907" w14:textId="77777777" w:rsidR="00B81514" w:rsidRDefault="00B81514" w:rsidP="00C72D01">
            <w:pPr>
              <w:pStyle w:val="Brdtekst"/>
              <w:spacing w:after="0"/>
              <w:jc w:val="left"/>
              <w:rPr>
                <w:noProof/>
              </w:rPr>
            </w:pPr>
          </w:p>
          <w:p w14:paraId="3F16F3BF" w14:textId="77777777" w:rsidR="00B81514" w:rsidRDefault="00B81514" w:rsidP="00C72D01">
            <w:pPr>
              <w:pStyle w:val="Brdtekst"/>
              <w:spacing w:after="0"/>
              <w:jc w:val="left"/>
              <w:rPr>
                <w:noProof/>
              </w:rPr>
            </w:pPr>
          </w:p>
          <w:p w14:paraId="6E91B4AF" w14:textId="77777777" w:rsidR="00B81514" w:rsidRDefault="00B81514" w:rsidP="00C72D01">
            <w:pPr>
              <w:pStyle w:val="Brdtekst"/>
              <w:spacing w:after="0"/>
              <w:jc w:val="left"/>
              <w:rPr>
                <w:noProof/>
              </w:rPr>
            </w:pPr>
          </w:p>
          <w:p w14:paraId="66CD96A8" w14:textId="77777777" w:rsidR="00B81514" w:rsidRDefault="00B81514" w:rsidP="00C72D01">
            <w:pPr>
              <w:pStyle w:val="Brdtekst"/>
              <w:spacing w:after="0"/>
              <w:jc w:val="left"/>
              <w:rPr>
                <w:noProof/>
              </w:rPr>
            </w:pPr>
          </w:p>
          <w:p w14:paraId="7819993F" w14:textId="77777777" w:rsidR="00B81514" w:rsidRDefault="00B81514" w:rsidP="00C72D01">
            <w:pPr>
              <w:pStyle w:val="Brdtekst"/>
              <w:spacing w:after="0"/>
              <w:jc w:val="left"/>
              <w:rPr>
                <w:noProof/>
              </w:rPr>
            </w:pPr>
          </w:p>
          <w:p w14:paraId="09190D83" w14:textId="77777777" w:rsidR="00B81514" w:rsidRDefault="00B81514" w:rsidP="00C72D01">
            <w:pPr>
              <w:pStyle w:val="Brdtekst"/>
              <w:spacing w:after="0"/>
              <w:jc w:val="left"/>
              <w:rPr>
                <w:noProof/>
              </w:rPr>
            </w:pPr>
          </w:p>
          <w:p w14:paraId="21280560" w14:textId="77777777" w:rsidR="00B81514" w:rsidRDefault="00B81514" w:rsidP="00C72D01">
            <w:pPr>
              <w:pStyle w:val="Brdtekst"/>
              <w:spacing w:after="0"/>
              <w:jc w:val="left"/>
              <w:rPr>
                <w:noProof/>
              </w:rPr>
            </w:pPr>
          </w:p>
          <w:p w14:paraId="176302DA" w14:textId="77777777" w:rsidR="00B81514" w:rsidRDefault="00B81514" w:rsidP="00C72D01">
            <w:pPr>
              <w:pStyle w:val="Brdtekst"/>
              <w:spacing w:after="0"/>
              <w:jc w:val="left"/>
              <w:rPr>
                <w:noProof/>
              </w:rPr>
            </w:pPr>
            <w:r>
              <w:rPr>
                <w:noProof/>
              </w:rPr>
              <w:t xml:space="preserve">Se felles merknadssvar – 1 Lokalisering </w:t>
            </w:r>
          </w:p>
          <w:p w14:paraId="4C7129E7" w14:textId="77777777" w:rsidR="00B81514" w:rsidRDefault="00B81514" w:rsidP="00C72D01">
            <w:pPr>
              <w:pStyle w:val="Brdtekst"/>
              <w:spacing w:after="0"/>
              <w:jc w:val="left"/>
              <w:rPr>
                <w:noProof/>
              </w:rPr>
            </w:pPr>
          </w:p>
          <w:p w14:paraId="2C61726A" w14:textId="77777777" w:rsidR="00B81514" w:rsidRDefault="00B81514" w:rsidP="00C72D01">
            <w:pPr>
              <w:pStyle w:val="Brdtekst"/>
              <w:spacing w:after="0"/>
              <w:jc w:val="left"/>
              <w:rPr>
                <w:noProof/>
              </w:rPr>
            </w:pPr>
          </w:p>
          <w:p w14:paraId="316F0AC6" w14:textId="77777777" w:rsidR="00B81514" w:rsidRDefault="00B81514" w:rsidP="00C72D01">
            <w:pPr>
              <w:pStyle w:val="Brdtekst"/>
              <w:spacing w:after="0"/>
              <w:jc w:val="left"/>
              <w:rPr>
                <w:noProof/>
              </w:rPr>
            </w:pPr>
          </w:p>
          <w:p w14:paraId="0BFD2599" w14:textId="77777777" w:rsidR="00B81514" w:rsidRDefault="00B81514" w:rsidP="00C72D01">
            <w:pPr>
              <w:pStyle w:val="Brdtekst"/>
              <w:spacing w:after="0"/>
              <w:jc w:val="left"/>
              <w:rPr>
                <w:noProof/>
              </w:rPr>
            </w:pPr>
          </w:p>
          <w:p w14:paraId="099825FE" w14:textId="77777777" w:rsidR="00B81514" w:rsidRDefault="00B81514" w:rsidP="00C72D01">
            <w:pPr>
              <w:pStyle w:val="Brdtekst"/>
              <w:spacing w:after="0"/>
              <w:jc w:val="left"/>
              <w:rPr>
                <w:noProof/>
              </w:rPr>
            </w:pPr>
          </w:p>
          <w:p w14:paraId="2CF638B9" w14:textId="77777777" w:rsidR="00B81514" w:rsidRDefault="00B81514" w:rsidP="00C72D01">
            <w:pPr>
              <w:pStyle w:val="Brdtekst"/>
              <w:spacing w:after="0"/>
              <w:jc w:val="left"/>
              <w:rPr>
                <w:noProof/>
              </w:rPr>
            </w:pPr>
          </w:p>
          <w:p w14:paraId="7CEAD490" w14:textId="77777777" w:rsidR="00B81514" w:rsidRDefault="00B81514" w:rsidP="00C72D01">
            <w:pPr>
              <w:pStyle w:val="Brdtekst"/>
              <w:spacing w:after="0"/>
              <w:jc w:val="left"/>
              <w:rPr>
                <w:noProof/>
              </w:rPr>
            </w:pPr>
            <w:r>
              <w:rPr>
                <w:noProof/>
              </w:rPr>
              <w:t>Se felles merknadssvar – 2 Konsekvenser av støy, 3 Helsemessige konsekvenser og 4 Konsekvenser for barn og unge</w:t>
            </w:r>
          </w:p>
          <w:p w14:paraId="57E9A3D4" w14:textId="77777777" w:rsidR="00B81514" w:rsidRDefault="00B81514" w:rsidP="00C72D01">
            <w:pPr>
              <w:pStyle w:val="Brdtekst"/>
              <w:spacing w:after="0"/>
              <w:jc w:val="left"/>
              <w:rPr>
                <w:noProof/>
              </w:rPr>
            </w:pPr>
          </w:p>
          <w:p w14:paraId="393EDE3F" w14:textId="77777777" w:rsidR="00B81514" w:rsidRDefault="00B81514" w:rsidP="00C72D01">
            <w:pPr>
              <w:pStyle w:val="Brdtekst"/>
              <w:spacing w:after="0"/>
              <w:jc w:val="left"/>
              <w:rPr>
                <w:noProof/>
              </w:rPr>
            </w:pPr>
          </w:p>
          <w:p w14:paraId="3BE0F5BF" w14:textId="77777777" w:rsidR="00B81514" w:rsidRDefault="00B81514" w:rsidP="00C72D01">
            <w:pPr>
              <w:pStyle w:val="Brdtekst"/>
              <w:spacing w:after="0"/>
              <w:jc w:val="left"/>
              <w:rPr>
                <w:noProof/>
              </w:rPr>
            </w:pPr>
          </w:p>
          <w:p w14:paraId="40407894" w14:textId="77777777" w:rsidR="00B81514" w:rsidRDefault="00B81514" w:rsidP="00C72D01">
            <w:pPr>
              <w:pStyle w:val="Brdtekst"/>
              <w:spacing w:after="0"/>
              <w:jc w:val="left"/>
              <w:rPr>
                <w:noProof/>
              </w:rPr>
            </w:pPr>
          </w:p>
          <w:p w14:paraId="045E9797" w14:textId="77777777" w:rsidR="00B81514" w:rsidRDefault="00B81514" w:rsidP="00C72D01">
            <w:pPr>
              <w:pStyle w:val="Brdtekst"/>
              <w:spacing w:after="0"/>
              <w:jc w:val="left"/>
              <w:rPr>
                <w:noProof/>
              </w:rPr>
            </w:pPr>
          </w:p>
          <w:p w14:paraId="242C0A46" w14:textId="60E7AFBF" w:rsidR="00B81514" w:rsidRDefault="00B81514" w:rsidP="00C72D01">
            <w:pPr>
              <w:pStyle w:val="Brdtekst"/>
              <w:spacing w:after="0"/>
              <w:jc w:val="left"/>
              <w:rPr>
                <w:noProof/>
              </w:rPr>
            </w:pPr>
          </w:p>
          <w:p w14:paraId="334E288D" w14:textId="5DC9550B" w:rsidR="00C72D01" w:rsidRDefault="00C72D01" w:rsidP="00C72D01">
            <w:pPr>
              <w:pStyle w:val="Brdtekst"/>
              <w:spacing w:after="0"/>
              <w:jc w:val="left"/>
              <w:rPr>
                <w:noProof/>
              </w:rPr>
            </w:pPr>
          </w:p>
          <w:p w14:paraId="0FD066C2" w14:textId="77777777" w:rsidR="00C72D01" w:rsidRDefault="00C72D01" w:rsidP="00C72D01">
            <w:pPr>
              <w:pStyle w:val="Brdtekst"/>
              <w:spacing w:after="0"/>
              <w:jc w:val="left"/>
              <w:rPr>
                <w:noProof/>
              </w:rPr>
            </w:pPr>
          </w:p>
          <w:p w14:paraId="4892EBEE" w14:textId="77777777" w:rsidR="00B81514" w:rsidRDefault="00B81514" w:rsidP="00C72D01">
            <w:pPr>
              <w:pStyle w:val="Brdtekst"/>
              <w:spacing w:after="0"/>
              <w:jc w:val="left"/>
              <w:rPr>
                <w:noProof/>
              </w:rPr>
            </w:pPr>
          </w:p>
          <w:p w14:paraId="4771F4C2" w14:textId="77777777" w:rsidR="00B81514" w:rsidRDefault="00B81514" w:rsidP="00C72D01">
            <w:pPr>
              <w:pStyle w:val="Brdtekst"/>
              <w:spacing w:after="0"/>
              <w:jc w:val="left"/>
              <w:rPr>
                <w:noProof/>
              </w:rPr>
            </w:pPr>
            <w:r>
              <w:rPr>
                <w:noProof/>
              </w:rPr>
              <w:t>Se felles merknadssvar – 2 Konsekvenser av støy</w:t>
            </w:r>
          </w:p>
          <w:p w14:paraId="79C79482" w14:textId="77777777" w:rsidR="00B81514" w:rsidRDefault="00B81514" w:rsidP="00C72D01">
            <w:pPr>
              <w:pStyle w:val="Brdtekst"/>
              <w:spacing w:after="0"/>
              <w:jc w:val="left"/>
              <w:rPr>
                <w:noProof/>
              </w:rPr>
            </w:pPr>
          </w:p>
          <w:p w14:paraId="78993DDA" w14:textId="77777777" w:rsidR="00B81514" w:rsidRDefault="00B81514" w:rsidP="00C72D01">
            <w:pPr>
              <w:pStyle w:val="Brdtekst"/>
              <w:spacing w:after="0"/>
              <w:jc w:val="left"/>
              <w:rPr>
                <w:noProof/>
              </w:rPr>
            </w:pPr>
          </w:p>
          <w:p w14:paraId="29E6D380" w14:textId="77777777" w:rsidR="00B81514" w:rsidRDefault="00B81514" w:rsidP="00C72D01">
            <w:pPr>
              <w:pStyle w:val="Brdtekst"/>
              <w:spacing w:after="0"/>
              <w:jc w:val="left"/>
              <w:rPr>
                <w:noProof/>
              </w:rPr>
            </w:pPr>
          </w:p>
          <w:p w14:paraId="174CA05B" w14:textId="77777777" w:rsidR="00B81514" w:rsidRDefault="00B81514" w:rsidP="00C72D01">
            <w:pPr>
              <w:pStyle w:val="Brdtekst"/>
              <w:spacing w:after="0"/>
              <w:jc w:val="left"/>
              <w:rPr>
                <w:noProof/>
              </w:rPr>
            </w:pPr>
          </w:p>
          <w:p w14:paraId="71B08824" w14:textId="77777777" w:rsidR="00B81514" w:rsidRDefault="00B81514" w:rsidP="00C72D01">
            <w:pPr>
              <w:pStyle w:val="Brdtekst"/>
              <w:spacing w:after="0"/>
              <w:jc w:val="left"/>
              <w:rPr>
                <w:noProof/>
              </w:rPr>
            </w:pPr>
            <w:r>
              <w:rPr>
                <w:noProof/>
              </w:rPr>
              <w:t>Se felles merknadssvar – 2 Konsekvenser av støy</w:t>
            </w:r>
          </w:p>
          <w:p w14:paraId="1C63B90D" w14:textId="77777777" w:rsidR="00B81514" w:rsidRDefault="00B81514" w:rsidP="00C72D01">
            <w:pPr>
              <w:pStyle w:val="Brdtekst"/>
              <w:spacing w:after="0"/>
              <w:jc w:val="left"/>
              <w:rPr>
                <w:noProof/>
              </w:rPr>
            </w:pPr>
          </w:p>
          <w:p w14:paraId="38BEF7D2" w14:textId="77777777" w:rsidR="00B81514" w:rsidRDefault="00B81514" w:rsidP="00C72D01">
            <w:pPr>
              <w:pStyle w:val="Brdtekst"/>
              <w:spacing w:after="0"/>
              <w:jc w:val="left"/>
              <w:rPr>
                <w:noProof/>
              </w:rPr>
            </w:pPr>
          </w:p>
          <w:p w14:paraId="113613CD" w14:textId="77777777" w:rsidR="00B81514" w:rsidRDefault="00B81514" w:rsidP="00C72D01">
            <w:pPr>
              <w:pStyle w:val="Brdtekst"/>
              <w:spacing w:after="0"/>
              <w:jc w:val="left"/>
              <w:rPr>
                <w:noProof/>
              </w:rPr>
            </w:pPr>
          </w:p>
          <w:p w14:paraId="62A25126" w14:textId="76614E22" w:rsidR="00B81514" w:rsidRDefault="00C72D01" w:rsidP="00C72D01">
            <w:pPr>
              <w:pStyle w:val="Brdtekst"/>
              <w:spacing w:after="0"/>
              <w:jc w:val="left"/>
              <w:rPr>
                <w:noProof/>
              </w:rPr>
            </w:pPr>
            <w:r>
              <w:rPr>
                <w:noProof/>
              </w:rPr>
              <w:t>Beregninger er gjennomført for både maksimalstøy og ekvivalentstøy.</w:t>
            </w:r>
          </w:p>
          <w:p w14:paraId="0810090F" w14:textId="77777777" w:rsidR="00B81514" w:rsidRDefault="00B81514" w:rsidP="00C72D01">
            <w:pPr>
              <w:pStyle w:val="Brdtekst"/>
              <w:spacing w:after="0"/>
              <w:jc w:val="left"/>
              <w:rPr>
                <w:noProof/>
              </w:rPr>
            </w:pPr>
          </w:p>
          <w:p w14:paraId="07482D7C" w14:textId="77777777" w:rsidR="00B81514" w:rsidRDefault="00B81514" w:rsidP="00C72D01">
            <w:pPr>
              <w:pStyle w:val="Brdtekst"/>
              <w:spacing w:after="0"/>
              <w:jc w:val="left"/>
              <w:rPr>
                <w:noProof/>
              </w:rPr>
            </w:pPr>
          </w:p>
          <w:p w14:paraId="77059B3A" w14:textId="32A6D907" w:rsidR="00B81514" w:rsidRDefault="00C72D01" w:rsidP="00C72D01">
            <w:pPr>
              <w:pStyle w:val="Brdtekst"/>
              <w:spacing w:after="0"/>
              <w:jc w:val="left"/>
              <w:rPr>
                <w:noProof/>
              </w:rPr>
            </w:pPr>
            <w:r>
              <w:rPr>
                <w:noProof/>
              </w:rPr>
              <w:t xml:space="preserve">Se felles merknadssvar - </w:t>
            </w:r>
            <w:r w:rsidR="00B81514">
              <w:rPr>
                <w:noProof/>
              </w:rPr>
              <w:t xml:space="preserve">2 Konsekvenser av støy, 3 Helsemessige konsekvenser og 4 Konsekvenser for barn og unge </w:t>
            </w:r>
          </w:p>
          <w:p w14:paraId="2D20EE37" w14:textId="77777777" w:rsidR="00B81514" w:rsidRDefault="00B81514" w:rsidP="00C72D01">
            <w:pPr>
              <w:pStyle w:val="Brdtekst"/>
              <w:spacing w:after="0"/>
              <w:jc w:val="left"/>
              <w:rPr>
                <w:noProof/>
              </w:rPr>
            </w:pPr>
          </w:p>
          <w:p w14:paraId="635F8E6B" w14:textId="77777777" w:rsidR="00B81514" w:rsidRDefault="00B81514" w:rsidP="00C72D01">
            <w:pPr>
              <w:pStyle w:val="Brdtekst"/>
              <w:spacing w:after="0"/>
              <w:jc w:val="left"/>
              <w:rPr>
                <w:noProof/>
              </w:rPr>
            </w:pPr>
          </w:p>
          <w:p w14:paraId="63E781ED" w14:textId="77777777" w:rsidR="00B81514" w:rsidRDefault="00B81514" w:rsidP="00C72D01">
            <w:pPr>
              <w:pStyle w:val="Brdtekst"/>
              <w:spacing w:after="0"/>
              <w:jc w:val="left"/>
              <w:rPr>
                <w:noProof/>
              </w:rPr>
            </w:pPr>
          </w:p>
          <w:p w14:paraId="43703FE2" w14:textId="77777777" w:rsidR="00B81514" w:rsidRDefault="00B81514" w:rsidP="00C72D01">
            <w:pPr>
              <w:pStyle w:val="Brdtekst"/>
              <w:spacing w:after="0"/>
              <w:jc w:val="left"/>
              <w:rPr>
                <w:noProof/>
              </w:rPr>
            </w:pPr>
          </w:p>
          <w:p w14:paraId="444F9253" w14:textId="77777777" w:rsidR="00B81514" w:rsidRDefault="00B81514" w:rsidP="00C72D01">
            <w:pPr>
              <w:pStyle w:val="Brdtekst"/>
              <w:spacing w:after="0"/>
              <w:jc w:val="left"/>
              <w:rPr>
                <w:noProof/>
              </w:rPr>
            </w:pPr>
          </w:p>
          <w:p w14:paraId="3BAD5018" w14:textId="77777777" w:rsidR="00B81514" w:rsidRDefault="00B81514" w:rsidP="00C72D01">
            <w:pPr>
              <w:pStyle w:val="Brdtekst"/>
              <w:spacing w:after="0"/>
              <w:jc w:val="left"/>
              <w:rPr>
                <w:noProof/>
              </w:rPr>
            </w:pPr>
          </w:p>
          <w:p w14:paraId="02E68FAD" w14:textId="77777777" w:rsidR="00B81514" w:rsidRDefault="00B81514" w:rsidP="00C72D01">
            <w:pPr>
              <w:pStyle w:val="Brdtekst"/>
              <w:spacing w:after="0"/>
              <w:jc w:val="left"/>
              <w:rPr>
                <w:noProof/>
              </w:rPr>
            </w:pPr>
          </w:p>
          <w:p w14:paraId="622282FD" w14:textId="77777777" w:rsidR="00B81514" w:rsidRDefault="00B81514" w:rsidP="00C72D01">
            <w:pPr>
              <w:pStyle w:val="Brdtekst"/>
              <w:spacing w:after="0"/>
              <w:jc w:val="left"/>
              <w:rPr>
                <w:noProof/>
              </w:rPr>
            </w:pPr>
          </w:p>
          <w:p w14:paraId="61080505" w14:textId="77777777" w:rsidR="00B81514" w:rsidRDefault="00B81514" w:rsidP="00C72D01">
            <w:pPr>
              <w:pStyle w:val="Brdtekst"/>
              <w:spacing w:after="0"/>
              <w:jc w:val="left"/>
              <w:rPr>
                <w:noProof/>
              </w:rPr>
            </w:pPr>
          </w:p>
          <w:p w14:paraId="0BB56AE2" w14:textId="77777777" w:rsidR="00B81514" w:rsidRDefault="00B81514" w:rsidP="00C72D01">
            <w:pPr>
              <w:pStyle w:val="Brdtekst"/>
              <w:spacing w:after="0"/>
              <w:jc w:val="left"/>
              <w:rPr>
                <w:noProof/>
              </w:rPr>
            </w:pPr>
          </w:p>
          <w:p w14:paraId="49D22051" w14:textId="77777777" w:rsidR="00B81514" w:rsidRDefault="00B81514" w:rsidP="00C72D01">
            <w:pPr>
              <w:pStyle w:val="Brdtekst"/>
              <w:spacing w:after="0"/>
              <w:jc w:val="left"/>
              <w:rPr>
                <w:noProof/>
              </w:rPr>
            </w:pPr>
          </w:p>
          <w:p w14:paraId="1D2E9074" w14:textId="77777777" w:rsidR="00B81514" w:rsidRDefault="00B81514" w:rsidP="00C72D01">
            <w:pPr>
              <w:pStyle w:val="Brdtekst"/>
              <w:spacing w:after="0"/>
              <w:jc w:val="left"/>
              <w:rPr>
                <w:noProof/>
              </w:rPr>
            </w:pPr>
          </w:p>
          <w:p w14:paraId="1E68817E" w14:textId="77777777" w:rsidR="00B81514" w:rsidRDefault="00B81514" w:rsidP="00C72D01">
            <w:pPr>
              <w:pStyle w:val="Brdtekst"/>
              <w:spacing w:after="0"/>
              <w:jc w:val="left"/>
              <w:rPr>
                <w:noProof/>
              </w:rPr>
            </w:pPr>
          </w:p>
          <w:p w14:paraId="2A3C7FF6" w14:textId="77777777" w:rsidR="00B81514" w:rsidRDefault="00B81514" w:rsidP="00C72D01">
            <w:pPr>
              <w:pStyle w:val="Brdtekst"/>
              <w:spacing w:after="0"/>
              <w:jc w:val="left"/>
              <w:rPr>
                <w:noProof/>
              </w:rPr>
            </w:pPr>
          </w:p>
          <w:p w14:paraId="6E05DB41" w14:textId="77777777" w:rsidR="00B81514" w:rsidRDefault="00B81514" w:rsidP="00C72D01">
            <w:pPr>
              <w:pStyle w:val="Brdtekst"/>
              <w:spacing w:after="0"/>
              <w:jc w:val="left"/>
              <w:rPr>
                <w:noProof/>
              </w:rPr>
            </w:pPr>
          </w:p>
          <w:p w14:paraId="71B9331D" w14:textId="77777777" w:rsidR="00B81514" w:rsidRDefault="00B81514" w:rsidP="00C72D01">
            <w:pPr>
              <w:pStyle w:val="Brdtekst"/>
              <w:spacing w:after="0"/>
              <w:jc w:val="left"/>
              <w:rPr>
                <w:noProof/>
              </w:rPr>
            </w:pPr>
          </w:p>
          <w:p w14:paraId="68EACBF4" w14:textId="77777777" w:rsidR="00B81514" w:rsidRDefault="00B81514" w:rsidP="00C72D01">
            <w:pPr>
              <w:pStyle w:val="Brdtekst"/>
              <w:spacing w:after="0"/>
              <w:jc w:val="left"/>
              <w:rPr>
                <w:noProof/>
              </w:rPr>
            </w:pPr>
          </w:p>
          <w:p w14:paraId="129F498D" w14:textId="77777777" w:rsidR="00B81514" w:rsidRDefault="00B81514" w:rsidP="00C72D01">
            <w:pPr>
              <w:pStyle w:val="Brdtekst"/>
              <w:spacing w:after="0"/>
              <w:jc w:val="left"/>
              <w:rPr>
                <w:noProof/>
              </w:rPr>
            </w:pPr>
          </w:p>
          <w:p w14:paraId="03D56E02" w14:textId="77777777" w:rsidR="00B81514" w:rsidRDefault="00B81514" w:rsidP="00C72D01">
            <w:pPr>
              <w:pStyle w:val="Brdtekst"/>
              <w:spacing w:after="0"/>
              <w:jc w:val="left"/>
              <w:rPr>
                <w:noProof/>
              </w:rPr>
            </w:pPr>
          </w:p>
          <w:p w14:paraId="2DE9F6A7" w14:textId="77777777" w:rsidR="00B81514" w:rsidRDefault="00B81514" w:rsidP="00C72D01">
            <w:pPr>
              <w:pStyle w:val="Brdtekst"/>
              <w:spacing w:after="0"/>
              <w:jc w:val="left"/>
              <w:rPr>
                <w:noProof/>
              </w:rPr>
            </w:pPr>
            <w:r>
              <w:rPr>
                <w:noProof/>
              </w:rPr>
              <w:t>Se felles merknadssvar – 2 Konsekvenser av støy</w:t>
            </w:r>
          </w:p>
          <w:p w14:paraId="03A839CA" w14:textId="77777777" w:rsidR="00B81514" w:rsidRDefault="00B81514" w:rsidP="00C72D01">
            <w:pPr>
              <w:pStyle w:val="Brdtekst"/>
              <w:spacing w:after="0"/>
              <w:jc w:val="left"/>
              <w:rPr>
                <w:noProof/>
              </w:rPr>
            </w:pPr>
          </w:p>
          <w:p w14:paraId="67BDBB0B" w14:textId="77777777" w:rsidR="00B81514" w:rsidRDefault="00B81514" w:rsidP="00C72D01">
            <w:pPr>
              <w:pStyle w:val="Brdtekst"/>
              <w:spacing w:after="0"/>
              <w:jc w:val="left"/>
              <w:rPr>
                <w:noProof/>
              </w:rPr>
            </w:pPr>
          </w:p>
          <w:p w14:paraId="74BD8BD4" w14:textId="77777777" w:rsidR="00B81514" w:rsidRDefault="00B81514" w:rsidP="00C72D01">
            <w:pPr>
              <w:pStyle w:val="Brdtekst"/>
              <w:spacing w:after="0"/>
              <w:jc w:val="left"/>
              <w:rPr>
                <w:noProof/>
              </w:rPr>
            </w:pPr>
          </w:p>
          <w:p w14:paraId="26AA475E" w14:textId="77777777" w:rsidR="00B81514" w:rsidRDefault="00B81514" w:rsidP="00C72D01">
            <w:pPr>
              <w:pStyle w:val="Brdtekst"/>
              <w:spacing w:after="0"/>
              <w:jc w:val="left"/>
              <w:rPr>
                <w:noProof/>
              </w:rPr>
            </w:pPr>
          </w:p>
          <w:p w14:paraId="6D80A4A8" w14:textId="77777777" w:rsidR="00B81514" w:rsidRDefault="00B81514" w:rsidP="00C72D01">
            <w:pPr>
              <w:pStyle w:val="Brdtekst"/>
              <w:spacing w:after="0"/>
              <w:jc w:val="left"/>
              <w:rPr>
                <w:noProof/>
              </w:rPr>
            </w:pPr>
          </w:p>
          <w:p w14:paraId="7B39B41E" w14:textId="77777777" w:rsidR="00B81514" w:rsidRDefault="00B81514" w:rsidP="00C72D01">
            <w:pPr>
              <w:pStyle w:val="Brdtekst"/>
              <w:spacing w:after="0"/>
              <w:jc w:val="left"/>
              <w:rPr>
                <w:noProof/>
              </w:rPr>
            </w:pPr>
          </w:p>
          <w:p w14:paraId="6FBFE319" w14:textId="77777777" w:rsidR="00B81514" w:rsidRDefault="00B81514" w:rsidP="00C72D01">
            <w:pPr>
              <w:pStyle w:val="Brdtekst"/>
              <w:spacing w:after="0"/>
              <w:jc w:val="left"/>
              <w:rPr>
                <w:noProof/>
              </w:rPr>
            </w:pPr>
          </w:p>
          <w:p w14:paraId="2F782E32" w14:textId="77777777" w:rsidR="00B81514" w:rsidRDefault="00B81514" w:rsidP="00C72D01">
            <w:pPr>
              <w:pStyle w:val="Brdtekst"/>
              <w:spacing w:after="0"/>
              <w:jc w:val="left"/>
              <w:rPr>
                <w:noProof/>
              </w:rPr>
            </w:pPr>
          </w:p>
          <w:p w14:paraId="3090EE3C" w14:textId="77777777" w:rsidR="00B81514" w:rsidRDefault="00B81514" w:rsidP="00C72D01">
            <w:pPr>
              <w:pStyle w:val="Brdtekst"/>
              <w:spacing w:after="0"/>
              <w:jc w:val="left"/>
              <w:rPr>
                <w:noProof/>
              </w:rPr>
            </w:pPr>
            <w:r>
              <w:rPr>
                <w:noProof/>
              </w:rPr>
              <w:t xml:space="preserve">Se felles merknadssvar – 1 Lokalisering </w:t>
            </w:r>
          </w:p>
          <w:p w14:paraId="298372DC" w14:textId="7F2FCDB7" w:rsidR="00072312" w:rsidRDefault="00072312" w:rsidP="00C72D01">
            <w:pPr>
              <w:pStyle w:val="Brdtekst"/>
              <w:spacing w:after="0"/>
              <w:jc w:val="left"/>
              <w:rPr>
                <w:noProof/>
              </w:rPr>
            </w:pPr>
          </w:p>
        </w:tc>
      </w:tr>
      <w:tr w:rsidR="00E752C7" w14:paraId="47F2D302" w14:textId="77777777" w:rsidTr="00A47C76">
        <w:tc>
          <w:tcPr>
            <w:tcW w:w="4395" w:type="dxa"/>
          </w:tcPr>
          <w:p w14:paraId="56071133" w14:textId="3B6B0D86" w:rsidR="00E752C7" w:rsidRDefault="002E32E9" w:rsidP="00E752C7">
            <w:pPr>
              <w:pStyle w:val="Brdtekst"/>
              <w:spacing w:after="0"/>
              <w:jc w:val="left"/>
              <w:rPr>
                <w:b/>
                <w:noProof/>
              </w:rPr>
            </w:pPr>
            <w:r>
              <w:rPr>
                <w:b/>
                <w:noProof/>
              </w:rPr>
              <w:lastRenderedPageBreak/>
              <w:t>C275</w:t>
            </w:r>
            <w:r w:rsidR="00E752C7" w:rsidRPr="00E752C7">
              <w:rPr>
                <w:b/>
                <w:noProof/>
              </w:rPr>
              <w:t xml:space="preserve"> – Hanne Vestøl</w:t>
            </w:r>
            <w:r w:rsidR="00E752C7">
              <w:rPr>
                <w:b/>
                <w:noProof/>
              </w:rPr>
              <w:t xml:space="preserve"> – 22.06.2017</w:t>
            </w:r>
          </w:p>
          <w:p w14:paraId="655862B2" w14:textId="77777777" w:rsidR="00E752C7" w:rsidRDefault="00E752C7" w:rsidP="00E752C7">
            <w:pPr>
              <w:pStyle w:val="Brdtekst"/>
              <w:spacing w:after="0"/>
              <w:jc w:val="left"/>
              <w:rPr>
                <w:b/>
                <w:noProof/>
              </w:rPr>
            </w:pPr>
          </w:p>
          <w:p w14:paraId="2CB2B0EC" w14:textId="303B1319" w:rsidR="00E752C7" w:rsidRPr="00E752C7" w:rsidRDefault="00E752C7" w:rsidP="00E752C7">
            <w:pPr>
              <w:pStyle w:val="Brdtekst"/>
              <w:spacing w:after="0"/>
              <w:jc w:val="left"/>
              <w:rPr>
                <w:noProof/>
              </w:rPr>
            </w:pPr>
            <w:r w:rsidRPr="00E752C7">
              <w:rPr>
                <w:noProof/>
              </w:rPr>
              <w:t>Jeg er mor til to barn på hhv Sofiemyr og Fløysbonn skole, som vil bli strekt berørt av skyting, helekopter og alt støy som kommer i forbindelse med det planlagte beredskapssenteret. Vi trives så godt her i kommunen, hvor jeg har bodd hele mitt liv. Vi tilbringer mye av fritiden vår i skogen, alle årstider, og lader batteriene ute i skog og mark.</w:t>
            </w:r>
          </w:p>
          <w:p w14:paraId="5E3A05DB" w14:textId="77777777" w:rsidR="00E752C7" w:rsidRPr="00E752C7" w:rsidRDefault="00E752C7" w:rsidP="00E752C7">
            <w:pPr>
              <w:pStyle w:val="Brdtekst"/>
              <w:spacing w:after="0"/>
              <w:jc w:val="left"/>
              <w:rPr>
                <w:noProof/>
              </w:rPr>
            </w:pPr>
          </w:p>
          <w:p w14:paraId="72FF7E45" w14:textId="77777777" w:rsidR="00E752C7" w:rsidRPr="00E752C7" w:rsidRDefault="00E752C7" w:rsidP="00E752C7">
            <w:pPr>
              <w:pStyle w:val="Brdtekst"/>
              <w:spacing w:after="0"/>
              <w:jc w:val="left"/>
              <w:rPr>
                <w:noProof/>
              </w:rPr>
            </w:pPr>
            <w:r w:rsidRPr="00E752C7">
              <w:rPr>
                <w:noProof/>
              </w:rPr>
              <w:t xml:space="preserve">Kan dere være så snille å tenke over hva dere gjør med alle små og store som bor i dette området? Vi mister hele det rolige og befriende området vårt. Det er jo et alternativ å flytte det til Rygge, der berører det færre og det ligger til rette hvertfall for helekoptertrafikk. Det finnes også store fjellhaller i området som kan brukes til innendørs skytebane. </w:t>
            </w:r>
          </w:p>
          <w:p w14:paraId="4E9C037E" w14:textId="77777777" w:rsidR="00E752C7" w:rsidRPr="00E752C7" w:rsidRDefault="00E752C7" w:rsidP="00E752C7">
            <w:pPr>
              <w:pStyle w:val="Brdtekst"/>
              <w:spacing w:after="0"/>
              <w:jc w:val="left"/>
              <w:rPr>
                <w:noProof/>
              </w:rPr>
            </w:pPr>
          </w:p>
          <w:p w14:paraId="1F9DA465" w14:textId="77777777" w:rsidR="00E752C7" w:rsidRDefault="00E752C7" w:rsidP="00E752C7">
            <w:pPr>
              <w:pStyle w:val="Brdtekst"/>
              <w:spacing w:after="0"/>
              <w:jc w:val="left"/>
              <w:rPr>
                <w:noProof/>
              </w:rPr>
            </w:pPr>
            <w:r w:rsidRPr="00E752C7">
              <w:rPr>
                <w:noProof/>
              </w:rPr>
              <w:t>Det er et overgrep mot oss berørte beboere å iverksette denne planen, så bruk hodet og hjerte og velg en annen løsning, vær så snill.</w:t>
            </w:r>
          </w:p>
          <w:p w14:paraId="28DC7EF8" w14:textId="36316287" w:rsidR="00E752C7" w:rsidRDefault="00E752C7" w:rsidP="00E752C7">
            <w:pPr>
              <w:pStyle w:val="Brdtekst"/>
              <w:spacing w:after="0"/>
              <w:jc w:val="left"/>
              <w:rPr>
                <w:b/>
                <w:noProof/>
              </w:rPr>
            </w:pPr>
          </w:p>
        </w:tc>
        <w:tc>
          <w:tcPr>
            <w:tcW w:w="4110" w:type="dxa"/>
          </w:tcPr>
          <w:p w14:paraId="5D1B42CE" w14:textId="77777777" w:rsidR="00B81514" w:rsidRDefault="00B81514" w:rsidP="00B81514">
            <w:pPr>
              <w:pStyle w:val="Brdtekst"/>
              <w:spacing w:after="0"/>
              <w:rPr>
                <w:noProof/>
              </w:rPr>
            </w:pPr>
          </w:p>
          <w:p w14:paraId="79DECA6D" w14:textId="77777777" w:rsidR="00B81514" w:rsidRDefault="00B81514" w:rsidP="00B81514">
            <w:pPr>
              <w:pStyle w:val="Brdtekst"/>
              <w:spacing w:after="0"/>
              <w:rPr>
                <w:noProof/>
              </w:rPr>
            </w:pPr>
          </w:p>
          <w:p w14:paraId="7308B686" w14:textId="77777777" w:rsidR="00B81514" w:rsidRDefault="00B81514" w:rsidP="00B81514">
            <w:pPr>
              <w:pStyle w:val="Brdtekst"/>
              <w:spacing w:after="0"/>
              <w:rPr>
                <w:noProof/>
              </w:rPr>
            </w:pPr>
          </w:p>
          <w:p w14:paraId="304F277F" w14:textId="77777777" w:rsidR="00B81514" w:rsidRDefault="00B81514" w:rsidP="00B81514">
            <w:pPr>
              <w:pStyle w:val="Brdtekst"/>
              <w:spacing w:after="0"/>
              <w:rPr>
                <w:noProof/>
              </w:rPr>
            </w:pPr>
          </w:p>
          <w:p w14:paraId="67AAED81" w14:textId="77777777" w:rsidR="00B81514" w:rsidRDefault="00B81514" w:rsidP="00B81514">
            <w:pPr>
              <w:pStyle w:val="Brdtekst"/>
              <w:spacing w:after="0"/>
              <w:rPr>
                <w:noProof/>
              </w:rPr>
            </w:pPr>
          </w:p>
          <w:p w14:paraId="23665AD0" w14:textId="77777777" w:rsidR="00B81514" w:rsidRDefault="00B81514" w:rsidP="00B81514">
            <w:pPr>
              <w:pStyle w:val="Brdtekst"/>
              <w:spacing w:after="0"/>
              <w:rPr>
                <w:noProof/>
              </w:rPr>
            </w:pPr>
          </w:p>
          <w:p w14:paraId="28B69516" w14:textId="77777777" w:rsidR="00B81514" w:rsidRDefault="00B81514" w:rsidP="00B81514">
            <w:pPr>
              <w:pStyle w:val="Brdtekst"/>
              <w:spacing w:after="0"/>
              <w:rPr>
                <w:noProof/>
              </w:rPr>
            </w:pPr>
          </w:p>
          <w:p w14:paraId="7F823751" w14:textId="77777777" w:rsidR="00B81514" w:rsidRDefault="00B81514" w:rsidP="00B81514">
            <w:pPr>
              <w:pStyle w:val="Brdtekst"/>
              <w:spacing w:after="0"/>
              <w:rPr>
                <w:noProof/>
              </w:rPr>
            </w:pPr>
          </w:p>
          <w:p w14:paraId="419125D2" w14:textId="77777777" w:rsidR="00B81514" w:rsidRDefault="00B81514" w:rsidP="00B81514">
            <w:pPr>
              <w:pStyle w:val="Brdtekst"/>
              <w:spacing w:after="0"/>
              <w:rPr>
                <w:noProof/>
              </w:rPr>
            </w:pPr>
          </w:p>
          <w:p w14:paraId="7864CBD1" w14:textId="77777777" w:rsidR="00B81514" w:rsidRDefault="00B81514" w:rsidP="00B81514">
            <w:pPr>
              <w:pStyle w:val="Brdtekst"/>
              <w:spacing w:after="0"/>
              <w:rPr>
                <w:noProof/>
              </w:rPr>
            </w:pPr>
          </w:p>
          <w:p w14:paraId="4DEC0BA8" w14:textId="77777777" w:rsidR="00B81514" w:rsidRDefault="00B81514" w:rsidP="00B81514">
            <w:pPr>
              <w:pStyle w:val="Brdtekst"/>
              <w:spacing w:after="0"/>
              <w:rPr>
                <w:noProof/>
              </w:rPr>
            </w:pPr>
          </w:p>
          <w:p w14:paraId="73881A3F" w14:textId="77777777" w:rsidR="00B81514" w:rsidRDefault="00B81514" w:rsidP="00B81514">
            <w:pPr>
              <w:pStyle w:val="Brdtekst"/>
              <w:spacing w:after="0"/>
              <w:rPr>
                <w:noProof/>
              </w:rPr>
            </w:pPr>
          </w:p>
          <w:p w14:paraId="4763EA82" w14:textId="2639DD26" w:rsidR="00B81514" w:rsidRDefault="00B81514" w:rsidP="00B81514">
            <w:pPr>
              <w:pStyle w:val="Brdtekst"/>
              <w:spacing w:after="0"/>
              <w:jc w:val="left"/>
              <w:rPr>
                <w:noProof/>
              </w:rPr>
            </w:pPr>
            <w:r>
              <w:rPr>
                <w:noProof/>
              </w:rPr>
              <w:t>Se felles merknadssvar – 1 Lokalisering</w:t>
            </w:r>
            <w:r w:rsidR="00263668">
              <w:rPr>
                <w:noProof/>
              </w:rPr>
              <w:t>, 2 Konsekvenser av støy</w:t>
            </w:r>
            <w:r>
              <w:rPr>
                <w:noProof/>
              </w:rPr>
              <w:t xml:space="preserve"> og 5 Skytebaner og SIBO</w:t>
            </w:r>
          </w:p>
          <w:p w14:paraId="2DFFC344" w14:textId="02499D11" w:rsidR="00E752C7" w:rsidRDefault="00E752C7" w:rsidP="00E26597">
            <w:pPr>
              <w:pStyle w:val="Brdtekst"/>
              <w:spacing w:after="0"/>
              <w:rPr>
                <w:noProof/>
              </w:rPr>
            </w:pPr>
          </w:p>
        </w:tc>
      </w:tr>
      <w:tr w:rsidR="0002094E" w14:paraId="208D3FAF" w14:textId="77777777" w:rsidTr="00A47C76">
        <w:tc>
          <w:tcPr>
            <w:tcW w:w="4395" w:type="dxa"/>
          </w:tcPr>
          <w:p w14:paraId="387962F9" w14:textId="17611E43" w:rsidR="0002094E" w:rsidRDefault="002E32E9" w:rsidP="0002094E">
            <w:pPr>
              <w:pStyle w:val="Brdtekst"/>
              <w:spacing w:after="0"/>
              <w:jc w:val="left"/>
              <w:rPr>
                <w:b/>
                <w:noProof/>
              </w:rPr>
            </w:pPr>
            <w:r>
              <w:rPr>
                <w:b/>
                <w:noProof/>
              </w:rPr>
              <w:t>C276</w:t>
            </w:r>
            <w:r w:rsidR="0002094E" w:rsidRPr="00547D7E">
              <w:rPr>
                <w:b/>
                <w:noProof/>
              </w:rPr>
              <w:t xml:space="preserve"> – </w:t>
            </w:r>
            <w:r w:rsidR="0002094E">
              <w:rPr>
                <w:b/>
                <w:noProof/>
              </w:rPr>
              <w:t>Hans Chr. Nilssen</w:t>
            </w:r>
            <w:r w:rsidR="0002094E" w:rsidRPr="00547D7E">
              <w:rPr>
                <w:b/>
                <w:noProof/>
              </w:rPr>
              <w:t xml:space="preserve"> – </w:t>
            </w:r>
            <w:r w:rsidR="0002094E">
              <w:rPr>
                <w:b/>
                <w:noProof/>
              </w:rPr>
              <w:t>10</w:t>
            </w:r>
            <w:r w:rsidR="0002094E" w:rsidRPr="00547D7E">
              <w:rPr>
                <w:b/>
                <w:noProof/>
              </w:rPr>
              <w:t>.0</w:t>
            </w:r>
            <w:r w:rsidR="0002094E">
              <w:rPr>
                <w:b/>
                <w:noProof/>
              </w:rPr>
              <w:t>6</w:t>
            </w:r>
            <w:r w:rsidR="0002094E" w:rsidRPr="00547D7E">
              <w:rPr>
                <w:b/>
                <w:noProof/>
              </w:rPr>
              <w:t>.2017</w:t>
            </w:r>
          </w:p>
          <w:p w14:paraId="799FF47D" w14:textId="77777777" w:rsidR="0002094E" w:rsidRDefault="0002094E" w:rsidP="00B8019C">
            <w:pPr>
              <w:pStyle w:val="Brdtekst"/>
              <w:spacing w:after="0"/>
              <w:jc w:val="left"/>
              <w:rPr>
                <w:noProof/>
              </w:rPr>
            </w:pPr>
          </w:p>
          <w:p w14:paraId="550EC2E0" w14:textId="77777777" w:rsidR="0002094E" w:rsidRDefault="0002094E" w:rsidP="0002094E">
            <w:pPr>
              <w:pStyle w:val="Brdtekst"/>
              <w:spacing w:after="0"/>
              <w:jc w:val="left"/>
              <w:rPr>
                <w:noProof/>
              </w:rPr>
            </w:pPr>
            <w:r>
              <w:rPr>
                <w:noProof/>
              </w:rPr>
              <w:t>Er nødt til å protestere mot det planlagte beredsskapssenteret på Taraldrud.</w:t>
            </w:r>
          </w:p>
          <w:p w14:paraId="3256E0B8" w14:textId="77777777" w:rsidR="0002094E" w:rsidRDefault="0002094E" w:rsidP="0002094E">
            <w:pPr>
              <w:pStyle w:val="Brdtekst"/>
              <w:spacing w:after="0"/>
              <w:jc w:val="left"/>
              <w:rPr>
                <w:noProof/>
              </w:rPr>
            </w:pPr>
          </w:p>
          <w:p w14:paraId="49F7C869" w14:textId="77777777" w:rsidR="0002094E" w:rsidRDefault="0002094E" w:rsidP="0002094E">
            <w:pPr>
              <w:pStyle w:val="Brdtekst"/>
              <w:spacing w:after="0"/>
              <w:jc w:val="left"/>
              <w:rPr>
                <w:noProof/>
              </w:rPr>
            </w:pPr>
            <w:r>
              <w:rPr>
                <w:noProof/>
              </w:rPr>
              <w:t xml:space="preserve">Selv om det ligger i en nærmest ubebodd del av Ski kommune, så ligger den rett i nærheten </w:t>
            </w:r>
            <w:r>
              <w:rPr>
                <w:noProof/>
              </w:rPr>
              <w:lastRenderedPageBreak/>
              <w:t>av mange beboere i Oppegård  kommune (Tårnåsen, Ødegården osv.) og Bjørndal. Dette er altså et ganske befolkningstett område, som vil bli veldig berørt av støy fra skyting og granatsprengning fra beredsskapssenteret.</w:t>
            </w:r>
          </w:p>
          <w:p w14:paraId="41D04E9E" w14:textId="77777777" w:rsidR="0002094E" w:rsidRDefault="0002094E" w:rsidP="0002094E">
            <w:pPr>
              <w:pStyle w:val="Brdtekst"/>
              <w:spacing w:after="0"/>
              <w:jc w:val="left"/>
              <w:rPr>
                <w:noProof/>
              </w:rPr>
            </w:pPr>
          </w:p>
          <w:p w14:paraId="6F64E181" w14:textId="6487B9DF" w:rsidR="0002094E" w:rsidRDefault="0002094E" w:rsidP="0002094E">
            <w:pPr>
              <w:pStyle w:val="Brdtekst"/>
              <w:spacing w:after="0"/>
              <w:jc w:val="left"/>
              <w:rPr>
                <w:noProof/>
              </w:rPr>
            </w:pPr>
            <w:r>
              <w:rPr>
                <w:noProof/>
              </w:rPr>
              <w:t>Det ligger mange skoler og barnehager i nærheten, hvor uteaktivitet er en vesentlig del av dagen. Kvaliteten på denne uteaktiviteten vil i mine øyne i stor grad bli ødelagt av støyen som vil komme fra dette beredsskapsenteret. Spesielt i barnehager bruker man jo å la barna sove ute i barnevogner, vel, farvel til det!</w:t>
            </w:r>
          </w:p>
          <w:p w14:paraId="0C2C1777" w14:textId="77777777" w:rsidR="0002094E" w:rsidRDefault="0002094E" w:rsidP="0002094E">
            <w:pPr>
              <w:pStyle w:val="Brdtekst"/>
              <w:spacing w:after="0"/>
              <w:jc w:val="left"/>
              <w:rPr>
                <w:noProof/>
              </w:rPr>
            </w:pPr>
          </w:p>
          <w:p w14:paraId="128CDE9D" w14:textId="77777777" w:rsidR="0002094E" w:rsidRDefault="0002094E" w:rsidP="0002094E">
            <w:pPr>
              <w:pStyle w:val="Brdtekst"/>
              <w:spacing w:after="0"/>
              <w:jc w:val="left"/>
              <w:rPr>
                <w:noProof/>
              </w:rPr>
            </w:pPr>
            <w:r>
              <w:rPr>
                <w:noProof/>
              </w:rPr>
              <w:t>Prinsdal skytebane ble lagt ned pga. støy, og skal nå flytte inn i fjellet.</w:t>
            </w:r>
          </w:p>
          <w:p w14:paraId="4144F138" w14:textId="77777777" w:rsidR="0002094E" w:rsidRDefault="0002094E" w:rsidP="0002094E">
            <w:pPr>
              <w:pStyle w:val="Brdtekst"/>
              <w:spacing w:after="0"/>
              <w:jc w:val="left"/>
              <w:rPr>
                <w:noProof/>
              </w:rPr>
            </w:pPr>
          </w:p>
          <w:p w14:paraId="1FEDE4DC" w14:textId="0CE6D66D" w:rsidR="0002094E" w:rsidRDefault="0002094E" w:rsidP="0002094E">
            <w:pPr>
              <w:pStyle w:val="Brdtekst"/>
              <w:spacing w:after="0"/>
              <w:jc w:val="left"/>
              <w:rPr>
                <w:noProof/>
              </w:rPr>
            </w:pPr>
            <w:r>
              <w:rPr>
                <w:noProof/>
              </w:rPr>
              <w:t>Kan ikke beredskapssenteret bruke samme skytebane? Eller kan de ikke få sin egen inne i fjellet i forbindelse med Follobanen?</w:t>
            </w:r>
          </w:p>
          <w:p w14:paraId="0A0CC317" w14:textId="732CFCDF" w:rsidR="0002094E" w:rsidRPr="0002094E" w:rsidRDefault="0002094E" w:rsidP="00B8019C">
            <w:pPr>
              <w:pStyle w:val="Brdtekst"/>
              <w:spacing w:after="0"/>
              <w:jc w:val="left"/>
              <w:rPr>
                <w:noProof/>
              </w:rPr>
            </w:pPr>
          </w:p>
        </w:tc>
        <w:tc>
          <w:tcPr>
            <w:tcW w:w="4110" w:type="dxa"/>
          </w:tcPr>
          <w:p w14:paraId="2205DDCC" w14:textId="77777777" w:rsidR="00B81514" w:rsidRDefault="00B81514" w:rsidP="00263668">
            <w:pPr>
              <w:pStyle w:val="Brdtekst"/>
              <w:spacing w:after="0"/>
              <w:jc w:val="left"/>
              <w:rPr>
                <w:noProof/>
              </w:rPr>
            </w:pPr>
          </w:p>
          <w:p w14:paraId="561AAC41" w14:textId="77777777" w:rsidR="00B81514" w:rsidRDefault="00B81514" w:rsidP="00263668">
            <w:pPr>
              <w:pStyle w:val="Brdtekst"/>
              <w:spacing w:after="0"/>
              <w:jc w:val="left"/>
              <w:rPr>
                <w:noProof/>
              </w:rPr>
            </w:pPr>
          </w:p>
          <w:p w14:paraId="584F2EF3" w14:textId="77777777" w:rsidR="00B81514" w:rsidRDefault="00B81514" w:rsidP="00263668">
            <w:pPr>
              <w:pStyle w:val="Brdtekst"/>
              <w:spacing w:after="0"/>
              <w:jc w:val="left"/>
              <w:rPr>
                <w:noProof/>
              </w:rPr>
            </w:pPr>
          </w:p>
          <w:p w14:paraId="70C90B59" w14:textId="77777777" w:rsidR="00B81514" w:rsidRDefault="00B81514" w:rsidP="00263668">
            <w:pPr>
              <w:pStyle w:val="Brdtekst"/>
              <w:spacing w:after="0"/>
              <w:jc w:val="left"/>
              <w:rPr>
                <w:noProof/>
              </w:rPr>
            </w:pPr>
          </w:p>
          <w:p w14:paraId="6BC544D3" w14:textId="77777777" w:rsidR="00B81514" w:rsidRDefault="00B81514" w:rsidP="00263668">
            <w:pPr>
              <w:pStyle w:val="Brdtekst"/>
              <w:spacing w:after="0"/>
              <w:jc w:val="left"/>
              <w:rPr>
                <w:noProof/>
              </w:rPr>
            </w:pPr>
          </w:p>
          <w:p w14:paraId="09EE3749" w14:textId="77777777" w:rsidR="00B81514" w:rsidRDefault="00B81514" w:rsidP="00263668">
            <w:pPr>
              <w:pStyle w:val="Brdtekst"/>
              <w:spacing w:after="0"/>
              <w:jc w:val="left"/>
              <w:rPr>
                <w:noProof/>
              </w:rPr>
            </w:pPr>
          </w:p>
          <w:p w14:paraId="12CB9CE6" w14:textId="77777777" w:rsidR="00B81514" w:rsidRDefault="00B81514" w:rsidP="00263668">
            <w:pPr>
              <w:pStyle w:val="Brdtekst"/>
              <w:spacing w:after="0"/>
              <w:jc w:val="left"/>
              <w:rPr>
                <w:noProof/>
              </w:rPr>
            </w:pPr>
          </w:p>
          <w:p w14:paraId="284EF1EE" w14:textId="77777777" w:rsidR="00B81514" w:rsidRDefault="00B81514" w:rsidP="00263668">
            <w:pPr>
              <w:pStyle w:val="Brdtekst"/>
              <w:spacing w:after="0"/>
              <w:jc w:val="left"/>
              <w:rPr>
                <w:noProof/>
              </w:rPr>
            </w:pPr>
          </w:p>
          <w:p w14:paraId="77A41126" w14:textId="77777777" w:rsidR="00B81514" w:rsidRDefault="00B81514" w:rsidP="00263668">
            <w:pPr>
              <w:pStyle w:val="Brdtekst"/>
              <w:spacing w:after="0"/>
              <w:jc w:val="left"/>
              <w:rPr>
                <w:noProof/>
              </w:rPr>
            </w:pPr>
          </w:p>
          <w:p w14:paraId="6C32C8E7" w14:textId="77777777" w:rsidR="00B81514" w:rsidRDefault="00B81514" w:rsidP="00263668">
            <w:pPr>
              <w:pStyle w:val="Brdtekst"/>
              <w:spacing w:after="0"/>
              <w:jc w:val="left"/>
              <w:rPr>
                <w:noProof/>
              </w:rPr>
            </w:pPr>
          </w:p>
          <w:p w14:paraId="7352278C" w14:textId="77777777" w:rsidR="00B81514" w:rsidRDefault="00B81514" w:rsidP="00263668">
            <w:pPr>
              <w:pStyle w:val="Brdtekst"/>
              <w:spacing w:after="0"/>
              <w:jc w:val="left"/>
              <w:rPr>
                <w:noProof/>
              </w:rPr>
            </w:pPr>
          </w:p>
          <w:p w14:paraId="31C419C6" w14:textId="77777777" w:rsidR="00B81514" w:rsidRDefault="00B81514" w:rsidP="00263668">
            <w:pPr>
              <w:pStyle w:val="Brdtekst"/>
              <w:spacing w:after="0"/>
              <w:jc w:val="left"/>
              <w:rPr>
                <w:noProof/>
              </w:rPr>
            </w:pPr>
          </w:p>
          <w:p w14:paraId="4B1D9AC5" w14:textId="77777777" w:rsidR="00B81514" w:rsidRDefault="00B81514" w:rsidP="00263668">
            <w:pPr>
              <w:pStyle w:val="Brdtekst"/>
              <w:spacing w:after="0"/>
              <w:jc w:val="left"/>
              <w:rPr>
                <w:noProof/>
              </w:rPr>
            </w:pPr>
          </w:p>
          <w:p w14:paraId="49C7493D" w14:textId="77777777" w:rsidR="00B81514" w:rsidRDefault="00B81514" w:rsidP="00263668">
            <w:pPr>
              <w:pStyle w:val="Brdtekst"/>
              <w:spacing w:after="0"/>
              <w:jc w:val="left"/>
              <w:rPr>
                <w:noProof/>
              </w:rPr>
            </w:pPr>
          </w:p>
          <w:p w14:paraId="7D51828C" w14:textId="2508D6F9" w:rsidR="00B81514" w:rsidRDefault="00263668" w:rsidP="00263668">
            <w:pPr>
              <w:pStyle w:val="Brdtekst"/>
              <w:spacing w:after="0"/>
              <w:jc w:val="left"/>
              <w:rPr>
                <w:noProof/>
              </w:rPr>
            </w:pPr>
            <w:r>
              <w:rPr>
                <w:noProof/>
              </w:rPr>
              <w:t>Se felles merknadssvar – 2 Konsekvenser av støy og 4 Konsekvenser for barn og unge</w:t>
            </w:r>
          </w:p>
          <w:p w14:paraId="3B0A2973" w14:textId="77777777" w:rsidR="00B81514" w:rsidRDefault="00B81514" w:rsidP="00263668">
            <w:pPr>
              <w:pStyle w:val="Brdtekst"/>
              <w:spacing w:after="0"/>
              <w:jc w:val="left"/>
              <w:rPr>
                <w:noProof/>
              </w:rPr>
            </w:pPr>
          </w:p>
          <w:p w14:paraId="0FE4EC88" w14:textId="77777777" w:rsidR="00B81514" w:rsidRDefault="00B81514" w:rsidP="00263668">
            <w:pPr>
              <w:pStyle w:val="Brdtekst"/>
              <w:spacing w:after="0"/>
              <w:jc w:val="left"/>
              <w:rPr>
                <w:noProof/>
              </w:rPr>
            </w:pPr>
          </w:p>
          <w:p w14:paraId="5C52E962" w14:textId="77777777" w:rsidR="00B81514" w:rsidRDefault="00B81514" w:rsidP="00263668">
            <w:pPr>
              <w:pStyle w:val="Brdtekst"/>
              <w:spacing w:after="0"/>
              <w:jc w:val="left"/>
              <w:rPr>
                <w:noProof/>
              </w:rPr>
            </w:pPr>
          </w:p>
          <w:p w14:paraId="15A0AA92" w14:textId="77777777" w:rsidR="00B81514" w:rsidRDefault="00B81514" w:rsidP="00263668">
            <w:pPr>
              <w:pStyle w:val="Brdtekst"/>
              <w:spacing w:after="0"/>
              <w:jc w:val="left"/>
              <w:rPr>
                <w:noProof/>
              </w:rPr>
            </w:pPr>
          </w:p>
          <w:p w14:paraId="4FBC5251" w14:textId="77777777" w:rsidR="00B81514" w:rsidRDefault="00B81514" w:rsidP="00263668">
            <w:pPr>
              <w:pStyle w:val="Brdtekst"/>
              <w:spacing w:after="0"/>
              <w:jc w:val="left"/>
              <w:rPr>
                <w:noProof/>
              </w:rPr>
            </w:pPr>
          </w:p>
          <w:p w14:paraId="26A4EFB8" w14:textId="799A5A72" w:rsidR="0002094E" w:rsidRDefault="00B81514" w:rsidP="00263668">
            <w:pPr>
              <w:pStyle w:val="Brdtekst"/>
              <w:spacing w:after="0"/>
              <w:jc w:val="left"/>
              <w:rPr>
                <w:noProof/>
              </w:rPr>
            </w:pPr>
            <w:r>
              <w:rPr>
                <w:noProof/>
              </w:rPr>
              <w:t>Se felles merknadssvar – 5 Skytebaner og SIBO</w:t>
            </w:r>
          </w:p>
        </w:tc>
      </w:tr>
      <w:tr w:rsidR="004368E1" w14:paraId="5D181190" w14:textId="77777777" w:rsidTr="00A47C76">
        <w:tc>
          <w:tcPr>
            <w:tcW w:w="4395" w:type="dxa"/>
          </w:tcPr>
          <w:p w14:paraId="5CFC2437" w14:textId="21A2EA0D" w:rsidR="004368E1" w:rsidRPr="004368E1" w:rsidRDefault="004368E1" w:rsidP="004368E1">
            <w:pPr>
              <w:pStyle w:val="Brdtekst"/>
              <w:spacing w:after="0"/>
              <w:jc w:val="left"/>
              <w:rPr>
                <w:b/>
                <w:noProof/>
              </w:rPr>
            </w:pPr>
            <w:r w:rsidRPr="004368E1">
              <w:rPr>
                <w:b/>
                <w:noProof/>
              </w:rPr>
              <w:lastRenderedPageBreak/>
              <w:t>C</w:t>
            </w:r>
            <w:r w:rsidR="002E32E9">
              <w:rPr>
                <w:b/>
                <w:noProof/>
              </w:rPr>
              <w:t>277</w:t>
            </w:r>
            <w:r w:rsidRPr="004368E1">
              <w:rPr>
                <w:b/>
                <w:noProof/>
              </w:rPr>
              <w:t xml:space="preserve"> – Hans Christian Palm – 17.06.2017</w:t>
            </w:r>
          </w:p>
          <w:p w14:paraId="464290B4" w14:textId="77777777" w:rsidR="004368E1" w:rsidRPr="004368E1" w:rsidRDefault="004368E1" w:rsidP="004368E1">
            <w:pPr>
              <w:pStyle w:val="Brdtekst"/>
              <w:spacing w:after="0"/>
              <w:jc w:val="left"/>
              <w:rPr>
                <w:noProof/>
              </w:rPr>
            </w:pPr>
          </w:p>
          <w:p w14:paraId="01AFB1DF" w14:textId="77777777" w:rsidR="004368E1" w:rsidRPr="004368E1" w:rsidRDefault="004368E1" w:rsidP="004368E1">
            <w:pPr>
              <w:pStyle w:val="Brdtekst"/>
              <w:spacing w:after="0"/>
              <w:jc w:val="left"/>
              <w:rPr>
                <w:noProof/>
              </w:rPr>
            </w:pPr>
            <w:r w:rsidRPr="004368E1">
              <w:rPr>
                <w:noProof/>
              </w:rPr>
              <w:t>Det hadde vært fristende med en sarkastisk høringsrespons: For å «komme i mål» har det for departementet vært nødvendig å benytte høyere terskler for hva som kan aksepteres av støy enn det de berørte kommunene legger til grunn. Det kan da være fristende å spørre om hvorfor ikke da bare øke tersklene ytterligere utover det som skjedde i desember 2016, så blir problemene enda mindre, ja til slutt vil de forsvinne helt! I alle fall i følge regelverket!</w:t>
            </w:r>
          </w:p>
          <w:p w14:paraId="4C475FB9" w14:textId="77777777" w:rsidR="004368E1" w:rsidRPr="004368E1" w:rsidRDefault="004368E1" w:rsidP="004368E1">
            <w:pPr>
              <w:pStyle w:val="Brdtekst"/>
              <w:spacing w:after="0"/>
              <w:jc w:val="left"/>
              <w:rPr>
                <w:noProof/>
              </w:rPr>
            </w:pPr>
          </w:p>
          <w:p w14:paraId="433D6634" w14:textId="77777777" w:rsidR="004368E1" w:rsidRDefault="004368E1" w:rsidP="004368E1">
            <w:pPr>
              <w:pStyle w:val="Brdtekst"/>
              <w:spacing w:after="0"/>
              <w:jc w:val="left"/>
              <w:rPr>
                <w:noProof/>
              </w:rPr>
            </w:pPr>
            <w:r w:rsidRPr="004368E1">
              <w:rPr>
                <w:noProof/>
              </w:rPr>
              <w:t xml:space="preserve">Nok om det. Problemet med et beredskapssenter på Taraldrud er først og fremst knyttet til støy. Det erkjennes også selv om det forsøkes bagatellisert. Men støyproblemene og –plagene for de berørte er de samme uavhengig av hva slags akseptanseterskler som departementet måtte finne på å benytte. Det er her ytterst relevant å sammenlikne med skytebanen i Prinsdal. Støynivået fra denne var mindre enn det som kan forventes fra Beredskapssenteret. Og aktivitetsnivået beskjedent i forhold til det Beredskapssenteret legger opp til. Like fullt var de totale støyplagene så store for de berørte at skytebanen ble lagt ned. På denne bakgrunnen er det ingen grunn til å bagatellisere støyproblemene som måtte forventes å komme fra Beredskapssenteret. Spesielt ikke den type transient-støy som skytestøy og støy fra eksplosiver faktisk er. Dette vil, med dagens forslag, være til stor sjenanse for en mengde skoleelever, barnehagebarn og pensjonister. Det gjør unektelig inntrykk at kommunelegen mener at </w:t>
            </w:r>
            <w:r w:rsidRPr="004368E1">
              <w:rPr>
                <w:noProof/>
              </w:rPr>
              <w:lastRenderedPageBreak/>
              <w:t xml:space="preserve">barnehagebarn ikke kan sove ute, barn ikke kan ha uteundervisning, og at beboere i «gul sone» generelt vil få lavere livskvalitet. </w:t>
            </w:r>
          </w:p>
          <w:p w14:paraId="69302063" w14:textId="12A79CF7" w:rsidR="004368E1" w:rsidRPr="004368E1" w:rsidRDefault="004368E1" w:rsidP="004368E1">
            <w:pPr>
              <w:pStyle w:val="Brdtekst"/>
              <w:spacing w:after="0"/>
              <w:jc w:val="left"/>
              <w:rPr>
                <w:noProof/>
              </w:rPr>
            </w:pPr>
            <w:r w:rsidRPr="004368E1">
              <w:rPr>
                <w:noProof/>
              </w:rPr>
              <w:t>Forslaget om gapahuker ved Snipetjern som et avbøtende tiltak vitner om en nonsjalant holdning til beboerne i støynedslagsfeltet og framstår på bakgrunn av det ovenstående mer som en provokasjon enn et seriøst forslag.</w:t>
            </w:r>
          </w:p>
          <w:p w14:paraId="7657612F" w14:textId="77777777" w:rsidR="004368E1" w:rsidRPr="004368E1" w:rsidRDefault="004368E1" w:rsidP="004368E1">
            <w:pPr>
              <w:pStyle w:val="Brdtekst"/>
              <w:spacing w:after="0"/>
              <w:jc w:val="left"/>
              <w:rPr>
                <w:noProof/>
              </w:rPr>
            </w:pPr>
          </w:p>
          <w:p w14:paraId="11384582" w14:textId="77777777" w:rsidR="004368E1" w:rsidRPr="004368E1" w:rsidRDefault="004368E1" w:rsidP="004368E1">
            <w:pPr>
              <w:pStyle w:val="Brdtekst"/>
              <w:spacing w:after="0"/>
              <w:jc w:val="left"/>
              <w:rPr>
                <w:noProof/>
              </w:rPr>
            </w:pPr>
            <w:r w:rsidRPr="004368E1">
              <w:rPr>
                <w:noProof/>
              </w:rPr>
              <w:t>I tillegg kommer også alle helikopterbevegelsene som vil være plagsomme, spesielt de som foretas om natten. Dersom det vil bli omtrent samme fordeling over døgnet som det er i dag, vil ca ¼ skje om natta. Da er det mange som regelmessig må regne med å få ødelagt nattesøvnen!</w:t>
            </w:r>
          </w:p>
          <w:p w14:paraId="36CF4267" w14:textId="77777777" w:rsidR="004368E1" w:rsidRPr="004368E1" w:rsidRDefault="004368E1" w:rsidP="004368E1">
            <w:pPr>
              <w:pStyle w:val="Brdtekst"/>
              <w:spacing w:after="0"/>
              <w:jc w:val="left"/>
              <w:rPr>
                <w:noProof/>
              </w:rPr>
            </w:pPr>
          </w:p>
          <w:p w14:paraId="48332968" w14:textId="77777777" w:rsidR="004368E1" w:rsidRPr="004368E1" w:rsidRDefault="004368E1" w:rsidP="004368E1">
            <w:pPr>
              <w:pStyle w:val="Brdtekst"/>
              <w:spacing w:after="0"/>
              <w:jc w:val="left"/>
              <w:rPr>
                <w:noProof/>
              </w:rPr>
            </w:pPr>
            <w:r w:rsidRPr="004368E1">
              <w:rPr>
                <w:noProof/>
              </w:rPr>
              <w:t>Derfor må følgende gjøres:</w:t>
            </w:r>
          </w:p>
          <w:p w14:paraId="6DC85943" w14:textId="6442E2CA" w:rsidR="004368E1" w:rsidRPr="004368E1" w:rsidRDefault="004368E1" w:rsidP="00D565A5">
            <w:pPr>
              <w:pStyle w:val="Brdtekst"/>
              <w:numPr>
                <w:ilvl w:val="0"/>
                <w:numId w:val="50"/>
              </w:numPr>
              <w:spacing w:after="0"/>
              <w:jc w:val="left"/>
              <w:rPr>
                <w:noProof/>
              </w:rPr>
            </w:pPr>
            <w:r w:rsidRPr="004368E1">
              <w:rPr>
                <w:noProof/>
              </w:rPr>
              <w:t>Skytebaner og SIBO-landsby må bygges inn. Argumentet om trening under ulike klimatiske forhold holder ikke. Når f.eks. et innendørs skianlegg kan bygges på Lørenskog, må et innendørs allværs treningsanlegg kunne bygges på Taraldrud – om da viljen og ønsket om et godt naboskap er til stede.</w:t>
            </w:r>
          </w:p>
          <w:p w14:paraId="3A15616B" w14:textId="14156071" w:rsidR="004368E1" w:rsidRPr="004368E1" w:rsidRDefault="004368E1" w:rsidP="00D565A5">
            <w:pPr>
              <w:pStyle w:val="Brdtekst"/>
              <w:numPr>
                <w:ilvl w:val="0"/>
                <w:numId w:val="50"/>
              </w:numPr>
              <w:spacing w:after="0"/>
              <w:jc w:val="left"/>
              <w:rPr>
                <w:noProof/>
              </w:rPr>
            </w:pPr>
            <w:r w:rsidRPr="004368E1">
              <w:rPr>
                <w:noProof/>
              </w:rPr>
              <w:t>Helikoptertrafikken bør primært ha et annet utgangspunkt enn Taraldrud. Rygge har f.eks. i dag alt som skal til. Antall bevegelser i året det legges opp til, i tillegg til all skytestøyen, medfører en svært høy belastning for de som er uheldige å bo for nært Beredskapssenteret. Alternativt må innflygnings- og utflygningstraseer under enhver omstendighet legges slik at støynivået minimaliseres over boområder.</w:t>
            </w:r>
          </w:p>
          <w:p w14:paraId="614705EF" w14:textId="77777777" w:rsidR="004368E1" w:rsidRPr="004368E1" w:rsidRDefault="004368E1" w:rsidP="004368E1">
            <w:pPr>
              <w:pStyle w:val="Brdtekst"/>
              <w:spacing w:after="0"/>
              <w:jc w:val="left"/>
              <w:rPr>
                <w:noProof/>
              </w:rPr>
            </w:pPr>
          </w:p>
          <w:p w14:paraId="0D6E3DF0" w14:textId="77777777" w:rsidR="004368E1" w:rsidRPr="004368E1" w:rsidRDefault="004368E1" w:rsidP="004368E1">
            <w:pPr>
              <w:pStyle w:val="Brdtekst"/>
              <w:spacing w:after="0"/>
              <w:jc w:val="left"/>
              <w:rPr>
                <w:noProof/>
              </w:rPr>
            </w:pPr>
            <w:r w:rsidRPr="004368E1">
              <w:rPr>
                <w:noProof/>
              </w:rPr>
              <w:t>Forslaget, slik det nå foreligger, medfører dårligere oppvekstvilkår for barn og unge, dårligere livskvalitet for pensjonister, og generelt en kraftig forringelse av bomiljøet. Og antallet berørte er stort; ca 10000 i den nordre delen av Oppegård og 8000 i Bjørndal i Oslo. Dessverre virker det ikke som at dette er noe som bekymrer departementet nevneverdig! Alt i alt vil Beredskapssenteret være svært negativt for innbyggerne i Nordre Oppegård og Oslo Syd.</w:t>
            </w:r>
          </w:p>
          <w:p w14:paraId="13536ABB" w14:textId="1E6B176C" w:rsidR="004368E1" w:rsidRPr="004368E1" w:rsidRDefault="004368E1" w:rsidP="004368E1">
            <w:pPr>
              <w:pStyle w:val="Brdtekst"/>
              <w:spacing w:after="0"/>
              <w:jc w:val="left"/>
              <w:rPr>
                <w:noProof/>
              </w:rPr>
            </w:pPr>
          </w:p>
        </w:tc>
        <w:tc>
          <w:tcPr>
            <w:tcW w:w="4110" w:type="dxa"/>
          </w:tcPr>
          <w:p w14:paraId="222935DB" w14:textId="77777777" w:rsidR="00B81514" w:rsidRDefault="00B81514" w:rsidP="00263668">
            <w:pPr>
              <w:pStyle w:val="Brdtekst"/>
              <w:spacing w:after="0"/>
              <w:jc w:val="left"/>
              <w:rPr>
                <w:noProof/>
              </w:rPr>
            </w:pPr>
          </w:p>
          <w:p w14:paraId="2203E821" w14:textId="77777777" w:rsidR="00B81514" w:rsidRDefault="00B81514" w:rsidP="00263668">
            <w:pPr>
              <w:pStyle w:val="Brdtekst"/>
              <w:spacing w:after="0"/>
              <w:jc w:val="left"/>
              <w:rPr>
                <w:noProof/>
              </w:rPr>
            </w:pPr>
          </w:p>
          <w:p w14:paraId="0AECFE1A" w14:textId="77777777" w:rsidR="00B81514" w:rsidRDefault="00B81514" w:rsidP="00263668">
            <w:pPr>
              <w:pStyle w:val="Brdtekst"/>
              <w:spacing w:after="0"/>
              <w:jc w:val="left"/>
              <w:rPr>
                <w:noProof/>
              </w:rPr>
            </w:pPr>
          </w:p>
          <w:p w14:paraId="40DCE331" w14:textId="77777777" w:rsidR="00B81514" w:rsidRDefault="00B81514" w:rsidP="00263668">
            <w:pPr>
              <w:pStyle w:val="Brdtekst"/>
              <w:spacing w:after="0"/>
              <w:jc w:val="left"/>
              <w:rPr>
                <w:noProof/>
              </w:rPr>
            </w:pPr>
          </w:p>
          <w:p w14:paraId="7504AE08" w14:textId="77777777" w:rsidR="00B81514" w:rsidRDefault="00B81514" w:rsidP="00263668">
            <w:pPr>
              <w:pStyle w:val="Brdtekst"/>
              <w:spacing w:after="0"/>
              <w:jc w:val="left"/>
              <w:rPr>
                <w:noProof/>
              </w:rPr>
            </w:pPr>
          </w:p>
          <w:p w14:paraId="4F9563F0" w14:textId="77777777" w:rsidR="00B81514" w:rsidRDefault="00B81514" w:rsidP="00263668">
            <w:pPr>
              <w:pStyle w:val="Brdtekst"/>
              <w:spacing w:after="0"/>
              <w:jc w:val="left"/>
              <w:rPr>
                <w:noProof/>
              </w:rPr>
            </w:pPr>
          </w:p>
          <w:p w14:paraId="3127D1EB" w14:textId="77777777" w:rsidR="00B81514" w:rsidRDefault="00B81514" w:rsidP="00263668">
            <w:pPr>
              <w:pStyle w:val="Brdtekst"/>
              <w:spacing w:after="0"/>
              <w:jc w:val="left"/>
              <w:rPr>
                <w:noProof/>
              </w:rPr>
            </w:pPr>
          </w:p>
          <w:p w14:paraId="5FACF524" w14:textId="77777777" w:rsidR="00B81514" w:rsidRDefault="00B81514" w:rsidP="00263668">
            <w:pPr>
              <w:pStyle w:val="Brdtekst"/>
              <w:spacing w:after="0"/>
              <w:jc w:val="left"/>
              <w:rPr>
                <w:noProof/>
              </w:rPr>
            </w:pPr>
          </w:p>
          <w:p w14:paraId="09455EF1" w14:textId="77777777" w:rsidR="00B81514" w:rsidRDefault="00B81514" w:rsidP="00263668">
            <w:pPr>
              <w:pStyle w:val="Brdtekst"/>
              <w:spacing w:after="0"/>
              <w:jc w:val="left"/>
              <w:rPr>
                <w:noProof/>
              </w:rPr>
            </w:pPr>
          </w:p>
          <w:p w14:paraId="4557F681" w14:textId="77777777" w:rsidR="00B81514" w:rsidRDefault="00B81514" w:rsidP="00263668">
            <w:pPr>
              <w:pStyle w:val="Brdtekst"/>
              <w:spacing w:after="0"/>
              <w:jc w:val="left"/>
              <w:rPr>
                <w:noProof/>
              </w:rPr>
            </w:pPr>
          </w:p>
          <w:p w14:paraId="5A987A1E" w14:textId="77777777" w:rsidR="00B81514" w:rsidRDefault="00B81514" w:rsidP="00263668">
            <w:pPr>
              <w:pStyle w:val="Brdtekst"/>
              <w:spacing w:after="0"/>
              <w:jc w:val="left"/>
              <w:rPr>
                <w:noProof/>
              </w:rPr>
            </w:pPr>
          </w:p>
          <w:p w14:paraId="2691C723" w14:textId="77777777" w:rsidR="00B81514" w:rsidRDefault="00B81514" w:rsidP="00263668">
            <w:pPr>
              <w:pStyle w:val="Brdtekst"/>
              <w:spacing w:after="0"/>
              <w:jc w:val="left"/>
              <w:rPr>
                <w:noProof/>
              </w:rPr>
            </w:pPr>
          </w:p>
          <w:p w14:paraId="41915551" w14:textId="77777777" w:rsidR="00B81514" w:rsidRDefault="00B81514" w:rsidP="00263668">
            <w:pPr>
              <w:pStyle w:val="Brdtekst"/>
              <w:spacing w:after="0"/>
              <w:jc w:val="left"/>
              <w:rPr>
                <w:noProof/>
              </w:rPr>
            </w:pPr>
          </w:p>
          <w:p w14:paraId="7F82E8D3" w14:textId="77777777" w:rsidR="00B81514" w:rsidRDefault="00B81514" w:rsidP="00263668">
            <w:pPr>
              <w:pStyle w:val="Brdtekst"/>
              <w:spacing w:after="0"/>
              <w:jc w:val="left"/>
              <w:rPr>
                <w:noProof/>
              </w:rPr>
            </w:pPr>
            <w:r>
              <w:rPr>
                <w:noProof/>
              </w:rPr>
              <w:t>Se felles merknadssvar – 2 Konsekvenser av støy, 4 Konsekvenser for barn og unge og 5 Skytebaner og SIBO</w:t>
            </w:r>
          </w:p>
          <w:p w14:paraId="5C2AF623" w14:textId="77777777" w:rsidR="00B81514" w:rsidRDefault="00B81514" w:rsidP="00263668">
            <w:pPr>
              <w:pStyle w:val="Brdtekst"/>
              <w:spacing w:after="0"/>
              <w:jc w:val="left"/>
              <w:rPr>
                <w:noProof/>
              </w:rPr>
            </w:pPr>
          </w:p>
          <w:p w14:paraId="773196EB" w14:textId="77777777" w:rsidR="00B81514" w:rsidRDefault="00B81514" w:rsidP="00263668">
            <w:pPr>
              <w:pStyle w:val="Brdtekst"/>
              <w:spacing w:after="0"/>
              <w:jc w:val="left"/>
              <w:rPr>
                <w:noProof/>
              </w:rPr>
            </w:pPr>
          </w:p>
          <w:p w14:paraId="4477BF64" w14:textId="77777777" w:rsidR="00B81514" w:rsidRDefault="00B81514" w:rsidP="00263668">
            <w:pPr>
              <w:pStyle w:val="Brdtekst"/>
              <w:spacing w:after="0"/>
              <w:jc w:val="left"/>
              <w:rPr>
                <w:noProof/>
              </w:rPr>
            </w:pPr>
          </w:p>
          <w:p w14:paraId="40F62948" w14:textId="77777777" w:rsidR="00B81514" w:rsidRDefault="00B81514" w:rsidP="00263668">
            <w:pPr>
              <w:pStyle w:val="Brdtekst"/>
              <w:spacing w:after="0"/>
              <w:jc w:val="left"/>
              <w:rPr>
                <w:noProof/>
              </w:rPr>
            </w:pPr>
          </w:p>
          <w:p w14:paraId="3E9A93B6" w14:textId="77777777" w:rsidR="00B81514" w:rsidRDefault="00B81514" w:rsidP="00263668">
            <w:pPr>
              <w:pStyle w:val="Brdtekst"/>
              <w:spacing w:after="0"/>
              <w:jc w:val="left"/>
              <w:rPr>
                <w:noProof/>
              </w:rPr>
            </w:pPr>
          </w:p>
          <w:p w14:paraId="4B217DD1" w14:textId="77777777" w:rsidR="00B81514" w:rsidRDefault="00B81514" w:rsidP="00263668">
            <w:pPr>
              <w:pStyle w:val="Brdtekst"/>
              <w:spacing w:after="0"/>
              <w:jc w:val="left"/>
              <w:rPr>
                <w:noProof/>
              </w:rPr>
            </w:pPr>
          </w:p>
          <w:p w14:paraId="5EE48674" w14:textId="77777777" w:rsidR="00B81514" w:rsidRDefault="00B81514" w:rsidP="00263668">
            <w:pPr>
              <w:pStyle w:val="Brdtekst"/>
              <w:spacing w:after="0"/>
              <w:jc w:val="left"/>
              <w:rPr>
                <w:noProof/>
              </w:rPr>
            </w:pPr>
          </w:p>
          <w:p w14:paraId="0006ED95" w14:textId="77777777" w:rsidR="00B81514" w:rsidRDefault="00B81514" w:rsidP="00263668">
            <w:pPr>
              <w:pStyle w:val="Brdtekst"/>
              <w:spacing w:after="0"/>
              <w:jc w:val="left"/>
              <w:rPr>
                <w:noProof/>
              </w:rPr>
            </w:pPr>
          </w:p>
          <w:p w14:paraId="24D50DA6" w14:textId="77777777" w:rsidR="00B81514" w:rsidRDefault="00B81514" w:rsidP="00263668">
            <w:pPr>
              <w:pStyle w:val="Brdtekst"/>
              <w:spacing w:after="0"/>
              <w:jc w:val="left"/>
              <w:rPr>
                <w:noProof/>
              </w:rPr>
            </w:pPr>
          </w:p>
          <w:p w14:paraId="1C796CB4" w14:textId="77777777" w:rsidR="00B81514" w:rsidRDefault="00B81514" w:rsidP="00263668">
            <w:pPr>
              <w:pStyle w:val="Brdtekst"/>
              <w:spacing w:after="0"/>
              <w:jc w:val="left"/>
              <w:rPr>
                <w:noProof/>
              </w:rPr>
            </w:pPr>
          </w:p>
          <w:p w14:paraId="794BFCDE" w14:textId="77777777" w:rsidR="00B81514" w:rsidRDefault="00B81514" w:rsidP="00263668">
            <w:pPr>
              <w:pStyle w:val="Brdtekst"/>
              <w:spacing w:after="0"/>
              <w:jc w:val="left"/>
              <w:rPr>
                <w:noProof/>
              </w:rPr>
            </w:pPr>
          </w:p>
          <w:p w14:paraId="7330DBCA" w14:textId="77777777" w:rsidR="00B81514" w:rsidRDefault="00B81514" w:rsidP="00263668">
            <w:pPr>
              <w:pStyle w:val="Brdtekst"/>
              <w:spacing w:after="0"/>
              <w:jc w:val="left"/>
              <w:rPr>
                <w:noProof/>
              </w:rPr>
            </w:pPr>
          </w:p>
          <w:p w14:paraId="346CBA10" w14:textId="77777777" w:rsidR="00B81514" w:rsidRDefault="00B81514" w:rsidP="00263668">
            <w:pPr>
              <w:pStyle w:val="Brdtekst"/>
              <w:spacing w:after="0"/>
              <w:jc w:val="left"/>
              <w:rPr>
                <w:noProof/>
              </w:rPr>
            </w:pPr>
          </w:p>
          <w:p w14:paraId="4A2ABE05" w14:textId="77777777" w:rsidR="00B81514" w:rsidRDefault="00B81514" w:rsidP="00263668">
            <w:pPr>
              <w:pStyle w:val="Brdtekst"/>
              <w:spacing w:after="0"/>
              <w:jc w:val="left"/>
              <w:rPr>
                <w:noProof/>
              </w:rPr>
            </w:pPr>
          </w:p>
          <w:p w14:paraId="64C8A739" w14:textId="77777777" w:rsidR="00B81514" w:rsidRDefault="00B81514" w:rsidP="00263668">
            <w:pPr>
              <w:pStyle w:val="Brdtekst"/>
              <w:spacing w:after="0"/>
              <w:jc w:val="left"/>
              <w:rPr>
                <w:noProof/>
              </w:rPr>
            </w:pPr>
          </w:p>
          <w:p w14:paraId="00C414A5" w14:textId="77777777" w:rsidR="00B81514" w:rsidRDefault="00B81514" w:rsidP="00263668">
            <w:pPr>
              <w:pStyle w:val="Brdtekst"/>
              <w:spacing w:after="0"/>
              <w:jc w:val="left"/>
              <w:rPr>
                <w:noProof/>
              </w:rPr>
            </w:pPr>
          </w:p>
          <w:p w14:paraId="7D58B6BC" w14:textId="77777777" w:rsidR="00B81514" w:rsidRDefault="00B81514" w:rsidP="00263668">
            <w:pPr>
              <w:pStyle w:val="Brdtekst"/>
              <w:spacing w:after="0"/>
              <w:jc w:val="left"/>
              <w:rPr>
                <w:noProof/>
              </w:rPr>
            </w:pPr>
          </w:p>
          <w:p w14:paraId="4F673E5D" w14:textId="77777777" w:rsidR="00B81514" w:rsidRDefault="00B81514" w:rsidP="00263668">
            <w:pPr>
              <w:pStyle w:val="Brdtekst"/>
              <w:spacing w:after="0"/>
              <w:jc w:val="left"/>
              <w:rPr>
                <w:noProof/>
              </w:rPr>
            </w:pPr>
          </w:p>
          <w:p w14:paraId="46D042BD" w14:textId="77777777" w:rsidR="00B81514" w:rsidRDefault="00B81514" w:rsidP="00263668">
            <w:pPr>
              <w:pStyle w:val="Brdtekst"/>
              <w:spacing w:after="0"/>
              <w:jc w:val="left"/>
              <w:rPr>
                <w:noProof/>
              </w:rPr>
            </w:pPr>
          </w:p>
          <w:p w14:paraId="3E9D150B" w14:textId="77777777" w:rsidR="00B81514" w:rsidRDefault="00B81514" w:rsidP="00263668">
            <w:pPr>
              <w:pStyle w:val="Brdtekst"/>
              <w:spacing w:after="0"/>
              <w:jc w:val="left"/>
              <w:rPr>
                <w:noProof/>
              </w:rPr>
            </w:pPr>
          </w:p>
          <w:p w14:paraId="2B3D0C4E" w14:textId="77777777" w:rsidR="00B81514" w:rsidRDefault="00B81514" w:rsidP="00263668">
            <w:pPr>
              <w:pStyle w:val="Brdtekst"/>
              <w:spacing w:after="0"/>
              <w:jc w:val="left"/>
              <w:rPr>
                <w:noProof/>
              </w:rPr>
            </w:pPr>
          </w:p>
          <w:p w14:paraId="600DE6D9" w14:textId="77777777" w:rsidR="00B81514" w:rsidRDefault="00B81514" w:rsidP="00263668">
            <w:pPr>
              <w:pStyle w:val="Brdtekst"/>
              <w:spacing w:after="0"/>
              <w:jc w:val="left"/>
              <w:rPr>
                <w:noProof/>
              </w:rPr>
            </w:pPr>
          </w:p>
          <w:p w14:paraId="105DFCDC" w14:textId="77777777" w:rsidR="00B81514" w:rsidRDefault="00B81514" w:rsidP="00263668">
            <w:pPr>
              <w:pStyle w:val="Brdtekst"/>
              <w:spacing w:after="0"/>
              <w:jc w:val="left"/>
              <w:rPr>
                <w:noProof/>
              </w:rPr>
            </w:pPr>
          </w:p>
          <w:p w14:paraId="00BA383A" w14:textId="77777777" w:rsidR="00B81514" w:rsidRDefault="00B81514" w:rsidP="00263668">
            <w:pPr>
              <w:pStyle w:val="Brdtekst"/>
              <w:spacing w:after="0"/>
              <w:jc w:val="left"/>
              <w:rPr>
                <w:noProof/>
              </w:rPr>
            </w:pPr>
          </w:p>
          <w:p w14:paraId="030BB44F" w14:textId="77777777" w:rsidR="00B81514" w:rsidRDefault="00B81514" w:rsidP="00263668">
            <w:pPr>
              <w:pStyle w:val="Brdtekst"/>
              <w:spacing w:after="0"/>
              <w:jc w:val="left"/>
              <w:rPr>
                <w:noProof/>
              </w:rPr>
            </w:pPr>
          </w:p>
          <w:p w14:paraId="7310E6C1" w14:textId="77777777" w:rsidR="00B81514" w:rsidRDefault="00B81514" w:rsidP="00263668">
            <w:pPr>
              <w:pStyle w:val="Brdtekst"/>
              <w:spacing w:after="0"/>
              <w:jc w:val="left"/>
              <w:rPr>
                <w:noProof/>
              </w:rPr>
            </w:pPr>
          </w:p>
          <w:p w14:paraId="6A717E52" w14:textId="77777777" w:rsidR="00B81514" w:rsidRDefault="00B81514" w:rsidP="00263668">
            <w:pPr>
              <w:pStyle w:val="Brdtekst"/>
              <w:spacing w:after="0"/>
              <w:jc w:val="left"/>
              <w:rPr>
                <w:noProof/>
              </w:rPr>
            </w:pPr>
          </w:p>
          <w:p w14:paraId="1F07F937" w14:textId="77777777" w:rsidR="00B81514" w:rsidRDefault="00B81514" w:rsidP="00263668">
            <w:pPr>
              <w:pStyle w:val="Brdtekst"/>
              <w:spacing w:after="0"/>
              <w:jc w:val="left"/>
              <w:rPr>
                <w:noProof/>
              </w:rPr>
            </w:pPr>
          </w:p>
          <w:p w14:paraId="0FF07C43" w14:textId="77777777" w:rsidR="00B81514" w:rsidRDefault="00B81514" w:rsidP="00263668">
            <w:pPr>
              <w:pStyle w:val="Brdtekst"/>
              <w:spacing w:after="0"/>
              <w:jc w:val="left"/>
              <w:rPr>
                <w:noProof/>
              </w:rPr>
            </w:pPr>
          </w:p>
          <w:p w14:paraId="17DBE28B" w14:textId="77777777" w:rsidR="00B81514" w:rsidRDefault="00B81514" w:rsidP="00263668">
            <w:pPr>
              <w:pStyle w:val="Brdtekst"/>
              <w:spacing w:after="0"/>
              <w:jc w:val="left"/>
              <w:rPr>
                <w:noProof/>
              </w:rPr>
            </w:pPr>
          </w:p>
          <w:p w14:paraId="698EBDEB" w14:textId="77777777" w:rsidR="00B81514" w:rsidRDefault="00B81514" w:rsidP="00263668">
            <w:pPr>
              <w:pStyle w:val="Brdtekst"/>
              <w:spacing w:after="0"/>
              <w:jc w:val="left"/>
              <w:rPr>
                <w:noProof/>
              </w:rPr>
            </w:pPr>
          </w:p>
          <w:p w14:paraId="2418CEE4" w14:textId="77777777" w:rsidR="00B81514" w:rsidRDefault="00B81514" w:rsidP="00263668">
            <w:pPr>
              <w:pStyle w:val="Brdtekst"/>
              <w:spacing w:after="0"/>
              <w:jc w:val="left"/>
              <w:rPr>
                <w:noProof/>
              </w:rPr>
            </w:pPr>
          </w:p>
          <w:p w14:paraId="66C5D798" w14:textId="77777777" w:rsidR="00B81514" w:rsidRDefault="00B81514" w:rsidP="00263668">
            <w:pPr>
              <w:pStyle w:val="Brdtekst"/>
              <w:spacing w:after="0"/>
              <w:jc w:val="left"/>
              <w:rPr>
                <w:noProof/>
              </w:rPr>
            </w:pPr>
          </w:p>
          <w:p w14:paraId="4EECC918" w14:textId="77777777" w:rsidR="00B81514" w:rsidRDefault="00B81514" w:rsidP="00263668">
            <w:pPr>
              <w:pStyle w:val="Brdtekst"/>
              <w:spacing w:after="0"/>
              <w:jc w:val="left"/>
              <w:rPr>
                <w:noProof/>
              </w:rPr>
            </w:pPr>
          </w:p>
          <w:p w14:paraId="6CEB869E" w14:textId="77777777" w:rsidR="00B81514" w:rsidRDefault="00B81514" w:rsidP="00263668">
            <w:pPr>
              <w:pStyle w:val="Brdtekst"/>
              <w:spacing w:after="0"/>
              <w:jc w:val="left"/>
              <w:rPr>
                <w:noProof/>
              </w:rPr>
            </w:pPr>
          </w:p>
          <w:p w14:paraId="229840A1" w14:textId="77777777" w:rsidR="00B81514" w:rsidRDefault="00B81514" w:rsidP="00263668">
            <w:pPr>
              <w:pStyle w:val="Brdtekst"/>
              <w:spacing w:after="0"/>
              <w:jc w:val="left"/>
              <w:rPr>
                <w:noProof/>
              </w:rPr>
            </w:pPr>
          </w:p>
          <w:p w14:paraId="45F42340" w14:textId="77777777" w:rsidR="00B81514" w:rsidRDefault="00B81514" w:rsidP="00263668">
            <w:pPr>
              <w:pStyle w:val="Brdtekst"/>
              <w:spacing w:after="0"/>
              <w:jc w:val="left"/>
              <w:rPr>
                <w:noProof/>
              </w:rPr>
            </w:pPr>
          </w:p>
          <w:p w14:paraId="41F92205" w14:textId="77777777" w:rsidR="00B81514" w:rsidRDefault="00B81514" w:rsidP="00263668">
            <w:pPr>
              <w:pStyle w:val="Brdtekst"/>
              <w:spacing w:after="0"/>
              <w:jc w:val="left"/>
              <w:rPr>
                <w:noProof/>
              </w:rPr>
            </w:pPr>
          </w:p>
          <w:p w14:paraId="0D9AF682" w14:textId="77777777" w:rsidR="00B81514" w:rsidRDefault="00B81514" w:rsidP="00263668">
            <w:pPr>
              <w:pStyle w:val="Brdtekst"/>
              <w:spacing w:after="0"/>
              <w:jc w:val="left"/>
              <w:rPr>
                <w:noProof/>
              </w:rPr>
            </w:pPr>
          </w:p>
          <w:p w14:paraId="0CEF80CB" w14:textId="77777777" w:rsidR="00B81514" w:rsidRDefault="00B81514" w:rsidP="00263668">
            <w:pPr>
              <w:pStyle w:val="Brdtekst"/>
              <w:spacing w:after="0"/>
              <w:jc w:val="left"/>
              <w:rPr>
                <w:noProof/>
              </w:rPr>
            </w:pPr>
            <w:r>
              <w:rPr>
                <w:noProof/>
              </w:rPr>
              <w:t>Se felles merknadssvar – 5 Skytebaner og SIBO</w:t>
            </w:r>
          </w:p>
          <w:p w14:paraId="5B2C9BA0" w14:textId="77777777" w:rsidR="00B81514" w:rsidRDefault="00B81514" w:rsidP="00263668">
            <w:pPr>
              <w:pStyle w:val="Brdtekst"/>
              <w:spacing w:after="0"/>
              <w:jc w:val="left"/>
              <w:rPr>
                <w:noProof/>
              </w:rPr>
            </w:pPr>
          </w:p>
          <w:p w14:paraId="595B2596" w14:textId="77777777" w:rsidR="00B81514" w:rsidRDefault="00B81514" w:rsidP="00263668">
            <w:pPr>
              <w:pStyle w:val="Brdtekst"/>
              <w:spacing w:after="0"/>
              <w:jc w:val="left"/>
              <w:rPr>
                <w:noProof/>
              </w:rPr>
            </w:pPr>
          </w:p>
          <w:p w14:paraId="18BDCAE1" w14:textId="77777777" w:rsidR="00B81514" w:rsidRDefault="00B81514" w:rsidP="00263668">
            <w:pPr>
              <w:pStyle w:val="Brdtekst"/>
              <w:spacing w:after="0"/>
              <w:jc w:val="left"/>
              <w:rPr>
                <w:noProof/>
              </w:rPr>
            </w:pPr>
          </w:p>
          <w:p w14:paraId="441CD5FB" w14:textId="77777777" w:rsidR="00B81514" w:rsidRDefault="00B81514" w:rsidP="00263668">
            <w:pPr>
              <w:pStyle w:val="Brdtekst"/>
              <w:spacing w:after="0"/>
              <w:jc w:val="left"/>
              <w:rPr>
                <w:noProof/>
              </w:rPr>
            </w:pPr>
          </w:p>
          <w:p w14:paraId="2149D986" w14:textId="77777777" w:rsidR="00B81514" w:rsidRDefault="00B81514" w:rsidP="00263668">
            <w:pPr>
              <w:pStyle w:val="Brdtekst"/>
              <w:spacing w:after="0"/>
              <w:jc w:val="left"/>
              <w:rPr>
                <w:noProof/>
              </w:rPr>
            </w:pPr>
          </w:p>
          <w:p w14:paraId="292AAD44" w14:textId="77777777" w:rsidR="00B81514" w:rsidRDefault="00B81514" w:rsidP="00263668">
            <w:pPr>
              <w:pStyle w:val="Brdtekst"/>
              <w:spacing w:after="0"/>
              <w:jc w:val="left"/>
              <w:rPr>
                <w:noProof/>
              </w:rPr>
            </w:pPr>
          </w:p>
          <w:p w14:paraId="6545DD65" w14:textId="77777777" w:rsidR="00B81514" w:rsidRDefault="00B81514" w:rsidP="00263668">
            <w:pPr>
              <w:pStyle w:val="Brdtekst"/>
              <w:spacing w:after="0"/>
              <w:jc w:val="left"/>
              <w:rPr>
                <w:noProof/>
              </w:rPr>
            </w:pPr>
          </w:p>
          <w:p w14:paraId="444B67C6" w14:textId="77777777" w:rsidR="00B81514" w:rsidRDefault="00B81514" w:rsidP="00263668">
            <w:pPr>
              <w:pStyle w:val="Brdtekst"/>
              <w:spacing w:after="0"/>
              <w:jc w:val="left"/>
              <w:rPr>
                <w:noProof/>
              </w:rPr>
            </w:pPr>
          </w:p>
          <w:p w14:paraId="1BD8E8FB" w14:textId="77777777" w:rsidR="00B81514" w:rsidRDefault="00B81514" w:rsidP="00263668">
            <w:pPr>
              <w:pStyle w:val="Brdtekst"/>
              <w:spacing w:after="0"/>
              <w:jc w:val="left"/>
              <w:rPr>
                <w:noProof/>
              </w:rPr>
            </w:pPr>
            <w:r>
              <w:rPr>
                <w:noProof/>
              </w:rPr>
              <w:t>Se felles merknadssvar – 1 Lokalisering og 2 Konsekvenser av støy</w:t>
            </w:r>
          </w:p>
          <w:p w14:paraId="6B6E94B0" w14:textId="77777777" w:rsidR="00B81514" w:rsidRDefault="00B81514" w:rsidP="00263668">
            <w:pPr>
              <w:pStyle w:val="Brdtekst"/>
              <w:spacing w:after="0"/>
              <w:jc w:val="left"/>
              <w:rPr>
                <w:noProof/>
              </w:rPr>
            </w:pPr>
          </w:p>
          <w:p w14:paraId="0C4B03ED" w14:textId="77777777" w:rsidR="00B81514" w:rsidRDefault="00B81514" w:rsidP="00263668">
            <w:pPr>
              <w:pStyle w:val="Brdtekst"/>
              <w:spacing w:after="0"/>
              <w:jc w:val="left"/>
              <w:rPr>
                <w:noProof/>
              </w:rPr>
            </w:pPr>
          </w:p>
          <w:p w14:paraId="34E24270" w14:textId="77777777" w:rsidR="00B81514" w:rsidRDefault="00B81514" w:rsidP="00263668">
            <w:pPr>
              <w:pStyle w:val="Brdtekst"/>
              <w:spacing w:after="0"/>
              <w:jc w:val="left"/>
              <w:rPr>
                <w:noProof/>
              </w:rPr>
            </w:pPr>
          </w:p>
          <w:p w14:paraId="671B8406" w14:textId="77777777" w:rsidR="00B81514" w:rsidRDefault="00B81514" w:rsidP="00263668">
            <w:pPr>
              <w:pStyle w:val="Brdtekst"/>
              <w:spacing w:after="0"/>
              <w:jc w:val="left"/>
              <w:rPr>
                <w:noProof/>
              </w:rPr>
            </w:pPr>
          </w:p>
          <w:p w14:paraId="25A4C302" w14:textId="77777777" w:rsidR="00B81514" w:rsidRDefault="00B81514" w:rsidP="00263668">
            <w:pPr>
              <w:pStyle w:val="Brdtekst"/>
              <w:spacing w:after="0"/>
              <w:jc w:val="left"/>
              <w:rPr>
                <w:noProof/>
              </w:rPr>
            </w:pPr>
          </w:p>
          <w:p w14:paraId="3CD9DBA0" w14:textId="77777777" w:rsidR="00B81514" w:rsidRDefault="00B81514" w:rsidP="00263668">
            <w:pPr>
              <w:pStyle w:val="Brdtekst"/>
              <w:spacing w:after="0"/>
              <w:jc w:val="left"/>
              <w:rPr>
                <w:noProof/>
              </w:rPr>
            </w:pPr>
          </w:p>
          <w:p w14:paraId="0CCB4FF0" w14:textId="77777777" w:rsidR="00B81514" w:rsidRDefault="00B81514" w:rsidP="00263668">
            <w:pPr>
              <w:pStyle w:val="Brdtekst"/>
              <w:spacing w:after="0"/>
              <w:jc w:val="left"/>
              <w:rPr>
                <w:noProof/>
              </w:rPr>
            </w:pPr>
          </w:p>
          <w:p w14:paraId="6EC65040" w14:textId="77777777" w:rsidR="00B81514" w:rsidRDefault="00B81514" w:rsidP="00263668">
            <w:pPr>
              <w:pStyle w:val="Brdtekst"/>
              <w:spacing w:after="0"/>
              <w:jc w:val="left"/>
              <w:rPr>
                <w:noProof/>
              </w:rPr>
            </w:pPr>
          </w:p>
          <w:p w14:paraId="49018B94" w14:textId="77777777" w:rsidR="00B81514" w:rsidRDefault="00B81514" w:rsidP="00263668">
            <w:pPr>
              <w:pStyle w:val="Brdtekst"/>
              <w:spacing w:after="0"/>
              <w:jc w:val="left"/>
              <w:rPr>
                <w:noProof/>
              </w:rPr>
            </w:pPr>
          </w:p>
          <w:p w14:paraId="5B548EFF" w14:textId="77777777" w:rsidR="00B81514" w:rsidRDefault="00B81514" w:rsidP="00263668">
            <w:pPr>
              <w:pStyle w:val="Brdtekst"/>
              <w:spacing w:after="0"/>
              <w:jc w:val="left"/>
              <w:rPr>
                <w:noProof/>
              </w:rPr>
            </w:pPr>
          </w:p>
          <w:p w14:paraId="55FEAB7F" w14:textId="77777777" w:rsidR="00B81514" w:rsidRDefault="00B81514" w:rsidP="00263668">
            <w:pPr>
              <w:pStyle w:val="Brdtekst"/>
              <w:spacing w:after="0"/>
              <w:jc w:val="left"/>
              <w:rPr>
                <w:noProof/>
              </w:rPr>
            </w:pPr>
          </w:p>
          <w:p w14:paraId="2605FF54" w14:textId="77777777" w:rsidR="00B81514" w:rsidRDefault="00B81514" w:rsidP="00263668">
            <w:pPr>
              <w:pStyle w:val="Brdtekst"/>
              <w:spacing w:after="0"/>
              <w:jc w:val="left"/>
              <w:rPr>
                <w:noProof/>
              </w:rPr>
            </w:pPr>
            <w:r>
              <w:rPr>
                <w:noProof/>
              </w:rPr>
              <w:t>Se felles merknadssvar – 3 Helsemessige konsekvenser og 4 Konsekvenser for barn og unge</w:t>
            </w:r>
          </w:p>
          <w:p w14:paraId="023241EF" w14:textId="199C7460" w:rsidR="004368E1" w:rsidRDefault="004368E1" w:rsidP="00263668">
            <w:pPr>
              <w:pStyle w:val="Brdtekst"/>
              <w:spacing w:after="0"/>
              <w:jc w:val="left"/>
              <w:rPr>
                <w:noProof/>
              </w:rPr>
            </w:pPr>
          </w:p>
        </w:tc>
      </w:tr>
      <w:tr w:rsidR="00E752C7" w14:paraId="5E563D04" w14:textId="77777777" w:rsidTr="00A47C76">
        <w:tc>
          <w:tcPr>
            <w:tcW w:w="4395" w:type="dxa"/>
          </w:tcPr>
          <w:p w14:paraId="0E3533FF" w14:textId="15A7644E" w:rsidR="00E752C7" w:rsidRPr="00E752C7" w:rsidRDefault="002E32E9" w:rsidP="00E752C7">
            <w:pPr>
              <w:pStyle w:val="Brdtekst"/>
              <w:spacing w:after="0"/>
              <w:jc w:val="left"/>
              <w:rPr>
                <w:b/>
                <w:noProof/>
              </w:rPr>
            </w:pPr>
            <w:r>
              <w:rPr>
                <w:b/>
                <w:noProof/>
              </w:rPr>
              <w:lastRenderedPageBreak/>
              <w:t>C278</w:t>
            </w:r>
            <w:r w:rsidR="00E752C7" w:rsidRPr="00E752C7">
              <w:rPr>
                <w:b/>
                <w:noProof/>
              </w:rPr>
              <w:t xml:space="preserve"> – Hans Martin Enger – 22.06.2017</w:t>
            </w:r>
          </w:p>
          <w:p w14:paraId="73CC2BD9" w14:textId="77777777" w:rsidR="00E752C7" w:rsidRPr="00E752C7" w:rsidRDefault="00E752C7" w:rsidP="00E752C7">
            <w:pPr>
              <w:pStyle w:val="Brdtekst"/>
              <w:spacing w:after="0"/>
              <w:jc w:val="left"/>
              <w:rPr>
                <w:noProof/>
              </w:rPr>
            </w:pPr>
          </w:p>
          <w:p w14:paraId="034EBE4D" w14:textId="77777777" w:rsidR="00E752C7" w:rsidRPr="00E752C7" w:rsidRDefault="00E752C7" w:rsidP="00E752C7">
            <w:pPr>
              <w:pStyle w:val="Brdtekst"/>
              <w:spacing w:after="0"/>
              <w:jc w:val="left"/>
              <w:rPr>
                <w:noProof/>
              </w:rPr>
            </w:pPr>
            <w:r w:rsidRPr="00E752C7">
              <w:rPr>
                <w:noProof/>
              </w:rPr>
              <w:t>Forslaget til statlig reguleringsplan for Politiets beredskapssenter på Taraldrud tar ikke naboenes støyproblemer på alvor.</w:t>
            </w:r>
          </w:p>
          <w:p w14:paraId="7EE75188" w14:textId="77777777" w:rsidR="00E752C7" w:rsidRPr="00E752C7" w:rsidRDefault="00E752C7" w:rsidP="00E752C7">
            <w:pPr>
              <w:pStyle w:val="Brdtekst"/>
              <w:spacing w:after="0"/>
              <w:jc w:val="left"/>
              <w:rPr>
                <w:noProof/>
              </w:rPr>
            </w:pPr>
          </w:p>
          <w:p w14:paraId="0B2FCC24" w14:textId="77777777" w:rsidR="00E752C7" w:rsidRPr="00E752C7" w:rsidRDefault="00E752C7" w:rsidP="00E752C7">
            <w:pPr>
              <w:pStyle w:val="Brdtekst"/>
              <w:spacing w:after="0"/>
              <w:jc w:val="left"/>
              <w:rPr>
                <w:noProof/>
              </w:rPr>
            </w:pPr>
            <w:r w:rsidRPr="00E752C7">
              <w:rPr>
                <w:noProof/>
              </w:rPr>
              <w:t>Det er oppsiktsvekkende at staten kan gi fra seg en plan som viser så liten forståelse for de lokale konsekvensene.</w:t>
            </w:r>
          </w:p>
          <w:p w14:paraId="43B743B1" w14:textId="77777777" w:rsidR="00E752C7" w:rsidRPr="00E752C7" w:rsidRDefault="00E752C7" w:rsidP="00E752C7">
            <w:pPr>
              <w:pStyle w:val="Brdtekst"/>
              <w:spacing w:after="0"/>
              <w:jc w:val="left"/>
              <w:rPr>
                <w:noProof/>
              </w:rPr>
            </w:pPr>
          </w:p>
          <w:p w14:paraId="68ACA322" w14:textId="77777777" w:rsidR="00E752C7" w:rsidRPr="00E752C7" w:rsidRDefault="00E752C7" w:rsidP="00E752C7">
            <w:pPr>
              <w:pStyle w:val="Brdtekst"/>
              <w:spacing w:after="0"/>
              <w:jc w:val="left"/>
              <w:rPr>
                <w:noProof/>
              </w:rPr>
            </w:pPr>
            <w:r w:rsidRPr="00E752C7">
              <w:rPr>
                <w:noProof/>
              </w:rPr>
              <w:t>Planen beskriver med klare ord en situasjon med et massivt støybilde fremkalt av granater, helikoptre og skytevåpen med opptil 10.000 skudd hver dag fra morgen til ettermiddag på alle hverdager, bare noen hundre meter unna skoler og barnehager til mer enn 2000 barn i Oslo og Oppegård kommuner.</w:t>
            </w:r>
          </w:p>
          <w:p w14:paraId="41FB3448" w14:textId="77777777" w:rsidR="00E752C7" w:rsidRPr="00E752C7" w:rsidRDefault="00E752C7" w:rsidP="00E752C7">
            <w:pPr>
              <w:pStyle w:val="Brdtekst"/>
              <w:spacing w:after="0"/>
              <w:jc w:val="left"/>
              <w:rPr>
                <w:noProof/>
              </w:rPr>
            </w:pPr>
          </w:p>
          <w:p w14:paraId="5D117B55" w14:textId="77777777" w:rsidR="00E752C7" w:rsidRPr="00E752C7" w:rsidRDefault="00E752C7" w:rsidP="00E752C7">
            <w:pPr>
              <w:pStyle w:val="Brdtekst"/>
              <w:spacing w:after="0"/>
              <w:jc w:val="left"/>
              <w:rPr>
                <w:noProof/>
              </w:rPr>
            </w:pPr>
            <w:r w:rsidRPr="00E752C7">
              <w:rPr>
                <w:noProof/>
              </w:rPr>
              <w:t>"Staten" er jo like mye barna som bor i området som den er justisministeren! Staten skyter derfor seg selv i foten (med opptil 10.000 skudd i løpet av en dag...) hvis den er villig til å påføre egne borgere slike støyplager. Det er som å ofre venstrefoten bare for å kunne hinke rundt på den høyre. Planene er stikk i strid med vedtatte nasjonale målsettinger om å redusere slike plager med minst 10 prosent innen 2020.</w:t>
            </w:r>
          </w:p>
          <w:p w14:paraId="02B5492B" w14:textId="77777777" w:rsidR="00E752C7" w:rsidRPr="00E752C7" w:rsidRDefault="00E752C7" w:rsidP="00E752C7">
            <w:pPr>
              <w:pStyle w:val="Brdtekst"/>
              <w:spacing w:after="0"/>
              <w:jc w:val="left"/>
              <w:rPr>
                <w:noProof/>
              </w:rPr>
            </w:pPr>
          </w:p>
          <w:p w14:paraId="7FC4AF90" w14:textId="77777777" w:rsidR="00E752C7" w:rsidRPr="00E752C7" w:rsidRDefault="00E752C7" w:rsidP="00E752C7">
            <w:pPr>
              <w:pStyle w:val="Brdtekst"/>
              <w:spacing w:after="0"/>
              <w:jc w:val="left"/>
              <w:rPr>
                <w:noProof/>
              </w:rPr>
            </w:pPr>
            <w:r w:rsidRPr="00E752C7">
              <w:rPr>
                <w:noProof/>
              </w:rPr>
              <w:t>Planens mangler avsløres når den vektlegger at skytingen skal begrenses til dagtid på hverdager. En slik vurdering ville være klok hvis det var snakk om et område som primært ble brukt til friluftsformål og hvor folk ikke var i nærheten på dagtid.</w:t>
            </w:r>
          </w:p>
          <w:p w14:paraId="37902951" w14:textId="77777777" w:rsidR="00E752C7" w:rsidRPr="00E752C7" w:rsidRDefault="00E752C7" w:rsidP="00E752C7">
            <w:pPr>
              <w:pStyle w:val="Brdtekst"/>
              <w:spacing w:after="0"/>
              <w:jc w:val="left"/>
              <w:rPr>
                <w:noProof/>
              </w:rPr>
            </w:pPr>
          </w:p>
          <w:p w14:paraId="308DD887" w14:textId="77777777" w:rsidR="00E752C7" w:rsidRPr="00E752C7" w:rsidRDefault="00E752C7" w:rsidP="00E752C7">
            <w:pPr>
              <w:pStyle w:val="Brdtekst"/>
              <w:spacing w:after="0"/>
              <w:jc w:val="left"/>
              <w:rPr>
                <w:noProof/>
              </w:rPr>
            </w:pPr>
            <w:r w:rsidRPr="00E752C7">
              <w:rPr>
                <w:noProof/>
              </w:rPr>
              <w:t>Men her er det omvendt: Når støyen er som verst er turområder, skolegårder og barnehager fylt av barn. Når Kommunelegen i Oppegård er tydelig på at barn kan ikke sove i vogn utendørs i barnehagene, sier det nok også om situasjonen for resten av barna.</w:t>
            </w:r>
          </w:p>
          <w:p w14:paraId="4CB86D30" w14:textId="77777777" w:rsidR="00E752C7" w:rsidRPr="00E752C7" w:rsidRDefault="00E752C7" w:rsidP="00E752C7">
            <w:pPr>
              <w:pStyle w:val="Brdtekst"/>
              <w:spacing w:after="0"/>
              <w:jc w:val="left"/>
              <w:rPr>
                <w:noProof/>
              </w:rPr>
            </w:pPr>
          </w:p>
          <w:p w14:paraId="5A41A27A" w14:textId="77777777" w:rsidR="00E752C7" w:rsidRPr="00E752C7" w:rsidRDefault="00E752C7" w:rsidP="00E752C7">
            <w:pPr>
              <w:pStyle w:val="Brdtekst"/>
              <w:spacing w:after="0"/>
              <w:jc w:val="left"/>
              <w:rPr>
                <w:noProof/>
              </w:rPr>
            </w:pPr>
            <w:r w:rsidRPr="00E752C7">
              <w:rPr>
                <w:noProof/>
              </w:rPr>
              <w:t>Støy utgjør en alvorlig helserisiko, daglig støy som er fremkalt av skytevåpen og rammer barn kan gi dårligere helse og redusert livskvalitet.</w:t>
            </w:r>
          </w:p>
          <w:p w14:paraId="23030C92" w14:textId="77777777" w:rsidR="00E752C7" w:rsidRPr="00E752C7" w:rsidRDefault="00E752C7" w:rsidP="00E752C7">
            <w:pPr>
              <w:pStyle w:val="Brdtekst"/>
              <w:spacing w:after="0"/>
              <w:jc w:val="left"/>
              <w:rPr>
                <w:noProof/>
              </w:rPr>
            </w:pPr>
          </w:p>
          <w:p w14:paraId="4706063E" w14:textId="77777777" w:rsidR="00E752C7" w:rsidRPr="00E752C7" w:rsidRDefault="00E752C7" w:rsidP="00E752C7">
            <w:pPr>
              <w:pStyle w:val="Brdtekst"/>
              <w:spacing w:after="0"/>
              <w:jc w:val="left"/>
              <w:rPr>
                <w:noProof/>
              </w:rPr>
            </w:pPr>
            <w:r w:rsidRPr="00E752C7">
              <w:rPr>
                <w:noProof/>
              </w:rPr>
              <w:t>Planene må endres. Det er beklagelig at et statlig planforslag ikke evner å se egne borgeres situasjon.Statlige reguleringsplaner bør være ekstra bevisste slike hensyn, siden avgjørelser tas over hodet på lokale beslutningsorganer.</w:t>
            </w:r>
          </w:p>
          <w:p w14:paraId="4D2A641F" w14:textId="77777777" w:rsidR="00E752C7" w:rsidRPr="00E752C7" w:rsidRDefault="00E752C7" w:rsidP="00E752C7">
            <w:pPr>
              <w:pStyle w:val="Brdtekst"/>
              <w:spacing w:after="0"/>
              <w:jc w:val="left"/>
              <w:rPr>
                <w:noProof/>
              </w:rPr>
            </w:pPr>
          </w:p>
          <w:p w14:paraId="6E4FCCCE" w14:textId="77777777" w:rsidR="00E752C7" w:rsidRPr="00E752C7" w:rsidRDefault="00E752C7" w:rsidP="00E752C7">
            <w:pPr>
              <w:pStyle w:val="Brdtekst"/>
              <w:spacing w:after="0"/>
              <w:jc w:val="left"/>
              <w:rPr>
                <w:noProof/>
              </w:rPr>
            </w:pPr>
            <w:r w:rsidRPr="00E752C7">
              <w:rPr>
                <w:noProof/>
              </w:rPr>
              <w:t>Heldigvis kan ting rettes opp. Tilstrekkelig innbygging, lydisolering og eventuell flytting av støyende aktivitet må innarbeides innen det endelige planutkastet kommer på bordet.</w:t>
            </w:r>
          </w:p>
          <w:p w14:paraId="0670E8FC" w14:textId="77777777" w:rsidR="00E752C7" w:rsidRPr="00E752C7" w:rsidRDefault="00E752C7" w:rsidP="00E752C7">
            <w:pPr>
              <w:pStyle w:val="Brdtekst"/>
              <w:spacing w:after="0"/>
              <w:jc w:val="left"/>
              <w:rPr>
                <w:noProof/>
              </w:rPr>
            </w:pPr>
          </w:p>
          <w:p w14:paraId="54D71706" w14:textId="77777777" w:rsidR="00E752C7" w:rsidRDefault="00E752C7" w:rsidP="00E752C7">
            <w:pPr>
              <w:pStyle w:val="Brdtekst"/>
              <w:spacing w:after="0"/>
              <w:jc w:val="left"/>
              <w:rPr>
                <w:noProof/>
              </w:rPr>
            </w:pPr>
            <w:r w:rsidRPr="00E752C7">
              <w:rPr>
                <w:noProof/>
              </w:rPr>
              <w:t>Nå må staten ta lokalmiljøet, helse, trivsel og barna på alvor.</w:t>
            </w:r>
          </w:p>
          <w:p w14:paraId="381BE7B4" w14:textId="2BED976E" w:rsidR="008E08F1" w:rsidRPr="00E752C7" w:rsidRDefault="008E08F1" w:rsidP="00E752C7">
            <w:pPr>
              <w:pStyle w:val="Brdtekst"/>
              <w:spacing w:after="0"/>
              <w:jc w:val="left"/>
              <w:rPr>
                <w:noProof/>
              </w:rPr>
            </w:pPr>
          </w:p>
        </w:tc>
        <w:tc>
          <w:tcPr>
            <w:tcW w:w="4110" w:type="dxa"/>
          </w:tcPr>
          <w:p w14:paraId="3610B5B4" w14:textId="77777777" w:rsidR="00B81514" w:rsidRDefault="00B81514" w:rsidP="00B81514">
            <w:pPr>
              <w:pStyle w:val="Brdtekst"/>
              <w:spacing w:after="0"/>
              <w:rPr>
                <w:noProof/>
              </w:rPr>
            </w:pPr>
          </w:p>
          <w:p w14:paraId="3A177F1A" w14:textId="77777777" w:rsidR="00B81514" w:rsidRDefault="00B81514" w:rsidP="00B81514">
            <w:pPr>
              <w:pStyle w:val="Brdtekst"/>
              <w:spacing w:after="0"/>
              <w:rPr>
                <w:noProof/>
              </w:rPr>
            </w:pPr>
          </w:p>
          <w:p w14:paraId="3273D194" w14:textId="77777777" w:rsidR="00B81514" w:rsidRDefault="00B81514" w:rsidP="00B81514">
            <w:pPr>
              <w:pStyle w:val="Brdtekst"/>
              <w:spacing w:after="0"/>
              <w:rPr>
                <w:noProof/>
              </w:rPr>
            </w:pPr>
          </w:p>
          <w:p w14:paraId="203BD909" w14:textId="77777777" w:rsidR="00B81514" w:rsidRDefault="00B81514" w:rsidP="00B81514">
            <w:pPr>
              <w:pStyle w:val="Brdtekst"/>
              <w:spacing w:after="0"/>
              <w:rPr>
                <w:noProof/>
              </w:rPr>
            </w:pPr>
          </w:p>
          <w:p w14:paraId="3301DF93" w14:textId="77777777" w:rsidR="00B81514" w:rsidRDefault="00B81514" w:rsidP="00B81514">
            <w:pPr>
              <w:pStyle w:val="Brdtekst"/>
              <w:spacing w:after="0"/>
              <w:rPr>
                <w:noProof/>
              </w:rPr>
            </w:pPr>
          </w:p>
          <w:p w14:paraId="69EAD1CF" w14:textId="77777777" w:rsidR="00B81514" w:rsidRDefault="00B81514" w:rsidP="00B81514">
            <w:pPr>
              <w:pStyle w:val="Brdtekst"/>
              <w:spacing w:after="0"/>
              <w:rPr>
                <w:noProof/>
              </w:rPr>
            </w:pPr>
          </w:p>
          <w:p w14:paraId="707FD002" w14:textId="77777777" w:rsidR="00B81514" w:rsidRDefault="00B81514" w:rsidP="00B81514">
            <w:pPr>
              <w:pStyle w:val="Brdtekst"/>
              <w:spacing w:after="0"/>
              <w:rPr>
                <w:noProof/>
              </w:rPr>
            </w:pPr>
          </w:p>
          <w:p w14:paraId="725BC673" w14:textId="77777777" w:rsidR="00B81514" w:rsidRDefault="00B81514" w:rsidP="00B81514">
            <w:pPr>
              <w:pStyle w:val="Brdtekst"/>
              <w:spacing w:after="0"/>
              <w:rPr>
                <w:noProof/>
              </w:rPr>
            </w:pPr>
          </w:p>
          <w:p w14:paraId="45D90F01" w14:textId="77777777" w:rsidR="00B81514" w:rsidRDefault="00B81514" w:rsidP="00B81514">
            <w:pPr>
              <w:pStyle w:val="Brdtekst"/>
              <w:spacing w:after="0"/>
              <w:rPr>
                <w:noProof/>
              </w:rPr>
            </w:pPr>
          </w:p>
          <w:p w14:paraId="3321827D" w14:textId="77777777" w:rsidR="00B81514" w:rsidRDefault="00B81514" w:rsidP="00B81514">
            <w:pPr>
              <w:pStyle w:val="Brdtekst"/>
              <w:spacing w:after="0"/>
              <w:rPr>
                <w:noProof/>
              </w:rPr>
            </w:pPr>
          </w:p>
          <w:p w14:paraId="2797C92F" w14:textId="77777777" w:rsidR="00B81514" w:rsidRDefault="00B81514" w:rsidP="00B81514">
            <w:pPr>
              <w:pStyle w:val="Brdtekst"/>
              <w:spacing w:after="0"/>
              <w:jc w:val="left"/>
              <w:rPr>
                <w:noProof/>
              </w:rPr>
            </w:pPr>
            <w:r>
              <w:rPr>
                <w:noProof/>
              </w:rPr>
              <w:t>Se felles merknadssvar – 2 Konsekvenser av støy og 4 Konsekvenser for barn og unge</w:t>
            </w:r>
          </w:p>
          <w:p w14:paraId="050DC667" w14:textId="77777777" w:rsidR="00B81514" w:rsidRDefault="00B81514" w:rsidP="00B81514">
            <w:pPr>
              <w:pStyle w:val="Brdtekst"/>
              <w:spacing w:after="0"/>
              <w:rPr>
                <w:noProof/>
              </w:rPr>
            </w:pPr>
          </w:p>
          <w:p w14:paraId="7C8104FA" w14:textId="77777777" w:rsidR="00B81514" w:rsidRDefault="00B81514" w:rsidP="00B81514">
            <w:pPr>
              <w:pStyle w:val="Brdtekst"/>
              <w:spacing w:after="0"/>
              <w:rPr>
                <w:noProof/>
              </w:rPr>
            </w:pPr>
          </w:p>
          <w:p w14:paraId="7CA8E76C" w14:textId="77777777" w:rsidR="00B81514" w:rsidRDefault="00B81514" w:rsidP="00B81514">
            <w:pPr>
              <w:pStyle w:val="Brdtekst"/>
              <w:spacing w:after="0"/>
              <w:rPr>
                <w:noProof/>
              </w:rPr>
            </w:pPr>
          </w:p>
          <w:p w14:paraId="76C31D22" w14:textId="77777777" w:rsidR="00B81514" w:rsidRDefault="00B81514" w:rsidP="00B81514">
            <w:pPr>
              <w:pStyle w:val="Brdtekst"/>
              <w:spacing w:after="0"/>
              <w:rPr>
                <w:noProof/>
              </w:rPr>
            </w:pPr>
          </w:p>
          <w:p w14:paraId="364187C8" w14:textId="77777777" w:rsidR="00B81514" w:rsidRDefault="00B81514" w:rsidP="00B81514">
            <w:pPr>
              <w:pStyle w:val="Brdtekst"/>
              <w:spacing w:after="0"/>
              <w:rPr>
                <w:noProof/>
              </w:rPr>
            </w:pPr>
          </w:p>
          <w:p w14:paraId="0B02C2D3" w14:textId="77777777" w:rsidR="00B81514" w:rsidRDefault="00B81514" w:rsidP="00B81514">
            <w:pPr>
              <w:pStyle w:val="Brdtekst"/>
              <w:spacing w:after="0"/>
              <w:rPr>
                <w:noProof/>
              </w:rPr>
            </w:pPr>
          </w:p>
          <w:p w14:paraId="03F8D0DA" w14:textId="77777777" w:rsidR="00B81514" w:rsidRDefault="00B81514" w:rsidP="00B81514">
            <w:pPr>
              <w:pStyle w:val="Brdtekst"/>
              <w:spacing w:after="0"/>
              <w:rPr>
                <w:noProof/>
              </w:rPr>
            </w:pPr>
          </w:p>
          <w:p w14:paraId="7B70F782" w14:textId="77777777" w:rsidR="00B81514" w:rsidRDefault="00B81514" w:rsidP="00B81514">
            <w:pPr>
              <w:pStyle w:val="Brdtekst"/>
              <w:spacing w:after="0"/>
              <w:rPr>
                <w:noProof/>
              </w:rPr>
            </w:pPr>
          </w:p>
          <w:p w14:paraId="37D43EE6" w14:textId="77777777" w:rsidR="00B81514" w:rsidRDefault="00B81514" w:rsidP="00B81514">
            <w:pPr>
              <w:pStyle w:val="Brdtekst"/>
              <w:spacing w:after="0"/>
              <w:rPr>
                <w:noProof/>
              </w:rPr>
            </w:pPr>
          </w:p>
          <w:p w14:paraId="647DBD04" w14:textId="77777777" w:rsidR="00B81514" w:rsidRDefault="00B81514" w:rsidP="00B81514">
            <w:pPr>
              <w:pStyle w:val="Brdtekst"/>
              <w:spacing w:after="0"/>
              <w:rPr>
                <w:noProof/>
              </w:rPr>
            </w:pPr>
          </w:p>
          <w:p w14:paraId="46C93CE3" w14:textId="77777777" w:rsidR="00B81514" w:rsidRDefault="00B81514" w:rsidP="00B81514">
            <w:pPr>
              <w:pStyle w:val="Brdtekst"/>
              <w:spacing w:after="0"/>
              <w:rPr>
                <w:noProof/>
              </w:rPr>
            </w:pPr>
          </w:p>
          <w:p w14:paraId="3131A2AA" w14:textId="77777777" w:rsidR="00B81514" w:rsidRDefault="00B81514" w:rsidP="00B81514">
            <w:pPr>
              <w:pStyle w:val="Brdtekst"/>
              <w:spacing w:after="0"/>
              <w:rPr>
                <w:noProof/>
              </w:rPr>
            </w:pPr>
          </w:p>
          <w:p w14:paraId="583A1133" w14:textId="77777777" w:rsidR="00B81514" w:rsidRDefault="00B81514" w:rsidP="00B81514">
            <w:pPr>
              <w:pStyle w:val="Brdtekst"/>
              <w:spacing w:after="0"/>
              <w:rPr>
                <w:noProof/>
              </w:rPr>
            </w:pPr>
          </w:p>
          <w:p w14:paraId="46B2A945" w14:textId="77777777" w:rsidR="00B81514" w:rsidRDefault="00B81514" w:rsidP="00B81514">
            <w:pPr>
              <w:pStyle w:val="Brdtekst"/>
              <w:spacing w:after="0"/>
              <w:rPr>
                <w:noProof/>
              </w:rPr>
            </w:pPr>
          </w:p>
          <w:p w14:paraId="4F148A71" w14:textId="77777777" w:rsidR="00B81514" w:rsidRDefault="00B81514" w:rsidP="00B81514">
            <w:pPr>
              <w:pStyle w:val="Brdtekst"/>
              <w:spacing w:after="0"/>
              <w:rPr>
                <w:noProof/>
              </w:rPr>
            </w:pPr>
          </w:p>
          <w:p w14:paraId="620FEABD" w14:textId="77777777" w:rsidR="00B81514" w:rsidRDefault="00B81514" w:rsidP="00B81514">
            <w:pPr>
              <w:pStyle w:val="Brdtekst"/>
              <w:spacing w:after="0"/>
              <w:rPr>
                <w:noProof/>
              </w:rPr>
            </w:pPr>
          </w:p>
          <w:p w14:paraId="17AD3EC3" w14:textId="77777777" w:rsidR="00B81514" w:rsidRDefault="00B81514" w:rsidP="00B81514">
            <w:pPr>
              <w:pStyle w:val="Brdtekst"/>
              <w:spacing w:after="0"/>
              <w:rPr>
                <w:noProof/>
              </w:rPr>
            </w:pPr>
          </w:p>
          <w:p w14:paraId="6C4D7A1B" w14:textId="77777777" w:rsidR="00B81514" w:rsidRDefault="00B81514" w:rsidP="00B81514">
            <w:pPr>
              <w:pStyle w:val="Brdtekst"/>
              <w:spacing w:after="0"/>
              <w:rPr>
                <w:noProof/>
              </w:rPr>
            </w:pPr>
          </w:p>
          <w:p w14:paraId="735251A5" w14:textId="77777777" w:rsidR="00B81514" w:rsidRDefault="00B81514" w:rsidP="00B81514">
            <w:pPr>
              <w:pStyle w:val="Brdtekst"/>
              <w:spacing w:after="0"/>
              <w:rPr>
                <w:noProof/>
              </w:rPr>
            </w:pPr>
          </w:p>
          <w:p w14:paraId="38132040" w14:textId="77777777" w:rsidR="00B81514" w:rsidRDefault="00B81514" w:rsidP="00B81514">
            <w:pPr>
              <w:pStyle w:val="Brdtekst"/>
              <w:spacing w:after="0"/>
              <w:rPr>
                <w:noProof/>
              </w:rPr>
            </w:pPr>
          </w:p>
          <w:p w14:paraId="50C91416" w14:textId="77777777" w:rsidR="00B81514" w:rsidRDefault="00B81514" w:rsidP="00B81514">
            <w:pPr>
              <w:pStyle w:val="Brdtekst"/>
              <w:spacing w:after="0"/>
              <w:rPr>
                <w:noProof/>
              </w:rPr>
            </w:pPr>
          </w:p>
          <w:p w14:paraId="4D146BDB" w14:textId="77777777" w:rsidR="00B81514" w:rsidRDefault="00B81514" w:rsidP="00B81514">
            <w:pPr>
              <w:pStyle w:val="Brdtekst"/>
              <w:spacing w:after="0"/>
              <w:rPr>
                <w:noProof/>
              </w:rPr>
            </w:pPr>
          </w:p>
          <w:p w14:paraId="237A7E90" w14:textId="77777777" w:rsidR="00B81514" w:rsidRDefault="00B81514" w:rsidP="00B81514">
            <w:pPr>
              <w:pStyle w:val="Brdtekst"/>
              <w:spacing w:after="0"/>
              <w:rPr>
                <w:noProof/>
              </w:rPr>
            </w:pPr>
          </w:p>
          <w:p w14:paraId="2D561129" w14:textId="77777777" w:rsidR="00B81514" w:rsidRDefault="00B81514" w:rsidP="00B81514">
            <w:pPr>
              <w:pStyle w:val="Brdtekst"/>
              <w:spacing w:after="0"/>
              <w:rPr>
                <w:noProof/>
              </w:rPr>
            </w:pPr>
          </w:p>
          <w:p w14:paraId="59DD2A3C" w14:textId="77777777" w:rsidR="00B81514" w:rsidRDefault="00B81514" w:rsidP="00B81514">
            <w:pPr>
              <w:pStyle w:val="Brdtekst"/>
              <w:spacing w:after="0"/>
              <w:rPr>
                <w:noProof/>
              </w:rPr>
            </w:pPr>
          </w:p>
          <w:p w14:paraId="14AA1F8F" w14:textId="77777777" w:rsidR="00B81514" w:rsidRDefault="00B81514" w:rsidP="00B81514">
            <w:pPr>
              <w:pStyle w:val="Brdtekst"/>
              <w:spacing w:after="0"/>
              <w:rPr>
                <w:noProof/>
              </w:rPr>
            </w:pPr>
          </w:p>
          <w:p w14:paraId="5D8969AB" w14:textId="77777777" w:rsidR="00B81514" w:rsidRDefault="00B81514" w:rsidP="00B81514">
            <w:pPr>
              <w:pStyle w:val="Brdtekst"/>
              <w:spacing w:after="0"/>
              <w:rPr>
                <w:noProof/>
              </w:rPr>
            </w:pPr>
          </w:p>
          <w:p w14:paraId="7BA7B237" w14:textId="77777777" w:rsidR="00B81514" w:rsidRDefault="00B81514" w:rsidP="00B81514">
            <w:pPr>
              <w:pStyle w:val="Brdtekst"/>
              <w:spacing w:after="0"/>
              <w:rPr>
                <w:noProof/>
              </w:rPr>
            </w:pPr>
          </w:p>
          <w:p w14:paraId="6B6CD3CD" w14:textId="77777777" w:rsidR="00B81514" w:rsidRDefault="00B81514" w:rsidP="00B81514">
            <w:pPr>
              <w:pStyle w:val="Brdtekst"/>
              <w:spacing w:after="0"/>
              <w:rPr>
                <w:noProof/>
              </w:rPr>
            </w:pPr>
          </w:p>
          <w:p w14:paraId="490647FF" w14:textId="77777777" w:rsidR="00B81514" w:rsidRDefault="00B81514" w:rsidP="00B81514">
            <w:pPr>
              <w:pStyle w:val="Brdtekst"/>
              <w:spacing w:after="0"/>
              <w:rPr>
                <w:noProof/>
              </w:rPr>
            </w:pPr>
          </w:p>
          <w:p w14:paraId="695604F8" w14:textId="77777777" w:rsidR="00263668" w:rsidRDefault="00263668" w:rsidP="00B81514">
            <w:pPr>
              <w:pStyle w:val="Brdtekst"/>
              <w:spacing w:after="0"/>
              <w:jc w:val="left"/>
              <w:rPr>
                <w:noProof/>
              </w:rPr>
            </w:pPr>
          </w:p>
          <w:p w14:paraId="1104EA77" w14:textId="339B5699" w:rsidR="00B81514" w:rsidRDefault="00B81514" w:rsidP="00B81514">
            <w:pPr>
              <w:pStyle w:val="Brdtekst"/>
              <w:spacing w:after="0"/>
              <w:jc w:val="left"/>
              <w:rPr>
                <w:noProof/>
              </w:rPr>
            </w:pPr>
            <w:r>
              <w:rPr>
                <w:noProof/>
              </w:rPr>
              <w:t>Se felles merknadssvar – 3 Helsemessige konsekvenser</w:t>
            </w:r>
          </w:p>
          <w:p w14:paraId="04A38F22" w14:textId="77777777" w:rsidR="00B81514" w:rsidRDefault="00B81514" w:rsidP="00B81514">
            <w:pPr>
              <w:pStyle w:val="Brdtekst"/>
              <w:spacing w:after="0"/>
              <w:rPr>
                <w:noProof/>
              </w:rPr>
            </w:pPr>
          </w:p>
          <w:p w14:paraId="11B6ABCC" w14:textId="77777777" w:rsidR="00B81514" w:rsidRDefault="00B81514" w:rsidP="00B81514">
            <w:pPr>
              <w:pStyle w:val="Brdtekst"/>
              <w:spacing w:after="0"/>
              <w:rPr>
                <w:noProof/>
              </w:rPr>
            </w:pPr>
          </w:p>
          <w:p w14:paraId="27E97D8A" w14:textId="77777777" w:rsidR="00B81514" w:rsidRDefault="00B81514" w:rsidP="00B81514">
            <w:pPr>
              <w:pStyle w:val="Brdtekst"/>
              <w:spacing w:after="0"/>
              <w:rPr>
                <w:noProof/>
              </w:rPr>
            </w:pPr>
          </w:p>
          <w:p w14:paraId="4381D519" w14:textId="77777777" w:rsidR="00B81514" w:rsidRDefault="00B81514" w:rsidP="00B81514">
            <w:pPr>
              <w:pStyle w:val="Brdtekst"/>
              <w:spacing w:after="0"/>
              <w:rPr>
                <w:noProof/>
              </w:rPr>
            </w:pPr>
          </w:p>
          <w:p w14:paraId="66D9023C" w14:textId="77777777" w:rsidR="00B81514" w:rsidRDefault="00B81514" w:rsidP="00B81514">
            <w:pPr>
              <w:pStyle w:val="Brdtekst"/>
              <w:spacing w:after="0"/>
              <w:rPr>
                <w:noProof/>
              </w:rPr>
            </w:pPr>
          </w:p>
          <w:p w14:paraId="2E37B60D" w14:textId="77777777" w:rsidR="00B81514" w:rsidRDefault="00B81514" w:rsidP="00B81514">
            <w:pPr>
              <w:pStyle w:val="Brdtekst"/>
              <w:spacing w:after="0"/>
              <w:rPr>
                <w:noProof/>
              </w:rPr>
            </w:pPr>
          </w:p>
          <w:p w14:paraId="2A4FED09" w14:textId="77777777" w:rsidR="00B81514" w:rsidRDefault="00B81514" w:rsidP="00B81514">
            <w:pPr>
              <w:pStyle w:val="Brdtekst"/>
              <w:spacing w:after="0"/>
              <w:rPr>
                <w:noProof/>
              </w:rPr>
            </w:pPr>
          </w:p>
          <w:p w14:paraId="574543B7" w14:textId="77777777" w:rsidR="00B81514" w:rsidRDefault="00B81514" w:rsidP="00B81514">
            <w:pPr>
              <w:pStyle w:val="Brdtekst"/>
              <w:spacing w:after="0"/>
              <w:rPr>
                <w:noProof/>
              </w:rPr>
            </w:pPr>
          </w:p>
          <w:p w14:paraId="1743AE55" w14:textId="77777777" w:rsidR="00B81514" w:rsidRDefault="00B81514" w:rsidP="00B81514">
            <w:pPr>
              <w:pStyle w:val="Brdtekst"/>
              <w:spacing w:after="0"/>
              <w:rPr>
                <w:noProof/>
              </w:rPr>
            </w:pPr>
          </w:p>
          <w:p w14:paraId="1A83A71B" w14:textId="77777777" w:rsidR="00B81514" w:rsidRDefault="00B81514" w:rsidP="00B81514">
            <w:pPr>
              <w:pStyle w:val="Brdtekst"/>
              <w:spacing w:after="0"/>
              <w:rPr>
                <w:noProof/>
              </w:rPr>
            </w:pPr>
          </w:p>
          <w:p w14:paraId="47AE8170" w14:textId="77777777" w:rsidR="00B81514" w:rsidRDefault="00B81514" w:rsidP="00B81514">
            <w:pPr>
              <w:pStyle w:val="Brdtekst"/>
              <w:spacing w:after="0"/>
              <w:jc w:val="left"/>
              <w:rPr>
                <w:noProof/>
              </w:rPr>
            </w:pPr>
            <w:r>
              <w:rPr>
                <w:noProof/>
              </w:rPr>
              <w:t>Se felles merknadssvar – 1 Lokalisering og 5 Skytebaner og SIBO</w:t>
            </w:r>
          </w:p>
          <w:p w14:paraId="2194A3A2" w14:textId="50646202" w:rsidR="00E752C7" w:rsidRDefault="00E752C7" w:rsidP="00E26597">
            <w:pPr>
              <w:pStyle w:val="Brdtekst"/>
              <w:spacing w:after="0"/>
              <w:rPr>
                <w:noProof/>
              </w:rPr>
            </w:pPr>
          </w:p>
        </w:tc>
      </w:tr>
      <w:tr w:rsidR="00B94520" w14:paraId="2D141C87" w14:textId="77777777" w:rsidTr="00A47C76">
        <w:tc>
          <w:tcPr>
            <w:tcW w:w="4395" w:type="dxa"/>
          </w:tcPr>
          <w:p w14:paraId="7C86A761" w14:textId="42DF4CDE" w:rsidR="00B94520" w:rsidRDefault="002E32E9" w:rsidP="00E752C7">
            <w:pPr>
              <w:pStyle w:val="Brdtekst"/>
              <w:spacing w:after="0"/>
              <w:jc w:val="left"/>
              <w:rPr>
                <w:b/>
                <w:noProof/>
              </w:rPr>
            </w:pPr>
            <w:r>
              <w:rPr>
                <w:b/>
                <w:noProof/>
              </w:rPr>
              <w:lastRenderedPageBreak/>
              <w:t>C279</w:t>
            </w:r>
            <w:r w:rsidR="00B94520">
              <w:rPr>
                <w:b/>
                <w:noProof/>
              </w:rPr>
              <w:t xml:space="preserve"> - </w:t>
            </w:r>
            <w:r w:rsidR="00B94520" w:rsidRPr="00B94520">
              <w:rPr>
                <w:b/>
                <w:noProof/>
              </w:rPr>
              <w:t>Hasnain Ramay</w:t>
            </w:r>
            <w:r w:rsidR="00B94520">
              <w:rPr>
                <w:b/>
                <w:noProof/>
              </w:rPr>
              <w:t xml:space="preserve"> – 22.06.2017</w:t>
            </w:r>
          </w:p>
          <w:p w14:paraId="6284AAD4" w14:textId="77777777" w:rsidR="00B94520" w:rsidRDefault="00B94520" w:rsidP="00E752C7">
            <w:pPr>
              <w:pStyle w:val="Brdtekst"/>
              <w:spacing w:after="0"/>
              <w:jc w:val="left"/>
              <w:rPr>
                <w:b/>
                <w:noProof/>
              </w:rPr>
            </w:pPr>
          </w:p>
          <w:p w14:paraId="03CD707C" w14:textId="77777777" w:rsidR="00B94520" w:rsidRPr="00B94520" w:rsidRDefault="00B94520" w:rsidP="00E752C7">
            <w:pPr>
              <w:pStyle w:val="Brdtekst"/>
              <w:spacing w:after="0"/>
              <w:jc w:val="left"/>
              <w:rPr>
                <w:noProof/>
              </w:rPr>
            </w:pPr>
            <w:r w:rsidRPr="00B94520">
              <w:rPr>
                <w:noProof/>
              </w:rPr>
              <w:t>Likelydende til Elena Misko sin merknad.</w:t>
            </w:r>
          </w:p>
          <w:p w14:paraId="28EFAE13" w14:textId="364EB047" w:rsidR="00B94520" w:rsidRPr="00E752C7" w:rsidRDefault="00B94520" w:rsidP="00E752C7">
            <w:pPr>
              <w:pStyle w:val="Brdtekst"/>
              <w:spacing w:after="0"/>
              <w:jc w:val="left"/>
              <w:rPr>
                <w:b/>
                <w:noProof/>
              </w:rPr>
            </w:pPr>
          </w:p>
        </w:tc>
        <w:tc>
          <w:tcPr>
            <w:tcW w:w="4110" w:type="dxa"/>
          </w:tcPr>
          <w:p w14:paraId="18406851" w14:textId="77777777" w:rsidR="00B81514" w:rsidRDefault="00B81514" w:rsidP="00B81514">
            <w:pPr>
              <w:pStyle w:val="Brdtekst"/>
              <w:spacing w:after="0"/>
              <w:rPr>
                <w:noProof/>
              </w:rPr>
            </w:pPr>
          </w:p>
          <w:p w14:paraId="79EEB8AD" w14:textId="77777777" w:rsidR="00B81514" w:rsidRDefault="00B81514" w:rsidP="00B81514">
            <w:pPr>
              <w:pStyle w:val="Brdtekst"/>
              <w:spacing w:after="0"/>
              <w:rPr>
                <w:noProof/>
              </w:rPr>
            </w:pPr>
          </w:p>
          <w:p w14:paraId="0DF5E30D" w14:textId="562FB49A" w:rsidR="00B94520" w:rsidRDefault="00B81514" w:rsidP="00E26597">
            <w:pPr>
              <w:pStyle w:val="Brdtekst"/>
              <w:spacing w:after="0"/>
              <w:rPr>
                <w:noProof/>
              </w:rPr>
            </w:pPr>
            <w:r>
              <w:rPr>
                <w:noProof/>
              </w:rPr>
              <w:t xml:space="preserve">Se svar til </w:t>
            </w:r>
            <w:r w:rsidRPr="00B94520">
              <w:rPr>
                <w:noProof/>
              </w:rPr>
              <w:t>Elena Misko</w:t>
            </w:r>
          </w:p>
        </w:tc>
      </w:tr>
      <w:tr w:rsidR="00D356E9" w14:paraId="6D31E86C" w14:textId="77777777" w:rsidTr="00A47C76">
        <w:tc>
          <w:tcPr>
            <w:tcW w:w="4395" w:type="dxa"/>
          </w:tcPr>
          <w:p w14:paraId="68919118" w14:textId="494FCCD9" w:rsidR="00D356E9" w:rsidRPr="00D356E9" w:rsidRDefault="002E32E9" w:rsidP="00D356E9">
            <w:pPr>
              <w:pStyle w:val="Brdtekst"/>
              <w:spacing w:after="0"/>
              <w:jc w:val="left"/>
              <w:rPr>
                <w:b/>
                <w:noProof/>
              </w:rPr>
            </w:pPr>
            <w:r>
              <w:rPr>
                <w:b/>
                <w:noProof/>
              </w:rPr>
              <w:lastRenderedPageBreak/>
              <w:t>C280</w:t>
            </w:r>
            <w:r w:rsidR="00D356E9" w:rsidRPr="00D356E9">
              <w:rPr>
                <w:b/>
                <w:noProof/>
              </w:rPr>
              <w:t xml:space="preserve"> – Hege T. G. Pedersen – 19.06.2017</w:t>
            </w:r>
          </w:p>
          <w:p w14:paraId="15EA3828" w14:textId="77777777" w:rsidR="00D356E9" w:rsidRPr="00D356E9" w:rsidRDefault="00D356E9" w:rsidP="00D356E9">
            <w:pPr>
              <w:pStyle w:val="Brdtekst"/>
              <w:spacing w:after="0"/>
              <w:jc w:val="left"/>
              <w:rPr>
                <w:noProof/>
              </w:rPr>
            </w:pPr>
          </w:p>
          <w:p w14:paraId="2B217A5F" w14:textId="77777777" w:rsidR="00D356E9" w:rsidRPr="00D356E9" w:rsidRDefault="00D356E9" w:rsidP="00D356E9">
            <w:pPr>
              <w:pStyle w:val="Brdtekst"/>
              <w:spacing w:after="0"/>
              <w:jc w:val="left"/>
              <w:rPr>
                <w:noProof/>
              </w:rPr>
            </w:pPr>
            <w:r w:rsidRPr="00D356E9">
              <w:rPr>
                <w:noProof/>
              </w:rPr>
              <w:t xml:space="preserve">Beredskapssenteret er planlagt som nærmeste nabo til flere skoler og barnehager. Barna på Tårnåsen bruker skogen og skolegården daglig til både lek og undervisning utendørs. Den støyen beredskapssenteret vil medføre kan fort sette en stopper for det. </w:t>
            </w:r>
          </w:p>
          <w:p w14:paraId="3E6049A1" w14:textId="77777777" w:rsidR="00D356E9" w:rsidRPr="00D356E9" w:rsidRDefault="00D356E9" w:rsidP="00D356E9">
            <w:pPr>
              <w:pStyle w:val="Brdtekst"/>
              <w:spacing w:after="0"/>
              <w:jc w:val="left"/>
              <w:rPr>
                <w:noProof/>
              </w:rPr>
            </w:pPr>
          </w:p>
          <w:p w14:paraId="0EF58B65" w14:textId="77777777" w:rsidR="00D356E9" w:rsidRPr="00D356E9" w:rsidRDefault="00D356E9" w:rsidP="00D356E9">
            <w:pPr>
              <w:pStyle w:val="Brdtekst"/>
              <w:spacing w:after="0"/>
              <w:jc w:val="left"/>
              <w:rPr>
                <w:noProof/>
              </w:rPr>
            </w:pPr>
            <w:r w:rsidRPr="00D356E9">
              <w:rPr>
                <w:noProof/>
              </w:rPr>
              <w:t xml:space="preserve">Støy kan føre til stor psykisk belastning og kan lett gi mange barn problemer med å konsentrere seg. Hva dette vil føre til i lengden håper jeg vi slipper å finne ut! </w:t>
            </w:r>
          </w:p>
          <w:p w14:paraId="7CF1565D" w14:textId="77777777" w:rsidR="00D356E9" w:rsidRPr="00D356E9" w:rsidRDefault="00D356E9" w:rsidP="00D356E9">
            <w:pPr>
              <w:pStyle w:val="Brdtekst"/>
              <w:spacing w:after="0"/>
              <w:jc w:val="left"/>
              <w:rPr>
                <w:noProof/>
              </w:rPr>
            </w:pPr>
          </w:p>
          <w:p w14:paraId="518B2239" w14:textId="77777777" w:rsidR="00D356E9" w:rsidRPr="00D356E9" w:rsidRDefault="00D356E9" w:rsidP="00D356E9">
            <w:pPr>
              <w:pStyle w:val="Brdtekst"/>
              <w:spacing w:after="0"/>
              <w:jc w:val="left"/>
              <w:rPr>
                <w:noProof/>
              </w:rPr>
            </w:pPr>
            <w:r w:rsidRPr="00D356E9">
              <w:rPr>
                <w:noProof/>
              </w:rPr>
              <w:t xml:space="preserve">At barnas læringsmiljø ikke er nevnt i høringsutkastet er både trist og tragisk! </w:t>
            </w:r>
          </w:p>
          <w:p w14:paraId="61ACC909" w14:textId="77777777" w:rsidR="00D356E9" w:rsidRPr="00D356E9" w:rsidRDefault="00D356E9" w:rsidP="00D356E9">
            <w:pPr>
              <w:pStyle w:val="Brdtekst"/>
              <w:spacing w:after="0"/>
              <w:jc w:val="left"/>
              <w:rPr>
                <w:noProof/>
              </w:rPr>
            </w:pPr>
          </w:p>
          <w:p w14:paraId="3CA9406D" w14:textId="77777777" w:rsidR="00D356E9" w:rsidRPr="00D356E9" w:rsidRDefault="00D356E9" w:rsidP="00D356E9">
            <w:pPr>
              <w:pStyle w:val="Brdtekst"/>
              <w:spacing w:after="0"/>
              <w:jc w:val="left"/>
              <w:rPr>
                <w:noProof/>
              </w:rPr>
            </w:pPr>
            <w:r w:rsidRPr="00D356E9">
              <w:rPr>
                <w:noProof/>
              </w:rPr>
              <w:t>Jeg ber dere ta hensyn til barna og begrense støyen fra senteret ved:</w:t>
            </w:r>
          </w:p>
          <w:p w14:paraId="44196D7D" w14:textId="77777777" w:rsidR="00D356E9" w:rsidRPr="00D356E9" w:rsidRDefault="00D356E9" w:rsidP="00D356E9">
            <w:pPr>
              <w:pStyle w:val="Brdtekst"/>
              <w:spacing w:after="0"/>
              <w:jc w:val="left"/>
              <w:rPr>
                <w:noProof/>
              </w:rPr>
            </w:pPr>
          </w:p>
          <w:p w14:paraId="1DC85DB2" w14:textId="77777777" w:rsidR="00D356E9" w:rsidRDefault="00D356E9" w:rsidP="00B66D12">
            <w:pPr>
              <w:pStyle w:val="Brdtekst"/>
              <w:numPr>
                <w:ilvl w:val="0"/>
                <w:numId w:val="71"/>
              </w:numPr>
              <w:spacing w:after="0"/>
              <w:jc w:val="left"/>
              <w:rPr>
                <w:noProof/>
              </w:rPr>
            </w:pPr>
            <w:r w:rsidRPr="00D356E9">
              <w:rPr>
                <w:noProof/>
              </w:rPr>
              <w:t xml:space="preserve">Å bygge skytebaner og treningsområder inn. Da kan man trene som man vil, uten de begrensningene som ligger inne i forslaget. I tillegg kan man simulere de værtypene man ønsker å trene i, uten å ta hensyn til hvordan årstidene skifter. </w:t>
            </w:r>
          </w:p>
          <w:p w14:paraId="5079B43D" w14:textId="77777777" w:rsidR="00D356E9" w:rsidRDefault="00D356E9" w:rsidP="00B66D12">
            <w:pPr>
              <w:pStyle w:val="Brdtekst"/>
              <w:numPr>
                <w:ilvl w:val="0"/>
                <w:numId w:val="71"/>
              </w:numPr>
              <w:spacing w:after="0"/>
              <w:jc w:val="left"/>
              <w:rPr>
                <w:noProof/>
              </w:rPr>
            </w:pPr>
            <w:r w:rsidRPr="00742027">
              <w:t>Å flytte basen for helikopter til Råde</w:t>
            </w:r>
            <w:r w:rsidRPr="00D356E9">
              <w:rPr>
                <w:noProof/>
              </w:rPr>
              <w:t>. Der er det klart for det, noe som vil gi en økonomisk gevinst. Flyturen fra Råde til Taraldrud tar 8 min. Dersom man er redd for å komme i en situasjon der disse 8 min er avgjørende, kan det evt. være stasjonert et helikopter på Taraldrud.</w:t>
            </w:r>
          </w:p>
          <w:p w14:paraId="093BB3BC" w14:textId="70FDB79B" w:rsidR="00D356E9" w:rsidRPr="00D356E9" w:rsidRDefault="00D356E9" w:rsidP="00D356E9">
            <w:pPr>
              <w:pStyle w:val="Brdtekst"/>
              <w:spacing w:after="0"/>
              <w:ind w:left="360"/>
              <w:jc w:val="left"/>
              <w:rPr>
                <w:noProof/>
              </w:rPr>
            </w:pPr>
          </w:p>
        </w:tc>
        <w:tc>
          <w:tcPr>
            <w:tcW w:w="4110" w:type="dxa"/>
          </w:tcPr>
          <w:p w14:paraId="16CDE5C0" w14:textId="77777777" w:rsidR="00B81514" w:rsidRDefault="00B81514" w:rsidP="00263668">
            <w:pPr>
              <w:pStyle w:val="Brdtekst"/>
              <w:spacing w:after="0"/>
              <w:jc w:val="left"/>
              <w:rPr>
                <w:noProof/>
              </w:rPr>
            </w:pPr>
          </w:p>
          <w:p w14:paraId="73F3B324" w14:textId="77777777" w:rsidR="00B81514" w:rsidRDefault="00B81514" w:rsidP="00263668">
            <w:pPr>
              <w:pStyle w:val="Brdtekst"/>
              <w:spacing w:after="0"/>
              <w:jc w:val="left"/>
              <w:rPr>
                <w:noProof/>
              </w:rPr>
            </w:pPr>
          </w:p>
          <w:p w14:paraId="672C555A" w14:textId="77777777" w:rsidR="00B81514" w:rsidRDefault="00B81514" w:rsidP="00263668">
            <w:pPr>
              <w:pStyle w:val="Brdtekst"/>
              <w:spacing w:after="0"/>
              <w:jc w:val="left"/>
              <w:rPr>
                <w:noProof/>
              </w:rPr>
            </w:pPr>
          </w:p>
          <w:p w14:paraId="2AD33F7A" w14:textId="77777777" w:rsidR="00B81514" w:rsidRDefault="00B81514" w:rsidP="00263668">
            <w:pPr>
              <w:pStyle w:val="Brdtekst"/>
              <w:spacing w:after="0"/>
              <w:jc w:val="left"/>
              <w:rPr>
                <w:noProof/>
              </w:rPr>
            </w:pPr>
          </w:p>
          <w:p w14:paraId="053706BD" w14:textId="77777777" w:rsidR="00B81514" w:rsidRDefault="00B81514" w:rsidP="00263668">
            <w:pPr>
              <w:pStyle w:val="Brdtekst"/>
              <w:spacing w:after="0"/>
              <w:jc w:val="left"/>
              <w:rPr>
                <w:noProof/>
              </w:rPr>
            </w:pPr>
          </w:p>
          <w:p w14:paraId="2B0A24DA" w14:textId="77777777" w:rsidR="00B81514" w:rsidRDefault="00B81514" w:rsidP="00263668">
            <w:pPr>
              <w:pStyle w:val="Brdtekst"/>
              <w:spacing w:after="0"/>
              <w:jc w:val="left"/>
              <w:rPr>
                <w:noProof/>
              </w:rPr>
            </w:pPr>
          </w:p>
          <w:p w14:paraId="3F348EC5" w14:textId="77777777" w:rsidR="00B81514" w:rsidRDefault="00B81514" w:rsidP="00263668">
            <w:pPr>
              <w:pStyle w:val="Brdtekst"/>
              <w:spacing w:after="0"/>
              <w:jc w:val="left"/>
              <w:rPr>
                <w:noProof/>
              </w:rPr>
            </w:pPr>
          </w:p>
          <w:p w14:paraId="5E55F1A8" w14:textId="77777777" w:rsidR="00B81514" w:rsidRDefault="00B81514" w:rsidP="00263668">
            <w:pPr>
              <w:pStyle w:val="Brdtekst"/>
              <w:spacing w:after="0"/>
              <w:jc w:val="left"/>
              <w:rPr>
                <w:noProof/>
              </w:rPr>
            </w:pPr>
          </w:p>
          <w:p w14:paraId="2224AEEC" w14:textId="77777777" w:rsidR="00B81514" w:rsidRDefault="00B81514" w:rsidP="00263668">
            <w:pPr>
              <w:pStyle w:val="Brdtekst"/>
              <w:spacing w:after="0"/>
              <w:jc w:val="left"/>
              <w:rPr>
                <w:noProof/>
              </w:rPr>
            </w:pPr>
          </w:p>
          <w:p w14:paraId="745754FE" w14:textId="77777777" w:rsidR="00B81514" w:rsidRDefault="00B81514" w:rsidP="00263668">
            <w:pPr>
              <w:pStyle w:val="Brdtekst"/>
              <w:spacing w:after="0"/>
              <w:jc w:val="left"/>
              <w:rPr>
                <w:noProof/>
              </w:rPr>
            </w:pPr>
          </w:p>
          <w:p w14:paraId="55649C7E" w14:textId="57E3E85A" w:rsidR="00B81514" w:rsidRDefault="00263668" w:rsidP="00263668">
            <w:pPr>
              <w:pStyle w:val="Brdtekst"/>
              <w:spacing w:after="0"/>
              <w:jc w:val="left"/>
              <w:rPr>
                <w:noProof/>
              </w:rPr>
            </w:pPr>
            <w:r>
              <w:rPr>
                <w:noProof/>
              </w:rPr>
              <w:t>Se felles merknadssvar – 3 Helsemessige konsekvenser</w:t>
            </w:r>
          </w:p>
          <w:p w14:paraId="0FD4704F" w14:textId="77777777" w:rsidR="00B81514" w:rsidRDefault="00B81514" w:rsidP="00263668">
            <w:pPr>
              <w:pStyle w:val="Brdtekst"/>
              <w:spacing w:after="0"/>
              <w:jc w:val="left"/>
              <w:rPr>
                <w:noProof/>
              </w:rPr>
            </w:pPr>
          </w:p>
          <w:p w14:paraId="63E534B4" w14:textId="4CBC13AF" w:rsidR="00B81514" w:rsidRDefault="00B81514" w:rsidP="00263668">
            <w:pPr>
              <w:pStyle w:val="Brdtekst"/>
              <w:spacing w:after="0"/>
              <w:jc w:val="left"/>
              <w:rPr>
                <w:noProof/>
              </w:rPr>
            </w:pPr>
          </w:p>
          <w:p w14:paraId="6B23CB75" w14:textId="77777777" w:rsidR="00B81514" w:rsidRDefault="00B81514" w:rsidP="00263668">
            <w:pPr>
              <w:pStyle w:val="Brdtekst"/>
              <w:spacing w:after="0"/>
              <w:jc w:val="left"/>
              <w:rPr>
                <w:noProof/>
              </w:rPr>
            </w:pPr>
          </w:p>
          <w:p w14:paraId="57414130" w14:textId="77777777" w:rsidR="00B81514" w:rsidRDefault="00B81514" w:rsidP="00263668">
            <w:pPr>
              <w:pStyle w:val="Brdtekst"/>
              <w:spacing w:after="0"/>
              <w:jc w:val="left"/>
              <w:rPr>
                <w:noProof/>
              </w:rPr>
            </w:pPr>
            <w:r>
              <w:rPr>
                <w:noProof/>
              </w:rPr>
              <w:t>Se felles merknadssvar – 4 Konsekvenser for barn og unge</w:t>
            </w:r>
          </w:p>
          <w:p w14:paraId="7D6EA7AC" w14:textId="77777777" w:rsidR="00B81514" w:rsidRDefault="00B81514" w:rsidP="00263668">
            <w:pPr>
              <w:pStyle w:val="Brdtekst"/>
              <w:spacing w:after="0"/>
              <w:jc w:val="left"/>
              <w:rPr>
                <w:noProof/>
              </w:rPr>
            </w:pPr>
          </w:p>
          <w:p w14:paraId="19237E81" w14:textId="77777777" w:rsidR="00B81514" w:rsidRDefault="00B81514" w:rsidP="00263668">
            <w:pPr>
              <w:pStyle w:val="Brdtekst"/>
              <w:spacing w:after="0"/>
              <w:jc w:val="left"/>
              <w:rPr>
                <w:noProof/>
              </w:rPr>
            </w:pPr>
          </w:p>
          <w:p w14:paraId="01B8C8A6" w14:textId="77777777" w:rsidR="00B81514" w:rsidRDefault="00B81514" w:rsidP="00263668">
            <w:pPr>
              <w:pStyle w:val="Brdtekst"/>
              <w:spacing w:after="0"/>
              <w:jc w:val="left"/>
              <w:rPr>
                <w:noProof/>
              </w:rPr>
            </w:pPr>
          </w:p>
          <w:p w14:paraId="28F63B1C" w14:textId="77777777" w:rsidR="00B81514" w:rsidRDefault="00B81514" w:rsidP="00263668">
            <w:pPr>
              <w:pStyle w:val="Brdtekst"/>
              <w:spacing w:after="0"/>
              <w:jc w:val="left"/>
              <w:rPr>
                <w:noProof/>
              </w:rPr>
            </w:pPr>
          </w:p>
          <w:p w14:paraId="09465A7F" w14:textId="77777777" w:rsidR="00B81514" w:rsidRDefault="00B81514" w:rsidP="00263668">
            <w:pPr>
              <w:pStyle w:val="Brdtekst"/>
              <w:spacing w:after="0"/>
              <w:jc w:val="left"/>
              <w:rPr>
                <w:noProof/>
              </w:rPr>
            </w:pPr>
            <w:r>
              <w:rPr>
                <w:noProof/>
              </w:rPr>
              <w:t>Se felles merknadssvar – 5 Skytebaner og SIBO</w:t>
            </w:r>
          </w:p>
          <w:p w14:paraId="6B0A82E4" w14:textId="77777777" w:rsidR="00B81514" w:rsidRDefault="00B81514" w:rsidP="00263668">
            <w:pPr>
              <w:pStyle w:val="Brdtekst"/>
              <w:spacing w:after="0"/>
              <w:jc w:val="left"/>
              <w:rPr>
                <w:noProof/>
              </w:rPr>
            </w:pPr>
          </w:p>
          <w:p w14:paraId="0D4C4CFB" w14:textId="77777777" w:rsidR="00B81514" w:rsidRDefault="00B81514" w:rsidP="00263668">
            <w:pPr>
              <w:pStyle w:val="Brdtekst"/>
              <w:spacing w:after="0"/>
              <w:jc w:val="left"/>
              <w:rPr>
                <w:noProof/>
              </w:rPr>
            </w:pPr>
          </w:p>
          <w:p w14:paraId="4331FF3E" w14:textId="77777777" w:rsidR="00B81514" w:rsidRDefault="00B81514" w:rsidP="00263668">
            <w:pPr>
              <w:pStyle w:val="Brdtekst"/>
              <w:spacing w:after="0"/>
              <w:jc w:val="left"/>
              <w:rPr>
                <w:noProof/>
              </w:rPr>
            </w:pPr>
          </w:p>
          <w:p w14:paraId="7019C0FE" w14:textId="77777777" w:rsidR="00B81514" w:rsidRDefault="00B81514" w:rsidP="00263668">
            <w:pPr>
              <w:pStyle w:val="Brdtekst"/>
              <w:spacing w:after="0"/>
              <w:jc w:val="left"/>
              <w:rPr>
                <w:noProof/>
              </w:rPr>
            </w:pPr>
          </w:p>
          <w:p w14:paraId="270DB774" w14:textId="77777777" w:rsidR="00B81514" w:rsidRDefault="00B81514" w:rsidP="00263668">
            <w:pPr>
              <w:pStyle w:val="Brdtekst"/>
              <w:spacing w:after="0"/>
              <w:jc w:val="left"/>
              <w:rPr>
                <w:noProof/>
              </w:rPr>
            </w:pPr>
          </w:p>
          <w:p w14:paraId="54439543" w14:textId="77777777" w:rsidR="00B81514" w:rsidRDefault="00B81514" w:rsidP="00263668">
            <w:pPr>
              <w:pStyle w:val="Brdtekst"/>
              <w:spacing w:after="0"/>
              <w:jc w:val="left"/>
              <w:rPr>
                <w:noProof/>
              </w:rPr>
            </w:pPr>
          </w:p>
          <w:p w14:paraId="3FC2070D" w14:textId="77777777" w:rsidR="00B81514" w:rsidRDefault="00B81514" w:rsidP="00263668">
            <w:pPr>
              <w:pStyle w:val="Brdtekst"/>
              <w:spacing w:after="0"/>
              <w:jc w:val="left"/>
              <w:rPr>
                <w:noProof/>
              </w:rPr>
            </w:pPr>
            <w:r>
              <w:rPr>
                <w:noProof/>
              </w:rPr>
              <w:t>Se felles merknadssvar – 1 Lokalisering</w:t>
            </w:r>
          </w:p>
          <w:p w14:paraId="11956427" w14:textId="77777777" w:rsidR="00B81514" w:rsidRDefault="00B81514" w:rsidP="00263668">
            <w:pPr>
              <w:pStyle w:val="Brdtekst"/>
              <w:spacing w:after="0"/>
              <w:jc w:val="left"/>
              <w:rPr>
                <w:noProof/>
              </w:rPr>
            </w:pPr>
          </w:p>
          <w:p w14:paraId="2B2FEB42" w14:textId="77777777" w:rsidR="00B81514" w:rsidRDefault="00B81514" w:rsidP="00263668">
            <w:pPr>
              <w:pStyle w:val="Brdtekst"/>
              <w:spacing w:after="0"/>
              <w:jc w:val="left"/>
              <w:rPr>
                <w:noProof/>
              </w:rPr>
            </w:pPr>
          </w:p>
          <w:p w14:paraId="68611A91" w14:textId="77777777" w:rsidR="00B81514" w:rsidRDefault="00B81514" w:rsidP="00263668">
            <w:pPr>
              <w:pStyle w:val="Brdtekst"/>
              <w:spacing w:after="0"/>
              <w:jc w:val="left"/>
              <w:rPr>
                <w:noProof/>
              </w:rPr>
            </w:pPr>
          </w:p>
          <w:p w14:paraId="526AFB27" w14:textId="174A41E0" w:rsidR="00D356E9" w:rsidRDefault="00D356E9" w:rsidP="00263668">
            <w:pPr>
              <w:pStyle w:val="Brdtekst"/>
              <w:spacing w:after="0"/>
              <w:jc w:val="left"/>
              <w:rPr>
                <w:noProof/>
              </w:rPr>
            </w:pPr>
          </w:p>
        </w:tc>
      </w:tr>
      <w:tr w:rsidR="001A292B" w14:paraId="26580D3D" w14:textId="77777777" w:rsidTr="00A47C76">
        <w:tc>
          <w:tcPr>
            <w:tcW w:w="4395" w:type="dxa"/>
          </w:tcPr>
          <w:p w14:paraId="68B84878" w14:textId="2E5E085F" w:rsidR="001A292B" w:rsidRPr="001A292B" w:rsidRDefault="002E32E9" w:rsidP="001A292B">
            <w:pPr>
              <w:pStyle w:val="Brdtekst"/>
              <w:spacing w:after="0"/>
              <w:jc w:val="left"/>
              <w:rPr>
                <w:b/>
                <w:noProof/>
              </w:rPr>
            </w:pPr>
            <w:r>
              <w:rPr>
                <w:b/>
                <w:noProof/>
              </w:rPr>
              <w:t>C281</w:t>
            </w:r>
            <w:r w:rsidR="001A292B" w:rsidRPr="001A292B">
              <w:rPr>
                <w:b/>
                <w:noProof/>
              </w:rPr>
              <w:t xml:space="preserve"> – Heidi – 19.06.2017</w:t>
            </w:r>
          </w:p>
          <w:p w14:paraId="3537BDE9" w14:textId="5C660E24" w:rsidR="001A292B" w:rsidRPr="001A292B" w:rsidRDefault="001A292B" w:rsidP="001A292B">
            <w:pPr>
              <w:pStyle w:val="Brdtekst"/>
              <w:spacing w:after="0"/>
              <w:jc w:val="left"/>
              <w:rPr>
                <w:noProof/>
              </w:rPr>
            </w:pPr>
          </w:p>
          <w:p w14:paraId="367D5402" w14:textId="77777777" w:rsidR="001A292B" w:rsidRPr="001A292B" w:rsidRDefault="001A292B" w:rsidP="001A292B">
            <w:pPr>
              <w:pStyle w:val="Brdtekst"/>
              <w:spacing w:after="0"/>
              <w:jc w:val="left"/>
              <w:rPr>
                <w:noProof/>
              </w:rPr>
            </w:pPr>
            <w:r w:rsidRPr="001A292B">
              <w:rPr>
                <w:noProof/>
              </w:rPr>
              <w:t>Det er mange årsaker til at folk flytter til et område, og for barnefamiliene som bor i Prinsdal handler det mye om at man kommer fra en liten bolig i byen og søker seg til en roligere, mer friluftsbasert livsstil ved marka. Et hverdagsliv der man er ute så mye man kan fordi kan føler seg fryktelig heldig som har funnet en perle av et sted kort tid unna Oslo, til en prislapp som mange kan ha råd til. Nærme både skogen og havet. Området har en variert sammensetning av mennesker fra alle samfunnslag og nasjonaliteter, en miks vi alle sammen setter pris på.</w:t>
            </w:r>
          </w:p>
          <w:p w14:paraId="5E236C68" w14:textId="26975DA6" w:rsidR="001A292B" w:rsidRPr="001A292B" w:rsidRDefault="001A292B" w:rsidP="001A292B">
            <w:pPr>
              <w:pStyle w:val="Brdtekst"/>
              <w:spacing w:after="0"/>
              <w:jc w:val="left"/>
              <w:rPr>
                <w:noProof/>
              </w:rPr>
            </w:pPr>
          </w:p>
          <w:p w14:paraId="53A996F0" w14:textId="359DDFC4" w:rsidR="001A292B" w:rsidRPr="001A292B" w:rsidRDefault="001A292B" w:rsidP="001A292B">
            <w:pPr>
              <w:pStyle w:val="Brdtekst"/>
              <w:spacing w:after="0"/>
              <w:jc w:val="left"/>
              <w:rPr>
                <w:noProof/>
              </w:rPr>
            </w:pPr>
            <w:r w:rsidRPr="001A292B">
              <w:rPr>
                <w:noProof/>
              </w:rPr>
              <w:t xml:space="preserve">Alle har med seg sin bagasje, noen til og med traumatiske opplevelser og kanskje minner fra år i et krigsherjet hjemland. Hva vil det gjøre </w:t>
            </w:r>
            <w:r w:rsidRPr="001A292B">
              <w:rPr>
                <w:noProof/>
              </w:rPr>
              <w:lastRenderedPageBreak/>
              <w:t xml:space="preserve">med lokalsamfunnet om det plutselig kommer et beredskapssenter inne i skogen? Vil alle lukke seg inne for å unngå støyen og dermed sette en stopper for brobyggingen som pågår hver dag </w:t>
            </w:r>
            <w:r>
              <w:rPr>
                <w:noProof/>
              </w:rPr>
              <w:t>mellom kulturene ute på tunene?</w:t>
            </w:r>
          </w:p>
          <w:p w14:paraId="2C1050D4" w14:textId="77777777" w:rsidR="001A292B" w:rsidRPr="001A292B" w:rsidRDefault="001A292B" w:rsidP="001A292B">
            <w:pPr>
              <w:pStyle w:val="Brdtekst"/>
              <w:spacing w:after="0"/>
              <w:jc w:val="left"/>
              <w:rPr>
                <w:noProof/>
              </w:rPr>
            </w:pPr>
          </w:p>
          <w:p w14:paraId="08F98E1D" w14:textId="77777777" w:rsidR="001A292B" w:rsidRPr="001A292B" w:rsidRDefault="001A292B" w:rsidP="001A292B">
            <w:pPr>
              <w:pStyle w:val="Brdtekst"/>
              <w:spacing w:after="0"/>
              <w:jc w:val="left"/>
              <w:rPr>
                <w:noProof/>
              </w:rPr>
            </w:pPr>
            <w:r w:rsidRPr="001A292B">
              <w:rPr>
                <w:noProof/>
              </w:rPr>
              <w:t>Hva vil det gjøre med de som har flyktet fra en hverdag med skudd, eksplosjoner og fly rett over hodene sine, hvis de får det inn i livene sine på nytt? Vil de noensinne bli kvitt marerittene sine?</w:t>
            </w:r>
          </w:p>
          <w:p w14:paraId="68CDB1BE" w14:textId="77777777" w:rsidR="001A292B" w:rsidRPr="001A292B" w:rsidRDefault="001A292B" w:rsidP="001A292B">
            <w:pPr>
              <w:pStyle w:val="Brdtekst"/>
              <w:spacing w:after="0"/>
              <w:jc w:val="left"/>
              <w:rPr>
                <w:noProof/>
              </w:rPr>
            </w:pPr>
          </w:p>
          <w:p w14:paraId="3628C39B" w14:textId="77777777" w:rsidR="001A292B" w:rsidRPr="001A292B" w:rsidRDefault="001A292B" w:rsidP="001A292B">
            <w:pPr>
              <w:pStyle w:val="Brdtekst"/>
              <w:spacing w:after="0"/>
              <w:jc w:val="left"/>
              <w:rPr>
                <w:noProof/>
              </w:rPr>
            </w:pPr>
            <w:r w:rsidRPr="001A292B">
              <w:rPr>
                <w:noProof/>
              </w:rPr>
              <w:t>Hva vil det gjøre med konsentrasjonen på skolen og i barnehagen? Vil det trigge negative handlinger og aggresjon? Hva med de av elevene på for eksempel Bjørnholt som allerede har vanskeligheter med å fullføre videregående? Hva vil økte konsentrasjonsutfordringer gjøre med læringsmiljøet? Og med det sosiale?</w:t>
            </w:r>
          </w:p>
          <w:p w14:paraId="54E4D545" w14:textId="77777777" w:rsidR="001A292B" w:rsidRPr="001A292B" w:rsidRDefault="001A292B" w:rsidP="001A292B">
            <w:pPr>
              <w:pStyle w:val="Brdtekst"/>
              <w:spacing w:after="0"/>
              <w:jc w:val="left"/>
              <w:rPr>
                <w:noProof/>
              </w:rPr>
            </w:pPr>
          </w:p>
          <w:p w14:paraId="69D6883D" w14:textId="77777777" w:rsidR="001A292B" w:rsidRPr="001A292B" w:rsidRDefault="001A292B" w:rsidP="001A292B">
            <w:pPr>
              <w:pStyle w:val="Brdtekst"/>
              <w:spacing w:after="0"/>
              <w:jc w:val="left"/>
              <w:rPr>
                <w:noProof/>
              </w:rPr>
            </w:pPr>
            <w:r w:rsidRPr="001A292B">
              <w:rPr>
                <w:noProof/>
              </w:rPr>
              <w:t xml:space="preserve">Vil støyen skape uro blant barn, voksne og dyr? Vil det blir mer TV-titting og dataspill, når det uforutsigbar støy ute? </w:t>
            </w:r>
          </w:p>
          <w:p w14:paraId="663573A2" w14:textId="77777777" w:rsidR="001A292B" w:rsidRPr="001A292B" w:rsidRDefault="001A292B" w:rsidP="001A292B">
            <w:pPr>
              <w:pStyle w:val="Brdtekst"/>
              <w:spacing w:after="0"/>
              <w:jc w:val="left"/>
              <w:rPr>
                <w:noProof/>
              </w:rPr>
            </w:pPr>
            <w:r w:rsidRPr="001A292B">
              <w:rPr>
                <w:noProof/>
              </w:rPr>
              <w:t>Vil det skape større klasseskiller der de som har råd til å kjøpe seg noe annet tar et eventuelt tap i boligverdi pga støy og flytter, mens de som har dårligere råd ikke har mulighet til å flytte vekk fra støyen?</w:t>
            </w:r>
          </w:p>
          <w:p w14:paraId="2BA20823" w14:textId="77777777" w:rsidR="001A292B" w:rsidRPr="001A292B" w:rsidRDefault="001A292B" w:rsidP="001A292B">
            <w:pPr>
              <w:pStyle w:val="Brdtekst"/>
              <w:spacing w:after="0"/>
              <w:jc w:val="left"/>
              <w:rPr>
                <w:noProof/>
              </w:rPr>
            </w:pPr>
          </w:p>
          <w:p w14:paraId="021EEAFB" w14:textId="77777777" w:rsidR="001A292B" w:rsidRPr="001A292B" w:rsidRDefault="001A292B" w:rsidP="001A292B">
            <w:pPr>
              <w:pStyle w:val="Brdtekst"/>
              <w:spacing w:after="0"/>
              <w:jc w:val="left"/>
              <w:rPr>
                <w:noProof/>
              </w:rPr>
            </w:pPr>
            <w:r w:rsidRPr="001A292B">
              <w:rPr>
                <w:noProof/>
              </w:rPr>
              <w:t>Hva vil det gjøre med de tunge rusmisbrukerne som bor på Bjørnerud rehabiliteringssenter som prøver å komme seg ut av en hverdag full av støy inne i hodet, når de får våpenskudd og helikopterlyd på toppen? Vil det skape flere psykoser og enda mer stress for en presset gruppe? Hva med de som sliter med angst og depresjon? Vil den ytre uroen forsterke problemene?</w:t>
            </w:r>
          </w:p>
          <w:p w14:paraId="77293E80" w14:textId="77777777" w:rsidR="001A292B" w:rsidRPr="001A292B" w:rsidRDefault="001A292B" w:rsidP="001A292B">
            <w:pPr>
              <w:pStyle w:val="Brdtekst"/>
              <w:spacing w:after="0"/>
              <w:jc w:val="left"/>
              <w:rPr>
                <w:noProof/>
              </w:rPr>
            </w:pPr>
          </w:p>
          <w:p w14:paraId="044FB1DD" w14:textId="77777777" w:rsidR="001A292B" w:rsidRPr="001A292B" w:rsidRDefault="001A292B" w:rsidP="001A292B">
            <w:pPr>
              <w:pStyle w:val="Brdtekst"/>
              <w:spacing w:after="0"/>
              <w:jc w:val="left"/>
              <w:rPr>
                <w:noProof/>
              </w:rPr>
            </w:pPr>
            <w:r w:rsidRPr="001A292B">
              <w:rPr>
                <w:noProof/>
              </w:rPr>
              <w:t>Hva vil en faktor som helikopter-flyvning rett over hodet gjøre med nattesøvnen? For småbarn som allerede sliter med søvnen av andre årsaker, og hva med foreldrene deres som får enda mindre søvn enn de allerede får i en krevende fase? Vil vi se økte sykmeldinger på grunn av utbrenthet og stress?</w:t>
            </w:r>
          </w:p>
          <w:p w14:paraId="00670AFC" w14:textId="77777777" w:rsidR="001A292B" w:rsidRPr="001A292B" w:rsidRDefault="001A292B" w:rsidP="001A292B">
            <w:pPr>
              <w:pStyle w:val="Brdtekst"/>
              <w:spacing w:after="0"/>
              <w:jc w:val="left"/>
              <w:rPr>
                <w:noProof/>
              </w:rPr>
            </w:pPr>
          </w:p>
          <w:p w14:paraId="0C1D12A8" w14:textId="77777777" w:rsidR="001A292B" w:rsidRPr="001A292B" w:rsidRDefault="001A292B" w:rsidP="001A292B">
            <w:pPr>
              <w:pStyle w:val="Brdtekst"/>
              <w:spacing w:after="0"/>
              <w:jc w:val="left"/>
              <w:rPr>
                <w:noProof/>
              </w:rPr>
            </w:pPr>
            <w:r w:rsidRPr="001A292B">
              <w:rPr>
                <w:noProof/>
              </w:rPr>
              <w:t>Ja, rikets sikkerhet er viktig, veldig viktig, men hva med livene til de mange tusen menneskene som vil bli berørt av beredskapssenteret daglig?</w:t>
            </w:r>
          </w:p>
          <w:p w14:paraId="526177D8" w14:textId="77777777" w:rsidR="001A292B" w:rsidRPr="001A292B" w:rsidRDefault="001A292B" w:rsidP="001A292B">
            <w:pPr>
              <w:pStyle w:val="Brdtekst"/>
              <w:spacing w:after="0"/>
              <w:jc w:val="left"/>
              <w:rPr>
                <w:noProof/>
              </w:rPr>
            </w:pPr>
            <w:r w:rsidRPr="001A292B">
              <w:rPr>
                <w:noProof/>
              </w:rPr>
              <w:t>FNs barnekonvensjon er viktig, veldig viktig. Skal vi forebygge terror og vold, trengs fredelig oppvekst, med barn som har overskudd og glede, og voksne som er tilstede uten at de må blokke negativ støy ute.</w:t>
            </w:r>
          </w:p>
          <w:p w14:paraId="003F8642" w14:textId="77777777" w:rsidR="001A292B" w:rsidRPr="001A292B" w:rsidRDefault="001A292B" w:rsidP="001A292B">
            <w:pPr>
              <w:pStyle w:val="Brdtekst"/>
              <w:spacing w:after="0"/>
              <w:jc w:val="left"/>
              <w:rPr>
                <w:noProof/>
              </w:rPr>
            </w:pPr>
          </w:p>
          <w:p w14:paraId="200E52A4" w14:textId="6AF8E9FE" w:rsidR="001A292B" w:rsidRDefault="001A292B" w:rsidP="001A292B">
            <w:pPr>
              <w:pStyle w:val="Brdtekst"/>
              <w:spacing w:after="0"/>
              <w:jc w:val="left"/>
              <w:rPr>
                <w:noProof/>
              </w:rPr>
            </w:pPr>
            <w:r w:rsidRPr="001A292B">
              <w:rPr>
                <w:noProof/>
              </w:rPr>
              <w:lastRenderedPageBreak/>
              <w:t>Hvis man ønsker et områdeløft i Søndre Nordstrand og Oppegård kommune, er ikke lyden av en krigssone veien å gå. Det vil skape ytterligere omveier.</w:t>
            </w:r>
          </w:p>
          <w:p w14:paraId="6A35AE6E" w14:textId="77777777" w:rsidR="001A292B" w:rsidRPr="001A292B" w:rsidRDefault="001A292B" w:rsidP="001A292B">
            <w:pPr>
              <w:pStyle w:val="Brdtekst"/>
              <w:spacing w:after="0"/>
              <w:jc w:val="left"/>
              <w:rPr>
                <w:noProof/>
              </w:rPr>
            </w:pPr>
          </w:p>
          <w:p w14:paraId="60852E0D" w14:textId="77777777" w:rsidR="001A292B" w:rsidRPr="001A292B" w:rsidRDefault="001A292B" w:rsidP="001A292B">
            <w:pPr>
              <w:pStyle w:val="Brdtekst"/>
              <w:spacing w:after="0"/>
              <w:jc w:val="left"/>
              <w:rPr>
                <w:noProof/>
              </w:rPr>
            </w:pPr>
            <w:r w:rsidRPr="001A292B">
              <w:rPr>
                <w:noProof/>
              </w:rPr>
              <w:t>Et skudd i foten på allerede sårbare grupper. Mange som flytter hit gjør det fordi de trenger en ny sjanse. Blir beredskapssenteret lagt til Taralrud kan føre til at man føler at man har trukket feil kort, igjen, når man endelig følte at gode ting var på vei. Isteden vil man måtte vente på et lite øyeblikk av fred, mellom skudd på skudd.</w:t>
            </w:r>
          </w:p>
          <w:p w14:paraId="4B620D18" w14:textId="6FF15A7A" w:rsidR="001A292B" w:rsidRPr="001A292B" w:rsidRDefault="001A292B" w:rsidP="001A292B">
            <w:pPr>
              <w:pStyle w:val="Brdtekst"/>
              <w:spacing w:after="0"/>
              <w:jc w:val="left"/>
              <w:rPr>
                <w:noProof/>
              </w:rPr>
            </w:pPr>
          </w:p>
        </w:tc>
        <w:tc>
          <w:tcPr>
            <w:tcW w:w="4110" w:type="dxa"/>
          </w:tcPr>
          <w:p w14:paraId="499CB100" w14:textId="77777777" w:rsidR="00B81514" w:rsidRDefault="00B81514" w:rsidP="00B81514">
            <w:pPr>
              <w:pStyle w:val="Brdtekst"/>
              <w:spacing w:after="0"/>
              <w:rPr>
                <w:noProof/>
              </w:rPr>
            </w:pPr>
          </w:p>
          <w:p w14:paraId="1B3F2186" w14:textId="77777777" w:rsidR="00B81514" w:rsidRDefault="00B81514" w:rsidP="00B81514">
            <w:pPr>
              <w:pStyle w:val="Brdtekst"/>
              <w:spacing w:after="0"/>
              <w:rPr>
                <w:noProof/>
              </w:rPr>
            </w:pPr>
          </w:p>
          <w:p w14:paraId="5FF5C0F5" w14:textId="77777777" w:rsidR="00B81514" w:rsidRDefault="00B81514" w:rsidP="00B81514">
            <w:pPr>
              <w:pStyle w:val="Brdtekst"/>
              <w:spacing w:after="0"/>
              <w:rPr>
                <w:noProof/>
              </w:rPr>
            </w:pPr>
            <w:r>
              <w:rPr>
                <w:noProof/>
              </w:rPr>
              <w:t>Merknaden tas til orientering.</w:t>
            </w:r>
          </w:p>
          <w:p w14:paraId="71F86871" w14:textId="77777777" w:rsidR="00B81514" w:rsidRDefault="00B81514" w:rsidP="00B81514">
            <w:pPr>
              <w:pStyle w:val="Brdtekst"/>
              <w:spacing w:after="0"/>
              <w:rPr>
                <w:noProof/>
              </w:rPr>
            </w:pPr>
          </w:p>
          <w:p w14:paraId="61CBB767" w14:textId="77777777" w:rsidR="00B81514" w:rsidRDefault="00B81514" w:rsidP="00B81514">
            <w:pPr>
              <w:pStyle w:val="Brdtekst"/>
              <w:spacing w:after="0"/>
              <w:rPr>
                <w:noProof/>
              </w:rPr>
            </w:pPr>
          </w:p>
          <w:p w14:paraId="5F47CA1A" w14:textId="77777777" w:rsidR="00B81514" w:rsidRDefault="00B81514" w:rsidP="00B81514">
            <w:pPr>
              <w:pStyle w:val="Brdtekst"/>
              <w:spacing w:after="0"/>
              <w:rPr>
                <w:noProof/>
              </w:rPr>
            </w:pPr>
          </w:p>
          <w:p w14:paraId="60211F8F" w14:textId="77777777" w:rsidR="00B81514" w:rsidRDefault="00B81514" w:rsidP="00B81514">
            <w:pPr>
              <w:pStyle w:val="Brdtekst"/>
              <w:spacing w:after="0"/>
              <w:rPr>
                <w:noProof/>
              </w:rPr>
            </w:pPr>
          </w:p>
          <w:p w14:paraId="71C4A22A" w14:textId="77777777" w:rsidR="00B81514" w:rsidRDefault="00B81514" w:rsidP="00B81514">
            <w:pPr>
              <w:pStyle w:val="Brdtekst"/>
              <w:spacing w:after="0"/>
              <w:rPr>
                <w:noProof/>
              </w:rPr>
            </w:pPr>
          </w:p>
          <w:p w14:paraId="1F8E10B5" w14:textId="77777777" w:rsidR="00B81514" w:rsidRDefault="00B81514" w:rsidP="00B81514">
            <w:pPr>
              <w:pStyle w:val="Brdtekst"/>
              <w:spacing w:after="0"/>
              <w:rPr>
                <w:noProof/>
              </w:rPr>
            </w:pPr>
          </w:p>
          <w:p w14:paraId="2823B584" w14:textId="77777777" w:rsidR="00B81514" w:rsidRDefault="00B81514" w:rsidP="00B81514">
            <w:pPr>
              <w:pStyle w:val="Brdtekst"/>
              <w:spacing w:after="0"/>
              <w:rPr>
                <w:noProof/>
              </w:rPr>
            </w:pPr>
          </w:p>
          <w:p w14:paraId="7CF7408C" w14:textId="77777777" w:rsidR="00B81514" w:rsidRDefault="00B81514" w:rsidP="00B81514">
            <w:pPr>
              <w:pStyle w:val="Brdtekst"/>
              <w:spacing w:after="0"/>
              <w:rPr>
                <w:noProof/>
              </w:rPr>
            </w:pPr>
          </w:p>
          <w:p w14:paraId="34743285" w14:textId="77777777" w:rsidR="00B81514" w:rsidRDefault="00B81514" w:rsidP="00B81514">
            <w:pPr>
              <w:pStyle w:val="Brdtekst"/>
              <w:spacing w:after="0"/>
              <w:rPr>
                <w:noProof/>
              </w:rPr>
            </w:pPr>
          </w:p>
          <w:p w14:paraId="68C2F54D" w14:textId="77777777" w:rsidR="00B81514" w:rsidRDefault="00B81514" w:rsidP="00B81514">
            <w:pPr>
              <w:pStyle w:val="Brdtekst"/>
              <w:spacing w:after="0"/>
              <w:rPr>
                <w:noProof/>
              </w:rPr>
            </w:pPr>
          </w:p>
          <w:p w14:paraId="1A4974C6" w14:textId="77777777" w:rsidR="00B81514" w:rsidRDefault="00B81514" w:rsidP="00B81514">
            <w:pPr>
              <w:pStyle w:val="Brdtekst"/>
              <w:spacing w:after="0"/>
              <w:rPr>
                <w:noProof/>
              </w:rPr>
            </w:pPr>
          </w:p>
          <w:p w14:paraId="0F1195B1" w14:textId="77777777" w:rsidR="00B81514" w:rsidRDefault="00B81514" w:rsidP="00B81514">
            <w:pPr>
              <w:pStyle w:val="Brdtekst"/>
              <w:spacing w:after="0"/>
              <w:rPr>
                <w:noProof/>
              </w:rPr>
            </w:pPr>
          </w:p>
          <w:p w14:paraId="30A85EE6" w14:textId="77777777" w:rsidR="00B81514" w:rsidRDefault="00B81514" w:rsidP="00B81514">
            <w:pPr>
              <w:pStyle w:val="Brdtekst"/>
              <w:spacing w:after="0"/>
              <w:rPr>
                <w:noProof/>
              </w:rPr>
            </w:pPr>
          </w:p>
          <w:p w14:paraId="464D6EDA" w14:textId="77777777" w:rsidR="00B81514" w:rsidRDefault="00B81514" w:rsidP="00B81514">
            <w:pPr>
              <w:pStyle w:val="Brdtekst"/>
              <w:spacing w:after="0"/>
              <w:jc w:val="left"/>
              <w:rPr>
                <w:noProof/>
              </w:rPr>
            </w:pPr>
            <w:r>
              <w:rPr>
                <w:noProof/>
              </w:rPr>
              <w:t>Se felles merknadssvar – 2 Konsekvenser av støy, 3 Helsemessige konsekvenser, 4 Konsekvenser for barn og unge</w:t>
            </w:r>
          </w:p>
          <w:p w14:paraId="23A27E1C" w14:textId="77777777" w:rsidR="00B81514" w:rsidRDefault="00B81514" w:rsidP="00B81514">
            <w:pPr>
              <w:pStyle w:val="Brdtekst"/>
              <w:spacing w:after="0"/>
              <w:jc w:val="left"/>
              <w:rPr>
                <w:noProof/>
              </w:rPr>
            </w:pPr>
          </w:p>
          <w:p w14:paraId="2BCCB4A4" w14:textId="77777777" w:rsidR="00B81514" w:rsidRDefault="00B81514" w:rsidP="00B81514">
            <w:pPr>
              <w:pStyle w:val="Brdtekst"/>
              <w:spacing w:after="0"/>
              <w:rPr>
                <w:noProof/>
              </w:rPr>
            </w:pPr>
          </w:p>
          <w:p w14:paraId="673AC175" w14:textId="77777777" w:rsidR="00B81514" w:rsidRDefault="00B81514" w:rsidP="00B81514">
            <w:pPr>
              <w:pStyle w:val="Brdtekst"/>
              <w:spacing w:after="0"/>
              <w:rPr>
                <w:noProof/>
              </w:rPr>
            </w:pPr>
          </w:p>
          <w:p w14:paraId="541C8317" w14:textId="77777777" w:rsidR="00B81514" w:rsidRDefault="00B81514" w:rsidP="00B81514">
            <w:pPr>
              <w:pStyle w:val="Brdtekst"/>
              <w:spacing w:after="0"/>
              <w:rPr>
                <w:noProof/>
              </w:rPr>
            </w:pPr>
          </w:p>
          <w:p w14:paraId="64DDDE2C" w14:textId="77777777" w:rsidR="00B81514" w:rsidRDefault="00B81514" w:rsidP="00B81514">
            <w:pPr>
              <w:pStyle w:val="Brdtekst"/>
              <w:spacing w:after="0"/>
              <w:rPr>
                <w:noProof/>
              </w:rPr>
            </w:pPr>
          </w:p>
          <w:p w14:paraId="2EA12F81" w14:textId="77777777" w:rsidR="00B81514" w:rsidRDefault="00B81514" w:rsidP="00B81514">
            <w:pPr>
              <w:pStyle w:val="Brdtekst"/>
              <w:spacing w:after="0"/>
              <w:rPr>
                <w:noProof/>
              </w:rPr>
            </w:pPr>
          </w:p>
          <w:p w14:paraId="78A82274" w14:textId="77777777" w:rsidR="00B81514" w:rsidRDefault="00B81514" w:rsidP="00B81514">
            <w:pPr>
              <w:pStyle w:val="Brdtekst"/>
              <w:spacing w:after="0"/>
              <w:rPr>
                <w:noProof/>
              </w:rPr>
            </w:pPr>
          </w:p>
          <w:p w14:paraId="653EBDFD" w14:textId="77777777" w:rsidR="00B81514" w:rsidRDefault="00B81514" w:rsidP="00B81514">
            <w:pPr>
              <w:pStyle w:val="Brdtekst"/>
              <w:spacing w:after="0"/>
              <w:rPr>
                <w:noProof/>
              </w:rPr>
            </w:pPr>
          </w:p>
          <w:p w14:paraId="330B8ADF" w14:textId="77777777" w:rsidR="00B81514" w:rsidRDefault="00B81514" w:rsidP="00B81514">
            <w:pPr>
              <w:pStyle w:val="Brdtekst"/>
              <w:spacing w:after="0"/>
              <w:rPr>
                <w:noProof/>
              </w:rPr>
            </w:pPr>
          </w:p>
          <w:p w14:paraId="5CDB5F6E" w14:textId="77777777" w:rsidR="00B81514" w:rsidRDefault="00B81514" w:rsidP="00B81514">
            <w:pPr>
              <w:pStyle w:val="Brdtekst"/>
              <w:spacing w:after="0"/>
              <w:rPr>
                <w:noProof/>
              </w:rPr>
            </w:pPr>
          </w:p>
          <w:p w14:paraId="66E8F7AB" w14:textId="77777777" w:rsidR="00B81514" w:rsidRDefault="00B81514" w:rsidP="00B81514">
            <w:pPr>
              <w:pStyle w:val="Brdtekst"/>
              <w:spacing w:after="0"/>
              <w:rPr>
                <w:noProof/>
              </w:rPr>
            </w:pPr>
          </w:p>
          <w:p w14:paraId="12724CDE" w14:textId="77777777" w:rsidR="00B81514" w:rsidRDefault="00B81514" w:rsidP="00B81514">
            <w:pPr>
              <w:pStyle w:val="Brdtekst"/>
              <w:spacing w:after="0"/>
              <w:rPr>
                <w:noProof/>
              </w:rPr>
            </w:pPr>
          </w:p>
          <w:p w14:paraId="3BAA425A" w14:textId="77777777" w:rsidR="001A292B" w:rsidRDefault="001A292B" w:rsidP="00E26597">
            <w:pPr>
              <w:pStyle w:val="Brdtekst"/>
              <w:spacing w:after="0"/>
              <w:rPr>
                <w:noProof/>
              </w:rPr>
            </w:pPr>
          </w:p>
          <w:p w14:paraId="0B9D2318" w14:textId="177B7012" w:rsidR="001A292B" w:rsidRDefault="001A292B" w:rsidP="00E26597">
            <w:pPr>
              <w:pStyle w:val="Brdtekst"/>
              <w:spacing w:after="0"/>
              <w:rPr>
                <w:noProof/>
              </w:rPr>
            </w:pPr>
          </w:p>
        </w:tc>
      </w:tr>
      <w:tr w:rsidR="0002094E" w14:paraId="6E07EE58" w14:textId="77777777" w:rsidTr="00A47C76">
        <w:tc>
          <w:tcPr>
            <w:tcW w:w="4395" w:type="dxa"/>
          </w:tcPr>
          <w:p w14:paraId="2870B284" w14:textId="6C21815A" w:rsidR="0002094E" w:rsidRDefault="002E32E9" w:rsidP="0002094E">
            <w:pPr>
              <w:pStyle w:val="Brdtekst"/>
              <w:spacing w:after="0"/>
              <w:jc w:val="left"/>
              <w:rPr>
                <w:b/>
                <w:noProof/>
              </w:rPr>
            </w:pPr>
            <w:r>
              <w:rPr>
                <w:b/>
                <w:noProof/>
              </w:rPr>
              <w:lastRenderedPageBreak/>
              <w:t>C282</w:t>
            </w:r>
            <w:r w:rsidR="0002094E" w:rsidRPr="00547D7E">
              <w:rPr>
                <w:b/>
                <w:noProof/>
              </w:rPr>
              <w:t xml:space="preserve"> – </w:t>
            </w:r>
            <w:r w:rsidR="0002094E">
              <w:rPr>
                <w:b/>
                <w:noProof/>
              </w:rPr>
              <w:t>Heidi Downham</w:t>
            </w:r>
            <w:r w:rsidR="0002094E" w:rsidRPr="00547D7E">
              <w:rPr>
                <w:b/>
                <w:noProof/>
              </w:rPr>
              <w:t xml:space="preserve"> – </w:t>
            </w:r>
            <w:r w:rsidR="0002094E">
              <w:rPr>
                <w:b/>
                <w:noProof/>
              </w:rPr>
              <w:t>11</w:t>
            </w:r>
            <w:r w:rsidR="0002094E" w:rsidRPr="00547D7E">
              <w:rPr>
                <w:b/>
                <w:noProof/>
              </w:rPr>
              <w:t>.0</w:t>
            </w:r>
            <w:r w:rsidR="0002094E">
              <w:rPr>
                <w:b/>
                <w:noProof/>
              </w:rPr>
              <w:t>6</w:t>
            </w:r>
            <w:r w:rsidR="0002094E" w:rsidRPr="00547D7E">
              <w:rPr>
                <w:b/>
                <w:noProof/>
              </w:rPr>
              <w:t>.2017</w:t>
            </w:r>
          </w:p>
          <w:p w14:paraId="25AD0115" w14:textId="77777777" w:rsidR="0002094E" w:rsidRDefault="0002094E" w:rsidP="00B8019C">
            <w:pPr>
              <w:pStyle w:val="Brdtekst"/>
              <w:spacing w:after="0"/>
              <w:jc w:val="left"/>
              <w:rPr>
                <w:noProof/>
              </w:rPr>
            </w:pPr>
          </w:p>
          <w:p w14:paraId="3ECFD618" w14:textId="77777777" w:rsidR="0002094E" w:rsidRDefault="0002094E" w:rsidP="0002094E">
            <w:pPr>
              <w:pStyle w:val="Brdtekst"/>
              <w:spacing w:after="0"/>
              <w:jc w:val="left"/>
              <w:rPr>
                <w:noProof/>
              </w:rPr>
            </w:pPr>
            <w:r>
              <w:rPr>
                <w:noProof/>
              </w:rPr>
              <w:t xml:space="preserve">Vi bor på Bjørndal som en av de nærmeste naboene til det nye beredsskapssenteret og er veldig bekymret for støyen plasseringen vil medføre. I dag hører vi veldig godt trafikkstøy fra Taraldsrudstasjon og E6, spesielt når det er kaldt i luften eller regner med våt asfalt. </w:t>
            </w:r>
          </w:p>
          <w:p w14:paraId="4655313B" w14:textId="77777777" w:rsidR="0002094E" w:rsidRDefault="0002094E" w:rsidP="0002094E">
            <w:pPr>
              <w:pStyle w:val="Brdtekst"/>
              <w:spacing w:after="0"/>
              <w:jc w:val="left"/>
              <w:rPr>
                <w:noProof/>
              </w:rPr>
            </w:pPr>
          </w:p>
          <w:p w14:paraId="4D4E8E75" w14:textId="77777777" w:rsidR="0002094E" w:rsidRDefault="0002094E" w:rsidP="0002094E">
            <w:pPr>
              <w:pStyle w:val="Brdtekst"/>
              <w:spacing w:after="0"/>
              <w:jc w:val="left"/>
              <w:rPr>
                <w:noProof/>
              </w:rPr>
            </w:pPr>
            <w:r>
              <w:rPr>
                <w:noProof/>
              </w:rPr>
              <w:t xml:space="preserve">I tillegg er vi glade i nærheten til marka og friluftsmulighetene det gir. Det nye beredsskapssenteret vil begrense og ødelegge for mye av bruken til våre nærliggende områder. </w:t>
            </w:r>
          </w:p>
          <w:p w14:paraId="59BBF92A" w14:textId="77777777" w:rsidR="0002094E" w:rsidRDefault="0002094E" w:rsidP="0002094E">
            <w:pPr>
              <w:pStyle w:val="Brdtekst"/>
              <w:spacing w:after="0"/>
              <w:jc w:val="left"/>
              <w:rPr>
                <w:noProof/>
              </w:rPr>
            </w:pPr>
          </w:p>
          <w:p w14:paraId="6A263547" w14:textId="1B52B838" w:rsidR="0002094E" w:rsidRDefault="0002094E" w:rsidP="0002094E">
            <w:pPr>
              <w:pStyle w:val="Brdtekst"/>
              <w:spacing w:after="0"/>
              <w:jc w:val="left"/>
              <w:rPr>
                <w:noProof/>
              </w:rPr>
            </w:pPr>
            <w:r>
              <w:rPr>
                <w:noProof/>
              </w:rPr>
              <w:t>Vi kan heller ikke se at det er fornuftig å bygge et senter som vil ha skytestøy og helikoptertrafikk så kloss inntil store boligområder med barnehager og skoler. Vi ønsker IKKE det nye beredsskapssenteret velkommen!</w:t>
            </w:r>
          </w:p>
          <w:p w14:paraId="7BC36618" w14:textId="601D9691" w:rsidR="0002094E" w:rsidRPr="0002094E" w:rsidRDefault="0002094E" w:rsidP="00B8019C">
            <w:pPr>
              <w:pStyle w:val="Brdtekst"/>
              <w:spacing w:after="0"/>
              <w:jc w:val="left"/>
              <w:rPr>
                <w:noProof/>
              </w:rPr>
            </w:pPr>
          </w:p>
        </w:tc>
        <w:tc>
          <w:tcPr>
            <w:tcW w:w="4110" w:type="dxa"/>
          </w:tcPr>
          <w:p w14:paraId="7ACC6EC4" w14:textId="77777777" w:rsidR="00B81514" w:rsidRDefault="00B81514" w:rsidP="00B81514">
            <w:pPr>
              <w:pStyle w:val="Brdtekst"/>
              <w:spacing w:after="0"/>
              <w:rPr>
                <w:noProof/>
              </w:rPr>
            </w:pPr>
          </w:p>
          <w:p w14:paraId="0FC25110" w14:textId="77777777" w:rsidR="00B81514" w:rsidRDefault="00B81514" w:rsidP="00B81514">
            <w:pPr>
              <w:pStyle w:val="Brdtekst"/>
              <w:spacing w:after="0"/>
              <w:rPr>
                <w:noProof/>
              </w:rPr>
            </w:pPr>
          </w:p>
          <w:p w14:paraId="12309D1C" w14:textId="2CAC9008" w:rsidR="0002094E" w:rsidRDefault="00B81514" w:rsidP="00E26597">
            <w:pPr>
              <w:pStyle w:val="Brdtekst"/>
              <w:spacing w:after="0"/>
              <w:rPr>
                <w:noProof/>
              </w:rPr>
            </w:pPr>
            <w:r>
              <w:rPr>
                <w:noProof/>
              </w:rPr>
              <w:t>Merknaden tas til orientering.</w:t>
            </w:r>
          </w:p>
        </w:tc>
      </w:tr>
      <w:tr w:rsidR="005115FD" w14:paraId="4FB8329F" w14:textId="77777777" w:rsidTr="00A47C76">
        <w:tc>
          <w:tcPr>
            <w:tcW w:w="4395" w:type="dxa"/>
          </w:tcPr>
          <w:p w14:paraId="578ABC1B" w14:textId="4CEBBEA2" w:rsidR="005115FD" w:rsidRDefault="002E32E9" w:rsidP="0002094E">
            <w:pPr>
              <w:pStyle w:val="Brdtekst"/>
              <w:spacing w:after="0"/>
              <w:jc w:val="left"/>
              <w:rPr>
                <w:b/>
                <w:noProof/>
              </w:rPr>
            </w:pPr>
            <w:r>
              <w:rPr>
                <w:b/>
                <w:noProof/>
              </w:rPr>
              <w:t>C283</w:t>
            </w:r>
            <w:r w:rsidR="005115FD" w:rsidRPr="005115FD">
              <w:rPr>
                <w:b/>
                <w:noProof/>
              </w:rPr>
              <w:t xml:space="preserve"> – Heidi Martinsen</w:t>
            </w:r>
            <w:r w:rsidR="005115FD">
              <w:rPr>
                <w:b/>
                <w:noProof/>
              </w:rPr>
              <w:t xml:space="preserve"> – 21.06.2017</w:t>
            </w:r>
          </w:p>
          <w:p w14:paraId="1D50F54A" w14:textId="77777777" w:rsidR="005115FD" w:rsidRDefault="005115FD" w:rsidP="0002094E">
            <w:pPr>
              <w:pStyle w:val="Brdtekst"/>
              <w:spacing w:after="0"/>
              <w:jc w:val="left"/>
              <w:rPr>
                <w:b/>
                <w:noProof/>
              </w:rPr>
            </w:pPr>
          </w:p>
          <w:p w14:paraId="6944AF77" w14:textId="77777777" w:rsidR="005115FD" w:rsidRPr="005115FD" w:rsidRDefault="005115FD" w:rsidP="0002094E">
            <w:pPr>
              <w:pStyle w:val="Brdtekst"/>
              <w:spacing w:after="0"/>
              <w:jc w:val="left"/>
              <w:rPr>
                <w:noProof/>
              </w:rPr>
            </w:pPr>
            <w:r w:rsidRPr="005115FD">
              <w:rPr>
                <w:noProof/>
              </w:rPr>
              <w:t>Likelydende til Oppegård kommunes merknad.</w:t>
            </w:r>
          </w:p>
          <w:p w14:paraId="7484CA36" w14:textId="65723413" w:rsidR="005115FD" w:rsidRDefault="005115FD" w:rsidP="0002094E">
            <w:pPr>
              <w:pStyle w:val="Brdtekst"/>
              <w:spacing w:after="0"/>
              <w:jc w:val="left"/>
              <w:rPr>
                <w:b/>
                <w:noProof/>
              </w:rPr>
            </w:pPr>
          </w:p>
        </w:tc>
        <w:tc>
          <w:tcPr>
            <w:tcW w:w="4110" w:type="dxa"/>
          </w:tcPr>
          <w:p w14:paraId="13EF6EC9" w14:textId="77777777" w:rsidR="007B4451" w:rsidRDefault="007B4451" w:rsidP="00B81514">
            <w:pPr>
              <w:pStyle w:val="Brdtekst"/>
              <w:spacing w:after="0"/>
              <w:rPr>
                <w:noProof/>
              </w:rPr>
            </w:pPr>
          </w:p>
          <w:p w14:paraId="6584E244" w14:textId="77777777" w:rsidR="007B4451" w:rsidRDefault="007B4451" w:rsidP="00B81514">
            <w:pPr>
              <w:pStyle w:val="Brdtekst"/>
              <w:spacing w:after="0"/>
              <w:rPr>
                <w:noProof/>
              </w:rPr>
            </w:pPr>
          </w:p>
          <w:p w14:paraId="254E8104" w14:textId="3F25F507" w:rsidR="005115FD" w:rsidRDefault="00B81514" w:rsidP="00E26597">
            <w:pPr>
              <w:pStyle w:val="Brdtekst"/>
              <w:spacing w:after="0"/>
              <w:rPr>
                <w:noProof/>
              </w:rPr>
            </w:pPr>
            <w:r>
              <w:rPr>
                <w:noProof/>
              </w:rPr>
              <w:t>Se svar til Oppegård kommune</w:t>
            </w:r>
          </w:p>
        </w:tc>
      </w:tr>
      <w:tr w:rsidR="00A9622D" w14:paraId="21F66BB7" w14:textId="77777777" w:rsidTr="00A47C76">
        <w:tc>
          <w:tcPr>
            <w:tcW w:w="4395" w:type="dxa"/>
          </w:tcPr>
          <w:p w14:paraId="52993EAD" w14:textId="72F109CE" w:rsidR="00A9622D" w:rsidRDefault="002E32E9" w:rsidP="00A9622D">
            <w:pPr>
              <w:pStyle w:val="Brdtekst"/>
              <w:spacing w:after="0"/>
              <w:jc w:val="left"/>
              <w:rPr>
                <w:b/>
                <w:noProof/>
              </w:rPr>
            </w:pPr>
            <w:r>
              <w:rPr>
                <w:b/>
                <w:noProof/>
              </w:rPr>
              <w:t>C284</w:t>
            </w:r>
            <w:r w:rsidR="00A9622D" w:rsidRPr="00A9622D">
              <w:rPr>
                <w:b/>
                <w:noProof/>
              </w:rPr>
              <w:t xml:space="preserve"> – </w:t>
            </w:r>
            <w:r w:rsidR="00A9622D">
              <w:rPr>
                <w:b/>
                <w:noProof/>
              </w:rPr>
              <w:t>Heidi Tomten – 19.06.2017</w:t>
            </w:r>
          </w:p>
          <w:p w14:paraId="16B6E3E7" w14:textId="77777777" w:rsidR="00A9622D" w:rsidRPr="00A9622D" w:rsidRDefault="00A9622D" w:rsidP="00A9622D">
            <w:pPr>
              <w:pStyle w:val="Brdtekst"/>
              <w:spacing w:after="0"/>
              <w:jc w:val="left"/>
              <w:rPr>
                <w:noProof/>
              </w:rPr>
            </w:pPr>
          </w:p>
          <w:p w14:paraId="43042CC1" w14:textId="77777777" w:rsidR="00A9622D" w:rsidRPr="00A9622D" w:rsidRDefault="00A9622D" w:rsidP="00A9622D">
            <w:pPr>
              <w:pStyle w:val="Brdtekst"/>
              <w:spacing w:after="0"/>
              <w:jc w:val="left"/>
              <w:rPr>
                <w:noProof/>
              </w:rPr>
            </w:pPr>
            <w:r w:rsidRPr="00A9622D">
              <w:rPr>
                <w:noProof/>
              </w:rPr>
              <w:t>Likelydende til Grete Sumstads merknad.</w:t>
            </w:r>
          </w:p>
          <w:p w14:paraId="718F2073" w14:textId="0F4E1EE7" w:rsidR="00A9622D" w:rsidRDefault="00A9622D" w:rsidP="00A9622D">
            <w:pPr>
              <w:pStyle w:val="Brdtekst"/>
              <w:spacing w:after="0"/>
              <w:jc w:val="left"/>
              <w:rPr>
                <w:b/>
                <w:noProof/>
              </w:rPr>
            </w:pPr>
          </w:p>
        </w:tc>
        <w:tc>
          <w:tcPr>
            <w:tcW w:w="4110" w:type="dxa"/>
          </w:tcPr>
          <w:p w14:paraId="6BC774F4" w14:textId="77777777" w:rsidR="00B81514" w:rsidRDefault="00B81514" w:rsidP="00B81514">
            <w:pPr>
              <w:pStyle w:val="Brdtekst"/>
              <w:spacing w:after="0"/>
              <w:rPr>
                <w:noProof/>
              </w:rPr>
            </w:pPr>
          </w:p>
          <w:p w14:paraId="5DDEAFAC" w14:textId="77777777" w:rsidR="00B81514" w:rsidRDefault="00B81514" w:rsidP="00B81514">
            <w:pPr>
              <w:pStyle w:val="Brdtekst"/>
              <w:spacing w:after="0"/>
              <w:rPr>
                <w:noProof/>
              </w:rPr>
            </w:pPr>
          </w:p>
          <w:p w14:paraId="1ADCC175" w14:textId="43063D37" w:rsidR="00A9622D" w:rsidRDefault="00B81514" w:rsidP="00E26597">
            <w:pPr>
              <w:pStyle w:val="Brdtekst"/>
              <w:spacing w:after="0"/>
              <w:rPr>
                <w:noProof/>
              </w:rPr>
            </w:pPr>
            <w:r>
              <w:rPr>
                <w:noProof/>
              </w:rPr>
              <w:t xml:space="preserve">Se svar til Grete Sumstads merknad. </w:t>
            </w:r>
          </w:p>
        </w:tc>
      </w:tr>
      <w:tr w:rsidR="0002094E" w14:paraId="5E0E19E9" w14:textId="77777777" w:rsidTr="00A47C76">
        <w:tc>
          <w:tcPr>
            <w:tcW w:w="4395" w:type="dxa"/>
          </w:tcPr>
          <w:p w14:paraId="292A79F1" w14:textId="0BD85A37" w:rsidR="0002094E" w:rsidRDefault="002E32E9" w:rsidP="0002094E">
            <w:pPr>
              <w:pStyle w:val="Brdtekst"/>
              <w:spacing w:after="0"/>
              <w:jc w:val="left"/>
              <w:rPr>
                <w:b/>
                <w:noProof/>
              </w:rPr>
            </w:pPr>
            <w:r>
              <w:rPr>
                <w:b/>
                <w:noProof/>
              </w:rPr>
              <w:t>C285</w:t>
            </w:r>
            <w:r w:rsidR="0002094E" w:rsidRPr="00547D7E">
              <w:rPr>
                <w:b/>
                <w:noProof/>
              </w:rPr>
              <w:t xml:space="preserve"> – </w:t>
            </w:r>
            <w:r w:rsidR="0002094E">
              <w:rPr>
                <w:b/>
                <w:noProof/>
              </w:rPr>
              <w:t>Helene Falang</w:t>
            </w:r>
            <w:r w:rsidR="0002094E" w:rsidRPr="00547D7E">
              <w:rPr>
                <w:b/>
                <w:noProof/>
              </w:rPr>
              <w:t xml:space="preserve"> – </w:t>
            </w:r>
            <w:r w:rsidR="0002094E">
              <w:rPr>
                <w:b/>
                <w:noProof/>
              </w:rPr>
              <w:t>13</w:t>
            </w:r>
            <w:r w:rsidR="0002094E" w:rsidRPr="00547D7E">
              <w:rPr>
                <w:b/>
                <w:noProof/>
              </w:rPr>
              <w:t>.0</w:t>
            </w:r>
            <w:r w:rsidR="0002094E">
              <w:rPr>
                <w:b/>
                <w:noProof/>
              </w:rPr>
              <w:t>6</w:t>
            </w:r>
            <w:r w:rsidR="0002094E" w:rsidRPr="00547D7E">
              <w:rPr>
                <w:b/>
                <w:noProof/>
              </w:rPr>
              <w:t>.2017</w:t>
            </w:r>
          </w:p>
          <w:p w14:paraId="3CD7C8DE" w14:textId="77777777" w:rsidR="0002094E" w:rsidRDefault="0002094E" w:rsidP="0002094E">
            <w:pPr>
              <w:pStyle w:val="Brdtekst"/>
              <w:spacing w:after="0"/>
              <w:jc w:val="left"/>
              <w:rPr>
                <w:noProof/>
              </w:rPr>
            </w:pPr>
          </w:p>
          <w:p w14:paraId="0ECA2247" w14:textId="77777777" w:rsidR="0002094E" w:rsidRDefault="0002094E" w:rsidP="0002094E">
            <w:pPr>
              <w:pStyle w:val="Brdtekst"/>
              <w:spacing w:after="0"/>
              <w:jc w:val="left"/>
              <w:rPr>
                <w:noProof/>
              </w:rPr>
            </w:pPr>
            <w:r>
              <w:rPr>
                <w:noProof/>
              </w:rPr>
              <w:t>1. Støy, særlig med vekt på barn og unges oppvektsvilkår og læringsmiljø</w:t>
            </w:r>
          </w:p>
          <w:p w14:paraId="7B91C2F3" w14:textId="77777777" w:rsidR="0002094E" w:rsidRDefault="0002094E" w:rsidP="0002094E">
            <w:pPr>
              <w:pStyle w:val="Brdtekst"/>
              <w:spacing w:after="0"/>
              <w:jc w:val="left"/>
              <w:rPr>
                <w:noProof/>
              </w:rPr>
            </w:pPr>
          </w:p>
          <w:p w14:paraId="21F0D738" w14:textId="77777777" w:rsidR="0002094E" w:rsidRDefault="0002094E" w:rsidP="0002094E">
            <w:pPr>
              <w:pStyle w:val="Brdtekst"/>
              <w:spacing w:after="0"/>
              <w:jc w:val="left"/>
              <w:rPr>
                <w:noProof/>
              </w:rPr>
            </w:pPr>
            <w:r>
              <w:rPr>
                <w:noProof/>
              </w:rPr>
              <w:t>1A. 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2F7D4B66" w14:textId="77777777" w:rsidR="0002094E" w:rsidRDefault="0002094E" w:rsidP="0002094E">
            <w:pPr>
              <w:pStyle w:val="Brdtekst"/>
              <w:spacing w:after="0"/>
              <w:jc w:val="left"/>
              <w:rPr>
                <w:noProof/>
              </w:rPr>
            </w:pPr>
          </w:p>
          <w:p w14:paraId="74C2498A" w14:textId="77777777" w:rsidR="0002094E" w:rsidRDefault="0002094E" w:rsidP="0002094E">
            <w:pPr>
              <w:pStyle w:val="Brdtekst"/>
              <w:spacing w:after="0"/>
              <w:jc w:val="left"/>
              <w:rPr>
                <w:noProof/>
              </w:rPr>
            </w:pPr>
            <w:r>
              <w:rPr>
                <w:noProof/>
              </w:rPr>
              <w:lastRenderedPageBreak/>
              <w:t>1B. 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p>
          <w:p w14:paraId="5C8C29E5" w14:textId="77777777" w:rsidR="0002094E" w:rsidRDefault="0002094E" w:rsidP="0002094E">
            <w:pPr>
              <w:pStyle w:val="Brdtekst"/>
              <w:spacing w:after="0"/>
              <w:jc w:val="left"/>
              <w:rPr>
                <w:noProof/>
              </w:rPr>
            </w:pPr>
            <w:r>
              <w:rPr>
                <w:noProof/>
              </w:rPr>
              <w:t>Det er ikke gjort støymålinger for bruk av militære helikoptre. Militære helikoptre skal gi støtte til beredskapstroppen og de må øve sammen. Støyen av disse helikoptrene er større enn for politiet egne helikoptre.</w:t>
            </w:r>
          </w:p>
          <w:p w14:paraId="08300C4A" w14:textId="77777777" w:rsidR="0002094E" w:rsidRDefault="0002094E" w:rsidP="0002094E">
            <w:pPr>
              <w:pStyle w:val="Brdtekst"/>
              <w:spacing w:after="0"/>
              <w:jc w:val="left"/>
              <w:rPr>
                <w:noProof/>
              </w:rPr>
            </w:pPr>
          </w:p>
          <w:p w14:paraId="36541B0C" w14:textId="77777777" w:rsidR="0002094E" w:rsidRDefault="0002094E" w:rsidP="0002094E">
            <w:pPr>
              <w:pStyle w:val="Brdtekst"/>
              <w:spacing w:after="0"/>
              <w:jc w:val="left"/>
              <w:rPr>
                <w:noProof/>
              </w:rPr>
            </w:pPr>
            <w:r>
              <w:rPr>
                <w:noProof/>
              </w:rPr>
              <w:t>1C. Kommunelegen mener at støynivået er uforsvarlig.</w:t>
            </w:r>
          </w:p>
          <w:p w14:paraId="539E5C9F" w14:textId="77777777" w:rsidR="0002094E" w:rsidRDefault="0002094E" w:rsidP="0002094E">
            <w:pPr>
              <w:pStyle w:val="Brdtekst"/>
              <w:spacing w:after="0"/>
              <w:jc w:val="left"/>
              <w:rPr>
                <w:noProof/>
              </w:rPr>
            </w:pPr>
          </w:p>
          <w:p w14:paraId="7D54219D" w14:textId="77777777" w:rsidR="0002094E" w:rsidRDefault="0002094E" w:rsidP="0002094E">
            <w:pPr>
              <w:pStyle w:val="Brdtekst"/>
              <w:spacing w:after="0"/>
              <w:jc w:val="left"/>
              <w:rPr>
                <w:noProof/>
              </w:rPr>
            </w:pPr>
            <w:r>
              <w:rPr>
                <w:noProof/>
              </w:rPr>
              <w:t>2. Tidsbegrensing for støyende aktiviteter</w:t>
            </w:r>
          </w:p>
          <w:p w14:paraId="1F9A8CC8" w14:textId="77777777" w:rsidR="0002094E" w:rsidRDefault="0002094E" w:rsidP="0002094E">
            <w:pPr>
              <w:pStyle w:val="Brdtekst"/>
              <w:spacing w:after="0"/>
              <w:jc w:val="left"/>
              <w:rPr>
                <w:noProof/>
              </w:rPr>
            </w:pPr>
            <w:r>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07179B2B" w14:textId="77777777" w:rsidR="0002094E" w:rsidRDefault="0002094E" w:rsidP="0002094E">
            <w:pPr>
              <w:pStyle w:val="Brdtekst"/>
              <w:spacing w:after="0"/>
              <w:jc w:val="left"/>
              <w:rPr>
                <w:noProof/>
              </w:rPr>
            </w:pPr>
          </w:p>
          <w:p w14:paraId="2FA8712D" w14:textId="77777777" w:rsidR="0002094E" w:rsidRDefault="0002094E" w:rsidP="0002094E">
            <w:pPr>
              <w:pStyle w:val="Brdtekst"/>
              <w:spacing w:after="0"/>
              <w:jc w:val="left"/>
              <w:rPr>
                <w:noProof/>
              </w:rPr>
            </w:pPr>
            <w:r>
              <w:rPr>
                <w:noProof/>
              </w:rPr>
              <w:t>3. Forslag til løsning</w:t>
            </w:r>
          </w:p>
          <w:p w14:paraId="3689873A" w14:textId="6C0A99CC" w:rsidR="0002094E" w:rsidRDefault="0002094E" w:rsidP="0002094E">
            <w:pPr>
              <w:pStyle w:val="Brdtekst"/>
              <w:spacing w:after="0"/>
              <w:jc w:val="left"/>
              <w:rPr>
                <w:noProof/>
              </w:rPr>
            </w:pPr>
            <w:r>
              <w:rPr>
                <w:noProof/>
              </w:rPr>
              <w:t>Bygg inn skytebaner og SIBO-landsby.</w:t>
            </w:r>
          </w:p>
          <w:p w14:paraId="09E7AC55" w14:textId="0D48A25D" w:rsidR="0002094E" w:rsidRPr="0002094E" w:rsidRDefault="0002094E" w:rsidP="0002094E">
            <w:pPr>
              <w:pStyle w:val="Brdtekst"/>
              <w:spacing w:after="0"/>
              <w:jc w:val="left"/>
              <w:rPr>
                <w:noProof/>
              </w:rPr>
            </w:pPr>
          </w:p>
        </w:tc>
        <w:tc>
          <w:tcPr>
            <w:tcW w:w="4110" w:type="dxa"/>
          </w:tcPr>
          <w:p w14:paraId="61D8B70F" w14:textId="77777777" w:rsidR="00B81514" w:rsidRDefault="00B81514" w:rsidP="00B81514">
            <w:pPr>
              <w:pStyle w:val="Brdtekst"/>
              <w:spacing w:after="0"/>
              <w:jc w:val="left"/>
              <w:rPr>
                <w:noProof/>
              </w:rPr>
            </w:pPr>
          </w:p>
          <w:p w14:paraId="51F3AB37" w14:textId="77777777" w:rsidR="00B81514" w:rsidRDefault="00B81514" w:rsidP="00B81514">
            <w:pPr>
              <w:pStyle w:val="Brdtekst"/>
              <w:spacing w:after="0"/>
              <w:jc w:val="left"/>
              <w:rPr>
                <w:noProof/>
              </w:rPr>
            </w:pPr>
          </w:p>
          <w:p w14:paraId="0BFC44FC" w14:textId="77777777" w:rsidR="00B81514" w:rsidRDefault="00B81514" w:rsidP="00B81514">
            <w:pPr>
              <w:pStyle w:val="Brdtekst"/>
              <w:spacing w:after="0"/>
              <w:jc w:val="left"/>
              <w:rPr>
                <w:noProof/>
              </w:rPr>
            </w:pPr>
            <w:r>
              <w:rPr>
                <w:noProof/>
              </w:rPr>
              <w:t>Se felles merknadssvar – 3 Helsemessige konsekvenser og 4 Konsekvenser for barn og unge</w:t>
            </w:r>
          </w:p>
          <w:p w14:paraId="67EF2F84" w14:textId="77777777" w:rsidR="00B81514" w:rsidRDefault="00B81514" w:rsidP="00B81514">
            <w:pPr>
              <w:pStyle w:val="Brdtekst"/>
              <w:spacing w:after="0"/>
              <w:jc w:val="left"/>
              <w:rPr>
                <w:noProof/>
              </w:rPr>
            </w:pPr>
          </w:p>
          <w:p w14:paraId="5DFECF17" w14:textId="77777777" w:rsidR="00B81514" w:rsidRDefault="00B81514" w:rsidP="00B81514">
            <w:pPr>
              <w:pStyle w:val="Brdtekst"/>
              <w:spacing w:after="0"/>
              <w:jc w:val="left"/>
              <w:rPr>
                <w:noProof/>
              </w:rPr>
            </w:pPr>
          </w:p>
          <w:p w14:paraId="135B9407" w14:textId="77777777" w:rsidR="00B81514" w:rsidRDefault="00B81514" w:rsidP="00B81514">
            <w:pPr>
              <w:pStyle w:val="Brdtekst"/>
              <w:spacing w:after="0"/>
              <w:jc w:val="left"/>
              <w:rPr>
                <w:noProof/>
              </w:rPr>
            </w:pPr>
          </w:p>
          <w:p w14:paraId="3B4A8EE2" w14:textId="77777777" w:rsidR="00B81514" w:rsidRDefault="00B81514" w:rsidP="00B81514">
            <w:pPr>
              <w:pStyle w:val="Brdtekst"/>
              <w:spacing w:after="0"/>
              <w:jc w:val="left"/>
              <w:rPr>
                <w:noProof/>
              </w:rPr>
            </w:pPr>
          </w:p>
          <w:p w14:paraId="365852BD" w14:textId="77777777" w:rsidR="00B81514" w:rsidRDefault="00B81514" w:rsidP="00B81514">
            <w:pPr>
              <w:pStyle w:val="Brdtekst"/>
              <w:spacing w:after="0"/>
              <w:jc w:val="left"/>
              <w:rPr>
                <w:noProof/>
              </w:rPr>
            </w:pPr>
          </w:p>
          <w:p w14:paraId="756ADFF1" w14:textId="77777777" w:rsidR="00B81514" w:rsidRDefault="00B81514" w:rsidP="00B81514">
            <w:pPr>
              <w:pStyle w:val="Brdtekst"/>
              <w:spacing w:after="0"/>
              <w:jc w:val="left"/>
              <w:rPr>
                <w:noProof/>
              </w:rPr>
            </w:pPr>
          </w:p>
          <w:p w14:paraId="201E251A" w14:textId="77777777" w:rsidR="00B81514" w:rsidRDefault="00B81514" w:rsidP="00B81514">
            <w:pPr>
              <w:pStyle w:val="Brdtekst"/>
              <w:spacing w:after="0"/>
              <w:jc w:val="left"/>
              <w:rPr>
                <w:noProof/>
              </w:rPr>
            </w:pPr>
          </w:p>
          <w:p w14:paraId="3F82165C" w14:textId="77777777" w:rsidR="00B81514" w:rsidRDefault="00B81514" w:rsidP="00B81514">
            <w:pPr>
              <w:pStyle w:val="Brdtekst"/>
              <w:spacing w:after="0"/>
              <w:jc w:val="left"/>
              <w:rPr>
                <w:noProof/>
              </w:rPr>
            </w:pPr>
          </w:p>
          <w:p w14:paraId="7CA09EEF" w14:textId="77777777" w:rsidR="00B81514" w:rsidRDefault="00B81514" w:rsidP="00B81514">
            <w:pPr>
              <w:pStyle w:val="Brdtekst"/>
              <w:spacing w:after="0"/>
              <w:jc w:val="left"/>
              <w:rPr>
                <w:noProof/>
              </w:rPr>
            </w:pPr>
          </w:p>
          <w:p w14:paraId="38FE3D06" w14:textId="4F5D2BB3" w:rsidR="00B81514" w:rsidRDefault="008462E6" w:rsidP="00B81514">
            <w:pPr>
              <w:pStyle w:val="Brdtekst"/>
              <w:spacing w:after="0"/>
              <w:jc w:val="left"/>
              <w:rPr>
                <w:noProof/>
              </w:rPr>
            </w:pPr>
            <w:r>
              <w:rPr>
                <w:noProof/>
              </w:rPr>
              <w:lastRenderedPageBreak/>
              <w:t xml:space="preserve">Se felles merknadssvar – </w:t>
            </w:r>
            <w:r w:rsidR="00B81514">
              <w:rPr>
                <w:noProof/>
              </w:rPr>
              <w:t xml:space="preserve">2 Konsekvenser av støy, 3 Helsemessige konsekvenser og 4 Konsekvenser for barn og unge </w:t>
            </w:r>
          </w:p>
          <w:p w14:paraId="0C77CEF2" w14:textId="77777777" w:rsidR="00B81514" w:rsidRDefault="00B81514" w:rsidP="00B81514">
            <w:pPr>
              <w:pStyle w:val="Brdtekst"/>
              <w:spacing w:after="0"/>
              <w:jc w:val="left"/>
              <w:rPr>
                <w:noProof/>
              </w:rPr>
            </w:pPr>
          </w:p>
          <w:p w14:paraId="6B4AE37E" w14:textId="77777777" w:rsidR="00B81514" w:rsidRDefault="00B81514" w:rsidP="00B81514">
            <w:pPr>
              <w:pStyle w:val="Brdtekst"/>
              <w:spacing w:after="0"/>
              <w:jc w:val="left"/>
              <w:rPr>
                <w:noProof/>
              </w:rPr>
            </w:pPr>
          </w:p>
          <w:p w14:paraId="330640DA" w14:textId="77777777" w:rsidR="00B81514" w:rsidRDefault="00B81514" w:rsidP="00B81514">
            <w:pPr>
              <w:pStyle w:val="Brdtekst"/>
              <w:spacing w:after="0"/>
              <w:jc w:val="left"/>
              <w:rPr>
                <w:noProof/>
              </w:rPr>
            </w:pPr>
          </w:p>
          <w:p w14:paraId="11F2AA37" w14:textId="77777777" w:rsidR="00B81514" w:rsidRDefault="00B81514" w:rsidP="00B81514">
            <w:pPr>
              <w:pStyle w:val="Brdtekst"/>
              <w:spacing w:after="0"/>
              <w:jc w:val="left"/>
              <w:rPr>
                <w:noProof/>
              </w:rPr>
            </w:pPr>
          </w:p>
          <w:p w14:paraId="2578AA3E" w14:textId="77777777" w:rsidR="00B81514" w:rsidRDefault="00B81514" w:rsidP="00B81514">
            <w:pPr>
              <w:pStyle w:val="Brdtekst"/>
              <w:spacing w:after="0"/>
              <w:jc w:val="left"/>
              <w:rPr>
                <w:noProof/>
              </w:rPr>
            </w:pPr>
          </w:p>
          <w:p w14:paraId="2127D116" w14:textId="77777777" w:rsidR="00B81514" w:rsidRDefault="00B81514" w:rsidP="00B81514">
            <w:pPr>
              <w:pStyle w:val="Brdtekst"/>
              <w:spacing w:after="0"/>
              <w:jc w:val="left"/>
              <w:rPr>
                <w:noProof/>
              </w:rPr>
            </w:pPr>
          </w:p>
          <w:p w14:paraId="0F8CF430" w14:textId="77777777" w:rsidR="00B81514" w:rsidRDefault="00B81514" w:rsidP="00B81514">
            <w:pPr>
              <w:pStyle w:val="Brdtekst"/>
              <w:spacing w:after="0"/>
              <w:jc w:val="left"/>
              <w:rPr>
                <w:noProof/>
              </w:rPr>
            </w:pPr>
          </w:p>
          <w:p w14:paraId="2D809BF2" w14:textId="77777777" w:rsidR="00B81514" w:rsidRDefault="00B81514" w:rsidP="00B81514">
            <w:pPr>
              <w:pStyle w:val="Brdtekst"/>
              <w:spacing w:after="0"/>
              <w:jc w:val="left"/>
              <w:rPr>
                <w:noProof/>
              </w:rPr>
            </w:pPr>
          </w:p>
          <w:p w14:paraId="39EB69D5" w14:textId="77777777" w:rsidR="00B81514" w:rsidRDefault="00B81514" w:rsidP="00B81514">
            <w:pPr>
              <w:pStyle w:val="Brdtekst"/>
              <w:spacing w:after="0"/>
              <w:jc w:val="left"/>
              <w:rPr>
                <w:noProof/>
              </w:rPr>
            </w:pPr>
          </w:p>
          <w:p w14:paraId="1747DED5" w14:textId="77777777" w:rsidR="00B81514" w:rsidRDefault="00B81514" w:rsidP="00B81514">
            <w:pPr>
              <w:pStyle w:val="Brdtekst"/>
              <w:spacing w:after="0"/>
              <w:jc w:val="left"/>
              <w:rPr>
                <w:noProof/>
              </w:rPr>
            </w:pPr>
          </w:p>
          <w:p w14:paraId="6BA7EBA8" w14:textId="77777777" w:rsidR="008462E6" w:rsidRDefault="008462E6" w:rsidP="00B81514">
            <w:pPr>
              <w:pStyle w:val="Brdtekst"/>
              <w:spacing w:after="0"/>
              <w:jc w:val="left"/>
              <w:rPr>
                <w:noProof/>
              </w:rPr>
            </w:pPr>
          </w:p>
          <w:p w14:paraId="3415B6C9" w14:textId="77777777" w:rsidR="008462E6" w:rsidRDefault="008462E6" w:rsidP="00B81514">
            <w:pPr>
              <w:pStyle w:val="Brdtekst"/>
              <w:spacing w:after="0"/>
              <w:jc w:val="left"/>
              <w:rPr>
                <w:noProof/>
              </w:rPr>
            </w:pPr>
          </w:p>
          <w:p w14:paraId="015BD98E" w14:textId="77777777" w:rsidR="008462E6" w:rsidRDefault="008462E6" w:rsidP="00B81514">
            <w:pPr>
              <w:pStyle w:val="Brdtekst"/>
              <w:spacing w:after="0"/>
              <w:jc w:val="left"/>
              <w:rPr>
                <w:noProof/>
              </w:rPr>
            </w:pPr>
          </w:p>
          <w:p w14:paraId="3B3C4BAC" w14:textId="252E6EC2" w:rsidR="00B81514" w:rsidRDefault="00B81514" w:rsidP="00B81514">
            <w:pPr>
              <w:pStyle w:val="Brdtekst"/>
              <w:spacing w:after="0"/>
              <w:jc w:val="left"/>
              <w:rPr>
                <w:noProof/>
              </w:rPr>
            </w:pPr>
            <w:r>
              <w:rPr>
                <w:noProof/>
              </w:rPr>
              <w:t>Se felles merknadssvar – 2 Konsekvenser av støy</w:t>
            </w:r>
          </w:p>
          <w:p w14:paraId="132FEB77" w14:textId="77777777" w:rsidR="00B81514" w:rsidRDefault="00B81514" w:rsidP="00B81514">
            <w:pPr>
              <w:pStyle w:val="Brdtekst"/>
              <w:spacing w:after="0"/>
              <w:jc w:val="left"/>
              <w:rPr>
                <w:noProof/>
              </w:rPr>
            </w:pPr>
          </w:p>
          <w:p w14:paraId="3068EFE0" w14:textId="77777777" w:rsidR="00B81514" w:rsidRDefault="00B81514" w:rsidP="00B81514">
            <w:pPr>
              <w:pStyle w:val="Brdtekst"/>
              <w:spacing w:after="0"/>
              <w:jc w:val="left"/>
              <w:rPr>
                <w:noProof/>
              </w:rPr>
            </w:pPr>
            <w:r>
              <w:rPr>
                <w:noProof/>
              </w:rPr>
              <w:t>Reguleringsbestemmelsene setter krav om tidsbegrensning. Politiet vil ikke kunne trene til alle døgnets tider.</w:t>
            </w:r>
          </w:p>
          <w:p w14:paraId="44C72E54" w14:textId="77777777" w:rsidR="00B81514" w:rsidRDefault="00B81514" w:rsidP="00B81514">
            <w:pPr>
              <w:pStyle w:val="Brdtekst"/>
              <w:spacing w:after="0"/>
              <w:jc w:val="left"/>
              <w:rPr>
                <w:noProof/>
              </w:rPr>
            </w:pPr>
          </w:p>
          <w:p w14:paraId="28493112" w14:textId="77777777" w:rsidR="00B81514" w:rsidRDefault="00B81514" w:rsidP="00B81514">
            <w:pPr>
              <w:pStyle w:val="Brdtekst"/>
              <w:spacing w:after="0"/>
              <w:jc w:val="left"/>
              <w:rPr>
                <w:noProof/>
              </w:rPr>
            </w:pPr>
          </w:p>
          <w:p w14:paraId="1AEC503D" w14:textId="77777777" w:rsidR="00B81514" w:rsidRDefault="00B81514" w:rsidP="00B81514">
            <w:pPr>
              <w:pStyle w:val="Brdtekst"/>
              <w:spacing w:after="0"/>
              <w:jc w:val="left"/>
              <w:rPr>
                <w:noProof/>
              </w:rPr>
            </w:pPr>
          </w:p>
          <w:p w14:paraId="76CEFFAF" w14:textId="77777777" w:rsidR="00B81514" w:rsidRDefault="00B81514" w:rsidP="00B81514">
            <w:pPr>
              <w:pStyle w:val="Brdtekst"/>
              <w:spacing w:after="0"/>
              <w:jc w:val="left"/>
              <w:rPr>
                <w:noProof/>
              </w:rPr>
            </w:pPr>
          </w:p>
          <w:p w14:paraId="7E33E05F" w14:textId="77777777" w:rsidR="00B81514" w:rsidRDefault="00B81514" w:rsidP="00B81514">
            <w:pPr>
              <w:pStyle w:val="Brdtekst"/>
              <w:spacing w:after="0"/>
              <w:jc w:val="left"/>
              <w:rPr>
                <w:noProof/>
              </w:rPr>
            </w:pPr>
          </w:p>
          <w:p w14:paraId="273389D5" w14:textId="77777777" w:rsidR="00B81514" w:rsidRDefault="00B81514" w:rsidP="00B81514">
            <w:pPr>
              <w:pStyle w:val="Brdtekst"/>
              <w:spacing w:after="0"/>
              <w:jc w:val="left"/>
              <w:rPr>
                <w:noProof/>
              </w:rPr>
            </w:pPr>
          </w:p>
          <w:p w14:paraId="7F3B8AD0" w14:textId="77777777" w:rsidR="00B81514" w:rsidRDefault="00B81514" w:rsidP="00B81514">
            <w:pPr>
              <w:pStyle w:val="Brdtekst"/>
              <w:spacing w:after="0"/>
              <w:jc w:val="left"/>
              <w:rPr>
                <w:noProof/>
              </w:rPr>
            </w:pPr>
          </w:p>
          <w:p w14:paraId="17CAE70A" w14:textId="2A4956FC" w:rsidR="0002094E" w:rsidRDefault="00B81514" w:rsidP="00E26597">
            <w:pPr>
              <w:pStyle w:val="Brdtekst"/>
              <w:spacing w:after="0"/>
              <w:rPr>
                <w:noProof/>
              </w:rPr>
            </w:pPr>
            <w:r>
              <w:rPr>
                <w:noProof/>
              </w:rPr>
              <w:t xml:space="preserve">Se felles merknadssvar – 5 Skytebaner og SIBO </w:t>
            </w:r>
          </w:p>
        </w:tc>
      </w:tr>
      <w:tr w:rsidR="00C36ED8" w14:paraId="57919D34" w14:textId="77777777" w:rsidTr="00A47C76">
        <w:tc>
          <w:tcPr>
            <w:tcW w:w="4395" w:type="dxa"/>
          </w:tcPr>
          <w:p w14:paraId="1B1F0F9D" w14:textId="35F51701" w:rsidR="00C36ED8" w:rsidRPr="00C36ED8" w:rsidRDefault="002E32E9" w:rsidP="00C36ED8">
            <w:pPr>
              <w:pStyle w:val="Brdtekst"/>
              <w:spacing w:after="0"/>
              <w:jc w:val="left"/>
              <w:rPr>
                <w:b/>
                <w:noProof/>
              </w:rPr>
            </w:pPr>
            <w:r>
              <w:rPr>
                <w:b/>
                <w:noProof/>
              </w:rPr>
              <w:lastRenderedPageBreak/>
              <w:t>C286</w:t>
            </w:r>
            <w:r w:rsidR="00C36ED8" w:rsidRPr="00C36ED8">
              <w:rPr>
                <w:b/>
                <w:noProof/>
              </w:rPr>
              <w:t xml:space="preserve"> – Helene Marstrander – 22.06.2017</w:t>
            </w:r>
          </w:p>
          <w:p w14:paraId="7DFA9905" w14:textId="77777777" w:rsidR="00C36ED8" w:rsidRPr="00C36ED8" w:rsidRDefault="00C36ED8" w:rsidP="00C36ED8">
            <w:pPr>
              <w:pStyle w:val="Brdtekst"/>
              <w:spacing w:after="0"/>
              <w:jc w:val="left"/>
              <w:rPr>
                <w:noProof/>
              </w:rPr>
            </w:pPr>
          </w:p>
          <w:p w14:paraId="4B27C717" w14:textId="77777777" w:rsidR="00C36ED8" w:rsidRPr="00C36ED8" w:rsidRDefault="00C36ED8" w:rsidP="00C36ED8">
            <w:pPr>
              <w:pStyle w:val="Brdtekst"/>
              <w:spacing w:after="0"/>
              <w:jc w:val="left"/>
              <w:rPr>
                <w:noProof/>
              </w:rPr>
            </w:pPr>
            <w:r w:rsidRPr="00C36ED8">
              <w:rPr>
                <w:noProof/>
              </w:rPr>
              <w:t xml:space="preserve">Jeg ønsker med dette å gi dere min tilbakemelding på planen. </w:t>
            </w:r>
          </w:p>
          <w:p w14:paraId="500D93AC" w14:textId="77777777" w:rsidR="00C36ED8" w:rsidRPr="00C36ED8" w:rsidRDefault="00C36ED8" w:rsidP="00C36ED8">
            <w:pPr>
              <w:pStyle w:val="Brdtekst"/>
              <w:spacing w:after="0"/>
              <w:jc w:val="left"/>
              <w:rPr>
                <w:noProof/>
              </w:rPr>
            </w:pPr>
          </w:p>
          <w:p w14:paraId="33E710EA" w14:textId="77777777" w:rsidR="00C36ED8" w:rsidRPr="00C36ED8" w:rsidRDefault="00C36ED8" w:rsidP="00C36ED8">
            <w:pPr>
              <w:pStyle w:val="Brdtekst"/>
              <w:spacing w:after="0"/>
              <w:jc w:val="left"/>
              <w:rPr>
                <w:noProof/>
              </w:rPr>
            </w:pPr>
            <w:r w:rsidRPr="00C36ED8">
              <w:rPr>
                <w:noProof/>
              </w:rPr>
              <w:t xml:space="preserve">Selv bor jeg på sykehjem, men har barnebarn som vil være nabo til beredskapssenteret. </w:t>
            </w:r>
          </w:p>
          <w:p w14:paraId="4280BC45" w14:textId="77777777" w:rsidR="00C36ED8" w:rsidRPr="00C36ED8" w:rsidRDefault="00C36ED8" w:rsidP="00C36ED8">
            <w:pPr>
              <w:pStyle w:val="Brdtekst"/>
              <w:spacing w:after="0"/>
              <w:jc w:val="left"/>
              <w:rPr>
                <w:noProof/>
              </w:rPr>
            </w:pPr>
          </w:p>
          <w:p w14:paraId="5FC3860C" w14:textId="77777777" w:rsidR="00C36ED8" w:rsidRPr="00C36ED8" w:rsidRDefault="00C36ED8" w:rsidP="00C36ED8">
            <w:pPr>
              <w:pStyle w:val="Brdtekst"/>
              <w:spacing w:after="0"/>
              <w:jc w:val="left"/>
              <w:rPr>
                <w:noProof/>
              </w:rPr>
            </w:pPr>
            <w:r w:rsidRPr="00C36ED8">
              <w:rPr>
                <w:noProof/>
              </w:rPr>
              <w:t xml:space="preserve">I historiske tider har samfunn vært tuftet på å lytte til råd fra eldre. Jeg er selv 90 år, skarp til sinns og vil gi dere mitt råd. Jeg ber om at dere lytter godt. </w:t>
            </w:r>
          </w:p>
          <w:p w14:paraId="6AFA522C" w14:textId="77777777" w:rsidR="00C36ED8" w:rsidRPr="00C36ED8" w:rsidRDefault="00C36ED8" w:rsidP="00C36ED8">
            <w:pPr>
              <w:pStyle w:val="Brdtekst"/>
              <w:spacing w:after="0"/>
              <w:jc w:val="left"/>
              <w:rPr>
                <w:noProof/>
              </w:rPr>
            </w:pPr>
          </w:p>
          <w:p w14:paraId="202F5DB1" w14:textId="77777777" w:rsidR="00C36ED8" w:rsidRPr="00C36ED8" w:rsidRDefault="00C36ED8" w:rsidP="00C36ED8">
            <w:pPr>
              <w:pStyle w:val="Brdtekst"/>
              <w:spacing w:after="0"/>
              <w:jc w:val="left"/>
              <w:rPr>
                <w:noProof/>
              </w:rPr>
            </w:pPr>
            <w:r w:rsidRPr="00C36ED8">
              <w:rPr>
                <w:noProof/>
              </w:rPr>
              <w:t xml:space="preserve">Jeg ser dessverre ikke lenger selv, så jeg har fått den lest opp for meg. Jeg er rystet. </w:t>
            </w:r>
          </w:p>
          <w:p w14:paraId="542A24F1" w14:textId="77777777" w:rsidR="00C36ED8" w:rsidRPr="00C36ED8" w:rsidRDefault="00C36ED8" w:rsidP="00C36ED8">
            <w:pPr>
              <w:pStyle w:val="Brdtekst"/>
              <w:spacing w:after="0"/>
              <w:jc w:val="left"/>
              <w:rPr>
                <w:noProof/>
              </w:rPr>
            </w:pPr>
          </w:p>
          <w:p w14:paraId="6FD822FD" w14:textId="77777777" w:rsidR="00C36ED8" w:rsidRPr="00C36ED8" w:rsidRDefault="00C36ED8" w:rsidP="00C36ED8">
            <w:pPr>
              <w:pStyle w:val="Brdtekst"/>
              <w:spacing w:after="0"/>
              <w:jc w:val="left"/>
              <w:rPr>
                <w:noProof/>
              </w:rPr>
            </w:pPr>
            <w:r w:rsidRPr="00C36ED8">
              <w:rPr>
                <w:noProof/>
              </w:rPr>
              <w:t xml:space="preserve">Det er forståelig at samfunnet må sikre seg mot trusler og terror. Men måten dette er foreslått løst ødelegger det samfunnet dere ønsker å beskytte. </w:t>
            </w:r>
          </w:p>
          <w:p w14:paraId="51C34443" w14:textId="77777777" w:rsidR="00C36ED8" w:rsidRPr="00C36ED8" w:rsidRDefault="00C36ED8" w:rsidP="00C36ED8">
            <w:pPr>
              <w:pStyle w:val="Brdtekst"/>
              <w:spacing w:after="0"/>
              <w:jc w:val="left"/>
              <w:rPr>
                <w:noProof/>
              </w:rPr>
            </w:pPr>
          </w:p>
          <w:p w14:paraId="4B1E9E06" w14:textId="77777777" w:rsidR="00C36ED8" w:rsidRPr="00C36ED8" w:rsidRDefault="00C36ED8" w:rsidP="00C36ED8">
            <w:pPr>
              <w:pStyle w:val="Brdtekst"/>
              <w:spacing w:after="0"/>
              <w:jc w:val="left"/>
              <w:rPr>
                <w:noProof/>
              </w:rPr>
            </w:pPr>
            <w:r w:rsidRPr="00C36ED8">
              <w:rPr>
                <w:noProof/>
              </w:rPr>
              <w:t xml:space="preserve">Det er absolutt uakseptabelt å belaste kommende generasjoner med skytestøy, sprenginger og helikoptertrafikk i MEGET STOR grad. </w:t>
            </w:r>
          </w:p>
          <w:p w14:paraId="70A1244B" w14:textId="77777777" w:rsidR="00C36ED8" w:rsidRPr="00C36ED8" w:rsidRDefault="00C36ED8" w:rsidP="00C36ED8">
            <w:pPr>
              <w:pStyle w:val="Brdtekst"/>
              <w:spacing w:after="0"/>
              <w:jc w:val="left"/>
              <w:rPr>
                <w:noProof/>
              </w:rPr>
            </w:pPr>
          </w:p>
          <w:p w14:paraId="70FA4276" w14:textId="77777777" w:rsidR="00C36ED8" w:rsidRPr="00C36ED8" w:rsidRDefault="00C36ED8" w:rsidP="00C36ED8">
            <w:pPr>
              <w:pStyle w:val="Brdtekst"/>
              <w:spacing w:after="0"/>
              <w:jc w:val="left"/>
              <w:rPr>
                <w:noProof/>
              </w:rPr>
            </w:pPr>
            <w:r w:rsidRPr="00C36ED8">
              <w:rPr>
                <w:noProof/>
              </w:rPr>
              <w:lastRenderedPageBreak/>
              <w:t xml:space="preserve">Barn, ung og eldre har lite valg - de må oppholde seg der hvor samfunnet bestemmer. Da må vi legge til grunn at de oppholdsstedene er trygge og fremmer livsglede og helse. </w:t>
            </w:r>
          </w:p>
          <w:p w14:paraId="4BD49464" w14:textId="77777777" w:rsidR="00C36ED8" w:rsidRPr="00C36ED8" w:rsidRDefault="00C36ED8" w:rsidP="00C36ED8">
            <w:pPr>
              <w:pStyle w:val="Brdtekst"/>
              <w:spacing w:after="0"/>
              <w:jc w:val="left"/>
              <w:rPr>
                <w:noProof/>
              </w:rPr>
            </w:pPr>
          </w:p>
          <w:p w14:paraId="354D8CFB" w14:textId="77777777" w:rsidR="00C36ED8" w:rsidRPr="00C36ED8" w:rsidRDefault="00C36ED8" w:rsidP="00C36ED8">
            <w:pPr>
              <w:pStyle w:val="Brdtekst"/>
              <w:spacing w:after="0"/>
              <w:jc w:val="left"/>
              <w:rPr>
                <w:noProof/>
              </w:rPr>
            </w:pPr>
            <w:r w:rsidRPr="00C36ED8">
              <w:rPr>
                <w:noProof/>
              </w:rPr>
              <w:t xml:space="preserve">Etablerer dere beredskapssenteret uten samtidig å stoppe støyen HELT, har dere ikke oppfylt deres forpliktelser ovenfor samfunnet. </w:t>
            </w:r>
          </w:p>
          <w:p w14:paraId="7B264C0D" w14:textId="77777777" w:rsidR="00C36ED8" w:rsidRPr="00C36ED8" w:rsidRDefault="00C36ED8" w:rsidP="00C36ED8">
            <w:pPr>
              <w:pStyle w:val="Brdtekst"/>
              <w:spacing w:after="0"/>
              <w:jc w:val="left"/>
              <w:rPr>
                <w:noProof/>
              </w:rPr>
            </w:pPr>
          </w:p>
          <w:p w14:paraId="07408AE2" w14:textId="77777777" w:rsidR="00C36ED8" w:rsidRPr="00C36ED8" w:rsidRDefault="00C36ED8" w:rsidP="00C36ED8">
            <w:pPr>
              <w:pStyle w:val="Brdtekst"/>
              <w:spacing w:after="0"/>
              <w:jc w:val="left"/>
              <w:rPr>
                <w:noProof/>
              </w:rPr>
            </w:pPr>
            <w:r w:rsidRPr="00C36ED8">
              <w:rPr>
                <w:noProof/>
              </w:rPr>
              <w:t>Vi vet det er mulig. Det koster kanskje (men ikke sikkert) litt mer penger - men hvem har gitt dere rett til å sette en prislapp på livskvaliteten og helsen til innbyggerne deres?</w:t>
            </w:r>
          </w:p>
          <w:p w14:paraId="521CB2D4" w14:textId="77777777" w:rsidR="00C36ED8" w:rsidRPr="00C36ED8" w:rsidRDefault="00C36ED8" w:rsidP="00C36ED8">
            <w:pPr>
              <w:pStyle w:val="Brdtekst"/>
              <w:spacing w:after="0"/>
              <w:jc w:val="left"/>
              <w:rPr>
                <w:noProof/>
              </w:rPr>
            </w:pPr>
          </w:p>
          <w:p w14:paraId="0F9DAD2C" w14:textId="0065AE85" w:rsidR="00C36ED8" w:rsidRPr="00C36ED8" w:rsidRDefault="002527BB" w:rsidP="00C36ED8">
            <w:pPr>
              <w:pStyle w:val="Brdtekst"/>
              <w:spacing w:after="0"/>
              <w:jc w:val="left"/>
              <w:rPr>
                <w:noProof/>
              </w:rPr>
            </w:pPr>
            <w:r>
              <w:rPr>
                <w:noProof/>
              </w:rPr>
              <w:t>Jeg krever:</w:t>
            </w:r>
          </w:p>
          <w:p w14:paraId="2F093B77" w14:textId="77777777" w:rsidR="00C36ED8" w:rsidRPr="00C36ED8" w:rsidRDefault="00C36ED8" w:rsidP="00C36ED8">
            <w:pPr>
              <w:pStyle w:val="Brdtekst"/>
              <w:spacing w:after="0"/>
              <w:jc w:val="left"/>
              <w:rPr>
                <w:noProof/>
              </w:rPr>
            </w:pPr>
            <w:r w:rsidRPr="00C36ED8">
              <w:rPr>
                <w:noProof/>
              </w:rPr>
              <w:t xml:space="preserve">1) Å bli hørt. Jeg forventer at en røst fra de eldre i samfunnet blir tillagt vesentlig vekt. </w:t>
            </w:r>
          </w:p>
          <w:p w14:paraId="103B0CD7" w14:textId="77777777" w:rsidR="00C36ED8" w:rsidRPr="00C36ED8" w:rsidRDefault="00C36ED8" w:rsidP="00C36ED8">
            <w:pPr>
              <w:pStyle w:val="Brdtekst"/>
              <w:spacing w:after="0"/>
              <w:jc w:val="left"/>
              <w:rPr>
                <w:noProof/>
              </w:rPr>
            </w:pPr>
          </w:p>
          <w:p w14:paraId="446847F5" w14:textId="77777777" w:rsidR="00C36ED8" w:rsidRPr="00C36ED8" w:rsidRDefault="00C36ED8" w:rsidP="00C36ED8">
            <w:pPr>
              <w:pStyle w:val="Brdtekst"/>
              <w:spacing w:after="0"/>
              <w:jc w:val="left"/>
              <w:rPr>
                <w:noProof/>
              </w:rPr>
            </w:pPr>
            <w:r w:rsidRPr="00C36ED8">
              <w:rPr>
                <w:noProof/>
              </w:rPr>
              <w:t xml:space="preserve">2) At barnas beste blir ivaretatt. Det er dere forpliktet til. Det er norsk lov. Det er skammelig at dere som er satt til å ivareta lov og rett, ikke har gjort det i planen. </w:t>
            </w:r>
          </w:p>
          <w:p w14:paraId="6F9D5027" w14:textId="77777777" w:rsidR="00C36ED8" w:rsidRPr="00C36ED8" w:rsidRDefault="00C36ED8" w:rsidP="00C36ED8">
            <w:pPr>
              <w:pStyle w:val="Brdtekst"/>
              <w:spacing w:after="0"/>
              <w:jc w:val="left"/>
              <w:rPr>
                <w:noProof/>
              </w:rPr>
            </w:pPr>
          </w:p>
          <w:p w14:paraId="0118D352" w14:textId="77777777" w:rsidR="00C36ED8" w:rsidRPr="00C36ED8" w:rsidRDefault="00C36ED8" w:rsidP="00C36ED8">
            <w:pPr>
              <w:pStyle w:val="Brdtekst"/>
              <w:spacing w:after="0"/>
              <w:jc w:val="left"/>
              <w:rPr>
                <w:noProof/>
              </w:rPr>
            </w:pPr>
            <w:r w:rsidRPr="00C36ED8">
              <w:rPr>
                <w:noProof/>
              </w:rPr>
              <w:t xml:space="preserve">3) At støyen blir stoppet ved kilden. Enten ved å bygge inn, eller ved å flytte støyende aktiviteter. Hvis det flyttes må de stedene det flyttes til ønske det velkommen. </w:t>
            </w:r>
          </w:p>
          <w:p w14:paraId="306F9AAD" w14:textId="77777777" w:rsidR="00C36ED8" w:rsidRPr="00C36ED8" w:rsidRDefault="00C36ED8" w:rsidP="00C36ED8">
            <w:pPr>
              <w:pStyle w:val="Brdtekst"/>
              <w:spacing w:after="0"/>
              <w:jc w:val="left"/>
              <w:rPr>
                <w:noProof/>
              </w:rPr>
            </w:pPr>
          </w:p>
          <w:p w14:paraId="448DA6EE" w14:textId="77777777" w:rsidR="00C36ED8" w:rsidRPr="00C36ED8" w:rsidRDefault="00C36ED8" w:rsidP="00C36ED8">
            <w:pPr>
              <w:pStyle w:val="Brdtekst"/>
              <w:spacing w:after="0"/>
              <w:jc w:val="left"/>
              <w:rPr>
                <w:noProof/>
              </w:rPr>
            </w:pPr>
            <w:r w:rsidRPr="00C36ED8">
              <w:rPr>
                <w:noProof/>
              </w:rPr>
              <w:t xml:space="preserve">4) Og som dere trolig har forstått at planen avvises. </w:t>
            </w:r>
          </w:p>
          <w:p w14:paraId="0949D3C4" w14:textId="77777777" w:rsidR="00C36ED8" w:rsidRPr="00C36ED8" w:rsidRDefault="00C36ED8" w:rsidP="00C36ED8">
            <w:pPr>
              <w:pStyle w:val="Brdtekst"/>
              <w:spacing w:after="0"/>
              <w:jc w:val="left"/>
              <w:rPr>
                <w:noProof/>
              </w:rPr>
            </w:pPr>
          </w:p>
          <w:p w14:paraId="2330AB35" w14:textId="77777777" w:rsidR="00C36ED8" w:rsidRDefault="00C36ED8" w:rsidP="00C36ED8">
            <w:pPr>
              <w:pStyle w:val="Brdtekst"/>
              <w:spacing w:after="0"/>
              <w:jc w:val="left"/>
              <w:rPr>
                <w:noProof/>
              </w:rPr>
            </w:pPr>
            <w:r w:rsidRPr="00C36ED8">
              <w:rPr>
                <w:noProof/>
              </w:rPr>
              <w:t>Jeg er også tilbøyelig til å si at Justisministeren offentlig bør beklage den manglende utredningen og saksbehandlingen. Staten burde gå foran med et godt eksempel. Det har dere IKKE gjort i denne saken.</w:t>
            </w:r>
          </w:p>
          <w:p w14:paraId="1B29DFAE" w14:textId="25B81CAC" w:rsidR="00C36ED8" w:rsidRPr="00C36ED8" w:rsidRDefault="00C36ED8" w:rsidP="00C36ED8">
            <w:pPr>
              <w:pStyle w:val="Brdtekst"/>
              <w:spacing w:after="0"/>
              <w:jc w:val="left"/>
              <w:rPr>
                <w:noProof/>
              </w:rPr>
            </w:pPr>
          </w:p>
        </w:tc>
        <w:tc>
          <w:tcPr>
            <w:tcW w:w="4110" w:type="dxa"/>
          </w:tcPr>
          <w:p w14:paraId="4B69DCB0" w14:textId="77777777" w:rsidR="00B81514" w:rsidRDefault="00B81514" w:rsidP="00B81514">
            <w:pPr>
              <w:pStyle w:val="Brdtekst"/>
              <w:spacing w:after="0"/>
              <w:rPr>
                <w:noProof/>
              </w:rPr>
            </w:pPr>
          </w:p>
          <w:p w14:paraId="37442EEB" w14:textId="77777777" w:rsidR="00B81514" w:rsidRDefault="00B81514" w:rsidP="00B81514">
            <w:pPr>
              <w:pStyle w:val="Brdtekst"/>
              <w:spacing w:after="0"/>
              <w:rPr>
                <w:noProof/>
              </w:rPr>
            </w:pPr>
          </w:p>
          <w:p w14:paraId="4DC8C530" w14:textId="77777777" w:rsidR="00B81514" w:rsidRDefault="00B81514" w:rsidP="00B81514">
            <w:pPr>
              <w:pStyle w:val="Brdtekst"/>
              <w:spacing w:after="0"/>
              <w:rPr>
                <w:noProof/>
              </w:rPr>
            </w:pPr>
          </w:p>
          <w:p w14:paraId="2A4197C8" w14:textId="77777777" w:rsidR="00B81514" w:rsidRDefault="00B81514" w:rsidP="00B81514">
            <w:pPr>
              <w:pStyle w:val="Brdtekst"/>
              <w:spacing w:after="0"/>
              <w:rPr>
                <w:noProof/>
              </w:rPr>
            </w:pPr>
          </w:p>
          <w:p w14:paraId="3168A93A" w14:textId="77777777" w:rsidR="00B81514" w:rsidRDefault="00B81514" w:rsidP="00B81514">
            <w:pPr>
              <w:pStyle w:val="Brdtekst"/>
              <w:spacing w:after="0"/>
              <w:rPr>
                <w:noProof/>
              </w:rPr>
            </w:pPr>
          </w:p>
          <w:p w14:paraId="1730DA2F" w14:textId="77777777" w:rsidR="00B81514" w:rsidRDefault="00B81514" w:rsidP="00B81514">
            <w:pPr>
              <w:pStyle w:val="Brdtekst"/>
              <w:spacing w:after="0"/>
              <w:rPr>
                <w:noProof/>
              </w:rPr>
            </w:pPr>
          </w:p>
          <w:p w14:paraId="482EF4D2" w14:textId="77777777" w:rsidR="00B81514" w:rsidRDefault="00B81514" w:rsidP="00B81514">
            <w:pPr>
              <w:pStyle w:val="Brdtekst"/>
              <w:spacing w:after="0"/>
              <w:rPr>
                <w:noProof/>
              </w:rPr>
            </w:pPr>
          </w:p>
          <w:p w14:paraId="4C72FB86" w14:textId="77777777" w:rsidR="00B81514" w:rsidRDefault="00B81514" w:rsidP="00B81514">
            <w:pPr>
              <w:pStyle w:val="Brdtekst"/>
              <w:spacing w:after="0"/>
              <w:rPr>
                <w:noProof/>
              </w:rPr>
            </w:pPr>
          </w:p>
          <w:p w14:paraId="72281859" w14:textId="77777777" w:rsidR="00B81514" w:rsidRDefault="00B81514" w:rsidP="00B81514">
            <w:pPr>
              <w:pStyle w:val="Brdtekst"/>
              <w:spacing w:after="0"/>
              <w:rPr>
                <w:noProof/>
              </w:rPr>
            </w:pPr>
          </w:p>
          <w:p w14:paraId="073AF1EA" w14:textId="77777777" w:rsidR="00B81514" w:rsidRDefault="00B81514" w:rsidP="00B81514">
            <w:pPr>
              <w:pStyle w:val="Brdtekst"/>
              <w:spacing w:after="0"/>
              <w:rPr>
                <w:noProof/>
              </w:rPr>
            </w:pPr>
          </w:p>
          <w:p w14:paraId="7B5F60EA" w14:textId="77777777" w:rsidR="00B81514" w:rsidRDefault="00B81514" w:rsidP="00B81514">
            <w:pPr>
              <w:pStyle w:val="Brdtekst"/>
              <w:spacing w:after="0"/>
              <w:rPr>
                <w:noProof/>
              </w:rPr>
            </w:pPr>
          </w:p>
          <w:p w14:paraId="1515F915" w14:textId="77777777" w:rsidR="00B81514" w:rsidRDefault="00B81514" w:rsidP="00B81514">
            <w:pPr>
              <w:pStyle w:val="Brdtekst"/>
              <w:spacing w:after="0"/>
              <w:rPr>
                <w:noProof/>
              </w:rPr>
            </w:pPr>
          </w:p>
          <w:p w14:paraId="070148B7" w14:textId="77777777" w:rsidR="00B81514" w:rsidRDefault="00B81514" w:rsidP="00B81514">
            <w:pPr>
              <w:pStyle w:val="Brdtekst"/>
              <w:spacing w:after="0"/>
              <w:rPr>
                <w:noProof/>
              </w:rPr>
            </w:pPr>
          </w:p>
          <w:p w14:paraId="574F3CCA" w14:textId="77777777" w:rsidR="00B81514" w:rsidRDefault="00B81514" w:rsidP="00B81514">
            <w:pPr>
              <w:pStyle w:val="Brdtekst"/>
              <w:spacing w:after="0"/>
              <w:rPr>
                <w:noProof/>
              </w:rPr>
            </w:pPr>
          </w:p>
          <w:p w14:paraId="15DC06F3" w14:textId="77777777" w:rsidR="00B81514" w:rsidRDefault="00B81514" w:rsidP="00B81514">
            <w:pPr>
              <w:pStyle w:val="Brdtekst"/>
              <w:spacing w:after="0"/>
              <w:rPr>
                <w:noProof/>
              </w:rPr>
            </w:pPr>
          </w:p>
          <w:p w14:paraId="35034B87" w14:textId="77777777" w:rsidR="00B81514" w:rsidRDefault="00B81514" w:rsidP="00B81514">
            <w:pPr>
              <w:pStyle w:val="Brdtekst"/>
              <w:spacing w:after="0"/>
              <w:rPr>
                <w:noProof/>
              </w:rPr>
            </w:pPr>
          </w:p>
          <w:p w14:paraId="5A755D2C" w14:textId="77777777" w:rsidR="00B81514" w:rsidRDefault="00B81514" w:rsidP="00B81514">
            <w:pPr>
              <w:pStyle w:val="Brdtekst"/>
              <w:spacing w:after="0"/>
              <w:rPr>
                <w:noProof/>
              </w:rPr>
            </w:pPr>
          </w:p>
          <w:p w14:paraId="638446BC" w14:textId="77777777" w:rsidR="00B81514" w:rsidRDefault="00B81514" w:rsidP="00B81514">
            <w:pPr>
              <w:pStyle w:val="Brdtekst"/>
              <w:spacing w:after="0"/>
              <w:rPr>
                <w:noProof/>
              </w:rPr>
            </w:pPr>
          </w:p>
          <w:p w14:paraId="649A8DC2" w14:textId="77777777" w:rsidR="00B81514" w:rsidRDefault="00B81514" w:rsidP="00B81514">
            <w:pPr>
              <w:pStyle w:val="Brdtekst"/>
              <w:spacing w:after="0"/>
              <w:rPr>
                <w:noProof/>
              </w:rPr>
            </w:pPr>
          </w:p>
          <w:p w14:paraId="183D4829" w14:textId="77777777" w:rsidR="00B81514" w:rsidRDefault="00B81514" w:rsidP="00B81514">
            <w:pPr>
              <w:pStyle w:val="Brdtekst"/>
              <w:spacing w:after="0"/>
              <w:rPr>
                <w:noProof/>
              </w:rPr>
            </w:pPr>
          </w:p>
          <w:p w14:paraId="020609F7" w14:textId="77777777" w:rsidR="00B81514" w:rsidRDefault="00B81514" w:rsidP="00B81514">
            <w:pPr>
              <w:pStyle w:val="Brdtekst"/>
              <w:spacing w:after="0"/>
              <w:rPr>
                <w:noProof/>
              </w:rPr>
            </w:pPr>
          </w:p>
          <w:p w14:paraId="3CB8FDA1" w14:textId="77777777" w:rsidR="00B81514" w:rsidRDefault="00B81514" w:rsidP="00B81514">
            <w:pPr>
              <w:pStyle w:val="Brdtekst"/>
              <w:spacing w:after="0"/>
              <w:rPr>
                <w:noProof/>
              </w:rPr>
            </w:pPr>
          </w:p>
          <w:p w14:paraId="1FE6EC79" w14:textId="77777777" w:rsidR="00B81514" w:rsidRDefault="00B81514" w:rsidP="00B81514">
            <w:pPr>
              <w:pStyle w:val="Brdtekst"/>
              <w:spacing w:after="0"/>
              <w:rPr>
                <w:noProof/>
              </w:rPr>
            </w:pPr>
          </w:p>
          <w:p w14:paraId="790AA669" w14:textId="77777777" w:rsidR="00B81514" w:rsidRDefault="00B81514" w:rsidP="00B81514">
            <w:pPr>
              <w:pStyle w:val="Brdtekst"/>
              <w:spacing w:after="0"/>
              <w:rPr>
                <w:noProof/>
              </w:rPr>
            </w:pPr>
          </w:p>
          <w:p w14:paraId="289EFCC9" w14:textId="77777777" w:rsidR="00B81514" w:rsidRDefault="00B81514" w:rsidP="00B81514">
            <w:pPr>
              <w:pStyle w:val="Brdtekst"/>
              <w:spacing w:after="0"/>
              <w:rPr>
                <w:noProof/>
              </w:rPr>
            </w:pPr>
          </w:p>
          <w:p w14:paraId="7654818F" w14:textId="77777777" w:rsidR="00B81514" w:rsidRDefault="00B81514" w:rsidP="00B81514">
            <w:pPr>
              <w:pStyle w:val="Brdtekst"/>
              <w:spacing w:after="0"/>
              <w:rPr>
                <w:noProof/>
              </w:rPr>
            </w:pPr>
          </w:p>
          <w:p w14:paraId="22FB4349" w14:textId="77777777" w:rsidR="00B81514" w:rsidRDefault="00B81514" w:rsidP="00B81514">
            <w:pPr>
              <w:pStyle w:val="Brdtekst"/>
              <w:spacing w:after="0"/>
              <w:rPr>
                <w:noProof/>
              </w:rPr>
            </w:pPr>
          </w:p>
          <w:p w14:paraId="1C511692" w14:textId="77777777" w:rsidR="00B81514" w:rsidRDefault="00B81514" w:rsidP="00B81514">
            <w:pPr>
              <w:pStyle w:val="Brdtekst"/>
              <w:spacing w:after="0"/>
              <w:rPr>
                <w:noProof/>
              </w:rPr>
            </w:pPr>
          </w:p>
          <w:p w14:paraId="6DDBAAB7" w14:textId="77777777" w:rsidR="00B81514" w:rsidRDefault="00B81514" w:rsidP="00B81514">
            <w:pPr>
              <w:pStyle w:val="Brdtekst"/>
              <w:spacing w:after="0"/>
              <w:rPr>
                <w:noProof/>
              </w:rPr>
            </w:pPr>
          </w:p>
          <w:p w14:paraId="1F3119DB" w14:textId="77777777" w:rsidR="00B81514" w:rsidRDefault="00B81514" w:rsidP="00B81514">
            <w:pPr>
              <w:pStyle w:val="Brdtekst"/>
              <w:spacing w:after="0"/>
              <w:rPr>
                <w:noProof/>
              </w:rPr>
            </w:pPr>
          </w:p>
          <w:p w14:paraId="39B9A546" w14:textId="77777777" w:rsidR="00B81514" w:rsidRDefault="00B81514" w:rsidP="00B81514">
            <w:pPr>
              <w:pStyle w:val="Brdtekst"/>
              <w:spacing w:after="0"/>
              <w:rPr>
                <w:noProof/>
              </w:rPr>
            </w:pPr>
          </w:p>
          <w:p w14:paraId="2206498B" w14:textId="77777777" w:rsidR="00B81514" w:rsidRDefault="00B81514" w:rsidP="00B81514">
            <w:pPr>
              <w:pStyle w:val="Brdtekst"/>
              <w:spacing w:after="0"/>
              <w:rPr>
                <w:noProof/>
              </w:rPr>
            </w:pPr>
          </w:p>
          <w:p w14:paraId="66402E8A" w14:textId="77777777" w:rsidR="00B81514" w:rsidRDefault="00B81514" w:rsidP="00B81514">
            <w:pPr>
              <w:pStyle w:val="Brdtekst"/>
              <w:spacing w:after="0"/>
              <w:rPr>
                <w:noProof/>
              </w:rPr>
            </w:pPr>
          </w:p>
          <w:p w14:paraId="47464431" w14:textId="77777777" w:rsidR="00B81514" w:rsidRDefault="00B81514" w:rsidP="00B81514">
            <w:pPr>
              <w:pStyle w:val="Brdtekst"/>
              <w:spacing w:after="0"/>
              <w:rPr>
                <w:noProof/>
              </w:rPr>
            </w:pPr>
          </w:p>
          <w:p w14:paraId="6DB2E064" w14:textId="77777777" w:rsidR="00B81514" w:rsidRDefault="00B81514" w:rsidP="00B81514">
            <w:pPr>
              <w:pStyle w:val="Brdtekst"/>
              <w:spacing w:after="0"/>
              <w:rPr>
                <w:noProof/>
              </w:rPr>
            </w:pPr>
          </w:p>
          <w:p w14:paraId="02575F4F" w14:textId="77777777" w:rsidR="00B81514" w:rsidRDefault="00B81514" w:rsidP="00B81514">
            <w:pPr>
              <w:pStyle w:val="Brdtekst"/>
              <w:spacing w:after="0"/>
              <w:rPr>
                <w:noProof/>
              </w:rPr>
            </w:pPr>
          </w:p>
          <w:p w14:paraId="6CEFFA4A" w14:textId="77777777" w:rsidR="00B81514" w:rsidRDefault="00B81514" w:rsidP="00B81514">
            <w:pPr>
              <w:pStyle w:val="Brdtekst"/>
              <w:spacing w:after="0"/>
              <w:rPr>
                <w:noProof/>
              </w:rPr>
            </w:pPr>
          </w:p>
          <w:p w14:paraId="4D61E99D" w14:textId="77777777" w:rsidR="00B81514" w:rsidRDefault="00B81514" w:rsidP="00B81514">
            <w:pPr>
              <w:pStyle w:val="Brdtekst"/>
              <w:spacing w:after="0"/>
              <w:rPr>
                <w:noProof/>
              </w:rPr>
            </w:pPr>
          </w:p>
          <w:p w14:paraId="404BF8D6" w14:textId="77777777" w:rsidR="00B81514" w:rsidRDefault="00B81514" w:rsidP="00B81514">
            <w:pPr>
              <w:pStyle w:val="Brdtekst"/>
              <w:spacing w:after="0"/>
              <w:rPr>
                <w:noProof/>
              </w:rPr>
            </w:pPr>
          </w:p>
          <w:p w14:paraId="3D960A8D" w14:textId="77777777" w:rsidR="00B81514" w:rsidRDefault="00B81514" w:rsidP="00B81514">
            <w:pPr>
              <w:pStyle w:val="Brdtekst"/>
              <w:spacing w:after="0"/>
              <w:rPr>
                <w:noProof/>
              </w:rPr>
            </w:pPr>
          </w:p>
          <w:p w14:paraId="401F90C6" w14:textId="77777777" w:rsidR="00B81514" w:rsidRDefault="00B81514" w:rsidP="00B81514">
            <w:pPr>
              <w:pStyle w:val="Brdtekst"/>
              <w:spacing w:after="0"/>
              <w:rPr>
                <w:noProof/>
              </w:rPr>
            </w:pPr>
          </w:p>
          <w:p w14:paraId="1601D5B2" w14:textId="77777777" w:rsidR="00B81514" w:rsidRDefault="00B81514" w:rsidP="00B81514">
            <w:pPr>
              <w:pStyle w:val="Brdtekst"/>
              <w:spacing w:after="0"/>
              <w:rPr>
                <w:noProof/>
              </w:rPr>
            </w:pPr>
          </w:p>
          <w:p w14:paraId="5F6FD85E" w14:textId="77777777" w:rsidR="00B81514" w:rsidRDefault="00B81514" w:rsidP="00B81514">
            <w:pPr>
              <w:pStyle w:val="Brdtekst"/>
              <w:spacing w:after="0"/>
              <w:rPr>
                <w:noProof/>
              </w:rPr>
            </w:pPr>
          </w:p>
          <w:p w14:paraId="60CC6BA8" w14:textId="77777777" w:rsidR="00B81514" w:rsidRDefault="00B81514" w:rsidP="00B81514">
            <w:pPr>
              <w:pStyle w:val="Brdtekst"/>
              <w:spacing w:after="0"/>
              <w:rPr>
                <w:noProof/>
              </w:rPr>
            </w:pPr>
            <w:r>
              <w:rPr>
                <w:noProof/>
              </w:rPr>
              <w:t xml:space="preserve">Merknaden tas til orientering. </w:t>
            </w:r>
          </w:p>
          <w:p w14:paraId="1D4B003F" w14:textId="77777777" w:rsidR="00B81514" w:rsidRDefault="00B81514" w:rsidP="00B81514">
            <w:pPr>
              <w:pStyle w:val="Brdtekst"/>
              <w:spacing w:after="0"/>
              <w:rPr>
                <w:noProof/>
              </w:rPr>
            </w:pPr>
          </w:p>
          <w:p w14:paraId="61554029" w14:textId="77777777" w:rsidR="00B81514" w:rsidRDefault="00B81514" w:rsidP="00B81514">
            <w:pPr>
              <w:pStyle w:val="Brdtekst"/>
              <w:spacing w:after="0"/>
              <w:rPr>
                <w:noProof/>
              </w:rPr>
            </w:pPr>
          </w:p>
          <w:p w14:paraId="1E8B457B" w14:textId="77777777" w:rsidR="00B81514" w:rsidRDefault="00B81514" w:rsidP="00B81514">
            <w:pPr>
              <w:pStyle w:val="Brdtekst"/>
              <w:spacing w:after="0"/>
              <w:jc w:val="left"/>
              <w:rPr>
                <w:noProof/>
              </w:rPr>
            </w:pPr>
            <w:r>
              <w:rPr>
                <w:noProof/>
              </w:rPr>
              <w:t>Se felles merknadssvar – 4 Konsekvenser for barn og unge</w:t>
            </w:r>
          </w:p>
          <w:p w14:paraId="5FF53854" w14:textId="77777777" w:rsidR="00B81514" w:rsidRDefault="00B81514" w:rsidP="00B81514">
            <w:pPr>
              <w:pStyle w:val="Brdtekst"/>
              <w:spacing w:after="0"/>
              <w:rPr>
                <w:noProof/>
              </w:rPr>
            </w:pPr>
          </w:p>
          <w:p w14:paraId="5D7ED4A4" w14:textId="77777777" w:rsidR="00B81514" w:rsidRDefault="00B81514" w:rsidP="00B81514">
            <w:pPr>
              <w:pStyle w:val="Brdtekst"/>
              <w:spacing w:after="0"/>
              <w:rPr>
                <w:noProof/>
              </w:rPr>
            </w:pPr>
          </w:p>
          <w:p w14:paraId="65B08785" w14:textId="77777777" w:rsidR="00B81514" w:rsidRDefault="00B81514" w:rsidP="00B81514">
            <w:pPr>
              <w:pStyle w:val="Brdtekst"/>
              <w:spacing w:after="0"/>
              <w:rPr>
                <w:noProof/>
              </w:rPr>
            </w:pPr>
          </w:p>
          <w:p w14:paraId="404BE164" w14:textId="6DD4F3F7" w:rsidR="00B81514" w:rsidRDefault="00B81514" w:rsidP="00B81514">
            <w:pPr>
              <w:pStyle w:val="Brdtekst"/>
              <w:spacing w:after="0"/>
              <w:jc w:val="left"/>
              <w:rPr>
                <w:noProof/>
              </w:rPr>
            </w:pPr>
            <w:r>
              <w:rPr>
                <w:noProof/>
              </w:rPr>
              <w:t>Se felles merknadssvar – 1 Lokalisering</w:t>
            </w:r>
            <w:r w:rsidR="008462E6">
              <w:rPr>
                <w:noProof/>
              </w:rPr>
              <w:t>, 2 Konsekvenser av støy</w:t>
            </w:r>
            <w:r>
              <w:rPr>
                <w:noProof/>
              </w:rPr>
              <w:t xml:space="preserve"> og 5 Skytebaner og SIBO</w:t>
            </w:r>
          </w:p>
          <w:p w14:paraId="3A129EA2" w14:textId="77777777" w:rsidR="00B81514" w:rsidRDefault="00B81514" w:rsidP="00B81514">
            <w:pPr>
              <w:pStyle w:val="Brdtekst"/>
              <w:spacing w:after="0"/>
              <w:rPr>
                <w:noProof/>
              </w:rPr>
            </w:pPr>
          </w:p>
          <w:p w14:paraId="3076C5DE" w14:textId="2B0A7651" w:rsidR="00C36ED8" w:rsidRDefault="00C36ED8" w:rsidP="00E26597">
            <w:pPr>
              <w:pStyle w:val="Brdtekst"/>
              <w:spacing w:after="0"/>
              <w:rPr>
                <w:noProof/>
              </w:rPr>
            </w:pPr>
          </w:p>
        </w:tc>
      </w:tr>
      <w:tr w:rsidR="00394843" w14:paraId="515C1364" w14:textId="77777777" w:rsidTr="00A47C76">
        <w:tc>
          <w:tcPr>
            <w:tcW w:w="4395" w:type="dxa"/>
          </w:tcPr>
          <w:p w14:paraId="7F28363E" w14:textId="2AD5008F" w:rsidR="00394843" w:rsidRDefault="002E32E9" w:rsidP="00C36ED8">
            <w:pPr>
              <w:pStyle w:val="Brdtekst"/>
              <w:spacing w:after="0"/>
              <w:jc w:val="left"/>
              <w:rPr>
                <w:b/>
                <w:noProof/>
              </w:rPr>
            </w:pPr>
            <w:r>
              <w:rPr>
                <w:b/>
                <w:noProof/>
              </w:rPr>
              <w:lastRenderedPageBreak/>
              <w:t>C287</w:t>
            </w:r>
            <w:r w:rsidR="00394843" w:rsidRPr="00394843">
              <w:rPr>
                <w:b/>
                <w:noProof/>
              </w:rPr>
              <w:t xml:space="preserve"> – Helene og Rune Eriksen</w:t>
            </w:r>
            <w:r w:rsidR="00394843">
              <w:rPr>
                <w:b/>
                <w:noProof/>
              </w:rPr>
              <w:t xml:space="preserve"> – 22.06.2017</w:t>
            </w:r>
          </w:p>
          <w:p w14:paraId="0635C523" w14:textId="77777777" w:rsidR="00394843" w:rsidRDefault="00394843" w:rsidP="00C36ED8">
            <w:pPr>
              <w:pStyle w:val="Brdtekst"/>
              <w:spacing w:after="0"/>
              <w:jc w:val="left"/>
              <w:rPr>
                <w:b/>
                <w:noProof/>
              </w:rPr>
            </w:pPr>
          </w:p>
          <w:p w14:paraId="6D28F157" w14:textId="57FEFC38" w:rsidR="00394843" w:rsidRPr="00394843" w:rsidRDefault="00394843" w:rsidP="00C36ED8">
            <w:pPr>
              <w:pStyle w:val="Brdtekst"/>
              <w:spacing w:after="0"/>
              <w:jc w:val="left"/>
              <w:rPr>
                <w:noProof/>
              </w:rPr>
            </w:pPr>
            <w:r w:rsidRPr="00394843">
              <w:rPr>
                <w:noProof/>
              </w:rPr>
              <w:t xml:space="preserve">Likelydende til Kornmoenga 4 sameie sin merknad. </w:t>
            </w:r>
          </w:p>
          <w:p w14:paraId="01942739" w14:textId="005F9021" w:rsidR="00394843" w:rsidRPr="00C36ED8" w:rsidRDefault="00394843" w:rsidP="00C36ED8">
            <w:pPr>
              <w:pStyle w:val="Brdtekst"/>
              <w:spacing w:after="0"/>
              <w:jc w:val="left"/>
              <w:rPr>
                <w:b/>
                <w:noProof/>
              </w:rPr>
            </w:pPr>
          </w:p>
        </w:tc>
        <w:tc>
          <w:tcPr>
            <w:tcW w:w="4110" w:type="dxa"/>
          </w:tcPr>
          <w:p w14:paraId="7BBB38FF" w14:textId="77777777" w:rsidR="00B81514" w:rsidRDefault="00B81514" w:rsidP="00B81514">
            <w:pPr>
              <w:pStyle w:val="Brdtekst"/>
              <w:spacing w:after="0"/>
              <w:rPr>
                <w:noProof/>
              </w:rPr>
            </w:pPr>
          </w:p>
          <w:p w14:paraId="58869847" w14:textId="77777777" w:rsidR="00B81514" w:rsidRDefault="00B81514" w:rsidP="00B81514">
            <w:pPr>
              <w:pStyle w:val="Brdtekst"/>
              <w:spacing w:after="0"/>
              <w:rPr>
                <w:noProof/>
              </w:rPr>
            </w:pPr>
          </w:p>
          <w:p w14:paraId="3E8CCF8F" w14:textId="77777777" w:rsidR="00B81514" w:rsidRDefault="00B81514" w:rsidP="00B81514">
            <w:pPr>
              <w:pStyle w:val="Brdtekst"/>
              <w:spacing w:after="0"/>
              <w:rPr>
                <w:noProof/>
              </w:rPr>
            </w:pPr>
          </w:p>
          <w:p w14:paraId="2BB17180" w14:textId="5CB83304" w:rsidR="00394843" w:rsidRDefault="00B81514" w:rsidP="00E26597">
            <w:pPr>
              <w:pStyle w:val="Brdtekst"/>
              <w:spacing w:after="0"/>
              <w:rPr>
                <w:noProof/>
              </w:rPr>
            </w:pPr>
            <w:r>
              <w:rPr>
                <w:noProof/>
              </w:rPr>
              <w:t xml:space="preserve">Se svar til </w:t>
            </w:r>
            <w:r w:rsidRPr="00394843">
              <w:rPr>
                <w:noProof/>
              </w:rPr>
              <w:t>Kornmoenga 4</w:t>
            </w:r>
            <w:r w:rsidR="008462E6">
              <w:rPr>
                <w:noProof/>
              </w:rPr>
              <w:t xml:space="preserve"> sameie</w:t>
            </w:r>
          </w:p>
        </w:tc>
      </w:tr>
      <w:tr w:rsidR="00A67546" w14:paraId="15843837" w14:textId="77777777" w:rsidTr="00A47C76">
        <w:tc>
          <w:tcPr>
            <w:tcW w:w="4395" w:type="dxa"/>
          </w:tcPr>
          <w:p w14:paraId="6531E7B7" w14:textId="67F4DE65" w:rsidR="00A67546" w:rsidRPr="00A67546" w:rsidRDefault="002E32E9" w:rsidP="00A67546">
            <w:pPr>
              <w:pStyle w:val="Brdtekst"/>
              <w:spacing w:after="0"/>
              <w:jc w:val="left"/>
              <w:rPr>
                <w:b/>
                <w:noProof/>
              </w:rPr>
            </w:pPr>
            <w:r>
              <w:rPr>
                <w:b/>
                <w:noProof/>
              </w:rPr>
              <w:t>C288</w:t>
            </w:r>
            <w:r w:rsidR="00A67546" w:rsidRPr="00A67546">
              <w:rPr>
                <w:b/>
                <w:noProof/>
              </w:rPr>
              <w:t xml:space="preserve"> – Helene Strand – 22.06.2017</w:t>
            </w:r>
          </w:p>
          <w:p w14:paraId="42B44BBC" w14:textId="77777777" w:rsidR="00A67546" w:rsidRPr="00A67546" w:rsidRDefault="00A67546" w:rsidP="00A67546">
            <w:pPr>
              <w:pStyle w:val="Brdtekst"/>
              <w:spacing w:after="0"/>
              <w:jc w:val="left"/>
              <w:rPr>
                <w:noProof/>
              </w:rPr>
            </w:pPr>
          </w:p>
          <w:p w14:paraId="52D136F9" w14:textId="6A61BD9E" w:rsidR="00A67546" w:rsidRPr="00A67546" w:rsidRDefault="00A67546" w:rsidP="00A67546">
            <w:pPr>
              <w:pStyle w:val="Brdtekst"/>
              <w:spacing w:after="0"/>
              <w:jc w:val="left"/>
              <w:rPr>
                <w:noProof/>
              </w:rPr>
            </w:pPr>
            <w:r w:rsidRPr="00A67546">
              <w:rPr>
                <w:noProof/>
              </w:rPr>
              <w:t>Beredskapssenteret på Taraldrud vil skape støy for oss i Oppegård kommune!</w:t>
            </w:r>
          </w:p>
          <w:p w14:paraId="3F36E153" w14:textId="77777777" w:rsidR="00A67546" w:rsidRPr="00A67546" w:rsidRDefault="00A67546" w:rsidP="00A67546">
            <w:pPr>
              <w:pStyle w:val="Brdtekst"/>
              <w:spacing w:after="0"/>
              <w:jc w:val="left"/>
              <w:rPr>
                <w:noProof/>
              </w:rPr>
            </w:pPr>
          </w:p>
          <w:p w14:paraId="376EF216" w14:textId="77777777" w:rsidR="00A67546" w:rsidRPr="00A67546" w:rsidRDefault="00A67546" w:rsidP="00A67546">
            <w:pPr>
              <w:pStyle w:val="Brdtekst"/>
              <w:spacing w:after="0"/>
              <w:jc w:val="left"/>
              <w:rPr>
                <w:noProof/>
              </w:rPr>
            </w:pPr>
            <w:r w:rsidRPr="00A67546">
              <w:rPr>
                <w:noProof/>
              </w:rPr>
              <w:t xml:space="preserve">Støy virker inn på flere ting enn hørselen, og kan være helsefarlig. Det er ikke ønskelig at våre barn og alle andre i Oppegård kommune blir utsatt for den støyen beredskapssenteret på Taraldrud vil gi. Støy kan bidra til stress, være trettende og redusere konsentrsjonsevnen og oppmerksomheten. Vi ønsker at barna våre skal lære på skolen, men konsekvensene med et støyende beredskapssenter i nærheten kan bli meget </w:t>
            </w:r>
            <w:r w:rsidRPr="00A67546">
              <w:rPr>
                <w:noProof/>
              </w:rPr>
              <w:lastRenderedPageBreak/>
              <w:t>negative. Bygg inn skytebanene og flytt helikopterbasen til Rygge!</w:t>
            </w:r>
          </w:p>
          <w:p w14:paraId="446EB058" w14:textId="7D3F0BDD" w:rsidR="00A67546" w:rsidRPr="00394843" w:rsidRDefault="00A67546" w:rsidP="00C36ED8">
            <w:pPr>
              <w:pStyle w:val="Brdtekst"/>
              <w:spacing w:after="0"/>
              <w:jc w:val="left"/>
              <w:rPr>
                <w:b/>
                <w:noProof/>
              </w:rPr>
            </w:pPr>
          </w:p>
        </w:tc>
        <w:tc>
          <w:tcPr>
            <w:tcW w:w="4110" w:type="dxa"/>
          </w:tcPr>
          <w:p w14:paraId="2EAA455B" w14:textId="77777777" w:rsidR="00B81514" w:rsidRDefault="00B81514" w:rsidP="00B81514">
            <w:pPr>
              <w:pStyle w:val="Brdtekst"/>
              <w:spacing w:after="0"/>
              <w:rPr>
                <w:noProof/>
              </w:rPr>
            </w:pPr>
          </w:p>
          <w:p w14:paraId="55339145" w14:textId="77777777" w:rsidR="00B81514" w:rsidRDefault="00B81514" w:rsidP="00B81514">
            <w:pPr>
              <w:pStyle w:val="Brdtekst"/>
              <w:spacing w:after="0"/>
              <w:rPr>
                <w:noProof/>
              </w:rPr>
            </w:pPr>
          </w:p>
          <w:p w14:paraId="3658DC68" w14:textId="0FFADC55" w:rsidR="00B81514" w:rsidRDefault="00B81514" w:rsidP="00B81514">
            <w:pPr>
              <w:pStyle w:val="Brdtekst"/>
              <w:spacing w:after="0"/>
              <w:jc w:val="left"/>
              <w:rPr>
                <w:noProof/>
              </w:rPr>
            </w:pPr>
            <w:r>
              <w:rPr>
                <w:noProof/>
              </w:rPr>
              <w:t xml:space="preserve">Se felles merknadssvar – 2 Konsekvenser av støy, 3 Helsemessige konsekvenser og </w:t>
            </w:r>
            <w:r w:rsidR="00026BDB">
              <w:rPr>
                <w:noProof/>
              </w:rPr>
              <w:t xml:space="preserve">4 </w:t>
            </w:r>
            <w:r>
              <w:rPr>
                <w:noProof/>
              </w:rPr>
              <w:t>Konsekvenser for barn og unge</w:t>
            </w:r>
          </w:p>
          <w:p w14:paraId="0A0C618B" w14:textId="77777777" w:rsidR="00B81514" w:rsidRDefault="00B81514" w:rsidP="00B81514">
            <w:pPr>
              <w:pStyle w:val="Brdtekst"/>
              <w:spacing w:after="0"/>
              <w:jc w:val="left"/>
              <w:rPr>
                <w:noProof/>
              </w:rPr>
            </w:pPr>
          </w:p>
          <w:p w14:paraId="1806CA38" w14:textId="77777777" w:rsidR="00B81514" w:rsidRDefault="00B81514" w:rsidP="00B81514">
            <w:pPr>
              <w:pStyle w:val="Brdtekst"/>
              <w:spacing w:after="0"/>
              <w:jc w:val="left"/>
              <w:rPr>
                <w:noProof/>
              </w:rPr>
            </w:pPr>
          </w:p>
          <w:p w14:paraId="57888D13" w14:textId="77777777" w:rsidR="00B81514" w:rsidRDefault="00B81514" w:rsidP="00B81514">
            <w:pPr>
              <w:pStyle w:val="Brdtekst"/>
              <w:spacing w:after="0"/>
              <w:jc w:val="left"/>
              <w:rPr>
                <w:noProof/>
              </w:rPr>
            </w:pPr>
          </w:p>
          <w:p w14:paraId="2C98FDBA" w14:textId="77777777" w:rsidR="00B81514" w:rsidRDefault="00B81514" w:rsidP="00B81514">
            <w:pPr>
              <w:pStyle w:val="Brdtekst"/>
              <w:spacing w:after="0"/>
              <w:jc w:val="left"/>
              <w:rPr>
                <w:noProof/>
              </w:rPr>
            </w:pPr>
          </w:p>
          <w:p w14:paraId="044A8AA9" w14:textId="77777777" w:rsidR="00B81514" w:rsidRDefault="00B81514" w:rsidP="00B81514">
            <w:pPr>
              <w:pStyle w:val="Brdtekst"/>
              <w:spacing w:after="0"/>
              <w:jc w:val="left"/>
              <w:rPr>
                <w:noProof/>
              </w:rPr>
            </w:pPr>
          </w:p>
          <w:p w14:paraId="3AB630D0" w14:textId="77777777" w:rsidR="00B81514" w:rsidRDefault="00B81514" w:rsidP="00B81514">
            <w:pPr>
              <w:pStyle w:val="Brdtekst"/>
              <w:spacing w:after="0"/>
              <w:jc w:val="left"/>
              <w:rPr>
                <w:noProof/>
              </w:rPr>
            </w:pPr>
          </w:p>
          <w:p w14:paraId="7A7B76F9" w14:textId="77777777" w:rsidR="00B81514" w:rsidRDefault="00B81514" w:rsidP="00B81514">
            <w:pPr>
              <w:pStyle w:val="Brdtekst"/>
              <w:spacing w:after="0"/>
              <w:jc w:val="left"/>
              <w:rPr>
                <w:noProof/>
              </w:rPr>
            </w:pPr>
          </w:p>
          <w:p w14:paraId="6D901F5F" w14:textId="77777777" w:rsidR="00B81514" w:rsidRDefault="00B81514" w:rsidP="00B81514">
            <w:pPr>
              <w:pStyle w:val="Brdtekst"/>
              <w:spacing w:after="0"/>
              <w:jc w:val="left"/>
              <w:rPr>
                <w:noProof/>
              </w:rPr>
            </w:pPr>
          </w:p>
          <w:p w14:paraId="4D107586" w14:textId="77777777" w:rsidR="00B81514" w:rsidRDefault="00B81514" w:rsidP="00B81514">
            <w:pPr>
              <w:pStyle w:val="Brdtekst"/>
              <w:spacing w:after="0"/>
              <w:jc w:val="left"/>
              <w:rPr>
                <w:noProof/>
              </w:rPr>
            </w:pPr>
          </w:p>
          <w:p w14:paraId="0B7972D2" w14:textId="77777777" w:rsidR="00B81514" w:rsidRDefault="00B81514" w:rsidP="00B81514">
            <w:pPr>
              <w:pStyle w:val="Brdtekst"/>
              <w:spacing w:after="0"/>
              <w:jc w:val="left"/>
              <w:rPr>
                <w:noProof/>
              </w:rPr>
            </w:pPr>
            <w:r>
              <w:rPr>
                <w:noProof/>
              </w:rPr>
              <w:t xml:space="preserve">Se felles merknadssvar – 1 Lokalisering </w:t>
            </w:r>
          </w:p>
          <w:p w14:paraId="4D368D4C" w14:textId="77777777" w:rsidR="00B81514" w:rsidRDefault="00B81514" w:rsidP="00B81514">
            <w:pPr>
              <w:pStyle w:val="Brdtekst"/>
              <w:spacing w:after="0"/>
              <w:jc w:val="left"/>
              <w:rPr>
                <w:noProof/>
              </w:rPr>
            </w:pPr>
            <w:r>
              <w:rPr>
                <w:noProof/>
              </w:rPr>
              <w:lastRenderedPageBreak/>
              <w:t>Og 5 Skytebaner og SIBO</w:t>
            </w:r>
          </w:p>
          <w:p w14:paraId="65700532" w14:textId="1DB7C917" w:rsidR="00A67546" w:rsidRDefault="00A67546" w:rsidP="00E26597">
            <w:pPr>
              <w:pStyle w:val="Brdtekst"/>
              <w:spacing w:after="0"/>
              <w:rPr>
                <w:noProof/>
              </w:rPr>
            </w:pPr>
          </w:p>
        </w:tc>
      </w:tr>
      <w:tr w:rsidR="005115FD" w14:paraId="1A381C5C" w14:textId="77777777" w:rsidTr="00A47C76">
        <w:tc>
          <w:tcPr>
            <w:tcW w:w="4395" w:type="dxa"/>
          </w:tcPr>
          <w:p w14:paraId="35D124CD" w14:textId="4B291849" w:rsidR="005115FD" w:rsidRDefault="002E32E9" w:rsidP="0002094E">
            <w:pPr>
              <w:pStyle w:val="Brdtekst"/>
              <w:spacing w:after="0"/>
              <w:jc w:val="left"/>
              <w:rPr>
                <w:b/>
                <w:noProof/>
              </w:rPr>
            </w:pPr>
            <w:r>
              <w:rPr>
                <w:b/>
                <w:noProof/>
              </w:rPr>
              <w:lastRenderedPageBreak/>
              <w:t>C289</w:t>
            </w:r>
            <w:r w:rsidR="005115FD" w:rsidRPr="005115FD">
              <w:rPr>
                <w:b/>
                <w:noProof/>
              </w:rPr>
              <w:t xml:space="preserve"> – Helga Aune og Geir Andreassen</w:t>
            </w:r>
            <w:r w:rsidR="005115FD">
              <w:rPr>
                <w:b/>
                <w:noProof/>
              </w:rPr>
              <w:t xml:space="preserve"> </w:t>
            </w:r>
            <w:r w:rsidR="005115FD" w:rsidRPr="005115FD">
              <w:rPr>
                <w:b/>
                <w:noProof/>
              </w:rPr>
              <w:t>– 18.06.2017</w:t>
            </w:r>
          </w:p>
          <w:p w14:paraId="21CDCAE9" w14:textId="77777777" w:rsidR="005115FD" w:rsidRPr="005115FD" w:rsidRDefault="005115FD" w:rsidP="0002094E">
            <w:pPr>
              <w:pStyle w:val="Brdtekst"/>
              <w:spacing w:after="0"/>
              <w:jc w:val="left"/>
              <w:rPr>
                <w:noProof/>
              </w:rPr>
            </w:pPr>
          </w:p>
          <w:p w14:paraId="2B37BF49" w14:textId="77777777" w:rsidR="005115FD" w:rsidRPr="005115FD" w:rsidRDefault="005115FD" w:rsidP="0002094E">
            <w:pPr>
              <w:pStyle w:val="Brdtekst"/>
              <w:spacing w:after="0"/>
              <w:jc w:val="left"/>
              <w:rPr>
                <w:noProof/>
              </w:rPr>
            </w:pPr>
            <w:r w:rsidRPr="005115FD">
              <w:rPr>
                <w:noProof/>
              </w:rPr>
              <w:t>Likelydende som Anonym 419149 sin merknad.</w:t>
            </w:r>
          </w:p>
          <w:p w14:paraId="408A6172" w14:textId="32F2E494" w:rsidR="005115FD" w:rsidRDefault="005115FD" w:rsidP="0002094E">
            <w:pPr>
              <w:pStyle w:val="Brdtekst"/>
              <w:spacing w:after="0"/>
              <w:jc w:val="left"/>
              <w:rPr>
                <w:b/>
                <w:noProof/>
              </w:rPr>
            </w:pPr>
          </w:p>
        </w:tc>
        <w:tc>
          <w:tcPr>
            <w:tcW w:w="4110" w:type="dxa"/>
          </w:tcPr>
          <w:p w14:paraId="2DA75F05" w14:textId="77777777" w:rsidR="00B81514" w:rsidRDefault="00B81514" w:rsidP="00B81514">
            <w:pPr>
              <w:pStyle w:val="Brdtekst"/>
              <w:spacing w:after="0"/>
              <w:rPr>
                <w:noProof/>
              </w:rPr>
            </w:pPr>
          </w:p>
          <w:p w14:paraId="08F50309" w14:textId="77777777" w:rsidR="00B81514" w:rsidRDefault="00B81514" w:rsidP="00B81514">
            <w:pPr>
              <w:pStyle w:val="Brdtekst"/>
              <w:spacing w:after="0"/>
              <w:rPr>
                <w:noProof/>
              </w:rPr>
            </w:pPr>
          </w:p>
          <w:p w14:paraId="3A8216EF" w14:textId="77777777" w:rsidR="00B81514" w:rsidRDefault="00B81514" w:rsidP="00B81514">
            <w:pPr>
              <w:pStyle w:val="Brdtekst"/>
              <w:spacing w:after="0"/>
              <w:rPr>
                <w:noProof/>
              </w:rPr>
            </w:pPr>
          </w:p>
          <w:p w14:paraId="17C9225E" w14:textId="339DCD37" w:rsidR="005115FD" w:rsidRDefault="00B81514" w:rsidP="008462E6">
            <w:pPr>
              <w:pStyle w:val="Brdtekst"/>
              <w:spacing w:after="0"/>
              <w:rPr>
                <w:noProof/>
              </w:rPr>
            </w:pPr>
            <w:r>
              <w:rPr>
                <w:noProof/>
              </w:rPr>
              <w:t xml:space="preserve">Se </w:t>
            </w:r>
            <w:r w:rsidR="008462E6">
              <w:rPr>
                <w:noProof/>
              </w:rPr>
              <w:t>felles merknadssvar</w:t>
            </w:r>
          </w:p>
        </w:tc>
      </w:tr>
      <w:tr w:rsidR="00522505" w14:paraId="533C235D" w14:textId="77777777" w:rsidTr="00A47C76">
        <w:tc>
          <w:tcPr>
            <w:tcW w:w="4395" w:type="dxa"/>
          </w:tcPr>
          <w:p w14:paraId="67AB69A2" w14:textId="03D12360" w:rsidR="00522505" w:rsidRDefault="002E32E9" w:rsidP="00522505">
            <w:pPr>
              <w:pStyle w:val="Brdtekst"/>
              <w:spacing w:after="0"/>
              <w:jc w:val="left"/>
              <w:rPr>
                <w:b/>
                <w:noProof/>
              </w:rPr>
            </w:pPr>
            <w:r>
              <w:rPr>
                <w:b/>
                <w:noProof/>
              </w:rPr>
              <w:t>C290</w:t>
            </w:r>
            <w:r w:rsidR="00522505" w:rsidRPr="00522505">
              <w:rPr>
                <w:b/>
                <w:noProof/>
              </w:rPr>
              <w:t xml:space="preserve"> – </w:t>
            </w:r>
            <w:r w:rsidR="00522505">
              <w:rPr>
                <w:b/>
                <w:noProof/>
              </w:rPr>
              <w:t>Helge Bårdsen – 21.06.2017</w:t>
            </w:r>
          </w:p>
          <w:p w14:paraId="0E482CE1" w14:textId="77777777" w:rsidR="00522505" w:rsidRDefault="00522505" w:rsidP="00522505">
            <w:pPr>
              <w:pStyle w:val="Brdtekst"/>
              <w:spacing w:after="0"/>
              <w:jc w:val="left"/>
              <w:rPr>
                <w:b/>
                <w:noProof/>
              </w:rPr>
            </w:pPr>
          </w:p>
          <w:p w14:paraId="557D4A6D" w14:textId="77777777" w:rsidR="00522505" w:rsidRPr="00522505" w:rsidRDefault="00522505" w:rsidP="00522505">
            <w:pPr>
              <w:pStyle w:val="Brdtekst"/>
              <w:spacing w:after="0"/>
              <w:jc w:val="left"/>
              <w:rPr>
                <w:noProof/>
              </w:rPr>
            </w:pPr>
            <w:r w:rsidRPr="00522505">
              <w:rPr>
                <w:noProof/>
              </w:rPr>
              <w:t>Planforslaget tar ikke hensyn til beboere i området rundt beredskap senteret, og vil forringe området, og det er ikke greit. Er ikke imot at beredskapssenteret bygges der det er planlagt, men planene må gjøres om, og område rundt må vernes mot unødig støy.</w:t>
            </w:r>
          </w:p>
          <w:p w14:paraId="121FEEEE" w14:textId="4724DDCC" w:rsidR="00522505" w:rsidRPr="00522505" w:rsidRDefault="00522505" w:rsidP="00522505">
            <w:pPr>
              <w:pStyle w:val="Brdtekst"/>
              <w:spacing w:after="0"/>
              <w:jc w:val="left"/>
              <w:rPr>
                <w:noProof/>
              </w:rPr>
            </w:pPr>
          </w:p>
          <w:p w14:paraId="2FFF44F9" w14:textId="65BCD716" w:rsidR="00522505" w:rsidRPr="00522505" w:rsidRDefault="00522505" w:rsidP="00522505">
            <w:pPr>
              <w:pStyle w:val="Brdtekst"/>
              <w:spacing w:after="0"/>
              <w:jc w:val="left"/>
              <w:rPr>
                <w:noProof/>
              </w:rPr>
            </w:pPr>
            <w:r w:rsidRPr="00522505">
              <w:rPr>
                <w:noProof/>
              </w:rPr>
              <w:t>I informasjonsmøte på Tårnåsen skole ble det lagt frem at støynivået ikke vil være skadelig for de som oppholder seg i området, da støynivået ligger under grenseverdier for skader. Det kan så være at grenseverdiene ikke når nivå som vil gi varig skade dersom man oppholder seg i den «gule sonen». Det er da ikke tatt hensyn til at området som mange av Oppegårds beboere benytter seg av både i skolesammenheng og som rekrasjonsområde strekker seg langt inn i område hvor støy overgår grenseverdiene. Så å bygge ett beredskapsenter etter planforslaget på Taralrud vil helt klart ha store negative konsekvenser for mange, og det kan ikke godkjennes.</w:t>
            </w:r>
          </w:p>
          <w:p w14:paraId="6F05D96C" w14:textId="77777777" w:rsidR="00522505" w:rsidRPr="00522505" w:rsidRDefault="00522505" w:rsidP="00522505">
            <w:pPr>
              <w:pStyle w:val="Brdtekst"/>
              <w:spacing w:after="0"/>
              <w:jc w:val="left"/>
              <w:rPr>
                <w:noProof/>
              </w:rPr>
            </w:pPr>
          </w:p>
          <w:p w14:paraId="7BB98FB8" w14:textId="77777777" w:rsidR="00522505" w:rsidRPr="00522505" w:rsidRDefault="00522505" w:rsidP="00522505">
            <w:pPr>
              <w:pStyle w:val="Brdtekst"/>
              <w:spacing w:after="0"/>
              <w:jc w:val="left"/>
              <w:rPr>
                <w:noProof/>
              </w:rPr>
            </w:pPr>
            <w:r w:rsidRPr="00522505">
              <w:rPr>
                <w:noProof/>
              </w:rPr>
              <w:t>Forslag på endring vil både være å bygge inn skytebaner og SIBO-landsby. Og bygg dette på øst siden av E6 da dette vil øke avstanden til skoler og barnehager i område mer.</w:t>
            </w:r>
          </w:p>
          <w:p w14:paraId="2154A537" w14:textId="142F7574" w:rsidR="00522505" w:rsidRPr="005115FD" w:rsidRDefault="00522505" w:rsidP="00522505">
            <w:pPr>
              <w:pStyle w:val="Brdtekst"/>
              <w:spacing w:after="0"/>
              <w:jc w:val="left"/>
              <w:rPr>
                <w:b/>
                <w:noProof/>
              </w:rPr>
            </w:pPr>
          </w:p>
        </w:tc>
        <w:tc>
          <w:tcPr>
            <w:tcW w:w="4110" w:type="dxa"/>
          </w:tcPr>
          <w:p w14:paraId="770DCD20" w14:textId="77777777" w:rsidR="00B81514" w:rsidRDefault="00B81514" w:rsidP="00B81514">
            <w:pPr>
              <w:pStyle w:val="Brdtekst"/>
              <w:spacing w:after="0"/>
              <w:rPr>
                <w:noProof/>
              </w:rPr>
            </w:pPr>
          </w:p>
          <w:p w14:paraId="678329DA" w14:textId="77777777" w:rsidR="00B81514" w:rsidRDefault="00B81514" w:rsidP="00B81514">
            <w:pPr>
              <w:pStyle w:val="Brdtekst"/>
              <w:spacing w:after="0"/>
              <w:rPr>
                <w:noProof/>
              </w:rPr>
            </w:pPr>
          </w:p>
          <w:p w14:paraId="2BE1BB35" w14:textId="77777777" w:rsidR="00522505" w:rsidRDefault="00B81514" w:rsidP="00E26597">
            <w:pPr>
              <w:pStyle w:val="Brdtekst"/>
              <w:spacing w:after="0"/>
              <w:rPr>
                <w:noProof/>
              </w:rPr>
            </w:pPr>
            <w:r>
              <w:rPr>
                <w:noProof/>
              </w:rPr>
              <w:t xml:space="preserve">Merknaden tas til orientering. </w:t>
            </w:r>
          </w:p>
          <w:p w14:paraId="4767E4A2" w14:textId="77777777" w:rsidR="008462E6" w:rsidRDefault="008462E6" w:rsidP="00E26597">
            <w:pPr>
              <w:pStyle w:val="Brdtekst"/>
              <w:spacing w:after="0"/>
              <w:rPr>
                <w:noProof/>
              </w:rPr>
            </w:pPr>
          </w:p>
          <w:p w14:paraId="6045F1AC" w14:textId="77777777" w:rsidR="008462E6" w:rsidRDefault="008462E6" w:rsidP="00E26597">
            <w:pPr>
              <w:pStyle w:val="Brdtekst"/>
              <w:spacing w:after="0"/>
              <w:rPr>
                <w:noProof/>
              </w:rPr>
            </w:pPr>
          </w:p>
          <w:p w14:paraId="0D0B4ACC" w14:textId="77777777" w:rsidR="008462E6" w:rsidRDefault="008462E6" w:rsidP="00E26597">
            <w:pPr>
              <w:pStyle w:val="Brdtekst"/>
              <w:spacing w:after="0"/>
              <w:rPr>
                <w:noProof/>
              </w:rPr>
            </w:pPr>
          </w:p>
          <w:p w14:paraId="70680496" w14:textId="77777777" w:rsidR="008462E6" w:rsidRDefault="008462E6" w:rsidP="00E26597">
            <w:pPr>
              <w:pStyle w:val="Brdtekst"/>
              <w:spacing w:after="0"/>
              <w:rPr>
                <w:noProof/>
              </w:rPr>
            </w:pPr>
          </w:p>
          <w:p w14:paraId="055E9AF7" w14:textId="77777777" w:rsidR="008462E6" w:rsidRDefault="008462E6" w:rsidP="00E26597">
            <w:pPr>
              <w:pStyle w:val="Brdtekst"/>
              <w:spacing w:after="0"/>
              <w:rPr>
                <w:noProof/>
              </w:rPr>
            </w:pPr>
          </w:p>
          <w:p w14:paraId="0975002C" w14:textId="77777777" w:rsidR="008462E6" w:rsidRDefault="008462E6" w:rsidP="00E26597">
            <w:pPr>
              <w:pStyle w:val="Brdtekst"/>
              <w:spacing w:after="0"/>
              <w:rPr>
                <w:noProof/>
              </w:rPr>
            </w:pPr>
          </w:p>
          <w:p w14:paraId="10415390" w14:textId="77777777" w:rsidR="00026BDB" w:rsidRDefault="00026BDB" w:rsidP="00026BDB">
            <w:pPr>
              <w:pStyle w:val="Brdtekst"/>
              <w:spacing w:after="0"/>
              <w:jc w:val="left"/>
              <w:rPr>
                <w:noProof/>
              </w:rPr>
            </w:pPr>
            <w:r>
              <w:rPr>
                <w:noProof/>
              </w:rPr>
              <w:t>Se felles merknadssvar – 2 Konsekvenser av støy, 3 Helsemessige konsekvenser og 4 Konsekvenser for barn og unge</w:t>
            </w:r>
          </w:p>
          <w:p w14:paraId="1AB3F28D" w14:textId="77777777" w:rsidR="008462E6" w:rsidRDefault="008462E6" w:rsidP="00E26597">
            <w:pPr>
              <w:pStyle w:val="Brdtekst"/>
              <w:spacing w:after="0"/>
              <w:rPr>
                <w:noProof/>
              </w:rPr>
            </w:pPr>
          </w:p>
          <w:p w14:paraId="4D929951" w14:textId="77777777" w:rsidR="008462E6" w:rsidRDefault="008462E6" w:rsidP="00E26597">
            <w:pPr>
              <w:pStyle w:val="Brdtekst"/>
              <w:spacing w:after="0"/>
              <w:rPr>
                <w:noProof/>
              </w:rPr>
            </w:pPr>
          </w:p>
          <w:p w14:paraId="17AB6EFE" w14:textId="77777777" w:rsidR="008462E6" w:rsidRDefault="008462E6" w:rsidP="00E26597">
            <w:pPr>
              <w:pStyle w:val="Brdtekst"/>
              <w:spacing w:after="0"/>
              <w:rPr>
                <w:noProof/>
              </w:rPr>
            </w:pPr>
          </w:p>
          <w:p w14:paraId="30395D83" w14:textId="77777777" w:rsidR="008462E6" w:rsidRDefault="008462E6" w:rsidP="00E26597">
            <w:pPr>
              <w:pStyle w:val="Brdtekst"/>
              <w:spacing w:after="0"/>
              <w:rPr>
                <w:noProof/>
              </w:rPr>
            </w:pPr>
          </w:p>
          <w:p w14:paraId="3AEB7E02" w14:textId="77777777" w:rsidR="008462E6" w:rsidRDefault="008462E6" w:rsidP="00E26597">
            <w:pPr>
              <w:pStyle w:val="Brdtekst"/>
              <w:spacing w:after="0"/>
              <w:rPr>
                <w:noProof/>
              </w:rPr>
            </w:pPr>
          </w:p>
          <w:p w14:paraId="67994B72" w14:textId="77777777" w:rsidR="008462E6" w:rsidRDefault="008462E6" w:rsidP="00E26597">
            <w:pPr>
              <w:pStyle w:val="Brdtekst"/>
              <w:spacing w:after="0"/>
              <w:rPr>
                <w:noProof/>
              </w:rPr>
            </w:pPr>
          </w:p>
          <w:p w14:paraId="42EFC43C" w14:textId="77777777" w:rsidR="008462E6" w:rsidRDefault="008462E6" w:rsidP="00E26597">
            <w:pPr>
              <w:pStyle w:val="Brdtekst"/>
              <w:spacing w:after="0"/>
              <w:rPr>
                <w:noProof/>
              </w:rPr>
            </w:pPr>
          </w:p>
          <w:p w14:paraId="466B449F" w14:textId="77777777" w:rsidR="008462E6" w:rsidRDefault="008462E6" w:rsidP="00E26597">
            <w:pPr>
              <w:pStyle w:val="Brdtekst"/>
              <w:spacing w:after="0"/>
              <w:rPr>
                <w:noProof/>
              </w:rPr>
            </w:pPr>
          </w:p>
          <w:p w14:paraId="7ECC9A80" w14:textId="77777777" w:rsidR="008462E6" w:rsidRDefault="008462E6" w:rsidP="00E26597">
            <w:pPr>
              <w:pStyle w:val="Brdtekst"/>
              <w:spacing w:after="0"/>
              <w:rPr>
                <w:noProof/>
              </w:rPr>
            </w:pPr>
          </w:p>
          <w:p w14:paraId="5D5BDFCB" w14:textId="77777777" w:rsidR="008462E6" w:rsidRDefault="008462E6" w:rsidP="00E26597">
            <w:pPr>
              <w:pStyle w:val="Brdtekst"/>
              <w:spacing w:after="0"/>
              <w:rPr>
                <w:noProof/>
              </w:rPr>
            </w:pPr>
          </w:p>
          <w:p w14:paraId="2E23766E" w14:textId="77777777" w:rsidR="008462E6" w:rsidRDefault="008462E6" w:rsidP="00E26597">
            <w:pPr>
              <w:pStyle w:val="Brdtekst"/>
              <w:spacing w:after="0"/>
              <w:rPr>
                <w:noProof/>
              </w:rPr>
            </w:pPr>
          </w:p>
          <w:p w14:paraId="5A553BCB" w14:textId="77777777" w:rsidR="008462E6" w:rsidRDefault="008462E6" w:rsidP="00E26597">
            <w:pPr>
              <w:pStyle w:val="Brdtekst"/>
              <w:spacing w:after="0"/>
              <w:rPr>
                <w:noProof/>
              </w:rPr>
            </w:pPr>
          </w:p>
          <w:p w14:paraId="547613D5" w14:textId="77777777" w:rsidR="008462E6" w:rsidRDefault="008462E6" w:rsidP="00E26597">
            <w:pPr>
              <w:pStyle w:val="Brdtekst"/>
              <w:spacing w:after="0"/>
              <w:rPr>
                <w:noProof/>
              </w:rPr>
            </w:pPr>
          </w:p>
          <w:p w14:paraId="65AE86BD" w14:textId="77777777" w:rsidR="008462E6" w:rsidRDefault="008462E6" w:rsidP="00E26597">
            <w:pPr>
              <w:pStyle w:val="Brdtekst"/>
              <w:spacing w:after="0"/>
              <w:rPr>
                <w:noProof/>
              </w:rPr>
            </w:pPr>
          </w:p>
          <w:p w14:paraId="27436020" w14:textId="77777777" w:rsidR="008462E6" w:rsidRDefault="008462E6" w:rsidP="008462E6">
            <w:pPr>
              <w:pStyle w:val="Brdtekst"/>
              <w:spacing w:after="0"/>
              <w:jc w:val="left"/>
              <w:rPr>
                <w:noProof/>
              </w:rPr>
            </w:pPr>
            <w:r>
              <w:rPr>
                <w:noProof/>
              </w:rPr>
              <w:t xml:space="preserve">Se felles merknadssvar – 1 Lokalisering </w:t>
            </w:r>
          </w:p>
          <w:p w14:paraId="5ECB7487" w14:textId="77777777" w:rsidR="008462E6" w:rsidRDefault="008462E6" w:rsidP="008462E6">
            <w:pPr>
              <w:pStyle w:val="Brdtekst"/>
              <w:spacing w:after="0"/>
              <w:jc w:val="left"/>
              <w:rPr>
                <w:noProof/>
              </w:rPr>
            </w:pPr>
            <w:r>
              <w:rPr>
                <w:noProof/>
              </w:rPr>
              <w:t>Og 5 Skytebaner og SIBO</w:t>
            </w:r>
          </w:p>
          <w:p w14:paraId="4752EC32" w14:textId="4B8FC612" w:rsidR="008462E6" w:rsidRDefault="008462E6" w:rsidP="00E26597">
            <w:pPr>
              <w:pStyle w:val="Brdtekst"/>
              <w:spacing w:after="0"/>
              <w:rPr>
                <w:noProof/>
              </w:rPr>
            </w:pPr>
          </w:p>
        </w:tc>
      </w:tr>
      <w:tr w:rsidR="00A65AB4" w14:paraId="702CB7C9" w14:textId="77777777" w:rsidTr="00A47C76">
        <w:tc>
          <w:tcPr>
            <w:tcW w:w="4395" w:type="dxa"/>
          </w:tcPr>
          <w:p w14:paraId="4CE1883D" w14:textId="18C201E8" w:rsidR="00A65AB4" w:rsidRDefault="002E32E9" w:rsidP="001F2940">
            <w:pPr>
              <w:pStyle w:val="Brdtekst"/>
              <w:spacing w:after="0"/>
              <w:jc w:val="left"/>
              <w:rPr>
                <w:b/>
                <w:noProof/>
              </w:rPr>
            </w:pPr>
            <w:r w:rsidRPr="007B4451">
              <w:rPr>
                <w:b/>
              </w:rPr>
              <w:t>C291</w:t>
            </w:r>
            <w:r w:rsidR="00A65AB4" w:rsidRPr="007B4451">
              <w:rPr>
                <w:b/>
              </w:rPr>
              <w:t xml:space="preserve"> – Helge Marstrander – 21.06.2017</w:t>
            </w:r>
          </w:p>
          <w:p w14:paraId="6F9BC7B8" w14:textId="77777777" w:rsidR="00A65AB4" w:rsidRDefault="00A65AB4" w:rsidP="001F2940">
            <w:pPr>
              <w:pStyle w:val="Brdtekst"/>
              <w:spacing w:after="0"/>
              <w:jc w:val="left"/>
              <w:rPr>
                <w:b/>
                <w:noProof/>
              </w:rPr>
            </w:pPr>
          </w:p>
          <w:p w14:paraId="2CF1CF29" w14:textId="77777777" w:rsidR="001F2940" w:rsidRPr="001F2940" w:rsidRDefault="001F2940" w:rsidP="001F2940">
            <w:pPr>
              <w:pStyle w:val="Brdtekst"/>
              <w:spacing w:after="0"/>
              <w:jc w:val="left"/>
              <w:rPr>
                <w:i/>
                <w:noProof/>
              </w:rPr>
            </w:pPr>
            <w:r w:rsidRPr="001F2940">
              <w:rPr>
                <w:i/>
                <w:noProof/>
              </w:rPr>
              <w:t>1. Barns læringsmiljø og undervisningssituasjon.</w:t>
            </w:r>
          </w:p>
          <w:p w14:paraId="53A533C1" w14:textId="77777777" w:rsidR="001F2940" w:rsidRPr="001F2940" w:rsidRDefault="001F2940" w:rsidP="001F2940">
            <w:pPr>
              <w:pStyle w:val="Brdtekst"/>
              <w:spacing w:after="0"/>
              <w:jc w:val="left"/>
              <w:rPr>
                <w:noProof/>
              </w:rPr>
            </w:pPr>
            <w:r w:rsidRPr="001F2940">
              <w:rPr>
                <w:noProof/>
              </w:rPr>
              <w:t>Det er godt kjent for JD at skoler og barnehager i nærheten er flittig bruker av</w:t>
            </w:r>
          </w:p>
          <w:p w14:paraId="4459CE01" w14:textId="72270819" w:rsidR="00A65AB4" w:rsidRDefault="001F2940" w:rsidP="001F2940">
            <w:pPr>
              <w:pStyle w:val="Brdtekst"/>
              <w:spacing w:after="0"/>
              <w:jc w:val="left"/>
              <w:rPr>
                <w:noProof/>
              </w:rPr>
            </w:pPr>
            <w:r w:rsidRPr="001F2940">
              <w:rPr>
                <w:noProof/>
              </w:rPr>
              <w:t xml:space="preserve">Grønliåsen og Taraldrudåsen i undervisningen. Det er ikke snakk om enkeltstående skogdager, men faste dager hver uke hvor all undervisning foregår ute. På disse dagene er klasserommet til barna i marka. Barna har altså matematikk undervisning ute i skogen. De små trinnene lærer f.eks. enkel regning ved å jobbe med kongler, blader, maur, el.l. De større trinnene lærer om vinkler og beregning av høyde på trær. I språkfagene lærer de mye om hva forskjellige ting i naturen heter på f.eks. engelsk, om kultur og tradisjoner i norsk og/eller samfunnsfag, etc. En slik praktisk </w:t>
            </w:r>
            <w:r w:rsidRPr="001F2940">
              <w:rPr>
                <w:noProof/>
              </w:rPr>
              <w:lastRenderedPageBreak/>
              <w:t>tilnærming på undervisningen er det ikke mulig å få i et klasserom. Skolene i området er heldig som har denne muligheten, og læringsresultatene (nasjonale prøver) viser også at det gir</w:t>
            </w:r>
            <w:r>
              <w:rPr>
                <w:noProof/>
              </w:rPr>
              <w:t xml:space="preserve"> </w:t>
            </w:r>
            <w:r w:rsidRPr="001F2940">
              <w:rPr>
                <w:noProof/>
              </w:rPr>
              <w:t>effekt. Er det til barnas beste å frata dem denne muligheten? Studier viser også at støy har en negativ innvirkning på kognitive funksjoner1. FHI viser til det samme og skriver “Daghjem og skoler bør imidlertid ikke legges i nærheten av større kilder til støy som motorvei, flyplass, skytebaner eller industrianlegg...”. Et enkelt</w:t>
            </w:r>
            <w:r>
              <w:rPr>
                <w:noProof/>
              </w:rPr>
              <w:t xml:space="preserve"> </w:t>
            </w:r>
            <w:r w:rsidRPr="001F2940">
              <w:rPr>
                <w:noProof/>
              </w:rPr>
              <w:t>resonnement skulle tilsi at skytebaner og dets like da heller ikke kan legges i nærheten av skoler og daghjem.</w:t>
            </w:r>
          </w:p>
          <w:p w14:paraId="12E183DD" w14:textId="77777777" w:rsidR="001F2940" w:rsidRDefault="001F2940" w:rsidP="001F2940">
            <w:pPr>
              <w:pStyle w:val="Brdtekst"/>
              <w:spacing w:after="0"/>
              <w:jc w:val="left"/>
              <w:rPr>
                <w:noProof/>
              </w:rPr>
            </w:pPr>
          </w:p>
          <w:p w14:paraId="4F993D9E" w14:textId="77777777" w:rsidR="001F2940" w:rsidRDefault="001F2940" w:rsidP="001F2940">
            <w:pPr>
              <w:pStyle w:val="Brdtekst"/>
              <w:spacing w:after="0"/>
              <w:jc w:val="left"/>
              <w:rPr>
                <w:noProof/>
              </w:rPr>
            </w:pPr>
            <w:r>
              <w:rPr>
                <w:noProof/>
              </w:rPr>
              <w:t>Selv om dette har vært godt kjent for JD i forkant så er det ikke utredet eller vurdert i</w:t>
            </w:r>
          </w:p>
          <w:p w14:paraId="31730983" w14:textId="606F54EE" w:rsidR="001F2940" w:rsidRDefault="001F2940" w:rsidP="001F2940">
            <w:pPr>
              <w:pStyle w:val="Brdtekst"/>
              <w:spacing w:after="0"/>
              <w:jc w:val="left"/>
              <w:rPr>
                <w:noProof/>
              </w:rPr>
            </w:pPr>
            <w:r>
              <w:rPr>
                <w:noProof/>
              </w:rPr>
              <w:t>forslaget. Jeg mener dette bryter med utredningsinstruksen og instruksen for utredninger som er bestemt i KVU-regimet. Dette alene gjør at forslaget ikke kan godkjennes.</w:t>
            </w:r>
          </w:p>
          <w:p w14:paraId="6EA45D88" w14:textId="77777777" w:rsidR="001F2940" w:rsidRDefault="001F2940" w:rsidP="001F2940">
            <w:pPr>
              <w:pStyle w:val="Brdtekst"/>
              <w:spacing w:after="0"/>
              <w:jc w:val="left"/>
              <w:rPr>
                <w:noProof/>
              </w:rPr>
            </w:pPr>
          </w:p>
          <w:p w14:paraId="2540A6A8" w14:textId="77777777" w:rsidR="001F2940" w:rsidRPr="001F2940" w:rsidRDefault="001F2940" w:rsidP="001F2940">
            <w:pPr>
              <w:pStyle w:val="Brdtekst"/>
              <w:spacing w:after="0"/>
              <w:jc w:val="left"/>
              <w:rPr>
                <w:i/>
                <w:noProof/>
              </w:rPr>
            </w:pPr>
            <w:r w:rsidRPr="001F2940">
              <w:rPr>
                <w:i/>
                <w:noProof/>
              </w:rPr>
              <w:t>2. Folkehelse.</w:t>
            </w:r>
          </w:p>
          <w:p w14:paraId="3C463A1F" w14:textId="77777777" w:rsidR="001F2940" w:rsidRDefault="001F2940" w:rsidP="001F2940">
            <w:pPr>
              <w:pStyle w:val="Brdtekst"/>
              <w:spacing w:after="0"/>
              <w:jc w:val="left"/>
              <w:rPr>
                <w:noProof/>
              </w:rPr>
            </w:pPr>
            <w:r>
              <w:rPr>
                <w:noProof/>
              </w:rPr>
              <w:t>Det er godt kjent at støy er definert som et folkehelseproblem. Både Folkehelseinstituttet</w:t>
            </w:r>
          </w:p>
          <w:p w14:paraId="6D308EDA" w14:textId="77777777" w:rsidR="001F2940" w:rsidRDefault="001F2940" w:rsidP="001F2940">
            <w:pPr>
              <w:pStyle w:val="Brdtekst"/>
              <w:spacing w:after="0"/>
              <w:jc w:val="left"/>
              <w:rPr>
                <w:noProof/>
              </w:rPr>
            </w:pPr>
            <w:r>
              <w:rPr>
                <w:noProof/>
              </w:rPr>
              <w:t>og WHO viser til studier som dokumenterer helseplager og helseskader grunnet støy. Vi</w:t>
            </w:r>
          </w:p>
          <w:p w14:paraId="7AE527FE" w14:textId="77777777" w:rsidR="001F2940" w:rsidRDefault="001F2940" w:rsidP="001F2940">
            <w:pPr>
              <w:pStyle w:val="Brdtekst"/>
              <w:spacing w:after="0"/>
              <w:jc w:val="left"/>
              <w:rPr>
                <w:noProof/>
              </w:rPr>
            </w:pPr>
            <w:r>
              <w:rPr>
                <w:noProof/>
              </w:rPr>
              <w:t>vet også at barn er særlig utsatt.</w:t>
            </w:r>
          </w:p>
          <w:p w14:paraId="443C4391" w14:textId="77777777" w:rsidR="001F2940" w:rsidRDefault="001F2940" w:rsidP="001F2940">
            <w:pPr>
              <w:pStyle w:val="Brdtekst"/>
              <w:spacing w:after="0"/>
              <w:jc w:val="left"/>
              <w:rPr>
                <w:noProof/>
              </w:rPr>
            </w:pPr>
            <w:r>
              <w:rPr>
                <w:noProof/>
              </w:rPr>
              <w:t>Et svært viktig prinsipp på folkehelseområdet er føre-var. Føre-var-prinsippet ble vedtatt</w:t>
            </w:r>
          </w:p>
          <w:p w14:paraId="56F8FB19" w14:textId="77777777" w:rsidR="001F2940" w:rsidRDefault="001F2940" w:rsidP="001F2940">
            <w:pPr>
              <w:pStyle w:val="Brdtekst"/>
              <w:spacing w:after="0"/>
              <w:jc w:val="left"/>
              <w:rPr>
                <w:noProof/>
              </w:rPr>
            </w:pPr>
            <w:r>
              <w:rPr>
                <w:noProof/>
              </w:rPr>
              <w:t>på FN-toppmøte om miljø og utvikling i Rio 1992. Når menneskelige aktiviteter kan føre</w:t>
            </w:r>
          </w:p>
          <w:p w14:paraId="28C5DDBA" w14:textId="77777777" w:rsidR="001F2940" w:rsidRDefault="001F2940" w:rsidP="001F2940">
            <w:pPr>
              <w:pStyle w:val="Brdtekst"/>
              <w:spacing w:after="0"/>
              <w:jc w:val="left"/>
              <w:rPr>
                <w:noProof/>
              </w:rPr>
            </w:pPr>
            <w:r>
              <w:rPr>
                <w:noProof/>
              </w:rPr>
              <w:t>til negative konsekvenser som er vitenskapelig sett sannsynlig, men usikker, skal tvilen</w:t>
            </w:r>
          </w:p>
          <w:p w14:paraId="49D7F4C6" w14:textId="77777777" w:rsidR="001F2940" w:rsidRDefault="001F2940" w:rsidP="001F2940">
            <w:pPr>
              <w:pStyle w:val="Brdtekst"/>
              <w:spacing w:after="0"/>
              <w:jc w:val="left"/>
              <w:rPr>
                <w:noProof/>
              </w:rPr>
            </w:pPr>
            <w:r>
              <w:rPr>
                <w:noProof/>
              </w:rPr>
              <w:t>komme miljøet og mennesker til gode. Prinsippet er tenkt å være førende for</w:t>
            </w:r>
          </w:p>
          <w:p w14:paraId="7CD61F5A" w14:textId="77777777" w:rsidR="001F2940" w:rsidRDefault="001F2940" w:rsidP="001F2940">
            <w:pPr>
              <w:pStyle w:val="Brdtekst"/>
              <w:spacing w:after="0"/>
              <w:jc w:val="left"/>
              <w:rPr>
                <w:noProof/>
              </w:rPr>
            </w:pPr>
            <w:r>
              <w:rPr>
                <w:noProof/>
              </w:rPr>
              <w:t>beslutningstakere på alle nivåer i alle land. Norge har sluttet seg til dette.</w:t>
            </w:r>
          </w:p>
          <w:p w14:paraId="3D7DAE37" w14:textId="77777777" w:rsidR="001F2940" w:rsidRDefault="001F2940" w:rsidP="001F2940">
            <w:pPr>
              <w:pStyle w:val="Brdtekst"/>
              <w:spacing w:after="0"/>
              <w:jc w:val="left"/>
              <w:rPr>
                <w:noProof/>
              </w:rPr>
            </w:pPr>
            <w:r>
              <w:rPr>
                <w:noProof/>
              </w:rPr>
              <w:t>I dette tilfellet er det vel sikkert at det ikke er usikkerhet. Men selv med usikkerhet skal</w:t>
            </w:r>
          </w:p>
          <w:p w14:paraId="19914AD3" w14:textId="77777777" w:rsidR="001F2940" w:rsidRDefault="001F2940" w:rsidP="001F2940">
            <w:pPr>
              <w:pStyle w:val="Brdtekst"/>
              <w:spacing w:after="0"/>
              <w:jc w:val="left"/>
              <w:rPr>
                <w:noProof/>
              </w:rPr>
            </w:pPr>
            <w:r>
              <w:rPr>
                <w:noProof/>
              </w:rPr>
              <w:t>altså føre-var prinsippet legges til grunn.</w:t>
            </w:r>
          </w:p>
          <w:p w14:paraId="1E0C2522" w14:textId="053F440D" w:rsidR="001F2940" w:rsidRDefault="001F2940" w:rsidP="001F2940">
            <w:pPr>
              <w:pStyle w:val="Brdtekst"/>
              <w:spacing w:after="0"/>
              <w:jc w:val="left"/>
              <w:rPr>
                <w:noProof/>
              </w:rPr>
            </w:pPr>
            <w:r>
              <w:rPr>
                <w:noProof/>
              </w:rPr>
              <w:t>Det er mange flere lover, forskrifter og retningslinjer som også kan trekkes frem. F.eks. så gir Folkehelseloven og forskrift om miljørettet helsevern klare krav.</w:t>
            </w:r>
          </w:p>
          <w:p w14:paraId="52F948AA" w14:textId="77777777" w:rsidR="001F2940" w:rsidRDefault="001F2940" w:rsidP="001F2940">
            <w:pPr>
              <w:pStyle w:val="Brdtekst"/>
              <w:spacing w:after="0"/>
              <w:jc w:val="left"/>
              <w:rPr>
                <w:noProof/>
              </w:rPr>
            </w:pPr>
            <w:r>
              <w:rPr>
                <w:noProof/>
              </w:rPr>
              <w:t>Til tross for dette velger JD ikke å gå inn i det. Folkehelse utredes ikke sett opp mot den</w:t>
            </w:r>
          </w:p>
          <w:p w14:paraId="40658E41" w14:textId="77777777" w:rsidR="001F2940" w:rsidRDefault="001F2940" w:rsidP="001F2940">
            <w:pPr>
              <w:pStyle w:val="Brdtekst"/>
              <w:spacing w:after="0"/>
              <w:jc w:val="left"/>
              <w:rPr>
                <w:noProof/>
              </w:rPr>
            </w:pPr>
            <w:r>
              <w:rPr>
                <w:noProof/>
              </w:rPr>
              <w:t>støyen som vil komme fra beredskapssenteret. Forslaget forholder seg kun til</w:t>
            </w:r>
          </w:p>
          <w:p w14:paraId="130F2E0E" w14:textId="77777777" w:rsidR="001F2940" w:rsidRDefault="001F2940" w:rsidP="001F2940">
            <w:pPr>
              <w:pStyle w:val="Brdtekst"/>
              <w:spacing w:after="0"/>
              <w:jc w:val="left"/>
              <w:rPr>
                <w:noProof/>
              </w:rPr>
            </w:pPr>
            <w:r>
              <w:rPr>
                <w:noProof/>
              </w:rPr>
              <w:t>støyforskriften (T-1442/2016) og at det ikke er fare for hørselsskader.</w:t>
            </w:r>
          </w:p>
          <w:p w14:paraId="210D3014" w14:textId="2F5AF25B" w:rsidR="001F2940" w:rsidRDefault="001F2940" w:rsidP="001F2940">
            <w:pPr>
              <w:pStyle w:val="Brdtekst"/>
              <w:spacing w:after="0"/>
              <w:jc w:val="left"/>
              <w:rPr>
                <w:noProof/>
              </w:rPr>
            </w:pPr>
            <w:r>
              <w:rPr>
                <w:noProof/>
              </w:rPr>
              <w:t>Igjen så mener jeg dette bryter med utredningsinstruksen og instruksen for utredninger som er bestemt i KVU-regimet. Dette alene gjør at forslaget ikke kan godkjennes.</w:t>
            </w:r>
          </w:p>
          <w:p w14:paraId="54DE4070" w14:textId="77777777" w:rsidR="001F2940" w:rsidRPr="001F2940" w:rsidRDefault="001F2940" w:rsidP="001F2940">
            <w:pPr>
              <w:pStyle w:val="Brdtekst"/>
              <w:spacing w:after="0"/>
              <w:jc w:val="left"/>
              <w:rPr>
                <w:i/>
                <w:noProof/>
              </w:rPr>
            </w:pPr>
          </w:p>
          <w:p w14:paraId="11FA407E" w14:textId="77777777" w:rsidR="001F2940" w:rsidRPr="001F2940" w:rsidRDefault="001F2940" w:rsidP="001F2940">
            <w:pPr>
              <w:pStyle w:val="Brdtekst"/>
              <w:spacing w:after="0"/>
              <w:jc w:val="left"/>
              <w:rPr>
                <w:i/>
                <w:noProof/>
              </w:rPr>
            </w:pPr>
            <w:r w:rsidRPr="001F2940">
              <w:rPr>
                <w:i/>
                <w:noProof/>
              </w:rPr>
              <w:t>3. Barnets beste.</w:t>
            </w:r>
          </w:p>
          <w:p w14:paraId="4888D15A" w14:textId="77777777" w:rsidR="001F2940" w:rsidRDefault="001F2940" w:rsidP="001F2940">
            <w:pPr>
              <w:pStyle w:val="Brdtekst"/>
              <w:spacing w:after="0"/>
              <w:jc w:val="left"/>
              <w:rPr>
                <w:noProof/>
              </w:rPr>
            </w:pPr>
            <w:r>
              <w:rPr>
                <w:noProof/>
              </w:rPr>
              <w:lastRenderedPageBreak/>
              <w:t>JD må sikre at barnas rettigheter etter barnekonvensjonen blir ivaretatt både gjennom</w:t>
            </w:r>
          </w:p>
          <w:p w14:paraId="3FB31B4E" w14:textId="67D36F7E" w:rsidR="001F2940" w:rsidRDefault="001F2940" w:rsidP="001F2940">
            <w:pPr>
              <w:pStyle w:val="Brdtekst"/>
              <w:spacing w:after="0"/>
              <w:jc w:val="left"/>
              <w:rPr>
                <w:noProof/>
              </w:rPr>
            </w:pPr>
            <w:r>
              <w:rPr>
                <w:noProof/>
              </w:rPr>
              <w:t>høringsprosessen og når selve avgjørelsen skal tas. Etter artikkel 3 skal barnets beste være et grunnleggende hensyn i alle handlinger og avgjørelser som berører et bestemt barn, en identifisert gruppe barn eller barn generelt.</w:t>
            </w:r>
          </w:p>
          <w:p w14:paraId="552B68C2" w14:textId="77777777" w:rsidR="001F2940" w:rsidRDefault="001F2940" w:rsidP="001F2940">
            <w:pPr>
              <w:pStyle w:val="Brdtekst"/>
              <w:spacing w:after="0"/>
              <w:jc w:val="left"/>
              <w:rPr>
                <w:noProof/>
              </w:rPr>
            </w:pPr>
            <w:r>
              <w:rPr>
                <w:noProof/>
              </w:rPr>
              <w:t>Dette gjelder blant annet avgjørelser som tas av Regjeringen, Stortinget eller en</w:t>
            </w:r>
          </w:p>
          <w:p w14:paraId="7D5ECA1E" w14:textId="77777777" w:rsidR="001F2940" w:rsidRDefault="001F2940" w:rsidP="001F2940">
            <w:pPr>
              <w:pStyle w:val="Brdtekst"/>
              <w:spacing w:after="0"/>
              <w:jc w:val="left"/>
              <w:rPr>
                <w:noProof/>
              </w:rPr>
            </w:pPr>
            <w:r>
              <w:rPr>
                <w:noProof/>
              </w:rPr>
              <w:t>kommune. Artikkel 3 stiller også krav til at det må gjøres en vurdering av mulige</w:t>
            </w:r>
          </w:p>
          <w:p w14:paraId="387CD377" w14:textId="21241A41" w:rsidR="001F2940" w:rsidRDefault="001F2940" w:rsidP="001F2940">
            <w:pPr>
              <w:pStyle w:val="Brdtekst"/>
              <w:spacing w:after="0"/>
              <w:jc w:val="left"/>
              <w:rPr>
                <w:noProof/>
              </w:rPr>
            </w:pPr>
            <w:r>
              <w:rPr>
                <w:noProof/>
              </w:rPr>
              <w:t>konsekvenser (positive eller negative) avgjørelsen vil få for barna det gjelder.</w:t>
            </w:r>
          </w:p>
          <w:p w14:paraId="010FE86A" w14:textId="77777777" w:rsidR="001F2940" w:rsidRDefault="001F2940" w:rsidP="001F2940">
            <w:pPr>
              <w:pStyle w:val="Brdtekst"/>
              <w:spacing w:after="0"/>
              <w:jc w:val="left"/>
              <w:rPr>
                <w:noProof/>
              </w:rPr>
            </w:pPr>
          </w:p>
          <w:p w14:paraId="27C94BBB" w14:textId="77777777" w:rsidR="001F2940" w:rsidRDefault="001F2940" w:rsidP="001F2940">
            <w:pPr>
              <w:pStyle w:val="Brdtekst"/>
              <w:spacing w:after="0"/>
              <w:jc w:val="left"/>
              <w:rPr>
                <w:noProof/>
              </w:rPr>
            </w:pPr>
            <w:r>
              <w:rPr>
                <w:noProof/>
              </w:rPr>
              <w:t>FNs barnekomite har uttalt at staten skal sikre barn den beskyttelsen og omsorgen som</w:t>
            </w:r>
          </w:p>
          <w:p w14:paraId="706B140E" w14:textId="77777777" w:rsidR="001F2940" w:rsidRDefault="001F2940" w:rsidP="001F2940">
            <w:pPr>
              <w:pStyle w:val="Brdtekst"/>
              <w:spacing w:after="0"/>
              <w:jc w:val="left"/>
              <w:rPr>
                <w:noProof/>
              </w:rPr>
            </w:pPr>
            <w:r>
              <w:rPr>
                <w:noProof/>
              </w:rPr>
              <w:t>er nødvendig for deres trivsel, og at begrepene «beskyttelse og omsorg» må forstås vidt.</w:t>
            </w:r>
          </w:p>
          <w:p w14:paraId="56ED5618" w14:textId="77777777" w:rsidR="001F2940" w:rsidRDefault="001F2940" w:rsidP="001F2940">
            <w:pPr>
              <w:pStyle w:val="Brdtekst"/>
              <w:spacing w:after="0"/>
              <w:jc w:val="left"/>
              <w:rPr>
                <w:noProof/>
              </w:rPr>
            </w:pPr>
            <w:r>
              <w:rPr>
                <w:noProof/>
              </w:rPr>
              <w:t>Det innebærer ikke bare å beskytte barnet mot skade, men må sees i lys av idealet om å</w:t>
            </w:r>
          </w:p>
          <w:p w14:paraId="6A0CBE0B" w14:textId="77777777" w:rsidR="001F2940" w:rsidRDefault="001F2940" w:rsidP="001F2940">
            <w:pPr>
              <w:pStyle w:val="Brdtekst"/>
              <w:spacing w:after="0"/>
              <w:jc w:val="left"/>
              <w:rPr>
                <w:noProof/>
              </w:rPr>
            </w:pPr>
            <w:r>
              <w:rPr>
                <w:noProof/>
              </w:rPr>
              <w:t>sikre barnets «velvære» og utvikling. Barnas trivsel omfatter deres grunnleggende</w:t>
            </w:r>
          </w:p>
          <w:p w14:paraId="07583479" w14:textId="363D6A10" w:rsidR="001F2940" w:rsidRDefault="001F2940" w:rsidP="001F2940">
            <w:pPr>
              <w:pStyle w:val="Brdtekst"/>
              <w:spacing w:after="0"/>
              <w:jc w:val="left"/>
              <w:rPr>
                <w:noProof/>
              </w:rPr>
            </w:pPr>
            <w:r>
              <w:rPr>
                <w:noProof/>
              </w:rPr>
              <w:t>materielle, fysiske, pedagogiske og emosjonelle behov, samt behov for kjærlighet og trygghet. Barnekomiteen uttaler også at beslutningstager både skal å bedømme</w:t>
            </w:r>
          </w:p>
          <w:p w14:paraId="5DE1CAE4" w14:textId="77777777" w:rsidR="001F2940" w:rsidRDefault="001F2940" w:rsidP="001F2940">
            <w:pPr>
              <w:pStyle w:val="Brdtekst"/>
              <w:spacing w:after="0"/>
              <w:jc w:val="left"/>
              <w:rPr>
                <w:noProof/>
              </w:rPr>
            </w:pPr>
            <w:r>
              <w:rPr>
                <w:noProof/>
              </w:rPr>
              <w:t>sikkerheten og integriteten til barn på det aktuelle tidspunktet, og muligheten for</w:t>
            </w:r>
          </w:p>
          <w:p w14:paraId="507D7EB1" w14:textId="77777777" w:rsidR="001F2940" w:rsidRDefault="001F2940" w:rsidP="001F2940">
            <w:pPr>
              <w:pStyle w:val="Brdtekst"/>
              <w:spacing w:after="0"/>
              <w:jc w:val="left"/>
              <w:rPr>
                <w:noProof/>
              </w:rPr>
            </w:pPr>
            <w:r>
              <w:rPr>
                <w:noProof/>
              </w:rPr>
              <w:t xml:space="preserve">fremtidig risiko og skade. </w:t>
            </w:r>
          </w:p>
          <w:p w14:paraId="2F1185A7" w14:textId="77777777" w:rsidR="001F2940" w:rsidRDefault="001F2940" w:rsidP="001F2940">
            <w:pPr>
              <w:pStyle w:val="Brdtekst"/>
              <w:spacing w:after="0"/>
              <w:jc w:val="left"/>
              <w:rPr>
                <w:noProof/>
              </w:rPr>
            </w:pPr>
          </w:p>
          <w:p w14:paraId="14DD788E" w14:textId="09341B8C" w:rsidR="001F2940" w:rsidRDefault="001F2940" w:rsidP="001F2940">
            <w:pPr>
              <w:pStyle w:val="Brdtekst"/>
              <w:spacing w:after="0"/>
              <w:jc w:val="left"/>
              <w:rPr>
                <w:noProof/>
              </w:rPr>
            </w:pPr>
            <w:r>
              <w:rPr>
                <w:noProof/>
              </w:rPr>
              <w:t>Barnets beste skal være et grunnleggende hensyn. At det er grunnleggende betyr at det</w:t>
            </w:r>
          </w:p>
          <w:p w14:paraId="39856925" w14:textId="77777777" w:rsidR="001F2940" w:rsidRDefault="001F2940" w:rsidP="001F2940">
            <w:pPr>
              <w:pStyle w:val="Brdtekst"/>
              <w:spacing w:after="0"/>
              <w:jc w:val="left"/>
              <w:rPr>
                <w:noProof/>
              </w:rPr>
            </w:pPr>
            <w:r>
              <w:rPr>
                <w:noProof/>
              </w:rPr>
              <w:t>skal tillegges større vekt enn andre hensyn og at det skal mye til for å sette det til side.</w:t>
            </w:r>
            <w:r>
              <w:t xml:space="preserve"> </w:t>
            </w:r>
            <w:r>
              <w:rPr>
                <w:noProof/>
              </w:rPr>
              <w:t>Det er likevel anledning til å ta andre hensyn. Dette kan for eksempel være allmennpreventive hensyn eller hensynet til den allmenne rettsoppfatning.</w:t>
            </w:r>
          </w:p>
          <w:p w14:paraId="2D7EDD4A" w14:textId="77777777" w:rsidR="001F2940" w:rsidRDefault="001F2940" w:rsidP="001F2940">
            <w:pPr>
              <w:pStyle w:val="Brdtekst"/>
              <w:spacing w:after="0"/>
              <w:jc w:val="left"/>
              <w:rPr>
                <w:noProof/>
              </w:rPr>
            </w:pPr>
          </w:p>
          <w:p w14:paraId="3166F94E" w14:textId="77777777" w:rsidR="001F2940" w:rsidRDefault="001F2940" w:rsidP="001F2940">
            <w:pPr>
              <w:pStyle w:val="Brdtekst"/>
              <w:spacing w:after="0"/>
              <w:jc w:val="left"/>
              <w:rPr>
                <w:noProof/>
              </w:rPr>
            </w:pPr>
            <w:r>
              <w:rPr>
                <w:noProof/>
              </w:rPr>
              <w:t>For at man skal kunne se hvordan barnets beste er vurdert og hvilken vekt det er gitt,</w:t>
            </w:r>
          </w:p>
          <w:p w14:paraId="2A8D7C89" w14:textId="447C7680" w:rsidR="001F2940" w:rsidRDefault="001F2940" w:rsidP="001F2940">
            <w:pPr>
              <w:pStyle w:val="Brdtekst"/>
              <w:spacing w:after="0"/>
              <w:jc w:val="left"/>
              <w:rPr>
                <w:noProof/>
              </w:rPr>
            </w:pPr>
            <w:r>
              <w:rPr>
                <w:noProof/>
              </w:rPr>
              <w:t>Må beslutningstakerne vise i begrunnelsen for avgjørelsen at barnets beste har blitt tatt</w:t>
            </w:r>
          </w:p>
          <w:p w14:paraId="7C97AFFC" w14:textId="3D4A852E" w:rsidR="001F2940" w:rsidRDefault="001F2940" w:rsidP="001F2940">
            <w:pPr>
              <w:pStyle w:val="Brdtekst"/>
              <w:spacing w:after="0"/>
              <w:jc w:val="left"/>
              <w:rPr>
                <w:noProof/>
              </w:rPr>
            </w:pPr>
            <w:r>
              <w:rPr>
                <w:noProof/>
              </w:rPr>
              <w:t>hensyn til. De må forklare hva de mener er til barnets beste og hvilke kriterier dette er basert på. Der hvor andre hensyn gjør seg gjeldende, må beslutningstakerne tydeliggjøre hvordan</w:t>
            </w:r>
          </w:p>
          <w:p w14:paraId="574D0AA7" w14:textId="0E0861E1" w:rsidR="001F2940" w:rsidRDefault="001F2940" w:rsidP="001F2940">
            <w:pPr>
              <w:pStyle w:val="Brdtekst"/>
              <w:spacing w:after="0"/>
              <w:jc w:val="left"/>
              <w:rPr>
                <w:noProof/>
              </w:rPr>
            </w:pPr>
            <w:r>
              <w:rPr>
                <w:noProof/>
              </w:rPr>
              <w:t>barns interesser har blitt veid opp mot eventuelle andre hensyn. Dersom andre hensyn veier tyngre enn barnets beste, skal det fremgå av saken. Dersom prinsippet om barnets beste ikke har blitt utredet, kan det foreligge en saksbehandlingsfeil.</w:t>
            </w:r>
          </w:p>
          <w:p w14:paraId="79A51E6C" w14:textId="77777777" w:rsidR="001F2940" w:rsidRDefault="001F2940" w:rsidP="001F2940">
            <w:pPr>
              <w:pStyle w:val="Brdtekst"/>
              <w:spacing w:after="0"/>
              <w:jc w:val="left"/>
              <w:rPr>
                <w:noProof/>
              </w:rPr>
            </w:pPr>
          </w:p>
          <w:p w14:paraId="419E7C83" w14:textId="598FB87B" w:rsidR="001F2940" w:rsidRDefault="001F2940" w:rsidP="001F2940">
            <w:pPr>
              <w:pStyle w:val="Brdtekst"/>
              <w:spacing w:after="0"/>
              <w:jc w:val="left"/>
              <w:rPr>
                <w:noProof/>
              </w:rPr>
            </w:pPr>
            <w:r>
              <w:rPr>
                <w:noProof/>
              </w:rPr>
              <w:t>I denne saken mangler alt dette. Det er ikke vist til barnets beste noen steder i</w:t>
            </w:r>
          </w:p>
          <w:p w14:paraId="781B913E" w14:textId="77777777" w:rsidR="001F2940" w:rsidRDefault="001F2940" w:rsidP="001F2940">
            <w:pPr>
              <w:pStyle w:val="Brdtekst"/>
              <w:spacing w:after="0"/>
              <w:jc w:val="left"/>
              <w:rPr>
                <w:noProof/>
              </w:rPr>
            </w:pPr>
            <w:r>
              <w:rPr>
                <w:noProof/>
              </w:rPr>
              <w:t>utredningen. Det er meget alvorlig.</w:t>
            </w:r>
          </w:p>
          <w:p w14:paraId="549FE7B1" w14:textId="77777777" w:rsidR="001F2940" w:rsidRDefault="001F2940" w:rsidP="001F2940">
            <w:pPr>
              <w:pStyle w:val="Brdtekst"/>
              <w:spacing w:after="0"/>
              <w:jc w:val="left"/>
              <w:rPr>
                <w:noProof/>
              </w:rPr>
            </w:pPr>
            <w:r>
              <w:rPr>
                <w:noProof/>
              </w:rPr>
              <w:lastRenderedPageBreak/>
              <w:t>Igjen så mener jeg dette bryter med utredningsinstruksen og instruksen for utredninger</w:t>
            </w:r>
          </w:p>
          <w:p w14:paraId="158847FF" w14:textId="77777777" w:rsidR="001F2940" w:rsidRDefault="001F2940" w:rsidP="001F2940">
            <w:pPr>
              <w:pStyle w:val="Brdtekst"/>
              <w:spacing w:after="0"/>
              <w:jc w:val="left"/>
              <w:rPr>
                <w:noProof/>
              </w:rPr>
            </w:pPr>
            <w:r>
              <w:rPr>
                <w:noProof/>
              </w:rPr>
              <w:t>som er bestemt i KVU-regimet. Her er begått en klar saksbehandlingsfeil.</w:t>
            </w:r>
          </w:p>
          <w:p w14:paraId="283EBB2F" w14:textId="5F822A05" w:rsidR="001F2940" w:rsidRDefault="001F2940" w:rsidP="001F2940">
            <w:pPr>
              <w:pStyle w:val="Brdtekst"/>
              <w:spacing w:after="0"/>
              <w:jc w:val="left"/>
              <w:rPr>
                <w:noProof/>
              </w:rPr>
            </w:pPr>
            <w:r>
              <w:rPr>
                <w:noProof/>
              </w:rPr>
              <w:t>Dette alene gjør at forslaget ikke kan godkjennes.</w:t>
            </w:r>
          </w:p>
          <w:p w14:paraId="1F92E15A" w14:textId="77777777" w:rsidR="001F2940" w:rsidRDefault="001F2940" w:rsidP="001F2940">
            <w:pPr>
              <w:pStyle w:val="Brdtekst"/>
              <w:spacing w:after="0"/>
              <w:jc w:val="left"/>
              <w:rPr>
                <w:noProof/>
              </w:rPr>
            </w:pPr>
          </w:p>
          <w:p w14:paraId="099FC0BC" w14:textId="77777777" w:rsidR="001F2940" w:rsidRPr="001F2940" w:rsidRDefault="001F2940" w:rsidP="001F2940">
            <w:pPr>
              <w:pStyle w:val="Brdtekst"/>
              <w:spacing w:after="0"/>
              <w:jc w:val="left"/>
              <w:rPr>
                <w:i/>
                <w:noProof/>
              </w:rPr>
            </w:pPr>
            <w:r w:rsidRPr="001F2940">
              <w:rPr>
                <w:i/>
                <w:noProof/>
              </w:rPr>
              <w:t>4. Politiets øvnings behov.</w:t>
            </w:r>
          </w:p>
          <w:p w14:paraId="50B1AAC9" w14:textId="77777777" w:rsidR="001F2940" w:rsidRDefault="001F2940" w:rsidP="001F2940">
            <w:pPr>
              <w:pStyle w:val="Brdtekst"/>
              <w:spacing w:after="0"/>
              <w:jc w:val="left"/>
              <w:rPr>
                <w:noProof/>
              </w:rPr>
            </w:pPr>
            <w:r>
              <w:rPr>
                <w:noProof/>
              </w:rPr>
              <w:t>De støybegrensende tiltak som er foreslått i reguleringsplanen legger store</w:t>
            </w:r>
          </w:p>
          <w:p w14:paraId="4AF1CD97" w14:textId="77777777" w:rsidR="001F2940" w:rsidRDefault="001F2940" w:rsidP="001F2940">
            <w:pPr>
              <w:pStyle w:val="Brdtekst"/>
              <w:spacing w:after="0"/>
              <w:jc w:val="left"/>
              <w:rPr>
                <w:noProof/>
              </w:rPr>
            </w:pPr>
            <w:r>
              <w:rPr>
                <w:noProof/>
              </w:rPr>
              <w:t>begrensninger på tider for når politiet (og andre brukere) kan benytte</w:t>
            </w:r>
          </w:p>
          <w:p w14:paraId="3968FB43" w14:textId="77777777" w:rsidR="001F2940" w:rsidRDefault="001F2940" w:rsidP="001F2940">
            <w:pPr>
              <w:pStyle w:val="Brdtekst"/>
              <w:spacing w:after="0"/>
              <w:jc w:val="left"/>
              <w:rPr>
                <w:noProof/>
              </w:rPr>
            </w:pPr>
            <w:r>
              <w:rPr>
                <w:noProof/>
              </w:rPr>
              <w:t>beredskapssenteret. Det er satt begrensninger på type våpen, ammunisjon og</w:t>
            </w:r>
          </w:p>
          <w:p w14:paraId="0B7C1847" w14:textId="77777777" w:rsidR="001F2940" w:rsidRDefault="001F2940" w:rsidP="001F2940">
            <w:pPr>
              <w:pStyle w:val="Brdtekst"/>
              <w:spacing w:after="0"/>
              <w:jc w:val="left"/>
              <w:rPr>
                <w:noProof/>
              </w:rPr>
            </w:pPr>
            <w:r>
              <w:rPr>
                <w:noProof/>
              </w:rPr>
              <w:t>sprengstoff som kan benyttes.</w:t>
            </w:r>
          </w:p>
          <w:p w14:paraId="746EB28E" w14:textId="37ABD9E5" w:rsidR="001F2940" w:rsidRDefault="001F2940" w:rsidP="001F2940">
            <w:pPr>
              <w:pStyle w:val="Brdtekst"/>
              <w:spacing w:after="0"/>
              <w:jc w:val="left"/>
              <w:rPr>
                <w:noProof/>
              </w:rPr>
            </w:pPr>
            <w:r>
              <w:rPr>
                <w:noProof/>
              </w:rPr>
              <w:t>Dette gjør at politiet ikke kan øve realistisk i forhold til skarpe oppdrag. Det er synd, vi ønsker alle at politiet skal ha nødvendige treningsmuligheter for å sette</w:t>
            </w:r>
          </w:p>
          <w:p w14:paraId="55C4D949" w14:textId="77777777" w:rsidR="001F2940" w:rsidRDefault="001F2940" w:rsidP="001F2940">
            <w:pPr>
              <w:pStyle w:val="Brdtekst"/>
              <w:spacing w:after="0"/>
              <w:jc w:val="left"/>
              <w:rPr>
                <w:noProof/>
              </w:rPr>
            </w:pPr>
            <w:r>
              <w:rPr>
                <w:noProof/>
              </w:rPr>
              <w:t>dem i stand til å utføre samfunnsoppdraget sitt.</w:t>
            </w:r>
          </w:p>
          <w:p w14:paraId="0FBD443B" w14:textId="38EB8F63" w:rsidR="001F2940" w:rsidRDefault="001F2940" w:rsidP="001F2940">
            <w:pPr>
              <w:pStyle w:val="Brdtekst"/>
              <w:spacing w:after="0"/>
              <w:jc w:val="left"/>
              <w:rPr>
                <w:noProof/>
              </w:rPr>
            </w:pPr>
            <w:r>
              <w:rPr>
                <w:noProof/>
              </w:rPr>
              <w:t>Hvorfor JD ikke har foreslått innendørs trenings- og øvingsfasiliteter er en gåte. Det har vært gjort ved tidligere utredninger for andre lokasjoner. Sentrale ledende</w:t>
            </w:r>
          </w:p>
          <w:p w14:paraId="7A38A0B0" w14:textId="1854A03F" w:rsidR="001F2940" w:rsidRDefault="001F2940" w:rsidP="001F2940">
            <w:pPr>
              <w:pStyle w:val="Brdtekst"/>
              <w:spacing w:after="0"/>
              <w:jc w:val="left"/>
              <w:rPr>
                <w:noProof/>
              </w:rPr>
            </w:pPr>
            <w:r>
              <w:rPr>
                <w:noProof/>
              </w:rPr>
              <w:t>polititjenestemenn har fremhevet innendørsanleggene som “Helt optimalisert til våre behov”.</w:t>
            </w:r>
          </w:p>
          <w:p w14:paraId="3665505D" w14:textId="77777777" w:rsidR="001F2940" w:rsidRDefault="001F2940" w:rsidP="001F2940">
            <w:pPr>
              <w:pStyle w:val="Brdtekst"/>
              <w:spacing w:after="0"/>
              <w:jc w:val="left"/>
              <w:rPr>
                <w:noProof/>
              </w:rPr>
            </w:pPr>
          </w:p>
          <w:p w14:paraId="69798289" w14:textId="77777777" w:rsidR="001F2940" w:rsidRDefault="001F2940" w:rsidP="001F2940">
            <w:pPr>
              <w:pStyle w:val="Brdtekst"/>
              <w:spacing w:after="0"/>
              <w:jc w:val="left"/>
              <w:rPr>
                <w:noProof/>
              </w:rPr>
            </w:pPr>
            <w:r>
              <w:rPr>
                <w:noProof/>
              </w:rPr>
              <w:t>Hvis JD hadde foreslått å bygge inn anlegget ville det vært mulig for politiet å trene uten</w:t>
            </w:r>
          </w:p>
          <w:p w14:paraId="6D0163EA" w14:textId="1FF3C8CA" w:rsidR="001F2940" w:rsidRDefault="001F2940" w:rsidP="001F2940">
            <w:pPr>
              <w:pStyle w:val="Brdtekst"/>
              <w:spacing w:after="0"/>
              <w:jc w:val="left"/>
              <w:rPr>
                <w:noProof/>
              </w:rPr>
            </w:pPr>
            <w:r>
              <w:rPr>
                <w:noProof/>
              </w:rPr>
              <w:t>begrensninger i tidsbruk, våpen og eksplosiver. Det er dessverre ikke gjort og forslaget svarer derfor heller ikke på beslutninger gitt fra Stortinget. Igjen så mener jeg dette bryter med utredningsinstruksen og instruksen for utredninger som er bestemt i KVU-regimet. Dette alene gjør at forslaget ikke kan godkjennes.</w:t>
            </w:r>
          </w:p>
          <w:p w14:paraId="7EDD3CF3" w14:textId="77777777" w:rsidR="001F2940" w:rsidRDefault="001F2940" w:rsidP="001F2940">
            <w:pPr>
              <w:pStyle w:val="Brdtekst"/>
              <w:spacing w:after="0"/>
              <w:jc w:val="left"/>
              <w:rPr>
                <w:noProof/>
              </w:rPr>
            </w:pPr>
          </w:p>
          <w:p w14:paraId="6962EE6F" w14:textId="77777777" w:rsidR="001F2940" w:rsidRPr="001F2940" w:rsidRDefault="001F2940" w:rsidP="001F2940">
            <w:pPr>
              <w:pStyle w:val="Brdtekst"/>
              <w:spacing w:after="0"/>
              <w:jc w:val="left"/>
              <w:rPr>
                <w:i/>
                <w:noProof/>
              </w:rPr>
            </w:pPr>
            <w:r w:rsidRPr="001F2940">
              <w:rPr>
                <w:i/>
                <w:noProof/>
              </w:rPr>
              <w:t>5. Helikoptervirksomhet</w:t>
            </w:r>
          </w:p>
          <w:p w14:paraId="1361FDDB" w14:textId="77777777" w:rsidR="001F2940" w:rsidRDefault="001F2940" w:rsidP="001F2940">
            <w:pPr>
              <w:pStyle w:val="Brdtekst"/>
              <w:spacing w:after="0"/>
              <w:jc w:val="left"/>
              <w:rPr>
                <w:noProof/>
              </w:rPr>
            </w:pPr>
            <w:r>
              <w:rPr>
                <w:noProof/>
              </w:rPr>
              <w:t>JD konkluderer i forslaget at den daglige operative helikoptervirksomheten må ha sin</w:t>
            </w:r>
          </w:p>
          <w:p w14:paraId="315472C2" w14:textId="77777777" w:rsidR="001F2940" w:rsidRDefault="001F2940" w:rsidP="001F2940">
            <w:pPr>
              <w:pStyle w:val="Brdtekst"/>
              <w:spacing w:after="0"/>
              <w:jc w:val="left"/>
              <w:rPr>
                <w:noProof/>
              </w:rPr>
            </w:pPr>
            <w:r>
              <w:rPr>
                <w:noProof/>
              </w:rPr>
              <w:t>base på Taraldrud. Uten at det er gjort noen nærmere utredning av områder som:</w:t>
            </w:r>
          </w:p>
          <w:p w14:paraId="4902BC90" w14:textId="77777777" w:rsidR="001F2940" w:rsidRDefault="001F2940" w:rsidP="00B66D12">
            <w:pPr>
              <w:pStyle w:val="Brdtekst"/>
              <w:numPr>
                <w:ilvl w:val="1"/>
                <w:numId w:val="144"/>
              </w:numPr>
              <w:spacing w:after="0"/>
              <w:jc w:val="left"/>
              <w:rPr>
                <w:noProof/>
              </w:rPr>
            </w:pPr>
            <w:r>
              <w:rPr>
                <w:noProof/>
              </w:rPr>
              <w:t>Økonomi inkl. årlige driftskostnader</w:t>
            </w:r>
          </w:p>
          <w:p w14:paraId="1A5FA71E" w14:textId="77777777" w:rsidR="001F2940" w:rsidRDefault="001F2940" w:rsidP="00B66D12">
            <w:pPr>
              <w:pStyle w:val="Brdtekst"/>
              <w:numPr>
                <w:ilvl w:val="1"/>
                <w:numId w:val="144"/>
              </w:numPr>
              <w:spacing w:after="0"/>
              <w:jc w:val="left"/>
              <w:rPr>
                <w:noProof/>
              </w:rPr>
            </w:pPr>
            <w:r>
              <w:rPr>
                <w:noProof/>
              </w:rPr>
              <w:t>Støy og miljø</w:t>
            </w:r>
          </w:p>
          <w:p w14:paraId="56DA2BF3" w14:textId="77777777" w:rsidR="001F2940" w:rsidRDefault="001F2940" w:rsidP="00B66D12">
            <w:pPr>
              <w:pStyle w:val="Brdtekst"/>
              <w:numPr>
                <w:ilvl w:val="1"/>
                <w:numId w:val="144"/>
              </w:numPr>
              <w:spacing w:after="0"/>
              <w:jc w:val="left"/>
              <w:rPr>
                <w:noProof/>
              </w:rPr>
            </w:pPr>
            <w:r>
              <w:rPr>
                <w:noProof/>
              </w:rPr>
              <w:t>Operative vurderinger</w:t>
            </w:r>
          </w:p>
          <w:p w14:paraId="5092AF59" w14:textId="77777777" w:rsidR="001F2940" w:rsidRDefault="001F2940" w:rsidP="00B66D12">
            <w:pPr>
              <w:pStyle w:val="Brdtekst"/>
              <w:numPr>
                <w:ilvl w:val="1"/>
                <w:numId w:val="144"/>
              </w:numPr>
              <w:spacing w:after="0"/>
              <w:jc w:val="left"/>
              <w:rPr>
                <w:noProof/>
              </w:rPr>
            </w:pPr>
            <w:r>
              <w:rPr>
                <w:noProof/>
              </w:rPr>
              <w:t>Flysikkerhet</w:t>
            </w:r>
          </w:p>
          <w:p w14:paraId="6354344E" w14:textId="77777777" w:rsidR="001F2940" w:rsidRDefault="001F2940" w:rsidP="00B66D12">
            <w:pPr>
              <w:pStyle w:val="Brdtekst"/>
              <w:numPr>
                <w:ilvl w:val="1"/>
                <w:numId w:val="144"/>
              </w:numPr>
              <w:spacing w:after="0"/>
              <w:jc w:val="left"/>
              <w:rPr>
                <w:noProof/>
              </w:rPr>
            </w:pPr>
            <w:r>
              <w:rPr>
                <w:noProof/>
              </w:rPr>
              <w:t>Føringer på utforming av anlegget grunnet helikopterbase.</w:t>
            </w:r>
          </w:p>
          <w:p w14:paraId="192B7F28" w14:textId="14221CEF" w:rsidR="001F2940" w:rsidRDefault="001F2940" w:rsidP="00B66D12">
            <w:pPr>
              <w:pStyle w:val="Brdtekst"/>
              <w:numPr>
                <w:ilvl w:val="1"/>
                <w:numId w:val="144"/>
              </w:numPr>
              <w:spacing w:after="0"/>
              <w:jc w:val="left"/>
              <w:rPr>
                <w:noProof/>
              </w:rPr>
            </w:pPr>
            <w:r>
              <w:rPr>
                <w:noProof/>
              </w:rPr>
              <w:t>Samvirke med JD sine nye redningshelikopter</w:t>
            </w:r>
          </w:p>
          <w:p w14:paraId="7BBCBBB0" w14:textId="77777777" w:rsidR="001F2940" w:rsidRDefault="001F2940" w:rsidP="001F2940">
            <w:pPr>
              <w:pStyle w:val="Brdtekst"/>
              <w:spacing w:after="0"/>
              <w:ind w:left="1080"/>
              <w:jc w:val="left"/>
              <w:rPr>
                <w:noProof/>
              </w:rPr>
            </w:pPr>
          </w:p>
          <w:p w14:paraId="34B9E14C" w14:textId="77777777" w:rsidR="001F2940" w:rsidRDefault="001F2940" w:rsidP="001F2940">
            <w:pPr>
              <w:pStyle w:val="Brdtekst"/>
              <w:spacing w:after="0"/>
              <w:jc w:val="left"/>
              <w:rPr>
                <w:noProof/>
              </w:rPr>
            </w:pPr>
            <w:r>
              <w:rPr>
                <w:noProof/>
              </w:rPr>
              <w:t>Basert på høringsuttalelse fra Østfold fylkeskommune m/tilslutning fra Østfoldrådet</w:t>
            </w:r>
          </w:p>
          <w:p w14:paraId="5A04EA30" w14:textId="77777777" w:rsidR="001F2940" w:rsidRDefault="001F2940" w:rsidP="001F2940">
            <w:pPr>
              <w:pStyle w:val="Brdtekst"/>
              <w:spacing w:after="0"/>
              <w:jc w:val="left"/>
              <w:rPr>
                <w:noProof/>
              </w:rPr>
            </w:pPr>
            <w:r>
              <w:rPr>
                <w:noProof/>
              </w:rPr>
              <w:lastRenderedPageBreak/>
              <w:t>synes det klart at Rygge vil være et svært godt alternativ til den daglige operative</w:t>
            </w:r>
          </w:p>
          <w:p w14:paraId="09991B84" w14:textId="77777777" w:rsidR="001F2940" w:rsidRDefault="001F2940" w:rsidP="001F2940">
            <w:pPr>
              <w:pStyle w:val="Brdtekst"/>
              <w:spacing w:after="0"/>
              <w:jc w:val="left"/>
              <w:rPr>
                <w:noProof/>
              </w:rPr>
            </w:pPr>
            <w:r>
              <w:rPr>
                <w:noProof/>
              </w:rPr>
              <w:t>helikoptertjenesten. Et helikopter kan fortsatt stå i beredskap på Taraldrud.</w:t>
            </w:r>
          </w:p>
          <w:p w14:paraId="51C155E4" w14:textId="77777777" w:rsidR="001F2940" w:rsidRDefault="001F2940" w:rsidP="001F2940">
            <w:pPr>
              <w:pStyle w:val="Brdtekst"/>
              <w:spacing w:after="0"/>
              <w:jc w:val="left"/>
              <w:rPr>
                <w:noProof/>
              </w:rPr>
            </w:pPr>
            <w:r>
              <w:rPr>
                <w:noProof/>
              </w:rPr>
              <w:t>Dette er ikke utredet eller gjort rede for i forslaget. Dette er en klar mangel. Det virker</w:t>
            </w:r>
          </w:p>
          <w:p w14:paraId="0108FBDA" w14:textId="77777777" w:rsidR="001F2940" w:rsidRDefault="001F2940" w:rsidP="001F2940">
            <w:pPr>
              <w:pStyle w:val="Brdtekst"/>
              <w:spacing w:after="0"/>
              <w:jc w:val="left"/>
              <w:rPr>
                <w:noProof/>
              </w:rPr>
            </w:pPr>
            <w:r>
              <w:rPr>
                <w:noProof/>
              </w:rPr>
              <w:t>soleklart at Rygge-alternativet for helikopterbase er et meget godt samfunnsøkonomisk</w:t>
            </w:r>
          </w:p>
          <w:p w14:paraId="50B27C83" w14:textId="77777777" w:rsidR="001F2940" w:rsidRDefault="001F2940" w:rsidP="001F2940">
            <w:pPr>
              <w:pStyle w:val="Brdtekst"/>
              <w:spacing w:after="0"/>
              <w:jc w:val="left"/>
              <w:rPr>
                <w:noProof/>
              </w:rPr>
            </w:pPr>
            <w:r>
              <w:rPr>
                <w:noProof/>
              </w:rPr>
              <w:t>alternativ og at det vil redusere kostnaden for prosjektet betydelig.</w:t>
            </w:r>
          </w:p>
          <w:p w14:paraId="6A5F8EC5" w14:textId="77777777" w:rsidR="001F2940" w:rsidRDefault="001F2940" w:rsidP="001F2940">
            <w:pPr>
              <w:pStyle w:val="Brdtekst"/>
              <w:spacing w:after="0"/>
              <w:jc w:val="left"/>
              <w:rPr>
                <w:noProof/>
              </w:rPr>
            </w:pPr>
            <w:r>
              <w:rPr>
                <w:noProof/>
              </w:rPr>
              <w:t>Igjen så mener jeg dette bryter med utredningsinstruksen og instruksen for utredninger</w:t>
            </w:r>
          </w:p>
          <w:p w14:paraId="6EF5176C" w14:textId="4193FA0F" w:rsidR="001F2940" w:rsidRDefault="001F2940" w:rsidP="001F2940">
            <w:pPr>
              <w:pStyle w:val="Brdtekst"/>
              <w:spacing w:after="0"/>
              <w:jc w:val="left"/>
              <w:rPr>
                <w:noProof/>
              </w:rPr>
            </w:pPr>
            <w:r>
              <w:rPr>
                <w:noProof/>
              </w:rPr>
              <w:t>som er bestemt i KVU-regimet. Dette alene gjør at forslaget ikke kan godkjennes.</w:t>
            </w:r>
          </w:p>
          <w:p w14:paraId="64ECFB79" w14:textId="77777777" w:rsidR="001F2940" w:rsidRDefault="001F2940" w:rsidP="001F2940">
            <w:pPr>
              <w:pStyle w:val="Brdtekst"/>
              <w:spacing w:after="0"/>
              <w:jc w:val="left"/>
              <w:rPr>
                <w:noProof/>
              </w:rPr>
            </w:pPr>
          </w:p>
          <w:p w14:paraId="4B906DBD" w14:textId="77777777" w:rsidR="001F2940" w:rsidRPr="001F2940" w:rsidRDefault="001F2940" w:rsidP="001F2940">
            <w:pPr>
              <w:pStyle w:val="Brdtekst"/>
              <w:spacing w:after="0"/>
              <w:jc w:val="left"/>
              <w:rPr>
                <w:i/>
                <w:noProof/>
              </w:rPr>
            </w:pPr>
            <w:r w:rsidRPr="001F2940">
              <w:rPr>
                <w:i/>
                <w:noProof/>
              </w:rPr>
              <w:t>6. Støyforskrifter.</w:t>
            </w:r>
          </w:p>
          <w:p w14:paraId="7ECECDE3" w14:textId="77777777" w:rsidR="001F2940" w:rsidRDefault="001F2940" w:rsidP="001F2940">
            <w:pPr>
              <w:pStyle w:val="Brdtekst"/>
              <w:spacing w:after="0"/>
              <w:jc w:val="left"/>
              <w:rPr>
                <w:noProof/>
              </w:rPr>
            </w:pPr>
            <w:r>
              <w:rPr>
                <w:noProof/>
              </w:rPr>
              <w:t>Oppegård kommune, Ski kommune og Oslo kommune har alle lagt støyforskriftene fra</w:t>
            </w:r>
          </w:p>
          <w:p w14:paraId="146BED8E" w14:textId="4B2EC494" w:rsidR="001F2940" w:rsidRDefault="001F2940" w:rsidP="001F2940">
            <w:pPr>
              <w:pStyle w:val="Brdtekst"/>
              <w:spacing w:after="0"/>
              <w:jc w:val="left"/>
              <w:rPr>
                <w:noProof/>
              </w:rPr>
            </w:pPr>
            <w:r>
              <w:rPr>
                <w:noProof/>
              </w:rPr>
              <w:t>2012 (T-1442/2012) til grunn i sine kommuneplaner. Jeg registrerer at prosjektet ønsker å bruke nye forskrifter (T-1442/2016). Dette er uryddig og tvilsomt juridisk. Jeg legger også til grunn at KMD-ministeren, Jan Tore</w:t>
            </w:r>
          </w:p>
          <w:p w14:paraId="0B85194F" w14:textId="77777777" w:rsidR="001F2940" w:rsidRDefault="001F2940" w:rsidP="001F2940">
            <w:pPr>
              <w:pStyle w:val="Brdtekst"/>
              <w:spacing w:after="0"/>
              <w:jc w:val="left"/>
              <w:rPr>
                <w:noProof/>
              </w:rPr>
            </w:pPr>
            <w:r>
              <w:rPr>
                <w:noProof/>
              </w:rPr>
              <w:t>Sanner, i møte med meg ga klare signaler på at kommuneplanens forskrifter ville bli</w:t>
            </w:r>
          </w:p>
          <w:p w14:paraId="105211C9" w14:textId="18CFFFA3" w:rsidR="001F2940" w:rsidRDefault="001F2940" w:rsidP="001F2940">
            <w:pPr>
              <w:pStyle w:val="Brdtekst"/>
              <w:spacing w:after="0"/>
              <w:jc w:val="left"/>
              <w:rPr>
                <w:noProof/>
              </w:rPr>
            </w:pPr>
            <w:r>
              <w:rPr>
                <w:noProof/>
              </w:rPr>
              <w:t>fulgt. Dette gjør at støyberegninger i forslaget må utføres på ny med riktig grunnlag.</w:t>
            </w:r>
          </w:p>
          <w:p w14:paraId="02ADF29A" w14:textId="37810E1B" w:rsidR="001F2940" w:rsidRDefault="001F2940" w:rsidP="001F2940">
            <w:pPr>
              <w:pStyle w:val="Brdtekst"/>
              <w:spacing w:after="0"/>
              <w:jc w:val="left"/>
              <w:rPr>
                <w:noProof/>
              </w:rPr>
            </w:pPr>
            <w:r>
              <w:rPr>
                <w:noProof/>
              </w:rPr>
              <w:t>Siden dette ikke er gjort kan ikke forslaget godkjennes slik det nå foreligger.</w:t>
            </w:r>
          </w:p>
          <w:p w14:paraId="1AC75FF6" w14:textId="1799CF2F" w:rsidR="001F2940" w:rsidRPr="001F2940" w:rsidRDefault="001F2940" w:rsidP="001F2940">
            <w:pPr>
              <w:pStyle w:val="Brdtekst"/>
              <w:spacing w:after="0"/>
              <w:jc w:val="left"/>
              <w:rPr>
                <w:noProof/>
              </w:rPr>
            </w:pPr>
          </w:p>
        </w:tc>
        <w:tc>
          <w:tcPr>
            <w:tcW w:w="4110" w:type="dxa"/>
          </w:tcPr>
          <w:p w14:paraId="41816850" w14:textId="77777777" w:rsidR="00B81514" w:rsidRDefault="00B81514" w:rsidP="00026BDB">
            <w:pPr>
              <w:pStyle w:val="Brdtekst"/>
              <w:spacing w:after="0"/>
              <w:jc w:val="left"/>
              <w:rPr>
                <w:noProof/>
                <w:highlight w:val="yellow"/>
              </w:rPr>
            </w:pPr>
          </w:p>
          <w:p w14:paraId="0B0D9F3B" w14:textId="77777777" w:rsidR="007B4451" w:rsidRDefault="007B4451" w:rsidP="00026BDB">
            <w:pPr>
              <w:pStyle w:val="Brdtekst"/>
              <w:spacing w:after="0"/>
              <w:jc w:val="left"/>
              <w:rPr>
                <w:noProof/>
                <w:highlight w:val="yellow"/>
              </w:rPr>
            </w:pPr>
          </w:p>
          <w:p w14:paraId="1C8B8A00" w14:textId="77777777" w:rsidR="00B81514" w:rsidRDefault="00B81514" w:rsidP="00026BDB">
            <w:pPr>
              <w:pStyle w:val="Brdtekst"/>
              <w:spacing w:after="0"/>
              <w:jc w:val="left"/>
              <w:rPr>
                <w:noProof/>
              </w:rPr>
            </w:pPr>
            <w:r>
              <w:rPr>
                <w:noProof/>
              </w:rPr>
              <w:t>Se felles merknadssvar – 2 Konsekvenser av støy og 4 Konsekvenser for barn og unge</w:t>
            </w:r>
          </w:p>
          <w:p w14:paraId="3039D9AC" w14:textId="77777777" w:rsidR="00B81514" w:rsidRDefault="00B81514" w:rsidP="00026BDB">
            <w:pPr>
              <w:pStyle w:val="Brdtekst"/>
              <w:spacing w:after="0"/>
              <w:jc w:val="left"/>
              <w:rPr>
                <w:noProof/>
              </w:rPr>
            </w:pPr>
          </w:p>
          <w:p w14:paraId="64F6D1B5" w14:textId="77777777" w:rsidR="00B81514" w:rsidRDefault="00B81514" w:rsidP="00026BDB">
            <w:pPr>
              <w:pStyle w:val="Brdtekst"/>
              <w:spacing w:after="0"/>
              <w:jc w:val="left"/>
              <w:rPr>
                <w:noProof/>
              </w:rPr>
            </w:pPr>
          </w:p>
          <w:p w14:paraId="57343809" w14:textId="77777777" w:rsidR="007B4451" w:rsidRDefault="007B4451" w:rsidP="00026BDB">
            <w:pPr>
              <w:pStyle w:val="Brdtekst"/>
              <w:spacing w:after="0"/>
              <w:jc w:val="left"/>
              <w:rPr>
                <w:noProof/>
              </w:rPr>
            </w:pPr>
          </w:p>
          <w:p w14:paraId="6BD809CF" w14:textId="77777777" w:rsidR="00B81514" w:rsidRDefault="00B81514" w:rsidP="00026BDB">
            <w:pPr>
              <w:pStyle w:val="Brdtekst"/>
              <w:spacing w:after="0"/>
              <w:jc w:val="left"/>
              <w:rPr>
                <w:noProof/>
              </w:rPr>
            </w:pPr>
          </w:p>
          <w:p w14:paraId="59FD2A1B" w14:textId="77777777" w:rsidR="00B81514" w:rsidRDefault="00B81514" w:rsidP="00026BDB">
            <w:pPr>
              <w:pStyle w:val="Brdtekst"/>
              <w:spacing w:after="0"/>
              <w:jc w:val="left"/>
              <w:rPr>
                <w:noProof/>
              </w:rPr>
            </w:pPr>
          </w:p>
          <w:p w14:paraId="60453AD4" w14:textId="77777777" w:rsidR="00B81514" w:rsidRDefault="00B81514" w:rsidP="00026BDB">
            <w:pPr>
              <w:pStyle w:val="Brdtekst"/>
              <w:spacing w:after="0"/>
              <w:jc w:val="left"/>
              <w:rPr>
                <w:noProof/>
              </w:rPr>
            </w:pPr>
          </w:p>
          <w:p w14:paraId="5AEEBBDE" w14:textId="77777777" w:rsidR="00B81514" w:rsidRDefault="00B81514" w:rsidP="00026BDB">
            <w:pPr>
              <w:pStyle w:val="Brdtekst"/>
              <w:spacing w:after="0"/>
              <w:jc w:val="left"/>
              <w:rPr>
                <w:noProof/>
              </w:rPr>
            </w:pPr>
          </w:p>
          <w:p w14:paraId="13AA2039" w14:textId="77777777" w:rsidR="00B81514" w:rsidRDefault="00B81514" w:rsidP="00026BDB">
            <w:pPr>
              <w:pStyle w:val="Brdtekst"/>
              <w:spacing w:after="0"/>
              <w:jc w:val="left"/>
              <w:rPr>
                <w:noProof/>
              </w:rPr>
            </w:pPr>
          </w:p>
          <w:p w14:paraId="00A2E5C1" w14:textId="77777777" w:rsidR="00B81514" w:rsidRDefault="00B81514" w:rsidP="00026BDB">
            <w:pPr>
              <w:pStyle w:val="Brdtekst"/>
              <w:spacing w:after="0"/>
              <w:jc w:val="left"/>
              <w:rPr>
                <w:noProof/>
              </w:rPr>
            </w:pPr>
          </w:p>
          <w:p w14:paraId="0454D5B0" w14:textId="77777777" w:rsidR="00B81514" w:rsidRDefault="00B81514" w:rsidP="00026BDB">
            <w:pPr>
              <w:pStyle w:val="Brdtekst"/>
              <w:spacing w:after="0"/>
              <w:jc w:val="left"/>
              <w:rPr>
                <w:noProof/>
              </w:rPr>
            </w:pPr>
          </w:p>
          <w:p w14:paraId="459679BC" w14:textId="77777777" w:rsidR="00B81514" w:rsidRDefault="00B81514" w:rsidP="00026BDB">
            <w:pPr>
              <w:pStyle w:val="Brdtekst"/>
              <w:spacing w:after="0"/>
              <w:jc w:val="left"/>
              <w:rPr>
                <w:noProof/>
              </w:rPr>
            </w:pPr>
          </w:p>
          <w:p w14:paraId="38C8FA7F" w14:textId="77777777" w:rsidR="00B81514" w:rsidRDefault="00B81514" w:rsidP="00026BDB">
            <w:pPr>
              <w:pStyle w:val="Brdtekst"/>
              <w:spacing w:after="0"/>
              <w:jc w:val="left"/>
              <w:rPr>
                <w:noProof/>
              </w:rPr>
            </w:pPr>
          </w:p>
          <w:p w14:paraId="113EA285" w14:textId="77777777" w:rsidR="00B81514" w:rsidRDefault="00B81514" w:rsidP="00026BDB">
            <w:pPr>
              <w:pStyle w:val="Brdtekst"/>
              <w:spacing w:after="0"/>
              <w:jc w:val="left"/>
              <w:rPr>
                <w:noProof/>
              </w:rPr>
            </w:pPr>
          </w:p>
          <w:p w14:paraId="2AED8DA0" w14:textId="77777777" w:rsidR="00B81514" w:rsidRDefault="00B81514" w:rsidP="00026BDB">
            <w:pPr>
              <w:pStyle w:val="Brdtekst"/>
              <w:spacing w:after="0"/>
              <w:jc w:val="left"/>
              <w:rPr>
                <w:noProof/>
              </w:rPr>
            </w:pPr>
          </w:p>
          <w:p w14:paraId="765F0DA3" w14:textId="77777777" w:rsidR="00B81514" w:rsidRDefault="00B81514" w:rsidP="00026BDB">
            <w:pPr>
              <w:pStyle w:val="Brdtekst"/>
              <w:spacing w:after="0"/>
              <w:jc w:val="left"/>
              <w:rPr>
                <w:noProof/>
              </w:rPr>
            </w:pPr>
          </w:p>
          <w:p w14:paraId="379B103D" w14:textId="77777777" w:rsidR="00B81514" w:rsidRDefault="00B81514" w:rsidP="00026BDB">
            <w:pPr>
              <w:pStyle w:val="Brdtekst"/>
              <w:spacing w:after="0"/>
              <w:jc w:val="left"/>
              <w:rPr>
                <w:noProof/>
              </w:rPr>
            </w:pPr>
          </w:p>
          <w:p w14:paraId="52CACEE6" w14:textId="77777777" w:rsidR="00B81514" w:rsidRDefault="00B81514" w:rsidP="00026BDB">
            <w:pPr>
              <w:pStyle w:val="Brdtekst"/>
              <w:spacing w:after="0"/>
              <w:jc w:val="left"/>
              <w:rPr>
                <w:noProof/>
              </w:rPr>
            </w:pPr>
          </w:p>
          <w:p w14:paraId="4970261F" w14:textId="77777777" w:rsidR="00B81514" w:rsidRDefault="00B81514" w:rsidP="00026BDB">
            <w:pPr>
              <w:pStyle w:val="Brdtekst"/>
              <w:spacing w:after="0"/>
              <w:jc w:val="left"/>
              <w:rPr>
                <w:noProof/>
              </w:rPr>
            </w:pPr>
          </w:p>
          <w:p w14:paraId="6E73418F" w14:textId="77777777" w:rsidR="00B81514" w:rsidRDefault="00B81514" w:rsidP="00026BDB">
            <w:pPr>
              <w:pStyle w:val="Brdtekst"/>
              <w:spacing w:after="0"/>
              <w:jc w:val="left"/>
              <w:rPr>
                <w:noProof/>
              </w:rPr>
            </w:pPr>
          </w:p>
          <w:p w14:paraId="56A70408" w14:textId="77777777" w:rsidR="00B81514" w:rsidRDefault="00B81514" w:rsidP="00026BDB">
            <w:pPr>
              <w:pStyle w:val="Brdtekst"/>
              <w:spacing w:after="0"/>
              <w:jc w:val="left"/>
              <w:rPr>
                <w:noProof/>
              </w:rPr>
            </w:pPr>
          </w:p>
          <w:p w14:paraId="60529520" w14:textId="77777777" w:rsidR="00B81514" w:rsidRDefault="00B81514" w:rsidP="00026BDB">
            <w:pPr>
              <w:pStyle w:val="Brdtekst"/>
              <w:spacing w:after="0"/>
              <w:jc w:val="left"/>
              <w:rPr>
                <w:noProof/>
              </w:rPr>
            </w:pPr>
          </w:p>
          <w:p w14:paraId="5B2FCDE1" w14:textId="77777777" w:rsidR="00B81514" w:rsidRDefault="00B81514" w:rsidP="00026BDB">
            <w:pPr>
              <w:pStyle w:val="Brdtekst"/>
              <w:spacing w:after="0"/>
              <w:jc w:val="left"/>
              <w:rPr>
                <w:noProof/>
              </w:rPr>
            </w:pPr>
          </w:p>
          <w:p w14:paraId="53FA2819" w14:textId="77777777" w:rsidR="00B81514" w:rsidRDefault="00B81514" w:rsidP="00026BDB">
            <w:pPr>
              <w:pStyle w:val="Brdtekst"/>
              <w:spacing w:after="0"/>
              <w:jc w:val="left"/>
              <w:rPr>
                <w:noProof/>
              </w:rPr>
            </w:pPr>
          </w:p>
          <w:p w14:paraId="3EE12E7C" w14:textId="77777777" w:rsidR="00B81514" w:rsidRDefault="00B81514" w:rsidP="00026BDB">
            <w:pPr>
              <w:pStyle w:val="Brdtekst"/>
              <w:spacing w:after="0"/>
              <w:jc w:val="left"/>
              <w:rPr>
                <w:noProof/>
              </w:rPr>
            </w:pPr>
          </w:p>
          <w:p w14:paraId="5FC117FF" w14:textId="77777777" w:rsidR="00B81514" w:rsidRDefault="00B81514" w:rsidP="00026BDB">
            <w:pPr>
              <w:pStyle w:val="Brdtekst"/>
              <w:spacing w:after="0"/>
              <w:jc w:val="left"/>
              <w:rPr>
                <w:noProof/>
              </w:rPr>
            </w:pPr>
          </w:p>
          <w:p w14:paraId="0DC28062" w14:textId="77777777" w:rsidR="00B81514" w:rsidRDefault="00B81514" w:rsidP="00026BDB">
            <w:pPr>
              <w:pStyle w:val="Brdtekst"/>
              <w:spacing w:after="0"/>
              <w:jc w:val="left"/>
              <w:rPr>
                <w:noProof/>
              </w:rPr>
            </w:pPr>
          </w:p>
          <w:p w14:paraId="79C3F4E8" w14:textId="77777777" w:rsidR="00B81514" w:rsidRDefault="00B81514" w:rsidP="00026BDB">
            <w:pPr>
              <w:pStyle w:val="Brdtekst"/>
              <w:spacing w:after="0"/>
              <w:jc w:val="left"/>
              <w:rPr>
                <w:noProof/>
              </w:rPr>
            </w:pPr>
          </w:p>
          <w:p w14:paraId="6D976928" w14:textId="77777777" w:rsidR="00B81514" w:rsidRDefault="00B81514" w:rsidP="00026BDB">
            <w:pPr>
              <w:pStyle w:val="Brdtekst"/>
              <w:spacing w:after="0"/>
              <w:jc w:val="left"/>
              <w:rPr>
                <w:noProof/>
              </w:rPr>
            </w:pPr>
          </w:p>
          <w:p w14:paraId="64AA0D8E" w14:textId="77777777" w:rsidR="00B81514" w:rsidRDefault="00B81514" w:rsidP="00026BDB">
            <w:pPr>
              <w:pStyle w:val="Brdtekst"/>
              <w:spacing w:after="0"/>
              <w:jc w:val="left"/>
              <w:rPr>
                <w:noProof/>
              </w:rPr>
            </w:pPr>
          </w:p>
          <w:p w14:paraId="6AD6DB52" w14:textId="1DBBA198" w:rsidR="00B81514" w:rsidRDefault="00026BDB" w:rsidP="00026BDB">
            <w:pPr>
              <w:pStyle w:val="Brdtekst"/>
              <w:spacing w:after="0"/>
              <w:jc w:val="left"/>
              <w:rPr>
                <w:noProof/>
              </w:rPr>
            </w:pPr>
            <w:r>
              <w:rPr>
                <w:noProof/>
              </w:rPr>
              <w:t>Reguleringsplanen er utarbeidet etter plan- og bygningsloven.Konsekvensutredningen er utredet etter forskrift om konsekvensutredninger og fastsatt planprogram.</w:t>
            </w:r>
          </w:p>
          <w:p w14:paraId="127529E8" w14:textId="77777777" w:rsidR="00B81514" w:rsidRDefault="00B81514" w:rsidP="00026BDB">
            <w:pPr>
              <w:pStyle w:val="Brdtekst"/>
              <w:spacing w:after="0"/>
              <w:jc w:val="left"/>
              <w:rPr>
                <w:noProof/>
              </w:rPr>
            </w:pPr>
          </w:p>
          <w:p w14:paraId="33D568E5" w14:textId="77777777" w:rsidR="00B81514" w:rsidRDefault="00B81514" w:rsidP="00026BDB">
            <w:pPr>
              <w:pStyle w:val="Brdtekst"/>
              <w:spacing w:after="0"/>
              <w:jc w:val="left"/>
              <w:rPr>
                <w:noProof/>
              </w:rPr>
            </w:pPr>
          </w:p>
          <w:p w14:paraId="2C005C3D" w14:textId="77777777" w:rsidR="00B81514" w:rsidRDefault="00B81514" w:rsidP="00026BDB">
            <w:pPr>
              <w:pStyle w:val="Brdtekst"/>
              <w:spacing w:after="0"/>
              <w:jc w:val="left"/>
              <w:rPr>
                <w:noProof/>
              </w:rPr>
            </w:pPr>
          </w:p>
          <w:p w14:paraId="24DF60DC" w14:textId="77777777" w:rsidR="00B81514" w:rsidRDefault="00B81514" w:rsidP="00026BDB">
            <w:pPr>
              <w:pStyle w:val="Brdtekst"/>
              <w:spacing w:after="0"/>
              <w:jc w:val="left"/>
              <w:rPr>
                <w:noProof/>
              </w:rPr>
            </w:pPr>
          </w:p>
          <w:p w14:paraId="2893A374" w14:textId="77777777" w:rsidR="00B81514" w:rsidRDefault="00B81514" w:rsidP="00026BDB">
            <w:pPr>
              <w:pStyle w:val="Brdtekst"/>
              <w:spacing w:after="0"/>
              <w:jc w:val="left"/>
              <w:rPr>
                <w:noProof/>
              </w:rPr>
            </w:pPr>
            <w:r>
              <w:rPr>
                <w:noProof/>
              </w:rPr>
              <w:t>Se felles merknadssvar – 2 Konsekvenser av støy og 3 Helsemessige konsekvenser</w:t>
            </w:r>
          </w:p>
          <w:p w14:paraId="42F25037" w14:textId="77777777" w:rsidR="00B81514" w:rsidRDefault="00B81514" w:rsidP="00026BDB">
            <w:pPr>
              <w:pStyle w:val="Brdtekst"/>
              <w:spacing w:after="0"/>
              <w:jc w:val="left"/>
              <w:rPr>
                <w:noProof/>
              </w:rPr>
            </w:pPr>
          </w:p>
          <w:p w14:paraId="64FC14DC" w14:textId="77777777" w:rsidR="00B81514" w:rsidRDefault="00B81514" w:rsidP="00026BDB">
            <w:pPr>
              <w:pStyle w:val="Brdtekst"/>
              <w:spacing w:after="0"/>
              <w:jc w:val="left"/>
              <w:rPr>
                <w:noProof/>
                <w:highlight w:val="yellow"/>
              </w:rPr>
            </w:pPr>
          </w:p>
          <w:p w14:paraId="35B935AE" w14:textId="77777777" w:rsidR="00B81514" w:rsidRDefault="00B81514" w:rsidP="00026BDB">
            <w:pPr>
              <w:pStyle w:val="Brdtekst"/>
              <w:spacing w:after="0"/>
              <w:jc w:val="left"/>
              <w:rPr>
                <w:noProof/>
                <w:highlight w:val="yellow"/>
              </w:rPr>
            </w:pPr>
          </w:p>
          <w:p w14:paraId="1D4D346C" w14:textId="77777777" w:rsidR="00B81514" w:rsidRDefault="00B81514" w:rsidP="00026BDB">
            <w:pPr>
              <w:pStyle w:val="Brdtekst"/>
              <w:spacing w:after="0"/>
              <w:jc w:val="left"/>
              <w:rPr>
                <w:noProof/>
                <w:highlight w:val="yellow"/>
              </w:rPr>
            </w:pPr>
          </w:p>
          <w:p w14:paraId="35E0CF67" w14:textId="77777777" w:rsidR="00B81514" w:rsidRDefault="00B81514" w:rsidP="00026BDB">
            <w:pPr>
              <w:pStyle w:val="Brdtekst"/>
              <w:spacing w:after="0"/>
              <w:jc w:val="left"/>
              <w:rPr>
                <w:noProof/>
                <w:highlight w:val="yellow"/>
              </w:rPr>
            </w:pPr>
          </w:p>
          <w:p w14:paraId="0C8176CA" w14:textId="77777777" w:rsidR="00B81514" w:rsidRDefault="00B81514" w:rsidP="00026BDB">
            <w:pPr>
              <w:pStyle w:val="Brdtekst"/>
              <w:spacing w:after="0"/>
              <w:jc w:val="left"/>
              <w:rPr>
                <w:noProof/>
                <w:highlight w:val="yellow"/>
              </w:rPr>
            </w:pPr>
          </w:p>
          <w:p w14:paraId="5DB6EB16" w14:textId="77777777" w:rsidR="00B81514" w:rsidRDefault="00B81514" w:rsidP="00026BDB">
            <w:pPr>
              <w:pStyle w:val="Brdtekst"/>
              <w:spacing w:after="0"/>
              <w:jc w:val="left"/>
              <w:rPr>
                <w:noProof/>
                <w:highlight w:val="yellow"/>
              </w:rPr>
            </w:pPr>
          </w:p>
          <w:p w14:paraId="4D65A4AD" w14:textId="77777777" w:rsidR="00B81514" w:rsidRDefault="00B81514" w:rsidP="00026BDB">
            <w:pPr>
              <w:pStyle w:val="Brdtekst"/>
              <w:spacing w:after="0"/>
              <w:jc w:val="left"/>
              <w:rPr>
                <w:noProof/>
                <w:highlight w:val="yellow"/>
              </w:rPr>
            </w:pPr>
          </w:p>
          <w:p w14:paraId="4F6B5A16" w14:textId="77777777" w:rsidR="00B81514" w:rsidRDefault="00B81514" w:rsidP="00026BDB">
            <w:pPr>
              <w:pStyle w:val="Brdtekst"/>
              <w:spacing w:after="0"/>
              <w:jc w:val="left"/>
              <w:rPr>
                <w:noProof/>
                <w:highlight w:val="yellow"/>
              </w:rPr>
            </w:pPr>
          </w:p>
          <w:p w14:paraId="646BE4A4" w14:textId="77777777" w:rsidR="00B81514" w:rsidRDefault="00B81514" w:rsidP="00026BDB">
            <w:pPr>
              <w:pStyle w:val="Brdtekst"/>
              <w:spacing w:after="0"/>
              <w:jc w:val="left"/>
              <w:rPr>
                <w:noProof/>
                <w:highlight w:val="yellow"/>
              </w:rPr>
            </w:pPr>
          </w:p>
          <w:p w14:paraId="1A2F61F0" w14:textId="77777777" w:rsidR="00B81514" w:rsidRDefault="00B81514" w:rsidP="00026BDB">
            <w:pPr>
              <w:pStyle w:val="Brdtekst"/>
              <w:spacing w:after="0"/>
              <w:jc w:val="left"/>
              <w:rPr>
                <w:noProof/>
                <w:highlight w:val="yellow"/>
              </w:rPr>
            </w:pPr>
          </w:p>
          <w:p w14:paraId="26CCFF6B" w14:textId="77777777" w:rsidR="00B81514" w:rsidRDefault="00B81514" w:rsidP="00026BDB">
            <w:pPr>
              <w:pStyle w:val="Brdtekst"/>
              <w:spacing w:after="0"/>
              <w:jc w:val="left"/>
              <w:rPr>
                <w:noProof/>
                <w:highlight w:val="yellow"/>
              </w:rPr>
            </w:pPr>
          </w:p>
          <w:p w14:paraId="216F6D6F" w14:textId="77777777" w:rsidR="00B81514" w:rsidRDefault="00B81514" w:rsidP="00026BDB">
            <w:pPr>
              <w:pStyle w:val="Brdtekst"/>
              <w:spacing w:after="0"/>
              <w:jc w:val="left"/>
              <w:rPr>
                <w:noProof/>
                <w:highlight w:val="yellow"/>
              </w:rPr>
            </w:pPr>
          </w:p>
          <w:p w14:paraId="4AC612B1" w14:textId="77777777" w:rsidR="00B81514" w:rsidRDefault="00B81514" w:rsidP="00026BDB">
            <w:pPr>
              <w:pStyle w:val="Brdtekst"/>
              <w:spacing w:after="0"/>
              <w:jc w:val="left"/>
              <w:rPr>
                <w:noProof/>
                <w:highlight w:val="yellow"/>
              </w:rPr>
            </w:pPr>
          </w:p>
          <w:p w14:paraId="2BC7E233" w14:textId="77777777" w:rsidR="00B81514" w:rsidRDefault="00B81514" w:rsidP="00026BDB">
            <w:pPr>
              <w:pStyle w:val="Brdtekst"/>
              <w:spacing w:after="0"/>
              <w:jc w:val="left"/>
              <w:rPr>
                <w:noProof/>
                <w:highlight w:val="yellow"/>
              </w:rPr>
            </w:pPr>
          </w:p>
          <w:p w14:paraId="2E3D8676" w14:textId="77777777" w:rsidR="00B81514" w:rsidRDefault="00B81514" w:rsidP="00026BDB">
            <w:pPr>
              <w:pStyle w:val="Brdtekst"/>
              <w:spacing w:after="0"/>
              <w:jc w:val="left"/>
              <w:rPr>
                <w:noProof/>
                <w:highlight w:val="yellow"/>
              </w:rPr>
            </w:pPr>
          </w:p>
          <w:p w14:paraId="095C1EBC" w14:textId="77777777" w:rsidR="00B81514" w:rsidRDefault="00B81514" w:rsidP="00026BDB">
            <w:pPr>
              <w:pStyle w:val="Brdtekst"/>
              <w:spacing w:after="0"/>
              <w:jc w:val="left"/>
              <w:rPr>
                <w:noProof/>
                <w:highlight w:val="yellow"/>
              </w:rPr>
            </w:pPr>
          </w:p>
          <w:p w14:paraId="2E13B8D0" w14:textId="77777777" w:rsidR="00B81514" w:rsidRDefault="00B81514" w:rsidP="00026BDB">
            <w:pPr>
              <w:pStyle w:val="Brdtekst"/>
              <w:spacing w:after="0"/>
              <w:jc w:val="left"/>
              <w:rPr>
                <w:noProof/>
                <w:highlight w:val="yellow"/>
              </w:rPr>
            </w:pPr>
          </w:p>
          <w:p w14:paraId="45A5C4FA" w14:textId="77777777" w:rsidR="00B81514" w:rsidRDefault="00B81514" w:rsidP="00026BDB">
            <w:pPr>
              <w:pStyle w:val="Brdtekst"/>
              <w:spacing w:after="0"/>
              <w:jc w:val="left"/>
              <w:rPr>
                <w:noProof/>
                <w:highlight w:val="yellow"/>
              </w:rPr>
            </w:pPr>
          </w:p>
          <w:p w14:paraId="03827441" w14:textId="77777777" w:rsidR="00B81514" w:rsidRDefault="00B81514" w:rsidP="00026BDB">
            <w:pPr>
              <w:pStyle w:val="Brdtekst"/>
              <w:spacing w:after="0"/>
              <w:jc w:val="left"/>
              <w:rPr>
                <w:noProof/>
                <w:highlight w:val="yellow"/>
              </w:rPr>
            </w:pPr>
          </w:p>
          <w:p w14:paraId="3EB29564" w14:textId="77777777" w:rsidR="00B81514" w:rsidRDefault="00B81514" w:rsidP="00026BDB">
            <w:pPr>
              <w:pStyle w:val="Brdtekst"/>
              <w:spacing w:after="0"/>
              <w:jc w:val="left"/>
              <w:rPr>
                <w:noProof/>
                <w:highlight w:val="yellow"/>
              </w:rPr>
            </w:pPr>
          </w:p>
          <w:p w14:paraId="6419E482" w14:textId="77777777" w:rsidR="00B81514" w:rsidRDefault="00B81514" w:rsidP="00026BDB">
            <w:pPr>
              <w:pStyle w:val="Brdtekst"/>
              <w:spacing w:after="0"/>
              <w:jc w:val="left"/>
              <w:rPr>
                <w:noProof/>
                <w:highlight w:val="yellow"/>
              </w:rPr>
            </w:pPr>
          </w:p>
          <w:p w14:paraId="50603E7F" w14:textId="77777777" w:rsidR="00B81514" w:rsidRDefault="00B81514" w:rsidP="00026BDB">
            <w:pPr>
              <w:pStyle w:val="Brdtekst"/>
              <w:spacing w:after="0"/>
              <w:jc w:val="left"/>
              <w:rPr>
                <w:noProof/>
                <w:highlight w:val="yellow"/>
              </w:rPr>
            </w:pPr>
          </w:p>
          <w:p w14:paraId="174A5DDD" w14:textId="77777777" w:rsidR="00B81514" w:rsidRDefault="00B81514" w:rsidP="00026BDB">
            <w:pPr>
              <w:pStyle w:val="Brdtekst"/>
              <w:spacing w:after="0"/>
              <w:jc w:val="left"/>
              <w:rPr>
                <w:noProof/>
                <w:highlight w:val="yellow"/>
              </w:rPr>
            </w:pPr>
          </w:p>
          <w:p w14:paraId="1AFFA4F4" w14:textId="77777777" w:rsidR="00B81514" w:rsidRDefault="00B81514" w:rsidP="00026BDB">
            <w:pPr>
              <w:pStyle w:val="Brdtekst"/>
              <w:spacing w:after="0"/>
              <w:jc w:val="left"/>
              <w:rPr>
                <w:noProof/>
                <w:highlight w:val="yellow"/>
              </w:rPr>
            </w:pPr>
          </w:p>
          <w:p w14:paraId="5C67EAEC" w14:textId="77777777" w:rsidR="00B81514" w:rsidRDefault="00B81514" w:rsidP="00026BDB">
            <w:pPr>
              <w:pStyle w:val="Brdtekst"/>
              <w:spacing w:after="0"/>
              <w:jc w:val="left"/>
              <w:rPr>
                <w:noProof/>
                <w:highlight w:val="yellow"/>
              </w:rPr>
            </w:pPr>
          </w:p>
          <w:p w14:paraId="19AC481D" w14:textId="77777777" w:rsidR="00B81514" w:rsidRDefault="00B81514" w:rsidP="00026BDB">
            <w:pPr>
              <w:pStyle w:val="Brdtekst"/>
              <w:spacing w:after="0"/>
              <w:jc w:val="left"/>
              <w:rPr>
                <w:noProof/>
                <w:highlight w:val="yellow"/>
              </w:rPr>
            </w:pPr>
          </w:p>
          <w:p w14:paraId="015734FD" w14:textId="77777777" w:rsidR="00B81514" w:rsidRDefault="00B81514" w:rsidP="00026BDB">
            <w:pPr>
              <w:pStyle w:val="Brdtekst"/>
              <w:spacing w:after="0"/>
              <w:jc w:val="left"/>
              <w:rPr>
                <w:noProof/>
                <w:highlight w:val="yellow"/>
              </w:rPr>
            </w:pPr>
          </w:p>
          <w:p w14:paraId="09988716" w14:textId="77777777" w:rsidR="00B81514" w:rsidRDefault="00B81514" w:rsidP="00026BDB">
            <w:pPr>
              <w:pStyle w:val="Brdtekst"/>
              <w:spacing w:after="0"/>
              <w:jc w:val="left"/>
              <w:rPr>
                <w:noProof/>
                <w:highlight w:val="yellow"/>
              </w:rPr>
            </w:pPr>
          </w:p>
          <w:p w14:paraId="3B82FACF" w14:textId="77777777" w:rsidR="00B81514" w:rsidRDefault="00B81514" w:rsidP="00026BDB">
            <w:pPr>
              <w:pStyle w:val="Brdtekst"/>
              <w:spacing w:after="0"/>
              <w:jc w:val="left"/>
              <w:rPr>
                <w:noProof/>
                <w:highlight w:val="yellow"/>
              </w:rPr>
            </w:pPr>
          </w:p>
          <w:p w14:paraId="2ADCB5CC" w14:textId="77777777" w:rsidR="00B81514" w:rsidRDefault="00B81514" w:rsidP="00026BDB">
            <w:pPr>
              <w:pStyle w:val="Brdtekst"/>
              <w:spacing w:after="0"/>
              <w:jc w:val="left"/>
              <w:rPr>
                <w:noProof/>
                <w:highlight w:val="yellow"/>
              </w:rPr>
            </w:pPr>
          </w:p>
          <w:p w14:paraId="70372621" w14:textId="77777777" w:rsidR="00B81514" w:rsidRDefault="00B81514" w:rsidP="00026BDB">
            <w:pPr>
              <w:pStyle w:val="Brdtekst"/>
              <w:spacing w:after="0"/>
              <w:jc w:val="left"/>
              <w:rPr>
                <w:noProof/>
                <w:highlight w:val="yellow"/>
              </w:rPr>
            </w:pPr>
          </w:p>
          <w:p w14:paraId="0EBEA3B9" w14:textId="77777777" w:rsidR="00B81514" w:rsidRDefault="00B81514" w:rsidP="00026BDB">
            <w:pPr>
              <w:pStyle w:val="Brdtekst"/>
              <w:spacing w:after="0"/>
              <w:jc w:val="left"/>
              <w:rPr>
                <w:noProof/>
                <w:highlight w:val="yellow"/>
              </w:rPr>
            </w:pPr>
          </w:p>
          <w:p w14:paraId="429B9AB1" w14:textId="77777777" w:rsidR="00B81514" w:rsidRDefault="00B81514" w:rsidP="00026BDB">
            <w:pPr>
              <w:pStyle w:val="Brdtekst"/>
              <w:spacing w:after="0"/>
              <w:jc w:val="left"/>
              <w:rPr>
                <w:noProof/>
              </w:rPr>
            </w:pPr>
            <w:r>
              <w:rPr>
                <w:noProof/>
              </w:rPr>
              <w:lastRenderedPageBreak/>
              <w:t>Se felles merknadssvar – 2 Konsekvenser av støy, 3 Helsemessige konsekvenser og 4 Konsekvenser for barn og unge</w:t>
            </w:r>
          </w:p>
          <w:p w14:paraId="668A51C3" w14:textId="77777777" w:rsidR="00B81514" w:rsidRDefault="00B81514" w:rsidP="00026BDB">
            <w:pPr>
              <w:pStyle w:val="Brdtekst"/>
              <w:spacing w:after="0"/>
              <w:jc w:val="left"/>
              <w:rPr>
                <w:noProof/>
                <w:highlight w:val="yellow"/>
              </w:rPr>
            </w:pPr>
          </w:p>
          <w:p w14:paraId="636FA165" w14:textId="77777777" w:rsidR="00B81514" w:rsidRDefault="00B81514" w:rsidP="00026BDB">
            <w:pPr>
              <w:pStyle w:val="Brdtekst"/>
              <w:spacing w:after="0"/>
              <w:jc w:val="left"/>
              <w:rPr>
                <w:noProof/>
                <w:highlight w:val="yellow"/>
              </w:rPr>
            </w:pPr>
          </w:p>
          <w:p w14:paraId="4C8F8DB0" w14:textId="77777777" w:rsidR="00B81514" w:rsidRDefault="00B81514" w:rsidP="00026BDB">
            <w:pPr>
              <w:pStyle w:val="Brdtekst"/>
              <w:spacing w:after="0"/>
              <w:jc w:val="left"/>
              <w:rPr>
                <w:noProof/>
                <w:highlight w:val="yellow"/>
              </w:rPr>
            </w:pPr>
          </w:p>
          <w:p w14:paraId="3A3B654A" w14:textId="77777777" w:rsidR="00B81514" w:rsidRDefault="00B81514" w:rsidP="00026BDB">
            <w:pPr>
              <w:pStyle w:val="Brdtekst"/>
              <w:spacing w:after="0"/>
              <w:jc w:val="left"/>
              <w:rPr>
                <w:noProof/>
                <w:highlight w:val="yellow"/>
              </w:rPr>
            </w:pPr>
          </w:p>
          <w:p w14:paraId="13A9A53F" w14:textId="77777777" w:rsidR="00B81514" w:rsidRDefault="00B81514" w:rsidP="00026BDB">
            <w:pPr>
              <w:pStyle w:val="Brdtekst"/>
              <w:spacing w:after="0"/>
              <w:jc w:val="left"/>
              <w:rPr>
                <w:noProof/>
                <w:highlight w:val="yellow"/>
              </w:rPr>
            </w:pPr>
          </w:p>
          <w:p w14:paraId="6E3521CC" w14:textId="77777777" w:rsidR="00B81514" w:rsidRDefault="00B81514" w:rsidP="00026BDB">
            <w:pPr>
              <w:pStyle w:val="Brdtekst"/>
              <w:spacing w:after="0"/>
              <w:jc w:val="left"/>
              <w:rPr>
                <w:noProof/>
                <w:highlight w:val="yellow"/>
              </w:rPr>
            </w:pPr>
          </w:p>
          <w:p w14:paraId="075E8CFE" w14:textId="77777777" w:rsidR="00B81514" w:rsidRDefault="00B81514" w:rsidP="00026BDB">
            <w:pPr>
              <w:pStyle w:val="Brdtekst"/>
              <w:spacing w:after="0"/>
              <w:jc w:val="left"/>
              <w:rPr>
                <w:noProof/>
                <w:highlight w:val="yellow"/>
              </w:rPr>
            </w:pPr>
          </w:p>
          <w:p w14:paraId="5153A5BE" w14:textId="77777777" w:rsidR="00B81514" w:rsidRDefault="00B81514" w:rsidP="00026BDB">
            <w:pPr>
              <w:pStyle w:val="Brdtekst"/>
              <w:spacing w:after="0"/>
              <w:jc w:val="left"/>
              <w:rPr>
                <w:noProof/>
                <w:highlight w:val="yellow"/>
              </w:rPr>
            </w:pPr>
          </w:p>
          <w:p w14:paraId="110A5014" w14:textId="77777777" w:rsidR="00B81514" w:rsidRDefault="00B81514" w:rsidP="00026BDB">
            <w:pPr>
              <w:pStyle w:val="Brdtekst"/>
              <w:spacing w:after="0"/>
              <w:jc w:val="left"/>
              <w:rPr>
                <w:noProof/>
                <w:highlight w:val="yellow"/>
              </w:rPr>
            </w:pPr>
          </w:p>
          <w:p w14:paraId="53AED1E0" w14:textId="77777777" w:rsidR="00B81514" w:rsidRDefault="00B81514" w:rsidP="00026BDB">
            <w:pPr>
              <w:pStyle w:val="Brdtekst"/>
              <w:spacing w:after="0"/>
              <w:jc w:val="left"/>
              <w:rPr>
                <w:noProof/>
                <w:highlight w:val="yellow"/>
              </w:rPr>
            </w:pPr>
          </w:p>
          <w:p w14:paraId="74B66A92" w14:textId="77777777" w:rsidR="00B81514" w:rsidRDefault="00B81514" w:rsidP="00026BDB">
            <w:pPr>
              <w:pStyle w:val="Brdtekst"/>
              <w:spacing w:after="0"/>
              <w:jc w:val="left"/>
              <w:rPr>
                <w:noProof/>
                <w:highlight w:val="yellow"/>
              </w:rPr>
            </w:pPr>
          </w:p>
          <w:p w14:paraId="152347F8" w14:textId="77777777" w:rsidR="00B81514" w:rsidRDefault="00B81514" w:rsidP="00026BDB">
            <w:pPr>
              <w:pStyle w:val="Brdtekst"/>
              <w:spacing w:after="0"/>
              <w:jc w:val="left"/>
              <w:rPr>
                <w:noProof/>
                <w:highlight w:val="yellow"/>
              </w:rPr>
            </w:pPr>
          </w:p>
          <w:p w14:paraId="058CC259" w14:textId="77777777" w:rsidR="00B81514" w:rsidRDefault="00B81514" w:rsidP="00026BDB">
            <w:pPr>
              <w:pStyle w:val="Brdtekst"/>
              <w:spacing w:after="0"/>
              <w:jc w:val="left"/>
              <w:rPr>
                <w:noProof/>
                <w:highlight w:val="yellow"/>
              </w:rPr>
            </w:pPr>
          </w:p>
          <w:p w14:paraId="04088E3A" w14:textId="77777777" w:rsidR="00B81514" w:rsidRDefault="00B81514" w:rsidP="00026BDB">
            <w:pPr>
              <w:pStyle w:val="Brdtekst"/>
              <w:spacing w:after="0"/>
              <w:jc w:val="left"/>
              <w:rPr>
                <w:noProof/>
                <w:highlight w:val="yellow"/>
              </w:rPr>
            </w:pPr>
          </w:p>
          <w:p w14:paraId="5744FBE5" w14:textId="77777777" w:rsidR="00B81514" w:rsidRDefault="00B81514" w:rsidP="00026BDB">
            <w:pPr>
              <w:pStyle w:val="Brdtekst"/>
              <w:spacing w:after="0"/>
              <w:jc w:val="left"/>
              <w:rPr>
                <w:noProof/>
                <w:highlight w:val="yellow"/>
              </w:rPr>
            </w:pPr>
          </w:p>
          <w:p w14:paraId="0C805C35" w14:textId="77777777" w:rsidR="00B81514" w:rsidRDefault="00B81514" w:rsidP="00026BDB">
            <w:pPr>
              <w:pStyle w:val="Brdtekst"/>
              <w:spacing w:after="0"/>
              <w:jc w:val="left"/>
              <w:rPr>
                <w:noProof/>
                <w:highlight w:val="yellow"/>
              </w:rPr>
            </w:pPr>
          </w:p>
          <w:p w14:paraId="335E12D4" w14:textId="77777777" w:rsidR="00B81514" w:rsidRDefault="00B81514" w:rsidP="00026BDB">
            <w:pPr>
              <w:pStyle w:val="Brdtekst"/>
              <w:spacing w:after="0"/>
              <w:jc w:val="left"/>
              <w:rPr>
                <w:noProof/>
                <w:highlight w:val="yellow"/>
              </w:rPr>
            </w:pPr>
          </w:p>
          <w:p w14:paraId="3B0523FC" w14:textId="77777777" w:rsidR="00B81514" w:rsidRDefault="00B81514" w:rsidP="00026BDB">
            <w:pPr>
              <w:pStyle w:val="Brdtekst"/>
              <w:spacing w:after="0"/>
              <w:jc w:val="left"/>
              <w:rPr>
                <w:noProof/>
                <w:highlight w:val="yellow"/>
              </w:rPr>
            </w:pPr>
          </w:p>
          <w:p w14:paraId="4F4253A3" w14:textId="77777777" w:rsidR="00B81514" w:rsidRDefault="00B81514" w:rsidP="00026BDB">
            <w:pPr>
              <w:pStyle w:val="Brdtekst"/>
              <w:spacing w:after="0"/>
              <w:jc w:val="left"/>
              <w:rPr>
                <w:noProof/>
                <w:highlight w:val="yellow"/>
              </w:rPr>
            </w:pPr>
          </w:p>
          <w:p w14:paraId="3E8F6CEE" w14:textId="77777777" w:rsidR="00B81514" w:rsidRDefault="00B81514" w:rsidP="00026BDB">
            <w:pPr>
              <w:pStyle w:val="Brdtekst"/>
              <w:spacing w:after="0"/>
              <w:jc w:val="left"/>
              <w:rPr>
                <w:noProof/>
                <w:highlight w:val="yellow"/>
              </w:rPr>
            </w:pPr>
          </w:p>
          <w:p w14:paraId="1F52C2B3" w14:textId="77777777" w:rsidR="00B81514" w:rsidRDefault="00B81514" w:rsidP="00026BDB">
            <w:pPr>
              <w:pStyle w:val="Brdtekst"/>
              <w:spacing w:after="0"/>
              <w:jc w:val="left"/>
              <w:rPr>
                <w:noProof/>
                <w:highlight w:val="yellow"/>
              </w:rPr>
            </w:pPr>
          </w:p>
          <w:p w14:paraId="45041782" w14:textId="77777777" w:rsidR="00B81514" w:rsidRDefault="00B81514" w:rsidP="00026BDB">
            <w:pPr>
              <w:pStyle w:val="Brdtekst"/>
              <w:spacing w:after="0"/>
              <w:jc w:val="left"/>
              <w:rPr>
                <w:noProof/>
                <w:highlight w:val="yellow"/>
              </w:rPr>
            </w:pPr>
          </w:p>
          <w:p w14:paraId="49069ED5" w14:textId="77777777" w:rsidR="00B81514" w:rsidRDefault="00B81514" w:rsidP="00026BDB">
            <w:pPr>
              <w:pStyle w:val="Brdtekst"/>
              <w:spacing w:after="0"/>
              <w:jc w:val="left"/>
              <w:rPr>
                <w:noProof/>
                <w:highlight w:val="yellow"/>
              </w:rPr>
            </w:pPr>
          </w:p>
          <w:p w14:paraId="1E082B98" w14:textId="77777777" w:rsidR="00B81514" w:rsidRDefault="00B81514" w:rsidP="00026BDB">
            <w:pPr>
              <w:pStyle w:val="Brdtekst"/>
              <w:spacing w:after="0"/>
              <w:jc w:val="left"/>
              <w:rPr>
                <w:noProof/>
                <w:highlight w:val="yellow"/>
              </w:rPr>
            </w:pPr>
          </w:p>
          <w:p w14:paraId="3A7D345F" w14:textId="77777777" w:rsidR="00B81514" w:rsidRDefault="00B81514" w:rsidP="00026BDB">
            <w:pPr>
              <w:pStyle w:val="Brdtekst"/>
              <w:spacing w:after="0"/>
              <w:jc w:val="left"/>
              <w:rPr>
                <w:noProof/>
                <w:highlight w:val="yellow"/>
              </w:rPr>
            </w:pPr>
          </w:p>
          <w:p w14:paraId="704EE54B" w14:textId="77777777" w:rsidR="00B81514" w:rsidRDefault="00B81514" w:rsidP="00026BDB">
            <w:pPr>
              <w:pStyle w:val="Brdtekst"/>
              <w:spacing w:after="0"/>
              <w:jc w:val="left"/>
              <w:rPr>
                <w:noProof/>
                <w:highlight w:val="yellow"/>
              </w:rPr>
            </w:pPr>
          </w:p>
          <w:p w14:paraId="1DBF64B6" w14:textId="77777777" w:rsidR="00B81514" w:rsidRDefault="00B81514" w:rsidP="00026BDB">
            <w:pPr>
              <w:pStyle w:val="Brdtekst"/>
              <w:spacing w:after="0"/>
              <w:jc w:val="left"/>
              <w:rPr>
                <w:noProof/>
                <w:highlight w:val="yellow"/>
              </w:rPr>
            </w:pPr>
          </w:p>
          <w:p w14:paraId="52875456" w14:textId="77777777" w:rsidR="00B81514" w:rsidRDefault="00B81514" w:rsidP="00026BDB">
            <w:pPr>
              <w:pStyle w:val="Brdtekst"/>
              <w:spacing w:after="0"/>
              <w:jc w:val="left"/>
              <w:rPr>
                <w:noProof/>
                <w:highlight w:val="yellow"/>
              </w:rPr>
            </w:pPr>
          </w:p>
          <w:p w14:paraId="2CBB4641" w14:textId="77777777" w:rsidR="00B81514" w:rsidRDefault="00B81514" w:rsidP="00026BDB">
            <w:pPr>
              <w:pStyle w:val="Brdtekst"/>
              <w:spacing w:after="0"/>
              <w:jc w:val="left"/>
              <w:rPr>
                <w:noProof/>
                <w:highlight w:val="yellow"/>
              </w:rPr>
            </w:pPr>
          </w:p>
          <w:p w14:paraId="2782EB61" w14:textId="77777777" w:rsidR="00B81514" w:rsidRDefault="00B81514" w:rsidP="00026BDB">
            <w:pPr>
              <w:pStyle w:val="Brdtekst"/>
              <w:spacing w:after="0"/>
              <w:jc w:val="left"/>
              <w:rPr>
                <w:noProof/>
                <w:highlight w:val="yellow"/>
              </w:rPr>
            </w:pPr>
          </w:p>
          <w:p w14:paraId="648CB1D1" w14:textId="77777777" w:rsidR="00B81514" w:rsidRDefault="00B81514" w:rsidP="00026BDB">
            <w:pPr>
              <w:pStyle w:val="Brdtekst"/>
              <w:spacing w:after="0"/>
              <w:jc w:val="left"/>
              <w:rPr>
                <w:noProof/>
                <w:highlight w:val="yellow"/>
              </w:rPr>
            </w:pPr>
          </w:p>
          <w:p w14:paraId="048E8701" w14:textId="77777777" w:rsidR="00B81514" w:rsidRDefault="00B81514" w:rsidP="00026BDB">
            <w:pPr>
              <w:pStyle w:val="Brdtekst"/>
              <w:spacing w:after="0"/>
              <w:jc w:val="left"/>
              <w:rPr>
                <w:noProof/>
                <w:highlight w:val="yellow"/>
              </w:rPr>
            </w:pPr>
          </w:p>
          <w:p w14:paraId="6ADDF04D" w14:textId="77777777" w:rsidR="00B81514" w:rsidRDefault="00B81514" w:rsidP="00026BDB">
            <w:pPr>
              <w:pStyle w:val="Brdtekst"/>
              <w:spacing w:after="0"/>
              <w:jc w:val="left"/>
              <w:rPr>
                <w:noProof/>
                <w:highlight w:val="yellow"/>
              </w:rPr>
            </w:pPr>
          </w:p>
          <w:p w14:paraId="5F58A9FD" w14:textId="77777777" w:rsidR="00B81514" w:rsidRDefault="00B81514" w:rsidP="00026BDB">
            <w:pPr>
              <w:pStyle w:val="Brdtekst"/>
              <w:spacing w:after="0"/>
              <w:jc w:val="left"/>
              <w:rPr>
                <w:noProof/>
                <w:highlight w:val="yellow"/>
              </w:rPr>
            </w:pPr>
          </w:p>
          <w:p w14:paraId="677E3E07" w14:textId="77777777" w:rsidR="00B81514" w:rsidRDefault="00B81514" w:rsidP="00026BDB">
            <w:pPr>
              <w:pStyle w:val="Brdtekst"/>
              <w:spacing w:after="0"/>
              <w:jc w:val="left"/>
              <w:rPr>
                <w:noProof/>
                <w:highlight w:val="yellow"/>
              </w:rPr>
            </w:pPr>
          </w:p>
          <w:p w14:paraId="711E7AB1" w14:textId="77777777" w:rsidR="00B81514" w:rsidRDefault="00B81514" w:rsidP="00026BDB">
            <w:pPr>
              <w:pStyle w:val="Brdtekst"/>
              <w:spacing w:after="0"/>
              <w:jc w:val="left"/>
              <w:rPr>
                <w:noProof/>
                <w:highlight w:val="yellow"/>
              </w:rPr>
            </w:pPr>
          </w:p>
          <w:p w14:paraId="3955C493" w14:textId="77777777" w:rsidR="00B81514" w:rsidRDefault="00B81514" w:rsidP="00026BDB">
            <w:pPr>
              <w:pStyle w:val="Brdtekst"/>
              <w:spacing w:after="0"/>
              <w:jc w:val="left"/>
              <w:rPr>
                <w:noProof/>
                <w:highlight w:val="yellow"/>
              </w:rPr>
            </w:pPr>
          </w:p>
          <w:p w14:paraId="2A630103" w14:textId="77777777" w:rsidR="00B81514" w:rsidRDefault="00B81514" w:rsidP="00026BDB">
            <w:pPr>
              <w:pStyle w:val="Brdtekst"/>
              <w:spacing w:after="0"/>
              <w:jc w:val="left"/>
              <w:rPr>
                <w:noProof/>
                <w:highlight w:val="yellow"/>
              </w:rPr>
            </w:pPr>
          </w:p>
          <w:p w14:paraId="332AA01D" w14:textId="77777777" w:rsidR="00B81514" w:rsidRDefault="00B81514" w:rsidP="00026BDB">
            <w:pPr>
              <w:pStyle w:val="Brdtekst"/>
              <w:spacing w:after="0"/>
              <w:jc w:val="left"/>
              <w:rPr>
                <w:noProof/>
                <w:highlight w:val="yellow"/>
              </w:rPr>
            </w:pPr>
          </w:p>
          <w:p w14:paraId="054D5214" w14:textId="77777777" w:rsidR="00B81514" w:rsidRDefault="00B81514" w:rsidP="00026BDB">
            <w:pPr>
              <w:pStyle w:val="Brdtekst"/>
              <w:spacing w:after="0"/>
              <w:jc w:val="left"/>
              <w:rPr>
                <w:noProof/>
                <w:highlight w:val="yellow"/>
              </w:rPr>
            </w:pPr>
          </w:p>
          <w:p w14:paraId="02527F11" w14:textId="77777777" w:rsidR="00B81514" w:rsidRDefault="00B81514" w:rsidP="00026BDB">
            <w:pPr>
              <w:pStyle w:val="Brdtekst"/>
              <w:spacing w:after="0"/>
              <w:jc w:val="left"/>
              <w:rPr>
                <w:noProof/>
                <w:highlight w:val="yellow"/>
              </w:rPr>
            </w:pPr>
          </w:p>
          <w:p w14:paraId="31E172B0" w14:textId="77777777" w:rsidR="00B81514" w:rsidRDefault="00B81514" w:rsidP="00026BDB">
            <w:pPr>
              <w:pStyle w:val="Brdtekst"/>
              <w:spacing w:after="0"/>
              <w:jc w:val="left"/>
              <w:rPr>
                <w:noProof/>
                <w:highlight w:val="yellow"/>
              </w:rPr>
            </w:pPr>
          </w:p>
          <w:p w14:paraId="30F996AB" w14:textId="77777777" w:rsidR="00B81514" w:rsidRDefault="00B81514" w:rsidP="00026BDB">
            <w:pPr>
              <w:pStyle w:val="Brdtekst"/>
              <w:spacing w:after="0"/>
              <w:jc w:val="left"/>
              <w:rPr>
                <w:noProof/>
                <w:highlight w:val="yellow"/>
              </w:rPr>
            </w:pPr>
          </w:p>
          <w:p w14:paraId="7215E899" w14:textId="77777777" w:rsidR="00B81514" w:rsidRDefault="00B81514" w:rsidP="00026BDB">
            <w:pPr>
              <w:pStyle w:val="Brdtekst"/>
              <w:spacing w:after="0"/>
              <w:jc w:val="left"/>
              <w:rPr>
                <w:noProof/>
                <w:highlight w:val="yellow"/>
              </w:rPr>
            </w:pPr>
          </w:p>
          <w:p w14:paraId="4D89248D" w14:textId="77777777" w:rsidR="00B81514" w:rsidRDefault="00B81514" w:rsidP="00026BDB">
            <w:pPr>
              <w:pStyle w:val="Brdtekst"/>
              <w:spacing w:after="0"/>
              <w:jc w:val="left"/>
              <w:rPr>
                <w:noProof/>
                <w:highlight w:val="yellow"/>
              </w:rPr>
            </w:pPr>
          </w:p>
          <w:p w14:paraId="214C0F83" w14:textId="77777777" w:rsidR="00B81514" w:rsidRDefault="00B81514" w:rsidP="00026BDB">
            <w:pPr>
              <w:pStyle w:val="Brdtekst"/>
              <w:spacing w:after="0"/>
              <w:jc w:val="left"/>
              <w:rPr>
                <w:noProof/>
                <w:highlight w:val="yellow"/>
              </w:rPr>
            </w:pPr>
          </w:p>
          <w:p w14:paraId="7DFBE9B4" w14:textId="77777777" w:rsidR="00B81514" w:rsidRDefault="00B81514" w:rsidP="00026BDB">
            <w:pPr>
              <w:pStyle w:val="Brdtekst"/>
              <w:spacing w:after="0"/>
              <w:jc w:val="left"/>
              <w:rPr>
                <w:noProof/>
                <w:highlight w:val="yellow"/>
              </w:rPr>
            </w:pPr>
          </w:p>
          <w:p w14:paraId="4441ABC8" w14:textId="77777777" w:rsidR="00B81514" w:rsidRDefault="00B81514" w:rsidP="00026BDB">
            <w:pPr>
              <w:pStyle w:val="Brdtekst"/>
              <w:spacing w:after="0"/>
              <w:jc w:val="left"/>
              <w:rPr>
                <w:noProof/>
                <w:highlight w:val="yellow"/>
              </w:rPr>
            </w:pPr>
          </w:p>
          <w:p w14:paraId="2667E835" w14:textId="77777777" w:rsidR="00B81514" w:rsidRDefault="00B81514" w:rsidP="00026BDB">
            <w:pPr>
              <w:pStyle w:val="Brdtekst"/>
              <w:spacing w:after="0"/>
              <w:jc w:val="left"/>
              <w:rPr>
                <w:noProof/>
                <w:highlight w:val="yellow"/>
              </w:rPr>
            </w:pPr>
          </w:p>
          <w:p w14:paraId="7B43F6D7" w14:textId="77777777" w:rsidR="00B81514" w:rsidRDefault="00B81514" w:rsidP="00026BDB">
            <w:pPr>
              <w:pStyle w:val="Brdtekst"/>
              <w:spacing w:after="0"/>
              <w:jc w:val="left"/>
              <w:rPr>
                <w:noProof/>
                <w:highlight w:val="yellow"/>
              </w:rPr>
            </w:pPr>
          </w:p>
          <w:p w14:paraId="7961A225" w14:textId="77777777" w:rsidR="00B81514" w:rsidRDefault="00B81514" w:rsidP="00026BDB">
            <w:pPr>
              <w:pStyle w:val="Brdtekst"/>
              <w:spacing w:after="0"/>
              <w:jc w:val="left"/>
              <w:rPr>
                <w:noProof/>
                <w:highlight w:val="yellow"/>
              </w:rPr>
            </w:pPr>
          </w:p>
          <w:p w14:paraId="31965204" w14:textId="77777777" w:rsidR="00B81514" w:rsidRDefault="00B81514" w:rsidP="00026BDB">
            <w:pPr>
              <w:pStyle w:val="Brdtekst"/>
              <w:spacing w:after="0"/>
              <w:jc w:val="left"/>
              <w:rPr>
                <w:noProof/>
                <w:highlight w:val="yellow"/>
              </w:rPr>
            </w:pPr>
          </w:p>
          <w:p w14:paraId="6ED51E92" w14:textId="77777777" w:rsidR="00B81514" w:rsidRDefault="00B81514" w:rsidP="00026BDB">
            <w:pPr>
              <w:pStyle w:val="Brdtekst"/>
              <w:spacing w:after="0"/>
              <w:jc w:val="left"/>
              <w:rPr>
                <w:noProof/>
                <w:highlight w:val="yellow"/>
              </w:rPr>
            </w:pPr>
          </w:p>
          <w:p w14:paraId="0102ACF2" w14:textId="77777777" w:rsidR="00B81514" w:rsidRDefault="00B81514" w:rsidP="00026BDB">
            <w:pPr>
              <w:pStyle w:val="Brdtekst"/>
              <w:spacing w:after="0"/>
              <w:jc w:val="left"/>
              <w:rPr>
                <w:noProof/>
                <w:highlight w:val="yellow"/>
              </w:rPr>
            </w:pPr>
          </w:p>
          <w:p w14:paraId="5EB17496" w14:textId="77777777" w:rsidR="00B81514" w:rsidRDefault="00B81514" w:rsidP="00026BDB">
            <w:pPr>
              <w:pStyle w:val="Brdtekst"/>
              <w:spacing w:after="0"/>
              <w:jc w:val="left"/>
              <w:rPr>
                <w:noProof/>
                <w:highlight w:val="yellow"/>
              </w:rPr>
            </w:pPr>
          </w:p>
          <w:p w14:paraId="58D292EE" w14:textId="77777777" w:rsidR="00B81514" w:rsidRDefault="00B81514" w:rsidP="00026BDB">
            <w:pPr>
              <w:pStyle w:val="Brdtekst"/>
              <w:spacing w:after="0"/>
              <w:jc w:val="left"/>
              <w:rPr>
                <w:noProof/>
                <w:highlight w:val="yellow"/>
              </w:rPr>
            </w:pPr>
          </w:p>
          <w:p w14:paraId="215BA41B" w14:textId="77777777" w:rsidR="00B81514" w:rsidRDefault="00B81514" w:rsidP="00026BDB">
            <w:pPr>
              <w:pStyle w:val="Brdtekst"/>
              <w:spacing w:after="0"/>
              <w:jc w:val="left"/>
              <w:rPr>
                <w:noProof/>
                <w:highlight w:val="yellow"/>
              </w:rPr>
            </w:pPr>
          </w:p>
          <w:p w14:paraId="53B36C03" w14:textId="77777777" w:rsidR="00B81514" w:rsidRDefault="00B81514" w:rsidP="00026BDB">
            <w:pPr>
              <w:pStyle w:val="Brdtekst"/>
              <w:spacing w:after="0"/>
              <w:jc w:val="left"/>
              <w:rPr>
                <w:noProof/>
                <w:highlight w:val="yellow"/>
              </w:rPr>
            </w:pPr>
          </w:p>
          <w:p w14:paraId="25437E84" w14:textId="77777777" w:rsidR="00B81514" w:rsidRDefault="00B81514" w:rsidP="00026BDB">
            <w:pPr>
              <w:pStyle w:val="Brdtekst"/>
              <w:spacing w:after="0"/>
              <w:jc w:val="left"/>
              <w:rPr>
                <w:noProof/>
                <w:highlight w:val="yellow"/>
              </w:rPr>
            </w:pPr>
          </w:p>
          <w:p w14:paraId="2959561C" w14:textId="77777777" w:rsidR="00B81514" w:rsidRDefault="00B81514" w:rsidP="00026BDB">
            <w:pPr>
              <w:pStyle w:val="Brdtekst"/>
              <w:spacing w:after="0"/>
              <w:jc w:val="left"/>
              <w:rPr>
                <w:noProof/>
                <w:highlight w:val="yellow"/>
              </w:rPr>
            </w:pPr>
          </w:p>
          <w:p w14:paraId="634946F0" w14:textId="77777777" w:rsidR="00B81514" w:rsidRDefault="00B81514" w:rsidP="00026BDB">
            <w:pPr>
              <w:pStyle w:val="Brdtekst"/>
              <w:spacing w:after="0"/>
              <w:jc w:val="left"/>
              <w:rPr>
                <w:noProof/>
                <w:highlight w:val="yellow"/>
              </w:rPr>
            </w:pPr>
          </w:p>
          <w:p w14:paraId="0D334C11" w14:textId="77777777" w:rsidR="00B81514" w:rsidRDefault="00B81514" w:rsidP="00026BDB">
            <w:pPr>
              <w:pStyle w:val="Brdtekst"/>
              <w:spacing w:after="0"/>
              <w:jc w:val="left"/>
              <w:rPr>
                <w:noProof/>
                <w:highlight w:val="yellow"/>
              </w:rPr>
            </w:pPr>
          </w:p>
          <w:p w14:paraId="5C6A3C2F" w14:textId="77777777" w:rsidR="00026BDB" w:rsidRDefault="00026BDB" w:rsidP="00026BDB">
            <w:pPr>
              <w:pStyle w:val="Brdtekst"/>
              <w:spacing w:after="0"/>
              <w:jc w:val="left"/>
              <w:rPr>
                <w:noProof/>
              </w:rPr>
            </w:pPr>
          </w:p>
          <w:p w14:paraId="45B339E8" w14:textId="77777777" w:rsidR="00026BDB" w:rsidRDefault="00026BDB" w:rsidP="00026BDB">
            <w:pPr>
              <w:pStyle w:val="Brdtekst"/>
              <w:spacing w:after="0"/>
              <w:jc w:val="left"/>
              <w:rPr>
                <w:noProof/>
              </w:rPr>
            </w:pPr>
          </w:p>
          <w:p w14:paraId="03F9EAB7" w14:textId="465BAAC6" w:rsidR="00B81514" w:rsidRDefault="00B81514" w:rsidP="00026BDB">
            <w:pPr>
              <w:pStyle w:val="Brdtekst"/>
              <w:spacing w:after="0"/>
              <w:jc w:val="left"/>
              <w:rPr>
                <w:noProof/>
              </w:rPr>
            </w:pPr>
            <w:r>
              <w:rPr>
                <w:noProof/>
              </w:rPr>
              <w:t>Se felles merknadssvar – 5 Skytebaner og SIBO</w:t>
            </w:r>
          </w:p>
          <w:p w14:paraId="25AE2D59" w14:textId="77777777" w:rsidR="00B81514" w:rsidRDefault="00B81514" w:rsidP="00026BDB">
            <w:pPr>
              <w:pStyle w:val="Brdtekst"/>
              <w:spacing w:after="0"/>
              <w:jc w:val="left"/>
              <w:rPr>
                <w:noProof/>
              </w:rPr>
            </w:pPr>
          </w:p>
          <w:p w14:paraId="260E7205" w14:textId="77777777" w:rsidR="00B81514" w:rsidRDefault="00B81514" w:rsidP="00026BDB">
            <w:pPr>
              <w:pStyle w:val="Brdtekst"/>
              <w:spacing w:after="0"/>
              <w:jc w:val="left"/>
              <w:rPr>
                <w:noProof/>
              </w:rPr>
            </w:pPr>
          </w:p>
          <w:p w14:paraId="1338F69F" w14:textId="77777777" w:rsidR="00B81514" w:rsidRDefault="00B81514" w:rsidP="00026BDB">
            <w:pPr>
              <w:pStyle w:val="Brdtekst"/>
              <w:spacing w:after="0"/>
              <w:jc w:val="left"/>
              <w:rPr>
                <w:noProof/>
              </w:rPr>
            </w:pPr>
          </w:p>
          <w:p w14:paraId="0B59EC36" w14:textId="77777777" w:rsidR="00B81514" w:rsidRDefault="00B81514" w:rsidP="00026BDB">
            <w:pPr>
              <w:pStyle w:val="Brdtekst"/>
              <w:spacing w:after="0"/>
              <w:jc w:val="left"/>
              <w:rPr>
                <w:noProof/>
              </w:rPr>
            </w:pPr>
          </w:p>
          <w:p w14:paraId="13C77ACF" w14:textId="77777777" w:rsidR="00B81514" w:rsidRDefault="00B81514" w:rsidP="00026BDB">
            <w:pPr>
              <w:pStyle w:val="Brdtekst"/>
              <w:spacing w:after="0"/>
              <w:jc w:val="left"/>
              <w:rPr>
                <w:noProof/>
              </w:rPr>
            </w:pPr>
          </w:p>
          <w:p w14:paraId="66BF0A99" w14:textId="77777777" w:rsidR="00B81514" w:rsidRDefault="00B81514" w:rsidP="00026BDB">
            <w:pPr>
              <w:pStyle w:val="Brdtekst"/>
              <w:spacing w:after="0"/>
              <w:jc w:val="left"/>
              <w:rPr>
                <w:noProof/>
              </w:rPr>
            </w:pPr>
          </w:p>
          <w:p w14:paraId="4A0680A6" w14:textId="77777777" w:rsidR="00B81514" w:rsidRDefault="00B81514" w:rsidP="00026BDB">
            <w:pPr>
              <w:pStyle w:val="Brdtekst"/>
              <w:spacing w:after="0"/>
              <w:jc w:val="left"/>
              <w:rPr>
                <w:noProof/>
              </w:rPr>
            </w:pPr>
          </w:p>
          <w:p w14:paraId="76823DD0" w14:textId="77777777" w:rsidR="00B81514" w:rsidRDefault="00B81514" w:rsidP="00026BDB">
            <w:pPr>
              <w:pStyle w:val="Brdtekst"/>
              <w:spacing w:after="0"/>
              <w:jc w:val="left"/>
              <w:rPr>
                <w:noProof/>
              </w:rPr>
            </w:pPr>
          </w:p>
          <w:p w14:paraId="7D8A48C6" w14:textId="77777777" w:rsidR="00B81514" w:rsidRDefault="00B81514" w:rsidP="00026BDB">
            <w:pPr>
              <w:pStyle w:val="Brdtekst"/>
              <w:spacing w:after="0"/>
              <w:jc w:val="left"/>
              <w:rPr>
                <w:noProof/>
              </w:rPr>
            </w:pPr>
          </w:p>
          <w:p w14:paraId="3D16C9A4" w14:textId="77777777" w:rsidR="00B81514" w:rsidRDefault="00B81514" w:rsidP="00026BDB">
            <w:pPr>
              <w:pStyle w:val="Brdtekst"/>
              <w:spacing w:after="0"/>
              <w:jc w:val="left"/>
              <w:rPr>
                <w:noProof/>
              </w:rPr>
            </w:pPr>
          </w:p>
          <w:p w14:paraId="2E428035" w14:textId="128D27E4" w:rsidR="00B81514" w:rsidRDefault="00026BDB" w:rsidP="00026BDB">
            <w:pPr>
              <w:pStyle w:val="Brdtekst"/>
              <w:spacing w:after="0"/>
              <w:jc w:val="left"/>
              <w:rPr>
                <w:noProof/>
              </w:rPr>
            </w:pPr>
            <w:r>
              <w:rPr>
                <w:noProof/>
              </w:rPr>
              <w:t>Justis- og beredskapsdepartementet viser til at det er innarbeidet innendørs skytebane i prosjektet.</w:t>
            </w:r>
          </w:p>
          <w:p w14:paraId="483D2CBF" w14:textId="77777777" w:rsidR="00B81514" w:rsidRDefault="00B81514" w:rsidP="00026BDB">
            <w:pPr>
              <w:pStyle w:val="Brdtekst"/>
              <w:spacing w:after="0"/>
              <w:jc w:val="left"/>
              <w:rPr>
                <w:noProof/>
              </w:rPr>
            </w:pPr>
          </w:p>
          <w:p w14:paraId="6DEA7DC4" w14:textId="77777777" w:rsidR="00B81514" w:rsidRDefault="00B81514" w:rsidP="00026BDB">
            <w:pPr>
              <w:pStyle w:val="Brdtekst"/>
              <w:spacing w:after="0"/>
              <w:jc w:val="left"/>
              <w:rPr>
                <w:noProof/>
              </w:rPr>
            </w:pPr>
          </w:p>
          <w:p w14:paraId="57E7B4FF" w14:textId="77777777" w:rsidR="00B81514" w:rsidRDefault="00B81514" w:rsidP="00026BDB">
            <w:pPr>
              <w:pStyle w:val="Brdtekst"/>
              <w:spacing w:after="0"/>
              <w:jc w:val="left"/>
              <w:rPr>
                <w:noProof/>
              </w:rPr>
            </w:pPr>
          </w:p>
          <w:p w14:paraId="6F1790F2" w14:textId="77777777" w:rsidR="00B81514" w:rsidRDefault="00B81514" w:rsidP="00026BDB">
            <w:pPr>
              <w:pStyle w:val="Brdtekst"/>
              <w:spacing w:after="0"/>
              <w:jc w:val="left"/>
              <w:rPr>
                <w:noProof/>
              </w:rPr>
            </w:pPr>
          </w:p>
          <w:p w14:paraId="59C84143" w14:textId="77777777" w:rsidR="00B81514" w:rsidRDefault="00B81514" w:rsidP="00026BDB">
            <w:pPr>
              <w:pStyle w:val="Brdtekst"/>
              <w:spacing w:after="0"/>
              <w:jc w:val="left"/>
              <w:rPr>
                <w:noProof/>
              </w:rPr>
            </w:pPr>
          </w:p>
          <w:p w14:paraId="727C9ED9" w14:textId="77777777" w:rsidR="00B81514" w:rsidRDefault="00B81514" w:rsidP="00026BDB">
            <w:pPr>
              <w:pStyle w:val="Brdtekst"/>
              <w:spacing w:after="0"/>
              <w:jc w:val="left"/>
              <w:rPr>
                <w:noProof/>
              </w:rPr>
            </w:pPr>
          </w:p>
          <w:p w14:paraId="31E6E02C" w14:textId="77777777" w:rsidR="00B81514" w:rsidRDefault="00B81514" w:rsidP="00026BDB">
            <w:pPr>
              <w:pStyle w:val="Brdtekst"/>
              <w:spacing w:after="0"/>
              <w:jc w:val="left"/>
              <w:rPr>
                <w:noProof/>
              </w:rPr>
            </w:pPr>
          </w:p>
          <w:p w14:paraId="0132BCD9" w14:textId="77777777" w:rsidR="00B81514" w:rsidRDefault="00B81514" w:rsidP="00026BDB">
            <w:pPr>
              <w:pStyle w:val="Brdtekst"/>
              <w:spacing w:after="0"/>
              <w:jc w:val="left"/>
              <w:rPr>
                <w:noProof/>
              </w:rPr>
            </w:pPr>
          </w:p>
          <w:p w14:paraId="1283818A" w14:textId="77777777" w:rsidR="00B81514" w:rsidRDefault="00B81514" w:rsidP="00026BDB">
            <w:pPr>
              <w:pStyle w:val="Brdtekst"/>
              <w:spacing w:after="0"/>
              <w:jc w:val="left"/>
              <w:rPr>
                <w:noProof/>
              </w:rPr>
            </w:pPr>
          </w:p>
          <w:p w14:paraId="5A0D4128" w14:textId="77777777" w:rsidR="00B81514" w:rsidRDefault="00B81514" w:rsidP="00026BDB">
            <w:pPr>
              <w:pStyle w:val="Brdtekst"/>
              <w:spacing w:after="0"/>
              <w:jc w:val="left"/>
              <w:rPr>
                <w:noProof/>
              </w:rPr>
            </w:pPr>
          </w:p>
          <w:p w14:paraId="49897F73" w14:textId="77777777" w:rsidR="00B81514" w:rsidRDefault="00B81514" w:rsidP="00026BDB">
            <w:pPr>
              <w:pStyle w:val="Brdtekst"/>
              <w:spacing w:after="0"/>
              <w:jc w:val="left"/>
              <w:rPr>
                <w:noProof/>
              </w:rPr>
            </w:pPr>
          </w:p>
          <w:p w14:paraId="3AEB2DC1" w14:textId="77777777" w:rsidR="00B81514" w:rsidRDefault="00B81514" w:rsidP="00026BDB">
            <w:pPr>
              <w:pStyle w:val="Brdtekst"/>
              <w:spacing w:after="0"/>
              <w:jc w:val="left"/>
              <w:rPr>
                <w:noProof/>
              </w:rPr>
            </w:pPr>
          </w:p>
          <w:p w14:paraId="6B4709D2" w14:textId="77777777" w:rsidR="00B81514" w:rsidRDefault="00B81514" w:rsidP="00026BDB">
            <w:pPr>
              <w:pStyle w:val="Brdtekst"/>
              <w:spacing w:after="0"/>
              <w:jc w:val="left"/>
              <w:rPr>
                <w:noProof/>
              </w:rPr>
            </w:pPr>
          </w:p>
          <w:p w14:paraId="1F50ACC9" w14:textId="77777777" w:rsidR="00B81514" w:rsidRDefault="00B81514" w:rsidP="00026BDB">
            <w:pPr>
              <w:pStyle w:val="Brdtekst"/>
              <w:spacing w:after="0"/>
              <w:jc w:val="left"/>
              <w:rPr>
                <w:noProof/>
              </w:rPr>
            </w:pPr>
          </w:p>
          <w:p w14:paraId="75015948" w14:textId="77777777" w:rsidR="00B81514" w:rsidRDefault="00B81514" w:rsidP="00026BDB">
            <w:pPr>
              <w:pStyle w:val="Brdtekst"/>
              <w:spacing w:after="0"/>
              <w:jc w:val="left"/>
              <w:rPr>
                <w:noProof/>
              </w:rPr>
            </w:pPr>
          </w:p>
          <w:p w14:paraId="4FCB1D2F" w14:textId="77777777" w:rsidR="00B81514" w:rsidRDefault="00B81514" w:rsidP="00026BDB">
            <w:pPr>
              <w:pStyle w:val="Brdtekst"/>
              <w:spacing w:after="0"/>
              <w:jc w:val="left"/>
              <w:rPr>
                <w:noProof/>
              </w:rPr>
            </w:pPr>
          </w:p>
          <w:p w14:paraId="3E2B81FF" w14:textId="77777777" w:rsidR="00B81514" w:rsidRDefault="00B81514" w:rsidP="00026BDB">
            <w:pPr>
              <w:pStyle w:val="Brdtekst"/>
              <w:spacing w:after="0"/>
              <w:jc w:val="left"/>
              <w:rPr>
                <w:noProof/>
              </w:rPr>
            </w:pPr>
          </w:p>
          <w:p w14:paraId="2626D906" w14:textId="77777777" w:rsidR="00B81514" w:rsidRDefault="00B81514" w:rsidP="00026BDB">
            <w:pPr>
              <w:pStyle w:val="Brdtekst"/>
              <w:spacing w:after="0"/>
              <w:jc w:val="left"/>
              <w:rPr>
                <w:noProof/>
              </w:rPr>
            </w:pPr>
            <w:r>
              <w:rPr>
                <w:noProof/>
              </w:rPr>
              <w:t xml:space="preserve">Se felles merknadssvar – 1 Lokalisering </w:t>
            </w:r>
          </w:p>
          <w:p w14:paraId="3B60764C" w14:textId="77777777" w:rsidR="00B81514" w:rsidRDefault="00B81514" w:rsidP="00026BDB">
            <w:pPr>
              <w:pStyle w:val="Brdtekst"/>
              <w:spacing w:after="0"/>
              <w:jc w:val="left"/>
              <w:rPr>
                <w:noProof/>
                <w:highlight w:val="yellow"/>
              </w:rPr>
            </w:pPr>
          </w:p>
          <w:p w14:paraId="7EA72782" w14:textId="77777777" w:rsidR="00B81514" w:rsidRDefault="00B81514" w:rsidP="00026BDB">
            <w:pPr>
              <w:pStyle w:val="Brdtekst"/>
              <w:spacing w:after="0"/>
              <w:jc w:val="left"/>
              <w:rPr>
                <w:noProof/>
                <w:highlight w:val="yellow"/>
              </w:rPr>
            </w:pPr>
          </w:p>
          <w:p w14:paraId="6DA3A7A0" w14:textId="77777777" w:rsidR="00B81514" w:rsidRDefault="00B81514" w:rsidP="00026BDB">
            <w:pPr>
              <w:pStyle w:val="Brdtekst"/>
              <w:spacing w:after="0"/>
              <w:jc w:val="left"/>
              <w:rPr>
                <w:noProof/>
                <w:highlight w:val="yellow"/>
              </w:rPr>
            </w:pPr>
          </w:p>
          <w:p w14:paraId="3A6299A4" w14:textId="77777777" w:rsidR="00B81514" w:rsidRDefault="00B81514" w:rsidP="00026BDB">
            <w:pPr>
              <w:pStyle w:val="Brdtekst"/>
              <w:spacing w:after="0"/>
              <w:jc w:val="left"/>
              <w:rPr>
                <w:noProof/>
                <w:highlight w:val="yellow"/>
              </w:rPr>
            </w:pPr>
          </w:p>
          <w:p w14:paraId="73ACED6F" w14:textId="77777777" w:rsidR="00B81514" w:rsidRDefault="00B81514" w:rsidP="00026BDB">
            <w:pPr>
              <w:pStyle w:val="Brdtekst"/>
              <w:spacing w:after="0"/>
              <w:jc w:val="left"/>
              <w:rPr>
                <w:noProof/>
                <w:highlight w:val="yellow"/>
              </w:rPr>
            </w:pPr>
          </w:p>
          <w:p w14:paraId="4C1DB8C1" w14:textId="77777777" w:rsidR="00B81514" w:rsidRDefault="00B81514" w:rsidP="00026BDB">
            <w:pPr>
              <w:pStyle w:val="Brdtekst"/>
              <w:spacing w:after="0"/>
              <w:jc w:val="left"/>
              <w:rPr>
                <w:noProof/>
                <w:highlight w:val="yellow"/>
              </w:rPr>
            </w:pPr>
          </w:p>
          <w:p w14:paraId="2B45A0A7" w14:textId="77777777" w:rsidR="00B81514" w:rsidRDefault="00B81514" w:rsidP="00026BDB">
            <w:pPr>
              <w:pStyle w:val="Brdtekst"/>
              <w:spacing w:after="0"/>
              <w:jc w:val="left"/>
              <w:rPr>
                <w:noProof/>
                <w:highlight w:val="yellow"/>
              </w:rPr>
            </w:pPr>
          </w:p>
          <w:p w14:paraId="2930E6A9" w14:textId="77777777" w:rsidR="00B81514" w:rsidRDefault="00B81514" w:rsidP="00026BDB">
            <w:pPr>
              <w:pStyle w:val="Brdtekst"/>
              <w:spacing w:after="0"/>
              <w:jc w:val="left"/>
              <w:rPr>
                <w:noProof/>
                <w:highlight w:val="yellow"/>
              </w:rPr>
            </w:pPr>
          </w:p>
          <w:p w14:paraId="540D9984" w14:textId="77777777" w:rsidR="00B81514" w:rsidRDefault="00B81514" w:rsidP="00026BDB">
            <w:pPr>
              <w:pStyle w:val="Brdtekst"/>
              <w:spacing w:after="0"/>
              <w:jc w:val="left"/>
              <w:rPr>
                <w:noProof/>
                <w:highlight w:val="yellow"/>
              </w:rPr>
            </w:pPr>
          </w:p>
          <w:p w14:paraId="28C738AB" w14:textId="77777777" w:rsidR="00B81514" w:rsidRDefault="00B81514" w:rsidP="00026BDB">
            <w:pPr>
              <w:pStyle w:val="Brdtekst"/>
              <w:spacing w:after="0"/>
              <w:jc w:val="left"/>
              <w:rPr>
                <w:noProof/>
                <w:highlight w:val="yellow"/>
              </w:rPr>
            </w:pPr>
          </w:p>
          <w:p w14:paraId="7DD5B82E" w14:textId="77777777" w:rsidR="00B81514" w:rsidRDefault="00B81514" w:rsidP="00026BDB">
            <w:pPr>
              <w:pStyle w:val="Brdtekst"/>
              <w:spacing w:after="0"/>
              <w:jc w:val="left"/>
              <w:rPr>
                <w:noProof/>
                <w:highlight w:val="yellow"/>
              </w:rPr>
            </w:pPr>
          </w:p>
          <w:p w14:paraId="0B07C888" w14:textId="77777777" w:rsidR="00B81514" w:rsidRDefault="00B81514" w:rsidP="00026BDB">
            <w:pPr>
              <w:pStyle w:val="Brdtekst"/>
              <w:spacing w:after="0"/>
              <w:jc w:val="left"/>
              <w:rPr>
                <w:noProof/>
                <w:highlight w:val="yellow"/>
              </w:rPr>
            </w:pPr>
          </w:p>
          <w:p w14:paraId="44A4BAC9" w14:textId="77777777" w:rsidR="00B81514" w:rsidRDefault="00B81514" w:rsidP="00026BDB">
            <w:pPr>
              <w:pStyle w:val="Brdtekst"/>
              <w:spacing w:after="0"/>
              <w:jc w:val="left"/>
              <w:rPr>
                <w:noProof/>
                <w:highlight w:val="yellow"/>
              </w:rPr>
            </w:pPr>
          </w:p>
          <w:p w14:paraId="7E9E7F64" w14:textId="77777777" w:rsidR="00B81514" w:rsidRDefault="00B81514" w:rsidP="00026BDB">
            <w:pPr>
              <w:pStyle w:val="Brdtekst"/>
              <w:spacing w:after="0"/>
              <w:jc w:val="left"/>
              <w:rPr>
                <w:noProof/>
                <w:highlight w:val="yellow"/>
              </w:rPr>
            </w:pPr>
          </w:p>
          <w:p w14:paraId="218A1F62" w14:textId="77777777" w:rsidR="00B81514" w:rsidRDefault="00B81514" w:rsidP="00026BDB">
            <w:pPr>
              <w:pStyle w:val="Brdtekst"/>
              <w:spacing w:after="0"/>
              <w:jc w:val="left"/>
              <w:rPr>
                <w:noProof/>
                <w:highlight w:val="yellow"/>
              </w:rPr>
            </w:pPr>
          </w:p>
          <w:p w14:paraId="4AE2B669" w14:textId="77777777" w:rsidR="00B81514" w:rsidRDefault="00B81514" w:rsidP="00026BDB">
            <w:pPr>
              <w:pStyle w:val="Brdtekst"/>
              <w:spacing w:after="0"/>
              <w:jc w:val="left"/>
              <w:rPr>
                <w:noProof/>
                <w:highlight w:val="yellow"/>
              </w:rPr>
            </w:pPr>
          </w:p>
          <w:p w14:paraId="767CC2BE" w14:textId="77777777" w:rsidR="00B81514" w:rsidRDefault="00B81514" w:rsidP="00026BDB">
            <w:pPr>
              <w:pStyle w:val="Brdtekst"/>
              <w:spacing w:after="0"/>
              <w:jc w:val="left"/>
              <w:rPr>
                <w:noProof/>
                <w:highlight w:val="yellow"/>
              </w:rPr>
            </w:pPr>
          </w:p>
          <w:p w14:paraId="2B47E2BE" w14:textId="77777777" w:rsidR="00B81514" w:rsidRDefault="00B81514" w:rsidP="00026BDB">
            <w:pPr>
              <w:pStyle w:val="Brdtekst"/>
              <w:spacing w:after="0"/>
              <w:jc w:val="left"/>
              <w:rPr>
                <w:noProof/>
                <w:highlight w:val="yellow"/>
              </w:rPr>
            </w:pPr>
          </w:p>
          <w:p w14:paraId="7FD26644" w14:textId="77777777" w:rsidR="00B81514" w:rsidRDefault="00B81514" w:rsidP="00026BDB">
            <w:pPr>
              <w:pStyle w:val="Brdtekst"/>
              <w:spacing w:after="0"/>
              <w:jc w:val="left"/>
              <w:rPr>
                <w:noProof/>
                <w:highlight w:val="yellow"/>
              </w:rPr>
            </w:pPr>
          </w:p>
          <w:p w14:paraId="45AA3756" w14:textId="77777777" w:rsidR="00B81514" w:rsidRDefault="00B81514" w:rsidP="00026BDB">
            <w:pPr>
              <w:pStyle w:val="Brdtekst"/>
              <w:spacing w:after="0"/>
              <w:jc w:val="left"/>
              <w:rPr>
                <w:noProof/>
                <w:highlight w:val="yellow"/>
              </w:rPr>
            </w:pPr>
          </w:p>
          <w:p w14:paraId="2E19C92B" w14:textId="77777777" w:rsidR="00B81514" w:rsidRDefault="00B81514" w:rsidP="00026BDB">
            <w:pPr>
              <w:pStyle w:val="Brdtekst"/>
              <w:spacing w:after="0"/>
              <w:jc w:val="left"/>
              <w:rPr>
                <w:noProof/>
                <w:highlight w:val="yellow"/>
              </w:rPr>
            </w:pPr>
          </w:p>
          <w:p w14:paraId="2E4731D1" w14:textId="77777777" w:rsidR="00B81514" w:rsidRDefault="00B81514" w:rsidP="00026BDB">
            <w:pPr>
              <w:pStyle w:val="Brdtekst"/>
              <w:spacing w:after="0"/>
              <w:jc w:val="left"/>
              <w:rPr>
                <w:noProof/>
                <w:highlight w:val="yellow"/>
              </w:rPr>
            </w:pPr>
          </w:p>
          <w:p w14:paraId="7C4EE56E" w14:textId="77777777" w:rsidR="00B81514" w:rsidRDefault="00B81514" w:rsidP="00026BDB">
            <w:pPr>
              <w:pStyle w:val="Brdtekst"/>
              <w:spacing w:after="0"/>
              <w:jc w:val="left"/>
              <w:rPr>
                <w:noProof/>
                <w:highlight w:val="yellow"/>
              </w:rPr>
            </w:pPr>
          </w:p>
          <w:p w14:paraId="79C4AA3D" w14:textId="77777777" w:rsidR="00B81514" w:rsidRDefault="00B81514" w:rsidP="00026BDB">
            <w:pPr>
              <w:pStyle w:val="Brdtekst"/>
              <w:spacing w:after="0"/>
              <w:jc w:val="left"/>
              <w:rPr>
                <w:noProof/>
                <w:highlight w:val="yellow"/>
              </w:rPr>
            </w:pPr>
          </w:p>
          <w:p w14:paraId="08C3DAFA" w14:textId="77777777" w:rsidR="00B81514" w:rsidRDefault="00B81514" w:rsidP="00026BDB">
            <w:pPr>
              <w:pStyle w:val="Brdtekst"/>
              <w:spacing w:after="0"/>
              <w:jc w:val="left"/>
              <w:rPr>
                <w:noProof/>
                <w:highlight w:val="yellow"/>
              </w:rPr>
            </w:pPr>
          </w:p>
          <w:p w14:paraId="5CB46330" w14:textId="77777777" w:rsidR="00B81514" w:rsidRDefault="00B81514" w:rsidP="00026BDB">
            <w:pPr>
              <w:pStyle w:val="Brdtekst"/>
              <w:spacing w:after="0"/>
              <w:jc w:val="left"/>
              <w:rPr>
                <w:noProof/>
                <w:highlight w:val="yellow"/>
              </w:rPr>
            </w:pPr>
          </w:p>
          <w:p w14:paraId="0F4E1563" w14:textId="77777777" w:rsidR="00B81514" w:rsidRDefault="00B81514" w:rsidP="00026BDB">
            <w:pPr>
              <w:pStyle w:val="Brdtekst"/>
              <w:spacing w:after="0"/>
              <w:jc w:val="left"/>
              <w:rPr>
                <w:noProof/>
                <w:highlight w:val="yellow"/>
              </w:rPr>
            </w:pPr>
          </w:p>
          <w:p w14:paraId="41972E7D" w14:textId="77777777" w:rsidR="00B81514" w:rsidRDefault="00B81514" w:rsidP="00026BDB">
            <w:pPr>
              <w:pStyle w:val="Brdtekst"/>
              <w:spacing w:after="0"/>
              <w:jc w:val="left"/>
              <w:rPr>
                <w:noProof/>
                <w:highlight w:val="yellow"/>
              </w:rPr>
            </w:pPr>
          </w:p>
          <w:p w14:paraId="5FDF3BBD" w14:textId="77777777" w:rsidR="00B81514" w:rsidRDefault="00B81514" w:rsidP="00026BDB">
            <w:pPr>
              <w:pStyle w:val="Brdtekst"/>
              <w:spacing w:after="0"/>
              <w:jc w:val="left"/>
              <w:rPr>
                <w:noProof/>
                <w:highlight w:val="yellow"/>
              </w:rPr>
            </w:pPr>
          </w:p>
          <w:p w14:paraId="1203A2B2" w14:textId="77777777" w:rsidR="00B81514" w:rsidRDefault="00B81514" w:rsidP="00026BDB">
            <w:pPr>
              <w:pStyle w:val="Brdtekst"/>
              <w:spacing w:after="0"/>
              <w:jc w:val="left"/>
              <w:rPr>
                <w:noProof/>
                <w:highlight w:val="yellow"/>
              </w:rPr>
            </w:pPr>
          </w:p>
          <w:p w14:paraId="308542C2" w14:textId="77777777" w:rsidR="00B81514" w:rsidRDefault="00B81514" w:rsidP="00026BDB">
            <w:pPr>
              <w:pStyle w:val="Brdtekst"/>
              <w:spacing w:after="0"/>
              <w:jc w:val="left"/>
              <w:rPr>
                <w:noProof/>
                <w:highlight w:val="yellow"/>
              </w:rPr>
            </w:pPr>
          </w:p>
          <w:p w14:paraId="035ED9E2" w14:textId="77777777" w:rsidR="00B81514" w:rsidRDefault="00B81514" w:rsidP="00026BDB">
            <w:pPr>
              <w:pStyle w:val="Brdtekst"/>
              <w:spacing w:after="0"/>
              <w:jc w:val="left"/>
              <w:rPr>
                <w:noProof/>
                <w:highlight w:val="yellow"/>
              </w:rPr>
            </w:pPr>
          </w:p>
          <w:p w14:paraId="68D95890" w14:textId="77777777" w:rsidR="00B81514" w:rsidRDefault="00B81514" w:rsidP="00026BDB">
            <w:pPr>
              <w:pStyle w:val="Brdtekst"/>
              <w:spacing w:after="0"/>
              <w:jc w:val="left"/>
              <w:rPr>
                <w:noProof/>
                <w:highlight w:val="yellow"/>
              </w:rPr>
            </w:pPr>
          </w:p>
          <w:p w14:paraId="7527859E" w14:textId="77777777" w:rsidR="00B81514" w:rsidRDefault="00B81514" w:rsidP="00026BDB">
            <w:pPr>
              <w:pStyle w:val="Brdtekst"/>
              <w:spacing w:after="0"/>
              <w:jc w:val="left"/>
              <w:rPr>
                <w:noProof/>
                <w:highlight w:val="yellow"/>
              </w:rPr>
            </w:pPr>
          </w:p>
          <w:p w14:paraId="083E0187" w14:textId="77777777" w:rsidR="00B81514" w:rsidRDefault="00B81514" w:rsidP="00026BDB">
            <w:pPr>
              <w:pStyle w:val="Brdtekst"/>
              <w:spacing w:after="0"/>
              <w:jc w:val="left"/>
              <w:rPr>
                <w:noProof/>
                <w:highlight w:val="yellow"/>
              </w:rPr>
            </w:pPr>
          </w:p>
          <w:p w14:paraId="4DCD46B9" w14:textId="77777777" w:rsidR="00B81514" w:rsidRDefault="00B81514" w:rsidP="00026BDB">
            <w:pPr>
              <w:pStyle w:val="Brdtekst"/>
              <w:spacing w:after="0"/>
              <w:jc w:val="left"/>
              <w:rPr>
                <w:noProof/>
              </w:rPr>
            </w:pPr>
            <w:r>
              <w:rPr>
                <w:noProof/>
              </w:rPr>
              <w:t>Se felles merknadssvar – 2 Konsekvenser av støy</w:t>
            </w:r>
          </w:p>
          <w:p w14:paraId="571F0744" w14:textId="77777777" w:rsidR="00B81514" w:rsidRDefault="00B81514" w:rsidP="00026BDB">
            <w:pPr>
              <w:pStyle w:val="Brdtekst"/>
              <w:spacing w:after="0"/>
              <w:jc w:val="left"/>
              <w:rPr>
                <w:noProof/>
                <w:highlight w:val="yellow"/>
              </w:rPr>
            </w:pPr>
          </w:p>
          <w:p w14:paraId="5C66904C" w14:textId="77777777" w:rsidR="00B81514" w:rsidRDefault="00B81514" w:rsidP="00026BDB">
            <w:pPr>
              <w:pStyle w:val="Brdtekst"/>
              <w:spacing w:after="0"/>
              <w:jc w:val="left"/>
              <w:rPr>
                <w:noProof/>
                <w:highlight w:val="yellow"/>
              </w:rPr>
            </w:pPr>
          </w:p>
          <w:p w14:paraId="6DB91377" w14:textId="482672AA" w:rsidR="00A65AB4" w:rsidRDefault="00A65AB4" w:rsidP="00026BDB">
            <w:pPr>
              <w:pStyle w:val="Brdtekst"/>
              <w:spacing w:after="0"/>
              <w:jc w:val="left"/>
              <w:rPr>
                <w:noProof/>
              </w:rPr>
            </w:pPr>
          </w:p>
        </w:tc>
      </w:tr>
      <w:tr w:rsidR="00653D61" w14:paraId="4C3C750A" w14:textId="77777777" w:rsidTr="00A47C76">
        <w:tc>
          <w:tcPr>
            <w:tcW w:w="4395" w:type="dxa"/>
          </w:tcPr>
          <w:p w14:paraId="5C9D565C" w14:textId="1BD1040D" w:rsidR="00653D61" w:rsidRPr="00653D61" w:rsidRDefault="002E32E9" w:rsidP="00653D61">
            <w:pPr>
              <w:pStyle w:val="Brdtekst"/>
              <w:spacing w:after="0"/>
              <w:jc w:val="left"/>
              <w:rPr>
                <w:b/>
                <w:noProof/>
              </w:rPr>
            </w:pPr>
            <w:r>
              <w:rPr>
                <w:b/>
                <w:noProof/>
              </w:rPr>
              <w:lastRenderedPageBreak/>
              <w:t>C292</w:t>
            </w:r>
            <w:r w:rsidR="00653D61" w:rsidRPr="00653D61">
              <w:rPr>
                <w:b/>
                <w:noProof/>
              </w:rPr>
              <w:t xml:space="preserve"> – Helge og Kristin Rosebø – 21.06.2017</w:t>
            </w:r>
          </w:p>
          <w:p w14:paraId="7DBA055F" w14:textId="77777777" w:rsidR="00653D61" w:rsidRPr="00653D61" w:rsidRDefault="00653D61" w:rsidP="00653D61">
            <w:pPr>
              <w:pStyle w:val="Brdtekst"/>
              <w:spacing w:after="0"/>
              <w:jc w:val="left"/>
              <w:rPr>
                <w:noProof/>
              </w:rPr>
            </w:pPr>
          </w:p>
          <w:p w14:paraId="14220290" w14:textId="77777777" w:rsidR="00653D61" w:rsidRPr="00653D61" w:rsidRDefault="00653D61" w:rsidP="00653D61">
            <w:pPr>
              <w:pStyle w:val="Brdtekst"/>
              <w:spacing w:after="0"/>
              <w:jc w:val="left"/>
              <w:rPr>
                <w:noProof/>
              </w:rPr>
            </w:pPr>
            <w:r w:rsidRPr="00653D61">
              <w:rPr>
                <w:noProof/>
              </w:rPr>
              <w:t>Alternativ 1 er beskrevet som et minimumsalternativ og må velges som et utgangspunkt. Det er sterkt bekymringsverdig at reguleringsplanen for nasjonalt beredskapssenter på Taraldrud ikke viser til forskning for hvordan driftsmønsteret og støykilder vil kunne innvirke på folkehelsen i befolkningen. Spesielt kritikkverdig er det at det ikke er sannsynliggjort hvordan barn som går på skoler og i barnehager i randsoner til beredskapssenteret ikke vil bli plaget av støyen. Videre er jeg sterkt kritisk til at reguleringsplanen ikke utviser hensyn til det faktum at de her etablerer to støykilder med høyest plagegrad i umiddelbar nærhet til sårbar bebyggelse. Statens forurensingstilsyn presenterer i sin SFT-rapport 1714/2000 en tydelig sammenheng mellom støykilde, eksponering og plagegrad. Plagegraden for flytrafikk, skytefelt og skytebaner er klart sterkere enn øvrige støykilder som vei og industri.</w:t>
            </w:r>
          </w:p>
          <w:p w14:paraId="77C9023C" w14:textId="77777777" w:rsidR="00653D61" w:rsidRPr="00653D61" w:rsidRDefault="00653D61" w:rsidP="00653D61">
            <w:pPr>
              <w:pStyle w:val="Brdtekst"/>
              <w:spacing w:after="0"/>
              <w:jc w:val="left"/>
              <w:rPr>
                <w:noProof/>
              </w:rPr>
            </w:pPr>
          </w:p>
          <w:p w14:paraId="7567B347" w14:textId="77777777" w:rsidR="00653D61" w:rsidRPr="00653D61" w:rsidRDefault="00653D61" w:rsidP="00653D61">
            <w:pPr>
              <w:pStyle w:val="Brdtekst"/>
              <w:spacing w:after="0"/>
              <w:jc w:val="left"/>
              <w:rPr>
                <w:noProof/>
              </w:rPr>
            </w:pPr>
            <w:r w:rsidRPr="00653D61">
              <w:rPr>
                <w:noProof/>
              </w:rPr>
              <w:lastRenderedPageBreak/>
              <w:t>Helse- og trivselseffekter av flystøy er veldokumentert i den internasjonale forskningslitteraturen. I tillegg til støyplage, finner man bl.a. effekter på hjerte-karrelaterte utfall, barns skoleprestasjoner, og søvn (Kaltenbach m.fl., 2008). I reguleringsplanens to vedlegg som omhandler støy fra helikopter og skyte- og treningsaktiviteter (vedlegg 10, KU - Helikopterstøy og vedlegg 11, KU-Støy fra skyte- og treningsaktiviteter) vises det blant annet til tidsdistribusjonen gjennom døgnet for politiets helikoptre. Her fremkommer det at en betydelig andel av døgntrafikken tilfaller tidsperioden 8-17, typiske tidspunkt hvor barn og unge er i situasjoner for lek, læring og uteaktivitet. I tillegg er det tegnet opp til at flytrasè Nord A tillegges i umiddelbar nærhet til en rekke barneskoler og barnehager og deres tilhørende uteområder.</w:t>
            </w:r>
          </w:p>
          <w:p w14:paraId="265591D2" w14:textId="77777777" w:rsidR="00653D61" w:rsidRPr="00653D61" w:rsidRDefault="00653D61" w:rsidP="00653D61">
            <w:pPr>
              <w:pStyle w:val="Brdtekst"/>
              <w:spacing w:after="0"/>
              <w:jc w:val="left"/>
              <w:rPr>
                <w:noProof/>
              </w:rPr>
            </w:pPr>
          </w:p>
          <w:p w14:paraId="3BC7F5D6" w14:textId="77777777" w:rsidR="00653D61" w:rsidRPr="00653D61" w:rsidRDefault="00653D61" w:rsidP="00653D61">
            <w:pPr>
              <w:pStyle w:val="Brdtekst"/>
              <w:spacing w:after="0"/>
              <w:jc w:val="left"/>
              <w:rPr>
                <w:noProof/>
              </w:rPr>
            </w:pPr>
            <w:r w:rsidRPr="00653D61">
              <w:rPr>
                <w:noProof/>
              </w:rPr>
              <w:t>Døgnet er fylt med ulike aktiviteter som kan forstyrres i ulik grad og på forskjellig vis av støy. Bak en ellers lik støyeksponering målt som gjennomsnittsnivået over en gitt tidsperiode, kan det være ulike underliggende mønster av eksponering. Støyen kan være spredt utover hele tidsperioden, jevnt eller ujevnt fordelt, eller den kan være samlet i kortere, mer intense eksponeringssituasjoner i løpet av tidsperioden, som gir lengre perioder med ”støyfri”. Hva vet man så om betydningen av eksponeringsmønsteret for støyplagen?</w:t>
            </w:r>
          </w:p>
          <w:p w14:paraId="012EF6B3" w14:textId="77777777" w:rsidR="00653D61" w:rsidRPr="00653D61" w:rsidRDefault="00653D61" w:rsidP="00653D61">
            <w:pPr>
              <w:pStyle w:val="Brdtekst"/>
              <w:spacing w:after="0"/>
              <w:jc w:val="left"/>
              <w:rPr>
                <w:noProof/>
              </w:rPr>
            </w:pPr>
          </w:p>
          <w:p w14:paraId="01BAF059" w14:textId="77777777" w:rsidR="00653D61" w:rsidRPr="00653D61" w:rsidRDefault="00653D61" w:rsidP="00653D61">
            <w:pPr>
              <w:pStyle w:val="Brdtekst"/>
              <w:spacing w:after="0"/>
              <w:jc w:val="left"/>
              <w:rPr>
                <w:noProof/>
              </w:rPr>
            </w:pPr>
            <w:r w:rsidRPr="00653D61">
              <w:rPr>
                <w:noProof/>
              </w:rPr>
              <w:t xml:space="preserve">Det er funnet holdepunkter for en viss effekt av driftsmønster for støyplage, noe tiltakshaver her ikke har tatt innover seg. I stedet er det lagt opp til døgnkontinuerlig drift hvor to av støykildene med størst plagegrad kombineres. Høyest samlet aktivitet er tiltenkt tidspunkter hvor barn og unge er i lek og læringssituasjoner, altså mellom 0800 - 1700. Hvordan kan beredskapssenterets reguleringsplan forsvare det faktum det er å etablere to støykilder med høyest bevist plagegrad med høyest aktivitet når barn og unge er i lærings, lek og uteaktivitet? </w:t>
            </w:r>
          </w:p>
          <w:p w14:paraId="7BA32619" w14:textId="77777777" w:rsidR="00653D61" w:rsidRPr="00653D61" w:rsidRDefault="00653D61" w:rsidP="00653D61">
            <w:pPr>
              <w:pStyle w:val="Brdtekst"/>
              <w:spacing w:after="0"/>
              <w:jc w:val="left"/>
              <w:rPr>
                <w:noProof/>
              </w:rPr>
            </w:pPr>
          </w:p>
          <w:p w14:paraId="149A4FD6" w14:textId="77777777" w:rsidR="00653D61" w:rsidRDefault="00653D61" w:rsidP="00653D61">
            <w:pPr>
              <w:pStyle w:val="Brdtekst"/>
              <w:spacing w:after="0"/>
              <w:jc w:val="left"/>
              <w:rPr>
                <w:noProof/>
              </w:rPr>
            </w:pPr>
            <w:r w:rsidRPr="00653D61">
              <w:rPr>
                <w:noProof/>
              </w:rPr>
              <w:t>Flytrasé Nord_A bør ikke etableres under noen omstendigheter for å skåne følsom bebyggelse. Skyte- og treningsfasiliteter bør bygges inn eller legges i underjordiske anlegg. Jeg er for at føre var prinsippet i ytterste grad etterleves med formål folkehelsen.</w:t>
            </w:r>
          </w:p>
          <w:p w14:paraId="2D2E2EF8" w14:textId="09CCE5D8" w:rsidR="00653D61" w:rsidRPr="00653D61" w:rsidRDefault="00653D61" w:rsidP="00653D61">
            <w:pPr>
              <w:pStyle w:val="Brdtekst"/>
              <w:spacing w:after="0"/>
              <w:jc w:val="left"/>
              <w:rPr>
                <w:noProof/>
              </w:rPr>
            </w:pPr>
          </w:p>
        </w:tc>
        <w:tc>
          <w:tcPr>
            <w:tcW w:w="4110" w:type="dxa"/>
          </w:tcPr>
          <w:p w14:paraId="75BCED85" w14:textId="77777777" w:rsidR="00B81514" w:rsidRDefault="00B81514" w:rsidP="00026BDB">
            <w:pPr>
              <w:pStyle w:val="Brdtekst"/>
              <w:spacing w:after="0"/>
              <w:jc w:val="left"/>
              <w:rPr>
                <w:noProof/>
              </w:rPr>
            </w:pPr>
          </w:p>
          <w:p w14:paraId="6BF10DF6" w14:textId="77777777" w:rsidR="00B81514" w:rsidRDefault="00B81514" w:rsidP="00026BDB">
            <w:pPr>
              <w:pStyle w:val="Brdtekst"/>
              <w:spacing w:after="0"/>
              <w:jc w:val="left"/>
              <w:rPr>
                <w:noProof/>
              </w:rPr>
            </w:pPr>
          </w:p>
          <w:p w14:paraId="19B17FF2" w14:textId="77777777" w:rsidR="00B81514" w:rsidRDefault="00B81514" w:rsidP="00026BDB">
            <w:pPr>
              <w:pStyle w:val="Brdtekst"/>
              <w:spacing w:after="0"/>
              <w:jc w:val="left"/>
              <w:rPr>
                <w:noProof/>
              </w:rPr>
            </w:pPr>
          </w:p>
          <w:p w14:paraId="498617D8" w14:textId="77777777" w:rsidR="00B81514" w:rsidRDefault="00B81514" w:rsidP="00026BDB">
            <w:pPr>
              <w:pStyle w:val="Brdtekst"/>
              <w:spacing w:after="0"/>
              <w:jc w:val="left"/>
              <w:rPr>
                <w:noProof/>
              </w:rPr>
            </w:pPr>
            <w:r>
              <w:rPr>
                <w:noProof/>
              </w:rPr>
              <w:t xml:space="preserve">Merknaden tas til orientering. </w:t>
            </w:r>
          </w:p>
          <w:p w14:paraId="384D8466" w14:textId="77777777" w:rsidR="00B81514" w:rsidRDefault="00B81514" w:rsidP="00026BDB">
            <w:pPr>
              <w:pStyle w:val="Brdtekst"/>
              <w:spacing w:after="0"/>
              <w:jc w:val="left"/>
              <w:rPr>
                <w:noProof/>
              </w:rPr>
            </w:pPr>
          </w:p>
          <w:p w14:paraId="10DD091C" w14:textId="77777777" w:rsidR="00B81514" w:rsidRDefault="00B81514" w:rsidP="00026BDB">
            <w:pPr>
              <w:pStyle w:val="Brdtekst"/>
              <w:spacing w:after="0"/>
              <w:jc w:val="left"/>
              <w:rPr>
                <w:noProof/>
              </w:rPr>
            </w:pPr>
          </w:p>
          <w:p w14:paraId="0AB338AA" w14:textId="77777777" w:rsidR="00B81514" w:rsidRDefault="00B81514" w:rsidP="00026BDB">
            <w:pPr>
              <w:pStyle w:val="Brdtekst"/>
              <w:spacing w:after="0"/>
              <w:jc w:val="left"/>
              <w:rPr>
                <w:noProof/>
              </w:rPr>
            </w:pPr>
          </w:p>
          <w:p w14:paraId="18917BCC" w14:textId="77777777" w:rsidR="00B81514" w:rsidRDefault="00B81514" w:rsidP="00026BDB">
            <w:pPr>
              <w:pStyle w:val="Brdtekst"/>
              <w:spacing w:after="0"/>
              <w:jc w:val="left"/>
              <w:rPr>
                <w:noProof/>
              </w:rPr>
            </w:pPr>
          </w:p>
          <w:p w14:paraId="2046F0C4" w14:textId="77777777" w:rsidR="00B81514" w:rsidRDefault="00B81514" w:rsidP="00026BDB">
            <w:pPr>
              <w:pStyle w:val="Brdtekst"/>
              <w:spacing w:after="0"/>
              <w:jc w:val="left"/>
              <w:rPr>
                <w:noProof/>
              </w:rPr>
            </w:pPr>
            <w:r>
              <w:rPr>
                <w:noProof/>
              </w:rPr>
              <w:t>Se felles merknadssvar – 2 Konsekvenser av støy, 3 Helsemessige konsekvenser og 4 Konsekvenser for barn og unge</w:t>
            </w:r>
          </w:p>
          <w:p w14:paraId="5C8F56C2" w14:textId="77777777" w:rsidR="00B81514" w:rsidRDefault="00B81514" w:rsidP="00026BDB">
            <w:pPr>
              <w:pStyle w:val="Brdtekst"/>
              <w:spacing w:after="0"/>
              <w:jc w:val="left"/>
              <w:rPr>
                <w:noProof/>
              </w:rPr>
            </w:pPr>
          </w:p>
          <w:p w14:paraId="02003C3A" w14:textId="77777777" w:rsidR="00B81514" w:rsidRDefault="00B81514" w:rsidP="00026BDB">
            <w:pPr>
              <w:pStyle w:val="Brdtekst"/>
              <w:spacing w:after="0"/>
              <w:jc w:val="left"/>
              <w:rPr>
                <w:noProof/>
              </w:rPr>
            </w:pPr>
          </w:p>
          <w:p w14:paraId="5E133830" w14:textId="77777777" w:rsidR="00B81514" w:rsidRDefault="00B81514" w:rsidP="00026BDB">
            <w:pPr>
              <w:pStyle w:val="Brdtekst"/>
              <w:spacing w:after="0"/>
              <w:jc w:val="left"/>
              <w:rPr>
                <w:noProof/>
              </w:rPr>
            </w:pPr>
          </w:p>
          <w:p w14:paraId="225F6F58" w14:textId="77777777" w:rsidR="00B81514" w:rsidRDefault="00B81514" w:rsidP="00026BDB">
            <w:pPr>
              <w:pStyle w:val="Brdtekst"/>
              <w:spacing w:after="0"/>
              <w:jc w:val="left"/>
              <w:rPr>
                <w:noProof/>
              </w:rPr>
            </w:pPr>
          </w:p>
          <w:p w14:paraId="423F4EA6" w14:textId="77777777" w:rsidR="00B81514" w:rsidRDefault="00B81514" w:rsidP="00026BDB">
            <w:pPr>
              <w:pStyle w:val="Brdtekst"/>
              <w:spacing w:after="0"/>
              <w:jc w:val="left"/>
              <w:rPr>
                <w:noProof/>
              </w:rPr>
            </w:pPr>
          </w:p>
          <w:p w14:paraId="11B8FB51" w14:textId="77777777" w:rsidR="00B81514" w:rsidRDefault="00B81514" w:rsidP="00026BDB">
            <w:pPr>
              <w:pStyle w:val="Brdtekst"/>
              <w:spacing w:after="0"/>
              <w:jc w:val="left"/>
              <w:rPr>
                <w:noProof/>
              </w:rPr>
            </w:pPr>
          </w:p>
          <w:p w14:paraId="008E1112" w14:textId="77777777" w:rsidR="00B81514" w:rsidRDefault="00B81514" w:rsidP="00026BDB">
            <w:pPr>
              <w:pStyle w:val="Brdtekst"/>
              <w:spacing w:after="0"/>
              <w:jc w:val="left"/>
              <w:rPr>
                <w:noProof/>
              </w:rPr>
            </w:pPr>
          </w:p>
          <w:p w14:paraId="65318D51" w14:textId="77777777" w:rsidR="00B81514" w:rsidRDefault="00B81514" w:rsidP="00026BDB">
            <w:pPr>
              <w:pStyle w:val="Brdtekst"/>
              <w:spacing w:after="0"/>
              <w:jc w:val="left"/>
              <w:rPr>
                <w:noProof/>
              </w:rPr>
            </w:pPr>
          </w:p>
          <w:p w14:paraId="39075BF5" w14:textId="77777777" w:rsidR="00B81514" w:rsidRDefault="00B81514" w:rsidP="00026BDB">
            <w:pPr>
              <w:pStyle w:val="Brdtekst"/>
              <w:spacing w:after="0"/>
              <w:jc w:val="left"/>
              <w:rPr>
                <w:noProof/>
              </w:rPr>
            </w:pPr>
          </w:p>
          <w:p w14:paraId="6A5F8AC9" w14:textId="77777777" w:rsidR="00B81514" w:rsidRDefault="00B81514" w:rsidP="00026BDB">
            <w:pPr>
              <w:pStyle w:val="Brdtekst"/>
              <w:spacing w:after="0"/>
              <w:jc w:val="left"/>
              <w:rPr>
                <w:noProof/>
              </w:rPr>
            </w:pPr>
          </w:p>
          <w:p w14:paraId="6E5C377B" w14:textId="77777777" w:rsidR="00B81514" w:rsidRDefault="00B81514" w:rsidP="00026BDB">
            <w:pPr>
              <w:pStyle w:val="Brdtekst"/>
              <w:spacing w:after="0"/>
              <w:jc w:val="left"/>
              <w:rPr>
                <w:noProof/>
              </w:rPr>
            </w:pPr>
          </w:p>
          <w:p w14:paraId="62C94A30" w14:textId="77777777" w:rsidR="00B81514" w:rsidRDefault="00B81514" w:rsidP="00026BDB">
            <w:pPr>
              <w:pStyle w:val="Brdtekst"/>
              <w:spacing w:after="0"/>
              <w:jc w:val="left"/>
              <w:rPr>
                <w:noProof/>
              </w:rPr>
            </w:pPr>
          </w:p>
          <w:p w14:paraId="5F3011D7" w14:textId="77777777" w:rsidR="00B81514" w:rsidRDefault="00B81514" w:rsidP="00026BDB">
            <w:pPr>
              <w:pStyle w:val="Brdtekst"/>
              <w:spacing w:after="0"/>
              <w:jc w:val="left"/>
              <w:rPr>
                <w:noProof/>
              </w:rPr>
            </w:pPr>
          </w:p>
          <w:p w14:paraId="52294F5A" w14:textId="77777777" w:rsidR="00B81514" w:rsidRDefault="00B81514" w:rsidP="00026BDB">
            <w:pPr>
              <w:pStyle w:val="Brdtekst"/>
              <w:spacing w:after="0"/>
              <w:jc w:val="left"/>
              <w:rPr>
                <w:noProof/>
              </w:rPr>
            </w:pPr>
          </w:p>
          <w:p w14:paraId="15D61F44" w14:textId="77777777" w:rsidR="00B81514" w:rsidRDefault="00B81514" w:rsidP="00026BDB">
            <w:pPr>
              <w:pStyle w:val="Brdtekst"/>
              <w:spacing w:after="0"/>
              <w:jc w:val="left"/>
              <w:rPr>
                <w:noProof/>
              </w:rPr>
            </w:pPr>
          </w:p>
          <w:p w14:paraId="527A38F0" w14:textId="77777777" w:rsidR="00B81514" w:rsidRDefault="00B81514" w:rsidP="00026BDB">
            <w:pPr>
              <w:pStyle w:val="Brdtekst"/>
              <w:spacing w:after="0"/>
              <w:jc w:val="left"/>
              <w:rPr>
                <w:noProof/>
              </w:rPr>
            </w:pPr>
          </w:p>
          <w:p w14:paraId="35E722BC" w14:textId="77777777" w:rsidR="00B81514" w:rsidRDefault="00B81514" w:rsidP="00026BDB">
            <w:pPr>
              <w:pStyle w:val="Brdtekst"/>
              <w:spacing w:after="0"/>
              <w:jc w:val="left"/>
              <w:rPr>
                <w:noProof/>
              </w:rPr>
            </w:pPr>
          </w:p>
          <w:p w14:paraId="7F2C4E13" w14:textId="77777777" w:rsidR="00B81514" w:rsidRDefault="00B81514" w:rsidP="00026BDB">
            <w:pPr>
              <w:pStyle w:val="Brdtekst"/>
              <w:spacing w:after="0"/>
              <w:jc w:val="left"/>
              <w:rPr>
                <w:noProof/>
              </w:rPr>
            </w:pPr>
          </w:p>
          <w:p w14:paraId="61BC2F8D" w14:textId="77777777" w:rsidR="00B81514" w:rsidRDefault="00B81514" w:rsidP="00026BDB">
            <w:pPr>
              <w:pStyle w:val="Brdtekst"/>
              <w:spacing w:after="0"/>
              <w:jc w:val="left"/>
              <w:rPr>
                <w:noProof/>
              </w:rPr>
            </w:pPr>
          </w:p>
          <w:p w14:paraId="0B792FC8" w14:textId="77777777" w:rsidR="00B81514" w:rsidRDefault="00B81514" w:rsidP="00026BDB">
            <w:pPr>
              <w:pStyle w:val="Brdtekst"/>
              <w:spacing w:after="0"/>
              <w:jc w:val="left"/>
              <w:rPr>
                <w:noProof/>
              </w:rPr>
            </w:pPr>
          </w:p>
          <w:p w14:paraId="432AD34A" w14:textId="77777777" w:rsidR="00B81514" w:rsidRDefault="00B81514" w:rsidP="00026BDB">
            <w:pPr>
              <w:pStyle w:val="Brdtekst"/>
              <w:spacing w:after="0"/>
              <w:jc w:val="left"/>
              <w:rPr>
                <w:noProof/>
              </w:rPr>
            </w:pPr>
          </w:p>
          <w:p w14:paraId="5CF88A3C" w14:textId="77777777" w:rsidR="00B81514" w:rsidRDefault="00B81514" w:rsidP="00026BDB">
            <w:pPr>
              <w:pStyle w:val="Brdtekst"/>
              <w:spacing w:after="0"/>
              <w:jc w:val="left"/>
              <w:rPr>
                <w:noProof/>
              </w:rPr>
            </w:pPr>
          </w:p>
          <w:p w14:paraId="45DBFD28" w14:textId="77777777" w:rsidR="00B81514" w:rsidRDefault="00B81514" w:rsidP="00026BDB">
            <w:pPr>
              <w:pStyle w:val="Brdtekst"/>
              <w:spacing w:after="0"/>
              <w:jc w:val="left"/>
              <w:rPr>
                <w:noProof/>
              </w:rPr>
            </w:pPr>
          </w:p>
          <w:p w14:paraId="238BCDCF" w14:textId="77777777" w:rsidR="00B81514" w:rsidRDefault="00B81514" w:rsidP="00026BDB">
            <w:pPr>
              <w:pStyle w:val="Brdtekst"/>
              <w:spacing w:after="0"/>
              <w:jc w:val="left"/>
              <w:rPr>
                <w:noProof/>
              </w:rPr>
            </w:pPr>
          </w:p>
          <w:p w14:paraId="456355B7" w14:textId="77777777" w:rsidR="00B81514" w:rsidRDefault="00B81514" w:rsidP="00026BDB">
            <w:pPr>
              <w:pStyle w:val="Brdtekst"/>
              <w:spacing w:after="0"/>
              <w:jc w:val="left"/>
              <w:rPr>
                <w:noProof/>
              </w:rPr>
            </w:pPr>
          </w:p>
          <w:p w14:paraId="0EDC2D51" w14:textId="77777777" w:rsidR="00B81514" w:rsidRDefault="00B81514" w:rsidP="00026BDB">
            <w:pPr>
              <w:pStyle w:val="Brdtekst"/>
              <w:spacing w:after="0"/>
              <w:jc w:val="left"/>
              <w:rPr>
                <w:noProof/>
              </w:rPr>
            </w:pPr>
          </w:p>
          <w:p w14:paraId="2FC33C1E" w14:textId="77777777" w:rsidR="00B81514" w:rsidRDefault="00B81514" w:rsidP="00026BDB">
            <w:pPr>
              <w:pStyle w:val="Brdtekst"/>
              <w:spacing w:after="0"/>
              <w:jc w:val="left"/>
              <w:rPr>
                <w:noProof/>
              </w:rPr>
            </w:pPr>
          </w:p>
          <w:p w14:paraId="6FE60D82" w14:textId="77777777" w:rsidR="00B81514" w:rsidRDefault="00B81514" w:rsidP="00026BDB">
            <w:pPr>
              <w:pStyle w:val="Brdtekst"/>
              <w:spacing w:after="0"/>
              <w:jc w:val="left"/>
              <w:rPr>
                <w:noProof/>
              </w:rPr>
            </w:pPr>
          </w:p>
          <w:p w14:paraId="67A1206C" w14:textId="77777777" w:rsidR="00B81514" w:rsidRDefault="00B81514" w:rsidP="00026BDB">
            <w:pPr>
              <w:pStyle w:val="Brdtekst"/>
              <w:spacing w:after="0"/>
              <w:jc w:val="left"/>
              <w:rPr>
                <w:noProof/>
              </w:rPr>
            </w:pPr>
          </w:p>
          <w:p w14:paraId="2B65B42A" w14:textId="77777777" w:rsidR="00B81514" w:rsidRDefault="00B81514" w:rsidP="00026BDB">
            <w:pPr>
              <w:pStyle w:val="Brdtekst"/>
              <w:spacing w:after="0"/>
              <w:jc w:val="left"/>
              <w:rPr>
                <w:noProof/>
              </w:rPr>
            </w:pPr>
          </w:p>
          <w:p w14:paraId="77BD7C6E" w14:textId="77777777" w:rsidR="00B81514" w:rsidRDefault="00B81514" w:rsidP="00026BDB">
            <w:pPr>
              <w:pStyle w:val="Brdtekst"/>
              <w:spacing w:after="0"/>
              <w:jc w:val="left"/>
              <w:rPr>
                <w:noProof/>
              </w:rPr>
            </w:pPr>
          </w:p>
          <w:p w14:paraId="3B5B8B9C" w14:textId="77777777" w:rsidR="00B81514" w:rsidRDefault="00B81514" w:rsidP="00026BDB">
            <w:pPr>
              <w:pStyle w:val="Brdtekst"/>
              <w:spacing w:after="0"/>
              <w:jc w:val="left"/>
              <w:rPr>
                <w:noProof/>
              </w:rPr>
            </w:pPr>
          </w:p>
          <w:p w14:paraId="4207BF0E" w14:textId="77777777" w:rsidR="00B81514" w:rsidRDefault="00B81514" w:rsidP="00026BDB">
            <w:pPr>
              <w:pStyle w:val="Brdtekst"/>
              <w:spacing w:after="0"/>
              <w:jc w:val="left"/>
              <w:rPr>
                <w:noProof/>
              </w:rPr>
            </w:pPr>
          </w:p>
          <w:p w14:paraId="3E395EB1" w14:textId="77777777" w:rsidR="00B81514" w:rsidRDefault="00B81514" w:rsidP="00026BDB">
            <w:pPr>
              <w:pStyle w:val="Brdtekst"/>
              <w:spacing w:after="0"/>
              <w:jc w:val="left"/>
              <w:rPr>
                <w:noProof/>
              </w:rPr>
            </w:pPr>
          </w:p>
          <w:p w14:paraId="39F287A4" w14:textId="77777777" w:rsidR="00B81514" w:rsidRDefault="00B81514" w:rsidP="00026BDB">
            <w:pPr>
              <w:pStyle w:val="Brdtekst"/>
              <w:spacing w:after="0"/>
              <w:jc w:val="left"/>
              <w:rPr>
                <w:noProof/>
              </w:rPr>
            </w:pPr>
          </w:p>
          <w:p w14:paraId="284A622A" w14:textId="77777777" w:rsidR="00B81514" w:rsidRDefault="00B81514" w:rsidP="00026BDB">
            <w:pPr>
              <w:pStyle w:val="Brdtekst"/>
              <w:spacing w:after="0"/>
              <w:jc w:val="left"/>
              <w:rPr>
                <w:noProof/>
              </w:rPr>
            </w:pPr>
          </w:p>
          <w:p w14:paraId="48A4B8F4" w14:textId="77777777" w:rsidR="00B81514" w:rsidRDefault="00B81514" w:rsidP="00026BDB">
            <w:pPr>
              <w:pStyle w:val="Brdtekst"/>
              <w:spacing w:after="0"/>
              <w:jc w:val="left"/>
              <w:rPr>
                <w:noProof/>
              </w:rPr>
            </w:pPr>
          </w:p>
          <w:p w14:paraId="72583E5B" w14:textId="77777777" w:rsidR="00B81514" w:rsidRDefault="00B81514" w:rsidP="00026BDB">
            <w:pPr>
              <w:pStyle w:val="Brdtekst"/>
              <w:spacing w:after="0"/>
              <w:jc w:val="left"/>
              <w:rPr>
                <w:noProof/>
              </w:rPr>
            </w:pPr>
          </w:p>
          <w:p w14:paraId="3E5D2178" w14:textId="77777777" w:rsidR="00B81514" w:rsidRDefault="00B81514" w:rsidP="00026BDB">
            <w:pPr>
              <w:pStyle w:val="Brdtekst"/>
              <w:spacing w:after="0"/>
              <w:jc w:val="left"/>
              <w:rPr>
                <w:noProof/>
              </w:rPr>
            </w:pPr>
          </w:p>
          <w:p w14:paraId="15D9CE8A" w14:textId="77777777" w:rsidR="00B81514" w:rsidRDefault="00B81514" w:rsidP="00026BDB">
            <w:pPr>
              <w:pStyle w:val="Brdtekst"/>
              <w:spacing w:after="0"/>
              <w:jc w:val="left"/>
              <w:rPr>
                <w:noProof/>
              </w:rPr>
            </w:pPr>
          </w:p>
          <w:p w14:paraId="5FD544B8" w14:textId="77777777" w:rsidR="00B81514" w:rsidRDefault="00B81514" w:rsidP="00026BDB">
            <w:pPr>
              <w:pStyle w:val="Brdtekst"/>
              <w:spacing w:after="0"/>
              <w:jc w:val="left"/>
              <w:rPr>
                <w:noProof/>
              </w:rPr>
            </w:pPr>
          </w:p>
          <w:p w14:paraId="13BA36B7" w14:textId="77777777" w:rsidR="00B81514" w:rsidRDefault="00B81514" w:rsidP="00026BDB">
            <w:pPr>
              <w:pStyle w:val="Brdtekst"/>
              <w:spacing w:after="0"/>
              <w:jc w:val="left"/>
              <w:rPr>
                <w:noProof/>
              </w:rPr>
            </w:pPr>
          </w:p>
          <w:p w14:paraId="69D1C539" w14:textId="77777777" w:rsidR="00B81514" w:rsidRDefault="00B81514" w:rsidP="00026BDB">
            <w:pPr>
              <w:pStyle w:val="Brdtekst"/>
              <w:spacing w:after="0"/>
              <w:jc w:val="left"/>
              <w:rPr>
                <w:noProof/>
              </w:rPr>
            </w:pPr>
          </w:p>
          <w:p w14:paraId="2F880522" w14:textId="77777777" w:rsidR="00B81514" w:rsidRDefault="00B81514" w:rsidP="00026BDB">
            <w:pPr>
              <w:pStyle w:val="Brdtekst"/>
              <w:spacing w:after="0"/>
              <w:jc w:val="left"/>
              <w:rPr>
                <w:noProof/>
              </w:rPr>
            </w:pPr>
          </w:p>
          <w:p w14:paraId="1039B2A2" w14:textId="77777777" w:rsidR="00B81514" w:rsidRDefault="00B81514" w:rsidP="00026BDB">
            <w:pPr>
              <w:pStyle w:val="Brdtekst"/>
              <w:spacing w:after="0"/>
              <w:jc w:val="left"/>
              <w:rPr>
                <w:noProof/>
              </w:rPr>
            </w:pPr>
          </w:p>
          <w:p w14:paraId="1086BD0F" w14:textId="77777777" w:rsidR="00B81514" w:rsidRDefault="00B81514" w:rsidP="00026BDB">
            <w:pPr>
              <w:pStyle w:val="Brdtekst"/>
              <w:spacing w:after="0"/>
              <w:jc w:val="left"/>
              <w:rPr>
                <w:noProof/>
              </w:rPr>
            </w:pPr>
          </w:p>
          <w:p w14:paraId="1C0F9183" w14:textId="77777777" w:rsidR="00B81514" w:rsidRDefault="00B81514" w:rsidP="00026BDB">
            <w:pPr>
              <w:pStyle w:val="Brdtekst"/>
              <w:spacing w:after="0"/>
              <w:jc w:val="left"/>
              <w:rPr>
                <w:noProof/>
              </w:rPr>
            </w:pPr>
          </w:p>
          <w:p w14:paraId="1C4E16C0" w14:textId="77777777" w:rsidR="00B81514" w:rsidRDefault="00B81514" w:rsidP="00026BDB">
            <w:pPr>
              <w:pStyle w:val="Brdtekst"/>
              <w:spacing w:after="0"/>
              <w:jc w:val="left"/>
              <w:rPr>
                <w:noProof/>
              </w:rPr>
            </w:pPr>
          </w:p>
          <w:p w14:paraId="7ACB7427" w14:textId="77777777" w:rsidR="00B81514" w:rsidRDefault="00B81514" w:rsidP="00026BDB">
            <w:pPr>
              <w:pStyle w:val="Brdtekst"/>
              <w:spacing w:after="0"/>
              <w:jc w:val="left"/>
              <w:rPr>
                <w:noProof/>
              </w:rPr>
            </w:pPr>
          </w:p>
          <w:p w14:paraId="6A33E30B" w14:textId="77777777" w:rsidR="00B81514" w:rsidRDefault="00B81514" w:rsidP="00026BDB">
            <w:pPr>
              <w:pStyle w:val="Brdtekst"/>
              <w:spacing w:after="0"/>
              <w:jc w:val="left"/>
              <w:rPr>
                <w:noProof/>
              </w:rPr>
            </w:pPr>
          </w:p>
          <w:p w14:paraId="639A05F8" w14:textId="77777777" w:rsidR="00B81514" w:rsidRDefault="00B81514" w:rsidP="00026BDB">
            <w:pPr>
              <w:pStyle w:val="Brdtekst"/>
              <w:spacing w:after="0"/>
              <w:jc w:val="left"/>
              <w:rPr>
                <w:noProof/>
              </w:rPr>
            </w:pPr>
          </w:p>
          <w:p w14:paraId="26E3E74B" w14:textId="77777777" w:rsidR="00B81514" w:rsidRDefault="00B81514" w:rsidP="00026BDB">
            <w:pPr>
              <w:pStyle w:val="Brdtekst"/>
              <w:spacing w:after="0"/>
              <w:jc w:val="left"/>
              <w:rPr>
                <w:noProof/>
              </w:rPr>
            </w:pPr>
          </w:p>
          <w:p w14:paraId="102CE6D1" w14:textId="77777777" w:rsidR="00B81514" w:rsidRDefault="00B81514" w:rsidP="00026BDB">
            <w:pPr>
              <w:pStyle w:val="Brdtekst"/>
              <w:spacing w:after="0"/>
              <w:jc w:val="left"/>
              <w:rPr>
                <w:noProof/>
              </w:rPr>
            </w:pPr>
          </w:p>
          <w:p w14:paraId="259F86BE" w14:textId="77777777" w:rsidR="00B81514" w:rsidRDefault="00B81514" w:rsidP="00026BDB">
            <w:pPr>
              <w:pStyle w:val="Brdtekst"/>
              <w:spacing w:after="0"/>
              <w:jc w:val="left"/>
              <w:rPr>
                <w:noProof/>
              </w:rPr>
            </w:pPr>
          </w:p>
          <w:p w14:paraId="7400DDF1" w14:textId="77777777" w:rsidR="00B81514" w:rsidRDefault="00B81514" w:rsidP="00026BDB">
            <w:pPr>
              <w:pStyle w:val="Brdtekst"/>
              <w:spacing w:after="0"/>
              <w:jc w:val="left"/>
              <w:rPr>
                <w:noProof/>
              </w:rPr>
            </w:pPr>
          </w:p>
          <w:p w14:paraId="604F6C39" w14:textId="77777777" w:rsidR="00B81514" w:rsidRDefault="00B81514" w:rsidP="00026BDB">
            <w:pPr>
              <w:pStyle w:val="Brdtekst"/>
              <w:spacing w:after="0"/>
              <w:jc w:val="left"/>
              <w:rPr>
                <w:noProof/>
              </w:rPr>
            </w:pPr>
          </w:p>
          <w:p w14:paraId="61F7A258" w14:textId="77777777" w:rsidR="00B81514" w:rsidRDefault="00B81514" w:rsidP="00026BDB">
            <w:pPr>
              <w:pStyle w:val="Brdtekst"/>
              <w:spacing w:after="0"/>
              <w:jc w:val="left"/>
              <w:rPr>
                <w:noProof/>
              </w:rPr>
            </w:pPr>
          </w:p>
          <w:p w14:paraId="741BE96D" w14:textId="77777777" w:rsidR="00B81514" w:rsidRDefault="00B81514" w:rsidP="00026BDB">
            <w:pPr>
              <w:pStyle w:val="Brdtekst"/>
              <w:spacing w:after="0"/>
              <w:jc w:val="left"/>
              <w:rPr>
                <w:noProof/>
              </w:rPr>
            </w:pPr>
          </w:p>
          <w:p w14:paraId="6DD6E42B" w14:textId="77777777" w:rsidR="00B81514" w:rsidRDefault="00B81514" w:rsidP="00026BDB">
            <w:pPr>
              <w:pStyle w:val="Brdtekst"/>
              <w:spacing w:after="0"/>
              <w:jc w:val="left"/>
              <w:rPr>
                <w:noProof/>
              </w:rPr>
            </w:pPr>
          </w:p>
          <w:p w14:paraId="67FC4346" w14:textId="77777777" w:rsidR="00B81514" w:rsidRDefault="00B81514" w:rsidP="00026BDB">
            <w:pPr>
              <w:pStyle w:val="Brdtekst"/>
              <w:spacing w:after="0"/>
              <w:jc w:val="left"/>
              <w:rPr>
                <w:noProof/>
              </w:rPr>
            </w:pPr>
          </w:p>
          <w:p w14:paraId="53ADC5CC" w14:textId="77777777" w:rsidR="00B81514" w:rsidRDefault="00B81514" w:rsidP="00026BDB">
            <w:pPr>
              <w:pStyle w:val="Brdtekst"/>
              <w:spacing w:after="0"/>
              <w:jc w:val="left"/>
              <w:rPr>
                <w:noProof/>
              </w:rPr>
            </w:pPr>
          </w:p>
          <w:p w14:paraId="4C89F621" w14:textId="77777777" w:rsidR="00B81514" w:rsidRDefault="00B81514" w:rsidP="00026BDB">
            <w:pPr>
              <w:pStyle w:val="Brdtekst"/>
              <w:spacing w:after="0"/>
              <w:jc w:val="left"/>
              <w:rPr>
                <w:noProof/>
              </w:rPr>
            </w:pPr>
          </w:p>
          <w:p w14:paraId="1330EA9F" w14:textId="21788B15" w:rsidR="00B81514" w:rsidRDefault="00B81514" w:rsidP="00026BDB">
            <w:pPr>
              <w:pStyle w:val="Brdtekst"/>
              <w:spacing w:after="0"/>
              <w:jc w:val="left"/>
              <w:rPr>
                <w:noProof/>
              </w:rPr>
            </w:pPr>
            <w:r>
              <w:rPr>
                <w:noProof/>
              </w:rPr>
              <w:t xml:space="preserve">Se felles merknadssvar – </w:t>
            </w:r>
            <w:r w:rsidR="00026BDB">
              <w:rPr>
                <w:noProof/>
              </w:rPr>
              <w:t xml:space="preserve">2 Konsekvenser av støy og </w:t>
            </w:r>
            <w:r>
              <w:rPr>
                <w:noProof/>
              </w:rPr>
              <w:t>5 Skytebaner og SIBO</w:t>
            </w:r>
          </w:p>
          <w:p w14:paraId="5FCCBB5B" w14:textId="7B187E94" w:rsidR="00653D61" w:rsidRDefault="00653D61" w:rsidP="00026BDB">
            <w:pPr>
              <w:pStyle w:val="Brdtekst"/>
              <w:spacing w:after="0"/>
              <w:jc w:val="left"/>
              <w:rPr>
                <w:noProof/>
              </w:rPr>
            </w:pPr>
          </w:p>
        </w:tc>
      </w:tr>
      <w:tr w:rsidR="00653D61" w14:paraId="1F1E0BE4" w14:textId="77777777" w:rsidTr="00A47C76">
        <w:tc>
          <w:tcPr>
            <w:tcW w:w="4395" w:type="dxa"/>
          </w:tcPr>
          <w:p w14:paraId="234131E1" w14:textId="5EA625BF" w:rsidR="00653D61" w:rsidRPr="00653D61" w:rsidRDefault="002E32E9" w:rsidP="00653D61">
            <w:pPr>
              <w:pStyle w:val="Brdtekst"/>
              <w:spacing w:after="0"/>
              <w:jc w:val="left"/>
              <w:rPr>
                <w:b/>
                <w:noProof/>
              </w:rPr>
            </w:pPr>
            <w:r>
              <w:rPr>
                <w:b/>
                <w:noProof/>
              </w:rPr>
              <w:lastRenderedPageBreak/>
              <w:t xml:space="preserve">C293 </w:t>
            </w:r>
            <w:r w:rsidR="00653D61" w:rsidRPr="00653D61">
              <w:rPr>
                <w:b/>
                <w:noProof/>
              </w:rPr>
              <w:t>– Helge Rosebø – 21.06.2017</w:t>
            </w:r>
            <w:r w:rsidR="004A56F5">
              <w:rPr>
                <w:b/>
                <w:noProof/>
              </w:rPr>
              <w:t xml:space="preserve"> og 22.06.2017</w:t>
            </w:r>
          </w:p>
          <w:p w14:paraId="38C20D3F" w14:textId="77777777" w:rsidR="00653D61" w:rsidRPr="00653D61" w:rsidRDefault="00653D61" w:rsidP="00653D61">
            <w:pPr>
              <w:pStyle w:val="Brdtekst"/>
              <w:spacing w:after="0"/>
              <w:jc w:val="left"/>
              <w:rPr>
                <w:noProof/>
              </w:rPr>
            </w:pPr>
          </w:p>
          <w:p w14:paraId="7F5FAA2F" w14:textId="22E09DF0" w:rsidR="00653D61" w:rsidRPr="00653D61" w:rsidRDefault="00653D61" w:rsidP="00653D61">
            <w:pPr>
              <w:pStyle w:val="Brdtekst"/>
              <w:spacing w:after="0"/>
              <w:jc w:val="left"/>
              <w:rPr>
                <w:noProof/>
              </w:rPr>
            </w:pPr>
            <w:r w:rsidRPr="00653D61">
              <w:rPr>
                <w:noProof/>
              </w:rPr>
              <w:t xml:space="preserve">Vi vet at foreslått reguleringsplan vektlegger følgende: «LDEN er mest relevant for å </w:t>
            </w:r>
            <w:r w:rsidRPr="00653D61">
              <w:rPr>
                <w:noProof/>
              </w:rPr>
              <w:lastRenderedPageBreak/>
              <w:t>vurdere om det skal innføres avbøtende tiltak ved støykilde eller ved støyutsatt bygning». Konsekvensutredningens Vedlegg B: Støy ved utvalgte steder i Oppegård og Oslo, viser at støyen fra helikopterbevegelser, skyte og sprengningsøvelser vil nå et støynivå godt hørbart utenfor rød og gul sone. I kombinasjon gir dette støy til alle døgnets tider, støy som kan sies å ha en markant høyere plagegrad enn andre støykilder. Konsekvensene for helsetilstand og de samfunnsmessige konsekvenser av etablering i dette området er i for liten grad belyst i plangrunnlaget og bør utredes nærmere. Med anslått skyting 250 dager i året og helikopterbevegelser 365 dager årlig, døgnet rundt, stiller jeg et stort spørsmål ved risikoen for den samlede plagegraden til befolkningen slik reguleringsplanen nå foreligger. Det vises heller ikke til fremskutte tall for politiets bruk av helikopter i oppdag, en bruk som de senere årene har hatt en markant økning. Befolkningen vil med varierende grad bevege seg i omgivelsene rundt beredskapssenteret og bli utsatt for ulik støy og oppleve ulik plagegrad. Den sterkeste plagegraden vil de likevel oppleve i naturområder hvor de i dag søker ro og stillhet eller hvor barn er i læringssituasjoner og lek. Dette kan ikke aksepteres og strider imot regjeringens mål om å redusere antall mennesker utsatt for støy. Jeg er for at SIBO anlegg og skytebaner i sin helhet bygges inn eller legges under bakken. Helikopterbasen bør legges til Rygge i Østfold, med Taraldrud som utskutt, enkel landingsplass ved forhøyet beredskap.</w:t>
            </w:r>
          </w:p>
          <w:p w14:paraId="1E17D4DC" w14:textId="228D0BA8" w:rsidR="004A56F5" w:rsidRDefault="004A56F5" w:rsidP="004A56F5">
            <w:pPr>
              <w:pStyle w:val="Brdtekst"/>
              <w:spacing w:after="0"/>
              <w:jc w:val="left"/>
              <w:rPr>
                <w:noProof/>
              </w:rPr>
            </w:pPr>
          </w:p>
          <w:p w14:paraId="25C5EAE8" w14:textId="77777777" w:rsidR="004A56F5" w:rsidRDefault="004A56F5" w:rsidP="004A56F5">
            <w:pPr>
              <w:pStyle w:val="Brdtekst"/>
              <w:spacing w:after="0"/>
              <w:jc w:val="left"/>
              <w:rPr>
                <w:noProof/>
              </w:rPr>
            </w:pPr>
            <w:r>
              <w:rPr>
                <w:noProof/>
              </w:rPr>
              <w:t>Jeg sender denne høringsuttalelsen fordi jeg bor og har barn i det berørte området.</w:t>
            </w:r>
          </w:p>
          <w:p w14:paraId="34D19ED9" w14:textId="77777777" w:rsidR="004A56F5" w:rsidRDefault="004A56F5" w:rsidP="004A56F5">
            <w:pPr>
              <w:pStyle w:val="Brdtekst"/>
              <w:spacing w:after="0"/>
              <w:jc w:val="left"/>
              <w:rPr>
                <w:noProof/>
              </w:rPr>
            </w:pPr>
          </w:p>
          <w:p w14:paraId="68C7B921" w14:textId="77777777" w:rsidR="004A56F5" w:rsidRDefault="004A56F5" w:rsidP="004A56F5">
            <w:pPr>
              <w:pStyle w:val="Brdtekst"/>
              <w:spacing w:after="0"/>
              <w:jc w:val="left"/>
              <w:rPr>
                <w:noProof/>
              </w:rPr>
            </w:pPr>
            <w:r>
              <w:rPr>
                <w:noProof/>
              </w:rPr>
              <w:t>Jeg mener at reguleringsplanen ikke kan godkjennes slik den foreligger. Årsaken til det er at det planlegges en løsning som vil gi store støyplager og mulige helseskader. Støyen som foreslås tillatt er av en særlig spesiell karakter med uregelmessig impulsstøy fra skyting, sprenging og helikopter i kombinasjon og i et omfang som er høyest hvor barna er mest sårbare. Dette er ikke forenlig med nærhet til skoler, barnehager, sykehjem, boliger og arbeidsplasser.</w:t>
            </w:r>
          </w:p>
          <w:p w14:paraId="51162012" w14:textId="77777777" w:rsidR="004A56F5" w:rsidRDefault="004A56F5" w:rsidP="004A56F5">
            <w:pPr>
              <w:pStyle w:val="Brdtekst"/>
              <w:spacing w:after="0"/>
              <w:jc w:val="left"/>
              <w:rPr>
                <w:noProof/>
              </w:rPr>
            </w:pPr>
          </w:p>
          <w:p w14:paraId="58D940C2" w14:textId="77777777" w:rsidR="004A56F5" w:rsidRDefault="004A56F5" w:rsidP="004A56F5">
            <w:pPr>
              <w:pStyle w:val="Brdtekst"/>
              <w:spacing w:after="0"/>
              <w:jc w:val="left"/>
              <w:rPr>
                <w:noProof/>
              </w:rPr>
            </w:pPr>
            <w:r>
              <w:rPr>
                <w:noProof/>
              </w:rPr>
              <w:t xml:space="preserve">Før et Nasjonalt beredskapssenter kan etableres på Taraldrud må støyen reduseres slik at naboer ikke blir plaget. Det holder ikke å vise til gule eller røde soner. Justisdepartementet må ta inn over seg at beredskapssenteret vil få naboer som ikke må utsettes for unødvendig støyplager og </w:t>
            </w:r>
            <w:r>
              <w:rPr>
                <w:noProof/>
              </w:rPr>
              <w:lastRenderedPageBreak/>
              <w:t>helsefare. Jeg reagerer på at det ikke er foretatt en utredning av hvordan denne typen støy av et slikt omfang vil påvirke vår fysiske og psykise helse og barnas oppvekstvilkår og læringsmiljø</w:t>
            </w:r>
          </w:p>
          <w:p w14:paraId="219633BC" w14:textId="77777777" w:rsidR="004A56F5" w:rsidRDefault="004A56F5" w:rsidP="004A56F5">
            <w:pPr>
              <w:pStyle w:val="Brdtekst"/>
              <w:spacing w:after="0"/>
              <w:jc w:val="left"/>
              <w:rPr>
                <w:noProof/>
              </w:rPr>
            </w:pPr>
          </w:p>
          <w:p w14:paraId="1A4B844C" w14:textId="77777777" w:rsidR="004A56F5" w:rsidRDefault="004A56F5" w:rsidP="004A56F5">
            <w:pPr>
              <w:pStyle w:val="Brdtekst"/>
              <w:spacing w:after="0"/>
              <w:jc w:val="left"/>
              <w:rPr>
                <w:noProof/>
              </w:rPr>
            </w:pPr>
            <w:r>
              <w:rPr>
                <w:noProof/>
              </w:rPr>
              <w:t>I tillegg mener jeg det er viktig at politiet blir gitt mulighet til å trene som i virkelige skarpe oppdrag. Reguleringsplanen tar ikke høyde for det. De begrensningene som er tatt inn gjør at politiet i alle tilfelle må trene andre steder. Skal man virkelig bygge et nytt beredskapssenter til ca. +4 milliarder uten samtidig å gi politiet og andre mulighet til å benytte det, uten begrensninger?</w:t>
            </w:r>
          </w:p>
          <w:p w14:paraId="5E1F18A5" w14:textId="77777777" w:rsidR="004A56F5" w:rsidRDefault="004A56F5" w:rsidP="004A56F5">
            <w:pPr>
              <w:pStyle w:val="Brdtekst"/>
              <w:spacing w:after="0"/>
              <w:jc w:val="left"/>
              <w:rPr>
                <w:noProof/>
              </w:rPr>
            </w:pPr>
          </w:p>
          <w:p w14:paraId="6A016541" w14:textId="77777777" w:rsidR="004A56F5" w:rsidRDefault="004A56F5" w:rsidP="004A56F5">
            <w:pPr>
              <w:pStyle w:val="Brdtekst"/>
              <w:spacing w:after="0"/>
              <w:jc w:val="left"/>
              <w:rPr>
                <w:noProof/>
              </w:rPr>
            </w:pPr>
            <w:r>
              <w:rPr>
                <w:noProof/>
              </w:rPr>
              <w:t>Forslag til løsning</w:t>
            </w:r>
          </w:p>
          <w:p w14:paraId="52965D5B" w14:textId="77777777" w:rsidR="004A56F5" w:rsidRDefault="004A56F5" w:rsidP="004A56F5">
            <w:pPr>
              <w:pStyle w:val="Brdtekst"/>
              <w:spacing w:after="0"/>
              <w:jc w:val="left"/>
              <w:rPr>
                <w:noProof/>
              </w:rPr>
            </w:pPr>
            <w:r>
              <w:rPr>
                <w:noProof/>
              </w:rPr>
              <w:t>Heldigvis er løsningen på både støyproblemet og øvingsbehovet enkelt. Bygg alt inn eller ta i bruk fjellhaller. Flytt operativ helikopter tjeneste til Rygge.</w:t>
            </w:r>
          </w:p>
          <w:p w14:paraId="1804F923" w14:textId="6D8857BA" w:rsidR="004A56F5" w:rsidRPr="00653D61" w:rsidRDefault="004A56F5" w:rsidP="004A56F5">
            <w:pPr>
              <w:pStyle w:val="Brdtekst"/>
              <w:spacing w:after="0"/>
              <w:jc w:val="left"/>
              <w:rPr>
                <w:noProof/>
              </w:rPr>
            </w:pPr>
            <w:r>
              <w:rPr>
                <w:noProof/>
              </w:rPr>
              <w:t>Ved en slik løsning vil støyproblemene være løst, og politiet kan øve så mye de vil på den måten de har behov for.</w:t>
            </w:r>
          </w:p>
          <w:p w14:paraId="4ED774B2" w14:textId="77777777" w:rsidR="00653D61" w:rsidRDefault="00653D61" w:rsidP="004A56F5">
            <w:pPr>
              <w:pStyle w:val="Brdtekst"/>
              <w:spacing w:after="0"/>
              <w:jc w:val="left"/>
              <w:rPr>
                <w:noProof/>
              </w:rPr>
            </w:pPr>
          </w:p>
          <w:p w14:paraId="3CF25DC6" w14:textId="77777777" w:rsidR="004A56F5" w:rsidRDefault="004A56F5" w:rsidP="004A56F5">
            <w:pPr>
              <w:pStyle w:val="Brdtekst"/>
              <w:spacing w:after="0"/>
              <w:jc w:val="left"/>
              <w:rPr>
                <w:noProof/>
              </w:rPr>
            </w:pPr>
            <w:r>
              <w:rPr>
                <w:noProof/>
              </w:rPr>
              <w:t>Miljøfaktorer som støy eller forurensning virker negativt, mens tilgang til grøntarealer og gode uterom er viktig for god psykisk helse. At man nå tilfører støykilder i et miljø som i dag er forskånet fra denne typen støy, er dobbelt opp kritikkverdig.</w:t>
            </w:r>
          </w:p>
          <w:p w14:paraId="39043FA2" w14:textId="77777777" w:rsidR="004A56F5" w:rsidRDefault="004A56F5" w:rsidP="004A56F5">
            <w:pPr>
              <w:pStyle w:val="Brdtekst"/>
              <w:spacing w:after="0"/>
              <w:jc w:val="left"/>
              <w:rPr>
                <w:noProof/>
              </w:rPr>
            </w:pPr>
            <w:r>
              <w:rPr>
                <w:noProof/>
              </w:rPr>
              <w:t>1.Grøntarealer og gode uterom som er viktige for skole, barnehager og den øvrige befolkningen, forringes i betydelig grad med støy.</w:t>
            </w:r>
          </w:p>
          <w:p w14:paraId="730A075C" w14:textId="77777777" w:rsidR="004A56F5" w:rsidRDefault="004A56F5" w:rsidP="004A56F5">
            <w:pPr>
              <w:pStyle w:val="Brdtekst"/>
              <w:spacing w:after="0"/>
              <w:jc w:val="left"/>
              <w:rPr>
                <w:noProof/>
              </w:rPr>
            </w:pPr>
            <w:r>
              <w:rPr>
                <w:noProof/>
              </w:rPr>
              <w:t>2.Man etablerer støykilder som skårer høyest på Forurensingstilsynets plagegradindeks (Fly og skytestøy)</w:t>
            </w:r>
          </w:p>
          <w:p w14:paraId="62C948A2" w14:textId="77777777" w:rsidR="004A56F5" w:rsidRDefault="004A56F5" w:rsidP="004A56F5">
            <w:pPr>
              <w:pStyle w:val="Brdtekst"/>
              <w:spacing w:after="0"/>
              <w:jc w:val="left"/>
              <w:rPr>
                <w:noProof/>
              </w:rPr>
            </w:pPr>
          </w:p>
          <w:p w14:paraId="755CF053" w14:textId="77777777" w:rsidR="004A56F5" w:rsidRDefault="004A56F5" w:rsidP="004A56F5">
            <w:pPr>
              <w:pStyle w:val="Brdtekst"/>
              <w:spacing w:after="0"/>
              <w:jc w:val="left"/>
              <w:rPr>
                <w:noProof/>
              </w:rPr>
            </w:pPr>
            <w:r>
              <w:rPr>
                <w:noProof/>
              </w:rPr>
              <w:t xml:space="preserve">Gul og røde soner er foreslått i grøntarealer og gode uterom som i dag er hyppig brukt av skoler, barnehager og lokalbefolkningen. Senterets plassering tilfører dermed to negative støyfaktorer med høyt skadepotensiale og forringer grøntarealene som er viktig for god psykisk helse. Justis- og beredskapsdepartementet poengterer i Nettavisen.no at «tiltaket ligger med god margin innenfor gjeldende retningslinjer for behandling av støy i arealplanlegging». Jeg stiller meg sterkt kritisk til et overdrevent fokus på gul og rød støysone og etterlyser dokumentasjon på at beredskapssenterets plassering ikke vil forringe bebyggelsens livskvalitet. Jeg er for alternativ 1 men at all øvingsaktivitet bør foregå i innbygde fasiliteter som skjermer øvrig bebyggelse for støy. Helikoptertrafikken bør tillegges annet sted, Rygge og Østfold er et godt alternativ.  </w:t>
            </w:r>
          </w:p>
          <w:p w14:paraId="36206892" w14:textId="69AB8D69" w:rsidR="00653D61" w:rsidRPr="00653D61" w:rsidRDefault="00653D61" w:rsidP="00653D61">
            <w:pPr>
              <w:pStyle w:val="Brdtekst"/>
              <w:spacing w:after="0"/>
              <w:jc w:val="left"/>
              <w:rPr>
                <w:noProof/>
              </w:rPr>
            </w:pPr>
          </w:p>
        </w:tc>
        <w:tc>
          <w:tcPr>
            <w:tcW w:w="4110" w:type="dxa"/>
          </w:tcPr>
          <w:p w14:paraId="6EF598BB" w14:textId="77777777" w:rsidR="00B81514" w:rsidRDefault="00B81514" w:rsidP="00B81514">
            <w:pPr>
              <w:pStyle w:val="Brdtekst"/>
              <w:spacing w:after="0"/>
              <w:rPr>
                <w:noProof/>
              </w:rPr>
            </w:pPr>
          </w:p>
          <w:p w14:paraId="5EF13691" w14:textId="77777777" w:rsidR="00B81514" w:rsidRDefault="00B81514" w:rsidP="00B81514">
            <w:pPr>
              <w:pStyle w:val="Brdtekst"/>
              <w:spacing w:after="0"/>
              <w:rPr>
                <w:noProof/>
              </w:rPr>
            </w:pPr>
          </w:p>
          <w:p w14:paraId="66C74399" w14:textId="77777777" w:rsidR="00B81514" w:rsidRDefault="00B81514" w:rsidP="00B81514">
            <w:pPr>
              <w:pStyle w:val="Brdtekst"/>
              <w:spacing w:after="0"/>
              <w:rPr>
                <w:noProof/>
              </w:rPr>
            </w:pPr>
          </w:p>
          <w:p w14:paraId="05792624" w14:textId="77777777" w:rsidR="00B81514" w:rsidRDefault="00B81514" w:rsidP="00B81514">
            <w:pPr>
              <w:pStyle w:val="Brdtekst"/>
              <w:spacing w:after="0"/>
              <w:jc w:val="left"/>
              <w:rPr>
                <w:noProof/>
              </w:rPr>
            </w:pPr>
            <w:r>
              <w:rPr>
                <w:noProof/>
              </w:rPr>
              <w:t>Se felles merknadssvar – 2 Konsekvenser av støy og 3 Helsemessige konsekvenser</w:t>
            </w:r>
          </w:p>
          <w:p w14:paraId="13B8F997" w14:textId="77777777" w:rsidR="00B81514" w:rsidRDefault="00B81514" w:rsidP="00B81514">
            <w:pPr>
              <w:pStyle w:val="Brdtekst"/>
              <w:spacing w:after="0"/>
              <w:jc w:val="left"/>
              <w:rPr>
                <w:noProof/>
              </w:rPr>
            </w:pPr>
          </w:p>
          <w:p w14:paraId="3A4BC669" w14:textId="77777777" w:rsidR="00B81514" w:rsidRDefault="00B81514" w:rsidP="00B81514">
            <w:pPr>
              <w:pStyle w:val="Brdtekst"/>
              <w:spacing w:after="0"/>
              <w:jc w:val="left"/>
              <w:rPr>
                <w:noProof/>
              </w:rPr>
            </w:pPr>
          </w:p>
          <w:p w14:paraId="08077899" w14:textId="77777777" w:rsidR="00B81514" w:rsidRDefault="00B81514" w:rsidP="00B81514">
            <w:pPr>
              <w:pStyle w:val="Brdtekst"/>
              <w:spacing w:after="0"/>
              <w:jc w:val="left"/>
              <w:rPr>
                <w:noProof/>
              </w:rPr>
            </w:pPr>
          </w:p>
          <w:p w14:paraId="21AA3FE1" w14:textId="77777777" w:rsidR="00B81514" w:rsidRDefault="00B81514" w:rsidP="00B81514">
            <w:pPr>
              <w:pStyle w:val="Brdtekst"/>
              <w:spacing w:after="0"/>
              <w:jc w:val="left"/>
              <w:rPr>
                <w:noProof/>
              </w:rPr>
            </w:pPr>
          </w:p>
          <w:p w14:paraId="1B615A5B" w14:textId="77777777" w:rsidR="00B81514" w:rsidRDefault="00B81514" w:rsidP="00B81514">
            <w:pPr>
              <w:pStyle w:val="Brdtekst"/>
              <w:spacing w:after="0"/>
              <w:jc w:val="left"/>
              <w:rPr>
                <w:noProof/>
              </w:rPr>
            </w:pPr>
          </w:p>
          <w:p w14:paraId="00D410B5" w14:textId="77777777" w:rsidR="00B81514" w:rsidRDefault="00B81514" w:rsidP="00B81514">
            <w:pPr>
              <w:pStyle w:val="Brdtekst"/>
              <w:spacing w:after="0"/>
              <w:jc w:val="left"/>
              <w:rPr>
                <w:noProof/>
              </w:rPr>
            </w:pPr>
          </w:p>
          <w:p w14:paraId="62919358" w14:textId="77777777" w:rsidR="00B81514" w:rsidRDefault="00B81514" w:rsidP="00B81514">
            <w:pPr>
              <w:pStyle w:val="Brdtekst"/>
              <w:spacing w:after="0"/>
              <w:jc w:val="left"/>
              <w:rPr>
                <w:noProof/>
              </w:rPr>
            </w:pPr>
          </w:p>
          <w:p w14:paraId="05CE7B87" w14:textId="77777777" w:rsidR="00B81514" w:rsidRDefault="00B81514" w:rsidP="00B81514">
            <w:pPr>
              <w:pStyle w:val="Brdtekst"/>
              <w:spacing w:after="0"/>
              <w:jc w:val="left"/>
              <w:rPr>
                <w:noProof/>
              </w:rPr>
            </w:pPr>
          </w:p>
          <w:p w14:paraId="5D659FD7" w14:textId="77777777" w:rsidR="00B81514" w:rsidRDefault="00B81514" w:rsidP="00B81514">
            <w:pPr>
              <w:pStyle w:val="Brdtekst"/>
              <w:spacing w:after="0"/>
              <w:jc w:val="left"/>
              <w:rPr>
                <w:noProof/>
              </w:rPr>
            </w:pPr>
          </w:p>
          <w:p w14:paraId="1EB1E4FB" w14:textId="77777777" w:rsidR="00B81514" w:rsidRDefault="00B81514" w:rsidP="00B81514">
            <w:pPr>
              <w:pStyle w:val="Brdtekst"/>
              <w:spacing w:after="0"/>
              <w:jc w:val="left"/>
              <w:rPr>
                <w:noProof/>
              </w:rPr>
            </w:pPr>
          </w:p>
          <w:p w14:paraId="29AA3DE9" w14:textId="77777777" w:rsidR="00B81514" w:rsidRDefault="00B81514" w:rsidP="00B81514">
            <w:pPr>
              <w:pStyle w:val="Brdtekst"/>
              <w:spacing w:after="0"/>
              <w:jc w:val="left"/>
              <w:rPr>
                <w:noProof/>
              </w:rPr>
            </w:pPr>
          </w:p>
          <w:p w14:paraId="0315ED7D" w14:textId="77777777" w:rsidR="00B81514" w:rsidRDefault="00B81514" w:rsidP="00B81514">
            <w:pPr>
              <w:pStyle w:val="Brdtekst"/>
              <w:spacing w:after="0"/>
              <w:jc w:val="left"/>
              <w:rPr>
                <w:noProof/>
              </w:rPr>
            </w:pPr>
          </w:p>
          <w:p w14:paraId="7B447FB7" w14:textId="77777777" w:rsidR="00B81514" w:rsidRDefault="00B81514" w:rsidP="00B81514">
            <w:pPr>
              <w:pStyle w:val="Brdtekst"/>
              <w:spacing w:after="0"/>
              <w:jc w:val="left"/>
              <w:rPr>
                <w:noProof/>
              </w:rPr>
            </w:pPr>
          </w:p>
          <w:p w14:paraId="0DE48F3D" w14:textId="77777777" w:rsidR="00B81514" w:rsidRDefault="00B81514" w:rsidP="00B81514">
            <w:pPr>
              <w:pStyle w:val="Brdtekst"/>
              <w:spacing w:after="0"/>
              <w:jc w:val="left"/>
              <w:rPr>
                <w:noProof/>
              </w:rPr>
            </w:pPr>
          </w:p>
          <w:p w14:paraId="1457D607" w14:textId="77777777" w:rsidR="00B81514" w:rsidRDefault="00B81514" w:rsidP="00B81514">
            <w:pPr>
              <w:pStyle w:val="Brdtekst"/>
              <w:spacing w:after="0"/>
              <w:jc w:val="left"/>
              <w:rPr>
                <w:noProof/>
              </w:rPr>
            </w:pPr>
          </w:p>
          <w:p w14:paraId="08BA8D3C" w14:textId="77777777" w:rsidR="00B81514" w:rsidRDefault="00B81514" w:rsidP="00B81514">
            <w:pPr>
              <w:pStyle w:val="Brdtekst"/>
              <w:spacing w:after="0"/>
              <w:jc w:val="left"/>
              <w:rPr>
                <w:noProof/>
              </w:rPr>
            </w:pPr>
          </w:p>
          <w:p w14:paraId="77C8DD3B" w14:textId="77777777" w:rsidR="00B81514" w:rsidRDefault="00B81514" w:rsidP="00B81514">
            <w:pPr>
              <w:pStyle w:val="Brdtekst"/>
              <w:spacing w:after="0"/>
              <w:jc w:val="left"/>
              <w:rPr>
                <w:noProof/>
              </w:rPr>
            </w:pPr>
          </w:p>
          <w:p w14:paraId="6FDC279A" w14:textId="77777777" w:rsidR="00B81514" w:rsidRDefault="00B81514" w:rsidP="00B81514">
            <w:pPr>
              <w:pStyle w:val="Brdtekst"/>
              <w:spacing w:after="0"/>
              <w:jc w:val="left"/>
              <w:rPr>
                <w:noProof/>
              </w:rPr>
            </w:pPr>
          </w:p>
          <w:p w14:paraId="6BE832DB" w14:textId="77777777" w:rsidR="00B81514" w:rsidRDefault="00B81514" w:rsidP="00B81514">
            <w:pPr>
              <w:pStyle w:val="Brdtekst"/>
              <w:spacing w:after="0"/>
              <w:jc w:val="left"/>
              <w:rPr>
                <w:noProof/>
              </w:rPr>
            </w:pPr>
          </w:p>
          <w:p w14:paraId="45F3FBC3" w14:textId="77777777" w:rsidR="00B81514" w:rsidRDefault="00B81514" w:rsidP="00B81514">
            <w:pPr>
              <w:pStyle w:val="Brdtekst"/>
              <w:spacing w:after="0"/>
              <w:jc w:val="left"/>
              <w:rPr>
                <w:noProof/>
              </w:rPr>
            </w:pPr>
          </w:p>
          <w:p w14:paraId="3C0E3996" w14:textId="77777777" w:rsidR="00B81514" w:rsidRDefault="00B81514" w:rsidP="00B81514">
            <w:pPr>
              <w:pStyle w:val="Brdtekst"/>
              <w:spacing w:after="0"/>
              <w:jc w:val="left"/>
              <w:rPr>
                <w:noProof/>
              </w:rPr>
            </w:pPr>
          </w:p>
          <w:p w14:paraId="08C40FDB" w14:textId="77777777" w:rsidR="00B81514" w:rsidRDefault="00B81514" w:rsidP="00B81514">
            <w:pPr>
              <w:pStyle w:val="Brdtekst"/>
              <w:spacing w:after="0"/>
              <w:jc w:val="left"/>
              <w:rPr>
                <w:noProof/>
              </w:rPr>
            </w:pPr>
          </w:p>
          <w:p w14:paraId="64A0E84C" w14:textId="77777777" w:rsidR="00B81514" w:rsidRDefault="00B81514" w:rsidP="00B81514">
            <w:pPr>
              <w:pStyle w:val="Brdtekst"/>
              <w:spacing w:after="0"/>
              <w:jc w:val="left"/>
              <w:rPr>
                <w:noProof/>
              </w:rPr>
            </w:pPr>
          </w:p>
          <w:p w14:paraId="0BFC9E1A" w14:textId="77777777" w:rsidR="00B81514" w:rsidRDefault="00B81514" w:rsidP="00B81514">
            <w:pPr>
              <w:pStyle w:val="Brdtekst"/>
              <w:spacing w:after="0"/>
              <w:jc w:val="left"/>
              <w:rPr>
                <w:noProof/>
              </w:rPr>
            </w:pPr>
          </w:p>
          <w:p w14:paraId="754A13E6" w14:textId="77777777" w:rsidR="00B81514" w:rsidRDefault="00B81514" w:rsidP="00B81514">
            <w:pPr>
              <w:pStyle w:val="Brdtekst"/>
              <w:spacing w:after="0"/>
              <w:jc w:val="left"/>
              <w:rPr>
                <w:noProof/>
              </w:rPr>
            </w:pPr>
          </w:p>
          <w:p w14:paraId="35EA5132" w14:textId="77777777" w:rsidR="00B81514" w:rsidRDefault="00B81514" w:rsidP="00B81514">
            <w:pPr>
              <w:pStyle w:val="Brdtekst"/>
              <w:spacing w:after="0"/>
              <w:jc w:val="left"/>
              <w:rPr>
                <w:noProof/>
              </w:rPr>
            </w:pPr>
          </w:p>
          <w:p w14:paraId="7939C1B4" w14:textId="77777777" w:rsidR="00B81514" w:rsidRDefault="00B81514" w:rsidP="00B81514">
            <w:pPr>
              <w:pStyle w:val="Brdtekst"/>
              <w:spacing w:after="0"/>
              <w:jc w:val="left"/>
              <w:rPr>
                <w:noProof/>
              </w:rPr>
            </w:pPr>
          </w:p>
          <w:p w14:paraId="37C90EBA" w14:textId="77777777" w:rsidR="00B81514" w:rsidRDefault="00B81514" w:rsidP="00B81514">
            <w:pPr>
              <w:pStyle w:val="Brdtekst"/>
              <w:spacing w:after="0"/>
              <w:jc w:val="left"/>
              <w:rPr>
                <w:noProof/>
              </w:rPr>
            </w:pPr>
          </w:p>
          <w:p w14:paraId="3746C49F" w14:textId="77777777" w:rsidR="00B81514" w:rsidRDefault="00B81514" w:rsidP="00B81514">
            <w:pPr>
              <w:pStyle w:val="Brdtekst"/>
              <w:spacing w:after="0"/>
              <w:jc w:val="left"/>
              <w:rPr>
                <w:noProof/>
              </w:rPr>
            </w:pPr>
          </w:p>
          <w:p w14:paraId="30F1D371" w14:textId="77777777" w:rsidR="00B81514" w:rsidRDefault="00B81514" w:rsidP="00B81514">
            <w:pPr>
              <w:pStyle w:val="Brdtekst"/>
              <w:spacing w:after="0"/>
              <w:jc w:val="left"/>
              <w:rPr>
                <w:noProof/>
              </w:rPr>
            </w:pPr>
          </w:p>
          <w:p w14:paraId="48495B0F" w14:textId="77777777" w:rsidR="00B81514" w:rsidRDefault="00B81514" w:rsidP="00B81514">
            <w:pPr>
              <w:pStyle w:val="Brdtekst"/>
              <w:spacing w:after="0"/>
              <w:jc w:val="left"/>
              <w:rPr>
                <w:noProof/>
              </w:rPr>
            </w:pPr>
            <w:r>
              <w:rPr>
                <w:noProof/>
              </w:rPr>
              <w:t xml:space="preserve">Se felles merknadssvar – 1 Lokalisering og </w:t>
            </w:r>
          </w:p>
          <w:p w14:paraId="41373374" w14:textId="77777777" w:rsidR="00B81514" w:rsidRDefault="00B81514" w:rsidP="00B81514">
            <w:pPr>
              <w:pStyle w:val="Brdtekst"/>
              <w:spacing w:after="0"/>
              <w:jc w:val="left"/>
              <w:rPr>
                <w:noProof/>
              </w:rPr>
            </w:pPr>
            <w:r>
              <w:rPr>
                <w:noProof/>
              </w:rPr>
              <w:t>5 Skytebaner og SIBO</w:t>
            </w:r>
          </w:p>
          <w:p w14:paraId="7DBDBD48" w14:textId="77777777" w:rsidR="00B81514" w:rsidRDefault="00B81514" w:rsidP="00B81514">
            <w:pPr>
              <w:pStyle w:val="Brdtekst"/>
              <w:spacing w:after="0"/>
              <w:rPr>
                <w:noProof/>
              </w:rPr>
            </w:pPr>
          </w:p>
          <w:p w14:paraId="731372AE" w14:textId="77777777" w:rsidR="00B81514" w:rsidRDefault="00B81514" w:rsidP="00B81514">
            <w:pPr>
              <w:pStyle w:val="Brdtekst"/>
              <w:spacing w:after="0"/>
              <w:rPr>
                <w:noProof/>
              </w:rPr>
            </w:pPr>
          </w:p>
          <w:p w14:paraId="4C238368" w14:textId="77777777" w:rsidR="00B81514" w:rsidRDefault="00B81514" w:rsidP="00B81514">
            <w:pPr>
              <w:pStyle w:val="Brdtekst"/>
              <w:spacing w:after="0"/>
              <w:rPr>
                <w:noProof/>
              </w:rPr>
            </w:pPr>
          </w:p>
          <w:p w14:paraId="097512EA" w14:textId="77777777" w:rsidR="00B81514" w:rsidRDefault="00B81514" w:rsidP="00B81514">
            <w:pPr>
              <w:pStyle w:val="Brdtekst"/>
              <w:spacing w:after="0"/>
              <w:rPr>
                <w:noProof/>
              </w:rPr>
            </w:pPr>
          </w:p>
          <w:p w14:paraId="6B633E39" w14:textId="77777777" w:rsidR="00B81514" w:rsidRDefault="00B81514" w:rsidP="00B81514">
            <w:pPr>
              <w:pStyle w:val="Brdtekst"/>
              <w:spacing w:after="0"/>
              <w:rPr>
                <w:noProof/>
              </w:rPr>
            </w:pPr>
          </w:p>
          <w:p w14:paraId="5956F8C8" w14:textId="77777777" w:rsidR="00B81514" w:rsidRDefault="00B81514" w:rsidP="00B81514">
            <w:pPr>
              <w:pStyle w:val="Brdtekst"/>
              <w:spacing w:after="0"/>
              <w:rPr>
                <w:noProof/>
              </w:rPr>
            </w:pPr>
          </w:p>
          <w:p w14:paraId="7892F608" w14:textId="77777777" w:rsidR="00B81514" w:rsidRDefault="00B81514" w:rsidP="00B81514">
            <w:pPr>
              <w:pStyle w:val="Brdtekst"/>
              <w:spacing w:after="0"/>
              <w:rPr>
                <w:noProof/>
              </w:rPr>
            </w:pPr>
          </w:p>
          <w:p w14:paraId="38F587E5" w14:textId="77777777" w:rsidR="00B81514" w:rsidRDefault="00B81514" w:rsidP="00B81514">
            <w:pPr>
              <w:pStyle w:val="Brdtekst"/>
              <w:spacing w:after="0"/>
              <w:rPr>
                <w:noProof/>
              </w:rPr>
            </w:pPr>
          </w:p>
          <w:p w14:paraId="3E6B20C0" w14:textId="77777777" w:rsidR="00B81514" w:rsidRDefault="00B81514" w:rsidP="00B81514">
            <w:pPr>
              <w:pStyle w:val="Brdtekst"/>
              <w:spacing w:after="0"/>
              <w:jc w:val="left"/>
              <w:rPr>
                <w:noProof/>
              </w:rPr>
            </w:pPr>
            <w:r>
              <w:rPr>
                <w:noProof/>
              </w:rPr>
              <w:t>Se felles merknadssvar – 2 Konsekvenser av støy og 3 Helsemessige konsekvenser</w:t>
            </w:r>
          </w:p>
          <w:p w14:paraId="2ED4474F" w14:textId="77777777" w:rsidR="00B81514" w:rsidRDefault="00B81514" w:rsidP="00B81514">
            <w:pPr>
              <w:pStyle w:val="Brdtekst"/>
              <w:spacing w:after="0"/>
              <w:rPr>
                <w:noProof/>
              </w:rPr>
            </w:pPr>
          </w:p>
          <w:p w14:paraId="20C06835" w14:textId="77777777" w:rsidR="00B81514" w:rsidRDefault="00B81514" w:rsidP="00B81514">
            <w:pPr>
              <w:pStyle w:val="Brdtekst"/>
              <w:spacing w:after="0"/>
              <w:rPr>
                <w:noProof/>
              </w:rPr>
            </w:pPr>
          </w:p>
          <w:p w14:paraId="106A902D" w14:textId="77777777" w:rsidR="00B81514" w:rsidRDefault="00B81514" w:rsidP="00B81514">
            <w:pPr>
              <w:pStyle w:val="Brdtekst"/>
              <w:spacing w:after="0"/>
              <w:rPr>
                <w:noProof/>
              </w:rPr>
            </w:pPr>
          </w:p>
          <w:p w14:paraId="6329B66F" w14:textId="77777777" w:rsidR="00B81514" w:rsidRDefault="00B81514" w:rsidP="00B81514">
            <w:pPr>
              <w:pStyle w:val="Brdtekst"/>
              <w:spacing w:after="0"/>
              <w:rPr>
                <w:noProof/>
              </w:rPr>
            </w:pPr>
          </w:p>
          <w:p w14:paraId="5248A0FB" w14:textId="77777777" w:rsidR="00B81514" w:rsidRDefault="00B81514" w:rsidP="00B81514">
            <w:pPr>
              <w:pStyle w:val="Brdtekst"/>
              <w:spacing w:after="0"/>
              <w:rPr>
                <w:noProof/>
              </w:rPr>
            </w:pPr>
          </w:p>
          <w:p w14:paraId="4754A329" w14:textId="77777777" w:rsidR="00B81514" w:rsidRDefault="00B81514" w:rsidP="00B81514">
            <w:pPr>
              <w:pStyle w:val="Brdtekst"/>
              <w:spacing w:after="0"/>
              <w:rPr>
                <w:noProof/>
              </w:rPr>
            </w:pPr>
          </w:p>
          <w:p w14:paraId="15043DE7" w14:textId="77777777" w:rsidR="00B81514" w:rsidRDefault="00B81514" w:rsidP="00B81514">
            <w:pPr>
              <w:pStyle w:val="Brdtekst"/>
              <w:spacing w:after="0"/>
              <w:rPr>
                <w:noProof/>
              </w:rPr>
            </w:pPr>
          </w:p>
          <w:p w14:paraId="5EC790DF" w14:textId="77777777" w:rsidR="00B81514" w:rsidRDefault="00B81514" w:rsidP="00B81514">
            <w:pPr>
              <w:pStyle w:val="Brdtekst"/>
              <w:spacing w:after="0"/>
              <w:rPr>
                <w:noProof/>
              </w:rPr>
            </w:pPr>
          </w:p>
          <w:p w14:paraId="290D9F91" w14:textId="77777777" w:rsidR="00B81514" w:rsidRDefault="00B81514" w:rsidP="00B81514">
            <w:pPr>
              <w:pStyle w:val="Brdtekst"/>
              <w:spacing w:after="0"/>
              <w:rPr>
                <w:noProof/>
              </w:rPr>
            </w:pPr>
          </w:p>
          <w:p w14:paraId="0AAF4E61" w14:textId="77777777" w:rsidR="00B81514" w:rsidRDefault="00B81514" w:rsidP="00B81514">
            <w:pPr>
              <w:pStyle w:val="Brdtekst"/>
              <w:spacing w:after="0"/>
              <w:rPr>
                <w:noProof/>
              </w:rPr>
            </w:pPr>
          </w:p>
          <w:p w14:paraId="025E8468" w14:textId="77777777" w:rsidR="00B81514" w:rsidRDefault="00B81514" w:rsidP="00B81514">
            <w:pPr>
              <w:pStyle w:val="Brdtekst"/>
              <w:spacing w:after="0"/>
              <w:jc w:val="left"/>
              <w:rPr>
                <w:noProof/>
              </w:rPr>
            </w:pPr>
            <w:r>
              <w:rPr>
                <w:noProof/>
              </w:rPr>
              <w:t>Se felles merknadssvar – 2 Konsekvenser av støy, 3 Helsemessige konsekvenser og 4 Konsekvenser for barn og unge</w:t>
            </w:r>
          </w:p>
          <w:p w14:paraId="7F0A40DA" w14:textId="77777777" w:rsidR="00B81514" w:rsidRDefault="00B81514" w:rsidP="00B81514">
            <w:pPr>
              <w:pStyle w:val="Brdtekst"/>
              <w:spacing w:after="0"/>
              <w:jc w:val="left"/>
              <w:rPr>
                <w:noProof/>
              </w:rPr>
            </w:pPr>
          </w:p>
          <w:p w14:paraId="4766D871" w14:textId="77777777" w:rsidR="00B81514" w:rsidRDefault="00B81514" w:rsidP="00B81514">
            <w:pPr>
              <w:pStyle w:val="Brdtekst"/>
              <w:spacing w:after="0"/>
              <w:rPr>
                <w:noProof/>
              </w:rPr>
            </w:pPr>
          </w:p>
          <w:p w14:paraId="4F8A5186" w14:textId="77777777" w:rsidR="00B81514" w:rsidRDefault="00B81514" w:rsidP="00B81514">
            <w:pPr>
              <w:pStyle w:val="Brdtekst"/>
              <w:spacing w:after="0"/>
              <w:rPr>
                <w:noProof/>
              </w:rPr>
            </w:pPr>
          </w:p>
          <w:p w14:paraId="08665FCB" w14:textId="77777777" w:rsidR="00B81514" w:rsidRDefault="00B81514" w:rsidP="00B81514">
            <w:pPr>
              <w:pStyle w:val="Brdtekst"/>
              <w:spacing w:after="0"/>
              <w:rPr>
                <w:noProof/>
              </w:rPr>
            </w:pPr>
          </w:p>
          <w:p w14:paraId="5A75A79E" w14:textId="77777777" w:rsidR="00B81514" w:rsidRDefault="00B81514" w:rsidP="00B81514">
            <w:pPr>
              <w:pStyle w:val="Brdtekst"/>
              <w:spacing w:after="0"/>
              <w:rPr>
                <w:noProof/>
              </w:rPr>
            </w:pPr>
          </w:p>
          <w:p w14:paraId="6EAC2D11" w14:textId="77777777" w:rsidR="00B81514" w:rsidRDefault="00B81514" w:rsidP="00B81514">
            <w:pPr>
              <w:pStyle w:val="Brdtekst"/>
              <w:spacing w:after="0"/>
              <w:rPr>
                <w:noProof/>
              </w:rPr>
            </w:pPr>
          </w:p>
          <w:p w14:paraId="5E49C8C1" w14:textId="77777777" w:rsidR="00B81514" w:rsidRDefault="00B81514" w:rsidP="00B81514">
            <w:pPr>
              <w:pStyle w:val="Brdtekst"/>
              <w:spacing w:after="0"/>
              <w:rPr>
                <w:noProof/>
              </w:rPr>
            </w:pPr>
          </w:p>
          <w:p w14:paraId="4FA77D63" w14:textId="77777777" w:rsidR="00B81514" w:rsidRDefault="00B81514" w:rsidP="00B81514">
            <w:pPr>
              <w:pStyle w:val="Brdtekst"/>
              <w:spacing w:after="0"/>
              <w:rPr>
                <w:noProof/>
              </w:rPr>
            </w:pPr>
          </w:p>
          <w:p w14:paraId="678220AB" w14:textId="77777777" w:rsidR="00B81514" w:rsidRDefault="00B81514" w:rsidP="00B81514">
            <w:pPr>
              <w:pStyle w:val="Brdtekst"/>
              <w:spacing w:after="0"/>
              <w:rPr>
                <w:noProof/>
              </w:rPr>
            </w:pPr>
          </w:p>
          <w:p w14:paraId="062C3AEF" w14:textId="77777777" w:rsidR="00B81514" w:rsidRDefault="00B81514" w:rsidP="00B81514">
            <w:pPr>
              <w:pStyle w:val="Brdtekst"/>
              <w:spacing w:after="0"/>
              <w:rPr>
                <w:noProof/>
              </w:rPr>
            </w:pPr>
          </w:p>
          <w:p w14:paraId="69DD8B22" w14:textId="77777777" w:rsidR="00B81514" w:rsidRDefault="00B81514" w:rsidP="00B81514">
            <w:pPr>
              <w:pStyle w:val="Brdtekst"/>
              <w:spacing w:after="0"/>
              <w:rPr>
                <w:noProof/>
              </w:rPr>
            </w:pPr>
            <w:r>
              <w:rPr>
                <w:noProof/>
              </w:rPr>
              <w:t xml:space="preserve">Merknaden tas til orientering. </w:t>
            </w:r>
          </w:p>
          <w:p w14:paraId="732F8CE9" w14:textId="77777777" w:rsidR="00B81514" w:rsidRDefault="00B81514" w:rsidP="00B81514">
            <w:pPr>
              <w:pStyle w:val="Brdtekst"/>
              <w:spacing w:after="0"/>
              <w:rPr>
                <w:noProof/>
              </w:rPr>
            </w:pPr>
          </w:p>
          <w:p w14:paraId="023DC6A0" w14:textId="77777777" w:rsidR="00B81514" w:rsidRDefault="00B81514" w:rsidP="00B81514">
            <w:pPr>
              <w:pStyle w:val="Brdtekst"/>
              <w:spacing w:after="0"/>
              <w:rPr>
                <w:noProof/>
              </w:rPr>
            </w:pPr>
          </w:p>
          <w:p w14:paraId="16F9A4E5" w14:textId="77777777" w:rsidR="00B81514" w:rsidRDefault="00B81514" w:rsidP="00B81514">
            <w:pPr>
              <w:pStyle w:val="Brdtekst"/>
              <w:spacing w:after="0"/>
              <w:rPr>
                <w:noProof/>
              </w:rPr>
            </w:pPr>
          </w:p>
          <w:p w14:paraId="0237A496" w14:textId="77777777" w:rsidR="00B81514" w:rsidRDefault="00B81514" w:rsidP="00B81514">
            <w:pPr>
              <w:pStyle w:val="Brdtekst"/>
              <w:spacing w:after="0"/>
              <w:rPr>
                <w:noProof/>
              </w:rPr>
            </w:pPr>
          </w:p>
          <w:p w14:paraId="2BB1CC3C" w14:textId="77777777" w:rsidR="00B81514" w:rsidRDefault="00B81514" w:rsidP="00B81514">
            <w:pPr>
              <w:pStyle w:val="Brdtekst"/>
              <w:spacing w:after="0"/>
              <w:rPr>
                <w:noProof/>
              </w:rPr>
            </w:pPr>
          </w:p>
          <w:p w14:paraId="5EF4E70C" w14:textId="77777777" w:rsidR="00B81514" w:rsidRDefault="00B81514" w:rsidP="00B81514">
            <w:pPr>
              <w:pStyle w:val="Brdtekst"/>
              <w:spacing w:after="0"/>
              <w:rPr>
                <w:noProof/>
              </w:rPr>
            </w:pPr>
          </w:p>
          <w:p w14:paraId="7450B29D" w14:textId="77777777" w:rsidR="00B81514" w:rsidRDefault="00B81514" w:rsidP="00B81514">
            <w:pPr>
              <w:pStyle w:val="Brdtekst"/>
              <w:spacing w:after="0"/>
              <w:rPr>
                <w:noProof/>
              </w:rPr>
            </w:pPr>
          </w:p>
          <w:p w14:paraId="56E12985" w14:textId="77777777" w:rsidR="00B81514" w:rsidRDefault="00B81514" w:rsidP="00B81514">
            <w:pPr>
              <w:pStyle w:val="Brdtekst"/>
              <w:spacing w:after="0"/>
              <w:rPr>
                <w:noProof/>
              </w:rPr>
            </w:pPr>
          </w:p>
          <w:p w14:paraId="1702B028" w14:textId="77777777" w:rsidR="00B81514" w:rsidRDefault="00B81514" w:rsidP="00B81514">
            <w:pPr>
              <w:pStyle w:val="Brdtekst"/>
              <w:spacing w:after="0"/>
              <w:rPr>
                <w:noProof/>
              </w:rPr>
            </w:pPr>
          </w:p>
          <w:p w14:paraId="5D2CA407" w14:textId="77777777" w:rsidR="00B81514" w:rsidRDefault="00B81514" w:rsidP="00B81514">
            <w:pPr>
              <w:pStyle w:val="Brdtekst"/>
              <w:spacing w:after="0"/>
              <w:jc w:val="left"/>
              <w:rPr>
                <w:noProof/>
              </w:rPr>
            </w:pPr>
            <w:r>
              <w:rPr>
                <w:noProof/>
              </w:rPr>
              <w:t>Se felles merknadssvar – 1 Lokalisering og  5 Skytebaner og SIBO</w:t>
            </w:r>
          </w:p>
          <w:p w14:paraId="149D94E9" w14:textId="77777777" w:rsidR="00B81514" w:rsidRDefault="00B81514" w:rsidP="00B81514">
            <w:pPr>
              <w:pStyle w:val="Brdtekst"/>
              <w:spacing w:after="0"/>
              <w:rPr>
                <w:noProof/>
              </w:rPr>
            </w:pPr>
          </w:p>
          <w:p w14:paraId="7C66657D" w14:textId="77777777" w:rsidR="00B81514" w:rsidRDefault="00B81514" w:rsidP="00B81514">
            <w:pPr>
              <w:pStyle w:val="Brdtekst"/>
              <w:spacing w:after="0"/>
              <w:rPr>
                <w:noProof/>
              </w:rPr>
            </w:pPr>
          </w:p>
          <w:p w14:paraId="7F506B1C" w14:textId="77777777" w:rsidR="00B81514" w:rsidRDefault="00B81514" w:rsidP="00B81514">
            <w:pPr>
              <w:pStyle w:val="Brdtekst"/>
              <w:spacing w:after="0"/>
              <w:rPr>
                <w:noProof/>
              </w:rPr>
            </w:pPr>
          </w:p>
          <w:p w14:paraId="4B2A175E" w14:textId="77777777" w:rsidR="00B81514" w:rsidRDefault="00B81514" w:rsidP="00B81514">
            <w:pPr>
              <w:pStyle w:val="Brdtekst"/>
              <w:spacing w:after="0"/>
              <w:rPr>
                <w:noProof/>
              </w:rPr>
            </w:pPr>
          </w:p>
          <w:p w14:paraId="28CF5747" w14:textId="77777777" w:rsidR="00B81514" w:rsidRDefault="00B81514" w:rsidP="00B81514">
            <w:pPr>
              <w:pStyle w:val="Brdtekst"/>
              <w:spacing w:after="0"/>
              <w:rPr>
                <w:noProof/>
              </w:rPr>
            </w:pPr>
          </w:p>
          <w:p w14:paraId="35540860" w14:textId="77777777" w:rsidR="00B81514" w:rsidRDefault="00B81514" w:rsidP="00B81514">
            <w:pPr>
              <w:pStyle w:val="Brdtekst"/>
              <w:spacing w:after="0"/>
              <w:rPr>
                <w:noProof/>
              </w:rPr>
            </w:pPr>
          </w:p>
          <w:p w14:paraId="73D20C96" w14:textId="77777777" w:rsidR="00B81514" w:rsidRDefault="00B81514" w:rsidP="00B81514">
            <w:pPr>
              <w:pStyle w:val="Brdtekst"/>
              <w:spacing w:after="0"/>
              <w:rPr>
                <w:noProof/>
              </w:rPr>
            </w:pPr>
          </w:p>
          <w:p w14:paraId="5C39BBCB" w14:textId="77777777" w:rsidR="00B81514" w:rsidRDefault="00B81514" w:rsidP="00B81514">
            <w:pPr>
              <w:pStyle w:val="Brdtekst"/>
              <w:spacing w:after="0"/>
              <w:rPr>
                <w:noProof/>
              </w:rPr>
            </w:pPr>
          </w:p>
          <w:p w14:paraId="2DE64AC4" w14:textId="77777777" w:rsidR="00B81514" w:rsidRDefault="00B81514" w:rsidP="00B81514">
            <w:pPr>
              <w:pStyle w:val="Brdtekst"/>
              <w:spacing w:after="0"/>
              <w:jc w:val="left"/>
              <w:rPr>
                <w:noProof/>
              </w:rPr>
            </w:pPr>
            <w:r>
              <w:rPr>
                <w:noProof/>
              </w:rPr>
              <w:t>Se felles merknadssvar – 2 Konsekvenser av støy, 3 Helsemessige konsekvenser og 4 Konsekvenser for barn og unge</w:t>
            </w:r>
          </w:p>
          <w:p w14:paraId="76CF09E1" w14:textId="77777777" w:rsidR="00B81514" w:rsidRDefault="00B81514" w:rsidP="00B81514">
            <w:pPr>
              <w:pStyle w:val="Brdtekst"/>
              <w:spacing w:after="0"/>
              <w:rPr>
                <w:noProof/>
              </w:rPr>
            </w:pPr>
          </w:p>
          <w:p w14:paraId="7FBB0448" w14:textId="77777777" w:rsidR="00B81514" w:rsidRDefault="00B81514" w:rsidP="00B81514">
            <w:pPr>
              <w:pStyle w:val="Brdtekst"/>
              <w:spacing w:after="0"/>
              <w:rPr>
                <w:noProof/>
              </w:rPr>
            </w:pPr>
          </w:p>
          <w:p w14:paraId="44A02EA0" w14:textId="77777777" w:rsidR="00B81514" w:rsidRDefault="00B81514" w:rsidP="00B81514">
            <w:pPr>
              <w:pStyle w:val="Brdtekst"/>
              <w:spacing w:after="0"/>
              <w:rPr>
                <w:noProof/>
              </w:rPr>
            </w:pPr>
          </w:p>
          <w:p w14:paraId="50297C54" w14:textId="77777777" w:rsidR="00B81514" w:rsidRDefault="00B81514" w:rsidP="00B81514">
            <w:pPr>
              <w:pStyle w:val="Brdtekst"/>
              <w:spacing w:after="0"/>
              <w:rPr>
                <w:noProof/>
              </w:rPr>
            </w:pPr>
          </w:p>
          <w:p w14:paraId="629371F0" w14:textId="77777777" w:rsidR="00B81514" w:rsidRDefault="00B81514" w:rsidP="00B81514">
            <w:pPr>
              <w:pStyle w:val="Brdtekst"/>
              <w:spacing w:after="0"/>
              <w:rPr>
                <w:noProof/>
              </w:rPr>
            </w:pPr>
          </w:p>
          <w:p w14:paraId="4D86F2B5" w14:textId="77777777" w:rsidR="00B81514" w:rsidRDefault="00B81514" w:rsidP="00B81514">
            <w:pPr>
              <w:pStyle w:val="Brdtekst"/>
              <w:spacing w:after="0"/>
              <w:rPr>
                <w:noProof/>
              </w:rPr>
            </w:pPr>
          </w:p>
          <w:p w14:paraId="4D19E085" w14:textId="77777777" w:rsidR="00B81514" w:rsidRDefault="00B81514" w:rsidP="00B81514">
            <w:pPr>
              <w:pStyle w:val="Brdtekst"/>
              <w:spacing w:after="0"/>
              <w:rPr>
                <w:noProof/>
              </w:rPr>
            </w:pPr>
          </w:p>
          <w:p w14:paraId="74C73531" w14:textId="77777777" w:rsidR="00B81514" w:rsidRDefault="00B81514" w:rsidP="00B81514">
            <w:pPr>
              <w:pStyle w:val="Brdtekst"/>
              <w:spacing w:after="0"/>
              <w:rPr>
                <w:noProof/>
              </w:rPr>
            </w:pPr>
          </w:p>
          <w:p w14:paraId="195081B4" w14:textId="77777777" w:rsidR="00B81514" w:rsidRDefault="00B81514" w:rsidP="00B81514">
            <w:pPr>
              <w:pStyle w:val="Brdtekst"/>
              <w:spacing w:after="0"/>
              <w:rPr>
                <w:noProof/>
              </w:rPr>
            </w:pPr>
          </w:p>
          <w:p w14:paraId="408C9541" w14:textId="77777777" w:rsidR="00B81514" w:rsidRDefault="00B81514" w:rsidP="00B81514">
            <w:pPr>
              <w:pStyle w:val="Brdtekst"/>
              <w:spacing w:after="0"/>
              <w:rPr>
                <w:noProof/>
              </w:rPr>
            </w:pPr>
          </w:p>
          <w:p w14:paraId="6C46C7A9" w14:textId="77777777" w:rsidR="00B81514" w:rsidRDefault="00B81514" w:rsidP="00B81514">
            <w:pPr>
              <w:pStyle w:val="Brdtekst"/>
              <w:spacing w:after="0"/>
              <w:rPr>
                <w:noProof/>
              </w:rPr>
            </w:pPr>
          </w:p>
          <w:p w14:paraId="7266918E" w14:textId="77777777" w:rsidR="00B81514" w:rsidRDefault="00B81514" w:rsidP="00B81514">
            <w:pPr>
              <w:pStyle w:val="Brdtekst"/>
              <w:spacing w:after="0"/>
              <w:rPr>
                <w:noProof/>
              </w:rPr>
            </w:pPr>
          </w:p>
          <w:p w14:paraId="63EAFBD4" w14:textId="77777777" w:rsidR="00B81514" w:rsidRDefault="00B81514" w:rsidP="00B81514">
            <w:pPr>
              <w:pStyle w:val="Brdtekst"/>
              <w:spacing w:after="0"/>
              <w:rPr>
                <w:noProof/>
              </w:rPr>
            </w:pPr>
          </w:p>
          <w:p w14:paraId="48CBEEF9" w14:textId="77777777" w:rsidR="00B81514" w:rsidRDefault="00B81514" w:rsidP="00B81514">
            <w:pPr>
              <w:pStyle w:val="Brdtekst"/>
              <w:spacing w:after="0"/>
              <w:rPr>
                <w:noProof/>
              </w:rPr>
            </w:pPr>
          </w:p>
          <w:p w14:paraId="529BA311" w14:textId="77777777" w:rsidR="00B81514" w:rsidRDefault="00B81514" w:rsidP="00B81514">
            <w:pPr>
              <w:pStyle w:val="Brdtekst"/>
              <w:spacing w:after="0"/>
              <w:rPr>
                <w:noProof/>
              </w:rPr>
            </w:pPr>
          </w:p>
          <w:p w14:paraId="37CBB07F" w14:textId="77777777" w:rsidR="00B81514" w:rsidRDefault="00B81514" w:rsidP="00B81514">
            <w:pPr>
              <w:pStyle w:val="Brdtekst"/>
              <w:spacing w:after="0"/>
              <w:rPr>
                <w:noProof/>
              </w:rPr>
            </w:pPr>
          </w:p>
          <w:p w14:paraId="1C3ED281" w14:textId="77777777" w:rsidR="00B81514" w:rsidRDefault="00B81514" w:rsidP="00B81514">
            <w:pPr>
              <w:pStyle w:val="Brdtekst"/>
              <w:spacing w:after="0"/>
              <w:rPr>
                <w:noProof/>
              </w:rPr>
            </w:pPr>
          </w:p>
          <w:p w14:paraId="311E5497" w14:textId="77777777" w:rsidR="00B81514" w:rsidRDefault="00B81514" w:rsidP="00B81514">
            <w:pPr>
              <w:pStyle w:val="Brdtekst"/>
              <w:spacing w:after="0"/>
              <w:rPr>
                <w:noProof/>
              </w:rPr>
            </w:pPr>
          </w:p>
          <w:p w14:paraId="739FE165" w14:textId="77777777" w:rsidR="00B81514" w:rsidRDefault="00B81514" w:rsidP="00B81514">
            <w:pPr>
              <w:pStyle w:val="Brdtekst"/>
              <w:spacing w:after="0"/>
              <w:rPr>
                <w:noProof/>
              </w:rPr>
            </w:pPr>
          </w:p>
          <w:p w14:paraId="5796D6E7" w14:textId="77777777" w:rsidR="00B81514" w:rsidRDefault="00B81514" w:rsidP="00B81514">
            <w:pPr>
              <w:pStyle w:val="Brdtekst"/>
              <w:spacing w:after="0"/>
              <w:rPr>
                <w:noProof/>
              </w:rPr>
            </w:pPr>
          </w:p>
          <w:p w14:paraId="50BF3575" w14:textId="77777777" w:rsidR="00B81514" w:rsidRDefault="00B81514" w:rsidP="00B81514">
            <w:pPr>
              <w:pStyle w:val="Brdtekst"/>
              <w:spacing w:after="0"/>
              <w:rPr>
                <w:noProof/>
              </w:rPr>
            </w:pPr>
          </w:p>
          <w:p w14:paraId="5272A5AA" w14:textId="77777777" w:rsidR="00B81514" w:rsidRDefault="00B81514" w:rsidP="00B81514">
            <w:pPr>
              <w:pStyle w:val="Brdtekst"/>
              <w:spacing w:after="0"/>
              <w:rPr>
                <w:noProof/>
              </w:rPr>
            </w:pPr>
          </w:p>
          <w:p w14:paraId="134A54A2" w14:textId="77777777" w:rsidR="00B81514" w:rsidRDefault="00B81514" w:rsidP="00B81514">
            <w:pPr>
              <w:pStyle w:val="Brdtekst"/>
              <w:spacing w:after="0"/>
              <w:jc w:val="left"/>
              <w:rPr>
                <w:noProof/>
              </w:rPr>
            </w:pPr>
            <w:r>
              <w:rPr>
                <w:noProof/>
              </w:rPr>
              <w:t>Se felles merknadssvar – 1 Lokalisering og  5 Skytebaner og SIBO</w:t>
            </w:r>
          </w:p>
          <w:p w14:paraId="14586B6E" w14:textId="5A1EE9A1" w:rsidR="00653D61" w:rsidRDefault="00653D61" w:rsidP="00E26597">
            <w:pPr>
              <w:pStyle w:val="Brdtekst"/>
              <w:spacing w:after="0"/>
              <w:rPr>
                <w:noProof/>
              </w:rPr>
            </w:pPr>
          </w:p>
        </w:tc>
      </w:tr>
      <w:tr w:rsidR="001E6D88" w14:paraId="4B9613D1" w14:textId="77777777" w:rsidTr="00A47C76">
        <w:tc>
          <w:tcPr>
            <w:tcW w:w="4395" w:type="dxa"/>
          </w:tcPr>
          <w:p w14:paraId="604452C0" w14:textId="73A10B5F" w:rsidR="001E6D88" w:rsidRPr="001E6D88" w:rsidRDefault="002E32E9" w:rsidP="001E6D88">
            <w:pPr>
              <w:pStyle w:val="Brdtekst"/>
              <w:spacing w:after="0"/>
              <w:jc w:val="left"/>
              <w:rPr>
                <w:b/>
                <w:noProof/>
              </w:rPr>
            </w:pPr>
            <w:r>
              <w:rPr>
                <w:b/>
                <w:noProof/>
              </w:rPr>
              <w:lastRenderedPageBreak/>
              <w:t>C294</w:t>
            </w:r>
            <w:r w:rsidR="001E6D88" w:rsidRPr="001E6D88">
              <w:rPr>
                <w:b/>
                <w:noProof/>
              </w:rPr>
              <w:t xml:space="preserve"> – Henning Weyergang-Nielsen – 21.06.2017</w:t>
            </w:r>
          </w:p>
          <w:p w14:paraId="02AAA674" w14:textId="77777777" w:rsidR="001E6D88" w:rsidRDefault="001E6D88" w:rsidP="001E6D88">
            <w:pPr>
              <w:pStyle w:val="Brdtekst"/>
              <w:spacing w:after="0"/>
              <w:jc w:val="left"/>
              <w:rPr>
                <w:noProof/>
              </w:rPr>
            </w:pPr>
          </w:p>
          <w:p w14:paraId="47F63613" w14:textId="6CF15DDC" w:rsidR="001E6D88" w:rsidRPr="001E6D88" w:rsidRDefault="001E6D88" w:rsidP="001E6D88">
            <w:pPr>
              <w:pStyle w:val="Brdtekst"/>
              <w:spacing w:after="0"/>
              <w:jc w:val="left"/>
              <w:rPr>
                <w:noProof/>
              </w:rPr>
            </w:pPr>
            <w:r w:rsidRPr="001E6D88">
              <w:rPr>
                <w:noProof/>
              </w:rPr>
              <w:t>Planforslaget for PNB vil medføre en voldsom støybelstning for store boligområder, inkludert skoler og barnehager. Det overholder ikke støygrensene i kommuneplanene til Oslo, Ski og Oppegård. I forslaget ofres hensynet til lokalbefolkningen i et svært tettbefolket område for å spare tid og penger.</w:t>
            </w:r>
          </w:p>
          <w:p w14:paraId="4B85426E" w14:textId="77777777" w:rsidR="001E6D88" w:rsidRPr="001E6D88" w:rsidRDefault="001E6D88" w:rsidP="001E6D88">
            <w:pPr>
              <w:pStyle w:val="Brdtekst"/>
              <w:spacing w:after="0"/>
              <w:jc w:val="left"/>
              <w:rPr>
                <w:noProof/>
              </w:rPr>
            </w:pPr>
          </w:p>
          <w:p w14:paraId="52525365" w14:textId="77777777" w:rsidR="001E6D88" w:rsidRPr="001E6D88" w:rsidRDefault="001E6D88" w:rsidP="001E6D88">
            <w:pPr>
              <w:pStyle w:val="Brdtekst"/>
              <w:spacing w:after="0"/>
              <w:jc w:val="left"/>
              <w:rPr>
                <w:noProof/>
              </w:rPr>
            </w:pPr>
            <w:r w:rsidRPr="001E6D88">
              <w:rPr>
                <w:noProof/>
              </w:rPr>
              <w:t>Barn og unge må involveres og lyttes til i planleggingen. Reguleringsplanen må forholde seg til støygrenser i vedtatte kommuneplaner. Effekten av sprengningsstøy må utredes grundigere. Skytebaner og Sibo-anlegg må bygges inn. Øvelsesflyging med helikopter må legges i større avstand til tettbefolkede områder, for eksempel til Rygge som har gitt uttrykk for at de ønsker denne aktiviteten lagt dit.</w:t>
            </w:r>
          </w:p>
          <w:p w14:paraId="3B5636F0" w14:textId="77777777" w:rsidR="001E6D88" w:rsidRPr="001E6D88" w:rsidRDefault="001E6D88" w:rsidP="001E6D88">
            <w:pPr>
              <w:pStyle w:val="Brdtekst"/>
              <w:spacing w:after="0"/>
              <w:jc w:val="left"/>
              <w:rPr>
                <w:noProof/>
              </w:rPr>
            </w:pPr>
          </w:p>
          <w:p w14:paraId="2726FC4F" w14:textId="77777777" w:rsidR="001E6D88" w:rsidRPr="001E6D88" w:rsidRDefault="001E6D88" w:rsidP="001E6D88">
            <w:pPr>
              <w:pStyle w:val="Brdtekst"/>
              <w:spacing w:after="0"/>
              <w:jc w:val="left"/>
              <w:rPr>
                <w:noProof/>
              </w:rPr>
            </w:pPr>
            <w:r w:rsidRPr="001E6D88">
              <w:rPr>
                <w:noProof/>
              </w:rPr>
              <w:t>I tillegg er planforslaget i strid med statlige planretningslinjer for samordnet areal- og transportplanlegging, da PNB er planlagt uten kollektivdekning. Kollektivdekning må på plass.</w:t>
            </w:r>
          </w:p>
          <w:p w14:paraId="0D8253D2" w14:textId="5DD74961" w:rsidR="001E6D88" w:rsidRPr="006F6348" w:rsidRDefault="001E6D88" w:rsidP="001E6D88">
            <w:pPr>
              <w:pStyle w:val="Brdtekst"/>
              <w:spacing w:after="0"/>
              <w:jc w:val="left"/>
              <w:rPr>
                <w:b/>
                <w:noProof/>
              </w:rPr>
            </w:pPr>
          </w:p>
        </w:tc>
        <w:tc>
          <w:tcPr>
            <w:tcW w:w="4110" w:type="dxa"/>
          </w:tcPr>
          <w:p w14:paraId="222C991F" w14:textId="77777777" w:rsidR="00B81514" w:rsidRDefault="00B81514" w:rsidP="00B81514">
            <w:pPr>
              <w:pStyle w:val="Brdtekst"/>
              <w:spacing w:after="0"/>
              <w:rPr>
                <w:noProof/>
              </w:rPr>
            </w:pPr>
          </w:p>
          <w:p w14:paraId="23FB0FE8" w14:textId="77777777" w:rsidR="00B81514" w:rsidRDefault="00B81514" w:rsidP="00B81514">
            <w:pPr>
              <w:pStyle w:val="Brdtekst"/>
              <w:spacing w:after="0"/>
              <w:rPr>
                <w:noProof/>
              </w:rPr>
            </w:pPr>
          </w:p>
          <w:p w14:paraId="719E025B" w14:textId="77777777" w:rsidR="00B81514" w:rsidRDefault="00B81514" w:rsidP="00B81514">
            <w:pPr>
              <w:pStyle w:val="Brdtekst"/>
              <w:spacing w:after="0"/>
              <w:rPr>
                <w:noProof/>
              </w:rPr>
            </w:pPr>
          </w:p>
          <w:p w14:paraId="55CD5D69" w14:textId="77777777" w:rsidR="00B81514" w:rsidRDefault="00B81514" w:rsidP="00B81514">
            <w:pPr>
              <w:pStyle w:val="Brdtekst"/>
              <w:spacing w:after="0"/>
              <w:rPr>
                <w:noProof/>
              </w:rPr>
            </w:pPr>
          </w:p>
          <w:p w14:paraId="428564D4" w14:textId="77777777" w:rsidR="00B81514" w:rsidRDefault="00B81514" w:rsidP="00B81514">
            <w:pPr>
              <w:pStyle w:val="Brdtekst"/>
              <w:spacing w:after="0"/>
              <w:rPr>
                <w:noProof/>
              </w:rPr>
            </w:pPr>
          </w:p>
          <w:p w14:paraId="1279F122" w14:textId="77777777" w:rsidR="00B81514" w:rsidRDefault="00B81514" w:rsidP="00B81514">
            <w:pPr>
              <w:pStyle w:val="Brdtekst"/>
              <w:spacing w:after="0"/>
              <w:rPr>
                <w:noProof/>
              </w:rPr>
            </w:pPr>
          </w:p>
          <w:p w14:paraId="6B247034" w14:textId="77777777" w:rsidR="00B81514" w:rsidRDefault="00B81514" w:rsidP="00B81514">
            <w:pPr>
              <w:pStyle w:val="Brdtekst"/>
              <w:spacing w:after="0"/>
              <w:rPr>
                <w:noProof/>
              </w:rPr>
            </w:pPr>
          </w:p>
          <w:p w14:paraId="6FF16656" w14:textId="77777777" w:rsidR="00B81514" w:rsidRDefault="00B81514" w:rsidP="00B81514">
            <w:pPr>
              <w:pStyle w:val="Brdtekst"/>
              <w:spacing w:after="0"/>
              <w:rPr>
                <w:noProof/>
              </w:rPr>
            </w:pPr>
          </w:p>
          <w:p w14:paraId="1AEFDD5E" w14:textId="77777777" w:rsidR="00B81514" w:rsidRDefault="00B81514" w:rsidP="00B81514">
            <w:pPr>
              <w:pStyle w:val="Brdtekst"/>
              <w:spacing w:after="0"/>
              <w:rPr>
                <w:noProof/>
              </w:rPr>
            </w:pPr>
          </w:p>
          <w:p w14:paraId="7F0C16D1" w14:textId="77777777" w:rsidR="00B81514" w:rsidRDefault="00B81514" w:rsidP="00B81514">
            <w:pPr>
              <w:pStyle w:val="Brdtekst"/>
              <w:spacing w:after="0"/>
              <w:rPr>
                <w:noProof/>
              </w:rPr>
            </w:pPr>
          </w:p>
          <w:p w14:paraId="0DD44E8F" w14:textId="77777777" w:rsidR="00B81514" w:rsidRDefault="00B81514" w:rsidP="00B81514">
            <w:pPr>
              <w:pStyle w:val="Brdtekst"/>
              <w:spacing w:after="0"/>
              <w:rPr>
                <w:noProof/>
              </w:rPr>
            </w:pPr>
          </w:p>
          <w:p w14:paraId="24D67687" w14:textId="77777777" w:rsidR="00B81514" w:rsidRDefault="00B81514" w:rsidP="00B81514">
            <w:pPr>
              <w:pStyle w:val="Brdtekst"/>
              <w:spacing w:after="0"/>
              <w:jc w:val="left"/>
              <w:rPr>
                <w:noProof/>
              </w:rPr>
            </w:pPr>
            <w:r>
              <w:rPr>
                <w:noProof/>
              </w:rPr>
              <w:t>Se felles merknadssvar – 2 Konsekvenser av støy og 4 Konsekvenser for barn og unge</w:t>
            </w:r>
          </w:p>
          <w:p w14:paraId="528DE3D2" w14:textId="77777777" w:rsidR="00B81514" w:rsidRDefault="00B81514" w:rsidP="00B81514">
            <w:pPr>
              <w:pStyle w:val="Brdtekst"/>
              <w:spacing w:after="0"/>
              <w:jc w:val="left"/>
              <w:rPr>
                <w:noProof/>
              </w:rPr>
            </w:pPr>
          </w:p>
          <w:p w14:paraId="2869D3C5" w14:textId="77777777" w:rsidR="00B81514" w:rsidRDefault="00B81514" w:rsidP="00B81514">
            <w:pPr>
              <w:pStyle w:val="Brdtekst"/>
              <w:spacing w:after="0"/>
              <w:jc w:val="left"/>
              <w:rPr>
                <w:noProof/>
              </w:rPr>
            </w:pPr>
          </w:p>
          <w:p w14:paraId="7EEDF64B" w14:textId="77777777" w:rsidR="00B81514" w:rsidRDefault="00B81514" w:rsidP="00B81514">
            <w:pPr>
              <w:pStyle w:val="Brdtekst"/>
              <w:spacing w:after="0"/>
              <w:jc w:val="left"/>
              <w:rPr>
                <w:noProof/>
              </w:rPr>
            </w:pPr>
            <w:r>
              <w:rPr>
                <w:noProof/>
              </w:rPr>
              <w:t>Se felles merknadssvar – 1 Lokalisering og 5 Skytebaner og SIBO</w:t>
            </w:r>
          </w:p>
          <w:p w14:paraId="0A0E9143" w14:textId="77777777" w:rsidR="00B81514" w:rsidRDefault="00B81514" w:rsidP="00B81514">
            <w:pPr>
              <w:pStyle w:val="Brdtekst"/>
              <w:spacing w:after="0"/>
              <w:jc w:val="left"/>
              <w:rPr>
                <w:noProof/>
              </w:rPr>
            </w:pPr>
          </w:p>
          <w:p w14:paraId="6BE76E1C" w14:textId="77777777" w:rsidR="00B81514" w:rsidRDefault="00B81514" w:rsidP="00B81514">
            <w:pPr>
              <w:pStyle w:val="Brdtekst"/>
              <w:spacing w:after="0"/>
              <w:rPr>
                <w:noProof/>
              </w:rPr>
            </w:pPr>
            <w:r>
              <w:rPr>
                <w:noProof/>
              </w:rPr>
              <w:t xml:space="preserve"> </w:t>
            </w:r>
          </w:p>
          <w:p w14:paraId="28781FE9" w14:textId="77777777" w:rsidR="00B81514" w:rsidRDefault="00B81514" w:rsidP="00B81514">
            <w:pPr>
              <w:pStyle w:val="Brdtekst"/>
              <w:spacing w:after="0"/>
              <w:rPr>
                <w:noProof/>
              </w:rPr>
            </w:pPr>
          </w:p>
          <w:p w14:paraId="236CEB50" w14:textId="77777777" w:rsidR="00B81514" w:rsidRDefault="00B81514" w:rsidP="00B81514">
            <w:pPr>
              <w:pStyle w:val="Brdtekst"/>
              <w:spacing w:after="0"/>
              <w:rPr>
                <w:noProof/>
              </w:rPr>
            </w:pPr>
          </w:p>
          <w:p w14:paraId="248C2259" w14:textId="77777777" w:rsidR="00B81514" w:rsidRDefault="00B81514" w:rsidP="00B81514">
            <w:pPr>
              <w:pStyle w:val="Brdtekst"/>
              <w:spacing w:after="0"/>
              <w:jc w:val="left"/>
              <w:rPr>
                <w:noProof/>
              </w:rPr>
            </w:pPr>
            <w:r>
              <w:rPr>
                <w:noProof/>
              </w:rPr>
              <w:t>Se felles merknadssvar – 9 Kollektivbetjening</w:t>
            </w:r>
          </w:p>
          <w:p w14:paraId="5BD66964" w14:textId="777A1961" w:rsidR="001E6D88" w:rsidRDefault="001E6D88" w:rsidP="00E26597">
            <w:pPr>
              <w:pStyle w:val="Brdtekst"/>
              <w:spacing w:after="0"/>
              <w:rPr>
                <w:noProof/>
              </w:rPr>
            </w:pPr>
          </w:p>
        </w:tc>
      </w:tr>
      <w:tr w:rsidR="001E6D88" w14:paraId="26EFC295" w14:textId="77777777" w:rsidTr="00A47C76">
        <w:tc>
          <w:tcPr>
            <w:tcW w:w="4395" w:type="dxa"/>
          </w:tcPr>
          <w:p w14:paraId="4AD91D90" w14:textId="6365E027" w:rsidR="001E6D88" w:rsidRPr="001E6D88" w:rsidRDefault="002E32E9" w:rsidP="001E6D88">
            <w:pPr>
              <w:pStyle w:val="Brdtekst"/>
              <w:spacing w:after="0"/>
              <w:jc w:val="left"/>
              <w:rPr>
                <w:b/>
                <w:noProof/>
              </w:rPr>
            </w:pPr>
            <w:r>
              <w:rPr>
                <w:b/>
                <w:noProof/>
              </w:rPr>
              <w:t>C295</w:t>
            </w:r>
            <w:r w:rsidR="001E6D88" w:rsidRPr="001E6D88">
              <w:rPr>
                <w:b/>
                <w:noProof/>
              </w:rPr>
              <w:t xml:space="preserve"> - Henriette Tveit – 21.06.2017</w:t>
            </w:r>
          </w:p>
          <w:p w14:paraId="6C623736" w14:textId="77777777" w:rsidR="001E6D88" w:rsidRPr="001E6D88" w:rsidRDefault="001E6D88" w:rsidP="001E6D88">
            <w:pPr>
              <w:pStyle w:val="Brdtekst"/>
              <w:spacing w:after="0"/>
              <w:jc w:val="left"/>
              <w:rPr>
                <w:noProof/>
              </w:rPr>
            </w:pPr>
          </w:p>
          <w:p w14:paraId="1FD0C8FA" w14:textId="47F7115F" w:rsidR="001E6D88" w:rsidRPr="001E6D88" w:rsidRDefault="001E6D88" w:rsidP="001E6D88">
            <w:pPr>
              <w:pStyle w:val="Brdtekst"/>
              <w:spacing w:after="0"/>
              <w:jc w:val="left"/>
              <w:rPr>
                <w:noProof/>
              </w:rPr>
            </w:pPr>
            <w:r w:rsidRPr="001E6D88">
              <w:rPr>
                <w:noProof/>
              </w:rPr>
              <w:t>Jeg og mine barn bor på Tårnåsen svært nær skogen som fører til Taraldrud. Vi bruker skogen mye, både privat på kvelder og helger, samt at barna i løpet av skoletiden ofte er i skogen. Jeg er veldig bekymret for at en etablering av et beredskapssenter på Taraldrud vil føre til mye støy (les skytelyder) i området vi bor og lever i, og at vår livskvalitet følgelig vil reduseres. Jeg kan ikke forstå at det ikke finnes bedre plasseringer av et stort støyende beredskapsenter enn på et lite skogområde presset inn mellom E6en og skolene våre, - midt i turterrenget vårt. Vi mister en kjær løpe/sykkel/ski-løype som veldig mange bruker. Den går gjennom skogen fra Tårnåsen, over brua ved pukkverket og så sørover mot Kloppa. Denne runden vil ikke lengre være mulig å bruke dersom brua over E6 ved pukkverket blir stengt. Dette vil medføre at vi mister skiløyper, jogge- sykkelrunden vår som så mange bruker til avkobling og trening. Denne brua bruker vi også for å komme oss videre ut i Østmarka. Dette er vårt Sognsvann. Et beredskapssenter på Taraldrud vil ødelegge for alle oss bruker skogene på begge sider av E6en og Grønliåsen. For vi vet alle at det vil bli støy.</w:t>
            </w:r>
          </w:p>
          <w:p w14:paraId="4A1733E1" w14:textId="593A81A6" w:rsidR="001E6D88" w:rsidRPr="001E6D88" w:rsidRDefault="001E6D88" w:rsidP="001E6D88">
            <w:pPr>
              <w:pStyle w:val="Brdtekst"/>
              <w:spacing w:after="0"/>
              <w:jc w:val="left"/>
              <w:rPr>
                <w:noProof/>
              </w:rPr>
            </w:pPr>
          </w:p>
          <w:p w14:paraId="772E0924" w14:textId="77777777" w:rsidR="001E6D88" w:rsidRPr="001E6D88" w:rsidRDefault="001E6D88" w:rsidP="001E6D88">
            <w:pPr>
              <w:pStyle w:val="Brdtekst"/>
              <w:spacing w:after="0"/>
              <w:jc w:val="left"/>
              <w:rPr>
                <w:noProof/>
              </w:rPr>
            </w:pPr>
            <w:r w:rsidRPr="001E6D88">
              <w:rPr>
                <w:noProof/>
              </w:rPr>
              <w:lastRenderedPageBreak/>
              <w:t xml:space="preserve">Jeg er svært bekymret for støyen våre barn skal bli utsatt for. Ingen barn ønsker vel å høre skytelyder dagen lang. Dersom det etableres et beredskapssenter på Taraldrud MÅ skytebaner bygges inn for å forhindre at barna skal høre skytestøyen både i skolegården og når de er i skogen på tur. Taraldrud ligger svært nær vårt boområde. </w:t>
            </w:r>
          </w:p>
          <w:p w14:paraId="3C21A915" w14:textId="77777777" w:rsidR="001E6D88" w:rsidRPr="001E6D88" w:rsidRDefault="001E6D88" w:rsidP="001E6D88">
            <w:pPr>
              <w:pStyle w:val="Brdtekst"/>
              <w:spacing w:after="0"/>
              <w:jc w:val="left"/>
              <w:rPr>
                <w:noProof/>
              </w:rPr>
            </w:pPr>
          </w:p>
          <w:p w14:paraId="72605FF8" w14:textId="77777777" w:rsidR="001E6D88" w:rsidRPr="001E6D88" w:rsidRDefault="001E6D88" w:rsidP="001E6D88">
            <w:pPr>
              <w:pStyle w:val="Brdtekst"/>
              <w:spacing w:after="0"/>
              <w:jc w:val="left"/>
              <w:rPr>
                <w:noProof/>
              </w:rPr>
            </w:pPr>
            <w:r w:rsidRPr="001E6D88">
              <w:rPr>
                <w:noProof/>
              </w:rPr>
              <w:t>Det har vært mye fokus på hørselsskader fra justis og politiet, men det er ikke hørselsskader vi frykter. Vi frykter at livskvaliteten til både barn og voksne reduseres kraftig. Både fordi vi kommer til å oppleve støy, samt at naturområdene blir betraktelig forringet. Det er stor forskjell på jevn sus fra bilene på E6en og på skytelyder, samt helikopter-støy. Hvordan vil det være for barn og unge å vokse opp med skytelyder rundt seg?</w:t>
            </w:r>
          </w:p>
          <w:p w14:paraId="764EA906" w14:textId="77777777" w:rsidR="001E6D88" w:rsidRPr="001E6D88" w:rsidRDefault="001E6D88" w:rsidP="001E6D88">
            <w:pPr>
              <w:pStyle w:val="Brdtekst"/>
              <w:spacing w:after="0"/>
              <w:jc w:val="left"/>
              <w:rPr>
                <w:noProof/>
              </w:rPr>
            </w:pPr>
          </w:p>
          <w:p w14:paraId="42B735CE" w14:textId="77777777" w:rsidR="001E6D88" w:rsidRPr="001E6D88" w:rsidRDefault="001E6D88" w:rsidP="001E6D88">
            <w:pPr>
              <w:pStyle w:val="Brdtekst"/>
              <w:spacing w:after="0"/>
              <w:jc w:val="left"/>
              <w:rPr>
                <w:noProof/>
              </w:rPr>
            </w:pPr>
            <w:r w:rsidRPr="001E6D88">
              <w:rPr>
                <w:noProof/>
              </w:rPr>
              <w:t>At helikopter-delen skal plasseres på Taralrud er jeg også svært kritisk til. Dette vil også medføre enormt med støy, ikke bare for skolebarna, men for alle beboeren på Tårnåsen, Hellerasten og Bjørndalen og omegn. Etter det jeg har forstått så er helikoptrene svært velkomne på Rygge og jeg kan derfor ikke skjønne hvorfor den ikke legges dit. Rygge ligger i overkommelig nærhet til Oslo og det er lite befolkning i nærheten av det eksisterende øvingsområdet, sammenliknet med forslaget på Taraldrud. Forøvrig er det helt uforståelig og helt urimelig at Ski kommune har fått lov til å si ja til bruk av områder som ligger i utkanten av egen kommune og langt fra befolkningen i Ski, men svært nær folk i Oppegård.</w:t>
            </w:r>
          </w:p>
          <w:p w14:paraId="0997E599" w14:textId="77777777" w:rsidR="001E6D88" w:rsidRPr="001E6D88" w:rsidRDefault="001E6D88" w:rsidP="001E6D88">
            <w:pPr>
              <w:pStyle w:val="Brdtekst"/>
              <w:spacing w:after="0"/>
              <w:jc w:val="left"/>
              <w:rPr>
                <w:noProof/>
              </w:rPr>
            </w:pPr>
          </w:p>
          <w:p w14:paraId="716D32E2" w14:textId="77777777" w:rsidR="001E6D88" w:rsidRPr="001E6D88" w:rsidRDefault="001E6D88" w:rsidP="001E6D88">
            <w:pPr>
              <w:pStyle w:val="Brdtekst"/>
              <w:spacing w:after="0"/>
              <w:jc w:val="left"/>
              <w:rPr>
                <w:noProof/>
              </w:rPr>
            </w:pPr>
            <w:r w:rsidRPr="001E6D88">
              <w:rPr>
                <w:noProof/>
              </w:rPr>
              <w:t>Jeg ønsker ikke et beredskapssenter velkommen på Taraldrud og jeg mener det er uforsvarlig å etablere et beredskapsenter så nært bolig- og skoleområder.</w:t>
            </w:r>
          </w:p>
          <w:p w14:paraId="30DDD34E" w14:textId="6C8CD250" w:rsidR="001E6D88" w:rsidRPr="001E6D88" w:rsidRDefault="001E6D88" w:rsidP="001E6D88">
            <w:pPr>
              <w:pStyle w:val="Brdtekst"/>
              <w:spacing w:after="0"/>
              <w:jc w:val="left"/>
              <w:rPr>
                <w:noProof/>
              </w:rPr>
            </w:pPr>
          </w:p>
        </w:tc>
        <w:tc>
          <w:tcPr>
            <w:tcW w:w="4110" w:type="dxa"/>
          </w:tcPr>
          <w:p w14:paraId="331E40CE" w14:textId="77777777" w:rsidR="00B81514" w:rsidRPr="00393BA6" w:rsidRDefault="00B81514" w:rsidP="00393BA6">
            <w:pPr>
              <w:pStyle w:val="Brdtekst"/>
              <w:spacing w:after="0"/>
              <w:jc w:val="left"/>
              <w:rPr>
                <w:noProof/>
              </w:rPr>
            </w:pPr>
          </w:p>
          <w:p w14:paraId="2AA8EF3C" w14:textId="77777777" w:rsidR="00B81514" w:rsidRPr="00393BA6" w:rsidRDefault="00B81514" w:rsidP="00393BA6">
            <w:pPr>
              <w:pStyle w:val="Brdtekst"/>
              <w:spacing w:after="0"/>
              <w:jc w:val="left"/>
              <w:rPr>
                <w:noProof/>
              </w:rPr>
            </w:pPr>
          </w:p>
          <w:p w14:paraId="2DEEA6D1" w14:textId="77777777" w:rsidR="00B81514" w:rsidRPr="00393BA6" w:rsidRDefault="00B81514" w:rsidP="00393BA6">
            <w:pPr>
              <w:pStyle w:val="Brdtekst"/>
              <w:spacing w:after="0"/>
              <w:jc w:val="left"/>
              <w:rPr>
                <w:noProof/>
              </w:rPr>
            </w:pPr>
            <w:r w:rsidRPr="00393BA6">
              <w:rPr>
                <w:noProof/>
              </w:rPr>
              <w:t>Se felles merknadssvar – 2 Konsekvenser av støy og 6 Friluftsliv og natur</w:t>
            </w:r>
          </w:p>
          <w:p w14:paraId="3782677C" w14:textId="77777777" w:rsidR="00B81514" w:rsidRPr="00393BA6" w:rsidRDefault="00B81514" w:rsidP="00393BA6">
            <w:pPr>
              <w:pStyle w:val="Brdtekst"/>
              <w:spacing w:after="0"/>
              <w:jc w:val="left"/>
              <w:rPr>
                <w:noProof/>
              </w:rPr>
            </w:pPr>
          </w:p>
          <w:p w14:paraId="20C8C56F" w14:textId="77777777" w:rsidR="00B81514" w:rsidRPr="00393BA6" w:rsidRDefault="00B81514" w:rsidP="00393BA6">
            <w:pPr>
              <w:pStyle w:val="Brdtekst"/>
              <w:spacing w:after="0"/>
              <w:jc w:val="left"/>
              <w:rPr>
                <w:noProof/>
              </w:rPr>
            </w:pPr>
          </w:p>
          <w:p w14:paraId="514AEE71" w14:textId="77777777" w:rsidR="00B81514" w:rsidRPr="00393BA6" w:rsidRDefault="00B81514" w:rsidP="00393BA6">
            <w:pPr>
              <w:pStyle w:val="Brdtekst"/>
              <w:spacing w:after="0"/>
              <w:jc w:val="left"/>
              <w:rPr>
                <w:noProof/>
              </w:rPr>
            </w:pPr>
          </w:p>
          <w:p w14:paraId="42AA4AF4" w14:textId="77777777" w:rsidR="00B81514" w:rsidRPr="00393BA6" w:rsidRDefault="00B81514" w:rsidP="00393BA6">
            <w:pPr>
              <w:pStyle w:val="Brdtekst"/>
              <w:spacing w:after="0"/>
              <w:jc w:val="left"/>
              <w:rPr>
                <w:noProof/>
              </w:rPr>
            </w:pPr>
          </w:p>
          <w:p w14:paraId="1A0A4DAE" w14:textId="77777777" w:rsidR="00B81514" w:rsidRPr="00393BA6" w:rsidRDefault="00B81514" w:rsidP="00393BA6">
            <w:pPr>
              <w:pStyle w:val="Brdtekst"/>
              <w:spacing w:after="0"/>
              <w:jc w:val="left"/>
              <w:rPr>
                <w:noProof/>
              </w:rPr>
            </w:pPr>
          </w:p>
          <w:p w14:paraId="1852DA4A" w14:textId="77777777" w:rsidR="00B81514" w:rsidRPr="00393BA6" w:rsidRDefault="00B81514" w:rsidP="00393BA6">
            <w:pPr>
              <w:pStyle w:val="Brdtekst"/>
              <w:spacing w:after="0"/>
              <w:jc w:val="left"/>
              <w:rPr>
                <w:noProof/>
              </w:rPr>
            </w:pPr>
          </w:p>
          <w:p w14:paraId="3D8D06B3" w14:textId="77777777" w:rsidR="00B81514" w:rsidRPr="00393BA6" w:rsidRDefault="00B81514" w:rsidP="00393BA6">
            <w:pPr>
              <w:pStyle w:val="Brdtekst"/>
              <w:spacing w:after="0"/>
              <w:jc w:val="left"/>
              <w:rPr>
                <w:noProof/>
              </w:rPr>
            </w:pPr>
          </w:p>
          <w:p w14:paraId="6646D53F" w14:textId="77777777" w:rsidR="00B81514" w:rsidRPr="00393BA6" w:rsidRDefault="00B81514" w:rsidP="00393BA6">
            <w:pPr>
              <w:pStyle w:val="Brdtekst"/>
              <w:spacing w:after="0"/>
              <w:jc w:val="left"/>
              <w:rPr>
                <w:noProof/>
              </w:rPr>
            </w:pPr>
          </w:p>
          <w:p w14:paraId="466FB205" w14:textId="77777777" w:rsidR="00B81514" w:rsidRPr="00393BA6" w:rsidRDefault="00B81514" w:rsidP="00393BA6">
            <w:pPr>
              <w:pStyle w:val="Brdtekst"/>
              <w:spacing w:after="0"/>
              <w:jc w:val="left"/>
              <w:rPr>
                <w:noProof/>
              </w:rPr>
            </w:pPr>
          </w:p>
          <w:p w14:paraId="460D4561" w14:textId="77777777" w:rsidR="00B81514" w:rsidRPr="00393BA6" w:rsidRDefault="00B81514" w:rsidP="00393BA6">
            <w:pPr>
              <w:pStyle w:val="Brdtekst"/>
              <w:spacing w:after="0"/>
              <w:jc w:val="left"/>
              <w:rPr>
                <w:noProof/>
              </w:rPr>
            </w:pPr>
          </w:p>
          <w:p w14:paraId="062B72BC" w14:textId="77777777" w:rsidR="00B81514" w:rsidRPr="00393BA6" w:rsidRDefault="00B81514" w:rsidP="00393BA6">
            <w:pPr>
              <w:pStyle w:val="Brdtekst"/>
              <w:spacing w:after="0"/>
              <w:jc w:val="left"/>
              <w:rPr>
                <w:noProof/>
              </w:rPr>
            </w:pPr>
          </w:p>
          <w:p w14:paraId="4BDD3744" w14:textId="77777777" w:rsidR="00B81514" w:rsidRPr="00393BA6" w:rsidRDefault="00B81514" w:rsidP="00393BA6">
            <w:pPr>
              <w:pStyle w:val="Brdtekst"/>
              <w:spacing w:after="0"/>
              <w:jc w:val="left"/>
              <w:rPr>
                <w:noProof/>
              </w:rPr>
            </w:pPr>
          </w:p>
          <w:p w14:paraId="009E028D" w14:textId="1CA2E82B" w:rsidR="00B81514" w:rsidRPr="00393BA6" w:rsidRDefault="00393BA6" w:rsidP="00393BA6">
            <w:pPr>
              <w:pStyle w:val="Brdtekst"/>
              <w:spacing w:after="0"/>
              <w:jc w:val="left"/>
              <w:rPr>
                <w:noProof/>
              </w:rPr>
            </w:pPr>
            <w:r w:rsidRPr="00393BA6">
              <w:rPr>
                <w:noProof/>
              </w:rPr>
              <w:t>Ingen turveier eller stier blir stengt som følge av planforslaget.</w:t>
            </w:r>
          </w:p>
          <w:p w14:paraId="48D47C57" w14:textId="77777777" w:rsidR="00B81514" w:rsidRPr="00393BA6" w:rsidRDefault="00B81514" w:rsidP="00393BA6">
            <w:pPr>
              <w:pStyle w:val="Brdtekst"/>
              <w:spacing w:after="0"/>
              <w:jc w:val="left"/>
              <w:rPr>
                <w:noProof/>
              </w:rPr>
            </w:pPr>
          </w:p>
          <w:p w14:paraId="1AB2FA63" w14:textId="77777777" w:rsidR="00B81514" w:rsidRPr="00393BA6" w:rsidRDefault="00B81514" w:rsidP="00393BA6">
            <w:pPr>
              <w:pStyle w:val="Brdtekst"/>
              <w:spacing w:after="0"/>
              <w:jc w:val="left"/>
              <w:rPr>
                <w:noProof/>
              </w:rPr>
            </w:pPr>
          </w:p>
          <w:p w14:paraId="5F3C72AB" w14:textId="77777777" w:rsidR="00B81514" w:rsidRPr="00393BA6" w:rsidRDefault="00B81514" w:rsidP="00393BA6">
            <w:pPr>
              <w:pStyle w:val="Brdtekst"/>
              <w:spacing w:after="0"/>
              <w:jc w:val="left"/>
              <w:rPr>
                <w:noProof/>
              </w:rPr>
            </w:pPr>
          </w:p>
          <w:p w14:paraId="2D07E7A2" w14:textId="77777777" w:rsidR="00B81514" w:rsidRPr="00393BA6" w:rsidRDefault="00B81514" w:rsidP="00393BA6">
            <w:pPr>
              <w:pStyle w:val="Brdtekst"/>
              <w:spacing w:after="0"/>
              <w:jc w:val="left"/>
              <w:rPr>
                <w:noProof/>
              </w:rPr>
            </w:pPr>
          </w:p>
          <w:p w14:paraId="234DFFB4" w14:textId="77777777" w:rsidR="00B81514" w:rsidRPr="00393BA6" w:rsidRDefault="00B81514" w:rsidP="00393BA6">
            <w:pPr>
              <w:pStyle w:val="Brdtekst"/>
              <w:spacing w:after="0"/>
              <w:jc w:val="left"/>
              <w:rPr>
                <w:noProof/>
              </w:rPr>
            </w:pPr>
          </w:p>
          <w:p w14:paraId="02576BAB" w14:textId="77777777" w:rsidR="00B81514" w:rsidRPr="00393BA6" w:rsidRDefault="00B81514" w:rsidP="00393BA6">
            <w:pPr>
              <w:pStyle w:val="Brdtekst"/>
              <w:spacing w:after="0"/>
              <w:jc w:val="left"/>
              <w:rPr>
                <w:noProof/>
              </w:rPr>
            </w:pPr>
          </w:p>
          <w:p w14:paraId="6ECA3956" w14:textId="77777777" w:rsidR="00B81514" w:rsidRPr="00393BA6" w:rsidRDefault="00B81514" w:rsidP="00393BA6">
            <w:pPr>
              <w:pStyle w:val="Brdtekst"/>
              <w:spacing w:after="0"/>
              <w:jc w:val="left"/>
              <w:rPr>
                <w:noProof/>
              </w:rPr>
            </w:pPr>
          </w:p>
          <w:p w14:paraId="5F069D9E" w14:textId="77777777" w:rsidR="00B81514" w:rsidRPr="00393BA6" w:rsidRDefault="00B81514" w:rsidP="00393BA6">
            <w:pPr>
              <w:pStyle w:val="Brdtekst"/>
              <w:spacing w:after="0"/>
              <w:jc w:val="left"/>
              <w:rPr>
                <w:noProof/>
              </w:rPr>
            </w:pPr>
          </w:p>
          <w:p w14:paraId="1BD98D3E" w14:textId="77777777" w:rsidR="00B81514" w:rsidRPr="00393BA6" w:rsidRDefault="00B81514" w:rsidP="00393BA6">
            <w:pPr>
              <w:pStyle w:val="Brdtekst"/>
              <w:spacing w:after="0"/>
              <w:jc w:val="left"/>
              <w:rPr>
                <w:noProof/>
              </w:rPr>
            </w:pPr>
          </w:p>
          <w:p w14:paraId="040C4B02" w14:textId="77777777" w:rsidR="00B81514" w:rsidRPr="00393BA6" w:rsidRDefault="00B81514" w:rsidP="00393BA6">
            <w:pPr>
              <w:pStyle w:val="Brdtekst"/>
              <w:spacing w:after="0"/>
              <w:jc w:val="left"/>
              <w:rPr>
                <w:noProof/>
              </w:rPr>
            </w:pPr>
          </w:p>
          <w:p w14:paraId="66A64A24" w14:textId="77777777" w:rsidR="00B81514" w:rsidRPr="00393BA6" w:rsidRDefault="00B81514" w:rsidP="00393BA6">
            <w:pPr>
              <w:pStyle w:val="Brdtekst"/>
              <w:spacing w:after="0"/>
              <w:jc w:val="left"/>
              <w:rPr>
                <w:noProof/>
              </w:rPr>
            </w:pPr>
          </w:p>
          <w:p w14:paraId="14772CAF" w14:textId="77777777" w:rsidR="00B81514" w:rsidRPr="00393BA6" w:rsidRDefault="00B81514" w:rsidP="00393BA6">
            <w:pPr>
              <w:pStyle w:val="Brdtekst"/>
              <w:spacing w:after="0"/>
              <w:jc w:val="left"/>
              <w:rPr>
                <w:noProof/>
              </w:rPr>
            </w:pPr>
          </w:p>
          <w:p w14:paraId="3AF9F4BD" w14:textId="77777777" w:rsidR="00B81514" w:rsidRPr="00393BA6" w:rsidRDefault="00B81514" w:rsidP="00393BA6">
            <w:pPr>
              <w:pStyle w:val="Brdtekst"/>
              <w:spacing w:after="0"/>
              <w:jc w:val="left"/>
              <w:rPr>
                <w:noProof/>
              </w:rPr>
            </w:pPr>
          </w:p>
          <w:p w14:paraId="222ED539" w14:textId="77777777" w:rsidR="00B81514" w:rsidRPr="00393BA6" w:rsidRDefault="00B81514" w:rsidP="00393BA6">
            <w:pPr>
              <w:pStyle w:val="Brdtekst"/>
              <w:spacing w:after="0"/>
              <w:jc w:val="left"/>
              <w:rPr>
                <w:noProof/>
              </w:rPr>
            </w:pPr>
            <w:r w:rsidRPr="00393BA6">
              <w:rPr>
                <w:noProof/>
              </w:rPr>
              <w:lastRenderedPageBreak/>
              <w:t>Se felles merknadssvar – 4 Konsekvenser for barn og unge og  5 Skytebaner og SIBO</w:t>
            </w:r>
          </w:p>
          <w:p w14:paraId="79B6A805" w14:textId="77777777" w:rsidR="00B81514" w:rsidRPr="00393BA6" w:rsidRDefault="00B81514" w:rsidP="00393BA6">
            <w:pPr>
              <w:pStyle w:val="Brdtekst"/>
              <w:spacing w:after="0"/>
              <w:jc w:val="left"/>
              <w:rPr>
                <w:noProof/>
              </w:rPr>
            </w:pPr>
          </w:p>
          <w:p w14:paraId="6F58D07C" w14:textId="77777777" w:rsidR="00B81514" w:rsidRPr="00393BA6" w:rsidRDefault="00B81514" w:rsidP="00393BA6">
            <w:pPr>
              <w:pStyle w:val="Brdtekst"/>
              <w:spacing w:after="0"/>
              <w:jc w:val="left"/>
              <w:rPr>
                <w:noProof/>
              </w:rPr>
            </w:pPr>
          </w:p>
          <w:p w14:paraId="3D430AE0" w14:textId="77777777" w:rsidR="00B81514" w:rsidRPr="00393BA6" w:rsidRDefault="00B81514" w:rsidP="00393BA6">
            <w:pPr>
              <w:pStyle w:val="Brdtekst"/>
              <w:spacing w:after="0"/>
              <w:jc w:val="left"/>
              <w:rPr>
                <w:noProof/>
              </w:rPr>
            </w:pPr>
          </w:p>
          <w:p w14:paraId="50050785" w14:textId="77777777" w:rsidR="00B81514" w:rsidRPr="00393BA6" w:rsidRDefault="00B81514" w:rsidP="00393BA6">
            <w:pPr>
              <w:pStyle w:val="Brdtekst"/>
              <w:spacing w:after="0"/>
              <w:jc w:val="left"/>
              <w:rPr>
                <w:noProof/>
              </w:rPr>
            </w:pPr>
          </w:p>
          <w:p w14:paraId="6BFE527B" w14:textId="77777777" w:rsidR="00B81514" w:rsidRPr="00393BA6" w:rsidRDefault="00B81514" w:rsidP="00393BA6">
            <w:pPr>
              <w:pStyle w:val="Brdtekst"/>
              <w:spacing w:after="0"/>
              <w:jc w:val="left"/>
              <w:rPr>
                <w:noProof/>
              </w:rPr>
            </w:pPr>
          </w:p>
          <w:p w14:paraId="16AF185F" w14:textId="77777777" w:rsidR="00B81514" w:rsidRPr="00393BA6" w:rsidRDefault="00B81514" w:rsidP="00393BA6">
            <w:pPr>
              <w:pStyle w:val="Brdtekst"/>
              <w:spacing w:after="0"/>
              <w:jc w:val="left"/>
              <w:rPr>
                <w:noProof/>
              </w:rPr>
            </w:pPr>
          </w:p>
          <w:p w14:paraId="5646A657" w14:textId="77777777" w:rsidR="00B81514" w:rsidRPr="00393BA6" w:rsidRDefault="00B81514" w:rsidP="00393BA6">
            <w:pPr>
              <w:pStyle w:val="Brdtekst"/>
              <w:spacing w:after="0"/>
              <w:jc w:val="left"/>
              <w:rPr>
                <w:noProof/>
              </w:rPr>
            </w:pPr>
          </w:p>
          <w:p w14:paraId="6F68296D" w14:textId="77777777" w:rsidR="00B81514" w:rsidRPr="00393BA6" w:rsidRDefault="00B81514" w:rsidP="00393BA6">
            <w:pPr>
              <w:pStyle w:val="Brdtekst"/>
              <w:spacing w:after="0"/>
              <w:jc w:val="left"/>
              <w:rPr>
                <w:noProof/>
              </w:rPr>
            </w:pPr>
            <w:r w:rsidRPr="00393BA6">
              <w:rPr>
                <w:noProof/>
              </w:rPr>
              <w:t>Se felles merknadssvar – 3 Helsemessige konsekvenser og 4 Konsekvenser for barn og unge</w:t>
            </w:r>
          </w:p>
          <w:p w14:paraId="0A0A21ED" w14:textId="77777777" w:rsidR="00B81514" w:rsidRPr="00393BA6" w:rsidRDefault="00B81514" w:rsidP="00393BA6">
            <w:pPr>
              <w:pStyle w:val="Brdtekst"/>
              <w:spacing w:after="0"/>
              <w:jc w:val="left"/>
              <w:rPr>
                <w:noProof/>
              </w:rPr>
            </w:pPr>
          </w:p>
          <w:p w14:paraId="41C44728" w14:textId="77777777" w:rsidR="00B81514" w:rsidRPr="00393BA6" w:rsidRDefault="00B81514" w:rsidP="00393BA6">
            <w:pPr>
              <w:pStyle w:val="Brdtekst"/>
              <w:spacing w:after="0"/>
              <w:jc w:val="left"/>
              <w:rPr>
                <w:noProof/>
              </w:rPr>
            </w:pPr>
          </w:p>
          <w:p w14:paraId="21EA9D01" w14:textId="77777777" w:rsidR="00B81514" w:rsidRPr="00393BA6" w:rsidRDefault="00B81514" w:rsidP="00393BA6">
            <w:pPr>
              <w:pStyle w:val="Brdtekst"/>
              <w:spacing w:after="0"/>
              <w:jc w:val="left"/>
              <w:rPr>
                <w:noProof/>
              </w:rPr>
            </w:pPr>
          </w:p>
          <w:p w14:paraId="4095F02D" w14:textId="77777777" w:rsidR="00B81514" w:rsidRPr="00393BA6" w:rsidRDefault="00B81514" w:rsidP="00393BA6">
            <w:pPr>
              <w:pStyle w:val="Brdtekst"/>
              <w:spacing w:after="0"/>
              <w:jc w:val="left"/>
              <w:rPr>
                <w:noProof/>
              </w:rPr>
            </w:pPr>
          </w:p>
          <w:p w14:paraId="532BCCC2" w14:textId="77777777" w:rsidR="00B81514" w:rsidRPr="00393BA6" w:rsidRDefault="00B81514" w:rsidP="00393BA6">
            <w:pPr>
              <w:pStyle w:val="Brdtekst"/>
              <w:spacing w:after="0"/>
              <w:jc w:val="left"/>
              <w:rPr>
                <w:noProof/>
              </w:rPr>
            </w:pPr>
          </w:p>
          <w:p w14:paraId="525B0338" w14:textId="77777777" w:rsidR="00B81514" w:rsidRPr="00393BA6" w:rsidRDefault="00B81514" w:rsidP="00393BA6">
            <w:pPr>
              <w:pStyle w:val="Brdtekst"/>
              <w:spacing w:after="0"/>
              <w:jc w:val="left"/>
              <w:rPr>
                <w:noProof/>
              </w:rPr>
            </w:pPr>
          </w:p>
          <w:p w14:paraId="089765E5" w14:textId="77777777" w:rsidR="00B81514" w:rsidRPr="00393BA6" w:rsidRDefault="00B81514" w:rsidP="00393BA6">
            <w:pPr>
              <w:pStyle w:val="Brdtekst"/>
              <w:spacing w:after="0"/>
              <w:jc w:val="left"/>
              <w:rPr>
                <w:noProof/>
              </w:rPr>
            </w:pPr>
          </w:p>
          <w:p w14:paraId="332CC0E8" w14:textId="77777777" w:rsidR="00B81514" w:rsidRPr="00393BA6" w:rsidRDefault="00B81514" w:rsidP="00393BA6">
            <w:pPr>
              <w:pStyle w:val="Brdtekst"/>
              <w:spacing w:after="0"/>
              <w:jc w:val="left"/>
              <w:rPr>
                <w:noProof/>
              </w:rPr>
            </w:pPr>
          </w:p>
          <w:p w14:paraId="56F15F65" w14:textId="77777777" w:rsidR="00B81514" w:rsidRPr="00393BA6" w:rsidRDefault="00B81514" w:rsidP="00393BA6">
            <w:pPr>
              <w:pStyle w:val="Brdtekst"/>
              <w:spacing w:after="0"/>
              <w:jc w:val="left"/>
              <w:rPr>
                <w:noProof/>
              </w:rPr>
            </w:pPr>
            <w:r w:rsidRPr="00393BA6">
              <w:rPr>
                <w:noProof/>
              </w:rPr>
              <w:t>Se felles merknadssvar – 1 Lokalisering og 2 Konsekvenser av støy</w:t>
            </w:r>
          </w:p>
          <w:p w14:paraId="04E57ABD" w14:textId="77777777" w:rsidR="00B81514" w:rsidRPr="00393BA6" w:rsidRDefault="00B81514" w:rsidP="00393BA6">
            <w:pPr>
              <w:pStyle w:val="Brdtekst"/>
              <w:spacing w:after="0"/>
              <w:jc w:val="left"/>
              <w:rPr>
                <w:noProof/>
              </w:rPr>
            </w:pPr>
          </w:p>
          <w:p w14:paraId="72A25E5A" w14:textId="77777777" w:rsidR="00B81514" w:rsidRPr="00393BA6" w:rsidRDefault="00B81514" w:rsidP="00393BA6">
            <w:pPr>
              <w:pStyle w:val="Brdtekst"/>
              <w:spacing w:after="0"/>
              <w:jc w:val="left"/>
              <w:rPr>
                <w:noProof/>
              </w:rPr>
            </w:pPr>
          </w:p>
          <w:p w14:paraId="5A0A9DA7" w14:textId="77777777" w:rsidR="00B81514" w:rsidRPr="00393BA6" w:rsidRDefault="00B81514" w:rsidP="00393BA6">
            <w:pPr>
              <w:pStyle w:val="Brdtekst"/>
              <w:spacing w:after="0"/>
              <w:jc w:val="left"/>
              <w:rPr>
                <w:noProof/>
              </w:rPr>
            </w:pPr>
          </w:p>
          <w:p w14:paraId="644EEC5A" w14:textId="77777777" w:rsidR="00B81514" w:rsidRPr="00393BA6" w:rsidRDefault="00B81514" w:rsidP="00393BA6">
            <w:pPr>
              <w:pStyle w:val="Brdtekst"/>
              <w:spacing w:after="0"/>
              <w:jc w:val="left"/>
              <w:rPr>
                <w:noProof/>
              </w:rPr>
            </w:pPr>
          </w:p>
          <w:p w14:paraId="42CE2CFC" w14:textId="77777777" w:rsidR="00B81514" w:rsidRPr="00393BA6" w:rsidRDefault="00B81514" w:rsidP="00393BA6">
            <w:pPr>
              <w:pStyle w:val="Brdtekst"/>
              <w:spacing w:after="0"/>
              <w:jc w:val="left"/>
              <w:rPr>
                <w:noProof/>
              </w:rPr>
            </w:pPr>
          </w:p>
          <w:p w14:paraId="7AA095C9" w14:textId="77777777" w:rsidR="00B81514" w:rsidRPr="00393BA6" w:rsidRDefault="00B81514" w:rsidP="00393BA6">
            <w:pPr>
              <w:pStyle w:val="Brdtekst"/>
              <w:spacing w:after="0"/>
              <w:jc w:val="left"/>
              <w:rPr>
                <w:noProof/>
              </w:rPr>
            </w:pPr>
          </w:p>
          <w:p w14:paraId="7D9F42D7" w14:textId="77777777" w:rsidR="00B81514" w:rsidRPr="00393BA6" w:rsidRDefault="00B81514" w:rsidP="00393BA6">
            <w:pPr>
              <w:pStyle w:val="Brdtekst"/>
              <w:spacing w:after="0"/>
              <w:jc w:val="left"/>
              <w:rPr>
                <w:noProof/>
              </w:rPr>
            </w:pPr>
          </w:p>
          <w:p w14:paraId="61D43800" w14:textId="77777777" w:rsidR="00B81514" w:rsidRPr="00393BA6" w:rsidRDefault="00B81514" w:rsidP="00393BA6">
            <w:pPr>
              <w:pStyle w:val="Brdtekst"/>
              <w:spacing w:after="0"/>
              <w:jc w:val="left"/>
              <w:rPr>
                <w:noProof/>
              </w:rPr>
            </w:pPr>
          </w:p>
          <w:p w14:paraId="2575489F" w14:textId="77777777" w:rsidR="00B81514" w:rsidRPr="00393BA6" w:rsidRDefault="00B81514" w:rsidP="00393BA6">
            <w:pPr>
              <w:pStyle w:val="Brdtekst"/>
              <w:spacing w:after="0"/>
              <w:jc w:val="left"/>
              <w:rPr>
                <w:noProof/>
              </w:rPr>
            </w:pPr>
          </w:p>
          <w:p w14:paraId="1F6FAF77" w14:textId="77777777" w:rsidR="00B81514" w:rsidRPr="00393BA6" w:rsidRDefault="00B81514" w:rsidP="00393BA6">
            <w:pPr>
              <w:pStyle w:val="Brdtekst"/>
              <w:spacing w:after="0"/>
              <w:jc w:val="left"/>
              <w:rPr>
                <w:noProof/>
              </w:rPr>
            </w:pPr>
          </w:p>
          <w:p w14:paraId="1AAB2872" w14:textId="77777777" w:rsidR="00B81514" w:rsidRPr="00393BA6" w:rsidRDefault="00B81514" w:rsidP="00393BA6">
            <w:pPr>
              <w:pStyle w:val="Brdtekst"/>
              <w:spacing w:after="0"/>
              <w:jc w:val="left"/>
              <w:rPr>
                <w:noProof/>
              </w:rPr>
            </w:pPr>
          </w:p>
          <w:p w14:paraId="333B6A71" w14:textId="77777777" w:rsidR="00B81514" w:rsidRPr="00393BA6" w:rsidRDefault="00B81514" w:rsidP="00393BA6">
            <w:pPr>
              <w:pStyle w:val="Brdtekst"/>
              <w:spacing w:after="0"/>
              <w:jc w:val="left"/>
              <w:rPr>
                <w:noProof/>
              </w:rPr>
            </w:pPr>
          </w:p>
          <w:p w14:paraId="096F4067" w14:textId="77777777" w:rsidR="00B81514" w:rsidRPr="00393BA6" w:rsidRDefault="00B81514" w:rsidP="00393BA6">
            <w:pPr>
              <w:pStyle w:val="Brdtekst"/>
              <w:spacing w:after="0"/>
              <w:jc w:val="left"/>
              <w:rPr>
                <w:noProof/>
              </w:rPr>
            </w:pPr>
          </w:p>
          <w:p w14:paraId="49002DF4" w14:textId="48C7C6B1" w:rsidR="001E6D88" w:rsidRPr="00393BA6" w:rsidRDefault="001E6D88" w:rsidP="00393BA6">
            <w:pPr>
              <w:pStyle w:val="Brdtekst"/>
              <w:spacing w:after="0"/>
              <w:jc w:val="left"/>
              <w:rPr>
                <w:noProof/>
              </w:rPr>
            </w:pPr>
          </w:p>
        </w:tc>
      </w:tr>
      <w:tr w:rsidR="0006232A" w14:paraId="16652A56" w14:textId="77777777" w:rsidTr="00A47C76">
        <w:tc>
          <w:tcPr>
            <w:tcW w:w="4395" w:type="dxa"/>
          </w:tcPr>
          <w:p w14:paraId="0FD5EC73" w14:textId="56889858" w:rsidR="0006232A" w:rsidRPr="00015C70" w:rsidRDefault="002E32E9" w:rsidP="00015C70">
            <w:pPr>
              <w:pStyle w:val="Brdtekst"/>
              <w:spacing w:after="0"/>
              <w:jc w:val="left"/>
              <w:rPr>
                <w:b/>
                <w:noProof/>
              </w:rPr>
            </w:pPr>
            <w:r>
              <w:rPr>
                <w:b/>
                <w:noProof/>
              </w:rPr>
              <w:lastRenderedPageBreak/>
              <w:t>C296</w:t>
            </w:r>
            <w:r w:rsidR="0006232A" w:rsidRPr="00015C70">
              <w:rPr>
                <w:b/>
                <w:noProof/>
              </w:rPr>
              <w:t xml:space="preserve"> – Henrik Foss – 18.06.2017</w:t>
            </w:r>
          </w:p>
          <w:p w14:paraId="17DE0689" w14:textId="77777777" w:rsidR="0006232A" w:rsidRPr="00015C70" w:rsidRDefault="0006232A" w:rsidP="00015C70">
            <w:pPr>
              <w:pStyle w:val="Brdtekst"/>
              <w:spacing w:after="0"/>
              <w:jc w:val="left"/>
              <w:rPr>
                <w:noProof/>
              </w:rPr>
            </w:pPr>
          </w:p>
          <w:p w14:paraId="0F4D93F4" w14:textId="77777777" w:rsidR="00015C70" w:rsidRPr="00015C70" w:rsidRDefault="00015C70" w:rsidP="00015C70">
            <w:pPr>
              <w:pStyle w:val="Brdtekst"/>
              <w:spacing w:after="0"/>
              <w:jc w:val="left"/>
              <w:rPr>
                <w:noProof/>
              </w:rPr>
            </w:pPr>
            <w:r w:rsidRPr="00015C70">
              <w:rPr>
                <w:noProof/>
              </w:rPr>
              <w:t>Støyen fra beredskapssenterest aktiviteter vil redusere lilvskvaliteten til alle som bor i nærliggende områdene. Spesielt for barnehagebarn som ikke kan sove ute, være ute i barnehagen eller på tur i skogene i næromårdet uten å oppleve støy.</w:t>
            </w:r>
          </w:p>
          <w:p w14:paraId="2E31BA8E" w14:textId="77777777" w:rsidR="00015C70" w:rsidRPr="00015C70" w:rsidRDefault="00015C70" w:rsidP="00015C70">
            <w:pPr>
              <w:pStyle w:val="Brdtekst"/>
              <w:spacing w:after="0"/>
              <w:jc w:val="left"/>
              <w:rPr>
                <w:noProof/>
              </w:rPr>
            </w:pPr>
          </w:p>
          <w:p w14:paraId="44CE94EE" w14:textId="77777777" w:rsidR="00015C70" w:rsidRPr="00015C70" w:rsidRDefault="00015C70" w:rsidP="00015C70">
            <w:pPr>
              <w:pStyle w:val="Brdtekst"/>
              <w:spacing w:after="0"/>
              <w:jc w:val="left"/>
              <w:rPr>
                <w:noProof/>
              </w:rPr>
            </w:pPr>
            <w:r w:rsidRPr="00015C70">
              <w:rPr>
                <w:noProof/>
              </w:rPr>
              <w:t>Det er allerede lyd fra motorveien, men lyden av skudd, eksplosjoner og helikopter vil på en helt annen måte påvirke hverdagen.</w:t>
            </w:r>
          </w:p>
          <w:p w14:paraId="443442E8" w14:textId="77777777" w:rsidR="00015C70" w:rsidRPr="00015C70" w:rsidRDefault="00015C70" w:rsidP="00015C70">
            <w:pPr>
              <w:pStyle w:val="Brdtekst"/>
              <w:spacing w:after="0"/>
              <w:jc w:val="left"/>
              <w:rPr>
                <w:noProof/>
              </w:rPr>
            </w:pPr>
          </w:p>
          <w:p w14:paraId="23F78CF5" w14:textId="77777777" w:rsidR="00015C70" w:rsidRPr="00015C70" w:rsidRDefault="00015C70" w:rsidP="00015C70">
            <w:pPr>
              <w:pStyle w:val="Brdtekst"/>
              <w:spacing w:after="0"/>
              <w:jc w:val="left"/>
              <w:rPr>
                <w:noProof/>
              </w:rPr>
            </w:pPr>
            <w:r w:rsidRPr="00015C70">
              <w:rPr>
                <w:noProof/>
              </w:rPr>
              <w:t xml:space="preserve">Støyreduserende tiltak må være på plass før senteret er etablert. Innendørs skytebaner og </w:t>
            </w:r>
            <w:r w:rsidRPr="00015C70">
              <w:rPr>
                <w:noProof/>
              </w:rPr>
              <w:lastRenderedPageBreak/>
              <w:t>treningsområder hvor eksakte værforhold kan simuleres vil være det beste alternativet.</w:t>
            </w:r>
          </w:p>
          <w:p w14:paraId="6AE76233" w14:textId="77777777" w:rsidR="00015C70" w:rsidRPr="00015C70" w:rsidRDefault="00015C70" w:rsidP="00015C70">
            <w:pPr>
              <w:pStyle w:val="Brdtekst"/>
              <w:spacing w:after="0"/>
              <w:jc w:val="left"/>
              <w:rPr>
                <w:noProof/>
              </w:rPr>
            </w:pPr>
          </w:p>
          <w:p w14:paraId="026DAF66" w14:textId="77777777" w:rsidR="0006232A" w:rsidRDefault="00015C70" w:rsidP="00015C70">
            <w:pPr>
              <w:pStyle w:val="Brdtekst"/>
              <w:spacing w:after="0"/>
              <w:jc w:val="left"/>
              <w:rPr>
                <w:noProof/>
              </w:rPr>
            </w:pPr>
            <w:r w:rsidRPr="00015C70">
              <w:rPr>
                <w:noProof/>
              </w:rPr>
              <w:t>Helikopteraktiviteter kan flyttes til Rygge, der er det allerede tilrettelagt for dette. Rygge kommune og Østfold fylkeskommune har anbefalt dette.</w:t>
            </w:r>
          </w:p>
          <w:p w14:paraId="6071E0C0" w14:textId="468BF61E" w:rsidR="00015C70" w:rsidRPr="006F6348" w:rsidRDefault="00015C70" w:rsidP="00015C70">
            <w:pPr>
              <w:pStyle w:val="Brdtekst"/>
              <w:spacing w:after="0"/>
              <w:jc w:val="left"/>
              <w:rPr>
                <w:b/>
                <w:noProof/>
              </w:rPr>
            </w:pPr>
          </w:p>
        </w:tc>
        <w:tc>
          <w:tcPr>
            <w:tcW w:w="4110" w:type="dxa"/>
          </w:tcPr>
          <w:p w14:paraId="4BCDD9E3" w14:textId="77777777" w:rsidR="00B81514" w:rsidRDefault="00B81514" w:rsidP="00B81514">
            <w:pPr>
              <w:pStyle w:val="Brdtekst"/>
              <w:spacing w:after="0"/>
              <w:rPr>
                <w:noProof/>
              </w:rPr>
            </w:pPr>
          </w:p>
          <w:p w14:paraId="332CAE82" w14:textId="77777777" w:rsidR="00B81514" w:rsidRDefault="00B81514" w:rsidP="00B81514">
            <w:pPr>
              <w:pStyle w:val="Brdtekst"/>
              <w:spacing w:after="0"/>
              <w:rPr>
                <w:noProof/>
              </w:rPr>
            </w:pPr>
          </w:p>
          <w:p w14:paraId="542F9149" w14:textId="7F514C5F" w:rsidR="00B81514" w:rsidRDefault="00B81514" w:rsidP="00B81514">
            <w:pPr>
              <w:pStyle w:val="Brdtekst"/>
              <w:spacing w:after="0"/>
              <w:jc w:val="left"/>
              <w:rPr>
                <w:noProof/>
              </w:rPr>
            </w:pPr>
            <w:r>
              <w:rPr>
                <w:noProof/>
              </w:rPr>
              <w:t>Se felles merknadssvar – 1 Lokalisering, 2 Konsekvenser av støy</w:t>
            </w:r>
            <w:r w:rsidR="00393BA6">
              <w:rPr>
                <w:noProof/>
              </w:rPr>
              <w:t>, 4 Konsekvenser for barn og unge</w:t>
            </w:r>
            <w:r>
              <w:rPr>
                <w:noProof/>
              </w:rPr>
              <w:t xml:space="preserve"> og 5 Skytebaner og SIBO</w:t>
            </w:r>
          </w:p>
          <w:p w14:paraId="0BC8189E" w14:textId="62AAC17E" w:rsidR="0006232A" w:rsidRDefault="0006232A" w:rsidP="00E26597">
            <w:pPr>
              <w:pStyle w:val="Brdtekst"/>
              <w:spacing w:after="0"/>
              <w:rPr>
                <w:noProof/>
              </w:rPr>
            </w:pPr>
          </w:p>
        </w:tc>
      </w:tr>
      <w:tr w:rsidR="002C0D4E" w14:paraId="5D9DFC5A" w14:textId="77777777" w:rsidTr="00A47C76">
        <w:tc>
          <w:tcPr>
            <w:tcW w:w="4395" w:type="dxa"/>
          </w:tcPr>
          <w:p w14:paraId="3FAC2F33" w14:textId="7C328871" w:rsidR="002C0D4E" w:rsidRPr="002C0D4E" w:rsidRDefault="002E32E9" w:rsidP="002C0D4E">
            <w:pPr>
              <w:pStyle w:val="Brdtekst"/>
              <w:spacing w:after="0"/>
              <w:jc w:val="left"/>
              <w:rPr>
                <w:b/>
                <w:noProof/>
              </w:rPr>
            </w:pPr>
            <w:r>
              <w:rPr>
                <w:b/>
                <w:noProof/>
              </w:rPr>
              <w:t>C297</w:t>
            </w:r>
            <w:r w:rsidR="002C0D4E" w:rsidRPr="002C0D4E">
              <w:rPr>
                <w:b/>
                <w:noProof/>
              </w:rPr>
              <w:t xml:space="preserve"> – Henrik Marstrander – 22.06.2017</w:t>
            </w:r>
          </w:p>
          <w:p w14:paraId="4024C783" w14:textId="77777777" w:rsidR="002C0D4E" w:rsidRPr="002C0D4E" w:rsidRDefault="002C0D4E" w:rsidP="002C0D4E">
            <w:pPr>
              <w:pStyle w:val="Brdtekst"/>
              <w:spacing w:after="0"/>
              <w:jc w:val="left"/>
              <w:rPr>
                <w:noProof/>
              </w:rPr>
            </w:pPr>
          </w:p>
          <w:p w14:paraId="4C77FFB6" w14:textId="559494FE" w:rsidR="002C0D4E" w:rsidRPr="002C0D4E" w:rsidRDefault="002C0D4E" w:rsidP="002C0D4E">
            <w:pPr>
              <w:pStyle w:val="Brdtekst"/>
              <w:spacing w:after="0"/>
              <w:jc w:val="left"/>
              <w:rPr>
                <w:noProof/>
              </w:rPr>
            </w:pPr>
            <w:r w:rsidRPr="002C0D4E">
              <w:rPr>
                <w:noProof/>
              </w:rPr>
              <w:t>Jeg er 13 år og går i 8-klasse på Hellerasten. Nå har vi sommerferie. Jeg lurer på hvordan sommerferien blir fremover hvis beredskapssenteret kommer i skogen vår?</w:t>
            </w:r>
          </w:p>
          <w:p w14:paraId="3299BE03" w14:textId="77777777" w:rsidR="002C0D4E" w:rsidRPr="002C0D4E" w:rsidRDefault="002C0D4E" w:rsidP="002C0D4E">
            <w:pPr>
              <w:pStyle w:val="Brdtekst"/>
              <w:spacing w:after="0"/>
              <w:jc w:val="left"/>
              <w:rPr>
                <w:noProof/>
              </w:rPr>
            </w:pPr>
          </w:p>
          <w:p w14:paraId="4F1B4B36" w14:textId="77777777" w:rsidR="002C0D4E" w:rsidRPr="002C0D4E" w:rsidRDefault="002C0D4E" w:rsidP="002C0D4E">
            <w:pPr>
              <w:pStyle w:val="Brdtekst"/>
              <w:spacing w:after="0"/>
              <w:jc w:val="left"/>
              <w:rPr>
                <w:noProof/>
              </w:rPr>
            </w:pPr>
            <w:r w:rsidRPr="002C0D4E">
              <w:rPr>
                <w:noProof/>
              </w:rPr>
              <w:t xml:space="preserve">Til å begynne med så viste jeg ikke så mye om hva dette var. Noen sa at vi kom til å få masse politi i skogen som skulle passe på oss. Jeg skjønte ikke helt hvorfor, for i skogen vår er det jo stille og rolig. </w:t>
            </w:r>
          </w:p>
          <w:p w14:paraId="65213374" w14:textId="77777777" w:rsidR="002C0D4E" w:rsidRPr="002C0D4E" w:rsidRDefault="002C0D4E" w:rsidP="002C0D4E">
            <w:pPr>
              <w:pStyle w:val="Brdtekst"/>
              <w:spacing w:after="0"/>
              <w:jc w:val="left"/>
              <w:rPr>
                <w:noProof/>
              </w:rPr>
            </w:pPr>
          </w:p>
          <w:p w14:paraId="45BFC501" w14:textId="77777777" w:rsidR="002C0D4E" w:rsidRPr="002C0D4E" w:rsidRDefault="002C0D4E" w:rsidP="002C0D4E">
            <w:pPr>
              <w:pStyle w:val="Brdtekst"/>
              <w:spacing w:after="0"/>
              <w:jc w:val="left"/>
              <w:rPr>
                <w:noProof/>
              </w:rPr>
            </w:pPr>
            <w:r w:rsidRPr="002C0D4E">
              <w:rPr>
                <w:noProof/>
              </w:rPr>
              <w:t xml:space="preserve">Nå har pappa jobbet så mye med dette de siste ukene at jeg vet mer. Og jeg blir fryktelig skuffet. I steden for å passe på oss og gjøre oss trygge, så ødelegger dere for oss. </w:t>
            </w:r>
          </w:p>
          <w:p w14:paraId="68F5855D" w14:textId="77777777" w:rsidR="002C0D4E" w:rsidRPr="002C0D4E" w:rsidRDefault="002C0D4E" w:rsidP="002C0D4E">
            <w:pPr>
              <w:pStyle w:val="Brdtekst"/>
              <w:spacing w:after="0"/>
              <w:jc w:val="left"/>
              <w:rPr>
                <w:noProof/>
              </w:rPr>
            </w:pPr>
          </w:p>
          <w:p w14:paraId="2E0A1DFF" w14:textId="77777777" w:rsidR="002C0D4E" w:rsidRPr="002C0D4E" w:rsidRDefault="002C0D4E" w:rsidP="002C0D4E">
            <w:pPr>
              <w:pStyle w:val="Brdtekst"/>
              <w:spacing w:after="0"/>
              <w:jc w:val="left"/>
              <w:rPr>
                <w:noProof/>
              </w:rPr>
            </w:pPr>
            <w:r w:rsidRPr="002C0D4E">
              <w:rPr>
                <w:noProof/>
              </w:rPr>
              <w:t>Dere ødelegger muligheten vår til å bruke skogen på dagtid og i undervisning. Det er noen av de timene på skolen dom alltid har vært best. Da har vi fått lære uten å sitte med bøker. Har dere vurdert hvor verdifullt det er for oss barna? Hvis ikke så burde dere skamme dere. Pappa sier at dere må gjøre det. Betyr det at dere har brutt loven? Kommer dere da i fengsel?</w:t>
            </w:r>
          </w:p>
          <w:p w14:paraId="552D97FA" w14:textId="77777777" w:rsidR="002C0D4E" w:rsidRPr="002C0D4E" w:rsidRDefault="002C0D4E" w:rsidP="002C0D4E">
            <w:pPr>
              <w:pStyle w:val="Brdtekst"/>
              <w:spacing w:after="0"/>
              <w:jc w:val="left"/>
              <w:rPr>
                <w:noProof/>
              </w:rPr>
            </w:pPr>
          </w:p>
          <w:p w14:paraId="512C3194" w14:textId="77777777" w:rsidR="002C0D4E" w:rsidRPr="002C0D4E" w:rsidRDefault="002C0D4E" w:rsidP="002C0D4E">
            <w:pPr>
              <w:pStyle w:val="Brdtekst"/>
              <w:spacing w:after="0"/>
              <w:jc w:val="left"/>
              <w:rPr>
                <w:noProof/>
              </w:rPr>
            </w:pPr>
            <w:r w:rsidRPr="002C0D4E">
              <w:rPr>
                <w:noProof/>
              </w:rPr>
              <w:t xml:space="preserve">Jeg har ikke noe valg. Jeg må gå på den skolen jeg går på. Og jeg liker meg der. Det tror jeg alle mine venner gjør også. Og det har dere tenkt å ødelegge. Jeg får ikke lov å banne av pappa, nå har jeg lyst. </w:t>
            </w:r>
          </w:p>
          <w:p w14:paraId="2776D9DA" w14:textId="77777777" w:rsidR="002C0D4E" w:rsidRPr="002C0D4E" w:rsidRDefault="002C0D4E" w:rsidP="002C0D4E">
            <w:pPr>
              <w:pStyle w:val="Brdtekst"/>
              <w:spacing w:after="0"/>
              <w:jc w:val="left"/>
              <w:rPr>
                <w:noProof/>
              </w:rPr>
            </w:pPr>
          </w:p>
          <w:p w14:paraId="159046EE" w14:textId="77777777" w:rsidR="002C0D4E" w:rsidRPr="002C0D4E" w:rsidRDefault="002C0D4E" w:rsidP="002C0D4E">
            <w:pPr>
              <w:pStyle w:val="Brdtekst"/>
              <w:spacing w:after="0"/>
              <w:jc w:val="left"/>
              <w:rPr>
                <w:noProof/>
              </w:rPr>
            </w:pPr>
            <w:r w:rsidRPr="002C0D4E">
              <w:rPr>
                <w:noProof/>
              </w:rPr>
              <w:t>Når Norge krever at jeg må gå på den skolen, burde jeg også kunne kreve at dere sørger for st det er stille og godt å gå der. Skytelyder, eksplosjoner, helikopter - hvordan har dere tenkt at vi skal klare å konsentrere oss i det bråket? Hver dag!</w:t>
            </w:r>
          </w:p>
          <w:p w14:paraId="5AFDDDEB" w14:textId="77777777" w:rsidR="002C0D4E" w:rsidRPr="002C0D4E" w:rsidRDefault="002C0D4E" w:rsidP="002C0D4E">
            <w:pPr>
              <w:pStyle w:val="Brdtekst"/>
              <w:spacing w:after="0"/>
              <w:jc w:val="left"/>
              <w:rPr>
                <w:noProof/>
              </w:rPr>
            </w:pPr>
          </w:p>
          <w:p w14:paraId="583768D2" w14:textId="77777777" w:rsidR="002C0D4E" w:rsidRPr="002C0D4E" w:rsidRDefault="002C0D4E" w:rsidP="002C0D4E">
            <w:pPr>
              <w:pStyle w:val="Brdtekst"/>
              <w:spacing w:after="0"/>
              <w:jc w:val="left"/>
              <w:rPr>
                <w:noProof/>
              </w:rPr>
            </w:pPr>
            <w:r w:rsidRPr="002C0D4E">
              <w:rPr>
                <w:noProof/>
              </w:rPr>
              <w:t xml:space="preserve">Pappa har sagt at jeg kan kreve noe. </w:t>
            </w:r>
          </w:p>
          <w:p w14:paraId="60BD2212" w14:textId="77777777" w:rsidR="002C0D4E" w:rsidRPr="002C0D4E" w:rsidRDefault="002C0D4E" w:rsidP="002C0D4E">
            <w:pPr>
              <w:pStyle w:val="Brdtekst"/>
              <w:spacing w:after="0"/>
              <w:jc w:val="left"/>
              <w:rPr>
                <w:noProof/>
              </w:rPr>
            </w:pPr>
          </w:p>
          <w:p w14:paraId="52D0E7F3" w14:textId="77777777" w:rsidR="002C0D4E" w:rsidRPr="002C0D4E" w:rsidRDefault="002C0D4E" w:rsidP="002C0D4E">
            <w:pPr>
              <w:pStyle w:val="Brdtekst"/>
              <w:spacing w:after="0"/>
              <w:jc w:val="left"/>
              <w:rPr>
                <w:noProof/>
              </w:rPr>
            </w:pPr>
            <w:r w:rsidRPr="002C0D4E">
              <w:rPr>
                <w:noProof/>
              </w:rPr>
              <w:t>Jeg krever at dere stopper støyen!</w:t>
            </w:r>
          </w:p>
          <w:p w14:paraId="335F4632" w14:textId="77777777" w:rsidR="002C0D4E" w:rsidRPr="002C0D4E" w:rsidRDefault="002C0D4E" w:rsidP="002C0D4E">
            <w:pPr>
              <w:pStyle w:val="Brdtekst"/>
              <w:spacing w:after="0"/>
              <w:jc w:val="left"/>
              <w:rPr>
                <w:noProof/>
              </w:rPr>
            </w:pPr>
          </w:p>
          <w:p w14:paraId="6914BBBC" w14:textId="77777777" w:rsidR="002C0D4E" w:rsidRPr="002C0D4E" w:rsidRDefault="002C0D4E" w:rsidP="002C0D4E">
            <w:pPr>
              <w:pStyle w:val="Brdtekst"/>
              <w:spacing w:after="0"/>
              <w:jc w:val="left"/>
              <w:rPr>
                <w:noProof/>
              </w:rPr>
            </w:pPr>
            <w:r w:rsidRPr="002C0D4E">
              <w:rPr>
                <w:noProof/>
              </w:rPr>
              <w:t>Jeg krever å bli hørt!</w:t>
            </w:r>
          </w:p>
          <w:p w14:paraId="5B7317C0" w14:textId="77777777" w:rsidR="002C0D4E" w:rsidRPr="002C0D4E" w:rsidRDefault="002C0D4E" w:rsidP="002C0D4E">
            <w:pPr>
              <w:pStyle w:val="Brdtekst"/>
              <w:spacing w:after="0"/>
              <w:jc w:val="left"/>
              <w:rPr>
                <w:noProof/>
              </w:rPr>
            </w:pPr>
          </w:p>
          <w:p w14:paraId="696315A3" w14:textId="77777777" w:rsidR="002C0D4E" w:rsidRPr="002C0D4E" w:rsidRDefault="002C0D4E" w:rsidP="002C0D4E">
            <w:pPr>
              <w:pStyle w:val="Brdtekst"/>
              <w:spacing w:after="0"/>
              <w:jc w:val="left"/>
              <w:rPr>
                <w:noProof/>
              </w:rPr>
            </w:pPr>
            <w:r w:rsidRPr="002C0D4E">
              <w:rPr>
                <w:noProof/>
              </w:rPr>
              <w:t>Jeg krever at barnas interesser blir særlig vektlagt!</w:t>
            </w:r>
          </w:p>
          <w:p w14:paraId="1941F5D8" w14:textId="77777777" w:rsidR="002C0D4E" w:rsidRPr="002C0D4E" w:rsidRDefault="002C0D4E" w:rsidP="002C0D4E">
            <w:pPr>
              <w:pStyle w:val="Brdtekst"/>
              <w:spacing w:after="0"/>
              <w:jc w:val="left"/>
              <w:rPr>
                <w:noProof/>
              </w:rPr>
            </w:pPr>
          </w:p>
          <w:p w14:paraId="12811AF7" w14:textId="77777777" w:rsidR="002C0D4E" w:rsidRPr="002C0D4E" w:rsidRDefault="002C0D4E" w:rsidP="002C0D4E">
            <w:pPr>
              <w:pStyle w:val="Brdtekst"/>
              <w:spacing w:after="0"/>
              <w:jc w:val="left"/>
              <w:rPr>
                <w:noProof/>
              </w:rPr>
            </w:pPr>
            <w:r w:rsidRPr="002C0D4E">
              <w:rPr>
                <w:noProof/>
              </w:rPr>
              <w:lastRenderedPageBreak/>
              <w:t>Jeg krever at dere kan garantere meg at jeg ikke skal bli syk eller få plager av støyen. Hverken nå eller i fremtiden!</w:t>
            </w:r>
          </w:p>
          <w:p w14:paraId="7DF431BF" w14:textId="77777777" w:rsidR="002C0D4E" w:rsidRPr="002C0D4E" w:rsidRDefault="002C0D4E" w:rsidP="002C0D4E">
            <w:pPr>
              <w:pStyle w:val="Brdtekst"/>
              <w:spacing w:after="0"/>
              <w:jc w:val="left"/>
              <w:rPr>
                <w:noProof/>
              </w:rPr>
            </w:pPr>
          </w:p>
          <w:p w14:paraId="6096EC2B" w14:textId="77777777" w:rsidR="002C0D4E" w:rsidRDefault="002C0D4E" w:rsidP="002C0D4E">
            <w:pPr>
              <w:pStyle w:val="Brdtekst"/>
              <w:spacing w:after="0"/>
              <w:jc w:val="left"/>
              <w:rPr>
                <w:noProof/>
              </w:rPr>
            </w:pPr>
            <w:r w:rsidRPr="002C0D4E">
              <w:rPr>
                <w:noProof/>
              </w:rPr>
              <w:t>Jeg krever at dyr, fugler og mennesker fortsatt skal kunne bruke skogen vår uten å være redd for støy, og plager.</w:t>
            </w:r>
          </w:p>
          <w:p w14:paraId="2AA438B4" w14:textId="2B7C74BB" w:rsidR="00E76623" w:rsidRPr="002C0D4E" w:rsidRDefault="00E76623" w:rsidP="002C0D4E">
            <w:pPr>
              <w:pStyle w:val="Brdtekst"/>
              <w:spacing w:after="0"/>
              <w:jc w:val="left"/>
              <w:rPr>
                <w:noProof/>
              </w:rPr>
            </w:pPr>
          </w:p>
        </w:tc>
        <w:tc>
          <w:tcPr>
            <w:tcW w:w="4110" w:type="dxa"/>
          </w:tcPr>
          <w:p w14:paraId="4894F709" w14:textId="77777777" w:rsidR="00B81514" w:rsidRDefault="00B81514" w:rsidP="00B81514">
            <w:pPr>
              <w:pStyle w:val="Brdtekst"/>
              <w:spacing w:after="0"/>
              <w:rPr>
                <w:noProof/>
              </w:rPr>
            </w:pPr>
          </w:p>
          <w:p w14:paraId="15D5F588" w14:textId="77777777" w:rsidR="00B81514" w:rsidRDefault="00B81514" w:rsidP="00B81514">
            <w:pPr>
              <w:pStyle w:val="Brdtekst"/>
              <w:spacing w:after="0"/>
              <w:rPr>
                <w:noProof/>
              </w:rPr>
            </w:pPr>
          </w:p>
          <w:p w14:paraId="4C390D0A" w14:textId="6797A270" w:rsidR="00B81514" w:rsidRDefault="00B81514" w:rsidP="00B81514">
            <w:pPr>
              <w:pStyle w:val="Brdtekst"/>
              <w:spacing w:after="0"/>
              <w:jc w:val="left"/>
              <w:rPr>
                <w:noProof/>
              </w:rPr>
            </w:pPr>
            <w:r>
              <w:rPr>
                <w:noProof/>
              </w:rPr>
              <w:t>Se felles merknadssvar – 2 Konsekvenser av støy</w:t>
            </w:r>
            <w:r w:rsidR="00393BA6">
              <w:rPr>
                <w:noProof/>
              </w:rPr>
              <w:t>, 3 Helsemessige konsekvenser</w:t>
            </w:r>
            <w:r>
              <w:rPr>
                <w:noProof/>
              </w:rPr>
              <w:t xml:space="preserve"> og 4 Konsekvenser for barn og unge</w:t>
            </w:r>
          </w:p>
          <w:p w14:paraId="43B62009" w14:textId="77777777" w:rsidR="00B81514" w:rsidRDefault="00B81514" w:rsidP="00B81514">
            <w:pPr>
              <w:pStyle w:val="Brdtekst"/>
              <w:spacing w:after="0"/>
              <w:rPr>
                <w:noProof/>
              </w:rPr>
            </w:pPr>
          </w:p>
          <w:p w14:paraId="3CF7C639" w14:textId="77777777" w:rsidR="00B81514" w:rsidRDefault="00B81514" w:rsidP="00B81514">
            <w:pPr>
              <w:pStyle w:val="Brdtekst"/>
              <w:spacing w:after="0"/>
              <w:rPr>
                <w:noProof/>
              </w:rPr>
            </w:pPr>
          </w:p>
          <w:p w14:paraId="087C4117" w14:textId="77777777" w:rsidR="00B81514" w:rsidRDefault="00B81514" w:rsidP="00B81514">
            <w:pPr>
              <w:pStyle w:val="Brdtekst"/>
              <w:spacing w:after="0"/>
              <w:rPr>
                <w:noProof/>
              </w:rPr>
            </w:pPr>
          </w:p>
          <w:p w14:paraId="21D9D4AB" w14:textId="77777777" w:rsidR="00B81514" w:rsidRDefault="00B81514" w:rsidP="00B81514">
            <w:pPr>
              <w:pStyle w:val="Brdtekst"/>
              <w:spacing w:after="0"/>
              <w:rPr>
                <w:noProof/>
              </w:rPr>
            </w:pPr>
          </w:p>
          <w:p w14:paraId="3CC05846" w14:textId="77777777" w:rsidR="00B81514" w:rsidRDefault="00B81514" w:rsidP="00B81514">
            <w:pPr>
              <w:pStyle w:val="Brdtekst"/>
              <w:spacing w:after="0"/>
              <w:rPr>
                <w:noProof/>
              </w:rPr>
            </w:pPr>
          </w:p>
          <w:p w14:paraId="3A073917" w14:textId="77777777" w:rsidR="00B81514" w:rsidRDefault="00B81514" w:rsidP="00B81514">
            <w:pPr>
              <w:pStyle w:val="Brdtekst"/>
              <w:spacing w:after="0"/>
              <w:rPr>
                <w:noProof/>
              </w:rPr>
            </w:pPr>
          </w:p>
          <w:p w14:paraId="42260205" w14:textId="77777777" w:rsidR="00B81514" w:rsidRDefault="00B81514" w:rsidP="00B81514">
            <w:pPr>
              <w:pStyle w:val="Brdtekst"/>
              <w:spacing w:after="0"/>
              <w:rPr>
                <w:noProof/>
              </w:rPr>
            </w:pPr>
          </w:p>
          <w:p w14:paraId="47284B6A" w14:textId="77777777" w:rsidR="00B81514" w:rsidRDefault="00B81514" w:rsidP="00B81514">
            <w:pPr>
              <w:pStyle w:val="Brdtekst"/>
              <w:spacing w:after="0"/>
              <w:rPr>
                <w:noProof/>
              </w:rPr>
            </w:pPr>
          </w:p>
          <w:p w14:paraId="6FE1F3ED" w14:textId="77777777" w:rsidR="00B81514" w:rsidRDefault="00B81514" w:rsidP="00B81514">
            <w:pPr>
              <w:pStyle w:val="Brdtekst"/>
              <w:spacing w:after="0"/>
              <w:rPr>
                <w:noProof/>
              </w:rPr>
            </w:pPr>
          </w:p>
          <w:p w14:paraId="4A57C3CF" w14:textId="77777777" w:rsidR="00B81514" w:rsidRDefault="00B81514" w:rsidP="00B81514">
            <w:pPr>
              <w:pStyle w:val="Brdtekst"/>
              <w:spacing w:after="0"/>
              <w:rPr>
                <w:noProof/>
              </w:rPr>
            </w:pPr>
          </w:p>
          <w:p w14:paraId="23FFA7A7" w14:textId="77777777" w:rsidR="00B81514" w:rsidRDefault="00B81514" w:rsidP="00B81514">
            <w:pPr>
              <w:pStyle w:val="Brdtekst"/>
              <w:spacing w:after="0"/>
              <w:rPr>
                <w:noProof/>
              </w:rPr>
            </w:pPr>
          </w:p>
          <w:p w14:paraId="21CF8823" w14:textId="77777777" w:rsidR="00B81514" w:rsidRDefault="00B81514" w:rsidP="00B81514">
            <w:pPr>
              <w:pStyle w:val="Brdtekst"/>
              <w:spacing w:after="0"/>
              <w:rPr>
                <w:noProof/>
              </w:rPr>
            </w:pPr>
          </w:p>
          <w:p w14:paraId="31A671B8" w14:textId="77777777" w:rsidR="00B81514" w:rsidRDefault="00B81514" w:rsidP="00B81514">
            <w:pPr>
              <w:pStyle w:val="Brdtekst"/>
              <w:spacing w:after="0"/>
              <w:rPr>
                <w:noProof/>
              </w:rPr>
            </w:pPr>
          </w:p>
          <w:p w14:paraId="596572DD" w14:textId="77777777" w:rsidR="00B81514" w:rsidRDefault="00B81514" w:rsidP="00B81514">
            <w:pPr>
              <w:pStyle w:val="Brdtekst"/>
              <w:spacing w:after="0"/>
              <w:rPr>
                <w:noProof/>
              </w:rPr>
            </w:pPr>
          </w:p>
          <w:p w14:paraId="23F46C04" w14:textId="77777777" w:rsidR="00B81514" w:rsidRDefault="00B81514" w:rsidP="00B81514">
            <w:pPr>
              <w:pStyle w:val="Brdtekst"/>
              <w:spacing w:after="0"/>
              <w:rPr>
                <w:noProof/>
              </w:rPr>
            </w:pPr>
          </w:p>
          <w:p w14:paraId="72E0A639" w14:textId="77777777" w:rsidR="00B81514" w:rsidRDefault="00B81514" w:rsidP="00B81514">
            <w:pPr>
              <w:pStyle w:val="Brdtekst"/>
              <w:spacing w:after="0"/>
              <w:rPr>
                <w:noProof/>
              </w:rPr>
            </w:pPr>
          </w:p>
          <w:p w14:paraId="2F55D191" w14:textId="77777777" w:rsidR="00B81514" w:rsidRDefault="00B81514" w:rsidP="00B81514">
            <w:pPr>
              <w:pStyle w:val="Brdtekst"/>
              <w:spacing w:after="0"/>
              <w:rPr>
                <w:noProof/>
              </w:rPr>
            </w:pPr>
          </w:p>
          <w:p w14:paraId="0A558112" w14:textId="77777777" w:rsidR="00B81514" w:rsidRDefault="00B81514" w:rsidP="00B81514">
            <w:pPr>
              <w:pStyle w:val="Brdtekst"/>
              <w:spacing w:after="0"/>
              <w:rPr>
                <w:noProof/>
              </w:rPr>
            </w:pPr>
          </w:p>
          <w:p w14:paraId="0D453768" w14:textId="77777777" w:rsidR="00B81514" w:rsidRDefault="00B81514" w:rsidP="00B81514">
            <w:pPr>
              <w:pStyle w:val="Brdtekst"/>
              <w:spacing w:after="0"/>
              <w:rPr>
                <w:noProof/>
              </w:rPr>
            </w:pPr>
          </w:p>
          <w:p w14:paraId="336B362C" w14:textId="77777777" w:rsidR="00B81514" w:rsidRDefault="00B81514" w:rsidP="00B81514">
            <w:pPr>
              <w:pStyle w:val="Brdtekst"/>
              <w:spacing w:after="0"/>
              <w:rPr>
                <w:noProof/>
              </w:rPr>
            </w:pPr>
          </w:p>
          <w:p w14:paraId="330A01F6" w14:textId="77777777" w:rsidR="00B81514" w:rsidRDefault="00B81514" w:rsidP="00B81514">
            <w:pPr>
              <w:pStyle w:val="Brdtekst"/>
              <w:spacing w:after="0"/>
              <w:rPr>
                <w:noProof/>
              </w:rPr>
            </w:pPr>
          </w:p>
          <w:p w14:paraId="21FA1B40" w14:textId="77777777" w:rsidR="00B81514" w:rsidRDefault="00B81514" w:rsidP="00B81514">
            <w:pPr>
              <w:pStyle w:val="Brdtekst"/>
              <w:spacing w:after="0"/>
              <w:rPr>
                <w:noProof/>
              </w:rPr>
            </w:pPr>
          </w:p>
          <w:p w14:paraId="12F43AC6" w14:textId="77777777" w:rsidR="00B81514" w:rsidRDefault="00B81514" w:rsidP="00B81514">
            <w:pPr>
              <w:pStyle w:val="Brdtekst"/>
              <w:spacing w:after="0"/>
              <w:rPr>
                <w:noProof/>
              </w:rPr>
            </w:pPr>
          </w:p>
          <w:p w14:paraId="3E7F6D36" w14:textId="77777777" w:rsidR="00B81514" w:rsidRDefault="00B81514" w:rsidP="00B81514">
            <w:pPr>
              <w:pStyle w:val="Brdtekst"/>
              <w:spacing w:after="0"/>
              <w:rPr>
                <w:noProof/>
              </w:rPr>
            </w:pPr>
          </w:p>
          <w:p w14:paraId="398D7BB2" w14:textId="77777777" w:rsidR="00B81514" w:rsidRDefault="00B81514" w:rsidP="00B81514">
            <w:pPr>
              <w:pStyle w:val="Brdtekst"/>
              <w:spacing w:after="0"/>
              <w:rPr>
                <w:noProof/>
              </w:rPr>
            </w:pPr>
          </w:p>
          <w:p w14:paraId="03CF35A8" w14:textId="77777777" w:rsidR="00B81514" w:rsidRDefault="00B81514" w:rsidP="00B81514">
            <w:pPr>
              <w:pStyle w:val="Brdtekst"/>
              <w:spacing w:after="0"/>
              <w:rPr>
                <w:noProof/>
              </w:rPr>
            </w:pPr>
          </w:p>
          <w:p w14:paraId="3F4A2747" w14:textId="77777777" w:rsidR="00B81514" w:rsidRDefault="00B81514" w:rsidP="00B81514">
            <w:pPr>
              <w:pStyle w:val="Brdtekst"/>
              <w:spacing w:after="0"/>
              <w:rPr>
                <w:noProof/>
              </w:rPr>
            </w:pPr>
          </w:p>
          <w:p w14:paraId="1AD19FF1" w14:textId="77777777" w:rsidR="00B81514" w:rsidRDefault="00B81514" w:rsidP="00B81514">
            <w:pPr>
              <w:pStyle w:val="Brdtekst"/>
              <w:spacing w:after="0"/>
              <w:rPr>
                <w:noProof/>
              </w:rPr>
            </w:pPr>
          </w:p>
          <w:p w14:paraId="76F1AF86" w14:textId="77777777" w:rsidR="00B81514" w:rsidRDefault="00B81514" w:rsidP="00B81514">
            <w:pPr>
              <w:pStyle w:val="Brdtekst"/>
              <w:spacing w:after="0"/>
              <w:rPr>
                <w:noProof/>
              </w:rPr>
            </w:pPr>
          </w:p>
          <w:p w14:paraId="30E792C1" w14:textId="77777777" w:rsidR="00B81514" w:rsidRDefault="00B81514" w:rsidP="00B81514">
            <w:pPr>
              <w:pStyle w:val="Brdtekst"/>
              <w:spacing w:after="0"/>
              <w:jc w:val="left"/>
              <w:rPr>
                <w:noProof/>
              </w:rPr>
            </w:pPr>
            <w:r>
              <w:rPr>
                <w:noProof/>
              </w:rPr>
              <w:t>Se felles merknadssvar – 2 Konsekvenser av støy og 4 Konsekvenser for barn og unge</w:t>
            </w:r>
          </w:p>
          <w:p w14:paraId="3EF5BF52" w14:textId="77777777" w:rsidR="00B81514" w:rsidRDefault="00B81514" w:rsidP="00B81514">
            <w:pPr>
              <w:pStyle w:val="Brdtekst"/>
              <w:spacing w:after="0"/>
              <w:rPr>
                <w:noProof/>
              </w:rPr>
            </w:pPr>
          </w:p>
          <w:p w14:paraId="74B97205" w14:textId="77777777" w:rsidR="00B81514" w:rsidRDefault="00B81514" w:rsidP="00B81514">
            <w:pPr>
              <w:pStyle w:val="Brdtekst"/>
              <w:spacing w:after="0"/>
              <w:rPr>
                <w:noProof/>
              </w:rPr>
            </w:pPr>
          </w:p>
          <w:p w14:paraId="095823BA" w14:textId="77777777" w:rsidR="00B81514" w:rsidRDefault="00B81514" w:rsidP="00B81514">
            <w:pPr>
              <w:pStyle w:val="Brdtekst"/>
              <w:spacing w:after="0"/>
              <w:rPr>
                <w:noProof/>
              </w:rPr>
            </w:pPr>
          </w:p>
          <w:p w14:paraId="155F5E6E" w14:textId="77777777" w:rsidR="00B81514" w:rsidRDefault="00B81514" w:rsidP="00B81514">
            <w:pPr>
              <w:pStyle w:val="Brdtekst"/>
              <w:spacing w:after="0"/>
              <w:rPr>
                <w:noProof/>
              </w:rPr>
            </w:pPr>
          </w:p>
          <w:p w14:paraId="06B65CDC" w14:textId="77777777" w:rsidR="00B81514" w:rsidRDefault="00B81514" w:rsidP="00B81514">
            <w:pPr>
              <w:pStyle w:val="Brdtekst"/>
              <w:spacing w:after="0"/>
              <w:rPr>
                <w:noProof/>
              </w:rPr>
            </w:pPr>
          </w:p>
          <w:p w14:paraId="1D150E8F" w14:textId="77777777" w:rsidR="00B81514" w:rsidRDefault="00B81514" w:rsidP="00B81514">
            <w:pPr>
              <w:pStyle w:val="Brdtekst"/>
              <w:spacing w:after="0"/>
              <w:rPr>
                <w:noProof/>
              </w:rPr>
            </w:pPr>
          </w:p>
          <w:p w14:paraId="4BDC44FD" w14:textId="77777777" w:rsidR="00B81514" w:rsidRDefault="00B81514" w:rsidP="00B81514">
            <w:pPr>
              <w:pStyle w:val="Brdtekst"/>
              <w:spacing w:after="0"/>
              <w:rPr>
                <w:noProof/>
              </w:rPr>
            </w:pPr>
          </w:p>
          <w:p w14:paraId="5C4F6ADC" w14:textId="77777777" w:rsidR="00B81514" w:rsidRDefault="00B81514" w:rsidP="00B81514">
            <w:pPr>
              <w:pStyle w:val="Brdtekst"/>
              <w:spacing w:after="0"/>
              <w:rPr>
                <w:noProof/>
              </w:rPr>
            </w:pPr>
          </w:p>
          <w:p w14:paraId="6DC368AA" w14:textId="77777777" w:rsidR="00B81514" w:rsidRDefault="00B81514" w:rsidP="00B81514">
            <w:pPr>
              <w:pStyle w:val="Brdtekst"/>
              <w:spacing w:after="0"/>
              <w:rPr>
                <w:noProof/>
              </w:rPr>
            </w:pPr>
          </w:p>
          <w:p w14:paraId="7C932D6D" w14:textId="77777777" w:rsidR="00B81514" w:rsidRDefault="00B81514" w:rsidP="00B81514">
            <w:pPr>
              <w:pStyle w:val="Brdtekst"/>
              <w:spacing w:after="0"/>
              <w:rPr>
                <w:noProof/>
              </w:rPr>
            </w:pPr>
          </w:p>
          <w:p w14:paraId="3542AF8D" w14:textId="77777777" w:rsidR="00B81514" w:rsidRDefault="00B81514" w:rsidP="00B81514">
            <w:pPr>
              <w:pStyle w:val="Brdtekst"/>
              <w:spacing w:after="0"/>
              <w:jc w:val="left"/>
              <w:rPr>
                <w:noProof/>
              </w:rPr>
            </w:pPr>
            <w:r>
              <w:rPr>
                <w:noProof/>
              </w:rPr>
              <w:t>Se felles merknadssvar – 2 Konsekvenser av støy, 3 Helsemessige konsekvenser, 4 Konsekvenser for barn og unge og 6 Friluftsliv og natur</w:t>
            </w:r>
          </w:p>
          <w:p w14:paraId="5A557EED" w14:textId="77777777" w:rsidR="00B81514" w:rsidRDefault="00B81514" w:rsidP="00B81514">
            <w:pPr>
              <w:pStyle w:val="Brdtekst"/>
              <w:spacing w:after="0"/>
              <w:rPr>
                <w:noProof/>
              </w:rPr>
            </w:pPr>
          </w:p>
          <w:p w14:paraId="1CF3279C" w14:textId="77777777" w:rsidR="00B81514" w:rsidRDefault="00B81514" w:rsidP="00B81514">
            <w:pPr>
              <w:pStyle w:val="Brdtekst"/>
              <w:spacing w:after="0"/>
              <w:rPr>
                <w:noProof/>
              </w:rPr>
            </w:pPr>
          </w:p>
          <w:p w14:paraId="37435986" w14:textId="77777777" w:rsidR="00B81514" w:rsidRDefault="00B81514" w:rsidP="00B81514">
            <w:pPr>
              <w:pStyle w:val="Brdtekst"/>
              <w:spacing w:after="0"/>
              <w:rPr>
                <w:noProof/>
              </w:rPr>
            </w:pPr>
          </w:p>
          <w:p w14:paraId="2DCE38F5" w14:textId="77777777" w:rsidR="00B81514" w:rsidRDefault="00B81514" w:rsidP="00B81514">
            <w:pPr>
              <w:pStyle w:val="Brdtekst"/>
              <w:spacing w:after="0"/>
              <w:rPr>
                <w:noProof/>
              </w:rPr>
            </w:pPr>
          </w:p>
          <w:p w14:paraId="5B6BC939" w14:textId="77777777" w:rsidR="00B81514" w:rsidRDefault="00B81514" w:rsidP="00B81514">
            <w:pPr>
              <w:pStyle w:val="Brdtekst"/>
              <w:spacing w:after="0"/>
              <w:rPr>
                <w:noProof/>
              </w:rPr>
            </w:pPr>
          </w:p>
          <w:p w14:paraId="79200CF5" w14:textId="057DDD07" w:rsidR="002C0D4E" w:rsidRDefault="002C0D4E" w:rsidP="00E26597">
            <w:pPr>
              <w:pStyle w:val="Brdtekst"/>
              <w:spacing w:after="0"/>
              <w:rPr>
                <w:noProof/>
              </w:rPr>
            </w:pPr>
          </w:p>
        </w:tc>
      </w:tr>
      <w:tr w:rsidR="002E32E9" w14:paraId="6AB8C104" w14:textId="77777777" w:rsidTr="00A47C76">
        <w:tc>
          <w:tcPr>
            <w:tcW w:w="4395" w:type="dxa"/>
          </w:tcPr>
          <w:p w14:paraId="16CE5521" w14:textId="7510E674" w:rsidR="002E32E9" w:rsidRPr="002E32E9" w:rsidRDefault="002E32E9" w:rsidP="002E32E9">
            <w:pPr>
              <w:pStyle w:val="Brdtekst"/>
              <w:spacing w:after="0"/>
              <w:jc w:val="left"/>
              <w:rPr>
                <w:b/>
                <w:noProof/>
              </w:rPr>
            </w:pPr>
            <w:r>
              <w:rPr>
                <w:b/>
                <w:noProof/>
              </w:rPr>
              <w:lastRenderedPageBreak/>
              <w:t>C298</w:t>
            </w:r>
            <w:r w:rsidRPr="002E32E9">
              <w:rPr>
                <w:b/>
                <w:noProof/>
              </w:rPr>
              <w:t xml:space="preserve"> – Hilde Alida Vedelden – 22.06.2017</w:t>
            </w:r>
          </w:p>
          <w:p w14:paraId="04A490E2" w14:textId="77777777" w:rsidR="002E32E9" w:rsidRPr="002E32E9" w:rsidRDefault="002E32E9" w:rsidP="002E32E9">
            <w:pPr>
              <w:pStyle w:val="Brdtekst"/>
              <w:spacing w:after="0"/>
              <w:jc w:val="left"/>
              <w:rPr>
                <w:noProof/>
              </w:rPr>
            </w:pPr>
          </w:p>
          <w:p w14:paraId="6C05DD33" w14:textId="77777777" w:rsidR="002E32E9" w:rsidRPr="002E32E9" w:rsidRDefault="002E32E9" w:rsidP="002E32E9">
            <w:pPr>
              <w:pStyle w:val="Brdtekst"/>
              <w:spacing w:after="0"/>
              <w:jc w:val="left"/>
              <w:rPr>
                <w:noProof/>
              </w:rPr>
            </w:pPr>
            <w:r w:rsidRPr="002E32E9">
              <w:rPr>
                <w:noProof/>
              </w:rPr>
              <w:t>Likelydende til Prestsletta huseierforening sin merknad.</w:t>
            </w:r>
          </w:p>
          <w:p w14:paraId="25221E26" w14:textId="310D731D" w:rsidR="002E32E9" w:rsidRPr="002C0D4E" w:rsidRDefault="002E32E9" w:rsidP="002E32E9">
            <w:pPr>
              <w:pStyle w:val="Brdtekst"/>
              <w:spacing w:after="0"/>
              <w:jc w:val="left"/>
              <w:rPr>
                <w:b/>
                <w:noProof/>
              </w:rPr>
            </w:pPr>
          </w:p>
        </w:tc>
        <w:tc>
          <w:tcPr>
            <w:tcW w:w="4110" w:type="dxa"/>
          </w:tcPr>
          <w:p w14:paraId="07F9497B" w14:textId="77777777" w:rsidR="00B81514" w:rsidRDefault="00B81514" w:rsidP="00B81514">
            <w:pPr>
              <w:pStyle w:val="Brdtekst"/>
              <w:spacing w:after="0"/>
              <w:rPr>
                <w:noProof/>
              </w:rPr>
            </w:pPr>
          </w:p>
          <w:p w14:paraId="01849A33" w14:textId="77777777" w:rsidR="00B81514" w:rsidRDefault="00B81514" w:rsidP="00B81514">
            <w:pPr>
              <w:pStyle w:val="Brdtekst"/>
              <w:spacing w:after="0"/>
              <w:rPr>
                <w:noProof/>
              </w:rPr>
            </w:pPr>
          </w:p>
          <w:p w14:paraId="28EB6CC6" w14:textId="571C57F0" w:rsidR="002E32E9" w:rsidRDefault="00B81514" w:rsidP="00E26597">
            <w:pPr>
              <w:pStyle w:val="Brdtekst"/>
              <w:spacing w:after="0"/>
              <w:rPr>
                <w:noProof/>
              </w:rPr>
            </w:pPr>
            <w:r>
              <w:rPr>
                <w:noProof/>
              </w:rPr>
              <w:t xml:space="preserve">Se svar til </w:t>
            </w:r>
            <w:r w:rsidRPr="002E32E9">
              <w:rPr>
                <w:noProof/>
              </w:rPr>
              <w:t>Prestsletta huseierforening</w:t>
            </w:r>
          </w:p>
        </w:tc>
      </w:tr>
      <w:tr w:rsidR="0002094E" w14:paraId="7E46BD7E" w14:textId="77777777" w:rsidTr="00A47C76">
        <w:tc>
          <w:tcPr>
            <w:tcW w:w="4395" w:type="dxa"/>
          </w:tcPr>
          <w:p w14:paraId="042EA310" w14:textId="20A170BE" w:rsidR="0002094E" w:rsidRDefault="002E32E9" w:rsidP="0002094E">
            <w:pPr>
              <w:pStyle w:val="Brdtekst"/>
              <w:spacing w:after="0"/>
              <w:jc w:val="left"/>
              <w:rPr>
                <w:b/>
                <w:noProof/>
              </w:rPr>
            </w:pPr>
            <w:r>
              <w:rPr>
                <w:b/>
                <w:noProof/>
              </w:rPr>
              <w:t>C299</w:t>
            </w:r>
            <w:r w:rsidR="0002094E" w:rsidRPr="00547D7E">
              <w:rPr>
                <w:b/>
                <w:noProof/>
              </w:rPr>
              <w:t xml:space="preserve"> – </w:t>
            </w:r>
            <w:r w:rsidR="0002094E">
              <w:rPr>
                <w:b/>
                <w:noProof/>
              </w:rPr>
              <w:t>Hilde Bjerke</w:t>
            </w:r>
            <w:r w:rsidR="0002094E" w:rsidRPr="00547D7E">
              <w:rPr>
                <w:b/>
                <w:noProof/>
              </w:rPr>
              <w:t xml:space="preserve"> – </w:t>
            </w:r>
            <w:r w:rsidR="0002094E">
              <w:rPr>
                <w:b/>
                <w:noProof/>
              </w:rPr>
              <w:t>13</w:t>
            </w:r>
            <w:r w:rsidR="0002094E" w:rsidRPr="00547D7E">
              <w:rPr>
                <w:b/>
                <w:noProof/>
              </w:rPr>
              <w:t>.0</w:t>
            </w:r>
            <w:r w:rsidR="0002094E">
              <w:rPr>
                <w:b/>
                <w:noProof/>
              </w:rPr>
              <w:t>6</w:t>
            </w:r>
            <w:r w:rsidR="0002094E" w:rsidRPr="00547D7E">
              <w:rPr>
                <w:b/>
                <w:noProof/>
              </w:rPr>
              <w:t>.2017</w:t>
            </w:r>
          </w:p>
          <w:p w14:paraId="1981AA22" w14:textId="77777777" w:rsidR="0002094E" w:rsidRDefault="0002094E" w:rsidP="00B8019C">
            <w:pPr>
              <w:pStyle w:val="Brdtekst"/>
              <w:spacing w:after="0"/>
              <w:jc w:val="left"/>
              <w:rPr>
                <w:noProof/>
              </w:rPr>
            </w:pPr>
          </w:p>
          <w:p w14:paraId="73BA380C" w14:textId="77777777" w:rsidR="0002094E" w:rsidRDefault="0002094E" w:rsidP="0002094E">
            <w:pPr>
              <w:pStyle w:val="Brdtekst"/>
              <w:spacing w:after="0"/>
              <w:jc w:val="left"/>
              <w:rPr>
                <w:noProof/>
              </w:rPr>
            </w:pPr>
            <w:r>
              <w:rPr>
                <w:noProof/>
              </w:rPr>
              <w:t xml:space="preserve">Å legge et beredskapssenter så nær boområder som til nå har vært populært pga nettopp lite støy er veldig skuffende! Vi benytter marka både der beredskapssenteret er planlagt og områdene rundt til daglig, og vil nå måtte finne andre områder pga all støy og mindre fremkommelighet som det medfører. </w:t>
            </w:r>
          </w:p>
          <w:p w14:paraId="4A050B76" w14:textId="77777777" w:rsidR="0002094E" w:rsidRDefault="0002094E" w:rsidP="0002094E">
            <w:pPr>
              <w:pStyle w:val="Brdtekst"/>
              <w:spacing w:after="0"/>
              <w:jc w:val="left"/>
              <w:rPr>
                <w:noProof/>
              </w:rPr>
            </w:pPr>
          </w:p>
          <w:p w14:paraId="3E95854F" w14:textId="2BE393F6" w:rsidR="0002094E" w:rsidRDefault="0002094E" w:rsidP="0002094E">
            <w:pPr>
              <w:pStyle w:val="Brdtekst"/>
              <w:spacing w:after="0"/>
              <w:jc w:val="left"/>
              <w:rPr>
                <w:noProof/>
              </w:rPr>
            </w:pPr>
            <w:r>
              <w:rPr>
                <w:noProof/>
              </w:rPr>
              <w:t>Barna som går på Tårnåsen skole og er i Tårnåsen og andre nærliggende områder benytter marka rundt her jevnlig, og kan ikke nyte dette lenger om det ikke kan finnes bedre alternativer. Dette er utrolig skuffende siden dette har vært fine opplevelser for de. Og med opp til 10.000 skudd og 10 granatutbrudd per dag så vil det også gi følger for hvor bra de har det på skole og i barnehager!</w:t>
            </w:r>
          </w:p>
          <w:p w14:paraId="09280091" w14:textId="77777777" w:rsidR="0002094E" w:rsidRDefault="0002094E" w:rsidP="0002094E">
            <w:pPr>
              <w:pStyle w:val="Brdtekst"/>
              <w:spacing w:after="0"/>
              <w:jc w:val="left"/>
              <w:rPr>
                <w:noProof/>
              </w:rPr>
            </w:pPr>
          </w:p>
          <w:p w14:paraId="5EAA7E7C" w14:textId="77777777" w:rsidR="0002094E" w:rsidRDefault="0002094E" w:rsidP="0002094E">
            <w:pPr>
              <w:pStyle w:val="Brdtekst"/>
              <w:spacing w:after="0"/>
              <w:jc w:val="left"/>
              <w:rPr>
                <w:noProof/>
              </w:rPr>
            </w:pPr>
            <w:r>
              <w:rPr>
                <w:noProof/>
              </w:rPr>
              <w:t xml:space="preserve">I tillegg vil dette redusere boligprisen i området! Ingen vil jo flytte til et område med så kraftig støy og derav prisene rase nedover for det som i all tid har vært en perle mht å bo :-( </w:t>
            </w:r>
          </w:p>
          <w:p w14:paraId="4DC343A5" w14:textId="77777777" w:rsidR="0002094E" w:rsidRDefault="0002094E" w:rsidP="0002094E">
            <w:pPr>
              <w:pStyle w:val="Brdtekst"/>
              <w:spacing w:after="0"/>
              <w:jc w:val="left"/>
              <w:rPr>
                <w:noProof/>
              </w:rPr>
            </w:pPr>
          </w:p>
          <w:p w14:paraId="570700A9" w14:textId="77777777" w:rsidR="0002094E" w:rsidRDefault="0002094E" w:rsidP="0002094E">
            <w:pPr>
              <w:pStyle w:val="Brdtekst"/>
              <w:spacing w:after="0"/>
              <w:jc w:val="left"/>
              <w:rPr>
                <w:noProof/>
              </w:rPr>
            </w:pPr>
            <w:r>
              <w:rPr>
                <w:noProof/>
              </w:rPr>
              <w:t xml:space="preserve">Det er i tillegg mange husdyr og ville dyr som er i området, og disse vil alle lide av all støyen som kommer. Ville dyr vil evakuere og husdyr lide ved at de nå vil få "nyttårsaften" hver dag!! </w:t>
            </w:r>
          </w:p>
          <w:p w14:paraId="42B12691" w14:textId="77777777" w:rsidR="0002094E" w:rsidRDefault="0002094E" w:rsidP="0002094E">
            <w:pPr>
              <w:pStyle w:val="Brdtekst"/>
              <w:spacing w:after="0"/>
              <w:jc w:val="left"/>
              <w:rPr>
                <w:noProof/>
              </w:rPr>
            </w:pPr>
          </w:p>
          <w:p w14:paraId="4D79155A" w14:textId="212153FB" w:rsidR="0002094E" w:rsidRDefault="0002094E" w:rsidP="0002094E">
            <w:pPr>
              <w:pStyle w:val="Brdtekst"/>
              <w:spacing w:after="0"/>
              <w:jc w:val="left"/>
              <w:rPr>
                <w:noProof/>
              </w:rPr>
            </w:pPr>
            <w:r>
              <w:rPr>
                <w:noProof/>
              </w:rPr>
              <w:t>Må si dette er lite gjennomtenkt av forslagsstillerne og ministeren, og håper at de kan gi både barn, skoler og institusjoner, husstander og alle ville dyr og husdyr et bedre alternativ! Hva med å kunne benytte Rygge Flyplass til alt nå som all flytrafikk er nedlagt der? Bare en tanke - og som jeg håper ministeren vil se på.</w:t>
            </w:r>
          </w:p>
          <w:p w14:paraId="4CD55A34" w14:textId="6747EDC2" w:rsidR="0002094E" w:rsidRPr="0002094E" w:rsidRDefault="0002094E" w:rsidP="00B8019C">
            <w:pPr>
              <w:pStyle w:val="Brdtekst"/>
              <w:spacing w:after="0"/>
              <w:jc w:val="left"/>
              <w:rPr>
                <w:noProof/>
              </w:rPr>
            </w:pPr>
          </w:p>
        </w:tc>
        <w:tc>
          <w:tcPr>
            <w:tcW w:w="4110" w:type="dxa"/>
          </w:tcPr>
          <w:p w14:paraId="14F5F595" w14:textId="77777777" w:rsidR="00B81514" w:rsidRDefault="00B81514" w:rsidP="00393BA6">
            <w:pPr>
              <w:pStyle w:val="Brdtekst"/>
              <w:spacing w:after="0"/>
              <w:jc w:val="left"/>
              <w:rPr>
                <w:noProof/>
              </w:rPr>
            </w:pPr>
          </w:p>
          <w:p w14:paraId="3ADB1485" w14:textId="77777777" w:rsidR="00B81514" w:rsidRDefault="00B81514" w:rsidP="00393BA6">
            <w:pPr>
              <w:pStyle w:val="Brdtekst"/>
              <w:spacing w:after="0"/>
              <w:jc w:val="left"/>
              <w:rPr>
                <w:noProof/>
              </w:rPr>
            </w:pPr>
          </w:p>
          <w:p w14:paraId="01AEFF6C" w14:textId="77777777" w:rsidR="00B81514" w:rsidRDefault="00B81514" w:rsidP="00393BA6">
            <w:pPr>
              <w:pStyle w:val="Brdtekst"/>
              <w:spacing w:after="0"/>
              <w:jc w:val="left"/>
              <w:rPr>
                <w:noProof/>
              </w:rPr>
            </w:pPr>
            <w:r>
              <w:rPr>
                <w:noProof/>
              </w:rPr>
              <w:t>Merknaden tas til orientering.</w:t>
            </w:r>
          </w:p>
          <w:p w14:paraId="31898231" w14:textId="77777777" w:rsidR="00B81514" w:rsidRDefault="00B81514" w:rsidP="00393BA6">
            <w:pPr>
              <w:pStyle w:val="Brdtekst"/>
              <w:spacing w:after="0"/>
              <w:jc w:val="left"/>
              <w:rPr>
                <w:noProof/>
              </w:rPr>
            </w:pPr>
          </w:p>
          <w:p w14:paraId="03544EE0" w14:textId="77777777" w:rsidR="00B81514" w:rsidRDefault="00B81514" w:rsidP="00393BA6">
            <w:pPr>
              <w:pStyle w:val="Brdtekst"/>
              <w:spacing w:after="0"/>
              <w:jc w:val="left"/>
              <w:rPr>
                <w:noProof/>
              </w:rPr>
            </w:pPr>
          </w:p>
          <w:p w14:paraId="54628CEA" w14:textId="77777777" w:rsidR="00B81514" w:rsidRDefault="00B81514" w:rsidP="00393BA6">
            <w:pPr>
              <w:pStyle w:val="Brdtekst"/>
              <w:spacing w:after="0"/>
              <w:jc w:val="left"/>
              <w:rPr>
                <w:noProof/>
              </w:rPr>
            </w:pPr>
          </w:p>
          <w:p w14:paraId="63C4C6EC" w14:textId="77777777" w:rsidR="00B81514" w:rsidRDefault="00B81514" w:rsidP="00393BA6">
            <w:pPr>
              <w:pStyle w:val="Brdtekst"/>
              <w:spacing w:after="0"/>
              <w:jc w:val="left"/>
              <w:rPr>
                <w:noProof/>
              </w:rPr>
            </w:pPr>
          </w:p>
          <w:p w14:paraId="0F103B61" w14:textId="77777777" w:rsidR="00B81514" w:rsidRDefault="00B81514" w:rsidP="00393BA6">
            <w:pPr>
              <w:pStyle w:val="Brdtekst"/>
              <w:spacing w:after="0"/>
              <w:jc w:val="left"/>
              <w:rPr>
                <w:noProof/>
              </w:rPr>
            </w:pPr>
          </w:p>
          <w:p w14:paraId="7CC2C470" w14:textId="77777777" w:rsidR="00B81514" w:rsidRDefault="00B81514" w:rsidP="00393BA6">
            <w:pPr>
              <w:pStyle w:val="Brdtekst"/>
              <w:spacing w:after="0"/>
              <w:jc w:val="left"/>
              <w:rPr>
                <w:noProof/>
              </w:rPr>
            </w:pPr>
          </w:p>
          <w:p w14:paraId="56F6F279" w14:textId="77777777" w:rsidR="00B81514" w:rsidRDefault="00B81514" w:rsidP="00393BA6">
            <w:pPr>
              <w:pStyle w:val="Brdtekst"/>
              <w:spacing w:after="0"/>
              <w:jc w:val="left"/>
              <w:rPr>
                <w:noProof/>
              </w:rPr>
            </w:pPr>
          </w:p>
          <w:p w14:paraId="5AC0FA7A" w14:textId="18633AF6" w:rsidR="00B81514" w:rsidRDefault="00393BA6" w:rsidP="00393BA6">
            <w:pPr>
              <w:pStyle w:val="Brdtekst"/>
              <w:spacing w:after="0"/>
              <w:jc w:val="left"/>
              <w:rPr>
                <w:noProof/>
              </w:rPr>
            </w:pPr>
            <w:r>
              <w:rPr>
                <w:noProof/>
              </w:rPr>
              <w:t>Se felles merknadssvar – 2 Konsekvenser av støy og 4 Konsekvenser for barn og unge</w:t>
            </w:r>
          </w:p>
          <w:p w14:paraId="3855F117" w14:textId="77777777" w:rsidR="00B81514" w:rsidRDefault="00B81514" w:rsidP="00393BA6">
            <w:pPr>
              <w:pStyle w:val="Brdtekst"/>
              <w:spacing w:after="0"/>
              <w:jc w:val="left"/>
              <w:rPr>
                <w:noProof/>
              </w:rPr>
            </w:pPr>
          </w:p>
          <w:p w14:paraId="540EBFDE" w14:textId="77777777" w:rsidR="00B81514" w:rsidRDefault="00B81514" w:rsidP="00393BA6">
            <w:pPr>
              <w:pStyle w:val="Brdtekst"/>
              <w:spacing w:after="0"/>
              <w:jc w:val="left"/>
              <w:rPr>
                <w:noProof/>
              </w:rPr>
            </w:pPr>
          </w:p>
          <w:p w14:paraId="54E3908C" w14:textId="77777777" w:rsidR="00B81514" w:rsidRDefault="00B81514" w:rsidP="00393BA6">
            <w:pPr>
              <w:pStyle w:val="Brdtekst"/>
              <w:spacing w:after="0"/>
              <w:jc w:val="left"/>
              <w:rPr>
                <w:noProof/>
              </w:rPr>
            </w:pPr>
          </w:p>
          <w:p w14:paraId="392D3017" w14:textId="77777777" w:rsidR="00B81514" w:rsidRDefault="00B81514" w:rsidP="00393BA6">
            <w:pPr>
              <w:pStyle w:val="Brdtekst"/>
              <w:spacing w:after="0"/>
              <w:jc w:val="left"/>
              <w:rPr>
                <w:noProof/>
              </w:rPr>
            </w:pPr>
          </w:p>
          <w:p w14:paraId="159AA50B" w14:textId="77777777" w:rsidR="00B81514" w:rsidRDefault="00B81514" w:rsidP="00393BA6">
            <w:pPr>
              <w:pStyle w:val="Brdtekst"/>
              <w:spacing w:after="0"/>
              <w:jc w:val="left"/>
              <w:rPr>
                <w:noProof/>
              </w:rPr>
            </w:pPr>
          </w:p>
          <w:p w14:paraId="68BA63CC" w14:textId="77777777" w:rsidR="00B81514" w:rsidRDefault="00B81514" w:rsidP="00393BA6">
            <w:pPr>
              <w:pStyle w:val="Brdtekst"/>
              <w:spacing w:after="0"/>
              <w:jc w:val="left"/>
              <w:rPr>
                <w:noProof/>
              </w:rPr>
            </w:pPr>
          </w:p>
          <w:p w14:paraId="519369EA" w14:textId="77777777" w:rsidR="00B81514" w:rsidRDefault="00B81514" w:rsidP="00393BA6">
            <w:pPr>
              <w:pStyle w:val="Brdtekst"/>
              <w:spacing w:after="0"/>
              <w:jc w:val="left"/>
              <w:rPr>
                <w:noProof/>
              </w:rPr>
            </w:pPr>
          </w:p>
          <w:p w14:paraId="1F5329ED" w14:textId="77777777" w:rsidR="00B81514" w:rsidRDefault="00B81514" w:rsidP="00393BA6">
            <w:pPr>
              <w:pStyle w:val="Brdtekst"/>
              <w:spacing w:after="0"/>
              <w:jc w:val="left"/>
              <w:rPr>
                <w:noProof/>
              </w:rPr>
            </w:pPr>
          </w:p>
          <w:p w14:paraId="547C1C7F" w14:textId="77777777" w:rsidR="00B81514" w:rsidRDefault="00B81514" w:rsidP="00393BA6">
            <w:pPr>
              <w:pStyle w:val="Brdtekst"/>
              <w:spacing w:after="0"/>
              <w:jc w:val="left"/>
              <w:rPr>
                <w:noProof/>
              </w:rPr>
            </w:pPr>
          </w:p>
          <w:p w14:paraId="385E2534" w14:textId="77777777" w:rsidR="00B81514" w:rsidRDefault="00B81514" w:rsidP="00393BA6">
            <w:pPr>
              <w:pStyle w:val="Brdtekst"/>
              <w:spacing w:after="0"/>
              <w:jc w:val="left"/>
              <w:rPr>
                <w:noProof/>
              </w:rPr>
            </w:pPr>
          </w:p>
          <w:p w14:paraId="0EC61968" w14:textId="77777777" w:rsidR="00B81514" w:rsidRDefault="00B81514" w:rsidP="00393BA6">
            <w:pPr>
              <w:pStyle w:val="Brdtekst"/>
              <w:spacing w:after="0"/>
              <w:jc w:val="left"/>
              <w:rPr>
                <w:noProof/>
              </w:rPr>
            </w:pPr>
          </w:p>
          <w:p w14:paraId="60C95244" w14:textId="77777777" w:rsidR="00B81514" w:rsidRDefault="00B81514" w:rsidP="00393BA6">
            <w:pPr>
              <w:pStyle w:val="Brdtekst"/>
              <w:spacing w:after="0"/>
              <w:jc w:val="left"/>
              <w:rPr>
                <w:noProof/>
              </w:rPr>
            </w:pPr>
          </w:p>
          <w:p w14:paraId="2665F058" w14:textId="77777777" w:rsidR="00B81514" w:rsidRDefault="00B81514" w:rsidP="00393BA6">
            <w:pPr>
              <w:pStyle w:val="Brdtekst"/>
              <w:spacing w:after="0"/>
              <w:jc w:val="left"/>
              <w:rPr>
                <w:noProof/>
              </w:rPr>
            </w:pPr>
          </w:p>
          <w:p w14:paraId="2FC21A30" w14:textId="77777777" w:rsidR="00B81514" w:rsidRDefault="00B81514" w:rsidP="00393BA6">
            <w:pPr>
              <w:pStyle w:val="Brdtekst"/>
              <w:spacing w:after="0"/>
              <w:jc w:val="left"/>
              <w:rPr>
                <w:noProof/>
              </w:rPr>
            </w:pPr>
          </w:p>
          <w:p w14:paraId="44738272" w14:textId="77777777" w:rsidR="00B81514" w:rsidRDefault="00B81514" w:rsidP="00393BA6">
            <w:pPr>
              <w:pStyle w:val="Brdtekst"/>
              <w:spacing w:after="0"/>
              <w:jc w:val="left"/>
              <w:rPr>
                <w:noProof/>
              </w:rPr>
            </w:pPr>
          </w:p>
          <w:p w14:paraId="1E60358B" w14:textId="77777777" w:rsidR="00B81514" w:rsidRDefault="00B81514" w:rsidP="00393BA6">
            <w:pPr>
              <w:pStyle w:val="Brdtekst"/>
              <w:spacing w:after="0"/>
              <w:jc w:val="left"/>
              <w:rPr>
                <w:noProof/>
              </w:rPr>
            </w:pPr>
          </w:p>
          <w:p w14:paraId="6BF2DF13" w14:textId="77777777" w:rsidR="00B81514" w:rsidRDefault="00B81514" w:rsidP="00393BA6">
            <w:pPr>
              <w:pStyle w:val="Brdtekst"/>
              <w:spacing w:after="0"/>
              <w:jc w:val="left"/>
              <w:rPr>
                <w:noProof/>
              </w:rPr>
            </w:pPr>
          </w:p>
          <w:p w14:paraId="5F64C3FA" w14:textId="77777777" w:rsidR="00B81514" w:rsidRDefault="00B81514" w:rsidP="00393BA6">
            <w:pPr>
              <w:pStyle w:val="Brdtekst"/>
              <w:spacing w:after="0"/>
              <w:jc w:val="left"/>
              <w:rPr>
                <w:noProof/>
              </w:rPr>
            </w:pPr>
          </w:p>
          <w:p w14:paraId="37BF3333" w14:textId="77777777" w:rsidR="00B81514" w:rsidRDefault="00B81514" w:rsidP="00393BA6">
            <w:pPr>
              <w:pStyle w:val="Brdtekst"/>
              <w:spacing w:after="0"/>
              <w:jc w:val="left"/>
              <w:rPr>
                <w:noProof/>
              </w:rPr>
            </w:pPr>
          </w:p>
          <w:p w14:paraId="3D1BFC27" w14:textId="77777777" w:rsidR="00B81514" w:rsidRDefault="00B81514" w:rsidP="00393BA6">
            <w:pPr>
              <w:pStyle w:val="Brdtekst"/>
              <w:spacing w:after="0"/>
              <w:jc w:val="left"/>
              <w:rPr>
                <w:noProof/>
              </w:rPr>
            </w:pPr>
            <w:r>
              <w:rPr>
                <w:noProof/>
              </w:rPr>
              <w:t xml:space="preserve">Se felles merknadssvar – 1 Lokalisering </w:t>
            </w:r>
          </w:p>
          <w:p w14:paraId="2FF25229" w14:textId="610EEF0F" w:rsidR="0002094E" w:rsidRDefault="0002094E" w:rsidP="00393BA6">
            <w:pPr>
              <w:pStyle w:val="Brdtekst"/>
              <w:spacing w:after="0"/>
              <w:jc w:val="left"/>
              <w:rPr>
                <w:noProof/>
              </w:rPr>
            </w:pPr>
          </w:p>
        </w:tc>
      </w:tr>
      <w:tr w:rsidR="00BB5559" w14:paraId="5EA45253" w14:textId="77777777" w:rsidTr="00A47C76">
        <w:tc>
          <w:tcPr>
            <w:tcW w:w="4395" w:type="dxa"/>
          </w:tcPr>
          <w:p w14:paraId="22DE55F6" w14:textId="46E8EF85" w:rsidR="00BB5559" w:rsidRDefault="002E32E9" w:rsidP="0002094E">
            <w:pPr>
              <w:pStyle w:val="Brdtekst"/>
              <w:spacing w:after="0"/>
              <w:jc w:val="left"/>
              <w:rPr>
                <w:b/>
                <w:noProof/>
              </w:rPr>
            </w:pPr>
            <w:r>
              <w:rPr>
                <w:b/>
                <w:noProof/>
              </w:rPr>
              <w:t>C300</w:t>
            </w:r>
            <w:r w:rsidR="00BB5559" w:rsidRPr="00BB5559">
              <w:rPr>
                <w:b/>
                <w:noProof/>
              </w:rPr>
              <w:t xml:space="preserve"> – Hilde Kristiansen</w:t>
            </w:r>
            <w:r w:rsidR="00BB5559">
              <w:rPr>
                <w:b/>
                <w:noProof/>
              </w:rPr>
              <w:t xml:space="preserve"> – 21</w:t>
            </w:r>
            <w:r w:rsidR="00BB5559" w:rsidRPr="00BB5559">
              <w:rPr>
                <w:b/>
                <w:noProof/>
              </w:rPr>
              <w:t>.06.2017</w:t>
            </w:r>
          </w:p>
          <w:p w14:paraId="744274C2" w14:textId="77777777" w:rsidR="00BB5559" w:rsidRPr="00BB5559" w:rsidRDefault="00BB5559" w:rsidP="0002094E">
            <w:pPr>
              <w:pStyle w:val="Brdtekst"/>
              <w:spacing w:after="0"/>
              <w:jc w:val="left"/>
              <w:rPr>
                <w:noProof/>
              </w:rPr>
            </w:pPr>
          </w:p>
          <w:p w14:paraId="2C05C3C3" w14:textId="69A867F0" w:rsidR="00BB5559" w:rsidRPr="00BB5559" w:rsidRDefault="00BB5559" w:rsidP="0002094E">
            <w:pPr>
              <w:pStyle w:val="Brdtekst"/>
              <w:spacing w:after="0"/>
              <w:jc w:val="left"/>
              <w:rPr>
                <w:noProof/>
              </w:rPr>
            </w:pPr>
            <w:r w:rsidRPr="00BB5559">
              <w:rPr>
                <w:noProof/>
              </w:rPr>
              <w:t xml:space="preserve">Likelydende Oppegård kommune sin høringsuttalelse. </w:t>
            </w:r>
          </w:p>
          <w:p w14:paraId="462F2701" w14:textId="4275608C" w:rsidR="00BB5559" w:rsidRDefault="00BB5559" w:rsidP="0002094E">
            <w:pPr>
              <w:pStyle w:val="Brdtekst"/>
              <w:spacing w:after="0"/>
              <w:jc w:val="left"/>
              <w:rPr>
                <w:b/>
                <w:noProof/>
              </w:rPr>
            </w:pPr>
          </w:p>
        </w:tc>
        <w:tc>
          <w:tcPr>
            <w:tcW w:w="4110" w:type="dxa"/>
          </w:tcPr>
          <w:p w14:paraId="1F46C7FB" w14:textId="77777777" w:rsidR="004A2001" w:rsidRDefault="004A2001" w:rsidP="004A2001">
            <w:pPr>
              <w:pStyle w:val="Brdtekst"/>
              <w:spacing w:after="0"/>
              <w:rPr>
                <w:noProof/>
              </w:rPr>
            </w:pPr>
          </w:p>
          <w:p w14:paraId="7972AD6A" w14:textId="77777777" w:rsidR="004A2001" w:rsidRDefault="004A2001" w:rsidP="004A2001">
            <w:pPr>
              <w:pStyle w:val="Brdtekst"/>
              <w:spacing w:after="0"/>
              <w:rPr>
                <w:noProof/>
              </w:rPr>
            </w:pPr>
          </w:p>
          <w:p w14:paraId="19F81E04" w14:textId="6DC7CEB3" w:rsidR="00BB5559" w:rsidRDefault="004A2001" w:rsidP="00E26597">
            <w:pPr>
              <w:pStyle w:val="Brdtekst"/>
              <w:spacing w:after="0"/>
              <w:rPr>
                <w:noProof/>
              </w:rPr>
            </w:pPr>
            <w:r>
              <w:rPr>
                <w:noProof/>
              </w:rPr>
              <w:t>Se svar til Oppegård kommune</w:t>
            </w:r>
          </w:p>
        </w:tc>
      </w:tr>
      <w:tr w:rsidR="000D1519" w14:paraId="2BD7550F" w14:textId="77777777" w:rsidTr="00A47C76">
        <w:tc>
          <w:tcPr>
            <w:tcW w:w="4395" w:type="dxa"/>
          </w:tcPr>
          <w:p w14:paraId="1DDF1E2D" w14:textId="733E176A" w:rsidR="000D1519" w:rsidRPr="000D1519" w:rsidRDefault="00C47491" w:rsidP="000D1519">
            <w:pPr>
              <w:pStyle w:val="Brdtekst"/>
              <w:spacing w:after="0"/>
              <w:jc w:val="left"/>
              <w:rPr>
                <w:b/>
                <w:noProof/>
              </w:rPr>
            </w:pPr>
            <w:r>
              <w:rPr>
                <w:b/>
                <w:noProof/>
              </w:rPr>
              <w:t>C301</w:t>
            </w:r>
            <w:r w:rsidR="000D1519" w:rsidRPr="000D1519">
              <w:rPr>
                <w:b/>
                <w:noProof/>
              </w:rPr>
              <w:t xml:space="preserve"> – Hilde Kristin Weng – 20.06.2017</w:t>
            </w:r>
          </w:p>
          <w:p w14:paraId="26D4E792" w14:textId="77777777" w:rsidR="000D1519" w:rsidRDefault="000D1519" w:rsidP="000D1519">
            <w:pPr>
              <w:pStyle w:val="Brdtekst"/>
              <w:spacing w:after="0"/>
              <w:jc w:val="left"/>
              <w:rPr>
                <w:noProof/>
              </w:rPr>
            </w:pPr>
          </w:p>
          <w:p w14:paraId="3B0117FE" w14:textId="6D63C04B" w:rsidR="000D1519" w:rsidRPr="000D1519" w:rsidRDefault="000D1519" w:rsidP="000D1519">
            <w:pPr>
              <w:pStyle w:val="Brdtekst"/>
              <w:spacing w:after="0"/>
              <w:jc w:val="left"/>
              <w:rPr>
                <w:noProof/>
              </w:rPr>
            </w:pPr>
            <w:r w:rsidRPr="000D1519">
              <w:rPr>
                <w:noProof/>
              </w:rPr>
              <w:t>Vi bor på Tårnåsen og har barn som går i barnehage og etter hvert skal gå på skolen i nærmiljøet. Vi vil bli direkte berørt av støy fra skyteaktivitet og bruk av helikoptre som har landingsplass tett ved der vi bor. Dette vil medføre stor grad av støy til alle døgnets tider og det vil i stor grad påvirke oppvektsmiljø og læremiljø for våre barn. Vi opplever at hensynet til oss som bor i området, og da spesielt barn, ikke er vektlagt eller utredet godt nok i prosessen. Bomiljøet, barnehager og skoler vil bli kraftig berørt av støyen fra beredskapssenteret. Dette må planarbeider ta hensyn til og det må utredes grundigere enn det hittil er gjort.</w:t>
            </w:r>
          </w:p>
          <w:p w14:paraId="34024DE1" w14:textId="77777777" w:rsidR="000D1519" w:rsidRPr="000D1519" w:rsidRDefault="000D1519" w:rsidP="000D1519">
            <w:pPr>
              <w:pStyle w:val="Brdtekst"/>
              <w:spacing w:after="0"/>
              <w:jc w:val="left"/>
              <w:rPr>
                <w:noProof/>
              </w:rPr>
            </w:pPr>
          </w:p>
          <w:p w14:paraId="57728C13" w14:textId="77777777" w:rsidR="000D1519" w:rsidRPr="000D1519" w:rsidRDefault="000D1519" w:rsidP="000D1519">
            <w:pPr>
              <w:pStyle w:val="Brdtekst"/>
              <w:spacing w:after="0"/>
              <w:jc w:val="left"/>
              <w:rPr>
                <w:noProof/>
              </w:rPr>
            </w:pPr>
            <w:r w:rsidRPr="000D1519">
              <w:rPr>
                <w:noProof/>
              </w:rPr>
              <w:t>Alternative lokasjoner må utredes nærmere, eksempelvis området som ligger noe lenger syd, på motsatt side av motorveien (E6), mellom E 6 og Siggerudveien. Et område som er klart bedre egnet enn valgte område, med tanke på hensynet til beboere i området.</w:t>
            </w:r>
          </w:p>
          <w:p w14:paraId="60749ED9" w14:textId="77777777" w:rsidR="000D1519" w:rsidRPr="000D1519" w:rsidRDefault="000D1519" w:rsidP="000D1519">
            <w:pPr>
              <w:pStyle w:val="Brdtekst"/>
              <w:spacing w:after="0"/>
              <w:jc w:val="left"/>
              <w:rPr>
                <w:noProof/>
              </w:rPr>
            </w:pPr>
          </w:p>
          <w:p w14:paraId="74FEE4E3" w14:textId="77777777" w:rsidR="000D1519" w:rsidRPr="000D1519" w:rsidRDefault="000D1519" w:rsidP="000D1519">
            <w:pPr>
              <w:pStyle w:val="Brdtekst"/>
              <w:spacing w:after="0"/>
              <w:jc w:val="left"/>
              <w:rPr>
                <w:noProof/>
              </w:rPr>
            </w:pPr>
            <w:r w:rsidRPr="000D1519">
              <w:rPr>
                <w:noProof/>
              </w:rPr>
              <w:t>Dersom det ikke er mulig å endre lokasjon for beredskapssenteret må følgende forhold innfris:</w:t>
            </w:r>
          </w:p>
          <w:p w14:paraId="691EDD94" w14:textId="77777777" w:rsidR="000D1519" w:rsidRPr="00A14070" w:rsidRDefault="000D1519" w:rsidP="00B66D12">
            <w:pPr>
              <w:pStyle w:val="Brdtekst"/>
              <w:numPr>
                <w:ilvl w:val="0"/>
                <w:numId w:val="99"/>
              </w:numPr>
              <w:spacing w:after="0"/>
              <w:jc w:val="left"/>
              <w:rPr>
                <w:noProof/>
              </w:rPr>
            </w:pPr>
            <w:r w:rsidRPr="00A14070">
              <w:rPr>
                <w:noProof/>
              </w:rPr>
              <w:t>Klare og stramme tidsbegrensninger for støyende aktiviteter, her må hensyn til skoleaktiviteter og ro på natten vedlegges.</w:t>
            </w:r>
          </w:p>
          <w:p w14:paraId="1009CF53" w14:textId="77777777" w:rsidR="000D1519" w:rsidRDefault="000D1519" w:rsidP="00B66D12">
            <w:pPr>
              <w:pStyle w:val="Brdtekst"/>
              <w:numPr>
                <w:ilvl w:val="0"/>
                <w:numId w:val="99"/>
              </w:numPr>
              <w:spacing w:after="0"/>
              <w:jc w:val="left"/>
              <w:rPr>
                <w:noProof/>
              </w:rPr>
            </w:pPr>
            <w:r w:rsidRPr="000D1519">
              <w:rPr>
                <w:noProof/>
              </w:rPr>
              <w:t>Legge helikoptertrafikken til Rygge flyplass.</w:t>
            </w:r>
          </w:p>
          <w:p w14:paraId="40BA406F" w14:textId="498F0D9B" w:rsidR="000D1519" w:rsidRPr="000D1519" w:rsidRDefault="000D1519" w:rsidP="00B66D12">
            <w:pPr>
              <w:pStyle w:val="Brdtekst"/>
              <w:numPr>
                <w:ilvl w:val="0"/>
                <w:numId w:val="99"/>
              </w:numPr>
              <w:spacing w:after="0"/>
              <w:jc w:val="left"/>
              <w:rPr>
                <w:noProof/>
              </w:rPr>
            </w:pPr>
            <w:r w:rsidRPr="000D1519">
              <w:rPr>
                <w:noProof/>
              </w:rPr>
              <w:t>Ha innendørs skytebaner og treningsfasiliteter.</w:t>
            </w:r>
          </w:p>
          <w:p w14:paraId="4E4654DC" w14:textId="77777777" w:rsidR="000D1519" w:rsidRPr="000D1519" w:rsidRDefault="000D1519" w:rsidP="000D1519">
            <w:pPr>
              <w:pStyle w:val="Brdtekst"/>
              <w:spacing w:after="0"/>
              <w:jc w:val="left"/>
              <w:rPr>
                <w:noProof/>
              </w:rPr>
            </w:pPr>
          </w:p>
          <w:p w14:paraId="02CEC5DE" w14:textId="77777777" w:rsidR="000D1519" w:rsidRPr="000D1519" w:rsidRDefault="000D1519" w:rsidP="000D1519">
            <w:pPr>
              <w:pStyle w:val="Brdtekst"/>
              <w:spacing w:after="0"/>
              <w:jc w:val="left"/>
              <w:rPr>
                <w:noProof/>
              </w:rPr>
            </w:pPr>
            <w:r w:rsidRPr="000D1519">
              <w:rPr>
                <w:noProof/>
              </w:rPr>
              <w:t>Slik som beredskap senteret er foreslått nå er det nødvendig å redusere støyen betraktelig for at livskvalitet, helse og læringsvilkår ikke skal bli vesentlig forringet. Det må gjennomføres betydelig støydempende tiltak etter en grundig konsekvensanalyse.</w:t>
            </w:r>
          </w:p>
          <w:p w14:paraId="5669E81F" w14:textId="31ED9736" w:rsidR="000D1519" w:rsidRPr="000D1519" w:rsidRDefault="000D1519" w:rsidP="000D1519">
            <w:pPr>
              <w:pStyle w:val="Brdtekst"/>
              <w:spacing w:after="0"/>
              <w:jc w:val="left"/>
              <w:rPr>
                <w:noProof/>
              </w:rPr>
            </w:pPr>
          </w:p>
        </w:tc>
        <w:tc>
          <w:tcPr>
            <w:tcW w:w="4110" w:type="dxa"/>
          </w:tcPr>
          <w:p w14:paraId="00737B92" w14:textId="77777777" w:rsidR="004A2001" w:rsidRDefault="004A2001" w:rsidP="004A2001">
            <w:pPr>
              <w:pStyle w:val="Brdtekst"/>
              <w:spacing w:after="0"/>
              <w:rPr>
                <w:noProof/>
              </w:rPr>
            </w:pPr>
          </w:p>
          <w:p w14:paraId="6958392C" w14:textId="77777777" w:rsidR="004A2001" w:rsidRDefault="004A2001" w:rsidP="004A2001">
            <w:pPr>
              <w:pStyle w:val="Brdtekst"/>
              <w:spacing w:after="0"/>
              <w:rPr>
                <w:noProof/>
              </w:rPr>
            </w:pPr>
          </w:p>
          <w:p w14:paraId="78964278" w14:textId="77777777" w:rsidR="004A2001" w:rsidRDefault="004A2001" w:rsidP="004A2001">
            <w:pPr>
              <w:pStyle w:val="Brdtekst"/>
              <w:spacing w:after="0"/>
              <w:jc w:val="left"/>
              <w:rPr>
                <w:noProof/>
              </w:rPr>
            </w:pPr>
            <w:r>
              <w:rPr>
                <w:noProof/>
              </w:rPr>
              <w:t>Se felles merknadssvar – 2 Konsekvenser av støy og 4 Konsekvenser for barn og unge</w:t>
            </w:r>
          </w:p>
          <w:p w14:paraId="3780FA11" w14:textId="77777777" w:rsidR="004A2001" w:rsidRDefault="004A2001" w:rsidP="004A2001">
            <w:pPr>
              <w:pStyle w:val="Brdtekst"/>
              <w:spacing w:after="0"/>
              <w:jc w:val="left"/>
              <w:rPr>
                <w:noProof/>
              </w:rPr>
            </w:pPr>
          </w:p>
          <w:p w14:paraId="6A063D68" w14:textId="77777777" w:rsidR="004A2001" w:rsidRDefault="004A2001" w:rsidP="004A2001">
            <w:pPr>
              <w:pStyle w:val="Brdtekst"/>
              <w:spacing w:after="0"/>
              <w:jc w:val="left"/>
              <w:rPr>
                <w:noProof/>
              </w:rPr>
            </w:pPr>
          </w:p>
          <w:p w14:paraId="0C6EB9D1" w14:textId="77777777" w:rsidR="004A2001" w:rsidRDefault="004A2001" w:rsidP="004A2001">
            <w:pPr>
              <w:pStyle w:val="Brdtekst"/>
              <w:spacing w:after="0"/>
              <w:jc w:val="left"/>
              <w:rPr>
                <w:noProof/>
              </w:rPr>
            </w:pPr>
          </w:p>
          <w:p w14:paraId="0EDB4425" w14:textId="77777777" w:rsidR="004A2001" w:rsidRDefault="004A2001" w:rsidP="004A2001">
            <w:pPr>
              <w:pStyle w:val="Brdtekst"/>
              <w:spacing w:after="0"/>
              <w:jc w:val="left"/>
              <w:rPr>
                <w:noProof/>
              </w:rPr>
            </w:pPr>
          </w:p>
          <w:p w14:paraId="0CD20248" w14:textId="77777777" w:rsidR="004A2001" w:rsidRDefault="004A2001" w:rsidP="004A2001">
            <w:pPr>
              <w:pStyle w:val="Brdtekst"/>
              <w:spacing w:after="0"/>
              <w:jc w:val="left"/>
              <w:rPr>
                <w:noProof/>
              </w:rPr>
            </w:pPr>
          </w:p>
          <w:p w14:paraId="6FAE3887" w14:textId="77777777" w:rsidR="004A2001" w:rsidRDefault="004A2001" w:rsidP="004A2001">
            <w:pPr>
              <w:pStyle w:val="Brdtekst"/>
              <w:spacing w:after="0"/>
              <w:jc w:val="left"/>
              <w:rPr>
                <w:noProof/>
              </w:rPr>
            </w:pPr>
          </w:p>
          <w:p w14:paraId="09BB91FA" w14:textId="77777777" w:rsidR="004A2001" w:rsidRDefault="004A2001" w:rsidP="004A2001">
            <w:pPr>
              <w:pStyle w:val="Brdtekst"/>
              <w:spacing w:after="0"/>
              <w:jc w:val="left"/>
              <w:rPr>
                <w:noProof/>
              </w:rPr>
            </w:pPr>
          </w:p>
          <w:p w14:paraId="7BDBCBE7" w14:textId="77777777" w:rsidR="004A2001" w:rsidRDefault="004A2001" w:rsidP="004A2001">
            <w:pPr>
              <w:pStyle w:val="Brdtekst"/>
              <w:spacing w:after="0"/>
              <w:jc w:val="left"/>
              <w:rPr>
                <w:noProof/>
              </w:rPr>
            </w:pPr>
          </w:p>
          <w:p w14:paraId="3A2A63F0" w14:textId="77777777" w:rsidR="004A2001" w:rsidRDefault="004A2001" w:rsidP="004A2001">
            <w:pPr>
              <w:pStyle w:val="Brdtekst"/>
              <w:spacing w:after="0"/>
              <w:jc w:val="left"/>
              <w:rPr>
                <w:noProof/>
              </w:rPr>
            </w:pPr>
          </w:p>
          <w:p w14:paraId="0748D452" w14:textId="77777777" w:rsidR="004A2001" w:rsidRDefault="004A2001" w:rsidP="004A2001">
            <w:pPr>
              <w:pStyle w:val="Brdtekst"/>
              <w:spacing w:after="0"/>
              <w:jc w:val="left"/>
              <w:rPr>
                <w:noProof/>
              </w:rPr>
            </w:pPr>
          </w:p>
          <w:p w14:paraId="1005F102" w14:textId="77777777" w:rsidR="004A2001" w:rsidRDefault="004A2001" w:rsidP="004A2001">
            <w:pPr>
              <w:pStyle w:val="Brdtekst"/>
              <w:spacing w:after="0"/>
              <w:jc w:val="left"/>
              <w:rPr>
                <w:noProof/>
              </w:rPr>
            </w:pPr>
          </w:p>
          <w:p w14:paraId="4EFB9B70" w14:textId="77777777" w:rsidR="004A2001" w:rsidRDefault="004A2001" w:rsidP="004A2001">
            <w:pPr>
              <w:pStyle w:val="Brdtekst"/>
              <w:spacing w:after="0"/>
              <w:jc w:val="left"/>
              <w:rPr>
                <w:noProof/>
              </w:rPr>
            </w:pPr>
          </w:p>
          <w:p w14:paraId="2586FCFE" w14:textId="77777777" w:rsidR="004A2001" w:rsidRDefault="004A2001" w:rsidP="004A2001">
            <w:pPr>
              <w:pStyle w:val="Brdtekst"/>
              <w:spacing w:after="0"/>
              <w:jc w:val="left"/>
              <w:rPr>
                <w:noProof/>
              </w:rPr>
            </w:pPr>
          </w:p>
          <w:p w14:paraId="46A465EE" w14:textId="77777777" w:rsidR="004A2001" w:rsidRDefault="004A2001" w:rsidP="004A2001">
            <w:pPr>
              <w:pStyle w:val="Brdtekst"/>
              <w:spacing w:after="0"/>
              <w:jc w:val="left"/>
              <w:rPr>
                <w:noProof/>
              </w:rPr>
            </w:pPr>
            <w:r>
              <w:rPr>
                <w:noProof/>
              </w:rPr>
              <w:t xml:space="preserve">Se felles merknadssvar – 1 Lokalisering </w:t>
            </w:r>
          </w:p>
          <w:p w14:paraId="2BE72425" w14:textId="77777777" w:rsidR="004A2001" w:rsidRDefault="004A2001" w:rsidP="004A2001">
            <w:pPr>
              <w:pStyle w:val="Brdtekst"/>
              <w:spacing w:after="0"/>
              <w:jc w:val="left"/>
              <w:rPr>
                <w:noProof/>
              </w:rPr>
            </w:pPr>
          </w:p>
          <w:p w14:paraId="5D625A42" w14:textId="77777777" w:rsidR="004A2001" w:rsidRDefault="004A2001" w:rsidP="004A2001">
            <w:pPr>
              <w:pStyle w:val="Brdtekst"/>
              <w:spacing w:after="0"/>
              <w:jc w:val="left"/>
              <w:rPr>
                <w:noProof/>
              </w:rPr>
            </w:pPr>
          </w:p>
          <w:p w14:paraId="212D865F" w14:textId="77777777" w:rsidR="004A2001" w:rsidRDefault="004A2001" w:rsidP="004A2001">
            <w:pPr>
              <w:pStyle w:val="Brdtekst"/>
              <w:spacing w:after="0"/>
              <w:jc w:val="left"/>
              <w:rPr>
                <w:noProof/>
              </w:rPr>
            </w:pPr>
          </w:p>
          <w:p w14:paraId="6A88AFAB" w14:textId="77777777" w:rsidR="004A2001" w:rsidRDefault="004A2001" w:rsidP="004A2001">
            <w:pPr>
              <w:pStyle w:val="Brdtekst"/>
              <w:spacing w:after="0"/>
              <w:jc w:val="left"/>
              <w:rPr>
                <w:noProof/>
              </w:rPr>
            </w:pPr>
          </w:p>
          <w:p w14:paraId="18C82610" w14:textId="77777777" w:rsidR="004A2001" w:rsidRDefault="004A2001" w:rsidP="004A2001">
            <w:pPr>
              <w:pStyle w:val="Brdtekst"/>
              <w:spacing w:after="0"/>
              <w:jc w:val="left"/>
              <w:rPr>
                <w:noProof/>
              </w:rPr>
            </w:pPr>
          </w:p>
          <w:p w14:paraId="5168FFB7" w14:textId="77777777" w:rsidR="004A2001" w:rsidRDefault="004A2001" w:rsidP="004A2001">
            <w:pPr>
              <w:pStyle w:val="Brdtekst"/>
              <w:spacing w:after="0"/>
              <w:jc w:val="left"/>
              <w:rPr>
                <w:noProof/>
              </w:rPr>
            </w:pPr>
          </w:p>
          <w:p w14:paraId="4426E965" w14:textId="77777777" w:rsidR="004A2001" w:rsidRDefault="004A2001" w:rsidP="004A2001">
            <w:pPr>
              <w:pStyle w:val="Brdtekst"/>
              <w:spacing w:after="0"/>
              <w:jc w:val="left"/>
              <w:rPr>
                <w:noProof/>
              </w:rPr>
            </w:pPr>
            <w:r>
              <w:rPr>
                <w:noProof/>
              </w:rPr>
              <w:t xml:space="preserve">Merknaden tas til orientering. </w:t>
            </w:r>
          </w:p>
          <w:p w14:paraId="23D4A055" w14:textId="77777777" w:rsidR="004A2001" w:rsidRDefault="004A2001" w:rsidP="004A2001">
            <w:pPr>
              <w:pStyle w:val="Brdtekst"/>
              <w:spacing w:after="0"/>
              <w:jc w:val="left"/>
              <w:rPr>
                <w:noProof/>
              </w:rPr>
            </w:pPr>
            <w:r>
              <w:rPr>
                <w:noProof/>
              </w:rPr>
              <w:t>Reguleringsbestemmelsene setter krav om tidsbegrensning. Politiet vil ikke kunne trene til alle døgnets tider.</w:t>
            </w:r>
          </w:p>
          <w:p w14:paraId="2F17B226" w14:textId="77777777" w:rsidR="004A2001" w:rsidRDefault="004A2001" w:rsidP="004A2001">
            <w:pPr>
              <w:pStyle w:val="Brdtekst"/>
              <w:spacing w:after="0"/>
              <w:jc w:val="left"/>
              <w:rPr>
                <w:noProof/>
              </w:rPr>
            </w:pPr>
          </w:p>
          <w:p w14:paraId="3B1A2A68" w14:textId="77777777" w:rsidR="004A2001" w:rsidRDefault="004A2001" w:rsidP="004A2001">
            <w:pPr>
              <w:pStyle w:val="Brdtekst"/>
              <w:spacing w:after="0"/>
              <w:jc w:val="left"/>
              <w:rPr>
                <w:noProof/>
              </w:rPr>
            </w:pPr>
          </w:p>
          <w:p w14:paraId="75D9A002" w14:textId="77777777" w:rsidR="004A2001" w:rsidRDefault="004A2001" w:rsidP="004A2001">
            <w:pPr>
              <w:pStyle w:val="Brdtekst"/>
              <w:spacing w:after="0"/>
              <w:rPr>
                <w:noProof/>
              </w:rPr>
            </w:pPr>
          </w:p>
          <w:p w14:paraId="38DC70D3" w14:textId="77777777" w:rsidR="004A2001" w:rsidRDefault="004A2001" w:rsidP="004A2001">
            <w:pPr>
              <w:pStyle w:val="Brdtekst"/>
              <w:spacing w:after="0"/>
              <w:jc w:val="left"/>
              <w:rPr>
                <w:noProof/>
              </w:rPr>
            </w:pPr>
            <w:r>
              <w:rPr>
                <w:noProof/>
              </w:rPr>
              <w:t xml:space="preserve">Se felles merknadssvar – 1 Lokalisering </w:t>
            </w:r>
          </w:p>
          <w:p w14:paraId="7BE1317B" w14:textId="77777777" w:rsidR="004A2001" w:rsidRDefault="004A2001" w:rsidP="004A2001">
            <w:pPr>
              <w:pStyle w:val="Brdtekst"/>
              <w:spacing w:after="0"/>
              <w:rPr>
                <w:noProof/>
              </w:rPr>
            </w:pPr>
            <w:r>
              <w:rPr>
                <w:noProof/>
              </w:rPr>
              <w:t>og 5 Skytebaner og SIBO</w:t>
            </w:r>
            <w:r>
              <w:rPr>
                <w:noProof/>
              </w:rPr>
              <w:tab/>
            </w:r>
          </w:p>
          <w:p w14:paraId="09342BEE" w14:textId="77777777" w:rsidR="004A2001" w:rsidRDefault="004A2001" w:rsidP="004A2001">
            <w:pPr>
              <w:pStyle w:val="Brdtekst"/>
              <w:spacing w:after="0"/>
              <w:rPr>
                <w:noProof/>
              </w:rPr>
            </w:pPr>
          </w:p>
          <w:p w14:paraId="318600D6" w14:textId="77777777" w:rsidR="004A2001" w:rsidRDefault="004A2001" w:rsidP="004A2001">
            <w:pPr>
              <w:pStyle w:val="Brdtekst"/>
              <w:spacing w:after="0"/>
              <w:rPr>
                <w:noProof/>
              </w:rPr>
            </w:pPr>
          </w:p>
          <w:p w14:paraId="7CDACE22" w14:textId="77777777" w:rsidR="004A2001" w:rsidRDefault="004A2001" w:rsidP="004A2001">
            <w:pPr>
              <w:pStyle w:val="Brdtekst"/>
              <w:spacing w:after="0"/>
              <w:rPr>
                <w:noProof/>
              </w:rPr>
            </w:pPr>
          </w:p>
          <w:p w14:paraId="7122D7A0" w14:textId="77777777" w:rsidR="004A2001" w:rsidRDefault="004A2001" w:rsidP="004A2001">
            <w:pPr>
              <w:pStyle w:val="Brdtekst"/>
              <w:spacing w:after="0"/>
              <w:jc w:val="left"/>
              <w:rPr>
                <w:noProof/>
              </w:rPr>
            </w:pPr>
            <w:r>
              <w:rPr>
                <w:noProof/>
              </w:rPr>
              <w:t>Se felles merknadssvar – 2 Konsekvenser av støy og 3 Helsemessige konsekvenser</w:t>
            </w:r>
          </w:p>
          <w:p w14:paraId="37FACEAB" w14:textId="146A6498" w:rsidR="000D1519" w:rsidRDefault="000D1519" w:rsidP="00E26597">
            <w:pPr>
              <w:pStyle w:val="Brdtekst"/>
              <w:spacing w:after="0"/>
              <w:rPr>
                <w:noProof/>
              </w:rPr>
            </w:pPr>
          </w:p>
        </w:tc>
      </w:tr>
      <w:tr w:rsidR="0002094E" w14:paraId="3DB9C8A2" w14:textId="77777777" w:rsidTr="00A47C76">
        <w:tc>
          <w:tcPr>
            <w:tcW w:w="4395" w:type="dxa"/>
          </w:tcPr>
          <w:p w14:paraId="1BF23725" w14:textId="13AE83C0" w:rsidR="0002094E" w:rsidRDefault="00C47491" w:rsidP="0002094E">
            <w:pPr>
              <w:pStyle w:val="Brdtekst"/>
              <w:spacing w:after="0"/>
              <w:jc w:val="left"/>
              <w:rPr>
                <w:b/>
                <w:noProof/>
              </w:rPr>
            </w:pPr>
            <w:r>
              <w:rPr>
                <w:b/>
                <w:noProof/>
              </w:rPr>
              <w:lastRenderedPageBreak/>
              <w:t>C302</w:t>
            </w:r>
            <w:r w:rsidR="0002094E" w:rsidRPr="00547D7E">
              <w:rPr>
                <w:b/>
                <w:noProof/>
              </w:rPr>
              <w:t xml:space="preserve"> – </w:t>
            </w:r>
            <w:r w:rsidR="0002094E">
              <w:rPr>
                <w:b/>
                <w:noProof/>
              </w:rPr>
              <w:t>Hilde M. Svendsen</w:t>
            </w:r>
            <w:r w:rsidR="0002094E" w:rsidRPr="00547D7E">
              <w:rPr>
                <w:b/>
                <w:noProof/>
              </w:rPr>
              <w:t xml:space="preserve"> – </w:t>
            </w:r>
            <w:r w:rsidR="0002094E">
              <w:rPr>
                <w:b/>
                <w:noProof/>
              </w:rPr>
              <w:t>02</w:t>
            </w:r>
            <w:r w:rsidR="0002094E" w:rsidRPr="00547D7E">
              <w:rPr>
                <w:b/>
                <w:noProof/>
              </w:rPr>
              <w:t>.0</w:t>
            </w:r>
            <w:r w:rsidR="0002094E">
              <w:rPr>
                <w:b/>
                <w:noProof/>
              </w:rPr>
              <w:t>6</w:t>
            </w:r>
            <w:r w:rsidR="0002094E" w:rsidRPr="00547D7E">
              <w:rPr>
                <w:b/>
                <w:noProof/>
              </w:rPr>
              <w:t>.2017</w:t>
            </w:r>
          </w:p>
          <w:p w14:paraId="70DC725A" w14:textId="19D90622" w:rsidR="0002094E" w:rsidRDefault="0002094E" w:rsidP="0002094E">
            <w:pPr>
              <w:pStyle w:val="Brdtekst"/>
              <w:spacing w:after="0"/>
              <w:jc w:val="left"/>
              <w:rPr>
                <w:noProof/>
              </w:rPr>
            </w:pPr>
          </w:p>
          <w:p w14:paraId="541BE3C0" w14:textId="77777777" w:rsidR="0002094E" w:rsidRDefault="0002094E" w:rsidP="0002094E">
            <w:pPr>
              <w:pStyle w:val="Brdtekst"/>
              <w:spacing w:after="0"/>
              <w:jc w:val="left"/>
              <w:rPr>
                <w:noProof/>
              </w:rPr>
            </w:pPr>
            <w:r>
              <w:rPr>
                <w:noProof/>
              </w:rPr>
              <w:t>Støy stresser barn!</w:t>
            </w:r>
          </w:p>
          <w:p w14:paraId="51AB552D" w14:textId="425526E3" w:rsidR="0002094E" w:rsidRDefault="0002094E" w:rsidP="0002094E">
            <w:pPr>
              <w:pStyle w:val="Brdtekst"/>
              <w:spacing w:after="0"/>
              <w:jc w:val="left"/>
              <w:rPr>
                <w:noProof/>
              </w:rPr>
            </w:pPr>
            <w:r>
              <w:rPr>
                <w:noProof/>
              </w:rPr>
              <w:t>Forskere fra Østerrike og USA har i samarbeid funnet ut at barn blir negativt påvirket av å leve i et miljø med konstant bakgrunnsstøy. I følge New Scientist viser studien at jo mer bråkete nabolaget var, desto høyere var barns blodtrykk, puls og nivå av stressrelaterte hormoner. Undersøkelsen peker også i retning av det å leve i mye støy gjør barn mindre motiverte.</w:t>
            </w:r>
          </w:p>
          <w:p w14:paraId="34EF7D3C" w14:textId="77777777" w:rsidR="0002094E" w:rsidRDefault="0002094E" w:rsidP="0002094E">
            <w:pPr>
              <w:pStyle w:val="Brdtekst"/>
              <w:spacing w:after="0"/>
              <w:jc w:val="left"/>
              <w:rPr>
                <w:noProof/>
              </w:rPr>
            </w:pPr>
          </w:p>
          <w:p w14:paraId="62A43120" w14:textId="77777777" w:rsidR="0002094E" w:rsidRDefault="0002094E" w:rsidP="0002094E">
            <w:pPr>
              <w:pStyle w:val="Brdtekst"/>
              <w:spacing w:after="0"/>
              <w:jc w:val="left"/>
              <w:rPr>
                <w:noProof/>
              </w:rPr>
            </w:pPr>
            <w:r>
              <w:rPr>
                <w:noProof/>
              </w:rPr>
              <w:t>1 million skudd pr år, rundt 4000 skudd HVER DAG, ca 400 skudd pr time mellom kl 0700-</w:t>
            </w:r>
            <w:r>
              <w:rPr>
                <w:noProof/>
              </w:rPr>
              <w:lastRenderedPageBreak/>
              <w:t>1900. Dette i tillegg til blant annet helikopterbevegelser – vi snakker minst 2250 helikopterbevegelser årlig.</w:t>
            </w:r>
          </w:p>
          <w:p w14:paraId="4FFD79A8" w14:textId="77777777" w:rsidR="0002094E" w:rsidRDefault="0002094E" w:rsidP="0002094E">
            <w:pPr>
              <w:pStyle w:val="Brdtekst"/>
              <w:spacing w:after="0"/>
              <w:jc w:val="left"/>
              <w:rPr>
                <w:noProof/>
              </w:rPr>
            </w:pPr>
          </w:p>
          <w:p w14:paraId="10408365" w14:textId="54A59808" w:rsidR="0002094E" w:rsidRDefault="0002094E" w:rsidP="0002094E">
            <w:pPr>
              <w:pStyle w:val="Brdtekst"/>
              <w:spacing w:after="0"/>
              <w:jc w:val="left"/>
              <w:rPr>
                <w:noProof/>
              </w:rPr>
            </w:pPr>
            <w:r>
              <w:rPr>
                <w:noProof/>
              </w:rPr>
              <w:t xml:space="preserve">Om ikke dette skaper støy for våre barn gjennom absolutt HELE skoledagen vet ikke jeg, og vi har ca 2000 barn å ta hensyn til. Å vokse opp til lyden av krig og konflikt er ikke noe jeg ønsker for mine barn! </w:t>
            </w:r>
          </w:p>
          <w:p w14:paraId="15FD6647" w14:textId="77777777" w:rsidR="0002094E" w:rsidRDefault="0002094E" w:rsidP="0002094E">
            <w:pPr>
              <w:pStyle w:val="Brdtekst"/>
              <w:spacing w:after="0"/>
              <w:jc w:val="left"/>
              <w:rPr>
                <w:noProof/>
              </w:rPr>
            </w:pPr>
          </w:p>
          <w:p w14:paraId="35496831" w14:textId="3B70AD48" w:rsidR="0002094E" w:rsidRDefault="0002094E" w:rsidP="0002094E">
            <w:pPr>
              <w:pStyle w:val="Brdtekst"/>
              <w:spacing w:after="0"/>
              <w:jc w:val="left"/>
              <w:rPr>
                <w:noProof/>
              </w:rPr>
            </w:pPr>
            <w:r>
              <w:rPr>
                <w:noProof/>
              </w:rPr>
              <w:t>Det finnes andre mer egnede steder å legge et beredskapssenter.</w:t>
            </w:r>
          </w:p>
          <w:p w14:paraId="5C2EF4B1" w14:textId="77777777" w:rsidR="0002094E" w:rsidRDefault="0002094E" w:rsidP="0002094E">
            <w:pPr>
              <w:pStyle w:val="Brdtekst"/>
              <w:spacing w:after="0"/>
              <w:jc w:val="left"/>
              <w:rPr>
                <w:noProof/>
              </w:rPr>
            </w:pPr>
          </w:p>
          <w:p w14:paraId="79AD2A36" w14:textId="106E22CA" w:rsidR="0002094E" w:rsidRDefault="0002094E" w:rsidP="0002094E">
            <w:pPr>
              <w:pStyle w:val="Brdtekst"/>
              <w:spacing w:after="0"/>
              <w:jc w:val="left"/>
              <w:rPr>
                <w:noProof/>
              </w:rPr>
            </w:pPr>
            <w:r>
              <w:rPr>
                <w:noProof/>
              </w:rPr>
              <w:t>Jeg ber dere vurdere saken på nytt, og ta hensyn til barna våre. Konsekvensen av å utsette dem for så mye negativ støy er antagelig MYE større enn dere kan forestille dere.</w:t>
            </w:r>
          </w:p>
          <w:p w14:paraId="5407B8AF" w14:textId="241FF956" w:rsidR="0002094E" w:rsidRPr="0002094E" w:rsidRDefault="0002094E" w:rsidP="00B8019C">
            <w:pPr>
              <w:pStyle w:val="Brdtekst"/>
              <w:spacing w:after="0"/>
              <w:jc w:val="left"/>
              <w:rPr>
                <w:noProof/>
              </w:rPr>
            </w:pPr>
          </w:p>
        </w:tc>
        <w:tc>
          <w:tcPr>
            <w:tcW w:w="4110" w:type="dxa"/>
          </w:tcPr>
          <w:p w14:paraId="683EDEA4" w14:textId="77777777" w:rsidR="004A2001" w:rsidRDefault="004A2001" w:rsidP="004A2001">
            <w:pPr>
              <w:pStyle w:val="Brdtekst"/>
              <w:spacing w:after="0"/>
              <w:rPr>
                <w:noProof/>
              </w:rPr>
            </w:pPr>
          </w:p>
          <w:p w14:paraId="4EF0313D" w14:textId="77777777" w:rsidR="004A2001" w:rsidRDefault="004A2001" w:rsidP="004A2001">
            <w:pPr>
              <w:pStyle w:val="Brdtekst"/>
              <w:spacing w:after="0"/>
              <w:rPr>
                <w:noProof/>
              </w:rPr>
            </w:pPr>
          </w:p>
          <w:p w14:paraId="6F9DCE12" w14:textId="77777777" w:rsidR="004A2001" w:rsidRDefault="004A2001" w:rsidP="004A2001">
            <w:pPr>
              <w:pStyle w:val="Brdtekst"/>
              <w:spacing w:after="0"/>
              <w:rPr>
                <w:noProof/>
              </w:rPr>
            </w:pPr>
          </w:p>
          <w:p w14:paraId="13F76B5F" w14:textId="77777777" w:rsidR="004A2001" w:rsidRDefault="004A2001" w:rsidP="004A2001">
            <w:pPr>
              <w:pStyle w:val="Brdtekst"/>
              <w:spacing w:after="0"/>
              <w:rPr>
                <w:noProof/>
              </w:rPr>
            </w:pPr>
          </w:p>
          <w:p w14:paraId="15DEE578" w14:textId="77777777" w:rsidR="004A2001" w:rsidRDefault="004A2001" w:rsidP="004A2001">
            <w:pPr>
              <w:pStyle w:val="Brdtekst"/>
              <w:spacing w:after="0"/>
              <w:rPr>
                <w:noProof/>
              </w:rPr>
            </w:pPr>
          </w:p>
          <w:p w14:paraId="2315EAC9" w14:textId="77777777" w:rsidR="004A2001" w:rsidRDefault="004A2001" w:rsidP="004A2001">
            <w:pPr>
              <w:pStyle w:val="Brdtekst"/>
              <w:spacing w:after="0"/>
              <w:rPr>
                <w:noProof/>
              </w:rPr>
            </w:pPr>
          </w:p>
          <w:p w14:paraId="1ADCF1B8" w14:textId="77777777" w:rsidR="004A2001" w:rsidRDefault="004A2001" w:rsidP="004A2001">
            <w:pPr>
              <w:pStyle w:val="Brdtekst"/>
              <w:spacing w:after="0"/>
              <w:rPr>
                <w:noProof/>
              </w:rPr>
            </w:pPr>
          </w:p>
          <w:p w14:paraId="2931EB60" w14:textId="77777777" w:rsidR="004A2001" w:rsidRDefault="004A2001" w:rsidP="004A2001">
            <w:pPr>
              <w:pStyle w:val="Brdtekst"/>
              <w:spacing w:after="0"/>
              <w:rPr>
                <w:noProof/>
              </w:rPr>
            </w:pPr>
          </w:p>
          <w:p w14:paraId="7B1F78F2" w14:textId="77777777" w:rsidR="004A2001" w:rsidRDefault="004A2001" w:rsidP="004A2001">
            <w:pPr>
              <w:pStyle w:val="Brdtekst"/>
              <w:spacing w:after="0"/>
              <w:rPr>
                <w:noProof/>
              </w:rPr>
            </w:pPr>
          </w:p>
          <w:p w14:paraId="016FC92A" w14:textId="77777777" w:rsidR="004A2001" w:rsidRDefault="004A2001" w:rsidP="004A2001">
            <w:pPr>
              <w:pStyle w:val="Brdtekst"/>
              <w:spacing w:after="0"/>
              <w:rPr>
                <w:noProof/>
              </w:rPr>
            </w:pPr>
          </w:p>
          <w:p w14:paraId="3884FD71" w14:textId="77777777" w:rsidR="004A2001" w:rsidRDefault="004A2001" w:rsidP="004A2001">
            <w:pPr>
              <w:pStyle w:val="Brdtekst"/>
              <w:spacing w:after="0"/>
              <w:rPr>
                <w:noProof/>
              </w:rPr>
            </w:pPr>
          </w:p>
          <w:p w14:paraId="60FB9FD5" w14:textId="77777777" w:rsidR="004A2001" w:rsidRDefault="004A2001" w:rsidP="004A2001">
            <w:pPr>
              <w:pStyle w:val="Brdtekst"/>
              <w:spacing w:after="0"/>
              <w:rPr>
                <w:noProof/>
              </w:rPr>
            </w:pPr>
          </w:p>
          <w:p w14:paraId="302F9422" w14:textId="77777777" w:rsidR="004A2001" w:rsidRDefault="004A2001" w:rsidP="004A2001">
            <w:pPr>
              <w:pStyle w:val="Brdtekst"/>
              <w:spacing w:after="0"/>
              <w:rPr>
                <w:noProof/>
              </w:rPr>
            </w:pPr>
          </w:p>
          <w:p w14:paraId="2C52A974" w14:textId="77777777" w:rsidR="004A2001" w:rsidRDefault="004A2001" w:rsidP="004A2001">
            <w:pPr>
              <w:pStyle w:val="Brdtekst"/>
              <w:spacing w:after="0"/>
              <w:rPr>
                <w:noProof/>
              </w:rPr>
            </w:pPr>
          </w:p>
          <w:p w14:paraId="7A3B9D74" w14:textId="77777777" w:rsidR="004A2001" w:rsidRDefault="004A2001" w:rsidP="004A2001">
            <w:pPr>
              <w:pStyle w:val="Brdtekst"/>
              <w:spacing w:after="0"/>
              <w:rPr>
                <w:noProof/>
              </w:rPr>
            </w:pPr>
          </w:p>
          <w:p w14:paraId="5C1474EF" w14:textId="77777777" w:rsidR="004A2001" w:rsidRDefault="004A2001" w:rsidP="004A2001">
            <w:pPr>
              <w:pStyle w:val="Brdtekst"/>
              <w:spacing w:after="0"/>
              <w:rPr>
                <w:noProof/>
              </w:rPr>
            </w:pPr>
          </w:p>
          <w:p w14:paraId="17D6D02A" w14:textId="77777777" w:rsidR="004A2001" w:rsidRDefault="004A2001" w:rsidP="004A2001">
            <w:pPr>
              <w:pStyle w:val="Brdtekst"/>
              <w:spacing w:after="0"/>
              <w:rPr>
                <w:noProof/>
              </w:rPr>
            </w:pPr>
          </w:p>
          <w:p w14:paraId="26FC9ED8" w14:textId="77777777" w:rsidR="004A2001" w:rsidRDefault="004A2001" w:rsidP="004A2001">
            <w:pPr>
              <w:pStyle w:val="Brdtekst"/>
              <w:spacing w:after="0"/>
              <w:rPr>
                <w:noProof/>
              </w:rPr>
            </w:pPr>
          </w:p>
          <w:p w14:paraId="4466982A" w14:textId="77777777" w:rsidR="004A2001" w:rsidRDefault="004A2001" w:rsidP="004A2001">
            <w:pPr>
              <w:pStyle w:val="Brdtekst"/>
              <w:spacing w:after="0"/>
              <w:rPr>
                <w:noProof/>
              </w:rPr>
            </w:pPr>
          </w:p>
          <w:p w14:paraId="2EE858FA" w14:textId="77777777" w:rsidR="004A2001" w:rsidRDefault="004A2001" w:rsidP="004A2001">
            <w:pPr>
              <w:pStyle w:val="Brdtekst"/>
              <w:spacing w:after="0"/>
              <w:rPr>
                <w:noProof/>
              </w:rPr>
            </w:pPr>
          </w:p>
          <w:p w14:paraId="22AA40DE" w14:textId="77777777" w:rsidR="004A2001" w:rsidRDefault="004A2001" w:rsidP="004A2001">
            <w:pPr>
              <w:pStyle w:val="Brdtekst"/>
              <w:spacing w:after="0"/>
              <w:jc w:val="left"/>
              <w:rPr>
                <w:noProof/>
              </w:rPr>
            </w:pPr>
            <w:r>
              <w:rPr>
                <w:noProof/>
              </w:rPr>
              <w:t>Se felles merknadssvar – 2 Konsekvenser av støy, 4 Konsekvenser for barn og unge og 1 Lokalisering</w:t>
            </w:r>
          </w:p>
          <w:p w14:paraId="47450411" w14:textId="5EB61D7C" w:rsidR="0002094E" w:rsidRDefault="0002094E" w:rsidP="00E26597">
            <w:pPr>
              <w:pStyle w:val="Brdtekst"/>
              <w:spacing w:after="0"/>
              <w:rPr>
                <w:noProof/>
              </w:rPr>
            </w:pPr>
          </w:p>
        </w:tc>
      </w:tr>
      <w:tr w:rsidR="00547D7E" w14:paraId="0A9727A6" w14:textId="77777777" w:rsidTr="00A47C76">
        <w:tc>
          <w:tcPr>
            <w:tcW w:w="4395" w:type="dxa"/>
          </w:tcPr>
          <w:p w14:paraId="137963D4" w14:textId="49B9E688" w:rsidR="00B8019C" w:rsidRDefault="00C47491" w:rsidP="00B8019C">
            <w:pPr>
              <w:pStyle w:val="Brdtekst"/>
              <w:spacing w:after="0"/>
              <w:jc w:val="left"/>
              <w:rPr>
                <w:b/>
                <w:noProof/>
              </w:rPr>
            </w:pPr>
            <w:r>
              <w:rPr>
                <w:b/>
                <w:noProof/>
              </w:rPr>
              <w:lastRenderedPageBreak/>
              <w:t>C303</w:t>
            </w:r>
            <w:r w:rsidR="00B8019C" w:rsidRPr="00547D7E">
              <w:rPr>
                <w:b/>
                <w:noProof/>
              </w:rPr>
              <w:t xml:space="preserve"> – </w:t>
            </w:r>
            <w:r w:rsidR="00B8019C">
              <w:rPr>
                <w:b/>
                <w:noProof/>
              </w:rPr>
              <w:t>Hilde Mariann Hansen</w:t>
            </w:r>
            <w:r w:rsidR="00B8019C" w:rsidRPr="00547D7E">
              <w:rPr>
                <w:b/>
                <w:noProof/>
              </w:rPr>
              <w:t xml:space="preserve"> – </w:t>
            </w:r>
            <w:r w:rsidR="00B8019C">
              <w:rPr>
                <w:b/>
                <w:noProof/>
              </w:rPr>
              <w:t>02</w:t>
            </w:r>
            <w:r w:rsidR="00B8019C" w:rsidRPr="00547D7E">
              <w:rPr>
                <w:b/>
                <w:noProof/>
              </w:rPr>
              <w:t>.0</w:t>
            </w:r>
            <w:r w:rsidR="00B8019C">
              <w:rPr>
                <w:b/>
                <w:noProof/>
              </w:rPr>
              <w:t>6</w:t>
            </w:r>
            <w:r w:rsidR="00B8019C" w:rsidRPr="00547D7E">
              <w:rPr>
                <w:b/>
                <w:noProof/>
              </w:rPr>
              <w:t>.2017</w:t>
            </w:r>
          </w:p>
          <w:p w14:paraId="5F6BCA03" w14:textId="77777777" w:rsidR="00547D7E" w:rsidRDefault="00547D7E" w:rsidP="00CA22C9">
            <w:pPr>
              <w:pStyle w:val="Brdtekst"/>
              <w:spacing w:after="0"/>
              <w:jc w:val="left"/>
              <w:rPr>
                <w:noProof/>
              </w:rPr>
            </w:pPr>
          </w:p>
          <w:p w14:paraId="1686BAAA" w14:textId="37580E7B" w:rsidR="00B8019C" w:rsidRDefault="00B8019C" w:rsidP="00CA22C9">
            <w:pPr>
              <w:pStyle w:val="Brdtekst"/>
              <w:spacing w:after="0"/>
              <w:jc w:val="left"/>
              <w:rPr>
                <w:noProof/>
              </w:rPr>
            </w:pPr>
            <w:r w:rsidRPr="00B8019C">
              <w:rPr>
                <w:noProof/>
              </w:rPr>
              <w:t>Med tanke på den planlagte utbygging av beredskapssenter på Taralrud (Ski kommune) ønsker jeg å utrykke min bekymring for støynivå fra skytebane og bombesimulering i nærhet av tettbebygd strøk. Selv bor jeg kun 4-500 meter i luftlinje fra Taraldrud gård og vil kanskje mest bli berørt av støy fra helikopter, men er redd for at skytebanen vil høres godt hos meg også. Ønsker at skytebane og bombefasiliteter bygges innendørs evnt. med høyere og tykkere støymurer enn det som er planlagt. Det er opptil flere barnehager og skoler innenfor en radius på 1-2 km som vil oppleve ubehagelig støy midt i skoletiden. Tenker spesielt på traumatiserte innvandrerbarn som vil bli veld</w:t>
            </w:r>
            <w:r>
              <w:rPr>
                <w:noProof/>
              </w:rPr>
              <w:t>ig skremt av skudd og bombelyd.</w:t>
            </w:r>
          </w:p>
          <w:p w14:paraId="202A77D7" w14:textId="12490663" w:rsidR="00B8019C" w:rsidRPr="00B8019C" w:rsidRDefault="00B8019C" w:rsidP="00CA22C9">
            <w:pPr>
              <w:pStyle w:val="Brdtekst"/>
              <w:spacing w:after="0"/>
              <w:jc w:val="left"/>
              <w:rPr>
                <w:noProof/>
              </w:rPr>
            </w:pPr>
          </w:p>
        </w:tc>
        <w:tc>
          <w:tcPr>
            <w:tcW w:w="4110" w:type="dxa"/>
          </w:tcPr>
          <w:p w14:paraId="52F970F4" w14:textId="77777777" w:rsidR="004A2001" w:rsidRDefault="004A2001" w:rsidP="004A2001">
            <w:pPr>
              <w:pStyle w:val="Brdtekst"/>
              <w:spacing w:after="0"/>
              <w:rPr>
                <w:noProof/>
              </w:rPr>
            </w:pPr>
          </w:p>
          <w:p w14:paraId="466F1AC8" w14:textId="77777777" w:rsidR="004A2001" w:rsidRDefault="004A2001" w:rsidP="004A2001">
            <w:pPr>
              <w:pStyle w:val="Brdtekst"/>
              <w:spacing w:after="0"/>
              <w:rPr>
                <w:noProof/>
              </w:rPr>
            </w:pPr>
          </w:p>
          <w:p w14:paraId="2F633D4E" w14:textId="77777777" w:rsidR="004A2001" w:rsidRDefault="004A2001" w:rsidP="004A2001">
            <w:pPr>
              <w:pStyle w:val="Brdtekst"/>
              <w:spacing w:after="0"/>
              <w:jc w:val="left"/>
              <w:rPr>
                <w:noProof/>
              </w:rPr>
            </w:pPr>
            <w:r>
              <w:rPr>
                <w:noProof/>
              </w:rPr>
              <w:t>Se felles merknadssvar – 2 Konsekvenser av støy, 4 Konsekvenser for barn og unge</w:t>
            </w:r>
          </w:p>
          <w:p w14:paraId="18442DA1" w14:textId="646717FD" w:rsidR="00547D7E" w:rsidRDefault="004A2001" w:rsidP="00E26597">
            <w:pPr>
              <w:pStyle w:val="Brdtekst"/>
              <w:spacing w:after="0"/>
              <w:rPr>
                <w:noProof/>
              </w:rPr>
            </w:pPr>
            <w:r>
              <w:rPr>
                <w:noProof/>
              </w:rPr>
              <w:t>og 5 Skytebaner og SIBO</w:t>
            </w:r>
          </w:p>
        </w:tc>
      </w:tr>
      <w:tr w:rsidR="00C72B58" w14:paraId="7C6D2947" w14:textId="77777777" w:rsidTr="00A47C76">
        <w:tc>
          <w:tcPr>
            <w:tcW w:w="4395" w:type="dxa"/>
          </w:tcPr>
          <w:p w14:paraId="747DFE4D" w14:textId="09FD15C7" w:rsidR="00C72B58" w:rsidRPr="00C72B58" w:rsidRDefault="00C47491" w:rsidP="00C72B58">
            <w:pPr>
              <w:pStyle w:val="Brdtekst"/>
              <w:spacing w:after="0"/>
              <w:jc w:val="left"/>
              <w:rPr>
                <w:b/>
                <w:noProof/>
              </w:rPr>
            </w:pPr>
            <w:r>
              <w:rPr>
                <w:b/>
                <w:noProof/>
              </w:rPr>
              <w:t>C304</w:t>
            </w:r>
            <w:r w:rsidR="00C72B58" w:rsidRPr="00C72B58">
              <w:rPr>
                <w:b/>
                <w:noProof/>
              </w:rPr>
              <w:t xml:space="preserve"> – Hilde og Thomas Stenstad – 20.06.2017</w:t>
            </w:r>
          </w:p>
          <w:p w14:paraId="2656B34D" w14:textId="77777777" w:rsidR="00C72B58" w:rsidRPr="00C72B58" w:rsidRDefault="00C72B58" w:rsidP="00C72B58">
            <w:pPr>
              <w:pStyle w:val="Brdtekst"/>
              <w:spacing w:after="0"/>
              <w:jc w:val="left"/>
              <w:rPr>
                <w:noProof/>
              </w:rPr>
            </w:pPr>
          </w:p>
          <w:p w14:paraId="378E7D6E" w14:textId="6263C730" w:rsidR="00C72B58" w:rsidRPr="00C72B58" w:rsidRDefault="00C72B58" w:rsidP="00C72B58">
            <w:pPr>
              <w:pStyle w:val="Brdtekst"/>
              <w:spacing w:after="0"/>
              <w:jc w:val="left"/>
              <w:rPr>
                <w:noProof/>
              </w:rPr>
            </w:pPr>
            <w:r w:rsidRPr="00C72B58">
              <w:rPr>
                <w:noProof/>
              </w:rPr>
              <w:t xml:space="preserve">Det første vi stiller spørsmål ved er hvorfor et beredskapssenter skal bygges tett inntil bebyggelse der skoler, barnehager, næringsliv og boliger allerede er godt etablert. </w:t>
            </w:r>
          </w:p>
          <w:p w14:paraId="706EB2F5" w14:textId="77777777" w:rsidR="00C72B58" w:rsidRPr="00C72B58" w:rsidRDefault="00C72B58" w:rsidP="00C72B58">
            <w:pPr>
              <w:pStyle w:val="Brdtekst"/>
              <w:spacing w:after="0"/>
              <w:jc w:val="left"/>
              <w:rPr>
                <w:noProof/>
              </w:rPr>
            </w:pPr>
          </w:p>
          <w:p w14:paraId="61D46494" w14:textId="77777777" w:rsidR="00C72B58" w:rsidRPr="00C72B58" w:rsidRDefault="00C72B58" w:rsidP="00C72B58">
            <w:pPr>
              <w:pStyle w:val="Brdtekst"/>
              <w:spacing w:after="0"/>
              <w:jc w:val="left"/>
              <w:rPr>
                <w:noProof/>
              </w:rPr>
            </w:pPr>
            <w:r w:rsidRPr="00C72B58">
              <w:rPr>
                <w:noProof/>
              </w:rPr>
              <w:t>Først ønsker vi å vise til opplæringslovens § 9a-2 der det vises til det fysiske skolemiljøet. Her står det spesifikt at det skal tas hensyn til trygghet, helse, trivsel og læringsmiljøet til elevene.</w:t>
            </w:r>
          </w:p>
          <w:p w14:paraId="2C235A1C" w14:textId="77777777" w:rsidR="00C72B58" w:rsidRPr="00C72B58" w:rsidRDefault="00C72B58" w:rsidP="00C72B58">
            <w:pPr>
              <w:pStyle w:val="Brdtekst"/>
              <w:spacing w:after="0"/>
              <w:jc w:val="left"/>
              <w:rPr>
                <w:noProof/>
              </w:rPr>
            </w:pPr>
          </w:p>
          <w:p w14:paraId="63449D91" w14:textId="77777777" w:rsidR="00C72B58" w:rsidRPr="00C72B58" w:rsidRDefault="00C72B58" w:rsidP="00C72B58">
            <w:pPr>
              <w:pStyle w:val="Brdtekst"/>
              <w:spacing w:after="0"/>
              <w:jc w:val="left"/>
              <w:rPr>
                <w:noProof/>
              </w:rPr>
            </w:pPr>
            <w:r w:rsidRPr="00C72B58">
              <w:rPr>
                <w:noProof/>
              </w:rPr>
              <w:t>Planforslaget til Justis- og beredskapsdepartementet har en stor mangel ved at det ikke har utredet konsekvensene for barn og unges oppvekstsvilkår med hensyn til læringsmiljø, livskvalitet og helsemessige forhold.</w:t>
            </w:r>
          </w:p>
          <w:p w14:paraId="5A5DA2C2" w14:textId="77777777" w:rsidR="00C72B58" w:rsidRPr="00C72B58" w:rsidRDefault="00C72B58" w:rsidP="00C72B58">
            <w:pPr>
              <w:pStyle w:val="Brdtekst"/>
              <w:spacing w:after="0"/>
              <w:jc w:val="left"/>
              <w:rPr>
                <w:noProof/>
              </w:rPr>
            </w:pPr>
          </w:p>
          <w:p w14:paraId="5539D992" w14:textId="77777777" w:rsidR="00C72B58" w:rsidRPr="00C72B58" w:rsidRDefault="00C72B58" w:rsidP="00C72B58">
            <w:pPr>
              <w:pStyle w:val="Brdtekst"/>
              <w:spacing w:after="0"/>
              <w:jc w:val="left"/>
              <w:rPr>
                <w:noProof/>
              </w:rPr>
            </w:pPr>
            <w:r w:rsidRPr="00C72B58">
              <w:rPr>
                <w:noProof/>
              </w:rPr>
              <w:t>Det er kommet sterkt kritiske uttalelser fra både kommuneoverlege i Oppegård kommune og fra bydelsoverlege i Oslo kommune, på mangelfull utredning av de helsemessige konsekvensene ved langvarig eksponering av støy fra skyting, eksplosiver og tung helikoptertrafikk.</w:t>
            </w:r>
          </w:p>
          <w:p w14:paraId="275CA1DD" w14:textId="77777777" w:rsidR="00C72B58" w:rsidRPr="00C72B58" w:rsidRDefault="00C72B58" w:rsidP="00C72B58">
            <w:pPr>
              <w:pStyle w:val="Brdtekst"/>
              <w:spacing w:after="0"/>
              <w:jc w:val="left"/>
              <w:rPr>
                <w:noProof/>
              </w:rPr>
            </w:pPr>
          </w:p>
          <w:p w14:paraId="27BA5D60" w14:textId="77777777" w:rsidR="00C72B58" w:rsidRPr="00C72B58" w:rsidRDefault="00C72B58" w:rsidP="00C72B58">
            <w:pPr>
              <w:pStyle w:val="Brdtekst"/>
              <w:spacing w:after="0"/>
              <w:jc w:val="left"/>
              <w:rPr>
                <w:noProof/>
              </w:rPr>
            </w:pPr>
            <w:r w:rsidRPr="00C72B58">
              <w:rPr>
                <w:noProof/>
              </w:rPr>
              <w:t xml:space="preserve">Vi etterlyser barnas beste i forslaget til beredskapssenteret. Barneombudet ser at forslaget kan få konsekvenser for mange barn og viser til FNs barnekonvensjon om barns rettigheter. Barnekonvensjonen forplikter alle offentlige myndigheter til å oppfylle barns grunnleggende menneskerettigheter. Barnekonvensjonen er inkorporert i menneskerettighetsloven og har status som norsk lov. Her er det særlig to artikler vi ønsker å trekke frem. Det er artikkel 3 om hensyn til barnets beste og artikkel 12 om barns rett til å bli hørt. Her kan vi hverken se at det er blitt tatt hensyn til barnets beste og at barn har fått lov til å bli hørt.  </w:t>
            </w:r>
          </w:p>
          <w:p w14:paraId="339CE74B" w14:textId="77777777" w:rsidR="00C72B58" w:rsidRPr="00C72B58" w:rsidRDefault="00C72B58" w:rsidP="00C72B58">
            <w:pPr>
              <w:pStyle w:val="Brdtekst"/>
              <w:spacing w:after="0"/>
              <w:jc w:val="left"/>
              <w:rPr>
                <w:noProof/>
              </w:rPr>
            </w:pPr>
          </w:p>
          <w:p w14:paraId="256203A9" w14:textId="77777777" w:rsidR="00C72B58" w:rsidRPr="00C72B58" w:rsidRDefault="00C72B58" w:rsidP="00C72B58">
            <w:pPr>
              <w:pStyle w:val="Brdtekst"/>
              <w:spacing w:after="0"/>
              <w:jc w:val="left"/>
              <w:rPr>
                <w:noProof/>
              </w:rPr>
            </w:pPr>
            <w:r w:rsidRPr="00C72B58">
              <w:rPr>
                <w:noProof/>
              </w:rPr>
              <w:t>I reguleringsplanen refereres det til at det skal fyres av et sted mellom 300 og 1000 skudd i timen med automatvåpen/rifler og håndvåpen, i tillegg til sporadisk med regelmessig bruk av granater og eksplosiver. Dette er ekstreme mengder med lyd vi mennesker automatisk knytter til krig, vold og andre svært negative følelser og situasjoner.</w:t>
            </w:r>
          </w:p>
          <w:p w14:paraId="3C3334F3" w14:textId="77777777" w:rsidR="00C72B58" w:rsidRPr="00C72B58" w:rsidRDefault="00C72B58" w:rsidP="00C72B58">
            <w:pPr>
              <w:pStyle w:val="Brdtekst"/>
              <w:spacing w:after="0"/>
              <w:jc w:val="left"/>
              <w:rPr>
                <w:noProof/>
              </w:rPr>
            </w:pPr>
          </w:p>
          <w:p w14:paraId="13831DDB" w14:textId="77777777" w:rsidR="00C72B58" w:rsidRPr="00C72B58" w:rsidRDefault="00C72B58" w:rsidP="00C72B58">
            <w:pPr>
              <w:pStyle w:val="Brdtekst"/>
              <w:spacing w:after="0"/>
              <w:jc w:val="left"/>
              <w:rPr>
                <w:noProof/>
              </w:rPr>
            </w:pPr>
            <w:r w:rsidRPr="00C72B58">
              <w:rPr>
                <w:noProof/>
              </w:rPr>
              <w:t>Vi reagerer på at støy fra beredskapssenteret kun omtales som støy i høringsforslaget, og at man ikke nyanserer hva det er for type støy vi snakker om. Her snakker vi om støy som kommer fra skudd, eksplosiver, SIBO-øvelser og tung helikoptertrafikk og at denne støyen vil ligge tett opptil bebyggelse med stor tetthet av barnefamilier, skoler og barnehager som bruker friområdene ved Grønliåsen og Taraldrud som en del av sitt nærmiljø.</w:t>
            </w:r>
          </w:p>
          <w:p w14:paraId="281D0A4A" w14:textId="77777777" w:rsidR="00C72B58" w:rsidRPr="00C72B58" w:rsidRDefault="00C72B58" w:rsidP="00C72B58">
            <w:pPr>
              <w:pStyle w:val="Brdtekst"/>
              <w:spacing w:after="0"/>
              <w:jc w:val="left"/>
              <w:rPr>
                <w:noProof/>
              </w:rPr>
            </w:pPr>
          </w:p>
          <w:p w14:paraId="7D208767" w14:textId="77777777" w:rsidR="00C72B58" w:rsidRPr="00C72B58" w:rsidRDefault="00C72B58" w:rsidP="00C72B58">
            <w:pPr>
              <w:pStyle w:val="Brdtekst"/>
              <w:spacing w:after="0"/>
              <w:jc w:val="left"/>
              <w:rPr>
                <w:noProof/>
              </w:rPr>
            </w:pPr>
            <w:r w:rsidRPr="00C72B58">
              <w:rPr>
                <w:noProof/>
              </w:rPr>
              <w:t>I høringsforslaget mener vi det er en klar mangel ved at det ikke finnes noen vurderinger eller utredninger på hvordan mennesker blir påvirket av å bli plaget av skyte- og sprengningsstøy over lang tid. Det må gjøres en grundig, faglig vurdering av konsekvensene for barn og unge som blir utsatt for lyden av skytevåpen, eksplosjoner og helikoptre over lang tid – og da særlig med tanke på psykisk helse, oppvekst- og læringsmiljø.</w:t>
            </w:r>
          </w:p>
          <w:p w14:paraId="63F78868" w14:textId="77777777" w:rsidR="00C72B58" w:rsidRPr="00C72B58" w:rsidRDefault="00C72B58" w:rsidP="00C72B58">
            <w:pPr>
              <w:pStyle w:val="Brdtekst"/>
              <w:spacing w:after="0"/>
              <w:jc w:val="left"/>
              <w:rPr>
                <w:noProof/>
              </w:rPr>
            </w:pPr>
          </w:p>
          <w:p w14:paraId="2A38DFB7" w14:textId="77777777" w:rsidR="00C72B58" w:rsidRPr="00C72B58" w:rsidRDefault="00C72B58" w:rsidP="00C72B58">
            <w:pPr>
              <w:pStyle w:val="Brdtekst"/>
              <w:spacing w:after="0"/>
              <w:jc w:val="left"/>
              <w:rPr>
                <w:noProof/>
              </w:rPr>
            </w:pPr>
            <w:r w:rsidRPr="00C72B58">
              <w:rPr>
                <w:noProof/>
              </w:rPr>
              <w:t xml:space="preserve">Her har folkevalgte politikere et ansvar om å sette seg godt inn i konsekvensutredningen et slikt senter vil ha på nærmiljøet og </w:t>
            </w:r>
            <w:r w:rsidRPr="00C72B58">
              <w:rPr>
                <w:noProof/>
              </w:rPr>
              <w:lastRenderedPageBreak/>
              <w:t>innbyggerne i Oppegård kommune og Oslo syd. I tillegg er det planlagt en ny bydel i umiddelbar nærhet til senteret ved Gjersrud-Stensrud, som vi ikke ser er nevnt eller utredet i høringsforslaget.</w:t>
            </w:r>
          </w:p>
          <w:p w14:paraId="62EB3277" w14:textId="77777777" w:rsidR="00C72B58" w:rsidRPr="00C72B58" w:rsidRDefault="00C72B58" w:rsidP="00C72B58">
            <w:pPr>
              <w:pStyle w:val="Brdtekst"/>
              <w:spacing w:after="0"/>
              <w:jc w:val="left"/>
              <w:rPr>
                <w:noProof/>
              </w:rPr>
            </w:pPr>
          </w:p>
          <w:p w14:paraId="73FBE7E7" w14:textId="77777777" w:rsidR="00C72B58" w:rsidRPr="00C72B58" w:rsidRDefault="00C72B58" w:rsidP="00C72B58">
            <w:pPr>
              <w:pStyle w:val="Brdtekst"/>
              <w:spacing w:after="0"/>
              <w:jc w:val="left"/>
              <w:rPr>
                <w:noProof/>
              </w:rPr>
            </w:pPr>
            <w:r w:rsidRPr="00C72B58">
              <w:rPr>
                <w:noProof/>
              </w:rPr>
              <w:t>I tillegg stiller vi spørsmål til at de nasjonale retningslinjene for støy ble lempet på når planprosessen for beredskapssenteret allerede var i gang. Her mener vi at planforslaget må forholde seg til lokale regler for regulering av støy eller til de retningslinjene som lå til grunn når planarbeidene ble igangsatt. Dette mener vi også er spesielt viktig når man foreslår å bygge et beredskapssenter som generer ekstreme mengder med støy fra skyting og eksplosiver, i tillegg til tung helikoptertrafikk, tett inntil to av Norges tettest befolkede kommuner, Oppegård og Oslo kommune.</w:t>
            </w:r>
          </w:p>
          <w:p w14:paraId="21FC7F9B" w14:textId="77777777" w:rsidR="00C72B58" w:rsidRPr="00C72B58" w:rsidRDefault="00C72B58" w:rsidP="00C72B58">
            <w:pPr>
              <w:pStyle w:val="Brdtekst"/>
              <w:spacing w:after="0"/>
              <w:jc w:val="left"/>
              <w:rPr>
                <w:noProof/>
              </w:rPr>
            </w:pPr>
          </w:p>
          <w:p w14:paraId="6EB82C5B" w14:textId="77777777" w:rsidR="00C72B58" w:rsidRPr="00C72B58" w:rsidRDefault="00C72B58" w:rsidP="00C72B58">
            <w:pPr>
              <w:pStyle w:val="Brdtekst"/>
              <w:spacing w:after="0"/>
              <w:jc w:val="left"/>
              <w:rPr>
                <w:noProof/>
              </w:rPr>
            </w:pPr>
            <w:r w:rsidRPr="00C72B58">
              <w:rPr>
                <w:noProof/>
              </w:rPr>
              <w:t>Ber om følgende kompenserende tiltak:</w:t>
            </w:r>
          </w:p>
          <w:p w14:paraId="2A8A911A" w14:textId="5F3E6E22" w:rsidR="00C72B58" w:rsidRPr="00C72B58" w:rsidRDefault="00C72B58" w:rsidP="00B66D12">
            <w:pPr>
              <w:pStyle w:val="Brdtekst"/>
              <w:numPr>
                <w:ilvl w:val="0"/>
                <w:numId w:val="100"/>
              </w:numPr>
              <w:spacing w:after="0"/>
              <w:jc w:val="left"/>
              <w:rPr>
                <w:noProof/>
              </w:rPr>
            </w:pPr>
            <w:r w:rsidRPr="00C72B58">
              <w:rPr>
                <w:noProof/>
              </w:rPr>
              <w:t>Støy tas ved kilden. Støyområder som SIBO-landsby og skytebaner bygges inn for å redusere spredning av støy ut i etablerte boligområder og turområder i både Oppegård og Oslo kommune. Vi ser ingen grunn til at dette ikke skal være mulig på Taraldrud, når planforslaget for Alnabru inneholdt nettopp dette.</w:t>
            </w:r>
          </w:p>
          <w:p w14:paraId="36A5B3EB" w14:textId="2314B139" w:rsidR="00C72B58" w:rsidRPr="00C72B58" w:rsidRDefault="00C72B58" w:rsidP="00B66D12">
            <w:pPr>
              <w:pStyle w:val="Brdtekst"/>
              <w:numPr>
                <w:ilvl w:val="0"/>
                <w:numId w:val="100"/>
              </w:numPr>
              <w:spacing w:after="0"/>
              <w:jc w:val="left"/>
              <w:rPr>
                <w:noProof/>
              </w:rPr>
            </w:pPr>
            <w:r w:rsidRPr="00C72B58">
              <w:rPr>
                <w:noProof/>
              </w:rPr>
              <w:t>Helikoptertrafikken flyttes til Rygge.</w:t>
            </w:r>
          </w:p>
          <w:p w14:paraId="0461C651" w14:textId="07ED536A" w:rsidR="00C72B58" w:rsidRPr="00C72B58" w:rsidRDefault="00C72B58" w:rsidP="00C72B58">
            <w:pPr>
              <w:pStyle w:val="Brdtekst"/>
              <w:spacing w:after="0"/>
              <w:jc w:val="left"/>
              <w:rPr>
                <w:noProof/>
              </w:rPr>
            </w:pPr>
          </w:p>
        </w:tc>
        <w:tc>
          <w:tcPr>
            <w:tcW w:w="4110" w:type="dxa"/>
          </w:tcPr>
          <w:p w14:paraId="365E6C7C" w14:textId="77777777" w:rsidR="004A2001" w:rsidRDefault="004A2001" w:rsidP="004A2001">
            <w:pPr>
              <w:pStyle w:val="Brdtekst"/>
              <w:spacing w:after="0"/>
              <w:rPr>
                <w:noProof/>
              </w:rPr>
            </w:pPr>
          </w:p>
          <w:p w14:paraId="5F74AC28" w14:textId="77777777" w:rsidR="004A2001" w:rsidRDefault="004A2001" w:rsidP="004A2001">
            <w:pPr>
              <w:pStyle w:val="Brdtekst"/>
              <w:spacing w:after="0"/>
              <w:rPr>
                <w:noProof/>
              </w:rPr>
            </w:pPr>
          </w:p>
          <w:p w14:paraId="19FD75F1" w14:textId="77777777" w:rsidR="004A2001" w:rsidRDefault="004A2001" w:rsidP="004A2001">
            <w:pPr>
              <w:pStyle w:val="Brdtekst"/>
              <w:spacing w:after="0"/>
              <w:rPr>
                <w:noProof/>
              </w:rPr>
            </w:pPr>
          </w:p>
          <w:p w14:paraId="2BA2583F" w14:textId="77777777" w:rsidR="004A2001" w:rsidRDefault="004A2001" w:rsidP="004A2001">
            <w:pPr>
              <w:pStyle w:val="Brdtekst"/>
              <w:spacing w:after="0"/>
              <w:rPr>
                <w:noProof/>
              </w:rPr>
            </w:pPr>
            <w:r>
              <w:rPr>
                <w:noProof/>
              </w:rPr>
              <w:t>Se felles merknadssvar – 1 Lokalisering</w:t>
            </w:r>
          </w:p>
          <w:p w14:paraId="0E203D7C" w14:textId="77777777" w:rsidR="004A2001" w:rsidRDefault="004A2001" w:rsidP="004A2001">
            <w:pPr>
              <w:pStyle w:val="Brdtekst"/>
              <w:spacing w:after="0"/>
              <w:rPr>
                <w:noProof/>
              </w:rPr>
            </w:pPr>
          </w:p>
          <w:p w14:paraId="05E3744D" w14:textId="77777777" w:rsidR="004A2001" w:rsidRDefault="004A2001" w:rsidP="004A2001">
            <w:pPr>
              <w:pStyle w:val="Brdtekst"/>
              <w:spacing w:after="0"/>
              <w:rPr>
                <w:noProof/>
              </w:rPr>
            </w:pPr>
          </w:p>
          <w:p w14:paraId="01F14E92" w14:textId="77777777" w:rsidR="004A2001" w:rsidRDefault="004A2001" w:rsidP="004A2001">
            <w:pPr>
              <w:pStyle w:val="Brdtekst"/>
              <w:spacing w:after="0"/>
              <w:rPr>
                <w:noProof/>
              </w:rPr>
            </w:pPr>
          </w:p>
          <w:p w14:paraId="215FEB0B" w14:textId="77777777" w:rsidR="004A2001" w:rsidRDefault="004A2001" w:rsidP="004A2001">
            <w:pPr>
              <w:pStyle w:val="Brdtekst"/>
              <w:spacing w:after="0"/>
              <w:rPr>
                <w:noProof/>
              </w:rPr>
            </w:pPr>
          </w:p>
          <w:p w14:paraId="77C8BAB8" w14:textId="77777777" w:rsidR="004A2001" w:rsidRDefault="004A2001" w:rsidP="004A2001">
            <w:pPr>
              <w:pStyle w:val="Brdtekst"/>
              <w:spacing w:after="0"/>
              <w:jc w:val="left"/>
              <w:rPr>
                <w:noProof/>
              </w:rPr>
            </w:pPr>
            <w:bookmarkStart w:id="126" w:name="_Hlk487633329"/>
            <w:r>
              <w:rPr>
                <w:noProof/>
              </w:rPr>
              <w:t>Se felles merknadssvar – 2 Konsekvenser av støy, 3 Helsemessige konsekvenser og 4 Konsekvenser for barn og unge</w:t>
            </w:r>
          </w:p>
          <w:bookmarkEnd w:id="126"/>
          <w:p w14:paraId="6AB01EC0" w14:textId="77777777" w:rsidR="004A2001" w:rsidRDefault="004A2001" w:rsidP="004A2001">
            <w:pPr>
              <w:pStyle w:val="Brdtekst"/>
              <w:spacing w:after="0"/>
              <w:rPr>
                <w:noProof/>
              </w:rPr>
            </w:pPr>
          </w:p>
          <w:p w14:paraId="019899F9" w14:textId="77777777" w:rsidR="004A2001" w:rsidRDefault="004A2001" w:rsidP="004A2001">
            <w:pPr>
              <w:pStyle w:val="Brdtekst"/>
              <w:spacing w:after="0"/>
              <w:rPr>
                <w:noProof/>
              </w:rPr>
            </w:pPr>
          </w:p>
          <w:p w14:paraId="5657A05A" w14:textId="77777777" w:rsidR="004A2001" w:rsidRDefault="004A2001" w:rsidP="004A2001">
            <w:pPr>
              <w:pStyle w:val="Brdtekst"/>
              <w:spacing w:after="0"/>
              <w:rPr>
                <w:noProof/>
              </w:rPr>
            </w:pPr>
          </w:p>
          <w:p w14:paraId="7AAF6DB1" w14:textId="77777777" w:rsidR="004A2001" w:rsidRDefault="004A2001" w:rsidP="004A2001">
            <w:pPr>
              <w:pStyle w:val="Brdtekst"/>
              <w:spacing w:after="0"/>
              <w:rPr>
                <w:noProof/>
              </w:rPr>
            </w:pPr>
          </w:p>
          <w:p w14:paraId="3710122B" w14:textId="77777777" w:rsidR="004A2001" w:rsidRDefault="004A2001" w:rsidP="004A2001">
            <w:pPr>
              <w:pStyle w:val="Brdtekst"/>
              <w:spacing w:after="0"/>
              <w:rPr>
                <w:noProof/>
              </w:rPr>
            </w:pPr>
          </w:p>
          <w:p w14:paraId="7E95C0A0" w14:textId="77777777" w:rsidR="004A2001" w:rsidRDefault="004A2001" w:rsidP="004A2001">
            <w:pPr>
              <w:pStyle w:val="Brdtekst"/>
              <w:spacing w:after="0"/>
              <w:rPr>
                <w:noProof/>
              </w:rPr>
            </w:pPr>
          </w:p>
          <w:p w14:paraId="520BC57E" w14:textId="77777777" w:rsidR="004A2001" w:rsidRDefault="004A2001" w:rsidP="004A2001">
            <w:pPr>
              <w:pStyle w:val="Brdtekst"/>
              <w:spacing w:after="0"/>
              <w:rPr>
                <w:noProof/>
              </w:rPr>
            </w:pPr>
          </w:p>
          <w:p w14:paraId="28A446EB" w14:textId="77777777" w:rsidR="004A2001" w:rsidRDefault="004A2001" w:rsidP="004A2001">
            <w:pPr>
              <w:pStyle w:val="Brdtekst"/>
              <w:spacing w:after="0"/>
              <w:rPr>
                <w:noProof/>
              </w:rPr>
            </w:pPr>
          </w:p>
          <w:p w14:paraId="41417E89" w14:textId="77777777" w:rsidR="004A2001" w:rsidRDefault="004A2001" w:rsidP="004A2001">
            <w:pPr>
              <w:pStyle w:val="Brdtekst"/>
              <w:spacing w:after="0"/>
              <w:rPr>
                <w:noProof/>
              </w:rPr>
            </w:pPr>
          </w:p>
          <w:p w14:paraId="08A02D75" w14:textId="77777777" w:rsidR="004A2001" w:rsidRDefault="004A2001" w:rsidP="004A2001">
            <w:pPr>
              <w:pStyle w:val="Brdtekst"/>
              <w:spacing w:after="0"/>
              <w:rPr>
                <w:noProof/>
              </w:rPr>
            </w:pPr>
          </w:p>
          <w:p w14:paraId="03FC9343" w14:textId="77777777" w:rsidR="004A2001" w:rsidRDefault="004A2001" w:rsidP="004A2001">
            <w:pPr>
              <w:pStyle w:val="Brdtekst"/>
              <w:spacing w:after="0"/>
              <w:rPr>
                <w:noProof/>
              </w:rPr>
            </w:pPr>
          </w:p>
          <w:p w14:paraId="0BAA15D5" w14:textId="7F5B2296" w:rsidR="004A2001" w:rsidRDefault="004A2001" w:rsidP="004A2001">
            <w:pPr>
              <w:pStyle w:val="Brdtekst"/>
              <w:spacing w:after="0"/>
              <w:jc w:val="left"/>
              <w:rPr>
                <w:noProof/>
              </w:rPr>
            </w:pPr>
            <w:r>
              <w:rPr>
                <w:noProof/>
              </w:rPr>
              <w:t>Se felles merknadssvar – 2 Konsekvenser av støy</w:t>
            </w:r>
            <w:r w:rsidR="00A14070">
              <w:rPr>
                <w:noProof/>
              </w:rPr>
              <w:t>, 3 Helsemessige konsekvenser</w:t>
            </w:r>
            <w:r>
              <w:rPr>
                <w:noProof/>
              </w:rPr>
              <w:t xml:space="preserve"> og 4 Konsekvenser for barn og unge</w:t>
            </w:r>
          </w:p>
          <w:p w14:paraId="17145177" w14:textId="77777777" w:rsidR="004A2001" w:rsidRDefault="004A2001" w:rsidP="004A2001">
            <w:pPr>
              <w:pStyle w:val="Brdtekst"/>
              <w:spacing w:after="0"/>
              <w:jc w:val="left"/>
              <w:rPr>
                <w:noProof/>
              </w:rPr>
            </w:pPr>
          </w:p>
          <w:p w14:paraId="018607D8" w14:textId="77777777" w:rsidR="004A2001" w:rsidRDefault="004A2001" w:rsidP="004A2001">
            <w:pPr>
              <w:pStyle w:val="Brdtekst"/>
              <w:spacing w:after="0"/>
              <w:rPr>
                <w:noProof/>
              </w:rPr>
            </w:pPr>
          </w:p>
          <w:p w14:paraId="0DE79322" w14:textId="77777777" w:rsidR="004A2001" w:rsidRDefault="004A2001" w:rsidP="004A2001">
            <w:pPr>
              <w:pStyle w:val="Brdtekst"/>
              <w:spacing w:after="0"/>
              <w:rPr>
                <w:noProof/>
              </w:rPr>
            </w:pPr>
          </w:p>
          <w:p w14:paraId="08043288" w14:textId="77777777" w:rsidR="004A2001" w:rsidRDefault="004A2001" w:rsidP="004A2001">
            <w:pPr>
              <w:pStyle w:val="Brdtekst"/>
              <w:spacing w:after="0"/>
              <w:rPr>
                <w:noProof/>
              </w:rPr>
            </w:pPr>
          </w:p>
          <w:p w14:paraId="24134CB5" w14:textId="77777777" w:rsidR="004A2001" w:rsidRDefault="004A2001" w:rsidP="004A2001">
            <w:pPr>
              <w:pStyle w:val="Brdtekst"/>
              <w:spacing w:after="0"/>
              <w:rPr>
                <w:noProof/>
              </w:rPr>
            </w:pPr>
          </w:p>
          <w:p w14:paraId="13728DEA" w14:textId="77777777" w:rsidR="004A2001" w:rsidRDefault="004A2001" w:rsidP="004A2001">
            <w:pPr>
              <w:pStyle w:val="Brdtekst"/>
              <w:spacing w:after="0"/>
              <w:rPr>
                <w:noProof/>
              </w:rPr>
            </w:pPr>
          </w:p>
          <w:p w14:paraId="2CBB1726" w14:textId="77777777" w:rsidR="004A2001" w:rsidRDefault="004A2001" w:rsidP="004A2001">
            <w:pPr>
              <w:pStyle w:val="Brdtekst"/>
              <w:spacing w:after="0"/>
              <w:rPr>
                <w:noProof/>
              </w:rPr>
            </w:pPr>
          </w:p>
          <w:p w14:paraId="2073D36D" w14:textId="77777777" w:rsidR="004A2001" w:rsidRDefault="004A2001" w:rsidP="004A2001">
            <w:pPr>
              <w:pStyle w:val="Brdtekst"/>
              <w:spacing w:after="0"/>
              <w:rPr>
                <w:noProof/>
              </w:rPr>
            </w:pPr>
          </w:p>
          <w:p w14:paraId="1682CACA" w14:textId="77777777" w:rsidR="004A2001" w:rsidRDefault="004A2001" w:rsidP="004A2001">
            <w:pPr>
              <w:pStyle w:val="Brdtekst"/>
              <w:spacing w:after="0"/>
              <w:rPr>
                <w:noProof/>
              </w:rPr>
            </w:pPr>
          </w:p>
          <w:p w14:paraId="32AA5C78" w14:textId="77777777" w:rsidR="004A2001" w:rsidRDefault="004A2001" w:rsidP="004A2001">
            <w:pPr>
              <w:pStyle w:val="Brdtekst"/>
              <w:spacing w:after="0"/>
              <w:rPr>
                <w:noProof/>
              </w:rPr>
            </w:pPr>
          </w:p>
          <w:p w14:paraId="4CAA48D0" w14:textId="77777777" w:rsidR="004A2001" w:rsidRDefault="004A2001" w:rsidP="004A2001">
            <w:pPr>
              <w:pStyle w:val="Brdtekst"/>
              <w:spacing w:after="0"/>
              <w:rPr>
                <w:noProof/>
              </w:rPr>
            </w:pPr>
          </w:p>
          <w:p w14:paraId="3BB83442" w14:textId="77777777" w:rsidR="004A2001" w:rsidRDefault="004A2001" w:rsidP="004A2001">
            <w:pPr>
              <w:pStyle w:val="Brdtekst"/>
              <w:spacing w:after="0"/>
              <w:rPr>
                <w:noProof/>
              </w:rPr>
            </w:pPr>
          </w:p>
          <w:p w14:paraId="24B99E4C" w14:textId="77777777" w:rsidR="004A2001" w:rsidRDefault="004A2001" w:rsidP="004A2001">
            <w:pPr>
              <w:pStyle w:val="Brdtekst"/>
              <w:spacing w:after="0"/>
              <w:rPr>
                <w:noProof/>
              </w:rPr>
            </w:pPr>
          </w:p>
          <w:p w14:paraId="7FFA86AC" w14:textId="77777777" w:rsidR="004A2001" w:rsidRDefault="004A2001" w:rsidP="004A2001">
            <w:pPr>
              <w:pStyle w:val="Brdtekst"/>
              <w:spacing w:after="0"/>
              <w:rPr>
                <w:noProof/>
              </w:rPr>
            </w:pPr>
          </w:p>
          <w:p w14:paraId="490D761C" w14:textId="77777777" w:rsidR="004A2001" w:rsidRDefault="004A2001" w:rsidP="004A2001">
            <w:pPr>
              <w:pStyle w:val="Brdtekst"/>
              <w:spacing w:after="0"/>
              <w:rPr>
                <w:noProof/>
              </w:rPr>
            </w:pPr>
          </w:p>
          <w:p w14:paraId="2478F34E" w14:textId="77777777" w:rsidR="004A2001" w:rsidRDefault="004A2001" w:rsidP="004A2001">
            <w:pPr>
              <w:pStyle w:val="Brdtekst"/>
              <w:spacing w:after="0"/>
              <w:rPr>
                <w:noProof/>
              </w:rPr>
            </w:pPr>
          </w:p>
          <w:p w14:paraId="4F1AB6BA" w14:textId="77777777" w:rsidR="004A2001" w:rsidRDefault="004A2001" w:rsidP="004A2001">
            <w:pPr>
              <w:pStyle w:val="Brdtekst"/>
              <w:spacing w:after="0"/>
              <w:rPr>
                <w:noProof/>
              </w:rPr>
            </w:pPr>
          </w:p>
          <w:p w14:paraId="4EE0CAAC" w14:textId="77777777" w:rsidR="004A2001" w:rsidRDefault="004A2001" w:rsidP="004A2001">
            <w:pPr>
              <w:pStyle w:val="Brdtekst"/>
              <w:spacing w:after="0"/>
              <w:rPr>
                <w:noProof/>
              </w:rPr>
            </w:pPr>
          </w:p>
          <w:p w14:paraId="20CBFECE" w14:textId="77777777" w:rsidR="004A2001" w:rsidRDefault="004A2001" w:rsidP="004A2001">
            <w:pPr>
              <w:pStyle w:val="Brdtekst"/>
              <w:spacing w:after="0"/>
              <w:rPr>
                <w:noProof/>
              </w:rPr>
            </w:pPr>
          </w:p>
          <w:p w14:paraId="4CFAE1E7" w14:textId="77777777" w:rsidR="004A2001" w:rsidRDefault="004A2001" w:rsidP="004A2001">
            <w:pPr>
              <w:pStyle w:val="Brdtekst"/>
              <w:spacing w:after="0"/>
              <w:rPr>
                <w:noProof/>
              </w:rPr>
            </w:pPr>
          </w:p>
          <w:p w14:paraId="4FB9362E" w14:textId="77777777" w:rsidR="004A2001" w:rsidRDefault="004A2001" w:rsidP="004A2001">
            <w:pPr>
              <w:pStyle w:val="Brdtekst"/>
              <w:spacing w:after="0"/>
              <w:rPr>
                <w:noProof/>
              </w:rPr>
            </w:pPr>
          </w:p>
          <w:p w14:paraId="0F6065B2" w14:textId="77777777" w:rsidR="004A2001" w:rsidRDefault="004A2001" w:rsidP="004A2001">
            <w:pPr>
              <w:pStyle w:val="Brdtekst"/>
              <w:spacing w:after="0"/>
              <w:rPr>
                <w:noProof/>
              </w:rPr>
            </w:pPr>
          </w:p>
          <w:p w14:paraId="002A0F1F" w14:textId="77777777" w:rsidR="004A2001" w:rsidRDefault="004A2001" w:rsidP="004A2001">
            <w:pPr>
              <w:pStyle w:val="Brdtekst"/>
              <w:spacing w:after="0"/>
              <w:rPr>
                <w:noProof/>
              </w:rPr>
            </w:pPr>
          </w:p>
          <w:p w14:paraId="6892C73D" w14:textId="77777777" w:rsidR="004A2001" w:rsidRDefault="004A2001" w:rsidP="004A2001">
            <w:pPr>
              <w:pStyle w:val="Brdtekst"/>
              <w:spacing w:after="0"/>
              <w:rPr>
                <w:noProof/>
              </w:rPr>
            </w:pPr>
          </w:p>
          <w:p w14:paraId="61F26B17" w14:textId="77777777" w:rsidR="004A2001" w:rsidRDefault="004A2001" w:rsidP="004A2001">
            <w:pPr>
              <w:pStyle w:val="Brdtekst"/>
              <w:spacing w:after="0"/>
              <w:rPr>
                <w:noProof/>
              </w:rPr>
            </w:pPr>
          </w:p>
          <w:p w14:paraId="2C034A37" w14:textId="77777777" w:rsidR="004A2001" w:rsidRDefault="004A2001" w:rsidP="004A2001">
            <w:pPr>
              <w:pStyle w:val="Brdtekst"/>
              <w:spacing w:after="0"/>
              <w:rPr>
                <w:noProof/>
              </w:rPr>
            </w:pPr>
          </w:p>
          <w:p w14:paraId="1542F94C" w14:textId="77777777" w:rsidR="004A2001" w:rsidRDefault="004A2001" w:rsidP="004A2001">
            <w:pPr>
              <w:pStyle w:val="Brdtekst"/>
              <w:spacing w:after="0"/>
              <w:rPr>
                <w:noProof/>
              </w:rPr>
            </w:pPr>
          </w:p>
          <w:p w14:paraId="45629FDE" w14:textId="77777777" w:rsidR="004A2001" w:rsidRDefault="004A2001" w:rsidP="004A2001">
            <w:pPr>
              <w:pStyle w:val="Brdtekst"/>
              <w:spacing w:after="0"/>
              <w:rPr>
                <w:noProof/>
              </w:rPr>
            </w:pPr>
          </w:p>
          <w:p w14:paraId="739BD785" w14:textId="77777777" w:rsidR="004A2001" w:rsidRDefault="004A2001" w:rsidP="004A2001">
            <w:pPr>
              <w:pStyle w:val="Brdtekst"/>
              <w:spacing w:after="0"/>
              <w:rPr>
                <w:noProof/>
              </w:rPr>
            </w:pPr>
          </w:p>
          <w:p w14:paraId="3CA7FB48" w14:textId="77777777" w:rsidR="004A2001" w:rsidRDefault="004A2001" w:rsidP="004A2001">
            <w:pPr>
              <w:pStyle w:val="Brdtekst"/>
              <w:spacing w:after="0"/>
              <w:rPr>
                <w:noProof/>
              </w:rPr>
            </w:pPr>
          </w:p>
          <w:p w14:paraId="135FDDA3" w14:textId="77777777" w:rsidR="004A2001" w:rsidRDefault="004A2001" w:rsidP="004A2001">
            <w:pPr>
              <w:pStyle w:val="Brdtekst"/>
              <w:spacing w:after="0"/>
              <w:rPr>
                <w:noProof/>
              </w:rPr>
            </w:pPr>
          </w:p>
          <w:p w14:paraId="5FC67FF1" w14:textId="77777777" w:rsidR="004A2001" w:rsidRDefault="004A2001" w:rsidP="004A2001">
            <w:pPr>
              <w:pStyle w:val="Brdtekst"/>
              <w:spacing w:after="0"/>
              <w:rPr>
                <w:noProof/>
              </w:rPr>
            </w:pPr>
          </w:p>
          <w:p w14:paraId="5D273690" w14:textId="77777777" w:rsidR="004A2001" w:rsidRDefault="004A2001" w:rsidP="004A2001">
            <w:pPr>
              <w:pStyle w:val="Brdtekst"/>
              <w:spacing w:after="0"/>
              <w:rPr>
                <w:noProof/>
              </w:rPr>
            </w:pPr>
          </w:p>
          <w:p w14:paraId="44650F60" w14:textId="77777777" w:rsidR="004A2001" w:rsidRDefault="004A2001" w:rsidP="004A2001">
            <w:pPr>
              <w:pStyle w:val="Brdtekst"/>
              <w:spacing w:after="0"/>
              <w:rPr>
                <w:noProof/>
              </w:rPr>
            </w:pPr>
          </w:p>
          <w:p w14:paraId="740BA047" w14:textId="77777777" w:rsidR="004A2001" w:rsidRDefault="004A2001" w:rsidP="004A2001">
            <w:pPr>
              <w:pStyle w:val="Brdtekst"/>
              <w:spacing w:after="0"/>
              <w:rPr>
                <w:noProof/>
              </w:rPr>
            </w:pPr>
          </w:p>
          <w:p w14:paraId="7D10ABCA" w14:textId="77777777" w:rsidR="004A2001" w:rsidRDefault="004A2001" w:rsidP="004A2001">
            <w:pPr>
              <w:pStyle w:val="Brdtekst"/>
              <w:spacing w:after="0"/>
              <w:rPr>
                <w:noProof/>
              </w:rPr>
            </w:pPr>
          </w:p>
          <w:p w14:paraId="039B6916" w14:textId="77777777" w:rsidR="004A2001" w:rsidRDefault="004A2001" w:rsidP="004A2001">
            <w:pPr>
              <w:pStyle w:val="Brdtekst"/>
              <w:spacing w:after="0"/>
              <w:rPr>
                <w:noProof/>
              </w:rPr>
            </w:pPr>
          </w:p>
          <w:p w14:paraId="7C1B187A" w14:textId="77777777" w:rsidR="004A2001" w:rsidRDefault="004A2001" w:rsidP="004A2001">
            <w:pPr>
              <w:pStyle w:val="Brdtekst"/>
              <w:spacing w:after="0"/>
              <w:rPr>
                <w:noProof/>
              </w:rPr>
            </w:pPr>
          </w:p>
          <w:p w14:paraId="3686F5F5" w14:textId="77777777" w:rsidR="004A2001" w:rsidRDefault="004A2001" w:rsidP="004A2001">
            <w:pPr>
              <w:pStyle w:val="Brdtekst"/>
              <w:spacing w:after="0"/>
              <w:rPr>
                <w:noProof/>
              </w:rPr>
            </w:pPr>
          </w:p>
          <w:p w14:paraId="729698BC" w14:textId="77777777" w:rsidR="004A2001" w:rsidRDefault="004A2001" w:rsidP="004A2001">
            <w:pPr>
              <w:pStyle w:val="Brdtekst"/>
              <w:spacing w:after="0"/>
              <w:rPr>
                <w:noProof/>
              </w:rPr>
            </w:pPr>
          </w:p>
          <w:p w14:paraId="166E513F" w14:textId="77777777" w:rsidR="004A2001" w:rsidRDefault="004A2001" w:rsidP="004A2001">
            <w:pPr>
              <w:pStyle w:val="Brdtekst"/>
              <w:spacing w:after="0"/>
              <w:rPr>
                <w:noProof/>
              </w:rPr>
            </w:pPr>
          </w:p>
          <w:p w14:paraId="212F9590" w14:textId="77777777" w:rsidR="004A2001" w:rsidRDefault="004A2001" w:rsidP="004A2001">
            <w:pPr>
              <w:pStyle w:val="Brdtekst"/>
              <w:spacing w:after="0"/>
              <w:jc w:val="left"/>
              <w:rPr>
                <w:noProof/>
              </w:rPr>
            </w:pPr>
            <w:r>
              <w:rPr>
                <w:noProof/>
              </w:rPr>
              <w:t>Se felles merknadssvar – 3 Helsemessige konsekvenser</w:t>
            </w:r>
          </w:p>
          <w:p w14:paraId="39896737" w14:textId="77777777" w:rsidR="004A2001" w:rsidRDefault="004A2001" w:rsidP="004A2001">
            <w:pPr>
              <w:pStyle w:val="Brdtekst"/>
              <w:spacing w:after="0"/>
              <w:jc w:val="left"/>
              <w:rPr>
                <w:noProof/>
              </w:rPr>
            </w:pPr>
          </w:p>
          <w:p w14:paraId="674981C5" w14:textId="77777777" w:rsidR="004A2001" w:rsidRDefault="004A2001" w:rsidP="004A2001">
            <w:pPr>
              <w:pStyle w:val="Brdtekst"/>
              <w:spacing w:after="0"/>
              <w:jc w:val="left"/>
              <w:rPr>
                <w:noProof/>
              </w:rPr>
            </w:pPr>
          </w:p>
          <w:p w14:paraId="0A0445C6" w14:textId="77777777" w:rsidR="004A2001" w:rsidRDefault="004A2001" w:rsidP="004A2001">
            <w:pPr>
              <w:pStyle w:val="Brdtekst"/>
              <w:spacing w:after="0"/>
              <w:jc w:val="left"/>
              <w:rPr>
                <w:noProof/>
              </w:rPr>
            </w:pPr>
          </w:p>
          <w:p w14:paraId="60F58349" w14:textId="77777777" w:rsidR="004A2001" w:rsidRDefault="004A2001" w:rsidP="004A2001">
            <w:pPr>
              <w:pStyle w:val="Brdtekst"/>
              <w:spacing w:after="0"/>
              <w:jc w:val="left"/>
              <w:rPr>
                <w:noProof/>
              </w:rPr>
            </w:pPr>
          </w:p>
          <w:p w14:paraId="45BA76DD" w14:textId="77777777" w:rsidR="004A2001" w:rsidRDefault="004A2001" w:rsidP="004A2001">
            <w:pPr>
              <w:pStyle w:val="Brdtekst"/>
              <w:spacing w:after="0"/>
              <w:jc w:val="left"/>
              <w:rPr>
                <w:noProof/>
              </w:rPr>
            </w:pPr>
          </w:p>
          <w:p w14:paraId="1D6ED2FB" w14:textId="77777777" w:rsidR="004A2001" w:rsidRDefault="004A2001" w:rsidP="004A2001">
            <w:pPr>
              <w:pStyle w:val="Brdtekst"/>
              <w:spacing w:after="0"/>
              <w:jc w:val="left"/>
              <w:rPr>
                <w:noProof/>
              </w:rPr>
            </w:pPr>
          </w:p>
          <w:p w14:paraId="0D49B8C5" w14:textId="77777777" w:rsidR="00A14070" w:rsidRDefault="00A14070" w:rsidP="004A2001">
            <w:pPr>
              <w:pStyle w:val="Brdtekst"/>
              <w:spacing w:after="0"/>
              <w:jc w:val="left"/>
              <w:rPr>
                <w:noProof/>
              </w:rPr>
            </w:pPr>
          </w:p>
          <w:p w14:paraId="41E697F0" w14:textId="77777777" w:rsidR="00A14070" w:rsidRDefault="00A14070" w:rsidP="004A2001">
            <w:pPr>
              <w:pStyle w:val="Brdtekst"/>
              <w:spacing w:after="0"/>
              <w:jc w:val="left"/>
              <w:rPr>
                <w:noProof/>
              </w:rPr>
            </w:pPr>
          </w:p>
          <w:p w14:paraId="3FA0A0BB" w14:textId="1F98BF10" w:rsidR="004A2001" w:rsidRDefault="004A2001" w:rsidP="004A2001">
            <w:pPr>
              <w:pStyle w:val="Brdtekst"/>
              <w:spacing w:after="0"/>
              <w:jc w:val="left"/>
              <w:rPr>
                <w:noProof/>
              </w:rPr>
            </w:pPr>
            <w:r>
              <w:rPr>
                <w:noProof/>
              </w:rPr>
              <w:t xml:space="preserve">Planlagt bebyggelse på Gjersrud-Stensrud er kjent for Justis- og beredskapsdepartementet. Bebyggelsen er </w:t>
            </w:r>
            <w:r>
              <w:rPr>
                <w:noProof/>
              </w:rPr>
              <w:lastRenderedPageBreak/>
              <w:t>hensyntatt i vurderingene. Den ligger ikke nærmere beredskapssenteret enn eksisterende bebyggelse, og er minst like skjermet av terrengformasjoner.</w:t>
            </w:r>
          </w:p>
          <w:p w14:paraId="1042EC98" w14:textId="77777777" w:rsidR="004A2001" w:rsidRDefault="004A2001" w:rsidP="004A2001">
            <w:pPr>
              <w:pStyle w:val="Brdtekst"/>
              <w:spacing w:after="0"/>
              <w:jc w:val="left"/>
              <w:rPr>
                <w:noProof/>
              </w:rPr>
            </w:pPr>
            <w:r>
              <w:rPr>
                <w:noProof/>
              </w:rPr>
              <w:t>Ingen planlagt bebyggelse på Gjersrud-Stensrud ligger innenfor gul støysone</w:t>
            </w:r>
          </w:p>
          <w:p w14:paraId="727B41B5" w14:textId="77777777" w:rsidR="004A2001" w:rsidRDefault="004A2001" w:rsidP="004A2001">
            <w:pPr>
              <w:pStyle w:val="Brdtekst"/>
              <w:spacing w:after="0"/>
              <w:jc w:val="left"/>
              <w:rPr>
                <w:noProof/>
              </w:rPr>
            </w:pPr>
          </w:p>
          <w:p w14:paraId="7D94A952" w14:textId="77777777" w:rsidR="004A2001" w:rsidRDefault="004A2001" w:rsidP="004A2001">
            <w:pPr>
              <w:pStyle w:val="Brdtekst"/>
              <w:spacing w:after="0"/>
              <w:jc w:val="left"/>
              <w:rPr>
                <w:noProof/>
              </w:rPr>
            </w:pPr>
            <w:r>
              <w:rPr>
                <w:noProof/>
              </w:rPr>
              <w:t>Se felles merknadssvar – 2 Konsekvenser av støy</w:t>
            </w:r>
          </w:p>
          <w:p w14:paraId="4B30B6A2" w14:textId="77777777" w:rsidR="004A2001" w:rsidRDefault="004A2001" w:rsidP="004A2001">
            <w:pPr>
              <w:pStyle w:val="Brdtekst"/>
              <w:spacing w:after="0"/>
              <w:rPr>
                <w:noProof/>
              </w:rPr>
            </w:pPr>
          </w:p>
          <w:p w14:paraId="26DB4AD5" w14:textId="77777777" w:rsidR="004A2001" w:rsidRDefault="004A2001" w:rsidP="004A2001">
            <w:pPr>
              <w:pStyle w:val="Brdtekst"/>
              <w:spacing w:after="0"/>
              <w:rPr>
                <w:noProof/>
              </w:rPr>
            </w:pPr>
          </w:p>
          <w:p w14:paraId="45D28906" w14:textId="77777777" w:rsidR="004A2001" w:rsidRDefault="004A2001" w:rsidP="004A2001">
            <w:pPr>
              <w:pStyle w:val="Brdtekst"/>
              <w:spacing w:after="0"/>
              <w:rPr>
                <w:noProof/>
              </w:rPr>
            </w:pPr>
          </w:p>
          <w:p w14:paraId="38DF7522" w14:textId="77777777" w:rsidR="004A2001" w:rsidRDefault="004A2001" w:rsidP="004A2001">
            <w:pPr>
              <w:pStyle w:val="Brdtekst"/>
              <w:spacing w:after="0"/>
              <w:rPr>
                <w:noProof/>
              </w:rPr>
            </w:pPr>
          </w:p>
          <w:p w14:paraId="6F9D7DE7" w14:textId="77777777" w:rsidR="004A2001" w:rsidRDefault="004A2001" w:rsidP="004A2001">
            <w:pPr>
              <w:pStyle w:val="Brdtekst"/>
              <w:spacing w:after="0"/>
              <w:rPr>
                <w:noProof/>
              </w:rPr>
            </w:pPr>
          </w:p>
          <w:p w14:paraId="07F3FDFC" w14:textId="77777777" w:rsidR="004A2001" w:rsidRDefault="004A2001" w:rsidP="004A2001">
            <w:pPr>
              <w:pStyle w:val="Brdtekst"/>
              <w:spacing w:after="0"/>
              <w:rPr>
                <w:noProof/>
              </w:rPr>
            </w:pPr>
          </w:p>
          <w:p w14:paraId="366351CA" w14:textId="77777777" w:rsidR="004A2001" w:rsidRDefault="004A2001" w:rsidP="004A2001">
            <w:pPr>
              <w:pStyle w:val="Brdtekst"/>
              <w:spacing w:after="0"/>
              <w:rPr>
                <w:noProof/>
              </w:rPr>
            </w:pPr>
          </w:p>
          <w:p w14:paraId="1B45706D" w14:textId="77777777" w:rsidR="004A2001" w:rsidRDefault="004A2001" w:rsidP="004A2001">
            <w:pPr>
              <w:pStyle w:val="Brdtekst"/>
              <w:spacing w:after="0"/>
              <w:rPr>
                <w:noProof/>
              </w:rPr>
            </w:pPr>
          </w:p>
          <w:p w14:paraId="51F6C85C" w14:textId="77777777" w:rsidR="004A2001" w:rsidRDefault="004A2001" w:rsidP="004A2001">
            <w:pPr>
              <w:pStyle w:val="Brdtekst"/>
              <w:spacing w:after="0"/>
              <w:rPr>
                <w:noProof/>
              </w:rPr>
            </w:pPr>
          </w:p>
          <w:p w14:paraId="03714532" w14:textId="77777777" w:rsidR="004A2001" w:rsidRDefault="004A2001" w:rsidP="004A2001">
            <w:pPr>
              <w:pStyle w:val="Brdtekst"/>
              <w:spacing w:after="0"/>
              <w:rPr>
                <w:noProof/>
              </w:rPr>
            </w:pPr>
          </w:p>
          <w:p w14:paraId="2B78457D" w14:textId="77777777" w:rsidR="004A2001" w:rsidRDefault="004A2001" w:rsidP="004A2001">
            <w:pPr>
              <w:pStyle w:val="Brdtekst"/>
              <w:spacing w:after="0"/>
              <w:rPr>
                <w:noProof/>
              </w:rPr>
            </w:pPr>
          </w:p>
          <w:p w14:paraId="400E9A56" w14:textId="77777777" w:rsidR="004A2001" w:rsidRDefault="004A2001" w:rsidP="004A2001">
            <w:pPr>
              <w:pStyle w:val="Brdtekst"/>
              <w:spacing w:after="0"/>
              <w:rPr>
                <w:noProof/>
              </w:rPr>
            </w:pPr>
          </w:p>
          <w:p w14:paraId="0B43AB7D" w14:textId="77777777" w:rsidR="004A2001" w:rsidRDefault="004A2001" w:rsidP="004A2001">
            <w:pPr>
              <w:pStyle w:val="Brdtekst"/>
              <w:spacing w:after="0"/>
              <w:jc w:val="left"/>
              <w:rPr>
                <w:noProof/>
              </w:rPr>
            </w:pPr>
            <w:r>
              <w:rPr>
                <w:noProof/>
              </w:rPr>
              <w:t>Se felles merknadssvar – 1 Lokalisering og 5 Skytebaner og SIBO</w:t>
            </w:r>
          </w:p>
          <w:p w14:paraId="3E169082" w14:textId="77777777" w:rsidR="004A2001" w:rsidRDefault="004A2001" w:rsidP="004A2001">
            <w:pPr>
              <w:pStyle w:val="Brdtekst"/>
              <w:spacing w:after="0"/>
              <w:rPr>
                <w:noProof/>
              </w:rPr>
            </w:pPr>
          </w:p>
          <w:p w14:paraId="02B2AA9D" w14:textId="77777777" w:rsidR="004A2001" w:rsidRDefault="004A2001" w:rsidP="004A2001">
            <w:pPr>
              <w:pStyle w:val="Brdtekst"/>
              <w:spacing w:after="0"/>
              <w:rPr>
                <w:noProof/>
              </w:rPr>
            </w:pPr>
          </w:p>
          <w:p w14:paraId="1B480548" w14:textId="77777777" w:rsidR="004A2001" w:rsidRDefault="004A2001" w:rsidP="004A2001">
            <w:pPr>
              <w:pStyle w:val="Brdtekst"/>
              <w:spacing w:after="0"/>
              <w:rPr>
                <w:noProof/>
              </w:rPr>
            </w:pPr>
          </w:p>
          <w:p w14:paraId="34FF5022" w14:textId="77777777" w:rsidR="004A2001" w:rsidRDefault="004A2001" w:rsidP="004A2001">
            <w:pPr>
              <w:pStyle w:val="Brdtekst"/>
              <w:spacing w:after="0"/>
              <w:rPr>
                <w:noProof/>
              </w:rPr>
            </w:pPr>
          </w:p>
          <w:p w14:paraId="41B202F1" w14:textId="77777777" w:rsidR="004A2001" w:rsidRDefault="004A2001" w:rsidP="004A2001">
            <w:pPr>
              <w:pStyle w:val="Brdtekst"/>
              <w:spacing w:after="0"/>
              <w:rPr>
                <w:noProof/>
              </w:rPr>
            </w:pPr>
          </w:p>
          <w:p w14:paraId="6527A22D" w14:textId="77777777" w:rsidR="004A2001" w:rsidRDefault="004A2001" w:rsidP="004A2001">
            <w:pPr>
              <w:pStyle w:val="Brdtekst"/>
              <w:spacing w:after="0"/>
              <w:rPr>
                <w:noProof/>
              </w:rPr>
            </w:pPr>
          </w:p>
          <w:p w14:paraId="3C859541" w14:textId="77777777" w:rsidR="004A2001" w:rsidRDefault="004A2001" w:rsidP="004A2001">
            <w:pPr>
              <w:pStyle w:val="Brdtekst"/>
              <w:spacing w:after="0"/>
              <w:rPr>
                <w:noProof/>
              </w:rPr>
            </w:pPr>
          </w:p>
          <w:p w14:paraId="3601C19B" w14:textId="7AE61041" w:rsidR="00C72B58" w:rsidRDefault="00C72B58" w:rsidP="00E26597">
            <w:pPr>
              <w:pStyle w:val="Brdtekst"/>
              <w:spacing w:after="0"/>
              <w:rPr>
                <w:noProof/>
              </w:rPr>
            </w:pPr>
          </w:p>
        </w:tc>
      </w:tr>
      <w:tr w:rsidR="007318BF" w14:paraId="1E4FD078" w14:textId="77777777" w:rsidTr="00A47C76">
        <w:tc>
          <w:tcPr>
            <w:tcW w:w="4395" w:type="dxa"/>
          </w:tcPr>
          <w:p w14:paraId="30BDCDA7" w14:textId="12911224" w:rsidR="007318BF" w:rsidRDefault="00C47491" w:rsidP="007318BF">
            <w:pPr>
              <w:pStyle w:val="Brdtekst"/>
              <w:spacing w:after="0"/>
              <w:jc w:val="left"/>
              <w:rPr>
                <w:b/>
                <w:noProof/>
              </w:rPr>
            </w:pPr>
            <w:r>
              <w:rPr>
                <w:b/>
                <w:noProof/>
              </w:rPr>
              <w:lastRenderedPageBreak/>
              <w:t>C305</w:t>
            </w:r>
            <w:r w:rsidR="007318BF" w:rsidRPr="007318BF">
              <w:rPr>
                <w:b/>
                <w:noProof/>
              </w:rPr>
              <w:t xml:space="preserve"> – </w:t>
            </w:r>
            <w:r w:rsidR="007318BF">
              <w:rPr>
                <w:b/>
                <w:noProof/>
              </w:rPr>
              <w:t>Hilde Widerberg – 16.06.2017</w:t>
            </w:r>
          </w:p>
          <w:p w14:paraId="46753C83" w14:textId="703A6245" w:rsidR="007318BF" w:rsidRDefault="007318BF" w:rsidP="007318BF">
            <w:pPr>
              <w:pStyle w:val="Brdtekst"/>
              <w:spacing w:after="0"/>
              <w:jc w:val="left"/>
              <w:rPr>
                <w:noProof/>
              </w:rPr>
            </w:pPr>
          </w:p>
          <w:p w14:paraId="1A9F55E5" w14:textId="496A843E" w:rsidR="007318BF" w:rsidRDefault="007318BF" w:rsidP="007318BF">
            <w:pPr>
              <w:pStyle w:val="Brdtekst"/>
              <w:spacing w:after="0"/>
              <w:jc w:val="left"/>
              <w:rPr>
                <w:noProof/>
              </w:rPr>
            </w:pPr>
            <w:r>
              <w:rPr>
                <w:noProof/>
              </w:rPr>
              <w:t>Planbeskrivelsen med konsekvensutredning er mangelfull på flere punkter:</w:t>
            </w:r>
          </w:p>
          <w:p w14:paraId="4F4A0808" w14:textId="5FB08C3B" w:rsidR="007318BF" w:rsidRDefault="007318BF" w:rsidP="007318BF">
            <w:pPr>
              <w:pStyle w:val="Brdtekst"/>
              <w:spacing w:after="0"/>
              <w:jc w:val="left"/>
              <w:rPr>
                <w:noProof/>
              </w:rPr>
            </w:pPr>
          </w:p>
          <w:p w14:paraId="67AF2290" w14:textId="2BE55F07" w:rsidR="007318BF" w:rsidRPr="007318BF" w:rsidRDefault="007318BF" w:rsidP="007318BF">
            <w:pPr>
              <w:pStyle w:val="Brdtekst"/>
              <w:spacing w:after="0"/>
              <w:jc w:val="left"/>
              <w:rPr>
                <w:i/>
                <w:noProof/>
              </w:rPr>
            </w:pPr>
            <w:r w:rsidRPr="0071607A">
              <w:rPr>
                <w:i/>
              </w:rPr>
              <w:t>1. De konkrete kravene til innholdet i planforslag</w:t>
            </w:r>
            <w:r>
              <w:rPr>
                <w:i/>
                <w:noProof/>
              </w:rPr>
              <w:t xml:space="preserve"> </w:t>
            </w:r>
          </w:p>
          <w:p w14:paraId="37DB4C91" w14:textId="148C6C5A" w:rsidR="007318BF" w:rsidRDefault="007318BF" w:rsidP="007318BF">
            <w:pPr>
              <w:pStyle w:val="Brdtekst"/>
              <w:spacing w:after="0"/>
              <w:jc w:val="left"/>
              <w:rPr>
                <w:noProof/>
              </w:rPr>
            </w:pPr>
            <w:r>
              <w:rPr>
                <w:noProof/>
              </w:rPr>
              <w:t>Jeg viser til forskrift om konsekvensutredninger for planer etter plan- og bygningsloven § 7 tredje og syvende ledd. Disse kravene er ikke oppfylt på noen tilfredsstillende eller nøytral måte ved den utredningen som foreligger.</w:t>
            </w:r>
          </w:p>
          <w:p w14:paraId="799026A8" w14:textId="1E001DAE" w:rsidR="007318BF" w:rsidRDefault="007318BF" w:rsidP="007318BF">
            <w:pPr>
              <w:pStyle w:val="Brdtekst"/>
              <w:spacing w:after="0"/>
              <w:jc w:val="left"/>
              <w:rPr>
                <w:noProof/>
              </w:rPr>
            </w:pPr>
          </w:p>
          <w:p w14:paraId="59C72B29" w14:textId="7B94A818" w:rsidR="007318BF" w:rsidRPr="007318BF" w:rsidRDefault="007318BF" w:rsidP="007318BF">
            <w:pPr>
              <w:pStyle w:val="Brdtekst"/>
              <w:spacing w:after="0"/>
              <w:jc w:val="left"/>
              <w:rPr>
                <w:i/>
                <w:noProof/>
              </w:rPr>
            </w:pPr>
            <w:r w:rsidRPr="007318BF">
              <w:rPr>
                <w:i/>
                <w:noProof/>
              </w:rPr>
              <w:t>2. Villedende informasjon i b</w:t>
            </w:r>
            <w:r>
              <w:rPr>
                <w:i/>
                <w:noProof/>
              </w:rPr>
              <w:t>eslutningsgrunnlaget</w:t>
            </w:r>
          </w:p>
          <w:p w14:paraId="4A34944B" w14:textId="760C6880" w:rsidR="007318BF" w:rsidRDefault="007318BF" w:rsidP="007318BF">
            <w:pPr>
              <w:pStyle w:val="Brdtekst"/>
              <w:spacing w:after="0"/>
              <w:jc w:val="left"/>
              <w:rPr>
                <w:noProof/>
              </w:rPr>
            </w:pPr>
            <w:r>
              <w:rPr>
                <w:noProof/>
              </w:rPr>
              <w:t>Beslutningsgrunnlaget skjemmes av at omkringliggende bebyggelse er retusjert bort fra illustrasjonene.</w:t>
            </w:r>
          </w:p>
          <w:p w14:paraId="5E29F05D" w14:textId="77777777" w:rsidR="007318BF" w:rsidRPr="007318BF" w:rsidRDefault="007318BF" w:rsidP="007318BF">
            <w:pPr>
              <w:pStyle w:val="Brdtekst"/>
              <w:spacing w:after="0"/>
              <w:jc w:val="left"/>
              <w:rPr>
                <w:i/>
                <w:noProof/>
              </w:rPr>
            </w:pPr>
          </w:p>
          <w:p w14:paraId="64F84818" w14:textId="12D3906D" w:rsidR="007318BF" w:rsidRPr="007318BF" w:rsidRDefault="007318BF" w:rsidP="007318BF">
            <w:pPr>
              <w:pStyle w:val="Brdtekst"/>
              <w:spacing w:after="0"/>
              <w:jc w:val="left"/>
              <w:rPr>
                <w:i/>
                <w:noProof/>
              </w:rPr>
            </w:pPr>
            <w:r w:rsidRPr="007318BF">
              <w:rPr>
                <w:i/>
                <w:noProof/>
              </w:rPr>
              <w:t xml:space="preserve">3. Forholdet </w:t>
            </w:r>
            <w:r>
              <w:rPr>
                <w:i/>
                <w:noProof/>
              </w:rPr>
              <w:t>til grunnlovfestede rettigheter</w:t>
            </w:r>
          </w:p>
          <w:p w14:paraId="23F2AC9E" w14:textId="77777777" w:rsidR="007318BF" w:rsidRDefault="007318BF" w:rsidP="007318BF">
            <w:pPr>
              <w:pStyle w:val="Brdtekst"/>
              <w:spacing w:after="0"/>
              <w:jc w:val="left"/>
              <w:rPr>
                <w:noProof/>
              </w:rPr>
            </w:pPr>
            <w:r>
              <w:rPr>
                <w:noProof/>
              </w:rPr>
              <w:t>Forholdet til Grunnloven § 104 om barns beste som et grunnleggende hensyn og Grunnloven § 112 om retten til et miljø som sikrer helsen, skulle vært vurdert.</w:t>
            </w:r>
          </w:p>
          <w:p w14:paraId="4458D11B" w14:textId="62D899D5" w:rsidR="007318BF" w:rsidRPr="007318BF" w:rsidRDefault="007318BF" w:rsidP="007318BF">
            <w:pPr>
              <w:pStyle w:val="Brdtekst"/>
              <w:spacing w:after="0"/>
              <w:jc w:val="left"/>
              <w:rPr>
                <w:noProof/>
              </w:rPr>
            </w:pPr>
          </w:p>
        </w:tc>
        <w:tc>
          <w:tcPr>
            <w:tcW w:w="4110" w:type="dxa"/>
          </w:tcPr>
          <w:p w14:paraId="7C96F88F" w14:textId="77777777" w:rsidR="004A2001" w:rsidRDefault="004A2001" w:rsidP="004A2001">
            <w:pPr>
              <w:pStyle w:val="Brdtekst"/>
              <w:spacing w:after="0"/>
              <w:rPr>
                <w:noProof/>
              </w:rPr>
            </w:pPr>
          </w:p>
          <w:p w14:paraId="46CA9284" w14:textId="77777777" w:rsidR="004A2001" w:rsidRDefault="004A2001" w:rsidP="004A2001">
            <w:pPr>
              <w:pStyle w:val="Brdtekst"/>
              <w:spacing w:after="0"/>
              <w:rPr>
                <w:noProof/>
              </w:rPr>
            </w:pPr>
          </w:p>
          <w:p w14:paraId="6463A280" w14:textId="77777777" w:rsidR="004A2001" w:rsidRDefault="004A2001" w:rsidP="004A2001">
            <w:pPr>
              <w:pStyle w:val="Brdtekst"/>
              <w:spacing w:after="0"/>
              <w:rPr>
                <w:noProof/>
              </w:rPr>
            </w:pPr>
          </w:p>
          <w:p w14:paraId="5D5DEC74" w14:textId="77777777" w:rsidR="004A2001" w:rsidRDefault="004A2001" w:rsidP="004A2001">
            <w:pPr>
              <w:pStyle w:val="Brdtekst"/>
              <w:spacing w:after="0"/>
              <w:rPr>
                <w:noProof/>
              </w:rPr>
            </w:pPr>
          </w:p>
          <w:p w14:paraId="774503D1" w14:textId="77777777" w:rsidR="004A2001" w:rsidRDefault="004A2001" w:rsidP="004A2001">
            <w:pPr>
              <w:pStyle w:val="Brdtekst"/>
              <w:spacing w:after="0"/>
              <w:rPr>
                <w:noProof/>
              </w:rPr>
            </w:pPr>
          </w:p>
          <w:p w14:paraId="2DB0556C" w14:textId="77777777" w:rsidR="004A2001" w:rsidRDefault="004A2001" w:rsidP="004A2001">
            <w:pPr>
              <w:pStyle w:val="Brdtekst"/>
              <w:spacing w:after="0"/>
              <w:rPr>
                <w:noProof/>
              </w:rPr>
            </w:pPr>
          </w:p>
          <w:p w14:paraId="60C9EAAC" w14:textId="77777777" w:rsidR="004A2001" w:rsidRDefault="004A2001" w:rsidP="004A2001">
            <w:pPr>
              <w:pStyle w:val="Brdtekst"/>
              <w:spacing w:after="0"/>
              <w:rPr>
                <w:noProof/>
              </w:rPr>
            </w:pPr>
          </w:p>
          <w:p w14:paraId="3D3CAB8A" w14:textId="0DAAA448" w:rsidR="004A2001" w:rsidRDefault="00A14070" w:rsidP="004A2001">
            <w:pPr>
              <w:pStyle w:val="Brdtekst"/>
              <w:spacing w:after="0"/>
              <w:rPr>
                <w:noProof/>
              </w:rPr>
            </w:pPr>
            <w:r>
              <w:rPr>
                <w:noProof/>
              </w:rPr>
              <w:t>Forskriftens § 7 omhandler tiltak etter andre lover enn plan- og bygningloven</w:t>
            </w:r>
          </w:p>
          <w:p w14:paraId="5B8DABEA" w14:textId="77777777" w:rsidR="004A2001" w:rsidRDefault="004A2001" w:rsidP="004A2001">
            <w:pPr>
              <w:pStyle w:val="Brdtekst"/>
              <w:spacing w:after="0"/>
              <w:rPr>
                <w:noProof/>
              </w:rPr>
            </w:pPr>
          </w:p>
          <w:p w14:paraId="65092797" w14:textId="77777777" w:rsidR="004A2001" w:rsidRDefault="004A2001" w:rsidP="004A2001">
            <w:pPr>
              <w:pStyle w:val="Brdtekst"/>
              <w:spacing w:after="0"/>
              <w:rPr>
                <w:noProof/>
              </w:rPr>
            </w:pPr>
          </w:p>
          <w:p w14:paraId="2B40C82A" w14:textId="77777777" w:rsidR="004A2001" w:rsidRDefault="004A2001" w:rsidP="004A2001">
            <w:pPr>
              <w:pStyle w:val="Brdtekst"/>
              <w:spacing w:after="0"/>
              <w:rPr>
                <w:noProof/>
              </w:rPr>
            </w:pPr>
          </w:p>
          <w:p w14:paraId="6F4BB3D8" w14:textId="77777777" w:rsidR="004A2001" w:rsidRDefault="004A2001" w:rsidP="004A2001">
            <w:pPr>
              <w:pStyle w:val="Brdtekst"/>
              <w:spacing w:after="0"/>
              <w:rPr>
                <w:noProof/>
              </w:rPr>
            </w:pPr>
          </w:p>
          <w:p w14:paraId="463F5556" w14:textId="77777777" w:rsidR="004A2001" w:rsidRDefault="004A2001" w:rsidP="004A2001">
            <w:pPr>
              <w:pStyle w:val="Brdtekst"/>
              <w:spacing w:after="0"/>
              <w:rPr>
                <w:noProof/>
              </w:rPr>
            </w:pPr>
          </w:p>
          <w:p w14:paraId="06B9A56E" w14:textId="77777777" w:rsidR="004A2001" w:rsidRDefault="004A2001" w:rsidP="004A2001">
            <w:pPr>
              <w:pStyle w:val="Brdtekst"/>
              <w:spacing w:after="0"/>
              <w:jc w:val="left"/>
              <w:rPr>
                <w:noProof/>
              </w:rPr>
            </w:pPr>
            <w:r>
              <w:rPr>
                <w:noProof/>
              </w:rPr>
              <w:t xml:space="preserve">Se felles merknadssvar – 10 Involvering av Oslo </w:t>
            </w:r>
          </w:p>
          <w:p w14:paraId="1B0C10A1" w14:textId="77777777" w:rsidR="004A2001" w:rsidRDefault="004A2001" w:rsidP="004A2001">
            <w:pPr>
              <w:pStyle w:val="Brdtekst"/>
              <w:spacing w:after="0"/>
              <w:rPr>
                <w:noProof/>
              </w:rPr>
            </w:pPr>
          </w:p>
          <w:p w14:paraId="38E6B5A6" w14:textId="77777777" w:rsidR="004A2001" w:rsidRDefault="004A2001" w:rsidP="004A2001">
            <w:pPr>
              <w:pStyle w:val="Brdtekst"/>
              <w:spacing w:after="0"/>
              <w:rPr>
                <w:noProof/>
              </w:rPr>
            </w:pPr>
          </w:p>
          <w:p w14:paraId="05D36DE3" w14:textId="77777777" w:rsidR="004A2001" w:rsidRDefault="004A2001" w:rsidP="004A2001">
            <w:pPr>
              <w:pStyle w:val="Brdtekst"/>
              <w:spacing w:after="0"/>
              <w:rPr>
                <w:noProof/>
              </w:rPr>
            </w:pPr>
          </w:p>
          <w:p w14:paraId="1B2B4302" w14:textId="77777777" w:rsidR="004A2001" w:rsidRDefault="004A2001" w:rsidP="004A2001">
            <w:pPr>
              <w:pStyle w:val="Brdtekst"/>
              <w:spacing w:after="0"/>
              <w:rPr>
                <w:noProof/>
              </w:rPr>
            </w:pPr>
          </w:p>
          <w:p w14:paraId="65B65746"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1E5AD952" w14:textId="0C2E9FE1" w:rsidR="007318BF" w:rsidRDefault="007318BF" w:rsidP="00E26597">
            <w:pPr>
              <w:pStyle w:val="Brdtekst"/>
              <w:spacing w:after="0"/>
              <w:rPr>
                <w:noProof/>
              </w:rPr>
            </w:pPr>
          </w:p>
        </w:tc>
      </w:tr>
      <w:tr w:rsidR="00FD3335" w14:paraId="3CC072C4" w14:textId="77777777" w:rsidTr="00A47C76">
        <w:tc>
          <w:tcPr>
            <w:tcW w:w="4395" w:type="dxa"/>
          </w:tcPr>
          <w:p w14:paraId="67DE74E8" w14:textId="7E6034DE" w:rsidR="00FD3335" w:rsidRDefault="00C47491" w:rsidP="00FD3335">
            <w:pPr>
              <w:pStyle w:val="Brdtekst"/>
              <w:spacing w:after="0"/>
              <w:jc w:val="left"/>
              <w:rPr>
                <w:b/>
                <w:noProof/>
              </w:rPr>
            </w:pPr>
            <w:r>
              <w:rPr>
                <w:b/>
                <w:noProof/>
              </w:rPr>
              <w:t>C306</w:t>
            </w:r>
            <w:r w:rsidR="00FD3335" w:rsidRPr="00FD3335">
              <w:rPr>
                <w:b/>
                <w:noProof/>
              </w:rPr>
              <w:t xml:space="preserve"> – </w:t>
            </w:r>
            <w:r w:rsidR="00FD3335">
              <w:rPr>
                <w:b/>
                <w:noProof/>
              </w:rPr>
              <w:t>Hilmar – 18.06.2017</w:t>
            </w:r>
          </w:p>
          <w:p w14:paraId="44C43DD8" w14:textId="77777777" w:rsidR="00FD3335" w:rsidRPr="00FD3335" w:rsidRDefault="00FD3335" w:rsidP="00FD3335">
            <w:pPr>
              <w:pStyle w:val="Brdtekst"/>
              <w:spacing w:after="0"/>
              <w:jc w:val="left"/>
              <w:rPr>
                <w:noProof/>
              </w:rPr>
            </w:pPr>
          </w:p>
          <w:p w14:paraId="24578D22" w14:textId="77777777" w:rsidR="00FD3335" w:rsidRPr="00FD3335" w:rsidRDefault="00FD3335" w:rsidP="00FD3335">
            <w:pPr>
              <w:pStyle w:val="Brdtekst"/>
              <w:spacing w:after="0"/>
              <w:jc w:val="left"/>
              <w:rPr>
                <w:noProof/>
              </w:rPr>
            </w:pPr>
            <w:r w:rsidRPr="00FD3335">
              <w:rPr>
                <w:noProof/>
              </w:rPr>
              <w:t>Jeg vil bare si at å sette beredskapssenteret på Taraldrud er en dårlig ide.</w:t>
            </w:r>
          </w:p>
          <w:p w14:paraId="4DCE0C52" w14:textId="77777777" w:rsidR="00FD3335" w:rsidRPr="00FD3335" w:rsidRDefault="00FD3335" w:rsidP="00FD3335">
            <w:pPr>
              <w:pStyle w:val="Brdtekst"/>
              <w:spacing w:after="0"/>
              <w:jc w:val="left"/>
              <w:rPr>
                <w:noProof/>
              </w:rPr>
            </w:pPr>
          </w:p>
          <w:p w14:paraId="74BB7DC1" w14:textId="77777777" w:rsidR="00FD3335" w:rsidRPr="00FD3335" w:rsidRDefault="00FD3335" w:rsidP="00FD3335">
            <w:pPr>
              <w:pStyle w:val="Brdtekst"/>
              <w:spacing w:after="0"/>
              <w:jc w:val="left"/>
              <w:rPr>
                <w:noProof/>
              </w:rPr>
            </w:pPr>
            <w:r w:rsidRPr="00FD3335">
              <w:rPr>
                <w:noProof/>
              </w:rPr>
              <w:t>Det er for det første alt for nære barnehager, barneskoler og private hus, siden det eventuelle støynivået åpenbart er for høyt.</w:t>
            </w:r>
          </w:p>
          <w:p w14:paraId="57D43864" w14:textId="77777777" w:rsidR="00FD3335" w:rsidRPr="00FD3335" w:rsidRDefault="00FD3335" w:rsidP="00FD3335">
            <w:pPr>
              <w:pStyle w:val="Brdtekst"/>
              <w:spacing w:after="0"/>
              <w:jc w:val="left"/>
              <w:rPr>
                <w:noProof/>
              </w:rPr>
            </w:pPr>
          </w:p>
          <w:p w14:paraId="374646AE" w14:textId="77777777" w:rsidR="00FD3335" w:rsidRPr="00FD3335" w:rsidRDefault="00FD3335" w:rsidP="00FD3335">
            <w:pPr>
              <w:pStyle w:val="Brdtekst"/>
              <w:spacing w:after="0"/>
              <w:jc w:val="left"/>
              <w:rPr>
                <w:noProof/>
              </w:rPr>
            </w:pPr>
            <w:r w:rsidRPr="00FD3335">
              <w:rPr>
                <w:noProof/>
              </w:rPr>
              <w:t>I tillegg gir det lite mening å bruke ekstra ressurser på å bygge senteret der, når det er et billigere og bedre alternativ på tidligere rygge flyplass.</w:t>
            </w:r>
          </w:p>
          <w:p w14:paraId="64B1C947" w14:textId="61593B56" w:rsidR="00FD3335" w:rsidRPr="007318BF" w:rsidRDefault="00FD3335" w:rsidP="00FD3335">
            <w:pPr>
              <w:pStyle w:val="Brdtekst"/>
              <w:spacing w:after="0"/>
              <w:jc w:val="left"/>
              <w:rPr>
                <w:b/>
                <w:noProof/>
              </w:rPr>
            </w:pPr>
          </w:p>
        </w:tc>
        <w:tc>
          <w:tcPr>
            <w:tcW w:w="4110" w:type="dxa"/>
          </w:tcPr>
          <w:p w14:paraId="7D57A57C" w14:textId="77777777" w:rsidR="004A2001" w:rsidRDefault="004A2001" w:rsidP="004A2001">
            <w:pPr>
              <w:pStyle w:val="Brdtekst"/>
              <w:spacing w:after="0"/>
              <w:rPr>
                <w:noProof/>
              </w:rPr>
            </w:pPr>
          </w:p>
          <w:p w14:paraId="26746F53" w14:textId="77777777" w:rsidR="004A2001" w:rsidRDefault="004A2001" w:rsidP="004A2001">
            <w:pPr>
              <w:pStyle w:val="Brdtekst"/>
              <w:spacing w:after="0"/>
              <w:rPr>
                <w:noProof/>
              </w:rPr>
            </w:pPr>
          </w:p>
          <w:p w14:paraId="1383A793" w14:textId="0416C442" w:rsidR="00FD3335" w:rsidRDefault="004A2001" w:rsidP="00E26597">
            <w:pPr>
              <w:pStyle w:val="Brdtekst"/>
              <w:spacing w:after="0"/>
              <w:rPr>
                <w:noProof/>
              </w:rPr>
            </w:pPr>
            <w:r>
              <w:rPr>
                <w:noProof/>
              </w:rPr>
              <w:t>Se felles merknadssvar – 1 Lokalisering</w:t>
            </w:r>
          </w:p>
        </w:tc>
      </w:tr>
      <w:tr w:rsidR="0019467A" w14:paraId="5C757E67" w14:textId="77777777" w:rsidTr="00A47C76">
        <w:tc>
          <w:tcPr>
            <w:tcW w:w="4395" w:type="dxa"/>
          </w:tcPr>
          <w:p w14:paraId="5C73E4BF" w14:textId="63A0C726" w:rsidR="0019467A" w:rsidRDefault="00C47491" w:rsidP="00FD3335">
            <w:pPr>
              <w:pStyle w:val="Brdtekst"/>
              <w:spacing w:after="0"/>
              <w:jc w:val="left"/>
              <w:rPr>
                <w:b/>
                <w:noProof/>
              </w:rPr>
            </w:pPr>
            <w:r>
              <w:rPr>
                <w:b/>
                <w:noProof/>
              </w:rPr>
              <w:lastRenderedPageBreak/>
              <w:t>C307</w:t>
            </w:r>
            <w:r w:rsidR="0019467A" w:rsidRPr="0019467A">
              <w:rPr>
                <w:b/>
                <w:noProof/>
              </w:rPr>
              <w:t xml:space="preserve"> – Hogne Fevang</w:t>
            </w:r>
            <w:r w:rsidR="0019467A">
              <w:rPr>
                <w:b/>
                <w:noProof/>
              </w:rPr>
              <w:t xml:space="preserve"> – 22.06.2017</w:t>
            </w:r>
          </w:p>
          <w:p w14:paraId="6CD6DCF3" w14:textId="77777777" w:rsidR="0019467A" w:rsidRDefault="0019467A" w:rsidP="00FD3335">
            <w:pPr>
              <w:pStyle w:val="Brdtekst"/>
              <w:spacing w:after="0"/>
              <w:jc w:val="left"/>
              <w:rPr>
                <w:b/>
                <w:noProof/>
              </w:rPr>
            </w:pPr>
          </w:p>
          <w:p w14:paraId="32CF6FCC" w14:textId="77777777" w:rsidR="0019467A" w:rsidRPr="0019467A" w:rsidRDefault="0019467A" w:rsidP="00FD3335">
            <w:pPr>
              <w:pStyle w:val="Brdtekst"/>
              <w:spacing w:after="0"/>
              <w:jc w:val="left"/>
              <w:rPr>
                <w:noProof/>
              </w:rPr>
            </w:pPr>
            <w:r w:rsidRPr="0019467A">
              <w:rPr>
                <w:noProof/>
              </w:rPr>
              <w:t>Likelydende til deler av Knut Hørthe sin merknad.</w:t>
            </w:r>
          </w:p>
          <w:p w14:paraId="27285BA0" w14:textId="4A12157E" w:rsidR="0019467A" w:rsidRPr="00FD3335" w:rsidRDefault="0019467A" w:rsidP="00FD3335">
            <w:pPr>
              <w:pStyle w:val="Brdtekst"/>
              <w:spacing w:after="0"/>
              <w:jc w:val="left"/>
              <w:rPr>
                <w:b/>
                <w:noProof/>
              </w:rPr>
            </w:pPr>
          </w:p>
        </w:tc>
        <w:tc>
          <w:tcPr>
            <w:tcW w:w="4110" w:type="dxa"/>
          </w:tcPr>
          <w:p w14:paraId="0320B824" w14:textId="77777777" w:rsidR="004A2001" w:rsidRDefault="004A2001" w:rsidP="004A2001">
            <w:pPr>
              <w:pStyle w:val="Brdtekst"/>
              <w:spacing w:after="0"/>
              <w:rPr>
                <w:noProof/>
              </w:rPr>
            </w:pPr>
          </w:p>
          <w:p w14:paraId="1944FE58" w14:textId="77777777" w:rsidR="004A2001" w:rsidRDefault="004A2001" w:rsidP="004A2001">
            <w:pPr>
              <w:pStyle w:val="Brdtekst"/>
              <w:spacing w:after="0"/>
              <w:rPr>
                <w:noProof/>
              </w:rPr>
            </w:pPr>
          </w:p>
          <w:p w14:paraId="524FDA46" w14:textId="14336FCA" w:rsidR="0019467A" w:rsidRDefault="004A2001" w:rsidP="00E26597">
            <w:pPr>
              <w:pStyle w:val="Brdtekst"/>
              <w:spacing w:after="0"/>
              <w:rPr>
                <w:noProof/>
              </w:rPr>
            </w:pPr>
            <w:r>
              <w:rPr>
                <w:noProof/>
              </w:rPr>
              <w:t xml:space="preserve">Se svar til </w:t>
            </w:r>
            <w:r w:rsidRPr="0019467A">
              <w:rPr>
                <w:noProof/>
              </w:rPr>
              <w:t>Knut Hørthe</w:t>
            </w:r>
          </w:p>
        </w:tc>
      </w:tr>
      <w:tr w:rsidR="001E39A2" w14:paraId="518F392F" w14:textId="77777777" w:rsidTr="00A47C76">
        <w:tc>
          <w:tcPr>
            <w:tcW w:w="4395" w:type="dxa"/>
          </w:tcPr>
          <w:p w14:paraId="0CB208D0" w14:textId="740B4FAE" w:rsidR="001E39A2" w:rsidRPr="001E39A2" w:rsidRDefault="00C47491" w:rsidP="001E39A2">
            <w:pPr>
              <w:pStyle w:val="Brdtekst"/>
              <w:spacing w:after="0"/>
              <w:jc w:val="left"/>
              <w:rPr>
                <w:noProof/>
              </w:rPr>
            </w:pPr>
            <w:r>
              <w:rPr>
                <w:b/>
                <w:noProof/>
              </w:rPr>
              <w:t>C308</w:t>
            </w:r>
            <w:r w:rsidR="001E39A2" w:rsidRPr="001E39A2">
              <w:rPr>
                <w:b/>
                <w:noProof/>
              </w:rPr>
              <w:t xml:space="preserve"> – Håkon E. Larsen</w:t>
            </w:r>
            <w:r w:rsidR="001E39A2">
              <w:rPr>
                <w:b/>
                <w:noProof/>
              </w:rPr>
              <w:t xml:space="preserve"> – 22.06.2017</w:t>
            </w:r>
          </w:p>
          <w:p w14:paraId="52528AE4" w14:textId="77777777" w:rsidR="001E39A2" w:rsidRPr="001E39A2" w:rsidRDefault="001E39A2" w:rsidP="001E39A2">
            <w:pPr>
              <w:pStyle w:val="Brdtekst"/>
              <w:spacing w:after="0"/>
              <w:jc w:val="left"/>
              <w:rPr>
                <w:noProof/>
              </w:rPr>
            </w:pPr>
          </w:p>
          <w:p w14:paraId="47992EBA" w14:textId="77777777" w:rsidR="001E39A2" w:rsidRPr="001E39A2" w:rsidRDefault="001E39A2" w:rsidP="001E39A2">
            <w:pPr>
              <w:pStyle w:val="Brdtekst"/>
              <w:spacing w:after="0"/>
              <w:jc w:val="left"/>
              <w:rPr>
                <w:noProof/>
              </w:rPr>
            </w:pPr>
            <w:r w:rsidRPr="001E39A2">
              <w:rPr>
                <w:noProof/>
              </w:rPr>
              <w:t>I konsekvensutredningen "Støy fra skyte- og treningsaktiviteter" er det konkludert med at "Omkringliggende friluftsområder vil bli betydelig belastet med støy fra skyting, da skuddmengdene tilsvarer over 300 skudd i timen i dagperioden eller opp mot 1000 skudd per time per faktisk arbeidsdag ved et høyt aktivitetsscenario." samt "Støy i omkringliggende friluftsområder vil være høy, men her er det ingen formelle grenseverdier som gjelder i dag." for bruk av flashbangs.</w:t>
            </w:r>
          </w:p>
          <w:p w14:paraId="5AA26033" w14:textId="77777777" w:rsidR="001E39A2" w:rsidRPr="001E39A2" w:rsidRDefault="001E39A2" w:rsidP="001E39A2">
            <w:pPr>
              <w:pStyle w:val="Brdtekst"/>
              <w:spacing w:after="0"/>
              <w:jc w:val="left"/>
              <w:rPr>
                <w:noProof/>
              </w:rPr>
            </w:pPr>
          </w:p>
          <w:p w14:paraId="22515B12" w14:textId="77777777" w:rsidR="001E39A2" w:rsidRPr="001E39A2" w:rsidRDefault="001E39A2" w:rsidP="001E39A2">
            <w:pPr>
              <w:pStyle w:val="Brdtekst"/>
              <w:spacing w:after="0"/>
              <w:jc w:val="left"/>
              <w:rPr>
                <w:noProof/>
              </w:rPr>
            </w:pPr>
            <w:r w:rsidRPr="001E39A2">
              <w:rPr>
                <w:noProof/>
              </w:rPr>
              <w:t xml:space="preserve">Det er lagt til grunn alt for lite støybegrensende tiltak i planene og det er svært uheldig å legge så liten vekt på flashbangs, selv om det ikke er etablert formelle grenseverdier. </w:t>
            </w:r>
          </w:p>
          <w:p w14:paraId="261F9383" w14:textId="77777777" w:rsidR="001E39A2" w:rsidRPr="001E39A2" w:rsidRDefault="001E39A2" w:rsidP="001E39A2">
            <w:pPr>
              <w:pStyle w:val="Brdtekst"/>
              <w:spacing w:after="0"/>
              <w:jc w:val="left"/>
              <w:rPr>
                <w:noProof/>
              </w:rPr>
            </w:pPr>
          </w:p>
          <w:p w14:paraId="20CEE94B" w14:textId="77777777" w:rsidR="001E39A2" w:rsidRDefault="001E39A2" w:rsidP="001E39A2">
            <w:pPr>
              <w:pStyle w:val="Brdtekst"/>
              <w:spacing w:after="0"/>
              <w:jc w:val="left"/>
              <w:rPr>
                <w:noProof/>
              </w:rPr>
            </w:pPr>
            <w:r w:rsidRPr="001E39A2">
              <w:rPr>
                <w:noProof/>
              </w:rPr>
              <w:t>Dersom det skal etableres et beredskapssenter på Taralrud, må det iverksettes betydelig større tiltak for å redusere støybelastningen.</w:t>
            </w:r>
          </w:p>
          <w:p w14:paraId="5335ACFD" w14:textId="653AEE25" w:rsidR="001E39A2" w:rsidRPr="0019467A" w:rsidRDefault="001E39A2" w:rsidP="001E39A2">
            <w:pPr>
              <w:pStyle w:val="Brdtekst"/>
              <w:spacing w:after="0"/>
              <w:jc w:val="left"/>
              <w:rPr>
                <w:b/>
                <w:noProof/>
              </w:rPr>
            </w:pPr>
          </w:p>
        </w:tc>
        <w:tc>
          <w:tcPr>
            <w:tcW w:w="4110" w:type="dxa"/>
          </w:tcPr>
          <w:p w14:paraId="7C45726F" w14:textId="77777777" w:rsidR="004A2001" w:rsidRDefault="004A2001" w:rsidP="004A2001">
            <w:pPr>
              <w:pStyle w:val="Brdtekst"/>
              <w:spacing w:after="0"/>
              <w:rPr>
                <w:noProof/>
              </w:rPr>
            </w:pPr>
          </w:p>
          <w:p w14:paraId="0F43F920" w14:textId="77777777" w:rsidR="004A2001" w:rsidRDefault="004A2001" w:rsidP="004A2001">
            <w:pPr>
              <w:pStyle w:val="Brdtekst"/>
              <w:spacing w:after="0"/>
              <w:rPr>
                <w:noProof/>
              </w:rPr>
            </w:pPr>
          </w:p>
          <w:p w14:paraId="3DB8EA36" w14:textId="77777777" w:rsidR="004A2001" w:rsidRDefault="004A2001" w:rsidP="004A2001">
            <w:pPr>
              <w:pStyle w:val="Brdtekst"/>
              <w:spacing w:after="0"/>
              <w:jc w:val="left"/>
              <w:rPr>
                <w:noProof/>
              </w:rPr>
            </w:pPr>
            <w:r>
              <w:rPr>
                <w:noProof/>
              </w:rPr>
              <w:t>Se felles merknadssvar – 2 Konsekvenser av støy</w:t>
            </w:r>
          </w:p>
          <w:p w14:paraId="4D3A5301" w14:textId="005521A4" w:rsidR="001E39A2" w:rsidRDefault="001E39A2" w:rsidP="00E26597">
            <w:pPr>
              <w:pStyle w:val="Brdtekst"/>
              <w:spacing w:after="0"/>
              <w:rPr>
                <w:noProof/>
              </w:rPr>
            </w:pPr>
          </w:p>
        </w:tc>
      </w:tr>
      <w:tr w:rsidR="001D3C69" w14:paraId="26DE64B1" w14:textId="77777777" w:rsidTr="00A47C76">
        <w:tc>
          <w:tcPr>
            <w:tcW w:w="4395" w:type="dxa"/>
          </w:tcPr>
          <w:p w14:paraId="1EB9FE94" w14:textId="0CF97FAA" w:rsidR="001D3C69" w:rsidRDefault="00C47491" w:rsidP="001E39A2">
            <w:pPr>
              <w:pStyle w:val="Brdtekst"/>
              <w:spacing w:after="0"/>
              <w:jc w:val="left"/>
              <w:rPr>
                <w:b/>
                <w:noProof/>
              </w:rPr>
            </w:pPr>
            <w:r>
              <w:rPr>
                <w:b/>
                <w:noProof/>
              </w:rPr>
              <w:t>C309</w:t>
            </w:r>
            <w:r w:rsidR="001D3C69">
              <w:rPr>
                <w:b/>
                <w:noProof/>
              </w:rPr>
              <w:t xml:space="preserve"> - </w:t>
            </w:r>
            <w:r w:rsidR="001D3C69" w:rsidRPr="001D3C69">
              <w:rPr>
                <w:b/>
                <w:noProof/>
              </w:rPr>
              <w:t>Håkon Sangro</w:t>
            </w:r>
            <w:r w:rsidR="001D3C69">
              <w:rPr>
                <w:b/>
                <w:noProof/>
              </w:rPr>
              <w:t xml:space="preserve"> – 22.06.2017</w:t>
            </w:r>
          </w:p>
          <w:p w14:paraId="5143E2B1" w14:textId="77777777" w:rsidR="001D3C69" w:rsidRPr="001D3C69" w:rsidRDefault="001D3C69" w:rsidP="001E39A2">
            <w:pPr>
              <w:pStyle w:val="Brdtekst"/>
              <w:spacing w:after="0"/>
              <w:jc w:val="left"/>
              <w:rPr>
                <w:noProof/>
              </w:rPr>
            </w:pPr>
          </w:p>
          <w:p w14:paraId="3899BB8E" w14:textId="1024BBAE" w:rsidR="001D3C69" w:rsidRPr="001D3C69" w:rsidRDefault="001D3C69" w:rsidP="001E39A2">
            <w:pPr>
              <w:pStyle w:val="Brdtekst"/>
              <w:spacing w:after="0"/>
              <w:jc w:val="left"/>
              <w:rPr>
                <w:noProof/>
              </w:rPr>
            </w:pPr>
            <w:r w:rsidRPr="001D3C69">
              <w:rPr>
                <w:noProof/>
              </w:rPr>
              <w:t>Likelydende til Karianne Basteson sin merknad.</w:t>
            </w:r>
          </w:p>
          <w:p w14:paraId="2E811CA0" w14:textId="3295D1AE" w:rsidR="001D3C69" w:rsidRPr="001E39A2" w:rsidRDefault="001D3C69" w:rsidP="001E39A2">
            <w:pPr>
              <w:pStyle w:val="Brdtekst"/>
              <w:spacing w:after="0"/>
              <w:jc w:val="left"/>
              <w:rPr>
                <w:b/>
                <w:noProof/>
              </w:rPr>
            </w:pPr>
          </w:p>
        </w:tc>
        <w:tc>
          <w:tcPr>
            <w:tcW w:w="4110" w:type="dxa"/>
          </w:tcPr>
          <w:p w14:paraId="7210F350" w14:textId="77777777" w:rsidR="004A2001" w:rsidRDefault="004A2001" w:rsidP="004A2001">
            <w:pPr>
              <w:pStyle w:val="Brdtekst"/>
              <w:spacing w:after="0"/>
              <w:rPr>
                <w:noProof/>
              </w:rPr>
            </w:pPr>
          </w:p>
          <w:p w14:paraId="0F533A9A" w14:textId="77777777" w:rsidR="004A2001" w:rsidRDefault="004A2001" w:rsidP="004A2001">
            <w:pPr>
              <w:pStyle w:val="Brdtekst"/>
              <w:spacing w:after="0"/>
              <w:rPr>
                <w:noProof/>
              </w:rPr>
            </w:pPr>
          </w:p>
          <w:p w14:paraId="2A33F8D9" w14:textId="425B501B" w:rsidR="001D3C69" w:rsidRDefault="004A2001" w:rsidP="00E26597">
            <w:pPr>
              <w:pStyle w:val="Brdtekst"/>
              <w:spacing w:after="0"/>
              <w:rPr>
                <w:noProof/>
              </w:rPr>
            </w:pPr>
            <w:r>
              <w:rPr>
                <w:noProof/>
              </w:rPr>
              <w:t xml:space="preserve">Se svar til </w:t>
            </w:r>
            <w:r w:rsidRPr="001D3C69">
              <w:rPr>
                <w:noProof/>
              </w:rPr>
              <w:t>Karianne Basteson</w:t>
            </w:r>
          </w:p>
        </w:tc>
      </w:tr>
      <w:tr w:rsidR="000868C7" w14:paraId="726849DD" w14:textId="77777777" w:rsidTr="00A47C76">
        <w:tc>
          <w:tcPr>
            <w:tcW w:w="4395" w:type="dxa"/>
          </w:tcPr>
          <w:p w14:paraId="57A42475" w14:textId="4C619A88" w:rsidR="000868C7" w:rsidRDefault="00C47491" w:rsidP="00FD3335">
            <w:pPr>
              <w:pStyle w:val="Brdtekst"/>
              <w:spacing w:after="0"/>
              <w:jc w:val="left"/>
              <w:rPr>
                <w:b/>
                <w:noProof/>
              </w:rPr>
            </w:pPr>
            <w:r>
              <w:rPr>
                <w:b/>
                <w:noProof/>
              </w:rPr>
              <w:t>C310</w:t>
            </w:r>
            <w:r w:rsidR="000868C7" w:rsidRPr="000868C7">
              <w:rPr>
                <w:b/>
                <w:noProof/>
              </w:rPr>
              <w:t xml:space="preserve"> – Håkon Undlien Schanke</w:t>
            </w:r>
            <w:r w:rsidR="000868C7">
              <w:rPr>
                <w:b/>
                <w:noProof/>
              </w:rPr>
              <w:t xml:space="preserve"> – 19.06.2017</w:t>
            </w:r>
          </w:p>
          <w:p w14:paraId="318002D3" w14:textId="77777777" w:rsidR="000868C7" w:rsidRDefault="000868C7" w:rsidP="00FD3335">
            <w:pPr>
              <w:pStyle w:val="Brdtekst"/>
              <w:spacing w:after="0"/>
              <w:jc w:val="left"/>
              <w:rPr>
                <w:b/>
                <w:noProof/>
              </w:rPr>
            </w:pPr>
          </w:p>
          <w:p w14:paraId="54306E1D" w14:textId="77777777" w:rsidR="000868C7" w:rsidRPr="000868C7" w:rsidRDefault="000868C7" w:rsidP="00FD3335">
            <w:pPr>
              <w:pStyle w:val="Brdtekst"/>
              <w:spacing w:after="0"/>
              <w:jc w:val="left"/>
              <w:rPr>
                <w:noProof/>
              </w:rPr>
            </w:pPr>
            <w:r w:rsidRPr="000868C7">
              <w:rPr>
                <w:noProof/>
              </w:rPr>
              <w:t xml:space="preserve">Jeg mener det bør veie tungt at innbyggere i bedredskapssentralens nærområde skal ha mulighet til å bruke marka både i undervising, opplevelser, sport og fritidsaktiviteter. Derfor bør det sikres at lydnivået fra øvelsene ikke sjenerer de som ferdes i marka eller bor i sentralens nærområde. Det er flere skole og barnehager som bruker dette skogsomårdet </w:t>
            </w:r>
            <w:r w:rsidRPr="000868C7">
              <w:rPr>
                <w:noProof/>
              </w:rPr>
              <w:lastRenderedPageBreak/>
              <w:t>daglig. Barnas rett og behov for trygge og forutsigbare opplevelser i skogen bør tas hensyn til i den videre planleggingingen.</w:t>
            </w:r>
          </w:p>
          <w:p w14:paraId="315B34D3" w14:textId="233F7321" w:rsidR="000868C7" w:rsidRPr="00FD3335" w:rsidRDefault="000868C7" w:rsidP="00FD3335">
            <w:pPr>
              <w:pStyle w:val="Brdtekst"/>
              <w:spacing w:after="0"/>
              <w:jc w:val="left"/>
              <w:rPr>
                <w:b/>
                <w:noProof/>
              </w:rPr>
            </w:pPr>
          </w:p>
        </w:tc>
        <w:tc>
          <w:tcPr>
            <w:tcW w:w="4110" w:type="dxa"/>
          </w:tcPr>
          <w:p w14:paraId="0517A4C7" w14:textId="77777777" w:rsidR="004A2001" w:rsidRDefault="004A2001" w:rsidP="004A2001">
            <w:pPr>
              <w:pStyle w:val="Brdtekst"/>
              <w:spacing w:after="0"/>
              <w:rPr>
                <w:noProof/>
              </w:rPr>
            </w:pPr>
          </w:p>
          <w:p w14:paraId="7719205C" w14:textId="77777777" w:rsidR="004A2001" w:rsidRDefault="004A2001" w:rsidP="004A2001">
            <w:pPr>
              <w:pStyle w:val="Brdtekst"/>
              <w:spacing w:after="0"/>
              <w:rPr>
                <w:noProof/>
              </w:rPr>
            </w:pPr>
          </w:p>
          <w:p w14:paraId="19FB60DC" w14:textId="77777777" w:rsidR="004A2001" w:rsidRDefault="004A2001" w:rsidP="004A2001">
            <w:pPr>
              <w:pStyle w:val="Brdtekst"/>
              <w:spacing w:after="0"/>
              <w:rPr>
                <w:noProof/>
              </w:rPr>
            </w:pPr>
          </w:p>
          <w:p w14:paraId="5BBFA014" w14:textId="6BE6BDA1" w:rsidR="004A2001" w:rsidRDefault="004A2001" w:rsidP="004A2001">
            <w:pPr>
              <w:pStyle w:val="Brdtekst"/>
              <w:spacing w:after="0"/>
              <w:jc w:val="left"/>
              <w:rPr>
                <w:noProof/>
              </w:rPr>
            </w:pPr>
            <w:r>
              <w:rPr>
                <w:noProof/>
              </w:rPr>
              <w:t xml:space="preserve">Se felles merknadssvar – </w:t>
            </w:r>
            <w:r w:rsidR="00A14070">
              <w:rPr>
                <w:noProof/>
              </w:rPr>
              <w:t xml:space="preserve">2 Konsekvenser av støy, </w:t>
            </w:r>
            <w:r>
              <w:rPr>
                <w:noProof/>
              </w:rPr>
              <w:t>4 Konsekvenser for barn og unge</w:t>
            </w:r>
            <w:r w:rsidR="00A14070">
              <w:rPr>
                <w:noProof/>
              </w:rPr>
              <w:t xml:space="preserve"> og 6 Friluftsliv og natur</w:t>
            </w:r>
          </w:p>
          <w:p w14:paraId="616CF608" w14:textId="77777777" w:rsidR="004A2001" w:rsidRDefault="004A2001" w:rsidP="004A2001">
            <w:pPr>
              <w:pStyle w:val="Brdtekst"/>
              <w:spacing w:after="0"/>
              <w:rPr>
                <w:noProof/>
              </w:rPr>
            </w:pPr>
          </w:p>
          <w:p w14:paraId="130643EB" w14:textId="418D2D76" w:rsidR="000868C7" w:rsidRDefault="000868C7" w:rsidP="00E26597">
            <w:pPr>
              <w:pStyle w:val="Brdtekst"/>
              <w:spacing w:after="0"/>
              <w:rPr>
                <w:noProof/>
              </w:rPr>
            </w:pPr>
          </w:p>
        </w:tc>
      </w:tr>
      <w:tr w:rsidR="00160585" w14:paraId="5BDFB15B" w14:textId="77777777" w:rsidTr="00160585">
        <w:tc>
          <w:tcPr>
            <w:tcW w:w="4395" w:type="dxa"/>
            <w:shd w:val="clear" w:color="auto" w:fill="auto"/>
          </w:tcPr>
          <w:p w14:paraId="2725F0A2" w14:textId="4C3ACF5A" w:rsidR="00160585" w:rsidRPr="00160585" w:rsidRDefault="00C47491" w:rsidP="00160585">
            <w:pPr>
              <w:pStyle w:val="Brdtekst"/>
              <w:spacing w:after="0"/>
              <w:jc w:val="left"/>
              <w:rPr>
                <w:b/>
                <w:noProof/>
              </w:rPr>
            </w:pPr>
            <w:r>
              <w:rPr>
                <w:b/>
                <w:noProof/>
              </w:rPr>
              <w:t>C311</w:t>
            </w:r>
            <w:r w:rsidR="00160585" w:rsidRPr="00160585">
              <w:rPr>
                <w:b/>
                <w:noProof/>
              </w:rPr>
              <w:t xml:space="preserve"> – Håvard Arntsen – 18.06.2017</w:t>
            </w:r>
          </w:p>
          <w:p w14:paraId="18EDE32B" w14:textId="77777777" w:rsidR="00160585" w:rsidRPr="00160585" w:rsidRDefault="00160585" w:rsidP="00160585">
            <w:pPr>
              <w:pStyle w:val="Brdtekst"/>
              <w:spacing w:after="0"/>
              <w:jc w:val="left"/>
              <w:rPr>
                <w:noProof/>
              </w:rPr>
            </w:pPr>
          </w:p>
          <w:p w14:paraId="51C81293" w14:textId="130B3932" w:rsidR="00160585" w:rsidRPr="00160585" w:rsidRDefault="00160585" w:rsidP="00160585">
            <w:pPr>
              <w:pStyle w:val="Brdtekst"/>
              <w:spacing w:after="0"/>
              <w:jc w:val="left"/>
              <w:rPr>
                <w:noProof/>
              </w:rPr>
            </w:pPr>
            <w:r>
              <w:rPr>
                <w:noProof/>
              </w:rPr>
              <w:t>J</w:t>
            </w:r>
            <w:r w:rsidR="0034723E">
              <w:rPr>
                <w:noProof/>
              </w:rPr>
              <w:t>eg bor på B</w:t>
            </w:r>
            <w:r w:rsidRPr="00160585">
              <w:rPr>
                <w:noProof/>
              </w:rPr>
              <w:t xml:space="preserve">jørndal rett ved der utbyggingen kan skje. </w:t>
            </w:r>
          </w:p>
          <w:p w14:paraId="037D7D87" w14:textId="77777777" w:rsidR="00160585" w:rsidRPr="00160585" w:rsidRDefault="00160585" w:rsidP="00160585">
            <w:pPr>
              <w:pStyle w:val="Brdtekst"/>
              <w:spacing w:after="0"/>
              <w:jc w:val="left"/>
              <w:rPr>
                <w:noProof/>
              </w:rPr>
            </w:pPr>
          </w:p>
          <w:p w14:paraId="00455BA5" w14:textId="77777777" w:rsidR="00160585" w:rsidRPr="00160585" w:rsidRDefault="00160585" w:rsidP="00160585">
            <w:pPr>
              <w:pStyle w:val="Brdtekst"/>
              <w:spacing w:after="0"/>
              <w:jc w:val="left"/>
              <w:rPr>
                <w:noProof/>
              </w:rPr>
            </w:pPr>
            <w:r w:rsidRPr="00160585">
              <w:rPr>
                <w:noProof/>
              </w:rPr>
              <w:t xml:space="preserve">Per i dag passerer det endel helikoptre og det støyer fælt. Med de planer som er lagt vil økt flyving bli svært skadelig for bomiljø, oppvekstrammer og helse for oss som bor her. </w:t>
            </w:r>
          </w:p>
          <w:p w14:paraId="7FD973DF" w14:textId="77777777" w:rsidR="00160585" w:rsidRPr="00160585" w:rsidRDefault="00160585" w:rsidP="00160585">
            <w:pPr>
              <w:pStyle w:val="Brdtekst"/>
              <w:spacing w:after="0"/>
              <w:jc w:val="left"/>
              <w:rPr>
                <w:noProof/>
              </w:rPr>
            </w:pPr>
          </w:p>
          <w:p w14:paraId="543F3549" w14:textId="296952F2" w:rsidR="00160585" w:rsidRPr="00160585" w:rsidRDefault="00160585" w:rsidP="00160585">
            <w:pPr>
              <w:pStyle w:val="Brdtekst"/>
              <w:spacing w:after="0"/>
              <w:jc w:val="left"/>
              <w:rPr>
                <w:noProof/>
              </w:rPr>
            </w:pPr>
            <w:r w:rsidRPr="00160585">
              <w:rPr>
                <w:noProof/>
              </w:rPr>
              <w:t xml:space="preserve">Jeg har selv bodd på Asperudtoppen på Holmlia og merket der hvor plagsomt skyteplassen i prinsdalen var. Den skytebanen ble lagt ned og erfaringer fra beboere rundt den gangen bør bli tatt hensyn til. Her vi bor </w:t>
            </w:r>
            <w:r w:rsidR="0034723E">
              <w:rPr>
                <w:noProof/>
              </w:rPr>
              <w:t>nå er det nærmere til politibane</w:t>
            </w:r>
            <w:r w:rsidRPr="00160585">
              <w:rPr>
                <w:noProof/>
              </w:rPr>
              <w:t xml:space="preserve">n som kan komme og jeg frykter at dette vil legge bokvaliteten i ruiner. </w:t>
            </w:r>
          </w:p>
          <w:p w14:paraId="17EC22BD" w14:textId="77777777" w:rsidR="00160585" w:rsidRPr="00160585" w:rsidRDefault="00160585" w:rsidP="00160585">
            <w:pPr>
              <w:pStyle w:val="Brdtekst"/>
              <w:spacing w:after="0"/>
              <w:jc w:val="left"/>
              <w:rPr>
                <w:noProof/>
              </w:rPr>
            </w:pPr>
          </w:p>
          <w:p w14:paraId="58FD71BE" w14:textId="77777777" w:rsidR="00160585" w:rsidRPr="00160585" w:rsidRDefault="00160585" w:rsidP="00160585">
            <w:pPr>
              <w:pStyle w:val="Brdtekst"/>
              <w:spacing w:after="0"/>
              <w:jc w:val="left"/>
              <w:rPr>
                <w:noProof/>
              </w:rPr>
            </w:pPr>
            <w:r w:rsidRPr="00160585">
              <w:rPr>
                <w:noProof/>
              </w:rPr>
              <w:t xml:space="preserve">Det er mulig at skytebane under bakken kan løse noe av problemet, da må denne bygges før senteret åpner. Ellers så vil den bare bli droppet. </w:t>
            </w:r>
          </w:p>
          <w:p w14:paraId="0E017200" w14:textId="77777777" w:rsidR="00160585" w:rsidRPr="00160585" w:rsidRDefault="00160585" w:rsidP="00160585">
            <w:pPr>
              <w:pStyle w:val="Brdtekst"/>
              <w:spacing w:after="0"/>
              <w:jc w:val="left"/>
              <w:rPr>
                <w:noProof/>
              </w:rPr>
            </w:pPr>
          </w:p>
          <w:p w14:paraId="522B4FD7" w14:textId="20163939" w:rsidR="00160585" w:rsidRPr="00160585" w:rsidRDefault="00160585" w:rsidP="00160585">
            <w:pPr>
              <w:pStyle w:val="Brdtekst"/>
              <w:spacing w:after="0"/>
              <w:jc w:val="left"/>
              <w:rPr>
                <w:noProof/>
              </w:rPr>
            </w:pPr>
            <w:r w:rsidRPr="00160585">
              <w:rPr>
                <w:noProof/>
              </w:rPr>
              <w:t>Såvidt meg bekjent et det planer om å bygge en bydel til her ute</w:t>
            </w:r>
            <w:r w:rsidR="0034723E">
              <w:rPr>
                <w:noProof/>
              </w:rPr>
              <w:t xml:space="preserve"> på Enebakksid</w:t>
            </w:r>
            <w:r w:rsidRPr="00160585">
              <w:rPr>
                <w:noProof/>
              </w:rPr>
              <w:t>a av E6. Jeg vil anta at ingen vil tørre å investere i en ny bydel med 10.000 skudd i døgnet som nærmeste nabo. En utbygging for folk er nødvendig i Oslo, vær vennlig å se på andre muligheter mht skytebane/politisenteret.</w:t>
            </w:r>
          </w:p>
          <w:p w14:paraId="3C8DEAB7" w14:textId="60C073E7" w:rsidR="00160585" w:rsidRPr="00160585" w:rsidRDefault="00160585" w:rsidP="00160585">
            <w:pPr>
              <w:pStyle w:val="Brdtekst"/>
              <w:spacing w:after="0"/>
              <w:jc w:val="left"/>
              <w:rPr>
                <w:noProof/>
              </w:rPr>
            </w:pPr>
          </w:p>
        </w:tc>
        <w:tc>
          <w:tcPr>
            <w:tcW w:w="4110" w:type="dxa"/>
          </w:tcPr>
          <w:p w14:paraId="0269DC41" w14:textId="77777777" w:rsidR="004A2001" w:rsidRDefault="004A2001" w:rsidP="004A2001">
            <w:pPr>
              <w:pStyle w:val="Brdtekst"/>
              <w:spacing w:after="0"/>
              <w:rPr>
                <w:noProof/>
              </w:rPr>
            </w:pPr>
          </w:p>
          <w:p w14:paraId="32336316" w14:textId="77777777" w:rsidR="004A2001" w:rsidRDefault="004A2001" w:rsidP="004A2001">
            <w:pPr>
              <w:pStyle w:val="Brdtekst"/>
              <w:spacing w:after="0"/>
              <w:rPr>
                <w:noProof/>
              </w:rPr>
            </w:pPr>
          </w:p>
          <w:p w14:paraId="786D02AE" w14:textId="77777777" w:rsidR="004A2001" w:rsidRDefault="004A2001" w:rsidP="004A2001">
            <w:pPr>
              <w:pStyle w:val="Brdtekst"/>
              <w:spacing w:after="0"/>
              <w:rPr>
                <w:noProof/>
              </w:rPr>
            </w:pPr>
          </w:p>
          <w:p w14:paraId="090CCD31" w14:textId="77777777" w:rsidR="004A2001" w:rsidRDefault="004A2001" w:rsidP="004A2001">
            <w:pPr>
              <w:pStyle w:val="Brdtekst"/>
              <w:spacing w:after="0"/>
              <w:rPr>
                <w:noProof/>
              </w:rPr>
            </w:pPr>
          </w:p>
          <w:p w14:paraId="4B288D91" w14:textId="77777777" w:rsidR="004A2001" w:rsidRDefault="004A2001" w:rsidP="004A2001">
            <w:pPr>
              <w:pStyle w:val="Brdtekst"/>
              <w:spacing w:after="0"/>
              <w:rPr>
                <w:noProof/>
              </w:rPr>
            </w:pPr>
          </w:p>
          <w:p w14:paraId="6DCBD96D" w14:textId="77777777" w:rsidR="004A2001" w:rsidRDefault="004A2001" w:rsidP="004A2001">
            <w:pPr>
              <w:pStyle w:val="Brdtekst"/>
              <w:spacing w:after="0"/>
              <w:jc w:val="left"/>
              <w:rPr>
                <w:noProof/>
              </w:rPr>
            </w:pPr>
            <w:r>
              <w:rPr>
                <w:noProof/>
              </w:rPr>
              <w:t>Se felles merknadssvar – 2 Konsekvenser av støy og 3 Helsemessige konsekvenser</w:t>
            </w:r>
          </w:p>
          <w:p w14:paraId="40611E10" w14:textId="77777777" w:rsidR="004A2001" w:rsidRDefault="004A2001" w:rsidP="004A2001">
            <w:pPr>
              <w:pStyle w:val="Brdtekst"/>
              <w:spacing w:after="0"/>
              <w:rPr>
                <w:noProof/>
              </w:rPr>
            </w:pPr>
          </w:p>
          <w:p w14:paraId="68CB2234" w14:textId="77777777" w:rsidR="004A2001" w:rsidRDefault="004A2001" w:rsidP="004A2001">
            <w:pPr>
              <w:pStyle w:val="Brdtekst"/>
              <w:spacing w:after="0"/>
              <w:rPr>
                <w:noProof/>
              </w:rPr>
            </w:pPr>
          </w:p>
          <w:p w14:paraId="53EC0F4A" w14:textId="77777777" w:rsidR="004A2001" w:rsidRDefault="004A2001" w:rsidP="004A2001">
            <w:pPr>
              <w:pStyle w:val="Brdtekst"/>
              <w:spacing w:after="0"/>
              <w:rPr>
                <w:noProof/>
              </w:rPr>
            </w:pPr>
          </w:p>
          <w:p w14:paraId="5C7E0688" w14:textId="07B558F1" w:rsidR="004A2001" w:rsidRDefault="00A14070" w:rsidP="004A2001">
            <w:pPr>
              <w:pStyle w:val="Brdtekst"/>
              <w:spacing w:after="0"/>
              <w:rPr>
                <w:noProof/>
              </w:rPr>
            </w:pPr>
            <w:r>
              <w:rPr>
                <w:noProof/>
              </w:rPr>
              <w:t>Se felles merknadssvar – 5 Skytebaner og SIBO</w:t>
            </w:r>
          </w:p>
          <w:p w14:paraId="69CD8A10" w14:textId="77777777" w:rsidR="004A2001" w:rsidRDefault="004A2001" w:rsidP="004A2001">
            <w:pPr>
              <w:pStyle w:val="Brdtekst"/>
              <w:spacing w:after="0"/>
              <w:rPr>
                <w:noProof/>
              </w:rPr>
            </w:pPr>
          </w:p>
          <w:p w14:paraId="0D366EEB" w14:textId="77777777" w:rsidR="004A2001" w:rsidRDefault="004A2001" w:rsidP="004A2001">
            <w:pPr>
              <w:pStyle w:val="Brdtekst"/>
              <w:spacing w:after="0"/>
              <w:rPr>
                <w:noProof/>
              </w:rPr>
            </w:pPr>
          </w:p>
          <w:p w14:paraId="7C49DE72" w14:textId="77777777" w:rsidR="004A2001" w:rsidRDefault="004A2001" w:rsidP="004A2001">
            <w:pPr>
              <w:pStyle w:val="Brdtekst"/>
              <w:spacing w:after="0"/>
              <w:rPr>
                <w:noProof/>
              </w:rPr>
            </w:pPr>
          </w:p>
          <w:p w14:paraId="38E7BAA5" w14:textId="77777777" w:rsidR="004A2001" w:rsidRDefault="004A2001" w:rsidP="004A2001">
            <w:pPr>
              <w:pStyle w:val="Brdtekst"/>
              <w:spacing w:after="0"/>
              <w:rPr>
                <w:noProof/>
              </w:rPr>
            </w:pPr>
          </w:p>
          <w:p w14:paraId="2CF00FE7" w14:textId="77777777" w:rsidR="004A2001" w:rsidRDefault="004A2001" w:rsidP="004A2001">
            <w:pPr>
              <w:pStyle w:val="Brdtekst"/>
              <w:spacing w:after="0"/>
              <w:rPr>
                <w:noProof/>
              </w:rPr>
            </w:pPr>
          </w:p>
          <w:p w14:paraId="109EE118" w14:textId="77777777" w:rsidR="004A2001" w:rsidRDefault="004A2001" w:rsidP="004A2001">
            <w:pPr>
              <w:pStyle w:val="Brdtekst"/>
              <w:spacing w:after="0"/>
              <w:rPr>
                <w:noProof/>
              </w:rPr>
            </w:pPr>
          </w:p>
          <w:p w14:paraId="3A2E16D5" w14:textId="77777777" w:rsidR="004A2001" w:rsidRDefault="004A2001" w:rsidP="004A2001">
            <w:pPr>
              <w:pStyle w:val="Brdtekst"/>
              <w:spacing w:after="0"/>
              <w:rPr>
                <w:noProof/>
              </w:rPr>
            </w:pPr>
          </w:p>
          <w:p w14:paraId="2B7252D0" w14:textId="6B98B58C" w:rsidR="00160585" w:rsidRDefault="004A2001" w:rsidP="00E26597">
            <w:pPr>
              <w:pStyle w:val="Brdtekst"/>
              <w:spacing w:after="0"/>
              <w:rPr>
                <w:noProof/>
              </w:rPr>
            </w:pPr>
            <w:r>
              <w:rPr>
                <w:noProof/>
              </w:rPr>
              <w:t>Se felles merknadssvar – 5 Skytebaner og SIBO</w:t>
            </w:r>
          </w:p>
        </w:tc>
      </w:tr>
      <w:tr w:rsidR="00272991" w14:paraId="6B922F4F" w14:textId="77777777" w:rsidTr="00A47C76">
        <w:tc>
          <w:tcPr>
            <w:tcW w:w="4395" w:type="dxa"/>
          </w:tcPr>
          <w:p w14:paraId="43B3E2E1" w14:textId="49E991E1" w:rsidR="00272991" w:rsidRDefault="00C47491" w:rsidP="00B8019C">
            <w:pPr>
              <w:pStyle w:val="Brdtekst"/>
              <w:spacing w:after="0"/>
              <w:jc w:val="left"/>
              <w:rPr>
                <w:b/>
                <w:noProof/>
              </w:rPr>
            </w:pPr>
            <w:r>
              <w:rPr>
                <w:b/>
                <w:noProof/>
              </w:rPr>
              <w:t>C312</w:t>
            </w:r>
            <w:r w:rsidR="00272991" w:rsidRPr="00272991">
              <w:rPr>
                <w:b/>
                <w:noProof/>
              </w:rPr>
              <w:t xml:space="preserve"> – </w:t>
            </w:r>
            <w:r w:rsidR="00272991">
              <w:rPr>
                <w:b/>
                <w:noProof/>
              </w:rPr>
              <w:t>Ida – 14</w:t>
            </w:r>
            <w:r w:rsidR="00272991" w:rsidRPr="00272991">
              <w:rPr>
                <w:b/>
                <w:noProof/>
              </w:rPr>
              <w:t>.06.2017</w:t>
            </w:r>
          </w:p>
          <w:p w14:paraId="3B9BC2CE" w14:textId="77777777" w:rsidR="00272991" w:rsidRDefault="00272991" w:rsidP="00B8019C">
            <w:pPr>
              <w:pStyle w:val="Brdtekst"/>
              <w:spacing w:after="0"/>
              <w:jc w:val="left"/>
              <w:rPr>
                <w:b/>
                <w:noProof/>
              </w:rPr>
            </w:pPr>
          </w:p>
          <w:p w14:paraId="17DC058A" w14:textId="77777777" w:rsidR="00272991" w:rsidRDefault="00272991" w:rsidP="00B8019C">
            <w:pPr>
              <w:pStyle w:val="Brdtekst"/>
              <w:spacing w:after="0"/>
              <w:jc w:val="left"/>
              <w:rPr>
                <w:noProof/>
              </w:rPr>
            </w:pPr>
            <w:r w:rsidRPr="00272991">
              <w:rPr>
                <w:noProof/>
              </w:rPr>
              <w:t>Dersom politiets beredskapssenter skal ligge på Taraldrud så er det ikke godt nok at støynivået ikke er skadelig for hørsel. Vi er nødt til å ta hensyn til de psykiske effektene dette vil ha på barna som MÅ oppholde seg i disse områdene. Foreslår at skytebanen MÅ bygges inn slik at støynivå ikke berører innbyggerne i området. Forventer at helikopterøvelser foregår på Rygge. Alle mulige tiltak som kan begrense lyd og støy må iverksettes.</w:t>
            </w:r>
          </w:p>
          <w:p w14:paraId="1A7A52AA" w14:textId="16B77A50" w:rsidR="00272991" w:rsidRPr="00272991" w:rsidRDefault="00272991" w:rsidP="00B8019C">
            <w:pPr>
              <w:pStyle w:val="Brdtekst"/>
              <w:spacing w:after="0"/>
              <w:jc w:val="left"/>
              <w:rPr>
                <w:noProof/>
              </w:rPr>
            </w:pPr>
          </w:p>
        </w:tc>
        <w:tc>
          <w:tcPr>
            <w:tcW w:w="4110" w:type="dxa"/>
          </w:tcPr>
          <w:p w14:paraId="61852A3D" w14:textId="77777777" w:rsidR="004A2001" w:rsidRDefault="004A2001" w:rsidP="004A2001">
            <w:pPr>
              <w:pStyle w:val="Brdtekst"/>
              <w:spacing w:after="0"/>
              <w:rPr>
                <w:noProof/>
              </w:rPr>
            </w:pPr>
          </w:p>
          <w:p w14:paraId="4CB24C96" w14:textId="77777777" w:rsidR="004A2001" w:rsidRDefault="004A2001" w:rsidP="004A2001">
            <w:pPr>
              <w:pStyle w:val="Brdtekst"/>
              <w:spacing w:after="0"/>
              <w:rPr>
                <w:noProof/>
              </w:rPr>
            </w:pPr>
          </w:p>
          <w:p w14:paraId="6F30FBF1" w14:textId="550F3E29" w:rsidR="004A2001" w:rsidRDefault="004A2001" w:rsidP="004A2001">
            <w:pPr>
              <w:pStyle w:val="Brdtekst"/>
              <w:spacing w:after="0"/>
              <w:jc w:val="left"/>
              <w:rPr>
                <w:noProof/>
              </w:rPr>
            </w:pPr>
            <w:r>
              <w:rPr>
                <w:noProof/>
              </w:rPr>
              <w:t>Se felles merknadssvar – 2 Konsekvenser av støy</w:t>
            </w:r>
            <w:r w:rsidR="00A14070">
              <w:rPr>
                <w:noProof/>
              </w:rPr>
              <w:t>, 3 Helsemessige konsekvenser</w:t>
            </w:r>
            <w:r>
              <w:rPr>
                <w:noProof/>
              </w:rPr>
              <w:t xml:space="preserve"> og 4 Konsekvenser for barn og unge</w:t>
            </w:r>
          </w:p>
          <w:p w14:paraId="453E4A81" w14:textId="77777777" w:rsidR="004A2001" w:rsidRDefault="004A2001" w:rsidP="004A2001">
            <w:pPr>
              <w:pStyle w:val="Brdtekst"/>
              <w:spacing w:after="0"/>
              <w:jc w:val="left"/>
              <w:rPr>
                <w:noProof/>
              </w:rPr>
            </w:pPr>
          </w:p>
          <w:p w14:paraId="01BD1DBE" w14:textId="77777777" w:rsidR="004A2001" w:rsidRDefault="004A2001" w:rsidP="004A2001">
            <w:pPr>
              <w:pStyle w:val="Brdtekst"/>
              <w:spacing w:after="0"/>
              <w:jc w:val="left"/>
              <w:rPr>
                <w:noProof/>
              </w:rPr>
            </w:pPr>
          </w:p>
          <w:p w14:paraId="4F2AC48F" w14:textId="77777777" w:rsidR="004A2001" w:rsidRDefault="004A2001" w:rsidP="004A2001">
            <w:pPr>
              <w:pStyle w:val="Brdtekst"/>
              <w:spacing w:after="0"/>
              <w:jc w:val="left"/>
              <w:rPr>
                <w:noProof/>
              </w:rPr>
            </w:pPr>
          </w:p>
          <w:p w14:paraId="36C3872E" w14:textId="77777777" w:rsidR="004A2001" w:rsidRDefault="004A2001" w:rsidP="004A2001">
            <w:pPr>
              <w:pStyle w:val="Brdtekst"/>
              <w:spacing w:after="0"/>
              <w:jc w:val="left"/>
              <w:rPr>
                <w:noProof/>
              </w:rPr>
            </w:pPr>
          </w:p>
          <w:p w14:paraId="0625C967" w14:textId="77777777" w:rsidR="004A2001" w:rsidRDefault="004A2001" w:rsidP="004A2001">
            <w:pPr>
              <w:pStyle w:val="Brdtekst"/>
              <w:spacing w:after="0"/>
              <w:jc w:val="left"/>
              <w:rPr>
                <w:noProof/>
              </w:rPr>
            </w:pPr>
          </w:p>
          <w:p w14:paraId="72AC3826" w14:textId="77777777" w:rsidR="004A2001" w:rsidRDefault="004A2001" w:rsidP="004A2001">
            <w:pPr>
              <w:pStyle w:val="Brdtekst"/>
              <w:spacing w:after="0"/>
              <w:jc w:val="left"/>
              <w:rPr>
                <w:noProof/>
              </w:rPr>
            </w:pPr>
            <w:r>
              <w:rPr>
                <w:noProof/>
              </w:rPr>
              <w:t>Se felles merknadssvar – 1 Lokalisering og 5 Skytebaner og SIBO</w:t>
            </w:r>
          </w:p>
          <w:p w14:paraId="61C206F7" w14:textId="221052B7" w:rsidR="00272991" w:rsidRDefault="00272991" w:rsidP="00E26597">
            <w:pPr>
              <w:pStyle w:val="Brdtekst"/>
              <w:spacing w:after="0"/>
              <w:rPr>
                <w:noProof/>
              </w:rPr>
            </w:pPr>
          </w:p>
        </w:tc>
      </w:tr>
      <w:tr w:rsidR="00B024B2" w14:paraId="744C3867" w14:textId="77777777" w:rsidTr="00A47C76">
        <w:tc>
          <w:tcPr>
            <w:tcW w:w="4395" w:type="dxa"/>
          </w:tcPr>
          <w:p w14:paraId="424B5E26" w14:textId="5813075E" w:rsidR="00B024B2" w:rsidRPr="00B024B2" w:rsidRDefault="00C47491" w:rsidP="00B024B2">
            <w:pPr>
              <w:pStyle w:val="Brdtekst"/>
              <w:spacing w:after="0"/>
              <w:jc w:val="left"/>
              <w:rPr>
                <w:b/>
                <w:noProof/>
              </w:rPr>
            </w:pPr>
            <w:r>
              <w:rPr>
                <w:b/>
                <w:noProof/>
              </w:rPr>
              <w:t>C313</w:t>
            </w:r>
            <w:r w:rsidR="00B024B2" w:rsidRPr="00B024B2">
              <w:rPr>
                <w:b/>
                <w:noProof/>
              </w:rPr>
              <w:t xml:space="preserve"> – Idabo Borettslag – 21.06.2017</w:t>
            </w:r>
          </w:p>
          <w:p w14:paraId="4EB0AA5F" w14:textId="77777777" w:rsidR="00B024B2" w:rsidRDefault="00B024B2" w:rsidP="00B024B2">
            <w:pPr>
              <w:pStyle w:val="Brdtekst"/>
              <w:spacing w:after="0"/>
              <w:jc w:val="left"/>
              <w:rPr>
                <w:noProof/>
              </w:rPr>
            </w:pPr>
          </w:p>
          <w:p w14:paraId="072E8E99" w14:textId="5966900A" w:rsidR="00B024B2" w:rsidRPr="00B024B2" w:rsidRDefault="00B024B2" w:rsidP="00B024B2">
            <w:pPr>
              <w:pStyle w:val="Brdtekst"/>
              <w:spacing w:after="0"/>
              <w:jc w:val="left"/>
              <w:rPr>
                <w:noProof/>
              </w:rPr>
            </w:pPr>
            <w:r w:rsidRPr="00B024B2">
              <w:rPr>
                <w:noProof/>
              </w:rPr>
              <w:t xml:space="preserve">Idabo borettslag består av 20 boenheter beliggende på området Sofiemyr/Hellerasten. Området er et godt boområde bl.a. pga at det er rolige omgivelser uten store støyfaktorer. Det er et gode vi setter stor pris på. Dersom beredskapsenteret plasseres på Taraldrud i hht foreliggende planforslag, vil dette innebære </w:t>
            </w:r>
            <w:r w:rsidRPr="00B024B2">
              <w:rPr>
                <w:noProof/>
              </w:rPr>
              <w:lastRenderedPageBreak/>
              <w:t>store omkostninger mht økt støyproblematikk. Samtlige beboere, og naboer, vil berøres av helikoptertrafikk og annen støy fra et beredskapsenter med utgangspunkt i planforslaget.</w:t>
            </w:r>
          </w:p>
          <w:p w14:paraId="20214380" w14:textId="77777777" w:rsidR="00B024B2" w:rsidRPr="00B024B2" w:rsidRDefault="00B024B2" w:rsidP="00B024B2">
            <w:pPr>
              <w:pStyle w:val="Brdtekst"/>
              <w:spacing w:after="0"/>
              <w:jc w:val="left"/>
              <w:rPr>
                <w:noProof/>
              </w:rPr>
            </w:pPr>
          </w:p>
          <w:p w14:paraId="372736A7" w14:textId="77777777" w:rsidR="00B024B2" w:rsidRPr="00B024B2" w:rsidRDefault="00B024B2" w:rsidP="00B024B2">
            <w:pPr>
              <w:pStyle w:val="Brdtekst"/>
              <w:spacing w:after="0"/>
              <w:jc w:val="left"/>
              <w:rPr>
                <w:noProof/>
              </w:rPr>
            </w:pPr>
            <w:r w:rsidRPr="00B024B2">
              <w:rPr>
                <w:noProof/>
              </w:rPr>
              <w:t>Vi mener myndighetene må ta hensyn til beboerne i områdene rundt, og sikre at støygrenser i kommuneplanene til Oppegård og Ski overholdes. Hvordan vil dere sørge for dette? Kartlegging og vurdering av hvilke plager som kan ramme beboerne bør gjennomføres før bygging, slik at nødvendige tiltak kan iverksettes. Er det planer for dette? Vi slutter oss til uttalelsen fra Østfold fylkeskommune om å flytte helikopterdelen av politiets nasjonale beredskapsenter til Rygge flystasjon og kun etablere en enkel landingsplass for helikopter på Taraldrud. Hvilke tungtveiende argumenter hindrer en slik gjennomføring?</w:t>
            </w:r>
          </w:p>
          <w:p w14:paraId="5644F259" w14:textId="6C8B7936" w:rsidR="00B024B2" w:rsidRPr="00B024B2" w:rsidRDefault="00B024B2" w:rsidP="00B024B2">
            <w:pPr>
              <w:pStyle w:val="Brdtekst"/>
              <w:spacing w:after="0"/>
              <w:jc w:val="left"/>
              <w:rPr>
                <w:noProof/>
              </w:rPr>
            </w:pPr>
          </w:p>
          <w:p w14:paraId="74751192" w14:textId="77777777" w:rsidR="00B024B2" w:rsidRDefault="00B024B2" w:rsidP="00B024B2">
            <w:pPr>
              <w:pStyle w:val="Brdtekst"/>
              <w:spacing w:after="0"/>
              <w:jc w:val="left"/>
              <w:rPr>
                <w:noProof/>
              </w:rPr>
            </w:pPr>
            <w:r w:rsidRPr="00B024B2">
              <w:rPr>
                <w:noProof/>
              </w:rPr>
              <w:t>Vi ønsker nødvendig støyskjerming (i hht støygrenser i kommuneplanene til Oppegård og Ski), slik at vårt boligområde fortsetter å være et godt sted å bo for små og store.</w:t>
            </w:r>
          </w:p>
          <w:p w14:paraId="62E4E55E" w14:textId="59FDB0D0" w:rsidR="00B024B2" w:rsidRDefault="00B024B2" w:rsidP="00B024B2">
            <w:pPr>
              <w:pStyle w:val="Brdtekst"/>
              <w:spacing w:after="0"/>
              <w:jc w:val="left"/>
              <w:rPr>
                <w:b/>
                <w:noProof/>
              </w:rPr>
            </w:pPr>
          </w:p>
        </w:tc>
        <w:tc>
          <w:tcPr>
            <w:tcW w:w="4110" w:type="dxa"/>
          </w:tcPr>
          <w:p w14:paraId="3DC1EF27" w14:textId="77777777" w:rsidR="004A2001" w:rsidRDefault="004A2001" w:rsidP="004A2001">
            <w:pPr>
              <w:pStyle w:val="Brdtekst"/>
              <w:spacing w:after="0"/>
              <w:rPr>
                <w:noProof/>
              </w:rPr>
            </w:pPr>
          </w:p>
          <w:p w14:paraId="54007951" w14:textId="77777777" w:rsidR="004A2001" w:rsidRDefault="004A2001" w:rsidP="004A2001">
            <w:pPr>
              <w:pStyle w:val="Brdtekst"/>
              <w:spacing w:after="0"/>
              <w:rPr>
                <w:noProof/>
              </w:rPr>
            </w:pPr>
          </w:p>
          <w:p w14:paraId="313B0393" w14:textId="77777777" w:rsidR="004A2001" w:rsidRDefault="004A2001" w:rsidP="004A2001">
            <w:pPr>
              <w:pStyle w:val="Brdtekst"/>
              <w:spacing w:after="0"/>
              <w:rPr>
                <w:noProof/>
              </w:rPr>
            </w:pPr>
          </w:p>
          <w:p w14:paraId="4004EE80" w14:textId="77777777" w:rsidR="004A2001" w:rsidRDefault="004A2001" w:rsidP="004A2001">
            <w:pPr>
              <w:pStyle w:val="Brdtekst"/>
              <w:spacing w:after="0"/>
              <w:rPr>
                <w:noProof/>
              </w:rPr>
            </w:pPr>
          </w:p>
          <w:p w14:paraId="183E8503" w14:textId="77777777" w:rsidR="004A2001" w:rsidRDefault="004A2001" w:rsidP="004A2001">
            <w:pPr>
              <w:pStyle w:val="Brdtekst"/>
              <w:spacing w:after="0"/>
              <w:rPr>
                <w:noProof/>
              </w:rPr>
            </w:pPr>
          </w:p>
          <w:p w14:paraId="318175C5" w14:textId="77777777" w:rsidR="004A2001" w:rsidRDefault="004A2001" w:rsidP="004A2001">
            <w:pPr>
              <w:pStyle w:val="Brdtekst"/>
              <w:spacing w:after="0"/>
              <w:rPr>
                <w:noProof/>
              </w:rPr>
            </w:pPr>
          </w:p>
          <w:p w14:paraId="4E8FCA73" w14:textId="77777777" w:rsidR="004A2001" w:rsidRDefault="004A2001" w:rsidP="004A2001">
            <w:pPr>
              <w:pStyle w:val="Brdtekst"/>
              <w:spacing w:after="0"/>
              <w:rPr>
                <w:noProof/>
              </w:rPr>
            </w:pPr>
          </w:p>
          <w:p w14:paraId="7D568D58" w14:textId="77777777" w:rsidR="004A2001" w:rsidRDefault="004A2001" w:rsidP="004A2001">
            <w:pPr>
              <w:pStyle w:val="Brdtekst"/>
              <w:spacing w:after="0"/>
              <w:rPr>
                <w:noProof/>
              </w:rPr>
            </w:pPr>
          </w:p>
          <w:p w14:paraId="7C795490" w14:textId="77777777" w:rsidR="004A2001" w:rsidRDefault="004A2001" w:rsidP="004A2001">
            <w:pPr>
              <w:pStyle w:val="Brdtekst"/>
              <w:spacing w:after="0"/>
              <w:rPr>
                <w:noProof/>
              </w:rPr>
            </w:pPr>
          </w:p>
          <w:p w14:paraId="55AE1238" w14:textId="77777777" w:rsidR="004A2001" w:rsidRDefault="004A2001" w:rsidP="004A2001">
            <w:pPr>
              <w:pStyle w:val="Brdtekst"/>
              <w:spacing w:after="0"/>
              <w:rPr>
                <w:noProof/>
              </w:rPr>
            </w:pPr>
          </w:p>
          <w:p w14:paraId="11FDDC91" w14:textId="77777777" w:rsidR="004A2001" w:rsidRDefault="004A2001" w:rsidP="004A2001">
            <w:pPr>
              <w:pStyle w:val="Brdtekst"/>
              <w:spacing w:after="0"/>
              <w:rPr>
                <w:noProof/>
              </w:rPr>
            </w:pPr>
          </w:p>
          <w:p w14:paraId="53036192" w14:textId="77777777" w:rsidR="004A2001" w:rsidRDefault="004A2001" w:rsidP="004A2001">
            <w:pPr>
              <w:pStyle w:val="Brdtekst"/>
              <w:spacing w:after="0"/>
              <w:rPr>
                <w:noProof/>
              </w:rPr>
            </w:pPr>
          </w:p>
          <w:p w14:paraId="43C2EF09" w14:textId="77777777" w:rsidR="004A2001" w:rsidRDefault="004A2001" w:rsidP="004A2001">
            <w:pPr>
              <w:pStyle w:val="Brdtekst"/>
              <w:spacing w:after="0"/>
              <w:rPr>
                <w:noProof/>
              </w:rPr>
            </w:pPr>
          </w:p>
          <w:p w14:paraId="285913AC" w14:textId="77777777" w:rsidR="004A2001" w:rsidRDefault="004A2001" w:rsidP="004A2001">
            <w:pPr>
              <w:pStyle w:val="Brdtekst"/>
              <w:spacing w:after="0"/>
              <w:rPr>
                <w:noProof/>
              </w:rPr>
            </w:pPr>
          </w:p>
          <w:p w14:paraId="7C547A6F" w14:textId="77777777" w:rsidR="004A2001" w:rsidRDefault="004A2001" w:rsidP="004A2001">
            <w:pPr>
              <w:pStyle w:val="Brdtekst"/>
              <w:spacing w:after="0"/>
              <w:rPr>
                <w:noProof/>
              </w:rPr>
            </w:pPr>
          </w:p>
          <w:p w14:paraId="4FE9E311" w14:textId="77777777" w:rsidR="004A2001" w:rsidRDefault="004A2001" w:rsidP="004A2001">
            <w:pPr>
              <w:pStyle w:val="Brdtekst"/>
              <w:spacing w:after="0"/>
              <w:rPr>
                <w:noProof/>
              </w:rPr>
            </w:pPr>
          </w:p>
          <w:p w14:paraId="5AB8EEFF"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03B59517" w14:textId="77777777" w:rsidR="004A2001" w:rsidRDefault="004A2001" w:rsidP="004A2001">
            <w:pPr>
              <w:pStyle w:val="Brdtekst"/>
              <w:spacing w:after="0"/>
              <w:rPr>
                <w:noProof/>
              </w:rPr>
            </w:pPr>
          </w:p>
          <w:p w14:paraId="68254EC5" w14:textId="77777777" w:rsidR="004A2001" w:rsidRDefault="004A2001" w:rsidP="004A2001">
            <w:pPr>
              <w:pStyle w:val="Brdtekst"/>
              <w:spacing w:after="0"/>
              <w:rPr>
                <w:noProof/>
              </w:rPr>
            </w:pPr>
          </w:p>
          <w:p w14:paraId="7A4BDD57" w14:textId="77777777" w:rsidR="004A2001" w:rsidRDefault="004A2001" w:rsidP="004A2001">
            <w:pPr>
              <w:pStyle w:val="Brdtekst"/>
              <w:spacing w:after="0"/>
              <w:rPr>
                <w:noProof/>
              </w:rPr>
            </w:pPr>
          </w:p>
          <w:p w14:paraId="21FEE294" w14:textId="77777777" w:rsidR="004A2001" w:rsidRDefault="004A2001" w:rsidP="004A2001">
            <w:pPr>
              <w:pStyle w:val="Brdtekst"/>
              <w:spacing w:after="0"/>
              <w:jc w:val="left"/>
              <w:rPr>
                <w:noProof/>
              </w:rPr>
            </w:pPr>
            <w:r>
              <w:rPr>
                <w:noProof/>
              </w:rPr>
              <w:t xml:space="preserve">Se felles merknadssvar – 1 Lokalisering </w:t>
            </w:r>
          </w:p>
          <w:p w14:paraId="4A47122B" w14:textId="77777777" w:rsidR="004A2001" w:rsidRDefault="004A2001" w:rsidP="004A2001">
            <w:pPr>
              <w:pStyle w:val="Brdtekst"/>
              <w:spacing w:after="0"/>
              <w:jc w:val="left"/>
              <w:rPr>
                <w:noProof/>
              </w:rPr>
            </w:pPr>
          </w:p>
          <w:p w14:paraId="2390E3A0" w14:textId="77777777" w:rsidR="004A2001" w:rsidRDefault="004A2001" w:rsidP="004A2001">
            <w:pPr>
              <w:pStyle w:val="Brdtekst"/>
              <w:spacing w:after="0"/>
              <w:jc w:val="left"/>
              <w:rPr>
                <w:noProof/>
              </w:rPr>
            </w:pPr>
          </w:p>
          <w:p w14:paraId="0879291A" w14:textId="77777777" w:rsidR="004A2001" w:rsidRDefault="004A2001" w:rsidP="004A2001">
            <w:pPr>
              <w:pStyle w:val="Brdtekst"/>
              <w:spacing w:after="0"/>
              <w:jc w:val="left"/>
              <w:rPr>
                <w:noProof/>
              </w:rPr>
            </w:pPr>
          </w:p>
          <w:p w14:paraId="2B2A71DC" w14:textId="77777777" w:rsidR="004A2001" w:rsidRDefault="004A2001" w:rsidP="004A2001">
            <w:pPr>
              <w:pStyle w:val="Brdtekst"/>
              <w:spacing w:after="0"/>
              <w:jc w:val="left"/>
              <w:rPr>
                <w:noProof/>
              </w:rPr>
            </w:pPr>
          </w:p>
          <w:p w14:paraId="165ECD3B" w14:textId="77777777" w:rsidR="004A2001" w:rsidRDefault="004A2001" w:rsidP="004A2001">
            <w:pPr>
              <w:pStyle w:val="Brdtekst"/>
              <w:spacing w:after="0"/>
              <w:jc w:val="left"/>
              <w:rPr>
                <w:noProof/>
              </w:rPr>
            </w:pPr>
          </w:p>
          <w:p w14:paraId="4DF40EC6" w14:textId="77777777" w:rsidR="004A2001" w:rsidRDefault="004A2001" w:rsidP="004A2001">
            <w:pPr>
              <w:pStyle w:val="Brdtekst"/>
              <w:spacing w:after="0"/>
              <w:jc w:val="left"/>
              <w:rPr>
                <w:noProof/>
              </w:rPr>
            </w:pPr>
          </w:p>
          <w:p w14:paraId="26E7A091" w14:textId="77777777" w:rsidR="004A2001" w:rsidRDefault="004A2001" w:rsidP="004A2001">
            <w:pPr>
              <w:pStyle w:val="Brdtekst"/>
              <w:spacing w:after="0"/>
              <w:jc w:val="left"/>
              <w:rPr>
                <w:noProof/>
              </w:rPr>
            </w:pPr>
          </w:p>
          <w:p w14:paraId="1F079DF7" w14:textId="77777777" w:rsidR="004A2001" w:rsidRDefault="004A2001" w:rsidP="004A2001">
            <w:pPr>
              <w:pStyle w:val="Brdtekst"/>
              <w:spacing w:after="0"/>
              <w:jc w:val="left"/>
              <w:rPr>
                <w:noProof/>
              </w:rPr>
            </w:pPr>
            <w:r>
              <w:rPr>
                <w:noProof/>
              </w:rPr>
              <w:t>Se felles merknadssvar – 2 Konsekvenser av støy</w:t>
            </w:r>
          </w:p>
          <w:p w14:paraId="0243C48E" w14:textId="77777777" w:rsidR="004A2001" w:rsidRDefault="004A2001" w:rsidP="004A2001">
            <w:pPr>
              <w:pStyle w:val="Brdtekst"/>
              <w:spacing w:after="0"/>
              <w:jc w:val="left"/>
              <w:rPr>
                <w:noProof/>
              </w:rPr>
            </w:pPr>
          </w:p>
          <w:p w14:paraId="0240355F" w14:textId="316A432F" w:rsidR="00B024B2" w:rsidRDefault="00B024B2" w:rsidP="00E26597">
            <w:pPr>
              <w:pStyle w:val="Brdtekst"/>
              <w:spacing w:after="0"/>
              <w:rPr>
                <w:noProof/>
              </w:rPr>
            </w:pPr>
          </w:p>
        </w:tc>
      </w:tr>
      <w:tr w:rsidR="00BD2DD3" w14:paraId="5DAE19F3" w14:textId="77777777" w:rsidTr="00A47C76">
        <w:tc>
          <w:tcPr>
            <w:tcW w:w="4395" w:type="dxa"/>
          </w:tcPr>
          <w:p w14:paraId="3201F3C0" w14:textId="11E010BF" w:rsidR="00BD2DD3" w:rsidRDefault="00C47491" w:rsidP="00BD2DD3">
            <w:pPr>
              <w:pStyle w:val="Brdtekst"/>
              <w:spacing w:after="0"/>
              <w:jc w:val="left"/>
              <w:rPr>
                <w:b/>
                <w:noProof/>
              </w:rPr>
            </w:pPr>
            <w:r>
              <w:rPr>
                <w:b/>
                <w:noProof/>
              </w:rPr>
              <w:lastRenderedPageBreak/>
              <w:t>C314</w:t>
            </w:r>
            <w:r w:rsidR="00BD2DD3" w:rsidRPr="00BD2DD3">
              <w:rPr>
                <w:b/>
                <w:noProof/>
              </w:rPr>
              <w:t xml:space="preserve"> – </w:t>
            </w:r>
            <w:r w:rsidR="00BD2DD3">
              <w:rPr>
                <w:b/>
                <w:noProof/>
              </w:rPr>
              <w:t>Idar Granum Bjørdal – 20.06.2017</w:t>
            </w:r>
          </w:p>
          <w:p w14:paraId="29CB0A99" w14:textId="77777777" w:rsidR="00BD2DD3" w:rsidRDefault="00BD2DD3" w:rsidP="00BD2DD3">
            <w:pPr>
              <w:pStyle w:val="Brdtekst"/>
              <w:spacing w:after="0"/>
              <w:jc w:val="left"/>
              <w:rPr>
                <w:b/>
                <w:noProof/>
              </w:rPr>
            </w:pPr>
          </w:p>
          <w:p w14:paraId="3D56C497" w14:textId="77777777" w:rsidR="00BD2DD3" w:rsidRPr="00BD2DD3" w:rsidRDefault="00BD2DD3" w:rsidP="00BD2DD3">
            <w:pPr>
              <w:pStyle w:val="Brdtekst"/>
              <w:spacing w:after="0"/>
              <w:jc w:val="left"/>
              <w:rPr>
                <w:noProof/>
              </w:rPr>
            </w:pPr>
            <w:r w:rsidRPr="00BD2DD3">
              <w:rPr>
                <w:noProof/>
              </w:rPr>
              <w:t>Helikopterstøy - rapporten beskriver 90 % flyvning til/fra beredskapsenteret mot nord og 10 % fra øvrige himmelretninger. Reguleringskartet bør da legge opp til "flykorridorer" som ivaretar at slik flyvning begrenses til/fra området. Slik jeg vurderer situasjonen vil en slike flykorridorer være hensiktsmessig fra nord og øst. En lokalisering på Gardermoen/Rygge bør fortsatt vurderes som fullgode alternativ, med mulighet for å hente/levere  beredsskapsstyrker på Taraldrud.</w:t>
            </w:r>
          </w:p>
          <w:p w14:paraId="44C0A448" w14:textId="77777777" w:rsidR="00BD2DD3" w:rsidRPr="00BD2DD3" w:rsidRDefault="00BD2DD3" w:rsidP="00BD2DD3">
            <w:pPr>
              <w:pStyle w:val="Brdtekst"/>
              <w:spacing w:after="0"/>
              <w:jc w:val="left"/>
              <w:rPr>
                <w:noProof/>
              </w:rPr>
            </w:pPr>
          </w:p>
          <w:p w14:paraId="2D6B2650" w14:textId="77777777" w:rsidR="00BD2DD3" w:rsidRPr="00BD2DD3" w:rsidRDefault="00BD2DD3" w:rsidP="00BD2DD3">
            <w:pPr>
              <w:pStyle w:val="Brdtekst"/>
              <w:spacing w:after="0"/>
              <w:jc w:val="left"/>
              <w:rPr>
                <w:noProof/>
              </w:rPr>
            </w:pPr>
            <w:r w:rsidRPr="00BD2DD3">
              <w:rPr>
                <w:noProof/>
              </w:rPr>
              <w:t xml:space="preserve">Generelt støy og påvirkning av det ytre miljø - full forståelse for at det må trenes på reelle situasjoner, dog blir det viktig at man sammen med lokalbefolkningen klarer å finne "samarbeidsmodeller" som skåner det ytre miljø. Det blir viktig at ved store øvelser blir gitt informasjon og gode "kjøreregler" blir etablert. Nattøvelser bør i stor grad begrenses og utøves på andre lokasjoner av hensyn til naboer. Samme prinsipp bør være gjeldende for sprengnigner da dette vurderes som den mest støykilden. </w:t>
            </w:r>
            <w:r w:rsidRPr="00C05E1D">
              <w:rPr>
                <w:noProof/>
              </w:rPr>
              <w:t>Støy i rapporten er foretatt basert på dagens vegetasjon, og ved inngrep rundt utbyggningsområdet vil dette bildet endres.</w:t>
            </w:r>
          </w:p>
          <w:p w14:paraId="02A9A1D5" w14:textId="77777777" w:rsidR="00BD2DD3" w:rsidRPr="00BD2DD3" w:rsidRDefault="00BD2DD3" w:rsidP="00BD2DD3">
            <w:pPr>
              <w:pStyle w:val="Brdtekst"/>
              <w:spacing w:after="0"/>
              <w:jc w:val="left"/>
              <w:rPr>
                <w:noProof/>
              </w:rPr>
            </w:pPr>
          </w:p>
          <w:p w14:paraId="14DBFB3F" w14:textId="40B228E4" w:rsidR="00BD2DD3" w:rsidRPr="00BD2DD3" w:rsidRDefault="00BD2DD3" w:rsidP="00BD2DD3">
            <w:pPr>
              <w:pStyle w:val="Brdtekst"/>
              <w:spacing w:after="0"/>
              <w:jc w:val="left"/>
              <w:rPr>
                <w:noProof/>
              </w:rPr>
            </w:pPr>
            <w:r w:rsidRPr="00BD2DD3">
              <w:rPr>
                <w:noProof/>
              </w:rPr>
              <w:lastRenderedPageBreak/>
              <w:t>Håper innspillene tas til etteretning og at naboskapet respekterer hverandres behov og funksjoner på en måte som ivaretar felleskapet.</w:t>
            </w:r>
          </w:p>
          <w:p w14:paraId="39F93621" w14:textId="3F9D6943" w:rsidR="00BD2DD3" w:rsidRDefault="00BD2DD3" w:rsidP="00BD2DD3">
            <w:pPr>
              <w:pStyle w:val="Brdtekst"/>
              <w:spacing w:after="0"/>
              <w:jc w:val="left"/>
              <w:rPr>
                <w:b/>
                <w:noProof/>
              </w:rPr>
            </w:pPr>
          </w:p>
        </w:tc>
        <w:tc>
          <w:tcPr>
            <w:tcW w:w="4110" w:type="dxa"/>
          </w:tcPr>
          <w:p w14:paraId="50953D7A" w14:textId="77777777" w:rsidR="004A2001" w:rsidRDefault="004A2001" w:rsidP="004A2001">
            <w:pPr>
              <w:pStyle w:val="Brdtekst"/>
              <w:spacing w:after="0"/>
              <w:rPr>
                <w:noProof/>
              </w:rPr>
            </w:pPr>
          </w:p>
          <w:p w14:paraId="08645979" w14:textId="77777777" w:rsidR="004A2001" w:rsidRDefault="004A2001" w:rsidP="004A2001">
            <w:pPr>
              <w:pStyle w:val="Brdtekst"/>
              <w:spacing w:after="0"/>
              <w:rPr>
                <w:noProof/>
              </w:rPr>
            </w:pPr>
          </w:p>
          <w:p w14:paraId="0CC93CDE" w14:textId="77777777" w:rsidR="004A2001" w:rsidRDefault="004A2001" w:rsidP="004A2001">
            <w:pPr>
              <w:pStyle w:val="Brdtekst"/>
              <w:spacing w:after="0"/>
              <w:jc w:val="left"/>
              <w:rPr>
                <w:noProof/>
              </w:rPr>
            </w:pPr>
            <w:r>
              <w:rPr>
                <w:noProof/>
              </w:rPr>
              <w:t xml:space="preserve">Se felles merknadssvar – 1 Lokalisering </w:t>
            </w:r>
          </w:p>
          <w:p w14:paraId="1F30D62F" w14:textId="77777777" w:rsidR="004A2001" w:rsidRDefault="004A2001" w:rsidP="004A2001">
            <w:pPr>
              <w:pStyle w:val="Brdtekst"/>
              <w:spacing w:after="0"/>
              <w:jc w:val="left"/>
              <w:rPr>
                <w:noProof/>
              </w:rPr>
            </w:pPr>
            <w:r>
              <w:rPr>
                <w:noProof/>
              </w:rPr>
              <w:t>og  2 Konsekvenser av støy</w:t>
            </w:r>
          </w:p>
          <w:p w14:paraId="2F959221" w14:textId="77777777" w:rsidR="004A2001" w:rsidRDefault="004A2001" w:rsidP="004A2001">
            <w:pPr>
              <w:pStyle w:val="Brdtekst"/>
              <w:spacing w:after="0"/>
              <w:rPr>
                <w:noProof/>
              </w:rPr>
            </w:pPr>
          </w:p>
          <w:p w14:paraId="1813D9A7" w14:textId="77777777" w:rsidR="004A2001" w:rsidRDefault="004A2001" w:rsidP="004A2001">
            <w:pPr>
              <w:pStyle w:val="Brdtekst"/>
              <w:spacing w:after="0"/>
              <w:rPr>
                <w:noProof/>
              </w:rPr>
            </w:pPr>
          </w:p>
          <w:p w14:paraId="4C919117" w14:textId="77777777" w:rsidR="004A2001" w:rsidRDefault="004A2001" w:rsidP="004A2001">
            <w:pPr>
              <w:pStyle w:val="Brdtekst"/>
              <w:spacing w:after="0"/>
              <w:rPr>
                <w:noProof/>
              </w:rPr>
            </w:pPr>
          </w:p>
          <w:p w14:paraId="07780CC1" w14:textId="77777777" w:rsidR="004A2001" w:rsidRDefault="004A2001" w:rsidP="004A2001">
            <w:pPr>
              <w:pStyle w:val="Brdtekst"/>
              <w:spacing w:after="0"/>
              <w:rPr>
                <w:noProof/>
              </w:rPr>
            </w:pPr>
          </w:p>
          <w:p w14:paraId="238E0315" w14:textId="77777777" w:rsidR="004A2001" w:rsidRDefault="004A2001" w:rsidP="004A2001">
            <w:pPr>
              <w:pStyle w:val="Brdtekst"/>
              <w:spacing w:after="0"/>
              <w:rPr>
                <w:noProof/>
              </w:rPr>
            </w:pPr>
          </w:p>
          <w:p w14:paraId="1A191499" w14:textId="77777777" w:rsidR="004A2001" w:rsidRDefault="004A2001" w:rsidP="004A2001">
            <w:pPr>
              <w:pStyle w:val="Brdtekst"/>
              <w:spacing w:after="0"/>
              <w:rPr>
                <w:noProof/>
              </w:rPr>
            </w:pPr>
          </w:p>
          <w:p w14:paraId="4F37EE80" w14:textId="77777777" w:rsidR="004A2001" w:rsidRDefault="004A2001" w:rsidP="004A2001">
            <w:pPr>
              <w:pStyle w:val="Brdtekst"/>
              <w:spacing w:after="0"/>
              <w:rPr>
                <w:noProof/>
              </w:rPr>
            </w:pPr>
          </w:p>
          <w:p w14:paraId="2FC571D4" w14:textId="77777777" w:rsidR="004A2001" w:rsidRDefault="004A2001" w:rsidP="004A2001">
            <w:pPr>
              <w:pStyle w:val="Brdtekst"/>
              <w:spacing w:after="0"/>
              <w:rPr>
                <w:noProof/>
              </w:rPr>
            </w:pPr>
          </w:p>
          <w:p w14:paraId="44AC96E0" w14:textId="77777777" w:rsidR="004A2001" w:rsidRDefault="004A2001" w:rsidP="004A2001">
            <w:pPr>
              <w:pStyle w:val="Brdtekst"/>
              <w:spacing w:after="0"/>
              <w:rPr>
                <w:noProof/>
              </w:rPr>
            </w:pPr>
          </w:p>
          <w:p w14:paraId="2C24E671" w14:textId="77777777" w:rsidR="004A2001" w:rsidRDefault="004A2001" w:rsidP="004A2001">
            <w:pPr>
              <w:pStyle w:val="Brdtekst"/>
              <w:spacing w:after="0"/>
              <w:rPr>
                <w:noProof/>
              </w:rPr>
            </w:pPr>
          </w:p>
          <w:p w14:paraId="1EA95971" w14:textId="77777777" w:rsidR="004A2001" w:rsidRDefault="004A2001" w:rsidP="004A2001">
            <w:pPr>
              <w:pStyle w:val="Brdtekst"/>
              <w:spacing w:after="0"/>
              <w:rPr>
                <w:noProof/>
              </w:rPr>
            </w:pPr>
          </w:p>
          <w:p w14:paraId="61D8F61A" w14:textId="77777777" w:rsidR="004A2001" w:rsidRDefault="004A2001" w:rsidP="004A2001">
            <w:pPr>
              <w:pStyle w:val="Brdtekst"/>
              <w:spacing w:after="0"/>
              <w:jc w:val="left"/>
              <w:rPr>
                <w:noProof/>
              </w:rPr>
            </w:pPr>
            <w:r>
              <w:rPr>
                <w:noProof/>
              </w:rPr>
              <w:t>Se felles merknadssvar – 2 Konsekvenser av støy</w:t>
            </w:r>
          </w:p>
          <w:p w14:paraId="755D4F6A" w14:textId="77777777" w:rsidR="00C05E1D" w:rsidRDefault="00C05E1D" w:rsidP="00E26597">
            <w:pPr>
              <w:pStyle w:val="Brdtekst"/>
              <w:spacing w:after="0"/>
              <w:rPr>
                <w:noProof/>
              </w:rPr>
            </w:pPr>
          </w:p>
          <w:p w14:paraId="46989B66" w14:textId="77777777" w:rsidR="00C05E1D" w:rsidRDefault="00C05E1D" w:rsidP="00E26597">
            <w:pPr>
              <w:pStyle w:val="Brdtekst"/>
              <w:spacing w:after="0"/>
              <w:rPr>
                <w:noProof/>
              </w:rPr>
            </w:pPr>
          </w:p>
          <w:p w14:paraId="703E097E" w14:textId="77777777" w:rsidR="00C05E1D" w:rsidRDefault="00C05E1D" w:rsidP="00E26597">
            <w:pPr>
              <w:pStyle w:val="Brdtekst"/>
              <w:spacing w:after="0"/>
              <w:rPr>
                <w:noProof/>
              </w:rPr>
            </w:pPr>
          </w:p>
          <w:p w14:paraId="6F77A7A5" w14:textId="77777777" w:rsidR="00C05E1D" w:rsidRDefault="00C05E1D" w:rsidP="00E26597">
            <w:pPr>
              <w:pStyle w:val="Brdtekst"/>
              <w:spacing w:after="0"/>
              <w:rPr>
                <w:noProof/>
              </w:rPr>
            </w:pPr>
          </w:p>
          <w:p w14:paraId="35514F2B" w14:textId="77777777" w:rsidR="00C05E1D" w:rsidRDefault="00C05E1D" w:rsidP="00E26597">
            <w:pPr>
              <w:pStyle w:val="Brdtekst"/>
              <w:spacing w:after="0"/>
              <w:rPr>
                <w:noProof/>
              </w:rPr>
            </w:pPr>
          </w:p>
          <w:p w14:paraId="3BA366DD" w14:textId="77777777" w:rsidR="00BD2DD3" w:rsidRDefault="00C05E1D" w:rsidP="00E26597">
            <w:pPr>
              <w:pStyle w:val="Brdtekst"/>
              <w:spacing w:after="0"/>
              <w:rPr>
                <w:noProof/>
              </w:rPr>
            </w:pPr>
            <w:r>
              <w:rPr>
                <w:noProof/>
              </w:rPr>
              <w:t>Det skal ikke gjennomføres øvelser på natt.</w:t>
            </w:r>
          </w:p>
          <w:p w14:paraId="58F87B80" w14:textId="77777777" w:rsidR="00C05E1D" w:rsidRDefault="00C05E1D" w:rsidP="00E26597">
            <w:pPr>
              <w:pStyle w:val="Brdtekst"/>
              <w:spacing w:after="0"/>
              <w:rPr>
                <w:noProof/>
              </w:rPr>
            </w:pPr>
          </w:p>
          <w:p w14:paraId="25E88506" w14:textId="77777777" w:rsidR="00C05E1D" w:rsidRDefault="00C05E1D" w:rsidP="00E26597">
            <w:pPr>
              <w:pStyle w:val="Brdtekst"/>
              <w:spacing w:after="0"/>
              <w:rPr>
                <w:noProof/>
              </w:rPr>
            </w:pPr>
          </w:p>
          <w:p w14:paraId="0A9C531B" w14:textId="77777777" w:rsidR="00C05E1D" w:rsidRDefault="00C05E1D" w:rsidP="00E26597">
            <w:pPr>
              <w:pStyle w:val="Brdtekst"/>
              <w:spacing w:after="0"/>
              <w:rPr>
                <w:noProof/>
              </w:rPr>
            </w:pPr>
          </w:p>
          <w:p w14:paraId="2B4E5C19" w14:textId="77777777" w:rsidR="00C05E1D" w:rsidRDefault="00C05E1D" w:rsidP="00C05E1D">
            <w:pPr>
              <w:pStyle w:val="Brdtekst"/>
              <w:spacing w:after="0"/>
              <w:jc w:val="left"/>
              <w:rPr>
                <w:noProof/>
              </w:rPr>
            </w:pPr>
            <w:r>
              <w:rPr>
                <w:noProof/>
              </w:rPr>
              <w:t>Se felles merknadssvar – 2 Konsekvenser av støy</w:t>
            </w:r>
          </w:p>
          <w:p w14:paraId="289E584C" w14:textId="64D71BB2" w:rsidR="00C05E1D" w:rsidRDefault="00C05E1D" w:rsidP="00E26597">
            <w:pPr>
              <w:pStyle w:val="Brdtekst"/>
              <w:spacing w:after="0"/>
              <w:rPr>
                <w:noProof/>
              </w:rPr>
            </w:pPr>
          </w:p>
        </w:tc>
      </w:tr>
      <w:tr w:rsidR="00FD649E" w14:paraId="0AF4BE5B" w14:textId="77777777" w:rsidTr="00A47C76">
        <w:tc>
          <w:tcPr>
            <w:tcW w:w="4395" w:type="dxa"/>
          </w:tcPr>
          <w:p w14:paraId="60F340B5" w14:textId="54B4425F" w:rsidR="00FD649E" w:rsidRDefault="00FD649E" w:rsidP="00FD649E">
            <w:pPr>
              <w:pStyle w:val="Brdtekst"/>
              <w:spacing w:after="0"/>
              <w:jc w:val="left"/>
              <w:rPr>
                <w:b/>
                <w:noProof/>
              </w:rPr>
            </w:pPr>
            <w:r>
              <w:rPr>
                <w:b/>
                <w:noProof/>
              </w:rPr>
              <w:t>C</w:t>
            </w:r>
            <w:r w:rsidR="00C47491">
              <w:rPr>
                <w:b/>
                <w:noProof/>
              </w:rPr>
              <w:t>315</w:t>
            </w:r>
            <w:r w:rsidRPr="00547D7E">
              <w:rPr>
                <w:b/>
                <w:noProof/>
              </w:rPr>
              <w:t xml:space="preserve"> – </w:t>
            </w:r>
            <w:r>
              <w:rPr>
                <w:b/>
                <w:noProof/>
              </w:rPr>
              <w:t>Ildri Eidem Løvaas</w:t>
            </w:r>
            <w:r w:rsidRPr="00547D7E">
              <w:rPr>
                <w:b/>
                <w:noProof/>
              </w:rPr>
              <w:t xml:space="preserve"> – </w:t>
            </w:r>
            <w:r>
              <w:rPr>
                <w:b/>
                <w:noProof/>
              </w:rPr>
              <w:t>11</w:t>
            </w:r>
            <w:r w:rsidRPr="00547D7E">
              <w:rPr>
                <w:b/>
                <w:noProof/>
              </w:rPr>
              <w:t>.0</w:t>
            </w:r>
            <w:r>
              <w:rPr>
                <w:b/>
                <w:noProof/>
              </w:rPr>
              <w:t>6</w:t>
            </w:r>
            <w:r w:rsidRPr="00547D7E">
              <w:rPr>
                <w:b/>
                <w:noProof/>
              </w:rPr>
              <w:t>.2017</w:t>
            </w:r>
          </w:p>
          <w:p w14:paraId="0FD702F0" w14:textId="77777777" w:rsidR="00FD649E" w:rsidRDefault="00FD649E" w:rsidP="00B8019C">
            <w:pPr>
              <w:pStyle w:val="Brdtekst"/>
              <w:spacing w:after="0"/>
              <w:jc w:val="left"/>
              <w:rPr>
                <w:noProof/>
              </w:rPr>
            </w:pPr>
          </w:p>
          <w:p w14:paraId="7FDD2EED" w14:textId="77777777" w:rsidR="00FD649E" w:rsidRDefault="00FD649E" w:rsidP="00FD649E">
            <w:pPr>
              <w:pStyle w:val="Brdtekst"/>
              <w:spacing w:after="0"/>
              <w:jc w:val="left"/>
              <w:rPr>
                <w:noProof/>
              </w:rPr>
            </w:pPr>
            <w:r>
              <w:rPr>
                <w:noProof/>
              </w:rPr>
              <w:t>Det vises til støyutredningene.</w:t>
            </w:r>
          </w:p>
          <w:p w14:paraId="635E4251" w14:textId="77777777" w:rsidR="00FD649E" w:rsidRDefault="00FD649E" w:rsidP="00FD649E">
            <w:pPr>
              <w:pStyle w:val="Brdtekst"/>
              <w:spacing w:after="0"/>
              <w:jc w:val="left"/>
              <w:rPr>
                <w:noProof/>
              </w:rPr>
            </w:pPr>
          </w:p>
          <w:p w14:paraId="3222FFF5" w14:textId="77777777" w:rsidR="00FD649E" w:rsidRDefault="00FD649E" w:rsidP="00FD649E">
            <w:pPr>
              <w:pStyle w:val="Brdtekst"/>
              <w:spacing w:after="0"/>
              <w:jc w:val="left"/>
              <w:rPr>
                <w:noProof/>
              </w:rPr>
            </w:pPr>
            <w:r>
              <w:rPr>
                <w:noProof/>
              </w:rPr>
              <w:t xml:space="preserve">Det er godt dokumentert at støy i stor grad bidrar til uhelse ved at søvnkvalitet forringes, helserisiki øker, liv forkortes og kognitive evner svekkes permanent. </w:t>
            </w:r>
          </w:p>
          <w:p w14:paraId="03C22E61" w14:textId="77777777" w:rsidR="00FD649E" w:rsidRDefault="00FD649E" w:rsidP="00FD649E">
            <w:pPr>
              <w:pStyle w:val="Brdtekst"/>
              <w:spacing w:after="0"/>
              <w:jc w:val="left"/>
              <w:rPr>
                <w:noProof/>
              </w:rPr>
            </w:pPr>
          </w:p>
          <w:p w14:paraId="4B79E095" w14:textId="77777777" w:rsidR="00FD649E" w:rsidRDefault="00FD649E" w:rsidP="00FD649E">
            <w:pPr>
              <w:pStyle w:val="Brdtekst"/>
              <w:spacing w:after="0"/>
              <w:jc w:val="left"/>
              <w:rPr>
                <w:noProof/>
              </w:rPr>
            </w:pPr>
            <w:r w:rsidRPr="00C05E1D">
              <w:rPr>
                <w:noProof/>
              </w:rPr>
              <w:t>Derfor virker det merkelig at staten i sine dokumenter for beredskapssenteret har unnlatt å følge sin utredningsplikt iht. Lov om folkehelse.</w:t>
            </w:r>
            <w:r>
              <w:rPr>
                <w:noProof/>
              </w:rPr>
              <w:t xml:space="preserve"> Støyutredningen for skyte- og treningsaktiviteter viser at planlagt eksponering for støy er av en slik art at det vil kunne påføre befolkningen helseskader. Avbøtende tiltak synes å være uavklart, da man opererer med flere normer for tidsavgrensing, dispensasjoner for maks støy osv. Punktstøy er også helseskadelig - og svært mye vanskeligere for publikum å verne seg mot. Det er ikke tilstrekkelig å utrede støyfaktorer med de scenarioene et beredskapssenter har; da inntrer også plikten til å "vurdere konsekvenser for befolkningens helse".</w:t>
            </w:r>
          </w:p>
          <w:p w14:paraId="1DA98774" w14:textId="77777777" w:rsidR="00FD649E" w:rsidRDefault="00FD649E" w:rsidP="00FD649E">
            <w:pPr>
              <w:pStyle w:val="Brdtekst"/>
              <w:spacing w:after="0"/>
              <w:jc w:val="left"/>
              <w:rPr>
                <w:noProof/>
              </w:rPr>
            </w:pPr>
          </w:p>
          <w:p w14:paraId="2EF67800" w14:textId="0BBE2005" w:rsidR="00FD649E" w:rsidRDefault="00FD649E" w:rsidP="00FD649E">
            <w:pPr>
              <w:pStyle w:val="Brdtekst"/>
              <w:spacing w:after="0"/>
              <w:jc w:val="left"/>
              <w:rPr>
                <w:noProof/>
              </w:rPr>
            </w:pPr>
            <w:r>
              <w:rPr>
                <w:noProof/>
              </w:rPr>
              <w:t>WHO har under utarbeidelse nye "guidelines" for støy - med ytterligere kunnskap om helseeffekter og med vekt på konsekvenser for boligområder, helseinstitusjoner, skoler/barnehager og offentlige plasser (slik Marka er). Det er allerede godt kjent at støy har en samfunnsøkonomisk kostnad. I EU estimeres det at 43 000 sykehusinnleggelser pr. år skyldes støy, og minimum 10 000 EU-borgere dør årlig som følge av helseskadelig støyeksponering. Staten kan ikke overse dette i planene for Taraldrud.</w:t>
            </w:r>
          </w:p>
          <w:p w14:paraId="2BDDA1B3" w14:textId="4884EFF5" w:rsidR="00FD649E" w:rsidRPr="00FD649E" w:rsidRDefault="00FD649E" w:rsidP="00B8019C">
            <w:pPr>
              <w:pStyle w:val="Brdtekst"/>
              <w:spacing w:after="0"/>
              <w:jc w:val="left"/>
              <w:rPr>
                <w:noProof/>
              </w:rPr>
            </w:pPr>
          </w:p>
        </w:tc>
        <w:tc>
          <w:tcPr>
            <w:tcW w:w="4110" w:type="dxa"/>
          </w:tcPr>
          <w:p w14:paraId="3A9BD7EF" w14:textId="77777777" w:rsidR="00FD649E" w:rsidRPr="00623996" w:rsidRDefault="00FD649E" w:rsidP="00E26597">
            <w:pPr>
              <w:pStyle w:val="Brdtekst"/>
              <w:spacing w:after="0"/>
              <w:rPr>
                <w:b/>
                <w:noProof/>
              </w:rPr>
            </w:pPr>
            <w:r w:rsidRPr="00623996">
              <w:rPr>
                <w:b/>
                <w:noProof/>
              </w:rPr>
              <w:t>H-politiker og tidligere ordfører</w:t>
            </w:r>
          </w:p>
          <w:p w14:paraId="0662D33B" w14:textId="77777777" w:rsidR="00623996" w:rsidRDefault="00623996" w:rsidP="00E26597">
            <w:pPr>
              <w:pStyle w:val="Brdtekst"/>
              <w:spacing w:after="0"/>
              <w:rPr>
                <w:noProof/>
              </w:rPr>
            </w:pPr>
          </w:p>
          <w:p w14:paraId="45549D24" w14:textId="77777777" w:rsidR="004A2001" w:rsidRDefault="004A2001" w:rsidP="004A2001">
            <w:pPr>
              <w:pStyle w:val="Brdtekst"/>
              <w:spacing w:after="0"/>
              <w:rPr>
                <w:noProof/>
              </w:rPr>
            </w:pPr>
          </w:p>
          <w:p w14:paraId="5A1D5674" w14:textId="77777777" w:rsidR="004A2001" w:rsidRDefault="004A2001" w:rsidP="004A2001">
            <w:pPr>
              <w:pStyle w:val="Brdtekst"/>
              <w:spacing w:after="0"/>
              <w:rPr>
                <w:noProof/>
              </w:rPr>
            </w:pPr>
          </w:p>
          <w:p w14:paraId="328A7AF4" w14:textId="77777777" w:rsidR="004A2001" w:rsidRDefault="004A2001" w:rsidP="004A2001">
            <w:pPr>
              <w:pStyle w:val="Brdtekst"/>
              <w:spacing w:after="0"/>
              <w:jc w:val="left"/>
              <w:rPr>
                <w:noProof/>
              </w:rPr>
            </w:pPr>
            <w:r>
              <w:rPr>
                <w:noProof/>
              </w:rPr>
              <w:t>Se felles merknadssvar – 3 Helsemessige konsekvenser</w:t>
            </w:r>
          </w:p>
          <w:p w14:paraId="059BC22E" w14:textId="77777777" w:rsidR="004A2001" w:rsidRDefault="004A2001" w:rsidP="004A2001">
            <w:pPr>
              <w:pStyle w:val="Brdtekst"/>
              <w:spacing w:after="0"/>
              <w:rPr>
                <w:noProof/>
              </w:rPr>
            </w:pPr>
          </w:p>
          <w:p w14:paraId="43750287" w14:textId="77777777" w:rsidR="004A2001" w:rsidRDefault="004A2001" w:rsidP="004A2001">
            <w:pPr>
              <w:pStyle w:val="Brdtekst"/>
              <w:spacing w:after="0"/>
              <w:rPr>
                <w:noProof/>
              </w:rPr>
            </w:pPr>
          </w:p>
          <w:p w14:paraId="7AEEC823" w14:textId="77777777" w:rsidR="004A2001" w:rsidRDefault="004A2001" w:rsidP="004A2001">
            <w:pPr>
              <w:pStyle w:val="Brdtekst"/>
              <w:spacing w:after="0"/>
              <w:rPr>
                <w:noProof/>
              </w:rPr>
            </w:pPr>
          </w:p>
          <w:p w14:paraId="3580D16A" w14:textId="77777777" w:rsidR="004A2001" w:rsidRDefault="004A2001" w:rsidP="004A2001">
            <w:pPr>
              <w:pStyle w:val="Brdtekst"/>
              <w:spacing w:after="0"/>
              <w:jc w:val="left"/>
              <w:rPr>
                <w:noProof/>
              </w:rPr>
            </w:pPr>
            <w:r>
              <w:rPr>
                <w:noProof/>
              </w:rPr>
              <w:t>Se felles merknadssvar – 2 Konsekvenser av støy, 3 Helsemessige konsekvenser</w:t>
            </w:r>
          </w:p>
          <w:p w14:paraId="29EE9C29" w14:textId="77777777" w:rsidR="004A2001" w:rsidRDefault="004A2001" w:rsidP="004A2001">
            <w:pPr>
              <w:pStyle w:val="Brdtekst"/>
              <w:spacing w:after="0"/>
              <w:jc w:val="left"/>
              <w:rPr>
                <w:noProof/>
              </w:rPr>
            </w:pPr>
            <w:r>
              <w:rPr>
                <w:noProof/>
              </w:rPr>
              <w:t>og 4 Konsekvenser for barn og unge</w:t>
            </w:r>
          </w:p>
          <w:p w14:paraId="41E9A3C4" w14:textId="77777777" w:rsidR="004A2001" w:rsidRDefault="004A2001" w:rsidP="004A2001">
            <w:pPr>
              <w:pStyle w:val="Brdtekst"/>
              <w:spacing w:after="0"/>
              <w:rPr>
                <w:noProof/>
              </w:rPr>
            </w:pPr>
          </w:p>
          <w:p w14:paraId="3B3C6BFF" w14:textId="77777777" w:rsidR="004A2001" w:rsidRDefault="004A2001" w:rsidP="004A2001">
            <w:pPr>
              <w:pStyle w:val="Brdtekst"/>
              <w:spacing w:after="0"/>
              <w:rPr>
                <w:noProof/>
              </w:rPr>
            </w:pPr>
          </w:p>
          <w:p w14:paraId="1807EEA7" w14:textId="77777777" w:rsidR="004A2001" w:rsidRDefault="004A2001" w:rsidP="004A2001">
            <w:pPr>
              <w:pStyle w:val="Brdtekst"/>
              <w:spacing w:after="0"/>
              <w:rPr>
                <w:noProof/>
              </w:rPr>
            </w:pPr>
          </w:p>
          <w:p w14:paraId="035B4E6B" w14:textId="77777777" w:rsidR="004A2001" w:rsidRDefault="004A2001" w:rsidP="004A2001">
            <w:pPr>
              <w:pStyle w:val="Brdtekst"/>
              <w:spacing w:after="0"/>
              <w:rPr>
                <w:noProof/>
              </w:rPr>
            </w:pPr>
          </w:p>
          <w:p w14:paraId="60DC18DD" w14:textId="77777777" w:rsidR="004A2001" w:rsidRDefault="004A2001" w:rsidP="004A2001">
            <w:pPr>
              <w:pStyle w:val="Brdtekst"/>
              <w:spacing w:after="0"/>
              <w:rPr>
                <w:noProof/>
              </w:rPr>
            </w:pPr>
          </w:p>
          <w:p w14:paraId="76B2C6C0" w14:textId="77777777" w:rsidR="004A2001" w:rsidRDefault="004A2001" w:rsidP="004A2001">
            <w:pPr>
              <w:pStyle w:val="Brdtekst"/>
              <w:spacing w:after="0"/>
              <w:rPr>
                <w:noProof/>
              </w:rPr>
            </w:pPr>
          </w:p>
          <w:p w14:paraId="437FA63E" w14:textId="77777777" w:rsidR="004A2001" w:rsidRDefault="004A2001" w:rsidP="004A2001">
            <w:pPr>
              <w:pStyle w:val="Brdtekst"/>
              <w:spacing w:after="0"/>
              <w:rPr>
                <w:noProof/>
              </w:rPr>
            </w:pPr>
          </w:p>
          <w:p w14:paraId="131960FB" w14:textId="77777777" w:rsidR="004A2001" w:rsidRDefault="004A2001" w:rsidP="004A2001">
            <w:pPr>
              <w:pStyle w:val="Brdtekst"/>
              <w:spacing w:after="0"/>
              <w:rPr>
                <w:noProof/>
              </w:rPr>
            </w:pPr>
          </w:p>
          <w:p w14:paraId="4FAA4976" w14:textId="77777777" w:rsidR="004A2001" w:rsidRDefault="004A2001" w:rsidP="004A2001">
            <w:pPr>
              <w:pStyle w:val="Brdtekst"/>
              <w:spacing w:after="0"/>
              <w:rPr>
                <w:noProof/>
              </w:rPr>
            </w:pPr>
          </w:p>
          <w:p w14:paraId="52D10A42" w14:textId="77777777" w:rsidR="004A2001" w:rsidRDefault="004A2001" w:rsidP="004A2001">
            <w:pPr>
              <w:pStyle w:val="Brdtekst"/>
              <w:spacing w:after="0"/>
              <w:rPr>
                <w:noProof/>
              </w:rPr>
            </w:pPr>
          </w:p>
          <w:p w14:paraId="38837060" w14:textId="77777777" w:rsidR="004A2001" w:rsidRDefault="004A2001" w:rsidP="004A2001">
            <w:pPr>
              <w:pStyle w:val="Brdtekst"/>
              <w:spacing w:after="0"/>
              <w:rPr>
                <w:noProof/>
              </w:rPr>
            </w:pPr>
          </w:p>
          <w:p w14:paraId="257AEA05" w14:textId="77777777" w:rsidR="004A2001" w:rsidRDefault="004A2001" w:rsidP="004A2001">
            <w:pPr>
              <w:pStyle w:val="Brdtekst"/>
              <w:spacing w:after="0"/>
              <w:rPr>
                <w:noProof/>
              </w:rPr>
            </w:pPr>
          </w:p>
          <w:p w14:paraId="77707ECE" w14:textId="77777777" w:rsidR="004A2001" w:rsidRDefault="004A2001" w:rsidP="004A2001">
            <w:pPr>
              <w:pStyle w:val="Brdtekst"/>
              <w:spacing w:after="0"/>
              <w:rPr>
                <w:noProof/>
              </w:rPr>
            </w:pPr>
          </w:p>
          <w:p w14:paraId="31BD9F7F" w14:textId="77777777" w:rsidR="004A2001" w:rsidRDefault="004A2001" w:rsidP="004A2001">
            <w:pPr>
              <w:pStyle w:val="Brdtekst"/>
              <w:spacing w:after="0"/>
              <w:rPr>
                <w:noProof/>
              </w:rPr>
            </w:pPr>
          </w:p>
          <w:p w14:paraId="529C8BF3" w14:textId="77777777" w:rsidR="004A2001" w:rsidRDefault="004A2001" w:rsidP="004A2001">
            <w:pPr>
              <w:pStyle w:val="Brdtekst"/>
              <w:spacing w:after="0"/>
              <w:jc w:val="left"/>
              <w:rPr>
                <w:noProof/>
              </w:rPr>
            </w:pPr>
            <w:r>
              <w:rPr>
                <w:noProof/>
              </w:rPr>
              <w:t>Se felles merknadssvar – 2 Konsekvenser av støy, 3 Helsemessige konsekvenser</w:t>
            </w:r>
          </w:p>
          <w:p w14:paraId="5AB1C7B0" w14:textId="77777777" w:rsidR="004A2001" w:rsidRDefault="004A2001" w:rsidP="004A2001">
            <w:pPr>
              <w:pStyle w:val="Brdtekst"/>
              <w:spacing w:after="0"/>
              <w:jc w:val="left"/>
              <w:rPr>
                <w:noProof/>
              </w:rPr>
            </w:pPr>
            <w:r>
              <w:rPr>
                <w:noProof/>
              </w:rPr>
              <w:t>og 4 Konsekvenser for barn og unge</w:t>
            </w:r>
          </w:p>
          <w:p w14:paraId="709122E6" w14:textId="15DCAD4E" w:rsidR="00623996" w:rsidRDefault="00623996" w:rsidP="00E26597">
            <w:pPr>
              <w:pStyle w:val="Brdtekst"/>
              <w:spacing w:after="0"/>
              <w:rPr>
                <w:noProof/>
              </w:rPr>
            </w:pPr>
          </w:p>
        </w:tc>
      </w:tr>
      <w:tr w:rsidR="00547D7E" w14:paraId="7FC8E866" w14:textId="77777777" w:rsidTr="00A47C76">
        <w:tc>
          <w:tcPr>
            <w:tcW w:w="4395" w:type="dxa"/>
          </w:tcPr>
          <w:p w14:paraId="2D501161" w14:textId="340D58D9" w:rsidR="00B8019C" w:rsidRDefault="00C47491" w:rsidP="00B8019C">
            <w:pPr>
              <w:pStyle w:val="Brdtekst"/>
              <w:spacing w:after="0"/>
              <w:jc w:val="left"/>
              <w:rPr>
                <w:b/>
                <w:noProof/>
              </w:rPr>
            </w:pPr>
            <w:r>
              <w:rPr>
                <w:b/>
                <w:noProof/>
              </w:rPr>
              <w:t>C316</w:t>
            </w:r>
            <w:r w:rsidR="00B8019C" w:rsidRPr="00547D7E">
              <w:rPr>
                <w:b/>
                <w:noProof/>
              </w:rPr>
              <w:t xml:space="preserve"> – </w:t>
            </w:r>
            <w:r w:rsidR="00B8019C">
              <w:rPr>
                <w:b/>
                <w:noProof/>
              </w:rPr>
              <w:t>Inge Walle-Olsen</w:t>
            </w:r>
            <w:r w:rsidR="00B8019C" w:rsidRPr="00547D7E">
              <w:rPr>
                <w:b/>
                <w:noProof/>
              </w:rPr>
              <w:t xml:space="preserve"> – </w:t>
            </w:r>
            <w:r w:rsidR="00B8019C">
              <w:rPr>
                <w:b/>
                <w:noProof/>
              </w:rPr>
              <w:t>07</w:t>
            </w:r>
            <w:r w:rsidR="00B8019C" w:rsidRPr="00547D7E">
              <w:rPr>
                <w:b/>
                <w:noProof/>
              </w:rPr>
              <w:t>.0</w:t>
            </w:r>
            <w:r w:rsidR="00B8019C">
              <w:rPr>
                <w:b/>
                <w:noProof/>
              </w:rPr>
              <w:t>6</w:t>
            </w:r>
            <w:r w:rsidR="00B8019C" w:rsidRPr="00547D7E">
              <w:rPr>
                <w:b/>
                <w:noProof/>
              </w:rPr>
              <w:t>.2017</w:t>
            </w:r>
          </w:p>
          <w:p w14:paraId="38303A10" w14:textId="77777777" w:rsidR="00547D7E" w:rsidRDefault="00547D7E" w:rsidP="00CA22C9">
            <w:pPr>
              <w:pStyle w:val="Brdtekst"/>
              <w:spacing w:after="0"/>
              <w:jc w:val="left"/>
              <w:rPr>
                <w:noProof/>
              </w:rPr>
            </w:pPr>
          </w:p>
          <w:p w14:paraId="3664B24F" w14:textId="0EC80DB1" w:rsidR="00B8019C" w:rsidRDefault="00B8019C" w:rsidP="00CA22C9">
            <w:pPr>
              <w:pStyle w:val="Brdtekst"/>
              <w:spacing w:after="0"/>
              <w:jc w:val="left"/>
              <w:rPr>
                <w:noProof/>
              </w:rPr>
            </w:pPr>
            <w:r w:rsidRPr="00B8019C">
              <w:rPr>
                <w:noProof/>
              </w:rPr>
              <w:t xml:space="preserve">Jeg synes slik aktivitet som er tiltenkt det nye beredskapssentetet bør legges lengre utenfor tettbygde områder med skole, eldresenter, rekreasjonsområde etc. Det er mange som bruker Taraldrudåsen til rekreasjon. Både med sykkel og til fots. Og et slikt stort senter vil også øke </w:t>
            </w:r>
            <w:r w:rsidRPr="00C05E1D">
              <w:t>forurensningen av grunnvannet som</w:t>
            </w:r>
            <w:r w:rsidRPr="00B8019C">
              <w:rPr>
                <w:noProof/>
              </w:rPr>
              <w:t xml:space="preserve"> renner ut i Gjersjøen. Ikke minst med tanke på avfall fra skytebanen. Bly etc. Og helikopter og avrenning fra avising, ja jeg leser at det er oppvarmet garasje til helikoptrene deres men det vil alltid være unntak og da vil dere få tillatelse til avising allikevel. Selv sykler jeg </w:t>
            </w:r>
            <w:r w:rsidRPr="00B8019C">
              <w:rPr>
                <w:noProof/>
              </w:rPr>
              <w:lastRenderedPageBreak/>
              <w:t>over Taraldrudåsen i gjennomsnitt 1 gang i uken om sommeren og jeg går på ski i samme område som trening om vinteren. Jeg synes ærlig talt at de som skal jobbe på det nye senteret kan ha en litt lengre reisevei slik at vi som bor i området slipper å reise bort for å få stillhet.</w:t>
            </w:r>
          </w:p>
          <w:p w14:paraId="4A23A839" w14:textId="0078D3DF" w:rsidR="00B8019C" w:rsidRPr="00B8019C" w:rsidRDefault="00B8019C" w:rsidP="00CA22C9">
            <w:pPr>
              <w:pStyle w:val="Brdtekst"/>
              <w:spacing w:after="0"/>
              <w:jc w:val="left"/>
              <w:rPr>
                <w:noProof/>
              </w:rPr>
            </w:pPr>
          </w:p>
        </w:tc>
        <w:tc>
          <w:tcPr>
            <w:tcW w:w="4110" w:type="dxa"/>
          </w:tcPr>
          <w:p w14:paraId="38866501" w14:textId="77777777" w:rsidR="004A2001" w:rsidRDefault="004A2001" w:rsidP="004A2001">
            <w:pPr>
              <w:pStyle w:val="Brdtekst"/>
              <w:spacing w:after="0"/>
              <w:rPr>
                <w:noProof/>
              </w:rPr>
            </w:pPr>
          </w:p>
          <w:p w14:paraId="16DD9FBF" w14:textId="77777777" w:rsidR="004A2001" w:rsidRDefault="004A2001" w:rsidP="004A2001">
            <w:pPr>
              <w:pStyle w:val="Brdtekst"/>
              <w:spacing w:after="0"/>
              <w:rPr>
                <w:noProof/>
              </w:rPr>
            </w:pPr>
          </w:p>
          <w:p w14:paraId="4F4627B2" w14:textId="77777777" w:rsidR="004A2001" w:rsidRDefault="004A2001" w:rsidP="004A2001">
            <w:pPr>
              <w:pStyle w:val="Brdtekst"/>
              <w:spacing w:after="0"/>
              <w:jc w:val="left"/>
              <w:rPr>
                <w:noProof/>
              </w:rPr>
            </w:pPr>
            <w:r>
              <w:rPr>
                <w:noProof/>
              </w:rPr>
              <w:t>Se felles merknadssvar – 1 Lokalisering og 6 Friluftsliv og natur</w:t>
            </w:r>
          </w:p>
          <w:p w14:paraId="5804A8EC" w14:textId="77777777" w:rsidR="00547D7E" w:rsidRDefault="00547D7E" w:rsidP="00E26597">
            <w:pPr>
              <w:pStyle w:val="Brdtekst"/>
              <w:spacing w:after="0"/>
              <w:rPr>
                <w:noProof/>
              </w:rPr>
            </w:pPr>
          </w:p>
          <w:p w14:paraId="6259A956" w14:textId="77777777" w:rsidR="00C05E1D" w:rsidRDefault="00C05E1D" w:rsidP="00E26597">
            <w:pPr>
              <w:pStyle w:val="Brdtekst"/>
              <w:spacing w:after="0"/>
              <w:rPr>
                <w:noProof/>
              </w:rPr>
            </w:pPr>
          </w:p>
          <w:p w14:paraId="4BA90C21" w14:textId="77777777" w:rsidR="00C05E1D" w:rsidRDefault="00C05E1D" w:rsidP="00E26597">
            <w:pPr>
              <w:pStyle w:val="Brdtekst"/>
              <w:spacing w:after="0"/>
              <w:rPr>
                <w:noProof/>
              </w:rPr>
            </w:pPr>
          </w:p>
          <w:p w14:paraId="5AB60139" w14:textId="77777777" w:rsidR="00C05E1D" w:rsidRDefault="00C05E1D" w:rsidP="00E26597">
            <w:pPr>
              <w:pStyle w:val="Brdtekst"/>
              <w:spacing w:after="0"/>
              <w:rPr>
                <w:noProof/>
              </w:rPr>
            </w:pPr>
          </w:p>
          <w:p w14:paraId="54F96C9F" w14:textId="3431BBA6" w:rsidR="00C05E1D" w:rsidRDefault="00C05E1D" w:rsidP="00C05E1D">
            <w:pPr>
              <w:pStyle w:val="Brdtekst"/>
              <w:spacing w:after="0"/>
              <w:rPr>
                <w:noProof/>
              </w:rPr>
            </w:pPr>
            <w:r>
              <w:rPr>
                <w:noProof/>
              </w:rPr>
              <w:t>Vannmiljø er konsekvensutredet og det iverksettes tiltak som hindrer forurensning til drikkevannskilden.</w:t>
            </w:r>
          </w:p>
        </w:tc>
      </w:tr>
      <w:tr w:rsidR="00BD2DD3" w14:paraId="04181EFB" w14:textId="77777777" w:rsidTr="00A47C76">
        <w:tc>
          <w:tcPr>
            <w:tcW w:w="4395" w:type="dxa"/>
          </w:tcPr>
          <w:p w14:paraId="378C847D" w14:textId="03704CAE" w:rsidR="00BD2DD3" w:rsidRPr="00BD2DD3" w:rsidRDefault="00C47491" w:rsidP="00BD2DD3">
            <w:pPr>
              <w:pStyle w:val="Brdtekst"/>
              <w:spacing w:after="0"/>
              <w:jc w:val="left"/>
              <w:rPr>
                <w:b/>
                <w:noProof/>
              </w:rPr>
            </w:pPr>
            <w:r>
              <w:rPr>
                <w:b/>
                <w:noProof/>
              </w:rPr>
              <w:t>C317</w:t>
            </w:r>
            <w:r w:rsidR="00BD2DD3" w:rsidRPr="00BD2DD3">
              <w:rPr>
                <w:b/>
                <w:noProof/>
              </w:rPr>
              <w:t xml:space="preserve"> – Ingebjørg Tonne – 20.06.2017</w:t>
            </w:r>
          </w:p>
          <w:p w14:paraId="5783947A" w14:textId="77777777" w:rsidR="00BD2DD3" w:rsidRPr="00BD2DD3" w:rsidRDefault="00BD2DD3" w:rsidP="00BD2DD3">
            <w:pPr>
              <w:pStyle w:val="Brdtekst"/>
              <w:spacing w:after="0"/>
              <w:jc w:val="left"/>
              <w:rPr>
                <w:noProof/>
              </w:rPr>
            </w:pPr>
          </w:p>
          <w:p w14:paraId="319F1548" w14:textId="766C1FF4" w:rsidR="00BD2DD3" w:rsidRPr="00BD2DD3" w:rsidRDefault="00BD2DD3" w:rsidP="00BD2DD3">
            <w:pPr>
              <w:pStyle w:val="Brdtekst"/>
              <w:spacing w:after="0"/>
              <w:jc w:val="left"/>
              <w:rPr>
                <w:noProof/>
              </w:rPr>
            </w:pPr>
            <w:r w:rsidRPr="00BD2DD3">
              <w:rPr>
                <w:noProof/>
              </w:rPr>
              <w:t>På Bjørndal, helt sør i Oslo, vil de sørligste boligene ligge i det som tidligere ble regnet som gul sone for støy. Slike grenseverdier gjaldt da vi flyttet hit i 1996 og da boligene ble bygget på 1980-tallet. Nå er det noen som plutselig mener at det ikke er så farlig med slik støy, for grensa er flyttet slik at ikke så store områder kommer innunder gul sone, selv om man bygger skytebane og helikopterflyplass helt oppi boligene til tusenvis av mennesker. Med SINTEFs mobilapp estimeres støyen hos oss i Meklenborglia til å bli 65 dB (sannsynligvis L Almax), som tidligere var støyende nok til at "utbygging (kun) tillates hvis utbygger gjennomfører støydempingstiltak." Videre var det slik at "I Rød sone (65 dBA og mer) skal utbygging unngås, og nye anlegg skal ikke utsette eksisterende bebyggelse for så sterk støy." Dette er helt uholdbart mye støy selv om noen har endret grenseverdiene for hva som er akseptabelt. De har funnet at dette er akseptabelt for andre enn dem selv, det vil si beboere, ansatte, barnehagebarn og skolebarn, folk som plutselig befinner seg i sonen.</w:t>
            </w:r>
          </w:p>
          <w:p w14:paraId="3F004046" w14:textId="77777777" w:rsidR="00BD2DD3" w:rsidRPr="00BD2DD3" w:rsidRDefault="00BD2DD3" w:rsidP="00BD2DD3">
            <w:pPr>
              <w:pStyle w:val="Brdtekst"/>
              <w:spacing w:after="0"/>
              <w:jc w:val="left"/>
              <w:rPr>
                <w:noProof/>
              </w:rPr>
            </w:pPr>
          </w:p>
          <w:p w14:paraId="07AEA476" w14:textId="77777777" w:rsidR="00BD2DD3" w:rsidRPr="00BD2DD3" w:rsidRDefault="00BD2DD3" w:rsidP="00BD2DD3">
            <w:pPr>
              <w:pStyle w:val="Brdtekst"/>
              <w:spacing w:after="0"/>
              <w:jc w:val="left"/>
              <w:rPr>
                <w:noProof/>
              </w:rPr>
            </w:pPr>
            <w:r w:rsidRPr="00BD2DD3">
              <w:rPr>
                <w:noProof/>
              </w:rPr>
              <w:t>Det er sjokkerende dersom beredskapssenteret planlegges videre uten veldig mye bedre støydempingstiltak for bebyggelsen rundt, enn det som nå foreligger. Det oppleves som et overgrep at noen tenker at det er greit slik det framstår i planene i dag. Vi skal etter disse planene miste store friluftsområder, som blir ubrukelige med den typen støy det er snakk om. I tillegg skal vi høre på skytestøy ute og inne i og ved våre hjem, hele dagen og vel så det. Dernest skal vi vekkes natterstid av helikopterdur, i tillegg til å få skyteknatringen jekket ytterligere opp av helikopterdur stadig vekk i løpet av dagen.</w:t>
            </w:r>
          </w:p>
          <w:p w14:paraId="51E7ECFA" w14:textId="77777777" w:rsidR="00BD2DD3" w:rsidRPr="00BD2DD3" w:rsidRDefault="00BD2DD3" w:rsidP="00BD2DD3">
            <w:pPr>
              <w:pStyle w:val="Brdtekst"/>
              <w:spacing w:after="0"/>
              <w:jc w:val="left"/>
              <w:rPr>
                <w:noProof/>
              </w:rPr>
            </w:pPr>
          </w:p>
          <w:p w14:paraId="497B0FCE" w14:textId="77777777" w:rsidR="00BD2DD3" w:rsidRPr="00BD2DD3" w:rsidRDefault="00BD2DD3" w:rsidP="00BD2DD3">
            <w:pPr>
              <w:pStyle w:val="Brdtekst"/>
              <w:spacing w:after="0"/>
              <w:jc w:val="left"/>
              <w:rPr>
                <w:noProof/>
              </w:rPr>
            </w:pPr>
            <w:r w:rsidRPr="00BD2DD3">
              <w:rPr>
                <w:noProof/>
              </w:rPr>
              <w:t xml:space="preserve">For å unngå at vi må gå til rettslige skritt fordi vi plutselig ikke kan bo her lenger, er det helt nødvendig at dere gjør ytterligere avbøtende tiltak. Det vil være helt avgjørende at utendørsskytingen begrenses til et par timer midt på dagen, og at den resterende skytetiden brukes under lydisolerende tak og bak tilsvarende vegger, ev med tak som kan </w:t>
            </w:r>
            <w:r w:rsidRPr="00BD2DD3">
              <w:rPr>
                <w:noProof/>
              </w:rPr>
              <w:lastRenderedPageBreak/>
              <w:t>åpnes de timene som er satt av til utendørsskyting. Helikopteraktiviteten må begrenses mest mulig, og bruken av traséen nær bebyggelsen (ved Grønliåsen) bør i særdeleshet holdes nede.</w:t>
            </w:r>
          </w:p>
          <w:p w14:paraId="111A3BA3" w14:textId="77777777" w:rsidR="00BD2DD3" w:rsidRPr="00BD2DD3" w:rsidRDefault="00BD2DD3" w:rsidP="00BD2DD3">
            <w:pPr>
              <w:pStyle w:val="Brdtekst"/>
              <w:spacing w:after="0"/>
              <w:jc w:val="left"/>
              <w:rPr>
                <w:noProof/>
              </w:rPr>
            </w:pPr>
          </w:p>
          <w:p w14:paraId="64E8C9E7" w14:textId="77777777" w:rsidR="00BD2DD3" w:rsidRPr="00BD2DD3" w:rsidRDefault="00BD2DD3" w:rsidP="00BD2DD3">
            <w:pPr>
              <w:pStyle w:val="Brdtekst"/>
              <w:spacing w:after="0"/>
              <w:jc w:val="left"/>
              <w:rPr>
                <w:noProof/>
              </w:rPr>
            </w:pPr>
            <w:r w:rsidRPr="00BD2DD3">
              <w:rPr>
                <w:noProof/>
              </w:rPr>
              <w:t>Vi kommer til å bruke mye energi på å følge med, gjennom å telle og måle støy og varigheten av denne i løpet av en dag. Det er 20 - 25 000 som påvirkes negativt av denne plasseringen av beredskapssenteret. Ganske mange av oss har lett for å melde fra i media om ugreie fordelinger av byrder mellom øst og vest i Oslo, og veldig mange av oss har stemmerett.</w:t>
            </w:r>
          </w:p>
          <w:p w14:paraId="4DFCC926" w14:textId="711F9D77" w:rsidR="00BD2DD3" w:rsidRPr="00BD2DD3" w:rsidRDefault="00BD2DD3" w:rsidP="00BD2DD3">
            <w:pPr>
              <w:pStyle w:val="Brdtekst"/>
              <w:spacing w:after="0"/>
              <w:jc w:val="left"/>
              <w:rPr>
                <w:noProof/>
              </w:rPr>
            </w:pPr>
          </w:p>
        </w:tc>
        <w:tc>
          <w:tcPr>
            <w:tcW w:w="4110" w:type="dxa"/>
          </w:tcPr>
          <w:p w14:paraId="2EE78DC9" w14:textId="77777777" w:rsidR="004A2001" w:rsidRDefault="004A2001" w:rsidP="004A2001">
            <w:pPr>
              <w:pStyle w:val="Brdtekst"/>
              <w:spacing w:after="0"/>
              <w:rPr>
                <w:noProof/>
              </w:rPr>
            </w:pPr>
          </w:p>
          <w:p w14:paraId="04371D68" w14:textId="77777777" w:rsidR="004A2001" w:rsidRDefault="004A2001" w:rsidP="004A2001">
            <w:pPr>
              <w:pStyle w:val="Brdtekst"/>
              <w:spacing w:after="0"/>
              <w:rPr>
                <w:noProof/>
              </w:rPr>
            </w:pPr>
          </w:p>
          <w:p w14:paraId="324879B0" w14:textId="77777777" w:rsidR="00C05E1D" w:rsidRDefault="00C05E1D" w:rsidP="00C05E1D">
            <w:pPr>
              <w:pStyle w:val="Brdtekst"/>
              <w:spacing w:after="0"/>
              <w:jc w:val="left"/>
              <w:rPr>
                <w:noProof/>
              </w:rPr>
            </w:pPr>
            <w:r>
              <w:rPr>
                <w:noProof/>
              </w:rPr>
              <w:t>Se felles merknadssvar – 2 Konsekvenser av støy</w:t>
            </w:r>
          </w:p>
          <w:p w14:paraId="4B073275" w14:textId="77777777" w:rsidR="004A2001" w:rsidRDefault="004A2001" w:rsidP="004A2001">
            <w:pPr>
              <w:pStyle w:val="Brdtekst"/>
              <w:spacing w:after="0"/>
              <w:rPr>
                <w:noProof/>
              </w:rPr>
            </w:pPr>
          </w:p>
          <w:p w14:paraId="6E278D8A" w14:textId="77777777" w:rsidR="004A2001" w:rsidRDefault="004A2001" w:rsidP="004A2001">
            <w:pPr>
              <w:pStyle w:val="Brdtekst"/>
              <w:spacing w:after="0"/>
              <w:rPr>
                <w:noProof/>
              </w:rPr>
            </w:pPr>
          </w:p>
          <w:p w14:paraId="7E6DDB91" w14:textId="77777777" w:rsidR="004A2001" w:rsidRDefault="004A2001" w:rsidP="004A2001">
            <w:pPr>
              <w:pStyle w:val="Brdtekst"/>
              <w:spacing w:after="0"/>
              <w:rPr>
                <w:noProof/>
              </w:rPr>
            </w:pPr>
          </w:p>
          <w:p w14:paraId="578D545E" w14:textId="77777777" w:rsidR="004A2001" w:rsidRDefault="004A2001" w:rsidP="004A2001">
            <w:pPr>
              <w:pStyle w:val="Brdtekst"/>
              <w:spacing w:after="0"/>
              <w:rPr>
                <w:noProof/>
              </w:rPr>
            </w:pPr>
          </w:p>
          <w:p w14:paraId="63EA7C61" w14:textId="77777777" w:rsidR="004A2001" w:rsidRDefault="004A2001" w:rsidP="004A2001">
            <w:pPr>
              <w:pStyle w:val="Brdtekst"/>
              <w:spacing w:after="0"/>
              <w:rPr>
                <w:noProof/>
              </w:rPr>
            </w:pPr>
          </w:p>
          <w:p w14:paraId="35B27419" w14:textId="77777777" w:rsidR="004A2001" w:rsidRDefault="004A2001" w:rsidP="004A2001">
            <w:pPr>
              <w:pStyle w:val="Brdtekst"/>
              <w:spacing w:after="0"/>
              <w:rPr>
                <w:noProof/>
              </w:rPr>
            </w:pPr>
          </w:p>
          <w:p w14:paraId="1A1CBB46" w14:textId="77777777" w:rsidR="004A2001" w:rsidRDefault="004A2001" w:rsidP="004A2001">
            <w:pPr>
              <w:pStyle w:val="Brdtekst"/>
              <w:spacing w:after="0"/>
              <w:rPr>
                <w:noProof/>
              </w:rPr>
            </w:pPr>
          </w:p>
          <w:p w14:paraId="5B493E40" w14:textId="77777777" w:rsidR="004A2001" w:rsidRDefault="004A2001" w:rsidP="004A2001">
            <w:pPr>
              <w:pStyle w:val="Brdtekst"/>
              <w:spacing w:after="0"/>
              <w:rPr>
                <w:noProof/>
              </w:rPr>
            </w:pPr>
          </w:p>
          <w:p w14:paraId="23E60494" w14:textId="77777777" w:rsidR="004A2001" w:rsidRDefault="004A2001" w:rsidP="004A2001">
            <w:pPr>
              <w:pStyle w:val="Brdtekst"/>
              <w:spacing w:after="0"/>
              <w:rPr>
                <w:noProof/>
              </w:rPr>
            </w:pPr>
          </w:p>
          <w:p w14:paraId="4A4A67C0" w14:textId="77777777" w:rsidR="004A2001" w:rsidRDefault="004A2001" w:rsidP="004A2001">
            <w:pPr>
              <w:pStyle w:val="Brdtekst"/>
              <w:spacing w:after="0"/>
              <w:rPr>
                <w:noProof/>
              </w:rPr>
            </w:pPr>
          </w:p>
          <w:p w14:paraId="237AFD41" w14:textId="77777777" w:rsidR="004A2001" w:rsidRDefault="004A2001" w:rsidP="004A2001">
            <w:pPr>
              <w:pStyle w:val="Brdtekst"/>
              <w:spacing w:after="0"/>
              <w:rPr>
                <w:noProof/>
              </w:rPr>
            </w:pPr>
          </w:p>
          <w:p w14:paraId="40526B8C" w14:textId="77777777" w:rsidR="004A2001" w:rsidRDefault="004A2001" w:rsidP="004A2001">
            <w:pPr>
              <w:pStyle w:val="Brdtekst"/>
              <w:spacing w:after="0"/>
              <w:rPr>
                <w:noProof/>
              </w:rPr>
            </w:pPr>
          </w:p>
          <w:p w14:paraId="34F4B7E5" w14:textId="77777777" w:rsidR="004A2001" w:rsidRDefault="004A2001" w:rsidP="004A2001">
            <w:pPr>
              <w:pStyle w:val="Brdtekst"/>
              <w:spacing w:after="0"/>
              <w:rPr>
                <w:noProof/>
              </w:rPr>
            </w:pPr>
          </w:p>
          <w:p w14:paraId="2B3FA475" w14:textId="77777777" w:rsidR="004A2001" w:rsidRDefault="004A2001" w:rsidP="004A2001">
            <w:pPr>
              <w:pStyle w:val="Brdtekst"/>
              <w:spacing w:after="0"/>
              <w:rPr>
                <w:noProof/>
              </w:rPr>
            </w:pPr>
          </w:p>
          <w:p w14:paraId="4394F54B" w14:textId="77777777" w:rsidR="004A2001" w:rsidRDefault="004A2001" w:rsidP="004A2001">
            <w:pPr>
              <w:pStyle w:val="Brdtekst"/>
              <w:spacing w:after="0"/>
              <w:rPr>
                <w:noProof/>
              </w:rPr>
            </w:pPr>
          </w:p>
          <w:p w14:paraId="44932174" w14:textId="77777777" w:rsidR="004A2001" w:rsidRDefault="004A2001" w:rsidP="004A2001">
            <w:pPr>
              <w:pStyle w:val="Brdtekst"/>
              <w:spacing w:after="0"/>
              <w:rPr>
                <w:noProof/>
              </w:rPr>
            </w:pPr>
          </w:p>
          <w:p w14:paraId="5B77257F" w14:textId="77777777" w:rsidR="004A2001" w:rsidRDefault="004A2001" w:rsidP="004A2001">
            <w:pPr>
              <w:pStyle w:val="Brdtekst"/>
              <w:spacing w:after="0"/>
              <w:rPr>
                <w:noProof/>
              </w:rPr>
            </w:pPr>
          </w:p>
          <w:p w14:paraId="04E6687C" w14:textId="77777777" w:rsidR="004A2001" w:rsidRDefault="004A2001" w:rsidP="004A2001">
            <w:pPr>
              <w:pStyle w:val="Brdtekst"/>
              <w:spacing w:after="0"/>
              <w:rPr>
                <w:noProof/>
              </w:rPr>
            </w:pPr>
          </w:p>
          <w:p w14:paraId="16430D61" w14:textId="77777777" w:rsidR="004A2001" w:rsidRDefault="004A2001" w:rsidP="004A2001">
            <w:pPr>
              <w:pStyle w:val="Brdtekst"/>
              <w:spacing w:after="0"/>
              <w:rPr>
                <w:noProof/>
              </w:rPr>
            </w:pPr>
          </w:p>
          <w:p w14:paraId="2564FBC9" w14:textId="77777777" w:rsidR="004A2001" w:rsidRDefault="004A2001" w:rsidP="004A2001">
            <w:pPr>
              <w:pStyle w:val="Brdtekst"/>
              <w:spacing w:after="0"/>
              <w:rPr>
                <w:noProof/>
              </w:rPr>
            </w:pPr>
          </w:p>
          <w:p w14:paraId="2E1C14AE" w14:textId="77777777" w:rsidR="004A2001" w:rsidRDefault="004A2001" w:rsidP="004A2001">
            <w:pPr>
              <w:pStyle w:val="Brdtekst"/>
              <w:spacing w:after="0"/>
              <w:rPr>
                <w:noProof/>
              </w:rPr>
            </w:pPr>
          </w:p>
          <w:p w14:paraId="065215B4" w14:textId="77777777" w:rsidR="004A2001" w:rsidRDefault="004A2001" w:rsidP="004A2001">
            <w:pPr>
              <w:pStyle w:val="Brdtekst"/>
              <w:spacing w:after="0"/>
              <w:rPr>
                <w:noProof/>
              </w:rPr>
            </w:pPr>
          </w:p>
          <w:p w14:paraId="1617609A" w14:textId="77777777" w:rsidR="004A2001" w:rsidRDefault="004A2001" w:rsidP="004A2001">
            <w:pPr>
              <w:pStyle w:val="Brdtekst"/>
              <w:spacing w:after="0"/>
              <w:rPr>
                <w:noProof/>
              </w:rPr>
            </w:pPr>
          </w:p>
          <w:p w14:paraId="0202FED9" w14:textId="77777777" w:rsidR="004A2001" w:rsidRDefault="004A2001" w:rsidP="004A2001">
            <w:pPr>
              <w:pStyle w:val="Brdtekst"/>
              <w:spacing w:after="0"/>
              <w:rPr>
                <w:noProof/>
              </w:rPr>
            </w:pPr>
          </w:p>
          <w:p w14:paraId="47F783A1" w14:textId="31A2E39F" w:rsidR="004A2001" w:rsidRDefault="004A2001" w:rsidP="004A2001">
            <w:pPr>
              <w:pStyle w:val="Brdtekst"/>
              <w:spacing w:after="0"/>
              <w:jc w:val="left"/>
              <w:rPr>
                <w:noProof/>
              </w:rPr>
            </w:pPr>
            <w:r>
              <w:rPr>
                <w:noProof/>
              </w:rPr>
              <w:t>Se felles merknadssvar – 2 Konsekvenser av støy</w:t>
            </w:r>
            <w:r w:rsidR="00C05E1D">
              <w:rPr>
                <w:noProof/>
              </w:rPr>
              <w:t xml:space="preserve"> og 6 Friluftsliv og natur</w:t>
            </w:r>
          </w:p>
          <w:p w14:paraId="7D818530" w14:textId="77777777" w:rsidR="004A2001" w:rsidRDefault="004A2001" w:rsidP="004A2001">
            <w:pPr>
              <w:pStyle w:val="Brdtekst"/>
              <w:spacing w:after="0"/>
              <w:rPr>
                <w:noProof/>
              </w:rPr>
            </w:pPr>
          </w:p>
          <w:p w14:paraId="6CDF8124" w14:textId="77777777" w:rsidR="004A2001" w:rsidRDefault="004A2001" w:rsidP="004A2001">
            <w:pPr>
              <w:pStyle w:val="Brdtekst"/>
              <w:spacing w:after="0"/>
              <w:rPr>
                <w:noProof/>
              </w:rPr>
            </w:pPr>
          </w:p>
          <w:p w14:paraId="556A21E9" w14:textId="77777777" w:rsidR="004A2001" w:rsidRDefault="004A2001" w:rsidP="004A2001">
            <w:pPr>
              <w:pStyle w:val="Brdtekst"/>
              <w:spacing w:after="0"/>
              <w:rPr>
                <w:noProof/>
              </w:rPr>
            </w:pPr>
          </w:p>
          <w:p w14:paraId="63A3CDC5" w14:textId="77777777" w:rsidR="004A2001" w:rsidRDefault="004A2001" w:rsidP="004A2001">
            <w:pPr>
              <w:pStyle w:val="Brdtekst"/>
              <w:spacing w:after="0"/>
              <w:rPr>
                <w:noProof/>
              </w:rPr>
            </w:pPr>
          </w:p>
          <w:p w14:paraId="1E19EE83" w14:textId="77777777" w:rsidR="004A2001" w:rsidRDefault="004A2001" w:rsidP="004A2001">
            <w:pPr>
              <w:pStyle w:val="Brdtekst"/>
              <w:spacing w:after="0"/>
              <w:rPr>
                <w:noProof/>
              </w:rPr>
            </w:pPr>
          </w:p>
          <w:p w14:paraId="63DFD94D" w14:textId="77777777" w:rsidR="004A2001" w:rsidRDefault="004A2001" w:rsidP="004A2001">
            <w:pPr>
              <w:pStyle w:val="Brdtekst"/>
              <w:spacing w:after="0"/>
              <w:rPr>
                <w:noProof/>
              </w:rPr>
            </w:pPr>
          </w:p>
          <w:p w14:paraId="1DA04447" w14:textId="77777777" w:rsidR="004A2001" w:rsidRDefault="004A2001" w:rsidP="004A2001">
            <w:pPr>
              <w:pStyle w:val="Brdtekst"/>
              <w:spacing w:after="0"/>
              <w:rPr>
                <w:noProof/>
              </w:rPr>
            </w:pPr>
          </w:p>
          <w:p w14:paraId="28682173" w14:textId="77777777" w:rsidR="004A2001" w:rsidRDefault="004A2001" w:rsidP="004A2001">
            <w:pPr>
              <w:pStyle w:val="Brdtekst"/>
              <w:spacing w:after="0"/>
              <w:rPr>
                <w:noProof/>
              </w:rPr>
            </w:pPr>
          </w:p>
          <w:p w14:paraId="3DD80175" w14:textId="77777777" w:rsidR="004A2001" w:rsidRDefault="004A2001" w:rsidP="004A2001">
            <w:pPr>
              <w:pStyle w:val="Brdtekst"/>
              <w:spacing w:after="0"/>
              <w:rPr>
                <w:noProof/>
              </w:rPr>
            </w:pPr>
          </w:p>
          <w:p w14:paraId="22BCC6B0" w14:textId="77777777" w:rsidR="004A2001" w:rsidRDefault="004A2001" w:rsidP="004A2001">
            <w:pPr>
              <w:pStyle w:val="Brdtekst"/>
              <w:spacing w:after="0"/>
              <w:rPr>
                <w:noProof/>
              </w:rPr>
            </w:pPr>
          </w:p>
          <w:p w14:paraId="3F1F17F8" w14:textId="77777777" w:rsidR="004A2001" w:rsidRDefault="004A2001" w:rsidP="004A2001">
            <w:pPr>
              <w:pStyle w:val="Brdtekst"/>
              <w:spacing w:after="0"/>
              <w:rPr>
                <w:noProof/>
              </w:rPr>
            </w:pPr>
          </w:p>
          <w:p w14:paraId="26E74A41" w14:textId="77777777" w:rsidR="004A2001" w:rsidRDefault="004A2001" w:rsidP="004A2001">
            <w:pPr>
              <w:pStyle w:val="Brdtekst"/>
              <w:spacing w:after="0"/>
              <w:rPr>
                <w:noProof/>
              </w:rPr>
            </w:pPr>
          </w:p>
          <w:p w14:paraId="12186C31" w14:textId="77777777" w:rsidR="004A2001" w:rsidRDefault="004A2001" w:rsidP="004A2001">
            <w:pPr>
              <w:pStyle w:val="Brdtekst"/>
              <w:spacing w:after="0"/>
              <w:rPr>
                <w:noProof/>
              </w:rPr>
            </w:pPr>
          </w:p>
          <w:p w14:paraId="4DFB5FB4" w14:textId="77777777" w:rsidR="004A2001" w:rsidRDefault="004A2001" w:rsidP="004A2001">
            <w:pPr>
              <w:pStyle w:val="Brdtekst"/>
              <w:spacing w:after="0"/>
              <w:jc w:val="left"/>
              <w:rPr>
                <w:noProof/>
              </w:rPr>
            </w:pPr>
            <w:r>
              <w:rPr>
                <w:noProof/>
              </w:rPr>
              <w:t>Se felles merknadssvar – 2 Konsekvenser av støy og 5 Skytebaner og SIBO</w:t>
            </w:r>
          </w:p>
          <w:p w14:paraId="3F93564E" w14:textId="77777777" w:rsidR="004A2001" w:rsidRDefault="004A2001" w:rsidP="004A2001">
            <w:pPr>
              <w:pStyle w:val="Brdtekst"/>
              <w:spacing w:after="0"/>
              <w:jc w:val="left"/>
              <w:rPr>
                <w:noProof/>
              </w:rPr>
            </w:pPr>
            <w:r>
              <w:rPr>
                <w:noProof/>
              </w:rPr>
              <w:t>Reguleringsbestemmelsene setter krav om tidsbegrensning. Politiet vil ikke kunne trene til alle døgnets tider.</w:t>
            </w:r>
          </w:p>
          <w:p w14:paraId="1262C6FB" w14:textId="77777777" w:rsidR="004A2001" w:rsidRDefault="004A2001" w:rsidP="004A2001">
            <w:pPr>
              <w:pStyle w:val="Brdtekst"/>
              <w:spacing w:after="0"/>
              <w:jc w:val="left"/>
              <w:rPr>
                <w:noProof/>
              </w:rPr>
            </w:pPr>
            <w:r>
              <w:rPr>
                <w:noProof/>
              </w:rPr>
              <w:tab/>
            </w:r>
          </w:p>
          <w:p w14:paraId="75BD8EB1" w14:textId="03788C58" w:rsidR="00BD2DD3" w:rsidRDefault="00BD2DD3" w:rsidP="00E26597">
            <w:pPr>
              <w:pStyle w:val="Brdtekst"/>
              <w:spacing w:after="0"/>
              <w:rPr>
                <w:noProof/>
              </w:rPr>
            </w:pPr>
          </w:p>
        </w:tc>
      </w:tr>
      <w:tr w:rsidR="007B1D91" w14:paraId="68625B6A" w14:textId="77777777" w:rsidTr="00A47C76">
        <w:tc>
          <w:tcPr>
            <w:tcW w:w="4395" w:type="dxa"/>
          </w:tcPr>
          <w:p w14:paraId="427008CB" w14:textId="7A77604D" w:rsidR="007B1D91" w:rsidRDefault="00C47491" w:rsidP="00B8019C">
            <w:pPr>
              <w:pStyle w:val="Brdtekst"/>
              <w:spacing w:after="0"/>
              <w:jc w:val="left"/>
              <w:rPr>
                <w:b/>
                <w:noProof/>
              </w:rPr>
            </w:pPr>
            <w:r>
              <w:rPr>
                <w:b/>
                <w:noProof/>
              </w:rPr>
              <w:t>C318</w:t>
            </w:r>
            <w:r w:rsidR="007B1D91" w:rsidRPr="007B1D91">
              <w:rPr>
                <w:b/>
                <w:noProof/>
              </w:rPr>
              <w:t xml:space="preserve"> – Ingeborg Sætre-Jørpeland</w:t>
            </w:r>
            <w:r w:rsidR="007B1D91">
              <w:rPr>
                <w:b/>
                <w:noProof/>
              </w:rPr>
              <w:t xml:space="preserve"> – 19.06.2017</w:t>
            </w:r>
          </w:p>
          <w:p w14:paraId="6C126B44" w14:textId="77777777" w:rsidR="007B1D91" w:rsidRDefault="007B1D91" w:rsidP="00B8019C">
            <w:pPr>
              <w:pStyle w:val="Brdtekst"/>
              <w:spacing w:after="0"/>
              <w:jc w:val="left"/>
              <w:rPr>
                <w:b/>
                <w:noProof/>
              </w:rPr>
            </w:pPr>
          </w:p>
          <w:p w14:paraId="3CF18FB6" w14:textId="77777777" w:rsidR="007B1D91" w:rsidRPr="007B1D91" w:rsidRDefault="007B1D91" w:rsidP="00B8019C">
            <w:pPr>
              <w:pStyle w:val="Brdtekst"/>
              <w:spacing w:after="0"/>
              <w:jc w:val="left"/>
              <w:rPr>
                <w:noProof/>
              </w:rPr>
            </w:pPr>
            <w:r w:rsidRPr="007B1D91">
              <w:rPr>
                <w:noProof/>
              </w:rPr>
              <w:t>Likelydende til Grete Sumstads merknad.</w:t>
            </w:r>
          </w:p>
          <w:p w14:paraId="6F7F4C25" w14:textId="1C09BF03" w:rsidR="007B1D91" w:rsidRDefault="007B1D91" w:rsidP="00B8019C">
            <w:pPr>
              <w:pStyle w:val="Brdtekst"/>
              <w:spacing w:after="0"/>
              <w:jc w:val="left"/>
              <w:rPr>
                <w:b/>
                <w:noProof/>
              </w:rPr>
            </w:pPr>
          </w:p>
        </w:tc>
        <w:tc>
          <w:tcPr>
            <w:tcW w:w="4110" w:type="dxa"/>
          </w:tcPr>
          <w:p w14:paraId="51488E0D" w14:textId="77777777" w:rsidR="004A2001" w:rsidRDefault="004A2001" w:rsidP="004A2001">
            <w:pPr>
              <w:pStyle w:val="Brdtekst"/>
              <w:spacing w:after="0"/>
              <w:rPr>
                <w:noProof/>
              </w:rPr>
            </w:pPr>
          </w:p>
          <w:p w14:paraId="677E725F" w14:textId="77777777" w:rsidR="004A2001" w:rsidRDefault="004A2001" w:rsidP="004A2001">
            <w:pPr>
              <w:pStyle w:val="Brdtekst"/>
              <w:spacing w:after="0"/>
              <w:rPr>
                <w:noProof/>
              </w:rPr>
            </w:pPr>
          </w:p>
          <w:p w14:paraId="78F684B2" w14:textId="77777777" w:rsidR="004A2001" w:rsidRDefault="004A2001" w:rsidP="004A2001">
            <w:pPr>
              <w:pStyle w:val="Brdtekst"/>
              <w:spacing w:after="0"/>
              <w:rPr>
                <w:noProof/>
              </w:rPr>
            </w:pPr>
          </w:p>
          <w:p w14:paraId="0199125E" w14:textId="77B3DDD6" w:rsidR="007B1D91" w:rsidRDefault="004A2001" w:rsidP="00E26597">
            <w:pPr>
              <w:pStyle w:val="Brdtekst"/>
              <w:spacing w:after="0"/>
              <w:rPr>
                <w:noProof/>
              </w:rPr>
            </w:pPr>
            <w:r>
              <w:rPr>
                <w:noProof/>
              </w:rPr>
              <w:t xml:space="preserve">Se svar til </w:t>
            </w:r>
            <w:r w:rsidRPr="007B1D91">
              <w:rPr>
                <w:noProof/>
              </w:rPr>
              <w:t>Grete Sumstads</w:t>
            </w:r>
          </w:p>
        </w:tc>
      </w:tr>
      <w:tr w:rsidR="00713F5E" w14:paraId="426E7734" w14:textId="77777777" w:rsidTr="00A47C76">
        <w:tc>
          <w:tcPr>
            <w:tcW w:w="4395" w:type="dxa"/>
          </w:tcPr>
          <w:p w14:paraId="789FE96F" w14:textId="6D485219" w:rsidR="00713F5E" w:rsidRPr="00713F5E" w:rsidRDefault="00C47491" w:rsidP="00713F5E">
            <w:pPr>
              <w:pStyle w:val="Brdtekst"/>
              <w:spacing w:after="0"/>
              <w:jc w:val="left"/>
              <w:rPr>
                <w:b/>
                <w:noProof/>
              </w:rPr>
            </w:pPr>
            <w:r>
              <w:rPr>
                <w:b/>
                <w:noProof/>
              </w:rPr>
              <w:t>C319</w:t>
            </w:r>
            <w:r w:rsidR="00713F5E" w:rsidRPr="00713F5E">
              <w:rPr>
                <w:b/>
                <w:noProof/>
              </w:rPr>
              <w:t xml:space="preserve"> – Inger Brandstrup – 22.06.2017</w:t>
            </w:r>
          </w:p>
          <w:p w14:paraId="18EA8A43" w14:textId="77777777" w:rsidR="00713F5E" w:rsidRPr="00713F5E" w:rsidRDefault="00713F5E" w:rsidP="00713F5E">
            <w:pPr>
              <w:pStyle w:val="Brdtekst"/>
              <w:spacing w:after="0"/>
              <w:jc w:val="left"/>
              <w:rPr>
                <w:noProof/>
              </w:rPr>
            </w:pPr>
          </w:p>
          <w:p w14:paraId="40204A30" w14:textId="04096CCF" w:rsidR="00713F5E" w:rsidRPr="00713F5E" w:rsidRDefault="00713F5E" w:rsidP="00713F5E">
            <w:pPr>
              <w:pStyle w:val="Brdtekst"/>
              <w:spacing w:after="0"/>
              <w:jc w:val="left"/>
              <w:rPr>
                <w:noProof/>
              </w:rPr>
            </w:pPr>
            <w:r w:rsidRPr="00713F5E">
              <w:rPr>
                <w:noProof/>
              </w:rPr>
              <w:t xml:space="preserve">Jeg sender denne høringsuttalelsen fordi jeg bor  i det berørte området og jeg har barn som går på skolen kun 850 meter fra det planlagte beredskapssenteret. </w:t>
            </w:r>
          </w:p>
          <w:p w14:paraId="31CAD959" w14:textId="77777777" w:rsidR="00713F5E" w:rsidRPr="00713F5E" w:rsidRDefault="00713F5E" w:rsidP="00713F5E">
            <w:pPr>
              <w:pStyle w:val="Brdtekst"/>
              <w:spacing w:after="0"/>
              <w:jc w:val="left"/>
              <w:rPr>
                <w:noProof/>
              </w:rPr>
            </w:pPr>
          </w:p>
          <w:p w14:paraId="4E00F0DD" w14:textId="77777777" w:rsidR="00713F5E" w:rsidRPr="00713F5E" w:rsidRDefault="00713F5E" w:rsidP="00713F5E">
            <w:pPr>
              <w:pStyle w:val="Brdtekst"/>
              <w:spacing w:after="0"/>
              <w:jc w:val="left"/>
              <w:rPr>
                <w:noProof/>
              </w:rPr>
            </w:pPr>
            <w:r w:rsidRPr="00713F5E">
              <w:rPr>
                <w:noProof/>
              </w:rPr>
              <w:t>Jeg mener at reguleringsplanen ikke kan godkjennes slik den foreligger. Årsaken til det er at det planlegges en løsning som vil gi store støyplager og mulige helseskader. Støyen som foreslås tillatt er av en særlig spesiell karakter med uregelmessig impulsstøy fra skyting, sprenging og helikopter. Dette er ikke forenlig med nærhet til skoler, barnehager, sykehjem, boliger og arbeidsplasser.</w:t>
            </w:r>
          </w:p>
          <w:p w14:paraId="15253DB5" w14:textId="77777777" w:rsidR="00713F5E" w:rsidRPr="00713F5E" w:rsidRDefault="00713F5E" w:rsidP="00713F5E">
            <w:pPr>
              <w:pStyle w:val="Brdtekst"/>
              <w:spacing w:after="0"/>
              <w:jc w:val="left"/>
              <w:rPr>
                <w:noProof/>
              </w:rPr>
            </w:pPr>
          </w:p>
          <w:p w14:paraId="50BD000D" w14:textId="77777777" w:rsidR="00713F5E" w:rsidRPr="00713F5E" w:rsidRDefault="00713F5E" w:rsidP="00713F5E">
            <w:pPr>
              <w:pStyle w:val="Brdtekst"/>
              <w:spacing w:after="0"/>
              <w:jc w:val="left"/>
              <w:rPr>
                <w:noProof/>
              </w:rPr>
            </w:pPr>
            <w:r w:rsidRPr="00713F5E">
              <w:rPr>
                <w:noProof/>
              </w:rPr>
              <w:t>Støydata i plandokumentene baserer seg på nye grenseverdier for retningslinjen for behandling av støy i arealplanlegging fra 2016 (T-1442/2016), som medfører at skolene og barnehagene vil ligge noen hundre meter fra gul sone. Oppegårds kommuneplan legger T-1442/2012 til grunn. Her er grenseverdien LAI max=60 dB, noe som betyr at flere skoler og barnehager ligger i gul sone når det gjelder støy fra SIBO landsbyen (strid i bebygd område). Skogen barna oppholder seg i er langt nærmere og strekker seg i realiteten helt inntil området for det planlagte beredskapssenteret.</w:t>
            </w:r>
          </w:p>
          <w:p w14:paraId="7DB7CE82" w14:textId="77777777" w:rsidR="00713F5E" w:rsidRPr="00713F5E" w:rsidRDefault="00713F5E" w:rsidP="00713F5E">
            <w:pPr>
              <w:pStyle w:val="Brdtekst"/>
              <w:spacing w:after="0"/>
              <w:jc w:val="left"/>
              <w:rPr>
                <w:noProof/>
              </w:rPr>
            </w:pPr>
          </w:p>
          <w:p w14:paraId="0F7A3EA0" w14:textId="77777777" w:rsidR="00713F5E" w:rsidRPr="00713F5E" w:rsidRDefault="00713F5E" w:rsidP="00713F5E">
            <w:pPr>
              <w:pStyle w:val="Brdtekst"/>
              <w:spacing w:after="0"/>
              <w:jc w:val="left"/>
              <w:rPr>
                <w:noProof/>
              </w:rPr>
            </w:pPr>
            <w:r w:rsidRPr="00713F5E">
              <w:rPr>
                <w:noProof/>
              </w:rPr>
              <w:t xml:space="preserve">Barnekonvensjonen forplikter alle offentlige myndigheter til å oppfylle barns grunnleggende menneskerettigheter. Barnekonvensjonen er inkorporert i menneskerettighetsloven og har status som norsk lov. Departementet skal sikre at barnas rettigheter etter barnekonvensjonen </w:t>
            </w:r>
            <w:r w:rsidRPr="00713F5E">
              <w:rPr>
                <w:noProof/>
              </w:rPr>
              <w:lastRenderedPageBreak/>
              <w:t>blir ivaretatt både gjennom høringsprosessen og når reguleringsplanen skal vedtas.</w:t>
            </w:r>
          </w:p>
          <w:p w14:paraId="5FC13B18" w14:textId="77777777" w:rsidR="00713F5E" w:rsidRPr="00713F5E" w:rsidRDefault="00713F5E" w:rsidP="00713F5E">
            <w:pPr>
              <w:pStyle w:val="Brdtekst"/>
              <w:spacing w:after="0"/>
              <w:jc w:val="left"/>
              <w:rPr>
                <w:noProof/>
              </w:rPr>
            </w:pPr>
          </w:p>
          <w:p w14:paraId="1304DFB0" w14:textId="77777777" w:rsidR="00713F5E" w:rsidRPr="00713F5E" w:rsidRDefault="00713F5E" w:rsidP="00713F5E">
            <w:pPr>
              <w:pStyle w:val="Brdtekst"/>
              <w:spacing w:after="0"/>
              <w:jc w:val="left"/>
              <w:rPr>
                <w:noProof/>
              </w:rPr>
            </w:pPr>
            <w:r w:rsidRPr="00713F5E">
              <w:rPr>
                <w:noProof/>
              </w:rPr>
              <w:t>Så langt i planprosessen for beredskapssenteret er ikke det grunnleggende hensynet til barns beste blitt hørt eller ivaretatt, jf. barnekonvensjonene art. 3 nr. 1: «Ved alle handlinger som berører barn, enten det foretas av offentlige eller private velferdsorganisasjoner, domstoler, administrative myndigheter eller lovgivende organer, skal barnets beste være et grunnleggende hensyn» Barnets beste skal være et grunnleggende hensyn. At det er grunnleggende betyr at det skal tillegges større vekt enn andre hensyn og at det skal mye til for å sette det til side. Det er likevel anledning til å ta andre hensyn. Dette kan for eksempel være allmennpreventive hensyn eller hensynet til den allmenne rettsoppfatning.</w:t>
            </w:r>
          </w:p>
          <w:p w14:paraId="3D061FDB" w14:textId="77777777" w:rsidR="00713F5E" w:rsidRPr="00713F5E" w:rsidRDefault="00713F5E" w:rsidP="00713F5E">
            <w:pPr>
              <w:pStyle w:val="Brdtekst"/>
              <w:spacing w:after="0"/>
              <w:jc w:val="left"/>
              <w:rPr>
                <w:noProof/>
              </w:rPr>
            </w:pPr>
          </w:p>
          <w:p w14:paraId="2F00E1E3" w14:textId="77777777" w:rsidR="00713F5E" w:rsidRPr="00713F5E" w:rsidRDefault="00713F5E" w:rsidP="00713F5E">
            <w:pPr>
              <w:pStyle w:val="Brdtekst"/>
              <w:spacing w:after="0"/>
              <w:jc w:val="left"/>
              <w:rPr>
                <w:noProof/>
              </w:rPr>
            </w:pPr>
            <w:r w:rsidRPr="00713F5E">
              <w:rPr>
                <w:noProof/>
              </w:rPr>
              <w:t>For at man skal kunne se hvordan barnets beste er vurdert og hvilken vekt det er gitt, må beslutningstakerne i begrunnelsen for avgjørelsen vise at barnets beste har blitt tatt hensyn til. De må forklare hva de mener er til barnets beste og hvilke kriterier dette er basert på. Der hvor andre hensyn gjør seg gjeldende, må beslutningstakerne tydeliggjøre hvordan barns interesser har blitt veid opp mot eventuelle andre hensyn. Dersom andre hensyn veier tyngre enn barnets beste, skal det fremgå av saken. Når det i reguleringsplanen legges opp til at barn og unge hver eneste dag skal utsettes for støy som har store konsekvenser for deres læringsmiljø og helse, og hensynet til barnets beste ikke en gang er nevnt i reguleringsplanen, så er ikke grunnleggende hensynet om barnets beste ikke ivaretatt. Dette er en svært alvorlig mangel i forslaget til reguleringsplan og det er for oss uforståelig at Staten ikke innså dette før planen ble lagt ut på høring. Art. 6, rett til liv og utvikling, art. 24 rett til helse og art. 32 rett til hvile, fritid og lek er heller ikke vurdert i utredningen. Art. 12 i barnekonvensjonen er tilstrekkelig hensyntatt så langt I prosessen.</w:t>
            </w:r>
          </w:p>
          <w:p w14:paraId="4FE68653" w14:textId="77777777" w:rsidR="00713F5E" w:rsidRPr="00713F5E" w:rsidRDefault="00713F5E" w:rsidP="00713F5E">
            <w:pPr>
              <w:pStyle w:val="Brdtekst"/>
              <w:spacing w:after="0"/>
              <w:jc w:val="left"/>
              <w:rPr>
                <w:noProof/>
              </w:rPr>
            </w:pPr>
          </w:p>
          <w:p w14:paraId="59BBF538" w14:textId="77777777" w:rsidR="00713F5E" w:rsidRPr="00713F5E" w:rsidRDefault="00713F5E" w:rsidP="00713F5E">
            <w:pPr>
              <w:pStyle w:val="Brdtekst"/>
              <w:spacing w:after="0"/>
              <w:jc w:val="left"/>
              <w:rPr>
                <w:noProof/>
              </w:rPr>
            </w:pPr>
            <w:r w:rsidRPr="00713F5E">
              <w:rPr>
                <w:noProof/>
              </w:rPr>
              <w:t xml:space="preserve">Før et Nasjonalt beredskapssenter kan etableres på Taraldrud må støyen reduseres slik at naboer ikke blir plaget. Det holder ikke å vise til gule eller røde soner. Justisdepartementet må ta inn over seg at beredskapssenteret vil få naboer som ikke må utsettes for unødvendig støyplager og helsefare. Jeg reagerer på at det ikke er foretatt en utredning av hvordan denne typen støy av et slikt omfang vil påvirke vår fysiske </w:t>
            </w:r>
            <w:r w:rsidRPr="00713F5E">
              <w:rPr>
                <w:noProof/>
              </w:rPr>
              <w:lastRenderedPageBreak/>
              <w:t>og psykise helse og barnas oppvekstvilkår og læringsmiljø</w:t>
            </w:r>
          </w:p>
          <w:p w14:paraId="1ABB41BC" w14:textId="77777777" w:rsidR="00713F5E" w:rsidRPr="00713F5E" w:rsidRDefault="00713F5E" w:rsidP="00713F5E">
            <w:pPr>
              <w:pStyle w:val="Brdtekst"/>
              <w:spacing w:after="0"/>
              <w:jc w:val="left"/>
              <w:rPr>
                <w:noProof/>
              </w:rPr>
            </w:pPr>
          </w:p>
          <w:p w14:paraId="1CD57B5A" w14:textId="77777777" w:rsidR="00713F5E" w:rsidRPr="00713F5E" w:rsidRDefault="00713F5E" w:rsidP="00713F5E">
            <w:pPr>
              <w:pStyle w:val="Brdtekst"/>
              <w:spacing w:after="0"/>
              <w:jc w:val="left"/>
              <w:rPr>
                <w:noProof/>
              </w:rPr>
            </w:pPr>
            <w:r w:rsidRPr="00713F5E">
              <w:rPr>
                <w:noProof/>
              </w:rPr>
              <w:t>Jeg er svært bekymret for det uklare bildet støyutredningene i reguleringsplanen gir. Både på informasjonsmøtene og i det skriftlige materialet i saken, hefter det stor usikkerhet ved omfanget og konsekvensene av støy, ikke minst for barn- og unge. Jeg forstår at det nå er stort politisk press for å få bygget et beredskapssenter raskt, men det er ikke er akseptabelt å gi etter for press på bekostning av barn- og unge og andre berørte. Det må ikke tas forhastede beslutninger på et dårlig beslutningsgrunnlag, slik det nå legges opp til i reguleringsplanen. Jeg mener derfor at forslag til reguleringsplan for Politiets nasjonale beredskapssenter ikke bør godkjennes.</w:t>
            </w:r>
          </w:p>
          <w:p w14:paraId="44E9EC0F" w14:textId="77777777" w:rsidR="00713F5E" w:rsidRPr="00713F5E" w:rsidRDefault="00713F5E" w:rsidP="00713F5E">
            <w:pPr>
              <w:pStyle w:val="Brdtekst"/>
              <w:spacing w:after="0"/>
              <w:jc w:val="left"/>
              <w:rPr>
                <w:noProof/>
              </w:rPr>
            </w:pPr>
          </w:p>
          <w:p w14:paraId="5D11D669" w14:textId="77777777" w:rsidR="00713F5E" w:rsidRPr="00713F5E" w:rsidRDefault="00713F5E" w:rsidP="00713F5E">
            <w:pPr>
              <w:pStyle w:val="Brdtekst"/>
              <w:spacing w:after="0"/>
              <w:jc w:val="left"/>
              <w:rPr>
                <w:noProof/>
              </w:rPr>
            </w:pPr>
            <w:r w:rsidRPr="00713F5E">
              <w:rPr>
                <w:noProof/>
              </w:rPr>
              <w:t>Skytebaner og SIBO-landsby må bygges inn. I tidligere prosjektering på Alnabru var all aktivitet planlagt innendørs og/eller under bakken. Tidligere leder for beredskapstroppen (Anders Snortheimsmoen) uttaler ”Helt optimalisert til våre behov.” Det samme er mulig å realisere på Taraldrud, og dermed fortsatt få en løsning som er støyfri og optimalisert for politiets behov. Norge bør gå foran som et foregangsland for å forebygge støyplager ved å være innovative.</w:t>
            </w:r>
          </w:p>
          <w:p w14:paraId="105B679E" w14:textId="77777777" w:rsidR="00713F5E" w:rsidRPr="00713F5E" w:rsidRDefault="00713F5E" w:rsidP="00713F5E">
            <w:pPr>
              <w:pStyle w:val="Brdtekst"/>
              <w:spacing w:after="0"/>
              <w:jc w:val="left"/>
              <w:rPr>
                <w:noProof/>
              </w:rPr>
            </w:pPr>
          </w:p>
          <w:p w14:paraId="1DA2DA56" w14:textId="77777777" w:rsidR="00713F5E" w:rsidRPr="00713F5E" w:rsidRDefault="00713F5E" w:rsidP="00713F5E">
            <w:pPr>
              <w:pStyle w:val="Brdtekst"/>
              <w:spacing w:after="0"/>
              <w:jc w:val="left"/>
              <w:rPr>
                <w:noProof/>
              </w:rPr>
            </w:pPr>
            <w:r w:rsidRPr="00713F5E">
              <w:rPr>
                <w:noProof/>
              </w:rPr>
              <w:t>Samlokaliser helikoptertjenesten på Rygge. Jeg er kjent med at Østfold Fylkeskommune har sendt inn høringssvar som på en meget god måte beskriver store fordeler med å samlokalisere daglig operativ helikoptertjenesten med øvrige etater og Forsvaret på Rygge. Et helikopter kan fortsatt stå i beredskap på Taraldrud. Jeg slutter meg til dette, og ber om at som minimum følgende tema utredes nærmere:</w:t>
            </w:r>
          </w:p>
          <w:p w14:paraId="0B9EE917" w14:textId="77777777" w:rsidR="00713F5E" w:rsidRPr="00713F5E" w:rsidRDefault="00713F5E" w:rsidP="00713F5E">
            <w:pPr>
              <w:pStyle w:val="Brdtekst"/>
              <w:spacing w:after="0"/>
              <w:jc w:val="left"/>
              <w:rPr>
                <w:noProof/>
              </w:rPr>
            </w:pPr>
          </w:p>
          <w:p w14:paraId="49FFA073" w14:textId="77777777" w:rsidR="00713F5E" w:rsidRDefault="00713F5E" w:rsidP="00D06FD9">
            <w:pPr>
              <w:pStyle w:val="Brdtekst"/>
              <w:numPr>
                <w:ilvl w:val="0"/>
                <w:numId w:val="194"/>
              </w:numPr>
              <w:spacing w:after="0"/>
              <w:jc w:val="left"/>
              <w:rPr>
                <w:noProof/>
              </w:rPr>
            </w:pPr>
            <w:r w:rsidRPr="00713F5E">
              <w:rPr>
                <w:noProof/>
              </w:rPr>
              <w:t>Økono</w:t>
            </w:r>
            <w:r>
              <w:rPr>
                <w:noProof/>
              </w:rPr>
              <w:t>mi inkl. årlige driftskostnader</w:t>
            </w:r>
          </w:p>
          <w:p w14:paraId="34A4D83A" w14:textId="77777777" w:rsidR="00713F5E" w:rsidRDefault="00713F5E" w:rsidP="00D06FD9">
            <w:pPr>
              <w:pStyle w:val="Brdtekst"/>
              <w:numPr>
                <w:ilvl w:val="0"/>
                <w:numId w:val="194"/>
              </w:numPr>
              <w:spacing w:after="0"/>
              <w:jc w:val="left"/>
              <w:rPr>
                <w:noProof/>
              </w:rPr>
            </w:pPr>
            <w:r>
              <w:rPr>
                <w:noProof/>
              </w:rPr>
              <w:t>Støy og miljø</w:t>
            </w:r>
          </w:p>
          <w:p w14:paraId="662B4ACB" w14:textId="77777777" w:rsidR="00713F5E" w:rsidRDefault="00713F5E" w:rsidP="00D06FD9">
            <w:pPr>
              <w:pStyle w:val="Brdtekst"/>
              <w:numPr>
                <w:ilvl w:val="0"/>
                <w:numId w:val="194"/>
              </w:numPr>
              <w:spacing w:after="0"/>
              <w:jc w:val="left"/>
              <w:rPr>
                <w:noProof/>
              </w:rPr>
            </w:pPr>
            <w:r>
              <w:rPr>
                <w:noProof/>
              </w:rPr>
              <w:t>Operative vurderinger</w:t>
            </w:r>
          </w:p>
          <w:p w14:paraId="14E20293" w14:textId="77777777" w:rsidR="00713F5E" w:rsidRDefault="00713F5E" w:rsidP="00D06FD9">
            <w:pPr>
              <w:pStyle w:val="Brdtekst"/>
              <w:numPr>
                <w:ilvl w:val="0"/>
                <w:numId w:val="194"/>
              </w:numPr>
              <w:spacing w:after="0"/>
              <w:jc w:val="left"/>
              <w:rPr>
                <w:noProof/>
              </w:rPr>
            </w:pPr>
            <w:r>
              <w:rPr>
                <w:noProof/>
              </w:rPr>
              <w:t>Flysikkerhet</w:t>
            </w:r>
            <w:r w:rsidRPr="00713F5E">
              <w:rPr>
                <w:noProof/>
              </w:rPr>
              <w:t xml:space="preserve"> </w:t>
            </w:r>
          </w:p>
          <w:p w14:paraId="61CBD5AE" w14:textId="77777777" w:rsidR="00713F5E" w:rsidRDefault="00713F5E" w:rsidP="00D06FD9">
            <w:pPr>
              <w:pStyle w:val="Brdtekst"/>
              <w:numPr>
                <w:ilvl w:val="0"/>
                <w:numId w:val="194"/>
              </w:numPr>
              <w:spacing w:after="0"/>
              <w:jc w:val="left"/>
              <w:rPr>
                <w:noProof/>
              </w:rPr>
            </w:pPr>
            <w:r w:rsidRPr="00713F5E">
              <w:rPr>
                <w:noProof/>
              </w:rPr>
              <w:t>Føringer på utforming av a</w:t>
            </w:r>
            <w:r>
              <w:rPr>
                <w:noProof/>
              </w:rPr>
              <w:t>nlegget grunnet helikopterbase.</w:t>
            </w:r>
            <w:r w:rsidRPr="00713F5E">
              <w:rPr>
                <w:noProof/>
              </w:rPr>
              <w:t xml:space="preserve"> </w:t>
            </w:r>
          </w:p>
          <w:p w14:paraId="1F9D3702" w14:textId="5D2B50E9" w:rsidR="00713F5E" w:rsidRPr="00713F5E" w:rsidRDefault="00713F5E" w:rsidP="00D06FD9">
            <w:pPr>
              <w:pStyle w:val="Brdtekst"/>
              <w:numPr>
                <w:ilvl w:val="0"/>
                <w:numId w:val="194"/>
              </w:numPr>
              <w:spacing w:after="0"/>
              <w:jc w:val="left"/>
              <w:rPr>
                <w:noProof/>
              </w:rPr>
            </w:pPr>
            <w:r w:rsidRPr="00713F5E">
              <w:rPr>
                <w:noProof/>
              </w:rPr>
              <w:t>Samvirke med JD sine nye redningshelikopter</w:t>
            </w:r>
          </w:p>
          <w:p w14:paraId="6D53FFB2" w14:textId="77777777" w:rsidR="00713F5E" w:rsidRPr="00713F5E" w:rsidRDefault="00713F5E" w:rsidP="00713F5E">
            <w:pPr>
              <w:pStyle w:val="Brdtekst"/>
              <w:spacing w:after="0"/>
              <w:jc w:val="left"/>
              <w:rPr>
                <w:noProof/>
              </w:rPr>
            </w:pPr>
          </w:p>
          <w:p w14:paraId="4A8543CD" w14:textId="77777777" w:rsidR="00713F5E" w:rsidRPr="00713F5E" w:rsidRDefault="00713F5E" w:rsidP="00713F5E">
            <w:pPr>
              <w:pStyle w:val="Brdtekst"/>
              <w:spacing w:after="0"/>
              <w:jc w:val="left"/>
              <w:rPr>
                <w:noProof/>
              </w:rPr>
            </w:pPr>
            <w:r w:rsidRPr="00713F5E">
              <w:rPr>
                <w:noProof/>
              </w:rPr>
              <w:t xml:space="preserve">Basert på høringsuttalelse fra Østfold fylkeskommune m/tilslutning fra Østfoldrådet synes det klart at Rygge vil være et svært godt alternativ til den daglige operative helikoptertjenesten. Dette er ikke utredet eller gjort rede for i forslaget. Dette er en klar mangel. Det virker soleklart at Rygge-alternativet for helikopterbase er et meget godt </w:t>
            </w:r>
            <w:r w:rsidRPr="00713F5E">
              <w:rPr>
                <w:noProof/>
              </w:rPr>
              <w:lastRenderedPageBreak/>
              <w:t>samfunnsøkonomisk alternativ og at det vil redusere kostnaden for prosjektet betydelig.</w:t>
            </w:r>
          </w:p>
          <w:p w14:paraId="44311820" w14:textId="0180BD97" w:rsidR="00713F5E" w:rsidRPr="00713F5E" w:rsidRDefault="00713F5E" w:rsidP="00713F5E">
            <w:pPr>
              <w:pStyle w:val="Brdtekst"/>
              <w:spacing w:after="0"/>
              <w:jc w:val="left"/>
              <w:rPr>
                <w:noProof/>
              </w:rPr>
            </w:pPr>
          </w:p>
        </w:tc>
        <w:tc>
          <w:tcPr>
            <w:tcW w:w="4110" w:type="dxa"/>
          </w:tcPr>
          <w:p w14:paraId="1220E66F" w14:textId="77777777" w:rsidR="004A2001" w:rsidRDefault="004A2001" w:rsidP="004A2001">
            <w:pPr>
              <w:pStyle w:val="Brdtekst"/>
              <w:spacing w:after="0"/>
              <w:rPr>
                <w:noProof/>
              </w:rPr>
            </w:pPr>
          </w:p>
          <w:p w14:paraId="1334DB1D" w14:textId="77777777" w:rsidR="004A2001" w:rsidRDefault="004A2001" w:rsidP="004A2001">
            <w:pPr>
              <w:pStyle w:val="Brdtekst"/>
              <w:spacing w:after="0"/>
              <w:rPr>
                <w:noProof/>
              </w:rPr>
            </w:pPr>
          </w:p>
          <w:p w14:paraId="6DC69025" w14:textId="77777777" w:rsidR="004A2001" w:rsidRDefault="004A2001" w:rsidP="004A2001">
            <w:pPr>
              <w:pStyle w:val="Brdtekst"/>
              <w:spacing w:after="0"/>
              <w:rPr>
                <w:noProof/>
              </w:rPr>
            </w:pPr>
          </w:p>
          <w:p w14:paraId="7594C683" w14:textId="77777777" w:rsidR="004A2001" w:rsidRDefault="004A2001" w:rsidP="004A2001">
            <w:pPr>
              <w:pStyle w:val="Brdtekst"/>
              <w:spacing w:after="0"/>
              <w:rPr>
                <w:noProof/>
              </w:rPr>
            </w:pPr>
          </w:p>
          <w:p w14:paraId="67907F28" w14:textId="77777777" w:rsidR="004A2001" w:rsidRDefault="004A2001" w:rsidP="004A2001">
            <w:pPr>
              <w:pStyle w:val="Brdtekst"/>
              <w:spacing w:after="0"/>
              <w:rPr>
                <w:noProof/>
              </w:rPr>
            </w:pPr>
          </w:p>
          <w:p w14:paraId="2D6B0D34" w14:textId="77777777" w:rsidR="004A2001" w:rsidRDefault="004A2001" w:rsidP="004A2001">
            <w:pPr>
              <w:pStyle w:val="Brdtekst"/>
              <w:spacing w:after="0"/>
              <w:rPr>
                <w:noProof/>
              </w:rPr>
            </w:pPr>
          </w:p>
          <w:p w14:paraId="7EE65E67" w14:textId="77777777" w:rsidR="004A2001" w:rsidRDefault="004A2001" w:rsidP="004A2001">
            <w:pPr>
              <w:pStyle w:val="Brdtekst"/>
              <w:spacing w:after="0"/>
              <w:rPr>
                <w:noProof/>
              </w:rPr>
            </w:pPr>
          </w:p>
          <w:p w14:paraId="66C07F71" w14:textId="6F67C003" w:rsidR="004A2001" w:rsidRDefault="004A2001" w:rsidP="004A2001">
            <w:pPr>
              <w:pStyle w:val="Brdtekst"/>
              <w:spacing w:after="0"/>
              <w:jc w:val="left"/>
              <w:rPr>
                <w:noProof/>
              </w:rPr>
            </w:pPr>
            <w:r>
              <w:rPr>
                <w:noProof/>
              </w:rPr>
              <w:t>Se felles merknadssvar – 2 Konsekvenser av støy</w:t>
            </w:r>
            <w:r w:rsidR="00C05E1D">
              <w:rPr>
                <w:noProof/>
              </w:rPr>
              <w:t xml:space="preserve"> og 3 Helsemessige konsekvenser</w:t>
            </w:r>
          </w:p>
          <w:p w14:paraId="01E5ECCB" w14:textId="77777777" w:rsidR="004A2001" w:rsidRDefault="004A2001" w:rsidP="004A2001">
            <w:pPr>
              <w:pStyle w:val="Brdtekst"/>
              <w:spacing w:after="0"/>
              <w:rPr>
                <w:noProof/>
              </w:rPr>
            </w:pPr>
          </w:p>
          <w:p w14:paraId="6CB9D9F2" w14:textId="77777777" w:rsidR="004A2001" w:rsidRDefault="004A2001" w:rsidP="004A2001">
            <w:pPr>
              <w:pStyle w:val="Brdtekst"/>
              <w:spacing w:after="0"/>
              <w:rPr>
                <w:noProof/>
              </w:rPr>
            </w:pPr>
          </w:p>
          <w:p w14:paraId="30EB0D95" w14:textId="77777777" w:rsidR="004A2001" w:rsidRDefault="004A2001" w:rsidP="004A2001">
            <w:pPr>
              <w:pStyle w:val="Brdtekst"/>
              <w:spacing w:after="0"/>
              <w:rPr>
                <w:noProof/>
              </w:rPr>
            </w:pPr>
          </w:p>
          <w:p w14:paraId="4474D07D" w14:textId="77777777" w:rsidR="004A2001" w:rsidRDefault="004A2001" w:rsidP="004A2001">
            <w:pPr>
              <w:pStyle w:val="Brdtekst"/>
              <w:spacing w:after="0"/>
              <w:rPr>
                <w:noProof/>
              </w:rPr>
            </w:pPr>
          </w:p>
          <w:p w14:paraId="506F3090" w14:textId="77777777" w:rsidR="004A2001" w:rsidRDefault="004A2001" w:rsidP="004A2001">
            <w:pPr>
              <w:pStyle w:val="Brdtekst"/>
              <w:spacing w:after="0"/>
              <w:rPr>
                <w:noProof/>
              </w:rPr>
            </w:pPr>
          </w:p>
          <w:p w14:paraId="54A6E665" w14:textId="77777777" w:rsidR="004A2001" w:rsidRDefault="004A2001" w:rsidP="004A2001">
            <w:pPr>
              <w:pStyle w:val="Brdtekst"/>
              <w:spacing w:after="0"/>
              <w:rPr>
                <w:noProof/>
              </w:rPr>
            </w:pPr>
          </w:p>
          <w:p w14:paraId="21E1819E" w14:textId="77777777" w:rsidR="004A2001" w:rsidRDefault="004A2001" w:rsidP="004A2001">
            <w:pPr>
              <w:pStyle w:val="Brdtekst"/>
              <w:spacing w:after="0"/>
              <w:rPr>
                <w:noProof/>
              </w:rPr>
            </w:pPr>
          </w:p>
          <w:p w14:paraId="63364477" w14:textId="77777777" w:rsidR="004A2001" w:rsidRDefault="004A2001" w:rsidP="004A2001">
            <w:pPr>
              <w:pStyle w:val="Brdtekst"/>
              <w:spacing w:after="0"/>
              <w:rPr>
                <w:noProof/>
              </w:rPr>
            </w:pPr>
          </w:p>
          <w:p w14:paraId="33ED80AB"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396DE821" w14:textId="77777777" w:rsidR="004A2001" w:rsidRDefault="004A2001" w:rsidP="004A2001">
            <w:pPr>
              <w:pStyle w:val="Brdtekst"/>
              <w:spacing w:after="0"/>
              <w:rPr>
                <w:noProof/>
              </w:rPr>
            </w:pPr>
          </w:p>
          <w:p w14:paraId="486F02D2" w14:textId="77777777" w:rsidR="004A2001" w:rsidRDefault="004A2001" w:rsidP="004A2001">
            <w:pPr>
              <w:pStyle w:val="Brdtekst"/>
              <w:spacing w:after="0"/>
              <w:rPr>
                <w:noProof/>
              </w:rPr>
            </w:pPr>
          </w:p>
          <w:p w14:paraId="65CBFB0B" w14:textId="77777777" w:rsidR="004A2001" w:rsidRDefault="004A2001" w:rsidP="004A2001">
            <w:pPr>
              <w:pStyle w:val="Brdtekst"/>
              <w:spacing w:after="0"/>
              <w:rPr>
                <w:noProof/>
              </w:rPr>
            </w:pPr>
          </w:p>
          <w:p w14:paraId="5D6ABD25" w14:textId="77777777" w:rsidR="004A2001" w:rsidRDefault="004A2001" w:rsidP="004A2001">
            <w:pPr>
              <w:pStyle w:val="Brdtekst"/>
              <w:spacing w:after="0"/>
              <w:rPr>
                <w:noProof/>
              </w:rPr>
            </w:pPr>
          </w:p>
          <w:p w14:paraId="62E720B6" w14:textId="77777777" w:rsidR="004A2001" w:rsidRDefault="004A2001" w:rsidP="004A2001">
            <w:pPr>
              <w:pStyle w:val="Brdtekst"/>
              <w:spacing w:after="0"/>
              <w:rPr>
                <w:noProof/>
              </w:rPr>
            </w:pPr>
          </w:p>
          <w:p w14:paraId="57DED203" w14:textId="77777777" w:rsidR="004A2001" w:rsidRDefault="004A2001" w:rsidP="004A2001">
            <w:pPr>
              <w:pStyle w:val="Brdtekst"/>
              <w:spacing w:after="0"/>
              <w:rPr>
                <w:noProof/>
              </w:rPr>
            </w:pPr>
          </w:p>
          <w:p w14:paraId="1A2BAC83" w14:textId="77777777" w:rsidR="004A2001" w:rsidRDefault="004A2001" w:rsidP="004A2001">
            <w:pPr>
              <w:pStyle w:val="Brdtekst"/>
              <w:spacing w:after="0"/>
              <w:rPr>
                <w:noProof/>
              </w:rPr>
            </w:pPr>
          </w:p>
          <w:p w14:paraId="1885D4E4" w14:textId="77777777" w:rsidR="004A2001" w:rsidRDefault="004A2001" w:rsidP="004A2001">
            <w:pPr>
              <w:pStyle w:val="Brdtekst"/>
              <w:spacing w:after="0"/>
              <w:rPr>
                <w:noProof/>
              </w:rPr>
            </w:pPr>
          </w:p>
          <w:p w14:paraId="6144E440" w14:textId="77777777" w:rsidR="004A2001" w:rsidRDefault="004A2001" w:rsidP="004A2001">
            <w:pPr>
              <w:pStyle w:val="Brdtekst"/>
              <w:spacing w:after="0"/>
              <w:rPr>
                <w:noProof/>
              </w:rPr>
            </w:pPr>
          </w:p>
          <w:p w14:paraId="2AF558A6" w14:textId="77777777" w:rsidR="004A2001" w:rsidRDefault="004A2001" w:rsidP="004A2001">
            <w:pPr>
              <w:pStyle w:val="Brdtekst"/>
              <w:spacing w:after="0"/>
              <w:rPr>
                <w:noProof/>
              </w:rPr>
            </w:pPr>
          </w:p>
          <w:p w14:paraId="21569347" w14:textId="77777777" w:rsidR="004A2001" w:rsidRDefault="004A2001" w:rsidP="004A2001">
            <w:pPr>
              <w:pStyle w:val="Brdtekst"/>
              <w:spacing w:after="0"/>
              <w:rPr>
                <w:noProof/>
              </w:rPr>
            </w:pPr>
          </w:p>
          <w:p w14:paraId="115CBC66" w14:textId="77777777" w:rsidR="004A2001" w:rsidRDefault="004A2001" w:rsidP="004A2001">
            <w:pPr>
              <w:pStyle w:val="Brdtekst"/>
              <w:spacing w:after="0"/>
              <w:rPr>
                <w:noProof/>
              </w:rPr>
            </w:pPr>
          </w:p>
          <w:p w14:paraId="2DB451F9" w14:textId="77777777" w:rsidR="004A2001" w:rsidRDefault="004A2001" w:rsidP="004A2001">
            <w:pPr>
              <w:pStyle w:val="Brdtekst"/>
              <w:spacing w:after="0"/>
              <w:rPr>
                <w:noProof/>
              </w:rPr>
            </w:pPr>
          </w:p>
          <w:p w14:paraId="79B98AC8" w14:textId="77777777" w:rsidR="004A2001" w:rsidRDefault="004A2001" w:rsidP="004A2001">
            <w:pPr>
              <w:pStyle w:val="Brdtekst"/>
              <w:spacing w:after="0"/>
              <w:rPr>
                <w:noProof/>
              </w:rPr>
            </w:pPr>
          </w:p>
          <w:p w14:paraId="5E0E05E1" w14:textId="77777777" w:rsidR="004A2001" w:rsidRDefault="004A2001" w:rsidP="004A2001">
            <w:pPr>
              <w:pStyle w:val="Brdtekst"/>
              <w:spacing w:after="0"/>
              <w:rPr>
                <w:noProof/>
              </w:rPr>
            </w:pPr>
          </w:p>
          <w:p w14:paraId="5B045FE1" w14:textId="77777777" w:rsidR="004A2001" w:rsidRDefault="004A2001" w:rsidP="004A2001">
            <w:pPr>
              <w:pStyle w:val="Brdtekst"/>
              <w:spacing w:after="0"/>
              <w:rPr>
                <w:noProof/>
              </w:rPr>
            </w:pPr>
          </w:p>
          <w:p w14:paraId="51DF1E18" w14:textId="77777777" w:rsidR="004A2001" w:rsidRDefault="004A2001" w:rsidP="004A2001">
            <w:pPr>
              <w:pStyle w:val="Brdtekst"/>
              <w:spacing w:after="0"/>
              <w:rPr>
                <w:noProof/>
              </w:rPr>
            </w:pPr>
          </w:p>
          <w:p w14:paraId="77925303" w14:textId="77777777" w:rsidR="004A2001" w:rsidRDefault="004A2001" w:rsidP="004A2001">
            <w:pPr>
              <w:pStyle w:val="Brdtekst"/>
              <w:spacing w:after="0"/>
              <w:rPr>
                <w:noProof/>
              </w:rPr>
            </w:pPr>
          </w:p>
          <w:p w14:paraId="43878131" w14:textId="77777777" w:rsidR="004A2001" w:rsidRDefault="004A2001" w:rsidP="004A2001">
            <w:pPr>
              <w:pStyle w:val="Brdtekst"/>
              <w:spacing w:after="0"/>
              <w:rPr>
                <w:noProof/>
              </w:rPr>
            </w:pPr>
          </w:p>
          <w:p w14:paraId="40740C3E" w14:textId="77777777" w:rsidR="004A2001" w:rsidRDefault="004A2001" w:rsidP="004A2001">
            <w:pPr>
              <w:pStyle w:val="Brdtekst"/>
              <w:spacing w:after="0"/>
              <w:rPr>
                <w:noProof/>
              </w:rPr>
            </w:pPr>
          </w:p>
          <w:p w14:paraId="3F067F64" w14:textId="77777777" w:rsidR="004A2001" w:rsidRDefault="004A2001" w:rsidP="004A2001">
            <w:pPr>
              <w:pStyle w:val="Brdtekst"/>
              <w:spacing w:after="0"/>
              <w:rPr>
                <w:noProof/>
              </w:rPr>
            </w:pPr>
          </w:p>
          <w:p w14:paraId="7751E323" w14:textId="77777777" w:rsidR="004A2001" w:rsidRDefault="004A2001" w:rsidP="004A2001">
            <w:pPr>
              <w:pStyle w:val="Brdtekst"/>
              <w:spacing w:after="0"/>
              <w:rPr>
                <w:noProof/>
              </w:rPr>
            </w:pPr>
          </w:p>
          <w:p w14:paraId="1B839E51" w14:textId="77777777" w:rsidR="004A2001" w:rsidRDefault="004A2001" w:rsidP="004A2001">
            <w:pPr>
              <w:pStyle w:val="Brdtekst"/>
              <w:spacing w:after="0"/>
              <w:rPr>
                <w:noProof/>
              </w:rPr>
            </w:pPr>
          </w:p>
          <w:p w14:paraId="235D52C8" w14:textId="77777777" w:rsidR="004A2001" w:rsidRDefault="004A2001" w:rsidP="004A2001">
            <w:pPr>
              <w:pStyle w:val="Brdtekst"/>
              <w:spacing w:after="0"/>
              <w:rPr>
                <w:noProof/>
              </w:rPr>
            </w:pPr>
          </w:p>
          <w:p w14:paraId="4E3D95D3" w14:textId="77777777" w:rsidR="004A2001" w:rsidRDefault="004A2001" w:rsidP="004A2001">
            <w:pPr>
              <w:pStyle w:val="Brdtekst"/>
              <w:spacing w:after="0"/>
              <w:rPr>
                <w:noProof/>
              </w:rPr>
            </w:pPr>
          </w:p>
          <w:p w14:paraId="2BA9B152" w14:textId="77777777" w:rsidR="004A2001" w:rsidRDefault="004A2001" w:rsidP="004A2001">
            <w:pPr>
              <w:pStyle w:val="Brdtekst"/>
              <w:spacing w:after="0"/>
              <w:rPr>
                <w:noProof/>
              </w:rPr>
            </w:pPr>
          </w:p>
          <w:p w14:paraId="28045F52" w14:textId="77777777" w:rsidR="004A2001" w:rsidRDefault="004A2001" w:rsidP="004A2001">
            <w:pPr>
              <w:pStyle w:val="Brdtekst"/>
              <w:spacing w:after="0"/>
              <w:rPr>
                <w:noProof/>
              </w:rPr>
            </w:pPr>
          </w:p>
          <w:p w14:paraId="4AC9A009" w14:textId="77777777" w:rsidR="004A2001" w:rsidRDefault="004A2001" w:rsidP="004A2001">
            <w:pPr>
              <w:pStyle w:val="Brdtekst"/>
              <w:spacing w:after="0"/>
              <w:rPr>
                <w:noProof/>
              </w:rPr>
            </w:pPr>
          </w:p>
          <w:p w14:paraId="340D4B8B" w14:textId="77777777" w:rsidR="004A2001" w:rsidRDefault="004A2001" w:rsidP="004A2001">
            <w:pPr>
              <w:pStyle w:val="Brdtekst"/>
              <w:spacing w:after="0"/>
              <w:rPr>
                <w:noProof/>
              </w:rPr>
            </w:pPr>
          </w:p>
          <w:p w14:paraId="7D17D7E7" w14:textId="77777777" w:rsidR="004A2001" w:rsidRDefault="004A2001" w:rsidP="004A2001">
            <w:pPr>
              <w:pStyle w:val="Brdtekst"/>
              <w:spacing w:after="0"/>
              <w:rPr>
                <w:noProof/>
              </w:rPr>
            </w:pPr>
          </w:p>
          <w:p w14:paraId="16C2B2E7" w14:textId="77777777" w:rsidR="004A2001" w:rsidRDefault="004A2001" w:rsidP="004A2001">
            <w:pPr>
              <w:pStyle w:val="Brdtekst"/>
              <w:spacing w:after="0"/>
              <w:rPr>
                <w:noProof/>
              </w:rPr>
            </w:pPr>
          </w:p>
          <w:p w14:paraId="465616AB" w14:textId="77777777" w:rsidR="004A2001" w:rsidRDefault="004A2001" w:rsidP="004A2001">
            <w:pPr>
              <w:pStyle w:val="Brdtekst"/>
              <w:spacing w:after="0"/>
              <w:rPr>
                <w:noProof/>
              </w:rPr>
            </w:pPr>
          </w:p>
          <w:p w14:paraId="6FB07449" w14:textId="77777777" w:rsidR="004A2001" w:rsidRDefault="004A2001" w:rsidP="004A2001">
            <w:pPr>
              <w:pStyle w:val="Brdtekst"/>
              <w:spacing w:after="0"/>
              <w:rPr>
                <w:noProof/>
              </w:rPr>
            </w:pPr>
          </w:p>
          <w:p w14:paraId="5F6A1060" w14:textId="77777777" w:rsidR="004A2001" w:rsidRDefault="004A2001" w:rsidP="004A2001">
            <w:pPr>
              <w:pStyle w:val="Brdtekst"/>
              <w:spacing w:after="0"/>
              <w:rPr>
                <w:noProof/>
              </w:rPr>
            </w:pPr>
          </w:p>
          <w:p w14:paraId="03031675" w14:textId="77777777" w:rsidR="004A2001" w:rsidRDefault="004A2001" w:rsidP="004A2001">
            <w:pPr>
              <w:pStyle w:val="Brdtekst"/>
              <w:spacing w:after="0"/>
              <w:rPr>
                <w:noProof/>
              </w:rPr>
            </w:pPr>
          </w:p>
          <w:p w14:paraId="28814957" w14:textId="77777777" w:rsidR="004A2001" w:rsidRDefault="004A2001" w:rsidP="004A2001">
            <w:pPr>
              <w:pStyle w:val="Brdtekst"/>
              <w:spacing w:after="0"/>
              <w:rPr>
                <w:noProof/>
              </w:rPr>
            </w:pPr>
          </w:p>
          <w:p w14:paraId="02E7695A" w14:textId="77777777" w:rsidR="004A2001" w:rsidRDefault="004A2001" w:rsidP="004A2001">
            <w:pPr>
              <w:pStyle w:val="Brdtekst"/>
              <w:spacing w:after="0"/>
              <w:rPr>
                <w:noProof/>
              </w:rPr>
            </w:pPr>
          </w:p>
          <w:p w14:paraId="02C1448B" w14:textId="77777777" w:rsidR="004A2001" w:rsidRDefault="004A2001" w:rsidP="004A2001">
            <w:pPr>
              <w:pStyle w:val="Brdtekst"/>
              <w:spacing w:after="0"/>
              <w:rPr>
                <w:noProof/>
              </w:rPr>
            </w:pPr>
          </w:p>
          <w:p w14:paraId="4B6F275E" w14:textId="77777777" w:rsidR="004A2001" w:rsidRDefault="004A2001" w:rsidP="004A2001">
            <w:pPr>
              <w:pStyle w:val="Brdtekst"/>
              <w:spacing w:after="0"/>
              <w:rPr>
                <w:noProof/>
              </w:rPr>
            </w:pPr>
          </w:p>
          <w:p w14:paraId="02462BB2" w14:textId="77777777" w:rsidR="004A2001" w:rsidRDefault="004A2001" w:rsidP="004A2001">
            <w:pPr>
              <w:pStyle w:val="Brdtekst"/>
              <w:spacing w:after="0"/>
              <w:rPr>
                <w:noProof/>
              </w:rPr>
            </w:pPr>
          </w:p>
          <w:p w14:paraId="590702BC" w14:textId="77777777" w:rsidR="004A2001" w:rsidRDefault="004A2001" w:rsidP="004A2001">
            <w:pPr>
              <w:pStyle w:val="Brdtekst"/>
              <w:spacing w:after="0"/>
              <w:rPr>
                <w:noProof/>
              </w:rPr>
            </w:pPr>
          </w:p>
          <w:p w14:paraId="7D00D38B" w14:textId="77777777" w:rsidR="004A2001" w:rsidRDefault="004A2001" w:rsidP="004A2001">
            <w:pPr>
              <w:pStyle w:val="Brdtekst"/>
              <w:spacing w:after="0"/>
              <w:rPr>
                <w:noProof/>
              </w:rPr>
            </w:pPr>
          </w:p>
          <w:p w14:paraId="23C065E5" w14:textId="77777777" w:rsidR="004A2001" w:rsidRDefault="004A2001" w:rsidP="004A2001">
            <w:pPr>
              <w:pStyle w:val="Brdtekst"/>
              <w:spacing w:after="0"/>
              <w:rPr>
                <w:noProof/>
              </w:rPr>
            </w:pPr>
          </w:p>
          <w:p w14:paraId="2711D956" w14:textId="77777777" w:rsidR="004A2001" w:rsidRDefault="004A2001" w:rsidP="004A2001">
            <w:pPr>
              <w:pStyle w:val="Brdtekst"/>
              <w:spacing w:after="0"/>
              <w:rPr>
                <w:noProof/>
              </w:rPr>
            </w:pPr>
          </w:p>
          <w:p w14:paraId="72CB753B" w14:textId="77777777" w:rsidR="004A2001" w:rsidRDefault="004A2001" w:rsidP="004A2001">
            <w:pPr>
              <w:pStyle w:val="Brdtekst"/>
              <w:spacing w:after="0"/>
              <w:rPr>
                <w:noProof/>
              </w:rPr>
            </w:pPr>
          </w:p>
          <w:p w14:paraId="025D5318" w14:textId="77777777" w:rsidR="004A2001" w:rsidRDefault="004A2001" w:rsidP="004A2001">
            <w:pPr>
              <w:pStyle w:val="Brdtekst"/>
              <w:spacing w:after="0"/>
              <w:rPr>
                <w:noProof/>
              </w:rPr>
            </w:pPr>
          </w:p>
          <w:p w14:paraId="51498088" w14:textId="77777777" w:rsidR="004A2001" w:rsidRDefault="004A2001" w:rsidP="004A2001">
            <w:pPr>
              <w:pStyle w:val="Brdtekst"/>
              <w:spacing w:after="0"/>
              <w:rPr>
                <w:noProof/>
              </w:rPr>
            </w:pPr>
          </w:p>
          <w:p w14:paraId="0BD4BFD2" w14:textId="77777777" w:rsidR="004A2001" w:rsidRDefault="004A2001" w:rsidP="004A2001">
            <w:pPr>
              <w:pStyle w:val="Brdtekst"/>
              <w:spacing w:after="0"/>
              <w:rPr>
                <w:noProof/>
              </w:rPr>
            </w:pPr>
          </w:p>
          <w:p w14:paraId="7BCFA0AB" w14:textId="77777777" w:rsidR="004A2001" w:rsidRDefault="004A2001" w:rsidP="004A2001">
            <w:pPr>
              <w:pStyle w:val="Brdtekst"/>
              <w:spacing w:after="0"/>
              <w:rPr>
                <w:noProof/>
              </w:rPr>
            </w:pPr>
          </w:p>
          <w:p w14:paraId="6753C7F7" w14:textId="77777777" w:rsidR="004A2001" w:rsidRDefault="004A2001" w:rsidP="004A2001">
            <w:pPr>
              <w:pStyle w:val="Brdtekst"/>
              <w:spacing w:after="0"/>
              <w:rPr>
                <w:noProof/>
              </w:rPr>
            </w:pPr>
          </w:p>
          <w:p w14:paraId="142B34B6" w14:textId="77777777" w:rsidR="004A2001" w:rsidRDefault="004A2001" w:rsidP="004A2001">
            <w:pPr>
              <w:pStyle w:val="Brdtekst"/>
              <w:spacing w:after="0"/>
              <w:rPr>
                <w:noProof/>
              </w:rPr>
            </w:pPr>
          </w:p>
          <w:p w14:paraId="5891E5C2" w14:textId="77777777" w:rsidR="004A2001" w:rsidRDefault="004A2001" w:rsidP="004A2001">
            <w:pPr>
              <w:pStyle w:val="Brdtekst"/>
              <w:spacing w:after="0"/>
              <w:rPr>
                <w:noProof/>
              </w:rPr>
            </w:pPr>
          </w:p>
          <w:p w14:paraId="702833CB" w14:textId="77777777" w:rsidR="004A2001" w:rsidRDefault="004A2001" w:rsidP="004A2001">
            <w:pPr>
              <w:pStyle w:val="Brdtekst"/>
              <w:spacing w:after="0"/>
              <w:rPr>
                <w:noProof/>
              </w:rPr>
            </w:pPr>
          </w:p>
          <w:p w14:paraId="5157D74D" w14:textId="77777777" w:rsidR="004A2001" w:rsidRDefault="004A2001" w:rsidP="004A2001">
            <w:pPr>
              <w:pStyle w:val="Brdtekst"/>
              <w:spacing w:after="0"/>
              <w:rPr>
                <w:noProof/>
              </w:rPr>
            </w:pPr>
          </w:p>
          <w:p w14:paraId="31EB75D2" w14:textId="77777777" w:rsidR="004A2001" w:rsidRDefault="004A2001" w:rsidP="004A2001">
            <w:pPr>
              <w:pStyle w:val="Brdtekst"/>
              <w:spacing w:after="0"/>
              <w:rPr>
                <w:noProof/>
              </w:rPr>
            </w:pPr>
          </w:p>
          <w:p w14:paraId="3113D2C1" w14:textId="77777777" w:rsidR="004A2001" w:rsidRDefault="004A2001" w:rsidP="004A2001">
            <w:pPr>
              <w:pStyle w:val="Brdtekst"/>
              <w:spacing w:after="0"/>
              <w:rPr>
                <w:noProof/>
              </w:rPr>
            </w:pPr>
          </w:p>
          <w:p w14:paraId="60890B4E" w14:textId="77777777" w:rsidR="004A2001" w:rsidRDefault="004A2001" w:rsidP="004A2001">
            <w:pPr>
              <w:pStyle w:val="Brdtekst"/>
              <w:spacing w:after="0"/>
              <w:rPr>
                <w:noProof/>
              </w:rPr>
            </w:pPr>
          </w:p>
          <w:p w14:paraId="04839D56" w14:textId="77777777" w:rsidR="004A2001" w:rsidRDefault="004A2001" w:rsidP="004A2001">
            <w:pPr>
              <w:pStyle w:val="Brdtekst"/>
              <w:spacing w:after="0"/>
              <w:rPr>
                <w:noProof/>
              </w:rPr>
            </w:pPr>
          </w:p>
          <w:p w14:paraId="4837923B" w14:textId="77777777" w:rsidR="004A2001" w:rsidRDefault="004A2001" w:rsidP="004A2001">
            <w:pPr>
              <w:pStyle w:val="Brdtekst"/>
              <w:spacing w:after="0"/>
              <w:rPr>
                <w:noProof/>
              </w:rPr>
            </w:pPr>
          </w:p>
          <w:p w14:paraId="16F1BECC" w14:textId="77777777" w:rsidR="004A2001" w:rsidRDefault="004A2001" w:rsidP="004A2001">
            <w:pPr>
              <w:pStyle w:val="Brdtekst"/>
              <w:spacing w:after="0"/>
              <w:rPr>
                <w:noProof/>
              </w:rPr>
            </w:pPr>
          </w:p>
          <w:p w14:paraId="53315806" w14:textId="77777777" w:rsidR="004A2001" w:rsidRDefault="004A2001" w:rsidP="004A2001">
            <w:pPr>
              <w:pStyle w:val="Brdtekst"/>
              <w:spacing w:after="0"/>
              <w:rPr>
                <w:noProof/>
              </w:rPr>
            </w:pPr>
          </w:p>
          <w:p w14:paraId="270AB5B3" w14:textId="77777777" w:rsidR="004A2001" w:rsidRDefault="004A2001" w:rsidP="004A2001">
            <w:pPr>
              <w:pStyle w:val="Brdtekst"/>
              <w:spacing w:after="0"/>
              <w:rPr>
                <w:noProof/>
              </w:rPr>
            </w:pPr>
          </w:p>
          <w:p w14:paraId="60E94D7F" w14:textId="77777777" w:rsidR="004A2001" w:rsidRDefault="004A2001" w:rsidP="004A2001">
            <w:pPr>
              <w:pStyle w:val="Brdtekst"/>
              <w:spacing w:after="0"/>
              <w:rPr>
                <w:noProof/>
              </w:rPr>
            </w:pPr>
          </w:p>
          <w:p w14:paraId="714EE730" w14:textId="77777777" w:rsidR="004A2001" w:rsidRDefault="004A2001" w:rsidP="004A2001">
            <w:pPr>
              <w:pStyle w:val="Brdtekst"/>
              <w:spacing w:after="0"/>
              <w:rPr>
                <w:noProof/>
              </w:rPr>
            </w:pPr>
          </w:p>
          <w:p w14:paraId="7B080569" w14:textId="77777777" w:rsidR="004A2001" w:rsidRDefault="004A2001" w:rsidP="004A2001">
            <w:pPr>
              <w:pStyle w:val="Brdtekst"/>
              <w:spacing w:after="0"/>
              <w:rPr>
                <w:noProof/>
              </w:rPr>
            </w:pPr>
          </w:p>
          <w:p w14:paraId="7DC4796A" w14:textId="77777777" w:rsidR="004A2001" w:rsidRDefault="004A2001" w:rsidP="004A2001">
            <w:pPr>
              <w:pStyle w:val="Brdtekst"/>
              <w:spacing w:after="0"/>
              <w:rPr>
                <w:noProof/>
              </w:rPr>
            </w:pPr>
          </w:p>
          <w:p w14:paraId="7572C37A" w14:textId="77777777" w:rsidR="004A2001" w:rsidRDefault="004A2001" w:rsidP="004A2001">
            <w:pPr>
              <w:pStyle w:val="Brdtekst"/>
              <w:spacing w:after="0"/>
              <w:rPr>
                <w:noProof/>
              </w:rPr>
            </w:pPr>
          </w:p>
          <w:p w14:paraId="4EC215C8"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06CA7A3E" w14:textId="77777777" w:rsidR="004A2001" w:rsidRDefault="004A2001" w:rsidP="004A2001">
            <w:pPr>
              <w:pStyle w:val="Brdtekst"/>
              <w:spacing w:after="0"/>
              <w:rPr>
                <w:noProof/>
              </w:rPr>
            </w:pPr>
          </w:p>
          <w:p w14:paraId="20C0552C" w14:textId="77777777" w:rsidR="004A2001" w:rsidRDefault="004A2001" w:rsidP="004A2001">
            <w:pPr>
              <w:pStyle w:val="Brdtekst"/>
              <w:spacing w:after="0"/>
              <w:rPr>
                <w:noProof/>
              </w:rPr>
            </w:pPr>
          </w:p>
          <w:p w14:paraId="0D9038C0" w14:textId="77777777" w:rsidR="004A2001" w:rsidRDefault="004A2001" w:rsidP="004A2001">
            <w:pPr>
              <w:pStyle w:val="Brdtekst"/>
              <w:spacing w:after="0"/>
              <w:rPr>
                <w:noProof/>
              </w:rPr>
            </w:pPr>
          </w:p>
          <w:p w14:paraId="70DDE754" w14:textId="77777777" w:rsidR="004A2001" w:rsidRDefault="004A2001" w:rsidP="004A2001">
            <w:pPr>
              <w:pStyle w:val="Brdtekst"/>
              <w:spacing w:after="0"/>
              <w:rPr>
                <w:noProof/>
              </w:rPr>
            </w:pPr>
          </w:p>
          <w:p w14:paraId="0C006998" w14:textId="77777777" w:rsidR="004A2001" w:rsidRDefault="004A2001" w:rsidP="004A2001">
            <w:pPr>
              <w:pStyle w:val="Brdtekst"/>
              <w:spacing w:after="0"/>
              <w:rPr>
                <w:noProof/>
              </w:rPr>
            </w:pPr>
          </w:p>
          <w:p w14:paraId="06DFAB3D" w14:textId="77777777" w:rsidR="004A2001" w:rsidRDefault="004A2001" w:rsidP="004A2001">
            <w:pPr>
              <w:pStyle w:val="Brdtekst"/>
              <w:spacing w:after="0"/>
              <w:rPr>
                <w:noProof/>
              </w:rPr>
            </w:pPr>
          </w:p>
          <w:p w14:paraId="4DB8ED6B" w14:textId="77777777" w:rsidR="004A2001" w:rsidRDefault="004A2001" w:rsidP="004A2001">
            <w:pPr>
              <w:pStyle w:val="Brdtekst"/>
              <w:spacing w:after="0"/>
              <w:rPr>
                <w:noProof/>
              </w:rPr>
            </w:pPr>
          </w:p>
          <w:p w14:paraId="4A790CCB" w14:textId="77777777" w:rsidR="004A2001" w:rsidRDefault="004A2001" w:rsidP="004A2001">
            <w:pPr>
              <w:pStyle w:val="Brdtekst"/>
              <w:spacing w:after="0"/>
              <w:rPr>
                <w:noProof/>
              </w:rPr>
            </w:pPr>
          </w:p>
          <w:p w14:paraId="20ECA94E" w14:textId="77777777" w:rsidR="004A2001" w:rsidRDefault="004A2001" w:rsidP="004A2001">
            <w:pPr>
              <w:pStyle w:val="Brdtekst"/>
              <w:spacing w:after="0"/>
              <w:rPr>
                <w:noProof/>
              </w:rPr>
            </w:pPr>
          </w:p>
          <w:p w14:paraId="3227DBD8" w14:textId="77777777" w:rsidR="004A2001" w:rsidRDefault="004A2001" w:rsidP="004A2001">
            <w:pPr>
              <w:pStyle w:val="Brdtekst"/>
              <w:spacing w:after="0"/>
              <w:rPr>
                <w:noProof/>
              </w:rPr>
            </w:pPr>
          </w:p>
          <w:p w14:paraId="3E29C463" w14:textId="77777777" w:rsidR="004A2001" w:rsidRDefault="004A2001" w:rsidP="004A2001">
            <w:pPr>
              <w:pStyle w:val="Brdtekst"/>
              <w:spacing w:after="0"/>
              <w:rPr>
                <w:noProof/>
              </w:rPr>
            </w:pPr>
          </w:p>
          <w:p w14:paraId="635FD86A" w14:textId="77777777" w:rsidR="004A2001" w:rsidRDefault="004A2001" w:rsidP="004A2001">
            <w:pPr>
              <w:pStyle w:val="Brdtekst"/>
              <w:spacing w:after="0"/>
              <w:rPr>
                <w:noProof/>
              </w:rPr>
            </w:pPr>
          </w:p>
          <w:p w14:paraId="6EFE3B2A" w14:textId="77777777" w:rsidR="004A2001" w:rsidRDefault="004A2001" w:rsidP="004A2001">
            <w:pPr>
              <w:pStyle w:val="Brdtekst"/>
              <w:spacing w:after="0"/>
              <w:rPr>
                <w:noProof/>
              </w:rPr>
            </w:pPr>
          </w:p>
          <w:p w14:paraId="2A30A03D" w14:textId="77777777" w:rsidR="004A2001" w:rsidRDefault="004A2001" w:rsidP="004A2001">
            <w:pPr>
              <w:pStyle w:val="Brdtekst"/>
              <w:spacing w:after="0"/>
              <w:rPr>
                <w:noProof/>
              </w:rPr>
            </w:pPr>
          </w:p>
          <w:p w14:paraId="267FFFE1" w14:textId="77777777" w:rsidR="004A2001" w:rsidRDefault="004A2001" w:rsidP="004A2001">
            <w:pPr>
              <w:pStyle w:val="Brdtekst"/>
              <w:spacing w:after="0"/>
              <w:rPr>
                <w:noProof/>
              </w:rPr>
            </w:pPr>
          </w:p>
          <w:p w14:paraId="17882BAA" w14:textId="77777777" w:rsidR="004A2001" w:rsidRDefault="004A2001" w:rsidP="004A2001">
            <w:pPr>
              <w:pStyle w:val="Brdtekst"/>
              <w:spacing w:after="0"/>
              <w:rPr>
                <w:noProof/>
              </w:rPr>
            </w:pPr>
          </w:p>
          <w:p w14:paraId="5DFFD2D3" w14:textId="77777777" w:rsidR="004A2001" w:rsidRDefault="004A2001" w:rsidP="004A2001">
            <w:pPr>
              <w:pStyle w:val="Brdtekst"/>
              <w:spacing w:after="0"/>
              <w:rPr>
                <w:noProof/>
              </w:rPr>
            </w:pPr>
          </w:p>
          <w:p w14:paraId="3A47E017" w14:textId="77777777" w:rsidR="004A2001" w:rsidRDefault="004A2001" w:rsidP="004A2001">
            <w:pPr>
              <w:pStyle w:val="Brdtekst"/>
              <w:spacing w:after="0"/>
              <w:rPr>
                <w:noProof/>
              </w:rPr>
            </w:pPr>
          </w:p>
          <w:p w14:paraId="726C9A5C" w14:textId="77777777" w:rsidR="004A2001" w:rsidRDefault="004A2001" w:rsidP="004A2001">
            <w:pPr>
              <w:pStyle w:val="Brdtekst"/>
              <w:spacing w:after="0"/>
              <w:rPr>
                <w:noProof/>
              </w:rPr>
            </w:pPr>
          </w:p>
          <w:p w14:paraId="4B6AAA9D" w14:textId="77777777" w:rsidR="004A2001" w:rsidRDefault="004A2001" w:rsidP="004A2001">
            <w:pPr>
              <w:pStyle w:val="Brdtekst"/>
              <w:spacing w:after="0"/>
              <w:rPr>
                <w:noProof/>
              </w:rPr>
            </w:pPr>
          </w:p>
          <w:p w14:paraId="56203827" w14:textId="77777777" w:rsidR="004A2001" w:rsidRDefault="004A2001" w:rsidP="004A2001">
            <w:pPr>
              <w:pStyle w:val="Brdtekst"/>
              <w:spacing w:after="0"/>
              <w:rPr>
                <w:noProof/>
              </w:rPr>
            </w:pPr>
          </w:p>
          <w:p w14:paraId="2D171852" w14:textId="77777777" w:rsidR="004A2001" w:rsidRDefault="004A2001" w:rsidP="004A2001">
            <w:pPr>
              <w:pStyle w:val="Brdtekst"/>
              <w:spacing w:after="0"/>
              <w:rPr>
                <w:noProof/>
              </w:rPr>
            </w:pPr>
          </w:p>
          <w:p w14:paraId="6A0CC7B2" w14:textId="77777777" w:rsidR="004A2001" w:rsidRDefault="004A2001" w:rsidP="004A2001">
            <w:pPr>
              <w:pStyle w:val="Brdtekst"/>
              <w:spacing w:after="0"/>
              <w:rPr>
                <w:noProof/>
              </w:rPr>
            </w:pPr>
          </w:p>
          <w:p w14:paraId="0755E391" w14:textId="77777777" w:rsidR="004A2001" w:rsidRDefault="004A2001" w:rsidP="004A2001">
            <w:pPr>
              <w:pStyle w:val="Brdtekst"/>
              <w:spacing w:after="0"/>
              <w:rPr>
                <w:noProof/>
              </w:rPr>
            </w:pPr>
          </w:p>
          <w:p w14:paraId="0507D45F" w14:textId="77777777" w:rsidR="004A2001" w:rsidRDefault="004A2001" w:rsidP="004A2001">
            <w:pPr>
              <w:pStyle w:val="Brdtekst"/>
              <w:spacing w:after="0"/>
              <w:rPr>
                <w:noProof/>
              </w:rPr>
            </w:pPr>
          </w:p>
          <w:p w14:paraId="186AF7D0" w14:textId="77777777" w:rsidR="004A2001" w:rsidRDefault="004A2001" w:rsidP="004A2001">
            <w:pPr>
              <w:pStyle w:val="Brdtekst"/>
              <w:spacing w:after="0"/>
              <w:rPr>
                <w:noProof/>
              </w:rPr>
            </w:pPr>
          </w:p>
          <w:p w14:paraId="5AB19BFC" w14:textId="77777777" w:rsidR="004A2001" w:rsidRDefault="004A2001" w:rsidP="004A2001">
            <w:pPr>
              <w:pStyle w:val="Brdtekst"/>
              <w:spacing w:after="0"/>
              <w:jc w:val="left"/>
              <w:rPr>
                <w:noProof/>
              </w:rPr>
            </w:pPr>
            <w:r>
              <w:rPr>
                <w:noProof/>
              </w:rPr>
              <w:t>Se felles merknadssvar – 1 Lokalisering og 5 Skytebaner og SIBO</w:t>
            </w:r>
          </w:p>
          <w:p w14:paraId="2A776BC7" w14:textId="04E2ABAD" w:rsidR="00713F5E" w:rsidRDefault="00713F5E" w:rsidP="00E26597">
            <w:pPr>
              <w:pStyle w:val="Brdtekst"/>
              <w:spacing w:after="0"/>
              <w:rPr>
                <w:noProof/>
              </w:rPr>
            </w:pPr>
          </w:p>
        </w:tc>
      </w:tr>
      <w:tr w:rsidR="004257E3" w14:paraId="68CF1E18" w14:textId="77777777" w:rsidTr="00A47C76">
        <w:tc>
          <w:tcPr>
            <w:tcW w:w="4395" w:type="dxa"/>
          </w:tcPr>
          <w:p w14:paraId="745EA942" w14:textId="0BB4C8E5" w:rsidR="004257E3" w:rsidRDefault="00C47491" w:rsidP="004257E3">
            <w:pPr>
              <w:pStyle w:val="Brdtekst"/>
              <w:spacing w:after="0"/>
              <w:jc w:val="left"/>
              <w:rPr>
                <w:b/>
                <w:noProof/>
              </w:rPr>
            </w:pPr>
            <w:r>
              <w:rPr>
                <w:b/>
                <w:noProof/>
              </w:rPr>
              <w:lastRenderedPageBreak/>
              <w:t>C320</w:t>
            </w:r>
            <w:r w:rsidR="004257E3" w:rsidRPr="004257E3">
              <w:rPr>
                <w:b/>
                <w:noProof/>
              </w:rPr>
              <w:t xml:space="preserve"> –</w:t>
            </w:r>
            <w:r>
              <w:rPr>
                <w:b/>
                <w:noProof/>
              </w:rPr>
              <w:t xml:space="preserve"> Inger</w:t>
            </w:r>
            <w:r w:rsidR="004257E3" w:rsidRPr="004257E3">
              <w:rPr>
                <w:b/>
                <w:noProof/>
              </w:rPr>
              <w:t xml:space="preserve"> Elisabeth Merli</w:t>
            </w:r>
            <w:r w:rsidR="004257E3">
              <w:rPr>
                <w:b/>
                <w:noProof/>
              </w:rPr>
              <w:t xml:space="preserve"> – 22.06.2017</w:t>
            </w:r>
          </w:p>
          <w:p w14:paraId="264736FE" w14:textId="77777777" w:rsidR="004257E3" w:rsidRPr="004257E3" w:rsidRDefault="004257E3" w:rsidP="004257E3">
            <w:pPr>
              <w:pStyle w:val="Brdtekst"/>
              <w:spacing w:after="0"/>
              <w:jc w:val="left"/>
              <w:rPr>
                <w:noProof/>
              </w:rPr>
            </w:pPr>
          </w:p>
          <w:p w14:paraId="7C73DB68" w14:textId="7BD36F64" w:rsidR="004257E3" w:rsidRPr="004257E3" w:rsidRDefault="004257E3" w:rsidP="004257E3">
            <w:pPr>
              <w:pStyle w:val="Brdtekst"/>
              <w:spacing w:after="0"/>
              <w:jc w:val="left"/>
              <w:rPr>
                <w:noProof/>
              </w:rPr>
            </w:pPr>
            <w:r w:rsidRPr="004257E3">
              <w:rPr>
                <w:noProof/>
              </w:rPr>
              <w:t>JA de fleste er enige om at vi i Norge trenger et beredskapssenter, men når dette bygges må det tas hensyn til befolkningen i nærh</w:t>
            </w:r>
            <w:r>
              <w:rPr>
                <w:noProof/>
              </w:rPr>
              <w:t>eten. Skytebaner må bygges inn.</w:t>
            </w:r>
          </w:p>
          <w:p w14:paraId="03B525A9" w14:textId="77777777" w:rsidR="004257E3" w:rsidRPr="004257E3" w:rsidRDefault="004257E3" w:rsidP="004257E3">
            <w:pPr>
              <w:pStyle w:val="Brdtekst"/>
              <w:spacing w:after="0"/>
              <w:jc w:val="left"/>
              <w:rPr>
                <w:noProof/>
              </w:rPr>
            </w:pPr>
            <w:r w:rsidRPr="004257E3">
              <w:rPr>
                <w:noProof/>
              </w:rPr>
              <w:t>Taralrud ligger sentralt, men også i nærheten bor det mange mennesker, som bruker området daglig, på skole, barnehage eller som rekreasjonsområder. Vi må verne om de som bor der også !!</w:t>
            </w:r>
          </w:p>
          <w:p w14:paraId="5772880E" w14:textId="77777777" w:rsidR="004257E3" w:rsidRPr="004257E3" w:rsidRDefault="004257E3" w:rsidP="004257E3">
            <w:pPr>
              <w:pStyle w:val="Brdtekst"/>
              <w:spacing w:after="0"/>
              <w:jc w:val="left"/>
              <w:rPr>
                <w:noProof/>
              </w:rPr>
            </w:pPr>
          </w:p>
          <w:p w14:paraId="33109853" w14:textId="77777777" w:rsidR="004257E3" w:rsidRDefault="004257E3" w:rsidP="00713F5E">
            <w:pPr>
              <w:pStyle w:val="Brdtekst"/>
              <w:spacing w:after="0"/>
              <w:jc w:val="left"/>
              <w:rPr>
                <w:noProof/>
              </w:rPr>
            </w:pPr>
            <w:r w:rsidRPr="004257E3">
              <w:rPr>
                <w:noProof/>
              </w:rPr>
              <w:t>Bygg inn skytebaner - og ha hovedbasen for helikopter på Rygge, hvor infrastrukturen allerede er tilstede - de</w:t>
            </w:r>
            <w:r>
              <w:rPr>
                <w:noProof/>
              </w:rPr>
              <w:t>t vil vel også være besparende.</w:t>
            </w:r>
          </w:p>
          <w:p w14:paraId="1E272833" w14:textId="2D3DB334" w:rsidR="004257E3" w:rsidRPr="004257E3" w:rsidRDefault="004257E3" w:rsidP="00713F5E">
            <w:pPr>
              <w:pStyle w:val="Brdtekst"/>
              <w:spacing w:after="0"/>
              <w:jc w:val="left"/>
              <w:rPr>
                <w:noProof/>
              </w:rPr>
            </w:pPr>
          </w:p>
        </w:tc>
        <w:tc>
          <w:tcPr>
            <w:tcW w:w="4110" w:type="dxa"/>
          </w:tcPr>
          <w:p w14:paraId="1F52927F" w14:textId="77777777" w:rsidR="004A2001" w:rsidRDefault="004A2001" w:rsidP="004A2001">
            <w:pPr>
              <w:pStyle w:val="Brdtekst"/>
              <w:spacing w:after="0"/>
              <w:rPr>
                <w:noProof/>
              </w:rPr>
            </w:pPr>
          </w:p>
          <w:p w14:paraId="3DCAC22B" w14:textId="77777777" w:rsidR="004A2001" w:rsidRDefault="004A2001" w:rsidP="004A2001">
            <w:pPr>
              <w:pStyle w:val="Brdtekst"/>
              <w:spacing w:after="0"/>
              <w:rPr>
                <w:noProof/>
              </w:rPr>
            </w:pPr>
          </w:p>
          <w:p w14:paraId="2687AFA8" w14:textId="77777777" w:rsidR="004A2001" w:rsidRDefault="004A2001" w:rsidP="004A2001">
            <w:pPr>
              <w:pStyle w:val="Brdtekst"/>
              <w:spacing w:after="0"/>
              <w:jc w:val="left"/>
              <w:rPr>
                <w:noProof/>
              </w:rPr>
            </w:pPr>
            <w:r>
              <w:rPr>
                <w:noProof/>
              </w:rPr>
              <w:t>Se felles merknadssvar – 1 Lokalisering og 5 Skytebaner og SIBO</w:t>
            </w:r>
          </w:p>
          <w:p w14:paraId="5F3E0192" w14:textId="600F1BF3" w:rsidR="004257E3" w:rsidRDefault="004257E3" w:rsidP="00E26597">
            <w:pPr>
              <w:pStyle w:val="Brdtekst"/>
              <w:spacing w:after="0"/>
              <w:rPr>
                <w:noProof/>
              </w:rPr>
            </w:pPr>
          </w:p>
        </w:tc>
      </w:tr>
      <w:tr w:rsidR="001703E7" w14:paraId="43471295" w14:textId="77777777" w:rsidTr="00A47C76">
        <w:tc>
          <w:tcPr>
            <w:tcW w:w="4395" w:type="dxa"/>
          </w:tcPr>
          <w:p w14:paraId="3BD53D0A" w14:textId="14F3E83F" w:rsidR="001703E7" w:rsidRPr="001703E7" w:rsidRDefault="00C47491" w:rsidP="00B8019C">
            <w:pPr>
              <w:pStyle w:val="Brdtekst"/>
              <w:spacing w:after="0"/>
              <w:jc w:val="left"/>
              <w:rPr>
                <w:b/>
                <w:noProof/>
              </w:rPr>
            </w:pPr>
            <w:r>
              <w:rPr>
                <w:b/>
                <w:noProof/>
              </w:rPr>
              <w:t>C321</w:t>
            </w:r>
            <w:r w:rsidR="001703E7" w:rsidRPr="001703E7">
              <w:rPr>
                <w:b/>
                <w:noProof/>
              </w:rPr>
              <w:t xml:space="preserve"> – Inger Lampl – 21.06.2017</w:t>
            </w:r>
          </w:p>
          <w:p w14:paraId="7CDA1296" w14:textId="77777777" w:rsidR="001703E7" w:rsidRDefault="001703E7" w:rsidP="00B8019C">
            <w:pPr>
              <w:pStyle w:val="Brdtekst"/>
              <w:spacing w:after="0"/>
              <w:jc w:val="left"/>
              <w:rPr>
                <w:noProof/>
              </w:rPr>
            </w:pPr>
          </w:p>
          <w:p w14:paraId="1D9B1E0D" w14:textId="58EFA6AD" w:rsidR="001703E7" w:rsidRDefault="001703E7" w:rsidP="00B8019C">
            <w:pPr>
              <w:pStyle w:val="Brdtekst"/>
              <w:spacing w:after="0"/>
              <w:jc w:val="left"/>
              <w:rPr>
                <w:noProof/>
              </w:rPr>
            </w:pPr>
            <w:r w:rsidRPr="001703E7">
              <w:rPr>
                <w:noProof/>
              </w:rPr>
              <w:t>Helikoptertrase over Bjørndal vil sterkt forringe livskvaliteten for mange beboere. Med estimert 2250 helikopterbevegelser per år og av de vil over 500 foregå om natten. Dette vil frata mange nattesøvnen. Dette er direkte helseskadelig.</w:t>
            </w:r>
          </w:p>
          <w:p w14:paraId="42A8C7DF" w14:textId="302F31ED" w:rsidR="001703E7" w:rsidRPr="001703E7" w:rsidRDefault="001703E7" w:rsidP="00B8019C">
            <w:pPr>
              <w:pStyle w:val="Brdtekst"/>
              <w:spacing w:after="0"/>
              <w:jc w:val="left"/>
              <w:rPr>
                <w:noProof/>
              </w:rPr>
            </w:pPr>
          </w:p>
        </w:tc>
        <w:tc>
          <w:tcPr>
            <w:tcW w:w="4110" w:type="dxa"/>
          </w:tcPr>
          <w:p w14:paraId="1E065D7A" w14:textId="77777777" w:rsidR="004A2001" w:rsidRDefault="004A2001" w:rsidP="004A2001">
            <w:pPr>
              <w:pStyle w:val="Brdtekst"/>
              <w:spacing w:after="0"/>
              <w:rPr>
                <w:noProof/>
              </w:rPr>
            </w:pPr>
          </w:p>
          <w:p w14:paraId="753CC3D2" w14:textId="77777777" w:rsidR="004A2001" w:rsidRDefault="004A2001" w:rsidP="004A2001">
            <w:pPr>
              <w:pStyle w:val="Brdtekst"/>
              <w:spacing w:after="0"/>
              <w:rPr>
                <w:noProof/>
              </w:rPr>
            </w:pPr>
          </w:p>
          <w:p w14:paraId="37313977"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60088E47" w14:textId="268EA110" w:rsidR="001703E7" w:rsidRDefault="001703E7" w:rsidP="00E26597">
            <w:pPr>
              <w:pStyle w:val="Brdtekst"/>
              <w:spacing w:after="0"/>
              <w:rPr>
                <w:noProof/>
              </w:rPr>
            </w:pPr>
          </w:p>
        </w:tc>
      </w:tr>
      <w:tr w:rsidR="00FD649E" w14:paraId="0C0099FA" w14:textId="77777777" w:rsidTr="00A47C76">
        <w:tc>
          <w:tcPr>
            <w:tcW w:w="4395" w:type="dxa"/>
          </w:tcPr>
          <w:p w14:paraId="6E965B87" w14:textId="1EF9E9FA" w:rsidR="00FD649E" w:rsidRDefault="00C47491" w:rsidP="00FD649E">
            <w:pPr>
              <w:pStyle w:val="Brdtekst"/>
              <w:spacing w:after="0"/>
              <w:jc w:val="left"/>
              <w:rPr>
                <w:b/>
                <w:noProof/>
              </w:rPr>
            </w:pPr>
            <w:r>
              <w:rPr>
                <w:b/>
                <w:noProof/>
              </w:rPr>
              <w:t>C322</w:t>
            </w:r>
            <w:r w:rsidR="00FD649E" w:rsidRPr="00547D7E">
              <w:rPr>
                <w:b/>
                <w:noProof/>
              </w:rPr>
              <w:t xml:space="preserve"> – </w:t>
            </w:r>
            <w:r w:rsidR="00FD649E">
              <w:rPr>
                <w:b/>
                <w:noProof/>
              </w:rPr>
              <w:t>Inger-Lise Christiansen</w:t>
            </w:r>
            <w:r w:rsidR="00FD649E" w:rsidRPr="00547D7E">
              <w:rPr>
                <w:b/>
                <w:noProof/>
              </w:rPr>
              <w:t xml:space="preserve"> – </w:t>
            </w:r>
            <w:r w:rsidR="00FD649E">
              <w:rPr>
                <w:b/>
                <w:noProof/>
              </w:rPr>
              <w:t>14</w:t>
            </w:r>
            <w:r w:rsidR="00FD649E" w:rsidRPr="00547D7E">
              <w:rPr>
                <w:b/>
                <w:noProof/>
              </w:rPr>
              <w:t>.0</w:t>
            </w:r>
            <w:r w:rsidR="00FD649E">
              <w:rPr>
                <w:b/>
                <w:noProof/>
              </w:rPr>
              <w:t>6</w:t>
            </w:r>
            <w:r w:rsidR="00FD649E" w:rsidRPr="00547D7E">
              <w:rPr>
                <w:b/>
                <w:noProof/>
              </w:rPr>
              <w:t>.2017</w:t>
            </w:r>
          </w:p>
          <w:p w14:paraId="6DF33F18" w14:textId="77777777" w:rsidR="00FD649E" w:rsidRDefault="00FD649E" w:rsidP="00B8019C">
            <w:pPr>
              <w:pStyle w:val="Brdtekst"/>
              <w:spacing w:after="0"/>
              <w:jc w:val="left"/>
              <w:rPr>
                <w:noProof/>
              </w:rPr>
            </w:pPr>
          </w:p>
          <w:p w14:paraId="0C661D73" w14:textId="33E0F090" w:rsidR="00FD649E" w:rsidRDefault="00FD649E" w:rsidP="00B8019C">
            <w:pPr>
              <w:pStyle w:val="Brdtekst"/>
              <w:spacing w:after="0"/>
              <w:jc w:val="left"/>
              <w:rPr>
                <w:noProof/>
              </w:rPr>
            </w:pPr>
            <w:r>
              <w:rPr>
                <w:noProof/>
              </w:rPr>
              <w:t>J</w:t>
            </w:r>
            <w:r w:rsidRPr="00FD649E">
              <w:rPr>
                <w:noProof/>
              </w:rPr>
              <w:t xml:space="preserve">eg bor på </w:t>
            </w:r>
            <w:r>
              <w:rPr>
                <w:noProof/>
              </w:rPr>
              <w:t>Ødegården-</w:t>
            </w:r>
            <w:r w:rsidRPr="00FD649E">
              <w:rPr>
                <w:noProof/>
              </w:rPr>
              <w:t>Sofiemyr rett in</w:t>
            </w:r>
            <w:r>
              <w:rPr>
                <w:noProof/>
              </w:rPr>
              <w:t>ntil skogen, jeg er uføretrygdet</w:t>
            </w:r>
            <w:r w:rsidRPr="00FD649E">
              <w:rPr>
                <w:noProof/>
              </w:rPr>
              <w:t xml:space="preserve"> og går hjemme. Det vil ikke være mange meter unna det nye senteret og når jeg hørte i går støyet som vil komme fra senteret ble jeg sjokkert. Jeg er ikke redd for hørselskader jeg er redd for hva dette vil påføre av stress i hverdagen hver eneste dag til alle de berørte både barn og resten av befolkningen rett i nærheten av senteret. At det finnes bedre alternativer kort vei unna Oslo ev flytte alt innendørs burde være mer enn god nok løsning. Og</w:t>
            </w:r>
            <w:r>
              <w:rPr>
                <w:noProof/>
              </w:rPr>
              <w:t xml:space="preserve"> a</w:t>
            </w:r>
            <w:r w:rsidRPr="00FD649E">
              <w:rPr>
                <w:noProof/>
              </w:rPr>
              <w:t>t barn/unge ikke skal kunne ha krav på en støy-skyte-helikopterfri hverdag i Norge er for meg helt fjernt. Dette er IKKE greit.</w:t>
            </w:r>
          </w:p>
          <w:p w14:paraId="526009C4" w14:textId="7D9D08C3" w:rsidR="00FD649E" w:rsidRPr="00FD649E" w:rsidRDefault="00FD649E" w:rsidP="00B8019C">
            <w:pPr>
              <w:pStyle w:val="Brdtekst"/>
              <w:spacing w:after="0"/>
              <w:jc w:val="left"/>
              <w:rPr>
                <w:noProof/>
              </w:rPr>
            </w:pPr>
          </w:p>
        </w:tc>
        <w:tc>
          <w:tcPr>
            <w:tcW w:w="4110" w:type="dxa"/>
          </w:tcPr>
          <w:p w14:paraId="13371589" w14:textId="77777777" w:rsidR="004A2001" w:rsidRDefault="004A2001" w:rsidP="004A2001">
            <w:pPr>
              <w:pStyle w:val="Brdtekst"/>
              <w:spacing w:after="0"/>
              <w:rPr>
                <w:noProof/>
              </w:rPr>
            </w:pPr>
          </w:p>
          <w:p w14:paraId="4341D80D" w14:textId="77777777" w:rsidR="004A2001" w:rsidRDefault="004A2001" w:rsidP="004A2001">
            <w:pPr>
              <w:pStyle w:val="Brdtekst"/>
              <w:spacing w:after="0"/>
              <w:rPr>
                <w:noProof/>
              </w:rPr>
            </w:pPr>
          </w:p>
          <w:p w14:paraId="500A35CD"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32BED376" w14:textId="77777777" w:rsidR="004A2001" w:rsidRDefault="004A2001" w:rsidP="004A2001">
            <w:pPr>
              <w:pStyle w:val="Brdtekst"/>
              <w:spacing w:after="0"/>
              <w:rPr>
                <w:noProof/>
              </w:rPr>
            </w:pPr>
          </w:p>
          <w:p w14:paraId="5DC33579" w14:textId="77777777" w:rsidR="004A2001" w:rsidRDefault="004A2001" w:rsidP="004A2001">
            <w:pPr>
              <w:pStyle w:val="Brdtekst"/>
              <w:spacing w:after="0"/>
              <w:rPr>
                <w:noProof/>
              </w:rPr>
            </w:pPr>
          </w:p>
          <w:p w14:paraId="24E75A78" w14:textId="77777777" w:rsidR="004A2001" w:rsidRDefault="004A2001" w:rsidP="004A2001">
            <w:pPr>
              <w:pStyle w:val="Brdtekst"/>
              <w:spacing w:after="0"/>
              <w:rPr>
                <w:noProof/>
              </w:rPr>
            </w:pPr>
          </w:p>
          <w:p w14:paraId="5A867C91" w14:textId="77777777" w:rsidR="004A2001" w:rsidRDefault="004A2001" w:rsidP="004A2001">
            <w:pPr>
              <w:pStyle w:val="Brdtekst"/>
              <w:spacing w:after="0"/>
              <w:rPr>
                <w:noProof/>
              </w:rPr>
            </w:pPr>
          </w:p>
          <w:p w14:paraId="7465B1BF" w14:textId="77777777" w:rsidR="004A2001" w:rsidRDefault="004A2001" w:rsidP="004A2001">
            <w:pPr>
              <w:pStyle w:val="Brdtekst"/>
              <w:spacing w:after="0"/>
              <w:rPr>
                <w:noProof/>
              </w:rPr>
            </w:pPr>
          </w:p>
          <w:p w14:paraId="7C60DBE0" w14:textId="77777777" w:rsidR="004A2001" w:rsidRDefault="004A2001" w:rsidP="004A2001">
            <w:pPr>
              <w:pStyle w:val="Brdtekst"/>
              <w:spacing w:after="0"/>
              <w:jc w:val="left"/>
              <w:rPr>
                <w:noProof/>
              </w:rPr>
            </w:pPr>
            <w:r>
              <w:rPr>
                <w:noProof/>
              </w:rPr>
              <w:t>Se felles merknadssvar – 1 Lokalisering og 5 Skytebaner og SIBO</w:t>
            </w:r>
          </w:p>
          <w:p w14:paraId="2AE02B5E" w14:textId="77777777" w:rsidR="004A2001" w:rsidRDefault="004A2001" w:rsidP="004A2001">
            <w:pPr>
              <w:pStyle w:val="Brdtekst"/>
              <w:spacing w:after="0"/>
              <w:rPr>
                <w:noProof/>
              </w:rPr>
            </w:pPr>
          </w:p>
          <w:p w14:paraId="74EC8CE3" w14:textId="77777777" w:rsidR="004A2001" w:rsidRDefault="004A2001" w:rsidP="004A2001">
            <w:pPr>
              <w:pStyle w:val="Brdtekst"/>
              <w:spacing w:after="0"/>
              <w:rPr>
                <w:noProof/>
              </w:rPr>
            </w:pPr>
          </w:p>
          <w:p w14:paraId="496392B9" w14:textId="5C7ED4AC" w:rsidR="00FD649E" w:rsidRDefault="00FD649E" w:rsidP="00E26597">
            <w:pPr>
              <w:pStyle w:val="Brdtekst"/>
              <w:spacing w:after="0"/>
              <w:rPr>
                <w:noProof/>
              </w:rPr>
            </w:pPr>
          </w:p>
        </w:tc>
      </w:tr>
      <w:tr w:rsidR="00EE53A6" w14:paraId="61C8704C" w14:textId="77777777" w:rsidTr="00A47C76">
        <w:tc>
          <w:tcPr>
            <w:tcW w:w="4395" w:type="dxa"/>
          </w:tcPr>
          <w:p w14:paraId="7C17B216" w14:textId="79F53A35" w:rsidR="00EE53A6" w:rsidRDefault="00C47491" w:rsidP="00EE53A6">
            <w:pPr>
              <w:pStyle w:val="Brdtekst"/>
              <w:spacing w:after="0"/>
              <w:jc w:val="left"/>
              <w:rPr>
                <w:b/>
                <w:noProof/>
              </w:rPr>
            </w:pPr>
            <w:r>
              <w:rPr>
                <w:b/>
                <w:noProof/>
              </w:rPr>
              <w:t>C323</w:t>
            </w:r>
            <w:r w:rsidR="00EE53A6" w:rsidRPr="00EE53A6">
              <w:rPr>
                <w:b/>
                <w:noProof/>
              </w:rPr>
              <w:t xml:space="preserve"> – </w:t>
            </w:r>
            <w:r w:rsidR="00EE53A6">
              <w:rPr>
                <w:b/>
                <w:noProof/>
              </w:rPr>
              <w:t>Ingjerd E. Gravdal – 20.06.2017</w:t>
            </w:r>
          </w:p>
          <w:p w14:paraId="4017EA9D" w14:textId="77777777" w:rsidR="00EE53A6" w:rsidRDefault="00EE53A6" w:rsidP="00EE53A6">
            <w:pPr>
              <w:pStyle w:val="Brdtekst"/>
              <w:spacing w:after="0"/>
              <w:jc w:val="left"/>
              <w:rPr>
                <w:b/>
                <w:noProof/>
              </w:rPr>
            </w:pPr>
          </w:p>
          <w:p w14:paraId="0B6B4376" w14:textId="1678F7D7" w:rsidR="00EE53A6" w:rsidRDefault="00EE53A6" w:rsidP="00EE53A6">
            <w:pPr>
              <w:pStyle w:val="Brdtekst"/>
              <w:spacing w:after="0"/>
              <w:jc w:val="left"/>
              <w:rPr>
                <w:b/>
                <w:noProof/>
              </w:rPr>
            </w:pPr>
            <w:r w:rsidRPr="00EE53A6">
              <w:rPr>
                <w:noProof/>
              </w:rPr>
              <w:t>Det er med uro og bekymring jeg ser at det nye beredskapssenteret planlegges på Taraldrud. Dette vil påvirke flere tusen menneskers vanlige hverdag på Ødegården, Sofiemyr, Tårnåsen og Bjørndal. Tiltross for foreslåtte tiltak til</w:t>
            </w:r>
            <w:r w:rsidRPr="00EE53A6">
              <w:rPr>
                <w:b/>
                <w:noProof/>
              </w:rPr>
              <w:t xml:space="preserve"> </w:t>
            </w:r>
            <w:r w:rsidRPr="00EE53A6">
              <w:rPr>
                <w:noProof/>
              </w:rPr>
              <w:t xml:space="preserve">støyvern, vil det allikevel bli en annen tilværelse enn det det er pr. i dag. Vi vil måtte leve med støy fra skudd og eksplosjoner daglig, dette vil merkes av at det </w:t>
            </w:r>
            <w:r w:rsidRPr="00EE53A6">
              <w:rPr>
                <w:noProof/>
              </w:rPr>
              <w:lastRenderedPageBreak/>
              <w:t>aldri mer vil være stillhet og ro i området. Det vil alltid bli avbrutt av helikoptre som tar av,og lander, buldring av eksplosjoner og skyting. Det vil uansett høres. "Skogens ro og stillhet", vil være et avsluttet kapittel for oss som må leve med dette daglig i år framover. Det vil selvfølgelig gå mest utover de som er hjemme på dagtid, pensjonister, o.a. samt barn på skoler og i barnehager. At det uttrykkes dyp bekymring og uro, spesielt blant barnefamilier, er fullt forståelig. Barns bruk av nærområdet vil oppleves som skremmende, for ikke å si for barn fra krigsområder i andre deler av verden. En annen ting er friluftsområdet rundt Taraldrud. Jeg går mye tur i vakker og skjønn natur. Det vil bli sterkt forringet av aktivitetene til senteret. Det vil bli slutt på å gå en tur etter jobb, for å få opplevelse av uberørt natur, må jeg dra langt avgårde. Fuglesang og ro vil bli erstattet av skyting og eksplosjoner. Det er ikke i et slikt område jeg vil leve og bo. Alternativet er å selge bolig og flytte. Men her vil også senteret ha innvirkning, på boligprisene. Vi må anta at prisene vil falle på boliger som ligger nærmest senteret. Hvilke tiltak vil regjeringen gjøre i forhold til det? Som en konklusjon må jeg si at hensynet til beboerne må veie tyngst, i denne saken, altså bør senteret ikke legges så tett inntil boligområder, selv om det er konkludert med at det har de best ideelle forhold, til Oslo, Gardermoen osv. Det er vi som bor her, som må ta belastningene, det er vi som må leve med støyen, i all framtid. Mitt råd er: vær så snill og snu i denne saken, det vil berøre svært mange mennesker, og små barns oppvekst spesielt.</w:t>
            </w:r>
          </w:p>
          <w:p w14:paraId="54E4FC51" w14:textId="69375957" w:rsidR="00EE53A6" w:rsidRDefault="00EE53A6" w:rsidP="00EE53A6">
            <w:pPr>
              <w:pStyle w:val="Brdtekst"/>
              <w:spacing w:after="0"/>
              <w:jc w:val="left"/>
              <w:rPr>
                <w:b/>
                <w:noProof/>
              </w:rPr>
            </w:pPr>
          </w:p>
        </w:tc>
        <w:tc>
          <w:tcPr>
            <w:tcW w:w="4110" w:type="dxa"/>
          </w:tcPr>
          <w:p w14:paraId="5DBD7040" w14:textId="77777777" w:rsidR="004A2001" w:rsidRDefault="004A2001" w:rsidP="004A2001">
            <w:pPr>
              <w:pStyle w:val="Brdtekst"/>
              <w:spacing w:after="0"/>
              <w:rPr>
                <w:noProof/>
              </w:rPr>
            </w:pPr>
          </w:p>
          <w:p w14:paraId="4788395E" w14:textId="77777777" w:rsidR="004A2001" w:rsidRDefault="004A2001" w:rsidP="004A2001">
            <w:pPr>
              <w:pStyle w:val="Brdtekst"/>
              <w:spacing w:after="0"/>
              <w:rPr>
                <w:noProof/>
              </w:rPr>
            </w:pPr>
          </w:p>
          <w:p w14:paraId="500D9720" w14:textId="77777777" w:rsidR="004A2001" w:rsidRDefault="004A2001" w:rsidP="004A2001">
            <w:pPr>
              <w:pStyle w:val="Brdtekst"/>
              <w:spacing w:after="0"/>
              <w:jc w:val="left"/>
              <w:rPr>
                <w:noProof/>
              </w:rPr>
            </w:pPr>
            <w:r>
              <w:rPr>
                <w:noProof/>
              </w:rPr>
              <w:t>Se felles merknadssvar – 2 Konsekvenser av støy og 4 Konsekvenser for barn og unge</w:t>
            </w:r>
          </w:p>
          <w:p w14:paraId="346B8782" w14:textId="77777777" w:rsidR="004A2001" w:rsidRDefault="004A2001" w:rsidP="004A2001">
            <w:pPr>
              <w:pStyle w:val="Brdtekst"/>
              <w:spacing w:after="0"/>
              <w:rPr>
                <w:noProof/>
              </w:rPr>
            </w:pPr>
          </w:p>
          <w:p w14:paraId="1C3A5AC0" w14:textId="77777777" w:rsidR="004A2001" w:rsidRDefault="004A2001" w:rsidP="004A2001">
            <w:pPr>
              <w:pStyle w:val="Brdtekst"/>
              <w:spacing w:after="0"/>
              <w:rPr>
                <w:noProof/>
              </w:rPr>
            </w:pPr>
          </w:p>
          <w:p w14:paraId="05B82709" w14:textId="77777777" w:rsidR="004A2001" w:rsidRDefault="004A2001" w:rsidP="004A2001">
            <w:pPr>
              <w:pStyle w:val="Brdtekst"/>
              <w:spacing w:after="0"/>
              <w:rPr>
                <w:noProof/>
              </w:rPr>
            </w:pPr>
          </w:p>
          <w:p w14:paraId="04BE28FD" w14:textId="77777777" w:rsidR="004A2001" w:rsidRDefault="004A2001" w:rsidP="004A2001">
            <w:pPr>
              <w:pStyle w:val="Brdtekst"/>
              <w:spacing w:after="0"/>
              <w:rPr>
                <w:noProof/>
              </w:rPr>
            </w:pPr>
          </w:p>
          <w:p w14:paraId="0E37258A" w14:textId="77777777" w:rsidR="004A2001" w:rsidRDefault="004A2001" w:rsidP="004A2001">
            <w:pPr>
              <w:pStyle w:val="Brdtekst"/>
              <w:spacing w:after="0"/>
              <w:rPr>
                <w:noProof/>
              </w:rPr>
            </w:pPr>
          </w:p>
          <w:p w14:paraId="74A7D860" w14:textId="77777777" w:rsidR="004A2001" w:rsidRDefault="004A2001" w:rsidP="004A2001">
            <w:pPr>
              <w:pStyle w:val="Brdtekst"/>
              <w:spacing w:after="0"/>
              <w:rPr>
                <w:noProof/>
              </w:rPr>
            </w:pPr>
          </w:p>
          <w:p w14:paraId="6624D262" w14:textId="77777777" w:rsidR="004A2001" w:rsidRDefault="004A2001" w:rsidP="004A2001">
            <w:pPr>
              <w:pStyle w:val="Brdtekst"/>
              <w:spacing w:after="0"/>
              <w:rPr>
                <w:noProof/>
              </w:rPr>
            </w:pPr>
          </w:p>
          <w:p w14:paraId="2DA7EF04" w14:textId="77777777" w:rsidR="004A2001" w:rsidRDefault="004A2001" w:rsidP="004A2001">
            <w:pPr>
              <w:pStyle w:val="Brdtekst"/>
              <w:spacing w:after="0"/>
              <w:rPr>
                <w:noProof/>
              </w:rPr>
            </w:pPr>
          </w:p>
          <w:p w14:paraId="1E893822" w14:textId="77777777" w:rsidR="004A2001" w:rsidRDefault="004A2001" w:rsidP="004A2001">
            <w:pPr>
              <w:pStyle w:val="Brdtekst"/>
              <w:spacing w:after="0"/>
              <w:rPr>
                <w:noProof/>
              </w:rPr>
            </w:pPr>
          </w:p>
          <w:p w14:paraId="113B355D" w14:textId="77777777" w:rsidR="004A2001" w:rsidRDefault="004A2001" w:rsidP="004A2001">
            <w:pPr>
              <w:pStyle w:val="Brdtekst"/>
              <w:spacing w:after="0"/>
              <w:rPr>
                <w:noProof/>
              </w:rPr>
            </w:pPr>
          </w:p>
          <w:p w14:paraId="277AEF6D" w14:textId="77777777" w:rsidR="004A2001" w:rsidRDefault="004A2001" w:rsidP="004A2001">
            <w:pPr>
              <w:pStyle w:val="Brdtekst"/>
              <w:spacing w:after="0"/>
              <w:rPr>
                <w:noProof/>
              </w:rPr>
            </w:pPr>
          </w:p>
          <w:p w14:paraId="323FFCBE" w14:textId="77777777" w:rsidR="004A2001" w:rsidRDefault="004A2001" w:rsidP="004A2001">
            <w:pPr>
              <w:pStyle w:val="Brdtekst"/>
              <w:spacing w:after="0"/>
              <w:rPr>
                <w:noProof/>
              </w:rPr>
            </w:pPr>
          </w:p>
          <w:p w14:paraId="5BCFDE30" w14:textId="77777777" w:rsidR="004A2001" w:rsidRDefault="004A2001" w:rsidP="004A2001">
            <w:pPr>
              <w:pStyle w:val="Brdtekst"/>
              <w:spacing w:after="0"/>
              <w:rPr>
                <w:noProof/>
              </w:rPr>
            </w:pPr>
          </w:p>
          <w:p w14:paraId="508BB71F" w14:textId="77777777" w:rsidR="004A2001" w:rsidRDefault="004A2001" w:rsidP="004A2001">
            <w:pPr>
              <w:pStyle w:val="Brdtekst"/>
              <w:spacing w:after="0"/>
              <w:rPr>
                <w:noProof/>
              </w:rPr>
            </w:pPr>
          </w:p>
          <w:p w14:paraId="1AFCF861" w14:textId="77777777" w:rsidR="004A2001" w:rsidRDefault="004A2001" w:rsidP="004A2001">
            <w:pPr>
              <w:pStyle w:val="Brdtekst"/>
              <w:spacing w:after="0"/>
              <w:rPr>
                <w:noProof/>
              </w:rPr>
            </w:pPr>
          </w:p>
          <w:p w14:paraId="75D16C17" w14:textId="77777777" w:rsidR="004A2001" w:rsidRDefault="004A2001" w:rsidP="004A2001">
            <w:pPr>
              <w:pStyle w:val="Brdtekst"/>
              <w:spacing w:after="0"/>
              <w:rPr>
                <w:noProof/>
              </w:rPr>
            </w:pPr>
          </w:p>
          <w:p w14:paraId="7E2C99CD" w14:textId="77777777" w:rsidR="004A2001" w:rsidRDefault="004A2001" w:rsidP="004A2001">
            <w:pPr>
              <w:pStyle w:val="Brdtekst"/>
              <w:spacing w:after="0"/>
              <w:rPr>
                <w:noProof/>
              </w:rPr>
            </w:pPr>
          </w:p>
          <w:p w14:paraId="10153999" w14:textId="77777777" w:rsidR="004A2001" w:rsidRDefault="004A2001" w:rsidP="004A2001">
            <w:pPr>
              <w:pStyle w:val="Brdtekst"/>
              <w:spacing w:after="0"/>
              <w:rPr>
                <w:noProof/>
              </w:rPr>
            </w:pPr>
          </w:p>
          <w:p w14:paraId="194F5A42" w14:textId="77777777" w:rsidR="004A2001" w:rsidRDefault="004A2001" w:rsidP="004A2001">
            <w:pPr>
              <w:pStyle w:val="Brdtekst"/>
              <w:spacing w:after="0"/>
              <w:rPr>
                <w:noProof/>
              </w:rPr>
            </w:pPr>
          </w:p>
          <w:p w14:paraId="144647E2" w14:textId="77777777" w:rsidR="004A2001" w:rsidRDefault="004A2001" w:rsidP="004A2001">
            <w:pPr>
              <w:pStyle w:val="Brdtekst"/>
              <w:spacing w:after="0"/>
              <w:rPr>
                <w:noProof/>
              </w:rPr>
            </w:pPr>
          </w:p>
          <w:p w14:paraId="67405B87" w14:textId="77777777" w:rsidR="004A2001" w:rsidRDefault="004A2001" w:rsidP="004A2001">
            <w:pPr>
              <w:pStyle w:val="Brdtekst"/>
              <w:spacing w:after="0"/>
              <w:rPr>
                <w:noProof/>
              </w:rPr>
            </w:pPr>
          </w:p>
          <w:p w14:paraId="2B042D40" w14:textId="77777777" w:rsidR="004A2001" w:rsidRDefault="004A2001" w:rsidP="004A2001">
            <w:pPr>
              <w:pStyle w:val="Brdtekst"/>
              <w:spacing w:after="0"/>
              <w:rPr>
                <w:noProof/>
              </w:rPr>
            </w:pPr>
          </w:p>
          <w:p w14:paraId="5A48B69B" w14:textId="77777777" w:rsidR="004A2001" w:rsidRDefault="004A2001" w:rsidP="004A2001">
            <w:pPr>
              <w:pStyle w:val="Brdtekst"/>
              <w:spacing w:after="0"/>
              <w:rPr>
                <w:noProof/>
              </w:rPr>
            </w:pPr>
          </w:p>
          <w:p w14:paraId="329247A7" w14:textId="77777777" w:rsidR="004A2001" w:rsidRDefault="004A2001" w:rsidP="004A2001">
            <w:pPr>
              <w:pStyle w:val="Brdtekst"/>
              <w:spacing w:after="0"/>
              <w:rPr>
                <w:noProof/>
              </w:rPr>
            </w:pPr>
          </w:p>
          <w:p w14:paraId="30D3A85C" w14:textId="77777777" w:rsidR="004A2001" w:rsidRDefault="004A2001" w:rsidP="004A2001">
            <w:pPr>
              <w:pStyle w:val="Brdtekst"/>
              <w:spacing w:after="0"/>
              <w:rPr>
                <w:noProof/>
              </w:rPr>
            </w:pPr>
          </w:p>
          <w:p w14:paraId="42EEB155" w14:textId="77777777" w:rsidR="004A2001" w:rsidRDefault="004A2001" w:rsidP="004A2001">
            <w:pPr>
              <w:pStyle w:val="Brdtekst"/>
              <w:spacing w:after="0"/>
              <w:rPr>
                <w:noProof/>
              </w:rPr>
            </w:pPr>
          </w:p>
          <w:p w14:paraId="5A15D089" w14:textId="77777777" w:rsidR="004A2001" w:rsidRDefault="004A2001" w:rsidP="004A2001">
            <w:pPr>
              <w:pStyle w:val="Brdtekst"/>
              <w:spacing w:after="0"/>
              <w:rPr>
                <w:noProof/>
              </w:rPr>
            </w:pPr>
          </w:p>
          <w:p w14:paraId="11EDFCA0" w14:textId="77777777" w:rsidR="004A2001" w:rsidRDefault="004A2001" w:rsidP="004A2001">
            <w:pPr>
              <w:pStyle w:val="Brdtekst"/>
              <w:spacing w:after="0"/>
              <w:rPr>
                <w:noProof/>
              </w:rPr>
            </w:pPr>
          </w:p>
          <w:p w14:paraId="72014C55" w14:textId="77777777" w:rsidR="004A2001" w:rsidRDefault="004A2001" w:rsidP="004A2001">
            <w:pPr>
              <w:pStyle w:val="Brdtekst"/>
              <w:spacing w:after="0"/>
              <w:rPr>
                <w:noProof/>
              </w:rPr>
            </w:pPr>
          </w:p>
          <w:p w14:paraId="36DA3A49" w14:textId="77777777" w:rsidR="004A2001" w:rsidRDefault="004A2001" w:rsidP="004A2001">
            <w:pPr>
              <w:pStyle w:val="Brdtekst"/>
              <w:spacing w:after="0"/>
              <w:rPr>
                <w:noProof/>
              </w:rPr>
            </w:pPr>
          </w:p>
          <w:p w14:paraId="6CFAE174" w14:textId="77777777" w:rsidR="004A2001" w:rsidRDefault="004A2001" w:rsidP="004A2001">
            <w:pPr>
              <w:pStyle w:val="Brdtekst"/>
              <w:spacing w:after="0"/>
              <w:rPr>
                <w:noProof/>
              </w:rPr>
            </w:pPr>
          </w:p>
          <w:p w14:paraId="6FA7FE4C" w14:textId="77777777" w:rsidR="004A2001" w:rsidRDefault="004A2001" w:rsidP="004A2001">
            <w:pPr>
              <w:pStyle w:val="Brdtekst"/>
              <w:spacing w:after="0"/>
              <w:rPr>
                <w:noProof/>
              </w:rPr>
            </w:pPr>
          </w:p>
          <w:p w14:paraId="1AD39DD3" w14:textId="77777777" w:rsidR="004A2001" w:rsidRDefault="004A2001" w:rsidP="004A2001">
            <w:pPr>
              <w:pStyle w:val="Brdtekst"/>
              <w:spacing w:after="0"/>
              <w:rPr>
                <w:noProof/>
              </w:rPr>
            </w:pPr>
          </w:p>
          <w:p w14:paraId="435A7700" w14:textId="77777777" w:rsidR="004A2001" w:rsidRDefault="004A2001" w:rsidP="004A2001">
            <w:pPr>
              <w:pStyle w:val="Brdtekst"/>
              <w:spacing w:after="0"/>
              <w:rPr>
                <w:noProof/>
              </w:rPr>
            </w:pPr>
          </w:p>
          <w:p w14:paraId="0094228E" w14:textId="77777777" w:rsidR="004A2001" w:rsidRDefault="004A2001" w:rsidP="004A2001">
            <w:pPr>
              <w:pStyle w:val="Brdtekst"/>
              <w:spacing w:after="0"/>
              <w:jc w:val="left"/>
              <w:rPr>
                <w:noProof/>
              </w:rPr>
            </w:pPr>
            <w:r>
              <w:rPr>
                <w:noProof/>
              </w:rPr>
              <w:t xml:space="preserve">Se felles merknadssvar – 1 Lokalisering </w:t>
            </w:r>
          </w:p>
          <w:p w14:paraId="6FB08418" w14:textId="22541A73" w:rsidR="00EE53A6" w:rsidRDefault="00EE53A6" w:rsidP="00E26597">
            <w:pPr>
              <w:pStyle w:val="Brdtekst"/>
              <w:spacing w:after="0"/>
              <w:rPr>
                <w:noProof/>
              </w:rPr>
            </w:pPr>
          </w:p>
        </w:tc>
      </w:tr>
      <w:tr w:rsidR="00160585" w14:paraId="25C6CEDB" w14:textId="77777777" w:rsidTr="00A47C76">
        <w:tc>
          <w:tcPr>
            <w:tcW w:w="4395" w:type="dxa"/>
          </w:tcPr>
          <w:p w14:paraId="60F76BC9" w14:textId="3CB0091F" w:rsidR="00160585" w:rsidRPr="00160585" w:rsidRDefault="00C47491" w:rsidP="00160585">
            <w:pPr>
              <w:pStyle w:val="Brdtekst"/>
              <w:spacing w:after="0"/>
              <w:jc w:val="left"/>
              <w:rPr>
                <w:b/>
                <w:noProof/>
              </w:rPr>
            </w:pPr>
            <w:r>
              <w:rPr>
                <w:b/>
                <w:noProof/>
              </w:rPr>
              <w:lastRenderedPageBreak/>
              <w:t>C324</w:t>
            </w:r>
            <w:r w:rsidR="00160585" w:rsidRPr="00160585">
              <w:rPr>
                <w:b/>
                <w:noProof/>
              </w:rPr>
              <w:t xml:space="preserve"> – Ingrid &amp; Egill Berg - 18.06.2017</w:t>
            </w:r>
          </w:p>
          <w:p w14:paraId="1F929557" w14:textId="4161A3D7" w:rsidR="00160585" w:rsidRPr="00160585" w:rsidRDefault="00160585" w:rsidP="00160585">
            <w:pPr>
              <w:pStyle w:val="Brdtekst"/>
              <w:spacing w:after="0"/>
              <w:jc w:val="left"/>
              <w:rPr>
                <w:noProof/>
              </w:rPr>
            </w:pPr>
          </w:p>
          <w:p w14:paraId="27C75BA0" w14:textId="77777777" w:rsidR="00160585" w:rsidRPr="00160585" w:rsidRDefault="00160585" w:rsidP="00160585">
            <w:pPr>
              <w:pStyle w:val="Brdtekst"/>
              <w:spacing w:after="0"/>
              <w:jc w:val="left"/>
              <w:rPr>
                <w:noProof/>
              </w:rPr>
            </w:pPr>
            <w:r w:rsidRPr="00160585">
              <w:rPr>
                <w:noProof/>
              </w:rPr>
              <w:t>En etablering av beredskaspsenteret på Taraldrud får konsekvenser for mange beboere i nærområdet. Vi har forståelse for behovet for et slikt anlegg, og vi antar at beliggenhetsutredningen er grundig nok og at alle alternativer er utredet, selv om vi finner det underlig at den prosessen har forbigått i stillhet fra lokale myndigheter. Når beliggenhet så er valgt, er det av største betydning at plan- og prosjekteringsarbeidet vektlegger alle sider av konsekvenser like høyt.</w:t>
            </w:r>
          </w:p>
          <w:p w14:paraId="2612D9AD" w14:textId="77777777" w:rsidR="00160585" w:rsidRPr="00160585" w:rsidRDefault="00160585" w:rsidP="00160585">
            <w:pPr>
              <w:pStyle w:val="Brdtekst"/>
              <w:spacing w:after="0"/>
              <w:jc w:val="left"/>
              <w:rPr>
                <w:noProof/>
              </w:rPr>
            </w:pPr>
          </w:p>
          <w:p w14:paraId="3C357F70" w14:textId="77777777" w:rsidR="00160585" w:rsidRPr="00160585" w:rsidRDefault="00160585" w:rsidP="00160585">
            <w:pPr>
              <w:pStyle w:val="Brdtekst"/>
              <w:spacing w:after="0"/>
              <w:jc w:val="left"/>
              <w:rPr>
                <w:noProof/>
              </w:rPr>
            </w:pPr>
            <w:r w:rsidRPr="00160585">
              <w:rPr>
                <w:noProof/>
              </w:rPr>
              <w:t xml:space="preserve">Konsekvensutredningen konkluderer med at grenseverdikravene for støyfølsom bebyggelse overholdes. Det konkluderes med «støy vil ha negativ innvirkning på store friluftsområder av regional verdi, og vil ha særskilt negativ påvirkning for barn og unges bruk av området på dagtid.»  Her vil vi påpeke to forhold: Det </w:t>
            </w:r>
            <w:r w:rsidRPr="00160585">
              <w:rPr>
                <w:noProof/>
              </w:rPr>
              <w:lastRenderedPageBreak/>
              <w:t>ene er at det i reguleringsplanen henvises til andre støyverdier enn de støygrenser som gjelder i Oppegård og Ski kommuner. Det andre er at vi ser det som en betydelig svakhet ved konsekvensutredningen at konsekvensene for barn og unge, og eldre, ikke er utredet spesielt. Vi viser da særlig til at barn og unge kun er hensyntatt med en bisetning under friluftsområder på s. 55 i Planbeskrivelsen. Det er ikke nevnt noe om konsekvenser for læringsmiljø og oppvekst. Det synes å være helt klart at både barn og andre innbyggere i nærområdet vil bli kraftig berørt av støyen fra beredskapssenteret. Dette må hensyntas i planarbeidet og utredes vesentlig bedre enn slik det fremstår nå.</w:t>
            </w:r>
          </w:p>
          <w:p w14:paraId="6B66D15D" w14:textId="77777777" w:rsidR="00160585" w:rsidRPr="00160585" w:rsidRDefault="00160585" w:rsidP="00160585">
            <w:pPr>
              <w:pStyle w:val="Brdtekst"/>
              <w:spacing w:after="0"/>
              <w:jc w:val="left"/>
              <w:rPr>
                <w:noProof/>
              </w:rPr>
            </w:pPr>
          </w:p>
          <w:p w14:paraId="627AC948" w14:textId="77777777" w:rsidR="00160585" w:rsidRPr="00160585" w:rsidRDefault="00160585" w:rsidP="00160585">
            <w:pPr>
              <w:pStyle w:val="Brdtekst"/>
              <w:spacing w:after="0"/>
              <w:jc w:val="left"/>
              <w:rPr>
                <w:noProof/>
              </w:rPr>
            </w:pPr>
            <w:r w:rsidRPr="00160585">
              <w:rPr>
                <w:noProof/>
              </w:rPr>
              <w:t>Videre viser vi til at beredskapssenterets aktivitet ikke er vurdert opp mot alle gjeldende lovverk. For eksempel er forholdet til opplæringsloven ikke vurdert. Det følger av oppll. § 9a-2 at skolene skal «planleggjast, byggjast, tilretteleggjast og drivast slik at det blir teke omsyn til tryggleiken, helse, trivselen og læringa til elevane». Det oppfatter vi ikke bare gjelder når nye skoler blir etablert, men også når annen virksomhet etableres i direkte tilgrensning til et skoleområde, slik at skolene faktisk kan drives i henhold til loven. Forskrift om miljørettet helsevern i barnehager og skoler § 21 er heller ikke særskilt vurdert; «Virksomhetens lokaler og uteområde skal ha tilfredsstillende lydforhold».</w:t>
            </w:r>
          </w:p>
          <w:p w14:paraId="1B88A999" w14:textId="77777777" w:rsidR="00160585" w:rsidRPr="00160585" w:rsidRDefault="00160585" w:rsidP="00160585">
            <w:pPr>
              <w:pStyle w:val="Brdtekst"/>
              <w:spacing w:after="0"/>
              <w:jc w:val="left"/>
              <w:rPr>
                <w:noProof/>
              </w:rPr>
            </w:pPr>
          </w:p>
          <w:p w14:paraId="64DF0F46" w14:textId="22C53485" w:rsidR="00160585" w:rsidRPr="00160585" w:rsidRDefault="00160585" w:rsidP="00160585">
            <w:pPr>
              <w:pStyle w:val="Brdtekst"/>
              <w:spacing w:after="0"/>
              <w:jc w:val="left"/>
              <w:rPr>
                <w:noProof/>
              </w:rPr>
            </w:pPr>
            <w:r w:rsidRPr="00160585">
              <w:rPr>
                <w:noProof/>
              </w:rPr>
              <w:t xml:space="preserve">Det er utelukkende lagt vekt i plandokumentene på støynivå opp mot støysoner og grenseverdier. Forhold som lydbildets påvirkning på helse, trivsel og velvære er ikke nevnt. Her viser vi til andre høringsuttalelser som berører dette mer inngående og har mer kjennskap til eksisterende og normerende kunnskapskilder enn det vi har. Blant annet er uttalelsen fra kommuneoverlege Dianne Stenbeerg i Oppegård kommune relevant. Hun uttaler at støynivået er uforsvarlig, se uttalelse datert 30. mai 2017. Kommuneoverlegen uttaler blant annet at støynivåene bryter en rekke statlige retningslinjer og kommunens bindende bestemmelser for støy. </w:t>
            </w:r>
          </w:p>
          <w:p w14:paraId="5C59CF36" w14:textId="77777777" w:rsidR="00160585" w:rsidRPr="00160585" w:rsidRDefault="00160585" w:rsidP="00160585">
            <w:pPr>
              <w:pStyle w:val="Brdtekst"/>
              <w:spacing w:after="0"/>
              <w:jc w:val="left"/>
              <w:rPr>
                <w:noProof/>
              </w:rPr>
            </w:pPr>
          </w:p>
          <w:p w14:paraId="7C6F4233" w14:textId="77777777" w:rsidR="00160585" w:rsidRPr="00160585" w:rsidRDefault="00160585" w:rsidP="00160585">
            <w:pPr>
              <w:pStyle w:val="Brdtekst"/>
              <w:spacing w:after="0"/>
              <w:jc w:val="left"/>
              <w:rPr>
                <w:noProof/>
              </w:rPr>
            </w:pPr>
            <w:r w:rsidRPr="00160585">
              <w:rPr>
                <w:noProof/>
              </w:rPr>
              <w:t>Slik som beredskapsenteret er foreslått nå er det nødvendig å redusere støyen betraktelig for at livskvalitet, helse og læringsvilkår ikke skal bli vesentlig forringet. Det må gjennomføres betydelig støydempende tiltak etter en mer grundig konsekvensanalyse som tar for seg konsekvenser for innbyggerne, og spesielt barnas oppvekst og læringsmiljø.</w:t>
            </w:r>
          </w:p>
          <w:p w14:paraId="3E9E9A41" w14:textId="70C37B40" w:rsidR="00160585" w:rsidRPr="00160585" w:rsidRDefault="00160585" w:rsidP="00160585">
            <w:pPr>
              <w:pStyle w:val="Brdtekst"/>
              <w:spacing w:after="0"/>
              <w:jc w:val="left"/>
              <w:rPr>
                <w:noProof/>
              </w:rPr>
            </w:pPr>
          </w:p>
          <w:p w14:paraId="65908C99" w14:textId="77777777" w:rsidR="00160585" w:rsidRPr="00160585" w:rsidRDefault="00160585" w:rsidP="00160585">
            <w:pPr>
              <w:pStyle w:val="Brdtekst"/>
              <w:spacing w:after="0"/>
              <w:jc w:val="left"/>
              <w:rPr>
                <w:noProof/>
              </w:rPr>
            </w:pPr>
            <w:r w:rsidRPr="00160585">
              <w:rPr>
                <w:noProof/>
              </w:rPr>
              <w:t xml:space="preserve">I konsekvensutredningen er ikke påvirkning på nærliggende boligområder, skoler og barnehager definert som et eget konsekvensområde. Det mener vi er en svakhet i planarbeidet. Det er opplyst at skyte- og sprengingsøvelser i hovedsak vil foregå innenfor normal arbeidstid. Det betyr at skoler og barnehager i området blir berørt. Påvirkningen på daglig virksomhet i støyområdet og i grensen til definert støyområde, hvor barn og unges barnehage- og skolehverdag primært blir berørt, er utredet som en del av friluftsutredningen og i utredningen av støy. Vi mener det bør vurderes, oppsummeres og håndteres som et eget område. Selv om konsekvensutredningen konkluderer med at bebyggelse ikke blir liggende innenfor gul eller rød støysone  («hverken fra beregnet gjennomsnittstøy (LDEN) eller fra maksimalstøy (LAFmax) fra de ulike skyte- og sprengningsaktivitetene»), vil det være av største betydning av det både i planarbeidet og i realiseringen av beredskapssenteret legges særskilt vekt ved avbøtende og kompenserende tiltak for barn og unges skole- og barnehagehverdag. </w:t>
            </w:r>
          </w:p>
          <w:p w14:paraId="756EB361" w14:textId="77777777" w:rsidR="00160585" w:rsidRPr="00160585" w:rsidRDefault="00160585" w:rsidP="00160585">
            <w:pPr>
              <w:pStyle w:val="Brdtekst"/>
              <w:spacing w:after="0"/>
              <w:jc w:val="left"/>
              <w:rPr>
                <w:noProof/>
              </w:rPr>
            </w:pPr>
          </w:p>
          <w:p w14:paraId="32E47C5C" w14:textId="77777777" w:rsidR="00160585" w:rsidRPr="00160585" w:rsidRDefault="00160585" w:rsidP="00160585">
            <w:pPr>
              <w:pStyle w:val="Brdtekst"/>
              <w:spacing w:after="0"/>
              <w:jc w:val="left"/>
              <w:rPr>
                <w:noProof/>
              </w:rPr>
            </w:pPr>
            <w:r w:rsidRPr="00160585">
              <w:rPr>
                <w:noProof/>
              </w:rPr>
              <w:t>Slike avbøtende tiltak må omfatte innbygging av skytebane og SIBO-område, og kraftig regulering av helikoptertrafikken: Vi mener at de alternativene til bestemmelser om tidsbegrensning av skyte- og øvingsstøy som fremsettes i reguleringsplanen ikke er nok som avbøtende tiltak – beredskapssenterets alle fasiliteter for skyte- og eksplosivbruk må bygges inn. Vi er svært bekymret over støy som følge av kraftig økning av helikoptertrafikken i området og mener at konsekvensene av denne er for lite utredet og beskrevet i forslaget til reguleringsplan.</w:t>
            </w:r>
          </w:p>
          <w:p w14:paraId="0283B376" w14:textId="77777777" w:rsidR="00160585" w:rsidRPr="00160585" w:rsidRDefault="00160585" w:rsidP="00160585">
            <w:pPr>
              <w:pStyle w:val="Brdtekst"/>
              <w:spacing w:after="0"/>
              <w:jc w:val="left"/>
              <w:rPr>
                <w:noProof/>
              </w:rPr>
            </w:pPr>
          </w:p>
          <w:p w14:paraId="118867C6" w14:textId="77777777" w:rsidR="00160585" w:rsidRPr="00160585" w:rsidRDefault="00160585" w:rsidP="00160585">
            <w:pPr>
              <w:pStyle w:val="Brdtekst"/>
              <w:spacing w:after="0"/>
              <w:jc w:val="left"/>
              <w:rPr>
                <w:noProof/>
              </w:rPr>
            </w:pPr>
            <w:r w:rsidRPr="00160585">
              <w:rPr>
                <w:noProof/>
              </w:rPr>
              <w:t xml:space="preserve">Vi mer også </w:t>
            </w:r>
            <w:r w:rsidRPr="0071607A">
              <w:t>at skolenes/elvenes gode forslag til kompenserende tiltak, som er fremkommet</w:t>
            </w:r>
            <w:r w:rsidRPr="00160585">
              <w:rPr>
                <w:noProof/>
              </w:rPr>
              <w:t xml:space="preserve"> gjennom medvirkningsverkstedene i planprosessen, er lite vektlagt og aktivt omtalt i planforslaget.  Blant annet har Hellerasten skole kommet med gode forslag til utvikling av friluftsområdet, til felles nytte og til glede for innbyggerne i området. Vi kan ikke se at det settes som forutsetning i planarbeidet at dette skal legges vekt, og finner det underlig at planleggende myndigheter ikke ser verdien av å skape bedre forutsetninger for tilstedeværelsen av beredskapssenteret på ønsket beliggenhet.</w:t>
            </w:r>
          </w:p>
          <w:p w14:paraId="3901C95C" w14:textId="77777777" w:rsidR="00160585" w:rsidRPr="00160585" w:rsidRDefault="00160585" w:rsidP="00160585">
            <w:pPr>
              <w:pStyle w:val="Brdtekst"/>
              <w:spacing w:after="0"/>
              <w:jc w:val="left"/>
              <w:rPr>
                <w:noProof/>
              </w:rPr>
            </w:pPr>
          </w:p>
          <w:p w14:paraId="1496A245" w14:textId="77777777" w:rsidR="00160585" w:rsidRPr="00160585" w:rsidRDefault="00160585" w:rsidP="00160585">
            <w:pPr>
              <w:pStyle w:val="Brdtekst"/>
              <w:spacing w:after="0"/>
              <w:jc w:val="left"/>
              <w:rPr>
                <w:noProof/>
              </w:rPr>
            </w:pPr>
            <w:r w:rsidRPr="00160585">
              <w:rPr>
                <w:noProof/>
              </w:rPr>
              <w:t xml:space="preserve">Vi stiller oss bak Oppegård og Ski kommuners, FAUenes, kommuneoverlegens og flere andre </w:t>
            </w:r>
            <w:r w:rsidRPr="00160585">
              <w:rPr>
                <w:noProof/>
              </w:rPr>
              <w:lastRenderedPageBreak/>
              <w:t>høringsinstansers krav om betydelig bedre støyreduksjon enn de foreslåtte, ved plassering av nytt beredskapssenter på Taraldrud.</w:t>
            </w:r>
          </w:p>
          <w:p w14:paraId="2328DAC4" w14:textId="3B23A17F" w:rsidR="00160585" w:rsidRPr="00160585" w:rsidRDefault="00160585" w:rsidP="00160585">
            <w:pPr>
              <w:pStyle w:val="Brdtekst"/>
              <w:spacing w:after="0"/>
              <w:jc w:val="left"/>
              <w:rPr>
                <w:noProof/>
              </w:rPr>
            </w:pPr>
          </w:p>
        </w:tc>
        <w:tc>
          <w:tcPr>
            <w:tcW w:w="4110" w:type="dxa"/>
          </w:tcPr>
          <w:p w14:paraId="55FB5E28" w14:textId="77777777" w:rsidR="004A2001" w:rsidRDefault="004A2001" w:rsidP="004A2001">
            <w:pPr>
              <w:pStyle w:val="Brdtekst"/>
              <w:spacing w:after="0"/>
              <w:rPr>
                <w:noProof/>
              </w:rPr>
            </w:pPr>
          </w:p>
          <w:p w14:paraId="275814C7" w14:textId="77777777" w:rsidR="004A2001" w:rsidRDefault="004A2001" w:rsidP="004A2001">
            <w:pPr>
              <w:pStyle w:val="Brdtekst"/>
              <w:spacing w:after="0"/>
              <w:rPr>
                <w:noProof/>
              </w:rPr>
            </w:pPr>
          </w:p>
          <w:p w14:paraId="7921CD83" w14:textId="77777777" w:rsidR="004A2001" w:rsidRDefault="004A2001" w:rsidP="004A2001">
            <w:pPr>
              <w:pStyle w:val="Brdtekst"/>
              <w:spacing w:after="0"/>
              <w:rPr>
                <w:noProof/>
              </w:rPr>
            </w:pPr>
          </w:p>
          <w:p w14:paraId="20D615C6" w14:textId="77777777" w:rsidR="004A2001" w:rsidRDefault="004A2001" w:rsidP="004A2001">
            <w:pPr>
              <w:pStyle w:val="Brdtekst"/>
              <w:spacing w:after="0"/>
              <w:rPr>
                <w:noProof/>
              </w:rPr>
            </w:pPr>
          </w:p>
          <w:p w14:paraId="500E1815" w14:textId="77777777" w:rsidR="004A2001" w:rsidRDefault="004A2001" w:rsidP="004A2001">
            <w:pPr>
              <w:pStyle w:val="Brdtekst"/>
              <w:spacing w:after="0"/>
              <w:rPr>
                <w:noProof/>
              </w:rPr>
            </w:pPr>
          </w:p>
          <w:p w14:paraId="47BEBE96" w14:textId="77777777" w:rsidR="004A2001" w:rsidRDefault="004A2001" w:rsidP="004A2001">
            <w:pPr>
              <w:pStyle w:val="Brdtekst"/>
              <w:spacing w:after="0"/>
              <w:rPr>
                <w:noProof/>
              </w:rPr>
            </w:pPr>
          </w:p>
          <w:p w14:paraId="7BA25BFA" w14:textId="77777777" w:rsidR="004A2001" w:rsidRDefault="004A2001" w:rsidP="004A2001">
            <w:pPr>
              <w:pStyle w:val="Brdtekst"/>
              <w:spacing w:after="0"/>
              <w:rPr>
                <w:noProof/>
              </w:rPr>
            </w:pPr>
          </w:p>
          <w:p w14:paraId="1EAF7DB5" w14:textId="77777777" w:rsidR="004A2001" w:rsidRDefault="004A2001" w:rsidP="004A2001">
            <w:pPr>
              <w:pStyle w:val="Brdtekst"/>
              <w:spacing w:after="0"/>
              <w:rPr>
                <w:noProof/>
              </w:rPr>
            </w:pPr>
          </w:p>
          <w:p w14:paraId="4D765435" w14:textId="77777777" w:rsidR="004A2001" w:rsidRDefault="004A2001" w:rsidP="004A2001">
            <w:pPr>
              <w:pStyle w:val="Brdtekst"/>
              <w:spacing w:after="0"/>
              <w:rPr>
                <w:noProof/>
              </w:rPr>
            </w:pPr>
          </w:p>
          <w:p w14:paraId="4F894BB8" w14:textId="77777777" w:rsidR="004A2001" w:rsidRDefault="004A2001" w:rsidP="004A2001">
            <w:pPr>
              <w:pStyle w:val="Brdtekst"/>
              <w:spacing w:after="0"/>
              <w:rPr>
                <w:noProof/>
              </w:rPr>
            </w:pPr>
          </w:p>
          <w:p w14:paraId="612AC335" w14:textId="77777777" w:rsidR="004A2001" w:rsidRDefault="004A2001" w:rsidP="004A2001">
            <w:pPr>
              <w:pStyle w:val="Brdtekst"/>
              <w:spacing w:after="0"/>
              <w:rPr>
                <w:noProof/>
              </w:rPr>
            </w:pPr>
          </w:p>
          <w:p w14:paraId="408FC1A3" w14:textId="77777777" w:rsidR="004A2001" w:rsidRDefault="004A2001" w:rsidP="004A2001">
            <w:pPr>
              <w:pStyle w:val="Brdtekst"/>
              <w:spacing w:after="0"/>
              <w:rPr>
                <w:noProof/>
              </w:rPr>
            </w:pPr>
          </w:p>
          <w:p w14:paraId="66046DF1" w14:textId="77777777" w:rsidR="004A2001" w:rsidRDefault="004A2001" w:rsidP="004A2001">
            <w:pPr>
              <w:pStyle w:val="Brdtekst"/>
              <w:spacing w:after="0"/>
              <w:rPr>
                <w:noProof/>
              </w:rPr>
            </w:pPr>
          </w:p>
          <w:p w14:paraId="52FAADB0" w14:textId="77777777" w:rsidR="004A2001" w:rsidRDefault="004A2001" w:rsidP="004A2001">
            <w:pPr>
              <w:pStyle w:val="Brdtekst"/>
              <w:spacing w:after="0"/>
              <w:rPr>
                <w:noProof/>
              </w:rPr>
            </w:pPr>
          </w:p>
          <w:p w14:paraId="75E60B6E" w14:textId="77777777" w:rsidR="004A2001" w:rsidRDefault="004A2001" w:rsidP="004A2001">
            <w:pPr>
              <w:pStyle w:val="Brdtekst"/>
              <w:spacing w:after="0"/>
              <w:rPr>
                <w:noProof/>
              </w:rPr>
            </w:pPr>
          </w:p>
          <w:p w14:paraId="15517AA4" w14:textId="4BC7C2A0" w:rsidR="004A2001" w:rsidRDefault="004A2001" w:rsidP="004A2001">
            <w:pPr>
              <w:pStyle w:val="Brdtekst"/>
              <w:spacing w:after="0"/>
              <w:jc w:val="left"/>
              <w:rPr>
                <w:noProof/>
              </w:rPr>
            </w:pPr>
            <w:r>
              <w:rPr>
                <w:noProof/>
              </w:rPr>
              <w:t>Se felles merknadssvar – 2 Konsekvenser av støy</w:t>
            </w:r>
            <w:r w:rsidR="00AC4A64">
              <w:rPr>
                <w:noProof/>
              </w:rPr>
              <w:t>, 3 Helsemessige konsekvenser</w:t>
            </w:r>
            <w:r>
              <w:rPr>
                <w:noProof/>
              </w:rPr>
              <w:t xml:space="preserve"> og 4 Konsekvenser for barn og unge</w:t>
            </w:r>
          </w:p>
          <w:p w14:paraId="71DAACD5" w14:textId="77777777" w:rsidR="004A2001" w:rsidRDefault="004A2001" w:rsidP="004A2001">
            <w:pPr>
              <w:pStyle w:val="Brdtekst"/>
              <w:spacing w:after="0"/>
              <w:rPr>
                <w:noProof/>
              </w:rPr>
            </w:pPr>
          </w:p>
          <w:p w14:paraId="6D255D9D" w14:textId="77777777" w:rsidR="004A2001" w:rsidRDefault="004A2001" w:rsidP="004A2001">
            <w:pPr>
              <w:pStyle w:val="Brdtekst"/>
              <w:spacing w:after="0"/>
              <w:rPr>
                <w:noProof/>
              </w:rPr>
            </w:pPr>
          </w:p>
          <w:p w14:paraId="4D854227" w14:textId="77777777" w:rsidR="004A2001" w:rsidRDefault="004A2001" w:rsidP="004A2001">
            <w:pPr>
              <w:pStyle w:val="Brdtekst"/>
              <w:spacing w:after="0"/>
              <w:rPr>
                <w:noProof/>
              </w:rPr>
            </w:pPr>
          </w:p>
          <w:p w14:paraId="0C479E39" w14:textId="77777777" w:rsidR="004A2001" w:rsidRDefault="004A2001" w:rsidP="004A2001">
            <w:pPr>
              <w:pStyle w:val="Brdtekst"/>
              <w:spacing w:after="0"/>
              <w:rPr>
                <w:noProof/>
              </w:rPr>
            </w:pPr>
          </w:p>
          <w:p w14:paraId="328DB232" w14:textId="77777777" w:rsidR="004A2001" w:rsidRDefault="004A2001" w:rsidP="004A2001">
            <w:pPr>
              <w:pStyle w:val="Brdtekst"/>
              <w:spacing w:after="0"/>
              <w:rPr>
                <w:noProof/>
              </w:rPr>
            </w:pPr>
          </w:p>
          <w:p w14:paraId="00F9F891" w14:textId="77777777" w:rsidR="004A2001" w:rsidRDefault="004A2001" w:rsidP="004A2001">
            <w:pPr>
              <w:pStyle w:val="Brdtekst"/>
              <w:spacing w:after="0"/>
              <w:rPr>
                <w:noProof/>
              </w:rPr>
            </w:pPr>
          </w:p>
          <w:p w14:paraId="10C18255" w14:textId="77777777" w:rsidR="004A2001" w:rsidRDefault="004A2001" w:rsidP="004A2001">
            <w:pPr>
              <w:pStyle w:val="Brdtekst"/>
              <w:spacing w:after="0"/>
              <w:rPr>
                <w:noProof/>
              </w:rPr>
            </w:pPr>
          </w:p>
          <w:p w14:paraId="6AB1BE6F" w14:textId="77777777" w:rsidR="004A2001" w:rsidRDefault="004A2001" w:rsidP="004A2001">
            <w:pPr>
              <w:pStyle w:val="Brdtekst"/>
              <w:spacing w:after="0"/>
              <w:rPr>
                <w:noProof/>
              </w:rPr>
            </w:pPr>
          </w:p>
          <w:p w14:paraId="3FE39F93" w14:textId="77777777" w:rsidR="004A2001" w:rsidRDefault="004A2001" w:rsidP="004A2001">
            <w:pPr>
              <w:pStyle w:val="Brdtekst"/>
              <w:spacing w:after="0"/>
              <w:rPr>
                <w:noProof/>
              </w:rPr>
            </w:pPr>
          </w:p>
          <w:p w14:paraId="1A6D9422" w14:textId="77777777" w:rsidR="004A2001" w:rsidRDefault="004A2001" w:rsidP="004A2001">
            <w:pPr>
              <w:pStyle w:val="Brdtekst"/>
              <w:spacing w:after="0"/>
              <w:rPr>
                <w:noProof/>
              </w:rPr>
            </w:pPr>
          </w:p>
          <w:p w14:paraId="78D8ABFF" w14:textId="77777777" w:rsidR="004A2001" w:rsidRDefault="004A2001" w:rsidP="004A2001">
            <w:pPr>
              <w:pStyle w:val="Brdtekst"/>
              <w:spacing w:after="0"/>
              <w:rPr>
                <w:noProof/>
              </w:rPr>
            </w:pPr>
          </w:p>
          <w:p w14:paraId="2B4B5910" w14:textId="77777777" w:rsidR="004A2001" w:rsidRDefault="004A2001" w:rsidP="004A2001">
            <w:pPr>
              <w:pStyle w:val="Brdtekst"/>
              <w:spacing w:after="0"/>
              <w:rPr>
                <w:noProof/>
              </w:rPr>
            </w:pPr>
          </w:p>
          <w:p w14:paraId="04A4855F" w14:textId="77777777" w:rsidR="004A2001" w:rsidRDefault="004A2001" w:rsidP="004A2001">
            <w:pPr>
              <w:pStyle w:val="Brdtekst"/>
              <w:spacing w:after="0"/>
              <w:rPr>
                <w:noProof/>
              </w:rPr>
            </w:pPr>
          </w:p>
          <w:p w14:paraId="369D36B9" w14:textId="77777777" w:rsidR="004A2001" w:rsidRDefault="004A2001" w:rsidP="004A2001">
            <w:pPr>
              <w:pStyle w:val="Brdtekst"/>
              <w:spacing w:after="0"/>
              <w:rPr>
                <w:noProof/>
              </w:rPr>
            </w:pPr>
          </w:p>
          <w:p w14:paraId="48492D4D" w14:textId="77777777" w:rsidR="004A2001" w:rsidRDefault="004A2001" w:rsidP="004A2001">
            <w:pPr>
              <w:pStyle w:val="Brdtekst"/>
              <w:spacing w:after="0"/>
              <w:rPr>
                <w:noProof/>
              </w:rPr>
            </w:pPr>
          </w:p>
          <w:p w14:paraId="3A5BB180" w14:textId="77777777" w:rsidR="004A2001" w:rsidRDefault="004A2001" w:rsidP="004A2001">
            <w:pPr>
              <w:pStyle w:val="Brdtekst"/>
              <w:spacing w:after="0"/>
              <w:rPr>
                <w:noProof/>
              </w:rPr>
            </w:pPr>
          </w:p>
          <w:p w14:paraId="6AB53CC3" w14:textId="77777777" w:rsidR="004A2001" w:rsidRDefault="004A2001" w:rsidP="004A2001">
            <w:pPr>
              <w:pStyle w:val="Brdtekst"/>
              <w:spacing w:after="0"/>
              <w:rPr>
                <w:noProof/>
              </w:rPr>
            </w:pPr>
          </w:p>
          <w:p w14:paraId="45E8E6B2" w14:textId="77777777" w:rsidR="004A2001" w:rsidRDefault="004A2001" w:rsidP="004A2001">
            <w:pPr>
              <w:pStyle w:val="Brdtekst"/>
              <w:spacing w:after="0"/>
              <w:rPr>
                <w:noProof/>
              </w:rPr>
            </w:pPr>
          </w:p>
          <w:p w14:paraId="12E71D0C" w14:textId="77777777" w:rsidR="004A2001" w:rsidRDefault="004A2001" w:rsidP="004A2001">
            <w:pPr>
              <w:pStyle w:val="Brdtekst"/>
              <w:spacing w:after="0"/>
              <w:rPr>
                <w:noProof/>
              </w:rPr>
            </w:pPr>
          </w:p>
          <w:p w14:paraId="47521BCB" w14:textId="77777777" w:rsidR="004A2001" w:rsidRDefault="004A2001" w:rsidP="004A2001">
            <w:pPr>
              <w:pStyle w:val="Brdtekst"/>
              <w:spacing w:after="0"/>
              <w:rPr>
                <w:noProof/>
              </w:rPr>
            </w:pPr>
          </w:p>
          <w:p w14:paraId="34010AB2" w14:textId="636DA0DC" w:rsidR="004A2001" w:rsidRDefault="00AC4A64" w:rsidP="004A2001">
            <w:pPr>
              <w:pStyle w:val="Brdtekst"/>
              <w:spacing w:after="0"/>
              <w:rPr>
                <w:noProof/>
              </w:rPr>
            </w:pPr>
            <w:r>
              <w:rPr>
                <w:noProof/>
              </w:rPr>
              <w:t xml:space="preserve">Se felles merknadssvar – </w:t>
            </w:r>
            <w:r w:rsidR="004A2001">
              <w:rPr>
                <w:noProof/>
              </w:rPr>
              <w:t xml:space="preserve">2 Konsekvenser av støy, 3 Helsemessige konsekvenser og 4 Konsekvenser for barn og unge </w:t>
            </w:r>
          </w:p>
          <w:p w14:paraId="2704213D" w14:textId="77777777" w:rsidR="004A2001" w:rsidRDefault="004A2001" w:rsidP="004A2001">
            <w:pPr>
              <w:pStyle w:val="Brdtekst"/>
              <w:spacing w:after="0"/>
              <w:rPr>
                <w:noProof/>
              </w:rPr>
            </w:pPr>
          </w:p>
          <w:p w14:paraId="647BDB14" w14:textId="77777777" w:rsidR="004A2001" w:rsidRDefault="004A2001" w:rsidP="004A2001">
            <w:pPr>
              <w:pStyle w:val="Brdtekst"/>
              <w:spacing w:after="0"/>
              <w:rPr>
                <w:noProof/>
              </w:rPr>
            </w:pPr>
          </w:p>
          <w:p w14:paraId="7E9077C3" w14:textId="77777777" w:rsidR="004A2001" w:rsidRDefault="004A2001" w:rsidP="004A2001">
            <w:pPr>
              <w:pStyle w:val="Brdtekst"/>
              <w:spacing w:after="0"/>
              <w:rPr>
                <w:noProof/>
              </w:rPr>
            </w:pPr>
          </w:p>
          <w:p w14:paraId="074F6A75" w14:textId="77777777" w:rsidR="004A2001" w:rsidRDefault="004A2001" w:rsidP="004A2001">
            <w:pPr>
              <w:pStyle w:val="Brdtekst"/>
              <w:spacing w:after="0"/>
              <w:rPr>
                <w:noProof/>
              </w:rPr>
            </w:pPr>
          </w:p>
          <w:p w14:paraId="0CB3AC4D" w14:textId="77777777" w:rsidR="004A2001" w:rsidRDefault="004A2001" w:rsidP="004A2001">
            <w:pPr>
              <w:pStyle w:val="Brdtekst"/>
              <w:spacing w:after="0"/>
              <w:rPr>
                <w:noProof/>
              </w:rPr>
            </w:pPr>
          </w:p>
          <w:p w14:paraId="63E5B660" w14:textId="77777777" w:rsidR="004A2001" w:rsidRDefault="004A2001" w:rsidP="004A2001">
            <w:pPr>
              <w:pStyle w:val="Brdtekst"/>
              <w:spacing w:after="0"/>
              <w:rPr>
                <w:noProof/>
              </w:rPr>
            </w:pPr>
          </w:p>
          <w:p w14:paraId="7E9267C0" w14:textId="77777777" w:rsidR="004A2001" w:rsidRDefault="004A2001" w:rsidP="004A2001">
            <w:pPr>
              <w:pStyle w:val="Brdtekst"/>
              <w:spacing w:after="0"/>
              <w:rPr>
                <w:noProof/>
              </w:rPr>
            </w:pPr>
          </w:p>
          <w:p w14:paraId="51A319A6" w14:textId="77777777" w:rsidR="004A2001" w:rsidRDefault="004A2001" w:rsidP="004A2001">
            <w:pPr>
              <w:pStyle w:val="Brdtekst"/>
              <w:spacing w:after="0"/>
              <w:rPr>
                <w:noProof/>
              </w:rPr>
            </w:pPr>
          </w:p>
          <w:p w14:paraId="791BDA88" w14:textId="77777777" w:rsidR="004A2001" w:rsidRDefault="004A2001" w:rsidP="004A2001">
            <w:pPr>
              <w:pStyle w:val="Brdtekst"/>
              <w:spacing w:after="0"/>
              <w:rPr>
                <w:noProof/>
              </w:rPr>
            </w:pPr>
          </w:p>
          <w:p w14:paraId="3C9B7C75" w14:textId="77777777" w:rsidR="004A2001" w:rsidRDefault="004A2001" w:rsidP="004A2001">
            <w:pPr>
              <w:pStyle w:val="Brdtekst"/>
              <w:spacing w:after="0"/>
              <w:rPr>
                <w:noProof/>
              </w:rPr>
            </w:pPr>
          </w:p>
          <w:p w14:paraId="34026175" w14:textId="77777777" w:rsidR="004A2001" w:rsidRDefault="004A2001" w:rsidP="004A2001">
            <w:pPr>
              <w:pStyle w:val="Brdtekst"/>
              <w:spacing w:after="0"/>
              <w:rPr>
                <w:noProof/>
              </w:rPr>
            </w:pPr>
          </w:p>
          <w:p w14:paraId="5A618DE2" w14:textId="77777777" w:rsidR="004A2001" w:rsidRDefault="004A2001" w:rsidP="004A2001">
            <w:pPr>
              <w:pStyle w:val="Brdtekst"/>
              <w:spacing w:after="0"/>
              <w:rPr>
                <w:noProof/>
              </w:rPr>
            </w:pPr>
          </w:p>
          <w:p w14:paraId="6B8D02C5" w14:textId="77777777" w:rsidR="004A2001" w:rsidRDefault="004A2001" w:rsidP="004A2001">
            <w:pPr>
              <w:pStyle w:val="Brdtekst"/>
              <w:spacing w:after="0"/>
              <w:rPr>
                <w:noProof/>
              </w:rPr>
            </w:pPr>
          </w:p>
          <w:p w14:paraId="1BB04072" w14:textId="77777777" w:rsidR="004A2001" w:rsidRDefault="004A2001" w:rsidP="004A2001">
            <w:pPr>
              <w:pStyle w:val="Brdtekst"/>
              <w:spacing w:after="0"/>
              <w:rPr>
                <w:noProof/>
              </w:rPr>
            </w:pPr>
          </w:p>
          <w:p w14:paraId="53A51913" w14:textId="54C7D847" w:rsidR="004A2001" w:rsidRDefault="004A2001" w:rsidP="004A2001">
            <w:pPr>
              <w:pStyle w:val="Brdtekst"/>
              <w:spacing w:after="0"/>
              <w:jc w:val="left"/>
              <w:rPr>
                <w:noProof/>
              </w:rPr>
            </w:pPr>
            <w:r>
              <w:rPr>
                <w:noProof/>
              </w:rPr>
              <w:t>Se felles merknadssvar –</w:t>
            </w:r>
            <w:r w:rsidR="00AC4A64">
              <w:rPr>
                <w:noProof/>
              </w:rPr>
              <w:t xml:space="preserve"> </w:t>
            </w:r>
            <w:r>
              <w:rPr>
                <w:noProof/>
              </w:rPr>
              <w:t xml:space="preserve">2 Konsekvenser av støy og 3 Helsemessige konsekvenser </w:t>
            </w:r>
          </w:p>
          <w:p w14:paraId="7FBFC890" w14:textId="77777777" w:rsidR="004A2001" w:rsidRDefault="004A2001" w:rsidP="004A2001">
            <w:pPr>
              <w:pStyle w:val="Brdtekst"/>
              <w:spacing w:after="0"/>
              <w:rPr>
                <w:noProof/>
              </w:rPr>
            </w:pPr>
          </w:p>
          <w:p w14:paraId="7B7E3445" w14:textId="77777777" w:rsidR="004A2001" w:rsidRDefault="004A2001" w:rsidP="004A2001">
            <w:pPr>
              <w:pStyle w:val="Brdtekst"/>
              <w:spacing w:after="0"/>
              <w:rPr>
                <w:noProof/>
              </w:rPr>
            </w:pPr>
          </w:p>
          <w:p w14:paraId="33A833ED" w14:textId="77777777" w:rsidR="004A2001" w:rsidRDefault="004A2001" w:rsidP="004A2001">
            <w:pPr>
              <w:pStyle w:val="Brdtekst"/>
              <w:spacing w:after="0"/>
              <w:rPr>
                <w:noProof/>
              </w:rPr>
            </w:pPr>
          </w:p>
          <w:p w14:paraId="56DCE47C" w14:textId="77777777" w:rsidR="004A2001" w:rsidRDefault="004A2001" w:rsidP="004A2001">
            <w:pPr>
              <w:pStyle w:val="Brdtekst"/>
              <w:spacing w:after="0"/>
              <w:rPr>
                <w:noProof/>
              </w:rPr>
            </w:pPr>
          </w:p>
          <w:p w14:paraId="73365DA2" w14:textId="77777777" w:rsidR="004A2001" w:rsidRDefault="004A2001" w:rsidP="004A2001">
            <w:pPr>
              <w:pStyle w:val="Brdtekst"/>
              <w:spacing w:after="0"/>
              <w:rPr>
                <w:noProof/>
              </w:rPr>
            </w:pPr>
          </w:p>
          <w:p w14:paraId="07B301F9" w14:textId="77777777" w:rsidR="004A2001" w:rsidRDefault="004A2001" w:rsidP="004A2001">
            <w:pPr>
              <w:pStyle w:val="Brdtekst"/>
              <w:spacing w:after="0"/>
              <w:rPr>
                <w:noProof/>
              </w:rPr>
            </w:pPr>
          </w:p>
          <w:p w14:paraId="795F5325" w14:textId="77777777" w:rsidR="004A2001" w:rsidRDefault="004A2001" w:rsidP="004A2001">
            <w:pPr>
              <w:pStyle w:val="Brdtekst"/>
              <w:spacing w:after="0"/>
              <w:rPr>
                <w:noProof/>
              </w:rPr>
            </w:pPr>
          </w:p>
          <w:p w14:paraId="59059A4A" w14:textId="77777777" w:rsidR="004A2001" w:rsidRDefault="004A2001" w:rsidP="004A2001">
            <w:pPr>
              <w:pStyle w:val="Brdtekst"/>
              <w:spacing w:after="0"/>
              <w:rPr>
                <w:noProof/>
              </w:rPr>
            </w:pPr>
          </w:p>
          <w:p w14:paraId="46FCFFCB" w14:textId="77777777" w:rsidR="004A2001" w:rsidRDefault="004A2001" w:rsidP="004A2001">
            <w:pPr>
              <w:pStyle w:val="Brdtekst"/>
              <w:spacing w:after="0"/>
              <w:rPr>
                <w:noProof/>
              </w:rPr>
            </w:pPr>
          </w:p>
          <w:p w14:paraId="72EDF2B3" w14:textId="77777777" w:rsidR="004A2001" w:rsidRDefault="004A2001" w:rsidP="004A2001">
            <w:pPr>
              <w:pStyle w:val="Brdtekst"/>
              <w:spacing w:after="0"/>
              <w:rPr>
                <w:noProof/>
              </w:rPr>
            </w:pPr>
          </w:p>
          <w:p w14:paraId="2D84A2B5" w14:textId="77777777" w:rsidR="004A2001" w:rsidRDefault="004A2001" w:rsidP="004A2001">
            <w:pPr>
              <w:pStyle w:val="Brdtekst"/>
              <w:spacing w:after="0"/>
              <w:rPr>
                <w:noProof/>
              </w:rPr>
            </w:pPr>
          </w:p>
          <w:p w14:paraId="5462BFF6" w14:textId="77777777" w:rsidR="004A2001" w:rsidRDefault="004A2001" w:rsidP="004A2001">
            <w:pPr>
              <w:pStyle w:val="Brdtekst"/>
              <w:spacing w:after="0"/>
              <w:rPr>
                <w:noProof/>
              </w:rPr>
            </w:pPr>
          </w:p>
          <w:p w14:paraId="07FB87DE" w14:textId="77777777" w:rsidR="004A2001" w:rsidRDefault="004A2001" w:rsidP="004A2001">
            <w:pPr>
              <w:pStyle w:val="Brdtekst"/>
              <w:spacing w:after="0"/>
              <w:rPr>
                <w:noProof/>
              </w:rPr>
            </w:pPr>
          </w:p>
          <w:p w14:paraId="57980885" w14:textId="77777777" w:rsidR="004A2001" w:rsidRDefault="004A2001" w:rsidP="004A2001">
            <w:pPr>
              <w:pStyle w:val="Brdtekst"/>
              <w:spacing w:after="0"/>
              <w:rPr>
                <w:noProof/>
              </w:rPr>
            </w:pPr>
          </w:p>
          <w:p w14:paraId="7E8BAAFB" w14:textId="77777777" w:rsidR="004A2001" w:rsidRDefault="004A2001" w:rsidP="004A2001">
            <w:pPr>
              <w:pStyle w:val="Brdtekst"/>
              <w:spacing w:after="0"/>
              <w:rPr>
                <w:noProof/>
              </w:rPr>
            </w:pPr>
          </w:p>
          <w:p w14:paraId="4F2B6920" w14:textId="77777777" w:rsidR="004A2001" w:rsidRDefault="004A2001" w:rsidP="004A2001">
            <w:pPr>
              <w:pStyle w:val="Brdtekst"/>
              <w:spacing w:after="0"/>
              <w:jc w:val="left"/>
              <w:rPr>
                <w:noProof/>
              </w:rPr>
            </w:pPr>
            <w:r>
              <w:rPr>
                <w:noProof/>
              </w:rPr>
              <w:t>Se felles merknadssvar – 4 Konsekvenser for barn og unge</w:t>
            </w:r>
          </w:p>
          <w:p w14:paraId="4F6CD9E6" w14:textId="77777777" w:rsidR="004A2001" w:rsidRDefault="004A2001" w:rsidP="004A2001">
            <w:pPr>
              <w:pStyle w:val="Brdtekst"/>
              <w:spacing w:after="0"/>
              <w:rPr>
                <w:noProof/>
              </w:rPr>
            </w:pPr>
          </w:p>
          <w:p w14:paraId="1DF02E43" w14:textId="77777777" w:rsidR="004A2001" w:rsidRDefault="004A2001" w:rsidP="004A2001">
            <w:pPr>
              <w:pStyle w:val="Brdtekst"/>
              <w:spacing w:after="0"/>
              <w:rPr>
                <w:noProof/>
              </w:rPr>
            </w:pPr>
          </w:p>
          <w:p w14:paraId="222B94C9" w14:textId="77777777" w:rsidR="004A2001" w:rsidRDefault="004A2001" w:rsidP="004A2001">
            <w:pPr>
              <w:pStyle w:val="Brdtekst"/>
              <w:spacing w:after="0"/>
              <w:rPr>
                <w:noProof/>
              </w:rPr>
            </w:pPr>
          </w:p>
          <w:p w14:paraId="7CF7B1B1" w14:textId="77777777" w:rsidR="004A2001" w:rsidRDefault="004A2001" w:rsidP="004A2001">
            <w:pPr>
              <w:pStyle w:val="Brdtekst"/>
              <w:spacing w:after="0"/>
              <w:rPr>
                <w:noProof/>
              </w:rPr>
            </w:pPr>
          </w:p>
          <w:p w14:paraId="4568C8DD" w14:textId="77777777" w:rsidR="004A2001" w:rsidRDefault="004A2001" w:rsidP="004A2001">
            <w:pPr>
              <w:pStyle w:val="Brdtekst"/>
              <w:spacing w:after="0"/>
              <w:rPr>
                <w:noProof/>
              </w:rPr>
            </w:pPr>
          </w:p>
          <w:p w14:paraId="5FEE9FF9" w14:textId="77777777" w:rsidR="004A2001" w:rsidRDefault="004A2001" w:rsidP="004A2001">
            <w:pPr>
              <w:pStyle w:val="Brdtekst"/>
              <w:spacing w:after="0"/>
              <w:rPr>
                <w:noProof/>
              </w:rPr>
            </w:pPr>
          </w:p>
          <w:p w14:paraId="607BFD8E" w14:textId="77777777" w:rsidR="004A2001" w:rsidRDefault="004A2001" w:rsidP="004A2001">
            <w:pPr>
              <w:pStyle w:val="Brdtekst"/>
              <w:spacing w:after="0"/>
              <w:rPr>
                <w:noProof/>
              </w:rPr>
            </w:pPr>
          </w:p>
          <w:p w14:paraId="0FBB1239" w14:textId="77777777" w:rsidR="004A2001" w:rsidRDefault="004A2001" w:rsidP="004A2001">
            <w:pPr>
              <w:pStyle w:val="Brdtekst"/>
              <w:spacing w:after="0"/>
              <w:jc w:val="left"/>
              <w:rPr>
                <w:noProof/>
              </w:rPr>
            </w:pPr>
            <w:r>
              <w:rPr>
                <w:noProof/>
              </w:rPr>
              <w:t>Se felles merknadssvar – 4 Konsekvenser for barn og unge</w:t>
            </w:r>
          </w:p>
          <w:p w14:paraId="16B6BBD3" w14:textId="77777777" w:rsidR="004A2001" w:rsidRDefault="004A2001" w:rsidP="004A2001">
            <w:pPr>
              <w:pStyle w:val="Brdtekst"/>
              <w:spacing w:after="0"/>
              <w:jc w:val="left"/>
              <w:rPr>
                <w:noProof/>
              </w:rPr>
            </w:pPr>
          </w:p>
          <w:p w14:paraId="7B503A15" w14:textId="77777777" w:rsidR="004A2001" w:rsidRDefault="004A2001" w:rsidP="004A2001">
            <w:pPr>
              <w:pStyle w:val="Brdtekst"/>
              <w:spacing w:after="0"/>
              <w:jc w:val="left"/>
              <w:rPr>
                <w:noProof/>
              </w:rPr>
            </w:pPr>
          </w:p>
          <w:p w14:paraId="4FD12CD1" w14:textId="77777777" w:rsidR="004A2001" w:rsidRDefault="004A2001" w:rsidP="004A2001">
            <w:pPr>
              <w:pStyle w:val="Brdtekst"/>
              <w:spacing w:after="0"/>
              <w:jc w:val="left"/>
              <w:rPr>
                <w:noProof/>
              </w:rPr>
            </w:pPr>
          </w:p>
          <w:p w14:paraId="26B12B10" w14:textId="77777777" w:rsidR="004A2001" w:rsidRDefault="004A2001" w:rsidP="004A2001">
            <w:pPr>
              <w:pStyle w:val="Brdtekst"/>
              <w:spacing w:after="0"/>
              <w:jc w:val="left"/>
              <w:rPr>
                <w:noProof/>
              </w:rPr>
            </w:pPr>
          </w:p>
          <w:p w14:paraId="75CDD62F" w14:textId="77777777" w:rsidR="004A2001" w:rsidRDefault="004A2001" w:rsidP="004A2001">
            <w:pPr>
              <w:pStyle w:val="Brdtekst"/>
              <w:spacing w:after="0"/>
              <w:jc w:val="left"/>
              <w:rPr>
                <w:noProof/>
              </w:rPr>
            </w:pPr>
          </w:p>
          <w:p w14:paraId="749EACF3" w14:textId="77777777" w:rsidR="004A2001" w:rsidRDefault="004A2001" w:rsidP="004A2001">
            <w:pPr>
              <w:pStyle w:val="Brdtekst"/>
              <w:spacing w:after="0"/>
              <w:jc w:val="left"/>
              <w:rPr>
                <w:noProof/>
              </w:rPr>
            </w:pPr>
          </w:p>
          <w:p w14:paraId="065DEB6E" w14:textId="77777777" w:rsidR="004A2001" w:rsidRDefault="004A2001" w:rsidP="004A2001">
            <w:pPr>
              <w:pStyle w:val="Brdtekst"/>
              <w:spacing w:after="0"/>
              <w:jc w:val="left"/>
              <w:rPr>
                <w:noProof/>
              </w:rPr>
            </w:pPr>
          </w:p>
          <w:p w14:paraId="5C1D85E5" w14:textId="77777777" w:rsidR="004A2001" w:rsidRDefault="004A2001" w:rsidP="004A2001">
            <w:pPr>
              <w:pStyle w:val="Brdtekst"/>
              <w:spacing w:after="0"/>
              <w:jc w:val="left"/>
              <w:rPr>
                <w:noProof/>
              </w:rPr>
            </w:pPr>
          </w:p>
          <w:p w14:paraId="73A67F1A" w14:textId="77777777" w:rsidR="004A2001" w:rsidRDefault="004A2001" w:rsidP="004A2001">
            <w:pPr>
              <w:pStyle w:val="Brdtekst"/>
              <w:spacing w:after="0"/>
              <w:jc w:val="left"/>
              <w:rPr>
                <w:noProof/>
              </w:rPr>
            </w:pPr>
          </w:p>
          <w:p w14:paraId="5566EB46" w14:textId="77777777" w:rsidR="004A2001" w:rsidRDefault="004A2001" w:rsidP="004A2001">
            <w:pPr>
              <w:pStyle w:val="Brdtekst"/>
              <w:spacing w:after="0"/>
              <w:jc w:val="left"/>
              <w:rPr>
                <w:noProof/>
              </w:rPr>
            </w:pPr>
          </w:p>
          <w:p w14:paraId="685CCCBF" w14:textId="77777777" w:rsidR="004A2001" w:rsidRDefault="004A2001" w:rsidP="004A2001">
            <w:pPr>
              <w:pStyle w:val="Brdtekst"/>
              <w:spacing w:after="0"/>
              <w:jc w:val="left"/>
              <w:rPr>
                <w:noProof/>
              </w:rPr>
            </w:pPr>
          </w:p>
          <w:p w14:paraId="4B279FF1" w14:textId="77777777" w:rsidR="004A2001" w:rsidRDefault="004A2001" w:rsidP="004A2001">
            <w:pPr>
              <w:pStyle w:val="Brdtekst"/>
              <w:spacing w:after="0"/>
              <w:jc w:val="left"/>
              <w:rPr>
                <w:noProof/>
              </w:rPr>
            </w:pPr>
          </w:p>
          <w:p w14:paraId="4A2FB140" w14:textId="77777777" w:rsidR="004A2001" w:rsidRDefault="004A2001" w:rsidP="004A2001">
            <w:pPr>
              <w:pStyle w:val="Brdtekst"/>
              <w:spacing w:after="0"/>
              <w:jc w:val="left"/>
              <w:rPr>
                <w:noProof/>
              </w:rPr>
            </w:pPr>
          </w:p>
          <w:p w14:paraId="22AFAFC8" w14:textId="77777777" w:rsidR="004A2001" w:rsidRDefault="004A2001" w:rsidP="004A2001">
            <w:pPr>
              <w:pStyle w:val="Brdtekst"/>
              <w:spacing w:after="0"/>
              <w:jc w:val="left"/>
              <w:rPr>
                <w:noProof/>
              </w:rPr>
            </w:pPr>
          </w:p>
          <w:p w14:paraId="48F742BA" w14:textId="77777777" w:rsidR="004A2001" w:rsidRDefault="004A2001" w:rsidP="004A2001">
            <w:pPr>
              <w:pStyle w:val="Brdtekst"/>
              <w:spacing w:after="0"/>
              <w:jc w:val="left"/>
              <w:rPr>
                <w:noProof/>
              </w:rPr>
            </w:pPr>
          </w:p>
          <w:p w14:paraId="50C7C6D1" w14:textId="77777777" w:rsidR="004A2001" w:rsidRDefault="004A2001" w:rsidP="004A2001">
            <w:pPr>
              <w:pStyle w:val="Brdtekst"/>
              <w:spacing w:after="0"/>
              <w:jc w:val="left"/>
              <w:rPr>
                <w:noProof/>
              </w:rPr>
            </w:pPr>
          </w:p>
          <w:p w14:paraId="1B231353" w14:textId="77777777" w:rsidR="004A2001" w:rsidRDefault="004A2001" w:rsidP="004A2001">
            <w:pPr>
              <w:pStyle w:val="Brdtekst"/>
              <w:spacing w:after="0"/>
              <w:jc w:val="left"/>
              <w:rPr>
                <w:noProof/>
              </w:rPr>
            </w:pPr>
          </w:p>
          <w:p w14:paraId="2BA91100" w14:textId="77777777" w:rsidR="004A2001" w:rsidRDefault="004A2001" w:rsidP="004A2001">
            <w:pPr>
              <w:pStyle w:val="Brdtekst"/>
              <w:spacing w:after="0"/>
              <w:jc w:val="left"/>
              <w:rPr>
                <w:noProof/>
              </w:rPr>
            </w:pPr>
          </w:p>
          <w:p w14:paraId="0FFDE92C" w14:textId="77777777" w:rsidR="004A2001" w:rsidRDefault="004A2001" w:rsidP="004A2001">
            <w:pPr>
              <w:pStyle w:val="Brdtekst"/>
              <w:spacing w:after="0"/>
              <w:jc w:val="left"/>
              <w:rPr>
                <w:noProof/>
              </w:rPr>
            </w:pPr>
          </w:p>
          <w:p w14:paraId="1AE6EAFE" w14:textId="77777777" w:rsidR="004A2001" w:rsidRDefault="004A2001" w:rsidP="004A2001">
            <w:pPr>
              <w:pStyle w:val="Brdtekst"/>
              <w:spacing w:after="0"/>
              <w:jc w:val="left"/>
              <w:rPr>
                <w:noProof/>
              </w:rPr>
            </w:pPr>
          </w:p>
          <w:p w14:paraId="27D1D9FB" w14:textId="77777777" w:rsidR="004A2001" w:rsidRDefault="004A2001" w:rsidP="004A2001">
            <w:pPr>
              <w:pStyle w:val="Brdtekst"/>
              <w:spacing w:after="0"/>
              <w:jc w:val="left"/>
              <w:rPr>
                <w:noProof/>
              </w:rPr>
            </w:pPr>
          </w:p>
          <w:p w14:paraId="38A44581" w14:textId="77777777" w:rsidR="004A2001" w:rsidRDefault="004A2001" w:rsidP="004A2001">
            <w:pPr>
              <w:pStyle w:val="Brdtekst"/>
              <w:spacing w:after="0"/>
              <w:jc w:val="left"/>
              <w:rPr>
                <w:noProof/>
              </w:rPr>
            </w:pPr>
          </w:p>
          <w:p w14:paraId="110B3F1B" w14:textId="77777777" w:rsidR="004A2001" w:rsidRDefault="004A2001" w:rsidP="004A2001">
            <w:pPr>
              <w:pStyle w:val="Brdtekst"/>
              <w:spacing w:after="0"/>
              <w:jc w:val="left"/>
              <w:rPr>
                <w:noProof/>
              </w:rPr>
            </w:pPr>
          </w:p>
          <w:p w14:paraId="7780AF18" w14:textId="77777777" w:rsidR="004A2001" w:rsidRDefault="004A2001" w:rsidP="004A2001">
            <w:pPr>
              <w:pStyle w:val="Brdtekst"/>
              <w:spacing w:after="0"/>
              <w:jc w:val="left"/>
              <w:rPr>
                <w:noProof/>
              </w:rPr>
            </w:pPr>
          </w:p>
          <w:p w14:paraId="1ECA2614" w14:textId="77777777" w:rsidR="004A2001" w:rsidRDefault="004A2001" w:rsidP="004A2001">
            <w:pPr>
              <w:pStyle w:val="Brdtekst"/>
              <w:spacing w:after="0"/>
              <w:jc w:val="left"/>
              <w:rPr>
                <w:noProof/>
              </w:rPr>
            </w:pPr>
          </w:p>
          <w:p w14:paraId="4C239891" w14:textId="77777777" w:rsidR="004A2001" w:rsidRDefault="004A2001" w:rsidP="004A2001">
            <w:pPr>
              <w:pStyle w:val="Brdtekst"/>
              <w:spacing w:after="0"/>
              <w:jc w:val="left"/>
              <w:rPr>
                <w:noProof/>
              </w:rPr>
            </w:pPr>
            <w:r>
              <w:rPr>
                <w:noProof/>
              </w:rPr>
              <w:t>Se felles merknadssvar - 5 Skytebaner og SIBO</w:t>
            </w:r>
          </w:p>
          <w:p w14:paraId="0CA0E193" w14:textId="77777777" w:rsidR="004A2001" w:rsidRDefault="004A2001" w:rsidP="004A2001">
            <w:pPr>
              <w:pStyle w:val="Brdtekst"/>
              <w:spacing w:after="0"/>
              <w:jc w:val="left"/>
              <w:rPr>
                <w:noProof/>
              </w:rPr>
            </w:pPr>
          </w:p>
          <w:p w14:paraId="12FA714A" w14:textId="77777777" w:rsidR="004A2001" w:rsidRDefault="004A2001" w:rsidP="004A2001">
            <w:pPr>
              <w:pStyle w:val="Brdtekst"/>
              <w:spacing w:after="0"/>
              <w:jc w:val="left"/>
              <w:rPr>
                <w:noProof/>
              </w:rPr>
            </w:pPr>
          </w:p>
          <w:p w14:paraId="2CD8CFCB" w14:textId="77777777" w:rsidR="004A2001" w:rsidRDefault="004A2001" w:rsidP="004A2001">
            <w:pPr>
              <w:pStyle w:val="Brdtekst"/>
              <w:spacing w:after="0"/>
              <w:jc w:val="left"/>
              <w:rPr>
                <w:noProof/>
              </w:rPr>
            </w:pPr>
          </w:p>
          <w:p w14:paraId="14A86329" w14:textId="77777777" w:rsidR="004A2001" w:rsidRDefault="004A2001" w:rsidP="004A2001">
            <w:pPr>
              <w:pStyle w:val="Brdtekst"/>
              <w:spacing w:after="0"/>
              <w:jc w:val="left"/>
              <w:rPr>
                <w:noProof/>
              </w:rPr>
            </w:pPr>
          </w:p>
          <w:p w14:paraId="1AF0C927" w14:textId="77777777" w:rsidR="004A2001" w:rsidRDefault="004A2001" w:rsidP="004A2001">
            <w:pPr>
              <w:pStyle w:val="Brdtekst"/>
              <w:spacing w:after="0"/>
              <w:jc w:val="left"/>
              <w:rPr>
                <w:noProof/>
              </w:rPr>
            </w:pPr>
          </w:p>
          <w:p w14:paraId="2261ABEB" w14:textId="77777777" w:rsidR="004A2001" w:rsidRDefault="004A2001" w:rsidP="004A2001">
            <w:pPr>
              <w:pStyle w:val="Brdtekst"/>
              <w:spacing w:after="0"/>
              <w:jc w:val="left"/>
              <w:rPr>
                <w:noProof/>
              </w:rPr>
            </w:pPr>
          </w:p>
          <w:p w14:paraId="180D2C8B" w14:textId="77777777" w:rsidR="004A2001" w:rsidRDefault="004A2001" w:rsidP="004A2001">
            <w:pPr>
              <w:pStyle w:val="Brdtekst"/>
              <w:spacing w:after="0"/>
              <w:jc w:val="left"/>
              <w:rPr>
                <w:noProof/>
              </w:rPr>
            </w:pPr>
          </w:p>
          <w:p w14:paraId="4C727FA0" w14:textId="77777777" w:rsidR="004A2001" w:rsidRDefault="004A2001" w:rsidP="004A2001">
            <w:pPr>
              <w:pStyle w:val="Brdtekst"/>
              <w:spacing w:after="0"/>
              <w:jc w:val="left"/>
              <w:rPr>
                <w:noProof/>
              </w:rPr>
            </w:pPr>
          </w:p>
          <w:p w14:paraId="5F9700A1" w14:textId="77777777" w:rsidR="004A2001" w:rsidRDefault="004A2001" w:rsidP="004A2001">
            <w:pPr>
              <w:pStyle w:val="Brdtekst"/>
              <w:spacing w:after="0"/>
              <w:jc w:val="left"/>
              <w:rPr>
                <w:noProof/>
              </w:rPr>
            </w:pPr>
          </w:p>
          <w:p w14:paraId="3F0002B8" w14:textId="77777777" w:rsidR="004A2001" w:rsidRDefault="004A2001" w:rsidP="004A2001">
            <w:pPr>
              <w:pStyle w:val="Brdtekst"/>
              <w:spacing w:after="0"/>
              <w:jc w:val="left"/>
              <w:rPr>
                <w:noProof/>
              </w:rPr>
            </w:pPr>
          </w:p>
          <w:p w14:paraId="7E752BB3" w14:textId="77777777" w:rsidR="004A2001" w:rsidRDefault="004A2001" w:rsidP="004A2001">
            <w:pPr>
              <w:pStyle w:val="Brdtekst"/>
              <w:spacing w:after="0"/>
              <w:jc w:val="left"/>
              <w:rPr>
                <w:noProof/>
              </w:rPr>
            </w:pPr>
          </w:p>
          <w:p w14:paraId="701A7094" w14:textId="77777777" w:rsidR="004A2001" w:rsidRDefault="004A2001" w:rsidP="004A2001">
            <w:pPr>
              <w:pStyle w:val="Brdtekst"/>
              <w:spacing w:after="0"/>
              <w:jc w:val="left"/>
              <w:rPr>
                <w:noProof/>
              </w:rPr>
            </w:pPr>
          </w:p>
          <w:p w14:paraId="788448AA" w14:textId="77777777" w:rsidR="00AC4A64" w:rsidRDefault="00AC4A64" w:rsidP="00AC4A64">
            <w:pPr>
              <w:pStyle w:val="Brdtekst"/>
              <w:spacing w:after="0"/>
              <w:jc w:val="left"/>
              <w:rPr>
                <w:noProof/>
              </w:rPr>
            </w:pPr>
            <w:r>
              <w:rPr>
                <w:noProof/>
              </w:rPr>
              <w:t>Se felles merknadssvar – 4 Konsekvenser for barn og unge</w:t>
            </w:r>
          </w:p>
          <w:p w14:paraId="404AF40E" w14:textId="77777777" w:rsidR="004A2001" w:rsidRDefault="004A2001" w:rsidP="004A2001">
            <w:pPr>
              <w:pStyle w:val="Brdtekst"/>
              <w:spacing w:after="0"/>
              <w:jc w:val="left"/>
              <w:rPr>
                <w:noProof/>
              </w:rPr>
            </w:pPr>
          </w:p>
          <w:p w14:paraId="168185D8" w14:textId="77777777" w:rsidR="004A2001" w:rsidRDefault="004A2001" w:rsidP="004A2001">
            <w:pPr>
              <w:pStyle w:val="Brdtekst"/>
              <w:spacing w:after="0"/>
              <w:jc w:val="left"/>
              <w:rPr>
                <w:noProof/>
              </w:rPr>
            </w:pPr>
          </w:p>
          <w:p w14:paraId="01F87143" w14:textId="77777777" w:rsidR="004A2001" w:rsidRDefault="004A2001" w:rsidP="004A2001">
            <w:pPr>
              <w:pStyle w:val="Brdtekst"/>
              <w:spacing w:after="0"/>
              <w:jc w:val="left"/>
              <w:rPr>
                <w:noProof/>
              </w:rPr>
            </w:pPr>
          </w:p>
          <w:p w14:paraId="331DB6E3" w14:textId="77777777" w:rsidR="004A2001" w:rsidRDefault="004A2001" w:rsidP="004A2001">
            <w:pPr>
              <w:pStyle w:val="Brdtekst"/>
              <w:spacing w:after="0"/>
              <w:jc w:val="left"/>
              <w:rPr>
                <w:noProof/>
              </w:rPr>
            </w:pPr>
          </w:p>
          <w:p w14:paraId="15FDE801" w14:textId="77777777" w:rsidR="004A2001" w:rsidRDefault="004A2001" w:rsidP="004A2001">
            <w:pPr>
              <w:pStyle w:val="Brdtekst"/>
              <w:spacing w:after="0"/>
              <w:jc w:val="left"/>
              <w:rPr>
                <w:noProof/>
              </w:rPr>
            </w:pPr>
          </w:p>
          <w:p w14:paraId="48BA280F" w14:textId="77777777" w:rsidR="004A2001" w:rsidRDefault="004A2001" w:rsidP="004A2001">
            <w:pPr>
              <w:pStyle w:val="Brdtekst"/>
              <w:spacing w:after="0"/>
              <w:jc w:val="left"/>
              <w:rPr>
                <w:noProof/>
              </w:rPr>
            </w:pPr>
          </w:p>
          <w:p w14:paraId="289F9C0C" w14:textId="77777777" w:rsidR="004A2001" w:rsidRDefault="004A2001" w:rsidP="004A2001">
            <w:pPr>
              <w:pStyle w:val="Brdtekst"/>
              <w:spacing w:after="0"/>
              <w:jc w:val="left"/>
              <w:rPr>
                <w:noProof/>
              </w:rPr>
            </w:pPr>
          </w:p>
          <w:p w14:paraId="0E322E9C" w14:textId="77777777" w:rsidR="004A2001" w:rsidRDefault="004A2001" w:rsidP="004A2001">
            <w:pPr>
              <w:pStyle w:val="Brdtekst"/>
              <w:spacing w:after="0"/>
              <w:rPr>
                <w:noProof/>
              </w:rPr>
            </w:pPr>
          </w:p>
          <w:p w14:paraId="3632DDA1" w14:textId="77777777" w:rsidR="004A2001" w:rsidRDefault="004A2001" w:rsidP="004A2001">
            <w:pPr>
              <w:pStyle w:val="Brdtekst"/>
              <w:spacing w:after="0"/>
              <w:rPr>
                <w:noProof/>
              </w:rPr>
            </w:pPr>
          </w:p>
          <w:p w14:paraId="586D43DA" w14:textId="77777777" w:rsidR="004A2001" w:rsidRDefault="004A2001" w:rsidP="004A2001">
            <w:pPr>
              <w:pStyle w:val="Brdtekst"/>
              <w:spacing w:after="0"/>
              <w:rPr>
                <w:noProof/>
              </w:rPr>
            </w:pPr>
          </w:p>
          <w:p w14:paraId="72D0DE48" w14:textId="77777777" w:rsidR="004A2001" w:rsidRDefault="004A2001" w:rsidP="004A2001">
            <w:pPr>
              <w:pStyle w:val="Brdtekst"/>
              <w:spacing w:after="0"/>
              <w:rPr>
                <w:noProof/>
              </w:rPr>
            </w:pPr>
          </w:p>
          <w:p w14:paraId="51EC5310" w14:textId="77777777" w:rsidR="004A2001" w:rsidRDefault="004A2001" w:rsidP="004A2001">
            <w:pPr>
              <w:pStyle w:val="Brdtekst"/>
              <w:spacing w:after="0"/>
              <w:rPr>
                <w:noProof/>
              </w:rPr>
            </w:pPr>
          </w:p>
          <w:p w14:paraId="723B5DA8" w14:textId="77777777" w:rsidR="004A2001" w:rsidRDefault="004A2001" w:rsidP="004A2001">
            <w:pPr>
              <w:pStyle w:val="Brdtekst"/>
              <w:spacing w:after="0"/>
              <w:rPr>
                <w:noProof/>
              </w:rPr>
            </w:pPr>
          </w:p>
          <w:p w14:paraId="715D5D07" w14:textId="591EC532" w:rsidR="00160585" w:rsidRDefault="004A2001" w:rsidP="00E26597">
            <w:pPr>
              <w:pStyle w:val="Brdtekst"/>
              <w:spacing w:after="0"/>
              <w:rPr>
                <w:noProof/>
              </w:rPr>
            </w:pPr>
            <w:r>
              <w:rPr>
                <w:noProof/>
              </w:rPr>
              <w:t xml:space="preserve">Se svar til nevnte høringsinstansers svar. </w:t>
            </w:r>
          </w:p>
        </w:tc>
      </w:tr>
      <w:tr w:rsidR="00EA33C8" w14:paraId="4010743A" w14:textId="77777777" w:rsidTr="00A47C76">
        <w:tc>
          <w:tcPr>
            <w:tcW w:w="4395" w:type="dxa"/>
          </w:tcPr>
          <w:p w14:paraId="6BD4EA29" w14:textId="4C61114E" w:rsidR="00EA33C8" w:rsidRDefault="00C47491" w:rsidP="00EA33C8">
            <w:pPr>
              <w:pStyle w:val="Brdtekst"/>
              <w:spacing w:after="0"/>
              <w:jc w:val="left"/>
              <w:rPr>
                <w:b/>
                <w:noProof/>
              </w:rPr>
            </w:pPr>
            <w:r>
              <w:rPr>
                <w:b/>
                <w:noProof/>
              </w:rPr>
              <w:lastRenderedPageBreak/>
              <w:t>C325</w:t>
            </w:r>
            <w:r w:rsidR="00EA33C8" w:rsidRPr="00EA33C8">
              <w:rPr>
                <w:b/>
                <w:noProof/>
              </w:rPr>
              <w:t xml:space="preserve"> – </w:t>
            </w:r>
            <w:r w:rsidR="00EA33C8">
              <w:rPr>
                <w:b/>
                <w:noProof/>
              </w:rPr>
              <w:t>Ingrid Margrethe Martinsen – 15.06.2017</w:t>
            </w:r>
          </w:p>
          <w:p w14:paraId="192B8835" w14:textId="77777777" w:rsidR="00EA33C8" w:rsidRDefault="00EA33C8" w:rsidP="00EA33C8">
            <w:pPr>
              <w:pStyle w:val="Brdtekst"/>
              <w:spacing w:after="0"/>
              <w:jc w:val="left"/>
              <w:rPr>
                <w:b/>
                <w:noProof/>
              </w:rPr>
            </w:pPr>
          </w:p>
          <w:p w14:paraId="2C10FB4D" w14:textId="77777777" w:rsidR="00EA33C8" w:rsidRDefault="00EA33C8" w:rsidP="00EA33C8">
            <w:pPr>
              <w:pStyle w:val="Brdtekst"/>
              <w:spacing w:after="0"/>
              <w:jc w:val="left"/>
              <w:rPr>
                <w:noProof/>
              </w:rPr>
            </w:pPr>
            <w:r w:rsidRPr="00EA33C8">
              <w:rPr>
                <w:noProof/>
              </w:rPr>
              <w:t>Jeg er skremt etter å ha hørt støyvolumet et slikt berededsskapssenter vil medføre. Dette vil ha enorm betydning i negativ forstand for hundrevis av barn i barnehager og skoler i nærmiljøet av Taraldrud. De vil få store begrensninger med tanke på de flotte tur - og utemulighetene de har i hverdagen sin dag. Hva med dyrelivet i skogen rundt, alt av dyreliv vil forsvinne... Og hva med alle oss som har husdyr som er hjemme hver dag, de vil oppleve nyttårsaften og 17. mai daglig året rundt? Skal de ligge å skjelve under en sofa eller seng av redsel hver dag?  Et bedredsskapssenter som skal ha utendørs skytebane bør ligge langt fra tettbebyggelse med barnehager og skoler... Dette vil medføre sterkt nedsatt livskvalitet og trivsel for et svært stort antall innbyggerne i nærmiljøet rundt Taraldrud - vi er glad i natruren rundt oss og ønsker å bevare den - og ikke minst kunne bruke den slik den er i dag!!</w:t>
            </w:r>
          </w:p>
          <w:p w14:paraId="47492794" w14:textId="7C24D51F" w:rsidR="00EA33C8" w:rsidRPr="00EA33C8" w:rsidRDefault="00EA33C8" w:rsidP="00EA33C8">
            <w:pPr>
              <w:pStyle w:val="Brdtekst"/>
              <w:spacing w:after="0"/>
              <w:jc w:val="left"/>
              <w:rPr>
                <w:noProof/>
              </w:rPr>
            </w:pPr>
          </w:p>
        </w:tc>
        <w:tc>
          <w:tcPr>
            <w:tcW w:w="4110" w:type="dxa"/>
          </w:tcPr>
          <w:p w14:paraId="5B525AC2" w14:textId="77777777" w:rsidR="004A2001" w:rsidRDefault="004A2001" w:rsidP="004A2001">
            <w:pPr>
              <w:pStyle w:val="Brdtekst"/>
              <w:spacing w:after="0"/>
              <w:rPr>
                <w:noProof/>
              </w:rPr>
            </w:pPr>
          </w:p>
          <w:p w14:paraId="01709927" w14:textId="77777777" w:rsidR="004A2001" w:rsidRDefault="004A2001" w:rsidP="004A2001">
            <w:pPr>
              <w:pStyle w:val="Brdtekst"/>
              <w:spacing w:after="0"/>
              <w:rPr>
                <w:noProof/>
              </w:rPr>
            </w:pPr>
          </w:p>
          <w:p w14:paraId="57B00F7C" w14:textId="77777777" w:rsidR="004A2001" w:rsidRDefault="004A2001" w:rsidP="004A2001">
            <w:pPr>
              <w:pStyle w:val="Brdtekst"/>
              <w:spacing w:after="0"/>
              <w:rPr>
                <w:noProof/>
              </w:rPr>
            </w:pPr>
          </w:p>
          <w:p w14:paraId="184EE93C" w14:textId="3709ADF8" w:rsidR="004A2001" w:rsidRDefault="004A2001" w:rsidP="004A2001">
            <w:pPr>
              <w:pStyle w:val="Brdtekst"/>
              <w:spacing w:after="0"/>
              <w:jc w:val="left"/>
              <w:rPr>
                <w:noProof/>
              </w:rPr>
            </w:pPr>
            <w:r>
              <w:rPr>
                <w:noProof/>
              </w:rPr>
              <w:t>Se felles merknadssvar – 2 Konsekvenser av støy</w:t>
            </w:r>
            <w:r w:rsidR="00AC4A64">
              <w:rPr>
                <w:noProof/>
              </w:rPr>
              <w:t>, 4 Konsekvenser for barn og unge</w:t>
            </w:r>
            <w:r>
              <w:rPr>
                <w:noProof/>
              </w:rPr>
              <w:t xml:space="preserve"> og 6 Friluftsliv og natur</w:t>
            </w:r>
          </w:p>
          <w:p w14:paraId="265651EE" w14:textId="77777777" w:rsidR="004A2001" w:rsidRDefault="004A2001" w:rsidP="004A2001">
            <w:pPr>
              <w:pStyle w:val="Brdtekst"/>
              <w:spacing w:after="0"/>
              <w:jc w:val="left"/>
              <w:rPr>
                <w:noProof/>
              </w:rPr>
            </w:pPr>
          </w:p>
          <w:p w14:paraId="5891D49A" w14:textId="77777777" w:rsidR="004A2001" w:rsidRDefault="004A2001" w:rsidP="004A2001">
            <w:pPr>
              <w:pStyle w:val="Brdtekst"/>
              <w:spacing w:after="0"/>
              <w:jc w:val="left"/>
              <w:rPr>
                <w:noProof/>
              </w:rPr>
            </w:pPr>
          </w:p>
          <w:p w14:paraId="6D95FA2D" w14:textId="77777777" w:rsidR="004A2001" w:rsidRDefault="004A2001" w:rsidP="004A2001">
            <w:pPr>
              <w:pStyle w:val="Brdtekst"/>
              <w:spacing w:after="0"/>
              <w:jc w:val="left"/>
              <w:rPr>
                <w:noProof/>
              </w:rPr>
            </w:pPr>
          </w:p>
          <w:p w14:paraId="2DAB6F35" w14:textId="77777777" w:rsidR="004A2001" w:rsidRDefault="004A2001" w:rsidP="004A2001">
            <w:pPr>
              <w:pStyle w:val="Brdtekst"/>
              <w:spacing w:after="0"/>
              <w:jc w:val="left"/>
              <w:rPr>
                <w:noProof/>
              </w:rPr>
            </w:pPr>
          </w:p>
          <w:p w14:paraId="24D61C99" w14:textId="77777777" w:rsidR="004A2001" w:rsidRDefault="004A2001" w:rsidP="004A2001">
            <w:pPr>
              <w:pStyle w:val="Brdtekst"/>
              <w:spacing w:after="0"/>
              <w:jc w:val="left"/>
              <w:rPr>
                <w:noProof/>
              </w:rPr>
            </w:pPr>
          </w:p>
          <w:p w14:paraId="4513D2FA" w14:textId="77777777" w:rsidR="004A2001" w:rsidRDefault="004A2001" w:rsidP="004A2001">
            <w:pPr>
              <w:pStyle w:val="Brdtekst"/>
              <w:spacing w:after="0"/>
              <w:jc w:val="left"/>
              <w:rPr>
                <w:noProof/>
              </w:rPr>
            </w:pPr>
          </w:p>
          <w:p w14:paraId="24919FE8" w14:textId="77777777" w:rsidR="004A2001" w:rsidRDefault="004A2001" w:rsidP="004A2001">
            <w:pPr>
              <w:pStyle w:val="Brdtekst"/>
              <w:spacing w:after="0"/>
              <w:jc w:val="left"/>
              <w:rPr>
                <w:noProof/>
              </w:rPr>
            </w:pPr>
          </w:p>
          <w:p w14:paraId="01B04E05" w14:textId="77777777" w:rsidR="004A2001" w:rsidRDefault="004A2001" w:rsidP="004A2001">
            <w:pPr>
              <w:pStyle w:val="Brdtekst"/>
              <w:spacing w:after="0"/>
              <w:jc w:val="left"/>
              <w:rPr>
                <w:noProof/>
              </w:rPr>
            </w:pPr>
          </w:p>
          <w:p w14:paraId="63ADB4E9" w14:textId="77777777" w:rsidR="004A2001" w:rsidRDefault="004A2001" w:rsidP="004A2001">
            <w:pPr>
              <w:pStyle w:val="Brdtekst"/>
              <w:spacing w:after="0"/>
              <w:jc w:val="left"/>
              <w:rPr>
                <w:noProof/>
              </w:rPr>
            </w:pPr>
          </w:p>
          <w:p w14:paraId="1A023719" w14:textId="77777777" w:rsidR="004A2001" w:rsidRDefault="004A2001" w:rsidP="004A2001">
            <w:pPr>
              <w:pStyle w:val="Brdtekst"/>
              <w:spacing w:after="0"/>
              <w:jc w:val="left"/>
              <w:rPr>
                <w:noProof/>
              </w:rPr>
            </w:pPr>
          </w:p>
          <w:p w14:paraId="62088C80" w14:textId="77777777" w:rsidR="004A2001" w:rsidRDefault="004A2001" w:rsidP="004A2001">
            <w:pPr>
              <w:pStyle w:val="Brdtekst"/>
              <w:spacing w:after="0"/>
              <w:jc w:val="left"/>
              <w:rPr>
                <w:noProof/>
              </w:rPr>
            </w:pPr>
          </w:p>
          <w:p w14:paraId="7D030335" w14:textId="77777777" w:rsidR="004A2001" w:rsidRDefault="004A2001" w:rsidP="004A2001">
            <w:pPr>
              <w:pStyle w:val="Brdtekst"/>
              <w:spacing w:after="0"/>
              <w:jc w:val="left"/>
              <w:rPr>
                <w:noProof/>
              </w:rPr>
            </w:pPr>
          </w:p>
          <w:p w14:paraId="5C804629" w14:textId="1C61EA96" w:rsidR="00EA33C8" w:rsidRDefault="00EA33C8" w:rsidP="00E26597">
            <w:pPr>
              <w:pStyle w:val="Brdtekst"/>
              <w:spacing w:after="0"/>
              <w:rPr>
                <w:noProof/>
              </w:rPr>
            </w:pPr>
          </w:p>
        </w:tc>
      </w:tr>
      <w:tr w:rsidR="00464829" w14:paraId="4E79CB2B" w14:textId="77777777" w:rsidTr="00A47C76">
        <w:tc>
          <w:tcPr>
            <w:tcW w:w="4395" w:type="dxa"/>
          </w:tcPr>
          <w:p w14:paraId="1F737819" w14:textId="34AC66A6" w:rsidR="00464829" w:rsidRDefault="00C47491" w:rsidP="00EA33C8">
            <w:pPr>
              <w:pStyle w:val="Brdtekst"/>
              <w:spacing w:after="0"/>
              <w:jc w:val="left"/>
              <w:rPr>
                <w:b/>
                <w:noProof/>
              </w:rPr>
            </w:pPr>
            <w:r>
              <w:rPr>
                <w:b/>
                <w:noProof/>
              </w:rPr>
              <w:t>C326</w:t>
            </w:r>
            <w:r w:rsidR="00464829">
              <w:rPr>
                <w:b/>
                <w:noProof/>
              </w:rPr>
              <w:t xml:space="preserve"> – </w:t>
            </w:r>
            <w:r w:rsidR="00464829" w:rsidRPr="00464829">
              <w:rPr>
                <w:b/>
                <w:noProof/>
              </w:rPr>
              <w:t>Ingrid Sørli Hegna</w:t>
            </w:r>
            <w:r w:rsidR="00464829">
              <w:rPr>
                <w:b/>
                <w:noProof/>
              </w:rPr>
              <w:t xml:space="preserve"> – 22.06.2017</w:t>
            </w:r>
          </w:p>
          <w:p w14:paraId="0B99D7F8" w14:textId="77777777" w:rsidR="00464829" w:rsidRPr="00464829" w:rsidRDefault="00464829" w:rsidP="00EA33C8">
            <w:pPr>
              <w:pStyle w:val="Brdtekst"/>
              <w:spacing w:after="0"/>
              <w:jc w:val="left"/>
              <w:rPr>
                <w:noProof/>
              </w:rPr>
            </w:pPr>
          </w:p>
          <w:p w14:paraId="4F7FBFDB" w14:textId="77777777" w:rsidR="00464829" w:rsidRPr="00464829" w:rsidRDefault="00464829" w:rsidP="00EA33C8">
            <w:pPr>
              <w:pStyle w:val="Brdtekst"/>
              <w:spacing w:after="0"/>
              <w:jc w:val="left"/>
              <w:rPr>
                <w:noProof/>
              </w:rPr>
            </w:pPr>
            <w:r w:rsidRPr="00464829">
              <w:rPr>
                <w:noProof/>
              </w:rPr>
              <w:t>Jeg er imot planene om bygging av beredskapssenteret på Taraldrud. Støy nivået kommer til å påvirke tusenvis av hjem, skoler, barnehager osv. Vi som bor her ute, bor her for å komme oss vekk fra kaos og støy i byen. Helikopter, skyting og sprengning kommer til å forandre områdene rundt fra hyggelig familie vennlige områder til følelsen av å være i en krigssone. Det er så mange andre mindre bebodde områder som ville fungert som bedre valg.</w:t>
            </w:r>
          </w:p>
          <w:p w14:paraId="2932E978" w14:textId="602D937B" w:rsidR="00464829" w:rsidRPr="00EA33C8" w:rsidRDefault="00464829" w:rsidP="00EA33C8">
            <w:pPr>
              <w:pStyle w:val="Brdtekst"/>
              <w:spacing w:after="0"/>
              <w:jc w:val="left"/>
              <w:rPr>
                <w:b/>
                <w:noProof/>
              </w:rPr>
            </w:pPr>
          </w:p>
        </w:tc>
        <w:tc>
          <w:tcPr>
            <w:tcW w:w="4110" w:type="dxa"/>
          </w:tcPr>
          <w:p w14:paraId="079B1EDB" w14:textId="77777777" w:rsidR="00464829" w:rsidRDefault="00464829" w:rsidP="00E26597">
            <w:pPr>
              <w:pStyle w:val="Brdtekst"/>
              <w:spacing w:after="0"/>
              <w:rPr>
                <w:noProof/>
              </w:rPr>
            </w:pPr>
          </w:p>
          <w:p w14:paraId="0F280EE9" w14:textId="77777777" w:rsidR="00464829" w:rsidRDefault="00464829" w:rsidP="00E26597">
            <w:pPr>
              <w:pStyle w:val="Brdtekst"/>
              <w:spacing w:after="0"/>
              <w:rPr>
                <w:noProof/>
              </w:rPr>
            </w:pPr>
          </w:p>
          <w:p w14:paraId="21337770" w14:textId="1285A3EB" w:rsidR="00464829" w:rsidRDefault="00464829" w:rsidP="00E26597">
            <w:pPr>
              <w:pStyle w:val="Brdtekst"/>
              <w:spacing w:after="0"/>
              <w:rPr>
                <w:noProof/>
              </w:rPr>
            </w:pPr>
            <w:r>
              <w:rPr>
                <w:noProof/>
              </w:rPr>
              <w:t>Merknaden tas til orientering.</w:t>
            </w:r>
          </w:p>
        </w:tc>
      </w:tr>
      <w:tr w:rsidR="00CC7FB6" w14:paraId="27CAA0AE" w14:textId="77777777" w:rsidTr="00A47C76">
        <w:tc>
          <w:tcPr>
            <w:tcW w:w="4395" w:type="dxa"/>
          </w:tcPr>
          <w:p w14:paraId="7A4FFAAD" w14:textId="65F900C3" w:rsidR="00CC7FB6" w:rsidRPr="00CC7FB6" w:rsidRDefault="00C47491" w:rsidP="00CC7FB6">
            <w:pPr>
              <w:pStyle w:val="Brdtekst"/>
              <w:spacing w:after="0"/>
              <w:jc w:val="left"/>
              <w:rPr>
                <w:b/>
                <w:noProof/>
              </w:rPr>
            </w:pPr>
            <w:r>
              <w:rPr>
                <w:b/>
                <w:noProof/>
              </w:rPr>
              <w:t>C327</w:t>
            </w:r>
            <w:r w:rsidR="00CC7FB6" w:rsidRPr="00CC7FB6">
              <w:rPr>
                <w:b/>
                <w:noProof/>
              </w:rPr>
              <w:t xml:space="preserve"> – Ingvild Dahler Elden – 22.06.2017</w:t>
            </w:r>
          </w:p>
          <w:p w14:paraId="7613622D" w14:textId="77777777" w:rsidR="00CC7FB6" w:rsidRDefault="00CC7FB6" w:rsidP="00CC7FB6">
            <w:pPr>
              <w:pStyle w:val="Brdtekst"/>
              <w:spacing w:after="0"/>
              <w:jc w:val="left"/>
              <w:rPr>
                <w:noProof/>
              </w:rPr>
            </w:pPr>
          </w:p>
          <w:p w14:paraId="43831EE0" w14:textId="2E1EFE6D" w:rsidR="00CC7FB6" w:rsidRPr="00CC7FB6" w:rsidRDefault="00CC7FB6" w:rsidP="00CC7FB6">
            <w:pPr>
              <w:pStyle w:val="Brdtekst"/>
              <w:spacing w:after="0"/>
              <w:jc w:val="left"/>
              <w:rPr>
                <w:noProof/>
              </w:rPr>
            </w:pPr>
            <w:r w:rsidRPr="00CC7FB6">
              <w:rPr>
                <w:noProof/>
              </w:rPr>
              <w:t>Planforslaget for Politiets Nasjonale Beredskapssenter som er lagt ut på høring bør ikke godkjennes.</w:t>
            </w:r>
          </w:p>
          <w:p w14:paraId="18445378" w14:textId="77777777" w:rsidR="00CC7FB6" w:rsidRPr="00CC7FB6" w:rsidRDefault="00CC7FB6" w:rsidP="00CC7FB6">
            <w:pPr>
              <w:pStyle w:val="Brdtekst"/>
              <w:spacing w:after="0"/>
              <w:jc w:val="left"/>
              <w:rPr>
                <w:noProof/>
              </w:rPr>
            </w:pPr>
          </w:p>
          <w:p w14:paraId="1042CFC7" w14:textId="77777777" w:rsidR="00CC7FB6" w:rsidRPr="00CC7FB6" w:rsidRDefault="00CC7FB6" w:rsidP="00CC7FB6">
            <w:pPr>
              <w:pStyle w:val="Brdtekst"/>
              <w:spacing w:after="0"/>
              <w:jc w:val="left"/>
              <w:rPr>
                <w:noProof/>
              </w:rPr>
            </w:pPr>
            <w:r w:rsidRPr="00CC7FB6">
              <w:rPr>
                <w:noProof/>
              </w:rPr>
              <w:t xml:space="preserve">Jeg er beboer på Hellerasten i Oppegård kommune, med barn ved Tårnåsen skole og Hellerasten skole. Jeg ser behovet for et nasjonalt beredskapssenter men er uenig i lokaliseringen som vil være et potensielt terrormål svært nær tett befolket område, samt utsette befolkningen for permanente uakseptable støyplager. Spesielt går støyende aktivitet utover barn og unge ved skoler og </w:t>
            </w:r>
            <w:r w:rsidRPr="00CC7FB6">
              <w:rPr>
                <w:noProof/>
              </w:rPr>
              <w:lastRenderedPageBreak/>
              <w:t>barnehager i Oppegård og Oslo syd som grenser opp mot senteret.</w:t>
            </w:r>
          </w:p>
          <w:p w14:paraId="6E29CD12" w14:textId="77777777" w:rsidR="00CC7FB6" w:rsidRPr="00CC7FB6" w:rsidRDefault="00CC7FB6" w:rsidP="00CC7FB6">
            <w:pPr>
              <w:pStyle w:val="Brdtekst"/>
              <w:spacing w:after="0"/>
              <w:jc w:val="left"/>
              <w:rPr>
                <w:noProof/>
              </w:rPr>
            </w:pPr>
          </w:p>
          <w:p w14:paraId="54AD2C31" w14:textId="77777777" w:rsidR="00CC7FB6" w:rsidRPr="00CC7FB6" w:rsidRDefault="00CC7FB6" w:rsidP="00CC7FB6">
            <w:pPr>
              <w:pStyle w:val="Brdtekst"/>
              <w:spacing w:after="0"/>
              <w:jc w:val="left"/>
              <w:rPr>
                <w:noProof/>
              </w:rPr>
            </w:pPr>
            <w:r w:rsidRPr="00CC7FB6">
              <w:rPr>
                <w:noProof/>
              </w:rPr>
              <w:t>Det er en betydelig svakhet ved utredningen at konsekvensene for barn og unge ikke er utredet. Jeg viser særlig til at barn og unge kun er hensyntatt med en bisetning under friluftsområder på s.55 i Planbeskrivelsen. Det er ikke utredet konsekvenser for læringsmiljø og oppvekst. Barna vil utvilsomt bli svært berørt av støy fra beredskapssenteret. I tillegg til barnehage- og skolehverdagen bedriver svært mange barn og unge fritids- og idrettsaktiviteter ved utendørs anlegg i området Tårnåsen og Sofiemyr, på hverdager etter skoletid.</w:t>
            </w:r>
          </w:p>
          <w:p w14:paraId="128528FF" w14:textId="77777777" w:rsidR="00CC7FB6" w:rsidRPr="00CC7FB6" w:rsidRDefault="00CC7FB6" w:rsidP="00CC7FB6">
            <w:pPr>
              <w:pStyle w:val="Brdtekst"/>
              <w:spacing w:after="0"/>
              <w:jc w:val="left"/>
              <w:rPr>
                <w:noProof/>
              </w:rPr>
            </w:pPr>
          </w:p>
          <w:p w14:paraId="19828645" w14:textId="77777777" w:rsidR="00CC7FB6" w:rsidRPr="00CC7FB6" w:rsidRDefault="00CC7FB6" w:rsidP="00CC7FB6">
            <w:pPr>
              <w:pStyle w:val="Brdtekst"/>
              <w:spacing w:after="0"/>
              <w:jc w:val="left"/>
              <w:rPr>
                <w:noProof/>
              </w:rPr>
            </w:pPr>
            <w:r w:rsidRPr="00CC7FB6">
              <w:rPr>
                <w:noProof/>
              </w:rPr>
              <w:t>Departementet må sikre at barnas rettigheter etter barnekonvensjonen blir ivaretatt både gjennom høringsprosessen og når selve avgjørelsen skal tas. Jeg etterlyser en barnets beste vurdering. Dette skal være et grunnleggende hensyn i alle handlinger og avgjørelser som berører en identifisert gruppe eller barn generelt. Hvordan har dere hensyntatt barnets beste i planforslaget til PNB på Taraldrud? Dersom andre hensyn veier tyngre enn barnets beste skal det fremgå av saken.</w:t>
            </w:r>
          </w:p>
          <w:p w14:paraId="3F65D16B" w14:textId="77777777" w:rsidR="00CC7FB6" w:rsidRPr="00CC7FB6" w:rsidRDefault="00CC7FB6" w:rsidP="00CC7FB6">
            <w:pPr>
              <w:pStyle w:val="Brdtekst"/>
              <w:spacing w:after="0"/>
              <w:jc w:val="left"/>
              <w:rPr>
                <w:noProof/>
              </w:rPr>
            </w:pPr>
          </w:p>
          <w:p w14:paraId="401FD33B" w14:textId="77777777" w:rsidR="00CC7FB6" w:rsidRPr="00CC7FB6" w:rsidRDefault="00CC7FB6" w:rsidP="00CC7FB6">
            <w:pPr>
              <w:pStyle w:val="Brdtekst"/>
              <w:spacing w:after="0"/>
              <w:jc w:val="left"/>
              <w:rPr>
                <w:noProof/>
              </w:rPr>
            </w:pPr>
            <w:r w:rsidRPr="00CC7FB6">
              <w:rPr>
                <w:noProof/>
              </w:rPr>
              <w:t>Konsekvensutredningen mangler også vurderinger av hvordan langvaring eksponering fra skyte- og sprengning påvirker mennesker, samt eventuelle samfunnsøkonomiske konsekvenser av at mange mennesker blir plaget av støy av en så spesiell karakter i lang tid. I planforslaget er det ikke redegjort for erfaringer fra tilsvarende anlegg.</w:t>
            </w:r>
          </w:p>
          <w:p w14:paraId="1FF764B7" w14:textId="77777777" w:rsidR="00CC7FB6" w:rsidRPr="00CC7FB6" w:rsidRDefault="00CC7FB6" w:rsidP="00CC7FB6">
            <w:pPr>
              <w:pStyle w:val="Brdtekst"/>
              <w:spacing w:after="0"/>
              <w:jc w:val="left"/>
              <w:rPr>
                <w:noProof/>
              </w:rPr>
            </w:pPr>
          </w:p>
          <w:p w14:paraId="70DF71A1" w14:textId="77777777" w:rsidR="00CC7FB6" w:rsidRPr="00CC7FB6" w:rsidRDefault="00CC7FB6" w:rsidP="00CC7FB6">
            <w:pPr>
              <w:pStyle w:val="Brdtekst"/>
              <w:spacing w:after="0"/>
              <w:jc w:val="left"/>
              <w:rPr>
                <w:noProof/>
              </w:rPr>
            </w:pPr>
            <w:r w:rsidRPr="00CC7FB6">
              <w:rPr>
                <w:noProof/>
              </w:rPr>
              <w:t>Oppegård kommunes støygrenser må legges til grunn i planforslaget.</w:t>
            </w:r>
          </w:p>
          <w:p w14:paraId="471733AF" w14:textId="77777777" w:rsidR="00CC7FB6" w:rsidRPr="00CC7FB6" w:rsidRDefault="00CC7FB6" w:rsidP="00CC7FB6">
            <w:pPr>
              <w:pStyle w:val="Brdtekst"/>
              <w:spacing w:after="0"/>
              <w:jc w:val="left"/>
              <w:rPr>
                <w:noProof/>
              </w:rPr>
            </w:pPr>
          </w:p>
          <w:p w14:paraId="6026A6B3" w14:textId="77777777" w:rsidR="00CC7FB6" w:rsidRPr="00CC7FB6" w:rsidRDefault="00CC7FB6" w:rsidP="00CC7FB6">
            <w:pPr>
              <w:pStyle w:val="Brdtekst"/>
              <w:spacing w:after="0"/>
              <w:jc w:val="left"/>
              <w:rPr>
                <w:noProof/>
              </w:rPr>
            </w:pPr>
            <w:r w:rsidRPr="00CC7FB6">
              <w:rPr>
                <w:noProof/>
              </w:rPr>
              <w:t>Jeg ønsker at Taraldrud kun blir benyttet som et beredskaps- eller utrykningsområde for politiets beredskapstropper, og at all trening flyttes til Rygge i Østfold.</w:t>
            </w:r>
          </w:p>
          <w:p w14:paraId="45D610F8" w14:textId="77777777" w:rsidR="00CC7FB6" w:rsidRPr="00CC7FB6" w:rsidRDefault="00CC7FB6" w:rsidP="00CC7FB6">
            <w:pPr>
              <w:pStyle w:val="Brdtekst"/>
              <w:spacing w:after="0"/>
              <w:jc w:val="left"/>
              <w:rPr>
                <w:noProof/>
              </w:rPr>
            </w:pPr>
          </w:p>
          <w:p w14:paraId="4055E22B" w14:textId="77777777" w:rsidR="00CC7FB6" w:rsidRPr="00CC7FB6" w:rsidRDefault="00CC7FB6" w:rsidP="00CC7FB6">
            <w:pPr>
              <w:pStyle w:val="Brdtekst"/>
              <w:spacing w:after="0"/>
              <w:jc w:val="left"/>
              <w:rPr>
                <w:noProof/>
              </w:rPr>
            </w:pPr>
            <w:r w:rsidRPr="00CC7FB6">
              <w:rPr>
                <w:noProof/>
              </w:rPr>
              <w:t>Dersom PNB bygges på Taraldrud forventer jeg at:</w:t>
            </w:r>
          </w:p>
          <w:p w14:paraId="39D270ED" w14:textId="77777777" w:rsidR="00CC7FB6" w:rsidRPr="00CC7FB6" w:rsidRDefault="00CC7FB6" w:rsidP="00CC7FB6">
            <w:pPr>
              <w:pStyle w:val="Brdtekst"/>
              <w:spacing w:after="0"/>
              <w:jc w:val="left"/>
              <w:rPr>
                <w:noProof/>
              </w:rPr>
            </w:pPr>
          </w:p>
          <w:p w14:paraId="6DFB2FB6" w14:textId="77777777" w:rsidR="008D2E46" w:rsidRDefault="00CC7FB6" w:rsidP="00D06FD9">
            <w:pPr>
              <w:pStyle w:val="Brdtekst"/>
              <w:numPr>
                <w:ilvl w:val="0"/>
                <w:numId w:val="195"/>
              </w:numPr>
              <w:spacing w:after="0"/>
              <w:jc w:val="left"/>
              <w:rPr>
                <w:noProof/>
              </w:rPr>
            </w:pPr>
            <w:r w:rsidRPr="00CC7FB6">
              <w:rPr>
                <w:noProof/>
              </w:rPr>
              <w:t>Det strengeste alternativet for regulering av tidsbegrensning av støyende aktivitet blir fulgt</w:t>
            </w:r>
          </w:p>
          <w:p w14:paraId="1A3DAE8C" w14:textId="77777777" w:rsidR="008D2E46" w:rsidRDefault="00CC7FB6" w:rsidP="00D06FD9">
            <w:pPr>
              <w:pStyle w:val="Brdtekst"/>
              <w:numPr>
                <w:ilvl w:val="0"/>
                <w:numId w:val="195"/>
              </w:numPr>
              <w:spacing w:after="0"/>
              <w:jc w:val="left"/>
              <w:rPr>
                <w:noProof/>
              </w:rPr>
            </w:pPr>
            <w:r w:rsidRPr="00CC7FB6">
              <w:rPr>
                <w:noProof/>
              </w:rPr>
              <w:t>Skytebaner og SIBO-landsby bygges inn i støydempende bygg</w:t>
            </w:r>
          </w:p>
          <w:p w14:paraId="7169A924" w14:textId="77777777" w:rsidR="00CC7FB6" w:rsidRDefault="00CC7FB6" w:rsidP="00D06FD9">
            <w:pPr>
              <w:pStyle w:val="Brdtekst"/>
              <w:numPr>
                <w:ilvl w:val="0"/>
                <w:numId w:val="195"/>
              </w:numPr>
              <w:spacing w:after="0"/>
              <w:jc w:val="left"/>
              <w:rPr>
                <w:noProof/>
              </w:rPr>
            </w:pPr>
            <w:r w:rsidRPr="00CC7FB6">
              <w:rPr>
                <w:noProof/>
              </w:rPr>
              <w:t xml:space="preserve">Helikopterdelen av senteret flyttes til Rygge, og kun etablere en enkel </w:t>
            </w:r>
            <w:r w:rsidRPr="00CC7FB6">
              <w:rPr>
                <w:noProof/>
              </w:rPr>
              <w:lastRenderedPageBreak/>
              <w:t>landingsplass for helikopter på Taraldrud.</w:t>
            </w:r>
          </w:p>
          <w:p w14:paraId="6DC56FB4" w14:textId="4ED235E0" w:rsidR="008D2E46" w:rsidRPr="00CC7FB6" w:rsidRDefault="008D2E46" w:rsidP="008D2E46">
            <w:pPr>
              <w:pStyle w:val="Brdtekst"/>
              <w:spacing w:after="0"/>
              <w:ind w:left="360"/>
              <w:jc w:val="left"/>
              <w:rPr>
                <w:noProof/>
              </w:rPr>
            </w:pPr>
          </w:p>
        </w:tc>
        <w:tc>
          <w:tcPr>
            <w:tcW w:w="4110" w:type="dxa"/>
          </w:tcPr>
          <w:p w14:paraId="616209EE" w14:textId="77777777" w:rsidR="004A2001" w:rsidRDefault="004A2001" w:rsidP="004A2001">
            <w:pPr>
              <w:pStyle w:val="Brdtekst"/>
              <w:spacing w:after="0"/>
              <w:rPr>
                <w:noProof/>
              </w:rPr>
            </w:pPr>
          </w:p>
          <w:p w14:paraId="0923D31F" w14:textId="77777777" w:rsidR="004A2001" w:rsidRDefault="004A2001" w:rsidP="004A2001">
            <w:pPr>
              <w:pStyle w:val="Brdtekst"/>
              <w:spacing w:after="0"/>
              <w:rPr>
                <w:noProof/>
              </w:rPr>
            </w:pPr>
          </w:p>
          <w:p w14:paraId="3E66EFB4" w14:textId="77777777" w:rsidR="004A2001" w:rsidRDefault="004A2001" w:rsidP="004A2001">
            <w:pPr>
              <w:pStyle w:val="Brdtekst"/>
              <w:spacing w:after="0"/>
              <w:rPr>
                <w:noProof/>
              </w:rPr>
            </w:pPr>
          </w:p>
          <w:p w14:paraId="0E06A303" w14:textId="77777777" w:rsidR="004A2001" w:rsidRDefault="004A2001" w:rsidP="004A2001">
            <w:pPr>
              <w:pStyle w:val="Brdtekst"/>
              <w:spacing w:after="0"/>
              <w:rPr>
                <w:noProof/>
              </w:rPr>
            </w:pPr>
          </w:p>
          <w:p w14:paraId="2FA85CAB" w14:textId="77777777" w:rsidR="004A2001" w:rsidRDefault="004A2001" w:rsidP="004A2001">
            <w:pPr>
              <w:pStyle w:val="Brdtekst"/>
              <w:spacing w:after="0"/>
              <w:rPr>
                <w:noProof/>
              </w:rPr>
            </w:pPr>
          </w:p>
          <w:p w14:paraId="68F7D6E6" w14:textId="77777777" w:rsidR="004A2001" w:rsidRDefault="004A2001" w:rsidP="004A2001">
            <w:pPr>
              <w:pStyle w:val="Brdtekst"/>
              <w:spacing w:after="0"/>
              <w:rPr>
                <w:noProof/>
              </w:rPr>
            </w:pPr>
          </w:p>
          <w:p w14:paraId="06FC1A0A" w14:textId="77777777" w:rsidR="004A2001" w:rsidRDefault="004A2001" w:rsidP="004A2001">
            <w:pPr>
              <w:pStyle w:val="Brdtekst"/>
              <w:spacing w:after="0"/>
              <w:rPr>
                <w:noProof/>
              </w:rPr>
            </w:pPr>
          </w:p>
          <w:p w14:paraId="107F9501" w14:textId="77777777" w:rsidR="004A2001" w:rsidRDefault="004A2001" w:rsidP="004A2001">
            <w:pPr>
              <w:pStyle w:val="Brdtekst"/>
              <w:spacing w:after="0"/>
              <w:rPr>
                <w:noProof/>
              </w:rPr>
            </w:pPr>
          </w:p>
          <w:p w14:paraId="0983F0A7" w14:textId="77777777" w:rsidR="004A2001" w:rsidRDefault="004A2001" w:rsidP="004A2001">
            <w:pPr>
              <w:pStyle w:val="Brdtekst"/>
              <w:spacing w:after="0"/>
              <w:rPr>
                <w:noProof/>
              </w:rPr>
            </w:pPr>
          </w:p>
          <w:p w14:paraId="25B3ED5E" w14:textId="77777777" w:rsidR="004A2001" w:rsidRDefault="004A2001" w:rsidP="004A2001">
            <w:pPr>
              <w:pStyle w:val="Brdtekst"/>
              <w:spacing w:after="0"/>
              <w:rPr>
                <w:noProof/>
              </w:rPr>
            </w:pPr>
          </w:p>
          <w:p w14:paraId="02A5F98E" w14:textId="77777777" w:rsidR="004A2001" w:rsidRDefault="004A2001" w:rsidP="004A2001">
            <w:pPr>
              <w:pStyle w:val="Brdtekst"/>
              <w:spacing w:after="0"/>
              <w:rPr>
                <w:noProof/>
              </w:rPr>
            </w:pPr>
          </w:p>
          <w:p w14:paraId="34637E39" w14:textId="77777777" w:rsidR="004A2001" w:rsidRDefault="004A2001" w:rsidP="004A2001">
            <w:pPr>
              <w:pStyle w:val="Brdtekst"/>
              <w:spacing w:after="0"/>
              <w:rPr>
                <w:noProof/>
              </w:rPr>
            </w:pPr>
          </w:p>
          <w:p w14:paraId="67EE2F0B" w14:textId="77777777" w:rsidR="004A2001" w:rsidRDefault="004A2001" w:rsidP="004A2001">
            <w:pPr>
              <w:pStyle w:val="Brdtekst"/>
              <w:spacing w:after="0"/>
              <w:rPr>
                <w:noProof/>
              </w:rPr>
            </w:pPr>
          </w:p>
          <w:p w14:paraId="378F9DC7" w14:textId="77777777" w:rsidR="004A2001" w:rsidRDefault="004A2001" w:rsidP="004A2001">
            <w:pPr>
              <w:pStyle w:val="Brdtekst"/>
              <w:spacing w:after="0"/>
              <w:rPr>
                <w:noProof/>
              </w:rPr>
            </w:pPr>
          </w:p>
          <w:p w14:paraId="1BA49A89" w14:textId="77777777" w:rsidR="004A2001" w:rsidRDefault="004A2001" w:rsidP="004A2001">
            <w:pPr>
              <w:pStyle w:val="Brdtekst"/>
              <w:spacing w:after="0"/>
              <w:rPr>
                <w:noProof/>
              </w:rPr>
            </w:pPr>
          </w:p>
          <w:p w14:paraId="14C938F0" w14:textId="77777777" w:rsidR="004A2001" w:rsidRDefault="004A2001" w:rsidP="004A2001">
            <w:pPr>
              <w:pStyle w:val="Brdtekst"/>
              <w:spacing w:after="0"/>
              <w:rPr>
                <w:noProof/>
              </w:rPr>
            </w:pPr>
          </w:p>
          <w:p w14:paraId="069A0763" w14:textId="77777777" w:rsidR="004A2001" w:rsidRDefault="004A2001" w:rsidP="004A2001">
            <w:pPr>
              <w:pStyle w:val="Brdtekst"/>
              <w:spacing w:after="0"/>
              <w:rPr>
                <w:noProof/>
              </w:rPr>
            </w:pPr>
          </w:p>
          <w:p w14:paraId="5E1A1D48" w14:textId="77777777" w:rsidR="004A2001" w:rsidRDefault="004A2001" w:rsidP="004A2001">
            <w:pPr>
              <w:pStyle w:val="Brdtekst"/>
              <w:spacing w:after="0"/>
              <w:rPr>
                <w:noProof/>
              </w:rPr>
            </w:pPr>
          </w:p>
          <w:p w14:paraId="2AE23577" w14:textId="77777777" w:rsidR="004A2001" w:rsidRDefault="004A2001" w:rsidP="004A2001">
            <w:pPr>
              <w:pStyle w:val="Brdtekst"/>
              <w:spacing w:after="0"/>
              <w:rPr>
                <w:noProof/>
              </w:rPr>
            </w:pPr>
          </w:p>
          <w:p w14:paraId="4329D5B2"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36F7E1BC" w14:textId="77777777" w:rsidR="004A2001" w:rsidRDefault="004A2001" w:rsidP="004A2001">
            <w:pPr>
              <w:pStyle w:val="Brdtekst"/>
              <w:spacing w:after="0"/>
              <w:rPr>
                <w:noProof/>
              </w:rPr>
            </w:pPr>
          </w:p>
          <w:p w14:paraId="5E9BBB7E" w14:textId="77777777" w:rsidR="004A2001" w:rsidRDefault="004A2001" w:rsidP="004A2001">
            <w:pPr>
              <w:pStyle w:val="Brdtekst"/>
              <w:spacing w:after="0"/>
              <w:rPr>
                <w:noProof/>
              </w:rPr>
            </w:pPr>
          </w:p>
          <w:p w14:paraId="1774B495" w14:textId="77777777" w:rsidR="004A2001" w:rsidRDefault="004A2001" w:rsidP="004A2001">
            <w:pPr>
              <w:pStyle w:val="Brdtekst"/>
              <w:spacing w:after="0"/>
              <w:rPr>
                <w:noProof/>
              </w:rPr>
            </w:pPr>
          </w:p>
          <w:p w14:paraId="73406981" w14:textId="77777777" w:rsidR="004A2001" w:rsidRDefault="004A2001" w:rsidP="004A2001">
            <w:pPr>
              <w:pStyle w:val="Brdtekst"/>
              <w:spacing w:after="0"/>
              <w:rPr>
                <w:noProof/>
              </w:rPr>
            </w:pPr>
          </w:p>
          <w:p w14:paraId="091C6E9B" w14:textId="77777777" w:rsidR="004A2001" w:rsidRDefault="004A2001" w:rsidP="004A2001">
            <w:pPr>
              <w:pStyle w:val="Brdtekst"/>
              <w:spacing w:after="0"/>
              <w:rPr>
                <w:noProof/>
              </w:rPr>
            </w:pPr>
          </w:p>
          <w:p w14:paraId="22CBE3C9" w14:textId="77777777" w:rsidR="004A2001" w:rsidRDefault="004A2001" w:rsidP="004A2001">
            <w:pPr>
              <w:pStyle w:val="Brdtekst"/>
              <w:spacing w:after="0"/>
              <w:rPr>
                <w:noProof/>
              </w:rPr>
            </w:pPr>
          </w:p>
          <w:p w14:paraId="02EE67B2" w14:textId="77777777" w:rsidR="004A2001" w:rsidRDefault="004A2001" w:rsidP="004A2001">
            <w:pPr>
              <w:pStyle w:val="Brdtekst"/>
              <w:spacing w:after="0"/>
              <w:rPr>
                <w:noProof/>
              </w:rPr>
            </w:pPr>
          </w:p>
          <w:p w14:paraId="0F0CCAB2" w14:textId="77777777" w:rsidR="004A2001" w:rsidRDefault="004A2001" w:rsidP="004A2001">
            <w:pPr>
              <w:pStyle w:val="Brdtekst"/>
              <w:spacing w:after="0"/>
              <w:rPr>
                <w:noProof/>
              </w:rPr>
            </w:pPr>
          </w:p>
          <w:p w14:paraId="78C8B686" w14:textId="77777777" w:rsidR="004A2001" w:rsidRDefault="004A2001" w:rsidP="004A2001">
            <w:pPr>
              <w:pStyle w:val="Brdtekst"/>
              <w:spacing w:after="0"/>
              <w:rPr>
                <w:noProof/>
              </w:rPr>
            </w:pPr>
          </w:p>
          <w:p w14:paraId="470F3BCC" w14:textId="77777777" w:rsidR="004A2001" w:rsidRDefault="004A2001" w:rsidP="004A2001">
            <w:pPr>
              <w:pStyle w:val="Brdtekst"/>
              <w:spacing w:after="0"/>
              <w:rPr>
                <w:noProof/>
              </w:rPr>
            </w:pPr>
          </w:p>
          <w:p w14:paraId="2E75EA89" w14:textId="77777777" w:rsidR="004A2001" w:rsidRDefault="004A2001" w:rsidP="004A2001">
            <w:pPr>
              <w:pStyle w:val="Brdtekst"/>
              <w:spacing w:after="0"/>
              <w:rPr>
                <w:noProof/>
              </w:rPr>
            </w:pPr>
          </w:p>
          <w:p w14:paraId="7CB3530C" w14:textId="77777777" w:rsidR="004A2001" w:rsidRDefault="004A2001" w:rsidP="004A2001">
            <w:pPr>
              <w:pStyle w:val="Brdtekst"/>
              <w:spacing w:after="0"/>
              <w:rPr>
                <w:noProof/>
              </w:rPr>
            </w:pPr>
          </w:p>
          <w:p w14:paraId="0685E5EE" w14:textId="77777777" w:rsidR="004A2001" w:rsidRDefault="004A2001" w:rsidP="004A2001">
            <w:pPr>
              <w:pStyle w:val="Brdtekst"/>
              <w:spacing w:after="0"/>
              <w:rPr>
                <w:noProof/>
              </w:rPr>
            </w:pPr>
          </w:p>
          <w:p w14:paraId="59D28498" w14:textId="77777777" w:rsidR="004A2001" w:rsidRDefault="004A2001" w:rsidP="004A2001">
            <w:pPr>
              <w:pStyle w:val="Brdtekst"/>
              <w:spacing w:after="0"/>
              <w:rPr>
                <w:noProof/>
              </w:rPr>
            </w:pPr>
          </w:p>
          <w:p w14:paraId="7C35B0B4" w14:textId="77777777" w:rsidR="004A2001" w:rsidRDefault="004A2001" w:rsidP="004A2001">
            <w:pPr>
              <w:pStyle w:val="Brdtekst"/>
              <w:spacing w:after="0"/>
              <w:rPr>
                <w:noProof/>
              </w:rPr>
            </w:pPr>
          </w:p>
          <w:p w14:paraId="32C8E267" w14:textId="77777777" w:rsidR="004A2001" w:rsidRDefault="004A2001" w:rsidP="004A2001">
            <w:pPr>
              <w:pStyle w:val="Brdtekst"/>
              <w:spacing w:after="0"/>
              <w:rPr>
                <w:noProof/>
              </w:rPr>
            </w:pPr>
          </w:p>
          <w:p w14:paraId="5FA24A61" w14:textId="77777777" w:rsidR="004A2001" w:rsidRDefault="004A2001" w:rsidP="004A2001">
            <w:pPr>
              <w:pStyle w:val="Brdtekst"/>
              <w:spacing w:after="0"/>
              <w:rPr>
                <w:noProof/>
              </w:rPr>
            </w:pPr>
          </w:p>
          <w:p w14:paraId="700C5795" w14:textId="77777777" w:rsidR="004A2001" w:rsidRDefault="004A2001" w:rsidP="004A2001">
            <w:pPr>
              <w:pStyle w:val="Brdtekst"/>
              <w:spacing w:after="0"/>
              <w:rPr>
                <w:noProof/>
              </w:rPr>
            </w:pPr>
          </w:p>
          <w:p w14:paraId="2488E1FF" w14:textId="77777777" w:rsidR="004A2001" w:rsidRDefault="004A2001" w:rsidP="004A2001">
            <w:pPr>
              <w:pStyle w:val="Brdtekst"/>
              <w:spacing w:after="0"/>
              <w:rPr>
                <w:noProof/>
              </w:rPr>
            </w:pPr>
          </w:p>
          <w:p w14:paraId="3252B8A6" w14:textId="77777777" w:rsidR="004A2001" w:rsidRDefault="004A2001" w:rsidP="004A2001">
            <w:pPr>
              <w:pStyle w:val="Brdtekst"/>
              <w:spacing w:after="0"/>
              <w:rPr>
                <w:noProof/>
              </w:rPr>
            </w:pPr>
          </w:p>
          <w:p w14:paraId="2A8276F2" w14:textId="77777777" w:rsidR="004A2001" w:rsidRDefault="004A2001" w:rsidP="004A2001">
            <w:pPr>
              <w:pStyle w:val="Brdtekst"/>
              <w:spacing w:after="0"/>
              <w:rPr>
                <w:noProof/>
              </w:rPr>
            </w:pPr>
          </w:p>
          <w:p w14:paraId="6A19F60E" w14:textId="77777777" w:rsidR="004A2001" w:rsidRDefault="004A2001" w:rsidP="004A2001">
            <w:pPr>
              <w:pStyle w:val="Brdtekst"/>
              <w:spacing w:after="0"/>
              <w:rPr>
                <w:noProof/>
              </w:rPr>
            </w:pPr>
          </w:p>
          <w:p w14:paraId="0101769E" w14:textId="77777777" w:rsidR="004A2001" w:rsidRDefault="004A2001" w:rsidP="004A2001">
            <w:pPr>
              <w:pStyle w:val="Brdtekst"/>
              <w:spacing w:after="0"/>
              <w:rPr>
                <w:noProof/>
              </w:rPr>
            </w:pPr>
          </w:p>
          <w:p w14:paraId="303044B8" w14:textId="77777777" w:rsidR="004A2001" w:rsidRDefault="004A2001" w:rsidP="004A2001">
            <w:pPr>
              <w:pStyle w:val="Brdtekst"/>
              <w:spacing w:after="0"/>
              <w:rPr>
                <w:noProof/>
              </w:rPr>
            </w:pPr>
          </w:p>
          <w:p w14:paraId="46C91EF6" w14:textId="77777777" w:rsidR="004A2001" w:rsidRDefault="004A2001" w:rsidP="004A2001">
            <w:pPr>
              <w:pStyle w:val="Brdtekst"/>
              <w:spacing w:after="0"/>
              <w:rPr>
                <w:noProof/>
              </w:rPr>
            </w:pPr>
          </w:p>
          <w:p w14:paraId="2CB599B9" w14:textId="77777777" w:rsidR="004A2001" w:rsidRDefault="004A2001" w:rsidP="004A2001">
            <w:pPr>
              <w:pStyle w:val="Brdtekst"/>
              <w:spacing w:after="0"/>
              <w:rPr>
                <w:noProof/>
              </w:rPr>
            </w:pPr>
          </w:p>
          <w:p w14:paraId="4DD721FA" w14:textId="77777777" w:rsidR="004A2001" w:rsidRDefault="004A2001" w:rsidP="004A2001">
            <w:pPr>
              <w:pStyle w:val="Brdtekst"/>
              <w:spacing w:after="0"/>
              <w:rPr>
                <w:noProof/>
              </w:rPr>
            </w:pPr>
          </w:p>
          <w:p w14:paraId="513F5082" w14:textId="77777777" w:rsidR="004A2001" w:rsidRDefault="004A2001" w:rsidP="004A2001">
            <w:pPr>
              <w:pStyle w:val="Brdtekst"/>
              <w:spacing w:after="0"/>
              <w:rPr>
                <w:noProof/>
              </w:rPr>
            </w:pPr>
          </w:p>
          <w:p w14:paraId="05005928" w14:textId="77777777" w:rsidR="004A2001" w:rsidRDefault="004A2001" w:rsidP="004A2001">
            <w:pPr>
              <w:pStyle w:val="Brdtekst"/>
              <w:spacing w:after="0"/>
              <w:rPr>
                <w:noProof/>
              </w:rPr>
            </w:pPr>
          </w:p>
          <w:p w14:paraId="79690368" w14:textId="77777777" w:rsidR="004A2001" w:rsidRDefault="004A2001" w:rsidP="004A2001">
            <w:pPr>
              <w:pStyle w:val="Brdtekst"/>
              <w:spacing w:after="0"/>
              <w:rPr>
                <w:noProof/>
              </w:rPr>
            </w:pPr>
          </w:p>
          <w:p w14:paraId="4CB4AF9B" w14:textId="77777777" w:rsidR="004A2001" w:rsidRDefault="004A2001" w:rsidP="004A2001">
            <w:pPr>
              <w:pStyle w:val="Brdtekst"/>
              <w:spacing w:after="0"/>
              <w:rPr>
                <w:noProof/>
              </w:rPr>
            </w:pPr>
          </w:p>
          <w:p w14:paraId="4AC1ACD8" w14:textId="77777777" w:rsidR="004A2001" w:rsidRDefault="004A2001" w:rsidP="004A2001">
            <w:pPr>
              <w:pStyle w:val="Brdtekst"/>
              <w:spacing w:after="0"/>
              <w:rPr>
                <w:noProof/>
              </w:rPr>
            </w:pPr>
          </w:p>
          <w:p w14:paraId="0310A4A7" w14:textId="77777777" w:rsidR="004A2001" w:rsidRDefault="004A2001" w:rsidP="004A2001">
            <w:pPr>
              <w:pStyle w:val="Brdtekst"/>
              <w:spacing w:after="0"/>
              <w:rPr>
                <w:noProof/>
              </w:rPr>
            </w:pPr>
          </w:p>
          <w:p w14:paraId="30894767" w14:textId="77777777" w:rsidR="004A2001" w:rsidRDefault="004A2001" w:rsidP="004A2001">
            <w:pPr>
              <w:pStyle w:val="Brdtekst"/>
              <w:spacing w:after="0"/>
              <w:rPr>
                <w:noProof/>
              </w:rPr>
            </w:pPr>
          </w:p>
          <w:p w14:paraId="1D84FEC2" w14:textId="77777777" w:rsidR="004A2001" w:rsidRDefault="004A2001" w:rsidP="004A2001">
            <w:pPr>
              <w:pStyle w:val="Brdtekst"/>
              <w:spacing w:after="0"/>
              <w:rPr>
                <w:noProof/>
              </w:rPr>
            </w:pPr>
          </w:p>
          <w:p w14:paraId="122E15C5" w14:textId="77777777" w:rsidR="004A2001" w:rsidRDefault="004A2001" w:rsidP="004A2001">
            <w:pPr>
              <w:pStyle w:val="Brdtekst"/>
              <w:spacing w:after="0"/>
              <w:rPr>
                <w:noProof/>
              </w:rPr>
            </w:pPr>
          </w:p>
          <w:p w14:paraId="0D05F060" w14:textId="77777777" w:rsidR="004A2001" w:rsidRDefault="004A2001" w:rsidP="004A2001">
            <w:pPr>
              <w:pStyle w:val="Brdtekst"/>
              <w:spacing w:after="0"/>
              <w:rPr>
                <w:noProof/>
              </w:rPr>
            </w:pPr>
          </w:p>
          <w:p w14:paraId="37E34321" w14:textId="77777777" w:rsidR="004A2001" w:rsidRDefault="004A2001" w:rsidP="004A2001">
            <w:pPr>
              <w:pStyle w:val="Brdtekst"/>
              <w:spacing w:after="0"/>
              <w:jc w:val="left"/>
              <w:rPr>
                <w:noProof/>
              </w:rPr>
            </w:pPr>
            <w:r>
              <w:rPr>
                <w:noProof/>
              </w:rPr>
              <w:t xml:space="preserve">Se felles merknadssvar – 1 Lokalisering </w:t>
            </w:r>
          </w:p>
          <w:p w14:paraId="249321EE" w14:textId="77777777" w:rsidR="004A2001" w:rsidRDefault="004A2001" w:rsidP="004A2001">
            <w:pPr>
              <w:pStyle w:val="Brdtekst"/>
              <w:spacing w:after="0"/>
              <w:rPr>
                <w:noProof/>
              </w:rPr>
            </w:pPr>
          </w:p>
          <w:p w14:paraId="3B89723D" w14:textId="77777777" w:rsidR="004A2001" w:rsidRDefault="004A2001" w:rsidP="004A2001">
            <w:pPr>
              <w:pStyle w:val="Brdtekst"/>
              <w:spacing w:after="0"/>
              <w:rPr>
                <w:noProof/>
              </w:rPr>
            </w:pPr>
          </w:p>
          <w:p w14:paraId="22F072A4" w14:textId="77777777" w:rsidR="004A2001" w:rsidRDefault="004A2001" w:rsidP="004A2001">
            <w:pPr>
              <w:pStyle w:val="Brdtekst"/>
              <w:spacing w:after="0"/>
              <w:rPr>
                <w:noProof/>
              </w:rPr>
            </w:pPr>
          </w:p>
          <w:p w14:paraId="7D6AC74E" w14:textId="77777777" w:rsidR="004A2001" w:rsidRDefault="004A2001" w:rsidP="004A2001">
            <w:pPr>
              <w:pStyle w:val="Brdtekst"/>
              <w:spacing w:after="0"/>
              <w:rPr>
                <w:noProof/>
              </w:rPr>
            </w:pPr>
          </w:p>
          <w:p w14:paraId="046CF15A" w14:textId="77777777" w:rsidR="004A2001" w:rsidRDefault="004A2001" w:rsidP="004A2001">
            <w:pPr>
              <w:pStyle w:val="Brdtekst"/>
              <w:spacing w:after="0"/>
              <w:rPr>
                <w:noProof/>
              </w:rPr>
            </w:pPr>
          </w:p>
          <w:p w14:paraId="6273C077" w14:textId="77777777" w:rsidR="004A2001" w:rsidRDefault="004A2001" w:rsidP="004A2001">
            <w:pPr>
              <w:pStyle w:val="Brdtekst"/>
              <w:spacing w:after="0"/>
              <w:rPr>
                <w:noProof/>
              </w:rPr>
            </w:pPr>
          </w:p>
          <w:p w14:paraId="0DAB8CF8" w14:textId="77777777" w:rsidR="004A2001" w:rsidRDefault="004A2001" w:rsidP="004A2001">
            <w:pPr>
              <w:pStyle w:val="Brdtekst"/>
              <w:spacing w:after="0"/>
              <w:rPr>
                <w:noProof/>
              </w:rPr>
            </w:pPr>
          </w:p>
          <w:p w14:paraId="094BC39D" w14:textId="77777777" w:rsidR="004A2001" w:rsidRDefault="004A2001" w:rsidP="004A2001">
            <w:pPr>
              <w:pStyle w:val="Brdtekst"/>
              <w:spacing w:after="0"/>
              <w:rPr>
                <w:noProof/>
              </w:rPr>
            </w:pPr>
            <w:r>
              <w:rPr>
                <w:noProof/>
              </w:rPr>
              <w:t xml:space="preserve">Merknaden tas til orientering. </w:t>
            </w:r>
          </w:p>
          <w:p w14:paraId="3A9C1662" w14:textId="77777777" w:rsidR="004A2001" w:rsidRDefault="004A2001" w:rsidP="004A2001">
            <w:pPr>
              <w:pStyle w:val="Brdtekst"/>
              <w:spacing w:after="0"/>
              <w:jc w:val="left"/>
              <w:rPr>
                <w:noProof/>
              </w:rPr>
            </w:pPr>
            <w:r>
              <w:rPr>
                <w:noProof/>
              </w:rPr>
              <w:t>Se felles merknadssvar – 1 Lokalisering og 5 Skytebaner og SIBO</w:t>
            </w:r>
          </w:p>
          <w:p w14:paraId="4A5B3344" w14:textId="089685D5" w:rsidR="00CC7FB6" w:rsidRDefault="00CC7FB6" w:rsidP="00E26597">
            <w:pPr>
              <w:pStyle w:val="Brdtekst"/>
              <w:spacing w:after="0"/>
              <w:rPr>
                <w:noProof/>
              </w:rPr>
            </w:pPr>
          </w:p>
        </w:tc>
      </w:tr>
      <w:tr w:rsidR="00FD649E" w14:paraId="6D72E177" w14:textId="77777777" w:rsidTr="00A47C76">
        <w:tc>
          <w:tcPr>
            <w:tcW w:w="4395" w:type="dxa"/>
          </w:tcPr>
          <w:p w14:paraId="0FB91B33" w14:textId="0D7CD740" w:rsidR="00FD649E" w:rsidRDefault="00C47491" w:rsidP="00FD649E">
            <w:pPr>
              <w:pStyle w:val="Brdtekst"/>
              <w:spacing w:after="0"/>
              <w:jc w:val="left"/>
              <w:rPr>
                <w:b/>
                <w:noProof/>
              </w:rPr>
            </w:pPr>
            <w:r>
              <w:rPr>
                <w:b/>
                <w:noProof/>
              </w:rPr>
              <w:lastRenderedPageBreak/>
              <w:t>C328</w:t>
            </w:r>
            <w:r w:rsidR="00FD649E" w:rsidRPr="00547D7E">
              <w:rPr>
                <w:b/>
                <w:noProof/>
              </w:rPr>
              <w:t xml:space="preserve"> – </w:t>
            </w:r>
            <w:r w:rsidR="00FD649E">
              <w:rPr>
                <w:b/>
                <w:noProof/>
              </w:rPr>
              <w:t>Ingvild Sveen</w:t>
            </w:r>
            <w:r w:rsidR="00FD649E" w:rsidRPr="00547D7E">
              <w:rPr>
                <w:b/>
                <w:noProof/>
              </w:rPr>
              <w:t xml:space="preserve"> – </w:t>
            </w:r>
            <w:r w:rsidR="00FD649E">
              <w:rPr>
                <w:b/>
                <w:noProof/>
              </w:rPr>
              <w:t>14</w:t>
            </w:r>
            <w:r w:rsidR="00FD649E" w:rsidRPr="00547D7E">
              <w:rPr>
                <w:b/>
                <w:noProof/>
              </w:rPr>
              <w:t>.0</w:t>
            </w:r>
            <w:r w:rsidR="00FD649E">
              <w:rPr>
                <w:b/>
                <w:noProof/>
              </w:rPr>
              <w:t>6</w:t>
            </w:r>
            <w:r w:rsidR="00FD649E" w:rsidRPr="00547D7E">
              <w:rPr>
                <w:b/>
                <w:noProof/>
              </w:rPr>
              <w:t>.2017</w:t>
            </w:r>
          </w:p>
          <w:p w14:paraId="24194503" w14:textId="77777777" w:rsidR="00FD649E" w:rsidRDefault="00FD649E" w:rsidP="00B8019C">
            <w:pPr>
              <w:pStyle w:val="Brdtekst"/>
              <w:spacing w:after="0"/>
              <w:jc w:val="left"/>
              <w:rPr>
                <w:noProof/>
              </w:rPr>
            </w:pPr>
          </w:p>
          <w:p w14:paraId="2524EC75" w14:textId="53814048" w:rsidR="009469D7" w:rsidRDefault="009469D7" w:rsidP="00B8019C">
            <w:pPr>
              <w:pStyle w:val="Brdtekst"/>
              <w:spacing w:after="0"/>
              <w:jc w:val="left"/>
              <w:rPr>
                <w:noProof/>
              </w:rPr>
            </w:pPr>
            <w:r>
              <w:rPr>
                <w:noProof/>
              </w:rPr>
              <w:t>Jeg bor på K</w:t>
            </w:r>
            <w:r w:rsidRPr="009469D7">
              <w:rPr>
                <w:noProof/>
              </w:rPr>
              <w:t>lemetsrud, ca 750 meter fra der det planlegges beredsskapssenter. Her er det naturskjønne omgivelser, og masse, masse plass. Vi er plaget av støy fra veien, men noe er man nødt til å finne seg i. Men skyting, bomber og helikoptere?! Her ligger det flust av barnehager og barneskoler. Hele området er ansett som tur og friluftsområde. her har folk hager og verandaer, og her vil vi leve, sove og la barna våre være ute. Dette er en av de siste plassene i</w:t>
            </w:r>
            <w:r>
              <w:rPr>
                <w:noProof/>
              </w:rPr>
              <w:t xml:space="preserve"> Oslo der det kan bygges ut enormt</w:t>
            </w:r>
            <w:r w:rsidRPr="009469D7">
              <w:rPr>
                <w:noProof/>
              </w:rPr>
              <w:t xml:space="preserve"> mye. Var det ikke snak</w:t>
            </w:r>
            <w:r>
              <w:rPr>
                <w:noProof/>
              </w:rPr>
              <w:t>k om 10 000 nye boligere rundt Gjersrud-S</w:t>
            </w:r>
            <w:r w:rsidRPr="009469D7">
              <w:rPr>
                <w:noProof/>
              </w:rPr>
              <w:t>tensrud? DETTE kommer ikke til å få folk til å ville flytte hit! Dette er også skremmende lyder. Jeg synes ikke barn skal måtte "venne seg til" skudd!</w:t>
            </w:r>
          </w:p>
          <w:p w14:paraId="79A62A02" w14:textId="32313758" w:rsidR="009469D7" w:rsidRPr="00FD649E" w:rsidRDefault="009469D7" w:rsidP="00B8019C">
            <w:pPr>
              <w:pStyle w:val="Brdtekst"/>
              <w:spacing w:after="0"/>
              <w:jc w:val="left"/>
              <w:rPr>
                <w:noProof/>
              </w:rPr>
            </w:pPr>
          </w:p>
        </w:tc>
        <w:tc>
          <w:tcPr>
            <w:tcW w:w="4110" w:type="dxa"/>
          </w:tcPr>
          <w:p w14:paraId="48B55C33" w14:textId="77777777" w:rsidR="004A2001" w:rsidRDefault="004A2001" w:rsidP="004A2001">
            <w:pPr>
              <w:pStyle w:val="Brdtekst"/>
              <w:spacing w:after="0"/>
              <w:rPr>
                <w:noProof/>
              </w:rPr>
            </w:pPr>
          </w:p>
          <w:p w14:paraId="709EF813" w14:textId="77777777" w:rsidR="004A2001" w:rsidRDefault="004A2001" w:rsidP="004A2001">
            <w:pPr>
              <w:pStyle w:val="Brdtekst"/>
              <w:spacing w:after="0"/>
              <w:rPr>
                <w:noProof/>
              </w:rPr>
            </w:pPr>
          </w:p>
          <w:p w14:paraId="1D9FF228" w14:textId="77777777" w:rsidR="004A2001" w:rsidRDefault="004A2001" w:rsidP="004A2001">
            <w:pPr>
              <w:pStyle w:val="Brdtekst"/>
              <w:spacing w:after="0"/>
              <w:rPr>
                <w:noProof/>
              </w:rPr>
            </w:pPr>
            <w:r>
              <w:rPr>
                <w:noProof/>
              </w:rPr>
              <w:t xml:space="preserve">Merkanden tas til orientering. </w:t>
            </w:r>
          </w:p>
          <w:p w14:paraId="1C19A8BF" w14:textId="77777777" w:rsidR="004A2001" w:rsidRDefault="004A2001" w:rsidP="004A2001">
            <w:pPr>
              <w:pStyle w:val="Brdtekst"/>
              <w:spacing w:after="0"/>
              <w:rPr>
                <w:noProof/>
              </w:rPr>
            </w:pPr>
          </w:p>
          <w:p w14:paraId="1F6B746A" w14:textId="77777777" w:rsidR="004A2001" w:rsidRDefault="004A2001" w:rsidP="004A2001">
            <w:pPr>
              <w:pStyle w:val="Brdtekst"/>
              <w:spacing w:after="0"/>
              <w:rPr>
                <w:noProof/>
              </w:rPr>
            </w:pPr>
          </w:p>
          <w:p w14:paraId="785DD5DB" w14:textId="77777777" w:rsidR="004A2001" w:rsidRDefault="004A2001" w:rsidP="004A2001">
            <w:pPr>
              <w:pStyle w:val="Brdtekst"/>
              <w:spacing w:after="0"/>
              <w:rPr>
                <w:noProof/>
              </w:rPr>
            </w:pPr>
          </w:p>
          <w:p w14:paraId="42E21A1C" w14:textId="77777777" w:rsidR="004A2001" w:rsidRDefault="004A2001" w:rsidP="004A2001">
            <w:pPr>
              <w:pStyle w:val="Brdtekst"/>
              <w:spacing w:after="0"/>
              <w:rPr>
                <w:noProof/>
              </w:rPr>
            </w:pPr>
          </w:p>
          <w:p w14:paraId="76A68616" w14:textId="77777777" w:rsidR="00FD649E" w:rsidRDefault="00FD649E" w:rsidP="00E26597">
            <w:pPr>
              <w:pStyle w:val="Brdtekst"/>
              <w:spacing w:after="0"/>
              <w:rPr>
                <w:noProof/>
              </w:rPr>
            </w:pPr>
          </w:p>
        </w:tc>
      </w:tr>
      <w:tr w:rsidR="00D77AA0" w14:paraId="7C4318BB" w14:textId="77777777" w:rsidTr="00A47C76">
        <w:tc>
          <w:tcPr>
            <w:tcW w:w="4395" w:type="dxa"/>
          </w:tcPr>
          <w:p w14:paraId="2A1E8C23" w14:textId="42132DB3" w:rsidR="00D77AA0" w:rsidRPr="00D77AA0" w:rsidRDefault="00C47491" w:rsidP="00D77AA0">
            <w:pPr>
              <w:pStyle w:val="Brdtekst"/>
              <w:spacing w:after="0"/>
              <w:jc w:val="left"/>
              <w:rPr>
                <w:b/>
                <w:noProof/>
              </w:rPr>
            </w:pPr>
            <w:r>
              <w:rPr>
                <w:b/>
                <w:noProof/>
              </w:rPr>
              <w:t>C329</w:t>
            </w:r>
            <w:r w:rsidR="00D77AA0" w:rsidRPr="00D77AA0">
              <w:rPr>
                <w:b/>
                <w:noProof/>
              </w:rPr>
              <w:t xml:space="preserve"> – Irene Steien Nilen – 20.06.2017</w:t>
            </w:r>
          </w:p>
          <w:p w14:paraId="15C620E4" w14:textId="77777777" w:rsidR="00D77AA0" w:rsidRPr="00D77AA0" w:rsidRDefault="00D77AA0" w:rsidP="00D77AA0">
            <w:pPr>
              <w:pStyle w:val="Brdtekst"/>
              <w:spacing w:after="0"/>
              <w:jc w:val="left"/>
              <w:rPr>
                <w:noProof/>
              </w:rPr>
            </w:pPr>
          </w:p>
          <w:p w14:paraId="6FDC0C50" w14:textId="2C847E82" w:rsidR="00D77AA0" w:rsidRPr="00D77AA0" w:rsidRDefault="00D77AA0" w:rsidP="00D77AA0">
            <w:pPr>
              <w:pStyle w:val="Brdtekst"/>
              <w:spacing w:after="0"/>
              <w:jc w:val="left"/>
              <w:rPr>
                <w:noProof/>
              </w:rPr>
            </w:pPr>
            <w:r w:rsidRPr="00D77AA0">
              <w:rPr>
                <w:noProof/>
              </w:rPr>
              <w:t>Beredsskapssenteret vil bli en av de største miljøbelastningene som blir påført mange titalls tusen m</w:t>
            </w:r>
            <w:r>
              <w:rPr>
                <w:noProof/>
              </w:rPr>
              <w:t xml:space="preserve">ennesker i Oslo syd og Oppegård. </w:t>
            </w:r>
            <w:r w:rsidRPr="00D77AA0">
              <w:rPr>
                <w:noProof/>
              </w:rPr>
              <w:t>Jeg er sterkt kritisk til planforslaget som nå er ute på høring, og mener helt klart at dette ikke bør godkjennes i sin nåværende form.</w:t>
            </w:r>
          </w:p>
          <w:p w14:paraId="67D158D0" w14:textId="77777777" w:rsidR="00D77AA0" w:rsidRPr="00D77AA0" w:rsidRDefault="00D77AA0" w:rsidP="00D77AA0">
            <w:pPr>
              <w:pStyle w:val="Brdtekst"/>
              <w:spacing w:after="0"/>
              <w:jc w:val="left"/>
              <w:rPr>
                <w:noProof/>
              </w:rPr>
            </w:pPr>
          </w:p>
          <w:p w14:paraId="65491839" w14:textId="77777777" w:rsidR="00D77AA0" w:rsidRPr="00D77AA0" w:rsidRDefault="00D77AA0" w:rsidP="00D77AA0">
            <w:pPr>
              <w:pStyle w:val="Brdtekst"/>
              <w:spacing w:after="0"/>
              <w:jc w:val="left"/>
              <w:rPr>
                <w:noProof/>
              </w:rPr>
            </w:pPr>
            <w:r w:rsidRPr="00D77AA0">
              <w:rPr>
                <w:noProof/>
              </w:rPr>
              <w:t>Fra både forskningsrapporter og egne erfaringer, vet jeg veldig godt at barn og unge må beholde konsentrasjonen for å ha god språkutvikling og kunne tilegne seg kunnskap i både barnehage og skole.  Det er derfor veldig viktig med god nattesøvn, ha mulighet for rolige læresituasjoner uten å være utsatt for støy og stress samt trygge bomiljø.</w:t>
            </w:r>
          </w:p>
          <w:p w14:paraId="232FCF34" w14:textId="77777777" w:rsidR="00D77AA0" w:rsidRPr="00D77AA0" w:rsidRDefault="00D77AA0" w:rsidP="00D77AA0">
            <w:pPr>
              <w:pStyle w:val="Brdtekst"/>
              <w:spacing w:after="0"/>
              <w:jc w:val="left"/>
              <w:rPr>
                <w:noProof/>
              </w:rPr>
            </w:pPr>
          </w:p>
          <w:p w14:paraId="7C2CCEE2" w14:textId="77777777" w:rsidR="00D77AA0" w:rsidRPr="00D77AA0" w:rsidRDefault="00D77AA0" w:rsidP="00D77AA0">
            <w:pPr>
              <w:pStyle w:val="Brdtekst"/>
              <w:spacing w:after="0"/>
              <w:jc w:val="left"/>
              <w:rPr>
                <w:noProof/>
              </w:rPr>
            </w:pPr>
            <w:r w:rsidRPr="00D77AA0">
              <w:rPr>
                <w:noProof/>
              </w:rPr>
              <w:t xml:space="preserve">Det er mange tusen barn som nå står i fare for å bli berørt av den enorme støybelastningen, som politiets beredsskapssenter på Taraldrud vil påføre mange titalls tusen mennesker i områdene Bjørndal, Prinsdal, Gjersrud/Stensrud og Oppegård.  </w:t>
            </w:r>
          </w:p>
          <w:p w14:paraId="5E09C1DD" w14:textId="77777777" w:rsidR="00D77AA0" w:rsidRPr="00D77AA0" w:rsidRDefault="00D77AA0" w:rsidP="00D77AA0">
            <w:pPr>
              <w:pStyle w:val="Brdtekst"/>
              <w:spacing w:after="0"/>
              <w:jc w:val="left"/>
              <w:rPr>
                <w:noProof/>
              </w:rPr>
            </w:pPr>
          </w:p>
          <w:p w14:paraId="375F2E9A" w14:textId="77777777" w:rsidR="00D77AA0" w:rsidRPr="00D77AA0" w:rsidRDefault="00D77AA0" w:rsidP="00D77AA0">
            <w:pPr>
              <w:pStyle w:val="Brdtekst"/>
              <w:spacing w:after="0"/>
              <w:jc w:val="left"/>
              <w:rPr>
                <w:noProof/>
              </w:rPr>
            </w:pPr>
            <w:r w:rsidRPr="00D77AA0">
              <w:rPr>
                <w:noProof/>
              </w:rPr>
              <w:t xml:space="preserve">Det legges vekt på at Taraldrud ligger i Ski kommune, men planområdet ligger langt fra Ski.  Realiteten er at planområdet grenser mot kommunegrensene til Oslo og Oppegård og ligger tett på bebyggelsen i Oslo sør og Oppegård, også tett på den planlagte bebyggelsen på Gjersrud/Stensrud.  Det skal bygges tre utendørs skytebaner og en utendørs SIBO-øvelseslandsby, i tillegg skal senteret ha en helikopterbase med 3-5 helikoptere som skal betjene hele Norge inkl </w:t>
            </w:r>
            <w:r w:rsidRPr="00D77AA0">
              <w:rPr>
                <w:noProof/>
              </w:rPr>
              <w:lastRenderedPageBreak/>
              <w:t xml:space="preserve">Svalbard.  Alt dette bare 650-700 meter fra støyfølsom bebyggelse som boliger og flere skoler og barnehager.  </w:t>
            </w:r>
            <w:r w:rsidRPr="00BE19B6">
              <w:t>Når Gjersrud/Stensrud blir bygget ut, vil støyen fra dette senteret være en miljøbelastning for mellom 50-60.000 mennesker.</w:t>
            </w:r>
            <w:r w:rsidRPr="00D77AA0">
              <w:rPr>
                <w:noProof/>
              </w:rPr>
              <w:t xml:space="preserve">  Dette tilsvarer alle innbyggere i hele Hamar og Lillehammer by tilsammen!</w:t>
            </w:r>
          </w:p>
          <w:p w14:paraId="598B9253" w14:textId="77777777" w:rsidR="00D77AA0" w:rsidRPr="00D77AA0" w:rsidRDefault="00D77AA0" w:rsidP="00D77AA0">
            <w:pPr>
              <w:pStyle w:val="Brdtekst"/>
              <w:spacing w:after="0"/>
              <w:jc w:val="left"/>
              <w:rPr>
                <w:noProof/>
              </w:rPr>
            </w:pPr>
          </w:p>
          <w:p w14:paraId="5A7965D3" w14:textId="3194BAAE" w:rsidR="00D77AA0" w:rsidRPr="00D77AA0" w:rsidRDefault="00D77AA0" w:rsidP="00D77AA0">
            <w:pPr>
              <w:pStyle w:val="Brdtekst"/>
              <w:spacing w:after="0"/>
              <w:jc w:val="left"/>
              <w:rPr>
                <w:noProof/>
              </w:rPr>
            </w:pPr>
            <w:r w:rsidRPr="00D77AA0">
              <w:rPr>
                <w:noProof/>
              </w:rPr>
              <w:t>Det ser ut som det kun er behovet for å få på plass et beredsskapssenter som er hensyntatt, mens støybelastningen dette vil påføre befolkningen i området rundt blir omtrent ikke nevnt.  Jeg forstår at det er viktig at politiet er trenet til å sikre oss i nødsituasjoner, men jeg forstår likevel ikke at politiet ikke tar hensyn til oppgaver som bl.a. er å trygge i våre omgivelser der vi bor o</w:t>
            </w:r>
            <w:r>
              <w:rPr>
                <w:noProof/>
              </w:rPr>
              <w:t xml:space="preserve">g oppholder oss i dagliglivet. </w:t>
            </w:r>
            <w:r w:rsidRPr="00D77AA0">
              <w:rPr>
                <w:noProof/>
              </w:rPr>
              <w:t>Skremmende å registrere at befolkningens helse og hensynet til barn og unge ikke er hensyntatt eller vurderingen av helseeffekten på eksponering av støy over tid ikke er utredet.</w:t>
            </w:r>
          </w:p>
          <w:p w14:paraId="7E442A2A" w14:textId="77777777" w:rsidR="00D77AA0" w:rsidRPr="00D77AA0" w:rsidRDefault="00D77AA0" w:rsidP="00D77AA0">
            <w:pPr>
              <w:pStyle w:val="Brdtekst"/>
              <w:spacing w:after="0"/>
              <w:jc w:val="left"/>
              <w:rPr>
                <w:noProof/>
              </w:rPr>
            </w:pPr>
          </w:p>
          <w:p w14:paraId="18127749" w14:textId="77777777" w:rsidR="00D77AA0" w:rsidRPr="00D77AA0" w:rsidRDefault="00D77AA0" w:rsidP="00D77AA0">
            <w:pPr>
              <w:pStyle w:val="Brdtekst"/>
              <w:spacing w:after="0"/>
              <w:jc w:val="left"/>
              <w:rPr>
                <w:noProof/>
              </w:rPr>
            </w:pPr>
            <w:r w:rsidRPr="00D77AA0">
              <w:rPr>
                <w:noProof/>
              </w:rPr>
              <w:t>Reguleringsplanen vektlegger kun at bebyggelse ikke vil ligge i gul eller rød sone etter de nye retningslinjer for støy som ble hevet for skytebaner i desember 2016. Dette betyr ikke at store boligområder med støyfølsom bebyggelse ikke vil bli plaget med  stor støybelastning fra støykilder som skyting, sprengning, og helikopterflyvning. Støy fra disse støykildene er impulsstøy som oppleves mer belastende enn annen støy. Helikopterflyvninger  vil foregå over boligområdene hele døgnet uten tidsavgrensning.  Det vil også bli nattflyvninger som vil forstyrre nattesøvnen. Helikoptertrafikken vil være oppdragsstyrt.  Reguleringsplanen oppgir at støy fra helikopter vil være på ca 80 dB når den passerer bebyggelsen.   Helikopterne vil ikke kunne oppnå tilstrekkelig høyde før de passerer Bjørndal, og iflg konsekvensutredningen på helikopterstøy oppgir SINTEF at støy fra helikopter trenger lett gjennom konstruksjoner.  Justisdepartementet informerte beboerne på Bjørndal den 23.5.2017, at beboerne på Bjørndal mest sannsynlig ikke ville våkne natterstid hvis de ikke er vare for støy og sover med vinduene igjen hele året!!!  Enten sover du med vinduene igjen ellers må du akseptere å få avbrutt nattesøvn var budskapet!</w:t>
            </w:r>
          </w:p>
          <w:p w14:paraId="1776DFE6" w14:textId="77777777" w:rsidR="00D77AA0" w:rsidRPr="00D77AA0" w:rsidRDefault="00D77AA0" w:rsidP="00D77AA0">
            <w:pPr>
              <w:pStyle w:val="Brdtekst"/>
              <w:spacing w:after="0"/>
              <w:jc w:val="left"/>
              <w:rPr>
                <w:noProof/>
              </w:rPr>
            </w:pPr>
          </w:p>
          <w:p w14:paraId="11779104" w14:textId="329CEE29" w:rsidR="00D77AA0" w:rsidRPr="00D77AA0" w:rsidRDefault="00D77AA0" w:rsidP="00D77AA0">
            <w:pPr>
              <w:pStyle w:val="Brdtekst"/>
              <w:spacing w:after="0"/>
              <w:jc w:val="left"/>
              <w:rPr>
                <w:noProof/>
              </w:rPr>
            </w:pPr>
            <w:r w:rsidRPr="00D77AA0">
              <w:rPr>
                <w:noProof/>
              </w:rPr>
              <w:t xml:space="preserve">Helikoptertraseen over Grønliåsen er lagt over bebygd område, til tross for at det i reguleringsplanen står at traseen er lagt over ubebygd område.  Et 13 år gammelt boligområde (Thorn Dønhaugs vei) synes ikke å være med på kartet.  Det opplyses i </w:t>
            </w:r>
            <w:r w:rsidRPr="00D77AA0">
              <w:rPr>
                <w:noProof/>
              </w:rPr>
              <w:lastRenderedPageBreak/>
              <w:t>konsekvensutredningen for helikopterstøy (vedlegg 10 til reguleringsplanen) at det er benyttet N50 kart (grove kart) fra Kartverkets gratistjeneste,og at det også derfra er hentet digital topografi som benyttes ved beregning av lydutbredelsen.  I tillegg er det hentet ut informasjon om støyfølsom bebyggelse fra Norsk Eiendomsregister fra 17.10.2014.   Bjørndal er et utbyggingsområde hvor mange boliger er bygget de siste årene og topografien i området er også endret.  I tillegg er Bjørndal-området fremdeles under utbygging.  Støyberegninger gjort på grunnlag av gratiskart og utdrag eiendomsregister fra 2014 i  tillegg til at det er flere andre usikkerhetsmomenter i konsekvensutredningene for både skytestøy og helikopterstøy virker ikke mye tillitsvekkende.  Denne usikkerheten toppes med at det ikke er mulig å støymåle støy fra sprengningene som skal</w:t>
            </w:r>
            <w:r>
              <w:rPr>
                <w:noProof/>
              </w:rPr>
              <w:t xml:space="preserve"> foregå i SIBO.</w:t>
            </w:r>
          </w:p>
          <w:p w14:paraId="33030E4F" w14:textId="77777777" w:rsidR="00D77AA0" w:rsidRPr="00D77AA0" w:rsidRDefault="00D77AA0" w:rsidP="00D77AA0">
            <w:pPr>
              <w:pStyle w:val="Brdtekst"/>
              <w:spacing w:after="0"/>
              <w:jc w:val="left"/>
              <w:rPr>
                <w:noProof/>
              </w:rPr>
            </w:pPr>
          </w:p>
          <w:p w14:paraId="1748CDF5" w14:textId="77777777" w:rsidR="00D77AA0" w:rsidRPr="00D77AA0" w:rsidRDefault="00D77AA0" w:rsidP="00D77AA0">
            <w:pPr>
              <w:pStyle w:val="Brdtekst"/>
              <w:spacing w:after="0"/>
              <w:jc w:val="left"/>
              <w:rPr>
                <w:noProof/>
              </w:rPr>
            </w:pPr>
            <w:r w:rsidRPr="00D77AA0">
              <w:rPr>
                <w:noProof/>
              </w:rPr>
              <w:t xml:space="preserve">Reguleringsplanen utelater Oslo på nesten alle illustrasjoner og kart.  Det ser gjennomgående ut som om beredsskapssenteret ligger i skogen og langt fra bebyggelsen i Oslo og Oppegård.  På enkelte illustrasjoner er bebyggelsen på Bjørndal med ca. 8.500 innbyggere med barnehager og skoler t.o.m. fotoretusjert bort.  Hvorfor er det gjort? Jeg bare undres og spør.  I tillegg er Oslo omtrent ikke nevnt i reguleringsplanen.  Reguleringsplanen berører bebyggelsen i Oslo like mye som Oppegård og Ski, men er ikke blitt nevneverdig involvert verken i utarbeidelsen av planprogrammet i høst eller at høringsdokumentene er lagt ut offentlig i Oslo eller Søndre Nordstrand bydel.  Dette anses som en saksbehandlingsfeil.  </w:t>
            </w:r>
          </w:p>
          <w:p w14:paraId="5F120100" w14:textId="77777777" w:rsidR="00D77AA0" w:rsidRPr="00D77AA0" w:rsidRDefault="00D77AA0" w:rsidP="00D77AA0">
            <w:pPr>
              <w:pStyle w:val="Brdtekst"/>
              <w:spacing w:after="0"/>
              <w:jc w:val="left"/>
              <w:rPr>
                <w:noProof/>
              </w:rPr>
            </w:pPr>
          </w:p>
          <w:p w14:paraId="50BD4466" w14:textId="77777777" w:rsidR="00D77AA0" w:rsidRPr="00D77AA0" w:rsidRDefault="00D77AA0" w:rsidP="00D77AA0">
            <w:pPr>
              <w:pStyle w:val="Brdtekst"/>
              <w:spacing w:after="0"/>
              <w:jc w:val="left"/>
              <w:rPr>
                <w:noProof/>
              </w:rPr>
            </w:pPr>
            <w:r w:rsidRPr="00D77AA0">
              <w:rPr>
                <w:noProof/>
              </w:rPr>
              <w:t xml:space="preserve">Jeg kan heller ikke se at støykartene fra simulerte beregninger for de enkelte støykildene fra </w:t>
            </w:r>
            <w:r w:rsidRPr="0071607A">
              <w:t>beredsskapssenteret er sammenstilt eller sammenstilt med eksisterende trafikkstøy fra E6</w:t>
            </w:r>
            <w:r w:rsidRPr="00D77AA0">
              <w:rPr>
                <w:noProof/>
              </w:rPr>
              <w:t xml:space="preserve"> verken på dagens situasjon eller prognoser for 10-20 år frem i tid.  I reguleringsplanen er det fremlagt et støykart på trafikkstøy som viser trafikkstøyen for Oppegård, men ikke vist for bebyggelsen på Bjørndal.  Staten Vegvesen har prognosekart for trafikkstøy fra E6 som gjelder for 2025, og kartet viser at deler av Bjørndal vil  ligge i rød sone og mye av bebyggelsen inkl barnehager vil ligge i gul sone.  Reguleringsplanen med vedlegg som er ute på høringer er mangelfull på flere områder. Sumstøy eller konsekvensutredning for hvordan støyen fra senteret og helikopterne over tid vil påvirke helsen til befolkningen og </w:t>
            </w:r>
            <w:r w:rsidRPr="00D77AA0">
              <w:rPr>
                <w:noProof/>
              </w:rPr>
              <w:lastRenderedPageBreak/>
              <w:t xml:space="preserve">spesielt hvordan dette vil påvirke barn og unge er bl.a. ikke vurdert.  </w:t>
            </w:r>
          </w:p>
          <w:p w14:paraId="07F5F060" w14:textId="77777777" w:rsidR="00D77AA0" w:rsidRPr="00D77AA0" w:rsidRDefault="00D77AA0" w:rsidP="00D77AA0">
            <w:pPr>
              <w:pStyle w:val="Brdtekst"/>
              <w:spacing w:after="0"/>
              <w:jc w:val="left"/>
              <w:rPr>
                <w:noProof/>
              </w:rPr>
            </w:pPr>
          </w:p>
          <w:p w14:paraId="011334E6" w14:textId="77777777" w:rsidR="00D77AA0" w:rsidRPr="00D77AA0" w:rsidRDefault="00D77AA0" w:rsidP="00D77AA0">
            <w:pPr>
              <w:pStyle w:val="Brdtekst"/>
              <w:spacing w:after="0"/>
              <w:jc w:val="left"/>
              <w:rPr>
                <w:noProof/>
              </w:rPr>
            </w:pPr>
            <w:r w:rsidRPr="00D77AA0">
              <w:rPr>
                <w:noProof/>
              </w:rPr>
              <w:t>Er det mulig å se på andre løsninger som vil gi samme kost-nytte effekten mellom beredsskap og sikkerhet som også hensyntar folks helse og bomiljø?</w:t>
            </w:r>
          </w:p>
          <w:p w14:paraId="58E0FA80" w14:textId="77777777" w:rsidR="00D77AA0" w:rsidRPr="00D77AA0" w:rsidRDefault="00D77AA0" w:rsidP="00D77AA0">
            <w:pPr>
              <w:pStyle w:val="Brdtekst"/>
              <w:spacing w:after="0"/>
              <w:jc w:val="left"/>
              <w:rPr>
                <w:noProof/>
              </w:rPr>
            </w:pPr>
          </w:p>
          <w:p w14:paraId="49F6DB04" w14:textId="77777777" w:rsidR="00D77AA0" w:rsidRPr="00D77AA0" w:rsidRDefault="00D77AA0" w:rsidP="00D77AA0">
            <w:pPr>
              <w:pStyle w:val="Brdtekst"/>
              <w:spacing w:after="0"/>
              <w:jc w:val="left"/>
              <w:rPr>
                <w:noProof/>
              </w:rPr>
            </w:pPr>
            <w:r w:rsidRPr="00D77AA0">
              <w:rPr>
                <w:noProof/>
              </w:rPr>
              <w:t xml:space="preserve">Jeg har full forståelse for at vi har behov for et beredsskapssenter, men jeg forstår ikke at mange titalls tusen mennesker må betale prisen med forringet livskvalitet og at barn og unge skal få dårligere læresituasjoner.   Massiv støy fra fra skyting, sprengning og helikopterstøy som det her er snakk om er ikke forenelig med barns oppvekstmiljø og bomiljøer.   </w:t>
            </w:r>
          </w:p>
          <w:p w14:paraId="1E3CF794" w14:textId="77777777" w:rsidR="00D77AA0" w:rsidRPr="00D77AA0" w:rsidRDefault="00D77AA0" w:rsidP="00D77AA0">
            <w:pPr>
              <w:pStyle w:val="Brdtekst"/>
              <w:spacing w:after="0"/>
              <w:jc w:val="left"/>
              <w:rPr>
                <w:noProof/>
              </w:rPr>
            </w:pPr>
          </w:p>
          <w:p w14:paraId="23F2BB6A" w14:textId="77777777" w:rsidR="00D77AA0" w:rsidRPr="00D77AA0" w:rsidRDefault="00D77AA0" w:rsidP="00D77AA0">
            <w:pPr>
              <w:pStyle w:val="Brdtekst"/>
              <w:spacing w:after="0"/>
              <w:jc w:val="left"/>
              <w:rPr>
                <w:noProof/>
              </w:rPr>
            </w:pPr>
            <w:r w:rsidRPr="00D77AA0">
              <w:rPr>
                <w:noProof/>
              </w:rPr>
              <w:t>I tillegg skal barn og unge måtte tåle støy fra helikopterne i sin fritid, da helikoptertraseen er lagt omtrent rett over Bjørndal idrettspark. Her vil det selvsagt bli godt med ekkostøy siden idrettsparken ligger langs bunnen av dalen.  Bjørndal idrettsforening bruker idrettsparken hele året, og på dagtid brukes den flittig av alle skolene og barnehagene i området.  Grønliåsen benyttes også mye av skolene og barnehagene, og det er bygget en lavvo der som blir benyttet bl.a. til overnattingsturer.  I tillegg er Grønliåsen, som nå blir helikoptertrase, et veldig mye brukt friluftsområde for beboerne på Bjørndal og andre deler av Søndre Nordstrand. At friluftsområdene for 8.500 mennesker skal bli ødelagt av støy er også svært negativt for folkehelsen.  Befolkningen har behov for å kunne oppsøke friluftsområder for rekreasjon, og dette blir nå ikke mulig.</w:t>
            </w:r>
          </w:p>
          <w:p w14:paraId="320C9266" w14:textId="77777777" w:rsidR="00D77AA0" w:rsidRPr="00D77AA0" w:rsidRDefault="00D77AA0" w:rsidP="00D77AA0">
            <w:pPr>
              <w:pStyle w:val="Brdtekst"/>
              <w:spacing w:after="0"/>
              <w:jc w:val="left"/>
              <w:rPr>
                <w:noProof/>
              </w:rPr>
            </w:pPr>
          </w:p>
          <w:p w14:paraId="27591212" w14:textId="77777777" w:rsidR="00D77AA0" w:rsidRPr="00D77AA0" w:rsidRDefault="00D77AA0" w:rsidP="00D77AA0">
            <w:pPr>
              <w:pStyle w:val="Brdtekst"/>
              <w:spacing w:after="0"/>
              <w:jc w:val="left"/>
              <w:rPr>
                <w:noProof/>
              </w:rPr>
            </w:pPr>
            <w:r w:rsidRPr="00D77AA0">
              <w:rPr>
                <w:noProof/>
              </w:rPr>
              <w:t>Barna bør ikke “Bli vant til støyen over tid” som representanter fra Justis- og beredsskapsdepartementet sa på et informasjonsmøte 13.06.2017.  Uttalelser fra Justisdepartementet på informasjonsmøter gir tydelige signaler om at Justisdepartementet er fullstendig klar over at beredsskapssenteret vil være en stor støybelastning for bebyggelsen og friluftsområdene.</w:t>
            </w:r>
          </w:p>
          <w:p w14:paraId="1F170D2A" w14:textId="77777777" w:rsidR="00D77AA0" w:rsidRPr="00D77AA0" w:rsidRDefault="00D77AA0" w:rsidP="00D77AA0">
            <w:pPr>
              <w:pStyle w:val="Brdtekst"/>
              <w:spacing w:after="0"/>
              <w:jc w:val="left"/>
              <w:rPr>
                <w:noProof/>
              </w:rPr>
            </w:pPr>
          </w:p>
          <w:p w14:paraId="5260C8D1" w14:textId="77777777" w:rsidR="00D77AA0" w:rsidRPr="00D77AA0" w:rsidRDefault="00D77AA0" w:rsidP="00D77AA0">
            <w:pPr>
              <w:pStyle w:val="Brdtekst"/>
              <w:spacing w:after="0"/>
              <w:jc w:val="left"/>
              <w:rPr>
                <w:noProof/>
              </w:rPr>
            </w:pPr>
            <w:r w:rsidRPr="00D77AA0">
              <w:rPr>
                <w:noProof/>
              </w:rPr>
              <w:t xml:space="preserve">Barn og unge trenger trivsel og trygge gode oppvekstvilkår, og det er viktig at det blir ivaretatt.  </w:t>
            </w:r>
          </w:p>
          <w:p w14:paraId="6604DB7B" w14:textId="77777777" w:rsidR="00D77AA0" w:rsidRPr="00D77AA0" w:rsidRDefault="00D77AA0" w:rsidP="00D77AA0">
            <w:pPr>
              <w:pStyle w:val="Brdtekst"/>
              <w:spacing w:after="0"/>
              <w:jc w:val="left"/>
              <w:rPr>
                <w:noProof/>
              </w:rPr>
            </w:pPr>
          </w:p>
          <w:p w14:paraId="6364EA8D" w14:textId="77777777" w:rsidR="00D77AA0" w:rsidRPr="00D77AA0" w:rsidRDefault="00D77AA0" w:rsidP="00D77AA0">
            <w:pPr>
              <w:pStyle w:val="Brdtekst"/>
              <w:spacing w:after="0"/>
              <w:jc w:val="left"/>
              <w:rPr>
                <w:noProof/>
              </w:rPr>
            </w:pPr>
            <w:r w:rsidRPr="00D77AA0">
              <w:rPr>
                <w:noProof/>
              </w:rPr>
              <w:t>Reguleringsplanen som er ute til høring, og den informasjonen som er presentert av Justisdepartementet så langt på informasjonsmøter tilfredsstiller ikke dette.</w:t>
            </w:r>
          </w:p>
          <w:p w14:paraId="31872081" w14:textId="77777777" w:rsidR="00D77AA0" w:rsidRPr="00D77AA0" w:rsidRDefault="00D77AA0" w:rsidP="00D77AA0">
            <w:pPr>
              <w:pStyle w:val="Brdtekst"/>
              <w:spacing w:after="0"/>
              <w:jc w:val="left"/>
              <w:rPr>
                <w:noProof/>
              </w:rPr>
            </w:pPr>
          </w:p>
          <w:p w14:paraId="27F6C351" w14:textId="77777777" w:rsidR="00D77AA0" w:rsidRPr="00D77AA0" w:rsidRDefault="00D77AA0" w:rsidP="00D77AA0">
            <w:pPr>
              <w:pStyle w:val="Brdtekst"/>
              <w:spacing w:after="0"/>
              <w:jc w:val="left"/>
              <w:rPr>
                <w:noProof/>
              </w:rPr>
            </w:pPr>
            <w:r w:rsidRPr="00D77AA0">
              <w:rPr>
                <w:noProof/>
              </w:rPr>
              <w:lastRenderedPageBreak/>
              <w:t>Helt siden boligutbyggingen begynte på Bjørndal på tidlig 80-tallet har det vært lagt ned utallige frivillIge timer fra engasjerte innbyggere for å bygge opp det flotte området som Bjørndal er i dag.  Det som nå er i ferd med å skje kan gi katastrofale negative konsekvenser for området.   Det vises her til uttalelse fra bydelsoverlegen i Søndre Nordstrand.</w:t>
            </w:r>
          </w:p>
          <w:p w14:paraId="6E96BA4D" w14:textId="3B88F122" w:rsidR="00D77AA0" w:rsidRPr="00D77AA0" w:rsidRDefault="00D77AA0" w:rsidP="00D77AA0">
            <w:pPr>
              <w:pStyle w:val="Brdtekst"/>
              <w:spacing w:after="0"/>
              <w:jc w:val="left"/>
              <w:rPr>
                <w:noProof/>
              </w:rPr>
            </w:pPr>
          </w:p>
          <w:p w14:paraId="277615BC" w14:textId="77777777" w:rsidR="00D77AA0" w:rsidRPr="00D77AA0" w:rsidRDefault="00D77AA0" w:rsidP="00D77AA0">
            <w:pPr>
              <w:pStyle w:val="Brdtekst"/>
              <w:spacing w:after="0"/>
              <w:jc w:val="left"/>
              <w:rPr>
                <w:noProof/>
              </w:rPr>
            </w:pPr>
            <w:r w:rsidRPr="00D77AA0">
              <w:rPr>
                <w:noProof/>
              </w:rPr>
              <w:t xml:space="preserve">Tomtevalg, reguleringsplan med vedlegg og valg av entreprenør etc har gått og går nå som et hurtigtog, og Skanska har allerede signert kontrakt med Justisdepartementet som totalentreprenør for beredsskapssenteret enda høringsfristen fremdeles ikke er gått ut.  Alle sider av saken er dessverre ikke godt nok belyst </w:t>
            </w:r>
            <w:r w:rsidRPr="00AA38B6">
              <w:rPr>
                <w:noProof/>
              </w:rPr>
              <w:t xml:space="preserve">og </w:t>
            </w:r>
            <w:r w:rsidRPr="00AA38B6">
              <w:t>beslutningsgrunnlaget er derfor ikke tilstrekkelig til å kunne ta en forsvarlig vedtak.  Reguleringsplanen med vedlegg som er ute på offentlig høring bekrefter at saken</w:t>
            </w:r>
            <w:r w:rsidRPr="00D77AA0">
              <w:rPr>
                <w:noProof/>
              </w:rPr>
              <w:t xml:space="preserve"> heller ikke denne gangen er godt nok kvalitetssikret og fullgodt for å investere så mange penger.  Hva om det skulle dukke opp momenter i høringsuttalelsene som må utredes nærmere?  “Taraldrud runden” har gått i ekspessfart, og også denne saken har passert mange hender og hoder.  </w:t>
            </w:r>
          </w:p>
          <w:p w14:paraId="782C94DA" w14:textId="77777777" w:rsidR="00D77AA0" w:rsidRPr="00D77AA0" w:rsidRDefault="00D77AA0" w:rsidP="00D77AA0">
            <w:pPr>
              <w:pStyle w:val="Brdtekst"/>
              <w:spacing w:after="0"/>
              <w:jc w:val="left"/>
              <w:rPr>
                <w:noProof/>
              </w:rPr>
            </w:pPr>
          </w:p>
          <w:p w14:paraId="61575AF1" w14:textId="77777777" w:rsidR="00D77AA0" w:rsidRPr="00D77AA0" w:rsidRDefault="00D77AA0" w:rsidP="00D77AA0">
            <w:pPr>
              <w:pStyle w:val="Brdtekst"/>
              <w:spacing w:after="0"/>
              <w:jc w:val="left"/>
              <w:rPr>
                <w:noProof/>
              </w:rPr>
            </w:pPr>
            <w:r w:rsidRPr="00D77AA0">
              <w:rPr>
                <w:noProof/>
              </w:rPr>
              <w:t>Jeg har også gjort meg noen tanker  om denne saken hastes igjennom pga. et politisk spill siden det er valg til høsten.  Slik planforslaget fremstår minner den dessverre mye om prestisje og valgkampsak enn et gjennomarbeidet planforslag med gode konsekvensutredninger som er lovpålagt.</w:t>
            </w:r>
          </w:p>
          <w:p w14:paraId="6F48B12E" w14:textId="77777777" w:rsidR="00D77AA0" w:rsidRPr="00D77AA0" w:rsidRDefault="00D77AA0" w:rsidP="00D77AA0">
            <w:pPr>
              <w:pStyle w:val="Brdtekst"/>
              <w:spacing w:after="0"/>
              <w:jc w:val="left"/>
              <w:rPr>
                <w:noProof/>
              </w:rPr>
            </w:pPr>
          </w:p>
          <w:p w14:paraId="52C2258D" w14:textId="77777777" w:rsidR="00D77AA0" w:rsidRPr="00D77AA0" w:rsidRDefault="00D77AA0" w:rsidP="00D77AA0">
            <w:pPr>
              <w:pStyle w:val="Brdtekst"/>
              <w:spacing w:after="0"/>
              <w:jc w:val="left"/>
              <w:rPr>
                <w:noProof/>
              </w:rPr>
            </w:pPr>
            <w:r w:rsidRPr="00D77AA0">
              <w:rPr>
                <w:noProof/>
              </w:rPr>
              <w:t xml:space="preserve">Å få på plass en løsning for nasjonal beredsskap som bidrar til nasjonens sikkerhet er veldig viktig, og det må være mulig å få til uten at tusenvis av mennesker i Oslo og Oppegård blir påført helsefarlig støy.  </w:t>
            </w:r>
          </w:p>
          <w:p w14:paraId="7D27652A" w14:textId="77777777" w:rsidR="00D77AA0" w:rsidRPr="00D77AA0" w:rsidRDefault="00D77AA0" w:rsidP="00D77AA0">
            <w:pPr>
              <w:pStyle w:val="Brdtekst"/>
              <w:spacing w:after="0"/>
              <w:jc w:val="left"/>
              <w:rPr>
                <w:noProof/>
              </w:rPr>
            </w:pPr>
          </w:p>
          <w:p w14:paraId="6B60FF61" w14:textId="77777777" w:rsidR="00D77AA0" w:rsidRPr="00D77AA0" w:rsidRDefault="00D77AA0" w:rsidP="00D77AA0">
            <w:pPr>
              <w:pStyle w:val="Brdtekst"/>
              <w:spacing w:after="0"/>
              <w:jc w:val="left"/>
              <w:rPr>
                <w:noProof/>
              </w:rPr>
            </w:pPr>
            <w:r w:rsidRPr="00D77AA0">
              <w:rPr>
                <w:noProof/>
              </w:rPr>
              <w:t>Å legge et beredsskapssenter med den aktiviteten og støybelastningen som det medfører er ikke forenelig så nære bebyggelse.</w:t>
            </w:r>
          </w:p>
          <w:p w14:paraId="033227A6" w14:textId="77777777" w:rsidR="00D77AA0" w:rsidRPr="00D77AA0" w:rsidRDefault="00D77AA0" w:rsidP="00D77AA0">
            <w:pPr>
              <w:pStyle w:val="Brdtekst"/>
              <w:spacing w:after="0"/>
              <w:jc w:val="left"/>
              <w:rPr>
                <w:noProof/>
              </w:rPr>
            </w:pPr>
          </w:p>
          <w:p w14:paraId="3627C513" w14:textId="77777777" w:rsidR="00D77AA0" w:rsidRPr="00D77AA0" w:rsidRDefault="00D77AA0" w:rsidP="00D77AA0">
            <w:pPr>
              <w:pStyle w:val="Brdtekst"/>
              <w:spacing w:after="0"/>
              <w:jc w:val="left"/>
              <w:rPr>
                <w:noProof/>
              </w:rPr>
            </w:pPr>
            <w:r w:rsidRPr="00D77AA0">
              <w:rPr>
                <w:noProof/>
              </w:rPr>
              <w:t>Har Norge økonomi til å bygge et senter i denne størrelsen, må vi også ha økonomi til å dekke nødvendige  avbøtende tiltak slik at det blir null-støy for områdene rundt beredsskapssenteret.  Hvis ikke må beredsskapssenteret legges et annet sted.</w:t>
            </w:r>
          </w:p>
          <w:p w14:paraId="2EC04578" w14:textId="77777777" w:rsidR="00D77AA0" w:rsidRPr="00D77AA0" w:rsidRDefault="00D77AA0" w:rsidP="00D77AA0">
            <w:pPr>
              <w:pStyle w:val="Brdtekst"/>
              <w:spacing w:after="0"/>
              <w:jc w:val="left"/>
              <w:rPr>
                <w:noProof/>
              </w:rPr>
            </w:pPr>
          </w:p>
          <w:p w14:paraId="2135D5BA" w14:textId="77777777" w:rsidR="00D77AA0" w:rsidRPr="00D77AA0" w:rsidRDefault="00D77AA0" w:rsidP="00D77AA0">
            <w:pPr>
              <w:pStyle w:val="Brdtekst"/>
              <w:spacing w:after="0"/>
              <w:jc w:val="left"/>
              <w:rPr>
                <w:noProof/>
              </w:rPr>
            </w:pPr>
            <w:r w:rsidRPr="00D77AA0">
              <w:rPr>
                <w:noProof/>
              </w:rPr>
              <w:t>Jeg krever at:</w:t>
            </w:r>
          </w:p>
          <w:p w14:paraId="2954FED6" w14:textId="33946BEA" w:rsidR="00D77AA0" w:rsidRPr="00D77AA0" w:rsidRDefault="00D77AA0" w:rsidP="00B66D12">
            <w:pPr>
              <w:pStyle w:val="Brdtekst"/>
              <w:numPr>
                <w:ilvl w:val="0"/>
                <w:numId w:val="101"/>
              </w:numPr>
              <w:spacing w:after="0"/>
              <w:jc w:val="left"/>
              <w:rPr>
                <w:noProof/>
              </w:rPr>
            </w:pPr>
            <w:r w:rsidRPr="00D77AA0">
              <w:rPr>
                <w:noProof/>
              </w:rPr>
              <w:t>Alle skytebaner bygges inn</w:t>
            </w:r>
          </w:p>
          <w:p w14:paraId="3CC12F69" w14:textId="344BBF6E" w:rsidR="00D77AA0" w:rsidRPr="00D77AA0" w:rsidRDefault="00D77AA0" w:rsidP="00B66D12">
            <w:pPr>
              <w:pStyle w:val="Brdtekst"/>
              <w:numPr>
                <w:ilvl w:val="0"/>
                <w:numId w:val="101"/>
              </w:numPr>
              <w:spacing w:after="0"/>
              <w:jc w:val="left"/>
              <w:rPr>
                <w:noProof/>
              </w:rPr>
            </w:pPr>
            <w:r w:rsidRPr="00D77AA0">
              <w:rPr>
                <w:noProof/>
              </w:rPr>
              <w:lastRenderedPageBreak/>
              <w:t>SIBO anlegg bygges inn, og det må ikke tillates bruk av flashbangs/øvelesesgranater utendørs</w:t>
            </w:r>
          </w:p>
          <w:p w14:paraId="5A44968D" w14:textId="77B3F8A2" w:rsidR="00D77AA0" w:rsidRPr="00D77AA0" w:rsidRDefault="00D77AA0" w:rsidP="00B66D12">
            <w:pPr>
              <w:pStyle w:val="Brdtekst"/>
              <w:numPr>
                <w:ilvl w:val="0"/>
                <w:numId w:val="101"/>
              </w:numPr>
              <w:spacing w:after="0"/>
              <w:jc w:val="left"/>
              <w:rPr>
                <w:noProof/>
              </w:rPr>
            </w:pPr>
            <w:r w:rsidRPr="00D77AA0">
              <w:rPr>
                <w:noProof/>
              </w:rPr>
              <w:t>Ingen boliger, barnehager eller boliger utsettes for støynivåer utover T-1442/2012</w:t>
            </w:r>
          </w:p>
          <w:p w14:paraId="14507D09" w14:textId="0CDEB9CF" w:rsidR="00D77AA0" w:rsidRPr="00D77AA0" w:rsidRDefault="00D77AA0" w:rsidP="00B66D12">
            <w:pPr>
              <w:pStyle w:val="Brdtekst"/>
              <w:numPr>
                <w:ilvl w:val="0"/>
                <w:numId w:val="101"/>
              </w:numPr>
              <w:spacing w:after="0"/>
              <w:jc w:val="left"/>
              <w:rPr>
                <w:noProof/>
              </w:rPr>
            </w:pPr>
            <w:r w:rsidRPr="00D77AA0">
              <w:rPr>
                <w:noProof/>
              </w:rPr>
              <w:t>Helikopterbasen flyttes til et mer egnet sted.  Rygge flystasjon?</w:t>
            </w:r>
          </w:p>
          <w:p w14:paraId="6ED985A1" w14:textId="25C0BC22" w:rsidR="00D77AA0" w:rsidRPr="00D77AA0" w:rsidRDefault="00D77AA0" w:rsidP="00B66D12">
            <w:pPr>
              <w:pStyle w:val="Brdtekst"/>
              <w:numPr>
                <w:ilvl w:val="0"/>
                <w:numId w:val="101"/>
              </w:numPr>
              <w:spacing w:after="0"/>
              <w:jc w:val="left"/>
              <w:rPr>
                <w:noProof/>
              </w:rPr>
            </w:pPr>
            <w:r w:rsidRPr="00D77AA0">
              <w:rPr>
                <w:noProof/>
              </w:rPr>
              <w:t>Før vedtak fattes må det utarbeides</w:t>
            </w:r>
          </w:p>
          <w:p w14:paraId="29E856A5" w14:textId="7A872B55" w:rsidR="00D77AA0" w:rsidRPr="00AA38B6" w:rsidRDefault="00D77AA0" w:rsidP="00B66D12">
            <w:pPr>
              <w:pStyle w:val="Brdtekst"/>
              <w:numPr>
                <w:ilvl w:val="0"/>
                <w:numId w:val="101"/>
              </w:numPr>
              <w:spacing w:after="0"/>
              <w:jc w:val="left"/>
              <w:rPr>
                <w:noProof/>
              </w:rPr>
            </w:pPr>
            <w:r w:rsidRPr="00AA38B6">
              <w:rPr>
                <w:noProof/>
              </w:rPr>
              <w:t>en kost-nytte analyse</w:t>
            </w:r>
          </w:p>
          <w:p w14:paraId="5150B3CF" w14:textId="33082BB3" w:rsidR="00D77AA0" w:rsidRPr="00AA38B6" w:rsidRDefault="00D77AA0" w:rsidP="00B66D12">
            <w:pPr>
              <w:pStyle w:val="Brdtekst"/>
              <w:numPr>
                <w:ilvl w:val="0"/>
                <w:numId w:val="101"/>
              </w:numPr>
              <w:spacing w:after="0"/>
              <w:jc w:val="left"/>
              <w:rPr>
                <w:noProof/>
              </w:rPr>
            </w:pPr>
            <w:r w:rsidRPr="00AA38B6">
              <w:rPr>
                <w:noProof/>
              </w:rPr>
              <w:t>en samfunnsøkonomisk konsekvensanalyse</w:t>
            </w:r>
          </w:p>
          <w:p w14:paraId="07A17F8C" w14:textId="77777777" w:rsidR="00D77AA0" w:rsidRPr="00AA38B6" w:rsidRDefault="00D77AA0" w:rsidP="00B66D12">
            <w:pPr>
              <w:pStyle w:val="Brdtekst"/>
              <w:numPr>
                <w:ilvl w:val="0"/>
                <w:numId w:val="101"/>
              </w:numPr>
              <w:spacing w:after="0"/>
              <w:jc w:val="left"/>
              <w:rPr>
                <w:noProof/>
              </w:rPr>
            </w:pPr>
            <w:r w:rsidRPr="00AA38B6">
              <w:rPr>
                <w:noProof/>
              </w:rPr>
              <w:t>helsekonsekvensutredning ved å bli utsatt for denne type støy over tid</w:t>
            </w:r>
          </w:p>
          <w:p w14:paraId="4C5BF07A" w14:textId="5B3E7F2B" w:rsidR="00D77AA0" w:rsidRPr="00D77AA0" w:rsidRDefault="00D77AA0" w:rsidP="00D77AA0">
            <w:pPr>
              <w:pStyle w:val="Brdtekst"/>
              <w:spacing w:after="0"/>
              <w:ind w:left="360"/>
              <w:jc w:val="left"/>
              <w:rPr>
                <w:noProof/>
              </w:rPr>
            </w:pPr>
          </w:p>
        </w:tc>
        <w:tc>
          <w:tcPr>
            <w:tcW w:w="4110" w:type="dxa"/>
          </w:tcPr>
          <w:p w14:paraId="24C57E05" w14:textId="77777777" w:rsidR="004A2001" w:rsidRDefault="004A2001" w:rsidP="00AC4A64">
            <w:pPr>
              <w:pStyle w:val="Brdtekst"/>
              <w:spacing w:after="0"/>
              <w:jc w:val="left"/>
              <w:rPr>
                <w:noProof/>
              </w:rPr>
            </w:pPr>
          </w:p>
          <w:p w14:paraId="478047FA" w14:textId="77777777" w:rsidR="004A2001" w:rsidRDefault="004A2001" w:rsidP="00AC4A64">
            <w:pPr>
              <w:pStyle w:val="Brdtekst"/>
              <w:spacing w:after="0"/>
              <w:jc w:val="left"/>
              <w:rPr>
                <w:noProof/>
              </w:rPr>
            </w:pPr>
          </w:p>
          <w:p w14:paraId="1F562A93" w14:textId="77777777" w:rsidR="004A2001" w:rsidRDefault="004A2001" w:rsidP="00AC4A64">
            <w:pPr>
              <w:pStyle w:val="Brdtekst"/>
              <w:spacing w:after="0"/>
              <w:jc w:val="left"/>
              <w:rPr>
                <w:noProof/>
              </w:rPr>
            </w:pPr>
          </w:p>
          <w:p w14:paraId="47ABFA55" w14:textId="77777777" w:rsidR="004A2001" w:rsidRDefault="004A2001" w:rsidP="00AC4A64">
            <w:pPr>
              <w:pStyle w:val="Brdtekst"/>
              <w:spacing w:after="0"/>
              <w:jc w:val="left"/>
              <w:rPr>
                <w:noProof/>
              </w:rPr>
            </w:pPr>
          </w:p>
          <w:p w14:paraId="2BAF59CF" w14:textId="77777777" w:rsidR="004A2001" w:rsidRDefault="004A2001" w:rsidP="00AC4A64">
            <w:pPr>
              <w:pStyle w:val="Brdtekst"/>
              <w:spacing w:after="0"/>
              <w:jc w:val="left"/>
              <w:rPr>
                <w:noProof/>
              </w:rPr>
            </w:pPr>
          </w:p>
          <w:p w14:paraId="01152641" w14:textId="77777777" w:rsidR="004A2001" w:rsidRDefault="004A2001" w:rsidP="00AC4A64">
            <w:pPr>
              <w:pStyle w:val="Brdtekst"/>
              <w:spacing w:after="0"/>
              <w:jc w:val="left"/>
              <w:rPr>
                <w:noProof/>
              </w:rPr>
            </w:pPr>
          </w:p>
          <w:p w14:paraId="23694D1A" w14:textId="77777777" w:rsidR="004A2001" w:rsidRDefault="004A2001" w:rsidP="00AC4A64">
            <w:pPr>
              <w:pStyle w:val="Brdtekst"/>
              <w:spacing w:after="0"/>
              <w:jc w:val="left"/>
              <w:rPr>
                <w:noProof/>
              </w:rPr>
            </w:pPr>
          </w:p>
          <w:p w14:paraId="19BFAED9" w14:textId="77777777" w:rsidR="004A2001" w:rsidRDefault="004A2001" w:rsidP="00AC4A64">
            <w:pPr>
              <w:pStyle w:val="Brdtekst"/>
              <w:spacing w:after="0"/>
              <w:jc w:val="left"/>
              <w:rPr>
                <w:noProof/>
              </w:rPr>
            </w:pPr>
          </w:p>
          <w:p w14:paraId="69A375FC" w14:textId="77777777" w:rsidR="004A2001" w:rsidRDefault="004A2001" w:rsidP="00AC4A64">
            <w:pPr>
              <w:pStyle w:val="Brdtekst"/>
              <w:spacing w:after="0"/>
              <w:jc w:val="left"/>
              <w:rPr>
                <w:noProof/>
              </w:rPr>
            </w:pPr>
          </w:p>
          <w:p w14:paraId="3EF2411E" w14:textId="77777777" w:rsidR="004A2001" w:rsidRDefault="004A2001" w:rsidP="00AC4A64">
            <w:pPr>
              <w:pStyle w:val="Brdtekst"/>
              <w:spacing w:after="0"/>
              <w:jc w:val="left"/>
              <w:rPr>
                <w:noProof/>
              </w:rPr>
            </w:pPr>
          </w:p>
          <w:p w14:paraId="6EB8E1BB" w14:textId="57236E25" w:rsidR="004A2001" w:rsidRDefault="00AC4A64" w:rsidP="00AC4A64">
            <w:pPr>
              <w:pStyle w:val="Brdtekst"/>
              <w:spacing w:after="0"/>
              <w:jc w:val="left"/>
              <w:rPr>
                <w:noProof/>
              </w:rPr>
            </w:pPr>
            <w:r>
              <w:rPr>
                <w:noProof/>
              </w:rPr>
              <w:t>Se felles merknadssvar – 2 Konsekvenser av støy og 3 Helsemessige konsekvenser</w:t>
            </w:r>
          </w:p>
          <w:p w14:paraId="45B8A7DD" w14:textId="77777777" w:rsidR="004A2001" w:rsidRDefault="004A2001" w:rsidP="00AC4A64">
            <w:pPr>
              <w:pStyle w:val="Brdtekst"/>
              <w:spacing w:after="0"/>
              <w:jc w:val="left"/>
              <w:rPr>
                <w:noProof/>
              </w:rPr>
            </w:pPr>
          </w:p>
          <w:p w14:paraId="580C9689" w14:textId="77777777" w:rsidR="004A2001" w:rsidRDefault="004A2001" w:rsidP="00AC4A64">
            <w:pPr>
              <w:pStyle w:val="Brdtekst"/>
              <w:spacing w:after="0"/>
              <w:jc w:val="left"/>
              <w:rPr>
                <w:noProof/>
              </w:rPr>
            </w:pPr>
          </w:p>
          <w:p w14:paraId="75F7EA05" w14:textId="77777777" w:rsidR="004A2001" w:rsidRDefault="004A2001" w:rsidP="00AC4A64">
            <w:pPr>
              <w:pStyle w:val="Brdtekst"/>
              <w:spacing w:after="0"/>
              <w:jc w:val="left"/>
              <w:rPr>
                <w:noProof/>
              </w:rPr>
            </w:pPr>
          </w:p>
          <w:p w14:paraId="42D9C35E" w14:textId="77777777" w:rsidR="004A2001" w:rsidRDefault="004A2001" w:rsidP="00AC4A64">
            <w:pPr>
              <w:pStyle w:val="Brdtekst"/>
              <w:spacing w:after="0"/>
              <w:jc w:val="left"/>
              <w:rPr>
                <w:noProof/>
              </w:rPr>
            </w:pPr>
          </w:p>
          <w:p w14:paraId="3728C93C" w14:textId="77777777" w:rsidR="004A2001" w:rsidRDefault="004A2001" w:rsidP="00AC4A64">
            <w:pPr>
              <w:pStyle w:val="Brdtekst"/>
              <w:spacing w:after="0"/>
              <w:jc w:val="left"/>
              <w:rPr>
                <w:noProof/>
              </w:rPr>
            </w:pPr>
          </w:p>
          <w:p w14:paraId="32BCE5B4" w14:textId="77777777" w:rsidR="004A2001" w:rsidRDefault="004A2001" w:rsidP="00AC4A64">
            <w:pPr>
              <w:pStyle w:val="Brdtekst"/>
              <w:spacing w:after="0"/>
              <w:jc w:val="left"/>
              <w:rPr>
                <w:noProof/>
              </w:rPr>
            </w:pPr>
          </w:p>
          <w:p w14:paraId="13C4FB3E" w14:textId="77777777" w:rsidR="004A2001" w:rsidRDefault="004A2001" w:rsidP="00AC4A64">
            <w:pPr>
              <w:pStyle w:val="Brdtekst"/>
              <w:spacing w:after="0"/>
              <w:jc w:val="left"/>
              <w:rPr>
                <w:noProof/>
              </w:rPr>
            </w:pPr>
          </w:p>
          <w:p w14:paraId="06E72CA1" w14:textId="77777777" w:rsidR="004A2001" w:rsidRDefault="004A2001" w:rsidP="00AC4A64">
            <w:pPr>
              <w:pStyle w:val="Brdtekst"/>
              <w:spacing w:after="0"/>
              <w:jc w:val="left"/>
              <w:rPr>
                <w:noProof/>
              </w:rPr>
            </w:pPr>
          </w:p>
          <w:p w14:paraId="6DA7CB51" w14:textId="77777777" w:rsidR="004A2001" w:rsidRDefault="004A2001" w:rsidP="00AC4A64">
            <w:pPr>
              <w:pStyle w:val="Brdtekst"/>
              <w:spacing w:after="0"/>
              <w:jc w:val="left"/>
              <w:rPr>
                <w:noProof/>
              </w:rPr>
            </w:pPr>
          </w:p>
          <w:p w14:paraId="592FD06B" w14:textId="77777777" w:rsidR="004A2001" w:rsidRDefault="004A2001" w:rsidP="00AC4A64">
            <w:pPr>
              <w:pStyle w:val="Brdtekst"/>
              <w:spacing w:after="0"/>
              <w:jc w:val="left"/>
              <w:rPr>
                <w:noProof/>
              </w:rPr>
            </w:pPr>
          </w:p>
          <w:p w14:paraId="1A5B8B97" w14:textId="77777777" w:rsidR="004A2001" w:rsidRDefault="004A2001" w:rsidP="00AC4A64">
            <w:pPr>
              <w:pStyle w:val="Brdtekst"/>
              <w:spacing w:after="0"/>
              <w:jc w:val="left"/>
              <w:rPr>
                <w:noProof/>
              </w:rPr>
            </w:pPr>
          </w:p>
          <w:p w14:paraId="4506D6DA" w14:textId="77777777" w:rsidR="004A2001" w:rsidRDefault="004A2001" w:rsidP="00AC4A64">
            <w:pPr>
              <w:pStyle w:val="Brdtekst"/>
              <w:spacing w:after="0"/>
              <w:jc w:val="left"/>
              <w:rPr>
                <w:noProof/>
              </w:rPr>
            </w:pPr>
          </w:p>
          <w:p w14:paraId="326D4F79" w14:textId="77777777" w:rsidR="004A2001" w:rsidRDefault="004A2001" w:rsidP="00AC4A64">
            <w:pPr>
              <w:pStyle w:val="Brdtekst"/>
              <w:spacing w:after="0"/>
              <w:jc w:val="left"/>
              <w:rPr>
                <w:noProof/>
              </w:rPr>
            </w:pPr>
          </w:p>
          <w:p w14:paraId="4A7B7DCA" w14:textId="77777777" w:rsidR="004A2001" w:rsidRDefault="004A2001" w:rsidP="00AC4A64">
            <w:pPr>
              <w:pStyle w:val="Brdtekst"/>
              <w:spacing w:after="0"/>
              <w:jc w:val="left"/>
              <w:rPr>
                <w:noProof/>
              </w:rPr>
            </w:pPr>
          </w:p>
          <w:p w14:paraId="7E95946F" w14:textId="77777777" w:rsidR="004A2001" w:rsidRDefault="004A2001" w:rsidP="00AC4A64">
            <w:pPr>
              <w:pStyle w:val="Brdtekst"/>
              <w:spacing w:after="0"/>
              <w:jc w:val="left"/>
              <w:rPr>
                <w:noProof/>
              </w:rPr>
            </w:pPr>
            <w:r>
              <w:rPr>
                <w:noProof/>
              </w:rPr>
              <w:t>Planlagt bebyggelse på Gjersrud-Stensrud er kjent for Justis- og beredskapsdepartementet. Bebyggelsen er hensyntatt i vurderingene. Den ligger ikke nærmere beredskapssenteret enn eksisterende bebyggelse, og er minst like skjermet av terrengformasjoner.</w:t>
            </w:r>
          </w:p>
          <w:p w14:paraId="4B6C4F4C" w14:textId="77777777" w:rsidR="004A2001" w:rsidRDefault="004A2001" w:rsidP="00AC4A64">
            <w:pPr>
              <w:pStyle w:val="Brdtekst"/>
              <w:spacing w:after="0"/>
              <w:jc w:val="left"/>
              <w:rPr>
                <w:noProof/>
              </w:rPr>
            </w:pPr>
            <w:r>
              <w:rPr>
                <w:noProof/>
              </w:rPr>
              <w:t>Ingen planlagt bebyggelse på Gjersrud-Stensrud får støy som overstiger grenseverdiene i T-1442</w:t>
            </w:r>
          </w:p>
          <w:p w14:paraId="152B02E2" w14:textId="77777777" w:rsidR="004A2001" w:rsidRDefault="004A2001" w:rsidP="00AC4A64">
            <w:pPr>
              <w:pStyle w:val="Brdtekst"/>
              <w:spacing w:after="0"/>
              <w:jc w:val="left"/>
              <w:rPr>
                <w:noProof/>
              </w:rPr>
            </w:pPr>
          </w:p>
          <w:p w14:paraId="2E1A5DA3" w14:textId="77777777" w:rsidR="004A2001" w:rsidRDefault="004A2001" w:rsidP="00AC4A64">
            <w:pPr>
              <w:pStyle w:val="Brdtekst"/>
              <w:spacing w:after="0"/>
              <w:jc w:val="left"/>
              <w:rPr>
                <w:noProof/>
              </w:rPr>
            </w:pPr>
          </w:p>
          <w:p w14:paraId="4486FF45" w14:textId="77777777" w:rsidR="004A2001" w:rsidRDefault="004A2001" w:rsidP="00AC4A64">
            <w:pPr>
              <w:pStyle w:val="Brdtekst"/>
              <w:spacing w:after="0"/>
              <w:jc w:val="left"/>
              <w:rPr>
                <w:noProof/>
              </w:rPr>
            </w:pPr>
          </w:p>
          <w:p w14:paraId="09FBD7BB" w14:textId="77777777" w:rsidR="004A2001" w:rsidRDefault="004A2001" w:rsidP="00AC4A64">
            <w:pPr>
              <w:pStyle w:val="Brdtekst"/>
              <w:spacing w:after="0"/>
              <w:jc w:val="left"/>
              <w:rPr>
                <w:noProof/>
              </w:rPr>
            </w:pPr>
          </w:p>
          <w:p w14:paraId="1D8FD65C" w14:textId="77777777" w:rsidR="004A2001" w:rsidRDefault="004A2001" w:rsidP="00AC4A64">
            <w:pPr>
              <w:pStyle w:val="Brdtekst"/>
              <w:spacing w:after="0"/>
              <w:jc w:val="left"/>
              <w:rPr>
                <w:noProof/>
              </w:rPr>
            </w:pPr>
          </w:p>
          <w:p w14:paraId="321F4E74" w14:textId="77777777" w:rsidR="004A2001" w:rsidRDefault="004A2001" w:rsidP="00AC4A64">
            <w:pPr>
              <w:pStyle w:val="Brdtekst"/>
              <w:spacing w:after="0"/>
              <w:jc w:val="left"/>
              <w:rPr>
                <w:noProof/>
              </w:rPr>
            </w:pPr>
          </w:p>
          <w:p w14:paraId="76119978" w14:textId="77777777" w:rsidR="004A2001" w:rsidRDefault="004A2001" w:rsidP="00AC4A64">
            <w:pPr>
              <w:pStyle w:val="Brdtekst"/>
              <w:spacing w:after="0"/>
              <w:jc w:val="left"/>
              <w:rPr>
                <w:noProof/>
              </w:rPr>
            </w:pPr>
          </w:p>
          <w:p w14:paraId="1C398EED" w14:textId="77777777" w:rsidR="004A2001" w:rsidRDefault="004A2001" w:rsidP="00AC4A64">
            <w:pPr>
              <w:pStyle w:val="Brdtekst"/>
              <w:spacing w:after="0"/>
              <w:jc w:val="left"/>
              <w:rPr>
                <w:noProof/>
              </w:rPr>
            </w:pPr>
          </w:p>
          <w:p w14:paraId="672CD72A" w14:textId="77777777" w:rsidR="004A2001" w:rsidRDefault="004A2001" w:rsidP="00AC4A64">
            <w:pPr>
              <w:pStyle w:val="Brdtekst"/>
              <w:spacing w:after="0"/>
              <w:jc w:val="left"/>
              <w:rPr>
                <w:noProof/>
              </w:rPr>
            </w:pPr>
          </w:p>
          <w:p w14:paraId="3E474185" w14:textId="77777777" w:rsidR="004A2001" w:rsidRDefault="004A2001" w:rsidP="00AC4A64">
            <w:pPr>
              <w:pStyle w:val="Brdtekst"/>
              <w:spacing w:after="0"/>
              <w:jc w:val="left"/>
              <w:rPr>
                <w:noProof/>
              </w:rPr>
            </w:pPr>
            <w:r>
              <w:rPr>
                <w:noProof/>
              </w:rPr>
              <w:t>Se felles merknadssvar – 2 Konsekvenser av støy, 3 Helsemessige konsekvenser og 4 Konsekvenser for barn og unge</w:t>
            </w:r>
          </w:p>
          <w:p w14:paraId="4EA96E4C" w14:textId="77777777" w:rsidR="004A2001" w:rsidRDefault="004A2001" w:rsidP="00AC4A64">
            <w:pPr>
              <w:pStyle w:val="Brdtekst"/>
              <w:spacing w:after="0"/>
              <w:jc w:val="left"/>
              <w:rPr>
                <w:noProof/>
              </w:rPr>
            </w:pPr>
          </w:p>
          <w:p w14:paraId="54F9316D" w14:textId="77777777" w:rsidR="004A2001" w:rsidRDefault="004A2001" w:rsidP="00AC4A64">
            <w:pPr>
              <w:pStyle w:val="Brdtekst"/>
              <w:spacing w:after="0"/>
              <w:jc w:val="left"/>
              <w:rPr>
                <w:noProof/>
              </w:rPr>
            </w:pPr>
          </w:p>
          <w:p w14:paraId="76E9F7F0" w14:textId="77777777" w:rsidR="004A2001" w:rsidRDefault="004A2001" w:rsidP="00AC4A64">
            <w:pPr>
              <w:pStyle w:val="Brdtekst"/>
              <w:spacing w:after="0"/>
              <w:jc w:val="left"/>
              <w:rPr>
                <w:noProof/>
              </w:rPr>
            </w:pPr>
          </w:p>
          <w:p w14:paraId="08D9AE1F" w14:textId="77777777" w:rsidR="004A2001" w:rsidRDefault="004A2001" w:rsidP="00AC4A64">
            <w:pPr>
              <w:pStyle w:val="Brdtekst"/>
              <w:spacing w:after="0"/>
              <w:jc w:val="left"/>
              <w:rPr>
                <w:noProof/>
              </w:rPr>
            </w:pPr>
          </w:p>
          <w:p w14:paraId="21F99F86" w14:textId="77777777" w:rsidR="004A2001" w:rsidRDefault="004A2001" w:rsidP="00AC4A64">
            <w:pPr>
              <w:pStyle w:val="Brdtekst"/>
              <w:spacing w:after="0"/>
              <w:jc w:val="left"/>
              <w:rPr>
                <w:noProof/>
              </w:rPr>
            </w:pPr>
          </w:p>
          <w:p w14:paraId="00699D5E" w14:textId="77777777" w:rsidR="004A2001" w:rsidRDefault="004A2001" w:rsidP="00AC4A64">
            <w:pPr>
              <w:pStyle w:val="Brdtekst"/>
              <w:spacing w:after="0"/>
              <w:jc w:val="left"/>
              <w:rPr>
                <w:noProof/>
              </w:rPr>
            </w:pPr>
          </w:p>
          <w:p w14:paraId="6EC6CFC6" w14:textId="77777777" w:rsidR="004A2001" w:rsidRDefault="004A2001" w:rsidP="00AC4A64">
            <w:pPr>
              <w:pStyle w:val="Brdtekst"/>
              <w:spacing w:after="0"/>
              <w:jc w:val="left"/>
              <w:rPr>
                <w:noProof/>
              </w:rPr>
            </w:pPr>
          </w:p>
          <w:p w14:paraId="5C1DDAB6" w14:textId="77777777" w:rsidR="004A2001" w:rsidRDefault="004A2001" w:rsidP="00AC4A64">
            <w:pPr>
              <w:pStyle w:val="Brdtekst"/>
              <w:spacing w:after="0"/>
              <w:jc w:val="left"/>
              <w:rPr>
                <w:noProof/>
              </w:rPr>
            </w:pPr>
          </w:p>
          <w:p w14:paraId="005C630B" w14:textId="77777777" w:rsidR="004A2001" w:rsidRDefault="004A2001" w:rsidP="00AC4A64">
            <w:pPr>
              <w:pStyle w:val="Brdtekst"/>
              <w:spacing w:after="0"/>
              <w:jc w:val="left"/>
              <w:rPr>
                <w:noProof/>
              </w:rPr>
            </w:pPr>
          </w:p>
          <w:p w14:paraId="73505830" w14:textId="77777777" w:rsidR="004A2001" w:rsidRDefault="004A2001" w:rsidP="00AC4A64">
            <w:pPr>
              <w:pStyle w:val="Brdtekst"/>
              <w:spacing w:after="0"/>
              <w:jc w:val="left"/>
              <w:rPr>
                <w:noProof/>
              </w:rPr>
            </w:pPr>
          </w:p>
          <w:p w14:paraId="6C54164F" w14:textId="77777777" w:rsidR="004A2001" w:rsidRDefault="004A2001" w:rsidP="00AC4A64">
            <w:pPr>
              <w:pStyle w:val="Brdtekst"/>
              <w:spacing w:after="0"/>
              <w:jc w:val="left"/>
              <w:rPr>
                <w:noProof/>
              </w:rPr>
            </w:pPr>
          </w:p>
          <w:p w14:paraId="70E8BA13" w14:textId="77777777" w:rsidR="004A2001" w:rsidRDefault="004A2001" w:rsidP="00AC4A64">
            <w:pPr>
              <w:pStyle w:val="Brdtekst"/>
              <w:spacing w:after="0"/>
              <w:jc w:val="left"/>
              <w:rPr>
                <w:noProof/>
              </w:rPr>
            </w:pPr>
          </w:p>
          <w:p w14:paraId="2B3761F7" w14:textId="77777777" w:rsidR="004A2001" w:rsidRDefault="004A2001" w:rsidP="00AC4A64">
            <w:pPr>
              <w:pStyle w:val="Brdtekst"/>
              <w:spacing w:after="0"/>
              <w:jc w:val="left"/>
              <w:rPr>
                <w:noProof/>
              </w:rPr>
            </w:pPr>
          </w:p>
          <w:p w14:paraId="06B60C56" w14:textId="77777777" w:rsidR="004A2001" w:rsidRDefault="004A2001" w:rsidP="00AC4A64">
            <w:pPr>
              <w:pStyle w:val="Brdtekst"/>
              <w:spacing w:after="0"/>
              <w:jc w:val="left"/>
              <w:rPr>
                <w:noProof/>
              </w:rPr>
            </w:pPr>
          </w:p>
          <w:p w14:paraId="1103FD49" w14:textId="77777777" w:rsidR="004A2001" w:rsidRDefault="004A2001" w:rsidP="00AC4A64">
            <w:pPr>
              <w:pStyle w:val="Brdtekst"/>
              <w:spacing w:after="0"/>
              <w:jc w:val="left"/>
              <w:rPr>
                <w:noProof/>
              </w:rPr>
            </w:pPr>
          </w:p>
          <w:p w14:paraId="61189C47" w14:textId="77777777" w:rsidR="004A2001" w:rsidRDefault="004A2001" w:rsidP="00AC4A64">
            <w:pPr>
              <w:pStyle w:val="Brdtekst"/>
              <w:spacing w:after="0"/>
              <w:jc w:val="left"/>
              <w:rPr>
                <w:noProof/>
              </w:rPr>
            </w:pPr>
          </w:p>
          <w:p w14:paraId="083049EE" w14:textId="77777777" w:rsidR="004A2001" w:rsidRDefault="004A2001" w:rsidP="00AC4A64">
            <w:pPr>
              <w:pStyle w:val="Brdtekst"/>
              <w:spacing w:after="0"/>
              <w:jc w:val="left"/>
              <w:rPr>
                <w:noProof/>
              </w:rPr>
            </w:pPr>
          </w:p>
          <w:p w14:paraId="3F90E5C9" w14:textId="77777777" w:rsidR="004A2001" w:rsidRDefault="004A2001" w:rsidP="00AC4A64">
            <w:pPr>
              <w:pStyle w:val="Brdtekst"/>
              <w:spacing w:after="0"/>
              <w:jc w:val="left"/>
              <w:rPr>
                <w:noProof/>
              </w:rPr>
            </w:pPr>
          </w:p>
          <w:p w14:paraId="34CC1DF2" w14:textId="77777777" w:rsidR="004A2001" w:rsidRDefault="004A2001" w:rsidP="00AC4A64">
            <w:pPr>
              <w:pStyle w:val="Brdtekst"/>
              <w:spacing w:after="0"/>
              <w:jc w:val="left"/>
              <w:rPr>
                <w:noProof/>
              </w:rPr>
            </w:pPr>
          </w:p>
          <w:p w14:paraId="15A5A329" w14:textId="77777777" w:rsidR="004A2001" w:rsidRDefault="004A2001" w:rsidP="00AC4A64">
            <w:pPr>
              <w:pStyle w:val="Brdtekst"/>
              <w:spacing w:after="0"/>
              <w:jc w:val="left"/>
              <w:rPr>
                <w:noProof/>
              </w:rPr>
            </w:pPr>
          </w:p>
          <w:p w14:paraId="0E7111FF" w14:textId="77777777" w:rsidR="004A2001" w:rsidRDefault="004A2001" w:rsidP="00AC4A64">
            <w:pPr>
              <w:pStyle w:val="Brdtekst"/>
              <w:spacing w:after="0"/>
              <w:jc w:val="left"/>
              <w:rPr>
                <w:noProof/>
              </w:rPr>
            </w:pPr>
          </w:p>
          <w:p w14:paraId="22CC1CA9" w14:textId="77777777" w:rsidR="004A2001" w:rsidRDefault="004A2001" w:rsidP="00AC4A64">
            <w:pPr>
              <w:pStyle w:val="Brdtekst"/>
              <w:spacing w:after="0"/>
              <w:jc w:val="left"/>
              <w:rPr>
                <w:noProof/>
              </w:rPr>
            </w:pPr>
          </w:p>
          <w:p w14:paraId="0B743BA4" w14:textId="77777777" w:rsidR="004A2001" w:rsidRDefault="004A2001" w:rsidP="00AC4A64">
            <w:pPr>
              <w:pStyle w:val="Brdtekst"/>
              <w:spacing w:after="0"/>
              <w:jc w:val="left"/>
              <w:rPr>
                <w:noProof/>
              </w:rPr>
            </w:pPr>
          </w:p>
          <w:p w14:paraId="0520B78E" w14:textId="77777777" w:rsidR="004A2001" w:rsidRDefault="004A2001" w:rsidP="00AC4A64">
            <w:pPr>
              <w:pStyle w:val="Brdtekst"/>
              <w:spacing w:after="0"/>
              <w:jc w:val="left"/>
              <w:rPr>
                <w:noProof/>
              </w:rPr>
            </w:pPr>
          </w:p>
          <w:p w14:paraId="532E862C" w14:textId="77777777" w:rsidR="004A2001" w:rsidRDefault="004A2001" w:rsidP="00AC4A64">
            <w:pPr>
              <w:pStyle w:val="Brdtekst"/>
              <w:spacing w:after="0"/>
              <w:jc w:val="left"/>
              <w:rPr>
                <w:noProof/>
              </w:rPr>
            </w:pPr>
          </w:p>
          <w:p w14:paraId="3ADE19AE" w14:textId="77777777" w:rsidR="004A2001" w:rsidRDefault="004A2001" w:rsidP="00AC4A64">
            <w:pPr>
              <w:pStyle w:val="Brdtekst"/>
              <w:spacing w:after="0"/>
              <w:jc w:val="left"/>
              <w:rPr>
                <w:noProof/>
              </w:rPr>
            </w:pPr>
          </w:p>
          <w:p w14:paraId="758BFDED" w14:textId="77777777" w:rsidR="004A2001" w:rsidRDefault="004A2001" w:rsidP="00AC4A64">
            <w:pPr>
              <w:pStyle w:val="Brdtekst"/>
              <w:spacing w:after="0"/>
              <w:jc w:val="left"/>
              <w:rPr>
                <w:noProof/>
              </w:rPr>
            </w:pPr>
          </w:p>
          <w:p w14:paraId="16996583" w14:textId="77777777" w:rsidR="004A2001" w:rsidRDefault="004A2001" w:rsidP="00AC4A64">
            <w:pPr>
              <w:pStyle w:val="Brdtekst"/>
              <w:spacing w:after="0"/>
              <w:jc w:val="left"/>
              <w:rPr>
                <w:noProof/>
              </w:rPr>
            </w:pPr>
          </w:p>
          <w:p w14:paraId="15D8022C" w14:textId="77777777" w:rsidR="004A2001" w:rsidRDefault="004A2001" w:rsidP="00AC4A64">
            <w:pPr>
              <w:pStyle w:val="Brdtekst"/>
              <w:spacing w:after="0"/>
              <w:jc w:val="left"/>
              <w:rPr>
                <w:noProof/>
              </w:rPr>
            </w:pPr>
          </w:p>
          <w:p w14:paraId="1AD81293" w14:textId="77777777" w:rsidR="004A2001" w:rsidRDefault="004A2001" w:rsidP="00AC4A64">
            <w:pPr>
              <w:pStyle w:val="Brdtekst"/>
              <w:spacing w:after="0"/>
              <w:jc w:val="left"/>
              <w:rPr>
                <w:noProof/>
              </w:rPr>
            </w:pPr>
          </w:p>
          <w:p w14:paraId="6E4D5AE8" w14:textId="77777777" w:rsidR="004A2001" w:rsidRDefault="004A2001" w:rsidP="00AC4A64">
            <w:pPr>
              <w:pStyle w:val="Brdtekst"/>
              <w:spacing w:after="0"/>
              <w:jc w:val="left"/>
              <w:rPr>
                <w:noProof/>
              </w:rPr>
            </w:pPr>
          </w:p>
          <w:p w14:paraId="28A55764" w14:textId="77777777" w:rsidR="004A2001" w:rsidRDefault="004A2001" w:rsidP="00AC4A64">
            <w:pPr>
              <w:pStyle w:val="Brdtekst"/>
              <w:spacing w:after="0"/>
              <w:jc w:val="left"/>
              <w:rPr>
                <w:noProof/>
              </w:rPr>
            </w:pPr>
          </w:p>
          <w:p w14:paraId="6A165A63" w14:textId="77777777" w:rsidR="004A2001" w:rsidRDefault="004A2001" w:rsidP="00AC4A64">
            <w:pPr>
              <w:pStyle w:val="Brdtekst"/>
              <w:spacing w:after="0"/>
              <w:jc w:val="left"/>
              <w:rPr>
                <w:noProof/>
              </w:rPr>
            </w:pPr>
          </w:p>
          <w:p w14:paraId="7696779B" w14:textId="77777777" w:rsidR="004A2001" w:rsidRDefault="004A2001" w:rsidP="00AC4A64">
            <w:pPr>
              <w:pStyle w:val="Brdtekst"/>
              <w:spacing w:after="0"/>
              <w:jc w:val="left"/>
              <w:rPr>
                <w:noProof/>
              </w:rPr>
            </w:pPr>
          </w:p>
          <w:p w14:paraId="057767E1" w14:textId="77777777" w:rsidR="004A2001" w:rsidRDefault="004A2001" w:rsidP="00AC4A64">
            <w:pPr>
              <w:pStyle w:val="Brdtekst"/>
              <w:spacing w:after="0"/>
              <w:jc w:val="left"/>
              <w:rPr>
                <w:noProof/>
              </w:rPr>
            </w:pPr>
          </w:p>
          <w:p w14:paraId="50D8CBE0" w14:textId="77777777" w:rsidR="004A2001" w:rsidRDefault="004A2001" w:rsidP="00AC4A64">
            <w:pPr>
              <w:pStyle w:val="Brdtekst"/>
              <w:spacing w:after="0"/>
              <w:jc w:val="left"/>
              <w:rPr>
                <w:noProof/>
              </w:rPr>
            </w:pPr>
          </w:p>
          <w:p w14:paraId="28121F80" w14:textId="77777777" w:rsidR="004A2001" w:rsidRDefault="004A2001" w:rsidP="00AC4A64">
            <w:pPr>
              <w:pStyle w:val="Brdtekst"/>
              <w:spacing w:after="0"/>
              <w:jc w:val="left"/>
              <w:rPr>
                <w:noProof/>
              </w:rPr>
            </w:pPr>
          </w:p>
          <w:p w14:paraId="5A4F4425" w14:textId="77777777" w:rsidR="004A2001" w:rsidRDefault="004A2001" w:rsidP="00AC4A64">
            <w:pPr>
              <w:pStyle w:val="Brdtekst"/>
              <w:spacing w:after="0"/>
              <w:jc w:val="left"/>
              <w:rPr>
                <w:noProof/>
              </w:rPr>
            </w:pPr>
          </w:p>
          <w:p w14:paraId="2DF626B2" w14:textId="77777777" w:rsidR="004A2001" w:rsidRDefault="004A2001" w:rsidP="00AC4A64">
            <w:pPr>
              <w:pStyle w:val="Brdtekst"/>
              <w:spacing w:after="0"/>
              <w:jc w:val="left"/>
              <w:rPr>
                <w:noProof/>
              </w:rPr>
            </w:pPr>
          </w:p>
          <w:p w14:paraId="573739AD" w14:textId="77777777" w:rsidR="004A2001" w:rsidRDefault="004A2001" w:rsidP="00AC4A64">
            <w:pPr>
              <w:pStyle w:val="Brdtekst"/>
              <w:spacing w:after="0"/>
              <w:jc w:val="left"/>
              <w:rPr>
                <w:noProof/>
              </w:rPr>
            </w:pPr>
          </w:p>
          <w:p w14:paraId="7CAC98D5" w14:textId="77777777" w:rsidR="004A2001" w:rsidRDefault="004A2001" w:rsidP="00AC4A64">
            <w:pPr>
              <w:pStyle w:val="Brdtekst"/>
              <w:spacing w:after="0"/>
              <w:jc w:val="left"/>
              <w:rPr>
                <w:noProof/>
              </w:rPr>
            </w:pPr>
          </w:p>
          <w:p w14:paraId="04700E4E" w14:textId="77777777" w:rsidR="004A2001" w:rsidRDefault="004A2001" w:rsidP="00AC4A64">
            <w:pPr>
              <w:pStyle w:val="Brdtekst"/>
              <w:spacing w:after="0"/>
              <w:jc w:val="left"/>
              <w:rPr>
                <w:noProof/>
              </w:rPr>
            </w:pPr>
          </w:p>
          <w:p w14:paraId="59E1819A" w14:textId="77777777" w:rsidR="004A2001" w:rsidRDefault="004A2001" w:rsidP="00AC4A64">
            <w:pPr>
              <w:pStyle w:val="Brdtekst"/>
              <w:spacing w:after="0"/>
              <w:jc w:val="left"/>
              <w:rPr>
                <w:noProof/>
              </w:rPr>
            </w:pPr>
          </w:p>
          <w:p w14:paraId="3B35E4C9" w14:textId="7C260DB0" w:rsidR="004A2001" w:rsidRDefault="00AC4A64" w:rsidP="00AC4A64">
            <w:pPr>
              <w:pStyle w:val="Brdtekst"/>
              <w:spacing w:after="0"/>
              <w:jc w:val="left"/>
              <w:rPr>
                <w:noProof/>
              </w:rPr>
            </w:pPr>
            <w:r>
              <w:rPr>
                <w:noProof/>
              </w:rPr>
              <w:t>Se felles merknadssvar – 2 Konsekvenser av støy, der Thorn Dønhaugs vei er kommentert.</w:t>
            </w:r>
          </w:p>
          <w:p w14:paraId="1D96C5D1" w14:textId="77777777" w:rsidR="004A2001" w:rsidRDefault="004A2001" w:rsidP="00AC4A64">
            <w:pPr>
              <w:pStyle w:val="Brdtekst"/>
              <w:spacing w:after="0"/>
              <w:jc w:val="left"/>
              <w:rPr>
                <w:noProof/>
              </w:rPr>
            </w:pPr>
          </w:p>
          <w:p w14:paraId="3C2FB1C0" w14:textId="77777777" w:rsidR="004A2001" w:rsidRDefault="004A2001" w:rsidP="00AC4A64">
            <w:pPr>
              <w:pStyle w:val="Brdtekst"/>
              <w:spacing w:after="0"/>
              <w:jc w:val="left"/>
              <w:rPr>
                <w:noProof/>
              </w:rPr>
            </w:pPr>
          </w:p>
          <w:p w14:paraId="0CC2EFE4" w14:textId="77777777" w:rsidR="004A2001" w:rsidRDefault="004A2001" w:rsidP="00AC4A64">
            <w:pPr>
              <w:pStyle w:val="Brdtekst"/>
              <w:spacing w:after="0"/>
              <w:jc w:val="left"/>
              <w:rPr>
                <w:noProof/>
              </w:rPr>
            </w:pPr>
          </w:p>
          <w:p w14:paraId="2D79A8D7" w14:textId="77777777" w:rsidR="004A2001" w:rsidRDefault="004A2001" w:rsidP="00AC4A64">
            <w:pPr>
              <w:pStyle w:val="Brdtekst"/>
              <w:spacing w:after="0"/>
              <w:jc w:val="left"/>
              <w:rPr>
                <w:noProof/>
              </w:rPr>
            </w:pPr>
          </w:p>
          <w:p w14:paraId="2F4EFD9F" w14:textId="77777777" w:rsidR="004A2001" w:rsidRDefault="004A2001" w:rsidP="00AC4A64">
            <w:pPr>
              <w:pStyle w:val="Brdtekst"/>
              <w:spacing w:after="0"/>
              <w:jc w:val="left"/>
              <w:rPr>
                <w:noProof/>
              </w:rPr>
            </w:pPr>
            <w:r>
              <w:rPr>
                <w:noProof/>
              </w:rPr>
              <w:t xml:space="preserve">Se felles merknadssvar – 10 Involvering av Oslo </w:t>
            </w:r>
          </w:p>
          <w:p w14:paraId="04649B7A" w14:textId="77777777" w:rsidR="004A2001" w:rsidRDefault="004A2001" w:rsidP="00AC4A64">
            <w:pPr>
              <w:pStyle w:val="Brdtekst"/>
              <w:spacing w:after="0"/>
              <w:jc w:val="left"/>
              <w:rPr>
                <w:noProof/>
              </w:rPr>
            </w:pPr>
          </w:p>
          <w:p w14:paraId="22AD3B37" w14:textId="77777777" w:rsidR="004A2001" w:rsidRDefault="004A2001" w:rsidP="00AC4A64">
            <w:pPr>
              <w:pStyle w:val="Brdtekst"/>
              <w:spacing w:after="0"/>
              <w:jc w:val="left"/>
              <w:rPr>
                <w:noProof/>
              </w:rPr>
            </w:pPr>
          </w:p>
          <w:p w14:paraId="6AC560AE" w14:textId="77777777" w:rsidR="004A2001" w:rsidRDefault="004A2001" w:rsidP="00AC4A64">
            <w:pPr>
              <w:pStyle w:val="Brdtekst"/>
              <w:spacing w:after="0"/>
              <w:jc w:val="left"/>
              <w:rPr>
                <w:noProof/>
              </w:rPr>
            </w:pPr>
          </w:p>
          <w:p w14:paraId="311AD9CA" w14:textId="77777777" w:rsidR="004A2001" w:rsidRDefault="004A2001" w:rsidP="00AC4A64">
            <w:pPr>
              <w:pStyle w:val="Brdtekst"/>
              <w:spacing w:after="0"/>
              <w:jc w:val="left"/>
              <w:rPr>
                <w:noProof/>
              </w:rPr>
            </w:pPr>
          </w:p>
          <w:p w14:paraId="6E21E77B" w14:textId="77777777" w:rsidR="004A2001" w:rsidRDefault="004A2001" w:rsidP="00AC4A64">
            <w:pPr>
              <w:pStyle w:val="Brdtekst"/>
              <w:spacing w:after="0"/>
              <w:jc w:val="left"/>
              <w:rPr>
                <w:noProof/>
              </w:rPr>
            </w:pPr>
          </w:p>
          <w:p w14:paraId="25BA565E" w14:textId="77777777" w:rsidR="004A2001" w:rsidRDefault="004A2001" w:rsidP="00AC4A64">
            <w:pPr>
              <w:pStyle w:val="Brdtekst"/>
              <w:spacing w:after="0"/>
              <w:jc w:val="left"/>
              <w:rPr>
                <w:noProof/>
              </w:rPr>
            </w:pPr>
          </w:p>
          <w:p w14:paraId="78901136" w14:textId="77777777" w:rsidR="004A2001" w:rsidRDefault="004A2001" w:rsidP="00AC4A64">
            <w:pPr>
              <w:pStyle w:val="Brdtekst"/>
              <w:spacing w:after="0"/>
              <w:jc w:val="left"/>
              <w:rPr>
                <w:noProof/>
              </w:rPr>
            </w:pPr>
          </w:p>
          <w:p w14:paraId="49F1463E" w14:textId="77777777" w:rsidR="004A2001" w:rsidRDefault="004A2001" w:rsidP="00AC4A64">
            <w:pPr>
              <w:pStyle w:val="Brdtekst"/>
              <w:spacing w:after="0"/>
              <w:jc w:val="left"/>
              <w:rPr>
                <w:noProof/>
              </w:rPr>
            </w:pPr>
          </w:p>
          <w:p w14:paraId="48209BA7" w14:textId="77777777" w:rsidR="004A2001" w:rsidRDefault="004A2001" w:rsidP="00AC4A64">
            <w:pPr>
              <w:pStyle w:val="Brdtekst"/>
              <w:spacing w:after="0"/>
              <w:jc w:val="left"/>
              <w:rPr>
                <w:noProof/>
              </w:rPr>
            </w:pPr>
          </w:p>
          <w:p w14:paraId="26003B6C" w14:textId="77777777" w:rsidR="004A2001" w:rsidRDefault="004A2001" w:rsidP="00AC4A64">
            <w:pPr>
              <w:pStyle w:val="Brdtekst"/>
              <w:spacing w:after="0"/>
              <w:jc w:val="left"/>
              <w:rPr>
                <w:noProof/>
              </w:rPr>
            </w:pPr>
          </w:p>
          <w:p w14:paraId="71F46B55" w14:textId="77777777" w:rsidR="004A2001" w:rsidRDefault="004A2001" w:rsidP="00AC4A64">
            <w:pPr>
              <w:pStyle w:val="Brdtekst"/>
              <w:spacing w:after="0"/>
              <w:jc w:val="left"/>
              <w:rPr>
                <w:noProof/>
              </w:rPr>
            </w:pPr>
          </w:p>
          <w:p w14:paraId="48C6988F" w14:textId="77777777" w:rsidR="004A2001" w:rsidRDefault="004A2001" w:rsidP="00AC4A64">
            <w:pPr>
              <w:pStyle w:val="Brdtekst"/>
              <w:spacing w:after="0"/>
              <w:jc w:val="left"/>
              <w:rPr>
                <w:noProof/>
              </w:rPr>
            </w:pPr>
            <w:r>
              <w:rPr>
                <w:noProof/>
              </w:rPr>
              <w:t>Se felles merknadssvar – 2 Konsekvenser av støy</w:t>
            </w:r>
          </w:p>
          <w:p w14:paraId="05D78962" w14:textId="77777777" w:rsidR="004A2001" w:rsidRDefault="004A2001" w:rsidP="00AC4A64">
            <w:pPr>
              <w:pStyle w:val="Brdtekst"/>
              <w:spacing w:after="0"/>
              <w:jc w:val="left"/>
              <w:rPr>
                <w:noProof/>
              </w:rPr>
            </w:pPr>
          </w:p>
          <w:p w14:paraId="38BE2980" w14:textId="77777777" w:rsidR="004A2001" w:rsidRDefault="004A2001" w:rsidP="00AC4A64">
            <w:pPr>
              <w:pStyle w:val="Brdtekst"/>
              <w:spacing w:after="0"/>
              <w:jc w:val="left"/>
              <w:rPr>
                <w:noProof/>
              </w:rPr>
            </w:pPr>
          </w:p>
          <w:p w14:paraId="724AF67A" w14:textId="77777777" w:rsidR="004A2001" w:rsidRDefault="004A2001" w:rsidP="00AC4A64">
            <w:pPr>
              <w:pStyle w:val="Brdtekst"/>
              <w:spacing w:after="0"/>
              <w:jc w:val="left"/>
              <w:rPr>
                <w:noProof/>
              </w:rPr>
            </w:pPr>
          </w:p>
          <w:p w14:paraId="1BE37523" w14:textId="77777777" w:rsidR="004A2001" w:rsidRDefault="004A2001" w:rsidP="00AC4A64">
            <w:pPr>
              <w:pStyle w:val="Brdtekst"/>
              <w:spacing w:after="0"/>
              <w:jc w:val="left"/>
              <w:rPr>
                <w:noProof/>
              </w:rPr>
            </w:pPr>
            <w:r>
              <w:rPr>
                <w:noProof/>
              </w:rPr>
              <w:t xml:space="preserve">Se felles merknadssvar – 10 Involvering av Oslo </w:t>
            </w:r>
          </w:p>
          <w:p w14:paraId="00117897" w14:textId="77777777" w:rsidR="004A2001" w:rsidRDefault="004A2001" w:rsidP="00AC4A64">
            <w:pPr>
              <w:pStyle w:val="Brdtekst"/>
              <w:spacing w:after="0"/>
              <w:jc w:val="left"/>
              <w:rPr>
                <w:noProof/>
              </w:rPr>
            </w:pPr>
          </w:p>
          <w:p w14:paraId="394BE729" w14:textId="77777777" w:rsidR="004A2001" w:rsidRDefault="004A2001" w:rsidP="00AC4A64">
            <w:pPr>
              <w:pStyle w:val="Brdtekst"/>
              <w:spacing w:after="0"/>
              <w:jc w:val="left"/>
              <w:rPr>
                <w:noProof/>
              </w:rPr>
            </w:pPr>
          </w:p>
          <w:p w14:paraId="2FEFF37A" w14:textId="77777777" w:rsidR="004A2001" w:rsidRDefault="004A2001" w:rsidP="00AC4A64">
            <w:pPr>
              <w:pStyle w:val="Brdtekst"/>
              <w:spacing w:after="0"/>
              <w:jc w:val="left"/>
              <w:rPr>
                <w:noProof/>
              </w:rPr>
            </w:pPr>
          </w:p>
          <w:p w14:paraId="235C5FCC" w14:textId="77777777" w:rsidR="004A2001" w:rsidRDefault="004A2001" w:rsidP="00AC4A64">
            <w:pPr>
              <w:pStyle w:val="Brdtekst"/>
              <w:spacing w:after="0"/>
              <w:jc w:val="left"/>
              <w:rPr>
                <w:noProof/>
              </w:rPr>
            </w:pPr>
          </w:p>
          <w:p w14:paraId="29D3CBBC" w14:textId="77777777" w:rsidR="004A2001" w:rsidRDefault="004A2001" w:rsidP="00AC4A64">
            <w:pPr>
              <w:pStyle w:val="Brdtekst"/>
              <w:spacing w:after="0"/>
              <w:jc w:val="left"/>
              <w:rPr>
                <w:noProof/>
              </w:rPr>
            </w:pPr>
          </w:p>
          <w:p w14:paraId="3D3BAEBC" w14:textId="77777777" w:rsidR="004A2001" w:rsidRDefault="004A2001" w:rsidP="00AC4A64">
            <w:pPr>
              <w:pStyle w:val="Brdtekst"/>
              <w:spacing w:after="0"/>
              <w:jc w:val="left"/>
              <w:rPr>
                <w:noProof/>
              </w:rPr>
            </w:pPr>
          </w:p>
          <w:p w14:paraId="35AB280E" w14:textId="77777777" w:rsidR="004A2001" w:rsidRDefault="004A2001" w:rsidP="00AC4A64">
            <w:pPr>
              <w:pStyle w:val="Brdtekst"/>
              <w:spacing w:after="0"/>
              <w:jc w:val="left"/>
              <w:rPr>
                <w:noProof/>
              </w:rPr>
            </w:pPr>
          </w:p>
          <w:p w14:paraId="022C7F0D" w14:textId="77777777" w:rsidR="004A2001" w:rsidRDefault="004A2001" w:rsidP="00AC4A64">
            <w:pPr>
              <w:pStyle w:val="Brdtekst"/>
              <w:spacing w:after="0"/>
              <w:jc w:val="left"/>
              <w:rPr>
                <w:noProof/>
              </w:rPr>
            </w:pPr>
          </w:p>
          <w:p w14:paraId="0012C0A9" w14:textId="77777777" w:rsidR="004A2001" w:rsidRDefault="004A2001" w:rsidP="00AC4A64">
            <w:pPr>
              <w:pStyle w:val="Brdtekst"/>
              <w:spacing w:after="0"/>
              <w:jc w:val="left"/>
              <w:rPr>
                <w:noProof/>
              </w:rPr>
            </w:pPr>
          </w:p>
          <w:p w14:paraId="6A75C9F1" w14:textId="77777777" w:rsidR="004A2001" w:rsidRDefault="004A2001" w:rsidP="00AC4A64">
            <w:pPr>
              <w:pStyle w:val="Brdtekst"/>
              <w:spacing w:after="0"/>
              <w:jc w:val="left"/>
              <w:rPr>
                <w:noProof/>
              </w:rPr>
            </w:pPr>
          </w:p>
          <w:p w14:paraId="43D11C61" w14:textId="77777777" w:rsidR="004A2001" w:rsidRDefault="004A2001" w:rsidP="00AC4A64">
            <w:pPr>
              <w:pStyle w:val="Brdtekst"/>
              <w:spacing w:after="0"/>
              <w:jc w:val="left"/>
              <w:rPr>
                <w:noProof/>
              </w:rPr>
            </w:pPr>
          </w:p>
          <w:p w14:paraId="483A8B7B" w14:textId="77777777" w:rsidR="004A2001" w:rsidRDefault="004A2001" w:rsidP="00AC4A64">
            <w:pPr>
              <w:pStyle w:val="Brdtekst"/>
              <w:spacing w:after="0"/>
              <w:jc w:val="left"/>
              <w:rPr>
                <w:noProof/>
              </w:rPr>
            </w:pPr>
          </w:p>
          <w:p w14:paraId="0905CA26" w14:textId="77777777" w:rsidR="004A2001" w:rsidRDefault="004A2001" w:rsidP="00AC4A64">
            <w:pPr>
              <w:pStyle w:val="Brdtekst"/>
              <w:spacing w:after="0"/>
              <w:jc w:val="left"/>
              <w:rPr>
                <w:noProof/>
              </w:rPr>
            </w:pPr>
          </w:p>
          <w:p w14:paraId="3E28CCD3" w14:textId="77777777" w:rsidR="004A2001" w:rsidRDefault="004A2001" w:rsidP="00AC4A64">
            <w:pPr>
              <w:pStyle w:val="Brdtekst"/>
              <w:spacing w:after="0"/>
              <w:jc w:val="left"/>
              <w:rPr>
                <w:noProof/>
              </w:rPr>
            </w:pPr>
          </w:p>
          <w:p w14:paraId="3E469D42" w14:textId="77777777" w:rsidR="004A2001" w:rsidRDefault="004A2001" w:rsidP="00AC4A64">
            <w:pPr>
              <w:pStyle w:val="Brdtekst"/>
              <w:spacing w:after="0"/>
              <w:jc w:val="left"/>
              <w:rPr>
                <w:noProof/>
              </w:rPr>
            </w:pPr>
          </w:p>
          <w:p w14:paraId="360BC851" w14:textId="77777777" w:rsidR="004A2001" w:rsidRDefault="004A2001" w:rsidP="00AC4A64">
            <w:pPr>
              <w:pStyle w:val="Brdtekst"/>
              <w:spacing w:after="0"/>
              <w:jc w:val="left"/>
              <w:rPr>
                <w:noProof/>
              </w:rPr>
            </w:pPr>
          </w:p>
          <w:p w14:paraId="7D108F02" w14:textId="77777777" w:rsidR="004A2001" w:rsidRDefault="004A2001" w:rsidP="00AC4A64">
            <w:pPr>
              <w:pStyle w:val="Brdtekst"/>
              <w:spacing w:after="0"/>
              <w:jc w:val="left"/>
              <w:rPr>
                <w:noProof/>
              </w:rPr>
            </w:pPr>
            <w:r>
              <w:rPr>
                <w:noProof/>
              </w:rPr>
              <w:t>Se felles merknadssvar – 2 Konsekvenser av støy</w:t>
            </w:r>
          </w:p>
          <w:p w14:paraId="7F4B39C8" w14:textId="77777777" w:rsidR="004A2001" w:rsidRDefault="004A2001" w:rsidP="00AC4A64">
            <w:pPr>
              <w:pStyle w:val="Brdtekst"/>
              <w:spacing w:after="0"/>
              <w:jc w:val="left"/>
              <w:rPr>
                <w:noProof/>
              </w:rPr>
            </w:pPr>
          </w:p>
          <w:p w14:paraId="03F4A9D1" w14:textId="77777777" w:rsidR="004A2001" w:rsidRDefault="004A2001" w:rsidP="00AC4A64">
            <w:pPr>
              <w:pStyle w:val="Brdtekst"/>
              <w:spacing w:after="0"/>
              <w:jc w:val="left"/>
              <w:rPr>
                <w:noProof/>
              </w:rPr>
            </w:pPr>
          </w:p>
          <w:p w14:paraId="5C2369A7" w14:textId="77777777" w:rsidR="004A2001" w:rsidRDefault="004A2001" w:rsidP="00AC4A64">
            <w:pPr>
              <w:pStyle w:val="Brdtekst"/>
              <w:spacing w:after="0"/>
              <w:jc w:val="left"/>
              <w:rPr>
                <w:noProof/>
              </w:rPr>
            </w:pPr>
          </w:p>
          <w:p w14:paraId="55990462" w14:textId="77777777" w:rsidR="004A2001" w:rsidRDefault="004A2001" w:rsidP="00AC4A64">
            <w:pPr>
              <w:pStyle w:val="Brdtekst"/>
              <w:spacing w:after="0"/>
              <w:jc w:val="left"/>
              <w:rPr>
                <w:noProof/>
              </w:rPr>
            </w:pPr>
          </w:p>
          <w:p w14:paraId="6A49FFD6" w14:textId="77777777" w:rsidR="004A2001" w:rsidRDefault="004A2001" w:rsidP="00AC4A64">
            <w:pPr>
              <w:pStyle w:val="Brdtekst"/>
              <w:spacing w:after="0"/>
              <w:jc w:val="left"/>
              <w:rPr>
                <w:noProof/>
              </w:rPr>
            </w:pPr>
          </w:p>
          <w:p w14:paraId="33E8A596" w14:textId="77777777" w:rsidR="004A2001" w:rsidRDefault="004A2001" w:rsidP="00AC4A64">
            <w:pPr>
              <w:pStyle w:val="Brdtekst"/>
              <w:spacing w:after="0"/>
              <w:jc w:val="left"/>
              <w:rPr>
                <w:noProof/>
              </w:rPr>
            </w:pPr>
          </w:p>
          <w:p w14:paraId="7F253418" w14:textId="77777777" w:rsidR="004A2001" w:rsidRDefault="004A2001" w:rsidP="00AC4A64">
            <w:pPr>
              <w:pStyle w:val="Brdtekst"/>
              <w:spacing w:after="0"/>
              <w:jc w:val="left"/>
              <w:rPr>
                <w:noProof/>
              </w:rPr>
            </w:pPr>
          </w:p>
          <w:p w14:paraId="514C7D4C" w14:textId="77777777" w:rsidR="004A2001" w:rsidRDefault="004A2001" w:rsidP="00AC4A64">
            <w:pPr>
              <w:pStyle w:val="Brdtekst"/>
              <w:spacing w:after="0"/>
              <w:jc w:val="left"/>
              <w:rPr>
                <w:noProof/>
              </w:rPr>
            </w:pPr>
          </w:p>
          <w:p w14:paraId="7E6F9AC2" w14:textId="77777777" w:rsidR="004A2001" w:rsidRDefault="004A2001" w:rsidP="00AC4A64">
            <w:pPr>
              <w:pStyle w:val="Brdtekst"/>
              <w:spacing w:after="0"/>
              <w:jc w:val="left"/>
              <w:rPr>
                <w:noProof/>
              </w:rPr>
            </w:pPr>
          </w:p>
          <w:p w14:paraId="1A90EFA0" w14:textId="77777777" w:rsidR="004A2001" w:rsidRDefault="004A2001" w:rsidP="00AC4A64">
            <w:pPr>
              <w:pStyle w:val="Brdtekst"/>
              <w:spacing w:after="0"/>
              <w:jc w:val="left"/>
              <w:rPr>
                <w:noProof/>
              </w:rPr>
            </w:pPr>
          </w:p>
          <w:p w14:paraId="45459D60" w14:textId="77777777" w:rsidR="004A2001" w:rsidRDefault="004A2001" w:rsidP="00AC4A64">
            <w:pPr>
              <w:pStyle w:val="Brdtekst"/>
              <w:spacing w:after="0"/>
              <w:jc w:val="left"/>
              <w:rPr>
                <w:noProof/>
              </w:rPr>
            </w:pPr>
          </w:p>
          <w:p w14:paraId="1AB333F5" w14:textId="77777777" w:rsidR="004A2001" w:rsidRDefault="004A2001" w:rsidP="00AC4A64">
            <w:pPr>
              <w:pStyle w:val="Brdtekst"/>
              <w:spacing w:after="0"/>
              <w:jc w:val="left"/>
              <w:rPr>
                <w:noProof/>
              </w:rPr>
            </w:pPr>
          </w:p>
          <w:p w14:paraId="67DD0DCD" w14:textId="77777777" w:rsidR="004A2001" w:rsidRDefault="004A2001" w:rsidP="00AC4A64">
            <w:pPr>
              <w:pStyle w:val="Brdtekst"/>
              <w:spacing w:after="0"/>
              <w:jc w:val="left"/>
              <w:rPr>
                <w:noProof/>
              </w:rPr>
            </w:pPr>
          </w:p>
          <w:p w14:paraId="26675C79" w14:textId="77777777" w:rsidR="004A2001" w:rsidRDefault="004A2001" w:rsidP="00AC4A64">
            <w:pPr>
              <w:pStyle w:val="Brdtekst"/>
              <w:spacing w:after="0"/>
              <w:jc w:val="left"/>
              <w:rPr>
                <w:noProof/>
              </w:rPr>
            </w:pPr>
          </w:p>
          <w:p w14:paraId="6653501E" w14:textId="77777777" w:rsidR="004A2001" w:rsidRDefault="004A2001" w:rsidP="00AC4A64">
            <w:pPr>
              <w:pStyle w:val="Brdtekst"/>
              <w:spacing w:after="0"/>
              <w:jc w:val="left"/>
              <w:rPr>
                <w:noProof/>
              </w:rPr>
            </w:pPr>
          </w:p>
          <w:p w14:paraId="253577A6" w14:textId="77777777" w:rsidR="004A2001" w:rsidRDefault="004A2001" w:rsidP="00AC4A64">
            <w:pPr>
              <w:pStyle w:val="Brdtekst"/>
              <w:spacing w:after="0"/>
              <w:jc w:val="left"/>
              <w:rPr>
                <w:noProof/>
              </w:rPr>
            </w:pPr>
          </w:p>
          <w:p w14:paraId="0F3BF299" w14:textId="77777777" w:rsidR="004A2001" w:rsidRDefault="004A2001" w:rsidP="00AC4A64">
            <w:pPr>
              <w:pStyle w:val="Brdtekst"/>
              <w:spacing w:after="0"/>
              <w:jc w:val="left"/>
              <w:rPr>
                <w:noProof/>
              </w:rPr>
            </w:pPr>
          </w:p>
          <w:p w14:paraId="09D6A284" w14:textId="77777777" w:rsidR="004A2001" w:rsidRDefault="004A2001" w:rsidP="00AC4A64">
            <w:pPr>
              <w:pStyle w:val="Brdtekst"/>
              <w:spacing w:after="0"/>
              <w:jc w:val="left"/>
              <w:rPr>
                <w:noProof/>
              </w:rPr>
            </w:pPr>
          </w:p>
          <w:p w14:paraId="0A2547A5" w14:textId="77777777" w:rsidR="004A2001" w:rsidRDefault="004A2001" w:rsidP="00AC4A64">
            <w:pPr>
              <w:pStyle w:val="Brdtekst"/>
              <w:spacing w:after="0"/>
              <w:jc w:val="left"/>
              <w:rPr>
                <w:noProof/>
              </w:rPr>
            </w:pPr>
          </w:p>
          <w:p w14:paraId="533A466E" w14:textId="77777777" w:rsidR="004A2001" w:rsidRDefault="004A2001" w:rsidP="00AC4A64">
            <w:pPr>
              <w:pStyle w:val="Brdtekst"/>
              <w:spacing w:after="0"/>
              <w:jc w:val="left"/>
              <w:rPr>
                <w:noProof/>
              </w:rPr>
            </w:pPr>
          </w:p>
          <w:p w14:paraId="7DACBA5B" w14:textId="77777777" w:rsidR="004A2001" w:rsidRDefault="004A2001" w:rsidP="00AC4A64">
            <w:pPr>
              <w:pStyle w:val="Brdtekst"/>
              <w:spacing w:after="0"/>
              <w:jc w:val="left"/>
              <w:rPr>
                <w:noProof/>
              </w:rPr>
            </w:pPr>
          </w:p>
          <w:p w14:paraId="66763170" w14:textId="77777777" w:rsidR="004A2001" w:rsidRDefault="004A2001" w:rsidP="00AC4A64">
            <w:pPr>
              <w:pStyle w:val="Brdtekst"/>
              <w:spacing w:after="0"/>
              <w:jc w:val="left"/>
              <w:rPr>
                <w:noProof/>
              </w:rPr>
            </w:pPr>
          </w:p>
          <w:p w14:paraId="5F53839B" w14:textId="77777777" w:rsidR="004A2001" w:rsidRDefault="004A2001" w:rsidP="00AC4A64">
            <w:pPr>
              <w:pStyle w:val="Brdtekst"/>
              <w:spacing w:after="0"/>
              <w:jc w:val="left"/>
              <w:rPr>
                <w:noProof/>
              </w:rPr>
            </w:pPr>
          </w:p>
          <w:p w14:paraId="21ECBD0F" w14:textId="77777777" w:rsidR="004A2001" w:rsidRDefault="004A2001" w:rsidP="00AC4A64">
            <w:pPr>
              <w:pStyle w:val="Brdtekst"/>
              <w:spacing w:after="0"/>
              <w:jc w:val="left"/>
              <w:rPr>
                <w:noProof/>
              </w:rPr>
            </w:pPr>
          </w:p>
          <w:p w14:paraId="121DA392" w14:textId="77777777" w:rsidR="004A2001" w:rsidRDefault="004A2001" w:rsidP="00AC4A64">
            <w:pPr>
              <w:pStyle w:val="Brdtekst"/>
              <w:spacing w:after="0"/>
              <w:jc w:val="left"/>
              <w:rPr>
                <w:noProof/>
              </w:rPr>
            </w:pPr>
          </w:p>
          <w:p w14:paraId="1618D795" w14:textId="77777777" w:rsidR="004A2001" w:rsidRDefault="004A2001" w:rsidP="00AC4A64">
            <w:pPr>
              <w:pStyle w:val="Brdtekst"/>
              <w:spacing w:after="0"/>
              <w:jc w:val="left"/>
              <w:rPr>
                <w:noProof/>
              </w:rPr>
            </w:pPr>
          </w:p>
          <w:p w14:paraId="521323CD" w14:textId="77777777" w:rsidR="004A2001" w:rsidRDefault="004A2001" w:rsidP="00AC4A64">
            <w:pPr>
              <w:pStyle w:val="Brdtekst"/>
              <w:spacing w:after="0"/>
              <w:jc w:val="left"/>
              <w:rPr>
                <w:noProof/>
              </w:rPr>
            </w:pPr>
          </w:p>
          <w:p w14:paraId="435163E9" w14:textId="77777777" w:rsidR="004A2001" w:rsidRDefault="004A2001" w:rsidP="00AC4A64">
            <w:pPr>
              <w:pStyle w:val="Brdtekst"/>
              <w:spacing w:after="0"/>
              <w:jc w:val="left"/>
              <w:rPr>
                <w:noProof/>
              </w:rPr>
            </w:pPr>
          </w:p>
          <w:p w14:paraId="2472C5D3" w14:textId="77777777" w:rsidR="004A2001" w:rsidRDefault="004A2001" w:rsidP="00AC4A64">
            <w:pPr>
              <w:pStyle w:val="Brdtekst"/>
              <w:spacing w:after="0"/>
              <w:jc w:val="left"/>
              <w:rPr>
                <w:noProof/>
              </w:rPr>
            </w:pPr>
          </w:p>
          <w:p w14:paraId="621C03DF" w14:textId="77777777" w:rsidR="004A2001" w:rsidRDefault="004A2001" w:rsidP="00AC4A64">
            <w:pPr>
              <w:pStyle w:val="Brdtekst"/>
              <w:spacing w:after="0"/>
              <w:jc w:val="left"/>
              <w:rPr>
                <w:noProof/>
              </w:rPr>
            </w:pPr>
          </w:p>
          <w:p w14:paraId="67CD6225" w14:textId="77777777" w:rsidR="004A2001" w:rsidRDefault="004A2001" w:rsidP="00AC4A64">
            <w:pPr>
              <w:pStyle w:val="Brdtekst"/>
              <w:spacing w:after="0"/>
              <w:jc w:val="left"/>
              <w:rPr>
                <w:noProof/>
              </w:rPr>
            </w:pPr>
          </w:p>
          <w:p w14:paraId="4D3B0101" w14:textId="77777777" w:rsidR="004A2001" w:rsidRDefault="004A2001" w:rsidP="00AC4A64">
            <w:pPr>
              <w:pStyle w:val="Brdtekst"/>
              <w:spacing w:after="0"/>
              <w:jc w:val="left"/>
              <w:rPr>
                <w:noProof/>
              </w:rPr>
            </w:pPr>
          </w:p>
          <w:p w14:paraId="6BA25BDA" w14:textId="77777777" w:rsidR="004A2001" w:rsidRDefault="004A2001" w:rsidP="00AC4A64">
            <w:pPr>
              <w:pStyle w:val="Brdtekst"/>
              <w:spacing w:after="0"/>
              <w:jc w:val="left"/>
              <w:rPr>
                <w:noProof/>
              </w:rPr>
            </w:pPr>
          </w:p>
          <w:p w14:paraId="4EAAA7E4" w14:textId="77777777" w:rsidR="004A2001" w:rsidRDefault="004A2001" w:rsidP="00AC4A64">
            <w:pPr>
              <w:pStyle w:val="Brdtekst"/>
              <w:spacing w:after="0"/>
              <w:jc w:val="left"/>
              <w:rPr>
                <w:noProof/>
              </w:rPr>
            </w:pPr>
          </w:p>
          <w:p w14:paraId="03F7ACAD" w14:textId="77777777" w:rsidR="004A2001" w:rsidRDefault="004A2001" w:rsidP="00AC4A64">
            <w:pPr>
              <w:pStyle w:val="Brdtekst"/>
              <w:spacing w:after="0"/>
              <w:jc w:val="left"/>
              <w:rPr>
                <w:noProof/>
              </w:rPr>
            </w:pPr>
          </w:p>
          <w:p w14:paraId="1778976A" w14:textId="3944F008" w:rsidR="00AA38B6" w:rsidRDefault="00AA38B6" w:rsidP="00AA38B6">
            <w:pPr>
              <w:pStyle w:val="Brdtekst"/>
              <w:spacing w:after="0"/>
              <w:jc w:val="left"/>
              <w:rPr>
                <w:noProof/>
              </w:rPr>
            </w:pPr>
            <w:r>
              <w:rPr>
                <w:noProof/>
              </w:rPr>
              <w:t>Se felles merknadssvar – 2 Konsekvenser av støy og 4 Konsekvenser for barn og unge</w:t>
            </w:r>
          </w:p>
          <w:p w14:paraId="4FA809F7" w14:textId="77777777" w:rsidR="004A2001" w:rsidRDefault="004A2001" w:rsidP="00AC4A64">
            <w:pPr>
              <w:pStyle w:val="Brdtekst"/>
              <w:spacing w:after="0"/>
              <w:jc w:val="left"/>
              <w:rPr>
                <w:noProof/>
              </w:rPr>
            </w:pPr>
          </w:p>
          <w:p w14:paraId="7C932D81" w14:textId="77777777" w:rsidR="004A2001" w:rsidRDefault="004A2001" w:rsidP="00AC4A64">
            <w:pPr>
              <w:pStyle w:val="Brdtekst"/>
              <w:spacing w:after="0"/>
              <w:jc w:val="left"/>
              <w:rPr>
                <w:noProof/>
              </w:rPr>
            </w:pPr>
          </w:p>
          <w:p w14:paraId="3545B9D5" w14:textId="77777777" w:rsidR="004A2001" w:rsidRDefault="004A2001" w:rsidP="00AC4A64">
            <w:pPr>
              <w:pStyle w:val="Brdtekst"/>
              <w:spacing w:after="0"/>
              <w:jc w:val="left"/>
              <w:rPr>
                <w:noProof/>
              </w:rPr>
            </w:pPr>
          </w:p>
          <w:p w14:paraId="4EF6DF8B" w14:textId="77777777" w:rsidR="004A2001" w:rsidRDefault="004A2001" w:rsidP="00AC4A64">
            <w:pPr>
              <w:pStyle w:val="Brdtekst"/>
              <w:spacing w:after="0"/>
              <w:jc w:val="left"/>
              <w:rPr>
                <w:noProof/>
              </w:rPr>
            </w:pPr>
          </w:p>
          <w:p w14:paraId="6FEAB60E" w14:textId="77777777" w:rsidR="004A2001" w:rsidRDefault="004A2001" w:rsidP="00AC4A64">
            <w:pPr>
              <w:pStyle w:val="Brdtekst"/>
              <w:spacing w:after="0"/>
              <w:jc w:val="left"/>
              <w:rPr>
                <w:noProof/>
              </w:rPr>
            </w:pPr>
          </w:p>
          <w:p w14:paraId="1A5719C5" w14:textId="77777777" w:rsidR="004A2001" w:rsidRDefault="004A2001" w:rsidP="00AC4A64">
            <w:pPr>
              <w:pStyle w:val="Brdtekst"/>
              <w:spacing w:after="0"/>
              <w:jc w:val="left"/>
              <w:rPr>
                <w:noProof/>
              </w:rPr>
            </w:pPr>
          </w:p>
          <w:p w14:paraId="1A845696" w14:textId="77777777" w:rsidR="004A2001" w:rsidRDefault="004A2001" w:rsidP="00AC4A64">
            <w:pPr>
              <w:pStyle w:val="Brdtekst"/>
              <w:spacing w:after="0"/>
              <w:jc w:val="left"/>
              <w:rPr>
                <w:noProof/>
              </w:rPr>
            </w:pPr>
          </w:p>
          <w:p w14:paraId="61FA7EEC" w14:textId="77777777" w:rsidR="004A2001" w:rsidRDefault="004A2001" w:rsidP="00AC4A64">
            <w:pPr>
              <w:pStyle w:val="Brdtekst"/>
              <w:spacing w:after="0"/>
              <w:jc w:val="left"/>
              <w:rPr>
                <w:noProof/>
              </w:rPr>
            </w:pPr>
          </w:p>
          <w:p w14:paraId="61E41A0B" w14:textId="77777777" w:rsidR="004A2001" w:rsidRDefault="004A2001" w:rsidP="00AC4A64">
            <w:pPr>
              <w:pStyle w:val="Brdtekst"/>
              <w:spacing w:after="0"/>
              <w:jc w:val="left"/>
              <w:rPr>
                <w:noProof/>
              </w:rPr>
            </w:pPr>
          </w:p>
          <w:p w14:paraId="06C810EF" w14:textId="77777777" w:rsidR="004A2001" w:rsidRDefault="004A2001" w:rsidP="00AC4A64">
            <w:pPr>
              <w:pStyle w:val="Brdtekst"/>
              <w:spacing w:after="0"/>
              <w:jc w:val="left"/>
              <w:rPr>
                <w:noProof/>
              </w:rPr>
            </w:pPr>
          </w:p>
          <w:p w14:paraId="443E5ABE" w14:textId="4F9780D3" w:rsidR="004A2001" w:rsidRDefault="004A2001" w:rsidP="00AC4A64">
            <w:pPr>
              <w:pStyle w:val="Brdtekst"/>
              <w:spacing w:after="0"/>
              <w:jc w:val="left"/>
              <w:rPr>
                <w:noProof/>
              </w:rPr>
            </w:pPr>
          </w:p>
          <w:p w14:paraId="023602C3" w14:textId="77777777" w:rsidR="00AA38B6" w:rsidRDefault="00AA38B6" w:rsidP="00AC4A64">
            <w:pPr>
              <w:pStyle w:val="Brdtekst"/>
              <w:spacing w:after="0"/>
              <w:jc w:val="left"/>
              <w:rPr>
                <w:noProof/>
              </w:rPr>
            </w:pPr>
          </w:p>
          <w:p w14:paraId="272C1486" w14:textId="77777777" w:rsidR="004A2001" w:rsidRDefault="004A2001" w:rsidP="00AC4A64">
            <w:pPr>
              <w:pStyle w:val="Brdtekst"/>
              <w:spacing w:after="0"/>
              <w:jc w:val="left"/>
              <w:rPr>
                <w:noProof/>
              </w:rPr>
            </w:pPr>
          </w:p>
          <w:p w14:paraId="611C28ED" w14:textId="77777777" w:rsidR="004A2001" w:rsidRDefault="004A2001" w:rsidP="00AC4A64">
            <w:pPr>
              <w:pStyle w:val="Brdtekst"/>
              <w:spacing w:after="0"/>
              <w:jc w:val="left"/>
              <w:rPr>
                <w:noProof/>
              </w:rPr>
            </w:pPr>
          </w:p>
          <w:p w14:paraId="105AFA8C" w14:textId="77777777" w:rsidR="004A2001" w:rsidRDefault="004A2001" w:rsidP="00AC4A64">
            <w:pPr>
              <w:pStyle w:val="Brdtekst"/>
              <w:spacing w:after="0"/>
              <w:jc w:val="left"/>
              <w:rPr>
                <w:noProof/>
              </w:rPr>
            </w:pPr>
          </w:p>
          <w:p w14:paraId="0D4A764C" w14:textId="77777777" w:rsidR="004A2001" w:rsidRDefault="004A2001" w:rsidP="00AC4A64">
            <w:pPr>
              <w:pStyle w:val="Brdtekst"/>
              <w:spacing w:after="0"/>
              <w:jc w:val="left"/>
              <w:rPr>
                <w:noProof/>
              </w:rPr>
            </w:pPr>
          </w:p>
          <w:p w14:paraId="7CA9063E" w14:textId="77777777" w:rsidR="004A2001" w:rsidRDefault="004A2001" w:rsidP="00AC4A64">
            <w:pPr>
              <w:pStyle w:val="Brdtekst"/>
              <w:spacing w:after="0"/>
              <w:jc w:val="left"/>
              <w:rPr>
                <w:noProof/>
              </w:rPr>
            </w:pPr>
          </w:p>
          <w:p w14:paraId="7B61610C" w14:textId="77777777" w:rsidR="004A2001" w:rsidRDefault="004A2001" w:rsidP="00AC4A64">
            <w:pPr>
              <w:pStyle w:val="Brdtekst"/>
              <w:spacing w:after="0"/>
              <w:jc w:val="left"/>
              <w:rPr>
                <w:noProof/>
              </w:rPr>
            </w:pPr>
          </w:p>
          <w:p w14:paraId="61D4F22F" w14:textId="77777777" w:rsidR="004A2001" w:rsidRDefault="004A2001" w:rsidP="00AC4A64">
            <w:pPr>
              <w:pStyle w:val="Brdtekst"/>
              <w:spacing w:after="0"/>
              <w:jc w:val="left"/>
              <w:rPr>
                <w:noProof/>
              </w:rPr>
            </w:pPr>
            <w:r>
              <w:rPr>
                <w:noProof/>
              </w:rPr>
              <w:t>Se felles merknadssvar – 6 Friluftsliv og natur</w:t>
            </w:r>
          </w:p>
          <w:p w14:paraId="415BD369" w14:textId="77777777" w:rsidR="004A2001" w:rsidRDefault="004A2001" w:rsidP="00AC4A64">
            <w:pPr>
              <w:pStyle w:val="Brdtekst"/>
              <w:spacing w:after="0"/>
              <w:jc w:val="left"/>
              <w:rPr>
                <w:noProof/>
              </w:rPr>
            </w:pPr>
          </w:p>
          <w:p w14:paraId="7ACA30EB" w14:textId="77777777" w:rsidR="004A2001" w:rsidRDefault="004A2001" w:rsidP="00AC4A64">
            <w:pPr>
              <w:pStyle w:val="Brdtekst"/>
              <w:spacing w:after="0"/>
              <w:jc w:val="left"/>
              <w:rPr>
                <w:noProof/>
              </w:rPr>
            </w:pPr>
          </w:p>
          <w:p w14:paraId="39C3960A" w14:textId="77777777" w:rsidR="004A2001" w:rsidRDefault="004A2001" w:rsidP="00AC4A64">
            <w:pPr>
              <w:pStyle w:val="Brdtekst"/>
              <w:spacing w:after="0"/>
              <w:jc w:val="left"/>
              <w:rPr>
                <w:noProof/>
              </w:rPr>
            </w:pPr>
            <w:r>
              <w:rPr>
                <w:noProof/>
              </w:rPr>
              <w:t>Merkanden tas til orientering.</w:t>
            </w:r>
          </w:p>
          <w:p w14:paraId="1F5FE26A" w14:textId="77777777" w:rsidR="004A2001" w:rsidRDefault="004A2001" w:rsidP="00AC4A64">
            <w:pPr>
              <w:pStyle w:val="Brdtekst"/>
              <w:spacing w:after="0"/>
              <w:jc w:val="left"/>
              <w:rPr>
                <w:noProof/>
              </w:rPr>
            </w:pPr>
          </w:p>
          <w:p w14:paraId="3C7DBBBF" w14:textId="77777777" w:rsidR="004A2001" w:rsidRDefault="004A2001" w:rsidP="00AC4A64">
            <w:pPr>
              <w:pStyle w:val="Brdtekst"/>
              <w:spacing w:after="0"/>
              <w:jc w:val="left"/>
              <w:rPr>
                <w:noProof/>
              </w:rPr>
            </w:pPr>
          </w:p>
          <w:p w14:paraId="3E9873EA" w14:textId="77777777" w:rsidR="004A2001" w:rsidRDefault="004A2001" w:rsidP="00AC4A64">
            <w:pPr>
              <w:pStyle w:val="Brdtekst"/>
              <w:spacing w:after="0"/>
              <w:jc w:val="left"/>
              <w:rPr>
                <w:noProof/>
              </w:rPr>
            </w:pPr>
          </w:p>
          <w:p w14:paraId="79A3B690" w14:textId="77777777" w:rsidR="004A2001" w:rsidRDefault="004A2001" w:rsidP="00AC4A64">
            <w:pPr>
              <w:pStyle w:val="Brdtekst"/>
              <w:spacing w:after="0"/>
              <w:jc w:val="left"/>
              <w:rPr>
                <w:noProof/>
              </w:rPr>
            </w:pPr>
          </w:p>
          <w:p w14:paraId="189FBB5C" w14:textId="77777777" w:rsidR="004A2001" w:rsidRDefault="004A2001" w:rsidP="00AC4A64">
            <w:pPr>
              <w:pStyle w:val="Brdtekst"/>
              <w:spacing w:after="0"/>
              <w:jc w:val="left"/>
              <w:rPr>
                <w:noProof/>
              </w:rPr>
            </w:pPr>
          </w:p>
          <w:p w14:paraId="42E37471" w14:textId="77777777" w:rsidR="004A2001" w:rsidRDefault="004A2001" w:rsidP="00AC4A64">
            <w:pPr>
              <w:pStyle w:val="Brdtekst"/>
              <w:spacing w:after="0"/>
              <w:jc w:val="left"/>
              <w:rPr>
                <w:noProof/>
              </w:rPr>
            </w:pPr>
          </w:p>
          <w:p w14:paraId="2AF6D97C" w14:textId="77777777" w:rsidR="004A2001" w:rsidRDefault="004A2001" w:rsidP="00AC4A64">
            <w:pPr>
              <w:pStyle w:val="Brdtekst"/>
              <w:spacing w:after="0"/>
              <w:jc w:val="left"/>
              <w:rPr>
                <w:noProof/>
              </w:rPr>
            </w:pPr>
          </w:p>
          <w:p w14:paraId="5B0239FE" w14:textId="77777777" w:rsidR="004A2001" w:rsidRDefault="004A2001" w:rsidP="00AC4A64">
            <w:pPr>
              <w:pStyle w:val="Brdtekst"/>
              <w:spacing w:after="0"/>
              <w:jc w:val="left"/>
              <w:rPr>
                <w:noProof/>
              </w:rPr>
            </w:pPr>
          </w:p>
          <w:p w14:paraId="7F77BE34" w14:textId="77777777" w:rsidR="004A2001" w:rsidRDefault="004A2001" w:rsidP="00AC4A64">
            <w:pPr>
              <w:pStyle w:val="Brdtekst"/>
              <w:spacing w:after="0"/>
              <w:jc w:val="left"/>
              <w:rPr>
                <w:noProof/>
              </w:rPr>
            </w:pPr>
          </w:p>
          <w:p w14:paraId="2FC8D78A" w14:textId="77777777" w:rsidR="004A2001" w:rsidRDefault="004A2001" w:rsidP="00AC4A64">
            <w:pPr>
              <w:pStyle w:val="Brdtekst"/>
              <w:spacing w:after="0"/>
              <w:jc w:val="left"/>
              <w:rPr>
                <w:noProof/>
              </w:rPr>
            </w:pPr>
          </w:p>
          <w:p w14:paraId="47018C58" w14:textId="77777777" w:rsidR="004A2001" w:rsidRDefault="004A2001" w:rsidP="00AC4A64">
            <w:pPr>
              <w:pStyle w:val="Brdtekst"/>
              <w:spacing w:after="0"/>
              <w:jc w:val="left"/>
              <w:rPr>
                <w:noProof/>
              </w:rPr>
            </w:pPr>
          </w:p>
          <w:p w14:paraId="2171E330" w14:textId="77777777" w:rsidR="004A2001" w:rsidRDefault="004A2001" w:rsidP="00AC4A64">
            <w:pPr>
              <w:pStyle w:val="Brdtekst"/>
              <w:spacing w:after="0"/>
              <w:jc w:val="left"/>
              <w:rPr>
                <w:noProof/>
              </w:rPr>
            </w:pPr>
          </w:p>
          <w:p w14:paraId="29256C66" w14:textId="77777777" w:rsidR="004A2001" w:rsidRDefault="004A2001" w:rsidP="00AC4A64">
            <w:pPr>
              <w:pStyle w:val="Brdtekst"/>
              <w:spacing w:after="0"/>
              <w:jc w:val="left"/>
              <w:rPr>
                <w:noProof/>
              </w:rPr>
            </w:pPr>
          </w:p>
          <w:p w14:paraId="1BBC553B" w14:textId="77777777" w:rsidR="004A2001" w:rsidRDefault="004A2001" w:rsidP="00AC4A64">
            <w:pPr>
              <w:pStyle w:val="Brdtekst"/>
              <w:spacing w:after="0"/>
              <w:jc w:val="left"/>
              <w:rPr>
                <w:noProof/>
              </w:rPr>
            </w:pPr>
          </w:p>
          <w:p w14:paraId="231E798C" w14:textId="306D84EB" w:rsidR="004A2001" w:rsidRDefault="00AA38B6" w:rsidP="00AC4A64">
            <w:pPr>
              <w:pStyle w:val="Brdtekst"/>
              <w:spacing w:after="0"/>
              <w:jc w:val="left"/>
              <w:rPr>
                <w:noProof/>
              </w:rPr>
            </w:pPr>
            <w:r>
              <w:rPr>
                <w:noProof/>
              </w:rPr>
              <w:t>Se felles merknadssvar – 2 Konsekvenser av støy og 3 Helsemessige konsekvenser</w:t>
            </w:r>
          </w:p>
          <w:p w14:paraId="544893EA" w14:textId="77777777" w:rsidR="004A2001" w:rsidRDefault="004A2001" w:rsidP="00AC4A64">
            <w:pPr>
              <w:pStyle w:val="Brdtekst"/>
              <w:spacing w:after="0"/>
              <w:jc w:val="left"/>
              <w:rPr>
                <w:noProof/>
              </w:rPr>
            </w:pPr>
          </w:p>
          <w:p w14:paraId="7F5F640D" w14:textId="77777777" w:rsidR="004A2001" w:rsidRDefault="004A2001" w:rsidP="00AC4A64">
            <w:pPr>
              <w:pStyle w:val="Brdtekst"/>
              <w:spacing w:after="0"/>
              <w:jc w:val="left"/>
              <w:rPr>
                <w:noProof/>
              </w:rPr>
            </w:pPr>
          </w:p>
          <w:p w14:paraId="098E4415" w14:textId="77777777" w:rsidR="004A2001" w:rsidRDefault="004A2001" w:rsidP="00AC4A64">
            <w:pPr>
              <w:pStyle w:val="Brdtekst"/>
              <w:spacing w:after="0"/>
              <w:jc w:val="left"/>
              <w:rPr>
                <w:noProof/>
              </w:rPr>
            </w:pPr>
          </w:p>
          <w:p w14:paraId="31D688C3" w14:textId="77777777" w:rsidR="004A2001" w:rsidRDefault="004A2001" w:rsidP="00AC4A64">
            <w:pPr>
              <w:pStyle w:val="Brdtekst"/>
              <w:spacing w:after="0"/>
              <w:jc w:val="left"/>
              <w:rPr>
                <w:noProof/>
              </w:rPr>
            </w:pPr>
            <w:r>
              <w:rPr>
                <w:noProof/>
              </w:rPr>
              <w:t xml:space="preserve">Se svar til </w:t>
            </w:r>
            <w:r w:rsidRPr="00D77AA0">
              <w:rPr>
                <w:noProof/>
              </w:rPr>
              <w:t>bydelsoverlegen i Søndre Nordstrand.</w:t>
            </w:r>
          </w:p>
          <w:p w14:paraId="0E495DFC" w14:textId="77777777" w:rsidR="004A2001" w:rsidRDefault="004A2001" w:rsidP="00AC4A64">
            <w:pPr>
              <w:pStyle w:val="Brdtekst"/>
              <w:spacing w:after="0"/>
              <w:jc w:val="left"/>
              <w:rPr>
                <w:noProof/>
              </w:rPr>
            </w:pPr>
          </w:p>
          <w:p w14:paraId="2FA7486A" w14:textId="77777777" w:rsidR="004A2001" w:rsidRDefault="004A2001" w:rsidP="00AC4A64">
            <w:pPr>
              <w:pStyle w:val="Brdtekst"/>
              <w:spacing w:after="0"/>
              <w:jc w:val="left"/>
              <w:rPr>
                <w:noProof/>
              </w:rPr>
            </w:pPr>
          </w:p>
          <w:p w14:paraId="3F91E95E" w14:textId="77777777" w:rsidR="004A2001" w:rsidRDefault="004A2001" w:rsidP="00AC4A64">
            <w:pPr>
              <w:pStyle w:val="Brdtekst"/>
              <w:spacing w:after="0"/>
              <w:jc w:val="left"/>
              <w:rPr>
                <w:noProof/>
              </w:rPr>
            </w:pPr>
          </w:p>
          <w:p w14:paraId="5BB29356" w14:textId="77777777" w:rsidR="004A2001" w:rsidRDefault="004A2001" w:rsidP="00AC4A64">
            <w:pPr>
              <w:pStyle w:val="Brdtekst"/>
              <w:spacing w:after="0"/>
              <w:jc w:val="left"/>
              <w:rPr>
                <w:noProof/>
              </w:rPr>
            </w:pPr>
          </w:p>
          <w:p w14:paraId="6CCB426D" w14:textId="77777777" w:rsidR="004A2001" w:rsidRDefault="004A2001" w:rsidP="00AC4A64">
            <w:pPr>
              <w:pStyle w:val="Brdtekst"/>
              <w:spacing w:after="0"/>
              <w:jc w:val="left"/>
              <w:rPr>
                <w:noProof/>
              </w:rPr>
            </w:pPr>
          </w:p>
          <w:p w14:paraId="4CC036EC" w14:textId="77777777" w:rsidR="004A2001" w:rsidRDefault="004A2001" w:rsidP="00AC4A64">
            <w:pPr>
              <w:pStyle w:val="Brdtekst"/>
              <w:spacing w:after="0"/>
              <w:jc w:val="left"/>
              <w:rPr>
                <w:noProof/>
              </w:rPr>
            </w:pPr>
          </w:p>
          <w:p w14:paraId="0507E829" w14:textId="77777777" w:rsidR="004A2001" w:rsidRDefault="004A2001" w:rsidP="00AC4A64">
            <w:pPr>
              <w:pStyle w:val="Brdtekst"/>
              <w:spacing w:after="0"/>
              <w:jc w:val="left"/>
              <w:rPr>
                <w:noProof/>
              </w:rPr>
            </w:pPr>
          </w:p>
          <w:p w14:paraId="1B621A01" w14:textId="77777777" w:rsidR="004A2001" w:rsidRDefault="004A2001" w:rsidP="00AC4A64">
            <w:pPr>
              <w:pStyle w:val="Brdtekst"/>
              <w:spacing w:after="0"/>
              <w:jc w:val="left"/>
              <w:rPr>
                <w:noProof/>
              </w:rPr>
            </w:pPr>
          </w:p>
          <w:p w14:paraId="1D8C592E" w14:textId="77777777" w:rsidR="004A2001" w:rsidRDefault="004A2001" w:rsidP="00AC4A64">
            <w:pPr>
              <w:pStyle w:val="Brdtekst"/>
              <w:spacing w:after="0"/>
              <w:jc w:val="left"/>
              <w:rPr>
                <w:noProof/>
              </w:rPr>
            </w:pPr>
          </w:p>
          <w:p w14:paraId="2C45F1C2" w14:textId="77777777" w:rsidR="004A2001" w:rsidRDefault="004A2001" w:rsidP="00AC4A64">
            <w:pPr>
              <w:pStyle w:val="Brdtekst"/>
              <w:spacing w:after="0"/>
              <w:jc w:val="left"/>
              <w:rPr>
                <w:noProof/>
              </w:rPr>
            </w:pPr>
          </w:p>
          <w:p w14:paraId="12587439" w14:textId="77777777" w:rsidR="004A2001" w:rsidRDefault="004A2001" w:rsidP="00AC4A64">
            <w:pPr>
              <w:pStyle w:val="Brdtekst"/>
              <w:spacing w:after="0"/>
              <w:jc w:val="left"/>
              <w:rPr>
                <w:noProof/>
              </w:rPr>
            </w:pPr>
          </w:p>
          <w:p w14:paraId="666F72E4" w14:textId="77777777" w:rsidR="004A2001" w:rsidRDefault="004A2001" w:rsidP="00AC4A64">
            <w:pPr>
              <w:pStyle w:val="Brdtekst"/>
              <w:spacing w:after="0"/>
              <w:jc w:val="left"/>
              <w:rPr>
                <w:noProof/>
              </w:rPr>
            </w:pPr>
          </w:p>
          <w:p w14:paraId="5C9779E8" w14:textId="77777777" w:rsidR="004A2001" w:rsidRDefault="004A2001" w:rsidP="00AC4A64">
            <w:pPr>
              <w:pStyle w:val="Brdtekst"/>
              <w:spacing w:after="0"/>
              <w:jc w:val="left"/>
              <w:rPr>
                <w:noProof/>
              </w:rPr>
            </w:pPr>
          </w:p>
          <w:p w14:paraId="3A2C9465" w14:textId="77777777" w:rsidR="004A2001" w:rsidRDefault="004A2001" w:rsidP="00AC4A64">
            <w:pPr>
              <w:pStyle w:val="Brdtekst"/>
              <w:spacing w:after="0"/>
              <w:jc w:val="left"/>
              <w:rPr>
                <w:noProof/>
              </w:rPr>
            </w:pPr>
          </w:p>
          <w:p w14:paraId="5B45BBBC" w14:textId="77777777" w:rsidR="004A2001" w:rsidRDefault="004A2001" w:rsidP="00AC4A64">
            <w:pPr>
              <w:pStyle w:val="Brdtekst"/>
              <w:spacing w:after="0"/>
              <w:jc w:val="left"/>
              <w:rPr>
                <w:noProof/>
              </w:rPr>
            </w:pPr>
          </w:p>
          <w:p w14:paraId="1D3FFB5B" w14:textId="77777777" w:rsidR="004A2001" w:rsidRDefault="004A2001" w:rsidP="00AC4A64">
            <w:pPr>
              <w:pStyle w:val="Brdtekst"/>
              <w:spacing w:after="0"/>
              <w:jc w:val="left"/>
              <w:rPr>
                <w:noProof/>
              </w:rPr>
            </w:pPr>
          </w:p>
          <w:p w14:paraId="3A9AA6A7" w14:textId="77777777" w:rsidR="004A2001" w:rsidRDefault="004A2001" w:rsidP="00AC4A64">
            <w:pPr>
              <w:pStyle w:val="Brdtekst"/>
              <w:spacing w:after="0"/>
              <w:jc w:val="left"/>
              <w:rPr>
                <w:noProof/>
              </w:rPr>
            </w:pPr>
          </w:p>
          <w:p w14:paraId="59F83147" w14:textId="77777777" w:rsidR="004A2001" w:rsidRDefault="004A2001" w:rsidP="00AC4A64">
            <w:pPr>
              <w:pStyle w:val="Brdtekst"/>
              <w:spacing w:after="0"/>
              <w:jc w:val="left"/>
              <w:rPr>
                <w:noProof/>
              </w:rPr>
            </w:pPr>
          </w:p>
          <w:p w14:paraId="21875E1E" w14:textId="77777777" w:rsidR="004A2001" w:rsidRDefault="004A2001" w:rsidP="00AC4A64">
            <w:pPr>
              <w:pStyle w:val="Brdtekst"/>
              <w:spacing w:after="0"/>
              <w:jc w:val="left"/>
              <w:rPr>
                <w:noProof/>
              </w:rPr>
            </w:pPr>
          </w:p>
          <w:p w14:paraId="613258E6" w14:textId="77777777" w:rsidR="004A2001" w:rsidRDefault="004A2001" w:rsidP="00AC4A64">
            <w:pPr>
              <w:pStyle w:val="Brdtekst"/>
              <w:spacing w:after="0"/>
              <w:jc w:val="left"/>
              <w:rPr>
                <w:noProof/>
              </w:rPr>
            </w:pPr>
          </w:p>
          <w:p w14:paraId="63894BA4" w14:textId="77777777" w:rsidR="004A2001" w:rsidRDefault="004A2001" w:rsidP="00AC4A64">
            <w:pPr>
              <w:pStyle w:val="Brdtekst"/>
              <w:spacing w:after="0"/>
              <w:jc w:val="left"/>
              <w:rPr>
                <w:noProof/>
              </w:rPr>
            </w:pPr>
          </w:p>
          <w:p w14:paraId="2527B57C" w14:textId="77777777" w:rsidR="004A2001" w:rsidRDefault="004A2001" w:rsidP="00AC4A64">
            <w:pPr>
              <w:pStyle w:val="Brdtekst"/>
              <w:spacing w:after="0"/>
              <w:jc w:val="left"/>
              <w:rPr>
                <w:noProof/>
              </w:rPr>
            </w:pPr>
          </w:p>
          <w:p w14:paraId="7F6A26E4" w14:textId="77777777" w:rsidR="004A2001" w:rsidRDefault="004A2001" w:rsidP="00AC4A64">
            <w:pPr>
              <w:pStyle w:val="Brdtekst"/>
              <w:spacing w:after="0"/>
              <w:jc w:val="left"/>
              <w:rPr>
                <w:noProof/>
              </w:rPr>
            </w:pPr>
          </w:p>
          <w:p w14:paraId="2662F8A8" w14:textId="77777777" w:rsidR="004A2001" w:rsidRDefault="004A2001" w:rsidP="00AC4A64">
            <w:pPr>
              <w:pStyle w:val="Brdtekst"/>
              <w:spacing w:after="0"/>
              <w:jc w:val="left"/>
              <w:rPr>
                <w:noProof/>
              </w:rPr>
            </w:pPr>
          </w:p>
          <w:p w14:paraId="3DEA1A60" w14:textId="77777777" w:rsidR="004A2001" w:rsidRDefault="004A2001" w:rsidP="00AC4A64">
            <w:pPr>
              <w:pStyle w:val="Brdtekst"/>
              <w:spacing w:after="0"/>
              <w:jc w:val="left"/>
              <w:rPr>
                <w:noProof/>
              </w:rPr>
            </w:pPr>
          </w:p>
          <w:p w14:paraId="5902AA71" w14:textId="77777777" w:rsidR="004A2001" w:rsidRDefault="004A2001" w:rsidP="00AC4A64">
            <w:pPr>
              <w:pStyle w:val="Brdtekst"/>
              <w:spacing w:after="0"/>
              <w:jc w:val="left"/>
              <w:rPr>
                <w:noProof/>
              </w:rPr>
            </w:pPr>
          </w:p>
          <w:p w14:paraId="56519B86" w14:textId="77777777" w:rsidR="004A2001" w:rsidRDefault="004A2001" w:rsidP="00AC4A64">
            <w:pPr>
              <w:pStyle w:val="Brdtekst"/>
              <w:spacing w:after="0"/>
              <w:jc w:val="left"/>
              <w:rPr>
                <w:noProof/>
              </w:rPr>
            </w:pPr>
          </w:p>
          <w:p w14:paraId="13C841CB" w14:textId="77777777" w:rsidR="004A2001" w:rsidRDefault="004A2001" w:rsidP="00AC4A64">
            <w:pPr>
              <w:pStyle w:val="Brdtekst"/>
              <w:spacing w:after="0"/>
              <w:jc w:val="left"/>
              <w:rPr>
                <w:noProof/>
              </w:rPr>
            </w:pPr>
          </w:p>
          <w:p w14:paraId="0490C19F" w14:textId="77777777" w:rsidR="004A2001" w:rsidRDefault="004A2001" w:rsidP="00AC4A64">
            <w:pPr>
              <w:pStyle w:val="Brdtekst"/>
              <w:spacing w:after="0"/>
              <w:jc w:val="left"/>
              <w:rPr>
                <w:noProof/>
              </w:rPr>
            </w:pPr>
          </w:p>
          <w:p w14:paraId="40609F11" w14:textId="77777777" w:rsidR="004A2001" w:rsidRDefault="004A2001" w:rsidP="00AC4A64">
            <w:pPr>
              <w:pStyle w:val="Brdtekst"/>
              <w:spacing w:after="0"/>
              <w:jc w:val="left"/>
              <w:rPr>
                <w:noProof/>
              </w:rPr>
            </w:pPr>
          </w:p>
          <w:p w14:paraId="55C332C1" w14:textId="77777777" w:rsidR="004A2001" w:rsidRDefault="004A2001" w:rsidP="00AC4A64">
            <w:pPr>
              <w:pStyle w:val="Brdtekst"/>
              <w:spacing w:after="0"/>
              <w:jc w:val="left"/>
              <w:rPr>
                <w:noProof/>
              </w:rPr>
            </w:pPr>
          </w:p>
          <w:p w14:paraId="3C7EFF50" w14:textId="77777777" w:rsidR="004A2001" w:rsidRDefault="004A2001" w:rsidP="00AC4A64">
            <w:pPr>
              <w:pStyle w:val="Brdtekst"/>
              <w:spacing w:after="0"/>
              <w:jc w:val="left"/>
              <w:rPr>
                <w:noProof/>
              </w:rPr>
            </w:pPr>
          </w:p>
          <w:p w14:paraId="6F157ACC" w14:textId="77777777" w:rsidR="004A2001" w:rsidRDefault="004A2001" w:rsidP="00AC4A64">
            <w:pPr>
              <w:pStyle w:val="Brdtekst"/>
              <w:spacing w:after="0"/>
              <w:jc w:val="left"/>
              <w:rPr>
                <w:noProof/>
              </w:rPr>
            </w:pPr>
          </w:p>
          <w:p w14:paraId="2614E30A" w14:textId="77777777" w:rsidR="004A2001" w:rsidRDefault="004A2001" w:rsidP="00AC4A64">
            <w:pPr>
              <w:pStyle w:val="Brdtekst"/>
              <w:spacing w:after="0"/>
              <w:jc w:val="left"/>
              <w:rPr>
                <w:noProof/>
              </w:rPr>
            </w:pPr>
          </w:p>
          <w:p w14:paraId="21B70F3D" w14:textId="77777777" w:rsidR="00AA38B6" w:rsidRDefault="00AA38B6" w:rsidP="00AA38B6">
            <w:pPr>
              <w:pStyle w:val="Brdtekst"/>
              <w:spacing w:after="0"/>
              <w:jc w:val="left"/>
              <w:rPr>
                <w:noProof/>
              </w:rPr>
            </w:pPr>
            <w:r>
              <w:rPr>
                <w:noProof/>
              </w:rPr>
              <w:t>Se felles merknadssvar – 2 Konsekvenser av støy og 3 Helsemessige konsekvenser</w:t>
            </w:r>
          </w:p>
          <w:p w14:paraId="0A56C516" w14:textId="77777777" w:rsidR="004A2001" w:rsidRDefault="004A2001" w:rsidP="00AC4A64">
            <w:pPr>
              <w:pStyle w:val="Brdtekst"/>
              <w:spacing w:after="0"/>
              <w:jc w:val="left"/>
              <w:rPr>
                <w:noProof/>
              </w:rPr>
            </w:pPr>
          </w:p>
          <w:p w14:paraId="3DD39749" w14:textId="77777777" w:rsidR="004A2001" w:rsidRDefault="004A2001" w:rsidP="00AC4A64">
            <w:pPr>
              <w:pStyle w:val="Brdtekst"/>
              <w:spacing w:after="0"/>
              <w:jc w:val="left"/>
              <w:rPr>
                <w:noProof/>
              </w:rPr>
            </w:pPr>
          </w:p>
          <w:p w14:paraId="795FB17E" w14:textId="77777777" w:rsidR="004A2001" w:rsidRDefault="004A2001" w:rsidP="00AC4A64">
            <w:pPr>
              <w:pStyle w:val="Brdtekst"/>
              <w:spacing w:after="0"/>
              <w:jc w:val="left"/>
              <w:rPr>
                <w:noProof/>
              </w:rPr>
            </w:pPr>
          </w:p>
          <w:p w14:paraId="67293724" w14:textId="77777777" w:rsidR="004A2001" w:rsidRDefault="004A2001" w:rsidP="00AC4A64">
            <w:pPr>
              <w:pStyle w:val="Brdtekst"/>
              <w:spacing w:after="0"/>
              <w:jc w:val="left"/>
              <w:rPr>
                <w:noProof/>
              </w:rPr>
            </w:pPr>
          </w:p>
          <w:p w14:paraId="33355066" w14:textId="77777777" w:rsidR="004A2001" w:rsidRDefault="004A2001" w:rsidP="00AC4A64">
            <w:pPr>
              <w:pStyle w:val="Brdtekst"/>
              <w:spacing w:after="0"/>
              <w:jc w:val="left"/>
              <w:rPr>
                <w:noProof/>
              </w:rPr>
            </w:pPr>
          </w:p>
          <w:p w14:paraId="1F5A173F" w14:textId="77777777" w:rsidR="004A2001" w:rsidRDefault="004A2001" w:rsidP="00AC4A64">
            <w:pPr>
              <w:pStyle w:val="Brdtekst"/>
              <w:spacing w:after="0"/>
              <w:jc w:val="left"/>
              <w:rPr>
                <w:noProof/>
              </w:rPr>
            </w:pPr>
          </w:p>
          <w:p w14:paraId="5E3A9C95" w14:textId="77777777" w:rsidR="004A2001" w:rsidRDefault="004A2001" w:rsidP="00AC4A64">
            <w:pPr>
              <w:pStyle w:val="Brdtekst"/>
              <w:spacing w:after="0"/>
              <w:jc w:val="left"/>
              <w:rPr>
                <w:noProof/>
              </w:rPr>
            </w:pPr>
          </w:p>
          <w:p w14:paraId="0995F206" w14:textId="77777777" w:rsidR="004A2001" w:rsidRDefault="004A2001" w:rsidP="00AC4A64">
            <w:pPr>
              <w:pStyle w:val="Brdtekst"/>
              <w:spacing w:after="0"/>
              <w:jc w:val="left"/>
              <w:rPr>
                <w:noProof/>
              </w:rPr>
            </w:pPr>
          </w:p>
          <w:p w14:paraId="58728740" w14:textId="77777777" w:rsidR="004A2001" w:rsidRDefault="004A2001" w:rsidP="00AC4A64">
            <w:pPr>
              <w:pStyle w:val="Brdtekst"/>
              <w:spacing w:after="0"/>
              <w:jc w:val="left"/>
              <w:rPr>
                <w:noProof/>
              </w:rPr>
            </w:pPr>
          </w:p>
          <w:p w14:paraId="3CBB8F7F" w14:textId="77777777" w:rsidR="004A2001" w:rsidRDefault="004A2001" w:rsidP="00AC4A64">
            <w:pPr>
              <w:pStyle w:val="Brdtekst"/>
              <w:spacing w:after="0"/>
              <w:jc w:val="left"/>
              <w:rPr>
                <w:noProof/>
              </w:rPr>
            </w:pPr>
          </w:p>
          <w:p w14:paraId="027CCE89" w14:textId="77777777" w:rsidR="004A2001" w:rsidRDefault="004A2001" w:rsidP="00AC4A64">
            <w:pPr>
              <w:pStyle w:val="Brdtekst"/>
              <w:spacing w:after="0"/>
              <w:jc w:val="left"/>
              <w:rPr>
                <w:noProof/>
              </w:rPr>
            </w:pPr>
          </w:p>
          <w:p w14:paraId="090C179E" w14:textId="77777777" w:rsidR="004A2001" w:rsidRDefault="004A2001" w:rsidP="00AC4A64">
            <w:pPr>
              <w:pStyle w:val="Brdtekst"/>
              <w:spacing w:after="0"/>
              <w:jc w:val="left"/>
              <w:rPr>
                <w:noProof/>
              </w:rPr>
            </w:pPr>
          </w:p>
          <w:p w14:paraId="2FF2C492" w14:textId="77777777" w:rsidR="004A2001" w:rsidRDefault="004A2001" w:rsidP="00AC4A64">
            <w:pPr>
              <w:pStyle w:val="Brdtekst"/>
              <w:spacing w:after="0"/>
              <w:jc w:val="left"/>
              <w:rPr>
                <w:noProof/>
              </w:rPr>
            </w:pPr>
          </w:p>
          <w:p w14:paraId="0F6BDA0B" w14:textId="77777777" w:rsidR="004A2001" w:rsidRDefault="004A2001" w:rsidP="00AC4A64">
            <w:pPr>
              <w:pStyle w:val="Brdtekst"/>
              <w:spacing w:after="0"/>
              <w:jc w:val="left"/>
              <w:rPr>
                <w:noProof/>
              </w:rPr>
            </w:pPr>
          </w:p>
          <w:p w14:paraId="12615D4E" w14:textId="58AE98E9" w:rsidR="004A2001" w:rsidRDefault="004A2001" w:rsidP="00AC4A64">
            <w:pPr>
              <w:pStyle w:val="Brdtekst"/>
              <w:spacing w:after="0"/>
              <w:jc w:val="left"/>
              <w:rPr>
                <w:noProof/>
              </w:rPr>
            </w:pPr>
            <w:r>
              <w:rPr>
                <w:noProof/>
              </w:rPr>
              <w:t>Se felles merknadssvar –</w:t>
            </w:r>
            <w:r w:rsidR="00AA38B6">
              <w:rPr>
                <w:noProof/>
              </w:rPr>
              <w:t xml:space="preserve"> </w:t>
            </w:r>
            <w:r>
              <w:rPr>
                <w:noProof/>
              </w:rPr>
              <w:t>5 Skytebaner og SIBO</w:t>
            </w:r>
          </w:p>
          <w:p w14:paraId="3C45435E" w14:textId="77777777" w:rsidR="004A2001" w:rsidRDefault="004A2001" w:rsidP="00AC4A64">
            <w:pPr>
              <w:pStyle w:val="Brdtekst"/>
              <w:spacing w:after="0"/>
              <w:jc w:val="left"/>
              <w:rPr>
                <w:noProof/>
              </w:rPr>
            </w:pPr>
          </w:p>
          <w:p w14:paraId="4836324F" w14:textId="77777777" w:rsidR="004A2001" w:rsidRDefault="004A2001" w:rsidP="00AC4A64">
            <w:pPr>
              <w:pStyle w:val="Brdtekst"/>
              <w:spacing w:after="0"/>
              <w:jc w:val="left"/>
              <w:rPr>
                <w:noProof/>
              </w:rPr>
            </w:pPr>
          </w:p>
          <w:p w14:paraId="1EB3E8B3" w14:textId="05835DCB" w:rsidR="004A2001" w:rsidRDefault="00AA38B6" w:rsidP="00AC4A64">
            <w:pPr>
              <w:pStyle w:val="Brdtekst"/>
              <w:spacing w:after="0"/>
              <w:jc w:val="left"/>
              <w:rPr>
                <w:noProof/>
              </w:rPr>
            </w:pPr>
            <w:r>
              <w:rPr>
                <w:noProof/>
              </w:rPr>
              <w:lastRenderedPageBreak/>
              <w:t>Se felles merknadssvar – 2 Konsekvenser av støy</w:t>
            </w:r>
          </w:p>
          <w:p w14:paraId="76F2CE93" w14:textId="77777777" w:rsidR="004A2001" w:rsidRDefault="004A2001" w:rsidP="00AC4A64">
            <w:pPr>
              <w:pStyle w:val="Brdtekst"/>
              <w:spacing w:after="0"/>
              <w:jc w:val="left"/>
              <w:rPr>
                <w:noProof/>
              </w:rPr>
            </w:pPr>
          </w:p>
          <w:p w14:paraId="5BEBDC68" w14:textId="7D154E76" w:rsidR="004A2001" w:rsidRDefault="00AA38B6" w:rsidP="00AC4A64">
            <w:pPr>
              <w:pStyle w:val="Brdtekst"/>
              <w:spacing w:after="0"/>
              <w:jc w:val="left"/>
              <w:rPr>
                <w:noProof/>
              </w:rPr>
            </w:pPr>
            <w:r>
              <w:rPr>
                <w:noProof/>
              </w:rPr>
              <w:t>Se felles merknadssvar – 1 Lokalisering</w:t>
            </w:r>
          </w:p>
          <w:p w14:paraId="02735721" w14:textId="77777777" w:rsidR="004A2001" w:rsidRDefault="004A2001" w:rsidP="00AC4A64">
            <w:pPr>
              <w:pStyle w:val="Brdtekst"/>
              <w:spacing w:after="0"/>
              <w:jc w:val="left"/>
              <w:rPr>
                <w:noProof/>
              </w:rPr>
            </w:pPr>
          </w:p>
          <w:p w14:paraId="1DE23C32" w14:textId="77777777" w:rsidR="004A2001" w:rsidRDefault="004A2001" w:rsidP="00AC4A64">
            <w:pPr>
              <w:pStyle w:val="Brdtekst"/>
              <w:spacing w:after="0"/>
              <w:jc w:val="left"/>
              <w:rPr>
                <w:noProof/>
              </w:rPr>
            </w:pPr>
          </w:p>
          <w:p w14:paraId="342C888B" w14:textId="77777777" w:rsidR="004A2001" w:rsidRDefault="004A2001" w:rsidP="00AC4A64">
            <w:pPr>
              <w:pStyle w:val="Brdtekst"/>
              <w:spacing w:after="0"/>
              <w:jc w:val="left"/>
              <w:rPr>
                <w:noProof/>
              </w:rPr>
            </w:pPr>
            <w:r>
              <w:rPr>
                <w:noProof/>
              </w:rPr>
              <w:t>Se felles merknadssvar – 3 Helsemessige konsekvenser</w:t>
            </w:r>
          </w:p>
          <w:p w14:paraId="2B7F12AA" w14:textId="37701960" w:rsidR="004A2001" w:rsidRDefault="00AA38B6" w:rsidP="00AC4A64">
            <w:pPr>
              <w:pStyle w:val="Brdtekst"/>
              <w:spacing w:after="0"/>
              <w:jc w:val="left"/>
              <w:rPr>
                <w:noProof/>
              </w:rPr>
            </w:pPr>
            <w:r>
              <w:rPr>
                <w:noProof/>
              </w:rPr>
              <w:t>Konsekvensutredningen er utarbeidet etter fastsatt planprogram, der det ikke har vært krav til utredningene som etterspørres. Justis- og beredskapsdepartementet mener at utredningen som er gjennomført er tilstrekkelig.</w:t>
            </w:r>
          </w:p>
          <w:p w14:paraId="7E25693C" w14:textId="3271F02E" w:rsidR="00D77AA0" w:rsidRDefault="00D77AA0" w:rsidP="00AC4A64">
            <w:pPr>
              <w:pStyle w:val="Brdtekst"/>
              <w:spacing w:after="0"/>
              <w:jc w:val="left"/>
              <w:rPr>
                <w:noProof/>
              </w:rPr>
            </w:pPr>
          </w:p>
        </w:tc>
      </w:tr>
      <w:tr w:rsidR="00F66E94" w14:paraId="530FA3F7" w14:textId="77777777" w:rsidTr="00A47C76">
        <w:tc>
          <w:tcPr>
            <w:tcW w:w="4395" w:type="dxa"/>
          </w:tcPr>
          <w:p w14:paraId="47D75555" w14:textId="544D44F3" w:rsidR="00F66E94" w:rsidRDefault="00C47491" w:rsidP="00F66E94">
            <w:pPr>
              <w:pStyle w:val="Brdtekst"/>
              <w:spacing w:after="0"/>
              <w:jc w:val="left"/>
              <w:rPr>
                <w:b/>
                <w:noProof/>
              </w:rPr>
            </w:pPr>
            <w:r>
              <w:rPr>
                <w:b/>
                <w:noProof/>
              </w:rPr>
              <w:lastRenderedPageBreak/>
              <w:t>C330</w:t>
            </w:r>
            <w:r w:rsidR="00F66E94" w:rsidRPr="00F66E94">
              <w:rPr>
                <w:b/>
                <w:noProof/>
              </w:rPr>
              <w:t xml:space="preserve"> – Irina Sergueeva-Henriksen</w:t>
            </w:r>
            <w:r w:rsidR="00F66E94">
              <w:rPr>
                <w:b/>
                <w:noProof/>
              </w:rPr>
              <w:t xml:space="preserve"> – 20.06.2017</w:t>
            </w:r>
          </w:p>
          <w:p w14:paraId="69D074BE" w14:textId="77777777" w:rsidR="00F66E94" w:rsidRDefault="00F66E94" w:rsidP="00F66E94">
            <w:pPr>
              <w:pStyle w:val="Brdtekst"/>
              <w:spacing w:after="0"/>
              <w:jc w:val="left"/>
              <w:rPr>
                <w:b/>
                <w:noProof/>
              </w:rPr>
            </w:pPr>
          </w:p>
          <w:p w14:paraId="7C7B05E1" w14:textId="77777777" w:rsidR="00F66E94" w:rsidRPr="00F66E94" w:rsidRDefault="00F66E94" w:rsidP="00F66E94">
            <w:pPr>
              <w:pStyle w:val="Brdtekst"/>
              <w:spacing w:after="0"/>
              <w:jc w:val="left"/>
              <w:rPr>
                <w:noProof/>
              </w:rPr>
            </w:pPr>
            <w:r w:rsidRPr="00F66E94">
              <w:rPr>
                <w:noProof/>
              </w:rPr>
              <w:t>Jeg er en russisk borger i slutten av 50-årene som har bodd på Tårnåsen i 14 år men som ikke har glemt hvordan politiet i hjembyen Moskva fungerer. Jeg er vant til at politi overser enkeltes behov i stort og smått for å «beskytte hele nasjonen».</w:t>
            </w:r>
          </w:p>
          <w:p w14:paraId="169D8340" w14:textId="77777777" w:rsidR="00F66E94" w:rsidRPr="00F66E94" w:rsidRDefault="00F66E94" w:rsidP="00F66E94">
            <w:pPr>
              <w:pStyle w:val="Brdtekst"/>
              <w:spacing w:after="0"/>
              <w:jc w:val="left"/>
              <w:rPr>
                <w:noProof/>
              </w:rPr>
            </w:pPr>
          </w:p>
          <w:p w14:paraId="33C0E121" w14:textId="77777777" w:rsidR="00F66E94" w:rsidRPr="00F66E94" w:rsidRDefault="00F66E94" w:rsidP="00F66E94">
            <w:pPr>
              <w:pStyle w:val="Brdtekst"/>
              <w:spacing w:after="0"/>
              <w:jc w:val="left"/>
              <w:rPr>
                <w:noProof/>
              </w:rPr>
            </w:pPr>
            <w:r w:rsidRPr="00F66E94">
              <w:rPr>
                <w:noProof/>
              </w:rPr>
              <w:t>Nå er jeg virkelig imponert av Norsk Politi. Jeg føler meg nesten som om jeg er i Moskva. Bravo! Ignorer alle, unge og gamle. Nasjonens sikkerhet er viktigst. Alt i Putins ånde.</w:t>
            </w:r>
          </w:p>
          <w:p w14:paraId="09896F48" w14:textId="77777777" w:rsidR="00F66E94" w:rsidRPr="00F66E94" w:rsidRDefault="00F66E94" w:rsidP="00F66E94">
            <w:pPr>
              <w:pStyle w:val="Brdtekst"/>
              <w:spacing w:after="0"/>
              <w:jc w:val="left"/>
              <w:rPr>
                <w:noProof/>
              </w:rPr>
            </w:pPr>
          </w:p>
          <w:p w14:paraId="04F3E05D" w14:textId="77777777" w:rsidR="00F66E94" w:rsidRDefault="00F66E94" w:rsidP="00F66E94">
            <w:pPr>
              <w:pStyle w:val="Brdtekst"/>
              <w:spacing w:after="0"/>
              <w:jc w:val="left"/>
              <w:rPr>
                <w:noProof/>
              </w:rPr>
            </w:pPr>
            <w:r w:rsidRPr="00F66E94">
              <w:rPr>
                <w:noProof/>
              </w:rPr>
              <w:t>Bare et spørsmål. Har Russisk Politi blitt et forbilde for Norsk Politi? Hvis ja, da må jeg få beskjed. Da slutter jeg å stemme mot Putin og begynner å stemme for.</w:t>
            </w:r>
          </w:p>
          <w:p w14:paraId="3F624C6D" w14:textId="4D1DA29B" w:rsidR="00F66E94" w:rsidRPr="00D77AA0" w:rsidRDefault="00F66E94" w:rsidP="00F66E94">
            <w:pPr>
              <w:pStyle w:val="Brdtekst"/>
              <w:spacing w:after="0"/>
              <w:jc w:val="left"/>
              <w:rPr>
                <w:b/>
                <w:noProof/>
              </w:rPr>
            </w:pPr>
          </w:p>
        </w:tc>
        <w:tc>
          <w:tcPr>
            <w:tcW w:w="4110" w:type="dxa"/>
          </w:tcPr>
          <w:p w14:paraId="5F8F295F" w14:textId="77777777" w:rsidR="004A2001" w:rsidRDefault="004A2001" w:rsidP="004A2001">
            <w:pPr>
              <w:pStyle w:val="Brdtekst"/>
              <w:spacing w:after="0"/>
              <w:rPr>
                <w:noProof/>
              </w:rPr>
            </w:pPr>
          </w:p>
          <w:p w14:paraId="12330CD0" w14:textId="77777777" w:rsidR="004A2001" w:rsidRDefault="004A2001" w:rsidP="004A2001">
            <w:pPr>
              <w:pStyle w:val="Brdtekst"/>
              <w:spacing w:after="0"/>
              <w:rPr>
                <w:noProof/>
              </w:rPr>
            </w:pPr>
          </w:p>
          <w:p w14:paraId="4B7F3F3C" w14:textId="77777777" w:rsidR="004A2001" w:rsidRDefault="004A2001" w:rsidP="004A2001">
            <w:pPr>
              <w:pStyle w:val="Brdtekst"/>
              <w:spacing w:after="0"/>
              <w:rPr>
                <w:noProof/>
              </w:rPr>
            </w:pPr>
          </w:p>
          <w:p w14:paraId="391AC54B" w14:textId="403F80B4" w:rsidR="00F66E94" w:rsidRDefault="004A2001" w:rsidP="00E26597">
            <w:pPr>
              <w:pStyle w:val="Brdtekst"/>
              <w:spacing w:after="0"/>
              <w:rPr>
                <w:noProof/>
              </w:rPr>
            </w:pPr>
            <w:r>
              <w:rPr>
                <w:noProof/>
              </w:rPr>
              <w:t>Merknaden tas til orientering.</w:t>
            </w:r>
          </w:p>
        </w:tc>
      </w:tr>
      <w:tr w:rsidR="00445516" w14:paraId="03E72662" w14:textId="77777777" w:rsidTr="00A47C76">
        <w:tc>
          <w:tcPr>
            <w:tcW w:w="4395" w:type="dxa"/>
          </w:tcPr>
          <w:p w14:paraId="5B715289" w14:textId="6477696A" w:rsidR="00445516" w:rsidRPr="00445516" w:rsidRDefault="00C47491" w:rsidP="00445516">
            <w:pPr>
              <w:pStyle w:val="Brdtekst"/>
              <w:spacing w:after="0"/>
              <w:jc w:val="left"/>
              <w:rPr>
                <w:b/>
                <w:noProof/>
              </w:rPr>
            </w:pPr>
            <w:r>
              <w:rPr>
                <w:b/>
                <w:noProof/>
              </w:rPr>
              <w:t>C331</w:t>
            </w:r>
            <w:r w:rsidR="00445516" w:rsidRPr="00445516">
              <w:rPr>
                <w:b/>
                <w:noProof/>
              </w:rPr>
              <w:t xml:space="preserve"> – Iván Eiriz – 21.06.2017</w:t>
            </w:r>
          </w:p>
          <w:p w14:paraId="0A73CD7E" w14:textId="77777777" w:rsidR="00445516" w:rsidRDefault="00445516" w:rsidP="00445516">
            <w:pPr>
              <w:pStyle w:val="Brdtekst"/>
              <w:spacing w:after="0"/>
              <w:jc w:val="left"/>
              <w:rPr>
                <w:noProof/>
              </w:rPr>
            </w:pPr>
          </w:p>
          <w:p w14:paraId="7159117D" w14:textId="06A887F1" w:rsidR="00445516" w:rsidRPr="00445516" w:rsidRDefault="00445516" w:rsidP="00445516">
            <w:pPr>
              <w:pStyle w:val="Brdtekst"/>
              <w:spacing w:after="0"/>
              <w:jc w:val="left"/>
              <w:rPr>
                <w:noProof/>
              </w:rPr>
            </w:pPr>
            <w:r w:rsidRPr="00445516">
              <w:rPr>
                <w:noProof/>
              </w:rPr>
              <w:t>Som Bjørndalbeboer er jeg veldig bekymret over støynivået fra beredskapsenteret som kommer til å plage hele området. Dersom planene fortsetter som de er nå, vil Bjørndal bli et av de mest plagede områdene (hvis ikke det meste), siden det ligger over en ås og det finnes ingen naturlig barriere mellom Taraldrud og Bjørndal. Hvis beredskapsenteret ikke blir omplassert vil det bli synlig fra Langteigåsen-området, og dermed vil støy ikke finne noen stopp opp hit. Det vil påvirke bomiljøet veldig negativt og barnehagene i området (spesielt Trollskogen barnehage). Dermed vil ikke noen av løsningene som har blitt foreslått frem til nå, som å bygge gapahuker eller støyskjermer, forhindre at skuddstøy kommer opp til Bjørndal.</w:t>
            </w:r>
          </w:p>
          <w:p w14:paraId="0100DC07" w14:textId="77777777" w:rsidR="00445516" w:rsidRPr="00445516" w:rsidRDefault="00445516" w:rsidP="00445516">
            <w:pPr>
              <w:pStyle w:val="Brdtekst"/>
              <w:spacing w:after="0"/>
              <w:jc w:val="left"/>
              <w:rPr>
                <w:noProof/>
              </w:rPr>
            </w:pPr>
          </w:p>
          <w:p w14:paraId="1905B683" w14:textId="77777777" w:rsidR="00445516" w:rsidRPr="00445516" w:rsidRDefault="00445516" w:rsidP="00445516">
            <w:pPr>
              <w:pStyle w:val="Brdtekst"/>
              <w:spacing w:after="0"/>
              <w:jc w:val="left"/>
              <w:rPr>
                <w:noProof/>
              </w:rPr>
            </w:pPr>
            <w:r w:rsidRPr="00445516">
              <w:rPr>
                <w:noProof/>
              </w:rPr>
              <w:t xml:space="preserve">Det finnes et stort antall grunner mot lokalisasjonen av Taraldrudsenteret. Blant annet, planene har ikke tenkt på den nye </w:t>
            </w:r>
            <w:r w:rsidRPr="00445516">
              <w:rPr>
                <w:noProof/>
              </w:rPr>
              <w:lastRenderedPageBreak/>
              <w:t>Gjersrud-Stensrud bydelen som skal bygges i det neste årene, og utfordringene for Bjørndal har ikke blitt kartlagt nok. Støy kan gjøre at sonen blir mindre attraktiv og at prisene på bolig går ned i Søndre Nordstrand, noe som kan gi større sosiale forskjeller mellom bydelene. Dessuten vil det ødelegge et fint markaområde som er brukt hele døgnet av pensjonister og skoler. I tillegg vil jeg minne om at eksplosjoner og skuddstøy også gir alvorlige psykiske skader hos kjæledyr, og det finnes et stort antall hustander med dem i nærheten.</w:t>
            </w:r>
          </w:p>
          <w:p w14:paraId="0B377B63" w14:textId="77777777" w:rsidR="00445516" w:rsidRPr="00445516" w:rsidRDefault="00445516" w:rsidP="00445516">
            <w:pPr>
              <w:pStyle w:val="Brdtekst"/>
              <w:spacing w:after="0"/>
              <w:jc w:val="left"/>
              <w:rPr>
                <w:noProof/>
              </w:rPr>
            </w:pPr>
          </w:p>
          <w:p w14:paraId="2C857383" w14:textId="77777777" w:rsidR="00445516" w:rsidRDefault="00445516" w:rsidP="00445516">
            <w:pPr>
              <w:pStyle w:val="Brdtekst"/>
              <w:spacing w:after="0"/>
              <w:jc w:val="left"/>
              <w:rPr>
                <w:noProof/>
              </w:rPr>
            </w:pPr>
            <w:r w:rsidRPr="00445516">
              <w:rPr>
                <w:noProof/>
              </w:rPr>
              <w:t>Dermed ber jeg at lokalisasjonen av beredskapsenteret blir revurdert. Det ser ut til at helikopterne kunne finne plass på den gamle flyplassen ved Rygge. Eksplosjoner og skuddstøy har ingen plass i et så tett boligområde. Dersom ingen andre mulighet for å flytte blir aktuelt, må skyteaktiviteten og bruk av eksplosiver foregå innendørs.</w:t>
            </w:r>
          </w:p>
          <w:p w14:paraId="68D9441F" w14:textId="2C3C9DFB" w:rsidR="00445516" w:rsidRPr="00445516" w:rsidRDefault="00445516" w:rsidP="00445516">
            <w:pPr>
              <w:pStyle w:val="Brdtekst"/>
              <w:spacing w:after="0"/>
              <w:jc w:val="left"/>
              <w:rPr>
                <w:noProof/>
              </w:rPr>
            </w:pPr>
          </w:p>
        </w:tc>
        <w:tc>
          <w:tcPr>
            <w:tcW w:w="4110" w:type="dxa"/>
          </w:tcPr>
          <w:p w14:paraId="195E8F19" w14:textId="77777777" w:rsidR="004A2001" w:rsidRDefault="004A2001" w:rsidP="004A2001">
            <w:pPr>
              <w:pStyle w:val="Brdtekst"/>
              <w:spacing w:after="0"/>
              <w:rPr>
                <w:noProof/>
              </w:rPr>
            </w:pPr>
          </w:p>
          <w:p w14:paraId="5BA479A3" w14:textId="77777777" w:rsidR="004A2001" w:rsidRDefault="004A2001" w:rsidP="004A2001">
            <w:pPr>
              <w:pStyle w:val="Brdtekst"/>
              <w:spacing w:after="0"/>
              <w:rPr>
                <w:noProof/>
              </w:rPr>
            </w:pPr>
          </w:p>
          <w:p w14:paraId="4FDB4DF6" w14:textId="77777777" w:rsidR="004A2001" w:rsidRDefault="004A2001" w:rsidP="004A2001">
            <w:pPr>
              <w:pStyle w:val="Brdtekst"/>
              <w:spacing w:after="0"/>
              <w:jc w:val="left"/>
              <w:rPr>
                <w:noProof/>
              </w:rPr>
            </w:pPr>
            <w:r>
              <w:rPr>
                <w:noProof/>
              </w:rPr>
              <w:t>Se felles merknadssvar – 2 Konsekvenser av støy og 4 Konsekvenser for barn og unge</w:t>
            </w:r>
          </w:p>
          <w:p w14:paraId="2B4AB7DA" w14:textId="77777777" w:rsidR="004A2001" w:rsidRDefault="004A2001" w:rsidP="004A2001">
            <w:pPr>
              <w:pStyle w:val="Brdtekst"/>
              <w:spacing w:after="0"/>
              <w:jc w:val="left"/>
              <w:rPr>
                <w:noProof/>
              </w:rPr>
            </w:pPr>
          </w:p>
          <w:p w14:paraId="6C7BE5BB" w14:textId="77777777" w:rsidR="004A2001" w:rsidRDefault="004A2001" w:rsidP="004A2001">
            <w:pPr>
              <w:pStyle w:val="Brdtekst"/>
              <w:spacing w:after="0"/>
              <w:jc w:val="left"/>
              <w:rPr>
                <w:noProof/>
              </w:rPr>
            </w:pPr>
          </w:p>
          <w:p w14:paraId="68293855" w14:textId="77777777" w:rsidR="004A2001" w:rsidRDefault="004A2001" w:rsidP="004A2001">
            <w:pPr>
              <w:pStyle w:val="Brdtekst"/>
              <w:spacing w:after="0"/>
              <w:jc w:val="left"/>
              <w:rPr>
                <w:noProof/>
              </w:rPr>
            </w:pPr>
          </w:p>
          <w:p w14:paraId="10630965" w14:textId="77777777" w:rsidR="004A2001" w:rsidRDefault="004A2001" w:rsidP="004A2001">
            <w:pPr>
              <w:pStyle w:val="Brdtekst"/>
              <w:spacing w:after="0"/>
              <w:jc w:val="left"/>
              <w:rPr>
                <w:noProof/>
              </w:rPr>
            </w:pPr>
          </w:p>
          <w:p w14:paraId="426C2C7A" w14:textId="77777777" w:rsidR="004A2001" w:rsidRDefault="004A2001" w:rsidP="004A2001">
            <w:pPr>
              <w:pStyle w:val="Brdtekst"/>
              <w:spacing w:after="0"/>
              <w:jc w:val="left"/>
              <w:rPr>
                <w:noProof/>
              </w:rPr>
            </w:pPr>
          </w:p>
          <w:p w14:paraId="4AF3146B" w14:textId="77777777" w:rsidR="004A2001" w:rsidRDefault="004A2001" w:rsidP="004A2001">
            <w:pPr>
              <w:pStyle w:val="Brdtekst"/>
              <w:spacing w:after="0"/>
              <w:jc w:val="left"/>
              <w:rPr>
                <w:noProof/>
              </w:rPr>
            </w:pPr>
          </w:p>
          <w:p w14:paraId="6A632D60" w14:textId="77777777" w:rsidR="004A2001" w:rsidRDefault="004A2001" w:rsidP="004A2001">
            <w:pPr>
              <w:pStyle w:val="Brdtekst"/>
              <w:spacing w:after="0"/>
              <w:jc w:val="left"/>
              <w:rPr>
                <w:noProof/>
              </w:rPr>
            </w:pPr>
          </w:p>
          <w:p w14:paraId="79D0BA47" w14:textId="77777777" w:rsidR="004A2001" w:rsidRDefault="004A2001" w:rsidP="004A2001">
            <w:pPr>
              <w:pStyle w:val="Brdtekst"/>
              <w:spacing w:after="0"/>
              <w:jc w:val="left"/>
              <w:rPr>
                <w:noProof/>
              </w:rPr>
            </w:pPr>
          </w:p>
          <w:p w14:paraId="5787200A" w14:textId="77777777" w:rsidR="004A2001" w:rsidRDefault="004A2001" w:rsidP="004A2001">
            <w:pPr>
              <w:pStyle w:val="Brdtekst"/>
              <w:spacing w:after="0"/>
              <w:jc w:val="left"/>
              <w:rPr>
                <w:noProof/>
              </w:rPr>
            </w:pPr>
          </w:p>
          <w:p w14:paraId="75E50F59" w14:textId="77777777" w:rsidR="004A2001" w:rsidRDefault="004A2001" w:rsidP="004A2001">
            <w:pPr>
              <w:pStyle w:val="Brdtekst"/>
              <w:spacing w:after="0"/>
              <w:jc w:val="left"/>
              <w:rPr>
                <w:noProof/>
              </w:rPr>
            </w:pPr>
          </w:p>
          <w:p w14:paraId="6F8AC2DD" w14:textId="77777777" w:rsidR="004A2001" w:rsidRDefault="004A2001" w:rsidP="004A2001">
            <w:pPr>
              <w:pStyle w:val="Brdtekst"/>
              <w:spacing w:after="0"/>
              <w:jc w:val="left"/>
              <w:rPr>
                <w:noProof/>
              </w:rPr>
            </w:pPr>
          </w:p>
          <w:p w14:paraId="39628A1A" w14:textId="77777777" w:rsidR="004A2001" w:rsidRDefault="004A2001" w:rsidP="004A2001">
            <w:pPr>
              <w:pStyle w:val="Brdtekst"/>
              <w:spacing w:after="0"/>
              <w:jc w:val="left"/>
              <w:rPr>
                <w:noProof/>
              </w:rPr>
            </w:pPr>
          </w:p>
          <w:p w14:paraId="1458DDFE" w14:textId="77777777" w:rsidR="004A2001" w:rsidRDefault="004A2001" w:rsidP="004A2001">
            <w:pPr>
              <w:pStyle w:val="Brdtekst"/>
              <w:spacing w:after="0"/>
              <w:jc w:val="left"/>
              <w:rPr>
                <w:noProof/>
              </w:rPr>
            </w:pPr>
          </w:p>
          <w:p w14:paraId="304904E2" w14:textId="77777777" w:rsidR="004A2001" w:rsidRDefault="004A2001" w:rsidP="004A2001">
            <w:pPr>
              <w:pStyle w:val="Brdtekst"/>
              <w:spacing w:after="0"/>
              <w:jc w:val="left"/>
              <w:rPr>
                <w:noProof/>
              </w:rPr>
            </w:pPr>
          </w:p>
          <w:p w14:paraId="7C4D20FF" w14:textId="77777777" w:rsidR="004A2001" w:rsidRDefault="004A2001" w:rsidP="004A2001">
            <w:pPr>
              <w:pStyle w:val="Brdtekst"/>
              <w:spacing w:after="0"/>
              <w:jc w:val="left"/>
              <w:rPr>
                <w:noProof/>
              </w:rPr>
            </w:pPr>
          </w:p>
          <w:p w14:paraId="35F7E11B" w14:textId="4FC540BD" w:rsidR="004A2001" w:rsidRDefault="004A2001" w:rsidP="004A2001">
            <w:pPr>
              <w:pStyle w:val="Brdtekst"/>
              <w:spacing w:after="0"/>
              <w:jc w:val="left"/>
              <w:rPr>
                <w:noProof/>
              </w:rPr>
            </w:pPr>
            <w:r>
              <w:rPr>
                <w:noProof/>
              </w:rPr>
              <w:t xml:space="preserve">Planlagt bebyggelse på Gjersrud-Stensrud er kjent for Justis- og beredskapsdepartementet. Bebyggelsen er </w:t>
            </w:r>
            <w:r>
              <w:rPr>
                <w:noProof/>
              </w:rPr>
              <w:lastRenderedPageBreak/>
              <w:t>hensyntatt i vurderingene. Ingen planlagt bebyggelse på Gjersrud-Stensrud får støy som overstiger grenseverdiene i T-1442</w:t>
            </w:r>
          </w:p>
          <w:p w14:paraId="01839610" w14:textId="2B2B7760" w:rsidR="004A2001" w:rsidRDefault="004A2001" w:rsidP="004A2001">
            <w:pPr>
              <w:pStyle w:val="Brdtekst"/>
              <w:spacing w:after="0"/>
              <w:jc w:val="left"/>
              <w:rPr>
                <w:noProof/>
              </w:rPr>
            </w:pPr>
          </w:p>
          <w:p w14:paraId="3D8F6488" w14:textId="18DF75F7" w:rsidR="00B1047C" w:rsidRDefault="00B1047C" w:rsidP="004A2001">
            <w:pPr>
              <w:pStyle w:val="Brdtekst"/>
              <w:spacing w:after="0"/>
              <w:jc w:val="left"/>
              <w:rPr>
                <w:noProof/>
              </w:rPr>
            </w:pPr>
          </w:p>
          <w:p w14:paraId="4FBD38A8" w14:textId="6579446D" w:rsidR="00B1047C" w:rsidRDefault="00B1047C" w:rsidP="004A2001">
            <w:pPr>
              <w:pStyle w:val="Brdtekst"/>
              <w:spacing w:after="0"/>
              <w:jc w:val="left"/>
              <w:rPr>
                <w:noProof/>
              </w:rPr>
            </w:pPr>
          </w:p>
          <w:p w14:paraId="3020A1B4" w14:textId="77777777" w:rsidR="004A2001" w:rsidRDefault="004A2001" w:rsidP="004A2001">
            <w:pPr>
              <w:pStyle w:val="Brdtekst"/>
              <w:spacing w:after="0"/>
              <w:jc w:val="left"/>
              <w:rPr>
                <w:noProof/>
              </w:rPr>
            </w:pPr>
          </w:p>
          <w:p w14:paraId="6EE85194" w14:textId="77777777" w:rsidR="004A2001" w:rsidRDefault="004A2001" w:rsidP="004A2001">
            <w:pPr>
              <w:pStyle w:val="Brdtekst"/>
              <w:spacing w:after="0"/>
              <w:jc w:val="left"/>
              <w:rPr>
                <w:noProof/>
              </w:rPr>
            </w:pPr>
            <w:r>
              <w:rPr>
                <w:noProof/>
              </w:rPr>
              <w:t>Se felles merknadssvar – 6 Friluftsliv og natur</w:t>
            </w:r>
          </w:p>
          <w:p w14:paraId="618E8247" w14:textId="4E9D55D1" w:rsidR="004A2001" w:rsidRDefault="004A2001" w:rsidP="004A2001">
            <w:pPr>
              <w:pStyle w:val="Brdtekst"/>
              <w:spacing w:after="0"/>
              <w:jc w:val="left"/>
              <w:rPr>
                <w:noProof/>
              </w:rPr>
            </w:pPr>
          </w:p>
          <w:p w14:paraId="04F20760" w14:textId="78A0BCF0" w:rsidR="00B1047C" w:rsidRDefault="00B1047C" w:rsidP="004A2001">
            <w:pPr>
              <w:pStyle w:val="Brdtekst"/>
              <w:spacing w:after="0"/>
              <w:jc w:val="left"/>
              <w:rPr>
                <w:noProof/>
              </w:rPr>
            </w:pPr>
          </w:p>
          <w:p w14:paraId="497D37DA" w14:textId="77777777" w:rsidR="00B1047C" w:rsidRDefault="00B1047C" w:rsidP="004A2001">
            <w:pPr>
              <w:pStyle w:val="Brdtekst"/>
              <w:spacing w:after="0"/>
              <w:jc w:val="left"/>
              <w:rPr>
                <w:noProof/>
              </w:rPr>
            </w:pPr>
          </w:p>
          <w:p w14:paraId="3328C86B" w14:textId="77777777" w:rsidR="004A2001" w:rsidRDefault="004A2001" w:rsidP="004A2001">
            <w:pPr>
              <w:pStyle w:val="Brdtekst"/>
              <w:spacing w:after="0"/>
              <w:jc w:val="left"/>
              <w:rPr>
                <w:noProof/>
              </w:rPr>
            </w:pPr>
          </w:p>
          <w:p w14:paraId="3E9D768E" w14:textId="77777777" w:rsidR="004A2001" w:rsidRDefault="004A2001" w:rsidP="004A2001">
            <w:pPr>
              <w:pStyle w:val="Brdtekst"/>
              <w:spacing w:after="0"/>
              <w:jc w:val="left"/>
              <w:rPr>
                <w:noProof/>
              </w:rPr>
            </w:pPr>
          </w:p>
          <w:p w14:paraId="39D9FC94" w14:textId="77777777" w:rsidR="004A2001" w:rsidRDefault="004A2001" w:rsidP="004A2001">
            <w:pPr>
              <w:pStyle w:val="Brdtekst"/>
              <w:spacing w:after="0"/>
              <w:jc w:val="left"/>
              <w:rPr>
                <w:noProof/>
              </w:rPr>
            </w:pPr>
            <w:r>
              <w:rPr>
                <w:noProof/>
              </w:rPr>
              <w:t xml:space="preserve">Se felles merknadssvar – 1 Lokalisering og 5 Skytebaner og SIBO </w:t>
            </w:r>
          </w:p>
          <w:p w14:paraId="7ABB8F2E" w14:textId="77777777" w:rsidR="004A2001" w:rsidRDefault="004A2001" w:rsidP="004A2001">
            <w:pPr>
              <w:pStyle w:val="Brdtekst"/>
              <w:spacing w:after="0"/>
              <w:jc w:val="left"/>
              <w:rPr>
                <w:noProof/>
              </w:rPr>
            </w:pPr>
          </w:p>
          <w:p w14:paraId="0870DA9D" w14:textId="77777777" w:rsidR="004A2001" w:rsidRDefault="004A2001" w:rsidP="004A2001">
            <w:pPr>
              <w:pStyle w:val="Brdtekst"/>
              <w:spacing w:after="0"/>
              <w:jc w:val="left"/>
              <w:rPr>
                <w:noProof/>
              </w:rPr>
            </w:pPr>
          </w:p>
          <w:p w14:paraId="6C7F7919" w14:textId="77777777" w:rsidR="004A2001" w:rsidRDefault="004A2001" w:rsidP="004A2001">
            <w:pPr>
              <w:pStyle w:val="Brdtekst"/>
              <w:spacing w:after="0"/>
              <w:jc w:val="left"/>
              <w:rPr>
                <w:noProof/>
              </w:rPr>
            </w:pPr>
          </w:p>
          <w:p w14:paraId="71559988" w14:textId="77777777" w:rsidR="004A2001" w:rsidRDefault="004A2001" w:rsidP="004A2001">
            <w:pPr>
              <w:pStyle w:val="Brdtekst"/>
              <w:spacing w:after="0"/>
              <w:jc w:val="left"/>
              <w:rPr>
                <w:noProof/>
              </w:rPr>
            </w:pPr>
          </w:p>
          <w:p w14:paraId="7BEFF482" w14:textId="77777777" w:rsidR="004A2001" w:rsidRDefault="004A2001" w:rsidP="004A2001">
            <w:pPr>
              <w:pStyle w:val="Brdtekst"/>
              <w:spacing w:after="0"/>
              <w:jc w:val="left"/>
              <w:rPr>
                <w:noProof/>
              </w:rPr>
            </w:pPr>
          </w:p>
          <w:p w14:paraId="3F84140A" w14:textId="77777777" w:rsidR="004A2001" w:rsidRDefault="004A2001" w:rsidP="004A2001">
            <w:pPr>
              <w:pStyle w:val="Brdtekst"/>
              <w:spacing w:after="0"/>
              <w:jc w:val="left"/>
              <w:rPr>
                <w:noProof/>
              </w:rPr>
            </w:pPr>
          </w:p>
          <w:p w14:paraId="72175364" w14:textId="18B24B41" w:rsidR="00445516" w:rsidRDefault="00445516" w:rsidP="00E26597">
            <w:pPr>
              <w:pStyle w:val="Brdtekst"/>
              <w:spacing w:after="0"/>
              <w:rPr>
                <w:noProof/>
              </w:rPr>
            </w:pPr>
          </w:p>
        </w:tc>
      </w:tr>
      <w:tr w:rsidR="007612A9" w14:paraId="0183A54D" w14:textId="77777777" w:rsidTr="00A47C76">
        <w:tc>
          <w:tcPr>
            <w:tcW w:w="4395" w:type="dxa"/>
          </w:tcPr>
          <w:p w14:paraId="27C7CBD3" w14:textId="02F80D3C" w:rsidR="007612A9" w:rsidRDefault="00C47491" w:rsidP="00445516">
            <w:pPr>
              <w:pStyle w:val="Brdtekst"/>
              <w:spacing w:after="0"/>
              <w:jc w:val="left"/>
              <w:rPr>
                <w:b/>
                <w:noProof/>
              </w:rPr>
            </w:pPr>
            <w:r>
              <w:rPr>
                <w:b/>
                <w:noProof/>
              </w:rPr>
              <w:lastRenderedPageBreak/>
              <w:t>C332</w:t>
            </w:r>
            <w:r w:rsidR="007612A9" w:rsidRPr="007612A9">
              <w:rPr>
                <w:b/>
                <w:noProof/>
              </w:rPr>
              <w:t xml:space="preserve"> – Iver Stenseth</w:t>
            </w:r>
            <w:r w:rsidR="007612A9">
              <w:rPr>
                <w:b/>
                <w:noProof/>
              </w:rPr>
              <w:t xml:space="preserve"> - </w:t>
            </w:r>
            <w:r w:rsidR="007612A9" w:rsidRPr="007612A9">
              <w:rPr>
                <w:b/>
                <w:noProof/>
              </w:rPr>
              <w:t>22.06.2017</w:t>
            </w:r>
          </w:p>
          <w:p w14:paraId="366E04AF" w14:textId="77777777" w:rsidR="007612A9" w:rsidRDefault="007612A9" w:rsidP="00445516">
            <w:pPr>
              <w:pStyle w:val="Brdtekst"/>
              <w:spacing w:after="0"/>
              <w:jc w:val="left"/>
              <w:rPr>
                <w:b/>
                <w:noProof/>
              </w:rPr>
            </w:pPr>
          </w:p>
          <w:p w14:paraId="1329C283" w14:textId="282BE146" w:rsidR="007612A9" w:rsidRPr="007612A9" w:rsidRDefault="007612A9" w:rsidP="00445516">
            <w:pPr>
              <w:pStyle w:val="Brdtekst"/>
              <w:spacing w:after="0"/>
              <w:jc w:val="left"/>
              <w:rPr>
                <w:noProof/>
              </w:rPr>
            </w:pPr>
            <w:r w:rsidRPr="007612A9">
              <w:rPr>
                <w:noProof/>
              </w:rPr>
              <w:t>Likelydende til Prestsletta huseierforening sin merknad.</w:t>
            </w:r>
          </w:p>
          <w:p w14:paraId="56D9B299" w14:textId="26472A2D" w:rsidR="007612A9" w:rsidRPr="00445516" w:rsidRDefault="007612A9" w:rsidP="00445516">
            <w:pPr>
              <w:pStyle w:val="Brdtekst"/>
              <w:spacing w:after="0"/>
              <w:jc w:val="left"/>
              <w:rPr>
                <w:b/>
                <w:noProof/>
              </w:rPr>
            </w:pPr>
          </w:p>
        </w:tc>
        <w:tc>
          <w:tcPr>
            <w:tcW w:w="4110" w:type="dxa"/>
          </w:tcPr>
          <w:p w14:paraId="066EF36F" w14:textId="77777777" w:rsidR="004A2001" w:rsidRDefault="004A2001" w:rsidP="004A2001">
            <w:pPr>
              <w:pStyle w:val="Brdtekst"/>
              <w:spacing w:after="0"/>
              <w:rPr>
                <w:noProof/>
              </w:rPr>
            </w:pPr>
          </w:p>
          <w:p w14:paraId="697DA56A" w14:textId="77777777" w:rsidR="004A2001" w:rsidRDefault="004A2001" w:rsidP="004A2001">
            <w:pPr>
              <w:pStyle w:val="Brdtekst"/>
              <w:spacing w:after="0"/>
              <w:rPr>
                <w:noProof/>
              </w:rPr>
            </w:pPr>
          </w:p>
          <w:p w14:paraId="78A588F2" w14:textId="6A39FAB3" w:rsidR="007612A9" w:rsidRDefault="004A2001" w:rsidP="00E26597">
            <w:pPr>
              <w:pStyle w:val="Brdtekst"/>
              <w:spacing w:after="0"/>
              <w:rPr>
                <w:noProof/>
              </w:rPr>
            </w:pPr>
            <w:r>
              <w:rPr>
                <w:noProof/>
              </w:rPr>
              <w:t xml:space="preserve">Se svar til </w:t>
            </w:r>
            <w:r w:rsidRPr="007612A9">
              <w:rPr>
                <w:noProof/>
              </w:rPr>
              <w:t>Prestsletta huseierforening</w:t>
            </w:r>
          </w:p>
        </w:tc>
      </w:tr>
      <w:tr w:rsidR="00FA6E90" w14:paraId="7CD25E4D" w14:textId="77777777" w:rsidTr="00A47C76">
        <w:tc>
          <w:tcPr>
            <w:tcW w:w="4395" w:type="dxa"/>
          </w:tcPr>
          <w:p w14:paraId="57A4B94C" w14:textId="332B19E1" w:rsidR="00FA6E90" w:rsidRDefault="00C47491" w:rsidP="00445516">
            <w:pPr>
              <w:pStyle w:val="Brdtekst"/>
              <w:spacing w:after="0"/>
              <w:jc w:val="left"/>
              <w:rPr>
                <w:b/>
                <w:noProof/>
              </w:rPr>
            </w:pPr>
            <w:r>
              <w:rPr>
                <w:b/>
                <w:noProof/>
              </w:rPr>
              <w:t>C333</w:t>
            </w:r>
            <w:r w:rsidR="00FA6E90" w:rsidRPr="00FA6E90">
              <w:rPr>
                <w:b/>
                <w:noProof/>
              </w:rPr>
              <w:t xml:space="preserve"> – Jaana Sandberg</w:t>
            </w:r>
            <w:r w:rsidR="00FA6E90">
              <w:rPr>
                <w:b/>
                <w:noProof/>
              </w:rPr>
              <w:t xml:space="preserve"> – 22.06.2017</w:t>
            </w:r>
          </w:p>
          <w:p w14:paraId="5449D07D" w14:textId="77777777" w:rsidR="00FA6E90" w:rsidRDefault="00FA6E90" w:rsidP="00445516">
            <w:pPr>
              <w:pStyle w:val="Brdtekst"/>
              <w:spacing w:after="0"/>
              <w:jc w:val="left"/>
              <w:rPr>
                <w:b/>
                <w:noProof/>
              </w:rPr>
            </w:pPr>
          </w:p>
          <w:p w14:paraId="246BCE9D" w14:textId="67521DB0" w:rsidR="00FA6E90" w:rsidRPr="00FA6E90" w:rsidRDefault="00FA6E90" w:rsidP="00445516">
            <w:pPr>
              <w:pStyle w:val="Brdtekst"/>
              <w:spacing w:after="0"/>
              <w:jc w:val="left"/>
              <w:rPr>
                <w:noProof/>
              </w:rPr>
            </w:pPr>
            <w:r w:rsidRPr="00FA6E90">
              <w:rPr>
                <w:noProof/>
              </w:rPr>
              <w:t>Likelydende til deler av Barbro Noss og Arild Lindeflaten sine merknader.</w:t>
            </w:r>
          </w:p>
          <w:p w14:paraId="3A981778" w14:textId="04935D38" w:rsidR="00FA6E90" w:rsidRPr="00445516" w:rsidRDefault="00FA6E90" w:rsidP="00445516">
            <w:pPr>
              <w:pStyle w:val="Brdtekst"/>
              <w:spacing w:after="0"/>
              <w:jc w:val="left"/>
              <w:rPr>
                <w:b/>
                <w:noProof/>
              </w:rPr>
            </w:pPr>
          </w:p>
        </w:tc>
        <w:tc>
          <w:tcPr>
            <w:tcW w:w="4110" w:type="dxa"/>
          </w:tcPr>
          <w:p w14:paraId="1397A412" w14:textId="77777777" w:rsidR="004A2001" w:rsidRDefault="004A2001" w:rsidP="004A2001">
            <w:pPr>
              <w:pStyle w:val="Brdtekst"/>
              <w:spacing w:after="0"/>
              <w:rPr>
                <w:noProof/>
              </w:rPr>
            </w:pPr>
          </w:p>
          <w:p w14:paraId="3B7E0B66" w14:textId="77777777" w:rsidR="004A2001" w:rsidRDefault="004A2001" w:rsidP="004A2001">
            <w:pPr>
              <w:pStyle w:val="Brdtekst"/>
              <w:spacing w:after="0"/>
              <w:rPr>
                <w:noProof/>
              </w:rPr>
            </w:pPr>
          </w:p>
          <w:p w14:paraId="77C933BA" w14:textId="29390449" w:rsidR="00FA6E90" w:rsidRDefault="004A2001" w:rsidP="00E26597">
            <w:pPr>
              <w:pStyle w:val="Brdtekst"/>
              <w:spacing w:after="0"/>
              <w:rPr>
                <w:noProof/>
              </w:rPr>
            </w:pPr>
            <w:r>
              <w:rPr>
                <w:noProof/>
              </w:rPr>
              <w:t xml:space="preserve">Se svar til </w:t>
            </w:r>
            <w:r w:rsidRPr="00FA6E90">
              <w:rPr>
                <w:noProof/>
              </w:rPr>
              <w:t>Barbro Noss og Arild Lindeflaten</w:t>
            </w:r>
          </w:p>
        </w:tc>
      </w:tr>
      <w:tr w:rsidR="009469D7" w14:paraId="308063AF" w14:textId="77777777" w:rsidTr="00A47C76">
        <w:tc>
          <w:tcPr>
            <w:tcW w:w="4395" w:type="dxa"/>
          </w:tcPr>
          <w:p w14:paraId="60902E3B" w14:textId="4BB5E086" w:rsidR="009469D7" w:rsidRDefault="00C47491" w:rsidP="009469D7">
            <w:pPr>
              <w:pStyle w:val="Brdtekst"/>
              <w:spacing w:after="0"/>
              <w:jc w:val="left"/>
              <w:rPr>
                <w:b/>
                <w:noProof/>
              </w:rPr>
            </w:pPr>
            <w:r>
              <w:rPr>
                <w:b/>
                <w:noProof/>
              </w:rPr>
              <w:t>C334</w:t>
            </w:r>
            <w:r w:rsidR="009469D7" w:rsidRPr="00547D7E">
              <w:rPr>
                <w:b/>
                <w:noProof/>
              </w:rPr>
              <w:t xml:space="preserve"> – </w:t>
            </w:r>
            <w:r w:rsidR="009469D7">
              <w:rPr>
                <w:b/>
                <w:noProof/>
              </w:rPr>
              <w:t>Jacob Hanssen</w:t>
            </w:r>
            <w:r w:rsidR="009469D7" w:rsidRPr="00547D7E">
              <w:rPr>
                <w:b/>
                <w:noProof/>
              </w:rPr>
              <w:t xml:space="preserve"> – </w:t>
            </w:r>
            <w:r w:rsidR="009469D7">
              <w:rPr>
                <w:b/>
                <w:noProof/>
              </w:rPr>
              <w:t>11</w:t>
            </w:r>
            <w:r w:rsidR="009469D7" w:rsidRPr="00547D7E">
              <w:rPr>
                <w:b/>
                <w:noProof/>
              </w:rPr>
              <w:t>.0</w:t>
            </w:r>
            <w:r w:rsidR="009469D7">
              <w:rPr>
                <w:b/>
                <w:noProof/>
              </w:rPr>
              <w:t>6</w:t>
            </w:r>
            <w:r w:rsidR="009469D7" w:rsidRPr="00547D7E">
              <w:rPr>
                <w:b/>
                <w:noProof/>
              </w:rPr>
              <w:t>.2017</w:t>
            </w:r>
          </w:p>
          <w:p w14:paraId="6952F1FC" w14:textId="77777777" w:rsidR="009469D7" w:rsidRDefault="009469D7" w:rsidP="00B8019C">
            <w:pPr>
              <w:pStyle w:val="Brdtekst"/>
              <w:spacing w:after="0"/>
              <w:jc w:val="left"/>
              <w:rPr>
                <w:noProof/>
              </w:rPr>
            </w:pPr>
          </w:p>
          <w:p w14:paraId="7E585E67" w14:textId="77777777" w:rsidR="009469D7" w:rsidRDefault="009469D7" w:rsidP="009469D7">
            <w:pPr>
              <w:pStyle w:val="Brdtekst"/>
              <w:spacing w:after="0"/>
              <w:jc w:val="left"/>
              <w:rPr>
                <w:noProof/>
              </w:rPr>
            </w:pPr>
            <w:r>
              <w:rPr>
                <w:noProof/>
              </w:rPr>
              <w:t>Ansvarlige myndigheter har totalt sett bort fra sammenheng mellom alle de ulike områdenes behov.</w:t>
            </w:r>
          </w:p>
          <w:p w14:paraId="1F2A8810" w14:textId="77777777" w:rsidR="009469D7" w:rsidRDefault="009469D7" w:rsidP="009469D7">
            <w:pPr>
              <w:pStyle w:val="Brdtekst"/>
              <w:spacing w:after="0"/>
              <w:jc w:val="left"/>
              <w:rPr>
                <w:noProof/>
              </w:rPr>
            </w:pPr>
          </w:p>
          <w:p w14:paraId="3DB27DFE" w14:textId="658C4D0F" w:rsidR="009469D7" w:rsidRDefault="009469D7" w:rsidP="009469D7">
            <w:pPr>
              <w:pStyle w:val="Brdtekst"/>
              <w:spacing w:after="0"/>
              <w:jc w:val="left"/>
              <w:rPr>
                <w:noProof/>
              </w:rPr>
            </w:pPr>
            <w:r>
              <w:rPr>
                <w:noProof/>
              </w:rPr>
              <w:t xml:space="preserve">Her er enkel logikk brukt. Nær Oslo og hovedinnfartsåre. </w:t>
            </w:r>
          </w:p>
          <w:p w14:paraId="03984B40" w14:textId="77777777" w:rsidR="009469D7" w:rsidRDefault="009469D7" w:rsidP="009469D7">
            <w:pPr>
              <w:pStyle w:val="Brdtekst"/>
              <w:spacing w:after="0"/>
              <w:jc w:val="left"/>
              <w:rPr>
                <w:noProof/>
              </w:rPr>
            </w:pPr>
          </w:p>
          <w:p w14:paraId="048B7ECA" w14:textId="77777777" w:rsidR="009469D7" w:rsidRDefault="009469D7" w:rsidP="009469D7">
            <w:pPr>
              <w:pStyle w:val="Brdtekst"/>
              <w:spacing w:after="0"/>
              <w:jc w:val="left"/>
              <w:rPr>
                <w:noProof/>
              </w:rPr>
            </w:pPr>
            <w:r>
              <w:rPr>
                <w:noProof/>
              </w:rPr>
              <w:t xml:space="preserve">Barn kommer daglig til å bli direkte berørt av det vi vil beskytte dem mot. Lyden av skudd, bombesmell, granatsmell og lavtflyvende politi og militærhelikoptere. </w:t>
            </w:r>
          </w:p>
          <w:p w14:paraId="768BC91F" w14:textId="77777777" w:rsidR="009469D7" w:rsidRDefault="009469D7" w:rsidP="009469D7">
            <w:pPr>
              <w:pStyle w:val="Brdtekst"/>
              <w:spacing w:after="0"/>
              <w:jc w:val="left"/>
              <w:rPr>
                <w:noProof/>
              </w:rPr>
            </w:pPr>
          </w:p>
          <w:p w14:paraId="6BAF9DE0" w14:textId="741A5E04" w:rsidR="009469D7" w:rsidRDefault="009469D7" w:rsidP="009469D7">
            <w:pPr>
              <w:pStyle w:val="Brdtekst"/>
              <w:spacing w:after="0"/>
              <w:jc w:val="left"/>
              <w:rPr>
                <w:noProof/>
              </w:rPr>
            </w:pPr>
            <w:r>
              <w:rPr>
                <w:noProof/>
              </w:rPr>
              <w:t>Nærområdet er gjennom en rekke år utviklet av kommunen til et velfungerende område med skoler, pleiehjem og gode velfungerende boligområder.</w:t>
            </w:r>
          </w:p>
          <w:p w14:paraId="4B487EB4" w14:textId="77777777" w:rsidR="009469D7" w:rsidRDefault="009469D7" w:rsidP="009469D7">
            <w:pPr>
              <w:pStyle w:val="Brdtekst"/>
              <w:spacing w:after="0"/>
              <w:jc w:val="left"/>
              <w:rPr>
                <w:noProof/>
              </w:rPr>
            </w:pPr>
          </w:p>
          <w:p w14:paraId="3731A19F" w14:textId="77777777" w:rsidR="009469D7" w:rsidRDefault="009469D7" w:rsidP="009469D7">
            <w:pPr>
              <w:pStyle w:val="Brdtekst"/>
              <w:spacing w:after="0"/>
              <w:jc w:val="left"/>
              <w:rPr>
                <w:noProof/>
              </w:rPr>
            </w:pPr>
            <w:r>
              <w:rPr>
                <w:noProof/>
              </w:rPr>
              <w:t>Nå raseres dette på grunn av planleggere som velger enkle løsninger uten å være i stand til å se sammenhengen mellom ulike behov i et samfunn.</w:t>
            </w:r>
          </w:p>
          <w:p w14:paraId="06122FA0" w14:textId="77777777" w:rsidR="009469D7" w:rsidRDefault="009469D7" w:rsidP="009469D7">
            <w:pPr>
              <w:pStyle w:val="Brdtekst"/>
              <w:spacing w:after="0"/>
              <w:jc w:val="left"/>
              <w:rPr>
                <w:noProof/>
              </w:rPr>
            </w:pPr>
          </w:p>
          <w:p w14:paraId="3B90CA1F" w14:textId="4E2A8AE6" w:rsidR="009469D7" w:rsidRDefault="009469D7" w:rsidP="009469D7">
            <w:pPr>
              <w:pStyle w:val="Brdtekst"/>
              <w:spacing w:after="0"/>
              <w:jc w:val="left"/>
              <w:rPr>
                <w:noProof/>
              </w:rPr>
            </w:pPr>
            <w:r>
              <w:rPr>
                <w:noProof/>
              </w:rPr>
              <w:t>Stopp nå, finn et bedre egnet område.</w:t>
            </w:r>
          </w:p>
          <w:p w14:paraId="511F8500" w14:textId="20A1EF95" w:rsidR="009469D7" w:rsidRDefault="009469D7" w:rsidP="009469D7">
            <w:pPr>
              <w:pStyle w:val="Brdtekst"/>
              <w:spacing w:after="0"/>
              <w:jc w:val="left"/>
              <w:rPr>
                <w:noProof/>
              </w:rPr>
            </w:pPr>
          </w:p>
          <w:p w14:paraId="4D987422" w14:textId="21601F9F" w:rsidR="009469D7" w:rsidRDefault="009469D7" w:rsidP="009469D7">
            <w:pPr>
              <w:pStyle w:val="Brdtekst"/>
              <w:spacing w:after="0"/>
              <w:jc w:val="left"/>
              <w:rPr>
                <w:noProof/>
              </w:rPr>
            </w:pPr>
            <w:r>
              <w:rPr>
                <w:noProof/>
              </w:rPr>
              <w:lastRenderedPageBreak/>
              <w:t>Beredskapssenteret er planlagt i et område som er nær boligområder med tilhørende infrastruktur opparbeidet over mange år. Nå skal de forutsetningene som alle hadde for å etablere seg her endres med et "pennestrøk".</w:t>
            </w:r>
          </w:p>
          <w:p w14:paraId="6CAC1284" w14:textId="77777777" w:rsidR="009469D7" w:rsidRDefault="009469D7" w:rsidP="009469D7">
            <w:pPr>
              <w:pStyle w:val="Brdtekst"/>
              <w:spacing w:after="0"/>
              <w:jc w:val="left"/>
              <w:rPr>
                <w:noProof/>
              </w:rPr>
            </w:pPr>
          </w:p>
          <w:p w14:paraId="204F4DD0" w14:textId="77777777" w:rsidR="009469D7" w:rsidRDefault="009469D7" w:rsidP="009469D7">
            <w:pPr>
              <w:pStyle w:val="Brdtekst"/>
              <w:spacing w:after="0"/>
              <w:jc w:val="left"/>
              <w:rPr>
                <w:noProof/>
              </w:rPr>
            </w:pPr>
            <w:r>
              <w:rPr>
                <w:noProof/>
              </w:rPr>
              <w:t>Ta et av helikopterne og ta en rundtur over Oslo sitt nærområde. Da vil man se at det finnes alternativer.</w:t>
            </w:r>
          </w:p>
          <w:p w14:paraId="1D68E1C8" w14:textId="77777777" w:rsidR="009469D7" w:rsidRDefault="009469D7" w:rsidP="009469D7">
            <w:pPr>
              <w:pStyle w:val="Brdtekst"/>
              <w:spacing w:after="0"/>
              <w:jc w:val="left"/>
              <w:rPr>
                <w:noProof/>
              </w:rPr>
            </w:pPr>
          </w:p>
          <w:p w14:paraId="5BAA787E" w14:textId="77777777" w:rsidR="009469D7" w:rsidRDefault="009469D7" w:rsidP="009469D7">
            <w:pPr>
              <w:pStyle w:val="Brdtekst"/>
              <w:spacing w:after="0"/>
              <w:jc w:val="left"/>
              <w:rPr>
                <w:noProof/>
              </w:rPr>
            </w:pPr>
            <w:r>
              <w:rPr>
                <w:noProof/>
              </w:rPr>
              <w:t xml:space="preserve">Skap noe nytt. Noe vi kan være stolte over og som tjener samfunnet med omtanke for alle. </w:t>
            </w:r>
          </w:p>
          <w:p w14:paraId="35DD5483" w14:textId="77777777" w:rsidR="009469D7" w:rsidRDefault="009469D7" w:rsidP="009469D7">
            <w:pPr>
              <w:pStyle w:val="Brdtekst"/>
              <w:spacing w:after="0"/>
              <w:jc w:val="left"/>
              <w:rPr>
                <w:noProof/>
              </w:rPr>
            </w:pPr>
          </w:p>
          <w:p w14:paraId="06FFFE29" w14:textId="0AD3EF02" w:rsidR="009469D7" w:rsidRDefault="009469D7" w:rsidP="009469D7">
            <w:pPr>
              <w:pStyle w:val="Brdtekst"/>
              <w:spacing w:after="0"/>
              <w:jc w:val="left"/>
              <w:rPr>
                <w:noProof/>
              </w:rPr>
            </w:pPr>
            <w:r>
              <w:rPr>
                <w:noProof/>
              </w:rPr>
              <w:t>Kostnader er stadig tilbakevendende og vil så være her også. Både for det offentlige og det private. Dette er et senter som vil bety noe for hele landet. Da må vi akseptere en høyere kostnad og en investering som skal være varig uten at vi er misfornøyde og oppnå en konstant klagestorm i årtier fremover.</w:t>
            </w:r>
          </w:p>
          <w:p w14:paraId="25C612D5" w14:textId="77777777" w:rsidR="009469D7" w:rsidRDefault="009469D7" w:rsidP="009469D7">
            <w:pPr>
              <w:pStyle w:val="Brdtekst"/>
              <w:spacing w:after="0"/>
              <w:jc w:val="left"/>
              <w:rPr>
                <w:noProof/>
              </w:rPr>
            </w:pPr>
          </w:p>
          <w:p w14:paraId="3ACD481A" w14:textId="0C181DE6" w:rsidR="009469D7" w:rsidRDefault="009469D7" w:rsidP="009469D7">
            <w:pPr>
              <w:pStyle w:val="Brdtekst"/>
              <w:spacing w:after="0"/>
              <w:jc w:val="left"/>
              <w:rPr>
                <w:noProof/>
              </w:rPr>
            </w:pPr>
            <w:r>
              <w:rPr>
                <w:noProof/>
              </w:rPr>
              <w:t>Tenk nytt og gjør dette som et forbilde for god planlegging.</w:t>
            </w:r>
          </w:p>
          <w:p w14:paraId="7053D54D" w14:textId="77777777" w:rsidR="009469D7" w:rsidRDefault="009469D7" w:rsidP="009469D7">
            <w:pPr>
              <w:pStyle w:val="Brdtekst"/>
              <w:spacing w:after="0"/>
              <w:jc w:val="left"/>
              <w:rPr>
                <w:noProof/>
              </w:rPr>
            </w:pPr>
          </w:p>
          <w:p w14:paraId="7F70E431" w14:textId="5B2ACC3A" w:rsidR="009469D7" w:rsidRDefault="009469D7" w:rsidP="009469D7">
            <w:pPr>
              <w:pStyle w:val="Brdtekst"/>
              <w:spacing w:after="0"/>
              <w:jc w:val="left"/>
              <w:rPr>
                <w:noProof/>
              </w:rPr>
            </w:pPr>
            <w:r>
              <w:rPr>
                <w:noProof/>
              </w:rPr>
              <w:t>Vi er alle innforstått med at vi må ha et beredskapssenter med høy standard forberedt for fremtidens utfordringer</w:t>
            </w:r>
          </w:p>
          <w:p w14:paraId="41378CA4" w14:textId="2C405886" w:rsidR="009469D7" w:rsidRPr="009469D7" w:rsidRDefault="009469D7" w:rsidP="00B8019C">
            <w:pPr>
              <w:pStyle w:val="Brdtekst"/>
              <w:spacing w:after="0"/>
              <w:jc w:val="left"/>
              <w:rPr>
                <w:noProof/>
              </w:rPr>
            </w:pPr>
          </w:p>
        </w:tc>
        <w:tc>
          <w:tcPr>
            <w:tcW w:w="4110" w:type="dxa"/>
          </w:tcPr>
          <w:p w14:paraId="0F9454D4" w14:textId="77777777" w:rsidR="004A2001" w:rsidRDefault="004A2001" w:rsidP="004A2001">
            <w:pPr>
              <w:pStyle w:val="Brdtekst"/>
              <w:spacing w:after="0"/>
              <w:rPr>
                <w:noProof/>
              </w:rPr>
            </w:pPr>
          </w:p>
          <w:p w14:paraId="4886F260" w14:textId="77777777" w:rsidR="004A2001" w:rsidRDefault="004A2001" w:rsidP="004A2001">
            <w:pPr>
              <w:pStyle w:val="Brdtekst"/>
              <w:spacing w:after="0"/>
              <w:rPr>
                <w:noProof/>
              </w:rPr>
            </w:pPr>
          </w:p>
          <w:p w14:paraId="7C0D30E7" w14:textId="77777777" w:rsidR="004A2001" w:rsidRDefault="004A2001" w:rsidP="004A2001">
            <w:pPr>
              <w:pStyle w:val="Brdtekst"/>
              <w:spacing w:after="0"/>
              <w:rPr>
                <w:noProof/>
              </w:rPr>
            </w:pPr>
          </w:p>
          <w:p w14:paraId="2119FA91" w14:textId="77777777" w:rsidR="004A2001" w:rsidRDefault="004A2001" w:rsidP="004A2001">
            <w:pPr>
              <w:pStyle w:val="Brdtekst"/>
              <w:spacing w:after="0"/>
              <w:rPr>
                <w:noProof/>
              </w:rPr>
            </w:pPr>
          </w:p>
          <w:p w14:paraId="7CAE4ED6" w14:textId="77777777" w:rsidR="004A2001" w:rsidRDefault="004A2001" w:rsidP="004A2001">
            <w:pPr>
              <w:pStyle w:val="Brdtekst"/>
              <w:spacing w:after="0"/>
              <w:rPr>
                <w:noProof/>
              </w:rPr>
            </w:pPr>
          </w:p>
          <w:p w14:paraId="4613507E" w14:textId="77777777" w:rsidR="004A2001" w:rsidRDefault="004A2001" w:rsidP="004A2001">
            <w:pPr>
              <w:pStyle w:val="Brdtekst"/>
              <w:spacing w:after="0"/>
              <w:rPr>
                <w:noProof/>
              </w:rPr>
            </w:pPr>
          </w:p>
          <w:p w14:paraId="6E03C936" w14:textId="77777777" w:rsidR="004A2001" w:rsidRDefault="004A2001" w:rsidP="004A2001">
            <w:pPr>
              <w:pStyle w:val="Brdtekst"/>
              <w:spacing w:after="0"/>
              <w:rPr>
                <w:noProof/>
              </w:rPr>
            </w:pPr>
          </w:p>
          <w:p w14:paraId="224B1BD9" w14:textId="77777777" w:rsidR="004A2001" w:rsidRDefault="004A2001" w:rsidP="004A2001">
            <w:pPr>
              <w:pStyle w:val="Brdtekst"/>
              <w:spacing w:after="0"/>
              <w:rPr>
                <w:noProof/>
              </w:rPr>
            </w:pPr>
          </w:p>
          <w:p w14:paraId="367817CB" w14:textId="77777777" w:rsidR="004A2001" w:rsidRDefault="004A2001" w:rsidP="004A2001">
            <w:pPr>
              <w:pStyle w:val="Brdtekst"/>
              <w:spacing w:after="0"/>
              <w:rPr>
                <w:noProof/>
              </w:rPr>
            </w:pPr>
          </w:p>
          <w:p w14:paraId="383596EC" w14:textId="77777777" w:rsidR="004A2001" w:rsidRDefault="004A2001" w:rsidP="004A2001">
            <w:pPr>
              <w:pStyle w:val="Brdtekst"/>
              <w:spacing w:after="0"/>
              <w:jc w:val="left"/>
              <w:rPr>
                <w:noProof/>
              </w:rPr>
            </w:pPr>
            <w:r>
              <w:rPr>
                <w:noProof/>
              </w:rPr>
              <w:t>Se felles merknadssvar – 2 Konsekvenser av støy</w:t>
            </w:r>
          </w:p>
          <w:p w14:paraId="7AEB9CD8" w14:textId="77777777" w:rsidR="004A2001" w:rsidRDefault="004A2001" w:rsidP="004A2001">
            <w:pPr>
              <w:pStyle w:val="Brdtekst"/>
              <w:spacing w:after="0"/>
              <w:rPr>
                <w:noProof/>
              </w:rPr>
            </w:pPr>
          </w:p>
          <w:p w14:paraId="3BED04C1" w14:textId="77777777" w:rsidR="004A2001" w:rsidRDefault="004A2001" w:rsidP="004A2001">
            <w:pPr>
              <w:pStyle w:val="Brdtekst"/>
              <w:spacing w:after="0"/>
              <w:rPr>
                <w:noProof/>
              </w:rPr>
            </w:pPr>
          </w:p>
          <w:p w14:paraId="0EDC2460" w14:textId="77777777" w:rsidR="004A2001" w:rsidRDefault="004A2001" w:rsidP="004A2001">
            <w:pPr>
              <w:pStyle w:val="Brdtekst"/>
              <w:spacing w:after="0"/>
              <w:rPr>
                <w:noProof/>
              </w:rPr>
            </w:pPr>
          </w:p>
          <w:p w14:paraId="2E6C3C8F" w14:textId="77777777" w:rsidR="004A2001" w:rsidRDefault="004A2001" w:rsidP="004A2001">
            <w:pPr>
              <w:pStyle w:val="Brdtekst"/>
              <w:spacing w:after="0"/>
              <w:rPr>
                <w:noProof/>
              </w:rPr>
            </w:pPr>
          </w:p>
          <w:p w14:paraId="095C10F2" w14:textId="77777777" w:rsidR="004A2001" w:rsidRDefault="004A2001" w:rsidP="004A2001">
            <w:pPr>
              <w:pStyle w:val="Brdtekst"/>
              <w:spacing w:after="0"/>
              <w:rPr>
                <w:noProof/>
              </w:rPr>
            </w:pPr>
          </w:p>
          <w:p w14:paraId="2C02C2F8" w14:textId="77777777" w:rsidR="004A2001" w:rsidRDefault="004A2001" w:rsidP="004A2001">
            <w:pPr>
              <w:pStyle w:val="Brdtekst"/>
              <w:spacing w:after="0"/>
              <w:rPr>
                <w:noProof/>
              </w:rPr>
            </w:pPr>
          </w:p>
          <w:p w14:paraId="00FE80A2" w14:textId="77777777" w:rsidR="004A2001" w:rsidRDefault="004A2001" w:rsidP="004A2001">
            <w:pPr>
              <w:pStyle w:val="Brdtekst"/>
              <w:spacing w:after="0"/>
              <w:rPr>
                <w:noProof/>
              </w:rPr>
            </w:pPr>
          </w:p>
          <w:p w14:paraId="3E9986D7" w14:textId="77777777" w:rsidR="004A2001" w:rsidRDefault="004A2001" w:rsidP="004A2001">
            <w:pPr>
              <w:pStyle w:val="Brdtekst"/>
              <w:spacing w:after="0"/>
              <w:rPr>
                <w:noProof/>
              </w:rPr>
            </w:pPr>
          </w:p>
          <w:p w14:paraId="22D6C498" w14:textId="77777777" w:rsidR="004A2001" w:rsidRDefault="004A2001" w:rsidP="004A2001">
            <w:pPr>
              <w:pStyle w:val="Brdtekst"/>
              <w:spacing w:after="0"/>
              <w:rPr>
                <w:noProof/>
              </w:rPr>
            </w:pPr>
          </w:p>
          <w:p w14:paraId="2440BC09" w14:textId="77777777" w:rsidR="004A2001" w:rsidRDefault="004A2001" w:rsidP="004A2001">
            <w:pPr>
              <w:pStyle w:val="Brdtekst"/>
              <w:spacing w:after="0"/>
              <w:rPr>
                <w:noProof/>
              </w:rPr>
            </w:pPr>
          </w:p>
          <w:p w14:paraId="627A5D50" w14:textId="77777777" w:rsidR="004A2001" w:rsidRDefault="004A2001" w:rsidP="004A2001">
            <w:pPr>
              <w:pStyle w:val="Brdtekst"/>
              <w:spacing w:after="0"/>
              <w:rPr>
                <w:noProof/>
              </w:rPr>
            </w:pPr>
          </w:p>
          <w:p w14:paraId="0B5AC12C" w14:textId="77777777" w:rsidR="004A2001" w:rsidRDefault="004A2001" w:rsidP="004A2001">
            <w:pPr>
              <w:pStyle w:val="Brdtekst"/>
              <w:spacing w:after="0"/>
              <w:rPr>
                <w:noProof/>
              </w:rPr>
            </w:pPr>
          </w:p>
          <w:p w14:paraId="33B1792C" w14:textId="77777777" w:rsidR="004A2001" w:rsidRDefault="004A2001" w:rsidP="004A2001">
            <w:pPr>
              <w:pStyle w:val="Brdtekst"/>
              <w:spacing w:after="0"/>
              <w:rPr>
                <w:noProof/>
              </w:rPr>
            </w:pPr>
          </w:p>
          <w:p w14:paraId="3A824BB3" w14:textId="77777777" w:rsidR="004A2001" w:rsidRDefault="004A2001" w:rsidP="004A2001">
            <w:pPr>
              <w:pStyle w:val="Brdtekst"/>
              <w:spacing w:after="0"/>
              <w:jc w:val="left"/>
              <w:rPr>
                <w:noProof/>
              </w:rPr>
            </w:pPr>
            <w:r>
              <w:rPr>
                <w:noProof/>
              </w:rPr>
              <w:t xml:space="preserve">Se felles merknadssvar – 1 Lokalisering </w:t>
            </w:r>
          </w:p>
          <w:p w14:paraId="339EED24" w14:textId="77777777" w:rsidR="004A2001" w:rsidRDefault="004A2001" w:rsidP="004A2001">
            <w:pPr>
              <w:pStyle w:val="Brdtekst"/>
              <w:spacing w:after="0"/>
              <w:rPr>
                <w:noProof/>
              </w:rPr>
            </w:pPr>
          </w:p>
          <w:p w14:paraId="72FC531E" w14:textId="77777777" w:rsidR="004A2001" w:rsidRDefault="004A2001" w:rsidP="004A2001">
            <w:pPr>
              <w:pStyle w:val="Brdtekst"/>
              <w:spacing w:after="0"/>
              <w:rPr>
                <w:noProof/>
              </w:rPr>
            </w:pPr>
          </w:p>
          <w:p w14:paraId="550DAC52" w14:textId="77777777" w:rsidR="004A2001" w:rsidRDefault="004A2001" w:rsidP="004A2001">
            <w:pPr>
              <w:pStyle w:val="Brdtekst"/>
              <w:spacing w:after="0"/>
              <w:rPr>
                <w:noProof/>
              </w:rPr>
            </w:pPr>
          </w:p>
          <w:p w14:paraId="08989A89" w14:textId="77777777" w:rsidR="004A2001" w:rsidRDefault="004A2001" w:rsidP="004A2001">
            <w:pPr>
              <w:pStyle w:val="Brdtekst"/>
              <w:spacing w:after="0"/>
              <w:rPr>
                <w:noProof/>
              </w:rPr>
            </w:pPr>
          </w:p>
          <w:p w14:paraId="616D3DF4" w14:textId="77777777" w:rsidR="004A2001" w:rsidRDefault="004A2001" w:rsidP="004A2001">
            <w:pPr>
              <w:pStyle w:val="Brdtekst"/>
              <w:spacing w:after="0"/>
              <w:rPr>
                <w:noProof/>
              </w:rPr>
            </w:pPr>
          </w:p>
          <w:p w14:paraId="36EE9EB8" w14:textId="77777777" w:rsidR="004A2001" w:rsidRDefault="004A2001" w:rsidP="004A2001">
            <w:pPr>
              <w:pStyle w:val="Brdtekst"/>
              <w:spacing w:after="0"/>
              <w:rPr>
                <w:noProof/>
              </w:rPr>
            </w:pPr>
          </w:p>
          <w:p w14:paraId="7B4BD3F4" w14:textId="77777777" w:rsidR="004A2001" w:rsidRDefault="004A2001" w:rsidP="004A2001">
            <w:pPr>
              <w:pStyle w:val="Brdtekst"/>
              <w:spacing w:after="0"/>
              <w:rPr>
                <w:noProof/>
              </w:rPr>
            </w:pPr>
          </w:p>
          <w:p w14:paraId="270F330D" w14:textId="77777777" w:rsidR="004A2001" w:rsidRDefault="004A2001" w:rsidP="004A2001">
            <w:pPr>
              <w:pStyle w:val="Brdtekst"/>
              <w:spacing w:after="0"/>
              <w:rPr>
                <w:noProof/>
              </w:rPr>
            </w:pPr>
          </w:p>
          <w:p w14:paraId="0D26337F" w14:textId="77777777" w:rsidR="004A2001" w:rsidRDefault="004A2001" w:rsidP="004A2001">
            <w:pPr>
              <w:pStyle w:val="Brdtekst"/>
              <w:spacing w:after="0"/>
              <w:rPr>
                <w:noProof/>
              </w:rPr>
            </w:pPr>
          </w:p>
          <w:p w14:paraId="0D924457" w14:textId="77777777" w:rsidR="004A2001" w:rsidRDefault="004A2001" w:rsidP="004A2001">
            <w:pPr>
              <w:pStyle w:val="Brdtekst"/>
              <w:spacing w:after="0"/>
              <w:rPr>
                <w:noProof/>
              </w:rPr>
            </w:pPr>
          </w:p>
          <w:p w14:paraId="3F546FBC" w14:textId="77777777" w:rsidR="004A2001" w:rsidRDefault="004A2001" w:rsidP="004A2001">
            <w:pPr>
              <w:pStyle w:val="Brdtekst"/>
              <w:spacing w:after="0"/>
              <w:rPr>
                <w:noProof/>
              </w:rPr>
            </w:pPr>
          </w:p>
          <w:p w14:paraId="254F46A1" w14:textId="77777777" w:rsidR="004A2001" w:rsidRDefault="004A2001" w:rsidP="004A2001">
            <w:pPr>
              <w:pStyle w:val="Brdtekst"/>
              <w:spacing w:after="0"/>
              <w:rPr>
                <w:noProof/>
              </w:rPr>
            </w:pPr>
          </w:p>
          <w:p w14:paraId="6D556554" w14:textId="77777777" w:rsidR="004A2001" w:rsidRDefault="004A2001" w:rsidP="004A2001">
            <w:pPr>
              <w:pStyle w:val="Brdtekst"/>
              <w:spacing w:after="0"/>
              <w:rPr>
                <w:noProof/>
              </w:rPr>
            </w:pPr>
          </w:p>
          <w:p w14:paraId="001D355D" w14:textId="77777777" w:rsidR="004A2001" w:rsidRDefault="004A2001" w:rsidP="004A2001">
            <w:pPr>
              <w:pStyle w:val="Brdtekst"/>
              <w:spacing w:after="0"/>
              <w:rPr>
                <w:noProof/>
              </w:rPr>
            </w:pPr>
          </w:p>
          <w:p w14:paraId="7B94EF59" w14:textId="77777777" w:rsidR="004A2001" w:rsidRDefault="004A2001" w:rsidP="004A2001">
            <w:pPr>
              <w:pStyle w:val="Brdtekst"/>
              <w:spacing w:after="0"/>
              <w:rPr>
                <w:noProof/>
              </w:rPr>
            </w:pPr>
          </w:p>
          <w:p w14:paraId="1BAF1CE0" w14:textId="77777777" w:rsidR="004A2001" w:rsidRDefault="004A2001" w:rsidP="004A2001">
            <w:pPr>
              <w:pStyle w:val="Brdtekst"/>
              <w:spacing w:after="0"/>
              <w:rPr>
                <w:noProof/>
              </w:rPr>
            </w:pPr>
          </w:p>
          <w:p w14:paraId="27F382AF" w14:textId="77777777" w:rsidR="004A2001" w:rsidRDefault="004A2001" w:rsidP="004A2001">
            <w:pPr>
              <w:pStyle w:val="Brdtekst"/>
              <w:spacing w:after="0"/>
              <w:rPr>
                <w:noProof/>
              </w:rPr>
            </w:pPr>
          </w:p>
          <w:p w14:paraId="43E94E16" w14:textId="77777777" w:rsidR="004A2001" w:rsidRDefault="004A2001" w:rsidP="004A2001">
            <w:pPr>
              <w:pStyle w:val="Brdtekst"/>
              <w:spacing w:after="0"/>
              <w:rPr>
                <w:noProof/>
              </w:rPr>
            </w:pPr>
          </w:p>
          <w:p w14:paraId="68658C03" w14:textId="77777777" w:rsidR="004A2001" w:rsidRDefault="004A2001" w:rsidP="004A2001">
            <w:pPr>
              <w:pStyle w:val="Brdtekst"/>
              <w:spacing w:after="0"/>
              <w:rPr>
                <w:noProof/>
              </w:rPr>
            </w:pPr>
          </w:p>
          <w:p w14:paraId="1AB9501E" w14:textId="77777777" w:rsidR="004A2001" w:rsidRDefault="004A2001" w:rsidP="004A2001">
            <w:pPr>
              <w:pStyle w:val="Brdtekst"/>
              <w:spacing w:after="0"/>
              <w:rPr>
                <w:noProof/>
              </w:rPr>
            </w:pPr>
          </w:p>
          <w:p w14:paraId="5243607F" w14:textId="77777777" w:rsidR="004A2001" w:rsidRDefault="004A2001" w:rsidP="004A2001">
            <w:pPr>
              <w:pStyle w:val="Brdtekst"/>
              <w:spacing w:after="0"/>
              <w:rPr>
                <w:noProof/>
              </w:rPr>
            </w:pPr>
          </w:p>
          <w:p w14:paraId="7DD9BA8E" w14:textId="77777777" w:rsidR="004A2001" w:rsidRDefault="004A2001" w:rsidP="004A2001">
            <w:pPr>
              <w:pStyle w:val="Brdtekst"/>
              <w:spacing w:after="0"/>
              <w:rPr>
                <w:noProof/>
              </w:rPr>
            </w:pPr>
          </w:p>
          <w:p w14:paraId="24D6D24C" w14:textId="77777777" w:rsidR="004A2001" w:rsidRDefault="004A2001" w:rsidP="004A2001">
            <w:pPr>
              <w:pStyle w:val="Brdtekst"/>
              <w:spacing w:after="0"/>
              <w:rPr>
                <w:noProof/>
              </w:rPr>
            </w:pPr>
          </w:p>
          <w:p w14:paraId="0B1B4706" w14:textId="77777777" w:rsidR="009469D7" w:rsidRDefault="009469D7" w:rsidP="00E26597">
            <w:pPr>
              <w:pStyle w:val="Brdtekst"/>
              <w:spacing w:after="0"/>
              <w:rPr>
                <w:noProof/>
              </w:rPr>
            </w:pPr>
          </w:p>
        </w:tc>
      </w:tr>
      <w:tr w:rsidR="00547D7E" w14:paraId="58CE030C" w14:textId="77777777" w:rsidTr="00A47C76">
        <w:tc>
          <w:tcPr>
            <w:tcW w:w="4395" w:type="dxa"/>
          </w:tcPr>
          <w:p w14:paraId="7B4B3F5E" w14:textId="5A2CA201" w:rsidR="00B8019C" w:rsidRDefault="00C47491" w:rsidP="00B8019C">
            <w:pPr>
              <w:pStyle w:val="Brdtekst"/>
              <w:spacing w:after="0"/>
              <w:jc w:val="left"/>
              <w:rPr>
                <w:b/>
                <w:noProof/>
              </w:rPr>
            </w:pPr>
            <w:r>
              <w:rPr>
                <w:b/>
                <w:noProof/>
              </w:rPr>
              <w:lastRenderedPageBreak/>
              <w:t>C335</w:t>
            </w:r>
            <w:r w:rsidR="00B8019C" w:rsidRPr="00547D7E">
              <w:rPr>
                <w:b/>
                <w:noProof/>
              </w:rPr>
              <w:t xml:space="preserve"> – </w:t>
            </w:r>
            <w:r w:rsidR="00B8019C">
              <w:rPr>
                <w:b/>
                <w:noProof/>
              </w:rPr>
              <w:t>Jan Abild</w:t>
            </w:r>
            <w:r w:rsidR="00B8019C" w:rsidRPr="00547D7E">
              <w:rPr>
                <w:b/>
                <w:noProof/>
              </w:rPr>
              <w:t xml:space="preserve"> – </w:t>
            </w:r>
            <w:r w:rsidR="00203056">
              <w:rPr>
                <w:b/>
                <w:noProof/>
              </w:rPr>
              <w:t>28</w:t>
            </w:r>
            <w:r w:rsidR="00B8019C" w:rsidRPr="00547D7E">
              <w:rPr>
                <w:b/>
                <w:noProof/>
              </w:rPr>
              <w:t>.0</w:t>
            </w:r>
            <w:r w:rsidR="00203056">
              <w:rPr>
                <w:b/>
                <w:noProof/>
              </w:rPr>
              <w:t>5</w:t>
            </w:r>
            <w:r w:rsidR="00B8019C" w:rsidRPr="00547D7E">
              <w:rPr>
                <w:b/>
                <w:noProof/>
              </w:rPr>
              <w:t>.2017</w:t>
            </w:r>
          </w:p>
          <w:p w14:paraId="3D2FC293" w14:textId="77777777" w:rsidR="009469D7" w:rsidRDefault="009469D7" w:rsidP="00B8019C">
            <w:pPr>
              <w:pStyle w:val="Brdtekst"/>
              <w:spacing w:after="0"/>
              <w:jc w:val="left"/>
              <w:rPr>
                <w:noProof/>
              </w:rPr>
            </w:pPr>
          </w:p>
          <w:p w14:paraId="386B3C92" w14:textId="349E6FB2" w:rsidR="00203056" w:rsidRPr="00203056" w:rsidRDefault="00203056" w:rsidP="00B8019C">
            <w:pPr>
              <w:pStyle w:val="Brdtekst"/>
              <w:spacing w:after="0"/>
              <w:jc w:val="left"/>
              <w:rPr>
                <w:noProof/>
              </w:rPr>
            </w:pPr>
            <w:r w:rsidRPr="00203056">
              <w:rPr>
                <w:noProof/>
              </w:rPr>
              <w:t>Skolene som er innen rekkevidde for støy fra dette anlegget kan risikere å bryte opplæringslovens §9a-2 - krav til det fysiske miljøet. Dette kan få store konsekvenser for skoleeier Oppegård kommune. Jeg regner med dette er tatt med i betraktning fra både Ski og Oppegård kommune samt utbygger.</w:t>
            </w:r>
          </w:p>
          <w:p w14:paraId="67872DEE" w14:textId="77777777" w:rsidR="00547D7E" w:rsidRPr="00203056" w:rsidRDefault="00547D7E" w:rsidP="00CA22C9">
            <w:pPr>
              <w:pStyle w:val="Brdtekst"/>
              <w:spacing w:after="0"/>
              <w:jc w:val="left"/>
              <w:rPr>
                <w:noProof/>
              </w:rPr>
            </w:pPr>
          </w:p>
        </w:tc>
        <w:tc>
          <w:tcPr>
            <w:tcW w:w="4110" w:type="dxa"/>
          </w:tcPr>
          <w:p w14:paraId="502EA1BD" w14:textId="77777777" w:rsidR="004A2001" w:rsidRDefault="004A2001" w:rsidP="00B1047C">
            <w:pPr>
              <w:pStyle w:val="Brdtekst"/>
              <w:spacing w:after="0"/>
              <w:jc w:val="left"/>
              <w:rPr>
                <w:noProof/>
              </w:rPr>
            </w:pPr>
          </w:p>
          <w:p w14:paraId="27FFA06F" w14:textId="77777777" w:rsidR="004A2001" w:rsidRDefault="004A2001" w:rsidP="00B1047C">
            <w:pPr>
              <w:pStyle w:val="Brdtekst"/>
              <w:spacing w:after="0"/>
              <w:jc w:val="left"/>
              <w:rPr>
                <w:noProof/>
              </w:rPr>
            </w:pPr>
          </w:p>
          <w:p w14:paraId="47F9E4DE" w14:textId="14DA74C8" w:rsidR="00547D7E" w:rsidRDefault="00B1047C" w:rsidP="00B1047C">
            <w:pPr>
              <w:pStyle w:val="Brdtekst"/>
              <w:spacing w:after="0"/>
              <w:jc w:val="left"/>
              <w:rPr>
                <w:noProof/>
              </w:rPr>
            </w:pPr>
            <w:r>
              <w:rPr>
                <w:noProof/>
              </w:rPr>
              <w:t xml:space="preserve">Se felles merknadssvar - </w:t>
            </w:r>
            <w:r w:rsidR="004A2001">
              <w:rPr>
                <w:noProof/>
              </w:rPr>
              <w:t>2 Konsekvenser av støy, 3 Helsemessige konsekvenser og 4 Konsekvenser for barn og unge</w:t>
            </w:r>
          </w:p>
        </w:tc>
      </w:tr>
      <w:tr w:rsidR="00160585" w14:paraId="00F9CA30" w14:textId="77777777" w:rsidTr="00A47C76">
        <w:tc>
          <w:tcPr>
            <w:tcW w:w="4395" w:type="dxa"/>
          </w:tcPr>
          <w:p w14:paraId="439B1B23" w14:textId="235B4225" w:rsidR="00160585" w:rsidRDefault="00C47491" w:rsidP="00160585">
            <w:pPr>
              <w:pStyle w:val="Brdtekst"/>
              <w:spacing w:after="0"/>
              <w:jc w:val="left"/>
              <w:rPr>
                <w:b/>
                <w:noProof/>
              </w:rPr>
            </w:pPr>
            <w:r>
              <w:rPr>
                <w:b/>
                <w:noProof/>
              </w:rPr>
              <w:t>C336</w:t>
            </w:r>
            <w:r w:rsidR="00160585" w:rsidRPr="00160585">
              <w:rPr>
                <w:b/>
                <w:noProof/>
              </w:rPr>
              <w:t xml:space="preserve"> – </w:t>
            </w:r>
            <w:r w:rsidR="00160585">
              <w:rPr>
                <w:b/>
                <w:noProof/>
              </w:rPr>
              <w:t>Jan Anton Rygh – 19.06.2017</w:t>
            </w:r>
          </w:p>
          <w:p w14:paraId="38D5AE96" w14:textId="77777777" w:rsidR="00160585" w:rsidRDefault="00160585" w:rsidP="00160585">
            <w:pPr>
              <w:pStyle w:val="Brdtekst"/>
              <w:spacing w:after="0"/>
              <w:jc w:val="left"/>
              <w:rPr>
                <w:b/>
                <w:noProof/>
              </w:rPr>
            </w:pPr>
          </w:p>
          <w:p w14:paraId="7E090D65" w14:textId="4B267EF8" w:rsidR="00160585" w:rsidRPr="00160585" w:rsidRDefault="00160585" w:rsidP="00160585">
            <w:pPr>
              <w:pStyle w:val="Brdtekst"/>
              <w:spacing w:after="0"/>
              <w:jc w:val="left"/>
              <w:rPr>
                <w:noProof/>
              </w:rPr>
            </w:pPr>
            <w:r w:rsidRPr="00160585">
              <w:rPr>
                <w:noProof/>
              </w:rPr>
              <w:t>Undertegnede er sivilingeniør og har prosjektert flere skytebaner i bergrom.</w:t>
            </w:r>
          </w:p>
          <w:p w14:paraId="7530D414" w14:textId="589D413D" w:rsidR="00160585" w:rsidRPr="00160585" w:rsidRDefault="00160585" w:rsidP="00160585">
            <w:pPr>
              <w:pStyle w:val="Brdtekst"/>
              <w:spacing w:after="0"/>
              <w:jc w:val="left"/>
              <w:rPr>
                <w:noProof/>
              </w:rPr>
            </w:pPr>
            <w:r w:rsidRPr="00160585">
              <w:rPr>
                <w:noProof/>
              </w:rPr>
              <w:t>Disse ligger alle tettbygde strøk. Disse anleggene er LYDLØSE i omgivelsene de sogner til!</w:t>
            </w:r>
          </w:p>
          <w:p w14:paraId="23DCA797" w14:textId="77777777" w:rsidR="00160585" w:rsidRPr="00160585" w:rsidRDefault="00160585" w:rsidP="00160585">
            <w:pPr>
              <w:pStyle w:val="Brdtekst"/>
              <w:spacing w:after="0"/>
              <w:jc w:val="left"/>
              <w:rPr>
                <w:noProof/>
              </w:rPr>
            </w:pPr>
          </w:p>
          <w:p w14:paraId="2888FB1D" w14:textId="77777777" w:rsidR="00160585" w:rsidRPr="00160585" w:rsidRDefault="00160585" w:rsidP="00160585">
            <w:pPr>
              <w:pStyle w:val="Brdtekst"/>
              <w:spacing w:after="0"/>
              <w:jc w:val="left"/>
              <w:rPr>
                <w:noProof/>
              </w:rPr>
            </w:pPr>
            <w:r w:rsidRPr="00160585">
              <w:rPr>
                <w:noProof/>
              </w:rPr>
              <w:t>På Taraldsrud er det gode muligheter for en slik løsning! Gjør det og unngå kronisk strid med befolkningen i området.</w:t>
            </w:r>
          </w:p>
          <w:p w14:paraId="7FEC6F7E" w14:textId="0B2BC09D" w:rsidR="00160585" w:rsidRDefault="00160585" w:rsidP="00160585">
            <w:pPr>
              <w:pStyle w:val="Brdtekst"/>
              <w:spacing w:after="0"/>
              <w:jc w:val="left"/>
              <w:rPr>
                <w:b/>
                <w:noProof/>
              </w:rPr>
            </w:pPr>
          </w:p>
        </w:tc>
        <w:tc>
          <w:tcPr>
            <w:tcW w:w="4110" w:type="dxa"/>
          </w:tcPr>
          <w:p w14:paraId="5A5A6829" w14:textId="77777777" w:rsidR="004A2001" w:rsidRDefault="004A2001" w:rsidP="004A2001">
            <w:pPr>
              <w:pStyle w:val="Brdtekst"/>
              <w:spacing w:after="0"/>
              <w:rPr>
                <w:noProof/>
              </w:rPr>
            </w:pPr>
          </w:p>
          <w:p w14:paraId="595AE1DB" w14:textId="77777777" w:rsidR="004A2001" w:rsidRDefault="004A2001" w:rsidP="004A2001">
            <w:pPr>
              <w:pStyle w:val="Brdtekst"/>
              <w:spacing w:after="0"/>
              <w:rPr>
                <w:noProof/>
              </w:rPr>
            </w:pPr>
          </w:p>
          <w:p w14:paraId="61E1AE66" w14:textId="77777777" w:rsidR="00160585" w:rsidRDefault="004A2001" w:rsidP="00E26597">
            <w:pPr>
              <w:pStyle w:val="Brdtekst"/>
              <w:spacing w:after="0"/>
              <w:rPr>
                <w:noProof/>
              </w:rPr>
            </w:pPr>
            <w:r>
              <w:rPr>
                <w:noProof/>
              </w:rPr>
              <w:t xml:space="preserve">Merknaden tas til orientering. </w:t>
            </w:r>
          </w:p>
          <w:p w14:paraId="2C7E3667" w14:textId="29A9FEFB" w:rsidR="00B1047C" w:rsidRDefault="00B1047C" w:rsidP="00E26597">
            <w:pPr>
              <w:pStyle w:val="Brdtekst"/>
              <w:spacing w:after="0"/>
              <w:rPr>
                <w:noProof/>
              </w:rPr>
            </w:pPr>
            <w:r>
              <w:rPr>
                <w:noProof/>
              </w:rPr>
              <w:t>Se felles merknadssvar – 5 Skytebaner og SIBO</w:t>
            </w:r>
          </w:p>
        </w:tc>
      </w:tr>
      <w:tr w:rsidR="00EA3527" w14:paraId="42190699" w14:textId="77777777" w:rsidTr="00A47C76">
        <w:tc>
          <w:tcPr>
            <w:tcW w:w="4395" w:type="dxa"/>
          </w:tcPr>
          <w:p w14:paraId="2A2C2665" w14:textId="6C0CF66E" w:rsidR="00EA3527" w:rsidRDefault="00C47491" w:rsidP="00160585">
            <w:pPr>
              <w:pStyle w:val="Brdtekst"/>
              <w:spacing w:after="0"/>
              <w:jc w:val="left"/>
              <w:rPr>
                <w:b/>
                <w:noProof/>
              </w:rPr>
            </w:pPr>
            <w:r>
              <w:rPr>
                <w:b/>
                <w:noProof/>
              </w:rPr>
              <w:t>C337</w:t>
            </w:r>
            <w:r w:rsidR="00EA3527" w:rsidRPr="00EA3527">
              <w:rPr>
                <w:b/>
                <w:noProof/>
              </w:rPr>
              <w:t xml:space="preserve"> – Jan Arve Brendberg</w:t>
            </w:r>
            <w:r w:rsidR="00EA3527">
              <w:rPr>
                <w:b/>
                <w:noProof/>
              </w:rPr>
              <w:t xml:space="preserve"> – 22.06.2017</w:t>
            </w:r>
          </w:p>
          <w:p w14:paraId="64FBDF80" w14:textId="77777777" w:rsidR="00EA3527" w:rsidRDefault="00EA3527" w:rsidP="00160585">
            <w:pPr>
              <w:pStyle w:val="Brdtekst"/>
              <w:spacing w:after="0"/>
              <w:jc w:val="left"/>
              <w:rPr>
                <w:b/>
                <w:noProof/>
              </w:rPr>
            </w:pPr>
          </w:p>
          <w:p w14:paraId="3ACD2E41" w14:textId="77777777" w:rsidR="00EA3527" w:rsidRPr="00EA3527" w:rsidRDefault="00EA3527" w:rsidP="00160585">
            <w:pPr>
              <w:pStyle w:val="Brdtekst"/>
              <w:spacing w:after="0"/>
              <w:jc w:val="left"/>
              <w:rPr>
                <w:noProof/>
              </w:rPr>
            </w:pPr>
            <w:r w:rsidRPr="00EA3527">
              <w:rPr>
                <w:noProof/>
              </w:rPr>
              <w:t>Likelydende til Nils Olav Sundsteigen sin merknad.</w:t>
            </w:r>
          </w:p>
          <w:p w14:paraId="6CC2AB79" w14:textId="07D96A3C" w:rsidR="00EA3527" w:rsidRPr="00160585" w:rsidRDefault="00EA3527" w:rsidP="00160585">
            <w:pPr>
              <w:pStyle w:val="Brdtekst"/>
              <w:spacing w:after="0"/>
              <w:jc w:val="left"/>
              <w:rPr>
                <w:b/>
                <w:noProof/>
              </w:rPr>
            </w:pPr>
          </w:p>
        </w:tc>
        <w:tc>
          <w:tcPr>
            <w:tcW w:w="4110" w:type="dxa"/>
          </w:tcPr>
          <w:p w14:paraId="422CE885" w14:textId="77777777" w:rsidR="004A2001" w:rsidRDefault="004A2001" w:rsidP="004A2001">
            <w:pPr>
              <w:pStyle w:val="Brdtekst"/>
              <w:spacing w:after="0"/>
              <w:rPr>
                <w:noProof/>
              </w:rPr>
            </w:pPr>
          </w:p>
          <w:p w14:paraId="4FE10511" w14:textId="77777777" w:rsidR="004A2001" w:rsidRDefault="004A2001" w:rsidP="004A2001">
            <w:pPr>
              <w:pStyle w:val="Brdtekst"/>
              <w:spacing w:after="0"/>
              <w:rPr>
                <w:noProof/>
              </w:rPr>
            </w:pPr>
          </w:p>
          <w:p w14:paraId="033923A4" w14:textId="213B3357" w:rsidR="00EA3527" w:rsidRDefault="004A2001" w:rsidP="00E26597">
            <w:pPr>
              <w:pStyle w:val="Brdtekst"/>
              <w:spacing w:after="0"/>
              <w:rPr>
                <w:noProof/>
              </w:rPr>
            </w:pPr>
            <w:r>
              <w:rPr>
                <w:noProof/>
              </w:rPr>
              <w:t xml:space="preserve">Se svar til </w:t>
            </w:r>
            <w:r w:rsidRPr="00EA3527">
              <w:rPr>
                <w:noProof/>
              </w:rPr>
              <w:t>Nils Olav Sundsteigen</w:t>
            </w:r>
          </w:p>
        </w:tc>
      </w:tr>
      <w:tr w:rsidR="00626A16" w14:paraId="73CAD451" w14:textId="77777777" w:rsidTr="00A47C76">
        <w:tc>
          <w:tcPr>
            <w:tcW w:w="4395" w:type="dxa"/>
          </w:tcPr>
          <w:p w14:paraId="3CE80D38" w14:textId="2B95AA22" w:rsidR="00626A16" w:rsidRPr="00626A16" w:rsidRDefault="00C47491" w:rsidP="00626A16">
            <w:pPr>
              <w:pStyle w:val="Brdtekst"/>
              <w:spacing w:after="0"/>
              <w:jc w:val="left"/>
              <w:rPr>
                <w:b/>
                <w:noProof/>
              </w:rPr>
            </w:pPr>
            <w:r>
              <w:rPr>
                <w:b/>
                <w:noProof/>
              </w:rPr>
              <w:t>C338</w:t>
            </w:r>
            <w:r w:rsidR="00626A16" w:rsidRPr="00626A16">
              <w:rPr>
                <w:b/>
                <w:noProof/>
              </w:rPr>
              <w:t xml:space="preserve"> – Jan Erik A. Holmberg og Idun Gundersen – 22.06.2017</w:t>
            </w:r>
          </w:p>
          <w:p w14:paraId="1C6C14F1" w14:textId="77777777" w:rsidR="00626A16" w:rsidRDefault="00626A16" w:rsidP="00626A16">
            <w:pPr>
              <w:pStyle w:val="Brdtekst"/>
              <w:spacing w:after="0"/>
              <w:jc w:val="left"/>
              <w:rPr>
                <w:noProof/>
              </w:rPr>
            </w:pPr>
          </w:p>
          <w:p w14:paraId="7092ABE9" w14:textId="09A1BA13" w:rsidR="00626A16" w:rsidRPr="00626A16" w:rsidRDefault="00626A16" w:rsidP="00626A16">
            <w:pPr>
              <w:pStyle w:val="Brdtekst"/>
              <w:spacing w:after="0"/>
              <w:jc w:val="left"/>
              <w:rPr>
                <w:noProof/>
              </w:rPr>
            </w:pPr>
            <w:r w:rsidRPr="00626A16">
              <w:rPr>
                <w:noProof/>
              </w:rPr>
              <w:lastRenderedPageBreak/>
              <w:t>Vi viser til notat fra bydelssoverlege Anne Stine Garnes i bydel Søndre Nordstrand. Datert 13.06.2017. Saksnr. 2016/862.</w:t>
            </w:r>
          </w:p>
          <w:p w14:paraId="6552FD16" w14:textId="22495FDC" w:rsidR="00626A16" w:rsidRPr="00626A16" w:rsidRDefault="00626A16" w:rsidP="00626A16">
            <w:pPr>
              <w:pStyle w:val="Brdtekst"/>
              <w:spacing w:after="0"/>
              <w:jc w:val="left"/>
              <w:rPr>
                <w:noProof/>
              </w:rPr>
            </w:pPr>
          </w:p>
          <w:p w14:paraId="42057339" w14:textId="77777777" w:rsidR="00626A16" w:rsidRDefault="00626A16" w:rsidP="00626A16">
            <w:pPr>
              <w:pStyle w:val="Brdtekst"/>
              <w:spacing w:after="0"/>
              <w:jc w:val="left"/>
              <w:rPr>
                <w:noProof/>
              </w:rPr>
            </w:pPr>
            <w:r w:rsidRPr="00626A16">
              <w:rPr>
                <w:noProof/>
              </w:rPr>
              <w:t>Vi deler bydelsoverlegens bekymringer og ber om at problemstillingene hun tar opp i sin uttalelse blir tatt alvorlig og at hennes anbefalinger blir fulgt opp i den videre reguleringsprosessen.</w:t>
            </w:r>
          </w:p>
          <w:p w14:paraId="7BF74058" w14:textId="1113DCAC" w:rsidR="00626A16" w:rsidRPr="00626A16" w:rsidRDefault="00626A16" w:rsidP="00626A16">
            <w:pPr>
              <w:pStyle w:val="Brdtekst"/>
              <w:spacing w:after="0"/>
              <w:jc w:val="left"/>
              <w:rPr>
                <w:noProof/>
              </w:rPr>
            </w:pPr>
          </w:p>
        </w:tc>
        <w:tc>
          <w:tcPr>
            <w:tcW w:w="4110" w:type="dxa"/>
          </w:tcPr>
          <w:p w14:paraId="2E7E6792" w14:textId="77777777" w:rsidR="00626A16" w:rsidRDefault="00626A16" w:rsidP="00E26597">
            <w:pPr>
              <w:pStyle w:val="Brdtekst"/>
              <w:spacing w:after="0"/>
              <w:rPr>
                <w:noProof/>
              </w:rPr>
            </w:pPr>
          </w:p>
          <w:p w14:paraId="6267E1C2" w14:textId="77777777" w:rsidR="00626A16" w:rsidRDefault="00626A16" w:rsidP="00E26597">
            <w:pPr>
              <w:pStyle w:val="Brdtekst"/>
              <w:spacing w:after="0"/>
              <w:rPr>
                <w:noProof/>
              </w:rPr>
            </w:pPr>
          </w:p>
          <w:p w14:paraId="2D80157D" w14:textId="77777777" w:rsidR="00626A16" w:rsidRDefault="00626A16" w:rsidP="00E26597">
            <w:pPr>
              <w:pStyle w:val="Brdtekst"/>
              <w:spacing w:after="0"/>
              <w:rPr>
                <w:noProof/>
              </w:rPr>
            </w:pPr>
          </w:p>
          <w:p w14:paraId="49E928DF" w14:textId="77777777" w:rsidR="00626A16" w:rsidRDefault="00626A16" w:rsidP="00E26597">
            <w:pPr>
              <w:pStyle w:val="Brdtekst"/>
              <w:spacing w:after="0"/>
              <w:rPr>
                <w:noProof/>
              </w:rPr>
            </w:pPr>
            <w:r>
              <w:rPr>
                <w:noProof/>
              </w:rPr>
              <w:lastRenderedPageBreak/>
              <w:t>Merknaden tas til orientering.</w:t>
            </w:r>
          </w:p>
          <w:p w14:paraId="430D4A33" w14:textId="77777777" w:rsidR="00B1047C" w:rsidRDefault="00B1047C" w:rsidP="00E26597">
            <w:pPr>
              <w:pStyle w:val="Brdtekst"/>
              <w:spacing w:after="0"/>
              <w:rPr>
                <w:noProof/>
              </w:rPr>
            </w:pPr>
          </w:p>
          <w:p w14:paraId="2F1F1222" w14:textId="77777777" w:rsidR="00B1047C" w:rsidRDefault="00B1047C" w:rsidP="00E26597">
            <w:pPr>
              <w:pStyle w:val="Brdtekst"/>
              <w:spacing w:after="0"/>
              <w:rPr>
                <w:noProof/>
              </w:rPr>
            </w:pPr>
          </w:p>
          <w:p w14:paraId="7CBC0A93" w14:textId="77777777" w:rsidR="00B1047C" w:rsidRDefault="00B1047C" w:rsidP="00E26597">
            <w:pPr>
              <w:pStyle w:val="Brdtekst"/>
              <w:spacing w:after="0"/>
              <w:rPr>
                <w:noProof/>
              </w:rPr>
            </w:pPr>
          </w:p>
          <w:p w14:paraId="576C60CF" w14:textId="1AC2EA25" w:rsidR="00B1047C" w:rsidRDefault="00B1047C" w:rsidP="00E26597">
            <w:pPr>
              <w:pStyle w:val="Brdtekst"/>
              <w:spacing w:after="0"/>
              <w:rPr>
                <w:noProof/>
              </w:rPr>
            </w:pPr>
            <w:r>
              <w:rPr>
                <w:noProof/>
              </w:rPr>
              <w:t>Se felles merknadssvar - 2 Konsekvenser av støy, 3 Helsemessige konsekvenser og 4 Konsekvenser for barn og unge</w:t>
            </w:r>
          </w:p>
        </w:tc>
      </w:tr>
      <w:tr w:rsidR="00626A16" w14:paraId="1BE696A8" w14:textId="77777777" w:rsidTr="00A47C76">
        <w:tc>
          <w:tcPr>
            <w:tcW w:w="4395" w:type="dxa"/>
          </w:tcPr>
          <w:p w14:paraId="4DFA8AC0" w14:textId="2CE3C4C8" w:rsidR="00626A16" w:rsidRDefault="00C47491" w:rsidP="00626A16">
            <w:pPr>
              <w:pStyle w:val="Brdtekst"/>
              <w:spacing w:after="0"/>
              <w:jc w:val="left"/>
              <w:rPr>
                <w:b/>
                <w:noProof/>
              </w:rPr>
            </w:pPr>
            <w:r>
              <w:rPr>
                <w:b/>
                <w:noProof/>
              </w:rPr>
              <w:lastRenderedPageBreak/>
              <w:t>C339</w:t>
            </w:r>
            <w:r w:rsidR="00626A16" w:rsidRPr="00626A16">
              <w:rPr>
                <w:b/>
                <w:noProof/>
              </w:rPr>
              <w:t xml:space="preserve"> – Jan Erik Bjerkholt</w:t>
            </w:r>
            <w:r w:rsidR="00626A16">
              <w:rPr>
                <w:b/>
                <w:noProof/>
              </w:rPr>
              <w:t xml:space="preserve"> – 22.06.2017</w:t>
            </w:r>
          </w:p>
          <w:p w14:paraId="6125FDCB" w14:textId="77777777" w:rsidR="00626A16" w:rsidRDefault="00626A16" w:rsidP="00626A16">
            <w:pPr>
              <w:pStyle w:val="Brdtekst"/>
              <w:spacing w:after="0"/>
              <w:jc w:val="left"/>
              <w:rPr>
                <w:b/>
                <w:noProof/>
              </w:rPr>
            </w:pPr>
          </w:p>
          <w:p w14:paraId="4248CFE7" w14:textId="2A92E9F4" w:rsidR="00626A16" w:rsidRPr="00626A16" w:rsidRDefault="00626A16" w:rsidP="00626A16">
            <w:pPr>
              <w:pStyle w:val="Brdtekst"/>
              <w:spacing w:after="0"/>
              <w:jc w:val="left"/>
              <w:rPr>
                <w:noProof/>
              </w:rPr>
            </w:pPr>
            <w:r w:rsidRPr="00626A16">
              <w:rPr>
                <w:noProof/>
              </w:rPr>
              <w:t>Det er uttalt et ønske fra politiet om å trene utendørs fordi man da kan trene under "alle slags forhold" (antar vær/lys-forhold).</w:t>
            </w:r>
          </w:p>
          <w:p w14:paraId="7E5CAD73" w14:textId="77777777" w:rsidR="00626A16" w:rsidRPr="00626A16" w:rsidRDefault="00626A16" w:rsidP="00626A16">
            <w:pPr>
              <w:pStyle w:val="Brdtekst"/>
              <w:spacing w:after="0"/>
              <w:jc w:val="left"/>
              <w:rPr>
                <w:noProof/>
              </w:rPr>
            </w:pPr>
          </w:p>
          <w:p w14:paraId="4477217E" w14:textId="77777777" w:rsidR="00626A16" w:rsidRPr="00626A16" w:rsidRDefault="00626A16" w:rsidP="00626A16">
            <w:pPr>
              <w:pStyle w:val="Brdtekst"/>
              <w:spacing w:after="0"/>
              <w:jc w:val="left"/>
              <w:rPr>
                <w:noProof/>
              </w:rPr>
            </w:pPr>
            <w:r w:rsidRPr="00626A16">
              <w:rPr>
                <w:noProof/>
              </w:rPr>
              <w:t xml:space="preserve">Det er </w:t>
            </w:r>
            <w:r w:rsidRPr="00E76872">
              <w:t>ikke dokumentert i høringen at trening utendørs gir en økt effekt på politiets ytelse</w:t>
            </w:r>
            <w:r w:rsidRPr="00626A16">
              <w:rPr>
                <w:noProof/>
              </w:rPr>
              <w:t xml:space="preserve"> i en skarp situasjon.</w:t>
            </w:r>
          </w:p>
          <w:p w14:paraId="294CBD69" w14:textId="77777777" w:rsidR="00626A16" w:rsidRPr="00626A16" w:rsidRDefault="00626A16" w:rsidP="00626A16">
            <w:pPr>
              <w:pStyle w:val="Brdtekst"/>
              <w:spacing w:after="0"/>
              <w:jc w:val="left"/>
              <w:rPr>
                <w:noProof/>
              </w:rPr>
            </w:pPr>
          </w:p>
          <w:p w14:paraId="000B286F" w14:textId="77777777" w:rsidR="00626A16" w:rsidRPr="00626A16" w:rsidRDefault="00626A16" w:rsidP="00626A16">
            <w:pPr>
              <w:pStyle w:val="Brdtekst"/>
              <w:spacing w:after="0"/>
              <w:jc w:val="left"/>
              <w:rPr>
                <w:noProof/>
              </w:rPr>
            </w:pPr>
            <w:r w:rsidRPr="00626A16">
              <w:rPr>
                <w:noProof/>
              </w:rPr>
              <w:t>I den grad det i det hele tatt har en effekt, må dette veies opp mot den negative støybelastningen dette utvilsom medfører.</w:t>
            </w:r>
          </w:p>
          <w:p w14:paraId="471AE225" w14:textId="77777777" w:rsidR="00626A16" w:rsidRPr="00626A16" w:rsidRDefault="00626A16" w:rsidP="00626A16">
            <w:pPr>
              <w:pStyle w:val="Brdtekst"/>
              <w:spacing w:after="0"/>
              <w:jc w:val="left"/>
              <w:rPr>
                <w:noProof/>
              </w:rPr>
            </w:pPr>
          </w:p>
          <w:p w14:paraId="6D628BA4" w14:textId="77777777" w:rsidR="00626A16" w:rsidRPr="00626A16" w:rsidRDefault="00626A16" w:rsidP="00626A16">
            <w:pPr>
              <w:pStyle w:val="Brdtekst"/>
              <w:spacing w:after="0"/>
              <w:jc w:val="left"/>
              <w:rPr>
                <w:noProof/>
              </w:rPr>
            </w:pPr>
            <w:r w:rsidRPr="00626A16">
              <w:rPr>
                <w:noProof/>
              </w:rPr>
              <w:t>En annen side av saken er vurdering av hvorvidt nye muligheter som ligger i digital simulering (Virtual reality), og kunstig laget klima vil gjøre politiets trening enda bedre med tanke på "alle slags forhold".</w:t>
            </w:r>
          </w:p>
          <w:p w14:paraId="78941720" w14:textId="77777777" w:rsidR="00626A16" w:rsidRPr="00626A16" w:rsidRDefault="00626A16" w:rsidP="00626A16">
            <w:pPr>
              <w:pStyle w:val="Brdtekst"/>
              <w:spacing w:after="0"/>
              <w:jc w:val="left"/>
              <w:rPr>
                <w:noProof/>
              </w:rPr>
            </w:pPr>
          </w:p>
          <w:p w14:paraId="5B6ED6A4" w14:textId="77777777" w:rsidR="00626A16" w:rsidRDefault="00626A16" w:rsidP="00626A16">
            <w:pPr>
              <w:pStyle w:val="Brdtekst"/>
              <w:spacing w:after="0"/>
              <w:jc w:val="left"/>
              <w:rPr>
                <w:noProof/>
              </w:rPr>
            </w:pPr>
            <w:r w:rsidRPr="00626A16">
              <w:rPr>
                <w:noProof/>
              </w:rPr>
              <w:t xml:space="preserve">Disse momentene er i liten/ingen grad diskutert i høringen, </w:t>
            </w:r>
            <w:r w:rsidRPr="00E76872">
              <w:t>og jeg mener det må utredes hvorvidt utendørs trening har den tilstrekkelige positive effekt som tilsier at ulempene ved støybelastningen er verdt å ofre for å oppnå dette målet.</w:t>
            </w:r>
          </w:p>
          <w:p w14:paraId="14BF8A32" w14:textId="26AD24F0" w:rsidR="00626A16" w:rsidRPr="00626A16" w:rsidRDefault="00626A16" w:rsidP="00626A16">
            <w:pPr>
              <w:pStyle w:val="Brdtekst"/>
              <w:spacing w:after="0"/>
              <w:jc w:val="left"/>
              <w:rPr>
                <w:b/>
                <w:noProof/>
              </w:rPr>
            </w:pPr>
          </w:p>
        </w:tc>
        <w:tc>
          <w:tcPr>
            <w:tcW w:w="4110" w:type="dxa"/>
          </w:tcPr>
          <w:p w14:paraId="62E1AA34" w14:textId="77777777" w:rsidR="004A2001" w:rsidRDefault="004A2001" w:rsidP="00B1047C">
            <w:pPr>
              <w:pStyle w:val="Brdtekst"/>
              <w:spacing w:after="0"/>
              <w:jc w:val="left"/>
              <w:rPr>
                <w:noProof/>
              </w:rPr>
            </w:pPr>
          </w:p>
          <w:p w14:paraId="064B7F16" w14:textId="77777777" w:rsidR="004A2001" w:rsidRDefault="004A2001" w:rsidP="00B1047C">
            <w:pPr>
              <w:pStyle w:val="Brdtekst"/>
              <w:spacing w:after="0"/>
              <w:jc w:val="left"/>
              <w:rPr>
                <w:noProof/>
              </w:rPr>
            </w:pPr>
          </w:p>
          <w:p w14:paraId="79FED7A2" w14:textId="77777777" w:rsidR="00626A16" w:rsidRDefault="004A2001" w:rsidP="00B1047C">
            <w:pPr>
              <w:pStyle w:val="Brdtekst"/>
              <w:spacing w:after="0"/>
              <w:jc w:val="left"/>
              <w:rPr>
                <w:noProof/>
              </w:rPr>
            </w:pPr>
            <w:r>
              <w:rPr>
                <w:noProof/>
              </w:rPr>
              <w:t>Se felles merknadssvar – 5 Skytebaner og SIBO</w:t>
            </w:r>
          </w:p>
          <w:p w14:paraId="0988224E" w14:textId="77777777" w:rsidR="00B1047C" w:rsidRDefault="00B1047C" w:rsidP="00B1047C">
            <w:pPr>
              <w:pStyle w:val="Brdtekst"/>
              <w:spacing w:after="0"/>
              <w:jc w:val="left"/>
              <w:rPr>
                <w:noProof/>
              </w:rPr>
            </w:pPr>
          </w:p>
          <w:p w14:paraId="785913B6" w14:textId="77777777" w:rsidR="00B1047C" w:rsidRDefault="00B1047C" w:rsidP="00B1047C">
            <w:pPr>
              <w:pStyle w:val="Brdtekst"/>
              <w:spacing w:after="0"/>
              <w:jc w:val="left"/>
              <w:rPr>
                <w:noProof/>
              </w:rPr>
            </w:pPr>
          </w:p>
          <w:p w14:paraId="3C86B956" w14:textId="77777777" w:rsidR="00B1047C" w:rsidRDefault="00B1047C" w:rsidP="00B1047C">
            <w:pPr>
              <w:pStyle w:val="Brdtekst"/>
              <w:spacing w:after="0"/>
              <w:jc w:val="left"/>
              <w:rPr>
                <w:noProof/>
              </w:rPr>
            </w:pPr>
          </w:p>
          <w:p w14:paraId="16588865" w14:textId="77777777" w:rsidR="00B1047C" w:rsidRDefault="00B1047C" w:rsidP="00B1047C">
            <w:pPr>
              <w:pStyle w:val="Brdtekst"/>
              <w:spacing w:after="0"/>
              <w:jc w:val="left"/>
              <w:rPr>
                <w:noProof/>
              </w:rPr>
            </w:pPr>
          </w:p>
          <w:p w14:paraId="7CBA77EF" w14:textId="77777777" w:rsidR="00B1047C" w:rsidRDefault="00B1047C" w:rsidP="00B1047C">
            <w:pPr>
              <w:pStyle w:val="Brdtekst"/>
              <w:spacing w:after="0"/>
              <w:jc w:val="left"/>
              <w:rPr>
                <w:noProof/>
              </w:rPr>
            </w:pPr>
          </w:p>
          <w:p w14:paraId="506E337D" w14:textId="77777777" w:rsidR="00B1047C" w:rsidRDefault="00B1047C" w:rsidP="00B1047C">
            <w:pPr>
              <w:pStyle w:val="Brdtekst"/>
              <w:spacing w:after="0"/>
              <w:jc w:val="left"/>
              <w:rPr>
                <w:noProof/>
              </w:rPr>
            </w:pPr>
          </w:p>
          <w:p w14:paraId="78AAC9B5" w14:textId="77777777" w:rsidR="00B1047C" w:rsidRDefault="00B1047C" w:rsidP="00B1047C">
            <w:pPr>
              <w:pStyle w:val="Brdtekst"/>
              <w:spacing w:after="0"/>
              <w:jc w:val="left"/>
              <w:rPr>
                <w:noProof/>
              </w:rPr>
            </w:pPr>
          </w:p>
          <w:p w14:paraId="4568158C" w14:textId="77777777" w:rsidR="00B1047C" w:rsidRDefault="00B1047C" w:rsidP="00B1047C">
            <w:pPr>
              <w:pStyle w:val="Brdtekst"/>
              <w:spacing w:after="0"/>
              <w:jc w:val="left"/>
              <w:rPr>
                <w:noProof/>
              </w:rPr>
            </w:pPr>
          </w:p>
          <w:p w14:paraId="4DB8E0F4" w14:textId="77777777" w:rsidR="00B1047C" w:rsidRDefault="00B1047C" w:rsidP="00B1047C">
            <w:pPr>
              <w:pStyle w:val="Brdtekst"/>
              <w:spacing w:after="0"/>
              <w:jc w:val="left"/>
              <w:rPr>
                <w:noProof/>
              </w:rPr>
            </w:pPr>
          </w:p>
          <w:p w14:paraId="3DD4CF75" w14:textId="77777777" w:rsidR="00B1047C" w:rsidRDefault="00B1047C" w:rsidP="00B1047C">
            <w:pPr>
              <w:pStyle w:val="Brdtekst"/>
              <w:spacing w:after="0"/>
              <w:jc w:val="left"/>
              <w:rPr>
                <w:noProof/>
              </w:rPr>
            </w:pPr>
          </w:p>
          <w:p w14:paraId="13256028" w14:textId="0A1ACE05" w:rsidR="00B1047C" w:rsidRDefault="00B1047C" w:rsidP="00B1047C">
            <w:pPr>
              <w:pStyle w:val="Brdtekst"/>
              <w:spacing w:after="0"/>
              <w:jc w:val="left"/>
              <w:rPr>
                <w:noProof/>
              </w:rPr>
            </w:pPr>
            <w:r>
              <w:rPr>
                <w:noProof/>
              </w:rPr>
              <w:t xml:space="preserve">Politiet vil i tillegg til trening utendørs, også gjennomføre trening innendørs og trening med simunition. </w:t>
            </w:r>
          </w:p>
        </w:tc>
      </w:tr>
      <w:tr w:rsidR="006603F0" w14:paraId="4C82F615" w14:textId="77777777" w:rsidTr="00A47C76">
        <w:tc>
          <w:tcPr>
            <w:tcW w:w="4395" w:type="dxa"/>
          </w:tcPr>
          <w:p w14:paraId="2B05D88B" w14:textId="5907B09A" w:rsidR="006603F0" w:rsidRPr="006603F0" w:rsidRDefault="00C47491" w:rsidP="006603F0">
            <w:pPr>
              <w:pStyle w:val="Brdtekst"/>
              <w:spacing w:after="0"/>
              <w:jc w:val="left"/>
              <w:rPr>
                <w:b/>
                <w:noProof/>
              </w:rPr>
            </w:pPr>
            <w:r>
              <w:rPr>
                <w:b/>
                <w:noProof/>
              </w:rPr>
              <w:t>C340</w:t>
            </w:r>
            <w:r w:rsidR="006603F0" w:rsidRPr="006603F0">
              <w:rPr>
                <w:b/>
                <w:noProof/>
              </w:rPr>
              <w:t xml:space="preserve"> – Jan Fredrik Myklebust – 16.06.2017</w:t>
            </w:r>
          </w:p>
          <w:p w14:paraId="1A51054B" w14:textId="77777777" w:rsidR="006603F0" w:rsidRPr="006603F0" w:rsidRDefault="006603F0" w:rsidP="006603F0">
            <w:pPr>
              <w:pStyle w:val="Brdtekst"/>
              <w:spacing w:after="0"/>
              <w:jc w:val="left"/>
              <w:rPr>
                <w:b/>
                <w:noProof/>
              </w:rPr>
            </w:pPr>
          </w:p>
          <w:p w14:paraId="3144DBF3" w14:textId="77777777" w:rsidR="006603F0" w:rsidRPr="006603F0" w:rsidRDefault="006603F0" w:rsidP="006603F0">
            <w:pPr>
              <w:pStyle w:val="Brdtekst"/>
              <w:spacing w:after="0"/>
              <w:jc w:val="left"/>
              <w:rPr>
                <w:noProof/>
              </w:rPr>
            </w:pPr>
            <w:r w:rsidRPr="006603F0">
              <w:rPr>
                <w:noProof/>
              </w:rPr>
              <w:t xml:space="preserve">Jeg er bestefar til to småjenter som bor med sin familie på Sofiemyr, ikke mange hundre meter fra det planlagte beredskapssenteret. Etter å ha lest om planene synes jeg det blir stadig klarere hvor ødeleggende det vil bli for Sofiemyr og andre lokalmiljøer i nærheten. Skytingen er vel det første som bør kommenteres. Jeg vet godt, etter lang militærtjeneste, hvor skjærende og gjennomtrengende skarpe skudd lyder, og har også erfaring fra landsted ikke langt fra skytebane, hvor selv ikke høy og tett granskog ga nevneverdig demping av støyen. Å legge slik enerverende støy daglig, og til dels også på kveldstid, så nær boligområder, som inkluderer skoler og barnehager, virker meningsløst - og hensynsløst. Mine egne barnebarn går hhv i velfungerende skole og barnehage, og jeg tenker med gru på de følger dette vil få for deres inne- og uteaktiviteter. Og </w:t>
            </w:r>
            <w:r w:rsidRPr="006603F0">
              <w:rPr>
                <w:noProof/>
              </w:rPr>
              <w:lastRenderedPageBreak/>
              <w:t>trivsel er èn ting, men det er også offentliggjort studier om hvordan støy hemmer læring hos barn. Ved Sofiemyr er det videre friområde med mye skog, enda nærmere det planlagte området, og rekreasjonsverdien av det området må bli nærmest ikkeeksisterende. I tillegg vil helikoptertrafikken forsterke alt, et helikopter flyr ikke ekstremt fort, så inn- og utflygninger vil ta tid. Jeg kan heller ikke unnlate å nevne det økonomiske tapet beboerne med dette blir påført. Det som er et trivelig og populært sted, ikke minst for småbarnsfamilier, vil bli svært lite attraktivt, med de følger det får for boligprisene - ltt av et ran. - Jeg håper inderlig et bedre alternativ kommer på banen.</w:t>
            </w:r>
          </w:p>
          <w:p w14:paraId="5D86F91A" w14:textId="77777777" w:rsidR="006603F0" w:rsidRPr="00160585" w:rsidRDefault="006603F0" w:rsidP="00160585">
            <w:pPr>
              <w:pStyle w:val="Brdtekst"/>
              <w:spacing w:after="0"/>
              <w:jc w:val="left"/>
              <w:rPr>
                <w:b/>
                <w:noProof/>
              </w:rPr>
            </w:pPr>
          </w:p>
        </w:tc>
        <w:tc>
          <w:tcPr>
            <w:tcW w:w="4110" w:type="dxa"/>
          </w:tcPr>
          <w:p w14:paraId="3126F2B5" w14:textId="77777777" w:rsidR="004A2001" w:rsidRDefault="004A2001" w:rsidP="00B1047C">
            <w:pPr>
              <w:pStyle w:val="Brdtekst"/>
              <w:spacing w:after="0"/>
              <w:jc w:val="left"/>
              <w:rPr>
                <w:noProof/>
              </w:rPr>
            </w:pPr>
          </w:p>
          <w:p w14:paraId="3E39D7C1" w14:textId="77777777" w:rsidR="004A2001" w:rsidRDefault="004A2001" w:rsidP="00B1047C">
            <w:pPr>
              <w:pStyle w:val="Brdtekst"/>
              <w:spacing w:after="0"/>
              <w:jc w:val="left"/>
              <w:rPr>
                <w:noProof/>
              </w:rPr>
            </w:pPr>
          </w:p>
          <w:p w14:paraId="4C16E453" w14:textId="55F2AA21" w:rsidR="004A2001" w:rsidRDefault="004A2001" w:rsidP="00B1047C">
            <w:pPr>
              <w:pStyle w:val="Brdtekst"/>
              <w:spacing w:after="0"/>
              <w:jc w:val="left"/>
              <w:rPr>
                <w:noProof/>
              </w:rPr>
            </w:pPr>
            <w:r>
              <w:rPr>
                <w:noProof/>
              </w:rPr>
              <w:t>Se felles merknadssvar – 2 Konsekvenser av støy</w:t>
            </w:r>
            <w:r w:rsidR="00B1047C">
              <w:rPr>
                <w:noProof/>
              </w:rPr>
              <w:t>,</w:t>
            </w:r>
            <w:r>
              <w:rPr>
                <w:noProof/>
              </w:rPr>
              <w:t xml:space="preserve"> 4 Konsekvenser for barn og unge</w:t>
            </w:r>
            <w:r w:rsidR="00B1047C">
              <w:rPr>
                <w:noProof/>
              </w:rPr>
              <w:t xml:space="preserve"> og 6 Friluftsliv og natur</w:t>
            </w:r>
          </w:p>
          <w:p w14:paraId="1E0F5029" w14:textId="77777777" w:rsidR="006603F0" w:rsidRDefault="006603F0" w:rsidP="00B1047C">
            <w:pPr>
              <w:pStyle w:val="Brdtekst"/>
              <w:spacing w:after="0"/>
              <w:jc w:val="left"/>
              <w:rPr>
                <w:noProof/>
              </w:rPr>
            </w:pPr>
          </w:p>
        </w:tc>
      </w:tr>
      <w:tr w:rsidR="00547D7E" w14:paraId="4A9A32F9" w14:textId="77777777" w:rsidTr="00A47C76">
        <w:tc>
          <w:tcPr>
            <w:tcW w:w="4395" w:type="dxa"/>
          </w:tcPr>
          <w:p w14:paraId="30EE9FF0" w14:textId="7E2287C9" w:rsidR="00203056" w:rsidRDefault="00C47491" w:rsidP="00203056">
            <w:pPr>
              <w:pStyle w:val="Brdtekst"/>
              <w:spacing w:after="0"/>
              <w:jc w:val="left"/>
              <w:rPr>
                <w:b/>
                <w:noProof/>
              </w:rPr>
            </w:pPr>
            <w:r>
              <w:rPr>
                <w:b/>
                <w:noProof/>
              </w:rPr>
              <w:t>C341</w:t>
            </w:r>
            <w:r w:rsidR="00203056" w:rsidRPr="00547D7E">
              <w:rPr>
                <w:b/>
                <w:noProof/>
              </w:rPr>
              <w:t xml:space="preserve"> – </w:t>
            </w:r>
            <w:r w:rsidR="00203056">
              <w:rPr>
                <w:b/>
                <w:noProof/>
              </w:rPr>
              <w:t>Jan Haugseth</w:t>
            </w:r>
            <w:r w:rsidR="00203056" w:rsidRPr="00547D7E">
              <w:rPr>
                <w:b/>
                <w:noProof/>
              </w:rPr>
              <w:t xml:space="preserve"> – </w:t>
            </w:r>
            <w:r w:rsidR="00203056">
              <w:rPr>
                <w:b/>
                <w:noProof/>
              </w:rPr>
              <w:t>05</w:t>
            </w:r>
            <w:r w:rsidR="00203056" w:rsidRPr="00547D7E">
              <w:rPr>
                <w:b/>
                <w:noProof/>
              </w:rPr>
              <w:t>.</w:t>
            </w:r>
            <w:r w:rsidR="00203056">
              <w:rPr>
                <w:b/>
                <w:noProof/>
              </w:rPr>
              <w:t>06</w:t>
            </w:r>
            <w:r w:rsidR="00203056" w:rsidRPr="00547D7E">
              <w:rPr>
                <w:b/>
                <w:noProof/>
              </w:rPr>
              <w:t>.2017</w:t>
            </w:r>
          </w:p>
          <w:p w14:paraId="5661ACE2" w14:textId="77777777" w:rsidR="00547D7E" w:rsidRDefault="00547D7E" w:rsidP="00CA22C9">
            <w:pPr>
              <w:pStyle w:val="Brdtekst"/>
              <w:spacing w:after="0"/>
              <w:jc w:val="left"/>
              <w:rPr>
                <w:noProof/>
              </w:rPr>
            </w:pPr>
          </w:p>
          <w:p w14:paraId="0BF2E906" w14:textId="1C851C53" w:rsidR="00203056" w:rsidRDefault="00203056" w:rsidP="00CA22C9">
            <w:pPr>
              <w:pStyle w:val="Brdtekst"/>
              <w:spacing w:after="0"/>
              <w:jc w:val="left"/>
              <w:rPr>
                <w:noProof/>
              </w:rPr>
            </w:pPr>
            <w:r w:rsidRPr="00203056">
              <w:rPr>
                <w:noProof/>
              </w:rPr>
              <w:t>Øvelsesområder som innebærer denne typen operasjoner må legges til eller vegg i vegg med militære øvelsesområder. Politiet skal uansett samarbeide med forsvaret ved en eventuell krisesituasjon. Det er overhode ingen fordeler ved å ha et slikt anlegg i bystrøk. Dette anlegget vil jo i tillegg hindre Oslo i å vokse videre langs E6! Hvor korttenkt går det an å bli?</w:t>
            </w:r>
          </w:p>
          <w:p w14:paraId="5A1404F3" w14:textId="0B991CCF" w:rsidR="00203056" w:rsidRPr="00203056" w:rsidRDefault="00203056" w:rsidP="00CA22C9">
            <w:pPr>
              <w:pStyle w:val="Brdtekst"/>
              <w:spacing w:after="0"/>
              <w:jc w:val="left"/>
              <w:rPr>
                <w:noProof/>
              </w:rPr>
            </w:pPr>
          </w:p>
        </w:tc>
        <w:tc>
          <w:tcPr>
            <w:tcW w:w="4110" w:type="dxa"/>
          </w:tcPr>
          <w:p w14:paraId="2F92098F" w14:textId="77777777" w:rsidR="004A2001" w:rsidRDefault="004A2001" w:rsidP="004A2001">
            <w:pPr>
              <w:pStyle w:val="Brdtekst"/>
              <w:spacing w:after="0"/>
              <w:rPr>
                <w:noProof/>
              </w:rPr>
            </w:pPr>
          </w:p>
          <w:p w14:paraId="108570EB" w14:textId="77777777" w:rsidR="004A2001" w:rsidRDefault="004A2001" w:rsidP="004A2001">
            <w:pPr>
              <w:pStyle w:val="Brdtekst"/>
              <w:spacing w:after="0"/>
              <w:rPr>
                <w:noProof/>
              </w:rPr>
            </w:pPr>
          </w:p>
          <w:p w14:paraId="6A49A329" w14:textId="77777777" w:rsidR="004A2001" w:rsidRDefault="004A2001" w:rsidP="004A2001">
            <w:pPr>
              <w:pStyle w:val="Brdtekst"/>
              <w:spacing w:after="0"/>
              <w:jc w:val="left"/>
              <w:rPr>
                <w:noProof/>
              </w:rPr>
            </w:pPr>
            <w:r>
              <w:rPr>
                <w:noProof/>
              </w:rPr>
              <w:t>Se felles merknadssvar – 1 Lokalisering og 2 Konsekvenser av støy</w:t>
            </w:r>
          </w:p>
          <w:p w14:paraId="4D0EC4A1" w14:textId="77777777" w:rsidR="00547D7E" w:rsidRDefault="00547D7E" w:rsidP="00E26597">
            <w:pPr>
              <w:pStyle w:val="Brdtekst"/>
              <w:spacing w:after="0"/>
              <w:rPr>
                <w:noProof/>
              </w:rPr>
            </w:pPr>
          </w:p>
        </w:tc>
      </w:tr>
      <w:tr w:rsidR="005B43ED" w14:paraId="36F7F8B6" w14:textId="77777777" w:rsidTr="00A47C76">
        <w:tc>
          <w:tcPr>
            <w:tcW w:w="4395" w:type="dxa"/>
          </w:tcPr>
          <w:p w14:paraId="36E92762" w14:textId="04FBFCE0" w:rsidR="005B43ED" w:rsidRDefault="00C47491" w:rsidP="00203056">
            <w:pPr>
              <w:pStyle w:val="Brdtekst"/>
              <w:spacing w:after="0"/>
              <w:jc w:val="left"/>
              <w:rPr>
                <w:b/>
                <w:noProof/>
              </w:rPr>
            </w:pPr>
            <w:r>
              <w:rPr>
                <w:b/>
                <w:noProof/>
              </w:rPr>
              <w:t>C342</w:t>
            </w:r>
            <w:r w:rsidR="005B43ED" w:rsidRPr="005B43ED">
              <w:rPr>
                <w:b/>
                <w:noProof/>
              </w:rPr>
              <w:t xml:space="preserve"> – Jan Helge Wremer – </w:t>
            </w:r>
            <w:r w:rsidR="005B43ED">
              <w:rPr>
                <w:b/>
                <w:noProof/>
              </w:rPr>
              <w:t>22.06.2017</w:t>
            </w:r>
          </w:p>
          <w:p w14:paraId="35895A24" w14:textId="77777777" w:rsidR="005B43ED" w:rsidRPr="005B43ED" w:rsidRDefault="005B43ED" w:rsidP="00203056">
            <w:pPr>
              <w:pStyle w:val="Brdtekst"/>
              <w:spacing w:after="0"/>
              <w:jc w:val="left"/>
              <w:rPr>
                <w:noProof/>
              </w:rPr>
            </w:pPr>
          </w:p>
          <w:p w14:paraId="1D94B5D6" w14:textId="2630BDAC" w:rsidR="005B43ED" w:rsidRPr="005B43ED" w:rsidRDefault="005B43ED" w:rsidP="00203056">
            <w:pPr>
              <w:pStyle w:val="Brdtekst"/>
              <w:spacing w:after="0"/>
              <w:jc w:val="left"/>
              <w:rPr>
                <w:noProof/>
              </w:rPr>
            </w:pPr>
            <w:r w:rsidRPr="005B43ED">
              <w:rPr>
                <w:noProof/>
              </w:rPr>
              <w:t>dette er plassert feil, alt for kort distanse fra barnehage, barneskole og boligfelt.</w:t>
            </w:r>
          </w:p>
          <w:p w14:paraId="0263A6CD" w14:textId="134D752B" w:rsidR="005B43ED" w:rsidRDefault="005B43ED" w:rsidP="00203056">
            <w:pPr>
              <w:pStyle w:val="Brdtekst"/>
              <w:spacing w:after="0"/>
              <w:jc w:val="left"/>
              <w:rPr>
                <w:b/>
                <w:noProof/>
              </w:rPr>
            </w:pPr>
          </w:p>
        </w:tc>
        <w:tc>
          <w:tcPr>
            <w:tcW w:w="4110" w:type="dxa"/>
          </w:tcPr>
          <w:p w14:paraId="0E0CAE84" w14:textId="77777777" w:rsidR="004A2001" w:rsidRDefault="004A2001" w:rsidP="004A2001">
            <w:pPr>
              <w:pStyle w:val="Brdtekst"/>
              <w:spacing w:after="0"/>
              <w:rPr>
                <w:noProof/>
              </w:rPr>
            </w:pPr>
          </w:p>
          <w:p w14:paraId="178FC896" w14:textId="77777777" w:rsidR="004A2001" w:rsidRDefault="004A2001" w:rsidP="004A2001">
            <w:pPr>
              <w:pStyle w:val="Brdtekst"/>
              <w:spacing w:after="0"/>
              <w:rPr>
                <w:noProof/>
              </w:rPr>
            </w:pPr>
          </w:p>
          <w:p w14:paraId="4402B574" w14:textId="6AA4CBEF" w:rsidR="005B43ED" w:rsidRDefault="004A2001" w:rsidP="00E26597">
            <w:pPr>
              <w:pStyle w:val="Brdtekst"/>
              <w:spacing w:after="0"/>
              <w:rPr>
                <w:noProof/>
              </w:rPr>
            </w:pPr>
            <w:r>
              <w:rPr>
                <w:noProof/>
              </w:rPr>
              <w:t xml:space="preserve">Merknaden tas til orientering. </w:t>
            </w:r>
          </w:p>
        </w:tc>
      </w:tr>
      <w:tr w:rsidR="005B43ED" w14:paraId="4042BA8D" w14:textId="77777777" w:rsidTr="00A47C76">
        <w:tc>
          <w:tcPr>
            <w:tcW w:w="4395" w:type="dxa"/>
          </w:tcPr>
          <w:p w14:paraId="20838A55" w14:textId="6A074056" w:rsidR="005B43ED" w:rsidRDefault="00C47491" w:rsidP="00203056">
            <w:pPr>
              <w:pStyle w:val="Brdtekst"/>
              <w:spacing w:after="0"/>
              <w:jc w:val="left"/>
              <w:rPr>
                <w:b/>
                <w:noProof/>
              </w:rPr>
            </w:pPr>
            <w:r>
              <w:rPr>
                <w:b/>
                <w:noProof/>
              </w:rPr>
              <w:t>C343</w:t>
            </w:r>
            <w:r w:rsidR="005B43ED" w:rsidRPr="005B43ED">
              <w:rPr>
                <w:b/>
                <w:noProof/>
              </w:rPr>
              <w:t xml:space="preserve"> – Jan Jonstad</w:t>
            </w:r>
            <w:r w:rsidR="005B43ED">
              <w:rPr>
                <w:b/>
                <w:noProof/>
              </w:rPr>
              <w:t xml:space="preserve"> </w:t>
            </w:r>
            <w:r w:rsidR="005B43ED" w:rsidRPr="005B43ED">
              <w:rPr>
                <w:b/>
                <w:noProof/>
              </w:rPr>
              <w:t>– 22.06.2017</w:t>
            </w:r>
          </w:p>
          <w:p w14:paraId="43C24F0A" w14:textId="77777777" w:rsidR="005B43ED" w:rsidRDefault="005B43ED" w:rsidP="00203056">
            <w:pPr>
              <w:pStyle w:val="Brdtekst"/>
              <w:spacing w:after="0"/>
              <w:jc w:val="left"/>
              <w:rPr>
                <w:b/>
                <w:noProof/>
              </w:rPr>
            </w:pPr>
          </w:p>
          <w:p w14:paraId="5978B905" w14:textId="216CCE86" w:rsidR="005B43ED" w:rsidRPr="005B43ED" w:rsidRDefault="005B43ED" w:rsidP="00203056">
            <w:pPr>
              <w:pStyle w:val="Brdtekst"/>
              <w:spacing w:after="0"/>
              <w:jc w:val="left"/>
              <w:rPr>
                <w:noProof/>
              </w:rPr>
            </w:pPr>
            <w:r w:rsidRPr="005B43ED">
              <w:rPr>
                <w:noProof/>
              </w:rPr>
              <w:t>Likelydende til Anniken Foss sin merknad.</w:t>
            </w:r>
          </w:p>
          <w:p w14:paraId="03CFAF45" w14:textId="70DC9623" w:rsidR="005B43ED" w:rsidRDefault="005B43ED" w:rsidP="00203056">
            <w:pPr>
              <w:pStyle w:val="Brdtekst"/>
              <w:spacing w:after="0"/>
              <w:jc w:val="left"/>
              <w:rPr>
                <w:b/>
                <w:noProof/>
              </w:rPr>
            </w:pPr>
          </w:p>
        </w:tc>
        <w:tc>
          <w:tcPr>
            <w:tcW w:w="4110" w:type="dxa"/>
          </w:tcPr>
          <w:p w14:paraId="3049E46D" w14:textId="77777777" w:rsidR="004A2001" w:rsidRDefault="004A2001" w:rsidP="004A2001">
            <w:pPr>
              <w:pStyle w:val="Brdtekst"/>
              <w:spacing w:after="0"/>
              <w:rPr>
                <w:noProof/>
              </w:rPr>
            </w:pPr>
          </w:p>
          <w:p w14:paraId="1DCD0457" w14:textId="77777777" w:rsidR="004A2001" w:rsidRDefault="004A2001" w:rsidP="004A2001">
            <w:pPr>
              <w:pStyle w:val="Brdtekst"/>
              <w:spacing w:after="0"/>
              <w:rPr>
                <w:noProof/>
              </w:rPr>
            </w:pPr>
          </w:p>
          <w:p w14:paraId="518396F3" w14:textId="663E5DC2" w:rsidR="005B43ED" w:rsidRDefault="004A2001" w:rsidP="00E26597">
            <w:pPr>
              <w:pStyle w:val="Brdtekst"/>
              <w:spacing w:after="0"/>
              <w:rPr>
                <w:noProof/>
              </w:rPr>
            </w:pPr>
            <w:r>
              <w:rPr>
                <w:noProof/>
              </w:rPr>
              <w:t>Se svar til Anniken Foss</w:t>
            </w:r>
          </w:p>
        </w:tc>
      </w:tr>
      <w:tr w:rsidR="00547D7E" w14:paraId="19535696" w14:textId="77777777" w:rsidTr="00A47C76">
        <w:tc>
          <w:tcPr>
            <w:tcW w:w="4395" w:type="dxa"/>
          </w:tcPr>
          <w:p w14:paraId="6A1384AA" w14:textId="70E08D4E" w:rsidR="00203056" w:rsidRDefault="00C47491" w:rsidP="00203056">
            <w:pPr>
              <w:pStyle w:val="Brdtekst"/>
              <w:spacing w:after="0"/>
              <w:jc w:val="left"/>
              <w:rPr>
                <w:b/>
                <w:noProof/>
              </w:rPr>
            </w:pPr>
            <w:r>
              <w:rPr>
                <w:b/>
                <w:noProof/>
              </w:rPr>
              <w:t>C344</w:t>
            </w:r>
            <w:r w:rsidR="00203056" w:rsidRPr="00547D7E">
              <w:rPr>
                <w:b/>
                <w:noProof/>
              </w:rPr>
              <w:t xml:space="preserve"> – </w:t>
            </w:r>
            <w:r w:rsidR="00203056">
              <w:rPr>
                <w:b/>
                <w:noProof/>
              </w:rPr>
              <w:t>Jan K. Karlsen</w:t>
            </w:r>
            <w:r w:rsidR="00203056" w:rsidRPr="00547D7E">
              <w:rPr>
                <w:b/>
                <w:noProof/>
              </w:rPr>
              <w:t xml:space="preserve"> – </w:t>
            </w:r>
            <w:r w:rsidR="00203056">
              <w:rPr>
                <w:b/>
                <w:noProof/>
              </w:rPr>
              <w:t>03</w:t>
            </w:r>
            <w:r w:rsidR="00203056" w:rsidRPr="00547D7E">
              <w:rPr>
                <w:b/>
                <w:noProof/>
              </w:rPr>
              <w:t>.</w:t>
            </w:r>
            <w:r w:rsidR="00203056">
              <w:rPr>
                <w:b/>
                <w:noProof/>
              </w:rPr>
              <w:t>06</w:t>
            </w:r>
            <w:r w:rsidR="00203056" w:rsidRPr="00547D7E">
              <w:rPr>
                <w:b/>
                <w:noProof/>
              </w:rPr>
              <w:t>.2017</w:t>
            </w:r>
          </w:p>
          <w:p w14:paraId="793F349D" w14:textId="77777777" w:rsidR="00547D7E" w:rsidRDefault="00547D7E" w:rsidP="00CA22C9">
            <w:pPr>
              <w:pStyle w:val="Brdtekst"/>
              <w:spacing w:after="0"/>
              <w:jc w:val="left"/>
              <w:rPr>
                <w:noProof/>
              </w:rPr>
            </w:pPr>
          </w:p>
          <w:p w14:paraId="4F2EA8FD" w14:textId="0DE05E02" w:rsidR="00203056" w:rsidRDefault="00203056" w:rsidP="00203056">
            <w:pPr>
              <w:pStyle w:val="Brdtekst"/>
              <w:spacing w:after="0"/>
              <w:jc w:val="left"/>
              <w:rPr>
                <w:noProof/>
              </w:rPr>
            </w:pPr>
            <w:r>
              <w:rPr>
                <w:noProof/>
              </w:rPr>
              <w:t>Utendørs skytterbane samt SIBO må flyttes, slik at:</w:t>
            </w:r>
          </w:p>
          <w:p w14:paraId="4C15C78E" w14:textId="787C59E2" w:rsidR="00203056" w:rsidRDefault="00203056" w:rsidP="00D565A5">
            <w:pPr>
              <w:pStyle w:val="Brdtekst"/>
              <w:numPr>
                <w:ilvl w:val="0"/>
                <w:numId w:val="6"/>
              </w:numPr>
              <w:spacing w:after="0"/>
              <w:jc w:val="left"/>
              <w:rPr>
                <w:noProof/>
              </w:rPr>
            </w:pPr>
            <w:r>
              <w:rPr>
                <w:noProof/>
              </w:rPr>
              <w:t>Beboere ikke blir berørt av skytterstøy.</w:t>
            </w:r>
          </w:p>
          <w:p w14:paraId="4F371CBF" w14:textId="733ED9CD" w:rsidR="00203056" w:rsidRDefault="00203056" w:rsidP="00D565A5">
            <w:pPr>
              <w:pStyle w:val="Brdtekst"/>
              <w:numPr>
                <w:ilvl w:val="0"/>
                <w:numId w:val="6"/>
              </w:numPr>
              <w:spacing w:after="0"/>
              <w:jc w:val="left"/>
              <w:rPr>
                <w:noProof/>
              </w:rPr>
            </w:pPr>
            <w:r>
              <w:rPr>
                <w:noProof/>
              </w:rPr>
              <w:t>Skoler og barnehager  må ikke bli berørt av skytestøy.</w:t>
            </w:r>
          </w:p>
          <w:p w14:paraId="67EDA9A7" w14:textId="4D3679E5" w:rsidR="00203056" w:rsidRDefault="00203056" w:rsidP="00D565A5">
            <w:pPr>
              <w:pStyle w:val="Brdtekst"/>
              <w:numPr>
                <w:ilvl w:val="0"/>
                <w:numId w:val="6"/>
              </w:numPr>
              <w:spacing w:after="0"/>
              <w:jc w:val="left"/>
              <w:rPr>
                <w:noProof/>
              </w:rPr>
            </w:pPr>
            <w:r>
              <w:rPr>
                <w:noProof/>
              </w:rPr>
              <w:t xml:space="preserve">Nye støyverdier på 60 desibel må konsekvensutredes mht barn og unge. Her mangles dokumentasjon. </w:t>
            </w:r>
          </w:p>
          <w:p w14:paraId="4102358D" w14:textId="4BCECDE4" w:rsidR="00203056" w:rsidRDefault="00203056" w:rsidP="00D565A5">
            <w:pPr>
              <w:pStyle w:val="Brdtekst"/>
              <w:numPr>
                <w:ilvl w:val="0"/>
                <w:numId w:val="9"/>
              </w:numPr>
              <w:spacing w:after="0"/>
              <w:ind w:left="360"/>
              <w:jc w:val="left"/>
              <w:rPr>
                <w:noProof/>
              </w:rPr>
            </w:pPr>
            <w:r>
              <w:rPr>
                <w:noProof/>
              </w:rPr>
              <w:t>I Oppgårdskolene går det mange elever fra krigsområder. Skytestøy vil være svært skadelig for deres psykiske helse. Det er ca 20 skoler, barnehager og eldrehjem.</w:t>
            </w:r>
          </w:p>
          <w:p w14:paraId="357DE667" w14:textId="6C241392" w:rsidR="00203056" w:rsidRDefault="00203056" w:rsidP="00D565A5">
            <w:pPr>
              <w:pStyle w:val="Brdtekst"/>
              <w:numPr>
                <w:ilvl w:val="0"/>
                <w:numId w:val="9"/>
              </w:numPr>
              <w:spacing w:after="0"/>
              <w:ind w:left="360"/>
              <w:jc w:val="left"/>
              <w:rPr>
                <w:noProof/>
              </w:rPr>
            </w:pPr>
            <w:r>
              <w:rPr>
                <w:noProof/>
              </w:rPr>
              <w:t>Tidligere var vi sterkt berørt negativt  skytestøy fra Prinsdal skytterbane. Det som kommer nå vil ligge nærmere og plage langt flere innbyggere i Oppegård.</w:t>
            </w:r>
          </w:p>
          <w:p w14:paraId="33CF512B" w14:textId="519B1B75" w:rsidR="00203056" w:rsidRDefault="00203056" w:rsidP="00D565A5">
            <w:pPr>
              <w:pStyle w:val="Brdtekst"/>
              <w:numPr>
                <w:ilvl w:val="0"/>
                <w:numId w:val="9"/>
              </w:numPr>
              <w:spacing w:after="0"/>
              <w:ind w:left="360"/>
              <w:jc w:val="left"/>
              <w:rPr>
                <w:noProof/>
              </w:rPr>
            </w:pPr>
            <w:r>
              <w:rPr>
                <w:noProof/>
              </w:rPr>
              <w:lastRenderedPageBreak/>
              <w:t>Tidligere var vi også plaget av motorstøy fra Siggerud Motorsenter som hadde beliggenhet litt øst for Assurtjern.</w:t>
            </w:r>
          </w:p>
          <w:p w14:paraId="767DBF13" w14:textId="38FB98B3" w:rsidR="00203056" w:rsidRDefault="00203056" w:rsidP="00D565A5">
            <w:pPr>
              <w:pStyle w:val="Brdtekst"/>
              <w:numPr>
                <w:ilvl w:val="0"/>
                <w:numId w:val="9"/>
              </w:numPr>
              <w:spacing w:after="0"/>
              <w:ind w:left="360"/>
              <w:jc w:val="left"/>
              <w:rPr>
                <w:noProof/>
              </w:rPr>
            </w:pPr>
            <w:r>
              <w:rPr>
                <w:noProof/>
              </w:rPr>
              <w:t>Grønnliåsen med oltidsveien , med flere historiske og kulturminner, vil bli foringet. Grønnliåsen brukes aktivt av nærliggende skoler, barnehager og innbyggere.</w:t>
            </w:r>
          </w:p>
          <w:p w14:paraId="29C6A98F" w14:textId="719CE55D" w:rsidR="00203056" w:rsidRDefault="00203056" w:rsidP="00D565A5">
            <w:pPr>
              <w:pStyle w:val="Brdtekst"/>
              <w:numPr>
                <w:ilvl w:val="0"/>
                <w:numId w:val="9"/>
              </w:numPr>
              <w:spacing w:after="0"/>
              <w:ind w:left="360"/>
              <w:jc w:val="left"/>
              <w:rPr>
                <w:noProof/>
              </w:rPr>
            </w:pPr>
            <w:r>
              <w:rPr>
                <w:noProof/>
              </w:rPr>
              <w:t>Tilgjengeligheten til Sør og Østmarka vil bli redusert.</w:t>
            </w:r>
          </w:p>
          <w:p w14:paraId="1722EA05" w14:textId="142CFF3E" w:rsidR="00203056" w:rsidRDefault="00203056" w:rsidP="00D565A5">
            <w:pPr>
              <w:pStyle w:val="Brdtekst"/>
              <w:numPr>
                <w:ilvl w:val="0"/>
                <w:numId w:val="9"/>
              </w:numPr>
              <w:spacing w:after="0"/>
              <w:ind w:left="360"/>
              <w:jc w:val="left"/>
              <w:rPr>
                <w:noProof/>
              </w:rPr>
            </w:pPr>
            <w:r>
              <w:rPr>
                <w:noProof/>
              </w:rPr>
              <w:t>Skyttestøy vil ødelegge dyr og fuglelivet i denne delen av marka.</w:t>
            </w:r>
          </w:p>
          <w:p w14:paraId="60D4FE37" w14:textId="412AA5F2" w:rsidR="00203056" w:rsidRDefault="00203056" w:rsidP="00D565A5">
            <w:pPr>
              <w:pStyle w:val="Brdtekst"/>
              <w:numPr>
                <w:ilvl w:val="0"/>
                <w:numId w:val="9"/>
              </w:numPr>
              <w:spacing w:after="0"/>
              <w:ind w:left="360"/>
              <w:jc w:val="left"/>
              <w:rPr>
                <w:noProof/>
              </w:rPr>
            </w:pPr>
            <w:r>
              <w:rPr>
                <w:noProof/>
              </w:rPr>
              <w:t>Forslag; Flytt utendørs skytterbane og SIBO anlegg til Rygge. Dette vil være kostnadsbesparende og ikke minst ivareta nærliggende beboere, skoler, spesialskole(Sofiemyråsen skole), barnehager og eldrehjem mht støyplager og psyskisk helse.</w:t>
            </w:r>
          </w:p>
          <w:p w14:paraId="775F3229" w14:textId="2D60421C" w:rsidR="00203056" w:rsidRPr="00203056" w:rsidRDefault="00203056" w:rsidP="00CA22C9">
            <w:pPr>
              <w:pStyle w:val="Brdtekst"/>
              <w:spacing w:after="0"/>
              <w:jc w:val="left"/>
              <w:rPr>
                <w:noProof/>
              </w:rPr>
            </w:pPr>
          </w:p>
        </w:tc>
        <w:tc>
          <w:tcPr>
            <w:tcW w:w="4110" w:type="dxa"/>
          </w:tcPr>
          <w:p w14:paraId="53B8EECC" w14:textId="77777777" w:rsidR="004A2001" w:rsidRDefault="004A2001" w:rsidP="00B1047C">
            <w:pPr>
              <w:pStyle w:val="Brdtekst"/>
              <w:spacing w:after="0"/>
              <w:jc w:val="left"/>
              <w:rPr>
                <w:noProof/>
              </w:rPr>
            </w:pPr>
          </w:p>
          <w:p w14:paraId="78ADDF2C" w14:textId="77777777" w:rsidR="004A2001" w:rsidRDefault="004A2001" w:rsidP="00B1047C">
            <w:pPr>
              <w:pStyle w:val="Brdtekst"/>
              <w:spacing w:after="0"/>
              <w:jc w:val="left"/>
              <w:rPr>
                <w:noProof/>
              </w:rPr>
            </w:pPr>
          </w:p>
          <w:p w14:paraId="41579DBC" w14:textId="77777777" w:rsidR="004A2001" w:rsidRDefault="004A2001" w:rsidP="00B1047C">
            <w:pPr>
              <w:pStyle w:val="Brdtekst"/>
              <w:spacing w:after="0"/>
              <w:jc w:val="left"/>
              <w:rPr>
                <w:noProof/>
              </w:rPr>
            </w:pPr>
            <w:r>
              <w:rPr>
                <w:noProof/>
              </w:rPr>
              <w:t>Se felles merknadssvar – 1 Lokalisering og 5 Skytebaner og SIBO</w:t>
            </w:r>
          </w:p>
          <w:p w14:paraId="594B0DC9" w14:textId="77777777" w:rsidR="004A2001" w:rsidRDefault="004A2001" w:rsidP="00B1047C">
            <w:pPr>
              <w:pStyle w:val="Brdtekst"/>
              <w:spacing w:after="0"/>
              <w:jc w:val="left"/>
              <w:rPr>
                <w:noProof/>
              </w:rPr>
            </w:pPr>
          </w:p>
          <w:p w14:paraId="2F5CC5B7" w14:textId="77777777" w:rsidR="004A2001" w:rsidRDefault="004A2001" w:rsidP="00B1047C">
            <w:pPr>
              <w:pStyle w:val="Brdtekst"/>
              <w:spacing w:after="0"/>
              <w:jc w:val="left"/>
              <w:rPr>
                <w:noProof/>
              </w:rPr>
            </w:pPr>
            <w:r>
              <w:rPr>
                <w:noProof/>
              </w:rPr>
              <w:t>Se felles merknadssvar – 2 Konsekvenser av støy, 3 Helsemessige konsekvenser og 4 Konsekvenser for barn og unge</w:t>
            </w:r>
          </w:p>
          <w:p w14:paraId="1519D453" w14:textId="77777777" w:rsidR="004A2001" w:rsidRDefault="004A2001" w:rsidP="00B1047C">
            <w:pPr>
              <w:pStyle w:val="Brdtekst"/>
              <w:spacing w:after="0"/>
              <w:jc w:val="left"/>
              <w:rPr>
                <w:noProof/>
              </w:rPr>
            </w:pPr>
          </w:p>
          <w:p w14:paraId="1AF33BA3" w14:textId="77777777" w:rsidR="004A2001" w:rsidRDefault="004A2001" w:rsidP="00B1047C">
            <w:pPr>
              <w:pStyle w:val="Brdtekst"/>
              <w:spacing w:after="0"/>
              <w:jc w:val="left"/>
              <w:rPr>
                <w:noProof/>
              </w:rPr>
            </w:pPr>
          </w:p>
          <w:p w14:paraId="00439AA2" w14:textId="77777777" w:rsidR="004A2001" w:rsidRDefault="004A2001" w:rsidP="00B1047C">
            <w:pPr>
              <w:pStyle w:val="Brdtekst"/>
              <w:spacing w:after="0"/>
              <w:jc w:val="left"/>
              <w:rPr>
                <w:noProof/>
              </w:rPr>
            </w:pPr>
          </w:p>
          <w:p w14:paraId="3C8FF817" w14:textId="77777777" w:rsidR="004A2001" w:rsidRDefault="004A2001" w:rsidP="00B1047C">
            <w:pPr>
              <w:pStyle w:val="Brdtekst"/>
              <w:spacing w:after="0"/>
              <w:jc w:val="left"/>
              <w:rPr>
                <w:noProof/>
              </w:rPr>
            </w:pPr>
          </w:p>
          <w:p w14:paraId="7A2D6FE2" w14:textId="77777777" w:rsidR="004A2001" w:rsidRDefault="004A2001" w:rsidP="00B1047C">
            <w:pPr>
              <w:pStyle w:val="Brdtekst"/>
              <w:spacing w:after="0"/>
              <w:jc w:val="left"/>
              <w:rPr>
                <w:noProof/>
              </w:rPr>
            </w:pPr>
          </w:p>
          <w:p w14:paraId="3C2A1E0C" w14:textId="77777777" w:rsidR="004A2001" w:rsidRDefault="004A2001" w:rsidP="00B1047C">
            <w:pPr>
              <w:pStyle w:val="Brdtekst"/>
              <w:spacing w:after="0"/>
              <w:jc w:val="left"/>
              <w:rPr>
                <w:noProof/>
              </w:rPr>
            </w:pPr>
          </w:p>
          <w:p w14:paraId="73B61AE9" w14:textId="1035444B" w:rsidR="00B1047C" w:rsidRDefault="00B1047C" w:rsidP="00B1047C">
            <w:pPr>
              <w:pStyle w:val="Brdtekst"/>
              <w:spacing w:after="0"/>
              <w:jc w:val="left"/>
              <w:rPr>
                <w:noProof/>
              </w:rPr>
            </w:pPr>
            <w:r>
              <w:rPr>
                <w:noProof/>
              </w:rPr>
              <w:t>Se felles merknadssvar – 5 Skytebaner og SIBO</w:t>
            </w:r>
          </w:p>
          <w:p w14:paraId="36CF9065" w14:textId="77777777" w:rsidR="004A2001" w:rsidRDefault="004A2001" w:rsidP="00B1047C">
            <w:pPr>
              <w:pStyle w:val="Brdtekst"/>
              <w:spacing w:after="0"/>
              <w:jc w:val="left"/>
              <w:rPr>
                <w:noProof/>
              </w:rPr>
            </w:pPr>
          </w:p>
          <w:p w14:paraId="53E34AF5" w14:textId="77777777" w:rsidR="004A2001" w:rsidRDefault="004A2001" w:rsidP="00B1047C">
            <w:pPr>
              <w:pStyle w:val="Brdtekst"/>
              <w:spacing w:after="0"/>
              <w:jc w:val="left"/>
              <w:rPr>
                <w:noProof/>
              </w:rPr>
            </w:pPr>
          </w:p>
          <w:p w14:paraId="51BF71CB" w14:textId="77777777" w:rsidR="004A2001" w:rsidRDefault="004A2001" w:rsidP="00B1047C">
            <w:pPr>
              <w:pStyle w:val="Brdtekst"/>
              <w:spacing w:after="0"/>
              <w:jc w:val="left"/>
              <w:rPr>
                <w:noProof/>
              </w:rPr>
            </w:pPr>
          </w:p>
          <w:p w14:paraId="387D5BF4" w14:textId="77777777" w:rsidR="004A2001" w:rsidRDefault="004A2001" w:rsidP="00B1047C">
            <w:pPr>
              <w:pStyle w:val="Brdtekst"/>
              <w:spacing w:after="0"/>
              <w:jc w:val="left"/>
              <w:rPr>
                <w:noProof/>
              </w:rPr>
            </w:pPr>
          </w:p>
          <w:p w14:paraId="3C3D6600" w14:textId="77777777" w:rsidR="004A2001" w:rsidRDefault="004A2001" w:rsidP="00B1047C">
            <w:pPr>
              <w:pStyle w:val="Brdtekst"/>
              <w:spacing w:after="0"/>
              <w:jc w:val="left"/>
              <w:rPr>
                <w:noProof/>
              </w:rPr>
            </w:pPr>
          </w:p>
          <w:p w14:paraId="1A7ED6FC" w14:textId="77777777" w:rsidR="004A2001" w:rsidRDefault="004A2001" w:rsidP="00B1047C">
            <w:pPr>
              <w:pStyle w:val="Brdtekst"/>
              <w:spacing w:after="0"/>
              <w:jc w:val="left"/>
              <w:rPr>
                <w:noProof/>
              </w:rPr>
            </w:pPr>
          </w:p>
          <w:p w14:paraId="0F0A31E1" w14:textId="77777777" w:rsidR="004A2001" w:rsidRDefault="004A2001" w:rsidP="00B1047C">
            <w:pPr>
              <w:pStyle w:val="Brdtekst"/>
              <w:spacing w:after="0"/>
              <w:jc w:val="left"/>
              <w:rPr>
                <w:noProof/>
              </w:rPr>
            </w:pPr>
          </w:p>
          <w:p w14:paraId="15283E49" w14:textId="77777777" w:rsidR="004A2001" w:rsidRDefault="004A2001" w:rsidP="00B1047C">
            <w:pPr>
              <w:pStyle w:val="Brdtekst"/>
              <w:spacing w:after="0"/>
              <w:jc w:val="left"/>
              <w:rPr>
                <w:noProof/>
              </w:rPr>
            </w:pPr>
          </w:p>
          <w:p w14:paraId="43EA3D2D" w14:textId="10078002" w:rsidR="004A2001" w:rsidRDefault="004A2001" w:rsidP="00B1047C">
            <w:pPr>
              <w:pStyle w:val="Brdtekst"/>
              <w:spacing w:after="0"/>
              <w:jc w:val="left"/>
              <w:rPr>
                <w:noProof/>
              </w:rPr>
            </w:pPr>
            <w:r>
              <w:rPr>
                <w:noProof/>
              </w:rPr>
              <w:t>Se felles merkna</w:t>
            </w:r>
            <w:r w:rsidR="009E3F46">
              <w:rPr>
                <w:noProof/>
              </w:rPr>
              <w:t>dssvar – 2 Konsekvenser av støy</w:t>
            </w:r>
            <w:r>
              <w:rPr>
                <w:noProof/>
              </w:rPr>
              <w:t xml:space="preserve">, </w:t>
            </w:r>
            <w:r w:rsidR="009E3F46">
              <w:rPr>
                <w:noProof/>
              </w:rPr>
              <w:t xml:space="preserve">4 Konsekvenser for barn og unge og </w:t>
            </w:r>
            <w:r>
              <w:rPr>
                <w:noProof/>
              </w:rPr>
              <w:t>6 Friluf</w:t>
            </w:r>
            <w:r w:rsidR="009E3F46">
              <w:rPr>
                <w:noProof/>
              </w:rPr>
              <w:t>tsliv og natur</w:t>
            </w:r>
          </w:p>
          <w:p w14:paraId="0C39CC34" w14:textId="77777777" w:rsidR="004A2001" w:rsidRDefault="004A2001" w:rsidP="00B1047C">
            <w:pPr>
              <w:pStyle w:val="Brdtekst"/>
              <w:spacing w:after="0"/>
              <w:jc w:val="left"/>
              <w:rPr>
                <w:noProof/>
              </w:rPr>
            </w:pPr>
          </w:p>
          <w:p w14:paraId="205BAD1A" w14:textId="77777777" w:rsidR="004A2001" w:rsidRDefault="004A2001" w:rsidP="00B1047C">
            <w:pPr>
              <w:pStyle w:val="Brdtekst"/>
              <w:spacing w:after="0"/>
              <w:jc w:val="left"/>
              <w:rPr>
                <w:noProof/>
              </w:rPr>
            </w:pPr>
          </w:p>
          <w:p w14:paraId="780C797C" w14:textId="77777777" w:rsidR="004A2001" w:rsidRDefault="004A2001" w:rsidP="00B1047C">
            <w:pPr>
              <w:pStyle w:val="Brdtekst"/>
              <w:spacing w:after="0"/>
              <w:jc w:val="left"/>
              <w:rPr>
                <w:noProof/>
              </w:rPr>
            </w:pPr>
          </w:p>
          <w:p w14:paraId="119D8F59" w14:textId="25F43378" w:rsidR="004A2001" w:rsidRDefault="004A2001" w:rsidP="00B1047C">
            <w:pPr>
              <w:pStyle w:val="Brdtekst"/>
              <w:spacing w:after="0"/>
              <w:jc w:val="left"/>
              <w:rPr>
                <w:noProof/>
              </w:rPr>
            </w:pPr>
            <w:r>
              <w:rPr>
                <w:noProof/>
              </w:rPr>
              <w:t>Se felles merknadssvar – 1 Lokalisering</w:t>
            </w:r>
            <w:r w:rsidR="009E3F46">
              <w:rPr>
                <w:noProof/>
              </w:rPr>
              <w:t xml:space="preserve">, 3 Helsemessige konsekvenser </w:t>
            </w:r>
            <w:r>
              <w:rPr>
                <w:noProof/>
              </w:rPr>
              <w:t>og 5 Skytebaner og SIBO</w:t>
            </w:r>
          </w:p>
          <w:p w14:paraId="1A1456D1" w14:textId="08BBDDEA" w:rsidR="00547D7E" w:rsidRDefault="00547D7E" w:rsidP="00B1047C">
            <w:pPr>
              <w:pStyle w:val="Brdtekst"/>
              <w:spacing w:after="0"/>
              <w:jc w:val="left"/>
              <w:rPr>
                <w:noProof/>
              </w:rPr>
            </w:pPr>
          </w:p>
        </w:tc>
      </w:tr>
      <w:tr w:rsidR="009469D7" w14:paraId="45423E73" w14:textId="77777777" w:rsidTr="00A47C76">
        <w:tc>
          <w:tcPr>
            <w:tcW w:w="4395" w:type="dxa"/>
          </w:tcPr>
          <w:p w14:paraId="57870210" w14:textId="0F0A769B" w:rsidR="009469D7" w:rsidRDefault="00C47491" w:rsidP="009469D7">
            <w:pPr>
              <w:pStyle w:val="Brdtekst"/>
              <w:spacing w:after="0"/>
              <w:jc w:val="left"/>
              <w:rPr>
                <w:b/>
                <w:noProof/>
              </w:rPr>
            </w:pPr>
            <w:r>
              <w:rPr>
                <w:b/>
                <w:noProof/>
              </w:rPr>
              <w:lastRenderedPageBreak/>
              <w:t>C345</w:t>
            </w:r>
            <w:r w:rsidR="009469D7" w:rsidRPr="00547D7E">
              <w:rPr>
                <w:b/>
                <w:noProof/>
              </w:rPr>
              <w:t xml:space="preserve"> – </w:t>
            </w:r>
            <w:r w:rsidR="009469D7">
              <w:rPr>
                <w:b/>
                <w:noProof/>
              </w:rPr>
              <w:t>Jan Martin Ullsgård</w:t>
            </w:r>
            <w:r w:rsidR="009469D7" w:rsidRPr="00547D7E">
              <w:rPr>
                <w:b/>
                <w:noProof/>
              </w:rPr>
              <w:t xml:space="preserve"> – </w:t>
            </w:r>
            <w:r w:rsidR="009469D7">
              <w:rPr>
                <w:b/>
                <w:noProof/>
              </w:rPr>
              <w:t>11</w:t>
            </w:r>
            <w:r w:rsidR="009469D7" w:rsidRPr="00547D7E">
              <w:rPr>
                <w:b/>
                <w:noProof/>
              </w:rPr>
              <w:t>.</w:t>
            </w:r>
            <w:r w:rsidR="009469D7">
              <w:rPr>
                <w:b/>
                <w:noProof/>
              </w:rPr>
              <w:t>06</w:t>
            </w:r>
            <w:r w:rsidR="009469D7" w:rsidRPr="00547D7E">
              <w:rPr>
                <w:b/>
                <w:noProof/>
              </w:rPr>
              <w:t>.2017</w:t>
            </w:r>
          </w:p>
          <w:p w14:paraId="7A948898" w14:textId="77777777" w:rsidR="009469D7" w:rsidRDefault="009469D7" w:rsidP="00203056">
            <w:pPr>
              <w:pStyle w:val="Brdtekst"/>
              <w:spacing w:after="0"/>
              <w:jc w:val="left"/>
              <w:rPr>
                <w:noProof/>
              </w:rPr>
            </w:pPr>
          </w:p>
          <w:p w14:paraId="1A60BEC9" w14:textId="3D84598D" w:rsidR="009469D7" w:rsidRDefault="009469D7" w:rsidP="00203056">
            <w:pPr>
              <w:pStyle w:val="Brdtekst"/>
              <w:spacing w:after="0"/>
              <w:jc w:val="left"/>
              <w:rPr>
                <w:noProof/>
              </w:rPr>
            </w:pPr>
            <w:r w:rsidRPr="009469D7">
              <w:rPr>
                <w:noProof/>
              </w:rPr>
              <w:t>Ønsker å protes</w:t>
            </w:r>
            <w:r>
              <w:rPr>
                <w:noProof/>
              </w:rPr>
              <w:t>tere mot byggingen av beredskaps</w:t>
            </w:r>
            <w:r w:rsidRPr="009469D7">
              <w:rPr>
                <w:noProof/>
              </w:rPr>
              <w:t>senter.</w:t>
            </w:r>
            <w:r>
              <w:rPr>
                <w:noProof/>
              </w:rPr>
              <w:t xml:space="preserve"> Ø</w:t>
            </w:r>
            <w:r w:rsidRPr="009469D7">
              <w:rPr>
                <w:noProof/>
              </w:rPr>
              <w:t xml:space="preserve">delegger markaområdene og medfører mye støy for store boligområder. </w:t>
            </w:r>
            <w:r w:rsidR="00F95442">
              <w:rPr>
                <w:noProof/>
              </w:rPr>
              <w:t xml:space="preserve"> </w:t>
            </w:r>
            <w:r w:rsidRPr="009469D7">
              <w:rPr>
                <w:noProof/>
              </w:rPr>
              <w:t>Rygge må være et bedre alternativ.</w:t>
            </w:r>
          </w:p>
          <w:p w14:paraId="3E79E99D" w14:textId="7C531530" w:rsidR="009469D7" w:rsidRPr="009469D7" w:rsidRDefault="009469D7" w:rsidP="00203056">
            <w:pPr>
              <w:pStyle w:val="Brdtekst"/>
              <w:spacing w:after="0"/>
              <w:jc w:val="left"/>
              <w:rPr>
                <w:noProof/>
              </w:rPr>
            </w:pPr>
          </w:p>
        </w:tc>
        <w:tc>
          <w:tcPr>
            <w:tcW w:w="4110" w:type="dxa"/>
          </w:tcPr>
          <w:p w14:paraId="57068F43" w14:textId="77777777" w:rsidR="004A2001" w:rsidRDefault="004A2001" w:rsidP="004A2001">
            <w:pPr>
              <w:pStyle w:val="Brdtekst"/>
              <w:spacing w:after="0"/>
              <w:rPr>
                <w:noProof/>
              </w:rPr>
            </w:pPr>
          </w:p>
          <w:p w14:paraId="31B2D5E8" w14:textId="77777777" w:rsidR="004A2001" w:rsidRDefault="004A2001" w:rsidP="004A2001">
            <w:pPr>
              <w:pStyle w:val="Brdtekst"/>
              <w:spacing w:after="0"/>
              <w:rPr>
                <w:noProof/>
              </w:rPr>
            </w:pPr>
          </w:p>
          <w:p w14:paraId="66041263" w14:textId="01DDCB9E" w:rsidR="009469D7" w:rsidRDefault="004A2001" w:rsidP="00E26597">
            <w:pPr>
              <w:pStyle w:val="Brdtekst"/>
              <w:spacing w:after="0"/>
              <w:rPr>
                <w:noProof/>
              </w:rPr>
            </w:pPr>
            <w:r>
              <w:rPr>
                <w:noProof/>
              </w:rPr>
              <w:t>Se felles merknadssvar – 2 Konsekvenser av støy og 1 Lokalisering</w:t>
            </w:r>
          </w:p>
        </w:tc>
      </w:tr>
      <w:tr w:rsidR="005B43ED" w14:paraId="28A5EC4D" w14:textId="77777777" w:rsidTr="00A47C76">
        <w:tc>
          <w:tcPr>
            <w:tcW w:w="4395" w:type="dxa"/>
          </w:tcPr>
          <w:p w14:paraId="20CBC49E" w14:textId="6B2E9A7F" w:rsidR="005B43ED" w:rsidRPr="005B43ED" w:rsidRDefault="00C47491" w:rsidP="005B43ED">
            <w:pPr>
              <w:pStyle w:val="Brdtekst"/>
              <w:spacing w:after="0"/>
              <w:jc w:val="left"/>
              <w:rPr>
                <w:b/>
                <w:noProof/>
              </w:rPr>
            </w:pPr>
            <w:r>
              <w:rPr>
                <w:b/>
                <w:noProof/>
              </w:rPr>
              <w:t>C346</w:t>
            </w:r>
            <w:r w:rsidR="005B43ED" w:rsidRPr="005B43ED">
              <w:rPr>
                <w:b/>
                <w:noProof/>
              </w:rPr>
              <w:t xml:space="preserve"> – Jan Vidar Løvsland – 22.06.2017</w:t>
            </w:r>
          </w:p>
          <w:p w14:paraId="69AD4670" w14:textId="77777777" w:rsidR="005B43ED" w:rsidRPr="005B43ED" w:rsidRDefault="005B43ED" w:rsidP="005B43ED">
            <w:pPr>
              <w:pStyle w:val="Brdtekst"/>
              <w:spacing w:after="0"/>
              <w:jc w:val="left"/>
              <w:rPr>
                <w:noProof/>
              </w:rPr>
            </w:pPr>
          </w:p>
          <w:p w14:paraId="33C48A0E" w14:textId="65DC8C86" w:rsidR="005B43ED" w:rsidRPr="005B43ED" w:rsidRDefault="005B43ED" w:rsidP="005B43ED">
            <w:pPr>
              <w:pStyle w:val="Brdtekst"/>
              <w:spacing w:after="0"/>
              <w:jc w:val="left"/>
              <w:rPr>
                <w:noProof/>
              </w:rPr>
            </w:pPr>
            <w:r w:rsidRPr="005B43ED">
              <w:rPr>
                <w:noProof/>
              </w:rPr>
              <w:t>Planforslaget ivaretar ikke gjeldende støygrenser i kommuneplanene til Oppegård og Ski. Vi som bor her med nærhet til det planlagte beredskapssenteret, store og små, ønsker ikke livskvalitet ødelagt/redusert av støynivået aktiviteten herfra medfører. Våre barn har rett på en hverdag på skole og i barnehage uten å befinne seg i en støysone. Vi ønsker arbeidsplasser velkommen, men det er en forutsetning at støyskjerming og lokalbefolkningens interesser her ivaretas til fulle. Dersom støynivåer overstiger kommuneplanens støygrenser må utendørs skytebaner/øvringsarena bygges innendørs! Vi håper dere kan bygge og drifte beredskapssenteret på lag og ikke i mot lokalbefolkningen.</w:t>
            </w:r>
          </w:p>
          <w:p w14:paraId="5CEA97B3" w14:textId="71C7B3C5" w:rsidR="005B43ED" w:rsidRPr="005B43ED" w:rsidRDefault="005B43ED" w:rsidP="005B43ED">
            <w:pPr>
              <w:pStyle w:val="Brdtekst"/>
              <w:spacing w:after="0"/>
              <w:jc w:val="left"/>
              <w:rPr>
                <w:noProof/>
              </w:rPr>
            </w:pPr>
          </w:p>
          <w:p w14:paraId="72364C3D" w14:textId="77777777" w:rsidR="005B43ED" w:rsidRDefault="005B43ED" w:rsidP="005B43ED">
            <w:pPr>
              <w:pStyle w:val="Brdtekst"/>
              <w:spacing w:after="0"/>
              <w:jc w:val="left"/>
              <w:rPr>
                <w:noProof/>
              </w:rPr>
            </w:pPr>
            <w:r w:rsidRPr="005B43ED">
              <w:rPr>
                <w:noProof/>
              </w:rPr>
              <w:t>For å minimere og avlaste støybelastningen på Taraldrud bør helikopterbasen etableres på Rygge flystasjon. Rygge flystasjon er allerede etablert og et helikoptersenter her må kunne videreutvikles. Det er bærekraftig.Ved bruk av beredskapssenteret til øvelser med helikopter må det legges føringer i planbestemmelser på bruk av inn- og utflygningstraseer, utenom utrykninger, som i minst mulig grad berører boligfelt.</w:t>
            </w:r>
          </w:p>
          <w:p w14:paraId="3347C5F9" w14:textId="661FEF90" w:rsidR="005B43ED" w:rsidRPr="005B43ED" w:rsidRDefault="005B43ED" w:rsidP="005B43ED">
            <w:pPr>
              <w:pStyle w:val="Brdtekst"/>
              <w:spacing w:after="0"/>
              <w:jc w:val="left"/>
              <w:rPr>
                <w:noProof/>
              </w:rPr>
            </w:pPr>
          </w:p>
        </w:tc>
        <w:tc>
          <w:tcPr>
            <w:tcW w:w="4110" w:type="dxa"/>
          </w:tcPr>
          <w:p w14:paraId="4C69D40A" w14:textId="77777777" w:rsidR="004A2001" w:rsidRDefault="004A2001" w:rsidP="004A2001">
            <w:pPr>
              <w:pStyle w:val="Brdtekst"/>
              <w:spacing w:after="0"/>
              <w:rPr>
                <w:noProof/>
              </w:rPr>
            </w:pPr>
          </w:p>
          <w:p w14:paraId="12F86857" w14:textId="77777777" w:rsidR="004A2001" w:rsidRDefault="004A2001" w:rsidP="004A2001">
            <w:pPr>
              <w:pStyle w:val="Brdtekst"/>
              <w:spacing w:after="0"/>
              <w:rPr>
                <w:noProof/>
              </w:rPr>
            </w:pPr>
          </w:p>
          <w:p w14:paraId="5EC789E0" w14:textId="77777777" w:rsidR="004A2001" w:rsidRDefault="004A2001" w:rsidP="004A2001">
            <w:pPr>
              <w:pStyle w:val="Brdtekst"/>
              <w:spacing w:after="0"/>
              <w:jc w:val="left"/>
              <w:rPr>
                <w:noProof/>
              </w:rPr>
            </w:pPr>
            <w:r>
              <w:rPr>
                <w:noProof/>
              </w:rPr>
              <w:t>Se felles merknadssvar – 2 Konsekvenser av støy og 4 Konsekvenser for barn og unge</w:t>
            </w:r>
          </w:p>
          <w:p w14:paraId="28014007" w14:textId="77777777" w:rsidR="004A2001" w:rsidRDefault="004A2001" w:rsidP="004A2001">
            <w:pPr>
              <w:pStyle w:val="Brdtekst"/>
              <w:spacing w:after="0"/>
              <w:rPr>
                <w:noProof/>
              </w:rPr>
            </w:pPr>
          </w:p>
          <w:p w14:paraId="5302045D" w14:textId="77777777" w:rsidR="004A2001" w:rsidRDefault="004A2001" w:rsidP="004A2001">
            <w:pPr>
              <w:pStyle w:val="Brdtekst"/>
              <w:spacing w:after="0"/>
              <w:rPr>
                <w:noProof/>
              </w:rPr>
            </w:pPr>
          </w:p>
          <w:p w14:paraId="0F6E49FE" w14:textId="77777777" w:rsidR="004A2001" w:rsidRDefault="004A2001" w:rsidP="004A2001">
            <w:pPr>
              <w:pStyle w:val="Brdtekst"/>
              <w:spacing w:after="0"/>
              <w:rPr>
                <w:noProof/>
              </w:rPr>
            </w:pPr>
          </w:p>
          <w:p w14:paraId="15193F76" w14:textId="77777777" w:rsidR="004A2001" w:rsidRDefault="004A2001" w:rsidP="004A2001">
            <w:pPr>
              <w:pStyle w:val="Brdtekst"/>
              <w:spacing w:after="0"/>
              <w:rPr>
                <w:noProof/>
              </w:rPr>
            </w:pPr>
          </w:p>
          <w:p w14:paraId="04A44F76" w14:textId="77777777" w:rsidR="004A2001" w:rsidRDefault="004A2001" w:rsidP="004A2001">
            <w:pPr>
              <w:pStyle w:val="Brdtekst"/>
              <w:spacing w:after="0"/>
              <w:rPr>
                <w:noProof/>
              </w:rPr>
            </w:pPr>
          </w:p>
          <w:p w14:paraId="2E89212F" w14:textId="77777777" w:rsidR="004A2001" w:rsidRDefault="004A2001" w:rsidP="004A2001">
            <w:pPr>
              <w:pStyle w:val="Brdtekst"/>
              <w:spacing w:after="0"/>
              <w:rPr>
                <w:noProof/>
              </w:rPr>
            </w:pPr>
          </w:p>
          <w:p w14:paraId="5DCACE35" w14:textId="77777777" w:rsidR="004A2001" w:rsidRDefault="004A2001" w:rsidP="004A2001">
            <w:pPr>
              <w:pStyle w:val="Brdtekst"/>
              <w:spacing w:after="0"/>
              <w:rPr>
                <w:noProof/>
              </w:rPr>
            </w:pPr>
          </w:p>
          <w:p w14:paraId="4855A1B1" w14:textId="77777777" w:rsidR="004A2001" w:rsidRDefault="004A2001" w:rsidP="004A2001">
            <w:pPr>
              <w:pStyle w:val="Brdtekst"/>
              <w:spacing w:after="0"/>
              <w:rPr>
                <w:noProof/>
              </w:rPr>
            </w:pPr>
          </w:p>
          <w:p w14:paraId="1828E65C" w14:textId="77777777" w:rsidR="004A2001" w:rsidRDefault="004A2001" w:rsidP="004A2001">
            <w:pPr>
              <w:pStyle w:val="Brdtekst"/>
              <w:spacing w:after="0"/>
              <w:rPr>
                <w:noProof/>
              </w:rPr>
            </w:pPr>
          </w:p>
          <w:p w14:paraId="741A0FD7" w14:textId="77777777" w:rsidR="004A2001" w:rsidRDefault="004A2001" w:rsidP="004A2001">
            <w:pPr>
              <w:pStyle w:val="Brdtekst"/>
              <w:spacing w:after="0"/>
              <w:rPr>
                <w:noProof/>
              </w:rPr>
            </w:pPr>
          </w:p>
          <w:p w14:paraId="26DEA2B1" w14:textId="77777777" w:rsidR="004A2001" w:rsidRDefault="004A2001" w:rsidP="004A2001">
            <w:pPr>
              <w:pStyle w:val="Brdtekst"/>
              <w:spacing w:after="0"/>
              <w:rPr>
                <w:noProof/>
              </w:rPr>
            </w:pPr>
          </w:p>
          <w:p w14:paraId="4614363E" w14:textId="77777777" w:rsidR="004A2001" w:rsidRDefault="004A2001" w:rsidP="004A2001">
            <w:pPr>
              <w:pStyle w:val="Brdtekst"/>
              <w:spacing w:after="0"/>
              <w:rPr>
                <w:noProof/>
              </w:rPr>
            </w:pPr>
          </w:p>
          <w:p w14:paraId="1071CF7A" w14:textId="77777777" w:rsidR="004A2001" w:rsidRDefault="004A2001" w:rsidP="004A2001">
            <w:pPr>
              <w:pStyle w:val="Brdtekst"/>
              <w:spacing w:after="0"/>
              <w:rPr>
                <w:noProof/>
              </w:rPr>
            </w:pPr>
          </w:p>
          <w:p w14:paraId="793144D2" w14:textId="77777777" w:rsidR="004A2001" w:rsidRDefault="004A2001" w:rsidP="004A2001">
            <w:pPr>
              <w:pStyle w:val="Brdtekst"/>
              <w:spacing w:after="0"/>
              <w:rPr>
                <w:noProof/>
              </w:rPr>
            </w:pPr>
          </w:p>
          <w:p w14:paraId="722A33C2" w14:textId="77777777" w:rsidR="004A2001" w:rsidRDefault="004A2001" w:rsidP="004A2001">
            <w:pPr>
              <w:pStyle w:val="Brdtekst"/>
              <w:spacing w:after="0"/>
              <w:rPr>
                <w:noProof/>
              </w:rPr>
            </w:pPr>
          </w:p>
          <w:p w14:paraId="581082E6" w14:textId="77777777" w:rsidR="004A2001" w:rsidRDefault="004A2001" w:rsidP="004A2001">
            <w:pPr>
              <w:pStyle w:val="Brdtekst"/>
              <w:spacing w:after="0"/>
              <w:jc w:val="left"/>
              <w:rPr>
                <w:noProof/>
              </w:rPr>
            </w:pPr>
            <w:r>
              <w:rPr>
                <w:noProof/>
              </w:rPr>
              <w:t xml:space="preserve">Se felles merknadssvar – 1 Lokalisering </w:t>
            </w:r>
          </w:p>
          <w:p w14:paraId="6382B6A6" w14:textId="44BC4F7A" w:rsidR="005B43ED" w:rsidRDefault="005B43ED" w:rsidP="00E26597">
            <w:pPr>
              <w:pStyle w:val="Brdtekst"/>
              <w:spacing w:after="0"/>
              <w:rPr>
                <w:noProof/>
              </w:rPr>
            </w:pPr>
          </w:p>
        </w:tc>
      </w:tr>
      <w:tr w:rsidR="003D410B" w14:paraId="2B138EC5" w14:textId="77777777" w:rsidTr="00A47C76">
        <w:tc>
          <w:tcPr>
            <w:tcW w:w="4395" w:type="dxa"/>
          </w:tcPr>
          <w:p w14:paraId="025710C5" w14:textId="7E3DB185" w:rsidR="003D410B" w:rsidRDefault="00C47491" w:rsidP="005B43ED">
            <w:pPr>
              <w:pStyle w:val="Brdtekst"/>
              <w:spacing w:after="0"/>
              <w:jc w:val="left"/>
              <w:rPr>
                <w:b/>
                <w:noProof/>
              </w:rPr>
            </w:pPr>
            <w:r>
              <w:rPr>
                <w:b/>
                <w:noProof/>
              </w:rPr>
              <w:lastRenderedPageBreak/>
              <w:t>C347</w:t>
            </w:r>
            <w:r w:rsidR="003D410B" w:rsidRPr="003D410B">
              <w:rPr>
                <w:b/>
                <w:noProof/>
              </w:rPr>
              <w:t xml:space="preserve"> – Jane Cathrine Hesselberg</w:t>
            </w:r>
            <w:r w:rsidR="003D410B">
              <w:rPr>
                <w:b/>
                <w:noProof/>
              </w:rPr>
              <w:t xml:space="preserve"> – 22.06.2017</w:t>
            </w:r>
          </w:p>
          <w:p w14:paraId="187BFC36" w14:textId="77777777" w:rsidR="003D410B" w:rsidRDefault="003D410B" w:rsidP="005B43ED">
            <w:pPr>
              <w:pStyle w:val="Brdtekst"/>
              <w:spacing w:after="0"/>
              <w:jc w:val="left"/>
              <w:rPr>
                <w:b/>
                <w:noProof/>
              </w:rPr>
            </w:pPr>
          </w:p>
          <w:p w14:paraId="19BB0FA8" w14:textId="77777777" w:rsidR="003D410B" w:rsidRPr="003D410B" w:rsidRDefault="003D410B" w:rsidP="005B43ED">
            <w:pPr>
              <w:pStyle w:val="Brdtekst"/>
              <w:spacing w:after="0"/>
              <w:jc w:val="left"/>
              <w:rPr>
                <w:noProof/>
              </w:rPr>
            </w:pPr>
            <w:r w:rsidRPr="003D410B">
              <w:rPr>
                <w:noProof/>
              </w:rPr>
              <w:t>Likelydende til Ranja Tendal sin merknad.</w:t>
            </w:r>
          </w:p>
          <w:p w14:paraId="6581569A" w14:textId="1537D38A" w:rsidR="003D410B" w:rsidRPr="005B43ED" w:rsidRDefault="003D410B" w:rsidP="005B43ED">
            <w:pPr>
              <w:pStyle w:val="Brdtekst"/>
              <w:spacing w:after="0"/>
              <w:jc w:val="left"/>
              <w:rPr>
                <w:b/>
                <w:noProof/>
              </w:rPr>
            </w:pPr>
          </w:p>
        </w:tc>
        <w:tc>
          <w:tcPr>
            <w:tcW w:w="4110" w:type="dxa"/>
          </w:tcPr>
          <w:p w14:paraId="450B66E7" w14:textId="77777777" w:rsidR="004A2001" w:rsidRDefault="004A2001" w:rsidP="004A2001">
            <w:pPr>
              <w:pStyle w:val="Brdtekst"/>
              <w:spacing w:after="0"/>
              <w:rPr>
                <w:noProof/>
              </w:rPr>
            </w:pPr>
          </w:p>
          <w:p w14:paraId="61777E30" w14:textId="77777777" w:rsidR="004A2001" w:rsidRDefault="004A2001" w:rsidP="004A2001">
            <w:pPr>
              <w:pStyle w:val="Brdtekst"/>
              <w:spacing w:after="0"/>
              <w:rPr>
                <w:noProof/>
              </w:rPr>
            </w:pPr>
          </w:p>
          <w:p w14:paraId="4030E236" w14:textId="77777777" w:rsidR="004A2001" w:rsidRDefault="004A2001" w:rsidP="004A2001">
            <w:pPr>
              <w:pStyle w:val="Brdtekst"/>
              <w:spacing w:after="0"/>
              <w:rPr>
                <w:noProof/>
              </w:rPr>
            </w:pPr>
          </w:p>
          <w:p w14:paraId="2DE45166" w14:textId="0C94F2CB" w:rsidR="003D410B" w:rsidRDefault="004A2001" w:rsidP="00E26597">
            <w:pPr>
              <w:pStyle w:val="Brdtekst"/>
              <w:spacing w:after="0"/>
              <w:rPr>
                <w:noProof/>
              </w:rPr>
            </w:pPr>
            <w:r>
              <w:rPr>
                <w:noProof/>
              </w:rPr>
              <w:t xml:space="preserve">Se svar til Ranja Tendal </w:t>
            </w:r>
          </w:p>
        </w:tc>
      </w:tr>
      <w:tr w:rsidR="005B43ED" w14:paraId="383414B0" w14:textId="77777777" w:rsidTr="00A47C76">
        <w:tc>
          <w:tcPr>
            <w:tcW w:w="4395" w:type="dxa"/>
          </w:tcPr>
          <w:p w14:paraId="008EA477" w14:textId="57F555D7" w:rsidR="005B43ED" w:rsidRDefault="00C47491" w:rsidP="005B43ED">
            <w:pPr>
              <w:pStyle w:val="Brdtekst"/>
              <w:spacing w:after="0"/>
              <w:jc w:val="left"/>
              <w:rPr>
                <w:b/>
                <w:noProof/>
              </w:rPr>
            </w:pPr>
            <w:r>
              <w:rPr>
                <w:b/>
                <w:noProof/>
              </w:rPr>
              <w:t>C348</w:t>
            </w:r>
            <w:r w:rsidR="005B43ED" w:rsidRPr="005B43ED">
              <w:rPr>
                <w:b/>
                <w:noProof/>
              </w:rPr>
              <w:t xml:space="preserve"> – Jane Cecilie Synnestvedt</w:t>
            </w:r>
            <w:r w:rsidR="005B43ED">
              <w:rPr>
                <w:b/>
                <w:noProof/>
              </w:rPr>
              <w:t xml:space="preserve"> – 21</w:t>
            </w:r>
            <w:r w:rsidR="005B43ED" w:rsidRPr="005B43ED">
              <w:rPr>
                <w:b/>
                <w:noProof/>
              </w:rPr>
              <w:t>.06.2017</w:t>
            </w:r>
          </w:p>
          <w:p w14:paraId="766D43EF" w14:textId="77777777" w:rsidR="005B43ED" w:rsidRDefault="005B43ED" w:rsidP="005B43ED">
            <w:pPr>
              <w:pStyle w:val="Brdtekst"/>
              <w:spacing w:after="0"/>
              <w:jc w:val="left"/>
              <w:rPr>
                <w:b/>
                <w:noProof/>
              </w:rPr>
            </w:pPr>
          </w:p>
          <w:p w14:paraId="1184ED59" w14:textId="77777777" w:rsidR="005B43ED" w:rsidRPr="005B43ED" w:rsidRDefault="005B43ED" w:rsidP="005B43ED">
            <w:pPr>
              <w:pStyle w:val="Brdtekst"/>
              <w:spacing w:after="0"/>
              <w:jc w:val="left"/>
              <w:rPr>
                <w:noProof/>
              </w:rPr>
            </w:pPr>
            <w:r w:rsidRPr="005B43ED">
              <w:rPr>
                <w:noProof/>
              </w:rPr>
              <w:t xml:space="preserve">Likelydende til Frederik Mathiesen sin merknad. </w:t>
            </w:r>
          </w:p>
          <w:p w14:paraId="47DEB585" w14:textId="30F3BC20" w:rsidR="005B43ED" w:rsidRPr="005B43ED" w:rsidRDefault="005B43ED" w:rsidP="005B43ED">
            <w:pPr>
              <w:pStyle w:val="Brdtekst"/>
              <w:spacing w:after="0"/>
              <w:jc w:val="left"/>
              <w:rPr>
                <w:b/>
                <w:noProof/>
              </w:rPr>
            </w:pPr>
          </w:p>
        </w:tc>
        <w:tc>
          <w:tcPr>
            <w:tcW w:w="4110" w:type="dxa"/>
          </w:tcPr>
          <w:p w14:paraId="10D8AB09" w14:textId="77777777" w:rsidR="004A2001" w:rsidRDefault="004A2001" w:rsidP="004A2001">
            <w:pPr>
              <w:pStyle w:val="Brdtekst"/>
              <w:spacing w:after="0"/>
              <w:rPr>
                <w:noProof/>
              </w:rPr>
            </w:pPr>
          </w:p>
          <w:p w14:paraId="6326339C" w14:textId="77777777" w:rsidR="004A2001" w:rsidRDefault="004A2001" w:rsidP="004A2001">
            <w:pPr>
              <w:pStyle w:val="Brdtekst"/>
              <w:spacing w:after="0"/>
              <w:rPr>
                <w:noProof/>
              </w:rPr>
            </w:pPr>
          </w:p>
          <w:p w14:paraId="4B96E27B" w14:textId="77777777" w:rsidR="004A2001" w:rsidRDefault="004A2001" w:rsidP="004A2001">
            <w:pPr>
              <w:pStyle w:val="Brdtekst"/>
              <w:spacing w:after="0"/>
              <w:rPr>
                <w:noProof/>
              </w:rPr>
            </w:pPr>
          </w:p>
          <w:p w14:paraId="45E68975" w14:textId="608B4ED8" w:rsidR="005B43ED" w:rsidRDefault="004A2001" w:rsidP="00E26597">
            <w:pPr>
              <w:pStyle w:val="Brdtekst"/>
              <w:spacing w:after="0"/>
              <w:rPr>
                <w:noProof/>
              </w:rPr>
            </w:pPr>
            <w:r>
              <w:rPr>
                <w:noProof/>
              </w:rPr>
              <w:t>Se svar til Frederik Mathiesen</w:t>
            </w:r>
          </w:p>
        </w:tc>
      </w:tr>
      <w:tr w:rsidR="00AD070B" w14:paraId="3F01105D" w14:textId="77777777" w:rsidTr="00A47C76">
        <w:tc>
          <w:tcPr>
            <w:tcW w:w="4395" w:type="dxa"/>
          </w:tcPr>
          <w:p w14:paraId="3A681A89" w14:textId="25968831" w:rsidR="00AD070B" w:rsidRPr="00AD070B" w:rsidRDefault="00C47491" w:rsidP="00AD070B">
            <w:pPr>
              <w:pStyle w:val="Brdtekst"/>
              <w:spacing w:after="0"/>
              <w:jc w:val="left"/>
              <w:rPr>
                <w:b/>
                <w:noProof/>
              </w:rPr>
            </w:pPr>
            <w:r w:rsidRPr="009E3F46">
              <w:rPr>
                <w:b/>
              </w:rPr>
              <w:t>C349</w:t>
            </w:r>
            <w:r w:rsidR="00AD070B" w:rsidRPr="009E3F46">
              <w:rPr>
                <w:b/>
              </w:rPr>
              <w:t xml:space="preserve"> – Janne B. Drage – 21.06.2017</w:t>
            </w:r>
          </w:p>
          <w:p w14:paraId="32D58189" w14:textId="77777777" w:rsidR="00AD070B" w:rsidRPr="00AD070B" w:rsidRDefault="00AD070B" w:rsidP="00AD070B">
            <w:pPr>
              <w:pStyle w:val="Brdtekst"/>
              <w:spacing w:after="0"/>
              <w:jc w:val="left"/>
              <w:rPr>
                <w:noProof/>
              </w:rPr>
            </w:pPr>
          </w:p>
          <w:p w14:paraId="607DB7A7" w14:textId="3C0C4C90" w:rsidR="00AD070B" w:rsidRPr="00AD070B" w:rsidRDefault="00AD070B" w:rsidP="00AD070B">
            <w:pPr>
              <w:pStyle w:val="Brdtekst"/>
              <w:spacing w:after="0"/>
              <w:jc w:val="left"/>
              <w:rPr>
                <w:i/>
                <w:noProof/>
              </w:rPr>
            </w:pPr>
            <w:r w:rsidRPr="00AD070B">
              <w:rPr>
                <w:i/>
                <w:noProof/>
              </w:rPr>
              <w:t>Folkehelseperspektivet er ikke ivaretatt, da livskvalitet vil reduseres gjennom tap av rekreasjon</w:t>
            </w:r>
            <w:r>
              <w:rPr>
                <w:i/>
                <w:noProof/>
              </w:rPr>
              <w:t>sområder og helseskadelig støy.</w:t>
            </w:r>
          </w:p>
          <w:p w14:paraId="51FB767B" w14:textId="77777777" w:rsidR="00AD070B" w:rsidRPr="00AD070B" w:rsidRDefault="00AD070B" w:rsidP="00AD070B">
            <w:pPr>
              <w:pStyle w:val="Brdtekst"/>
              <w:spacing w:after="0"/>
              <w:jc w:val="left"/>
              <w:rPr>
                <w:noProof/>
              </w:rPr>
            </w:pPr>
            <w:r w:rsidRPr="00AD070B">
              <w:rPr>
                <w:noProof/>
              </w:rPr>
              <w:t>Støy vil være den mest fremtredende faktoren i forhold til sterkt forringet livskvalitet for de som bor i nærheten. Ingen gapahuker eller gratisbussen kan bøte på det slik det foreslås! Det sies  ingenting i høringsforslaget om hvilke negative konsekvenser støy og andre forurensingskilder dette senteret vil ha for innbyggerne i Oppegård og de som bor tett inntil. Å endre støyretningslinjene til T1447/2016 etter at planarbeidet ble varslet igangsatt. Planforslaget ivaretar ikke gjeldende støygrenser i kommuneplanene til Oppegård og Ski.Planforslaget vil føre til at mange av Oppegårds innbyggere blir plaget av støy og at nærfriluftsområder blir sterkt forringet. Det er dokumentert at støy har en svært negativ påvirkning på helse og livskvalitet- Sånn sett er det unødvendig å spekulere på om mennesker kan bli plaget av skyte- og sprengningsstøy over lang tid.</w:t>
            </w:r>
          </w:p>
          <w:p w14:paraId="36FD2D58" w14:textId="77777777" w:rsidR="00AD070B" w:rsidRPr="00AD070B" w:rsidRDefault="00AD070B" w:rsidP="00AD070B">
            <w:pPr>
              <w:pStyle w:val="Brdtekst"/>
              <w:spacing w:after="0"/>
              <w:jc w:val="left"/>
              <w:rPr>
                <w:noProof/>
              </w:rPr>
            </w:pPr>
          </w:p>
          <w:p w14:paraId="29C14896" w14:textId="77777777" w:rsidR="00AD070B" w:rsidRPr="00AD070B" w:rsidRDefault="00AD070B" w:rsidP="00AD070B">
            <w:pPr>
              <w:pStyle w:val="Brdtekst"/>
              <w:spacing w:after="0"/>
              <w:jc w:val="left"/>
              <w:rPr>
                <w:noProof/>
              </w:rPr>
            </w:pPr>
            <w:r w:rsidRPr="00AD070B">
              <w:rPr>
                <w:noProof/>
              </w:rPr>
              <w:t>Det mest alvorlige er at i tillegg kommer begrensningene for å kunne bruke friluftsområdene på en tilfredsstillende måte også utenfor gul sone for befolkningen i Oppegård. Jeg støtter meg til formansskapets protokoll 14. juni om at det er stor usikkerhet rundt de framlagte støysonene i planforslaget. Sprengningstøy og bruk av flashbangs/øvelsesgranater mangler egnete støygrenser og beregningsmetoder og vil ikke dempes i nevneverdig grad av voller, konstruksjoner eller bygninger.</w:t>
            </w:r>
          </w:p>
          <w:p w14:paraId="770A5E22" w14:textId="77777777" w:rsidR="00AD070B" w:rsidRPr="00AD070B" w:rsidRDefault="00AD070B" w:rsidP="00AD070B">
            <w:pPr>
              <w:pStyle w:val="Brdtekst"/>
              <w:spacing w:after="0"/>
              <w:jc w:val="left"/>
              <w:rPr>
                <w:noProof/>
              </w:rPr>
            </w:pPr>
          </w:p>
          <w:p w14:paraId="63CA2EAB" w14:textId="77777777" w:rsidR="00AD070B" w:rsidRPr="00AD070B" w:rsidRDefault="00AD070B" w:rsidP="00AD070B">
            <w:pPr>
              <w:pStyle w:val="Brdtekst"/>
              <w:spacing w:after="0"/>
              <w:jc w:val="left"/>
              <w:rPr>
                <w:noProof/>
              </w:rPr>
            </w:pPr>
            <w:r w:rsidRPr="00AD070B">
              <w:rPr>
                <w:noProof/>
              </w:rPr>
              <w:t>Jeg mener at hele dette anlegget ikke kan plasseres på Taraldrud, heller ikke om helikopterdelen av politiets nasjonale beredskapssenter flyttes til Rygge flystasjon.</w:t>
            </w:r>
          </w:p>
          <w:p w14:paraId="5E6D3AC0" w14:textId="77777777" w:rsidR="00AD070B" w:rsidRPr="00AD070B" w:rsidRDefault="00AD070B" w:rsidP="00AD070B">
            <w:pPr>
              <w:pStyle w:val="Brdtekst"/>
              <w:spacing w:after="0"/>
              <w:jc w:val="left"/>
              <w:rPr>
                <w:noProof/>
              </w:rPr>
            </w:pPr>
          </w:p>
          <w:p w14:paraId="1F73AF6B" w14:textId="2328B464" w:rsidR="00AD070B" w:rsidRPr="00AD070B" w:rsidRDefault="00AD070B" w:rsidP="00AD070B">
            <w:pPr>
              <w:pStyle w:val="Brdtekst"/>
              <w:spacing w:after="0"/>
              <w:jc w:val="left"/>
              <w:rPr>
                <w:noProof/>
              </w:rPr>
            </w:pPr>
            <w:r w:rsidRPr="00AD070B">
              <w:rPr>
                <w:noProof/>
              </w:rPr>
              <w:t xml:space="preserve">Det sies ingenting om andre forhold slik som </w:t>
            </w:r>
            <w:r w:rsidRPr="00DB16CD">
              <w:t xml:space="preserve">luftforurensing (lukt, røyk etc) og i hvilken grad dette vil være tilstede, nødvendigheten av </w:t>
            </w:r>
            <w:r w:rsidRPr="00DB16CD">
              <w:lastRenderedPageBreak/>
              <w:t>omkjøringer for innbyggerne, ekstra</w:t>
            </w:r>
            <w:r w:rsidRPr="00AD070B">
              <w:rPr>
                <w:noProof/>
              </w:rPr>
              <w:t xml:space="preserve"> slitasje på veinett og fremkomst og vannforurensing osv.</w:t>
            </w:r>
          </w:p>
          <w:p w14:paraId="341D6347" w14:textId="77777777" w:rsidR="00AD070B" w:rsidRPr="00AD070B" w:rsidRDefault="00AD070B" w:rsidP="00AD070B">
            <w:pPr>
              <w:pStyle w:val="Brdtekst"/>
              <w:spacing w:after="0"/>
              <w:jc w:val="left"/>
              <w:rPr>
                <w:noProof/>
              </w:rPr>
            </w:pPr>
          </w:p>
          <w:p w14:paraId="69FD95AB" w14:textId="33038D8C" w:rsidR="00AD070B" w:rsidRPr="00AD070B" w:rsidRDefault="00AD070B" w:rsidP="00AD070B">
            <w:pPr>
              <w:pStyle w:val="Brdtekst"/>
              <w:spacing w:after="0"/>
              <w:jc w:val="left"/>
              <w:rPr>
                <w:i/>
                <w:noProof/>
              </w:rPr>
            </w:pPr>
            <w:r w:rsidRPr="00AD070B">
              <w:rPr>
                <w:i/>
                <w:noProof/>
              </w:rPr>
              <w:t>Bryter med barns rettigheter og grunnleggende hensyn for menneskelige behov.</w:t>
            </w:r>
          </w:p>
          <w:p w14:paraId="4063A646" w14:textId="77777777" w:rsidR="00AD070B" w:rsidRPr="00AD070B" w:rsidRDefault="00AD070B" w:rsidP="00AD070B">
            <w:pPr>
              <w:pStyle w:val="Brdtekst"/>
              <w:spacing w:after="0"/>
              <w:jc w:val="left"/>
              <w:rPr>
                <w:noProof/>
              </w:rPr>
            </w:pPr>
            <w:r w:rsidRPr="00AD070B">
              <w:rPr>
                <w:noProof/>
              </w:rPr>
              <w:t>Barns beste er ikke tatt med i vurderingen av plasseringen av senteret, og omtale av konsekvenser for barn er ikke redegjort for. Dette er nedfelt i grunnloven etter 13. mai 2014 og i barnekonvensjonen. Av barnekonvensjonen fremgår det at barn har rett til sosiale og kulturelle rettigheter og barn har rett til den høyest oppnåelige helsestandard, til behandlingstilbud for sykdom og rehabilitering, til tilstrekkelig levestandard, til utdanning og til lek, hvile og fritid. Staten er også aktør i forhold til barnets beste. Jeg ønsker å vite om hvordan de kan overkjøre/ikke ta hensyn til barnas rettigheter. I henhold til artikkel 3, nr. 1. gjelder barnets beste «ved alle handlinger som berører barn, enten de foretas av offentlige eller private velferdsorganisasjoner, domstoler, administrative myndigheter eller lovgivende organer, skal barnets beste være et grunnleggende». Når ikke barns behov og rettigheter blir vektlagt er dette diskriminering, og artikkel 2 handler om nettopp dette. I barnekonvensjonen artikkel 15, nr. 1 fremgår det at barn har rett til organisasjonsfrihet og frihet og til å delta i fredelige forsamlinger. I art. 15, nr. 2 står det «Det kan ikke legges andre begrensninger på utøvelsen av disse rettigheter enn de som pålegges etter loven og som er nødvendige i et demokratisk samfunn av hensyn til nasjonal sikkerhet eller offentlig trygghet, offentlig orden (ordre public), beskyttelse av offentlig helse eller moral eller beskyttelse av andres rettigheter og friheter». Prinsippet om barnets rett til å bli hørt i kap. 12, nr. 1, og hvor det også presiseres at «og tillegge barnets synspunkter behørig vekt i samsvar med dets alder og modenhet». Barn i skolealder er modne og aldersmessig innenfor i forhold til å kunne uttale seg ob bli tillagt vekt for sine meninger. I denne sammenhengen er de ikke blitt hørt, og heller ikke hørt om den nye støyretningslinjen.</w:t>
            </w:r>
          </w:p>
          <w:p w14:paraId="49EEAD83" w14:textId="77777777" w:rsidR="00AD070B" w:rsidRPr="00AD070B" w:rsidRDefault="00AD070B" w:rsidP="00AD070B">
            <w:pPr>
              <w:pStyle w:val="Brdtekst"/>
              <w:spacing w:after="0"/>
              <w:jc w:val="left"/>
              <w:rPr>
                <w:noProof/>
              </w:rPr>
            </w:pPr>
          </w:p>
          <w:p w14:paraId="64834B83" w14:textId="77777777" w:rsidR="00AD070B" w:rsidRPr="00AD070B" w:rsidRDefault="00AD070B" w:rsidP="00AD070B">
            <w:pPr>
              <w:pStyle w:val="Brdtekst"/>
              <w:spacing w:after="0"/>
              <w:jc w:val="left"/>
              <w:rPr>
                <w:noProof/>
              </w:rPr>
            </w:pPr>
            <w:r w:rsidRPr="00AD070B">
              <w:rPr>
                <w:noProof/>
              </w:rPr>
              <w:t>Ikke la dette bli et «eksperiment» hvor man skal vente å se/undersøke  hvilke begative helseeffekter dette vil ha for barns livskvalitet og utvikling!</w:t>
            </w:r>
          </w:p>
          <w:p w14:paraId="1BF4C106" w14:textId="77777777" w:rsidR="00AD070B" w:rsidRPr="00AD070B" w:rsidRDefault="00AD070B" w:rsidP="00AD070B">
            <w:pPr>
              <w:pStyle w:val="Brdtekst"/>
              <w:spacing w:after="0"/>
              <w:jc w:val="left"/>
              <w:rPr>
                <w:noProof/>
              </w:rPr>
            </w:pPr>
          </w:p>
          <w:p w14:paraId="179DD441" w14:textId="77777777" w:rsidR="00AD070B" w:rsidRPr="00AD070B" w:rsidRDefault="00AD070B" w:rsidP="00AD070B">
            <w:pPr>
              <w:pStyle w:val="Brdtekst"/>
              <w:spacing w:after="0"/>
              <w:jc w:val="left"/>
              <w:rPr>
                <w:noProof/>
              </w:rPr>
            </w:pPr>
            <w:r w:rsidRPr="00AD070B">
              <w:rPr>
                <w:noProof/>
              </w:rPr>
              <w:t xml:space="preserve">Jeg kan ikke se at instansen for saker har gitt svar til denne saken, men ber om at deres vurdering i så måte også bør komme frem. I Norge er denne instansen gitt et særlig ansvar for å føre tilsyn med at norsk rett og </w:t>
            </w:r>
            <w:r w:rsidRPr="00AD070B">
              <w:rPr>
                <w:noProof/>
              </w:rPr>
              <w:lastRenderedPageBreak/>
              <w:t>forvaltningspraksis samsvarer med de forpliktelser Norge har etter Barnekonvensjonen.</w:t>
            </w:r>
          </w:p>
          <w:p w14:paraId="1CE4899F" w14:textId="77777777" w:rsidR="00AD070B" w:rsidRPr="00AD070B" w:rsidRDefault="00AD070B" w:rsidP="00AD070B">
            <w:pPr>
              <w:pStyle w:val="Brdtekst"/>
              <w:spacing w:after="0"/>
              <w:jc w:val="left"/>
              <w:rPr>
                <w:noProof/>
              </w:rPr>
            </w:pPr>
          </w:p>
          <w:p w14:paraId="06806199" w14:textId="77777777" w:rsidR="00AD070B" w:rsidRPr="00AD070B" w:rsidRDefault="00AD070B" w:rsidP="00AD070B">
            <w:pPr>
              <w:pStyle w:val="Brdtekst"/>
              <w:spacing w:after="0"/>
              <w:jc w:val="left"/>
              <w:rPr>
                <w:noProof/>
              </w:rPr>
            </w:pPr>
            <w:r w:rsidRPr="00AD070B">
              <w:rPr>
                <w:noProof/>
              </w:rPr>
              <w:t>Plasseringen av beredskapssenteret ivaretar ikke folkehelseperspektivet eller barn og folks rettigheter. Konsekvensutredningen ikke er god nok, og det virker som om man heller ikke kan redegjøre for svært mange andre faktorer slik som bruken av senteret, mulige utvidelser som igjen gir mye større ringvirkninger. Selve driften innebærer også mye av til og fra kjøring, bruk av andre motoriserte kjøretøy osv.Skal beredskapssenteret brukes av andre aktører slik som Forsvarets avdelinger, f.eks Forsvarets spesialkommando. Av rapporten til Metier kan man lese at Alna er forkastet da det ikke var mulige å gjøre utvidelser der. Selv om området på Taraldrud er større, kan man tenke seg at det også her kan være noe som kommer til å bli ønskelig av beredskapssenteret?</w:t>
            </w:r>
          </w:p>
          <w:p w14:paraId="062CCCFA" w14:textId="77777777" w:rsidR="00AD070B" w:rsidRPr="00AD070B" w:rsidRDefault="00AD070B" w:rsidP="00AD070B">
            <w:pPr>
              <w:pStyle w:val="Brdtekst"/>
              <w:spacing w:after="0"/>
              <w:jc w:val="left"/>
              <w:rPr>
                <w:noProof/>
              </w:rPr>
            </w:pPr>
          </w:p>
          <w:p w14:paraId="7FC0549B" w14:textId="77777777" w:rsidR="00AD070B" w:rsidRPr="00AD070B" w:rsidRDefault="00AD070B" w:rsidP="00AD070B">
            <w:pPr>
              <w:pStyle w:val="Brdtekst"/>
              <w:spacing w:after="0"/>
              <w:jc w:val="left"/>
              <w:rPr>
                <w:noProof/>
              </w:rPr>
            </w:pPr>
            <w:r w:rsidRPr="00AD070B">
              <w:rPr>
                <w:noProof/>
              </w:rPr>
              <w:t>Det er en sterk undervurdering om man tror at folk ikke skjønner alvoret i dette, og at dette kommer til å ha svært påtakelige konsekvenser. Det synes som å være en viss nedlatendenhet for hensyn til folk og deres levemiljø. Folkehelseperspektivet skal settes først og ikke sist i beslutningen om å bygge beredskapssenteret.  I denne saken er dette det siste som blir vurdert sist. Dette er etter min mening sterkt alarmerende!</w:t>
            </w:r>
          </w:p>
          <w:p w14:paraId="107AAA95" w14:textId="77777777" w:rsidR="00AD070B" w:rsidRPr="00AD070B" w:rsidRDefault="00AD070B" w:rsidP="00AD070B">
            <w:pPr>
              <w:pStyle w:val="Brdtekst"/>
              <w:spacing w:after="0"/>
              <w:jc w:val="left"/>
              <w:rPr>
                <w:noProof/>
              </w:rPr>
            </w:pPr>
          </w:p>
          <w:p w14:paraId="4CEEDBBD" w14:textId="77777777" w:rsidR="00AD070B" w:rsidRPr="00AD070B" w:rsidRDefault="00AD070B" w:rsidP="00AD070B">
            <w:pPr>
              <w:pStyle w:val="Brdtekst"/>
              <w:spacing w:after="0"/>
              <w:jc w:val="left"/>
              <w:rPr>
                <w:noProof/>
              </w:rPr>
            </w:pPr>
            <w:r w:rsidRPr="00AD070B">
              <w:rPr>
                <w:noProof/>
              </w:rPr>
              <w:t>Andre forkaste</w:t>
            </w:r>
            <w:r w:rsidRPr="00E76872">
              <w:t>de forslag til lokalisasjoner</w:t>
            </w:r>
            <w:r w:rsidRPr="00AD070B">
              <w:rPr>
                <w:noProof/>
              </w:rPr>
              <w:t xml:space="preserve"> (f.eks Kjelsrud, Ulven og Økern) blir oppgitt å være i konflikt med kommunens planer for bo- og byutvikling. Dette argumeentet vil i aller høyeste grad gjelde for Oppegård.</w:t>
            </w:r>
          </w:p>
          <w:p w14:paraId="0270B1B0" w14:textId="77777777" w:rsidR="00AD070B" w:rsidRPr="00AD070B" w:rsidRDefault="00AD070B" w:rsidP="004A2001">
            <w:pPr>
              <w:pStyle w:val="Brdtekst"/>
              <w:spacing w:after="0"/>
              <w:jc w:val="center"/>
              <w:rPr>
                <w:noProof/>
              </w:rPr>
            </w:pPr>
          </w:p>
          <w:p w14:paraId="713D14B2" w14:textId="0871F807" w:rsidR="00AD070B" w:rsidRPr="00AD070B" w:rsidRDefault="00AD070B" w:rsidP="004A2001">
            <w:pPr>
              <w:pStyle w:val="Brdtekst"/>
              <w:spacing w:after="0"/>
              <w:rPr>
                <w:i/>
                <w:noProof/>
              </w:rPr>
            </w:pPr>
            <w:r w:rsidRPr="00A2798F">
              <w:rPr>
                <w:i/>
              </w:rPr>
              <w:t>Miljøhensyn</w:t>
            </w:r>
            <w:r w:rsidRPr="00AD070B">
              <w:rPr>
                <w:i/>
                <w:noProof/>
              </w:rPr>
              <w:t xml:space="preserve"> på sterkt</w:t>
            </w:r>
            <w:r>
              <w:rPr>
                <w:i/>
                <w:noProof/>
              </w:rPr>
              <w:t xml:space="preserve"> vikende front!</w:t>
            </w:r>
          </w:p>
          <w:p w14:paraId="4F4FF18A" w14:textId="77777777" w:rsidR="00AD070B" w:rsidRPr="00AD070B" w:rsidRDefault="00AD070B" w:rsidP="00AD070B">
            <w:pPr>
              <w:pStyle w:val="Brdtekst"/>
              <w:spacing w:after="0"/>
              <w:jc w:val="left"/>
              <w:rPr>
                <w:noProof/>
              </w:rPr>
            </w:pPr>
            <w:r w:rsidRPr="00AD070B">
              <w:rPr>
                <w:noProof/>
              </w:rPr>
              <w:t>Akershus er en av de fylkene i landet som har lavest andel av vernede arealer. Dette er i utakt med en økende miljøbevissthet og hvor vern av natur og friluftsarealer står sterkere enn noen gang. Beslutningen om å legge beredskapssenteret virker som en svært lemfeldig holdning som har gitt seg utslag i en altfor brå og umoden beslutning om å legge dette til Taraldrud.</w:t>
            </w:r>
          </w:p>
          <w:p w14:paraId="48F22528" w14:textId="77777777" w:rsidR="00AD070B" w:rsidRPr="00AD070B" w:rsidRDefault="00AD070B" w:rsidP="00AD070B">
            <w:pPr>
              <w:pStyle w:val="Brdtekst"/>
              <w:spacing w:after="0"/>
              <w:jc w:val="left"/>
              <w:rPr>
                <w:noProof/>
              </w:rPr>
            </w:pPr>
          </w:p>
          <w:p w14:paraId="0C884A33" w14:textId="77777777" w:rsidR="00AD070B" w:rsidRPr="00AD070B" w:rsidRDefault="00AD070B" w:rsidP="00AD070B">
            <w:pPr>
              <w:pStyle w:val="Brdtekst"/>
              <w:spacing w:after="0"/>
              <w:jc w:val="left"/>
              <w:rPr>
                <w:noProof/>
              </w:rPr>
            </w:pPr>
            <w:r w:rsidRPr="00AD070B">
              <w:rPr>
                <w:noProof/>
              </w:rPr>
              <w:t xml:space="preserve">Området Snipetjern har området blitt vurdert som av svært viktig verdi med flere vekster som er klassifisert som «sterkt truet». Begrunnelsen for at området er av høy verdi er at det består av «en relativt rik kulturlandskapssjø med en smal brem av intermediær myr med rik sumpskog både i sør og i nord. Spesielt må forekomsten av flere </w:t>
            </w:r>
            <w:r w:rsidRPr="00AD070B">
              <w:rPr>
                <w:noProof/>
              </w:rPr>
              <w:lastRenderedPageBreak/>
              <w:t>rødlistede karplanter trekkes fram (...). Det er sjeldent at en lokalitet har et så stort innslag av rødlistede plantearter. "Lokaliteten er tidligere beskrevet av Bratli (2005) og har Naturbase-ID 51411. Lokaliteten er befart av Rune Solvang 17.9.2010. Naturtypen i Snipetjernområdet er en rik kulturlandskapssjø som er lite gjødselpåvirket. Tjernet er omkranset av artsrik kantvegetasjon. Artmangfoldet finner man langs utløpsbekken mot syd med partier av artsrik intermediærmyr med bl.a. myggblom, rankstarr (EN-sterkt truet), strengestarr, taglstarr, langstarr og selsnepe. Omtrent hele tjernet er omkranset av en smal stripe intermediærmyr. Her ble det funnet myggblom i sydenden av tjernet og på østsiden. Myrtelg (EN-sterkt truet) ble funnet omtrent midt på østsiden. Et mindre parti med fukteng forekommer på østsiden mellom tjernet og dyrka mark. I vannkanten inngår arter som myrkongle, selsnepe, elvesnelle, kattehale og takrør. På myrmattene finnes blant annet dystarr, bukkeblad, myrhatt, molte og stortranebær. I sumpskogen i sør opptrer krevende, blant annet den sterkt truede arten vasstelg (EN-sterkt truet). Selve tjernet er ikke undersøkt hverken for vannplanter eller vannfauna. Vilt: Områdets fugleverdier er kort beskrevet i forbindelse med konsekvensutredning for industriområde Taraldrud (Midteng 2008). Stokkand, kanadagås, skogsnipe, strandsnipe og sivspurv er våtmarksfugler som hekker eller trolig hekker i området (NOF Oslo &amp; Akershus lokalitetsdatabase). Fossekall hekker sannsynligvis i bekken nord for Snipetjern (www.artsobservasjoner.no). Dvergspett (VU) har viktige leveområder, muligens hekkeområder, i eller i nær tilknytning til skogområdene rundt tjernet. I skogsområdene eller kulturlandskap i nær tilknytning til tjernet hekker, eller hekker trolig, arter som spurvehauk, musvåk, grønnspett, svartspett og tornskate (VU) i tillegg til en rekke vanlige fuglearter. I samme dokument står det klart at lokaliteten bør forbli urørt. Selv om det er oppgitt at klassifiseringen av verdien er satt ned i vedlegget til høringen (vedlegg 3), har jeg sterke innvendinger imot å rasere dette området. Det kan også nevnes at andre arter slik som salamandere finnes i områdene på Taraldrud. Miljøberlatningen for artsmangfold og forurensing av området vil potensielt være svært stor.</w:t>
            </w:r>
          </w:p>
          <w:p w14:paraId="639331C2" w14:textId="77777777" w:rsidR="00AD070B" w:rsidRPr="00AD070B" w:rsidRDefault="00AD070B" w:rsidP="00AD070B">
            <w:pPr>
              <w:pStyle w:val="Brdtekst"/>
              <w:spacing w:after="0"/>
              <w:jc w:val="left"/>
              <w:rPr>
                <w:noProof/>
              </w:rPr>
            </w:pPr>
          </w:p>
          <w:p w14:paraId="20E8D843" w14:textId="77777777" w:rsidR="00AD070B" w:rsidRPr="00AD070B" w:rsidRDefault="00AD070B" w:rsidP="00AD070B">
            <w:pPr>
              <w:pStyle w:val="Brdtekst"/>
              <w:spacing w:after="0"/>
              <w:jc w:val="left"/>
              <w:rPr>
                <w:noProof/>
              </w:rPr>
            </w:pPr>
            <w:r w:rsidRPr="00AD070B">
              <w:rPr>
                <w:noProof/>
              </w:rPr>
              <w:t xml:space="preserve">Beredsskapssenter på Taraldrud er den faktoren som har størst innvirkning på naturmangfoldet i dette omårdet. Her må det fremheves fagkomptansen om god </w:t>
            </w:r>
            <w:r w:rsidRPr="00AD070B">
              <w:rPr>
                <w:noProof/>
              </w:rPr>
              <w:lastRenderedPageBreak/>
              <w:t xml:space="preserve">naturforvaltning ikke er kommet godt frem eller er sterkt mangelfull. I høringens sammendrag står det «Klima- og miljødepartementet forutsetter at alle tiltak utredes i forhold til virkningene for friluftsliv, idrett og naturopplevelse, samt landskap, naturmangfold og kulturminner». Det er svært utilfredestillende svar som gis i høringen, da det er minimalt og ufullstendig skrevet om negative virkninger  i selve </w:t>
            </w:r>
            <w:r w:rsidRPr="00A2798F">
              <w:rPr>
                <w:noProof/>
              </w:rPr>
              <w:t>høring</w:t>
            </w:r>
            <w:r w:rsidRPr="00A2798F">
              <w:t>en. Denne etterkommer ikke forutsetningene til Miljødepatementet slik jeg ser det.</w:t>
            </w:r>
          </w:p>
          <w:p w14:paraId="1FBD54B0" w14:textId="77777777" w:rsidR="00AD070B" w:rsidRPr="00AD070B" w:rsidRDefault="00AD070B" w:rsidP="00AD070B">
            <w:pPr>
              <w:pStyle w:val="Brdtekst"/>
              <w:spacing w:after="0"/>
              <w:jc w:val="left"/>
              <w:rPr>
                <w:noProof/>
              </w:rPr>
            </w:pPr>
          </w:p>
          <w:p w14:paraId="276085ED" w14:textId="3AF02075" w:rsidR="00AD070B" w:rsidRPr="00AD070B" w:rsidRDefault="00AD070B" w:rsidP="00AD070B">
            <w:pPr>
              <w:pStyle w:val="Brdtekst"/>
              <w:spacing w:after="0"/>
              <w:jc w:val="left"/>
              <w:rPr>
                <w:i/>
                <w:noProof/>
              </w:rPr>
            </w:pPr>
            <w:r w:rsidRPr="00AD070B">
              <w:rPr>
                <w:i/>
                <w:noProof/>
              </w:rPr>
              <w:t>Prosessen omkring beslutninger er rot</w:t>
            </w:r>
            <w:r>
              <w:rPr>
                <w:i/>
                <w:noProof/>
              </w:rPr>
              <w:t>ete og er blitt en prestisjesak</w:t>
            </w:r>
          </w:p>
          <w:p w14:paraId="3CFEA439" w14:textId="77777777" w:rsidR="00AD070B" w:rsidRPr="00AD070B" w:rsidRDefault="00AD070B" w:rsidP="00AD070B">
            <w:pPr>
              <w:pStyle w:val="Brdtekst"/>
              <w:spacing w:after="0"/>
              <w:jc w:val="left"/>
              <w:rPr>
                <w:noProof/>
              </w:rPr>
            </w:pPr>
            <w:r w:rsidRPr="00AD070B">
              <w:rPr>
                <w:noProof/>
              </w:rPr>
              <w:t xml:space="preserve">Dette </w:t>
            </w:r>
            <w:r w:rsidRPr="00A2798F">
              <w:rPr>
                <w:noProof/>
              </w:rPr>
              <w:t xml:space="preserve">kan </w:t>
            </w:r>
            <w:r w:rsidRPr="00A2798F">
              <w:t>man ikke godta, og jeg ber om at at juridisk ekspertise skal se på om dette bryter med normer</w:t>
            </w:r>
            <w:r w:rsidRPr="00AD070B">
              <w:rPr>
                <w:noProof/>
              </w:rPr>
              <w:t xml:space="preserve"> for hvordan beslutninger skal tas, høringene i denne saken og ivaretakelse av ulike behov både miljømessig og menneskelig!  Plasseringen bryter med hensynet til ivaretakelse av befolkningen leve-og boområder.</w:t>
            </w:r>
          </w:p>
          <w:p w14:paraId="0FEEF15B" w14:textId="77777777" w:rsidR="00AD070B" w:rsidRPr="00AD070B" w:rsidRDefault="00AD070B" w:rsidP="00AD070B">
            <w:pPr>
              <w:pStyle w:val="Brdtekst"/>
              <w:spacing w:after="0"/>
              <w:jc w:val="left"/>
              <w:rPr>
                <w:noProof/>
              </w:rPr>
            </w:pPr>
          </w:p>
          <w:p w14:paraId="5CADF0F2" w14:textId="77777777" w:rsidR="00AD070B" w:rsidRPr="00AD070B" w:rsidRDefault="00AD070B" w:rsidP="00AD070B">
            <w:pPr>
              <w:pStyle w:val="Brdtekst"/>
              <w:spacing w:after="0"/>
              <w:jc w:val="left"/>
              <w:rPr>
                <w:noProof/>
              </w:rPr>
            </w:pPr>
            <w:r w:rsidRPr="00AD070B">
              <w:rPr>
                <w:noProof/>
              </w:rPr>
              <w:t>Jeg opplever fremstillingen i høringen som ufullstendig hva angår praktiske løsninger og utforming av både helikopterdelen, men også andre typer virksomheter som skal inn og hva som er tenkt å gjøres her. Derfor mener jeg beslutningen om å legge beredskapssenteret til Taraldrud er gått for fort, og at dette kan bære preg av å være hastverk og hvor det er gått prestisje i å få gjennom dette.</w:t>
            </w:r>
          </w:p>
          <w:p w14:paraId="1801594B" w14:textId="77777777" w:rsidR="00AD070B" w:rsidRPr="00AD070B" w:rsidRDefault="00AD070B" w:rsidP="00AD070B">
            <w:pPr>
              <w:pStyle w:val="Brdtekst"/>
              <w:spacing w:after="0"/>
              <w:jc w:val="left"/>
              <w:rPr>
                <w:noProof/>
              </w:rPr>
            </w:pPr>
          </w:p>
          <w:p w14:paraId="06CB62DF" w14:textId="77777777" w:rsidR="00AD070B" w:rsidRPr="00AD070B" w:rsidRDefault="00AD070B" w:rsidP="00AD070B">
            <w:pPr>
              <w:pStyle w:val="Brdtekst"/>
              <w:spacing w:after="0"/>
              <w:jc w:val="left"/>
              <w:rPr>
                <w:noProof/>
              </w:rPr>
            </w:pPr>
            <w:r w:rsidRPr="00AD070B">
              <w:rPr>
                <w:noProof/>
              </w:rPr>
              <w:t xml:space="preserve"> Å si at både Grønnmo og Taraldrud er lik i den forstand at de begge har mindre påvirkning på lokalmiljøet (s. 3 i Metiers rapport av 2016) fremfor annen plassering er direkte feil. Grønnmo og Taraldrud representerer ulike utslag for lokalmiljøet på de aller fleste områder, inkl. menneskelige forhold.</w:t>
            </w:r>
          </w:p>
          <w:p w14:paraId="439CC992" w14:textId="77777777" w:rsidR="00AD070B" w:rsidRPr="00AD070B" w:rsidRDefault="00AD070B" w:rsidP="00AD070B">
            <w:pPr>
              <w:pStyle w:val="Brdtekst"/>
              <w:spacing w:after="0"/>
              <w:jc w:val="left"/>
              <w:rPr>
                <w:noProof/>
              </w:rPr>
            </w:pPr>
          </w:p>
          <w:p w14:paraId="6D0EFF16" w14:textId="55135852" w:rsidR="00AD070B" w:rsidRPr="00AD070B" w:rsidRDefault="00AD070B" w:rsidP="00AD070B">
            <w:pPr>
              <w:pStyle w:val="Brdtekst"/>
              <w:spacing w:after="0"/>
              <w:jc w:val="left"/>
              <w:rPr>
                <w:i/>
                <w:noProof/>
              </w:rPr>
            </w:pPr>
            <w:r w:rsidRPr="00AD070B">
              <w:rPr>
                <w:i/>
                <w:noProof/>
              </w:rPr>
              <w:t>Oppsummert</w:t>
            </w:r>
          </w:p>
          <w:p w14:paraId="735CEC58" w14:textId="77777777" w:rsidR="00AD070B" w:rsidRPr="00AD070B" w:rsidRDefault="00AD070B" w:rsidP="00AD070B">
            <w:pPr>
              <w:pStyle w:val="Brdtekst"/>
              <w:spacing w:after="0"/>
              <w:jc w:val="left"/>
              <w:rPr>
                <w:noProof/>
              </w:rPr>
            </w:pPr>
            <w:r w:rsidRPr="00AD070B">
              <w:rPr>
                <w:noProof/>
              </w:rPr>
              <w:t xml:space="preserve">Det synes som om ikke alle instanser er blitt hørt, og heller er det ikke gjort grundige vurderinger av hvilke konsekvenser dette har for miljø i bred forstand; helsemessig, sosialt og verdimessig i ft å bevare naturområdet. Dette bærer preg av en skinnprosess og kan umulig være holdbar. Jeg ønsker sterkt at at prosessen ettergås og at man vurderer plasseringen av Taraldrud på nytt med å gjøre en grundigere gjennomgang med flere involverte parter. </w:t>
            </w:r>
          </w:p>
          <w:p w14:paraId="4EE3E7D3" w14:textId="77777777" w:rsidR="00AD070B" w:rsidRPr="00AD070B" w:rsidRDefault="00AD070B" w:rsidP="00AD070B">
            <w:pPr>
              <w:pStyle w:val="Brdtekst"/>
              <w:spacing w:after="0"/>
              <w:jc w:val="left"/>
              <w:rPr>
                <w:noProof/>
              </w:rPr>
            </w:pPr>
          </w:p>
          <w:p w14:paraId="404279F2" w14:textId="77777777" w:rsidR="00AD070B" w:rsidRDefault="00AD070B" w:rsidP="00AD070B">
            <w:pPr>
              <w:pStyle w:val="Brdtekst"/>
              <w:spacing w:after="0"/>
              <w:jc w:val="left"/>
              <w:rPr>
                <w:noProof/>
              </w:rPr>
            </w:pPr>
            <w:r w:rsidRPr="00AD070B">
              <w:rPr>
                <w:noProof/>
              </w:rPr>
              <w:t>Planforslaget for Politiets nasjonale beredskapssenter som er lagt ut på høring, bør ikke godkjennes. Jeg ønsker ikke beredskapssenteret plassert på Taraldrud!</w:t>
            </w:r>
          </w:p>
          <w:p w14:paraId="5264B10E" w14:textId="70E5F059" w:rsidR="00AD070B" w:rsidRPr="00AD070B" w:rsidRDefault="00AD070B" w:rsidP="00AD070B">
            <w:pPr>
              <w:pStyle w:val="Brdtekst"/>
              <w:spacing w:after="0"/>
              <w:jc w:val="left"/>
              <w:rPr>
                <w:noProof/>
              </w:rPr>
            </w:pPr>
          </w:p>
        </w:tc>
        <w:tc>
          <w:tcPr>
            <w:tcW w:w="4110" w:type="dxa"/>
          </w:tcPr>
          <w:p w14:paraId="48208E9F" w14:textId="77777777" w:rsidR="004A2001" w:rsidRDefault="004A2001" w:rsidP="009E3F46">
            <w:pPr>
              <w:pStyle w:val="Brdtekst"/>
              <w:spacing w:after="0"/>
              <w:jc w:val="left"/>
              <w:rPr>
                <w:noProof/>
              </w:rPr>
            </w:pPr>
          </w:p>
          <w:p w14:paraId="240C5762" w14:textId="77777777" w:rsidR="004A2001" w:rsidRDefault="004A2001" w:rsidP="009E3F46">
            <w:pPr>
              <w:pStyle w:val="Brdtekst"/>
              <w:spacing w:after="0"/>
              <w:jc w:val="left"/>
              <w:rPr>
                <w:noProof/>
              </w:rPr>
            </w:pPr>
          </w:p>
          <w:p w14:paraId="08811A7B" w14:textId="77777777" w:rsidR="004A2001" w:rsidRDefault="004A2001" w:rsidP="009E3F46">
            <w:pPr>
              <w:pStyle w:val="Brdtekst"/>
              <w:spacing w:after="0"/>
              <w:jc w:val="left"/>
              <w:rPr>
                <w:noProof/>
              </w:rPr>
            </w:pPr>
            <w:r>
              <w:rPr>
                <w:noProof/>
              </w:rPr>
              <w:t xml:space="preserve">Se felles merknadssvar – 2 Konsekvenser av støy og 3 Helsemessige konsekvenser </w:t>
            </w:r>
          </w:p>
          <w:p w14:paraId="5BE185EC" w14:textId="77777777" w:rsidR="004A2001" w:rsidRDefault="004A2001" w:rsidP="009E3F46">
            <w:pPr>
              <w:pStyle w:val="Brdtekst"/>
              <w:spacing w:after="0"/>
              <w:jc w:val="left"/>
              <w:rPr>
                <w:noProof/>
              </w:rPr>
            </w:pPr>
          </w:p>
          <w:p w14:paraId="75DB9323" w14:textId="77777777" w:rsidR="004A2001" w:rsidRDefault="004A2001" w:rsidP="009E3F46">
            <w:pPr>
              <w:pStyle w:val="Brdtekst"/>
              <w:spacing w:after="0"/>
              <w:jc w:val="left"/>
              <w:rPr>
                <w:noProof/>
              </w:rPr>
            </w:pPr>
          </w:p>
          <w:p w14:paraId="03A88ED8" w14:textId="77777777" w:rsidR="004A2001" w:rsidRDefault="004A2001" w:rsidP="009E3F46">
            <w:pPr>
              <w:pStyle w:val="Brdtekst"/>
              <w:spacing w:after="0"/>
              <w:jc w:val="left"/>
              <w:rPr>
                <w:noProof/>
              </w:rPr>
            </w:pPr>
          </w:p>
          <w:p w14:paraId="747CA1F3" w14:textId="77777777" w:rsidR="004A2001" w:rsidRDefault="004A2001" w:rsidP="009E3F46">
            <w:pPr>
              <w:pStyle w:val="Brdtekst"/>
              <w:spacing w:after="0"/>
              <w:jc w:val="left"/>
              <w:rPr>
                <w:noProof/>
              </w:rPr>
            </w:pPr>
          </w:p>
          <w:p w14:paraId="6C5DCAEE" w14:textId="77777777" w:rsidR="004A2001" w:rsidRDefault="004A2001" w:rsidP="009E3F46">
            <w:pPr>
              <w:pStyle w:val="Brdtekst"/>
              <w:spacing w:after="0"/>
              <w:jc w:val="left"/>
              <w:rPr>
                <w:noProof/>
              </w:rPr>
            </w:pPr>
          </w:p>
          <w:p w14:paraId="653EFCC7" w14:textId="77777777" w:rsidR="004A2001" w:rsidRDefault="004A2001" w:rsidP="009E3F46">
            <w:pPr>
              <w:pStyle w:val="Brdtekst"/>
              <w:spacing w:after="0"/>
              <w:jc w:val="left"/>
              <w:rPr>
                <w:noProof/>
              </w:rPr>
            </w:pPr>
          </w:p>
          <w:p w14:paraId="3C7442EC" w14:textId="77777777" w:rsidR="004A2001" w:rsidRDefault="004A2001" w:rsidP="009E3F46">
            <w:pPr>
              <w:pStyle w:val="Brdtekst"/>
              <w:spacing w:after="0"/>
              <w:jc w:val="left"/>
              <w:rPr>
                <w:noProof/>
              </w:rPr>
            </w:pPr>
          </w:p>
          <w:p w14:paraId="53382F66" w14:textId="77777777" w:rsidR="004A2001" w:rsidRDefault="004A2001" w:rsidP="009E3F46">
            <w:pPr>
              <w:pStyle w:val="Brdtekst"/>
              <w:spacing w:after="0"/>
              <w:jc w:val="left"/>
              <w:rPr>
                <w:noProof/>
              </w:rPr>
            </w:pPr>
          </w:p>
          <w:p w14:paraId="2D7F49D3" w14:textId="77777777" w:rsidR="004A2001" w:rsidRDefault="004A2001" w:rsidP="009E3F46">
            <w:pPr>
              <w:pStyle w:val="Brdtekst"/>
              <w:spacing w:after="0"/>
              <w:jc w:val="left"/>
              <w:rPr>
                <w:noProof/>
              </w:rPr>
            </w:pPr>
          </w:p>
          <w:p w14:paraId="07400177" w14:textId="77777777" w:rsidR="004A2001" w:rsidRDefault="004A2001" w:rsidP="009E3F46">
            <w:pPr>
              <w:pStyle w:val="Brdtekst"/>
              <w:spacing w:after="0"/>
              <w:jc w:val="left"/>
              <w:rPr>
                <w:noProof/>
              </w:rPr>
            </w:pPr>
          </w:p>
          <w:p w14:paraId="3D84F597" w14:textId="77777777" w:rsidR="004A2001" w:rsidRDefault="004A2001" w:rsidP="009E3F46">
            <w:pPr>
              <w:pStyle w:val="Brdtekst"/>
              <w:spacing w:after="0"/>
              <w:jc w:val="left"/>
              <w:rPr>
                <w:noProof/>
              </w:rPr>
            </w:pPr>
          </w:p>
          <w:p w14:paraId="30CE8703" w14:textId="77777777" w:rsidR="004A2001" w:rsidRDefault="004A2001" w:rsidP="009E3F46">
            <w:pPr>
              <w:pStyle w:val="Brdtekst"/>
              <w:spacing w:after="0"/>
              <w:jc w:val="left"/>
              <w:rPr>
                <w:noProof/>
              </w:rPr>
            </w:pPr>
          </w:p>
          <w:p w14:paraId="7E1E39CE" w14:textId="77777777" w:rsidR="004A2001" w:rsidRDefault="004A2001" w:rsidP="009E3F46">
            <w:pPr>
              <w:pStyle w:val="Brdtekst"/>
              <w:spacing w:after="0"/>
              <w:jc w:val="left"/>
              <w:rPr>
                <w:noProof/>
              </w:rPr>
            </w:pPr>
          </w:p>
          <w:p w14:paraId="689C8B1F" w14:textId="77777777" w:rsidR="004A2001" w:rsidRDefault="004A2001" w:rsidP="009E3F46">
            <w:pPr>
              <w:pStyle w:val="Brdtekst"/>
              <w:spacing w:after="0"/>
              <w:jc w:val="left"/>
              <w:rPr>
                <w:noProof/>
              </w:rPr>
            </w:pPr>
          </w:p>
          <w:p w14:paraId="589204B1" w14:textId="77777777" w:rsidR="004A2001" w:rsidRDefault="004A2001" w:rsidP="009E3F46">
            <w:pPr>
              <w:pStyle w:val="Brdtekst"/>
              <w:spacing w:after="0"/>
              <w:jc w:val="left"/>
              <w:rPr>
                <w:noProof/>
              </w:rPr>
            </w:pPr>
          </w:p>
          <w:p w14:paraId="74CAF1BC" w14:textId="77777777" w:rsidR="004A2001" w:rsidRDefault="004A2001" w:rsidP="009E3F46">
            <w:pPr>
              <w:pStyle w:val="Brdtekst"/>
              <w:spacing w:after="0"/>
              <w:jc w:val="left"/>
              <w:rPr>
                <w:noProof/>
              </w:rPr>
            </w:pPr>
          </w:p>
          <w:p w14:paraId="28A8A7AB" w14:textId="77777777" w:rsidR="004A2001" w:rsidRDefault="004A2001" w:rsidP="009E3F46">
            <w:pPr>
              <w:pStyle w:val="Brdtekst"/>
              <w:spacing w:after="0"/>
              <w:jc w:val="left"/>
              <w:rPr>
                <w:noProof/>
              </w:rPr>
            </w:pPr>
          </w:p>
          <w:p w14:paraId="69351406" w14:textId="77777777" w:rsidR="004A2001" w:rsidRDefault="004A2001" w:rsidP="009E3F46">
            <w:pPr>
              <w:pStyle w:val="Brdtekst"/>
              <w:spacing w:after="0"/>
              <w:jc w:val="left"/>
              <w:rPr>
                <w:noProof/>
              </w:rPr>
            </w:pPr>
          </w:p>
          <w:p w14:paraId="344E2045" w14:textId="77777777" w:rsidR="004A2001" w:rsidRDefault="004A2001" w:rsidP="009E3F46">
            <w:pPr>
              <w:pStyle w:val="Brdtekst"/>
              <w:spacing w:after="0"/>
              <w:jc w:val="left"/>
              <w:rPr>
                <w:noProof/>
              </w:rPr>
            </w:pPr>
          </w:p>
          <w:p w14:paraId="3438B4BC" w14:textId="77777777" w:rsidR="004A2001" w:rsidRDefault="004A2001" w:rsidP="009E3F46">
            <w:pPr>
              <w:pStyle w:val="Brdtekst"/>
              <w:spacing w:after="0"/>
              <w:jc w:val="left"/>
              <w:rPr>
                <w:noProof/>
              </w:rPr>
            </w:pPr>
          </w:p>
          <w:p w14:paraId="7E7A5693" w14:textId="77777777" w:rsidR="004A2001" w:rsidRDefault="004A2001" w:rsidP="009E3F46">
            <w:pPr>
              <w:pStyle w:val="Brdtekst"/>
              <w:spacing w:after="0"/>
              <w:jc w:val="left"/>
              <w:rPr>
                <w:noProof/>
              </w:rPr>
            </w:pPr>
          </w:p>
          <w:p w14:paraId="36585424" w14:textId="77777777" w:rsidR="004A2001" w:rsidRDefault="004A2001" w:rsidP="009E3F46">
            <w:pPr>
              <w:pStyle w:val="Brdtekst"/>
              <w:spacing w:after="0"/>
              <w:jc w:val="left"/>
              <w:rPr>
                <w:noProof/>
              </w:rPr>
            </w:pPr>
          </w:p>
          <w:p w14:paraId="75A0C3F7" w14:textId="77777777" w:rsidR="004A2001" w:rsidRDefault="004A2001" w:rsidP="009E3F46">
            <w:pPr>
              <w:pStyle w:val="Brdtekst"/>
              <w:spacing w:after="0"/>
              <w:jc w:val="left"/>
              <w:rPr>
                <w:noProof/>
              </w:rPr>
            </w:pPr>
            <w:r>
              <w:rPr>
                <w:noProof/>
              </w:rPr>
              <w:t>Se felles merknadssvar – 2 Konsekvenser av støy</w:t>
            </w:r>
          </w:p>
          <w:p w14:paraId="338AC13C" w14:textId="77777777" w:rsidR="004A2001" w:rsidRDefault="004A2001" w:rsidP="009E3F46">
            <w:pPr>
              <w:pStyle w:val="Brdtekst"/>
              <w:spacing w:after="0"/>
              <w:jc w:val="left"/>
              <w:rPr>
                <w:noProof/>
              </w:rPr>
            </w:pPr>
          </w:p>
          <w:p w14:paraId="6D23E0DA" w14:textId="77777777" w:rsidR="004A2001" w:rsidRDefault="004A2001" w:rsidP="009E3F46">
            <w:pPr>
              <w:pStyle w:val="Brdtekst"/>
              <w:spacing w:after="0"/>
              <w:jc w:val="left"/>
              <w:rPr>
                <w:noProof/>
              </w:rPr>
            </w:pPr>
          </w:p>
          <w:p w14:paraId="14760508" w14:textId="77777777" w:rsidR="004A2001" w:rsidRDefault="004A2001" w:rsidP="009E3F46">
            <w:pPr>
              <w:pStyle w:val="Brdtekst"/>
              <w:spacing w:after="0"/>
              <w:jc w:val="left"/>
              <w:rPr>
                <w:noProof/>
              </w:rPr>
            </w:pPr>
          </w:p>
          <w:p w14:paraId="0EABC4DF" w14:textId="77777777" w:rsidR="004A2001" w:rsidRDefault="004A2001" w:rsidP="009E3F46">
            <w:pPr>
              <w:pStyle w:val="Brdtekst"/>
              <w:spacing w:after="0"/>
              <w:jc w:val="left"/>
              <w:rPr>
                <w:noProof/>
              </w:rPr>
            </w:pPr>
          </w:p>
          <w:p w14:paraId="6EAC64FE" w14:textId="77777777" w:rsidR="004A2001" w:rsidRDefault="004A2001" w:rsidP="009E3F46">
            <w:pPr>
              <w:pStyle w:val="Brdtekst"/>
              <w:spacing w:after="0"/>
              <w:jc w:val="left"/>
              <w:rPr>
                <w:noProof/>
              </w:rPr>
            </w:pPr>
          </w:p>
          <w:p w14:paraId="66AB5723" w14:textId="77777777" w:rsidR="004A2001" w:rsidRDefault="004A2001" w:rsidP="009E3F46">
            <w:pPr>
              <w:pStyle w:val="Brdtekst"/>
              <w:spacing w:after="0"/>
              <w:jc w:val="left"/>
              <w:rPr>
                <w:noProof/>
              </w:rPr>
            </w:pPr>
          </w:p>
          <w:p w14:paraId="563AC516" w14:textId="77777777" w:rsidR="004A2001" w:rsidRDefault="004A2001" w:rsidP="009E3F46">
            <w:pPr>
              <w:pStyle w:val="Brdtekst"/>
              <w:spacing w:after="0"/>
              <w:jc w:val="left"/>
              <w:rPr>
                <w:noProof/>
              </w:rPr>
            </w:pPr>
          </w:p>
          <w:p w14:paraId="27A7C1FF" w14:textId="77777777" w:rsidR="004A2001" w:rsidRDefault="004A2001" w:rsidP="009E3F46">
            <w:pPr>
              <w:pStyle w:val="Brdtekst"/>
              <w:spacing w:after="0"/>
              <w:jc w:val="left"/>
              <w:rPr>
                <w:noProof/>
              </w:rPr>
            </w:pPr>
          </w:p>
          <w:p w14:paraId="69CA27C7" w14:textId="77777777" w:rsidR="004A2001" w:rsidRDefault="004A2001" w:rsidP="009E3F46">
            <w:pPr>
              <w:pStyle w:val="Brdtekst"/>
              <w:spacing w:after="0"/>
              <w:jc w:val="left"/>
              <w:rPr>
                <w:noProof/>
              </w:rPr>
            </w:pPr>
          </w:p>
          <w:p w14:paraId="0B64FCD3" w14:textId="77777777" w:rsidR="004A2001" w:rsidRDefault="004A2001" w:rsidP="009E3F46">
            <w:pPr>
              <w:pStyle w:val="Brdtekst"/>
              <w:spacing w:after="0"/>
              <w:jc w:val="left"/>
              <w:rPr>
                <w:noProof/>
              </w:rPr>
            </w:pPr>
          </w:p>
          <w:p w14:paraId="3C43E3F9" w14:textId="77777777" w:rsidR="004A2001" w:rsidRDefault="004A2001" w:rsidP="009E3F46">
            <w:pPr>
              <w:pStyle w:val="Brdtekst"/>
              <w:spacing w:after="0"/>
              <w:jc w:val="left"/>
              <w:rPr>
                <w:noProof/>
              </w:rPr>
            </w:pPr>
          </w:p>
          <w:p w14:paraId="76AA3607" w14:textId="6F79CEB5" w:rsidR="009E3F46" w:rsidRDefault="009E3F46" w:rsidP="009E3F46">
            <w:pPr>
              <w:pStyle w:val="Brdtekst"/>
              <w:spacing w:after="0"/>
              <w:jc w:val="left"/>
              <w:rPr>
                <w:noProof/>
              </w:rPr>
            </w:pPr>
            <w:r>
              <w:rPr>
                <w:noProof/>
              </w:rPr>
              <w:t>Se felles merknadssvar – 1 Lokalisering</w:t>
            </w:r>
          </w:p>
          <w:p w14:paraId="138D9F93" w14:textId="77777777" w:rsidR="004A2001" w:rsidRDefault="004A2001" w:rsidP="009E3F46">
            <w:pPr>
              <w:pStyle w:val="Brdtekst"/>
              <w:spacing w:after="0"/>
              <w:jc w:val="left"/>
              <w:rPr>
                <w:noProof/>
              </w:rPr>
            </w:pPr>
          </w:p>
          <w:p w14:paraId="3B2F9542" w14:textId="77777777" w:rsidR="004A2001" w:rsidRDefault="004A2001" w:rsidP="009E3F46">
            <w:pPr>
              <w:pStyle w:val="Brdtekst"/>
              <w:spacing w:after="0"/>
              <w:jc w:val="left"/>
              <w:rPr>
                <w:noProof/>
              </w:rPr>
            </w:pPr>
          </w:p>
          <w:p w14:paraId="2B7DCA10" w14:textId="77777777" w:rsidR="004A2001" w:rsidRDefault="004A2001" w:rsidP="009E3F46">
            <w:pPr>
              <w:pStyle w:val="Brdtekst"/>
              <w:spacing w:after="0"/>
              <w:jc w:val="left"/>
              <w:rPr>
                <w:noProof/>
              </w:rPr>
            </w:pPr>
          </w:p>
          <w:p w14:paraId="13BD8D6D" w14:textId="77777777" w:rsidR="004A2001" w:rsidRDefault="004A2001" w:rsidP="009E3F46">
            <w:pPr>
              <w:pStyle w:val="Brdtekst"/>
              <w:spacing w:after="0"/>
              <w:jc w:val="left"/>
              <w:rPr>
                <w:noProof/>
              </w:rPr>
            </w:pPr>
          </w:p>
          <w:p w14:paraId="69E73841" w14:textId="11301064" w:rsidR="004A2001" w:rsidRDefault="009E3F46" w:rsidP="009E3F46">
            <w:pPr>
              <w:pStyle w:val="Brdtekst"/>
              <w:spacing w:after="0"/>
              <w:jc w:val="left"/>
              <w:rPr>
                <w:noProof/>
              </w:rPr>
            </w:pPr>
            <w:r>
              <w:rPr>
                <w:noProof/>
              </w:rPr>
              <w:t xml:space="preserve">Luftforurensning er ikke vurdert som et beslutningsrelevant tema. Det skal ikke være nødvendig med omkjøring rundt </w:t>
            </w:r>
            <w:r>
              <w:rPr>
                <w:noProof/>
              </w:rPr>
              <w:lastRenderedPageBreak/>
              <w:t>senteret. Trafikk og vannmiljø er konsekvensutredet.</w:t>
            </w:r>
          </w:p>
          <w:p w14:paraId="66661584" w14:textId="77777777" w:rsidR="004A2001" w:rsidRDefault="004A2001" w:rsidP="009E3F46">
            <w:pPr>
              <w:pStyle w:val="Brdtekst"/>
              <w:spacing w:after="0"/>
              <w:jc w:val="left"/>
              <w:rPr>
                <w:noProof/>
              </w:rPr>
            </w:pPr>
          </w:p>
          <w:p w14:paraId="7554451D" w14:textId="77777777" w:rsidR="004A2001" w:rsidRDefault="004A2001" w:rsidP="009E3F46">
            <w:pPr>
              <w:pStyle w:val="Brdtekst"/>
              <w:spacing w:after="0"/>
              <w:jc w:val="left"/>
              <w:rPr>
                <w:noProof/>
              </w:rPr>
            </w:pPr>
          </w:p>
          <w:p w14:paraId="539F01C2" w14:textId="77777777" w:rsidR="004A2001" w:rsidRDefault="004A2001" w:rsidP="009E3F46">
            <w:pPr>
              <w:pStyle w:val="Brdtekst"/>
              <w:spacing w:after="0"/>
              <w:jc w:val="left"/>
              <w:rPr>
                <w:noProof/>
              </w:rPr>
            </w:pPr>
          </w:p>
          <w:p w14:paraId="16134952" w14:textId="77777777" w:rsidR="004A2001" w:rsidRDefault="004A2001" w:rsidP="009E3F46">
            <w:pPr>
              <w:pStyle w:val="Brdtekst"/>
              <w:spacing w:after="0"/>
              <w:jc w:val="left"/>
              <w:rPr>
                <w:noProof/>
              </w:rPr>
            </w:pPr>
            <w:r>
              <w:rPr>
                <w:noProof/>
              </w:rPr>
              <w:t>Se felles merknadssvar – 2 Konsekvenser av støy, 3 Helsemessige konsekvenser og 4 Konsekvenser for barn og unge</w:t>
            </w:r>
          </w:p>
          <w:p w14:paraId="7CF07A18" w14:textId="77777777" w:rsidR="004A2001" w:rsidRDefault="004A2001" w:rsidP="009E3F46">
            <w:pPr>
              <w:pStyle w:val="Brdtekst"/>
              <w:spacing w:after="0"/>
              <w:jc w:val="left"/>
              <w:rPr>
                <w:noProof/>
              </w:rPr>
            </w:pPr>
          </w:p>
          <w:p w14:paraId="3088EA79" w14:textId="77777777" w:rsidR="004A2001" w:rsidRDefault="004A2001" w:rsidP="009E3F46">
            <w:pPr>
              <w:pStyle w:val="Brdtekst"/>
              <w:spacing w:after="0"/>
              <w:jc w:val="left"/>
              <w:rPr>
                <w:noProof/>
              </w:rPr>
            </w:pPr>
          </w:p>
          <w:p w14:paraId="0F97F243" w14:textId="77777777" w:rsidR="004A2001" w:rsidRDefault="004A2001" w:rsidP="009E3F46">
            <w:pPr>
              <w:pStyle w:val="Brdtekst"/>
              <w:spacing w:after="0"/>
              <w:jc w:val="left"/>
              <w:rPr>
                <w:noProof/>
              </w:rPr>
            </w:pPr>
          </w:p>
          <w:p w14:paraId="5335A0B2" w14:textId="77777777" w:rsidR="004A2001" w:rsidRDefault="004A2001" w:rsidP="009E3F46">
            <w:pPr>
              <w:pStyle w:val="Brdtekst"/>
              <w:spacing w:after="0"/>
              <w:jc w:val="left"/>
              <w:rPr>
                <w:noProof/>
              </w:rPr>
            </w:pPr>
          </w:p>
          <w:p w14:paraId="4B62BAE2" w14:textId="77777777" w:rsidR="004A2001" w:rsidRDefault="004A2001" w:rsidP="009E3F46">
            <w:pPr>
              <w:pStyle w:val="Brdtekst"/>
              <w:spacing w:after="0"/>
              <w:jc w:val="left"/>
              <w:rPr>
                <w:noProof/>
              </w:rPr>
            </w:pPr>
          </w:p>
          <w:p w14:paraId="25A8515C" w14:textId="77777777" w:rsidR="004A2001" w:rsidRDefault="004A2001" w:rsidP="009E3F46">
            <w:pPr>
              <w:pStyle w:val="Brdtekst"/>
              <w:spacing w:after="0"/>
              <w:jc w:val="left"/>
              <w:rPr>
                <w:noProof/>
              </w:rPr>
            </w:pPr>
          </w:p>
          <w:p w14:paraId="4546076B" w14:textId="77777777" w:rsidR="004A2001" w:rsidRDefault="004A2001" w:rsidP="009E3F46">
            <w:pPr>
              <w:pStyle w:val="Brdtekst"/>
              <w:spacing w:after="0"/>
              <w:jc w:val="left"/>
              <w:rPr>
                <w:noProof/>
              </w:rPr>
            </w:pPr>
          </w:p>
          <w:p w14:paraId="2A977B46" w14:textId="77777777" w:rsidR="004A2001" w:rsidRDefault="004A2001" w:rsidP="009E3F46">
            <w:pPr>
              <w:pStyle w:val="Brdtekst"/>
              <w:spacing w:after="0"/>
              <w:jc w:val="left"/>
              <w:rPr>
                <w:noProof/>
              </w:rPr>
            </w:pPr>
          </w:p>
          <w:p w14:paraId="1060F962" w14:textId="77777777" w:rsidR="004A2001" w:rsidRDefault="004A2001" w:rsidP="009E3F46">
            <w:pPr>
              <w:pStyle w:val="Brdtekst"/>
              <w:spacing w:after="0"/>
              <w:jc w:val="left"/>
              <w:rPr>
                <w:noProof/>
              </w:rPr>
            </w:pPr>
          </w:p>
          <w:p w14:paraId="734BECFB" w14:textId="77777777" w:rsidR="004A2001" w:rsidRDefault="004A2001" w:rsidP="009E3F46">
            <w:pPr>
              <w:pStyle w:val="Brdtekst"/>
              <w:spacing w:after="0"/>
              <w:jc w:val="left"/>
              <w:rPr>
                <w:noProof/>
              </w:rPr>
            </w:pPr>
          </w:p>
          <w:p w14:paraId="42CF44DB" w14:textId="77777777" w:rsidR="004A2001" w:rsidRDefault="004A2001" w:rsidP="009E3F46">
            <w:pPr>
              <w:pStyle w:val="Brdtekst"/>
              <w:spacing w:after="0"/>
              <w:jc w:val="left"/>
              <w:rPr>
                <w:noProof/>
              </w:rPr>
            </w:pPr>
          </w:p>
          <w:p w14:paraId="24916026" w14:textId="77777777" w:rsidR="004A2001" w:rsidRDefault="004A2001" w:rsidP="009E3F46">
            <w:pPr>
              <w:pStyle w:val="Brdtekst"/>
              <w:spacing w:after="0"/>
              <w:jc w:val="left"/>
              <w:rPr>
                <w:noProof/>
              </w:rPr>
            </w:pPr>
          </w:p>
          <w:p w14:paraId="78225C6E" w14:textId="77777777" w:rsidR="004A2001" w:rsidRDefault="004A2001" w:rsidP="009E3F46">
            <w:pPr>
              <w:pStyle w:val="Brdtekst"/>
              <w:spacing w:after="0"/>
              <w:jc w:val="left"/>
              <w:rPr>
                <w:noProof/>
              </w:rPr>
            </w:pPr>
          </w:p>
          <w:p w14:paraId="5940E4DD" w14:textId="77777777" w:rsidR="004A2001" w:rsidRDefault="004A2001" w:rsidP="009E3F46">
            <w:pPr>
              <w:pStyle w:val="Brdtekst"/>
              <w:spacing w:after="0"/>
              <w:jc w:val="left"/>
              <w:rPr>
                <w:noProof/>
              </w:rPr>
            </w:pPr>
          </w:p>
          <w:p w14:paraId="2998EAB2" w14:textId="77777777" w:rsidR="004A2001" w:rsidRDefault="004A2001" w:rsidP="009E3F46">
            <w:pPr>
              <w:pStyle w:val="Brdtekst"/>
              <w:spacing w:after="0"/>
              <w:jc w:val="left"/>
              <w:rPr>
                <w:noProof/>
              </w:rPr>
            </w:pPr>
          </w:p>
          <w:p w14:paraId="6A708488" w14:textId="77777777" w:rsidR="004A2001" w:rsidRDefault="004A2001" w:rsidP="009E3F46">
            <w:pPr>
              <w:pStyle w:val="Brdtekst"/>
              <w:spacing w:after="0"/>
              <w:jc w:val="left"/>
              <w:rPr>
                <w:noProof/>
              </w:rPr>
            </w:pPr>
          </w:p>
          <w:p w14:paraId="79993563" w14:textId="77777777" w:rsidR="004A2001" w:rsidRDefault="004A2001" w:rsidP="009E3F46">
            <w:pPr>
              <w:pStyle w:val="Brdtekst"/>
              <w:spacing w:after="0"/>
              <w:jc w:val="left"/>
              <w:rPr>
                <w:noProof/>
              </w:rPr>
            </w:pPr>
          </w:p>
          <w:p w14:paraId="05A20AF5" w14:textId="77777777" w:rsidR="004A2001" w:rsidRDefault="004A2001" w:rsidP="009E3F46">
            <w:pPr>
              <w:pStyle w:val="Brdtekst"/>
              <w:spacing w:after="0"/>
              <w:jc w:val="left"/>
              <w:rPr>
                <w:noProof/>
              </w:rPr>
            </w:pPr>
          </w:p>
          <w:p w14:paraId="348B1360" w14:textId="77777777" w:rsidR="004A2001" w:rsidRDefault="004A2001" w:rsidP="009E3F46">
            <w:pPr>
              <w:pStyle w:val="Brdtekst"/>
              <w:spacing w:after="0"/>
              <w:jc w:val="left"/>
              <w:rPr>
                <w:noProof/>
              </w:rPr>
            </w:pPr>
          </w:p>
          <w:p w14:paraId="56731075" w14:textId="77777777" w:rsidR="004A2001" w:rsidRDefault="004A2001" w:rsidP="009E3F46">
            <w:pPr>
              <w:pStyle w:val="Brdtekst"/>
              <w:spacing w:after="0"/>
              <w:jc w:val="left"/>
              <w:rPr>
                <w:noProof/>
              </w:rPr>
            </w:pPr>
          </w:p>
          <w:p w14:paraId="174B3664" w14:textId="77777777" w:rsidR="004A2001" w:rsidRDefault="004A2001" w:rsidP="009E3F46">
            <w:pPr>
              <w:pStyle w:val="Brdtekst"/>
              <w:spacing w:after="0"/>
              <w:jc w:val="left"/>
              <w:rPr>
                <w:noProof/>
              </w:rPr>
            </w:pPr>
          </w:p>
          <w:p w14:paraId="3B7264A8" w14:textId="77777777" w:rsidR="004A2001" w:rsidRDefault="004A2001" w:rsidP="009E3F46">
            <w:pPr>
              <w:pStyle w:val="Brdtekst"/>
              <w:spacing w:after="0"/>
              <w:jc w:val="left"/>
              <w:rPr>
                <w:noProof/>
              </w:rPr>
            </w:pPr>
          </w:p>
          <w:p w14:paraId="2E8C6211" w14:textId="77777777" w:rsidR="004A2001" w:rsidRDefault="004A2001" w:rsidP="009E3F46">
            <w:pPr>
              <w:pStyle w:val="Brdtekst"/>
              <w:spacing w:after="0"/>
              <w:jc w:val="left"/>
              <w:rPr>
                <w:noProof/>
              </w:rPr>
            </w:pPr>
          </w:p>
          <w:p w14:paraId="5A9AE244" w14:textId="77777777" w:rsidR="004A2001" w:rsidRDefault="004A2001" w:rsidP="009E3F46">
            <w:pPr>
              <w:pStyle w:val="Brdtekst"/>
              <w:spacing w:after="0"/>
              <w:jc w:val="left"/>
              <w:rPr>
                <w:noProof/>
              </w:rPr>
            </w:pPr>
          </w:p>
          <w:p w14:paraId="02E73E79" w14:textId="77777777" w:rsidR="004A2001" w:rsidRDefault="004A2001" w:rsidP="009E3F46">
            <w:pPr>
              <w:pStyle w:val="Brdtekst"/>
              <w:spacing w:after="0"/>
              <w:jc w:val="left"/>
              <w:rPr>
                <w:noProof/>
              </w:rPr>
            </w:pPr>
          </w:p>
          <w:p w14:paraId="7C544D6B" w14:textId="77777777" w:rsidR="004A2001" w:rsidRDefault="004A2001" w:rsidP="009E3F46">
            <w:pPr>
              <w:pStyle w:val="Brdtekst"/>
              <w:spacing w:after="0"/>
              <w:jc w:val="left"/>
              <w:rPr>
                <w:noProof/>
              </w:rPr>
            </w:pPr>
          </w:p>
          <w:p w14:paraId="492AFB2F" w14:textId="77777777" w:rsidR="004A2001" w:rsidRDefault="004A2001" w:rsidP="009E3F46">
            <w:pPr>
              <w:pStyle w:val="Brdtekst"/>
              <w:spacing w:after="0"/>
              <w:jc w:val="left"/>
              <w:rPr>
                <w:noProof/>
              </w:rPr>
            </w:pPr>
          </w:p>
          <w:p w14:paraId="10F3077A" w14:textId="77777777" w:rsidR="004A2001" w:rsidRDefault="004A2001" w:rsidP="009E3F46">
            <w:pPr>
              <w:pStyle w:val="Brdtekst"/>
              <w:spacing w:after="0"/>
              <w:jc w:val="left"/>
              <w:rPr>
                <w:noProof/>
              </w:rPr>
            </w:pPr>
          </w:p>
          <w:p w14:paraId="56729F26" w14:textId="77777777" w:rsidR="004A2001" w:rsidRDefault="004A2001" w:rsidP="009E3F46">
            <w:pPr>
              <w:pStyle w:val="Brdtekst"/>
              <w:spacing w:after="0"/>
              <w:jc w:val="left"/>
              <w:rPr>
                <w:noProof/>
              </w:rPr>
            </w:pPr>
          </w:p>
          <w:p w14:paraId="065047C1" w14:textId="77777777" w:rsidR="004A2001" w:rsidRDefault="004A2001" w:rsidP="009E3F46">
            <w:pPr>
              <w:pStyle w:val="Brdtekst"/>
              <w:spacing w:after="0"/>
              <w:jc w:val="left"/>
              <w:rPr>
                <w:noProof/>
              </w:rPr>
            </w:pPr>
          </w:p>
          <w:p w14:paraId="50DD6D83" w14:textId="77777777" w:rsidR="004A2001" w:rsidRDefault="004A2001" w:rsidP="009E3F46">
            <w:pPr>
              <w:pStyle w:val="Brdtekst"/>
              <w:spacing w:after="0"/>
              <w:jc w:val="left"/>
              <w:rPr>
                <w:noProof/>
              </w:rPr>
            </w:pPr>
          </w:p>
          <w:p w14:paraId="59BF0F7B" w14:textId="77777777" w:rsidR="004A2001" w:rsidRDefault="004A2001" w:rsidP="009E3F46">
            <w:pPr>
              <w:pStyle w:val="Brdtekst"/>
              <w:spacing w:after="0"/>
              <w:jc w:val="left"/>
              <w:rPr>
                <w:noProof/>
              </w:rPr>
            </w:pPr>
          </w:p>
          <w:p w14:paraId="11C1DA2C" w14:textId="77777777" w:rsidR="004A2001" w:rsidRDefault="004A2001" w:rsidP="009E3F46">
            <w:pPr>
              <w:pStyle w:val="Brdtekst"/>
              <w:spacing w:after="0"/>
              <w:jc w:val="left"/>
              <w:rPr>
                <w:noProof/>
              </w:rPr>
            </w:pPr>
          </w:p>
          <w:p w14:paraId="54DB8075" w14:textId="77777777" w:rsidR="004A2001" w:rsidRDefault="004A2001" w:rsidP="009E3F46">
            <w:pPr>
              <w:pStyle w:val="Brdtekst"/>
              <w:spacing w:after="0"/>
              <w:jc w:val="left"/>
              <w:rPr>
                <w:noProof/>
              </w:rPr>
            </w:pPr>
          </w:p>
          <w:p w14:paraId="03DBE45F" w14:textId="77777777" w:rsidR="004A2001" w:rsidRDefault="004A2001" w:rsidP="009E3F46">
            <w:pPr>
              <w:pStyle w:val="Brdtekst"/>
              <w:spacing w:after="0"/>
              <w:jc w:val="left"/>
              <w:rPr>
                <w:noProof/>
              </w:rPr>
            </w:pPr>
          </w:p>
          <w:p w14:paraId="25D4B827" w14:textId="77777777" w:rsidR="004A2001" w:rsidRDefault="004A2001" w:rsidP="009E3F46">
            <w:pPr>
              <w:pStyle w:val="Brdtekst"/>
              <w:spacing w:after="0"/>
              <w:jc w:val="left"/>
              <w:rPr>
                <w:noProof/>
              </w:rPr>
            </w:pPr>
          </w:p>
          <w:p w14:paraId="6CA96703" w14:textId="77777777" w:rsidR="004A2001" w:rsidRDefault="004A2001" w:rsidP="009E3F46">
            <w:pPr>
              <w:pStyle w:val="Brdtekst"/>
              <w:spacing w:after="0"/>
              <w:jc w:val="left"/>
              <w:rPr>
                <w:noProof/>
              </w:rPr>
            </w:pPr>
          </w:p>
          <w:p w14:paraId="39E1DCCB" w14:textId="77777777" w:rsidR="004A2001" w:rsidRDefault="004A2001" w:rsidP="009E3F46">
            <w:pPr>
              <w:pStyle w:val="Brdtekst"/>
              <w:spacing w:after="0"/>
              <w:jc w:val="left"/>
              <w:rPr>
                <w:noProof/>
              </w:rPr>
            </w:pPr>
          </w:p>
          <w:p w14:paraId="28E03795" w14:textId="77777777" w:rsidR="004A2001" w:rsidRDefault="004A2001" w:rsidP="009E3F46">
            <w:pPr>
              <w:pStyle w:val="Brdtekst"/>
              <w:spacing w:after="0"/>
              <w:jc w:val="left"/>
              <w:rPr>
                <w:noProof/>
              </w:rPr>
            </w:pPr>
          </w:p>
          <w:p w14:paraId="3CC10ED2" w14:textId="77777777" w:rsidR="004A2001" w:rsidRDefault="004A2001" w:rsidP="009E3F46">
            <w:pPr>
              <w:pStyle w:val="Brdtekst"/>
              <w:spacing w:after="0"/>
              <w:jc w:val="left"/>
              <w:rPr>
                <w:noProof/>
              </w:rPr>
            </w:pPr>
          </w:p>
          <w:p w14:paraId="556250E6" w14:textId="77777777" w:rsidR="004A2001" w:rsidRDefault="004A2001" w:rsidP="009E3F46">
            <w:pPr>
              <w:pStyle w:val="Brdtekst"/>
              <w:spacing w:after="0"/>
              <w:jc w:val="left"/>
              <w:rPr>
                <w:noProof/>
              </w:rPr>
            </w:pPr>
          </w:p>
          <w:p w14:paraId="37C673C1" w14:textId="77777777" w:rsidR="004A2001" w:rsidRDefault="004A2001" w:rsidP="009E3F46">
            <w:pPr>
              <w:pStyle w:val="Brdtekst"/>
              <w:spacing w:after="0"/>
              <w:jc w:val="left"/>
              <w:rPr>
                <w:noProof/>
              </w:rPr>
            </w:pPr>
          </w:p>
          <w:p w14:paraId="535371AD" w14:textId="77777777" w:rsidR="004A2001" w:rsidRDefault="004A2001" w:rsidP="009E3F46">
            <w:pPr>
              <w:pStyle w:val="Brdtekst"/>
              <w:spacing w:after="0"/>
              <w:jc w:val="left"/>
              <w:rPr>
                <w:noProof/>
              </w:rPr>
            </w:pPr>
          </w:p>
          <w:p w14:paraId="433CED63" w14:textId="77777777" w:rsidR="004A2001" w:rsidRDefault="004A2001" w:rsidP="009E3F46">
            <w:pPr>
              <w:pStyle w:val="Brdtekst"/>
              <w:spacing w:after="0"/>
              <w:jc w:val="left"/>
              <w:rPr>
                <w:noProof/>
              </w:rPr>
            </w:pPr>
          </w:p>
          <w:p w14:paraId="2DA980F4" w14:textId="77777777" w:rsidR="004A2001" w:rsidRDefault="004A2001" w:rsidP="009E3F46">
            <w:pPr>
              <w:pStyle w:val="Brdtekst"/>
              <w:spacing w:after="0"/>
              <w:jc w:val="left"/>
              <w:rPr>
                <w:noProof/>
              </w:rPr>
            </w:pPr>
          </w:p>
          <w:p w14:paraId="5AC4D3DA" w14:textId="77777777" w:rsidR="004A2001" w:rsidRDefault="004A2001" w:rsidP="009E3F46">
            <w:pPr>
              <w:pStyle w:val="Brdtekst"/>
              <w:spacing w:after="0"/>
              <w:jc w:val="left"/>
              <w:rPr>
                <w:noProof/>
              </w:rPr>
            </w:pPr>
          </w:p>
          <w:p w14:paraId="4C002969" w14:textId="77777777" w:rsidR="004A2001" w:rsidRDefault="004A2001" w:rsidP="009E3F46">
            <w:pPr>
              <w:pStyle w:val="Brdtekst"/>
              <w:spacing w:after="0"/>
              <w:jc w:val="left"/>
              <w:rPr>
                <w:noProof/>
              </w:rPr>
            </w:pPr>
            <w:r>
              <w:rPr>
                <w:noProof/>
              </w:rPr>
              <w:t>Se felles merknadssvar – 2 Konsekvenser av støy, 3 Helsemessige konsekvenser og 4 Konsekvenser for barn og unge</w:t>
            </w:r>
          </w:p>
          <w:p w14:paraId="3D418B78" w14:textId="0E2BECC7" w:rsidR="004A2001" w:rsidRDefault="009E3F46" w:rsidP="009E3F46">
            <w:pPr>
              <w:pStyle w:val="Brdtekst"/>
              <w:spacing w:after="0"/>
              <w:jc w:val="left"/>
              <w:rPr>
                <w:noProof/>
              </w:rPr>
            </w:pPr>
            <w:r>
              <w:rPr>
                <w:noProof/>
              </w:rPr>
              <w:lastRenderedPageBreak/>
              <w:t>Fylkesmannen er rette instans for å ivareta barn og unges rettigheter, og har gitt uttalelse i saken.</w:t>
            </w:r>
          </w:p>
          <w:p w14:paraId="16904AC5" w14:textId="77777777" w:rsidR="004A2001" w:rsidRDefault="004A2001" w:rsidP="009E3F46">
            <w:pPr>
              <w:pStyle w:val="Brdtekst"/>
              <w:spacing w:after="0"/>
              <w:jc w:val="left"/>
              <w:rPr>
                <w:noProof/>
              </w:rPr>
            </w:pPr>
          </w:p>
          <w:p w14:paraId="389128AE" w14:textId="77777777" w:rsidR="004A2001" w:rsidRDefault="004A2001" w:rsidP="009E3F46">
            <w:pPr>
              <w:pStyle w:val="Brdtekst"/>
              <w:spacing w:after="0"/>
              <w:jc w:val="left"/>
              <w:rPr>
                <w:noProof/>
              </w:rPr>
            </w:pPr>
          </w:p>
          <w:p w14:paraId="33D26F22" w14:textId="77777777" w:rsidR="004A2001" w:rsidRDefault="004A2001" w:rsidP="009E3F46">
            <w:pPr>
              <w:pStyle w:val="Brdtekst"/>
              <w:spacing w:after="0"/>
              <w:jc w:val="left"/>
              <w:rPr>
                <w:noProof/>
              </w:rPr>
            </w:pPr>
          </w:p>
          <w:p w14:paraId="2AFE2F9D" w14:textId="77777777" w:rsidR="004A2001" w:rsidRDefault="004A2001" w:rsidP="009E3F46">
            <w:pPr>
              <w:pStyle w:val="Brdtekst"/>
              <w:spacing w:after="0"/>
              <w:jc w:val="left"/>
              <w:rPr>
                <w:noProof/>
              </w:rPr>
            </w:pPr>
          </w:p>
          <w:p w14:paraId="74755FB7" w14:textId="77777777" w:rsidR="004A2001" w:rsidRDefault="004A2001" w:rsidP="009E3F46">
            <w:pPr>
              <w:pStyle w:val="Brdtekst"/>
              <w:spacing w:after="0"/>
              <w:jc w:val="left"/>
              <w:rPr>
                <w:noProof/>
              </w:rPr>
            </w:pPr>
          </w:p>
          <w:p w14:paraId="55E5ECD6" w14:textId="77777777" w:rsidR="004A2001" w:rsidRDefault="004A2001" w:rsidP="009E3F46">
            <w:pPr>
              <w:pStyle w:val="Brdtekst"/>
              <w:spacing w:after="0"/>
              <w:jc w:val="left"/>
              <w:rPr>
                <w:noProof/>
              </w:rPr>
            </w:pPr>
          </w:p>
          <w:p w14:paraId="70BBA33C" w14:textId="77777777" w:rsidR="004A2001" w:rsidRDefault="004A2001" w:rsidP="009E3F46">
            <w:pPr>
              <w:pStyle w:val="Brdtekst"/>
              <w:spacing w:after="0"/>
              <w:jc w:val="left"/>
              <w:rPr>
                <w:noProof/>
              </w:rPr>
            </w:pPr>
          </w:p>
          <w:p w14:paraId="6972184D" w14:textId="77777777" w:rsidR="004A2001" w:rsidRDefault="004A2001" w:rsidP="009E3F46">
            <w:pPr>
              <w:pStyle w:val="Brdtekst"/>
              <w:spacing w:after="0"/>
              <w:jc w:val="left"/>
              <w:rPr>
                <w:noProof/>
              </w:rPr>
            </w:pPr>
          </w:p>
          <w:p w14:paraId="591B2434" w14:textId="77777777" w:rsidR="004A2001" w:rsidRDefault="004A2001" w:rsidP="009E3F46">
            <w:pPr>
              <w:pStyle w:val="Brdtekst"/>
              <w:spacing w:after="0"/>
              <w:jc w:val="left"/>
              <w:rPr>
                <w:noProof/>
              </w:rPr>
            </w:pPr>
          </w:p>
          <w:p w14:paraId="0148BDC1" w14:textId="77777777" w:rsidR="004A2001" w:rsidRDefault="004A2001" w:rsidP="009E3F46">
            <w:pPr>
              <w:pStyle w:val="Brdtekst"/>
              <w:spacing w:after="0"/>
              <w:jc w:val="left"/>
              <w:rPr>
                <w:noProof/>
              </w:rPr>
            </w:pPr>
          </w:p>
          <w:p w14:paraId="5EA446F0" w14:textId="77777777" w:rsidR="004A2001" w:rsidRDefault="004A2001" w:rsidP="009E3F46">
            <w:pPr>
              <w:pStyle w:val="Brdtekst"/>
              <w:spacing w:after="0"/>
              <w:jc w:val="left"/>
              <w:rPr>
                <w:noProof/>
              </w:rPr>
            </w:pPr>
          </w:p>
          <w:p w14:paraId="5F425D5F" w14:textId="77777777" w:rsidR="004A2001" w:rsidRDefault="004A2001" w:rsidP="009E3F46">
            <w:pPr>
              <w:pStyle w:val="Brdtekst"/>
              <w:spacing w:after="0"/>
              <w:jc w:val="left"/>
              <w:rPr>
                <w:noProof/>
              </w:rPr>
            </w:pPr>
          </w:p>
          <w:p w14:paraId="1004F84E" w14:textId="77777777" w:rsidR="004A2001" w:rsidRDefault="004A2001" w:rsidP="009E3F46">
            <w:pPr>
              <w:pStyle w:val="Brdtekst"/>
              <w:spacing w:after="0"/>
              <w:jc w:val="left"/>
              <w:rPr>
                <w:noProof/>
              </w:rPr>
            </w:pPr>
          </w:p>
          <w:p w14:paraId="29B6864E" w14:textId="77777777" w:rsidR="004A2001" w:rsidRDefault="004A2001" w:rsidP="009E3F46">
            <w:pPr>
              <w:pStyle w:val="Brdtekst"/>
              <w:spacing w:after="0"/>
              <w:jc w:val="left"/>
              <w:rPr>
                <w:noProof/>
              </w:rPr>
            </w:pPr>
          </w:p>
          <w:p w14:paraId="0D85EB79" w14:textId="56CAE145" w:rsidR="004A2001" w:rsidRDefault="00A2798F" w:rsidP="009E3F46">
            <w:pPr>
              <w:pStyle w:val="Brdtekst"/>
              <w:spacing w:after="0"/>
              <w:jc w:val="left"/>
              <w:rPr>
                <w:noProof/>
              </w:rPr>
            </w:pPr>
            <w:r>
              <w:rPr>
                <w:noProof/>
              </w:rPr>
              <w:t>Beredskapssenteret er et utryknings- og treningssenter for politiet. Forsvaret har ingen direkte rolle i senteret.</w:t>
            </w:r>
          </w:p>
          <w:p w14:paraId="65A7352E" w14:textId="77777777" w:rsidR="004A2001" w:rsidRDefault="004A2001" w:rsidP="009E3F46">
            <w:pPr>
              <w:pStyle w:val="Brdtekst"/>
              <w:spacing w:after="0"/>
              <w:jc w:val="left"/>
              <w:rPr>
                <w:noProof/>
              </w:rPr>
            </w:pPr>
          </w:p>
          <w:p w14:paraId="5AB016B4" w14:textId="77777777" w:rsidR="004A2001" w:rsidRDefault="004A2001" w:rsidP="009E3F46">
            <w:pPr>
              <w:pStyle w:val="Brdtekst"/>
              <w:spacing w:after="0"/>
              <w:jc w:val="left"/>
              <w:rPr>
                <w:noProof/>
              </w:rPr>
            </w:pPr>
          </w:p>
          <w:p w14:paraId="3063CDEF" w14:textId="77777777" w:rsidR="004A2001" w:rsidRDefault="004A2001" w:rsidP="009E3F46">
            <w:pPr>
              <w:pStyle w:val="Brdtekst"/>
              <w:spacing w:after="0"/>
              <w:jc w:val="left"/>
              <w:rPr>
                <w:noProof/>
              </w:rPr>
            </w:pPr>
          </w:p>
          <w:p w14:paraId="7FE01BCB" w14:textId="77777777" w:rsidR="004A2001" w:rsidRDefault="004A2001" w:rsidP="009E3F46">
            <w:pPr>
              <w:pStyle w:val="Brdtekst"/>
              <w:spacing w:after="0"/>
              <w:jc w:val="left"/>
              <w:rPr>
                <w:noProof/>
              </w:rPr>
            </w:pPr>
          </w:p>
          <w:p w14:paraId="53973002" w14:textId="77777777" w:rsidR="004A2001" w:rsidRDefault="004A2001" w:rsidP="009E3F46">
            <w:pPr>
              <w:pStyle w:val="Brdtekst"/>
              <w:spacing w:after="0"/>
              <w:jc w:val="left"/>
              <w:rPr>
                <w:noProof/>
              </w:rPr>
            </w:pPr>
          </w:p>
          <w:p w14:paraId="6A19A0E7" w14:textId="77777777" w:rsidR="004A2001" w:rsidRDefault="004A2001" w:rsidP="009E3F46">
            <w:pPr>
              <w:pStyle w:val="Brdtekst"/>
              <w:spacing w:after="0"/>
              <w:jc w:val="left"/>
              <w:rPr>
                <w:noProof/>
              </w:rPr>
            </w:pPr>
          </w:p>
          <w:p w14:paraId="743EB87F" w14:textId="77777777" w:rsidR="004A2001" w:rsidRDefault="004A2001" w:rsidP="009E3F46">
            <w:pPr>
              <w:pStyle w:val="Brdtekst"/>
              <w:spacing w:after="0"/>
              <w:jc w:val="left"/>
              <w:rPr>
                <w:noProof/>
              </w:rPr>
            </w:pPr>
          </w:p>
          <w:p w14:paraId="2538E6A3" w14:textId="77777777" w:rsidR="004A2001" w:rsidRDefault="004A2001" w:rsidP="009E3F46">
            <w:pPr>
              <w:pStyle w:val="Brdtekst"/>
              <w:spacing w:after="0"/>
              <w:jc w:val="left"/>
              <w:rPr>
                <w:noProof/>
              </w:rPr>
            </w:pPr>
          </w:p>
          <w:p w14:paraId="12F4B07E" w14:textId="77777777" w:rsidR="004A2001" w:rsidRDefault="004A2001" w:rsidP="009E3F46">
            <w:pPr>
              <w:pStyle w:val="Brdtekst"/>
              <w:spacing w:after="0"/>
              <w:jc w:val="left"/>
              <w:rPr>
                <w:noProof/>
              </w:rPr>
            </w:pPr>
          </w:p>
          <w:p w14:paraId="50238ADE" w14:textId="77777777" w:rsidR="004A2001" w:rsidRDefault="004A2001" w:rsidP="009E3F46">
            <w:pPr>
              <w:pStyle w:val="Brdtekst"/>
              <w:spacing w:after="0"/>
              <w:jc w:val="left"/>
              <w:rPr>
                <w:noProof/>
              </w:rPr>
            </w:pPr>
          </w:p>
          <w:p w14:paraId="7E935038" w14:textId="77777777" w:rsidR="004A2001" w:rsidRDefault="004A2001" w:rsidP="009E3F46">
            <w:pPr>
              <w:pStyle w:val="Brdtekst"/>
              <w:spacing w:after="0"/>
              <w:jc w:val="left"/>
              <w:rPr>
                <w:noProof/>
              </w:rPr>
            </w:pPr>
          </w:p>
          <w:p w14:paraId="747971EC" w14:textId="77777777" w:rsidR="004A2001" w:rsidRDefault="004A2001" w:rsidP="009E3F46">
            <w:pPr>
              <w:pStyle w:val="Brdtekst"/>
              <w:spacing w:after="0"/>
              <w:jc w:val="left"/>
              <w:rPr>
                <w:noProof/>
              </w:rPr>
            </w:pPr>
          </w:p>
          <w:p w14:paraId="7214550E" w14:textId="77777777" w:rsidR="004A2001" w:rsidRDefault="004A2001" w:rsidP="009E3F46">
            <w:pPr>
              <w:pStyle w:val="Brdtekst"/>
              <w:spacing w:after="0"/>
              <w:jc w:val="left"/>
              <w:rPr>
                <w:noProof/>
              </w:rPr>
            </w:pPr>
          </w:p>
          <w:p w14:paraId="110FF0B3" w14:textId="77777777" w:rsidR="004A2001" w:rsidRDefault="004A2001" w:rsidP="009E3F46">
            <w:pPr>
              <w:pStyle w:val="Brdtekst"/>
              <w:spacing w:after="0"/>
              <w:jc w:val="left"/>
              <w:rPr>
                <w:noProof/>
              </w:rPr>
            </w:pPr>
          </w:p>
          <w:p w14:paraId="2B91CB2F" w14:textId="77777777" w:rsidR="004A2001" w:rsidRDefault="004A2001" w:rsidP="009E3F46">
            <w:pPr>
              <w:pStyle w:val="Brdtekst"/>
              <w:spacing w:after="0"/>
              <w:jc w:val="left"/>
              <w:rPr>
                <w:noProof/>
              </w:rPr>
            </w:pPr>
          </w:p>
          <w:p w14:paraId="132CA0D8" w14:textId="77777777" w:rsidR="004A2001" w:rsidRDefault="004A2001" w:rsidP="009E3F46">
            <w:pPr>
              <w:pStyle w:val="Brdtekst"/>
              <w:spacing w:after="0"/>
              <w:jc w:val="left"/>
              <w:rPr>
                <w:noProof/>
              </w:rPr>
            </w:pPr>
          </w:p>
          <w:p w14:paraId="32233EFC" w14:textId="77777777" w:rsidR="004A2001" w:rsidRDefault="004A2001" w:rsidP="009E3F46">
            <w:pPr>
              <w:pStyle w:val="Brdtekst"/>
              <w:spacing w:after="0"/>
              <w:jc w:val="left"/>
              <w:rPr>
                <w:noProof/>
              </w:rPr>
            </w:pPr>
          </w:p>
          <w:p w14:paraId="0D340C16" w14:textId="77777777" w:rsidR="004A2001" w:rsidRDefault="004A2001" w:rsidP="009E3F46">
            <w:pPr>
              <w:pStyle w:val="Brdtekst"/>
              <w:spacing w:after="0"/>
              <w:jc w:val="left"/>
              <w:rPr>
                <w:noProof/>
              </w:rPr>
            </w:pPr>
          </w:p>
          <w:p w14:paraId="20C066DC" w14:textId="77777777" w:rsidR="004A2001" w:rsidRDefault="004A2001" w:rsidP="009E3F46">
            <w:pPr>
              <w:pStyle w:val="Brdtekst"/>
              <w:spacing w:after="0"/>
              <w:jc w:val="left"/>
              <w:rPr>
                <w:noProof/>
              </w:rPr>
            </w:pPr>
          </w:p>
          <w:p w14:paraId="1036C89C" w14:textId="77777777" w:rsidR="004A2001" w:rsidRDefault="004A2001" w:rsidP="009E3F46">
            <w:pPr>
              <w:pStyle w:val="Brdtekst"/>
              <w:spacing w:after="0"/>
              <w:jc w:val="left"/>
              <w:rPr>
                <w:noProof/>
              </w:rPr>
            </w:pPr>
          </w:p>
          <w:p w14:paraId="20BAD57A" w14:textId="77777777" w:rsidR="004A2001" w:rsidRDefault="004A2001" w:rsidP="009E3F46">
            <w:pPr>
              <w:pStyle w:val="Brdtekst"/>
              <w:spacing w:after="0"/>
              <w:jc w:val="left"/>
              <w:rPr>
                <w:noProof/>
              </w:rPr>
            </w:pPr>
          </w:p>
          <w:p w14:paraId="3A9C63C4" w14:textId="77777777" w:rsidR="004A2001" w:rsidRDefault="004A2001" w:rsidP="009E3F46">
            <w:pPr>
              <w:pStyle w:val="Brdtekst"/>
              <w:spacing w:after="0"/>
              <w:jc w:val="left"/>
              <w:rPr>
                <w:noProof/>
              </w:rPr>
            </w:pPr>
          </w:p>
          <w:p w14:paraId="1CAC23C2" w14:textId="77777777" w:rsidR="004A2001" w:rsidRDefault="004A2001" w:rsidP="009E3F46">
            <w:pPr>
              <w:pStyle w:val="Brdtekst"/>
              <w:spacing w:after="0"/>
              <w:jc w:val="left"/>
              <w:rPr>
                <w:noProof/>
              </w:rPr>
            </w:pPr>
          </w:p>
          <w:p w14:paraId="12E47CE1" w14:textId="0DA7E9D1" w:rsidR="004A2001" w:rsidRDefault="004A2001" w:rsidP="009E3F46">
            <w:pPr>
              <w:pStyle w:val="Brdtekst"/>
              <w:spacing w:after="0"/>
              <w:jc w:val="left"/>
              <w:rPr>
                <w:noProof/>
              </w:rPr>
            </w:pPr>
            <w:r>
              <w:rPr>
                <w:noProof/>
              </w:rPr>
              <w:t>Se felles merknadssvar –</w:t>
            </w:r>
            <w:r w:rsidR="00A2798F">
              <w:rPr>
                <w:noProof/>
              </w:rPr>
              <w:t xml:space="preserve"> 1 Lokalisering og</w:t>
            </w:r>
            <w:r>
              <w:rPr>
                <w:noProof/>
              </w:rPr>
              <w:t xml:space="preserve"> 6 Friluftsliv og natur</w:t>
            </w:r>
          </w:p>
          <w:p w14:paraId="62978E71" w14:textId="77777777" w:rsidR="004A2001" w:rsidRDefault="004A2001" w:rsidP="009E3F46">
            <w:pPr>
              <w:pStyle w:val="Brdtekst"/>
              <w:spacing w:after="0"/>
              <w:jc w:val="left"/>
              <w:rPr>
                <w:noProof/>
              </w:rPr>
            </w:pPr>
          </w:p>
          <w:p w14:paraId="6B40628F" w14:textId="77777777" w:rsidR="004A2001" w:rsidRDefault="004A2001" w:rsidP="009E3F46">
            <w:pPr>
              <w:pStyle w:val="Brdtekst"/>
              <w:spacing w:after="0"/>
              <w:jc w:val="left"/>
              <w:rPr>
                <w:noProof/>
              </w:rPr>
            </w:pPr>
          </w:p>
          <w:p w14:paraId="2011FC2A" w14:textId="77777777" w:rsidR="004A2001" w:rsidRDefault="004A2001" w:rsidP="009E3F46">
            <w:pPr>
              <w:pStyle w:val="Brdtekst"/>
              <w:spacing w:after="0"/>
              <w:jc w:val="left"/>
              <w:rPr>
                <w:noProof/>
              </w:rPr>
            </w:pPr>
          </w:p>
          <w:p w14:paraId="6D03A69B" w14:textId="77777777" w:rsidR="004A2001" w:rsidRDefault="004A2001" w:rsidP="009E3F46">
            <w:pPr>
              <w:pStyle w:val="Brdtekst"/>
              <w:spacing w:after="0"/>
              <w:jc w:val="left"/>
              <w:rPr>
                <w:noProof/>
              </w:rPr>
            </w:pPr>
          </w:p>
          <w:p w14:paraId="401B6FDC" w14:textId="77777777" w:rsidR="004A2001" w:rsidRDefault="004A2001" w:rsidP="009E3F46">
            <w:pPr>
              <w:pStyle w:val="Brdtekst"/>
              <w:spacing w:after="0"/>
              <w:jc w:val="left"/>
              <w:rPr>
                <w:noProof/>
              </w:rPr>
            </w:pPr>
          </w:p>
          <w:p w14:paraId="779F25F5" w14:textId="77777777" w:rsidR="004A2001" w:rsidRDefault="004A2001" w:rsidP="009E3F46">
            <w:pPr>
              <w:pStyle w:val="Brdtekst"/>
              <w:spacing w:after="0"/>
              <w:jc w:val="left"/>
              <w:rPr>
                <w:noProof/>
              </w:rPr>
            </w:pPr>
          </w:p>
          <w:p w14:paraId="2F801C72" w14:textId="77777777" w:rsidR="004A2001" w:rsidRDefault="004A2001" w:rsidP="009E3F46">
            <w:pPr>
              <w:pStyle w:val="Brdtekst"/>
              <w:spacing w:after="0"/>
              <w:jc w:val="left"/>
              <w:rPr>
                <w:noProof/>
              </w:rPr>
            </w:pPr>
          </w:p>
          <w:p w14:paraId="60CFFF61" w14:textId="77777777" w:rsidR="004A2001" w:rsidRDefault="004A2001" w:rsidP="009E3F46">
            <w:pPr>
              <w:pStyle w:val="Brdtekst"/>
              <w:spacing w:after="0"/>
              <w:jc w:val="left"/>
              <w:rPr>
                <w:noProof/>
              </w:rPr>
            </w:pPr>
          </w:p>
          <w:p w14:paraId="26850E65" w14:textId="77777777" w:rsidR="004A2001" w:rsidRDefault="004A2001" w:rsidP="009E3F46">
            <w:pPr>
              <w:pStyle w:val="Brdtekst"/>
              <w:spacing w:after="0"/>
              <w:jc w:val="left"/>
              <w:rPr>
                <w:noProof/>
              </w:rPr>
            </w:pPr>
          </w:p>
          <w:p w14:paraId="59861095" w14:textId="77777777" w:rsidR="004A2001" w:rsidRDefault="004A2001" w:rsidP="009E3F46">
            <w:pPr>
              <w:pStyle w:val="Brdtekst"/>
              <w:spacing w:after="0"/>
              <w:jc w:val="left"/>
              <w:rPr>
                <w:noProof/>
              </w:rPr>
            </w:pPr>
          </w:p>
          <w:p w14:paraId="07370072" w14:textId="77777777" w:rsidR="004A2001" w:rsidRDefault="004A2001" w:rsidP="009E3F46">
            <w:pPr>
              <w:pStyle w:val="Brdtekst"/>
              <w:spacing w:after="0"/>
              <w:jc w:val="left"/>
              <w:rPr>
                <w:noProof/>
              </w:rPr>
            </w:pPr>
          </w:p>
          <w:p w14:paraId="6418C07F" w14:textId="77777777" w:rsidR="004A2001" w:rsidRDefault="004A2001" w:rsidP="009E3F46">
            <w:pPr>
              <w:pStyle w:val="Brdtekst"/>
              <w:spacing w:after="0"/>
              <w:jc w:val="left"/>
              <w:rPr>
                <w:noProof/>
              </w:rPr>
            </w:pPr>
          </w:p>
          <w:p w14:paraId="249DB2FD" w14:textId="77777777" w:rsidR="004A2001" w:rsidRDefault="004A2001" w:rsidP="009E3F46">
            <w:pPr>
              <w:pStyle w:val="Brdtekst"/>
              <w:spacing w:after="0"/>
              <w:jc w:val="left"/>
              <w:rPr>
                <w:noProof/>
              </w:rPr>
            </w:pPr>
          </w:p>
          <w:p w14:paraId="50E84822" w14:textId="77777777" w:rsidR="004A2001" w:rsidRDefault="004A2001" w:rsidP="009E3F46">
            <w:pPr>
              <w:pStyle w:val="Brdtekst"/>
              <w:spacing w:after="0"/>
              <w:jc w:val="left"/>
              <w:rPr>
                <w:noProof/>
              </w:rPr>
            </w:pPr>
          </w:p>
          <w:p w14:paraId="7A243157" w14:textId="77777777" w:rsidR="004A2001" w:rsidRDefault="004A2001" w:rsidP="009E3F46">
            <w:pPr>
              <w:pStyle w:val="Brdtekst"/>
              <w:spacing w:after="0"/>
              <w:jc w:val="left"/>
              <w:rPr>
                <w:noProof/>
              </w:rPr>
            </w:pPr>
          </w:p>
          <w:p w14:paraId="5985D382" w14:textId="77777777" w:rsidR="004A2001" w:rsidRDefault="004A2001" w:rsidP="009E3F46">
            <w:pPr>
              <w:pStyle w:val="Brdtekst"/>
              <w:spacing w:after="0"/>
              <w:jc w:val="left"/>
              <w:rPr>
                <w:noProof/>
              </w:rPr>
            </w:pPr>
          </w:p>
          <w:p w14:paraId="7E101AA2" w14:textId="77777777" w:rsidR="004A2001" w:rsidRDefault="004A2001" w:rsidP="009E3F46">
            <w:pPr>
              <w:pStyle w:val="Brdtekst"/>
              <w:spacing w:after="0"/>
              <w:jc w:val="left"/>
              <w:rPr>
                <w:noProof/>
              </w:rPr>
            </w:pPr>
          </w:p>
          <w:p w14:paraId="4ADAB515" w14:textId="77777777" w:rsidR="004A2001" w:rsidRDefault="004A2001" w:rsidP="009E3F46">
            <w:pPr>
              <w:pStyle w:val="Brdtekst"/>
              <w:spacing w:after="0"/>
              <w:jc w:val="left"/>
              <w:rPr>
                <w:noProof/>
              </w:rPr>
            </w:pPr>
          </w:p>
          <w:p w14:paraId="4361C6C3" w14:textId="77777777" w:rsidR="004A2001" w:rsidRDefault="004A2001" w:rsidP="009E3F46">
            <w:pPr>
              <w:pStyle w:val="Brdtekst"/>
              <w:spacing w:after="0"/>
              <w:jc w:val="left"/>
              <w:rPr>
                <w:noProof/>
              </w:rPr>
            </w:pPr>
          </w:p>
          <w:p w14:paraId="19130268" w14:textId="77777777" w:rsidR="004A2001" w:rsidRDefault="004A2001" w:rsidP="009E3F46">
            <w:pPr>
              <w:pStyle w:val="Brdtekst"/>
              <w:spacing w:after="0"/>
              <w:jc w:val="left"/>
              <w:rPr>
                <w:noProof/>
              </w:rPr>
            </w:pPr>
          </w:p>
          <w:p w14:paraId="095001E9" w14:textId="77777777" w:rsidR="004A2001" w:rsidRDefault="004A2001" w:rsidP="009E3F46">
            <w:pPr>
              <w:pStyle w:val="Brdtekst"/>
              <w:spacing w:after="0"/>
              <w:jc w:val="left"/>
              <w:rPr>
                <w:noProof/>
              </w:rPr>
            </w:pPr>
          </w:p>
          <w:p w14:paraId="5D660EFA" w14:textId="77777777" w:rsidR="004A2001" w:rsidRDefault="004A2001" w:rsidP="009E3F46">
            <w:pPr>
              <w:pStyle w:val="Brdtekst"/>
              <w:spacing w:after="0"/>
              <w:jc w:val="left"/>
              <w:rPr>
                <w:noProof/>
              </w:rPr>
            </w:pPr>
          </w:p>
          <w:p w14:paraId="2F5963AA" w14:textId="77777777" w:rsidR="004A2001" w:rsidRDefault="004A2001" w:rsidP="009E3F46">
            <w:pPr>
              <w:pStyle w:val="Brdtekst"/>
              <w:spacing w:after="0"/>
              <w:jc w:val="left"/>
              <w:rPr>
                <w:noProof/>
              </w:rPr>
            </w:pPr>
          </w:p>
          <w:p w14:paraId="1351383E" w14:textId="77777777" w:rsidR="004A2001" w:rsidRDefault="004A2001" w:rsidP="009E3F46">
            <w:pPr>
              <w:pStyle w:val="Brdtekst"/>
              <w:spacing w:after="0"/>
              <w:jc w:val="left"/>
              <w:rPr>
                <w:noProof/>
              </w:rPr>
            </w:pPr>
          </w:p>
          <w:p w14:paraId="2DE760F1" w14:textId="77777777" w:rsidR="004A2001" w:rsidRDefault="004A2001" w:rsidP="009E3F46">
            <w:pPr>
              <w:pStyle w:val="Brdtekst"/>
              <w:spacing w:after="0"/>
              <w:jc w:val="left"/>
              <w:rPr>
                <w:noProof/>
              </w:rPr>
            </w:pPr>
          </w:p>
          <w:p w14:paraId="207EBCCB" w14:textId="77777777" w:rsidR="004A2001" w:rsidRDefault="004A2001" w:rsidP="009E3F46">
            <w:pPr>
              <w:pStyle w:val="Brdtekst"/>
              <w:spacing w:after="0"/>
              <w:jc w:val="left"/>
              <w:rPr>
                <w:noProof/>
              </w:rPr>
            </w:pPr>
          </w:p>
          <w:p w14:paraId="391D76E9" w14:textId="77777777" w:rsidR="004A2001" w:rsidRDefault="004A2001" w:rsidP="009E3F46">
            <w:pPr>
              <w:pStyle w:val="Brdtekst"/>
              <w:spacing w:after="0"/>
              <w:jc w:val="left"/>
              <w:rPr>
                <w:noProof/>
              </w:rPr>
            </w:pPr>
          </w:p>
          <w:p w14:paraId="3A67A734" w14:textId="77777777" w:rsidR="004A2001" w:rsidRDefault="004A2001" w:rsidP="009E3F46">
            <w:pPr>
              <w:pStyle w:val="Brdtekst"/>
              <w:spacing w:after="0"/>
              <w:jc w:val="left"/>
              <w:rPr>
                <w:noProof/>
              </w:rPr>
            </w:pPr>
          </w:p>
          <w:p w14:paraId="35865892" w14:textId="77777777" w:rsidR="004A2001" w:rsidRDefault="004A2001" w:rsidP="009E3F46">
            <w:pPr>
              <w:pStyle w:val="Brdtekst"/>
              <w:spacing w:after="0"/>
              <w:jc w:val="left"/>
              <w:rPr>
                <w:noProof/>
              </w:rPr>
            </w:pPr>
          </w:p>
          <w:p w14:paraId="7E00BB57" w14:textId="77777777" w:rsidR="004A2001" w:rsidRDefault="004A2001" w:rsidP="009E3F46">
            <w:pPr>
              <w:pStyle w:val="Brdtekst"/>
              <w:spacing w:after="0"/>
              <w:jc w:val="left"/>
              <w:rPr>
                <w:noProof/>
              </w:rPr>
            </w:pPr>
          </w:p>
          <w:p w14:paraId="7D2004CB" w14:textId="77777777" w:rsidR="004A2001" w:rsidRDefault="004A2001" w:rsidP="009E3F46">
            <w:pPr>
              <w:pStyle w:val="Brdtekst"/>
              <w:spacing w:after="0"/>
              <w:jc w:val="left"/>
              <w:rPr>
                <w:noProof/>
              </w:rPr>
            </w:pPr>
          </w:p>
          <w:p w14:paraId="5064DA41" w14:textId="77777777" w:rsidR="004A2001" w:rsidRDefault="004A2001" w:rsidP="009E3F46">
            <w:pPr>
              <w:pStyle w:val="Brdtekst"/>
              <w:spacing w:after="0"/>
              <w:jc w:val="left"/>
              <w:rPr>
                <w:noProof/>
              </w:rPr>
            </w:pPr>
          </w:p>
          <w:p w14:paraId="4815C8DA" w14:textId="77777777" w:rsidR="004A2001" w:rsidRDefault="004A2001" w:rsidP="009E3F46">
            <w:pPr>
              <w:pStyle w:val="Brdtekst"/>
              <w:spacing w:after="0"/>
              <w:jc w:val="left"/>
              <w:rPr>
                <w:noProof/>
              </w:rPr>
            </w:pPr>
          </w:p>
          <w:p w14:paraId="06C739DA" w14:textId="77777777" w:rsidR="004A2001" w:rsidRDefault="004A2001" w:rsidP="009E3F46">
            <w:pPr>
              <w:pStyle w:val="Brdtekst"/>
              <w:spacing w:after="0"/>
              <w:jc w:val="left"/>
              <w:rPr>
                <w:noProof/>
              </w:rPr>
            </w:pPr>
          </w:p>
          <w:p w14:paraId="24030DD4" w14:textId="77777777" w:rsidR="004A2001" w:rsidRDefault="004A2001" w:rsidP="009E3F46">
            <w:pPr>
              <w:pStyle w:val="Brdtekst"/>
              <w:spacing w:after="0"/>
              <w:jc w:val="left"/>
              <w:rPr>
                <w:noProof/>
              </w:rPr>
            </w:pPr>
          </w:p>
          <w:p w14:paraId="2436493F" w14:textId="77777777" w:rsidR="004A2001" w:rsidRDefault="004A2001" w:rsidP="009E3F46">
            <w:pPr>
              <w:pStyle w:val="Brdtekst"/>
              <w:spacing w:after="0"/>
              <w:jc w:val="left"/>
              <w:rPr>
                <w:noProof/>
              </w:rPr>
            </w:pPr>
          </w:p>
          <w:p w14:paraId="51A4B773" w14:textId="77777777" w:rsidR="004A2001" w:rsidRDefault="004A2001" w:rsidP="009E3F46">
            <w:pPr>
              <w:pStyle w:val="Brdtekst"/>
              <w:spacing w:after="0"/>
              <w:jc w:val="left"/>
              <w:rPr>
                <w:noProof/>
              </w:rPr>
            </w:pPr>
          </w:p>
          <w:p w14:paraId="371E8E25" w14:textId="77777777" w:rsidR="004A2001" w:rsidRDefault="004A2001" w:rsidP="009E3F46">
            <w:pPr>
              <w:pStyle w:val="Brdtekst"/>
              <w:spacing w:after="0"/>
              <w:jc w:val="left"/>
              <w:rPr>
                <w:noProof/>
              </w:rPr>
            </w:pPr>
          </w:p>
          <w:p w14:paraId="2A3FF357" w14:textId="77777777" w:rsidR="004A2001" w:rsidRDefault="004A2001" w:rsidP="009E3F46">
            <w:pPr>
              <w:pStyle w:val="Brdtekst"/>
              <w:spacing w:after="0"/>
              <w:jc w:val="left"/>
              <w:rPr>
                <w:noProof/>
              </w:rPr>
            </w:pPr>
          </w:p>
          <w:p w14:paraId="72671889" w14:textId="77777777" w:rsidR="004A2001" w:rsidRDefault="004A2001" w:rsidP="009E3F46">
            <w:pPr>
              <w:pStyle w:val="Brdtekst"/>
              <w:spacing w:after="0"/>
              <w:jc w:val="left"/>
              <w:rPr>
                <w:noProof/>
              </w:rPr>
            </w:pPr>
          </w:p>
          <w:p w14:paraId="782527FE" w14:textId="77777777" w:rsidR="004A2001" w:rsidRDefault="004A2001" w:rsidP="009E3F46">
            <w:pPr>
              <w:pStyle w:val="Brdtekst"/>
              <w:spacing w:after="0"/>
              <w:jc w:val="left"/>
              <w:rPr>
                <w:noProof/>
              </w:rPr>
            </w:pPr>
          </w:p>
          <w:p w14:paraId="447C2E97" w14:textId="77777777" w:rsidR="004A2001" w:rsidRDefault="004A2001" w:rsidP="009E3F46">
            <w:pPr>
              <w:pStyle w:val="Brdtekst"/>
              <w:spacing w:after="0"/>
              <w:jc w:val="left"/>
              <w:rPr>
                <w:noProof/>
              </w:rPr>
            </w:pPr>
          </w:p>
          <w:p w14:paraId="6B141F4F" w14:textId="77777777" w:rsidR="004A2001" w:rsidRDefault="004A2001" w:rsidP="009E3F46">
            <w:pPr>
              <w:pStyle w:val="Brdtekst"/>
              <w:spacing w:after="0"/>
              <w:jc w:val="left"/>
              <w:rPr>
                <w:noProof/>
              </w:rPr>
            </w:pPr>
          </w:p>
          <w:p w14:paraId="7E020C56" w14:textId="77777777" w:rsidR="004A2001" w:rsidRDefault="004A2001" w:rsidP="009E3F46">
            <w:pPr>
              <w:pStyle w:val="Brdtekst"/>
              <w:spacing w:after="0"/>
              <w:jc w:val="left"/>
              <w:rPr>
                <w:noProof/>
              </w:rPr>
            </w:pPr>
          </w:p>
          <w:p w14:paraId="2FA03C26" w14:textId="77777777" w:rsidR="004A2001" w:rsidRDefault="004A2001" w:rsidP="009E3F46">
            <w:pPr>
              <w:pStyle w:val="Brdtekst"/>
              <w:spacing w:after="0"/>
              <w:jc w:val="left"/>
              <w:rPr>
                <w:noProof/>
              </w:rPr>
            </w:pPr>
          </w:p>
          <w:p w14:paraId="31304FDA" w14:textId="77777777" w:rsidR="004A2001" w:rsidRDefault="004A2001" w:rsidP="009E3F46">
            <w:pPr>
              <w:pStyle w:val="Brdtekst"/>
              <w:spacing w:after="0"/>
              <w:jc w:val="left"/>
              <w:rPr>
                <w:noProof/>
              </w:rPr>
            </w:pPr>
          </w:p>
          <w:p w14:paraId="25743411" w14:textId="77777777" w:rsidR="004A2001" w:rsidRDefault="004A2001" w:rsidP="009E3F46">
            <w:pPr>
              <w:pStyle w:val="Brdtekst"/>
              <w:spacing w:after="0"/>
              <w:jc w:val="left"/>
              <w:rPr>
                <w:noProof/>
              </w:rPr>
            </w:pPr>
          </w:p>
          <w:p w14:paraId="75FE29CB" w14:textId="77777777" w:rsidR="004A2001" w:rsidRDefault="004A2001" w:rsidP="009E3F46">
            <w:pPr>
              <w:pStyle w:val="Brdtekst"/>
              <w:spacing w:after="0"/>
              <w:jc w:val="left"/>
              <w:rPr>
                <w:noProof/>
              </w:rPr>
            </w:pPr>
          </w:p>
          <w:p w14:paraId="329644BC" w14:textId="77777777" w:rsidR="004A2001" w:rsidRDefault="004A2001" w:rsidP="009E3F46">
            <w:pPr>
              <w:pStyle w:val="Brdtekst"/>
              <w:spacing w:after="0"/>
              <w:jc w:val="left"/>
              <w:rPr>
                <w:noProof/>
              </w:rPr>
            </w:pPr>
          </w:p>
          <w:p w14:paraId="49D7C107" w14:textId="77777777" w:rsidR="004A2001" w:rsidRDefault="004A2001" w:rsidP="009E3F46">
            <w:pPr>
              <w:pStyle w:val="Brdtekst"/>
              <w:spacing w:after="0"/>
              <w:jc w:val="left"/>
              <w:rPr>
                <w:noProof/>
              </w:rPr>
            </w:pPr>
          </w:p>
          <w:p w14:paraId="7515167C" w14:textId="77777777" w:rsidR="004A2001" w:rsidRDefault="004A2001" w:rsidP="009E3F46">
            <w:pPr>
              <w:pStyle w:val="Brdtekst"/>
              <w:spacing w:after="0"/>
              <w:jc w:val="left"/>
              <w:rPr>
                <w:noProof/>
              </w:rPr>
            </w:pPr>
          </w:p>
          <w:p w14:paraId="450C974C" w14:textId="77777777" w:rsidR="004A2001" w:rsidRDefault="004A2001" w:rsidP="009E3F46">
            <w:pPr>
              <w:pStyle w:val="Brdtekst"/>
              <w:spacing w:after="0"/>
              <w:jc w:val="left"/>
              <w:rPr>
                <w:noProof/>
              </w:rPr>
            </w:pPr>
          </w:p>
          <w:p w14:paraId="0F150904" w14:textId="77777777" w:rsidR="004A2001" w:rsidRDefault="004A2001" w:rsidP="009E3F46">
            <w:pPr>
              <w:pStyle w:val="Brdtekst"/>
              <w:spacing w:after="0"/>
              <w:jc w:val="left"/>
              <w:rPr>
                <w:noProof/>
              </w:rPr>
            </w:pPr>
          </w:p>
          <w:p w14:paraId="3507A017" w14:textId="77777777" w:rsidR="004A2001" w:rsidRDefault="004A2001" w:rsidP="009E3F46">
            <w:pPr>
              <w:pStyle w:val="Brdtekst"/>
              <w:spacing w:after="0"/>
              <w:jc w:val="left"/>
              <w:rPr>
                <w:noProof/>
              </w:rPr>
            </w:pPr>
          </w:p>
          <w:p w14:paraId="009570B2" w14:textId="77777777" w:rsidR="004A2001" w:rsidRDefault="004A2001" w:rsidP="009E3F46">
            <w:pPr>
              <w:pStyle w:val="Brdtekst"/>
              <w:spacing w:after="0"/>
              <w:jc w:val="left"/>
              <w:rPr>
                <w:noProof/>
              </w:rPr>
            </w:pPr>
          </w:p>
          <w:p w14:paraId="00110415" w14:textId="77777777" w:rsidR="004A2001" w:rsidRDefault="004A2001" w:rsidP="009E3F46">
            <w:pPr>
              <w:pStyle w:val="Brdtekst"/>
              <w:spacing w:after="0"/>
              <w:jc w:val="left"/>
              <w:rPr>
                <w:noProof/>
              </w:rPr>
            </w:pPr>
          </w:p>
          <w:p w14:paraId="27D63B93" w14:textId="77777777" w:rsidR="004A2001" w:rsidRDefault="004A2001" w:rsidP="009E3F46">
            <w:pPr>
              <w:pStyle w:val="Brdtekst"/>
              <w:spacing w:after="0"/>
              <w:jc w:val="left"/>
              <w:rPr>
                <w:noProof/>
              </w:rPr>
            </w:pPr>
          </w:p>
          <w:p w14:paraId="60B8403E" w14:textId="77777777" w:rsidR="004A2001" w:rsidRDefault="004A2001" w:rsidP="009E3F46">
            <w:pPr>
              <w:pStyle w:val="Brdtekst"/>
              <w:spacing w:after="0"/>
              <w:jc w:val="left"/>
              <w:rPr>
                <w:noProof/>
              </w:rPr>
            </w:pPr>
          </w:p>
          <w:p w14:paraId="178562FB" w14:textId="77777777" w:rsidR="004A2001" w:rsidRDefault="004A2001" w:rsidP="009E3F46">
            <w:pPr>
              <w:pStyle w:val="Brdtekst"/>
              <w:spacing w:after="0"/>
              <w:jc w:val="left"/>
              <w:rPr>
                <w:noProof/>
              </w:rPr>
            </w:pPr>
          </w:p>
          <w:p w14:paraId="7332E7E2" w14:textId="77777777" w:rsidR="004A2001" w:rsidRDefault="004A2001" w:rsidP="009E3F46">
            <w:pPr>
              <w:pStyle w:val="Brdtekst"/>
              <w:spacing w:after="0"/>
              <w:jc w:val="left"/>
              <w:rPr>
                <w:noProof/>
              </w:rPr>
            </w:pPr>
          </w:p>
          <w:p w14:paraId="02F6CBDB" w14:textId="77777777" w:rsidR="004A2001" w:rsidRDefault="004A2001" w:rsidP="009E3F46">
            <w:pPr>
              <w:pStyle w:val="Brdtekst"/>
              <w:spacing w:after="0"/>
              <w:jc w:val="left"/>
              <w:rPr>
                <w:noProof/>
              </w:rPr>
            </w:pPr>
          </w:p>
          <w:p w14:paraId="50F742AF" w14:textId="77777777" w:rsidR="004A2001" w:rsidRDefault="004A2001" w:rsidP="009E3F46">
            <w:pPr>
              <w:pStyle w:val="Brdtekst"/>
              <w:spacing w:after="0"/>
              <w:jc w:val="left"/>
              <w:rPr>
                <w:noProof/>
              </w:rPr>
            </w:pPr>
          </w:p>
          <w:p w14:paraId="38C62146" w14:textId="77777777" w:rsidR="004A2001" w:rsidRDefault="004A2001" w:rsidP="009E3F46">
            <w:pPr>
              <w:pStyle w:val="Brdtekst"/>
              <w:spacing w:after="0"/>
              <w:jc w:val="left"/>
              <w:rPr>
                <w:noProof/>
              </w:rPr>
            </w:pPr>
          </w:p>
          <w:p w14:paraId="4CAE0745" w14:textId="2D763371" w:rsidR="004A2001" w:rsidRDefault="00A2798F" w:rsidP="009E3F46">
            <w:pPr>
              <w:pStyle w:val="Brdtekst"/>
              <w:spacing w:after="0"/>
              <w:jc w:val="left"/>
              <w:rPr>
                <w:noProof/>
              </w:rPr>
            </w:pPr>
            <w:r>
              <w:rPr>
                <w:noProof/>
              </w:rPr>
              <w:t>Snipetjern reguleres til naturvern med buffersone rundt. Dette er et sterkere vern enn området har i dag. Salamanderdammene sikres også i reguleringsplanen og får et sterkere vern enn i dag. Se konsekvensutredning om naturmiljø.</w:t>
            </w:r>
          </w:p>
          <w:p w14:paraId="4B59C0A0" w14:textId="77777777" w:rsidR="004A2001" w:rsidRDefault="004A2001" w:rsidP="009E3F46">
            <w:pPr>
              <w:pStyle w:val="Brdtekst"/>
              <w:spacing w:after="0"/>
              <w:jc w:val="left"/>
              <w:rPr>
                <w:noProof/>
              </w:rPr>
            </w:pPr>
          </w:p>
          <w:p w14:paraId="4D3F9CCE" w14:textId="202BF950" w:rsidR="004A2001" w:rsidRDefault="00A2798F" w:rsidP="009E3F46">
            <w:pPr>
              <w:pStyle w:val="Brdtekst"/>
              <w:spacing w:after="0"/>
              <w:jc w:val="left"/>
              <w:rPr>
                <w:noProof/>
              </w:rPr>
            </w:pPr>
            <w:r>
              <w:rPr>
                <w:noProof/>
              </w:rPr>
              <w:t>Se konsekvensutredning om naturmiljø.</w:t>
            </w:r>
          </w:p>
          <w:p w14:paraId="1C6F6D25" w14:textId="77777777" w:rsidR="004A2001" w:rsidRDefault="004A2001" w:rsidP="009E3F46">
            <w:pPr>
              <w:pStyle w:val="Brdtekst"/>
              <w:spacing w:after="0"/>
              <w:jc w:val="left"/>
              <w:rPr>
                <w:noProof/>
              </w:rPr>
            </w:pPr>
          </w:p>
          <w:p w14:paraId="79BAE3E7" w14:textId="77777777" w:rsidR="004A2001" w:rsidRDefault="004A2001" w:rsidP="009E3F46">
            <w:pPr>
              <w:pStyle w:val="Brdtekst"/>
              <w:spacing w:after="0"/>
              <w:jc w:val="left"/>
              <w:rPr>
                <w:noProof/>
              </w:rPr>
            </w:pPr>
          </w:p>
          <w:p w14:paraId="11C60F5B" w14:textId="77777777" w:rsidR="004A2001" w:rsidRDefault="004A2001" w:rsidP="009E3F46">
            <w:pPr>
              <w:pStyle w:val="Brdtekst"/>
              <w:spacing w:after="0"/>
              <w:jc w:val="left"/>
              <w:rPr>
                <w:noProof/>
              </w:rPr>
            </w:pPr>
          </w:p>
          <w:p w14:paraId="23DEB05B" w14:textId="77777777" w:rsidR="00AD070B" w:rsidRDefault="00AD070B" w:rsidP="009E3F46">
            <w:pPr>
              <w:pStyle w:val="Brdtekst"/>
              <w:spacing w:after="0"/>
              <w:jc w:val="left"/>
              <w:rPr>
                <w:noProof/>
              </w:rPr>
            </w:pPr>
          </w:p>
          <w:p w14:paraId="4B2C907C" w14:textId="77777777" w:rsidR="00A2798F" w:rsidRDefault="00A2798F" w:rsidP="009E3F46">
            <w:pPr>
              <w:pStyle w:val="Brdtekst"/>
              <w:spacing w:after="0"/>
              <w:jc w:val="left"/>
              <w:rPr>
                <w:noProof/>
              </w:rPr>
            </w:pPr>
          </w:p>
          <w:p w14:paraId="3B0B32E8" w14:textId="77777777" w:rsidR="00A2798F" w:rsidRDefault="00A2798F" w:rsidP="009E3F46">
            <w:pPr>
              <w:pStyle w:val="Brdtekst"/>
              <w:spacing w:after="0"/>
              <w:jc w:val="left"/>
              <w:rPr>
                <w:noProof/>
              </w:rPr>
            </w:pPr>
          </w:p>
          <w:p w14:paraId="32072173" w14:textId="77777777" w:rsidR="00A2798F" w:rsidRDefault="00A2798F" w:rsidP="009E3F46">
            <w:pPr>
              <w:pStyle w:val="Brdtekst"/>
              <w:spacing w:after="0"/>
              <w:jc w:val="left"/>
              <w:rPr>
                <w:noProof/>
              </w:rPr>
            </w:pPr>
          </w:p>
          <w:p w14:paraId="6D5B02E5" w14:textId="77777777" w:rsidR="00A2798F" w:rsidRDefault="00A2798F" w:rsidP="009E3F46">
            <w:pPr>
              <w:pStyle w:val="Brdtekst"/>
              <w:spacing w:after="0"/>
              <w:jc w:val="left"/>
              <w:rPr>
                <w:noProof/>
              </w:rPr>
            </w:pPr>
          </w:p>
          <w:p w14:paraId="0BF94CE9" w14:textId="77777777" w:rsidR="00A2798F" w:rsidRDefault="00A2798F" w:rsidP="009E3F46">
            <w:pPr>
              <w:pStyle w:val="Brdtekst"/>
              <w:spacing w:after="0"/>
              <w:jc w:val="left"/>
              <w:rPr>
                <w:noProof/>
              </w:rPr>
            </w:pPr>
          </w:p>
          <w:p w14:paraId="0A4AC932" w14:textId="77777777" w:rsidR="00A2798F" w:rsidRDefault="00A2798F" w:rsidP="009E3F46">
            <w:pPr>
              <w:pStyle w:val="Brdtekst"/>
              <w:spacing w:after="0"/>
              <w:jc w:val="left"/>
              <w:rPr>
                <w:noProof/>
              </w:rPr>
            </w:pPr>
          </w:p>
          <w:p w14:paraId="4F74F48C" w14:textId="77777777" w:rsidR="00A2798F" w:rsidRDefault="00A2798F" w:rsidP="009E3F46">
            <w:pPr>
              <w:pStyle w:val="Brdtekst"/>
              <w:spacing w:after="0"/>
              <w:jc w:val="left"/>
              <w:rPr>
                <w:noProof/>
              </w:rPr>
            </w:pPr>
          </w:p>
          <w:p w14:paraId="48788785" w14:textId="77777777" w:rsidR="00A2798F" w:rsidRDefault="00A2798F" w:rsidP="009E3F46">
            <w:pPr>
              <w:pStyle w:val="Brdtekst"/>
              <w:spacing w:after="0"/>
              <w:jc w:val="left"/>
              <w:rPr>
                <w:noProof/>
              </w:rPr>
            </w:pPr>
          </w:p>
          <w:p w14:paraId="2DA54681" w14:textId="77777777" w:rsidR="00A2798F" w:rsidRDefault="00A2798F" w:rsidP="009E3F46">
            <w:pPr>
              <w:pStyle w:val="Brdtekst"/>
              <w:spacing w:after="0"/>
              <w:jc w:val="left"/>
              <w:rPr>
                <w:noProof/>
              </w:rPr>
            </w:pPr>
          </w:p>
          <w:p w14:paraId="256BD36D" w14:textId="77777777" w:rsidR="00A2798F" w:rsidRDefault="00A2798F" w:rsidP="009E3F46">
            <w:pPr>
              <w:pStyle w:val="Brdtekst"/>
              <w:spacing w:after="0"/>
              <w:jc w:val="left"/>
              <w:rPr>
                <w:noProof/>
              </w:rPr>
            </w:pPr>
          </w:p>
          <w:p w14:paraId="2A6F17B8" w14:textId="77777777" w:rsidR="00A2798F" w:rsidRDefault="00A2798F" w:rsidP="009E3F46">
            <w:pPr>
              <w:pStyle w:val="Brdtekst"/>
              <w:spacing w:after="0"/>
              <w:jc w:val="left"/>
              <w:rPr>
                <w:noProof/>
              </w:rPr>
            </w:pPr>
          </w:p>
          <w:p w14:paraId="3214E5E5" w14:textId="77777777" w:rsidR="00A2798F" w:rsidRDefault="00A2798F" w:rsidP="009E3F46">
            <w:pPr>
              <w:pStyle w:val="Brdtekst"/>
              <w:spacing w:after="0"/>
              <w:jc w:val="left"/>
              <w:rPr>
                <w:noProof/>
              </w:rPr>
            </w:pPr>
          </w:p>
          <w:p w14:paraId="0192A0A4" w14:textId="77777777" w:rsidR="00A2798F" w:rsidRDefault="00A2798F" w:rsidP="009E3F46">
            <w:pPr>
              <w:pStyle w:val="Brdtekst"/>
              <w:spacing w:after="0"/>
              <w:jc w:val="left"/>
              <w:rPr>
                <w:noProof/>
              </w:rPr>
            </w:pPr>
          </w:p>
          <w:p w14:paraId="7EEDFB81" w14:textId="77777777" w:rsidR="00A2798F" w:rsidRDefault="00A2798F" w:rsidP="009E3F46">
            <w:pPr>
              <w:pStyle w:val="Brdtekst"/>
              <w:spacing w:after="0"/>
              <w:jc w:val="left"/>
              <w:rPr>
                <w:noProof/>
              </w:rPr>
            </w:pPr>
          </w:p>
          <w:p w14:paraId="2A167843" w14:textId="77777777" w:rsidR="00A2798F" w:rsidRDefault="00A2798F" w:rsidP="009E3F46">
            <w:pPr>
              <w:pStyle w:val="Brdtekst"/>
              <w:spacing w:after="0"/>
              <w:jc w:val="left"/>
              <w:rPr>
                <w:noProof/>
              </w:rPr>
            </w:pPr>
            <w:r>
              <w:rPr>
                <w:noProof/>
              </w:rPr>
              <w:t>Se felles merknadssvar – 2 Konsekvenser av støy</w:t>
            </w:r>
          </w:p>
          <w:p w14:paraId="78D3299A" w14:textId="77777777" w:rsidR="00A2798F" w:rsidRDefault="00A2798F" w:rsidP="009E3F46">
            <w:pPr>
              <w:pStyle w:val="Brdtekst"/>
              <w:spacing w:after="0"/>
              <w:jc w:val="left"/>
              <w:rPr>
                <w:noProof/>
              </w:rPr>
            </w:pPr>
          </w:p>
          <w:p w14:paraId="6CE8B76C" w14:textId="77777777" w:rsidR="00A2798F" w:rsidRDefault="00A2798F" w:rsidP="009E3F46">
            <w:pPr>
              <w:pStyle w:val="Brdtekst"/>
              <w:spacing w:after="0"/>
              <w:jc w:val="left"/>
              <w:rPr>
                <w:noProof/>
              </w:rPr>
            </w:pPr>
          </w:p>
          <w:p w14:paraId="579AEA4D" w14:textId="77777777" w:rsidR="00A2798F" w:rsidRDefault="00A2798F" w:rsidP="009E3F46">
            <w:pPr>
              <w:pStyle w:val="Brdtekst"/>
              <w:spacing w:after="0"/>
              <w:jc w:val="left"/>
              <w:rPr>
                <w:noProof/>
              </w:rPr>
            </w:pPr>
          </w:p>
          <w:p w14:paraId="0C923944" w14:textId="77777777" w:rsidR="00A2798F" w:rsidRDefault="00A2798F" w:rsidP="009E3F46">
            <w:pPr>
              <w:pStyle w:val="Brdtekst"/>
              <w:spacing w:after="0"/>
              <w:jc w:val="left"/>
              <w:rPr>
                <w:noProof/>
              </w:rPr>
            </w:pPr>
          </w:p>
          <w:p w14:paraId="14F0357F" w14:textId="77777777" w:rsidR="00A2798F" w:rsidRDefault="00A2798F" w:rsidP="009E3F46">
            <w:pPr>
              <w:pStyle w:val="Brdtekst"/>
              <w:spacing w:after="0"/>
              <w:jc w:val="left"/>
              <w:rPr>
                <w:noProof/>
              </w:rPr>
            </w:pPr>
          </w:p>
          <w:p w14:paraId="4A57F47D" w14:textId="77777777" w:rsidR="00A2798F" w:rsidRDefault="00A2798F" w:rsidP="009E3F46">
            <w:pPr>
              <w:pStyle w:val="Brdtekst"/>
              <w:spacing w:after="0"/>
              <w:jc w:val="left"/>
              <w:rPr>
                <w:noProof/>
              </w:rPr>
            </w:pPr>
          </w:p>
          <w:p w14:paraId="247B47C3" w14:textId="77777777" w:rsidR="00A2798F" w:rsidRDefault="00A2798F" w:rsidP="009E3F46">
            <w:pPr>
              <w:pStyle w:val="Brdtekst"/>
              <w:spacing w:after="0"/>
              <w:jc w:val="left"/>
              <w:rPr>
                <w:noProof/>
              </w:rPr>
            </w:pPr>
          </w:p>
          <w:p w14:paraId="5B42D1B7" w14:textId="77777777" w:rsidR="00A2798F" w:rsidRDefault="00A2798F" w:rsidP="009E3F46">
            <w:pPr>
              <w:pStyle w:val="Brdtekst"/>
              <w:spacing w:after="0"/>
              <w:jc w:val="left"/>
              <w:rPr>
                <w:noProof/>
              </w:rPr>
            </w:pPr>
            <w:r>
              <w:rPr>
                <w:noProof/>
              </w:rPr>
              <w:t>Tas til orientering</w:t>
            </w:r>
          </w:p>
          <w:p w14:paraId="74EC9BE5" w14:textId="77777777" w:rsidR="00A2798F" w:rsidRDefault="00A2798F" w:rsidP="009E3F46">
            <w:pPr>
              <w:pStyle w:val="Brdtekst"/>
              <w:spacing w:after="0"/>
              <w:jc w:val="left"/>
              <w:rPr>
                <w:noProof/>
              </w:rPr>
            </w:pPr>
          </w:p>
          <w:p w14:paraId="4FF9C610" w14:textId="77777777" w:rsidR="00A2798F" w:rsidRDefault="00A2798F" w:rsidP="009E3F46">
            <w:pPr>
              <w:pStyle w:val="Brdtekst"/>
              <w:spacing w:after="0"/>
              <w:jc w:val="left"/>
              <w:rPr>
                <w:noProof/>
              </w:rPr>
            </w:pPr>
          </w:p>
          <w:p w14:paraId="4AC164B0" w14:textId="77777777" w:rsidR="00A2798F" w:rsidRDefault="00A2798F" w:rsidP="009E3F46">
            <w:pPr>
              <w:pStyle w:val="Brdtekst"/>
              <w:spacing w:after="0"/>
              <w:jc w:val="left"/>
              <w:rPr>
                <w:noProof/>
              </w:rPr>
            </w:pPr>
          </w:p>
          <w:p w14:paraId="1F5E45AF" w14:textId="77777777" w:rsidR="00A2798F" w:rsidRDefault="00A2798F" w:rsidP="009E3F46">
            <w:pPr>
              <w:pStyle w:val="Brdtekst"/>
              <w:spacing w:after="0"/>
              <w:jc w:val="left"/>
              <w:rPr>
                <w:noProof/>
              </w:rPr>
            </w:pPr>
          </w:p>
          <w:p w14:paraId="38457870" w14:textId="77777777" w:rsidR="00A2798F" w:rsidRDefault="00A2798F" w:rsidP="009E3F46">
            <w:pPr>
              <w:pStyle w:val="Brdtekst"/>
              <w:spacing w:after="0"/>
              <w:jc w:val="left"/>
              <w:rPr>
                <w:noProof/>
              </w:rPr>
            </w:pPr>
          </w:p>
          <w:p w14:paraId="4B071D24" w14:textId="77777777" w:rsidR="00A2798F" w:rsidRDefault="00A2798F" w:rsidP="009E3F46">
            <w:pPr>
              <w:pStyle w:val="Brdtekst"/>
              <w:spacing w:after="0"/>
              <w:jc w:val="left"/>
              <w:rPr>
                <w:noProof/>
              </w:rPr>
            </w:pPr>
          </w:p>
          <w:p w14:paraId="5DB4B901" w14:textId="77777777" w:rsidR="00A2798F" w:rsidRDefault="00A2798F" w:rsidP="009E3F46">
            <w:pPr>
              <w:pStyle w:val="Brdtekst"/>
              <w:spacing w:after="0"/>
              <w:jc w:val="left"/>
              <w:rPr>
                <w:noProof/>
              </w:rPr>
            </w:pPr>
          </w:p>
          <w:p w14:paraId="22ABD3D3" w14:textId="77777777" w:rsidR="00A2798F" w:rsidRDefault="00A2798F" w:rsidP="009E3F46">
            <w:pPr>
              <w:pStyle w:val="Brdtekst"/>
              <w:spacing w:after="0"/>
              <w:jc w:val="left"/>
              <w:rPr>
                <w:noProof/>
              </w:rPr>
            </w:pPr>
          </w:p>
          <w:p w14:paraId="2F9D1613" w14:textId="77777777" w:rsidR="00A2798F" w:rsidRDefault="00A2798F" w:rsidP="009E3F46">
            <w:pPr>
              <w:pStyle w:val="Brdtekst"/>
              <w:spacing w:after="0"/>
              <w:jc w:val="left"/>
              <w:rPr>
                <w:noProof/>
              </w:rPr>
            </w:pPr>
          </w:p>
          <w:p w14:paraId="76A856B9" w14:textId="77777777" w:rsidR="00A2798F" w:rsidRDefault="00A2798F" w:rsidP="009E3F46">
            <w:pPr>
              <w:pStyle w:val="Brdtekst"/>
              <w:spacing w:after="0"/>
              <w:jc w:val="left"/>
              <w:rPr>
                <w:noProof/>
              </w:rPr>
            </w:pPr>
            <w:r>
              <w:rPr>
                <w:noProof/>
              </w:rPr>
              <w:t>Tas til orientering</w:t>
            </w:r>
          </w:p>
          <w:p w14:paraId="5D3ABEA5" w14:textId="77777777" w:rsidR="00A2798F" w:rsidRDefault="00A2798F" w:rsidP="009E3F46">
            <w:pPr>
              <w:pStyle w:val="Brdtekst"/>
              <w:spacing w:after="0"/>
              <w:jc w:val="left"/>
              <w:rPr>
                <w:noProof/>
              </w:rPr>
            </w:pPr>
          </w:p>
          <w:p w14:paraId="09F2251F" w14:textId="77777777" w:rsidR="00A2798F" w:rsidRDefault="00A2798F" w:rsidP="009E3F46">
            <w:pPr>
              <w:pStyle w:val="Brdtekst"/>
              <w:spacing w:after="0"/>
              <w:jc w:val="left"/>
              <w:rPr>
                <w:noProof/>
              </w:rPr>
            </w:pPr>
          </w:p>
          <w:p w14:paraId="47FE540C" w14:textId="77777777" w:rsidR="00A2798F" w:rsidRDefault="00A2798F" w:rsidP="009E3F46">
            <w:pPr>
              <w:pStyle w:val="Brdtekst"/>
              <w:spacing w:after="0"/>
              <w:jc w:val="left"/>
              <w:rPr>
                <w:noProof/>
              </w:rPr>
            </w:pPr>
          </w:p>
          <w:p w14:paraId="18C835DB" w14:textId="77777777" w:rsidR="00A2798F" w:rsidRDefault="00A2798F" w:rsidP="009E3F46">
            <w:pPr>
              <w:pStyle w:val="Brdtekst"/>
              <w:spacing w:after="0"/>
              <w:jc w:val="left"/>
              <w:rPr>
                <w:noProof/>
              </w:rPr>
            </w:pPr>
          </w:p>
          <w:p w14:paraId="08DFCEA5" w14:textId="77777777" w:rsidR="00A2798F" w:rsidRDefault="00A2798F" w:rsidP="009E3F46">
            <w:pPr>
              <w:pStyle w:val="Brdtekst"/>
              <w:spacing w:after="0"/>
              <w:jc w:val="left"/>
              <w:rPr>
                <w:noProof/>
              </w:rPr>
            </w:pPr>
          </w:p>
          <w:p w14:paraId="4E037265" w14:textId="77777777" w:rsidR="00A2798F" w:rsidRDefault="00A2798F" w:rsidP="009E3F46">
            <w:pPr>
              <w:pStyle w:val="Brdtekst"/>
              <w:spacing w:after="0"/>
              <w:jc w:val="left"/>
              <w:rPr>
                <w:noProof/>
              </w:rPr>
            </w:pPr>
          </w:p>
          <w:p w14:paraId="52B6EC0D" w14:textId="77777777" w:rsidR="00A2798F" w:rsidRDefault="00A2798F" w:rsidP="009E3F46">
            <w:pPr>
              <w:pStyle w:val="Brdtekst"/>
              <w:spacing w:after="0"/>
              <w:jc w:val="left"/>
              <w:rPr>
                <w:noProof/>
              </w:rPr>
            </w:pPr>
          </w:p>
          <w:p w14:paraId="14B49175" w14:textId="77777777" w:rsidR="00A2798F" w:rsidRDefault="00A2798F" w:rsidP="009E3F46">
            <w:pPr>
              <w:pStyle w:val="Brdtekst"/>
              <w:spacing w:after="0"/>
              <w:jc w:val="left"/>
              <w:rPr>
                <w:noProof/>
              </w:rPr>
            </w:pPr>
          </w:p>
          <w:p w14:paraId="592CEDA9" w14:textId="77777777" w:rsidR="00A2798F" w:rsidRDefault="00A2798F" w:rsidP="009E3F46">
            <w:pPr>
              <w:pStyle w:val="Brdtekst"/>
              <w:spacing w:after="0"/>
              <w:jc w:val="left"/>
              <w:rPr>
                <w:noProof/>
              </w:rPr>
            </w:pPr>
            <w:r>
              <w:rPr>
                <w:noProof/>
              </w:rPr>
              <w:t>Kunngjøring og høringsprosessen av planforslaget er gjennomført etter krav i plan- og bygningsloven.</w:t>
            </w:r>
          </w:p>
          <w:p w14:paraId="7BE944CB" w14:textId="6D68D2A9" w:rsidR="00A2798F" w:rsidRDefault="00A2798F" w:rsidP="009E3F46">
            <w:pPr>
              <w:pStyle w:val="Brdtekst"/>
              <w:spacing w:after="0"/>
              <w:jc w:val="left"/>
              <w:rPr>
                <w:noProof/>
              </w:rPr>
            </w:pPr>
            <w:r>
              <w:rPr>
                <w:noProof/>
              </w:rPr>
              <w:t>Se svar over.</w:t>
            </w:r>
          </w:p>
        </w:tc>
      </w:tr>
      <w:tr w:rsidR="00206CD7" w14:paraId="3B15995C" w14:textId="77777777" w:rsidTr="00A47C76">
        <w:tc>
          <w:tcPr>
            <w:tcW w:w="4395" w:type="dxa"/>
          </w:tcPr>
          <w:p w14:paraId="344C0660" w14:textId="74351FB1" w:rsidR="00206CD7" w:rsidRPr="00206CD7" w:rsidRDefault="00C47491" w:rsidP="00206CD7">
            <w:pPr>
              <w:pStyle w:val="Brdtekst"/>
              <w:spacing w:after="0"/>
              <w:jc w:val="left"/>
              <w:rPr>
                <w:b/>
                <w:noProof/>
              </w:rPr>
            </w:pPr>
            <w:r>
              <w:rPr>
                <w:b/>
                <w:noProof/>
              </w:rPr>
              <w:lastRenderedPageBreak/>
              <w:t>C350</w:t>
            </w:r>
            <w:r w:rsidR="00206CD7" w:rsidRPr="00206CD7">
              <w:rPr>
                <w:b/>
                <w:noProof/>
              </w:rPr>
              <w:t xml:space="preserve"> - Janne Green Heglund – 21.06.2017</w:t>
            </w:r>
          </w:p>
          <w:p w14:paraId="30DA922D" w14:textId="77777777" w:rsidR="00206CD7" w:rsidRPr="00206CD7" w:rsidRDefault="00206CD7" w:rsidP="00206CD7">
            <w:pPr>
              <w:pStyle w:val="Brdtekst"/>
              <w:spacing w:after="0"/>
              <w:jc w:val="left"/>
              <w:rPr>
                <w:noProof/>
              </w:rPr>
            </w:pPr>
          </w:p>
          <w:p w14:paraId="286A230C" w14:textId="77777777" w:rsidR="00206CD7" w:rsidRPr="00206CD7" w:rsidRDefault="00206CD7" w:rsidP="00206CD7">
            <w:pPr>
              <w:pStyle w:val="Brdtekst"/>
              <w:spacing w:after="0"/>
              <w:jc w:val="left"/>
              <w:rPr>
                <w:noProof/>
              </w:rPr>
            </w:pPr>
            <w:r w:rsidRPr="00206CD7">
              <w:rPr>
                <w:noProof/>
              </w:rPr>
              <w:t>Viser til rapport fra Statsbygg datert april 2012, med utredning for Beredskapssenter for politiet, punkt 5. 1.</w:t>
            </w:r>
          </w:p>
          <w:p w14:paraId="2F4ABAFE" w14:textId="77777777" w:rsidR="00206CD7" w:rsidRPr="00206CD7" w:rsidRDefault="00206CD7" w:rsidP="00206CD7">
            <w:pPr>
              <w:pStyle w:val="Brdtekst"/>
              <w:spacing w:after="0"/>
              <w:jc w:val="left"/>
              <w:rPr>
                <w:noProof/>
              </w:rPr>
            </w:pPr>
          </w:p>
          <w:p w14:paraId="60F4687B" w14:textId="77777777" w:rsidR="00206CD7" w:rsidRPr="00206CD7" w:rsidRDefault="00206CD7" w:rsidP="00206CD7">
            <w:pPr>
              <w:pStyle w:val="Brdtekst"/>
              <w:spacing w:after="0"/>
              <w:jc w:val="left"/>
              <w:rPr>
                <w:noProof/>
              </w:rPr>
            </w:pPr>
            <w:r w:rsidRPr="00206CD7">
              <w:rPr>
                <w:noProof/>
              </w:rPr>
              <w:t>Politiets egne estimater for antall skudd og granater tilsier at det vil bli stor tetthet av støy i området.</w:t>
            </w:r>
          </w:p>
          <w:p w14:paraId="1B591818" w14:textId="77777777" w:rsidR="00206CD7" w:rsidRPr="00206CD7" w:rsidRDefault="00206CD7" w:rsidP="00206CD7">
            <w:pPr>
              <w:pStyle w:val="Brdtekst"/>
              <w:spacing w:after="0"/>
              <w:jc w:val="left"/>
              <w:rPr>
                <w:noProof/>
              </w:rPr>
            </w:pPr>
          </w:p>
          <w:p w14:paraId="43FE094A" w14:textId="77777777" w:rsidR="00206CD7" w:rsidRPr="00206CD7" w:rsidRDefault="00206CD7" w:rsidP="00206CD7">
            <w:pPr>
              <w:pStyle w:val="Brdtekst"/>
              <w:spacing w:after="0"/>
              <w:jc w:val="left"/>
              <w:rPr>
                <w:noProof/>
              </w:rPr>
            </w:pPr>
            <w:r w:rsidRPr="00206CD7">
              <w:rPr>
                <w:noProof/>
              </w:rPr>
              <w:t>Området nord og vest for Taralrud er tett befolket og plasseringen vil påvrike trivsel og helse til mange mennesker. Flere skoler, barnehager og Høyås sykehjem med bo- og rehabiliteringssenter ligger tett inntill området der anlegget er planlagt. I tillegg til boliger er området er et rekrasjonsområde med stor tetthet av barn, syklende og gående fra kl 06:00 til 24:00. Grønliåsen, med den gamle og fredede oltidsveien er vernet mot ubygging og med fredede gravrøyser fra bronse- og jernalder, ligger kun noen hundre meter fra Taraldrud.</w:t>
            </w:r>
          </w:p>
          <w:p w14:paraId="03B73B0C" w14:textId="77777777" w:rsidR="00206CD7" w:rsidRPr="00206CD7" w:rsidRDefault="00206CD7" w:rsidP="00206CD7">
            <w:pPr>
              <w:pStyle w:val="Brdtekst"/>
              <w:spacing w:after="0"/>
              <w:jc w:val="left"/>
              <w:rPr>
                <w:noProof/>
              </w:rPr>
            </w:pPr>
          </w:p>
          <w:p w14:paraId="2760E2B3" w14:textId="77777777" w:rsidR="00206CD7" w:rsidRPr="00206CD7" w:rsidRDefault="00206CD7" w:rsidP="00206CD7">
            <w:pPr>
              <w:pStyle w:val="Brdtekst"/>
              <w:spacing w:after="0"/>
              <w:jc w:val="left"/>
              <w:rPr>
                <w:noProof/>
              </w:rPr>
            </w:pPr>
            <w:r w:rsidRPr="00206CD7">
              <w:rPr>
                <w:noProof/>
              </w:rPr>
              <w:t>Som berørt beboer kan man ikke unngå å legge merke til:</w:t>
            </w:r>
          </w:p>
          <w:p w14:paraId="4AE5AE5D" w14:textId="77777777" w:rsidR="00206CD7" w:rsidRPr="00206CD7" w:rsidRDefault="00206CD7" w:rsidP="00206CD7">
            <w:pPr>
              <w:pStyle w:val="Brdtekst"/>
              <w:spacing w:after="0"/>
              <w:jc w:val="left"/>
              <w:rPr>
                <w:noProof/>
              </w:rPr>
            </w:pPr>
          </w:p>
          <w:p w14:paraId="685F0E9C" w14:textId="77777777" w:rsidR="00206CD7" w:rsidRPr="00206CD7" w:rsidRDefault="00206CD7" w:rsidP="00206CD7">
            <w:pPr>
              <w:pStyle w:val="Brdtekst"/>
              <w:spacing w:after="0"/>
              <w:jc w:val="left"/>
              <w:rPr>
                <w:noProof/>
              </w:rPr>
            </w:pPr>
            <w:r w:rsidRPr="00206CD7">
              <w:rPr>
                <w:noProof/>
              </w:rPr>
              <w:t>1 All bebyggelse er fjernet fra planskissene</w:t>
            </w:r>
          </w:p>
          <w:p w14:paraId="21C054EF" w14:textId="77777777" w:rsidR="00206CD7" w:rsidRPr="00206CD7" w:rsidRDefault="00206CD7" w:rsidP="00206CD7">
            <w:pPr>
              <w:pStyle w:val="Brdtekst"/>
              <w:spacing w:after="0"/>
              <w:jc w:val="left"/>
              <w:rPr>
                <w:noProof/>
              </w:rPr>
            </w:pPr>
          </w:p>
          <w:p w14:paraId="6A871BA1" w14:textId="77777777" w:rsidR="00206CD7" w:rsidRPr="00206CD7" w:rsidRDefault="00206CD7" w:rsidP="00206CD7">
            <w:pPr>
              <w:pStyle w:val="Brdtekst"/>
              <w:spacing w:after="0"/>
              <w:jc w:val="left"/>
              <w:rPr>
                <w:noProof/>
              </w:rPr>
            </w:pPr>
            <w:r w:rsidRPr="00206CD7">
              <w:rPr>
                <w:noProof/>
              </w:rPr>
              <w:t>2 De nansjonale retningslinjene til støyforskrifter er lempet i planperioden.</w:t>
            </w:r>
          </w:p>
          <w:p w14:paraId="5C3BE247" w14:textId="77777777" w:rsidR="00206CD7" w:rsidRPr="00206CD7" w:rsidRDefault="00206CD7" w:rsidP="00206CD7">
            <w:pPr>
              <w:pStyle w:val="Brdtekst"/>
              <w:spacing w:after="0"/>
              <w:jc w:val="left"/>
              <w:rPr>
                <w:noProof/>
              </w:rPr>
            </w:pPr>
          </w:p>
          <w:p w14:paraId="0064A220" w14:textId="77777777" w:rsidR="00206CD7" w:rsidRPr="00206CD7" w:rsidRDefault="00206CD7" w:rsidP="00206CD7">
            <w:pPr>
              <w:pStyle w:val="Brdtekst"/>
              <w:spacing w:after="0"/>
              <w:jc w:val="left"/>
              <w:rPr>
                <w:noProof/>
              </w:rPr>
            </w:pPr>
            <w:r w:rsidRPr="00206CD7">
              <w:rPr>
                <w:noProof/>
              </w:rPr>
              <w:t>Berørte kommuner har andre nivågrenser for støy. Helsepersonell advarer mot redusert livskvalitet. Bydel Søndre Norstrand har planlagt utbygging av 2 000 nye boliger som vil bli berørt i tillegg til allerede eksisternede begyggelse.</w:t>
            </w:r>
          </w:p>
          <w:p w14:paraId="2FAC616B" w14:textId="77777777" w:rsidR="00206CD7" w:rsidRPr="00206CD7" w:rsidRDefault="00206CD7" w:rsidP="00206CD7">
            <w:pPr>
              <w:pStyle w:val="Brdtekst"/>
              <w:spacing w:after="0"/>
              <w:jc w:val="left"/>
              <w:rPr>
                <w:noProof/>
              </w:rPr>
            </w:pPr>
          </w:p>
          <w:p w14:paraId="03221DC4" w14:textId="77777777" w:rsidR="00206CD7" w:rsidRPr="00206CD7" w:rsidRDefault="00206CD7" w:rsidP="00206CD7">
            <w:pPr>
              <w:pStyle w:val="Brdtekst"/>
              <w:spacing w:after="0"/>
              <w:jc w:val="left"/>
              <w:rPr>
                <w:noProof/>
              </w:rPr>
            </w:pPr>
            <w:r w:rsidRPr="00206CD7">
              <w:rPr>
                <w:noProof/>
              </w:rPr>
              <w:t>Totalt sett, et lite egnet område.</w:t>
            </w:r>
          </w:p>
          <w:p w14:paraId="4EDCAC8A" w14:textId="77777777" w:rsidR="00206CD7" w:rsidRPr="00206CD7" w:rsidRDefault="00206CD7" w:rsidP="00206CD7">
            <w:pPr>
              <w:pStyle w:val="Brdtekst"/>
              <w:spacing w:after="0"/>
              <w:jc w:val="left"/>
              <w:rPr>
                <w:noProof/>
              </w:rPr>
            </w:pPr>
          </w:p>
          <w:p w14:paraId="02D3F6CA" w14:textId="77777777" w:rsidR="00206CD7" w:rsidRPr="00206CD7" w:rsidRDefault="00206CD7" w:rsidP="00206CD7">
            <w:pPr>
              <w:pStyle w:val="Brdtekst"/>
              <w:spacing w:after="0"/>
              <w:jc w:val="left"/>
              <w:rPr>
                <w:noProof/>
              </w:rPr>
            </w:pPr>
            <w:r w:rsidRPr="00206CD7">
              <w:rPr>
                <w:noProof/>
              </w:rPr>
              <w:t xml:space="preserve">Dersom plasseringen vedtas på Taraldrud må all aktivitet fra skytevåpen og granater legges under bakken, samt at all bruk av helikopter som ut fra forsvarlighetshensyn kan flyttes, legges til Rygge Flyplass.  </w:t>
            </w:r>
          </w:p>
          <w:p w14:paraId="18AF66E5" w14:textId="77777777" w:rsidR="00206CD7" w:rsidRPr="00206CD7" w:rsidRDefault="00206CD7" w:rsidP="00206CD7">
            <w:pPr>
              <w:pStyle w:val="Brdtekst"/>
              <w:spacing w:after="0"/>
              <w:jc w:val="left"/>
              <w:rPr>
                <w:noProof/>
              </w:rPr>
            </w:pPr>
          </w:p>
          <w:p w14:paraId="7387A0E8" w14:textId="77777777" w:rsidR="00206CD7" w:rsidRDefault="00206CD7" w:rsidP="00206CD7">
            <w:pPr>
              <w:pStyle w:val="Brdtekst"/>
              <w:spacing w:after="0"/>
              <w:jc w:val="left"/>
              <w:rPr>
                <w:noProof/>
              </w:rPr>
            </w:pPr>
            <w:r w:rsidRPr="00206CD7">
              <w:rPr>
                <w:noProof/>
              </w:rPr>
              <w:t>Dersom ikke dette kan imøtekommes må forlaget trekkes.</w:t>
            </w:r>
          </w:p>
          <w:p w14:paraId="34ADCE9D" w14:textId="309587CD" w:rsidR="00206CD7" w:rsidRPr="00206CD7" w:rsidRDefault="00206CD7" w:rsidP="00206CD7">
            <w:pPr>
              <w:pStyle w:val="Brdtekst"/>
              <w:spacing w:after="0"/>
              <w:jc w:val="left"/>
              <w:rPr>
                <w:noProof/>
              </w:rPr>
            </w:pPr>
          </w:p>
        </w:tc>
        <w:tc>
          <w:tcPr>
            <w:tcW w:w="4110" w:type="dxa"/>
          </w:tcPr>
          <w:p w14:paraId="2CA406C8" w14:textId="77777777" w:rsidR="004A2001" w:rsidRDefault="004A2001" w:rsidP="004A2001">
            <w:pPr>
              <w:pStyle w:val="Brdtekst"/>
              <w:spacing w:after="0"/>
              <w:rPr>
                <w:noProof/>
              </w:rPr>
            </w:pPr>
          </w:p>
          <w:p w14:paraId="2BA4F003" w14:textId="77777777" w:rsidR="004A2001" w:rsidRDefault="004A2001" w:rsidP="004A2001">
            <w:pPr>
              <w:pStyle w:val="Brdtekst"/>
              <w:spacing w:after="0"/>
              <w:rPr>
                <w:noProof/>
              </w:rPr>
            </w:pPr>
          </w:p>
          <w:p w14:paraId="71987642" w14:textId="77777777" w:rsidR="004A2001" w:rsidRDefault="004A2001" w:rsidP="004A2001">
            <w:pPr>
              <w:pStyle w:val="Brdtekst"/>
              <w:spacing w:after="0"/>
              <w:rPr>
                <w:noProof/>
              </w:rPr>
            </w:pPr>
          </w:p>
          <w:p w14:paraId="00FDB3A6"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1FE1898D" w14:textId="77777777" w:rsidR="004A2001" w:rsidRDefault="004A2001" w:rsidP="004A2001">
            <w:pPr>
              <w:pStyle w:val="Brdtekst"/>
              <w:spacing w:after="0"/>
              <w:rPr>
                <w:noProof/>
              </w:rPr>
            </w:pPr>
          </w:p>
          <w:p w14:paraId="2A669A13" w14:textId="77777777" w:rsidR="004A2001" w:rsidRDefault="004A2001" w:rsidP="004A2001">
            <w:pPr>
              <w:pStyle w:val="Brdtekst"/>
              <w:spacing w:after="0"/>
              <w:rPr>
                <w:noProof/>
              </w:rPr>
            </w:pPr>
          </w:p>
          <w:p w14:paraId="3D31A48E" w14:textId="77777777" w:rsidR="004A2001" w:rsidRDefault="004A2001" w:rsidP="004A2001">
            <w:pPr>
              <w:pStyle w:val="Brdtekst"/>
              <w:spacing w:after="0"/>
              <w:rPr>
                <w:noProof/>
              </w:rPr>
            </w:pPr>
          </w:p>
          <w:p w14:paraId="3482AF05" w14:textId="77777777" w:rsidR="004A2001" w:rsidRDefault="004A2001" w:rsidP="004A2001">
            <w:pPr>
              <w:pStyle w:val="Brdtekst"/>
              <w:spacing w:after="0"/>
              <w:rPr>
                <w:noProof/>
              </w:rPr>
            </w:pPr>
          </w:p>
          <w:p w14:paraId="1481234B" w14:textId="77777777" w:rsidR="004A2001" w:rsidRDefault="004A2001" w:rsidP="004A2001">
            <w:pPr>
              <w:pStyle w:val="Brdtekst"/>
              <w:spacing w:after="0"/>
              <w:rPr>
                <w:noProof/>
              </w:rPr>
            </w:pPr>
          </w:p>
          <w:p w14:paraId="3933AADF" w14:textId="77777777" w:rsidR="004A2001" w:rsidRDefault="004A2001" w:rsidP="004A2001">
            <w:pPr>
              <w:pStyle w:val="Brdtekst"/>
              <w:spacing w:after="0"/>
              <w:rPr>
                <w:noProof/>
              </w:rPr>
            </w:pPr>
          </w:p>
          <w:p w14:paraId="0E2EF073" w14:textId="77777777" w:rsidR="004A2001" w:rsidRDefault="004A2001" w:rsidP="004A2001">
            <w:pPr>
              <w:pStyle w:val="Brdtekst"/>
              <w:spacing w:after="0"/>
              <w:rPr>
                <w:noProof/>
              </w:rPr>
            </w:pPr>
          </w:p>
          <w:p w14:paraId="39CB3189" w14:textId="77777777" w:rsidR="004A2001" w:rsidRDefault="004A2001" w:rsidP="004A2001">
            <w:pPr>
              <w:pStyle w:val="Brdtekst"/>
              <w:spacing w:after="0"/>
              <w:rPr>
                <w:noProof/>
              </w:rPr>
            </w:pPr>
          </w:p>
          <w:p w14:paraId="433832BB" w14:textId="77777777" w:rsidR="004A2001" w:rsidRDefault="004A2001" w:rsidP="004A2001">
            <w:pPr>
              <w:pStyle w:val="Brdtekst"/>
              <w:spacing w:after="0"/>
              <w:rPr>
                <w:noProof/>
              </w:rPr>
            </w:pPr>
          </w:p>
          <w:p w14:paraId="5DFF013B" w14:textId="77777777" w:rsidR="004A2001" w:rsidRDefault="004A2001" w:rsidP="004A2001">
            <w:pPr>
              <w:pStyle w:val="Brdtekst"/>
              <w:spacing w:after="0"/>
              <w:rPr>
                <w:noProof/>
              </w:rPr>
            </w:pPr>
          </w:p>
          <w:p w14:paraId="1ADF1159" w14:textId="77777777" w:rsidR="004A2001" w:rsidRDefault="004A2001" w:rsidP="004A2001">
            <w:pPr>
              <w:pStyle w:val="Brdtekst"/>
              <w:spacing w:after="0"/>
              <w:rPr>
                <w:noProof/>
              </w:rPr>
            </w:pPr>
          </w:p>
          <w:p w14:paraId="7AA93FCC" w14:textId="77777777" w:rsidR="004A2001" w:rsidRDefault="004A2001" w:rsidP="004A2001">
            <w:pPr>
              <w:pStyle w:val="Brdtekst"/>
              <w:spacing w:after="0"/>
              <w:rPr>
                <w:noProof/>
              </w:rPr>
            </w:pPr>
          </w:p>
          <w:p w14:paraId="4A01655A" w14:textId="77777777" w:rsidR="004A2001" w:rsidRDefault="004A2001" w:rsidP="004A2001">
            <w:pPr>
              <w:pStyle w:val="Brdtekst"/>
              <w:spacing w:after="0"/>
              <w:rPr>
                <w:noProof/>
              </w:rPr>
            </w:pPr>
          </w:p>
          <w:p w14:paraId="329A0B6F" w14:textId="77777777" w:rsidR="004A2001" w:rsidRDefault="004A2001" w:rsidP="004A2001">
            <w:pPr>
              <w:pStyle w:val="Brdtekst"/>
              <w:spacing w:after="0"/>
              <w:rPr>
                <w:noProof/>
              </w:rPr>
            </w:pPr>
          </w:p>
          <w:p w14:paraId="5AB55DB7" w14:textId="77777777" w:rsidR="004A2001" w:rsidRDefault="004A2001" w:rsidP="004A2001">
            <w:pPr>
              <w:pStyle w:val="Brdtekst"/>
              <w:spacing w:after="0"/>
              <w:rPr>
                <w:noProof/>
              </w:rPr>
            </w:pPr>
          </w:p>
          <w:p w14:paraId="7AD91EC0" w14:textId="77777777" w:rsidR="004A2001" w:rsidRDefault="004A2001" w:rsidP="004A2001">
            <w:pPr>
              <w:pStyle w:val="Brdtekst"/>
              <w:spacing w:after="0"/>
              <w:rPr>
                <w:noProof/>
              </w:rPr>
            </w:pPr>
          </w:p>
          <w:p w14:paraId="767DB3D1" w14:textId="77777777" w:rsidR="004A2001" w:rsidRDefault="004A2001" w:rsidP="004A2001">
            <w:pPr>
              <w:pStyle w:val="Brdtekst"/>
              <w:spacing w:after="0"/>
              <w:rPr>
                <w:noProof/>
              </w:rPr>
            </w:pPr>
          </w:p>
          <w:p w14:paraId="4F6853BC" w14:textId="77777777" w:rsidR="004A2001" w:rsidRDefault="004A2001" w:rsidP="004A2001">
            <w:pPr>
              <w:pStyle w:val="Brdtekst"/>
              <w:spacing w:after="0"/>
              <w:rPr>
                <w:noProof/>
              </w:rPr>
            </w:pPr>
          </w:p>
          <w:p w14:paraId="7061220B" w14:textId="77777777" w:rsidR="004A2001" w:rsidRDefault="004A2001" w:rsidP="004A2001">
            <w:pPr>
              <w:pStyle w:val="Brdtekst"/>
              <w:spacing w:after="0"/>
              <w:rPr>
                <w:noProof/>
              </w:rPr>
            </w:pPr>
          </w:p>
          <w:p w14:paraId="5963FC87" w14:textId="77777777" w:rsidR="004A2001" w:rsidRDefault="004A2001" w:rsidP="004A2001">
            <w:pPr>
              <w:pStyle w:val="Brdtekst"/>
              <w:spacing w:after="0"/>
              <w:rPr>
                <w:noProof/>
              </w:rPr>
            </w:pPr>
          </w:p>
          <w:p w14:paraId="6BDB9CAF" w14:textId="77777777" w:rsidR="004A2001" w:rsidRDefault="004A2001" w:rsidP="004A2001">
            <w:pPr>
              <w:pStyle w:val="Brdtekst"/>
              <w:spacing w:after="0"/>
              <w:rPr>
                <w:noProof/>
              </w:rPr>
            </w:pPr>
          </w:p>
          <w:p w14:paraId="32FB4C79" w14:textId="77777777" w:rsidR="004A2001" w:rsidRDefault="004A2001" w:rsidP="004A2001">
            <w:pPr>
              <w:pStyle w:val="Brdtekst"/>
              <w:spacing w:after="0"/>
              <w:jc w:val="left"/>
              <w:rPr>
                <w:noProof/>
              </w:rPr>
            </w:pPr>
            <w:r>
              <w:rPr>
                <w:noProof/>
              </w:rPr>
              <w:t xml:space="preserve">Se felles merknadssvar – 10 Involvering av Oslo </w:t>
            </w:r>
          </w:p>
          <w:p w14:paraId="2DD15AF3" w14:textId="07F39E6A" w:rsidR="004A2001" w:rsidRDefault="00A2798F" w:rsidP="00DB3E07">
            <w:pPr>
              <w:pStyle w:val="Brdtekst"/>
              <w:spacing w:after="0"/>
              <w:rPr>
                <w:noProof/>
              </w:rPr>
            </w:pPr>
            <w:r>
              <w:rPr>
                <w:noProof/>
              </w:rPr>
              <w:t>Se felles merknadssvar – 2 Konsekvenser av støy</w:t>
            </w:r>
            <w:r w:rsidR="00DB3E07">
              <w:rPr>
                <w:noProof/>
              </w:rPr>
              <w:t xml:space="preserve"> og </w:t>
            </w:r>
            <w:r w:rsidR="004A2001">
              <w:rPr>
                <w:noProof/>
              </w:rPr>
              <w:t>3 Helsemessige konsekvenser</w:t>
            </w:r>
          </w:p>
          <w:p w14:paraId="539AEE06" w14:textId="77777777" w:rsidR="004A2001" w:rsidRDefault="004A2001" w:rsidP="004A2001">
            <w:pPr>
              <w:pStyle w:val="Brdtekst"/>
              <w:spacing w:after="0"/>
              <w:rPr>
                <w:noProof/>
              </w:rPr>
            </w:pPr>
          </w:p>
          <w:p w14:paraId="79AA3C89" w14:textId="77777777" w:rsidR="004A2001" w:rsidRDefault="004A2001" w:rsidP="004A2001">
            <w:pPr>
              <w:pStyle w:val="Brdtekst"/>
              <w:spacing w:after="0"/>
              <w:rPr>
                <w:noProof/>
              </w:rPr>
            </w:pPr>
          </w:p>
          <w:p w14:paraId="12E1443D" w14:textId="77777777" w:rsidR="004A2001" w:rsidRDefault="004A2001" w:rsidP="004A2001">
            <w:pPr>
              <w:pStyle w:val="Brdtekst"/>
              <w:spacing w:after="0"/>
              <w:rPr>
                <w:noProof/>
              </w:rPr>
            </w:pPr>
          </w:p>
          <w:p w14:paraId="6703A45C" w14:textId="20E49C40" w:rsidR="004A2001" w:rsidRDefault="004A2001" w:rsidP="004A2001">
            <w:pPr>
              <w:pStyle w:val="Brdtekst"/>
              <w:spacing w:after="0"/>
              <w:rPr>
                <w:noProof/>
              </w:rPr>
            </w:pPr>
          </w:p>
          <w:p w14:paraId="7D4B11B2" w14:textId="7E6E646C" w:rsidR="00DB3E07" w:rsidRDefault="00DB3E07" w:rsidP="004A2001">
            <w:pPr>
              <w:pStyle w:val="Brdtekst"/>
              <w:spacing w:after="0"/>
              <w:rPr>
                <w:noProof/>
              </w:rPr>
            </w:pPr>
          </w:p>
          <w:p w14:paraId="6C0F799E" w14:textId="09B6C65D" w:rsidR="00DB3E07" w:rsidRDefault="00DB3E07" w:rsidP="004A2001">
            <w:pPr>
              <w:pStyle w:val="Brdtekst"/>
              <w:spacing w:after="0"/>
              <w:rPr>
                <w:noProof/>
              </w:rPr>
            </w:pPr>
          </w:p>
          <w:p w14:paraId="43E49DC7" w14:textId="77777777" w:rsidR="00DB3E07" w:rsidRDefault="00DB3E07" w:rsidP="004A2001">
            <w:pPr>
              <w:pStyle w:val="Brdtekst"/>
              <w:spacing w:after="0"/>
              <w:rPr>
                <w:noProof/>
              </w:rPr>
            </w:pPr>
          </w:p>
          <w:p w14:paraId="11C55336" w14:textId="77777777" w:rsidR="004A2001" w:rsidRDefault="004A2001" w:rsidP="004A2001">
            <w:pPr>
              <w:pStyle w:val="Brdtekst"/>
              <w:spacing w:after="0"/>
              <w:rPr>
                <w:noProof/>
              </w:rPr>
            </w:pPr>
          </w:p>
          <w:p w14:paraId="5A1606C6" w14:textId="77777777" w:rsidR="004A2001" w:rsidRDefault="004A2001" w:rsidP="004A2001">
            <w:pPr>
              <w:pStyle w:val="Brdtekst"/>
              <w:spacing w:after="0"/>
              <w:rPr>
                <w:noProof/>
              </w:rPr>
            </w:pPr>
          </w:p>
          <w:p w14:paraId="1A0EB0B3" w14:textId="77777777" w:rsidR="004A2001" w:rsidRDefault="004A2001" w:rsidP="004A2001">
            <w:pPr>
              <w:pStyle w:val="Brdtekst"/>
              <w:spacing w:after="0"/>
              <w:rPr>
                <w:noProof/>
              </w:rPr>
            </w:pPr>
          </w:p>
          <w:p w14:paraId="409D838A" w14:textId="77777777" w:rsidR="004A2001" w:rsidRDefault="004A2001" w:rsidP="004A2001">
            <w:pPr>
              <w:pStyle w:val="Brdtekst"/>
              <w:spacing w:after="0"/>
              <w:jc w:val="left"/>
              <w:rPr>
                <w:noProof/>
              </w:rPr>
            </w:pPr>
            <w:r>
              <w:rPr>
                <w:noProof/>
              </w:rPr>
              <w:t>Se felles merknadssvar – 1 Lokalisering og 5 Skytebaner og SIBO</w:t>
            </w:r>
          </w:p>
          <w:p w14:paraId="0ADC28CB" w14:textId="71E02CEC" w:rsidR="00206CD7" w:rsidRDefault="00206CD7" w:rsidP="00E26597">
            <w:pPr>
              <w:pStyle w:val="Brdtekst"/>
              <w:spacing w:after="0"/>
              <w:rPr>
                <w:noProof/>
              </w:rPr>
            </w:pPr>
          </w:p>
        </w:tc>
      </w:tr>
      <w:tr w:rsidR="00F66E94" w14:paraId="422F7B6B" w14:textId="77777777" w:rsidTr="00A47C76">
        <w:tc>
          <w:tcPr>
            <w:tcW w:w="4395" w:type="dxa"/>
          </w:tcPr>
          <w:p w14:paraId="098A2AD5" w14:textId="10E07414" w:rsidR="00F66E94" w:rsidRPr="00F66E94" w:rsidRDefault="00C47491" w:rsidP="00F66E94">
            <w:pPr>
              <w:pStyle w:val="Brdtekst"/>
              <w:spacing w:after="0"/>
              <w:jc w:val="left"/>
              <w:rPr>
                <w:b/>
                <w:noProof/>
              </w:rPr>
            </w:pPr>
            <w:r>
              <w:rPr>
                <w:b/>
                <w:noProof/>
              </w:rPr>
              <w:t>C351</w:t>
            </w:r>
            <w:r w:rsidR="00F66E94" w:rsidRPr="00F66E94">
              <w:rPr>
                <w:b/>
                <w:noProof/>
              </w:rPr>
              <w:t xml:space="preserve"> – Jardar Austefjord Nymoen – 20.06.2017</w:t>
            </w:r>
          </w:p>
          <w:p w14:paraId="1F1D1125" w14:textId="77777777" w:rsidR="00F66E94" w:rsidRPr="00F66E94" w:rsidRDefault="00F66E94" w:rsidP="00F66E94">
            <w:pPr>
              <w:pStyle w:val="Brdtekst"/>
              <w:spacing w:after="0"/>
              <w:jc w:val="left"/>
              <w:rPr>
                <w:noProof/>
              </w:rPr>
            </w:pPr>
          </w:p>
          <w:p w14:paraId="2982CAFC" w14:textId="19571878" w:rsidR="00F66E94" w:rsidRPr="00F66E94" w:rsidRDefault="00F66E94" w:rsidP="00F66E94">
            <w:pPr>
              <w:pStyle w:val="Brdtekst"/>
              <w:spacing w:after="0"/>
              <w:jc w:val="left"/>
              <w:rPr>
                <w:noProof/>
              </w:rPr>
            </w:pPr>
            <w:r w:rsidRPr="00F66E94">
              <w:rPr>
                <w:noProof/>
              </w:rPr>
              <w:t>Jeg mener planforslaget for politiets beredskapssenter på Taraldsrud ikke bør vedtas slik planforslaget foreligger i dag. Listen nedenfor underbygger hvorfor planen ikke bør vedtas:</w:t>
            </w:r>
          </w:p>
          <w:p w14:paraId="290C0985" w14:textId="77777777" w:rsidR="00F66E94" w:rsidRDefault="00F66E94" w:rsidP="00B66D12">
            <w:pPr>
              <w:pStyle w:val="Brdtekst"/>
              <w:numPr>
                <w:ilvl w:val="0"/>
                <w:numId w:val="102"/>
              </w:numPr>
              <w:spacing w:after="0"/>
              <w:jc w:val="left"/>
              <w:rPr>
                <w:noProof/>
              </w:rPr>
            </w:pPr>
            <w:r w:rsidRPr="00F66E94">
              <w:rPr>
                <w:noProof/>
              </w:rPr>
              <w:lastRenderedPageBreak/>
              <w:t>Planforslaget ivaretar ikke gjeldende støygrenser i gjeldende kommuneplaner for Oppegård og Ski. Slik planforslaget foreligger vil dette potensielt få store negative konsekvenser for barns oppvekstvilkår og det kan derfor settes spørsmålstegn ved om måloppnåelsen til formålsparagrafen til plan- og bygningsloven knyttet til barn og unges oppvekstvilkår er tilstrekkelig utredet og ivaretatt. Ved å legge denne usikkerheten til grunn bør det utredes nærmere hvordan en slik støybelasting som planforslaget åpner for over tid vil påvirke barn og øvrige berørte i nærområdet. Det er i tillegg knyttet usikkerhet rundt støyberegningene som kommer frem i planforslaget. Slik planforslaget fremstår i dag bør skytebaner og andre anlegg knyttet til våpen, granater og bomber bygges innendørs. Helikopteraktivitetene planforslaget åpner for bør flyttes til mer egnede steder da dette vil få negative ringvirkninger knyttet til støy. Som et minimum bør det settes strengere begrensning til helikopteraktivitetene på nattestid da dette potensielt vil minske søvnkvaliteten til berørte i overskuelig fremtid. En rekke forskningsrapporter viser at konsekvensen av dårligere søvn over tid gir dårligere helse.</w:t>
            </w:r>
          </w:p>
          <w:p w14:paraId="03FB9780" w14:textId="77777777" w:rsidR="00F66E94" w:rsidRDefault="00F66E94" w:rsidP="00B66D12">
            <w:pPr>
              <w:pStyle w:val="Brdtekst"/>
              <w:numPr>
                <w:ilvl w:val="0"/>
                <w:numId w:val="102"/>
              </w:numPr>
              <w:spacing w:after="0"/>
              <w:jc w:val="left"/>
              <w:rPr>
                <w:noProof/>
              </w:rPr>
            </w:pPr>
            <w:r w:rsidRPr="004E0DB6">
              <w:t>Planforslaget tar ikke i tilstrekkelig grad hensyn til fremtid utbygging på Gjersrud-Stensrud som i dag har en godkjent kommunedelplan</w:t>
            </w:r>
            <w:r w:rsidRPr="00F66E94">
              <w:rPr>
                <w:noProof/>
              </w:rPr>
              <w:t>. Denne planen legger til rette for utbygging av over 10 000 boliger og de nærmeste vil ligge like nærme planområdet som allerede etablert bebyggelse. Med den kommende utbyggingen av dette området bør planforslaget ivareta støyreduserende tiltak i langt større grad en hva det gjør i dag. Om planforslaget vedtas slik det foreligger i dag vil de negative konsekvensene potensielt kunne påvirke utviklingen av utbyggingsområdet negativt samtidig som det i dag er et behov for sentrale utbyggingstomter i Oslo.</w:t>
            </w:r>
          </w:p>
          <w:p w14:paraId="2414DF09" w14:textId="77777777" w:rsidR="00F66E94" w:rsidRDefault="00F66E94" w:rsidP="00B66D12">
            <w:pPr>
              <w:pStyle w:val="Brdtekst"/>
              <w:numPr>
                <w:ilvl w:val="0"/>
                <w:numId w:val="102"/>
              </w:numPr>
              <w:spacing w:after="0"/>
              <w:jc w:val="left"/>
              <w:rPr>
                <w:noProof/>
              </w:rPr>
            </w:pPr>
            <w:r w:rsidRPr="00F66E94">
              <w:rPr>
                <w:noProof/>
              </w:rPr>
              <w:t xml:space="preserve">Planforslaget bryter Markaloven. Området i umiddelbar tilknytning til planområdet benyttes i dag i svært stor utstrekning som friluftsområde da det er svært mange beboere i umiddelbar nærhet. Slik planforslaget foreligger vil </w:t>
            </w:r>
            <w:r w:rsidRPr="00F66E94">
              <w:rPr>
                <w:noProof/>
              </w:rPr>
              <w:lastRenderedPageBreak/>
              <w:t>støyen fra anlegget gå ut over dette området og forringe friluftskvalitetene i stor grad. I tillegg er det mange truede arter i nær tilknytning til planområdet. Det kan settes spørsmålstegn om konsekvensene for nærområdene er tilstrekkelig belyst i lys av føre-var-prinsippet for naturmiljø, både i anleggsgjennomføringen og ved aktiviteter knyttet til ferdig anlegg da disse rødlisteartene ligger i umiddelbar nærhet til planområdet.</w:t>
            </w:r>
          </w:p>
          <w:p w14:paraId="7134612B" w14:textId="77777777" w:rsidR="00F66E94" w:rsidRDefault="00F66E94" w:rsidP="00B66D12">
            <w:pPr>
              <w:pStyle w:val="Brdtekst"/>
              <w:numPr>
                <w:ilvl w:val="0"/>
                <w:numId w:val="102"/>
              </w:numPr>
              <w:spacing w:after="0"/>
              <w:jc w:val="left"/>
              <w:rPr>
                <w:noProof/>
              </w:rPr>
            </w:pPr>
            <w:r w:rsidRPr="00F66E94">
              <w:rPr>
                <w:noProof/>
              </w:rPr>
              <w:t>Beredskapssenteret vil ligge langt fra nærmeste kollektive knutepunkt. Ut fra reisevaneundersøkelser ligger nærmeste kollektivknutepunkt for langt unna til at dette vil være et attraktivt alternativ til bil. Man kan dermed ta utgangspunkt at beredskapssenteret vil generere opptil 300 flere biler på omkringliggende veisystem. Ut fra et miljøperspektiv og dagens trafikksituasjon på omkringliggende veier vil dette ha uheldige konsekvenser som bør ivaretas bedre i et planforslag i 2017.</w:t>
            </w:r>
          </w:p>
          <w:p w14:paraId="43EA99C4" w14:textId="77777777" w:rsidR="00F66E94" w:rsidRDefault="00F66E94" w:rsidP="00B66D12">
            <w:pPr>
              <w:pStyle w:val="Brdtekst"/>
              <w:numPr>
                <w:ilvl w:val="0"/>
                <w:numId w:val="102"/>
              </w:numPr>
              <w:spacing w:after="0"/>
              <w:jc w:val="left"/>
              <w:rPr>
                <w:noProof/>
              </w:rPr>
            </w:pPr>
            <w:r w:rsidRPr="00F66E94">
              <w:rPr>
                <w:noProof/>
              </w:rPr>
              <w:t>Det bør gjennomføres en økonomisk analyse mellom å etablere helikopterbasen på Taraldsrud fremfor på Rygge hvor det allerede ligger tilrette for denne typen aktiviteter.</w:t>
            </w:r>
          </w:p>
          <w:p w14:paraId="66DC94BB" w14:textId="77777777" w:rsidR="00F66E94" w:rsidRPr="00C11876" w:rsidRDefault="00F66E94" w:rsidP="00B66D12">
            <w:pPr>
              <w:pStyle w:val="Brdtekst"/>
              <w:numPr>
                <w:ilvl w:val="0"/>
                <w:numId w:val="102"/>
              </w:numPr>
              <w:spacing w:after="0"/>
              <w:jc w:val="left"/>
            </w:pPr>
            <w:r w:rsidRPr="00C11876">
              <w:t>Planforslaget ivaretar ikke jordvern.</w:t>
            </w:r>
          </w:p>
          <w:p w14:paraId="39FDA957" w14:textId="36228F34" w:rsidR="00F66E94" w:rsidRPr="00F66E94" w:rsidRDefault="00F66E94" w:rsidP="00B66D12">
            <w:pPr>
              <w:pStyle w:val="Brdtekst"/>
              <w:numPr>
                <w:ilvl w:val="0"/>
                <w:numId w:val="102"/>
              </w:numPr>
              <w:spacing w:after="0"/>
              <w:jc w:val="left"/>
              <w:rPr>
                <w:noProof/>
              </w:rPr>
            </w:pPr>
            <w:r w:rsidRPr="00F66E94">
              <w:rPr>
                <w:noProof/>
              </w:rPr>
              <w:t>Forslagsstiller har ikke i tilstrekkelig grad sikret aktiv medvirkning i tilknytning til planforslaget, herunder barn og unge jmf. Plan- og bygningsloven</w:t>
            </w:r>
          </w:p>
          <w:p w14:paraId="23B8D943" w14:textId="2E3E17A0" w:rsidR="00F66E94" w:rsidRPr="00F66E94" w:rsidRDefault="00F66E94" w:rsidP="00F66E94">
            <w:pPr>
              <w:pStyle w:val="Brdtekst"/>
              <w:spacing w:after="0"/>
              <w:jc w:val="left"/>
              <w:rPr>
                <w:noProof/>
              </w:rPr>
            </w:pPr>
          </w:p>
        </w:tc>
        <w:tc>
          <w:tcPr>
            <w:tcW w:w="4110" w:type="dxa"/>
          </w:tcPr>
          <w:p w14:paraId="3DEDF4F4" w14:textId="77777777" w:rsidR="004A2001" w:rsidRDefault="004A2001" w:rsidP="00DB3E07">
            <w:pPr>
              <w:pStyle w:val="Brdtekst"/>
              <w:spacing w:after="0"/>
              <w:jc w:val="left"/>
              <w:rPr>
                <w:noProof/>
              </w:rPr>
            </w:pPr>
          </w:p>
          <w:p w14:paraId="6CDB1A17" w14:textId="77777777" w:rsidR="004A2001" w:rsidRDefault="004A2001" w:rsidP="00DB3E07">
            <w:pPr>
              <w:pStyle w:val="Brdtekst"/>
              <w:spacing w:after="0"/>
              <w:jc w:val="left"/>
              <w:rPr>
                <w:noProof/>
              </w:rPr>
            </w:pPr>
          </w:p>
          <w:p w14:paraId="2C84E250" w14:textId="77777777" w:rsidR="004A2001" w:rsidRDefault="004A2001" w:rsidP="00DB3E07">
            <w:pPr>
              <w:pStyle w:val="Brdtekst"/>
              <w:spacing w:after="0"/>
              <w:jc w:val="left"/>
              <w:rPr>
                <w:noProof/>
              </w:rPr>
            </w:pPr>
          </w:p>
          <w:p w14:paraId="00EAD794" w14:textId="76815690" w:rsidR="004A2001" w:rsidRDefault="004A2001" w:rsidP="00DB3E07">
            <w:pPr>
              <w:pStyle w:val="Brdtekst"/>
              <w:spacing w:after="0"/>
              <w:jc w:val="left"/>
              <w:rPr>
                <w:noProof/>
              </w:rPr>
            </w:pPr>
            <w:r>
              <w:rPr>
                <w:noProof/>
              </w:rPr>
              <w:t>Se felles merknadssvar – 2 Konsekvenser av støy, 3 Helsemessige konsekvenser</w:t>
            </w:r>
            <w:r w:rsidR="00DB3E07">
              <w:rPr>
                <w:noProof/>
              </w:rPr>
              <w:t>,</w:t>
            </w:r>
            <w:r>
              <w:rPr>
                <w:noProof/>
              </w:rPr>
              <w:t xml:space="preserve"> 4 Konsekvenser for barn og unge</w:t>
            </w:r>
            <w:r w:rsidR="00DB3E07">
              <w:rPr>
                <w:noProof/>
              </w:rPr>
              <w:t>, 5 Skytebaner og SIBO og 1 Lokalisering</w:t>
            </w:r>
          </w:p>
          <w:p w14:paraId="4C5D0B4D" w14:textId="77777777" w:rsidR="004A2001" w:rsidRDefault="004A2001" w:rsidP="00DB3E07">
            <w:pPr>
              <w:pStyle w:val="Brdtekst"/>
              <w:spacing w:after="0"/>
              <w:jc w:val="left"/>
              <w:rPr>
                <w:noProof/>
              </w:rPr>
            </w:pPr>
          </w:p>
          <w:p w14:paraId="28876E34" w14:textId="77777777" w:rsidR="004A2001" w:rsidRDefault="004A2001" w:rsidP="00DB3E07">
            <w:pPr>
              <w:pStyle w:val="Brdtekst"/>
              <w:spacing w:after="0"/>
              <w:jc w:val="left"/>
              <w:rPr>
                <w:noProof/>
              </w:rPr>
            </w:pPr>
          </w:p>
          <w:p w14:paraId="6E9B8F0A" w14:textId="77777777" w:rsidR="004A2001" w:rsidRDefault="004A2001" w:rsidP="00DB3E07">
            <w:pPr>
              <w:pStyle w:val="Brdtekst"/>
              <w:spacing w:after="0"/>
              <w:jc w:val="left"/>
              <w:rPr>
                <w:noProof/>
              </w:rPr>
            </w:pPr>
          </w:p>
          <w:p w14:paraId="60CB5DC7" w14:textId="77777777" w:rsidR="004A2001" w:rsidRDefault="004A2001" w:rsidP="00DB3E07">
            <w:pPr>
              <w:pStyle w:val="Brdtekst"/>
              <w:spacing w:after="0"/>
              <w:jc w:val="left"/>
              <w:rPr>
                <w:noProof/>
              </w:rPr>
            </w:pPr>
          </w:p>
          <w:p w14:paraId="74D991E7" w14:textId="77777777" w:rsidR="004A2001" w:rsidRDefault="004A2001" w:rsidP="00DB3E07">
            <w:pPr>
              <w:pStyle w:val="Brdtekst"/>
              <w:spacing w:after="0"/>
              <w:jc w:val="left"/>
              <w:rPr>
                <w:noProof/>
              </w:rPr>
            </w:pPr>
          </w:p>
          <w:p w14:paraId="59BF395C" w14:textId="77777777" w:rsidR="004A2001" w:rsidRDefault="004A2001" w:rsidP="00DB3E07">
            <w:pPr>
              <w:pStyle w:val="Brdtekst"/>
              <w:spacing w:after="0"/>
              <w:jc w:val="left"/>
              <w:rPr>
                <w:noProof/>
              </w:rPr>
            </w:pPr>
          </w:p>
          <w:p w14:paraId="180874BD" w14:textId="77777777" w:rsidR="004A2001" w:rsidRDefault="004A2001" w:rsidP="00DB3E07">
            <w:pPr>
              <w:pStyle w:val="Brdtekst"/>
              <w:spacing w:after="0"/>
              <w:jc w:val="left"/>
              <w:rPr>
                <w:noProof/>
              </w:rPr>
            </w:pPr>
          </w:p>
          <w:p w14:paraId="177322DF" w14:textId="77777777" w:rsidR="004A2001" w:rsidRDefault="004A2001" w:rsidP="00DB3E07">
            <w:pPr>
              <w:pStyle w:val="Brdtekst"/>
              <w:spacing w:after="0"/>
              <w:jc w:val="left"/>
              <w:rPr>
                <w:noProof/>
              </w:rPr>
            </w:pPr>
          </w:p>
          <w:p w14:paraId="370D7EEF" w14:textId="77777777" w:rsidR="004A2001" w:rsidRDefault="004A2001" w:rsidP="00DB3E07">
            <w:pPr>
              <w:pStyle w:val="Brdtekst"/>
              <w:spacing w:after="0"/>
              <w:jc w:val="left"/>
              <w:rPr>
                <w:noProof/>
              </w:rPr>
            </w:pPr>
          </w:p>
          <w:p w14:paraId="1BCB59F6" w14:textId="77777777" w:rsidR="004A2001" w:rsidRDefault="004A2001" w:rsidP="00DB3E07">
            <w:pPr>
              <w:pStyle w:val="Brdtekst"/>
              <w:spacing w:after="0"/>
              <w:jc w:val="left"/>
              <w:rPr>
                <w:noProof/>
              </w:rPr>
            </w:pPr>
          </w:p>
          <w:p w14:paraId="6347029D" w14:textId="77777777" w:rsidR="004A2001" w:rsidRDefault="004A2001" w:rsidP="00DB3E07">
            <w:pPr>
              <w:pStyle w:val="Brdtekst"/>
              <w:spacing w:after="0"/>
              <w:jc w:val="left"/>
              <w:rPr>
                <w:noProof/>
              </w:rPr>
            </w:pPr>
          </w:p>
          <w:p w14:paraId="363C2F7B" w14:textId="77777777" w:rsidR="004A2001" w:rsidRDefault="004A2001" w:rsidP="00DB3E07">
            <w:pPr>
              <w:pStyle w:val="Brdtekst"/>
              <w:spacing w:after="0"/>
              <w:jc w:val="left"/>
              <w:rPr>
                <w:noProof/>
              </w:rPr>
            </w:pPr>
          </w:p>
          <w:p w14:paraId="3DF6517C" w14:textId="77777777" w:rsidR="004A2001" w:rsidRDefault="004A2001" w:rsidP="00DB3E07">
            <w:pPr>
              <w:pStyle w:val="Brdtekst"/>
              <w:spacing w:after="0"/>
              <w:jc w:val="left"/>
              <w:rPr>
                <w:noProof/>
              </w:rPr>
            </w:pPr>
          </w:p>
          <w:p w14:paraId="2DA0C6AF" w14:textId="77777777" w:rsidR="004A2001" w:rsidRDefault="004A2001" w:rsidP="00DB3E07">
            <w:pPr>
              <w:pStyle w:val="Brdtekst"/>
              <w:spacing w:after="0"/>
              <w:jc w:val="left"/>
              <w:rPr>
                <w:noProof/>
              </w:rPr>
            </w:pPr>
          </w:p>
          <w:p w14:paraId="0BF2E9BD" w14:textId="77777777" w:rsidR="004A2001" w:rsidRDefault="004A2001" w:rsidP="00DB3E07">
            <w:pPr>
              <w:pStyle w:val="Brdtekst"/>
              <w:spacing w:after="0"/>
              <w:jc w:val="left"/>
              <w:rPr>
                <w:noProof/>
              </w:rPr>
            </w:pPr>
          </w:p>
          <w:p w14:paraId="00FDBA0D" w14:textId="77777777" w:rsidR="004A2001" w:rsidRDefault="004A2001" w:rsidP="00DB3E07">
            <w:pPr>
              <w:pStyle w:val="Brdtekst"/>
              <w:spacing w:after="0"/>
              <w:jc w:val="left"/>
              <w:rPr>
                <w:noProof/>
              </w:rPr>
            </w:pPr>
          </w:p>
          <w:p w14:paraId="20D735A7" w14:textId="77777777" w:rsidR="004A2001" w:rsidRDefault="004A2001" w:rsidP="00DB3E07">
            <w:pPr>
              <w:pStyle w:val="Brdtekst"/>
              <w:spacing w:after="0"/>
              <w:jc w:val="left"/>
              <w:rPr>
                <w:noProof/>
              </w:rPr>
            </w:pPr>
          </w:p>
          <w:p w14:paraId="7B321298" w14:textId="77777777" w:rsidR="004A2001" w:rsidRDefault="004A2001" w:rsidP="00DB3E07">
            <w:pPr>
              <w:pStyle w:val="Brdtekst"/>
              <w:spacing w:after="0"/>
              <w:jc w:val="left"/>
              <w:rPr>
                <w:noProof/>
              </w:rPr>
            </w:pPr>
          </w:p>
          <w:p w14:paraId="4B004F23" w14:textId="77777777" w:rsidR="004A2001" w:rsidRDefault="004A2001" w:rsidP="00DB3E07">
            <w:pPr>
              <w:pStyle w:val="Brdtekst"/>
              <w:spacing w:after="0"/>
              <w:jc w:val="left"/>
              <w:rPr>
                <w:noProof/>
              </w:rPr>
            </w:pPr>
          </w:p>
          <w:p w14:paraId="65E8C1F6" w14:textId="77777777" w:rsidR="004A2001" w:rsidRDefault="004A2001" w:rsidP="00DB3E07">
            <w:pPr>
              <w:pStyle w:val="Brdtekst"/>
              <w:spacing w:after="0"/>
              <w:jc w:val="left"/>
              <w:rPr>
                <w:noProof/>
              </w:rPr>
            </w:pPr>
          </w:p>
          <w:p w14:paraId="2D65E8D0" w14:textId="77777777" w:rsidR="004A2001" w:rsidRDefault="004A2001" w:rsidP="00DB3E07">
            <w:pPr>
              <w:pStyle w:val="Brdtekst"/>
              <w:spacing w:after="0"/>
              <w:jc w:val="left"/>
              <w:rPr>
                <w:noProof/>
              </w:rPr>
            </w:pPr>
          </w:p>
          <w:p w14:paraId="39A1435D" w14:textId="77777777" w:rsidR="004A2001" w:rsidRDefault="004A2001" w:rsidP="00DB3E07">
            <w:pPr>
              <w:pStyle w:val="Brdtekst"/>
              <w:spacing w:after="0"/>
              <w:jc w:val="left"/>
              <w:rPr>
                <w:noProof/>
              </w:rPr>
            </w:pPr>
          </w:p>
          <w:p w14:paraId="7AA20B6B" w14:textId="77777777" w:rsidR="004A2001" w:rsidRDefault="004A2001" w:rsidP="00DB3E07">
            <w:pPr>
              <w:pStyle w:val="Brdtekst"/>
              <w:spacing w:after="0"/>
              <w:jc w:val="left"/>
              <w:rPr>
                <w:noProof/>
              </w:rPr>
            </w:pPr>
          </w:p>
          <w:p w14:paraId="359CF066" w14:textId="77777777" w:rsidR="004A2001" w:rsidRDefault="004A2001" w:rsidP="00DB3E07">
            <w:pPr>
              <w:pStyle w:val="Brdtekst"/>
              <w:spacing w:after="0"/>
              <w:jc w:val="left"/>
              <w:rPr>
                <w:noProof/>
              </w:rPr>
            </w:pPr>
          </w:p>
          <w:p w14:paraId="235B1537" w14:textId="77777777" w:rsidR="004A2001" w:rsidRDefault="004A2001" w:rsidP="00DB3E07">
            <w:pPr>
              <w:pStyle w:val="Brdtekst"/>
              <w:spacing w:after="0"/>
              <w:jc w:val="left"/>
              <w:rPr>
                <w:noProof/>
              </w:rPr>
            </w:pPr>
          </w:p>
          <w:p w14:paraId="7849A5C9" w14:textId="77777777" w:rsidR="004A2001" w:rsidRDefault="004A2001" w:rsidP="00DB3E07">
            <w:pPr>
              <w:pStyle w:val="Brdtekst"/>
              <w:spacing w:after="0"/>
              <w:jc w:val="left"/>
              <w:rPr>
                <w:noProof/>
              </w:rPr>
            </w:pPr>
          </w:p>
          <w:p w14:paraId="3C6A02CF" w14:textId="77777777" w:rsidR="004A2001" w:rsidRDefault="004A2001" w:rsidP="00DB3E07">
            <w:pPr>
              <w:pStyle w:val="Brdtekst"/>
              <w:spacing w:after="0"/>
              <w:jc w:val="left"/>
              <w:rPr>
                <w:noProof/>
              </w:rPr>
            </w:pPr>
          </w:p>
          <w:p w14:paraId="1D8B006C" w14:textId="570978AD" w:rsidR="004A2001" w:rsidRDefault="00DB3E07" w:rsidP="00DB3E07">
            <w:pPr>
              <w:pStyle w:val="Brdtekst"/>
              <w:spacing w:after="0"/>
              <w:jc w:val="left"/>
              <w:rPr>
                <w:noProof/>
              </w:rPr>
            </w:pPr>
            <w:r>
              <w:rPr>
                <w:noProof/>
              </w:rPr>
              <w:t>Det er innarbeidet bestemmelse om bruk av inn- og utflygingstraseer, samt at det skal utarbeides retningslinjer for valg av traseer.</w:t>
            </w:r>
          </w:p>
          <w:p w14:paraId="789BE52E" w14:textId="77777777" w:rsidR="004A2001" w:rsidRDefault="004A2001" w:rsidP="00DB3E07">
            <w:pPr>
              <w:pStyle w:val="Brdtekst"/>
              <w:spacing w:after="0"/>
              <w:jc w:val="left"/>
              <w:rPr>
                <w:noProof/>
              </w:rPr>
            </w:pPr>
          </w:p>
          <w:p w14:paraId="0FB40D86" w14:textId="77777777" w:rsidR="004A2001" w:rsidRDefault="004A2001" w:rsidP="00DB3E07">
            <w:pPr>
              <w:pStyle w:val="Brdtekst"/>
              <w:spacing w:after="0"/>
              <w:jc w:val="left"/>
              <w:rPr>
                <w:noProof/>
              </w:rPr>
            </w:pPr>
          </w:p>
          <w:p w14:paraId="0977923E" w14:textId="77777777" w:rsidR="004A2001" w:rsidRDefault="004A2001" w:rsidP="00DB3E07">
            <w:pPr>
              <w:pStyle w:val="Brdtekst"/>
              <w:spacing w:after="0"/>
              <w:jc w:val="left"/>
              <w:rPr>
                <w:noProof/>
              </w:rPr>
            </w:pPr>
          </w:p>
          <w:p w14:paraId="4B320FB7" w14:textId="77777777" w:rsidR="004A2001" w:rsidRDefault="004A2001" w:rsidP="00DB3E07">
            <w:pPr>
              <w:pStyle w:val="Brdtekst"/>
              <w:spacing w:after="0"/>
              <w:jc w:val="left"/>
              <w:rPr>
                <w:noProof/>
              </w:rPr>
            </w:pPr>
          </w:p>
          <w:p w14:paraId="5A91CC5A" w14:textId="77777777" w:rsidR="004A2001" w:rsidRDefault="004A2001" w:rsidP="00DB3E07">
            <w:pPr>
              <w:pStyle w:val="Brdtekst"/>
              <w:spacing w:after="0"/>
              <w:jc w:val="left"/>
              <w:rPr>
                <w:noProof/>
              </w:rPr>
            </w:pPr>
          </w:p>
          <w:p w14:paraId="26596F9D" w14:textId="2BD10BFB" w:rsidR="004A2001" w:rsidRDefault="004A2001" w:rsidP="00DB3E07">
            <w:pPr>
              <w:pStyle w:val="Brdtekst"/>
              <w:spacing w:after="0"/>
              <w:jc w:val="left"/>
              <w:rPr>
                <w:noProof/>
              </w:rPr>
            </w:pPr>
            <w:r>
              <w:rPr>
                <w:noProof/>
              </w:rPr>
              <w:t>Planlagt bebyggelse på Gjersrud-Stensrud er kjent for Justis- og beredskapsdepartementet. Bebyggelsen er hensyntatt i vurderingene. Ingen planlagt bebyggelse på Gjersrud-Stensrud får støy som overstiger grenseverdiene i T-1442</w:t>
            </w:r>
          </w:p>
          <w:p w14:paraId="501BA87C" w14:textId="0FB46FED" w:rsidR="004A2001" w:rsidRDefault="004A2001" w:rsidP="00DB3E07">
            <w:pPr>
              <w:pStyle w:val="Brdtekst"/>
              <w:spacing w:after="0"/>
              <w:jc w:val="left"/>
              <w:rPr>
                <w:noProof/>
              </w:rPr>
            </w:pPr>
          </w:p>
          <w:p w14:paraId="18368D33" w14:textId="6C7CB912" w:rsidR="00DB3E07" w:rsidRDefault="00DB3E07" w:rsidP="00DB3E07">
            <w:pPr>
              <w:pStyle w:val="Brdtekst"/>
              <w:spacing w:after="0"/>
              <w:jc w:val="left"/>
              <w:rPr>
                <w:noProof/>
              </w:rPr>
            </w:pPr>
          </w:p>
          <w:p w14:paraId="07D4E379" w14:textId="5C3A9218" w:rsidR="00DB3E07" w:rsidRDefault="00DB3E07" w:rsidP="00DB3E07">
            <w:pPr>
              <w:pStyle w:val="Brdtekst"/>
              <w:spacing w:after="0"/>
              <w:jc w:val="left"/>
              <w:rPr>
                <w:noProof/>
              </w:rPr>
            </w:pPr>
          </w:p>
          <w:p w14:paraId="4E03943C" w14:textId="1C9F4569" w:rsidR="00DB3E07" w:rsidRDefault="00DB3E07" w:rsidP="00DB3E07">
            <w:pPr>
              <w:pStyle w:val="Brdtekst"/>
              <w:spacing w:after="0"/>
              <w:jc w:val="left"/>
              <w:rPr>
                <w:noProof/>
              </w:rPr>
            </w:pPr>
          </w:p>
          <w:p w14:paraId="2536947A" w14:textId="77777777" w:rsidR="00DB3E07" w:rsidRDefault="00DB3E07" w:rsidP="00DB3E07">
            <w:pPr>
              <w:pStyle w:val="Brdtekst"/>
              <w:spacing w:after="0"/>
              <w:jc w:val="left"/>
              <w:rPr>
                <w:noProof/>
              </w:rPr>
            </w:pPr>
          </w:p>
          <w:p w14:paraId="501B7DB4" w14:textId="77777777" w:rsidR="004A2001" w:rsidRDefault="004A2001" w:rsidP="00DB3E07">
            <w:pPr>
              <w:pStyle w:val="Brdtekst"/>
              <w:spacing w:after="0"/>
              <w:jc w:val="left"/>
              <w:rPr>
                <w:noProof/>
              </w:rPr>
            </w:pPr>
          </w:p>
          <w:p w14:paraId="49B2485E" w14:textId="77777777" w:rsidR="004A2001" w:rsidRDefault="004A2001" w:rsidP="00DB3E07">
            <w:pPr>
              <w:pStyle w:val="Brdtekst"/>
              <w:spacing w:after="0"/>
              <w:jc w:val="left"/>
              <w:rPr>
                <w:noProof/>
              </w:rPr>
            </w:pPr>
          </w:p>
          <w:p w14:paraId="578F2027" w14:textId="77777777" w:rsidR="004A2001" w:rsidRDefault="004A2001" w:rsidP="00DB3E07">
            <w:pPr>
              <w:pStyle w:val="Brdtekst"/>
              <w:spacing w:after="0"/>
              <w:jc w:val="left"/>
              <w:rPr>
                <w:noProof/>
              </w:rPr>
            </w:pPr>
          </w:p>
          <w:p w14:paraId="28D1687D" w14:textId="77777777" w:rsidR="004A2001" w:rsidRDefault="004A2001" w:rsidP="00DB3E07">
            <w:pPr>
              <w:pStyle w:val="Brdtekst"/>
              <w:spacing w:after="0"/>
              <w:jc w:val="left"/>
              <w:rPr>
                <w:noProof/>
              </w:rPr>
            </w:pPr>
          </w:p>
          <w:p w14:paraId="04A2419B" w14:textId="77777777" w:rsidR="004A2001" w:rsidRDefault="004A2001" w:rsidP="00DB3E07">
            <w:pPr>
              <w:pStyle w:val="Brdtekst"/>
              <w:spacing w:after="0"/>
              <w:jc w:val="left"/>
              <w:rPr>
                <w:noProof/>
              </w:rPr>
            </w:pPr>
          </w:p>
          <w:p w14:paraId="5FBB81A4" w14:textId="77777777" w:rsidR="004A2001" w:rsidRDefault="004A2001" w:rsidP="00DB3E07">
            <w:pPr>
              <w:pStyle w:val="Brdtekst"/>
              <w:spacing w:after="0"/>
              <w:jc w:val="left"/>
              <w:rPr>
                <w:noProof/>
              </w:rPr>
            </w:pPr>
          </w:p>
          <w:p w14:paraId="37696278" w14:textId="77777777" w:rsidR="004A2001" w:rsidRDefault="004A2001" w:rsidP="00DB3E07">
            <w:pPr>
              <w:pStyle w:val="Brdtekst"/>
              <w:spacing w:after="0"/>
              <w:jc w:val="left"/>
              <w:rPr>
                <w:noProof/>
              </w:rPr>
            </w:pPr>
          </w:p>
          <w:p w14:paraId="60F37307" w14:textId="4336CB21" w:rsidR="004A2001" w:rsidRDefault="004A2001" w:rsidP="00DB3E07">
            <w:pPr>
              <w:pStyle w:val="Brdtekst"/>
              <w:spacing w:after="0"/>
              <w:jc w:val="left"/>
              <w:rPr>
                <w:noProof/>
              </w:rPr>
            </w:pPr>
            <w:r>
              <w:rPr>
                <w:noProof/>
              </w:rPr>
              <w:t>Se felles merknadssvar – 1 Lokalisering</w:t>
            </w:r>
            <w:r w:rsidR="00DB3E07">
              <w:rPr>
                <w:noProof/>
              </w:rPr>
              <w:t>, 2 Konsekvenser av støy</w:t>
            </w:r>
            <w:r>
              <w:rPr>
                <w:noProof/>
              </w:rPr>
              <w:t xml:space="preserve"> og 6 Friluftsliv og natur</w:t>
            </w:r>
          </w:p>
          <w:p w14:paraId="7690C0C9" w14:textId="3B9A9B66" w:rsidR="004A2001" w:rsidRDefault="004A2001" w:rsidP="00DB3E07">
            <w:pPr>
              <w:pStyle w:val="Brdtekst"/>
              <w:spacing w:after="0"/>
              <w:jc w:val="left"/>
              <w:rPr>
                <w:noProof/>
              </w:rPr>
            </w:pPr>
            <w:r>
              <w:rPr>
                <w:noProof/>
              </w:rPr>
              <w:t>Justis- og</w:t>
            </w:r>
            <w:r w:rsidR="00DB3E07">
              <w:rPr>
                <w:noProof/>
              </w:rPr>
              <w:t xml:space="preserve"> beredskapsdepartementet viser til</w:t>
            </w:r>
            <w:r>
              <w:rPr>
                <w:noProof/>
              </w:rPr>
              <w:t xml:space="preserve"> at planen utarbeides i tråd med markaloven, og at Klima- og </w:t>
            </w:r>
            <w:r>
              <w:rPr>
                <w:noProof/>
              </w:rPr>
              <w:lastRenderedPageBreak/>
              <w:t>miljødepartementet har gitt tillatelse til oppstart av planarbeidet.</w:t>
            </w:r>
          </w:p>
          <w:p w14:paraId="2A40D8C8" w14:textId="77777777" w:rsidR="004A2001" w:rsidRDefault="004A2001" w:rsidP="00DB3E07">
            <w:pPr>
              <w:pStyle w:val="Brdtekst"/>
              <w:spacing w:after="0"/>
              <w:jc w:val="left"/>
              <w:rPr>
                <w:noProof/>
              </w:rPr>
            </w:pPr>
          </w:p>
          <w:p w14:paraId="14C92A94" w14:textId="77777777" w:rsidR="004A2001" w:rsidRDefault="004A2001" w:rsidP="00DB3E07">
            <w:pPr>
              <w:pStyle w:val="Brdtekst"/>
              <w:spacing w:after="0"/>
              <w:jc w:val="left"/>
              <w:rPr>
                <w:noProof/>
              </w:rPr>
            </w:pPr>
          </w:p>
          <w:p w14:paraId="047332E8" w14:textId="6FCC82C7" w:rsidR="004A2001" w:rsidRDefault="004A2001" w:rsidP="00DB3E07">
            <w:pPr>
              <w:pStyle w:val="Brdtekst"/>
              <w:spacing w:after="0"/>
              <w:jc w:val="left"/>
              <w:rPr>
                <w:noProof/>
              </w:rPr>
            </w:pPr>
            <w:r>
              <w:rPr>
                <w:noProof/>
              </w:rPr>
              <w:t xml:space="preserve">Naturmiljø og biologisk mangfold er utredet særskilt, og vern av </w:t>
            </w:r>
            <w:r w:rsidR="00DB3E07">
              <w:rPr>
                <w:noProof/>
              </w:rPr>
              <w:t>naturtypelokaliteter</w:t>
            </w:r>
            <w:r>
              <w:rPr>
                <w:noProof/>
              </w:rPr>
              <w:t xml:space="preserve"> er innarbeidet i planen.</w:t>
            </w:r>
          </w:p>
          <w:p w14:paraId="5274982A" w14:textId="77777777" w:rsidR="004A2001" w:rsidRDefault="004A2001" w:rsidP="00DB3E07">
            <w:pPr>
              <w:pStyle w:val="Brdtekst"/>
              <w:spacing w:after="0"/>
              <w:jc w:val="left"/>
              <w:rPr>
                <w:noProof/>
              </w:rPr>
            </w:pPr>
          </w:p>
          <w:p w14:paraId="5DFE71B3" w14:textId="77777777" w:rsidR="004A2001" w:rsidRDefault="004A2001" w:rsidP="00DB3E07">
            <w:pPr>
              <w:pStyle w:val="Brdtekst"/>
              <w:spacing w:after="0"/>
              <w:jc w:val="left"/>
              <w:rPr>
                <w:noProof/>
              </w:rPr>
            </w:pPr>
          </w:p>
          <w:p w14:paraId="055CD631" w14:textId="413E5819" w:rsidR="004A2001" w:rsidRDefault="004A2001" w:rsidP="00DB3E07">
            <w:pPr>
              <w:pStyle w:val="Brdtekst"/>
              <w:spacing w:after="0"/>
              <w:jc w:val="left"/>
              <w:rPr>
                <w:noProof/>
              </w:rPr>
            </w:pPr>
          </w:p>
          <w:p w14:paraId="0FC6804A" w14:textId="77777777" w:rsidR="00DB3E07" w:rsidRDefault="00DB3E07" w:rsidP="00DB3E07">
            <w:pPr>
              <w:pStyle w:val="Brdtekst"/>
              <w:spacing w:after="0"/>
              <w:jc w:val="left"/>
              <w:rPr>
                <w:noProof/>
              </w:rPr>
            </w:pPr>
          </w:p>
          <w:p w14:paraId="5591DA6F" w14:textId="77777777" w:rsidR="004A2001" w:rsidRDefault="004A2001" w:rsidP="00DB3E07">
            <w:pPr>
              <w:pStyle w:val="Brdtekst"/>
              <w:spacing w:after="0"/>
              <w:jc w:val="left"/>
              <w:rPr>
                <w:noProof/>
              </w:rPr>
            </w:pPr>
          </w:p>
          <w:p w14:paraId="5775BCD9" w14:textId="77777777" w:rsidR="004A2001" w:rsidRDefault="004A2001" w:rsidP="00DB3E07">
            <w:pPr>
              <w:pStyle w:val="Brdtekst"/>
              <w:spacing w:after="0"/>
              <w:jc w:val="left"/>
              <w:rPr>
                <w:noProof/>
              </w:rPr>
            </w:pPr>
          </w:p>
          <w:p w14:paraId="5ADAB995" w14:textId="77777777" w:rsidR="004A2001" w:rsidRDefault="004A2001" w:rsidP="00DB3E07">
            <w:pPr>
              <w:pStyle w:val="Brdtekst"/>
              <w:spacing w:after="0"/>
              <w:jc w:val="left"/>
              <w:rPr>
                <w:noProof/>
              </w:rPr>
            </w:pPr>
            <w:r>
              <w:rPr>
                <w:noProof/>
              </w:rPr>
              <w:t>Se felles merknadssvar – 9 Kollektivbetjening</w:t>
            </w:r>
          </w:p>
          <w:p w14:paraId="140E606C" w14:textId="28D5C97D" w:rsidR="004A2001" w:rsidRDefault="00DB3E07" w:rsidP="00DB3E07">
            <w:pPr>
              <w:pStyle w:val="Brdtekst"/>
              <w:spacing w:after="0"/>
              <w:jc w:val="left"/>
              <w:rPr>
                <w:noProof/>
              </w:rPr>
            </w:pPr>
            <w:r>
              <w:rPr>
                <w:noProof/>
              </w:rPr>
              <w:t>Trafikk er konsekvensutredet.</w:t>
            </w:r>
          </w:p>
          <w:p w14:paraId="0695DA2B" w14:textId="77777777" w:rsidR="004A2001" w:rsidRDefault="004A2001" w:rsidP="00DB3E07">
            <w:pPr>
              <w:pStyle w:val="Brdtekst"/>
              <w:spacing w:after="0"/>
              <w:jc w:val="left"/>
              <w:rPr>
                <w:noProof/>
              </w:rPr>
            </w:pPr>
          </w:p>
          <w:p w14:paraId="3DDF494F" w14:textId="77777777" w:rsidR="004A2001" w:rsidRDefault="004A2001" w:rsidP="00DB3E07">
            <w:pPr>
              <w:pStyle w:val="Brdtekst"/>
              <w:spacing w:after="0"/>
              <w:jc w:val="left"/>
              <w:rPr>
                <w:noProof/>
              </w:rPr>
            </w:pPr>
          </w:p>
          <w:p w14:paraId="3A0C438D" w14:textId="77777777" w:rsidR="004A2001" w:rsidRDefault="004A2001" w:rsidP="00DB3E07">
            <w:pPr>
              <w:pStyle w:val="Brdtekst"/>
              <w:spacing w:after="0"/>
              <w:jc w:val="left"/>
              <w:rPr>
                <w:noProof/>
              </w:rPr>
            </w:pPr>
          </w:p>
          <w:p w14:paraId="038848A0" w14:textId="77777777" w:rsidR="004A2001" w:rsidRDefault="004A2001" w:rsidP="00DB3E07">
            <w:pPr>
              <w:pStyle w:val="Brdtekst"/>
              <w:spacing w:after="0"/>
              <w:jc w:val="left"/>
              <w:rPr>
                <w:noProof/>
              </w:rPr>
            </w:pPr>
          </w:p>
          <w:p w14:paraId="1E56D1C8" w14:textId="77777777" w:rsidR="004A2001" w:rsidRDefault="004A2001" w:rsidP="00DB3E07">
            <w:pPr>
              <w:pStyle w:val="Brdtekst"/>
              <w:spacing w:after="0"/>
              <w:jc w:val="left"/>
              <w:rPr>
                <w:noProof/>
              </w:rPr>
            </w:pPr>
          </w:p>
          <w:p w14:paraId="03BAAD37" w14:textId="77777777" w:rsidR="004A2001" w:rsidRDefault="004A2001" w:rsidP="00DB3E07">
            <w:pPr>
              <w:pStyle w:val="Brdtekst"/>
              <w:spacing w:after="0"/>
              <w:jc w:val="left"/>
              <w:rPr>
                <w:noProof/>
              </w:rPr>
            </w:pPr>
          </w:p>
          <w:p w14:paraId="2B93DC5E" w14:textId="77777777" w:rsidR="004A2001" w:rsidRDefault="004A2001" w:rsidP="00DB3E07">
            <w:pPr>
              <w:pStyle w:val="Brdtekst"/>
              <w:spacing w:after="0"/>
              <w:jc w:val="left"/>
              <w:rPr>
                <w:noProof/>
              </w:rPr>
            </w:pPr>
          </w:p>
          <w:p w14:paraId="6279BD44" w14:textId="77777777" w:rsidR="004A2001" w:rsidRDefault="004A2001" w:rsidP="00DB3E07">
            <w:pPr>
              <w:pStyle w:val="Brdtekst"/>
              <w:spacing w:after="0"/>
              <w:jc w:val="left"/>
              <w:rPr>
                <w:noProof/>
              </w:rPr>
            </w:pPr>
          </w:p>
          <w:p w14:paraId="735EBF9A" w14:textId="77777777" w:rsidR="004A2001" w:rsidRDefault="004A2001" w:rsidP="00DB3E07">
            <w:pPr>
              <w:pStyle w:val="Brdtekst"/>
              <w:spacing w:after="0"/>
              <w:jc w:val="left"/>
              <w:rPr>
                <w:noProof/>
              </w:rPr>
            </w:pPr>
          </w:p>
          <w:p w14:paraId="14E97859" w14:textId="77777777" w:rsidR="004A2001" w:rsidRDefault="004A2001" w:rsidP="00DB3E07">
            <w:pPr>
              <w:pStyle w:val="Brdtekst"/>
              <w:spacing w:after="0"/>
              <w:jc w:val="left"/>
              <w:rPr>
                <w:noProof/>
              </w:rPr>
            </w:pPr>
          </w:p>
          <w:p w14:paraId="5BBABC7B" w14:textId="77777777" w:rsidR="004A2001" w:rsidRDefault="004A2001" w:rsidP="00DB3E07">
            <w:pPr>
              <w:pStyle w:val="Brdtekst"/>
              <w:spacing w:after="0"/>
              <w:jc w:val="left"/>
              <w:rPr>
                <w:noProof/>
              </w:rPr>
            </w:pPr>
          </w:p>
          <w:p w14:paraId="25DDA5D5" w14:textId="77777777" w:rsidR="004A2001" w:rsidRDefault="004A2001" w:rsidP="00DB3E07">
            <w:pPr>
              <w:pStyle w:val="Brdtekst"/>
              <w:spacing w:after="0"/>
              <w:jc w:val="left"/>
              <w:rPr>
                <w:noProof/>
              </w:rPr>
            </w:pPr>
            <w:r>
              <w:rPr>
                <w:noProof/>
              </w:rPr>
              <w:t xml:space="preserve">Se felles merknadssvar – 1 Lokalisering </w:t>
            </w:r>
          </w:p>
          <w:p w14:paraId="432FAC7A" w14:textId="77777777" w:rsidR="004A2001" w:rsidRDefault="004A2001" w:rsidP="00DB3E07">
            <w:pPr>
              <w:pStyle w:val="Brdtekst"/>
              <w:spacing w:after="0"/>
              <w:jc w:val="left"/>
              <w:rPr>
                <w:noProof/>
              </w:rPr>
            </w:pPr>
          </w:p>
          <w:p w14:paraId="16F8A4D5" w14:textId="77777777" w:rsidR="004A2001" w:rsidRDefault="004A2001" w:rsidP="00DB3E07">
            <w:pPr>
              <w:pStyle w:val="Brdtekst"/>
              <w:spacing w:after="0"/>
              <w:jc w:val="left"/>
              <w:rPr>
                <w:noProof/>
              </w:rPr>
            </w:pPr>
          </w:p>
          <w:p w14:paraId="5BD8310E" w14:textId="77777777" w:rsidR="004A2001" w:rsidRDefault="004A2001" w:rsidP="00DB3E07">
            <w:pPr>
              <w:pStyle w:val="Brdtekst"/>
              <w:spacing w:after="0"/>
              <w:jc w:val="left"/>
              <w:rPr>
                <w:noProof/>
              </w:rPr>
            </w:pPr>
          </w:p>
          <w:p w14:paraId="0FDED056" w14:textId="77777777" w:rsidR="004A2001" w:rsidRDefault="004A2001" w:rsidP="00DB3E07">
            <w:pPr>
              <w:pStyle w:val="Brdtekst"/>
              <w:spacing w:after="0"/>
              <w:jc w:val="left"/>
              <w:rPr>
                <w:noProof/>
              </w:rPr>
            </w:pPr>
          </w:p>
          <w:p w14:paraId="71EB3C72" w14:textId="77777777" w:rsidR="004A2001" w:rsidRDefault="004A2001" w:rsidP="00DB3E07">
            <w:pPr>
              <w:jc w:val="left"/>
            </w:pPr>
            <w:r>
              <w:t>Se felles merknadssvar –8 Landbruksareal</w:t>
            </w:r>
          </w:p>
          <w:p w14:paraId="687ACD02" w14:textId="77777777" w:rsidR="004A2001" w:rsidRDefault="004A2001" w:rsidP="00DB3E07">
            <w:pPr>
              <w:jc w:val="left"/>
            </w:pPr>
          </w:p>
          <w:p w14:paraId="4A17BFA2" w14:textId="77777777" w:rsidR="004A2001" w:rsidRDefault="004A2001" w:rsidP="00DB3E07">
            <w:pPr>
              <w:pStyle w:val="Brdtekst"/>
              <w:spacing w:after="0"/>
              <w:jc w:val="left"/>
              <w:rPr>
                <w:noProof/>
              </w:rPr>
            </w:pPr>
            <w:r>
              <w:rPr>
                <w:noProof/>
              </w:rPr>
              <w:t>Se felles merknadssvar – 4 Konsekvenser for barn og unge</w:t>
            </w:r>
          </w:p>
          <w:p w14:paraId="0573AFE4" w14:textId="20765AAC" w:rsidR="00F66E94" w:rsidRDefault="00DB3E07" w:rsidP="00DB3E07">
            <w:pPr>
              <w:pStyle w:val="Brdtekst"/>
              <w:spacing w:after="0"/>
              <w:jc w:val="left"/>
              <w:rPr>
                <w:noProof/>
              </w:rPr>
            </w:pPr>
            <w:r>
              <w:rPr>
                <w:noProof/>
              </w:rPr>
              <w:t>Justis- og beredskapsdepartementet mener at medvirkning iht loven er gjennomført.</w:t>
            </w:r>
          </w:p>
        </w:tc>
      </w:tr>
      <w:tr w:rsidR="00F66E94" w14:paraId="6D23D05C" w14:textId="77777777" w:rsidTr="00A47C76">
        <w:tc>
          <w:tcPr>
            <w:tcW w:w="4395" w:type="dxa"/>
          </w:tcPr>
          <w:p w14:paraId="182D4B3B" w14:textId="51AC41E2" w:rsidR="00F66E94" w:rsidRPr="00F66E94" w:rsidRDefault="00C47491" w:rsidP="00F66E94">
            <w:pPr>
              <w:pStyle w:val="Brdtekst"/>
              <w:spacing w:after="0"/>
              <w:jc w:val="left"/>
              <w:rPr>
                <w:b/>
                <w:noProof/>
              </w:rPr>
            </w:pPr>
            <w:r>
              <w:rPr>
                <w:b/>
                <w:noProof/>
              </w:rPr>
              <w:lastRenderedPageBreak/>
              <w:t>C352</w:t>
            </w:r>
            <w:r w:rsidR="00F66E94" w:rsidRPr="00F66E94">
              <w:rPr>
                <w:b/>
                <w:noProof/>
              </w:rPr>
              <w:t xml:space="preserve"> – Jarle Byre – 20.06.2017</w:t>
            </w:r>
          </w:p>
          <w:p w14:paraId="71B60AA2" w14:textId="7D1F9A45" w:rsidR="00F66E94" w:rsidRPr="00F66E94" w:rsidRDefault="00F66E94" w:rsidP="00F66E94">
            <w:pPr>
              <w:pStyle w:val="Brdtekst"/>
              <w:spacing w:after="0"/>
              <w:jc w:val="left"/>
              <w:rPr>
                <w:noProof/>
              </w:rPr>
            </w:pPr>
          </w:p>
          <w:p w14:paraId="6FC2CB14" w14:textId="77777777" w:rsidR="00F66E94" w:rsidRPr="00F66E94" w:rsidRDefault="00F66E94" w:rsidP="00F66E94">
            <w:pPr>
              <w:pStyle w:val="Brdtekst"/>
              <w:spacing w:after="0"/>
              <w:jc w:val="left"/>
              <w:rPr>
                <w:noProof/>
              </w:rPr>
            </w:pPr>
            <w:r w:rsidRPr="00F66E94">
              <w:rPr>
                <w:noProof/>
              </w:rPr>
              <w:t>FNs konvensjon om barnets rettigheter Barnekonvensjonen forplikter alle offentlige myndigheter til å oppfylle barns grunnleggende menneskerettigheter. Barnekonvensjonen er inkorporert i menneskerettighetsloven og har status som norsk lov. Vi henviser med dette til spesielt artikkel 3 om hensynet til i barnets beste og artikkel 12 om barns rett til å bli hørt.</w:t>
            </w:r>
          </w:p>
          <w:p w14:paraId="1EF5C391" w14:textId="77777777" w:rsidR="00F66E94" w:rsidRPr="00F66E94" w:rsidRDefault="00F66E94" w:rsidP="00F66E94">
            <w:pPr>
              <w:pStyle w:val="Brdtekst"/>
              <w:spacing w:after="0"/>
              <w:jc w:val="left"/>
              <w:rPr>
                <w:noProof/>
              </w:rPr>
            </w:pPr>
          </w:p>
          <w:p w14:paraId="555C4A8C" w14:textId="77777777" w:rsidR="00F66E94" w:rsidRPr="00F66E94" w:rsidRDefault="00F66E94" w:rsidP="00F66E94">
            <w:pPr>
              <w:pStyle w:val="Brdtekst"/>
              <w:spacing w:after="0"/>
              <w:jc w:val="left"/>
              <w:rPr>
                <w:noProof/>
              </w:rPr>
            </w:pPr>
            <w:r w:rsidRPr="00F66E94">
              <w:rPr>
                <w:noProof/>
              </w:rPr>
              <w:t>Departementet må sikre at barnas rettigheter etter barnekonvensjonen blir ivaretatt både gjennom høringsprosessen og når selve avgjørelsen skal tas.</w:t>
            </w:r>
          </w:p>
          <w:p w14:paraId="50A4B187" w14:textId="77777777" w:rsidR="00F66E94" w:rsidRPr="00F66E94" w:rsidRDefault="00F66E94" w:rsidP="00F66E94">
            <w:pPr>
              <w:pStyle w:val="Brdtekst"/>
              <w:spacing w:after="0"/>
              <w:jc w:val="left"/>
              <w:rPr>
                <w:noProof/>
              </w:rPr>
            </w:pPr>
          </w:p>
          <w:p w14:paraId="593B6B9F" w14:textId="77777777" w:rsidR="00F66E94" w:rsidRPr="00F66E94" w:rsidRDefault="00F66E94" w:rsidP="00F66E94">
            <w:pPr>
              <w:pStyle w:val="Brdtekst"/>
              <w:spacing w:after="0"/>
              <w:jc w:val="left"/>
              <w:rPr>
                <w:noProof/>
              </w:rPr>
            </w:pPr>
            <w:r w:rsidRPr="00F66E94">
              <w:rPr>
                <w:noProof/>
              </w:rPr>
              <w:t xml:space="preserve">Plasseringen av beredskapssenteret vil få direkte konsekvenser for mange barn. I avgjørelsen må departementet vurdere hensynet til barnets beste. I denne </w:t>
            </w:r>
            <w:r w:rsidRPr="00F66E94">
              <w:rPr>
                <w:noProof/>
              </w:rPr>
              <w:lastRenderedPageBreak/>
              <w:t>sammenheng må det foreligge en utredning av hvilke konsekvenser det vil få for de barna som blir berørt og vi ber om at det synliggjøres hvordan dette er ivaretatt, spesielt med tanke på innspill under, samt opplæringsloven kapittel 9a. Støyen, og spesielt lyden av opptil 10.000 skudd om dagen, kan ha stort skadepotensiale og få konsekvenser for barnas helse, trygghet, læringsmiljø og utvikling. For å vurdere hva som er barns beste er det nødvendig å høre barn. Barnets rett til å bli hørt etter barnekonvensjonen artikkel 12, er også en selvstendig rett. Kan departementet dokumentere at barna har blitt hørt før avgjørelse er tatt? Det minnes også om at kommunen er forpliktet etter barnekonvensjonen. I tillegg pålegger plan og bygningsetaten § 3-3 tredje ledd kommunestyret å sørge for at det etableres en særskilt ordning for å ivareta barn og unges interesser under arbeidet med planer i kommunen.</w:t>
            </w:r>
          </w:p>
          <w:p w14:paraId="579C9BF6" w14:textId="77777777" w:rsidR="00F66E94" w:rsidRPr="00F66E94" w:rsidRDefault="00F66E94" w:rsidP="00F66E94">
            <w:pPr>
              <w:pStyle w:val="Brdtekst"/>
              <w:spacing w:after="0"/>
              <w:jc w:val="left"/>
              <w:rPr>
                <w:noProof/>
              </w:rPr>
            </w:pPr>
          </w:p>
          <w:p w14:paraId="2E18071B" w14:textId="77777777" w:rsidR="00F66E94" w:rsidRPr="00F66E94" w:rsidRDefault="00F66E94" w:rsidP="00F66E94">
            <w:pPr>
              <w:pStyle w:val="Brdtekst"/>
              <w:spacing w:after="0"/>
              <w:jc w:val="left"/>
              <w:rPr>
                <w:noProof/>
              </w:rPr>
            </w:pPr>
            <w:r w:rsidRPr="00F66E94">
              <w:rPr>
                <w:noProof/>
              </w:rPr>
              <w:t>La det være notert at vi ikke er imot et beredskapssenter. Dog mener vi at et slikt senter enten må legges til et sted der det ikke kommer i direkte konflikt med barns beste, eller at det må foretas støyreduserende tiltak, som for eksempel at skytebanen legges innendørs. Vi ber om at prestisje legges til side og at barnas beste legges til grunn for videre fremdrift i denne saken.</w:t>
            </w:r>
          </w:p>
          <w:p w14:paraId="6AD56F5F" w14:textId="77777777" w:rsidR="00F66E94" w:rsidRPr="00F66E94" w:rsidRDefault="00F66E94" w:rsidP="00F66E94">
            <w:pPr>
              <w:pStyle w:val="Brdtekst"/>
              <w:spacing w:after="0"/>
              <w:jc w:val="left"/>
              <w:rPr>
                <w:noProof/>
              </w:rPr>
            </w:pPr>
          </w:p>
          <w:p w14:paraId="191E842E" w14:textId="77777777" w:rsidR="00F66E94" w:rsidRPr="00F66E94" w:rsidRDefault="00F66E94" w:rsidP="00F66E94">
            <w:pPr>
              <w:pStyle w:val="Brdtekst"/>
              <w:spacing w:after="0"/>
              <w:jc w:val="left"/>
              <w:rPr>
                <w:noProof/>
              </w:rPr>
            </w:pPr>
            <w:r w:rsidRPr="00F66E94">
              <w:rPr>
                <w:noProof/>
              </w:rPr>
              <w:t>Vi ber om at det også redegjøres hvorfor Rygge ikke brukes som flyplass. En revurdering av hvor helikoptertrafikken skal legges er så absolutt på sin plass, og det bør gode argumenter til for ikke å benytte en lokasjon (Rygge) det all infrastruktur allerede er på plass.</w:t>
            </w:r>
          </w:p>
          <w:p w14:paraId="2E402CD7" w14:textId="72D5C6CE" w:rsidR="00F66E94" w:rsidRPr="00F66E94" w:rsidRDefault="00F66E94" w:rsidP="00F66E94">
            <w:pPr>
              <w:pStyle w:val="Brdtekst"/>
              <w:spacing w:after="0"/>
              <w:jc w:val="left"/>
              <w:rPr>
                <w:noProof/>
              </w:rPr>
            </w:pPr>
          </w:p>
          <w:p w14:paraId="6F05057A" w14:textId="77777777" w:rsidR="00F66E94" w:rsidRPr="00F66E94" w:rsidRDefault="00F66E94" w:rsidP="00F66E94">
            <w:pPr>
              <w:pStyle w:val="Brdtekst"/>
              <w:spacing w:after="0"/>
              <w:jc w:val="left"/>
              <w:rPr>
                <w:noProof/>
              </w:rPr>
            </w:pPr>
            <w:r w:rsidRPr="00F66E94">
              <w:rPr>
                <w:noProof/>
              </w:rPr>
              <w:t xml:space="preserve">Etter artikkel 3 skal barnets beste være et grunnleggende hensyn i alle handlinger og avgjørelser som berører et bestemt barn, en identifisert gruppe barn eller barn generelt. Dette gjelder blant annet avgjørelser som tas av Regjeringen, Stortinget eller en kommune. Artikkel 3 stiller også krav til at det må gjøres en vurdering av mulige konsekvenser (positive eller negative) avgjørelsen vil få for barna det gjelder. I vurderingen må beslutningstager for eksempel ta hensyn til barns egne meninger (se artikkel 12 nedenfor), barns identitet, barnets rett til beskyttelse, omsorg og sikkerhet, barns sårbarhets eller sårbare situasjoner (for eksempel å være flyktning), barnets rett til liv og utvikling, barns helse, barns rett til utdanning. FNs barnekomite har uttalt at staten skal sikre barn den beskyttelsen </w:t>
            </w:r>
            <w:r w:rsidRPr="00F66E94">
              <w:rPr>
                <w:noProof/>
              </w:rPr>
              <w:lastRenderedPageBreak/>
              <w:t>og omsorgen som er nødvendig for deres trivsel, og at begrepene «beskyttelse og omsorg» må forstås vidt. Det innebærer ikke bare å beskytte barnet mot skade, men må sees i lys av idealet om å sikre barnets «velvære» og utvikling. Barnas trivsel omfatter deres grunnleggende materielle, fysiske, pedagogiske og emosjonelle behov, samt behov for kjærlighet og trygghet. Barnekomiteen uttaler også at beslutningstager både skal bedømme sikkerheten og integriteten til barn på det aktuelle tidspunktet, og muligheten for fremtidig risiko og skade (generell kommentar nr 14 pkt 71 og 74).</w:t>
            </w:r>
          </w:p>
          <w:p w14:paraId="2EAFFD33" w14:textId="77777777" w:rsidR="00F66E94" w:rsidRPr="00F66E94" w:rsidRDefault="00F66E94" w:rsidP="00F66E94">
            <w:pPr>
              <w:pStyle w:val="Brdtekst"/>
              <w:spacing w:after="0"/>
              <w:jc w:val="left"/>
              <w:rPr>
                <w:noProof/>
              </w:rPr>
            </w:pPr>
          </w:p>
          <w:p w14:paraId="30916C50" w14:textId="77777777" w:rsidR="00F66E94" w:rsidRPr="00F66E94" w:rsidRDefault="00F66E94" w:rsidP="00F66E94">
            <w:pPr>
              <w:pStyle w:val="Brdtekst"/>
              <w:spacing w:after="0"/>
              <w:jc w:val="left"/>
              <w:rPr>
                <w:noProof/>
              </w:rPr>
            </w:pPr>
            <w:r w:rsidRPr="00F66E94">
              <w:rPr>
                <w:noProof/>
              </w:rPr>
              <w:t>Barnets beste skal være et grunnleggende hensyn. At det er grunnleggende betyr at det skal tillegges større vekt enn andre hensyn og at det skal mye til for å sette det til side. Det er likevel anledning til å ta andre hensyn. Dette kan for eksempel være allmennpreventive hensyn eller hensynet til den allmenne rettsoppfatning. For at man skal kunne se hvordan barnets beste er vurdert og hvilken vekt det er gitt, må beslutningstakerne vise i begrunnelsen for avgjørelsen at barnets beste har blitt tatt hensyn til. De må forklare hva de mener er til barnets beste og hvilke kriterier dette er basert på. Der hvor andre hensyn gjør seg gjeldende, må beslutningstakerne tydeliggjøre hvordan barns interesser har blitt veid opp mot eventuelle andre hensyn. Dersom andre hensyn veier tyngre enn barnets beste, skal det fremgå av saken. Dersom prinsippet om barnets beste ikke har blitt utredet, kan det foreligge en saksbehandlingsfeil.</w:t>
            </w:r>
          </w:p>
          <w:p w14:paraId="55F50A49" w14:textId="77777777" w:rsidR="00F66E94" w:rsidRPr="00F66E94" w:rsidRDefault="00F66E94" w:rsidP="00F66E94">
            <w:pPr>
              <w:pStyle w:val="Brdtekst"/>
              <w:spacing w:after="0"/>
              <w:jc w:val="left"/>
              <w:rPr>
                <w:noProof/>
              </w:rPr>
            </w:pPr>
          </w:p>
          <w:p w14:paraId="34986877" w14:textId="77777777" w:rsidR="00F66E94" w:rsidRPr="00F66E94" w:rsidRDefault="00F66E94" w:rsidP="00F66E94">
            <w:pPr>
              <w:pStyle w:val="Brdtekst"/>
              <w:spacing w:after="0"/>
              <w:jc w:val="left"/>
              <w:rPr>
                <w:noProof/>
              </w:rPr>
            </w:pPr>
            <w:r w:rsidRPr="00F66E94">
              <w:rPr>
                <w:noProof/>
              </w:rPr>
              <w:t xml:space="preserve">Barnekonvensjonen artikkel 12 gir barn rett til å bli hørt i alle saker som har betydning for dem. Retten til å bli hørt gjelder både for enkeltbarn og for barn som gruppe. En gruppe kan blant annet være en skoleklasse, barna i et lokalsamfunn eller barn med bestemte erfaringer som funksjonsnedsettelse eller flyktningebakgrunn. FNs barnekomite understreker at barns synspunkter bør vurderes når beslutninger skal treffes, politiske programmer skal utformes og lover og/eller tiltak skal utarbeides. De påpeker at å inkludere barn i en slik prosess ikke skal være noe forbigående. Det skal være en aktiv utveksling av synspunkter om politiske linjer, programmer og tiltak, i alle sammenhenger som er relevant for barns liv (generell kommentar nr 12 pkt 12 og 13). Prosessen med høring må være barnesensitiv. Det betyr at barn må forstå hva det er med på, det må </w:t>
            </w:r>
            <w:r w:rsidRPr="00F66E94">
              <w:rPr>
                <w:noProof/>
              </w:rPr>
              <w:lastRenderedPageBreak/>
              <w:t>brukes et språk de forstår, og at de får uttale seg om ting som er relevante for det seg selv. Det forutsetter at barn får forståelig informasjon om de delene av saken de kan relatere seg til og mene noe om. Det er også viktig at barnet får informasjon om hvordan selve høringen vil foregå. Retten til å bli hørt er spesielt viktig for barn i sårbare situasjoner, og det forventes at man legger til rette for at f.eks. barn med funksjonsnedsettelser eller barn med det annet språk, får hjelp til å uttrykke sitt syn. Høring kan skje med barn direkte, ved en representant eller gjennom et egnet organ.</w:t>
            </w:r>
          </w:p>
          <w:p w14:paraId="55EC5DD1" w14:textId="77777777" w:rsidR="00F66E94" w:rsidRPr="00F66E94" w:rsidRDefault="00F66E94" w:rsidP="00F66E94">
            <w:pPr>
              <w:pStyle w:val="Brdtekst"/>
              <w:spacing w:after="0"/>
              <w:jc w:val="left"/>
              <w:rPr>
                <w:noProof/>
              </w:rPr>
            </w:pPr>
          </w:p>
          <w:p w14:paraId="633D0BF3" w14:textId="77777777" w:rsidR="00F66E94" w:rsidRDefault="00F66E94" w:rsidP="00F66E94">
            <w:pPr>
              <w:pStyle w:val="Brdtekst"/>
              <w:spacing w:after="0"/>
              <w:jc w:val="left"/>
              <w:rPr>
                <w:noProof/>
              </w:rPr>
            </w:pPr>
            <w:r w:rsidRPr="00F66E94">
              <w:rPr>
                <w:noProof/>
              </w:rPr>
              <w:t>Andre rettigheter i Barnekonvensjonen som også er relevante er artikkel 6 rett til liv og utvikling, artikkel 24 rett til helse, og artikkel 31 rett til hvile, fritid og lek. Utredningsinstruksen stiller krav til offentlige utredninger, slik som dette forslaget. Instruksens punkt 2.2 sier at dersom tiltak berører prinsipielle spørsmål, «skal utredningen drøfte disse på en balansert, systematisk og helhetlig måte». Menneskerettslige forpliktelser kan sette begrensninger for hvilke tiltak som kan gjennomføres.</w:t>
            </w:r>
          </w:p>
          <w:p w14:paraId="73FCF9F3" w14:textId="531B0650" w:rsidR="00F66E94" w:rsidRPr="00F66E94" w:rsidRDefault="00206CD7" w:rsidP="00206CD7">
            <w:pPr>
              <w:pStyle w:val="Brdtekst"/>
              <w:tabs>
                <w:tab w:val="left" w:pos="1005"/>
              </w:tabs>
              <w:spacing w:after="0"/>
              <w:jc w:val="left"/>
              <w:rPr>
                <w:noProof/>
              </w:rPr>
            </w:pPr>
            <w:r>
              <w:rPr>
                <w:noProof/>
              </w:rPr>
              <w:tab/>
            </w:r>
          </w:p>
        </w:tc>
        <w:tc>
          <w:tcPr>
            <w:tcW w:w="4110" w:type="dxa"/>
          </w:tcPr>
          <w:p w14:paraId="72B6117A" w14:textId="77777777" w:rsidR="004A2001" w:rsidRDefault="004A2001" w:rsidP="00DB3E07">
            <w:pPr>
              <w:pStyle w:val="Brdtekst"/>
              <w:spacing w:after="0"/>
              <w:jc w:val="left"/>
              <w:rPr>
                <w:noProof/>
              </w:rPr>
            </w:pPr>
          </w:p>
          <w:p w14:paraId="4DC968A2" w14:textId="77777777" w:rsidR="004A2001" w:rsidRDefault="004A2001" w:rsidP="00DB3E07">
            <w:pPr>
              <w:pStyle w:val="Brdtekst"/>
              <w:spacing w:after="0"/>
              <w:jc w:val="left"/>
              <w:rPr>
                <w:noProof/>
              </w:rPr>
            </w:pPr>
          </w:p>
          <w:p w14:paraId="42BFFDAC" w14:textId="77777777" w:rsidR="004A2001" w:rsidRDefault="004A2001" w:rsidP="00DB3E07">
            <w:pPr>
              <w:pStyle w:val="Brdtekst"/>
              <w:spacing w:after="0"/>
              <w:jc w:val="left"/>
              <w:rPr>
                <w:noProof/>
              </w:rPr>
            </w:pPr>
          </w:p>
          <w:p w14:paraId="5A737BC3" w14:textId="77777777" w:rsidR="004A2001" w:rsidRDefault="004A2001" w:rsidP="00DB3E07">
            <w:pPr>
              <w:pStyle w:val="Brdtekst"/>
              <w:spacing w:after="0"/>
              <w:jc w:val="left"/>
              <w:rPr>
                <w:noProof/>
              </w:rPr>
            </w:pPr>
          </w:p>
          <w:p w14:paraId="1B5FBE3C" w14:textId="77777777" w:rsidR="004A2001" w:rsidRDefault="004A2001" w:rsidP="00DB3E07">
            <w:pPr>
              <w:pStyle w:val="Brdtekst"/>
              <w:spacing w:after="0"/>
              <w:jc w:val="left"/>
              <w:rPr>
                <w:noProof/>
              </w:rPr>
            </w:pPr>
          </w:p>
          <w:p w14:paraId="4311C7D5" w14:textId="77777777" w:rsidR="004A2001" w:rsidRDefault="004A2001" w:rsidP="00DB3E07">
            <w:pPr>
              <w:pStyle w:val="Brdtekst"/>
              <w:spacing w:after="0"/>
              <w:jc w:val="left"/>
              <w:rPr>
                <w:noProof/>
              </w:rPr>
            </w:pPr>
          </w:p>
          <w:p w14:paraId="1C2C0D86" w14:textId="77777777" w:rsidR="004A2001" w:rsidRDefault="004A2001" w:rsidP="00DB3E07">
            <w:pPr>
              <w:pStyle w:val="Brdtekst"/>
              <w:spacing w:after="0"/>
              <w:jc w:val="left"/>
              <w:rPr>
                <w:noProof/>
              </w:rPr>
            </w:pPr>
          </w:p>
          <w:p w14:paraId="610F8AAB" w14:textId="77777777" w:rsidR="004A2001" w:rsidRDefault="004A2001" w:rsidP="00DB3E07">
            <w:pPr>
              <w:pStyle w:val="Brdtekst"/>
              <w:spacing w:after="0"/>
              <w:jc w:val="left"/>
              <w:rPr>
                <w:noProof/>
              </w:rPr>
            </w:pPr>
          </w:p>
          <w:p w14:paraId="2C47BCC8" w14:textId="77777777" w:rsidR="004A2001" w:rsidRDefault="004A2001" w:rsidP="00DB3E07">
            <w:pPr>
              <w:pStyle w:val="Brdtekst"/>
              <w:spacing w:after="0"/>
              <w:jc w:val="left"/>
              <w:rPr>
                <w:noProof/>
              </w:rPr>
            </w:pPr>
          </w:p>
          <w:p w14:paraId="57220565" w14:textId="77777777" w:rsidR="004A2001" w:rsidRDefault="004A2001" w:rsidP="00DB3E07">
            <w:pPr>
              <w:pStyle w:val="Brdtekst"/>
              <w:spacing w:after="0"/>
              <w:jc w:val="left"/>
              <w:rPr>
                <w:noProof/>
              </w:rPr>
            </w:pPr>
          </w:p>
          <w:p w14:paraId="4F35CB22" w14:textId="77777777" w:rsidR="004A2001" w:rsidRDefault="004A2001" w:rsidP="00DB3E07">
            <w:pPr>
              <w:pStyle w:val="Brdtekst"/>
              <w:spacing w:after="0"/>
              <w:jc w:val="left"/>
              <w:rPr>
                <w:noProof/>
              </w:rPr>
            </w:pPr>
          </w:p>
          <w:p w14:paraId="64229595" w14:textId="386FC667" w:rsidR="004A2001" w:rsidRDefault="00DB3E07" w:rsidP="00DB3E07">
            <w:pPr>
              <w:pStyle w:val="Brdtekst"/>
              <w:spacing w:after="0"/>
              <w:jc w:val="left"/>
              <w:rPr>
                <w:noProof/>
              </w:rPr>
            </w:pPr>
            <w:r>
              <w:rPr>
                <w:noProof/>
              </w:rPr>
              <w:t xml:space="preserve">Se felles merknadssvar – </w:t>
            </w:r>
            <w:r w:rsidR="004A2001">
              <w:rPr>
                <w:noProof/>
              </w:rPr>
              <w:t>2 Konsekvenser av støy, 3 Helsemessige konsekvenser og 4 Konsekvenser for barn og unge</w:t>
            </w:r>
          </w:p>
          <w:p w14:paraId="1DD16406" w14:textId="77777777" w:rsidR="004A2001" w:rsidRDefault="004A2001" w:rsidP="00DB3E07">
            <w:pPr>
              <w:pStyle w:val="Brdtekst"/>
              <w:spacing w:after="0"/>
              <w:jc w:val="left"/>
              <w:rPr>
                <w:noProof/>
              </w:rPr>
            </w:pPr>
          </w:p>
          <w:p w14:paraId="04F70D6E" w14:textId="77777777" w:rsidR="004A2001" w:rsidRDefault="004A2001" w:rsidP="00DB3E07">
            <w:pPr>
              <w:pStyle w:val="Brdtekst"/>
              <w:spacing w:after="0"/>
              <w:jc w:val="left"/>
              <w:rPr>
                <w:noProof/>
              </w:rPr>
            </w:pPr>
          </w:p>
          <w:p w14:paraId="14CAE0DF" w14:textId="77777777" w:rsidR="004A2001" w:rsidRDefault="004A2001" w:rsidP="00DB3E07">
            <w:pPr>
              <w:pStyle w:val="Brdtekst"/>
              <w:spacing w:after="0"/>
              <w:jc w:val="left"/>
              <w:rPr>
                <w:noProof/>
              </w:rPr>
            </w:pPr>
          </w:p>
          <w:p w14:paraId="46218F6C" w14:textId="77777777" w:rsidR="004A2001" w:rsidRDefault="004A2001" w:rsidP="00DB3E07">
            <w:pPr>
              <w:pStyle w:val="Brdtekst"/>
              <w:spacing w:after="0"/>
              <w:jc w:val="left"/>
              <w:rPr>
                <w:noProof/>
              </w:rPr>
            </w:pPr>
          </w:p>
          <w:p w14:paraId="1087F5DC" w14:textId="77777777" w:rsidR="004A2001" w:rsidRDefault="004A2001" w:rsidP="00DB3E07">
            <w:pPr>
              <w:pStyle w:val="Brdtekst"/>
              <w:spacing w:after="0"/>
              <w:jc w:val="left"/>
              <w:rPr>
                <w:noProof/>
              </w:rPr>
            </w:pPr>
          </w:p>
          <w:p w14:paraId="4AEFA14F" w14:textId="77777777" w:rsidR="004A2001" w:rsidRDefault="004A2001" w:rsidP="00DB3E07">
            <w:pPr>
              <w:pStyle w:val="Brdtekst"/>
              <w:spacing w:after="0"/>
              <w:jc w:val="left"/>
              <w:rPr>
                <w:noProof/>
              </w:rPr>
            </w:pPr>
          </w:p>
          <w:p w14:paraId="660C29DD" w14:textId="77777777" w:rsidR="004A2001" w:rsidRDefault="004A2001" w:rsidP="00DB3E07">
            <w:pPr>
              <w:pStyle w:val="Brdtekst"/>
              <w:spacing w:after="0"/>
              <w:jc w:val="left"/>
              <w:rPr>
                <w:noProof/>
              </w:rPr>
            </w:pPr>
          </w:p>
          <w:p w14:paraId="7BAEFF23" w14:textId="77777777" w:rsidR="004A2001" w:rsidRDefault="004A2001" w:rsidP="00DB3E07">
            <w:pPr>
              <w:pStyle w:val="Brdtekst"/>
              <w:spacing w:after="0"/>
              <w:jc w:val="left"/>
              <w:rPr>
                <w:noProof/>
              </w:rPr>
            </w:pPr>
          </w:p>
          <w:p w14:paraId="037EEB96" w14:textId="77777777" w:rsidR="004A2001" w:rsidRDefault="004A2001" w:rsidP="00DB3E07">
            <w:pPr>
              <w:pStyle w:val="Brdtekst"/>
              <w:spacing w:after="0"/>
              <w:jc w:val="left"/>
              <w:rPr>
                <w:noProof/>
              </w:rPr>
            </w:pPr>
          </w:p>
          <w:p w14:paraId="3720955C" w14:textId="77777777" w:rsidR="004A2001" w:rsidRDefault="004A2001" w:rsidP="00DB3E07">
            <w:pPr>
              <w:pStyle w:val="Brdtekst"/>
              <w:spacing w:after="0"/>
              <w:jc w:val="left"/>
              <w:rPr>
                <w:noProof/>
              </w:rPr>
            </w:pPr>
          </w:p>
          <w:p w14:paraId="780EC947" w14:textId="77777777" w:rsidR="004A2001" w:rsidRDefault="004A2001" w:rsidP="00DB3E07">
            <w:pPr>
              <w:pStyle w:val="Brdtekst"/>
              <w:spacing w:after="0"/>
              <w:jc w:val="left"/>
              <w:rPr>
                <w:noProof/>
              </w:rPr>
            </w:pPr>
          </w:p>
          <w:p w14:paraId="6A4CA758" w14:textId="77777777" w:rsidR="004A2001" w:rsidRDefault="004A2001" w:rsidP="00DB3E07">
            <w:pPr>
              <w:pStyle w:val="Brdtekst"/>
              <w:spacing w:after="0"/>
              <w:jc w:val="left"/>
              <w:rPr>
                <w:noProof/>
              </w:rPr>
            </w:pPr>
          </w:p>
          <w:p w14:paraId="19BCD33B" w14:textId="77777777" w:rsidR="004A2001" w:rsidRDefault="004A2001" w:rsidP="00DB3E07">
            <w:pPr>
              <w:pStyle w:val="Brdtekst"/>
              <w:spacing w:after="0"/>
              <w:jc w:val="left"/>
              <w:rPr>
                <w:noProof/>
              </w:rPr>
            </w:pPr>
          </w:p>
          <w:p w14:paraId="7C00465D" w14:textId="77777777" w:rsidR="004A2001" w:rsidRDefault="004A2001" w:rsidP="00DB3E07">
            <w:pPr>
              <w:pStyle w:val="Brdtekst"/>
              <w:spacing w:after="0"/>
              <w:jc w:val="left"/>
              <w:rPr>
                <w:noProof/>
              </w:rPr>
            </w:pPr>
          </w:p>
          <w:p w14:paraId="31984603" w14:textId="77777777" w:rsidR="004A2001" w:rsidRDefault="004A2001" w:rsidP="00DB3E07">
            <w:pPr>
              <w:pStyle w:val="Brdtekst"/>
              <w:spacing w:after="0"/>
              <w:jc w:val="left"/>
              <w:rPr>
                <w:noProof/>
              </w:rPr>
            </w:pPr>
          </w:p>
          <w:p w14:paraId="39C2AE0B" w14:textId="77777777" w:rsidR="004A2001" w:rsidRDefault="004A2001" w:rsidP="00DB3E07">
            <w:pPr>
              <w:pStyle w:val="Brdtekst"/>
              <w:spacing w:after="0"/>
              <w:jc w:val="left"/>
              <w:rPr>
                <w:noProof/>
              </w:rPr>
            </w:pPr>
          </w:p>
          <w:p w14:paraId="7C9BA460" w14:textId="77777777" w:rsidR="004A2001" w:rsidRDefault="004A2001" w:rsidP="00DB3E07">
            <w:pPr>
              <w:pStyle w:val="Brdtekst"/>
              <w:spacing w:after="0"/>
              <w:jc w:val="left"/>
              <w:rPr>
                <w:noProof/>
              </w:rPr>
            </w:pPr>
          </w:p>
          <w:p w14:paraId="79FDE28B" w14:textId="77777777" w:rsidR="004A2001" w:rsidRDefault="004A2001" w:rsidP="00DB3E07">
            <w:pPr>
              <w:pStyle w:val="Brdtekst"/>
              <w:spacing w:after="0"/>
              <w:jc w:val="left"/>
              <w:rPr>
                <w:noProof/>
              </w:rPr>
            </w:pPr>
          </w:p>
          <w:p w14:paraId="1BE8EF73" w14:textId="77777777" w:rsidR="004A2001" w:rsidRDefault="004A2001" w:rsidP="00DB3E07">
            <w:pPr>
              <w:pStyle w:val="Brdtekst"/>
              <w:spacing w:after="0"/>
              <w:jc w:val="left"/>
              <w:rPr>
                <w:noProof/>
              </w:rPr>
            </w:pPr>
          </w:p>
          <w:p w14:paraId="5236D97B" w14:textId="77777777" w:rsidR="004A2001" w:rsidRDefault="004A2001" w:rsidP="00DB3E07">
            <w:pPr>
              <w:pStyle w:val="Brdtekst"/>
              <w:spacing w:after="0"/>
              <w:jc w:val="left"/>
              <w:rPr>
                <w:noProof/>
              </w:rPr>
            </w:pPr>
          </w:p>
          <w:p w14:paraId="1D422132" w14:textId="77777777" w:rsidR="004A2001" w:rsidRDefault="004A2001" w:rsidP="00DB3E07">
            <w:pPr>
              <w:pStyle w:val="Brdtekst"/>
              <w:spacing w:after="0"/>
              <w:jc w:val="left"/>
              <w:rPr>
                <w:noProof/>
              </w:rPr>
            </w:pPr>
          </w:p>
          <w:p w14:paraId="0D004905" w14:textId="77777777" w:rsidR="004A2001" w:rsidRDefault="004A2001" w:rsidP="00DB3E07">
            <w:pPr>
              <w:pStyle w:val="Brdtekst"/>
              <w:spacing w:after="0"/>
              <w:jc w:val="left"/>
              <w:rPr>
                <w:noProof/>
              </w:rPr>
            </w:pPr>
          </w:p>
          <w:p w14:paraId="5EFDEDBA" w14:textId="3A01EF15" w:rsidR="004A2001" w:rsidRDefault="004A2001" w:rsidP="00DB3E07">
            <w:pPr>
              <w:pStyle w:val="Brdtekst"/>
              <w:spacing w:after="0"/>
              <w:jc w:val="left"/>
              <w:rPr>
                <w:noProof/>
              </w:rPr>
            </w:pPr>
          </w:p>
          <w:p w14:paraId="773DBC83" w14:textId="070D21AB" w:rsidR="00DB3E07" w:rsidRDefault="00DB3E07" w:rsidP="00DB3E07">
            <w:pPr>
              <w:pStyle w:val="Brdtekst"/>
              <w:spacing w:after="0"/>
              <w:jc w:val="left"/>
              <w:rPr>
                <w:noProof/>
              </w:rPr>
            </w:pPr>
          </w:p>
          <w:p w14:paraId="1DD14343" w14:textId="11F40BBD" w:rsidR="00DB3E07" w:rsidRDefault="00DB3E07" w:rsidP="00DB3E07">
            <w:pPr>
              <w:pStyle w:val="Brdtekst"/>
              <w:spacing w:after="0"/>
              <w:jc w:val="left"/>
              <w:rPr>
                <w:noProof/>
              </w:rPr>
            </w:pPr>
          </w:p>
          <w:p w14:paraId="5A731AA4" w14:textId="3317B7D0" w:rsidR="00DB3E07" w:rsidRDefault="00DB3E07" w:rsidP="00DB3E07">
            <w:pPr>
              <w:pStyle w:val="Brdtekst"/>
              <w:spacing w:after="0"/>
              <w:jc w:val="left"/>
              <w:rPr>
                <w:noProof/>
              </w:rPr>
            </w:pPr>
          </w:p>
          <w:p w14:paraId="2FF36F3F" w14:textId="06E3BE6A" w:rsidR="00DB3E07" w:rsidRDefault="00DB3E07" w:rsidP="00DB3E07">
            <w:pPr>
              <w:pStyle w:val="Brdtekst"/>
              <w:spacing w:after="0"/>
              <w:jc w:val="left"/>
              <w:rPr>
                <w:noProof/>
              </w:rPr>
            </w:pPr>
          </w:p>
          <w:p w14:paraId="6A0CA6D9" w14:textId="77777777" w:rsidR="00DB3E07" w:rsidRDefault="00DB3E07" w:rsidP="00DB3E07">
            <w:pPr>
              <w:pStyle w:val="Brdtekst"/>
              <w:spacing w:after="0"/>
              <w:jc w:val="left"/>
              <w:rPr>
                <w:noProof/>
              </w:rPr>
            </w:pPr>
          </w:p>
          <w:p w14:paraId="4E95D927" w14:textId="77777777" w:rsidR="004A2001" w:rsidRDefault="004A2001" w:rsidP="00DB3E07">
            <w:pPr>
              <w:pStyle w:val="Brdtekst"/>
              <w:spacing w:after="0"/>
              <w:jc w:val="left"/>
              <w:rPr>
                <w:noProof/>
              </w:rPr>
            </w:pPr>
          </w:p>
          <w:p w14:paraId="65B88C2D" w14:textId="77777777" w:rsidR="004A2001" w:rsidRDefault="004A2001" w:rsidP="00DB3E07">
            <w:pPr>
              <w:pStyle w:val="Brdtekst"/>
              <w:spacing w:after="0"/>
              <w:jc w:val="left"/>
              <w:rPr>
                <w:noProof/>
              </w:rPr>
            </w:pPr>
            <w:r>
              <w:rPr>
                <w:noProof/>
              </w:rPr>
              <w:t>Se felles merknadssvar – 4 Konsekvenser for barn og unge og 5 Skytebaner og SIBO</w:t>
            </w:r>
            <w:r>
              <w:rPr>
                <w:noProof/>
              </w:rPr>
              <w:tab/>
            </w:r>
          </w:p>
          <w:p w14:paraId="73E68079" w14:textId="77777777" w:rsidR="004A2001" w:rsidRDefault="004A2001" w:rsidP="00DB3E07">
            <w:pPr>
              <w:pStyle w:val="Brdtekst"/>
              <w:spacing w:after="0"/>
              <w:jc w:val="left"/>
              <w:rPr>
                <w:noProof/>
              </w:rPr>
            </w:pPr>
          </w:p>
          <w:p w14:paraId="6CDB91E6" w14:textId="77777777" w:rsidR="004A2001" w:rsidRDefault="004A2001" w:rsidP="00DB3E07">
            <w:pPr>
              <w:pStyle w:val="Brdtekst"/>
              <w:spacing w:after="0"/>
              <w:jc w:val="left"/>
              <w:rPr>
                <w:noProof/>
              </w:rPr>
            </w:pPr>
          </w:p>
          <w:p w14:paraId="3E790CC8" w14:textId="77777777" w:rsidR="004A2001" w:rsidRDefault="004A2001" w:rsidP="00DB3E07">
            <w:pPr>
              <w:pStyle w:val="Brdtekst"/>
              <w:spacing w:after="0"/>
              <w:jc w:val="left"/>
              <w:rPr>
                <w:noProof/>
              </w:rPr>
            </w:pPr>
          </w:p>
          <w:p w14:paraId="44EC219C" w14:textId="77777777" w:rsidR="004A2001" w:rsidRDefault="004A2001" w:rsidP="00DB3E07">
            <w:pPr>
              <w:pStyle w:val="Brdtekst"/>
              <w:spacing w:after="0"/>
              <w:jc w:val="left"/>
              <w:rPr>
                <w:noProof/>
              </w:rPr>
            </w:pPr>
          </w:p>
          <w:p w14:paraId="31D2260E" w14:textId="77777777" w:rsidR="004A2001" w:rsidRDefault="004A2001" w:rsidP="00DB3E07">
            <w:pPr>
              <w:pStyle w:val="Brdtekst"/>
              <w:spacing w:after="0"/>
              <w:jc w:val="left"/>
              <w:rPr>
                <w:noProof/>
              </w:rPr>
            </w:pPr>
          </w:p>
          <w:p w14:paraId="660AAC65" w14:textId="77777777" w:rsidR="004A2001" w:rsidRDefault="004A2001" w:rsidP="00DB3E07">
            <w:pPr>
              <w:pStyle w:val="Brdtekst"/>
              <w:spacing w:after="0"/>
              <w:jc w:val="left"/>
              <w:rPr>
                <w:noProof/>
              </w:rPr>
            </w:pPr>
          </w:p>
          <w:p w14:paraId="42847934" w14:textId="77777777" w:rsidR="004A2001" w:rsidRDefault="004A2001" w:rsidP="00DB3E07">
            <w:pPr>
              <w:pStyle w:val="Brdtekst"/>
              <w:spacing w:after="0"/>
              <w:jc w:val="left"/>
              <w:rPr>
                <w:noProof/>
              </w:rPr>
            </w:pPr>
          </w:p>
          <w:p w14:paraId="6F2AA9E9" w14:textId="77777777" w:rsidR="004A2001" w:rsidRDefault="004A2001" w:rsidP="00DB3E07">
            <w:pPr>
              <w:pStyle w:val="Brdtekst"/>
              <w:spacing w:after="0"/>
              <w:jc w:val="left"/>
              <w:rPr>
                <w:noProof/>
              </w:rPr>
            </w:pPr>
            <w:r>
              <w:rPr>
                <w:noProof/>
              </w:rPr>
              <w:t xml:space="preserve">Se felles merknadssvar – 1 Lokalisering </w:t>
            </w:r>
          </w:p>
          <w:p w14:paraId="52C550AC" w14:textId="77777777" w:rsidR="004A2001" w:rsidRDefault="004A2001" w:rsidP="00DB3E07">
            <w:pPr>
              <w:pStyle w:val="Brdtekst"/>
              <w:spacing w:after="0"/>
              <w:jc w:val="left"/>
              <w:rPr>
                <w:noProof/>
              </w:rPr>
            </w:pPr>
          </w:p>
          <w:p w14:paraId="76B4A83A" w14:textId="77777777" w:rsidR="004A2001" w:rsidRDefault="004A2001" w:rsidP="00DB3E07">
            <w:pPr>
              <w:pStyle w:val="Brdtekst"/>
              <w:spacing w:after="0"/>
              <w:jc w:val="left"/>
              <w:rPr>
                <w:noProof/>
              </w:rPr>
            </w:pPr>
          </w:p>
          <w:p w14:paraId="0BA6BFCB" w14:textId="77777777" w:rsidR="004A2001" w:rsidRDefault="004A2001" w:rsidP="00DB3E07">
            <w:pPr>
              <w:pStyle w:val="Brdtekst"/>
              <w:spacing w:after="0"/>
              <w:jc w:val="left"/>
              <w:rPr>
                <w:noProof/>
              </w:rPr>
            </w:pPr>
          </w:p>
          <w:p w14:paraId="17189901" w14:textId="77777777" w:rsidR="004A2001" w:rsidRDefault="004A2001" w:rsidP="00DB3E07">
            <w:pPr>
              <w:pStyle w:val="Brdtekst"/>
              <w:spacing w:after="0"/>
              <w:jc w:val="left"/>
              <w:rPr>
                <w:noProof/>
              </w:rPr>
            </w:pPr>
          </w:p>
          <w:p w14:paraId="25B26F11" w14:textId="77777777" w:rsidR="004A2001" w:rsidRDefault="004A2001" w:rsidP="00DB3E07">
            <w:pPr>
              <w:pStyle w:val="Brdtekst"/>
              <w:spacing w:after="0"/>
              <w:jc w:val="left"/>
              <w:rPr>
                <w:noProof/>
              </w:rPr>
            </w:pPr>
          </w:p>
          <w:p w14:paraId="495B9F64" w14:textId="77777777" w:rsidR="004A2001" w:rsidRDefault="004A2001" w:rsidP="00DB3E07">
            <w:pPr>
              <w:pStyle w:val="Brdtekst"/>
              <w:spacing w:after="0"/>
              <w:jc w:val="left"/>
              <w:rPr>
                <w:noProof/>
              </w:rPr>
            </w:pPr>
          </w:p>
          <w:p w14:paraId="5AFE8C5A" w14:textId="77777777" w:rsidR="004A2001" w:rsidRDefault="004A2001" w:rsidP="00DB3E07">
            <w:pPr>
              <w:pStyle w:val="Brdtekst"/>
              <w:spacing w:after="0"/>
              <w:jc w:val="left"/>
              <w:rPr>
                <w:noProof/>
              </w:rPr>
            </w:pPr>
          </w:p>
          <w:p w14:paraId="725B4E68" w14:textId="77777777" w:rsidR="004A2001" w:rsidRDefault="004A2001" w:rsidP="00DB3E07">
            <w:pPr>
              <w:pStyle w:val="Brdtekst"/>
              <w:spacing w:after="0"/>
              <w:jc w:val="left"/>
              <w:rPr>
                <w:noProof/>
              </w:rPr>
            </w:pPr>
            <w:r>
              <w:rPr>
                <w:noProof/>
              </w:rPr>
              <w:t>Se felles merknadssvar – 2 Konsekvenser av støy, 3 Helsemessige konsekvenser og 4 Konsekvenser for barn og unge</w:t>
            </w:r>
          </w:p>
          <w:p w14:paraId="33DBD355" w14:textId="77777777" w:rsidR="004A2001" w:rsidRDefault="004A2001" w:rsidP="00DB3E07">
            <w:pPr>
              <w:pStyle w:val="Brdtekst"/>
              <w:spacing w:after="0"/>
              <w:jc w:val="left"/>
              <w:rPr>
                <w:noProof/>
              </w:rPr>
            </w:pPr>
          </w:p>
          <w:p w14:paraId="13473EEB" w14:textId="77777777" w:rsidR="004A2001" w:rsidRDefault="004A2001" w:rsidP="00DB3E07">
            <w:pPr>
              <w:pStyle w:val="Brdtekst"/>
              <w:spacing w:after="0"/>
              <w:jc w:val="left"/>
              <w:rPr>
                <w:noProof/>
              </w:rPr>
            </w:pPr>
          </w:p>
          <w:p w14:paraId="2F458B73" w14:textId="77777777" w:rsidR="004A2001" w:rsidRDefault="004A2001" w:rsidP="00DB3E07">
            <w:pPr>
              <w:pStyle w:val="Brdtekst"/>
              <w:spacing w:after="0"/>
              <w:jc w:val="left"/>
              <w:rPr>
                <w:noProof/>
              </w:rPr>
            </w:pPr>
          </w:p>
          <w:p w14:paraId="1A037899" w14:textId="77777777" w:rsidR="004A2001" w:rsidRDefault="004A2001" w:rsidP="00DB3E07">
            <w:pPr>
              <w:pStyle w:val="Brdtekst"/>
              <w:spacing w:after="0"/>
              <w:jc w:val="left"/>
              <w:rPr>
                <w:noProof/>
              </w:rPr>
            </w:pPr>
          </w:p>
          <w:p w14:paraId="12363371" w14:textId="77777777" w:rsidR="004A2001" w:rsidRDefault="004A2001" w:rsidP="00DB3E07">
            <w:pPr>
              <w:pStyle w:val="Brdtekst"/>
              <w:spacing w:after="0"/>
              <w:jc w:val="left"/>
              <w:rPr>
                <w:noProof/>
              </w:rPr>
            </w:pPr>
          </w:p>
          <w:p w14:paraId="44602FD2" w14:textId="77777777" w:rsidR="004A2001" w:rsidRDefault="004A2001" w:rsidP="00DB3E07">
            <w:pPr>
              <w:pStyle w:val="Brdtekst"/>
              <w:spacing w:after="0"/>
              <w:jc w:val="left"/>
              <w:rPr>
                <w:noProof/>
              </w:rPr>
            </w:pPr>
          </w:p>
          <w:p w14:paraId="391766DA" w14:textId="77777777" w:rsidR="004A2001" w:rsidRDefault="004A2001" w:rsidP="00DB3E07">
            <w:pPr>
              <w:pStyle w:val="Brdtekst"/>
              <w:spacing w:after="0"/>
              <w:jc w:val="left"/>
              <w:rPr>
                <w:noProof/>
              </w:rPr>
            </w:pPr>
          </w:p>
          <w:p w14:paraId="51D191AF" w14:textId="77777777" w:rsidR="004A2001" w:rsidRDefault="004A2001" w:rsidP="00DB3E07">
            <w:pPr>
              <w:pStyle w:val="Brdtekst"/>
              <w:spacing w:after="0"/>
              <w:jc w:val="left"/>
              <w:rPr>
                <w:noProof/>
              </w:rPr>
            </w:pPr>
          </w:p>
          <w:p w14:paraId="6FCED444" w14:textId="77777777" w:rsidR="004A2001" w:rsidRDefault="004A2001" w:rsidP="00DB3E07">
            <w:pPr>
              <w:pStyle w:val="Brdtekst"/>
              <w:spacing w:after="0"/>
              <w:jc w:val="left"/>
              <w:rPr>
                <w:noProof/>
              </w:rPr>
            </w:pPr>
          </w:p>
          <w:p w14:paraId="6CB231E8" w14:textId="77777777" w:rsidR="004A2001" w:rsidRDefault="004A2001" w:rsidP="00DB3E07">
            <w:pPr>
              <w:pStyle w:val="Brdtekst"/>
              <w:spacing w:after="0"/>
              <w:jc w:val="left"/>
              <w:rPr>
                <w:noProof/>
              </w:rPr>
            </w:pPr>
          </w:p>
          <w:p w14:paraId="0B317F34" w14:textId="77777777" w:rsidR="004A2001" w:rsidRDefault="004A2001" w:rsidP="00DB3E07">
            <w:pPr>
              <w:pStyle w:val="Brdtekst"/>
              <w:spacing w:after="0"/>
              <w:jc w:val="left"/>
              <w:rPr>
                <w:noProof/>
              </w:rPr>
            </w:pPr>
          </w:p>
          <w:p w14:paraId="04E9B35A" w14:textId="77777777" w:rsidR="004A2001" w:rsidRDefault="004A2001" w:rsidP="00DB3E07">
            <w:pPr>
              <w:pStyle w:val="Brdtekst"/>
              <w:spacing w:after="0"/>
              <w:jc w:val="left"/>
              <w:rPr>
                <w:noProof/>
              </w:rPr>
            </w:pPr>
          </w:p>
          <w:p w14:paraId="149245C9" w14:textId="77777777" w:rsidR="004A2001" w:rsidRDefault="004A2001" w:rsidP="00DB3E07">
            <w:pPr>
              <w:pStyle w:val="Brdtekst"/>
              <w:spacing w:after="0"/>
              <w:jc w:val="left"/>
              <w:rPr>
                <w:noProof/>
              </w:rPr>
            </w:pPr>
          </w:p>
          <w:p w14:paraId="4A8BEB70" w14:textId="77777777" w:rsidR="004A2001" w:rsidRDefault="004A2001" w:rsidP="00DB3E07">
            <w:pPr>
              <w:pStyle w:val="Brdtekst"/>
              <w:spacing w:after="0"/>
              <w:jc w:val="left"/>
              <w:rPr>
                <w:noProof/>
              </w:rPr>
            </w:pPr>
          </w:p>
          <w:p w14:paraId="74D40319" w14:textId="77777777" w:rsidR="004A2001" w:rsidRDefault="004A2001" w:rsidP="00DB3E07">
            <w:pPr>
              <w:pStyle w:val="Brdtekst"/>
              <w:spacing w:after="0"/>
              <w:jc w:val="left"/>
              <w:rPr>
                <w:noProof/>
              </w:rPr>
            </w:pPr>
          </w:p>
          <w:p w14:paraId="0487C701" w14:textId="77777777" w:rsidR="004A2001" w:rsidRDefault="004A2001" w:rsidP="00DB3E07">
            <w:pPr>
              <w:pStyle w:val="Brdtekst"/>
              <w:spacing w:after="0"/>
              <w:jc w:val="left"/>
              <w:rPr>
                <w:noProof/>
              </w:rPr>
            </w:pPr>
          </w:p>
          <w:p w14:paraId="67EA1AA6" w14:textId="77777777" w:rsidR="004A2001" w:rsidRDefault="004A2001" w:rsidP="00DB3E07">
            <w:pPr>
              <w:pStyle w:val="Brdtekst"/>
              <w:spacing w:after="0"/>
              <w:jc w:val="left"/>
              <w:rPr>
                <w:noProof/>
              </w:rPr>
            </w:pPr>
          </w:p>
          <w:p w14:paraId="1B0D2F5E" w14:textId="77777777" w:rsidR="004A2001" w:rsidRDefault="004A2001" w:rsidP="00DB3E07">
            <w:pPr>
              <w:pStyle w:val="Brdtekst"/>
              <w:spacing w:after="0"/>
              <w:jc w:val="left"/>
              <w:rPr>
                <w:noProof/>
              </w:rPr>
            </w:pPr>
          </w:p>
          <w:p w14:paraId="63DEF38D" w14:textId="77777777" w:rsidR="004A2001" w:rsidRDefault="004A2001" w:rsidP="00DB3E07">
            <w:pPr>
              <w:pStyle w:val="Brdtekst"/>
              <w:spacing w:after="0"/>
              <w:jc w:val="left"/>
              <w:rPr>
                <w:noProof/>
              </w:rPr>
            </w:pPr>
          </w:p>
          <w:p w14:paraId="7B325038" w14:textId="77777777" w:rsidR="004A2001" w:rsidRDefault="004A2001" w:rsidP="00DB3E07">
            <w:pPr>
              <w:pStyle w:val="Brdtekst"/>
              <w:spacing w:after="0"/>
              <w:jc w:val="left"/>
              <w:rPr>
                <w:noProof/>
              </w:rPr>
            </w:pPr>
          </w:p>
          <w:p w14:paraId="543C790A" w14:textId="77777777" w:rsidR="004A2001" w:rsidRDefault="004A2001" w:rsidP="00DB3E07">
            <w:pPr>
              <w:pStyle w:val="Brdtekst"/>
              <w:spacing w:after="0"/>
              <w:jc w:val="left"/>
              <w:rPr>
                <w:noProof/>
              </w:rPr>
            </w:pPr>
          </w:p>
          <w:p w14:paraId="2EFC68D9" w14:textId="77777777" w:rsidR="004A2001" w:rsidRDefault="004A2001" w:rsidP="00DB3E07">
            <w:pPr>
              <w:pStyle w:val="Brdtekst"/>
              <w:spacing w:after="0"/>
              <w:jc w:val="left"/>
              <w:rPr>
                <w:noProof/>
              </w:rPr>
            </w:pPr>
          </w:p>
          <w:p w14:paraId="244F1C1C" w14:textId="77777777" w:rsidR="004A2001" w:rsidRDefault="004A2001" w:rsidP="00DB3E07">
            <w:pPr>
              <w:pStyle w:val="Brdtekst"/>
              <w:spacing w:after="0"/>
              <w:jc w:val="left"/>
              <w:rPr>
                <w:noProof/>
              </w:rPr>
            </w:pPr>
          </w:p>
          <w:p w14:paraId="09F61865" w14:textId="77777777" w:rsidR="004A2001" w:rsidRDefault="004A2001" w:rsidP="00DB3E07">
            <w:pPr>
              <w:pStyle w:val="Brdtekst"/>
              <w:spacing w:after="0"/>
              <w:jc w:val="left"/>
              <w:rPr>
                <w:noProof/>
              </w:rPr>
            </w:pPr>
          </w:p>
          <w:p w14:paraId="41129356" w14:textId="77777777" w:rsidR="004A2001" w:rsidRDefault="004A2001" w:rsidP="00DB3E07">
            <w:pPr>
              <w:pStyle w:val="Brdtekst"/>
              <w:spacing w:after="0"/>
              <w:jc w:val="left"/>
              <w:rPr>
                <w:noProof/>
              </w:rPr>
            </w:pPr>
          </w:p>
          <w:p w14:paraId="00AB3060" w14:textId="77777777" w:rsidR="004A2001" w:rsidRDefault="004A2001" w:rsidP="00DB3E07">
            <w:pPr>
              <w:pStyle w:val="Brdtekst"/>
              <w:spacing w:after="0"/>
              <w:jc w:val="left"/>
              <w:rPr>
                <w:noProof/>
              </w:rPr>
            </w:pPr>
          </w:p>
          <w:p w14:paraId="426B7617" w14:textId="77777777" w:rsidR="004A2001" w:rsidRDefault="004A2001" w:rsidP="00DB3E07">
            <w:pPr>
              <w:pStyle w:val="Brdtekst"/>
              <w:spacing w:after="0"/>
              <w:jc w:val="left"/>
              <w:rPr>
                <w:noProof/>
              </w:rPr>
            </w:pPr>
          </w:p>
          <w:p w14:paraId="2F9E386F" w14:textId="77777777" w:rsidR="004A2001" w:rsidRDefault="004A2001" w:rsidP="00DB3E07">
            <w:pPr>
              <w:pStyle w:val="Brdtekst"/>
              <w:spacing w:after="0"/>
              <w:jc w:val="left"/>
              <w:rPr>
                <w:noProof/>
              </w:rPr>
            </w:pPr>
          </w:p>
          <w:p w14:paraId="63E7C4BA" w14:textId="77777777" w:rsidR="004A2001" w:rsidRDefault="004A2001" w:rsidP="00DB3E07">
            <w:pPr>
              <w:pStyle w:val="Brdtekst"/>
              <w:spacing w:after="0"/>
              <w:jc w:val="left"/>
              <w:rPr>
                <w:noProof/>
              </w:rPr>
            </w:pPr>
          </w:p>
          <w:p w14:paraId="4D72FB92" w14:textId="77777777" w:rsidR="004A2001" w:rsidRDefault="004A2001" w:rsidP="00DB3E07">
            <w:pPr>
              <w:pStyle w:val="Brdtekst"/>
              <w:spacing w:after="0"/>
              <w:jc w:val="left"/>
              <w:rPr>
                <w:noProof/>
              </w:rPr>
            </w:pPr>
          </w:p>
          <w:p w14:paraId="4F29EE60" w14:textId="77777777" w:rsidR="004A2001" w:rsidRDefault="004A2001" w:rsidP="00DB3E07">
            <w:pPr>
              <w:pStyle w:val="Brdtekst"/>
              <w:spacing w:after="0"/>
              <w:jc w:val="left"/>
              <w:rPr>
                <w:noProof/>
              </w:rPr>
            </w:pPr>
          </w:p>
          <w:p w14:paraId="16AAA6A7" w14:textId="77777777" w:rsidR="004A2001" w:rsidRDefault="004A2001" w:rsidP="00DB3E07">
            <w:pPr>
              <w:pStyle w:val="Brdtekst"/>
              <w:spacing w:after="0"/>
              <w:jc w:val="left"/>
              <w:rPr>
                <w:noProof/>
              </w:rPr>
            </w:pPr>
          </w:p>
          <w:p w14:paraId="2BC81CFA" w14:textId="77777777" w:rsidR="004A2001" w:rsidRDefault="004A2001" w:rsidP="00DB3E07">
            <w:pPr>
              <w:pStyle w:val="Brdtekst"/>
              <w:spacing w:after="0"/>
              <w:jc w:val="left"/>
              <w:rPr>
                <w:noProof/>
              </w:rPr>
            </w:pPr>
          </w:p>
          <w:p w14:paraId="370C6129" w14:textId="77777777" w:rsidR="004A2001" w:rsidRDefault="004A2001" w:rsidP="00DB3E07">
            <w:pPr>
              <w:pStyle w:val="Brdtekst"/>
              <w:spacing w:after="0"/>
              <w:jc w:val="left"/>
              <w:rPr>
                <w:noProof/>
              </w:rPr>
            </w:pPr>
          </w:p>
          <w:p w14:paraId="70F84087" w14:textId="77777777" w:rsidR="004A2001" w:rsidRDefault="004A2001" w:rsidP="00DB3E07">
            <w:pPr>
              <w:pStyle w:val="Brdtekst"/>
              <w:spacing w:after="0"/>
              <w:jc w:val="left"/>
              <w:rPr>
                <w:noProof/>
              </w:rPr>
            </w:pPr>
          </w:p>
          <w:p w14:paraId="7ED064B0" w14:textId="77777777" w:rsidR="004A2001" w:rsidRDefault="004A2001" w:rsidP="00DB3E07">
            <w:pPr>
              <w:pStyle w:val="Brdtekst"/>
              <w:spacing w:after="0"/>
              <w:jc w:val="left"/>
              <w:rPr>
                <w:noProof/>
              </w:rPr>
            </w:pPr>
          </w:p>
          <w:p w14:paraId="1BB3B8A3" w14:textId="77777777" w:rsidR="004A2001" w:rsidRDefault="004A2001" w:rsidP="00DB3E07">
            <w:pPr>
              <w:pStyle w:val="Brdtekst"/>
              <w:spacing w:after="0"/>
              <w:jc w:val="left"/>
              <w:rPr>
                <w:noProof/>
              </w:rPr>
            </w:pPr>
          </w:p>
          <w:p w14:paraId="58BF1310" w14:textId="77777777" w:rsidR="004A2001" w:rsidRDefault="004A2001" w:rsidP="00DB3E07">
            <w:pPr>
              <w:pStyle w:val="Brdtekst"/>
              <w:spacing w:after="0"/>
              <w:jc w:val="left"/>
              <w:rPr>
                <w:noProof/>
              </w:rPr>
            </w:pPr>
          </w:p>
          <w:p w14:paraId="354B4273" w14:textId="77777777" w:rsidR="004A2001" w:rsidRDefault="004A2001" w:rsidP="00DB3E07">
            <w:pPr>
              <w:pStyle w:val="Brdtekst"/>
              <w:spacing w:after="0"/>
              <w:jc w:val="left"/>
              <w:rPr>
                <w:noProof/>
              </w:rPr>
            </w:pPr>
          </w:p>
          <w:p w14:paraId="2341165D" w14:textId="77777777" w:rsidR="004A2001" w:rsidRDefault="004A2001" w:rsidP="00DB3E07">
            <w:pPr>
              <w:pStyle w:val="Brdtekst"/>
              <w:spacing w:after="0"/>
              <w:jc w:val="left"/>
              <w:rPr>
                <w:noProof/>
              </w:rPr>
            </w:pPr>
          </w:p>
          <w:p w14:paraId="1303A66F" w14:textId="77777777" w:rsidR="004A2001" w:rsidRDefault="004A2001" w:rsidP="00DB3E07">
            <w:pPr>
              <w:pStyle w:val="Brdtekst"/>
              <w:spacing w:after="0"/>
              <w:jc w:val="left"/>
              <w:rPr>
                <w:noProof/>
              </w:rPr>
            </w:pPr>
          </w:p>
          <w:p w14:paraId="0E14B017" w14:textId="77777777" w:rsidR="004A2001" w:rsidRDefault="004A2001" w:rsidP="00DB3E07">
            <w:pPr>
              <w:pStyle w:val="Brdtekst"/>
              <w:spacing w:after="0"/>
              <w:jc w:val="left"/>
              <w:rPr>
                <w:noProof/>
              </w:rPr>
            </w:pPr>
          </w:p>
          <w:p w14:paraId="4AB42BEF" w14:textId="77777777" w:rsidR="004A2001" w:rsidRDefault="004A2001" w:rsidP="00DB3E07">
            <w:pPr>
              <w:pStyle w:val="Brdtekst"/>
              <w:spacing w:after="0"/>
              <w:jc w:val="left"/>
              <w:rPr>
                <w:noProof/>
              </w:rPr>
            </w:pPr>
          </w:p>
          <w:p w14:paraId="4B0DD7FD" w14:textId="3E64CEE9" w:rsidR="00F66E94" w:rsidRDefault="00F66E94" w:rsidP="00DB3E07">
            <w:pPr>
              <w:pStyle w:val="Brdtekst"/>
              <w:spacing w:after="0"/>
              <w:jc w:val="left"/>
              <w:rPr>
                <w:noProof/>
              </w:rPr>
            </w:pPr>
          </w:p>
        </w:tc>
      </w:tr>
      <w:tr w:rsidR="00206CD7" w14:paraId="4312EB51" w14:textId="77777777" w:rsidTr="00A47C76">
        <w:tc>
          <w:tcPr>
            <w:tcW w:w="4395" w:type="dxa"/>
          </w:tcPr>
          <w:p w14:paraId="1BF91C05" w14:textId="22491601" w:rsidR="00206CD7" w:rsidRPr="00206CD7" w:rsidRDefault="00C47491" w:rsidP="00206CD7">
            <w:pPr>
              <w:pStyle w:val="Brdtekst"/>
              <w:spacing w:after="0"/>
              <w:jc w:val="left"/>
              <w:rPr>
                <w:b/>
                <w:noProof/>
              </w:rPr>
            </w:pPr>
            <w:r>
              <w:rPr>
                <w:b/>
                <w:noProof/>
              </w:rPr>
              <w:lastRenderedPageBreak/>
              <w:t>C353</w:t>
            </w:r>
            <w:r w:rsidR="00206CD7" w:rsidRPr="00206CD7">
              <w:rPr>
                <w:b/>
                <w:noProof/>
              </w:rPr>
              <w:t xml:space="preserve"> - Jeanette Bakke-Divenah – 21.06.2017</w:t>
            </w:r>
          </w:p>
          <w:p w14:paraId="6F241D04" w14:textId="77777777" w:rsidR="00206CD7" w:rsidRPr="00206CD7" w:rsidRDefault="00206CD7" w:rsidP="00206CD7">
            <w:pPr>
              <w:pStyle w:val="Brdtekst"/>
              <w:spacing w:after="0"/>
              <w:jc w:val="left"/>
              <w:rPr>
                <w:noProof/>
              </w:rPr>
            </w:pPr>
          </w:p>
          <w:p w14:paraId="2A378D8F" w14:textId="77777777" w:rsidR="00206CD7" w:rsidRPr="00206CD7" w:rsidRDefault="00206CD7" w:rsidP="00206CD7">
            <w:pPr>
              <w:pStyle w:val="Brdtekst"/>
              <w:spacing w:after="0"/>
              <w:jc w:val="left"/>
              <w:rPr>
                <w:noProof/>
              </w:rPr>
            </w:pPr>
            <w:r w:rsidRPr="00206CD7">
              <w:rPr>
                <w:noProof/>
              </w:rPr>
              <w:t xml:space="preserve">Planforslaget for Politiets nasjonale beredskapssenter som er lagt ut på høring, bør ikke godkjennes. Beredskapssenteret i den form det er beskrevet i forslaget er vil på mange område svekke livskvaliteten til en rekke av innbyggerne i nærområdene. Støyen fra skytetrening, eksplosjoner og helikoptertrafikk vil være det største problemet. Støyen fra slike hendelser kan på ingen måte sammenliknes med støy fra bygging og trafikk slik det blir framstilt fra departementets side. Skyting, eksplosjoner og støy skaper assosiasjoner til hendelser forbundet med fare, redsel, utrygghet og uforutsigbarhet. </w:t>
            </w:r>
          </w:p>
          <w:p w14:paraId="303E6285" w14:textId="77777777" w:rsidR="00206CD7" w:rsidRPr="00206CD7" w:rsidRDefault="00206CD7" w:rsidP="00206CD7">
            <w:pPr>
              <w:pStyle w:val="Brdtekst"/>
              <w:spacing w:after="0"/>
              <w:jc w:val="left"/>
              <w:rPr>
                <w:noProof/>
              </w:rPr>
            </w:pPr>
          </w:p>
          <w:p w14:paraId="64564B4D" w14:textId="77777777" w:rsidR="00206CD7" w:rsidRPr="00206CD7" w:rsidRDefault="00206CD7" w:rsidP="00206CD7">
            <w:pPr>
              <w:pStyle w:val="Brdtekst"/>
              <w:spacing w:after="0"/>
              <w:jc w:val="left"/>
              <w:rPr>
                <w:noProof/>
              </w:rPr>
            </w:pPr>
            <w:r w:rsidRPr="00206CD7">
              <w:rPr>
                <w:noProof/>
              </w:rPr>
              <w:t xml:space="preserve">Formålet med beredskapssenteret slik jeg forstår det å stå bedre rustet i møte med lokale og nasjonale trusler i framtiden. Samtidig vil en lite gjennomtenkt utbygging og utforming av beredskapssenteret kunne få motsatt virkning. For hva vet vi om mennesker som begår avvikende (kall det gjerne onde, grufulle eller kriminelle) handlinger? I majoriteten av tilfellene har gjerningspersonen (kall det mennesket/innbyggeren) personlige problemer på et eller annet plan. Det kan skyldes utrygg oppvekst, problematisk skolegang eller generelle psykiske lidelser i ulik grad. Det viktigste vi kan gjøre for å forebygge uønskede </w:t>
            </w:r>
            <w:r w:rsidRPr="00206CD7">
              <w:rPr>
                <w:noProof/>
              </w:rPr>
              <w:lastRenderedPageBreak/>
              <w:t>hendelser i samfunnet er å sørge for at innbyggerne har det godt, at de blir hørt/lyttet til, og at de blir beskyttet i den grad det er mulig. Når konsekvensene for barn og unges psykiske helse i forbindelse med den typen støy som er nevnt tidligere ikke er skikkelig utredet vil man ikke kunne si at senteret vil skape trygghet for innbyggerne. I verste fall kan det motsatte skje.</w:t>
            </w:r>
          </w:p>
          <w:p w14:paraId="5D93B1A5" w14:textId="77777777" w:rsidR="00206CD7" w:rsidRPr="00206CD7" w:rsidRDefault="00206CD7" w:rsidP="00206CD7">
            <w:pPr>
              <w:pStyle w:val="Brdtekst"/>
              <w:spacing w:after="0"/>
              <w:jc w:val="left"/>
              <w:rPr>
                <w:noProof/>
              </w:rPr>
            </w:pPr>
          </w:p>
          <w:p w14:paraId="0612FDA2" w14:textId="77777777" w:rsidR="00206CD7" w:rsidRPr="00206CD7" w:rsidRDefault="00206CD7" w:rsidP="00206CD7">
            <w:pPr>
              <w:pStyle w:val="Brdtekst"/>
              <w:spacing w:after="0"/>
              <w:jc w:val="left"/>
              <w:rPr>
                <w:noProof/>
              </w:rPr>
            </w:pPr>
            <w:r w:rsidRPr="00206CD7">
              <w:rPr>
                <w:noProof/>
              </w:rPr>
              <w:t>Det er kanskje sannsynlig at mange vil være upåvirket, men en betydelig del av innbyggerne vil bli påvirket. Barna kan få problemer med å sove ute i vognene sine i de nærliggende barnehagene. Barna på skolene vil kunne få konsentrasjonsvansker grunnet støy. Barna vil kunne få stresslidelser og angst knyttet til opplevelsen av lyd som forbindes med krig. Mennesker i alle aldre vil kunne få ødelagt nattesøvnen på grunn av helikopterstøy på nattestid. Mennesker i alle aldre vil risikere å ikke kunne ferdes i friområdene i marka der de bor grunnet støy.</w:t>
            </w:r>
          </w:p>
          <w:p w14:paraId="2198D88A" w14:textId="77777777" w:rsidR="00206CD7" w:rsidRPr="00206CD7" w:rsidRDefault="00206CD7" w:rsidP="00206CD7">
            <w:pPr>
              <w:pStyle w:val="Brdtekst"/>
              <w:spacing w:after="0"/>
              <w:jc w:val="left"/>
              <w:rPr>
                <w:noProof/>
              </w:rPr>
            </w:pPr>
          </w:p>
          <w:p w14:paraId="7FB7F1CF" w14:textId="77777777" w:rsidR="00206CD7" w:rsidRPr="00206CD7" w:rsidRDefault="00206CD7" w:rsidP="00206CD7">
            <w:pPr>
              <w:pStyle w:val="Brdtekst"/>
              <w:spacing w:after="0"/>
              <w:jc w:val="left"/>
              <w:rPr>
                <w:noProof/>
              </w:rPr>
            </w:pPr>
            <w:r w:rsidRPr="00206CD7">
              <w:rPr>
                <w:noProof/>
              </w:rPr>
              <w:t>Det er kommet med mange begrunnelser til plassering og utforming, men mye henger ikke på grep.</w:t>
            </w:r>
          </w:p>
          <w:p w14:paraId="4EC47D92" w14:textId="2ED936D7" w:rsidR="00206CD7" w:rsidRPr="002E119A" w:rsidRDefault="00206CD7" w:rsidP="00B66D12">
            <w:pPr>
              <w:pStyle w:val="Brdtekst"/>
              <w:numPr>
                <w:ilvl w:val="0"/>
                <w:numId w:val="145"/>
              </w:numPr>
              <w:spacing w:after="0"/>
              <w:jc w:val="left"/>
            </w:pPr>
            <w:r w:rsidRPr="002E119A">
              <w:t>For det første er argumentet om at skytebanene MÅ være utendørs ikke velbegrunnet. I 2017 er det ingen umulighet å bygge innendørs anlegg med realistiske forhold rundt vær og annet nødvendig.</w:t>
            </w:r>
          </w:p>
          <w:p w14:paraId="63122F1E" w14:textId="609DCB1E" w:rsidR="00206CD7" w:rsidRPr="00206CD7" w:rsidRDefault="00206CD7" w:rsidP="00B66D12">
            <w:pPr>
              <w:pStyle w:val="Brdtekst"/>
              <w:numPr>
                <w:ilvl w:val="0"/>
                <w:numId w:val="145"/>
              </w:numPr>
              <w:spacing w:after="0"/>
              <w:jc w:val="left"/>
              <w:rPr>
                <w:noProof/>
              </w:rPr>
            </w:pPr>
            <w:r w:rsidRPr="00206CD7">
              <w:rPr>
                <w:noProof/>
              </w:rPr>
              <w:t>I tillegg er mange tomter forkastet på grunn av marka- og friluftsområder. Dette er viktige hensyn, men må på ingen måte telle mer enn barn og unges oppvekstmiljø i barnehage, skole, hjem og nærmiljø.</w:t>
            </w:r>
          </w:p>
          <w:p w14:paraId="4BA66D03" w14:textId="4A88A1C3" w:rsidR="00206CD7" w:rsidRPr="00206CD7" w:rsidRDefault="00206CD7" w:rsidP="00B66D12">
            <w:pPr>
              <w:pStyle w:val="Brdtekst"/>
              <w:numPr>
                <w:ilvl w:val="0"/>
                <w:numId w:val="145"/>
              </w:numPr>
              <w:spacing w:after="0"/>
              <w:jc w:val="left"/>
              <w:rPr>
                <w:noProof/>
              </w:rPr>
            </w:pPr>
            <w:r w:rsidRPr="00206CD7">
              <w:rPr>
                <w:noProof/>
              </w:rPr>
              <w:t>Det er også argumentert for at helikoptertjenesten skal være på Taraldrud med tanke på nærhet til hovedstaden i mulige krisesituasjoner som for eksempel terror. Dette betyr imidlertidig ikke at det er nødvendig å ha Taraldrud som hovedbase i hverdagen. Det må gjerne settes et helikopter der til nødsituasjoner, men resten kan stå på Rygge (kun 8 minutter unna).</w:t>
            </w:r>
          </w:p>
          <w:p w14:paraId="4AB0E122" w14:textId="77777777" w:rsidR="00206CD7" w:rsidRPr="00206CD7" w:rsidRDefault="00206CD7" w:rsidP="00206CD7">
            <w:pPr>
              <w:pStyle w:val="Brdtekst"/>
              <w:spacing w:after="0"/>
              <w:jc w:val="left"/>
              <w:rPr>
                <w:noProof/>
              </w:rPr>
            </w:pPr>
          </w:p>
          <w:p w14:paraId="7EB9B568" w14:textId="77777777" w:rsidR="00206CD7" w:rsidRPr="00206CD7" w:rsidRDefault="00206CD7" w:rsidP="00206CD7">
            <w:pPr>
              <w:pStyle w:val="Brdtekst"/>
              <w:spacing w:after="0"/>
              <w:jc w:val="left"/>
              <w:rPr>
                <w:noProof/>
              </w:rPr>
            </w:pPr>
            <w:r w:rsidRPr="00206CD7">
              <w:rPr>
                <w:noProof/>
              </w:rPr>
              <w:t>Jeg oppfordrer til følgende tiltak:</w:t>
            </w:r>
          </w:p>
          <w:p w14:paraId="357151BD" w14:textId="40422180" w:rsidR="00206CD7" w:rsidRPr="00206CD7" w:rsidRDefault="00206CD7" w:rsidP="00B66D12">
            <w:pPr>
              <w:pStyle w:val="Brdtekst"/>
              <w:numPr>
                <w:ilvl w:val="0"/>
                <w:numId w:val="146"/>
              </w:numPr>
              <w:spacing w:after="0"/>
              <w:jc w:val="left"/>
              <w:rPr>
                <w:noProof/>
              </w:rPr>
            </w:pPr>
            <w:r w:rsidRPr="00206CD7">
              <w:rPr>
                <w:noProof/>
              </w:rPr>
              <w:t>Skytebanen og SIBO landsby bør bygges inn, på den måten vil man også kunne trene til alle døgnets tider</w:t>
            </w:r>
          </w:p>
          <w:p w14:paraId="57599C58" w14:textId="3C6CFF8C" w:rsidR="00206CD7" w:rsidRPr="00206CD7" w:rsidRDefault="00206CD7" w:rsidP="00B66D12">
            <w:pPr>
              <w:pStyle w:val="Brdtekst"/>
              <w:numPr>
                <w:ilvl w:val="0"/>
                <w:numId w:val="146"/>
              </w:numPr>
              <w:spacing w:after="0"/>
              <w:jc w:val="left"/>
              <w:rPr>
                <w:noProof/>
              </w:rPr>
            </w:pPr>
            <w:r w:rsidRPr="00206CD7">
              <w:rPr>
                <w:noProof/>
              </w:rPr>
              <w:t>Helikopterbasen bør ligge på Rygge (med om nødvendig ett beredskapshelikopter på taralrud for nødssituasjoner).</w:t>
            </w:r>
          </w:p>
          <w:p w14:paraId="23CFD042" w14:textId="3448B38E" w:rsidR="00206CD7" w:rsidRPr="00206CD7" w:rsidRDefault="00206CD7" w:rsidP="00B66D12">
            <w:pPr>
              <w:pStyle w:val="Brdtekst"/>
              <w:numPr>
                <w:ilvl w:val="0"/>
                <w:numId w:val="146"/>
              </w:numPr>
              <w:spacing w:after="0"/>
              <w:jc w:val="left"/>
              <w:rPr>
                <w:noProof/>
              </w:rPr>
            </w:pPr>
            <w:r w:rsidRPr="00206CD7">
              <w:rPr>
                <w:noProof/>
              </w:rPr>
              <w:lastRenderedPageBreak/>
              <w:t>Det bør vurderes å bruke det bevilgede området på østsiden av E6 for å skjerme støyen mot de mest tettbygde områdene.</w:t>
            </w:r>
          </w:p>
          <w:p w14:paraId="76754A37" w14:textId="5C5794DD" w:rsidR="00206CD7" w:rsidRPr="00206CD7" w:rsidRDefault="00206CD7" w:rsidP="00B66D12">
            <w:pPr>
              <w:pStyle w:val="Brdtekst"/>
              <w:numPr>
                <w:ilvl w:val="0"/>
                <w:numId w:val="146"/>
              </w:numPr>
              <w:spacing w:after="0"/>
              <w:jc w:val="left"/>
              <w:rPr>
                <w:noProof/>
              </w:rPr>
            </w:pPr>
            <w:r w:rsidRPr="00206CD7">
              <w:rPr>
                <w:noProof/>
              </w:rPr>
              <w:t>Skytebanen bør (om den ikke bygges inn) flyttes lengre unna Tårnåsen skole, og ikke være nærmest slik det er nå.</w:t>
            </w:r>
          </w:p>
          <w:p w14:paraId="68514C6C" w14:textId="77777777" w:rsidR="00206CD7" w:rsidRDefault="00206CD7" w:rsidP="00B66D12">
            <w:pPr>
              <w:pStyle w:val="Brdtekst"/>
              <w:numPr>
                <w:ilvl w:val="0"/>
                <w:numId w:val="146"/>
              </w:numPr>
              <w:spacing w:after="0"/>
              <w:jc w:val="left"/>
              <w:rPr>
                <w:noProof/>
              </w:rPr>
            </w:pPr>
            <w:r w:rsidRPr="00206CD7">
              <w:rPr>
                <w:noProof/>
              </w:rPr>
              <w:t>Det bør utredes hva slags psykiske konsekvenser støyen kan få for innbyggerne som berøres, spesielt barn og unge</w:t>
            </w:r>
          </w:p>
          <w:p w14:paraId="242EC5DF" w14:textId="5A7C2982" w:rsidR="00206CD7" w:rsidRPr="00206CD7" w:rsidRDefault="00206CD7" w:rsidP="00206CD7">
            <w:pPr>
              <w:pStyle w:val="Brdtekst"/>
              <w:spacing w:after="0"/>
              <w:ind w:left="360"/>
              <w:jc w:val="left"/>
              <w:rPr>
                <w:noProof/>
              </w:rPr>
            </w:pPr>
          </w:p>
        </w:tc>
        <w:tc>
          <w:tcPr>
            <w:tcW w:w="4110" w:type="dxa"/>
          </w:tcPr>
          <w:p w14:paraId="724E0A1F" w14:textId="77777777" w:rsidR="004A2001" w:rsidRDefault="004A2001" w:rsidP="004A2001">
            <w:pPr>
              <w:pStyle w:val="Brdtekst"/>
              <w:spacing w:after="0"/>
              <w:rPr>
                <w:noProof/>
              </w:rPr>
            </w:pPr>
          </w:p>
          <w:p w14:paraId="36E745F7" w14:textId="77777777" w:rsidR="004A2001" w:rsidRDefault="004A2001" w:rsidP="004A2001">
            <w:pPr>
              <w:pStyle w:val="Brdtekst"/>
              <w:spacing w:after="0"/>
              <w:rPr>
                <w:noProof/>
              </w:rPr>
            </w:pPr>
          </w:p>
          <w:p w14:paraId="6173F490" w14:textId="77777777" w:rsidR="004A2001" w:rsidRDefault="004A2001" w:rsidP="004A2001">
            <w:pPr>
              <w:pStyle w:val="Brdtekst"/>
              <w:spacing w:after="0"/>
              <w:rPr>
                <w:noProof/>
              </w:rPr>
            </w:pPr>
          </w:p>
          <w:p w14:paraId="387A1E5E" w14:textId="77777777" w:rsidR="004A2001" w:rsidRDefault="004A2001" w:rsidP="004A2001">
            <w:pPr>
              <w:pStyle w:val="Brdtekst"/>
              <w:spacing w:after="0"/>
              <w:jc w:val="left"/>
              <w:rPr>
                <w:noProof/>
              </w:rPr>
            </w:pPr>
            <w:r>
              <w:rPr>
                <w:noProof/>
              </w:rPr>
              <w:t>Se felles merknadssvar – 2 Konsekvenser av støy</w:t>
            </w:r>
          </w:p>
          <w:p w14:paraId="3FEBBEC3" w14:textId="77777777" w:rsidR="004A2001" w:rsidRDefault="004A2001" w:rsidP="004A2001">
            <w:pPr>
              <w:pStyle w:val="Brdtekst"/>
              <w:spacing w:after="0"/>
              <w:rPr>
                <w:noProof/>
              </w:rPr>
            </w:pPr>
          </w:p>
          <w:p w14:paraId="520204AC" w14:textId="77777777" w:rsidR="004A2001" w:rsidRDefault="004A2001" w:rsidP="004A2001">
            <w:pPr>
              <w:pStyle w:val="Brdtekst"/>
              <w:spacing w:after="0"/>
              <w:rPr>
                <w:noProof/>
              </w:rPr>
            </w:pPr>
          </w:p>
          <w:p w14:paraId="327A1F6A" w14:textId="77777777" w:rsidR="004A2001" w:rsidRDefault="004A2001" w:rsidP="004A2001">
            <w:pPr>
              <w:pStyle w:val="Brdtekst"/>
              <w:spacing w:after="0"/>
              <w:rPr>
                <w:noProof/>
              </w:rPr>
            </w:pPr>
          </w:p>
          <w:p w14:paraId="1213F2B0" w14:textId="77777777" w:rsidR="004A2001" w:rsidRDefault="004A2001" w:rsidP="004A2001">
            <w:pPr>
              <w:pStyle w:val="Brdtekst"/>
              <w:spacing w:after="0"/>
              <w:rPr>
                <w:noProof/>
              </w:rPr>
            </w:pPr>
          </w:p>
          <w:p w14:paraId="225200DD" w14:textId="77777777" w:rsidR="004A2001" w:rsidRDefault="004A2001" w:rsidP="004A2001">
            <w:pPr>
              <w:pStyle w:val="Brdtekst"/>
              <w:spacing w:after="0"/>
              <w:rPr>
                <w:noProof/>
              </w:rPr>
            </w:pPr>
          </w:p>
          <w:p w14:paraId="3EF7D73B" w14:textId="77777777" w:rsidR="004A2001" w:rsidRDefault="004A2001" w:rsidP="004A2001">
            <w:pPr>
              <w:pStyle w:val="Brdtekst"/>
              <w:spacing w:after="0"/>
              <w:rPr>
                <w:noProof/>
              </w:rPr>
            </w:pPr>
          </w:p>
          <w:p w14:paraId="4508CE12" w14:textId="77777777" w:rsidR="004A2001" w:rsidRDefault="004A2001" w:rsidP="004A2001">
            <w:pPr>
              <w:pStyle w:val="Brdtekst"/>
              <w:spacing w:after="0"/>
              <w:rPr>
                <w:noProof/>
              </w:rPr>
            </w:pPr>
          </w:p>
          <w:p w14:paraId="7DD667FF" w14:textId="77777777" w:rsidR="004A2001" w:rsidRDefault="004A2001" w:rsidP="004A2001">
            <w:pPr>
              <w:pStyle w:val="Brdtekst"/>
              <w:spacing w:after="0"/>
              <w:rPr>
                <w:noProof/>
              </w:rPr>
            </w:pPr>
          </w:p>
          <w:p w14:paraId="25608B36" w14:textId="77777777" w:rsidR="004A2001" w:rsidRDefault="004A2001" w:rsidP="004A2001">
            <w:pPr>
              <w:pStyle w:val="Brdtekst"/>
              <w:spacing w:after="0"/>
              <w:rPr>
                <w:noProof/>
              </w:rPr>
            </w:pPr>
          </w:p>
          <w:p w14:paraId="03C96DEA" w14:textId="77777777" w:rsidR="004A2001" w:rsidRDefault="004A2001" w:rsidP="004A2001">
            <w:pPr>
              <w:pStyle w:val="Brdtekst"/>
              <w:spacing w:after="0"/>
              <w:rPr>
                <w:noProof/>
              </w:rPr>
            </w:pPr>
          </w:p>
          <w:p w14:paraId="618A4E92" w14:textId="77777777" w:rsidR="004A2001" w:rsidRDefault="004A2001" w:rsidP="004A2001">
            <w:pPr>
              <w:pStyle w:val="Brdtekst"/>
              <w:spacing w:after="0"/>
              <w:rPr>
                <w:noProof/>
              </w:rPr>
            </w:pPr>
          </w:p>
          <w:p w14:paraId="11F52975" w14:textId="77777777" w:rsidR="004A2001" w:rsidRDefault="004A2001" w:rsidP="004A2001">
            <w:pPr>
              <w:pStyle w:val="Brdtekst"/>
              <w:spacing w:after="0"/>
              <w:rPr>
                <w:noProof/>
              </w:rPr>
            </w:pPr>
          </w:p>
          <w:p w14:paraId="05442EFF" w14:textId="77777777" w:rsidR="004A2001" w:rsidRDefault="004A2001" w:rsidP="004A2001">
            <w:pPr>
              <w:pStyle w:val="Brdtekst"/>
              <w:spacing w:after="0"/>
              <w:jc w:val="left"/>
              <w:rPr>
                <w:noProof/>
              </w:rPr>
            </w:pPr>
          </w:p>
          <w:p w14:paraId="23CB96AC" w14:textId="77777777" w:rsidR="004A2001" w:rsidRDefault="004A2001" w:rsidP="004A2001">
            <w:pPr>
              <w:pStyle w:val="Brdtekst"/>
              <w:spacing w:after="0"/>
              <w:jc w:val="left"/>
              <w:rPr>
                <w:noProof/>
              </w:rPr>
            </w:pPr>
            <w:r>
              <w:rPr>
                <w:noProof/>
              </w:rPr>
              <w:t>Se felles merknadssvar – 3 Helsemessige konsekvenser og 4 Konsekvenser for barn og unge</w:t>
            </w:r>
          </w:p>
          <w:p w14:paraId="54601A80" w14:textId="77777777" w:rsidR="004A2001" w:rsidRDefault="004A2001" w:rsidP="004A2001">
            <w:pPr>
              <w:pStyle w:val="Brdtekst"/>
              <w:spacing w:after="0"/>
              <w:rPr>
                <w:noProof/>
              </w:rPr>
            </w:pPr>
          </w:p>
          <w:p w14:paraId="05E58E6C" w14:textId="77777777" w:rsidR="004A2001" w:rsidRDefault="004A2001" w:rsidP="004A2001">
            <w:pPr>
              <w:pStyle w:val="Brdtekst"/>
              <w:spacing w:after="0"/>
              <w:rPr>
                <w:noProof/>
              </w:rPr>
            </w:pPr>
          </w:p>
          <w:p w14:paraId="52958A9E" w14:textId="77777777" w:rsidR="004A2001" w:rsidRDefault="004A2001" w:rsidP="004A2001">
            <w:pPr>
              <w:pStyle w:val="Brdtekst"/>
              <w:spacing w:after="0"/>
              <w:rPr>
                <w:noProof/>
              </w:rPr>
            </w:pPr>
          </w:p>
          <w:p w14:paraId="4DF3B0E1" w14:textId="77777777" w:rsidR="004A2001" w:rsidRDefault="004A2001" w:rsidP="004A2001">
            <w:pPr>
              <w:pStyle w:val="Brdtekst"/>
              <w:spacing w:after="0"/>
              <w:rPr>
                <w:noProof/>
              </w:rPr>
            </w:pPr>
          </w:p>
          <w:p w14:paraId="18D58DA5" w14:textId="77777777" w:rsidR="004A2001" w:rsidRDefault="004A2001" w:rsidP="004A2001">
            <w:pPr>
              <w:pStyle w:val="Brdtekst"/>
              <w:spacing w:after="0"/>
              <w:rPr>
                <w:noProof/>
              </w:rPr>
            </w:pPr>
          </w:p>
          <w:p w14:paraId="53A7A79D" w14:textId="77777777" w:rsidR="004A2001" w:rsidRDefault="004A2001" w:rsidP="004A2001">
            <w:pPr>
              <w:pStyle w:val="Brdtekst"/>
              <w:spacing w:after="0"/>
              <w:rPr>
                <w:noProof/>
              </w:rPr>
            </w:pPr>
          </w:p>
          <w:p w14:paraId="61D62679" w14:textId="77777777" w:rsidR="004A2001" w:rsidRDefault="004A2001" w:rsidP="004A2001">
            <w:pPr>
              <w:pStyle w:val="Brdtekst"/>
              <w:spacing w:after="0"/>
              <w:rPr>
                <w:noProof/>
              </w:rPr>
            </w:pPr>
          </w:p>
          <w:p w14:paraId="6F8ED422" w14:textId="77777777" w:rsidR="004A2001" w:rsidRDefault="004A2001" w:rsidP="004A2001">
            <w:pPr>
              <w:pStyle w:val="Brdtekst"/>
              <w:spacing w:after="0"/>
              <w:rPr>
                <w:noProof/>
              </w:rPr>
            </w:pPr>
          </w:p>
          <w:p w14:paraId="556D16EF" w14:textId="77777777" w:rsidR="004A2001" w:rsidRDefault="004A2001" w:rsidP="004A2001">
            <w:pPr>
              <w:pStyle w:val="Brdtekst"/>
              <w:spacing w:after="0"/>
              <w:rPr>
                <w:noProof/>
              </w:rPr>
            </w:pPr>
          </w:p>
          <w:p w14:paraId="5515AEF5" w14:textId="77777777" w:rsidR="004A2001" w:rsidRDefault="004A2001" w:rsidP="004A2001">
            <w:pPr>
              <w:pStyle w:val="Brdtekst"/>
              <w:spacing w:after="0"/>
              <w:rPr>
                <w:noProof/>
              </w:rPr>
            </w:pPr>
          </w:p>
          <w:p w14:paraId="3BE5C891" w14:textId="77777777" w:rsidR="004A2001" w:rsidRDefault="004A2001" w:rsidP="004A2001">
            <w:pPr>
              <w:pStyle w:val="Brdtekst"/>
              <w:spacing w:after="0"/>
              <w:rPr>
                <w:noProof/>
              </w:rPr>
            </w:pPr>
          </w:p>
          <w:p w14:paraId="794C3B2A" w14:textId="77777777" w:rsidR="004A2001" w:rsidRDefault="004A2001" w:rsidP="004A2001">
            <w:pPr>
              <w:pStyle w:val="Brdtekst"/>
              <w:spacing w:after="0"/>
              <w:rPr>
                <w:noProof/>
              </w:rPr>
            </w:pPr>
          </w:p>
          <w:p w14:paraId="7C86A7F3" w14:textId="77777777" w:rsidR="004A2001" w:rsidRDefault="004A2001" w:rsidP="004A2001">
            <w:pPr>
              <w:pStyle w:val="Brdtekst"/>
              <w:spacing w:after="0"/>
              <w:rPr>
                <w:noProof/>
              </w:rPr>
            </w:pPr>
          </w:p>
          <w:p w14:paraId="54E6127B" w14:textId="77777777" w:rsidR="004A2001" w:rsidRDefault="004A2001" w:rsidP="004A2001">
            <w:pPr>
              <w:pStyle w:val="Brdtekst"/>
              <w:spacing w:after="0"/>
              <w:rPr>
                <w:noProof/>
              </w:rPr>
            </w:pPr>
          </w:p>
          <w:p w14:paraId="195FE69B" w14:textId="77777777" w:rsidR="004A2001" w:rsidRDefault="004A2001" w:rsidP="004A2001">
            <w:pPr>
              <w:pStyle w:val="Brdtekst"/>
              <w:spacing w:after="0"/>
              <w:rPr>
                <w:noProof/>
              </w:rPr>
            </w:pPr>
          </w:p>
          <w:p w14:paraId="0F1E8DB2" w14:textId="77777777" w:rsidR="004A2001" w:rsidRDefault="004A2001" w:rsidP="004A2001">
            <w:pPr>
              <w:pStyle w:val="Brdtekst"/>
              <w:spacing w:after="0"/>
              <w:rPr>
                <w:noProof/>
              </w:rPr>
            </w:pPr>
          </w:p>
          <w:p w14:paraId="222EA0C9" w14:textId="77777777" w:rsidR="004A2001" w:rsidRDefault="004A2001" w:rsidP="004A2001">
            <w:pPr>
              <w:pStyle w:val="Brdtekst"/>
              <w:spacing w:after="0"/>
              <w:rPr>
                <w:noProof/>
              </w:rPr>
            </w:pPr>
          </w:p>
          <w:p w14:paraId="71DAFE8E" w14:textId="77777777" w:rsidR="004A2001" w:rsidRDefault="004A2001" w:rsidP="004A2001">
            <w:pPr>
              <w:pStyle w:val="Brdtekst"/>
              <w:spacing w:after="0"/>
              <w:rPr>
                <w:noProof/>
              </w:rPr>
            </w:pPr>
          </w:p>
          <w:p w14:paraId="79648EFC" w14:textId="77777777" w:rsidR="004A2001" w:rsidRDefault="004A2001" w:rsidP="004A2001">
            <w:pPr>
              <w:pStyle w:val="Brdtekst"/>
              <w:spacing w:after="0"/>
              <w:rPr>
                <w:noProof/>
              </w:rPr>
            </w:pPr>
          </w:p>
          <w:p w14:paraId="21CE4E10" w14:textId="77777777" w:rsidR="004A2001" w:rsidRDefault="004A2001" w:rsidP="004A2001">
            <w:pPr>
              <w:pStyle w:val="Brdtekst"/>
              <w:spacing w:after="0"/>
              <w:rPr>
                <w:noProof/>
              </w:rPr>
            </w:pPr>
          </w:p>
          <w:p w14:paraId="029580AD" w14:textId="77777777" w:rsidR="004A2001" w:rsidRDefault="004A2001" w:rsidP="004A2001">
            <w:pPr>
              <w:pStyle w:val="Brdtekst"/>
              <w:spacing w:after="0"/>
              <w:rPr>
                <w:noProof/>
              </w:rPr>
            </w:pPr>
          </w:p>
          <w:p w14:paraId="3C761D8D" w14:textId="77777777" w:rsidR="004A2001" w:rsidRDefault="004A2001" w:rsidP="004A2001">
            <w:pPr>
              <w:pStyle w:val="Brdtekst"/>
              <w:spacing w:after="0"/>
              <w:rPr>
                <w:noProof/>
              </w:rPr>
            </w:pPr>
          </w:p>
          <w:p w14:paraId="1A58869D" w14:textId="77777777" w:rsidR="004A2001" w:rsidRDefault="004A2001" w:rsidP="004A2001">
            <w:pPr>
              <w:pStyle w:val="Brdtekst"/>
              <w:spacing w:after="0"/>
              <w:rPr>
                <w:noProof/>
              </w:rPr>
            </w:pPr>
          </w:p>
          <w:p w14:paraId="5130FE17" w14:textId="77777777" w:rsidR="004A2001" w:rsidRDefault="004A2001" w:rsidP="004A2001">
            <w:pPr>
              <w:pStyle w:val="Brdtekst"/>
              <w:spacing w:after="0"/>
              <w:rPr>
                <w:noProof/>
              </w:rPr>
            </w:pPr>
          </w:p>
          <w:p w14:paraId="5F909604" w14:textId="77777777" w:rsidR="004A2001" w:rsidRDefault="004A2001" w:rsidP="004A2001">
            <w:pPr>
              <w:pStyle w:val="Brdtekst"/>
              <w:spacing w:after="0"/>
              <w:rPr>
                <w:noProof/>
              </w:rPr>
            </w:pPr>
          </w:p>
          <w:p w14:paraId="48D7F33D" w14:textId="77777777" w:rsidR="004A2001" w:rsidRDefault="004A2001" w:rsidP="004A2001">
            <w:pPr>
              <w:pStyle w:val="Brdtekst"/>
              <w:spacing w:after="0"/>
              <w:rPr>
                <w:noProof/>
              </w:rPr>
            </w:pPr>
          </w:p>
          <w:p w14:paraId="1F9B588F" w14:textId="77777777" w:rsidR="004A2001" w:rsidRDefault="004A2001" w:rsidP="004A2001">
            <w:pPr>
              <w:pStyle w:val="Brdtekst"/>
              <w:spacing w:after="0"/>
              <w:rPr>
                <w:noProof/>
              </w:rPr>
            </w:pPr>
          </w:p>
          <w:p w14:paraId="25A120EB" w14:textId="77777777" w:rsidR="004A2001" w:rsidRDefault="004A2001" w:rsidP="004A2001">
            <w:pPr>
              <w:pStyle w:val="Brdtekst"/>
              <w:spacing w:after="0"/>
              <w:rPr>
                <w:noProof/>
              </w:rPr>
            </w:pPr>
          </w:p>
          <w:p w14:paraId="3178AF57" w14:textId="77777777" w:rsidR="004A2001" w:rsidRDefault="004A2001" w:rsidP="004A2001">
            <w:pPr>
              <w:pStyle w:val="Brdtekst"/>
              <w:spacing w:after="0"/>
              <w:rPr>
                <w:noProof/>
              </w:rPr>
            </w:pPr>
          </w:p>
          <w:p w14:paraId="7DEB5985" w14:textId="77777777" w:rsidR="004A2001" w:rsidRDefault="004A2001" w:rsidP="004A2001">
            <w:pPr>
              <w:pStyle w:val="Brdtekst"/>
              <w:spacing w:after="0"/>
              <w:rPr>
                <w:noProof/>
              </w:rPr>
            </w:pPr>
          </w:p>
          <w:p w14:paraId="48D63701" w14:textId="77777777" w:rsidR="004A2001" w:rsidRDefault="004A2001" w:rsidP="004A2001">
            <w:pPr>
              <w:pStyle w:val="Brdtekst"/>
              <w:spacing w:after="0"/>
              <w:rPr>
                <w:noProof/>
              </w:rPr>
            </w:pPr>
          </w:p>
          <w:p w14:paraId="5D090C96" w14:textId="77777777" w:rsidR="004A2001" w:rsidRDefault="004A2001" w:rsidP="004A2001">
            <w:pPr>
              <w:pStyle w:val="Brdtekst"/>
              <w:spacing w:after="0"/>
              <w:rPr>
                <w:noProof/>
              </w:rPr>
            </w:pPr>
          </w:p>
          <w:p w14:paraId="3F34AD8F" w14:textId="77777777" w:rsidR="004A2001" w:rsidRDefault="004A2001" w:rsidP="004A2001">
            <w:pPr>
              <w:pStyle w:val="Brdtekst"/>
              <w:spacing w:after="0"/>
              <w:rPr>
                <w:noProof/>
              </w:rPr>
            </w:pPr>
          </w:p>
          <w:p w14:paraId="62F32356" w14:textId="77777777" w:rsidR="004A2001" w:rsidRDefault="004A2001" w:rsidP="004A2001">
            <w:pPr>
              <w:pStyle w:val="Brdtekst"/>
              <w:spacing w:after="0"/>
              <w:rPr>
                <w:noProof/>
              </w:rPr>
            </w:pPr>
          </w:p>
          <w:p w14:paraId="249F72A9" w14:textId="77777777" w:rsidR="004A2001" w:rsidRDefault="004A2001" w:rsidP="004A2001">
            <w:pPr>
              <w:pStyle w:val="Brdtekst"/>
              <w:spacing w:after="0"/>
              <w:rPr>
                <w:noProof/>
              </w:rPr>
            </w:pPr>
          </w:p>
          <w:p w14:paraId="13FE7DC3" w14:textId="77777777" w:rsidR="004A2001" w:rsidRDefault="004A2001" w:rsidP="004A2001">
            <w:pPr>
              <w:pStyle w:val="Brdtekst"/>
              <w:spacing w:after="0"/>
              <w:rPr>
                <w:noProof/>
              </w:rPr>
            </w:pPr>
          </w:p>
          <w:p w14:paraId="252B5671" w14:textId="77777777" w:rsidR="004A2001" w:rsidRDefault="004A2001" w:rsidP="004A2001">
            <w:pPr>
              <w:pStyle w:val="Brdtekst"/>
              <w:spacing w:after="0"/>
              <w:rPr>
                <w:noProof/>
              </w:rPr>
            </w:pPr>
          </w:p>
          <w:p w14:paraId="0A9FF429" w14:textId="77777777" w:rsidR="004A2001" w:rsidRDefault="004A2001" w:rsidP="004A2001">
            <w:pPr>
              <w:pStyle w:val="Brdtekst"/>
              <w:spacing w:after="0"/>
              <w:rPr>
                <w:noProof/>
              </w:rPr>
            </w:pPr>
          </w:p>
          <w:p w14:paraId="03D91ABA" w14:textId="77777777" w:rsidR="00DB3E07" w:rsidRDefault="00DB3E07" w:rsidP="004A2001">
            <w:pPr>
              <w:pStyle w:val="Brdtekst"/>
              <w:spacing w:after="0"/>
              <w:rPr>
                <w:noProof/>
              </w:rPr>
            </w:pPr>
          </w:p>
          <w:p w14:paraId="35668AD5" w14:textId="32731428" w:rsidR="004A2001" w:rsidRDefault="004A2001" w:rsidP="004A2001">
            <w:pPr>
              <w:pStyle w:val="Brdtekst"/>
              <w:spacing w:after="0"/>
              <w:rPr>
                <w:noProof/>
              </w:rPr>
            </w:pPr>
            <w:r>
              <w:rPr>
                <w:noProof/>
              </w:rPr>
              <w:t>Se felles merknadssvar – 5 Skytebaner og SIBO</w:t>
            </w:r>
          </w:p>
          <w:p w14:paraId="39E8E139" w14:textId="77777777" w:rsidR="004A2001" w:rsidRDefault="004A2001" w:rsidP="004A2001">
            <w:pPr>
              <w:pStyle w:val="Brdtekst"/>
              <w:spacing w:after="0"/>
              <w:rPr>
                <w:noProof/>
              </w:rPr>
            </w:pPr>
          </w:p>
          <w:p w14:paraId="36152B5D" w14:textId="77777777" w:rsidR="004A2001" w:rsidRDefault="004A2001" w:rsidP="004A2001">
            <w:pPr>
              <w:pStyle w:val="Brdtekst"/>
              <w:spacing w:after="0"/>
              <w:rPr>
                <w:noProof/>
              </w:rPr>
            </w:pPr>
          </w:p>
          <w:p w14:paraId="652D5896" w14:textId="77777777" w:rsidR="004A2001" w:rsidRDefault="004A2001" w:rsidP="004A2001">
            <w:pPr>
              <w:pStyle w:val="Brdtekst"/>
              <w:spacing w:after="0"/>
              <w:rPr>
                <w:noProof/>
              </w:rPr>
            </w:pPr>
          </w:p>
          <w:p w14:paraId="17AC6F7A" w14:textId="77777777" w:rsidR="004A2001" w:rsidRDefault="004A2001" w:rsidP="004A2001">
            <w:pPr>
              <w:pStyle w:val="Brdtekst"/>
              <w:spacing w:after="0"/>
              <w:rPr>
                <w:noProof/>
              </w:rPr>
            </w:pPr>
          </w:p>
          <w:p w14:paraId="4D3D4DE5" w14:textId="77777777" w:rsidR="004A2001" w:rsidRDefault="004A2001" w:rsidP="004A2001">
            <w:pPr>
              <w:pStyle w:val="Brdtekst"/>
              <w:spacing w:after="0"/>
              <w:jc w:val="left"/>
              <w:rPr>
                <w:noProof/>
              </w:rPr>
            </w:pPr>
            <w:r>
              <w:rPr>
                <w:noProof/>
              </w:rPr>
              <w:t xml:space="preserve">Se felles merknadssvar – 1 Lokalisering </w:t>
            </w:r>
          </w:p>
          <w:p w14:paraId="43E23B55" w14:textId="77777777" w:rsidR="004A2001" w:rsidRDefault="004A2001" w:rsidP="004A2001">
            <w:pPr>
              <w:pStyle w:val="Brdtekst"/>
              <w:spacing w:after="0"/>
              <w:rPr>
                <w:noProof/>
              </w:rPr>
            </w:pPr>
            <w:r>
              <w:rPr>
                <w:noProof/>
              </w:rPr>
              <w:t>og 4 Konsekvenser for barn og unge</w:t>
            </w:r>
          </w:p>
          <w:p w14:paraId="590B105B" w14:textId="77777777" w:rsidR="004A2001" w:rsidRDefault="004A2001" w:rsidP="004A2001">
            <w:pPr>
              <w:pStyle w:val="Brdtekst"/>
              <w:spacing w:after="0"/>
              <w:rPr>
                <w:noProof/>
              </w:rPr>
            </w:pPr>
          </w:p>
          <w:p w14:paraId="187F6327" w14:textId="77777777" w:rsidR="004A2001" w:rsidRDefault="004A2001" w:rsidP="004A2001">
            <w:pPr>
              <w:pStyle w:val="Brdtekst"/>
              <w:spacing w:after="0"/>
              <w:rPr>
                <w:noProof/>
              </w:rPr>
            </w:pPr>
          </w:p>
          <w:p w14:paraId="6A0B9ED1" w14:textId="77777777" w:rsidR="004A2001" w:rsidRDefault="004A2001" w:rsidP="004A2001">
            <w:pPr>
              <w:pStyle w:val="Brdtekst"/>
              <w:spacing w:after="0"/>
              <w:rPr>
                <w:noProof/>
              </w:rPr>
            </w:pPr>
          </w:p>
          <w:p w14:paraId="5AD894FC" w14:textId="77777777" w:rsidR="004A2001" w:rsidRDefault="004A2001" w:rsidP="004A2001">
            <w:pPr>
              <w:pStyle w:val="Brdtekst"/>
              <w:spacing w:after="0"/>
              <w:rPr>
                <w:noProof/>
              </w:rPr>
            </w:pPr>
          </w:p>
          <w:p w14:paraId="41D87850" w14:textId="77777777" w:rsidR="004A2001" w:rsidRDefault="004A2001" w:rsidP="004A2001">
            <w:pPr>
              <w:pStyle w:val="Brdtekst"/>
              <w:spacing w:after="0"/>
              <w:jc w:val="left"/>
              <w:rPr>
                <w:noProof/>
              </w:rPr>
            </w:pPr>
            <w:r>
              <w:rPr>
                <w:noProof/>
              </w:rPr>
              <w:t xml:space="preserve">Se felles merknadssvar – 1 Lokalisering </w:t>
            </w:r>
          </w:p>
          <w:p w14:paraId="288C7D11" w14:textId="77777777" w:rsidR="004A2001" w:rsidRDefault="004A2001" w:rsidP="004A2001">
            <w:pPr>
              <w:pStyle w:val="Brdtekst"/>
              <w:spacing w:after="0"/>
              <w:rPr>
                <w:noProof/>
              </w:rPr>
            </w:pPr>
          </w:p>
          <w:p w14:paraId="30A6AD26" w14:textId="77777777" w:rsidR="004A2001" w:rsidRDefault="004A2001" w:rsidP="004A2001">
            <w:pPr>
              <w:pStyle w:val="Brdtekst"/>
              <w:spacing w:after="0"/>
              <w:rPr>
                <w:noProof/>
              </w:rPr>
            </w:pPr>
          </w:p>
          <w:p w14:paraId="054D5896" w14:textId="77777777" w:rsidR="004A2001" w:rsidRDefault="004A2001" w:rsidP="004A2001">
            <w:pPr>
              <w:pStyle w:val="Brdtekst"/>
              <w:spacing w:after="0"/>
              <w:rPr>
                <w:noProof/>
              </w:rPr>
            </w:pPr>
          </w:p>
          <w:p w14:paraId="034C1470" w14:textId="77777777" w:rsidR="004A2001" w:rsidRDefault="004A2001" w:rsidP="004A2001">
            <w:pPr>
              <w:pStyle w:val="Brdtekst"/>
              <w:spacing w:after="0"/>
              <w:rPr>
                <w:noProof/>
              </w:rPr>
            </w:pPr>
          </w:p>
          <w:p w14:paraId="18B8CB08" w14:textId="77777777" w:rsidR="004A2001" w:rsidRDefault="004A2001" w:rsidP="004A2001">
            <w:pPr>
              <w:pStyle w:val="Brdtekst"/>
              <w:spacing w:after="0"/>
              <w:rPr>
                <w:noProof/>
              </w:rPr>
            </w:pPr>
          </w:p>
          <w:p w14:paraId="0451AA2F" w14:textId="77777777" w:rsidR="004A2001" w:rsidRDefault="004A2001" w:rsidP="004A2001">
            <w:pPr>
              <w:pStyle w:val="Brdtekst"/>
              <w:spacing w:after="0"/>
              <w:rPr>
                <w:noProof/>
              </w:rPr>
            </w:pPr>
          </w:p>
          <w:p w14:paraId="4BFA8100" w14:textId="77777777" w:rsidR="004A2001" w:rsidRDefault="004A2001" w:rsidP="004A2001">
            <w:pPr>
              <w:pStyle w:val="Brdtekst"/>
              <w:spacing w:after="0"/>
              <w:rPr>
                <w:noProof/>
              </w:rPr>
            </w:pPr>
          </w:p>
          <w:p w14:paraId="6433B21E" w14:textId="77777777" w:rsidR="004A2001" w:rsidRDefault="004A2001" w:rsidP="004A2001">
            <w:pPr>
              <w:pStyle w:val="Brdtekst"/>
              <w:spacing w:after="0"/>
              <w:rPr>
                <w:noProof/>
              </w:rPr>
            </w:pPr>
          </w:p>
          <w:p w14:paraId="2E450FED" w14:textId="77777777" w:rsidR="004A2001" w:rsidRDefault="004A2001" w:rsidP="004A2001">
            <w:pPr>
              <w:pStyle w:val="Brdtekst"/>
              <w:spacing w:after="0"/>
              <w:rPr>
                <w:noProof/>
              </w:rPr>
            </w:pPr>
          </w:p>
          <w:p w14:paraId="2A80C793" w14:textId="77777777" w:rsidR="004A2001" w:rsidRDefault="004A2001" w:rsidP="004A2001">
            <w:pPr>
              <w:pStyle w:val="Brdtekst"/>
              <w:spacing w:after="0"/>
              <w:rPr>
                <w:noProof/>
              </w:rPr>
            </w:pPr>
          </w:p>
          <w:p w14:paraId="29750907" w14:textId="77777777" w:rsidR="004A2001" w:rsidRDefault="004A2001" w:rsidP="004A2001">
            <w:pPr>
              <w:pStyle w:val="Brdtekst"/>
              <w:spacing w:after="0"/>
              <w:rPr>
                <w:noProof/>
              </w:rPr>
            </w:pPr>
          </w:p>
          <w:p w14:paraId="09E814FB" w14:textId="77777777" w:rsidR="004A2001" w:rsidRDefault="004A2001" w:rsidP="004A2001">
            <w:pPr>
              <w:pStyle w:val="Brdtekst"/>
              <w:spacing w:after="0"/>
              <w:rPr>
                <w:noProof/>
              </w:rPr>
            </w:pPr>
          </w:p>
          <w:p w14:paraId="2779A6F2" w14:textId="77777777" w:rsidR="004A2001" w:rsidRDefault="004A2001" w:rsidP="004A2001">
            <w:pPr>
              <w:pStyle w:val="Brdtekst"/>
              <w:spacing w:after="0"/>
              <w:jc w:val="left"/>
              <w:rPr>
                <w:noProof/>
              </w:rPr>
            </w:pPr>
            <w:r>
              <w:rPr>
                <w:noProof/>
              </w:rPr>
              <w:t>Se felles merknadssvar – 1 Lokalisering og 5 Skytebaner og SIBO</w:t>
            </w:r>
          </w:p>
          <w:p w14:paraId="01064984" w14:textId="77777777" w:rsidR="004A2001" w:rsidRDefault="004A2001" w:rsidP="004A2001">
            <w:pPr>
              <w:pStyle w:val="Brdtekst"/>
              <w:spacing w:after="0"/>
              <w:rPr>
                <w:noProof/>
              </w:rPr>
            </w:pPr>
          </w:p>
          <w:p w14:paraId="693EF7E3" w14:textId="77777777" w:rsidR="004A2001" w:rsidRDefault="004A2001" w:rsidP="004A2001">
            <w:pPr>
              <w:pStyle w:val="Brdtekst"/>
              <w:spacing w:after="0"/>
              <w:rPr>
                <w:noProof/>
              </w:rPr>
            </w:pPr>
          </w:p>
          <w:p w14:paraId="2FB89C61" w14:textId="77777777" w:rsidR="004A2001" w:rsidRDefault="004A2001" w:rsidP="004A2001">
            <w:pPr>
              <w:pStyle w:val="Brdtekst"/>
              <w:spacing w:after="0"/>
              <w:rPr>
                <w:noProof/>
              </w:rPr>
            </w:pPr>
          </w:p>
          <w:p w14:paraId="5853FD2B" w14:textId="77777777" w:rsidR="004A2001" w:rsidRDefault="004A2001" w:rsidP="004A2001">
            <w:pPr>
              <w:pStyle w:val="Brdtekst"/>
              <w:spacing w:after="0"/>
              <w:rPr>
                <w:noProof/>
              </w:rPr>
            </w:pPr>
          </w:p>
          <w:p w14:paraId="292442D9" w14:textId="77777777" w:rsidR="004A2001" w:rsidRDefault="004A2001" w:rsidP="004A2001">
            <w:pPr>
              <w:pStyle w:val="Brdtekst"/>
              <w:spacing w:after="0"/>
              <w:rPr>
                <w:noProof/>
              </w:rPr>
            </w:pPr>
          </w:p>
          <w:p w14:paraId="6F254BB5" w14:textId="77777777" w:rsidR="004A2001" w:rsidRDefault="004A2001" w:rsidP="004A2001">
            <w:pPr>
              <w:pStyle w:val="Brdtekst"/>
              <w:spacing w:after="0"/>
              <w:rPr>
                <w:noProof/>
              </w:rPr>
            </w:pPr>
          </w:p>
          <w:p w14:paraId="04D64689" w14:textId="77777777" w:rsidR="004A2001" w:rsidRDefault="004A2001" w:rsidP="004A2001">
            <w:pPr>
              <w:pStyle w:val="Brdtekst"/>
              <w:spacing w:after="0"/>
              <w:rPr>
                <w:noProof/>
              </w:rPr>
            </w:pPr>
          </w:p>
          <w:p w14:paraId="2B5C98EA" w14:textId="77777777" w:rsidR="004A2001" w:rsidRDefault="004A2001" w:rsidP="004A2001">
            <w:pPr>
              <w:pStyle w:val="Brdtekst"/>
              <w:spacing w:after="0"/>
              <w:rPr>
                <w:noProof/>
              </w:rPr>
            </w:pPr>
          </w:p>
          <w:p w14:paraId="1A6303C1" w14:textId="77777777" w:rsidR="004A2001" w:rsidRDefault="004A2001" w:rsidP="004A2001">
            <w:pPr>
              <w:pStyle w:val="Brdtekst"/>
              <w:spacing w:after="0"/>
              <w:rPr>
                <w:noProof/>
              </w:rPr>
            </w:pPr>
          </w:p>
          <w:p w14:paraId="6393C62C" w14:textId="77777777" w:rsidR="004A2001" w:rsidRDefault="004A2001" w:rsidP="004A2001">
            <w:pPr>
              <w:pStyle w:val="Brdtekst"/>
              <w:spacing w:after="0"/>
              <w:rPr>
                <w:noProof/>
              </w:rPr>
            </w:pPr>
          </w:p>
          <w:p w14:paraId="372675A1" w14:textId="77777777" w:rsidR="004A2001" w:rsidRDefault="004A2001" w:rsidP="004A2001">
            <w:pPr>
              <w:pStyle w:val="Brdtekst"/>
              <w:spacing w:after="0"/>
              <w:rPr>
                <w:noProof/>
              </w:rPr>
            </w:pPr>
          </w:p>
          <w:p w14:paraId="597B6DB0" w14:textId="77777777" w:rsidR="004A2001" w:rsidRDefault="004A2001" w:rsidP="004A2001">
            <w:pPr>
              <w:pStyle w:val="Brdtekst"/>
              <w:spacing w:after="0"/>
              <w:rPr>
                <w:noProof/>
              </w:rPr>
            </w:pPr>
          </w:p>
          <w:p w14:paraId="6F2BEEB9"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03721DBB" w14:textId="77777777" w:rsidR="004A2001" w:rsidRDefault="004A2001" w:rsidP="004A2001">
            <w:pPr>
              <w:pStyle w:val="Brdtekst"/>
              <w:spacing w:after="0"/>
              <w:rPr>
                <w:noProof/>
              </w:rPr>
            </w:pPr>
          </w:p>
          <w:p w14:paraId="4BEB3F69" w14:textId="77777777" w:rsidR="004A2001" w:rsidRDefault="004A2001" w:rsidP="004A2001">
            <w:pPr>
              <w:pStyle w:val="Brdtekst"/>
              <w:spacing w:after="0"/>
              <w:rPr>
                <w:noProof/>
              </w:rPr>
            </w:pPr>
          </w:p>
          <w:p w14:paraId="3169CE0F" w14:textId="5F40E873" w:rsidR="00206CD7" w:rsidRDefault="00206CD7" w:rsidP="00E26597">
            <w:pPr>
              <w:pStyle w:val="Brdtekst"/>
              <w:spacing w:after="0"/>
              <w:rPr>
                <w:noProof/>
              </w:rPr>
            </w:pPr>
          </w:p>
        </w:tc>
      </w:tr>
      <w:tr w:rsidR="00206CD7" w14:paraId="1A18BADF" w14:textId="77777777" w:rsidTr="00A47C76">
        <w:tc>
          <w:tcPr>
            <w:tcW w:w="4395" w:type="dxa"/>
          </w:tcPr>
          <w:p w14:paraId="35D93799" w14:textId="59685D6F" w:rsidR="00206CD7" w:rsidRPr="00206CD7" w:rsidRDefault="00C47491" w:rsidP="00206CD7">
            <w:pPr>
              <w:pStyle w:val="Brdtekst"/>
              <w:spacing w:after="0"/>
              <w:jc w:val="left"/>
              <w:rPr>
                <w:b/>
                <w:noProof/>
              </w:rPr>
            </w:pPr>
            <w:r>
              <w:rPr>
                <w:b/>
                <w:noProof/>
              </w:rPr>
              <w:lastRenderedPageBreak/>
              <w:t>C354</w:t>
            </w:r>
            <w:r w:rsidR="00206CD7" w:rsidRPr="00206CD7">
              <w:rPr>
                <w:b/>
                <w:noProof/>
              </w:rPr>
              <w:t xml:space="preserve"> – Jens Karlsson og Synnøve Lunde – 22.06.2017</w:t>
            </w:r>
          </w:p>
          <w:p w14:paraId="2AB50353" w14:textId="77777777" w:rsidR="00206CD7" w:rsidRDefault="00206CD7" w:rsidP="00206CD7">
            <w:pPr>
              <w:pStyle w:val="Brdtekst"/>
              <w:spacing w:after="0"/>
              <w:jc w:val="left"/>
              <w:rPr>
                <w:noProof/>
              </w:rPr>
            </w:pPr>
          </w:p>
          <w:p w14:paraId="284DAA05" w14:textId="527F3A0C" w:rsidR="00206CD7" w:rsidRPr="00206CD7" w:rsidRDefault="00206CD7" w:rsidP="00206CD7">
            <w:pPr>
              <w:pStyle w:val="Brdtekst"/>
              <w:spacing w:after="0"/>
              <w:jc w:val="left"/>
              <w:rPr>
                <w:noProof/>
              </w:rPr>
            </w:pPr>
            <w:r w:rsidRPr="00206CD7">
              <w:rPr>
                <w:noProof/>
              </w:rPr>
              <w:t>Vi er veldig skremt over at dere som har planlagt, utredt og besluttet at beredskapssenter på Taraldrud velger å bryte og totalt ignorere FN's barnkonvensjon</w:t>
            </w:r>
            <w:r>
              <w:rPr>
                <w:noProof/>
              </w:rPr>
              <w:t>. Artikkel 3.1.</w:t>
            </w:r>
          </w:p>
          <w:p w14:paraId="46804301" w14:textId="77777777" w:rsidR="00206CD7" w:rsidRPr="00206CD7" w:rsidRDefault="00206CD7" w:rsidP="00206CD7">
            <w:pPr>
              <w:pStyle w:val="Brdtekst"/>
              <w:spacing w:after="0"/>
              <w:jc w:val="left"/>
              <w:rPr>
                <w:noProof/>
              </w:rPr>
            </w:pPr>
          </w:p>
          <w:p w14:paraId="41975840" w14:textId="77777777" w:rsidR="00206CD7" w:rsidRPr="00206CD7" w:rsidRDefault="00206CD7" w:rsidP="00206CD7">
            <w:pPr>
              <w:pStyle w:val="Brdtekst"/>
              <w:spacing w:after="0"/>
              <w:jc w:val="left"/>
              <w:rPr>
                <w:noProof/>
              </w:rPr>
            </w:pPr>
            <w:r w:rsidRPr="00206CD7">
              <w:rPr>
                <w:noProof/>
              </w:rPr>
              <w:t>Istedenfor velger den nåværende regjeringen,  i et av verdens rikeste og fredligste land, å utsette over 2000 barn i Oslo og Akershus for KRIGS- og TERROR scenarier HVER DAG,  HELE DAGEN.</w:t>
            </w:r>
          </w:p>
          <w:p w14:paraId="662175C0" w14:textId="77777777" w:rsidR="00206CD7" w:rsidRPr="00206CD7" w:rsidRDefault="00206CD7" w:rsidP="00206CD7">
            <w:pPr>
              <w:pStyle w:val="Brdtekst"/>
              <w:spacing w:after="0"/>
              <w:jc w:val="left"/>
              <w:rPr>
                <w:noProof/>
              </w:rPr>
            </w:pPr>
          </w:p>
          <w:p w14:paraId="2CAF332C" w14:textId="77777777" w:rsidR="00206CD7" w:rsidRPr="00206CD7" w:rsidRDefault="00206CD7" w:rsidP="00206CD7">
            <w:pPr>
              <w:pStyle w:val="Brdtekst"/>
              <w:spacing w:after="0"/>
              <w:jc w:val="left"/>
              <w:rPr>
                <w:noProof/>
              </w:rPr>
            </w:pPr>
            <w:r w:rsidRPr="00206CD7">
              <w:rPr>
                <w:noProof/>
              </w:rPr>
              <w:t>Det skremmende er at alle synes dette er helt greit fordi deres eksperter mener at lydnivået ikke er skadelig. Det er ikke noen som tar hensyn til hva slags lyd det er? Det er lyden av PISTOLSKUDD , RIFLESKUDD, AUTOMATVÅPEN og BOMBER! Dessuten tilkommer aggressiv helikopter trafikk som forsterker opplevelsen av krig. Det kan virke som om dere vil trene omgivelsene på hvordan det kan være i en krigssone. I tillegg til lyden er det også det visuelle inntrykket av å se disse scenarier som vil gi et skremmende inntrykk for alle, spesielt barn.</w:t>
            </w:r>
          </w:p>
          <w:p w14:paraId="584AF274" w14:textId="77777777" w:rsidR="00206CD7" w:rsidRPr="00206CD7" w:rsidRDefault="00206CD7" w:rsidP="00206CD7">
            <w:pPr>
              <w:pStyle w:val="Brdtekst"/>
              <w:spacing w:after="0"/>
              <w:jc w:val="left"/>
              <w:rPr>
                <w:noProof/>
              </w:rPr>
            </w:pPr>
          </w:p>
          <w:p w14:paraId="4E443351" w14:textId="77777777" w:rsidR="00206CD7" w:rsidRPr="00206CD7" w:rsidRDefault="00206CD7" w:rsidP="00206CD7">
            <w:pPr>
              <w:pStyle w:val="Brdtekst"/>
              <w:spacing w:after="0"/>
              <w:jc w:val="left"/>
              <w:rPr>
                <w:noProof/>
              </w:rPr>
            </w:pPr>
            <w:r w:rsidRPr="00206CD7">
              <w:rPr>
                <w:noProof/>
              </w:rPr>
              <w:t>Når det kommer til at lydnivået ikke er skadelig virker det basert på enkeltstående eksponeringer, ikke kontinuerlig støy.</w:t>
            </w:r>
          </w:p>
          <w:p w14:paraId="297188D6" w14:textId="77777777" w:rsidR="00206CD7" w:rsidRPr="00206CD7" w:rsidRDefault="00206CD7" w:rsidP="00206CD7">
            <w:pPr>
              <w:pStyle w:val="Brdtekst"/>
              <w:spacing w:after="0"/>
              <w:jc w:val="left"/>
              <w:rPr>
                <w:noProof/>
              </w:rPr>
            </w:pPr>
          </w:p>
          <w:p w14:paraId="410BF7CC" w14:textId="708F7E08" w:rsidR="00206CD7" w:rsidRPr="00206CD7" w:rsidRDefault="00206CD7" w:rsidP="00206CD7">
            <w:pPr>
              <w:pStyle w:val="Brdtekst"/>
              <w:spacing w:after="0"/>
              <w:jc w:val="left"/>
              <w:rPr>
                <w:noProof/>
              </w:rPr>
            </w:pPr>
            <w:r w:rsidRPr="00206CD7">
              <w:rPr>
                <w:noProof/>
              </w:rPr>
              <w:t xml:space="preserve">Det finnes bevis på at eksponering av kontinuerlig støy også på lavere lydnivå gir negative effekter. Barn er ekstra sårbare da de registrerer høyere frekvenser en voksne. I 2011 publiserte Verdens helseorganisasjon (WHO) en rapport </w:t>
            </w:r>
            <w:r>
              <w:rPr>
                <w:noProof/>
              </w:rPr>
              <w:t>på hvilke helseskader støy gir:</w:t>
            </w:r>
          </w:p>
          <w:p w14:paraId="5270033B" w14:textId="3FEC8F0C" w:rsidR="00206CD7" w:rsidRPr="00206CD7" w:rsidRDefault="00206CD7" w:rsidP="00206CD7">
            <w:pPr>
              <w:pStyle w:val="Brdtekst"/>
              <w:spacing w:after="0"/>
              <w:jc w:val="left"/>
              <w:rPr>
                <w:noProof/>
              </w:rPr>
            </w:pPr>
            <w:r w:rsidRPr="00206CD7">
              <w:rPr>
                <w:noProof/>
              </w:rPr>
              <w:t xml:space="preserve">- Langvarig irritasjon over støy kan påvirke utvikling av sykdom, spesielt hos de som ellers er disponert for sykdom. Det er påvist at støy kan gi kortvarige fysiologiske forandringer som er typisk for psykisk stress. Stress kan brukes </w:t>
            </w:r>
            <w:r w:rsidRPr="00206CD7">
              <w:rPr>
                <w:noProof/>
              </w:rPr>
              <w:lastRenderedPageBreak/>
              <w:t>som beskrivelse på kroppens økte beredskap på grunn av en ytre belastning. Stress kan være en medvirkende årsak til forskjellige helseplager, for eksempel muskelspenninger og muskelsmerter, som er svært vanlige årsaker til sykmelding og uførhet. Det foreligger også en rekke undersøkelser som viser forhøyet risiko for forhøyet blodtryk</w:t>
            </w:r>
            <w:r>
              <w:rPr>
                <w:noProof/>
              </w:rPr>
              <w:t>k og utvikling av hjertesykdom.</w:t>
            </w:r>
          </w:p>
          <w:p w14:paraId="11164968" w14:textId="34C92B22" w:rsidR="00206CD7" w:rsidRPr="00206CD7" w:rsidRDefault="00206CD7" w:rsidP="00206CD7">
            <w:pPr>
              <w:pStyle w:val="Brdtekst"/>
              <w:spacing w:after="0"/>
              <w:jc w:val="left"/>
              <w:rPr>
                <w:noProof/>
              </w:rPr>
            </w:pPr>
            <w:r w:rsidRPr="00206CD7">
              <w:rPr>
                <w:noProof/>
              </w:rPr>
              <w:t>- Støy kan medføre en ubehagelig opplevelse av å bli forstyrret. Det finnes også andre negative reaksjoner som f</w:t>
            </w:r>
            <w:r>
              <w:rPr>
                <w:noProof/>
              </w:rPr>
              <w:t>ølger av opplevelsen av støyen: apati, frustrasjon, depresjon, sinne, utmattelse, isolasjon, hjelpeløshet</w:t>
            </w:r>
          </w:p>
          <w:p w14:paraId="1F0ACE69" w14:textId="77777777" w:rsidR="00206CD7" w:rsidRPr="00206CD7" w:rsidRDefault="00206CD7" w:rsidP="00206CD7">
            <w:pPr>
              <w:pStyle w:val="Brdtekst"/>
              <w:spacing w:after="0"/>
              <w:jc w:val="left"/>
              <w:rPr>
                <w:noProof/>
              </w:rPr>
            </w:pPr>
          </w:p>
          <w:p w14:paraId="7BC44FCF" w14:textId="3A75FCB3" w:rsidR="00206CD7" w:rsidRPr="00206CD7" w:rsidRDefault="00206CD7" w:rsidP="00206CD7">
            <w:pPr>
              <w:pStyle w:val="Brdtekst"/>
              <w:spacing w:after="0"/>
              <w:jc w:val="left"/>
              <w:rPr>
                <w:noProof/>
              </w:rPr>
            </w:pPr>
            <w:r w:rsidRPr="00206CD7">
              <w:rPr>
                <w:noProof/>
              </w:rPr>
              <w:t>Undersøkelser har vist at forekomst av søvnproblemer, depresjon, følelse av nedtrykthet, fordøyelsesbesvær, nervøsitet og rastløshet er større i område</w:t>
            </w:r>
            <w:r>
              <w:rPr>
                <w:noProof/>
              </w:rPr>
              <w:t>r med mye støy enn i område med lite.</w:t>
            </w:r>
          </w:p>
          <w:p w14:paraId="3536A8D1" w14:textId="77777777" w:rsidR="00206CD7" w:rsidRPr="00206CD7" w:rsidRDefault="00206CD7" w:rsidP="00206CD7">
            <w:pPr>
              <w:pStyle w:val="Brdtekst"/>
              <w:spacing w:after="0"/>
              <w:jc w:val="left"/>
              <w:rPr>
                <w:noProof/>
              </w:rPr>
            </w:pPr>
          </w:p>
          <w:p w14:paraId="31798D54" w14:textId="32E2F844" w:rsidR="00206CD7" w:rsidRPr="00206CD7" w:rsidRDefault="00206CD7" w:rsidP="00206CD7">
            <w:pPr>
              <w:pStyle w:val="Brdtekst"/>
              <w:spacing w:after="0"/>
              <w:jc w:val="left"/>
              <w:rPr>
                <w:noProof/>
              </w:rPr>
            </w:pPr>
            <w:r w:rsidRPr="00206CD7">
              <w:rPr>
                <w:noProof/>
              </w:rPr>
              <w:t>- Personer som bor i støyende omgivelser eller er regelmessig utsatt for støy, har høyere risiko for å utvikle høyt blodtrykk, og påd</w:t>
            </w:r>
            <w:r>
              <w:rPr>
                <w:noProof/>
              </w:rPr>
              <w:t>ra seg hjerte- og karsykdommer.</w:t>
            </w:r>
          </w:p>
          <w:p w14:paraId="1F2F9F3E" w14:textId="77777777" w:rsidR="00206CD7" w:rsidRPr="00206CD7" w:rsidRDefault="00206CD7" w:rsidP="00206CD7">
            <w:pPr>
              <w:pStyle w:val="Brdtekst"/>
              <w:spacing w:after="0"/>
              <w:jc w:val="left"/>
              <w:rPr>
                <w:noProof/>
              </w:rPr>
            </w:pPr>
          </w:p>
          <w:p w14:paraId="00FCE232" w14:textId="77777777" w:rsidR="00206CD7" w:rsidRPr="00206CD7" w:rsidRDefault="00206CD7" w:rsidP="00206CD7">
            <w:pPr>
              <w:pStyle w:val="Brdtekst"/>
              <w:spacing w:after="0"/>
              <w:jc w:val="left"/>
              <w:rPr>
                <w:noProof/>
              </w:rPr>
            </w:pPr>
            <w:r w:rsidRPr="00206CD7">
              <w:rPr>
                <w:noProof/>
              </w:rPr>
              <w:t>Det finnes mange flere undersøkelser som beviser sammenheng mellom helseskader og støy.</w:t>
            </w:r>
          </w:p>
          <w:p w14:paraId="19F3D5ED" w14:textId="5E04B129" w:rsidR="00206CD7" w:rsidRPr="00206CD7" w:rsidRDefault="00206CD7" w:rsidP="00206CD7">
            <w:pPr>
              <w:pStyle w:val="Brdtekst"/>
              <w:spacing w:after="0"/>
              <w:jc w:val="left"/>
              <w:rPr>
                <w:noProof/>
              </w:rPr>
            </w:pPr>
          </w:p>
          <w:p w14:paraId="5471B10E" w14:textId="77777777" w:rsidR="00206CD7" w:rsidRDefault="00206CD7" w:rsidP="00206CD7">
            <w:pPr>
              <w:pStyle w:val="Brdtekst"/>
              <w:spacing w:after="0"/>
              <w:jc w:val="left"/>
              <w:rPr>
                <w:noProof/>
              </w:rPr>
            </w:pPr>
            <w:r w:rsidRPr="00206CD7">
              <w:rPr>
                <w:noProof/>
              </w:rPr>
              <w:t>Hele beredskapssenteret bør flyttes til en mer egnet lokasjon og helikopter basen legges til Rygge som allerede har fasilitetene og god belägenhet til Oslo. I verste fall må hele anlegget bygges inn slik at all lyd og visuelle inntrykk skjermer alle medborgere, spesielt våre BARN fra KRIG OG TERROR scenarier.</w:t>
            </w:r>
          </w:p>
          <w:p w14:paraId="4A5D0420" w14:textId="5F68D9A0" w:rsidR="00206CD7" w:rsidRPr="00206CD7" w:rsidRDefault="00206CD7" w:rsidP="00206CD7">
            <w:pPr>
              <w:pStyle w:val="Brdtekst"/>
              <w:spacing w:after="0"/>
              <w:jc w:val="left"/>
              <w:rPr>
                <w:noProof/>
              </w:rPr>
            </w:pPr>
          </w:p>
        </w:tc>
        <w:tc>
          <w:tcPr>
            <w:tcW w:w="4110" w:type="dxa"/>
          </w:tcPr>
          <w:p w14:paraId="7BE0EC85" w14:textId="77777777" w:rsidR="004A2001" w:rsidRDefault="004A2001" w:rsidP="004A2001">
            <w:pPr>
              <w:pStyle w:val="Brdtekst"/>
              <w:spacing w:after="0"/>
              <w:rPr>
                <w:noProof/>
              </w:rPr>
            </w:pPr>
          </w:p>
          <w:p w14:paraId="7EDE966F" w14:textId="77777777" w:rsidR="004A2001" w:rsidRDefault="004A2001" w:rsidP="004A2001">
            <w:pPr>
              <w:pStyle w:val="Brdtekst"/>
              <w:spacing w:after="0"/>
              <w:rPr>
                <w:noProof/>
              </w:rPr>
            </w:pPr>
          </w:p>
          <w:p w14:paraId="3C3E24B9" w14:textId="77777777" w:rsidR="004A2001" w:rsidRDefault="004A2001" w:rsidP="004A2001">
            <w:pPr>
              <w:pStyle w:val="Brdtekst"/>
              <w:spacing w:after="0"/>
              <w:rPr>
                <w:noProof/>
              </w:rPr>
            </w:pPr>
          </w:p>
          <w:p w14:paraId="3713A58C"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07C2CB9F" w14:textId="77777777" w:rsidR="004A2001" w:rsidRDefault="004A2001" w:rsidP="004A2001">
            <w:pPr>
              <w:pStyle w:val="Brdtekst"/>
              <w:spacing w:after="0"/>
              <w:rPr>
                <w:noProof/>
              </w:rPr>
            </w:pPr>
          </w:p>
          <w:p w14:paraId="570A4B7B" w14:textId="77777777" w:rsidR="004A2001" w:rsidRDefault="004A2001" w:rsidP="004A2001">
            <w:pPr>
              <w:pStyle w:val="Brdtekst"/>
              <w:spacing w:after="0"/>
              <w:rPr>
                <w:noProof/>
              </w:rPr>
            </w:pPr>
          </w:p>
          <w:p w14:paraId="40FE9AC8" w14:textId="77777777" w:rsidR="004A2001" w:rsidRDefault="004A2001" w:rsidP="004A2001">
            <w:pPr>
              <w:pStyle w:val="Brdtekst"/>
              <w:spacing w:after="0"/>
              <w:rPr>
                <w:noProof/>
              </w:rPr>
            </w:pPr>
          </w:p>
          <w:p w14:paraId="0284B01E" w14:textId="77777777" w:rsidR="004A2001" w:rsidRDefault="004A2001" w:rsidP="004A2001">
            <w:pPr>
              <w:pStyle w:val="Brdtekst"/>
              <w:spacing w:after="0"/>
              <w:rPr>
                <w:noProof/>
              </w:rPr>
            </w:pPr>
          </w:p>
          <w:p w14:paraId="376530FC" w14:textId="77777777" w:rsidR="004A2001" w:rsidRDefault="004A2001" w:rsidP="004A2001">
            <w:pPr>
              <w:pStyle w:val="Brdtekst"/>
              <w:spacing w:after="0"/>
              <w:rPr>
                <w:noProof/>
              </w:rPr>
            </w:pPr>
          </w:p>
          <w:p w14:paraId="40151555" w14:textId="77777777" w:rsidR="004A2001" w:rsidRDefault="004A2001" w:rsidP="004A2001">
            <w:pPr>
              <w:pStyle w:val="Brdtekst"/>
              <w:spacing w:after="0"/>
              <w:rPr>
                <w:noProof/>
              </w:rPr>
            </w:pPr>
          </w:p>
          <w:p w14:paraId="03E029EF" w14:textId="77777777" w:rsidR="004A2001" w:rsidRDefault="004A2001" w:rsidP="004A2001">
            <w:pPr>
              <w:pStyle w:val="Brdtekst"/>
              <w:spacing w:after="0"/>
              <w:rPr>
                <w:noProof/>
              </w:rPr>
            </w:pPr>
          </w:p>
          <w:p w14:paraId="49B57750" w14:textId="77777777" w:rsidR="004A2001" w:rsidRDefault="004A2001" w:rsidP="004A2001">
            <w:pPr>
              <w:pStyle w:val="Brdtekst"/>
              <w:spacing w:after="0"/>
              <w:rPr>
                <w:noProof/>
              </w:rPr>
            </w:pPr>
          </w:p>
          <w:p w14:paraId="51AF0876" w14:textId="77777777" w:rsidR="004A2001" w:rsidRDefault="004A2001" w:rsidP="004A2001">
            <w:pPr>
              <w:pStyle w:val="Brdtekst"/>
              <w:spacing w:after="0"/>
              <w:rPr>
                <w:noProof/>
              </w:rPr>
            </w:pPr>
          </w:p>
          <w:p w14:paraId="42E46CE3" w14:textId="77777777" w:rsidR="004A2001" w:rsidRDefault="004A2001" w:rsidP="004A2001">
            <w:pPr>
              <w:pStyle w:val="Brdtekst"/>
              <w:spacing w:after="0"/>
              <w:rPr>
                <w:noProof/>
              </w:rPr>
            </w:pPr>
          </w:p>
          <w:p w14:paraId="50320805" w14:textId="77777777" w:rsidR="004A2001" w:rsidRDefault="004A2001" w:rsidP="004A2001">
            <w:pPr>
              <w:pStyle w:val="Brdtekst"/>
              <w:spacing w:after="0"/>
              <w:rPr>
                <w:noProof/>
              </w:rPr>
            </w:pPr>
          </w:p>
          <w:p w14:paraId="2A6A9391" w14:textId="77777777" w:rsidR="004A2001" w:rsidRDefault="004A2001" w:rsidP="004A2001">
            <w:pPr>
              <w:pStyle w:val="Brdtekst"/>
              <w:spacing w:after="0"/>
              <w:rPr>
                <w:noProof/>
              </w:rPr>
            </w:pPr>
          </w:p>
          <w:p w14:paraId="55ABDCCB" w14:textId="77777777" w:rsidR="004A2001" w:rsidRDefault="004A2001" w:rsidP="004A2001">
            <w:pPr>
              <w:pStyle w:val="Brdtekst"/>
              <w:spacing w:after="0"/>
              <w:rPr>
                <w:noProof/>
              </w:rPr>
            </w:pPr>
          </w:p>
          <w:p w14:paraId="3D423DA6" w14:textId="77777777" w:rsidR="004A2001" w:rsidRDefault="004A2001" w:rsidP="004A2001">
            <w:pPr>
              <w:pStyle w:val="Brdtekst"/>
              <w:spacing w:after="0"/>
              <w:rPr>
                <w:noProof/>
              </w:rPr>
            </w:pPr>
          </w:p>
          <w:p w14:paraId="3143E458" w14:textId="77777777" w:rsidR="004A2001" w:rsidRDefault="004A2001" w:rsidP="004A2001">
            <w:pPr>
              <w:pStyle w:val="Brdtekst"/>
              <w:spacing w:after="0"/>
              <w:rPr>
                <w:noProof/>
              </w:rPr>
            </w:pPr>
          </w:p>
          <w:p w14:paraId="149BD20C" w14:textId="77777777" w:rsidR="004A2001" w:rsidRDefault="004A2001" w:rsidP="004A2001">
            <w:pPr>
              <w:pStyle w:val="Brdtekst"/>
              <w:spacing w:after="0"/>
              <w:rPr>
                <w:noProof/>
              </w:rPr>
            </w:pPr>
          </w:p>
          <w:p w14:paraId="38D5D42D" w14:textId="77777777" w:rsidR="004A2001" w:rsidRDefault="004A2001" w:rsidP="004A2001">
            <w:pPr>
              <w:pStyle w:val="Brdtekst"/>
              <w:spacing w:after="0"/>
              <w:rPr>
                <w:noProof/>
              </w:rPr>
            </w:pPr>
          </w:p>
          <w:p w14:paraId="7E399690" w14:textId="77777777" w:rsidR="004A2001" w:rsidRDefault="004A2001" w:rsidP="004A2001">
            <w:pPr>
              <w:pStyle w:val="Brdtekst"/>
              <w:spacing w:after="0"/>
              <w:rPr>
                <w:noProof/>
              </w:rPr>
            </w:pPr>
          </w:p>
          <w:p w14:paraId="025218D0" w14:textId="77777777" w:rsidR="004A2001" w:rsidRDefault="004A2001" w:rsidP="004A2001">
            <w:pPr>
              <w:pStyle w:val="Brdtekst"/>
              <w:spacing w:after="0"/>
              <w:rPr>
                <w:noProof/>
              </w:rPr>
            </w:pPr>
          </w:p>
          <w:p w14:paraId="228E98D7" w14:textId="77777777" w:rsidR="004A2001" w:rsidRDefault="004A2001" w:rsidP="004A2001">
            <w:pPr>
              <w:pStyle w:val="Brdtekst"/>
              <w:spacing w:after="0"/>
              <w:rPr>
                <w:noProof/>
              </w:rPr>
            </w:pPr>
          </w:p>
          <w:p w14:paraId="538A2934" w14:textId="77777777" w:rsidR="004A2001" w:rsidRDefault="004A2001" w:rsidP="004A2001">
            <w:pPr>
              <w:pStyle w:val="Brdtekst"/>
              <w:spacing w:after="0"/>
              <w:rPr>
                <w:noProof/>
              </w:rPr>
            </w:pPr>
          </w:p>
          <w:p w14:paraId="765B8A1A" w14:textId="77777777" w:rsidR="004A2001" w:rsidRDefault="004A2001" w:rsidP="004A2001">
            <w:pPr>
              <w:pStyle w:val="Brdtekst"/>
              <w:spacing w:after="0"/>
              <w:rPr>
                <w:noProof/>
              </w:rPr>
            </w:pPr>
          </w:p>
          <w:p w14:paraId="30CDFBF6" w14:textId="77777777" w:rsidR="004A2001" w:rsidRDefault="004A2001" w:rsidP="004A2001">
            <w:pPr>
              <w:pStyle w:val="Brdtekst"/>
              <w:spacing w:after="0"/>
              <w:rPr>
                <w:noProof/>
              </w:rPr>
            </w:pPr>
          </w:p>
          <w:p w14:paraId="6947D139" w14:textId="77777777" w:rsidR="004A2001" w:rsidRDefault="004A2001" w:rsidP="004A2001">
            <w:pPr>
              <w:pStyle w:val="Brdtekst"/>
              <w:spacing w:after="0"/>
              <w:rPr>
                <w:noProof/>
              </w:rPr>
            </w:pPr>
          </w:p>
          <w:p w14:paraId="03327524" w14:textId="77777777" w:rsidR="004A2001" w:rsidRDefault="004A2001" w:rsidP="004A2001">
            <w:pPr>
              <w:pStyle w:val="Brdtekst"/>
              <w:spacing w:after="0"/>
              <w:rPr>
                <w:noProof/>
              </w:rPr>
            </w:pPr>
          </w:p>
          <w:p w14:paraId="41C49C1A" w14:textId="77777777" w:rsidR="004A2001" w:rsidRDefault="004A2001" w:rsidP="004A2001">
            <w:pPr>
              <w:pStyle w:val="Brdtekst"/>
              <w:spacing w:after="0"/>
              <w:rPr>
                <w:noProof/>
              </w:rPr>
            </w:pPr>
          </w:p>
          <w:p w14:paraId="2EA569DD" w14:textId="77777777" w:rsidR="004A2001" w:rsidRDefault="004A2001" w:rsidP="004A2001">
            <w:pPr>
              <w:pStyle w:val="Brdtekst"/>
              <w:spacing w:after="0"/>
              <w:rPr>
                <w:noProof/>
              </w:rPr>
            </w:pPr>
          </w:p>
          <w:p w14:paraId="1ADB1AA7" w14:textId="77777777" w:rsidR="004A2001" w:rsidRDefault="004A2001" w:rsidP="004A2001">
            <w:pPr>
              <w:pStyle w:val="Brdtekst"/>
              <w:spacing w:after="0"/>
              <w:rPr>
                <w:noProof/>
              </w:rPr>
            </w:pPr>
          </w:p>
          <w:p w14:paraId="629A4A90" w14:textId="77777777" w:rsidR="004A2001" w:rsidRDefault="004A2001" w:rsidP="004A2001">
            <w:pPr>
              <w:pStyle w:val="Brdtekst"/>
              <w:spacing w:after="0"/>
              <w:rPr>
                <w:noProof/>
              </w:rPr>
            </w:pPr>
          </w:p>
          <w:p w14:paraId="542B649B" w14:textId="77777777" w:rsidR="004A2001" w:rsidRDefault="004A2001" w:rsidP="004A2001">
            <w:pPr>
              <w:pStyle w:val="Brdtekst"/>
              <w:spacing w:after="0"/>
              <w:rPr>
                <w:noProof/>
              </w:rPr>
            </w:pPr>
          </w:p>
          <w:p w14:paraId="1FBF7689" w14:textId="77777777" w:rsidR="004A2001" w:rsidRDefault="004A2001" w:rsidP="004A2001">
            <w:pPr>
              <w:pStyle w:val="Brdtekst"/>
              <w:spacing w:after="0"/>
              <w:rPr>
                <w:noProof/>
              </w:rPr>
            </w:pPr>
          </w:p>
          <w:p w14:paraId="0F3332A6" w14:textId="77777777" w:rsidR="004A2001" w:rsidRDefault="004A2001" w:rsidP="004A2001">
            <w:pPr>
              <w:pStyle w:val="Brdtekst"/>
              <w:spacing w:after="0"/>
              <w:rPr>
                <w:noProof/>
              </w:rPr>
            </w:pPr>
          </w:p>
          <w:p w14:paraId="3A2ACBB8" w14:textId="77777777" w:rsidR="004A2001" w:rsidRDefault="004A2001" w:rsidP="004A2001">
            <w:pPr>
              <w:pStyle w:val="Brdtekst"/>
              <w:spacing w:after="0"/>
              <w:rPr>
                <w:noProof/>
              </w:rPr>
            </w:pPr>
          </w:p>
          <w:p w14:paraId="16D61B47" w14:textId="77777777" w:rsidR="004A2001" w:rsidRDefault="004A2001" w:rsidP="004A2001">
            <w:pPr>
              <w:pStyle w:val="Brdtekst"/>
              <w:spacing w:after="0"/>
              <w:rPr>
                <w:noProof/>
              </w:rPr>
            </w:pPr>
          </w:p>
          <w:p w14:paraId="2EE12692" w14:textId="77777777" w:rsidR="004A2001" w:rsidRDefault="004A2001" w:rsidP="004A2001">
            <w:pPr>
              <w:pStyle w:val="Brdtekst"/>
              <w:spacing w:after="0"/>
              <w:rPr>
                <w:noProof/>
              </w:rPr>
            </w:pPr>
          </w:p>
          <w:p w14:paraId="0E917639" w14:textId="77777777" w:rsidR="004A2001" w:rsidRDefault="004A2001" w:rsidP="004A2001">
            <w:pPr>
              <w:pStyle w:val="Brdtekst"/>
              <w:spacing w:after="0"/>
              <w:rPr>
                <w:noProof/>
              </w:rPr>
            </w:pPr>
          </w:p>
          <w:p w14:paraId="7D71319C" w14:textId="77777777" w:rsidR="004A2001" w:rsidRDefault="004A2001" w:rsidP="004A2001">
            <w:pPr>
              <w:pStyle w:val="Brdtekst"/>
              <w:spacing w:after="0"/>
              <w:rPr>
                <w:noProof/>
              </w:rPr>
            </w:pPr>
          </w:p>
          <w:p w14:paraId="7A8923C1" w14:textId="77777777" w:rsidR="004A2001" w:rsidRDefault="004A2001" w:rsidP="004A2001">
            <w:pPr>
              <w:pStyle w:val="Brdtekst"/>
              <w:spacing w:after="0"/>
              <w:rPr>
                <w:noProof/>
              </w:rPr>
            </w:pPr>
          </w:p>
          <w:p w14:paraId="7A2DAD81" w14:textId="77777777" w:rsidR="004A2001" w:rsidRDefault="004A2001" w:rsidP="004A2001">
            <w:pPr>
              <w:pStyle w:val="Brdtekst"/>
              <w:spacing w:after="0"/>
              <w:rPr>
                <w:noProof/>
              </w:rPr>
            </w:pPr>
          </w:p>
          <w:p w14:paraId="45661A96" w14:textId="77777777" w:rsidR="004A2001" w:rsidRDefault="004A2001" w:rsidP="004A2001">
            <w:pPr>
              <w:pStyle w:val="Brdtekst"/>
              <w:spacing w:after="0"/>
              <w:rPr>
                <w:noProof/>
              </w:rPr>
            </w:pPr>
          </w:p>
          <w:p w14:paraId="7916B58B" w14:textId="77777777" w:rsidR="004A2001" w:rsidRDefault="004A2001" w:rsidP="004A2001">
            <w:pPr>
              <w:pStyle w:val="Brdtekst"/>
              <w:spacing w:after="0"/>
              <w:rPr>
                <w:noProof/>
              </w:rPr>
            </w:pPr>
          </w:p>
          <w:p w14:paraId="773F9984" w14:textId="77777777" w:rsidR="004A2001" w:rsidRDefault="004A2001" w:rsidP="004A2001">
            <w:pPr>
              <w:pStyle w:val="Brdtekst"/>
              <w:spacing w:after="0"/>
              <w:rPr>
                <w:noProof/>
              </w:rPr>
            </w:pPr>
          </w:p>
          <w:p w14:paraId="5DF15F40" w14:textId="77777777" w:rsidR="004A2001" w:rsidRDefault="004A2001" w:rsidP="004A2001">
            <w:pPr>
              <w:pStyle w:val="Brdtekst"/>
              <w:spacing w:after="0"/>
              <w:rPr>
                <w:noProof/>
              </w:rPr>
            </w:pPr>
          </w:p>
          <w:p w14:paraId="0FE015A9" w14:textId="77777777" w:rsidR="004A2001" w:rsidRDefault="004A2001" w:rsidP="004A2001">
            <w:pPr>
              <w:pStyle w:val="Brdtekst"/>
              <w:spacing w:after="0"/>
              <w:rPr>
                <w:noProof/>
              </w:rPr>
            </w:pPr>
          </w:p>
          <w:p w14:paraId="22ABAE17" w14:textId="77777777" w:rsidR="004A2001" w:rsidRDefault="004A2001" w:rsidP="004A2001">
            <w:pPr>
              <w:pStyle w:val="Brdtekst"/>
              <w:spacing w:after="0"/>
              <w:rPr>
                <w:noProof/>
              </w:rPr>
            </w:pPr>
          </w:p>
          <w:p w14:paraId="2F427CF3" w14:textId="77777777" w:rsidR="004A2001" w:rsidRDefault="004A2001" w:rsidP="004A2001">
            <w:pPr>
              <w:pStyle w:val="Brdtekst"/>
              <w:spacing w:after="0"/>
              <w:rPr>
                <w:noProof/>
              </w:rPr>
            </w:pPr>
          </w:p>
          <w:p w14:paraId="24C052E4" w14:textId="77777777" w:rsidR="004A2001" w:rsidRDefault="004A2001" w:rsidP="004A2001">
            <w:pPr>
              <w:pStyle w:val="Brdtekst"/>
              <w:spacing w:after="0"/>
              <w:rPr>
                <w:noProof/>
              </w:rPr>
            </w:pPr>
          </w:p>
          <w:p w14:paraId="0138BBCA" w14:textId="77777777" w:rsidR="004A2001" w:rsidRDefault="004A2001" w:rsidP="004A2001">
            <w:pPr>
              <w:pStyle w:val="Brdtekst"/>
              <w:spacing w:after="0"/>
              <w:rPr>
                <w:noProof/>
              </w:rPr>
            </w:pPr>
          </w:p>
          <w:p w14:paraId="7888E861" w14:textId="77777777" w:rsidR="004A2001" w:rsidRDefault="004A2001" w:rsidP="004A2001">
            <w:pPr>
              <w:pStyle w:val="Brdtekst"/>
              <w:spacing w:after="0"/>
              <w:rPr>
                <w:noProof/>
              </w:rPr>
            </w:pPr>
          </w:p>
          <w:p w14:paraId="3747D3B1" w14:textId="77777777" w:rsidR="004A2001" w:rsidRDefault="004A2001" w:rsidP="004A2001">
            <w:pPr>
              <w:pStyle w:val="Brdtekst"/>
              <w:spacing w:after="0"/>
              <w:rPr>
                <w:noProof/>
              </w:rPr>
            </w:pPr>
          </w:p>
          <w:p w14:paraId="5990F575" w14:textId="77777777" w:rsidR="004A2001" w:rsidRDefault="004A2001" w:rsidP="004A2001">
            <w:pPr>
              <w:pStyle w:val="Brdtekst"/>
              <w:spacing w:after="0"/>
              <w:rPr>
                <w:noProof/>
              </w:rPr>
            </w:pPr>
          </w:p>
          <w:p w14:paraId="29256046" w14:textId="77777777" w:rsidR="004A2001" w:rsidRDefault="004A2001" w:rsidP="004A2001">
            <w:pPr>
              <w:pStyle w:val="Brdtekst"/>
              <w:spacing w:after="0"/>
              <w:rPr>
                <w:noProof/>
              </w:rPr>
            </w:pPr>
          </w:p>
          <w:p w14:paraId="19EB1DF2" w14:textId="77777777" w:rsidR="004A2001" w:rsidRDefault="004A2001" w:rsidP="004A2001">
            <w:pPr>
              <w:pStyle w:val="Brdtekst"/>
              <w:spacing w:after="0"/>
              <w:rPr>
                <w:noProof/>
              </w:rPr>
            </w:pPr>
          </w:p>
          <w:p w14:paraId="6BE88F73" w14:textId="77777777" w:rsidR="004A2001" w:rsidRDefault="004A2001" w:rsidP="004A2001">
            <w:pPr>
              <w:pStyle w:val="Brdtekst"/>
              <w:spacing w:after="0"/>
              <w:rPr>
                <w:noProof/>
              </w:rPr>
            </w:pPr>
          </w:p>
          <w:p w14:paraId="53D41401" w14:textId="77777777" w:rsidR="004A2001" w:rsidRDefault="004A2001" w:rsidP="004A2001">
            <w:pPr>
              <w:pStyle w:val="Brdtekst"/>
              <w:spacing w:after="0"/>
              <w:rPr>
                <w:noProof/>
              </w:rPr>
            </w:pPr>
          </w:p>
          <w:p w14:paraId="0A10537E" w14:textId="77777777" w:rsidR="004A2001" w:rsidRDefault="004A2001" w:rsidP="004A2001">
            <w:pPr>
              <w:pStyle w:val="Brdtekst"/>
              <w:spacing w:after="0"/>
              <w:rPr>
                <w:noProof/>
              </w:rPr>
            </w:pPr>
          </w:p>
          <w:p w14:paraId="2F5FB62E" w14:textId="77777777" w:rsidR="004A2001" w:rsidRDefault="004A2001" w:rsidP="004A2001">
            <w:pPr>
              <w:pStyle w:val="Brdtekst"/>
              <w:spacing w:after="0"/>
              <w:rPr>
                <w:noProof/>
              </w:rPr>
            </w:pPr>
          </w:p>
          <w:p w14:paraId="05DCDF67" w14:textId="77777777" w:rsidR="004A2001" w:rsidRDefault="004A2001" w:rsidP="004A2001">
            <w:pPr>
              <w:pStyle w:val="Brdtekst"/>
              <w:spacing w:after="0"/>
              <w:rPr>
                <w:noProof/>
              </w:rPr>
            </w:pPr>
          </w:p>
          <w:p w14:paraId="057319FC" w14:textId="77777777" w:rsidR="004A2001" w:rsidRDefault="004A2001" w:rsidP="004A2001">
            <w:pPr>
              <w:pStyle w:val="Brdtekst"/>
              <w:spacing w:after="0"/>
              <w:rPr>
                <w:noProof/>
              </w:rPr>
            </w:pPr>
          </w:p>
          <w:p w14:paraId="2BB8886D" w14:textId="77777777" w:rsidR="004A2001" w:rsidRDefault="004A2001" w:rsidP="004A2001">
            <w:pPr>
              <w:pStyle w:val="Brdtekst"/>
              <w:spacing w:after="0"/>
              <w:rPr>
                <w:noProof/>
              </w:rPr>
            </w:pPr>
          </w:p>
          <w:p w14:paraId="61569A0F" w14:textId="77777777" w:rsidR="004A2001" w:rsidRDefault="004A2001" w:rsidP="004A2001">
            <w:pPr>
              <w:pStyle w:val="Brdtekst"/>
              <w:spacing w:after="0"/>
              <w:rPr>
                <w:noProof/>
              </w:rPr>
            </w:pPr>
          </w:p>
          <w:p w14:paraId="526110D5" w14:textId="77777777" w:rsidR="004A2001" w:rsidRDefault="004A2001" w:rsidP="004A2001">
            <w:pPr>
              <w:pStyle w:val="Brdtekst"/>
              <w:spacing w:after="0"/>
              <w:rPr>
                <w:noProof/>
              </w:rPr>
            </w:pPr>
          </w:p>
          <w:p w14:paraId="70CF9DFB" w14:textId="77777777" w:rsidR="004A2001" w:rsidRDefault="004A2001" w:rsidP="004A2001">
            <w:pPr>
              <w:pStyle w:val="Brdtekst"/>
              <w:spacing w:after="0"/>
              <w:rPr>
                <w:noProof/>
              </w:rPr>
            </w:pPr>
          </w:p>
          <w:p w14:paraId="67ECA7E2" w14:textId="77777777" w:rsidR="004A2001" w:rsidRDefault="004A2001" w:rsidP="004A2001">
            <w:pPr>
              <w:pStyle w:val="Brdtekst"/>
              <w:spacing w:after="0"/>
              <w:rPr>
                <w:noProof/>
              </w:rPr>
            </w:pPr>
          </w:p>
          <w:p w14:paraId="7CF1731F" w14:textId="77777777" w:rsidR="004A2001" w:rsidRDefault="004A2001" w:rsidP="004A2001">
            <w:pPr>
              <w:pStyle w:val="Brdtekst"/>
              <w:spacing w:after="0"/>
              <w:rPr>
                <w:noProof/>
              </w:rPr>
            </w:pPr>
          </w:p>
          <w:p w14:paraId="55DA6D4A" w14:textId="77777777" w:rsidR="004A2001" w:rsidRDefault="004A2001" w:rsidP="004A2001">
            <w:pPr>
              <w:pStyle w:val="Brdtekst"/>
              <w:spacing w:after="0"/>
              <w:rPr>
                <w:noProof/>
              </w:rPr>
            </w:pPr>
          </w:p>
          <w:p w14:paraId="379F81A1" w14:textId="77777777" w:rsidR="004A2001" w:rsidRDefault="004A2001" w:rsidP="004A2001">
            <w:pPr>
              <w:pStyle w:val="Brdtekst"/>
              <w:spacing w:after="0"/>
              <w:rPr>
                <w:noProof/>
              </w:rPr>
            </w:pPr>
          </w:p>
          <w:p w14:paraId="7D3CDDD8" w14:textId="77777777" w:rsidR="004A2001" w:rsidRDefault="004A2001" w:rsidP="004A2001">
            <w:pPr>
              <w:pStyle w:val="Brdtekst"/>
              <w:spacing w:after="0"/>
              <w:rPr>
                <w:noProof/>
              </w:rPr>
            </w:pPr>
          </w:p>
          <w:p w14:paraId="231797F0" w14:textId="77777777" w:rsidR="004A2001" w:rsidRDefault="004A2001" w:rsidP="004A2001">
            <w:pPr>
              <w:pStyle w:val="Brdtekst"/>
              <w:spacing w:after="0"/>
              <w:rPr>
                <w:noProof/>
              </w:rPr>
            </w:pPr>
          </w:p>
          <w:p w14:paraId="5B2C9E63" w14:textId="77777777" w:rsidR="004A2001" w:rsidRDefault="004A2001" w:rsidP="004A2001">
            <w:pPr>
              <w:pStyle w:val="Brdtekst"/>
              <w:spacing w:after="0"/>
              <w:jc w:val="left"/>
              <w:rPr>
                <w:noProof/>
              </w:rPr>
            </w:pPr>
            <w:r>
              <w:rPr>
                <w:noProof/>
              </w:rPr>
              <w:t>Se felles merknadssvar – 1 Lokalisering og 5 Skytebaner og SIBO</w:t>
            </w:r>
          </w:p>
          <w:p w14:paraId="6D741A10" w14:textId="4AB9B136" w:rsidR="00206CD7" w:rsidRDefault="00206CD7" w:rsidP="00E26597">
            <w:pPr>
              <w:pStyle w:val="Brdtekst"/>
              <w:spacing w:after="0"/>
              <w:rPr>
                <w:noProof/>
              </w:rPr>
            </w:pPr>
          </w:p>
        </w:tc>
      </w:tr>
      <w:tr w:rsidR="003B4A96" w14:paraId="17242A75" w14:textId="77777777" w:rsidTr="00A47C76">
        <w:tc>
          <w:tcPr>
            <w:tcW w:w="4395" w:type="dxa"/>
          </w:tcPr>
          <w:p w14:paraId="24CCC45F" w14:textId="23237303" w:rsidR="003B4A96" w:rsidRPr="003B4A96" w:rsidRDefault="00C47491" w:rsidP="003B4A96">
            <w:pPr>
              <w:pStyle w:val="Brdtekst"/>
              <w:spacing w:after="0"/>
              <w:jc w:val="left"/>
              <w:rPr>
                <w:b/>
                <w:noProof/>
              </w:rPr>
            </w:pPr>
            <w:r>
              <w:rPr>
                <w:b/>
                <w:noProof/>
              </w:rPr>
              <w:lastRenderedPageBreak/>
              <w:t>C355</w:t>
            </w:r>
            <w:r w:rsidR="003B4A96" w:rsidRPr="003B4A96">
              <w:rPr>
                <w:b/>
                <w:noProof/>
              </w:rPr>
              <w:t xml:space="preserve"> – Jens Sunde – 22.06.2017</w:t>
            </w:r>
          </w:p>
          <w:p w14:paraId="6AE41B82" w14:textId="77777777" w:rsidR="003B4A96" w:rsidRPr="003B4A96" w:rsidRDefault="003B4A96" w:rsidP="003B4A96">
            <w:pPr>
              <w:pStyle w:val="Brdtekst"/>
              <w:spacing w:after="0"/>
              <w:jc w:val="left"/>
              <w:rPr>
                <w:noProof/>
              </w:rPr>
            </w:pPr>
          </w:p>
          <w:p w14:paraId="59CC0D8E" w14:textId="77777777" w:rsidR="003B4A96" w:rsidRPr="003B4A96" w:rsidRDefault="003B4A96" w:rsidP="003B4A96">
            <w:pPr>
              <w:pStyle w:val="Brdtekst"/>
              <w:spacing w:after="0"/>
              <w:jc w:val="left"/>
              <w:rPr>
                <w:noProof/>
              </w:rPr>
            </w:pPr>
            <w:r w:rsidRPr="003B4A96">
              <w:rPr>
                <w:noProof/>
              </w:rPr>
              <w:t>Det er viktig å bygge inn både skytebaner og SIBO-landsby, eller legge slik aktivitet et annet sted enn på Taraldrud i forsvarlig avstand og fjernt fra barnehager, skoler og boliger. De foreslåtte planer for beredskapssenteret må endres før realisering.</w:t>
            </w:r>
          </w:p>
          <w:p w14:paraId="0430D628" w14:textId="77777777" w:rsidR="003B4A96" w:rsidRPr="003B4A96" w:rsidRDefault="003B4A96" w:rsidP="003B4A96">
            <w:pPr>
              <w:pStyle w:val="Brdtekst"/>
              <w:spacing w:after="0"/>
              <w:jc w:val="left"/>
              <w:rPr>
                <w:noProof/>
              </w:rPr>
            </w:pPr>
          </w:p>
          <w:p w14:paraId="609480A4" w14:textId="77777777" w:rsidR="003B4A96" w:rsidRPr="003B4A96" w:rsidRDefault="003B4A96" w:rsidP="003B4A96">
            <w:pPr>
              <w:pStyle w:val="Brdtekst"/>
              <w:spacing w:after="0"/>
              <w:jc w:val="left"/>
              <w:rPr>
                <w:noProof/>
              </w:rPr>
            </w:pPr>
            <w:r w:rsidRPr="003B4A96">
              <w:rPr>
                <w:noProof/>
              </w:rPr>
              <w:t>Jeg bryr meg særlig om barn og unge, som ifølge gjeldende planer må venne seg til støy fra skyting og granater, ut fra problemstillinger som:</w:t>
            </w:r>
          </w:p>
          <w:p w14:paraId="3C17F1B0" w14:textId="7CDAA9A6" w:rsidR="003B4A96" w:rsidRPr="003B4A96" w:rsidRDefault="003B4A96" w:rsidP="00D06FD9">
            <w:pPr>
              <w:pStyle w:val="Brdtekst"/>
              <w:numPr>
                <w:ilvl w:val="0"/>
                <w:numId w:val="196"/>
              </w:numPr>
              <w:spacing w:after="0"/>
              <w:jc w:val="left"/>
              <w:rPr>
                <w:noProof/>
              </w:rPr>
            </w:pPr>
            <w:r w:rsidRPr="003B4A96">
              <w:rPr>
                <w:noProof/>
              </w:rPr>
              <w:t>Kan barn og unge som må venne seg til eksponering hver dag i barnehage og skole hemme eller miste evnen til å handle riktig på slike viktige faresignaler i en reell faresituasjon? Kan slike lyder bidra til å framkalle stress og økte konflikter i det daglige?</w:t>
            </w:r>
          </w:p>
          <w:p w14:paraId="7D9FCC2B" w14:textId="310CFF27" w:rsidR="003B4A96" w:rsidRPr="003B4A96" w:rsidRDefault="003B4A96" w:rsidP="00D06FD9">
            <w:pPr>
              <w:pStyle w:val="Brdtekst"/>
              <w:numPr>
                <w:ilvl w:val="0"/>
                <w:numId w:val="196"/>
              </w:numPr>
              <w:spacing w:after="0"/>
              <w:jc w:val="left"/>
              <w:rPr>
                <w:noProof/>
              </w:rPr>
            </w:pPr>
            <w:r w:rsidRPr="003B4A96">
              <w:rPr>
                <w:noProof/>
              </w:rPr>
              <w:lastRenderedPageBreak/>
              <w:t>Kan barn og unge som går i barnehave, på skole eller bor i nærheten i Søndre Nordstrand og Oppegård, som har flyktet fra skyting, granater, krig og uro andre steder i verden, slippe å bli minnet på lyd av krig og konflikt? Kan barn og unge som går i barnehage, skole eller som bor i nærheten slippe å bli belastet med dette over lang tid?</w:t>
            </w:r>
          </w:p>
          <w:p w14:paraId="766888A6" w14:textId="77777777" w:rsidR="003B4A96" w:rsidRPr="003B4A96" w:rsidRDefault="003B4A96" w:rsidP="003B4A96">
            <w:pPr>
              <w:pStyle w:val="Brdtekst"/>
              <w:spacing w:after="0"/>
              <w:jc w:val="left"/>
              <w:rPr>
                <w:noProof/>
              </w:rPr>
            </w:pPr>
          </w:p>
          <w:p w14:paraId="234F5266" w14:textId="77777777" w:rsidR="003B4A96" w:rsidRPr="003B4A96" w:rsidRDefault="003B4A96" w:rsidP="003B4A96">
            <w:pPr>
              <w:pStyle w:val="Brdtekst"/>
              <w:spacing w:after="0"/>
              <w:jc w:val="left"/>
              <w:rPr>
                <w:noProof/>
              </w:rPr>
            </w:pPr>
            <w:r w:rsidRPr="003B4A96">
              <w:rPr>
                <w:noProof/>
              </w:rPr>
              <w:t>Det beste må være å svare ja på det siste spørsmålet. Det riktige må være å ikke utsette barn og unge for lyder som normalt forbindes med konflikt og krig fra skytevåpen, eksplosjoner og helikoptre.  Slike lyder skal normalt framkalle frykt og årvåkenhet, slik at menneskets naturlige forsvarsmekanismer settes i beredskap og iverksetter oppfølgende handling i selvforsvar.</w:t>
            </w:r>
          </w:p>
          <w:p w14:paraId="3518E3E7" w14:textId="77777777" w:rsidR="003B4A96" w:rsidRPr="003B4A96" w:rsidRDefault="003B4A96" w:rsidP="003B4A96">
            <w:pPr>
              <w:pStyle w:val="Brdtekst"/>
              <w:spacing w:after="0"/>
              <w:jc w:val="left"/>
              <w:rPr>
                <w:noProof/>
              </w:rPr>
            </w:pPr>
          </w:p>
          <w:p w14:paraId="564FA41A" w14:textId="77777777" w:rsidR="003B4A96" w:rsidRDefault="003B4A96" w:rsidP="003B4A96">
            <w:pPr>
              <w:pStyle w:val="Brdtekst"/>
              <w:spacing w:after="0"/>
              <w:jc w:val="left"/>
              <w:rPr>
                <w:noProof/>
              </w:rPr>
            </w:pPr>
            <w:r w:rsidRPr="003B4A96">
              <w:rPr>
                <w:noProof/>
              </w:rPr>
              <w:t>Bygg inn både skytebaner og SIBO-landsby, eller legg slik aktivitet et annet sted enn på Taraldrud i forsvarlig avstand fjernt fra barnehager, skoler og boliger.</w:t>
            </w:r>
          </w:p>
          <w:p w14:paraId="1E41AED1" w14:textId="40D8C022" w:rsidR="003B4A96" w:rsidRPr="003B4A96" w:rsidRDefault="003B4A96" w:rsidP="003B4A96">
            <w:pPr>
              <w:pStyle w:val="Brdtekst"/>
              <w:spacing w:after="0"/>
              <w:jc w:val="left"/>
              <w:rPr>
                <w:noProof/>
              </w:rPr>
            </w:pPr>
          </w:p>
        </w:tc>
        <w:tc>
          <w:tcPr>
            <w:tcW w:w="4110" w:type="dxa"/>
          </w:tcPr>
          <w:p w14:paraId="7225A847" w14:textId="77777777" w:rsidR="004A2001" w:rsidRDefault="004A2001" w:rsidP="004A2001">
            <w:pPr>
              <w:pStyle w:val="Brdtekst"/>
              <w:spacing w:after="0"/>
              <w:rPr>
                <w:noProof/>
              </w:rPr>
            </w:pPr>
          </w:p>
          <w:p w14:paraId="29B5996A" w14:textId="77777777" w:rsidR="004A2001" w:rsidRDefault="004A2001" w:rsidP="004A2001">
            <w:pPr>
              <w:pStyle w:val="Brdtekst"/>
              <w:spacing w:after="0"/>
              <w:rPr>
                <w:noProof/>
              </w:rPr>
            </w:pPr>
          </w:p>
          <w:p w14:paraId="36CB4775" w14:textId="77777777" w:rsidR="004A2001" w:rsidRDefault="004A2001" w:rsidP="004A2001">
            <w:pPr>
              <w:pStyle w:val="Brdtekst"/>
              <w:spacing w:after="0"/>
              <w:jc w:val="left"/>
              <w:rPr>
                <w:noProof/>
              </w:rPr>
            </w:pPr>
            <w:r>
              <w:rPr>
                <w:noProof/>
              </w:rPr>
              <w:t>Se felles merknadssvar – 1 Lokalisering og 5 Skytebaner og SIBO</w:t>
            </w:r>
          </w:p>
          <w:p w14:paraId="2F812614" w14:textId="77777777" w:rsidR="004A2001" w:rsidRDefault="004A2001" w:rsidP="004A2001">
            <w:pPr>
              <w:pStyle w:val="Brdtekst"/>
              <w:spacing w:after="0"/>
              <w:jc w:val="left"/>
              <w:rPr>
                <w:noProof/>
              </w:rPr>
            </w:pPr>
          </w:p>
          <w:p w14:paraId="089E8730" w14:textId="77777777" w:rsidR="004A2001" w:rsidRDefault="004A2001" w:rsidP="004A2001">
            <w:pPr>
              <w:pStyle w:val="Brdtekst"/>
              <w:spacing w:after="0"/>
              <w:jc w:val="left"/>
              <w:rPr>
                <w:noProof/>
              </w:rPr>
            </w:pPr>
          </w:p>
          <w:p w14:paraId="44B4FF93" w14:textId="77777777" w:rsidR="004A2001" w:rsidRDefault="004A2001" w:rsidP="004A2001">
            <w:pPr>
              <w:pStyle w:val="Brdtekst"/>
              <w:spacing w:after="0"/>
              <w:jc w:val="left"/>
              <w:rPr>
                <w:noProof/>
              </w:rPr>
            </w:pPr>
          </w:p>
          <w:p w14:paraId="6EBD7AA6" w14:textId="77777777" w:rsidR="004A2001" w:rsidRDefault="004A2001" w:rsidP="004A2001">
            <w:pPr>
              <w:pStyle w:val="Brdtekst"/>
              <w:spacing w:after="0"/>
              <w:jc w:val="left"/>
              <w:rPr>
                <w:noProof/>
              </w:rPr>
            </w:pPr>
          </w:p>
          <w:p w14:paraId="761720BF" w14:textId="77777777" w:rsidR="004A2001" w:rsidRDefault="004A2001" w:rsidP="004A2001">
            <w:pPr>
              <w:pStyle w:val="Brdtekst"/>
              <w:spacing w:after="0"/>
              <w:jc w:val="left"/>
              <w:rPr>
                <w:noProof/>
              </w:rPr>
            </w:pPr>
          </w:p>
          <w:p w14:paraId="705035B2"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5028E6AC" w14:textId="77777777" w:rsidR="004A2001" w:rsidRDefault="004A2001" w:rsidP="004A2001">
            <w:pPr>
              <w:pStyle w:val="Brdtekst"/>
              <w:spacing w:after="0"/>
              <w:rPr>
                <w:noProof/>
              </w:rPr>
            </w:pPr>
          </w:p>
          <w:p w14:paraId="4C263BCF" w14:textId="77777777" w:rsidR="004A2001" w:rsidRDefault="004A2001" w:rsidP="004A2001">
            <w:pPr>
              <w:pStyle w:val="Brdtekst"/>
              <w:spacing w:after="0"/>
              <w:rPr>
                <w:noProof/>
              </w:rPr>
            </w:pPr>
          </w:p>
          <w:p w14:paraId="71D1608B" w14:textId="77777777" w:rsidR="004A2001" w:rsidRDefault="004A2001" w:rsidP="004A2001">
            <w:pPr>
              <w:pStyle w:val="Brdtekst"/>
              <w:spacing w:after="0"/>
              <w:rPr>
                <w:noProof/>
              </w:rPr>
            </w:pPr>
          </w:p>
          <w:p w14:paraId="0871A75D" w14:textId="77777777" w:rsidR="004A2001" w:rsidRDefault="004A2001" w:rsidP="004A2001">
            <w:pPr>
              <w:pStyle w:val="Brdtekst"/>
              <w:spacing w:after="0"/>
              <w:rPr>
                <w:noProof/>
              </w:rPr>
            </w:pPr>
          </w:p>
          <w:p w14:paraId="0B2E5FCC" w14:textId="77777777" w:rsidR="004A2001" w:rsidRDefault="004A2001" w:rsidP="004A2001">
            <w:pPr>
              <w:pStyle w:val="Brdtekst"/>
              <w:spacing w:after="0"/>
              <w:rPr>
                <w:noProof/>
              </w:rPr>
            </w:pPr>
          </w:p>
          <w:p w14:paraId="0D1DD3C1" w14:textId="77777777" w:rsidR="004A2001" w:rsidRDefault="004A2001" w:rsidP="004A2001">
            <w:pPr>
              <w:pStyle w:val="Brdtekst"/>
              <w:spacing w:after="0"/>
              <w:rPr>
                <w:noProof/>
              </w:rPr>
            </w:pPr>
          </w:p>
          <w:p w14:paraId="4C5140E5" w14:textId="77777777" w:rsidR="004A2001" w:rsidRDefault="004A2001" w:rsidP="004A2001">
            <w:pPr>
              <w:pStyle w:val="Brdtekst"/>
              <w:spacing w:after="0"/>
              <w:rPr>
                <w:noProof/>
              </w:rPr>
            </w:pPr>
          </w:p>
          <w:p w14:paraId="64336A5B" w14:textId="77777777" w:rsidR="004A2001" w:rsidRDefault="004A2001" w:rsidP="004A2001">
            <w:pPr>
              <w:pStyle w:val="Brdtekst"/>
              <w:spacing w:after="0"/>
              <w:rPr>
                <w:noProof/>
              </w:rPr>
            </w:pPr>
          </w:p>
          <w:p w14:paraId="238404BE" w14:textId="77777777" w:rsidR="004A2001" w:rsidRDefault="004A2001" w:rsidP="004A2001">
            <w:pPr>
              <w:pStyle w:val="Brdtekst"/>
              <w:spacing w:after="0"/>
              <w:rPr>
                <w:noProof/>
              </w:rPr>
            </w:pPr>
          </w:p>
          <w:p w14:paraId="1AB6C524" w14:textId="77777777" w:rsidR="004A2001" w:rsidRDefault="004A2001" w:rsidP="004A2001">
            <w:pPr>
              <w:pStyle w:val="Brdtekst"/>
              <w:spacing w:after="0"/>
              <w:rPr>
                <w:noProof/>
              </w:rPr>
            </w:pPr>
          </w:p>
          <w:p w14:paraId="70B5C0EE" w14:textId="77777777" w:rsidR="004A2001" w:rsidRDefault="004A2001" w:rsidP="004A2001">
            <w:pPr>
              <w:pStyle w:val="Brdtekst"/>
              <w:spacing w:after="0"/>
              <w:rPr>
                <w:noProof/>
              </w:rPr>
            </w:pPr>
          </w:p>
          <w:p w14:paraId="07B755E9" w14:textId="77777777" w:rsidR="004A2001" w:rsidRDefault="004A2001" w:rsidP="004A2001">
            <w:pPr>
              <w:pStyle w:val="Brdtekst"/>
              <w:spacing w:after="0"/>
              <w:rPr>
                <w:noProof/>
              </w:rPr>
            </w:pPr>
          </w:p>
          <w:p w14:paraId="1F679168" w14:textId="77777777" w:rsidR="004A2001" w:rsidRDefault="004A2001" w:rsidP="004A2001">
            <w:pPr>
              <w:pStyle w:val="Brdtekst"/>
              <w:spacing w:after="0"/>
              <w:rPr>
                <w:noProof/>
              </w:rPr>
            </w:pPr>
          </w:p>
          <w:p w14:paraId="6341FA60" w14:textId="77777777" w:rsidR="004A2001" w:rsidRDefault="004A2001" w:rsidP="004A2001">
            <w:pPr>
              <w:pStyle w:val="Brdtekst"/>
              <w:spacing w:after="0"/>
              <w:rPr>
                <w:noProof/>
              </w:rPr>
            </w:pPr>
          </w:p>
          <w:p w14:paraId="752F2C88" w14:textId="77777777" w:rsidR="004A2001" w:rsidRDefault="004A2001" w:rsidP="004A2001">
            <w:pPr>
              <w:pStyle w:val="Brdtekst"/>
              <w:spacing w:after="0"/>
              <w:rPr>
                <w:noProof/>
              </w:rPr>
            </w:pPr>
          </w:p>
          <w:p w14:paraId="2DCC60AF" w14:textId="77777777" w:rsidR="004A2001" w:rsidRDefault="004A2001" w:rsidP="004A2001">
            <w:pPr>
              <w:pStyle w:val="Brdtekst"/>
              <w:spacing w:after="0"/>
              <w:rPr>
                <w:noProof/>
              </w:rPr>
            </w:pPr>
          </w:p>
          <w:p w14:paraId="14A5D60B" w14:textId="77777777" w:rsidR="004A2001" w:rsidRDefault="004A2001" w:rsidP="004A2001">
            <w:pPr>
              <w:pStyle w:val="Brdtekst"/>
              <w:spacing w:after="0"/>
              <w:rPr>
                <w:noProof/>
              </w:rPr>
            </w:pPr>
          </w:p>
          <w:p w14:paraId="39112DE0" w14:textId="77777777" w:rsidR="004A2001" w:rsidRDefault="004A2001" w:rsidP="004A2001">
            <w:pPr>
              <w:pStyle w:val="Brdtekst"/>
              <w:spacing w:after="0"/>
              <w:rPr>
                <w:noProof/>
              </w:rPr>
            </w:pPr>
          </w:p>
          <w:p w14:paraId="6319C7F5" w14:textId="77777777" w:rsidR="004A2001" w:rsidRDefault="004A2001" w:rsidP="004A2001">
            <w:pPr>
              <w:pStyle w:val="Brdtekst"/>
              <w:spacing w:after="0"/>
              <w:rPr>
                <w:noProof/>
              </w:rPr>
            </w:pPr>
          </w:p>
          <w:p w14:paraId="6F18FD2F" w14:textId="77777777" w:rsidR="004A2001" w:rsidRDefault="004A2001" w:rsidP="004A2001">
            <w:pPr>
              <w:pStyle w:val="Brdtekst"/>
              <w:spacing w:after="0"/>
              <w:rPr>
                <w:noProof/>
              </w:rPr>
            </w:pPr>
          </w:p>
          <w:p w14:paraId="2CB5E598" w14:textId="77777777" w:rsidR="004A2001" w:rsidRDefault="004A2001" w:rsidP="004A2001">
            <w:pPr>
              <w:pStyle w:val="Brdtekst"/>
              <w:spacing w:after="0"/>
              <w:rPr>
                <w:noProof/>
              </w:rPr>
            </w:pPr>
          </w:p>
          <w:p w14:paraId="5935B2E3" w14:textId="77777777" w:rsidR="004A2001" w:rsidRDefault="004A2001" w:rsidP="004A2001">
            <w:pPr>
              <w:pStyle w:val="Brdtekst"/>
              <w:spacing w:after="0"/>
              <w:rPr>
                <w:noProof/>
              </w:rPr>
            </w:pPr>
          </w:p>
          <w:p w14:paraId="7C1C90EB" w14:textId="77777777" w:rsidR="004A2001" w:rsidRDefault="004A2001" w:rsidP="004A2001">
            <w:pPr>
              <w:pStyle w:val="Brdtekst"/>
              <w:spacing w:after="0"/>
              <w:rPr>
                <w:noProof/>
              </w:rPr>
            </w:pPr>
          </w:p>
          <w:p w14:paraId="6EF07B22" w14:textId="77777777" w:rsidR="004A2001" w:rsidRDefault="004A2001" w:rsidP="004A2001">
            <w:pPr>
              <w:pStyle w:val="Brdtekst"/>
              <w:spacing w:after="0"/>
              <w:rPr>
                <w:noProof/>
              </w:rPr>
            </w:pPr>
          </w:p>
          <w:p w14:paraId="1AB0B99F" w14:textId="77777777" w:rsidR="004A2001" w:rsidRDefault="004A2001" w:rsidP="004A2001">
            <w:pPr>
              <w:pStyle w:val="Brdtekst"/>
              <w:spacing w:after="0"/>
              <w:rPr>
                <w:noProof/>
              </w:rPr>
            </w:pPr>
          </w:p>
          <w:p w14:paraId="08CDBC64" w14:textId="77777777" w:rsidR="004A2001" w:rsidRDefault="004A2001" w:rsidP="004A2001">
            <w:pPr>
              <w:pStyle w:val="Brdtekst"/>
              <w:spacing w:after="0"/>
              <w:rPr>
                <w:noProof/>
              </w:rPr>
            </w:pPr>
          </w:p>
          <w:p w14:paraId="57C10192" w14:textId="77777777" w:rsidR="004A2001" w:rsidRDefault="004A2001" w:rsidP="004A2001">
            <w:pPr>
              <w:pStyle w:val="Brdtekst"/>
              <w:spacing w:after="0"/>
              <w:rPr>
                <w:noProof/>
              </w:rPr>
            </w:pPr>
          </w:p>
          <w:p w14:paraId="2266358D" w14:textId="77777777" w:rsidR="004A2001" w:rsidRDefault="004A2001" w:rsidP="004A2001">
            <w:pPr>
              <w:pStyle w:val="Brdtekst"/>
              <w:spacing w:after="0"/>
              <w:rPr>
                <w:noProof/>
              </w:rPr>
            </w:pPr>
          </w:p>
          <w:p w14:paraId="46213132" w14:textId="77777777" w:rsidR="004A2001" w:rsidRDefault="004A2001" w:rsidP="004A2001">
            <w:pPr>
              <w:pStyle w:val="Brdtekst"/>
              <w:spacing w:after="0"/>
              <w:rPr>
                <w:noProof/>
              </w:rPr>
            </w:pPr>
          </w:p>
          <w:p w14:paraId="0269363E" w14:textId="77777777" w:rsidR="004A2001" w:rsidRDefault="004A2001" w:rsidP="004A2001">
            <w:pPr>
              <w:pStyle w:val="Brdtekst"/>
              <w:spacing w:after="0"/>
              <w:rPr>
                <w:noProof/>
              </w:rPr>
            </w:pPr>
          </w:p>
          <w:p w14:paraId="19528B4B" w14:textId="77777777" w:rsidR="004A2001" w:rsidRDefault="004A2001" w:rsidP="004A2001">
            <w:pPr>
              <w:pStyle w:val="Brdtekst"/>
              <w:spacing w:after="0"/>
              <w:jc w:val="left"/>
              <w:rPr>
                <w:noProof/>
              </w:rPr>
            </w:pPr>
            <w:r>
              <w:rPr>
                <w:noProof/>
              </w:rPr>
              <w:t>Se felles merknadssvar – 1 Lokalisering og 5 Skytebaner og SIBO</w:t>
            </w:r>
          </w:p>
          <w:p w14:paraId="58DC5134" w14:textId="1B893038" w:rsidR="003B4A96" w:rsidRDefault="003B4A96" w:rsidP="00E26597">
            <w:pPr>
              <w:pStyle w:val="Brdtekst"/>
              <w:spacing w:after="0"/>
              <w:rPr>
                <w:noProof/>
              </w:rPr>
            </w:pPr>
          </w:p>
        </w:tc>
      </w:tr>
      <w:tr w:rsidR="00547D7E" w14:paraId="6CF255EB" w14:textId="77777777" w:rsidTr="00A47C76">
        <w:tc>
          <w:tcPr>
            <w:tcW w:w="4395" w:type="dxa"/>
          </w:tcPr>
          <w:p w14:paraId="4EBD2133" w14:textId="51A031AB" w:rsidR="00203056" w:rsidRDefault="00C47491" w:rsidP="008F4ED9">
            <w:pPr>
              <w:pStyle w:val="Brdtekst"/>
              <w:spacing w:after="0"/>
              <w:jc w:val="left"/>
              <w:rPr>
                <w:b/>
                <w:noProof/>
              </w:rPr>
            </w:pPr>
            <w:r>
              <w:rPr>
                <w:b/>
                <w:noProof/>
              </w:rPr>
              <w:lastRenderedPageBreak/>
              <w:t>C356</w:t>
            </w:r>
            <w:r w:rsidR="00203056" w:rsidRPr="00547D7E">
              <w:rPr>
                <w:b/>
                <w:noProof/>
              </w:rPr>
              <w:t xml:space="preserve"> – </w:t>
            </w:r>
            <w:r w:rsidR="00203056">
              <w:rPr>
                <w:b/>
                <w:noProof/>
              </w:rPr>
              <w:t>Jim Tørresen</w:t>
            </w:r>
            <w:r w:rsidR="00203056" w:rsidRPr="00547D7E">
              <w:rPr>
                <w:b/>
                <w:noProof/>
              </w:rPr>
              <w:t xml:space="preserve"> – </w:t>
            </w:r>
            <w:r w:rsidR="00203056">
              <w:rPr>
                <w:b/>
                <w:noProof/>
              </w:rPr>
              <w:t>06</w:t>
            </w:r>
            <w:r w:rsidR="00203056" w:rsidRPr="00547D7E">
              <w:rPr>
                <w:b/>
                <w:noProof/>
              </w:rPr>
              <w:t>.</w:t>
            </w:r>
            <w:r w:rsidR="00203056">
              <w:rPr>
                <w:b/>
                <w:noProof/>
              </w:rPr>
              <w:t>06</w:t>
            </w:r>
            <w:r w:rsidR="00203056" w:rsidRPr="00547D7E">
              <w:rPr>
                <w:b/>
                <w:noProof/>
              </w:rPr>
              <w:t>.2017</w:t>
            </w:r>
            <w:r w:rsidR="008F4ED9">
              <w:rPr>
                <w:b/>
                <w:noProof/>
              </w:rPr>
              <w:t xml:space="preserve"> og 20.06.2017</w:t>
            </w:r>
          </w:p>
          <w:p w14:paraId="7F398F80" w14:textId="77777777" w:rsidR="00547D7E" w:rsidRDefault="00547D7E" w:rsidP="008F4ED9">
            <w:pPr>
              <w:pStyle w:val="Brdtekst"/>
              <w:spacing w:after="0"/>
              <w:jc w:val="left"/>
              <w:rPr>
                <w:noProof/>
              </w:rPr>
            </w:pPr>
          </w:p>
          <w:p w14:paraId="06E0E453" w14:textId="1DC9DEA0" w:rsidR="00F95442" w:rsidRDefault="00F95442" w:rsidP="008F4ED9">
            <w:pPr>
              <w:pStyle w:val="Brdtekst"/>
              <w:spacing w:after="0"/>
              <w:jc w:val="left"/>
              <w:rPr>
                <w:noProof/>
              </w:rPr>
            </w:pPr>
            <w:r w:rsidRPr="00F95442">
              <w:rPr>
                <w:noProof/>
              </w:rPr>
              <w:t>Jeg mener beredskapssenteret ikke kan realiseres der det er planlagt av følgende grunner:</w:t>
            </w:r>
          </w:p>
          <w:p w14:paraId="646E6462" w14:textId="5E1562C1" w:rsidR="00F95442" w:rsidRDefault="00F95442" w:rsidP="00D565A5">
            <w:pPr>
              <w:pStyle w:val="Brdtekst"/>
              <w:numPr>
                <w:ilvl w:val="0"/>
                <w:numId w:val="11"/>
              </w:numPr>
              <w:spacing w:after="0"/>
              <w:jc w:val="left"/>
              <w:rPr>
                <w:noProof/>
              </w:rPr>
            </w:pPr>
            <w:r w:rsidRPr="00F95442">
              <w:rPr>
                <w:noProof/>
              </w:rPr>
              <w:t>Det er et omfattende senter der det skal være utendørs skytebaner og utendørs treningsanlegg for skyting og granatsprengning. Framfor å legge det langt fra befolkning og i f.eks. et område som tidligere har vært brukt til militær aktivitet, så er det foreløpig bestemt lagt i et ubrukt område i marka like sør/utenfor Oslo. Det er kort vei til både skoler og barnehager, som vil bli spesielt rammet siden de bruker skogen i nærheten til turer og friluftsaktivitet på dagtid. Det skal i tillegg foregår skyting noen kvelder i løpet av uka som vil ramme hele befolkningen som bor i området.</w:t>
            </w:r>
          </w:p>
          <w:p w14:paraId="757A7049" w14:textId="5E33112A" w:rsidR="00F95442" w:rsidRDefault="00F95442" w:rsidP="00D565A5">
            <w:pPr>
              <w:pStyle w:val="Brdtekst"/>
              <w:numPr>
                <w:ilvl w:val="0"/>
                <w:numId w:val="11"/>
              </w:numPr>
              <w:spacing w:after="0"/>
              <w:jc w:val="left"/>
              <w:rPr>
                <w:noProof/>
              </w:rPr>
            </w:pPr>
            <w:r w:rsidRPr="00F95442">
              <w:rPr>
                <w:noProof/>
              </w:rPr>
              <w:t xml:space="preserve">På informasjonsmøtet på Kolbotn ble det snakket om støysoner og dB-tall, men lite håndfast om hvordan støyen vil arte seg i praksis, spesielt når en befinner seg utendørs. </w:t>
            </w:r>
            <w:r w:rsidRPr="00C45868">
              <w:t>Det ble imidlertid sagt at det må forventes å være vanskelig å kunne føre en samtale utendørs i skogen når skyting pågår.</w:t>
            </w:r>
            <w:r w:rsidRPr="00F95442">
              <w:rPr>
                <w:noProof/>
              </w:rPr>
              <w:t xml:space="preserve"> Det er samtidig planlagt med mye daglig skytetrening/sprengningstrening, inntil 10 000 skudd i døgnet. Det vil bety at kanskje all utendørsaktivitet i praksis må </w:t>
            </w:r>
            <w:r w:rsidRPr="00F95442">
              <w:rPr>
                <w:noProof/>
              </w:rPr>
              <w:lastRenderedPageBreak/>
              <w:t>opphøre for barn ved flere barnehager og skoler.</w:t>
            </w:r>
          </w:p>
          <w:p w14:paraId="682655D7" w14:textId="426D1100" w:rsidR="00F95442" w:rsidRDefault="00F95442" w:rsidP="00D565A5">
            <w:pPr>
              <w:pStyle w:val="Brdtekst"/>
              <w:numPr>
                <w:ilvl w:val="0"/>
                <w:numId w:val="11"/>
              </w:numPr>
              <w:spacing w:after="0"/>
              <w:jc w:val="left"/>
              <w:rPr>
                <w:noProof/>
              </w:rPr>
            </w:pPr>
            <w:r w:rsidRPr="00F95442">
              <w:rPr>
                <w:noProof/>
              </w:rPr>
              <w:t>Et slikt senter vil i praksis være et minnesmerke for 21. juli der naboene konstant vil bli minnet på dette gjennom skytestøy. Det skal svært god skjerming til for at det ikke blir hørbart i det hele tatt, når det er lagt så nært opp til bebyggelse inkludert skoler og barnehager.</w:t>
            </w:r>
          </w:p>
          <w:p w14:paraId="6D31F53A" w14:textId="723B7019" w:rsidR="00F95442" w:rsidRDefault="00F95442" w:rsidP="00D565A5">
            <w:pPr>
              <w:pStyle w:val="Brdtekst"/>
              <w:numPr>
                <w:ilvl w:val="0"/>
                <w:numId w:val="11"/>
              </w:numPr>
              <w:spacing w:after="0"/>
              <w:jc w:val="left"/>
              <w:rPr>
                <w:noProof/>
              </w:rPr>
            </w:pPr>
            <w:r w:rsidRPr="00F95442">
              <w:rPr>
                <w:noProof/>
              </w:rPr>
              <w:t>Det finnes en rekke nedlagte militærleirer inkludert i området rundt Oslo</w:t>
            </w:r>
            <w:r>
              <w:rPr>
                <w:noProof/>
              </w:rPr>
              <w:t>.</w:t>
            </w:r>
            <w:r w:rsidRPr="00F95442">
              <w:rPr>
                <w:noProof/>
              </w:rPr>
              <w:t xml:space="preserve"> Hvorfor ikke legge senteret til en av disse, framfor å ta i bruk et uberørt område i og nær marka?</w:t>
            </w:r>
          </w:p>
          <w:p w14:paraId="6D486F82" w14:textId="1E1BC7BD" w:rsidR="00F95442" w:rsidRDefault="00F95442" w:rsidP="00D565A5">
            <w:pPr>
              <w:pStyle w:val="Brdtekst"/>
              <w:numPr>
                <w:ilvl w:val="0"/>
                <w:numId w:val="11"/>
              </w:numPr>
              <w:pBdr>
                <w:bottom w:val="single" w:sz="12" w:space="1" w:color="auto"/>
              </w:pBdr>
              <w:spacing w:after="0"/>
              <w:jc w:val="left"/>
              <w:rPr>
                <w:noProof/>
              </w:rPr>
            </w:pPr>
            <w:r w:rsidRPr="00F95442">
              <w:rPr>
                <w:noProof/>
              </w:rPr>
              <w:t>Senteret ligger på ”feil” side av Oslo i forhold til der hvor størstedelen av befolkningen bor. Hvorfor bør ikke et nasjonalt beredskapssenter ligge nærmere flyplassen på Gardermoen? Plasseringen er i tillegg langt unna kollektivtransport (relevant for de som skal jobbe og trene ved senteret). Det vil heller ikke være i nærheten av andre politienheter som det nye sør-øst politihovedkvarteret i Tønsberg og AMK-sentral i Drammen. Hvorfor legges ikke beredskapssenteret i nærheten av spesielt sør-øst politihovedkvarter? Tønsberg har samtidig nærhet til flyplassen på Torp.</w:t>
            </w:r>
          </w:p>
          <w:p w14:paraId="2ACA642C" w14:textId="77777777" w:rsidR="008F4ED9" w:rsidRDefault="008F4ED9" w:rsidP="008F4ED9">
            <w:pPr>
              <w:pStyle w:val="Brdtekst"/>
              <w:pBdr>
                <w:bottom w:val="single" w:sz="12" w:space="1" w:color="auto"/>
              </w:pBdr>
              <w:spacing w:after="0"/>
              <w:jc w:val="left"/>
              <w:rPr>
                <w:noProof/>
              </w:rPr>
            </w:pPr>
          </w:p>
          <w:p w14:paraId="2C34E688" w14:textId="77777777" w:rsidR="008F4ED9" w:rsidRDefault="008F4ED9" w:rsidP="008F4ED9">
            <w:pPr>
              <w:pStyle w:val="Brdtekst"/>
              <w:spacing w:after="0"/>
              <w:jc w:val="left"/>
              <w:rPr>
                <w:noProof/>
              </w:rPr>
            </w:pPr>
          </w:p>
          <w:p w14:paraId="24D4328F" w14:textId="77777777" w:rsidR="008F4ED9" w:rsidRDefault="008F4ED9" w:rsidP="008F4ED9">
            <w:pPr>
              <w:pStyle w:val="Brdtekst"/>
              <w:spacing w:after="0"/>
              <w:jc w:val="left"/>
              <w:rPr>
                <w:noProof/>
              </w:rPr>
            </w:pPr>
            <w:r>
              <w:rPr>
                <w:noProof/>
              </w:rPr>
              <w:t>Jeg mener beredskapssenteret bør realiseres på følgende måte:</w:t>
            </w:r>
          </w:p>
          <w:p w14:paraId="7BA45922" w14:textId="18BE51C8" w:rsidR="008F4ED9" w:rsidRDefault="008F4ED9" w:rsidP="00B66D12">
            <w:pPr>
              <w:pStyle w:val="Brdtekst"/>
              <w:numPr>
                <w:ilvl w:val="0"/>
                <w:numId w:val="104"/>
              </w:numPr>
              <w:spacing w:after="0"/>
              <w:jc w:val="left"/>
              <w:rPr>
                <w:noProof/>
              </w:rPr>
            </w:pPr>
            <w:r>
              <w:rPr>
                <w:noProof/>
              </w:rPr>
              <w:t>Bygg inn skytebaner og SIBO-anlegg («strid i bebygd område»).</w:t>
            </w:r>
          </w:p>
          <w:p w14:paraId="6AFC6E9A" w14:textId="5F501028" w:rsidR="008F4ED9" w:rsidRDefault="008F4ED9" w:rsidP="00B66D12">
            <w:pPr>
              <w:pStyle w:val="Brdtekst"/>
              <w:numPr>
                <w:ilvl w:val="0"/>
                <w:numId w:val="103"/>
              </w:numPr>
              <w:spacing w:after="0"/>
              <w:jc w:val="left"/>
              <w:rPr>
                <w:noProof/>
              </w:rPr>
            </w:pPr>
            <w:r>
              <w:rPr>
                <w:noProof/>
              </w:rPr>
              <w:t>Flytt helikoptertjenesten til Rygge.</w:t>
            </w:r>
          </w:p>
          <w:p w14:paraId="712BF085" w14:textId="77777777" w:rsidR="008F4ED9" w:rsidRDefault="008F4ED9" w:rsidP="008F4ED9">
            <w:pPr>
              <w:pStyle w:val="Brdtekst"/>
              <w:spacing w:after="0"/>
              <w:jc w:val="left"/>
              <w:rPr>
                <w:noProof/>
              </w:rPr>
            </w:pPr>
          </w:p>
          <w:p w14:paraId="3DB711C8" w14:textId="77777777" w:rsidR="008F4ED9" w:rsidRDefault="008F4ED9" w:rsidP="008F4ED9">
            <w:pPr>
              <w:pStyle w:val="Brdtekst"/>
              <w:spacing w:after="0"/>
              <w:jc w:val="left"/>
              <w:rPr>
                <w:noProof/>
              </w:rPr>
            </w:pPr>
            <w:r>
              <w:rPr>
                <w:noProof/>
              </w:rPr>
              <w:t>Det vil være kostnadsbesparende, frigjøre arealer ved Taraldrud, få støyen fra anlegget ned på et akseptabelt nivå – og gjøre at politiet kan øve så mye de vil uten å plage naboene. Det kan da lages ulike klima, vindforhold mm året rundt framfor å være begrenset til været som er upåvirkelig utendørs.</w:t>
            </w:r>
          </w:p>
          <w:p w14:paraId="3331FC0D" w14:textId="77777777" w:rsidR="008F4ED9" w:rsidRDefault="008F4ED9" w:rsidP="008F4ED9">
            <w:pPr>
              <w:pStyle w:val="Brdtekst"/>
              <w:spacing w:after="0"/>
              <w:jc w:val="left"/>
              <w:rPr>
                <w:noProof/>
              </w:rPr>
            </w:pPr>
          </w:p>
          <w:p w14:paraId="1F9F42C3" w14:textId="77777777" w:rsidR="008F4ED9" w:rsidRDefault="008F4ED9" w:rsidP="008F4ED9">
            <w:pPr>
              <w:pStyle w:val="Brdtekst"/>
              <w:spacing w:after="0"/>
              <w:jc w:val="left"/>
              <w:rPr>
                <w:noProof/>
              </w:rPr>
            </w:pPr>
            <w:r>
              <w:rPr>
                <w:noProof/>
              </w:rPr>
              <w:t>Dette vil være av stor betydning for barn og unge ved nærliggende skoler og barnehager, samt befolkningen for øvrig som er naboer til senteret.</w:t>
            </w:r>
          </w:p>
          <w:p w14:paraId="3BD0E39E" w14:textId="77777777" w:rsidR="008F4ED9" w:rsidRDefault="008F4ED9" w:rsidP="008F4ED9">
            <w:pPr>
              <w:pStyle w:val="Brdtekst"/>
              <w:spacing w:after="0"/>
              <w:jc w:val="left"/>
              <w:rPr>
                <w:noProof/>
              </w:rPr>
            </w:pPr>
          </w:p>
          <w:p w14:paraId="57B907C1" w14:textId="77777777" w:rsidR="008F4ED9" w:rsidRDefault="008F4ED9" w:rsidP="008F4ED9">
            <w:pPr>
              <w:pStyle w:val="Brdtekst"/>
              <w:spacing w:after="0"/>
              <w:jc w:val="left"/>
              <w:rPr>
                <w:noProof/>
              </w:rPr>
            </w:pPr>
            <w:r>
              <w:rPr>
                <w:noProof/>
              </w:rPr>
              <w:t>Plasseringen av beredskapssenteret vil få direkte konsekvenser for mange barn. FNs barnekonvensjonen forplikter alle offentlige myndigheter til å oppfylle barns grunnleggende menneskerettigheter. Relatert til denne saken kan det spesielt pekes på:</w:t>
            </w:r>
          </w:p>
          <w:p w14:paraId="706B4B68" w14:textId="77777777" w:rsidR="008F4ED9" w:rsidRDefault="008F4ED9" w:rsidP="008F4ED9">
            <w:pPr>
              <w:pStyle w:val="Brdtekst"/>
              <w:spacing w:after="0"/>
              <w:jc w:val="left"/>
              <w:rPr>
                <w:noProof/>
              </w:rPr>
            </w:pPr>
          </w:p>
          <w:p w14:paraId="1E8CA48C" w14:textId="29234B59" w:rsidR="008F4ED9" w:rsidRDefault="008F4ED9" w:rsidP="008F4ED9">
            <w:pPr>
              <w:pStyle w:val="Brdtekst"/>
              <w:spacing w:after="0"/>
              <w:jc w:val="left"/>
              <w:rPr>
                <w:noProof/>
              </w:rPr>
            </w:pPr>
            <w:r>
              <w:rPr>
                <w:noProof/>
              </w:rPr>
              <w:t>Artikkel 3 – Barnets beste</w:t>
            </w:r>
          </w:p>
          <w:p w14:paraId="1491415D" w14:textId="77777777" w:rsidR="008F4ED9" w:rsidRDefault="008F4ED9" w:rsidP="008F4ED9">
            <w:pPr>
              <w:pStyle w:val="Brdtekst"/>
              <w:spacing w:after="0"/>
              <w:jc w:val="left"/>
              <w:rPr>
                <w:noProof/>
              </w:rPr>
            </w:pPr>
            <w:r>
              <w:rPr>
                <w:noProof/>
              </w:rPr>
              <w:lastRenderedPageBreak/>
              <w:t>I denne sammenheng må det foreligge en utredning av hvilke konsekvenser det vil få for de barna som blir berørt (skadepotensialet støyen har, og hvilken konsekvens det vil få for barnas helse, trygghet, læringsmiljø og barns utvikling), med mindre det gjøres på en måte som eliminerer støy utenfor senteret. Dersom prinsippet om barnets beste ikke har blitt utredet, kan det foreligge en saksbehandlingsfeil.</w:t>
            </w:r>
          </w:p>
          <w:p w14:paraId="23855099" w14:textId="77777777" w:rsidR="008F4ED9" w:rsidRDefault="008F4ED9" w:rsidP="008F4ED9">
            <w:pPr>
              <w:pStyle w:val="Brdtekst"/>
              <w:spacing w:after="0"/>
              <w:jc w:val="left"/>
              <w:rPr>
                <w:noProof/>
              </w:rPr>
            </w:pPr>
          </w:p>
          <w:p w14:paraId="42D8A4A5" w14:textId="695D63D1" w:rsidR="008F4ED9" w:rsidRDefault="008F4ED9" w:rsidP="008F4ED9">
            <w:pPr>
              <w:pStyle w:val="Brdtekst"/>
              <w:spacing w:after="0"/>
              <w:jc w:val="left"/>
              <w:rPr>
                <w:noProof/>
              </w:rPr>
            </w:pPr>
            <w:r>
              <w:rPr>
                <w:noProof/>
              </w:rPr>
              <w:t>Artikkel 12 – Barnets rett til å gi uttrykk for sin mening</w:t>
            </w:r>
          </w:p>
          <w:p w14:paraId="0C31211E" w14:textId="77777777" w:rsidR="008F4ED9" w:rsidRDefault="008F4ED9" w:rsidP="008F4ED9">
            <w:pPr>
              <w:pStyle w:val="Brdtekst"/>
              <w:spacing w:after="0"/>
              <w:jc w:val="left"/>
              <w:rPr>
                <w:noProof/>
              </w:rPr>
            </w:pPr>
            <w:r>
              <w:rPr>
                <w:noProof/>
              </w:rPr>
              <w:t>Departementet må sikre at barn blir hørt om saken, før det tas en avgjørelse. Prosessen med høring må være barnesensitiv. Det betyr at barn må forstå hva det er med på, det må brukes et språk de forstår, og at de får uttale seg om ting som er relevante for det seg selv. Det forutsetter at barn får forståelig informasjon om de delene av saken de kan relatere seg til og mene noe om. Som nevnt over er det også nødvendig å høre barn for å avgjøre hva som er barnets beste etter artikkel 3.</w:t>
            </w:r>
          </w:p>
          <w:p w14:paraId="53D020D6" w14:textId="77777777" w:rsidR="008F4ED9" w:rsidRDefault="008F4ED9" w:rsidP="008F4ED9">
            <w:pPr>
              <w:pStyle w:val="Brdtekst"/>
              <w:spacing w:after="0"/>
              <w:jc w:val="left"/>
              <w:rPr>
                <w:noProof/>
              </w:rPr>
            </w:pPr>
          </w:p>
          <w:p w14:paraId="7E876075" w14:textId="78619209" w:rsidR="008F4ED9" w:rsidRDefault="008F4ED9" w:rsidP="008F4ED9">
            <w:pPr>
              <w:pStyle w:val="Brdtekst"/>
              <w:spacing w:after="0"/>
              <w:jc w:val="left"/>
              <w:rPr>
                <w:noProof/>
              </w:rPr>
            </w:pPr>
            <w:r>
              <w:rPr>
                <w:noProof/>
              </w:rPr>
              <w:t>Artikkel 31 – Hvile og fritid</w:t>
            </w:r>
          </w:p>
          <w:p w14:paraId="19159888" w14:textId="77777777" w:rsidR="008F4ED9" w:rsidRDefault="008F4ED9" w:rsidP="008F4ED9">
            <w:pPr>
              <w:pStyle w:val="Brdtekst"/>
              <w:spacing w:after="0"/>
              <w:jc w:val="left"/>
              <w:rPr>
                <w:noProof/>
              </w:rPr>
            </w:pPr>
            <w:r>
              <w:rPr>
                <w:noProof/>
              </w:rPr>
              <w:t>Det må sikres barns rett til hvile og fritid og til å kunne delta i lek og fritidsaktiviteter som passer for barnets alder, dvs i stor grad av uteaktiviteter inkludert i skogsområder som her grenser helt opp til senteret.</w:t>
            </w:r>
          </w:p>
          <w:p w14:paraId="3831FE72" w14:textId="73264012" w:rsidR="008F4ED9" w:rsidRPr="00203056" w:rsidRDefault="00A52C1A" w:rsidP="00A52C1A">
            <w:pPr>
              <w:pStyle w:val="Brdtekst"/>
              <w:tabs>
                <w:tab w:val="left" w:pos="975"/>
              </w:tabs>
              <w:spacing w:after="0"/>
              <w:jc w:val="left"/>
              <w:rPr>
                <w:noProof/>
              </w:rPr>
            </w:pPr>
            <w:r>
              <w:rPr>
                <w:noProof/>
              </w:rPr>
              <w:tab/>
            </w:r>
          </w:p>
        </w:tc>
        <w:tc>
          <w:tcPr>
            <w:tcW w:w="4110" w:type="dxa"/>
          </w:tcPr>
          <w:p w14:paraId="0AB7C892" w14:textId="77777777" w:rsidR="004A2001" w:rsidRDefault="004A2001" w:rsidP="004A2001">
            <w:pPr>
              <w:pStyle w:val="Brdtekst"/>
              <w:spacing w:after="0"/>
              <w:rPr>
                <w:noProof/>
              </w:rPr>
            </w:pPr>
          </w:p>
          <w:p w14:paraId="47964B33" w14:textId="77777777" w:rsidR="004A2001" w:rsidRDefault="004A2001" w:rsidP="004A2001">
            <w:pPr>
              <w:pStyle w:val="Brdtekst"/>
              <w:spacing w:after="0"/>
              <w:rPr>
                <w:noProof/>
              </w:rPr>
            </w:pPr>
          </w:p>
          <w:p w14:paraId="6BCFCC46" w14:textId="77777777" w:rsidR="004A2001" w:rsidRDefault="004A2001" w:rsidP="004A2001">
            <w:pPr>
              <w:pStyle w:val="Brdtekst"/>
              <w:spacing w:after="0"/>
              <w:rPr>
                <w:noProof/>
              </w:rPr>
            </w:pPr>
          </w:p>
          <w:p w14:paraId="1DDC9716" w14:textId="77777777" w:rsidR="004A2001" w:rsidRDefault="004A2001" w:rsidP="004A2001">
            <w:pPr>
              <w:pStyle w:val="Brdtekst"/>
              <w:spacing w:after="0"/>
              <w:rPr>
                <w:noProof/>
              </w:rPr>
            </w:pPr>
          </w:p>
          <w:p w14:paraId="329CF1FF" w14:textId="77777777" w:rsidR="004A2001" w:rsidRDefault="004A2001" w:rsidP="004A2001">
            <w:pPr>
              <w:pStyle w:val="Brdtekst"/>
              <w:spacing w:after="0"/>
              <w:rPr>
                <w:noProof/>
              </w:rPr>
            </w:pPr>
          </w:p>
          <w:p w14:paraId="49FC96A8" w14:textId="77777777" w:rsidR="004A2001" w:rsidRDefault="004A2001" w:rsidP="004A2001">
            <w:pPr>
              <w:pStyle w:val="Brdtekst"/>
              <w:spacing w:after="0"/>
              <w:rPr>
                <w:noProof/>
              </w:rPr>
            </w:pPr>
          </w:p>
          <w:p w14:paraId="7A2C8EC2" w14:textId="77777777" w:rsidR="004A2001" w:rsidRDefault="004A2001" w:rsidP="004A2001">
            <w:pPr>
              <w:pStyle w:val="Brdtekst"/>
              <w:spacing w:after="0"/>
              <w:jc w:val="left"/>
              <w:rPr>
                <w:noProof/>
              </w:rPr>
            </w:pPr>
            <w:r>
              <w:rPr>
                <w:noProof/>
              </w:rPr>
              <w:t>Se felles merknadssvar – 2 Konsekvenser av støy og 1 Lokalisering</w:t>
            </w:r>
          </w:p>
          <w:p w14:paraId="1A6D9F9D" w14:textId="77777777" w:rsidR="004A2001" w:rsidRDefault="004A2001" w:rsidP="004A2001">
            <w:pPr>
              <w:pStyle w:val="Brdtekst"/>
              <w:spacing w:after="0"/>
              <w:jc w:val="left"/>
              <w:rPr>
                <w:noProof/>
              </w:rPr>
            </w:pPr>
          </w:p>
          <w:p w14:paraId="7A911CAE" w14:textId="77777777" w:rsidR="004A2001" w:rsidRDefault="004A2001" w:rsidP="004A2001">
            <w:pPr>
              <w:pStyle w:val="Brdtekst"/>
              <w:spacing w:after="0"/>
              <w:jc w:val="left"/>
              <w:rPr>
                <w:noProof/>
              </w:rPr>
            </w:pPr>
          </w:p>
          <w:p w14:paraId="2C062677" w14:textId="77777777" w:rsidR="004A2001" w:rsidRDefault="004A2001" w:rsidP="004A2001">
            <w:pPr>
              <w:pStyle w:val="Brdtekst"/>
              <w:spacing w:after="0"/>
              <w:jc w:val="left"/>
              <w:rPr>
                <w:noProof/>
              </w:rPr>
            </w:pPr>
          </w:p>
          <w:p w14:paraId="02FE6266" w14:textId="77777777" w:rsidR="004A2001" w:rsidRDefault="004A2001" w:rsidP="004A2001">
            <w:pPr>
              <w:pStyle w:val="Brdtekst"/>
              <w:spacing w:after="0"/>
              <w:jc w:val="left"/>
              <w:rPr>
                <w:noProof/>
              </w:rPr>
            </w:pPr>
          </w:p>
          <w:p w14:paraId="74119B40" w14:textId="77777777" w:rsidR="004A2001" w:rsidRDefault="004A2001" w:rsidP="004A2001">
            <w:pPr>
              <w:pStyle w:val="Brdtekst"/>
              <w:spacing w:after="0"/>
              <w:jc w:val="left"/>
              <w:rPr>
                <w:noProof/>
              </w:rPr>
            </w:pPr>
          </w:p>
          <w:p w14:paraId="627DC8EE" w14:textId="77777777" w:rsidR="004A2001" w:rsidRDefault="004A2001" w:rsidP="004A2001">
            <w:pPr>
              <w:pStyle w:val="Brdtekst"/>
              <w:spacing w:after="0"/>
              <w:jc w:val="left"/>
              <w:rPr>
                <w:noProof/>
              </w:rPr>
            </w:pPr>
          </w:p>
          <w:p w14:paraId="0E924BC6" w14:textId="77777777" w:rsidR="004A2001" w:rsidRDefault="004A2001" w:rsidP="004A2001">
            <w:pPr>
              <w:pStyle w:val="Brdtekst"/>
              <w:spacing w:after="0"/>
              <w:jc w:val="left"/>
              <w:rPr>
                <w:noProof/>
              </w:rPr>
            </w:pPr>
          </w:p>
          <w:p w14:paraId="1D71A154" w14:textId="77777777" w:rsidR="004A2001" w:rsidRDefault="004A2001" w:rsidP="004A2001">
            <w:pPr>
              <w:pStyle w:val="Brdtekst"/>
              <w:spacing w:after="0"/>
              <w:jc w:val="left"/>
              <w:rPr>
                <w:noProof/>
              </w:rPr>
            </w:pPr>
          </w:p>
          <w:p w14:paraId="2B46E869" w14:textId="77777777" w:rsidR="004A2001" w:rsidRDefault="004A2001" w:rsidP="004A2001">
            <w:pPr>
              <w:pStyle w:val="Brdtekst"/>
              <w:spacing w:after="0"/>
              <w:jc w:val="left"/>
              <w:rPr>
                <w:noProof/>
              </w:rPr>
            </w:pPr>
          </w:p>
          <w:p w14:paraId="5A4ED644" w14:textId="77777777" w:rsidR="004A2001" w:rsidRDefault="004A2001" w:rsidP="004A2001">
            <w:pPr>
              <w:pStyle w:val="Brdtekst"/>
              <w:spacing w:after="0"/>
              <w:jc w:val="left"/>
              <w:rPr>
                <w:noProof/>
              </w:rPr>
            </w:pPr>
          </w:p>
          <w:p w14:paraId="1D7ECB8B" w14:textId="77777777" w:rsidR="004A2001" w:rsidRDefault="004A2001" w:rsidP="004A2001">
            <w:pPr>
              <w:pStyle w:val="Brdtekst"/>
              <w:spacing w:after="0"/>
              <w:jc w:val="left"/>
              <w:rPr>
                <w:noProof/>
              </w:rPr>
            </w:pPr>
          </w:p>
          <w:p w14:paraId="245348FF" w14:textId="77777777" w:rsidR="004A2001" w:rsidRDefault="004A2001" w:rsidP="004A2001">
            <w:pPr>
              <w:pStyle w:val="Brdtekst"/>
              <w:spacing w:after="0"/>
              <w:jc w:val="left"/>
              <w:rPr>
                <w:noProof/>
              </w:rPr>
            </w:pPr>
          </w:p>
          <w:p w14:paraId="2A242CA4" w14:textId="77777777" w:rsidR="004A2001" w:rsidRDefault="004A2001" w:rsidP="004A2001">
            <w:pPr>
              <w:pStyle w:val="Brdtekst"/>
              <w:spacing w:after="0"/>
              <w:jc w:val="left"/>
              <w:rPr>
                <w:noProof/>
              </w:rPr>
            </w:pPr>
          </w:p>
          <w:p w14:paraId="48D1466D" w14:textId="6D9568E9" w:rsidR="004A2001" w:rsidRDefault="004A2001" w:rsidP="004A2001">
            <w:pPr>
              <w:pStyle w:val="Brdtekst"/>
              <w:spacing w:after="0"/>
              <w:jc w:val="left"/>
              <w:rPr>
                <w:noProof/>
              </w:rPr>
            </w:pPr>
            <w:r>
              <w:rPr>
                <w:noProof/>
              </w:rPr>
              <w:t xml:space="preserve">Se felles merknadssvar – </w:t>
            </w:r>
            <w:r w:rsidR="00987AB4">
              <w:rPr>
                <w:noProof/>
              </w:rPr>
              <w:t xml:space="preserve">2 Konsekvenser av støy og </w:t>
            </w:r>
            <w:r>
              <w:rPr>
                <w:noProof/>
              </w:rPr>
              <w:t>4 Konsekvenser for barn og unge</w:t>
            </w:r>
          </w:p>
          <w:p w14:paraId="307625F2" w14:textId="77777777" w:rsidR="004A2001" w:rsidRDefault="004A2001" w:rsidP="004A2001">
            <w:pPr>
              <w:pStyle w:val="Brdtekst"/>
              <w:spacing w:after="0"/>
              <w:jc w:val="left"/>
              <w:rPr>
                <w:noProof/>
              </w:rPr>
            </w:pPr>
          </w:p>
          <w:p w14:paraId="3F9A9400" w14:textId="77777777" w:rsidR="004A2001" w:rsidRDefault="004A2001" w:rsidP="004A2001">
            <w:pPr>
              <w:pStyle w:val="Brdtekst"/>
              <w:spacing w:after="0"/>
              <w:jc w:val="left"/>
              <w:rPr>
                <w:noProof/>
              </w:rPr>
            </w:pPr>
          </w:p>
          <w:p w14:paraId="282C8ABC" w14:textId="77777777" w:rsidR="004A2001" w:rsidRDefault="004A2001" w:rsidP="004A2001">
            <w:pPr>
              <w:pStyle w:val="Brdtekst"/>
              <w:spacing w:after="0"/>
              <w:jc w:val="left"/>
              <w:rPr>
                <w:noProof/>
              </w:rPr>
            </w:pPr>
          </w:p>
          <w:p w14:paraId="4FD313C1" w14:textId="77777777" w:rsidR="004A2001" w:rsidRDefault="004A2001" w:rsidP="004A2001">
            <w:pPr>
              <w:pStyle w:val="Brdtekst"/>
              <w:spacing w:after="0"/>
              <w:rPr>
                <w:noProof/>
              </w:rPr>
            </w:pPr>
          </w:p>
          <w:p w14:paraId="6FA9BB90" w14:textId="77777777" w:rsidR="004A2001" w:rsidRDefault="004A2001" w:rsidP="004A2001">
            <w:pPr>
              <w:pStyle w:val="Brdtekst"/>
              <w:spacing w:after="0"/>
              <w:rPr>
                <w:noProof/>
              </w:rPr>
            </w:pPr>
          </w:p>
          <w:p w14:paraId="5D8D6518" w14:textId="77777777" w:rsidR="004A2001" w:rsidRDefault="004A2001" w:rsidP="004A2001">
            <w:pPr>
              <w:pStyle w:val="Brdtekst"/>
              <w:spacing w:after="0"/>
              <w:rPr>
                <w:noProof/>
              </w:rPr>
            </w:pPr>
          </w:p>
          <w:p w14:paraId="146C2536" w14:textId="77777777" w:rsidR="004A2001" w:rsidRDefault="004A2001" w:rsidP="004A2001">
            <w:pPr>
              <w:pStyle w:val="Brdtekst"/>
              <w:spacing w:after="0"/>
              <w:rPr>
                <w:noProof/>
              </w:rPr>
            </w:pPr>
          </w:p>
          <w:p w14:paraId="13DC33C7" w14:textId="77777777" w:rsidR="004A2001" w:rsidRDefault="004A2001" w:rsidP="004A2001">
            <w:pPr>
              <w:pStyle w:val="Brdtekst"/>
              <w:spacing w:after="0"/>
              <w:rPr>
                <w:noProof/>
              </w:rPr>
            </w:pPr>
          </w:p>
          <w:p w14:paraId="01BB24C0" w14:textId="77777777" w:rsidR="004A2001" w:rsidRDefault="004A2001" w:rsidP="004A2001">
            <w:pPr>
              <w:pStyle w:val="Brdtekst"/>
              <w:spacing w:after="0"/>
              <w:rPr>
                <w:noProof/>
              </w:rPr>
            </w:pPr>
          </w:p>
          <w:p w14:paraId="037D89DC" w14:textId="77777777" w:rsidR="004A2001" w:rsidRDefault="004A2001" w:rsidP="004A2001">
            <w:pPr>
              <w:pStyle w:val="Brdtekst"/>
              <w:spacing w:after="0"/>
              <w:rPr>
                <w:noProof/>
              </w:rPr>
            </w:pPr>
          </w:p>
          <w:p w14:paraId="021E6191" w14:textId="77777777" w:rsidR="004A2001" w:rsidRDefault="004A2001" w:rsidP="004A2001">
            <w:pPr>
              <w:pStyle w:val="Brdtekst"/>
              <w:spacing w:after="0"/>
              <w:rPr>
                <w:noProof/>
              </w:rPr>
            </w:pPr>
          </w:p>
          <w:p w14:paraId="6291BB53" w14:textId="77777777" w:rsidR="004A2001" w:rsidRDefault="004A2001" w:rsidP="004A2001">
            <w:pPr>
              <w:pStyle w:val="Brdtekst"/>
              <w:spacing w:after="0"/>
              <w:rPr>
                <w:noProof/>
              </w:rPr>
            </w:pPr>
          </w:p>
          <w:p w14:paraId="0BCC50ED" w14:textId="77777777" w:rsidR="004A2001" w:rsidRDefault="004A2001" w:rsidP="004A2001">
            <w:pPr>
              <w:pStyle w:val="Brdtekst"/>
              <w:spacing w:after="0"/>
              <w:rPr>
                <w:noProof/>
              </w:rPr>
            </w:pPr>
          </w:p>
          <w:p w14:paraId="38495BA8" w14:textId="77777777" w:rsidR="004A2001" w:rsidRDefault="004A2001" w:rsidP="004A2001">
            <w:pPr>
              <w:pStyle w:val="Brdtekst"/>
              <w:spacing w:after="0"/>
              <w:rPr>
                <w:noProof/>
              </w:rPr>
            </w:pPr>
          </w:p>
          <w:p w14:paraId="714E016A" w14:textId="77777777" w:rsidR="004A2001" w:rsidRDefault="004A2001" w:rsidP="004A2001">
            <w:pPr>
              <w:pStyle w:val="Brdtekst"/>
              <w:spacing w:after="0"/>
              <w:rPr>
                <w:noProof/>
              </w:rPr>
            </w:pPr>
          </w:p>
          <w:p w14:paraId="589920FD" w14:textId="77777777" w:rsidR="004A2001" w:rsidRDefault="004A2001" w:rsidP="004A2001">
            <w:pPr>
              <w:pStyle w:val="Brdtekst"/>
              <w:spacing w:after="0"/>
              <w:rPr>
                <w:noProof/>
              </w:rPr>
            </w:pPr>
          </w:p>
          <w:p w14:paraId="05936FE4" w14:textId="77777777" w:rsidR="004A2001" w:rsidRDefault="004A2001" w:rsidP="004A2001">
            <w:pPr>
              <w:pStyle w:val="Brdtekst"/>
              <w:spacing w:after="0"/>
              <w:rPr>
                <w:noProof/>
              </w:rPr>
            </w:pPr>
          </w:p>
          <w:p w14:paraId="0438397A" w14:textId="77777777" w:rsidR="004A2001" w:rsidRDefault="004A2001" w:rsidP="004A2001">
            <w:pPr>
              <w:pStyle w:val="Brdtekst"/>
              <w:spacing w:after="0"/>
              <w:rPr>
                <w:noProof/>
              </w:rPr>
            </w:pPr>
          </w:p>
          <w:p w14:paraId="7C01A0E8" w14:textId="77777777" w:rsidR="004A2001" w:rsidRDefault="004A2001" w:rsidP="004A2001">
            <w:pPr>
              <w:pStyle w:val="Brdtekst"/>
              <w:spacing w:after="0"/>
              <w:jc w:val="left"/>
              <w:rPr>
                <w:noProof/>
              </w:rPr>
            </w:pPr>
            <w:r>
              <w:rPr>
                <w:noProof/>
              </w:rPr>
              <w:t xml:space="preserve">Se felles merknadssvar – 1 Lokalisering </w:t>
            </w:r>
          </w:p>
          <w:p w14:paraId="6586EF32" w14:textId="77777777" w:rsidR="004A2001" w:rsidRDefault="004A2001" w:rsidP="004A2001">
            <w:pPr>
              <w:pStyle w:val="Brdtekst"/>
              <w:spacing w:after="0"/>
              <w:rPr>
                <w:noProof/>
              </w:rPr>
            </w:pPr>
          </w:p>
          <w:p w14:paraId="04934861" w14:textId="77777777" w:rsidR="004A2001" w:rsidRDefault="004A2001" w:rsidP="004A2001">
            <w:pPr>
              <w:pStyle w:val="Brdtekst"/>
              <w:spacing w:after="0"/>
              <w:rPr>
                <w:noProof/>
              </w:rPr>
            </w:pPr>
          </w:p>
          <w:p w14:paraId="214C6457" w14:textId="77777777" w:rsidR="004A2001" w:rsidRDefault="004A2001" w:rsidP="004A2001">
            <w:pPr>
              <w:pStyle w:val="Brdtekst"/>
              <w:spacing w:after="0"/>
              <w:rPr>
                <w:noProof/>
              </w:rPr>
            </w:pPr>
          </w:p>
          <w:p w14:paraId="0AB232CD" w14:textId="77777777" w:rsidR="004A2001" w:rsidRDefault="004A2001" w:rsidP="004A2001">
            <w:pPr>
              <w:pStyle w:val="Brdtekst"/>
              <w:spacing w:after="0"/>
              <w:rPr>
                <w:noProof/>
              </w:rPr>
            </w:pPr>
          </w:p>
          <w:p w14:paraId="7153AA1A" w14:textId="77777777" w:rsidR="004A2001" w:rsidRDefault="004A2001" w:rsidP="004A2001">
            <w:pPr>
              <w:pStyle w:val="Brdtekst"/>
              <w:spacing w:after="0"/>
              <w:rPr>
                <w:noProof/>
              </w:rPr>
            </w:pPr>
          </w:p>
          <w:p w14:paraId="31B19A29" w14:textId="77777777" w:rsidR="004A2001" w:rsidRDefault="004A2001" w:rsidP="004A2001">
            <w:pPr>
              <w:pStyle w:val="Brdtekst"/>
              <w:spacing w:after="0"/>
              <w:rPr>
                <w:noProof/>
              </w:rPr>
            </w:pPr>
          </w:p>
          <w:p w14:paraId="0573F456" w14:textId="77777777" w:rsidR="004A2001" w:rsidRDefault="004A2001" w:rsidP="004A2001">
            <w:pPr>
              <w:pStyle w:val="Brdtekst"/>
              <w:spacing w:after="0"/>
              <w:rPr>
                <w:noProof/>
              </w:rPr>
            </w:pPr>
          </w:p>
          <w:p w14:paraId="6D36D67C" w14:textId="646C2AAE" w:rsidR="00987AB4" w:rsidRDefault="00987AB4" w:rsidP="00987AB4">
            <w:pPr>
              <w:pStyle w:val="Brdtekst"/>
              <w:spacing w:after="0"/>
              <w:jc w:val="left"/>
              <w:rPr>
                <w:noProof/>
              </w:rPr>
            </w:pPr>
            <w:r>
              <w:rPr>
                <w:noProof/>
              </w:rPr>
              <w:t xml:space="preserve">Se felles merknadssvar – 9 Kollektivbetjening </w:t>
            </w:r>
          </w:p>
          <w:p w14:paraId="2C0F373D" w14:textId="77777777" w:rsidR="004A2001" w:rsidRDefault="004A2001" w:rsidP="004A2001">
            <w:pPr>
              <w:pStyle w:val="Brdtekst"/>
              <w:spacing w:after="0"/>
              <w:rPr>
                <w:noProof/>
              </w:rPr>
            </w:pPr>
          </w:p>
          <w:p w14:paraId="5EC6D901" w14:textId="77777777" w:rsidR="004A2001" w:rsidRDefault="004A2001" w:rsidP="004A2001">
            <w:pPr>
              <w:pStyle w:val="Brdtekst"/>
              <w:spacing w:after="0"/>
              <w:rPr>
                <w:noProof/>
              </w:rPr>
            </w:pPr>
          </w:p>
          <w:p w14:paraId="0D7FDDE6" w14:textId="77777777" w:rsidR="004A2001" w:rsidRDefault="004A2001" w:rsidP="004A2001">
            <w:pPr>
              <w:pStyle w:val="Brdtekst"/>
              <w:spacing w:after="0"/>
              <w:rPr>
                <w:noProof/>
              </w:rPr>
            </w:pPr>
          </w:p>
          <w:p w14:paraId="7D706E8F" w14:textId="77777777" w:rsidR="004A2001" w:rsidRDefault="004A2001" w:rsidP="004A2001">
            <w:pPr>
              <w:pStyle w:val="Brdtekst"/>
              <w:spacing w:after="0"/>
              <w:rPr>
                <w:noProof/>
              </w:rPr>
            </w:pPr>
          </w:p>
          <w:p w14:paraId="5D4E5204" w14:textId="77777777" w:rsidR="004A2001" w:rsidRDefault="004A2001" w:rsidP="004A2001">
            <w:pPr>
              <w:pStyle w:val="Brdtekst"/>
              <w:spacing w:after="0"/>
              <w:rPr>
                <w:noProof/>
              </w:rPr>
            </w:pPr>
          </w:p>
          <w:p w14:paraId="20AD5D37" w14:textId="77777777" w:rsidR="004A2001" w:rsidRDefault="004A2001" w:rsidP="004A2001">
            <w:pPr>
              <w:pStyle w:val="Brdtekst"/>
              <w:spacing w:after="0"/>
              <w:rPr>
                <w:noProof/>
              </w:rPr>
            </w:pPr>
          </w:p>
          <w:p w14:paraId="35DDC0D3" w14:textId="77777777" w:rsidR="004A2001" w:rsidRDefault="004A2001" w:rsidP="004A2001">
            <w:pPr>
              <w:pStyle w:val="Brdtekst"/>
              <w:spacing w:after="0"/>
              <w:rPr>
                <w:noProof/>
              </w:rPr>
            </w:pPr>
          </w:p>
          <w:p w14:paraId="173B4130" w14:textId="77777777" w:rsidR="004A2001" w:rsidRDefault="004A2001" w:rsidP="004A2001">
            <w:pPr>
              <w:pStyle w:val="Brdtekst"/>
              <w:spacing w:after="0"/>
              <w:rPr>
                <w:noProof/>
              </w:rPr>
            </w:pPr>
          </w:p>
          <w:p w14:paraId="57407C71" w14:textId="77777777" w:rsidR="004A2001" w:rsidRDefault="004A2001" w:rsidP="004A2001">
            <w:pPr>
              <w:pStyle w:val="Brdtekst"/>
              <w:spacing w:after="0"/>
              <w:rPr>
                <w:noProof/>
              </w:rPr>
            </w:pPr>
          </w:p>
          <w:p w14:paraId="5FF2E91E" w14:textId="77777777" w:rsidR="004A2001" w:rsidRDefault="004A2001" w:rsidP="004A2001">
            <w:pPr>
              <w:pStyle w:val="Brdtekst"/>
              <w:spacing w:after="0"/>
              <w:rPr>
                <w:noProof/>
              </w:rPr>
            </w:pPr>
          </w:p>
          <w:p w14:paraId="04E61D96" w14:textId="77777777" w:rsidR="004A2001" w:rsidRDefault="004A2001" w:rsidP="004A2001">
            <w:pPr>
              <w:pStyle w:val="Brdtekst"/>
              <w:spacing w:after="0"/>
              <w:rPr>
                <w:noProof/>
              </w:rPr>
            </w:pPr>
          </w:p>
          <w:p w14:paraId="0B09B65F" w14:textId="77777777" w:rsidR="004A2001" w:rsidRDefault="004A2001" w:rsidP="004A2001">
            <w:pPr>
              <w:pStyle w:val="Brdtekst"/>
              <w:spacing w:after="0"/>
              <w:rPr>
                <w:noProof/>
              </w:rPr>
            </w:pPr>
          </w:p>
          <w:p w14:paraId="0EA61ACE" w14:textId="77777777" w:rsidR="004A2001" w:rsidRDefault="004A2001" w:rsidP="004A2001">
            <w:pPr>
              <w:pStyle w:val="Brdtekst"/>
              <w:spacing w:after="0"/>
              <w:rPr>
                <w:noProof/>
              </w:rPr>
            </w:pPr>
          </w:p>
          <w:p w14:paraId="155EFE78" w14:textId="77777777" w:rsidR="004A2001" w:rsidRDefault="004A2001" w:rsidP="004A2001">
            <w:pPr>
              <w:pStyle w:val="Brdtekst"/>
              <w:spacing w:after="0"/>
              <w:rPr>
                <w:noProof/>
              </w:rPr>
            </w:pPr>
            <w:r>
              <w:rPr>
                <w:noProof/>
              </w:rPr>
              <w:t>Se felles merknadssvar – 1 Lokalisering og 5 Skytebaner og SIBO</w:t>
            </w:r>
          </w:p>
          <w:p w14:paraId="78550CD2" w14:textId="77777777" w:rsidR="004A2001" w:rsidRDefault="004A2001" w:rsidP="004A2001">
            <w:pPr>
              <w:pStyle w:val="Brdtekst"/>
              <w:spacing w:after="0"/>
              <w:rPr>
                <w:noProof/>
              </w:rPr>
            </w:pPr>
          </w:p>
          <w:p w14:paraId="71D9BC36" w14:textId="77777777" w:rsidR="004A2001" w:rsidRDefault="004A2001" w:rsidP="004A2001">
            <w:pPr>
              <w:pStyle w:val="Brdtekst"/>
              <w:spacing w:after="0"/>
              <w:rPr>
                <w:noProof/>
              </w:rPr>
            </w:pPr>
          </w:p>
          <w:p w14:paraId="4916616C" w14:textId="77777777" w:rsidR="004A2001" w:rsidRDefault="004A2001" w:rsidP="004A2001">
            <w:pPr>
              <w:pStyle w:val="Brdtekst"/>
              <w:spacing w:after="0"/>
              <w:rPr>
                <w:noProof/>
              </w:rPr>
            </w:pPr>
          </w:p>
          <w:p w14:paraId="7AA4452C" w14:textId="77777777" w:rsidR="004A2001" w:rsidRDefault="004A2001" w:rsidP="004A2001">
            <w:pPr>
              <w:pStyle w:val="Brdtekst"/>
              <w:spacing w:after="0"/>
              <w:rPr>
                <w:noProof/>
              </w:rPr>
            </w:pPr>
          </w:p>
          <w:p w14:paraId="0AFE9A21" w14:textId="77777777" w:rsidR="004A2001" w:rsidRDefault="004A2001" w:rsidP="004A2001">
            <w:pPr>
              <w:pStyle w:val="Brdtekst"/>
              <w:spacing w:after="0"/>
              <w:rPr>
                <w:noProof/>
              </w:rPr>
            </w:pPr>
          </w:p>
          <w:p w14:paraId="646BA240" w14:textId="77777777" w:rsidR="004A2001" w:rsidRDefault="004A2001" w:rsidP="004A2001">
            <w:pPr>
              <w:pStyle w:val="Brdtekst"/>
              <w:spacing w:after="0"/>
              <w:rPr>
                <w:noProof/>
              </w:rPr>
            </w:pPr>
          </w:p>
          <w:p w14:paraId="103C6F48" w14:textId="77777777" w:rsidR="004A2001" w:rsidRDefault="004A2001" w:rsidP="004A2001">
            <w:pPr>
              <w:pStyle w:val="Brdtekst"/>
              <w:spacing w:after="0"/>
              <w:rPr>
                <w:noProof/>
              </w:rPr>
            </w:pPr>
          </w:p>
          <w:p w14:paraId="7985E48F" w14:textId="77777777" w:rsidR="004A2001" w:rsidRDefault="004A2001" w:rsidP="004A2001">
            <w:pPr>
              <w:pStyle w:val="Brdtekst"/>
              <w:spacing w:after="0"/>
              <w:rPr>
                <w:noProof/>
              </w:rPr>
            </w:pPr>
          </w:p>
          <w:p w14:paraId="209E4620" w14:textId="77777777" w:rsidR="004A2001" w:rsidRDefault="004A2001" w:rsidP="004A2001">
            <w:pPr>
              <w:pStyle w:val="Brdtekst"/>
              <w:spacing w:after="0"/>
              <w:rPr>
                <w:noProof/>
              </w:rPr>
            </w:pPr>
          </w:p>
          <w:p w14:paraId="72F4FCFC" w14:textId="77777777" w:rsidR="004A2001" w:rsidRDefault="004A2001" w:rsidP="004A2001">
            <w:pPr>
              <w:pStyle w:val="Brdtekst"/>
              <w:spacing w:after="0"/>
              <w:rPr>
                <w:noProof/>
              </w:rPr>
            </w:pPr>
          </w:p>
          <w:p w14:paraId="3B9A34B3" w14:textId="77777777" w:rsidR="004A2001" w:rsidRDefault="004A2001" w:rsidP="004A2001">
            <w:pPr>
              <w:pStyle w:val="Brdtekst"/>
              <w:spacing w:after="0"/>
              <w:rPr>
                <w:noProof/>
              </w:rPr>
            </w:pPr>
          </w:p>
          <w:p w14:paraId="25E49943" w14:textId="77777777" w:rsidR="004A2001" w:rsidRDefault="004A2001" w:rsidP="004A2001">
            <w:pPr>
              <w:pStyle w:val="Brdtekst"/>
              <w:spacing w:after="0"/>
              <w:rPr>
                <w:noProof/>
              </w:rPr>
            </w:pPr>
          </w:p>
          <w:p w14:paraId="4DD857D6" w14:textId="77777777" w:rsidR="004A2001" w:rsidRDefault="004A2001" w:rsidP="004A2001">
            <w:pPr>
              <w:pStyle w:val="Brdtekst"/>
              <w:spacing w:after="0"/>
              <w:rPr>
                <w:noProof/>
              </w:rPr>
            </w:pPr>
          </w:p>
          <w:p w14:paraId="7FAE84EE" w14:textId="77777777" w:rsidR="004A2001" w:rsidRDefault="004A2001" w:rsidP="004A2001">
            <w:pPr>
              <w:pStyle w:val="Brdtekst"/>
              <w:spacing w:after="0"/>
              <w:rPr>
                <w:noProof/>
              </w:rPr>
            </w:pPr>
          </w:p>
          <w:p w14:paraId="652E96A5" w14:textId="77777777" w:rsidR="004A2001" w:rsidRDefault="004A2001" w:rsidP="004A2001">
            <w:pPr>
              <w:pStyle w:val="Brdtekst"/>
              <w:spacing w:after="0"/>
              <w:rPr>
                <w:noProof/>
              </w:rPr>
            </w:pPr>
          </w:p>
          <w:p w14:paraId="47561F44" w14:textId="77777777" w:rsidR="004A2001" w:rsidRDefault="004A2001" w:rsidP="004A2001">
            <w:pPr>
              <w:pStyle w:val="Brdtekst"/>
              <w:spacing w:after="0"/>
              <w:rPr>
                <w:noProof/>
              </w:rPr>
            </w:pPr>
          </w:p>
          <w:p w14:paraId="4DFA600D" w14:textId="77777777" w:rsidR="004A2001" w:rsidRDefault="004A2001" w:rsidP="004A2001">
            <w:pPr>
              <w:pStyle w:val="Brdtekst"/>
              <w:spacing w:after="0"/>
              <w:rPr>
                <w:noProof/>
              </w:rPr>
            </w:pPr>
          </w:p>
          <w:p w14:paraId="19439F3A"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70FB1F72" w14:textId="3859151A" w:rsidR="008F4ED9" w:rsidRDefault="008F4ED9" w:rsidP="00E26597">
            <w:pPr>
              <w:pStyle w:val="Brdtekst"/>
              <w:spacing w:after="0"/>
              <w:rPr>
                <w:noProof/>
              </w:rPr>
            </w:pPr>
          </w:p>
        </w:tc>
      </w:tr>
      <w:tr w:rsidR="00A52C1A" w14:paraId="79C54520" w14:textId="77777777" w:rsidTr="00A47C76">
        <w:tc>
          <w:tcPr>
            <w:tcW w:w="4395" w:type="dxa"/>
          </w:tcPr>
          <w:p w14:paraId="441B766A" w14:textId="0142C6ED" w:rsidR="00A52C1A" w:rsidRPr="00A52C1A" w:rsidRDefault="00123DD2" w:rsidP="00A52C1A">
            <w:pPr>
              <w:pStyle w:val="Brdtekst"/>
              <w:spacing w:after="0"/>
              <w:jc w:val="left"/>
              <w:rPr>
                <w:b/>
                <w:noProof/>
              </w:rPr>
            </w:pPr>
            <w:r>
              <w:rPr>
                <w:b/>
                <w:noProof/>
              </w:rPr>
              <w:lastRenderedPageBreak/>
              <w:t>C3</w:t>
            </w:r>
            <w:r w:rsidR="00C47491">
              <w:rPr>
                <w:b/>
                <w:noProof/>
              </w:rPr>
              <w:t>57</w:t>
            </w:r>
            <w:r w:rsidR="00A52C1A" w:rsidRPr="00A52C1A">
              <w:rPr>
                <w:b/>
                <w:noProof/>
              </w:rPr>
              <w:t xml:space="preserve"> – Joakim Frenning Larsen – 21.06.2017</w:t>
            </w:r>
          </w:p>
          <w:p w14:paraId="739BB6C6" w14:textId="77777777" w:rsidR="00A52C1A" w:rsidRPr="00A52C1A" w:rsidRDefault="00A52C1A" w:rsidP="00A52C1A">
            <w:pPr>
              <w:pStyle w:val="Brdtekst"/>
              <w:spacing w:after="0"/>
              <w:jc w:val="left"/>
              <w:rPr>
                <w:noProof/>
              </w:rPr>
            </w:pPr>
          </w:p>
          <w:p w14:paraId="5D7AFD1F" w14:textId="77777777" w:rsidR="00A52C1A" w:rsidRPr="00A52C1A" w:rsidRDefault="00A52C1A" w:rsidP="00A52C1A">
            <w:pPr>
              <w:pStyle w:val="Brdtekst"/>
              <w:spacing w:after="0"/>
              <w:jc w:val="left"/>
              <w:rPr>
                <w:noProof/>
              </w:rPr>
            </w:pPr>
            <w:r w:rsidRPr="00A52C1A">
              <w:rPr>
                <w:noProof/>
              </w:rPr>
              <w:t>Støynivået som følge av et nytt beredskapssenter på Taraldrud kommer totalt sett til å bli svært plagsomt for folk på Tårnåsen, Hellerasten, Ødegården, Sofiemyråsen og deler av Oslo syd. Det vil føre til et forringet oppvekstmiljø og redusert livskvalitet for beboerne i området. At man i det hele tatt planlegger et så omfattende og støyende beredskapssenter kun 700 meter fra et boligområde med skoler og barnehager er vanskelig å forstå. Senteret bør legges til et annet område, slik at støyen fra helikoptre, skytevåpen og eksplosiver ikke blir del av dagliglivet til barn.</w:t>
            </w:r>
          </w:p>
          <w:p w14:paraId="524D88C5" w14:textId="77777777" w:rsidR="00A52C1A" w:rsidRPr="00A52C1A" w:rsidRDefault="00A52C1A" w:rsidP="00A52C1A">
            <w:pPr>
              <w:pStyle w:val="Brdtekst"/>
              <w:spacing w:after="0"/>
              <w:jc w:val="left"/>
              <w:rPr>
                <w:noProof/>
              </w:rPr>
            </w:pPr>
          </w:p>
          <w:p w14:paraId="0384C6BC" w14:textId="77777777" w:rsidR="00A52C1A" w:rsidRPr="00A52C1A" w:rsidRDefault="00A52C1A" w:rsidP="00A52C1A">
            <w:pPr>
              <w:pStyle w:val="Brdtekst"/>
              <w:spacing w:after="0"/>
              <w:jc w:val="left"/>
              <w:rPr>
                <w:noProof/>
              </w:rPr>
            </w:pPr>
            <w:r w:rsidRPr="00A52C1A">
              <w:rPr>
                <w:noProof/>
              </w:rPr>
              <w:t>Det bør gjennomføres en langt grundigere konsekvensutredning, ikke minst vedrørende barns oppvekstforhold.</w:t>
            </w:r>
          </w:p>
          <w:p w14:paraId="17C8D39F" w14:textId="77777777" w:rsidR="00A52C1A" w:rsidRPr="00A52C1A" w:rsidRDefault="00A52C1A" w:rsidP="00A52C1A">
            <w:pPr>
              <w:pStyle w:val="Brdtekst"/>
              <w:spacing w:after="0"/>
              <w:jc w:val="left"/>
              <w:rPr>
                <w:noProof/>
              </w:rPr>
            </w:pPr>
          </w:p>
          <w:p w14:paraId="0E6B2C84" w14:textId="77777777" w:rsidR="00A52C1A" w:rsidRPr="00A52C1A" w:rsidRDefault="00A52C1A" w:rsidP="00A52C1A">
            <w:pPr>
              <w:pStyle w:val="Brdtekst"/>
              <w:spacing w:after="0"/>
              <w:jc w:val="left"/>
              <w:rPr>
                <w:noProof/>
              </w:rPr>
            </w:pPr>
            <w:r w:rsidRPr="00A52C1A">
              <w:rPr>
                <w:noProof/>
              </w:rPr>
              <w:t>Ødelegger et viktig rekreasjonsområde i et område i vekst</w:t>
            </w:r>
          </w:p>
          <w:p w14:paraId="40978ECF" w14:textId="77777777" w:rsidR="00A52C1A" w:rsidRPr="00A52C1A" w:rsidRDefault="00A52C1A" w:rsidP="00A52C1A">
            <w:pPr>
              <w:pStyle w:val="Brdtekst"/>
              <w:spacing w:after="0"/>
              <w:jc w:val="left"/>
              <w:rPr>
                <w:noProof/>
              </w:rPr>
            </w:pPr>
            <w:r w:rsidRPr="00A52C1A">
              <w:rPr>
                <w:noProof/>
              </w:rPr>
              <w:t xml:space="preserve">Oppegård kommune er en av de tetteste befolkede kommunene i landet. Tårnåsen, </w:t>
            </w:r>
            <w:r w:rsidRPr="00A52C1A">
              <w:rPr>
                <w:noProof/>
              </w:rPr>
              <w:lastRenderedPageBreak/>
              <w:t xml:space="preserve">Hellerasten, Ødegården og Sofiemyråsen er områder i utvikling, med økt tilflytting de siste årene. Det er bygget mange nye boliger og barnehager for å dekke behovene som kommer av en økt befolkningsvekst på østlandsområdet. Skogsområdet i nærheten av Taraldrud, som nå er i fare for å bli ødelagt av støy, benyttes aktivt som en del av fritiden til barn, voksne og eldre. Barnehagene og skoler benytter skogen som en del av læring og lek. Jeg har selv barn både på Tårnåsen skole, som kaller seg «skolen i skogen», og i Hareveien barnehage. Både skolen og barnehagen bruker skogen flittig med ukentlig turdag. Barnehagen hadde nylig en «skogsuke» der de i en hel uke oppholdt seg i naturskjønne omgivelser i umiddelbar nærhet til Taraldrud. Dette var årets høydepunkt for barna. Skyte- og øvingsstøy fra et beredskapssenter vil gjøre området uegnet til slik bruk. De barnehageansatte forteller at det i dette lille skogsområdet «kryr» av folk på dagtid. </w:t>
            </w:r>
          </w:p>
          <w:p w14:paraId="114E6049" w14:textId="77777777" w:rsidR="00A52C1A" w:rsidRPr="00A52C1A" w:rsidRDefault="00A52C1A" w:rsidP="00A52C1A">
            <w:pPr>
              <w:pStyle w:val="Brdtekst"/>
              <w:spacing w:after="0"/>
              <w:jc w:val="left"/>
              <w:rPr>
                <w:noProof/>
              </w:rPr>
            </w:pPr>
          </w:p>
          <w:p w14:paraId="06D09622" w14:textId="77777777" w:rsidR="00A52C1A" w:rsidRPr="00A52C1A" w:rsidRDefault="00A52C1A" w:rsidP="00A52C1A">
            <w:pPr>
              <w:pStyle w:val="Brdtekst"/>
              <w:spacing w:after="0"/>
              <w:jc w:val="left"/>
              <w:rPr>
                <w:noProof/>
              </w:rPr>
            </w:pPr>
            <w:r w:rsidRPr="00A52C1A">
              <w:rPr>
                <w:noProof/>
              </w:rPr>
              <w:t xml:space="preserve"> Miljødepartementets veileder «Veileder til retningslinje for behandling av støy i arealplanlegging» sier at «Hensyn til helse og trivsel er den viktigste begrunnelsen til å ta vare på, og eventuelt utvide de stille områdene.» Det er ikke akseptabelt at barn og unge skal vokse opp og få sin hverdag i barnehage og på skole forringet, grunnet et uforsvarlig støynivå.</w:t>
            </w:r>
          </w:p>
          <w:p w14:paraId="0B1C4004" w14:textId="77777777" w:rsidR="00A52C1A" w:rsidRPr="00A52C1A" w:rsidRDefault="00A52C1A" w:rsidP="00A52C1A">
            <w:pPr>
              <w:pStyle w:val="Brdtekst"/>
              <w:spacing w:after="0"/>
              <w:jc w:val="left"/>
              <w:rPr>
                <w:noProof/>
              </w:rPr>
            </w:pPr>
          </w:p>
          <w:p w14:paraId="55D08CA1" w14:textId="77777777" w:rsidR="00A52C1A" w:rsidRPr="00A52C1A" w:rsidRDefault="00A52C1A" w:rsidP="00A52C1A">
            <w:pPr>
              <w:pStyle w:val="Brdtekst"/>
              <w:spacing w:after="0"/>
              <w:jc w:val="left"/>
              <w:rPr>
                <w:noProof/>
              </w:rPr>
            </w:pPr>
            <w:r w:rsidRPr="00A52C1A">
              <w:rPr>
                <w:noProof/>
              </w:rPr>
              <w:t>Kommuneoverlegen i Oppegård kommune sier at støynivåene bryter en rekke statlige retningslinjer og kommunens bindende bestemmelser for støy. For skolene Tårnåsen og Hellerasten, samt barnehagene Hareveien, Augestad, Hellerasten og Ødegården, overskrides kommuneplanens grenseverdier for maksimal skytestøy. I følge kommuneoverlegen kan støy påvirke atferd, føre til søvnforstyrrelser, redusere mulighet for konsentrasjon og innlæring, samt gi egenopplevelse av plage og stress.</w:t>
            </w:r>
          </w:p>
          <w:p w14:paraId="3CAFD8A7" w14:textId="77777777" w:rsidR="00A52C1A" w:rsidRPr="00A52C1A" w:rsidRDefault="00A52C1A" w:rsidP="00A52C1A">
            <w:pPr>
              <w:pStyle w:val="Brdtekst"/>
              <w:spacing w:after="0"/>
              <w:jc w:val="left"/>
              <w:rPr>
                <w:noProof/>
              </w:rPr>
            </w:pPr>
          </w:p>
          <w:p w14:paraId="4117422E" w14:textId="77777777" w:rsidR="00A52C1A" w:rsidRPr="00A52C1A" w:rsidRDefault="00A52C1A" w:rsidP="00A52C1A">
            <w:pPr>
              <w:pStyle w:val="Brdtekst"/>
              <w:spacing w:after="0"/>
              <w:jc w:val="left"/>
              <w:rPr>
                <w:noProof/>
              </w:rPr>
            </w:pPr>
            <w:r w:rsidRPr="00A52C1A">
              <w:rPr>
                <w:noProof/>
              </w:rPr>
              <w:t>Unødvendig støy fra helikoptre</w:t>
            </w:r>
          </w:p>
          <w:p w14:paraId="3452AB70" w14:textId="77777777" w:rsidR="00A52C1A" w:rsidRPr="00A52C1A" w:rsidRDefault="00A52C1A" w:rsidP="00A52C1A">
            <w:pPr>
              <w:pStyle w:val="Brdtekst"/>
              <w:spacing w:after="0"/>
              <w:jc w:val="left"/>
              <w:rPr>
                <w:noProof/>
              </w:rPr>
            </w:pPr>
            <w:r w:rsidRPr="00A52C1A">
              <w:rPr>
                <w:noProof/>
              </w:rPr>
              <w:t xml:space="preserve">I tillegg til sjenerende og skremmende støy fra et enormt antall skudd og granater vil støy fra helikoptre bidra til å forringe bokvaliteten og oppvekstsvilkårene i området. En helikopterbase hvor 1/4 av flyvningene skal foregå på natten vil ødelegge søvnen for mange. </w:t>
            </w:r>
          </w:p>
          <w:p w14:paraId="6287C186" w14:textId="77777777" w:rsidR="00A52C1A" w:rsidRPr="00A52C1A" w:rsidRDefault="00A52C1A" w:rsidP="00A52C1A">
            <w:pPr>
              <w:pStyle w:val="Brdtekst"/>
              <w:spacing w:after="0"/>
              <w:jc w:val="left"/>
              <w:rPr>
                <w:noProof/>
              </w:rPr>
            </w:pPr>
          </w:p>
          <w:p w14:paraId="284A7B3D" w14:textId="7952AF17" w:rsidR="00A52C1A" w:rsidRPr="00A52C1A" w:rsidRDefault="00A52C1A" w:rsidP="002F180D">
            <w:pPr>
              <w:pStyle w:val="Brdtekst"/>
              <w:spacing w:after="0"/>
              <w:jc w:val="left"/>
              <w:rPr>
                <w:noProof/>
              </w:rPr>
            </w:pPr>
            <w:r w:rsidRPr="00A52C1A">
              <w:rPr>
                <w:noProof/>
              </w:rPr>
              <w:t xml:space="preserve"> Det finnes alternative løsninger som bør utredes bedre. Fylkesrådmannen i Østfold viser til gode muligheter for samordning og </w:t>
            </w:r>
            <w:r w:rsidRPr="00A52C1A">
              <w:rPr>
                <w:noProof/>
              </w:rPr>
              <w:lastRenderedPageBreak/>
              <w:t xml:space="preserve">ressursutnyttelse mellom politiets nasjonale beredskapssenter og fasiliteter og arealer på Rygge. Staten eier grunnen på Rygge flystasjon, som nå ligger brakk, og har full råderett over områdets nær 6.000 mål. Rygge er meget sentralt plassert. Herfra kan et helikopter nå 2,5 millioner mennesker i Norge på 15 minutter. Effektiv flytid mellom Rygge og Taraldrud er 9-10 minutter. </w:t>
            </w:r>
          </w:p>
          <w:p w14:paraId="4C669EEA" w14:textId="77777777" w:rsidR="00A52C1A" w:rsidRPr="00A52C1A" w:rsidRDefault="00A52C1A" w:rsidP="00A52C1A">
            <w:pPr>
              <w:pStyle w:val="Brdtekst"/>
              <w:spacing w:after="0"/>
              <w:jc w:val="left"/>
              <w:rPr>
                <w:noProof/>
              </w:rPr>
            </w:pPr>
          </w:p>
          <w:p w14:paraId="17EB42FD" w14:textId="77777777" w:rsidR="00A52C1A" w:rsidRPr="00A52C1A" w:rsidRDefault="00A52C1A" w:rsidP="00A52C1A">
            <w:pPr>
              <w:pStyle w:val="Brdtekst"/>
              <w:spacing w:after="0"/>
              <w:jc w:val="left"/>
              <w:rPr>
                <w:noProof/>
              </w:rPr>
            </w:pPr>
            <w:r w:rsidRPr="00A52C1A">
              <w:rPr>
                <w:noProof/>
              </w:rPr>
              <w:t xml:space="preserve">En helikopterbase på Taraldrud fremstå med dette som feil både i forhold til helikopterfaglige vurderinger, økonomi, fremtidige muligheter og negativ støypåvirkning. Dette tyder på at utredningene og vurderingene om å legge basen til Taraldrud er for dårlige.  </w:t>
            </w:r>
          </w:p>
          <w:p w14:paraId="37759E6E" w14:textId="77777777" w:rsidR="00A52C1A" w:rsidRPr="00A52C1A" w:rsidRDefault="00A52C1A" w:rsidP="00A52C1A">
            <w:pPr>
              <w:pStyle w:val="Brdtekst"/>
              <w:spacing w:after="0"/>
              <w:jc w:val="left"/>
              <w:rPr>
                <w:noProof/>
              </w:rPr>
            </w:pPr>
          </w:p>
          <w:p w14:paraId="364BB67B" w14:textId="77777777" w:rsidR="00A52C1A" w:rsidRPr="00A52C1A" w:rsidRDefault="00A52C1A" w:rsidP="00A52C1A">
            <w:pPr>
              <w:pStyle w:val="Brdtekst"/>
              <w:spacing w:after="0"/>
              <w:jc w:val="left"/>
              <w:rPr>
                <w:noProof/>
              </w:rPr>
            </w:pPr>
            <w:r w:rsidRPr="00A52C1A">
              <w:rPr>
                <w:noProof/>
              </w:rPr>
              <w:t xml:space="preserve">Beredskapssenter? </w:t>
            </w:r>
          </w:p>
          <w:p w14:paraId="11A46254" w14:textId="77777777" w:rsidR="00A52C1A" w:rsidRPr="00A52C1A" w:rsidRDefault="00A52C1A" w:rsidP="00A52C1A">
            <w:pPr>
              <w:pStyle w:val="Brdtekst"/>
              <w:spacing w:after="0"/>
              <w:jc w:val="left"/>
              <w:rPr>
                <w:noProof/>
              </w:rPr>
            </w:pPr>
            <w:r w:rsidRPr="00A52C1A">
              <w:rPr>
                <w:noProof/>
              </w:rPr>
              <w:t>Planene for Taraldrud dreier seg ikke om et beredskapssenter. Men et trenings- og beredskapssenter. Det er forståelig at man ønsker å legge et beredskapssenter tett på hovedstaden, men hvorfor også et treningssenter - når dette får så omfattende konsekvenser for et nærmiljø der det bor tusenvis av mennesker? Det bør være mulig å skille mellom hvor beredskapspolitiet skal trene og hvor de skal stasjoneres når de har vakt. Det finnes andre, mer egnede arealer for Beredskapssenteret. Østfold Fylkeskommune skriver eksempelvis i sin høringsuttalelse: «Det er svært få operative begrensninger i og rundt Rygge flystasjon, og politiet er godt kjent med stedets trenings- og øvingsmuligheter.».</w:t>
            </w:r>
          </w:p>
          <w:p w14:paraId="6A5CFB97" w14:textId="77777777" w:rsidR="00A52C1A" w:rsidRPr="00A52C1A" w:rsidRDefault="00A52C1A" w:rsidP="00A52C1A">
            <w:pPr>
              <w:pStyle w:val="Brdtekst"/>
              <w:spacing w:after="0"/>
              <w:jc w:val="left"/>
              <w:rPr>
                <w:noProof/>
              </w:rPr>
            </w:pPr>
          </w:p>
          <w:p w14:paraId="0C2CD036" w14:textId="77777777" w:rsidR="00A52C1A" w:rsidRPr="00A52C1A" w:rsidRDefault="00A52C1A" w:rsidP="00A52C1A">
            <w:pPr>
              <w:pStyle w:val="Brdtekst"/>
              <w:spacing w:after="0"/>
              <w:jc w:val="left"/>
              <w:rPr>
                <w:noProof/>
              </w:rPr>
            </w:pPr>
            <w:r w:rsidRPr="00A52C1A">
              <w:rPr>
                <w:noProof/>
              </w:rPr>
              <w:t>Politiet sier at «Deres behov vil i utgangspunktet være å trene til alle døgnets tider og forhold». Det vil ikke være mulig på Taraldrud. Hvis politikerne etterkommer alle behovene politiet har, vil det gjøre boforholdene for Oppegårds innbyggere uholdbar.</w:t>
            </w:r>
          </w:p>
          <w:p w14:paraId="2E3C60DD" w14:textId="77777777" w:rsidR="00A52C1A" w:rsidRPr="00A52C1A" w:rsidRDefault="00A52C1A" w:rsidP="00A52C1A">
            <w:pPr>
              <w:pStyle w:val="Brdtekst"/>
              <w:spacing w:after="0"/>
              <w:jc w:val="left"/>
              <w:rPr>
                <w:noProof/>
              </w:rPr>
            </w:pPr>
          </w:p>
          <w:p w14:paraId="4BC44FD8" w14:textId="77777777" w:rsidR="00A52C1A" w:rsidRDefault="00A52C1A" w:rsidP="00A52C1A">
            <w:pPr>
              <w:pStyle w:val="Brdtekst"/>
              <w:spacing w:after="0"/>
              <w:jc w:val="left"/>
              <w:rPr>
                <w:noProof/>
              </w:rPr>
            </w:pPr>
            <w:r w:rsidRPr="00A52C1A">
              <w:rPr>
                <w:noProof/>
              </w:rPr>
              <w:t>Støygrensene i Oppegårds kommuneplan må legges til grunn i planforslaget. Ingen boliger, skoler eller barnehager må utsettes for støynivåer over støygrensene i kommuneplanene for Oppegård og Ski. Støyen fra senteret må samtidig reduseres og begrenses vesentlig i tid, mengde og antall støykilder.</w:t>
            </w:r>
          </w:p>
          <w:p w14:paraId="75A10333" w14:textId="301C610F" w:rsidR="002F180D" w:rsidRPr="00A52C1A" w:rsidRDefault="002F180D" w:rsidP="00A52C1A">
            <w:pPr>
              <w:pStyle w:val="Brdtekst"/>
              <w:spacing w:after="0"/>
              <w:jc w:val="left"/>
              <w:rPr>
                <w:noProof/>
              </w:rPr>
            </w:pPr>
          </w:p>
        </w:tc>
        <w:tc>
          <w:tcPr>
            <w:tcW w:w="4110" w:type="dxa"/>
          </w:tcPr>
          <w:p w14:paraId="50201F42" w14:textId="77777777" w:rsidR="004A2001" w:rsidRDefault="004A2001" w:rsidP="004A2001">
            <w:pPr>
              <w:pStyle w:val="Brdtekst"/>
              <w:spacing w:after="0"/>
              <w:rPr>
                <w:noProof/>
              </w:rPr>
            </w:pPr>
          </w:p>
          <w:p w14:paraId="7B5C1079" w14:textId="77777777" w:rsidR="004A2001" w:rsidRDefault="004A2001" w:rsidP="004A2001">
            <w:pPr>
              <w:pStyle w:val="Brdtekst"/>
              <w:spacing w:after="0"/>
              <w:rPr>
                <w:noProof/>
              </w:rPr>
            </w:pPr>
          </w:p>
          <w:p w14:paraId="15F0E892" w14:textId="77777777" w:rsidR="004A2001" w:rsidRDefault="004A2001" w:rsidP="004A2001">
            <w:pPr>
              <w:pStyle w:val="Brdtekst"/>
              <w:spacing w:after="0"/>
              <w:rPr>
                <w:noProof/>
              </w:rPr>
            </w:pPr>
          </w:p>
          <w:p w14:paraId="5616F132" w14:textId="77777777" w:rsidR="004A2001" w:rsidRDefault="004A2001" w:rsidP="004A2001">
            <w:pPr>
              <w:pStyle w:val="Brdtekst"/>
              <w:spacing w:after="0"/>
              <w:jc w:val="left"/>
              <w:rPr>
                <w:noProof/>
              </w:rPr>
            </w:pPr>
            <w:r>
              <w:rPr>
                <w:noProof/>
              </w:rPr>
              <w:t xml:space="preserve">Se felles merknadssvar – 1 Lokalisering </w:t>
            </w:r>
          </w:p>
          <w:p w14:paraId="492FE1EE" w14:textId="77777777" w:rsidR="004A2001" w:rsidRDefault="004A2001" w:rsidP="004A2001">
            <w:pPr>
              <w:pStyle w:val="Brdtekst"/>
              <w:spacing w:after="0"/>
              <w:jc w:val="left"/>
              <w:rPr>
                <w:noProof/>
              </w:rPr>
            </w:pPr>
            <w:r>
              <w:rPr>
                <w:noProof/>
              </w:rPr>
              <w:t>og  2 Konsekvenser av støy</w:t>
            </w:r>
          </w:p>
          <w:p w14:paraId="4CFB4E56" w14:textId="77777777" w:rsidR="004A2001" w:rsidRDefault="004A2001" w:rsidP="004A2001">
            <w:pPr>
              <w:pStyle w:val="Brdtekst"/>
              <w:spacing w:after="0"/>
              <w:rPr>
                <w:noProof/>
              </w:rPr>
            </w:pPr>
          </w:p>
          <w:p w14:paraId="5FF92224" w14:textId="77777777" w:rsidR="004A2001" w:rsidRDefault="004A2001" w:rsidP="004A2001">
            <w:pPr>
              <w:pStyle w:val="Brdtekst"/>
              <w:spacing w:after="0"/>
              <w:rPr>
                <w:noProof/>
              </w:rPr>
            </w:pPr>
          </w:p>
          <w:p w14:paraId="739FA44E" w14:textId="77777777" w:rsidR="004A2001" w:rsidRDefault="004A2001" w:rsidP="004A2001">
            <w:pPr>
              <w:pStyle w:val="Brdtekst"/>
              <w:spacing w:after="0"/>
              <w:rPr>
                <w:noProof/>
              </w:rPr>
            </w:pPr>
          </w:p>
          <w:p w14:paraId="4E6F2D63" w14:textId="77777777" w:rsidR="004A2001" w:rsidRDefault="004A2001" w:rsidP="004A2001">
            <w:pPr>
              <w:pStyle w:val="Brdtekst"/>
              <w:spacing w:after="0"/>
              <w:rPr>
                <w:noProof/>
              </w:rPr>
            </w:pPr>
          </w:p>
          <w:p w14:paraId="1A2CFBEB" w14:textId="77777777" w:rsidR="004A2001" w:rsidRDefault="004A2001" w:rsidP="004A2001">
            <w:pPr>
              <w:pStyle w:val="Brdtekst"/>
              <w:spacing w:after="0"/>
              <w:rPr>
                <w:noProof/>
              </w:rPr>
            </w:pPr>
          </w:p>
          <w:p w14:paraId="4AC92EC0" w14:textId="77777777" w:rsidR="004A2001" w:rsidRDefault="004A2001" w:rsidP="004A2001">
            <w:pPr>
              <w:pStyle w:val="Brdtekst"/>
              <w:spacing w:after="0"/>
              <w:rPr>
                <w:noProof/>
              </w:rPr>
            </w:pPr>
          </w:p>
          <w:p w14:paraId="2313676D" w14:textId="77777777" w:rsidR="004A2001" w:rsidRDefault="004A2001" w:rsidP="004A2001">
            <w:pPr>
              <w:pStyle w:val="Brdtekst"/>
              <w:spacing w:after="0"/>
              <w:rPr>
                <w:noProof/>
              </w:rPr>
            </w:pPr>
          </w:p>
          <w:p w14:paraId="3A7374C0" w14:textId="77777777" w:rsidR="004A2001" w:rsidRDefault="004A2001" w:rsidP="004A2001">
            <w:pPr>
              <w:pStyle w:val="Brdtekst"/>
              <w:spacing w:after="0"/>
              <w:rPr>
                <w:noProof/>
              </w:rPr>
            </w:pPr>
          </w:p>
          <w:p w14:paraId="7A52AD68" w14:textId="77777777" w:rsidR="004A2001" w:rsidRDefault="004A2001" w:rsidP="004A2001">
            <w:pPr>
              <w:pStyle w:val="Brdtekst"/>
              <w:spacing w:after="0"/>
              <w:rPr>
                <w:noProof/>
              </w:rPr>
            </w:pPr>
          </w:p>
          <w:p w14:paraId="50D36FCF" w14:textId="77777777" w:rsidR="004A2001" w:rsidRDefault="004A2001" w:rsidP="004A2001">
            <w:pPr>
              <w:pStyle w:val="Brdtekst"/>
              <w:spacing w:after="0"/>
              <w:rPr>
                <w:noProof/>
              </w:rPr>
            </w:pPr>
          </w:p>
          <w:p w14:paraId="5A7529F2" w14:textId="77777777" w:rsidR="004A2001" w:rsidRDefault="004A2001" w:rsidP="004A2001">
            <w:pPr>
              <w:pStyle w:val="Brdtekst"/>
              <w:spacing w:after="0"/>
              <w:rPr>
                <w:noProof/>
              </w:rPr>
            </w:pPr>
          </w:p>
          <w:p w14:paraId="5BD70945" w14:textId="77777777" w:rsidR="004A2001" w:rsidRDefault="004A2001" w:rsidP="004A2001">
            <w:pPr>
              <w:pStyle w:val="Brdtekst"/>
              <w:spacing w:after="0"/>
              <w:rPr>
                <w:noProof/>
              </w:rPr>
            </w:pPr>
          </w:p>
          <w:p w14:paraId="638B8C88" w14:textId="77777777" w:rsidR="004A2001" w:rsidRDefault="004A2001" w:rsidP="004A2001">
            <w:pPr>
              <w:pStyle w:val="Brdtekst"/>
              <w:spacing w:after="0"/>
              <w:rPr>
                <w:noProof/>
              </w:rPr>
            </w:pPr>
          </w:p>
          <w:p w14:paraId="7B9B2FE5" w14:textId="77777777" w:rsidR="004A2001" w:rsidRDefault="004A2001" w:rsidP="004A2001">
            <w:pPr>
              <w:pStyle w:val="Brdtekst"/>
              <w:spacing w:after="0"/>
              <w:jc w:val="left"/>
              <w:rPr>
                <w:noProof/>
              </w:rPr>
            </w:pPr>
            <w:r>
              <w:rPr>
                <w:noProof/>
              </w:rPr>
              <w:t>Se felles merknadssvar – 3 Helsemessige konsekvenser og 4 Konsekvenser for barn og unge</w:t>
            </w:r>
          </w:p>
          <w:p w14:paraId="0B895304" w14:textId="77777777" w:rsidR="004A2001" w:rsidRDefault="004A2001" w:rsidP="004A2001">
            <w:pPr>
              <w:pStyle w:val="Brdtekst"/>
              <w:spacing w:after="0"/>
              <w:rPr>
                <w:noProof/>
              </w:rPr>
            </w:pPr>
          </w:p>
          <w:p w14:paraId="2E426671" w14:textId="77777777" w:rsidR="004A2001" w:rsidRDefault="004A2001" w:rsidP="004A2001">
            <w:pPr>
              <w:pStyle w:val="Brdtekst"/>
              <w:spacing w:after="0"/>
              <w:jc w:val="left"/>
              <w:rPr>
                <w:noProof/>
              </w:rPr>
            </w:pPr>
            <w:r>
              <w:rPr>
                <w:noProof/>
              </w:rPr>
              <w:t>Se felles merknadssvar – 2 Konsekvenser av støy, 4 Konsekvenser for barn og unge og 6 Friluftsliv og natur</w:t>
            </w:r>
          </w:p>
          <w:p w14:paraId="4460DA69" w14:textId="77777777" w:rsidR="004A2001" w:rsidRDefault="004A2001" w:rsidP="004A2001">
            <w:pPr>
              <w:pStyle w:val="Brdtekst"/>
              <w:spacing w:after="0"/>
              <w:rPr>
                <w:noProof/>
              </w:rPr>
            </w:pPr>
          </w:p>
          <w:p w14:paraId="52A7D46C" w14:textId="77777777" w:rsidR="004A2001" w:rsidRDefault="004A2001" w:rsidP="004A2001">
            <w:pPr>
              <w:pStyle w:val="Brdtekst"/>
              <w:spacing w:after="0"/>
              <w:rPr>
                <w:noProof/>
              </w:rPr>
            </w:pPr>
          </w:p>
          <w:p w14:paraId="0B8D0AC1" w14:textId="77777777" w:rsidR="004A2001" w:rsidRDefault="004A2001" w:rsidP="004A2001">
            <w:pPr>
              <w:pStyle w:val="Brdtekst"/>
              <w:spacing w:after="0"/>
              <w:rPr>
                <w:noProof/>
              </w:rPr>
            </w:pPr>
          </w:p>
          <w:p w14:paraId="3CE24795" w14:textId="77777777" w:rsidR="004A2001" w:rsidRDefault="004A2001" w:rsidP="004A2001">
            <w:pPr>
              <w:pStyle w:val="Brdtekst"/>
              <w:spacing w:after="0"/>
              <w:rPr>
                <w:noProof/>
              </w:rPr>
            </w:pPr>
          </w:p>
          <w:p w14:paraId="4FE1052E" w14:textId="77777777" w:rsidR="004A2001" w:rsidRDefault="004A2001" w:rsidP="004A2001">
            <w:pPr>
              <w:pStyle w:val="Brdtekst"/>
              <w:spacing w:after="0"/>
              <w:rPr>
                <w:noProof/>
              </w:rPr>
            </w:pPr>
          </w:p>
          <w:p w14:paraId="06909EB0" w14:textId="77777777" w:rsidR="004A2001" w:rsidRDefault="004A2001" w:rsidP="004A2001">
            <w:pPr>
              <w:pStyle w:val="Brdtekst"/>
              <w:spacing w:after="0"/>
              <w:rPr>
                <w:noProof/>
              </w:rPr>
            </w:pPr>
          </w:p>
          <w:p w14:paraId="75248BC5" w14:textId="77777777" w:rsidR="004A2001" w:rsidRDefault="004A2001" w:rsidP="004A2001">
            <w:pPr>
              <w:pStyle w:val="Brdtekst"/>
              <w:spacing w:after="0"/>
              <w:rPr>
                <w:noProof/>
              </w:rPr>
            </w:pPr>
          </w:p>
          <w:p w14:paraId="1612E97F" w14:textId="77777777" w:rsidR="004A2001" w:rsidRDefault="004A2001" w:rsidP="004A2001">
            <w:pPr>
              <w:pStyle w:val="Brdtekst"/>
              <w:spacing w:after="0"/>
              <w:rPr>
                <w:noProof/>
              </w:rPr>
            </w:pPr>
          </w:p>
          <w:p w14:paraId="6E947A63" w14:textId="77777777" w:rsidR="004A2001" w:rsidRDefault="004A2001" w:rsidP="004A2001">
            <w:pPr>
              <w:pStyle w:val="Brdtekst"/>
              <w:spacing w:after="0"/>
              <w:rPr>
                <w:noProof/>
              </w:rPr>
            </w:pPr>
          </w:p>
          <w:p w14:paraId="51280C38" w14:textId="77777777" w:rsidR="004A2001" w:rsidRDefault="004A2001" w:rsidP="004A2001">
            <w:pPr>
              <w:pStyle w:val="Brdtekst"/>
              <w:spacing w:after="0"/>
              <w:rPr>
                <w:noProof/>
              </w:rPr>
            </w:pPr>
          </w:p>
          <w:p w14:paraId="08699BAF" w14:textId="77777777" w:rsidR="004A2001" w:rsidRDefault="004A2001" w:rsidP="004A2001">
            <w:pPr>
              <w:pStyle w:val="Brdtekst"/>
              <w:spacing w:after="0"/>
              <w:rPr>
                <w:noProof/>
              </w:rPr>
            </w:pPr>
          </w:p>
          <w:p w14:paraId="56864C29" w14:textId="77777777" w:rsidR="004A2001" w:rsidRDefault="004A2001" w:rsidP="004A2001">
            <w:pPr>
              <w:pStyle w:val="Brdtekst"/>
              <w:spacing w:after="0"/>
              <w:rPr>
                <w:noProof/>
              </w:rPr>
            </w:pPr>
          </w:p>
          <w:p w14:paraId="79249496" w14:textId="77777777" w:rsidR="004A2001" w:rsidRDefault="004A2001" w:rsidP="004A2001">
            <w:pPr>
              <w:pStyle w:val="Brdtekst"/>
              <w:spacing w:after="0"/>
              <w:rPr>
                <w:noProof/>
              </w:rPr>
            </w:pPr>
          </w:p>
          <w:p w14:paraId="0B653A94" w14:textId="77777777" w:rsidR="004A2001" w:rsidRDefault="004A2001" w:rsidP="004A2001">
            <w:pPr>
              <w:pStyle w:val="Brdtekst"/>
              <w:spacing w:after="0"/>
              <w:rPr>
                <w:noProof/>
              </w:rPr>
            </w:pPr>
          </w:p>
          <w:p w14:paraId="4584EB73" w14:textId="77777777" w:rsidR="004A2001" w:rsidRDefault="004A2001" w:rsidP="004A2001">
            <w:pPr>
              <w:pStyle w:val="Brdtekst"/>
              <w:spacing w:after="0"/>
              <w:rPr>
                <w:noProof/>
              </w:rPr>
            </w:pPr>
          </w:p>
          <w:p w14:paraId="174970A6" w14:textId="77777777" w:rsidR="004A2001" w:rsidRDefault="004A2001" w:rsidP="004A2001">
            <w:pPr>
              <w:pStyle w:val="Brdtekst"/>
              <w:spacing w:after="0"/>
              <w:rPr>
                <w:noProof/>
              </w:rPr>
            </w:pPr>
          </w:p>
          <w:p w14:paraId="777349EC" w14:textId="77777777" w:rsidR="004A2001" w:rsidRDefault="004A2001" w:rsidP="004A2001">
            <w:pPr>
              <w:pStyle w:val="Brdtekst"/>
              <w:spacing w:after="0"/>
              <w:rPr>
                <w:noProof/>
              </w:rPr>
            </w:pPr>
          </w:p>
          <w:p w14:paraId="1CE7D6BA" w14:textId="77777777" w:rsidR="004A2001" w:rsidRDefault="004A2001" w:rsidP="004A2001">
            <w:pPr>
              <w:pStyle w:val="Brdtekst"/>
              <w:spacing w:after="0"/>
              <w:rPr>
                <w:noProof/>
              </w:rPr>
            </w:pPr>
          </w:p>
          <w:p w14:paraId="052557F2" w14:textId="77777777" w:rsidR="004A2001" w:rsidRDefault="004A2001" w:rsidP="004A2001">
            <w:pPr>
              <w:pStyle w:val="Brdtekst"/>
              <w:spacing w:after="0"/>
              <w:rPr>
                <w:noProof/>
              </w:rPr>
            </w:pPr>
          </w:p>
          <w:p w14:paraId="04AB7F23" w14:textId="77777777" w:rsidR="004A2001" w:rsidRDefault="004A2001" w:rsidP="004A2001">
            <w:pPr>
              <w:pStyle w:val="Brdtekst"/>
              <w:spacing w:after="0"/>
              <w:rPr>
                <w:noProof/>
              </w:rPr>
            </w:pPr>
          </w:p>
          <w:p w14:paraId="4239193D" w14:textId="77777777" w:rsidR="004A2001" w:rsidRDefault="004A2001" w:rsidP="004A2001">
            <w:pPr>
              <w:pStyle w:val="Brdtekst"/>
              <w:spacing w:after="0"/>
              <w:rPr>
                <w:noProof/>
              </w:rPr>
            </w:pPr>
          </w:p>
          <w:p w14:paraId="238A037E" w14:textId="77777777" w:rsidR="004A2001" w:rsidRDefault="004A2001" w:rsidP="004A2001">
            <w:pPr>
              <w:pStyle w:val="Brdtekst"/>
              <w:spacing w:after="0"/>
              <w:rPr>
                <w:noProof/>
              </w:rPr>
            </w:pPr>
          </w:p>
          <w:p w14:paraId="00B4B372" w14:textId="77777777" w:rsidR="004A2001" w:rsidRDefault="004A2001" w:rsidP="004A2001">
            <w:pPr>
              <w:pStyle w:val="Brdtekst"/>
              <w:spacing w:after="0"/>
              <w:rPr>
                <w:noProof/>
              </w:rPr>
            </w:pPr>
          </w:p>
          <w:p w14:paraId="2F54D882" w14:textId="77777777" w:rsidR="004A2001" w:rsidRDefault="004A2001" w:rsidP="004A2001">
            <w:pPr>
              <w:pStyle w:val="Brdtekst"/>
              <w:spacing w:after="0"/>
              <w:rPr>
                <w:noProof/>
              </w:rPr>
            </w:pPr>
          </w:p>
          <w:p w14:paraId="6502C0A0" w14:textId="77777777" w:rsidR="004A2001" w:rsidRDefault="004A2001" w:rsidP="004A2001">
            <w:pPr>
              <w:pStyle w:val="Brdtekst"/>
              <w:spacing w:after="0"/>
              <w:rPr>
                <w:noProof/>
              </w:rPr>
            </w:pPr>
          </w:p>
          <w:p w14:paraId="35A4B7D1" w14:textId="77777777" w:rsidR="004A2001" w:rsidRDefault="004A2001" w:rsidP="004A2001">
            <w:pPr>
              <w:pStyle w:val="Brdtekst"/>
              <w:spacing w:after="0"/>
              <w:rPr>
                <w:noProof/>
              </w:rPr>
            </w:pPr>
          </w:p>
          <w:p w14:paraId="0B2CAE7C" w14:textId="77777777" w:rsidR="004A2001" w:rsidRDefault="004A2001" w:rsidP="004A2001">
            <w:pPr>
              <w:pStyle w:val="Brdtekst"/>
              <w:spacing w:after="0"/>
              <w:rPr>
                <w:noProof/>
              </w:rPr>
            </w:pPr>
          </w:p>
          <w:p w14:paraId="4C2E918E" w14:textId="77777777" w:rsidR="004A2001" w:rsidRDefault="004A2001" w:rsidP="004A2001">
            <w:pPr>
              <w:pStyle w:val="Brdtekst"/>
              <w:spacing w:after="0"/>
              <w:rPr>
                <w:noProof/>
              </w:rPr>
            </w:pPr>
          </w:p>
          <w:p w14:paraId="3192CB81" w14:textId="77777777" w:rsidR="004A2001" w:rsidRDefault="004A2001" w:rsidP="004A2001">
            <w:pPr>
              <w:pStyle w:val="Brdtekst"/>
              <w:spacing w:after="0"/>
              <w:rPr>
                <w:noProof/>
              </w:rPr>
            </w:pPr>
          </w:p>
          <w:p w14:paraId="6795E250" w14:textId="77777777" w:rsidR="004A2001" w:rsidRDefault="004A2001" w:rsidP="004A2001">
            <w:pPr>
              <w:pStyle w:val="Brdtekst"/>
              <w:spacing w:after="0"/>
              <w:rPr>
                <w:noProof/>
              </w:rPr>
            </w:pPr>
          </w:p>
          <w:p w14:paraId="7C17F7B7" w14:textId="77777777" w:rsidR="004A2001" w:rsidRDefault="004A2001" w:rsidP="004A2001">
            <w:pPr>
              <w:pStyle w:val="Brdtekst"/>
              <w:spacing w:after="0"/>
              <w:rPr>
                <w:noProof/>
              </w:rPr>
            </w:pPr>
          </w:p>
          <w:p w14:paraId="3E8733D2" w14:textId="77777777" w:rsidR="004A2001" w:rsidRDefault="004A2001" w:rsidP="004A2001">
            <w:pPr>
              <w:pStyle w:val="Brdtekst"/>
              <w:spacing w:after="0"/>
              <w:rPr>
                <w:noProof/>
              </w:rPr>
            </w:pPr>
          </w:p>
          <w:p w14:paraId="63DBE15E" w14:textId="77777777" w:rsidR="004A2001" w:rsidRDefault="004A2001" w:rsidP="004A2001">
            <w:pPr>
              <w:pStyle w:val="Brdtekst"/>
              <w:spacing w:after="0"/>
              <w:rPr>
                <w:noProof/>
              </w:rPr>
            </w:pPr>
          </w:p>
          <w:p w14:paraId="0561CA70" w14:textId="77777777" w:rsidR="004A2001" w:rsidRDefault="004A2001" w:rsidP="004A2001">
            <w:pPr>
              <w:pStyle w:val="Brdtekst"/>
              <w:spacing w:after="0"/>
              <w:rPr>
                <w:noProof/>
              </w:rPr>
            </w:pPr>
          </w:p>
          <w:p w14:paraId="139FE4C3" w14:textId="77777777" w:rsidR="004A2001" w:rsidRDefault="004A2001" w:rsidP="004A2001">
            <w:pPr>
              <w:pStyle w:val="Brdtekst"/>
              <w:spacing w:after="0"/>
              <w:rPr>
                <w:noProof/>
              </w:rPr>
            </w:pPr>
          </w:p>
          <w:p w14:paraId="7817B78C" w14:textId="77777777" w:rsidR="004A2001" w:rsidRDefault="004A2001" w:rsidP="004A2001">
            <w:pPr>
              <w:pStyle w:val="Brdtekst"/>
              <w:spacing w:after="0"/>
              <w:jc w:val="left"/>
              <w:rPr>
                <w:noProof/>
              </w:rPr>
            </w:pPr>
            <w:r>
              <w:rPr>
                <w:noProof/>
              </w:rPr>
              <w:t>Se felles merknadssvar – 2 Konsekvenser av støy</w:t>
            </w:r>
          </w:p>
          <w:p w14:paraId="40E9643B" w14:textId="77777777" w:rsidR="004A2001" w:rsidRDefault="004A2001" w:rsidP="004A2001">
            <w:pPr>
              <w:pStyle w:val="Brdtekst"/>
              <w:spacing w:after="0"/>
              <w:rPr>
                <w:noProof/>
              </w:rPr>
            </w:pPr>
          </w:p>
          <w:p w14:paraId="54B6F456" w14:textId="77777777" w:rsidR="004A2001" w:rsidRDefault="004A2001" w:rsidP="004A2001">
            <w:pPr>
              <w:pStyle w:val="Brdtekst"/>
              <w:spacing w:after="0"/>
              <w:rPr>
                <w:noProof/>
              </w:rPr>
            </w:pPr>
          </w:p>
          <w:p w14:paraId="09C87D55" w14:textId="77777777" w:rsidR="004A2001" w:rsidRDefault="004A2001" w:rsidP="004A2001">
            <w:pPr>
              <w:pStyle w:val="Brdtekst"/>
              <w:spacing w:after="0"/>
              <w:rPr>
                <w:noProof/>
              </w:rPr>
            </w:pPr>
          </w:p>
          <w:p w14:paraId="6B7CE38B" w14:textId="77777777" w:rsidR="004A2001" w:rsidRDefault="004A2001" w:rsidP="004A2001">
            <w:pPr>
              <w:pStyle w:val="Brdtekst"/>
              <w:spacing w:after="0"/>
              <w:rPr>
                <w:noProof/>
              </w:rPr>
            </w:pPr>
          </w:p>
          <w:p w14:paraId="31323825" w14:textId="77777777" w:rsidR="004A2001" w:rsidRDefault="004A2001" w:rsidP="004A2001">
            <w:pPr>
              <w:pStyle w:val="Brdtekst"/>
              <w:spacing w:after="0"/>
              <w:rPr>
                <w:noProof/>
              </w:rPr>
            </w:pPr>
          </w:p>
          <w:p w14:paraId="6EA0A59A" w14:textId="77777777" w:rsidR="004A2001" w:rsidRDefault="004A2001" w:rsidP="004A2001">
            <w:pPr>
              <w:pStyle w:val="Brdtekst"/>
              <w:spacing w:after="0"/>
              <w:rPr>
                <w:noProof/>
              </w:rPr>
            </w:pPr>
          </w:p>
          <w:p w14:paraId="23FDEDB2" w14:textId="77777777" w:rsidR="004A2001" w:rsidRDefault="004A2001" w:rsidP="004A2001">
            <w:pPr>
              <w:pStyle w:val="Brdtekst"/>
              <w:spacing w:after="0"/>
              <w:rPr>
                <w:noProof/>
              </w:rPr>
            </w:pPr>
          </w:p>
          <w:p w14:paraId="5F949D1B" w14:textId="77777777" w:rsidR="004A2001" w:rsidRDefault="004A2001" w:rsidP="004A2001">
            <w:pPr>
              <w:pStyle w:val="Brdtekst"/>
              <w:spacing w:after="0"/>
              <w:rPr>
                <w:noProof/>
              </w:rPr>
            </w:pPr>
          </w:p>
          <w:p w14:paraId="635BEDAC" w14:textId="77777777" w:rsidR="004A2001" w:rsidRDefault="004A2001" w:rsidP="004A2001">
            <w:pPr>
              <w:pStyle w:val="Brdtekst"/>
              <w:spacing w:after="0"/>
              <w:rPr>
                <w:noProof/>
              </w:rPr>
            </w:pPr>
          </w:p>
          <w:p w14:paraId="58B9C9A8" w14:textId="77777777" w:rsidR="004A2001" w:rsidRDefault="004A2001" w:rsidP="004A2001">
            <w:pPr>
              <w:pStyle w:val="Brdtekst"/>
              <w:spacing w:after="0"/>
              <w:rPr>
                <w:noProof/>
              </w:rPr>
            </w:pPr>
          </w:p>
          <w:p w14:paraId="6A7A1AA1" w14:textId="77777777" w:rsidR="004A2001" w:rsidRDefault="004A2001" w:rsidP="004A2001">
            <w:pPr>
              <w:pStyle w:val="Brdtekst"/>
              <w:spacing w:after="0"/>
              <w:rPr>
                <w:noProof/>
              </w:rPr>
            </w:pPr>
          </w:p>
          <w:p w14:paraId="695C8234" w14:textId="77777777" w:rsidR="004A2001" w:rsidRDefault="004A2001" w:rsidP="004A2001">
            <w:pPr>
              <w:pStyle w:val="Brdtekst"/>
              <w:spacing w:after="0"/>
              <w:rPr>
                <w:noProof/>
              </w:rPr>
            </w:pPr>
          </w:p>
          <w:p w14:paraId="41BFA414" w14:textId="77777777" w:rsidR="00987AB4" w:rsidRDefault="00987AB4" w:rsidP="00987AB4">
            <w:pPr>
              <w:pStyle w:val="Brdtekst"/>
              <w:spacing w:after="0"/>
              <w:jc w:val="left"/>
              <w:rPr>
                <w:noProof/>
              </w:rPr>
            </w:pPr>
            <w:r>
              <w:rPr>
                <w:noProof/>
              </w:rPr>
              <w:t>Se felles merknadssvar – 2 Konsekvenser av støy</w:t>
            </w:r>
          </w:p>
          <w:p w14:paraId="15E47474" w14:textId="77777777" w:rsidR="004A2001" w:rsidRDefault="004A2001" w:rsidP="004A2001">
            <w:pPr>
              <w:pStyle w:val="Brdtekst"/>
              <w:spacing w:after="0"/>
              <w:rPr>
                <w:noProof/>
              </w:rPr>
            </w:pPr>
          </w:p>
          <w:p w14:paraId="78543305" w14:textId="77777777" w:rsidR="004A2001" w:rsidRDefault="004A2001" w:rsidP="004A2001">
            <w:pPr>
              <w:pStyle w:val="Brdtekst"/>
              <w:spacing w:after="0"/>
              <w:rPr>
                <w:noProof/>
              </w:rPr>
            </w:pPr>
          </w:p>
          <w:p w14:paraId="51363F73" w14:textId="77777777" w:rsidR="004A2001" w:rsidRDefault="004A2001" w:rsidP="004A2001">
            <w:pPr>
              <w:pStyle w:val="Brdtekst"/>
              <w:spacing w:after="0"/>
              <w:rPr>
                <w:noProof/>
              </w:rPr>
            </w:pPr>
          </w:p>
          <w:p w14:paraId="292D09B4" w14:textId="77777777" w:rsidR="004A2001" w:rsidRDefault="004A2001" w:rsidP="004A2001">
            <w:pPr>
              <w:pStyle w:val="Brdtekst"/>
              <w:spacing w:after="0"/>
              <w:rPr>
                <w:noProof/>
              </w:rPr>
            </w:pPr>
          </w:p>
          <w:p w14:paraId="3FD9F996" w14:textId="77777777" w:rsidR="004A2001" w:rsidRDefault="004A2001" w:rsidP="004A2001">
            <w:pPr>
              <w:pStyle w:val="Brdtekst"/>
              <w:spacing w:after="0"/>
              <w:rPr>
                <w:noProof/>
              </w:rPr>
            </w:pPr>
          </w:p>
          <w:p w14:paraId="2848B600" w14:textId="77777777" w:rsidR="004A2001" w:rsidRDefault="004A2001" w:rsidP="004A2001">
            <w:pPr>
              <w:pStyle w:val="Brdtekst"/>
              <w:spacing w:after="0"/>
              <w:rPr>
                <w:noProof/>
              </w:rPr>
            </w:pPr>
          </w:p>
          <w:p w14:paraId="087AF4EC" w14:textId="77777777" w:rsidR="004A2001" w:rsidRDefault="004A2001" w:rsidP="004A2001">
            <w:pPr>
              <w:pStyle w:val="Brdtekst"/>
              <w:spacing w:after="0"/>
              <w:jc w:val="left"/>
              <w:rPr>
                <w:noProof/>
              </w:rPr>
            </w:pPr>
            <w:r>
              <w:rPr>
                <w:noProof/>
              </w:rPr>
              <w:t xml:space="preserve">Se felles merknadssvar – 1 Lokalisering </w:t>
            </w:r>
          </w:p>
          <w:p w14:paraId="7012A9D2" w14:textId="77777777" w:rsidR="004A2001" w:rsidRDefault="004A2001" w:rsidP="004A2001">
            <w:pPr>
              <w:pStyle w:val="Brdtekst"/>
              <w:spacing w:after="0"/>
              <w:rPr>
                <w:noProof/>
              </w:rPr>
            </w:pPr>
          </w:p>
          <w:p w14:paraId="1709BDF3" w14:textId="77777777" w:rsidR="004A2001" w:rsidRDefault="004A2001" w:rsidP="004A2001">
            <w:pPr>
              <w:pStyle w:val="Brdtekst"/>
              <w:spacing w:after="0"/>
              <w:rPr>
                <w:noProof/>
              </w:rPr>
            </w:pPr>
          </w:p>
          <w:p w14:paraId="6BC8D30A" w14:textId="77777777" w:rsidR="004A2001" w:rsidRDefault="004A2001" w:rsidP="004A2001">
            <w:pPr>
              <w:pStyle w:val="Brdtekst"/>
              <w:spacing w:after="0"/>
              <w:rPr>
                <w:noProof/>
              </w:rPr>
            </w:pPr>
          </w:p>
          <w:p w14:paraId="12551694" w14:textId="77777777" w:rsidR="004A2001" w:rsidRDefault="004A2001" w:rsidP="004A2001">
            <w:pPr>
              <w:pStyle w:val="Brdtekst"/>
              <w:spacing w:after="0"/>
              <w:rPr>
                <w:noProof/>
              </w:rPr>
            </w:pPr>
          </w:p>
          <w:p w14:paraId="654FEDA0" w14:textId="77777777" w:rsidR="004A2001" w:rsidRDefault="004A2001" w:rsidP="004A2001">
            <w:pPr>
              <w:pStyle w:val="Brdtekst"/>
              <w:spacing w:after="0"/>
              <w:rPr>
                <w:noProof/>
              </w:rPr>
            </w:pPr>
          </w:p>
          <w:p w14:paraId="465C065D" w14:textId="77777777" w:rsidR="004A2001" w:rsidRDefault="004A2001" w:rsidP="004A2001">
            <w:pPr>
              <w:pStyle w:val="Brdtekst"/>
              <w:spacing w:after="0"/>
              <w:rPr>
                <w:noProof/>
              </w:rPr>
            </w:pPr>
          </w:p>
          <w:p w14:paraId="536D058F" w14:textId="77777777" w:rsidR="004A2001" w:rsidRDefault="004A2001" w:rsidP="004A2001">
            <w:pPr>
              <w:pStyle w:val="Brdtekst"/>
              <w:spacing w:after="0"/>
              <w:rPr>
                <w:noProof/>
              </w:rPr>
            </w:pPr>
          </w:p>
          <w:p w14:paraId="187B2EBF" w14:textId="77777777" w:rsidR="004A2001" w:rsidRDefault="004A2001" w:rsidP="004A2001">
            <w:pPr>
              <w:pStyle w:val="Brdtekst"/>
              <w:spacing w:after="0"/>
              <w:rPr>
                <w:noProof/>
              </w:rPr>
            </w:pPr>
          </w:p>
          <w:p w14:paraId="48BD0929" w14:textId="77777777" w:rsidR="004A2001" w:rsidRDefault="004A2001" w:rsidP="004A2001">
            <w:pPr>
              <w:pStyle w:val="Brdtekst"/>
              <w:spacing w:after="0"/>
              <w:rPr>
                <w:noProof/>
              </w:rPr>
            </w:pPr>
          </w:p>
          <w:p w14:paraId="17155771" w14:textId="77777777" w:rsidR="004A2001" w:rsidRDefault="004A2001" w:rsidP="004A2001">
            <w:pPr>
              <w:pStyle w:val="Brdtekst"/>
              <w:spacing w:after="0"/>
              <w:rPr>
                <w:noProof/>
              </w:rPr>
            </w:pPr>
          </w:p>
          <w:p w14:paraId="28C852F5" w14:textId="77777777" w:rsidR="004A2001" w:rsidRDefault="004A2001" w:rsidP="004A2001">
            <w:pPr>
              <w:pStyle w:val="Brdtekst"/>
              <w:spacing w:after="0"/>
              <w:rPr>
                <w:noProof/>
              </w:rPr>
            </w:pPr>
          </w:p>
          <w:p w14:paraId="282350BB" w14:textId="77777777" w:rsidR="004A2001" w:rsidRDefault="004A2001" w:rsidP="004A2001">
            <w:pPr>
              <w:pStyle w:val="Brdtekst"/>
              <w:spacing w:after="0"/>
              <w:rPr>
                <w:noProof/>
              </w:rPr>
            </w:pPr>
          </w:p>
          <w:p w14:paraId="6DDCD399" w14:textId="77777777" w:rsidR="004A2001" w:rsidRDefault="004A2001" w:rsidP="004A2001">
            <w:pPr>
              <w:pStyle w:val="Brdtekst"/>
              <w:spacing w:after="0"/>
              <w:rPr>
                <w:noProof/>
              </w:rPr>
            </w:pPr>
          </w:p>
          <w:p w14:paraId="4BAE813A" w14:textId="77777777" w:rsidR="004A2001" w:rsidRDefault="004A2001" w:rsidP="004A2001">
            <w:pPr>
              <w:pStyle w:val="Brdtekst"/>
              <w:spacing w:after="0"/>
              <w:rPr>
                <w:noProof/>
              </w:rPr>
            </w:pPr>
          </w:p>
          <w:p w14:paraId="00A07699" w14:textId="77777777" w:rsidR="004A2001" w:rsidRDefault="004A2001" w:rsidP="004A2001">
            <w:pPr>
              <w:pStyle w:val="Brdtekst"/>
              <w:spacing w:after="0"/>
              <w:rPr>
                <w:noProof/>
              </w:rPr>
            </w:pPr>
          </w:p>
          <w:p w14:paraId="26F28DF8" w14:textId="77777777" w:rsidR="004A2001" w:rsidRDefault="004A2001" w:rsidP="004A2001">
            <w:pPr>
              <w:pStyle w:val="Brdtekst"/>
              <w:spacing w:after="0"/>
              <w:rPr>
                <w:noProof/>
              </w:rPr>
            </w:pPr>
          </w:p>
          <w:p w14:paraId="423D3A63" w14:textId="77777777" w:rsidR="004A2001" w:rsidRDefault="004A2001" w:rsidP="004A2001">
            <w:pPr>
              <w:pStyle w:val="Brdtekst"/>
              <w:spacing w:after="0"/>
              <w:rPr>
                <w:noProof/>
              </w:rPr>
            </w:pPr>
          </w:p>
          <w:p w14:paraId="41F5BE65" w14:textId="05A16912" w:rsidR="004A2001" w:rsidRDefault="004A2001" w:rsidP="004A2001">
            <w:pPr>
              <w:pStyle w:val="Brdtekst"/>
              <w:spacing w:after="0"/>
              <w:rPr>
                <w:noProof/>
              </w:rPr>
            </w:pPr>
          </w:p>
          <w:p w14:paraId="1C489090" w14:textId="77777777" w:rsidR="00987AB4" w:rsidRDefault="00987AB4" w:rsidP="004A2001">
            <w:pPr>
              <w:pStyle w:val="Brdtekst"/>
              <w:spacing w:after="0"/>
              <w:rPr>
                <w:noProof/>
              </w:rPr>
            </w:pPr>
          </w:p>
          <w:p w14:paraId="0B96035C" w14:textId="77777777" w:rsidR="004A2001" w:rsidRDefault="004A2001" w:rsidP="004A2001">
            <w:pPr>
              <w:pStyle w:val="Brdtekst"/>
              <w:spacing w:after="0"/>
              <w:rPr>
                <w:noProof/>
              </w:rPr>
            </w:pPr>
          </w:p>
          <w:p w14:paraId="150B8BA9" w14:textId="77777777" w:rsidR="004A2001" w:rsidRDefault="004A2001" w:rsidP="004A2001">
            <w:pPr>
              <w:pStyle w:val="Brdtekst"/>
              <w:spacing w:after="0"/>
              <w:rPr>
                <w:noProof/>
              </w:rPr>
            </w:pPr>
            <w:r>
              <w:rPr>
                <w:noProof/>
              </w:rPr>
              <w:t xml:space="preserve">Se svar til Østfold Fylkeskommune. </w:t>
            </w:r>
          </w:p>
          <w:p w14:paraId="76F97E73" w14:textId="77777777" w:rsidR="004A2001" w:rsidRDefault="004A2001" w:rsidP="004A2001">
            <w:pPr>
              <w:pStyle w:val="Brdtekst"/>
              <w:spacing w:after="0"/>
              <w:rPr>
                <w:noProof/>
              </w:rPr>
            </w:pPr>
          </w:p>
          <w:p w14:paraId="5C74FA7C" w14:textId="77777777" w:rsidR="004A2001" w:rsidRDefault="004A2001" w:rsidP="004A2001">
            <w:pPr>
              <w:pStyle w:val="Brdtekst"/>
              <w:spacing w:after="0"/>
              <w:rPr>
                <w:noProof/>
              </w:rPr>
            </w:pPr>
          </w:p>
          <w:p w14:paraId="0EBA58DE" w14:textId="77777777" w:rsidR="004A2001" w:rsidRDefault="004A2001" w:rsidP="004A2001">
            <w:pPr>
              <w:pStyle w:val="Brdtekst"/>
              <w:spacing w:after="0"/>
              <w:rPr>
                <w:noProof/>
              </w:rPr>
            </w:pPr>
          </w:p>
          <w:p w14:paraId="1DEFECC1" w14:textId="77777777" w:rsidR="004A2001" w:rsidRDefault="004A2001" w:rsidP="004A2001">
            <w:pPr>
              <w:pStyle w:val="Brdtekst"/>
              <w:spacing w:after="0"/>
              <w:rPr>
                <w:noProof/>
              </w:rPr>
            </w:pPr>
          </w:p>
          <w:p w14:paraId="185A731F" w14:textId="77777777" w:rsidR="004A2001" w:rsidRDefault="004A2001" w:rsidP="004A2001">
            <w:pPr>
              <w:pStyle w:val="Brdtekst"/>
              <w:spacing w:after="0"/>
              <w:rPr>
                <w:noProof/>
              </w:rPr>
            </w:pPr>
          </w:p>
          <w:p w14:paraId="60FF18EB" w14:textId="77777777" w:rsidR="004A2001" w:rsidRDefault="004A2001" w:rsidP="004A2001">
            <w:pPr>
              <w:pStyle w:val="Brdtekst"/>
              <w:spacing w:after="0"/>
              <w:rPr>
                <w:noProof/>
              </w:rPr>
            </w:pPr>
          </w:p>
          <w:p w14:paraId="356BD31A" w14:textId="77777777" w:rsidR="004A2001" w:rsidRDefault="004A2001" w:rsidP="004A2001">
            <w:pPr>
              <w:pStyle w:val="Brdtekst"/>
              <w:spacing w:after="0"/>
              <w:rPr>
                <w:noProof/>
              </w:rPr>
            </w:pPr>
          </w:p>
          <w:p w14:paraId="048E5D39" w14:textId="77777777" w:rsidR="004A2001" w:rsidRDefault="004A2001" w:rsidP="004A2001">
            <w:pPr>
              <w:pStyle w:val="Brdtekst"/>
              <w:spacing w:after="0"/>
              <w:rPr>
                <w:noProof/>
              </w:rPr>
            </w:pPr>
          </w:p>
          <w:p w14:paraId="649AFFD7" w14:textId="77777777" w:rsidR="004A2001" w:rsidRDefault="004A2001" w:rsidP="004A2001">
            <w:pPr>
              <w:pStyle w:val="Brdtekst"/>
              <w:spacing w:after="0"/>
              <w:rPr>
                <w:noProof/>
              </w:rPr>
            </w:pPr>
          </w:p>
          <w:p w14:paraId="2955B46C" w14:textId="77777777" w:rsidR="004A2001" w:rsidRDefault="004A2001" w:rsidP="004A2001">
            <w:pPr>
              <w:pStyle w:val="Brdtekst"/>
              <w:spacing w:after="0"/>
              <w:rPr>
                <w:noProof/>
              </w:rPr>
            </w:pPr>
          </w:p>
          <w:p w14:paraId="57F75A7D" w14:textId="77777777" w:rsidR="004A2001" w:rsidRDefault="004A2001" w:rsidP="004A2001">
            <w:pPr>
              <w:pStyle w:val="Brdtekst"/>
              <w:spacing w:after="0"/>
              <w:rPr>
                <w:noProof/>
              </w:rPr>
            </w:pPr>
          </w:p>
          <w:p w14:paraId="475763A6" w14:textId="77777777" w:rsidR="004A2001" w:rsidRDefault="004A2001" w:rsidP="004A2001">
            <w:pPr>
              <w:pStyle w:val="Brdtekst"/>
              <w:spacing w:after="0"/>
              <w:rPr>
                <w:noProof/>
              </w:rPr>
            </w:pPr>
          </w:p>
          <w:p w14:paraId="7E96A2E7" w14:textId="77777777" w:rsidR="004A2001" w:rsidRDefault="004A2001" w:rsidP="004A2001">
            <w:pPr>
              <w:pStyle w:val="Brdtekst"/>
              <w:spacing w:after="0"/>
              <w:rPr>
                <w:noProof/>
              </w:rPr>
            </w:pPr>
          </w:p>
          <w:p w14:paraId="73F482AF" w14:textId="77777777" w:rsidR="004A2001" w:rsidRDefault="004A2001" w:rsidP="004A2001">
            <w:pPr>
              <w:pStyle w:val="Brdtekst"/>
              <w:spacing w:after="0"/>
              <w:rPr>
                <w:noProof/>
              </w:rPr>
            </w:pPr>
          </w:p>
          <w:p w14:paraId="06465CB4" w14:textId="77777777" w:rsidR="004A2001" w:rsidRDefault="004A2001" w:rsidP="004A2001">
            <w:pPr>
              <w:pStyle w:val="Brdtekst"/>
              <w:spacing w:after="0"/>
              <w:rPr>
                <w:noProof/>
              </w:rPr>
            </w:pPr>
          </w:p>
          <w:p w14:paraId="545F12DF" w14:textId="77777777" w:rsidR="004A2001" w:rsidRDefault="004A2001" w:rsidP="004A2001">
            <w:pPr>
              <w:pStyle w:val="Brdtekst"/>
              <w:spacing w:after="0"/>
              <w:rPr>
                <w:noProof/>
              </w:rPr>
            </w:pPr>
          </w:p>
          <w:p w14:paraId="5E63D8AA" w14:textId="77777777" w:rsidR="004A2001" w:rsidRDefault="004A2001" w:rsidP="004A2001">
            <w:pPr>
              <w:pStyle w:val="Brdtekst"/>
              <w:spacing w:after="0"/>
              <w:rPr>
                <w:noProof/>
              </w:rPr>
            </w:pPr>
          </w:p>
          <w:p w14:paraId="377BE1ED" w14:textId="0484991F" w:rsidR="004A2001" w:rsidRDefault="004A2001" w:rsidP="004A2001">
            <w:pPr>
              <w:jc w:val="left"/>
            </w:pPr>
            <w:r>
              <w:t xml:space="preserve">Justis- og beredskapsdepartementet </w:t>
            </w:r>
            <w:r w:rsidR="00987AB4">
              <w:t>viser til</w:t>
            </w:r>
            <w:r>
              <w:t xml:space="preserve"> at det settes tidsbegrensning på skyte- og treningstøy</w:t>
            </w:r>
          </w:p>
          <w:p w14:paraId="269717B7" w14:textId="77777777" w:rsidR="004A2001" w:rsidRDefault="004A2001" w:rsidP="004A2001">
            <w:pPr>
              <w:pStyle w:val="Brdtekst"/>
              <w:spacing w:after="0"/>
              <w:rPr>
                <w:noProof/>
              </w:rPr>
            </w:pPr>
          </w:p>
          <w:p w14:paraId="0D75A06C" w14:textId="77777777" w:rsidR="004A2001" w:rsidRDefault="004A2001" w:rsidP="004A2001">
            <w:pPr>
              <w:pStyle w:val="Brdtekst"/>
              <w:spacing w:after="0"/>
              <w:rPr>
                <w:noProof/>
              </w:rPr>
            </w:pPr>
          </w:p>
          <w:p w14:paraId="74981A03" w14:textId="77777777" w:rsidR="004A2001" w:rsidRDefault="004A2001" w:rsidP="004A2001">
            <w:pPr>
              <w:pStyle w:val="Brdtekst"/>
              <w:spacing w:after="0"/>
              <w:rPr>
                <w:noProof/>
              </w:rPr>
            </w:pPr>
          </w:p>
          <w:p w14:paraId="0A2AC993" w14:textId="77777777" w:rsidR="004A2001" w:rsidRDefault="004A2001" w:rsidP="004A2001">
            <w:pPr>
              <w:pStyle w:val="Brdtekst"/>
              <w:spacing w:after="0"/>
              <w:rPr>
                <w:noProof/>
              </w:rPr>
            </w:pPr>
          </w:p>
          <w:p w14:paraId="2683AFD8" w14:textId="77777777" w:rsidR="004A2001" w:rsidRDefault="004A2001" w:rsidP="004A2001">
            <w:pPr>
              <w:pStyle w:val="Brdtekst"/>
              <w:spacing w:after="0"/>
              <w:rPr>
                <w:noProof/>
              </w:rPr>
            </w:pPr>
          </w:p>
          <w:p w14:paraId="24FDC816" w14:textId="77777777" w:rsidR="004A2001" w:rsidRDefault="004A2001" w:rsidP="004A2001">
            <w:pPr>
              <w:pStyle w:val="Brdtekst"/>
              <w:spacing w:after="0"/>
              <w:jc w:val="left"/>
              <w:rPr>
                <w:noProof/>
              </w:rPr>
            </w:pPr>
            <w:r>
              <w:rPr>
                <w:noProof/>
              </w:rPr>
              <w:t>Se felles merknadssvar – 2 Konsekvenser av støy</w:t>
            </w:r>
          </w:p>
          <w:p w14:paraId="36F1CCEF" w14:textId="77777777" w:rsidR="004A2001" w:rsidRDefault="004A2001" w:rsidP="004A2001">
            <w:pPr>
              <w:pStyle w:val="Brdtekst"/>
              <w:spacing w:after="0"/>
              <w:rPr>
                <w:noProof/>
              </w:rPr>
            </w:pPr>
          </w:p>
          <w:p w14:paraId="754FB79A" w14:textId="77777777" w:rsidR="004A2001" w:rsidRDefault="004A2001" w:rsidP="004A2001">
            <w:pPr>
              <w:pStyle w:val="Brdtekst"/>
              <w:spacing w:after="0"/>
              <w:rPr>
                <w:noProof/>
              </w:rPr>
            </w:pPr>
          </w:p>
          <w:p w14:paraId="3D04BCA1" w14:textId="2C725134" w:rsidR="00A52C1A" w:rsidRDefault="00A52C1A" w:rsidP="00E26597">
            <w:pPr>
              <w:pStyle w:val="Brdtekst"/>
              <w:spacing w:after="0"/>
              <w:rPr>
                <w:noProof/>
              </w:rPr>
            </w:pPr>
          </w:p>
        </w:tc>
      </w:tr>
      <w:tr w:rsidR="00C62DEB" w14:paraId="09DF0F48" w14:textId="77777777" w:rsidTr="00A47C76">
        <w:tc>
          <w:tcPr>
            <w:tcW w:w="4395" w:type="dxa"/>
          </w:tcPr>
          <w:p w14:paraId="71667506" w14:textId="4E8DFCE8" w:rsidR="00C62DEB" w:rsidRPr="00C62DEB" w:rsidRDefault="00123DD2" w:rsidP="00C62DEB">
            <w:pPr>
              <w:pStyle w:val="Brdtekst"/>
              <w:spacing w:after="0"/>
              <w:jc w:val="left"/>
              <w:rPr>
                <w:b/>
                <w:noProof/>
              </w:rPr>
            </w:pPr>
            <w:r>
              <w:rPr>
                <w:b/>
                <w:noProof/>
              </w:rPr>
              <w:lastRenderedPageBreak/>
              <w:t>C3</w:t>
            </w:r>
            <w:r w:rsidR="00C47491">
              <w:rPr>
                <w:b/>
                <w:noProof/>
              </w:rPr>
              <w:t>58</w:t>
            </w:r>
            <w:r w:rsidR="00C62DEB" w:rsidRPr="00C62DEB">
              <w:rPr>
                <w:b/>
                <w:noProof/>
              </w:rPr>
              <w:t xml:space="preserve"> – Johanne Hysvær Ingierd – 21.06.2017</w:t>
            </w:r>
          </w:p>
          <w:p w14:paraId="56BA8CDC" w14:textId="75558967" w:rsidR="00C62DEB" w:rsidRPr="00C62DEB" w:rsidRDefault="00C62DEB" w:rsidP="00C62DEB">
            <w:pPr>
              <w:pStyle w:val="Brdtekst"/>
              <w:spacing w:after="0"/>
              <w:jc w:val="left"/>
              <w:rPr>
                <w:noProof/>
              </w:rPr>
            </w:pPr>
          </w:p>
          <w:p w14:paraId="69589BC6" w14:textId="793CB502" w:rsidR="00C62DEB" w:rsidRPr="00C62DEB" w:rsidRDefault="00DC5618" w:rsidP="00C62DEB">
            <w:pPr>
              <w:pStyle w:val="Brdtekst"/>
              <w:spacing w:after="0"/>
              <w:jc w:val="left"/>
              <w:rPr>
                <w:noProof/>
              </w:rPr>
            </w:pPr>
            <w:r>
              <w:rPr>
                <w:noProof/>
              </w:rPr>
              <w:t>STØY</w:t>
            </w:r>
          </w:p>
          <w:p w14:paraId="075CE6AE" w14:textId="4F41092A" w:rsidR="00C62DEB" w:rsidRPr="00C62DEB" w:rsidRDefault="00C62DEB" w:rsidP="00C62DEB">
            <w:pPr>
              <w:pStyle w:val="Brdtekst"/>
              <w:spacing w:after="0"/>
              <w:jc w:val="left"/>
              <w:rPr>
                <w:noProof/>
              </w:rPr>
            </w:pPr>
            <w:r w:rsidRPr="00C62DEB">
              <w:rPr>
                <w:noProof/>
              </w:rPr>
              <w:t xml:space="preserve">Vi er en familie på 4 som bor i Jotunveien, et område med boliger som er fra 60 tallet.  Jotunveien vil bli sterkt berørt av støyen fra </w:t>
            </w:r>
            <w:r w:rsidRPr="00C62DEB">
              <w:rPr>
                <w:noProof/>
              </w:rPr>
              <w:lastRenderedPageBreak/>
              <w:t>senteret, disse boligene har ikke den samme lydisolasjonen som nyere boliger. Derfor vil man ved å legge frem nye versjoner av støykart gi et falskt inntrykk av hvordan denne støyen vil påvirke oss som bor i denne veien  og  som bruker området rundt Grønliåsen.</w:t>
            </w:r>
          </w:p>
          <w:p w14:paraId="2FD52BE9" w14:textId="0EEF54A6" w:rsidR="00C62DEB" w:rsidRPr="00C62DEB" w:rsidRDefault="00C62DEB" w:rsidP="00C62DEB">
            <w:pPr>
              <w:pStyle w:val="Brdtekst"/>
              <w:spacing w:after="0"/>
              <w:jc w:val="left"/>
              <w:rPr>
                <w:noProof/>
              </w:rPr>
            </w:pPr>
          </w:p>
          <w:p w14:paraId="200257B9" w14:textId="77777777" w:rsidR="00C62DEB" w:rsidRPr="00C62DEB" w:rsidRDefault="00C62DEB" w:rsidP="00C62DEB">
            <w:pPr>
              <w:pStyle w:val="Brdtekst"/>
              <w:spacing w:after="0"/>
              <w:jc w:val="left"/>
              <w:rPr>
                <w:noProof/>
              </w:rPr>
            </w:pPr>
            <w:r w:rsidRPr="00C62DEB">
              <w:rPr>
                <w:noProof/>
              </w:rPr>
              <w:t>Vi skal ikke pålegges kostnader for støyisolering, og vi må kunne sove med åpne vinduer som vi kan i dag.  Etablering av et slikt senter skal ikke på noen måte forringe våre tomteverdier eller bruksverdien av områdene rundt oss. Vi forventer at man får på plass støyskjerming som senker støyen fra senteret til samme nivå som vi har i dag fra E6.</w:t>
            </w:r>
          </w:p>
          <w:p w14:paraId="3F7C4466" w14:textId="254850CC" w:rsidR="00C62DEB" w:rsidRPr="00C62DEB" w:rsidRDefault="00C62DEB" w:rsidP="00C62DEB">
            <w:pPr>
              <w:pStyle w:val="Brdtekst"/>
              <w:spacing w:after="0"/>
              <w:jc w:val="left"/>
              <w:rPr>
                <w:noProof/>
              </w:rPr>
            </w:pPr>
          </w:p>
          <w:p w14:paraId="1D58DD31" w14:textId="554BE2FC" w:rsidR="00C62DEB" w:rsidRPr="00C62DEB" w:rsidRDefault="00C62DEB" w:rsidP="00C62DEB">
            <w:pPr>
              <w:pStyle w:val="Brdtekst"/>
              <w:spacing w:after="0"/>
              <w:jc w:val="left"/>
              <w:rPr>
                <w:noProof/>
              </w:rPr>
            </w:pPr>
            <w:r w:rsidRPr="00C62DEB">
              <w:rPr>
                <w:noProof/>
              </w:rPr>
              <w:t>At man legger hensynet til barn til side, og på informasjonsmøter mener at man kan kompensere med å bygge gapahuk i skogen er rett og slett trist. Barna var i skogen FØRST, så politiets beredskap senter bør innrette seg etter barna og brukerne av skogen. Ingen barn skal trenge a venne seg til lyden fra skyting og eksplosiver i Norge!</w:t>
            </w:r>
          </w:p>
          <w:p w14:paraId="483B6D99" w14:textId="78E0E9F2" w:rsidR="00C62DEB" w:rsidRPr="00C62DEB" w:rsidRDefault="00C62DEB" w:rsidP="00C62DEB">
            <w:pPr>
              <w:pStyle w:val="Brdtekst"/>
              <w:spacing w:after="0"/>
              <w:jc w:val="left"/>
              <w:rPr>
                <w:noProof/>
              </w:rPr>
            </w:pPr>
          </w:p>
          <w:p w14:paraId="165AA3BD" w14:textId="2CFF9DC4" w:rsidR="00C62DEB" w:rsidRPr="00C62DEB" w:rsidRDefault="00C62DEB" w:rsidP="00C62DEB">
            <w:pPr>
              <w:pStyle w:val="Brdtekst"/>
              <w:spacing w:after="0"/>
              <w:jc w:val="left"/>
              <w:rPr>
                <w:noProof/>
              </w:rPr>
            </w:pPr>
            <w:r w:rsidRPr="00C62DEB">
              <w:rPr>
                <w:noProof/>
              </w:rPr>
              <w:t>Po</w:t>
            </w:r>
            <w:r>
              <w:rPr>
                <w:noProof/>
              </w:rPr>
              <w:t>litiets øvingsbehov møtes ikke:</w:t>
            </w:r>
          </w:p>
          <w:p w14:paraId="3B773CB6" w14:textId="10D56CC1" w:rsidR="00C62DEB" w:rsidRPr="00C62DEB" w:rsidRDefault="00C62DEB" w:rsidP="00C62DEB">
            <w:pPr>
              <w:pStyle w:val="Brdtekst"/>
              <w:spacing w:after="0"/>
              <w:jc w:val="left"/>
              <w:rPr>
                <w:noProof/>
              </w:rPr>
            </w:pPr>
            <w:r w:rsidRPr="00C62DEB">
              <w:rPr>
                <w:noProof/>
              </w:rPr>
              <w:t xml:space="preserve">For at dette skal kunne oppnås på en tilfredsstillende måte forventes det at SIBO anlegg og alle skytebaner bygges inn slik at all støy fra dette anlegget skjermes fra oss som bor og bruker området mellom Taraldrud og Tårnåsen. Vi skal ikke trenge å forholde oss til alternativer for treningstider tider Politiets Beredskaps senter  fremlegger, vi skal IKKE berøres av støy fra skytevåpen eller annen aktivitet fra et nyetablert senter noen tider på døgnet som </w:t>
            </w:r>
            <w:r>
              <w:rPr>
                <w:noProof/>
              </w:rPr>
              <w:t>overskrider dagens støy fra E6.</w:t>
            </w:r>
          </w:p>
          <w:p w14:paraId="6860E762" w14:textId="77777777" w:rsidR="00C62DEB" w:rsidRPr="00C62DEB" w:rsidRDefault="00C62DEB" w:rsidP="00C62DEB">
            <w:pPr>
              <w:pStyle w:val="Brdtekst"/>
              <w:spacing w:after="0"/>
              <w:jc w:val="left"/>
              <w:rPr>
                <w:noProof/>
              </w:rPr>
            </w:pPr>
          </w:p>
          <w:p w14:paraId="68998F90" w14:textId="77777777" w:rsidR="00C62DEB" w:rsidRPr="00C62DEB" w:rsidRDefault="00C62DEB" w:rsidP="00C62DEB">
            <w:pPr>
              <w:pStyle w:val="Brdtekst"/>
              <w:spacing w:after="0"/>
              <w:jc w:val="left"/>
              <w:rPr>
                <w:noProof/>
              </w:rPr>
            </w:pPr>
            <w:r w:rsidRPr="00C62DEB">
              <w:rPr>
                <w:noProof/>
              </w:rPr>
              <w:t>Ved å bygge inn skytebaner og SIBO vil Politiet kunne trene uten restriksjoner for klokkeslett, og de som oppholder seg i skogen eller Tårnåsen vil ikke bli påvirket.  Slik jeg forstår tidligere planer for Senteret på ALNABRU skulle treningsanlegg bygges inn og under bakken og man snakket om at dette skulle bli rene James Bond bygget.  En slik løsning vil være bra for både Politiet og barna!</w:t>
            </w:r>
          </w:p>
          <w:p w14:paraId="33313336" w14:textId="2F7B711F" w:rsidR="00C62DEB" w:rsidRPr="00C62DEB" w:rsidRDefault="00C62DEB" w:rsidP="00C62DEB">
            <w:pPr>
              <w:pStyle w:val="Brdtekst"/>
              <w:spacing w:after="0"/>
              <w:jc w:val="left"/>
              <w:rPr>
                <w:noProof/>
              </w:rPr>
            </w:pPr>
          </w:p>
          <w:p w14:paraId="3F202B57" w14:textId="1605888A" w:rsidR="00C62DEB" w:rsidRPr="00C62DEB" w:rsidRDefault="00C62DEB" w:rsidP="00C62DEB">
            <w:pPr>
              <w:pStyle w:val="Brdtekst"/>
              <w:spacing w:after="0"/>
              <w:jc w:val="left"/>
              <w:rPr>
                <w:noProof/>
              </w:rPr>
            </w:pPr>
            <w:r w:rsidRPr="00C62DEB">
              <w:rPr>
                <w:noProof/>
              </w:rPr>
              <w:t>Vi kan lese om at man bygger landets største innendørs skianlegg på Lørenskog dette skal være ferdig i 2019 og er på 37 000kvm. Bygger man inn skytebaner og SIBO tipper jeg at man vil være i stand til å simulere al</w:t>
            </w:r>
            <w:r>
              <w:rPr>
                <w:noProof/>
              </w:rPr>
              <w:t>le slags værsituasjoner i 2017!</w:t>
            </w:r>
          </w:p>
          <w:p w14:paraId="502B8674" w14:textId="77777777" w:rsidR="00C62DEB" w:rsidRPr="00C62DEB" w:rsidRDefault="00C62DEB" w:rsidP="00C62DEB">
            <w:pPr>
              <w:pStyle w:val="Brdtekst"/>
              <w:spacing w:after="0"/>
              <w:jc w:val="left"/>
              <w:rPr>
                <w:noProof/>
              </w:rPr>
            </w:pPr>
            <w:r w:rsidRPr="00C62DEB">
              <w:rPr>
                <w:noProof/>
              </w:rPr>
              <w:t xml:space="preserve"> </w:t>
            </w:r>
          </w:p>
          <w:p w14:paraId="70D8D61C" w14:textId="6DCC49BB" w:rsidR="00C62DEB" w:rsidRPr="00C62DEB" w:rsidRDefault="00C62DEB" w:rsidP="00C62DEB">
            <w:pPr>
              <w:pStyle w:val="Brdtekst"/>
              <w:spacing w:after="0"/>
              <w:jc w:val="left"/>
              <w:rPr>
                <w:noProof/>
              </w:rPr>
            </w:pPr>
            <w:r>
              <w:rPr>
                <w:noProof/>
              </w:rPr>
              <w:t>Helikopter støy:</w:t>
            </w:r>
          </w:p>
          <w:p w14:paraId="0C4CDFAC" w14:textId="104A9E74" w:rsidR="00C62DEB" w:rsidRPr="00C62DEB" w:rsidRDefault="00C62DEB" w:rsidP="00C62DEB">
            <w:pPr>
              <w:pStyle w:val="Brdtekst"/>
              <w:spacing w:after="0"/>
              <w:jc w:val="left"/>
              <w:rPr>
                <w:noProof/>
              </w:rPr>
            </w:pPr>
            <w:r w:rsidRPr="00C62DEB">
              <w:rPr>
                <w:noProof/>
              </w:rPr>
              <w:t xml:space="preserve">Helikopter støy med 2500 landinger og takeoffs i året er en betydelig støykilde, og vil forringe livskvaliteten til alle som blir berørt av </w:t>
            </w:r>
            <w:r w:rsidRPr="00C62DEB">
              <w:rPr>
                <w:noProof/>
              </w:rPr>
              <w:lastRenderedPageBreak/>
              <w:t>støy høyere enn E6 som vi i dag hører over hele Tårnåsen. Vi mener at Helikoptrene skal stasjoneres på Rygge som allerede har andre helikopter stasjonert allerede og derfor har et m</w:t>
            </w:r>
            <w:r>
              <w:rPr>
                <w:noProof/>
              </w:rPr>
              <w:t>iljø for drift av en slik base.</w:t>
            </w:r>
          </w:p>
          <w:p w14:paraId="7C2D81D4" w14:textId="77777777" w:rsidR="00C62DEB" w:rsidRPr="00C62DEB" w:rsidRDefault="00C62DEB" w:rsidP="00C62DEB">
            <w:pPr>
              <w:pStyle w:val="Brdtekst"/>
              <w:spacing w:after="0"/>
              <w:jc w:val="left"/>
              <w:rPr>
                <w:noProof/>
              </w:rPr>
            </w:pPr>
            <w:r w:rsidRPr="00C62DEB">
              <w:rPr>
                <w:noProof/>
              </w:rPr>
              <w:t xml:space="preserve"> </w:t>
            </w:r>
          </w:p>
          <w:p w14:paraId="159E465C" w14:textId="70DC05D5" w:rsidR="00C62DEB" w:rsidRPr="00C62DEB" w:rsidRDefault="00C62DEB" w:rsidP="00C62DEB">
            <w:pPr>
              <w:pStyle w:val="Brdtekst"/>
              <w:spacing w:after="0"/>
              <w:jc w:val="left"/>
              <w:rPr>
                <w:noProof/>
              </w:rPr>
            </w:pPr>
            <w:r w:rsidRPr="00C62DEB">
              <w:rPr>
                <w:noProof/>
              </w:rPr>
              <w:t>Støyf</w:t>
            </w:r>
            <w:r>
              <w:rPr>
                <w:noProof/>
              </w:rPr>
              <w:t>orskrifter</w:t>
            </w:r>
          </w:p>
          <w:p w14:paraId="73FDE3A0" w14:textId="77777777" w:rsidR="00C62DEB" w:rsidRPr="00C62DEB" w:rsidRDefault="00C62DEB" w:rsidP="00C62DEB">
            <w:pPr>
              <w:pStyle w:val="Brdtekst"/>
              <w:spacing w:after="0"/>
              <w:jc w:val="left"/>
              <w:rPr>
                <w:noProof/>
              </w:rPr>
            </w:pPr>
            <w:r w:rsidRPr="00C62DEB">
              <w:rPr>
                <w:noProof/>
              </w:rPr>
              <w:t>Vi mener at utredningen har vært mangelfull, det legges til grunn målinger for gjennomsnitt støy, vi mener at støy fra skytebaner og helikopter ikke kan regnes som gjennomsnitt støy! Støy fra E6 høres til tider godt, og andre dager svakt, her skjønner jeg at man kan regne på snitt, siden støyen er tilstede hele tiden.</w:t>
            </w:r>
          </w:p>
          <w:p w14:paraId="1D50FE5F" w14:textId="5E0606E6" w:rsidR="00C62DEB" w:rsidRPr="00C62DEB" w:rsidRDefault="00C62DEB" w:rsidP="00C62DEB">
            <w:pPr>
              <w:pStyle w:val="Brdtekst"/>
              <w:spacing w:after="0"/>
              <w:jc w:val="left"/>
              <w:rPr>
                <w:noProof/>
              </w:rPr>
            </w:pPr>
          </w:p>
          <w:p w14:paraId="473B4D71" w14:textId="77777777" w:rsidR="00C62DEB" w:rsidRPr="00C62DEB" w:rsidRDefault="00C62DEB" w:rsidP="00C62DEB">
            <w:pPr>
              <w:pStyle w:val="Brdtekst"/>
              <w:spacing w:after="0"/>
              <w:jc w:val="left"/>
              <w:rPr>
                <w:noProof/>
              </w:rPr>
            </w:pPr>
            <w:r w:rsidRPr="00C62DEB">
              <w:rPr>
                <w:noProof/>
              </w:rPr>
              <w:t xml:space="preserve">Støy kartene er også basert på versjon  T-1442/2016  som ikke gjelder i Oppegård og Ski kommune der senteret skal bygges .  Vi krever at man gjør nye målinger med riktige støy kart, og at bruken av senteret forplikter seg til å følge retningslinjene som er i T-1442/2012 som gjelder for både Ski og Oppegård og at disse støyverdiene er absolutte  så lenge senteret eksisterer. </w:t>
            </w:r>
          </w:p>
          <w:p w14:paraId="60580101" w14:textId="06CA118E" w:rsidR="00C62DEB" w:rsidRPr="00C62DEB" w:rsidRDefault="00C62DEB" w:rsidP="00C62DEB">
            <w:pPr>
              <w:pStyle w:val="Brdtekst"/>
              <w:spacing w:after="0"/>
              <w:jc w:val="left"/>
              <w:rPr>
                <w:noProof/>
              </w:rPr>
            </w:pPr>
          </w:p>
          <w:p w14:paraId="3ED089F2" w14:textId="7EF4B3B4" w:rsidR="00C62DEB" w:rsidRPr="00C62DEB" w:rsidRDefault="00C62DEB" w:rsidP="00C62DEB">
            <w:pPr>
              <w:pStyle w:val="Brdtekst"/>
              <w:spacing w:after="0"/>
              <w:jc w:val="left"/>
              <w:rPr>
                <w:noProof/>
              </w:rPr>
            </w:pPr>
            <w:r w:rsidRPr="00C62DEB">
              <w:rPr>
                <w:noProof/>
              </w:rPr>
              <w:t xml:space="preserve">Når Politiets beredskapssenter tilfredsstiller de kravene som Både Oppegård Kommune, FAU ,Oslo og Ski kommune har, ønsker vi de velkommen som gode naboer. Men det forutsetter at de Bygger inn </w:t>
            </w:r>
            <w:r w:rsidR="00DC5618">
              <w:rPr>
                <w:noProof/>
              </w:rPr>
              <w:t>SIBO anlegg og Alle skytebaner.</w:t>
            </w:r>
          </w:p>
          <w:p w14:paraId="6148CE4C" w14:textId="77777777" w:rsidR="00C62DEB" w:rsidRPr="00C62DEB" w:rsidRDefault="00C62DEB" w:rsidP="00C62DEB">
            <w:pPr>
              <w:pStyle w:val="Brdtekst"/>
              <w:spacing w:after="0"/>
              <w:jc w:val="left"/>
              <w:rPr>
                <w:noProof/>
              </w:rPr>
            </w:pPr>
            <w:r w:rsidRPr="00C62DEB">
              <w:rPr>
                <w:noProof/>
              </w:rPr>
              <w:t xml:space="preserve"> </w:t>
            </w:r>
          </w:p>
          <w:p w14:paraId="411F1B17" w14:textId="11D59BF1" w:rsidR="00C62DEB" w:rsidRPr="00C62DEB" w:rsidRDefault="00C62DEB" w:rsidP="00C62DEB">
            <w:pPr>
              <w:pStyle w:val="Brdtekst"/>
              <w:spacing w:after="0"/>
              <w:jc w:val="left"/>
              <w:rPr>
                <w:noProof/>
              </w:rPr>
            </w:pPr>
            <w:r w:rsidRPr="00C62DEB">
              <w:rPr>
                <w:noProof/>
              </w:rPr>
              <w:t xml:space="preserve">Forslag til akseptable løsninger: </w:t>
            </w:r>
          </w:p>
          <w:p w14:paraId="1A71EA04" w14:textId="6D26BDB8" w:rsidR="00C62DEB" w:rsidRPr="00C62DEB" w:rsidRDefault="00C62DEB" w:rsidP="00C62DEB">
            <w:pPr>
              <w:pStyle w:val="Brdtekst"/>
              <w:spacing w:after="0"/>
              <w:jc w:val="left"/>
              <w:rPr>
                <w:noProof/>
              </w:rPr>
            </w:pPr>
            <w:r w:rsidRPr="00C62DEB">
              <w:rPr>
                <w:noProof/>
              </w:rPr>
              <w:t xml:space="preserve">Helikopter delen av beredskapen skal flyttes til Rygge beredskap senter, og at det kun stasjoneres ut 1 helikopter som står i beredskap </w:t>
            </w:r>
            <w:r>
              <w:rPr>
                <w:noProof/>
              </w:rPr>
              <w:t>og ikke er i operativ tjeneste.</w:t>
            </w:r>
          </w:p>
          <w:p w14:paraId="1F2B6988" w14:textId="77777777" w:rsidR="00C62DEB" w:rsidRPr="00C62DEB" w:rsidRDefault="00C62DEB" w:rsidP="00C62DEB">
            <w:pPr>
              <w:pStyle w:val="Brdtekst"/>
              <w:spacing w:after="0"/>
              <w:jc w:val="left"/>
              <w:rPr>
                <w:noProof/>
              </w:rPr>
            </w:pPr>
            <w:r w:rsidRPr="00C62DEB">
              <w:rPr>
                <w:noProof/>
              </w:rPr>
              <w:t xml:space="preserve"> </w:t>
            </w:r>
          </w:p>
          <w:p w14:paraId="3D5212ED" w14:textId="4F56D5A9" w:rsidR="00C62DEB" w:rsidRDefault="00C62DEB" w:rsidP="00C62DEB">
            <w:pPr>
              <w:pStyle w:val="Brdtekst"/>
              <w:spacing w:after="0"/>
              <w:jc w:val="left"/>
              <w:rPr>
                <w:noProof/>
              </w:rPr>
            </w:pPr>
            <w:r w:rsidRPr="00C62DEB">
              <w:rPr>
                <w:noProof/>
              </w:rPr>
              <w:t xml:space="preserve">Skytebaner og SIBO bygges inn slik at ingen skyte støy berører beboere, brukere av skogen eller skoler og barnehager. Støy regnet til Gul sone skal ikke berøre noen på utsiden av tomtearealet til senteret </w:t>
            </w:r>
            <w:r w:rsidR="00DC5618">
              <w:rPr>
                <w:noProof/>
              </w:rPr>
              <w:t>målt etter T-1442/2012.</w:t>
            </w:r>
          </w:p>
          <w:p w14:paraId="514F8C23" w14:textId="6DD4063D" w:rsidR="00DC5618" w:rsidRPr="00C62DEB" w:rsidRDefault="00DC5618" w:rsidP="00C62DEB">
            <w:pPr>
              <w:pStyle w:val="Brdtekst"/>
              <w:spacing w:after="0"/>
              <w:jc w:val="left"/>
              <w:rPr>
                <w:noProof/>
              </w:rPr>
            </w:pPr>
            <w:r>
              <w:rPr>
                <w:noProof/>
              </w:rPr>
              <w:t>Innbyg</w:t>
            </w:r>
          </w:p>
          <w:p w14:paraId="10ACEE3C" w14:textId="77777777" w:rsidR="00C62DEB" w:rsidRPr="00C62DEB" w:rsidRDefault="00C62DEB" w:rsidP="00C62DEB">
            <w:pPr>
              <w:pStyle w:val="Brdtekst"/>
              <w:spacing w:after="0"/>
              <w:jc w:val="left"/>
              <w:rPr>
                <w:noProof/>
              </w:rPr>
            </w:pPr>
            <w:r w:rsidRPr="00C62DEB">
              <w:rPr>
                <w:noProof/>
              </w:rPr>
              <w:t xml:space="preserve"> </w:t>
            </w:r>
          </w:p>
          <w:p w14:paraId="7195E4A1" w14:textId="75AD2EC0" w:rsidR="00C62DEB" w:rsidRPr="00C62DEB" w:rsidRDefault="00C62DEB" w:rsidP="00C62DEB">
            <w:pPr>
              <w:pStyle w:val="Brdtekst"/>
              <w:spacing w:after="0"/>
              <w:jc w:val="left"/>
              <w:rPr>
                <w:noProof/>
              </w:rPr>
            </w:pPr>
            <w:r w:rsidRPr="00C62DEB">
              <w:rPr>
                <w:noProof/>
              </w:rPr>
              <w:t>Hvis det ikke skulle være mulig å bygge inn SIBO og Skytebaner vil vi at man ser på alternativ plassering. Andre siden av E6, der hvor det har vært planlagt treningsløype.  Og at man bygger SIBO</w:t>
            </w:r>
            <w:r>
              <w:rPr>
                <w:noProof/>
              </w:rPr>
              <w:t xml:space="preserve"> og skytebaner ned i terrenget.</w:t>
            </w:r>
          </w:p>
          <w:p w14:paraId="1E70E256" w14:textId="77777777" w:rsidR="00C62DEB" w:rsidRPr="00C62DEB" w:rsidRDefault="00C62DEB" w:rsidP="00C62DEB">
            <w:pPr>
              <w:pStyle w:val="Brdtekst"/>
              <w:spacing w:after="0"/>
              <w:jc w:val="left"/>
              <w:rPr>
                <w:noProof/>
              </w:rPr>
            </w:pPr>
            <w:r w:rsidRPr="00C62DEB">
              <w:rPr>
                <w:noProof/>
              </w:rPr>
              <w:t xml:space="preserve"> </w:t>
            </w:r>
          </w:p>
          <w:p w14:paraId="478F48A5" w14:textId="77777777" w:rsidR="00C62DEB" w:rsidRDefault="00C62DEB" w:rsidP="00C62DEB">
            <w:pPr>
              <w:pStyle w:val="Brdtekst"/>
              <w:spacing w:after="0"/>
              <w:jc w:val="left"/>
              <w:rPr>
                <w:noProof/>
              </w:rPr>
            </w:pPr>
            <w:r w:rsidRPr="00C62DEB">
              <w:rPr>
                <w:noProof/>
              </w:rPr>
              <w:t xml:space="preserve">Involvering av Oppegård kommune og vegvesen for at Sønsterud veien med påkjøringer fra Ødegården, Tårnåsen og Sofiemyr takler en trafikkøkning som vil komme fra 300 nye arbeidsplasser på </w:t>
            </w:r>
            <w:r w:rsidRPr="00C62DEB">
              <w:rPr>
                <w:noProof/>
              </w:rPr>
              <w:lastRenderedPageBreak/>
              <w:t>Taraldrud. Helst at det anlegges rundkjøringer som et kompenserende tiltak da denne veien i dag er sterkt trafikkert.</w:t>
            </w:r>
          </w:p>
          <w:p w14:paraId="30B2EEBF" w14:textId="1668A504" w:rsidR="00C62DEB" w:rsidRPr="00C62DEB" w:rsidRDefault="00C62DEB" w:rsidP="00C62DEB">
            <w:pPr>
              <w:pStyle w:val="Brdtekst"/>
              <w:spacing w:after="0"/>
              <w:jc w:val="left"/>
              <w:rPr>
                <w:noProof/>
              </w:rPr>
            </w:pPr>
          </w:p>
        </w:tc>
        <w:tc>
          <w:tcPr>
            <w:tcW w:w="4110" w:type="dxa"/>
          </w:tcPr>
          <w:p w14:paraId="638C2CE5" w14:textId="77777777" w:rsidR="004A2001" w:rsidRDefault="004A2001" w:rsidP="00987AB4">
            <w:pPr>
              <w:pStyle w:val="Brdtekst"/>
              <w:spacing w:after="0"/>
              <w:jc w:val="left"/>
              <w:rPr>
                <w:noProof/>
              </w:rPr>
            </w:pPr>
          </w:p>
          <w:p w14:paraId="13A33352" w14:textId="77777777" w:rsidR="004A2001" w:rsidRDefault="004A2001" w:rsidP="00987AB4">
            <w:pPr>
              <w:pStyle w:val="Brdtekst"/>
              <w:spacing w:after="0"/>
              <w:jc w:val="left"/>
              <w:rPr>
                <w:noProof/>
              </w:rPr>
            </w:pPr>
          </w:p>
          <w:p w14:paraId="76F49A5E" w14:textId="77777777" w:rsidR="004A2001" w:rsidRDefault="004A2001" w:rsidP="00987AB4">
            <w:pPr>
              <w:pStyle w:val="Brdtekst"/>
              <w:spacing w:after="0"/>
              <w:jc w:val="left"/>
              <w:rPr>
                <w:noProof/>
              </w:rPr>
            </w:pPr>
          </w:p>
          <w:p w14:paraId="20D2F03A" w14:textId="77777777" w:rsidR="004A2001" w:rsidRDefault="004A2001" w:rsidP="00987AB4">
            <w:pPr>
              <w:pStyle w:val="Brdtekst"/>
              <w:spacing w:after="0"/>
              <w:jc w:val="left"/>
              <w:rPr>
                <w:noProof/>
              </w:rPr>
            </w:pPr>
          </w:p>
          <w:p w14:paraId="5756A015" w14:textId="77777777" w:rsidR="004A2001" w:rsidRDefault="004A2001" w:rsidP="00987AB4">
            <w:pPr>
              <w:pStyle w:val="Brdtekst"/>
              <w:spacing w:after="0"/>
              <w:jc w:val="left"/>
              <w:rPr>
                <w:noProof/>
              </w:rPr>
            </w:pPr>
            <w:r>
              <w:rPr>
                <w:noProof/>
              </w:rPr>
              <w:t>Se felles merknadssvar – 2 Konsekvenser av støy</w:t>
            </w:r>
          </w:p>
          <w:p w14:paraId="31483C9E" w14:textId="77777777" w:rsidR="004A2001" w:rsidRDefault="004A2001" w:rsidP="00987AB4">
            <w:pPr>
              <w:pStyle w:val="Brdtekst"/>
              <w:spacing w:after="0"/>
              <w:jc w:val="left"/>
              <w:rPr>
                <w:noProof/>
              </w:rPr>
            </w:pPr>
          </w:p>
          <w:p w14:paraId="3B4A3DF5" w14:textId="77777777" w:rsidR="004A2001" w:rsidRDefault="004A2001" w:rsidP="00987AB4">
            <w:pPr>
              <w:pStyle w:val="Brdtekst"/>
              <w:spacing w:after="0"/>
              <w:jc w:val="left"/>
              <w:rPr>
                <w:noProof/>
              </w:rPr>
            </w:pPr>
          </w:p>
          <w:p w14:paraId="2A37C190" w14:textId="77777777" w:rsidR="004A2001" w:rsidRDefault="004A2001" w:rsidP="00987AB4">
            <w:pPr>
              <w:pStyle w:val="Brdtekst"/>
              <w:spacing w:after="0"/>
              <w:jc w:val="left"/>
              <w:rPr>
                <w:noProof/>
              </w:rPr>
            </w:pPr>
          </w:p>
          <w:p w14:paraId="380977D2" w14:textId="77777777" w:rsidR="004A2001" w:rsidRDefault="004A2001" w:rsidP="00987AB4">
            <w:pPr>
              <w:pStyle w:val="Brdtekst"/>
              <w:spacing w:after="0"/>
              <w:jc w:val="left"/>
              <w:rPr>
                <w:noProof/>
              </w:rPr>
            </w:pPr>
          </w:p>
          <w:p w14:paraId="5E468A34" w14:textId="77777777" w:rsidR="004A2001" w:rsidRDefault="004A2001" w:rsidP="00987AB4">
            <w:pPr>
              <w:pStyle w:val="Brdtekst"/>
              <w:spacing w:after="0"/>
              <w:jc w:val="left"/>
              <w:rPr>
                <w:noProof/>
              </w:rPr>
            </w:pPr>
          </w:p>
          <w:p w14:paraId="5330E1B4" w14:textId="77777777" w:rsidR="004A2001" w:rsidRDefault="004A2001" w:rsidP="00987AB4">
            <w:pPr>
              <w:pStyle w:val="Brdtekst"/>
              <w:spacing w:after="0"/>
              <w:jc w:val="left"/>
              <w:rPr>
                <w:noProof/>
              </w:rPr>
            </w:pPr>
          </w:p>
          <w:p w14:paraId="154F970D" w14:textId="77777777" w:rsidR="004A2001" w:rsidRDefault="004A2001" w:rsidP="00987AB4">
            <w:pPr>
              <w:pStyle w:val="Brdtekst"/>
              <w:spacing w:after="0"/>
              <w:jc w:val="left"/>
              <w:rPr>
                <w:noProof/>
              </w:rPr>
            </w:pPr>
          </w:p>
          <w:p w14:paraId="29628D57" w14:textId="77777777" w:rsidR="004A2001" w:rsidRDefault="004A2001" w:rsidP="00987AB4">
            <w:pPr>
              <w:pStyle w:val="Brdtekst"/>
              <w:spacing w:after="0"/>
              <w:jc w:val="left"/>
              <w:rPr>
                <w:noProof/>
              </w:rPr>
            </w:pPr>
          </w:p>
          <w:p w14:paraId="44D4FE40" w14:textId="77777777" w:rsidR="004A2001" w:rsidRDefault="004A2001" w:rsidP="00987AB4">
            <w:pPr>
              <w:pStyle w:val="Brdtekst"/>
              <w:spacing w:after="0"/>
              <w:jc w:val="left"/>
              <w:rPr>
                <w:noProof/>
              </w:rPr>
            </w:pPr>
          </w:p>
          <w:p w14:paraId="3A2AA734" w14:textId="77777777" w:rsidR="004A2001" w:rsidRDefault="004A2001" w:rsidP="00987AB4">
            <w:pPr>
              <w:pStyle w:val="Brdtekst"/>
              <w:spacing w:after="0"/>
              <w:jc w:val="left"/>
              <w:rPr>
                <w:noProof/>
              </w:rPr>
            </w:pPr>
          </w:p>
          <w:p w14:paraId="115D5A73" w14:textId="77777777" w:rsidR="004A2001" w:rsidRDefault="004A2001" w:rsidP="00987AB4">
            <w:pPr>
              <w:pStyle w:val="Brdtekst"/>
              <w:spacing w:after="0"/>
              <w:jc w:val="left"/>
              <w:rPr>
                <w:noProof/>
              </w:rPr>
            </w:pPr>
          </w:p>
          <w:p w14:paraId="4563981D" w14:textId="77777777" w:rsidR="004A2001" w:rsidRDefault="004A2001" w:rsidP="00987AB4">
            <w:pPr>
              <w:pStyle w:val="Brdtekst"/>
              <w:spacing w:after="0"/>
              <w:jc w:val="left"/>
              <w:rPr>
                <w:noProof/>
              </w:rPr>
            </w:pPr>
          </w:p>
          <w:p w14:paraId="18CF5C11" w14:textId="77777777" w:rsidR="004A2001" w:rsidRDefault="004A2001" w:rsidP="00987AB4">
            <w:pPr>
              <w:pStyle w:val="Brdtekst"/>
              <w:spacing w:after="0"/>
              <w:jc w:val="left"/>
              <w:rPr>
                <w:noProof/>
              </w:rPr>
            </w:pPr>
          </w:p>
          <w:p w14:paraId="660BAF3F" w14:textId="77777777" w:rsidR="004A2001" w:rsidRDefault="004A2001" w:rsidP="00987AB4">
            <w:pPr>
              <w:pStyle w:val="Brdtekst"/>
              <w:spacing w:after="0"/>
              <w:jc w:val="left"/>
              <w:rPr>
                <w:noProof/>
              </w:rPr>
            </w:pPr>
          </w:p>
          <w:p w14:paraId="694EF121" w14:textId="77777777" w:rsidR="004A2001" w:rsidRDefault="004A2001" w:rsidP="00987AB4">
            <w:pPr>
              <w:pStyle w:val="Brdtekst"/>
              <w:spacing w:after="0"/>
              <w:jc w:val="left"/>
              <w:rPr>
                <w:noProof/>
              </w:rPr>
            </w:pPr>
          </w:p>
          <w:p w14:paraId="148578C0" w14:textId="77777777" w:rsidR="004A2001" w:rsidRDefault="004A2001" w:rsidP="00987AB4">
            <w:pPr>
              <w:pStyle w:val="Brdtekst"/>
              <w:spacing w:after="0"/>
              <w:jc w:val="left"/>
              <w:rPr>
                <w:noProof/>
              </w:rPr>
            </w:pPr>
          </w:p>
          <w:p w14:paraId="5F761798" w14:textId="77777777" w:rsidR="004A2001" w:rsidRDefault="004A2001" w:rsidP="00987AB4">
            <w:pPr>
              <w:pStyle w:val="Brdtekst"/>
              <w:spacing w:after="0"/>
              <w:jc w:val="left"/>
              <w:rPr>
                <w:noProof/>
              </w:rPr>
            </w:pPr>
          </w:p>
          <w:p w14:paraId="507404C0" w14:textId="77777777" w:rsidR="004A2001" w:rsidRDefault="004A2001" w:rsidP="00987AB4">
            <w:pPr>
              <w:pStyle w:val="Brdtekst"/>
              <w:spacing w:after="0"/>
              <w:jc w:val="left"/>
              <w:rPr>
                <w:noProof/>
              </w:rPr>
            </w:pPr>
            <w:r>
              <w:rPr>
                <w:noProof/>
              </w:rPr>
              <w:t>Se felles merknadssvar – 4 Konsekvenser for barn og unge</w:t>
            </w:r>
          </w:p>
          <w:p w14:paraId="0DE70E1F" w14:textId="77777777" w:rsidR="004A2001" w:rsidRDefault="004A2001" w:rsidP="00987AB4">
            <w:pPr>
              <w:pStyle w:val="Brdtekst"/>
              <w:spacing w:after="0"/>
              <w:jc w:val="left"/>
              <w:rPr>
                <w:noProof/>
              </w:rPr>
            </w:pPr>
          </w:p>
          <w:p w14:paraId="741582F7" w14:textId="77777777" w:rsidR="004A2001" w:rsidRDefault="004A2001" w:rsidP="00987AB4">
            <w:pPr>
              <w:pStyle w:val="Brdtekst"/>
              <w:spacing w:after="0"/>
              <w:jc w:val="left"/>
              <w:rPr>
                <w:noProof/>
              </w:rPr>
            </w:pPr>
          </w:p>
          <w:p w14:paraId="784E3769" w14:textId="77777777" w:rsidR="004A2001" w:rsidRDefault="004A2001" w:rsidP="00987AB4">
            <w:pPr>
              <w:pStyle w:val="Brdtekst"/>
              <w:spacing w:after="0"/>
              <w:jc w:val="left"/>
              <w:rPr>
                <w:noProof/>
              </w:rPr>
            </w:pPr>
          </w:p>
          <w:p w14:paraId="6BB0B6BF" w14:textId="77777777" w:rsidR="004A2001" w:rsidRDefault="004A2001" w:rsidP="00987AB4">
            <w:pPr>
              <w:pStyle w:val="Brdtekst"/>
              <w:spacing w:after="0"/>
              <w:jc w:val="left"/>
              <w:rPr>
                <w:noProof/>
              </w:rPr>
            </w:pPr>
          </w:p>
          <w:p w14:paraId="755FA41C" w14:textId="77777777" w:rsidR="004A2001" w:rsidRDefault="004A2001" w:rsidP="00987AB4">
            <w:pPr>
              <w:pStyle w:val="Brdtekst"/>
              <w:spacing w:after="0"/>
              <w:jc w:val="left"/>
              <w:rPr>
                <w:noProof/>
              </w:rPr>
            </w:pPr>
          </w:p>
          <w:p w14:paraId="7127C792" w14:textId="77777777" w:rsidR="004A2001" w:rsidRDefault="004A2001" w:rsidP="00987AB4">
            <w:pPr>
              <w:pStyle w:val="Brdtekst"/>
              <w:spacing w:after="0"/>
              <w:jc w:val="left"/>
              <w:rPr>
                <w:noProof/>
              </w:rPr>
            </w:pPr>
          </w:p>
          <w:p w14:paraId="1E20208E" w14:textId="77777777" w:rsidR="004A2001" w:rsidRDefault="004A2001" w:rsidP="00987AB4">
            <w:pPr>
              <w:pStyle w:val="Brdtekst"/>
              <w:spacing w:after="0"/>
              <w:jc w:val="left"/>
              <w:rPr>
                <w:noProof/>
              </w:rPr>
            </w:pPr>
          </w:p>
          <w:p w14:paraId="518DAC72" w14:textId="77777777" w:rsidR="004A2001" w:rsidRDefault="004A2001" w:rsidP="00987AB4">
            <w:pPr>
              <w:pStyle w:val="Brdtekst"/>
              <w:spacing w:after="0"/>
              <w:jc w:val="left"/>
              <w:rPr>
                <w:noProof/>
              </w:rPr>
            </w:pPr>
            <w:r>
              <w:rPr>
                <w:noProof/>
              </w:rPr>
              <w:t>Se felles merknadssvar – 5 Skytebaner og SIBO</w:t>
            </w:r>
          </w:p>
          <w:p w14:paraId="431D687B" w14:textId="77777777" w:rsidR="004A2001" w:rsidRDefault="004A2001" w:rsidP="00987AB4">
            <w:pPr>
              <w:pStyle w:val="Brdtekst"/>
              <w:spacing w:after="0"/>
              <w:jc w:val="left"/>
              <w:rPr>
                <w:noProof/>
              </w:rPr>
            </w:pPr>
          </w:p>
          <w:p w14:paraId="5A3E1312" w14:textId="77777777" w:rsidR="004A2001" w:rsidRDefault="004A2001" w:rsidP="00987AB4">
            <w:pPr>
              <w:pStyle w:val="Brdtekst"/>
              <w:spacing w:after="0"/>
              <w:jc w:val="left"/>
              <w:rPr>
                <w:noProof/>
              </w:rPr>
            </w:pPr>
          </w:p>
          <w:p w14:paraId="1A6E71F5" w14:textId="77777777" w:rsidR="004A2001" w:rsidRDefault="004A2001" w:rsidP="00987AB4">
            <w:pPr>
              <w:pStyle w:val="Brdtekst"/>
              <w:spacing w:after="0"/>
              <w:jc w:val="left"/>
              <w:rPr>
                <w:noProof/>
              </w:rPr>
            </w:pPr>
          </w:p>
          <w:p w14:paraId="1A16845F" w14:textId="77777777" w:rsidR="004A2001" w:rsidRDefault="004A2001" w:rsidP="00987AB4">
            <w:pPr>
              <w:pStyle w:val="Brdtekst"/>
              <w:spacing w:after="0"/>
              <w:jc w:val="left"/>
              <w:rPr>
                <w:noProof/>
              </w:rPr>
            </w:pPr>
          </w:p>
          <w:p w14:paraId="6CE0E51C" w14:textId="77777777" w:rsidR="004A2001" w:rsidRDefault="004A2001" w:rsidP="00987AB4">
            <w:pPr>
              <w:pStyle w:val="Brdtekst"/>
              <w:spacing w:after="0"/>
              <w:jc w:val="left"/>
              <w:rPr>
                <w:noProof/>
              </w:rPr>
            </w:pPr>
          </w:p>
          <w:p w14:paraId="0AC250A5" w14:textId="77777777" w:rsidR="004A2001" w:rsidRDefault="004A2001" w:rsidP="00987AB4">
            <w:pPr>
              <w:pStyle w:val="Brdtekst"/>
              <w:spacing w:after="0"/>
              <w:jc w:val="left"/>
              <w:rPr>
                <w:noProof/>
              </w:rPr>
            </w:pPr>
          </w:p>
          <w:p w14:paraId="5B9C8BF4" w14:textId="77777777" w:rsidR="004A2001" w:rsidRDefault="004A2001" w:rsidP="00987AB4">
            <w:pPr>
              <w:pStyle w:val="Brdtekst"/>
              <w:spacing w:after="0"/>
              <w:jc w:val="left"/>
              <w:rPr>
                <w:noProof/>
              </w:rPr>
            </w:pPr>
          </w:p>
          <w:p w14:paraId="1FB1EA75" w14:textId="77777777" w:rsidR="004A2001" w:rsidRDefault="004A2001" w:rsidP="00987AB4">
            <w:pPr>
              <w:pStyle w:val="Brdtekst"/>
              <w:spacing w:after="0"/>
              <w:jc w:val="left"/>
              <w:rPr>
                <w:noProof/>
              </w:rPr>
            </w:pPr>
          </w:p>
          <w:p w14:paraId="077C43AE" w14:textId="77777777" w:rsidR="004A2001" w:rsidRDefault="004A2001" w:rsidP="00987AB4">
            <w:pPr>
              <w:pStyle w:val="Brdtekst"/>
              <w:spacing w:after="0"/>
              <w:jc w:val="left"/>
              <w:rPr>
                <w:noProof/>
              </w:rPr>
            </w:pPr>
          </w:p>
          <w:p w14:paraId="453D0E07" w14:textId="77777777" w:rsidR="004A2001" w:rsidRDefault="004A2001" w:rsidP="00987AB4">
            <w:pPr>
              <w:pStyle w:val="Brdtekst"/>
              <w:spacing w:after="0"/>
              <w:jc w:val="left"/>
              <w:rPr>
                <w:noProof/>
              </w:rPr>
            </w:pPr>
          </w:p>
          <w:p w14:paraId="524FF5A3" w14:textId="77777777" w:rsidR="004A2001" w:rsidRDefault="004A2001" w:rsidP="00987AB4">
            <w:pPr>
              <w:pStyle w:val="Brdtekst"/>
              <w:spacing w:after="0"/>
              <w:jc w:val="left"/>
              <w:rPr>
                <w:noProof/>
              </w:rPr>
            </w:pPr>
          </w:p>
          <w:p w14:paraId="608F58E9" w14:textId="77777777" w:rsidR="004A2001" w:rsidRDefault="004A2001" w:rsidP="00987AB4">
            <w:pPr>
              <w:pStyle w:val="Brdtekst"/>
              <w:spacing w:after="0"/>
              <w:jc w:val="left"/>
              <w:rPr>
                <w:noProof/>
              </w:rPr>
            </w:pPr>
          </w:p>
          <w:p w14:paraId="7652D5A8" w14:textId="77777777" w:rsidR="004A2001" w:rsidRDefault="004A2001" w:rsidP="00987AB4">
            <w:pPr>
              <w:pStyle w:val="Brdtekst"/>
              <w:spacing w:after="0"/>
              <w:jc w:val="left"/>
              <w:rPr>
                <w:noProof/>
              </w:rPr>
            </w:pPr>
          </w:p>
          <w:p w14:paraId="62DB8743" w14:textId="77777777" w:rsidR="004A2001" w:rsidRDefault="004A2001" w:rsidP="00987AB4">
            <w:pPr>
              <w:pStyle w:val="Brdtekst"/>
              <w:spacing w:after="0"/>
              <w:jc w:val="left"/>
              <w:rPr>
                <w:noProof/>
              </w:rPr>
            </w:pPr>
          </w:p>
          <w:p w14:paraId="1AE111A6" w14:textId="77777777" w:rsidR="004A2001" w:rsidRDefault="004A2001" w:rsidP="00987AB4">
            <w:pPr>
              <w:pStyle w:val="Brdtekst"/>
              <w:spacing w:after="0"/>
              <w:jc w:val="left"/>
              <w:rPr>
                <w:noProof/>
              </w:rPr>
            </w:pPr>
          </w:p>
          <w:p w14:paraId="476ECDE5" w14:textId="77777777" w:rsidR="004A2001" w:rsidRDefault="004A2001" w:rsidP="00987AB4">
            <w:pPr>
              <w:pStyle w:val="Brdtekst"/>
              <w:spacing w:after="0"/>
              <w:jc w:val="left"/>
              <w:rPr>
                <w:noProof/>
              </w:rPr>
            </w:pPr>
          </w:p>
          <w:p w14:paraId="00DD93B3" w14:textId="77777777" w:rsidR="004A2001" w:rsidRDefault="004A2001" w:rsidP="00987AB4">
            <w:pPr>
              <w:pStyle w:val="Brdtekst"/>
              <w:spacing w:after="0"/>
              <w:jc w:val="left"/>
              <w:rPr>
                <w:noProof/>
              </w:rPr>
            </w:pPr>
          </w:p>
          <w:p w14:paraId="4F77F4C5" w14:textId="77777777" w:rsidR="004A2001" w:rsidRDefault="004A2001" w:rsidP="00987AB4">
            <w:pPr>
              <w:pStyle w:val="Brdtekst"/>
              <w:spacing w:after="0"/>
              <w:jc w:val="left"/>
              <w:rPr>
                <w:noProof/>
              </w:rPr>
            </w:pPr>
          </w:p>
          <w:p w14:paraId="47F612FE" w14:textId="77777777" w:rsidR="004A2001" w:rsidRDefault="004A2001" w:rsidP="00987AB4">
            <w:pPr>
              <w:pStyle w:val="Brdtekst"/>
              <w:spacing w:after="0"/>
              <w:jc w:val="left"/>
              <w:rPr>
                <w:noProof/>
              </w:rPr>
            </w:pPr>
          </w:p>
          <w:p w14:paraId="46436F04" w14:textId="77777777" w:rsidR="004A2001" w:rsidRDefault="004A2001" w:rsidP="00987AB4">
            <w:pPr>
              <w:pStyle w:val="Brdtekst"/>
              <w:spacing w:after="0"/>
              <w:jc w:val="left"/>
              <w:rPr>
                <w:noProof/>
              </w:rPr>
            </w:pPr>
          </w:p>
          <w:p w14:paraId="2406D701" w14:textId="77777777" w:rsidR="004A2001" w:rsidRDefault="004A2001" w:rsidP="00987AB4">
            <w:pPr>
              <w:pStyle w:val="Brdtekst"/>
              <w:spacing w:after="0"/>
              <w:jc w:val="left"/>
              <w:rPr>
                <w:noProof/>
              </w:rPr>
            </w:pPr>
          </w:p>
          <w:p w14:paraId="35730014" w14:textId="77777777" w:rsidR="004A2001" w:rsidRDefault="004A2001" w:rsidP="00987AB4">
            <w:pPr>
              <w:pStyle w:val="Brdtekst"/>
              <w:spacing w:after="0"/>
              <w:jc w:val="left"/>
              <w:rPr>
                <w:noProof/>
              </w:rPr>
            </w:pPr>
            <w:r>
              <w:rPr>
                <w:noProof/>
              </w:rPr>
              <w:t>Se felles merknadssvar – 5 Skytebaner og SIBO</w:t>
            </w:r>
          </w:p>
          <w:p w14:paraId="17D6DA62" w14:textId="77777777" w:rsidR="004A2001" w:rsidRDefault="004A2001" w:rsidP="00987AB4">
            <w:pPr>
              <w:pStyle w:val="Brdtekst"/>
              <w:spacing w:after="0"/>
              <w:jc w:val="left"/>
              <w:rPr>
                <w:noProof/>
              </w:rPr>
            </w:pPr>
          </w:p>
          <w:p w14:paraId="28849049" w14:textId="77777777" w:rsidR="004A2001" w:rsidRDefault="004A2001" w:rsidP="00987AB4">
            <w:pPr>
              <w:pStyle w:val="Brdtekst"/>
              <w:spacing w:after="0"/>
              <w:jc w:val="left"/>
              <w:rPr>
                <w:noProof/>
              </w:rPr>
            </w:pPr>
          </w:p>
          <w:p w14:paraId="009FFA38" w14:textId="77777777" w:rsidR="004A2001" w:rsidRDefault="004A2001" w:rsidP="00987AB4">
            <w:pPr>
              <w:pStyle w:val="Brdtekst"/>
              <w:spacing w:after="0"/>
              <w:jc w:val="left"/>
              <w:rPr>
                <w:noProof/>
              </w:rPr>
            </w:pPr>
          </w:p>
          <w:p w14:paraId="144EE494" w14:textId="77777777" w:rsidR="004A2001" w:rsidRDefault="004A2001" w:rsidP="00987AB4">
            <w:pPr>
              <w:pStyle w:val="Brdtekst"/>
              <w:spacing w:after="0"/>
              <w:jc w:val="left"/>
              <w:rPr>
                <w:noProof/>
              </w:rPr>
            </w:pPr>
          </w:p>
          <w:p w14:paraId="31A3B804" w14:textId="77777777" w:rsidR="004A2001" w:rsidRDefault="004A2001" w:rsidP="00987AB4">
            <w:pPr>
              <w:pStyle w:val="Brdtekst"/>
              <w:spacing w:after="0"/>
              <w:jc w:val="left"/>
              <w:rPr>
                <w:noProof/>
              </w:rPr>
            </w:pPr>
          </w:p>
          <w:p w14:paraId="70D743E9" w14:textId="77777777" w:rsidR="004A2001" w:rsidRDefault="004A2001" w:rsidP="00987AB4">
            <w:pPr>
              <w:pStyle w:val="Brdtekst"/>
              <w:spacing w:after="0"/>
              <w:jc w:val="left"/>
              <w:rPr>
                <w:noProof/>
              </w:rPr>
            </w:pPr>
          </w:p>
          <w:p w14:paraId="0D552AA9" w14:textId="77777777" w:rsidR="004A2001" w:rsidRDefault="004A2001" w:rsidP="00987AB4">
            <w:pPr>
              <w:pStyle w:val="Brdtekst"/>
              <w:spacing w:after="0"/>
              <w:jc w:val="left"/>
              <w:rPr>
                <w:noProof/>
              </w:rPr>
            </w:pPr>
            <w:r>
              <w:rPr>
                <w:noProof/>
              </w:rPr>
              <w:t>Se felles merknadssvar – 2 Konsekvenser av støy og 1 Lokalisering</w:t>
            </w:r>
          </w:p>
          <w:p w14:paraId="17524B92" w14:textId="77777777" w:rsidR="004A2001" w:rsidRDefault="004A2001" w:rsidP="00987AB4">
            <w:pPr>
              <w:pStyle w:val="Brdtekst"/>
              <w:spacing w:after="0"/>
              <w:jc w:val="left"/>
              <w:rPr>
                <w:noProof/>
              </w:rPr>
            </w:pPr>
          </w:p>
          <w:p w14:paraId="4B29E007" w14:textId="77777777" w:rsidR="004A2001" w:rsidRDefault="004A2001" w:rsidP="00987AB4">
            <w:pPr>
              <w:pStyle w:val="Brdtekst"/>
              <w:spacing w:after="0"/>
              <w:jc w:val="left"/>
              <w:rPr>
                <w:noProof/>
              </w:rPr>
            </w:pPr>
          </w:p>
          <w:p w14:paraId="20844B08" w14:textId="77777777" w:rsidR="004A2001" w:rsidRDefault="004A2001" w:rsidP="00987AB4">
            <w:pPr>
              <w:pStyle w:val="Brdtekst"/>
              <w:spacing w:after="0"/>
              <w:jc w:val="left"/>
              <w:rPr>
                <w:noProof/>
              </w:rPr>
            </w:pPr>
          </w:p>
          <w:p w14:paraId="0E3F2742" w14:textId="77777777" w:rsidR="004A2001" w:rsidRDefault="004A2001" w:rsidP="00987AB4">
            <w:pPr>
              <w:pStyle w:val="Brdtekst"/>
              <w:spacing w:after="0"/>
              <w:jc w:val="left"/>
              <w:rPr>
                <w:noProof/>
              </w:rPr>
            </w:pPr>
          </w:p>
          <w:p w14:paraId="27D1CF0B" w14:textId="77777777" w:rsidR="004A2001" w:rsidRDefault="004A2001" w:rsidP="00987AB4">
            <w:pPr>
              <w:pStyle w:val="Brdtekst"/>
              <w:spacing w:after="0"/>
              <w:jc w:val="left"/>
              <w:rPr>
                <w:noProof/>
              </w:rPr>
            </w:pPr>
          </w:p>
          <w:p w14:paraId="37009816" w14:textId="77777777" w:rsidR="004A2001" w:rsidRDefault="004A2001" w:rsidP="00987AB4">
            <w:pPr>
              <w:pStyle w:val="Brdtekst"/>
              <w:spacing w:after="0"/>
              <w:jc w:val="left"/>
              <w:rPr>
                <w:noProof/>
              </w:rPr>
            </w:pPr>
          </w:p>
          <w:p w14:paraId="2CD75B96" w14:textId="77777777" w:rsidR="004A2001" w:rsidRDefault="004A2001" w:rsidP="00987AB4">
            <w:pPr>
              <w:pStyle w:val="Brdtekst"/>
              <w:spacing w:after="0"/>
              <w:jc w:val="left"/>
              <w:rPr>
                <w:noProof/>
              </w:rPr>
            </w:pPr>
          </w:p>
          <w:p w14:paraId="5CE149EE" w14:textId="77777777" w:rsidR="004A2001" w:rsidRDefault="004A2001" w:rsidP="00987AB4">
            <w:pPr>
              <w:pStyle w:val="Brdtekst"/>
              <w:spacing w:after="0"/>
              <w:jc w:val="left"/>
              <w:rPr>
                <w:noProof/>
              </w:rPr>
            </w:pPr>
          </w:p>
          <w:p w14:paraId="49DE1164" w14:textId="77777777" w:rsidR="004A2001" w:rsidRDefault="004A2001" w:rsidP="00987AB4">
            <w:pPr>
              <w:pStyle w:val="Brdtekst"/>
              <w:spacing w:after="0"/>
              <w:jc w:val="left"/>
              <w:rPr>
                <w:noProof/>
              </w:rPr>
            </w:pPr>
          </w:p>
          <w:p w14:paraId="674E12AD" w14:textId="77777777" w:rsidR="004A2001" w:rsidRDefault="004A2001" w:rsidP="00987AB4">
            <w:pPr>
              <w:pStyle w:val="Brdtekst"/>
              <w:spacing w:after="0"/>
              <w:jc w:val="left"/>
              <w:rPr>
                <w:noProof/>
              </w:rPr>
            </w:pPr>
            <w:r>
              <w:rPr>
                <w:noProof/>
              </w:rPr>
              <w:t>Se felles merknadssvar – 2 Konsekvenser av støy</w:t>
            </w:r>
          </w:p>
          <w:p w14:paraId="392F5F86" w14:textId="7CC7AEEE" w:rsidR="004A2001" w:rsidRDefault="00867A07" w:rsidP="00987AB4">
            <w:pPr>
              <w:pStyle w:val="Brdtekst"/>
              <w:spacing w:after="0"/>
              <w:jc w:val="left"/>
              <w:rPr>
                <w:noProof/>
              </w:rPr>
            </w:pPr>
            <w:r>
              <w:rPr>
                <w:noProof/>
              </w:rPr>
              <w:t>Det er beregnet støy fra helikopter og skyting/eksplosiver for både maksimal- og ekvivalentnivåer.</w:t>
            </w:r>
          </w:p>
          <w:p w14:paraId="69706800" w14:textId="77777777" w:rsidR="004A2001" w:rsidRDefault="004A2001" w:rsidP="00987AB4">
            <w:pPr>
              <w:pStyle w:val="Brdtekst"/>
              <w:spacing w:after="0"/>
              <w:jc w:val="left"/>
              <w:rPr>
                <w:noProof/>
              </w:rPr>
            </w:pPr>
          </w:p>
          <w:p w14:paraId="1852BD6A" w14:textId="77777777" w:rsidR="004A2001" w:rsidRDefault="004A2001" w:rsidP="00987AB4">
            <w:pPr>
              <w:pStyle w:val="Brdtekst"/>
              <w:spacing w:after="0"/>
              <w:jc w:val="left"/>
              <w:rPr>
                <w:noProof/>
              </w:rPr>
            </w:pPr>
          </w:p>
          <w:p w14:paraId="39395730" w14:textId="77777777" w:rsidR="004A2001" w:rsidRDefault="004A2001" w:rsidP="00987AB4">
            <w:pPr>
              <w:pStyle w:val="Brdtekst"/>
              <w:spacing w:after="0"/>
              <w:jc w:val="left"/>
              <w:rPr>
                <w:noProof/>
              </w:rPr>
            </w:pPr>
          </w:p>
          <w:p w14:paraId="67D29172" w14:textId="77777777" w:rsidR="004A2001" w:rsidRDefault="004A2001" w:rsidP="00987AB4">
            <w:pPr>
              <w:pStyle w:val="Brdtekst"/>
              <w:spacing w:after="0"/>
              <w:jc w:val="left"/>
              <w:rPr>
                <w:noProof/>
              </w:rPr>
            </w:pPr>
          </w:p>
          <w:p w14:paraId="1422A76C" w14:textId="77777777" w:rsidR="004A2001" w:rsidRDefault="004A2001" w:rsidP="00987AB4">
            <w:pPr>
              <w:pStyle w:val="Brdtekst"/>
              <w:spacing w:after="0"/>
              <w:jc w:val="left"/>
              <w:rPr>
                <w:noProof/>
              </w:rPr>
            </w:pPr>
          </w:p>
          <w:p w14:paraId="107D8805" w14:textId="77777777" w:rsidR="004A2001" w:rsidRDefault="004A2001" w:rsidP="00987AB4">
            <w:pPr>
              <w:pStyle w:val="Brdtekst"/>
              <w:spacing w:after="0"/>
              <w:jc w:val="left"/>
              <w:rPr>
                <w:noProof/>
              </w:rPr>
            </w:pPr>
          </w:p>
          <w:p w14:paraId="3AD7DA9E" w14:textId="77777777" w:rsidR="004A2001" w:rsidRDefault="004A2001" w:rsidP="00987AB4">
            <w:pPr>
              <w:pStyle w:val="Brdtekst"/>
              <w:spacing w:after="0"/>
              <w:jc w:val="left"/>
              <w:rPr>
                <w:noProof/>
              </w:rPr>
            </w:pPr>
          </w:p>
          <w:p w14:paraId="05EABF16" w14:textId="77777777" w:rsidR="004A2001" w:rsidRDefault="004A2001" w:rsidP="00987AB4">
            <w:pPr>
              <w:pStyle w:val="Brdtekst"/>
              <w:spacing w:after="0"/>
              <w:jc w:val="left"/>
              <w:rPr>
                <w:noProof/>
              </w:rPr>
            </w:pPr>
          </w:p>
          <w:p w14:paraId="19B160BF" w14:textId="77777777" w:rsidR="004A2001" w:rsidRDefault="004A2001" w:rsidP="00987AB4">
            <w:pPr>
              <w:pStyle w:val="Brdtekst"/>
              <w:spacing w:after="0"/>
              <w:jc w:val="left"/>
              <w:rPr>
                <w:noProof/>
              </w:rPr>
            </w:pPr>
          </w:p>
          <w:p w14:paraId="689EB347" w14:textId="77777777" w:rsidR="004A2001" w:rsidRDefault="004A2001" w:rsidP="00987AB4">
            <w:pPr>
              <w:pStyle w:val="Brdtekst"/>
              <w:spacing w:after="0"/>
              <w:jc w:val="left"/>
              <w:rPr>
                <w:noProof/>
              </w:rPr>
            </w:pPr>
          </w:p>
          <w:p w14:paraId="2B50A12E" w14:textId="77777777" w:rsidR="004A2001" w:rsidRDefault="004A2001" w:rsidP="00987AB4">
            <w:pPr>
              <w:pStyle w:val="Brdtekst"/>
              <w:spacing w:after="0"/>
              <w:jc w:val="left"/>
              <w:rPr>
                <w:noProof/>
              </w:rPr>
            </w:pPr>
          </w:p>
          <w:p w14:paraId="4F443B40" w14:textId="77777777" w:rsidR="004A2001" w:rsidRDefault="004A2001" w:rsidP="00987AB4">
            <w:pPr>
              <w:pStyle w:val="Brdtekst"/>
              <w:spacing w:after="0"/>
              <w:jc w:val="left"/>
              <w:rPr>
                <w:noProof/>
              </w:rPr>
            </w:pPr>
          </w:p>
          <w:p w14:paraId="07A1E26A" w14:textId="77777777" w:rsidR="004A2001" w:rsidRDefault="004A2001" w:rsidP="00987AB4">
            <w:pPr>
              <w:pStyle w:val="Brdtekst"/>
              <w:spacing w:after="0"/>
              <w:jc w:val="left"/>
              <w:rPr>
                <w:noProof/>
              </w:rPr>
            </w:pPr>
          </w:p>
          <w:p w14:paraId="6877C004" w14:textId="77777777" w:rsidR="004A2001" w:rsidRDefault="004A2001" w:rsidP="00987AB4">
            <w:pPr>
              <w:pStyle w:val="Brdtekst"/>
              <w:spacing w:after="0"/>
              <w:jc w:val="left"/>
              <w:rPr>
                <w:noProof/>
              </w:rPr>
            </w:pPr>
            <w:r>
              <w:rPr>
                <w:noProof/>
              </w:rPr>
              <w:t>Se felles merknadssvar – 1 Lokalisering, 2 Konsekvenser av støy og 5 Skytebaner og SIBO</w:t>
            </w:r>
          </w:p>
          <w:p w14:paraId="550E4C8B" w14:textId="77777777" w:rsidR="004A2001" w:rsidRDefault="004A2001" w:rsidP="00987AB4">
            <w:pPr>
              <w:pStyle w:val="Brdtekst"/>
              <w:spacing w:after="0"/>
              <w:jc w:val="left"/>
              <w:rPr>
                <w:noProof/>
              </w:rPr>
            </w:pPr>
          </w:p>
          <w:p w14:paraId="209B4A56" w14:textId="77777777" w:rsidR="004A2001" w:rsidRDefault="004A2001" w:rsidP="00987AB4">
            <w:pPr>
              <w:pStyle w:val="Brdtekst"/>
              <w:spacing w:after="0"/>
              <w:jc w:val="left"/>
              <w:rPr>
                <w:noProof/>
              </w:rPr>
            </w:pPr>
          </w:p>
          <w:p w14:paraId="007F96EB" w14:textId="77777777" w:rsidR="004A2001" w:rsidRDefault="004A2001" w:rsidP="00987AB4">
            <w:pPr>
              <w:pStyle w:val="Brdtekst"/>
              <w:spacing w:after="0"/>
              <w:jc w:val="left"/>
              <w:rPr>
                <w:noProof/>
              </w:rPr>
            </w:pPr>
          </w:p>
          <w:p w14:paraId="39CD6866" w14:textId="77777777" w:rsidR="004A2001" w:rsidRDefault="004A2001" w:rsidP="00987AB4">
            <w:pPr>
              <w:pStyle w:val="Brdtekst"/>
              <w:spacing w:after="0"/>
              <w:jc w:val="left"/>
              <w:rPr>
                <w:noProof/>
              </w:rPr>
            </w:pPr>
          </w:p>
          <w:p w14:paraId="182ADF49" w14:textId="77777777" w:rsidR="004A2001" w:rsidRDefault="004A2001" w:rsidP="00987AB4">
            <w:pPr>
              <w:pStyle w:val="Brdtekst"/>
              <w:spacing w:after="0"/>
              <w:jc w:val="left"/>
              <w:rPr>
                <w:noProof/>
              </w:rPr>
            </w:pPr>
          </w:p>
          <w:p w14:paraId="3FC4A460" w14:textId="77777777" w:rsidR="004A2001" w:rsidRDefault="004A2001" w:rsidP="00987AB4">
            <w:pPr>
              <w:pStyle w:val="Brdtekst"/>
              <w:spacing w:after="0"/>
              <w:jc w:val="left"/>
              <w:rPr>
                <w:noProof/>
              </w:rPr>
            </w:pPr>
          </w:p>
          <w:p w14:paraId="75E2BAD5" w14:textId="77777777" w:rsidR="004A2001" w:rsidRDefault="004A2001" w:rsidP="00987AB4">
            <w:pPr>
              <w:pStyle w:val="Brdtekst"/>
              <w:spacing w:after="0"/>
              <w:jc w:val="left"/>
              <w:rPr>
                <w:noProof/>
              </w:rPr>
            </w:pPr>
          </w:p>
          <w:p w14:paraId="162673EB" w14:textId="77777777" w:rsidR="004A2001" w:rsidRDefault="004A2001" w:rsidP="00987AB4">
            <w:pPr>
              <w:pStyle w:val="Brdtekst"/>
              <w:spacing w:after="0"/>
              <w:jc w:val="left"/>
              <w:rPr>
                <w:noProof/>
              </w:rPr>
            </w:pPr>
          </w:p>
          <w:p w14:paraId="5C39BFA2" w14:textId="77777777" w:rsidR="004A2001" w:rsidRDefault="004A2001" w:rsidP="00987AB4">
            <w:pPr>
              <w:pStyle w:val="Brdtekst"/>
              <w:spacing w:after="0"/>
              <w:jc w:val="left"/>
              <w:rPr>
                <w:noProof/>
              </w:rPr>
            </w:pPr>
          </w:p>
          <w:p w14:paraId="2E798BB6" w14:textId="77777777" w:rsidR="004A2001" w:rsidRDefault="004A2001" w:rsidP="00987AB4">
            <w:pPr>
              <w:pStyle w:val="Brdtekst"/>
              <w:spacing w:after="0"/>
              <w:jc w:val="left"/>
              <w:rPr>
                <w:noProof/>
              </w:rPr>
            </w:pPr>
          </w:p>
          <w:p w14:paraId="07F18123" w14:textId="77777777" w:rsidR="004A2001" w:rsidRDefault="004A2001" w:rsidP="00987AB4">
            <w:pPr>
              <w:pStyle w:val="Brdtekst"/>
              <w:spacing w:after="0"/>
              <w:jc w:val="left"/>
              <w:rPr>
                <w:noProof/>
              </w:rPr>
            </w:pPr>
          </w:p>
          <w:p w14:paraId="56F3E225" w14:textId="77777777" w:rsidR="004A2001" w:rsidRDefault="004A2001" w:rsidP="00987AB4">
            <w:pPr>
              <w:pStyle w:val="Brdtekst"/>
              <w:spacing w:after="0"/>
              <w:jc w:val="left"/>
              <w:rPr>
                <w:noProof/>
              </w:rPr>
            </w:pPr>
          </w:p>
          <w:p w14:paraId="65379BC0" w14:textId="77777777" w:rsidR="004A2001" w:rsidRDefault="004A2001" w:rsidP="00987AB4">
            <w:pPr>
              <w:pStyle w:val="Brdtekst"/>
              <w:spacing w:after="0"/>
              <w:jc w:val="left"/>
              <w:rPr>
                <w:noProof/>
              </w:rPr>
            </w:pPr>
          </w:p>
          <w:p w14:paraId="215F0DB0" w14:textId="77777777" w:rsidR="004A2001" w:rsidRDefault="004A2001" w:rsidP="00987AB4">
            <w:pPr>
              <w:pStyle w:val="Brdtekst"/>
              <w:spacing w:after="0"/>
              <w:jc w:val="left"/>
              <w:rPr>
                <w:noProof/>
              </w:rPr>
            </w:pPr>
          </w:p>
          <w:p w14:paraId="569CD2DB" w14:textId="77777777" w:rsidR="004A2001" w:rsidRDefault="004A2001" w:rsidP="00987AB4">
            <w:pPr>
              <w:pStyle w:val="Brdtekst"/>
              <w:spacing w:after="0"/>
              <w:jc w:val="left"/>
              <w:rPr>
                <w:noProof/>
              </w:rPr>
            </w:pPr>
          </w:p>
          <w:p w14:paraId="5952050E" w14:textId="77777777" w:rsidR="004A2001" w:rsidRDefault="004A2001" w:rsidP="00987AB4">
            <w:pPr>
              <w:pStyle w:val="Brdtekst"/>
              <w:spacing w:after="0"/>
              <w:jc w:val="left"/>
              <w:rPr>
                <w:noProof/>
              </w:rPr>
            </w:pPr>
          </w:p>
          <w:p w14:paraId="3A98E0B3" w14:textId="77777777" w:rsidR="004A2001" w:rsidRDefault="004A2001" w:rsidP="00987AB4">
            <w:pPr>
              <w:pStyle w:val="Brdtekst"/>
              <w:spacing w:after="0"/>
              <w:jc w:val="left"/>
              <w:rPr>
                <w:noProof/>
              </w:rPr>
            </w:pPr>
          </w:p>
          <w:p w14:paraId="15F0FB1C" w14:textId="77777777" w:rsidR="004A2001" w:rsidRDefault="004A2001" w:rsidP="00987AB4">
            <w:pPr>
              <w:pStyle w:val="Brdtekst"/>
              <w:spacing w:after="0"/>
              <w:jc w:val="left"/>
              <w:rPr>
                <w:noProof/>
              </w:rPr>
            </w:pPr>
          </w:p>
          <w:p w14:paraId="58DE30F8" w14:textId="77777777" w:rsidR="004A2001" w:rsidRDefault="004A2001" w:rsidP="00987AB4">
            <w:pPr>
              <w:pStyle w:val="Brdtekst"/>
              <w:spacing w:after="0"/>
              <w:jc w:val="left"/>
              <w:rPr>
                <w:noProof/>
              </w:rPr>
            </w:pPr>
          </w:p>
          <w:p w14:paraId="5F098517" w14:textId="77777777" w:rsidR="004A2001" w:rsidRDefault="004A2001" w:rsidP="00987AB4">
            <w:pPr>
              <w:pStyle w:val="Brdtekst"/>
              <w:spacing w:after="0"/>
              <w:jc w:val="left"/>
              <w:rPr>
                <w:noProof/>
              </w:rPr>
            </w:pPr>
          </w:p>
          <w:p w14:paraId="0B43ABE2" w14:textId="77777777" w:rsidR="004A2001" w:rsidRDefault="004A2001" w:rsidP="00987AB4">
            <w:pPr>
              <w:pStyle w:val="Brdtekst"/>
              <w:spacing w:after="0"/>
              <w:jc w:val="left"/>
              <w:rPr>
                <w:noProof/>
              </w:rPr>
            </w:pPr>
          </w:p>
          <w:p w14:paraId="3E25BF7D" w14:textId="77777777" w:rsidR="004A2001" w:rsidRDefault="004A2001" w:rsidP="00987AB4">
            <w:pPr>
              <w:pStyle w:val="Brdtekst"/>
              <w:spacing w:after="0"/>
              <w:jc w:val="left"/>
              <w:rPr>
                <w:noProof/>
              </w:rPr>
            </w:pPr>
          </w:p>
          <w:p w14:paraId="492FF5B4" w14:textId="77777777" w:rsidR="004A2001" w:rsidRDefault="004A2001" w:rsidP="00987AB4">
            <w:pPr>
              <w:pStyle w:val="Brdtekst"/>
              <w:spacing w:after="0"/>
              <w:jc w:val="left"/>
              <w:rPr>
                <w:noProof/>
              </w:rPr>
            </w:pPr>
          </w:p>
          <w:p w14:paraId="4FF1C551" w14:textId="77777777" w:rsidR="004A2001" w:rsidRDefault="004A2001" w:rsidP="00987AB4">
            <w:pPr>
              <w:pStyle w:val="Brdtekst"/>
              <w:spacing w:after="0"/>
              <w:jc w:val="left"/>
              <w:rPr>
                <w:noProof/>
              </w:rPr>
            </w:pPr>
          </w:p>
          <w:p w14:paraId="092BA6D8" w14:textId="77777777" w:rsidR="004A2001" w:rsidRDefault="004A2001" w:rsidP="00987AB4">
            <w:pPr>
              <w:pStyle w:val="Brdtekst"/>
              <w:spacing w:after="0"/>
              <w:jc w:val="left"/>
              <w:rPr>
                <w:noProof/>
              </w:rPr>
            </w:pPr>
          </w:p>
          <w:p w14:paraId="6AAC6DF4" w14:textId="77777777" w:rsidR="004A2001" w:rsidRDefault="004A2001" w:rsidP="00987AB4">
            <w:pPr>
              <w:pStyle w:val="Brdtekst"/>
              <w:spacing w:after="0"/>
              <w:jc w:val="left"/>
              <w:rPr>
                <w:noProof/>
              </w:rPr>
            </w:pPr>
          </w:p>
          <w:p w14:paraId="74032066" w14:textId="2B8AD7DC" w:rsidR="004A2001" w:rsidRDefault="004A2001" w:rsidP="00987AB4">
            <w:pPr>
              <w:pStyle w:val="Brdtekst"/>
              <w:spacing w:after="0"/>
              <w:jc w:val="left"/>
              <w:rPr>
                <w:noProof/>
              </w:rPr>
            </w:pPr>
            <w:r>
              <w:rPr>
                <w:noProof/>
              </w:rPr>
              <w:t>Trafikk er utredet</w:t>
            </w:r>
            <w:r w:rsidR="00867A07">
              <w:rPr>
                <w:noProof/>
              </w:rPr>
              <w:t xml:space="preserve"> og</w:t>
            </w:r>
            <w:r>
              <w:rPr>
                <w:noProof/>
              </w:rPr>
              <w:t xml:space="preserve"> </w:t>
            </w:r>
            <w:r w:rsidR="00867A07">
              <w:rPr>
                <w:noProof/>
              </w:rPr>
              <w:t>t</w:t>
            </w:r>
            <w:r>
              <w:rPr>
                <w:noProof/>
              </w:rPr>
              <w:t>ra</w:t>
            </w:r>
            <w:r w:rsidR="00867A07">
              <w:rPr>
                <w:noProof/>
              </w:rPr>
              <w:t>fikkøkningen vil være marginal.</w:t>
            </w:r>
          </w:p>
          <w:p w14:paraId="5B7DF2F9" w14:textId="2889AA18" w:rsidR="00C62DEB" w:rsidRDefault="00C62DEB" w:rsidP="00987AB4">
            <w:pPr>
              <w:pStyle w:val="Brdtekst"/>
              <w:spacing w:after="0"/>
              <w:jc w:val="left"/>
              <w:rPr>
                <w:noProof/>
              </w:rPr>
            </w:pPr>
          </w:p>
        </w:tc>
      </w:tr>
      <w:tr w:rsidR="00160585" w14:paraId="2BEE7703" w14:textId="77777777" w:rsidTr="00A47C76">
        <w:tc>
          <w:tcPr>
            <w:tcW w:w="4395" w:type="dxa"/>
          </w:tcPr>
          <w:p w14:paraId="0AEC68F7" w14:textId="4C321505" w:rsidR="00160585" w:rsidRDefault="00C47491" w:rsidP="00160585">
            <w:pPr>
              <w:pStyle w:val="Brdtekst"/>
              <w:spacing w:after="0"/>
              <w:jc w:val="left"/>
              <w:rPr>
                <w:b/>
                <w:noProof/>
              </w:rPr>
            </w:pPr>
            <w:r>
              <w:rPr>
                <w:b/>
                <w:noProof/>
              </w:rPr>
              <w:lastRenderedPageBreak/>
              <w:t>C359</w:t>
            </w:r>
            <w:r w:rsidR="00160585" w:rsidRPr="00160585">
              <w:rPr>
                <w:b/>
                <w:noProof/>
              </w:rPr>
              <w:t xml:space="preserve"> – </w:t>
            </w:r>
            <w:r w:rsidR="00160585">
              <w:rPr>
                <w:b/>
                <w:noProof/>
              </w:rPr>
              <w:t>Johanne Torgersen – 18.06.2017</w:t>
            </w:r>
          </w:p>
          <w:p w14:paraId="775A09A2" w14:textId="77777777" w:rsidR="00160585" w:rsidRDefault="00160585" w:rsidP="00160585">
            <w:pPr>
              <w:pStyle w:val="Brdtekst"/>
              <w:spacing w:after="0"/>
              <w:jc w:val="left"/>
              <w:rPr>
                <w:b/>
                <w:noProof/>
              </w:rPr>
            </w:pPr>
          </w:p>
          <w:p w14:paraId="61AC0E89" w14:textId="152F36C9" w:rsidR="00160585" w:rsidRPr="00160585" w:rsidRDefault="00160585" w:rsidP="00160585">
            <w:pPr>
              <w:pStyle w:val="Brdtekst"/>
              <w:spacing w:after="0"/>
              <w:jc w:val="left"/>
              <w:rPr>
                <w:noProof/>
              </w:rPr>
            </w:pPr>
            <w:r>
              <w:rPr>
                <w:noProof/>
              </w:rPr>
              <w:t>Saken mangler konsekvens</w:t>
            </w:r>
            <w:r w:rsidRPr="00160585">
              <w:rPr>
                <w:noProof/>
              </w:rPr>
              <w:t xml:space="preserve">utredninger for Oppegård beboerne, især unge og eldre i nærområdene. Alle støyreduserende tiltak er for vage og uforpliktende. Saken mangler også økonomiske analyser for nedgang i verdien på boligene i området samt hvilke kompensasjons ordninger som gis. </w:t>
            </w:r>
          </w:p>
          <w:p w14:paraId="686CE067" w14:textId="51B9D84E" w:rsidR="00160585" w:rsidRDefault="00160585" w:rsidP="00160585">
            <w:pPr>
              <w:pStyle w:val="Brdtekst"/>
              <w:spacing w:after="0"/>
              <w:jc w:val="left"/>
              <w:rPr>
                <w:b/>
                <w:noProof/>
              </w:rPr>
            </w:pPr>
          </w:p>
        </w:tc>
        <w:tc>
          <w:tcPr>
            <w:tcW w:w="4110" w:type="dxa"/>
          </w:tcPr>
          <w:p w14:paraId="3D852381" w14:textId="77777777" w:rsidR="004A2001" w:rsidRDefault="004A2001" w:rsidP="004A2001">
            <w:pPr>
              <w:pStyle w:val="Brdtekst"/>
              <w:spacing w:after="0"/>
              <w:rPr>
                <w:noProof/>
              </w:rPr>
            </w:pPr>
          </w:p>
          <w:p w14:paraId="37AFDEA9" w14:textId="77777777" w:rsidR="004A2001" w:rsidRDefault="004A2001" w:rsidP="004A2001">
            <w:pPr>
              <w:pStyle w:val="Brdtekst"/>
              <w:spacing w:after="0"/>
              <w:rPr>
                <w:noProof/>
              </w:rPr>
            </w:pPr>
          </w:p>
          <w:p w14:paraId="70FDC837" w14:textId="77777777" w:rsidR="004A2001" w:rsidRDefault="004A2001" w:rsidP="004A2001">
            <w:pPr>
              <w:pStyle w:val="Brdtekst"/>
              <w:spacing w:after="0"/>
              <w:jc w:val="left"/>
              <w:rPr>
                <w:noProof/>
              </w:rPr>
            </w:pPr>
            <w:r>
              <w:rPr>
                <w:noProof/>
              </w:rPr>
              <w:t>Se felles merknadssvar – 2 Konsekvenser av støy og 4 Konsekvenser for barn og unge</w:t>
            </w:r>
          </w:p>
          <w:p w14:paraId="33E9D072" w14:textId="77777777" w:rsidR="00160585" w:rsidRDefault="00160585" w:rsidP="00E26597">
            <w:pPr>
              <w:pStyle w:val="Brdtekst"/>
              <w:spacing w:after="0"/>
              <w:rPr>
                <w:noProof/>
              </w:rPr>
            </w:pPr>
          </w:p>
        </w:tc>
      </w:tr>
      <w:tr w:rsidR="008108B8" w14:paraId="2B766979" w14:textId="77777777" w:rsidTr="00A47C76">
        <w:tc>
          <w:tcPr>
            <w:tcW w:w="4395" w:type="dxa"/>
          </w:tcPr>
          <w:p w14:paraId="19989D1D" w14:textId="17D023ED" w:rsidR="008108B8" w:rsidRPr="008108B8" w:rsidRDefault="00C47491" w:rsidP="008108B8">
            <w:pPr>
              <w:pStyle w:val="Brdtekst"/>
              <w:spacing w:after="0"/>
              <w:jc w:val="left"/>
              <w:rPr>
                <w:b/>
                <w:noProof/>
              </w:rPr>
            </w:pPr>
            <w:r>
              <w:rPr>
                <w:b/>
                <w:noProof/>
              </w:rPr>
              <w:t>C360</w:t>
            </w:r>
            <w:r w:rsidR="008108B8" w:rsidRPr="008108B8">
              <w:rPr>
                <w:b/>
                <w:noProof/>
              </w:rPr>
              <w:t xml:space="preserve"> – John Harald Bondevik – 21.06.2017</w:t>
            </w:r>
          </w:p>
          <w:p w14:paraId="630752A1" w14:textId="77777777" w:rsidR="008108B8" w:rsidRPr="008108B8" w:rsidRDefault="008108B8" w:rsidP="008108B8">
            <w:pPr>
              <w:pStyle w:val="Brdtekst"/>
              <w:spacing w:after="0"/>
              <w:jc w:val="left"/>
              <w:rPr>
                <w:noProof/>
              </w:rPr>
            </w:pPr>
          </w:p>
          <w:p w14:paraId="7E3765C8" w14:textId="4FC7D858" w:rsidR="008108B8" w:rsidRPr="008108B8" w:rsidRDefault="008108B8" w:rsidP="008108B8">
            <w:pPr>
              <w:pStyle w:val="Brdtekst"/>
              <w:spacing w:after="0"/>
              <w:jc w:val="left"/>
              <w:rPr>
                <w:noProof/>
              </w:rPr>
            </w:pPr>
            <w:r w:rsidRPr="008108B8">
              <w:rPr>
                <w:noProof/>
              </w:rPr>
              <w:t>Først vil jeg peke på FNs barnekonvensjon, artikkel 3</w:t>
            </w:r>
            <w:r>
              <w:rPr>
                <w:noProof/>
              </w:rPr>
              <w:t>.</w:t>
            </w:r>
            <w:r w:rsidRPr="008108B8">
              <w:rPr>
                <w:noProof/>
              </w:rPr>
              <w:t xml:space="preserve"> Dette mener jeg ikke er ivaretatt i planen, i og med at et stort antall barn vil få forringet livskvalitet som følge av støy knyttet til aktivitet ved beredskapssenteret.</w:t>
            </w:r>
          </w:p>
          <w:p w14:paraId="2E4898ED" w14:textId="77777777" w:rsidR="008108B8" w:rsidRPr="008108B8" w:rsidRDefault="008108B8" w:rsidP="008108B8">
            <w:pPr>
              <w:pStyle w:val="Brdtekst"/>
              <w:spacing w:after="0"/>
              <w:jc w:val="left"/>
              <w:rPr>
                <w:noProof/>
              </w:rPr>
            </w:pPr>
          </w:p>
          <w:p w14:paraId="321F8BE6" w14:textId="77777777" w:rsidR="008108B8" w:rsidRPr="008108B8" w:rsidRDefault="008108B8" w:rsidP="008108B8">
            <w:pPr>
              <w:pStyle w:val="Brdtekst"/>
              <w:spacing w:after="0"/>
              <w:jc w:val="left"/>
              <w:rPr>
                <w:noProof/>
              </w:rPr>
            </w:pPr>
            <w:r w:rsidRPr="008108B8">
              <w:rPr>
                <w:noProof/>
              </w:rPr>
              <w:t>Jeg mener også at hensyn til barn ikke er godt nok utredet, i og med at det kun er nevnt med en setning i planen.</w:t>
            </w:r>
          </w:p>
          <w:p w14:paraId="7F46BB2F" w14:textId="77777777" w:rsidR="008108B8" w:rsidRPr="008108B8" w:rsidRDefault="008108B8" w:rsidP="008108B8">
            <w:pPr>
              <w:pStyle w:val="Brdtekst"/>
              <w:spacing w:after="0"/>
              <w:jc w:val="left"/>
              <w:rPr>
                <w:noProof/>
              </w:rPr>
            </w:pPr>
          </w:p>
          <w:p w14:paraId="578808F6" w14:textId="1D89F828" w:rsidR="008108B8" w:rsidRPr="008108B8" w:rsidRDefault="008108B8" w:rsidP="008108B8">
            <w:pPr>
              <w:pStyle w:val="Brdtekst"/>
              <w:spacing w:after="0"/>
              <w:jc w:val="left"/>
              <w:rPr>
                <w:noProof/>
              </w:rPr>
            </w:pPr>
            <w:r w:rsidRPr="008108B8">
              <w:rPr>
                <w:noProof/>
              </w:rPr>
              <w:t>Jeg vil også trekke fram noen punkter fra plan- og bygningslove</w:t>
            </w:r>
            <w:r w:rsidR="00867A07">
              <w:rPr>
                <w:noProof/>
              </w:rPr>
              <w:t>n</w:t>
            </w:r>
            <w:r w:rsidRPr="008108B8">
              <w:rPr>
                <w:noProof/>
              </w:rPr>
              <w:t>:</w:t>
            </w:r>
          </w:p>
          <w:p w14:paraId="18CCAE32" w14:textId="77777777" w:rsidR="008108B8" w:rsidRPr="008108B8" w:rsidRDefault="008108B8" w:rsidP="008108B8">
            <w:pPr>
              <w:pStyle w:val="Brdtekst"/>
              <w:spacing w:after="0"/>
              <w:jc w:val="left"/>
              <w:rPr>
                <w:noProof/>
              </w:rPr>
            </w:pPr>
          </w:p>
          <w:p w14:paraId="5895689E" w14:textId="28E418A4" w:rsidR="008108B8" w:rsidRPr="008108B8" w:rsidRDefault="008108B8" w:rsidP="008108B8">
            <w:pPr>
              <w:pStyle w:val="Brdtekst"/>
              <w:spacing w:after="0"/>
              <w:jc w:val="left"/>
              <w:rPr>
                <w:noProof/>
              </w:rPr>
            </w:pPr>
            <w:r w:rsidRPr="008108B8">
              <w:rPr>
                <w:noProof/>
              </w:rPr>
              <w:t>Plan</w:t>
            </w:r>
            <w:r>
              <w:rPr>
                <w:noProof/>
              </w:rPr>
              <w:t>- og bygningsloven stiller krav</w:t>
            </w:r>
          </w:p>
          <w:p w14:paraId="76DB6843" w14:textId="77777777" w:rsidR="008108B8" w:rsidRPr="008108B8" w:rsidRDefault="008108B8" w:rsidP="008108B8">
            <w:pPr>
              <w:pStyle w:val="Brdtekst"/>
              <w:spacing w:after="0"/>
              <w:jc w:val="left"/>
              <w:rPr>
                <w:noProof/>
              </w:rPr>
            </w:pPr>
            <w:r w:rsidRPr="008108B8">
              <w:rPr>
                <w:noProof/>
              </w:rPr>
              <w:t>Plan- og bygningsloven stiller en rekke krav som kommer barn til gode om de blir fulgt:</w:t>
            </w:r>
          </w:p>
          <w:p w14:paraId="5A3BBDA3" w14:textId="1E3B3326" w:rsidR="008108B8" w:rsidRPr="008108B8" w:rsidRDefault="008108B8" w:rsidP="00B66D12">
            <w:pPr>
              <w:pStyle w:val="Brdtekst"/>
              <w:numPr>
                <w:ilvl w:val="0"/>
                <w:numId w:val="103"/>
              </w:numPr>
              <w:spacing w:after="0"/>
              <w:jc w:val="left"/>
              <w:rPr>
                <w:noProof/>
              </w:rPr>
            </w:pPr>
            <w:r w:rsidRPr="008108B8">
              <w:rPr>
                <w:noProof/>
              </w:rPr>
              <w:t>Alle som fremmer planer, private, kommuner, regionale myndigheter og andre offentlige instanser skal ta hensyn til barn og unge i sin planlegging, og de må legge til rette for gode bomiljøer og gode oppvekst og levekår. Støyen som forventes fra beredskapssenteret bryter med dette.</w:t>
            </w:r>
          </w:p>
          <w:p w14:paraId="40E6F440" w14:textId="74B548BC" w:rsidR="008108B8" w:rsidRPr="008108B8" w:rsidRDefault="008108B8" w:rsidP="00B66D12">
            <w:pPr>
              <w:pStyle w:val="Brdtekst"/>
              <w:numPr>
                <w:ilvl w:val="0"/>
                <w:numId w:val="103"/>
              </w:numPr>
              <w:spacing w:after="0"/>
              <w:jc w:val="left"/>
              <w:rPr>
                <w:noProof/>
              </w:rPr>
            </w:pPr>
            <w:r w:rsidRPr="008108B8">
              <w:rPr>
                <w:noProof/>
              </w:rPr>
              <w:t>Private så vel som offentlige forslagsstillere skal sikre medvirkning fra barn og unge. Kommunen skal påse at dette er oppfylt i planprosesser som utføres av andre offentlige organer og private. Så vidt meg bekjent er verken elevråd eller ungdomsråd bedt om uttalelse i saken.</w:t>
            </w:r>
          </w:p>
          <w:p w14:paraId="77351383" w14:textId="4213A23D" w:rsidR="008108B8" w:rsidRPr="008108B8" w:rsidRDefault="008108B8" w:rsidP="00B66D12">
            <w:pPr>
              <w:pStyle w:val="Brdtekst"/>
              <w:numPr>
                <w:ilvl w:val="0"/>
                <w:numId w:val="103"/>
              </w:numPr>
              <w:spacing w:after="0"/>
              <w:jc w:val="left"/>
              <w:rPr>
                <w:noProof/>
              </w:rPr>
            </w:pPr>
            <w:r w:rsidRPr="008108B8">
              <w:rPr>
                <w:noProof/>
              </w:rPr>
              <w:t>Planers virkninger og konsekvenser for barn og unge skal beskrives. Dette er kun nevnt med en setning i planforslaget.</w:t>
            </w:r>
          </w:p>
          <w:p w14:paraId="4A3A87BE" w14:textId="5B8C01BA" w:rsidR="008108B8" w:rsidRPr="008108B8" w:rsidRDefault="008108B8" w:rsidP="00B66D12">
            <w:pPr>
              <w:pStyle w:val="Brdtekst"/>
              <w:numPr>
                <w:ilvl w:val="0"/>
                <w:numId w:val="103"/>
              </w:numPr>
              <w:spacing w:after="0"/>
              <w:jc w:val="left"/>
              <w:rPr>
                <w:noProof/>
              </w:rPr>
            </w:pPr>
            <w:r w:rsidRPr="008108B8">
              <w:rPr>
                <w:noProof/>
              </w:rPr>
              <w:t>Flere av lovens bestemmelser, bla regulering av grønnstruktur, kan brukes for å sikre barn og unges interesser.</w:t>
            </w:r>
          </w:p>
          <w:p w14:paraId="4276674E" w14:textId="2CC38072" w:rsidR="008108B8" w:rsidRPr="008108B8" w:rsidRDefault="008108B8" w:rsidP="00B66D12">
            <w:pPr>
              <w:pStyle w:val="Brdtekst"/>
              <w:numPr>
                <w:ilvl w:val="0"/>
                <w:numId w:val="103"/>
              </w:numPr>
              <w:spacing w:after="0"/>
              <w:jc w:val="left"/>
              <w:rPr>
                <w:noProof/>
              </w:rPr>
            </w:pPr>
            <w:r w:rsidRPr="008108B8">
              <w:rPr>
                <w:noProof/>
              </w:rPr>
              <w:t xml:space="preserve">Barn og unge er et tema som skal vurderes i konsekvensanalyser.Dette </w:t>
            </w:r>
            <w:r w:rsidRPr="008108B8">
              <w:rPr>
                <w:noProof/>
              </w:rPr>
              <w:lastRenderedPageBreak/>
              <w:t>er kun nevnt med en setning i planforslaget.</w:t>
            </w:r>
          </w:p>
          <w:p w14:paraId="5365E8A9" w14:textId="77777777" w:rsidR="008108B8" w:rsidRPr="008108B8" w:rsidRDefault="008108B8" w:rsidP="008108B8">
            <w:pPr>
              <w:pStyle w:val="Brdtekst"/>
              <w:spacing w:after="0"/>
              <w:jc w:val="left"/>
              <w:rPr>
                <w:noProof/>
              </w:rPr>
            </w:pPr>
          </w:p>
          <w:p w14:paraId="079B869F" w14:textId="77777777" w:rsidR="008108B8" w:rsidRPr="008108B8" w:rsidRDefault="008108B8" w:rsidP="008108B8">
            <w:pPr>
              <w:pStyle w:val="Brdtekst"/>
              <w:spacing w:after="0"/>
              <w:jc w:val="left"/>
              <w:rPr>
                <w:noProof/>
              </w:rPr>
            </w:pPr>
            <w:r w:rsidRPr="008108B8">
              <w:rPr>
                <w:noProof/>
              </w:rPr>
              <w:t xml:space="preserve">Med dette som bakgrunn bør planforslaget som er lagt ut på høring ikke godkjennes. Konsekvenser for barn og unge må utredes bedre. Barn og unge må bli hørt, for eksempel ved uttalelse fra berørte elevråd, samt ungdomsrådet i Oppegård. </w:t>
            </w:r>
          </w:p>
          <w:p w14:paraId="74883276" w14:textId="77777777" w:rsidR="008108B8" w:rsidRPr="008108B8" w:rsidRDefault="008108B8" w:rsidP="008108B8">
            <w:pPr>
              <w:pStyle w:val="Brdtekst"/>
              <w:spacing w:after="0"/>
              <w:jc w:val="left"/>
              <w:rPr>
                <w:noProof/>
              </w:rPr>
            </w:pPr>
          </w:p>
          <w:p w14:paraId="695EB750" w14:textId="77777777" w:rsidR="008108B8" w:rsidRDefault="008108B8" w:rsidP="008108B8">
            <w:pPr>
              <w:pStyle w:val="Brdtekst"/>
              <w:spacing w:after="0"/>
              <w:jc w:val="left"/>
              <w:rPr>
                <w:noProof/>
              </w:rPr>
            </w:pPr>
            <w:r w:rsidRPr="008108B8">
              <w:rPr>
                <w:noProof/>
              </w:rPr>
              <w:t>Skyteområder bør bygges inn, og helikopterdelen flyttes til Rygge.</w:t>
            </w:r>
          </w:p>
          <w:p w14:paraId="6B76D6F7" w14:textId="2CEBB3D5" w:rsidR="008108B8" w:rsidRPr="008108B8" w:rsidRDefault="008108B8" w:rsidP="008108B8">
            <w:pPr>
              <w:pStyle w:val="Brdtekst"/>
              <w:spacing w:after="0"/>
              <w:jc w:val="left"/>
              <w:rPr>
                <w:noProof/>
              </w:rPr>
            </w:pPr>
          </w:p>
        </w:tc>
        <w:tc>
          <w:tcPr>
            <w:tcW w:w="4110" w:type="dxa"/>
          </w:tcPr>
          <w:p w14:paraId="25B9FA73" w14:textId="77777777" w:rsidR="004A2001" w:rsidRDefault="004A2001" w:rsidP="004A2001">
            <w:pPr>
              <w:pStyle w:val="Brdtekst"/>
              <w:spacing w:after="0"/>
              <w:rPr>
                <w:noProof/>
              </w:rPr>
            </w:pPr>
          </w:p>
          <w:p w14:paraId="6AC9DBED" w14:textId="77777777" w:rsidR="004A2001" w:rsidRDefault="004A2001" w:rsidP="004A2001">
            <w:pPr>
              <w:pStyle w:val="Brdtekst"/>
              <w:spacing w:after="0"/>
              <w:rPr>
                <w:noProof/>
              </w:rPr>
            </w:pPr>
          </w:p>
          <w:p w14:paraId="5D06FE3E"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70548722" w14:textId="77777777" w:rsidR="004A2001" w:rsidRDefault="004A2001" w:rsidP="004A2001">
            <w:pPr>
              <w:pStyle w:val="Brdtekst"/>
              <w:spacing w:after="0"/>
              <w:rPr>
                <w:noProof/>
              </w:rPr>
            </w:pPr>
          </w:p>
          <w:p w14:paraId="75D111CB" w14:textId="77777777" w:rsidR="004A2001" w:rsidRDefault="004A2001" w:rsidP="004A2001">
            <w:pPr>
              <w:pStyle w:val="Brdtekst"/>
              <w:spacing w:after="0"/>
              <w:rPr>
                <w:noProof/>
              </w:rPr>
            </w:pPr>
          </w:p>
          <w:p w14:paraId="70A48F0E" w14:textId="77777777" w:rsidR="004A2001" w:rsidRDefault="004A2001" w:rsidP="004A2001">
            <w:pPr>
              <w:pStyle w:val="Brdtekst"/>
              <w:spacing w:after="0"/>
              <w:rPr>
                <w:noProof/>
              </w:rPr>
            </w:pPr>
          </w:p>
          <w:p w14:paraId="74110518" w14:textId="77777777" w:rsidR="004A2001" w:rsidRDefault="004A2001" w:rsidP="004A2001">
            <w:pPr>
              <w:pStyle w:val="Brdtekst"/>
              <w:spacing w:after="0"/>
              <w:rPr>
                <w:noProof/>
              </w:rPr>
            </w:pPr>
          </w:p>
          <w:p w14:paraId="4BFD510B" w14:textId="77777777" w:rsidR="004A2001" w:rsidRDefault="004A2001" w:rsidP="004A2001">
            <w:pPr>
              <w:pStyle w:val="Brdtekst"/>
              <w:spacing w:after="0"/>
              <w:rPr>
                <w:noProof/>
              </w:rPr>
            </w:pPr>
          </w:p>
          <w:p w14:paraId="501AFF6B" w14:textId="77777777" w:rsidR="004A2001" w:rsidRDefault="004A2001" w:rsidP="004A2001">
            <w:pPr>
              <w:pStyle w:val="Brdtekst"/>
              <w:spacing w:after="0"/>
              <w:rPr>
                <w:noProof/>
              </w:rPr>
            </w:pPr>
          </w:p>
          <w:p w14:paraId="36C57F58" w14:textId="77777777" w:rsidR="004A2001" w:rsidRDefault="004A2001" w:rsidP="004A2001">
            <w:pPr>
              <w:pStyle w:val="Brdtekst"/>
              <w:spacing w:after="0"/>
              <w:rPr>
                <w:noProof/>
              </w:rPr>
            </w:pPr>
          </w:p>
          <w:p w14:paraId="51B313C8" w14:textId="77777777" w:rsidR="004A2001" w:rsidRDefault="004A2001" w:rsidP="004A2001">
            <w:pPr>
              <w:pStyle w:val="Brdtekst"/>
              <w:spacing w:after="0"/>
              <w:rPr>
                <w:noProof/>
              </w:rPr>
            </w:pPr>
          </w:p>
          <w:p w14:paraId="5E0ABE10" w14:textId="77777777" w:rsidR="004A2001" w:rsidRDefault="004A2001" w:rsidP="004A2001">
            <w:pPr>
              <w:pStyle w:val="Brdtekst"/>
              <w:spacing w:after="0"/>
              <w:rPr>
                <w:noProof/>
              </w:rPr>
            </w:pPr>
          </w:p>
          <w:p w14:paraId="5D2A66EB" w14:textId="77777777" w:rsidR="004A2001" w:rsidRDefault="004A2001" w:rsidP="004A2001">
            <w:pPr>
              <w:pStyle w:val="Brdtekst"/>
              <w:spacing w:after="0"/>
              <w:rPr>
                <w:noProof/>
              </w:rPr>
            </w:pPr>
          </w:p>
          <w:p w14:paraId="3EBB2FEB" w14:textId="77777777" w:rsidR="004A2001" w:rsidRDefault="004A2001" w:rsidP="004A2001">
            <w:pPr>
              <w:pStyle w:val="Brdtekst"/>
              <w:spacing w:after="0"/>
              <w:rPr>
                <w:noProof/>
              </w:rPr>
            </w:pPr>
          </w:p>
          <w:p w14:paraId="2E2A2F73" w14:textId="77777777" w:rsidR="004A2001" w:rsidRDefault="004A2001" w:rsidP="004A2001">
            <w:pPr>
              <w:pStyle w:val="Brdtekst"/>
              <w:spacing w:after="0"/>
              <w:rPr>
                <w:noProof/>
              </w:rPr>
            </w:pPr>
          </w:p>
          <w:p w14:paraId="236B29E4" w14:textId="77777777" w:rsidR="004A2001" w:rsidRDefault="004A2001" w:rsidP="004A2001">
            <w:pPr>
              <w:pStyle w:val="Brdtekst"/>
              <w:spacing w:after="0"/>
              <w:rPr>
                <w:noProof/>
              </w:rPr>
            </w:pPr>
          </w:p>
          <w:p w14:paraId="6132E4DF" w14:textId="77777777" w:rsidR="004A2001" w:rsidRDefault="004A2001" w:rsidP="004A2001">
            <w:pPr>
              <w:pStyle w:val="Brdtekst"/>
              <w:spacing w:after="0"/>
              <w:rPr>
                <w:noProof/>
              </w:rPr>
            </w:pPr>
          </w:p>
          <w:p w14:paraId="78831F11" w14:textId="77777777" w:rsidR="004A2001" w:rsidRDefault="004A2001" w:rsidP="004A2001">
            <w:pPr>
              <w:pStyle w:val="Brdtekst"/>
              <w:spacing w:after="0"/>
              <w:rPr>
                <w:noProof/>
              </w:rPr>
            </w:pPr>
          </w:p>
          <w:p w14:paraId="594BCA22" w14:textId="77777777" w:rsidR="004A2001" w:rsidRDefault="004A2001" w:rsidP="004A2001">
            <w:pPr>
              <w:pStyle w:val="Brdtekst"/>
              <w:spacing w:after="0"/>
              <w:rPr>
                <w:noProof/>
              </w:rPr>
            </w:pPr>
          </w:p>
          <w:p w14:paraId="4B96570A" w14:textId="77777777" w:rsidR="004A2001" w:rsidRDefault="004A2001" w:rsidP="004A2001">
            <w:pPr>
              <w:pStyle w:val="Brdtekst"/>
              <w:spacing w:after="0"/>
              <w:rPr>
                <w:noProof/>
              </w:rPr>
            </w:pPr>
          </w:p>
          <w:p w14:paraId="6195E88E" w14:textId="77777777" w:rsidR="004A2001" w:rsidRDefault="004A2001" w:rsidP="004A2001">
            <w:pPr>
              <w:pStyle w:val="Brdtekst"/>
              <w:spacing w:after="0"/>
              <w:rPr>
                <w:noProof/>
              </w:rPr>
            </w:pPr>
          </w:p>
          <w:p w14:paraId="4F078C31" w14:textId="77777777" w:rsidR="004A2001" w:rsidRDefault="004A2001" w:rsidP="004A2001">
            <w:pPr>
              <w:pStyle w:val="Brdtekst"/>
              <w:spacing w:after="0"/>
              <w:rPr>
                <w:noProof/>
              </w:rPr>
            </w:pPr>
          </w:p>
          <w:p w14:paraId="6F9A1042" w14:textId="77777777" w:rsidR="004A2001" w:rsidRDefault="004A2001" w:rsidP="004A2001">
            <w:pPr>
              <w:pStyle w:val="Brdtekst"/>
              <w:spacing w:after="0"/>
              <w:rPr>
                <w:noProof/>
              </w:rPr>
            </w:pPr>
          </w:p>
          <w:p w14:paraId="046EB9BA" w14:textId="77777777" w:rsidR="004A2001" w:rsidRDefault="004A2001" w:rsidP="004A2001">
            <w:pPr>
              <w:pStyle w:val="Brdtekst"/>
              <w:spacing w:after="0"/>
              <w:rPr>
                <w:noProof/>
              </w:rPr>
            </w:pPr>
          </w:p>
          <w:p w14:paraId="26D7D0E4" w14:textId="77777777" w:rsidR="004A2001" w:rsidRDefault="004A2001" w:rsidP="004A2001">
            <w:pPr>
              <w:pStyle w:val="Brdtekst"/>
              <w:spacing w:after="0"/>
              <w:rPr>
                <w:noProof/>
              </w:rPr>
            </w:pPr>
          </w:p>
          <w:p w14:paraId="407576C5" w14:textId="77777777" w:rsidR="004A2001" w:rsidRDefault="004A2001" w:rsidP="004A2001">
            <w:pPr>
              <w:pStyle w:val="Brdtekst"/>
              <w:spacing w:after="0"/>
              <w:rPr>
                <w:noProof/>
              </w:rPr>
            </w:pPr>
          </w:p>
          <w:p w14:paraId="755A4964" w14:textId="77777777" w:rsidR="004A2001" w:rsidRDefault="004A2001" w:rsidP="004A2001">
            <w:pPr>
              <w:pStyle w:val="Brdtekst"/>
              <w:spacing w:after="0"/>
              <w:rPr>
                <w:noProof/>
              </w:rPr>
            </w:pPr>
          </w:p>
          <w:p w14:paraId="23BE7BC3" w14:textId="77777777" w:rsidR="004A2001" w:rsidRDefault="004A2001" w:rsidP="004A2001">
            <w:pPr>
              <w:pStyle w:val="Brdtekst"/>
              <w:spacing w:after="0"/>
              <w:rPr>
                <w:noProof/>
              </w:rPr>
            </w:pPr>
          </w:p>
          <w:p w14:paraId="5D9EBA2F" w14:textId="77777777" w:rsidR="004A2001" w:rsidRDefault="004A2001" w:rsidP="004A2001">
            <w:pPr>
              <w:pStyle w:val="Brdtekst"/>
              <w:spacing w:after="0"/>
              <w:rPr>
                <w:noProof/>
              </w:rPr>
            </w:pPr>
          </w:p>
          <w:p w14:paraId="2D598ED1" w14:textId="77777777" w:rsidR="004A2001" w:rsidRDefault="004A2001" w:rsidP="004A2001">
            <w:pPr>
              <w:pStyle w:val="Brdtekst"/>
              <w:spacing w:after="0"/>
              <w:rPr>
                <w:noProof/>
              </w:rPr>
            </w:pPr>
          </w:p>
          <w:p w14:paraId="5FC8B76C" w14:textId="77777777" w:rsidR="004A2001" w:rsidRDefault="004A2001" w:rsidP="004A2001">
            <w:pPr>
              <w:pStyle w:val="Brdtekst"/>
              <w:spacing w:after="0"/>
              <w:rPr>
                <w:noProof/>
              </w:rPr>
            </w:pPr>
          </w:p>
          <w:p w14:paraId="32319FB9" w14:textId="77777777" w:rsidR="004A2001" w:rsidRDefault="004A2001" w:rsidP="004A2001">
            <w:pPr>
              <w:pStyle w:val="Brdtekst"/>
              <w:spacing w:after="0"/>
              <w:rPr>
                <w:noProof/>
              </w:rPr>
            </w:pPr>
          </w:p>
          <w:p w14:paraId="34C94EDB" w14:textId="77777777" w:rsidR="004A2001" w:rsidRDefault="004A2001" w:rsidP="004A2001">
            <w:pPr>
              <w:pStyle w:val="Brdtekst"/>
              <w:spacing w:after="0"/>
              <w:rPr>
                <w:noProof/>
              </w:rPr>
            </w:pPr>
          </w:p>
          <w:p w14:paraId="29E2E873" w14:textId="77777777" w:rsidR="004A2001" w:rsidRDefault="004A2001" w:rsidP="004A2001">
            <w:pPr>
              <w:pStyle w:val="Brdtekst"/>
              <w:spacing w:after="0"/>
              <w:rPr>
                <w:noProof/>
              </w:rPr>
            </w:pPr>
          </w:p>
          <w:p w14:paraId="00FC42CC" w14:textId="77777777" w:rsidR="004A2001" w:rsidRDefault="004A2001" w:rsidP="004A2001">
            <w:pPr>
              <w:pStyle w:val="Brdtekst"/>
              <w:spacing w:after="0"/>
              <w:rPr>
                <w:noProof/>
              </w:rPr>
            </w:pPr>
          </w:p>
          <w:p w14:paraId="689B365E" w14:textId="77777777" w:rsidR="004A2001" w:rsidRDefault="004A2001" w:rsidP="004A2001">
            <w:pPr>
              <w:pStyle w:val="Brdtekst"/>
              <w:spacing w:after="0"/>
              <w:rPr>
                <w:noProof/>
              </w:rPr>
            </w:pPr>
          </w:p>
          <w:p w14:paraId="25819F13" w14:textId="77777777" w:rsidR="004A2001" w:rsidRDefault="004A2001" w:rsidP="004A2001">
            <w:pPr>
              <w:pStyle w:val="Brdtekst"/>
              <w:spacing w:after="0"/>
              <w:rPr>
                <w:noProof/>
              </w:rPr>
            </w:pPr>
          </w:p>
          <w:p w14:paraId="78C0628E" w14:textId="77777777" w:rsidR="004A2001" w:rsidRDefault="004A2001" w:rsidP="004A2001">
            <w:pPr>
              <w:pStyle w:val="Brdtekst"/>
              <w:spacing w:after="0"/>
              <w:rPr>
                <w:noProof/>
              </w:rPr>
            </w:pPr>
          </w:p>
          <w:p w14:paraId="0791ECCE" w14:textId="77777777" w:rsidR="004A2001" w:rsidRDefault="004A2001" w:rsidP="004A2001">
            <w:pPr>
              <w:pStyle w:val="Brdtekst"/>
              <w:spacing w:after="0"/>
              <w:rPr>
                <w:noProof/>
              </w:rPr>
            </w:pPr>
          </w:p>
          <w:p w14:paraId="04366133" w14:textId="77777777" w:rsidR="004A2001" w:rsidRDefault="004A2001" w:rsidP="004A2001">
            <w:pPr>
              <w:pStyle w:val="Brdtekst"/>
              <w:spacing w:after="0"/>
              <w:rPr>
                <w:noProof/>
              </w:rPr>
            </w:pPr>
          </w:p>
          <w:p w14:paraId="353B8425" w14:textId="77777777" w:rsidR="004A2001" w:rsidRDefault="004A2001" w:rsidP="004A2001">
            <w:pPr>
              <w:pStyle w:val="Brdtekst"/>
              <w:spacing w:after="0"/>
              <w:rPr>
                <w:noProof/>
              </w:rPr>
            </w:pPr>
          </w:p>
          <w:p w14:paraId="47495622" w14:textId="77777777" w:rsidR="004A2001" w:rsidRDefault="004A2001" w:rsidP="004A2001">
            <w:pPr>
              <w:pStyle w:val="Brdtekst"/>
              <w:spacing w:after="0"/>
              <w:rPr>
                <w:noProof/>
              </w:rPr>
            </w:pPr>
          </w:p>
          <w:p w14:paraId="637A3642" w14:textId="77777777" w:rsidR="004A2001" w:rsidRDefault="004A2001" w:rsidP="004A2001">
            <w:pPr>
              <w:pStyle w:val="Brdtekst"/>
              <w:spacing w:after="0"/>
              <w:rPr>
                <w:noProof/>
              </w:rPr>
            </w:pPr>
          </w:p>
          <w:p w14:paraId="742F117D" w14:textId="77777777" w:rsidR="004A2001" w:rsidRDefault="004A2001" w:rsidP="004A2001">
            <w:pPr>
              <w:pStyle w:val="Brdtekst"/>
              <w:spacing w:after="0"/>
              <w:rPr>
                <w:noProof/>
              </w:rPr>
            </w:pPr>
          </w:p>
          <w:p w14:paraId="4CBED4FB" w14:textId="77777777" w:rsidR="004A2001" w:rsidRDefault="004A2001" w:rsidP="004A2001">
            <w:pPr>
              <w:pStyle w:val="Brdtekst"/>
              <w:spacing w:after="0"/>
              <w:rPr>
                <w:noProof/>
              </w:rPr>
            </w:pPr>
          </w:p>
          <w:p w14:paraId="4FFD82AA" w14:textId="77777777" w:rsidR="004A2001" w:rsidRDefault="004A2001" w:rsidP="004A2001">
            <w:pPr>
              <w:pStyle w:val="Brdtekst"/>
              <w:spacing w:after="0"/>
              <w:jc w:val="left"/>
              <w:rPr>
                <w:noProof/>
              </w:rPr>
            </w:pPr>
            <w:r>
              <w:rPr>
                <w:noProof/>
              </w:rPr>
              <w:t>Se felles merknadssvar – 4 Konsekvenser for barn og unge</w:t>
            </w:r>
          </w:p>
          <w:p w14:paraId="4B8A99A9" w14:textId="77777777" w:rsidR="004A2001" w:rsidRDefault="004A2001" w:rsidP="004A2001">
            <w:pPr>
              <w:pStyle w:val="Brdtekst"/>
              <w:spacing w:after="0"/>
              <w:rPr>
                <w:noProof/>
              </w:rPr>
            </w:pPr>
          </w:p>
          <w:p w14:paraId="1F35C36F" w14:textId="77777777" w:rsidR="004A2001" w:rsidRDefault="004A2001" w:rsidP="004A2001">
            <w:pPr>
              <w:pStyle w:val="Brdtekst"/>
              <w:spacing w:after="0"/>
              <w:rPr>
                <w:noProof/>
              </w:rPr>
            </w:pPr>
          </w:p>
          <w:p w14:paraId="6C974766" w14:textId="77777777" w:rsidR="004A2001" w:rsidRDefault="004A2001" w:rsidP="004A2001">
            <w:pPr>
              <w:pStyle w:val="Brdtekst"/>
              <w:spacing w:after="0"/>
              <w:rPr>
                <w:noProof/>
              </w:rPr>
            </w:pPr>
          </w:p>
          <w:p w14:paraId="029AF83D" w14:textId="77777777" w:rsidR="004A2001" w:rsidRDefault="004A2001" w:rsidP="004A2001">
            <w:pPr>
              <w:pStyle w:val="Brdtekst"/>
              <w:spacing w:after="0"/>
              <w:rPr>
                <w:noProof/>
              </w:rPr>
            </w:pPr>
          </w:p>
          <w:p w14:paraId="0E31EA18" w14:textId="77777777" w:rsidR="004A2001" w:rsidRDefault="004A2001" w:rsidP="004A2001">
            <w:pPr>
              <w:pStyle w:val="Brdtekst"/>
              <w:spacing w:after="0"/>
              <w:rPr>
                <w:noProof/>
              </w:rPr>
            </w:pPr>
          </w:p>
          <w:p w14:paraId="2BEE5B76" w14:textId="77777777" w:rsidR="004A2001" w:rsidRDefault="004A2001" w:rsidP="004A2001">
            <w:pPr>
              <w:pStyle w:val="Brdtekst"/>
              <w:spacing w:after="0"/>
              <w:rPr>
                <w:noProof/>
              </w:rPr>
            </w:pPr>
          </w:p>
          <w:p w14:paraId="723785F2" w14:textId="77777777" w:rsidR="004A2001" w:rsidRDefault="004A2001" w:rsidP="004A2001">
            <w:pPr>
              <w:pStyle w:val="Brdtekst"/>
              <w:spacing w:after="0"/>
              <w:jc w:val="left"/>
              <w:rPr>
                <w:noProof/>
              </w:rPr>
            </w:pPr>
            <w:r>
              <w:rPr>
                <w:noProof/>
              </w:rPr>
              <w:t>Se felles merknadssvar – 1 Lokalisering og 5 Skytebaner og SIBO</w:t>
            </w:r>
          </w:p>
          <w:p w14:paraId="4921A9A8" w14:textId="5378F804" w:rsidR="008108B8" w:rsidRDefault="008108B8" w:rsidP="00E26597">
            <w:pPr>
              <w:pStyle w:val="Brdtekst"/>
              <w:spacing w:after="0"/>
              <w:rPr>
                <w:noProof/>
              </w:rPr>
            </w:pPr>
          </w:p>
        </w:tc>
      </w:tr>
      <w:tr w:rsidR="00ED2FA8" w14:paraId="0F378DB6" w14:textId="77777777" w:rsidTr="00A47C76">
        <w:tc>
          <w:tcPr>
            <w:tcW w:w="4395" w:type="dxa"/>
          </w:tcPr>
          <w:p w14:paraId="0EE1CFC2" w14:textId="7558A762" w:rsidR="00ED2FA8" w:rsidRPr="00ED2FA8" w:rsidRDefault="00C47491" w:rsidP="00ED2FA8">
            <w:pPr>
              <w:pStyle w:val="Brdtekst"/>
              <w:spacing w:after="0"/>
              <w:jc w:val="left"/>
              <w:rPr>
                <w:b/>
                <w:noProof/>
              </w:rPr>
            </w:pPr>
            <w:r>
              <w:rPr>
                <w:b/>
                <w:noProof/>
              </w:rPr>
              <w:lastRenderedPageBreak/>
              <w:t>C361</w:t>
            </w:r>
            <w:r w:rsidR="00ED2FA8" w:rsidRPr="00ED2FA8">
              <w:rPr>
                <w:b/>
                <w:noProof/>
              </w:rPr>
              <w:t xml:space="preserve"> – John Leon Dragland – 22.06.2017</w:t>
            </w:r>
          </w:p>
          <w:p w14:paraId="0DB4DE9E" w14:textId="77777777" w:rsidR="00ED2FA8" w:rsidRPr="00ED2FA8" w:rsidRDefault="00ED2FA8" w:rsidP="00ED2FA8">
            <w:pPr>
              <w:pStyle w:val="Brdtekst"/>
              <w:spacing w:after="0"/>
              <w:jc w:val="left"/>
              <w:rPr>
                <w:noProof/>
              </w:rPr>
            </w:pPr>
          </w:p>
          <w:p w14:paraId="4BAFF334" w14:textId="7C181D98" w:rsidR="00ED2FA8" w:rsidRDefault="00ED2FA8" w:rsidP="00ED2FA8">
            <w:pPr>
              <w:pStyle w:val="Brdtekst"/>
              <w:spacing w:after="0"/>
              <w:jc w:val="left"/>
              <w:rPr>
                <w:noProof/>
              </w:rPr>
            </w:pPr>
            <w:r w:rsidRPr="00ED2FA8">
              <w:rPr>
                <w:noProof/>
              </w:rPr>
              <w:t>Som bosatt på Tårnåsen og med to barn ved Tårnåsen skole er det med bekymring og undring vi leser planforslaget. Informasjonsmøtet på Tårnåsen skole den 13. juni ga heller ikke nærmere avklaring på de forhold vi i lokalmiljøet er bekymret for. Det hefter stor usikkerhet ved omfanget og belastning av opplevelse støy fra planlagt aktivitet ved Politiets Nasjonale Beredskapssentret (PNB), ikke minst for barn- og unge.</w:t>
            </w:r>
          </w:p>
          <w:p w14:paraId="443459DD" w14:textId="77777777" w:rsidR="00ED2FA8" w:rsidRPr="00ED2FA8" w:rsidRDefault="00ED2FA8" w:rsidP="00ED2FA8">
            <w:pPr>
              <w:pStyle w:val="Brdtekst"/>
              <w:spacing w:after="0"/>
              <w:jc w:val="left"/>
              <w:rPr>
                <w:noProof/>
              </w:rPr>
            </w:pPr>
          </w:p>
          <w:p w14:paraId="3811DEEB" w14:textId="440BBF8B" w:rsidR="00ED2FA8" w:rsidRDefault="00ED2FA8" w:rsidP="00ED2FA8">
            <w:pPr>
              <w:pStyle w:val="Brdtekst"/>
              <w:spacing w:after="0"/>
              <w:jc w:val="left"/>
              <w:rPr>
                <w:noProof/>
              </w:rPr>
            </w:pPr>
            <w:r w:rsidRPr="00ED2FA8">
              <w:rPr>
                <w:noProof/>
              </w:rPr>
              <w:t>Som borgere er vi opptatt av at Politiet og andre etater har behov for gode læringsarenaer, men det er fult mulig å ta hensyn til både nasjonale og lokale behov. Det er ikke akseptabelt at det i et land som Norge gjennomføres etableringer på bekostning av barn- og unge og andre berørte i lokalmiljøet når det finnes løsninger.</w:t>
            </w:r>
          </w:p>
          <w:p w14:paraId="11C02246" w14:textId="77777777" w:rsidR="00ED2FA8" w:rsidRPr="00ED2FA8" w:rsidRDefault="00ED2FA8" w:rsidP="00ED2FA8">
            <w:pPr>
              <w:pStyle w:val="Brdtekst"/>
              <w:spacing w:after="0"/>
              <w:jc w:val="left"/>
              <w:rPr>
                <w:noProof/>
              </w:rPr>
            </w:pPr>
          </w:p>
          <w:p w14:paraId="20A1ACB9" w14:textId="77777777" w:rsidR="00ED2FA8" w:rsidRPr="00ED2FA8" w:rsidRDefault="00ED2FA8" w:rsidP="00ED2FA8">
            <w:pPr>
              <w:pStyle w:val="Brdtekst"/>
              <w:spacing w:after="0"/>
              <w:jc w:val="left"/>
              <w:rPr>
                <w:noProof/>
              </w:rPr>
            </w:pPr>
            <w:r w:rsidRPr="00ED2FA8">
              <w:rPr>
                <w:noProof/>
              </w:rPr>
              <w:t>Våre innsigelser til plan er:</w:t>
            </w:r>
          </w:p>
          <w:p w14:paraId="4AB540D9" w14:textId="77777777" w:rsidR="00ED2FA8" w:rsidRDefault="00ED2FA8" w:rsidP="00D06FD9">
            <w:pPr>
              <w:pStyle w:val="Brdtekst"/>
              <w:numPr>
                <w:ilvl w:val="0"/>
                <w:numId w:val="216"/>
              </w:numPr>
              <w:spacing w:after="0"/>
              <w:jc w:val="left"/>
              <w:rPr>
                <w:noProof/>
              </w:rPr>
            </w:pPr>
            <w:r w:rsidRPr="00ED2FA8">
              <w:rPr>
                <w:noProof/>
              </w:rPr>
              <w:t>I forslag til reguleringsplan ivaretar ikke barn og unges læringsmiljø, trivsel og fysiske- og psykiske helse. Støyen fra aktiviteten er av spesiell karakter med uregelmessig impulsstøy fra skyting, sprenging og helikopter. Dette er ikke forenlig med nærhet til skoler, barnehager, sykehjem, boliger og arbeidsplasser.</w:t>
            </w:r>
          </w:p>
          <w:p w14:paraId="24297983" w14:textId="77777777" w:rsidR="00ED2FA8" w:rsidRDefault="00ED2FA8" w:rsidP="00D06FD9">
            <w:pPr>
              <w:pStyle w:val="Brdtekst"/>
              <w:numPr>
                <w:ilvl w:val="0"/>
                <w:numId w:val="216"/>
              </w:numPr>
              <w:spacing w:after="0"/>
              <w:jc w:val="left"/>
              <w:rPr>
                <w:noProof/>
              </w:rPr>
            </w:pPr>
            <w:r w:rsidRPr="00ED2FA8">
              <w:rPr>
                <w:noProof/>
              </w:rPr>
              <w:t>I forslaget til reguleringsplan ivaretas ikke minimumskravene i utredningsinstruksen, da utredningen ikke omfatter en utredning av virkningen for enkeltpersoner av å bli utsat</w:t>
            </w:r>
            <w:r>
              <w:rPr>
                <w:noProof/>
              </w:rPr>
              <w:t>t for denne typen støy hver dag.</w:t>
            </w:r>
          </w:p>
          <w:p w14:paraId="61EF65DD" w14:textId="77777777" w:rsidR="00ED2FA8" w:rsidRDefault="00ED2FA8" w:rsidP="00ED2FA8">
            <w:pPr>
              <w:pStyle w:val="Brdtekst"/>
              <w:spacing w:after="0"/>
              <w:ind w:left="360"/>
              <w:jc w:val="left"/>
              <w:rPr>
                <w:noProof/>
              </w:rPr>
            </w:pPr>
          </w:p>
          <w:p w14:paraId="0C3E2359" w14:textId="0D3C6B5C" w:rsidR="00ED2FA8" w:rsidRPr="00ED2FA8" w:rsidRDefault="00ED2FA8" w:rsidP="00ED2FA8">
            <w:pPr>
              <w:pStyle w:val="Brdtekst"/>
              <w:spacing w:after="0"/>
              <w:jc w:val="left"/>
              <w:rPr>
                <w:noProof/>
              </w:rPr>
            </w:pPr>
            <w:r w:rsidRPr="00ED2FA8">
              <w:rPr>
                <w:noProof/>
              </w:rPr>
              <w:t>Våre forslag til ytterligere tiltak for støyreduksjon er:</w:t>
            </w:r>
          </w:p>
          <w:p w14:paraId="7AA37DC6" w14:textId="77777777" w:rsidR="00ED2FA8" w:rsidRDefault="00ED2FA8" w:rsidP="00D06FD9">
            <w:pPr>
              <w:pStyle w:val="Brdtekst"/>
              <w:numPr>
                <w:ilvl w:val="0"/>
                <w:numId w:val="217"/>
              </w:numPr>
              <w:spacing w:after="0"/>
              <w:jc w:val="left"/>
              <w:rPr>
                <w:noProof/>
              </w:rPr>
            </w:pPr>
            <w:r w:rsidRPr="00ED2FA8">
              <w:rPr>
                <w:noProof/>
              </w:rPr>
              <w:t>Alle skytebaner og SIBO landsbyen må bygges inn slik at støyen nøytralisert ved kilden.</w:t>
            </w:r>
          </w:p>
          <w:p w14:paraId="3B7272A5" w14:textId="77777777" w:rsidR="00ED2FA8" w:rsidRDefault="00ED2FA8" w:rsidP="00D06FD9">
            <w:pPr>
              <w:pStyle w:val="Brdtekst"/>
              <w:numPr>
                <w:ilvl w:val="0"/>
                <w:numId w:val="217"/>
              </w:numPr>
              <w:spacing w:after="0"/>
              <w:jc w:val="left"/>
              <w:rPr>
                <w:noProof/>
              </w:rPr>
            </w:pPr>
            <w:r w:rsidRPr="00ED2FA8">
              <w:rPr>
                <w:noProof/>
              </w:rPr>
              <w:lastRenderedPageBreak/>
              <w:t>Helikopterbasen må i hovedsak legges til Rygge, med unntak av helikopter i beredskap</w:t>
            </w:r>
          </w:p>
          <w:p w14:paraId="3F694D9A" w14:textId="77777777" w:rsidR="00ED2FA8" w:rsidRDefault="00ED2FA8" w:rsidP="00D06FD9">
            <w:pPr>
              <w:pStyle w:val="Brdtekst"/>
              <w:numPr>
                <w:ilvl w:val="0"/>
                <w:numId w:val="217"/>
              </w:numPr>
              <w:spacing w:after="0"/>
              <w:jc w:val="left"/>
              <w:rPr>
                <w:noProof/>
              </w:rPr>
            </w:pPr>
            <w:r w:rsidRPr="00ED2FA8">
              <w:rPr>
                <w:noProof/>
              </w:rPr>
              <w:t>Vern av skogen mellom boligområdene og PNB. Større hogst i området vil ytterligere øke støyen og skogen innenfor markagrensen blir betydelig mindre tilgjengelig ved etablering av PNB.</w:t>
            </w:r>
          </w:p>
          <w:p w14:paraId="29CC24F9" w14:textId="438F42E0" w:rsidR="00ED2FA8" w:rsidRDefault="00ED2FA8" w:rsidP="00D06FD9">
            <w:pPr>
              <w:pStyle w:val="Brdtekst"/>
              <w:numPr>
                <w:ilvl w:val="0"/>
                <w:numId w:val="217"/>
              </w:numPr>
              <w:spacing w:after="0"/>
              <w:jc w:val="left"/>
              <w:rPr>
                <w:noProof/>
              </w:rPr>
            </w:pPr>
            <w:r w:rsidRPr="00ED2FA8">
              <w:rPr>
                <w:noProof/>
              </w:rPr>
              <w:t>Det bør etableres nye skogsveier og andre tiltak for at nye friluftsområder blir tilgjengelig og innbydende. Dette for å kompensere for PNB begrensning på bruk av friluftsområder, både av hensyn til støy og fremkommelighet.</w:t>
            </w:r>
          </w:p>
          <w:p w14:paraId="6A056908" w14:textId="77777777" w:rsidR="00ED2FA8" w:rsidRPr="00ED2FA8" w:rsidRDefault="00ED2FA8" w:rsidP="00ED2FA8">
            <w:pPr>
              <w:pStyle w:val="Brdtekst"/>
              <w:spacing w:after="0"/>
              <w:jc w:val="left"/>
              <w:rPr>
                <w:noProof/>
              </w:rPr>
            </w:pPr>
          </w:p>
          <w:p w14:paraId="17B32499" w14:textId="77777777" w:rsidR="00ED2FA8" w:rsidRPr="00ED2FA8" w:rsidRDefault="00ED2FA8" w:rsidP="00ED2FA8">
            <w:pPr>
              <w:pStyle w:val="Brdtekst"/>
              <w:spacing w:after="0"/>
              <w:jc w:val="left"/>
              <w:rPr>
                <w:noProof/>
              </w:rPr>
            </w:pPr>
            <w:r w:rsidRPr="00ED2FA8">
              <w:rPr>
                <w:noProof/>
              </w:rPr>
              <w:t>Støyens konsekvenser for barn- og unge ikke tilstrekkelig utredet</w:t>
            </w:r>
          </w:p>
          <w:p w14:paraId="5B262EFB" w14:textId="77777777" w:rsidR="00ED2FA8" w:rsidRPr="00ED2FA8" w:rsidRDefault="00ED2FA8" w:rsidP="00ED2FA8">
            <w:pPr>
              <w:pStyle w:val="Brdtekst"/>
              <w:spacing w:after="0"/>
              <w:jc w:val="left"/>
              <w:rPr>
                <w:noProof/>
              </w:rPr>
            </w:pPr>
            <w:r w:rsidRPr="00ED2FA8">
              <w:rPr>
                <w:noProof/>
              </w:rPr>
              <w:t>Folkehelseinstituttet har i sin uttalelse til endring av støygrensene for skytebaner i T-1442/2016 presisert at skoler bør vurderes særskilt med tanke på den negative innvirkningen støy kan ha på hukommelse og læring hos barn. Dette er ikke gjort i planforslaget med tilhørende konsekvensutredning. Dette er særlig alvorlig ved etablering av et nytt nasjonalanlegg der omfange av aktivitet overstiger andre skytebaner i nær tettbebygde områder som retningslinjene er utarbeidet på bakgrunn av.</w:t>
            </w:r>
          </w:p>
          <w:p w14:paraId="43C49A76" w14:textId="77777777" w:rsidR="00ED2FA8" w:rsidRPr="00ED2FA8" w:rsidRDefault="00ED2FA8" w:rsidP="00ED2FA8">
            <w:pPr>
              <w:pStyle w:val="Brdtekst"/>
              <w:spacing w:after="0"/>
              <w:jc w:val="left"/>
              <w:rPr>
                <w:noProof/>
              </w:rPr>
            </w:pPr>
          </w:p>
          <w:p w14:paraId="179D8AC0" w14:textId="16D50FDB" w:rsidR="00ED2FA8" w:rsidRDefault="00ED2FA8" w:rsidP="00ED2FA8">
            <w:pPr>
              <w:pStyle w:val="Brdtekst"/>
              <w:spacing w:after="0"/>
              <w:jc w:val="left"/>
              <w:rPr>
                <w:noProof/>
              </w:rPr>
            </w:pPr>
            <w:r w:rsidRPr="00ED2FA8">
              <w:rPr>
                <w:noProof/>
              </w:rPr>
              <w:t>At det i reguleringen også tilsidesettes lovlige lokale bestemmelser som er innenfor lovlige rammer er betenkelig og må vurderes om er lovlig. Lovligheten av at det ikke legges strengere regler til grunn ved nærhet til skoler og barnehager slik diskutert i høringer fra Folkehelseinstituttet og forarbeidene til støygrener.</w:t>
            </w:r>
          </w:p>
          <w:p w14:paraId="06CE0513" w14:textId="77777777" w:rsidR="00ED2FA8" w:rsidRPr="00ED2FA8" w:rsidRDefault="00ED2FA8" w:rsidP="00ED2FA8">
            <w:pPr>
              <w:pStyle w:val="Brdtekst"/>
              <w:spacing w:after="0"/>
              <w:jc w:val="left"/>
              <w:rPr>
                <w:noProof/>
              </w:rPr>
            </w:pPr>
          </w:p>
          <w:p w14:paraId="11E0B2E8" w14:textId="77777777" w:rsidR="00ED2FA8" w:rsidRPr="00ED2FA8" w:rsidRDefault="00ED2FA8" w:rsidP="00ED2FA8">
            <w:pPr>
              <w:pStyle w:val="Brdtekst"/>
              <w:spacing w:after="0"/>
              <w:jc w:val="left"/>
              <w:rPr>
                <w:noProof/>
              </w:rPr>
            </w:pPr>
            <w:r w:rsidRPr="00ED2FA8">
              <w:rPr>
                <w:noProof/>
              </w:rPr>
              <w:t>Friluftsområder som brukes av barn</w:t>
            </w:r>
          </w:p>
          <w:p w14:paraId="743C28DF" w14:textId="479727A7" w:rsidR="00ED2FA8" w:rsidRDefault="00ED2FA8" w:rsidP="00ED2FA8">
            <w:pPr>
              <w:pStyle w:val="Brdtekst"/>
              <w:spacing w:after="0"/>
              <w:jc w:val="left"/>
              <w:rPr>
                <w:noProof/>
              </w:rPr>
            </w:pPr>
            <w:r w:rsidRPr="00ED2FA8">
              <w:rPr>
                <w:noProof/>
              </w:rPr>
              <w:t>De nære friluftsområdene for beboere er mellom bebyggelsen og der PNB er planlagt etablert. Disse områdene benyttes både på dagtid og ettermiddager, og det finnes ingen alternative friluftsområder for oss i andre retninger enn mot PNB.</w:t>
            </w:r>
          </w:p>
          <w:p w14:paraId="0CD90764" w14:textId="77777777" w:rsidR="00ED2FA8" w:rsidRPr="00ED2FA8" w:rsidRDefault="00ED2FA8" w:rsidP="00ED2FA8">
            <w:pPr>
              <w:pStyle w:val="Brdtekst"/>
              <w:spacing w:after="0"/>
              <w:jc w:val="left"/>
              <w:rPr>
                <w:noProof/>
              </w:rPr>
            </w:pPr>
          </w:p>
          <w:p w14:paraId="42F8F4DD" w14:textId="77777777" w:rsidR="00ED2FA8" w:rsidRPr="00ED2FA8" w:rsidRDefault="00ED2FA8" w:rsidP="00ED2FA8">
            <w:pPr>
              <w:pStyle w:val="Brdtekst"/>
              <w:spacing w:after="0"/>
              <w:jc w:val="left"/>
              <w:rPr>
                <w:noProof/>
              </w:rPr>
            </w:pPr>
            <w:r w:rsidRPr="00ED2FA8">
              <w:rPr>
                <w:noProof/>
              </w:rPr>
              <w:t>Tårnåsen barneskole og barnehagen våre barn har benyttet praktiserer stor bruk av fritidsområdene. Ved Tårnåsen skole har man uteskole en dag i uken hele året for 1-4 trinn, med tilrettelagt undervisning som skolen har fått mye oppmerksomhet for.</w:t>
            </w:r>
          </w:p>
          <w:p w14:paraId="63D693E1" w14:textId="640006A8" w:rsidR="00ED2FA8" w:rsidRDefault="00ED2FA8" w:rsidP="00ED2FA8">
            <w:pPr>
              <w:pStyle w:val="Brdtekst"/>
              <w:spacing w:after="0"/>
              <w:jc w:val="left"/>
              <w:rPr>
                <w:noProof/>
              </w:rPr>
            </w:pPr>
            <w:r w:rsidRPr="00ED2FA8">
              <w:rPr>
                <w:noProof/>
              </w:rPr>
              <w:t>Vi ønsker at våre barn fortsatt skal kunne benytte friluftsområdet som et egnet undervisningssted.</w:t>
            </w:r>
          </w:p>
          <w:p w14:paraId="700C3D56" w14:textId="77777777" w:rsidR="00ED2FA8" w:rsidRPr="00ED2FA8" w:rsidRDefault="00ED2FA8" w:rsidP="00ED2FA8">
            <w:pPr>
              <w:pStyle w:val="Brdtekst"/>
              <w:spacing w:after="0"/>
              <w:jc w:val="left"/>
              <w:rPr>
                <w:noProof/>
              </w:rPr>
            </w:pPr>
          </w:p>
          <w:p w14:paraId="39F41786" w14:textId="77777777" w:rsidR="00ED2FA8" w:rsidRPr="00ED2FA8" w:rsidRDefault="00ED2FA8" w:rsidP="00ED2FA8">
            <w:pPr>
              <w:pStyle w:val="Brdtekst"/>
              <w:spacing w:after="0"/>
              <w:jc w:val="left"/>
              <w:rPr>
                <w:noProof/>
              </w:rPr>
            </w:pPr>
            <w:r w:rsidRPr="00ED2FA8">
              <w:rPr>
                <w:noProof/>
              </w:rPr>
              <w:t>Annet</w:t>
            </w:r>
          </w:p>
          <w:p w14:paraId="64374206" w14:textId="64F99C8B" w:rsidR="00ED2FA8" w:rsidRDefault="00ED2FA8" w:rsidP="00ED2FA8">
            <w:pPr>
              <w:pStyle w:val="Brdtekst"/>
              <w:spacing w:after="0"/>
              <w:jc w:val="left"/>
              <w:rPr>
                <w:noProof/>
              </w:rPr>
            </w:pPr>
            <w:r w:rsidRPr="00ED2FA8">
              <w:rPr>
                <w:noProof/>
              </w:rPr>
              <w:t>Vil påpeke at sentret skal ikke være kun et treningssenter, men en permanent arbeidsplass for mange personer. Dette bør vektlegges i større grad ved vurdering av støyen og det beste er å nøytralisere støyen ved kilden. Både skytebaner og SIBO bør bygges inn.</w:t>
            </w:r>
          </w:p>
          <w:p w14:paraId="56F77D7A" w14:textId="77777777" w:rsidR="00ED2FA8" w:rsidRPr="00ED2FA8" w:rsidRDefault="00ED2FA8" w:rsidP="00ED2FA8">
            <w:pPr>
              <w:pStyle w:val="Brdtekst"/>
              <w:spacing w:after="0"/>
              <w:jc w:val="left"/>
              <w:rPr>
                <w:noProof/>
              </w:rPr>
            </w:pPr>
          </w:p>
          <w:p w14:paraId="36ECD1EC" w14:textId="77777777" w:rsidR="00ED2FA8" w:rsidRPr="00ED2FA8" w:rsidRDefault="00ED2FA8" w:rsidP="00ED2FA8">
            <w:pPr>
              <w:pStyle w:val="Brdtekst"/>
              <w:spacing w:after="0"/>
              <w:jc w:val="left"/>
              <w:rPr>
                <w:noProof/>
              </w:rPr>
            </w:pPr>
            <w:r w:rsidRPr="00ED2FA8">
              <w:rPr>
                <w:noProof/>
              </w:rPr>
              <w:t>Konklusjon</w:t>
            </w:r>
          </w:p>
          <w:p w14:paraId="363E1A3C" w14:textId="77777777" w:rsidR="00ED2FA8" w:rsidRPr="00ED2FA8" w:rsidRDefault="00ED2FA8" w:rsidP="00ED2FA8">
            <w:pPr>
              <w:pStyle w:val="Brdtekst"/>
              <w:spacing w:after="0"/>
              <w:jc w:val="left"/>
              <w:rPr>
                <w:noProof/>
              </w:rPr>
            </w:pPr>
            <w:r w:rsidRPr="00ED2FA8">
              <w:rPr>
                <w:noProof/>
              </w:rPr>
              <w:t>Med bakgrunn i både politiets- og naboers interesser, herunder barns beste som blir særskilt berørt, mener vi flere støyreduserende tiltak må gjennomføres før Nasjonalt Beredskapssenter kan realiseres på Taraldrud.</w:t>
            </w:r>
          </w:p>
          <w:p w14:paraId="54971773" w14:textId="77777777" w:rsidR="00ED2FA8" w:rsidRDefault="00ED2FA8" w:rsidP="00D06FD9">
            <w:pPr>
              <w:pStyle w:val="Brdtekst"/>
              <w:numPr>
                <w:ilvl w:val="0"/>
                <w:numId w:val="218"/>
              </w:numPr>
              <w:spacing w:after="0"/>
              <w:jc w:val="left"/>
              <w:rPr>
                <w:noProof/>
              </w:rPr>
            </w:pPr>
            <w:r>
              <w:rPr>
                <w:noProof/>
              </w:rPr>
              <w:t>B</w:t>
            </w:r>
            <w:r w:rsidRPr="00ED2FA8">
              <w:rPr>
                <w:noProof/>
              </w:rPr>
              <w:t>ygg inn støyende aktivitet</w:t>
            </w:r>
          </w:p>
          <w:p w14:paraId="4C8C4D42" w14:textId="020D5589" w:rsidR="00ED2FA8" w:rsidRDefault="00ED2FA8" w:rsidP="00D06FD9">
            <w:pPr>
              <w:pStyle w:val="Brdtekst"/>
              <w:numPr>
                <w:ilvl w:val="0"/>
                <w:numId w:val="218"/>
              </w:numPr>
              <w:spacing w:after="0"/>
              <w:jc w:val="left"/>
              <w:rPr>
                <w:noProof/>
              </w:rPr>
            </w:pPr>
            <w:r w:rsidRPr="00ED2FA8">
              <w:rPr>
                <w:noProof/>
              </w:rPr>
              <w:t>Samlokaliser helikoptertjenesten på Rygge</w:t>
            </w:r>
          </w:p>
          <w:p w14:paraId="386A6F02" w14:textId="3083D4ED" w:rsidR="00ED2FA8" w:rsidRPr="00ED2FA8" w:rsidRDefault="00ED2FA8" w:rsidP="00ED2FA8">
            <w:pPr>
              <w:pStyle w:val="Brdtekst"/>
              <w:spacing w:after="0"/>
              <w:jc w:val="left"/>
              <w:rPr>
                <w:noProof/>
              </w:rPr>
            </w:pPr>
          </w:p>
        </w:tc>
        <w:tc>
          <w:tcPr>
            <w:tcW w:w="4110" w:type="dxa"/>
          </w:tcPr>
          <w:p w14:paraId="06C6B1DD" w14:textId="77777777" w:rsidR="004A2001" w:rsidRDefault="004A2001" w:rsidP="005C2F50">
            <w:pPr>
              <w:pStyle w:val="Brdtekst"/>
              <w:spacing w:after="0"/>
              <w:jc w:val="left"/>
              <w:rPr>
                <w:noProof/>
              </w:rPr>
            </w:pPr>
          </w:p>
          <w:p w14:paraId="0FA21F24" w14:textId="77777777" w:rsidR="004A2001" w:rsidRDefault="004A2001" w:rsidP="005C2F50">
            <w:pPr>
              <w:pStyle w:val="Brdtekst"/>
              <w:spacing w:after="0"/>
              <w:jc w:val="left"/>
              <w:rPr>
                <w:noProof/>
              </w:rPr>
            </w:pPr>
          </w:p>
          <w:p w14:paraId="59914FDD" w14:textId="77777777" w:rsidR="004A2001" w:rsidRDefault="004A2001" w:rsidP="005C2F50">
            <w:pPr>
              <w:pStyle w:val="Brdtekst"/>
              <w:spacing w:after="0"/>
              <w:jc w:val="left"/>
              <w:rPr>
                <w:noProof/>
              </w:rPr>
            </w:pPr>
          </w:p>
          <w:p w14:paraId="36B1BC6F" w14:textId="77777777" w:rsidR="004A2001" w:rsidRDefault="004A2001" w:rsidP="005C2F50">
            <w:pPr>
              <w:pStyle w:val="Brdtekst"/>
              <w:spacing w:after="0"/>
              <w:jc w:val="left"/>
              <w:rPr>
                <w:noProof/>
              </w:rPr>
            </w:pPr>
          </w:p>
          <w:p w14:paraId="5B96BE6C" w14:textId="77777777" w:rsidR="004A2001" w:rsidRDefault="004A2001" w:rsidP="005C2F50">
            <w:pPr>
              <w:pStyle w:val="Brdtekst"/>
              <w:spacing w:after="0"/>
              <w:jc w:val="left"/>
              <w:rPr>
                <w:noProof/>
              </w:rPr>
            </w:pPr>
          </w:p>
          <w:p w14:paraId="411415BE" w14:textId="77777777" w:rsidR="004A2001" w:rsidRDefault="004A2001" w:rsidP="005C2F50">
            <w:pPr>
              <w:pStyle w:val="Brdtekst"/>
              <w:spacing w:after="0"/>
              <w:jc w:val="left"/>
              <w:rPr>
                <w:noProof/>
              </w:rPr>
            </w:pPr>
          </w:p>
          <w:p w14:paraId="3A92F211" w14:textId="77777777" w:rsidR="004A2001" w:rsidRDefault="004A2001" w:rsidP="005C2F50">
            <w:pPr>
              <w:pStyle w:val="Brdtekst"/>
              <w:spacing w:after="0"/>
              <w:jc w:val="left"/>
              <w:rPr>
                <w:noProof/>
              </w:rPr>
            </w:pPr>
          </w:p>
          <w:p w14:paraId="325D3A10" w14:textId="77777777" w:rsidR="004A2001" w:rsidRDefault="004A2001" w:rsidP="005C2F50">
            <w:pPr>
              <w:pStyle w:val="Brdtekst"/>
              <w:spacing w:after="0"/>
              <w:jc w:val="left"/>
              <w:rPr>
                <w:noProof/>
              </w:rPr>
            </w:pPr>
          </w:p>
          <w:p w14:paraId="3D894105" w14:textId="77777777" w:rsidR="004A2001" w:rsidRDefault="004A2001" w:rsidP="005C2F50">
            <w:pPr>
              <w:pStyle w:val="Brdtekst"/>
              <w:spacing w:after="0"/>
              <w:jc w:val="left"/>
              <w:rPr>
                <w:noProof/>
              </w:rPr>
            </w:pPr>
          </w:p>
          <w:p w14:paraId="5590220D" w14:textId="77777777" w:rsidR="004A2001" w:rsidRDefault="004A2001" w:rsidP="005C2F50">
            <w:pPr>
              <w:pStyle w:val="Brdtekst"/>
              <w:spacing w:after="0"/>
              <w:jc w:val="left"/>
              <w:rPr>
                <w:noProof/>
              </w:rPr>
            </w:pPr>
          </w:p>
          <w:p w14:paraId="15772045" w14:textId="77777777" w:rsidR="004A2001" w:rsidRDefault="004A2001" w:rsidP="005C2F50">
            <w:pPr>
              <w:pStyle w:val="Brdtekst"/>
              <w:spacing w:after="0"/>
              <w:jc w:val="left"/>
              <w:rPr>
                <w:noProof/>
              </w:rPr>
            </w:pPr>
          </w:p>
          <w:p w14:paraId="161DBEDA" w14:textId="77777777" w:rsidR="004A2001" w:rsidRDefault="004A2001" w:rsidP="005C2F50">
            <w:pPr>
              <w:pStyle w:val="Brdtekst"/>
              <w:spacing w:after="0"/>
              <w:jc w:val="left"/>
              <w:rPr>
                <w:noProof/>
              </w:rPr>
            </w:pPr>
          </w:p>
          <w:p w14:paraId="0E2F6520" w14:textId="77777777" w:rsidR="004A2001" w:rsidRDefault="004A2001" w:rsidP="005C2F50">
            <w:pPr>
              <w:pStyle w:val="Brdtekst"/>
              <w:spacing w:after="0"/>
              <w:jc w:val="left"/>
              <w:rPr>
                <w:noProof/>
              </w:rPr>
            </w:pPr>
          </w:p>
          <w:p w14:paraId="4B472B61" w14:textId="77777777" w:rsidR="004A2001" w:rsidRDefault="004A2001" w:rsidP="005C2F50">
            <w:pPr>
              <w:pStyle w:val="Brdtekst"/>
              <w:spacing w:after="0"/>
              <w:jc w:val="left"/>
              <w:rPr>
                <w:noProof/>
              </w:rPr>
            </w:pPr>
          </w:p>
          <w:p w14:paraId="04580F45" w14:textId="77777777" w:rsidR="004A2001" w:rsidRDefault="004A2001" w:rsidP="005C2F50">
            <w:pPr>
              <w:pStyle w:val="Brdtekst"/>
              <w:spacing w:after="0"/>
              <w:jc w:val="left"/>
              <w:rPr>
                <w:noProof/>
              </w:rPr>
            </w:pPr>
          </w:p>
          <w:p w14:paraId="414E742D" w14:textId="77777777" w:rsidR="004A2001" w:rsidRDefault="004A2001" w:rsidP="005C2F50">
            <w:pPr>
              <w:pStyle w:val="Brdtekst"/>
              <w:spacing w:after="0"/>
              <w:jc w:val="left"/>
              <w:rPr>
                <w:noProof/>
              </w:rPr>
            </w:pPr>
          </w:p>
          <w:p w14:paraId="79CBBF55" w14:textId="77777777" w:rsidR="004A2001" w:rsidRDefault="004A2001" w:rsidP="005C2F50">
            <w:pPr>
              <w:pStyle w:val="Brdtekst"/>
              <w:spacing w:after="0"/>
              <w:jc w:val="left"/>
              <w:rPr>
                <w:noProof/>
              </w:rPr>
            </w:pPr>
          </w:p>
          <w:p w14:paraId="187809AE" w14:textId="77777777" w:rsidR="004A2001" w:rsidRDefault="004A2001" w:rsidP="005C2F50">
            <w:pPr>
              <w:pStyle w:val="Brdtekst"/>
              <w:spacing w:after="0"/>
              <w:jc w:val="left"/>
              <w:rPr>
                <w:noProof/>
              </w:rPr>
            </w:pPr>
          </w:p>
          <w:p w14:paraId="50181DF8" w14:textId="77777777" w:rsidR="004A2001" w:rsidRDefault="004A2001" w:rsidP="005C2F50">
            <w:pPr>
              <w:pStyle w:val="Brdtekst"/>
              <w:spacing w:after="0"/>
              <w:jc w:val="left"/>
              <w:rPr>
                <w:noProof/>
              </w:rPr>
            </w:pPr>
          </w:p>
          <w:p w14:paraId="4842910E" w14:textId="77777777" w:rsidR="004A2001" w:rsidRDefault="004A2001" w:rsidP="005C2F50">
            <w:pPr>
              <w:pStyle w:val="Brdtekst"/>
              <w:spacing w:after="0"/>
              <w:jc w:val="left"/>
              <w:rPr>
                <w:noProof/>
              </w:rPr>
            </w:pPr>
          </w:p>
          <w:p w14:paraId="3CC39762" w14:textId="77777777" w:rsidR="004A2001" w:rsidRDefault="004A2001" w:rsidP="005C2F50">
            <w:pPr>
              <w:pStyle w:val="Brdtekst"/>
              <w:spacing w:after="0"/>
              <w:jc w:val="left"/>
              <w:rPr>
                <w:noProof/>
              </w:rPr>
            </w:pPr>
          </w:p>
          <w:p w14:paraId="36936783" w14:textId="77777777" w:rsidR="004A2001" w:rsidRDefault="004A2001" w:rsidP="005C2F50">
            <w:pPr>
              <w:pStyle w:val="Brdtekst"/>
              <w:spacing w:after="0"/>
              <w:jc w:val="left"/>
              <w:rPr>
                <w:noProof/>
              </w:rPr>
            </w:pPr>
          </w:p>
          <w:p w14:paraId="4FF6EF6B" w14:textId="77777777" w:rsidR="004A2001" w:rsidRDefault="004A2001" w:rsidP="005C2F50">
            <w:pPr>
              <w:pStyle w:val="Brdtekst"/>
              <w:spacing w:after="0"/>
              <w:jc w:val="left"/>
              <w:rPr>
                <w:noProof/>
              </w:rPr>
            </w:pPr>
          </w:p>
          <w:p w14:paraId="4F4BCC1D" w14:textId="77777777" w:rsidR="004A2001" w:rsidRDefault="004A2001" w:rsidP="005C2F50">
            <w:pPr>
              <w:pStyle w:val="Brdtekst"/>
              <w:spacing w:after="0"/>
              <w:jc w:val="left"/>
              <w:rPr>
                <w:noProof/>
              </w:rPr>
            </w:pPr>
            <w:r>
              <w:rPr>
                <w:noProof/>
              </w:rPr>
              <w:t>Se felles merknadssvar – 2 Konsekvenser av støy, 3 Helsemessige konsekvenser og 4 Konsekvenser for barn og unge</w:t>
            </w:r>
          </w:p>
          <w:p w14:paraId="29E2521F" w14:textId="77777777" w:rsidR="004A2001" w:rsidRDefault="004A2001" w:rsidP="005C2F50">
            <w:pPr>
              <w:pStyle w:val="Brdtekst"/>
              <w:spacing w:after="0"/>
              <w:jc w:val="left"/>
              <w:rPr>
                <w:noProof/>
              </w:rPr>
            </w:pPr>
          </w:p>
          <w:p w14:paraId="6A754414" w14:textId="77777777" w:rsidR="004A2001" w:rsidRDefault="004A2001" w:rsidP="005C2F50">
            <w:pPr>
              <w:pStyle w:val="Brdtekst"/>
              <w:spacing w:after="0"/>
              <w:jc w:val="left"/>
              <w:rPr>
                <w:noProof/>
              </w:rPr>
            </w:pPr>
          </w:p>
          <w:p w14:paraId="2FC1A4C9" w14:textId="77777777" w:rsidR="004A2001" w:rsidRDefault="004A2001" w:rsidP="005C2F50">
            <w:pPr>
              <w:pStyle w:val="Brdtekst"/>
              <w:spacing w:after="0"/>
              <w:jc w:val="left"/>
              <w:rPr>
                <w:noProof/>
              </w:rPr>
            </w:pPr>
          </w:p>
          <w:p w14:paraId="32DB6D9D" w14:textId="77777777" w:rsidR="004A2001" w:rsidRDefault="004A2001" w:rsidP="005C2F50">
            <w:pPr>
              <w:pStyle w:val="Brdtekst"/>
              <w:spacing w:after="0"/>
              <w:jc w:val="left"/>
              <w:rPr>
                <w:noProof/>
              </w:rPr>
            </w:pPr>
          </w:p>
          <w:p w14:paraId="2708FB86" w14:textId="77777777" w:rsidR="004A2001" w:rsidRDefault="004A2001" w:rsidP="005C2F50">
            <w:pPr>
              <w:pStyle w:val="Brdtekst"/>
              <w:spacing w:after="0"/>
              <w:jc w:val="left"/>
              <w:rPr>
                <w:noProof/>
              </w:rPr>
            </w:pPr>
          </w:p>
          <w:p w14:paraId="1EA61534" w14:textId="77777777" w:rsidR="004A2001" w:rsidRDefault="004A2001" w:rsidP="005C2F50">
            <w:pPr>
              <w:pStyle w:val="Brdtekst"/>
              <w:spacing w:after="0"/>
              <w:jc w:val="left"/>
              <w:rPr>
                <w:noProof/>
              </w:rPr>
            </w:pPr>
          </w:p>
          <w:p w14:paraId="64883757" w14:textId="77777777" w:rsidR="004A2001" w:rsidRDefault="004A2001" w:rsidP="005C2F50">
            <w:pPr>
              <w:pStyle w:val="Brdtekst"/>
              <w:spacing w:after="0"/>
              <w:jc w:val="left"/>
              <w:rPr>
                <w:noProof/>
              </w:rPr>
            </w:pPr>
          </w:p>
          <w:p w14:paraId="58C0016F" w14:textId="77777777" w:rsidR="004A2001" w:rsidRDefault="004A2001" w:rsidP="005C2F50">
            <w:pPr>
              <w:pStyle w:val="Brdtekst"/>
              <w:spacing w:after="0"/>
              <w:jc w:val="left"/>
              <w:rPr>
                <w:noProof/>
              </w:rPr>
            </w:pPr>
          </w:p>
          <w:p w14:paraId="5903F0B1" w14:textId="77777777" w:rsidR="004A2001" w:rsidRDefault="004A2001" w:rsidP="005C2F50">
            <w:pPr>
              <w:pStyle w:val="Brdtekst"/>
              <w:spacing w:after="0"/>
              <w:jc w:val="left"/>
              <w:rPr>
                <w:noProof/>
              </w:rPr>
            </w:pPr>
          </w:p>
          <w:p w14:paraId="07358953" w14:textId="77777777" w:rsidR="004A2001" w:rsidRDefault="004A2001" w:rsidP="005C2F50">
            <w:pPr>
              <w:pStyle w:val="Brdtekst"/>
              <w:spacing w:after="0"/>
              <w:jc w:val="left"/>
              <w:rPr>
                <w:noProof/>
              </w:rPr>
            </w:pPr>
          </w:p>
          <w:p w14:paraId="2BE1F285" w14:textId="77777777" w:rsidR="004A2001" w:rsidRDefault="004A2001" w:rsidP="005C2F50">
            <w:pPr>
              <w:pStyle w:val="Brdtekst"/>
              <w:spacing w:after="0"/>
              <w:jc w:val="left"/>
              <w:rPr>
                <w:noProof/>
              </w:rPr>
            </w:pPr>
          </w:p>
          <w:p w14:paraId="1621A918" w14:textId="77777777" w:rsidR="004A2001" w:rsidRDefault="004A2001" w:rsidP="005C2F50">
            <w:pPr>
              <w:pStyle w:val="Brdtekst"/>
              <w:spacing w:after="0"/>
              <w:jc w:val="left"/>
              <w:rPr>
                <w:noProof/>
              </w:rPr>
            </w:pPr>
          </w:p>
          <w:p w14:paraId="2460A9DB" w14:textId="77777777" w:rsidR="004A2001" w:rsidRDefault="004A2001" w:rsidP="005C2F50">
            <w:pPr>
              <w:pStyle w:val="Brdtekst"/>
              <w:spacing w:after="0"/>
              <w:jc w:val="left"/>
              <w:rPr>
                <w:noProof/>
              </w:rPr>
            </w:pPr>
          </w:p>
          <w:p w14:paraId="2B60E983" w14:textId="77777777" w:rsidR="004A2001" w:rsidRDefault="004A2001" w:rsidP="005C2F50">
            <w:pPr>
              <w:pStyle w:val="Brdtekst"/>
              <w:spacing w:after="0"/>
              <w:jc w:val="left"/>
              <w:rPr>
                <w:noProof/>
              </w:rPr>
            </w:pPr>
          </w:p>
          <w:p w14:paraId="562E9338" w14:textId="77777777" w:rsidR="005C2F50" w:rsidRDefault="005C2F50" w:rsidP="005C2F50">
            <w:pPr>
              <w:pStyle w:val="Brdtekst"/>
              <w:spacing w:after="0"/>
              <w:jc w:val="left"/>
              <w:rPr>
                <w:noProof/>
              </w:rPr>
            </w:pPr>
          </w:p>
          <w:p w14:paraId="3FEB0DD9" w14:textId="58999AED" w:rsidR="004A2001" w:rsidRDefault="004A2001" w:rsidP="005C2F50">
            <w:pPr>
              <w:pStyle w:val="Brdtekst"/>
              <w:spacing w:after="0"/>
              <w:jc w:val="left"/>
              <w:rPr>
                <w:noProof/>
              </w:rPr>
            </w:pPr>
            <w:r>
              <w:rPr>
                <w:noProof/>
              </w:rPr>
              <w:t>Se felles merknadssvar – 1 Lokalisering og 5 Skytebaner og SIBO</w:t>
            </w:r>
          </w:p>
          <w:p w14:paraId="377F0DB5" w14:textId="77777777" w:rsidR="004A2001" w:rsidRDefault="004A2001" w:rsidP="005C2F50">
            <w:pPr>
              <w:pStyle w:val="Brdtekst"/>
              <w:spacing w:after="0"/>
              <w:jc w:val="left"/>
              <w:rPr>
                <w:noProof/>
              </w:rPr>
            </w:pPr>
          </w:p>
          <w:p w14:paraId="203DA45C" w14:textId="77777777" w:rsidR="004A2001" w:rsidRDefault="004A2001" w:rsidP="005C2F50">
            <w:pPr>
              <w:pStyle w:val="Brdtekst"/>
              <w:spacing w:after="0"/>
              <w:jc w:val="left"/>
              <w:rPr>
                <w:noProof/>
              </w:rPr>
            </w:pPr>
          </w:p>
          <w:p w14:paraId="77D71B76" w14:textId="77777777" w:rsidR="004A2001" w:rsidRDefault="004A2001" w:rsidP="005C2F50">
            <w:pPr>
              <w:pStyle w:val="Brdtekst"/>
              <w:spacing w:after="0"/>
              <w:jc w:val="left"/>
              <w:rPr>
                <w:noProof/>
              </w:rPr>
            </w:pPr>
          </w:p>
          <w:p w14:paraId="124566FF" w14:textId="77777777" w:rsidR="004A2001" w:rsidRDefault="004A2001" w:rsidP="005C2F50">
            <w:pPr>
              <w:pStyle w:val="Brdtekst"/>
              <w:spacing w:after="0"/>
              <w:jc w:val="left"/>
              <w:rPr>
                <w:noProof/>
              </w:rPr>
            </w:pPr>
          </w:p>
          <w:p w14:paraId="0B8CF21F" w14:textId="77777777" w:rsidR="004A2001" w:rsidRDefault="004A2001" w:rsidP="005C2F50">
            <w:pPr>
              <w:pStyle w:val="Brdtekst"/>
              <w:spacing w:after="0"/>
              <w:jc w:val="left"/>
              <w:rPr>
                <w:noProof/>
              </w:rPr>
            </w:pPr>
          </w:p>
          <w:p w14:paraId="05D2ABF3" w14:textId="22F54FB1" w:rsidR="004A2001" w:rsidRDefault="004A2001" w:rsidP="005C2F50">
            <w:pPr>
              <w:pStyle w:val="Brdtekst"/>
              <w:spacing w:after="0"/>
              <w:jc w:val="left"/>
              <w:rPr>
                <w:noProof/>
              </w:rPr>
            </w:pPr>
            <w:r>
              <w:t>Som følge av at planen regulerer naturverdiene langs Snipetjern</w:t>
            </w:r>
            <w:r w:rsidR="005C2F50">
              <w:t>, sikres dette</w:t>
            </w:r>
            <w:r>
              <w:t xml:space="preserve"> området mot fremtidig hogst og inngrep.</w:t>
            </w:r>
            <w:r w:rsidR="005C2F50">
              <w:t xml:space="preserve"> Utover dette må ev. krav til å verne skogen sikres gjennom kommunalt vedtak. Vegetasjonen er for øvrig ikke hensyntatt som støyreduserende faktor i støyberegningene.</w:t>
            </w:r>
          </w:p>
          <w:p w14:paraId="7E1B3BDA" w14:textId="77777777" w:rsidR="004A2001" w:rsidRDefault="004A2001" w:rsidP="005C2F50">
            <w:pPr>
              <w:pStyle w:val="Brdtekst"/>
              <w:spacing w:after="0"/>
              <w:jc w:val="left"/>
              <w:rPr>
                <w:noProof/>
              </w:rPr>
            </w:pPr>
          </w:p>
          <w:p w14:paraId="75D40B56" w14:textId="77777777" w:rsidR="004A2001" w:rsidRDefault="004A2001" w:rsidP="005C2F50">
            <w:pPr>
              <w:pStyle w:val="Brdtekst"/>
              <w:spacing w:after="0"/>
              <w:jc w:val="left"/>
              <w:rPr>
                <w:noProof/>
              </w:rPr>
            </w:pPr>
          </w:p>
          <w:p w14:paraId="62C3C6DE" w14:textId="77777777" w:rsidR="004A2001" w:rsidRDefault="004A2001" w:rsidP="005C2F50">
            <w:pPr>
              <w:pStyle w:val="Brdtekst"/>
              <w:spacing w:after="0"/>
              <w:jc w:val="left"/>
              <w:rPr>
                <w:noProof/>
              </w:rPr>
            </w:pPr>
          </w:p>
          <w:p w14:paraId="0BB130C2" w14:textId="4F7AB77E" w:rsidR="004A2001" w:rsidRDefault="004A2001" w:rsidP="005C2F50">
            <w:pPr>
              <w:pStyle w:val="Brdtekst"/>
              <w:spacing w:after="0"/>
              <w:jc w:val="left"/>
              <w:rPr>
                <w:noProof/>
              </w:rPr>
            </w:pPr>
            <w:r>
              <w:rPr>
                <w:noProof/>
              </w:rPr>
              <w:t xml:space="preserve">Se felles merknadssvar – </w:t>
            </w:r>
            <w:r w:rsidR="005C2F50">
              <w:rPr>
                <w:noProof/>
              </w:rPr>
              <w:t xml:space="preserve">4 Konsekvenser for barn og unge og </w:t>
            </w:r>
            <w:r>
              <w:rPr>
                <w:noProof/>
              </w:rPr>
              <w:t>6 Friluftsliv og natur</w:t>
            </w:r>
          </w:p>
          <w:p w14:paraId="27A82A7D" w14:textId="77777777" w:rsidR="004A2001" w:rsidRDefault="004A2001" w:rsidP="005C2F50">
            <w:pPr>
              <w:pStyle w:val="Brdtekst"/>
              <w:spacing w:after="0"/>
              <w:jc w:val="left"/>
              <w:rPr>
                <w:noProof/>
              </w:rPr>
            </w:pPr>
          </w:p>
          <w:p w14:paraId="7972D719" w14:textId="77777777" w:rsidR="004A2001" w:rsidRDefault="004A2001" w:rsidP="005C2F50">
            <w:pPr>
              <w:pStyle w:val="Brdtekst"/>
              <w:spacing w:after="0"/>
              <w:jc w:val="left"/>
              <w:rPr>
                <w:noProof/>
              </w:rPr>
            </w:pPr>
          </w:p>
          <w:p w14:paraId="50BCCF72" w14:textId="77777777" w:rsidR="004A2001" w:rsidRDefault="004A2001" w:rsidP="005C2F50">
            <w:pPr>
              <w:pStyle w:val="Brdtekst"/>
              <w:spacing w:after="0"/>
              <w:jc w:val="left"/>
              <w:rPr>
                <w:noProof/>
              </w:rPr>
            </w:pPr>
          </w:p>
          <w:p w14:paraId="766F1B5B" w14:textId="77777777" w:rsidR="004A2001" w:rsidRDefault="004A2001" w:rsidP="005C2F50">
            <w:pPr>
              <w:pStyle w:val="Brdtekst"/>
              <w:spacing w:after="0"/>
              <w:jc w:val="left"/>
              <w:rPr>
                <w:noProof/>
              </w:rPr>
            </w:pPr>
          </w:p>
          <w:p w14:paraId="1F79752F" w14:textId="77777777" w:rsidR="004A2001" w:rsidRDefault="004A2001" w:rsidP="005C2F50">
            <w:pPr>
              <w:pStyle w:val="Brdtekst"/>
              <w:spacing w:after="0"/>
              <w:jc w:val="left"/>
              <w:rPr>
                <w:noProof/>
              </w:rPr>
            </w:pPr>
            <w:r>
              <w:rPr>
                <w:noProof/>
              </w:rPr>
              <w:t>Se felles merknadssvar – 2 Konsekvenser av støy, 3 Helsemessige konsekvenser og 4 Konsekvenser for barn og unge</w:t>
            </w:r>
          </w:p>
          <w:p w14:paraId="1191611F" w14:textId="77777777" w:rsidR="004A2001" w:rsidRDefault="004A2001" w:rsidP="005C2F50">
            <w:pPr>
              <w:pStyle w:val="Brdtekst"/>
              <w:spacing w:after="0"/>
              <w:jc w:val="left"/>
              <w:rPr>
                <w:noProof/>
              </w:rPr>
            </w:pPr>
          </w:p>
          <w:p w14:paraId="11479BF6" w14:textId="77777777" w:rsidR="004A2001" w:rsidRDefault="004A2001" w:rsidP="005C2F50">
            <w:pPr>
              <w:pStyle w:val="Brdtekst"/>
              <w:spacing w:after="0"/>
              <w:jc w:val="left"/>
              <w:rPr>
                <w:noProof/>
              </w:rPr>
            </w:pPr>
          </w:p>
          <w:p w14:paraId="0336DA9A" w14:textId="77777777" w:rsidR="004A2001" w:rsidRDefault="004A2001" w:rsidP="005C2F50">
            <w:pPr>
              <w:pStyle w:val="Brdtekst"/>
              <w:spacing w:after="0"/>
              <w:jc w:val="left"/>
              <w:rPr>
                <w:noProof/>
              </w:rPr>
            </w:pPr>
          </w:p>
          <w:p w14:paraId="6A6CFC31" w14:textId="77777777" w:rsidR="004A2001" w:rsidRDefault="004A2001" w:rsidP="005C2F50">
            <w:pPr>
              <w:pStyle w:val="Brdtekst"/>
              <w:spacing w:after="0"/>
              <w:jc w:val="left"/>
              <w:rPr>
                <w:noProof/>
              </w:rPr>
            </w:pPr>
          </w:p>
          <w:p w14:paraId="7213D11F" w14:textId="77777777" w:rsidR="004A2001" w:rsidRDefault="004A2001" w:rsidP="005C2F50">
            <w:pPr>
              <w:pStyle w:val="Brdtekst"/>
              <w:spacing w:after="0"/>
              <w:jc w:val="left"/>
              <w:rPr>
                <w:noProof/>
              </w:rPr>
            </w:pPr>
          </w:p>
          <w:p w14:paraId="7D4A83A0" w14:textId="77777777" w:rsidR="004A2001" w:rsidRDefault="004A2001" w:rsidP="005C2F50">
            <w:pPr>
              <w:pStyle w:val="Brdtekst"/>
              <w:spacing w:after="0"/>
              <w:jc w:val="left"/>
              <w:rPr>
                <w:noProof/>
              </w:rPr>
            </w:pPr>
          </w:p>
          <w:p w14:paraId="2EA88A96" w14:textId="77777777" w:rsidR="004A2001" w:rsidRDefault="004A2001" w:rsidP="005C2F50">
            <w:pPr>
              <w:pStyle w:val="Brdtekst"/>
              <w:spacing w:after="0"/>
              <w:jc w:val="left"/>
              <w:rPr>
                <w:noProof/>
              </w:rPr>
            </w:pPr>
          </w:p>
          <w:p w14:paraId="12D960E8" w14:textId="77777777" w:rsidR="004A2001" w:rsidRDefault="004A2001" w:rsidP="005C2F50">
            <w:pPr>
              <w:pStyle w:val="Brdtekst"/>
              <w:spacing w:after="0"/>
              <w:jc w:val="left"/>
              <w:rPr>
                <w:noProof/>
              </w:rPr>
            </w:pPr>
          </w:p>
          <w:p w14:paraId="3867518A" w14:textId="77777777" w:rsidR="004A2001" w:rsidRDefault="004A2001" w:rsidP="005C2F50">
            <w:pPr>
              <w:pStyle w:val="Brdtekst"/>
              <w:spacing w:after="0"/>
              <w:jc w:val="left"/>
              <w:rPr>
                <w:noProof/>
              </w:rPr>
            </w:pPr>
          </w:p>
          <w:p w14:paraId="6EAFE9E1" w14:textId="77777777" w:rsidR="004A2001" w:rsidRDefault="004A2001" w:rsidP="005C2F50">
            <w:pPr>
              <w:pStyle w:val="Brdtekst"/>
              <w:spacing w:after="0"/>
              <w:jc w:val="left"/>
              <w:rPr>
                <w:noProof/>
              </w:rPr>
            </w:pPr>
          </w:p>
          <w:p w14:paraId="6DAC5944" w14:textId="77777777" w:rsidR="004A2001" w:rsidRDefault="004A2001" w:rsidP="005C2F50">
            <w:pPr>
              <w:pStyle w:val="Brdtekst"/>
              <w:spacing w:after="0"/>
              <w:jc w:val="left"/>
              <w:rPr>
                <w:noProof/>
              </w:rPr>
            </w:pPr>
          </w:p>
          <w:p w14:paraId="07E981B7" w14:textId="77777777" w:rsidR="004A2001" w:rsidRDefault="004A2001" w:rsidP="005C2F50">
            <w:pPr>
              <w:pStyle w:val="Brdtekst"/>
              <w:spacing w:after="0"/>
              <w:jc w:val="left"/>
              <w:rPr>
                <w:noProof/>
              </w:rPr>
            </w:pPr>
          </w:p>
          <w:p w14:paraId="2421EE46" w14:textId="77777777" w:rsidR="004A2001" w:rsidRDefault="004A2001" w:rsidP="005C2F50">
            <w:pPr>
              <w:pStyle w:val="Brdtekst"/>
              <w:spacing w:after="0"/>
              <w:jc w:val="left"/>
              <w:rPr>
                <w:noProof/>
              </w:rPr>
            </w:pPr>
          </w:p>
          <w:p w14:paraId="44BEAE06" w14:textId="77777777" w:rsidR="004A2001" w:rsidRDefault="004A2001" w:rsidP="005C2F50">
            <w:pPr>
              <w:pStyle w:val="Brdtekst"/>
              <w:spacing w:after="0"/>
              <w:jc w:val="left"/>
              <w:rPr>
                <w:noProof/>
              </w:rPr>
            </w:pPr>
          </w:p>
          <w:p w14:paraId="6226F7AA" w14:textId="77777777" w:rsidR="004A2001" w:rsidRDefault="004A2001" w:rsidP="005C2F50">
            <w:pPr>
              <w:pStyle w:val="Brdtekst"/>
              <w:spacing w:after="0"/>
              <w:jc w:val="left"/>
              <w:rPr>
                <w:noProof/>
              </w:rPr>
            </w:pPr>
          </w:p>
          <w:p w14:paraId="0BF82CA6" w14:textId="77777777" w:rsidR="004A2001" w:rsidRDefault="004A2001" w:rsidP="005C2F50">
            <w:pPr>
              <w:pStyle w:val="Brdtekst"/>
              <w:spacing w:after="0"/>
              <w:jc w:val="left"/>
              <w:rPr>
                <w:noProof/>
              </w:rPr>
            </w:pPr>
          </w:p>
          <w:p w14:paraId="4AD58165" w14:textId="77777777" w:rsidR="004A2001" w:rsidRDefault="004A2001" w:rsidP="005C2F50">
            <w:pPr>
              <w:pStyle w:val="Brdtekst"/>
              <w:spacing w:after="0"/>
              <w:jc w:val="left"/>
              <w:rPr>
                <w:noProof/>
              </w:rPr>
            </w:pPr>
          </w:p>
          <w:p w14:paraId="7BD1D628" w14:textId="77777777" w:rsidR="004A2001" w:rsidRDefault="004A2001" w:rsidP="005C2F50">
            <w:pPr>
              <w:pStyle w:val="Brdtekst"/>
              <w:spacing w:after="0"/>
              <w:jc w:val="left"/>
              <w:rPr>
                <w:noProof/>
              </w:rPr>
            </w:pPr>
          </w:p>
          <w:p w14:paraId="3C11ADE6" w14:textId="77777777" w:rsidR="004A2001" w:rsidRDefault="004A2001" w:rsidP="005C2F50">
            <w:pPr>
              <w:pStyle w:val="Brdtekst"/>
              <w:spacing w:after="0"/>
              <w:jc w:val="left"/>
              <w:rPr>
                <w:noProof/>
              </w:rPr>
            </w:pPr>
          </w:p>
          <w:p w14:paraId="0D4923A7" w14:textId="77777777" w:rsidR="004A2001" w:rsidRDefault="004A2001" w:rsidP="005C2F50">
            <w:pPr>
              <w:pStyle w:val="Brdtekst"/>
              <w:spacing w:after="0"/>
              <w:jc w:val="left"/>
              <w:rPr>
                <w:noProof/>
              </w:rPr>
            </w:pPr>
          </w:p>
          <w:p w14:paraId="49E98201" w14:textId="77777777" w:rsidR="004A2001" w:rsidRDefault="004A2001" w:rsidP="005C2F50">
            <w:pPr>
              <w:pStyle w:val="Brdtekst"/>
              <w:spacing w:after="0"/>
              <w:jc w:val="left"/>
              <w:rPr>
                <w:noProof/>
              </w:rPr>
            </w:pPr>
          </w:p>
          <w:p w14:paraId="1E2D2D04" w14:textId="77777777" w:rsidR="004A2001" w:rsidRDefault="004A2001" w:rsidP="005C2F50">
            <w:pPr>
              <w:pStyle w:val="Brdtekst"/>
              <w:spacing w:after="0"/>
              <w:jc w:val="left"/>
              <w:rPr>
                <w:noProof/>
              </w:rPr>
            </w:pPr>
            <w:r>
              <w:rPr>
                <w:noProof/>
              </w:rPr>
              <w:t>Se felles merknadssvar – 2 Konsekvenser av støy og 6 Friluftsliv og natur</w:t>
            </w:r>
          </w:p>
          <w:p w14:paraId="4624C553" w14:textId="77777777" w:rsidR="004A2001" w:rsidRDefault="004A2001" w:rsidP="005C2F50">
            <w:pPr>
              <w:pStyle w:val="Brdtekst"/>
              <w:spacing w:after="0"/>
              <w:jc w:val="left"/>
              <w:rPr>
                <w:noProof/>
              </w:rPr>
            </w:pPr>
          </w:p>
          <w:p w14:paraId="0BB2D6F3" w14:textId="77777777" w:rsidR="004A2001" w:rsidRDefault="004A2001" w:rsidP="005C2F50">
            <w:pPr>
              <w:pStyle w:val="Brdtekst"/>
              <w:spacing w:after="0"/>
              <w:jc w:val="left"/>
              <w:rPr>
                <w:noProof/>
              </w:rPr>
            </w:pPr>
          </w:p>
          <w:p w14:paraId="66ECDAED" w14:textId="77777777" w:rsidR="004A2001" w:rsidRDefault="004A2001" w:rsidP="005C2F50">
            <w:pPr>
              <w:pStyle w:val="Brdtekst"/>
              <w:spacing w:after="0"/>
              <w:jc w:val="left"/>
              <w:rPr>
                <w:noProof/>
              </w:rPr>
            </w:pPr>
          </w:p>
          <w:p w14:paraId="2797AE36" w14:textId="77777777" w:rsidR="004A2001" w:rsidRDefault="004A2001" w:rsidP="005C2F50">
            <w:pPr>
              <w:pStyle w:val="Brdtekst"/>
              <w:spacing w:after="0"/>
              <w:jc w:val="left"/>
              <w:rPr>
                <w:noProof/>
              </w:rPr>
            </w:pPr>
          </w:p>
          <w:p w14:paraId="0103079E" w14:textId="77777777" w:rsidR="004A2001" w:rsidRDefault="004A2001" w:rsidP="005C2F50">
            <w:pPr>
              <w:pStyle w:val="Brdtekst"/>
              <w:spacing w:after="0"/>
              <w:jc w:val="left"/>
              <w:rPr>
                <w:noProof/>
              </w:rPr>
            </w:pPr>
          </w:p>
          <w:p w14:paraId="6C47DC23" w14:textId="77777777" w:rsidR="004A2001" w:rsidRDefault="004A2001" w:rsidP="005C2F50">
            <w:pPr>
              <w:pStyle w:val="Brdtekst"/>
              <w:spacing w:after="0"/>
              <w:jc w:val="left"/>
              <w:rPr>
                <w:noProof/>
              </w:rPr>
            </w:pPr>
          </w:p>
          <w:p w14:paraId="1BD51D35" w14:textId="77777777" w:rsidR="004A2001" w:rsidRDefault="004A2001" w:rsidP="005C2F50">
            <w:pPr>
              <w:pStyle w:val="Brdtekst"/>
              <w:spacing w:after="0"/>
              <w:jc w:val="left"/>
              <w:rPr>
                <w:noProof/>
              </w:rPr>
            </w:pPr>
            <w:r>
              <w:rPr>
                <w:noProof/>
              </w:rPr>
              <w:t>Se felles merknadssvar – 4 Konsekvenser for barn og unge</w:t>
            </w:r>
          </w:p>
          <w:p w14:paraId="59CE4E3F" w14:textId="77777777" w:rsidR="004A2001" w:rsidRDefault="004A2001" w:rsidP="005C2F50">
            <w:pPr>
              <w:pStyle w:val="Brdtekst"/>
              <w:spacing w:after="0"/>
              <w:jc w:val="left"/>
              <w:rPr>
                <w:noProof/>
              </w:rPr>
            </w:pPr>
          </w:p>
          <w:p w14:paraId="5A9CB87A" w14:textId="77777777" w:rsidR="004A2001" w:rsidRDefault="004A2001" w:rsidP="005C2F50">
            <w:pPr>
              <w:pStyle w:val="Brdtekst"/>
              <w:spacing w:after="0"/>
              <w:jc w:val="left"/>
              <w:rPr>
                <w:noProof/>
              </w:rPr>
            </w:pPr>
          </w:p>
          <w:p w14:paraId="495E083F" w14:textId="77777777" w:rsidR="004A2001" w:rsidRDefault="004A2001" w:rsidP="005C2F50">
            <w:pPr>
              <w:pStyle w:val="Brdtekst"/>
              <w:spacing w:after="0"/>
              <w:jc w:val="left"/>
              <w:rPr>
                <w:noProof/>
              </w:rPr>
            </w:pPr>
          </w:p>
          <w:p w14:paraId="376F3041" w14:textId="77777777" w:rsidR="004A2001" w:rsidRDefault="004A2001" w:rsidP="005C2F50">
            <w:pPr>
              <w:pStyle w:val="Brdtekst"/>
              <w:spacing w:after="0"/>
              <w:jc w:val="left"/>
              <w:rPr>
                <w:noProof/>
              </w:rPr>
            </w:pPr>
          </w:p>
          <w:p w14:paraId="3F9AFF83" w14:textId="77777777" w:rsidR="004A2001" w:rsidRDefault="004A2001" w:rsidP="005C2F50">
            <w:pPr>
              <w:pStyle w:val="Brdtekst"/>
              <w:spacing w:after="0"/>
              <w:jc w:val="left"/>
              <w:rPr>
                <w:noProof/>
              </w:rPr>
            </w:pPr>
          </w:p>
          <w:p w14:paraId="38490C86" w14:textId="77777777" w:rsidR="004A2001" w:rsidRDefault="004A2001" w:rsidP="005C2F50">
            <w:pPr>
              <w:pStyle w:val="Brdtekst"/>
              <w:spacing w:after="0"/>
              <w:jc w:val="left"/>
              <w:rPr>
                <w:noProof/>
              </w:rPr>
            </w:pPr>
          </w:p>
          <w:p w14:paraId="6572328A" w14:textId="77777777" w:rsidR="004A2001" w:rsidRDefault="004A2001" w:rsidP="005C2F50">
            <w:pPr>
              <w:pStyle w:val="Brdtekst"/>
              <w:spacing w:after="0"/>
              <w:jc w:val="left"/>
              <w:rPr>
                <w:noProof/>
              </w:rPr>
            </w:pPr>
          </w:p>
          <w:p w14:paraId="6909CB5F" w14:textId="77777777" w:rsidR="004A2001" w:rsidRDefault="004A2001" w:rsidP="005C2F50">
            <w:pPr>
              <w:pStyle w:val="Brdtekst"/>
              <w:spacing w:after="0"/>
              <w:jc w:val="left"/>
              <w:rPr>
                <w:noProof/>
              </w:rPr>
            </w:pPr>
          </w:p>
          <w:p w14:paraId="37CBE34A" w14:textId="77777777" w:rsidR="004A2001" w:rsidRDefault="004A2001" w:rsidP="005C2F50">
            <w:pPr>
              <w:pStyle w:val="Brdtekst"/>
              <w:spacing w:after="0"/>
              <w:jc w:val="left"/>
              <w:rPr>
                <w:noProof/>
              </w:rPr>
            </w:pPr>
          </w:p>
          <w:p w14:paraId="23DB5751" w14:textId="77777777" w:rsidR="004A2001" w:rsidRDefault="004A2001" w:rsidP="005C2F50">
            <w:pPr>
              <w:pStyle w:val="Brdtekst"/>
              <w:spacing w:after="0"/>
              <w:jc w:val="left"/>
              <w:rPr>
                <w:noProof/>
              </w:rPr>
            </w:pPr>
          </w:p>
          <w:p w14:paraId="30B17234" w14:textId="77777777" w:rsidR="004A2001" w:rsidRDefault="004A2001" w:rsidP="005C2F50">
            <w:pPr>
              <w:pStyle w:val="Brdtekst"/>
              <w:spacing w:after="0"/>
              <w:jc w:val="left"/>
              <w:rPr>
                <w:noProof/>
              </w:rPr>
            </w:pPr>
          </w:p>
          <w:p w14:paraId="2276FC13" w14:textId="77777777" w:rsidR="004A2001" w:rsidRDefault="004A2001" w:rsidP="005C2F50">
            <w:pPr>
              <w:pStyle w:val="Brdtekst"/>
              <w:spacing w:after="0"/>
              <w:jc w:val="left"/>
              <w:rPr>
                <w:noProof/>
              </w:rPr>
            </w:pPr>
          </w:p>
          <w:p w14:paraId="49B12DCF" w14:textId="77777777" w:rsidR="004A2001" w:rsidRDefault="004A2001" w:rsidP="005C2F50">
            <w:pPr>
              <w:pStyle w:val="Brdtekst"/>
              <w:spacing w:after="0"/>
              <w:jc w:val="left"/>
              <w:rPr>
                <w:noProof/>
              </w:rPr>
            </w:pPr>
          </w:p>
          <w:p w14:paraId="2D372DED" w14:textId="77777777" w:rsidR="004A2001" w:rsidRDefault="004A2001" w:rsidP="005C2F50">
            <w:pPr>
              <w:pStyle w:val="Brdtekst"/>
              <w:spacing w:after="0"/>
              <w:jc w:val="left"/>
              <w:rPr>
                <w:noProof/>
              </w:rPr>
            </w:pPr>
          </w:p>
          <w:p w14:paraId="38E99AC4" w14:textId="77777777" w:rsidR="004A2001" w:rsidRDefault="004A2001" w:rsidP="005C2F50">
            <w:pPr>
              <w:pStyle w:val="Brdtekst"/>
              <w:spacing w:after="0"/>
              <w:jc w:val="left"/>
              <w:rPr>
                <w:noProof/>
              </w:rPr>
            </w:pPr>
          </w:p>
          <w:p w14:paraId="74E3177C" w14:textId="77777777" w:rsidR="004A2001" w:rsidRDefault="004A2001" w:rsidP="005C2F50">
            <w:pPr>
              <w:pStyle w:val="Brdtekst"/>
              <w:spacing w:after="0"/>
              <w:jc w:val="left"/>
              <w:rPr>
                <w:noProof/>
              </w:rPr>
            </w:pPr>
          </w:p>
          <w:p w14:paraId="4708D86C" w14:textId="77777777" w:rsidR="004A2001" w:rsidRDefault="004A2001" w:rsidP="005C2F50">
            <w:pPr>
              <w:pStyle w:val="Brdtekst"/>
              <w:spacing w:after="0"/>
              <w:jc w:val="left"/>
              <w:rPr>
                <w:noProof/>
              </w:rPr>
            </w:pPr>
          </w:p>
          <w:p w14:paraId="39638220" w14:textId="77777777" w:rsidR="004A2001" w:rsidRDefault="004A2001" w:rsidP="005C2F50">
            <w:pPr>
              <w:pStyle w:val="Brdtekst"/>
              <w:spacing w:after="0"/>
              <w:jc w:val="left"/>
              <w:rPr>
                <w:noProof/>
              </w:rPr>
            </w:pPr>
          </w:p>
          <w:p w14:paraId="3983C5C4" w14:textId="77777777" w:rsidR="004A2001" w:rsidRDefault="004A2001" w:rsidP="005C2F50">
            <w:pPr>
              <w:pStyle w:val="Brdtekst"/>
              <w:spacing w:after="0"/>
              <w:jc w:val="left"/>
              <w:rPr>
                <w:noProof/>
              </w:rPr>
            </w:pPr>
            <w:r>
              <w:rPr>
                <w:noProof/>
              </w:rPr>
              <w:t>Se felles merknadssvar – 1 Lokalisering og 5 Skytebaner og SIBO</w:t>
            </w:r>
          </w:p>
          <w:p w14:paraId="66315FDD" w14:textId="18B046D7" w:rsidR="00ED2FA8" w:rsidRDefault="00ED2FA8" w:rsidP="005C2F50">
            <w:pPr>
              <w:pStyle w:val="Brdtekst"/>
              <w:spacing w:after="0"/>
              <w:jc w:val="left"/>
              <w:rPr>
                <w:noProof/>
              </w:rPr>
            </w:pPr>
          </w:p>
        </w:tc>
      </w:tr>
      <w:tr w:rsidR="00547D7E" w14:paraId="78C21941" w14:textId="77777777" w:rsidTr="00A47C76">
        <w:tc>
          <w:tcPr>
            <w:tcW w:w="4395" w:type="dxa"/>
          </w:tcPr>
          <w:p w14:paraId="5C1D87E4" w14:textId="2A054F5B" w:rsidR="00F95442" w:rsidRDefault="00C47491" w:rsidP="00F95442">
            <w:pPr>
              <w:pStyle w:val="Brdtekst"/>
              <w:spacing w:after="0"/>
              <w:jc w:val="left"/>
              <w:rPr>
                <w:b/>
                <w:noProof/>
              </w:rPr>
            </w:pPr>
            <w:r>
              <w:rPr>
                <w:b/>
                <w:noProof/>
              </w:rPr>
              <w:lastRenderedPageBreak/>
              <w:t>C362</w:t>
            </w:r>
            <w:r w:rsidR="00F95442" w:rsidRPr="00547D7E">
              <w:rPr>
                <w:b/>
                <w:noProof/>
              </w:rPr>
              <w:t xml:space="preserve"> – </w:t>
            </w:r>
            <w:r w:rsidR="00F95442">
              <w:rPr>
                <w:b/>
                <w:noProof/>
              </w:rPr>
              <w:t>John Richard Johansen</w:t>
            </w:r>
            <w:r w:rsidR="00F95442" w:rsidRPr="00547D7E">
              <w:rPr>
                <w:b/>
                <w:noProof/>
              </w:rPr>
              <w:t xml:space="preserve"> – </w:t>
            </w:r>
            <w:r w:rsidR="00F95442">
              <w:rPr>
                <w:b/>
                <w:noProof/>
              </w:rPr>
              <w:t>05</w:t>
            </w:r>
            <w:r w:rsidR="00F95442" w:rsidRPr="00547D7E">
              <w:rPr>
                <w:b/>
                <w:noProof/>
              </w:rPr>
              <w:t>.</w:t>
            </w:r>
            <w:r w:rsidR="00F95442">
              <w:rPr>
                <w:b/>
                <w:noProof/>
              </w:rPr>
              <w:t>06</w:t>
            </w:r>
            <w:r w:rsidR="00F95442" w:rsidRPr="00547D7E">
              <w:rPr>
                <w:b/>
                <w:noProof/>
              </w:rPr>
              <w:t>.2017</w:t>
            </w:r>
          </w:p>
          <w:p w14:paraId="04C9D3D3" w14:textId="77777777" w:rsidR="00547D7E" w:rsidRDefault="00547D7E" w:rsidP="00CA22C9">
            <w:pPr>
              <w:pStyle w:val="Brdtekst"/>
              <w:spacing w:after="0"/>
              <w:jc w:val="left"/>
              <w:rPr>
                <w:noProof/>
              </w:rPr>
            </w:pPr>
          </w:p>
          <w:p w14:paraId="7063DA4A" w14:textId="77777777" w:rsidR="00F95442" w:rsidRDefault="00F95442" w:rsidP="00F95442">
            <w:pPr>
              <w:pStyle w:val="Brdtekst"/>
              <w:spacing w:after="0"/>
              <w:jc w:val="left"/>
              <w:rPr>
                <w:noProof/>
              </w:rPr>
            </w:pPr>
            <w:r>
              <w:rPr>
                <w:noProof/>
              </w:rPr>
              <w:t>Jeg er beboer på Sofiemyr/Ødegården. Jeg ønsker med denne henvendelsen å protestere mot omfanget av støyaktivet som er planlagt ved beredsskapsenteret på Taraldrud. Både skyting, helikopteraktivitet og sprengingsøvelser vil påvirke bomiljøet ekstremt negativt.</w:t>
            </w:r>
          </w:p>
          <w:p w14:paraId="41BA2951" w14:textId="77777777" w:rsidR="00F95442" w:rsidRDefault="00F95442" w:rsidP="00F95442">
            <w:pPr>
              <w:pStyle w:val="Brdtekst"/>
              <w:spacing w:after="0"/>
              <w:jc w:val="left"/>
              <w:rPr>
                <w:noProof/>
              </w:rPr>
            </w:pPr>
          </w:p>
          <w:p w14:paraId="1DCFD993" w14:textId="77777777" w:rsidR="00F95442" w:rsidRDefault="00F95442" w:rsidP="00F95442">
            <w:pPr>
              <w:pStyle w:val="Brdtekst"/>
              <w:spacing w:after="0"/>
              <w:jc w:val="left"/>
              <w:rPr>
                <w:noProof/>
              </w:rPr>
            </w:pPr>
            <w:r>
              <w:rPr>
                <w:noProof/>
              </w:rPr>
              <w:t>Marka i umiddelbar nærhet til senteret er godt brukt av befolkning, skoler og barnehager. Det finnes yndende friluftsplasser i nærheten som benyttes til blant annet trening, orientering, turgåing, rekreasjon og telting,. Disse vil bli ubrukelige ved støynivået som er planlagt. Jeg har selv vært aktivt skytter, jeg har avtjent verneplikt og kjenner godt til hvordan denne type støy påvirker omgivelsene negativt. Samtlige øvelsesområder og skytefelt jeg har erfaring med fra forsvaret har vært plassert i betydelig avstand til bebyggelse. Det er en grunn til det. Jeg har reist halve Norge rundt for å delta på ulike skytestevner. Ved mange arenar er treningstider for utendørs skyting med grovkalibret våpen strengt regulert/begrenset med god grunn.</w:t>
            </w:r>
          </w:p>
          <w:p w14:paraId="49DAAB60" w14:textId="77777777" w:rsidR="00F95442" w:rsidRDefault="00F95442" w:rsidP="00F95442">
            <w:pPr>
              <w:pStyle w:val="Brdtekst"/>
              <w:spacing w:after="0"/>
              <w:jc w:val="left"/>
              <w:rPr>
                <w:noProof/>
              </w:rPr>
            </w:pPr>
          </w:p>
          <w:p w14:paraId="64ED6CF2" w14:textId="54A6C02E" w:rsidR="00F95442" w:rsidRDefault="00F95442" w:rsidP="00F95442">
            <w:pPr>
              <w:pStyle w:val="Brdtekst"/>
              <w:spacing w:after="0"/>
              <w:jc w:val="left"/>
              <w:rPr>
                <w:noProof/>
              </w:rPr>
            </w:pPr>
            <w:r>
              <w:rPr>
                <w:noProof/>
              </w:rPr>
              <w:t xml:space="preserve">Jeg er sterkt bekymret for meg, min families og mine naboers helse når vår hverdagsro og nattero risikirer å bli ødelagt av støy fra helikopteraktivet og skyteøvelser. Med min erfaring med helikopteraktivitet fra milliæret og utendørs skyteaktivet med grovkalibret våpen gjennom mangeårig medlem i DFS vet jeg utmerket godt at 600-700 meters avstand til </w:t>
            </w:r>
            <w:r>
              <w:rPr>
                <w:noProof/>
              </w:rPr>
              <w:lastRenderedPageBreak/>
              <w:t>nærmeste bomiljø ikke er tilstrekkelig skjerming/avstand.</w:t>
            </w:r>
          </w:p>
          <w:p w14:paraId="03796F69" w14:textId="77777777" w:rsidR="00F95442" w:rsidRDefault="00F95442" w:rsidP="00F95442">
            <w:pPr>
              <w:pStyle w:val="Brdtekst"/>
              <w:spacing w:after="0"/>
              <w:jc w:val="left"/>
              <w:rPr>
                <w:noProof/>
              </w:rPr>
            </w:pPr>
          </w:p>
          <w:p w14:paraId="64B3CD68" w14:textId="77777777" w:rsidR="00F95442" w:rsidRDefault="00F95442" w:rsidP="00F95442">
            <w:pPr>
              <w:pStyle w:val="Brdtekst"/>
              <w:spacing w:after="0"/>
              <w:jc w:val="left"/>
              <w:rPr>
                <w:noProof/>
              </w:rPr>
            </w:pPr>
            <w:r>
              <w:rPr>
                <w:noProof/>
              </w:rPr>
              <w:t>Jeg finner det meget skuffende at ikke befolkningens helse blir priortert. Dette senteret burde vært plassert med god avstand til enhver form for bomiljø. Det er i grunn skandaløst at ikke andre alternativer er valgt. Når senteret nå er vedtatt mot befolkningens ønske, vitner det mot ren arroganse at man i tillegg søker om unntak fra gjeldene støyanbefalinger.</w:t>
            </w:r>
          </w:p>
          <w:p w14:paraId="60DC0CCF" w14:textId="77777777" w:rsidR="00F95442" w:rsidRDefault="00F95442" w:rsidP="00F95442">
            <w:pPr>
              <w:pStyle w:val="Brdtekst"/>
              <w:spacing w:after="0"/>
              <w:jc w:val="left"/>
              <w:rPr>
                <w:noProof/>
              </w:rPr>
            </w:pPr>
          </w:p>
          <w:p w14:paraId="27C6D826" w14:textId="77777777" w:rsidR="00F95442" w:rsidRDefault="00F95442" w:rsidP="00CA22C9">
            <w:pPr>
              <w:pStyle w:val="Brdtekst"/>
              <w:spacing w:after="0"/>
              <w:jc w:val="left"/>
              <w:rPr>
                <w:noProof/>
              </w:rPr>
            </w:pPr>
            <w:r>
              <w:rPr>
                <w:noProof/>
              </w:rPr>
              <w:t>I første omgang ønsker jeg at senteret skal legges et annet sted. Senteret bør ikke få godkjent noen form for dispensasjon mot støyende aktivitet.</w:t>
            </w:r>
          </w:p>
          <w:p w14:paraId="49FB7095" w14:textId="18EBC3E5" w:rsidR="005C2F50" w:rsidRPr="00F95442" w:rsidRDefault="005C2F50" w:rsidP="00CA22C9">
            <w:pPr>
              <w:pStyle w:val="Brdtekst"/>
              <w:spacing w:after="0"/>
              <w:jc w:val="left"/>
              <w:rPr>
                <w:noProof/>
              </w:rPr>
            </w:pPr>
          </w:p>
        </w:tc>
        <w:tc>
          <w:tcPr>
            <w:tcW w:w="4110" w:type="dxa"/>
          </w:tcPr>
          <w:p w14:paraId="4D4A884E" w14:textId="77777777" w:rsidR="004A2001" w:rsidRDefault="004A2001" w:rsidP="004A2001">
            <w:pPr>
              <w:pStyle w:val="Brdtekst"/>
              <w:spacing w:after="0"/>
              <w:rPr>
                <w:noProof/>
              </w:rPr>
            </w:pPr>
          </w:p>
          <w:p w14:paraId="3F5C0655" w14:textId="77777777" w:rsidR="004A2001" w:rsidRDefault="004A2001" w:rsidP="004A2001">
            <w:pPr>
              <w:pStyle w:val="Brdtekst"/>
              <w:spacing w:after="0"/>
              <w:rPr>
                <w:noProof/>
              </w:rPr>
            </w:pPr>
          </w:p>
          <w:p w14:paraId="486BB73B" w14:textId="77777777" w:rsidR="004A2001" w:rsidRDefault="004A2001" w:rsidP="004A2001">
            <w:pPr>
              <w:pStyle w:val="Brdtekst"/>
              <w:spacing w:after="0"/>
              <w:rPr>
                <w:noProof/>
              </w:rPr>
            </w:pPr>
          </w:p>
          <w:p w14:paraId="67612FCB" w14:textId="77777777" w:rsidR="004A2001" w:rsidRDefault="004A2001" w:rsidP="004A2001">
            <w:pPr>
              <w:pStyle w:val="Brdtekst"/>
              <w:spacing w:after="0"/>
              <w:jc w:val="left"/>
              <w:rPr>
                <w:noProof/>
              </w:rPr>
            </w:pPr>
            <w:r>
              <w:rPr>
                <w:noProof/>
              </w:rPr>
              <w:t>Se felles merknadssvar – 2 Konsekvenser av støy</w:t>
            </w:r>
          </w:p>
          <w:p w14:paraId="16736507" w14:textId="77777777" w:rsidR="004A2001" w:rsidRDefault="004A2001" w:rsidP="004A2001">
            <w:pPr>
              <w:pStyle w:val="Brdtekst"/>
              <w:spacing w:after="0"/>
              <w:rPr>
                <w:noProof/>
              </w:rPr>
            </w:pPr>
          </w:p>
          <w:p w14:paraId="63F76EB2" w14:textId="77777777" w:rsidR="004A2001" w:rsidRDefault="004A2001" w:rsidP="004A2001">
            <w:pPr>
              <w:pStyle w:val="Brdtekst"/>
              <w:spacing w:after="0"/>
              <w:rPr>
                <w:noProof/>
              </w:rPr>
            </w:pPr>
          </w:p>
          <w:p w14:paraId="265E8280" w14:textId="77777777" w:rsidR="004A2001" w:rsidRDefault="004A2001" w:rsidP="004A2001">
            <w:pPr>
              <w:pStyle w:val="Brdtekst"/>
              <w:spacing w:after="0"/>
              <w:rPr>
                <w:noProof/>
              </w:rPr>
            </w:pPr>
          </w:p>
          <w:p w14:paraId="12C12831" w14:textId="77777777" w:rsidR="004A2001" w:rsidRDefault="004A2001" w:rsidP="004A2001">
            <w:pPr>
              <w:pStyle w:val="Brdtekst"/>
              <w:spacing w:after="0"/>
              <w:rPr>
                <w:noProof/>
              </w:rPr>
            </w:pPr>
          </w:p>
          <w:p w14:paraId="172FA26A" w14:textId="77777777" w:rsidR="004A2001" w:rsidRDefault="004A2001" w:rsidP="004A2001">
            <w:pPr>
              <w:pStyle w:val="Brdtekst"/>
              <w:spacing w:after="0"/>
              <w:rPr>
                <w:noProof/>
              </w:rPr>
            </w:pPr>
          </w:p>
          <w:p w14:paraId="19768258" w14:textId="77777777" w:rsidR="004A2001" w:rsidRDefault="004A2001" w:rsidP="004A2001">
            <w:pPr>
              <w:pStyle w:val="Brdtekst"/>
              <w:spacing w:after="0"/>
              <w:rPr>
                <w:noProof/>
              </w:rPr>
            </w:pPr>
          </w:p>
          <w:p w14:paraId="72732888" w14:textId="77777777" w:rsidR="004A2001" w:rsidRDefault="004A2001" w:rsidP="004A2001">
            <w:pPr>
              <w:pStyle w:val="Brdtekst"/>
              <w:spacing w:after="0"/>
              <w:jc w:val="left"/>
              <w:rPr>
                <w:noProof/>
              </w:rPr>
            </w:pPr>
            <w:r>
              <w:rPr>
                <w:noProof/>
              </w:rPr>
              <w:t>Se felles merknadssvar – 2 Konsekvenser av støy og 6 Friluftsliv og natur</w:t>
            </w:r>
          </w:p>
          <w:p w14:paraId="46E6DCF2" w14:textId="77777777" w:rsidR="004A2001" w:rsidRDefault="004A2001" w:rsidP="004A2001">
            <w:pPr>
              <w:pStyle w:val="Brdtekst"/>
              <w:spacing w:after="0"/>
              <w:jc w:val="left"/>
              <w:rPr>
                <w:noProof/>
              </w:rPr>
            </w:pPr>
          </w:p>
          <w:p w14:paraId="21B70D5A" w14:textId="77777777" w:rsidR="004A2001" w:rsidRDefault="004A2001" w:rsidP="004A2001">
            <w:pPr>
              <w:pStyle w:val="Brdtekst"/>
              <w:spacing w:after="0"/>
              <w:jc w:val="left"/>
              <w:rPr>
                <w:noProof/>
              </w:rPr>
            </w:pPr>
          </w:p>
          <w:p w14:paraId="0687FC95" w14:textId="77777777" w:rsidR="004A2001" w:rsidRDefault="004A2001" w:rsidP="004A2001">
            <w:pPr>
              <w:pStyle w:val="Brdtekst"/>
              <w:spacing w:after="0"/>
              <w:jc w:val="left"/>
              <w:rPr>
                <w:noProof/>
              </w:rPr>
            </w:pPr>
          </w:p>
          <w:p w14:paraId="29F18D2A" w14:textId="77777777" w:rsidR="004A2001" w:rsidRDefault="004A2001" w:rsidP="004A2001">
            <w:pPr>
              <w:pStyle w:val="Brdtekst"/>
              <w:spacing w:after="0"/>
              <w:jc w:val="left"/>
              <w:rPr>
                <w:noProof/>
              </w:rPr>
            </w:pPr>
          </w:p>
          <w:p w14:paraId="32C13E1B" w14:textId="77777777" w:rsidR="004A2001" w:rsidRDefault="004A2001" w:rsidP="004A2001">
            <w:pPr>
              <w:pStyle w:val="Brdtekst"/>
              <w:spacing w:after="0"/>
              <w:jc w:val="left"/>
              <w:rPr>
                <w:noProof/>
              </w:rPr>
            </w:pPr>
          </w:p>
          <w:p w14:paraId="3A784DFA" w14:textId="77777777" w:rsidR="004A2001" w:rsidRDefault="004A2001" w:rsidP="004A2001">
            <w:pPr>
              <w:pStyle w:val="Brdtekst"/>
              <w:spacing w:after="0"/>
              <w:jc w:val="left"/>
              <w:rPr>
                <w:noProof/>
              </w:rPr>
            </w:pPr>
          </w:p>
          <w:p w14:paraId="34544431" w14:textId="77777777" w:rsidR="004A2001" w:rsidRDefault="004A2001" w:rsidP="004A2001">
            <w:pPr>
              <w:pStyle w:val="Brdtekst"/>
              <w:spacing w:after="0"/>
              <w:jc w:val="left"/>
              <w:rPr>
                <w:noProof/>
              </w:rPr>
            </w:pPr>
          </w:p>
          <w:p w14:paraId="1FC8D382" w14:textId="77777777" w:rsidR="004A2001" w:rsidRDefault="004A2001" w:rsidP="004A2001">
            <w:pPr>
              <w:pStyle w:val="Brdtekst"/>
              <w:spacing w:after="0"/>
              <w:jc w:val="left"/>
              <w:rPr>
                <w:noProof/>
              </w:rPr>
            </w:pPr>
          </w:p>
          <w:p w14:paraId="7666F58B" w14:textId="77777777" w:rsidR="004A2001" w:rsidRDefault="004A2001" w:rsidP="004A2001">
            <w:pPr>
              <w:pStyle w:val="Brdtekst"/>
              <w:spacing w:after="0"/>
              <w:jc w:val="left"/>
              <w:rPr>
                <w:noProof/>
              </w:rPr>
            </w:pPr>
          </w:p>
          <w:p w14:paraId="66E6D519" w14:textId="77777777" w:rsidR="004A2001" w:rsidRDefault="004A2001" w:rsidP="004A2001">
            <w:pPr>
              <w:pStyle w:val="Brdtekst"/>
              <w:spacing w:after="0"/>
              <w:jc w:val="left"/>
              <w:rPr>
                <w:noProof/>
              </w:rPr>
            </w:pPr>
          </w:p>
          <w:p w14:paraId="408A06CF" w14:textId="77777777" w:rsidR="004A2001" w:rsidRDefault="004A2001" w:rsidP="004A2001">
            <w:pPr>
              <w:pStyle w:val="Brdtekst"/>
              <w:spacing w:after="0"/>
              <w:jc w:val="left"/>
              <w:rPr>
                <w:noProof/>
              </w:rPr>
            </w:pPr>
          </w:p>
          <w:p w14:paraId="0A340E2A" w14:textId="77777777" w:rsidR="004A2001" w:rsidRDefault="004A2001" w:rsidP="004A2001">
            <w:pPr>
              <w:pStyle w:val="Brdtekst"/>
              <w:spacing w:after="0"/>
              <w:jc w:val="left"/>
              <w:rPr>
                <w:noProof/>
              </w:rPr>
            </w:pPr>
          </w:p>
          <w:p w14:paraId="0A10285E" w14:textId="77777777" w:rsidR="004A2001" w:rsidRDefault="004A2001" w:rsidP="004A2001">
            <w:pPr>
              <w:pStyle w:val="Brdtekst"/>
              <w:spacing w:after="0"/>
              <w:jc w:val="left"/>
              <w:rPr>
                <w:noProof/>
              </w:rPr>
            </w:pPr>
          </w:p>
          <w:p w14:paraId="28E96016" w14:textId="77777777" w:rsidR="004A2001" w:rsidRDefault="004A2001" w:rsidP="004A2001">
            <w:pPr>
              <w:pStyle w:val="Brdtekst"/>
              <w:spacing w:after="0"/>
              <w:jc w:val="left"/>
              <w:rPr>
                <w:noProof/>
              </w:rPr>
            </w:pPr>
          </w:p>
          <w:p w14:paraId="1C17FFD7" w14:textId="77777777" w:rsidR="004A2001" w:rsidRDefault="004A2001" w:rsidP="004A2001">
            <w:pPr>
              <w:pStyle w:val="Brdtekst"/>
              <w:spacing w:after="0"/>
              <w:jc w:val="left"/>
              <w:rPr>
                <w:noProof/>
              </w:rPr>
            </w:pPr>
          </w:p>
          <w:p w14:paraId="5FBE9865" w14:textId="77777777" w:rsidR="004A2001" w:rsidRDefault="004A2001" w:rsidP="004A2001">
            <w:pPr>
              <w:pStyle w:val="Brdtekst"/>
              <w:spacing w:after="0"/>
              <w:jc w:val="left"/>
              <w:rPr>
                <w:noProof/>
              </w:rPr>
            </w:pPr>
          </w:p>
          <w:p w14:paraId="2DE94ADC" w14:textId="77777777" w:rsidR="004A2001" w:rsidRDefault="004A2001" w:rsidP="004A2001">
            <w:pPr>
              <w:pStyle w:val="Brdtekst"/>
              <w:spacing w:after="0"/>
              <w:jc w:val="left"/>
              <w:rPr>
                <w:noProof/>
              </w:rPr>
            </w:pPr>
            <w:r>
              <w:rPr>
                <w:noProof/>
              </w:rPr>
              <w:t xml:space="preserve">Se felles merknadssvar – 2 Konsekvenser av støy og 3 Helsemessige konsekvenser  </w:t>
            </w:r>
          </w:p>
          <w:p w14:paraId="69E9B089" w14:textId="77777777" w:rsidR="004A2001" w:rsidRDefault="004A2001" w:rsidP="004A2001">
            <w:pPr>
              <w:pStyle w:val="Brdtekst"/>
              <w:spacing w:after="0"/>
              <w:rPr>
                <w:noProof/>
              </w:rPr>
            </w:pPr>
          </w:p>
          <w:p w14:paraId="45267713" w14:textId="77777777" w:rsidR="004A2001" w:rsidRDefault="004A2001" w:rsidP="004A2001">
            <w:pPr>
              <w:pStyle w:val="Brdtekst"/>
              <w:spacing w:after="0"/>
              <w:rPr>
                <w:noProof/>
              </w:rPr>
            </w:pPr>
          </w:p>
          <w:p w14:paraId="6FB2DEAE" w14:textId="77777777" w:rsidR="004A2001" w:rsidRDefault="004A2001" w:rsidP="004A2001">
            <w:pPr>
              <w:pStyle w:val="Brdtekst"/>
              <w:spacing w:after="0"/>
              <w:rPr>
                <w:noProof/>
              </w:rPr>
            </w:pPr>
          </w:p>
          <w:p w14:paraId="3C159DB1" w14:textId="77777777" w:rsidR="004A2001" w:rsidRDefault="004A2001" w:rsidP="004A2001">
            <w:pPr>
              <w:pStyle w:val="Brdtekst"/>
              <w:spacing w:after="0"/>
              <w:rPr>
                <w:noProof/>
              </w:rPr>
            </w:pPr>
          </w:p>
          <w:p w14:paraId="244F591B" w14:textId="77777777" w:rsidR="004A2001" w:rsidRDefault="004A2001" w:rsidP="004A2001">
            <w:pPr>
              <w:pStyle w:val="Brdtekst"/>
              <w:spacing w:after="0"/>
              <w:rPr>
                <w:noProof/>
              </w:rPr>
            </w:pPr>
          </w:p>
          <w:p w14:paraId="131A376E" w14:textId="77777777" w:rsidR="004A2001" w:rsidRDefault="004A2001" w:rsidP="004A2001">
            <w:pPr>
              <w:pStyle w:val="Brdtekst"/>
              <w:spacing w:after="0"/>
              <w:rPr>
                <w:noProof/>
              </w:rPr>
            </w:pPr>
          </w:p>
          <w:p w14:paraId="6FCD2989" w14:textId="77777777" w:rsidR="004A2001" w:rsidRDefault="004A2001" w:rsidP="004A2001">
            <w:pPr>
              <w:pStyle w:val="Brdtekst"/>
              <w:spacing w:after="0"/>
              <w:rPr>
                <w:noProof/>
              </w:rPr>
            </w:pPr>
          </w:p>
          <w:p w14:paraId="2CBF5DEA" w14:textId="77777777" w:rsidR="004A2001" w:rsidRDefault="004A2001" w:rsidP="004A2001">
            <w:pPr>
              <w:pStyle w:val="Brdtekst"/>
              <w:spacing w:after="0"/>
              <w:rPr>
                <w:noProof/>
              </w:rPr>
            </w:pPr>
          </w:p>
          <w:p w14:paraId="44829846" w14:textId="77777777" w:rsidR="004A2001" w:rsidRDefault="004A2001" w:rsidP="004A2001">
            <w:pPr>
              <w:pStyle w:val="Brdtekst"/>
              <w:spacing w:after="0"/>
              <w:rPr>
                <w:noProof/>
              </w:rPr>
            </w:pPr>
          </w:p>
          <w:p w14:paraId="61188D18" w14:textId="77777777" w:rsidR="004A2001" w:rsidRDefault="004A2001" w:rsidP="004A2001">
            <w:pPr>
              <w:pStyle w:val="Brdtekst"/>
              <w:spacing w:after="0"/>
              <w:rPr>
                <w:noProof/>
              </w:rPr>
            </w:pPr>
          </w:p>
          <w:p w14:paraId="05E9BF7E" w14:textId="77777777" w:rsidR="004A2001" w:rsidRDefault="004A2001" w:rsidP="004A2001">
            <w:pPr>
              <w:pStyle w:val="Brdtekst"/>
              <w:spacing w:after="0"/>
              <w:rPr>
                <w:noProof/>
              </w:rPr>
            </w:pPr>
          </w:p>
          <w:p w14:paraId="7363FC38" w14:textId="77777777" w:rsidR="004A2001" w:rsidRDefault="004A2001" w:rsidP="004A2001">
            <w:pPr>
              <w:pStyle w:val="Brdtekst"/>
              <w:spacing w:after="0"/>
              <w:rPr>
                <w:noProof/>
              </w:rPr>
            </w:pPr>
          </w:p>
          <w:p w14:paraId="5DCFDA11" w14:textId="77777777" w:rsidR="004A2001" w:rsidRDefault="004A2001" w:rsidP="004A2001">
            <w:pPr>
              <w:pStyle w:val="Brdtekst"/>
              <w:spacing w:after="0"/>
              <w:rPr>
                <w:noProof/>
              </w:rPr>
            </w:pPr>
          </w:p>
          <w:p w14:paraId="09EDA368" w14:textId="77777777" w:rsidR="004A2001" w:rsidRDefault="004A2001" w:rsidP="004A2001">
            <w:pPr>
              <w:pStyle w:val="Brdtekst"/>
              <w:spacing w:after="0"/>
              <w:rPr>
                <w:noProof/>
              </w:rPr>
            </w:pPr>
          </w:p>
          <w:p w14:paraId="7CA28F77" w14:textId="77777777" w:rsidR="004A2001" w:rsidRDefault="004A2001" w:rsidP="004A2001">
            <w:pPr>
              <w:pStyle w:val="Brdtekst"/>
              <w:spacing w:after="0"/>
              <w:rPr>
                <w:noProof/>
              </w:rPr>
            </w:pPr>
          </w:p>
          <w:p w14:paraId="0366BB66" w14:textId="77777777" w:rsidR="004A2001" w:rsidRDefault="004A2001" w:rsidP="004A2001">
            <w:pPr>
              <w:pStyle w:val="Brdtekst"/>
              <w:spacing w:after="0"/>
              <w:rPr>
                <w:noProof/>
              </w:rPr>
            </w:pPr>
          </w:p>
          <w:p w14:paraId="172FF294" w14:textId="77777777" w:rsidR="004A2001" w:rsidRDefault="004A2001" w:rsidP="004A2001">
            <w:pPr>
              <w:pStyle w:val="Brdtekst"/>
              <w:spacing w:after="0"/>
              <w:rPr>
                <w:noProof/>
              </w:rPr>
            </w:pPr>
          </w:p>
          <w:p w14:paraId="2579C5EC" w14:textId="77777777" w:rsidR="004A2001" w:rsidRDefault="004A2001" w:rsidP="004A2001">
            <w:pPr>
              <w:pStyle w:val="Brdtekst"/>
              <w:spacing w:after="0"/>
              <w:rPr>
                <w:noProof/>
              </w:rPr>
            </w:pPr>
          </w:p>
          <w:p w14:paraId="4BAAC461" w14:textId="77777777" w:rsidR="004A2001" w:rsidRDefault="004A2001" w:rsidP="004A2001">
            <w:pPr>
              <w:pStyle w:val="Brdtekst"/>
              <w:spacing w:after="0"/>
              <w:rPr>
                <w:noProof/>
              </w:rPr>
            </w:pPr>
          </w:p>
          <w:p w14:paraId="713C8850" w14:textId="77777777" w:rsidR="004A2001" w:rsidRDefault="004A2001" w:rsidP="004A2001">
            <w:pPr>
              <w:pStyle w:val="Brdtekst"/>
              <w:spacing w:after="0"/>
              <w:jc w:val="left"/>
              <w:rPr>
                <w:noProof/>
              </w:rPr>
            </w:pPr>
            <w:r>
              <w:rPr>
                <w:noProof/>
              </w:rPr>
              <w:t>Se felles merknadssvar – 1 Lokalisering og 5 Skytebaner og SIBO</w:t>
            </w:r>
          </w:p>
          <w:p w14:paraId="3A46656A" w14:textId="77777777" w:rsidR="004A2001" w:rsidRDefault="004A2001" w:rsidP="004A2001">
            <w:pPr>
              <w:pStyle w:val="Brdtekst"/>
              <w:spacing w:after="0"/>
              <w:rPr>
                <w:noProof/>
              </w:rPr>
            </w:pPr>
          </w:p>
          <w:p w14:paraId="39AD7331" w14:textId="77777777" w:rsidR="004A2001" w:rsidRDefault="004A2001" w:rsidP="004A2001">
            <w:pPr>
              <w:pStyle w:val="Brdtekst"/>
              <w:spacing w:after="0"/>
              <w:rPr>
                <w:noProof/>
              </w:rPr>
            </w:pPr>
          </w:p>
          <w:p w14:paraId="4E1AE4A3" w14:textId="4F5AB4D6" w:rsidR="00547D7E" w:rsidRDefault="00547D7E" w:rsidP="00E26597">
            <w:pPr>
              <w:pStyle w:val="Brdtekst"/>
              <w:spacing w:after="0"/>
              <w:rPr>
                <w:noProof/>
              </w:rPr>
            </w:pPr>
          </w:p>
        </w:tc>
      </w:tr>
      <w:tr w:rsidR="00F95442" w14:paraId="7A4521F8" w14:textId="77777777" w:rsidTr="00A47C76">
        <w:tc>
          <w:tcPr>
            <w:tcW w:w="4395" w:type="dxa"/>
          </w:tcPr>
          <w:p w14:paraId="43AB7D66" w14:textId="506EE204" w:rsidR="00F95442" w:rsidRDefault="00C47491" w:rsidP="00F95442">
            <w:pPr>
              <w:pStyle w:val="Brdtekst"/>
              <w:spacing w:after="0"/>
              <w:jc w:val="left"/>
              <w:rPr>
                <w:b/>
                <w:noProof/>
              </w:rPr>
            </w:pPr>
            <w:r>
              <w:rPr>
                <w:b/>
                <w:noProof/>
              </w:rPr>
              <w:lastRenderedPageBreak/>
              <w:t>C363</w:t>
            </w:r>
            <w:r w:rsidR="00F95442" w:rsidRPr="00547D7E">
              <w:rPr>
                <w:b/>
                <w:noProof/>
              </w:rPr>
              <w:t xml:space="preserve"> – </w:t>
            </w:r>
            <w:r w:rsidR="00F95442">
              <w:rPr>
                <w:b/>
                <w:noProof/>
              </w:rPr>
              <w:t>John Smalley</w:t>
            </w:r>
            <w:r w:rsidR="00F95442" w:rsidRPr="00547D7E">
              <w:rPr>
                <w:b/>
                <w:noProof/>
              </w:rPr>
              <w:t xml:space="preserve"> – </w:t>
            </w:r>
            <w:r w:rsidR="00F95442">
              <w:rPr>
                <w:b/>
                <w:noProof/>
              </w:rPr>
              <w:t>11</w:t>
            </w:r>
            <w:r w:rsidR="00F95442" w:rsidRPr="00547D7E">
              <w:rPr>
                <w:b/>
                <w:noProof/>
              </w:rPr>
              <w:t>.</w:t>
            </w:r>
            <w:r w:rsidR="00F95442">
              <w:rPr>
                <w:b/>
                <w:noProof/>
              </w:rPr>
              <w:t>06</w:t>
            </w:r>
            <w:r w:rsidR="00F95442" w:rsidRPr="00547D7E">
              <w:rPr>
                <w:b/>
                <w:noProof/>
              </w:rPr>
              <w:t>.2017</w:t>
            </w:r>
          </w:p>
          <w:p w14:paraId="238C3153" w14:textId="77777777" w:rsidR="00F95442" w:rsidRDefault="00F95442" w:rsidP="00F95442">
            <w:pPr>
              <w:pStyle w:val="Brdtekst"/>
              <w:spacing w:after="0"/>
              <w:jc w:val="left"/>
              <w:rPr>
                <w:noProof/>
              </w:rPr>
            </w:pPr>
          </w:p>
          <w:p w14:paraId="4273A035" w14:textId="325A951A" w:rsidR="00F95442" w:rsidRDefault="00F95442" w:rsidP="00F95442">
            <w:pPr>
              <w:pStyle w:val="Brdtekst"/>
              <w:spacing w:after="0"/>
              <w:jc w:val="left"/>
              <w:rPr>
                <w:noProof/>
              </w:rPr>
            </w:pPr>
            <w:r w:rsidRPr="00F95442">
              <w:rPr>
                <w:noProof/>
              </w:rPr>
              <w:t xml:space="preserve">Det må være penger i dette for noen: Enten regjeringen eller grunneier. </w:t>
            </w:r>
            <w:r w:rsidRPr="00620580">
              <w:rPr>
                <w:noProof/>
                <w:lang w:val="en-US"/>
              </w:rPr>
              <w:t>Why not use the closed down airport</w:t>
            </w:r>
            <w:r w:rsidR="00B4495B" w:rsidRPr="00620580">
              <w:rPr>
                <w:noProof/>
                <w:lang w:val="en-US"/>
              </w:rPr>
              <w:t xml:space="preserve"> at Rygge where you have alread</w:t>
            </w:r>
            <w:r w:rsidRPr="00620580">
              <w:rPr>
                <w:noProof/>
                <w:lang w:val="en-US"/>
              </w:rPr>
              <w:t xml:space="preserve">y wasted billions of taxpayers money alreday. Where the aircraft noise already have been taken in to acount and use that waste of money insteady wasting more </w:t>
            </w:r>
            <w:r w:rsidR="00B4495B" w:rsidRPr="00620580">
              <w:rPr>
                <w:noProof/>
                <w:lang w:val="en-US"/>
              </w:rPr>
              <w:t>taxpayers money and totaly ruin</w:t>
            </w:r>
            <w:r w:rsidRPr="00620580">
              <w:rPr>
                <w:noProof/>
                <w:lang w:val="en-US"/>
              </w:rPr>
              <w:t xml:space="preserve"> a new ar</w:t>
            </w:r>
            <w:r w:rsidR="00B4495B" w:rsidRPr="00620580">
              <w:rPr>
                <w:noProof/>
                <w:lang w:val="en-US"/>
              </w:rPr>
              <w:t>ea</w:t>
            </w:r>
            <w:r w:rsidRPr="00620580">
              <w:rPr>
                <w:noProof/>
                <w:lang w:val="en-US"/>
              </w:rPr>
              <w:t>. W</w:t>
            </w:r>
            <w:r w:rsidR="00B4495B" w:rsidRPr="00620580">
              <w:rPr>
                <w:noProof/>
                <w:lang w:val="en-US"/>
              </w:rPr>
              <w:t>h</w:t>
            </w:r>
            <w:r w:rsidRPr="00620580">
              <w:rPr>
                <w:noProof/>
                <w:lang w:val="en-US"/>
              </w:rPr>
              <w:t>i</w:t>
            </w:r>
            <w:r w:rsidR="00B4495B" w:rsidRPr="00620580">
              <w:rPr>
                <w:noProof/>
                <w:lang w:val="en-US"/>
              </w:rPr>
              <w:t>c</w:t>
            </w:r>
            <w:r w:rsidRPr="00620580">
              <w:rPr>
                <w:noProof/>
                <w:lang w:val="en-US"/>
              </w:rPr>
              <w:t>h is vas</w:t>
            </w:r>
            <w:r w:rsidR="00B4495B" w:rsidRPr="00620580">
              <w:rPr>
                <w:noProof/>
                <w:lang w:val="en-US"/>
              </w:rPr>
              <w:t>tly populated are</w:t>
            </w:r>
            <w:r w:rsidRPr="00620580">
              <w:rPr>
                <w:noProof/>
                <w:lang w:val="en-US"/>
              </w:rPr>
              <w:t xml:space="preserve">a. Does the goverment not understand the word accountability? </w:t>
            </w:r>
            <w:r w:rsidRPr="00F95442">
              <w:rPr>
                <w:noProof/>
              </w:rPr>
              <w:t>To the Norwegian public?</w:t>
            </w:r>
          </w:p>
          <w:p w14:paraId="4F5D5237" w14:textId="4AE4B153" w:rsidR="00F95442" w:rsidRPr="00F95442" w:rsidRDefault="00F95442" w:rsidP="00F95442">
            <w:pPr>
              <w:pStyle w:val="Brdtekst"/>
              <w:spacing w:after="0"/>
              <w:jc w:val="left"/>
              <w:rPr>
                <w:noProof/>
              </w:rPr>
            </w:pPr>
          </w:p>
        </w:tc>
        <w:tc>
          <w:tcPr>
            <w:tcW w:w="4110" w:type="dxa"/>
          </w:tcPr>
          <w:p w14:paraId="19DDEF1B" w14:textId="77777777" w:rsidR="004A2001" w:rsidRDefault="004A2001" w:rsidP="004A2001">
            <w:pPr>
              <w:pStyle w:val="Brdtekst"/>
              <w:spacing w:after="0"/>
              <w:rPr>
                <w:noProof/>
              </w:rPr>
            </w:pPr>
          </w:p>
          <w:p w14:paraId="722A91FB" w14:textId="77777777" w:rsidR="004A2001" w:rsidRDefault="004A2001" w:rsidP="004A2001">
            <w:pPr>
              <w:pStyle w:val="Brdtekst"/>
              <w:spacing w:after="0"/>
              <w:rPr>
                <w:noProof/>
              </w:rPr>
            </w:pPr>
          </w:p>
          <w:p w14:paraId="662F4CB5" w14:textId="77777777" w:rsidR="004A2001" w:rsidRDefault="004A2001" w:rsidP="004A2001">
            <w:pPr>
              <w:pStyle w:val="Brdtekst"/>
              <w:spacing w:after="0"/>
              <w:jc w:val="left"/>
              <w:rPr>
                <w:noProof/>
              </w:rPr>
            </w:pPr>
            <w:r>
              <w:rPr>
                <w:noProof/>
              </w:rPr>
              <w:t xml:space="preserve">Se felles merknadssvar – 1 Lokalisering </w:t>
            </w:r>
          </w:p>
          <w:p w14:paraId="4A27F740" w14:textId="7758C642" w:rsidR="00F95442" w:rsidRDefault="00F95442" w:rsidP="00E26597">
            <w:pPr>
              <w:pStyle w:val="Brdtekst"/>
              <w:spacing w:after="0"/>
              <w:rPr>
                <w:noProof/>
              </w:rPr>
            </w:pPr>
          </w:p>
        </w:tc>
      </w:tr>
      <w:tr w:rsidR="009161BD" w14:paraId="1794D56C" w14:textId="77777777" w:rsidTr="00A47C76">
        <w:tc>
          <w:tcPr>
            <w:tcW w:w="4395" w:type="dxa"/>
          </w:tcPr>
          <w:p w14:paraId="39CDA839" w14:textId="11BF75E2" w:rsidR="009161BD" w:rsidRPr="009161BD" w:rsidRDefault="00C47491" w:rsidP="009161BD">
            <w:pPr>
              <w:pStyle w:val="Brdtekst"/>
              <w:spacing w:after="0"/>
              <w:jc w:val="left"/>
              <w:rPr>
                <w:b/>
                <w:noProof/>
              </w:rPr>
            </w:pPr>
            <w:r>
              <w:rPr>
                <w:b/>
                <w:noProof/>
              </w:rPr>
              <w:t>C364</w:t>
            </w:r>
            <w:r w:rsidR="009161BD" w:rsidRPr="009161BD">
              <w:rPr>
                <w:b/>
                <w:noProof/>
              </w:rPr>
              <w:t xml:space="preserve"> – John Westbye – 21.06.2017</w:t>
            </w:r>
          </w:p>
          <w:p w14:paraId="78EB7476" w14:textId="77777777" w:rsidR="009161BD" w:rsidRDefault="009161BD" w:rsidP="009161BD">
            <w:pPr>
              <w:pStyle w:val="Brdtekst"/>
              <w:spacing w:after="0"/>
              <w:jc w:val="left"/>
              <w:rPr>
                <w:noProof/>
              </w:rPr>
            </w:pPr>
          </w:p>
          <w:p w14:paraId="2BABDCC8" w14:textId="71021BA5" w:rsidR="009161BD" w:rsidRPr="009161BD" w:rsidRDefault="009161BD" w:rsidP="009161BD">
            <w:pPr>
              <w:pStyle w:val="Brdtekst"/>
              <w:spacing w:after="0"/>
              <w:jc w:val="left"/>
              <w:rPr>
                <w:noProof/>
              </w:rPr>
            </w:pPr>
            <w:r w:rsidRPr="009161BD">
              <w:rPr>
                <w:noProof/>
              </w:rPr>
              <w:t>Politiets Nasjonale Beredskapssenter PNB skal være til for oss alle for å gi oss trygghet. Slik beliggenheten nå er planlagt med skyte- og sprengningsøvelser samt hyppig helikoptertrafikk tett på bl.a. Bjørndal, vil dette gi stadige påminnelser og forsterkelse av det nyhetsbildet vi til daglig blir foret med. Dette står i sterk kontrast til det daglige arbeid veldig mange gjør for at bydelene våre skal bli gode å bo i.</w:t>
            </w:r>
          </w:p>
          <w:p w14:paraId="5B6B423E" w14:textId="4D672D5F" w:rsidR="009161BD" w:rsidRPr="009161BD" w:rsidRDefault="009161BD" w:rsidP="009161BD">
            <w:pPr>
              <w:pStyle w:val="Brdtekst"/>
              <w:spacing w:after="0"/>
              <w:jc w:val="left"/>
              <w:rPr>
                <w:noProof/>
              </w:rPr>
            </w:pPr>
          </w:p>
          <w:p w14:paraId="3CD91E96" w14:textId="77777777" w:rsidR="009161BD" w:rsidRPr="009161BD" w:rsidRDefault="009161BD" w:rsidP="009161BD">
            <w:pPr>
              <w:pStyle w:val="Brdtekst"/>
              <w:spacing w:after="0"/>
              <w:jc w:val="left"/>
              <w:rPr>
                <w:noProof/>
              </w:rPr>
            </w:pPr>
            <w:r w:rsidRPr="009161BD">
              <w:rPr>
                <w:noProof/>
              </w:rPr>
              <w:t>Området som er satt av gir inntrykk av å ligge usjenert, men geografien gjør det slik at støyen allerede er på et utrivelig nivå da hele området vest og nord for Taraldrud lever i et evig sus fra motorveien. Taraldrudåsen forsterker dette og det som i dag er hovedåre for friluftsliv, sti- og veinettet som går fra Bjørndal, Sofiemyr og motsatt vei over Åsland skibru (fra Stensrudutbyggingen) vil miste sin siste kvalitet med enda økt støynivå, og da spesielt med skyteøvelser på det nivå vi er forespeilet.</w:t>
            </w:r>
          </w:p>
          <w:p w14:paraId="12AF6C07" w14:textId="2F10E6D9" w:rsidR="009161BD" w:rsidRPr="009161BD" w:rsidRDefault="009161BD" w:rsidP="009161BD">
            <w:pPr>
              <w:pStyle w:val="Brdtekst"/>
              <w:spacing w:after="0"/>
              <w:jc w:val="left"/>
              <w:rPr>
                <w:noProof/>
              </w:rPr>
            </w:pPr>
          </w:p>
          <w:p w14:paraId="6ED009BA" w14:textId="77777777" w:rsidR="009161BD" w:rsidRPr="009161BD" w:rsidRDefault="009161BD" w:rsidP="009161BD">
            <w:pPr>
              <w:pStyle w:val="Brdtekst"/>
              <w:spacing w:after="0"/>
              <w:jc w:val="left"/>
              <w:rPr>
                <w:noProof/>
              </w:rPr>
            </w:pPr>
            <w:r w:rsidRPr="009161BD">
              <w:rPr>
                <w:noProof/>
              </w:rPr>
              <w:t xml:space="preserve">På samme måte som med Follobanen blir det også her holdt åpne «demokratiske» møter </w:t>
            </w:r>
            <w:r w:rsidRPr="009161BD">
              <w:rPr>
                <w:noProof/>
              </w:rPr>
              <w:lastRenderedPageBreak/>
              <w:t>hvor man prøver å kompensere for belastningene ved å nesten love utbedringer, fritidstilbud m.m. Positiv engasjert ungdom som deltok på et «medvirkningsverksted» får et fullstendig feil inntrykk av hvordan tingene foregår. Bare to dager etter et møte på Kolbotn i januar hvor man hadde sittet i grupper og kommet med diverse forslag til hva man kunne ønske seg, alt fra klatrepark til svømmehall, snakket om hvilke verdier som lå i naturen omkring som fine bålplasser med mer, kom oppslaget i ØB som skrev at Beredskapssentret allerede var planlagt for lite og var bestemt utvidet. Det føles ganske dårlig å delta på et slikt møte når de som holder møtet legger opp til en diskusjon som egentlig ikke fører fram til noe som helst da helt andre løsninger allerede er bestemt.</w:t>
            </w:r>
          </w:p>
          <w:p w14:paraId="4CD044AD" w14:textId="77777777" w:rsidR="009161BD" w:rsidRPr="009161BD" w:rsidRDefault="009161BD" w:rsidP="009161BD">
            <w:pPr>
              <w:pStyle w:val="Brdtekst"/>
              <w:spacing w:after="0"/>
              <w:jc w:val="left"/>
              <w:rPr>
                <w:noProof/>
              </w:rPr>
            </w:pPr>
          </w:p>
          <w:p w14:paraId="6CE77032" w14:textId="77777777" w:rsidR="009161BD" w:rsidRPr="009161BD" w:rsidRDefault="009161BD" w:rsidP="009161BD">
            <w:pPr>
              <w:pStyle w:val="Brdtekst"/>
              <w:spacing w:after="0"/>
              <w:jc w:val="left"/>
              <w:rPr>
                <w:noProof/>
              </w:rPr>
            </w:pPr>
            <w:r w:rsidRPr="009161BD">
              <w:rPr>
                <w:noProof/>
              </w:rPr>
              <w:t>Sørmarka ble delt brutalt med motorveien da den kom. Som kompensasjon den gang ble det bygget broer der hvor de gamle stiene gikk. Broa ved Åsland pukkverk og broa som forbinder ruta fra Fløysbonn til Assurene er svært viktige. Tunellene med overgang for dyr lenger sør er i dag meget bra der man i dag faktisk kan gå over uten nesten å se motorveien grunnet tett skog. Dette bør tenkes på som en løsning også for Åsland bro som også er sterkt truet av Stensrudutbygging og forslag til nytt motorveikryss. Denne traseen er den eneste naturlige forbindelse fra Grønliåsen/Bjørndal/Oppegård over i en flott del av Sørmarka (også et meget utsatt skogsområde som friluftsmessig har store kvaliteter) og videre til Østmarka. Så fort man runder nordenden av Taraldrudåsen har man en helt annen stillhet enn i Grønliåsen sørøst, da Taraldrudåsens høyde virker positivt støydempende. Dette området med sine eventyrskoger med mange friluftsmessige severdigheter ligger mellom Stensrudåsen og Siggerud. Det er svært ønskelig at ikke beredskapssentret beveger seg inn mot dette området og stien over Taraldrudåsen må beholdes uten å blande inn hinderløyper eller annet. På lik linje med Grønliåsen som er fredet og ligger mellom mange boområder er området Åsland-Assurene-Siggerud-Stensrudvannet et særdeles viktig turområde med mange interessante severdigheter. Skyteøvelser og helikoptertrafikk vil ødelegge dette området som fredelig skog med store kvalitative verdier. Gjennom dette området ligger også sporene fra gammel oltidsvei som passerte Taraldrud på vei til Oldtidsveien over Grønliåsen. Jordene rundt Taraldrud er ellers også et meget fint område med flott kulturmark.</w:t>
            </w:r>
          </w:p>
          <w:p w14:paraId="5FE60464" w14:textId="77777777" w:rsidR="009161BD" w:rsidRPr="009161BD" w:rsidRDefault="009161BD" w:rsidP="009161BD">
            <w:pPr>
              <w:pStyle w:val="Brdtekst"/>
              <w:spacing w:after="0"/>
              <w:jc w:val="left"/>
              <w:rPr>
                <w:noProof/>
              </w:rPr>
            </w:pPr>
          </w:p>
          <w:p w14:paraId="16435483" w14:textId="77777777" w:rsidR="009161BD" w:rsidRPr="009161BD" w:rsidRDefault="009161BD" w:rsidP="009161BD">
            <w:pPr>
              <w:pStyle w:val="Brdtekst"/>
              <w:spacing w:after="0"/>
              <w:jc w:val="left"/>
              <w:rPr>
                <w:noProof/>
              </w:rPr>
            </w:pPr>
            <w:r w:rsidRPr="009161BD">
              <w:rPr>
                <w:noProof/>
              </w:rPr>
              <w:t>For bydeler som Bjørndal er hele dette prosjektet svært trist slik det nå foreligger. Belastningen er stor fra før, Follobanen har medført ekstremt mye ekstra støy/sprengning, motorveien og trafikken er stor, utbygging av Stensrud med forslag til nytt motorveikryss, markagrensene «kan» flyttes da det foreligger unntak for spesielle tiltak. Det utarbeides den ene rapport etter den andre med måleverdier som skal vise at dette kan vi «tåle» da det er innenfor verdier som på papiret er tålelige.</w:t>
            </w:r>
          </w:p>
          <w:p w14:paraId="4403826C" w14:textId="77777777" w:rsidR="009161BD" w:rsidRPr="009161BD" w:rsidRDefault="009161BD" w:rsidP="009161BD">
            <w:pPr>
              <w:pStyle w:val="Brdtekst"/>
              <w:spacing w:after="0"/>
              <w:jc w:val="left"/>
              <w:rPr>
                <w:noProof/>
              </w:rPr>
            </w:pPr>
          </w:p>
          <w:p w14:paraId="740ABA42" w14:textId="77777777" w:rsidR="009161BD" w:rsidRPr="009161BD" w:rsidRDefault="009161BD" w:rsidP="009161BD">
            <w:pPr>
              <w:pStyle w:val="Brdtekst"/>
              <w:spacing w:after="0"/>
              <w:jc w:val="left"/>
              <w:rPr>
                <w:noProof/>
              </w:rPr>
            </w:pPr>
            <w:r w:rsidRPr="009161BD">
              <w:rPr>
                <w:noProof/>
              </w:rPr>
              <w:t>Det er brukt mange år på å få bort utendørs skytebane i nærområdet (Prinsdal). Alle rapporter/høringer om ulempene ved skytebane i nærområdet skulle det ikke være nødvendig å ta om igjen. Støyen fra en skytebane stopper ikke ved kommunegrensen, og dessverre ligger dette området rett i hjørnet av grensene mellom Ski, Oppegård og Oslo. Som Bjørndalbeboer bruker jeg 80% av min tid i skogen i den delen som hører til Ski og Oppegård. Vi prøver å ta vare på, fremme og benytte det området som er vårt nærområde. Det gjøres flott arbeid av mange frivillige, organisasjoner og andre grupper. Ekstra sårt er det da at det er så utrolig lett å overkjøre dette arbeid som daglig gjøres slik at vi alle skal ha det bra. Hvis det finnes mulige alternativer (alle vet det finnes alternativer) som ikke medfører unødige inngrep vil det være et mer moderne tankesett. Ikke ødelegg det lille fine man har!</w:t>
            </w:r>
          </w:p>
          <w:p w14:paraId="3DFC0C19" w14:textId="3B9C3E31" w:rsidR="009161BD" w:rsidRPr="009161BD" w:rsidRDefault="009161BD" w:rsidP="009161BD">
            <w:pPr>
              <w:pStyle w:val="Brdtekst"/>
              <w:spacing w:after="0"/>
              <w:jc w:val="left"/>
              <w:rPr>
                <w:noProof/>
              </w:rPr>
            </w:pPr>
          </w:p>
        </w:tc>
        <w:tc>
          <w:tcPr>
            <w:tcW w:w="4110" w:type="dxa"/>
          </w:tcPr>
          <w:p w14:paraId="24EA9DE6" w14:textId="77777777" w:rsidR="004A2001" w:rsidRDefault="004A2001" w:rsidP="005C2F50">
            <w:pPr>
              <w:pStyle w:val="Brdtekst"/>
              <w:spacing w:after="0"/>
              <w:jc w:val="left"/>
              <w:rPr>
                <w:noProof/>
              </w:rPr>
            </w:pPr>
          </w:p>
          <w:p w14:paraId="57B85958" w14:textId="77777777" w:rsidR="004A2001" w:rsidRDefault="004A2001" w:rsidP="005C2F50">
            <w:pPr>
              <w:pStyle w:val="Brdtekst"/>
              <w:spacing w:after="0"/>
              <w:jc w:val="left"/>
              <w:rPr>
                <w:noProof/>
              </w:rPr>
            </w:pPr>
          </w:p>
          <w:p w14:paraId="5648682C" w14:textId="77777777" w:rsidR="004A2001" w:rsidRDefault="004A2001" w:rsidP="005C2F50">
            <w:pPr>
              <w:pStyle w:val="Brdtekst"/>
              <w:spacing w:after="0"/>
              <w:jc w:val="left"/>
              <w:rPr>
                <w:noProof/>
              </w:rPr>
            </w:pPr>
            <w:r>
              <w:rPr>
                <w:noProof/>
              </w:rPr>
              <w:t>Se felles merknadssvar – 2 Konsekvenser av støy</w:t>
            </w:r>
          </w:p>
          <w:p w14:paraId="32D14CB5" w14:textId="77777777" w:rsidR="004A2001" w:rsidRDefault="004A2001" w:rsidP="005C2F50">
            <w:pPr>
              <w:pStyle w:val="Brdtekst"/>
              <w:spacing w:after="0"/>
              <w:jc w:val="left"/>
              <w:rPr>
                <w:noProof/>
              </w:rPr>
            </w:pPr>
          </w:p>
          <w:p w14:paraId="227884BC" w14:textId="77777777" w:rsidR="004A2001" w:rsidRDefault="004A2001" w:rsidP="005C2F50">
            <w:pPr>
              <w:pStyle w:val="Brdtekst"/>
              <w:spacing w:after="0"/>
              <w:jc w:val="left"/>
              <w:rPr>
                <w:noProof/>
              </w:rPr>
            </w:pPr>
          </w:p>
          <w:p w14:paraId="0488F6FE" w14:textId="77777777" w:rsidR="004A2001" w:rsidRDefault="004A2001" w:rsidP="005C2F50">
            <w:pPr>
              <w:pStyle w:val="Brdtekst"/>
              <w:spacing w:after="0"/>
              <w:jc w:val="left"/>
              <w:rPr>
                <w:noProof/>
              </w:rPr>
            </w:pPr>
          </w:p>
          <w:p w14:paraId="157827D2" w14:textId="77777777" w:rsidR="004A2001" w:rsidRDefault="004A2001" w:rsidP="005C2F50">
            <w:pPr>
              <w:pStyle w:val="Brdtekst"/>
              <w:spacing w:after="0"/>
              <w:jc w:val="left"/>
              <w:rPr>
                <w:noProof/>
              </w:rPr>
            </w:pPr>
          </w:p>
          <w:p w14:paraId="3D9C69F2" w14:textId="77777777" w:rsidR="004A2001" w:rsidRDefault="004A2001" w:rsidP="005C2F50">
            <w:pPr>
              <w:pStyle w:val="Brdtekst"/>
              <w:spacing w:after="0"/>
              <w:jc w:val="left"/>
              <w:rPr>
                <w:noProof/>
              </w:rPr>
            </w:pPr>
          </w:p>
          <w:p w14:paraId="34994DC5" w14:textId="77777777" w:rsidR="004A2001" w:rsidRDefault="004A2001" w:rsidP="005C2F50">
            <w:pPr>
              <w:pStyle w:val="Brdtekst"/>
              <w:spacing w:after="0"/>
              <w:jc w:val="left"/>
              <w:rPr>
                <w:noProof/>
              </w:rPr>
            </w:pPr>
          </w:p>
          <w:p w14:paraId="784944C5" w14:textId="77777777" w:rsidR="004A2001" w:rsidRDefault="004A2001" w:rsidP="005C2F50">
            <w:pPr>
              <w:pStyle w:val="Brdtekst"/>
              <w:spacing w:after="0"/>
              <w:jc w:val="left"/>
              <w:rPr>
                <w:noProof/>
              </w:rPr>
            </w:pPr>
          </w:p>
          <w:p w14:paraId="2DE04157" w14:textId="77777777" w:rsidR="004A2001" w:rsidRDefault="004A2001" w:rsidP="005C2F50">
            <w:pPr>
              <w:pStyle w:val="Brdtekst"/>
              <w:spacing w:after="0"/>
              <w:jc w:val="left"/>
              <w:rPr>
                <w:noProof/>
              </w:rPr>
            </w:pPr>
          </w:p>
          <w:p w14:paraId="0F375F2E" w14:textId="77777777" w:rsidR="004A2001" w:rsidRDefault="004A2001" w:rsidP="005C2F50">
            <w:pPr>
              <w:pStyle w:val="Brdtekst"/>
              <w:spacing w:after="0"/>
              <w:jc w:val="left"/>
              <w:rPr>
                <w:noProof/>
              </w:rPr>
            </w:pPr>
          </w:p>
          <w:p w14:paraId="5A4B2081" w14:textId="77777777" w:rsidR="004A2001" w:rsidRDefault="004A2001" w:rsidP="005C2F50">
            <w:pPr>
              <w:pStyle w:val="Brdtekst"/>
              <w:spacing w:after="0"/>
              <w:jc w:val="left"/>
              <w:rPr>
                <w:noProof/>
              </w:rPr>
            </w:pPr>
          </w:p>
          <w:p w14:paraId="0F2AE8EE" w14:textId="77777777" w:rsidR="004A2001" w:rsidRDefault="004A2001" w:rsidP="005C2F50">
            <w:pPr>
              <w:pStyle w:val="Brdtekst"/>
              <w:spacing w:after="0"/>
              <w:jc w:val="left"/>
              <w:rPr>
                <w:noProof/>
              </w:rPr>
            </w:pPr>
          </w:p>
          <w:p w14:paraId="7C36B3CC" w14:textId="77777777" w:rsidR="004A2001" w:rsidRDefault="004A2001" w:rsidP="005C2F50">
            <w:pPr>
              <w:pStyle w:val="Brdtekst"/>
              <w:spacing w:after="0"/>
              <w:jc w:val="left"/>
              <w:rPr>
                <w:noProof/>
              </w:rPr>
            </w:pPr>
          </w:p>
          <w:p w14:paraId="599C81EF" w14:textId="77777777" w:rsidR="004A2001" w:rsidRDefault="004A2001" w:rsidP="005C2F50">
            <w:pPr>
              <w:pStyle w:val="Brdtekst"/>
              <w:spacing w:after="0"/>
              <w:jc w:val="left"/>
              <w:rPr>
                <w:noProof/>
              </w:rPr>
            </w:pPr>
          </w:p>
          <w:p w14:paraId="64318C28" w14:textId="77777777" w:rsidR="004A2001" w:rsidRDefault="004A2001" w:rsidP="005C2F50">
            <w:pPr>
              <w:pStyle w:val="Brdtekst"/>
              <w:spacing w:after="0"/>
              <w:jc w:val="left"/>
              <w:rPr>
                <w:noProof/>
              </w:rPr>
            </w:pPr>
          </w:p>
          <w:p w14:paraId="5BDACEAB" w14:textId="77777777" w:rsidR="004A2001" w:rsidRDefault="004A2001" w:rsidP="005C2F50">
            <w:pPr>
              <w:pStyle w:val="Brdtekst"/>
              <w:spacing w:after="0"/>
              <w:jc w:val="left"/>
              <w:rPr>
                <w:noProof/>
              </w:rPr>
            </w:pPr>
          </w:p>
          <w:p w14:paraId="743764CA" w14:textId="77777777" w:rsidR="004A2001" w:rsidRDefault="004A2001" w:rsidP="005C2F50">
            <w:pPr>
              <w:pStyle w:val="Brdtekst"/>
              <w:spacing w:after="0"/>
              <w:jc w:val="left"/>
              <w:rPr>
                <w:noProof/>
              </w:rPr>
            </w:pPr>
          </w:p>
          <w:p w14:paraId="0C227E17" w14:textId="77777777" w:rsidR="004A2001" w:rsidRDefault="004A2001" w:rsidP="005C2F50">
            <w:pPr>
              <w:pStyle w:val="Brdtekst"/>
              <w:spacing w:after="0"/>
              <w:jc w:val="left"/>
              <w:rPr>
                <w:noProof/>
              </w:rPr>
            </w:pPr>
          </w:p>
          <w:p w14:paraId="224BF0A1" w14:textId="77777777" w:rsidR="004A2001" w:rsidRDefault="004A2001" w:rsidP="005C2F50">
            <w:pPr>
              <w:pStyle w:val="Brdtekst"/>
              <w:spacing w:after="0"/>
              <w:jc w:val="left"/>
              <w:rPr>
                <w:noProof/>
              </w:rPr>
            </w:pPr>
          </w:p>
          <w:p w14:paraId="565B13C6" w14:textId="77777777" w:rsidR="004A2001" w:rsidRDefault="004A2001" w:rsidP="005C2F50">
            <w:pPr>
              <w:pStyle w:val="Brdtekst"/>
              <w:spacing w:after="0"/>
              <w:jc w:val="left"/>
              <w:rPr>
                <w:noProof/>
              </w:rPr>
            </w:pPr>
          </w:p>
          <w:p w14:paraId="7F12711C" w14:textId="77777777" w:rsidR="004A2001" w:rsidRDefault="004A2001" w:rsidP="005C2F50">
            <w:pPr>
              <w:pStyle w:val="Brdtekst"/>
              <w:spacing w:after="0"/>
              <w:jc w:val="left"/>
              <w:rPr>
                <w:noProof/>
              </w:rPr>
            </w:pPr>
          </w:p>
          <w:p w14:paraId="018A4BBE" w14:textId="77777777" w:rsidR="004A2001" w:rsidRDefault="004A2001" w:rsidP="005C2F50">
            <w:pPr>
              <w:pStyle w:val="Brdtekst"/>
              <w:spacing w:after="0"/>
              <w:jc w:val="left"/>
              <w:rPr>
                <w:noProof/>
              </w:rPr>
            </w:pPr>
          </w:p>
          <w:p w14:paraId="31886236" w14:textId="77777777" w:rsidR="004A2001" w:rsidRDefault="004A2001" w:rsidP="005C2F50">
            <w:pPr>
              <w:pStyle w:val="Brdtekst"/>
              <w:spacing w:after="0"/>
              <w:jc w:val="left"/>
              <w:rPr>
                <w:noProof/>
              </w:rPr>
            </w:pPr>
          </w:p>
          <w:p w14:paraId="582C6F35" w14:textId="77777777" w:rsidR="004A2001" w:rsidRDefault="004A2001" w:rsidP="005C2F50">
            <w:pPr>
              <w:pStyle w:val="Brdtekst"/>
              <w:spacing w:after="0"/>
              <w:jc w:val="left"/>
              <w:rPr>
                <w:noProof/>
              </w:rPr>
            </w:pPr>
          </w:p>
          <w:p w14:paraId="3BB3356F" w14:textId="77777777" w:rsidR="004A2001" w:rsidRDefault="004A2001" w:rsidP="005C2F50">
            <w:pPr>
              <w:pStyle w:val="Brdtekst"/>
              <w:spacing w:after="0"/>
              <w:jc w:val="left"/>
              <w:rPr>
                <w:noProof/>
              </w:rPr>
            </w:pPr>
          </w:p>
          <w:p w14:paraId="6515B824" w14:textId="77777777" w:rsidR="004A2001" w:rsidRDefault="004A2001" w:rsidP="005C2F50">
            <w:pPr>
              <w:pStyle w:val="Brdtekst"/>
              <w:spacing w:after="0"/>
              <w:jc w:val="left"/>
              <w:rPr>
                <w:noProof/>
              </w:rPr>
            </w:pPr>
          </w:p>
          <w:p w14:paraId="0D462E99" w14:textId="77777777" w:rsidR="004A2001" w:rsidRDefault="004A2001" w:rsidP="005C2F50">
            <w:pPr>
              <w:pStyle w:val="Brdtekst"/>
              <w:spacing w:after="0"/>
              <w:jc w:val="left"/>
              <w:rPr>
                <w:noProof/>
              </w:rPr>
            </w:pPr>
          </w:p>
          <w:p w14:paraId="58765E2D" w14:textId="77777777" w:rsidR="004A2001" w:rsidRDefault="004A2001" w:rsidP="005C2F50">
            <w:pPr>
              <w:pStyle w:val="Brdtekst"/>
              <w:spacing w:after="0"/>
              <w:jc w:val="left"/>
              <w:rPr>
                <w:noProof/>
              </w:rPr>
            </w:pPr>
          </w:p>
          <w:p w14:paraId="5007BFD6" w14:textId="77777777" w:rsidR="004A2001" w:rsidRDefault="004A2001" w:rsidP="005C2F50">
            <w:pPr>
              <w:pStyle w:val="Brdtekst"/>
              <w:spacing w:after="0"/>
              <w:jc w:val="left"/>
              <w:rPr>
                <w:noProof/>
              </w:rPr>
            </w:pPr>
          </w:p>
          <w:p w14:paraId="54574643" w14:textId="77777777" w:rsidR="004A2001" w:rsidRDefault="004A2001" w:rsidP="005C2F50">
            <w:pPr>
              <w:pStyle w:val="Brdtekst"/>
              <w:spacing w:after="0"/>
              <w:jc w:val="left"/>
              <w:rPr>
                <w:noProof/>
              </w:rPr>
            </w:pPr>
          </w:p>
          <w:p w14:paraId="332F6A28" w14:textId="77777777" w:rsidR="004A2001" w:rsidRDefault="004A2001" w:rsidP="005C2F50">
            <w:pPr>
              <w:pStyle w:val="Brdtekst"/>
              <w:spacing w:after="0"/>
              <w:jc w:val="left"/>
              <w:rPr>
                <w:noProof/>
              </w:rPr>
            </w:pPr>
          </w:p>
          <w:p w14:paraId="3D085700" w14:textId="77777777" w:rsidR="004A2001" w:rsidRDefault="004A2001" w:rsidP="005C2F50">
            <w:pPr>
              <w:pStyle w:val="Brdtekst"/>
              <w:spacing w:after="0"/>
              <w:jc w:val="left"/>
              <w:rPr>
                <w:noProof/>
              </w:rPr>
            </w:pPr>
          </w:p>
          <w:p w14:paraId="03FE6602" w14:textId="77777777" w:rsidR="004A2001" w:rsidRDefault="004A2001" w:rsidP="005C2F50">
            <w:pPr>
              <w:pStyle w:val="Brdtekst"/>
              <w:spacing w:after="0"/>
              <w:jc w:val="left"/>
              <w:rPr>
                <w:noProof/>
              </w:rPr>
            </w:pPr>
          </w:p>
          <w:p w14:paraId="519C0762" w14:textId="77777777" w:rsidR="004A2001" w:rsidRDefault="004A2001" w:rsidP="005C2F50">
            <w:pPr>
              <w:pStyle w:val="Brdtekst"/>
              <w:spacing w:after="0"/>
              <w:jc w:val="left"/>
              <w:rPr>
                <w:noProof/>
              </w:rPr>
            </w:pPr>
          </w:p>
          <w:p w14:paraId="69D41E54" w14:textId="77777777" w:rsidR="004A2001" w:rsidRDefault="004A2001" w:rsidP="005C2F50">
            <w:pPr>
              <w:pStyle w:val="Brdtekst"/>
              <w:spacing w:after="0"/>
              <w:jc w:val="left"/>
              <w:rPr>
                <w:noProof/>
              </w:rPr>
            </w:pPr>
          </w:p>
          <w:p w14:paraId="099C73A8" w14:textId="77777777" w:rsidR="004A2001" w:rsidRDefault="004A2001" w:rsidP="005C2F50">
            <w:pPr>
              <w:pStyle w:val="Brdtekst"/>
              <w:spacing w:after="0"/>
              <w:jc w:val="left"/>
              <w:rPr>
                <w:noProof/>
              </w:rPr>
            </w:pPr>
          </w:p>
          <w:p w14:paraId="520DA02A" w14:textId="77777777" w:rsidR="004A2001" w:rsidRDefault="004A2001" w:rsidP="005C2F50">
            <w:pPr>
              <w:pStyle w:val="Brdtekst"/>
              <w:spacing w:after="0"/>
              <w:jc w:val="left"/>
              <w:rPr>
                <w:noProof/>
              </w:rPr>
            </w:pPr>
          </w:p>
          <w:p w14:paraId="6FC64492" w14:textId="77777777" w:rsidR="004A2001" w:rsidRDefault="004A2001" w:rsidP="005C2F50">
            <w:pPr>
              <w:pStyle w:val="Brdtekst"/>
              <w:spacing w:after="0"/>
              <w:jc w:val="left"/>
              <w:rPr>
                <w:noProof/>
              </w:rPr>
            </w:pPr>
          </w:p>
          <w:p w14:paraId="244182A9" w14:textId="77777777" w:rsidR="004A2001" w:rsidRDefault="004A2001" w:rsidP="005C2F50">
            <w:pPr>
              <w:pStyle w:val="Brdtekst"/>
              <w:spacing w:after="0"/>
              <w:jc w:val="left"/>
              <w:rPr>
                <w:noProof/>
              </w:rPr>
            </w:pPr>
          </w:p>
          <w:p w14:paraId="003E5D59" w14:textId="77777777" w:rsidR="004A2001" w:rsidRDefault="004A2001" w:rsidP="005C2F50">
            <w:pPr>
              <w:pStyle w:val="Brdtekst"/>
              <w:spacing w:after="0"/>
              <w:jc w:val="left"/>
              <w:rPr>
                <w:noProof/>
              </w:rPr>
            </w:pPr>
          </w:p>
          <w:p w14:paraId="738FCB89" w14:textId="77777777" w:rsidR="004A2001" w:rsidRDefault="004A2001" w:rsidP="005C2F50">
            <w:pPr>
              <w:pStyle w:val="Brdtekst"/>
              <w:spacing w:after="0"/>
              <w:jc w:val="left"/>
              <w:rPr>
                <w:noProof/>
              </w:rPr>
            </w:pPr>
          </w:p>
          <w:p w14:paraId="6E804D6A" w14:textId="77777777" w:rsidR="004A2001" w:rsidRDefault="004A2001" w:rsidP="005C2F50">
            <w:pPr>
              <w:pStyle w:val="Brdtekst"/>
              <w:spacing w:after="0"/>
              <w:jc w:val="left"/>
              <w:rPr>
                <w:noProof/>
              </w:rPr>
            </w:pPr>
          </w:p>
          <w:p w14:paraId="4B26D378" w14:textId="77777777" w:rsidR="004A2001" w:rsidRDefault="004A2001" w:rsidP="005C2F50">
            <w:pPr>
              <w:pStyle w:val="Brdtekst"/>
              <w:spacing w:after="0"/>
              <w:jc w:val="left"/>
              <w:rPr>
                <w:noProof/>
              </w:rPr>
            </w:pPr>
          </w:p>
          <w:p w14:paraId="2B8B7517" w14:textId="10C9BD7E" w:rsidR="004A2001" w:rsidRDefault="004A2001" w:rsidP="005C2F50">
            <w:pPr>
              <w:pStyle w:val="Brdtekst"/>
              <w:spacing w:after="0"/>
              <w:jc w:val="left"/>
              <w:rPr>
                <w:noProof/>
              </w:rPr>
            </w:pPr>
            <w:r>
              <w:rPr>
                <w:noProof/>
              </w:rPr>
              <w:t xml:space="preserve">Se felles merknadssvar – </w:t>
            </w:r>
            <w:r w:rsidR="00FA39B3">
              <w:rPr>
                <w:noProof/>
              </w:rPr>
              <w:t xml:space="preserve">2 Konsekvenser av støy og </w:t>
            </w:r>
            <w:r>
              <w:rPr>
                <w:noProof/>
              </w:rPr>
              <w:t>6 Friluftsliv og natur</w:t>
            </w:r>
          </w:p>
          <w:p w14:paraId="2017CCAC" w14:textId="77777777" w:rsidR="004A2001" w:rsidRDefault="004A2001" w:rsidP="005C2F50">
            <w:pPr>
              <w:pStyle w:val="Brdtekst"/>
              <w:spacing w:after="0"/>
              <w:jc w:val="left"/>
              <w:rPr>
                <w:noProof/>
              </w:rPr>
            </w:pPr>
          </w:p>
          <w:p w14:paraId="4C13A9BE" w14:textId="77777777" w:rsidR="004A2001" w:rsidRDefault="004A2001" w:rsidP="005C2F50">
            <w:pPr>
              <w:pStyle w:val="Brdtekst"/>
              <w:spacing w:after="0"/>
              <w:jc w:val="left"/>
              <w:rPr>
                <w:noProof/>
              </w:rPr>
            </w:pPr>
          </w:p>
          <w:p w14:paraId="2963ADE6" w14:textId="77777777" w:rsidR="004A2001" w:rsidRDefault="004A2001" w:rsidP="005C2F50">
            <w:pPr>
              <w:pStyle w:val="Brdtekst"/>
              <w:spacing w:after="0"/>
              <w:jc w:val="left"/>
              <w:rPr>
                <w:noProof/>
              </w:rPr>
            </w:pPr>
          </w:p>
          <w:p w14:paraId="70131C28" w14:textId="77777777" w:rsidR="004A2001" w:rsidRDefault="004A2001" w:rsidP="005C2F50">
            <w:pPr>
              <w:pStyle w:val="Brdtekst"/>
              <w:spacing w:after="0"/>
              <w:jc w:val="left"/>
              <w:rPr>
                <w:noProof/>
              </w:rPr>
            </w:pPr>
          </w:p>
          <w:p w14:paraId="282C0EF0" w14:textId="77777777" w:rsidR="004A2001" w:rsidRDefault="004A2001" w:rsidP="005C2F50">
            <w:pPr>
              <w:pStyle w:val="Brdtekst"/>
              <w:spacing w:after="0"/>
              <w:jc w:val="left"/>
              <w:rPr>
                <w:noProof/>
              </w:rPr>
            </w:pPr>
          </w:p>
          <w:p w14:paraId="3D45CFF3" w14:textId="77777777" w:rsidR="004A2001" w:rsidRDefault="004A2001" w:rsidP="005C2F50">
            <w:pPr>
              <w:pStyle w:val="Brdtekst"/>
              <w:spacing w:after="0"/>
              <w:jc w:val="left"/>
              <w:rPr>
                <w:noProof/>
              </w:rPr>
            </w:pPr>
          </w:p>
          <w:p w14:paraId="3A47710C" w14:textId="77777777" w:rsidR="004A2001" w:rsidRDefault="004A2001" w:rsidP="005C2F50">
            <w:pPr>
              <w:pStyle w:val="Brdtekst"/>
              <w:spacing w:after="0"/>
              <w:jc w:val="left"/>
              <w:rPr>
                <w:noProof/>
              </w:rPr>
            </w:pPr>
          </w:p>
          <w:p w14:paraId="61C8B60B" w14:textId="77777777" w:rsidR="004A2001" w:rsidRDefault="004A2001" w:rsidP="005C2F50">
            <w:pPr>
              <w:pStyle w:val="Brdtekst"/>
              <w:spacing w:after="0"/>
              <w:jc w:val="left"/>
              <w:rPr>
                <w:noProof/>
              </w:rPr>
            </w:pPr>
          </w:p>
          <w:p w14:paraId="6BFCB848" w14:textId="77777777" w:rsidR="004A2001" w:rsidRDefault="004A2001" w:rsidP="005C2F50">
            <w:pPr>
              <w:pStyle w:val="Brdtekst"/>
              <w:spacing w:after="0"/>
              <w:jc w:val="left"/>
              <w:rPr>
                <w:noProof/>
              </w:rPr>
            </w:pPr>
          </w:p>
          <w:p w14:paraId="59369EC3" w14:textId="77777777" w:rsidR="004A2001" w:rsidRDefault="004A2001" w:rsidP="005C2F50">
            <w:pPr>
              <w:pStyle w:val="Brdtekst"/>
              <w:spacing w:after="0"/>
              <w:jc w:val="left"/>
              <w:rPr>
                <w:noProof/>
              </w:rPr>
            </w:pPr>
          </w:p>
          <w:p w14:paraId="1F757B61" w14:textId="77777777" w:rsidR="004A2001" w:rsidRDefault="004A2001" w:rsidP="005C2F50">
            <w:pPr>
              <w:pStyle w:val="Brdtekst"/>
              <w:spacing w:after="0"/>
              <w:jc w:val="left"/>
              <w:rPr>
                <w:noProof/>
              </w:rPr>
            </w:pPr>
          </w:p>
          <w:p w14:paraId="790AF839" w14:textId="77777777" w:rsidR="004A2001" w:rsidRDefault="004A2001" w:rsidP="005C2F50">
            <w:pPr>
              <w:pStyle w:val="Brdtekst"/>
              <w:spacing w:after="0"/>
              <w:jc w:val="left"/>
              <w:rPr>
                <w:noProof/>
              </w:rPr>
            </w:pPr>
          </w:p>
          <w:p w14:paraId="34E1A78E" w14:textId="77777777" w:rsidR="004A2001" w:rsidRDefault="004A2001" w:rsidP="005C2F50">
            <w:pPr>
              <w:pStyle w:val="Brdtekst"/>
              <w:spacing w:after="0"/>
              <w:jc w:val="left"/>
              <w:rPr>
                <w:noProof/>
              </w:rPr>
            </w:pPr>
          </w:p>
          <w:p w14:paraId="4FE5CE5F" w14:textId="77777777" w:rsidR="004A2001" w:rsidRDefault="004A2001" w:rsidP="005C2F50">
            <w:pPr>
              <w:pStyle w:val="Brdtekst"/>
              <w:spacing w:after="0"/>
              <w:jc w:val="left"/>
              <w:rPr>
                <w:noProof/>
              </w:rPr>
            </w:pPr>
          </w:p>
          <w:p w14:paraId="3E2AFFE8" w14:textId="77777777" w:rsidR="004A2001" w:rsidRDefault="004A2001" w:rsidP="005C2F50">
            <w:pPr>
              <w:pStyle w:val="Brdtekst"/>
              <w:spacing w:after="0"/>
              <w:jc w:val="left"/>
              <w:rPr>
                <w:noProof/>
              </w:rPr>
            </w:pPr>
          </w:p>
          <w:p w14:paraId="12A8489E" w14:textId="77777777" w:rsidR="004A2001" w:rsidRDefault="004A2001" w:rsidP="005C2F50">
            <w:pPr>
              <w:pStyle w:val="Brdtekst"/>
              <w:spacing w:after="0"/>
              <w:jc w:val="left"/>
              <w:rPr>
                <w:noProof/>
              </w:rPr>
            </w:pPr>
          </w:p>
          <w:p w14:paraId="5CF68700" w14:textId="77777777" w:rsidR="004A2001" w:rsidRDefault="004A2001" w:rsidP="005C2F50">
            <w:pPr>
              <w:pStyle w:val="Brdtekst"/>
              <w:spacing w:after="0"/>
              <w:jc w:val="left"/>
              <w:rPr>
                <w:noProof/>
              </w:rPr>
            </w:pPr>
          </w:p>
          <w:p w14:paraId="78A5EE47" w14:textId="77777777" w:rsidR="004A2001" w:rsidRDefault="004A2001" w:rsidP="005C2F50">
            <w:pPr>
              <w:pStyle w:val="Brdtekst"/>
              <w:spacing w:after="0"/>
              <w:jc w:val="left"/>
              <w:rPr>
                <w:noProof/>
              </w:rPr>
            </w:pPr>
          </w:p>
          <w:p w14:paraId="10B30D7C" w14:textId="77777777" w:rsidR="004A2001" w:rsidRDefault="004A2001" w:rsidP="005C2F50">
            <w:pPr>
              <w:pStyle w:val="Brdtekst"/>
              <w:spacing w:after="0"/>
              <w:jc w:val="left"/>
              <w:rPr>
                <w:noProof/>
              </w:rPr>
            </w:pPr>
          </w:p>
          <w:p w14:paraId="401912E8" w14:textId="77777777" w:rsidR="004A2001" w:rsidRDefault="004A2001" w:rsidP="005C2F50">
            <w:pPr>
              <w:pStyle w:val="Brdtekst"/>
              <w:spacing w:after="0"/>
              <w:jc w:val="left"/>
              <w:rPr>
                <w:noProof/>
              </w:rPr>
            </w:pPr>
          </w:p>
          <w:p w14:paraId="1CF7255A" w14:textId="77777777" w:rsidR="004A2001" w:rsidRDefault="004A2001" w:rsidP="005C2F50">
            <w:pPr>
              <w:pStyle w:val="Brdtekst"/>
              <w:spacing w:after="0"/>
              <w:jc w:val="left"/>
              <w:rPr>
                <w:noProof/>
              </w:rPr>
            </w:pPr>
          </w:p>
          <w:p w14:paraId="5060A3B8" w14:textId="77777777" w:rsidR="004A2001" w:rsidRDefault="004A2001" w:rsidP="005C2F50">
            <w:pPr>
              <w:pStyle w:val="Brdtekst"/>
              <w:spacing w:after="0"/>
              <w:jc w:val="left"/>
              <w:rPr>
                <w:noProof/>
              </w:rPr>
            </w:pPr>
          </w:p>
          <w:p w14:paraId="2675A243" w14:textId="77777777" w:rsidR="004A2001" w:rsidRDefault="004A2001" w:rsidP="005C2F50">
            <w:pPr>
              <w:pStyle w:val="Brdtekst"/>
              <w:spacing w:after="0"/>
              <w:jc w:val="left"/>
              <w:rPr>
                <w:noProof/>
              </w:rPr>
            </w:pPr>
          </w:p>
          <w:p w14:paraId="09DEA4B5" w14:textId="77777777" w:rsidR="004A2001" w:rsidRDefault="004A2001" w:rsidP="005C2F50">
            <w:pPr>
              <w:pStyle w:val="Brdtekst"/>
              <w:spacing w:after="0"/>
              <w:jc w:val="left"/>
              <w:rPr>
                <w:noProof/>
              </w:rPr>
            </w:pPr>
          </w:p>
          <w:p w14:paraId="3D61685B" w14:textId="77777777" w:rsidR="004A2001" w:rsidRDefault="004A2001" w:rsidP="005C2F50">
            <w:pPr>
              <w:pStyle w:val="Brdtekst"/>
              <w:spacing w:after="0"/>
              <w:jc w:val="left"/>
              <w:rPr>
                <w:noProof/>
              </w:rPr>
            </w:pPr>
          </w:p>
          <w:p w14:paraId="5CED322A" w14:textId="77777777" w:rsidR="004A2001" w:rsidRDefault="004A2001" w:rsidP="005C2F50">
            <w:pPr>
              <w:pStyle w:val="Brdtekst"/>
              <w:spacing w:after="0"/>
              <w:jc w:val="left"/>
              <w:rPr>
                <w:noProof/>
              </w:rPr>
            </w:pPr>
          </w:p>
          <w:p w14:paraId="12AA5D90" w14:textId="77777777" w:rsidR="004A2001" w:rsidRDefault="004A2001" w:rsidP="005C2F50">
            <w:pPr>
              <w:pStyle w:val="Brdtekst"/>
              <w:spacing w:after="0"/>
              <w:jc w:val="left"/>
              <w:rPr>
                <w:noProof/>
              </w:rPr>
            </w:pPr>
          </w:p>
          <w:p w14:paraId="2CD40ACC" w14:textId="77777777" w:rsidR="004A2001" w:rsidRDefault="004A2001" w:rsidP="005C2F50">
            <w:pPr>
              <w:pStyle w:val="Brdtekst"/>
              <w:spacing w:after="0"/>
              <w:jc w:val="left"/>
              <w:rPr>
                <w:noProof/>
              </w:rPr>
            </w:pPr>
          </w:p>
          <w:p w14:paraId="5DAEF166" w14:textId="77777777" w:rsidR="004A2001" w:rsidRDefault="004A2001" w:rsidP="005C2F50">
            <w:pPr>
              <w:pStyle w:val="Brdtekst"/>
              <w:spacing w:after="0"/>
              <w:jc w:val="left"/>
              <w:rPr>
                <w:noProof/>
              </w:rPr>
            </w:pPr>
          </w:p>
          <w:p w14:paraId="1B6FC63A" w14:textId="77777777" w:rsidR="004A2001" w:rsidRDefault="004A2001" w:rsidP="005C2F50">
            <w:pPr>
              <w:pStyle w:val="Brdtekst"/>
              <w:spacing w:after="0"/>
              <w:jc w:val="left"/>
              <w:rPr>
                <w:noProof/>
              </w:rPr>
            </w:pPr>
          </w:p>
          <w:p w14:paraId="2A144F53" w14:textId="77777777" w:rsidR="004A2001" w:rsidRDefault="004A2001" w:rsidP="005C2F50">
            <w:pPr>
              <w:pStyle w:val="Brdtekst"/>
              <w:spacing w:after="0"/>
              <w:jc w:val="left"/>
              <w:rPr>
                <w:noProof/>
              </w:rPr>
            </w:pPr>
          </w:p>
          <w:p w14:paraId="6833FC17" w14:textId="77777777" w:rsidR="004A2001" w:rsidRDefault="004A2001" w:rsidP="005C2F50">
            <w:pPr>
              <w:pStyle w:val="Brdtekst"/>
              <w:spacing w:after="0"/>
              <w:jc w:val="left"/>
              <w:rPr>
                <w:noProof/>
              </w:rPr>
            </w:pPr>
          </w:p>
          <w:p w14:paraId="2D5AEF80" w14:textId="77777777" w:rsidR="004A2001" w:rsidRDefault="004A2001" w:rsidP="005C2F50">
            <w:pPr>
              <w:pStyle w:val="Brdtekst"/>
              <w:spacing w:after="0"/>
              <w:jc w:val="left"/>
              <w:rPr>
                <w:noProof/>
              </w:rPr>
            </w:pPr>
          </w:p>
          <w:p w14:paraId="14A2BF9E" w14:textId="77777777" w:rsidR="004A2001" w:rsidRDefault="004A2001" w:rsidP="005C2F50">
            <w:pPr>
              <w:pStyle w:val="Brdtekst"/>
              <w:spacing w:after="0"/>
              <w:jc w:val="left"/>
              <w:rPr>
                <w:noProof/>
              </w:rPr>
            </w:pPr>
          </w:p>
          <w:p w14:paraId="429DDA21" w14:textId="77777777" w:rsidR="004A2001" w:rsidRDefault="004A2001" w:rsidP="005C2F50">
            <w:pPr>
              <w:pStyle w:val="Brdtekst"/>
              <w:spacing w:after="0"/>
              <w:jc w:val="left"/>
              <w:rPr>
                <w:noProof/>
              </w:rPr>
            </w:pPr>
          </w:p>
          <w:p w14:paraId="3CC5F3A3" w14:textId="77777777" w:rsidR="004A2001" w:rsidRDefault="004A2001" w:rsidP="005C2F50">
            <w:pPr>
              <w:pStyle w:val="Brdtekst"/>
              <w:spacing w:after="0"/>
              <w:jc w:val="left"/>
              <w:rPr>
                <w:noProof/>
              </w:rPr>
            </w:pPr>
          </w:p>
          <w:p w14:paraId="11209147" w14:textId="77777777" w:rsidR="004A2001" w:rsidRDefault="004A2001" w:rsidP="005C2F50">
            <w:pPr>
              <w:pStyle w:val="Brdtekst"/>
              <w:spacing w:after="0"/>
              <w:jc w:val="left"/>
              <w:rPr>
                <w:noProof/>
              </w:rPr>
            </w:pPr>
          </w:p>
          <w:p w14:paraId="29721B33" w14:textId="77777777" w:rsidR="004A2001" w:rsidRDefault="004A2001" w:rsidP="005C2F50">
            <w:pPr>
              <w:pStyle w:val="Brdtekst"/>
              <w:spacing w:after="0"/>
              <w:jc w:val="left"/>
              <w:rPr>
                <w:noProof/>
              </w:rPr>
            </w:pPr>
          </w:p>
          <w:p w14:paraId="198A352B" w14:textId="77777777" w:rsidR="004A2001" w:rsidRDefault="004A2001" w:rsidP="005C2F50">
            <w:pPr>
              <w:pStyle w:val="Brdtekst"/>
              <w:spacing w:after="0"/>
              <w:jc w:val="left"/>
              <w:rPr>
                <w:noProof/>
              </w:rPr>
            </w:pPr>
          </w:p>
          <w:p w14:paraId="66266A97" w14:textId="77777777" w:rsidR="004A2001" w:rsidRDefault="004A2001" w:rsidP="005C2F50">
            <w:pPr>
              <w:pStyle w:val="Brdtekst"/>
              <w:spacing w:after="0"/>
              <w:jc w:val="left"/>
              <w:rPr>
                <w:noProof/>
              </w:rPr>
            </w:pPr>
          </w:p>
          <w:p w14:paraId="6AD416FE" w14:textId="77777777" w:rsidR="004A2001" w:rsidRDefault="004A2001" w:rsidP="005C2F50">
            <w:pPr>
              <w:pStyle w:val="Brdtekst"/>
              <w:spacing w:after="0"/>
              <w:jc w:val="left"/>
              <w:rPr>
                <w:noProof/>
              </w:rPr>
            </w:pPr>
          </w:p>
          <w:p w14:paraId="6582FCF1" w14:textId="77777777" w:rsidR="004A2001" w:rsidRDefault="004A2001" w:rsidP="005C2F50">
            <w:pPr>
              <w:pStyle w:val="Brdtekst"/>
              <w:spacing w:after="0"/>
              <w:jc w:val="left"/>
              <w:rPr>
                <w:noProof/>
              </w:rPr>
            </w:pPr>
          </w:p>
          <w:p w14:paraId="6D2E8E54" w14:textId="77777777" w:rsidR="004A2001" w:rsidRDefault="004A2001" w:rsidP="005C2F50">
            <w:pPr>
              <w:pStyle w:val="Brdtekst"/>
              <w:spacing w:after="0"/>
              <w:jc w:val="left"/>
              <w:rPr>
                <w:noProof/>
              </w:rPr>
            </w:pPr>
          </w:p>
          <w:p w14:paraId="2E17121F" w14:textId="77777777" w:rsidR="004A2001" w:rsidRDefault="004A2001" w:rsidP="005C2F50">
            <w:pPr>
              <w:pStyle w:val="Brdtekst"/>
              <w:spacing w:after="0"/>
              <w:jc w:val="left"/>
              <w:rPr>
                <w:noProof/>
              </w:rPr>
            </w:pPr>
          </w:p>
          <w:p w14:paraId="461EEE6D" w14:textId="77777777" w:rsidR="004A2001" w:rsidRDefault="004A2001" w:rsidP="005C2F50">
            <w:pPr>
              <w:pStyle w:val="Brdtekst"/>
              <w:spacing w:after="0"/>
              <w:jc w:val="left"/>
              <w:rPr>
                <w:noProof/>
              </w:rPr>
            </w:pPr>
          </w:p>
          <w:p w14:paraId="2BADAA29" w14:textId="77777777" w:rsidR="004A2001" w:rsidRDefault="004A2001" w:rsidP="005C2F50">
            <w:pPr>
              <w:pStyle w:val="Brdtekst"/>
              <w:spacing w:after="0"/>
              <w:jc w:val="left"/>
              <w:rPr>
                <w:noProof/>
              </w:rPr>
            </w:pPr>
          </w:p>
          <w:p w14:paraId="4065A336" w14:textId="77777777" w:rsidR="004A2001" w:rsidRDefault="004A2001" w:rsidP="005C2F50">
            <w:pPr>
              <w:pStyle w:val="Brdtekst"/>
              <w:spacing w:after="0"/>
              <w:jc w:val="left"/>
              <w:rPr>
                <w:noProof/>
              </w:rPr>
            </w:pPr>
          </w:p>
          <w:p w14:paraId="163330ED" w14:textId="77777777" w:rsidR="004A2001" w:rsidRDefault="004A2001" w:rsidP="005C2F50">
            <w:pPr>
              <w:pStyle w:val="Brdtekst"/>
              <w:spacing w:after="0"/>
              <w:jc w:val="left"/>
              <w:rPr>
                <w:noProof/>
              </w:rPr>
            </w:pPr>
          </w:p>
          <w:p w14:paraId="44E8B390" w14:textId="77777777" w:rsidR="004A2001" w:rsidRDefault="004A2001" w:rsidP="005C2F50">
            <w:pPr>
              <w:pStyle w:val="Brdtekst"/>
              <w:spacing w:after="0"/>
              <w:jc w:val="left"/>
              <w:rPr>
                <w:noProof/>
              </w:rPr>
            </w:pPr>
          </w:p>
          <w:p w14:paraId="2E3D6F62" w14:textId="77777777" w:rsidR="004A2001" w:rsidRDefault="004A2001" w:rsidP="005C2F50">
            <w:pPr>
              <w:pStyle w:val="Brdtekst"/>
              <w:spacing w:after="0"/>
              <w:jc w:val="left"/>
              <w:rPr>
                <w:noProof/>
              </w:rPr>
            </w:pPr>
          </w:p>
          <w:p w14:paraId="05E6D4CD" w14:textId="77777777" w:rsidR="004A2001" w:rsidRDefault="004A2001" w:rsidP="005C2F50">
            <w:pPr>
              <w:pStyle w:val="Brdtekst"/>
              <w:spacing w:after="0"/>
              <w:jc w:val="left"/>
              <w:rPr>
                <w:noProof/>
              </w:rPr>
            </w:pPr>
          </w:p>
          <w:p w14:paraId="2617DDC0" w14:textId="2041E4CD" w:rsidR="004A2001" w:rsidRDefault="005C2F50" w:rsidP="005C2F50">
            <w:pPr>
              <w:pStyle w:val="Brdtekst"/>
              <w:spacing w:after="0"/>
              <w:jc w:val="left"/>
              <w:rPr>
                <w:noProof/>
              </w:rPr>
            </w:pPr>
            <w:r>
              <w:rPr>
                <w:noProof/>
              </w:rPr>
              <w:t>Se felles merknadssvar – 5 Skytebaner og SIBO</w:t>
            </w:r>
          </w:p>
          <w:p w14:paraId="7CA2DD1F" w14:textId="77777777" w:rsidR="004A2001" w:rsidRDefault="004A2001" w:rsidP="005C2F50">
            <w:pPr>
              <w:pStyle w:val="Brdtekst"/>
              <w:spacing w:after="0"/>
              <w:jc w:val="left"/>
              <w:rPr>
                <w:noProof/>
              </w:rPr>
            </w:pPr>
          </w:p>
          <w:p w14:paraId="0F09EE51" w14:textId="77777777" w:rsidR="004A2001" w:rsidRDefault="004A2001" w:rsidP="005C2F50">
            <w:pPr>
              <w:pStyle w:val="Brdtekst"/>
              <w:spacing w:after="0"/>
              <w:jc w:val="left"/>
              <w:rPr>
                <w:noProof/>
              </w:rPr>
            </w:pPr>
          </w:p>
          <w:p w14:paraId="0B085D3D" w14:textId="77777777" w:rsidR="004A2001" w:rsidRDefault="004A2001" w:rsidP="005C2F50">
            <w:pPr>
              <w:pStyle w:val="Brdtekst"/>
              <w:spacing w:after="0"/>
              <w:jc w:val="left"/>
              <w:rPr>
                <w:noProof/>
              </w:rPr>
            </w:pPr>
          </w:p>
          <w:p w14:paraId="5AEDAF65" w14:textId="77777777" w:rsidR="004A2001" w:rsidRDefault="004A2001" w:rsidP="005C2F50">
            <w:pPr>
              <w:pStyle w:val="Brdtekst"/>
              <w:spacing w:after="0"/>
              <w:jc w:val="left"/>
              <w:rPr>
                <w:noProof/>
              </w:rPr>
            </w:pPr>
          </w:p>
          <w:p w14:paraId="6B6EA568" w14:textId="77777777" w:rsidR="004A2001" w:rsidRDefault="004A2001" w:rsidP="005C2F50">
            <w:pPr>
              <w:pStyle w:val="Brdtekst"/>
              <w:spacing w:after="0"/>
              <w:jc w:val="left"/>
              <w:rPr>
                <w:noProof/>
              </w:rPr>
            </w:pPr>
          </w:p>
          <w:p w14:paraId="0ECC8051" w14:textId="77777777" w:rsidR="004A2001" w:rsidRDefault="004A2001" w:rsidP="005C2F50">
            <w:pPr>
              <w:pStyle w:val="Brdtekst"/>
              <w:spacing w:after="0"/>
              <w:jc w:val="left"/>
              <w:rPr>
                <w:noProof/>
              </w:rPr>
            </w:pPr>
          </w:p>
          <w:p w14:paraId="0968E138" w14:textId="54AD48DE" w:rsidR="009161BD" w:rsidRDefault="009161BD" w:rsidP="005C2F50">
            <w:pPr>
              <w:pStyle w:val="Brdtekst"/>
              <w:spacing w:after="0"/>
              <w:jc w:val="left"/>
              <w:rPr>
                <w:noProof/>
              </w:rPr>
            </w:pPr>
          </w:p>
        </w:tc>
      </w:tr>
      <w:tr w:rsidR="009A16CB" w14:paraId="626A80E0" w14:textId="77777777" w:rsidTr="00A47C76">
        <w:tc>
          <w:tcPr>
            <w:tcW w:w="4395" w:type="dxa"/>
          </w:tcPr>
          <w:p w14:paraId="74B92C2C" w14:textId="6EE8BBF8" w:rsidR="009A16CB" w:rsidRDefault="00C47491" w:rsidP="009161BD">
            <w:pPr>
              <w:pStyle w:val="Brdtekst"/>
              <w:spacing w:after="0"/>
              <w:jc w:val="left"/>
              <w:rPr>
                <w:b/>
                <w:noProof/>
              </w:rPr>
            </w:pPr>
            <w:r>
              <w:rPr>
                <w:b/>
                <w:noProof/>
              </w:rPr>
              <w:lastRenderedPageBreak/>
              <w:t>C365</w:t>
            </w:r>
            <w:r w:rsidR="009A16CB">
              <w:rPr>
                <w:b/>
                <w:noProof/>
              </w:rPr>
              <w:t xml:space="preserve"> - </w:t>
            </w:r>
            <w:r w:rsidR="009A16CB" w:rsidRPr="009A16CB">
              <w:rPr>
                <w:b/>
                <w:noProof/>
              </w:rPr>
              <w:t>Jon Anders Lone</w:t>
            </w:r>
            <w:r w:rsidR="009A16CB">
              <w:rPr>
                <w:b/>
                <w:noProof/>
              </w:rPr>
              <w:t xml:space="preserve"> – 21.06.2017</w:t>
            </w:r>
          </w:p>
          <w:p w14:paraId="252A6FA2" w14:textId="77777777" w:rsidR="009A16CB" w:rsidRPr="009A16CB" w:rsidRDefault="009A16CB" w:rsidP="009161BD">
            <w:pPr>
              <w:pStyle w:val="Brdtekst"/>
              <w:spacing w:after="0"/>
              <w:jc w:val="left"/>
              <w:rPr>
                <w:noProof/>
              </w:rPr>
            </w:pPr>
          </w:p>
          <w:p w14:paraId="5202C37A" w14:textId="77777777" w:rsidR="009A16CB" w:rsidRPr="009A16CB" w:rsidRDefault="009A16CB" w:rsidP="009161BD">
            <w:pPr>
              <w:pStyle w:val="Brdtekst"/>
              <w:spacing w:after="0"/>
              <w:jc w:val="left"/>
              <w:rPr>
                <w:noProof/>
              </w:rPr>
            </w:pPr>
            <w:r w:rsidRPr="009A16CB">
              <w:rPr>
                <w:noProof/>
              </w:rPr>
              <w:t>Likelydende til Oppegård kommunes høringsuttalelse.</w:t>
            </w:r>
          </w:p>
          <w:p w14:paraId="2D6AF533" w14:textId="2B5AB5F2" w:rsidR="009A16CB" w:rsidRPr="009161BD" w:rsidRDefault="009A16CB" w:rsidP="009A16CB">
            <w:pPr>
              <w:pStyle w:val="Brdtekst"/>
              <w:spacing w:after="0"/>
              <w:ind w:firstLine="708"/>
              <w:jc w:val="left"/>
              <w:rPr>
                <w:b/>
                <w:noProof/>
              </w:rPr>
            </w:pPr>
          </w:p>
        </w:tc>
        <w:tc>
          <w:tcPr>
            <w:tcW w:w="4110" w:type="dxa"/>
          </w:tcPr>
          <w:p w14:paraId="60D2685D" w14:textId="77777777" w:rsidR="004A2001" w:rsidRDefault="004A2001" w:rsidP="004A2001">
            <w:pPr>
              <w:pStyle w:val="Brdtekst"/>
              <w:spacing w:after="0"/>
              <w:rPr>
                <w:noProof/>
              </w:rPr>
            </w:pPr>
          </w:p>
          <w:p w14:paraId="02FAAEED" w14:textId="77777777" w:rsidR="004A2001" w:rsidRDefault="004A2001" w:rsidP="004A2001">
            <w:pPr>
              <w:pStyle w:val="Brdtekst"/>
              <w:spacing w:after="0"/>
              <w:rPr>
                <w:noProof/>
              </w:rPr>
            </w:pPr>
          </w:p>
          <w:p w14:paraId="7B4D600B" w14:textId="666DA100" w:rsidR="009A16CB" w:rsidRDefault="004A2001" w:rsidP="00E26597">
            <w:pPr>
              <w:pStyle w:val="Brdtekst"/>
              <w:spacing w:after="0"/>
              <w:rPr>
                <w:noProof/>
              </w:rPr>
            </w:pPr>
            <w:r>
              <w:rPr>
                <w:noProof/>
              </w:rPr>
              <w:t>Se svar til Oppegård kommune</w:t>
            </w:r>
          </w:p>
        </w:tc>
      </w:tr>
      <w:tr w:rsidR="007F4A72" w14:paraId="19D80DA0" w14:textId="77777777" w:rsidTr="00A47C76">
        <w:tc>
          <w:tcPr>
            <w:tcW w:w="4395" w:type="dxa"/>
          </w:tcPr>
          <w:p w14:paraId="71CAC6BE" w14:textId="2F3CA07C" w:rsidR="007F4A72" w:rsidRDefault="00C47491" w:rsidP="007F4A72">
            <w:pPr>
              <w:pStyle w:val="Brdtekst"/>
              <w:spacing w:after="0"/>
              <w:jc w:val="left"/>
              <w:rPr>
                <w:b/>
                <w:noProof/>
              </w:rPr>
            </w:pPr>
            <w:r>
              <w:rPr>
                <w:b/>
                <w:noProof/>
              </w:rPr>
              <w:t>C366</w:t>
            </w:r>
            <w:r w:rsidR="007F4A72" w:rsidRPr="007F4A72">
              <w:rPr>
                <w:b/>
                <w:noProof/>
              </w:rPr>
              <w:t xml:space="preserve"> – Jon Anders Teisberg</w:t>
            </w:r>
            <w:r w:rsidR="007F4A72">
              <w:rPr>
                <w:b/>
                <w:noProof/>
              </w:rPr>
              <w:t xml:space="preserve"> – 22.06.2017</w:t>
            </w:r>
          </w:p>
          <w:p w14:paraId="5EFF6124" w14:textId="77777777" w:rsidR="007F4A72" w:rsidRDefault="007F4A72" w:rsidP="007F4A72">
            <w:pPr>
              <w:pStyle w:val="Brdtekst"/>
              <w:spacing w:after="0"/>
              <w:jc w:val="left"/>
              <w:rPr>
                <w:b/>
                <w:noProof/>
              </w:rPr>
            </w:pPr>
          </w:p>
          <w:p w14:paraId="1A1A7E04" w14:textId="77777777" w:rsidR="007F4A72" w:rsidRPr="007F4A72" w:rsidRDefault="007F4A72" w:rsidP="007F4A72">
            <w:pPr>
              <w:pStyle w:val="Brdtekst"/>
              <w:spacing w:after="0"/>
              <w:jc w:val="left"/>
              <w:rPr>
                <w:noProof/>
              </w:rPr>
            </w:pPr>
            <w:r w:rsidRPr="007F4A72">
              <w:rPr>
                <w:noProof/>
              </w:rPr>
              <w:t>Politiets tall: 400 skudd i timen hver dag mellom 07.00 og 19.00 (1 million skudd årlig). 2250 helikopterbevegelser årlig.</w:t>
            </w:r>
          </w:p>
          <w:p w14:paraId="05612E35" w14:textId="77777777" w:rsidR="007F4A72" w:rsidRPr="007F4A72" w:rsidRDefault="007F4A72" w:rsidP="007F4A72">
            <w:pPr>
              <w:pStyle w:val="Brdtekst"/>
              <w:spacing w:after="0"/>
              <w:jc w:val="left"/>
              <w:rPr>
                <w:noProof/>
              </w:rPr>
            </w:pPr>
          </w:p>
          <w:p w14:paraId="7C36570E" w14:textId="77777777" w:rsidR="007F4A72" w:rsidRPr="007F4A72" w:rsidRDefault="007F4A72" w:rsidP="007F4A72">
            <w:pPr>
              <w:pStyle w:val="Brdtekst"/>
              <w:spacing w:after="0"/>
              <w:jc w:val="left"/>
              <w:rPr>
                <w:noProof/>
              </w:rPr>
            </w:pPr>
            <w:r w:rsidRPr="007F4A72">
              <w:rPr>
                <w:noProof/>
              </w:rPr>
              <w:t>Dette vil man bli utsatt for i store deler av Oppegård kommune og betydelige deler av Oslo syd.</w:t>
            </w:r>
          </w:p>
          <w:p w14:paraId="4BB6AFF1" w14:textId="77777777" w:rsidR="007F4A72" w:rsidRPr="007F4A72" w:rsidRDefault="007F4A72" w:rsidP="007F4A72">
            <w:pPr>
              <w:pStyle w:val="Brdtekst"/>
              <w:spacing w:after="0"/>
              <w:jc w:val="left"/>
              <w:rPr>
                <w:noProof/>
              </w:rPr>
            </w:pPr>
          </w:p>
          <w:p w14:paraId="3A889422" w14:textId="77777777" w:rsidR="007F4A72" w:rsidRPr="007F4A72" w:rsidRDefault="007F4A72" w:rsidP="007F4A72">
            <w:pPr>
              <w:pStyle w:val="Brdtekst"/>
              <w:spacing w:after="0"/>
              <w:jc w:val="left"/>
              <w:rPr>
                <w:noProof/>
              </w:rPr>
            </w:pPr>
            <w:r w:rsidRPr="007F4A72">
              <w:rPr>
                <w:noProof/>
              </w:rPr>
              <w:t>Man kan ikke legge et slikt anlegg noen få hundre meter fra store boligområder. Det bor ca 30.000 mennesker i disse SVÆRT nærliggende områdene.</w:t>
            </w:r>
          </w:p>
          <w:p w14:paraId="24A79F31" w14:textId="77777777" w:rsidR="007F4A72" w:rsidRPr="007F4A72" w:rsidRDefault="007F4A72" w:rsidP="007F4A72">
            <w:pPr>
              <w:pStyle w:val="Brdtekst"/>
              <w:spacing w:after="0"/>
              <w:jc w:val="left"/>
              <w:rPr>
                <w:noProof/>
              </w:rPr>
            </w:pPr>
          </w:p>
          <w:p w14:paraId="1E86DF17" w14:textId="77777777" w:rsidR="007F4A72" w:rsidRDefault="007F4A72" w:rsidP="007F4A72">
            <w:pPr>
              <w:pStyle w:val="Brdtekst"/>
              <w:spacing w:after="0"/>
              <w:jc w:val="left"/>
              <w:rPr>
                <w:noProof/>
              </w:rPr>
            </w:pPr>
            <w:r w:rsidRPr="007F4A72">
              <w:rPr>
                <w:noProof/>
              </w:rPr>
              <w:t>Det finnes kun to mulige løsninger: Senteret må enten flyttes eller bygges inn under tak.</w:t>
            </w:r>
          </w:p>
          <w:p w14:paraId="514B04B5" w14:textId="1B72CF49" w:rsidR="007F4A72" w:rsidRDefault="007F4A72" w:rsidP="007F4A72">
            <w:pPr>
              <w:pStyle w:val="Brdtekst"/>
              <w:spacing w:after="0"/>
              <w:jc w:val="left"/>
              <w:rPr>
                <w:b/>
                <w:noProof/>
              </w:rPr>
            </w:pPr>
          </w:p>
        </w:tc>
        <w:tc>
          <w:tcPr>
            <w:tcW w:w="4110" w:type="dxa"/>
          </w:tcPr>
          <w:p w14:paraId="3A2347A9" w14:textId="77777777" w:rsidR="004A2001" w:rsidRDefault="004A2001" w:rsidP="004A2001">
            <w:pPr>
              <w:pStyle w:val="Brdtekst"/>
              <w:spacing w:after="0"/>
              <w:rPr>
                <w:noProof/>
              </w:rPr>
            </w:pPr>
          </w:p>
          <w:p w14:paraId="7680E580" w14:textId="77777777" w:rsidR="004A2001" w:rsidRDefault="004A2001" w:rsidP="004A2001">
            <w:pPr>
              <w:pStyle w:val="Brdtekst"/>
              <w:spacing w:after="0"/>
              <w:rPr>
                <w:noProof/>
              </w:rPr>
            </w:pPr>
          </w:p>
          <w:p w14:paraId="49F147CD" w14:textId="77777777" w:rsidR="004A2001" w:rsidRDefault="004A2001" w:rsidP="004A2001">
            <w:pPr>
              <w:pStyle w:val="Brdtekst"/>
              <w:spacing w:after="0"/>
              <w:rPr>
                <w:noProof/>
              </w:rPr>
            </w:pPr>
          </w:p>
          <w:p w14:paraId="485C5751" w14:textId="77777777" w:rsidR="004A2001" w:rsidRDefault="004A2001" w:rsidP="004A2001">
            <w:pPr>
              <w:pStyle w:val="Brdtekst"/>
              <w:spacing w:after="0"/>
              <w:rPr>
                <w:noProof/>
              </w:rPr>
            </w:pPr>
          </w:p>
          <w:p w14:paraId="198EA215" w14:textId="77777777" w:rsidR="004A2001" w:rsidRDefault="004A2001" w:rsidP="004A2001">
            <w:pPr>
              <w:pStyle w:val="Brdtekst"/>
              <w:spacing w:after="0"/>
              <w:rPr>
                <w:noProof/>
              </w:rPr>
            </w:pPr>
          </w:p>
          <w:p w14:paraId="0FECC970" w14:textId="77777777" w:rsidR="004A2001" w:rsidRDefault="004A2001" w:rsidP="004A2001">
            <w:pPr>
              <w:pStyle w:val="Brdtekst"/>
              <w:spacing w:after="0"/>
              <w:rPr>
                <w:noProof/>
              </w:rPr>
            </w:pPr>
          </w:p>
          <w:p w14:paraId="09F87DF2" w14:textId="77777777" w:rsidR="004A2001" w:rsidRDefault="004A2001" w:rsidP="004A2001">
            <w:pPr>
              <w:pStyle w:val="Brdtekst"/>
              <w:spacing w:after="0"/>
              <w:rPr>
                <w:noProof/>
              </w:rPr>
            </w:pPr>
          </w:p>
          <w:p w14:paraId="1D045F7E" w14:textId="77777777" w:rsidR="004A2001" w:rsidRDefault="004A2001" w:rsidP="004A2001">
            <w:pPr>
              <w:pStyle w:val="Brdtekst"/>
              <w:spacing w:after="0"/>
              <w:rPr>
                <w:noProof/>
              </w:rPr>
            </w:pPr>
          </w:p>
          <w:p w14:paraId="4BD02F8D" w14:textId="77777777" w:rsidR="004A2001" w:rsidRDefault="004A2001" w:rsidP="004A2001">
            <w:pPr>
              <w:pStyle w:val="Brdtekst"/>
              <w:spacing w:after="0"/>
              <w:rPr>
                <w:noProof/>
              </w:rPr>
            </w:pPr>
          </w:p>
          <w:p w14:paraId="0CBD18B4" w14:textId="77777777" w:rsidR="004A2001" w:rsidRDefault="004A2001" w:rsidP="004A2001">
            <w:pPr>
              <w:pStyle w:val="Brdtekst"/>
              <w:spacing w:after="0"/>
              <w:rPr>
                <w:noProof/>
              </w:rPr>
            </w:pPr>
          </w:p>
          <w:p w14:paraId="4D697B1F" w14:textId="77777777" w:rsidR="004A2001" w:rsidRDefault="004A2001" w:rsidP="004A2001">
            <w:pPr>
              <w:pStyle w:val="Brdtekst"/>
              <w:spacing w:after="0"/>
              <w:rPr>
                <w:noProof/>
              </w:rPr>
            </w:pPr>
          </w:p>
          <w:p w14:paraId="62A523E9" w14:textId="77777777" w:rsidR="004A2001" w:rsidRDefault="004A2001" w:rsidP="004A2001">
            <w:pPr>
              <w:pStyle w:val="Brdtekst"/>
              <w:spacing w:after="0"/>
              <w:rPr>
                <w:noProof/>
              </w:rPr>
            </w:pPr>
          </w:p>
          <w:p w14:paraId="745F7EB4" w14:textId="77777777" w:rsidR="004A2001" w:rsidRDefault="004A2001" w:rsidP="004A2001">
            <w:pPr>
              <w:pStyle w:val="Brdtekst"/>
              <w:spacing w:after="0"/>
              <w:rPr>
                <w:noProof/>
              </w:rPr>
            </w:pPr>
          </w:p>
          <w:p w14:paraId="0E8CB029" w14:textId="77777777" w:rsidR="004A2001" w:rsidRDefault="004A2001" w:rsidP="004A2001">
            <w:pPr>
              <w:pStyle w:val="Brdtekst"/>
              <w:spacing w:after="0"/>
              <w:rPr>
                <w:noProof/>
              </w:rPr>
            </w:pPr>
          </w:p>
          <w:p w14:paraId="464ED69B" w14:textId="77777777" w:rsidR="004A2001" w:rsidRDefault="004A2001" w:rsidP="004A2001">
            <w:pPr>
              <w:pStyle w:val="Brdtekst"/>
              <w:spacing w:after="0"/>
              <w:rPr>
                <w:noProof/>
              </w:rPr>
            </w:pPr>
          </w:p>
          <w:p w14:paraId="598BDD9C" w14:textId="77777777" w:rsidR="004A2001" w:rsidRDefault="004A2001" w:rsidP="004A2001">
            <w:pPr>
              <w:pStyle w:val="Brdtekst"/>
              <w:spacing w:after="0"/>
              <w:jc w:val="left"/>
              <w:rPr>
                <w:noProof/>
              </w:rPr>
            </w:pPr>
            <w:r>
              <w:rPr>
                <w:noProof/>
              </w:rPr>
              <w:t>Se felles merknadssvar – 1 Lokalisering og 5 Skytebaner og SIBO</w:t>
            </w:r>
          </w:p>
          <w:p w14:paraId="46007011" w14:textId="6B5FBB18" w:rsidR="007F4A72" w:rsidRDefault="007F4A72" w:rsidP="00E26597">
            <w:pPr>
              <w:pStyle w:val="Brdtekst"/>
              <w:spacing w:after="0"/>
              <w:rPr>
                <w:noProof/>
              </w:rPr>
            </w:pPr>
          </w:p>
        </w:tc>
      </w:tr>
      <w:tr w:rsidR="00F67D50" w14:paraId="21EFAC60" w14:textId="77777777" w:rsidTr="00A47C76">
        <w:tc>
          <w:tcPr>
            <w:tcW w:w="4395" w:type="dxa"/>
          </w:tcPr>
          <w:p w14:paraId="256E8E5A" w14:textId="346EA519" w:rsidR="00F67D50" w:rsidRPr="00F67D50" w:rsidRDefault="00C47491" w:rsidP="00F67D50">
            <w:pPr>
              <w:pStyle w:val="Brdtekst"/>
              <w:spacing w:after="0"/>
              <w:jc w:val="left"/>
              <w:rPr>
                <w:b/>
                <w:noProof/>
              </w:rPr>
            </w:pPr>
            <w:r>
              <w:rPr>
                <w:b/>
                <w:noProof/>
              </w:rPr>
              <w:t>C367</w:t>
            </w:r>
            <w:r w:rsidR="00F67D50" w:rsidRPr="00F67D50">
              <w:rPr>
                <w:b/>
                <w:noProof/>
              </w:rPr>
              <w:t xml:space="preserve"> – Jon Digene – 22.06.2017</w:t>
            </w:r>
          </w:p>
          <w:p w14:paraId="23BFC76F" w14:textId="77777777" w:rsidR="00F67D50" w:rsidRPr="00F67D50" w:rsidRDefault="00F67D50" w:rsidP="00F67D50">
            <w:pPr>
              <w:pStyle w:val="Brdtekst"/>
              <w:spacing w:after="0"/>
              <w:jc w:val="left"/>
              <w:rPr>
                <w:noProof/>
              </w:rPr>
            </w:pPr>
          </w:p>
          <w:p w14:paraId="2467E386" w14:textId="77777777" w:rsidR="00F67D50" w:rsidRPr="00F67D50" w:rsidRDefault="00F67D50" w:rsidP="00F67D50">
            <w:pPr>
              <w:pStyle w:val="Brdtekst"/>
              <w:spacing w:after="0"/>
              <w:jc w:val="left"/>
              <w:rPr>
                <w:noProof/>
              </w:rPr>
            </w:pPr>
            <w:r w:rsidRPr="00F67D50">
              <w:rPr>
                <w:noProof/>
              </w:rPr>
              <w:t xml:space="preserve">Vi bor i en leilighet på ødegården, nærmeste nabo til skogen og 6-700 meter unna det planlagtre beredskapssenteret. Dette borettslaget har ca 440 leiligheter, og pga at dette er blandt de rimeligste leilighetene i kommunen er det mange småbarnsfamilier her. Vi har også en barnehage på området. Den har ligget der i hvert fall 40 år, for da gikk jeg der, men den ble revet og en ny og mye større ble ferdigstilt i fjor. Rett ved oss er tårnåsen med tusenvis av hus og leiligheter. Flere barnehager og skoler. </w:t>
            </w:r>
          </w:p>
          <w:p w14:paraId="409058C8" w14:textId="77777777" w:rsidR="00F67D50" w:rsidRPr="00F67D50" w:rsidRDefault="00F67D50" w:rsidP="00F67D50">
            <w:pPr>
              <w:pStyle w:val="Brdtekst"/>
              <w:spacing w:after="0"/>
              <w:jc w:val="left"/>
              <w:rPr>
                <w:noProof/>
              </w:rPr>
            </w:pPr>
          </w:p>
          <w:p w14:paraId="7CAAC6F8" w14:textId="77777777" w:rsidR="00F67D50" w:rsidRPr="00F67D50" w:rsidRDefault="00F67D50" w:rsidP="00F67D50">
            <w:pPr>
              <w:pStyle w:val="Brdtekst"/>
              <w:spacing w:after="0"/>
              <w:jc w:val="left"/>
              <w:rPr>
                <w:noProof/>
              </w:rPr>
            </w:pPr>
            <w:r w:rsidRPr="00F67D50">
              <w:rPr>
                <w:noProof/>
              </w:rPr>
              <w:t>Dette området har vært stille og rolig i alle år, men med nærhet til Oslo med sine jiobber og muliheter. En perfekt oase å vokse opp i. Helt frem til nå... Med daglig krigsligenede lyder, helikopter, eksplosjoner, skudd og skuddsalver kommer dette området, som er hjemmet til tusenvis av familier, aldri til å bli det samme igjen.</w:t>
            </w:r>
          </w:p>
          <w:p w14:paraId="3EA021E3" w14:textId="77777777" w:rsidR="00F67D50" w:rsidRPr="00F67D50" w:rsidRDefault="00F67D50" w:rsidP="00F67D50">
            <w:pPr>
              <w:pStyle w:val="Brdtekst"/>
              <w:spacing w:after="0"/>
              <w:jc w:val="left"/>
              <w:rPr>
                <w:noProof/>
              </w:rPr>
            </w:pPr>
          </w:p>
          <w:p w14:paraId="2040DCCE" w14:textId="77777777" w:rsidR="00F67D50" w:rsidRPr="00F67D50" w:rsidRDefault="00F67D50" w:rsidP="00F67D50">
            <w:pPr>
              <w:pStyle w:val="Brdtekst"/>
              <w:spacing w:after="0"/>
              <w:jc w:val="left"/>
              <w:rPr>
                <w:noProof/>
              </w:rPr>
            </w:pPr>
            <w:r w:rsidRPr="00F67D50">
              <w:rPr>
                <w:noProof/>
              </w:rPr>
              <w:t>Norge er fullt av øde områder som MÅ være bedre egnet til dette. Dere har ingen rett til å ødelegge livene til så mange barn, voksne og eldre. Hvordan skal vi kunne slappe av ute på våre grøntarealer? Hvordan skal vi få våre babyer til å sove ute i vognen sin på verandaen eller i hagen? Hvordan skal barna våre kunne leke i skog og mark vi har i umiddelbar nærhet til beredsskapssenteret? Hvordan skal vi noen sinne kunne selge husene og leiligjhetene våre dersom dette monsteret blir vår nærmeste nabo?</w:t>
            </w:r>
          </w:p>
          <w:p w14:paraId="73638E6B" w14:textId="77777777" w:rsidR="00F67D50" w:rsidRPr="00F67D50" w:rsidRDefault="00F67D50" w:rsidP="00F67D50">
            <w:pPr>
              <w:pStyle w:val="Brdtekst"/>
              <w:spacing w:after="0"/>
              <w:jc w:val="left"/>
              <w:rPr>
                <w:noProof/>
              </w:rPr>
            </w:pPr>
          </w:p>
          <w:p w14:paraId="4D5B98EE" w14:textId="77777777" w:rsidR="00F67D50" w:rsidRPr="00F67D50" w:rsidRDefault="00F67D50" w:rsidP="00F67D50">
            <w:pPr>
              <w:pStyle w:val="Brdtekst"/>
              <w:spacing w:after="0"/>
              <w:jc w:val="left"/>
              <w:rPr>
                <w:noProof/>
              </w:rPr>
            </w:pPr>
            <w:r w:rsidRPr="00F67D50">
              <w:rPr>
                <w:noProof/>
              </w:rPr>
              <w:t>Bare ved å foreslå dette har dere gjort mer skade på samfunnet vårt enn dere tydeligvis forstår. Og hvordan dere klarte å komme frem til dette som beste løsning er for meg et aldri så lite mysterium. Jeg vil ikke engang vite hvor mye av mine skattepenger som har gått til å komme frem til dette håpløse forslaget.</w:t>
            </w:r>
          </w:p>
          <w:p w14:paraId="4E06B841" w14:textId="77777777" w:rsidR="00F67D50" w:rsidRPr="00F67D50" w:rsidRDefault="00F67D50" w:rsidP="00F67D50">
            <w:pPr>
              <w:pStyle w:val="Brdtekst"/>
              <w:spacing w:after="0"/>
              <w:jc w:val="left"/>
              <w:rPr>
                <w:noProof/>
              </w:rPr>
            </w:pPr>
          </w:p>
          <w:p w14:paraId="72D76EA0" w14:textId="77777777" w:rsidR="00F67D50" w:rsidRPr="00F67D50" w:rsidRDefault="00F67D50" w:rsidP="00F67D50">
            <w:pPr>
              <w:pStyle w:val="Brdtekst"/>
              <w:spacing w:after="0"/>
              <w:jc w:val="left"/>
              <w:rPr>
                <w:noProof/>
              </w:rPr>
            </w:pPr>
            <w:r w:rsidRPr="00F67D50">
              <w:rPr>
                <w:noProof/>
              </w:rPr>
              <w:t>Dere har noen få alternativer nå.</w:t>
            </w:r>
          </w:p>
          <w:p w14:paraId="4DBBE83C" w14:textId="77777777" w:rsidR="00F67D50" w:rsidRPr="00F67D50" w:rsidRDefault="00F67D50" w:rsidP="00F67D50">
            <w:pPr>
              <w:pStyle w:val="Brdtekst"/>
              <w:spacing w:after="0"/>
              <w:jc w:val="left"/>
              <w:rPr>
                <w:noProof/>
              </w:rPr>
            </w:pPr>
          </w:p>
          <w:p w14:paraId="0BCC7682" w14:textId="2C121536" w:rsidR="00F67D50" w:rsidRPr="00F67D50" w:rsidRDefault="00F67D50" w:rsidP="00F67D50">
            <w:pPr>
              <w:pStyle w:val="Brdtekst"/>
              <w:spacing w:after="0"/>
              <w:jc w:val="left"/>
              <w:rPr>
                <w:noProof/>
              </w:rPr>
            </w:pPr>
            <w:r w:rsidRPr="00F67D50">
              <w:rPr>
                <w:noProof/>
              </w:rPr>
              <w:t>- Dere kan begynne på nytt og finne et øde sted som ikke ødelegger l</w:t>
            </w:r>
            <w:r w:rsidR="00D85ED1">
              <w:rPr>
                <w:noProof/>
              </w:rPr>
              <w:t>ivene til tusenvis av mennesker</w:t>
            </w:r>
          </w:p>
          <w:p w14:paraId="3DEB213C" w14:textId="77777777" w:rsidR="00F67D50" w:rsidRPr="00F67D50" w:rsidRDefault="00F67D50" w:rsidP="00F67D50">
            <w:pPr>
              <w:pStyle w:val="Brdtekst"/>
              <w:spacing w:after="0"/>
              <w:jc w:val="left"/>
              <w:rPr>
                <w:noProof/>
              </w:rPr>
            </w:pPr>
            <w:r w:rsidRPr="00F67D50">
              <w:rPr>
                <w:noProof/>
              </w:rPr>
              <w:t>-Dere kan flytte helikopterdrivten (og øvingen) til Rygge, og bygge absolutt alt av skytebaner, sibo-anlegg etc inn, eller under bakken. Og da mener jeg alt. Noen hundre skuddsalver hver dag er heller ikke holdbart</w:t>
            </w:r>
          </w:p>
          <w:p w14:paraId="0066C3A2" w14:textId="77777777" w:rsidR="00F67D50" w:rsidRPr="00F67D50" w:rsidRDefault="00F67D50" w:rsidP="00F67D50">
            <w:pPr>
              <w:pStyle w:val="Brdtekst"/>
              <w:spacing w:after="0"/>
              <w:jc w:val="left"/>
              <w:rPr>
                <w:noProof/>
              </w:rPr>
            </w:pPr>
          </w:p>
          <w:p w14:paraId="367C1DC9" w14:textId="77777777" w:rsidR="00F67D50" w:rsidRDefault="00F67D50" w:rsidP="00F67D50">
            <w:pPr>
              <w:pStyle w:val="Brdtekst"/>
              <w:spacing w:after="0"/>
              <w:jc w:val="left"/>
              <w:rPr>
                <w:noProof/>
              </w:rPr>
            </w:pPr>
            <w:r w:rsidRPr="00F67D50">
              <w:rPr>
                <w:noProof/>
              </w:rPr>
              <w:t>Slik planene er i dag kan dere ikke fortsette. Vi vil ikke og kan ikke gi oss på dette!</w:t>
            </w:r>
          </w:p>
          <w:p w14:paraId="7CBF335E" w14:textId="61FCB36C" w:rsidR="00D85ED1" w:rsidRPr="00F67D50" w:rsidRDefault="00D85ED1" w:rsidP="00F67D50">
            <w:pPr>
              <w:pStyle w:val="Brdtekst"/>
              <w:spacing w:after="0"/>
              <w:jc w:val="left"/>
              <w:rPr>
                <w:noProof/>
              </w:rPr>
            </w:pPr>
          </w:p>
        </w:tc>
        <w:tc>
          <w:tcPr>
            <w:tcW w:w="4110" w:type="dxa"/>
          </w:tcPr>
          <w:p w14:paraId="4FCD9010" w14:textId="77777777" w:rsidR="004A2001" w:rsidRDefault="004A2001" w:rsidP="004A2001">
            <w:pPr>
              <w:pStyle w:val="Brdtekst"/>
              <w:spacing w:after="0"/>
              <w:rPr>
                <w:noProof/>
              </w:rPr>
            </w:pPr>
          </w:p>
          <w:p w14:paraId="1C1C9606" w14:textId="77777777" w:rsidR="004A2001" w:rsidRDefault="004A2001" w:rsidP="004A2001">
            <w:pPr>
              <w:pStyle w:val="Brdtekst"/>
              <w:spacing w:after="0"/>
              <w:rPr>
                <w:noProof/>
              </w:rPr>
            </w:pPr>
          </w:p>
          <w:p w14:paraId="0FB4205A" w14:textId="77777777" w:rsidR="004A2001" w:rsidRDefault="004A2001" w:rsidP="004A2001">
            <w:pPr>
              <w:pStyle w:val="Brdtekst"/>
              <w:spacing w:after="0"/>
              <w:rPr>
                <w:noProof/>
              </w:rPr>
            </w:pPr>
          </w:p>
          <w:p w14:paraId="0C49CAB4" w14:textId="77777777" w:rsidR="004A2001" w:rsidRDefault="004A2001" w:rsidP="004A2001">
            <w:pPr>
              <w:pStyle w:val="Brdtekst"/>
              <w:spacing w:after="0"/>
              <w:rPr>
                <w:noProof/>
              </w:rPr>
            </w:pPr>
          </w:p>
          <w:p w14:paraId="05F2231A" w14:textId="77777777" w:rsidR="004A2001" w:rsidRDefault="004A2001" w:rsidP="004A2001">
            <w:pPr>
              <w:pStyle w:val="Brdtekst"/>
              <w:spacing w:after="0"/>
              <w:rPr>
                <w:noProof/>
              </w:rPr>
            </w:pPr>
          </w:p>
          <w:p w14:paraId="35394967" w14:textId="77777777" w:rsidR="004A2001" w:rsidRDefault="004A2001" w:rsidP="004A2001">
            <w:pPr>
              <w:pStyle w:val="Brdtekst"/>
              <w:spacing w:after="0"/>
              <w:rPr>
                <w:noProof/>
              </w:rPr>
            </w:pPr>
          </w:p>
          <w:p w14:paraId="71C1CDA8" w14:textId="77777777" w:rsidR="004A2001" w:rsidRDefault="004A2001" w:rsidP="004A2001">
            <w:pPr>
              <w:pStyle w:val="Brdtekst"/>
              <w:spacing w:after="0"/>
              <w:rPr>
                <w:noProof/>
              </w:rPr>
            </w:pPr>
          </w:p>
          <w:p w14:paraId="32FB8CAF" w14:textId="77777777" w:rsidR="004A2001" w:rsidRDefault="004A2001" w:rsidP="004A2001">
            <w:pPr>
              <w:pStyle w:val="Brdtekst"/>
              <w:spacing w:after="0"/>
              <w:rPr>
                <w:noProof/>
              </w:rPr>
            </w:pPr>
          </w:p>
          <w:p w14:paraId="7750E9B7" w14:textId="77777777" w:rsidR="004A2001" w:rsidRDefault="004A2001" w:rsidP="004A2001">
            <w:pPr>
              <w:pStyle w:val="Brdtekst"/>
              <w:spacing w:after="0"/>
              <w:rPr>
                <w:noProof/>
              </w:rPr>
            </w:pPr>
          </w:p>
          <w:p w14:paraId="76231101" w14:textId="77777777" w:rsidR="004A2001" w:rsidRDefault="004A2001" w:rsidP="004A2001">
            <w:pPr>
              <w:pStyle w:val="Brdtekst"/>
              <w:spacing w:after="0"/>
              <w:rPr>
                <w:noProof/>
              </w:rPr>
            </w:pPr>
          </w:p>
          <w:p w14:paraId="3A50598F" w14:textId="77777777" w:rsidR="004A2001" w:rsidRDefault="004A2001" w:rsidP="004A2001">
            <w:pPr>
              <w:pStyle w:val="Brdtekst"/>
              <w:spacing w:after="0"/>
              <w:rPr>
                <w:noProof/>
              </w:rPr>
            </w:pPr>
          </w:p>
          <w:p w14:paraId="3788A914" w14:textId="77777777" w:rsidR="004A2001" w:rsidRDefault="004A2001" w:rsidP="004A2001">
            <w:pPr>
              <w:pStyle w:val="Brdtekst"/>
              <w:spacing w:after="0"/>
              <w:rPr>
                <w:noProof/>
              </w:rPr>
            </w:pPr>
          </w:p>
          <w:p w14:paraId="10CB2DD9" w14:textId="77777777" w:rsidR="004A2001" w:rsidRDefault="004A2001" w:rsidP="004A2001">
            <w:pPr>
              <w:pStyle w:val="Brdtekst"/>
              <w:spacing w:after="0"/>
              <w:rPr>
                <w:noProof/>
              </w:rPr>
            </w:pPr>
          </w:p>
          <w:p w14:paraId="5DAA9F8B" w14:textId="77777777" w:rsidR="004A2001" w:rsidRDefault="004A2001" w:rsidP="004A2001">
            <w:pPr>
              <w:pStyle w:val="Brdtekst"/>
              <w:spacing w:after="0"/>
              <w:rPr>
                <w:noProof/>
              </w:rPr>
            </w:pPr>
          </w:p>
          <w:p w14:paraId="75B77CCC" w14:textId="77777777" w:rsidR="004A2001" w:rsidRDefault="004A2001" w:rsidP="004A2001">
            <w:pPr>
              <w:pStyle w:val="Brdtekst"/>
              <w:spacing w:after="0"/>
              <w:rPr>
                <w:noProof/>
              </w:rPr>
            </w:pPr>
          </w:p>
          <w:p w14:paraId="1B3B8E21" w14:textId="77777777" w:rsidR="004A2001" w:rsidRDefault="004A2001" w:rsidP="004A2001">
            <w:pPr>
              <w:pStyle w:val="Brdtekst"/>
              <w:spacing w:after="0"/>
              <w:jc w:val="left"/>
              <w:rPr>
                <w:noProof/>
              </w:rPr>
            </w:pPr>
            <w:r>
              <w:rPr>
                <w:noProof/>
              </w:rPr>
              <w:t>Se felles merknadssvar – 2 Konsekvenser av støy</w:t>
            </w:r>
          </w:p>
          <w:p w14:paraId="56C850BE" w14:textId="77777777" w:rsidR="004A2001" w:rsidRDefault="004A2001" w:rsidP="004A2001">
            <w:pPr>
              <w:pStyle w:val="Brdtekst"/>
              <w:spacing w:after="0"/>
              <w:rPr>
                <w:noProof/>
              </w:rPr>
            </w:pPr>
          </w:p>
          <w:p w14:paraId="5DCE712C" w14:textId="77777777" w:rsidR="004A2001" w:rsidRDefault="004A2001" w:rsidP="004A2001">
            <w:pPr>
              <w:pStyle w:val="Brdtekst"/>
              <w:spacing w:after="0"/>
              <w:rPr>
                <w:noProof/>
              </w:rPr>
            </w:pPr>
          </w:p>
          <w:p w14:paraId="53D89141" w14:textId="77777777" w:rsidR="004A2001" w:rsidRDefault="004A2001" w:rsidP="004A2001">
            <w:pPr>
              <w:pStyle w:val="Brdtekst"/>
              <w:spacing w:after="0"/>
              <w:rPr>
                <w:noProof/>
              </w:rPr>
            </w:pPr>
          </w:p>
          <w:p w14:paraId="36495683" w14:textId="77777777" w:rsidR="004A2001" w:rsidRDefault="004A2001" w:rsidP="004A2001">
            <w:pPr>
              <w:pStyle w:val="Brdtekst"/>
              <w:spacing w:after="0"/>
              <w:rPr>
                <w:noProof/>
              </w:rPr>
            </w:pPr>
          </w:p>
          <w:p w14:paraId="3688A8A5" w14:textId="77777777" w:rsidR="004A2001" w:rsidRDefault="004A2001" w:rsidP="004A2001">
            <w:pPr>
              <w:pStyle w:val="Brdtekst"/>
              <w:spacing w:after="0"/>
              <w:rPr>
                <w:noProof/>
              </w:rPr>
            </w:pPr>
          </w:p>
          <w:p w14:paraId="33BA9F9A" w14:textId="77777777" w:rsidR="004A2001" w:rsidRDefault="004A2001" w:rsidP="004A2001">
            <w:pPr>
              <w:pStyle w:val="Brdtekst"/>
              <w:spacing w:after="0"/>
              <w:rPr>
                <w:noProof/>
              </w:rPr>
            </w:pPr>
          </w:p>
          <w:p w14:paraId="1989B2BC" w14:textId="77777777" w:rsidR="004A2001" w:rsidRDefault="004A2001" w:rsidP="004A2001">
            <w:pPr>
              <w:pStyle w:val="Brdtekst"/>
              <w:spacing w:after="0"/>
              <w:rPr>
                <w:noProof/>
              </w:rPr>
            </w:pPr>
          </w:p>
          <w:p w14:paraId="109280DA" w14:textId="4DBEC1CA" w:rsidR="004A2001" w:rsidRDefault="004A2001" w:rsidP="004A2001">
            <w:pPr>
              <w:pStyle w:val="Brdtekst"/>
              <w:spacing w:after="0"/>
              <w:jc w:val="left"/>
              <w:rPr>
                <w:noProof/>
              </w:rPr>
            </w:pPr>
            <w:r>
              <w:rPr>
                <w:noProof/>
              </w:rPr>
              <w:t>Se felles merknadssvar – 1 Lokalisering</w:t>
            </w:r>
            <w:r w:rsidR="00B3705E">
              <w:rPr>
                <w:noProof/>
              </w:rPr>
              <w:t>, 2 Konsekvenser av støy o</w:t>
            </w:r>
            <w:r>
              <w:rPr>
                <w:noProof/>
              </w:rPr>
              <w:t>g 4 Konsekvenser for barn og unge</w:t>
            </w:r>
          </w:p>
          <w:p w14:paraId="5F65DCCC" w14:textId="77777777" w:rsidR="004A2001" w:rsidRDefault="004A2001" w:rsidP="004A2001">
            <w:pPr>
              <w:pStyle w:val="Brdtekst"/>
              <w:spacing w:after="0"/>
              <w:rPr>
                <w:noProof/>
              </w:rPr>
            </w:pPr>
          </w:p>
          <w:p w14:paraId="61D46163" w14:textId="77777777" w:rsidR="004A2001" w:rsidRDefault="004A2001" w:rsidP="004A2001">
            <w:pPr>
              <w:pStyle w:val="Brdtekst"/>
              <w:spacing w:after="0"/>
              <w:rPr>
                <w:noProof/>
              </w:rPr>
            </w:pPr>
          </w:p>
          <w:p w14:paraId="2BA906A8" w14:textId="77777777" w:rsidR="004A2001" w:rsidRDefault="004A2001" w:rsidP="004A2001">
            <w:pPr>
              <w:pStyle w:val="Brdtekst"/>
              <w:spacing w:after="0"/>
              <w:rPr>
                <w:noProof/>
              </w:rPr>
            </w:pPr>
          </w:p>
          <w:p w14:paraId="0E711FE5" w14:textId="77777777" w:rsidR="004A2001" w:rsidRDefault="004A2001" w:rsidP="004A2001">
            <w:pPr>
              <w:pStyle w:val="Brdtekst"/>
              <w:spacing w:after="0"/>
              <w:rPr>
                <w:noProof/>
              </w:rPr>
            </w:pPr>
          </w:p>
          <w:p w14:paraId="24E144E6" w14:textId="77777777" w:rsidR="004A2001" w:rsidRDefault="004A2001" w:rsidP="004A2001">
            <w:pPr>
              <w:pStyle w:val="Brdtekst"/>
              <w:spacing w:after="0"/>
              <w:rPr>
                <w:noProof/>
              </w:rPr>
            </w:pPr>
          </w:p>
          <w:p w14:paraId="711CE193" w14:textId="77777777" w:rsidR="004A2001" w:rsidRDefault="004A2001" w:rsidP="004A2001">
            <w:pPr>
              <w:pStyle w:val="Brdtekst"/>
              <w:spacing w:after="0"/>
              <w:rPr>
                <w:noProof/>
              </w:rPr>
            </w:pPr>
          </w:p>
          <w:p w14:paraId="7C06C32D" w14:textId="77777777" w:rsidR="004A2001" w:rsidRDefault="004A2001" w:rsidP="004A2001">
            <w:pPr>
              <w:pStyle w:val="Brdtekst"/>
              <w:spacing w:after="0"/>
              <w:rPr>
                <w:noProof/>
              </w:rPr>
            </w:pPr>
          </w:p>
          <w:p w14:paraId="2A7AA270" w14:textId="77777777" w:rsidR="004A2001" w:rsidRDefault="004A2001" w:rsidP="004A2001">
            <w:pPr>
              <w:pStyle w:val="Brdtekst"/>
              <w:spacing w:after="0"/>
              <w:rPr>
                <w:noProof/>
              </w:rPr>
            </w:pPr>
          </w:p>
          <w:p w14:paraId="3DB67DBA" w14:textId="77777777" w:rsidR="004A2001" w:rsidRDefault="004A2001" w:rsidP="004A2001">
            <w:pPr>
              <w:pStyle w:val="Brdtekst"/>
              <w:spacing w:after="0"/>
              <w:rPr>
                <w:noProof/>
              </w:rPr>
            </w:pPr>
          </w:p>
          <w:p w14:paraId="1D0216A6" w14:textId="77777777" w:rsidR="004A2001" w:rsidRDefault="004A2001" w:rsidP="004A2001">
            <w:pPr>
              <w:pStyle w:val="Brdtekst"/>
              <w:spacing w:after="0"/>
              <w:rPr>
                <w:noProof/>
              </w:rPr>
            </w:pPr>
          </w:p>
          <w:p w14:paraId="742B9C1E" w14:textId="77777777" w:rsidR="004A2001" w:rsidRDefault="004A2001" w:rsidP="004A2001">
            <w:pPr>
              <w:pStyle w:val="Brdtekst"/>
              <w:spacing w:after="0"/>
              <w:rPr>
                <w:noProof/>
              </w:rPr>
            </w:pPr>
          </w:p>
          <w:p w14:paraId="54D7BFD1" w14:textId="77777777" w:rsidR="004A2001" w:rsidRDefault="004A2001" w:rsidP="004A2001">
            <w:pPr>
              <w:pStyle w:val="Brdtekst"/>
              <w:spacing w:after="0"/>
              <w:rPr>
                <w:noProof/>
              </w:rPr>
            </w:pPr>
          </w:p>
          <w:p w14:paraId="73E6907C" w14:textId="77777777" w:rsidR="004A2001" w:rsidRDefault="004A2001" w:rsidP="004A2001">
            <w:pPr>
              <w:pStyle w:val="Brdtekst"/>
              <w:spacing w:after="0"/>
              <w:rPr>
                <w:noProof/>
              </w:rPr>
            </w:pPr>
          </w:p>
          <w:p w14:paraId="6F41E3E6" w14:textId="77777777" w:rsidR="004A2001" w:rsidRDefault="004A2001" w:rsidP="004A2001">
            <w:pPr>
              <w:pStyle w:val="Brdtekst"/>
              <w:spacing w:after="0"/>
              <w:rPr>
                <w:noProof/>
              </w:rPr>
            </w:pPr>
          </w:p>
          <w:p w14:paraId="4DD0DC53" w14:textId="77777777" w:rsidR="004A2001" w:rsidRDefault="004A2001" w:rsidP="004A2001">
            <w:pPr>
              <w:pStyle w:val="Brdtekst"/>
              <w:spacing w:after="0"/>
              <w:rPr>
                <w:noProof/>
              </w:rPr>
            </w:pPr>
          </w:p>
          <w:p w14:paraId="60A13A09" w14:textId="77777777" w:rsidR="004A2001" w:rsidRDefault="004A2001" w:rsidP="004A2001">
            <w:pPr>
              <w:pStyle w:val="Brdtekst"/>
              <w:spacing w:after="0"/>
              <w:rPr>
                <w:noProof/>
              </w:rPr>
            </w:pPr>
          </w:p>
          <w:p w14:paraId="243C5BF7" w14:textId="77777777" w:rsidR="004A2001" w:rsidRDefault="004A2001" w:rsidP="004A2001">
            <w:pPr>
              <w:pStyle w:val="Brdtekst"/>
              <w:spacing w:after="0"/>
              <w:rPr>
                <w:noProof/>
              </w:rPr>
            </w:pPr>
          </w:p>
          <w:p w14:paraId="3AA0CD66" w14:textId="77777777" w:rsidR="004A2001" w:rsidRDefault="004A2001" w:rsidP="004A2001">
            <w:pPr>
              <w:pStyle w:val="Brdtekst"/>
              <w:spacing w:after="0"/>
              <w:rPr>
                <w:noProof/>
              </w:rPr>
            </w:pPr>
          </w:p>
          <w:p w14:paraId="45F4A483" w14:textId="77777777" w:rsidR="004A2001" w:rsidRDefault="004A2001" w:rsidP="004A2001">
            <w:pPr>
              <w:pStyle w:val="Brdtekst"/>
              <w:spacing w:after="0"/>
              <w:rPr>
                <w:noProof/>
              </w:rPr>
            </w:pPr>
          </w:p>
          <w:p w14:paraId="555802FD" w14:textId="77777777" w:rsidR="004A2001" w:rsidRDefault="004A2001" w:rsidP="004A2001">
            <w:pPr>
              <w:pStyle w:val="Brdtekst"/>
              <w:spacing w:after="0"/>
              <w:rPr>
                <w:noProof/>
              </w:rPr>
            </w:pPr>
          </w:p>
          <w:p w14:paraId="2C77961A" w14:textId="77777777" w:rsidR="004A2001" w:rsidRDefault="004A2001" w:rsidP="004A2001">
            <w:pPr>
              <w:pStyle w:val="Brdtekst"/>
              <w:spacing w:after="0"/>
              <w:jc w:val="left"/>
              <w:rPr>
                <w:noProof/>
              </w:rPr>
            </w:pPr>
            <w:r>
              <w:rPr>
                <w:noProof/>
              </w:rPr>
              <w:t>Se felles merknadssvar – 1 Lokalisering og 5 Skytebaner og SIBO</w:t>
            </w:r>
          </w:p>
          <w:p w14:paraId="4E22A3B8" w14:textId="66A0DCF9" w:rsidR="00F67D50" w:rsidRDefault="00F67D50" w:rsidP="00E26597">
            <w:pPr>
              <w:pStyle w:val="Brdtekst"/>
              <w:spacing w:after="0"/>
              <w:rPr>
                <w:noProof/>
              </w:rPr>
            </w:pPr>
          </w:p>
        </w:tc>
      </w:tr>
      <w:tr w:rsidR="00C62D22" w14:paraId="49A6E247" w14:textId="77777777" w:rsidTr="00A47C76">
        <w:tc>
          <w:tcPr>
            <w:tcW w:w="4395" w:type="dxa"/>
          </w:tcPr>
          <w:p w14:paraId="4D85CF44" w14:textId="436FC2BA" w:rsidR="00C62D22" w:rsidRPr="00C62D22" w:rsidRDefault="00C47491" w:rsidP="00C62D22">
            <w:pPr>
              <w:pStyle w:val="Brdtekst"/>
              <w:spacing w:after="0"/>
              <w:jc w:val="left"/>
              <w:rPr>
                <w:b/>
                <w:noProof/>
              </w:rPr>
            </w:pPr>
            <w:r w:rsidRPr="00E76872">
              <w:rPr>
                <w:b/>
              </w:rPr>
              <w:lastRenderedPageBreak/>
              <w:t>C368</w:t>
            </w:r>
            <w:r w:rsidR="00C62D22" w:rsidRPr="00E76872">
              <w:rPr>
                <w:b/>
              </w:rPr>
              <w:t xml:space="preserve"> – Jon Erling Fonneløp – 22.06.2017</w:t>
            </w:r>
          </w:p>
          <w:p w14:paraId="5EC6FC68" w14:textId="77777777" w:rsidR="00C62D22" w:rsidRPr="00C62D22" w:rsidRDefault="00C62D22" w:rsidP="00C62D22">
            <w:pPr>
              <w:pStyle w:val="Brdtekst"/>
              <w:spacing w:after="0"/>
              <w:jc w:val="left"/>
              <w:rPr>
                <w:noProof/>
              </w:rPr>
            </w:pPr>
          </w:p>
          <w:p w14:paraId="51B21B13" w14:textId="6A50233A" w:rsidR="00C62D22" w:rsidRPr="00C62D22" w:rsidRDefault="00C62D22" w:rsidP="00C62D22">
            <w:pPr>
              <w:pStyle w:val="Brdtekst"/>
              <w:spacing w:after="0"/>
              <w:jc w:val="left"/>
              <w:rPr>
                <w:noProof/>
              </w:rPr>
            </w:pPr>
            <w:r w:rsidRPr="00C62D22">
              <w:rPr>
                <w:noProof/>
              </w:rPr>
              <w:t>Et hovedargument for etablering av beredskapssenter er behovet for samlokalisering og at politiet kan øve samme sted som de er i beredskap. Samtidig innebærer begrensningene i planforslaget at politiet allerede sier at senteret ikke vil oppfylle politiets behov for trening, og de likevel må trene på andre områder. Dette virker som en dårlig bruk av statlige midler. Bygger man et nytt beredskapssenter må det bygges på en måte slik at det fyller politiets behov og samtidig ikke er til skade for omgivelsene.</w:t>
            </w:r>
          </w:p>
          <w:p w14:paraId="1F645026" w14:textId="77777777" w:rsidR="00C62D22" w:rsidRPr="00C62D22" w:rsidRDefault="00C62D22" w:rsidP="00C62D22">
            <w:pPr>
              <w:pStyle w:val="Brdtekst"/>
              <w:spacing w:after="0"/>
              <w:jc w:val="left"/>
              <w:rPr>
                <w:noProof/>
              </w:rPr>
            </w:pPr>
          </w:p>
          <w:p w14:paraId="38C58736" w14:textId="68E97C04" w:rsidR="00C62D22" w:rsidRPr="00C62D22" w:rsidRDefault="00C62D22" w:rsidP="00C62D22">
            <w:pPr>
              <w:pStyle w:val="Brdtekst"/>
              <w:spacing w:after="0"/>
              <w:jc w:val="left"/>
              <w:rPr>
                <w:noProof/>
              </w:rPr>
            </w:pPr>
            <w:r w:rsidRPr="00C62D22">
              <w:rPr>
                <w:noProof/>
              </w:rPr>
              <w:t>Støy fra beredskapssenteret er en avgjørende bekymring. Det er ikke gjort konsekvensutredning av hvordan det vil innvirke på befolkningen å bli langvarig eksponert for skyte- granat- og helkopterstøy. Planen forholder seg kun til støysoner og dokumenterer at det ikke er fare for hørselsskader. Men den folkehelsemessige konsekvensen av langvarig støybelastning av slike karakteristiske militærlyder er ikke belyst.</w:t>
            </w:r>
          </w:p>
          <w:p w14:paraId="6047904D" w14:textId="77777777" w:rsidR="00C62D22" w:rsidRPr="00C62D22" w:rsidRDefault="00C62D22" w:rsidP="00C62D22">
            <w:pPr>
              <w:pStyle w:val="Brdtekst"/>
              <w:spacing w:after="0"/>
              <w:jc w:val="left"/>
              <w:rPr>
                <w:noProof/>
              </w:rPr>
            </w:pPr>
          </w:p>
          <w:p w14:paraId="0CE0FE42" w14:textId="3C8D7AD6" w:rsidR="00C62D22" w:rsidRPr="00C62D22" w:rsidRDefault="00C62D22" w:rsidP="00C62D22">
            <w:pPr>
              <w:pStyle w:val="Brdtekst"/>
              <w:spacing w:after="0"/>
              <w:jc w:val="left"/>
              <w:rPr>
                <w:noProof/>
              </w:rPr>
            </w:pPr>
            <w:r w:rsidRPr="00C62D22">
              <w:rPr>
                <w:noProof/>
              </w:rPr>
              <w:t>Kommunelegene i Oppegård og Søndre Nordstrand konkluderer med at støy fra beredskapssenteret vil ha en sterkt negativ virkning på barn og unges oppvekstvilkår og undervisningssituasjon, og for folkehelsen til befolkningen. Folkehelseinstituttet mener at “Daghjem og skoler bør imidlertid ikke legges i nærheten av større kilder til støy som motorvei, flyplass, skytebaner eller industrianlegg...”. Opplæringsloven krever at skolene skal «planleggjast, byggjast, tilretteleggjast og drivast slik at det blir teke omsyn til tryggleiken, helse, trivselen og læringa til elevane». I reguleringsplanen er konsekvensutredning av langvarig støybelastning fullstendig fraværende, dette er brudd på utredningsforskriften, og gjør at planforslaget ikke kan godkjennes.</w:t>
            </w:r>
          </w:p>
          <w:p w14:paraId="1AAE3B90" w14:textId="77777777" w:rsidR="00C62D22" w:rsidRPr="00C62D22" w:rsidRDefault="00C62D22" w:rsidP="00C62D22">
            <w:pPr>
              <w:pStyle w:val="Brdtekst"/>
              <w:spacing w:after="0"/>
              <w:jc w:val="left"/>
              <w:rPr>
                <w:noProof/>
              </w:rPr>
            </w:pPr>
          </w:p>
          <w:p w14:paraId="7B2D156A" w14:textId="2754BF05" w:rsidR="00C62D22" w:rsidRPr="00C62D22" w:rsidRDefault="00C62D22" w:rsidP="00C62D22">
            <w:pPr>
              <w:pStyle w:val="Brdtekst"/>
              <w:spacing w:after="0"/>
              <w:jc w:val="left"/>
              <w:rPr>
                <w:noProof/>
              </w:rPr>
            </w:pPr>
            <w:r w:rsidRPr="00C62D22">
              <w:rPr>
                <w:noProof/>
              </w:rPr>
              <w:t>FNs barnekonvensjonen pålegger offentlige myndigheter å la barn bli hørt i saker som angår dem. Det er ikke blitt gjort i dette tilfellet. Min datter sitter i elevrådet, og de har ikke blitt hørt eller rådspurt i prosessen. De har fått informasjon om planene, men ikke fått mulighet til å påvirke utformingen av senteret. Barnas bruk av skogen i skoletid og fritid har ikke blitt kartlagt i prosessen. Hvordan frarøvelse av disse mulighetene vil forringe livskvalitet og oppvekstvilkår.</w:t>
            </w:r>
          </w:p>
          <w:p w14:paraId="7930F245" w14:textId="77777777" w:rsidR="00C62D22" w:rsidRPr="00C62D22" w:rsidRDefault="00C62D22" w:rsidP="00C62D22">
            <w:pPr>
              <w:pStyle w:val="Brdtekst"/>
              <w:spacing w:after="0"/>
              <w:jc w:val="left"/>
              <w:rPr>
                <w:noProof/>
              </w:rPr>
            </w:pPr>
          </w:p>
          <w:p w14:paraId="6DF6DC39" w14:textId="305EC567" w:rsidR="00C62D22" w:rsidRPr="00C62D22" w:rsidRDefault="00C62D22" w:rsidP="00C62D22">
            <w:pPr>
              <w:pStyle w:val="Brdtekst"/>
              <w:spacing w:after="0"/>
              <w:jc w:val="left"/>
              <w:rPr>
                <w:noProof/>
              </w:rPr>
            </w:pPr>
            <w:r w:rsidRPr="00C62D22">
              <w:rPr>
                <w:noProof/>
              </w:rPr>
              <w:t xml:space="preserve">Barnekonvensjonen fastslår at barns beste skal være et grunnleggende prinsipp i alle handlinger som berører barn. Vurderingene av </w:t>
            </w:r>
            <w:r w:rsidRPr="00C62D22">
              <w:rPr>
                <w:noProof/>
              </w:rPr>
              <w:lastRenderedPageBreak/>
              <w:t>barns beste skal begrunnes. I dette planforslaget er barns beste ikke engang belyst.</w:t>
            </w:r>
          </w:p>
          <w:p w14:paraId="3EC7CFFE" w14:textId="77777777" w:rsidR="00C62D22" w:rsidRPr="00C62D22" w:rsidRDefault="00C62D22" w:rsidP="00C62D22">
            <w:pPr>
              <w:pStyle w:val="Brdtekst"/>
              <w:spacing w:after="0"/>
              <w:jc w:val="left"/>
              <w:rPr>
                <w:noProof/>
              </w:rPr>
            </w:pPr>
          </w:p>
          <w:p w14:paraId="326B6095" w14:textId="0EAFAB32" w:rsidR="00C62D22" w:rsidRPr="00C62D22" w:rsidRDefault="00C62D22" w:rsidP="00C62D22">
            <w:pPr>
              <w:pStyle w:val="Brdtekst"/>
              <w:spacing w:after="0"/>
              <w:jc w:val="left"/>
              <w:rPr>
                <w:noProof/>
              </w:rPr>
            </w:pPr>
            <w:r w:rsidRPr="00C62D22">
              <w:rPr>
                <w:noProof/>
              </w:rPr>
              <w:t>Barn skal ikke høre skytelyder eller granatsprenginger. Dette er lyder fra krig og konflikt, lyder som vekker redsel og frykt. Barn bør ikke få anledning til å venne seg til slike lyder, dette er lyder barn skal slippe å oppleve.</w:t>
            </w:r>
          </w:p>
          <w:p w14:paraId="044755D0" w14:textId="77777777" w:rsidR="00C62D22" w:rsidRPr="00C62D22" w:rsidRDefault="00C62D22" w:rsidP="00C62D22">
            <w:pPr>
              <w:pStyle w:val="Brdtekst"/>
              <w:spacing w:after="0"/>
              <w:jc w:val="left"/>
              <w:rPr>
                <w:noProof/>
              </w:rPr>
            </w:pPr>
          </w:p>
          <w:p w14:paraId="5C6500EE" w14:textId="0CAF26C0" w:rsidR="00C62D22" w:rsidRPr="00C62D22" w:rsidRDefault="00C62D22" w:rsidP="00C62D22">
            <w:pPr>
              <w:pStyle w:val="Brdtekst"/>
              <w:spacing w:after="0"/>
              <w:jc w:val="left"/>
              <w:rPr>
                <w:noProof/>
              </w:rPr>
            </w:pPr>
            <w:r w:rsidRPr="00C62D22">
              <w:rPr>
                <w:noProof/>
              </w:rPr>
              <w:t>Støyforskriften T1442/2012 er innlemmet i kommuneplanen for både Oppegård og Ski. Den er dermed juridisk bindene i disse kommunene. Likevel velger Justisdept å bruke den endrede støyforskriften T1442/2016 slik at skoler og barnehager skal komme utenfor gul støysone. I den gjeldende T1442/2012 ligger to skoler og fire barnehager i Oppegård og to barnehager i Oslo innenfor gul støysone. Disse institusjonene kunne dermed ikke bygges dersom beredskapssenteret allerede var bygget. Da er det underlig at det tillates å legge et beredskapssenter i denne avstanden fra de eksisterende skolene og barnehagene.</w:t>
            </w:r>
          </w:p>
          <w:p w14:paraId="366E5A55" w14:textId="77777777" w:rsidR="00C62D22" w:rsidRPr="00C62D22" w:rsidRDefault="00C62D22" w:rsidP="00C62D22">
            <w:pPr>
              <w:pStyle w:val="Brdtekst"/>
              <w:spacing w:after="0"/>
              <w:jc w:val="left"/>
              <w:rPr>
                <w:noProof/>
              </w:rPr>
            </w:pPr>
          </w:p>
          <w:p w14:paraId="29E18B45" w14:textId="4806A988" w:rsidR="00C62D22" w:rsidRPr="00C62D22" w:rsidRDefault="00C62D22" w:rsidP="00C62D22">
            <w:pPr>
              <w:pStyle w:val="Brdtekst"/>
              <w:spacing w:after="0"/>
              <w:jc w:val="left"/>
              <w:rPr>
                <w:noProof/>
              </w:rPr>
            </w:pPr>
            <w:r w:rsidRPr="00C62D22">
              <w:rPr>
                <w:noProof/>
              </w:rPr>
              <w:t>Støy fra beredskapssenteret vil gjøre stores skogområder uegnet til opphold for befolkningen. Skogen benyttes av mange til allmenn kilde til rekreasjon og restitusjon. Det er ikke bare barn som bruker skogen – mange andre bruker skogen på dagtid og ettermiddag – til rekreasjon, trening, mosjon, rekonvalesens. Marka er viktig for folkehelsen. Mange bor her nettopp pga nærheten til marka, viktig for trivsel og livskvalitet i en hektisk hverdag. Konsekvensene av å frarøve befolkningen denne muligheten er ikke belyst i planene. Grønliåsen og Taralrudåsen er vårt Sognsvann. Man ville ikke bygget skytebane eller helikopterbase på Sognsvann eller Frognerseteren, for det ville gitt for stor negativ virkning på befolkningen. Det samme er tilfellet her i Oppegård.</w:t>
            </w:r>
          </w:p>
          <w:p w14:paraId="42A2A75D" w14:textId="77777777" w:rsidR="00C62D22" w:rsidRPr="00C62D22" w:rsidRDefault="00C62D22" w:rsidP="00C62D22">
            <w:pPr>
              <w:pStyle w:val="Brdtekst"/>
              <w:spacing w:after="0"/>
              <w:jc w:val="left"/>
              <w:rPr>
                <w:noProof/>
              </w:rPr>
            </w:pPr>
          </w:p>
          <w:p w14:paraId="4CA8A39E" w14:textId="713E874A" w:rsidR="00C62D22" w:rsidRPr="00C62D22" w:rsidRDefault="00C62D22" w:rsidP="00C62D22">
            <w:pPr>
              <w:pStyle w:val="Brdtekst"/>
              <w:spacing w:after="0"/>
              <w:jc w:val="left"/>
              <w:rPr>
                <w:noProof/>
              </w:rPr>
            </w:pPr>
            <w:r w:rsidRPr="00E76872">
              <w:t>Saksgangen er uryddig, informasjonsflyten er mangelfull</w:t>
            </w:r>
            <w:r w:rsidRPr="00C62D22">
              <w:rPr>
                <w:noProof/>
              </w:rPr>
              <w:t xml:space="preserve">. Planforslaget for et så stort prosjekt må være gjenstand for åpen og grundig saksgang. I dette tilfellet er planforslaget lagt fram med kortest mulig tillatt frist på kun 6 uker. Informasjonen om at planforslaget var lagt ut på høring var i de første ukene svært mangelfull. Det ble arrangert informasjonsmøte i Kolben for hele Oppegårds befolkning, men informasjon om dette møtet var så dårlig kringkastet og markedsført at svært få møtte opp på møtet. Dette er svært kritikkverdig. Ved en så stor og viktig utbygging må utbygger (er staten) sørge for god og riktig informasjon til alle berørte parter. Vi som var tilstede på </w:t>
            </w:r>
            <w:r w:rsidRPr="00C62D22">
              <w:rPr>
                <w:noProof/>
              </w:rPr>
              <w:lastRenderedPageBreak/>
              <w:t>informasjonsmøtet ble svært overrasket over støyproblematikken og manglende konsekvensutredning av påvirkningen på bo- og oppvekstvilkår.</w:t>
            </w:r>
          </w:p>
          <w:p w14:paraId="06D92250" w14:textId="77777777" w:rsidR="00C62D22" w:rsidRPr="00C62D22" w:rsidRDefault="00C62D22" w:rsidP="00C62D22">
            <w:pPr>
              <w:pStyle w:val="Brdtekst"/>
              <w:spacing w:after="0"/>
              <w:jc w:val="left"/>
              <w:rPr>
                <w:noProof/>
              </w:rPr>
            </w:pPr>
          </w:p>
          <w:p w14:paraId="7C99BE29" w14:textId="77777777" w:rsidR="00C62D22" w:rsidRPr="00C62D22" w:rsidRDefault="00C62D22" w:rsidP="00C62D22">
            <w:pPr>
              <w:pStyle w:val="Brdtekst"/>
              <w:spacing w:after="0"/>
              <w:jc w:val="left"/>
              <w:rPr>
                <w:noProof/>
              </w:rPr>
            </w:pPr>
            <w:r w:rsidRPr="00C62D22">
              <w:rPr>
                <w:noProof/>
              </w:rPr>
              <w:t>Folkehelseinstituttet og Barneombudet har uttalt at grunnet den korte høringsfristen på 6 uker rekker de ikke å sette seg inn i saken eller sende inn høringsuttalelse. I en sak som omfatter bo- og oppvekstmiljøet til flere titalls tusen mennesker er det svært beklagelig at saksgangen og høringsfristen skal gjøre at viktige aktører som skal ivareta befolkningens helse og barns rettigheter ikke får anledning til å bidra.</w:t>
            </w:r>
          </w:p>
          <w:p w14:paraId="02BCAEDE" w14:textId="2583BBDE" w:rsidR="00C62D22" w:rsidRPr="00C62D22" w:rsidRDefault="00C62D22" w:rsidP="00C62D22">
            <w:pPr>
              <w:pStyle w:val="Brdtekst"/>
              <w:spacing w:after="0"/>
              <w:jc w:val="left"/>
              <w:rPr>
                <w:noProof/>
              </w:rPr>
            </w:pPr>
            <w:r w:rsidRPr="00C62D22">
              <w:rPr>
                <w:noProof/>
              </w:rPr>
              <w:t>For øvrig stiller jeg meg bak høringsuttalelsen fra FAU og SU ved Tårnåsen og Hellerasten skoler.</w:t>
            </w:r>
          </w:p>
          <w:p w14:paraId="49CB05C5" w14:textId="77777777" w:rsidR="00C62D22" w:rsidRPr="00C62D22" w:rsidRDefault="00C62D22" w:rsidP="00C62D22">
            <w:pPr>
              <w:pStyle w:val="Brdtekst"/>
              <w:spacing w:after="0"/>
              <w:jc w:val="left"/>
              <w:rPr>
                <w:noProof/>
              </w:rPr>
            </w:pPr>
          </w:p>
          <w:p w14:paraId="178EAD24" w14:textId="77777777" w:rsidR="00C62D22" w:rsidRPr="00C62D22" w:rsidRDefault="00C62D22" w:rsidP="00C62D22">
            <w:pPr>
              <w:pStyle w:val="Brdtekst"/>
              <w:spacing w:after="0"/>
              <w:jc w:val="left"/>
              <w:rPr>
                <w:noProof/>
              </w:rPr>
            </w:pPr>
            <w:r w:rsidRPr="00C62D22">
              <w:rPr>
                <w:noProof/>
              </w:rPr>
              <w:t>Forslag til løsning:</w:t>
            </w:r>
          </w:p>
          <w:p w14:paraId="579509FB" w14:textId="60890A87" w:rsidR="00C62D22" w:rsidRPr="00C62D22" w:rsidRDefault="00C62D22" w:rsidP="00D06FD9">
            <w:pPr>
              <w:pStyle w:val="Brdtekst"/>
              <w:numPr>
                <w:ilvl w:val="0"/>
                <w:numId w:val="219"/>
              </w:numPr>
              <w:spacing w:after="0"/>
              <w:jc w:val="left"/>
              <w:rPr>
                <w:noProof/>
              </w:rPr>
            </w:pPr>
            <w:r w:rsidRPr="00C62D22">
              <w:rPr>
                <w:noProof/>
              </w:rPr>
              <w:t>Flytte beredskapssenteret til Rygge</w:t>
            </w:r>
          </w:p>
          <w:p w14:paraId="0BACBC1A" w14:textId="764FF221" w:rsidR="00C62D22" w:rsidRPr="00C62D22" w:rsidRDefault="00C62D22" w:rsidP="00D06FD9">
            <w:pPr>
              <w:pStyle w:val="Brdtekst"/>
              <w:numPr>
                <w:ilvl w:val="0"/>
                <w:numId w:val="219"/>
              </w:numPr>
              <w:spacing w:after="0"/>
              <w:jc w:val="left"/>
              <w:rPr>
                <w:noProof/>
              </w:rPr>
            </w:pPr>
            <w:r w:rsidRPr="00C62D22">
              <w:rPr>
                <w:noProof/>
              </w:rPr>
              <w:t>Bygge beredskapssenter på Taralrud, men</w:t>
            </w:r>
          </w:p>
          <w:p w14:paraId="28F562E6" w14:textId="77777777" w:rsidR="00C62D22" w:rsidRPr="00C62D22" w:rsidRDefault="00C62D22" w:rsidP="00D06FD9">
            <w:pPr>
              <w:pStyle w:val="Brdtekst"/>
              <w:numPr>
                <w:ilvl w:val="0"/>
                <w:numId w:val="187"/>
              </w:numPr>
              <w:spacing w:after="0"/>
              <w:jc w:val="left"/>
              <w:rPr>
                <w:noProof/>
              </w:rPr>
            </w:pPr>
            <w:r w:rsidRPr="00C62D22">
              <w:rPr>
                <w:noProof/>
              </w:rPr>
              <w:t>Flytte helikopteraktiviteten til Rygge, som allerede har operativ helikoptertjeneste.</w:t>
            </w:r>
          </w:p>
          <w:p w14:paraId="206EB08A" w14:textId="77777777" w:rsidR="00C62D22" w:rsidRPr="00C62D22" w:rsidRDefault="00C62D22" w:rsidP="00D06FD9">
            <w:pPr>
              <w:pStyle w:val="Brdtekst"/>
              <w:numPr>
                <w:ilvl w:val="0"/>
                <w:numId w:val="187"/>
              </w:numPr>
              <w:spacing w:after="0"/>
              <w:jc w:val="left"/>
              <w:rPr>
                <w:noProof/>
              </w:rPr>
            </w:pPr>
            <w:r w:rsidRPr="00C62D22">
              <w:rPr>
                <w:noProof/>
              </w:rPr>
              <w:t>Et helikopter kan stå i bereskap på Taralrud</w:t>
            </w:r>
          </w:p>
          <w:p w14:paraId="1365D596" w14:textId="77777777" w:rsidR="00C62D22" w:rsidRPr="00C62D22" w:rsidRDefault="00C62D22" w:rsidP="00D06FD9">
            <w:pPr>
              <w:pStyle w:val="Brdtekst"/>
              <w:numPr>
                <w:ilvl w:val="0"/>
                <w:numId w:val="187"/>
              </w:numPr>
              <w:spacing w:after="0"/>
              <w:jc w:val="left"/>
              <w:rPr>
                <w:noProof/>
              </w:rPr>
            </w:pPr>
            <w:r w:rsidRPr="00C62D22">
              <w:rPr>
                <w:noProof/>
              </w:rPr>
              <w:t>Bygge inn støyende aktivitet som skytebaner og SIBO-anlegg</w:t>
            </w:r>
          </w:p>
          <w:p w14:paraId="6B5479E0" w14:textId="21FA1E37" w:rsidR="00C62D22" w:rsidRPr="00C62D22" w:rsidRDefault="00C62D22" w:rsidP="00C62D22">
            <w:pPr>
              <w:pStyle w:val="Brdtekst"/>
              <w:spacing w:after="0"/>
              <w:ind w:left="1080"/>
              <w:jc w:val="left"/>
              <w:rPr>
                <w:noProof/>
              </w:rPr>
            </w:pPr>
          </w:p>
        </w:tc>
        <w:tc>
          <w:tcPr>
            <w:tcW w:w="4110" w:type="dxa"/>
          </w:tcPr>
          <w:p w14:paraId="27847BD8" w14:textId="77777777" w:rsidR="004A2001" w:rsidRDefault="004A2001" w:rsidP="00B3705E">
            <w:pPr>
              <w:pStyle w:val="Brdtekst"/>
              <w:spacing w:after="0"/>
              <w:jc w:val="left"/>
              <w:rPr>
                <w:noProof/>
              </w:rPr>
            </w:pPr>
          </w:p>
          <w:p w14:paraId="208FD1BB" w14:textId="77777777" w:rsidR="004A2001" w:rsidRDefault="004A2001" w:rsidP="00B3705E">
            <w:pPr>
              <w:pStyle w:val="Brdtekst"/>
              <w:spacing w:after="0"/>
              <w:jc w:val="left"/>
              <w:rPr>
                <w:noProof/>
              </w:rPr>
            </w:pPr>
          </w:p>
          <w:p w14:paraId="486DB89E" w14:textId="77777777" w:rsidR="004A2001" w:rsidRDefault="004A2001" w:rsidP="00B3705E">
            <w:pPr>
              <w:pStyle w:val="Brdtekst"/>
              <w:spacing w:after="0"/>
              <w:jc w:val="left"/>
              <w:rPr>
                <w:noProof/>
              </w:rPr>
            </w:pPr>
            <w:r>
              <w:rPr>
                <w:noProof/>
              </w:rPr>
              <w:t>Se felles merknadssvar – 5 Skytebaner og SIBO</w:t>
            </w:r>
          </w:p>
          <w:p w14:paraId="34505C64" w14:textId="77777777" w:rsidR="004A2001" w:rsidRDefault="004A2001" w:rsidP="00B3705E">
            <w:pPr>
              <w:pStyle w:val="Brdtekst"/>
              <w:spacing w:after="0"/>
              <w:jc w:val="left"/>
              <w:rPr>
                <w:noProof/>
              </w:rPr>
            </w:pPr>
          </w:p>
          <w:p w14:paraId="09F53DC0" w14:textId="77777777" w:rsidR="004A2001" w:rsidRDefault="004A2001" w:rsidP="00B3705E">
            <w:pPr>
              <w:pStyle w:val="Brdtekst"/>
              <w:spacing w:after="0"/>
              <w:jc w:val="left"/>
              <w:rPr>
                <w:noProof/>
              </w:rPr>
            </w:pPr>
          </w:p>
          <w:p w14:paraId="204EA4ED" w14:textId="77777777" w:rsidR="004A2001" w:rsidRDefault="004A2001" w:rsidP="00B3705E">
            <w:pPr>
              <w:pStyle w:val="Brdtekst"/>
              <w:spacing w:after="0"/>
              <w:jc w:val="left"/>
              <w:rPr>
                <w:noProof/>
              </w:rPr>
            </w:pPr>
          </w:p>
          <w:p w14:paraId="0419D817" w14:textId="77777777" w:rsidR="004A2001" w:rsidRDefault="004A2001" w:rsidP="00B3705E">
            <w:pPr>
              <w:pStyle w:val="Brdtekst"/>
              <w:spacing w:after="0"/>
              <w:jc w:val="left"/>
              <w:rPr>
                <w:noProof/>
              </w:rPr>
            </w:pPr>
          </w:p>
          <w:p w14:paraId="6E83A279" w14:textId="77777777" w:rsidR="004A2001" w:rsidRDefault="004A2001" w:rsidP="00B3705E">
            <w:pPr>
              <w:pStyle w:val="Brdtekst"/>
              <w:spacing w:after="0"/>
              <w:jc w:val="left"/>
              <w:rPr>
                <w:noProof/>
              </w:rPr>
            </w:pPr>
          </w:p>
          <w:p w14:paraId="4AFCFE08" w14:textId="77777777" w:rsidR="004A2001" w:rsidRDefault="004A2001" w:rsidP="00B3705E">
            <w:pPr>
              <w:pStyle w:val="Brdtekst"/>
              <w:spacing w:after="0"/>
              <w:jc w:val="left"/>
              <w:rPr>
                <w:noProof/>
              </w:rPr>
            </w:pPr>
          </w:p>
          <w:p w14:paraId="66AA5F55" w14:textId="77777777" w:rsidR="004A2001" w:rsidRDefault="004A2001" w:rsidP="00B3705E">
            <w:pPr>
              <w:pStyle w:val="Brdtekst"/>
              <w:spacing w:after="0"/>
              <w:jc w:val="left"/>
              <w:rPr>
                <w:noProof/>
              </w:rPr>
            </w:pPr>
          </w:p>
          <w:p w14:paraId="31182555" w14:textId="77777777" w:rsidR="004A2001" w:rsidRDefault="004A2001" w:rsidP="00B3705E">
            <w:pPr>
              <w:pStyle w:val="Brdtekst"/>
              <w:spacing w:after="0"/>
              <w:jc w:val="left"/>
              <w:rPr>
                <w:noProof/>
              </w:rPr>
            </w:pPr>
          </w:p>
          <w:p w14:paraId="065D0579" w14:textId="77777777" w:rsidR="004A2001" w:rsidRDefault="004A2001" w:rsidP="00B3705E">
            <w:pPr>
              <w:pStyle w:val="Brdtekst"/>
              <w:spacing w:after="0"/>
              <w:jc w:val="left"/>
              <w:rPr>
                <w:noProof/>
              </w:rPr>
            </w:pPr>
          </w:p>
          <w:p w14:paraId="39A7B365" w14:textId="77777777" w:rsidR="004A2001" w:rsidRDefault="004A2001" w:rsidP="00B3705E">
            <w:pPr>
              <w:pStyle w:val="Brdtekst"/>
              <w:spacing w:after="0"/>
              <w:jc w:val="left"/>
              <w:rPr>
                <w:noProof/>
              </w:rPr>
            </w:pPr>
          </w:p>
          <w:p w14:paraId="719A0B9F" w14:textId="77777777" w:rsidR="004A2001" w:rsidRDefault="004A2001" w:rsidP="00B3705E">
            <w:pPr>
              <w:pStyle w:val="Brdtekst"/>
              <w:spacing w:after="0"/>
              <w:jc w:val="left"/>
              <w:rPr>
                <w:noProof/>
              </w:rPr>
            </w:pPr>
          </w:p>
          <w:p w14:paraId="3DBCBC1D" w14:textId="44917DAB" w:rsidR="004A2001" w:rsidRDefault="00B3705E" w:rsidP="00B3705E">
            <w:pPr>
              <w:pStyle w:val="Brdtekst"/>
              <w:spacing w:after="0"/>
              <w:jc w:val="left"/>
              <w:rPr>
                <w:noProof/>
              </w:rPr>
            </w:pPr>
            <w:r>
              <w:rPr>
                <w:noProof/>
              </w:rPr>
              <w:t xml:space="preserve">Se felles merknadssvar – </w:t>
            </w:r>
            <w:r w:rsidR="004A2001">
              <w:rPr>
                <w:noProof/>
              </w:rPr>
              <w:t>2 Konsekvenser av støy, 3 Helsemessige konsekvenser og 4 Konsekvenser for barn og unge</w:t>
            </w:r>
          </w:p>
          <w:p w14:paraId="0C896700" w14:textId="77777777" w:rsidR="004A2001" w:rsidRDefault="004A2001" w:rsidP="00B3705E">
            <w:pPr>
              <w:pStyle w:val="Brdtekst"/>
              <w:spacing w:after="0"/>
              <w:jc w:val="left"/>
              <w:rPr>
                <w:noProof/>
              </w:rPr>
            </w:pPr>
          </w:p>
          <w:p w14:paraId="0E4122E6" w14:textId="77777777" w:rsidR="004A2001" w:rsidRDefault="004A2001" w:rsidP="00B3705E">
            <w:pPr>
              <w:pStyle w:val="Brdtekst"/>
              <w:spacing w:after="0"/>
              <w:jc w:val="left"/>
              <w:rPr>
                <w:noProof/>
              </w:rPr>
            </w:pPr>
          </w:p>
          <w:p w14:paraId="73E4985C" w14:textId="77777777" w:rsidR="004A2001" w:rsidRDefault="004A2001" w:rsidP="00B3705E">
            <w:pPr>
              <w:pStyle w:val="Brdtekst"/>
              <w:spacing w:after="0"/>
              <w:jc w:val="left"/>
              <w:rPr>
                <w:noProof/>
              </w:rPr>
            </w:pPr>
          </w:p>
          <w:p w14:paraId="23B5F437" w14:textId="77777777" w:rsidR="004A2001" w:rsidRDefault="004A2001" w:rsidP="00B3705E">
            <w:pPr>
              <w:pStyle w:val="Brdtekst"/>
              <w:spacing w:after="0"/>
              <w:jc w:val="left"/>
              <w:rPr>
                <w:noProof/>
              </w:rPr>
            </w:pPr>
          </w:p>
          <w:p w14:paraId="16669FF3" w14:textId="77777777" w:rsidR="004A2001" w:rsidRDefault="004A2001" w:rsidP="00B3705E">
            <w:pPr>
              <w:pStyle w:val="Brdtekst"/>
              <w:spacing w:after="0"/>
              <w:jc w:val="left"/>
              <w:rPr>
                <w:noProof/>
              </w:rPr>
            </w:pPr>
          </w:p>
          <w:p w14:paraId="7A12E911" w14:textId="77777777" w:rsidR="004A2001" w:rsidRDefault="004A2001" w:rsidP="00B3705E">
            <w:pPr>
              <w:pStyle w:val="Brdtekst"/>
              <w:spacing w:after="0"/>
              <w:jc w:val="left"/>
              <w:rPr>
                <w:noProof/>
              </w:rPr>
            </w:pPr>
          </w:p>
          <w:p w14:paraId="42842F6E" w14:textId="77777777" w:rsidR="004A2001" w:rsidRDefault="004A2001" w:rsidP="00B3705E">
            <w:pPr>
              <w:pStyle w:val="Brdtekst"/>
              <w:spacing w:after="0"/>
              <w:jc w:val="left"/>
              <w:rPr>
                <w:noProof/>
              </w:rPr>
            </w:pPr>
          </w:p>
          <w:p w14:paraId="641C6B58" w14:textId="77777777" w:rsidR="004A2001" w:rsidRDefault="004A2001" w:rsidP="00B3705E">
            <w:pPr>
              <w:pStyle w:val="Brdtekst"/>
              <w:spacing w:after="0"/>
              <w:jc w:val="left"/>
              <w:rPr>
                <w:noProof/>
              </w:rPr>
            </w:pPr>
          </w:p>
          <w:p w14:paraId="314F0DC0" w14:textId="77777777" w:rsidR="004A2001" w:rsidRDefault="004A2001" w:rsidP="00B3705E">
            <w:pPr>
              <w:pStyle w:val="Brdtekst"/>
              <w:spacing w:after="0"/>
              <w:jc w:val="left"/>
              <w:rPr>
                <w:noProof/>
              </w:rPr>
            </w:pPr>
          </w:p>
          <w:p w14:paraId="40CF3F1D" w14:textId="77777777" w:rsidR="004A2001" w:rsidRDefault="004A2001" w:rsidP="00B3705E">
            <w:pPr>
              <w:pStyle w:val="Brdtekst"/>
              <w:spacing w:after="0"/>
              <w:jc w:val="left"/>
              <w:rPr>
                <w:noProof/>
              </w:rPr>
            </w:pPr>
          </w:p>
          <w:p w14:paraId="69B5167F" w14:textId="77777777" w:rsidR="004A2001" w:rsidRDefault="004A2001" w:rsidP="00B3705E">
            <w:pPr>
              <w:pStyle w:val="Brdtekst"/>
              <w:spacing w:after="0"/>
              <w:jc w:val="left"/>
              <w:rPr>
                <w:noProof/>
              </w:rPr>
            </w:pPr>
          </w:p>
          <w:p w14:paraId="632CF39B" w14:textId="77777777" w:rsidR="004A2001" w:rsidRDefault="004A2001" w:rsidP="00B3705E">
            <w:pPr>
              <w:pStyle w:val="Brdtekst"/>
              <w:spacing w:after="0"/>
              <w:jc w:val="left"/>
              <w:rPr>
                <w:noProof/>
              </w:rPr>
            </w:pPr>
          </w:p>
          <w:p w14:paraId="4E8A699C" w14:textId="77777777" w:rsidR="004A2001" w:rsidRDefault="004A2001" w:rsidP="00B3705E">
            <w:pPr>
              <w:pStyle w:val="Brdtekst"/>
              <w:spacing w:after="0"/>
              <w:jc w:val="left"/>
              <w:rPr>
                <w:noProof/>
              </w:rPr>
            </w:pPr>
          </w:p>
          <w:p w14:paraId="2F025985" w14:textId="77777777" w:rsidR="004A2001" w:rsidRDefault="004A2001" w:rsidP="00B3705E">
            <w:pPr>
              <w:pStyle w:val="Brdtekst"/>
              <w:spacing w:after="0"/>
              <w:jc w:val="left"/>
              <w:rPr>
                <w:noProof/>
              </w:rPr>
            </w:pPr>
          </w:p>
          <w:p w14:paraId="0831009D" w14:textId="77777777" w:rsidR="004A2001" w:rsidRDefault="004A2001" w:rsidP="00B3705E">
            <w:pPr>
              <w:pStyle w:val="Brdtekst"/>
              <w:spacing w:after="0"/>
              <w:jc w:val="left"/>
              <w:rPr>
                <w:noProof/>
              </w:rPr>
            </w:pPr>
          </w:p>
          <w:p w14:paraId="5AF12A7A" w14:textId="77777777" w:rsidR="004A2001" w:rsidRDefault="004A2001" w:rsidP="00B3705E">
            <w:pPr>
              <w:pStyle w:val="Brdtekst"/>
              <w:spacing w:after="0"/>
              <w:jc w:val="left"/>
              <w:rPr>
                <w:noProof/>
              </w:rPr>
            </w:pPr>
          </w:p>
          <w:p w14:paraId="70F760EF" w14:textId="77777777" w:rsidR="004A2001" w:rsidRDefault="004A2001" w:rsidP="00B3705E">
            <w:pPr>
              <w:pStyle w:val="Brdtekst"/>
              <w:spacing w:after="0"/>
              <w:jc w:val="left"/>
              <w:rPr>
                <w:noProof/>
              </w:rPr>
            </w:pPr>
          </w:p>
          <w:p w14:paraId="5D4EB020" w14:textId="77777777" w:rsidR="004A2001" w:rsidRDefault="004A2001" w:rsidP="00B3705E">
            <w:pPr>
              <w:pStyle w:val="Brdtekst"/>
              <w:spacing w:after="0"/>
              <w:jc w:val="left"/>
              <w:rPr>
                <w:noProof/>
              </w:rPr>
            </w:pPr>
          </w:p>
          <w:p w14:paraId="2EC7ACD8" w14:textId="77777777" w:rsidR="004A2001" w:rsidRDefault="004A2001" w:rsidP="00B3705E">
            <w:pPr>
              <w:pStyle w:val="Brdtekst"/>
              <w:spacing w:after="0"/>
              <w:jc w:val="left"/>
              <w:rPr>
                <w:noProof/>
              </w:rPr>
            </w:pPr>
          </w:p>
          <w:p w14:paraId="3D3E9F8E" w14:textId="77777777" w:rsidR="004A2001" w:rsidRDefault="004A2001" w:rsidP="00B3705E">
            <w:pPr>
              <w:pStyle w:val="Brdtekst"/>
              <w:spacing w:after="0"/>
              <w:jc w:val="left"/>
              <w:rPr>
                <w:noProof/>
              </w:rPr>
            </w:pPr>
          </w:p>
          <w:p w14:paraId="267BD032" w14:textId="77777777" w:rsidR="004A2001" w:rsidRDefault="004A2001" w:rsidP="00B3705E">
            <w:pPr>
              <w:pStyle w:val="Brdtekst"/>
              <w:spacing w:after="0"/>
              <w:jc w:val="left"/>
              <w:rPr>
                <w:noProof/>
              </w:rPr>
            </w:pPr>
          </w:p>
          <w:p w14:paraId="76EEDE2F" w14:textId="77777777" w:rsidR="004A2001" w:rsidRDefault="004A2001" w:rsidP="00B3705E">
            <w:pPr>
              <w:pStyle w:val="Brdtekst"/>
              <w:spacing w:after="0"/>
              <w:jc w:val="left"/>
              <w:rPr>
                <w:noProof/>
              </w:rPr>
            </w:pPr>
          </w:p>
          <w:p w14:paraId="44CEB0FA" w14:textId="77777777" w:rsidR="004A2001" w:rsidRDefault="004A2001" w:rsidP="00B3705E">
            <w:pPr>
              <w:pStyle w:val="Brdtekst"/>
              <w:spacing w:after="0"/>
              <w:jc w:val="left"/>
              <w:rPr>
                <w:noProof/>
              </w:rPr>
            </w:pPr>
          </w:p>
          <w:p w14:paraId="4868430F" w14:textId="77777777" w:rsidR="004A2001" w:rsidRDefault="004A2001" w:rsidP="00B3705E">
            <w:pPr>
              <w:pStyle w:val="Brdtekst"/>
              <w:spacing w:after="0"/>
              <w:jc w:val="left"/>
              <w:rPr>
                <w:noProof/>
              </w:rPr>
            </w:pPr>
          </w:p>
          <w:p w14:paraId="62E160ED" w14:textId="77777777" w:rsidR="004A2001" w:rsidRDefault="004A2001" w:rsidP="00B3705E">
            <w:pPr>
              <w:pStyle w:val="Brdtekst"/>
              <w:spacing w:after="0"/>
              <w:jc w:val="left"/>
              <w:rPr>
                <w:noProof/>
              </w:rPr>
            </w:pPr>
          </w:p>
          <w:p w14:paraId="7B505310" w14:textId="77777777" w:rsidR="004A2001" w:rsidRDefault="004A2001" w:rsidP="00B3705E">
            <w:pPr>
              <w:pStyle w:val="Brdtekst"/>
              <w:spacing w:after="0"/>
              <w:jc w:val="left"/>
              <w:rPr>
                <w:noProof/>
              </w:rPr>
            </w:pPr>
          </w:p>
          <w:p w14:paraId="538F8D63" w14:textId="77777777" w:rsidR="004A2001" w:rsidRDefault="004A2001" w:rsidP="00B3705E">
            <w:pPr>
              <w:pStyle w:val="Brdtekst"/>
              <w:spacing w:after="0"/>
              <w:jc w:val="left"/>
              <w:rPr>
                <w:noProof/>
              </w:rPr>
            </w:pPr>
          </w:p>
          <w:p w14:paraId="4530037A" w14:textId="77777777" w:rsidR="004A2001" w:rsidRDefault="004A2001" w:rsidP="00B3705E">
            <w:pPr>
              <w:pStyle w:val="Brdtekst"/>
              <w:spacing w:after="0"/>
              <w:jc w:val="left"/>
              <w:rPr>
                <w:noProof/>
              </w:rPr>
            </w:pPr>
          </w:p>
          <w:p w14:paraId="5E024A77" w14:textId="77777777" w:rsidR="004A2001" w:rsidRDefault="004A2001" w:rsidP="00B3705E">
            <w:pPr>
              <w:pStyle w:val="Brdtekst"/>
              <w:spacing w:after="0"/>
              <w:jc w:val="left"/>
              <w:rPr>
                <w:noProof/>
              </w:rPr>
            </w:pPr>
          </w:p>
          <w:p w14:paraId="18EFADB2" w14:textId="77777777" w:rsidR="004A2001" w:rsidRDefault="004A2001" w:rsidP="00B3705E">
            <w:pPr>
              <w:pStyle w:val="Brdtekst"/>
              <w:spacing w:after="0"/>
              <w:jc w:val="left"/>
              <w:rPr>
                <w:noProof/>
              </w:rPr>
            </w:pPr>
          </w:p>
          <w:p w14:paraId="3DE73FCF" w14:textId="77777777" w:rsidR="004A2001" w:rsidRDefault="004A2001" w:rsidP="00B3705E">
            <w:pPr>
              <w:pStyle w:val="Brdtekst"/>
              <w:spacing w:after="0"/>
              <w:jc w:val="left"/>
              <w:rPr>
                <w:noProof/>
              </w:rPr>
            </w:pPr>
          </w:p>
          <w:p w14:paraId="6B87C03D" w14:textId="77777777" w:rsidR="004A2001" w:rsidRDefault="004A2001" w:rsidP="00B3705E">
            <w:pPr>
              <w:pStyle w:val="Brdtekst"/>
              <w:spacing w:after="0"/>
              <w:jc w:val="left"/>
              <w:rPr>
                <w:noProof/>
              </w:rPr>
            </w:pPr>
          </w:p>
          <w:p w14:paraId="51E6CE68" w14:textId="77777777" w:rsidR="004A2001" w:rsidRDefault="004A2001" w:rsidP="00B3705E">
            <w:pPr>
              <w:pStyle w:val="Brdtekst"/>
              <w:spacing w:after="0"/>
              <w:jc w:val="left"/>
              <w:rPr>
                <w:noProof/>
              </w:rPr>
            </w:pPr>
          </w:p>
          <w:p w14:paraId="1E895B80" w14:textId="77777777" w:rsidR="004A2001" w:rsidRDefault="004A2001" w:rsidP="00B3705E">
            <w:pPr>
              <w:pStyle w:val="Brdtekst"/>
              <w:spacing w:after="0"/>
              <w:jc w:val="left"/>
              <w:rPr>
                <w:noProof/>
              </w:rPr>
            </w:pPr>
          </w:p>
          <w:p w14:paraId="168810AC" w14:textId="77777777" w:rsidR="004A2001" w:rsidRDefault="004A2001" w:rsidP="00B3705E">
            <w:pPr>
              <w:pStyle w:val="Brdtekst"/>
              <w:spacing w:after="0"/>
              <w:jc w:val="left"/>
              <w:rPr>
                <w:noProof/>
              </w:rPr>
            </w:pPr>
          </w:p>
          <w:p w14:paraId="7CF461C9" w14:textId="77777777" w:rsidR="004A2001" w:rsidRDefault="004A2001" w:rsidP="00B3705E">
            <w:pPr>
              <w:pStyle w:val="Brdtekst"/>
              <w:spacing w:after="0"/>
              <w:jc w:val="left"/>
              <w:rPr>
                <w:noProof/>
              </w:rPr>
            </w:pPr>
          </w:p>
          <w:p w14:paraId="46584AEA" w14:textId="77777777" w:rsidR="004A2001" w:rsidRDefault="004A2001" w:rsidP="00B3705E">
            <w:pPr>
              <w:pStyle w:val="Brdtekst"/>
              <w:spacing w:after="0"/>
              <w:jc w:val="left"/>
              <w:rPr>
                <w:noProof/>
              </w:rPr>
            </w:pPr>
          </w:p>
          <w:p w14:paraId="443EC641" w14:textId="77777777" w:rsidR="004A2001" w:rsidRDefault="004A2001" w:rsidP="00B3705E">
            <w:pPr>
              <w:pStyle w:val="Brdtekst"/>
              <w:spacing w:after="0"/>
              <w:jc w:val="left"/>
              <w:rPr>
                <w:noProof/>
              </w:rPr>
            </w:pPr>
          </w:p>
          <w:p w14:paraId="37487DE3" w14:textId="77777777" w:rsidR="004A2001" w:rsidRDefault="004A2001" w:rsidP="00B3705E">
            <w:pPr>
              <w:pStyle w:val="Brdtekst"/>
              <w:spacing w:after="0"/>
              <w:jc w:val="left"/>
              <w:rPr>
                <w:noProof/>
              </w:rPr>
            </w:pPr>
          </w:p>
          <w:p w14:paraId="731231DF" w14:textId="77777777" w:rsidR="004A2001" w:rsidRDefault="004A2001" w:rsidP="00B3705E">
            <w:pPr>
              <w:pStyle w:val="Brdtekst"/>
              <w:spacing w:after="0"/>
              <w:jc w:val="left"/>
              <w:rPr>
                <w:noProof/>
              </w:rPr>
            </w:pPr>
          </w:p>
          <w:p w14:paraId="1C1031FF" w14:textId="77777777" w:rsidR="004A2001" w:rsidRDefault="004A2001" w:rsidP="00B3705E">
            <w:pPr>
              <w:pStyle w:val="Brdtekst"/>
              <w:spacing w:after="0"/>
              <w:jc w:val="left"/>
              <w:rPr>
                <w:noProof/>
              </w:rPr>
            </w:pPr>
          </w:p>
          <w:p w14:paraId="345AD263" w14:textId="77777777" w:rsidR="004A2001" w:rsidRDefault="004A2001" w:rsidP="00B3705E">
            <w:pPr>
              <w:pStyle w:val="Brdtekst"/>
              <w:spacing w:after="0"/>
              <w:jc w:val="left"/>
              <w:rPr>
                <w:noProof/>
              </w:rPr>
            </w:pPr>
          </w:p>
          <w:p w14:paraId="1B45F623" w14:textId="77777777" w:rsidR="004A2001" w:rsidRDefault="004A2001" w:rsidP="00B3705E">
            <w:pPr>
              <w:pStyle w:val="Brdtekst"/>
              <w:spacing w:after="0"/>
              <w:jc w:val="left"/>
              <w:rPr>
                <w:noProof/>
              </w:rPr>
            </w:pPr>
          </w:p>
          <w:p w14:paraId="66004BD8" w14:textId="77777777" w:rsidR="004A2001" w:rsidRDefault="004A2001" w:rsidP="00B3705E">
            <w:pPr>
              <w:pStyle w:val="Brdtekst"/>
              <w:spacing w:after="0"/>
              <w:jc w:val="left"/>
              <w:rPr>
                <w:noProof/>
              </w:rPr>
            </w:pPr>
          </w:p>
          <w:p w14:paraId="346A80F9" w14:textId="77777777" w:rsidR="004A2001" w:rsidRDefault="004A2001" w:rsidP="00B3705E">
            <w:pPr>
              <w:pStyle w:val="Brdtekst"/>
              <w:spacing w:after="0"/>
              <w:jc w:val="left"/>
              <w:rPr>
                <w:noProof/>
              </w:rPr>
            </w:pPr>
          </w:p>
          <w:p w14:paraId="74E2B2AF" w14:textId="77777777" w:rsidR="004A2001" w:rsidRDefault="004A2001" w:rsidP="00B3705E">
            <w:pPr>
              <w:pStyle w:val="Brdtekst"/>
              <w:spacing w:after="0"/>
              <w:jc w:val="left"/>
              <w:rPr>
                <w:noProof/>
              </w:rPr>
            </w:pPr>
          </w:p>
          <w:p w14:paraId="37EDE8CC" w14:textId="77777777" w:rsidR="004A2001" w:rsidRDefault="004A2001" w:rsidP="00B3705E">
            <w:pPr>
              <w:pStyle w:val="Brdtekst"/>
              <w:spacing w:after="0"/>
              <w:jc w:val="left"/>
              <w:rPr>
                <w:noProof/>
              </w:rPr>
            </w:pPr>
          </w:p>
          <w:p w14:paraId="3D08B273" w14:textId="77777777" w:rsidR="004A2001" w:rsidRDefault="004A2001" w:rsidP="00B3705E">
            <w:pPr>
              <w:pStyle w:val="Brdtekst"/>
              <w:spacing w:after="0"/>
              <w:jc w:val="left"/>
              <w:rPr>
                <w:noProof/>
              </w:rPr>
            </w:pPr>
          </w:p>
          <w:p w14:paraId="11B2C58A" w14:textId="77777777" w:rsidR="004A2001" w:rsidRDefault="004A2001" w:rsidP="00B3705E">
            <w:pPr>
              <w:pStyle w:val="Brdtekst"/>
              <w:spacing w:after="0"/>
              <w:jc w:val="left"/>
              <w:rPr>
                <w:noProof/>
              </w:rPr>
            </w:pPr>
          </w:p>
          <w:p w14:paraId="1250F7DB" w14:textId="77777777" w:rsidR="004A2001" w:rsidRDefault="004A2001" w:rsidP="00B3705E">
            <w:pPr>
              <w:pStyle w:val="Brdtekst"/>
              <w:spacing w:after="0"/>
              <w:jc w:val="left"/>
              <w:rPr>
                <w:noProof/>
              </w:rPr>
            </w:pPr>
          </w:p>
          <w:p w14:paraId="4741534A" w14:textId="77777777" w:rsidR="004A2001" w:rsidRDefault="004A2001" w:rsidP="00B3705E">
            <w:pPr>
              <w:pStyle w:val="Brdtekst"/>
              <w:spacing w:after="0"/>
              <w:jc w:val="left"/>
              <w:rPr>
                <w:noProof/>
              </w:rPr>
            </w:pPr>
          </w:p>
          <w:p w14:paraId="302529B5" w14:textId="77777777" w:rsidR="004A2001" w:rsidRDefault="004A2001" w:rsidP="00B3705E">
            <w:pPr>
              <w:pStyle w:val="Brdtekst"/>
              <w:spacing w:after="0"/>
              <w:jc w:val="left"/>
              <w:rPr>
                <w:noProof/>
              </w:rPr>
            </w:pPr>
          </w:p>
          <w:p w14:paraId="1CBDC6D8" w14:textId="77777777" w:rsidR="004A2001" w:rsidRDefault="004A2001" w:rsidP="00B3705E">
            <w:pPr>
              <w:pStyle w:val="Brdtekst"/>
              <w:spacing w:after="0"/>
              <w:jc w:val="left"/>
              <w:rPr>
                <w:noProof/>
              </w:rPr>
            </w:pPr>
            <w:r>
              <w:rPr>
                <w:noProof/>
              </w:rPr>
              <w:t>Se felles merknadssvar – 2 Konsekvenser av støy</w:t>
            </w:r>
          </w:p>
          <w:p w14:paraId="378207E3" w14:textId="77777777" w:rsidR="004A2001" w:rsidRDefault="004A2001" w:rsidP="00B3705E">
            <w:pPr>
              <w:pStyle w:val="Brdtekst"/>
              <w:spacing w:after="0"/>
              <w:jc w:val="left"/>
              <w:rPr>
                <w:noProof/>
              </w:rPr>
            </w:pPr>
          </w:p>
          <w:p w14:paraId="12756AE1" w14:textId="77777777" w:rsidR="004A2001" w:rsidRDefault="004A2001" w:rsidP="00B3705E">
            <w:pPr>
              <w:pStyle w:val="Brdtekst"/>
              <w:spacing w:after="0"/>
              <w:jc w:val="left"/>
              <w:rPr>
                <w:noProof/>
              </w:rPr>
            </w:pPr>
          </w:p>
          <w:p w14:paraId="3D92044B" w14:textId="77777777" w:rsidR="004A2001" w:rsidRDefault="004A2001" w:rsidP="00B3705E">
            <w:pPr>
              <w:pStyle w:val="Brdtekst"/>
              <w:spacing w:after="0"/>
              <w:jc w:val="left"/>
              <w:rPr>
                <w:noProof/>
              </w:rPr>
            </w:pPr>
          </w:p>
          <w:p w14:paraId="25BB80D2" w14:textId="77777777" w:rsidR="004A2001" w:rsidRDefault="004A2001" w:rsidP="00B3705E">
            <w:pPr>
              <w:pStyle w:val="Brdtekst"/>
              <w:spacing w:after="0"/>
              <w:jc w:val="left"/>
              <w:rPr>
                <w:noProof/>
              </w:rPr>
            </w:pPr>
          </w:p>
          <w:p w14:paraId="2549CE62" w14:textId="77777777" w:rsidR="004A2001" w:rsidRDefault="004A2001" w:rsidP="00B3705E">
            <w:pPr>
              <w:pStyle w:val="Brdtekst"/>
              <w:spacing w:after="0"/>
              <w:jc w:val="left"/>
              <w:rPr>
                <w:noProof/>
              </w:rPr>
            </w:pPr>
          </w:p>
          <w:p w14:paraId="1B7F5421" w14:textId="77777777" w:rsidR="004A2001" w:rsidRDefault="004A2001" w:rsidP="00B3705E">
            <w:pPr>
              <w:pStyle w:val="Brdtekst"/>
              <w:spacing w:after="0"/>
              <w:jc w:val="left"/>
              <w:rPr>
                <w:noProof/>
              </w:rPr>
            </w:pPr>
          </w:p>
          <w:p w14:paraId="7ECB373F" w14:textId="77777777" w:rsidR="004A2001" w:rsidRDefault="004A2001" w:rsidP="00B3705E">
            <w:pPr>
              <w:pStyle w:val="Brdtekst"/>
              <w:spacing w:after="0"/>
              <w:jc w:val="left"/>
              <w:rPr>
                <w:noProof/>
              </w:rPr>
            </w:pPr>
          </w:p>
          <w:p w14:paraId="5513741B" w14:textId="77777777" w:rsidR="004A2001" w:rsidRDefault="004A2001" w:rsidP="00B3705E">
            <w:pPr>
              <w:pStyle w:val="Brdtekst"/>
              <w:spacing w:after="0"/>
              <w:jc w:val="left"/>
              <w:rPr>
                <w:noProof/>
              </w:rPr>
            </w:pPr>
          </w:p>
          <w:p w14:paraId="665A1256" w14:textId="77777777" w:rsidR="004A2001" w:rsidRDefault="004A2001" w:rsidP="00B3705E">
            <w:pPr>
              <w:pStyle w:val="Brdtekst"/>
              <w:spacing w:after="0"/>
              <w:jc w:val="left"/>
              <w:rPr>
                <w:noProof/>
              </w:rPr>
            </w:pPr>
          </w:p>
          <w:p w14:paraId="287E67FA" w14:textId="77777777" w:rsidR="004A2001" w:rsidRDefault="004A2001" w:rsidP="00B3705E">
            <w:pPr>
              <w:pStyle w:val="Brdtekst"/>
              <w:spacing w:after="0"/>
              <w:jc w:val="left"/>
              <w:rPr>
                <w:noProof/>
              </w:rPr>
            </w:pPr>
          </w:p>
          <w:p w14:paraId="1467A988" w14:textId="77777777" w:rsidR="004A2001" w:rsidRDefault="004A2001" w:rsidP="00B3705E">
            <w:pPr>
              <w:pStyle w:val="Brdtekst"/>
              <w:spacing w:after="0"/>
              <w:jc w:val="left"/>
              <w:rPr>
                <w:noProof/>
              </w:rPr>
            </w:pPr>
          </w:p>
          <w:p w14:paraId="67DF735C" w14:textId="77777777" w:rsidR="004A2001" w:rsidRDefault="004A2001" w:rsidP="00B3705E">
            <w:pPr>
              <w:pStyle w:val="Brdtekst"/>
              <w:spacing w:after="0"/>
              <w:jc w:val="left"/>
              <w:rPr>
                <w:noProof/>
              </w:rPr>
            </w:pPr>
          </w:p>
          <w:p w14:paraId="02599007" w14:textId="77777777" w:rsidR="004A2001" w:rsidRDefault="004A2001" w:rsidP="00B3705E">
            <w:pPr>
              <w:pStyle w:val="Brdtekst"/>
              <w:spacing w:after="0"/>
              <w:jc w:val="left"/>
              <w:rPr>
                <w:noProof/>
              </w:rPr>
            </w:pPr>
          </w:p>
          <w:p w14:paraId="0CBB5A1F" w14:textId="1ADA1711" w:rsidR="00B3705E" w:rsidRDefault="00B3705E" w:rsidP="00B3705E">
            <w:pPr>
              <w:pStyle w:val="Brdtekst"/>
              <w:spacing w:after="0"/>
              <w:jc w:val="left"/>
              <w:rPr>
                <w:noProof/>
              </w:rPr>
            </w:pPr>
            <w:r>
              <w:rPr>
                <w:noProof/>
              </w:rPr>
              <w:t>Se felles merknadssvar – 2 Konsekvenser av støy og 6 Friluftsliv og natur</w:t>
            </w:r>
          </w:p>
          <w:p w14:paraId="40F71CD5" w14:textId="77777777" w:rsidR="004A2001" w:rsidRDefault="004A2001" w:rsidP="00B3705E">
            <w:pPr>
              <w:pStyle w:val="Brdtekst"/>
              <w:spacing w:after="0"/>
              <w:jc w:val="left"/>
              <w:rPr>
                <w:noProof/>
              </w:rPr>
            </w:pPr>
          </w:p>
          <w:p w14:paraId="6319EB60" w14:textId="77777777" w:rsidR="004A2001" w:rsidRDefault="004A2001" w:rsidP="00B3705E">
            <w:pPr>
              <w:pStyle w:val="Brdtekst"/>
              <w:spacing w:after="0"/>
              <w:jc w:val="left"/>
              <w:rPr>
                <w:noProof/>
              </w:rPr>
            </w:pPr>
          </w:p>
          <w:p w14:paraId="7467A41A" w14:textId="77777777" w:rsidR="004A2001" w:rsidRDefault="004A2001" w:rsidP="00B3705E">
            <w:pPr>
              <w:pStyle w:val="Brdtekst"/>
              <w:spacing w:after="0"/>
              <w:jc w:val="left"/>
              <w:rPr>
                <w:noProof/>
              </w:rPr>
            </w:pPr>
          </w:p>
          <w:p w14:paraId="470F7EAB" w14:textId="77777777" w:rsidR="004A2001" w:rsidRDefault="004A2001" w:rsidP="00B3705E">
            <w:pPr>
              <w:pStyle w:val="Brdtekst"/>
              <w:spacing w:after="0"/>
              <w:jc w:val="left"/>
              <w:rPr>
                <w:noProof/>
              </w:rPr>
            </w:pPr>
          </w:p>
          <w:p w14:paraId="387B3E76" w14:textId="77777777" w:rsidR="004A2001" w:rsidRDefault="004A2001" w:rsidP="00B3705E">
            <w:pPr>
              <w:pStyle w:val="Brdtekst"/>
              <w:spacing w:after="0"/>
              <w:jc w:val="left"/>
              <w:rPr>
                <w:noProof/>
              </w:rPr>
            </w:pPr>
          </w:p>
          <w:p w14:paraId="6B1814A0" w14:textId="77777777" w:rsidR="004A2001" w:rsidRDefault="004A2001" w:rsidP="00B3705E">
            <w:pPr>
              <w:pStyle w:val="Brdtekst"/>
              <w:spacing w:after="0"/>
              <w:jc w:val="left"/>
              <w:rPr>
                <w:noProof/>
              </w:rPr>
            </w:pPr>
          </w:p>
          <w:p w14:paraId="15DC1D36" w14:textId="77777777" w:rsidR="004A2001" w:rsidRDefault="004A2001" w:rsidP="00B3705E">
            <w:pPr>
              <w:pStyle w:val="Brdtekst"/>
              <w:spacing w:after="0"/>
              <w:jc w:val="left"/>
              <w:rPr>
                <w:noProof/>
              </w:rPr>
            </w:pPr>
          </w:p>
          <w:p w14:paraId="3859676D" w14:textId="77777777" w:rsidR="004A2001" w:rsidRDefault="004A2001" w:rsidP="00B3705E">
            <w:pPr>
              <w:pStyle w:val="Brdtekst"/>
              <w:spacing w:after="0"/>
              <w:jc w:val="left"/>
              <w:rPr>
                <w:noProof/>
              </w:rPr>
            </w:pPr>
          </w:p>
          <w:p w14:paraId="58E18D06" w14:textId="77777777" w:rsidR="004A2001" w:rsidRDefault="004A2001" w:rsidP="00B3705E">
            <w:pPr>
              <w:pStyle w:val="Brdtekst"/>
              <w:spacing w:after="0"/>
              <w:jc w:val="left"/>
              <w:rPr>
                <w:noProof/>
              </w:rPr>
            </w:pPr>
          </w:p>
          <w:p w14:paraId="5FEC0382" w14:textId="77777777" w:rsidR="004A2001" w:rsidRDefault="004A2001" w:rsidP="00B3705E">
            <w:pPr>
              <w:pStyle w:val="Brdtekst"/>
              <w:spacing w:after="0"/>
              <w:jc w:val="left"/>
              <w:rPr>
                <w:noProof/>
              </w:rPr>
            </w:pPr>
          </w:p>
          <w:p w14:paraId="7C4F7461" w14:textId="77777777" w:rsidR="004A2001" w:rsidRDefault="004A2001" w:rsidP="00B3705E">
            <w:pPr>
              <w:pStyle w:val="Brdtekst"/>
              <w:spacing w:after="0"/>
              <w:jc w:val="left"/>
              <w:rPr>
                <w:noProof/>
              </w:rPr>
            </w:pPr>
          </w:p>
          <w:p w14:paraId="0F30AB7F" w14:textId="77777777" w:rsidR="004A2001" w:rsidRDefault="004A2001" w:rsidP="00B3705E">
            <w:pPr>
              <w:pStyle w:val="Brdtekst"/>
              <w:spacing w:after="0"/>
              <w:jc w:val="left"/>
              <w:rPr>
                <w:noProof/>
              </w:rPr>
            </w:pPr>
          </w:p>
          <w:p w14:paraId="592FDD29" w14:textId="77777777" w:rsidR="004A2001" w:rsidRDefault="004A2001" w:rsidP="00B3705E">
            <w:pPr>
              <w:pStyle w:val="Brdtekst"/>
              <w:spacing w:after="0"/>
              <w:jc w:val="left"/>
              <w:rPr>
                <w:noProof/>
              </w:rPr>
            </w:pPr>
          </w:p>
          <w:p w14:paraId="1C444650" w14:textId="77777777" w:rsidR="004A2001" w:rsidRDefault="004A2001" w:rsidP="00B3705E">
            <w:pPr>
              <w:pStyle w:val="Brdtekst"/>
              <w:spacing w:after="0"/>
              <w:jc w:val="left"/>
              <w:rPr>
                <w:noProof/>
              </w:rPr>
            </w:pPr>
          </w:p>
          <w:p w14:paraId="024A2B6E" w14:textId="77777777" w:rsidR="004A2001" w:rsidRDefault="004A2001" w:rsidP="00B3705E">
            <w:pPr>
              <w:pStyle w:val="Brdtekst"/>
              <w:spacing w:after="0"/>
              <w:jc w:val="left"/>
              <w:rPr>
                <w:noProof/>
              </w:rPr>
            </w:pPr>
          </w:p>
          <w:p w14:paraId="7270CF8F" w14:textId="77777777" w:rsidR="004A2001" w:rsidRDefault="004A2001" w:rsidP="00B3705E">
            <w:pPr>
              <w:pStyle w:val="Brdtekst"/>
              <w:spacing w:after="0"/>
              <w:jc w:val="left"/>
              <w:rPr>
                <w:noProof/>
              </w:rPr>
            </w:pPr>
          </w:p>
          <w:p w14:paraId="6CD78E6B" w14:textId="77777777" w:rsidR="004A2001" w:rsidRDefault="004A2001" w:rsidP="00B3705E">
            <w:pPr>
              <w:pStyle w:val="Brdtekst"/>
              <w:spacing w:after="0"/>
              <w:jc w:val="left"/>
              <w:rPr>
                <w:noProof/>
              </w:rPr>
            </w:pPr>
          </w:p>
          <w:p w14:paraId="247F9E2D" w14:textId="77777777" w:rsidR="004A2001" w:rsidRDefault="004A2001" w:rsidP="00B3705E">
            <w:pPr>
              <w:pStyle w:val="Brdtekst"/>
              <w:spacing w:after="0"/>
              <w:jc w:val="left"/>
              <w:rPr>
                <w:noProof/>
              </w:rPr>
            </w:pPr>
          </w:p>
          <w:p w14:paraId="4EE3EF33" w14:textId="77777777" w:rsidR="004A2001" w:rsidRDefault="004A2001" w:rsidP="00B3705E">
            <w:pPr>
              <w:pStyle w:val="Brdtekst"/>
              <w:spacing w:after="0"/>
              <w:jc w:val="left"/>
              <w:rPr>
                <w:noProof/>
              </w:rPr>
            </w:pPr>
          </w:p>
          <w:p w14:paraId="195C62FA" w14:textId="77777777" w:rsidR="004A2001" w:rsidRDefault="004A2001" w:rsidP="00B3705E">
            <w:pPr>
              <w:pStyle w:val="Brdtekst"/>
              <w:spacing w:after="0"/>
              <w:jc w:val="left"/>
              <w:rPr>
                <w:noProof/>
              </w:rPr>
            </w:pPr>
          </w:p>
          <w:p w14:paraId="084DD66F" w14:textId="77777777" w:rsidR="004A2001" w:rsidRDefault="004A2001" w:rsidP="00B3705E">
            <w:pPr>
              <w:pStyle w:val="Brdtekst"/>
              <w:spacing w:after="0"/>
              <w:jc w:val="left"/>
              <w:rPr>
                <w:noProof/>
              </w:rPr>
            </w:pPr>
          </w:p>
          <w:p w14:paraId="2D2809FC" w14:textId="77777777" w:rsidR="004A2001" w:rsidRDefault="004A2001" w:rsidP="00B3705E">
            <w:pPr>
              <w:pStyle w:val="Brdtekst"/>
              <w:spacing w:after="0"/>
              <w:jc w:val="left"/>
              <w:rPr>
                <w:noProof/>
              </w:rPr>
            </w:pPr>
          </w:p>
          <w:p w14:paraId="7413E215" w14:textId="77777777" w:rsidR="004A2001" w:rsidRDefault="004A2001" w:rsidP="00B3705E">
            <w:pPr>
              <w:pStyle w:val="Brdtekst"/>
              <w:spacing w:after="0"/>
              <w:jc w:val="left"/>
              <w:rPr>
                <w:noProof/>
              </w:rPr>
            </w:pPr>
          </w:p>
          <w:p w14:paraId="39D54228" w14:textId="77777777" w:rsidR="004A2001" w:rsidRDefault="004A2001" w:rsidP="00B3705E">
            <w:pPr>
              <w:pStyle w:val="Brdtekst"/>
              <w:spacing w:after="0"/>
              <w:jc w:val="left"/>
              <w:rPr>
                <w:noProof/>
              </w:rPr>
            </w:pPr>
          </w:p>
          <w:p w14:paraId="4557BC31" w14:textId="77777777" w:rsidR="004A2001" w:rsidRDefault="004A2001" w:rsidP="00B3705E">
            <w:pPr>
              <w:pStyle w:val="Brdtekst"/>
              <w:spacing w:after="0"/>
              <w:jc w:val="left"/>
              <w:rPr>
                <w:noProof/>
              </w:rPr>
            </w:pPr>
          </w:p>
          <w:p w14:paraId="51DB7E77" w14:textId="77777777" w:rsidR="004A2001" w:rsidRDefault="004A2001" w:rsidP="00B3705E">
            <w:pPr>
              <w:pStyle w:val="Brdtekst"/>
              <w:spacing w:after="0"/>
              <w:jc w:val="left"/>
              <w:rPr>
                <w:noProof/>
              </w:rPr>
            </w:pPr>
          </w:p>
          <w:p w14:paraId="6C8F6CD3" w14:textId="77777777" w:rsidR="004A2001" w:rsidRDefault="004A2001" w:rsidP="00B3705E">
            <w:pPr>
              <w:pStyle w:val="Brdtekst"/>
              <w:spacing w:after="0"/>
              <w:jc w:val="left"/>
              <w:rPr>
                <w:noProof/>
              </w:rPr>
            </w:pPr>
          </w:p>
          <w:p w14:paraId="554ED370" w14:textId="77777777" w:rsidR="004A2001" w:rsidRDefault="004A2001" w:rsidP="00B3705E">
            <w:pPr>
              <w:pStyle w:val="Brdtekst"/>
              <w:spacing w:after="0"/>
              <w:jc w:val="left"/>
              <w:rPr>
                <w:noProof/>
              </w:rPr>
            </w:pPr>
          </w:p>
          <w:p w14:paraId="4C124209" w14:textId="77777777" w:rsidR="004A2001" w:rsidRDefault="004A2001" w:rsidP="00B3705E">
            <w:pPr>
              <w:pStyle w:val="Brdtekst"/>
              <w:spacing w:after="0"/>
              <w:jc w:val="left"/>
              <w:rPr>
                <w:noProof/>
              </w:rPr>
            </w:pPr>
          </w:p>
          <w:p w14:paraId="737C1EA5" w14:textId="77777777" w:rsidR="004A2001" w:rsidRDefault="004A2001" w:rsidP="00B3705E">
            <w:pPr>
              <w:pStyle w:val="Brdtekst"/>
              <w:spacing w:after="0"/>
              <w:jc w:val="left"/>
              <w:rPr>
                <w:noProof/>
              </w:rPr>
            </w:pPr>
          </w:p>
          <w:p w14:paraId="7BB095CD" w14:textId="77777777" w:rsidR="004A2001" w:rsidRDefault="004A2001" w:rsidP="00B3705E">
            <w:pPr>
              <w:pStyle w:val="Brdtekst"/>
              <w:spacing w:after="0"/>
              <w:jc w:val="left"/>
              <w:rPr>
                <w:noProof/>
              </w:rPr>
            </w:pPr>
          </w:p>
          <w:p w14:paraId="406FCF09" w14:textId="77777777" w:rsidR="004A2001" w:rsidRDefault="004A2001" w:rsidP="00B3705E">
            <w:pPr>
              <w:pStyle w:val="Brdtekst"/>
              <w:spacing w:after="0"/>
              <w:jc w:val="left"/>
              <w:rPr>
                <w:noProof/>
              </w:rPr>
            </w:pPr>
          </w:p>
          <w:p w14:paraId="1C6665F6" w14:textId="77777777" w:rsidR="004A2001" w:rsidRDefault="004A2001" w:rsidP="00B3705E">
            <w:pPr>
              <w:pStyle w:val="Brdtekst"/>
              <w:spacing w:after="0"/>
              <w:jc w:val="left"/>
              <w:rPr>
                <w:noProof/>
              </w:rPr>
            </w:pPr>
          </w:p>
          <w:p w14:paraId="1F62521B" w14:textId="77777777" w:rsidR="004A2001" w:rsidRDefault="004A2001" w:rsidP="00B3705E">
            <w:pPr>
              <w:pStyle w:val="Brdtekst"/>
              <w:spacing w:after="0"/>
              <w:jc w:val="left"/>
              <w:rPr>
                <w:noProof/>
              </w:rPr>
            </w:pPr>
          </w:p>
          <w:p w14:paraId="19F49114" w14:textId="77777777" w:rsidR="004A2001" w:rsidRDefault="004A2001" w:rsidP="00B3705E">
            <w:pPr>
              <w:pStyle w:val="Brdtekst"/>
              <w:spacing w:after="0"/>
              <w:jc w:val="left"/>
              <w:rPr>
                <w:noProof/>
              </w:rPr>
            </w:pPr>
          </w:p>
          <w:p w14:paraId="566E79BE" w14:textId="77777777" w:rsidR="004A2001" w:rsidRDefault="004A2001" w:rsidP="00B3705E">
            <w:pPr>
              <w:pStyle w:val="Brdtekst"/>
              <w:spacing w:after="0"/>
              <w:jc w:val="left"/>
              <w:rPr>
                <w:noProof/>
              </w:rPr>
            </w:pPr>
          </w:p>
          <w:p w14:paraId="674140D1" w14:textId="77777777" w:rsidR="004A2001" w:rsidRDefault="004A2001" w:rsidP="00B3705E">
            <w:pPr>
              <w:pStyle w:val="Brdtekst"/>
              <w:spacing w:after="0"/>
              <w:jc w:val="left"/>
              <w:rPr>
                <w:noProof/>
              </w:rPr>
            </w:pPr>
          </w:p>
          <w:p w14:paraId="4D60871D" w14:textId="70BB1B42" w:rsidR="004A2001" w:rsidRDefault="00B3705E" w:rsidP="00B3705E">
            <w:pPr>
              <w:pStyle w:val="Brdtekst"/>
              <w:spacing w:after="0"/>
              <w:jc w:val="left"/>
              <w:rPr>
                <w:noProof/>
              </w:rPr>
            </w:pPr>
            <w:r>
              <w:rPr>
                <w:noProof/>
              </w:rPr>
              <w:t>Folkehelseinstituttet og Barneombudet er normalt ikke høringsinstanser i reguleringssaker. Fylkesmannen ivaretar disse spørsmålene, og har uttalt seg i saken.</w:t>
            </w:r>
          </w:p>
          <w:p w14:paraId="0B2C40AD" w14:textId="77777777" w:rsidR="004A2001" w:rsidRDefault="004A2001" w:rsidP="00B3705E">
            <w:pPr>
              <w:pStyle w:val="Brdtekst"/>
              <w:spacing w:after="0"/>
              <w:jc w:val="left"/>
              <w:rPr>
                <w:noProof/>
              </w:rPr>
            </w:pPr>
          </w:p>
          <w:p w14:paraId="3BB9D7DB" w14:textId="77777777" w:rsidR="004A2001" w:rsidRDefault="004A2001" w:rsidP="00B3705E">
            <w:pPr>
              <w:pStyle w:val="Brdtekst"/>
              <w:spacing w:after="0"/>
              <w:jc w:val="left"/>
              <w:rPr>
                <w:noProof/>
              </w:rPr>
            </w:pPr>
          </w:p>
          <w:p w14:paraId="639AD070" w14:textId="77777777" w:rsidR="004A2001" w:rsidRDefault="004A2001" w:rsidP="00B3705E">
            <w:pPr>
              <w:pStyle w:val="Brdtekst"/>
              <w:spacing w:after="0"/>
              <w:jc w:val="left"/>
              <w:rPr>
                <w:noProof/>
              </w:rPr>
            </w:pPr>
          </w:p>
          <w:p w14:paraId="1C107179" w14:textId="77777777" w:rsidR="004A2001" w:rsidRDefault="004A2001" w:rsidP="00B3705E">
            <w:pPr>
              <w:pStyle w:val="Brdtekst"/>
              <w:spacing w:after="0"/>
              <w:jc w:val="left"/>
              <w:rPr>
                <w:noProof/>
              </w:rPr>
            </w:pPr>
          </w:p>
          <w:p w14:paraId="3DDDE3A2" w14:textId="77777777" w:rsidR="004A2001" w:rsidRDefault="004A2001" w:rsidP="00B3705E">
            <w:pPr>
              <w:pStyle w:val="Brdtekst"/>
              <w:spacing w:after="0"/>
              <w:jc w:val="left"/>
              <w:rPr>
                <w:noProof/>
              </w:rPr>
            </w:pPr>
          </w:p>
          <w:p w14:paraId="04728BEE" w14:textId="77777777" w:rsidR="004A2001" w:rsidRDefault="004A2001" w:rsidP="00B3705E">
            <w:pPr>
              <w:pStyle w:val="Brdtekst"/>
              <w:spacing w:after="0"/>
              <w:jc w:val="left"/>
              <w:rPr>
                <w:noProof/>
              </w:rPr>
            </w:pPr>
            <w:r>
              <w:rPr>
                <w:noProof/>
              </w:rPr>
              <w:t xml:space="preserve">Se svar til </w:t>
            </w:r>
            <w:r w:rsidRPr="00C62D22">
              <w:rPr>
                <w:noProof/>
              </w:rPr>
              <w:t>FAU og SU ved Tårnåsen og Hellerasten skoler.</w:t>
            </w:r>
          </w:p>
          <w:p w14:paraId="6EAB6303" w14:textId="77777777" w:rsidR="004A2001" w:rsidRDefault="004A2001" w:rsidP="00B3705E">
            <w:pPr>
              <w:pStyle w:val="Brdtekst"/>
              <w:spacing w:after="0"/>
              <w:jc w:val="left"/>
              <w:rPr>
                <w:noProof/>
              </w:rPr>
            </w:pPr>
          </w:p>
          <w:p w14:paraId="40024A39" w14:textId="77777777" w:rsidR="004A2001" w:rsidRDefault="004A2001" w:rsidP="00B3705E">
            <w:pPr>
              <w:pStyle w:val="Brdtekst"/>
              <w:spacing w:after="0"/>
              <w:jc w:val="left"/>
              <w:rPr>
                <w:noProof/>
              </w:rPr>
            </w:pPr>
          </w:p>
          <w:p w14:paraId="32E64858" w14:textId="77777777" w:rsidR="004A2001" w:rsidRDefault="004A2001" w:rsidP="00B3705E">
            <w:pPr>
              <w:pStyle w:val="Brdtekst"/>
              <w:spacing w:after="0"/>
              <w:jc w:val="left"/>
              <w:rPr>
                <w:noProof/>
              </w:rPr>
            </w:pPr>
          </w:p>
          <w:p w14:paraId="4772376D" w14:textId="77777777" w:rsidR="004A2001" w:rsidRDefault="004A2001" w:rsidP="00B3705E">
            <w:pPr>
              <w:pStyle w:val="Brdtekst"/>
              <w:spacing w:after="0"/>
              <w:jc w:val="left"/>
              <w:rPr>
                <w:noProof/>
              </w:rPr>
            </w:pPr>
            <w:r>
              <w:rPr>
                <w:noProof/>
              </w:rPr>
              <w:t>Se felles merknadssvar – 1 Lokalisering og 5 Skytebaner og SIBO</w:t>
            </w:r>
          </w:p>
          <w:p w14:paraId="22D46802" w14:textId="70F1E3C5" w:rsidR="00C62D22" w:rsidRDefault="00C62D22" w:rsidP="00B3705E">
            <w:pPr>
              <w:pStyle w:val="Brdtekst"/>
              <w:spacing w:after="0"/>
              <w:jc w:val="left"/>
              <w:rPr>
                <w:noProof/>
              </w:rPr>
            </w:pPr>
          </w:p>
        </w:tc>
      </w:tr>
      <w:tr w:rsidR="009A16CB" w14:paraId="0B2C161C" w14:textId="77777777" w:rsidTr="00A47C76">
        <w:tc>
          <w:tcPr>
            <w:tcW w:w="4395" w:type="dxa"/>
          </w:tcPr>
          <w:p w14:paraId="73E915FB" w14:textId="4A6370C4" w:rsidR="009A16CB" w:rsidRDefault="00D238EA" w:rsidP="009A16CB">
            <w:pPr>
              <w:pStyle w:val="Brdtekst"/>
              <w:spacing w:after="0"/>
              <w:jc w:val="left"/>
              <w:rPr>
                <w:b/>
                <w:noProof/>
              </w:rPr>
            </w:pPr>
            <w:r>
              <w:rPr>
                <w:b/>
                <w:noProof/>
              </w:rPr>
              <w:lastRenderedPageBreak/>
              <w:t>C369</w:t>
            </w:r>
            <w:r w:rsidR="009A16CB">
              <w:rPr>
                <w:b/>
                <w:noProof/>
              </w:rPr>
              <w:t xml:space="preserve"> – Jon Hilmar Iversen – 21.06.2017</w:t>
            </w:r>
          </w:p>
          <w:p w14:paraId="384C1A0E" w14:textId="77777777" w:rsidR="009A16CB" w:rsidRDefault="009A16CB" w:rsidP="009A16CB">
            <w:pPr>
              <w:pStyle w:val="Brdtekst"/>
              <w:spacing w:after="0"/>
              <w:jc w:val="left"/>
              <w:rPr>
                <w:b/>
                <w:noProof/>
              </w:rPr>
            </w:pPr>
          </w:p>
          <w:p w14:paraId="06FC95C8" w14:textId="77777777" w:rsidR="009A16CB" w:rsidRPr="009A16CB" w:rsidRDefault="009A16CB" w:rsidP="009A16CB">
            <w:pPr>
              <w:pStyle w:val="Brdtekst"/>
              <w:spacing w:after="0"/>
              <w:jc w:val="left"/>
              <w:rPr>
                <w:noProof/>
              </w:rPr>
            </w:pPr>
            <w:r w:rsidRPr="009A16CB">
              <w:rPr>
                <w:noProof/>
              </w:rPr>
              <w:t>Jeg forusetter at Regjeringen i vår tid ikke bygger skytebaner for håndvåpen og granater i friluft nær tettbygd strøk og marka.</w:t>
            </w:r>
          </w:p>
          <w:p w14:paraId="230ACB30" w14:textId="77777777" w:rsidR="009A16CB" w:rsidRPr="009A16CB" w:rsidRDefault="009A16CB" w:rsidP="009A16CB">
            <w:pPr>
              <w:pStyle w:val="Brdtekst"/>
              <w:spacing w:after="0"/>
              <w:jc w:val="left"/>
              <w:rPr>
                <w:noProof/>
              </w:rPr>
            </w:pPr>
          </w:p>
          <w:p w14:paraId="7021A662" w14:textId="77777777" w:rsidR="009A16CB" w:rsidRPr="009A16CB" w:rsidRDefault="009A16CB" w:rsidP="009A16CB">
            <w:pPr>
              <w:pStyle w:val="Brdtekst"/>
              <w:spacing w:after="0"/>
              <w:jc w:val="left"/>
              <w:rPr>
                <w:noProof/>
              </w:rPr>
            </w:pPr>
            <w:r w:rsidRPr="009A16CB">
              <w:rPr>
                <w:noProof/>
              </w:rPr>
              <w:t>Slike anlegg må bygges inn for å få kontroll på støyen.</w:t>
            </w:r>
          </w:p>
          <w:p w14:paraId="55F8F569" w14:textId="77777777" w:rsidR="009A16CB" w:rsidRPr="009A16CB" w:rsidRDefault="009A16CB" w:rsidP="009A16CB">
            <w:pPr>
              <w:pStyle w:val="Brdtekst"/>
              <w:spacing w:after="0"/>
              <w:jc w:val="left"/>
              <w:rPr>
                <w:noProof/>
              </w:rPr>
            </w:pPr>
          </w:p>
          <w:p w14:paraId="05B05CB3" w14:textId="77777777" w:rsidR="009A16CB" w:rsidRPr="009A16CB" w:rsidRDefault="009A16CB" w:rsidP="009A16CB">
            <w:pPr>
              <w:pStyle w:val="Brdtekst"/>
              <w:spacing w:after="0"/>
              <w:jc w:val="left"/>
              <w:rPr>
                <w:noProof/>
              </w:rPr>
            </w:pPr>
            <w:r w:rsidRPr="009A16CB">
              <w:rPr>
                <w:noProof/>
              </w:rPr>
              <w:t>Det er fullt mulig og samfunnsøkonomisk lønnsomt.</w:t>
            </w:r>
          </w:p>
          <w:p w14:paraId="7499BB32" w14:textId="4A8FB21A" w:rsidR="009A16CB" w:rsidRDefault="009A16CB" w:rsidP="009A16CB">
            <w:pPr>
              <w:pStyle w:val="Brdtekst"/>
              <w:spacing w:after="0"/>
              <w:jc w:val="left"/>
              <w:rPr>
                <w:b/>
                <w:noProof/>
              </w:rPr>
            </w:pPr>
          </w:p>
        </w:tc>
        <w:tc>
          <w:tcPr>
            <w:tcW w:w="4110" w:type="dxa"/>
          </w:tcPr>
          <w:p w14:paraId="75FD768D" w14:textId="77777777" w:rsidR="004A2001" w:rsidRDefault="004A2001" w:rsidP="004A2001">
            <w:pPr>
              <w:pStyle w:val="Brdtekst"/>
              <w:spacing w:after="0"/>
              <w:rPr>
                <w:noProof/>
              </w:rPr>
            </w:pPr>
          </w:p>
          <w:p w14:paraId="17BA08F2" w14:textId="77777777" w:rsidR="004A2001" w:rsidRDefault="004A2001" w:rsidP="004A2001">
            <w:pPr>
              <w:pStyle w:val="Brdtekst"/>
              <w:spacing w:after="0"/>
              <w:rPr>
                <w:noProof/>
              </w:rPr>
            </w:pPr>
          </w:p>
          <w:p w14:paraId="56F5D9FE" w14:textId="77777777" w:rsidR="004A2001" w:rsidRDefault="004A2001" w:rsidP="004A2001">
            <w:pPr>
              <w:pStyle w:val="Brdtekst"/>
              <w:spacing w:after="0"/>
              <w:rPr>
                <w:noProof/>
              </w:rPr>
            </w:pPr>
          </w:p>
          <w:p w14:paraId="30B8DA50" w14:textId="77777777" w:rsidR="004A2001" w:rsidRDefault="004A2001" w:rsidP="004A2001">
            <w:pPr>
              <w:pStyle w:val="Brdtekst"/>
              <w:spacing w:after="0"/>
              <w:rPr>
                <w:noProof/>
              </w:rPr>
            </w:pPr>
          </w:p>
          <w:p w14:paraId="3E9BFE43" w14:textId="77777777" w:rsidR="004A2001" w:rsidRDefault="004A2001" w:rsidP="004A2001">
            <w:pPr>
              <w:pStyle w:val="Brdtekst"/>
              <w:spacing w:after="0"/>
              <w:rPr>
                <w:noProof/>
              </w:rPr>
            </w:pPr>
          </w:p>
          <w:p w14:paraId="017629F5" w14:textId="77777777" w:rsidR="004A2001" w:rsidRDefault="004A2001" w:rsidP="004A2001">
            <w:pPr>
              <w:pStyle w:val="Brdtekst"/>
              <w:spacing w:after="0"/>
              <w:rPr>
                <w:noProof/>
              </w:rPr>
            </w:pPr>
          </w:p>
          <w:p w14:paraId="48AF6114" w14:textId="4939CA63" w:rsidR="009A16CB" w:rsidRDefault="004A2001" w:rsidP="00E26597">
            <w:pPr>
              <w:pStyle w:val="Brdtekst"/>
              <w:spacing w:after="0"/>
              <w:rPr>
                <w:noProof/>
              </w:rPr>
            </w:pPr>
            <w:r>
              <w:rPr>
                <w:noProof/>
              </w:rPr>
              <w:t>Se felles merknadssvar – 5 Skytebaner og SIBO</w:t>
            </w:r>
          </w:p>
        </w:tc>
      </w:tr>
      <w:tr w:rsidR="00AA528A" w14:paraId="2C8E696D" w14:textId="77777777" w:rsidTr="00A47C76">
        <w:tc>
          <w:tcPr>
            <w:tcW w:w="4395" w:type="dxa"/>
          </w:tcPr>
          <w:p w14:paraId="5E2DDA74" w14:textId="3131F1C6" w:rsidR="00AA528A" w:rsidRPr="00AA528A" w:rsidRDefault="00D238EA" w:rsidP="00AA528A">
            <w:pPr>
              <w:pStyle w:val="Brdtekst"/>
              <w:spacing w:after="0"/>
              <w:jc w:val="left"/>
              <w:rPr>
                <w:b/>
                <w:noProof/>
              </w:rPr>
            </w:pPr>
            <w:r>
              <w:rPr>
                <w:b/>
                <w:noProof/>
              </w:rPr>
              <w:t>C370</w:t>
            </w:r>
            <w:r w:rsidR="00AA528A" w:rsidRPr="00AA528A">
              <w:rPr>
                <w:b/>
                <w:noProof/>
              </w:rPr>
              <w:t xml:space="preserve"> – Jon Lindahl – 22.06.2017</w:t>
            </w:r>
          </w:p>
          <w:p w14:paraId="0A37E32B" w14:textId="77777777" w:rsidR="00AA528A" w:rsidRDefault="00AA528A" w:rsidP="00AA528A">
            <w:pPr>
              <w:pStyle w:val="Brdtekst"/>
              <w:spacing w:after="0"/>
              <w:jc w:val="left"/>
              <w:rPr>
                <w:noProof/>
              </w:rPr>
            </w:pPr>
          </w:p>
          <w:p w14:paraId="194A7B5A" w14:textId="5192DD12" w:rsidR="00AA528A" w:rsidRPr="00AA528A" w:rsidRDefault="00AA528A" w:rsidP="00AA528A">
            <w:pPr>
              <w:pStyle w:val="Brdtekst"/>
              <w:spacing w:after="0"/>
              <w:jc w:val="left"/>
              <w:rPr>
                <w:noProof/>
              </w:rPr>
            </w:pPr>
            <w:r w:rsidRPr="00AA528A">
              <w:rPr>
                <w:noProof/>
              </w:rPr>
              <w:t>Jeg sender denne høringsuttalelsen fordi jeg bor på Tårnåsen, er bruker av skogen rundt og først og fremst fordi begge barna mine Juli (8) og Lars (6) kan bli direkte berørte hver dag av skuddstøy gjennom hele skolegangen deres på Tårnåsen skole.</w:t>
            </w:r>
          </w:p>
          <w:p w14:paraId="596AE9E2" w14:textId="77777777" w:rsidR="00AA528A" w:rsidRPr="00AA528A" w:rsidRDefault="00AA528A" w:rsidP="00AA528A">
            <w:pPr>
              <w:pStyle w:val="Brdtekst"/>
              <w:spacing w:after="0"/>
              <w:jc w:val="left"/>
              <w:rPr>
                <w:noProof/>
              </w:rPr>
            </w:pPr>
          </w:p>
          <w:p w14:paraId="759B7A29" w14:textId="77777777" w:rsidR="00AA528A" w:rsidRPr="00AA528A" w:rsidRDefault="00AA528A" w:rsidP="00AA528A">
            <w:pPr>
              <w:pStyle w:val="Brdtekst"/>
              <w:spacing w:after="0"/>
              <w:jc w:val="left"/>
              <w:rPr>
                <w:i/>
                <w:noProof/>
              </w:rPr>
            </w:pPr>
            <w:r w:rsidRPr="00AA528A">
              <w:rPr>
                <w:i/>
                <w:noProof/>
              </w:rPr>
              <w:t>Hovedkonklusjon</w:t>
            </w:r>
          </w:p>
          <w:p w14:paraId="68AA68C9" w14:textId="77777777" w:rsidR="00AA528A" w:rsidRPr="00AA528A" w:rsidRDefault="00AA528A" w:rsidP="00AA528A">
            <w:pPr>
              <w:pStyle w:val="Brdtekst"/>
              <w:spacing w:after="0"/>
              <w:jc w:val="left"/>
              <w:rPr>
                <w:noProof/>
              </w:rPr>
            </w:pPr>
            <w:r w:rsidRPr="00AA528A">
              <w:rPr>
                <w:noProof/>
              </w:rPr>
              <w:t xml:space="preserve"> Jeg mener at reguleringsplanen ikke kan godkjennes slik den foreligger. Årsaken til det er at det planlegges en løsning som vil gi store støyplager og mulige helseskader. Støyen som </w:t>
            </w:r>
            <w:r w:rsidRPr="00AA528A">
              <w:rPr>
                <w:noProof/>
              </w:rPr>
              <w:lastRenderedPageBreak/>
              <w:t>foreslås tillatt er av en særlig spesiell karakter med uregelmessig impulsstøy fra skyting, sprenging og helikopter. Dette er overhode ikke forenlig med nærhet til skoler, barnehager, sykehjem, boliger og arbeidsplasser.</w:t>
            </w:r>
          </w:p>
          <w:p w14:paraId="6C82C474" w14:textId="77777777" w:rsidR="00AA528A" w:rsidRPr="00AA528A" w:rsidRDefault="00AA528A" w:rsidP="00AA528A">
            <w:pPr>
              <w:pStyle w:val="Brdtekst"/>
              <w:spacing w:after="0"/>
              <w:jc w:val="left"/>
              <w:rPr>
                <w:noProof/>
              </w:rPr>
            </w:pPr>
          </w:p>
          <w:p w14:paraId="37D4139B" w14:textId="77777777" w:rsidR="00AA528A" w:rsidRPr="00AA528A" w:rsidRDefault="00AA528A" w:rsidP="00AA528A">
            <w:pPr>
              <w:pStyle w:val="Brdtekst"/>
              <w:spacing w:after="0"/>
              <w:jc w:val="left"/>
              <w:rPr>
                <w:i/>
                <w:noProof/>
              </w:rPr>
            </w:pPr>
            <w:r w:rsidRPr="00AA528A">
              <w:rPr>
                <w:i/>
                <w:noProof/>
              </w:rPr>
              <w:t xml:space="preserve">Jeg støtter fullt ut et nasjonalt beredskapssenter. </w:t>
            </w:r>
          </w:p>
          <w:p w14:paraId="6FB78362" w14:textId="1AE0A985" w:rsidR="00AA528A" w:rsidRPr="00AA528A" w:rsidRDefault="00AA528A" w:rsidP="00AA528A">
            <w:pPr>
              <w:pStyle w:val="Brdtekst"/>
              <w:spacing w:after="0"/>
              <w:jc w:val="left"/>
              <w:rPr>
                <w:noProof/>
              </w:rPr>
            </w:pPr>
            <w:r w:rsidRPr="00AA528A">
              <w:rPr>
                <w:noProof/>
              </w:rPr>
              <w:t>Jeg var selv i umiddelbar nærhet da bomben sprang i regjeringskvartalet den 22.juli og mener selvsagt vi bør gjøre hva vi kan for å være best mulig rustet til fremtidige hendelser. Men før et Nasjonalt beredskapssenter kan etableres på Taraldrud må støyen reduseres slik at våre barn ikke blir utsatt for unødvendig støyplager og helsefare. Dette er ikke noe barna blir vant til, slik det blir hevdet fra departementets representant på infomøte på Tårnåsen skole tidlig i juni. Dette er heller ikke noe gapahuker i skogen vil løse, som også var et forslag til støybegrensende tiltak. Dette er barn som kan bli stresset av konstant skyting i nærheten av deres skole og friluftsområder som de aktivt bruker daglig.</w:t>
            </w:r>
          </w:p>
          <w:p w14:paraId="6E384082" w14:textId="77777777" w:rsidR="00AA528A" w:rsidRPr="00AA528A" w:rsidRDefault="00AA528A" w:rsidP="00AA528A">
            <w:pPr>
              <w:pStyle w:val="Brdtekst"/>
              <w:spacing w:after="0"/>
              <w:jc w:val="left"/>
              <w:rPr>
                <w:noProof/>
              </w:rPr>
            </w:pPr>
          </w:p>
          <w:p w14:paraId="7F0FA971" w14:textId="77777777" w:rsidR="00AA528A" w:rsidRPr="00AA528A" w:rsidRDefault="00AA528A" w:rsidP="00AA528A">
            <w:pPr>
              <w:pStyle w:val="Brdtekst"/>
              <w:spacing w:after="0"/>
              <w:jc w:val="left"/>
              <w:rPr>
                <w:noProof/>
              </w:rPr>
            </w:pPr>
            <w:r w:rsidRPr="00AA528A">
              <w:rPr>
                <w:i/>
                <w:noProof/>
              </w:rPr>
              <w:t>Barna har ikke blitt hørt i denne saken</w:t>
            </w:r>
            <w:r w:rsidRPr="00AA528A">
              <w:rPr>
                <w:noProof/>
              </w:rPr>
              <w:t>.</w:t>
            </w:r>
          </w:p>
          <w:p w14:paraId="16E45BC0" w14:textId="77777777" w:rsidR="00AA528A" w:rsidRPr="00AA528A" w:rsidRDefault="00AA528A" w:rsidP="00AA528A">
            <w:pPr>
              <w:pStyle w:val="Brdtekst"/>
              <w:spacing w:after="0"/>
              <w:jc w:val="left"/>
              <w:rPr>
                <w:noProof/>
              </w:rPr>
            </w:pPr>
            <w:r w:rsidRPr="00AA528A">
              <w:rPr>
                <w:noProof/>
              </w:rPr>
              <w:t>FNs Barnekonvensjon forplikter alle offentlige myndigheter til å oppfylle barns grunnleggende menneskerettigheter. Barnekonvensjonen er inkorporert i menneskerettighetsloven og har status som norsk lov. (http://barneombudet.no/for-voksne/barnekonvensjonen/hele-barnekonvensjonen/).</w:t>
            </w:r>
          </w:p>
          <w:p w14:paraId="51A0866D" w14:textId="77777777" w:rsidR="00AA528A" w:rsidRPr="00AA528A" w:rsidRDefault="00AA528A" w:rsidP="00AA528A">
            <w:pPr>
              <w:pStyle w:val="Brdtekst"/>
              <w:spacing w:after="0"/>
              <w:jc w:val="left"/>
              <w:rPr>
                <w:noProof/>
              </w:rPr>
            </w:pPr>
          </w:p>
          <w:p w14:paraId="1651EDD9" w14:textId="77777777" w:rsidR="00AA528A" w:rsidRPr="00AA528A" w:rsidRDefault="00AA528A" w:rsidP="00AA528A">
            <w:pPr>
              <w:pStyle w:val="Brdtekst"/>
              <w:spacing w:after="0"/>
              <w:jc w:val="left"/>
              <w:rPr>
                <w:noProof/>
              </w:rPr>
            </w:pPr>
            <w:r w:rsidRPr="00AA528A">
              <w:rPr>
                <w:noProof/>
              </w:rPr>
              <w:t xml:space="preserve">Det er særlig to artikler i konvensjonen som er aktuelle dette tilfellet. Det er artikkel 3 om hensynet til i barnets beste, og artikkel 12 om barns rett til å bli hørt.  </w:t>
            </w:r>
          </w:p>
          <w:p w14:paraId="601E6709" w14:textId="77777777" w:rsidR="00AA528A" w:rsidRPr="00AA528A" w:rsidRDefault="00AA528A" w:rsidP="00AA528A">
            <w:pPr>
              <w:pStyle w:val="Brdtekst"/>
              <w:spacing w:after="0"/>
              <w:jc w:val="left"/>
              <w:rPr>
                <w:noProof/>
              </w:rPr>
            </w:pPr>
          </w:p>
          <w:p w14:paraId="0963AFDF" w14:textId="77777777" w:rsidR="00AA528A" w:rsidRPr="00AA528A" w:rsidRDefault="00AA528A" w:rsidP="00AA528A">
            <w:pPr>
              <w:pStyle w:val="Brdtekst"/>
              <w:spacing w:after="0"/>
              <w:jc w:val="left"/>
              <w:rPr>
                <w:i/>
                <w:noProof/>
              </w:rPr>
            </w:pPr>
            <w:r w:rsidRPr="00AA528A">
              <w:rPr>
                <w:i/>
                <w:noProof/>
              </w:rPr>
              <w:t>Barnets beste – artikkel 3</w:t>
            </w:r>
          </w:p>
          <w:p w14:paraId="505EAB31" w14:textId="77777777" w:rsidR="00AA528A" w:rsidRPr="00AA528A" w:rsidRDefault="00AA528A" w:rsidP="00AA528A">
            <w:pPr>
              <w:pStyle w:val="Brdtekst"/>
              <w:spacing w:after="0"/>
              <w:jc w:val="left"/>
              <w:rPr>
                <w:noProof/>
              </w:rPr>
            </w:pPr>
            <w:r w:rsidRPr="00AA528A">
              <w:rPr>
                <w:noProof/>
              </w:rPr>
              <w:t>Etter artikkel 3 skal barnets beste være et grunnleggende hensyn i alle handlinger og avgjørelser som berører et bestemt barn, en identifisert gruppe barn eller barn generelt. Dette gjelder blant annet avgjørelser som tas av Regjeringen, Stortinget eller en kommune. Artikkel 3 stiller også krav til at det må gjøres en vurdering av mulige konsekvenser (positive eller negative) avgjørelsen vil få for barna det gjelder.</w:t>
            </w:r>
          </w:p>
          <w:p w14:paraId="5ADA64F2" w14:textId="77777777" w:rsidR="00AA528A" w:rsidRPr="00AA528A" w:rsidRDefault="00AA528A" w:rsidP="00AA528A">
            <w:pPr>
              <w:pStyle w:val="Brdtekst"/>
              <w:spacing w:after="0"/>
              <w:jc w:val="left"/>
              <w:rPr>
                <w:noProof/>
              </w:rPr>
            </w:pPr>
          </w:p>
          <w:p w14:paraId="075F7235" w14:textId="77777777" w:rsidR="00AA528A" w:rsidRPr="00AA528A" w:rsidRDefault="00AA528A" w:rsidP="00AA528A">
            <w:pPr>
              <w:pStyle w:val="Brdtekst"/>
              <w:spacing w:after="0"/>
              <w:jc w:val="left"/>
              <w:rPr>
                <w:noProof/>
              </w:rPr>
            </w:pPr>
            <w:r w:rsidRPr="00AA528A">
              <w:rPr>
                <w:noProof/>
              </w:rPr>
              <w:t>Momenter i vurderingen av barnets beste</w:t>
            </w:r>
          </w:p>
          <w:p w14:paraId="73AD0A02" w14:textId="77777777" w:rsidR="00AA528A" w:rsidRPr="00AA528A" w:rsidRDefault="00AA528A" w:rsidP="00AA528A">
            <w:pPr>
              <w:pStyle w:val="Brdtekst"/>
              <w:spacing w:after="0"/>
              <w:jc w:val="left"/>
              <w:rPr>
                <w:noProof/>
              </w:rPr>
            </w:pPr>
          </w:p>
          <w:p w14:paraId="5065D5C1" w14:textId="77777777" w:rsidR="00AA528A" w:rsidRPr="00AA528A" w:rsidRDefault="00AA528A" w:rsidP="00AA528A">
            <w:pPr>
              <w:pStyle w:val="Brdtekst"/>
              <w:spacing w:after="0"/>
              <w:jc w:val="left"/>
              <w:rPr>
                <w:noProof/>
              </w:rPr>
            </w:pPr>
            <w:r w:rsidRPr="00AA528A">
              <w:rPr>
                <w:noProof/>
              </w:rPr>
              <w:t xml:space="preserve">Vurderingen av hva som er barnets beste er en sammensatt vurdering der departmentet må ta hensyn til; - barns egne meninger (artikkel 12) - barns identitet - barnets rett til </w:t>
            </w:r>
            <w:r w:rsidRPr="00AA528A">
              <w:rPr>
                <w:noProof/>
              </w:rPr>
              <w:lastRenderedPageBreak/>
              <w:t>beskyttelse, omsorg og sikkerhet  - barns sårbarhets eller sårbare situasjoner (for eksempel å være flyktning) - barnets rett til liv og utvikling.  - barns helse - barns rett til utdanning   FNs barnekomite har uttalt at staten skal sikre barn den beskyttelsen og omsorgen som er nødvendig for deres trivsel, og at begrepene «beskyttelse og omsorg» må forstås vidt. Det innebærer ikke bare å beskytte barnet mot skade, men må sees i lys av idealet om å sikre barnets «velvære» og utvikling. Barnas trivsel omfatter deres grunnleggende materielle, fysiske, pedagogiske og emosjonelle behov, samt behov for kjærlighet og trygghet. Barnekomiteen uttaler også at beslutningstager både skal å bedømme sikkerheten og integriteten til barn på det aktuelle tidspunktet, og muligheten for fremtidig risiko og skade.</w:t>
            </w:r>
          </w:p>
          <w:p w14:paraId="6DC61DA9" w14:textId="77777777" w:rsidR="00AA528A" w:rsidRPr="00AA528A" w:rsidRDefault="00AA528A" w:rsidP="00AA528A">
            <w:pPr>
              <w:pStyle w:val="Brdtekst"/>
              <w:spacing w:after="0"/>
              <w:jc w:val="left"/>
              <w:rPr>
                <w:noProof/>
              </w:rPr>
            </w:pPr>
          </w:p>
          <w:p w14:paraId="646CC059" w14:textId="77777777" w:rsidR="00AA528A" w:rsidRPr="00AA528A" w:rsidRDefault="00AA528A" w:rsidP="00AA528A">
            <w:pPr>
              <w:pStyle w:val="Brdtekst"/>
              <w:spacing w:after="0"/>
              <w:jc w:val="left"/>
              <w:rPr>
                <w:noProof/>
              </w:rPr>
            </w:pPr>
            <w:r w:rsidRPr="00AA528A">
              <w:rPr>
                <w:noProof/>
              </w:rPr>
              <w:t>Barnets beste skal være et grunnleggende hensyn, ifølge konvensjonen. At det er grunnleggende betyr at det skal tillegges større vekt enn andre hensyn. Departementet skal derfor sikre at barnas rettigheter etter barnekonvensjonen blir ivaretatt både gjennom høringsprosessen og når selve avgjørelsen skal tas. Departementet har derimot ikke tatt hensyn til FNs barnekonvensjons artikler, slik reguleringsplanen foreligger nå og må således sørge for at de ikke bryter norsk lov.</w:t>
            </w:r>
          </w:p>
          <w:p w14:paraId="3B1BFC29" w14:textId="77777777" w:rsidR="00AA528A" w:rsidRPr="00AA528A" w:rsidRDefault="00AA528A" w:rsidP="00AA528A">
            <w:pPr>
              <w:pStyle w:val="Brdtekst"/>
              <w:spacing w:after="0"/>
              <w:jc w:val="left"/>
              <w:rPr>
                <w:noProof/>
              </w:rPr>
            </w:pPr>
          </w:p>
          <w:p w14:paraId="3BA584F7" w14:textId="77777777" w:rsidR="00AA528A" w:rsidRPr="00AA528A" w:rsidRDefault="00AA528A" w:rsidP="00AA528A">
            <w:pPr>
              <w:pStyle w:val="Brdtekst"/>
              <w:spacing w:after="0"/>
              <w:jc w:val="left"/>
              <w:rPr>
                <w:noProof/>
              </w:rPr>
            </w:pPr>
            <w:r w:rsidRPr="00AA528A">
              <w:rPr>
                <w:noProof/>
              </w:rPr>
              <w:t>Det foreligger ikke utredninger eller forskning på slik støy som har et potensielt omfang til å påvirke vår fysiske og psykiske helse og barnas oppvekstsvilkår og læringsmiljø negativt. Det foreligger ingen vurderinger her om hva som er barnets beste - ikke bare om barnet blir skadet eller ikke, men om et reguleringsplanen også sikrer barnets velvære og utvikling som er et ideal i barnekonvensjonen. Slike utredninger må på plass før en avgjørelse tas. Hvis ikke, bryter departementet barnekonvensjonens artikkel 3 og 12 og dermed også norsk lov.</w:t>
            </w:r>
          </w:p>
          <w:p w14:paraId="57EAC9ED" w14:textId="77777777" w:rsidR="00AA528A" w:rsidRPr="00AA528A" w:rsidRDefault="00AA528A" w:rsidP="00AA528A">
            <w:pPr>
              <w:pStyle w:val="Brdtekst"/>
              <w:spacing w:after="0"/>
              <w:jc w:val="left"/>
              <w:rPr>
                <w:noProof/>
              </w:rPr>
            </w:pPr>
          </w:p>
          <w:p w14:paraId="65516CE6" w14:textId="77777777" w:rsidR="00AA528A" w:rsidRPr="00AA528A" w:rsidRDefault="00AA528A" w:rsidP="00AA528A">
            <w:pPr>
              <w:pStyle w:val="Brdtekst"/>
              <w:spacing w:after="0"/>
              <w:jc w:val="left"/>
              <w:rPr>
                <w:noProof/>
              </w:rPr>
            </w:pPr>
            <w:r w:rsidRPr="00AA528A">
              <w:rPr>
                <w:noProof/>
              </w:rPr>
              <w:t>På Tårnåsen skole er det i tillegg en velkomstklasse for flyktningbarn som kommer til kommunen. Disse er ekstra sårbare særlig mtp skytestøy og uro. Det blir ikke tatt hensyn til slik reguleringsplanen foreligger. Det holder ikke å vise til gule eller røde soner, gapahuker og at barna blir vant til det. Det er rett og slett vrøvl.</w:t>
            </w:r>
          </w:p>
          <w:p w14:paraId="7FCBB1A8" w14:textId="77777777" w:rsidR="00AA528A" w:rsidRPr="00AA528A" w:rsidRDefault="00AA528A" w:rsidP="00AA528A">
            <w:pPr>
              <w:pStyle w:val="Brdtekst"/>
              <w:spacing w:after="0"/>
              <w:jc w:val="left"/>
              <w:rPr>
                <w:noProof/>
              </w:rPr>
            </w:pPr>
          </w:p>
          <w:p w14:paraId="446B6EC5" w14:textId="77777777" w:rsidR="00AA528A" w:rsidRPr="00AA528A" w:rsidRDefault="00AA528A" w:rsidP="00AA528A">
            <w:pPr>
              <w:pStyle w:val="Brdtekst"/>
              <w:spacing w:after="0"/>
              <w:jc w:val="left"/>
              <w:rPr>
                <w:i/>
                <w:noProof/>
              </w:rPr>
            </w:pPr>
            <w:r w:rsidRPr="00AA528A">
              <w:rPr>
                <w:i/>
                <w:noProof/>
              </w:rPr>
              <w:t>Politiets beste</w:t>
            </w:r>
          </w:p>
          <w:p w14:paraId="68855567" w14:textId="77777777" w:rsidR="00AA528A" w:rsidRPr="00AA528A" w:rsidRDefault="00AA528A" w:rsidP="00AA528A">
            <w:pPr>
              <w:pStyle w:val="Brdtekst"/>
              <w:spacing w:after="0"/>
              <w:jc w:val="left"/>
              <w:rPr>
                <w:noProof/>
              </w:rPr>
            </w:pPr>
            <w:r w:rsidRPr="00AA528A">
              <w:rPr>
                <w:noProof/>
              </w:rPr>
              <w:t xml:space="preserve"> Det er viktig at politiet blir gitt mulighet til å trene som i virkelige skarpe oppdrag og under </w:t>
            </w:r>
            <w:r w:rsidRPr="00AA528A">
              <w:rPr>
                <w:noProof/>
              </w:rPr>
              <w:lastRenderedPageBreak/>
              <w:t>alle forhold. Reguleringsplanen tar ikke høyde for det. De begrensningene som er tatt inn gjør at politiet i alle tilfelle må trene andre steder. Ved å bygge inn senteret kan man trene til alle døgnets tider under alle mulige forutsetninger (dagslys, mørke, varme, kulde, regn, vind, snø, is, etc) som man eller små reise langt etter og som er vanskelig å planlegge pga ustabile naturlige faktorer. Skal man virkelig bygge et nytt beredskapssenter til ca. +4 milliarder uten samtidig å gi politiet og andre mulighet til å benytte det, uten begrensninger?</w:t>
            </w:r>
          </w:p>
          <w:p w14:paraId="5E2A4874" w14:textId="77777777" w:rsidR="00AA528A" w:rsidRPr="00AA528A" w:rsidRDefault="00AA528A" w:rsidP="00AA528A">
            <w:pPr>
              <w:pStyle w:val="Brdtekst"/>
              <w:spacing w:after="0"/>
              <w:jc w:val="left"/>
              <w:rPr>
                <w:noProof/>
              </w:rPr>
            </w:pPr>
          </w:p>
          <w:p w14:paraId="172A6388" w14:textId="77777777" w:rsidR="00AA528A" w:rsidRPr="00AA528A" w:rsidRDefault="00AA528A" w:rsidP="00AA528A">
            <w:pPr>
              <w:pStyle w:val="Brdtekst"/>
              <w:spacing w:after="0"/>
              <w:jc w:val="left"/>
              <w:rPr>
                <w:i/>
                <w:noProof/>
              </w:rPr>
            </w:pPr>
            <w:r w:rsidRPr="00AA528A">
              <w:rPr>
                <w:i/>
                <w:noProof/>
              </w:rPr>
              <w:t>Forslag til løsning</w:t>
            </w:r>
          </w:p>
          <w:p w14:paraId="503926A1" w14:textId="7E159894" w:rsidR="00AA528A" w:rsidRDefault="00AA528A" w:rsidP="00AA528A">
            <w:pPr>
              <w:pStyle w:val="Brdtekst"/>
              <w:spacing w:after="0"/>
              <w:jc w:val="left"/>
              <w:rPr>
                <w:noProof/>
              </w:rPr>
            </w:pPr>
            <w:r w:rsidRPr="00AA528A">
              <w:rPr>
                <w:noProof/>
              </w:rPr>
              <w:t xml:space="preserve"> Heldigvis er løsningen på både støyproblemet og øvingsbehovet enkelt. Bygg alt inn og/eller ta i bruk fjellhaller. Flytt operativ helikopter tjeneste til Rygge.</w:t>
            </w:r>
          </w:p>
          <w:p w14:paraId="1D8B6273" w14:textId="77777777" w:rsidR="00A2562A" w:rsidRPr="00AA528A" w:rsidRDefault="00A2562A" w:rsidP="00AA528A">
            <w:pPr>
              <w:pStyle w:val="Brdtekst"/>
              <w:spacing w:after="0"/>
              <w:jc w:val="left"/>
              <w:rPr>
                <w:noProof/>
              </w:rPr>
            </w:pPr>
          </w:p>
          <w:p w14:paraId="5CEC2AD1" w14:textId="77777777" w:rsidR="00AA528A" w:rsidRDefault="00AA528A" w:rsidP="00AA528A">
            <w:pPr>
              <w:pStyle w:val="Brdtekst"/>
              <w:spacing w:after="0"/>
              <w:jc w:val="left"/>
              <w:rPr>
                <w:noProof/>
              </w:rPr>
            </w:pPr>
            <w:r w:rsidRPr="00AA528A">
              <w:rPr>
                <w:noProof/>
              </w:rPr>
              <w:t xml:space="preserve"> Ved en slik løsning vil støyproblemene være løst, og politiet kan øve så mye de vil på den måten de har behov for.</w:t>
            </w:r>
          </w:p>
          <w:p w14:paraId="37366AFF" w14:textId="12C64FB2" w:rsidR="00AA528A" w:rsidRPr="00AA528A" w:rsidRDefault="00AA528A" w:rsidP="00AA528A">
            <w:pPr>
              <w:pStyle w:val="Brdtekst"/>
              <w:spacing w:after="0"/>
              <w:jc w:val="left"/>
              <w:rPr>
                <w:noProof/>
              </w:rPr>
            </w:pPr>
          </w:p>
        </w:tc>
        <w:tc>
          <w:tcPr>
            <w:tcW w:w="4110" w:type="dxa"/>
          </w:tcPr>
          <w:p w14:paraId="19CBE3C4" w14:textId="77777777" w:rsidR="004A2001" w:rsidRDefault="004A2001" w:rsidP="004A2001">
            <w:pPr>
              <w:pStyle w:val="Brdtekst"/>
              <w:spacing w:after="0"/>
              <w:rPr>
                <w:noProof/>
              </w:rPr>
            </w:pPr>
          </w:p>
          <w:p w14:paraId="3DEDA088" w14:textId="77777777" w:rsidR="004A2001" w:rsidRDefault="004A2001" w:rsidP="004A2001">
            <w:pPr>
              <w:pStyle w:val="Brdtekst"/>
              <w:spacing w:after="0"/>
              <w:rPr>
                <w:noProof/>
              </w:rPr>
            </w:pPr>
          </w:p>
          <w:p w14:paraId="60346270" w14:textId="77777777" w:rsidR="004A2001" w:rsidRDefault="004A2001" w:rsidP="004A2001">
            <w:pPr>
              <w:pStyle w:val="Brdtekst"/>
              <w:spacing w:after="0"/>
              <w:rPr>
                <w:noProof/>
              </w:rPr>
            </w:pPr>
          </w:p>
          <w:p w14:paraId="54B14524" w14:textId="77777777" w:rsidR="004A2001" w:rsidRDefault="004A2001" w:rsidP="004A2001">
            <w:pPr>
              <w:pStyle w:val="Brdtekst"/>
              <w:spacing w:after="0"/>
              <w:rPr>
                <w:noProof/>
              </w:rPr>
            </w:pPr>
          </w:p>
          <w:p w14:paraId="2FB669D8" w14:textId="77777777" w:rsidR="004A2001" w:rsidRDefault="004A2001" w:rsidP="004A2001">
            <w:pPr>
              <w:pStyle w:val="Brdtekst"/>
              <w:spacing w:after="0"/>
              <w:rPr>
                <w:noProof/>
              </w:rPr>
            </w:pPr>
          </w:p>
          <w:p w14:paraId="04074F4D" w14:textId="77777777" w:rsidR="004A2001" w:rsidRDefault="004A2001" w:rsidP="004A2001">
            <w:pPr>
              <w:pStyle w:val="Brdtekst"/>
              <w:spacing w:after="0"/>
              <w:rPr>
                <w:noProof/>
              </w:rPr>
            </w:pPr>
          </w:p>
          <w:p w14:paraId="2779E98F" w14:textId="77777777" w:rsidR="004A2001" w:rsidRDefault="004A2001" w:rsidP="004A2001">
            <w:pPr>
              <w:pStyle w:val="Brdtekst"/>
              <w:spacing w:after="0"/>
              <w:rPr>
                <w:noProof/>
              </w:rPr>
            </w:pPr>
          </w:p>
          <w:p w14:paraId="0B01C95A" w14:textId="77777777" w:rsidR="004A2001" w:rsidRDefault="004A2001" w:rsidP="004A2001">
            <w:pPr>
              <w:pStyle w:val="Brdtekst"/>
              <w:spacing w:after="0"/>
              <w:rPr>
                <w:noProof/>
              </w:rPr>
            </w:pPr>
          </w:p>
          <w:p w14:paraId="5E963039" w14:textId="77777777" w:rsidR="004A2001" w:rsidRDefault="004A2001" w:rsidP="004A2001">
            <w:pPr>
              <w:pStyle w:val="Brdtekst"/>
              <w:spacing w:after="0"/>
              <w:rPr>
                <w:noProof/>
              </w:rPr>
            </w:pPr>
          </w:p>
          <w:p w14:paraId="42C4F331" w14:textId="77777777" w:rsidR="004A2001" w:rsidRDefault="004A2001" w:rsidP="004A2001">
            <w:pPr>
              <w:pStyle w:val="Brdtekst"/>
              <w:spacing w:after="0"/>
              <w:rPr>
                <w:noProof/>
              </w:rPr>
            </w:pPr>
          </w:p>
          <w:p w14:paraId="18B27BA4" w14:textId="77777777" w:rsidR="004A2001" w:rsidRDefault="004A2001" w:rsidP="004A2001">
            <w:pPr>
              <w:pStyle w:val="Brdtekst"/>
              <w:spacing w:after="0"/>
              <w:rPr>
                <w:noProof/>
              </w:rPr>
            </w:pPr>
            <w:r>
              <w:rPr>
                <w:noProof/>
              </w:rPr>
              <w:t>Merknaden tas til orienteirng</w:t>
            </w:r>
          </w:p>
          <w:p w14:paraId="123DF814" w14:textId="408F32EC" w:rsidR="004A2001" w:rsidRDefault="004A2001" w:rsidP="004A2001">
            <w:pPr>
              <w:pStyle w:val="Brdtekst"/>
              <w:spacing w:after="0"/>
              <w:jc w:val="left"/>
              <w:rPr>
                <w:noProof/>
              </w:rPr>
            </w:pPr>
            <w:r>
              <w:rPr>
                <w:noProof/>
              </w:rPr>
              <w:t>Se felles merknadssvar – 2 Konsekvenser av støy</w:t>
            </w:r>
            <w:r w:rsidR="00B3705E">
              <w:rPr>
                <w:noProof/>
              </w:rPr>
              <w:t>, 3 Helsemessige konsekvenser</w:t>
            </w:r>
            <w:r>
              <w:rPr>
                <w:noProof/>
              </w:rPr>
              <w:t xml:space="preserve"> og 4 Konsekvenser for barn og unge</w:t>
            </w:r>
          </w:p>
          <w:p w14:paraId="6E62E543" w14:textId="77777777" w:rsidR="004A2001" w:rsidRDefault="004A2001" w:rsidP="004A2001">
            <w:pPr>
              <w:pStyle w:val="Brdtekst"/>
              <w:spacing w:after="0"/>
              <w:rPr>
                <w:noProof/>
              </w:rPr>
            </w:pPr>
          </w:p>
          <w:p w14:paraId="63023EE9" w14:textId="77777777" w:rsidR="004A2001" w:rsidRDefault="004A2001" w:rsidP="004A2001">
            <w:pPr>
              <w:pStyle w:val="Brdtekst"/>
              <w:spacing w:after="0"/>
              <w:rPr>
                <w:noProof/>
              </w:rPr>
            </w:pPr>
          </w:p>
          <w:p w14:paraId="68346F59" w14:textId="77777777" w:rsidR="004A2001" w:rsidRDefault="004A2001" w:rsidP="004A2001">
            <w:pPr>
              <w:pStyle w:val="Brdtekst"/>
              <w:spacing w:after="0"/>
              <w:rPr>
                <w:noProof/>
              </w:rPr>
            </w:pPr>
          </w:p>
          <w:p w14:paraId="3EA08917" w14:textId="77777777" w:rsidR="004A2001" w:rsidRDefault="004A2001" w:rsidP="004A2001">
            <w:pPr>
              <w:pStyle w:val="Brdtekst"/>
              <w:spacing w:after="0"/>
              <w:rPr>
                <w:noProof/>
              </w:rPr>
            </w:pPr>
          </w:p>
          <w:p w14:paraId="2FB81671" w14:textId="77777777" w:rsidR="004A2001" w:rsidRDefault="004A2001" w:rsidP="004A2001">
            <w:pPr>
              <w:pStyle w:val="Brdtekst"/>
              <w:spacing w:after="0"/>
              <w:rPr>
                <w:noProof/>
              </w:rPr>
            </w:pPr>
          </w:p>
          <w:p w14:paraId="4441B3C8" w14:textId="77777777" w:rsidR="004A2001" w:rsidRDefault="004A2001" w:rsidP="004A2001">
            <w:pPr>
              <w:pStyle w:val="Brdtekst"/>
              <w:spacing w:after="0"/>
              <w:rPr>
                <w:noProof/>
              </w:rPr>
            </w:pPr>
          </w:p>
          <w:p w14:paraId="279AEB7B" w14:textId="77777777" w:rsidR="004A2001" w:rsidRDefault="004A2001" w:rsidP="004A2001">
            <w:pPr>
              <w:pStyle w:val="Brdtekst"/>
              <w:spacing w:after="0"/>
              <w:rPr>
                <w:noProof/>
              </w:rPr>
            </w:pPr>
          </w:p>
          <w:p w14:paraId="7D488FC4" w14:textId="77777777" w:rsidR="004A2001" w:rsidRDefault="004A2001" w:rsidP="004A2001">
            <w:pPr>
              <w:pStyle w:val="Brdtekst"/>
              <w:spacing w:after="0"/>
              <w:rPr>
                <w:noProof/>
              </w:rPr>
            </w:pPr>
          </w:p>
          <w:p w14:paraId="63C05A59" w14:textId="77777777" w:rsidR="004A2001" w:rsidRDefault="004A2001" w:rsidP="004A2001">
            <w:pPr>
              <w:pStyle w:val="Brdtekst"/>
              <w:spacing w:after="0"/>
              <w:rPr>
                <w:noProof/>
              </w:rPr>
            </w:pPr>
          </w:p>
          <w:p w14:paraId="6556E3D1" w14:textId="77777777" w:rsidR="004A2001" w:rsidRDefault="004A2001" w:rsidP="004A2001">
            <w:pPr>
              <w:pStyle w:val="Brdtekst"/>
              <w:spacing w:after="0"/>
              <w:rPr>
                <w:noProof/>
              </w:rPr>
            </w:pPr>
          </w:p>
          <w:p w14:paraId="516EC0CF" w14:textId="77777777" w:rsidR="004A2001" w:rsidRDefault="004A2001" w:rsidP="004A2001">
            <w:pPr>
              <w:pStyle w:val="Brdtekst"/>
              <w:spacing w:after="0"/>
              <w:rPr>
                <w:noProof/>
              </w:rPr>
            </w:pPr>
          </w:p>
          <w:p w14:paraId="20E7B704" w14:textId="77777777" w:rsidR="004A2001" w:rsidRDefault="004A2001" w:rsidP="004A2001">
            <w:pPr>
              <w:pStyle w:val="Brdtekst"/>
              <w:spacing w:after="0"/>
              <w:rPr>
                <w:noProof/>
              </w:rPr>
            </w:pPr>
          </w:p>
          <w:p w14:paraId="7464EAEB" w14:textId="77777777" w:rsidR="004A2001" w:rsidRDefault="004A2001" w:rsidP="004A2001">
            <w:pPr>
              <w:pStyle w:val="Brdtekst"/>
              <w:spacing w:after="0"/>
              <w:rPr>
                <w:noProof/>
              </w:rPr>
            </w:pPr>
          </w:p>
          <w:p w14:paraId="5E952ABC" w14:textId="77777777" w:rsidR="004A2001" w:rsidRDefault="004A2001" w:rsidP="004A2001">
            <w:pPr>
              <w:pStyle w:val="Brdtekst"/>
              <w:spacing w:after="0"/>
              <w:rPr>
                <w:noProof/>
              </w:rPr>
            </w:pPr>
          </w:p>
          <w:p w14:paraId="1B9567C2" w14:textId="77777777" w:rsidR="004A2001" w:rsidRDefault="004A2001" w:rsidP="004A2001">
            <w:pPr>
              <w:pStyle w:val="Brdtekst"/>
              <w:spacing w:after="0"/>
              <w:rPr>
                <w:noProof/>
              </w:rPr>
            </w:pPr>
          </w:p>
          <w:p w14:paraId="4DBA41D0" w14:textId="77777777" w:rsidR="004A2001" w:rsidRDefault="004A2001" w:rsidP="004A2001">
            <w:pPr>
              <w:pStyle w:val="Brdtekst"/>
              <w:spacing w:after="0"/>
              <w:rPr>
                <w:noProof/>
              </w:rPr>
            </w:pPr>
          </w:p>
          <w:p w14:paraId="7D7B9536" w14:textId="77777777" w:rsidR="004A2001" w:rsidRDefault="004A2001" w:rsidP="004A2001">
            <w:pPr>
              <w:pStyle w:val="Brdtekst"/>
              <w:spacing w:after="0"/>
              <w:rPr>
                <w:noProof/>
              </w:rPr>
            </w:pPr>
          </w:p>
          <w:p w14:paraId="091831DB" w14:textId="77777777" w:rsidR="004A2001" w:rsidRDefault="004A2001" w:rsidP="004A2001">
            <w:pPr>
              <w:pStyle w:val="Brdtekst"/>
              <w:spacing w:after="0"/>
              <w:rPr>
                <w:noProof/>
              </w:rPr>
            </w:pPr>
          </w:p>
          <w:p w14:paraId="003D4E24" w14:textId="77777777" w:rsidR="004A2001" w:rsidRDefault="004A2001" w:rsidP="004A2001">
            <w:pPr>
              <w:pStyle w:val="Brdtekst"/>
              <w:spacing w:after="0"/>
              <w:rPr>
                <w:noProof/>
              </w:rPr>
            </w:pPr>
          </w:p>
          <w:p w14:paraId="4AEB7BAA" w14:textId="77777777" w:rsidR="004A2001" w:rsidRDefault="004A2001" w:rsidP="004A2001">
            <w:pPr>
              <w:pStyle w:val="Brdtekst"/>
              <w:spacing w:after="0"/>
              <w:rPr>
                <w:noProof/>
              </w:rPr>
            </w:pPr>
          </w:p>
          <w:p w14:paraId="46F418A1" w14:textId="77777777" w:rsidR="004A2001" w:rsidRDefault="004A2001" w:rsidP="004A2001">
            <w:pPr>
              <w:pStyle w:val="Brdtekst"/>
              <w:spacing w:after="0"/>
              <w:rPr>
                <w:noProof/>
              </w:rPr>
            </w:pPr>
          </w:p>
          <w:p w14:paraId="1D61A19F" w14:textId="77777777" w:rsidR="004A2001" w:rsidRDefault="004A2001" w:rsidP="004A2001">
            <w:pPr>
              <w:pStyle w:val="Brdtekst"/>
              <w:spacing w:after="0"/>
              <w:rPr>
                <w:noProof/>
              </w:rPr>
            </w:pPr>
          </w:p>
          <w:p w14:paraId="45820F07" w14:textId="77777777" w:rsidR="004A2001" w:rsidRDefault="004A2001" w:rsidP="004A2001">
            <w:pPr>
              <w:pStyle w:val="Brdtekst"/>
              <w:spacing w:after="0"/>
              <w:rPr>
                <w:noProof/>
              </w:rPr>
            </w:pPr>
          </w:p>
          <w:p w14:paraId="29875736" w14:textId="6D2F372C" w:rsidR="004A2001" w:rsidRDefault="004A2001" w:rsidP="004A2001">
            <w:pPr>
              <w:pStyle w:val="Brdtekst"/>
              <w:spacing w:after="0"/>
              <w:rPr>
                <w:noProof/>
              </w:rPr>
            </w:pPr>
          </w:p>
          <w:p w14:paraId="47648C98" w14:textId="77777777" w:rsidR="009D192F" w:rsidRDefault="009D192F" w:rsidP="004A2001">
            <w:pPr>
              <w:pStyle w:val="Brdtekst"/>
              <w:spacing w:after="0"/>
              <w:rPr>
                <w:noProof/>
              </w:rPr>
            </w:pPr>
          </w:p>
          <w:p w14:paraId="48297A06" w14:textId="77777777" w:rsidR="004A2001" w:rsidRDefault="004A2001" w:rsidP="004A2001">
            <w:pPr>
              <w:pStyle w:val="Brdtekst"/>
              <w:spacing w:after="0"/>
              <w:rPr>
                <w:noProof/>
              </w:rPr>
            </w:pPr>
          </w:p>
          <w:p w14:paraId="7A3B15FD" w14:textId="77777777" w:rsidR="004A2001" w:rsidRDefault="004A2001" w:rsidP="004A2001">
            <w:pPr>
              <w:pStyle w:val="Brdtekst"/>
              <w:spacing w:after="0"/>
              <w:rPr>
                <w:noProof/>
              </w:rPr>
            </w:pPr>
          </w:p>
          <w:p w14:paraId="47C774A2"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49D25014" w14:textId="77777777" w:rsidR="004A2001" w:rsidRDefault="004A2001" w:rsidP="004A2001">
            <w:pPr>
              <w:pStyle w:val="Brdtekst"/>
              <w:spacing w:after="0"/>
              <w:rPr>
                <w:noProof/>
              </w:rPr>
            </w:pPr>
          </w:p>
          <w:p w14:paraId="2456F851" w14:textId="77777777" w:rsidR="004A2001" w:rsidRDefault="004A2001" w:rsidP="004A2001">
            <w:pPr>
              <w:pStyle w:val="Brdtekst"/>
              <w:spacing w:after="0"/>
              <w:rPr>
                <w:noProof/>
              </w:rPr>
            </w:pPr>
          </w:p>
          <w:p w14:paraId="3781083A" w14:textId="77777777" w:rsidR="004A2001" w:rsidRDefault="004A2001" w:rsidP="004A2001">
            <w:pPr>
              <w:pStyle w:val="Brdtekst"/>
              <w:spacing w:after="0"/>
              <w:rPr>
                <w:noProof/>
              </w:rPr>
            </w:pPr>
          </w:p>
          <w:p w14:paraId="6C2579E0" w14:textId="77777777" w:rsidR="004A2001" w:rsidRDefault="004A2001" w:rsidP="004A2001">
            <w:pPr>
              <w:pStyle w:val="Brdtekst"/>
              <w:spacing w:after="0"/>
              <w:rPr>
                <w:noProof/>
              </w:rPr>
            </w:pPr>
          </w:p>
          <w:p w14:paraId="74C17A49" w14:textId="77777777" w:rsidR="004A2001" w:rsidRDefault="004A2001" w:rsidP="004A2001">
            <w:pPr>
              <w:pStyle w:val="Brdtekst"/>
              <w:spacing w:after="0"/>
              <w:rPr>
                <w:noProof/>
              </w:rPr>
            </w:pPr>
          </w:p>
          <w:p w14:paraId="3D7D42B9" w14:textId="77777777" w:rsidR="004A2001" w:rsidRDefault="004A2001" w:rsidP="004A2001">
            <w:pPr>
              <w:pStyle w:val="Brdtekst"/>
              <w:spacing w:after="0"/>
              <w:rPr>
                <w:noProof/>
              </w:rPr>
            </w:pPr>
          </w:p>
          <w:p w14:paraId="097584F5" w14:textId="77777777" w:rsidR="004A2001" w:rsidRDefault="004A2001" w:rsidP="004A2001">
            <w:pPr>
              <w:pStyle w:val="Brdtekst"/>
              <w:spacing w:after="0"/>
              <w:rPr>
                <w:noProof/>
              </w:rPr>
            </w:pPr>
          </w:p>
          <w:p w14:paraId="7C7A64FF" w14:textId="77777777" w:rsidR="004A2001" w:rsidRDefault="004A2001" w:rsidP="004A2001">
            <w:pPr>
              <w:pStyle w:val="Brdtekst"/>
              <w:spacing w:after="0"/>
              <w:rPr>
                <w:noProof/>
              </w:rPr>
            </w:pPr>
          </w:p>
          <w:p w14:paraId="7E817B1A" w14:textId="77777777" w:rsidR="004A2001" w:rsidRDefault="004A2001" w:rsidP="004A2001">
            <w:pPr>
              <w:pStyle w:val="Brdtekst"/>
              <w:spacing w:after="0"/>
              <w:rPr>
                <w:noProof/>
              </w:rPr>
            </w:pPr>
          </w:p>
          <w:p w14:paraId="485C8703" w14:textId="77777777" w:rsidR="004A2001" w:rsidRDefault="004A2001" w:rsidP="004A2001">
            <w:pPr>
              <w:pStyle w:val="Brdtekst"/>
              <w:spacing w:after="0"/>
              <w:rPr>
                <w:noProof/>
              </w:rPr>
            </w:pPr>
          </w:p>
          <w:p w14:paraId="20B44D97" w14:textId="77777777" w:rsidR="004A2001" w:rsidRDefault="004A2001" w:rsidP="004A2001">
            <w:pPr>
              <w:pStyle w:val="Brdtekst"/>
              <w:spacing w:after="0"/>
              <w:rPr>
                <w:noProof/>
              </w:rPr>
            </w:pPr>
          </w:p>
          <w:p w14:paraId="401168FB" w14:textId="77777777" w:rsidR="004A2001" w:rsidRDefault="004A2001" w:rsidP="004A2001">
            <w:pPr>
              <w:pStyle w:val="Brdtekst"/>
              <w:spacing w:after="0"/>
              <w:rPr>
                <w:noProof/>
              </w:rPr>
            </w:pPr>
          </w:p>
          <w:p w14:paraId="76F537D4" w14:textId="77777777" w:rsidR="004A2001" w:rsidRDefault="004A2001" w:rsidP="004A2001">
            <w:pPr>
              <w:pStyle w:val="Brdtekst"/>
              <w:spacing w:after="0"/>
              <w:rPr>
                <w:noProof/>
              </w:rPr>
            </w:pPr>
          </w:p>
          <w:p w14:paraId="386BA745" w14:textId="77777777" w:rsidR="004A2001" w:rsidRDefault="004A2001" w:rsidP="004A2001">
            <w:pPr>
              <w:pStyle w:val="Brdtekst"/>
              <w:spacing w:after="0"/>
              <w:rPr>
                <w:noProof/>
              </w:rPr>
            </w:pPr>
          </w:p>
          <w:p w14:paraId="14FCC13C" w14:textId="77777777" w:rsidR="004A2001" w:rsidRDefault="004A2001" w:rsidP="004A2001">
            <w:pPr>
              <w:pStyle w:val="Brdtekst"/>
              <w:spacing w:after="0"/>
              <w:rPr>
                <w:noProof/>
              </w:rPr>
            </w:pPr>
          </w:p>
          <w:p w14:paraId="3F8DD2FE" w14:textId="77777777" w:rsidR="004A2001" w:rsidRDefault="004A2001" w:rsidP="004A2001">
            <w:pPr>
              <w:pStyle w:val="Brdtekst"/>
              <w:spacing w:after="0"/>
              <w:rPr>
                <w:noProof/>
              </w:rPr>
            </w:pPr>
          </w:p>
          <w:p w14:paraId="3EE43CF4" w14:textId="77777777" w:rsidR="004A2001" w:rsidRDefault="004A2001" w:rsidP="004A2001">
            <w:pPr>
              <w:pStyle w:val="Brdtekst"/>
              <w:spacing w:after="0"/>
              <w:rPr>
                <w:noProof/>
              </w:rPr>
            </w:pPr>
          </w:p>
          <w:p w14:paraId="55033EF2" w14:textId="77777777" w:rsidR="004A2001" w:rsidRDefault="004A2001" w:rsidP="004A2001">
            <w:pPr>
              <w:pStyle w:val="Brdtekst"/>
              <w:spacing w:after="0"/>
              <w:rPr>
                <w:noProof/>
              </w:rPr>
            </w:pPr>
          </w:p>
          <w:p w14:paraId="7892AFBD" w14:textId="77777777" w:rsidR="004A2001" w:rsidRDefault="004A2001" w:rsidP="004A2001">
            <w:pPr>
              <w:pStyle w:val="Brdtekst"/>
              <w:spacing w:after="0"/>
              <w:rPr>
                <w:noProof/>
              </w:rPr>
            </w:pPr>
          </w:p>
          <w:p w14:paraId="2E6CE018" w14:textId="77777777" w:rsidR="004A2001" w:rsidRDefault="004A2001" w:rsidP="004A2001">
            <w:pPr>
              <w:pStyle w:val="Brdtekst"/>
              <w:spacing w:after="0"/>
              <w:rPr>
                <w:noProof/>
              </w:rPr>
            </w:pPr>
          </w:p>
          <w:p w14:paraId="21DDCB11" w14:textId="77777777" w:rsidR="004A2001" w:rsidRDefault="004A2001" w:rsidP="004A2001">
            <w:pPr>
              <w:pStyle w:val="Brdtekst"/>
              <w:spacing w:after="0"/>
              <w:rPr>
                <w:noProof/>
              </w:rPr>
            </w:pPr>
          </w:p>
          <w:p w14:paraId="54C4168D" w14:textId="77777777" w:rsidR="004A2001" w:rsidRDefault="004A2001" w:rsidP="004A2001">
            <w:pPr>
              <w:pStyle w:val="Brdtekst"/>
              <w:spacing w:after="0"/>
              <w:rPr>
                <w:noProof/>
              </w:rPr>
            </w:pPr>
          </w:p>
          <w:p w14:paraId="01A21517" w14:textId="77777777" w:rsidR="004A2001" w:rsidRDefault="004A2001" w:rsidP="004A2001">
            <w:pPr>
              <w:pStyle w:val="Brdtekst"/>
              <w:spacing w:after="0"/>
              <w:rPr>
                <w:noProof/>
              </w:rPr>
            </w:pPr>
          </w:p>
          <w:p w14:paraId="420FBC1E" w14:textId="77777777" w:rsidR="004A2001" w:rsidRDefault="004A2001" w:rsidP="004A2001">
            <w:pPr>
              <w:pStyle w:val="Brdtekst"/>
              <w:spacing w:after="0"/>
              <w:rPr>
                <w:noProof/>
              </w:rPr>
            </w:pPr>
          </w:p>
          <w:p w14:paraId="70B09D8B" w14:textId="77777777" w:rsidR="004A2001" w:rsidRDefault="004A2001" w:rsidP="004A2001">
            <w:pPr>
              <w:pStyle w:val="Brdtekst"/>
              <w:spacing w:after="0"/>
              <w:rPr>
                <w:noProof/>
              </w:rPr>
            </w:pPr>
          </w:p>
          <w:p w14:paraId="4298D036" w14:textId="77777777" w:rsidR="004A2001" w:rsidRDefault="004A2001" w:rsidP="004A2001">
            <w:pPr>
              <w:pStyle w:val="Brdtekst"/>
              <w:spacing w:after="0"/>
              <w:rPr>
                <w:noProof/>
              </w:rPr>
            </w:pPr>
          </w:p>
          <w:p w14:paraId="7B78850D" w14:textId="77777777" w:rsidR="004A2001" w:rsidRDefault="004A2001" w:rsidP="004A2001">
            <w:pPr>
              <w:pStyle w:val="Brdtekst"/>
              <w:spacing w:after="0"/>
              <w:rPr>
                <w:noProof/>
              </w:rPr>
            </w:pPr>
          </w:p>
          <w:p w14:paraId="599530F8" w14:textId="77777777" w:rsidR="004A2001" w:rsidRDefault="004A2001" w:rsidP="004A2001">
            <w:pPr>
              <w:pStyle w:val="Brdtekst"/>
              <w:spacing w:after="0"/>
              <w:rPr>
                <w:noProof/>
              </w:rPr>
            </w:pPr>
          </w:p>
          <w:p w14:paraId="4B846DA3" w14:textId="77777777" w:rsidR="004A2001" w:rsidRDefault="004A2001" w:rsidP="004A2001">
            <w:pPr>
              <w:pStyle w:val="Brdtekst"/>
              <w:spacing w:after="0"/>
              <w:rPr>
                <w:noProof/>
              </w:rPr>
            </w:pPr>
          </w:p>
          <w:p w14:paraId="326EF45C" w14:textId="77777777" w:rsidR="004A2001" w:rsidRDefault="004A2001" w:rsidP="004A2001">
            <w:pPr>
              <w:pStyle w:val="Brdtekst"/>
              <w:spacing w:after="0"/>
              <w:rPr>
                <w:noProof/>
              </w:rPr>
            </w:pPr>
          </w:p>
          <w:p w14:paraId="65A147B5" w14:textId="77777777" w:rsidR="004A2001" w:rsidRDefault="004A2001" w:rsidP="004A2001">
            <w:pPr>
              <w:pStyle w:val="Brdtekst"/>
              <w:spacing w:after="0"/>
              <w:rPr>
                <w:noProof/>
              </w:rPr>
            </w:pPr>
          </w:p>
          <w:p w14:paraId="7748E63C" w14:textId="77777777" w:rsidR="004A2001" w:rsidRDefault="004A2001" w:rsidP="004A2001">
            <w:pPr>
              <w:pStyle w:val="Brdtekst"/>
              <w:spacing w:after="0"/>
              <w:rPr>
                <w:noProof/>
              </w:rPr>
            </w:pPr>
          </w:p>
          <w:p w14:paraId="42B572D3" w14:textId="77777777" w:rsidR="004A2001" w:rsidRDefault="004A2001" w:rsidP="004A2001">
            <w:pPr>
              <w:pStyle w:val="Brdtekst"/>
              <w:spacing w:after="0"/>
              <w:rPr>
                <w:noProof/>
              </w:rPr>
            </w:pPr>
          </w:p>
          <w:p w14:paraId="4602D933" w14:textId="77777777" w:rsidR="004A2001" w:rsidRDefault="004A2001" w:rsidP="004A2001">
            <w:pPr>
              <w:pStyle w:val="Brdtekst"/>
              <w:spacing w:after="0"/>
              <w:rPr>
                <w:noProof/>
              </w:rPr>
            </w:pPr>
          </w:p>
          <w:p w14:paraId="76535D7B" w14:textId="77777777" w:rsidR="004A2001" w:rsidRDefault="004A2001" w:rsidP="004A2001">
            <w:pPr>
              <w:pStyle w:val="Brdtekst"/>
              <w:spacing w:after="0"/>
              <w:rPr>
                <w:noProof/>
              </w:rPr>
            </w:pPr>
          </w:p>
          <w:p w14:paraId="77361D5C" w14:textId="77777777" w:rsidR="004A2001" w:rsidRDefault="004A2001" w:rsidP="004A2001">
            <w:pPr>
              <w:pStyle w:val="Brdtekst"/>
              <w:spacing w:after="0"/>
              <w:rPr>
                <w:noProof/>
              </w:rPr>
            </w:pPr>
          </w:p>
          <w:p w14:paraId="72113EFE" w14:textId="77777777" w:rsidR="004A2001" w:rsidRDefault="004A2001" w:rsidP="004A2001">
            <w:pPr>
              <w:pStyle w:val="Brdtekst"/>
              <w:spacing w:after="0"/>
              <w:rPr>
                <w:noProof/>
              </w:rPr>
            </w:pPr>
          </w:p>
          <w:p w14:paraId="1AAA77C2" w14:textId="77777777" w:rsidR="004A2001" w:rsidRDefault="004A2001" w:rsidP="004A2001">
            <w:pPr>
              <w:pStyle w:val="Brdtekst"/>
              <w:spacing w:after="0"/>
              <w:rPr>
                <w:noProof/>
              </w:rPr>
            </w:pPr>
          </w:p>
          <w:p w14:paraId="18C10D18" w14:textId="77777777" w:rsidR="004A2001" w:rsidRDefault="004A2001" w:rsidP="004A2001">
            <w:pPr>
              <w:pStyle w:val="Brdtekst"/>
              <w:spacing w:after="0"/>
              <w:rPr>
                <w:noProof/>
              </w:rPr>
            </w:pPr>
          </w:p>
          <w:p w14:paraId="41200D5D" w14:textId="77777777" w:rsidR="004A2001" w:rsidRDefault="004A2001" w:rsidP="004A2001">
            <w:pPr>
              <w:pStyle w:val="Brdtekst"/>
              <w:spacing w:after="0"/>
              <w:rPr>
                <w:noProof/>
              </w:rPr>
            </w:pPr>
          </w:p>
          <w:p w14:paraId="05AD72BE" w14:textId="77777777" w:rsidR="004A2001" w:rsidRDefault="004A2001" w:rsidP="004A2001">
            <w:pPr>
              <w:pStyle w:val="Brdtekst"/>
              <w:spacing w:after="0"/>
              <w:rPr>
                <w:noProof/>
              </w:rPr>
            </w:pPr>
          </w:p>
          <w:p w14:paraId="6A17A136" w14:textId="77777777" w:rsidR="004A2001" w:rsidRDefault="004A2001" w:rsidP="004A2001">
            <w:pPr>
              <w:pStyle w:val="Brdtekst"/>
              <w:spacing w:after="0"/>
              <w:rPr>
                <w:noProof/>
              </w:rPr>
            </w:pPr>
          </w:p>
          <w:p w14:paraId="27908BAE" w14:textId="77777777" w:rsidR="004A2001" w:rsidRDefault="004A2001" w:rsidP="004A2001">
            <w:pPr>
              <w:pStyle w:val="Brdtekst"/>
              <w:spacing w:after="0"/>
              <w:rPr>
                <w:noProof/>
              </w:rPr>
            </w:pPr>
          </w:p>
          <w:p w14:paraId="6F4B5DBC" w14:textId="77777777" w:rsidR="004A2001" w:rsidRDefault="004A2001" w:rsidP="004A2001">
            <w:pPr>
              <w:pStyle w:val="Brdtekst"/>
              <w:spacing w:after="0"/>
              <w:rPr>
                <w:noProof/>
              </w:rPr>
            </w:pPr>
          </w:p>
          <w:p w14:paraId="3957F919" w14:textId="77777777" w:rsidR="004A2001" w:rsidRDefault="004A2001" w:rsidP="004A2001">
            <w:pPr>
              <w:pStyle w:val="Brdtekst"/>
              <w:spacing w:after="0"/>
              <w:rPr>
                <w:noProof/>
              </w:rPr>
            </w:pPr>
          </w:p>
          <w:p w14:paraId="7EFBFB09" w14:textId="77777777" w:rsidR="004A2001" w:rsidRDefault="004A2001" w:rsidP="004A2001">
            <w:pPr>
              <w:pStyle w:val="Brdtekst"/>
              <w:spacing w:after="0"/>
              <w:rPr>
                <w:noProof/>
              </w:rPr>
            </w:pPr>
          </w:p>
          <w:p w14:paraId="23DA8900" w14:textId="77777777" w:rsidR="004A2001" w:rsidRDefault="004A2001" w:rsidP="004A2001">
            <w:pPr>
              <w:pStyle w:val="Brdtekst"/>
              <w:spacing w:after="0"/>
              <w:rPr>
                <w:noProof/>
              </w:rPr>
            </w:pPr>
          </w:p>
          <w:p w14:paraId="11C67AE0" w14:textId="77777777" w:rsidR="004A2001" w:rsidRDefault="004A2001" w:rsidP="004A2001">
            <w:pPr>
              <w:pStyle w:val="Brdtekst"/>
              <w:spacing w:after="0"/>
              <w:rPr>
                <w:noProof/>
              </w:rPr>
            </w:pPr>
          </w:p>
          <w:p w14:paraId="0664ADDC" w14:textId="77777777" w:rsidR="004A2001" w:rsidRDefault="004A2001" w:rsidP="004A2001">
            <w:pPr>
              <w:pStyle w:val="Brdtekst"/>
              <w:spacing w:after="0"/>
              <w:rPr>
                <w:noProof/>
              </w:rPr>
            </w:pPr>
          </w:p>
          <w:p w14:paraId="5F6E732A" w14:textId="77777777" w:rsidR="004A2001" w:rsidRDefault="004A2001" w:rsidP="004A2001">
            <w:pPr>
              <w:pStyle w:val="Brdtekst"/>
              <w:spacing w:after="0"/>
              <w:rPr>
                <w:noProof/>
              </w:rPr>
            </w:pPr>
          </w:p>
          <w:p w14:paraId="2B44EC79" w14:textId="77777777" w:rsidR="004A2001" w:rsidRDefault="004A2001" w:rsidP="004A2001">
            <w:pPr>
              <w:pStyle w:val="Brdtekst"/>
              <w:spacing w:after="0"/>
              <w:rPr>
                <w:noProof/>
              </w:rPr>
            </w:pPr>
          </w:p>
          <w:p w14:paraId="0E30AC1C" w14:textId="77777777" w:rsidR="004A2001" w:rsidRDefault="004A2001" w:rsidP="004A2001">
            <w:pPr>
              <w:pStyle w:val="Brdtekst"/>
              <w:spacing w:after="0"/>
              <w:rPr>
                <w:noProof/>
              </w:rPr>
            </w:pPr>
          </w:p>
          <w:p w14:paraId="7C4772F4" w14:textId="77777777" w:rsidR="004A2001" w:rsidRDefault="004A2001" w:rsidP="004A2001">
            <w:pPr>
              <w:pStyle w:val="Brdtekst"/>
              <w:spacing w:after="0"/>
              <w:rPr>
                <w:noProof/>
              </w:rPr>
            </w:pPr>
          </w:p>
          <w:p w14:paraId="5C11F11A" w14:textId="77777777" w:rsidR="004A2001" w:rsidRDefault="004A2001" w:rsidP="004A2001">
            <w:pPr>
              <w:pStyle w:val="Brdtekst"/>
              <w:spacing w:after="0"/>
              <w:rPr>
                <w:noProof/>
              </w:rPr>
            </w:pPr>
          </w:p>
          <w:p w14:paraId="375B5307" w14:textId="77777777" w:rsidR="004A2001" w:rsidRDefault="004A2001" w:rsidP="004A2001">
            <w:pPr>
              <w:pStyle w:val="Brdtekst"/>
              <w:spacing w:after="0"/>
              <w:rPr>
                <w:noProof/>
              </w:rPr>
            </w:pPr>
          </w:p>
          <w:p w14:paraId="458D128D" w14:textId="77777777" w:rsidR="004A2001" w:rsidRDefault="004A2001" w:rsidP="004A2001">
            <w:pPr>
              <w:pStyle w:val="Brdtekst"/>
              <w:spacing w:after="0"/>
              <w:rPr>
                <w:noProof/>
              </w:rPr>
            </w:pPr>
          </w:p>
          <w:p w14:paraId="54F15946" w14:textId="2F049F65" w:rsidR="004A2001" w:rsidRDefault="004A2001" w:rsidP="004A2001">
            <w:pPr>
              <w:pStyle w:val="Brdtekst"/>
              <w:spacing w:after="0"/>
              <w:rPr>
                <w:noProof/>
              </w:rPr>
            </w:pPr>
          </w:p>
          <w:p w14:paraId="33E00003" w14:textId="77777777" w:rsidR="004A2001" w:rsidRDefault="004A2001" w:rsidP="004A2001">
            <w:pPr>
              <w:pStyle w:val="Brdtekst"/>
              <w:spacing w:after="0"/>
              <w:rPr>
                <w:noProof/>
              </w:rPr>
            </w:pPr>
          </w:p>
          <w:p w14:paraId="336D3900" w14:textId="77777777" w:rsidR="004A2001" w:rsidRDefault="004A2001" w:rsidP="004A2001">
            <w:pPr>
              <w:pStyle w:val="Brdtekst"/>
              <w:spacing w:after="0"/>
              <w:rPr>
                <w:noProof/>
              </w:rPr>
            </w:pPr>
          </w:p>
          <w:p w14:paraId="00307A8A" w14:textId="77777777" w:rsidR="004A2001" w:rsidRDefault="004A2001" w:rsidP="004A2001">
            <w:pPr>
              <w:pStyle w:val="Brdtekst"/>
              <w:spacing w:after="0"/>
              <w:rPr>
                <w:noProof/>
              </w:rPr>
            </w:pPr>
          </w:p>
          <w:p w14:paraId="5ED9A2D3" w14:textId="77777777" w:rsidR="004A2001" w:rsidRDefault="004A2001" w:rsidP="004A2001">
            <w:pPr>
              <w:pStyle w:val="Brdtekst"/>
              <w:spacing w:after="0"/>
              <w:rPr>
                <w:noProof/>
              </w:rPr>
            </w:pPr>
          </w:p>
          <w:p w14:paraId="5E485650" w14:textId="77777777" w:rsidR="004A2001" w:rsidRDefault="004A2001" w:rsidP="004A2001">
            <w:pPr>
              <w:pStyle w:val="Brdtekst"/>
              <w:spacing w:after="0"/>
              <w:rPr>
                <w:noProof/>
              </w:rPr>
            </w:pPr>
          </w:p>
          <w:p w14:paraId="1824253D" w14:textId="77777777" w:rsidR="004A2001" w:rsidRDefault="004A2001" w:rsidP="004A2001">
            <w:pPr>
              <w:pStyle w:val="Brdtekst"/>
              <w:spacing w:after="0"/>
              <w:rPr>
                <w:noProof/>
              </w:rPr>
            </w:pPr>
          </w:p>
          <w:p w14:paraId="3DB55766" w14:textId="77777777" w:rsidR="004A2001" w:rsidRDefault="004A2001" w:rsidP="004A2001">
            <w:pPr>
              <w:pStyle w:val="Brdtekst"/>
              <w:spacing w:after="0"/>
              <w:jc w:val="left"/>
              <w:rPr>
                <w:noProof/>
              </w:rPr>
            </w:pPr>
            <w:r>
              <w:rPr>
                <w:noProof/>
              </w:rPr>
              <w:t>Se felles merknadssvar – 3 Helsemessige konsekvenser og 4 Konsekvenser for barn og unge</w:t>
            </w:r>
          </w:p>
          <w:p w14:paraId="70E6AD68" w14:textId="77777777" w:rsidR="004A2001" w:rsidRDefault="004A2001" w:rsidP="004A2001">
            <w:pPr>
              <w:pStyle w:val="Brdtekst"/>
              <w:spacing w:after="0"/>
              <w:rPr>
                <w:noProof/>
              </w:rPr>
            </w:pPr>
          </w:p>
          <w:p w14:paraId="5C976850" w14:textId="77777777" w:rsidR="004A2001" w:rsidRDefault="004A2001" w:rsidP="004A2001">
            <w:pPr>
              <w:pStyle w:val="Brdtekst"/>
              <w:spacing w:after="0"/>
              <w:rPr>
                <w:noProof/>
              </w:rPr>
            </w:pPr>
          </w:p>
          <w:p w14:paraId="3789B6E1" w14:textId="77777777" w:rsidR="004A2001" w:rsidRDefault="004A2001" w:rsidP="004A2001">
            <w:pPr>
              <w:pStyle w:val="Brdtekst"/>
              <w:spacing w:after="0"/>
              <w:rPr>
                <w:noProof/>
              </w:rPr>
            </w:pPr>
          </w:p>
          <w:p w14:paraId="3939AC35" w14:textId="09564148" w:rsidR="004A2001" w:rsidRDefault="004A2001" w:rsidP="004A2001">
            <w:pPr>
              <w:pStyle w:val="Brdtekst"/>
              <w:spacing w:after="0"/>
              <w:rPr>
                <w:noProof/>
              </w:rPr>
            </w:pPr>
          </w:p>
          <w:p w14:paraId="4D131E01" w14:textId="608BECD4" w:rsidR="009D192F" w:rsidRDefault="009D192F" w:rsidP="004A2001">
            <w:pPr>
              <w:pStyle w:val="Brdtekst"/>
              <w:spacing w:after="0"/>
              <w:rPr>
                <w:noProof/>
              </w:rPr>
            </w:pPr>
          </w:p>
          <w:p w14:paraId="7309771A" w14:textId="77777777" w:rsidR="009D192F" w:rsidRDefault="009D192F" w:rsidP="004A2001">
            <w:pPr>
              <w:pStyle w:val="Brdtekst"/>
              <w:spacing w:after="0"/>
              <w:rPr>
                <w:noProof/>
              </w:rPr>
            </w:pPr>
          </w:p>
          <w:p w14:paraId="74903841" w14:textId="77777777" w:rsidR="004A2001" w:rsidRDefault="004A2001" w:rsidP="004A2001">
            <w:pPr>
              <w:pStyle w:val="Brdtekst"/>
              <w:spacing w:after="0"/>
              <w:rPr>
                <w:noProof/>
              </w:rPr>
            </w:pPr>
          </w:p>
          <w:p w14:paraId="5BCB0EFF" w14:textId="77777777" w:rsidR="004A2001" w:rsidRDefault="004A2001" w:rsidP="004A2001">
            <w:pPr>
              <w:pStyle w:val="Brdtekst"/>
              <w:spacing w:after="0"/>
              <w:rPr>
                <w:noProof/>
              </w:rPr>
            </w:pPr>
          </w:p>
          <w:p w14:paraId="180B305E" w14:textId="77777777" w:rsidR="004A2001" w:rsidRDefault="004A2001" w:rsidP="004A2001">
            <w:pPr>
              <w:pStyle w:val="Brdtekst"/>
              <w:spacing w:after="0"/>
              <w:rPr>
                <w:noProof/>
              </w:rPr>
            </w:pPr>
          </w:p>
          <w:p w14:paraId="004B56ED" w14:textId="77777777" w:rsidR="004A2001" w:rsidRDefault="004A2001" w:rsidP="004A2001">
            <w:pPr>
              <w:pStyle w:val="Brdtekst"/>
              <w:spacing w:after="0"/>
              <w:rPr>
                <w:noProof/>
              </w:rPr>
            </w:pPr>
          </w:p>
          <w:p w14:paraId="65526E3A" w14:textId="77777777" w:rsidR="004A2001" w:rsidRDefault="004A2001" w:rsidP="004A2001">
            <w:pPr>
              <w:pStyle w:val="Brdtekst"/>
              <w:spacing w:after="0"/>
              <w:rPr>
                <w:noProof/>
              </w:rPr>
            </w:pPr>
          </w:p>
          <w:p w14:paraId="265BA6C0" w14:textId="77777777" w:rsidR="004A2001" w:rsidRDefault="004A2001" w:rsidP="004A2001">
            <w:pPr>
              <w:pStyle w:val="Brdtekst"/>
              <w:spacing w:after="0"/>
              <w:jc w:val="left"/>
              <w:rPr>
                <w:noProof/>
              </w:rPr>
            </w:pPr>
            <w:r>
              <w:rPr>
                <w:noProof/>
              </w:rPr>
              <w:t>Se felles merknadssvar – 3 Helsemessige konsekvenser og 4 Konsekvenser for barn og unge</w:t>
            </w:r>
          </w:p>
          <w:p w14:paraId="2518E965" w14:textId="77777777" w:rsidR="004A2001" w:rsidRDefault="004A2001" w:rsidP="004A2001">
            <w:pPr>
              <w:pStyle w:val="Brdtekst"/>
              <w:spacing w:after="0"/>
              <w:jc w:val="left"/>
              <w:rPr>
                <w:noProof/>
              </w:rPr>
            </w:pPr>
          </w:p>
          <w:p w14:paraId="47BE92C5" w14:textId="77777777" w:rsidR="004A2001" w:rsidRDefault="004A2001" w:rsidP="004A2001">
            <w:pPr>
              <w:pStyle w:val="Brdtekst"/>
              <w:spacing w:after="0"/>
              <w:jc w:val="left"/>
              <w:rPr>
                <w:noProof/>
              </w:rPr>
            </w:pPr>
          </w:p>
          <w:p w14:paraId="7511698D" w14:textId="0EEFEE3E" w:rsidR="004A2001" w:rsidRDefault="004A2001" w:rsidP="004A2001">
            <w:pPr>
              <w:pStyle w:val="Brdtekst"/>
              <w:spacing w:after="0"/>
              <w:jc w:val="left"/>
              <w:rPr>
                <w:noProof/>
              </w:rPr>
            </w:pPr>
          </w:p>
          <w:p w14:paraId="25937580" w14:textId="26C5C85A" w:rsidR="009D192F" w:rsidRDefault="009D192F" w:rsidP="004A2001">
            <w:pPr>
              <w:pStyle w:val="Brdtekst"/>
              <w:spacing w:after="0"/>
              <w:jc w:val="left"/>
              <w:rPr>
                <w:noProof/>
              </w:rPr>
            </w:pPr>
          </w:p>
          <w:p w14:paraId="0CA3E5D0" w14:textId="0266C4BF" w:rsidR="009D192F" w:rsidRDefault="009D192F" w:rsidP="004A2001">
            <w:pPr>
              <w:pStyle w:val="Brdtekst"/>
              <w:spacing w:after="0"/>
              <w:jc w:val="left"/>
              <w:rPr>
                <w:noProof/>
              </w:rPr>
            </w:pPr>
          </w:p>
          <w:p w14:paraId="3B967747" w14:textId="77777777" w:rsidR="009D192F" w:rsidRDefault="009D192F" w:rsidP="004A2001">
            <w:pPr>
              <w:pStyle w:val="Brdtekst"/>
              <w:spacing w:after="0"/>
              <w:jc w:val="left"/>
              <w:rPr>
                <w:noProof/>
              </w:rPr>
            </w:pPr>
          </w:p>
          <w:p w14:paraId="380B4C32" w14:textId="77777777" w:rsidR="004A2001" w:rsidRDefault="004A2001" w:rsidP="004A2001">
            <w:pPr>
              <w:pStyle w:val="Brdtekst"/>
              <w:spacing w:after="0"/>
              <w:jc w:val="left"/>
              <w:rPr>
                <w:noProof/>
              </w:rPr>
            </w:pPr>
          </w:p>
          <w:p w14:paraId="2476EB50" w14:textId="77777777" w:rsidR="004A2001" w:rsidRDefault="004A2001" w:rsidP="004A2001">
            <w:pPr>
              <w:pStyle w:val="Brdtekst"/>
              <w:spacing w:after="0"/>
              <w:jc w:val="left"/>
              <w:rPr>
                <w:noProof/>
              </w:rPr>
            </w:pPr>
            <w:r>
              <w:rPr>
                <w:noProof/>
              </w:rPr>
              <w:lastRenderedPageBreak/>
              <w:t>Se felles merknadssvar – 5 Skytebaner og SIBO</w:t>
            </w:r>
          </w:p>
          <w:p w14:paraId="012E2B0B" w14:textId="77777777" w:rsidR="004A2001" w:rsidRDefault="004A2001" w:rsidP="004A2001">
            <w:pPr>
              <w:pStyle w:val="Brdtekst"/>
              <w:spacing w:after="0"/>
              <w:jc w:val="left"/>
              <w:rPr>
                <w:noProof/>
              </w:rPr>
            </w:pPr>
          </w:p>
          <w:p w14:paraId="6335E357" w14:textId="77777777" w:rsidR="004A2001" w:rsidRDefault="004A2001" w:rsidP="004A2001">
            <w:pPr>
              <w:pStyle w:val="Brdtekst"/>
              <w:spacing w:after="0"/>
              <w:jc w:val="left"/>
              <w:rPr>
                <w:noProof/>
              </w:rPr>
            </w:pPr>
          </w:p>
          <w:p w14:paraId="255F701A" w14:textId="77777777" w:rsidR="004A2001" w:rsidRDefault="004A2001" w:rsidP="004A2001">
            <w:pPr>
              <w:pStyle w:val="Brdtekst"/>
              <w:spacing w:after="0"/>
              <w:jc w:val="left"/>
              <w:rPr>
                <w:noProof/>
              </w:rPr>
            </w:pPr>
          </w:p>
          <w:p w14:paraId="595C5F2C" w14:textId="77777777" w:rsidR="004A2001" w:rsidRDefault="004A2001" w:rsidP="004A2001">
            <w:pPr>
              <w:pStyle w:val="Brdtekst"/>
              <w:spacing w:after="0"/>
              <w:jc w:val="left"/>
              <w:rPr>
                <w:noProof/>
              </w:rPr>
            </w:pPr>
          </w:p>
          <w:p w14:paraId="47BC10FF" w14:textId="77777777" w:rsidR="004A2001" w:rsidRDefault="004A2001" w:rsidP="004A2001">
            <w:pPr>
              <w:pStyle w:val="Brdtekst"/>
              <w:spacing w:after="0"/>
              <w:jc w:val="left"/>
              <w:rPr>
                <w:noProof/>
              </w:rPr>
            </w:pPr>
          </w:p>
          <w:p w14:paraId="14E4E3B3" w14:textId="77777777" w:rsidR="004A2001" w:rsidRDefault="004A2001" w:rsidP="004A2001">
            <w:pPr>
              <w:pStyle w:val="Brdtekst"/>
              <w:spacing w:after="0"/>
              <w:jc w:val="left"/>
              <w:rPr>
                <w:noProof/>
              </w:rPr>
            </w:pPr>
          </w:p>
          <w:p w14:paraId="2C00146F" w14:textId="77777777" w:rsidR="004A2001" w:rsidRDefault="004A2001" w:rsidP="004A2001">
            <w:pPr>
              <w:pStyle w:val="Brdtekst"/>
              <w:spacing w:after="0"/>
              <w:jc w:val="left"/>
              <w:rPr>
                <w:noProof/>
              </w:rPr>
            </w:pPr>
          </w:p>
          <w:p w14:paraId="1A1CA7F7" w14:textId="77777777" w:rsidR="004A2001" w:rsidRDefault="004A2001" w:rsidP="004A2001">
            <w:pPr>
              <w:pStyle w:val="Brdtekst"/>
              <w:spacing w:after="0"/>
              <w:jc w:val="left"/>
              <w:rPr>
                <w:noProof/>
              </w:rPr>
            </w:pPr>
          </w:p>
          <w:p w14:paraId="586466B3" w14:textId="77777777" w:rsidR="004A2001" w:rsidRDefault="004A2001" w:rsidP="004A2001">
            <w:pPr>
              <w:pStyle w:val="Brdtekst"/>
              <w:spacing w:after="0"/>
              <w:jc w:val="left"/>
              <w:rPr>
                <w:noProof/>
              </w:rPr>
            </w:pPr>
          </w:p>
          <w:p w14:paraId="1EC4D52B" w14:textId="77777777" w:rsidR="004A2001" w:rsidRDefault="004A2001" w:rsidP="004A2001">
            <w:pPr>
              <w:pStyle w:val="Brdtekst"/>
              <w:spacing w:after="0"/>
              <w:jc w:val="left"/>
              <w:rPr>
                <w:noProof/>
              </w:rPr>
            </w:pPr>
          </w:p>
          <w:p w14:paraId="00329AEE" w14:textId="77777777" w:rsidR="004A2001" w:rsidRDefault="004A2001" w:rsidP="004A2001">
            <w:pPr>
              <w:pStyle w:val="Brdtekst"/>
              <w:spacing w:after="0"/>
              <w:jc w:val="left"/>
              <w:rPr>
                <w:noProof/>
              </w:rPr>
            </w:pPr>
          </w:p>
          <w:p w14:paraId="306E5ACD" w14:textId="77777777" w:rsidR="004A2001" w:rsidRDefault="004A2001" w:rsidP="004A2001">
            <w:pPr>
              <w:pStyle w:val="Brdtekst"/>
              <w:spacing w:after="0"/>
              <w:jc w:val="left"/>
              <w:rPr>
                <w:noProof/>
              </w:rPr>
            </w:pPr>
          </w:p>
          <w:p w14:paraId="149E491D" w14:textId="77777777" w:rsidR="004A2001" w:rsidRDefault="004A2001" w:rsidP="004A2001">
            <w:pPr>
              <w:pStyle w:val="Brdtekst"/>
              <w:spacing w:after="0"/>
              <w:jc w:val="left"/>
              <w:rPr>
                <w:noProof/>
              </w:rPr>
            </w:pPr>
          </w:p>
          <w:p w14:paraId="176788D9" w14:textId="77777777" w:rsidR="004A2001" w:rsidRDefault="004A2001" w:rsidP="004A2001">
            <w:pPr>
              <w:pStyle w:val="Brdtekst"/>
              <w:spacing w:after="0"/>
              <w:jc w:val="left"/>
              <w:rPr>
                <w:noProof/>
              </w:rPr>
            </w:pPr>
          </w:p>
          <w:p w14:paraId="5BC51A8A" w14:textId="77777777" w:rsidR="004A2001" w:rsidRDefault="004A2001" w:rsidP="004A2001">
            <w:pPr>
              <w:pStyle w:val="Brdtekst"/>
              <w:spacing w:after="0"/>
              <w:jc w:val="left"/>
              <w:rPr>
                <w:noProof/>
              </w:rPr>
            </w:pPr>
            <w:r>
              <w:rPr>
                <w:noProof/>
              </w:rPr>
              <w:t>Se felles merknadssvar – 1 Lokalisering og 5 Skytebaner og SIBO</w:t>
            </w:r>
          </w:p>
          <w:p w14:paraId="3397F900" w14:textId="77777777" w:rsidR="004A2001" w:rsidRDefault="004A2001" w:rsidP="004A2001">
            <w:pPr>
              <w:pStyle w:val="Brdtekst"/>
              <w:spacing w:after="0"/>
              <w:jc w:val="left"/>
              <w:rPr>
                <w:noProof/>
              </w:rPr>
            </w:pPr>
          </w:p>
          <w:p w14:paraId="3DB38F54" w14:textId="2D86746B" w:rsidR="00AA528A" w:rsidRDefault="00AA528A" w:rsidP="00E26597">
            <w:pPr>
              <w:pStyle w:val="Brdtekst"/>
              <w:spacing w:after="0"/>
              <w:rPr>
                <w:noProof/>
              </w:rPr>
            </w:pPr>
          </w:p>
        </w:tc>
      </w:tr>
      <w:tr w:rsidR="00E20D66" w14:paraId="299F569A" w14:textId="77777777" w:rsidTr="00A47C76">
        <w:tc>
          <w:tcPr>
            <w:tcW w:w="4395" w:type="dxa"/>
          </w:tcPr>
          <w:p w14:paraId="665CCDCB" w14:textId="3EC376D6" w:rsidR="00E20D66" w:rsidRDefault="00D238EA" w:rsidP="009A16CB">
            <w:pPr>
              <w:pStyle w:val="Brdtekst"/>
              <w:spacing w:after="0"/>
              <w:jc w:val="left"/>
              <w:rPr>
                <w:b/>
                <w:noProof/>
              </w:rPr>
            </w:pPr>
            <w:r>
              <w:rPr>
                <w:b/>
                <w:noProof/>
              </w:rPr>
              <w:lastRenderedPageBreak/>
              <w:t>C371</w:t>
            </w:r>
            <w:r w:rsidR="00E20D66" w:rsidRPr="00E20D66">
              <w:rPr>
                <w:b/>
                <w:noProof/>
              </w:rPr>
              <w:t xml:space="preserve"> – </w:t>
            </w:r>
            <w:r w:rsidR="00E20D66">
              <w:rPr>
                <w:b/>
                <w:noProof/>
              </w:rPr>
              <w:t>Jon Sand – 21.06.2017</w:t>
            </w:r>
          </w:p>
          <w:p w14:paraId="455D487E" w14:textId="77777777" w:rsidR="00E20D66" w:rsidRDefault="00E20D66" w:rsidP="009A16CB">
            <w:pPr>
              <w:pStyle w:val="Brdtekst"/>
              <w:spacing w:after="0"/>
              <w:jc w:val="left"/>
              <w:rPr>
                <w:b/>
                <w:noProof/>
              </w:rPr>
            </w:pPr>
          </w:p>
          <w:p w14:paraId="16E8155F" w14:textId="77777777" w:rsidR="00E20D66" w:rsidRPr="00E20D66" w:rsidRDefault="00E20D66" w:rsidP="009A16CB">
            <w:pPr>
              <w:pStyle w:val="Brdtekst"/>
              <w:spacing w:after="0"/>
              <w:jc w:val="left"/>
              <w:rPr>
                <w:noProof/>
              </w:rPr>
            </w:pPr>
            <w:r w:rsidRPr="00E20D66">
              <w:rPr>
                <w:noProof/>
              </w:rPr>
              <w:t xml:space="preserve">Likelydende til Frederik Mathiesen sin merknad. </w:t>
            </w:r>
          </w:p>
          <w:p w14:paraId="6E6F2635" w14:textId="372EBBD1" w:rsidR="00E20D66" w:rsidRDefault="00E20D66" w:rsidP="009A16CB">
            <w:pPr>
              <w:pStyle w:val="Brdtekst"/>
              <w:spacing w:after="0"/>
              <w:jc w:val="left"/>
              <w:rPr>
                <w:b/>
                <w:noProof/>
              </w:rPr>
            </w:pPr>
          </w:p>
        </w:tc>
        <w:tc>
          <w:tcPr>
            <w:tcW w:w="4110" w:type="dxa"/>
          </w:tcPr>
          <w:p w14:paraId="2FADD6BE" w14:textId="77777777" w:rsidR="004A2001" w:rsidRDefault="004A2001" w:rsidP="004A2001">
            <w:pPr>
              <w:pStyle w:val="Brdtekst"/>
              <w:spacing w:after="0"/>
              <w:rPr>
                <w:noProof/>
              </w:rPr>
            </w:pPr>
          </w:p>
          <w:p w14:paraId="3B13FF8E" w14:textId="77777777" w:rsidR="004A2001" w:rsidRDefault="004A2001" w:rsidP="004A2001">
            <w:pPr>
              <w:pStyle w:val="Brdtekst"/>
              <w:spacing w:after="0"/>
              <w:rPr>
                <w:noProof/>
              </w:rPr>
            </w:pPr>
          </w:p>
          <w:p w14:paraId="3919B0C5" w14:textId="53E1D994" w:rsidR="00E20D66" w:rsidRDefault="004A2001" w:rsidP="00E26597">
            <w:pPr>
              <w:pStyle w:val="Brdtekst"/>
              <w:spacing w:after="0"/>
              <w:rPr>
                <w:noProof/>
              </w:rPr>
            </w:pPr>
            <w:r>
              <w:rPr>
                <w:noProof/>
              </w:rPr>
              <w:t xml:space="preserve">Se svar til </w:t>
            </w:r>
            <w:r w:rsidRPr="00E20D66">
              <w:rPr>
                <w:noProof/>
              </w:rPr>
              <w:t>Frederik Mathiesen</w:t>
            </w:r>
          </w:p>
        </w:tc>
      </w:tr>
      <w:tr w:rsidR="00F95442" w14:paraId="59A1BA06" w14:textId="77777777" w:rsidTr="00A47C76">
        <w:tc>
          <w:tcPr>
            <w:tcW w:w="4395" w:type="dxa"/>
          </w:tcPr>
          <w:p w14:paraId="33FEA3A9" w14:textId="3562398A" w:rsidR="00B4495B" w:rsidRDefault="00D238EA" w:rsidP="00B4495B">
            <w:pPr>
              <w:pStyle w:val="Brdtekst"/>
              <w:spacing w:after="0"/>
              <w:jc w:val="left"/>
              <w:rPr>
                <w:b/>
                <w:noProof/>
              </w:rPr>
            </w:pPr>
            <w:r>
              <w:rPr>
                <w:b/>
                <w:noProof/>
              </w:rPr>
              <w:t>C372</w:t>
            </w:r>
            <w:r w:rsidR="00B4495B" w:rsidRPr="00547D7E">
              <w:rPr>
                <w:b/>
                <w:noProof/>
              </w:rPr>
              <w:t xml:space="preserve"> – </w:t>
            </w:r>
            <w:r w:rsidR="00B4495B">
              <w:rPr>
                <w:b/>
                <w:noProof/>
              </w:rPr>
              <w:t>Jonas Hegerholm</w:t>
            </w:r>
            <w:r w:rsidR="00B4495B" w:rsidRPr="00547D7E">
              <w:rPr>
                <w:b/>
                <w:noProof/>
              </w:rPr>
              <w:t xml:space="preserve"> – </w:t>
            </w:r>
            <w:r w:rsidR="00B4495B">
              <w:rPr>
                <w:b/>
                <w:noProof/>
              </w:rPr>
              <w:t>03</w:t>
            </w:r>
            <w:r w:rsidR="00B4495B" w:rsidRPr="00547D7E">
              <w:rPr>
                <w:b/>
                <w:noProof/>
              </w:rPr>
              <w:t>.</w:t>
            </w:r>
            <w:r w:rsidR="00B4495B">
              <w:rPr>
                <w:b/>
                <w:noProof/>
              </w:rPr>
              <w:t>06</w:t>
            </w:r>
            <w:r w:rsidR="00B4495B" w:rsidRPr="00547D7E">
              <w:rPr>
                <w:b/>
                <w:noProof/>
              </w:rPr>
              <w:t>.2017</w:t>
            </w:r>
          </w:p>
          <w:p w14:paraId="4A119FC6" w14:textId="77777777" w:rsidR="00F95442" w:rsidRDefault="00F95442" w:rsidP="00F95442">
            <w:pPr>
              <w:pStyle w:val="Brdtekst"/>
              <w:spacing w:after="0"/>
              <w:jc w:val="left"/>
              <w:rPr>
                <w:noProof/>
              </w:rPr>
            </w:pPr>
          </w:p>
          <w:p w14:paraId="3125A1B6" w14:textId="400F4ED0" w:rsidR="00B4495B" w:rsidRDefault="00B4495B" w:rsidP="00B4495B">
            <w:pPr>
              <w:pStyle w:val="Brdtekst"/>
              <w:spacing w:after="0"/>
              <w:jc w:val="left"/>
              <w:rPr>
                <w:noProof/>
              </w:rPr>
            </w:pPr>
            <w:r>
              <w:rPr>
                <w:noProof/>
              </w:rPr>
              <w:t>Det er klart politiet må trene, det støtter jeg. Men, ikke på Taralrud! Dette er så nære bebyggelse og turområder som daglig brukes av barn og voksne. Spesielt barn fra barnehage og skole i vårt nærområde.</w:t>
            </w:r>
          </w:p>
          <w:p w14:paraId="0BB984FC" w14:textId="77777777" w:rsidR="00B4495B" w:rsidRDefault="00B4495B" w:rsidP="00B4495B">
            <w:pPr>
              <w:pStyle w:val="Brdtekst"/>
              <w:spacing w:after="0"/>
              <w:jc w:val="left"/>
              <w:rPr>
                <w:noProof/>
              </w:rPr>
            </w:pPr>
          </w:p>
          <w:p w14:paraId="672F5E0F" w14:textId="77777777" w:rsidR="00B4495B" w:rsidRDefault="00B4495B" w:rsidP="00B4495B">
            <w:pPr>
              <w:pStyle w:val="Brdtekst"/>
              <w:spacing w:after="0"/>
              <w:jc w:val="left"/>
              <w:rPr>
                <w:noProof/>
              </w:rPr>
            </w:pPr>
            <w:r>
              <w:rPr>
                <w:noProof/>
              </w:rPr>
              <w:t xml:space="preserve">Jeg er helt imot at denne øvingsbanen legges her. </w:t>
            </w:r>
          </w:p>
          <w:p w14:paraId="1F384D3A" w14:textId="77777777" w:rsidR="00B4495B" w:rsidRDefault="00B4495B" w:rsidP="00B4495B">
            <w:pPr>
              <w:pStyle w:val="Brdtekst"/>
              <w:spacing w:after="0"/>
              <w:jc w:val="left"/>
              <w:rPr>
                <w:noProof/>
              </w:rPr>
            </w:pPr>
          </w:p>
          <w:p w14:paraId="73CC4697" w14:textId="4DF77380" w:rsidR="00B4495B" w:rsidRDefault="00B4495B" w:rsidP="00B4495B">
            <w:pPr>
              <w:pStyle w:val="Brdtekst"/>
              <w:spacing w:after="0"/>
              <w:jc w:val="left"/>
              <w:rPr>
                <w:noProof/>
              </w:rPr>
            </w:pPr>
            <w:r>
              <w:rPr>
                <w:noProof/>
              </w:rPr>
              <w:t>Med så mye skyting det er lagt opp til, vil det være støy mer eller mindre hele dagen.</w:t>
            </w:r>
          </w:p>
          <w:p w14:paraId="24CA4FED" w14:textId="7C0F58BD" w:rsidR="00B4495B" w:rsidRPr="00B4495B" w:rsidRDefault="00B4495B" w:rsidP="00F95442">
            <w:pPr>
              <w:pStyle w:val="Brdtekst"/>
              <w:spacing w:after="0"/>
              <w:jc w:val="left"/>
              <w:rPr>
                <w:noProof/>
              </w:rPr>
            </w:pPr>
          </w:p>
        </w:tc>
        <w:tc>
          <w:tcPr>
            <w:tcW w:w="4110" w:type="dxa"/>
          </w:tcPr>
          <w:p w14:paraId="7486F8E2" w14:textId="77777777" w:rsidR="004A2001" w:rsidRDefault="004A2001" w:rsidP="009D192F">
            <w:pPr>
              <w:pStyle w:val="Brdtekst"/>
              <w:spacing w:after="0"/>
              <w:jc w:val="left"/>
              <w:rPr>
                <w:noProof/>
              </w:rPr>
            </w:pPr>
          </w:p>
          <w:p w14:paraId="7906E152" w14:textId="77777777" w:rsidR="004A2001" w:rsidRDefault="004A2001" w:rsidP="009D192F">
            <w:pPr>
              <w:pStyle w:val="Brdtekst"/>
              <w:spacing w:after="0"/>
              <w:jc w:val="left"/>
              <w:rPr>
                <w:noProof/>
              </w:rPr>
            </w:pPr>
          </w:p>
          <w:p w14:paraId="1C971BC0" w14:textId="77777777" w:rsidR="00F95442" w:rsidRDefault="004A2001" w:rsidP="009D192F">
            <w:pPr>
              <w:pStyle w:val="Brdtekst"/>
              <w:spacing w:after="0"/>
              <w:jc w:val="left"/>
              <w:rPr>
                <w:noProof/>
              </w:rPr>
            </w:pPr>
            <w:r>
              <w:rPr>
                <w:noProof/>
              </w:rPr>
              <w:t>Merknaden tas til orientering</w:t>
            </w:r>
          </w:p>
          <w:p w14:paraId="4C12ED7D" w14:textId="77777777" w:rsidR="009D192F" w:rsidRDefault="009D192F" w:rsidP="009D192F">
            <w:pPr>
              <w:pStyle w:val="Brdtekst"/>
              <w:spacing w:after="0"/>
              <w:jc w:val="left"/>
              <w:rPr>
                <w:noProof/>
              </w:rPr>
            </w:pPr>
          </w:p>
          <w:p w14:paraId="08DFCA69" w14:textId="77777777" w:rsidR="009D192F" w:rsidRDefault="009D192F" w:rsidP="009D192F">
            <w:pPr>
              <w:pStyle w:val="Brdtekst"/>
              <w:spacing w:after="0"/>
              <w:jc w:val="left"/>
              <w:rPr>
                <w:noProof/>
              </w:rPr>
            </w:pPr>
          </w:p>
          <w:p w14:paraId="436C8D41" w14:textId="77777777" w:rsidR="009D192F" w:rsidRDefault="009D192F" w:rsidP="009D192F">
            <w:pPr>
              <w:pStyle w:val="Brdtekst"/>
              <w:spacing w:after="0"/>
              <w:jc w:val="left"/>
              <w:rPr>
                <w:noProof/>
              </w:rPr>
            </w:pPr>
          </w:p>
          <w:p w14:paraId="69739E43" w14:textId="77777777" w:rsidR="009D192F" w:rsidRDefault="009D192F" w:rsidP="009D192F">
            <w:pPr>
              <w:pStyle w:val="Brdtekst"/>
              <w:spacing w:after="0"/>
              <w:jc w:val="left"/>
              <w:rPr>
                <w:noProof/>
              </w:rPr>
            </w:pPr>
          </w:p>
          <w:p w14:paraId="208E2FB5" w14:textId="77777777" w:rsidR="009D192F" w:rsidRDefault="009D192F" w:rsidP="009D192F">
            <w:pPr>
              <w:pStyle w:val="Brdtekst"/>
              <w:spacing w:after="0"/>
              <w:jc w:val="left"/>
              <w:rPr>
                <w:noProof/>
              </w:rPr>
            </w:pPr>
          </w:p>
          <w:p w14:paraId="5CFC235E" w14:textId="77777777" w:rsidR="009D192F" w:rsidRDefault="009D192F" w:rsidP="009D192F">
            <w:pPr>
              <w:pStyle w:val="Brdtekst"/>
              <w:spacing w:after="0"/>
              <w:jc w:val="left"/>
              <w:rPr>
                <w:noProof/>
              </w:rPr>
            </w:pPr>
          </w:p>
          <w:p w14:paraId="7375802C" w14:textId="77777777" w:rsidR="009D192F" w:rsidRDefault="009D192F" w:rsidP="009D192F">
            <w:pPr>
              <w:pStyle w:val="Brdtekst"/>
              <w:spacing w:after="0"/>
              <w:jc w:val="left"/>
              <w:rPr>
                <w:noProof/>
              </w:rPr>
            </w:pPr>
          </w:p>
          <w:p w14:paraId="203EE782" w14:textId="77777777" w:rsidR="009D192F" w:rsidRDefault="009D192F" w:rsidP="009D192F">
            <w:pPr>
              <w:pStyle w:val="Brdtekst"/>
              <w:spacing w:after="0"/>
              <w:jc w:val="left"/>
              <w:rPr>
                <w:noProof/>
              </w:rPr>
            </w:pPr>
          </w:p>
          <w:p w14:paraId="00691044" w14:textId="058DC11E" w:rsidR="009D192F" w:rsidRDefault="009D192F" w:rsidP="009D192F">
            <w:pPr>
              <w:pStyle w:val="Brdtekst"/>
              <w:spacing w:after="0"/>
              <w:jc w:val="left"/>
              <w:rPr>
                <w:noProof/>
              </w:rPr>
            </w:pPr>
            <w:r>
              <w:rPr>
                <w:noProof/>
              </w:rPr>
              <w:t>Se felles merknadssvar – 2 Konsekvenser av støy</w:t>
            </w:r>
          </w:p>
        </w:tc>
      </w:tr>
      <w:tr w:rsidR="008F4ED9" w14:paraId="56EDC97B" w14:textId="77777777" w:rsidTr="00A47C76">
        <w:tc>
          <w:tcPr>
            <w:tcW w:w="4395" w:type="dxa"/>
          </w:tcPr>
          <w:p w14:paraId="40929F78" w14:textId="61D46239" w:rsidR="008F4ED9" w:rsidRDefault="00D238EA" w:rsidP="008F4ED9">
            <w:pPr>
              <w:pStyle w:val="Brdtekst"/>
              <w:spacing w:after="0"/>
              <w:jc w:val="left"/>
              <w:rPr>
                <w:b/>
                <w:noProof/>
              </w:rPr>
            </w:pPr>
            <w:r>
              <w:rPr>
                <w:b/>
                <w:noProof/>
              </w:rPr>
              <w:t>C373</w:t>
            </w:r>
            <w:r w:rsidR="008F4ED9" w:rsidRPr="008F4ED9">
              <w:rPr>
                <w:b/>
                <w:noProof/>
              </w:rPr>
              <w:t xml:space="preserve"> – Jonas Synnestvedt</w:t>
            </w:r>
            <w:r w:rsidR="008F4ED9">
              <w:rPr>
                <w:b/>
                <w:noProof/>
              </w:rPr>
              <w:t xml:space="preserve"> – 20.06.2017</w:t>
            </w:r>
          </w:p>
          <w:p w14:paraId="225C0E3C" w14:textId="77777777" w:rsidR="008F4ED9" w:rsidRDefault="008F4ED9" w:rsidP="008F4ED9">
            <w:pPr>
              <w:pStyle w:val="Brdtekst"/>
              <w:spacing w:after="0"/>
              <w:jc w:val="left"/>
              <w:rPr>
                <w:b/>
                <w:noProof/>
              </w:rPr>
            </w:pPr>
          </w:p>
          <w:p w14:paraId="0918E789" w14:textId="77777777" w:rsidR="008F4ED9" w:rsidRPr="008F4ED9" w:rsidRDefault="008F4ED9" w:rsidP="008F4ED9">
            <w:pPr>
              <w:pStyle w:val="Brdtekst"/>
              <w:spacing w:after="0"/>
              <w:jc w:val="left"/>
              <w:rPr>
                <w:noProof/>
              </w:rPr>
            </w:pPr>
            <w:r w:rsidRPr="008F4ED9">
              <w:rPr>
                <w:noProof/>
              </w:rPr>
              <w:t xml:space="preserve">Siden dette skal være et senter der politiet skal øve seg på å håndtere uheldigheter som forhåpentligvis ikke vil dukke opp i fremtiden, så bør all aktivitet rundt øvingen forbli en sak for politiet. Formålet er å bevare freden og roen og den generelle tryggheten til befolknigen i hele landet. Siden disse eventuelle uheldigheten oppstår sjeldnere enn den gjennomsnittlige, trygge hverdagen, la derfor den hverdagen forbli rolig og en sak for resten av befolkningen. </w:t>
            </w:r>
          </w:p>
          <w:p w14:paraId="1B773053" w14:textId="77777777" w:rsidR="008F4ED9" w:rsidRPr="008F4ED9" w:rsidRDefault="008F4ED9" w:rsidP="008F4ED9">
            <w:pPr>
              <w:pStyle w:val="Brdtekst"/>
              <w:spacing w:after="0"/>
              <w:jc w:val="left"/>
              <w:rPr>
                <w:noProof/>
              </w:rPr>
            </w:pPr>
          </w:p>
          <w:p w14:paraId="4685982C" w14:textId="77777777" w:rsidR="008F4ED9" w:rsidRPr="008F4ED9" w:rsidRDefault="008F4ED9" w:rsidP="008F4ED9">
            <w:pPr>
              <w:pStyle w:val="Brdtekst"/>
              <w:spacing w:after="0"/>
              <w:jc w:val="left"/>
              <w:rPr>
                <w:noProof/>
              </w:rPr>
            </w:pPr>
            <w:r w:rsidRPr="008F4ED9">
              <w:rPr>
                <w:noProof/>
              </w:rPr>
              <w:t xml:space="preserve">Dette gjøres ved å ha helikoptre-trafikken på Rygge og skytebaner samt annen unaturlig </w:t>
            </w:r>
            <w:r w:rsidRPr="008F4ED9">
              <w:rPr>
                <w:noProof/>
              </w:rPr>
              <w:lastRenderedPageBreak/>
              <w:t xml:space="preserve">støy innebygd og godt distansert fra befolkningen. </w:t>
            </w:r>
          </w:p>
          <w:p w14:paraId="0E2B9D50" w14:textId="77777777" w:rsidR="008F4ED9" w:rsidRPr="008F4ED9" w:rsidRDefault="008F4ED9" w:rsidP="008F4ED9">
            <w:pPr>
              <w:pStyle w:val="Brdtekst"/>
              <w:spacing w:after="0"/>
              <w:jc w:val="left"/>
              <w:rPr>
                <w:noProof/>
              </w:rPr>
            </w:pPr>
          </w:p>
          <w:p w14:paraId="183E3531" w14:textId="77777777" w:rsidR="008F4ED9" w:rsidRPr="008F4ED9" w:rsidRDefault="008F4ED9" w:rsidP="008F4ED9">
            <w:pPr>
              <w:pStyle w:val="Brdtekst"/>
              <w:spacing w:after="0"/>
              <w:jc w:val="left"/>
              <w:rPr>
                <w:noProof/>
              </w:rPr>
            </w:pPr>
            <w:r w:rsidRPr="008F4ED9">
              <w:rPr>
                <w:noProof/>
              </w:rPr>
              <w:t>Vi alle har jo alle tross alt et stort ansvar ovenfor de neste generasjonene, der vi ønsker å gi dem en oppvekst i et fredsbevart område (hele Norge) der de kan oppleve fred og ro. Ikke et sted der de blir påminnet om anti-krig 10000 ganger i løpet av skoledagen.</w:t>
            </w:r>
          </w:p>
          <w:p w14:paraId="6D51F3AB" w14:textId="6E3C3EB2" w:rsidR="008F4ED9" w:rsidRDefault="008F4ED9" w:rsidP="008F4ED9">
            <w:pPr>
              <w:pStyle w:val="Brdtekst"/>
              <w:spacing w:after="0"/>
              <w:jc w:val="left"/>
              <w:rPr>
                <w:b/>
                <w:noProof/>
              </w:rPr>
            </w:pPr>
          </w:p>
        </w:tc>
        <w:tc>
          <w:tcPr>
            <w:tcW w:w="4110" w:type="dxa"/>
          </w:tcPr>
          <w:p w14:paraId="5536872A" w14:textId="77777777" w:rsidR="004A2001" w:rsidRDefault="004A2001" w:rsidP="004A2001">
            <w:pPr>
              <w:pStyle w:val="Brdtekst"/>
              <w:spacing w:after="0"/>
              <w:rPr>
                <w:noProof/>
              </w:rPr>
            </w:pPr>
          </w:p>
          <w:p w14:paraId="27EC2BAE" w14:textId="77777777" w:rsidR="004A2001" w:rsidRDefault="004A2001" w:rsidP="004A2001">
            <w:pPr>
              <w:pStyle w:val="Brdtekst"/>
              <w:spacing w:after="0"/>
              <w:rPr>
                <w:noProof/>
              </w:rPr>
            </w:pPr>
          </w:p>
          <w:p w14:paraId="2A546863" w14:textId="77777777" w:rsidR="004A2001" w:rsidRDefault="004A2001" w:rsidP="004A2001">
            <w:pPr>
              <w:pStyle w:val="Brdtekst"/>
              <w:spacing w:after="0"/>
              <w:rPr>
                <w:noProof/>
              </w:rPr>
            </w:pPr>
          </w:p>
          <w:p w14:paraId="03355DF5" w14:textId="77777777" w:rsidR="004A2001" w:rsidRDefault="004A2001" w:rsidP="004A2001">
            <w:pPr>
              <w:pStyle w:val="Brdtekst"/>
              <w:spacing w:after="0"/>
              <w:rPr>
                <w:noProof/>
              </w:rPr>
            </w:pPr>
          </w:p>
          <w:p w14:paraId="31623820" w14:textId="77777777" w:rsidR="004A2001" w:rsidRDefault="004A2001" w:rsidP="004A2001">
            <w:pPr>
              <w:pStyle w:val="Brdtekst"/>
              <w:spacing w:after="0"/>
              <w:rPr>
                <w:noProof/>
              </w:rPr>
            </w:pPr>
          </w:p>
          <w:p w14:paraId="200FFF58" w14:textId="77777777" w:rsidR="004A2001" w:rsidRDefault="004A2001" w:rsidP="004A2001">
            <w:pPr>
              <w:pStyle w:val="Brdtekst"/>
              <w:spacing w:after="0"/>
              <w:rPr>
                <w:noProof/>
              </w:rPr>
            </w:pPr>
          </w:p>
          <w:p w14:paraId="20C383AD" w14:textId="77777777" w:rsidR="004A2001" w:rsidRDefault="004A2001" w:rsidP="004A2001">
            <w:pPr>
              <w:pStyle w:val="Brdtekst"/>
              <w:spacing w:after="0"/>
              <w:rPr>
                <w:noProof/>
              </w:rPr>
            </w:pPr>
          </w:p>
          <w:p w14:paraId="079F39E0" w14:textId="77777777" w:rsidR="004A2001" w:rsidRDefault="004A2001" w:rsidP="004A2001">
            <w:pPr>
              <w:pStyle w:val="Brdtekst"/>
              <w:spacing w:after="0"/>
              <w:rPr>
                <w:noProof/>
              </w:rPr>
            </w:pPr>
          </w:p>
          <w:p w14:paraId="027BF86E" w14:textId="77777777" w:rsidR="004A2001" w:rsidRDefault="004A2001" w:rsidP="004A2001">
            <w:pPr>
              <w:pStyle w:val="Brdtekst"/>
              <w:spacing w:after="0"/>
              <w:rPr>
                <w:noProof/>
              </w:rPr>
            </w:pPr>
          </w:p>
          <w:p w14:paraId="68F65452" w14:textId="77777777" w:rsidR="004A2001" w:rsidRDefault="004A2001" w:rsidP="004A2001">
            <w:pPr>
              <w:pStyle w:val="Brdtekst"/>
              <w:spacing w:after="0"/>
              <w:rPr>
                <w:noProof/>
              </w:rPr>
            </w:pPr>
          </w:p>
          <w:p w14:paraId="4D0DCF1E" w14:textId="77777777" w:rsidR="004A2001" w:rsidRDefault="004A2001" w:rsidP="004A2001">
            <w:pPr>
              <w:pStyle w:val="Brdtekst"/>
              <w:spacing w:after="0"/>
              <w:rPr>
                <w:noProof/>
              </w:rPr>
            </w:pPr>
          </w:p>
          <w:p w14:paraId="25CF9003" w14:textId="77777777" w:rsidR="004A2001" w:rsidRDefault="004A2001" w:rsidP="004A2001">
            <w:pPr>
              <w:pStyle w:val="Brdtekst"/>
              <w:spacing w:after="0"/>
              <w:rPr>
                <w:noProof/>
              </w:rPr>
            </w:pPr>
          </w:p>
          <w:p w14:paraId="26D47BF6" w14:textId="77777777" w:rsidR="004A2001" w:rsidRDefault="004A2001" w:rsidP="004A2001">
            <w:pPr>
              <w:pStyle w:val="Brdtekst"/>
              <w:spacing w:after="0"/>
              <w:rPr>
                <w:noProof/>
              </w:rPr>
            </w:pPr>
          </w:p>
          <w:p w14:paraId="40A46109" w14:textId="77777777" w:rsidR="004A2001" w:rsidRDefault="004A2001" w:rsidP="004A2001">
            <w:pPr>
              <w:pStyle w:val="Brdtekst"/>
              <w:spacing w:after="0"/>
              <w:rPr>
                <w:noProof/>
              </w:rPr>
            </w:pPr>
          </w:p>
          <w:p w14:paraId="7D2B79D9" w14:textId="77777777" w:rsidR="004A2001" w:rsidRDefault="004A2001" w:rsidP="004A2001">
            <w:pPr>
              <w:pStyle w:val="Brdtekst"/>
              <w:spacing w:after="0"/>
              <w:jc w:val="left"/>
              <w:rPr>
                <w:noProof/>
              </w:rPr>
            </w:pPr>
            <w:r>
              <w:rPr>
                <w:noProof/>
              </w:rPr>
              <w:t>Se felles merknadssvar – 1 Lokalisering og 5 Skytebaner og SIBO</w:t>
            </w:r>
          </w:p>
          <w:p w14:paraId="7BFDE958" w14:textId="1F94C103" w:rsidR="008F4ED9" w:rsidRDefault="008F4ED9" w:rsidP="00E26597">
            <w:pPr>
              <w:pStyle w:val="Brdtekst"/>
              <w:spacing w:after="0"/>
              <w:rPr>
                <w:noProof/>
              </w:rPr>
            </w:pPr>
          </w:p>
        </w:tc>
      </w:tr>
      <w:tr w:rsidR="00F95442" w14:paraId="238DA831" w14:textId="77777777" w:rsidTr="00A47C76">
        <w:tc>
          <w:tcPr>
            <w:tcW w:w="4395" w:type="dxa"/>
          </w:tcPr>
          <w:p w14:paraId="6A8DC1FD" w14:textId="4045F887" w:rsidR="00B4495B" w:rsidRDefault="00D238EA" w:rsidP="00B4495B">
            <w:pPr>
              <w:pStyle w:val="Brdtekst"/>
              <w:spacing w:after="0"/>
              <w:jc w:val="left"/>
              <w:rPr>
                <w:b/>
                <w:noProof/>
              </w:rPr>
            </w:pPr>
            <w:r>
              <w:rPr>
                <w:b/>
                <w:noProof/>
              </w:rPr>
              <w:t>C374</w:t>
            </w:r>
            <w:r w:rsidR="00B4495B" w:rsidRPr="00547D7E">
              <w:rPr>
                <w:b/>
                <w:noProof/>
              </w:rPr>
              <w:t xml:space="preserve"> – </w:t>
            </w:r>
            <w:r w:rsidR="00B4495B">
              <w:rPr>
                <w:b/>
                <w:noProof/>
              </w:rPr>
              <w:t>Jorunn Ekre</w:t>
            </w:r>
            <w:r w:rsidR="00B4495B" w:rsidRPr="00547D7E">
              <w:rPr>
                <w:b/>
                <w:noProof/>
              </w:rPr>
              <w:t xml:space="preserve"> – </w:t>
            </w:r>
            <w:r w:rsidR="00B4495B">
              <w:rPr>
                <w:b/>
                <w:noProof/>
              </w:rPr>
              <w:t>11</w:t>
            </w:r>
            <w:r w:rsidR="00B4495B" w:rsidRPr="00547D7E">
              <w:rPr>
                <w:b/>
                <w:noProof/>
              </w:rPr>
              <w:t>.</w:t>
            </w:r>
            <w:r w:rsidR="00B4495B">
              <w:rPr>
                <w:b/>
                <w:noProof/>
              </w:rPr>
              <w:t>06</w:t>
            </w:r>
            <w:r w:rsidR="00B4495B" w:rsidRPr="00547D7E">
              <w:rPr>
                <w:b/>
                <w:noProof/>
              </w:rPr>
              <w:t>.2017</w:t>
            </w:r>
          </w:p>
          <w:p w14:paraId="657CC55E" w14:textId="77777777" w:rsidR="00F95442" w:rsidRDefault="00F95442" w:rsidP="00F95442">
            <w:pPr>
              <w:pStyle w:val="Brdtekst"/>
              <w:spacing w:after="0"/>
              <w:jc w:val="left"/>
              <w:rPr>
                <w:noProof/>
              </w:rPr>
            </w:pPr>
          </w:p>
          <w:p w14:paraId="44B36467" w14:textId="473C09C2" w:rsidR="00B4495B" w:rsidRDefault="00B4495B" w:rsidP="00F95442">
            <w:pPr>
              <w:pStyle w:val="Brdtekst"/>
              <w:spacing w:after="0"/>
              <w:jc w:val="left"/>
              <w:rPr>
                <w:noProof/>
              </w:rPr>
            </w:pPr>
            <w:r w:rsidRPr="00B4495B">
              <w:rPr>
                <w:noProof/>
              </w:rPr>
              <w:t>Legg beredskapssenteret til et område uten for mye bebyggelse, barnehager, skoler. Da unngår man for mye støy</w:t>
            </w:r>
            <w:r>
              <w:rPr>
                <w:noProof/>
              </w:rPr>
              <w:t>.</w:t>
            </w:r>
          </w:p>
          <w:p w14:paraId="058367A2" w14:textId="746AEA82" w:rsidR="00B4495B" w:rsidRPr="00B4495B" w:rsidRDefault="00B4495B" w:rsidP="00F95442">
            <w:pPr>
              <w:pStyle w:val="Brdtekst"/>
              <w:spacing w:after="0"/>
              <w:jc w:val="left"/>
              <w:rPr>
                <w:noProof/>
              </w:rPr>
            </w:pPr>
          </w:p>
        </w:tc>
        <w:tc>
          <w:tcPr>
            <w:tcW w:w="4110" w:type="dxa"/>
          </w:tcPr>
          <w:p w14:paraId="37DD48C4" w14:textId="77777777" w:rsidR="004A2001" w:rsidRDefault="004A2001" w:rsidP="004A2001">
            <w:pPr>
              <w:pStyle w:val="Brdtekst"/>
              <w:spacing w:after="0"/>
              <w:rPr>
                <w:noProof/>
              </w:rPr>
            </w:pPr>
          </w:p>
          <w:p w14:paraId="3F3D4F0F" w14:textId="77777777" w:rsidR="004A2001" w:rsidRDefault="004A2001" w:rsidP="004A2001">
            <w:pPr>
              <w:pStyle w:val="Brdtekst"/>
              <w:spacing w:after="0"/>
              <w:rPr>
                <w:noProof/>
              </w:rPr>
            </w:pPr>
          </w:p>
          <w:p w14:paraId="2E0ED3B5" w14:textId="77777777" w:rsidR="004A2001" w:rsidRDefault="004A2001" w:rsidP="004A2001">
            <w:pPr>
              <w:pStyle w:val="Brdtekst"/>
              <w:spacing w:after="0"/>
              <w:jc w:val="left"/>
              <w:rPr>
                <w:noProof/>
              </w:rPr>
            </w:pPr>
            <w:r>
              <w:rPr>
                <w:noProof/>
              </w:rPr>
              <w:t xml:space="preserve">Se felles merknadssvar – 1 Lokalisering </w:t>
            </w:r>
          </w:p>
          <w:p w14:paraId="1D2B5CA3" w14:textId="1304F555" w:rsidR="00F95442" w:rsidRDefault="00F95442" w:rsidP="00E26597">
            <w:pPr>
              <w:pStyle w:val="Brdtekst"/>
              <w:spacing w:after="0"/>
              <w:rPr>
                <w:noProof/>
              </w:rPr>
            </w:pPr>
          </w:p>
        </w:tc>
      </w:tr>
      <w:tr w:rsidR="00010745" w14:paraId="31E77A7E" w14:textId="77777777" w:rsidTr="00A47C76">
        <w:tc>
          <w:tcPr>
            <w:tcW w:w="4395" w:type="dxa"/>
          </w:tcPr>
          <w:p w14:paraId="694CA215" w14:textId="748FE01D" w:rsidR="00010745" w:rsidRDefault="00D238EA" w:rsidP="00B4495B">
            <w:pPr>
              <w:pStyle w:val="Brdtekst"/>
              <w:spacing w:after="0"/>
              <w:jc w:val="left"/>
              <w:rPr>
                <w:b/>
                <w:noProof/>
              </w:rPr>
            </w:pPr>
            <w:r>
              <w:rPr>
                <w:b/>
                <w:noProof/>
              </w:rPr>
              <w:t>C375</w:t>
            </w:r>
            <w:r w:rsidR="00010745" w:rsidRPr="00010745">
              <w:rPr>
                <w:b/>
                <w:noProof/>
              </w:rPr>
              <w:t xml:space="preserve"> – Jorunn Heggheim</w:t>
            </w:r>
            <w:r w:rsidR="00010745">
              <w:rPr>
                <w:b/>
                <w:noProof/>
              </w:rPr>
              <w:t xml:space="preserve"> – 21</w:t>
            </w:r>
            <w:r w:rsidR="00010745" w:rsidRPr="00010745">
              <w:rPr>
                <w:b/>
                <w:noProof/>
              </w:rPr>
              <w:t>.06.2017</w:t>
            </w:r>
          </w:p>
          <w:p w14:paraId="28F0767B" w14:textId="77777777" w:rsidR="00010745" w:rsidRDefault="00010745" w:rsidP="00B4495B">
            <w:pPr>
              <w:pStyle w:val="Brdtekst"/>
              <w:spacing w:after="0"/>
              <w:jc w:val="left"/>
              <w:rPr>
                <w:b/>
                <w:noProof/>
              </w:rPr>
            </w:pPr>
          </w:p>
          <w:p w14:paraId="527C1283" w14:textId="77777777" w:rsidR="00010745" w:rsidRPr="00010745" w:rsidRDefault="00010745" w:rsidP="00B4495B">
            <w:pPr>
              <w:pStyle w:val="Brdtekst"/>
              <w:spacing w:after="0"/>
              <w:jc w:val="left"/>
              <w:rPr>
                <w:noProof/>
              </w:rPr>
            </w:pPr>
            <w:r w:rsidRPr="00010745">
              <w:rPr>
                <w:noProof/>
              </w:rPr>
              <w:t>Vi krever innbygde skyteanlegg og at operativ helikopterbase etableres på Rygge.</w:t>
            </w:r>
          </w:p>
          <w:p w14:paraId="0B7D6208" w14:textId="352B201F" w:rsidR="00010745" w:rsidRDefault="00010745" w:rsidP="00B4495B">
            <w:pPr>
              <w:pStyle w:val="Brdtekst"/>
              <w:spacing w:after="0"/>
              <w:jc w:val="left"/>
              <w:rPr>
                <w:b/>
                <w:noProof/>
              </w:rPr>
            </w:pPr>
          </w:p>
        </w:tc>
        <w:tc>
          <w:tcPr>
            <w:tcW w:w="4110" w:type="dxa"/>
          </w:tcPr>
          <w:p w14:paraId="02F02D33" w14:textId="77777777" w:rsidR="004A2001" w:rsidRDefault="004A2001" w:rsidP="004A2001">
            <w:pPr>
              <w:pStyle w:val="Brdtekst"/>
              <w:spacing w:after="0"/>
              <w:rPr>
                <w:noProof/>
              </w:rPr>
            </w:pPr>
          </w:p>
          <w:p w14:paraId="5302B486" w14:textId="77777777" w:rsidR="004A2001" w:rsidRDefault="004A2001" w:rsidP="004A2001">
            <w:pPr>
              <w:pStyle w:val="Brdtekst"/>
              <w:spacing w:after="0"/>
              <w:jc w:val="left"/>
              <w:rPr>
                <w:noProof/>
              </w:rPr>
            </w:pPr>
            <w:r>
              <w:rPr>
                <w:noProof/>
              </w:rPr>
              <w:t>Se felles merknadssvar – 1 Lokalisering og 5 Skytebaner og SIBO</w:t>
            </w:r>
          </w:p>
          <w:p w14:paraId="642671C5" w14:textId="329DC345" w:rsidR="00010745" w:rsidRDefault="00010745" w:rsidP="00E26597">
            <w:pPr>
              <w:pStyle w:val="Brdtekst"/>
              <w:spacing w:after="0"/>
              <w:rPr>
                <w:noProof/>
              </w:rPr>
            </w:pPr>
          </w:p>
        </w:tc>
      </w:tr>
      <w:tr w:rsidR="007B1D91" w14:paraId="3D87EB0E" w14:textId="77777777" w:rsidTr="00A47C76">
        <w:tc>
          <w:tcPr>
            <w:tcW w:w="4395" w:type="dxa"/>
          </w:tcPr>
          <w:p w14:paraId="00FA90D2" w14:textId="2C670412" w:rsidR="007B1D91" w:rsidRDefault="00D238EA" w:rsidP="007B1D91">
            <w:pPr>
              <w:pStyle w:val="Brdtekst"/>
              <w:spacing w:after="0"/>
              <w:jc w:val="left"/>
              <w:rPr>
                <w:b/>
                <w:noProof/>
              </w:rPr>
            </w:pPr>
            <w:r>
              <w:rPr>
                <w:b/>
                <w:noProof/>
              </w:rPr>
              <w:t>C376</w:t>
            </w:r>
            <w:r w:rsidR="007B1D91" w:rsidRPr="007B1D91">
              <w:rPr>
                <w:b/>
                <w:noProof/>
              </w:rPr>
              <w:t xml:space="preserve"> – </w:t>
            </w:r>
            <w:r w:rsidR="007B1D91">
              <w:rPr>
                <w:b/>
                <w:noProof/>
              </w:rPr>
              <w:t>Jorunn Walle-Olsen – 19.06.2017</w:t>
            </w:r>
          </w:p>
          <w:p w14:paraId="659235EE" w14:textId="1526B6C2" w:rsidR="007B1D91" w:rsidRDefault="007B1D91" w:rsidP="007B1D91">
            <w:pPr>
              <w:pStyle w:val="Brdtekst"/>
              <w:spacing w:after="0"/>
              <w:jc w:val="left"/>
              <w:rPr>
                <w:b/>
                <w:noProof/>
              </w:rPr>
            </w:pPr>
          </w:p>
          <w:p w14:paraId="093DEE99" w14:textId="7D8A265D" w:rsidR="007B1D91" w:rsidRPr="007B1D91" w:rsidRDefault="007B1D91" w:rsidP="007B1D91">
            <w:pPr>
              <w:pStyle w:val="Brdtekst"/>
              <w:spacing w:after="0"/>
              <w:jc w:val="left"/>
              <w:rPr>
                <w:noProof/>
              </w:rPr>
            </w:pPr>
            <w:r w:rsidRPr="007B1D91">
              <w:rPr>
                <w:noProof/>
              </w:rPr>
              <w:t>Likelydende til Anniken Foss sin merknad.</w:t>
            </w:r>
          </w:p>
          <w:p w14:paraId="5E533FC3" w14:textId="63A2548B" w:rsidR="007B1D91" w:rsidRDefault="007B1D91" w:rsidP="007B1D91">
            <w:pPr>
              <w:pStyle w:val="Brdtekst"/>
              <w:spacing w:after="0"/>
              <w:jc w:val="left"/>
              <w:rPr>
                <w:b/>
                <w:noProof/>
              </w:rPr>
            </w:pPr>
          </w:p>
        </w:tc>
        <w:tc>
          <w:tcPr>
            <w:tcW w:w="4110" w:type="dxa"/>
          </w:tcPr>
          <w:p w14:paraId="7FCF05C7" w14:textId="77777777" w:rsidR="004A2001" w:rsidRDefault="004A2001" w:rsidP="004A2001">
            <w:pPr>
              <w:pStyle w:val="Brdtekst"/>
              <w:spacing w:after="0"/>
              <w:rPr>
                <w:noProof/>
              </w:rPr>
            </w:pPr>
          </w:p>
          <w:p w14:paraId="441DAEE2" w14:textId="77777777" w:rsidR="004A2001" w:rsidRDefault="004A2001" w:rsidP="004A2001">
            <w:pPr>
              <w:pStyle w:val="Brdtekst"/>
              <w:spacing w:after="0"/>
              <w:rPr>
                <w:noProof/>
              </w:rPr>
            </w:pPr>
          </w:p>
          <w:p w14:paraId="3AC1F2AF" w14:textId="1149AC47" w:rsidR="007B1D91" w:rsidRDefault="004A2001" w:rsidP="00E26597">
            <w:pPr>
              <w:pStyle w:val="Brdtekst"/>
              <w:spacing w:after="0"/>
              <w:rPr>
                <w:noProof/>
              </w:rPr>
            </w:pPr>
            <w:r>
              <w:rPr>
                <w:noProof/>
              </w:rPr>
              <w:t xml:space="preserve">Se svar til </w:t>
            </w:r>
            <w:r w:rsidRPr="007B1D91">
              <w:rPr>
                <w:noProof/>
              </w:rPr>
              <w:t>Anniken Foss</w:t>
            </w:r>
          </w:p>
        </w:tc>
      </w:tr>
      <w:tr w:rsidR="00505F63" w14:paraId="5BF6C298" w14:textId="77777777" w:rsidTr="00A47C76">
        <w:tc>
          <w:tcPr>
            <w:tcW w:w="4395" w:type="dxa"/>
          </w:tcPr>
          <w:p w14:paraId="5FDD64BC" w14:textId="5C07DD47" w:rsidR="00505F63" w:rsidRPr="00620580" w:rsidRDefault="00D238EA" w:rsidP="00505F63">
            <w:pPr>
              <w:pStyle w:val="Brdtekst"/>
              <w:spacing w:after="0"/>
              <w:jc w:val="left"/>
              <w:rPr>
                <w:b/>
                <w:noProof/>
                <w:lang w:val="en-US"/>
              </w:rPr>
            </w:pPr>
            <w:r w:rsidRPr="00620580">
              <w:rPr>
                <w:b/>
                <w:noProof/>
                <w:lang w:val="en-US"/>
              </w:rPr>
              <w:t>C377</w:t>
            </w:r>
            <w:r w:rsidR="00505F63" w:rsidRPr="00620580">
              <w:rPr>
                <w:b/>
                <w:noProof/>
                <w:lang w:val="en-US"/>
              </w:rPr>
              <w:t xml:space="preserve"> – Josephine Jewkes Jacobsson – 18.06.2017</w:t>
            </w:r>
          </w:p>
          <w:p w14:paraId="1839D79A" w14:textId="77777777" w:rsidR="00505F63" w:rsidRPr="00620580" w:rsidRDefault="00505F63" w:rsidP="00505F63">
            <w:pPr>
              <w:pStyle w:val="Brdtekst"/>
              <w:spacing w:after="0"/>
              <w:jc w:val="left"/>
              <w:rPr>
                <w:noProof/>
                <w:lang w:val="en-US"/>
              </w:rPr>
            </w:pPr>
          </w:p>
          <w:p w14:paraId="513E1D24" w14:textId="77777777" w:rsidR="00505F63" w:rsidRPr="00620580" w:rsidRDefault="00505F63" w:rsidP="00505F63">
            <w:pPr>
              <w:pStyle w:val="Brdtekst"/>
              <w:spacing w:after="0"/>
              <w:jc w:val="left"/>
              <w:rPr>
                <w:noProof/>
                <w:lang w:val="en-US"/>
              </w:rPr>
            </w:pPr>
            <w:r w:rsidRPr="00620580">
              <w:rPr>
                <w:noProof/>
                <w:lang w:val="en-US"/>
              </w:rPr>
              <w:t>The proposed Crisis Training Centre at Taraldrud has been planned without thought to the lives of those in the yellow zone. It is unthinkable and unacceptable that the daily lives of those hundreds of people living and learning in the area around Kolbotn, Tårnåsen and Sofiemyr could be transformed into an aural war zone. I live in Kolbotn, my two children attend Tårnåsen and Hellerasten Schools and I walk our dog in Tårnåsen forest, as do many others. This peaceful and pleasant life is now under threat.</w:t>
            </w:r>
          </w:p>
          <w:p w14:paraId="56F0DA93" w14:textId="77777777" w:rsidR="00505F63" w:rsidRPr="00620580" w:rsidRDefault="00505F63" w:rsidP="00505F63">
            <w:pPr>
              <w:pStyle w:val="Brdtekst"/>
              <w:spacing w:after="0"/>
              <w:jc w:val="left"/>
              <w:rPr>
                <w:noProof/>
                <w:lang w:val="en-US"/>
              </w:rPr>
            </w:pPr>
          </w:p>
          <w:p w14:paraId="70FE13D7" w14:textId="77777777" w:rsidR="00505F63" w:rsidRPr="00620580" w:rsidRDefault="00505F63" w:rsidP="00505F63">
            <w:pPr>
              <w:pStyle w:val="Brdtekst"/>
              <w:spacing w:after="0"/>
              <w:jc w:val="left"/>
              <w:rPr>
                <w:noProof/>
                <w:lang w:val="en-US"/>
              </w:rPr>
            </w:pPr>
            <w:r w:rsidRPr="00620580">
              <w:rPr>
                <w:noProof/>
                <w:lang w:val="en-US"/>
              </w:rPr>
              <w:t xml:space="preserve">I know about noise disturbance. I lived on the approach path to Heathrow Airport for years, and was stressed by the noise of every plane that flew overhead (every 3 minutes) morning, noon and night; even worse would be trying to adjust to helicopter flights, random explosions and gunfire! How are our children supposed to learn, play and relax to the sound of guns, bombs and helicopters?  If the Crisis Training Centre goes ahead as planned, then I would certainly move house to escape the noise - as would many others too. The lively charm of the area could be ruined by this sudden exodus.  </w:t>
            </w:r>
          </w:p>
          <w:p w14:paraId="5E4C0229" w14:textId="77777777" w:rsidR="00505F63" w:rsidRPr="00620580" w:rsidRDefault="00505F63" w:rsidP="00505F63">
            <w:pPr>
              <w:pStyle w:val="Brdtekst"/>
              <w:spacing w:after="0"/>
              <w:jc w:val="left"/>
              <w:rPr>
                <w:noProof/>
                <w:lang w:val="en-US"/>
              </w:rPr>
            </w:pPr>
          </w:p>
          <w:p w14:paraId="24FBBDD5" w14:textId="77777777" w:rsidR="00505F63" w:rsidRPr="00620580" w:rsidRDefault="00505F63" w:rsidP="00505F63">
            <w:pPr>
              <w:pStyle w:val="Brdtekst"/>
              <w:spacing w:after="0"/>
              <w:jc w:val="left"/>
              <w:rPr>
                <w:noProof/>
                <w:lang w:val="en-US"/>
              </w:rPr>
            </w:pPr>
            <w:r w:rsidRPr="00620580">
              <w:rPr>
                <w:noProof/>
                <w:lang w:val="en-US"/>
              </w:rPr>
              <w:t xml:space="preserve">Adjustments need to be made: I understand that there is an underground bunker very close to the proposed building site: it is obvious that </w:t>
            </w:r>
            <w:r w:rsidRPr="00620580">
              <w:rPr>
                <w:noProof/>
                <w:lang w:val="en-US"/>
              </w:rPr>
              <w:lastRenderedPageBreak/>
              <w:t>this must be used for all shooting practice. Existing technology can transform the underground bunker into whatever weather conditions may be required regardless of the season. Logically, helicopter flights should be centred at Rygge. Let us make the Crisis Training Centre into an asset for Kolbotn and not the destruction of it.</w:t>
            </w:r>
          </w:p>
          <w:p w14:paraId="68AE4D2C" w14:textId="77777777" w:rsidR="00505F63" w:rsidRPr="00620580" w:rsidRDefault="00505F63" w:rsidP="00505F63">
            <w:pPr>
              <w:pStyle w:val="Brdtekst"/>
              <w:spacing w:after="0"/>
              <w:jc w:val="left"/>
              <w:rPr>
                <w:noProof/>
                <w:lang w:val="en-US"/>
              </w:rPr>
            </w:pPr>
          </w:p>
          <w:p w14:paraId="330376AA" w14:textId="77777777" w:rsidR="00505F63" w:rsidRDefault="00505F63" w:rsidP="00505F63">
            <w:pPr>
              <w:pStyle w:val="Brdtekst"/>
              <w:spacing w:after="0"/>
              <w:jc w:val="left"/>
              <w:rPr>
                <w:noProof/>
                <w:lang w:val="en-US"/>
              </w:rPr>
            </w:pPr>
            <w:r w:rsidRPr="00620580">
              <w:rPr>
                <w:noProof/>
                <w:lang w:val="en-US"/>
              </w:rPr>
              <w:t>Please listen to the residents of Kolbotn, Tårnåsen and Sofiemyr: on behalf of our children the Crisis Training Centre CANNOT be built as planned!!</w:t>
            </w:r>
          </w:p>
          <w:p w14:paraId="4526D66A" w14:textId="2C6ED58E" w:rsidR="009D192F" w:rsidRPr="00620580" w:rsidRDefault="009D192F" w:rsidP="00505F63">
            <w:pPr>
              <w:pStyle w:val="Brdtekst"/>
              <w:spacing w:after="0"/>
              <w:jc w:val="left"/>
              <w:rPr>
                <w:noProof/>
                <w:lang w:val="en-US"/>
              </w:rPr>
            </w:pPr>
          </w:p>
        </w:tc>
        <w:tc>
          <w:tcPr>
            <w:tcW w:w="4110" w:type="dxa"/>
          </w:tcPr>
          <w:p w14:paraId="4CD35454" w14:textId="77777777" w:rsidR="004A2001" w:rsidRPr="004962D3" w:rsidRDefault="004A2001" w:rsidP="004A2001">
            <w:pPr>
              <w:pStyle w:val="Brdtekst"/>
              <w:spacing w:after="0"/>
              <w:rPr>
                <w:lang w:val="en-US"/>
              </w:rPr>
            </w:pPr>
          </w:p>
          <w:p w14:paraId="6256F062" w14:textId="77777777" w:rsidR="004A2001" w:rsidRPr="004962D3" w:rsidRDefault="004A2001" w:rsidP="004A2001">
            <w:pPr>
              <w:pStyle w:val="Brdtekst"/>
              <w:spacing w:after="0"/>
              <w:rPr>
                <w:lang w:val="en-US"/>
              </w:rPr>
            </w:pPr>
          </w:p>
          <w:p w14:paraId="3C50BF96" w14:textId="77777777" w:rsidR="004A2001" w:rsidRPr="004962D3" w:rsidRDefault="004A2001" w:rsidP="004A2001">
            <w:pPr>
              <w:pStyle w:val="Brdtekst"/>
              <w:spacing w:after="0"/>
              <w:rPr>
                <w:lang w:val="en-US"/>
              </w:rPr>
            </w:pPr>
          </w:p>
          <w:p w14:paraId="00D2AB1F" w14:textId="77777777" w:rsidR="004A2001" w:rsidRDefault="004A2001" w:rsidP="004A2001">
            <w:pPr>
              <w:pStyle w:val="Brdtekst"/>
              <w:spacing w:after="0"/>
              <w:rPr>
                <w:noProof/>
              </w:rPr>
            </w:pPr>
            <w:r>
              <w:rPr>
                <w:noProof/>
              </w:rPr>
              <w:t>Se felles merknadssvar – 2 Konsekvenser av støy</w:t>
            </w:r>
          </w:p>
          <w:p w14:paraId="2CFB7EA2" w14:textId="77777777" w:rsidR="004A2001" w:rsidRDefault="004A2001" w:rsidP="004A2001">
            <w:pPr>
              <w:pStyle w:val="Brdtekst"/>
              <w:spacing w:after="0"/>
              <w:rPr>
                <w:noProof/>
              </w:rPr>
            </w:pPr>
          </w:p>
          <w:p w14:paraId="4735D36F" w14:textId="77777777" w:rsidR="004A2001" w:rsidRDefault="004A2001" w:rsidP="004A2001">
            <w:pPr>
              <w:pStyle w:val="Brdtekst"/>
              <w:spacing w:after="0"/>
              <w:rPr>
                <w:noProof/>
              </w:rPr>
            </w:pPr>
          </w:p>
          <w:p w14:paraId="76FD32B5" w14:textId="77777777" w:rsidR="004A2001" w:rsidRDefault="004A2001" w:rsidP="004A2001">
            <w:pPr>
              <w:pStyle w:val="Brdtekst"/>
              <w:spacing w:after="0"/>
              <w:rPr>
                <w:noProof/>
              </w:rPr>
            </w:pPr>
          </w:p>
          <w:p w14:paraId="6A8F4921" w14:textId="77777777" w:rsidR="004A2001" w:rsidRDefault="004A2001" w:rsidP="004A2001">
            <w:pPr>
              <w:pStyle w:val="Brdtekst"/>
              <w:spacing w:after="0"/>
              <w:rPr>
                <w:noProof/>
              </w:rPr>
            </w:pPr>
          </w:p>
          <w:p w14:paraId="15F56F1A" w14:textId="77777777" w:rsidR="004A2001" w:rsidRDefault="004A2001" w:rsidP="004A2001">
            <w:pPr>
              <w:pStyle w:val="Brdtekst"/>
              <w:spacing w:after="0"/>
              <w:rPr>
                <w:noProof/>
              </w:rPr>
            </w:pPr>
          </w:p>
          <w:p w14:paraId="03B3F272" w14:textId="77777777" w:rsidR="004A2001" w:rsidRDefault="004A2001" w:rsidP="004A2001">
            <w:pPr>
              <w:pStyle w:val="Brdtekst"/>
              <w:spacing w:after="0"/>
              <w:rPr>
                <w:noProof/>
              </w:rPr>
            </w:pPr>
          </w:p>
          <w:p w14:paraId="2968A328" w14:textId="77777777" w:rsidR="004A2001" w:rsidRDefault="004A2001" w:rsidP="004A2001">
            <w:pPr>
              <w:pStyle w:val="Brdtekst"/>
              <w:spacing w:after="0"/>
              <w:rPr>
                <w:noProof/>
              </w:rPr>
            </w:pPr>
          </w:p>
          <w:p w14:paraId="2E4801A9" w14:textId="77777777" w:rsidR="004A2001" w:rsidRDefault="004A2001" w:rsidP="004A2001">
            <w:pPr>
              <w:pStyle w:val="Brdtekst"/>
              <w:spacing w:after="0"/>
              <w:rPr>
                <w:noProof/>
              </w:rPr>
            </w:pPr>
          </w:p>
          <w:p w14:paraId="1B7478DA" w14:textId="77777777" w:rsidR="004A2001" w:rsidRDefault="004A2001" w:rsidP="004A2001">
            <w:pPr>
              <w:pStyle w:val="Brdtekst"/>
              <w:spacing w:after="0"/>
              <w:rPr>
                <w:noProof/>
              </w:rPr>
            </w:pPr>
          </w:p>
          <w:p w14:paraId="5E4D0F79" w14:textId="77777777" w:rsidR="004A2001" w:rsidRDefault="004A2001" w:rsidP="004A2001">
            <w:pPr>
              <w:pStyle w:val="Brdtekst"/>
              <w:spacing w:after="0"/>
              <w:rPr>
                <w:noProof/>
              </w:rPr>
            </w:pPr>
          </w:p>
          <w:p w14:paraId="4D576B59" w14:textId="77777777" w:rsidR="004A2001" w:rsidRDefault="004A2001" w:rsidP="004A2001">
            <w:pPr>
              <w:pStyle w:val="Brdtekst"/>
              <w:spacing w:after="0"/>
              <w:rPr>
                <w:noProof/>
              </w:rPr>
            </w:pPr>
          </w:p>
          <w:p w14:paraId="2DBE1FBB"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71D42013" w14:textId="77777777" w:rsidR="004A2001" w:rsidRDefault="004A2001" w:rsidP="004A2001">
            <w:pPr>
              <w:pStyle w:val="Brdtekst"/>
              <w:spacing w:after="0"/>
              <w:rPr>
                <w:noProof/>
              </w:rPr>
            </w:pPr>
          </w:p>
          <w:p w14:paraId="71DF5C41" w14:textId="77777777" w:rsidR="004A2001" w:rsidRDefault="004A2001" w:rsidP="004A2001">
            <w:pPr>
              <w:pStyle w:val="Brdtekst"/>
              <w:spacing w:after="0"/>
              <w:rPr>
                <w:noProof/>
              </w:rPr>
            </w:pPr>
          </w:p>
          <w:p w14:paraId="20E3246C" w14:textId="77777777" w:rsidR="004A2001" w:rsidRDefault="004A2001" w:rsidP="004A2001">
            <w:pPr>
              <w:pStyle w:val="Brdtekst"/>
              <w:spacing w:after="0"/>
              <w:rPr>
                <w:noProof/>
              </w:rPr>
            </w:pPr>
          </w:p>
          <w:p w14:paraId="44F911FC" w14:textId="77777777" w:rsidR="004A2001" w:rsidRDefault="004A2001" w:rsidP="004A2001">
            <w:pPr>
              <w:pStyle w:val="Brdtekst"/>
              <w:spacing w:after="0"/>
              <w:rPr>
                <w:noProof/>
              </w:rPr>
            </w:pPr>
          </w:p>
          <w:p w14:paraId="2233C6B7" w14:textId="77777777" w:rsidR="004A2001" w:rsidRDefault="004A2001" w:rsidP="004A2001">
            <w:pPr>
              <w:pStyle w:val="Brdtekst"/>
              <w:spacing w:after="0"/>
              <w:rPr>
                <w:noProof/>
              </w:rPr>
            </w:pPr>
          </w:p>
          <w:p w14:paraId="375B2FF9" w14:textId="77777777" w:rsidR="004A2001" w:rsidRDefault="004A2001" w:rsidP="004A2001">
            <w:pPr>
              <w:pStyle w:val="Brdtekst"/>
              <w:spacing w:after="0"/>
              <w:rPr>
                <w:noProof/>
              </w:rPr>
            </w:pPr>
          </w:p>
          <w:p w14:paraId="404C46F6" w14:textId="77777777" w:rsidR="004A2001" w:rsidRDefault="004A2001" w:rsidP="004A2001">
            <w:pPr>
              <w:pStyle w:val="Brdtekst"/>
              <w:spacing w:after="0"/>
              <w:rPr>
                <w:noProof/>
              </w:rPr>
            </w:pPr>
          </w:p>
          <w:p w14:paraId="494B2D99" w14:textId="77777777" w:rsidR="004A2001" w:rsidRDefault="004A2001" w:rsidP="004A2001">
            <w:pPr>
              <w:pStyle w:val="Brdtekst"/>
              <w:spacing w:after="0"/>
              <w:rPr>
                <w:noProof/>
              </w:rPr>
            </w:pPr>
          </w:p>
          <w:p w14:paraId="64212570" w14:textId="77777777" w:rsidR="004A2001" w:rsidRDefault="004A2001" w:rsidP="004A2001">
            <w:pPr>
              <w:pStyle w:val="Brdtekst"/>
              <w:spacing w:after="0"/>
              <w:rPr>
                <w:noProof/>
              </w:rPr>
            </w:pPr>
          </w:p>
          <w:p w14:paraId="66A6383D" w14:textId="77777777" w:rsidR="004A2001" w:rsidRDefault="004A2001" w:rsidP="004A2001">
            <w:pPr>
              <w:pStyle w:val="Brdtekst"/>
              <w:spacing w:after="0"/>
              <w:rPr>
                <w:noProof/>
              </w:rPr>
            </w:pPr>
          </w:p>
          <w:p w14:paraId="11C87459" w14:textId="77777777" w:rsidR="004A2001" w:rsidRDefault="004A2001" w:rsidP="004A2001">
            <w:pPr>
              <w:pStyle w:val="Brdtekst"/>
              <w:spacing w:after="0"/>
              <w:rPr>
                <w:noProof/>
              </w:rPr>
            </w:pPr>
          </w:p>
          <w:p w14:paraId="52243B4B" w14:textId="77777777" w:rsidR="004A2001" w:rsidRDefault="004A2001" w:rsidP="004A2001">
            <w:pPr>
              <w:pStyle w:val="Brdtekst"/>
              <w:spacing w:after="0"/>
              <w:jc w:val="left"/>
              <w:rPr>
                <w:noProof/>
              </w:rPr>
            </w:pPr>
            <w:r>
              <w:rPr>
                <w:noProof/>
              </w:rPr>
              <w:t>Se felles merknadssvar – 1 Lokalisering og 5 Skytebaner og SIBO</w:t>
            </w:r>
          </w:p>
          <w:p w14:paraId="7DFC87E8" w14:textId="23064E54" w:rsidR="00505F63" w:rsidRDefault="00505F63" w:rsidP="00E26597">
            <w:pPr>
              <w:pStyle w:val="Brdtekst"/>
              <w:spacing w:after="0"/>
              <w:rPr>
                <w:noProof/>
              </w:rPr>
            </w:pPr>
          </w:p>
        </w:tc>
      </w:tr>
      <w:tr w:rsidR="00F95442" w14:paraId="50B255EA" w14:textId="77777777" w:rsidTr="00A47C76">
        <w:tc>
          <w:tcPr>
            <w:tcW w:w="4395" w:type="dxa"/>
          </w:tcPr>
          <w:p w14:paraId="70BF1CE6" w14:textId="5A65C27D" w:rsidR="00B4495B" w:rsidRDefault="00D238EA" w:rsidP="00B4495B">
            <w:pPr>
              <w:pStyle w:val="Brdtekst"/>
              <w:spacing w:after="0"/>
              <w:jc w:val="left"/>
              <w:rPr>
                <w:b/>
                <w:noProof/>
              </w:rPr>
            </w:pPr>
            <w:r>
              <w:rPr>
                <w:b/>
                <w:noProof/>
              </w:rPr>
              <w:t>C378</w:t>
            </w:r>
            <w:r w:rsidR="00B4495B" w:rsidRPr="00547D7E">
              <w:rPr>
                <w:b/>
                <w:noProof/>
              </w:rPr>
              <w:t xml:space="preserve"> – </w:t>
            </w:r>
            <w:r w:rsidR="00B4495B">
              <w:rPr>
                <w:b/>
                <w:noProof/>
              </w:rPr>
              <w:t>Jostein Grønhaug</w:t>
            </w:r>
            <w:r w:rsidR="00B4495B" w:rsidRPr="00547D7E">
              <w:rPr>
                <w:b/>
                <w:noProof/>
              </w:rPr>
              <w:t xml:space="preserve"> – </w:t>
            </w:r>
            <w:r w:rsidR="00B4495B">
              <w:rPr>
                <w:b/>
                <w:noProof/>
              </w:rPr>
              <w:t>02</w:t>
            </w:r>
            <w:r w:rsidR="00B4495B" w:rsidRPr="00547D7E">
              <w:rPr>
                <w:b/>
                <w:noProof/>
              </w:rPr>
              <w:t>.</w:t>
            </w:r>
            <w:r w:rsidR="00B4495B">
              <w:rPr>
                <w:b/>
                <w:noProof/>
              </w:rPr>
              <w:t>06</w:t>
            </w:r>
            <w:r w:rsidR="00B4495B" w:rsidRPr="00547D7E">
              <w:rPr>
                <w:b/>
                <w:noProof/>
              </w:rPr>
              <w:t>.2017</w:t>
            </w:r>
          </w:p>
          <w:p w14:paraId="6A8B51D6" w14:textId="77777777" w:rsidR="00F95442" w:rsidRDefault="00F95442" w:rsidP="00F95442">
            <w:pPr>
              <w:pStyle w:val="Brdtekst"/>
              <w:spacing w:after="0"/>
              <w:jc w:val="left"/>
              <w:rPr>
                <w:noProof/>
              </w:rPr>
            </w:pPr>
          </w:p>
          <w:p w14:paraId="198B5F1F" w14:textId="496CA974" w:rsidR="00B4495B" w:rsidRDefault="00B4495B" w:rsidP="00B4495B">
            <w:pPr>
              <w:pStyle w:val="Brdtekst"/>
              <w:spacing w:after="0"/>
              <w:jc w:val="left"/>
              <w:rPr>
                <w:noProof/>
              </w:rPr>
            </w:pPr>
            <w:r>
              <w:rPr>
                <w:noProof/>
              </w:rPr>
              <w:t>Hvordan er det tenkt at barn i umiddelbar nærhet skal kunne konsentrere seg med uteskole og friluftsaktiviteter i sitt nærområde med de vanvittige mengdene med sjokkgranater,skudd, helikopterstøy og ikke minst de byggeaktivitetene som må påregnes fra et slikt senter?</w:t>
            </w:r>
          </w:p>
          <w:p w14:paraId="12CCE1E2" w14:textId="77777777" w:rsidR="00B4495B" w:rsidRDefault="00B4495B" w:rsidP="00B4495B">
            <w:pPr>
              <w:pStyle w:val="Brdtekst"/>
              <w:spacing w:after="0"/>
              <w:jc w:val="left"/>
              <w:rPr>
                <w:noProof/>
              </w:rPr>
            </w:pPr>
          </w:p>
          <w:p w14:paraId="590268BA" w14:textId="761CDCD1" w:rsidR="00B4495B" w:rsidRDefault="00B4495B" w:rsidP="00B4495B">
            <w:pPr>
              <w:pStyle w:val="Brdtekst"/>
              <w:spacing w:after="0"/>
              <w:jc w:val="left"/>
              <w:rPr>
                <w:noProof/>
              </w:rPr>
            </w:pPr>
            <w:r>
              <w:rPr>
                <w:noProof/>
              </w:rPr>
              <w:t>Hva er tanken med å legge et slikt senter til et sted helt uten offentlig kommunikasjon?</w:t>
            </w:r>
          </w:p>
          <w:p w14:paraId="4C78884D" w14:textId="77777777" w:rsidR="00B4495B" w:rsidRDefault="00B4495B" w:rsidP="00B4495B">
            <w:pPr>
              <w:pStyle w:val="Brdtekst"/>
              <w:spacing w:after="0"/>
              <w:jc w:val="left"/>
              <w:rPr>
                <w:noProof/>
              </w:rPr>
            </w:pPr>
          </w:p>
          <w:p w14:paraId="4711DEEB" w14:textId="000FD88B" w:rsidR="00B4495B" w:rsidRDefault="00B4495B" w:rsidP="00B4495B">
            <w:pPr>
              <w:pStyle w:val="Brdtekst"/>
              <w:spacing w:after="0"/>
              <w:jc w:val="left"/>
              <w:rPr>
                <w:noProof/>
              </w:rPr>
            </w:pPr>
            <w:r>
              <w:rPr>
                <w:noProof/>
              </w:rPr>
              <w:t>Hvorfor er ikke tilbudet fra Oppegård kommune om en tomt med offentlig kommunikasjon og tilknytting til sjøen et bedere alternativ.</w:t>
            </w:r>
          </w:p>
          <w:p w14:paraId="13A1BB42" w14:textId="77777777" w:rsidR="00B4495B" w:rsidRDefault="00B4495B" w:rsidP="00B4495B">
            <w:pPr>
              <w:pStyle w:val="Brdtekst"/>
              <w:spacing w:after="0"/>
              <w:jc w:val="left"/>
              <w:rPr>
                <w:noProof/>
              </w:rPr>
            </w:pPr>
          </w:p>
          <w:p w14:paraId="5FAEA6B5" w14:textId="7D95A3F6" w:rsidR="00B4495B" w:rsidRDefault="00B4495B" w:rsidP="00B4495B">
            <w:pPr>
              <w:pStyle w:val="Brdtekst"/>
              <w:spacing w:after="0"/>
              <w:jc w:val="left"/>
              <w:rPr>
                <w:noProof/>
              </w:rPr>
            </w:pPr>
            <w:r>
              <w:rPr>
                <w:noProof/>
              </w:rPr>
              <w:t>Er det noe et slikt senter trenger så er det vel tilknytning til sjøen og offentlig kommunikasjon, er det noe beredskapen fra tragiske hendelser har vist er vel at dere nettopp trenger og øve på vann.</w:t>
            </w:r>
          </w:p>
          <w:p w14:paraId="292C62BE" w14:textId="6F20FD9F" w:rsidR="00B4495B" w:rsidRPr="00B4495B" w:rsidRDefault="00B4495B" w:rsidP="00F95442">
            <w:pPr>
              <w:pStyle w:val="Brdtekst"/>
              <w:spacing w:after="0"/>
              <w:jc w:val="left"/>
              <w:rPr>
                <w:noProof/>
              </w:rPr>
            </w:pPr>
          </w:p>
        </w:tc>
        <w:tc>
          <w:tcPr>
            <w:tcW w:w="4110" w:type="dxa"/>
          </w:tcPr>
          <w:p w14:paraId="2E720F84" w14:textId="77777777" w:rsidR="004A2001" w:rsidRDefault="004A2001" w:rsidP="004A2001">
            <w:pPr>
              <w:pStyle w:val="Brdtekst"/>
              <w:spacing w:after="0"/>
              <w:rPr>
                <w:noProof/>
              </w:rPr>
            </w:pPr>
          </w:p>
          <w:p w14:paraId="68C9F8EB" w14:textId="77777777" w:rsidR="004A2001" w:rsidRDefault="004A2001" w:rsidP="004A2001">
            <w:pPr>
              <w:pStyle w:val="Brdtekst"/>
              <w:spacing w:after="0"/>
              <w:rPr>
                <w:noProof/>
              </w:rPr>
            </w:pPr>
          </w:p>
          <w:p w14:paraId="275F3187" w14:textId="77777777" w:rsidR="004A2001" w:rsidRDefault="004A2001" w:rsidP="004A2001">
            <w:pPr>
              <w:pStyle w:val="Brdtekst"/>
              <w:spacing w:after="0"/>
              <w:jc w:val="left"/>
              <w:rPr>
                <w:noProof/>
              </w:rPr>
            </w:pPr>
            <w:r>
              <w:rPr>
                <w:noProof/>
              </w:rPr>
              <w:t>Se felles merknadssvar – 2 Konsekvenser av støy og 4 Konsekvenser for barn og unge</w:t>
            </w:r>
          </w:p>
          <w:p w14:paraId="09FBDFF0" w14:textId="77777777" w:rsidR="004A2001" w:rsidRDefault="004A2001" w:rsidP="004A2001">
            <w:pPr>
              <w:pStyle w:val="Brdtekst"/>
              <w:spacing w:after="0"/>
              <w:rPr>
                <w:noProof/>
              </w:rPr>
            </w:pPr>
          </w:p>
          <w:p w14:paraId="1ECAB023" w14:textId="77777777" w:rsidR="004A2001" w:rsidRDefault="004A2001" w:rsidP="004A2001">
            <w:pPr>
              <w:pStyle w:val="Brdtekst"/>
              <w:spacing w:after="0"/>
              <w:rPr>
                <w:noProof/>
              </w:rPr>
            </w:pPr>
          </w:p>
          <w:p w14:paraId="60D40029" w14:textId="77777777" w:rsidR="004A2001" w:rsidRDefault="004A2001" w:rsidP="004A2001">
            <w:pPr>
              <w:pStyle w:val="Brdtekst"/>
              <w:spacing w:after="0"/>
              <w:rPr>
                <w:noProof/>
              </w:rPr>
            </w:pPr>
          </w:p>
          <w:p w14:paraId="40170FBE" w14:textId="77777777" w:rsidR="004A2001" w:rsidRDefault="004A2001" w:rsidP="004A2001">
            <w:pPr>
              <w:pStyle w:val="Brdtekst"/>
              <w:spacing w:after="0"/>
              <w:rPr>
                <w:noProof/>
              </w:rPr>
            </w:pPr>
          </w:p>
          <w:p w14:paraId="4FC3C69C" w14:textId="77777777" w:rsidR="004A2001" w:rsidRDefault="004A2001" w:rsidP="004A2001">
            <w:pPr>
              <w:pStyle w:val="Brdtekst"/>
              <w:spacing w:after="0"/>
              <w:rPr>
                <w:noProof/>
              </w:rPr>
            </w:pPr>
          </w:p>
          <w:p w14:paraId="24A73FAA" w14:textId="5ADFC524" w:rsidR="004A2001" w:rsidRDefault="004A2001" w:rsidP="004A2001">
            <w:pPr>
              <w:pStyle w:val="Brdtekst"/>
              <w:spacing w:after="0"/>
              <w:jc w:val="left"/>
              <w:rPr>
                <w:noProof/>
              </w:rPr>
            </w:pPr>
            <w:r>
              <w:rPr>
                <w:noProof/>
              </w:rPr>
              <w:t>Se felles merknadssvar – 1 Lokalisering</w:t>
            </w:r>
            <w:r w:rsidR="009D192F">
              <w:rPr>
                <w:noProof/>
              </w:rPr>
              <w:t xml:space="preserve"> og 9 Kollektivbetjening</w:t>
            </w:r>
            <w:r>
              <w:rPr>
                <w:noProof/>
              </w:rPr>
              <w:t xml:space="preserve"> </w:t>
            </w:r>
          </w:p>
          <w:p w14:paraId="26D4E718" w14:textId="1E33A35D" w:rsidR="00F95442" w:rsidRDefault="00F95442" w:rsidP="00E26597">
            <w:pPr>
              <w:pStyle w:val="Brdtekst"/>
              <w:spacing w:after="0"/>
              <w:rPr>
                <w:noProof/>
              </w:rPr>
            </w:pPr>
          </w:p>
        </w:tc>
      </w:tr>
      <w:tr w:rsidR="004F569C" w14:paraId="7D53A4DB" w14:textId="77777777" w:rsidTr="00A47C76">
        <w:tc>
          <w:tcPr>
            <w:tcW w:w="4395" w:type="dxa"/>
          </w:tcPr>
          <w:p w14:paraId="2554D42F" w14:textId="130A1C68" w:rsidR="004F569C" w:rsidRPr="004F569C" w:rsidRDefault="00D238EA" w:rsidP="004F569C">
            <w:pPr>
              <w:pStyle w:val="Brdtekst"/>
              <w:spacing w:after="0"/>
              <w:jc w:val="left"/>
              <w:rPr>
                <w:b/>
                <w:noProof/>
              </w:rPr>
            </w:pPr>
            <w:r>
              <w:rPr>
                <w:b/>
                <w:noProof/>
              </w:rPr>
              <w:t>C379</w:t>
            </w:r>
            <w:r w:rsidR="004F569C" w:rsidRPr="004F569C">
              <w:rPr>
                <w:b/>
                <w:noProof/>
              </w:rPr>
              <w:t xml:space="preserve"> – Judith Narvhus – 22.06.2017</w:t>
            </w:r>
          </w:p>
          <w:p w14:paraId="7E584317" w14:textId="77777777" w:rsidR="004F569C" w:rsidRDefault="004F569C" w:rsidP="004F569C">
            <w:pPr>
              <w:pStyle w:val="Brdtekst"/>
              <w:spacing w:after="0"/>
              <w:jc w:val="left"/>
              <w:rPr>
                <w:noProof/>
              </w:rPr>
            </w:pPr>
          </w:p>
          <w:p w14:paraId="484BCD01" w14:textId="79CC152A" w:rsidR="004F569C" w:rsidRPr="004F569C" w:rsidRDefault="004F569C" w:rsidP="004F569C">
            <w:pPr>
              <w:pStyle w:val="Brdtekst"/>
              <w:spacing w:after="0"/>
              <w:jc w:val="left"/>
              <w:rPr>
                <w:noProof/>
              </w:rPr>
            </w:pPr>
            <w:r w:rsidRPr="004F569C">
              <w:rPr>
                <w:noProof/>
              </w:rPr>
              <w:t>Jeg har lest nøye forslag til etablering av beredskapssenteret på Taraldrud og satt meg inn i konsekvensene til en slik etablering. Selv om en har en forståelse for nødvendigheten av et beredskapssenter så er de prosjekterte støynivåene fullstendig uakseptable i tett nærheten til et strøk med veldig høy boligtetthet. Det har blitt lagt spesiell vekt på barnehager og skoler i den berammete sonen og det er klart at deres hverdag vil påvirkes bare negativt på grunn av kontinuerlig støy gjennom hele dagen. Ikke bare vil støyet være svært sjenerende, men det vil uten tvil føre til stresstilstander både hos barn og hos de som skal ha ansvar for barna i utearealer. Barna i dette område har hatt glede og læringsnytte av å kunne regelmessig benytte nærliggende skogområder  - dette vil ikke lenge være mulig.</w:t>
            </w:r>
          </w:p>
          <w:p w14:paraId="1F0469EB" w14:textId="77777777" w:rsidR="004F569C" w:rsidRPr="004F569C" w:rsidRDefault="004F569C" w:rsidP="004F569C">
            <w:pPr>
              <w:pStyle w:val="Brdtekst"/>
              <w:spacing w:after="0"/>
              <w:jc w:val="left"/>
              <w:rPr>
                <w:noProof/>
              </w:rPr>
            </w:pPr>
          </w:p>
          <w:p w14:paraId="07602BF3" w14:textId="77777777" w:rsidR="004F569C" w:rsidRPr="004F569C" w:rsidRDefault="004F569C" w:rsidP="004F569C">
            <w:pPr>
              <w:pStyle w:val="Brdtekst"/>
              <w:spacing w:after="0"/>
              <w:jc w:val="left"/>
              <w:rPr>
                <w:noProof/>
              </w:rPr>
            </w:pPr>
            <w:r w:rsidRPr="004F569C">
              <w:rPr>
                <w:noProof/>
              </w:rPr>
              <w:lastRenderedPageBreak/>
              <w:t xml:space="preserve">Det har blitt lagt lite vekt på hvorvidt voksne vil rammes av beredskapssenteret dersom planen inkludere helikopter traffic samt et åpne skytebane med tilhørende million skudd i året. Dersom en har tenkt at alle voksne er ute i jobb så er dette feil. Det er mange voksne også som er hjemme på dagtid. Muligens jobber de nattskift, kanskje er hjemmeværende med barnepass, eller er ikke i jobb. Alle disse mennesker vil bli like rammet som de ovenfornevnte barn. Det bor også mange pensjonister i områder og deres hverdag vil også skjemmes sterkt av dette. </w:t>
            </w:r>
          </w:p>
          <w:p w14:paraId="0F82B903" w14:textId="77777777" w:rsidR="004F569C" w:rsidRPr="004F569C" w:rsidRDefault="004F569C" w:rsidP="004F569C">
            <w:pPr>
              <w:pStyle w:val="Brdtekst"/>
              <w:spacing w:after="0"/>
              <w:jc w:val="left"/>
              <w:rPr>
                <w:noProof/>
              </w:rPr>
            </w:pPr>
          </w:p>
          <w:p w14:paraId="25005041" w14:textId="77777777" w:rsidR="004F569C" w:rsidRPr="004F569C" w:rsidRDefault="004F569C" w:rsidP="004F569C">
            <w:pPr>
              <w:pStyle w:val="Brdtekst"/>
              <w:spacing w:after="0"/>
              <w:jc w:val="left"/>
              <w:rPr>
                <w:noProof/>
              </w:rPr>
            </w:pPr>
            <w:r w:rsidRPr="004F569C">
              <w:rPr>
                <w:noProof/>
              </w:rPr>
              <w:t>Selv bor jeg ca 4 km fra en skytebane, hvor det er øvelse på tirsdager. Dette kan høres meget godt og selv de komparativt få skudd som utløses i løpet av noen timer er ikke lite sjenerende og irriterende. Det er vanskelig å forestille seg hvordan ca 10 000 skudd hver dag, ved under en kilometers avstand, ikke vil ødelegge miljøet hvor det bor mange tusen personer.</w:t>
            </w:r>
          </w:p>
          <w:p w14:paraId="18138EE1" w14:textId="77777777" w:rsidR="004F569C" w:rsidRPr="004F569C" w:rsidRDefault="004F569C" w:rsidP="004F569C">
            <w:pPr>
              <w:pStyle w:val="Brdtekst"/>
              <w:spacing w:after="0"/>
              <w:jc w:val="left"/>
              <w:rPr>
                <w:noProof/>
              </w:rPr>
            </w:pPr>
          </w:p>
          <w:p w14:paraId="547272C0" w14:textId="77777777" w:rsidR="004F569C" w:rsidRDefault="004F569C" w:rsidP="004F569C">
            <w:pPr>
              <w:pStyle w:val="Brdtekst"/>
              <w:spacing w:after="0"/>
              <w:jc w:val="left"/>
              <w:rPr>
                <w:noProof/>
              </w:rPr>
            </w:pPr>
            <w:r w:rsidRPr="004F569C">
              <w:rPr>
                <w:noProof/>
              </w:rPr>
              <w:t>Jeg stiller meg fullstendig i mot etablering av beredskapssenteret slik som planen er fremlagt. Skytebanen må bygges inn eller etableres et annet sted, og helikopter traffik har Rygge som sin base.</w:t>
            </w:r>
          </w:p>
          <w:p w14:paraId="0570DA2A" w14:textId="4DF53EAE" w:rsidR="007C1555" w:rsidRPr="004F569C" w:rsidRDefault="007C1555" w:rsidP="004F569C">
            <w:pPr>
              <w:pStyle w:val="Brdtekst"/>
              <w:spacing w:after="0"/>
              <w:jc w:val="left"/>
              <w:rPr>
                <w:noProof/>
              </w:rPr>
            </w:pPr>
          </w:p>
        </w:tc>
        <w:tc>
          <w:tcPr>
            <w:tcW w:w="4110" w:type="dxa"/>
          </w:tcPr>
          <w:p w14:paraId="35A39E52" w14:textId="77777777" w:rsidR="004A2001" w:rsidRDefault="004A2001" w:rsidP="004A2001">
            <w:pPr>
              <w:pStyle w:val="Brdtekst"/>
              <w:spacing w:after="0"/>
              <w:rPr>
                <w:noProof/>
              </w:rPr>
            </w:pPr>
          </w:p>
          <w:p w14:paraId="60FD8881" w14:textId="77777777" w:rsidR="004A2001" w:rsidRDefault="004A2001" w:rsidP="004A2001">
            <w:pPr>
              <w:pStyle w:val="Brdtekst"/>
              <w:spacing w:after="0"/>
              <w:rPr>
                <w:noProof/>
              </w:rPr>
            </w:pPr>
          </w:p>
          <w:p w14:paraId="796A9919" w14:textId="28D161CA" w:rsidR="004A2001" w:rsidRDefault="004A2001" w:rsidP="004A2001">
            <w:pPr>
              <w:pStyle w:val="Brdtekst"/>
              <w:spacing w:after="0"/>
              <w:jc w:val="left"/>
              <w:rPr>
                <w:noProof/>
              </w:rPr>
            </w:pPr>
            <w:r>
              <w:rPr>
                <w:noProof/>
              </w:rPr>
              <w:t xml:space="preserve">Se felles merknadssvar </w:t>
            </w:r>
            <w:r w:rsidR="009D192F">
              <w:rPr>
                <w:noProof/>
              </w:rPr>
              <w:t xml:space="preserve">- </w:t>
            </w:r>
            <w:r>
              <w:rPr>
                <w:noProof/>
              </w:rPr>
              <w:t>2 Konsekvenser av støy og 3 Helsemessige konsekvenser</w:t>
            </w:r>
          </w:p>
          <w:p w14:paraId="098044ED" w14:textId="77777777" w:rsidR="004A2001" w:rsidRDefault="004A2001" w:rsidP="004A2001">
            <w:pPr>
              <w:pStyle w:val="Brdtekst"/>
              <w:spacing w:after="0"/>
              <w:jc w:val="left"/>
              <w:rPr>
                <w:noProof/>
              </w:rPr>
            </w:pPr>
          </w:p>
          <w:p w14:paraId="18E100DB" w14:textId="77777777" w:rsidR="004A2001" w:rsidRDefault="004A2001" w:rsidP="004A2001">
            <w:pPr>
              <w:pStyle w:val="Brdtekst"/>
              <w:spacing w:after="0"/>
              <w:jc w:val="left"/>
              <w:rPr>
                <w:noProof/>
              </w:rPr>
            </w:pPr>
          </w:p>
          <w:p w14:paraId="0AEA9359" w14:textId="77777777" w:rsidR="004A2001" w:rsidRDefault="004A2001" w:rsidP="004A2001">
            <w:pPr>
              <w:pStyle w:val="Brdtekst"/>
              <w:spacing w:after="0"/>
              <w:jc w:val="left"/>
              <w:rPr>
                <w:noProof/>
              </w:rPr>
            </w:pPr>
          </w:p>
          <w:p w14:paraId="6423833D" w14:textId="77777777" w:rsidR="004A2001" w:rsidRDefault="004A2001" w:rsidP="004A2001">
            <w:pPr>
              <w:pStyle w:val="Brdtekst"/>
              <w:spacing w:after="0"/>
              <w:jc w:val="left"/>
              <w:rPr>
                <w:noProof/>
              </w:rPr>
            </w:pPr>
          </w:p>
          <w:p w14:paraId="416EA70F" w14:textId="77777777" w:rsidR="004A2001" w:rsidRDefault="004A2001" w:rsidP="004A2001">
            <w:pPr>
              <w:pStyle w:val="Brdtekst"/>
              <w:spacing w:after="0"/>
              <w:jc w:val="left"/>
              <w:rPr>
                <w:noProof/>
              </w:rPr>
            </w:pPr>
          </w:p>
          <w:p w14:paraId="4D0BB381" w14:textId="77777777" w:rsidR="004A2001" w:rsidRDefault="004A2001" w:rsidP="004A2001">
            <w:pPr>
              <w:pStyle w:val="Brdtekst"/>
              <w:spacing w:after="0"/>
              <w:jc w:val="left"/>
              <w:rPr>
                <w:noProof/>
              </w:rPr>
            </w:pPr>
          </w:p>
          <w:p w14:paraId="54F23986" w14:textId="77777777" w:rsidR="004A2001" w:rsidRDefault="004A2001" w:rsidP="004A2001">
            <w:pPr>
              <w:pStyle w:val="Brdtekst"/>
              <w:spacing w:after="0"/>
              <w:jc w:val="left"/>
              <w:rPr>
                <w:noProof/>
              </w:rPr>
            </w:pPr>
          </w:p>
          <w:p w14:paraId="6B95A577" w14:textId="77777777" w:rsidR="004A2001" w:rsidRDefault="004A2001" w:rsidP="004A2001">
            <w:pPr>
              <w:pStyle w:val="Brdtekst"/>
              <w:spacing w:after="0"/>
              <w:jc w:val="left"/>
              <w:rPr>
                <w:noProof/>
              </w:rPr>
            </w:pPr>
          </w:p>
          <w:p w14:paraId="66F9B3A0" w14:textId="77777777" w:rsidR="004A2001" w:rsidRDefault="004A2001" w:rsidP="004A2001">
            <w:pPr>
              <w:pStyle w:val="Brdtekst"/>
              <w:spacing w:after="0"/>
              <w:jc w:val="left"/>
              <w:rPr>
                <w:noProof/>
              </w:rPr>
            </w:pPr>
          </w:p>
          <w:p w14:paraId="146CE276" w14:textId="77777777" w:rsidR="004A2001" w:rsidRDefault="004A2001" w:rsidP="004A2001">
            <w:pPr>
              <w:pStyle w:val="Brdtekst"/>
              <w:spacing w:after="0"/>
              <w:jc w:val="left"/>
              <w:rPr>
                <w:noProof/>
              </w:rPr>
            </w:pPr>
          </w:p>
          <w:p w14:paraId="30387A79" w14:textId="77777777" w:rsidR="004A2001" w:rsidRDefault="004A2001" w:rsidP="004A2001">
            <w:pPr>
              <w:pStyle w:val="Brdtekst"/>
              <w:spacing w:after="0"/>
              <w:jc w:val="left"/>
              <w:rPr>
                <w:noProof/>
              </w:rPr>
            </w:pPr>
          </w:p>
          <w:p w14:paraId="01BF30E1" w14:textId="77777777" w:rsidR="004A2001" w:rsidRDefault="004A2001" w:rsidP="004A2001">
            <w:pPr>
              <w:pStyle w:val="Brdtekst"/>
              <w:spacing w:after="0"/>
              <w:jc w:val="left"/>
              <w:rPr>
                <w:noProof/>
              </w:rPr>
            </w:pPr>
          </w:p>
          <w:p w14:paraId="1EC2CEB4" w14:textId="77777777" w:rsidR="004A2001" w:rsidRDefault="004A2001" w:rsidP="004A2001">
            <w:pPr>
              <w:pStyle w:val="Brdtekst"/>
              <w:spacing w:after="0"/>
              <w:jc w:val="left"/>
              <w:rPr>
                <w:noProof/>
              </w:rPr>
            </w:pPr>
          </w:p>
          <w:p w14:paraId="32809441" w14:textId="77777777" w:rsidR="004A2001" w:rsidRDefault="004A2001" w:rsidP="004A2001">
            <w:pPr>
              <w:pStyle w:val="Brdtekst"/>
              <w:spacing w:after="0"/>
              <w:jc w:val="left"/>
              <w:rPr>
                <w:noProof/>
              </w:rPr>
            </w:pPr>
          </w:p>
          <w:p w14:paraId="09C44953" w14:textId="77777777" w:rsidR="004A2001" w:rsidRDefault="004A2001" w:rsidP="004A2001">
            <w:pPr>
              <w:pStyle w:val="Brdtekst"/>
              <w:spacing w:after="0"/>
              <w:jc w:val="left"/>
              <w:rPr>
                <w:noProof/>
              </w:rPr>
            </w:pPr>
          </w:p>
          <w:p w14:paraId="4A3DA21C" w14:textId="77777777" w:rsidR="004A2001" w:rsidRDefault="004A2001" w:rsidP="004A2001">
            <w:pPr>
              <w:pStyle w:val="Brdtekst"/>
              <w:spacing w:after="0"/>
              <w:jc w:val="left"/>
              <w:rPr>
                <w:noProof/>
              </w:rPr>
            </w:pPr>
          </w:p>
          <w:p w14:paraId="3980E56A" w14:textId="77777777" w:rsidR="004A2001" w:rsidRDefault="004A2001" w:rsidP="004A2001">
            <w:pPr>
              <w:pStyle w:val="Brdtekst"/>
              <w:spacing w:after="0"/>
              <w:jc w:val="left"/>
              <w:rPr>
                <w:noProof/>
              </w:rPr>
            </w:pPr>
          </w:p>
          <w:p w14:paraId="20EDD3CC" w14:textId="77777777" w:rsidR="004A2001" w:rsidRDefault="004A2001" w:rsidP="004A2001">
            <w:pPr>
              <w:pStyle w:val="Brdtekst"/>
              <w:spacing w:after="0"/>
              <w:jc w:val="left"/>
              <w:rPr>
                <w:noProof/>
              </w:rPr>
            </w:pPr>
          </w:p>
          <w:p w14:paraId="5EE30D1A" w14:textId="77777777" w:rsidR="004A2001" w:rsidRDefault="004A2001" w:rsidP="004A2001">
            <w:pPr>
              <w:pStyle w:val="Brdtekst"/>
              <w:spacing w:after="0"/>
              <w:jc w:val="left"/>
              <w:rPr>
                <w:noProof/>
              </w:rPr>
            </w:pPr>
          </w:p>
          <w:p w14:paraId="477A9009" w14:textId="77777777" w:rsidR="004A2001" w:rsidRDefault="004A2001" w:rsidP="004A2001">
            <w:pPr>
              <w:pStyle w:val="Brdtekst"/>
              <w:spacing w:after="0"/>
              <w:jc w:val="left"/>
              <w:rPr>
                <w:noProof/>
              </w:rPr>
            </w:pPr>
          </w:p>
          <w:p w14:paraId="43F49132" w14:textId="77777777" w:rsidR="004A2001" w:rsidRDefault="004A2001" w:rsidP="004A2001">
            <w:pPr>
              <w:pStyle w:val="Brdtekst"/>
              <w:spacing w:after="0"/>
              <w:jc w:val="left"/>
              <w:rPr>
                <w:noProof/>
              </w:rPr>
            </w:pPr>
          </w:p>
          <w:p w14:paraId="18730288" w14:textId="77777777" w:rsidR="004A2001" w:rsidRDefault="004A2001" w:rsidP="004A2001">
            <w:pPr>
              <w:pStyle w:val="Brdtekst"/>
              <w:spacing w:after="0"/>
              <w:jc w:val="left"/>
              <w:rPr>
                <w:noProof/>
              </w:rPr>
            </w:pPr>
          </w:p>
          <w:p w14:paraId="0F34ED4E" w14:textId="77777777" w:rsidR="004A2001" w:rsidRDefault="004A2001" w:rsidP="004A2001">
            <w:pPr>
              <w:pStyle w:val="Brdtekst"/>
              <w:spacing w:after="0"/>
              <w:jc w:val="left"/>
              <w:rPr>
                <w:noProof/>
              </w:rPr>
            </w:pPr>
          </w:p>
          <w:p w14:paraId="7C809144" w14:textId="77777777" w:rsidR="004A2001" w:rsidRDefault="004A2001" w:rsidP="004A2001">
            <w:pPr>
              <w:pStyle w:val="Brdtekst"/>
              <w:spacing w:after="0"/>
              <w:jc w:val="left"/>
              <w:rPr>
                <w:noProof/>
              </w:rPr>
            </w:pPr>
          </w:p>
          <w:p w14:paraId="6B51C5ED" w14:textId="77777777" w:rsidR="004A2001" w:rsidRDefault="004A2001" w:rsidP="004A2001">
            <w:pPr>
              <w:pStyle w:val="Brdtekst"/>
              <w:spacing w:after="0"/>
              <w:jc w:val="left"/>
              <w:rPr>
                <w:noProof/>
              </w:rPr>
            </w:pPr>
          </w:p>
          <w:p w14:paraId="3B23086A" w14:textId="77777777" w:rsidR="004A2001" w:rsidRDefault="004A2001" w:rsidP="004A2001">
            <w:pPr>
              <w:pStyle w:val="Brdtekst"/>
              <w:spacing w:after="0"/>
              <w:jc w:val="left"/>
              <w:rPr>
                <w:noProof/>
              </w:rPr>
            </w:pPr>
          </w:p>
          <w:p w14:paraId="4A0692F7" w14:textId="77777777" w:rsidR="004A2001" w:rsidRDefault="004A2001" w:rsidP="004A2001">
            <w:pPr>
              <w:pStyle w:val="Brdtekst"/>
              <w:spacing w:after="0"/>
              <w:jc w:val="left"/>
              <w:rPr>
                <w:noProof/>
              </w:rPr>
            </w:pPr>
          </w:p>
          <w:p w14:paraId="7940DA01" w14:textId="77777777" w:rsidR="004A2001" w:rsidRDefault="004A2001" w:rsidP="004A2001">
            <w:pPr>
              <w:pStyle w:val="Brdtekst"/>
              <w:spacing w:after="0"/>
              <w:jc w:val="left"/>
              <w:rPr>
                <w:noProof/>
              </w:rPr>
            </w:pPr>
          </w:p>
          <w:p w14:paraId="47F8551E" w14:textId="77777777" w:rsidR="004A2001" w:rsidRDefault="004A2001" w:rsidP="004A2001">
            <w:pPr>
              <w:pStyle w:val="Brdtekst"/>
              <w:spacing w:after="0"/>
              <w:jc w:val="left"/>
              <w:rPr>
                <w:noProof/>
              </w:rPr>
            </w:pPr>
          </w:p>
          <w:p w14:paraId="1CE64A60" w14:textId="77777777" w:rsidR="004A2001" w:rsidRDefault="004A2001" w:rsidP="004A2001">
            <w:pPr>
              <w:pStyle w:val="Brdtekst"/>
              <w:spacing w:after="0"/>
              <w:jc w:val="left"/>
              <w:rPr>
                <w:noProof/>
              </w:rPr>
            </w:pPr>
          </w:p>
          <w:p w14:paraId="49BFFC9F" w14:textId="77777777" w:rsidR="004A2001" w:rsidRDefault="004A2001" w:rsidP="004A2001">
            <w:pPr>
              <w:pStyle w:val="Brdtekst"/>
              <w:spacing w:after="0"/>
              <w:jc w:val="left"/>
              <w:rPr>
                <w:noProof/>
              </w:rPr>
            </w:pPr>
          </w:p>
          <w:p w14:paraId="654B3EFE" w14:textId="77777777" w:rsidR="004A2001" w:rsidRDefault="004A2001" w:rsidP="004A2001">
            <w:pPr>
              <w:pStyle w:val="Brdtekst"/>
              <w:spacing w:after="0"/>
              <w:jc w:val="left"/>
              <w:rPr>
                <w:noProof/>
              </w:rPr>
            </w:pPr>
          </w:p>
          <w:p w14:paraId="12BC914F" w14:textId="77777777" w:rsidR="004A2001" w:rsidRDefault="004A2001" w:rsidP="004A2001">
            <w:pPr>
              <w:pStyle w:val="Brdtekst"/>
              <w:spacing w:after="0"/>
              <w:jc w:val="left"/>
              <w:rPr>
                <w:noProof/>
              </w:rPr>
            </w:pPr>
          </w:p>
          <w:p w14:paraId="671F40EA" w14:textId="77777777" w:rsidR="004A2001" w:rsidRDefault="004A2001" w:rsidP="004A2001">
            <w:pPr>
              <w:pStyle w:val="Brdtekst"/>
              <w:spacing w:after="0"/>
              <w:jc w:val="left"/>
              <w:rPr>
                <w:noProof/>
              </w:rPr>
            </w:pPr>
          </w:p>
          <w:p w14:paraId="350A3A35" w14:textId="77777777" w:rsidR="004A2001" w:rsidRDefault="004A2001" w:rsidP="004A2001">
            <w:pPr>
              <w:pStyle w:val="Brdtekst"/>
              <w:spacing w:after="0"/>
              <w:jc w:val="left"/>
              <w:rPr>
                <w:noProof/>
              </w:rPr>
            </w:pPr>
          </w:p>
          <w:p w14:paraId="6467DDFD" w14:textId="77777777" w:rsidR="004A2001" w:rsidRDefault="004A2001" w:rsidP="004A2001">
            <w:pPr>
              <w:pStyle w:val="Brdtekst"/>
              <w:spacing w:after="0"/>
              <w:jc w:val="left"/>
              <w:rPr>
                <w:noProof/>
              </w:rPr>
            </w:pPr>
          </w:p>
          <w:p w14:paraId="7FBC31D6" w14:textId="6756B1B2" w:rsidR="004A2001" w:rsidRDefault="004A2001" w:rsidP="004A2001">
            <w:pPr>
              <w:pStyle w:val="Brdtekst"/>
              <w:spacing w:after="0"/>
              <w:jc w:val="left"/>
              <w:rPr>
                <w:noProof/>
              </w:rPr>
            </w:pPr>
          </w:p>
          <w:p w14:paraId="03EBD9F3" w14:textId="77777777" w:rsidR="009D192F" w:rsidRDefault="009D192F" w:rsidP="004A2001">
            <w:pPr>
              <w:pStyle w:val="Brdtekst"/>
              <w:spacing w:after="0"/>
              <w:jc w:val="left"/>
              <w:rPr>
                <w:noProof/>
              </w:rPr>
            </w:pPr>
          </w:p>
          <w:p w14:paraId="71D0D367" w14:textId="77777777" w:rsidR="004A2001" w:rsidRDefault="004A2001" w:rsidP="004A2001">
            <w:pPr>
              <w:pStyle w:val="Brdtekst"/>
              <w:spacing w:after="0"/>
              <w:jc w:val="left"/>
              <w:rPr>
                <w:noProof/>
              </w:rPr>
            </w:pPr>
          </w:p>
          <w:p w14:paraId="734B0F93" w14:textId="77777777" w:rsidR="004A2001" w:rsidRDefault="004A2001" w:rsidP="004A2001">
            <w:pPr>
              <w:pStyle w:val="Brdtekst"/>
              <w:spacing w:after="0"/>
              <w:jc w:val="left"/>
              <w:rPr>
                <w:noProof/>
              </w:rPr>
            </w:pPr>
          </w:p>
          <w:p w14:paraId="21A16FAB" w14:textId="77777777" w:rsidR="004A2001" w:rsidRDefault="004A2001" w:rsidP="004A2001">
            <w:pPr>
              <w:pStyle w:val="Brdtekst"/>
              <w:spacing w:after="0"/>
              <w:jc w:val="left"/>
              <w:rPr>
                <w:noProof/>
              </w:rPr>
            </w:pPr>
          </w:p>
          <w:p w14:paraId="4945B0F0" w14:textId="77777777" w:rsidR="004A2001" w:rsidRDefault="004A2001" w:rsidP="004A2001">
            <w:pPr>
              <w:pStyle w:val="Brdtekst"/>
              <w:spacing w:after="0"/>
              <w:jc w:val="left"/>
              <w:rPr>
                <w:noProof/>
              </w:rPr>
            </w:pPr>
          </w:p>
          <w:p w14:paraId="11A1BB69" w14:textId="77777777" w:rsidR="004A2001" w:rsidRDefault="004A2001" w:rsidP="004A2001">
            <w:pPr>
              <w:pStyle w:val="Brdtekst"/>
              <w:spacing w:after="0"/>
              <w:jc w:val="left"/>
              <w:rPr>
                <w:noProof/>
              </w:rPr>
            </w:pPr>
            <w:r>
              <w:rPr>
                <w:noProof/>
              </w:rPr>
              <w:t>Se felles merknadssvar – 1 Lokalisering og 5 Skytebaner og SIBO</w:t>
            </w:r>
          </w:p>
          <w:p w14:paraId="556E2378" w14:textId="1A82CB7F" w:rsidR="004F569C" w:rsidRDefault="004F569C" w:rsidP="00E26597">
            <w:pPr>
              <w:pStyle w:val="Brdtekst"/>
              <w:spacing w:after="0"/>
              <w:rPr>
                <w:noProof/>
              </w:rPr>
            </w:pPr>
          </w:p>
        </w:tc>
      </w:tr>
      <w:tr w:rsidR="008F4ED9" w14:paraId="6D429FDD" w14:textId="77777777" w:rsidTr="00A47C76">
        <w:tc>
          <w:tcPr>
            <w:tcW w:w="4395" w:type="dxa"/>
          </w:tcPr>
          <w:p w14:paraId="17C0D034" w14:textId="6D4AECA4" w:rsidR="008F4ED9" w:rsidRPr="008F4ED9" w:rsidRDefault="00D238EA" w:rsidP="008F4ED9">
            <w:pPr>
              <w:pStyle w:val="Brdtekst"/>
              <w:spacing w:after="0"/>
              <w:jc w:val="left"/>
              <w:rPr>
                <w:b/>
                <w:noProof/>
              </w:rPr>
            </w:pPr>
            <w:r>
              <w:rPr>
                <w:b/>
                <w:noProof/>
              </w:rPr>
              <w:lastRenderedPageBreak/>
              <w:t>C380</w:t>
            </w:r>
            <w:r w:rsidR="008F4ED9" w:rsidRPr="008F4ED9">
              <w:rPr>
                <w:b/>
                <w:noProof/>
              </w:rPr>
              <w:t xml:space="preserve"> – Julia Gabrielsen – 20.06.2017</w:t>
            </w:r>
          </w:p>
          <w:p w14:paraId="7C33C9F0" w14:textId="77777777" w:rsidR="008F4ED9" w:rsidRPr="008F4ED9" w:rsidRDefault="008F4ED9" w:rsidP="008F4ED9">
            <w:pPr>
              <w:pStyle w:val="Brdtekst"/>
              <w:spacing w:after="0"/>
              <w:jc w:val="left"/>
              <w:rPr>
                <w:noProof/>
              </w:rPr>
            </w:pPr>
          </w:p>
          <w:p w14:paraId="68F17CF6" w14:textId="77777777" w:rsidR="008F4ED9" w:rsidRPr="008F4ED9" w:rsidRDefault="008F4ED9" w:rsidP="008F4ED9">
            <w:pPr>
              <w:pStyle w:val="Brdtekst"/>
              <w:spacing w:after="0"/>
              <w:jc w:val="left"/>
              <w:rPr>
                <w:noProof/>
              </w:rPr>
            </w:pPr>
            <w:r w:rsidRPr="008F4ED9">
              <w:rPr>
                <w:noProof/>
              </w:rPr>
              <w:t xml:space="preserve">Jeg vil at beredskapssenteret blir bygget en annen sted hvor det er ingen barnehager eller skoler å bli rammet av støy, eller som mister friliftsområdene sine.  </w:t>
            </w:r>
          </w:p>
          <w:p w14:paraId="1353EB25" w14:textId="77777777" w:rsidR="008F4ED9" w:rsidRPr="008F4ED9" w:rsidRDefault="008F4ED9" w:rsidP="008F4ED9">
            <w:pPr>
              <w:pStyle w:val="Brdtekst"/>
              <w:spacing w:after="0"/>
              <w:jc w:val="left"/>
              <w:rPr>
                <w:noProof/>
              </w:rPr>
            </w:pPr>
          </w:p>
          <w:p w14:paraId="1570B4FF" w14:textId="77777777" w:rsidR="008F4ED9" w:rsidRPr="008F4ED9" w:rsidRDefault="008F4ED9" w:rsidP="008F4ED9">
            <w:pPr>
              <w:pStyle w:val="Brdtekst"/>
              <w:spacing w:after="0"/>
              <w:jc w:val="left"/>
              <w:rPr>
                <w:noProof/>
              </w:rPr>
            </w:pPr>
            <w:r w:rsidRPr="008F4ED9">
              <w:rPr>
                <w:noProof/>
              </w:rPr>
              <w:t xml:space="preserve">Min arbeidsplass, Trollskogen Barnehage i Bjørndal, er bare 700m fra hvor det er planlagt å bygge beredskapssenteret.  Jeg VET hvor dårlig barne reagerer når det er mye støy.  De blir urolig, klarer ikke å konsentrerer seg, og finner ikke ro eller fred til å leke.  Vanligvis tar vi barna ut å leke og slappe av når det blir for mye støy inne.  Hva skal vi gjøre når det er like mye støy ute?  </w:t>
            </w:r>
          </w:p>
          <w:p w14:paraId="1FDC6A36" w14:textId="77777777" w:rsidR="008F4ED9" w:rsidRPr="008F4ED9" w:rsidRDefault="008F4ED9" w:rsidP="008F4ED9">
            <w:pPr>
              <w:pStyle w:val="Brdtekst"/>
              <w:spacing w:after="0"/>
              <w:jc w:val="left"/>
              <w:rPr>
                <w:noProof/>
              </w:rPr>
            </w:pPr>
          </w:p>
          <w:p w14:paraId="65E36FB5" w14:textId="77777777" w:rsidR="008F4ED9" w:rsidRPr="008F4ED9" w:rsidRDefault="008F4ED9" w:rsidP="008F4ED9">
            <w:pPr>
              <w:pStyle w:val="Brdtekst"/>
              <w:spacing w:after="0"/>
              <w:jc w:val="left"/>
              <w:rPr>
                <w:noProof/>
              </w:rPr>
            </w:pPr>
            <w:r w:rsidRPr="008F4ED9">
              <w:rPr>
                <w:noProof/>
              </w:rPr>
              <w:t xml:space="preserve">Sønnen min og dattra mi har vært i Trollskogen Barnehage i flere år.  De er veldig glad i å gå på tur i skogen, særlig til Blåbærtoppen.  Vi får ikke dra ditt lenger hvis beredskapssenteret er bygget som planlagt.  </w:t>
            </w:r>
          </w:p>
          <w:p w14:paraId="614167A4" w14:textId="77777777" w:rsidR="008F4ED9" w:rsidRPr="008F4ED9" w:rsidRDefault="008F4ED9" w:rsidP="008F4ED9">
            <w:pPr>
              <w:pStyle w:val="Brdtekst"/>
              <w:spacing w:after="0"/>
              <w:jc w:val="left"/>
              <w:rPr>
                <w:noProof/>
              </w:rPr>
            </w:pPr>
          </w:p>
          <w:p w14:paraId="2531E635" w14:textId="77777777" w:rsidR="008F4ED9" w:rsidRPr="008F4ED9" w:rsidRDefault="008F4ED9" w:rsidP="008F4ED9">
            <w:pPr>
              <w:pStyle w:val="Brdtekst"/>
              <w:spacing w:after="0"/>
              <w:jc w:val="left"/>
              <w:rPr>
                <w:noProof/>
              </w:rPr>
            </w:pPr>
            <w:r w:rsidRPr="008F4ED9">
              <w:rPr>
                <w:noProof/>
              </w:rPr>
              <w:t xml:space="preserve">Jeg bor på Bjørndal.  Oslo kommune MÅ være med å plannlegge videre beredskapssenteret, da MANGE Oslo folk blir rammmet av det.  Søndre Nordstrand Bydelensoverlege mener at støyen som lages av beredskapssenteret </w:t>
            </w:r>
            <w:r w:rsidRPr="008F4ED9">
              <w:rPr>
                <w:noProof/>
              </w:rPr>
              <w:lastRenderedPageBreak/>
              <w:t>blir farlig til oss som bor på Bjørndal, særlig til barna!</w:t>
            </w:r>
          </w:p>
          <w:p w14:paraId="06593AC0" w14:textId="77777777" w:rsidR="008F4ED9" w:rsidRPr="008F4ED9" w:rsidRDefault="008F4ED9" w:rsidP="008F4ED9">
            <w:pPr>
              <w:pStyle w:val="Brdtekst"/>
              <w:spacing w:after="0"/>
              <w:jc w:val="left"/>
              <w:rPr>
                <w:noProof/>
              </w:rPr>
            </w:pPr>
          </w:p>
          <w:p w14:paraId="282F93C5" w14:textId="77777777" w:rsidR="008F4ED9" w:rsidRPr="008F4ED9" w:rsidRDefault="008F4ED9" w:rsidP="008F4ED9">
            <w:pPr>
              <w:pStyle w:val="Brdtekst"/>
              <w:spacing w:after="0"/>
              <w:jc w:val="left"/>
              <w:rPr>
                <w:noProof/>
              </w:rPr>
            </w:pPr>
            <w:r w:rsidRPr="008F4ED9">
              <w:rPr>
                <w:noProof/>
              </w:rPr>
              <w:t>Jeg er også beskymmeret for hus prisene på Bjørndal, at mer støy og helicopter traffik betyr at prisene kan gå ned.</w:t>
            </w:r>
          </w:p>
          <w:p w14:paraId="4444B300" w14:textId="77777777" w:rsidR="008F4ED9" w:rsidRPr="008F4ED9" w:rsidRDefault="008F4ED9" w:rsidP="008F4ED9">
            <w:pPr>
              <w:pStyle w:val="Brdtekst"/>
              <w:spacing w:after="0"/>
              <w:jc w:val="left"/>
              <w:rPr>
                <w:noProof/>
              </w:rPr>
            </w:pPr>
          </w:p>
          <w:p w14:paraId="2D3CC95B" w14:textId="77777777" w:rsidR="008F4ED9" w:rsidRDefault="008F4ED9" w:rsidP="008F4ED9">
            <w:pPr>
              <w:pStyle w:val="Brdtekst"/>
              <w:spacing w:after="0"/>
              <w:jc w:val="left"/>
              <w:rPr>
                <w:noProof/>
              </w:rPr>
            </w:pPr>
            <w:r w:rsidRPr="008F4ED9">
              <w:rPr>
                <w:noProof/>
              </w:rPr>
              <w:t>Jeg forstår at Taraldrud er den beste lokal til billigste pris, men barna sine helse og livskvalitet er mer viktig en billig tomt og bygging.  Mer penger må brukes, one way or another.  Gjør dette RIKTIG.</w:t>
            </w:r>
          </w:p>
          <w:p w14:paraId="407208ED" w14:textId="42C8D268" w:rsidR="008F4ED9" w:rsidRPr="008F4ED9" w:rsidRDefault="008F4ED9" w:rsidP="008F4ED9">
            <w:pPr>
              <w:pStyle w:val="Brdtekst"/>
              <w:spacing w:after="0"/>
              <w:jc w:val="left"/>
              <w:rPr>
                <w:noProof/>
              </w:rPr>
            </w:pPr>
          </w:p>
        </w:tc>
        <w:tc>
          <w:tcPr>
            <w:tcW w:w="4110" w:type="dxa"/>
          </w:tcPr>
          <w:p w14:paraId="6A1C67D5" w14:textId="77777777" w:rsidR="004A2001" w:rsidRDefault="004A2001" w:rsidP="004A2001">
            <w:pPr>
              <w:pStyle w:val="Brdtekst"/>
              <w:spacing w:after="0"/>
              <w:rPr>
                <w:noProof/>
              </w:rPr>
            </w:pPr>
          </w:p>
          <w:p w14:paraId="5EC848F1" w14:textId="77777777" w:rsidR="004A2001" w:rsidRDefault="004A2001" w:rsidP="004A2001">
            <w:pPr>
              <w:pStyle w:val="Brdtekst"/>
              <w:spacing w:after="0"/>
              <w:rPr>
                <w:noProof/>
              </w:rPr>
            </w:pPr>
          </w:p>
          <w:p w14:paraId="44A33B57" w14:textId="001634BA" w:rsidR="004A2001" w:rsidRDefault="009D192F" w:rsidP="004A2001">
            <w:pPr>
              <w:pStyle w:val="Brdtekst"/>
              <w:spacing w:after="0"/>
              <w:rPr>
                <w:noProof/>
              </w:rPr>
            </w:pPr>
            <w:r>
              <w:rPr>
                <w:noProof/>
              </w:rPr>
              <w:t>Se felles merknadssvar – 1 Lokalisering</w:t>
            </w:r>
          </w:p>
          <w:p w14:paraId="452840C3" w14:textId="77777777" w:rsidR="004A2001" w:rsidRDefault="004A2001" w:rsidP="004A2001">
            <w:pPr>
              <w:pStyle w:val="Brdtekst"/>
              <w:spacing w:after="0"/>
              <w:rPr>
                <w:noProof/>
              </w:rPr>
            </w:pPr>
          </w:p>
          <w:p w14:paraId="34494F9C" w14:textId="77777777" w:rsidR="004A2001" w:rsidRDefault="004A2001" w:rsidP="004A2001">
            <w:pPr>
              <w:pStyle w:val="Brdtekst"/>
              <w:spacing w:after="0"/>
              <w:rPr>
                <w:noProof/>
              </w:rPr>
            </w:pPr>
          </w:p>
          <w:p w14:paraId="7B7FD42F" w14:textId="77777777" w:rsidR="004A2001" w:rsidRDefault="004A2001" w:rsidP="004A2001">
            <w:pPr>
              <w:pStyle w:val="Brdtekst"/>
              <w:spacing w:after="0"/>
              <w:rPr>
                <w:noProof/>
              </w:rPr>
            </w:pPr>
          </w:p>
          <w:p w14:paraId="71FBF7F9" w14:textId="77777777" w:rsidR="004A2001" w:rsidRDefault="004A2001" w:rsidP="004A2001">
            <w:pPr>
              <w:pStyle w:val="Brdtekst"/>
              <w:spacing w:after="0"/>
              <w:rPr>
                <w:noProof/>
              </w:rPr>
            </w:pPr>
          </w:p>
          <w:p w14:paraId="6A64F0AF"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3D7252B3" w14:textId="77777777" w:rsidR="004A2001" w:rsidRDefault="004A2001" w:rsidP="004A2001">
            <w:pPr>
              <w:pStyle w:val="Brdtekst"/>
              <w:spacing w:after="0"/>
              <w:rPr>
                <w:noProof/>
              </w:rPr>
            </w:pPr>
          </w:p>
          <w:p w14:paraId="65DB70CC" w14:textId="77777777" w:rsidR="004A2001" w:rsidRDefault="004A2001" w:rsidP="004A2001">
            <w:pPr>
              <w:pStyle w:val="Brdtekst"/>
              <w:spacing w:after="0"/>
              <w:rPr>
                <w:noProof/>
              </w:rPr>
            </w:pPr>
          </w:p>
          <w:p w14:paraId="2E831ECC" w14:textId="77777777" w:rsidR="004A2001" w:rsidRDefault="004A2001" w:rsidP="004A2001">
            <w:pPr>
              <w:pStyle w:val="Brdtekst"/>
              <w:spacing w:after="0"/>
              <w:rPr>
                <w:noProof/>
              </w:rPr>
            </w:pPr>
          </w:p>
          <w:p w14:paraId="77414608" w14:textId="77777777" w:rsidR="004A2001" w:rsidRDefault="004A2001" w:rsidP="004A2001">
            <w:pPr>
              <w:pStyle w:val="Brdtekst"/>
              <w:spacing w:after="0"/>
              <w:rPr>
                <w:noProof/>
              </w:rPr>
            </w:pPr>
          </w:p>
          <w:p w14:paraId="1E289D84" w14:textId="77777777" w:rsidR="004A2001" w:rsidRDefault="004A2001" w:rsidP="004A2001">
            <w:pPr>
              <w:pStyle w:val="Brdtekst"/>
              <w:spacing w:after="0"/>
              <w:rPr>
                <w:noProof/>
              </w:rPr>
            </w:pPr>
          </w:p>
          <w:p w14:paraId="172F8721" w14:textId="77777777" w:rsidR="004A2001" w:rsidRDefault="004A2001" w:rsidP="004A2001">
            <w:pPr>
              <w:pStyle w:val="Brdtekst"/>
              <w:spacing w:after="0"/>
              <w:rPr>
                <w:noProof/>
              </w:rPr>
            </w:pPr>
          </w:p>
          <w:p w14:paraId="155FBCFB" w14:textId="77777777" w:rsidR="004A2001" w:rsidRDefault="004A2001" w:rsidP="004A2001">
            <w:pPr>
              <w:pStyle w:val="Brdtekst"/>
              <w:spacing w:after="0"/>
              <w:rPr>
                <w:noProof/>
              </w:rPr>
            </w:pPr>
          </w:p>
          <w:p w14:paraId="14E1A14F" w14:textId="77777777" w:rsidR="004A2001" w:rsidRDefault="004A2001" w:rsidP="004A2001">
            <w:pPr>
              <w:pStyle w:val="Brdtekst"/>
              <w:spacing w:after="0"/>
              <w:rPr>
                <w:noProof/>
              </w:rPr>
            </w:pPr>
          </w:p>
          <w:p w14:paraId="2EF6090D" w14:textId="77777777" w:rsidR="004A2001" w:rsidRDefault="004A2001" w:rsidP="004A2001">
            <w:pPr>
              <w:pStyle w:val="Brdtekst"/>
              <w:spacing w:after="0"/>
              <w:rPr>
                <w:noProof/>
              </w:rPr>
            </w:pPr>
          </w:p>
          <w:p w14:paraId="2FC5F7CA" w14:textId="77777777" w:rsidR="004A2001" w:rsidRDefault="004A2001" w:rsidP="004A2001">
            <w:pPr>
              <w:pStyle w:val="Brdtekst"/>
              <w:spacing w:after="0"/>
              <w:rPr>
                <w:noProof/>
              </w:rPr>
            </w:pPr>
          </w:p>
          <w:p w14:paraId="58BFBF79" w14:textId="77777777" w:rsidR="004A2001" w:rsidRDefault="004A2001" w:rsidP="004A2001">
            <w:pPr>
              <w:pStyle w:val="Brdtekst"/>
              <w:spacing w:after="0"/>
              <w:rPr>
                <w:noProof/>
              </w:rPr>
            </w:pPr>
          </w:p>
          <w:p w14:paraId="4F215C8C" w14:textId="77777777" w:rsidR="004A2001" w:rsidRDefault="004A2001" w:rsidP="004A2001">
            <w:pPr>
              <w:pStyle w:val="Brdtekst"/>
              <w:spacing w:after="0"/>
              <w:rPr>
                <w:noProof/>
              </w:rPr>
            </w:pPr>
          </w:p>
          <w:p w14:paraId="4DE84DA9" w14:textId="77777777" w:rsidR="004A2001" w:rsidRDefault="004A2001" w:rsidP="004A2001">
            <w:pPr>
              <w:pStyle w:val="Brdtekst"/>
              <w:spacing w:after="0"/>
              <w:rPr>
                <w:noProof/>
              </w:rPr>
            </w:pPr>
          </w:p>
          <w:p w14:paraId="63F82E53" w14:textId="77777777" w:rsidR="004A2001" w:rsidRDefault="004A2001" w:rsidP="004A2001">
            <w:pPr>
              <w:pStyle w:val="Brdtekst"/>
              <w:spacing w:after="0"/>
              <w:rPr>
                <w:noProof/>
              </w:rPr>
            </w:pPr>
          </w:p>
          <w:p w14:paraId="43160F80" w14:textId="77777777" w:rsidR="004A2001" w:rsidRDefault="004A2001" w:rsidP="004A2001">
            <w:pPr>
              <w:pStyle w:val="Brdtekst"/>
              <w:spacing w:after="0"/>
              <w:rPr>
                <w:noProof/>
              </w:rPr>
            </w:pPr>
          </w:p>
          <w:p w14:paraId="405D8A2D" w14:textId="77777777" w:rsidR="004A2001" w:rsidRDefault="004A2001" w:rsidP="004A2001">
            <w:pPr>
              <w:pStyle w:val="Brdtekst"/>
              <w:spacing w:after="0"/>
              <w:rPr>
                <w:noProof/>
              </w:rPr>
            </w:pPr>
          </w:p>
          <w:p w14:paraId="5F8AB0AB" w14:textId="77777777" w:rsidR="004A2001" w:rsidRDefault="004A2001" w:rsidP="004A2001">
            <w:pPr>
              <w:pStyle w:val="Brdtekst"/>
              <w:spacing w:after="0"/>
              <w:rPr>
                <w:noProof/>
              </w:rPr>
            </w:pPr>
          </w:p>
          <w:p w14:paraId="66A88588" w14:textId="77777777" w:rsidR="004A2001" w:rsidRDefault="004A2001" w:rsidP="004A2001">
            <w:pPr>
              <w:pStyle w:val="Brdtekst"/>
              <w:spacing w:after="0"/>
              <w:rPr>
                <w:noProof/>
              </w:rPr>
            </w:pPr>
          </w:p>
          <w:p w14:paraId="6A17A472" w14:textId="77777777" w:rsidR="004A2001" w:rsidRDefault="004A2001" w:rsidP="004A2001">
            <w:pPr>
              <w:pStyle w:val="Brdtekst"/>
              <w:spacing w:after="0"/>
              <w:rPr>
                <w:noProof/>
              </w:rPr>
            </w:pPr>
          </w:p>
          <w:p w14:paraId="280C94CA" w14:textId="77777777" w:rsidR="004A2001" w:rsidRDefault="004A2001" w:rsidP="004A2001">
            <w:pPr>
              <w:pStyle w:val="Brdtekst"/>
              <w:spacing w:after="0"/>
              <w:rPr>
                <w:noProof/>
              </w:rPr>
            </w:pPr>
          </w:p>
          <w:p w14:paraId="05B4C807" w14:textId="77777777" w:rsidR="004A2001" w:rsidRDefault="004A2001" w:rsidP="004A2001">
            <w:pPr>
              <w:pStyle w:val="Brdtekst"/>
              <w:spacing w:after="0"/>
              <w:rPr>
                <w:noProof/>
              </w:rPr>
            </w:pPr>
          </w:p>
          <w:p w14:paraId="036A6254" w14:textId="77777777" w:rsidR="004A2001" w:rsidRDefault="004A2001" w:rsidP="004A2001">
            <w:pPr>
              <w:pStyle w:val="Brdtekst"/>
              <w:spacing w:after="0"/>
              <w:rPr>
                <w:noProof/>
              </w:rPr>
            </w:pPr>
          </w:p>
          <w:p w14:paraId="234AE352" w14:textId="77777777" w:rsidR="004A2001" w:rsidRDefault="004A2001" w:rsidP="004A2001">
            <w:pPr>
              <w:pStyle w:val="Brdtekst"/>
              <w:spacing w:after="0"/>
              <w:rPr>
                <w:noProof/>
              </w:rPr>
            </w:pPr>
          </w:p>
          <w:p w14:paraId="0AFF7A1D" w14:textId="77777777" w:rsidR="004A2001" w:rsidRDefault="004A2001" w:rsidP="004A2001">
            <w:pPr>
              <w:pStyle w:val="Brdtekst"/>
              <w:spacing w:after="0"/>
              <w:rPr>
                <w:noProof/>
              </w:rPr>
            </w:pPr>
          </w:p>
          <w:p w14:paraId="05FC5C4B" w14:textId="77777777" w:rsidR="004A2001" w:rsidRDefault="004A2001" w:rsidP="004A2001">
            <w:pPr>
              <w:pStyle w:val="Brdtekst"/>
              <w:spacing w:after="0"/>
              <w:rPr>
                <w:noProof/>
              </w:rPr>
            </w:pPr>
          </w:p>
          <w:p w14:paraId="3D6D4DBD" w14:textId="77777777" w:rsidR="004A2001" w:rsidRDefault="004A2001" w:rsidP="004A2001">
            <w:pPr>
              <w:pStyle w:val="Brdtekst"/>
              <w:spacing w:after="0"/>
              <w:rPr>
                <w:noProof/>
              </w:rPr>
            </w:pPr>
          </w:p>
          <w:p w14:paraId="254C10BF" w14:textId="77777777" w:rsidR="004A2001" w:rsidRDefault="004A2001" w:rsidP="004A2001">
            <w:pPr>
              <w:pStyle w:val="Brdtekst"/>
              <w:spacing w:after="0"/>
              <w:rPr>
                <w:noProof/>
              </w:rPr>
            </w:pPr>
          </w:p>
          <w:p w14:paraId="722B34FE" w14:textId="77777777" w:rsidR="004A2001" w:rsidRDefault="004A2001" w:rsidP="004A2001">
            <w:pPr>
              <w:pStyle w:val="Brdtekst"/>
              <w:spacing w:after="0"/>
              <w:rPr>
                <w:noProof/>
              </w:rPr>
            </w:pPr>
          </w:p>
          <w:p w14:paraId="7E9CEAA8" w14:textId="77777777" w:rsidR="004A2001" w:rsidRDefault="004A2001" w:rsidP="004A2001">
            <w:pPr>
              <w:pStyle w:val="Brdtekst"/>
              <w:spacing w:after="0"/>
              <w:rPr>
                <w:noProof/>
              </w:rPr>
            </w:pPr>
          </w:p>
          <w:p w14:paraId="71CD54FF" w14:textId="6076AEFF" w:rsidR="008F4ED9" w:rsidRDefault="008F4ED9" w:rsidP="00E26597">
            <w:pPr>
              <w:pStyle w:val="Brdtekst"/>
              <w:spacing w:after="0"/>
              <w:rPr>
                <w:noProof/>
              </w:rPr>
            </w:pPr>
          </w:p>
        </w:tc>
      </w:tr>
      <w:tr w:rsidR="00CF4C5E" w14:paraId="38ABFDA7" w14:textId="77777777" w:rsidTr="00A47C76">
        <w:tc>
          <w:tcPr>
            <w:tcW w:w="4395" w:type="dxa"/>
          </w:tcPr>
          <w:p w14:paraId="72E87CA0" w14:textId="3EFA264C" w:rsidR="00DC095A" w:rsidRDefault="00D238EA" w:rsidP="00CF4C5E">
            <w:pPr>
              <w:pStyle w:val="Brdtekst"/>
              <w:spacing w:after="0"/>
              <w:jc w:val="left"/>
              <w:rPr>
                <w:b/>
                <w:noProof/>
              </w:rPr>
            </w:pPr>
            <w:r>
              <w:rPr>
                <w:b/>
                <w:noProof/>
              </w:rPr>
              <w:lastRenderedPageBreak/>
              <w:t>C381</w:t>
            </w:r>
            <w:r w:rsidR="00CF4C5E" w:rsidRPr="00CF4C5E">
              <w:rPr>
                <w:b/>
                <w:noProof/>
              </w:rPr>
              <w:t xml:space="preserve"> – </w:t>
            </w:r>
            <w:r w:rsidR="00CF4C5E">
              <w:rPr>
                <w:b/>
                <w:noProof/>
              </w:rPr>
              <w:t>Jurek Karwowski</w:t>
            </w:r>
            <w:r w:rsidR="00DC095A">
              <w:rPr>
                <w:b/>
                <w:noProof/>
              </w:rPr>
              <w:t xml:space="preserve"> – 18</w:t>
            </w:r>
            <w:r w:rsidR="00CF4C5E" w:rsidRPr="00CF4C5E">
              <w:rPr>
                <w:b/>
                <w:noProof/>
              </w:rPr>
              <w:t>.06.2017</w:t>
            </w:r>
          </w:p>
          <w:p w14:paraId="6AE49C5A" w14:textId="77777777" w:rsidR="00DC095A" w:rsidRPr="00DC095A" w:rsidRDefault="00DC095A" w:rsidP="00CF4C5E">
            <w:pPr>
              <w:pStyle w:val="Brdtekst"/>
              <w:spacing w:after="0"/>
              <w:jc w:val="left"/>
              <w:rPr>
                <w:noProof/>
              </w:rPr>
            </w:pPr>
          </w:p>
          <w:p w14:paraId="5D6E3070" w14:textId="77777777" w:rsidR="00DC095A" w:rsidRPr="00DC095A" w:rsidRDefault="00DC095A" w:rsidP="00CF4C5E">
            <w:pPr>
              <w:pStyle w:val="Brdtekst"/>
              <w:spacing w:after="0"/>
              <w:jc w:val="left"/>
              <w:rPr>
                <w:noProof/>
              </w:rPr>
            </w:pPr>
            <w:r w:rsidRPr="00DC095A">
              <w:rPr>
                <w:noProof/>
              </w:rPr>
              <w:t>Jeg trodde først dette var en aprilspøk. Man kan da ikke legge en skytebane utendørs i 2017 med så mye aktivitet og støy som rammer så mange mennesker i nærmiljøet. I tillegg er det lagt opp til stor helikopter aktivitet som vil skape mere støy.</w:t>
            </w:r>
          </w:p>
          <w:p w14:paraId="609E3498" w14:textId="7464E33A" w:rsidR="00CF4C5E" w:rsidRDefault="00CF4C5E" w:rsidP="00CF4C5E">
            <w:pPr>
              <w:pStyle w:val="Brdtekst"/>
              <w:spacing w:after="0"/>
              <w:jc w:val="left"/>
              <w:rPr>
                <w:b/>
                <w:noProof/>
              </w:rPr>
            </w:pPr>
          </w:p>
        </w:tc>
        <w:tc>
          <w:tcPr>
            <w:tcW w:w="4110" w:type="dxa"/>
          </w:tcPr>
          <w:p w14:paraId="741DB539" w14:textId="77777777" w:rsidR="004A2001" w:rsidRDefault="004A2001" w:rsidP="004A2001">
            <w:pPr>
              <w:pStyle w:val="Brdtekst"/>
              <w:spacing w:after="0"/>
              <w:rPr>
                <w:noProof/>
              </w:rPr>
            </w:pPr>
          </w:p>
          <w:p w14:paraId="32BE3F06" w14:textId="77777777" w:rsidR="004A2001" w:rsidRDefault="004A2001" w:rsidP="004A2001">
            <w:pPr>
              <w:pStyle w:val="Brdtekst"/>
              <w:spacing w:after="0"/>
              <w:rPr>
                <w:noProof/>
              </w:rPr>
            </w:pPr>
          </w:p>
          <w:p w14:paraId="30549A30" w14:textId="2506FC1B" w:rsidR="00CF4C5E" w:rsidRDefault="004A2001" w:rsidP="00E26597">
            <w:pPr>
              <w:pStyle w:val="Brdtekst"/>
              <w:spacing w:after="0"/>
              <w:rPr>
                <w:noProof/>
              </w:rPr>
            </w:pPr>
            <w:r>
              <w:rPr>
                <w:noProof/>
              </w:rPr>
              <w:t>Merknaden tas til orientering</w:t>
            </w:r>
          </w:p>
        </w:tc>
      </w:tr>
      <w:tr w:rsidR="00897A67" w14:paraId="55DF3DA0" w14:textId="77777777" w:rsidTr="00A47C76">
        <w:tc>
          <w:tcPr>
            <w:tcW w:w="4395" w:type="dxa"/>
          </w:tcPr>
          <w:p w14:paraId="1D3B3A23" w14:textId="54EFCBD9" w:rsidR="00897A67" w:rsidRDefault="00D238EA" w:rsidP="00897A67">
            <w:pPr>
              <w:pStyle w:val="Brdtekst"/>
              <w:spacing w:after="0"/>
              <w:jc w:val="left"/>
              <w:rPr>
                <w:b/>
                <w:noProof/>
              </w:rPr>
            </w:pPr>
            <w:r>
              <w:rPr>
                <w:b/>
                <w:noProof/>
              </w:rPr>
              <w:t>C382</w:t>
            </w:r>
            <w:r w:rsidR="00897A67" w:rsidRPr="00897A67">
              <w:rPr>
                <w:b/>
                <w:noProof/>
              </w:rPr>
              <w:t xml:space="preserve"> – Jørgen Aleksander Loftesnes-Aas</w:t>
            </w:r>
            <w:r w:rsidR="00897A67">
              <w:rPr>
                <w:b/>
                <w:noProof/>
              </w:rPr>
              <w:t xml:space="preserve"> – 19.06.2017</w:t>
            </w:r>
          </w:p>
          <w:p w14:paraId="77315D99" w14:textId="77777777" w:rsidR="00897A67" w:rsidRPr="00897A67" w:rsidRDefault="00897A67" w:rsidP="00897A67">
            <w:pPr>
              <w:pStyle w:val="Brdtekst"/>
              <w:spacing w:after="0"/>
              <w:jc w:val="left"/>
              <w:rPr>
                <w:noProof/>
              </w:rPr>
            </w:pPr>
          </w:p>
          <w:p w14:paraId="3EA65A23" w14:textId="510CE81C" w:rsidR="00897A67" w:rsidRPr="00897A67" w:rsidRDefault="00897A67" w:rsidP="00897A67">
            <w:pPr>
              <w:pStyle w:val="Brdtekst"/>
              <w:spacing w:after="0"/>
              <w:jc w:val="left"/>
              <w:rPr>
                <w:noProof/>
              </w:rPr>
            </w:pPr>
            <w:r w:rsidRPr="00897A67">
              <w:rPr>
                <w:noProof/>
              </w:rPr>
              <w:t>Likelydende til Anniken Foss sin merknad.</w:t>
            </w:r>
          </w:p>
          <w:p w14:paraId="44F01078" w14:textId="35967449" w:rsidR="00897A67" w:rsidRPr="00CF4C5E" w:rsidRDefault="00897A67" w:rsidP="00897A67">
            <w:pPr>
              <w:pStyle w:val="Brdtekst"/>
              <w:spacing w:after="0"/>
              <w:jc w:val="left"/>
              <w:rPr>
                <w:b/>
                <w:noProof/>
              </w:rPr>
            </w:pPr>
          </w:p>
        </w:tc>
        <w:tc>
          <w:tcPr>
            <w:tcW w:w="4110" w:type="dxa"/>
          </w:tcPr>
          <w:p w14:paraId="7097EA69" w14:textId="77777777" w:rsidR="004A2001" w:rsidRDefault="004A2001" w:rsidP="004A2001">
            <w:pPr>
              <w:pStyle w:val="Brdtekst"/>
              <w:spacing w:after="0"/>
              <w:rPr>
                <w:noProof/>
              </w:rPr>
            </w:pPr>
          </w:p>
          <w:p w14:paraId="0F08BFC6" w14:textId="77777777" w:rsidR="004A2001" w:rsidRDefault="004A2001" w:rsidP="004A2001">
            <w:pPr>
              <w:pStyle w:val="Brdtekst"/>
              <w:spacing w:after="0"/>
              <w:rPr>
                <w:noProof/>
              </w:rPr>
            </w:pPr>
          </w:p>
          <w:p w14:paraId="5DB1CBB2" w14:textId="77777777" w:rsidR="004A2001" w:rsidRDefault="004A2001" w:rsidP="004A2001">
            <w:pPr>
              <w:pStyle w:val="Brdtekst"/>
              <w:spacing w:after="0"/>
              <w:rPr>
                <w:noProof/>
              </w:rPr>
            </w:pPr>
          </w:p>
          <w:p w14:paraId="48B4A9B4" w14:textId="6542A690" w:rsidR="00897A67" w:rsidRDefault="004A2001" w:rsidP="00E26597">
            <w:pPr>
              <w:pStyle w:val="Brdtekst"/>
              <w:spacing w:after="0"/>
              <w:rPr>
                <w:noProof/>
              </w:rPr>
            </w:pPr>
            <w:r>
              <w:rPr>
                <w:noProof/>
              </w:rPr>
              <w:t xml:space="preserve">Se svar til </w:t>
            </w:r>
            <w:r w:rsidRPr="00897A67">
              <w:rPr>
                <w:noProof/>
              </w:rPr>
              <w:t>Anniken Foss</w:t>
            </w:r>
          </w:p>
        </w:tc>
      </w:tr>
      <w:tr w:rsidR="008F4ED9" w14:paraId="1315AACE" w14:textId="77777777" w:rsidTr="00A47C76">
        <w:tc>
          <w:tcPr>
            <w:tcW w:w="4395" w:type="dxa"/>
          </w:tcPr>
          <w:p w14:paraId="1290E70A" w14:textId="1CE13919" w:rsidR="008F4ED9" w:rsidRDefault="00D238EA" w:rsidP="00897A67">
            <w:pPr>
              <w:pStyle w:val="Brdtekst"/>
              <w:spacing w:after="0"/>
              <w:jc w:val="left"/>
              <w:rPr>
                <w:b/>
                <w:noProof/>
              </w:rPr>
            </w:pPr>
            <w:r>
              <w:rPr>
                <w:b/>
                <w:noProof/>
              </w:rPr>
              <w:t>C383</w:t>
            </w:r>
            <w:r w:rsidR="008F4ED9" w:rsidRPr="008F4ED9">
              <w:rPr>
                <w:b/>
                <w:noProof/>
              </w:rPr>
              <w:t xml:space="preserve"> – Jørgen Sætre</w:t>
            </w:r>
            <w:r w:rsidR="008F4ED9">
              <w:rPr>
                <w:b/>
                <w:noProof/>
              </w:rPr>
              <w:t xml:space="preserve"> – 21.06.2017</w:t>
            </w:r>
          </w:p>
          <w:p w14:paraId="2C997B9D" w14:textId="77777777" w:rsidR="008F4ED9" w:rsidRDefault="008F4ED9" w:rsidP="00897A67">
            <w:pPr>
              <w:pStyle w:val="Brdtekst"/>
              <w:spacing w:after="0"/>
              <w:jc w:val="left"/>
              <w:rPr>
                <w:b/>
                <w:noProof/>
              </w:rPr>
            </w:pPr>
          </w:p>
          <w:p w14:paraId="6CBA9A15" w14:textId="77777777" w:rsidR="008F4ED9" w:rsidRPr="008F4ED9" w:rsidRDefault="008F4ED9" w:rsidP="00897A67">
            <w:pPr>
              <w:pStyle w:val="Brdtekst"/>
              <w:spacing w:after="0"/>
              <w:jc w:val="left"/>
              <w:rPr>
                <w:noProof/>
              </w:rPr>
            </w:pPr>
            <w:r w:rsidRPr="008F4ED9">
              <w:rPr>
                <w:noProof/>
              </w:rPr>
              <w:t>Jeg er i mot byggingen av beredskapssenteret i nærheten av skoler i Oppegård området. Helikopter trafikk og skuddlyder vil være forstyrrende for læringen og gå utover velkomst klasser hvor noen tidliger har opplevd krig og oppleve traumer.</w:t>
            </w:r>
          </w:p>
          <w:p w14:paraId="42C416CE" w14:textId="1B2EC7FB" w:rsidR="008F4ED9" w:rsidRPr="00897A67" w:rsidRDefault="008F4ED9" w:rsidP="00897A67">
            <w:pPr>
              <w:pStyle w:val="Brdtekst"/>
              <w:spacing w:after="0"/>
              <w:jc w:val="left"/>
              <w:rPr>
                <w:b/>
                <w:noProof/>
              </w:rPr>
            </w:pPr>
          </w:p>
        </w:tc>
        <w:tc>
          <w:tcPr>
            <w:tcW w:w="4110" w:type="dxa"/>
          </w:tcPr>
          <w:p w14:paraId="3E38978E" w14:textId="77777777" w:rsidR="004A2001" w:rsidRDefault="004A2001" w:rsidP="004A2001">
            <w:pPr>
              <w:pStyle w:val="Brdtekst"/>
              <w:spacing w:after="0"/>
              <w:rPr>
                <w:noProof/>
              </w:rPr>
            </w:pPr>
          </w:p>
          <w:p w14:paraId="1C1AFA68" w14:textId="77777777" w:rsidR="004A2001" w:rsidRDefault="004A2001" w:rsidP="004A2001">
            <w:pPr>
              <w:pStyle w:val="Brdtekst"/>
              <w:spacing w:after="0"/>
              <w:rPr>
                <w:noProof/>
              </w:rPr>
            </w:pPr>
          </w:p>
          <w:p w14:paraId="520516C3"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77ABC0F0" w14:textId="77777777" w:rsidR="008F4ED9" w:rsidRDefault="008F4ED9" w:rsidP="00E26597">
            <w:pPr>
              <w:pStyle w:val="Brdtekst"/>
              <w:spacing w:after="0"/>
              <w:rPr>
                <w:noProof/>
              </w:rPr>
            </w:pPr>
          </w:p>
        </w:tc>
      </w:tr>
      <w:tr w:rsidR="00F95442" w14:paraId="1F64F4AC" w14:textId="77777777" w:rsidTr="00A47C76">
        <w:tc>
          <w:tcPr>
            <w:tcW w:w="4395" w:type="dxa"/>
          </w:tcPr>
          <w:p w14:paraId="58746915" w14:textId="673258CA" w:rsidR="00B4495B" w:rsidRDefault="00D238EA" w:rsidP="00B4495B">
            <w:pPr>
              <w:pStyle w:val="Brdtekst"/>
              <w:spacing w:after="0"/>
              <w:jc w:val="left"/>
              <w:rPr>
                <w:b/>
                <w:noProof/>
              </w:rPr>
            </w:pPr>
            <w:r>
              <w:rPr>
                <w:b/>
                <w:noProof/>
              </w:rPr>
              <w:t>C384</w:t>
            </w:r>
            <w:r w:rsidR="00B4495B" w:rsidRPr="00547D7E">
              <w:rPr>
                <w:b/>
                <w:noProof/>
              </w:rPr>
              <w:t xml:space="preserve"> – </w:t>
            </w:r>
            <w:r w:rsidR="00B4495B">
              <w:rPr>
                <w:b/>
                <w:noProof/>
              </w:rPr>
              <w:t>Jørn Engebretsen</w:t>
            </w:r>
            <w:r w:rsidR="00B4495B" w:rsidRPr="00547D7E">
              <w:rPr>
                <w:b/>
                <w:noProof/>
              </w:rPr>
              <w:t xml:space="preserve"> – </w:t>
            </w:r>
            <w:r w:rsidR="00B4495B">
              <w:rPr>
                <w:b/>
                <w:noProof/>
              </w:rPr>
              <w:t>12</w:t>
            </w:r>
            <w:r w:rsidR="00B4495B" w:rsidRPr="00547D7E">
              <w:rPr>
                <w:b/>
                <w:noProof/>
              </w:rPr>
              <w:t>.</w:t>
            </w:r>
            <w:r w:rsidR="00B4495B">
              <w:rPr>
                <w:b/>
                <w:noProof/>
              </w:rPr>
              <w:t>06</w:t>
            </w:r>
            <w:r w:rsidR="00B4495B" w:rsidRPr="00547D7E">
              <w:rPr>
                <w:b/>
                <w:noProof/>
              </w:rPr>
              <w:t>.2017</w:t>
            </w:r>
          </w:p>
          <w:p w14:paraId="7CD8F117" w14:textId="77777777" w:rsidR="00F95442" w:rsidRDefault="00F95442" w:rsidP="00F95442">
            <w:pPr>
              <w:pStyle w:val="Brdtekst"/>
              <w:spacing w:after="0"/>
              <w:jc w:val="left"/>
              <w:rPr>
                <w:noProof/>
              </w:rPr>
            </w:pPr>
          </w:p>
          <w:p w14:paraId="04ACFB5A" w14:textId="77777777" w:rsidR="00B4495B" w:rsidRDefault="00B4495B" w:rsidP="00B4495B">
            <w:pPr>
              <w:pStyle w:val="Brdtekst"/>
              <w:spacing w:after="0"/>
              <w:jc w:val="left"/>
              <w:rPr>
                <w:noProof/>
              </w:rPr>
            </w:pPr>
            <w:r>
              <w:rPr>
                <w:noProof/>
              </w:rPr>
              <w:t>I det jeg bor i inn-/utflyvningskorridoren NORD_B på Siggerudbråten og med ca. 50% av helikoptertrafikken er estimert mellom 19 på kvelden og 7 om morgenen ønsker jeg ikke å se dette gjennomført. Ser også at NORD_B vil være den foretrukkede korridoren (sannsynligvis for å begrense flygning over områder med mer bebyggelse).</w:t>
            </w:r>
          </w:p>
          <w:p w14:paraId="7B335487" w14:textId="77777777" w:rsidR="00B4495B" w:rsidRDefault="00B4495B" w:rsidP="00B4495B">
            <w:pPr>
              <w:pStyle w:val="Brdtekst"/>
              <w:spacing w:after="0"/>
              <w:jc w:val="left"/>
              <w:rPr>
                <w:noProof/>
              </w:rPr>
            </w:pPr>
          </w:p>
          <w:p w14:paraId="7B3EBF04" w14:textId="77777777" w:rsidR="00B4495B" w:rsidRDefault="00B4495B" w:rsidP="00B4495B">
            <w:pPr>
              <w:pStyle w:val="Brdtekst"/>
              <w:spacing w:after="0"/>
              <w:jc w:val="left"/>
              <w:rPr>
                <w:noProof/>
              </w:rPr>
            </w:pPr>
            <w:r>
              <w:rPr>
                <w:noProof/>
              </w:rPr>
              <w:t>Forøvrig synes jeg det er en merkelig besluting at flykorridoren (NORD_B) er lagt rett over turområdet rundt Slettåsen/Bråtenåsen/Stensrudåsen som er et område med mange turstier og som er mye brukt av befolkningen på Siggerud.</w:t>
            </w:r>
          </w:p>
          <w:p w14:paraId="313305F3" w14:textId="77777777" w:rsidR="00B4495B" w:rsidRDefault="00B4495B" w:rsidP="00B4495B">
            <w:pPr>
              <w:pStyle w:val="Brdtekst"/>
              <w:spacing w:after="0"/>
              <w:jc w:val="left"/>
              <w:rPr>
                <w:noProof/>
              </w:rPr>
            </w:pPr>
          </w:p>
          <w:p w14:paraId="0D77FABF" w14:textId="2324AF96" w:rsidR="00B4495B" w:rsidRDefault="00B4495B" w:rsidP="00B4495B">
            <w:pPr>
              <w:pStyle w:val="Brdtekst"/>
              <w:spacing w:after="0"/>
              <w:jc w:val="left"/>
              <w:rPr>
                <w:noProof/>
              </w:rPr>
            </w:pPr>
            <w:r w:rsidRPr="00BA0280">
              <w:t xml:space="preserve">Kan heller ikke se at er gjort noen form for støyanalyse fra skyting/sprenging østover mot Siggerud/Siggerudbråten/Barlie? Avstanden </w:t>
            </w:r>
            <w:r w:rsidRPr="00BA0280">
              <w:lastRenderedPageBreak/>
              <w:t>fra Siggerudbråten,så vidt jeg kan se, er ca. 2,6 km.</w:t>
            </w:r>
          </w:p>
          <w:p w14:paraId="4EDB1F18" w14:textId="77777777" w:rsidR="00B4495B" w:rsidRDefault="00B4495B" w:rsidP="00B4495B">
            <w:pPr>
              <w:pStyle w:val="Brdtekst"/>
              <w:spacing w:after="0"/>
              <w:jc w:val="left"/>
              <w:rPr>
                <w:noProof/>
              </w:rPr>
            </w:pPr>
          </w:p>
          <w:p w14:paraId="56D19C6D" w14:textId="4744ADEA" w:rsidR="00B4495B" w:rsidRDefault="00B4495B" w:rsidP="00B4495B">
            <w:pPr>
              <w:pStyle w:val="Brdtekst"/>
              <w:spacing w:after="0"/>
              <w:jc w:val="left"/>
              <w:rPr>
                <w:noProof/>
              </w:rPr>
            </w:pPr>
            <w:r>
              <w:rPr>
                <w:noProof/>
              </w:rPr>
              <w:t>Håper at alternativer (Rygge?) vurderes og analyseres grundig spesielt mtp. alle tilbakemeldinger dere har mottatt fra innbyggere i Oppegård, Oslo (Sør-Øst) og Ski.</w:t>
            </w:r>
          </w:p>
          <w:p w14:paraId="50B82969" w14:textId="36AAF04D" w:rsidR="00B4495B" w:rsidRPr="00B4495B" w:rsidRDefault="00B4495B" w:rsidP="00F95442">
            <w:pPr>
              <w:pStyle w:val="Brdtekst"/>
              <w:spacing w:after="0"/>
              <w:jc w:val="left"/>
              <w:rPr>
                <w:noProof/>
              </w:rPr>
            </w:pPr>
          </w:p>
        </w:tc>
        <w:tc>
          <w:tcPr>
            <w:tcW w:w="4110" w:type="dxa"/>
          </w:tcPr>
          <w:p w14:paraId="657F7ADA" w14:textId="77777777" w:rsidR="004A2001" w:rsidRDefault="004A2001" w:rsidP="002B3D21">
            <w:pPr>
              <w:pStyle w:val="Brdtekst"/>
              <w:spacing w:after="0"/>
              <w:jc w:val="left"/>
              <w:rPr>
                <w:noProof/>
              </w:rPr>
            </w:pPr>
          </w:p>
          <w:p w14:paraId="6698EB6A" w14:textId="77777777" w:rsidR="004A2001" w:rsidRDefault="004A2001" w:rsidP="002B3D21">
            <w:pPr>
              <w:pStyle w:val="Brdtekst"/>
              <w:spacing w:after="0"/>
              <w:jc w:val="left"/>
              <w:rPr>
                <w:noProof/>
              </w:rPr>
            </w:pPr>
          </w:p>
          <w:p w14:paraId="138C22C5" w14:textId="77777777" w:rsidR="004A2001" w:rsidRDefault="004A2001" w:rsidP="002B3D21">
            <w:pPr>
              <w:pStyle w:val="Brdtekst"/>
              <w:spacing w:after="0"/>
              <w:jc w:val="left"/>
              <w:rPr>
                <w:noProof/>
              </w:rPr>
            </w:pPr>
            <w:r>
              <w:rPr>
                <w:noProof/>
              </w:rPr>
              <w:t xml:space="preserve">Se felles merknadssvar – 1 Lokalisering </w:t>
            </w:r>
          </w:p>
          <w:p w14:paraId="495FC1F4" w14:textId="77777777" w:rsidR="004A2001" w:rsidRDefault="004A2001" w:rsidP="002B3D21">
            <w:pPr>
              <w:pStyle w:val="Brdtekst"/>
              <w:spacing w:after="0"/>
              <w:jc w:val="left"/>
              <w:rPr>
                <w:noProof/>
              </w:rPr>
            </w:pPr>
          </w:p>
          <w:p w14:paraId="18E0DAB7" w14:textId="77777777" w:rsidR="00E76872" w:rsidRDefault="00E76872" w:rsidP="002B3D21">
            <w:pPr>
              <w:pStyle w:val="Brdtekst"/>
              <w:spacing w:after="0"/>
              <w:jc w:val="left"/>
              <w:rPr>
                <w:noProof/>
              </w:rPr>
            </w:pPr>
          </w:p>
          <w:p w14:paraId="7F60DFD7" w14:textId="77777777" w:rsidR="00E76872" w:rsidRDefault="00E76872" w:rsidP="002B3D21">
            <w:pPr>
              <w:pStyle w:val="Brdtekst"/>
              <w:spacing w:after="0"/>
              <w:jc w:val="left"/>
              <w:rPr>
                <w:noProof/>
              </w:rPr>
            </w:pPr>
          </w:p>
          <w:p w14:paraId="52F8312E" w14:textId="77777777" w:rsidR="00E76872" w:rsidRDefault="00E76872" w:rsidP="002B3D21">
            <w:pPr>
              <w:pStyle w:val="Brdtekst"/>
              <w:spacing w:after="0"/>
              <w:jc w:val="left"/>
              <w:rPr>
                <w:noProof/>
              </w:rPr>
            </w:pPr>
          </w:p>
          <w:p w14:paraId="4F8D71E5" w14:textId="77777777" w:rsidR="00E76872" w:rsidRDefault="00E76872" w:rsidP="002B3D21">
            <w:pPr>
              <w:pStyle w:val="Brdtekst"/>
              <w:spacing w:after="0"/>
              <w:jc w:val="left"/>
              <w:rPr>
                <w:noProof/>
              </w:rPr>
            </w:pPr>
          </w:p>
          <w:p w14:paraId="2CFC1D5B" w14:textId="77777777" w:rsidR="00E76872" w:rsidRDefault="00E76872" w:rsidP="002B3D21">
            <w:pPr>
              <w:pStyle w:val="Brdtekst"/>
              <w:spacing w:after="0"/>
              <w:jc w:val="left"/>
              <w:rPr>
                <w:noProof/>
              </w:rPr>
            </w:pPr>
          </w:p>
          <w:p w14:paraId="7675C0EC" w14:textId="77777777" w:rsidR="00E76872" w:rsidRDefault="00E76872" w:rsidP="002B3D21">
            <w:pPr>
              <w:pStyle w:val="Brdtekst"/>
              <w:spacing w:after="0"/>
              <w:jc w:val="left"/>
              <w:rPr>
                <w:noProof/>
              </w:rPr>
            </w:pPr>
          </w:p>
          <w:p w14:paraId="39D0C528" w14:textId="77777777" w:rsidR="00E76872" w:rsidRDefault="00E76872" w:rsidP="002B3D21">
            <w:pPr>
              <w:pStyle w:val="Brdtekst"/>
              <w:spacing w:after="0"/>
              <w:jc w:val="left"/>
              <w:rPr>
                <w:noProof/>
              </w:rPr>
            </w:pPr>
          </w:p>
          <w:p w14:paraId="64376BB1" w14:textId="7F49432D" w:rsidR="00E76872" w:rsidRDefault="00E76872" w:rsidP="002B3D21">
            <w:pPr>
              <w:pStyle w:val="Brdtekst"/>
              <w:spacing w:after="0"/>
              <w:jc w:val="left"/>
              <w:rPr>
                <w:noProof/>
              </w:rPr>
            </w:pPr>
            <w:r>
              <w:rPr>
                <w:noProof/>
              </w:rPr>
              <w:t>Se felles merknadssvar – 2 Konsekvenser av støy</w:t>
            </w:r>
            <w:r w:rsidR="009D192F">
              <w:rPr>
                <w:noProof/>
              </w:rPr>
              <w:t>, der helikopterstøy er kommentert særskilt</w:t>
            </w:r>
          </w:p>
          <w:p w14:paraId="34516D05" w14:textId="77777777" w:rsidR="00F95442" w:rsidRDefault="00F95442" w:rsidP="002B3D21">
            <w:pPr>
              <w:pStyle w:val="Brdtekst"/>
              <w:spacing w:after="0"/>
              <w:jc w:val="left"/>
              <w:rPr>
                <w:noProof/>
              </w:rPr>
            </w:pPr>
          </w:p>
          <w:p w14:paraId="6E4D9A66" w14:textId="77777777" w:rsidR="009D192F" w:rsidRDefault="009D192F" w:rsidP="002B3D21">
            <w:pPr>
              <w:pStyle w:val="Brdtekst"/>
              <w:spacing w:after="0"/>
              <w:jc w:val="left"/>
              <w:rPr>
                <w:noProof/>
              </w:rPr>
            </w:pPr>
          </w:p>
          <w:p w14:paraId="04D11CAC" w14:textId="77777777" w:rsidR="009D192F" w:rsidRDefault="009D192F" w:rsidP="002B3D21">
            <w:pPr>
              <w:pStyle w:val="Brdtekst"/>
              <w:spacing w:after="0"/>
              <w:jc w:val="left"/>
              <w:rPr>
                <w:noProof/>
              </w:rPr>
            </w:pPr>
          </w:p>
          <w:p w14:paraId="5666808A" w14:textId="77777777" w:rsidR="009D192F" w:rsidRDefault="009D192F" w:rsidP="002B3D21">
            <w:pPr>
              <w:pStyle w:val="Brdtekst"/>
              <w:spacing w:after="0"/>
              <w:jc w:val="left"/>
              <w:rPr>
                <w:noProof/>
              </w:rPr>
            </w:pPr>
          </w:p>
          <w:p w14:paraId="16067F48" w14:textId="77777777" w:rsidR="009D192F" w:rsidRDefault="002B3D21" w:rsidP="002B3D21">
            <w:pPr>
              <w:pStyle w:val="Brdtekst"/>
              <w:spacing w:after="0"/>
              <w:jc w:val="left"/>
              <w:rPr>
                <w:noProof/>
              </w:rPr>
            </w:pPr>
            <w:r>
              <w:rPr>
                <w:noProof/>
              </w:rPr>
              <w:t xml:space="preserve">Det er utført </w:t>
            </w:r>
            <w:r w:rsidR="009D192F">
              <w:rPr>
                <w:noProof/>
              </w:rPr>
              <w:t>beregninge</w:t>
            </w:r>
            <w:r>
              <w:rPr>
                <w:noProof/>
              </w:rPr>
              <w:t>r av støyens utbredelse i alle retninger, også mot Siggerud.</w:t>
            </w:r>
            <w:r w:rsidR="009D192F">
              <w:rPr>
                <w:noProof/>
              </w:rPr>
              <w:t xml:space="preserve"> </w:t>
            </w:r>
          </w:p>
          <w:p w14:paraId="2B684F8A" w14:textId="77777777" w:rsidR="002B3D21" w:rsidRDefault="002B3D21" w:rsidP="002B3D21">
            <w:pPr>
              <w:pStyle w:val="Brdtekst"/>
              <w:spacing w:after="0"/>
              <w:jc w:val="left"/>
              <w:rPr>
                <w:noProof/>
              </w:rPr>
            </w:pPr>
          </w:p>
          <w:p w14:paraId="1497E16A" w14:textId="77777777" w:rsidR="002B3D21" w:rsidRDefault="002B3D21" w:rsidP="002B3D21">
            <w:pPr>
              <w:pStyle w:val="Brdtekst"/>
              <w:spacing w:after="0"/>
              <w:jc w:val="left"/>
              <w:rPr>
                <w:noProof/>
              </w:rPr>
            </w:pPr>
          </w:p>
          <w:p w14:paraId="52D720C4" w14:textId="77777777" w:rsidR="002B3D21" w:rsidRDefault="002B3D21" w:rsidP="002B3D21">
            <w:pPr>
              <w:pStyle w:val="Brdtekst"/>
              <w:spacing w:after="0"/>
              <w:jc w:val="left"/>
              <w:rPr>
                <w:noProof/>
              </w:rPr>
            </w:pPr>
          </w:p>
          <w:p w14:paraId="65E53B3E" w14:textId="77777777" w:rsidR="002B3D21" w:rsidRDefault="002B3D21" w:rsidP="002B3D21">
            <w:pPr>
              <w:pStyle w:val="Brdtekst"/>
              <w:spacing w:after="0"/>
              <w:jc w:val="left"/>
              <w:rPr>
                <w:noProof/>
              </w:rPr>
            </w:pPr>
            <w:r>
              <w:rPr>
                <w:noProof/>
              </w:rPr>
              <w:t xml:space="preserve">Se felles merknadssvar – 1 Lokalisering </w:t>
            </w:r>
          </w:p>
          <w:p w14:paraId="44197331" w14:textId="558B0F4F" w:rsidR="002B3D21" w:rsidRDefault="002B3D21" w:rsidP="002B3D21">
            <w:pPr>
              <w:pStyle w:val="Brdtekst"/>
              <w:spacing w:after="0"/>
              <w:jc w:val="left"/>
              <w:rPr>
                <w:noProof/>
              </w:rPr>
            </w:pPr>
          </w:p>
        </w:tc>
      </w:tr>
      <w:tr w:rsidR="00B03056" w14:paraId="7C48A48C" w14:textId="77777777" w:rsidTr="00A47C76">
        <w:tc>
          <w:tcPr>
            <w:tcW w:w="4395" w:type="dxa"/>
          </w:tcPr>
          <w:p w14:paraId="3514AC3F" w14:textId="3B4DE664" w:rsidR="00B03056" w:rsidRPr="00B03056" w:rsidRDefault="00D238EA" w:rsidP="00B03056">
            <w:pPr>
              <w:pStyle w:val="Brdtekst"/>
              <w:spacing w:after="0"/>
              <w:jc w:val="left"/>
              <w:rPr>
                <w:b/>
                <w:noProof/>
              </w:rPr>
            </w:pPr>
            <w:r>
              <w:rPr>
                <w:b/>
                <w:noProof/>
              </w:rPr>
              <w:lastRenderedPageBreak/>
              <w:t>C385</w:t>
            </w:r>
            <w:r w:rsidR="00B03056" w:rsidRPr="00B03056">
              <w:rPr>
                <w:b/>
                <w:noProof/>
              </w:rPr>
              <w:t xml:space="preserve"> – Jørn Henrik Sønstebø – 22.06.2017</w:t>
            </w:r>
          </w:p>
          <w:p w14:paraId="7AE9CBDC" w14:textId="77777777" w:rsidR="00B03056" w:rsidRPr="00B03056" w:rsidRDefault="00B03056" w:rsidP="00B03056">
            <w:pPr>
              <w:pStyle w:val="Brdtekst"/>
              <w:spacing w:after="0"/>
              <w:jc w:val="left"/>
              <w:rPr>
                <w:noProof/>
              </w:rPr>
            </w:pPr>
          </w:p>
          <w:p w14:paraId="03804281" w14:textId="77777777" w:rsidR="00B03056" w:rsidRPr="00B03056" w:rsidRDefault="00B03056" w:rsidP="00B03056">
            <w:pPr>
              <w:pStyle w:val="Brdtekst"/>
              <w:spacing w:after="0"/>
              <w:jc w:val="left"/>
              <w:rPr>
                <w:noProof/>
              </w:rPr>
            </w:pPr>
            <w:r w:rsidRPr="00B03056">
              <w:rPr>
                <w:noProof/>
              </w:rPr>
              <w:t>Opprettelsen av beredskapssentert på Taraldrud vil forringe verdien av området for friluftsliv og vil føre til en for stor støybelastning for beboerne i området og brukerne av marka. Plandokumentet  angir tydelig at utbygging av senteret får stor betydning for friluftslivet i området rundt Taraldrud. eller som det står skrevet ”Støy i nærfriluftsområder anses å ha særskilt negativ konsekvens for barn og unges bruk av området på dagtid”. Området vest for E6 brukes i dag i stor grad av barn og unge på dagtid og den beskrevne øvingsaktiviteten vil i stor grad gjøre at bruk av skogen i skoletiden opphører for skoler og barnehager. Det vil for eksempel være nærmest umulig å gjennomføre uteskole, noe som i dag er en viktig del av skolehverdagen. For mange elever er uteskole et kjærkomment avbrekk fra en stressende skolesituasjon som nå vil forsvinne.</w:t>
            </w:r>
          </w:p>
          <w:p w14:paraId="6A83FEAA" w14:textId="77777777" w:rsidR="00B03056" w:rsidRPr="00B03056" w:rsidRDefault="00B03056" w:rsidP="00B03056">
            <w:pPr>
              <w:pStyle w:val="Brdtekst"/>
              <w:spacing w:after="0"/>
              <w:jc w:val="left"/>
              <w:rPr>
                <w:noProof/>
              </w:rPr>
            </w:pPr>
          </w:p>
          <w:p w14:paraId="64CDBB9D" w14:textId="77777777" w:rsidR="00B03056" w:rsidRPr="00B03056" w:rsidRDefault="00B03056" w:rsidP="00B03056">
            <w:pPr>
              <w:pStyle w:val="Brdtekst"/>
              <w:spacing w:after="0"/>
              <w:jc w:val="left"/>
              <w:rPr>
                <w:noProof/>
              </w:rPr>
            </w:pPr>
            <w:r w:rsidRPr="00B03056">
              <w:rPr>
                <w:noProof/>
              </w:rPr>
              <w:t>Det må gjøres utredninger av  hvilken påvirkning støy fra øvingsaktiviteter (skytebane og SIBO) og helikopter vil ha på sårbare grupper som barn, unge og eldre som i stor grad er hjemme på dagtid.</w:t>
            </w:r>
          </w:p>
          <w:p w14:paraId="43A3598A" w14:textId="77777777" w:rsidR="00B03056" w:rsidRPr="00B03056" w:rsidRDefault="00B03056" w:rsidP="00B03056">
            <w:pPr>
              <w:pStyle w:val="Brdtekst"/>
              <w:spacing w:after="0"/>
              <w:jc w:val="left"/>
              <w:rPr>
                <w:noProof/>
              </w:rPr>
            </w:pPr>
          </w:p>
          <w:p w14:paraId="6CAEE55D" w14:textId="77777777" w:rsidR="00B03056" w:rsidRPr="00B03056" w:rsidRDefault="00B03056" w:rsidP="00B03056">
            <w:pPr>
              <w:pStyle w:val="Brdtekst"/>
              <w:spacing w:after="0"/>
              <w:jc w:val="left"/>
              <w:rPr>
                <w:noProof/>
              </w:rPr>
            </w:pPr>
            <w:r w:rsidRPr="00B03056">
              <w:rPr>
                <w:noProof/>
              </w:rPr>
              <w:t xml:space="preserve">Det er viktig at barn og unge som er de som i stor grad oppholder seg i nærområdet til senteret i tidsperioden med mest intensiv øvelsesaktivitet blir så lite som mulig eksponert for støy. Det er i liten grad beskrevet effektive avbøtende tiltak som vil kompensere for tap av friluftsliv og daglig eksponering av støy. </w:t>
            </w:r>
          </w:p>
          <w:p w14:paraId="0CA1FFA6" w14:textId="77777777" w:rsidR="00B03056" w:rsidRPr="00B03056" w:rsidRDefault="00B03056" w:rsidP="00B03056">
            <w:pPr>
              <w:pStyle w:val="Brdtekst"/>
              <w:spacing w:after="0"/>
              <w:jc w:val="left"/>
              <w:rPr>
                <w:noProof/>
              </w:rPr>
            </w:pPr>
          </w:p>
          <w:p w14:paraId="47F79D4A" w14:textId="77777777" w:rsidR="00B03056" w:rsidRDefault="00B03056" w:rsidP="00B03056">
            <w:pPr>
              <w:pStyle w:val="Brdtekst"/>
              <w:spacing w:after="0"/>
              <w:jc w:val="left"/>
              <w:rPr>
                <w:noProof/>
              </w:rPr>
            </w:pPr>
            <w:r w:rsidRPr="00B03056">
              <w:rPr>
                <w:noProof/>
              </w:rPr>
              <w:t>Vi kan ikke godta at innbyggerne i Oppegård mister muligheten til å drive friluftsliv i nærområdet vårt og at spesielt barna mister sin mulighet til å være ute i skolehverdagen. Istedenfor avbøtende tiltak bør støyskjerming gjøres slik at områdene rundt senteret i mye mindre grad blir påvirket av støy. Dette kan gjøres ved å bygge inn SIBO anlegget og skytebaner.</w:t>
            </w:r>
          </w:p>
          <w:p w14:paraId="14450C94" w14:textId="6DE6BD43" w:rsidR="00B03056" w:rsidRPr="00B03056" w:rsidRDefault="00B03056" w:rsidP="00B03056">
            <w:pPr>
              <w:pStyle w:val="Brdtekst"/>
              <w:spacing w:after="0"/>
              <w:jc w:val="left"/>
              <w:rPr>
                <w:noProof/>
              </w:rPr>
            </w:pPr>
          </w:p>
        </w:tc>
        <w:tc>
          <w:tcPr>
            <w:tcW w:w="4110" w:type="dxa"/>
          </w:tcPr>
          <w:p w14:paraId="5E6A6404" w14:textId="77777777" w:rsidR="004A2001" w:rsidRDefault="004A2001" w:rsidP="004A2001">
            <w:pPr>
              <w:pStyle w:val="Brdtekst"/>
              <w:spacing w:after="0"/>
              <w:rPr>
                <w:noProof/>
              </w:rPr>
            </w:pPr>
          </w:p>
          <w:p w14:paraId="328BCD96" w14:textId="77777777" w:rsidR="004A2001" w:rsidRDefault="004A2001" w:rsidP="004A2001">
            <w:pPr>
              <w:pStyle w:val="Brdtekst"/>
              <w:spacing w:after="0"/>
              <w:rPr>
                <w:noProof/>
              </w:rPr>
            </w:pPr>
          </w:p>
          <w:p w14:paraId="385ACF0E" w14:textId="77777777" w:rsidR="004A2001" w:rsidRDefault="004A2001" w:rsidP="004A2001">
            <w:pPr>
              <w:pStyle w:val="Brdtekst"/>
              <w:spacing w:after="0"/>
              <w:jc w:val="left"/>
              <w:rPr>
                <w:noProof/>
              </w:rPr>
            </w:pPr>
            <w:r>
              <w:rPr>
                <w:noProof/>
              </w:rPr>
              <w:t>Se felles merknadssvar – 2 Konsekvenser av støy og 4 Konsekvenser for barn og unge</w:t>
            </w:r>
          </w:p>
          <w:p w14:paraId="0EC62494" w14:textId="77777777" w:rsidR="004A2001" w:rsidRDefault="004A2001" w:rsidP="004A2001">
            <w:pPr>
              <w:pStyle w:val="Brdtekst"/>
              <w:spacing w:after="0"/>
              <w:jc w:val="left"/>
              <w:rPr>
                <w:noProof/>
              </w:rPr>
            </w:pPr>
          </w:p>
          <w:p w14:paraId="62760918" w14:textId="77777777" w:rsidR="004A2001" w:rsidRDefault="004A2001" w:rsidP="004A2001">
            <w:pPr>
              <w:pStyle w:val="Brdtekst"/>
              <w:spacing w:after="0"/>
              <w:jc w:val="left"/>
              <w:rPr>
                <w:noProof/>
              </w:rPr>
            </w:pPr>
          </w:p>
          <w:p w14:paraId="6547DAEC" w14:textId="77777777" w:rsidR="004A2001" w:rsidRDefault="004A2001" w:rsidP="004A2001">
            <w:pPr>
              <w:pStyle w:val="Brdtekst"/>
              <w:spacing w:after="0"/>
              <w:jc w:val="left"/>
              <w:rPr>
                <w:noProof/>
              </w:rPr>
            </w:pPr>
          </w:p>
          <w:p w14:paraId="10A67D95" w14:textId="77777777" w:rsidR="004A2001" w:rsidRDefault="004A2001" w:rsidP="004A2001">
            <w:pPr>
              <w:pStyle w:val="Brdtekst"/>
              <w:spacing w:after="0"/>
              <w:jc w:val="left"/>
              <w:rPr>
                <w:noProof/>
              </w:rPr>
            </w:pPr>
          </w:p>
          <w:p w14:paraId="5E2C7B8B" w14:textId="77777777" w:rsidR="004A2001" w:rsidRDefault="004A2001" w:rsidP="004A2001">
            <w:pPr>
              <w:pStyle w:val="Brdtekst"/>
              <w:spacing w:after="0"/>
              <w:jc w:val="left"/>
              <w:rPr>
                <w:noProof/>
              </w:rPr>
            </w:pPr>
          </w:p>
          <w:p w14:paraId="6B8C6919" w14:textId="77777777" w:rsidR="004A2001" w:rsidRDefault="004A2001" w:rsidP="004A2001">
            <w:pPr>
              <w:pStyle w:val="Brdtekst"/>
              <w:spacing w:after="0"/>
              <w:jc w:val="left"/>
              <w:rPr>
                <w:noProof/>
              </w:rPr>
            </w:pPr>
          </w:p>
          <w:p w14:paraId="04A8C99D" w14:textId="77777777" w:rsidR="004A2001" w:rsidRDefault="004A2001" w:rsidP="004A2001">
            <w:pPr>
              <w:pStyle w:val="Brdtekst"/>
              <w:spacing w:after="0"/>
              <w:jc w:val="left"/>
              <w:rPr>
                <w:noProof/>
              </w:rPr>
            </w:pPr>
          </w:p>
          <w:p w14:paraId="5A4B444E" w14:textId="77777777" w:rsidR="004A2001" w:rsidRDefault="004A2001" w:rsidP="004A2001">
            <w:pPr>
              <w:pStyle w:val="Brdtekst"/>
              <w:spacing w:after="0"/>
              <w:jc w:val="left"/>
              <w:rPr>
                <w:noProof/>
              </w:rPr>
            </w:pPr>
          </w:p>
          <w:p w14:paraId="14884DFD" w14:textId="77777777" w:rsidR="004A2001" w:rsidRDefault="004A2001" w:rsidP="004A2001">
            <w:pPr>
              <w:pStyle w:val="Brdtekst"/>
              <w:spacing w:after="0"/>
              <w:jc w:val="left"/>
              <w:rPr>
                <w:noProof/>
              </w:rPr>
            </w:pPr>
          </w:p>
          <w:p w14:paraId="4C249ABB" w14:textId="77777777" w:rsidR="004A2001" w:rsidRDefault="004A2001" w:rsidP="004A2001">
            <w:pPr>
              <w:pStyle w:val="Brdtekst"/>
              <w:spacing w:after="0"/>
              <w:jc w:val="left"/>
              <w:rPr>
                <w:noProof/>
              </w:rPr>
            </w:pPr>
          </w:p>
          <w:p w14:paraId="3350DE23" w14:textId="77777777" w:rsidR="004A2001" w:rsidRDefault="004A2001" w:rsidP="004A2001">
            <w:pPr>
              <w:pStyle w:val="Brdtekst"/>
              <w:spacing w:after="0"/>
              <w:jc w:val="left"/>
              <w:rPr>
                <w:noProof/>
              </w:rPr>
            </w:pPr>
          </w:p>
          <w:p w14:paraId="4066B543" w14:textId="77777777" w:rsidR="004A2001" w:rsidRDefault="004A2001" w:rsidP="004A2001">
            <w:pPr>
              <w:pStyle w:val="Brdtekst"/>
              <w:spacing w:after="0"/>
              <w:jc w:val="left"/>
              <w:rPr>
                <w:noProof/>
              </w:rPr>
            </w:pPr>
          </w:p>
          <w:p w14:paraId="3F44AF4B" w14:textId="77777777" w:rsidR="004A2001" w:rsidRDefault="004A2001" w:rsidP="004A2001">
            <w:pPr>
              <w:pStyle w:val="Brdtekst"/>
              <w:spacing w:after="0"/>
              <w:jc w:val="left"/>
              <w:rPr>
                <w:noProof/>
              </w:rPr>
            </w:pPr>
          </w:p>
          <w:p w14:paraId="4905B5EC" w14:textId="77777777" w:rsidR="004A2001" w:rsidRDefault="004A2001" w:rsidP="004A2001">
            <w:pPr>
              <w:pStyle w:val="Brdtekst"/>
              <w:spacing w:after="0"/>
              <w:jc w:val="left"/>
              <w:rPr>
                <w:noProof/>
              </w:rPr>
            </w:pPr>
          </w:p>
          <w:p w14:paraId="7B210B3A" w14:textId="77777777" w:rsidR="004A2001" w:rsidRDefault="004A2001" w:rsidP="004A2001">
            <w:pPr>
              <w:pStyle w:val="Brdtekst"/>
              <w:spacing w:after="0"/>
              <w:jc w:val="left"/>
              <w:rPr>
                <w:noProof/>
              </w:rPr>
            </w:pPr>
          </w:p>
          <w:p w14:paraId="3DB8B0DF" w14:textId="77777777" w:rsidR="004A2001" w:rsidRDefault="004A2001" w:rsidP="004A2001">
            <w:pPr>
              <w:pStyle w:val="Brdtekst"/>
              <w:spacing w:after="0"/>
              <w:jc w:val="left"/>
              <w:rPr>
                <w:noProof/>
              </w:rPr>
            </w:pPr>
          </w:p>
          <w:p w14:paraId="71663E24" w14:textId="77777777" w:rsidR="004A2001" w:rsidRDefault="004A2001" w:rsidP="004A2001">
            <w:pPr>
              <w:pStyle w:val="Brdtekst"/>
              <w:spacing w:after="0"/>
              <w:jc w:val="left"/>
              <w:rPr>
                <w:noProof/>
              </w:rPr>
            </w:pPr>
          </w:p>
          <w:p w14:paraId="7A6AD0D4" w14:textId="77777777" w:rsidR="004A2001" w:rsidRDefault="004A2001" w:rsidP="004A2001">
            <w:pPr>
              <w:pStyle w:val="Brdtekst"/>
              <w:spacing w:after="0"/>
              <w:jc w:val="left"/>
              <w:rPr>
                <w:noProof/>
              </w:rPr>
            </w:pPr>
          </w:p>
          <w:p w14:paraId="6EDA48A1"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47212CD1" w14:textId="77777777" w:rsidR="004A2001" w:rsidRDefault="004A2001" w:rsidP="004A2001">
            <w:pPr>
              <w:pStyle w:val="Brdtekst"/>
              <w:spacing w:after="0"/>
              <w:jc w:val="left"/>
            </w:pPr>
          </w:p>
          <w:p w14:paraId="5EC13028" w14:textId="77777777" w:rsidR="004A2001" w:rsidRDefault="004A2001" w:rsidP="004A2001">
            <w:pPr>
              <w:pStyle w:val="Brdtekst"/>
              <w:spacing w:after="0"/>
              <w:jc w:val="left"/>
            </w:pPr>
          </w:p>
          <w:p w14:paraId="34614D64" w14:textId="77777777" w:rsidR="004A2001" w:rsidRDefault="004A2001" w:rsidP="004A2001">
            <w:pPr>
              <w:pStyle w:val="Brdtekst"/>
              <w:spacing w:after="0"/>
              <w:jc w:val="left"/>
            </w:pPr>
          </w:p>
          <w:p w14:paraId="13E2CD86" w14:textId="77777777" w:rsidR="004A2001" w:rsidRDefault="004A2001" w:rsidP="004A2001">
            <w:pPr>
              <w:pStyle w:val="Brdtekst"/>
              <w:spacing w:after="0"/>
              <w:jc w:val="left"/>
            </w:pPr>
          </w:p>
          <w:p w14:paraId="7EF33922" w14:textId="77777777" w:rsidR="004A2001" w:rsidRDefault="004A2001" w:rsidP="004A2001">
            <w:pPr>
              <w:pStyle w:val="Brdtekst"/>
              <w:spacing w:after="0"/>
              <w:jc w:val="left"/>
            </w:pPr>
          </w:p>
          <w:p w14:paraId="53E3DB0A" w14:textId="77777777" w:rsidR="004A2001" w:rsidRDefault="004A2001" w:rsidP="004A2001">
            <w:pPr>
              <w:pStyle w:val="Brdtekst"/>
              <w:spacing w:after="0"/>
              <w:jc w:val="left"/>
            </w:pPr>
          </w:p>
          <w:p w14:paraId="6756FB0D" w14:textId="77777777" w:rsidR="004A2001" w:rsidRDefault="004A2001" w:rsidP="004A2001">
            <w:pPr>
              <w:pStyle w:val="Brdtekst"/>
              <w:spacing w:after="0"/>
              <w:jc w:val="left"/>
            </w:pPr>
          </w:p>
          <w:p w14:paraId="0EEA1B8F" w14:textId="77777777" w:rsidR="004A2001" w:rsidRDefault="004A2001" w:rsidP="004A2001">
            <w:pPr>
              <w:pStyle w:val="Brdtekst"/>
              <w:spacing w:after="0"/>
              <w:jc w:val="left"/>
            </w:pPr>
          </w:p>
          <w:p w14:paraId="462FFDC3" w14:textId="77777777" w:rsidR="004A2001" w:rsidRDefault="004A2001" w:rsidP="004A2001">
            <w:pPr>
              <w:pStyle w:val="Brdtekst"/>
              <w:spacing w:after="0"/>
              <w:jc w:val="left"/>
            </w:pPr>
          </w:p>
          <w:p w14:paraId="3A270040" w14:textId="77777777" w:rsidR="004A2001" w:rsidRDefault="004A2001" w:rsidP="004A2001">
            <w:pPr>
              <w:pStyle w:val="Brdtekst"/>
              <w:spacing w:after="0"/>
              <w:jc w:val="left"/>
            </w:pPr>
          </w:p>
          <w:p w14:paraId="05416BFF" w14:textId="77777777" w:rsidR="004A2001" w:rsidRDefault="004A2001" w:rsidP="004A2001">
            <w:pPr>
              <w:pStyle w:val="Brdtekst"/>
              <w:spacing w:after="0"/>
              <w:jc w:val="left"/>
            </w:pPr>
          </w:p>
          <w:p w14:paraId="39D8D9D2" w14:textId="77777777" w:rsidR="004A2001" w:rsidRPr="00AC3446" w:rsidRDefault="004A2001" w:rsidP="004A2001">
            <w:pPr>
              <w:pStyle w:val="Brdtekst"/>
              <w:spacing w:after="0"/>
              <w:jc w:val="left"/>
            </w:pPr>
            <w:r>
              <w:rPr>
                <w:noProof/>
              </w:rPr>
              <w:t>Se felles merknadssvar – 5 Skytebaner og SIBO</w:t>
            </w:r>
          </w:p>
          <w:p w14:paraId="4F29325E" w14:textId="77777777" w:rsidR="004A2001" w:rsidRDefault="004A2001" w:rsidP="004A2001">
            <w:pPr>
              <w:pStyle w:val="Brdtekst"/>
              <w:spacing w:after="0"/>
              <w:rPr>
                <w:noProof/>
              </w:rPr>
            </w:pPr>
          </w:p>
          <w:p w14:paraId="7A7E1B42" w14:textId="77777777" w:rsidR="004A2001" w:rsidRDefault="004A2001" w:rsidP="004A2001">
            <w:pPr>
              <w:pStyle w:val="Brdtekst"/>
              <w:spacing w:after="0"/>
              <w:rPr>
                <w:noProof/>
              </w:rPr>
            </w:pPr>
          </w:p>
          <w:p w14:paraId="38003D9E" w14:textId="0EE6ACE3" w:rsidR="00B03056" w:rsidRDefault="00B03056" w:rsidP="00E26597">
            <w:pPr>
              <w:pStyle w:val="Brdtekst"/>
              <w:spacing w:after="0"/>
              <w:rPr>
                <w:noProof/>
              </w:rPr>
            </w:pPr>
          </w:p>
        </w:tc>
      </w:tr>
      <w:tr w:rsidR="00F443C0" w14:paraId="635808B6" w14:textId="77777777" w:rsidTr="00A47C76">
        <w:tc>
          <w:tcPr>
            <w:tcW w:w="4395" w:type="dxa"/>
          </w:tcPr>
          <w:p w14:paraId="675F2E80" w14:textId="55AE73EC" w:rsidR="00F443C0" w:rsidRDefault="00D238EA" w:rsidP="00B4495B">
            <w:pPr>
              <w:pStyle w:val="Brdtekst"/>
              <w:spacing w:after="0"/>
              <w:jc w:val="left"/>
              <w:rPr>
                <w:b/>
                <w:noProof/>
              </w:rPr>
            </w:pPr>
            <w:r>
              <w:rPr>
                <w:b/>
                <w:noProof/>
              </w:rPr>
              <w:t xml:space="preserve">C386 </w:t>
            </w:r>
            <w:r w:rsidR="00F443C0" w:rsidRPr="00F443C0">
              <w:rPr>
                <w:b/>
                <w:noProof/>
              </w:rPr>
              <w:t>– Karen Westbye</w:t>
            </w:r>
            <w:r w:rsidR="00F443C0">
              <w:rPr>
                <w:b/>
                <w:noProof/>
              </w:rPr>
              <w:t xml:space="preserve"> – 18</w:t>
            </w:r>
            <w:r w:rsidR="00F443C0" w:rsidRPr="00F443C0">
              <w:rPr>
                <w:b/>
                <w:noProof/>
              </w:rPr>
              <w:t>.06.2017</w:t>
            </w:r>
          </w:p>
          <w:p w14:paraId="69FB9570" w14:textId="77777777" w:rsidR="00F443C0" w:rsidRDefault="00F443C0" w:rsidP="00B4495B">
            <w:pPr>
              <w:pStyle w:val="Brdtekst"/>
              <w:spacing w:after="0"/>
              <w:jc w:val="left"/>
              <w:rPr>
                <w:b/>
                <w:noProof/>
              </w:rPr>
            </w:pPr>
          </w:p>
          <w:p w14:paraId="2FF625F2" w14:textId="3C315C57" w:rsidR="00F443C0" w:rsidRPr="00F443C0" w:rsidRDefault="00F443C0" w:rsidP="00B4495B">
            <w:pPr>
              <w:pStyle w:val="Brdtekst"/>
              <w:spacing w:after="0"/>
              <w:jc w:val="left"/>
              <w:rPr>
                <w:noProof/>
              </w:rPr>
            </w:pPr>
            <w:r w:rsidRPr="00F443C0">
              <w:rPr>
                <w:noProof/>
              </w:rPr>
              <w:t xml:space="preserve">Jeg er først og fremst for et beredskapssenter, men plasseringen er særdeles uheldig i </w:t>
            </w:r>
            <w:r w:rsidRPr="00F443C0">
              <w:rPr>
                <w:noProof/>
              </w:rPr>
              <w:lastRenderedPageBreak/>
              <w:t>nærhet til barnehager, skoler og store bebodde områder. Beliggenhet har mye å si for alle parter, men en løsning for å eliminere støy må prioriteres. Enten ved en innebygd hall eller ved å endre beliggenhet.</w:t>
            </w:r>
          </w:p>
          <w:p w14:paraId="40DF0858" w14:textId="11B03536" w:rsidR="00F443C0" w:rsidRDefault="00F443C0" w:rsidP="00B4495B">
            <w:pPr>
              <w:pStyle w:val="Brdtekst"/>
              <w:spacing w:after="0"/>
              <w:jc w:val="left"/>
              <w:rPr>
                <w:b/>
                <w:noProof/>
              </w:rPr>
            </w:pPr>
          </w:p>
        </w:tc>
        <w:tc>
          <w:tcPr>
            <w:tcW w:w="4110" w:type="dxa"/>
          </w:tcPr>
          <w:p w14:paraId="183C91D8" w14:textId="77777777" w:rsidR="004A2001" w:rsidRDefault="004A2001" w:rsidP="004A2001">
            <w:pPr>
              <w:pStyle w:val="Brdtekst"/>
              <w:spacing w:after="0"/>
              <w:rPr>
                <w:noProof/>
              </w:rPr>
            </w:pPr>
          </w:p>
          <w:p w14:paraId="66B3BBF2" w14:textId="77777777" w:rsidR="004A2001" w:rsidRDefault="004A2001" w:rsidP="004A2001">
            <w:pPr>
              <w:pStyle w:val="Brdtekst"/>
              <w:spacing w:after="0"/>
              <w:rPr>
                <w:noProof/>
              </w:rPr>
            </w:pPr>
          </w:p>
          <w:p w14:paraId="183E20C3" w14:textId="6BB370B9" w:rsidR="004A2001" w:rsidRDefault="004A2001" w:rsidP="004A2001">
            <w:pPr>
              <w:pStyle w:val="Brdtekst"/>
              <w:spacing w:after="0"/>
              <w:jc w:val="left"/>
              <w:rPr>
                <w:noProof/>
              </w:rPr>
            </w:pPr>
            <w:r>
              <w:rPr>
                <w:noProof/>
              </w:rPr>
              <w:lastRenderedPageBreak/>
              <w:t>Se felles merknadssvar – 1 Lokalisering</w:t>
            </w:r>
            <w:r w:rsidR="002B3D21">
              <w:rPr>
                <w:noProof/>
              </w:rPr>
              <w:t>, 2 Konsekvenser av støy</w:t>
            </w:r>
            <w:r>
              <w:rPr>
                <w:noProof/>
              </w:rPr>
              <w:t xml:space="preserve"> og 5 Skytebaner og SIBO</w:t>
            </w:r>
          </w:p>
          <w:p w14:paraId="4750018B" w14:textId="1F4BBF90" w:rsidR="00F443C0" w:rsidRDefault="00F443C0" w:rsidP="00E26597">
            <w:pPr>
              <w:pStyle w:val="Brdtekst"/>
              <w:spacing w:after="0"/>
              <w:rPr>
                <w:noProof/>
              </w:rPr>
            </w:pPr>
          </w:p>
        </w:tc>
      </w:tr>
      <w:tr w:rsidR="0052282A" w14:paraId="69390883" w14:textId="77777777" w:rsidTr="00A47C76">
        <w:tc>
          <w:tcPr>
            <w:tcW w:w="4395" w:type="dxa"/>
          </w:tcPr>
          <w:p w14:paraId="1300312F" w14:textId="73E2A7FC" w:rsidR="0052282A" w:rsidRPr="00DC364E" w:rsidRDefault="00D238EA" w:rsidP="0052282A">
            <w:pPr>
              <w:pStyle w:val="Brdtekst"/>
              <w:spacing w:after="0"/>
              <w:jc w:val="left"/>
              <w:rPr>
                <w:b/>
                <w:noProof/>
              </w:rPr>
            </w:pPr>
            <w:r w:rsidRPr="00E76872">
              <w:rPr>
                <w:b/>
              </w:rPr>
              <w:lastRenderedPageBreak/>
              <w:t>C387</w:t>
            </w:r>
            <w:r w:rsidR="0052282A" w:rsidRPr="00E76872">
              <w:rPr>
                <w:b/>
              </w:rPr>
              <w:t xml:space="preserve"> – Kari og Christian Augestad-Dyrhaug – 20.06.2017</w:t>
            </w:r>
          </w:p>
          <w:p w14:paraId="11B05BA4" w14:textId="77777777" w:rsidR="0052282A" w:rsidRPr="0052282A" w:rsidRDefault="0052282A" w:rsidP="0052282A">
            <w:pPr>
              <w:pStyle w:val="Brdtekst"/>
              <w:spacing w:after="0"/>
              <w:jc w:val="left"/>
              <w:rPr>
                <w:noProof/>
              </w:rPr>
            </w:pPr>
          </w:p>
          <w:p w14:paraId="35D4EAF0" w14:textId="77777777" w:rsidR="0052282A" w:rsidRPr="0052282A" w:rsidRDefault="0052282A" w:rsidP="0052282A">
            <w:pPr>
              <w:pStyle w:val="Brdtekst"/>
              <w:spacing w:after="0"/>
              <w:jc w:val="left"/>
              <w:rPr>
                <w:noProof/>
              </w:rPr>
            </w:pPr>
            <w:r w:rsidRPr="0052282A">
              <w:rPr>
                <w:noProof/>
              </w:rPr>
              <w:t xml:space="preserve">På grunn av at utredningen av sted og form for Beredskapssenteret har tatt en årrekke, legges det opp til at Taraldrud-anlegget skal utredes og vedtas i rekordfart. Høringen har en svært knapp høringsfrist på 6 uker. </w:t>
            </w:r>
            <w:r w:rsidRPr="00E76872">
              <w:t>Konsekvensutredningen har store mangler</w:t>
            </w:r>
            <w:r w:rsidRPr="0052282A">
              <w:rPr>
                <w:noProof/>
              </w:rPr>
              <w:t>. Det kan virke som om Justisdepartementet i hastverket har lagt mer vekt på tidspress for å få et beredskapssenter på plass enn på å utrede konsekvensene og på å finne gode, langsiktige løsninger. Vi stiller spørsmål ved om Justisdepartementet har planer om å ta hensyn til høringssvarene i den videre planleggingen, eller om de kun planlegger å fortsette prosjektet i samme hastefart og etter sin egne forutbestemte plan. Til dette hører med at Justisdepartementet i strid ordinær administrasjonspraksis har inngått kontrakt med Skanska om byggingen før høringsfristens utløp.</w:t>
            </w:r>
          </w:p>
          <w:p w14:paraId="4445DC9E" w14:textId="77777777" w:rsidR="0052282A" w:rsidRPr="0052282A" w:rsidRDefault="0052282A" w:rsidP="0052282A">
            <w:pPr>
              <w:pStyle w:val="Brdtekst"/>
              <w:spacing w:after="0"/>
              <w:jc w:val="left"/>
              <w:rPr>
                <w:noProof/>
              </w:rPr>
            </w:pPr>
          </w:p>
          <w:p w14:paraId="472D74A9" w14:textId="77777777" w:rsidR="0052282A" w:rsidRPr="0052282A" w:rsidRDefault="0052282A" w:rsidP="0052282A">
            <w:pPr>
              <w:pStyle w:val="Brdtekst"/>
              <w:spacing w:after="0"/>
              <w:jc w:val="left"/>
              <w:rPr>
                <w:noProof/>
              </w:rPr>
            </w:pPr>
            <w:r w:rsidRPr="0052282A">
              <w:rPr>
                <w:noProof/>
              </w:rPr>
              <w:t>Etter vår vurdering er det klare mangler ved konsekvensutredningen, og det er ikke forsvarlig å fortsette planleggingen før disse utredes skikkelig;</w:t>
            </w:r>
          </w:p>
          <w:p w14:paraId="35E15A60" w14:textId="498115F0" w:rsidR="0052282A" w:rsidRPr="0052282A" w:rsidRDefault="0052282A" w:rsidP="00B66D12">
            <w:pPr>
              <w:pStyle w:val="Brdtekst"/>
              <w:numPr>
                <w:ilvl w:val="0"/>
                <w:numId w:val="103"/>
              </w:numPr>
              <w:spacing w:after="0"/>
              <w:jc w:val="left"/>
              <w:rPr>
                <w:noProof/>
              </w:rPr>
            </w:pPr>
            <w:r w:rsidRPr="0052282A">
              <w:rPr>
                <w:noProof/>
              </w:rPr>
              <w:t>Det må utredes hvordan skytebråk, sprengninger og store helikoptre påvirker barn</w:t>
            </w:r>
          </w:p>
          <w:p w14:paraId="2154ECB1" w14:textId="0701EA86" w:rsidR="0052282A" w:rsidRPr="0052282A" w:rsidRDefault="0052282A" w:rsidP="00B66D12">
            <w:pPr>
              <w:pStyle w:val="Brdtekst"/>
              <w:numPr>
                <w:ilvl w:val="0"/>
                <w:numId w:val="103"/>
              </w:numPr>
              <w:spacing w:after="0"/>
              <w:jc w:val="left"/>
              <w:rPr>
                <w:noProof/>
              </w:rPr>
            </w:pPr>
            <w:r w:rsidRPr="00E76872">
              <w:t>Det er ikke utredet alternativkostnaden, det vil si konkret hvilket kostnad det</w:t>
            </w:r>
            <w:r w:rsidRPr="0052282A">
              <w:rPr>
                <w:noProof/>
              </w:rPr>
              <w:t xml:space="preserve"> vil innebære å bygge innendørs skytebaner og SIBO-anlegg. Når det er mulig å bygge innendørs alpinanlegg og skiløyper må det være mulig å bygge innendørs skytebaner og sprengningsanlegg. Det er dermed en mangel ved konsekvensutredningen at kostnaden ikke er utredet.</w:t>
            </w:r>
          </w:p>
          <w:p w14:paraId="520917A5" w14:textId="602B5262" w:rsidR="0052282A" w:rsidRPr="0052282A" w:rsidRDefault="0052282A" w:rsidP="00B66D12">
            <w:pPr>
              <w:pStyle w:val="Brdtekst"/>
              <w:numPr>
                <w:ilvl w:val="0"/>
                <w:numId w:val="103"/>
              </w:numPr>
              <w:spacing w:after="0"/>
              <w:jc w:val="left"/>
              <w:rPr>
                <w:noProof/>
              </w:rPr>
            </w:pPr>
            <w:r w:rsidRPr="0052282A">
              <w:rPr>
                <w:noProof/>
              </w:rPr>
              <w:t>Det er ikke i tilstrekkelig grad utredet kompenserende tiltak for friluftslivet og for barn og unge.</w:t>
            </w:r>
          </w:p>
          <w:p w14:paraId="41DCEA82" w14:textId="77777777" w:rsidR="0052282A" w:rsidRPr="0052282A" w:rsidRDefault="0052282A" w:rsidP="0052282A">
            <w:pPr>
              <w:pStyle w:val="Brdtekst"/>
              <w:spacing w:after="0"/>
              <w:jc w:val="left"/>
              <w:rPr>
                <w:noProof/>
              </w:rPr>
            </w:pPr>
          </w:p>
          <w:p w14:paraId="531D67B3" w14:textId="77777777" w:rsidR="0052282A" w:rsidRPr="0052282A" w:rsidRDefault="0052282A" w:rsidP="0052282A">
            <w:pPr>
              <w:pStyle w:val="Brdtekst"/>
              <w:spacing w:after="0"/>
              <w:jc w:val="left"/>
              <w:rPr>
                <w:noProof/>
              </w:rPr>
            </w:pPr>
            <w:r w:rsidRPr="0052282A">
              <w:rPr>
                <w:noProof/>
              </w:rPr>
              <w:t>Ad 1) Vi er sterkt bekymret for hvordan det vil påvirke barna våre å leve i bråk fra skyting, sprengninger og store helikoptre. Vi legger vekt på at det er de samme barna som:</w:t>
            </w:r>
          </w:p>
          <w:p w14:paraId="2A201C24" w14:textId="7B7EFA8D" w:rsidR="0052282A" w:rsidRPr="0052282A" w:rsidRDefault="0052282A" w:rsidP="00B66D12">
            <w:pPr>
              <w:pStyle w:val="Brdtekst"/>
              <w:numPr>
                <w:ilvl w:val="0"/>
                <w:numId w:val="105"/>
              </w:numPr>
              <w:spacing w:after="0"/>
              <w:jc w:val="left"/>
              <w:rPr>
                <w:noProof/>
              </w:rPr>
            </w:pPr>
            <w:r w:rsidRPr="0052282A">
              <w:rPr>
                <w:noProof/>
              </w:rPr>
              <w:t>Ikke lenger kan ha uteundervisning i skogen</w:t>
            </w:r>
          </w:p>
          <w:p w14:paraId="2CE449F3" w14:textId="33B3E352" w:rsidR="0052282A" w:rsidRPr="0052282A" w:rsidRDefault="0052282A" w:rsidP="00B66D12">
            <w:pPr>
              <w:pStyle w:val="Brdtekst"/>
              <w:numPr>
                <w:ilvl w:val="0"/>
                <w:numId w:val="105"/>
              </w:numPr>
              <w:spacing w:after="0"/>
              <w:jc w:val="left"/>
              <w:rPr>
                <w:noProof/>
              </w:rPr>
            </w:pPr>
            <w:r w:rsidRPr="0052282A">
              <w:rPr>
                <w:noProof/>
              </w:rPr>
              <w:lastRenderedPageBreak/>
              <w:t>Ikke kan sove ute i barnehagen</w:t>
            </w:r>
          </w:p>
          <w:p w14:paraId="4CF5C3F2" w14:textId="18E53565" w:rsidR="0052282A" w:rsidRPr="0052282A" w:rsidRDefault="0052282A" w:rsidP="00B66D12">
            <w:pPr>
              <w:pStyle w:val="Brdtekst"/>
              <w:numPr>
                <w:ilvl w:val="0"/>
                <w:numId w:val="105"/>
              </w:numPr>
              <w:spacing w:after="0"/>
              <w:jc w:val="left"/>
              <w:rPr>
                <w:noProof/>
              </w:rPr>
            </w:pPr>
            <w:r w:rsidRPr="0052282A">
              <w:rPr>
                <w:noProof/>
              </w:rPr>
              <w:t>Opplever støy fra skarpskudd, sprengninger og Norges største politihelikoptre i friminuttene eller utetiden i barnehagen</w:t>
            </w:r>
          </w:p>
          <w:p w14:paraId="0B6AFE7F" w14:textId="58C89BE6" w:rsidR="0052282A" w:rsidRPr="0052282A" w:rsidRDefault="0052282A" w:rsidP="00B66D12">
            <w:pPr>
              <w:pStyle w:val="Brdtekst"/>
              <w:numPr>
                <w:ilvl w:val="0"/>
                <w:numId w:val="105"/>
              </w:numPr>
              <w:spacing w:after="0"/>
              <w:jc w:val="left"/>
              <w:rPr>
                <w:noProof/>
              </w:rPr>
            </w:pPr>
            <w:r w:rsidRPr="0052282A">
              <w:rPr>
                <w:noProof/>
              </w:rPr>
              <w:t>Og som også vil leve i denne støyen når de kommer hjem - i egen hage, på trening, i fotballbingen og i trampolina</w:t>
            </w:r>
          </w:p>
          <w:p w14:paraId="22B210FA" w14:textId="77777777" w:rsidR="0052282A" w:rsidRPr="0052282A" w:rsidRDefault="0052282A" w:rsidP="0052282A">
            <w:pPr>
              <w:pStyle w:val="Brdtekst"/>
              <w:spacing w:after="0"/>
              <w:jc w:val="left"/>
              <w:rPr>
                <w:noProof/>
              </w:rPr>
            </w:pPr>
          </w:p>
          <w:p w14:paraId="2441FB32" w14:textId="77777777" w:rsidR="0052282A" w:rsidRPr="0052282A" w:rsidRDefault="0052282A" w:rsidP="0052282A">
            <w:pPr>
              <w:pStyle w:val="Brdtekst"/>
              <w:spacing w:after="0"/>
              <w:jc w:val="left"/>
              <w:rPr>
                <w:noProof/>
              </w:rPr>
            </w:pPr>
            <w:r w:rsidRPr="0052282A">
              <w:rPr>
                <w:noProof/>
              </w:rPr>
              <w:t>Støyutredningene i konsekvensutredningen fokuserer på hvor det er fare for hørselsskader. Vi er imidlertid ikke primært bekymret for hørselen til barna, men for hvordan det vil gå med trivsel, læringsevne, hukommelse og psykisk helse over tid. Det er ikke tilstrekkelig utredet hvordan langvarige eksponering for skyte- og sprengningsstøy påvirker mennesker, spesielt barn og unge. En kan ikke ukritisk legge til grunn støystudier fra trafikkstøy eller andre støykilder. Og når det følger av studier fra trafikkstøy at barna får dårligere læringsevne og hukommelse er vi svært bekymret for hvilke konsekvenser støyen fra Beredskapssenteret kan få. Skytebråk, sprengninger og store helikoptre er ikke en jevn lyd slik trafikkstøy er og som hodet muligens kan sortere vekk. Disse lydene kommer plutselig og når barna minst venter det.  Videre er det en type støy som oppleves som særs ubehagelig og gir assosiasjoner til krig, vold og uroligheter. Hvordan kan man tro at barn ikke reagerer på dette? I områdene som markant vil belastes med støy går 2000 barn på skole og barnehage. Vi tillater ikke at det «gambles» med deres helse uten å gjøre forskning på de helhetlige helseskadene først.</w:t>
            </w:r>
          </w:p>
          <w:p w14:paraId="124E85BB" w14:textId="77777777" w:rsidR="0052282A" w:rsidRPr="0052282A" w:rsidRDefault="0052282A" w:rsidP="0052282A">
            <w:pPr>
              <w:pStyle w:val="Brdtekst"/>
              <w:spacing w:after="0"/>
              <w:jc w:val="left"/>
              <w:rPr>
                <w:noProof/>
              </w:rPr>
            </w:pPr>
          </w:p>
          <w:p w14:paraId="696D253B" w14:textId="77777777" w:rsidR="0052282A" w:rsidRPr="0052282A" w:rsidRDefault="0052282A" w:rsidP="0052282A">
            <w:pPr>
              <w:pStyle w:val="Brdtekst"/>
              <w:spacing w:after="0"/>
              <w:jc w:val="left"/>
              <w:rPr>
                <w:noProof/>
              </w:rPr>
            </w:pPr>
            <w:r w:rsidRPr="0052282A">
              <w:rPr>
                <w:noProof/>
              </w:rPr>
              <w:t>Vi presiserer også at sprengningsøvelser og bruk av flashbangs/øvelsesgranater i nærheten av skoler og barnehager i enda større grad er mangelfullt utredet. Det er her usikkerhet rundt utstrekning av støysoner, da det er vanskelig å beregne støy fra sprenginger, og det er ikke utarbeidet egnede støygrenser for denne type støy. Her synes regjeringens planer som ren gambling med barnas helse.</w:t>
            </w:r>
          </w:p>
          <w:p w14:paraId="1B3A4185" w14:textId="77777777" w:rsidR="0052282A" w:rsidRPr="0052282A" w:rsidRDefault="0052282A" w:rsidP="0052282A">
            <w:pPr>
              <w:pStyle w:val="Brdtekst"/>
              <w:spacing w:after="0"/>
              <w:jc w:val="left"/>
              <w:rPr>
                <w:noProof/>
              </w:rPr>
            </w:pPr>
          </w:p>
          <w:p w14:paraId="24F0532D" w14:textId="77777777" w:rsidR="0052282A" w:rsidRPr="0052282A" w:rsidRDefault="0052282A" w:rsidP="0052282A">
            <w:pPr>
              <w:pStyle w:val="Brdtekst"/>
              <w:spacing w:after="0"/>
              <w:jc w:val="left"/>
              <w:rPr>
                <w:noProof/>
              </w:rPr>
            </w:pPr>
            <w:r w:rsidRPr="0052282A">
              <w:rPr>
                <w:noProof/>
              </w:rPr>
              <w:t xml:space="preserve">At barna «blir vant til støyen», slik det ble lagt frem på informasjonsmøte på Tårnåsen skole i mai er godt mulig. Barn er utrolig tilpasningsdyktige og tilpasser seg de verst tenkelige forhold dersom de må. Men det betyr ikke at de ikke tar skade av det. Det betyr ikke at deres trivsel og helse er på nivå det ville vært uten støy. Den nærmere utredningen må ta hensyn til at det er stor forskjell på barn. Enkelte barn er svært støysensitive og redd for </w:t>
            </w:r>
            <w:r w:rsidRPr="0052282A">
              <w:rPr>
                <w:noProof/>
              </w:rPr>
              <w:lastRenderedPageBreak/>
              <w:t>plutselige, høye lyder. Vi tviler derfor sterkt på at alle barn vil bli vant til å leve i krigsstøy, og krever at dette utredes.</w:t>
            </w:r>
          </w:p>
          <w:p w14:paraId="32B3A03E" w14:textId="77777777" w:rsidR="0052282A" w:rsidRPr="0052282A" w:rsidRDefault="0052282A" w:rsidP="0052282A">
            <w:pPr>
              <w:pStyle w:val="Brdtekst"/>
              <w:spacing w:after="0"/>
              <w:jc w:val="left"/>
              <w:rPr>
                <w:noProof/>
              </w:rPr>
            </w:pPr>
          </w:p>
          <w:p w14:paraId="30173B86" w14:textId="77777777" w:rsidR="0052282A" w:rsidRPr="0052282A" w:rsidRDefault="0052282A" w:rsidP="0052282A">
            <w:pPr>
              <w:pStyle w:val="Brdtekst"/>
              <w:spacing w:after="0"/>
              <w:jc w:val="left"/>
              <w:rPr>
                <w:noProof/>
              </w:rPr>
            </w:pPr>
            <w:r w:rsidRPr="0052282A">
              <w:rPr>
                <w:noProof/>
              </w:rPr>
              <w:t>Ad 2) Konsekvensutredningen inneholder ikke en utredning av alternativkostnaden, det vil si konkret hvilken kostnad det vil innebære å bygge innendørs skytebaner og SIBO-anlegg. Når det er mulig å bygge innendørs alpinanlegg og skiløyper må det være mulig å bygge innendørs skytebaner og sprengningsanlegg. Det er dermed en mangel ved konsekvensutredningen at alternativkostnaden ikke er utredet, og det kan ikke tas en opplyst beslutning om forringelse av friluftsliv og oppvekstsvilkår uten å vite hvor mye det ville kostet å dempe støyen ved innbygning av skyte og sprengingsøvelsene.</w:t>
            </w:r>
          </w:p>
          <w:p w14:paraId="065344B9" w14:textId="77777777" w:rsidR="0052282A" w:rsidRPr="0052282A" w:rsidRDefault="0052282A" w:rsidP="0052282A">
            <w:pPr>
              <w:pStyle w:val="Brdtekst"/>
              <w:spacing w:after="0"/>
              <w:jc w:val="left"/>
              <w:rPr>
                <w:noProof/>
              </w:rPr>
            </w:pPr>
          </w:p>
          <w:p w14:paraId="438013CC" w14:textId="77777777" w:rsidR="0052282A" w:rsidRPr="0052282A" w:rsidRDefault="0052282A" w:rsidP="0052282A">
            <w:pPr>
              <w:pStyle w:val="Brdtekst"/>
              <w:spacing w:after="0"/>
              <w:jc w:val="left"/>
              <w:rPr>
                <w:noProof/>
              </w:rPr>
            </w:pPr>
            <w:r w:rsidRPr="0052282A">
              <w:rPr>
                <w:noProof/>
              </w:rPr>
              <w:t>Vi mener løsningene er tilgjengelige, og at det bare er snakk om tilstrekkelige bevilgninger. Det må bevilges mer penger til prosjektet slik at støyen kan begrenses. Det er satt som forutsetning for prosjektet at Beredskapssenteret legges sentralt med kort utrykningstid til Oslo sentrum samt til Gardemoen. Denne forutsetningen må imidlertid snus. Dersom man ikke har råd til å hindre at barn og unge vokser opp i krigsstøy, da har man rett og slett ikke råd til en så sentral beliggenhet.</w:t>
            </w:r>
          </w:p>
          <w:p w14:paraId="2384417E" w14:textId="77777777" w:rsidR="0052282A" w:rsidRPr="0052282A" w:rsidRDefault="0052282A" w:rsidP="0052282A">
            <w:pPr>
              <w:pStyle w:val="Brdtekst"/>
              <w:spacing w:after="0"/>
              <w:jc w:val="left"/>
              <w:rPr>
                <w:noProof/>
              </w:rPr>
            </w:pPr>
          </w:p>
          <w:p w14:paraId="23D14416" w14:textId="77777777" w:rsidR="0052282A" w:rsidRPr="0052282A" w:rsidRDefault="0052282A" w:rsidP="0052282A">
            <w:pPr>
              <w:pStyle w:val="Brdtekst"/>
              <w:spacing w:after="0"/>
              <w:jc w:val="left"/>
              <w:rPr>
                <w:noProof/>
              </w:rPr>
            </w:pPr>
            <w:r w:rsidRPr="0052282A">
              <w:rPr>
                <w:noProof/>
              </w:rPr>
              <w:t>Ad 3) Selv om konklusjonene er tydelig på at Beredskapssenteret vil ha en stor negativ konsekvens for barn og unge samt for friluftslivet i områder av stor verdi, er det ikke utredet hvilke tiltak som kan være kompenserende. Det er foreslått friluftsbro over ny adkomstveien. Dette er et nødvendig avbøtende tiltak for fysisk tilgang til marka. Dette avbøter imidlertid lite så lenge disse friluftsområdene blir sterkt forringet av støy. Vi presiserer da at det ikke er et tiltak å sette opp lyddempede skur i skogen som barna kan oppholde seg i mens de «er i skogen», slik det ble foreslått på informasjonsmøte på Tårnåsen skole. Avbøtende tiltak må vel bety at andre, støyfrie områder åpnes for bruk av allmennheten? Eventuelt at barn og unge tilbys innendørs anlegg som kan erstatte den fysiske aktiviteten og rekreasjonen de i dag får i friluftsområdene? Vi er svært usikre på hva slags innendørstiltak som kan avbøte ulempene ved et liv denne støyen, men foreslår inngangspriser til et annet nivå enn The Well.</w:t>
            </w:r>
          </w:p>
          <w:p w14:paraId="2E2DB425" w14:textId="77777777" w:rsidR="0052282A" w:rsidRPr="0052282A" w:rsidRDefault="0052282A" w:rsidP="0052282A">
            <w:pPr>
              <w:pStyle w:val="Brdtekst"/>
              <w:spacing w:after="0"/>
              <w:jc w:val="left"/>
              <w:rPr>
                <w:noProof/>
              </w:rPr>
            </w:pPr>
          </w:p>
          <w:p w14:paraId="7437C71B" w14:textId="7DDB6F5F" w:rsidR="0052282A" w:rsidRPr="0052282A" w:rsidRDefault="0052282A" w:rsidP="0052282A">
            <w:pPr>
              <w:pStyle w:val="Brdtekst"/>
              <w:spacing w:after="0"/>
              <w:jc w:val="left"/>
              <w:rPr>
                <w:noProof/>
              </w:rPr>
            </w:pPr>
            <w:r w:rsidRPr="0052282A">
              <w:rPr>
                <w:noProof/>
              </w:rPr>
              <w:t>Kr</w:t>
            </w:r>
            <w:r>
              <w:rPr>
                <w:noProof/>
              </w:rPr>
              <w:t>av</w:t>
            </w:r>
          </w:p>
          <w:p w14:paraId="1ADE4EC5" w14:textId="77777777" w:rsidR="0052282A" w:rsidRPr="0052282A" w:rsidRDefault="0052282A" w:rsidP="0052282A">
            <w:pPr>
              <w:pStyle w:val="Brdtekst"/>
              <w:spacing w:after="0"/>
              <w:jc w:val="left"/>
              <w:rPr>
                <w:noProof/>
              </w:rPr>
            </w:pPr>
            <w:r w:rsidRPr="0052282A">
              <w:rPr>
                <w:noProof/>
              </w:rPr>
              <w:lastRenderedPageBreak/>
              <w:t>Vårt første forslag er at hele Beredskapssenteret bør legges et annet sted. Det er et ran mot friluftslivet i Oppegård, Ski og Oslo å bryte markagrensen og ta av fellesområdene. Dette er dertil ikke bare snakk om bygninger, men en festning av murer og voller som skal skjerme for innsyn og støyspredning.</w:t>
            </w:r>
          </w:p>
          <w:p w14:paraId="5D80AE10" w14:textId="77777777" w:rsidR="0052282A" w:rsidRPr="0052282A" w:rsidRDefault="0052282A" w:rsidP="0052282A">
            <w:pPr>
              <w:pStyle w:val="Brdtekst"/>
              <w:spacing w:after="0"/>
              <w:jc w:val="left"/>
              <w:rPr>
                <w:noProof/>
              </w:rPr>
            </w:pPr>
          </w:p>
          <w:p w14:paraId="2CA27521" w14:textId="77777777" w:rsidR="0052282A" w:rsidRPr="0052282A" w:rsidRDefault="0052282A" w:rsidP="0052282A">
            <w:pPr>
              <w:pStyle w:val="Brdtekst"/>
              <w:spacing w:after="0"/>
              <w:jc w:val="left"/>
              <w:rPr>
                <w:noProof/>
              </w:rPr>
            </w:pPr>
            <w:r w:rsidRPr="0052282A">
              <w:rPr>
                <w:noProof/>
              </w:rPr>
              <w:t>Dersom senteret likevel besluttes lagt på Taraldrud krever vi:</w:t>
            </w:r>
          </w:p>
          <w:p w14:paraId="6F743A3E" w14:textId="358A3DE2" w:rsidR="0052282A" w:rsidRPr="0052282A" w:rsidRDefault="0052282A" w:rsidP="00B66D12">
            <w:pPr>
              <w:pStyle w:val="Brdtekst"/>
              <w:numPr>
                <w:ilvl w:val="0"/>
                <w:numId w:val="106"/>
              </w:numPr>
              <w:spacing w:after="0"/>
              <w:jc w:val="left"/>
              <w:rPr>
                <w:noProof/>
              </w:rPr>
            </w:pPr>
            <w:r w:rsidRPr="0052282A">
              <w:rPr>
                <w:noProof/>
              </w:rPr>
              <w:t>Alle skytebaner og SIBO-landsby må bygges inn.</w:t>
            </w:r>
          </w:p>
          <w:p w14:paraId="58EB52C2" w14:textId="0B403607" w:rsidR="0052282A" w:rsidRPr="0052282A" w:rsidRDefault="0052282A" w:rsidP="00B66D12">
            <w:pPr>
              <w:pStyle w:val="Brdtekst"/>
              <w:numPr>
                <w:ilvl w:val="0"/>
                <w:numId w:val="106"/>
              </w:numPr>
              <w:spacing w:after="0"/>
              <w:jc w:val="left"/>
              <w:rPr>
                <w:noProof/>
              </w:rPr>
            </w:pPr>
            <w:r w:rsidRPr="0052282A">
              <w:rPr>
                <w:noProof/>
              </w:rPr>
              <w:t>Helikopterbasen bør legges til Rygge og ikke til Taraldrud.</w:t>
            </w:r>
          </w:p>
          <w:p w14:paraId="56D2CE97" w14:textId="5BC44645" w:rsidR="0052282A" w:rsidRPr="0052282A" w:rsidRDefault="0052282A" w:rsidP="00B66D12">
            <w:pPr>
              <w:pStyle w:val="Brdtekst"/>
              <w:numPr>
                <w:ilvl w:val="0"/>
                <w:numId w:val="106"/>
              </w:numPr>
              <w:spacing w:after="0"/>
              <w:jc w:val="left"/>
              <w:rPr>
                <w:noProof/>
              </w:rPr>
            </w:pPr>
            <w:r w:rsidRPr="0052282A">
              <w:rPr>
                <w:noProof/>
              </w:rPr>
              <w:t>I den grad støy fra skytebaner, SIBO-anlegg og helikoptre ikke reduseres til et minimum må støyen tidsbegrenses i langt større grad enn det som er foreslått i høringsuttalelsen.</w:t>
            </w:r>
          </w:p>
          <w:p w14:paraId="704C6932" w14:textId="77777777" w:rsidR="0052282A" w:rsidRPr="0052282A" w:rsidRDefault="0052282A" w:rsidP="0052282A">
            <w:pPr>
              <w:pStyle w:val="Brdtekst"/>
              <w:spacing w:after="0"/>
              <w:jc w:val="left"/>
              <w:rPr>
                <w:noProof/>
              </w:rPr>
            </w:pPr>
          </w:p>
          <w:p w14:paraId="3E6C840C" w14:textId="77777777" w:rsidR="0052282A" w:rsidRPr="0052282A" w:rsidRDefault="0052282A" w:rsidP="0052282A">
            <w:pPr>
              <w:pStyle w:val="Brdtekst"/>
              <w:spacing w:after="0"/>
              <w:jc w:val="left"/>
              <w:rPr>
                <w:noProof/>
              </w:rPr>
            </w:pPr>
            <w:r w:rsidRPr="0052282A">
              <w:rPr>
                <w:noProof/>
              </w:rPr>
              <w:t>Ad 1) Støy fra skyting, sprengninger og store helikoptre vil etter hva vi forstår kunne reduseres betraktelig ved at alle skytebaner og SIBO-landsby i Beredskapssenteret bygges inn eller legges i underjordiske anlegg. Oslo Arbeiderparti har bekreftet at det allerede forelå aksept og konkrete planer for innendørs anlegg og skytebaner under bakken da det ble jobbet med Alnabru som alternativ lokalisasjon for Beredskapssenteret. Planene må overføres til Taraldrud, og det må bevilges midler til dette.</w:t>
            </w:r>
          </w:p>
          <w:p w14:paraId="641294F4" w14:textId="77777777" w:rsidR="0052282A" w:rsidRPr="0052282A" w:rsidRDefault="0052282A" w:rsidP="0052282A">
            <w:pPr>
              <w:pStyle w:val="Brdtekst"/>
              <w:spacing w:after="0"/>
              <w:jc w:val="left"/>
              <w:rPr>
                <w:noProof/>
              </w:rPr>
            </w:pPr>
          </w:p>
          <w:p w14:paraId="37E93141" w14:textId="77777777" w:rsidR="0052282A" w:rsidRPr="0052282A" w:rsidRDefault="0052282A" w:rsidP="0052282A">
            <w:pPr>
              <w:pStyle w:val="Brdtekst"/>
              <w:spacing w:after="0"/>
              <w:jc w:val="left"/>
              <w:rPr>
                <w:noProof/>
              </w:rPr>
            </w:pPr>
            <w:r w:rsidRPr="0052282A">
              <w:rPr>
                <w:noProof/>
              </w:rPr>
              <w:t>Ad 2) En permanent hjemmebase for helikoptre vil innebære støy døgnet rundt.  Det uttales i konsekvensutrednignen at innbyggerne i området vil måtte forvente å våkne om natten av helikopterbråk, og at støyen vil oppleves som påtrengende. Helikoptre er svært støyende maskiner, særlig i den størrelse som vil brukes på Taraldrud, og særlig når det regelmessig vil skje lavtflyvning på grunn av inn- og utflyvning til heliopterbasen. Konsekvensutredningen legger til grunn støynivåer basert på dagens flymønster på Gardemoen, det vil si 6 bevegelser i døgnet hvorav 47% kvelds- og nattflygning. Forutsatt at det skal gjøres nye investeringer i større og mer bråkende maskiner må disse nye flymønstrene planlegges og utredes.</w:t>
            </w:r>
          </w:p>
          <w:p w14:paraId="08135193" w14:textId="77777777" w:rsidR="0052282A" w:rsidRPr="0052282A" w:rsidRDefault="0052282A" w:rsidP="0052282A">
            <w:pPr>
              <w:pStyle w:val="Brdtekst"/>
              <w:spacing w:after="0"/>
              <w:jc w:val="left"/>
              <w:rPr>
                <w:noProof/>
              </w:rPr>
            </w:pPr>
          </w:p>
          <w:p w14:paraId="682D2867" w14:textId="77777777" w:rsidR="0052282A" w:rsidRPr="0052282A" w:rsidRDefault="0052282A" w:rsidP="0052282A">
            <w:pPr>
              <w:pStyle w:val="Brdtekst"/>
              <w:spacing w:after="0"/>
              <w:jc w:val="left"/>
              <w:rPr>
                <w:noProof/>
              </w:rPr>
            </w:pPr>
            <w:r w:rsidRPr="0052282A">
              <w:rPr>
                <w:noProof/>
              </w:rPr>
              <w:t xml:space="preserve">Vi mener at helikopterbasen bør legges til Rygge. Som påpekt av Østfold Fylkeskommune vil dette gi gode muligheter for samordning og ressursutnyttelse med eksisterende anlegg og arealer på Rygge. Det </w:t>
            </w:r>
            <w:r w:rsidRPr="0052282A">
              <w:rPr>
                <w:noProof/>
              </w:rPr>
              <w:lastRenderedPageBreak/>
              <w:t>gir bedre økonomi i prosjektet og reduserer effektivt støybelastningen i områdene rundt Taraldrud. Kostnadskuttene i forhold til foreslåtte modell kan da benyttes til å bygge inn skytebane og SIBO-anlegg. På Taraldrud kan Beredskapssenterets behov dekkes med en enkel landingsplass.</w:t>
            </w:r>
          </w:p>
          <w:p w14:paraId="2773D382" w14:textId="77777777" w:rsidR="0052282A" w:rsidRPr="0052282A" w:rsidRDefault="0052282A" w:rsidP="0052282A">
            <w:pPr>
              <w:pStyle w:val="Brdtekst"/>
              <w:spacing w:after="0"/>
              <w:jc w:val="left"/>
              <w:rPr>
                <w:noProof/>
              </w:rPr>
            </w:pPr>
          </w:p>
          <w:p w14:paraId="6C4A06B7" w14:textId="77777777" w:rsidR="0052282A" w:rsidRDefault="0052282A" w:rsidP="0052282A">
            <w:pPr>
              <w:pStyle w:val="Brdtekst"/>
              <w:spacing w:after="0"/>
              <w:jc w:val="left"/>
              <w:rPr>
                <w:noProof/>
              </w:rPr>
            </w:pPr>
            <w:r w:rsidRPr="0052282A">
              <w:rPr>
                <w:noProof/>
              </w:rPr>
              <w:t>Ad 3) I den grad støy fra skytebaner, SIBO-anlegg og helikoptre ikke reduseres til et minimum må støyen tidsbegrenses i langt større grad enn det som er foreslått. 7-19, som er det forslaget politiet ønsker, er ingen reell tidsbegrensning. Dette er hele barnas våkne tid. Støyen må begrenses i langt større grad til noen avgrensede perioder. Det må dessuten være faste pauser hver dag slik at skolene og barnehagene har et fast tidsrom til å kjøre uteaktiviteter. - Ja dette begrenser øvingsmulighetene til Beredskapssenteret, men dette er kostnaden ved å velge et så sentralt og bebodd område.</w:t>
            </w:r>
          </w:p>
          <w:p w14:paraId="1ABDDC4F" w14:textId="361F5D46" w:rsidR="0052282A" w:rsidRPr="0052282A" w:rsidRDefault="0052282A" w:rsidP="0052282A">
            <w:pPr>
              <w:pStyle w:val="Brdtekst"/>
              <w:spacing w:after="0"/>
              <w:jc w:val="left"/>
              <w:rPr>
                <w:noProof/>
              </w:rPr>
            </w:pPr>
          </w:p>
        </w:tc>
        <w:tc>
          <w:tcPr>
            <w:tcW w:w="4110" w:type="dxa"/>
          </w:tcPr>
          <w:p w14:paraId="470E8533" w14:textId="77777777" w:rsidR="004A2001" w:rsidRDefault="004A2001" w:rsidP="004A2001">
            <w:pPr>
              <w:pStyle w:val="Brdtekst"/>
              <w:spacing w:after="0"/>
              <w:rPr>
                <w:noProof/>
              </w:rPr>
            </w:pPr>
          </w:p>
          <w:p w14:paraId="1318DEF4" w14:textId="77777777" w:rsidR="004A2001" w:rsidRDefault="004A2001" w:rsidP="004A2001">
            <w:pPr>
              <w:pStyle w:val="Brdtekst"/>
              <w:spacing w:after="0"/>
              <w:rPr>
                <w:noProof/>
              </w:rPr>
            </w:pPr>
          </w:p>
          <w:p w14:paraId="3C2DFFEC" w14:textId="77777777" w:rsidR="004A2001" w:rsidRDefault="004A2001" w:rsidP="004A2001">
            <w:pPr>
              <w:pStyle w:val="Brdtekst"/>
              <w:spacing w:after="0"/>
              <w:rPr>
                <w:noProof/>
              </w:rPr>
            </w:pPr>
          </w:p>
          <w:p w14:paraId="4BBFCCF0" w14:textId="77777777" w:rsidR="004A2001" w:rsidRDefault="004A2001" w:rsidP="004A2001">
            <w:pPr>
              <w:pStyle w:val="Brdtekst"/>
              <w:spacing w:after="0"/>
              <w:rPr>
                <w:noProof/>
              </w:rPr>
            </w:pPr>
          </w:p>
          <w:p w14:paraId="1825E29D" w14:textId="77777777" w:rsidR="004A2001" w:rsidRDefault="004A2001" w:rsidP="004A2001">
            <w:pPr>
              <w:pStyle w:val="Brdtekst"/>
              <w:spacing w:after="0"/>
              <w:rPr>
                <w:noProof/>
              </w:rPr>
            </w:pPr>
          </w:p>
          <w:p w14:paraId="00736932" w14:textId="77777777" w:rsidR="004A2001" w:rsidRDefault="004A2001" w:rsidP="004A2001">
            <w:pPr>
              <w:pStyle w:val="Brdtekst"/>
              <w:spacing w:after="0"/>
              <w:rPr>
                <w:noProof/>
              </w:rPr>
            </w:pPr>
          </w:p>
          <w:p w14:paraId="66975391" w14:textId="77777777" w:rsidR="004A2001" w:rsidRDefault="004A2001" w:rsidP="004A2001">
            <w:pPr>
              <w:pStyle w:val="Brdtekst"/>
              <w:spacing w:after="0"/>
              <w:rPr>
                <w:noProof/>
              </w:rPr>
            </w:pPr>
          </w:p>
          <w:p w14:paraId="566DC88D" w14:textId="77777777" w:rsidR="004A2001" w:rsidRDefault="004A2001" w:rsidP="004A2001">
            <w:pPr>
              <w:pStyle w:val="Brdtekst"/>
              <w:spacing w:after="0"/>
              <w:rPr>
                <w:noProof/>
              </w:rPr>
            </w:pPr>
          </w:p>
          <w:p w14:paraId="4CB3BD96" w14:textId="77777777" w:rsidR="004A2001" w:rsidRDefault="004A2001" w:rsidP="004A2001">
            <w:pPr>
              <w:pStyle w:val="Brdtekst"/>
              <w:spacing w:after="0"/>
              <w:rPr>
                <w:noProof/>
              </w:rPr>
            </w:pPr>
          </w:p>
          <w:p w14:paraId="267D00B4" w14:textId="77777777" w:rsidR="004A2001" w:rsidRDefault="004A2001" w:rsidP="004A2001">
            <w:pPr>
              <w:pStyle w:val="Brdtekst"/>
              <w:spacing w:after="0"/>
              <w:rPr>
                <w:noProof/>
              </w:rPr>
            </w:pPr>
          </w:p>
          <w:p w14:paraId="2490D1BC" w14:textId="77777777" w:rsidR="004A2001" w:rsidRDefault="004A2001" w:rsidP="004A2001">
            <w:pPr>
              <w:pStyle w:val="Brdtekst"/>
              <w:spacing w:after="0"/>
              <w:rPr>
                <w:noProof/>
              </w:rPr>
            </w:pPr>
          </w:p>
          <w:p w14:paraId="62CAD2B1" w14:textId="77777777" w:rsidR="004A2001" w:rsidRDefault="004A2001" w:rsidP="004A2001">
            <w:pPr>
              <w:pStyle w:val="Brdtekst"/>
              <w:spacing w:after="0"/>
              <w:rPr>
                <w:noProof/>
              </w:rPr>
            </w:pPr>
          </w:p>
          <w:p w14:paraId="1A01AF63" w14:textId="77777777" w:rsidR="004A2001" w:rsidRDefault="004A2001" w:rsidP="004A2001">
            <w:pPr>
              <w:pStyle w:val="Brdtekst"/>
              <w:spacing w:after="0"/>
              <w:rPr>
                <w:noProof/>
              </w:rPr>
            </w:pPr>
          </w:p>
          <w:p w14:paraId="4DB22FB2" w14:textId="77777777" w:rsidR="004A2001" w:rsidRDefault="004A2001" w:rsidP="004A2001">
            <w:pPr>
              <w:pStyle w:val="Brdtekst"/>
              <w:spacing w:after="0"/>
              <w:rPr>
                <w:noProof/>
              </w:rPr>
            </w:pPr>
          </w:p>
          <w:p w14:paraId="47DCAB7C" w14:textId="77777777" w:rsidR="004A2001" w:rsidRDefault="004A2001" w:rsidP="004A2001">
            <w:pPr>
              <w:pStyle w:val="Brdtekst"/>
              <w:spacing w:after="0"/>
              <w:rPr>
                <w:noProof/>
              </w:rPr>
            </w:pPr>
          </w:p>
          <w:p w14:paraId="77AB9C7E" w14:textId="77777777" w:rsidR="004A2001" w:rsidRDefault="004A2001" w:rsidP="004A2001">
            <w:pPr>
              <w:pStyle w:val="Brdtekst"/>
              <w:spacing w:after="0"/>
              <w:rPr>
                <w:noProof/>
              </w:rPr>
            </w:pPr>
          </w:p>
          <w:p w14:paraId="0D9F95EC" w14:textId="77777777" w:rsidR="004A2001" w:rsidRDefault="004A2001" w:rsidP="004A2001">
            <w:pPr>
              <w:pStyle w:val="Brdtekst"/>
              <w:spacing w:after="0"/>
              <w:rPr>
                <w:noProof/>
              </w:rPr>
            </w:pPr>
          </w:p>
          <w:p w14:paraId="3E4733DC" w14:textId="77777777" w:rsidR="004A2001" w:rsidRDefault="004A2001" w:rsidP="004A2001">
            <w:pPr>
              <w:pStyle w:val="Brdtekst"/>
              <w:spacing w:after="0"/>
              <w:rPr>
                <w:noProof/>
              </w:rPr>
            </w:pPr>
          </w:p>
          <w:p w14:paraId="4C9D5072" w14:textId="77777777" w:rsidR="004A2001" w:rsidRDefault="004A2001" w:rsidP="004A2001">
            <w:pPr>
              <w:pStyle w:val="Brdtekst"/>
              <w:spacing w:after="0"/>
              <w:rPr>
                <w:noProof/>
              </w:rPr>
            </w:pPr>
          </w:p>
          <w:p w14:paraId="4A23F0DE" w14:textId="77777777" w:rsidR="004A2001" w:rsidRDefault="004A2001" w:rsidP="004A2001">
            <w:pPr>
              <w:pStyle w:val="Brdtekst"/>
              <w:spacing w:after="0"/>
              <w:rPr>
                <w:noProof/>
              </w:rPr>
            </w:pPr>
          </w:p>
          <w:p w14:paraId="5FDC4B1D" w14:textId="77777777" w:rsidR="004A2001" w:rsidRDefault="004A2001" w:rsidP="004A2001">
            <w:pPr>
              <w:pStyle w:val="Brdtekst"/>
              <w:spacing w:after="0"/>
              <w:rPr>
                <w:noProof/>
              </w:rPr>
            </w:pPr>
          </w:p>
          <w:p w14:paraId="213A88E7" w14:textId="77777777" w:rsidR="004A2001" w:rsidRDefault="004A2001" w:rsidP="004A2001">
            <w:pPr>
              <w:pStyle w:val="Brdtekst"/>
              <w:spacing w:after="0"/>
              <w:rPr>
                <w:noProof/>
              </w:rPr>
            </w:pPr>
          </w:p>
          <w:p w14:paraId="5DA2D8F0" w14:textId="77777777" w:rsidR="004A2001" w:rsidRDefault="004A2001" w:rsidP="004A2001">
            <w:pPr>
              <w:pStyle w:val="Brdtekst"/>
              <w:spacing w:after="0"/>
              <w:rPr>
                <w:noProof/>
              </w:rPr>
            </w:pPr>
          </w:p>
          <w:p w14:paraId="4B6952EB" w14:textId="77777777" w:rsidR="004A2001" w:rsidRDefault="004A2001" w:rsidP="004A2001">
            <w:pPr>
              <w:pStyle w:val="Brdtekst"/>
              <w:spacing w:after="0"/>
              <w:rPr>
                <w:noProof/>
              </w:rPr>
            </w:pPr>
          </w:p>
          <w:p w14:paraId="229ED225" w14:textId="77777777" w:rsidR="004A2001" w:rsidRDefault="004A2001" w:rsidP="004A2001">
            <w:pPr>
              <w:pStyle w:val="Brdtekst"/>
              <w:spacing w:after="0"/>
              <w:rPr>
                <w:noProof/>
              </w:rPr>
            </w:pPr>
          </w:p>
          <w:p w14:paraId="41F0A7F0"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48677B80" w14:textId="77777777" w:rsidR="004A2001" w:rsidRDefault="004A2001" w:rsidP="004A2001">
            <w:pPr>
              <w:pStyle w:val="Brdtekst"/>
              <w:spacing w:after="0"/>
              <w:jc w:val="left"/>
              <w:rPr>
                <w:noProof/>
              </w:rPr>
            </w:pPr>
          </w:p>
          <w:p w14:paraId="44F9CB1F" w14:textId="77777777" w:rsidR="004A2001" w:rsidRDefault="004A2001" w:rsidP="004A2001">
            <w:pPr>
              <w:pStyle w:val="Brdtekst"/>
              <w:spacing w:after="0"/>
              <w:jc w:val="left"/>
              <w:rPr>
                <w:noProof/>
              </w:rPr>
            </w:pPr>
          </w:p>
          <w:p w14:paraId="3DF23423" w14:textId="77777777" w:rsidR="004A2001" w:rsidRDefault="004A2001" w:rsidP="004A2001">
            <w:pPr>
              <w:pStyle w:val="Brdtekst"/>
              <w:spacing w:after="0"/>
              <w:jc w:val="left"/>
              <w:rPr>
                <w:noProof/>
              </w:rPr>
            </w:pPr>
          </w:p>
          <w:p w14:paraId="0FC6EE52" w14:textId="77777777" w:rsidR="004A2001" w:rsidRDefault="004A2001" w:rsidP="004A2001">
            <w:pPr>
              <w:pStyle w:val="Brdtekst"/>
              <w:spacing w:after="0"/>
              <w:jc w:val="left"/>
              <w:rPr>
                <w:noProof/>
              </w:rPr>
            </w:pPr>
          </w:p>
          <w:p w14:paraId="2C63EC37" w14:textId="77777777" w:rsidR="00E76872" w:rsidRDefault="00E76872" w:rsidP="00E76872">
            <w:pPr>
              <w:pStyle w:val="Brdtekst"/>
              <w:spacing w:after="0"/>
              <w:jc w:val="left"/>
              <w:rPr>
                <w:noProof/>
              </w:rPr>
            </w:pPr>
            <w:r>
              <w:rPr>
                <w:noProof/>
              </w:rPr>
              <w:t>Se felles merknadssvar – 5 Skytebaner og SIBO</w:t>
            </w:r>
            <w:r>
              <w:rPr>
                <w:noProof/>
              </w:rPr>
              <w:tab/>
            </w:r>
          </w:p>
          <w:p w14:paraId="4EC5C8AB" w14:textId="77777777" w:rsidR="004A2001" w:rsidRDefault="004A2001" w:rsidP="004A2001">
            <w:pPr>
              <w:pStyle w:val="Brdtekst"/>
              <w:spacing w:after="0"/>
              <w:jc w:val="left"/>
              <w:rPr>
                <w:noProof/>
              </w:rPr>
            </w:pPr>
          </w:p>
          <w:p w14:paraId="14B02410" w14:textId="77777777" w:rsidR="004A2001" w:rsidRDefault="004A2001" w:rsidP="004A2001">
            <w:pPr>
              <w:pStyle w:val="Brdtekst"/>
              <w:spacing w:after="0"/>
              <w:jc w:val="left"/>
              <w:rPr>
                <w:noProof/>
              </w:rPr>
            </w:pPr>
          </w:p>
          <w:p w14:paraId="4464286B" w14:textId="77777777" w:rsidR="004A2001" w:rsidRDefault="004A2001" w:rsidP="004A2001">
            <w:pPr>
              <w:pStyle w:val="Brdtekst"/>
              <w:spacing w:after="0"/>
              <w:jc w:val="left"/>
              <w:rPr>
                <w:noProof/>
              </w:rPr>
            </w:pPr>
          </w:p>
          <w:p w14:paraId="516F69F6" w14:textId="77777777" w:rsidR="004A2001" w:rsidRDefault="004A2001" w:rsidP="004A2001">
            <w:pPr>
              <w:pStyle w:val="Brdtekst"/>
              <w:spacing w:after="0"/>
              <w:jc w:val="left"/>
              <w:rPr>
                <w:noProof/>
              </w:rPr>
            </w:pPr>
          </w:p>
          <w:p w14:paraId="3A40DB15" w14:textId="77777777" w:rsidR="004A2001" w:rsidRDefault="004A2001" w:rsidP="004A2001">
            <w:pPr>
              <w:pStyle w:val="Brdtekst"/>
              <w:spacing w:after="0"/>
              <w:jc w:val="left"/>
              <w:rPr>
                <w:noProof/>
              </w:rPr>
            </w:pPr>
          </w:p>
          <w:p w14:paraId="652190DD" w14:textId="77777777" w:rsidR="004A2001" w:rsidRDefault="004A2001" w:rsidP="004A2001">
            <w:pPr>
              <w:pStyle w:val="Brdtekst"/>
              <w:spacing w:after="0"/>
              <w:jc w:val="left"/>
              <w:rPr>
                <w:noProof/>
              </w:rPr>
            </w:pPr>
          </w:p>
          <w:p w14:paraId="53BF5F20" w14:textId="77777777" w:rsidR="004A2001" w:rsidRDefault="004A2001" w:rsidP="004A2001">
            <w:pPr>
              <w:pStyle w:val="Brdtekst"/>
              <w:spacing w:after="0"/>
              <w:jc w:val="left"/>
              <w:rPr>
                <w:noProof/>
              </w:rPr>
            </w:pPr>
          </w:p>
          <w:p w14:paraId="6FB13D97" w14:textId="77777777" w:rsidR="004A2001" w:rsidRDefault="004A2001" w:rsidP="004A2001">
            <w:pPr>
              <w:spacing w:before="100" w:beforeAutospacing="1" w:after="100" w:afterAutospacing="1"/>
              <w:jc w:val="left"/>
              <w:rPr>
                <w:noProof/>
              </w:rPr>
            </w:pPr>
            <w:r w:rsidRPr="00AC3446">
              <w:rPr>
                <w:noProof/>
              </w:rPr>
              <w:t>Justis- og bereds</w:t>
            </w:r>
            <w:r>
              <w:rPr>
                <w:noProof/>
              </w:rPr>
              <w:t xml:space="preserve">kapsdepartementet vil i </w:t>
            </w:r>
            <w:r w:rsidRPr="00AC3446">
              <w:rPr>
                <w:noProof/>
              </w:rPr>
              <w:t xml:space="preserve">sette av en sum til kompenserende tiltak som vil bli iverksatt etter avklaring med skoler og barnehager. </w:t>
            </w:r>
          </w:p>
          <w:p w14:paraId="7D94CA6E"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5026D279" w14:textId="77777777" w:rsidR="004A2001" w:rsidRDefault="004A2001" w:rsidP="004A2001">
            <w:pPr>
              <w:pStyle w:val="Brdtekst"/>
              <w:spacing w:after="0"/>
              <w:jc w:val="left"/>
              <w:rPr>
                <w:noProof/>
              </w:rPr>
            </w:pPr>
          </w:p>
          <w:p w14:paraId="7C65572D" w14:textId="77777777" w:rsidR="004A2001" w:rsidRDefault="004A2001" w:rsidP="004A2001">
            <w:pPr>
              <w:pStyle w:val="Brdtekst"/>
              <w:spacing w:after="0"/>
              <w:jc w:val="left"/>
              <w:rPr>
                <w:noProof/>
              </w:rPr>
            </w:pPr>
          </w:p>
          <w:p w14:paraId="56CE56C7" w14:textId="77777777" w:rsidR="004A2001" w:rsidRPr="00AC3446" w:rsidRDefault="004A2001" w:rsidP="004A2001">
            <w:pPr>
              <w:spacing w:before="100" w:beforeAutospacing="1" w:after="100" w:afterAutospacing="1"/>
              <w:jc w:val="left"/>
              <w:rPr>
                <w:noProof/>
              </w:rPr>
            </w:pPr>
          </w:p>
          <w:p w14:paraId="44E3ECD4" w14:textId="77777777" w:rsidR="004A2001" w:rsidRDefault="004A2001" w:rsidP="004A2001">
            <w:pPr>
              <w:pStyle w:val="Brdtekst"/>
              <w:spacing w:after="0"/>
              <w:jc w:val="left"/>
              <w:rPr>
                <w:noProof/>
              </w:rPr>
            </w:pPr>
          </w:p>
          <w:p w14:paraId="7701675D" w14:textId="77777777" w:rsidR="004A2001" w:rsidRDefault="004A2001" w:rsidP="004A2001">
            <w:pPr>
              <w:pStyle w:val="Brdtekst"/>
              <w:spacing w:after="0"/>
              <w:jc w:val="left"/>
              <w:rPr>
                <w:noProof/>
              </w:rPr>
            </w:pPr>
          </w:p>
          <w:p w14:paraId="0BE75FA3" w14:textId="77777777" w:rsidR="004A2001" w:rsidRDefault="004A2001" w:rsidP="004A2001">
            <w:pPr>
              <w:pStyle w:val="Brdtekst"/>
              <w:spacing w:after="0"/>
              <w:jc w:val="left"/>
              <w:rPr>
                <w:noProof/>
              </w:rPr>
            </w:pPr>
          </w:p>
          <w:p w14:paraId="464CA5A3" w14:textId="77777777" w:rsidR="004A2001" w:rsidRDefault="004A2001" w:rsidP="004A2001">
            <w:pPr>
              <w:pStyle w:val="Brdtekst"/>
              <w:spacing w:after="0"/>
              <w:jc w:val="left"/>
              <w:rPr>
                <w:noProof/>
              </w:rPr>
            </w:pPr>
          </w:p>
          <w:p w14:paraId="057B4B9D" w14:textId="77777777" w:rsidR="004A2001" w:rsidRDefault="004A2001" w:rsidP="004A2001">
            <w:pPr>
              <w:pStyle w:val="Brdtekst"/>
              <w:spacing w:after="0"/>
              <w:rPr>
                <w:noProof/>
              </w:rPr>
            </w:pPr>
          </w:p>
          <w:p w14:paraId="66108100" w14:textId="77777777" w:rsidR="004A2001" w:rsidRDefault="004A2001" w:rsidP="004A2001">
            <w:pPr>
              <w:pStyle w:val="Brdtekst"/>
              <w:spacing w:after="0"/>
              <w:rPr>
                <w:noProof/>
              </w:rPr>
            </w:pPr>
          </w:p>
          <w:p w14:paraId="2231DB55" w14:textId="77777777" w:rsidR="004A2001" w:rsidRDefault="004A2001" w:rsidP="004A2001">
            <w:pPr>
              <w:pStyle w:val="Brdtekst"/>
              <w:spacing w:after="0"/>
              <w:rPr>
                <w:noProof/>
              </w:rPr>
            </w:pPr>
          </w:p>
          <w:p w14:paraId="6DB808CB" w14:textId="77777777" w:rsidR="004A2001" w:rsidRDefault="004A2001" w:rsidP="004A2001">
            <w:pPr>
              <w:pStyle w:val="Brdtekst"/>
              <w:spacing w:after="0"/>
              <w:rPr>
                <w:noProof/>
              </w:rPr>
            </w:pPr>
          </w:p>
          <w:p w14:paraId="4836476F" w14:textId="77777777" w:rsidR="004A2001" w:rsidRDefault="004A2001" w:rsidP="004A2001">
            <w:pPr>
              <w:pStyle w:val="Brdtekst"/>
              <w:spacing w:after="0"/>
              <w:rPr>
                <w:noProof/>
              </w:rPr>
            </w:pPr>
          </w:p>
          <w:p w14:paraId="655F588B" w14:textId="77777777" w:rsidR="004A2001" w:rsidRDefault="004A2001" w:rsidP="004A2001">
            <w:pPr>
              <w:pStyle w:val="Brdtekst"/>
              <w:spacing w:after="0"/>
              <w:rPr>
                <w:noProof/>
              </w:rPr>
            </w:pPr>
          </w:p>
          <w:p w14:paraId="15D4C9EE" w14:textId="77777777" w:rsidR="004A2001" w:rsidRDefault="004A2001" w:rsidP="004A2001">
            <w:pPr>
              <w:pStyle w:val="Brdtekst"/>
              <w:spacing w:after="0"/>
              <w:rPr>
                <w:noProof/>
              </w:rPr>
            </w:pPr>
          </w:p>
          <w:p w14:paraId="1F53657D" w14:textId="77777777" w:rsidR="004A2001" w:rsidRDefault="004A2001" w:rsidP="004A2001">
            <w:pPr>
              <w:pStyle w:val="Brdtekst"/>
              <w:spacing w:after="0"/>
              <w:rPr>
                <w:noProof/>
              </w:rPr>
            </w:pPr>
          </w:p>
          <w:p w14:paraId="5D691E76" w14:textId="77777777" w:rsidR="004A2001" w:rsidRDefault="004A2001" w:rsidP="004A2001">
            <w:pPr>
              <w:pStyle w:val="Brdtekst"/>
              <w:spacing w:after="0"/>
              <w:rPr>
                <w:noProof/>
              </w:rPr>
            </w:pPr>
          </w:p>
          <w:p w14:paraId="24C27B99" w14:textId="77777777" w:rsidR="004A2001" w:rsidRDefault="004A2001" w:rsidP="004A2001">
            <w:pPr>
              <w:pStyle w:val="Brdtekst"/>
              <w:spacing w:after="0"/>
              <w:rPr>
                <w:noProof/>
              </w:rPr>
            </w:pPr>
          </w:p>
          <w:p w14:paraId="540C512E" w14:textId="77777777" w:rsidR="004A2001" w:rsidRDefault="004A2001" w:rsidP="004A2001">
            <w:pPr>
              <w:pStyle w:val="Brdtekst"/>
              <w:spacing w:after="0"/>
              <w:rPr>
                <w:noProof/>
              </w:rPr>
            </w:pPr>
          </w:p>
          <w:p w14:paraId="77933F2E" w14:textId="77777777" w:rsidR="004A2001" w:rsidRDefault="004A2001" w:rsidP="004A2001">
            <w:pPr>
              <w:pStyle w:val="Brdtekst"/>
              <w:spacing w:after="0"/>
              <w:rPr>
                <w:noProof/>
              </w:rPr>
            </w:pPr>
          </w:p>
          <w:p w14:paraId="66EBB002" w14:textId="77777777" w:rsidR="004A2001" w:rsidRDefault="004A2001" w:rsidP="004A2001">
            <w:pPr>
              <w:pStyle w:val="Brdtekst"/>
              <w:spacing w:after="0"/>
              <w:rPr>
                <w:noProof/>
              </w:rPr>
            </w:pPr>
          </w:p>
          <w:p w14:paraId="7ACC36EE" w14:textId="77777777" w:rsidR="004A2001" w:rsidRDefault="004A2001" w:rsidP="004A2001">
            <w:pPr>
              <w:pStyle w:val="Brdtekst"/>
              <w:spacing w:after="0"/>
              <w:rPr>
                <w:noProof/>
              </w:rPr>
            </w:pPr>
          </w:p>
          <w:p w14:paraId="0764527C" w14:textId="77777777" w:rsidR="004A2001" w:rsidRDefault="004A2001" w:rsidP="004A2001">
            <w:pPr>
              <w:pStyle w:val="Brdtekst"/>
              <w:spacing w:after="0"/>
              <w:rPr>
                <w:noProof/>
              </w:rPr>
            </w:pPr>
          </w:p>
          <w:p w14:paraId="2EBD02A4" w14:textId="77777777" w:rsidR="004A2001" w:rsidRDefault="004A2001" w:rsidP="004A2001">
            <w:pPr>
              <w:pStyle w:val="Brdtekst"/>
              <w:spacing w:after="0"/>
              <w:rPr>
                <w:noProof/>
              </w:rPr>
            </w:pPr>
          </w:p>
          <w:p w14:paraId="241B0BC5" w14:textId="77777777" w:rsidR="004A2001" w:rsidRDefault="004A2001" w:rsidP="004A2001">
            <w:pPr>
              <w:pStyle w:val="Brdtekst"/>
              <w:spacing w:after="0"/>
              <w:rPr>
                <w:noProof/>
              </w:rPr>
            </w:pPr>
          </w:p>
          <w:p w14:paraId="3C9F5544" w14:textId="77777777" w:rsidR="004A2001" w:rsidRDefault="004A2001" w:rsidP="004A2001">
            <w:pPr>
              <w:pStyle w:val="Brdtekst"/>
              <w:spacing w:after="0"/>
              <w:rPr>
                <w:noProof/>
              </w:rPr>
            </w:pPr>
          </w:p>
          <w:p w14:paraId="4796DD3B" w14:textId="77777777" w:rsidR="004A2001" w:rsidRDefault="004A2001" w:rsidP="004A2001">
            <w:pPr>
              <w:pStyle w:val="Brdtekst"/>
              <w:spacing w:after="0"/>
              <w:rPr>
                <w:noProof/>
              </w:rPr>
            </w:pPr>
          </w:p>
          <w:p w14:paraId="01B1FDE0" w14:textId="77777777" w:rsidR="004A2001" w:rsidRDefault="004A2001" w:rsidP="004A2001">
            <w:pPr>
              <w:pStyle w:val="Brdtekst"/>
              <w:spacing w:after="0"/>
              <w:rPr>
                <w:noProof/>
              </w:rPr>
            </w:pPr>
          </w:p>
          <w:p w14:paraId="24651AE5" w14:textId="77777777" w:rsidR="004A2001" w:rsidRDefault="004A2001" w:rsidP="004A2001">
            <w:pPr>
              <w:pStyle w:val="Brdtekst"/>
              <w:spacing w:after="0"/>
              <w:rPr>
                <w:noProof/>
              </w:rPr>
            </w:pPr>
          </w:p>
          <w:p w14:paraId="55C59697" w14:textId="77777777" w:rsidR="004A2001" w:rsidRDefault="004A2001" w:rsidP="004A2001">
            <w:pPr>
              <w:pStyle w:val="Brdtekst"/>
              <w:spacing w:after="0"/>
              <w:rPr>
                <w:noProof/>
              </w:rPr>
            </w:pPr>
          </w:p>
          <w:p w14:paraId="182EEFB5" w14:textId="77777777" w:rsidR="004A2001" w:rsidRDefault="004A2001" w:rsidP="004A2001">
            <w:pPr>
              <w:pStyle w:val="Brdtekst"/>
              <w:spacing w:after="0"/>
              <w:rPr>
                <w:noProof/>
              </w:rPr>
            </w:pPr>
          </w:p>
          <w:p w14:paraId="5BAEA5DB" w14:textId="77777777" w:rsidR="004A2001" w:rsidRDefault="004A2001" w:rsidP="004A2001">
            <w:pPr>
              <w:pStyle w:val="Brdtekst"/>
              <w:spacing w:after="0"/>
              <w:rPr>
                <w:noProof/>
              </w:rPr>
            </w:pPr>
          </w:p>
          <w:p w14:paraId="561D97C0" w14:textId="77777777" w:rsidR="004A2001" w:rsidRDefault="004A2001" w:rsidP="004A2001">
            <w:pPr>
              <w:pStyle w:val="Brdtekst"/>
              <w:spacing w:after="0"/>
              <w:rPr>
                <w:noProof/>
              </w:rPr>
            </w:pPr>
          </w:p>
          <w:p w14:paraId="48538EBF" w14:textId="77777777" w:rsidR="004A2001" w:rsidRDefault="004A2001" w:rsidP="004A2001">
            <w:pPr>
              <w:pStyle w:val="Brdtekst"/>
              <w:spacing w:after="0"/>
              <w:rPr>
                <w:noProof/>
              </w:rPr>
            </w:pPr>
          </w:p>
          <w:p w14:paraId="489801BD" w14:textId="77777777" w:rsidR="004A2001" w:rsidRDefault="004A2001" w:rsidP="004A2001">
            <w:pPr>
              <w:pStyle w:val="Brdtekst"/>
              <w:spacing w:after="0"/>
              <w:rPr>
                <w:noProof/>
              </w:rPr>
            </w:pPr>
          </w:p>
          <w:p w14:paraId="0A878D06" w14:textId="77777777" w:rsidR="004A2001" w:rsidRDefault="004A2001" w:rsidP="004A2001">
            <w:pPr>
              <w:pStyle w:val="Brdtekst"/>
              <w:spacing w:after="0"/>
              <w:rPr>
                <w:noProof/>
              </w:rPr>
            </w:pPr>
          </w:p>
          <w:p w14:paraId="0D39DF19" w14:textId="77777777" w:rsidR="004A2001" w:rsidRDefault="004A2001" w:rsidP="004A2001">
            <w:pPr>
              <w:pStyle w:val="Brdtekst"/>
              <w:spacing w:after="0"/>
              <w:rPr>
                <w:noProof/>
              </w:rPr>
            </w:pPr>
          </w:p>
          <w:p w14:paraId="0030733D" w14:textId="77777777" w:rsidR="004A2001" w:rsidRDefault="004A2001" w:rsidP="004A2001">
            <w:pPr>
              <w:pStyle w:val="Brdtekst"/>
              <w:spacing w:after="0"/>
              <w:rPr>
                <w:noProof/>
              </w:rPr>
            </w:pPr>
          </w:p>
          <w:p w14:paraId="5DC1A4A1" w14:textId="77777777" w:rsidR="004A2001" w:rsidRDefault="004A2001" w:rsidP="004A2001">
            <w:pPr>
              <w:pStyle w:val="Brdtekst"/>
              <w:spacing w:after="0"/>
              <w:rPr>
                <w:noProof/>
              </w:rPr>
            </w:pPr>
          </w:p>
          <w:p w14:paraId="68D59A8A" w14:textId="77777777" w:rsidR="004A2001" w:rsidRDefault="004A2001" w:rsidP="004A2001">
            <w:pPr>
              <w:pStyle w:val="Brdtekst"/>
              <w:spacing w:after="0"/>
              <w:rPr>
                <w:noProof/>
              </w:rPr>
            </w:pPr>
          </w:p>
          <w:p w14:paraId="6596977E" w14:textId="77777777" w:rsidR="004A2001" w:rsidRDefault="004A2001" w:rsidP="004A2001">
            <w:pPr>
              <w:pStyle w:val="Brdtekst"/>
              <w:spacing w:after="0"/>
              <w:rPr>
                <w:noProof/>
              </w:rPr>
            </w:pPr>
          </w:p>
          <w:p w14:paraId="5D3EA42C" w14:textId="77777777" w:rsidR="004A2001" w:rsidRDefault="004A2001" w:rsidP="004A2001">
            <w:pPr>
              <w:pStyle w:val="Brdtekst"/>
              <w:spacing w:after="0"/>
              <w:rPr>
                <w:noProof/>
              </w:rPr>
            </w:pPr>
          </w:p>
          <w:p w14:paraId="472D1F4D" w14:textId="77777777" w:rsidR="004A2001" w:rsidRDefault="004A2001" w:rsidP="004A2001">
            <w:pPr>
              <w:pStyle w:val="Brdtekst"/>
              <w:spacing w:after="0"/>
              <w:rPr>
                <w:noProof/>
              </w:rPr>
            </w:pPr>
          </w:p>
          <w:p w14:paraId="2916955B" w14:textId="77777777" w:rsidR="004A2001" w:rsidRDefault="004A2001" w:rsidP="004A2001">
            <w:pPr>
              <w:pStyle w:val="Brdtekst"/>
              <w:spacing w:after="0"/>
              <w:rPr>
                <w:noProof/>
              </w:rPr>
            </w:pPr>
          </w:p>
          <w:p w14:paraId="626C895E" w14:textId="77777777" w:rsidR="004A2001" w:rsidRDefault="004A2001" w:rsidP="004A2001">
            <w:pPr>
              <w:pStyle w:val="Brdtekst"/>
              <w:spacing w:after="0"/>
              <w:rPr>
                <w:noProof/>
              </w:rPr>
            </w:pPr>
          </w:p>
          <w:p w14:paraId="78DEB5A9" w14:textId="77777777" w:rsidR="004A2001" w:rsidRDefault="004A2001" w:rsidP="004A2001">
            <w:pPr>
              <w:pStyle w:val="Brdtekst"/>
              <w:spacing w:after="0"/>
              <w:rPr>
                <w:noProof/>
              </w:rPr>
            </w:pPr>
          </w:p>
          <w:p w14:paraId="12EBFE6C" w14:textId="77777777" w:rsidR="004A2001" w:rsidRDefault="004A2001" w:rsidP="004A2001">
            <w:pPr>
              <w:pStyle w:val="Brdtekst"/>
              <w:spacing w:after="0"/>
              <w:rPr>
                <w:noProof/>
              </w:rPr>
            </w:pPr>
          </w:p>
          <w:p w14:paraId="028C299D" w14:textId="77777777" w:rsidR="004A2001" w:rsidRDefault="004A2001" w:rsidP="004A2001">
            <w:pPr>
              <w:pStyle w:val="Brdtekst"/>
              <w:spacing w:after="0"/>
              <w:rPr>
                <w:noProof/>
              </w:rPr>
            </w:pPr>
          </w:p>
          <w:p w14:paraId="56251E3C" w14:textId="77777777" w:rsidR="004A2001" w:rsidRDefault="004A2001" w:rsidP="004A2001">
            <w:pPr>
              <w:pStyle w:val="Brdtekst"/>
              <w:spacing w:after="0"/>
              <w:rPr>
                <w:noProof/>
              </w:rPr>
            </w:pPr>
          </w:p>
          <w:p w14:paraId="6905D876" w14:textId="77777777" w:rsidR="004A2001" w:rsidRDefault="004A2001" w:rsidP="004A2001">
            <w:pPr>
              <w:pStyle w:val="Brdtekst"/>
              <w:spacing w:after="0"/>
              <w:rPr>
                <w:noProof/>
              </w:rPr>
            </w:pPr>
          </w:p>
          <w:p w14:paraId="204E1098" w14:textId="77777777" w:rsidR="004A2001" w:rsidRDefault="004A2001" w:rsidP="004A2001">
            <w:pPr>
              <w:pStyle w:val="Brdtekst"/>
              <w:spacing w:after="0"/>
              <w:rPr>
                <w:noProof/>
              </w:rPr>
            </w:pPr>
          </w:p>
          <w:p w14:paraId="6DDF5602" w14:textId="77777777" w:rsidR="004A2001" w:rsidRDefault="004A2001" w:rsidP="004A2001">
            <w:pPr>
              <w:pStyle w:val="Brdtekst"/>
              <w:spacing w:after="0"/>
              <w:rPr>
                <w:noProof/>
              </w:rPr>
            </w:pPr>
          </w:p>
          <w:p w14:paraId="2BF36CCF" w14:textId="77777777" w:rsidR="004A2001" w:rsidRDefault="004A2001" w:rsidP="004A2001">
            <w:pPr>
              <w:pStyle w:val="Brdtekst"/>
              <w:spacing w:after="0"/>
              <w:rPr>
                <w:noProof/>
              </w:rPr>
            </w:pPr>
          </w:p>
          <w:p w14:paraId="34A21233" w14:textId="77777777" w:rsidR="004A2001" w:rsidRDefault="004A2001" w:rsidP="004A2001">
            <w:pPr>
              <w:pStyle w:val="Brdtekst"/>
              <w:spacing w:after="0"/>
              <w:rPr>
                <w:noProof/>
              </w:rPr>
            </w:pPr>
          </w:p>
          <w:p w14:paraId="48A0EF91" w14:textId="77777777" w:rsidR="004A2001" w:rsidRDefault="004A2001" w:rsidP="004A2001">
            <w:pPr>
              <w:pStyle w:val="Brdtekst"/>
              <w:spacing w:after="0"/>
              <w:rPr>
                <w:noProof/>
              </w:rPr>
            </w:pPr>
          </w:p>
          <w:p w14:paraId="61135AA0" w14:textId="77777777" w:rsidR="004A2001" w:rsidRDefault="004A2001" w:rsidP="004A2001">
            <w:pPr>
              <w:pStyle w:val="Brdtekst"/>
              <w:spacing w:after="0"/>
              <w:rPr>
                <w:noProof/>
              </w:rPr>
            </w:pPr>
          </w:p>
          <w:p w14:paraId="3E889ADF" w14:textId="77777777" w:rsidR="004A2001" w:rsidRDefault="004A2001" w:rsidP="004A2001">
            <w:pPr>
              <w:pStyle w:val="Brdtekst"/>
              <w:spacing w:after="0"/>
              <w:rPr>
                <w:noProof/>
              </w:rPr>
            </w:pPr>
          </w:p>
          <w:p w14:paraId="19AA2253" w14:textId="77777777" w:rsidR="004A2001" w:rsidRDefault="004A2001" w:rsidP="004A2001">
            <w:pPr>
              <w:pStyle w:val="Brdtekst"/>
              <w:spacing w:after="0"/>
              <w:rPr>
                <w:noProof/>
              </w:rPr>
            </w:pPr>
          </w:p>
          <w:p w14:paraId="2EF37E4E" w14:textId="77777777" w:rsidR="004A2001" w:rsidRDefault="004A2001" w:rsidP="004A2001">
            <w:pPr>
              <w:pStyle w:val="Brdtekst"/>
              <w:spacing w:after="0"/>
              <w:rPr>
                <w:noProof/>
              </w:rPr>
            </w:pPr>
          </w:p>
          <w:p w14:paraId="4E4139FF" w14:textId="77777777" w:rsidR="004A2001" w:rsidRDefault="004A2001" w:rsidP="004A2001">
            <w:pPr>
              <w:pStyle w:val="Brdtekst"/>
              <w:spacing w:after="0"/>
              <w:rPr>
                <w:noProof/>
              </w:rPr>
            </w:pPr>
          </w:p>
          <w:p w14:paraId="375AC64D" w14:textId="77777777" w:rsidR="004A2001" w:rsidRDefault="004A2001" w:rsidP="004A2001">
            <w:pPr>
              <w:pStyle w:val="Brdtekst"/>
              <w:spacing w:after="0"/>
              <w:rPr>
                <w:noProof/>
              </w:rPr>
            </w:pPr>
          </w:p>
          <w:p w14:paraId="30764992" w14:textId="77777777" w:rsidR="004A2001" w:rsidRDefault="004A2001" w:rsidP="004A2001">
            <w:pPr>
              <w:pStyle w:val="Brdtekst"/>
              <w:spacing w:after="0"/>
              <w:rPr>
                <w:noProof/>
              </w:rPr>
            </w:pPr>
          </w:p>
          <w:p w14:paraId="44F13876" w14:textId="77777777" w:rsidR="004A2001" w:rsidRDefault="004A2001" w:rsidP="004A2001">
            <w:pPr>
              <w:pStyle w:val="Brdtekst"/>
              <w:spacing w:after="0"/>
              <w:rPr>
                <w:noProof/>
              </w:rPr>
            </w:pPr>
          </w:p>
          <w:p w14:paraId="750FD936" w14:textId="77777777" w:rsidR="004A2001" w:rsidRDefault="004A2001" w:rsidP="004A2001">
            <w:pPr>
              <w:pStyle w:val="Brdtekst"/>
              <w:spacing w:after="0"/>
              <w:jc w:val="left"/>
              <w:rPr>
                <w:noProof/>
              </w:rPr>
            </w:pPr>
            <w:r>
              <w:rPr>
                <w:noProof/>
              </w:rPr>
              <w:t>Se felles merknadssvar – 5 Skytebaner og SIBO</w:t>
            </w:r>
          </w:p>
          <w:p w14:paraId="7C0CDE5B" w14:textId="77777777" w:rsidR="004A2001" w:rsidRDefault="004A2001" w:rsidP="004A2001">
            <w:pPr>
              <w:pStyle w:val="Brdtekst"/>
              <w:spacing w:after="0"/>
              <w:rPr>
                <w:noProof/>
              </w:rPr>
            </w:pPr>
          </w:p>
          <w:p w14:paraId="14BB3F13" w14:textId="77777777" w:rsidR="004A2001" w:rsidRDefault="004A2001" w:rsidP="004A2001">
            <w:pPr>
              <w:pStyle w:val="Brdtekst"/>
              <w:spacing w:after="0"/>
              <w:rPr>
                <w:noProof/>
              </w:rPr>
            </w:pPr>
          </w:p>
          <w:p w14:paraId="6E6F72AC" w14:textId="77777777" w:rsidR="004A2001" w:rsidRDefault="004A2001" w:rsidP="004A2001">
            <w:pPr>
              <w:pStyle w:val="Brdtekst"/>
              <w:spacing w:after="0"/>
              <w:rPr>
                <w:noProof/>
              </w:rPr>
            </w:pPr>
          </w:p>
          <w:p w14:paraId="448F2838" w14:textId="77777777" w:rsidR="004A2001" w:rsidRDefault="004A2001" w:rsidP="004A2001">
            <w:pPr>
              <w:pStyle w:val="Brdtekst"/>
              <w:spacing w:after="0"/>
              <w:rPr>
                <w:noProof/>
              </w:rPr>
            </w:pPr>
          </w:p>
          <w:p w14:paraId="4306D060" w14:textId="77777777" w:rsidR="004A2001" w:rsidRDefault="004A2001" w:rsidP="004A2001">
            <w:pPr>
              <w:pStyle w:val="Brdtekst"/>
              <w:spacing w:after="0"/>
              <w:rPr>
                <w:noProof/>
              </w:rPr>
            </w:pPr>
          </w:p>
          <w:p w14:paraId="7774B928" w14:textId="77777777" w:rsidR="004A2001" w:rsidRDefault="004A2001" w:rsidP="004A2001">
            <w:pPr>
              <w:pStyle w:val="Brdtekst"/>
              <w:spacing w:after="0"/>
              <w:rPr>
                <w:noProof/>
              </w:rPr>
            </w:pPr>
          </w:p>
          <w:p w14:paraId="53F01BE8" w14:textId="77777777" w:rsidR="004A2001" w:rsidRDefault="004A2001" w:rsidP="004A2001">
            <w:pPr>
              <w:pStyle w:val="Brdtekst"/>
              <w:spacing w:after="0"/>
              <w:rPr>
                <w:noProof/>
              </w:rPr>
            </w:pPr>
          </w:p>
          <w:p w14:paraId="3D6B6E2B" w14:textId="77777777" w:rsidR="004A2001" w:rsidRDefault="004A2001" w:rsidP="004A2001">
            <w:pPr>
              <w:pStyle w:val="Brdtekst"/>
              <w:spacing w:after="0"/>
              <w:rPr>
                <w:noProof/>
              </w:rPr>
            </w:pPr>
          </w:p>
          <w:p w14:paraId="5D6E4E1F" w14:textId="77777777" w:rsidR="004A2001" w:rsidRDefault="004A2001" w:rsidP="004A2001">
            <w:pPr>
              <w:pStyle w:val="Brdtekst"/>
              <w:spacing w:after="0"/>
              <w:rPr>
                <w:noProof/>
              </w:rPr>
            </w:pPr>
          </w:p>
          <w:p w14:paraId="6BB7E7AE" w14:textId="77777777" w:rsidR="004A2001" w:rsidRDefault="004A2001" w:rsidP="004A2001">
            <w:pPr>
              <w:pStyle w:val="Brdtekst"/>
              <w:spacing w:after="0"/>
              <w:rPr>
                <w:noProof/>
              </w:rPr>
            </w:pPr>
          </w:p>
          <w:p w14:paraId="093FF80C" w14:textId="77777777" w:rsidR="004A2001" w:rsidRDefault="004A2001" w:rsidP="004A2001">
            <w:pPr>
              <w:pStyle w:val="Brdtekst"/>
              <w:spacing w:after="0"/>
              <w:rPr>
                <w:noProof/>
              </w:rPr>
            </w:pPr>
          </w:p>
          <w:p w14:paraId="761BA552" w14:textId="77777777" w:rsidR="004A2001" w:rsidRDefault="004A2001" w:rsidP="004A2001">
            <w:pPr>
              <w:pStyle w:val="Brdtekst"/>
              <w:spacing w:after="0"/>
              <w:rPr>
                <w:noProof/>
              </w:rPr>
            </w:pPr>
          </w:p>
          <w:p w14:paraId="1DA22723" w14:textId="77777777" w:rsidR="004A2001" w:rsidRDefault="004A2001" w:rsidP="004A2001">
            <w:pPr>
              <w:pStyle w:val="Brdtekst"/>
              <w:spacing w:after="0"/>
              <w:rPr>
                <w:noProof/>
              </w:rPr>
            </w:pPr>
          </w:p>
          <w:p w14:paraId="70C4365D" w14:textId="77777777" w:rsidR="004A2001" w:rsidRDefault="004A2001" w:rsidP="004A2001">
            <w:pPr>
              <w:pStyle w:val="Brdtekst"/>
              <w:spacing w:after="0"/>
              <w:rPr>
                <w:noProof/>
              </w:rPr>
            </w:pPr>
          </w:p>
          <w:p w14:paraId="32668705" w14:textId="77777777" w:rsidR="004A2001" w:rsidRDefault="004A2001" w:rsidP="004A2001">
            <w:pPr>
              <w:pStyle w:val="Brdtekst"/>
              <w:spacing w:after="0"/>
              <w:rPr>
                <w:noProof/>
              </w:rPr>
            </w:pPr>
          </w:p>
          <w:p w14:paraId="2256A0C3" w14:textId="77777777" w:rsidR="004A2001" w:rsidRDefault="004A2001" w:rsidP="004A2001">
            <w:pPr>
              <w:pStyle w:val="Brdtekst"/>
              <w:spacing w:after="0"/>
              <w:rPr>
                <w:noProof/>
              </w:rPr>
            </w:pPr>
          </w:p>
          <w:p w14:paraId="7062196D" w14:textId="77777777" w:rsidR="004A2001" w:rsidRDefault="004A2001" w:rsidP="004A2001">
            <w:pPr>
              <w:pStyle w:val="Brdtekst"/>
              <w:spacing w:after="0"/>
              <w:rPr>
                <w:noProof/>
              </w:rPr>
            </w:pPr>
          </w:p>
          <w:p w14:paraId="7E765A76" w14:textId="77777777" w:rsidR="004A2001" w:rsidRDefault="004A2001" w:rsidP="004A2001">
            <w:pPr>
              <w:pStyle w:val="Brdtekst"/>
              <w:spacing w:after="0"/>
              <w:rPr>
                <w:noProof/>
              </w:rPr>
            </w:pPr>
          </w:p>
          <w:p w14:paraId="1D79686A" w14:textId="77777777" w:rsidR="004A2001" w:rsidRDefault="004A2001" w:rsidP="004A2001">
            <w:pPr>
              <w:pStyle w:val="Brdtekst"/>
              <w:spacing w:after="0"/>
              <w:rPr>
                <w:noProof/>
              </w:rPr>
            </w:pPr>
          </w:p>
          <w:p w14:paraId="55A7749C" w14:textId="77777777" w:rsidR="004A2001" w:rsidRDefault="004A2001" w:rsidP="004A2001">
            <w:pPr>
              <w:pStyle w:val="Brdtekst"/>
              <w:spacing w:after="0"/>
              <w:rPr>
                <w:noProof/>
              </w:rPr>
            </w:pPr>
          </w:p>
          <w:p w14:paraId="1431772A" w14:textId="77777777" w:rsidR="004A2001" w:rsidRDefault="004A2001" w:rsidP="004A2001">
            <w:pPr>
              <w:pStyle w:val="Brdtekst"/>
              <w:spacing w:after="0"/>
              <w:rPr>
                <w:noProof/>
              </w:rPr>
            </w:pPr>
          </w:p>
          <w:p w14:paraId="48B54EB7" w14:textId="77777777" w:rsidR="004A2001" w:rsidRDefault="004A2001" w:rsidP="004A2001">
            <w:pPr>
              <w:pStyle w:val="Brdtekst"/>
              <w:spacing w:after="0"/>
              <w:rPr>
                <w:noProof/>
              </w:rPr>
            </w:pPr>
          </w:p>
          <w:p w14:paraId="6E998EC1" w14:textId="77777777" w:rsidR="004A2001" w:rsidRDefault="004A2001" w:rsidP="004A2001">
            <w:pPr>
              <w:pStyle w:val="Brdtekst"/>
              <w:spacing w:after="0"/>
              <w:rPr>
                <w:noProof/>
              </w:rPr>
            </w:pPr>
          </w:p>
          <w:p w14:paraId="14067EDF" w14:textId="77777777" w:rsidR="004A2001" w:rsidRDefault="004A2001" w:rsidP="004A2001">
            <w:pPr>
              <w:pStyle w:val="Brdtekst"/>
              <w:spacing w:after="0"/>
              <w:rPr>
                <w:noProof/>
              </w:rPr>
            </w:pPr>
          </w:p>
          <w:p w14:paraId="583DF51F" w14:textId="77777777" w:rsidR="004A2001" w:rsidRDefault="004A2001" w:rsidP="004A2001">
            <w:pPr>
              <w:pStyle w:val="Brdtekst"/>
              <w:spacing w:after="0"/>
              <w:rPr>
                <w:noProof/>
              </w:rPr>
            </w:pPr>
          </w:p>
          <w:p w14:paraId="5BF1845F" w14:textId="77777777" w:rsidR="004A2001" w:rsidRDefault="004A2001" w:rsidP="004A2001">
            <w:pPr>
              <w:pStyle w:val="Brdtekst"/>
              <w:spacing w:after="0"/>
              <w:rPr>
                <w:noProof/>
              </w:rPr>
            </w:pPr>
          </w:p>
          <w:p w14:paraId="5B700FBF" w14:textId="77777777" w:rsidR="004A2001" w:rsidRDefault="004A2001" w:rsidP="004A2001">
            <w:pPr>
              <w:spacing w:before="100" w:beforeAutospacing="1" w:after="100" w:afterAutospacing="1"/>
              <w:jc w:val="left"/>
              <w:rPr>
                <w:noProof/>
              </w:rPr>
            </w:pPr>
            <w:r w:rsidRPr="00AC3446">
              <w:rPr>
                <w:noProof/>
              </w:rPr>
              <w:t>Justis- og bereds</w:t>
            </w:r>
            <w:r>
              <w:rPr>
                <w:noProof/>
              </w:rPr>
              <w:t xml:space="preserve">kapsdepartementet vil i </w:t>
            </w:r>
            <w:r w:rsidRPr="00AC3446">
              <w:rPr>
                <w:noProof/>
              </w:rPr>
              <w:t xml:space="preserve">sette av en sum til kompenserende tiltak som vil bli iverksatt etter avklaring med skoler og barnehager. </w:t>
            </w:r>
          </w:p>
          <w:p w14:paraId="7518E70E" w14:textId="77777777" w:rsidR="004A2001" w:rsidRDefault="004A2001" w:rsidP="004A2001">
            <w:pPr>
              <w:pStyle w:val="Brdtekst"/>
              <w:spacing w:after="0"/>
              <w:jc w:val="left"/>
              <w:rPr>
                <w:noProof/>
              </w:rPr>
            </w:pPr>
            <w:r>
              <w:rPr>
                <w:noProof/>
              </w:rPr>
              <w:t>Se felles merknadssvar – 2 Konsekvenser av støy  og 6 Friluftsliv og natur</w:t>
            </w:r>
          </w:p>
          <w:p w14:paraId="5764E7AA" w14:textId="77777777" w:rsidR="004A2001" w:rsidRDefault="004A2001" w:rsidP="004A2001">
            <w:pPr>
              <w:spacing w:before="100" w:beforeAutospacing="1" w:after="100" w:afterAutospacing="1"/>
              <w:jc w:val="left"/>
              <w:rPr>
                <w:noProof/>
              </w:rPr>
            </w:pPr>
          </w:p>
          <w:p w14:paraId="55184E08" w14:textId="77777777" w:rsidR="004A2001" w:rsidRDefault="004A2001" w:rsidP="004A2001">
            <w:pPr>
              <w:pStyle w:val="Brdtekst"/>
              <w:spacing w:after="0"/>
              <w:rPr>
                <w:noProof/>
              </w:rPr>
            </w:pPr>
          </w:p>
          <w:p w14:paraId="20766A9D" w14:textId="77777777" w:rsidR="004A2001" w:rsidRDefault="004A2001" w:rsidP="004A2001">
            <w:pPr>
              <w:pStyle w:val="Brdtekst"/>
              <w:spacing w:after="0"/>
              <w:rPr>
                <w:noProof/>
              </w:rPr>
            </w:pPr>
          </w:p>
          <w:p w14:paraId="79E4DD7A" w14:textId="77777777" w:rsidR="004A2001" w:rsidRDefault="004A2001" w:rsidP="004A2001">
            <w:pPr>
              <w:pStyle w:val="Brdtekst"/>
              <w:spacing w:after="0"/>
              <w:rPr>
                <w:noProof/>
              </w:rPr>
            </w:pPr>
          </w:p>
          <w:p w14:paraId="5C11865B" w14:textId="77777777" w:rsidR="004A2001" w:rsidRDefault="004A2001" w:rsidP="004A2001">
            <w:pPr>
              <w:pStyle w:val="Brdtekst"/>
              <w:spacing w:after="0"/>
              <w:rPr>
                <w:noProof/>
              </w:rPr>
            </w:pPr>
          </w:p>
          <w:p w14:paraId="275C46C6" w14:textId="77777777" w:rsidR="004A2001" w:rsidRDefault="004A2001" w:rsidP="004A2001">
            <w:pPr>
              <w:pStyle w:val="Brdtekst"/>
              <w:spacing w:after="0"/>
              <w:rPr>
                <w:noProof/>
              </w:rPr>
            </w:pPr>
          </w:p>
          <w:p w14:paraId="1A13DB1F" w14:textId="77777777" w:rsidR="004A2001" w:rsidRDefault="004A2001" w:rsidP="004A2001">
            <w:pPr>
              <w:pStyle w:val="Brdtekst"/>
              <w:spacing w:after="0"/>
              <w:rPr>
                <w:noProof/>
              </w:rPr>
            </w:pPr>
          </w:p>
          <w:p w14:paraId="06C9E8CA" w14:textId="77777777" w:rsidR="004A2001" w:rsidRDefault="004A2001" w:rsidP="004A2001">
            <w:pPr>
              <w:pStyle w:val="Brdtekst"/>
              <w:spacing w:after="0"/>
              <w:rPr>
                <w:noProof/>
              </w:rPr>
            </w:pPr>
          </w:p>
          <w:p w14:paraId="0AF44D86" w14:textId="77777777" w:rsidR="004A2001" w:rsidRDefault="004A2001" w:rsidP="004A2001">
            <w:pPr>
              <w:pStyle w:val="Brdtekst"/>
              <w:spacing w:after="0"/>
              <w:rPr>
                <w:noProof/>
              </w:rPr>
            </w:pPr>
          </w:p>
          <w:p w14:paraId="594ED3BD" w14:textId="77777777" w:rsidR="004A2001" w:rsidRDefault="004A2001" w:rsidP="004A2001">
            <w:pPr>
              <w:pStyle w:val="Brdtekst"/>
              <w:spacing w:after="0"/>
              <w:rPr>
                <w:noProof/>
              </w:rPr>
            </w:pPr>
          </w:p>
          <w:p w14:paraId="401DCD21" w14:textId="77777777" w:rsidR="004A2001" w:rsidRDefault="004A2001" w:rsidP="004A2001">
            <w:pPr>
              <w:pStyle w:val="Brdtekst"/>
              <w:spacing w:after="0"/>
              <w:rPr>
                <w:noProof/>
              </w:rPr>
            </w:pPr>
          </w:p>
          <w:p w14:paraId="5253522A" w14:textId="77777777" w:rsidR="004A2001" w:rsidRDefault="004A2001" w:rsidP="004A2001">
            <w:pPr>
              <w:pStyle w:val="Brdtekst"/>
              <w:spacing w:after="0"/>
              <w:rPr>
                <w:noProof/>
              </w:rPr>
            </w:pPr>
          </w:p>
          <w:p w14:paraId="6183F3AA" w14:textId="77777777" w:rsidR="004A2001" w:rsidRDefault="004A2001" w:rsidP="004A2001">
            <w:pPr>
              <w:pStyle w:val="Brdtekst"/>
              <w:spacing w:after="0"/>
              <w:rPr>
                <w:noProof/>
              </w:rPr>
            </w:pPr>
          </w:p>
          <w:p w14:paraId="1E27BBDE" w14:textId="77777777" w:rsidR="004A2001" w:rsidRDefault="004A2001" w:rsidP="004A2001">
            <w:pPr>
              <w:pStyle w:val="Brdtekst"/>
              <w:spacing w:after="0"/>
              <w:rPr>
                <w:noProof/>
              </w:rPr>
            </w:pPr>
          </w:p>
          <w:p w14:paraId="755EF7D5" w14:textId="77777777" w:rsidR="004A2001" w:rsidRDefault="004A2001" w:rsidP="004A2001">
            <w:pPr>
              <w:pStyle w:val="Brdtekst"/>
              <w:spacing w:after="0"/>
              <w:rPr>
                <w:noProof/>
              </w:rPr>
            </w:pPr>
          </w:p>
          <w:p w14:paraId="57568B75" w14:textId="77777777" w:rsidR="004A2001" w:rsidRDefault="004A2001" w:rsidP="004A2001">
            <w:pPr>
              <w:pStyle w:val="Brdtekst"/>
              <w:spacing w:after="0"/>
              <w:jc w:val="left"/>
              <w:rPr>
                <w:noProof/>
              </w:rPr>
            </w:pPr>
            <w:r>
              <w:rPr>
                <w:noProof/>
              </w:rPr>
              <w:t xml:space="preserve">Se felles merknadssvar – 1 Lokalisering </w:t>
            </w:r>
          </w:p>
          <w:p w14:paraId="2E30E2B1" w14:textId="77777777" w:rsidR="004A2001" w:rsidRDefault="004A2001" w:rsidP="004A2001">
            <w:pPr>
              <w:pStyle w:val="Brdtekst"/>
              <w:spacing w:after="0"/>
              <w:rPr>
                <w:noProof/>
              </w:rPr>
            </w:pPr>
          </w:p>
          <w:p w14:paraId="24757C51" w14:textId="77777777" w:rsidR="004A2001" w:rsidRDefault="004A2001" w:rsidP="004A2001">
            <w:pPr>
              <w:pStyle w:val="Brdtekst"/>
              <w:spacing w:after="0"/>
              <w:rPr>
                <w:noProof/>
              </w:rPr>
            </w:pPr>
          </w:p>
          <w:p w14:paraId="4A2EE500" w14:textId="77777777" w:rsidR="004A2001" w:rsidRDefault="004A2001" w:rsidP="004A2001">
            <w:pPr>
              <w:pStyle w:val="Brdtekst"/>
              <w:spacing w:after="0"/>
              <w:rPr>
                <w:noProof/>
              </w:rPr>
            </w:pPr>
          </w:p>
          <w:p w14:paraId="041405F9" w14:textId="77777777" w:rsidR="004A2001" w:rsidRDefault="004A2001" w:rsidP="004A2001">
            <w:pPr>
              <w:pStyle w:val="Brdtekst"/>
              <w:spacing w:after="0"/>
              <w:rPr>
                <w:noProof/>
              </w:rPr>
            </w:pPr>
          </w:p>
          <w:p w14:paraId="0F35D430" w14:textId="77777777" w:rsidR="004A2001" w:rsidRDefault="004A2001" w:rsidP="004A2001">
            <w:pPr>
              <w:pStyle w:val="Brdtekst"/>
              <w:spacing w:after="0"/>
              <w:rPr>
                <w:noProof/>
              </w:rPr>
            </w:pPr>
          </w:p>
          <w:p w14:paraId="1F19E7CB" w14:textId="77777777" w:rsidR="004A2001" w:rsidRDefault="004A2001" w:rsidP="004A2001">
            <w:pPr>
              <w:pStyle w:val="Brdtekst"/>
              <w:spacing w:after="0"/>
              <w:rPr>
                <w:noProof/>
              </w:rPr>
            </w:pPr>
          </w:p>
          <w:p w14:paraId="3FDE0C9F" w14:textId="77777777" w:rsidR="004A2001" w:rsidRDefault="004A2001" w:rsidP="004A2001">
            <w:pPr>
              <w:pStyle w:val="Brdtekst"/>
              <w:spacing w:after="0"/>
              <w:rPr>
                <w:noProof/>
              </w:rPr>
            </w:pPr>
          </w:p>
          <w:p w14:paraId="4496FA3E" w14:textId="77777777" w:rsidR="004A2001" w:rsidRDefault="004A2001" w:rsidP="004A2001">
            <w:pPr>
              <w:pStyle w:val="Brdtekst"/>
              <w:spacing w:after="0"/>
              <w:rPr>
                <w:noProof/>
              </w:rPr>
            </w:pPr>
          </w:p>
          <w:p w14:paraId="6F0AE520" w14:textId="77777777" w:rsidR="004A2001" w:rsidRDefault="004A2001" w:rsidP="004A2001">
            <w:pPr>
              <w:pStyle w:val="Brdtekst"/>
              <w:spacing w:after="0"/>
              <w:jc w:val="left"/>
              <w:rPr>
                <w:noProof/>
              </w:rPr>
            </w:pPr>
            <w:r>
              <w:rPr>
                <w:noProof/>
              </w:rPr>
              <w:t>Se felles merknadssvar – 1 Lokalisering og 5 Skytebaner og SIBO</w:t>
            </w:r>
          </w:p>
          <w:p w14:paraId="1004FD35" w14:textId="77777777" w:rsidR="004A2001" w:rsidRDefault="004A2001" w:rsidP="004A2001">
            <w:pPr>
              <w:pStyle w:val="Brdtekst"/>
              <w:spacing w:after="0"/>
              <w:rPr>
                <w:noProof/>
              </w:rPr>
            </w:pPr>
          </w:p>
          <w:p w14:paraId="2A72820B" w14:textId="77777777" w:rsidR="004A2001" w:rsidRDefault="004A2001" w:rsidP="004A2001">
            <w:pPr>
              <w:pStyle w:val="Brdtekst"/>
              <w:spacing w:after="0"/>
              <w:rPr>
                <w:noProof/>
              </w:rPr>
            </w:pPr>
          </w:p>
          <w:p w14:paraId="05F3A4C9" w14:textId="77777777" w:rsidR="004A2001" w:rsidRDefault="004A2001" w:rsidP="004A2001">
            <w:pPr>
              <w:pStyle w:val="Brdtekst"/>
              <w:spacing w:after="0"/>
              <w:rPr>
                <w:noProof/>
              </w:rPr>
            </w:pPr>
          </w:p>
          <w:p w14:paraId="6F055CC1" w14:textId="77777777" w:rsidR="004A2001" w:rsidRDefault="004A2001" w:rsidP="004A2001">
            <w:pPr>
              <w:pStyle w:val="Brdtekst"/>
              <w:spacing w:after="0"/>
              <w:rPr>
                <w:noProof/>
              </w:rPr>
            </w:pPr>
          </w:p>
          <w:p w14:paraId="3BC4389F" w14:textId="77777777" w:rsidR="004A2001" w:rsidRDefault="004A2001" w:rsidP="004A2001">
            <w:pPr>
              <w:pStyle w:val="Brdtekst"/>
              <w:spacing w:after="0"/>
              <w:rPr>
                <w:noProof/>
              </w:rPr>
            </w:pPr>
          </w:p>
          <w:p w14:paraId="71BD03CD" w14:textId="77777777" w:rsidR="004A2001" w:rsidRDefault="004A2001" w:rsidP="004A2001">
            <w:pPr>
              <w:pStyle w:val="Brdtekst"/>
              <w:spacing w:after="0"/>
              <w:rPr>
                <w:noProof/>
              </w:rPr>
            </w:pPr>
          </w:p>
          <w:p w14:paraId="7B47B9B8" w14:textId="77777777" w:rsidR="004A2001" w:rsidRDefault="004A2001" w:rsidP="004A2001">
            <w:pPr>
              <w:pStyle w:val="Brdtekst"/>
              <w:spacing w:after="0"/>
              <w:rPr>
                <w:noProof/>
              </w:rPr>
            </w:pPr>
          </w:p>
          <w:p w14:paraId="09ACB791" w14:textId="77777777" w:rsidR="004A2001" w:rsidRDefault="004A2001" w:rsidP="004A2001">
            <w:pPr>
              <w:pStyle w:val="Brdtekst"/>
              <w:spacing w:after="0"/>
              <w:rPr>
                <w:noProof/>
              </w:rPr>
            </w:pPr>
          </w:p>
          <w:p w14:paraId="420AE28F" w14:textId="77777777" w:rsidR="004A2001" w:rsidRDefault="004A2001" w:rsidP="004A2001">
            <w:pPr>
              <w:pStyle w:val="Brdtekst"/>
              <w:spacing w:after="0"/>
              <w:rPr>
                <w:noProof/>
              </w:rPr>
            </w:pPr>
          </w:p>
          <w:p w14:paraId="36A25A39" w14:textId="77777777" w:rsidR="004A2001" w:rsidRDefault="004A2001" w:rsidP="004A2001">
            <w:pPr>
              <w:pStyle w:val="Brdtekst"/>
              <w:spacing w:after="0"/>
              <w:rPr>
                <w:noProof/>
              </w:rPr>
            </w:pPr>
          </w:p>
          <w:p w14:paraId="0D6C011F" w14:textId="77777777" w:rsidR="004A2001" w:rsidRDefault="004A2001" w:rsidP="004A2001">
            <w:pPr>
              <w:pStyle w:val="Brdtekst"/>
              <w:spacing w:after="0"/>
              <w:rPr>
                <w:noProof/>
              </w:rPr>
            </w:pPr>
          </w:p>
          <w:p w14:paraId="0373AF86" w14:textId="77777777" w:rsidR="004A2001" w:rsidRDefault="004A2001" w:rsidP="004A2001">
            <w:pPr>
              <w:pStyle w:val="Brdtekst"/>
              <w:spacing w:after="0"/>
              <w:rPr>
                <w:noProof/>
              </w:rPr>
            </w:pPr>
          </w:p>
          <w:p w14:paraId="08215012" w14:textId="77777777" w:rsidR="004A2001" w:rsidRDefault="004A2001" w:rsidP="004A2001">
            <w:pPr>
              <w:pStyle w:val="Brdtekst"/>
              <w:spacing w:after="0"/>
              <w:rPr>
                <w:noProof/>
              </w:rPr>
            </w:pPr>
          </w:p>
          <w:p w14:paraId="01097259" w14:textId="77777777" w:rsidR="004A2001" w:rsidRDefault="004A2001" w:rsidP="004A2001">
            <w:pPr>
              <w:pStyle w:val="Brdtekst"/>
              <w:spacing w:after="0"/>
              <w:rPr>
                <w:noProof/>
              </w:rPr>
            </w:pPr>
          </w:p>
          <w:p w14:paraId="62746F76" w14:textId="77777777" w:rsidR="004A2001" w:rsidRDefault="004A2001" w:rsidP="004A2001">
            <w:pPr>
              <w:pStyle w:val="Brdtekst"/>
              <w:spacing w:after="0"/>
              <w:rPr>
                <w:noProof/>
              </w:rPr>
            </w:pPr>
          </w:p>
          <w:p w14:paraId="27E4E560" w14:textId="77777777" w:rsidR="004A2001" w:rsidRDefault="004A2001" w:rsidP="004A2001">
            <w:pPr>
              <w:pStyle w:val="Brdtekst"/>
              <w:spacing w:after="0"/>
              <w:rPr>
                <w:noProof/>
              </w:rPr>
            </w:pPr>
          </w:p>
          <w:p w14:paraId="13405B36" w14:textId="77777777" w:rsidR="004A2001" w:rsidRDefault="004A2001" w:rsidP="004A2001">
            <w:pPr>
              <w:pStyle w:val="Brdtekst"/>
              <w:spacing w:after="0"/>
              <w:rPr>
                <w:noProof/>
              </w:rPr>
            </w:pPr>
          </w:p>
          <w:p w14:paraId="26F7D719" w14:textId="77777777" w:rsidR="004A2001" w:rsidRDefault="004A2001" w:rsidP="004A2001">
            <w:pPr>
              <w:pStyle w:val="Brdtekst"/>
              <w:spacing w:after="0"/>
              <w:rPr>
                <w:noProof/>
              </w:rPr>
            </w:pPr>
          </w:p>
          <w:p w14:paraId="6395730F" w14:textId="77777777" w:rsidR="0052282A" w:rsidRDefault="0052282A" w:rsidP="00E26597">
            <w:pPr>
              <w:pStyle w:val="Brdtekst"/>
              <w:spacing w:after="0"/>
              <w:rPr>
                <w:noProof/>
              </w:rPr>
            </w:pPr>
          </w:p>
          <w:p w14:paraId="42860D24" w14:textId="77777777" w:rsidR="00E009B6" w:rsidRDefault="00E009B6" w:rsidP="00E26597">
            <w:pPr>
              <w:pStyle w:val="Brdtekst"/>
              <w:spacing w:after="0"/>
              <w:rPr>
                <w:noProof/>
              </w:rPr>
            </w:pPr>
          </w:p>
          <w:p w14:paraId="311A9D51" w14:textId="77777777" w:rsidR="00E009B6" w:rsidRDefault="00E009B6" w:rsidP="00E26597">
            <w:pPr>
              <w:pStyle w:val="Brdtekst"/>
              <w:spacing w:after="0"/>
              <w:rPr>
                <w:noProof/>
              </w:rPr>
            </w:pPr>
          </w:p>
          <w:p w14:paraId="2BFEB019" w14:textId="77777777" w:rsidR="00E009B6" w:rsidRDefault="00E009B6" w:rsidP="00E26597">
            <w:pPr>
              <w:pStyle w:val="Brdtekst"/>
              <w:spacing w:after="0"/>
              <w:rPr>
                <w:noProof/>
              </w:rPr>
            </w:pPr>
          </w:p>
          <w:p w14:paraId="416BC934" w14:textId="77777777" w:rsidR="00E009B6" w:rsidRDefault="00E009B6" w:rsidP="00E26597">
            <w:pPr>
              <w:pStyle w:val="Brdtekst"/>
              <w:spacing w:after="0"/>
              <w:rPr>
                <w:noProof/>
              </w:rPr>
            </w:pPr>
          </w:p>
          <w:p w14:paraId="09ABEBE1" w14:textId="77777777" w:rsidR="00E009B6" w:rsidRDefault="00E009B6" w:rsidP="00E26597">
            <w:pPr>
              <w:pStyle w:val="Brdtekst"/>
              <w:spacing w:after="0"/>
              <w:rPr>
                <w:noProof/>
              </w:rPr>
            </w:pPr>
          </w:p>
          <w:p w14:paraId="65EDF62C" w14:textId="77777777" w:rsidR="00E009B6" w:rsidRDefault="00E009B6" w:rsidP="00E26597">
            <w:pPr>
              <w:pStyle w:val="Brdtekst"/>
              <w:spacing w:after="0"/>
              <w:rPr>
                <w:noProof/>
              </w:rPr>
            </w:pPr>
          </w:p>
          <w:p w14:paraId="2E29F04D" w14:textId="77777777" w:rsidR="00E009B6" w:rsidRDefault="00E009B6" w:rsidP="00E26597">
            <w:pPr>
              <w:pStyle w:val="Brdtekst"/>
              <w:spacing w:after="0"/>
              <w:rPr>
                <w:noProof/>
              </w:rPr>
            </w:pPr>
          </w:p>
          <w:p w14:paraId="1F221F2E" w14:textId="77777777" w:rsidR="00E009B6" w:rsidRDefault="00E009B6" w:rsidP="00E26597">
            <w:pPr>
              <w:pStyle w:val="Brdtekst"/>
              <w:spacing w:after="0"/>
              <w:rPr>
                <w:noProof/>
              </w:rPr>
            </w:pPr>
          </w:p>
          <w:p w14:paraId="2821BFCD" w14:textId="77777777" w:rsidR="00E009B6" w:rsidRDefault="00E009B6" w:rsidP="00E26597">
            <w:pPr>
              <w:pStyle w:val="Brdtekst"/>
              <w:spacing w:after="0"/>
              <w:rPr>
                <w:noProof/>
              </w:rPr>
            </w:pPr>
          </w:p>
          <w:p w14:paraId="6876D85D" w14:textId="77777777" w:rsidR="00E009B6" w:rsidRDefault="00E009B6" w:rsidP="00E26597">
            <w:pPr>
              <w:pStyle w:val="Brdtekst"/>
              <w:spacing w:after="0"/>
              <w:rPr>
                <w:noProof/>
              </w:rPr>
            </w:pPr>
          </w:p>
          <w:p w14:paraId="29F3A73A" w14:textId="77777777" w:rsidR="00E009B6" w:rsidRDefault="00E009B6" w:rsidP="00E26597">
            <w:pPr>
              <w:pStyle w:val="Brdtekst"/>
              <w:spacing w:after="0"/>
              <w:rPr>
                <w:noProof/>
              </w:rPr>
            </w:pPr>
          </w:p>
          <w:p w14:paraId="1D101D76" w14:textId="77777777" w:rsidR="00E009B6" w:rsidRDefault="00E009B6" w:rsidP="00E26597">
            <w:pPr>
              <w:pStyle w:val="Brdtekst"/>
              <w:spacing w:after="0"/>
              <w:rPr>
                <w:noProof/>
              </w:rPr>
            </w:pPr>
          </w:p>
          <w:p w14:paraId="4D9AD77F" w14:textId="77777777" w:rsidR="00E009B6" w:rsidRDefault="00E009B6" w:rsidP="00E26597">
            <w:pPr>
              <w:pStyle w:val="Brdtekst"/>
              <w:spacing w:after="0"/>
              <w:rPr>
                <w:noProof/>
              </w:rPr>
            </w:pPr>
          </w:p>
          <w:p w14:paraId="6D6E7677" w14:textId="77777777" w:rsidR="00E009B6" w:rsidRDefault="00E009B6" w:rsidP="00E26597">
            <w:pPr>
              <w:pStyle w:val="Brdtekst"/>
              <w:spacing w:after="0"/>
              <w:rPr>
                <w:noProof/>
              </w:rPr>
            </w:pPr>
          </w:p>
          <w:p w14:paraId="3F2DD416" w14:textId="77777777" w:rsidR="00E009B6" w:rsidRDefault="00E009B6" w:rsidP="00E26597">
            <w:pPr>
              <w:pStyle w:val="Brdtekst"/>
              <w:spacing w:after="0"/>
              <w:rPr>
                <w:noProof/>
              </w:rPr>
            </w:pPr>
          </w:p>
          <w:p w14:paraId="639F4C71" w14:textId="77777777" w:rsidR="00E009B6" w:rsidRDefault="00E009B6" w:rsidP="00E26597">
            <w:pPr>
              <w:pStyle w:val="Brdtekst"/>
              <w:spacing w:after="0"/>
              <w:rPr>
                <w:noProof/>
              </w:rPr>
            </w:pPr>
          </w:p>
          <w:p w14:paraId="7E85F10F" w14:textId="77777777" w:rsidR="00E009B6" w:rsidRDefault="00E009B6" w:rsidP="00E26597">
            <w:pPr>
              <w:pStyle w:val="Brdtekst"/>
              <w:spacing w:after="0"/>
              <w:rPr>
                <w:noProof/>
              </w:rPr>
            </w:pPr>
          </w:p>
          <w:p w14:paraId="18BFD815" w14:textId="77777777" w:rsidR="00E009B6" w:rsidRDefault="00E009B6" w:rsidP="00E26597">
            <w:pPr>
              <w:pStyle w:val="Brdtekst"/>
              <w:spacing w:after="0"/>
              <w:rPr>
                <w:noProof/>
              </w:rPr>
            </w:pPr>
          </w:p>
          <w:p w14:paraId="358C9B04" w14:textId="77777777" w:rsidR="00E009B6" w:rsidRDefault="00E009B6" w:rsidP="00E26597">
            <w:pPr>
              <w:pStyle w:val="Brdtekst"/>
              <w:spacing w:after="0"/>
              <w:rPr>
                <w:noProof/>
              </w:rPr>
            </w:pPr>
            <w:r>
              <w:rPr>
                <w:noProof/>
              </w:rPr>
              <w:t xml:space="preserve">Se felles merknadssvar – 2 Konsekvenser av støy  </w:t>
            </w:r>
          </w:p>
          <w:p w14:paraId="2DC49A81" w14:textId="77777777" w:rsidR="00E009B6" w:rsidRDefault="00E009B6" w:rsidP="00E26597">
            <w:pPr>
              <w:pStyle w:val="Brdtekst"/>
              <w:spacing w:after="0"/>
              <w:rPr>
                <w:noProof/>
              </w:rPr>
            </w:pPr>
          </w:p>
          <w:p w14:paraId="1F5A5C21" w14:textId="77777777" w:rsidR="00E009B6" w:rsidRDefault="00E009B6" w:rsidP="00E26597">
            <w:pPr>
              <w:pStyle w:val="Brdtekst"/>
              <w:spacing w:after="0"/>
              <w:rPr>
                <w:noProof/>
              </w:rPr>
            </w:pPr>
          </w:p>
          <w:p w14:paraId="68B52F81" w14:textId="77777777" w:rsidR="00E009B6" w:rsidRDefault="00E009B6" w:rsidP="00E26597">
            <w:pPr>
              <w:pStyle w:val="Brdtekst"/>
              <w:spacing w:after="0"/>
              <w:rPr>
                <w:noProof/>
              </w:rPr>
            </w:pPr>
          </w:p>
          <w:p w14:paraId="752FBC6A" w14:textId="77777777" w:rsidR="00E009B6" w:rsidRDefault="00E009B6" w:rsidP="00E26597">
            <w:pPr>
              <w:pStyle w:val="Brdtekst"/>
              <w:spacing w:after="0"/>
              <w:rPr>
                <w:noProof/>
              </w:rPr>
            </w:pPr>
          </w:p>
          <w:p w14:paraId="76A8D07D" w14:textId="77777777" w:rsidR="00E009B6" w:rsidRDefault="00E009B6" w:rsidP="00E26597">
            <w:pPr>
              <w:pStyle w:val="Brdtekst"/>
              <w:spacing w:after="0"/>
              <w:rPr>
                <w:noProof/>
              </w:rPr>
            </w:pPr>
          </w:p>
          <w:p w14:paraId="32FE8E96" w14:textId="77777777" w:rsidR="00E009B6" w:rsidRDefault="00E009B6" w:rsidP="00E26597">
            <w:pPr>
              <w:pStyle w:val="Brdtekst"/>
              <w:spacing w:after="0"/>
              <w:rPr>
                <w:noProof/>
              </w:rPr>
            </w:pPr>
          </w:p>
          <w:p w14:paraId="32AF093B" w14:textId="77777777" w:rsidR="00E009B6" w:rsidRDefault="00E009B6" w:rsidP="00E26597">
            <w:pPr>
              <w:pStyle w:val="Brdtekst"/>
              <w:spacing w:after="0"/>
              <w:rPr>
                <w:noProof/>
              </w:rPr>
            </w:pPr>
          </w:p>
          <w:p w14:paraId="1A510230" w14:textId="77777777" w:rsidR="00E009B6" w:rsidRDefault="00E009B6" w:rsidP="00E26597">
            <w:pPr>
              <w:pStyle w:val="Brdtekst"/>
              <w:spacing w:after="0"/>
              <w:rPr>
                <w:noProof/>
              </w:rPr>
            </w:pPr>
          </w:p>
          <w:p w14:paraId="45CA17DD" w14:textId="77777777" w:rsidR="00E009B6" w:rsidRDefault="00E009B6" w:rsidP="00E26597">
            <w:pPr>
              <w:pStyle w:val="Brdtekst"/>
              <w:spacing w:after="0"/>
              <w:rPr>
                <w:noProof/>
              </w:rPr>
            </w:pPr>
          </w:p>
          <w:p w14:paraId="1A9823AC" w14:textId="77777777" w:rsidR="00E009B6" w:rsidRDefault="00E009B6" w:rsidP="00E26597">
            <w:pPr>
              <w:pStyle w:val="Brdtekst"/>
              <w:spacing w:after="0"/>
              <w:rPr>
                <w:noProof/>
              </w:rPr>
            </w:pPr>
          </w:p>
          <w:p w14:paraId="0C23B973" w14:textId="77777777" w:rsidR="00E009B6" w:rsidRDefault="00E009B6" w:rsidP="00E26597">
            <w:pPr>
              <w:pStyle w:val="Brdtekst"/>
              <w:spacing w:after="0"/>
              <w:rPr>
                <w:noProof/>
              </w:rPr>
            </w:pPr>
          </w:p>
          <w:p w14:paraId="4ECA1A78" w14:textId="77777777" w:rsidR="00E009B6" w:rsidRDefault="00E009B6" w:rsidP="00E26597">
            <w:pPr>
              <w:pStyle w:val="Brdtekst"/>
              <w:spacing w:after="0"/>
              <w:rPr>
                <w:noProof/>
              </w:rPr>
            </w:pPr>
          </w:p>
          <w:p w14:paraId="6461BF5F" w14:textId="77777777" w:rsidR="00E009B6" w:rsidRDefault="00E009B6" w:rsidP="00E26597">
            <w:pPr>
              <w:pStyle w:val="Brdtekst"/>
              <w:spacing w:after="0"/>
              <w:rPr>
                <w:noProof/>
              </w:rPr>
            </w:pPr>
          </w:p>
          <w:p w14:paraId="59A8043F" w14:textId="77777777" w:rsidR="00E009B6" w:rsidRDefault="00E009B6" w:rsidP="00E26597">
            <w:pPr>
              <w:pStyle w:val="Brdtekst"/>
              <w:spacing w:after="0"/>
              <w:rPr>
                <w:noProof/>
              </w:rPr>
            </w:pPr>
          </w:p>
          <w:p w14:paraId="6AE442CF" w14:textId="77777777" w:rsidR="00E009B6" w:rsidRDefault="00E009B6" w:rsidP="00E26597">
            <w:pPr>
              <w:pStyle w:val="Brdtekst"/>
              <w:spacing w:after="0"/>
              <w:rPr>
                <w:noProof/>
              </w:rPr>
            </w:pPr>
          </w:p>
          <w:p w14:paraId="12F53152" w14:textId="77777777" w:rsidR="00E009B6" w:rsidRDefault="00E009B6" w:rsidP="00E26597">
            <w:pPr>
              <w:pStyle w:val="Brdtekst"/>
              <w:spacing w:after="0"/>
              <w:rPr>
                <w:noProof/>
              </w:rPr>
            </w:pPr>
          </w:p>
          <w:p w14:paraId="2C93BE88" w14:textId="77777777" w:rsidR="00E009B6" w:rsidRDefault="00E009B6" w:rsidP="00E26597">
            <w:pPr>
              <w:pStyle w:val="Brdtekst"/>
              <w:spacing w:after="0"/>
              <w:rPr>
                <w:noProof/>
              </w:rPr>
            </w:pPr>
          </w:p>
          <w:p w14:paraId="73DDC18A" w14:textId="77777777" w:rsidR="00E009B6" w:rsidRDefault="00E009B6" w:rsidP="00E26597">
            <w:pPr>
              <w:pStyle w:val="Brdtekst"/>
              <w:spacing w:after="0"/>
              <w:rPr>
                <w:noProof/>
              </w:rPr>
            </w:pPr>
          </w:p>
          <w:p w14:paraId="46C8E022" w14:textId="77777777" w:rsidR="00E009B6" w:rsidRDefault="00E009B6" w:rsidP="00E26597">
            <w:pPr>
              <w:pStyle w:val="Brdtekst"/>
              <w:spacing w:after="0"/>
              <w:rPr>
                <w:noProof/>
              </w:rPr>
            </w:pPr>
          </w:p>
          <w:p w14:paraId="6164B3A5" w14:textId="77777777" w:rsidR="00E009B6" w:rsidRDefault="00E009B6" w:rsidP="00E26597">
            <w:pPr>
              <w:pStyle w:val="Brdtekst"/>
              <w:spacing w:after="0"/>
              <w:rPr>
                <w:noProof/>
              </w:rPr>
            </w:pPr>
          </w:p>
          <w:p w14:paraId="1FDFCC82" w14:textId="322B4D42" w:rsidR="00E009B6" w:rsidRDefault="00E009B6" w:rsidP="00E009B6">
            <w:pPr>
              <w:pStyle w:val="Brdtekst"/>
              <w:spacing w:after="0"/>
              <w:jc w:val="left"/>
              <w:rPr>
                <w:noProof/>
              </w:rPr>
            </w:pPr>
            <w:r>
              <w:rPr>
                <w:noProof/>
              </w:rPr>
              <w:t>Se felles merknadssvar – 2 Konsekvenser av støy og 4 Konsekvenser for barn og unge</w:t>
            </w:r>
          </w:p>
          <w:p w14:paraId="00B98BE9" w14:textId="0AEA8108" w:rsidR="00E009B6" w:rsidRDefault="00E009B6" w:rsidP="00E26597">
            <w:pPr>
              <w:pStyle w:val="Brdtekst"/>
              <w:spacing w:after="0"/>
              <w:rPr>
                <w:noProof/>
              </w:rPr>
            </w:pPr>
          </w:p>
        </w:tc>
      </w:tr>
      <w:tr w:rsidR="00DC364E" w14:paraId="06565A8B" w14:textId="77777777" w:rsidTr="00A47C76">
        <w:tc>
          <w:tcPr>
            <w:tcW w:w="4395" w:type="dxa"/>
          </w:tcPr>
          <w:p w14:paraId="0D04E56A" w14:textId="6D3CAB92" w:rsidR="00DC364E" w:rsidRPr="00DC364E" w:rsidRDefault="00D238EA" w:rsidP="00DC364E">
            <w:pPr>
              <w:pStyle w:val="Brdtekst"/>
              <w:spacing w:after="0"/>
              <w:jc w:val="left"/>
              <w:rPr>
                <w:b/>
                <w:noProof/>
              </w:rPr>
            </w:pPr>
            <w:r>
              <w:rPr>
                <w:b/>
                <w:noProof/>
              </w:rPr>
              <w:lastRenderedPageBreak/>
              <w:t>C388</w:t>
            </w:r>
            <w:r w:rsidR="00DC364E" w:rsidRPr="00DC364E">
              <w:rPr>
                <w:b/>
                <w:noProof/>
              </w:rPr>
              <w:t xml:space="preserve"> – Karianne Basteson </w:t>
            </w:r>
            <w:r w:rsidR="001D3C69">
              <w:rPr>
                <w:b/>
                <w:noProof/>
              </w:rPr>
              <w:t xml:space="preserve">- </w:t>
            </w:r>
            <w:r w:rsidR="00DC364E" w:rsidRPr="00DC364E">
              <w:rPr>
                <w:b/>
                <w:noProof/>
              </w:rPr>
              <w:t xml:space="preserve"> 21.06.2017</w:t>
            </w:r>
          </w:p>
          <w:p w14:paraId="609300A0" w14:textId="77777777" w:rsidR="00DC364E" w:rsidRPr="00DC364E" w:rsidRDefault="00DC364E" w:rsidP="00DC364E">
            <w:pPr>
              <w:pStyle w:val="Brdtekst"/>
              <w:spacing w:after="0"/>
              <w:jc w:val="left"/>
              <w:rPr>
                <w:noProof/>
              </w:rPr>
            </w:pPr>
          </w:p>
          <w:p w14:paraId="6325BDEE" w14:textId="77777777" w:rsidR="00DC364E" w:rsidRPr="00DC364E" w:rsidRDefault="00DC364E" w:rsidP="00DC364E">
            <w:pPr>
              <w:pStyle w:val="Brdtekst"/>
              <w:spacing w:after="0"/>
              <w:jc w:val="left"/>
              <w:rPr>
                <w:noProof/>
              </w:rPr>
            </w:pPr>
            <w:r w:rsidRPr="00DC364E">
              <w:rPr>
                <w:noProof/>
              </w:rPr>
              <w:t>Planforslaget for Politiets nasjonale beredskapssenter som er lagt ut på høring, kan ikke godkjennes.</w:t>
            </w:r>
          </w:p>
          <w:p w14:paraId="69943C75" w14:textId="06D1170C" w:rsidR="00DC364E" w:rsidRPr="00DC364E" w:rsidRDefault="00DC364E" w:rsidP="00DC364E">
            <w:pPr>
              <w:pStyle w:val="Brdtekst"/>
              <w:spacing w:after="0"/>
              <w:jc w:val="left"/>
              <w:rPr>
                <w:noProof/>
              </w:rPr>
            </w:pPr>
          </w:p>
          <w:p w14:paraId="76E050E2" w14:textId="7B25A963" w:rsidR="00DC364E" w:rsidRDefault="00DC364E" w:rsidP="00DC364E">
            <w:pPr>
              <w:pStyle w:val="Brdtekst"/>
              <w:spacing w:after="0"/>
              <w:jc w:val="left"/>
              <w:rPr>
                <w:noProof/>
              </w:rPr>
            </w:pPr>
            <w:r w:rsidRPr="00DC364E">
              <w:rPr>
                <w:noProof/>
              </w:rPr>
              <w:t>Støyberegninger viser at to skoler og fire barnehager i Oppegård kommune, og to barnehager på Bjørndal i Oslo, vil ligge innenfor gul støysone, med Oppegård kommunes støygrenser lagt til grunn, og med støygrensene som lå til grunn da planforslaget ble presentert høsten 2016.</w:t>
            </w:r>
          </w:p>
          <w:p w14:paraId="6EE0468E" w14:textId="77777777" w:rsidR="00DC364E" w:rsidRPr="00DC364E" w:rsidRDefault="00DC364E" w:rsidP="00DC364E">
            <w:pPr>
              <w:pStyle w:val="Brdtekst"/>
              <w:spacing w:after="0"/>
              <w:jc w:val="left"/>
              <w:rPr>
                <w:noProof/>
              </w:rPr>
            </w:pPr>
          </w:p>
          <w:p w14:paraId="168BDC06" w14:textId="5FCE9F16" w:rsidR="00DC364E" w:rsidRDefault="00DC364E" w:rsidP="00DC364E">
            <w:pPr>
              <w:pStyle w:val="Brdtekst"/>
              <w:spacing w:after="0"/>
              <w:jc w:val="left"/>
              <w:rPr>
                <w:noProof/>
              </w:rPr>
            </w:pPr>
            <w:r w:rsidRPr="00DC364E">
              <w:rPr>
                <w:noProof/>
              </w:rPr>
              <w:t>Det må gjøres en grundig, faglig vurdering av konsekvensene for barn og unge som blir utsatt for støy fra skytevåpen, eksplosjoner og helikoptre over lang tid – særlig med tanke på psykisk helse, oppvekst- og læringsmiljø. Dette innrømmer depar</w:t>
            </w:r>
            <w:r>
              <w:rPr>
                <w:noProof/>
              </w:rPr>
              <w:t>tementet at de ikke har vurdert.</w:t>
            </w:r>
          </w:p>
          <w:p w14:paraId="14B9E8AF" w14:textId="77777777" w:rsidR="00DC364E" w:rsidRPr="00DC364E" w:rsidRDefault="00DC364E" w:rsidP="00DC364E">
            <w:pPr>
              <w:pStyle w:val="Brdtekst"/>
              <w:spacing w:after="0"/>
              <w:jc w:val="left"/>
              <w:rPr>
                <w:noProof/>
              </w:rPr>
            </w:pPr>
          </w:p>
          <w:p w14:paraId="0E8497A4" w14:textId="6E3BDB2C" w:rsidR="00DC364E" w:rsidRDefault="00DC364E" w:rsidP="00DC364E">
            <w:pPr>
              <w:pStyle w:val="Brdtekst"/>
              <w:spacing w:after="0"/>
              <w:jc w:val="left"/>
              <w:rPr>
                <w:noProof/>
              </w:rPr>
            </w:pPr>
            <w:r w:rsidRPr="00DC364E">
              <w:rPr>
                <w:noProof/>
              </w:rPr>
              <w:t>Planforslaget vil føre til at mange av Oppegårds innbyggere blir sterkt plaget av støy og at nærfriluftsområder blir sterkt forringet. De berørte barnehager (6) og skoler (2) bruker skogen og marka daglig til turer og i undervisningsopplegg. Dette innrømmer departementet ikke blir mulig med det foreslåtte planutkastet.</w:t>
            </w:r>
          </w:p>
          <w:p w14:paraId="09542697" w14:textId="77777777" w:rsidR="00DC364E" w:rsidRPr="00DC364E" w:rsidRDefault="00DC364E" w:rsidP="00DC364E">
            <w:pPr>
              <w:pStyle w:val="Brdtekst"/>
              <w:spacing w:after="0"/>
              <w:jc w:val="left"/>
              <w:rPr>
                <w:noProof/>
              </w:rPr>
            </w:pPr>
          </w:p>
          <w:p w14:paraId="0FBA30AB" w14:textId="0A42240B" w:rsidR="00DC364E" w:rsidRDefault="00DC364E" w:rsidP="00DC364E">
            <w:pPr>
              <w:pStyle w:val="Brdtekst"/>
              <w:spacing w:after="0"/>
              <w:jc w:val="left"/>
              <w:rPr>
                <w:noProof/>
              </w:rPr>
            </w:pPr>
            <w:r w:rsidRPr="00DC364E">
              <w:rPr>
                <w:noProof/>
              </w:rPr>
              <w:t>Østfold fylkeskommune ønsker å flytte helikopterdelen av politiets nasjonale beredskapssenter til Rygge flystasjon, og kun etablere en enkel landingsplass for helikopter på Taraldrud.</w:t>
            </w:r>
          </w:p>
          <w:p w14:paraId="266D66A8" w14:textId="77777777" w:rsidR="00DC364E" w:rsidRPr="00DC364E" w:rsidRDefault="00DC364E" w:rsidP="00DC364E">
            <w:pPr>
              <w:pStyle w:val="Brdtekst"/>
              <w:spacing w:after="0"/>
              <w:jc w:val="left"/>
              <w:rPr>
                <w:noProof/>
              </w:rPr>
            </w:pPr>
          </w:p>
          <w:p w14:paraId="74E9CB89" w14:textId="2F33B96E" w:rsidR="00DC364E" w:rsidRPr="00DC364E" w:rsidRDefault="00DC364E" w:rsidP="00DC364E">
            <w:pPr>
              <w:pStyle w:val="Brdtekst"/>
              <w:spacing w:after="0"/>
              <w:jc w:val="left"/>
              <w:rPr>
                <w:noProof/>
              </w:rPr>
            </w:pPr>
            <w:r w:rsidRPr="00DC364E">
              <w:rPr>
                <w:noProof/>
              </w:rPr>
              <w:t xml:space="preserve">I 2012 kartla Statsbygg, på oppdrag fra Justis- og beredskapsdepartementet, alternative lokaliseringer for beredskapssenter for politiet innenfor Oslos grenser. Den gang var premissene i utredningen bl.a.:             </w:t>
            </w:r>
          </w:p>
          <w:p w14:paraId="4832488C" w14:textId="0C474EA1" w:rsidR="00DC364E" w:rsidRPr="00DC364E" w:rsidRDefault="00DC364E" w:rsidP="00B66D12">
            <w:pPr>
              <w:pStyle w:val="Brdtekst"/>
              <w:numPr>
                <w:ilvl w:val="0"/>
                <w:numId w:val="147"/>
              </w:numPr>
              <w:spacing w:after="0"/>
              <w:jc w:val="left"/>
              <w:rPr>
                <w:noProof/>
              </w:rPr>
            </w:pPr>
            <w:r w:rsidRPr="00DC364E">
              <w:rPr>
                <w:noProof/>
              </w:rPr>
              <w:t>«Gode treningsfasiliteter med innendørs skytebaner som skjermer omgivelsene mot støy og forurensning.» (s.5)</w:t>
            </w:r>
          </w:p>
          <w:p w14:paraId="4C15ED6A" w14:textId="6E66736C" w:rsidR="00DC364E" w:rsidRPr="00DC364E" w:rsidRDefault="00DC364E" w:rsidP="00B66D12">
            <w:pPr>
              <w:pStyle w:val="Brdtekst"/>
              <w:numPr>
                <w:ilvl w:val="0"/>
                <w:numId w:val="147"/>
              </w:numPr>
              <w:spacing w:after="0"/>
              <w:jc w:val="left"/>
              <w:rPr>
                <w:noProof/>
              </w:rPr>
            </w:pPr>
            <w:r w:rsidRPr="00DC364E">
              <w:rPr>
                <w:noProof/>
              </w:rPr>
              <w:t>«Støy, i tillegg til behov for å begrense innsyn, gjør at naboskap til boligområder, skoler og barnehager ansees som lite ideelt.» (s 5)</w:t>
            </w:r>
          </w:p>
          <w:p w14:paraId="0041CB16" w14:textId="16A8CD9C" w:rsidR="00DC364E" w:rsidRPr="00DC364E" w:rsidRDefault="00DC364E" w:rsidP="00B66D12">
            <w:pPr>
              <w:pStyle w:val="Brdtekst"/>
              <w:numPr>
                <w:ilvl w:val="0"/>
                <w:numId w:val="147"/>
              </w:numPr>
              <w:spacing w:after="0"/>
              <w:jc w:val="left"/>
              <w:rPr>
                <w:noProof/>
              </w:rPr>
            </w:pPr>
            <w:r w:rsidRPr="00DC364E">
              <w:rPr>
                <w:noProof/>
              </w:rPr>
              <w:t>«Behov for spesialrom som skytebane med tilleggsfasiliteter under bakken,» (s.8 og s.10)</w:t>
            </w:r>
          </w:p>
          <w:p w14:paraId="7718BAB8" w14:textId="01B172A6" w:rsidR="00DC364E" w:rsidRPr="00DC364E" w:rsidRDefault="00DC364E" w:rsidP="00B66D12">
            <w:pPr>
              <w:pStyle w:val="Brdtekst"/>
              <w:numPr>
                <w:ilvl w:val="0"/>
                <w:numId w:val="147"/>
              </w:numPr>
              <w:spacing w:after="0"/>
              <w:jc w:val="left"/>
              <w:rPr>
                <w:noProof/>
              </w:rPr>
            </w:pPr>
            <w:r w:rsidRPr="00DC364E">
              <w:rPr>
                <w:noProof/>
              </w:rPr>
              <w:t>«Naboskap: Ikke nærhet til boligområder, skoler, barnehager» (s.9)</w:t>
            </w:r>
          </w:p>
          <w:p w14:paraId="0AC019BD" w14:textId="49443EE8" w:rsidR="00DC364E" w:rsidRDefault="00DC364E" w:rsidP="00B66D12">
            <w:pPr>
              <w:pStyle w:val="Brdtekst"/>
              <w:numPr>
                <w:ilvl w:val="0"/>
                <w:numId w:val="147"/>
              </w:numPr>
              <w:spacing w:after="0"/>
              <w:jc w:val="left"/>
              <w:rPr>
                <w:noProof/>
              </w:rPr>
            </w:pPr>
            <w:r w:rsidRPr="00DC364E">
              <w:rPr>
                <w:noProof/>
              </w:rPr>
              <w:t>Hvordan kan disse premissene forsvinne ved den nye utredningen?</w:t>
            </w:r>
          </w:p>
          <w:p w14:paraId="5A2E33EE" w14:textId="77777777" w:rsidR="00DC364E" w:rsidRPr="00DC364E" w:rsidRDefault="00DC364E" w:rsidP="00DC364E">
            <w:pPr>
              <w:pStyle w:val="Brdtekst"/>
              <w:spacing w:after="0"/>
              <w:ind w:left="360"/>
              <w:jc w:val="left"/>
              <w:rPr>
                <w:noProof/>
              </w:rPr>
            </w:pPr>
          </w:p>
          <w:p w14:paraId="06A810F3" w14:textId="1E1155C2" w:rsidR="00DC364E" w:rsidRDefault="00DC364E" w:rsidP="00DC364E">
            <w:pPr>
              <w:pStyle w:val="Brdtekst"/>
              <w:spacing w:after="0"/>
              <w:jc w:val="left"/>
              <w:rPr>
                <w:noProof/>
              </w:rPr>
            </w:pPr>
            <w:r w:rsidRPr="00DC364E">
              <w:rPr>
                <w:noProof/>
              </w:rPr>
              <w:t>Tårnåsen skole har en velkomstklasse med elever fra krigsherjede land som Syria og Afghanistan. I planene fins det ingen vurdering av hvordan skytestøyen vil virke inn på deres muligheter for helse, trivsel og læring. Dette må tas hensyn til.</w:t>
            </w:r>
          </w:p>
          <w:p w14:paraId="1A13B5B7" w14:textId="77777777" w:rsidR="00DC364E" w:rsidRPr="00DC364E" w:rsidRDefault="00DC364E" w:rsidP="00DC364E">
            <w:pPr>
              <w:pStyle w:val="Brdtekst"/>
              <w:spacing w:after="0"/>
              <w:jc w:val="left"/>
              <w:rPr>
                <w:noProof/>
              </w:rPr>
            </w:pPr>
          </w:p>
          <w:p w14:paraId="789EF0F9" w14:textId="71E0B6A0" w:rsidR="00DC364E" w:rsidRPr="00DC364E" w:rsidRDefault="00DC364E" w:rsidP="00DC364E">
            <w:pPr>
              <w:pStyle w:val="Brdtekst"/>
              <w:spacing w:after="0"/>
              <w:jc w:val="left"/>
              <w:rPr>
                <w:noProof/>
              </w:rPr>
            </w:pPr>
            <w:r w:rsidRPr="00DC364E">
              <w:rPr>
                <w:noProof/>
              </w:rPr>
              <w:t>Summen av belastninger (impulstøy daglig, impulsstøy til uberegnelige tider, tap av rekreasjonsområder mesteparten av dagen, dårlig læringsmiljø, dårlig utemiljø i barnehager og skoler, bekymring for barna, prisfall i boliger, søvn for skiftarbeidere, søvn i utsatte områder med hensyn til helikoptertrafikk etc.). Da mange tusen innbyggere vil utsettes for opptil flere belastninger slik planen nå er, må det utredes hvilke konsekvenser det kan få helsemessig og samfunnsøkonomisk.</w:t>
            </w:r>
          </w:p>
          <w:p w14:paraId="048F713A" w14:textId="77777777" w:rsidR="00DC364E" w:rsidRPr="00DC364E" w:rsidRDefault="00DC364E" w:rsidP="00DC364E">
            <w:pPr>
              <w:pStyle w:val="Brdtekst"/>
              <w:spacing w:after="0"/>
              <w:jc w:val="left"/>
              <w:rPr>
                <w:noProof/>
              </w:rPr>
            </w:pPr>
          </w:p>
          <w:p w14:paraId="0DF77FC9" w14:textId="77777777" w:rsidR="00DC364E" w:rsidRPr="00DC364E" w:rsidRDefault="00DC364E" w:rsidP="00DC364E">
            <w:pPr>
              <w:pStyle w:val="Brdtekst"/>
              <w:spacing w:after="0"/>
              <w:jc w:val="left"/>
              <w:rPr>
                <w:noProof/>
              </w:rPr>
            </w:pPr>
            <w:r w:rsidRPr="00DC364E">
              <w:rPr>
                <w:noProof/>
              </w:rPr>
              <w:t>Vi krever at:</w:t>
            </w:r>
          </w:p>
          <w:p w14:paraId="6AEE00F5" w14:textId="4085BEAA" w:rsidR="00DC364E" w:rsidRDefault="00DC364E" w:rsidP="00DC364E">
            <w:pPr>
              <w:pStyle w:val="Brdtekst"/>
              <w:spacing w:after="0"/>
              <w:jc w:val="left"/>
              <w:rPr>
                <w:noProof/>
              </w:rPr>
            </w:pPr>
            <w:r w:rsidRPr="00DC364E">
              <w:rPr>
                <w:noProof/>
              </w:rPr>
              <w:t xml:space="preserve">Skytebanen legges innendørs! Med dagens teknologi er det fullt mulig å bygge en innendørs skytebane med alle mulige værforhold. Kostnadene veier opp mot at befolkningen i Oppegård kommune og Bjørndal i Oslo beholder sin livskvalitet. På folkemøte 2. november 2016 på Mastemyr ble det sagt: – Mesteparten av skytingen vil skje innendørs og unntaksvis utendørs. </w:t>
            </w:r>
          </w:p>
          <w:p w14:paraId="65F04524" w14:textId="77777777" w:rsidR="00DC364E" w:rsidRPr="00DC364E" w:rsidRDefault="00DC364E" w:rsidP="00DC364E">
            <w:pPr>
              <w:pStyle w:val="Brdtekst"/>
              <w:spacing w:after="0"/>
              <w:jc w:val="left"/>
              <w:rPr>
                <w:noProof/>
              </w:rPr>
            </w:pPr>
          </w:p>
          <w:p w14:paraId="47A7A706" w14:textId="57929912" w:rsidR="00DC364E" w:rsidRDefault="00DC364E" w:rsidP="00DC364E">
            <w:pPr>
              <w:pStyle w:val="Brdtekst"/>
              <w:spacing w:after="0"/>
              <w:jc w:val="left"/>
              <w:rPr>
                <w:noProof/>
              </w:rPr>
            </w:pPr>
            <w:r w:rsidRPr="00DC364E">
              <w:rPr>
                <w:noProof/>
              </w:rPr>
              <w:t>SIBO-landsbyen (strid</w:t>
            </w:r>
            <w:r>
              <w:rPr>
                <w:noProof/>
              </w:rPr>
              <w:t xml:space="preserve"> i bebygd område) må bygges inn.</w:t>
            </w:r>
          </w:p>
          <w:p w14:paraId="2E072F04" w14:textId="77777777" w:rsidR="00DC364E" w:rsidRPr="00DC364E" w:rsidRDefault="00DC364E" w:rsidP="00DC364E">
            <w:pPr>
              <w:pStyle w:val="Brdtekst"/>
              <w:spacing w:after="0"/>
              <w:jc w:val="left"/>
              <w:rPr>
                <w:noProof/>
              </w:rPr>
            </w:pPr>
          </w:p>
          <w:p w14:paraId="05BF59F0" w14:textId="2A7EE733" w:rsidR="00DC364E" w:rsidRDefault="00DC364E" w:rsidP="00DC364E">
            <w:pPr>
              <w:pStyle w:val="Brdtekst"/>
              <w:spacing w:after="0"/>
              <w:jc w:val="left"/>
              <w:rPr>
                <w:noProof/>
              </w:rPr>
            </w:pPr>
            <w:r w:rsidRPr="00DC364E">
              <w:rPr>
                <w:noProof/>
              </w:rPr>
              <w:t xml:space="preserve">Helikopterdelen av politiets nasjonale beredskapssenter flyttes til Rygge flystasjon. </w:t>
            </w:r>
            <w:r w:rsidRPr="00DC364E">
              <w:rPr>
                <w:noProof/>
              </w:rPr>
              <w:lastRenderedPageBreak/>
              <w:t>Penger spart på dette brukes til å bygge inn skytebane og SIBO-by.</w:t>
            </w:r>
          </w:p>
          <w:p w14:paraId="61785E0D" w14:textId="77777777" w:rsidR="00DC364E" w:rsidRPr="00DC364E" w:rsidRDefault="00DC364E" w:rsidP="00DC364E">
            <w:pPr>
              <w:pStyle w:val="Brdtekst"/>
              <w:spacing w:after="0"/>
              <w:jc w:val="left"/>
              <w:rPr>
                <w:noProof/>
              </w:rPr>
            </w:pPr>
          </w:p>
          <w:p w14:paraId="1B8FF135" w14:textId="77777777" w:rsidR="00DC364E" w:rsidRDefault="00DC364E" w:rsidP="00DC364E">
            <w:pPr>
              <w:pStyle w:val="Brdtekst"/>
              <w:spacing w:after="0"/>
              <w:jc w:val="left"/>
              <w:rPr>
                <w:noProof/>
              </w:rPr>
            </w:pPr>
            <w:r w:rsidRPr="00DC364E">
              <w:rPr>
                <w:noProof/>
              </w:rPr>
              <w:t>Det må gjøres vurderinger rundt hvordan langvarige eksponering for skyte- og sprengningsstøy påvirker mennesker, spesielt barn og unge.</w:t>
            </w:r>
          </w:p>
          <w:p w14:paraId="036F2E31" w14:textId="30C5490B" w:rsidR="00DC364E" w:rsidRPr="00DC364E" w:rsidRDefault="00DC364E" w:rsidP="00DC364E">
            <w:pPr>
              <w:pStyle w:val="Brdtekst"/>
              <w:spacing w:after="0"/>
              <w:jc w:val="left"/>
              <w:rPr>
                <w:noProof/>
              </w:rPr>
            </w:pPr>
          </w:p>
        </w:tc>
        <w:tc>
          <w:tcPr>
            <w:tcW w:w="4110" w:type="dxa"/>
          </w:tcPr>
          <w:p w14:paraId="59167EE8" w14:textId="77777777" w:rsidR="004A2001" w:rsidRDefault="004A2001" w:rsidP="004A2001">
            <w:pPr>
              <w:pStyle w:val="Brdtekst"/>
              <w:spacing w:after="0"/>
              <w:rPr>
                <w:noProof/>
              </w:rPr>
            </w:pPr>
          </w:p>
          <w:p w14:paraId="4F0F6AF0" w14:textId="77777777" w:rsidR="004A2001" w:rsidRDefault="004A2001" w:rsidP="004A2001">
            <w:pPr>
              <w:pStyle w:val="Brdtekst"/>
              <w:spacing w:after="0"/>
              <w:rPr>
                <w:noProof/>
              </w:rPr>
            </w:pPr>
          </w:p>
          <w:p w14:paraId="1D865F2B" w14:textId="77777777" w:rsidR="004A2001" w:rsidRDefault="004A2001" w:rsidP="004A2001">
            <w:pPr>
              <w:pStyle w:val="Brdtekst"/>
              <w:spacing w:after="0"/>
              <w:rPr>
                <w:noProof/>
              </w:rPr>
            </w:pPr>
          </w:p>
          <w:p w14:paraId="46FDB044" w14:textId="77777777" w:rsidR="004A2001" w:rsidRDefault="004A2001" w:rsidP="004A2001">
            <w:pPr>
              <w:pStyle w:val="Brdtekst"/>
              <w:spacing w:after="0"/>
              <w:rPr>
                <w:noProof/>
              </w:rPr>
            </w:pPr>
          </w:p>
          <w:p w14:paraId="0D5FEAA9" w14:textId="77777777" w:rsidR="004A2001" w:rsidRDefault="004A2001" w:rsidP="004A2001">
            <w:pPr>
              <w:pStyle w:val="Brdtekst"/>
              <w:spacing w:after="0"/>
              <w:rPr>
                <w:noProof/>
              </w:rPr>
            </w:pPr>
          </w:p>
          <w:p w14:paraId="33BA1396" w14:textId="77777777" w:rsidR="004A2001" w:rsidRDefault="004A2001" w:rsidP="004A2001">
            <w:pPr>
              <w:pStyle w:val="Brdtekst"/>
              <w:spacing w:after="0"/>
              <w:rPr>
                <w:noProof/>
              </w:rPr>
            </w:pPr>
          </w:p>
          <w:p w14:paraId="048E3232"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5E284D54" w14:textId="77777777" w:rsidR="004A2001" w:rsidRDefault="004A2001" w:rsidP="004A2001">
            <w:pPr>
              <w:pStyle w:val="Brdtekst"/>
              <w:spacing w:after="0"/>
              <w:rPr>
                <w:noProof/>
              </w:rPr>
            </w:pPr>
          </w:p>
          <w:p w14:paraId="4B2B6CF3" w14:textId="77777777" w:rsidR="004A2001" w:rsidRDefault="004A2001" w:rsidP="004A2001">
            <w:pPr>
              <w:pStyle w:val="Brdtekst"/>
              <w:spacing w:after="0"/>
              <w:rPr>
                <w:noProof/>
              </w:rPr>
            </w:pPr>
          </w:p>
          <w:p w14:paraId="5BFF9385" w14:textId="77777777" w:rsidR="004A2001" w:rsidRDefault="004A2001" w:rsidP="004A2001">
            <w:pPr>
              <w:pStyle w:val="Brdtekst"/>
              <w:spacing w:after="0"/>
              <w:rPr>
                <w:noProof/>
              </w:rPr>
            </w:pPr>
          </w:p>
          <w:p w14:paraId="76CB4F12" w14:textId="77777777" w:rsidR="004A2001" w:rsidRDefault="004A2001" w:rsidP="004A2001">
            <w:pPr>
              <w:pStyle w:val="Brdtekst"/>
              <w:spacing w:after="0"/>
              <w:rPr>
                <w:noProof/>
              </w:rPr>
            </w:pPr>
          </w:p>
          <w:p w14:paraId="70A56C1C" w14:textId="77777777" w:rsidR="004A2001" w:rsidRDefault="004A2001" w:rsidP="004A2001">
            <w:pPr>
              <w:pStyle w:val="Brdtekst"/>
              <w:spacing w:after="0"/>
              <w:rPr>
                <w:noProof/>
              </w:rPr>
            </w:pPr>
          </w:p>
          <w:p w14:paraId="153150B5" w14:textId="77777777" w:rsidR="004A2001" w:rsidRDefault="004A2001" w:rsidP="004A2001">
            <w:pPr>
              <w:pStyle w:val="Brdtekst"/>
              <w:spacing w:after="0"/>
              <w:rPr>
                <w:noProof/>
              </w:rPr>
            </w:pPr>
          </w:p>
          <w:p w14:paraId="1FF1DDD6" w14:textId="77777777" w:rsidR="004A2001" w:rsidRDefault="004A2001" w:rsidP="004A2001">
            <w:pPr>
              <w:pStyle w:val="Brdtekst"/>
              <w:spacing w:after="0"/>
              <w:rPr>
                <w:noProof/>
              </w:rPr>
            </w:pPr>
          </w:p>
          <w:p w14:paraId="1CD8296B" w14:textId="77777777" w:rsidR="004A2001" w:rsidRDefault="004A2001" w:rsidP="004A2001">
            <w:pPr>
              <w:pStyle w:val="Brdtekst"/>
              <w:spacing w:after="0"/>
              <w:rPr>
                <w:noProof/>
              </w:rPr>
            </w:pPr>
          </w:p>
          <w:p w14:paraId="2BB9BD12" w14:textId="77777777" w:rsidR="004A2001" w:rsidRDefault="004A2001" w:rsidP="004A2001">
            <w:pPr>
              <w:pStyle w:val="Brdtekst"/>
              <w:spacing w:after="0"/>
              <w:rPr>
                <w:noProof/>
              </w:rPr>
            </w:pPr>
          </w:p>
          <w:p w14:paraId="0F973528" w14:textId="77777777" w:rsidR="004A2001" w:rsidRDefault="004A2001" w:rsidP="004A2001">
            <w:pPr>
              <w:pStyle w:val="Brdtekst"/>
              <w:spacing w:after="0"/>
              <w:rPr>
                <w:noProof/>
              </w:rPr>
            </w:pPr>
          </w:p>
          <w:p w14:paraId="36DEFC4D" w14:textId="77777777" w:rsidR="004A2001" w:rsidRDefault="004A2001" w:rsidP="004A2001">
            <w:pPr>
              <w:pStyle w:val="Brdtekst"/>
              <w:spacing w:after="0"/>
              <w:rPr>
                <w:noProof/>
              </w:rPr>
            </w:pPr>
          </w:p>
          <w:p w14:paraId="2381D55D" w14:textId="77777777" w:rsidR="004A2001" w:rsidRDefault="004A2001" w:rsidP="004A2001">
            <w:pPr>
              <w:pStyle w:val="Brdtekst"/>
              <w:spacing w:after="0"/>
              <w:rPr>
                <w:noProof/>
              </w:rPr>
            </w:pPr>
          </w:p>
          <w:p w14:paraId="46E31DE3" w14:textId="77777777" w:rsidR="004A2001" w:rsidRDefault="004A2001" w:rsidP="004A2001">
            <w:pPr>
              <w:pStyle w:val="Brdtekst"/>
              <w:spacing w:after="0"/>
              <w:rPr>
                <w:noProof/>
              </w:rPr>
            </w:pPr>
          </w:p>
          <w:p w14:paraId="11FE63C9" w14:textId="77777777" w:rsidR="004A2001" w:rsidRDefault="004A2001" w:rsidP="004A2001">
            <w:pPr>
              <w:pStyle w:val="Brdtekst"/>
              <w:spacing w:after="0"/>
              <w:rPr>
                <w:noProof/>
              </w:rPr>
            </w:pPr>
          </w:p>
          <w:p w14:paraId="6746D316" w14:textId="77777777" w:rsidR="004A2001" w:rsidRDefault="004A2001" w:rsidP="004A2001">
            <w:pPr>
              <w:pStyle w:val="Brdtekst"/>
              <w:spacing w:after="0"/>
              <w:rPr>
                <w:noProof/>
              </w:rPr>
            </w:pPr>
            <w:r>
              <w:rPr>
                <w:noProof/>
              </w:rPr>
              <w:t>Se felles merknadssvar - 4 Konsekvenser for barn og unge</w:t>
            </w:r>
          </w:p>
          <w:p w14:paraId="231CCE42" w14:textId="77777777" w:rsidR="004A2001" w:rsidRDefault="004A2001" w:rsidP="004A2001">
            <w:pPr>
              <w:pStyle w:val="Brdtekst"/>
              <w:spacing w:after="0"/>
              <w:rPr>
                <w:noProof/>
              </w:rPr>
            </w:pPr>
          </w:p>
          <w:p w14:paraId="23217698" w14:textId="77777777" w:rsidR="004A2001" w:rsidRDefault="004A2001" w:rsidP="004A2001">
            <w:pPr>
              <w:pStyle w:val="Brdtekst"/>
              <w:spacing w:after="0"/>
              <w:rPr>
                <w:noProof/>
              </w:rPr>
            </w:pPr>
          </w:p>
          <w:p w14:paraId="55CF7D09" w14:textId="77777777" w:rsidR="004A2001" w:rsidRDefault="004A2001" w:rsidP="004A2001">
            <w:pPr>
              <w:pStyle w:val="Brdtekst"/>
              <w:spacing w:after="0"/>
              <w:rPr>
                <w:noProof/>
              </w:rPr>
            </w:pPr>
          </w:p>
          <w:p w14:paraId="13FC979E" w14:textId="77777777" w:rsidR="004A2001" w:rsidRDefault="004A2001" w:rsidP="004A2001">
            <w:pPr>
              <w:pStyle w:val="Brdtekst"/>
              <w:spacing w:after="0"/>
              <w:rPr>
                <w:noProof/>
              </w:rPr>
            </w:pPr>
          </w:p>
          <w:p w14:paraId="5C51379A" w14:textId="77777777" w:rsidR="004A2001" w:rsidRDefault="004A2001" w:rsidP="004A2001">
            <w:pPr>
              <w:pStyle w:val="Brdtekst"/>
              <w:spacing w:after="0"/>
              <w:rPr>
                <w:noProof/>
              </w:rPr>
            </w:pPr>
          </w:p>
          <w:p w14:paraId="32CEF96B" w14:textId="77777777" w:rsidR="004A2001" w:rsidRDefault="004A2001" w:rsidP="004A2001">
            <w:pPr>
              <w:pStyle w:val="Brdtekst"/>
              <w:spacing w:after="0"/>
              <w:rPr>
                <w:noProof/>
              </w:rPr>
            </w:pPr>
          </w:p>
          <w:p w14:paraId="49435BFB" w14:textId="77777777" w:rsidR="004A2001" w:rsidRDefault="004A2001" w:rsidP="004A2001">
            <w:pPr>
              <w:pStyle w:val="Brdtekst"/>
              <w:spacing w:after="0"/>
              <w:rPr>
                <w:noProof/>
              </w:rPr>
            </w:pPr>
          </w:p>
          <w:p w14:paraId="382C8B6B" w14:textId="77777777" w:rsidR="004A2001" w:rsidRDefault="004A2001" w:rsidP="004A2001">
            <w:pPr>
              <w:pStyle w:val="Brdtekst"/>
              <w:spacing w:after="0"/>
              <w:rPr>
                <w:noProof/>
              </w:rPr>
            </w:pPr>
          </w:p>
          <w:p w14:paraId="1FED5C8B" w14:textId="77777777" w:rsidR="004A2001" w:rsidRDefault="004A2001" w:rsidP="004A2001">
            <w:pPr>
              <w:pStyle w:val="Brdtekst"/>
              <w:spacing w:after="0"/>
              <w:rPr>
                <w:noProof/>
              </w:rPr>
            </w:pPr>
            <w:r>
              <w:rPr>
                <w:noProof/>
              </w:rPr>
              <w:t>Se felles merknadssvar – 1 Lokalisering</w:t>
            </w:r>
          </w:p>
          <w:p w14:paraId="7003FDB6" w14:textId="77777777" w:rsidR="004A2001" w:rsidRDefault="004A2001" w:rsidP="004A2001">
            <w:pPr>
              <w:pStyle w:val="Brdtekst"/>
              <w:spacing w:after="0"/>
              <w:rPr>
                <w:noProof/>
              </w:rPr>
            </w:pPr>
          </w:p>
          <w:p w14:paraId="64291851" w14:textId="77777777" w:rsidR="004A2001" w:rsidRDefault="004A2001" w:rsidP="004A2001">
            <w:pPr>
              <w:pStyle w:val="Brdtekst"/>
              <w:spacing w:after="0"/>
              <w:rPr>
                <w:noProof/>
              </w:rPr>
            </w:pPr>
          </w:p>
          <w:p w14:paraId="1796B62B" w14:textId="77777777" w:rsidR="004A2001" w:rsidRDefault="004A2001" w:rsidP="004A2001">
            <w:pPr>
              <w:pStyle w:val="Brdtekst"/>
              <w:spacing w:after="0"/>
              <w:rPr>
                <w:noProof/>
              </w:rPr>
            </w:pPr>
          </w:p>
          <w:p w14:paraId="0BD741D4" w14:textId="77777777" w:rsidR="004A2001" w:rsidRDefault="004A2001" w:rsidP="004A2001">
            <w:pPr>
              <w:pStyle w:val="Brdtekst"/>
              <w:spacing w:after="0"/>
              <w:jc w:val="left"/>
              <w:rPr>
                <w:noProof/>
              </w:rPr>
            </w:pPr>
            <w:r>
              <w:rPr>
                <w:noProof/>
              </w:rPr>
              <w:t>Det er gjennomført en kvalitetssikret konseptvalgutredning som ligger til grunn for tomtevalget. I denne utredningen var det definert flere absolutte og bør-krav. Taraldrud og Grønmo var de eneste tomtene som tilfredsstilte alle kravene. Avstand til boliger, skoler og barnehager har vært et kriterie, slik at grenseverdiene for støy kunne tilfredsstilles.</w:t>
            </w:r>
          </w:p>
          <w:p w14:paraId="5C0509F3" w14:textId="77777777" w:rsidR="004A2001" w:rsidRDefault="004A2001" w:rsidP="004A2001">
            <w:pPr>
              <w:pStyle w:val="Brdtekst"/>
              <w:spacing w:after="0"/>
              <w:rPr>
                <w:noProof/>
              </w:rPr>
            </w:pPr>
          </w:p>
          <w:p w14:paraId="485BA85C" w14:textId="77777777" w:rsidR="004A2001" w:rsidRDefault="004A2001" w:rsidP="004A2001">
            <w:pPr>
              <w:pStyle w:val="Brdtekst"/>
              <w:spacing w:after="0"/>
              <w:rPr>
                <w:noProof/>
              </w:rPr>
            </w:pPr>
          </w:p>
          <w:p w14:paraId="7F56BFA3" w14:textId="77777777" w:rsidR="004A2001" w:rsidRDefault="004A2001" w:rsidP="004A2001">
            <w:pPr>
              <w:pStyle w:val="Brdtekst"/>
              <w:spacing w:after="0"/>
              <w:rPr>
                <w:noProof/>
              </w:rPr>
            </w:pPr>
          </w:p>
          <w:p w14:paraId="3E02D7D6" w14:textId="77777777" w:rsidR="004A2001" w:rsidRDefault="004A2001" w:rsidP="004A2001">
            <w:pPr>
              <w:pStyle w:val="Brdtekst"/>
              <w:spacing w:after="0"/>
              <w:rPr>
                <w:noProof/>
              </w:rPr>
            </w:pPr>
          </w:p>
          <w:p w14:paraId="0E1EFDE5" w14:textId="77777777" w:rsidR="004A2001" w:rsidRDefault="004A2001" w:rsidP="004A2001">
            <w:pPr>
              <w:pStyle w:val="Brdtekst"/>
              <w:spacing w:after="0"/>
              <w:rPr>
                <w:noProof/>
              </w:rPr>
            </w:pPr>
          </w:p>
          <w:p w14:paraId="55FEE2CD" w14:textId="77777777" w:rsidR="004A2001" w:rsidRDefault="004A2001" w:rsidP="004A2001">
            <w:pPr>
              <w:pStyle w:val="Brdtekst"/>
              <w:spacing w:after="0"/>
              <w:rPr>
                <w:noProof/>
              </w:rPr>
            </w:pPr>
          </w:p>
          <w:p w14:paraId="2E4FBD8C" w14:textId="77777777" w:rsidR="004A2001" w:rsidRDefault="004A2001" w:rsidP="004A2001">
            <w:pPr>
              <w:pStyle w:val="Brdtekst"/>
              <w:spacing w:after="0"/>
              <w:rPr>
                <w:noProof/>
              </w:rPr>
            </w:pPr>
          </w:p>
          <w:p w14:paraId="44276CFD" w14:textId="77777777" w:rsidR="004A2001" w:rsidRDefault="004A2001" w:rsidP="004A2001">
            <w:pPr>
              <w:pStyle w:val="Brdtekst"/>
              <w:spacing w:after="0"/>
              <w:rPr>
                <w:noProof/>
              </w:rPr>
            </w:pPr>
          </w:p>
          <w:p w14:paraId="378D0A8A" w14:textId="77777777" w:rsidR="004A2001" w:rsidRDefault="004A2001" w:rsidP="004A2001">
            <w:pPr>
              <w:pStyle w:val="Brdtekst"/>
              <w:spacing w:after="0"/>
              <w:rPr>
                <w:noProof/>
              </w:rPr>
            </w:pPr>
          </w:p>
          <w:p w14:paraId="38DA27CD" w14:textId="77777777" w:rsidR="004A2001" w:rsidRDefault="004A2001" w:rsidP="004A2001">
            <w:pPr>
              <w:pStyle w:val="Brdtekst"/>
              <w:spacing w:after="0"/>
              <w:rPr>
                <w:noProof/>
              </w:rPr>
            </w:pPr>
          </w:p>
          <w:p w14:paraId="2435AAE2" w14:textId="77777777" w:rsidR="004A2001" w:rsidRDefault="004A2001" w:rsidP="004A2001">
            <w:pPr>
              <w:pStyle w:val="Brdtekst"/>
              <w:spacing w:after="0"/>
              <w:rPr>
                <w:noProof/>
              </w:rPr>
            </w:pPr>
          </w:p>
          <w:p w14:paraId="39E9578D" w14:textId="77777777" w:rsidR="004A2001" w:rsidRDefault="004A2001" w:rsidP="004A2001">
            <w:pPr>
              <w:pStyle w:val="Brdtekst"/>
              <w:spacing w:after="0"/>
              <w:rPr>
                <w:noProof/>
              </w:rPr>
            </w:pPr>
          </w:p>
          <w:p w14:paraId="47D07F95" w14:textId="77777777" w:rsidR="004A2001" w:rsidRDefault="004A2001" w:rsidP="004A2001">
            <w:pPr>
              <w:pStyle w:val="Brdtekst"/>
              <w:spacing w:after="0"/>
              <w:rPr>
                <w:noProof/>
              </w:rPr>
            </w:pPr>
          </w:p>
          <w:p w14:paraId="24BB5C49" w14:textId="77777777" w:rsidR="004A2001" w:rsidRDefault="004A2001" w:rsidP="004A2001">
            <w:pPr>
              <w:pStyle w:val="Brdtekst"/>
              <w:spacing w:after="0"/>
              <w:rPr>
                <w:noProof/>
              </w:rPr>
            </w:pPr>
          </w:p>
          <w:p w14:paraId="4F2655F0" w14:textId="77777777" w:rsidR="002340DC" w:rsidRDefault="002340DC" w:rsidP="004A2001">
            <w:pPr>
              <w:pStyle w:val="Brdtekst"/>
              <w:spacing w:after="0"/>
              <w:jc w:val="left"/>
              <w:rPr>
                <w:noProof/>
              </w:rPr>
            </w:pPr>
          </w:p>
          <w:p w14:paraId="443EAD15" w14:textId="6E7665A5" w:rsidR="004A2001" w:rsidRDefault="004A2001" w:rsidP="004A2001">
            <w:pPr>
              <w:pStyle w:val="Brdtekst"/>
              <w:spacing w:after="0"/>
              <w:jc w:val="left"/>
              <w:rPr>
                <w:noProof/>
              </w:rPr>
            </w:pPr>
            <w:r>
              <w:rPr>
                <w:noProof/>
              </w:rPr>
              <w:t>Se felles merknadssvar – 4 Konsekvenser for barn og unge</w:t>
            </w:r>
          </w:p>
          <w:p w14:paraId="3382DF10" w14:textId="77777777" w:rsidR="004A2001" w:rsidRDefault="004A2001" w:rsidP="004A2001">
            <w:pPr>
              <w:pStyle w:val="Brdtekst"/>
              <w:spacing w:after="0"/>
              <w:rPr>
                <w:noProof/>
              </w:rPr>
            </w:pPr>
          </w:p>
          <w:p w14:paraId="3EB439E3" w14:textId="77777777" w:rsidR="004A2001" w:rsidRDefault="004A2001" w:rsidP="004A2001">
            <w:pPr>
              <w:pStyle w:val="Brdtekst"/>
              <w:spacing w:after="0"/>
              <w:rPr>
                <w:noProof/>
              </w:rPr>
            </w:pPr>
          </w:p>
          <w:p w14:paraId="231D8179" w14:textId="77777777" w:rsidR="004A2001" w:rsidRDefault="004A2001" w:rsidP="004A2001">
            <w:pPr>
              <w:pStyle w:val="Brdtekst"/>
              <w:spacing w:after="0"/>
              <w:rPr>
                <w:noProof/>
              </w:rPr>
            </w:pPr>
          </w:p>
          <w:p w14:paraId="3DFCC7CA" w14:textId="77777777" w:rsidR="004A2001" w:rsidRDefault="004A2001" w:rsidP="004A2001">
            <w:pPr>
              <w:pStyle w:val="Brdtekst"/>
              <w:spacing w:after="0"/>
              <w:rPr>
                <w:noProof/>
              </w:rPr>
            </w:pPr>
          </w:p>
          <w:p w14:paraId="3FD0D1DB" w14:textId="77777777" w:rsidR="002340DC" w:rsidRDefault="002340DC" w:rsidP="004A2001">
            <w:pPr>
              <w:pStyle w:val="Brdtekst"/>
              <w:spacing w:after="0"/>
              <w:jc w:val="left"/>
              <w:rPr>
                <w:noProof/>
              </w:rPr>
            </w:pPr>
          </w:p>
          <w:p w14:paraId="25895924" w14:textId="1C09D22D"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212D7BDE" w14:textId="77777777" w:rsidR="004A2001" w:rsidRDefault="004A2001" w:rsidP="004A2001">
            <w:pPr>
              <w:pStyle w:val="Brdtekst"/>
              <w:spacing w:after="0"/>
              <w:rPr>
                <w:noProof/>
              </w:rPr>
            </w:pPr>
          </w:p>
          <w:p w14:paraId="68F5B98E" w14:textId="77777777" w:rsidR="004A2001" w:rsidRDefault="004A2001" w:rsidP="004A2001">
            <w:pPr>
              <w:pStyle w:val="Brdtekst"/>
              <w:spacing w:after="0"/>
              <w:rPr>
                <w:noProof/>
              </w:rPr>
            </w:pPr>
          </w:p>
          <w:p w14:paraId="35DC687C" w14:textId="77777777" w:rsidR="004A2001" w:rsidRDefault="004A2001" w:rsidP="004A2001">
            <w:pPr>
              <w:pStyle w:val="Brdtekst"/>
              <w:spacing w:after="0"/>
              <w:rPr>
                <w:noProof/>
              </w:rPr>
            </w:pPr>
          </w:p>
          <w:p w14:paraId="63A1261A" w14:textId="77777777" w:rsidR="004A2001" w:rsidRDefault="004A2001" w:rsidP="004A2001">
            <w:pPr>
              <w:pStyle w:val="Brdtekst"/>
              <w:spacing w:after="0"/>
              <w:rPr>
                <w:noProof/>
              </w:rPr>
            </w:pPr>
          </w:p>
          <w:p w14:paraId="383F911B" w14:textId="77777777" w:rsidR="004A2001" w:rsidRDefault="004A2001" w:rsidP="004A2001">
            <w:pPr>
              <w:pStyle w:val="Brdtekst"/>
              <w:spacing w:after="0"/>
              <w:rPr>
                <w:noProof/>
              </w:rPr>
            </w:pPr>
          </w:p>
          <w:p w14:paraId="79AE9498" w14:textId="77777777" w:rsidR="004A2001" w:rsidRDefault="004A2001" w:rsidP="004A2001">
            <w:pPr>
              <w:pStyle w:val="Brdtekst"/>
              <w:spacing w:after="0"/>
              <w:rPr>
                <w:noProof/>
              </w:rPr>
            </w:pPr>
          </w:p>
          <w:p w14:paraId="3987789D" w14:textId="77777777" w:rsidR="004A2001" w:rsidRDefault="004A2001" w:rsidP="004A2001">
            <w:pPr>
              <w:pStyle w:val="Brdtekst"/>
              <w:spacing w:after="0"/>
              <w:rPr>
                <w:noProof/>
              </w:rPr>
            </w:pPr>
          </w:p>
          <w:p w14:paraId="1D2B005F" w14:textId="77777777" w:rsidR="004A2001" w:rsidRDefault="004A2001" w:rsidP="004A2001">
            <w:pPr>
              <w:pStyle w:val="Brdtekst"/>
              <w:spacing w:after="0"/>
              <w:rPr>
                <w:noProof/>
              </w:rPr>
            </w:pPr>
          </w:p>
          <w:p w14:paraId="15B9EE1E" w14:textId="77777777" w:rsidR="004A2001" w:rsidRDefault="004A2001" w:rsidP="004A2001">
            <w:pPr>
              <w:pStyle w:val="Brdtekst"/>
              <w:spacing w:after="0"/>
              <w:rPr>
                <w:noProof/>
              </w:rPr>
            </w:pPr>
          </w:p>
          <w:p w14:paraId="18F0B1D1" w14:textId="77777777" w:rsidR="004A2001" w:rsidRDefault="004A2001" w:rsidP="004A2001">
            <w:pPr>
              <w:pStyle w:val="Brdtekst"/>
              <w:spacing w:after="0"/>
              <w:rPr>
                <w:noProof/>
              </w:rPr>
            </w:pPr>
          </w:p>
          <w:p w14:paraId="64E26C40" w14:textId="77777777" w:rsidR="004A2001" w:rsidRDefault="004A2001" w:rsidP="004A2001">
            <w:pPr>
              <w:pStyle w:val="Brdtekst"/>
              <w:spacing w:after="0"/>
              <w:jc w:val="left"/>
              <w:rPr>
                <w:noProof/>
              </w:rPr>
            </w:pPr>
            <w:r>
              <w:rPr>
                <w:noProof/>
              </w:rPr>
              <w:t>Se felles merknadssvar – 1 Lokalisering og 5 Skytebaner og SIBO</w:t>
            </w:r>
          </w:p>
          <w:p w14:paraId="5D5FBE79" w14:textId="77777777" w:rsidR="004A2001" w:rsidRDefault="004A2001" w:rsidP="004A2001">
            <w:pPr>
              <w:pStyle w:val="Brdtekst"/>
              <w:spacing w:after="0"/>
              <w:rPr>
                <w:noProof/>
              </w:rPr>
            </w:pPr>
          </w:p>
          <w:p w14:paraId="3D1AFF06" w14:textId="77777777" w:rsidR="004A2001" w:rsidRDefault="004A2001" w:rsidP="004A2001">
            <w:pPr>
              <w:pStyle w:val="Brdtekst"/>
              <w:spacing w:after="0"/>
              <w:rPr>
                <w:noProof/>
              </w:rPr>
            </w:pPr>
          </w:p>
          <w:p w14:paraId="4FB66591" w14:textId="77777777" w:rsidR="004A2001" w:rsidRDefault="004A2001" w:rsidP="004A2001">
            <w:pPr>
              <w:pStyle w:val="Brdtekst"/>
              <w:spacing w:after="0"/>
              <w:rPr>
                <w:noProof/>
              </w:rPr>
            </w:pPr>
          </w:p>
          <w:p w14:paraId="23634418" w14:textId="77777777" w:rsidR="004A2001" w:rsidRDefault="004A2001" w:rsidP="004A2001">
            <w:pPr>
              <w:pStyle w:val="Brdtekst"/>
              <w:spacing w:after="0"/>
              <w:rPr>
                <w:noProof/>
              </w:rPr>
            </w:pPr>
          </w:p>
          <w:p w14:paraId="32380D15" w14:textId="77777777" w:rsidR="004A2001" w:rsidRDefault="004A2001" w:rsidP="004A2001">
            <w:pPr>
              <w:pStyle w:val="Brdtekst"/>
              <w:spacing w:after="0"/>
              <w:rPr>
                <w:noProof/>
              </w:rPr>
            </w:pPr>
          </w:p>
          <w:p w14:paraId="2B5AB998" w14:textId="77777777" w:rsidR="004A2001" w:rsidRDefault="004A2001" w:rsidP="004A2001">
            <w:pPr>
              <w:pStyle w:val="Brdtekst"/>
              <w:spacing w:after="0"/>
              <w:rPr>
                <w:noProof/>
              </w:rPr>
            </w:pPr>
          </w:p>
          <w:p w14:paraId="528EC353" w14:textId="77777777" w:rsidR="004A2001" w:rsidRDefault="004A2001" w:rsidP="004A2001">
            <w:pPr>
              <w:pStyle w:val="Brdtekst"/>
              <w:spacing w:after="0"/>
              <w:rPr>
                <w:noProof/>
              </w:rPr>
            </w:pPr>
          </w:p>
          <w:p w14:paraId="49E82F74" w14:textId="77777777" w:rsidR="004A2001" w:rsidRDefault="004A2001" w:rsidP="004A2001">
            <w:pPr>
              <w:pStyle w:val="Brdtekst"/>
              <w:spacing w:after="0"/>
              <w:rPr>
                <w:noProof/>
              </w:rPr>
            </w:pPr>
          </w:p>
          <w:p w14:paraId="6B7148FC" w14:textId="77777777" w:rsidR="004A2001" w:rsidRDefault="004A2001" w:rsidP="004A2001">
            <w:pPr>
              <w:pStyle w:val="Brdtekst"/>
              <w:spacing w:after="0"/>
              <w:rPr>
                <w:noProof/>
              </w:rPr>
            </w:pPr>
          </w:p>
          <w:p w14:paraId="7409CF33" w14:textId="77777777" w:rsidR="004A2001" w:rsidRDefault="004A2001" w:rsidP="004A2001">
            <w:pPr>
              <w:pStyle w:val="Brdtekst"/>
              <w:spacing w:after="0"/>
              <w:rPr>
                <w:noProof/>
              </w:rPr>
            </w:pPr>
          </w:p>
          <w:p w14:paraId="375EC7D9" w14:textId="77777777" w:rsidR="004A2001" w:rsidRDefault="004A2001" w:rsidP="004A2001">
            <w:pPr>
              <w:pStyle w:val="Brdtekst"/>
              <w:spacing w:after="0"/>
              <w:rPr>
                <w:noProof/>
              </w:rPr>
            </w:pPr>
          </w:p>
          <w:p w14:paraId="4A258E19" w14:textId="77777777" w:rsidR="004A2001" w:rsidRDefault="004A2001" w:rsidP="004A2001">
            <w:pPr>
              <w:pStyle w:val="Brdtekst"/>
              <w:spacing w:after="0"/>
              <w:rPr>
                <w:noProof/>
              </w:rPr>
            </w:pPr>
          </w:p>
          <w:p w14:paraId="1DC92CC0" w14:textId="77777777" w:rsidR="004A2001" w:rsidRDefault="004A2001" w:rsidP="004A2001">
            <w:pPr>
              <w:pStyle w:val="Brdtekst"/>
              <w:spacing w:after="0"/>
              <w:rPr>
                <w:noProof/>
              </w:rPr>
            </w:pPr>
          </w:p>
          <w:p w14:paraId="49C68928" w14:textId="77777777" w:rsidR="004A2001" w:rsidRDefault="004A2001" w:rsidP="004A2001">
            <w:pPr>
              <w:pStyle w:val="Brdtekst"/>
              <w:spacing w:after="0"/>
              <w:rPr>
                <w:noProof/>
              </w:rPr>
            </w:pPr>
          </w:p>
          <w:p w14:paraId="6088A157" w14:textId="77777777" w:rsidR="004A2001" w:rsidRDefault="004A2001" w:rsidP="004A2001">
            <w:pPr>
              <w:pStyle w:val="Brdtekst"/>
              <w:spacing w:after="0"/>
              <w:rPr>
                <w:noProof/>
              </w:rPr>
            </w:pPr>
          </w:p>
          <w:p w14:paraId="74A27054" w14:textId="77777777" w:rsidR="004A2001" w:rsidRDefault="004A2001" w:rsidP="004A2001">
            <w:pPr>
              <w:pStyle w:val="Brdtekst"/>
              <w:spacing w:after="0"/>
              <w:rPr>
                <w:noProof/>
              </w:rPr>
            </w:pPr>
          </w:p>
          <w:p w14:paraId="16BC2BAC"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5B4BCF23" w14:textId="6069B651" w:rsidR="00DC364E" w:rsidRDefault="00DC364E" w:rsidP="00E26597">
            <w:pPr>
              <w:pStyle w:val="Brdtekst"/>
              <w:spacing w:after="0"/>
              <w:rPr>
                <w:noProof/>
              </w:rPr>
            </w:pPr>
          </w:p>
        </w:tc>
      </w:tr>
      <w:tr w:rsidR="00DC364E" w14:paraId="2581DDD0" w14:textId="77777777" w:rsidTr="00A47C76">
        <w:tc>
          <w:tcPr>
            <w:tcW w:w="4395" w:type="dxa"/>
          </w:tcPr>
          <w:p w14:paraId="5D7B4295" w14:textId="162B15F8" w:rsidR="00DC364E" w:rsidRPr="00DC364E" w:rsidRDefault="00D238EA" w:rsidP="00DC364E">
            <w:pPr>
              <w:pStyle w:val="Brdtekst"/>
              <w:spacing w:after="0"/>
              <w:jc w:val="left"/>
              <w:rPr>
                <w:b/>
                <w:noProof/>
              </w:rPr>
            </w:pPr>
            <w:r>
              <w:rPr>
                <w:b/>
                <w:noProof/>
              </w:rPr>
              <w:lastRenderedPageBreak/>
              <w:t>C389</w:t>
            </w:r>
            <w:r w:rsidR="00DC364E" w:rsidRPr="00DC364E">
              <w:rPr>
                <w:b/>
                <w:noProof/>
              </w:rPr>
              <w:t xml:space="preserve"> – Karianne Ekern – 21.06.2017</w:t>
            </w:r>
          </w:p>
          <w:p w14:paraId="1FBF7D93" w14:textId="77777777" w:rsidR="00DC364E" w:rsidRPr="00DC364E" w:rsidRDefault="00DC364E" w:rsidP="00DC364E">
            <w:pPr>
              <w:pStyle w:val="Brdtekst"/>
              <w:spacing w:after="0"/>
              <w:jc w:val="left"/>
              <w:rPr>
                <w:noProof/>
              </w:rPr>
            </w:pPr>
          </w:p>
          <w:p w14:paraId="074C9214" w14:textId="77777777" w:rsidR="00DC364E" w:rsidRPr="00DC364E" w:rsidRDefault="00DC364E" w:rsidP="00DC364E">
            <w:pPr>
              <w:pStyle w:val="Brdtekst"/>
              <w:spacing w:after="0"/>
              <w:jc w:val="left"/>
              <w:rPr>
                <w:noProof/>
              </w:rPr>
            </w:pPr>
            <w:r w:rsidRPr="00DC364E">
              <w:rPr>
                <w:noProof/>
              </w:rPr>
              <w:t>1. Planene har ikke utredet de helsemessige kostnadene av plasseringen av senteret og forslaget til hvordan det skal bygges.</w:t>
            </w:r>
          </w:p>
          <w:p w14:paraId="1F8CD0D3" w14:textId="77777777" w:rsidR="00DC364E" w:rsidRPr="00DC364E" w:rsidRDefault="00DC364E" w:rsidP="00DC364E">
            <w:pPr>
              <w:pStyle w:val="Brdtekst"/>
              <w:spacing w:after="0"/>
              <w:jc w:val="left"/>
              <w:rPr>
                <w:noProof/>
              </w:rPr>
            </w:pPr>
          </w:p>
          <w:p w14:paraId="7833F408" w14:textId="77777777" w:rsidR="00DC364E" w:rsidRPr="00DC364E" w:rsidRDefault="00DC364E" w:rsidP="00DC364E">
            <w:pPr>
              <w:pStyle w:val="Brdtekst"/>
              <w:spacing w:after="0"/>
              <w:jc w:val="left"/>
              <w:rPr>
                <w:noProof/>
              </w:rPr>
            </w:pPr>
            <w:r w:rsidRPr="00DC364E">
              <w:rPr>
                <w:noProof/>
              </w:rPr>
              <w:t>Jeg viser til høringsvar fra kommunelegen i Oppegård og bydel Søndre Nordstrand om helsefarene ved støy.</w:t>
            </w:r>
          </w:p>
          <w:p w14:paraId="7C25DEBF" w14:textId="77777777" w:rsidR="00DC364E" w:rsidRPr="00DC364E" w:rsidRDefault="00DC364E" w:rsidP="00DC364E">
            <w:pPr>
              <w:pStyle w:val="Brdtekst"/>
              <w:spacing w:after="0"/>
              <w:jc w:val="left"/>
              <w:rPr>
                <w:noProof/>
              </w:rPr>
            </w:pPr>
          </w:p>
          <w:p w14:paraId="394F2EA7" w14:textId="1CAF1B8B" w:rsidR="00DC364E" w:rsidRPr="00DC364E" w:rsidRDefault="00DC364E" w:rsidP="00DC364E">
            <w:pPr>
              <w:pStyle w:val="Brdtekst"/>
              <w:spacing w:after="0"/>
              <w:jc w:val="left"/>
              <w:rPr>
                <w:noProof/>
              </w:rPr>
            </w:pPr>
            <w:r w:rsidRPr="00DC364E">
              <w:rPr>
                <w:noProof/>
              </w:rPr>
              <w:t>2. Plandokumentene utreder ikke senterets påvirkning på barn og unges livsvilkår og helse.</w:t>
            </w:r>
          </w:p>
          <w:p w14:paraId="2DBD8D98" w14:textId="77777777" w:rsidR="00DC364E" w:rsidRPr="00DC364E" w:rsidRDefault="00DC364E" w:rsidP="00DC364E">
            <w:pPr>
              <w:pStyle w:val="Brdtekst"/>
              <w:spacing w:after="0"/>
              <w:jc w:val="left"/>
              <w:rPr>
                <w:noProof/>
              </w:rPr>
            </w:pPr>
            <w:r w:rsidRPr="00DC364E">
              <w:rPr>
                <w:noProof/>
              </w:rPr>
              <w:t xml:space="preserve">Det er ikke tatt hensyn til barn og unges beste. Barna i området vil leve i en akustisk krigssone. </w:t>
            </w:r>
          </w:p>
          <w:p w14:paraId="5BEDBA49" w14:textId="77777777" w:rsidR="00DC364E" w:rsidRPr="00DC364E" w:rsidRDefault="00DC364E" w:rsidP="00DC364E">
            <w:pPr>
              <w:pStyle w:val="Brdtekst"/>
              <w:spacing w:after="0"/>
              <w:jc w:val="left"/>
              <w:rPr>
                <w:noProof/>
              </w:rPr>
            </w:pPr>
            <w:r w:rsidRPr="00DC364E">
              <w:rPr>
                <w:noProof/>
              </w:rPr>
              <w:t xml:space="preserve">Hensikten med et slikt senter er trygghet for befolkningen. Med et slikt støybilde fører senteret i stedet til </w:t>
            </w:r>
          </w:p>
          <w:p w14:paraId="4A1079F4" w14:textId="77777777" w:rsidR="00DC364E" w:rsidRPr="00DC364E" w:rsidRDefault="00DC364E" w:rsidP="00DC364E">
            <w:pPr>
              <w:pStyle w:val="Brdtekst"/>
              <w:spacing w:after="0"/>
              <w:jc w:val="left"/>
              <w:rPr>
                <w:noProof/>
              </w:rPr>
            </w:pPr>
            <w:r w:rsidRPr="00DC364E">
              <w:rPr>
                <w:noProof/>
              </w:rPr>
              <w:t>daglig utrygghet for tusenvis av barn, gjennom hele oppveksten.</w:t>
            </w:r>
          </w:p>
          <w:p w14:paraId="75237402" w14:textId="77777777" w:rsidR="00DC364E" w:rsidRPr="00DC364E" w:rsidRDefault="00DC364E" w:rsidP="00DC364E">
            <w:pPr>
              <w:pStyle w:val="Brdtekst"/>
              <w:spacing w:after="0"/>
              <w:jc w:val="left"/>
              <w:rPr>
                <w:noProof/>
              </w:rPr>
            </w:pPr>
          </w:p>
          <w:p w14:paraId="6C265FEB" w14:textId="77777777" w:rsidR="00DC364E" w:rsidRPr="00DC364E" w:rsidRDefault="00DC364E" w:rsidP="00DC364E">
            <w:pPr>
              <w:pStyle w:val="Brdtekst"/>
              <w:spacing w:after="0"/>
              <w:jc w:val="left"/>
              <w:rPr>
                <w:noProof/>
              </w:rPr>
            </w:pPr>
            <w:r w:rsidRPr="00DC364E">
              <w:rPr>
                <w:noProof/>
              </w:rPr>
              <w:t xml:space="preserve">Barnekonvensjonen forplikter offentlige myndigheter til å oppfylle barnas rettigheter. </w:t>
            </w:r>
          </w:p>
          <w:p w14:paraId="173AA97E" w14:textId="77777777" w:rsidR="00DC364E" w:rsidRPr="00DC364E" w:rsidRDefault="00DC364E" w:rsidP="00DC364E">
            <w:pPr>
              <w:pStyle w:val="Brdtekst"/>
              <w:spacing w:after="0"/>
              <w:jc w:val="left"/>
              <w:rPr>
                <w:noProof/>
              </w:rPr>
            </w:pPr>
            <w:r w:rsidRPr="00DC364E">
              <w:rPr>
                <w:noProof/>
              </w:rPr>
              <w:t>Det må gjøres en vurdering av konsekvenser av planene for barn. Dette er ikke gjort.</w:t>
            </w:r>
          </w:p>
          <w:p w14:paraId="408508A3" w14:textId="77777777" w:rsidR="00DC364E" w:rsidRPr="00DC364E" w:rsidRDefault="00DC364E" w:rsidP="00DC364E">
            <w:pPr>
              <w:pStyle w:val="Brdtekst"/>
              <w:spacing w:after="0"/>
              <w:jc w:val="left"/>
              <w:rPr>
                <w:noProof/>
              </w:rPr>
            </w:pPr>
            <w:r w:rsidRPr="00DC364E">
              <w:rPr>
                <w:noProof/>
              </w:rPr>
              <w:t xml:space="preserve">Det skal også tas hensyn til barn som er i sårbare situasjoner, som f.eks. flyktninger som bor i området, </w:t>
            </w:r>
          </w:p>
          <w:p w14:paraId="4AA92217" w14:textId="77777777" w:rsidR="00DC364E" w:rsidRPr="00DC364E" w:rsidRDefault="00DC364E" w:rsidP="00DC364E">
            <w:pPr>
              <w:pStyle w:val="Brdtekst"/>
              <w:spacing w:after="0"/>
              <w:jc w:val="left"/>
              <w:rPr>
                <w:noProof/>
              </w:rPr>
            </w:pPr>
            <w:r w:rsidRPr="00DC364E">
              <w:rPr>
                <w:noProof/>
              </w:rPr>
              <w:t>og barn som har opplevd krig som går på skolene og i barnehagene i området.</w:t>
            </w:r>
          </w:p>
          <w:p w14:paraId="2E35E3CC" w14:textId="0DA35A6C" w:rsidR="00DC364E" w:rsidRPr="00DC364E" w:rsidRDefault="00DC364E" w:rsidP="00DC364E">
            <w:pPr>
              <w:pStyle w:val="Brdtekst"/>
              <w:spacing w:after="0"/>
              <w:jc w:val="left"/>
              <w:rPr>
                <w:noProof/>
              </w:rPr>
            </w:pPr>
            <w:r w:rsidRPr="00DC364E">
              <w:rPr>
                <w:noProof/>
              </w:rPr>
              <w:t>Også andre barn og voksne vil reagere ekstra på slik støy.</w:t>
            </w:r>
          </w:p>
          <w:p w14:paraId="6470D04A" w14:textId="77777777" w:rsidR="00DC364E" w:rsidRPr="00DC364E" w:rsidRDefault="00DC364E" w:rsidP="00DC364E">
            <w:pPr>
              <w:pStyle w:val="Brdtekst"/>
              <w:spacing w:after="0"/>
              <w:jc w:val="left"/>
              <w:rPr>
                <w:noProof/>
              </w:rPr>
            </w:pPr>
          </w:p>
          <w:p w14:paraId="59D425E4" w14:textId="1D7BD49B" w:rsidR="00DC364E" w:rsidRPr="00DC364E" w:rsidRDefault="00DC364E" w:rsidP="00DC364E">
            <w:pPr>
              <w:pStyle w:val="Brdtekst"/>
              <w:spacing w:after="0"/>
              <w:jc w:val="left"/>
              <w:rPr>
                <w:noProof/>
              </w:rPr>
            </w:pPr>
            <w:r w:rsidRPr="00DC364E">
              <w:rPr>
                <w:noProof/>
              </w:rPr>
              <w:t>3. Skoler og barnehager</w:t>
            </w:r>
          </w:p>
          <w:p w14:paraId="3ABE7FDC" w14:textId="77777777" w:rsidR="00DC364E" w:rsidRPr="00DC364E" w:rsidRDefault="00DC364E" w:rsidP="00DC364E">
            <w:pPr>
              <w:pStyle w:val="Brdtekst"/>
              <w:spacing w:after="0"/>
              <w:jc w:val="left"/>
              <w:rPr>
                <w:noProof/>
              </w:rPr>
            </w:pPr>
            <w:r w:rsidRPr="00DC364E">
              <w:rPr>
                <w:noProof/>
              </w:rPr>
              <w:t>Viser til Grunnskoleloven:</w:t>
            </w:r>
          </w:p>
          <w:p w14:paraId="493B7044" w14:textId="5AA4239D" w:rsidR="00DC364E" w:rsidRPr="00DC364E" w:rsidRDefault="00DC364E" w:rsidP="00B35455">
            <w:pPr>
              <w:pStyle w:val="Brdtekst"/>
              <w:spacing w:after="0"/>
              <w:jc w:val="left"/>
              <w:rPr>
                <w:noProof/>
              </w:rPr>
            </w:pPr>
            <w:r w:rsidRPr="00DC364E">
              <w:rPr>
                <w:noProof/>
              </w:rPr>
              <w:t xml:space="preserve">§ 9a-1 </w:t>
            </w:r>
          </w:p>
          <w:p w14:paraId="79A60396" w14:textId="359BEDC1" w:rsidR="00DC364E" w:rsidRPr="00DC364E" w:rsidRDefault="00DC364E" w:rsidP="00B35455">
            <w:pPr>
              <w:pStyle w:val="Brdtekst"/>
              <w:spacing w:after="0"/>
              <w:jc w:val="left"/>
              <w:rPr>
                <w:noProof/>
              </w:rPr>
            </w:pPr>
            <w:r w:rsidRPr="00DC364E">
              <w:rPr>
                <w:noProof/>
              </w:rPr>
              <w:t>§9a-2</w:t>
            </w:r>
          </w:p>
          <w:p w14:paraId="70E48AF3" w14:textId="77777777" w:rsidR="00DC364E" w:rsidRPr="00DC364E" w:rsidRDefault="00DC364E" w:rsidP="00DC364E">
            <w:pPr>
              <w:pStyle w:val="Brdtekst"/>
              <w:spacing w:after="0"/>
              <w:jc w:val="left"/>
              <w:rPr>
                <w:noProof/>
              </w:rPr>
            </w:pPr>
          </w:p>
          <w:p w14:paraId="0AB3770E" w14:textId="77777777" w:rsidR="00DC364E" w:rsidRPr="00DC364E" w:rsidRDefault="00DC364E" w:rsidP="00DC364E">
            <w:pPr>
              <w:pStyle w:val="Brdtekst"/>
              <w:spacing w:after="0"/>
              <w:jc w:val="left"/>
              <w:rPr>
                <w:noProof/>
              </w:rPr>
            </w:pPr>
            <w:r w:rsidRPr="00DC364E">
              <w:rPr>
                <w:noProof/>
              </w:rPr>
              <w:t xml:space="preserve">Planene slik de foreligger, bryter med dette. Ifølge planene vil barna høre skyte-, sprengnings og helikopterstøy i skolegården. </w:t>
            </w:r>
          </w:p>
          <w:p w14:paraId="21EB016B" w14:textId="77777777" w:rsidR="00DC364E" w:rsidRPr="00DC364E" w:rsidRDefault="00DC364E" w:rsidP="00DC364E">
            <w:pPr>
              <w:pStyle w:val="Brdtekst"/>
              <w:spacing w:after="0"/>
              <w:jc w:val="left"/>
              <w:rPr>
                <w:noProof/>
              </w:rPr>
            </w:pPr>
            <w:r w:rsidRPr="00DC364E">
              <w:rPr>
                <w:noProof/>
              </w:rPr>
              <w:t>Støyen vil påvirke barna ekstra mye i friminutter, gymtimer, og begrense deres muligheter til å kunne være ute. Det vil også ha negativ effekt på innemiljø da det i mange tidsrom ikke vil være mulig å ha vinduer åpne.</w:t>
            </w:r>
          </w:p>
          <w:p w14:paraId="4FA23B97" w14:textId="77777777" w:rsidR="00DC364E" w:rsidRPr="00DC364E" w:rsidRDefault="00DC364E" w:rsidP="00DC364E">
            <w:pPr>
              <w:pStyle w:val="Brdtekst"/>
              <w:spacing w:after="0"/>
              <w:jc w:val="left"/>
              <w:rPr>
                <w:noProof/>
              </w:rPr>
            </w:pPr>
          </w:p>
          <w:p w14:paraId="0AEB30CA" w14:textId="6EFC57AC" w:rsidR="00DC364E" w:rsidRPr="00DC364E" w:rsidRDefault="00DC364E" w:rsidP="00DC364E">
            <w:pPr>
              <w:pStyle w:val="Brdtekst"/>
              <w:spacing w:after="0"/>
              <w:jc w:val="left"/>
              <w:rPr>
                <w:noProof/>
              </w:rPr>
            </w:pPr>
            <w:r w:rsidRPr="00DC364E">
              <w:rPr>
                <w:noProof/>
              </w:rPr>
              <w:t>4. Grønliåsen, Taraldrudåsen, markaområder.</w:t>
            </w:r>
          </w:p>
          <w:p w14:paraId="7BBB6F00" w14:textId="77777777" w:rsidR="00DC364E" w:rsidRPr="00DC364E" w:rsidRDefault="00DC364E" w:rsidP="00DC364E">
            <w:pPr>
              <w:pStyle w:val="Brdtekst"/>
              <w:spacing w:after="0"/>
              <w:jc w:val="left"/>
              <w:rPr>
                <w:noProof/>
              </w:rPr>
            </w:pPr>
            <w:r w:rsidRPr="00DC364E">
              <w:rPr>
                <w:noProof/>
              </w:rPr>
              <w:lastRenderedPageBreak/>
              <w:t>Planene oppgir å gi sterk negativ effekt på bruken av markaområdene omkring. Området rundt senteret er svært mye</w:t>
            </w:r>
          </w:p>
          <w:p w14:paraId="609E46FD" w14:textId="77777777" w:rsidR="00DC364E" w:rsidRPr="00DC364E" w:rsidRDefault="00DC364E" w:rsidP="00DC364E">
            <w:pPr>
              <w:pStyle w:val="Brdtekst"/>
              <w:spacing w:after="0"/>
              <w:jc w:val="left"/>
              <w:rPr>
                <w:noProof/>
              </w:rPr>
            </w:pPr>
            <w:r w:rsidRPr="00DC364E">
              <w:rPr>
                <w:noProof/>
              </w:rPr>
              <w:t>brukt av folk til alle døgnets tider, og har svært stor verdi for folks trivsel og helse. Her finner du på alle døgnets tider barn,</w:t>
            </w:r>
          </w:p>
          <w:p w14:paraId="331638A5" w14:textId="77777777" w:rsidR="00DC364E" w:rsidRPr="00DC364E" w:rsidRDefault="00DC364E" w:rsidP="00DC364E">
            <w:pPr>
              <w:pStyle w:val="Brdtekst"/>
              <w:spacing w:after="0"/>
              <w:jc w:val="left"/>
              <w:rPr>
                <w:noProof/>
              </w:rPr>
            </w:pPr>
            <w:r w:rsidRPr="00DC364E">
              <w:rPr>
                <w:noProof/>
              </w:rPr>
              <w:t>eldre, folk som går tur, løper, sykler, går tur med hund, syke, utbrente, og stressa foreldre som henter nye krefter. Ødeleggelsen av dette markaområdet har i seg selv negative helseeffekter.</w:t>
            </w:r>
          </w:p>
          <w:p w14:paraId="7687D885" w14:textId="77777777" w:rsidR="00DC364E" w:rsidRPr="00DC364E" w:rsidRDefault="00DC364E" w:rsidP="00DC364E">
            <w:pPr>
              <w:pStyle w:val="Brdtekst"/>
              <w:spacing w:after="0"/>
              <w:jc w:val="left"/>
              <w:rPr>
                <w:noProof/>
              </w:rPr>
            </w:pPr>
          </w:p>
          <w:p w14:paraId="5D270714" w14:textId="667BE932" w:rsidR="00DC364E" w:rsidRPr="00DC364E" w:rsidRDefault="00DC364E" w:rsidP="00DC364E">
            <w:pPr>
              <w:pStyle w:val="Brdtekst"/>
              <w:spacing w:after="0"/>
              <w:jc w:val="left"/>
              <w:rPr>
                <w:noProof/>
              </w:rPr>
            </w:pPr>
            <w:r w:rsidRPr="00DC364E">
              <w:rPr>
                <w:noProof/>
              </w:rPr>
              <w:t xml:space="preserve">Områdene ligger nær bebyggelse og har derfor ekstra stor verdi fordi området er lett tilgjengelig, og i tillegg til å brukes mye til trening og rekreasjon av voksne i arbeid, brukes området mye av små barn, eldre, </w:t>
            </w:r>
          </w:p>
          <w:p w14:paraId="3D477244" w14:textId="77777777" w:rsidR="00DC364E" w:rsidRPr="00DC364E" w:rsidRDefault="00DC364E" w:rsidP="00DC364E">
            <w:pPr>
              <w:pStyle w:val="Brdtekst"/>
              <w:spacing w:after="0"/>
              <w:jc w:val="left"/>
              <w:rPr>
                <w:noProof/>
              </w:rPr>
            </w:pPr>
            <w:r w:rsidRPr="00DC364E">
              <w:rPr>
                <w:noProof/>
              </w:rPr>
              <w:t>syke og andre som ikke like lett kan komme seg lenger inn i marka.</w:t>
            </w:r>
          </w:p>
          <w:p w14:paraId="78F77909" w14:textId="77777777" w:rsidR="00DC364E" w:rsidRPr="00DC364E" w:rsidRDefault="00DC364E" w:rsidP="00DC364E">
            <w:pPr>
              <w:pStyle w:val="Brdtekst"/>
              <w:spacing w:after="0"/>
              <w:jc w:val="left"/>
              <w:rPr>
                <w:noProof/>
              </w:rPr>
            </w:pPr>
          </w:p>
          <w:p w14:paraId="48EB4268" w14:textId="77777777" w:rsidR="00DC364E" w:rsidRPr="00DC364E" w:rsidRDefault="00DC364E" w:rsidP="00DC364E">
            <w:pPr>
              <w:pStyle w:val="Brdtekst"/>
              <w:spacing w:after="0"/>
              <w:jc w:val="left"/>
              <w:rPr>
                <w:noProof/>
              </w:rPr>
            </w:pPr>
            <w:r w:rsidRPr="00DC364E">
              <w:rPr>
                <w:noProof/>
              </w:rPr>
              <w:t>De tilpasningene som er gjort mtp markaområdene, som hensynstagen til merkede stier og adkomst til Sørmarka tar ikke</w:t>
            </w:r>
          </w:p>
          <w:p w14:paraId="045F7E9B" w14:textId="77777777" w:rsidR="00DC364E" w:rsidRPr="00DC364E" w:rsidRDefault="00DC364E" w:rsidP="00DC364E">
            <w:pPr>
              <w:pStyle w:val="Brdtekst"/>
              <w:spacing w:after="0"/>
              <w:jc w:val="left"/>
              <w:rPr>
                <w:noProof/>
              </w:rPr>
            </w:pPr>
            <w:r w:rsidRPr="00DC364E">
              <w:rPr>
                <w:noProof/>
              </w:rPr>
              <w:t>hensyn til ødeleggelsen skyting, sprengning osv vil ha på bruken av områdene. De tar heller ikke hensyn til det ustrakte nettet</w:t>
            </w:r>
          </w:p>
          <w:p w14:paraId="5E88A639" w14:textId="77777777" w:rsidR="00DC364E" w:rsidRPr="00DC364E" w:rsidRDefault="00DC364E" w:rsidP="00DC364E">
            <w:pPr>
              <w:pStyle w:val="Brdtekst"/>
              <w:spacing w:after="0"/>
              <w:jc w:val="left"/>
              <w:rPr>
                <w:noProof/>
              </w:rPr>
            </w:pPr>
            <w:r w:rsidRPr="00DC364E">
              <w:rPr>
                <w:noProof/>
              </w:rPr>
              <w:t xml:space="preserve">av umerkede stier som er i hyppig bruk i dette området. </w:t>
            </w:r>
          </w:p>
          <w:p w14:paraId="3B5DAF1A" w14:textId="77777777" w:rsidR="00DC364E" w:rsidRPr="00DC364E" w:rsidRDefault="00DC364E" w:rsidP="00DC364E">
            <w:pPr>
              <w:pStyle w:val="Brdtekst"/>
              <w:spacing w:after="0"/>
              <w:jc w:val="left"/>
              <w:rPr>
                <w:noProof/>
              </w:rPr>
            </w:pPr>
          </w:p>
          <w:p w14:paraId="14133C7C" w14:textId="77777777" w:rsidR="00DC364E" w:rsidRPr="00DC364E" w:rsidRDefault="00DC364E" w:rsidP="00DC364E">
            <w:pPr>
              <w:pStyle w:val="Brdtekst"/>
              <w:spacing w:after="0"/>
              <w:jc w:val="left"/>
              <w:rPr>
                <w:noProof/>
              </w:rPr>
            </w:pPr>
            <w:r w:rsidRPr="00DC364E">
              <w:rPr>
                <w:noProof/>
              </w:rPr>
              <w:t>Grønliåsen og Taraldrudåsen må bevares uten støyforurensning på grunn av sin store verdi for brukerne.</w:t>
            </w:r>
          </w:p>
          <w:p w14:paraId="410411D3" w14:textId="77777777" w:rsidR="00DC364E" w:rsidRPr="00DC364E" w:rsidRDefault="00DC364E" w:rsidP="00DC364E">
            <w:pPr>
              <w:pStyle w:val="Brdtekst"/>
              <w:spacing w:after="0"/>
              <w:jc w:val="left"/>
              <w:rPr>
                <w:noProof/>
              </w:rPr>
            </w:pPr>
          </w:p>
          <w:p w14:paraId="542CAF02" w14:textId="77777777" w:rsidR="00DC364E" w:rsidRPr="00DC364E" w:rsidRDefault="00DC364E" w:rsidP="00DC364E">
            <w:pPr>
              <w:pStyle w:val="Brdtekst"/>
              <w:spacing w:after="0"/>
              <w:jc w:val="left"/>
              <w:rPr>
                <w:noProof/>
              </w:rPr>
            </w:pPr>
            <w:r w:rsidRPr="00DC364E">
              <w:rPr>
                <w:noProof/>
              </w:rPr>
              <w:t>5. Trafikk</w:t>
            </w:r>
          </w:p>
          <w:p w14:paraId="4E0CB0D0" w14:textId="50EA7488" w:rsidR="00DC364E" w:rsidRPr="00DC364E" w:rsidRDefault="00DC364E" w:rsidP="00DC364E">
            <w:pPr>
              <w:pStyle w:val="Brdtekst"/>
              <w:spacing w:after="0"/>
              <w:jc w:val="left"/>
              <w:rPr>
                <w:noProof/>
              </w:rPr>
            </w:pPr>
            <w:r w:rsidRPr="00DC364E">
              <w:rPr>
                <w:noProof/>
              </w:rPr>
              <w:t>Plasseringen av senteret er uheldig med tanke på en allerede sprengt trafik</w:t>
            </w:r>
            <w:r w:rsidR="00B35455">
              <w:rPr>
                <w:noProof/>
              </w:rPr>
              <w:t xml:space="preserve">ksituasjon. Det er vanskeligere </w:t>
            </w:r>
            <w:r w:rsidRPr="00DC364E">
              <w:rPr>
                <w:noProof/>
              </w:rPr>
              <w:t>adkomst retning Oslo fra dette området enn det det er fra andre kanter av Oslo. Dette vil gjøre både at adkomst fra senteret</w:t>
            </w:r>
            <w:r w:rsidR="00B35455">
              <w:rPr>
                <w:noProof/>
              </w:rPr>
              <w:t xml:space="preserve"> </w:t>
            </w:r>
            <w:r w:rsidRPr="00DC364E">
              <w:rPr>
                <w:noProof/>
              </w:rPr>
              <w:t>til Oslo er mindre effektiv enn fra andre områder, og det vil skape enda større press på et allerede presset område hva angår trafikk.</w:t>
            </w:r>
          </w:p>
          <w:p w14:paraId="57E7F46D" w14:textId="77777777" w:rsidR="00DC364E" w:rsidRPr="00DC364E" w:rsidRDefault="00DC364E" w:rsidP="00DC364E">
            <w:pPr>
              <w:pStyle w:val="Brdtekst"/>
              <w:spacing w:after="0"/>
              <w:jc w:val="left"/>
              <w:rPr>
                <w:noProof/>
              </w:rPr>
            </w:pPr>
          </w:p>
          <w:p w14:paraId="7898E3C5" w14:textId="77777777" w:rsidR="00DC364E" w:rsidRPr="00DC364E" w:rsidRDefault="00DC364E" w:rsidP="00DC364E">
            <w:pPr>
              <w:pStyle w:val="Brdtekst"/>
              <w:spacing w:after="0"/>
              <w:jc w:val="left"/>
              <w:rPr>
                <w:noProof/>
              </w:rPr>
            </w:pPr>
            <w:r w:rsidRPr="00DC364E">
              <w:rPr>
                <w:noProof/>
              </w:rPr>
              <w:t xml:space="preserve">Trafikksituasjonen rundt Sofiemyr senter, og ved Taraldrudveien er i dag vanskelig. Det kan forventes at dette blir enda noe verre med et beredskapssenter i nærheten. Det har også vært ulykker og nestenulykker i </w:t>
            </w:r>
          </w:p>
          <w:p w14:paraId="1C66E52B" w14:textId="77777777" w:rsidR="00DC364E" w:rsidRPr="00DC364E" w:rsidRDefault="00DC364E" w:rsidP="00DC364E">
            <w:pPr>
              <w:pStyle w:val="Brdtekst"/>
              <w:spacing w:after="0"/>
              <w:jc w:val="left"/>
              <w:rPr>
                <w:noProof/>
              </w:rPr>
            </w:pPr>
            <w:r w:rsidRPr="00DC364E">
              <w:rPr>
                <w:noProof/>
              </w:rPr>
              <w:t>området. Dette er skoleveien for mange barn. Hellerasten ungdomsskole er planlagt nedlagt og mange flere barn vil da få dette som sin skolevei.</w:t>
            </w:r>
          </w:p>
          <w:p w14:paraId="32726BFA" w14:textId="77777777" w:rsidR="00DC364E" w:rsidRPr="00DC364E" w:rsidRDefault="00DC364E" w:rsidP="00DC364E">
            <w:pPr>
              <w:pStyle w:val="Brdtekst"/>
              <w:spacing w:after="0"/>
              <w:jc w:val="left"/>
              <w:rPr>
                <w:noProof/>
              </w:rPr>
            </w:pPr>
            <w:r w:rsidRPr="00DC364E">
              <w:rPr>
                <w:noProof/>
              </w:rPr>
              <w:t>Det er ikke en trygg skolevei slik det er nå, og det vil bli verre etter at beredskapssenteret evt. kommer.</w:t>
            </w:r>
          </w:p>
          <w:p w14:paraId="5D226393" w14:textId="054F75C0" w:rsidR="00DC364E" w:rsidRPr="00DC364E" w:rsidRDefault="00DC364E" w:rsidP="00DC364E">
            <w:pPr>
              <w:pStyle w:val="Brdtekst"/>
              <w:spacing w:after="0"/>
              <w:jc w:val="left"/>
              <w:rPr>
                <w:noProof/>
              </w:rPr>
            </w:pPr>
          </w:p>
          <w:p w14:paraId="07664FDC" w14:textId="597658B0" w:rsidR="00DC364E" w:rsidRPr="00DC364E" w:rsidRDefault="00DC364E" w:rsidP="00DC364E">
            <w:pPr>
              <w:pStyle w:val="Brdtekst"/>
              <w:spacing w:after="0"/>
              <w:jc w:val="left"/>
              <w:rPr>
                <w:noProof/>
              </w:rPr>
            </w:pPr>
            <w:r w:rsidRPr="00DC364E">
              <w:rPr>
                <w:noProof/>
              </w:rPr>
              <w:t>6. Innendørs senter, miljø</w:t>
            </w:r>
          </w:p>
          <w:p w14:paraId="7B1256D4" w14:textId="77777777" w:rsidR="00DC364E" w:rsidRPr="00DC364E" w:rsidRDefault="00DC364E" w:rsidP="00DC364E">
            <w:pPr>
              <w:pStyle w:val="Brdtekst"/>
              <w:spacing w:after="0"/>
              <w:jc w:val="left"/>
              <w:rPr>
                <w:noProof/>
              </w:rPr>
            </w:pPr>
            <w:r w:rsidRPr="00DC364E">
              <w:rPr>
                <w:noProof/>
              </w:rPr>
              <w:lastRenderedPageBreak/>
              <w:t>Senteret bør være helt innebygget, slik at det ikke har negative effekter på marka rundt og befolkningen.</w:t>
            </w:r>
          </w:p>
          <w:p w14:paraId="0999EDCB" w14:textId="77777777" w:rsidR="00DC364E" w:rsidRPr="00DC364E" w:rsidRDefault="00DC364E" w:rsidP="00DC364E">
            <w:pPr>
              <w:pStyle w:val="Brdtekst"/>
              <w:spacing w:after="0"/>
              <w:jc w:val="left"/>
              <w:rPr>
                <w:noProof/>
              </w:rPr>
            </w:pPr>
          </w:p>
          <w:p w14:paraId="71443213" w14:textId="77777777" w:rsidR="00DC364E" w:rsidRPr="00DC364E" w:rsidRDefault="00DC364E" w:rsidP="00DC364E">
            <w:pPr>
              <w:pStyle w:val="Brdtekst"/>
              <w:spacing w:after="0"/>
              <w:jc w:val="left"/>
              <w:rPr>
                <w:noProof/>
              </w:rPr>
            </w:pPr>
            <w:r w:rsidRPr="00DC364E">
              <w:rPr>
                <w:noProof/>
              </w:rPr>
              <w:t>7. Feil i utredningen</w:t>
            </w:r>
          </w:p>
          <w:p w14:paraId="6041FEFB" w14:textId="77777777" w:rsidR="00DC364E" w:rsidRPr="00DC364E" w:rsidRDefault="00DC364E" w:rsidP="00DC364E">
            <w:pPr>
              <w:pStyle w:val="Brdtekst"/>
              <w:spacing w:after="0"/>
              <w:jc w:val="left"/>
              <w:rPr>
                <w:noProof/>
              </w:rPr>
            </w:pPr>
            <w:r w:rsidRPr="001F2504">
              <w:t>Utredningen viser klare saksbehandlingsfeil idet det er brukt misvisende dokumentasjon, som tjener til å villede</w:t>
            </w:r>
          </w:p>
          <w:p w14:paraId="5EDFDB98" w14:textId="77777777" w:rsidR="00DC364E" w:rsidRPr="00DC364E" w:rsidRDefault="00DC364E" w:rsidP="00DC364E">
            <w:pPr>
              <w:pStyle w:val="Brdtekst"/>
              <w:spacing w:after="0"/>
              <w:jc w:val="left"/>
              <w:rPr>
                <w:noProof/>
              </w:rPr>
            </w:pPr>
            <w:r w:rsidRPr="00DC364E">
              <w:rPr>
                <w:noProof/>
              </w:rPr>
              <w:t>lesere av dokumentene til å tro at senteret blir plassert langt unna begyggelse. Dette har også hatt en slik effekt idet mange beboere i området pga dette har trodd bl.a. at senteret ville bli plassert på østsiden av E6. Dette gjelder f.eks. tegninger/bilder a</w:t>
            </w:r>
          </w:p>
          <w:p w14:paraId="4CF82C16" w14:textId="77777777" w:rsidR="00DC364E" w:rsidRPr="00DC364E" w:rsidRDefault="00DC364E" w:rsidP="00DC364E">
            <w:pPr>
              <w:pStyle w:val="Brdtekst"/>
              <w:spacing w:after="0"/>
              <w:jc w:val="left"/>
              <w:rPr>
                <w:noProof/>
              </w:rPr>
            </w:pPr>
            <w:r w:rsidRPr="00DC364E">
              <w:rPr>
                <w:noProof/>
              </w:rPr>
              <w:t>området der bebyggelse på Tårnåsen og hele Bjørndal er blitt klippet bort, slik at det ikke synes at det bor folk og er skoler</w:t>
            </w:r>
          </w:p>
          <w:p w14:paraId="67C027F9" w14:textId="77777777" w:rsidR="00DC364E" w:rsidRPr="00DC364E" w:rsidRDefault="00DC364E" w:rsidP="00DC364E">
            <w:pPr>
              <w:pStyle w:val="Brdtekst"/>
              <w:spacing w:after="0"/>
              <w:jc w:val="left"/>
              <w:rPr>
                <w:noProof/>
              </w:rPr>
            </w:pPr>
            <w:r w:rsidRPr="00DC364E">
              <w:rPr>
                <w:noProof/>
              </w:rPr>
              <w:t xml:space="preserve">og barnehager i nærområdet. Og det gjelder bruken av tegninger/bilder der disse er tatt fra en plassering rett til vest for </w:t>
            </w:r>
          </w:p>
          <w:p w14:paraId="51CA6F72" w14:textId="77777777" w:rsidR="00DC364E" w:rsidRPr="00DC364E" w:rsidRDefault="00DC364E" w:rsidP="00DC364E">
            <w:pPr>
              <w:pStyle w:val="Brdtekst"/>
              <w:spacing w:after="0"/>
              <w:jc w:val="left"/>
              <w:rPr>
                <w:noProof/>
              </w:rPr>
            </w:pPr>
            <w:r w:rsidRPr="00DC364E">
              <w:rPr>
                <w:noProof/>
              </w:rPr>
              <w:t>senteret med utsikt mot Sørmarka, slik at det gis et feilaktig inntrykk av at området er omgitt av skog og kun skog.</w:t>
            </w:r>
          </w:p>
          <w:p w14:paraId="5E224925" w14:textId="77777777" w:rsidR="00DC364E" w:rsidRPr="00DC364E" w:rsidRDefault="00DC364E" w:rsidP="00DC364E">
            <w:pPr>
              <w:pStyle w:val="Brdtekst"/>
              <w:spacing w:after="0"/>
              <w:jc w:val="left"/>
              <w:rPr>
                <w:noProof/>
              </w:rPr>
            </w:pPr>
          </w:p>
          <w:p w14:paraId="645CFD63" w14:textId="77777777" w:rsidR="00DC364E" w:rsidRPr="00DC364E" w:rsidRDefault="00DC364E" w:rsidP="00DC364E">
            <w:pPr>
              <w:pStyle w:val="Brdtekst"/>
              <w:spacing w:after="0"/>
              <w:jc w:val="left"/>
              <w:rPr>
                <w:noProof/>
              </w:rPr>
            </w:pPr>
            <w:r w:rsidRPr="00DC364E">
              <w:rPr>
                <w:noProof/>
              </w:rPr>
              <w:t>Det gjøres antagelser i utredningen som at folk ikke er hjemme på dagtid. Dette er feil, det er skoler og barnehager i området.</w:t>
            </w:r>
          </w:p>
          <w:p w14:paraId="5E719CD9" w14:textId="77777777" w:rsidR="00DC364E" w:rsidRPr="00DC364E" w:rsidRDefault="00DC364E" w:rsidP="00DC364E">
            <w:pPr>
              <w:pStyle w:val="Brdtekst"/>
              <w:spacing w:after="0"/>
              <w:jc w:val="left"/>
              <w:rPr>
                <w:noProof/>
              </w:rPr>
            </w:pPr>
            <w:r w:rsidRPr="00DC364E">
              <w:rPr>
                <w:noProof/>
              </w:rPr>
              <w:t>Det bor eldre, og det ligger eldresenter i området. Andre er hjemmeværende, langtidssyke el.l. og hjemme på dagtid av ulike grunner.</w:t>
            </w:r>
          </w:p>
          <w:p w14:paraId="479B2186" w14:textId="77777777" w:rsidR="00DC364E" w:rsidRPr="00DC364E" w:rsidRDefault="00DC364E" w:rsidP="00DC364E">
            <w:pPr>
              <w:pStyle w:val="Brdtekst"/>
              <w:spacing w:after="0"/>
              <w:jc w:val="left"/>
              <w:rPr>
                <w:noProof/>
              </w:rPr>
            </w:pPr>
          </w:p>
          <w:p w14:paraId="2561F2B7" w14:textId="77777777" w:rsidR="00DC364E" w:rsidRPr="00DC364E" w:rsidRDefault="00DC364E" w:rsidP="00DC364E">
            <w:pPr>
              <w:pStyle w:val="Brdtekst"/>
              <w:spacing w:after="0"/>
              <w:jc w:val="left"/>
              <w:rPr>
                <w:noProof/>
              </w:rPr>
            </w:pPr>
            <w:r w:rsidRPr="00DC364E">
              <w:rPr>
                <w:noProof/>
              </w:rPr>
              <w:t>Det gjøres antagelser om at folk er eller kan være innendørs døgnet rundt. Dette er helseskadelig. Både barn og voksne er og må kunne være utendørs mye av dagen. Å leve med lukkede vinduer er heller ikke mulig.</w:t>
            </w:r>
          </w:p>
          <w:p w14:paraId="39A91293" w14:textId="77777777" w:rsidR="00DC364E" w:rsidRPr="00DC364E" w:rsidRDefault="00DC364E" w:rsidP="00DC364E">
            <w:pPr>
              <w:pStyle w:val="Brdtekst"/>
              <w:spacing w:after="0"/>
              <w:jc w:val="left"/>
              <w:rPr>
                <w:noProof/>
              </w:rPr>
            </w:pPr>
          </w:p>
          <w:p w14:paraId="2853D0AA" w14:textId="05002BE1" w:rsidR="00DC364E" w:rsidRPr="00DC364E" w:rsidRDefault="00DC364E" w:rsidP="00DC364E">
            <w:pPr>
              <w:pStyle w:val="Brdtekst"/>
              <w:spacing w:after="0"/>
              <w:jc w:val="left"/>
              <w:rPr>
                <w:noProof/>
              </w:rPr>
            </w:pPr>
            <w:r w:rsidRPr="00DC364E">
              <w:rPr>
                <w:noProof/>
              </w:rPr>
              <w:t>8. Støy</w:t>
            </w:r>
          </w:p>
          <w:p w14:paraId="3278DCB4" w14:textId="77777777" w:rsidR="00DC364E" w:rsidRPr="00DC364E" w:rsidRDefault="00DC364E" w:rsidP="00DC364E">
            <w:pPr>
              <w:pStyle w:val="Brdtekst"/>
              <w:spacing w:after="0"/>
              <w:jc w:val="left"/>
              <w:rPr>
                <w:noProof/>
              </w:rPr>
            </w:pPr>
            <w:r w:rsidRPr="00DC364E">
              <w:rPr>
                <w:noProof/>
              </w:rPr>
              <w:t>Planene bruker høyere støygrenser enn de som gjelder i Oppegård kommune.</w:t>
            </w:r>
          </w:p>
          <w:p w14:paraId="61B7C226" w14:textId="77777777" w:rsidR="00DC364E" w:rsidRPr="00DC364E" w:rsidRDefault="00DC364E" w:rsidP="00DC364E">
            <w:pPr>
              <w:pStyle w:val="Brdtekst"/>
              <w:spacing w:after="0"/>
              <w:jc w:val="left"/>
              <w:rPr>
                <w:noProof/>
              </w:rPr>
            </w:pPr>
          </w:p>
          <w:p w14:paraId="61A0270F" w14:textId="77777777" w:rsidR="00DC364E" w:rsidRPr="00DC364E" w:rsidRDefault="00DC364E" w:rsidP="00DC364E">
            <w:pPr>
              <w:pStyle w:val="Brdtekst"/>
              <w:spacing w:after="0"/>
              <w:jc w:val="left"/>
              <w:rPr>
                <w:noProof/>
              </w:rPr>
            </w:pPr>
            <w:r w:rsidRPr="00DC364E">
              <w:rPr>
                <w:noProof/>
              </w:rPr>
              <w:t>Plandokumentene har ikke utredet tilstrekkelig de helsemessige kostnadene av beredskapssenteret for brukere</w:t>
            </w:r>
          </w:p>
          <w:p w14:paraId="2E6B47A9" w14:textId="25C8E9D4" w:rsidR="00DC364E" w:rsidRPr="00DC364E" w:rsidRDefault="00DC364E" w:rsidP="00DC364E">
            <w:pPr>
              <w:pStyle w:val="Brdtekst"/>
              <w:spacing w:after="0"/>
              <w:jc w:val="left"/>
              <w:rPr>
                <w:noProof/>
              </w:rPr>
            </w:pPr>
            <w:r w:rsidRPr="00DC364E">
              <w:rPr>
                <w:noProof/>
              </w:rPr>
              <w:t>av friluftsområdene, barn og voksne som jobber i skoler og eldresenter m.m. i området, og som følge av skytestøy og annen støy fra senteret. Plandokumentene er også preget av at det ikke finnes måter å beregne støy som summerer denne typen</w:t>
            </w:r>
          </w:p>
          <w:p w14:paraId="64A8FA41" w14:textId="77777777" w:rsidR="00DC364E" w:rsidRPr="00DC364E" w:rsidRDefault="00DC364E" w:rsidP="00DC364E">
            <w:pPr>
              <w:pStyle w:val="Brdtekst"/>
              <w:spacing w:after="0"/>
              <w:jc w:val="left"/>
              <w:rPr>
                <w:noProof/>
              </w:rPr>
            </w:pPr>
            <w:r w:rsidRPr="00DC364E">
              <w:rPr>
                <w:noProof/>
              </w:rPr>
              <w:t>blanding av ulike støykilder, og har derfor en utilstrekkelig vurdering av kostnadene av støyen. Det er ikke vurdert</w:t>
            </w:r>
          </w:p>
          <w:p w14:paraId="419583FA" w14:textId="77777777" w:rsidR="00DC364E" w:rsidRPr="00DC364E" w:rsidRDefault="00DC364E" w:rsidP="00DC364E">
            <w:pPr>
              <w:pStyle w:val="Brdtekst"/>
              <w:spacing w:after="0"/>
              <w:jc w:val="left"/>
              <w:rPr>
                <w:noProof/>
              </w:rPr>
            </w:pPr>
            <w:r w:rsidRPr="00DC364E">
              <w:rPr>
                <w:noProof/>
              </w:rPr>
              <w:t>hvordan støy fra lignende sentre påvirker omgivelsene. Det er heller ikke gjort støymålinger for å få et slikt grunnlag.</w:t>
            </w:r>
          </w:p>
          <w:p w14:paraId="11E96A40" w14:textId="61598C71" w:rsidR="00DC364E" w:rsidRPr="00DC364E" w:rsidRDefault="00DC364E" w:rsidP="00DC364E">
            <w:pPr>
              <w:pStyle w:val="Brdtekst"/>
              <w:spacing w:after="0"/>
              <w:jc w:val="left"/>
              <w:rPr>
                <w:noProof/>
              </w:rPr>
            </w:pPr>
            <w:r w:rsidRPr="00DC364E">
              <w:rPr>
                <w:noProof/>
              </w:rPr>
              <w:t xml:space="preserve">Støyvurderingene som legges til grunn ser på støykilder enkeltvis, og det sammenlignes </w:t>
            </w:r>
            <w:r w:rsidRPr="00DC364E">
              <w:rPr>
                <w:noProof/>
              </w:rPr>
              <w:lastRenderedPageBreak/>
              <w:t>f.eks. med støy fra skytebaner der støyen vil være av mye mindre varighet. Her er det snakk om støy daglig over store deler av døgnet, gjennom hele uka,</w:t>
            </w:r>
          </w:p>
          <w:p w14:paraId="429DD2A5" w14:textId="77777777" w:rsidR="00DC364E" w:rsidRPr="00DC364E" w:rsidRDefault="00DC364E" w:rsidP="00DC364E">
            <w:pPr>
              <w:pStyle w:val="Brdtekst"/>
              <w:spacing w:after="0"/>
              <w:jc w:val="left"/>
              <w:rPr>
                <w:noProof/>
              </w:rPr>
            </w:pPr>
            <w:r w:rsidRPr="00DC364E">
              <w:rPr>
                <w:noProof/>
              </w:rPr>
              <w:t>år etter år. Dette må vurderes spesielt! Videre brukes det høyere støygrenser enn det som gjelder i Oppegård kommune.</w:t>
            </w:r>
          </w:p>
          <w:p w14:paraId="3BA6E307" w14:textId="77777777" w:rsidR="00DC364E" w:rsidRPr="00DC364E" w:rsidRDefault="00DC364E" w:rsidP="00DC364E">
            <w:pPr>
              <w:pStyle w:val="Brdtekst"/>
              <w:spacing w:after="0"/>
              <w:jc w:val="left"/>
              <w:rPr>
                <w:noProof/>
              </w:rPr>
            </w:pPr>
          </w:p>
          <w:p w14:paraId="0C604A47" w14:textId="77777777" w:rsidR="00DC364E" w:rsidRPr="00DC364E" w:rsidRDefault="00DC364E" w:rsidP="00DC364E">
            <w:pPr>
              <w:pStyle w:val="Brdtekst"/>
              <w:spacing w:after="0"/>
              <w:jc w:val="left"/>
              <w:rPr>
                <w:noProof/>
              </w:rPr>
            </w:pPr>
            <w:r w:rsidRPr="00DC364E">
              <w:rPr>
                <w:noProof/>
              </w:rPr>
              <w:t>Støyen vil heller ikke være forenelig med dyreliv.</w:t>
            </w:r>
          </w:p>
          <w:p w14:paraId="650E4B40" w14:textId="77777777" w:rsidR="00DC364E" w:rsidRPr="00DC364E" w:rsidRDefault="00DC364E" w:rsidP="00DC364E">
            <w:pPr>
              <w:pStyle w:val="Brdtekst"/>
              <w:spacing w:after="0"/>
              <w:jc w:val="left"/>
              <w:rPr>
                <w:noProof/>
              </w:rPr>
            </w:pPr>
          </w:p>
          <w:p w14:paraId="7069BEB3" w14:textId="77777777" w:rsidR="00DC364E" w:rsidRPr="00DC364E" w:rsidRDefault="00DC364E" w:rsidP="00DC364E">
            <w:pPr>
              <w:pStyle w:val="Brdtekst"/>
              <w:spacing w:after="0"/>
              <w:jc w:val="left"/>
              <w:rPr>
                <w:noProof/>
              </w:rPr>
            </w:pPr>
            <w:r w:rsidRPr="00DC364E">
              <w:rPr>
                <w:noProof/>
              </w:rPr>
              <w:t xml:space="preserve">9. Planene oppfyller heller ikke politiets behov. Det er i planene oppgitt to ulike alternativer for når politiet kan trene, </w:t>
            </w:r>
          </w:p>
          <w:p w14:paraId="23C5BAD0" w14:textId="77777777" w:rsidR="00DC364E" w:rsidRPr="00DC364E" w:rsidRDefault="00DC364E" w:rsidP="00DC364E">
            <w:pPr>
              <w:pStyle w:val="Brdtekst"/>
              <w:spacing w:after="0"/>
              <w:jc w:val="left"/>
              <w:rPr>
                <w:noProof/>
              </w:rPr>
            </w:pPr>
            <w:r w:rsidRPr="00DC364E">
              <w:rPr>
                <w:noProof/>
              </w:rPr>
              <w:t>når ulike støygrenser kan overskrides etc. Ingen av alternativene er akseptable.</w:t>
            </w:r>
          </w:p>
          <w:p w14:paraId="1C9A1FFB" w14:textId="3442F6A6" w:rsidR="00DC364E" w:rsidRPr="00DC364E" w:rsidRDefault="00DC364E" w:rsidP="00DC364E">
            <w:pPr>
              <w:pStyle w:val="Brdtekst"/>
              <w:spacing w:after="0"/>
              <w:jc w:val="left"/>
              <w:rPr>
                <w:noProof/>
              </w:rPr>
            </w:pPr>
          </w:p>
          <w:p w14:paraId="5FC9B334" w14:textId="77777777" w:rsidR="00DC364E" w:rsidRPr="00DC364E" w:rsidRDefault="00DC364E" w:rsidP="00DC364E">
            <w:pPr>
              <w:pStyle w:val="Brdtekst"/>
              <w:spacing w:after="0"/>
              <w:jc w:val="left"/>
              <w:rPr>
                <w:noProof/>
              </w:rPr>
            </w:pPr>
            <w:r w:rsidRPr="00DC364E">
              <w:rPr>
                <w:noProof/>
              </w:rPr>
              <w:t xml:space="preserve">Beredskapssenteret bør legges til et område som ikke ligger tett på Norges mest befolkede områder. Det bør bygges et annet sted. </w:t>
            </w:r>
          </w:p>
          <w:p w14:paraId="57ECB59E" w14:textId="77777777" w:rsidR="00DC364E" w:rsidRPr="00DC364E" w:rsidRDefault="00DC364E" w:rsidP="00DC364E">
            <w:pPr>
              <w:pStyle w:val="Brdtekst"/>
              <w:spacing w:after="0"/>
              <w:jc w:val="left"/>
              <w:rPr>
                <w:noProof/>
              </w:rPr>
            </w:pPr>
          </w:p>
          <w:p w14:paraId="3D440B44" w14:textId="79B2E6F6" w:rsidR="00DC364E" w:rsidRPr="00DC364E" w:rsidRDefault="00DC364E" w:rsidP="00DC364E">
            <w:pPr>
              <w:pStyle w:val="Brdtekst"/>
              <w:spacing w:after="0"/>
              <w:jc w:val="left"/>
              <w:rPr>
                <w:noProof/>
              </w:rPr>
            </w:pPr>
            <w:r w:rsidRPr="00DC364E">
              <w:rPr>
                <w:noProof/>
              </w:rPr>
              <w:t>Hvis det likevel bygges på Taraldrud må det sikres at det ikke u</w:t>
            </w:r>
            <w:r w:rsidR="00B35455">
              <w:rPr>
                <w:noProof/>
              </w:rPr>
              <w:t xml:space="preserve">tsetter befolkningen for støy. </w:t>
            </w:r>
            <w:r w:rsidRPr="00DC364E">
              <w:rPr>
                <w:noProof/>
              </w:rPr>
              <w:t>Behovet for et slikt beredskapssenter rettferdiggjør på ingen måte å ødelegge et helt boområde og å ta fra 2000 barn en barndom.</w:t>
            </w:r>
          </w:p>
          <w:p w14:paraId="76710904" w14:textId="77777777" w:rsidR="00DC364E" w:rsidRPr="00DC364E" w:rsidRDefault="00DC364E" w:rsidP="00DC364E">
            <w:pPr>
              <w:pStyle w:val="Brdtekst"/>
              <w:spacing w:after="0"/>
              <w:jc w:val="left"/>
              <w:rPr>
                <w:noProof/>
              </w:rPr>
            </w:pPr>
          </w:p>
          <w:p w14:paraId="6973CC12" w14:textId="77777777" w:rsidR="00DC364E" w:rsidRPr="00DC364E" w:rsidRDefault="00DC364E" w:rsidP="00DC364E">
            <w:pPr>
              <w:pStyle w:val="Brdtekst"/>
              <w:spacing w:after="0"/>
              <w:jc w:val="left"/>
              <w:rPr>
                <w:noProof/>
              </w:rPr>
            </w:pPr>
            <w:r w:rsidRPr="00DC364E">
              <w:rPr>
                <w:noProof/>
              </w:rPr>
              <w:t xml:space="preserve">Det må være en absolutt forutsetning at Skudd skal IKKE høres i skolegården. Slik støy hører overhodet ikke til på en skole eller </w:t>
            </w:r>
          </w:p>
          <w:p w14:paraId="1A68C4DA" w14:textId="77777777" w:rsidR="00DC364E" w:rsidRPr="00DC364E" w:rsidRDefault="00DC364E" w:rsidP="00DC364E">
            <w:pPr>
              <w:pStyle w:val="Brdtekst"/>
              <w:spacing w:after="0"/>
              <w:jc w:val="left"/>
              <w:rPr>
                <w:noProof/>
              </w:rPr>
            </w:pPr>
            <w:r w:rsidRPr="00DC364E">
              <w:rPr>
                <w:noProof/>
              </w:rPr>
              <w:t>i en barnehage! At barn skal kunne være ute og leke i skole og fritid og i barnehagen og i marka rundt skolen uten å forstyrres</w:t>
            </w:r>
          </w:p>
          <w:p w14:paraId="0C348C7D" w14:textId="20D9323B" w:rsidR="00DC364E" w:rsidRPr="00DC364E" w:rsidRDefault="00DC364E" w:rsidP="00DC364E">
            <w:pPr>
              <w:pStyle w:val="Brdtekst"/>
              <w:spacing w:after="0"/>
              <w:jc w:val="left"/>
              <w:rPr>
                <w:noProof/>
              </w:rPr>
            </w:pPr>
            <w:r w:rsidRPr="00DC364E">
              <w:rPr>
                <w:noProof/>
              </w:rPr>
              <w:t>av skytestøy må være en selvfølge.</w:t>
            </w:r>
          </w:p>
          <w:p w14:paraId="55854618" w14:textId="076DF0E7" w:rsidR="00DC364E" w:rsidRPr="00DC364E" w:rsidRDefault="00DC364E" w:rsidP="00DC364E">
            <w:pPr>
              <w:pStyle w:val="Brdtekst"/>
              <w:spacing w:after="0"/>
              <w:jc w:val="left"/>
              <w:rPr>
                <w:noProof/>
              </w:rPr>
            </w:pPr>
          </w:p>
        </w:tc>
        <w:tc>
          <w:tcPr>
            <w:tcW w:w="4110" w:type="dxa"/>
          </w:tcPr>
          <w:p w14:paraId="5844B25C" w14:textId="77777777" w:rsidR="004A2001" w:rsidRDefault="004A2001" w:rsidP="004A2001">
            <w:pPr>
              <w:pStyle w:val="Brdtekst"/>
              <w:spacing w:after="0"/>
              <w:rPr>
                <w:noProof/>
              </w:rPr>
            </w:pPr>
          </w:p>
          <w:p w14:paraId="5E7B6397" w14:textId="77777777" w:rsidR="004A2001" w:rsidRDefault="004A2001" w:rsidP="004A2001">
            <w:pPr>
              <w:pStyle w:val="Brdtekst"/>
              <w:spacing w:after="0"/>
              <w:rPr>
                <w:noProof/>
              </w:rPr>
            </w:pPr>
          </w:p>
          <w:p w14:paraId="3EA86E79" w14:textId="77777777" w:rsidR="004A2001" w:rsidRDefault="004A2001" w:rsidP="004A2001">
            <w:pPr>
              <w:pStyle w:val="Brdtekst"/>
              <w:spacing w:after="0"/>
              <w:jc w:val="left"/>
              <w:rPr>
                <w:noProof/>
              </w:rPr>
            </w:pPr>
            <w:r>
              <w:rPr>
                <w:noProof/>
              </w:rPr>
              <w:t>Se felles merknadssvar – 3 Helsemessige konsekvenser</w:t>
            </w:r>
          </w:p>
          <w:p w14:paraId="5EA2F0E5" w14:textId="77777777" w:rsidR="004A2001" w:rsidRDefault="004A2001" w:rsidP="004A2001">
            <w:pPr>
              <w:pStyle w:val="Brdtekst"/>
              <w:spacing w:after="0"/>
              <w:rPr>
                <w:noProof/>
              </w:rPr>
            </w:pPr>
          </w:p>
          <w:p w14:paraId="2C007256" w14:textId="77777777" w:rsidR="004A2001" w:rsidRDefault="004A2001" w:rsidP="004A2001">
            <w:pPr>
              <w:pStyle w:val="Brdtekst"/>
              <w:spacing w:after="0"/>
              <w:rPr>
                <w:noProof/>
              </w:rPr>
            </w:pPr>
          </w:p>
          <w:p w14:paraId="6160122F" w14:textId="0E1107AE" w:rsidR="002340DC" w:rsidRDefault="002340DC" w:rsidP="002340DC">
            <w:pPr>
              <w:pStyle w:val="Brdtekst"/>
              <w:spacing w:after="0"/>
              <w:jc w:val="left"/>
              <w:rPr>
                <w:noProof/>
              </w:rPr>
            </w:pPr>
            <w:r>
              <w:rPr>
                <w:noProof/>
              </w:rPr>
              <w:t>Se felles merknadssvar – 2 Konsekvenser av støy</w:t>
            </w:r>
          </w:p>
          <w:p w14:paraId="1B24C45F" w14:textId="77777777" w:rsidR="002340DC" w:rsidRDefault="002340DC" w:rsidP="002340DC">
            <w:pPr>
              <w:pStyle w:val="Brdtekst"/>
              <w:spacing w:after="0"/>
              <w:jc w:val="left"/>
              <w:rPr>
                <w:noProof/>
              </w:rPr>
            </w:pPr>
          </w:p>
          <w:p w14:paraId="47E10EA8" w14:textId="77777777" w:rsidR="002340DC" w:rsidRDefault="002340DC" w:rsidP="002340DC">
            <w:pPr>
              <w:pStyle w:val="Brdtekst"/>
              <w:spacing w:after="0"/>
              <w:jc w:val="left"/>
              <w:rPr>
                <w:noProof/>
              </w:rPr>
            </w:pPr>
          </w:p>
          <w:p w14:paraId="629AB1D1" w14:textId="7406E737" w:rsidR="004A2001" w:rsidRDefault="004A2001" w:rsidP="002340DC">
            <w:pPr>
              <w:pStyle w:val="Brdtekst"/>
              <w:spacing w:after="0"/>
              <w:jc w:val="left"/>
              <w:rPr>
                <w:noProof/>
              </w:rPr>
            </w:pPr>
            <w:r>
              <w:rPr>
                <w:noProof/>
              </w:rPr>
              <w:t>Se felles merknadssvar – 2 Konsekvenser av støy, 3 Helsemessige konsekvenser</w:t>
            </w:r>
            <w:r w:rsidR="002340DC">
              <w:rPr>
                <w:noProof/>
              </w:rPr>
              <w:t xml:space="preserve"> o</w:t>
            </w:r>
            <w:r>
              <w:rPr>
                <w:noProof/>
              </w:rPr>
              <w:t>g 4 Konsekvenser for barn og unge</w:t>
            </w:r>
          </w:p>
          <w:p w14:paraId="63A47BFC" w14:textId="77777777" w:rsidR="004A2001" w:rsidRDefault="004A2001" w:rsidP="004A2001">
            <w:pPr>
              <w:pStyle w:val="Brdtekst"/>
              <w:spacing w:after="0"/>
              <w:rPr>
                <w:noProof/>
              </w:rPr>
            </w:pPr>
          </w:p>
          <w:p w14:paraId="38356351" w14:textId="77777777" w:rsidR="004A2001" w:rsidRDefault="004A2001" w:rsidP="004A2001">
            <w:pPr>
              <w:pStyle w:val="Brdtekst"/>
              <w:spacing w:after="0"/>
              <w:rPr>
                <w:noProof/>
              </w:rPr>
            </w:pPr>
          </w:p>
          <w:p w14:paraId="732FDC0F" w14:textId="77777777" w:rsidR="004A2001" w:rsidRDefault="004A2001" w:rsidP="004A2001">
            <w:pPr>
              <w:pStyle w:val="Brdtekst"/>
              <w:spacing w:after="0"/>
              <w:rPr>
                <w:noProof/>
              </w:rPr>
            </w:pPr>
          </w:p>
          <w:p w14:paraId="0E1A3027" w14:textId="77777777" w:rsidR="004A2001" w:rsidRDefault="004A2001" w:rsidP="004A2001">
            <w:pPr>
              <w:pStyle w:val="Brdtekst"/>
              <w:spacing w:after="0"/>
              <w:rPr>
                <w:noProof/>
              </w:rPr>
            </w:pPr>
          </w:p>
          <w:p w14:paraId="1DB5EFA8" w14:textId="77777777" w:rsidR="004A2001" w:rsidRDefault="004A2001" w:rsidP="004A2001">
            <w:pPr>
              <w:pStyle w:val="Brdtekst"/>
              <w:spacing w:after="0"/>
              <w:rPr>
                <w:noProof/>
              </w:rPr>
            </w:pPr>
          </w:p>
          <w:p w14:paraId="67B7CF4E" w14:textId="77777777" w:rsidR="004A2001" w:rsidRDefault="004A2001" w:rsidP="004A2001">
            <w:pPr>
              <w:pStyle w:val="Brdtekst"/>
              <w:spacing w:after="0"/>
              <w:rPr>
                <w:noProof/>
              </w:rPr>
            </w:pPr>
          </w:p>
          <w:p w14:paraId="1198C3EC" w14:textId="77777777" w:rsidR="004A2001" w:rsidRDefault="004A2001" w:rsidP="004A2001">
            <w:pPr>
              <w:pStyle w:val="Brdtekst"/>
              <w:spacing w:after="0"/>
              <w:rPr>
                <w:noProof/>
              </w:rPr>
            </w:pPr>
          </w:p>
          <w:p w14:paraId="2CA0ED62" w14:textId="77777777" w:rsidR="004A2001" w:rsidRDefault="004A2001" w:rsidP="004A2001">
            <w:pPr>
              <w:pStyle w:val="Brdtekst"/>
              <w:spacing w:after="0"/>
              <w:rPr>
                <w:noProof/>
              </w:rPr>
            </w:pPr>
          </w:p>
          <w:p w14:paraId="34BF885E" w14:textId="77777777" w:rsidR="004A2001" w:rsidRDefault="004A2001" w:rsidP="004A2001">
            <w:pPr>
              <w:pStyle w:val="Brdtekst"/>
              <w:spacing w:after="0"/>
              <w:rPr>
                <w:noProof/>
              </w:rPr>
            </w:pPr>
          </w:p>
          <w:p w14:paraId="32DF47BB" w14:textId="77777777" w:rsidR="004A2001" w:rsidRDefault="004A2001" w:rsidP="004A2001">
            <w:pPr>
              <w:pStyle w:val="Brdtekst"/>
              <w:spacing w:after="0"/>
              <w:rPr>
                <w:noProof/>
              </w:rPr>
            </w:pPr>
          </w:p>
          <w:p w14:paraId="3ACF92A5" w14:textId="77777777" w:rsidR="004A2001" w:rsidRDefault="004A2001" w:rsidP="004A2001">
            <w:pPr>
              <w:pStyle w:val="Brdtekst"/>
              <w:spacing w:after="0"/>
              <w:rPr>
                <w:noProof/>
              </w:rPr>
            </w:pPr>
          </w:p>
          <w:p w14:paraId="4839A93F" w14:textId="77777777" w:rsidR="004A2001" w:rsidRDefault="004A2001" w:rsidP="004A2001">
            <w:pPr>
              <w:pStyle w:val="Brdtekst"/>
              <w:spacing w:after="0"/>
              <w:rPr>
                <w:noProof/>
              </w:rPr>
            </w:pPr>
          </w:p>
          <w:p w14:paraId="671E9F8A" w14:textId="77777777" w:rsidR="004A2001" w:rsidRDefault="004A2001" w:rsidP="004A2001">
            <w:pPr>
              <w:pStyle w:val="Brdtekst"/>
              <w:spacing w:after="0"/>
              <w:rPr>
                <w:noProof/>
              </w:rPr>
            </w:pPr>
          </w:p>
          <w:p w14:paraId="1CDB602E" w14:textId="77777777" w:rsidR="004A2001" w:rsidRDefault="004A2001" w:rsidP="004A2001">
            <w:pPr>
              <w:pStyle w:val="Brdtekst"/>
              <w:spacing w:after="0"/>
              <w:rPr>
                <w:noProof/>
              </w:rPr>
            </w:pPr>
          </w:p>
          <w:p w14:paraId="27057F88" w14:textId="77777777" w:rsidR="004A2001" w:rsidRDefault="004A2001" w:rsidP="004A2001">
            <w:pPr>
              <w:pStyle w:val="Brdtekst"/>
              <w:spacing w:after="0"/>
              <w:rPr>
                <w:noProof/>
              </w:rPr>
            </w:pPr>
          </w:p>
          <w:p w14:paraId="18FA4E70" w14:textId="77777777" w:rsidR="004A2001" w:rsidRDefault="004A2001" w:rsidP="004A2001">
            <w:pPr>
              <w:pStyle w:val="Brdtekst"/>
              <w:spacing w:after="0"/>
              <w:rPr>
                <w:noProof/>
              </w:rPr>
            </w:pPr>
          </w:p>
          <w:p w14:paraId="559FE3D8" w14:textId="77777777" w:rsidR="004A2001" w:rsidRDefault="004A2001" w:rsidP="004A2001">
            <w:pPr>
              <w:pStyle w:val="Brdtekst"/>
              <w:spacing w:after="0"/>
              <w:rPr>
                <w:noProof/>
              </w:rPr>
            </w:pPr>
          </w:p>
          <w:p w14:paraId="71F4C868" w14:textId="77777777" w:rsidR="004A2001" w:rsidRDefault="004A2001" w:rsidP="004A2001">
            <w:pPr>
              <w:pStyle w:val="Brdtekst"/>
              <w:spacing w:after="0"/>
              <w:rPr>
                <w:noProof/>
              </w:rPr>
            </w:pPr>
          </w:p>
          <w:p w14:paraId="56B9300C" w14:textId="77777777" w:rsidR="004A2001" w:rsidRDefault="004A2001" w:rsidP="004A2001">
            <w:pPr>
              <w:pStyle w:val="Brdtekst"/>
              <w:spacing w:after="0"/>
              <w:rPr>
                <w:noProof/>
              </w:rPr>
            </w:pPr>
          </w:p>
          <w:p w14:paraId="1975165A" w14:textId="77777777" w:rsidR="004A2001" w:rsidRDefault="004A2001" w:rsidP="004A2001">
            <w:pPr>
              <w:pStyle w:val="Brdtekst"/>
              <w:spacing w:after="0"/>
              <w:rPr>
                <w:noProof/>
              </w:rPr>
            </w:pPr>
          </w:p>
          <w:p w14:paraId="3BE733F1" w14:textId="77777777" w:rsidR="004A2001" w:rsidRDefault="004A2001" w:rsidP="004A2001">
            <w:pPr>
              <w:pStyle w:val="Brdtekst"/>
              <w:spacing w:after="0"/>
              <w:rPr>
                <w:noProof/>
              </w:rPr>
            </w:pPr>
          </w:p>
          <w:p w14:paraId="2FC075B3" w14:textId="77777777" w:rsidR="004A2001" w:rsidRDefault="004A2001" w:rsidP="004A2001">
            <w:pPr>
              <w:pStyle w:val="Brdtekst"/>
              <w:spacing w:after="0"/>
              <w:rPr>
                <w:noProof/>
              </w:rPr>
            </w:pPr>
          </w:p>
          <w:p w14:paraId="05702301" w14:textId="77777777" w:rsidR="004A2001" w:rsidRDefault="004A2001" w:rsidP="004A2001">
            <w:pPr>
              <w:pStyle w:val="Brdtekst"/>
              <w:spacing w:after="0"/>
              <w:rPr>
                <w:noProof/>
              </w:rPr>
            </w:pPr>
          </w:p>
          <w:p w14:paraId="39FBA213" w14:textId="77777777" w:rsidR="004A2001" w:rsidRDefault="004A2001" w:rsidP="004A2001">
            <w:pPr>
              <w:pStyle w:val="Brdtekst"/>
              <w:spacing w:after="0"/>
              <w:rPr>
                <w:noProof/>
              </w:rPr>
            </w:pPr>
          </w:p>
          <w:p w14:paraId="05857C09" w14:textId="77777777" w:rsidR="004A2001" w:rsidRDefault="004A2001" w:rsidP="004A2001">
            <w:pPr>
              <w:pStyle w:val="Brdtekst"/>
              <w:spacing w:after="0"/>
              <w:rPr>
                <w:noProof/>
              </w:rPr>
            </w:pPr>
          </w:p>
          <w:p w14:paraId="6CF42388" w14:textId="77777777" w:rsidR="004A2001" w:rsidRDefault="004A2001" w:rsidP="004A2001">
            <w:pPr>
              <w:pStyle w:val="Brdtekst"/>
              <w:spacing w:after="0"/>
              <w:rPr>
                <w:noProof/>
              </w:rPr>
            </w:pPr>
          </w:p>
          <w:p w14:paraId="6D04166F" w14:textId="77777777" w:rsidR="004A2001" w:rsidRDefault="004A2001" w:rsidP="004A2001">
            <w:pPr>
              <w:pStyle w:val="Brdtekst"/>
              <w:spacing w:after="0"/>
              <w:rPr>
                <w:noProof/>
              </w:rPr>
            </w:pPr>
          </w:p>
          <w:p w14:paraId="50DD8E3E" w14:textId="77777777" w:rsidR="004A2001" w:rsidRDefault="004A2001" w:rsidP="004A2001">
            <w:pPr>
              <w:pStyle w:val="Brdtekst"/>
              <w:spacing w:after="0"/>
              <w:rPr>
                <w:noProof/>
              </w:rPr>
            </w:pPr>
          </w:p>
          <w:p w14:paraId="5EA6CC58" w14:textId="77777777" w:rsidR="004A2001" w:rsidRDefault="004A2001" w:rsidP="004A2001">
            <w:pPr>
              <w:pStyle w:val="Brdtekst"/>
              <w:spacing w:after="0"/>
              <w:rPr>
                <w:noProof/>
              </w:rPr>
            </w:pPr>
          </w:p>
          <w:p w14:paraId="3FFA346B" w14:textId="77777777" w:rsidR="004A2001" w:rsidRDefault="004A2001" w:rsidP="004A2001">
            <w:pPr>
              <w:pStyle w:val="Brdtekst"/>
              <w:spacing w:after="0"/>
              <w:rPr>
                <w:noProof/>
              </w:rPr>
            </w:pPr>
          </w:p>
          <w:p w14:paraId="7CB9CEA6" w14:textId="77777777" w:rsidR="004A2001" w:rsidRDefault="004A2001" w:rsidP="004A2001">
            <w:pPr>
              <w:pStyle w:val="Brdtekst"/>
              <w:spacing w:after="0"/>
              <w:rPr>
                <w:noProof/>
              </w:rPr>
            </w:pPr>
          </w:p>
          <w:p w14:paraId="7F39B814" w14:textId="77777777" w:rsidR="004A2001" w:rsidRDefault="004A2001" w:rsidP="004A2001">
            <w:pPr>
              <w:pStyle w:val="Brdtekst"/>
              <w:spacing w:after="0"/>
              <w:rPr>
                <w:noProof/>
              </w:rPr>
            </w:pPr>
          </w:p>
          <w:p w14:paraId="6457C82E" w14:textId="77777777" w:rsidR="004A2001" w:rsidRDefault="004A2001" w:rsidP="004A2001">
            <w:pPr>
              <w:pStyle w:val="Brdtekst"/>
              <w:spacing w:after="0"/>
              <w:rPr>
                <w:noProof/>
              </w:rPr>
            </w:pPr>
          </w:p>
          <w:p w14:paraId="334ED045" w14:textId="77777777" w:rsidR="004A2001" w:rsidRDefault="004A2001" w:rsidP="004A2001">
            <w:pPr>
              <w:pStyle w:val="Brdtekst"/>
              <w:spacing w:after="0"/>
              <w:rPr>
                <w:noProof/>
              </w:rPr>
            </w:pPr>
          </w:p>
          <w:p w14:paraId="7198B178" w14:textId="77777777" w:rsidR="004A2001" w:rsidRDefault="004A2001" w:rsidP="004A2001">
            <w:pPr>
              <w:pStyle w:val="Brdtekst"/>
              <w:spacing w:after="0"/>
              <w:rPr>
                <w:noProof/>
              </w:rPr>
            </w:pPr>
          </w:p>
          <w:p w14:paraId="09DD3099" w14:textId="77777777" w:rsidR="004A2001" w:rsidRDefault="004A2001" w:rsidP="004A2001">
            <w:pPr>
              <w:pStyle w:val="Brdtekst"/>
              <w:spacing w:after="0"/>
              <w:rPr>
                <w:noProof/>
              </w:rPr>
            </w:pPr>
          </w:p>
          <w:p w14:paraId="059E158F" w14:textId="77777777" w:rsidR="004A2001" w:rsidRDefault="004A2001" w:rsidP="004A2001">
            <w:pPr>
              <w:pStyle w:val="Brdtekst"/>
              <w:spacing w:after="0"/>
              <w:jc w:val="left"/>
              <w:rPr>
                <w:noProof/>
              </w:rPr>
            </w:pPr>
            <w:r>
              <w:rPr>
                <w:noProof/>
              </w:rPr>
              <w:lastRenderedPageBreak/>
              <w:t>Se felles merknadssvar – 2 Konsekvenser av støy, 6 Friluftsliv og natur og 3 Helsemessige konsekvenser</w:t>
            </w:r>
          </w:p>
          <w:p w14:paraId="1CADB65D" w14:textId="77777777" w:rsidR="004A2001" w:rsidRDefault="004A2001" w:rsidP="004A2001">
            <w:pPr>
              <w:pStyle w:val="Brdtekst"/>
              <w:spacing w:after="0"/>
              <w:rPr>
                <w:noProof/>
              </w:rPr>
            </w:pPr>
          </w:p>
          <w:p w14:paraId="4F39D617" w14:textId="77777777" w:rsidR="004A2001" w:rsidRDefault="004A2001" w:rsidP="004A2001">
            <w:pPr>
              <w:pStyle w:val="Brdtekst"/>
              <w:spacing w:after="0"/>
              <w:rPr>
                <w:noProof/>
              </w:rPr>
            </w:pPr>
          </w:p>
          <w:p w14:paraId="78D7150E" w14:textId="77777777" w:rsidR="004A2001" w:rsidRDefault="004A2001" w:rsidP="004A2001">
            <w:pPr>
              <w:pStyle w:val="Brdtekst"/>
              <w:spacing w:after="0"/>
              <w:rPr>
                <w:noProof/>
              </w:rPr>
            </w:pPr>
          </w:p>
          <w:p w14:paraId="6E4FBF15" w14:textId="77777777" w:rsidR="004A2001" w:rsidRDefault="004A2001" w:rsidP="004A2001">
            <w:pPr>
              <w:pStyle w:val="Brdtekst"/>
              <w:spacing w:after="0"/>
              <w:rPr>
                <w:noProof/>
              </w:rPr>
            </w:pPr>
          </w:p>
          <w:p w14:paraId="0462725B" w14:textId="77777777" w:rsidR="004A2001" w:rsidRDefault="004A2001" w:rsidP="004A2001">
            <w:pPr>
              <w:pStyle w:val="Brdtekst"/>
              <w:spacing w:after="0"/>
              <w:rPr>
                <w:noProof/>
              </w:rPr>
            </w:pPr>
          </w:p>
          <w:p w14:paraId="4FC9CBEC" w14:textId="77777777" w:rsidR="004A2001" w:rsidRDefault="004A2001" w:rsidP="004A2001">
            <w:pPr>
              <w:pStyle w:val="Brdtekst"/>
              <w:spacing w:after="0"/>
              <w:rPr>
                <w:noProof/>
              </w:rPr>
            </w:pPr>
          </w:p>
          <w:p w14:paraId="0BA105CA" w14:textId="77777777" w:rsidR="004A2001" w:rsidRDefault="004A2001" w:rsidP="004A2001">
            <w:pPr>
              <w:pStyle w:val="Brdtekst"/>
              <w:spacing w:after="0"/>
              <w:rPr>
                <w:noProof/>
              </w:rPr>
            </w:pPr>
          </w:p>
          <w:p w14:paraId="3B67BCD2" w14:textId="77777777" w:rsidR="004A2001" w:rsidRDefault="004A2001" w:rsidP="004A2001">
            <w:pPr>
              <w:pStyle w:val="Brdtekst"/>
              <w:spacing w:after="0"/>
              <w:rPr>
                <w:noProof/>
              </w:rPr>
            </w:pPr>
          </w:p>
          <w:p w14:paraId="15C3A519" w14:textId="77777777" w:rsidR="004A2001" w:rsidRDefault="004A2001" w:rsidP="004A2001">
            <w:pPr>
              <w:pStyle w:val="Brdtekst"/>
              <w:spacing w:after="0"/>
              <w:rPr>
                <w:noProof/>
              </w:rPr>
            </w:pPr>
          </w:p>
          <w:p w14:paraId="0DA17DA3" w14:textId="77777777" w:rsidR="004A2001" w:rsidRDefault="004A2001" w:rsidP="004A2001">
            <w:pPr>
              <w:pStyle w:val="Brdtekst"/>
              <w:spacing w:after="0"/>
              <w:rPr>
                <w:noProof/>
              </w:rPr>
            </w:pPr>
          </w:p>
          <w:p w14:paraId="075D899F" w14:textId="77777777" w:rsidR="004A2001" w:rsidRDefault="004A2001" w:rsidP="004A2001">
            <w:pPr>
              <w:pStyle w:val="Brdtekst"/>
              <w:spacing w:after="0"/>
              <w:rPr>
                <w:noProof/>
              </w:rPr>
            </w:pPr>
          </w:p>
          <w:p w14:paraId="2A753D1B" w14:textId="77777777" w:rsidR="004A2001" w:rsidRDefault="004A2001" w:rsidP="004A2001">
            <w:pPr>
              <w:pStyle w:val="Brdtekst"/>
              <w:spacing w:after="0"/>
              <w:rPr>
                <w:noProof/>
              </w:rPr>
            </w:pPr>
          </w:p>
          <w:p w14:paraId="6EB5EBF4" w14:textId="77777777" w:rsidR="004A2001" w:rsidRDefault="004A2001" w:rsidP="004A2001">
            <w:pPr>
              <w:pStyle w:val="Brdtekst"/>
              <w:spacing w:after="0"/>
              <w:rPr>
                <w:noProof/>
              </w:rPr>
            </w:pPr>
          </w:p>
          <w:p w14:paraId="5429E3DA" w14:textId="77777777" w:rsidR="004A2001" w:rsidRDefault="004A2001" w:rsidP="004A2001">
            <w:pPr>
              <w:pStyle w:val="Brdtekst"/>
              <w:spacing w:after="0"/>
              <w:rPr>
                <w:noProof/>
              </w:rPr>
            </w:pPr>
          </w:p>
          <w:p w14:paraId="661717E8" w14:textId="77777777" w:rsidR="004A2001" w:rsidRDefault="004A2001" w:rsidP="004A2001">
            <w:pPr>
              <w:pStyle w:val="Brdtekst"/>
              <w:spacing w:after="0"/>
              <w:rPr>
                <w:noProof/>
              </w:rPr>
            </w:pPr>
          </w:p>
          <w:p w14:paraId="1EFD06D6" w14:textId="77777777" w:rsidR="004A2001" w:rsidRDefault="004A2001" w:rsidP="004A2001">
            <w:pPr>
              <w:pStyle w:val="Brdtekst"/>
              <w:spacing w:after="0"/>
              <w:rPr>
                <w:noProof/>
              </w:rPr>
            </w:pPr>
          </w:p>
          <w:p w14:paraId="6BFBF444" w14:textId="77777777" w:rsidR="004A2001" w:rsidRDefault="004A2001" w:rsidP="004A2001">
            <w:pPr>
              <w:pStyle w:val="Brdtekst"/>
              <w:spacing w:after="0"/>
              <w:rPr>
                <w:noProof/>
              </w:rPr>
            </w:pPr>
          </w:p>
          <w:p w14:paraId="3BD6BB35" w14:textId="77777777" w:rsidR="004A2001" w:rsidRDefault="004A2001" w:rsidP="004A2001">
            <w:pPr>
              <w:pStyle w:val="Brdtekst"/>
              <w:spacing w:after="0"/>
              <w:rPr>
                <w:noProof/>
              </w:rPr>
            </w:pPr>
          </w:p>
          <w:p w14:paraId="37D8A650" w14:textId="77777777" w:rsidR="004A2001" w:rsidRDefault="004A2001" w:rsidP="004A2001">
            <w:pPr>
              <w:pStyle w:val="Brdtekst"/>
              <w:spacing w:after="0"/>
              <w:rPr>
                <w:noProof/>
              </w:rPr>
            </w:pPr>
          </w:p>
          <w:p w14:paraId="0D711E89" w14:textId="77777777" w:rsidR="004A2001" w:rsidRDefault="004A2001" w:rsidP="004A2001">
            <w:pPr>
              <w:pStyle w:val="Brdtekst"/>
              <w:spacing w:after="0"/>
              <w:rPr>
                <w:noProof/>
              </w:rPr>
            </w:pPr>
          </w:p>
          <w:p w14:paraId="47AD2E95" w14:textId="77777777" w:rsidR="004A2001" w:rsidRDefault="004A2001" w:rsidP="004A2001">
            <w:pPr>
              <w:pStyle w:val="Brdtekst"/>
              <w:spacing w:after="0"/>
              <w:rPr>
                <w:noProof/>
              </w:rPr>
            </w:pPr>
          </w:p>
          <w:p w14:paraId="59E0E88A" w14:textId="77777777" w:rsidR="004A2001" w:rsidRDefault="004A2001" w:rsidP="004A2001">
            <w:pPr>
              <w:pStyle w:val="Brdtekst"/>
              <w:spacing w:after="0"/>
              <w:rPr>
                <w:noProof/>
              </w:rPr>
            </w:pPr>
          </w:p>
          <w:p w14:paraId="2445CAE1" w14:textId="77777777" w:rsidR="004A2001" w:rsidRDefault="004A2001" w:rsidP="004A2001">
            <w:pPr>
              <w:pStyle w:val="Brdtekst"/>
              <w:spacing w:after="0"/>
              <w:rPr>
                <w:noProof/>
              </w:rPr>
            </w:pPr>
          </w:p>
          <w:p w14:paraId="2484DDED" w14:textId="77777777" w:rsidR="004A2001" w:rsidRDefault="004A2001" w:rsidP="004A2001">
            <w:pPr>
              <w:pStyle w:val="Brdtekst"/>
              <w:spacing w:after="0"/>
              <w:rPr>
                <w:noProof/>
              </w:rPr>
            </w:pPr>
          </w:p>
          <w:p w14:paraId="18428BD1" w14:textId="77777777" w:rsidR="004A2001" w:rsidRDefault="004A2001" w:rsidP="004A2001">
            <w:pPr>
              <w:pStyle w:val="Brdtekst"/>
              <w:spacing w:after="0"/>
              <w:rPr>
                <w:noProof/>
              </w:rPr>
            </w:pPr>
          </w:p>
          <w:p w14:paraId="4BFA85AD" w14:textId="77777777" w:rsidR="004A2001" w:rsidRDefault="004A2001" w:rsidP="004A2001">
            <w:pPr>
              <w:pStyle w:val="Brdtekst"/>
              <w:spacing w:after="0"/>
              <w:rPr>
                <w:noProof/>
              </w:rPr>
            </w:pPr>
          </w:p>
          <w:p w14:paraId="64E712E4" w14:textId="77777777" w:rsidR="004A2001" w:rsidRDefault="004A2001" w:rsidP="004A2001">
            <w:pPr>
              <w:pStyle w:val="Brdtekst"/>
              <w:spacing w:after="0"/>
              <w:rPr>
                <w:noProof/>
              </w:rPr>
            </w:pPr>
          </w:p>
          <w:p w14:paraId="36789D0F" w14:textId="77777777" w:rsidR="004A2001" w:rsidRDefault="004A2001" w:rsidP="004A2001">
            <w:pPr>
              <w:pStyle w:val="Brdtekst"/>
              <w:spacing w:after="0"/>
              <w:rPr>
                <w:noProof/>
              </w:rPr>
            </w:pPr>
          </w:p>
          <w:p w14:paraId="4C2E250F" w14:textId="77777777" w:rsidR="004A2001" w:rsidRDefault="004A2001" w:rsidP="004A2001">
            <w:pPr>
              <w:pStyle w:val="Brdtekst"/>
              <w:spacing w:after="0"/>
              <w:rPr>
                <w:noProof/>
              </w:rPr>
            </w:pPr>
          </w:p>
          <w:p w14:paraId="21509DC6" w14:textId="77777777" w:rsidR="004A2001" w:rsidRDefault="004A2001" w:rsidP="004A2001">
            <w:pPr>
              <w:pStyle w:val="Brdtekst"/>
              <w:spacing w:after="0"/>
              <w:rPr>
                <w:noProof/>
              </w:rPr>
            </w:pPr>
          </w:p>
          <w:p w14:paraId="2CC168EE" w14:textId="77777777" w:rsidR="004A2001" w:rsidRDefault="004A2001" w:rsidP="004A2001">
            <w:pPr>
              <w:pStyle w:val="Brdtekst"/>
              <w:spacing w:after="0"/>
              <w:rPr>
                <w:noProof/>
              </w:rPr>
            </w:pPr>
          </w:p>
          <w:p w14:paraId="12E34E8D" w14:textId="77777777" w:rsidR="004A2001" w:rsidRDefault="004A2001" w:rsidP="004A2001">
            <w:pPr>
              <w:pStyle w:val="Brdtekst"/>
              <w:spacing w:after="0"/>
              <w:rPr>
                <w:noProof/>
              </w:rPr>
            </w:pPr>
          </w:p>
          <w:p w14:paraId="354933C4" w14:textId="1E1FD329" w:rsidR="004A2001" w:rsidRDefault="004A2001" w:rsidP="004A2001">
            <w:pPr>
              <w:pStyle w:val="Brdtekst"/>
              <w:spacing w:after="0"/>
              <w:jc w:val="left"/>
              <w:rPr>
                <w:noProof/>
              </w:rPr>
            </w:pPr>
            <w:r>
              <w:rPr>
                <w:noProof/>
              </w:rPr>
              <w:t xml:space="preserve">Trafikk er utredet, og det er konkludert med at avviklingen på vegnettet vil være tilfredsstillende. Trafikk til beredskapssenteret </w:t>
            </w:r>
            <w:r w:rsidR="000F07F9">
              <w:rPr>
                <w:noProof/>
              </w:rPr>
              <w:t>antas</w:t>
            </w:r>
            <w:r>
              <w:rPr>
                <w:noProof/>
              </w:rPr>
              <w:t xml:space="preserve"> i stor grad </w:t>
            </w:r>
            <w:r w:rsidR="000F07F9">
              <w:rPr>
                <w:noProof/>
              </w:rPr>
              <w:t xml:space="preserve">å </w:t>
            </w:r>
            <w:r>
              <w:rPr>
                <w:noProof/>
              </w:rPr>
              <w:t>benytte E6. Ved Sofiemyr vil trafikkendringene som følge av etablering av senteret være marginale.</w:t>
            </w:r>
          </w:p>
          <w:p w14:paraId="5453B70D" w14:textId="77777777" w:rsidR="004A2001" w:rsidRDefault="004A2001" w:rsidP="004A2001">
            <w:pPr>
              <w:pStyle w:val="Brdtekst"/>
              <w:spacing w:after="0"/>
              <w:rPr>
                <w:noProof/>
              </w:rPr>
            </w:pPr>
          </w:p>
          <w:p w14:paraId="2AA24730" w14:textId="77777777" w:rsidR="004A2001" w:rsidRDefault="004A2001" w:rsidP="004A2001">
            <w:pPr>
              <w:pStyle w:val="Brdtekst"/>
              <w:spacing w:after="0"/>
              <w:rPr>
                <w:noProof/>
              </w:rPr>
            </w:pPr>
          </w:p>
          <w:p w14:paraId="2E91D1A2" w14:textId="77777777" w:rsidR="004A2001" w:rsidRDefault="004A2001" w:rsidP="004A2001">
            <w:pPr>
              <w:pStyle w:val="Brdtekst"/>
              <w:spacing w:after="0"/>
              <w:rPr>
                <w:noProof/>
              </w:rPr>
            </w:pPr>
          </w:p>
          <w:p w14:paraId="2B23FB7C" w14:textId="77777777" w:rsidR="004A2001" w:rsidRDefault="004A2001" w:rsidP="004A2001">
            <w:pPr>
              <w:pStyle w:val="Brdtekst"/>
              <w:spacing w:after="0"/>
              <w:rPr>
                <w:noProof/>
              </w:rPr>
            </w:pPr>
          </w:p>
          <w:p w14:paraId="1E739067" w14:textId="77777777" w:rsidR="004A2001" w:rsidRDefault="004A2001" w:rsidP="004A2001">
            <w:pPr>
              <w:pStyle w:val="Brdtekst"/>
              <w:spacing w:after="0"/>
              <w:rPr>
                <w:noProof/>
              </w:rPr>
            </w:pPr>
          </w:p>
          <w:p w14:paraId="5277766A" w14:textId="77777777" w:rsidR="004A2001" w:rsidRDefault="004A2001" w:rsidP="004A2001">
            <w:pPr>
              <w:pStyle w:val="Brdtekst"/>
              <w:spacing w:after="0"/>
              <w:rPr>
                <w:noProof/>
              </w:rPr>
            </w:pPr>
          </w:p>
          <w:p w14:paraId="4C06A6C9" w14:textId="77777777" w:rsidR="004A2001" w:rsidRDefault="004A2001" w:rsidP="004A2001">
            <w:pPr>
              <w:pStyle w:val="Brdtekst"/>
              <w:spacing w:after="0"/>
              <w:rPr>
                <w:noProof/>
              </w:rPr>
            </w:pPr>
          </w:p>
          <w:p w14:paraId="36394489" w14:textId="77777777" w:rsidR="004A2001" w:rsidRDefault="004A2001" w:rsidP="004A2001">
            <w:pPr>
              <w:pStyle w:val="Brdtekst"/>
              <w:spacing w:after="0"/>
              <w:rPr>
                <w:noProof/>
              </w:rPr>
            </w:pPr>
          </w:p>
          <w:p w14:paraId="4E071B9A" w14:textId="77777777" w:rsidR="004A2001" w:rsidRDefault="004A2001" w:rsidP="004A2001">
            <w:pPr>
              <w:pStyle w:val="Brdtekst"/>
              <w:spacing w:after="0"/>
              <w:rPr>
                <w:noProof/>
              </w:rPr>
            </w:pPr>
          </w:p>
          <w:p w14:paraId="01BAC900" w14:textId="77777777" w:rsidR="004A2001" w:rsidRDefault="004A2001" w:rsidP="004A2001">
            <w:pPr>
              <w:pStyle w:val="Brdtekst"/>
              <w:spacing w:after="0"/>
              <w:rPr>
                <w:noProof/>
              </w:rPr>
            </w:pPr>
          </w:p>
          <w:p w14:paraId="75BDC79C" w14:textId="77777777" w:rsidR="004A2001" w:rsidRDefault="004A2001" w:rsidP="004A2001">
            <w:pPr>
              <w:pStyle w:val="Brdtekst"/>
              <w:spacing w:after="0"/>
              <w:rPr>
                <w:noProof/>
              </w:rPr>
            </w:pPr>
          </w:p>
          <w:p w14:paraId="0C9F97E0" w14:textId="77777777" w:rsidR="004A2001" w:rsidRDefault="004A2001" w:rsidP="004A2001">
            <w:pPr>
              <w:pStyle w:val="Brdtekst"/>
              <w:spacing w:after="0"/>
              <w:rPr>
                <w:noProof/>
              </w:rPr>
            </w:pPr>
          </w:p>
          <w:p w14:paraId="61921BA7" w14:textId="77777777" w:rsidR="004A2001" w:rsidRDefault="004A2001" w:rsidP="004A2001">
            <w:pPr>
              <w:pStyle w:val="Brdtekst"/>
              <w:spacing w:after="0"/>
              <w:rPr>
                <w:noProof/>
              </w:rPr>
            </w:pPr>
          </w:p>
          <w:p w14:paraId="3D3BC71C" w14:textId="77777777" w:rsidR="004A2001" w:rsidRDefault="004A2001" w:rsidP="004A2001">
            <w:pPr>
              <w:pStyle w:val="Brdtekst"/>
              <w:spacing w:after="0"/>
              <w:rPr>
                <w:noProof/>
              </w:rPr>
            </w:pPr>
          </w:p>
          <w:p w14:paraId="39525729" w14:textId="77777777" w:rsidR="004A2001" w:rsidRDefault="004A2001" w:rsidP="004A2001">
            <w:pPr>
              <w:pStyle w:val="Brdtekst"/>
              <w:spacing w:after="0"/>
              <w:rPr>
                <w:noProof/>
              </w:rPr>
            </w:pPr>
          </w:p>
          <w:p w14:paraId="26E69F81" w14:textId="77777777" w:rsidR="004A2001" w:rsidRDefault="004A2001" w:rsidP="004A2001">
            <w:pPr>
              <w:pStyle w:val="Brdtekst"/>
              <w:spacing w:after="0"/>
              <w:rPr>
                <w:noProof/>
              </w:rPr>
            </w:pPr>
          </w:p>
          <w:p w14:paraId="7881E902" w14:textId="77777777" w:rsidR="004A2001" w:rsidRDefault="004A2001" w:rsidP="004A2001">
            <w:pPr>
              <w:pStyle w:val="Brdtekst"/>
              <w:spacing w:after="0"/>
              <w:rPr>
                <w:noProof/>
              </w:rPr>
            </w:pPr>
            <w:r>
              <w:rPr>
                <w:noProof/>
              </w:rPr>
              <w:lastRenderedPageBreak/>
              <w:t>Se felles merknadssvar – 5 Skytebaner og SIBO</w:t>
            </w:r>
          </w:p>
          <w:p w14:paraId="2AD4E711" w14:textId="77777777" w:rsidR="004A2001" w:rsidRDefault="004A2001" w:rsidP="004A2001">
            <w:pPr>
              <w:pStyle w:val="Brdtekst"/>
              <w:spacing w:after="0"/>
              <w:rPr>
                <w:noProof/>
              </w:rPr>
            </w:pPr>
          </w:p>
          <w:p w14:paraId="44B13C09" w14:textId="77777777" w:rsidR="004A2001" w:rsidRDefault="004A2001" w:rsidP="004A2001">
            <w:pPr>
              <w:pStyle w:val="Brdtekst"/>
              <w:spacing w:after="0"/>
              <w:rPr>
                <w:noProof/>
              </w:rPr>
            </w:pPr>
          </w:p>
          <w:p w14:paraId="5E58FC56" w14:textId="77777777" w:rsidR="004A2001" w:rsidRDefault="004A2001" w:rsidP="004A2001">
            <w:pPr>
              <w:pStyle w:val="Brdtekst"/>
              <w:spacing w:after="0"/>
              <w:rPr>
                <w:noProof/>
              </w:rPr>
            </w:pPr>
          </w:p>
          <w:p w14:paraId="16D54BA2" w14:textId="77777777" w:rsidR="004A2001" w:rsidRDefault="004A2001" w:rsidP="004A2001">
            <w:pPr>
              <w:pStyle w:val="Brdtekst"/>
              <w:spacing w:after="0"/>
              <w:jc w:val="left"/>
              <w:rPr>
                <w:noProof/>
              </w:rPr>
            </w:pPr>
            <w:r>
              <w:rPr>
                <w:noProof/>
              </w:rPr>
              <w:t xml:space="preserve">Se felles merknadssvar – 10 Involvering av Oslo </w:t>
            </w:r>
          </w:p>
          <w:p w14:paraId="0FC337E8" w14:textId="77777777" w:rsidR="004A2001" w:rsidRDefault="004A2001" w:rsidP="004A2001">
            <w:pPr>
              <w:pStyle w:val="Brdtekst"/>
              <w:spacing w:after="0"/>
              <w:rPr>
                <w:noProof/>
              </w:rPr>
            </w:pPr>
          </w:p>
          <w:p w14:paraId="4F447FA5" w14:textId="77777777" w:rsidR="004A2001" w:rsidRDefault="004A2001" w:rsidP="004A2001">
            <w:pPr>
              <w:pStyle w:val="Brdtekst"/>
              <w:spacing w:after="0"/>
              <w:rPr>
                <w:noProof/>
              </w:rPr>
            </w:pPr>
          </w:p>
          <w:p w14:paraId="11E1B7E8" w14:textId="77777777" w:rsidR="004A2001" w:rsidRDefault="004A2001" w:rsidP="004A2001">
            <w:pPr>
              <w:pStyle w:val="Brdtekst"/>
              <w:spacing w:after="0"/>
              <w:rPr>
                <w:noProof/>
              </w:rPr>
            </w:pPr>
          </w:p>
          <w:p w14:paraId="1B590664" w14:textId="77777777" w:rsidR="004A2001" w:rsidRDefault="004A2001" w:rsidP="004A2001">
            <w:pPr>
              <w:pStyle w:val="Brdtekst"/>
              <w:spacing w:after="0"/>
              <w:rPr>
                <w:noProof/>
              </w:rPr>
            </w:pPr>
          </w:p>
          <w:p w14:paraId="4156EC44" w14:textId="77777777" w:rsidR="004A2001" w:rsidRDefault="004A2001" w:rsidP="004A2001">
            <w:pPr>
              <w:pStyle w:val="Brdtekst"/>
              <w:spacing w:after="0"/>
              <w:rPr>
                <w:noProof/>
              </w:rPr>
            </w:pPr>
          </w:p>
          <w:p w14:paraId="3EB2C08C" w14:textId="77777777" w:rsidR="004A2001" w:rsidRDefault="004A2001" w:rsidP="004A2001">
            <w:pPr>
              <w:pStyle w:val="Brdtekst"/>
              <w:spacing w:after="0"/>
              <w:rPr>
                <w:noProof/>
              </w:rPr>
            </w:pPr>
          </w:p>
          <w:p w14:paraId="6A919E83" w14:textId="77777777" w:rsidR="004A2001" w:rsidRDefault="004A2001" w:rsidP="004A2001">
            <w:pPr>
              <w:pStyle w:val="Brdtekst"/>
              <w:spacing w:after="0"/>
              <w:rPr>
                <w:noProof/>
              </w:rPr>
            </w:pPr>
          </w:p>
          <w:p w14:paraId="6F7AF7C1" w14:textId="77777777" w:rsidR="004A2001" w:rsidRDefault="004A2001" w:rsidP="004A2001">
            <w:pPr>
              <w:pStyle w:val="Brdtekst"/>
              <w:spacing w:after="0"/>
              <w:rPr>
                <w:noProof/>
              </w:rPr>
            </w:pPr>
          </w:p>
          <w:p w14:paraId="5B7FA418" w14:textId="77777777" w:rsidR="004A2001" w:rsidRDefault="004A2001" w:rsidP="004A2001">
            <w:pPr>
              <w:pStyle w:val="Brdtekst"/>
              <w:spacing w:after="0"/>
              <w:rPr>
                <w:noProof/>
              </w:rPr>
            </w:pPr>
          </w:p>
          <w:p w14:paraId="4AC705A9" w14:textId="77777777" w:rsidR="004A2001" w:rsidRDefault="004A2001" w:rsidP="004A2001">
            <w:pPr>
              <w:pStyle w:val="Brdtekst"/>
              <w:spacing w:after="0"/>
              <w:rPr>
                <w:noProof/>
              </w:rPr>
            </w:pPr>
          </w:p>
          <w:p w14:paraId="5030EF2C" w14:textId="77777777" w:rsidR="004A2001" w:rsidRDefault="004A2001" w:rsidP="004A2001">
            <w:pPr>
              <w:pStyle w:val="Brdtekst"/>
              <w:spacing w:after="0"/>
              <w:rPr>
                <w:noProof/>
              </w:rPr>
            </w:pPr>
          </w:p>
          <w:p w14:paraId="00544F78" w14:textId="77777777" w:rsidR="004A2001" w:rsidRDefault="004A2001" w:rsidP="004A2001">
            <w:pPr>
              <w:pStyle w:val="Brdtekst"/>
              <w:spacing w:after="0"/>
              <w:rPr>
                <w:noProof/>
              </w:rPr>
            </w:pPr>
          </w:p>
          <w:p w14:paraId="3D7951F6" w14:textId="77777777" w:rsidR="004A2001" w:rsidRDefault="004A2001" w:rsidP="004A2001">
            <w:pPr>
              <w:pStyle w:val="Brdtekst"/>
              <w:spacing w:after="0"/>
              <w:rPr>
                <w:noProof/>
              </w:rPr>
            </w:pPr>
          </w:p>
          <w:p w14:paraId="724A1A04" w14:textId="77777777" w:rsidR="004A2001" w:rsidRDefault="004A2001" w:rsidP="004A2001">
            <w:pPr>
              <w:pStyle w:val="Brdtekst"/>
              <w:spacing w:after="0"/>
              <w:rPr>
                <w:noProof/>
              </w:rPr>
            </w:pPr>
          </w:p>
          <w:p w14:paraId="1FD4F6E7" w14:textId="77777777" w:rsidR="004A2001" w:rsidRDefault="004A2001" w:rsidP="004A2001">
            <w:pPr>
              <w:pStyle w:val="Brdtekst"/>
              <w:spacing w:after="0"/>
              <w:rPr>
                <w:noProof/>
              </w:rPr>
            </w:pPr>
          </w:p>
          <w:p w14:paraId="4810C1AD" w14:textId="77777777" w:rsidR="004A2001" w:rsidRDefault="004A2001" w:rsidP="004A2001">
            <w:pPr>
              <w:pStyle w:val="Brdtekst"/>
              <w:spacing w:after="0"/>
              <w:rPr>
                <w:noProof/>
              </w:rPr>
            </w:pPr>
          </w:p>
          <w:p w14:paraId="45E2E7CF" w14:textId="77777777" w:rsidR="004A2001" w:rsidRDefault="004A2001" w:rsidP="004A2001">
            <w:pPr>
              <w:pStyle w:val="Brdtekst"/>
              <w:spacing w:after="0"/>
              <w:rPr>
                <w:noProof/>
              </w:rPr>
            </w:pPr>
          </w:p>
          <w:p w14:paraId="2CE3C17F" w14:textId="77777777" w:rsidR="004A2001" w:rsidRDefault="004A2001" w:rsidP="004A2001">
            <w:pPr>
              <w:pStyle w:val="Brdtekst"/>
              <w:spacing w:after="0"/>
              <w:rPr>
                <w:noProof/>
              </w:rPr>
            </w:pPr>
          </w:p>
          <w:p w14:paraId="3883020C" w14:textId="77777777" w:rsidR="004A2001" w:rsidRDefault="004A2001" w:rsidP="004A2001">
            <w:pPr>
              <w:pStyle w:val="Brdtekst"/>
              <w:spacing w:after="0"/>
              <w:rPr>
                <w:noProof/>
              </w:rPr>
            </w:pPr>
          </w:p>
          <w:p w14:paraId="14F26931" w14:textId="77777777" w:rsidR="004A2001" w:rsidRDefault="004A2001" w:rsidP="004A2001">
            <w:pPr>
              <w:pStyle w:val="Brdtekst"/>
              <w:spacing w:after="0"/>
              <w:rPr>
                <w:noProof/>
              </w:rPr>
            </w:pPr>
          </w:p>
          <w:p w14:paraId="32BA46AE" w14:textId="77777777" w:rsidR="007F69BD" w:rsidRPr="007F69BD" w:rsidRDefault="007F69BD" w:rsidP="007F69BD">
            <w:pPr>
              <w:pStyle w:val="Brdtekst"/>
              <w:spacing w:after="0"/>
              <w:rPr>
                <w:noProof/>
              </w:rPr>
            </w:pPr>
          </w:p>
          <w:p w14:paraId="422697CE" w14:textId="77777777" w:rsidR="00036DB9" w:rsidRDefault="00036DB9" w:rsidP="004A2001">
            <w:pPr>
              <w:pStyle w:val="Brdtekst"/>
              <w:spacing w:after="0"/>
              <w:rPr>
                <w:noProof/>
              </w:rPr>
            </w:pPr>
          </w:p>
          <w:p w14:paraId="7BECD551" w14:textId="77777777" w:rsidR="00036DB9" w:rsidRDefault="00036DB9" w:rsidP="004A2001">
            <w:pPr>
              <w:pStyle w:val="Brdtekst"/>
              <w:spacing w:after="0"/>
              <w:rPr>
                <w:noProof/>
              </w:rPr>
            </w:pPr>
          </w:p>
          <w:p w14:paraId="3E2ED69C" w14:textId="77777777" w:rsidR="00036DB9" w:rsidRDefault="00036DB9" w:rsidP="004A2001">
            <w:pPr>
              <w:pStyle w:val="Brdtekst"/>
              <w:spacing w:after="0"/>
              <w:rPr>
                <w:noProof/>
              </w:rPr>
            </w:pPr>
          </w:p>
          <w:p w14:paraId="2F365ECC" w14:textId="77777777" w:rsidR="004A2001" w:rsidRDefault="004A2001" w:rsidP="004A2001">
            <w:pPr>
              <w:pStyle w:val="Brdtekst"/>
              <w:spacing w:after="0"/>
              <w:rPr>
                <w:noProof/>
              </w:rPr>
            </w:pPr>
          </w:p>
          <w:p w14:paraId="53DF8CED" w14:textId="77777777" w:rsidR="004A2001" w:rsidRDefault="004A2001" w:rsidP="004A2001">
            <w:pPr>
              <w:pStyle w:val="Brdtekst"/>
              <w:spacing w:after="0"/>
              <w:rPr>
                <w:noProof/>
              </w:rPr>
            </w:pPr>
          </w:p>
          <w:p w14:paraId="422E519D" w14:textId="77777777" w:rsidR="004A2001" w:rsidRDefault="004A2001" w:rsidP="004A2001">
            <w:pPr>
              <w:pStyle w:val="Brdtekst"/>
              <w:spacing w:after="0"/>
              <w:rPr>
                <w:noProof/>
              </w:rPr>
            </w:pPr>
          </w:p>
          <w:p w14:paraId="05FDD4FF" w14:textId="77777777" w:rsidR="004A2001" w:rsidRDefault="004A2001" w:rsidP="004A2001">
            <w:pPr>
              <w:pStyle w:val="Brdtekst"/>
              <w:spacing w:after="0"/>
              <w:rPr>
                <w:noProof/>
              </w:rPr>
            </w:pPr>
          </w:p>
          <w:p w14:paraId="75E0EFC2" w14:textId="77777777" w:rsidR="004A2001" w:rsidRDefault="004A2001" w:rsidP="004A2001">
            <w:pPr>
              <w:pStyle w:val="Brdtekst"/>
              <w:spacing w:after="0"/>
              <w:rPr>
                <w:noProof/>
              </w:rPr>
            </w:pPr>
          </w:p>
          <w:p w14:paraId="515ADD5C" w14:textId="77777777" w:rsidR="004A2001" w:rsidRDefault="004A2001" w:rsidP="004A2001">
            <w:pPr>
              <w:pStyle w:val="Brdtekst"/>
              <w:spacing w:after="0"/>
              <w:rPr>
                <w:noProof/>
              </w:rPr>
            </w:pPr>
          </w:p>
          <w:p w14:paraId="25EB043D" w14:textId="77777777" w:rsidR="004A2001" w:rsidRDefault="004A2001" w:rsidP="004A2001">
            <w:pPr>
              <w:pStyle w:val="Brdtekst"/>
              <w:spacing w:after="0"/>
              <w:rPr>
                <w:noProof/>
              </w:rPr>
            </w:pPr>
          </w:p>
          <w:p w14:paraId="440E6EA1" w14:textId="77777777" w:rsidR="004A2001" w:rsidRDefault="004A2001" w:rsidP="004A2001">
            <w:pPr>
              <w:pStyle w:val="Brdtekst"/>
              <w:spacing w:after="0"/>
              <w:rPr>
                <w:noProof/>
              </w:rPr>
            </w:pPr>
          </w:p>
          <w:p w14:paraId="78B6E17D" w14:textId="77777777" w:rsidR="004A2001" w:rsidRDefault="004A2001" w:rsidP="004A2001">
            <w:pPr>
              <w:pStyle w:val="Brdtekst"/>
              <w:spacing w:after="0"/>
              <w:rPr>
                <w:noProof/>
              </w:rPr>
            </w:pPr>
          </w:p>
          <w:p w14:paraId="1AF571CC" w14:textId="77777777" w:rsidR="004A2001" w:rsidRDefault="004A2001" w:rsidP="004A2001">
            <w:pPr>
              <w:pStyle w:val="Brdtekst"/>
              <w:spacing w:after="0"/>
              <w:rPr>
                <w:noProof/>
              </w:rPr>
            </w:pPr>
          </w:p>
          <w:p w14:paraId="551B5C7A" w14:textId="77777777" w:rsidR="004A2001" w:rsidRDefault="004A2001" w:rsidP="004A2001">
            <w:pPr>
              <w:pStyle w:val="Brdtekst"/>
              <w:spacing w:after="0"/>
              <w:rPr>
                <w:noProof/>
              </w:rPr>
            </w:pPr>
          </w:p>
          <w:p w14:paraId="15B78519"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3C79BC37" w14:textId="77777777" w:rsidR="004A2001" w:rsidRDefault="004A2001" w:rsidP="004A2001">
            <w:pPr>
              <w:pStyle w:val="Brdtekst"/>
              <w:spacing w:after="0"/>
              <w:jc w:val="left"/>
              <w:rPr>
                <w:noProof/>
              </w:rPr>
            </w:pPr>
          </w:p>
          <w:p w14:paraId="2536634C" w14:textId="77777777" w:rsidR="004A2001" w:rsidRDefault="004A2001" w:rsidP="004A2001">
            <w:pPr>
              <w:pStyle w:val="Brdtekst"/>
              <w:spacing w:after="0"/>
              <w:rPr>
                <w:noProof/>
              </w:rPr>
            </w:pPr>
          </w:p>
          <w:p w14:paraId="328C21DE" w14:textId="77777777" w:rsidR="004A2001" w:rsidRDefault="004A2001" w:rsidP="004A2001">
            <w:pPr>
              <w:pStyle w:val="Brdtekst"/>
              <w:spacing w:after="0"/>
              <w:rPr>
                <w:noProof/>
              </w:rPr>
            </w:pPr>
          </w:p>
          <w:p w14:paraId="44FC1186" w14:textId="77777777" w:rsidR="004A2001" w:rsidRDefault="004A2001" w:rsidP="004A2001">
            <w:pPr>
              <w:pStyle w:val="Brdtekst"/>
              <w:spacing w:after="0"/>
              <w:rPr>
                <w:noProof/>
              </w:rPr>
            </w:pPr>
          </w:p>
          <w:p w14:paraId="15390D49" w14:textId="77777777" w:rsidR="004A2001" w:rsidRDefault="004A2001" w:rsidP="004A2001">
            <w:pPr>
              <w:pStyle w:val="Brdtekst"/>
              <w:spacing w:after="0"/>
              <w:rPr>
                <w:noProof/>
              </w:rPr>
            </w:pPr>
          </w:p>
          <w:p w14:paraId="48BF678F" w14:textId="77777777" w:rsidR="004A2001" w:rsidRDefault="004A2001" w:rsidP="004A2001">
            <w:pPr>
              <w:pStyle w:val="Brdtekst"/>
              <w:spacing w:after="0"/>
              <w:rPr>
                <w:noProof/>
              </w:rPr>
            </w:pPr>
          </w:p>
          <w:p w14:paraId="71F4C212" w14:textId="77777777" w:rsidR="004A2001" w:rsidRDefault="004A2001" w:rsidP="004A2001">
            <w:pPr>
              <w:pStyle w:val="Brdtekst"/>
              <w:spacing w:after="0"/>
              <w:rPr>
                <w:noProof/>
              </w:rPr>
            </w:pPr>
          </w:p>
          <w:p w14:paraId="55C626AC" w14:textId="77777777" w:rsidR="004A2001" w:rsidRDefault="004A2001" w:rsidP="004A2001">
            <w:pPr>
              <w:pStyle w:val="Brdtekst"/>
              <w:spacing w:after="0"/>
              <w:rPr>
                <w:noProof/>
              </w:rPr>
            </w:pPr>
          </w:p>
          <w:p w14:paraId="2DC67152" w14:textId="77777777" w:rsidR="004A2001" w:rsidRDefault="004A2001" w:rsidP="004A2001">
            <w:pPr>
              <w:pStyle w:val="Brdtekst"/>
              <w:spacing w:after="0"/>
              <w:rPr>
                <w:noProof/>
              </w:rPr>
            </w:pPr>
          </w:p>
          <w:p w14:paraId="30F632A7" w14:textId="77777777" w:rsidR="004A2001" w:rsidRDefault="004A2001" w:rsidP="004A2001">
            <w:pPr>
              <w:pStyle w:val="Brdtekst"/>
              <w:spacing w:after="0"/>
              <w:rPr>
                <w:noProof/>
              </w:rPr>
            </w:pPr>
          </w:p>
          <w:p w14:paraId="7001FEAA" w14:textId="77777777" w:rsidR="004A2001" w:rsidRDefault="004A2001" w:rsidP="004A2001">
            <w:pPr>
              <w:pStyle w:val="Brdtekst"/>
              <w:spacing w:after="0"/>
              <w:rPr>
                <w:noProof/>
              </w:rPr>
            </w:pPr>
          </w:p>
          <w:p w14:paraId="1793C356" w14:textId="77777777" w:rsidR="004A2001" w:rsidRDefault="004A2001" w:rsidP="004A2001">
            <w:pPr>
              <w:pStyle w:val="Brdtekst"/>
              <w:spacing w:after="0"/>
              <w:rPr>
                <w:noProof/>
              </w:rPr>
            </w:pPr>
          </w:p>
          <w:p w14:paraId="1AB96C39" w14:textId="77777777" w:rsidR="004A2001" w:rsidRDefault="004A2001" w:rsidP="004A2001">
            <w:pPr>
              <w:pStyle w:val="Brdtekst"/>
              <w:spacing w:after="0"/>
              <w:rPr>
                <w:noProof/>
              </w:rPr>
            </w:pPr>
          </w:p>
          <w:p w14:paraId="5679801A" w14:textId="77777777" w:rsidR="004A2001" w:rsidRDefault="004A2001" w:rsidP="004A2001">
            <w:pPr>
              <w:pStyle w:val="Brdtekst"/>
              <w:spacing w:after="0"/>
              <w:rPr>
                <w:noProof/>
              </w:rPr>
            </w:pPr>
          </w:p>
          <w:p w14:paraId="0E344488" w14:textId="77777777" w:rsidR="004A2001" w:rsidRDefault="004A2001" w:rsidP="004A2001">
            <w:pPr>
              <w:pStyle w:val="Brdtekst"/>
              <w:spacing w:after="0"/>
              <w:jc w:val="left"/>
              <w:rPr>
                <w:noProof/>
              </w:rPr>
            </w:pPr>
            <w:r>
              <w:rPr>
                <w:noProof/>
              </w:rPr>
              <w:lastRenderedPageBreak/>
              <w:t xml:space="preserve">Reguleringsbestemmelsene stiller krav til tidsbegrensning av både skytestøy, eksplosiver og treningsaktiviteter. </w:t>
            </w:r>
          </w:p>
          <w:p w14:paraId="0635DC24" w14:textId="77777777" w:rsidR="004A2001" w:rsidRDefault="004A2001" w:rsidP="004A2001">
            <w:pPr>
              <w:pStyle w:val="Brdtekst"/>
              <w:spacing w:after="0"/>
              <w:jc w:val="left"/>
              <w:rPr>
                <w:noProof/>
              </w:rPr>
            </w:pPr>
            <w:r>
              <w:rPr>
                <w:noProof/>
              </w:rPr>
              <w:t>Politiet vil ikke kunne trene til alle døgnets tider.</w:t>
            </w:r>
          </w:p>
          <w:p w14:paraId="5B4B1689" w14:textId="77777777" w:rsidR="004A2001" w:rsidRDefault="004A2001" w:rsidP="004A2001">
            <w:pPr>
              <w:pStyle w:val="Brdtekst"/>
              <w:spacing w:after="0"/>
              <w:rPr>
                <w:noProof/>
              </w:rPr>
            </w:pPr>
          </w:p>
          <w:p w14:paraId="740D3C1F" w14:textId="77777777" w:rsidR="004A2001" w:rsidRDefault="004A2001" w:rsidP="004A2001">
            <w:pPr>
              <w:pStyle w:val="Brdtekst"/>
              <w:spacing w:after="0"/>
              <w:rPr>
                <w:noProof/>
              </w:rPr>
            </w:pPr>
          </w:p>
          <w:p w14:paraId="3AC8730A" w14:textId="77777777" w:rsidR="004A2001" w:rsidRDefault="004A2001" w:rsidP="004A2001">
            <w:pPr>
              <w:pStyle w:val="Brdtekst"/>
              <w:spacing w:after="0"/>
              <w:rPr>
                <w:noProof/>
              </w:rPr>
            </w:pPr>
          </w:p>
          <w:p w14:paraId="36F21130" w14:textId="77777777" w:rsidR="004A2001" w:rsidRDefault="004A2001" w:rsidP="004A2001">
            <w:pPr>
              <w:pStyle w:val="Brdtekst"/>
              <w:spacing w:after="0"/>
              <w:rPr>
                <w:noProof/>
              </w:rPr>
            </w:pPr>
          </w:p>
          <w:p w14:paraId="7F8A2E02" w14:textId="77777777" w:rsidR="004A2001" w:rsidRDefault="004A2001" w:rsidP="004A2001">
            <w:pPr>
              <w:pStyle w:val="Brdtekst"/>
              <w:spacing w:after="0"/>
              <w:rPr>
                <w:noProof/>
              </w:rPr>
            </w:pPr>
          </w:p>
          <w:p w14:paraId="7313FF2E" w14:textId="77777777" w:rsidR="004A2001" w:rsidRDefault="004A2001" w:rsidP="004A2001">
            <w:pPr>
              <w:pStyle w:val="Brdtekst"/>
              <w:spacing w:after="0"/>
              <w:rPr>
                <w:noProof/>
              </w:rPr>
            </w:pPr>
          </w:p>
          <w:p w14:paraId="61317CAC" w14:textId="77777777" w:rsidR="004A2001" w:rsidRDefault="004A2001" w:rsidP="004A2001">
            <w:pPr>
              <w:pStyle w:val="Brdtekst"/>
              <w:spacing w:after="0"/>
              <w:jc w:val="left"/>
              <w:rPr>
                <w:noProof/>
              </w:rPr>
            </w:pPr>
            <w:r>
              <w:rPr>
                <w:noProof/>
              </w:rPr>
              <w:t>Se felles merknadssvar – 6 Friluftsliv og natur</w:t>
            </w:r>
          </w:p>
          <w:p w14:paraId="4288C127" w14:textId="77777777" w:rsidR="004A2001" w:rsidRDefault="004A2001" w:rsidP="004A2001">
            <w:pPr>
              <w:pStyle w:val="Brdtekst"/>
              <w:spacing w:after="0"/>
              <w:rPr>
                <w:noProof/>
              </w:rPr>
            </w:pPr>
          </w:p>
          <w:p w14:paraId="1366D9E0" w14:textId="77777777" w:rsidR="004A2001" w:rsidRDefault="004A2001" w:rsidP="004A2001">
            <w:pPr>
              <w:pStyle w:val="Brdtekst"/>
              <w:spacing w:after="0"/>
              <w:rPr>
                <w:noProof/>
              </w:rPr>
            </w:pPr>
            <w:r>
              <w:rPr>
                <w:noProof/>
              </w:rPr>
              <w:t xml:space="preserve">Merknaden tas til orientering. </w:t>
            </w:r>
          </w:p>
          <w:p w14:paraId="6BC11EA5" w14:textId="77777777" w:rsidR="004A2001" w:rsidRDefault="004A2001" w:rsidP="004A2001">
            <w:pPr>
              <w:pStyle w:val="Brdtekst"/>
              <w:spacing w:after="0"/>
              <w:rPr>
                <w:noProof/>
              </w:rPr>
            </w:pPr>
          </w:p>
          <w:p w14:paraId="6AC18997" w14:textId="77777777" w:rsidR="004A2001" w:rsidRDefault="004A2001" w:rsidP="004A2001">
            <w:pPr>
              <w:pStyle w:val="Brdtekst"/>
              <w:spacing w:after="0"/>
              <w:rPr>
                <w:noProof/>
              </w:rPr>
            </w:pPr>
          </w:p>
          <w:p w14:paraId="1DC84431" w14:textId="77777777" w:rsidR="004A2001" w:rsidRDefault="004A2001" w:rsidP="004A2001">
            <w:pPr>
              <w:pStyle w:val="Brdtekst"/>
              <w:spacing w:after="0"/>
              <w:rPr>
                <w:noProof/>
              </w:rPr>
            </w:pPr>
          </w:p>
          <w:p w14:paraId="26ECD994" w14:textId="77777777" w:rsidR="004A2001" w:rsidRDefault="004A2001" w:rsidP="004A2001">
            <w:pPr>
              <w:pStyle w:val="Brdtekst"/>
              <w:spacing w:after="0"/>
              <w:rPr>
                <w:noProof/>
              </w:rPr>
            </w:pPr>
          </w:p>
          <w:p w14:paraId="6763CB12" w14:textId="77777777" w:rsidR="004A2001" w:rsidRDefault="004A2001" w:rsidP="004A2001">
            <w:pPr>
              <w:pStyle w:val="Brdtekst"/>
              <w:spacing w:after="0"/>
              <w:rPr>
                <w:noProof/>
              </w:rPr>
            </w:pPr>
          </w:p>
          <w:p w14:paraId="7A72563D" w14:textId="77777777" w:rsidR="004A2001" w:rsidRDefault="004A2001" w:rsidP="004A2001">
            <w:pPr>
              <w:pStyle w:val="Brdtekst"/>
              <w:spacing w:after="0"/>
              <w:jc w:val="left"/>
              <w:rPr>
                <w:noProof/>
              </w:rPr>
            </w:pPr>
            <w:r>
              <w:rPr>
                <w:noProof/>
              </w:rPr>
              <w:t xml:space="preserve">Se felles merknadssvar – 1 Lokalisering </w:t>
            </w:r>
          </w:p>
          <w:p w14:paraId="0F636729" w14:textId="77777777" w:rsidR="004A2001" w:rsidRDefault="004A2001" w:rsidP="004A2001">
            <w:pPr>
              <w:pStyle w:val="Brdtekst"/>
              <w:spacing w:after="0"/>
              <w:rPr>
                <w:noProof/>
              </w:rPr>
            </w:pPr>
          </w:p>
          <w:p w14:paraId="73795341" w14:textId="77777777" w:rsidR="004A2001" w:rsidRDefault="004A2001" w:rsidP="004A2001">
            <w:pPr>
              <w:pStyle w:val="Brdtekst"/>
              <w:spacing w:after="0"/>
              <w:rPr>
                <w:noProof/>
              </w:rPr>
            </w:pPr>
          </w:p>
          <w:p w14:paraId="107BC9C5" w14:textId="77777777" w:rsidR="004A2001" w:rsidRDefault="004A2001" w:rsidP="004A2001">
            <w:pPr>
              <w:pStyle w:val="Brdtekst"/>
              <w:spacing w:after="0"/>
              <w:rPr>
                <w:noProof/>
              </w:rPr>
            </w:pPr>
          </w:p>
          <w:p w14:paraId="77F8466E" w14:textId="77777777" w:rsidR="004A2001" w:rsidRDefault="004A2001" w:rsidP="004A2001">
            <w:pPr>
              <w:pStyle w:val="Brdtekst"/>
              <w:spacing w:after="0"/>
              <w:jc w:val="left"/>
              <w:rPr>
                <w:noProof/>
              </w:rPr>
            </w:pPr>
            <w:r>
              <w:rPr>
                <w:noProof/>
              </w:rPr>
              <w:t>Se felles merknadssvar – 2 Konsekvenser av støy</w:t>
            </w:r>
          </w:p>
          <w:p w14:paraId="0AB2EF30" w14:textId="77777777" w:rsidR="004A2001" w:rsidRDefault="004A2001" w:rsidP="004A2001">
            <w:pPr>
              <w:pStyle w:val="Brdtekst"/>
              <w:spacing w:after="0"/>
              <w:rPr>
                <w:noProof/>
              </w:rPr>
            </w:pPr>
          </w:p>
          <w:p w14:paraId="0D8EB66B" w14:textId="77777777" w:rsidR="004A2001" w:rsidRDefault="004A2001" w:rsidP="004A2001">
            <w:pPr>
              <w:pStyle w:val="Brdtekst"/>
              <w:spacing w:after="0"/>
              <w:rPr>
                <w:noProof/>
              </w:rPr>
            </w:pPr>
          </w:p>
          <w:p w14:paraId="36F8E044" w14:textId="77777777" w:rsidR="004A2001" w:rsidRDefault="004A2001" w:rsidP="004A2001">
            <w:pPr>
              <w:pStyle w:val="Brdtekst"/>
              <w:spacing w:after="0"/>
              <w:rPr>
                <w:noProof/>
              </w:rPr>
            </w:pPr>
          </w:p>
          <w:p w14:paraId="04C06FCB" w14:textId="77777777" w:rsidR="004A2001" w:rsidRDefault="004A2001" w:rsidP="004A2001">
            <w:pPr>
              <w:pStyle w:val="Brdtekst"/>
              <w:spacing w:after="0"/>
              <w:rPr>
                <w:noProof/>
              </w:rPr>
            </w:pPr>
          </w:p>
          <w:p w14:paraId="74DEE19B" w14:textId="5C828645" w:rsidR="00DC364E" w:rsidRDefault="00DC364E" w:rsidP="00E26597">
            <w:pPr>
              <w:pStyle w:val="Brdtekst"/>
              <w:spacing w:after="0"/>
              <w:rPr>
                <w:noProof/>
              </w:rPr>
            </w:pPr>
          </w:p>
        </w:tc>
      </w:tr>
      <w:tr w:rsidR="00047466" w14:paraId="388F50FA" w14:textId="77777777" w:rsidTr="00A47C76">
        <w:tc>
          <w:tcPr>
            <w:tcW w:w="4395" w:type="dxa"/>
          </w:tcPr>
          <w:p w14:paraId="3E649792" w14:textId="543D5DA5" w:rsidR="00047466" w:rsidRPr="00047466" w:rsidRDefault="00D238EA" w:rsidP="00047466">
            <w:pPr>
              <w:pStyle w:val="Brdtekst"/>
              <w:spacing w:after="0"/>
              <w:jc w:val="left"/>
              <w:rPr>
                <w:b/>
                <w:noProof/>
              </w:rPr>
            </w:pPr>
            <w:r>
              <w:rPr>
                <w:b/>
                <w:noProof/>
              </w:rPr>
              <w:lastRenderedPageBreak/>
              <w:t>C390</w:t>
            </w:r>
            <w:r w:rsidR="00047466" w:rsidRPr="00047466">
              <w:rPr>
                <w:b/>
                <w:noProof/>
              </w:rPr>
              <w:t xml:space="preserve"> – Karianne Spolén Pedersen – 18.06.2017</w:t>
            </w:r>
          </w:p>
          <w:p w14:paraId="3641F7E5" w14:textId="77777777" w:rsidR="00047466" w:rsidRPr="00047466" w:rsidRDefault="00047466" w:rsidP="00047466">
            <w:pPr>
              <w:pStyle w:val="Brdtekst"/>
              <w:spacing w:after="0"/>
              <w:jc w:val="left"/>
              <w:rPr>
                <w:noProof/>
              </w:rPr>
            </w:pPr>
          </w:p>
          <w:p w14:paraId="7B8F3967" w14:textId="77777777" w:rsidR="00047466" w:rsidRPr="00047466" w:rsidRDefault="00047466" w:rsidP="00047466">
            <w:pPr>
              <w:pStyle w:val="Brdtekst"/>
              <w:spacing w:after="0"/>
              <w:jc w:val="left"/>
              <w:rPr>
                <w:noProof/>
              </w:rPr>
            </w:pPr>
            <w:r w:rsidRPr="00047466">
              <w:rPr>
                <w:noProof/>
              </w:rPr>
              <w:t>Planforslaget for Politiets nasjonale beredskapssenter som er lagt ut på høring, bør ikke godkjennes.</w:t>
            </w:r>
          </w:p>
          <w:p w14:paraId="409A0FDE" w14:textId="77777777" w:rsidR="00047466" w:rsidRPr="00047466" w:rsidRDefault="00047466" w:rsidP="00047466">
            <w:pPr>
              <w:pStyle w:val="Brdtekst"/>
              <w:spacing w:after="0"/>
              <w:jc w:val="left"/>
              <w:rPr>
                <w:noProof/>
              </w:rPr>
            </w:pPr>
          </w:p>
          <w:p w14:paraId="715F7D67" w14:textId="77777777" w:rsidR="00047466" w:rsidRPr="00047466" w:rsidRDefault="00047466" w:rsidP="00047466">
            <w:pPr>
              <w:pStyle w:val="Brdtekst"/>
              <w:spacing w:after="0"/>
              <w:jc w:val="left"/>
              <w:rPr>
                <w:noProof/>
              </w:rPr>
            </w:pPr>
            <w:r w:rsidRPr="00047466">
              <w:rPr>
                <w:noProof/>
              </w:rPr>
              <w:t>Våre barn går i barnehager og på skolen i nærmiljøet. I tillegg er det hjem for eldre og dagtilbud for funksjonshemmende, samt en del pensjonister som er mye hjemme på dagtid. Disse vil bli direkte berørt og vil få forringet livskvalitet som følge av den betydelige støyen som vil komme fra beredskapssenteret.</w:t>
            </w:r>
          </w:p>
          <w:p w14:paraId="775ADCBD" w14:textId="77777777" w:rsidR="00047466" w:rsidRPr="00047466" w:rsidRDefault="00047466" w:rsidP="00047466">
            <w:pPr>
              <w:pStyle w:val="Brdtekst"/>
              <w:spacing w:after="0"/>
              <w:jc w:val="left"/>
              <w:rPr>
                <w:noProof/>
              </w:rPr>
            </w:pPr>
          </w:p>
          <w:p w14:paraId="73D33678" w14:textId="0BDD2F45" w:rsidR="00047466" w:rsidRPr="00047466" w:rsidRDefault="00047466" w:rsidP="00047466">
            <w:pPr>
              <w:pStyle w:val="Brdtekst"/>
              <w:spacing w:after="0"/>
              <w:jc w:val="left"/>
              <w:rPr>
                <w:noProof/>
              </w:rPr>
            </w:pPr>
            <w:r w:rsidRPr="00047466">
              <w:rPr>
                <w:noProof/>
              </w:rPr>
              <w:t>FNs barnekonvensjon slår fast at alle barn har rett til å bli hørt og tatt hensyn til. Artikkel 3, pkt 1</w:t>
            </w:r>
            <w:r>
              <w:rPr>
                <w:noProof/>
              </w:rPr>
              <w:t>.</w:t>
            </w:r>
            <w:r w:rsidRPr="00047466">
              <w:rPr>
                <w:noProof/>
              </w:rPr>
              <w:t xml:space="preserve"> I denne saken er det ikke hensynet til barnets best som er styrende.</w:t>
            </w:r>
          </w:p>
          <w:p w14:paraId="08DD8485" w14:textId="77777777" w:rsidR="00047466" w:rsidRPr="00047466" w:rsidRDefault="00047466" w:rsidP="00047466">
            <w:pPr>
              <w:pStyle w:val="Brdtekst"/>
              <w:spacing w:after="0"/>
              <w:jc w:val="left"/>
              <w:rPr>
                <w:noProof/>
              </w:rPr>
            </w:pPr>
          </w:p>
          <w:p w14:paraId="35319D96" w14:textId="77777777" w:rsidR="00047466" w:rsidRPr="00047466" w:rsidRDefault="00047466" w:rsidP="00047466">
            <w:pPr>
              <w:pStyle w:val="Brdtekst"/>
              <w:spacing w:after="0"/>
              <w:jc w:val="left"/>
              <w:rPr>
                <w:noProof/>
              </w:rPr>
            </w:pPr>
            <w:r w:rsidRPr="00047466">
              <w:rPr>
                <w:noProof/>
              </w:rPr>
              <w:t xml:space="preserve">Barn og unges oppvekstsvilkår og læringsmiljø vil bli vesentlig forringet av all støyen fra beredskapssenteret slik det er forslått i reguleringsplanen. Det er en betydelig svakhet </w:t>
            </w:r>
            <w:r w:rsidRPr="00047466">
              <w:rPr>
                <w:noProof/>
              </w:rPr>
              <w:lastRenderedPageBreak/>
              <w:t>ved konsekvensutredningen at konsekvensene for barn og unge ikke er utredet. Vi viser da særlig til at barn og unge kun er hensyntatt med en bisetning under friluftsområder på s. 55 i Planbeskrivelsen. Det er ikke nevnt noe om konsekvenser for læringsmiljø og oppvekst. Det mangler også vurderinger på hvordan mennesker kan bli plaget av skyte- og sprengningsstøy over lang tid.</w:t>
            </w:r>
          </w:p>
          <w:p w14:paraId="4B7750F8" w14:textId="77777777" w:rsidR="00047466" w:rsidRPr="00047466" w:rsidRDefault="00047466" w:rsidP="00047466">
            <w:pPr>
              <w:pStyle w:val="Brdtekst"/>
              <w:spacing w:after="0"/>
              <w:jc w:val="left"/>
              <w:rPr>
                <w:noProof/>
              </w:rPr>
            </w:pPr>
          </w:p>
          <w:p w14:paraId="3B6A0CE4" w14:textId="77777777" w:rsidR="00047466" w:rsidRPr="00047466" w:rsidRDefault="00047466" w:rsidP="00047466">
            <w:pPr>
              <w:pStyle w:val="Brdtekst"/>
              <w:spacing w:after="0"/>
              <w:jc w:val="left"/>
              <w:rPr>
                <w:noProof/>
              </w:rPr>
            </w:pPr>
            <w:r w:rsidRPr="00047466">
              <w:rPr>
                <w:noProof/>
              </w:rPr>
              <w:t>Det synes å være helt klart at våre barn vil bli kraftig berørt av støyen fra beredskapssenteret. Dette må hensynstas i planarbeidet og utredes grundigere.</w:t>
            </w:r>
          </w:p>
          <w:p w14:paraId="6E7D55A6" w14:textId="77777777" w:rsidR="00047466" w:rsidRPr="00047466" w:rsidRDefault="00047466" w:rsidP="00047466">
            <w:pPr>
              <w:pStyle w:val="Brdtekst"/>
              <w:spacing w:after="0"/>
              <w:jc w:val="left"/>
              <w:rPr>
                <w:noProof/>
              </w:rPr>
            </w:pPr>
          </w:p>
          <w:p w14:paraId="594BC4CD" w14:textId="77777777" w:rsidR="00047466" w:rsidRPr="00047466" w:rsidRDefault="00047466" w:rsidP="00047466">
            <w:pPr>
              <w:pStyle w:val="Brdtekst"/>
              <w:spacing w:after="0"/>
              <w:jc w:val="left"/>
              <w:rPr>
                <w:noProof/>
              </w:rPr>
            </w:pPr>
            <w:r w:rsidRPr="00047466">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opplæringsloven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4AC9E448" w14:textId="77777777" w:rsidR="00047466" w:rsidRPr="00047466" w:rsidRDefault="00047466" w:rsidP="00047466">
            <w:pPr>
              <w:pStyle w:val="Brdtekst"/>
              <w:spacing w:after="0"/>
              <w:jc w:val="left"/>
              <w:rPr>
                <w:noProof/>
              </w:rPr>
            </w:pPr>
          </w:p>
          <w:p w14:paraId="3E478901" w14:textId="77777777" w:rsidR="00047466" w:rsidRPr="00047466" w:rsidRDefault="00047466" w:rsidP="00047466">
            <w:pPr>
              <w:pStyle w:val="Brdtekst"/>
              <w:spacing w:after="0"/>
              <w:jc w:val="left"/>
              <w:rPr>
                <w:noProof/>
              </w:rPr>
            </w:pPr>
            <w:r w:rsidRPr="00047466">
              <w:rPr>
                <w:noProof/>
              </w:rPr>
              <w:t>Det er ikke gjennomført støymålinger for bruk av militære helikoptre. Disse skal gi støtte til beredskapstroppen og det må derfor trenes sammen. Støyen disse helikoptrene medfører er høyere enn politiets helikoptre.</w:t>
            </w:r>
          </w:p>
          <w:p w14:paraId="595FC5F3" w14:textId="77777777" w:rsidR="00047466" w:rsidRPr="00047466" w:rsidRDefault="00047466" w:rsidP="00047466">
            <w:pPr>
              <w:pStyle w:val="Brdtekst"/>
              <w:spacing w:after="0"/>
              <w:jc w:val="left"/>
              <w:rPr>
                <w:noProof/>
              </w:rPr>
            </w:pPr>
          </w:p>
          <w:p w14:paraId="4A39EC45" w14:textId="77777777" w:rsidR="00047466" w:rsidRPr="00047466" w:rsidRDefault="00047466" w:rsidP="00047466">
            <w:pPr>
              <w:pStyle w:val="Brdtekst"/>
              <w:spacing w:after="0"/>
              <w:jc w:val="left"/>
              <w:rPr>
                <w:noProof/>
              </w:rPr>
            </w:pPr>
            <w:r w:rsidRPr="00047466">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 Selv det minst inngripende forslaget vil få en betydelig konsekvens for innbyggerne i område og særlig de som er hjemme eller i nærmiljøet på dagtid. Dette gjelder pensjonister og barn og unge i barnehage og på skole.</w:t>
            </w:r>
          </w:p>
          <w:p w14:paraId="2B29E99C" w14:textId="77777777" w:rsidR="00047466" w:rsidRPr="00047466" w:rsidRDefault="00047466" w:rsidP="00047466">
            <w:pPr>
              <w:pStyle w:val="Brdtekst"/>
              <w:spacing w:after="0"/>
              <w:jc w:val="left"/>
              <w:rPr>
                <w:noProof/>
              </w:rPr>
            </w:pPr>
          </w:p>
          <w:p w14:paraId="01F3D7A6" w14:textId="2668E121" w:rsidR="00047466" w:rsidRPr="00047466" w:rsidRDefault="00047466" w:rsidP="00047466">
            <w:pPr>
              <w:pStyle w:val="Brdtekst"/>
              <w:spacing w:after="0"/>
              <w:jc w:val="left"/>
              <w:rPr>
                <w:noProof/>
              </w:rPr>
            </w:pPr>
            <w:r w:rsidRPr="00047466">
              <w:rPr>
                <w:noProof/>
              </w:rPr>
              <w:t xml:space="preserve">Kommuneoverlege Dianne Stenbeerg i Oppegård kommune har uttalt at støynivået er uforsvarlig, se vedlegg datert 30. Mai 2017. Kommuneoverlegen uttaler blant annet at støynivåene bryter en rekke statlige retningslinjer og kommunens bindende bestemmelser for støy.  I tillegg vil jeg legge til </w:t>
            </w:r>
            <w:r w:rsidRPr="00047466">
              <w:rPr>
                <w:noProof/>
              </w:rPr>
              <w:lastRenderedPageBreak/>
              <w:t>at Tårnåsen skole har en velkomstklasse med elever fra krigsherjede land som Syria og Afghanistan. I planene fins det ingen vurdering av hvordan skytestøyen vil virke inn på deres muligheter for helse, trivsel og læring. Dette må tas hensyn til.</w:t>
            </w:r>
          </w:p>
          <w:p w14:paraId="02A4A3D8" w14:textId="77777777" w:rsidR="00047466" w:rsidRPr="00047466" w:rsidRDefault="00047466" w:rsidP="00047466">
            <w:pPr>
              <w:pStyle w:val="Brdtekst"/>
              <w:spacing w:after="0"/>
              <w:jc w:val="left"/>
              <w:rPr>
                <w:noProof/>
              </w:rPr>
            </w:pPr>
          </w:p>
          <w:p w14:paraId="07CED868" w14:textId="77777777" w:rsidR="00047466" w:rsidRDefault="00047466" w:rsidP="00047466">
            <w:pPr>
              <w:pStyle w:val="Brdtekst"/>
              <w:spacing w:after="0"/>
              <w:jc w:val="left"/>
              <w:rPr>
                <w:noProof/>
              </w:rPr>
            </w:pPr>
            <w:r w:rsidRPr="00047466">
              <w:rPr>
                <w:noProof/>
              </w:rPr>
              <w:t xml:space="preserve">Oppegård kommune er en av de tetteste befolkede kommuner i landet og ved å legge beredskapsenteret så nært inntil barnehager, skoler, sykehjem og boliger vil medføre betydelige ulemper for «alle». Slik som beredskapsenteret er foreslått nå er det nødvendig å redusere støyen betraktelig for at livskvalitet, helse og læringsvilkår ikke skal bli vesentlig forringet. Det må gjennomføres betydelig støydempende tiltak etter en grundig konsekvensanalyse. </w:t>
            </w:r>
          </w:p>
          <w:p w14:paraId="3B8E81F8" w14:textId="77777777" w:rsidR="00047466" w:rsidRDefault="00047466" w:rsidP="00047466">
            <w:pPr>
              <w:pStyle w:val="Brdtekst"/>
              <w:spacing w:after="0"/>
              <w:jc w:val="left"/>
              <w:rPr>
                <w:noProof/>
              </w:rPr>
            </w:pPr>
          </w:p>
          <w:p w14:paraId="451E2976" w14:textId="77777777" w:rsidR="00047466" w:rsidRDefault="00047466" w:rsidP="00047466">
            <w:pPr>
              <w:pStyle w:val="Brdtekst"/>
              <w:spacing w:after="0"/>
              <w:jc w:val="left"/>
              <w:rPr>
                <w:noProof/>
              </w:rPr>
            </w:pPr>
            <w:r w:rsidRPr="00047466">
              <w:rPr>
                <w:noProof/>
              </w:rPr>
              <w:t>Forslag til løsning: Bygg inn alle skytebaner og SIBO-landsby, og flytt all helikoptertrafikk til Rygge. Ønsker også konkrete kompenserende tiltak for alle som mister sin bevegelsesfrihet i nære skogs- og friområder grunnet varslede støyplager. Vi ønsker at våre barn skal kunne bruke skog og nærområder rundt skole og barnehage til undervisning og læring slik de gjør i dag, uten å måtte gjemme seg i gapahuker for å dempe støy fra skudd og eksplosjoner. Det kan godt tenkes at de etter hvert «blir vant til» disse lydene slik det ble sagt på informasjonsmøtet på Tårnåsen skole 6. juni, men jeg mener allikevel at det ikke er akseptabelt at barn og unge skal vokse opp og ha sin skolehverdag med et uforsvarlig støynivå. De kan dessverre ikke velge hvor de skal være mellom kl 0800-1700 hver dag - mandag til fredag. Det er derfor viktig at tiltakene må utformes i samarbeid med de som blir hardest berørt av dette; barn og ansatte fra lokale skoler og barnehager, samt representanter fra andre nærliggende institusjoner med dagaktiviteter for eldre og funksjonshemmede.</w:t>
            </w:r>
          </w:p>
          <w:p w14:paraId="2879C337" w14:textId="555BFDA3" w:rsidR="00B35455" w:rsidRPr="00047466" w:rsidRDefault="00B35455" w:rsidP="00047466">
            <w:pPr>
              <w:pStyle w:val="Brdtekst"/>
              <w:spacing w:after="0"/>
              <w:jc w:val="left"/>
              <w:rPr>
                <w:noProof/>
              </w:rPr>
            </w:pPr>
          </w:p>
        </w:tc>
        <w:tc>
          <w:tcPr>
            <w:tcW w:w="4110" w:type="dxa"/>
          </w:tcPr>
          <w:p w14:paraId="6ECD9864" w14:textId="77777777" w:rsidR="004A2001" w:rsidRDefault="004A2001" w:rsidP="00502C2A">
            <w:pPr>
              <w:pStyle w:val="Brdtekst"/>
              <w:spacing w:after="0"/>
              <w:jc w:val="left"/>
              <w:rPr>
                <w:noProof/>
              </w:rPr>
            </w:pPr>
          </w:p>
          <w:p w14:paraId="605C1FEC" w14:textId="77777777" w:rsidR="004A2001" w:rsidRDefault="004A2001" w:rsidP="00502C2A">
            <w:pPr>
              <w:pStyle w:val="Brdtekst"/>
              <w:spacing w:after="0"/>
              <w:jc w:val="left"/>
              <w:rPr>
                <w:noProof/>
              </w:rPr>
            </w:pPr>
          </w:p>
          <w:p w14:paraId="49419AA4" w14:textId="77777777" w:rsidR="004A2001" w:rsidRDefault="004A2001" w:rsidP="00502C2A">
            <w:pPr>
              <w:pStyle w:val="Brdtekst"/>
              <w:spacing w:after="0"/>
              <w:jc w:val="left"/>
              <w:rPr>
                <w:noProof/>
              </w:rPr>
            </w:pPr>
          </w:p>
          <w:p w14:paraId="74D673B8" w14:textId="77777777" w:rsidR="004A2001" w:rsidRDefault="004A2001" w:rsidP="00502C2A">
            <w:pPr>
              <w:pStyle w:val="Brdtekst"/>
              <w:spacing w:after="0"/>
              <w:jc w:val="left"/>
              <w:rPr>
                <w:noProof/>
              </w:rPr>
            </w:pPr>
          </w:p>
          <w:p w14:paraId="62225A7E" w14:textId="77777777" w:rsidR="004A2001" w:rsidRDefault="004A2001" w:rsidP="00502C2A">
            <w:pPr>
              <w:pStyle w:val="Brdtekst"/>
              <w:spacing w:after="0"/>
              <w:jc w:val="left"/>
              <w:rPr>
                <w:noProof/>
              </w:rPr>
            </w:pPr>
          </w:p>
          <w:p w14:paraId="5AF68F54" w14:textId="77777777" w:rsidR="004A2001" w:rsidRDefault="004A2001" w:rsidP="00502C2A">
            <w:pPr>
              <w:pStyle w:val="Brdtekst"/>
              <w:spacing w:after="0"/>
              <w:jc w:val="left"/>
              <w:rPr>
                <w:noProof/>
              </w:rPr>
            </w:pPr>
          </w:p>
          <w:p w14:paraId="3FE57783" w14:textId="77777777" w:rsidR="004A2001" w:rsidRDefault="004A2001" w:rsidP="00502C2A">
            <w:pPr>
              <w:pStyle w:val="Brdtekst"/>
              <w:spacing w:after="0"/>
              <w:jc w:val="left"/>
              <w:rPr>
                <w:noProof/>
              </w:rPr>
            </w:pPr>
          </w:p>
          <w:p w14:paraId="6126A8F1" w14:textId="77777777" w:rsidR="004A2001" w:rsidRDefault="004A2001" w:rsidP="00502C2A">
            <w:pPr>
              <w:pStyle w:val="Brdtekst"/>
              <w:spacing w:after="0"/>
              <w:jc w:val="left"/>
              <w:rPr>
                <w:noProof/>
              </w:rPr>
            </w:pPr>
            <w:r>
              <w:rPr>
                <w:noProof/>
              </w:rPr>
              <w:t>Se felles merknadssvar – 4 Konsekvenser for barn og unge, 3 Helsemessige konsekvenser og 2 Konsekvenser av støy</w:t>
            </w:r>
          </w:p>
          <w:p w14:paraId="232C02EA" w14:textId="77777777" w:rsidR="004A2001" w:rsidRDefault="004A2001" w:rsidP="00502C2A">
            <w:pPr>
              <w:pStyle w:val="Brdtekst"/>
              <w:spacing w:after="0"/>
              <w:jc w:val="left"/>
              <w:rPr>
                <w:noProof/>
              </w:rPr>
            </w:pPr>
          </w:p>
          <w:p w14:paraId="6A788AEB" w14:textId="77777777" w:rsidR="004A2001" w:rsidRDefault="004A2001" w:rsidP="00502C2A">
            <w:pPr>
              <w:pStyle w:val="Brdtekst"/>
              <w:spacing w:after="0"/>
              <w:jc w:val="left"/>
              <w:rPr>
                <w:noProof/>
              </w:rPr>
            </w:pPr>
          </w:p>
          <w:p w14:paraId="2D765741" w14:textId="77777777" w:rsidR="004A2001" w:rsidRDefault="004A2001" w:rsidP="00502C2A">
            <w:pPr>
              <w:pStyle w:val="Brdtekst"/>
              <w:spacing w:after="0"/>
              <w:jc w:val="left"/>
              <w:rPr>
                <w:noProof/>
              </w:rPr>
            </w:pPr>
          </w:p>
          <w:p w14:paraId="2FFE1216" w14:textId="77777777" w:rsidR="004A2001" w:rsidRDefault="004A2001" w:rsidP="00502C2A">
            <w:pPr>
              <w:pStyle w:val="Brdtekst"/>
              <w:spacing w:after="0"/>
              <w:jc w:val="left"/>
              <w:rPr>
                <w:noProof/>
              </w:rPr>
            </w:pPr>
          </w:p>
          <w:p w14:paraId="410895AE" w14:textId="77777777" w:rsidR="004A2001" w:rsidRDefault="004A2001" w:rsidP="00502C2A">
            <w:pPr>
              <w:pStyle w:val="Brdtekst"/>
              <w:spacing w:after="0"/>
              <w:jc w:val="left"/>
              <w:rPr>
                <w:noProof/>
              </w:rPr>
            </w:pPr>
          </w:p>
          <w:p w14:paraId="01631D31" w14:textId="77777777" w:rsidR="004A2001" w:rsidRDefault="004A2001" w:rsidP="00502C2A">
            <w:pPr>
              <w:pStyle w:val="Brdtekst"/>
              <w:spacing w:after="0"/>
              <w:jc w:val="left"/>
              <w:rPr>
                <w:noProof/>
              </w:rPr>
            </w:pPr>
          </w:p>
          <w:p w14:paraId="52638045" w14:textId="77777777" w:rsidR="004A2001" w:rsidRDefault="004A2001" w:rsidP="00502C2A">
            <w:pPr>
              <w:pStyle w:val="Brdtekst"/>
              <w:spacing w:after="0"/>
              <w:jc w:val="left"/>
              <w:rPr>
                <w:noProof/>
              </w:rPr>
            </w:pPr>
          </w:p>
          <w:p w14:paraId="4E3CBBFF" w14:textId="77777777" w:rsidR="004A2001" w:rsidRDefault="004A2001" w:rsidP="00502C2A">
            <w:pPr>
              <w:pStyle w:val="Brdtekst"/>
              <w:spacing w:after="0"/>
              <w:jc w:val="left"/>
              <w:rPr>
                <w:noProof/>
              </w:rPr>
            </w:pPr>
          </w:p>
          <w:p w14:paraId="0B04FE48" w14:textId="77777777" w:rsidR="004A2001" w:rsidRDefault="004A2001" w:rsidP="00502C2A">
            <w:pPr>
              <w:pStyle w:val="Brdtekst"/>
              <w:spacing w:after="0"/>
              <w:jc w:val="left"/>
              <w:rPr>
                <w:noProof/>
              </w:rPr>
            </w:pPr>
          </w:p>
          <w:p w14:paraId="599BBF0F" w14:textId="77777777" w:rsidR="004A2001" w:rsidRDefault="004A2001" w:rsidP="00502C2A">
            <w:pPr>
              <w:pStyle w:val="Brdtekst"/>
              <w:spacing w:after="0"/>
              <w:jc w:val="left"/>
              <w:rPr>
                <w:noProof/>
              </w:rPr>
            </w:pPr>
          </w:p>
          <w:p w14:paraId="46FD976A" w14:textId="77777777" w:rsidR="004A2001" w:rsidRDefault="004A2001" w:rsidP="00502C2A">
            <w:pPr>
              <w:pStyle w:val="Brdtekst"/>
              <w:spacing w:after="0"/>
              <w:jc w:val="left"/>
              <w:rPr>
                <w:noProof/>
              </w:rPr>
            </w:pPr>
          </w:p>
          <w:p w14:paraId="09A685BE" w14:textId="77777777" w:rsidR="004A2001" w:rsidRDefault="004A2001" w:rsidP="00502C2A">
            <w:pPr>
              <w:pStyle w:val="Brdtekst"/>
              <w:spacing w:after="0"/>
              <w:jc w:val="left"/>
              <w:rPr>
                <w:noProof/>
              </w:rPr>
            </w:pPr>
          </w:p>
          <w:p w14:paraId="54658165" w14:textId="77777777" w:rsidR="004A2001" w:rsidRDefault="004A2001" w:rsidP="00502C2A">
            <w:pPr>
              <w:pStyle w:val="Brdtekst"/>
              <w:spacing w:after="0"/>
              <w:jc w:val="left"/>
              <w:rPr>
                <w:noProof/>
              </w:rPr>
            </w:pPr>
          </w:p>
          <w:p w14:paraId="5521E272" w14:textId="77777777" w:rsidR="004A2001" w:rsidRDefault="004A2001" w:rsidP="00502C2A">
            <w:pPr>
              <w:pStyle w:val="Brdtekst"/>
              <w:spacing w:after="0"/>
              <w:jc w:val="left"/>
              <w:rPr>
                <w:noProof/>
              </w:rPr>
            </w:pPr>
          </w:p>
          <w:p w14:paraId="0FF918B1" w14:textId="77777777" w:rsidR="004A2001" w:rsidRDefault="004A2001" w:rsidP="00502C2A">
            <w:pPr>
              <w:pStyle w:val="Brdtekst"/>
              <w:spacing w:after="0"/>
              <w:jc w:val="left"/>
              <w:rPr>
                <w:noProof/>
              </w:rPr>
            </w:pPr>
          </w:p>
          <w:p w14:paraId="6234F9A4" w14:textId="77777777" w:rsidR="004A2001" w:rsidRDefault="004A2001" w:rsidP="00502C2A">
            <w:pPr>
              <w:pStyle w:val="Brdtekst"/>
              <w:spacing w:after="0"/>
              <w:jc w:val="left"/>
              <w:rPr>
                <w:noProof/>
              </w:rPr>
            </w:pPr>
          </w:p>
          <w:p w14:paraId="255A0363" w14:textId="77777777" w:rsidR="004A2001" w:rsidRDefault="004A2001" w:rsidP="00502C2A">
            <w:pPr>
              <w:pStyle w:val="Brdtekst"/>
              <w:spacing w:after="0"/>
              <w:jc w:val="left"/>
              <w:rPr>
                <w:noProof/>
              </w:rPr>
            </w:pPr>
          </w:p>
          <w:p w14:paraId="0940BBA5" w14:textId="77777777" w:rsidR="004A2001" w:rsidRDefault="004A2001" w:rsidP="00502C2A">
            <w:pPr>
              <w:pStyle w:val="Brdtekst"/>
              <w:spacing w:after="0"/>
              <w:jc w:val="left"/>
              <w:rPr>
                <w:noProof/>
              </w:rPr>
            </w:pPr>
          </w:p>
          <w:p w14:paraId="136B51C8" w14:textId="77777777" w:rsidR="004A2001" w:rsidRDefault="004A2001" w:rsidP="00502C2A">
            <w:pPr>
              <w:pStyle w:val="Brdtekst"/>
              <w:spacing w:after="0"/>
              <w:jc w:val="left"/>
              <w:rPr>
                <w:noProof/>
              </w:rPr>
            </w:pPr>
          </w:p>
          <w:p w14:paraId="172D18E9" w14:textId="77777777" w:rsidR="004A2001" w:rsidRDefault="004A2001" w:rsidP="00502C2A">
            <w:pPr>
              <w:pStyle w:val="Brdtekst"/>
              <w:spacing w:after="0"/>
              <w:jc w:val="left"/>
              <w:rPr>
                <w:noProof/>
              </w:rPr>
            </w:pPr>
          </w:p>
          <w:p w14:paraId="38215F6A" w14:textId="77777777" w:rsidR="004A2001" w:rsidRDefault="004A2001" w:rsidP="00502C2A">
            <w:pPr>
              <w:pStyle w:val="Brdtekst"/>
              <w:spacing w:after="0"/>
              <w:jc w:val="left"/>
              <w:rPr>
                <w:noProof/>
              </w:rPr>
            </w:pPr>
          </w:p>
          <w:p w14:paraId="735624E5" w14:textId="77777777" w:rsidR="004A2001" w:rsidRDefault="004A2001" w:rsidP="00502C2A">
            <w:pPr>
              <w:pStyle w:val="Brdtekst"/>
              <w:spacing w:after="0"/>
              <w:jc w:val="left"/>
              <w:rPr>
                <w:noProof/>
              </w:rPr>
            </w:pPr>
          </w:p>
          <w:p w14:paraId="4AD258A8" w14:textId="77777777" w:rsidR="004A2001" w:rsidRDefault="004A2001" w:rsidP="00502C2A">
            <w:pPr>
              <w:pStyle w:val="Brdtekst"/>
              <w:spacing w:after="0"/>
              <w:jc w:val="left"/>
              <w:rPr>
                <w:noProof/>
              </w:rPr>
            </w:pPr>
          </w:p>
          <w:p w14:paraId="029FFB6D" w14:textId="77777777" w:rsidR="004A2001" w:rsidRDefault="004A2001" w:rsidP="00502C2A">
            <w:pPr>
              <w:pStyle w:val="Brdtekst"/>
              <w:spacing w:after="0"/>
              <w:jc w:val="left"/>
              <w:rPr>
                <w:noProof/>
              </w:rPr>
            </w:pPr>
          </w:p>
          <w:p w14:paraId="4E7D48A2" w14:textId="77777777" w:rsidR="004A2001" w:rsidRDefault="004A2001" w:rsidP="00502C2A">
            <w:pPr>
              <w:pStyle w:val="Brdtekst"/>
              <w:spacing w:after="0"/>
              <w:jc w:val="left"/>
              <w:rPr>
                <w:noProof/>
              </w:rPr>
            </w:pPr>
          </w:p>
          <w:p w14:paraId="375845FF" w14:textId="77777777" w:rsidR="004A2001" w:rsidRDefault="004A2001" w:rsidP="00502C2A">
            <w:pPr>
              <w:pStyle w:val="Brdtekst"/>
              <w:spacing w:after="0"/>
              <w:jc w:val="left"/>
              <w:rPr>
                <w:noProof/>
              </w:rPr>
            </w:pPr>
          </w:p>
          <w:p w14:paraId="50821BA1" w14:textId="77777777" w:rsidR="004A2001" w:rsidRDefault="004A2001" w:rsidP="00502C2A">
            <w:pPr>
              <w:pStyle w:val="Brdtekst"/>
              <w:spacing w:after="0"/>
              <w:jc w:val="left"/>
              <w:rPr>
                <w:noProof/>
              </w:rPr>
            </w:pPr>
          </w:p>
          <w:p w14:paraId="2A6AE115" w14:textId="77777777" w:rsidR="004A2001" w:rsidRDefault="004A2001" w:rsidP="00502C2A">
            <w:pPr>
              <w:pStyle w:val="Brdtekst"/>
              <w:spacing w:after="0"/>
              <w:jc w:val="left"/>
              <w:rPr>
                <w:noProof/>
              </w:rPr>
            </w:pPr>
          </w:p>
          <w:p w14:paraId="6149A431" w14:textId="77777777" w:rsidR="004A2001" w:rsidRDefault="004A2001" w:rsidP="00502C2A">
            <w:pPr>
              <w:pStyle w:val="Brdtekst"/>
              <w:spacing w:after="0"/>
              <w:jc w:val="left"/>
              <w:rPr>
                <w:noProof/>
              </w:rPr>
            </w:pPr>
          </w:p>
          <w:p w14:paraId="612CC32A" w14:textId="77777777" w:rsidR="004A2001" w:rsidRDefault="004A2001" w:rsidP="00502C2A">
            <w:pPr>
              <w:pStyle w:val="Brdtekst"/>
              <w:spacing w:after="0"/>
              <w:jc w:val="left"/>
              <w:rPr>
                <w:noProof/>
              </w:rPr>
            </w:pPr>
          </w:p>
          <w:p w14:paraId="0D481A85" w14:textId="77777777" w:rsidR="004A2001" w:rsidRDefault="004A2001" w:rsidP="00502C2A">
            <w:pPr>
              <w:pStyle w:val="Brdtekst"/>
              <w:spacing w:after="0"/>
              <w:jc w:val="left"/>
              <w:rPr>
                <w:noProof/>
              </w:rPr>
            </w:pPr>
          </w:p>
          <w:p w14:paraId="222E2840" w14:textId="77777777" w:rsidR="004A2001" w:rsidRDefault="004A2001" w:rsidP="00502C2A">
            <w:pPr>
              <w:pStyle w:val="Brdtekst"/>
              <w:spacing w:after="0"/>
              <w:jc w:val="left"/>
              <w:rPr>
                <w:noProof/>
              </w:rPr>
            </w:pPr>
          </w:p>
          <w:p w14:paraId="5FCAE11C" w14:textId="77777777" w:rsidR="004A2001" w:rsidRDefault="004A2001" w:rsidP="00502C2A">
            <w:pPr>
              <w:pStyle w:val="Brdtekst"/>
              <w:spacing w:after="0"/>
              <w:jc w:val="left"/>
              <w:rPr>
                <w:noProof/>
              </w:rPr>
            </w:pPr>
          </w:p>
          <w:p w14:paraId="052AE26A" w14:textId="77777777" w:rsidR="004A2001" w:rsidRDefault="004A2001" w:rsidP="00502C2A">
            <w:pPr>
              <w:pStyle w:val="Brdtekst"/>
              <w:spacing w:after="0"/>
              <w:jc w:val="left"/>
              <w:rPr>
                <w:noProof/>
              </w:rPr>
            </w:pPr>
          </w:p>
          <w:p w14:paraId="593CBDEB" w14:textId="77777777" w:rsidR="004A2001" w:rsidRDefault="004A2001" w:rsidP="00502C2A">
            <w:pPr>
              <w:pStyle w:val="Brdtekst"/>
              <w:spacing w:after="0"/>
              <w:jc w:val="left"/>
              <w:rPr>
                <w:noProof/>
              </w:rPr>
            </w:pPr>
          </w:p>
          <w:p w14:paraId="0A4ED02B" w14:textId="77777777" w:rsidR="004A2001" w:rsidRDefault="004A2001" w:rsidP="00502C2A">
            <w:pPr>
              <w:pStyle w:val="Brdtekst"/>
              <w:spacing w:after="0"/>
              <w:jc w:val="left"/>
              <w:rPr>
                <w:noProof/>
              </w:rPr>
            </w:pPr>
          </w:p>
          <w:p w14:paraId="0C94B566" w14:textId="77777777" w:rsidR="004A2001" w:rsidRDefault="004A2001" w:rsidP="00502C2A">
            <w:pPr>
              <w:pStyle w:val="Brdtekst"/>
              <w:spacing w:after="0"/>
              <w:jc w:val="left"/>
              <w:rPr>
                <w:noProof/>
              </w:rPr>
            </w:pPr>
          </w:p>
          <w:p w14:paraId="3FFFD13D" w14:textId="77777777" w:rsidR="004A2001" w:rsidRDefault="004A2001" w:rsidP="00502C2A">
            <w:pPr>
              <w:pStyle w:val="Brdtekst"/>
              <w:spacing w:after="0"/>
              <w:jc w:val="left"/>
              <w:rPr>
                <w:noProof/>
              </w:rPr>
            </w:pPr>
          </w:p>
          <w:p w14:paraId="540ADA11" w14:textId="77777777" w:rsidR="004A2001" w:rsidRDefault="004A2001" w:rsidP="00502C2A">
            <w:pPr>
              <w:pStyle w:val="Brdtekst"/>
              <w:spacing w:after="0"/>
              <w:jc w:val="left"/>
              <w:rPr>
                <w:noProof/>
              </w:rPr>
            </w:pPr>
          </w:p>
          <w:p w14:paraId="3F5C8DE6" w14:textId="77777777" w:rsidR="004A2001" w:rsidRDefault="004A2001" w:rsidP="00502C2A">
            <w:pPr>
              <w:pStyle w:val="Brdtekst"/>
              <w:spacing w:after="0"/>
              <w:jc w:val="left"/>
              <w:rPr>
                <w:noProof/>
              </w:rPr>
            </w:pPr>
          </w:p>
          <w:p w14:paraId="5CBC9495" w14:textId="77777777" w:rsidR="004A2001" w:rsidRDefault="004A2001" w:rsidP="00502C2A">
            <w:pPr>
              <w:pStyle w:val="Brdtekst"/>
              <w:spacing w:after="0"/>
              <w:jc w:val="left"/>
              <w:rPr>
                <w:noProof/>
              </w:rPr>
            </w:pPr>
          </w:p>
          <w:p w14:paraId="499D04C6" w14:textId="77777777" w:rsidR="004A2001" w:rsidRDefault="004A2001" w:rsidP="00502C2A">
            <w:pPr>
              <w:pStyle w:val="Brdtekst"/>
              <w:spacing w:after="0"/>
              <w:jc w:val="left"/>
              <w:rPr>
                <w:noProof/>
              </w:rPr>
            </w:pPr>
          </w:p>
          <w:p w14:paraId="27CD084E" w14:textId="77777777" w:rsidR="004A2001" w:rsidRDefault="004A2001" w:rsidP="00502C2A">
            <w:pPr>
              <w:pStyle w:val="Brdtekst"/>
              <w:spacing w:after="0"/>
              <w:jc w:val="left"/>
              <w:rPr>
                <w:noProof/>
              </w:rPr>
            </w:pPr>
          </w:p>
          <w:p w14:paraId="7FC47325" w14:textId="77777777" w:rsidR="004A2001" w:rsidRDefault="004A2001" w:rsidP="00502C2A">
            <w:pPr>
              <w:pStyle w:val="Brdtekst"/>
              <w:spacing w:after="0"/>
              <w:jc w:val="left"/>
              <w:rPr>
                <w:noProof/>
              </w:rPr>
            </w:pPr>
          </w:p>
          <w:p w14:paraId="2E825857" w14:textId="77777777" w:rsidR="004A2001" w:rsidRDefault="004A2001" w:rsidP="00502C2A">
            <w:pPr>
              <w:pStyle w:val="Brdtekst"/>
              <w:spacing w:after="0"/>
              <w:jc w:val="left"/>
              <w:rPr>
                <w:noProof/>
              </w:rPr>
            </w:pPr>
          </w:p>
          <w:p w14:paraId="5983CBDC" w14:textId="77777777" w:rsidR="004A2001" w:rsidRDefault="004A2001" w:rsidP="00502C2A">
            <w:pPr>
              <w:pStyle w:val="Brdtekst"/>
              <w:spacing w:after="0"/>
              <w:jc w:val="left"/>
              <w:rPr>
                <w:noProof/>
              </w:rPr>
            </w:pPr>
          </w:p>
          <w:p w14:paraId="22266AA7" w14:textId="77777777" w:rsidR="004A2001" w:rsidRDefault="004A2001" w:rsidP="004A2001">
            <w:pPr>
              <w:pStyle w:val="Brdtekst"/>
              <w:spacing w:after="0"/>
              <w:jc w:val="left"/>
              <w:rPr>
                <w:noProof/>
              </w:rPr>
            </w:pPr>
            <w:r>
              <w:rPr>
                <w:noProof/>
              </w:rPr>
              <w:t>Se felles merknadssvar – 2 Konsekvenser av støy</w:t>
            </w:r>
          </w:p>
          <w:p w14:paraId="36D65805" w14:textId="77777777" w:rsidR="004A2001" w:rsidRDefault="004A2001" w:rsidP="00502C2A">
            <w:pPr>
              <w:pStyle w:val="Brdtekst"/>
              <w:spacing w:after="0"/>
              <w:jc w:val="left"/>
              <w:rPr>
                <w:noProof/>
              </w:rPr>
            </w:pPr>
          </w:p>
          <w:p w14:paraId="57FB7901" w14:textId="77777777" w:rsidR="004A2001" w:rsidRDefault="004A2001" w:rsidP="00502C2A">
            <w:pPr>
              <w:pStyle w:val="Brdtekst"/>
              <w:spacing w:after="0"/>
              <w:jc w:val="left"/>
              <w:rPr>
                <w:noProof/>
              </w:rPr>
            </w:pPr>
          </w:p>
          <w:p w14:paraId="655DF640" w14:textId="77777777" w:rsidR="004A2001" w:rsidRDefault="004A2001" w:rsidP="00502C2A">
            <w:pPr>
              <w:pStyle w:val="Brdtekst"/>
              <w:spacing w:after="0"/>
              <w:jc w:val="left"/>
              <w:rPr>
                <w:noProof/>
              </w:rPr>
            </w:pPr>
          </w:p>
          <w:p w14:paraId="60BCDBC0" w14:textId="77777777" w:rsidR="004A2001" w:rsidRDefault="004A2001" w:rsidP="00502C2A">
            <w:pPr>
              <w:pStyle w:val="Brdtekst"/>
              <w:spacing w:after="0"/>
              <w:jc w:val="left"/>
              <w:rPr>
                <w:noProof/>
              </w:rPr>
            </w:pPr>
          </w:p>
          <w:p w14:paraId="4847412C" w14:textId="77777777" w:rsidR="004A2001" w:rsidRDefault="004A2001" w:rsidP="00502C2A">
            <w:pPr>
              <w:pStyle w:val="Brdtekst"/>
              <w:spacing w:after="0"/>
              <w:jc w:val="left"/>
              <w:rPr>
                <w:noProof/>
              </w:rPr>
            </w:pPr>
          </w:p>
          <w:p w14:paraId="709C0874" w14:textId="77777777" w:rsidR="004A2001" w:rsidRDefault="004A2001" w:rsidP="00502C2A">
            <w:pPr>
              <w:pStyle w:val="Brdtekst"/>
              <w:spacing w:after="0"/>
              <w:jc w:val="left"/>
              <w:rPr>
                <w:noProof/>
              </w:rPr>
            </w:pPr>
          </w:p>
          <w:p w14:paraId="2CFD3152" w14:textId="77777777" w:rsidR="004A2001" w:rsidRDefault="004A2001" w:rsidP="00502C2A">
            <w:pPr>
              <w:pStyle w:val="Brdtekst"/>
              <w:spacing w:after="0"/>
              <w:jc w:val="left"/>
              <w:rPr>
                <w:noProof/>
              </w:rPr>
            </w:pPr>
          </w:p>
          <w:p w14:paraId="1E144CD4" w14:textId="77777777" w:rsidR="00502C2A" w:rsidRDefault="00502C2A" w:rsidP="00502C2A">
            <w:pPr>
              <w:pStyle w:val="Brdtekst"/>
              <w:spacing w:after="0"/>
              <w:jc w:val="left"/>
              <w:rPr>
                <w:noProof/>
              </w:rPr>
            </w:pPr>
          </w:p>
          <w:p w14:paraId="0859CEEA" w14:textId="77777777" w:rsidR="004A2001" w:rsidRDefault="004A2001" w:rsidP="00502C2A">
            <w:pPr>
              <w:pStyle w:val="Brdtekst"/>
              <w:spacing w:after="0"/>
              <w:jc w:val="left"/>
              <w:rPr>
                <w:noProof/>
              </w:rPr>
            </w:pPr>
          </w:p>
          <w:p w14:paraId="78639C5B" w14:textId="77777777" w:rsidR="004A2001" w:rsidRDefault="004A2001" w:rsidP="00502C2A">
            <w:pPr>
              <w:pStyle w:val="Brdtekst"/>
              <w:spacing w:after="0"/>
              <w:jc w:val="left"/>
              <w:rPr>
                <w:noProof/>
              </w:rPr>
            </w:pPr>
          </w:p>
          <w:p w14:paraId="2072357D" w14:textId="77777777" w:rsidR="004A2001" w:rsidRDefault="004A2001" w:rsidP="00502C2A">
            <w:pPr>
              <w:pStyle w:val="Brdtekst"/>
              <w:spacing w:after="0"/>
              <w:jc w:val="left"/>
              <w:rPr>
                <w:noProof/>
              </w:rPr>
            </w:pPr>
          </w:p>
          <w:p w14:paraId="587ABB93" w14:textId="77777777" w:rsidR="004A2001" w:rsidRDefault="004A2001" w:rsidP="004A2001">
            <w:pPr>
              <w:pStyle w:val="Brdtekst"/>
              <w:spacing w:after="0"/>
              <w:jc w:val="left"/>
              <w:rPr>
                <w:noProof/>
              </w:rPr>
            </w:pPr>
            <w:r>
              <w:rPr>
                <w:noProof/>
              </w:rPr>
              <w:t xml:space="preserve">Reguleringsbestemmelsene stiller krav til tidsbegrensning av både skytestøy, eksplosiver og treningsaktiviteter. </w:t>
            </w:r>
          </w:p>
          <w:p w14:paraId="777AD4F5" w14:textId="77777777" w:rsidR="004A2001" w:rsidRDefault="004A2001" w:rsidP="004A2001">
            <w:pPr>
              <w:pStyle w:val="Brdtekst"/>
              <w:spacing w:after="0"/>
              <w:jc w:val="left"/>
              <w:rPr>
                <w:noProof/>
              </w:rPr>
            </w:pPr>
            <w:r>
              <w:rPr>
                <w:noProof/>
              </w:rPr>
              <w:t>Politiet vil ikke kunne trene til alle døgnets tider.</w:t>
            </w:r>
          </w:p>
          <w:p w14:paraId="3E48C40C" w14:textId="77777777" w:rsidR="004A2001" w:rsidRDefault="004A2001" w:rsidP="004A2001">
            <w:pPr>
              <w:pStyle w:val="Brdtekst"/>
              <w:spacing w:after="0"/>
              <w:jc w:val="left"/>
              <w:rPr>
                <w:noProof/>
              </w:rPr>
            </w:pPr>
          </w:p>
          <w:p w14:paraId="0895E2BE" w14:textId="77777777" w:rsidR="004A2001" w:rsidRDefault="004A2001" w:rsidP="004A2001">
            <w:pPr>
              <w:pStyle w:val="Brdtekst"/>
              <w:spacing w:after="0"/>
              <w:jc w:val="left"/>
              <w:rPr>
                <w:noProof/>
              </w:rPr>
            </w:pPr>
          </w:p>
          <w:p w14:paraId="79285974" w14:textId="1FCD3B1E" w:rsidR="004A2001" w:rsidRDefault="004A2001" w:rsidP="004A2001">
            <w:pPr>
              <w:pStyle w:val="Brdtekst"/>
              <w:spacing w:after="0"/>
              <w:jc w:val="left"/>
              <w:rPr>
                <w:noProof/>
              </w:rPr>
            </w:pPr>
            <w:r>
              <w:rPr>
                <w:noProof/>
              </w:rPr>
              <w:t>Se felles merknadssvar – 2 Konsekvenser av støy</w:t>
            </w:r>
            <w:r w:rsidR="00502C2A">
              <w:rPr>
                <w:noProof/>
              </w:rPr>
              <w:t>, 3 Helsemessige konsekvenser</w:t>
            </w:r>
            <w:r>
              <w:rPr>
                <w:noProof/>
              </w:rPr>
              <w:t xml:space="preserve"> og 4 Konsekvenser for barn og unge</w:t>
            </w:r>
          </w:p>
          <w:p w14:paraId="1BFCAD74" w14:textId="77777777" w:rsidR="004A2001" w:rsidRDefault="004A2001" w:rsidP="004A2001">
            <w:pPr>
              <w:pStyle w:val="Brdtekst"/>
              <w:spacing w:after="0"/>
              <w:jc w:val="left"/>
              <w:rPr>
                <w:noProof/>
              </w:rPr>
            </w:pPr>
          </w:p>
          <w:p w14:paraId="47970DC9" w14:textId="77777777" w:rsidR="004A2001" w:rsidRDefault="004A2001" w:rsidP="004A2001">
            <w:pPr>
              <w:pStyle w:val="Brdtekst"/>
              <w:spacing w:after="0"/>
              <w:jc w:val="left"/>
              <w:rPr>
                <w:noProof/>
              </w:rPr>
            </w:pPr>
          </w:p>
          <w:p w14:paraId="08F8BF46" w14:textId="77777777" w:rsidR="004A2001" w:rsidRDefault="004A2001" w:rsidP="004A2001">
            <w:pPr>
              <w:pStyle w:val="Brdtekst"/>
              <w:spacing w:after="0"/>
              <w:jc w:val="left"/>
              <w:rPr>
                <w:noProof/>
              </w:rPr>
            </w:pPr>
          </w:p>
          <w:p w14:paraId="49CE9F72" w14:textId="77777777" w:rsidR="004A2001" w:rsidRDefault="004A2001" w:rsidP="004A2001">
            <w:pPr>
              <w:pStyle w:val="Brdtekst"/>
              <w:spacing w:after="0"/>
              <w:jc w:val="left"/>
              <w:rPr>
                <w:noProof/>
              </w:rPr>
            </w:pPr>
          </w:p>
          <w:p w14:paraId="16C7A90A" w14:textId="77777777" w:rsidR="004A2001" w:rsidRDefault="004A2001" w:rsidP="004A2001">
            <w:pPr>
              <w:pStyle w:val="Brdtekst"/>
              <w:spacing w:after="0"/>
              <w:jc w:val="left"/>
              <w:rPr>
                <w:noProof/>
              </w:rPr>
            </w:pPr>
          </w:p>
          <w:p w14:paraId="04ACA932" w14:textId="77777777" w:rsidR="004A2001" w:rsidRDefault="004A2001" w:rsidP="004A2001">
            <w:pPr>
              <w:pStyle w:val="Brdtekst"/>
              <w:spacing w:after="0"/>
              <w:jc w:val="left"/>
              <w:rPr>
                <w:noProof/>
              </w:rPr>
            </w:pPr>
          </w:p>
          <w:p w14:paraId="2D3EF5EE" w14:textId="77777777" w:rsidR="004A2001" w:rsidRDefault="004A2001" w:rsidP="004A2001">
            <w:pPr>
              <w:pStyle w:val="Brdtekst"/>
              <w:spacing w:after="0"/>
              <w:jc w:val="left"/>
              <w:rPr>
                <w:noProof/>
              </w:rPr>
            </w:pPr>
          </w:p>
          <w:p w14:paraId="636D8273" w14:textId="77777777" w:rsidR="004A2001" w:rsidRDefault="004A2001" w:rsidP="004A2001">
            <w:pPr>
              <w:pStyle w:val="Brdtekst"/>
              <w:spacing w:after="0"/>
              <w:jc w:val="left"/>
              <w:rPr>
                <w:noProof/>
              </w:rPr>
            </w:pPr>
          </w:p>
          <w:p w14:paraId="7B32718E" w14:textId="77777777" w:rsidR="004A2001" w:rsidRDefault="004A2001" w:rsidP="004A2001">
            <w:pPr>
              <w:pStyle w:val="Brdtekst"/>
              <w:spacing w:after="0"/>
              <w:jc w:val="left"/>
              <w:rPr>
                <w:noProof/>
              </w:rPr>
            </w:pPr>
          </w:p>
          <w:p w14:paraId="593B577C" w14:textId="77777777" w:rsidR="004A2001" w:rsidRDefault="004A2001" w:rsidP="004A2001">
            <w:pPr>
              <w:pStyle w:val="Brdtekst"/>
              <w:spacing w:after="0"/>
              <w:jc w:val="left"/>
              <w:rPr>
                <w:noProof/>
              </w:rPr>
            </w:pPr>
          </w:p>
          <w:p w14:paraId="54981679" w14:textId="77777777" w:rsidR="004A2001" w:rsidRDefault="004A2001" w:rsidP="004A2001">
            <w:pPr>
              <w:pStyle w:val="Brdtekst"/>
              <w:spacing w:after="0"/>
              <w:jc w:val="left"/>
              <w:rPr>
                <w:noProof/>
              </w:rPr>
            </w:pPr>
          </w:p>
          <w:p w14:paraId="69A30568" w14:textId="77777777" w:rsidR="004A2001" w:rsidRDefault="004A2001" w:rsidP="004A2001">
            <w:pPr>
              <w:pStyle w:val="Brdtekst"/>
              <w:spacing w:after="0"/>
              <w:jc w:val="left"/>
              <w:rPr>
                <w:noProof/>
              </w:rPr>
            </w:pPr>
            <w:r>
              <w:rPr>
                <w:noProof/>
              </w:rPr>
              <w:t>Se felles merknadssvar – 2 Konsekvenser av støy</w:t>
            </w:r>
          </w:p>
          <w:p w14:paraId="2E1364BD" w14:textId="77777777" w:rsidR="004A2001" w:rsidRDefault="004A2001" w:rsidP="004A2001">
            <w:pPr>
              <w:pStyle w:val="Brdtekst"/>
              <w:spacing w:after="0"/>
              <w:jc w:val="left"/>
              <w:rPr>
                <w:noProof/>
              </w:rPr>
            </w:pPr>
          </w:p>
          <w:p w14:paraId="390C6719" w14:textId="77777777" w:rsidR="004A2001" w:rsidRDefault="004A2001" w:rsidP="004A2001">
            <w:pPr>
              <w:pStyle w:val="Brdtekst"/>
              <w:spacing w:after="0"/>
              <w:jc w:val="left"/>
              <w:rPr>
                <w:noProof/>
              </w:rPr>
            </w:pPr>
          </w:p>
          <w:p w14:paraId="2BDC0C04" w14:textId="77777777" w:rsidR="004A2001" w:rsidRDefault="004A2001" w:rsidP="004A2001">
            <w:pPr>
              <w:pStyle w:val="Brdtekst"/>
              <w:spacing w:after="0"/>
              <w:jc w:val="left"/>
              <w:rPr>
                <w:noProof/>
              </w:rPr>
            </w:pPr>
          </w:p>
          <w:p w14:paraId="33C5B871" w14:textId="77777777" w:rsidR="004A2001" w:rsidRDefault="004A2001" w:rsidP="004A2001">
            <w:pPr>
              <w:pStyle w:val="Brdtekst"/>
              <w:spacing w:after="0"/>
              <w:jc w:val="left"/>
              <w:rPr>
                <w:noProof/>
              </w:rPr>
            </w:pPr>
          </w:p>
          <w:p w14:paraId="4341895D" w14:textId="77777777" w:rsidR="004A2001" w:rsidRDefault="004A2001" w:rsidP="004A2001">
            <w:pPr>
              <w:pStyle w:val="Brdtekst"/>
              <w:spacing w:after="0"/>
              <w:jc w:val="left"/>
              <w:rPr>
                <w:noProof/>
              </w:rPr>
            </w:pPr>
          </w:p>
          <w:p w14:paraId="443F851C" w14:textId="77777777" w:rsidR="004A2001" w:rsidRDefault="004A2001" w:rsidP="004A2001">
            <w:pPr>
              <w:pStyle w:val="Brdtekst"/>
              <w:spacing w:after="0"/>
              <w:jc w:val="left"/>
              <w:rPr>
                <w:noProof/>
              </w:rPr>
            </w:pPr>
          </w:p>
          <w:p w14:paraId="53E25238" w14:textId="77777777" w:rsidR="004A2001" w:rsidRDefault="004A2001" w:rsidP="004A2001">
            <w:pPr>
              <w:pStyle w:val="Brdtekst"/>
              <w:spacing w:after="0"/>
              <w:jc w:val="left"/>
              <w:rPr>
                <w:noProof/>
              </w:rPr>
            </w:pPr>
          </w:p>
          <w:p w14:paraId="2C792063" w14:textId="77777777" w:rsidR="004A2001" w:rsidRDefault="004A2001" w:rsidP="004A2001">
            <w:pPr>
              <w:pStyle w:val="Brdtekst"/>
              <w:spacing w:after="0"/>
              <w:jc w:val="left"/>
              <w:rPr>
                <w:noProof/>
              </w:rPr>
            </w:pPr>
          </w:p>
          <w:p w14:paraId="3DDC3AF9" w14:textId="77777777" w:rsidR="004A2001" w:rsidRDefault="004A2001" w:rsidP="004A2001">
            <w:pPr>
              <w:pStyle w:val="Brdtekst"/>
              <w:spacing w:after="0"/>
              <w:jc w:val="left"/>
              <w:rPr>
                <w:noProof/>
              </w:rPr>
            </w:pPr>
          </w:p>
          <w:p w14:paraId="44CF4776" w14:textId="77777777" w:rsidR="004A2001" w:rsidRDefault="004A2001" w:rsidP="004A2001">
            <w:pPr>
              <w:pStyle w:val="Brdtekst"/>
              <w:spacing w:after="0"/>
              <w:jc w:val="left"/>
              <w:rPr>
                <w:noProof/>
              </w:rPr>
            </w:pPr>
          </w:p>
          <w:p w14:paraId="5EF54E03" w14:textId="77777777" w:rsidR="004A2001" w:rsidRDefault="004A2001" w:rsidP="004A2001">
            <w:pPr>
              <w:pStyle w:val="Brdtekst"/>
              <w:spacing w:after="0"/>
              <w:jc w:val="left"/>
              <w:rPr>
                <w:noProof/>
              </w:rPr>
            </w:pPr>
            <w:r>
              <w:rPr>
                <w:noProof/>
              </w:rPr>
              <w:t>Se felles merknadssvar – 2 Konsekvenser av støy, 1 Lokalisering, 5 Skytebaner og SIBO og 4 Konsekvenser for barn og unge</w:t>
            </w:r>
          </w:p>
          <w:p w14:paraId="6242D26B" w14:textId="5ED670BA" w:rsidR="00047466" w:rsidRDefault="00047466" w:rsidP="00502C2A">
            <w:pPr>
              <w:pStyle w:val="Brdtekst"/>
              <w:spacing w:after="0"/>
              <w:jc w:val="left"/>
              <w:rPr>
                <w:noProof/>
              </w:rPr>
            </w:pPr>
          </w:p>
        </w:tc>
      </w:tr>
      <w:tr w:rsidR="00FE30A1" w14:paraId="5A642D2D" w14:textId="77777777" w:rsidTr="00A47C76">
        <w:tc>
          <w:tcPr>
            <w:tcW w:w="4395" w:type="dxa"/>
          </w:tcPr>
          <w:p w14:paraId="4336F1DF" w14:textId="64D38D6A" w:rsidR="00FE30A1" w:rsidRDefault="00D238EA" w:rsidP="00FE30A1">
            <w:pPr>
              <w:pStyle w:val="Brdtekst"/>
              <w:spacing w:after="0"/>
              <w:jc w:val="left"/>
              <w:rPr>
                <w:b/>
                <w:noProof/>
              </w:rPr>
            </w:pPr>
            <w:r>
              <w:rPr>
                <w:b/>
                <w:noProof/>
              </w:rPr>
              <w:lastRenderedPageBreak/>
              <w:t>C391</w:t>
            </w:r>
            <w:r w:rsidR="00FE30A1" w:rsidRPr="00FE30A1">
              <w:rPr>
                <w:b/>
                <w:noProof/>
              </w:rPr>
              <w:t xml:space="preserve"> – Karianne Stokke Gjerstad</w:t>
            </w:r>
            <w:r w:rsidR="00FE30A1">
              <w:rPr>
                <w:b/>
                <w:noProof/>
              </w:rPr>
              <w:t xml:space="preserve"> </w:t>
            </w:r>
            <w:r w:rsidR="00FE30A1" w:rsidRPr="00FE30A1">
              <w:rPr>
                <w:b/>
                <w:noProof/>
              </w:rPr>
              <w:t xml:space="preserve">– </w:t>
            </w:r>
            <w:r w:rsidR="00FE30A1">
              <w:rPr>
                <w:b/>
                <w:noProof/>
              </w:rPr>
              <w:t>22.06.2017</w:t>
            </w:r>
          </w:p>
          <w:p w14:paraId="56C87B72" w14:textId="77777777" w:rsidR="00FE30A1" w:rsidRDefault="00FE30A1" w:rsidP="00FE30A1">
            <w:pPr>
              <w:pStyle w:val="Brdtekst"/>
              <w:spacing w:after="0"/>
              <w:jc w:val="left"/>
              <w:rPr>
                <w:b/>
                <w:noProof/>
              </w:rPr>
            </w:pPr>
          </w:p>
          <w:p w14:paraId="37149623" w14:textId="77777777" w:rsidR="007162FF" w:rsidRDefault="00FE30A1" w:rsidP="00FE30A1">
            <w:pPr>
              <w:pStyle w:val="Brdtekst"/>
              <w:spacing w:after="0"/>
              <w:jc w:val="left"/>
              <w:rPr>
                <w:noProof/>
              </w:rPr>
            </w:pPr>
            <w:r w:rsidRPr="00FE30A1">
              <w:rPr>
                <w:noProof/>
              </w:rPr>
              <w:t xml:space="preserve">Jeg mener at reguleringsplanen ikke kan godkjennes slik den foreligger. Årsaken til det er at den planlagte beliggenheten både bryter markagrensa og vil skape betydelige reduserte kvaliteter for naturområder og innbyggere i nærheten. Blir senteret likevel lagt til dette området, insisterer vi på at hensynet til støy vektlegges svært sterkt, og i en slik grad at skytestøy ikke blir hørbart i nærliggende områder. Det er kort vei til nabohus, og fremfor alt til skoler og barnehager. Vi kan ikke godta å </w:t>
            </w:r>
            <w:r w:rsidRPr="00FE30A1">
              <w:rPr>
                <w:noProof/>
              </w:rPr>
              <w:lastRenderedPageBreak/>
              <w:t xml:space="preserve">gjøre skytestøy og sprengning til en del av barn og unges hverdag og oppvekst i Oppegård og andre nærliggende områder. Støy i seg selv utgjør en betydelig helserisiko og reduserer trivsel i betydelig grad. Når støy i tillegg framkalles av våpen og rammer barn, kan det absolutt ikke aksepteres. Utbedring av støyproblematikken er derfor det aller viktigste i det videre arbeidet med beredskapssenteret. Problemet er beskrevet i vedlegg 2 til planbeskrivelsen, og dette må hensyntas i nytt utkast til plan. Beredskapssenterets forhold til opplæringsloven er ikke vurdert. Ihht opplæringslovens §9a-2 skal skolene «planleggjast, byggjast, tilretteleggjast og drivast slik at det blir teke omsyn til tryggleiken, helse, trivselen og læringa til elevane». Videre er forskrift om miljørettet helsevern i barnehager og skoler §21 ikke særskilt vurdert; «Virksomhetens lokaler og uteområde skal ha tilfredsstillende lydforhold». </w:t>
            </w:r>
          </w:p>
          <w:p w14:paraId="09F07569" w14:textId="77777777" w:rsidR="007162FF" w:rsidRDefault="007162FF" w:rsidP="00FE30A1">
            <w:pPr>
              <w:pStyle w:val="Brdtekst"/>
              <w:spacing w:after="0"/>
              <w:jc w:val="left"/>
              <w:rPr>
                <w:noProof/>
              </w:rPr>
            </w:pPr>
          </w:p>
          <w:p w14:paraId="07A527D6" w14:textId="77777777" w:rsidR="007162FF" w:rsidRDefault="00FE30A1" w:rsidP="00FE30A1">
            <w:pPr>
              <w:pStyle w:val="Brdtekst"/>
              <w:spacing w:after="0"/>
              <w:jc w:val="left"/>
              <w:rPr>
                <w:noProof/>
              </w:rPr>
            </w:pPr>
            <w:r w:rsidRPr="00FE30A1">
              <w:rPr>
                <w:noProof/>
              </w:rPr>
              <w:t xml:space="preserve">Jeg forstår det slik at det i forslaget ikke blitt tatt hensyn til forskning på skadevirkninger på barn som må leve/lever med denne type støy/stress. Skytebane innendørs kan finansieres ved at all helikoptertrening legges til Rygge, hvor det allerede er anlegg, og hvor kommunen ønsker politiet velkommen. </w:t>
            </w:r>
          </w:p>
          <w:p w14:paraId="4FCA9A59" w14:textId="77777777" w:rsidR="007162FF" w:rsidRDefault="007162FF" w:rsidP="00FE30A1">
            <w:pPr>
              <w:pStyle w:val="Brdtekst"/>
              <w:spacing w:after="0"/>
              <w:jc w:val="left"/>
              <w:rPr>
                <w:noProof/>
              </w:rPr>
            </w:pPr>
          </w:p>
          <w:p w14:paraId="19D99FA0" w14:textId="578CCE13" w:rsidR="00FE30A1" w:rsidRPr="00FE30A1" w:rsidRDefault="00FE30A1" w:rsidP="00FE30A1">
            <w:pPr>
              <w:pStyle w:val="Brdtekst"/>
              <w:spacing w:after="0"/>
              <w:jc w:val="left"/>
              <w:rPr>
                <w:noProof/>
              </w:rPr>
            </w:pPr>
            <w:r w:rsidRPr="00FE30A1">
              <w:rPr>
                <w:noProof/>
              </w:rPr>
              <w:t>Mitt krav er følgende: All skyting må foregå i innendørs anlegg Det bør i rapporten sies noe om stress-relaterte plager på barn og ungdom som følge av skudd- og helikopterstøy. Helikopter-delen av beredskapssenteret flyttes til Rygge.</w:t>
            </w:r>
          </w:p>
          <w:p w14:paraId="3F6D3F45" w14:textId="63E9C28E" w:rsidR="00FE30A1" w:rsidRPr="00047466" w:rsidRDefault="00FE30A1" w:rsidP="00FE30A1">
            <w:pPr>
              <w:pStyle w:val="Brdtekst"/>
              <w:spacing w:after="0"/>
              <w:jc w:val="left"/>
              <w:rPr>
                <w:b/>
                <w:noProof/>
              </w:rPr>
            </w:pPr>
          </w:p>
        </w:tc>
        <w:tc>
          <w:tcPr>
            <w:tcW w:w="4110" w:type="dxa"/>
          </w:tcPr>
          <w:p w14:paraId="3DE1F7ED" w14:textId="77777777" w:rsidR="004A2001" w:rsidRDefault="004A2001" w:rsidP="004A2001">
            <w:pPr>
              <w:pStyle w:val="Brdtekst"/>
              <w:spacing w:after="0"/>
              <w:rPr>
                <w:noProof/>
              </w:rPr>
            </w:pPr>
          </w:p>
          <w:p w14:paraId="20F102C3" w14:textId="77777777" w:rsidR="004A2001" w:rsidRDefault="004A2001" w:rsidP="004A2001">
            <w:pPr>
              <w:pStyle w:val="Brdtekst"/>
              <w:spacing w:after="0"/>
              <w:rPr>
                <w:noProof/>
              </w:rPr>
            </w:pPr>
          </w:p>
          <w:p w14:paraId="5903A723" w14:textId="77777777" w:rsidR="004A2001" w:rsidRDefault="004A2001" w:rsidP="004A2001">
            <w:pPr>
              <w:pStyle w:val="Brdtekst"/>
              <w:spacing w:after="0"/>
              <w:rPr>
                <w:noProof/>
              </w:rPr>
            </w:pPr>
          </w:p>
          <w:p w14:paraId="7C2FE1AC" w14:textId="3900F2D8" w:rsidR="004A2001" w:rsidRDefault="004A2001" w:rsidP="004A2001">
            <w:pPr>
              <w:pStyle w:val="Brdtekst"/>
              <w:spacing w:after="0"/>
              <w:jc w:val="left"/>
              <w:rPr>
                <w:noProof/>
              </w:rPr>
            </w:pPr>
            <w:r>
              <w:rPr>
                <w:noProof/>
              </w:rPr>
              <w:t>Se felles merknadssvar – 2 Konsekvenser av støy</w:t>
            </w:r>
            <w:r w:rsidR="00502C2A">
              <w:rPr>
                <w:noProof/>
              </w:rPr>
              <w:t>, 3 Helsemessige konsekvenser og 6 Friluftsliv og natur</w:t>
            </w:r>
          </w:p>
          <w:p w14:paraId="53F17C45" w14:textId="77777777" w:rsidR="004A2001" w:rsidRDefault="004A2001" w:rsidP="004A2001">
            <w:pPr>
              <w:pStyle w:val="Brdtekst"/>
              <w:spacing w:after="0"/>
              <w:jc w:val="left"/>
              <w:rPr>
                <w:noProof/>
              </w:rPr>
            </w:pPr>
          </w:p>
          <w:p w14:paraId="72393569" w14:textId="77777777" w:rsidR="004A2001" w:rsidRDefault="004A2001" w:rsidP="004A2001">
            <w:pPr>
              <w:pStyle w:val="Brdtekst"/>
              <w:spacing w:after="0"/>
              <w:jc w:val="left"/>
              <w:rPr>
                <w:noProof/>
              </w:rPr>
            </w:pPr>
          </w:p>
          <w:p w14:paraId="17C2EEE3" w14:textId="77777777" w:rsidR="004A2001" w:rsidRDefault="004A2001" w:rsidP="004A2001">
            <w:pPr>
              <w:pStyle w:val="Brdtekst"/>
              <w:spacing w:after="0"/>
              <w:jc w:val="left"/>
              <w:rPr>
                <w:noProof/>
              </w:rPr>
            </w:pPr>
          </w:p>
          <w:p w14:paraId="2C534A1D" w14:textId="77777777" w:rsidR="004A2001" w:rsidRDefault="004A2001" w:rsidP="004A2001">
            <w:pPr>
              <w:pStyle w:val="Brdtekst"/>
              <w:spacing w:after="0"/>
              <w:jc w:val="left"/>
              <w:rPr>
                <w:noProof/>
              </w:rPr>
            </w:pPr>
          </w:p>
          <w:p w14:paraId="124F1799" w14:textId="77777777" w:rsidR="004A2001" w:rsidRDefault="004A2001" w:rsidP="004A2001">
            <w:pPr>
              <w:pStyle w:val="Brdtekst"/>
              <w:spacing w:after="0"/>
              <w:jc w:val="left"/>
              <w:rPr>
                <w:noProof/>
              </w:rPr>
            </w:pPr>
          </w:p>
          <w:p w14:paraId="7F4912FB" w14:textId="77777777" w:rsidR="004A2001" w:rsidRDefault="004A2001" w:rsidP="004A2001">
            <w:pPr>
              <w:pStyle w:val="Brdtekst"/>
              <w:spacing w:after="0"/>
              <w:jc w:val="left"/>
              <w:rPr>
                <w:noProof/>
              </w:rPr>
            </w:pPr>
          </w:p>
          <w:p w14:paraId="316A358C" w14:textId="77777777" w:rsidR="004A2001" w:rsidRDefault="004A2001" w:rsidP="004A2001">
            <w:pPr>
              <w:pStyle w:val="Brdtekst"/>
              <w:spacing w:after="0"/>
              <w:jc w:val="left"/>
              <w:rPr>
                <w:noProof/>
              </w:rPr>
            </w:pPr>
          </w:p>
          <w:p w14:paraId="52951A31" w14:textId="77777777" w:rsidR="004A2001" w:rsidRDefault="004A2001" w:rsidP="004A2001">
            <w:pPr>
              <w:pStyle w:val="Brdtekst"/>
              <w:spacing w:after="0"/>
              <w:jc w:val="left"/>
              <w:rPr>
                <w:noProof/>
              </w:rPr>
            </w:pPr>
          </w:p>
          <w:p w14:paraId="3D1ABDF1" w14:textId="77777777" w:rsidR="004A2001" w:rsidRDefault="004A2001" w:rsidP="004A2001">
            <w:pPr>
              <w:pStyle w:val="Brdtekst"/>
              <w:spacing w:after="0"/>
              <w:jc w:val="left"/>
              <w:rPr>
                <w:noProof/>
              </w:rPr>
            </w:pPr>
          </w:p>
          <w:p w14:paraId="45F58EDB" w14:textId="77777777" w:rsidR="004A2001" w:rsidRDefault="004A2001" w:rsidP="004A2001">
            <w:pPr>
              <w:pStyle w:val="Brdtekst"/>
              <w:spacing w:after="0"/>
              <w:jc w:val="left"/>
              <w:rPr>
                <w:noProof/>
              </w:rPr>
            </w:pPr>
          </w:p>
          <w:p w14:paraId="78764C42" w14:textId="77777777" w:rsidR="004A2001" w:rsidRDefault="004A2001" w:rsidP="004A2001">
            <w:pPr>
              <w:pStyle w:val="Brdtekst"/>
              <w:spacing w:after="0"/>
              <w:jc w:val="left"/>
              <w:rPr>
                <w:noProof/>
              </w:rPr>
            </w:pPr>
          </w:p>
          <w:p w14:paraId="6D5884F9" w14:textId="77777777" w:rsidR="004A2001" w:rsidRDefault="004A2001" w:rsidP="004A2001">
            <w:pPr>
              <w:pStyle w:val="Brdtekst"/>
              <w:spacing w:after="0"/>
              <w:jc w:val="left"/>
              <w:rPr>
                <w:noProof/>
              </w:rPr>
            </w:pPr>
          </w:p>
          <w:p w14:paraId="77F22E2E" w14:textId="77777777" w:rsidR="004A2001" w:rsidRDefault="004A2001" w:rsidP="004A2001">
            <w:pPr>
              <w:pStyle w:val="Brdtekst"/>
              <w:spacing w:after="0"/>
              <w:jc w:val="left"/>
              <w:rPr>
                <w:noProof/>
              </w:rPr>
            </w:pPr>
          </w:p>
          <w:p w14:paraId="20E27FF1" w14:textId="77777777" w:rsidR="004A2001" w:rsidRDefault="004A2001" w:rsidP="004A2001">
            <w:pPr>
              <w:pStyle w:val="Brdtekst"/>
              <w:spacing w:after="0"/>
              <w:jc w:val="left"/>
              <w:rPr>
                <w:noProof/>
              </w:rPr>
            </w:pPr>
          </w:p>
          <w:p w14:paraId="2C530350" w14:textId="77777777" w:rsidR="004A2001" w:rsidRDefault="004A2001" w:rsidP="004A2001">
            <w:pPr>
              <w:pStyle w:val="Brdtekst"/>
              <w:spacing w:after="0"/>
              <w:jc w:val="left"/>
              <w:rPr>
                <w:noProof/>
              </w:rPr>
            </w:pPr>
          </w:p>
          <w:p w14:paraId="07B2E7D6" w14:textId="77777777" w:rsidR="004A2001" w:rsidRDefault="004A2001" w:rsidP="004A2001">
            <w:pPr>
              <w:pStyle w:val="Brdtekst"/>
              <w:spacing w:after="0"/>
              <w:jc w:val="left"/>
              <w:rPr>
                <w:noProof/>
              </w:rPr>
            </w:pPr>
          </w:p>
          <w:p w14:paraId="7574B310" w14:textId="77777777" w:rsidR="004A2001" w:rsidRDefault="004A2001" w:rsidP="004A2001">
            <w:pPr>
              <w:pStyle w:val="Brdtekst"/>
              <w:spacing w:after="0"/>
              <w:jc w:val="left"/>
              <w:rPr>
                <w:noProof/>
              </w:rPr>
            </w:pPr>
          </w:p>
          <w:p w14:paraId="1906611B" w14:textId="77777777" w:rsidR="004A2001" w:rsidRDefault="004A2001" w:rsidP="004A2001">
            <w:pPr>
              <w:pStyle w:val="Brdtekst"/>
              <w:spacing w:after="0"/>
              <w:jc w:val="left"/>
              <w:rPr>
                <w:noProof/>
              </w:rPr>
            </w:pPr>
          </w:p>
          <w:p w14:paraId="24C7F8B1" w14:textId="77777777" w:rsidR="004A2001" w:rsidRDefault="004A2001" w:rsidP="004A2001">
            <w:pPr>
              <w:pStyle w:val="Brdtekst"/>
              <w:spacing w:after="0"/>
              <w:jc w:val="left"/>
              <w:rPr>
                <w:noProof/>
              </w:rPr>
            </w:pPr>
          </w:p>
          <w:p w14:paraId="269C5467" w14:textId="77777777" w:rsidR="004A2001" w:rsidRDefault="004A2001" w:rsidP="004A2001">
            <w:pPr>
              <w:pStyle w:val="Brdtekst"/>
              <w:spacing w:after="0"/>
              <w:jc w:val="left"/>
              <w:rPr>
                <w:noProof/>
              </w:rPr>
            </w:pPr>
          </w:p>
          <w:p w14:paraId="565EAC70" w14:textId="77777777" w:rsidR="004A2001" w:rsidRDefault="004A2001" w:rsidP="004A2001">
            <w:pPr>
              <w:pStyle w:val="Brdtekst"/>
              <w:spacing w:after="0"/>
              <w:jc w:val="left"/>
              <w:rPr>
                <w:noProof/>
              </w:rPr>
            </w:pPr>
          </w:p>
          <w:p w14:paraId="090A274C" w14:textId="77777777" w:rsidR="004A2001" w:rsidRDefault="004A2001" w:rsidP="004A2001">
            <w:pPr>
              <w:pStyle w:val="Brdtekst"/>
              <w:spacing w:after="0"/>
              <w:jc w:val="left"/>
              <w:rPr>
                <w:noProof/>
              </w:rPr>
            </w:pPr>
          </w:p>
          <w:p w14:paraId="65924395" w14:textId="77777777" w:rsidR="004A2001" w:rsidRDefault="004A2001" w:rsidP="004A2001">
            <w:pPr>
              <w:pStyle w:val="Brdtekst"/>
              <w:spacing w:after="0"/>
              <w:jc w:val="left"/>
              <w:rPr>
                <w:noProof/>
              </w:rPr>
            </w:pPr>
          </w:p>
          <w:p w14:paraId="37379514" w14:textId="77777777" w:rsidR="004A2001" w:rsidRDefault="004A2001" w:rsidP="004A2001">
            <w:pPr>
              <w:pStyle w:val="Brdtekst"/>
              <w:spacing w:after="0"/>
              <w:jc w:val="left"/>
              <w:rPr>
                <w:noProof/>
              </w:rPr>
            </w:pPr>
          </w:p>
          <w:p w14:paraId="6A5EF3F5" w14:textId="77777777" w:rsidR="004A2001" w:rsidRDefault="004A2001" w:rsidP="004A2001">
            <w:pPr>
              <w:pStyle w:val="Brdtekst"/>
              <w:spacing w:after="0"/>
              <w:jc w:val="left"/>
              <w:rPr>
                <w:noProof/>
              </w:rPr>
            </w:pPr>
          </w:p>
          <w:p w14:paraId="57C1FA16" w14:textId="77777777" w:rsidR="004A2001" w:rsidRDefault="004A2001" w:rsidP="004A2001">
            <w:pPr>
              <w:pStyle w:val="Brdtekst"/>
              <w:spacing w:after="0"/>
              <w:jc w:val="left"/>
              <w:rPr>
                <w:noProof/>
              </w:rPr>
            </w:pPr>
          </w:p>
          <w:p w14:paraId="773C857F" w14:textId="77777777" w:rsidR="004A2001" w:rsidRDefault="004A2001" w:rsidP="004A2001">
            <w:pPr>
              <w:pStyle w:val="Brdtekst"/>
              <w:spacing w:after="0"/>
              <w:jc w:val="left"/>
              <w:rPr>
                <w:noProof/>
              </w:rPr>
            </w:pPr>
          </w:p>
          <w:p w14:paraId="67DA5F7B" w14:textId="77777777" w:rsidR="004A2001" w:rsidRDefault="004A2001" w:rsidP="004A2001">
            <w:pPr>
              <w:pStyle w:val="Brdtekst"/>
              <w:spacing w:after="0"/>
              <w:jc w:val="left"/>
              <w:rPr>
                <w:noProof/>
              </w:rPr>
            </w:pPr>
          </w:p>
          <w:p w14:paraId="3F8DE5BF" w14:textId="77777777" w:rsidR="004A2001" w:rsidRDefault="004A2001" w:rsidP="004A2001">
            <w:pPr>
              <w:pStyle w:val="Brdtekst"/>
              <w:spacing w:after="0"/>
              <w:jc w:val="left"/>
              <w:rPr>
                <w:noProof/>
              </w:rPr>
            </w:pPr>
          </w:p>
          <w:p w14:paraId="41B3B816" w14:textId="77777777" w:rsidR="004A2001" w:rsidRDefault="004A2001" w:rsidP="004A2001">
            <w:pPr>
              <w:pStyle w:val="Brdtekst"/>
              <w:spacing w:after="0"/>
              <w:jc w:val="left"/>
              <w:rPr>
                <w:noProof/>
              </w:rPr>
            </w:pPr>
          </w:p>
          <w:p w14:paraId="26AA0CD2" w14:textId="77777777" w:rsidR="004A2001" w:rsidRDefault="004A2001" w:rsidP="004A2001">
            <w:pPr>
              <w:pStyle w:val="Brdtekst"/>
              <w:spacing w:after="0"/>
              <w:jc w:val="left"/>
              <w:rPr>
                <w:noProof/>
              </w:rPr>
            </w:pPr>
            <w:r>
              <w:rPr>
                <w:noProof/>
              </w:rPr>
              <w:t>Se felles merknadssvar – 3 Helsemessige konsekvenser, 1 Lokalisering og 5 Skytebaner og SIBO</w:t>
            </w:r>
          </w:p>
          <w:p w14:paraId="64BA8C2F" w14:textId="77777777" w:rsidR="004A2001" w:rsidRDefault="004A2001" w:rsidP="004A2001">
            <w:pPr>
              <w:pStyle w:val="Brdtekst"/>
              <w:spacing w:after="0"/>
              <w:jc w:val="left"/>
              <w:rPr>
                <w:noProof/>
              </w:rPr>
            </w:pPr>
          </w:p>
          <w:p w14:paraId="63A0D43E" w14:textId="77777777" w:rsidR="004A2001" w:rsidRDefault="004A2001" w:rsidP="004A2001">
            <w:pPr>
              <w:pStyle w:val="Brdtekst"/>
              <w:spacing w:after="0"/>
              <w:jc w:val="left"/>
              <w:rPr>
                <w:noProof/>
              </w:rPr>
            </w:pPr>
          </w:p>
          <w:p w14:paraId="5D211D0C" w14:textId="1C14EA6E" w:rsidR="00FE30A1" w:rsidRDefault="00FE30A1" w:rsidP="00E26597">
            <w:pPr>
              <w:pStyle w:val="Brdtekst"/>
              <w:spacing w:after="0"/>
              <w:rPr>
                <w:noProof/>
              </w:rPr>
            </w:pPr>
          </w:p>
        </w:tc>
      </w:tr>
      <w:tr w:rsidR="00EA33C8" w14:paraId="5EFCE0D8" w14:textId="77777777" w:rsidTr="00A47C76">
        <w:tc>
          <w:tcPr>
            <w:tcW w:w="4395" w:type="dxa"/>
          </w:tcPr>
          <w:p w14:paraId="44D29CCE" w14:textId="549A1AEA" w:rsidR="00EA33C8" w:rsidRDefault="00D238EA" w:rsidP="00EA33C8">
            <w:pPr>
              <w:pStyle w:val="Brdtekst"/>
              <w:spacing w:after="0"/>
              <w:jc w:val="left"/>
              <w:rPr>
                <w:b/>
                <w:noProof/>
              </w:rPr>
            </w:pPr>
            <w:r>
              <w:rPr>
                <w:b/>
                <w:noProof/>
              </w:rPr>
              <w:lastRenderedPageBreak/>
              <w:t>C392</w:t>
            </w:r>
            <w:r w:rsidR="00EA33C8" w:rsidRPr="00EA33C8">
              <w:rPr>
                <w:b/>
                <w:noProof/>
              </w:rPr>
              <w:t xml:space="preserve"> – Kathrine </w:t>
            </w:r>
            <w:r w:rsidR="00EA33C8">
              <w:rPr>
                <w:b/>
                <w:noProof/>
              </w:rPr>
              <w:t>H. Eriksen – 14.06.2017</w:t>
            </w:r>
          </w:p>
          <w:p w14:paraId="24975276" w14:textId="77777777" w:rsidR="00EA33C8" w:rsidRDefault="00EA33C8" w:rsidP="00EA33C8">
            <w:pPr>
              <w:pStyle w:val="Brdtekst"/>
              <w:spacing w:after="0"/>
              <w:jc w:val="left"/>
              <w:rPr>
                <w:b/>
                <w:noProof/>
              </w:rPr>
            </w:pPr>
          </w:p>
          <w:p w14:paraId="3972DB1E" w14:textId="77777777" w:rsidR="00EA33C8" w:rsidRDefault="00EA33C8" w:rsidP="00EA33C8">
            <w:pPr>
              <w:pStyle w:val="Brdtekst"/>
              <w:spacing w:after="0"/>
              <w:jc w:val="left"/>
              <w:rPr>
                <w:noProof/>
              </w:rPr>
            </w:pPr>
            <w:r>
              <w:rPr>
                <w:noProof/>
              </w:rPr>
              <w:t>Når det er så godt dokumentert hva støy kan føre til av negative konsekvenser for de som til daglig må oppholde seg i og rundt den, fatter jeg bare ikke hvordan et beredskapssenter kan plasseres så nært et boligområde som det nå legges opp til.</w:t>
            </w:r>
          </w:p>
          <w:p w14:paraId="064CE605" w14:textId="77777777" w:rsidR="00EA33C8" w:rsidRDefault="00EA33C8" w:rsidP="00EA33C8">
            <w:pPr>
              <w:pStyle w:val="Brdtekst"/>
              <w:spacing w:after="0"/>
              <w:jc w:val="left"/>
              <w:rPr>
                <w:noProof/>
              </w:rPr>
            </w:pPr>
          </w:p>
          <w:p w14:paraId="4F20F24E" w14:textId="77777777" w:rsidR="00EA33C8" w:rsidRDefault="00EA33C8" w:rsidP="00EA33C8">
            <w:pPr>
              <w:pStyle w:val="Brdtekst"/>
              <w:spacing w:after="0"/>
              <w:jc w:val="left"/>
              <w:rPr>
                <w:noProof/>
              </w:rPr>
            </w:pPr>
            <w:r>
              <w:rPr>
                <w:noProof/>
              </w:rPr>
              <w:t>Det vil være negativt for barn i barnehage og skole, eldre som er hjemme på dagtid, dyr som oppholder seg i skogen, dyr som er hjemme alene på dagtid, alle med hjemmekontor, hjemmeværende, skiftarbeidere som er avhengig av å sove på dagtid, osv, osv...</w:t>
            </w:r>
          </w:p>
          <w:p w14:paraId="3DFC85C9" w14:textId="77777777" w:rsidR="00EA33C8" w:rsidRDefault="00EA33C8" w:rsidP="00EA33C8">
            <w:pPr>
              <w:pStyle w:val="Brdtekst"/>
              <w:spacing w:after="0"/>
              <w:jc w:val="left"/>
              <w:rPr>
                <w:noProof/>
              </w:rPr>
            </w:pPr>
          </w:p>
          <w:p w14:paraId="1BA535A1" w14:textId="77777777" w:rsidR="00EA33C8" w:rsidRDefault="00EA33C8" w:rsidP="00EA33C8">
            <w:pPr>
              <w:pStyle w:val="Brdtekst"/>
              <w:spacing w:after="0"/>
              <w:jc w:val="left"/>
              <w:rPr>
                <w:noProof/>
              </w:rPr>
            </w:pPr>
            <w:r>
              <w:rPr>
                <w:noProof/>
              </w:rPr>
              <w:t>Skudd og bomber - daglig - hele dagen, og helikopterstøy også på natten! Det sier seg jo selv at dette vil redusere livskvaliteten for svært mange mennesker.</w:t>
            </w:r>
          </w:p>
          <w:p w14:paraId="2C073183" w14:textId="77777777" w:rsidR="00EA33C8" w:rsidRDefault="00EA33C8" w:rsidP="00EA33C8">
            <w:pPr>
              <w:pStyle w:val="Brdtekst"/>
              <w:spacing w:after="0"/>
              <w:jc w:val="left"/>
              <w:rPr>
                <w:noProof/>
              </w:rPr>
            </w:pPr>
          </w:p>
          <w:p w14:paraId="2B034821" w14:textId="77777777" w:rsidR="00EA33C8" w:rsidRDefault="00EA33C8" w:rsidP="00EA33C8">
            <w:pPr>
              <w:pStyle w:val="Brdtekst"/>
              <w:spacing w:after="0"/>
              <w:jc w:val="left"/>
              <w:rPr>
                <w:noProof/>
              </w:rPr>
            </w:pPr>
            <w:r>
              <w:rPr>
                <w:noProof/>
              </w:rPr>
              <w:lastRenderedPageBreak/>
              <w:t>I tillegg vil turområder bli utilgjengelige og viktig kulturlandskap forringet. Og for ikke å snakke om verdinedgang for alle som eier boliger i området som berøres av støyen! Regner med at staten kjøper boligen min til korrekt markedspris den dagen jeg blir dritt lei av å leve i en krigssone!</w:t>
            </w:r>
          </w:p>
          <w:p w14:paraId="37F2F627" w14:textId="77777777" w:rsidR="00EA33C8" w:rsidRDefault="00EA33C8" w:rsidP="00EA33C8">
            <w:pPr>
              <w:pStyle w:val="Brdtekst"/>
              <w:spacing w:after="0"/>
              <w:jc w:val="left"/>
              <w:rPr>
                <w:noProof/>
              </w:rPr>
            </w:pPr>
          </w:p>
          <w:p w14:paraId="69490A0E" w14:textId="77777777" w:rsidR="00EA33C8" w:rsidRDefault="00EA33C8" w:rsidP="00EA33C8">
            <w:pPr>
              <w:pStyle w:val="Brdtekst"/>
              <w:spacing w:after="0"/>
              <w:jc w:val="left"/>
              <w:rPr>
                <w:noProof/>
              </w:rPr>
            </w:pPr>
            <w:r>
              <w:rPr>
                <w:noProof/>
              </w:rPr>
              <w:t>Skjerpings! Forstår at det er behov for et beredskapssenter altså, men det må da gå an å finne mer egnede steder enn 500 meter unna tettbefolket område!</w:t>
            </w:r>
          </w:p>
          <w:p w14:paraId="517D55B6" w14:textId="50B5CB67" w:rsidR="00EA33C8" w:rsidRPr="00EA33C8" w:rsidRDefault="00EA33C8" w:rsidP="00EA33C8">
            <w:pPr>
              <w:pStyle w:val="Brdtekst"/>
              <w:spacing w:after="0"/>
              <w:jc w:val="left"/>
              <w:rPr>
                <w:noProof/>
              </w:rPr>
            </w:pPr>
          </w:p>
        </w:tc>
        <w:tc>
          <w:tcPr>
            <w:tcW w:w="4110" w:type="dxa"/>
          </w:tcPr>
          <w:p w14:paraId="6DB02B0B" w14:textId="77777777" w:rsidR="004A2001" w:rsidRDefault="004A2001" w:rsidP="004A2001">
            <w:pPr>
              <w:pStyle w:val="Brdtekst"/>
              <w:spacing w:after="0"/>
              <w:rPr>
                <w:noProof/>
              </w:rPr>
            </w:pPr>
          </w:p>
          <w:p w14:paraId="1A7038FD" w14:textId="77777777" w:rsidR="004A2001" w:rsidRDefault="004A2001" w:rsidP="004A2001">
            <w:pPr>
              <w:pStyle w:val="Brdtekst"/>
              <w:spacing w:after="0"/>
              <w:rPr>
                <w:noProof/>
              </w:rPr>
            </w:pPr>
          </w:p>
          <w:p w14:paraId="5E46FC47" w14:textId="77777777" w:rsidR="004A2001" w:rsidRDefault="004A2001" w:rsidP="004A2001">
            <w:pPr>
              <w:pStyle w:val="Brdtekst"/>
              <w:spacing w:after="0"/>
              <w:rPr>
                <w:noProof/>
              </w:rPr>
            </w:pPr>
            <w:r>
              <w:rPr>
                <w:noProof/>
              </w:rPr>
              <w:t xml:space="preserve">Merknaden tas til orientering. </w:t>
            </w:r>
          </w:p>
          <w:p w14:paraId="64491CBD" w14:textId="77777777" w:rsidR="004A2001" w:rsidRDefault="004A2001" w:rsidP="004A2001">
            <w:pPr>
              <w:pStyle w:val="Brdtekst"/>
              <w:spacing w:after="0"/>
              <w:rPr>
                <w:noProof/>
              </w:rPr>
            </w:pPr>
          </w:p>
          <w:p w14:paraId="63E05C8B" w14:textId="77777777" w:rsidR="004A2001" w:rsidRDefault="004A2001" w:rsidP="004A2001">
            <w:pPr>
              <w:pStyle w:val="Brdtekst"/>
              <w:spacing w:after="0"/>
              <w:rPr>
                <w:noProof/>
              </w:rPr>
            </w:pPr>
          </w:p>
          <w:p w14:paraId="314B3131" w14:textId="77777777" w:rsidR="004A2001" w:rsidRDefault="004A2001" w:rsidP="004A2001">
            <w:pPr>
              <w:pStyle w:val="Brdtekst"/>
              <w:spacing w:after="0"/>
              <w:rPr>
                <w:noProof/>
              </w:rPr>
            </w:pPr>
          </w:p>
          <w:p w14:paraId="2CAADF79" w14:textId="77777777" w:rsidR="004A2001" w:rsidRDefault="004A2001" w:rsidP="004A2001">
            <w:pPr>
              <w:pStyle w:val="Brdtekst"/>
              <w:spacing w:after="0"/>
              <w:rPr>
                <w:noProof/>
              </w:rPr>
            </w:pPr>
          </w:p>
          <w:p w14:paraId="324BE10D" w14:textId="77777777" w:rsidR="004A2001" w:rsidRDefault="004A2001" w:rsidP="004A2001">
            <w:pPr>
              <w:pStyle w:val="Brdtekst"/>
              <w:spacing w:after="0"/>
              <w:rPr>
                <w:noProof/>
              </w:rPr>
            </w:pPr>
          </w:p>
          <w:p w14:paraId="24057D20" w14:textId="77777777" w:rsidR="004A2001" w:rsidRDefault="004A2001" w:rsidP="004A2001">
            <w:pPr>
              <w:pStyle w:val="Brdtekst"/>
              <w:spacing w:after="0"/>
              <w:rPr>
                <w:noProof/>
              </w:rPr>
            </w:pPr>
          </w:p>
          <w:p w14:paraId="019E0075" w14:textId="77777777" w:rsidR="004A2001" w:rsidRDefault="004A2001" w:rsidP="004A2001">
            <w:pPr>
              <w:pStyle w:val="Brdtekst"/>
              <w:spacing w:after="0"/>
              <w:jc w:val="left"/>
              <w:rPr>
                <w:noProof/>
              </w:rPr>
            </w:pPr>
            <w:r>
              <w:rPr>
                <w:noProof/>
              </w:rPr>
              <w:t>Se felles merknadssvar – 2 Konsekvenser av støy, 3 Helsemessige konsekvenser, 4 Konsekvenser for barn og unge og 6 Friluftsliv og natur</w:t>
            </w:r>
          </w:p>
          <w:p w14:paraId="504E1809" w14:textId="16508E10" w:rsidR="00EA33C8" w:rsidRDefault="00EA33C8" w:rsidP="00E26597">
            <w:pPr>
              <w:pStyle w:val="Brdtekst"/>
              <w:spacing w:after="0"/>
              <w:rPr>
                <w:noProof/>
              </w:rPr>
            </w:pPr>
          </w:p>
        </w:tc>
      </w:tr>
      <w:tr w:rsidR="00506636" w14:paraId="1965C0F1" w14:textId="77777777" w:rsidTr="00A47C76">
        <w:tc>
          <w:tcPr>
            <w:tcW w:w="4395" w:type="dxa"/>
          </w:tcPr>
          <w:p w14:paraId="2C84391D" w14:textId="55ADE38C" w:rsidR="00506636" w:rsidRDefault="00D238EA" w:rsidP="00506636">
            <w:pPr>
              <w:pStyle w:val="Brdtekst"/>
              <w:spacing w:after="0"/>
              <w:jc w:val="left"/>
              <w:rPr>
                <w:b/>
                <w:noProof/>
              </w:rPr>
            </w:pPr>
            <w:r>
              <w:rPr>
                <w:b/>
                <w:noProof/>
              </w:rPr>
              <w:t>C393</w:t>
            </w:r>
            <w:r w:rsidR="00506636" w:rsidRPr="00506636">
              <w:rPr>
                <w:b/>
                <w:noProof/>
              </w:rPr>
              <w:t xml:space="preserve"> – Kathrine Schmidt </w:t>
            </w:r>
            <w:r w:rsidR="00506636">
              <w:rPr>
                <w:b/>
                <w:noProof/>
              </w:rPr>
              <w:t>og Carl-Fredrik S</w:t>
            </w:r>
            <w:r w:rsidR="00506636" w:rsidRPr="00506636">
              <w:rPr>
                <w:b/>
                <w:noProof/>
              </w:rPr>
              <w:t xml:space="preserve">chmidt – </w:t>
            </w:r>
            <w:r w:rsidR="00506636">
              <w:rPr>
                <w:b/>
                <w:noProof/>
              </w:rPr>
              <w:t>22.06.2017</w:t>
            </w:r>
          </w:p>
          <w:p w14:paraId="52B8C393" w14:textId="77777777" w:rsidR="00506636" w:rsidRDefault="00506636" w:rsidP="00506636">
            <w:pPr>
              <w:pStyle w:val="Brdtekst"/>
              <w:spacing w:after="0"/>
              <w:jc w:val="left"/>
              <w:rPr>
                <w:b/>
                <w:noProof/>
              </w:rPr>
            </w:pPr>
          </w:p>
          <w:p w14:paraId="5B33F691" w14:textId="77777777" w:rsidR="00506636" w:rsidRPr="00506636" w:rsidRDefault="00506636" w:rsidP="00506636">
            <w:pPr>
              <w:pStyle w:val="Brdtekst"/>
              <w:spacing w:after="0"/>
              <w:jc w:val="left"/>
              <w:rPr>
                <w:noProof/>
              </w:rPr>
            </w:pPr>
            <w:r w:rsidRPr="00506636">
              <w:rPr>
                <w:noProof/>
              </w:rPr>
              <w:t>Når det gjelder støy ber departementet særskilt om en vurdering av reguleringsplanens to alternativer for treningsperioder. Ved en innbygning eller flytting av skytebaner, vil det ikke være behov for å regulere politiets treningstider. Vi vil allikevel kommentere alternativene ettersom departementet særskilt etterspør dette. Alternativ 2 (politiets ønske) kan ikke imøtekommes!</w:t>
            </w:r>
          </w:p>
          <w:p w14:paraId="5DDB934F" w14:textId="559F4C03" w:rsidR="00506636" w:rsidRPr="00EA33C8" w:rsidRDefault="00506636" w:rsidP="00506636">
            <w:pPr>
              <w:pStyle w:val="Brdtekst"/>
              <w:spacing w:after="0"/>
              <w:jc w:val="left"/>
              <w:rPr>
                <w:b/>
                <w:noProof/>
              </w:rPr>
            </w:pPr>
          </w:p>
        </w:tc>
        <w:tc>
          <w:tcPr>
            <w:tcW w:w="4110" w:type="dxa"/>
          </w:tcPr>
          <w:p w14:paraId="73E5E766" w14:textId="77777777" w:rsidR="00506636" w:rsidRDefault="00506636" w:rsidP="00E26597">
            <w:pPr>
              <w:pStyle w:val="Brdtekst"/>
              <w:spacing w:after="0"/>
              <w:rPr>
                <w:noProof/>
              </w:rPr>
            </w:pPr>
          </w:p>
          <w:p w14:paraId="5F6E11EC" w14:textId="77777777" w:rsidR="00506636" w:rsidRDefault="00506636" w:rsidP="00E26597">
            <w:pPr>
              <w:pStyle w:val="Brdtekst"/>
              <w:spacing w:after="0"/>
              <w:rPr>
                <w:noProof/>
              </w:rPr>
            </w:pPr>
          </w:p>
          <w:p w14:paraId="750C8166" w14:textId="77777777" w:rsidR="00506636" w:rsidRDefault="00506636" w:rsidP="00E26597">
            <w:pPr>
              <w:pStyle w:val="Brdtekst"/>
              <w:spacing w:after="0"/>
              <w:rPr>
                <w:noProof/>
              </w:rPr>
            </w:pPr>
          </w:p>
          <w:p w14:paraId="33F016D1" w14:textId="77777777" w:rsidR="00506636" w:rsidRDefault="00506636" w:rsidP="00E26597">
            <w:pPr>
              <w:pStyle w:val="Brdtekst"/>
              <w:spacing w:after="0"/>
              <w:rPr>
                <w:noProof/>
              </w:rPr>
            </w:pPr>
            <w:r>
              <w:rPr>
                <w:noProof/>
              </w:rPr>
              <w:t>Merknaden tas til orientering.</w:t>
            </w:r>
          </w:p>
          <w:p w14:paraId="6F5E45B4" w14:textId="69F4D268" w:rsidR="00502C2A" w:rsidRDefault="00502C2A" w:rsidP="00502C2A">
            <w:pPr>
              <w:pStyle w:val="Brdtekst"/>
              <w:spacing w:after="0"/>
              <w:jc w:val="left"/>
              <w:rPr>
                <w:noProof/>
              </w:rPr>
            </w:pPr>
            <w:r>
              <w:rPr>
                <w:noProof/>
              </w:rPr>
              <w:t>Se felles merknadssvar – 5 Skytebaner og SIBO</w:t>
            </w:r>
          </w:p>
          <w:p w14:paraId="4BAF2686" w14:textId="0136F20A" w:rsidR="00506636" w:rsidRDefault="00506636" w:rsidP="00E26597">
            <w:pPr>
              <w:pStyle w:val="Brdtekst"/>
              <w:spacing w:after="0"/>
              <w:rPr>
                <w:noProof/>
              </w:rPr>
            </w:pPr>
          </w:p>
        </w:tc>
      </w:tr>
      <w:tr w:rsidR="00735FF4" w14:paraId="697FEB33" w14:textId="77777777" w:rsidTr="00A47C76">
        <w:tc>
          <w:tcPr>
            <w:tcW w:w="4395" w:type="dxa"/>
          </w:tcPr>
          <w:p w14:paraId="7D8E805A" w14:textId="70E6181B" w:rsidR="00735FF4" w:rsidRPr="0089603B" w:rsidRDefault="00D238EA" w:rsidP="0089603B">
            <w:pPr>
              <w:pStyle w:val="Brdtekst"/>
              <w:spacing w:after="0"/>
              <w:jc w:val="left"/>
              <w:rPr>
                <w:b/>
                <w:noProof/>
              </w:rPr>
            </w:pPr>
            <w:r w:rsidRPr="00975CE3">
              <w:rPr>
                <w:b/>
              </w:rPr>
              <w:t>C394</w:t>
            </w:r>
            <w:r w:rsidR="00735FF4" w:rsidRPr="00975CE3">
              <w:rPr>
                <w:b/>
              </w:rPr>
              <w:t xml:space="preserve"> - Kathrine Rustad Haldorsen – 22.06.2017</w:t>
            </w:r>
          </w:p>
          <w:p w14:paraId="39BEE966" w14:textId="77777777" w:rsidR="00735FF4" w:rsidRPr="0089603B" w:rsidRDefault="00735FF4" w:rsidP="0089603B">
            <w:pPr>
              <w:pStyle w:val="Brdtekst"/>
              <w:spacing w:after="0"/>
              <w:jc w:val="left"/>
              <w:rPr>
                <w:noProof/>
              </w:rPr>
            </w:pPr>
          </w:p>
          <w:p w14:paraId="724872D3" w14:textId="23287686" w:rsidR="00735FF4" w:rsidRDefault="00735FF4" w:rsidP="0089603B">
            <w:pPr>
              <w:pStyle w:val="Brdtekst"/>
              <w:spacing w:after="0"/>
              <w:jc w:val="left"/>
              <w:rPr>
                <w:noProof/>
              </w:rPr>
            </w:pPr>
            <w:r w:rsidRPr="0089603B">
              <w:rPr>
                <w:noProof/>
              </w:rPr>
              <w:t>Støy fra beredskapssenteret i form av skytetrening og spregning slik det er lagt opp til vil genere en støy på 65 dB i store områder på bl.a. Tårnåsen og Sofiemyr. Det er her ikke tatt hensyn til barns arbeidshverdag i form av skolegang på skoler innenfor gul-støysone, ei heller barnehagebarn som går i barnehager innenfor samme sone, eller andre berørte innbyggere.</w:t>
            </w:r>
          </w:p>
          <w:p w14:paraId="6257BF08" w14:textId="77777777" w:rsidR="00314ADC" w:rsidRPr="0089603B" w:rsidRDefault="00314ADC" w:rsidP="0089603B">
            <w:pPr>
              <w:pStyle w:val="Brdtekst"/>
              <w:spacing w:after="0"/>
              <w:jc w:val="left"/>
              <w:rPr>
                <w:noProof/>
              </w:rPr>
            </w:pPr>
          </w:p>
          <w:p w14:paraId="606A093A" w14:textId="77777777" w:rsidR="00735FF4" w:rsidRPr="0089603B" w:rsidRDefault="00735FF4" w:rsidP="0089603B">
            <w:pPr>
              <w:pStyle w:val="Brdtekst"/>
              <w:spacing w:after="0"/>
              <w:jc w:val="left"/>
              <w:rPr>
                <w:noProof/>
              </w:rPr>
            </w:pPr>
            <w:r w:rsidRPr="0089603B">
              <w:rPr>
                <w:noProof/>
              </w:rPr>
              <w:t>Risikoen for å utvikle støyskader varierer fra person til person, men det er påvist støyskader hos mennesker i miljøer med støypåvirkning under 85 dB (A). Alle som utsettes for støy er i risikogruppen for å utvikle støyskader. Dess høyere støynivået er og dess lenger eksponeringen varer, desto større er risikoen for at støyen kan forårsake skade.</w:t>
            </w:r>
          </w:p>
          <w:p w14:paraId="5EF0EA95" w14:textId="77777777" w:rsidR="00735FF4" w:rsidRPr="0089603B" w:rsidRDefault="00735FF4" w:rsidP="0089603B">
            <w:pPr>
              <w:pStyle w:val="Brdtekst"/>
              <w:spacing w:after="0"/>
              <w:jc w:val="left"/>
              <w:rPr>
                <w:noProof/>
              </w:rPr>
            </w:pPr>
            <w:r w:rsidRPr="0089603B">
              <w:rPr>
                <w:noProof/>
              </w:rPr>
              <w:t xml:space="preserve">Forskrift om tiltaks- og grenseverdier setter grenser for tillatt lydtrykknivå i arbeidsmiljøet. Disse grensene er tilpasset de hensyn som må tas ved forskjellige arbeidsforhold. De fleste steder er det ikke tilstrekkelig at arbeidstakerne sikres mot et støynivå som kan gi hørselsskader. Støybelastingen skal søkes redusert til nivåer på minst ti dB lavere enn 55 dB for arbeidsforhold hvor det er store krav til vedvarende konsentrasjon eller behov for å føre uanstrengt samtale, les skolebarn som </w:t>
            </w:r>
            <w:r w:rsidRPr="0089603B">
              <w:rPr>
                <w:noProof/>
              </w:rPr>
              <w:lastRenderedPageBreak/>
              <w:t>har friminutt for å lufte seg, hvile hode og opparbeide ny energi til å ta fatt på ny time med læring (støy er ingen god oppladning!) Uteskole. Eksempel på slike arbeidsforhold: Klientsamtaler, Møtevirksomhet, Undervisningslokaler (der maskiner og andre støykilder ikke er en nødvendig del av undervisningen), (Les bl.a. Uteskole!)</w:t>
            </w:r>
          </w:p>
          <w:p w14:paraId="5B644146" w14:textId="743926B1" w:rsidR="00735FF4" w:rsidRDefault="00735FF4" w:rsidP="0089603B">
            <w:pPr>
              <w:pStyle w:val="Brdtekst"/>
              <w:spacing w:after="0"/>
              <w:jc w:val="left"/>
              <w:rPr>
                <w:noProof/>
              </w:rPr>
            </w:pPr>
            <w:r w:rsidRPr="0089603B">
              <w:rPr>
                <w:noProof/>
              </w:rPr>
              <w:t>Der hvor arbeidstakerne utsettes for støy som overstiger grensen på 55 dB, har arbeidsgiver plikt til å iverksette tiltak for å redusere støybelastningen.</w:t>
            </w:r>
          </w:p>
          <w:p w14:paraId="4F8E3C13" w14:textId="77777777" w:rsidR="00314ADC" w:rsidRPr="0089603B" w:rsidRDefault="00314ADC" w:rsidP="0089603B">
            <w:pPr>
              <w:pStyle w:val="Brdtekst"/>
              <w:spacing w:after="0"/>
              <w:jc w:val="left"/>
              <w:rPr>
                <w:noProof/>
              </w:rPr>
            </w:pPr>
          </w:p>
          <w:p w14:paraId="302910E5" w14:textId="77777777" w:rsidR="00735FF4" w:rsidRPr="0089603B" w:rsidRDefault="00735FF4" w:rsidP="0089603B">
            <w:pPr>
              <w:pStyle w:val="Brdtekst"/>
              <w:spacing w:after="0"/>
              <w:jc w:val="left"/>
              <w:rPr>
                <w:noProof/>
              </w:rPr>
            </w:pPr>
            <w:r w:rsidRPr="0089603B">
              <w:rPr>
                <w:noProof/>
              </w:rPr>
              <w:t>I spise- og hvilerom (LES: SKOLEGÅRD OG BARNEHAGENS UTEOMRÅDE) skal kun bakgrunnstøy fra bygningsmessige installasjoner, virksomhet i tilstøtende lokaler, trafikk med mer ikke overskride et gjennomsnitt på 55 dB i den aktuelle brukstiden for rommene. (Spise og hvilerom for skolebarn vil være f.eks. friminutt hvor de skal oppholde seg ute, og for de</w:t>
            </w:r>
          </w:p>
          <w:p w14:paraId="3279DB56" w14:textId="77777777" w:rsidR="00735FF4" w:rsidRPr="0089603B" w:rsidRDefault="00735FF4" w:rsidP="0089603B">
            <w:pPr>
              <w:pStyle w:val="Brdtekst"/>
              <w:spacing w:after="0"/>
              <w:jc w:val="left"/>
              <w:rPr>
                <w:noProof/>
              </w:rPr>
            </w:pPr>
            <w:r w:rsidRPr="0089603B">
              <w:rPr>
                <w:noProof/>
              </w:rPr>
              <w:t>skoler som ligger innenfor gul-sone vil her støynivået ligge på 65 dB.)</w:t>
            </w:r>
          </w:p>
          <w:p w14:paraId="1B269B25" w14:textId="24CAE693" w:rsidR="00735FF4" w:rsidRDefault="00735FF4" w:rsidP="0089603B">
            <w:pPr>
              <w:pStyle w:val="Brdtekst"/>
              <w:spacing w:after="0"/>
              <w:jc w:val="left"/>
              <w:rPr>
                <w:noProof/>
              </w:rPr>
            </w:pPr>
            <w:r w:rsidRPr="0089603B">
              <w:rPr>
                <w:noProof/>
              </w:rPr>
              <w:t>Når det er nødvendig av hensyn til arbeidstakers helse, skal arb</w:t>
            </w:r>
            <w:r w:rsidR="00314ADC">
              <w:rPr>
                <w:noProof/>
              </w:rPr>
              <w:t xml:space="preserve">eidsgiver så langt det er mulig </w:t>
            </w:r>
            <w:r w:rsidRPr="0089603B">
              <w:rPr>
                <w:noProof/>
              </w:rPr>
              <w:t>sørge for at arbeidstakere blir omplassert til annet arbeid i virksomheten der de ikke blir utsatt</w:t>
            </w:r>
            <w:r w:rsidR="00314ADC">
              <w:rPr>
                <w:noProof/>
              </w:rPr>
              <w:t xml:space="preserve"> </w:t>
            </w:r>
            <w:r w:rsidRPr="0089603B">
              <w:rPr>
                <w:noProof/>
              </w:rPr>
              <w:t>for helsefarlig eksponering fra støy. Dette kan ikke gjøres med barna som blir eksponsert for</w:t>
            </w:r>
            <w:r w:rsidR="00314ADC">
              <w:rPr>
                <w:noProof/>
              </w:rPr>
              <w:t xml:space="preserve"> </w:t>
            </w:r>
            <w:r w:rsidRPr="0089603B">
              <w:rPr>
                <w:noProof/>
              </w:rPr>
              <w:t>støy i deres arbeidshverdag i skoler og barnehager.</w:t>
            </w:r>
          </w:p>
          <w:p w14:paraId="16FC5C4A" w14:textId="77777777" w:rsidR="00314ADC" w:rsidRPr="0089603B" w:rsidRDefault="00314ADC" w:rsidP="0089603B">
            <w:pPr>
              <w:pStyle w:val="Brdtekst"/>
              <w:spacing w:after="0"/>
              <w:jc w:val="left"/>
              <w:rPr>
                <w:noProof/>
              </w:rPr>
            </w:pPr>
          </w:p>
          <w:p w14:paraId="14D8AFFA" w14:textId="757BCA63" w:rsidR="00735FF4" w:rsidRPr="0089603B" w:rsidRDefault="00735FF4" w:rsidP="0089603B">
            <w:pPr>
              <w:pStyle w:val="Brdtekst"/>
              <w:spacing w:after="0"/>
              <w:jc w:val="left"/>
              <w:rPr>
                <w:noProof/>
              </w:rPr>
            </w:pPr>
            <w:r w:rsidRPr="0089603B">
              <w:rPr>
                <w:noProof/>
              </w:rPr>
              <w:t>Det er arbeidsgivers ansvar, les: Regjerings ansvar, å beskytte</w:t>
            </w:r>
            <w:r w:rsidR="00314ADC">
              <w:rPr>
                <w:noProof/>
              </w:rPr>
              <w:t xml:space="preserve"> de ansatte, les: barn og andre </w:t>
            </w:r>
            <w:r w:rsidRPr="0089603B">
              <w:rPr>
                <w:noProof/>
              </w:rPr>
              <w:t>innbyggere som vil bli berørt, mot støyrelatert helsefare. Dette innebærer å gjennomføre</w:t>
            </w:r>
            <w:r w:rsidR="00314ADC">
              <w:rPr>
                <w:noProof/>
              </w:rPr>
              <w:t xml:space="preserve"> </w:t>
            </w:r>
            <w:r w:rsidRPr="0089603B">
              <w:rPr>
                <w:noProof/>
              </w:rPr>
              <w:t>risikovurderinger og nødvendige støymålinger. Dersom de tillatte støygrensene overskrides,</w:t>
            </w:r>
            <w:r w:rsidR="00314ADC">
              <w:rPr>
                <w:noProof/>
              </w:rPr>
              <w:t xml:space="preserve"> </w:t>
            </w:r>
            <w:r w:rsidRPr="0089603B">
              <w:rPr>
                <w:noProof/>
              </w:rPr>
              <w:t>skal det utarbeides tidfestede planer for reduksjon av belastningen. Dette innebærer å:</w:t>
            </w:r>
          </w:p>
          <w:p w14:paraId="57E3CA7B" w14:textId="1E692DB7" w:rsidR="00735FF4" w:rsidRPr="0089603B" w:rsidRDefault="00735FF4" w:rsidP="00D06FD9">
            <w:pPr>
              <w:pStyle w:val="Brdtekst"/>
              <w:numPr>
                <w:ilvl w:val="0"/>
                <w:numId w:val="197"/>
              </w:numPr>
              <w:spacing w:after="0"/>
              <w:jc w:val="left"/>
              <w:rPr>
                <w:noProof/>
              </w:rPr>
            </w:pPr>
            <w:r w:rsidRPr="0089603B">
              <w:rPr>
                <w:noProof/>
              </w:rPr>
              <w:t>Foreta en risikovurdering</w:t>
            </w:r>
          </w:p>
          <w:p w14:paraId="0282164E" w14:textId="69603482" w:rsidR="00735FF4" w:rsidRPr="0089603B" w:rsidRDefault="00735FF4" w:rsidP="00D06FD9">
            <w:pPr>
              <w:pStyle w:val="Brdtekst"/>
              <w:numPr>
                <w:ilvl w:val="0"/>
                <w:numId w:val="187"/>
              </w:numPr>
              <w:spacing w:after="0"/>
              <w:jc w:val="left"/>
              <w:rPr>
                <w:noProof/>
              </w:rPr>
            </w:pPr>
            <w:r w:rsidRPr="0089603B">
              <w:rPr>
                <w:noProof/>
              </w:rPr>
              <w:t>Er arbeidstakere utsatt for støy i et slikt omfang at det er risiko for helseskade?</w:t>
            </w:r>
            <w:r w:rsidR="00314ADC">
              <w:rPr>
                <w:noProof/>
              </w:rPr>
              <w:t xml:space="preserve"> </w:t>
            </w:r>
            <w:r w:rsidRPr="0089603B">
              <w:rPr>
                <w:noProof/>
              </w:rPr>
              <w:t>Svaret er JA.</w:t>
            </w:r>
          </w:p>
          <w:p w14:paraId="163C290E" w14:textId="77777777" w:rsidR="00314ADC" w:rsidRDefault="00735FF4" w:rsidP="00D06FD9">
            <w:pPr>
              <w:pStyle w:val="Brdtekst"/>
              <w:numPr>
                <w:ilvl w:val="0"/>
                <w:numId w:val="187"/>
              </w:numPr>
              <w:spacing w:after="0"/>
              <w:jc w:val="left"/>
              <w:rPr>
                <w:noProof/>
              </w:rPr>
            </w:pPr>
            <w:r w:rsidRPr="0089603B">
              <w:rPr>
                <w:noProof/>
              </w:rPr>
              <w:t>Er støynivået så høyt at det (tidvis) gjør det vanskelig å kommunisere, og kan</w:t>
            </w:r>
            <w:r w:rsidR="00314ADC">
              <w:rPr>
                <w:noProof/>
              </w:rPr>
              <w:t xml:space="preserve"> </w:t>
            </w:r>
            <w:r w:rsidRPr="0089603B">
              <w:rPr>
                <w:noProof/>
              </w:rPr>
              <w:t>dette øke risikoen for ulykker? Svaret er JA</w:t>
            </w:r>
          </w:p>
          <w:p w14:paraId="0B6A5600" w14:textId="77777777" w:rsidR="00314ADC" w:rsidRDefault="00735FF4" w:rsidP="00D06FD9">
            <w:pPr>
              <w:pStyle w:val="Brdtekst"/>
              <w:numPr>
                <w:ilvl w:val="0"/>
                <w:numId w:val="187"/>
              </w:numPr>
              <w:spacing w:after="0"/>
              <w:jc w:val="left"/>
              <w:rPr>
                <w:noProof/>
              </w:rPr>
            </w:pPr>
            <w:r w:rsidRPr="0089603B">
              <w:rPr>
                <w:noProof/>
              </w:rPr>
              <w:t>Bidrar støyen til arbeidsrelatert stress? Svaret er JA</w:t>
            </w:r>
          </w:p>
          <w:p w14:paraId="02411302" w14:textId="2D38F06A" w:rsidR="00735FF4" w:rsidRPr="0089603B" w:rsidRDefault="00735FF4" w:rsidP="00D06FD9">
            <w:pPr>
              <w:pStyle w:val="Brdtekst"/>
              <w:numPr>
                <w:ilvl w:val="0"/>
                <w:numId w:val="187"/>
              </w:numPr>
              <w:spacing w:after="0"/>
              <w:jc w:val="left"/>
              <w:rPr>
                <w:noProof/>
              </w:rPr>
            </w:pPr>
            <w:r w:rsidRPr="0089603B">
              <w:rPr>
                <w:noProof/>
              </w:rPr>
              <w:t>Hvem er utsatt? Er det spesielle risikogrupper (for eksempel gravide) blant</w:t>
            </w:r>
            <w:r w:rsidR="00314ADC">
              <w:rPr>
                <w:noProof/>
              </w:rPr>
              <w:t xml:space="preserve"> </w:t>
            </w:r>
            <w:r w:rsidRPr="0089603B">
              <w:rPr>
                <w:noProof/>
              </w:rPr>
              <w:t>dem? Svaret er JA, blant annet barn</w:t>
            </w:r>
          </w:p>
          <w:p w14:paraId="71592B3C" w14:textId="77777777" w:rsidR="00314ADC" w:rsidRDefault="00735FF4" w:rsidP="00D06FD9">
            <w:pPr>
              <w:pStyle w:val="Brdtekst"/>
              <w:numPr>
                <w:ilvl w:val="0"/>
                <w:numId w:val="197"/>
              </w:numPr>
              <w:spacing w:after="0"/>
              <w:jc w:val="left"/>
              <w:rPr>
                <w:noProof/>
              </w:rPr>
            </w:pPr>
            <w:r w:rsidRPr="0089603B">
              <w:rPr>
                <w:noProof/>
              </w:rPr>
              <w:t xml:space="preserve">Med utgangspunkt i risikovurderingen, sette i gang tiltak for å fjerne eller </w:t>
            </w:r>
            <w:r w:rsidRPr="0089603B">
              <w:rPr>
                <w:noProof/>
              </w:rPr>
              <w:lastRenderedPageBreak/>
              <w:t>redusere</w:t>
            </w:r>
            <w:r w:rsidR="00314ADC">
              <w:rPr>
                <w:noProof/>
              </w:rPr>
              <w:t xml:space="preserve"> </w:t>
            </w:r>
            <w:r w:rsidRPr="0089603B">
              <w:rPr>
                <w:noProof/>
              </w:rPr>
              <w:t>støyen</w:t>
            </w:r>
            <w:r w:rsidR="00314ADC">
              <w:rPr>
                <w:noProof/>
              </w:rPr>
              <w:t xml:space="preserve">. </w:t>
            </w:r>
            <w:r w:rsidRPr="0089603B">
              <w:rPr>
                <w:noProof/>
              </w:rPr>
              <w:t>Aktuelle tiltak for å forebygge og bekjempe støyrisiko iht arbeidstilsynets nettside:</w:t>
            </w:r>
            <w:r w:rsidR="00314ADC">
              <w:rPr>
                <w:noProof/>
              </w:rPr>
              <w:t xml:space="preserve"> </w:t>
            </w:r>
            <w:r w:rsidRPr="0089603B">
              <w:rPr>
                <w:noProof/>
              </w:rPr>
              <w:t>Fjern støykilden</w:t>
            </w:r>
          </w:p>
          <w:p w14:paraId="1BFD8146" w14:textId="7C137E54" w:rsidR="00735FF4" w:rsidRDefault="00735FF4" w:rsidP="00D06FD9">
            <w:pPr>
              <w:pStyle w:val="Brdtekst"/>
              <w:numPr>
                <w:ilvl w:val="0"/>
                <w:numId w:val="197"/>
              </w:numPr>
              <w:spacing w:after="0"/>
              <w:jc w:val="left"/>
              <w:rPr>
                <w:noProof/>
              </w:rPr>
            </w:pPr>
            <w:r w:rsidRPr="0089603B">
              <w:rPr>
                <w:noProof/>
              </w:rPr>
              <w:t>Å fjerne kilden er den mest effektive løsningen for å fjerne støy, og må alltid vurderes</w:t>
            </w:r>
            <w:r w:rsidR="00314ADC">
              <w:rPr>
                <w:noProof/>
              </w:rPr>
              <w:t xml:space="preserve"> </w:t>
            </w:r>
            <w:r w:rsidRPr="0089603B">
              <w:rPr>
                <w:noProof/>
              </w:rPr>
              <w:t>i forbindelse med planlegging av nye arbeidsplasser og anskaffelse av nytt utstyr.</w:t>
            </w:r>
          </w:p>
          <w:p w14:paraId="12E25C59" w14:textId="77777777" w:rsidR="00314ADC" w:rsidRPr="0089603B" w:rsidRDefault="00314ADC" w:rsidP="00314ADC">
            <w:pPr>
              <w:pStyle w:val="Brdtekst"/>
              <w:spacing w:after="0"/>
              <w:ind w:left="360"/>
              <w:jc w:val="left"/>
              <w:rPr>
                <w:noProof/>
              </w:rPr>
            </w:pPr>
          </w:p>
          <w:p w14:paraId="67552475" w14:textId="77777777" w:rsidR="00735FF4" w:rsidRPr="0089603B" w:rsidRDefault="00735FF4" w:rsidP="0089603B">
            <w:pPr>
              <w:pStyle w:val="Brdtekst"/>
              <w:spacing w:after="0"/>
              <w:jc w:val="left"/>
              <w:rPr>
                <w:noProof/>
              </w:rPr>
            </w:pPr>
            <w:r w:rsidRPr="0089603B">
              <w:rPr>
                <w:noProof/>
              </w:rPr>
              <w:t>Tiltak ved støykilden</w:t>
            </w:r>
          </w:p>
          <w:p w14:paraId="04D261C3" w14:textId="77777777" w:rsidR="00314ADC" w:rsidRDefault="00735FF4" w:rsidP="00D06FD9">
            <w:pPr>
              <w:pStyle w:val="Brdtekst"/>
              <w:numPr>
                <w:ilvl w:val="0"/>
                <w:numId w:val="198"/>
              </w:numPr>
              <w:spacing w:after="0"/>
              <w:jc w:val="left"/>
              <w:rPr>
                <w:noProof/>
              </w:rPr>
            </w:pPr>
            <w:r w:rsidRPr="0089603B">
              <w:rPr>
                <w:noProof/>
              </w:rPr>
              <w:t>Er det mulig å isolere kilden ved valg av plassering?</w:t>
            </w:r>
          </w:p>
          <w:p w14:paraId="6B983644" w14:textId="77777777" w:rsidR="00314ADC" w:rsidRDefault="00735FF4" w:rsidP="00D06FD9">
            <w:pPr>
              <w:pStyle w:val="Brdtekst"/>
              <w:numPr>
                <w:ilvl w:val="0"/>
                <w:numId w:val="198"/>
              </w:numPr>
              <w:spacing w:after="0"/>
              <w:jc w:val="left"/>
              <w:rPr>
                <w:noProof/>
              </w:rPr>
            </w:pPr>
            <w:r w:rsidRPr="0089603B">
              <w:rPr>
                <w:noProof/>
              </w:rPr>
              <w:t>Kan støykilden bygges inn?</w:t>
            </w:r>
            <w:r w:rsidR="00314ADC">
              <w:rPr>
                <w:noProof/>
              </w:rPr>
              <w:t xml:space="preserve"> </w:t>
            </w:r>
          </w:p>
          <w:p w14:paraId="5A8AF2DF" w14:textId="77777777" w:rsidR="00314ADC" w:rsidRDefault="00314ADC" w:rsidP="00314ADC">
            <w:pPr>
              <w:pStyle w:val="Brdtekst"/>
              <w:spacing w:after="0"/>
              <w:jc w:val="left"/>
              <w:rPr>
                <w:noProof/>
              </w:rPr>
            </w:pPr>
          </w:p>
          <w:p w14:paraId="717A3B2B" w14:textId="0FE836CC" w:rsidR="00735FF4" w:rsidRPr="0089603B" w:rsidRDefault="00735FF4" w:rsidP="00314ADC">
            <w:pPr>
              <w:pStyle w:val="Brdtekst"/>
              <w:spacing w:after="0"/>
              <w:jc w:val="left"/>
              <w:rPr>
                <w:noProof/>
              </w:rPr>
            </w:pPr>
            <w:r w:rsidRPr="0089603B">
              <w:rPr>
                <w:noProof/>
              </w:rPr>
              <w:t>Så med bakgrunn i utdrag fra arbeidstilsynet som gjengitt over som viser at støy kan</w:t>
            </w:r>
            <w:r w:rsidR="00314ADC">
              <w:rPr>
                <w:noProof/>
              </w:rPr>
              <w:t xml:space="preserve"> </w:t>
            </w:r>
            <w:r w:rsidRPr="0089603B">
              <w:rPr>
                <w:noProof/>
              </w:rPr>
              <w:t>være skadelige deriblant stressfremmende også ved eksponering fra støy&lt; 85 dB:</w:t>
            </w:r>
          </w:p>
          <w:p w14:paraId="6CE2044C" w14:textId="6C0E9D23" w:rsidR="00735FF4" w:rsidRDefault="00735FF4" w:rsidP="0089603B">
            <w:pPr>
              <w:pStyle w:val="Brdtekst"/>
              <w:spacing w:after="0"/>
              <w:jc w:val="left"/>
              <w:rPr>
                <w:noProof/>
              </w:rPr>
            </w:pPr>
            <w:r w:rsidRPr="0089603B">
              <w:rPr>
                <w:noProof/>
              </w:rPr>
              <w:t>Støy er en kilde til stress, usunt stress. En rekke psykologisk</w:t>
            </w:r>
            <w:r w:rsidR="00314ADC">
              <w:rPr>
                <w:noProof/>
              </w:rPr>
              <w:t xml:space="preserve">e effekter settes i sammenheng </w:t>
            </w:r>
            <w:r w:rsidRPr="0089603B">
              <w:rPr>
                <w:noProof/>
              </w:rPr>
              <w:t>med stress: – Vi kan bli trettere, vi gjør flere feil, konsentrerer oss dårligere og har lettere for</w:t>
            </w:r>
            <w:r w:rsidR="00314ADC">
              <w:rPr>
                <w:noProof/>
              </w:rPr>
              <w:t xml:space="preserve"> </w:t>
            </w:r>
            <w:r w:rsidRPr="0089603B">
              <w:rPr>
                <w:noProof/>
              </w:rPr>
              <w:t>å glemme. Vår empati reduseres og evnen til intimitet svekkes. Konsekvensene kan spores på</w:t>
            </w:r>
            <w:r w:rsidR="00314ADC">
              <w:rPr>
                <w:noProof/>
              </w:rPr>
              <w:t xml:space="preserve"> </w:t>
            </w:r>
            <w:r w:rsidRPr="0089603B">
              <w:rPr>
                <w:noProof/>
              </w:rPr>
              <w:t>mange områder: innen helse, på jobb og i evne til sosiale omgang. Stress er lett å spore inn i</w:t>
            </w:r>
            <w:r w:rsidR="00314ADC">
              <w:rPr>
                <w:noProof/>
              </w:rPr>
              <w:t xml:space="preserve"> </w:t>
            </w:r>
            <w:r w:rsidRPr="0089603B">
              <w:rPr>
                <w:noProof/>
              </w:rPr>
              <w:t>depressive reaksjoner, ifølge professor ved enhet for voksenpsykiatri ved UiO, Tom Sørensen.</w:t>
            </w:r>
          </w:p>
          <w:p w14:paraId="07AF405A" w14:textId="77777777" w:rsidR="00314ADC" w:rsidRPr="0089603B" w:rsidRDefault="00314ADC" w:rsidP="0089603B">
            <w:pPr>
              <w:pStyle w:val="Brdtekst"/>
              <w:spacing w:after="0"/>
              <w:jc w:val="left"/>
              <w:rPr>
                <w:noProof/>
              </w:rPr>
            </w:pPr>
          </w:p>
          <w:p w14:paraId="35CBC528" w14:textId="77777777" w:rsidR="00735FF4" w:rsidRPr="0089603B" w:rsidRDefault="00735FF4" w:rsidP="0089603B">
            <w:pPr>
              <w:pStyle w:val="Brdtekst"/>
              <w:spacing w:after="0"/>
              <w:jc w:val="left"/>
              <w:rPr>
                <w:noProof/>
              </w:rPr>
            </w:pPr>
            <w:r w:rsidRPr="0089603B">
              <w:rPr>
                <w:noProof/>
              </w:rPr>
              <w:t>Har man først blitt syk av det, ser det ut som at terskelen blir lavere neste gang. Generelt vil</w:t>
            </w:r>
          </w:p>
          <w:p w14:paraId="62EE5027" w14:textId="4464F67A" w:rsidR="00735FF4" w:rsidRDefault="00735FF4" w:rsidP="0089603B">
            <w:pPr>
              <w:pStyle w:val="Brdtekst"/>
              <w:spacing w:after="0"/>
              <w:jc w:val="left"/>
              <w:rPr>
                <w:noProof/>
              </w:rPr>
            </w:pPr>
            <w:r w:rsidRPr="0089603B">
              <w:rPr>
                <w:noProof/>
              </w:rPr>
              <w:t>man kunne se en forverring av allerede eksisterende psykiske belastninger og lidelse</w:t>
            </w:r>
            <w:r w:rsidR="00314ADC">
              <w:rPr>
                <w:noProof/>
              </w:rPr>
              <w:t xml:space="preserve">r om man </w:t>
            </w:r>
            <w:r w:rsidRPr="0089603B">
              <w:rPr>
                <w:noProof/>
              </w:rPr>
              <w:t>stresser mye.</w:t>
            </w:r>
          </w:p>
          <w:p w14:paraId="70508627" w14:textId="77777777" w:rsidR="00314ADC" w:rsidRPr="0089603B" w:rsidRDefault="00314ADC" w:rsidP="0089603B">
            <w:pPr>
              <w:pStyle w:val="Brdtekst"/>
              <w:spacing w:after="0"/>
              <w:jc w:val="left"/>
              <w:rPr>
                <w:noProof/>
              </w:rPr>
            </w:pPr>
          </w:p>
          <w:p w14:paraId="6B85C3F4" w14:textId="77777777" w:rsidR="00735FF4" w:rsidRPr="0089603B" w:rsidRDefault="00735FF4" w:rsidP="0089603B">
            <w:pPr>
              <w:pStyle w:val="Brdtekst"/>
              <w:spacing w:after="0"/>
              <w:jc w:val="left"/>
              <w:rPr>
                <w:noProof/>
              </w:rPr>
            </w:pPr>
            <w:r w:rsidRPr="0089603B">
              <w:rPr>
                <w:noProof/>
              </w:rPr>
              <w:t>I tillegg har forskning vist at «Elever presterer langt bedre i frisk luft enn i dårlig inneklima.</w:t>
            </w:r>
          </w:p>
          <w:p w14:paraId="05BB550A" w14:textId="77777777" w:rsidR="00735FF4" w:rsidRPr="0089603B" w:rsidRDefault="00735FF4" w:rsidP="0089603B">
            <w:pPr>
              <w:pStyle w:val="Brdtekst"/>
              <w:spacing w:after="0"/>
              <w:jc w:val="left"/>
              <w:rPr>
                <w:noProof/>
              </w:rPr>
            </w:pPr>
            <w:r w:rsidRPr="0089603B">
              <w:rPr>
                <w:noProof/>
              </w:rPr>
              <w:t>Elevene klarte å løse flere oppgaver og hadde mindre feil enn når de arbeidet i dårligere luft,</w:t>
            </w:r>
          </w:p>
          <w:p w14:paraId="7EBA1B99" w14:textId="77777777" w:rsidR="00735FF4" w:rsidRPr="0089603B" w:rsidRDefault="00735FF4" w:rsidP="0089603B">
            <w:pPr>
              <w:pStyle w:val="Brdtekst"/>
              <w:spacing w:after="0"/>
              <w:jc w:val="left"/>
              <w:rPr>
                <w:noProof/>
              </w:rPr>
            </w:pPr>
            <w:r w:rsidRPr="0089603B">
              <w:rPr>
                <w:noProof/>
              </w:rPr>
              <w:t>elevenes presentasjon ble gjennomsnittlig opptil 7 % forbedret ». Dette taler helt klart for</w:t>
            </w:r>
          </w:p>
          <w:p w14:paraId="44C1BAE9" w14:textId="77777777" w:rsidR="00735FF4" w:rsidRPr="0089603B" w:rsidRDefault="00735FF4" w:rsidP="0089603B">
            <w:pPr>
              <w:pStyle w:val="Brdtekst"/>
              <w:spacing w:after="0"/>
              <w:jc w:val="left"/>
              <w:rPr>
                <w:noProof/>
              </w:rPr>
            </w:pPr>
            <w:r w:rsidRPr="0089603B">
              <w:rPr>
                <w:noProof/>
              </w:rPr>
              <w:t>fordelen med å kunne ha uteskole hvilket ikke vil være mulig og samtidig oppfylle</w:t>
            </w:r>
          </w:p>
          <w:p w14:paraId="572C6013" w14:textId="5EAA2534" w:rsidR="00735FF4" w:rsidRDefault="00735FF4" w:rsidP="0089603B">
            <w:pPr>
              <w:pStyle w:val="Brdtekst"/>
              <w:spacing w:after="0"/>
              <w:jc w:val="left"/>
              <w:rPr>
                <w:noProof/>
              </w:rPr>
            </w:pPr>
            <w:r w:rsidRPr="0089603B">
              <w:rPr>
                <w:noProof/>
              </w:rPr>
              <w:t>arbeidstilsynets krav til høyeste tillatte grenser for aktiviteter som undervisningslokalet, på 55 dB (men det skal i tillegg søkes reduksjon av støybelastning til nivåer minst 10 dB under høyeste tillatte grense, altså &lt; 45 dB i følge arbeidstilsynet).</w:t>
            </w:r>
          </w:p>
          <w:p w14:paraId="40622B3C" w14:textId="77777777" w:rsidR="00314ADC" w:rsidRPr="0089603B" w:rsidRDefault="00314ADC" w:rsidP="0089603B">
            <w:pPr>
              <w:pStyle w:val="Brdtekst"/>
              <w:spacing w:after="0"/>
              <w:jc w:val="left"/>
              <w:rPr>
                <w:noProof/>
              </w:rPr>
            </w:pPr>
          </w:p>
          <w:p w14:paraId="5C6E942A" w14:textId="4F4E1346" w:rsidR="00735FF4" w:rsidRDefault="00735FF4" w:rsidP="0089603B">
            <w:pPr>
              <w:pStyle w:val="Brdtekst"/>
              <w:spacing w:after="0"/>
              <w:jc w:val="left"/>
              <w:rPr>
                <w:noProof/>
              </w:rPr>
            </w:pPr>
            <w:r w:rsidRPr="0089603B">
              <w:rPr>
                <w:noProof/>
              </w:rPr>
              <w:t xml:space="preserve">I tillegg er det en helsemessig gevinst å bevege seg i skog og mark i skogens stille ro for stressreduksjon i et samfunn hvor stress har blitt et større og større problem med sykemeldinger og arbeidsuføre ved </w:t>
            </w:r>
            <w:r w:rsidRPr="0089603B">
              <w:rPr>
                <w:noProof/>
              </w:rPr>
              <w:lastRenderedPageBreak/>
              <w:t>stressrelaterte sykdommer og utmattelses sykdommer.</w:t>
            </w:r>
          </w:p>
          <w:p w14:paraId="01463EDF" w14:textId="77777777" w:rsidR="00314ADC" w:rsidRPr="0089603B" w:rsidRDefault="00314ADC" w:rsidP="0089603B">
            <w:pPr>
              <w:pStyle w:val="Brdtekst"/>
              <w:spacing w:after="0"/>
              <w:jc w:val="left"/>
              <w:rPr>
                <w:noProof/>
              </w:rPr>
            </w:pPr>
          </w:p>
          <w:p w14:paraId="1936F23E" w14:textId="77777777" w:rsidR="00735FF4" w:rsidRPr="00314ADC" w:rsidRDefault="00735FF4" w:rsidP="0089603B">
            <w:pPr>
              <w:pStyle w:val="Brdtekst"/>
              <w:spacing w:after="0"/>
              <w:jc w:val="left"/>
              <w:rPr>
                <w:i/>
                <w:noProof/>
              </w:rPr>
            </w:pPr>
            <w:r w:rsidRPr="00314ADC">
              <w:rPr>
                <w:i/>
                <w:noProof/>
              </w:rPr>
              <w:t>Konklusjon</w:t>
            </w:r>
          </w:p>
          <w:p w14:paraId="6BF7E5F9" w14:textId="77777777" w:rsidR="00735FF4" w:rsidRPr="0089603B" w:rsidRDefault="00735FF4" w:rsidP="0089603B">
            <w:pPr>
              <w:pStyle w:val="Brdtekst"/>
              <w:spacing w:after="0"/>
              <w:jc w:val="left"/>
              <w:rPr>
                <w:noProof/>
              </w:rPr>
            </w:pPr>
            <w:r w:rsidRPr="0089603B">
              <w:rPr>
                <w:noProof/>
              </w:rPr>
              <w:t>Basert på tilgjengelig forskning samt arbeidstilsynets forskrifter er det helt klart at et støynivå på 65 dB ikke på noen måte kan anses tilfredsstillende for å sikre et aksptabelt utemiljø for innbyggere i Oppegård kommune som bor i områdene innenfor gul sone. Tiltak som kan begrense støynivået til under 45 dB er derfor nødvendig.</w:t>
            </w:r>
          </w:p>
          <w:p w14:paraId="203E7D2A" w14:textId="37B29B8B" w:rsidR="00735FF4" w:rsidRDefault="00735FF4" w:rsidP="0089603B">
            <w:pPr>
              <w:pStyle w:val="Brdtekst"/>
              <w:spacing w:after="0"/>
              <w:jc w:val="left"/>
              <w:rPr>
                <w:noProof/>
              </w:rPr>
            </w:pPr>
            <w:r w:rsidRPr="0089603B">
              <w:rPr>
                <w:noProof/>
              </w:rPr>
              <w:t>FNs barnekonvensjon slår fast at alle barn har rett til å bli hørt og tatt hensyn til. Artikkel 3, pkt 1.</w:t>
            </w:r>
          </w:p>
          <w:p w14:paraId="5A05F6BE" w14:textId="77777777" w:rsidR="00314ADC" w:rsidRPr="0089603B" w:rsidRDefault="00314ADC" w:rsidP="0089603B">
            <w:pPr>
              <w:pStyle w:val="Brdtekst"/>
              <w:spacing w:after="0"/>
              <w:jc w:val="left"/>
              <w:rPr>
                <w:noProof/>
              </w:rPr>
            </w:pPr>
          </w:p>
          <w:p w14:paraId="185489E7" w14:textId="77777777" w:rsidR="00735FF4" w:rsidRPr="0089603B" w:rsidRDefault="00735FF4" w:rsidP="0089603B">
            <w:pPr>
              <w:pStyle w:val="Brdtekst"/>
              <w:spacing w:after="0"/>
              <w:jc w:val="left"/>
              <w:rPr>
                <w:noProof/>
              </w:rPr>
            </w:pPr>
            <w:r w:rsidRPr="0089603B">
              <w:rPr>
                <w:noProof/>
              </w:rPr>
              <w:t>Videre står det i Artikkel 27 Punkt 1: « Partene anerkjenner ethvert barns rett til en levestandard som er tilstrekkelig for barnets fysiske, psykiske, åndelige, moralske og sosiale utvikling». Her er det ikke lagt vekt på barnets fysiske, psykiske og sosiale utvikling.</w:t>
            </w:r>
          </w:p>
          <w:p w14:paraId="7AEF959E" w14:textId="77777777" w:rsidR="00735FF4" w:rsidRDefault="00735FF4" w:rsidP="0089603B">
            <w:pPr>
              <w:pStyle w:val="Brdtekst"/>
              <w:spacing w:after="0"/>
              <w:jc w:val="left"/>
              <w:rPr>
                <w:noProof/>
              </w:rPr>
            </w:pPr>
            <w:r w:rsidRPr="0089603B">
              <w:rPr>
                <w:noProof/>
              </w:rPr>
              <w:t>Stillhet gir fred og ro til å tenke og reflektere uten forstyrrelse. Og dette er et viktig tilskudd for barns trivsel og utvikling.</w:t>
            </w:r>
          </w:p>
          <w:p w14:paraId="3AD1F6AB" w14:textId="7C5F9BF9" w:rsidR="00314ADC" w:rsidRPr="0089603B" w:rsidRDefault="00314ADC" w:rsidP="0089603B">
            <w:pPr>
              <w:pStyle w:val="Brdtekst"/>
              <w:spacing w:after="0"/>
              <w:jc w:val="left"/>
              <w:rPr>
                <w:noProof/>
              </w:rPr>
            </w:pPr>
          </w:p>
        </w:tc>
        <w:tc>
          <w:tcPr>
            <w:tcW w:w="4110" w:type="dxa"/>
          </w:tcPr>
          <w:p w14:paraId="379E74B6" w14:textId="77777777" w:rsidR="004A2001" w:rsidRDefault="004A2001" w:rsidP="00502C2A">
            <w:pPr>
              <w:pStyle w:val="Brdtekst"/>
              <w:spacing w:after="0"/>
              <w:jc w:val="left"/>
              <w:rPr>
                <w:noProof/>
              </w:rPr>
            </w:pPr>
          </w:p>
          <w:p w14:paraId="54F04980" w14:textId="77777777" w:rsidR="004A2001" w:rsidRDefault="004A2001" w:rsidP="00502C2A">
            <w:pPr>
              <w:pStyle w:val="Brdtekst"/>
              <w:spacing w:after="0"/>
              <w:jc w:val="left"/>
              <w:rPr>
                <w:noProof/>
              </w:rPr>
            </w:pPr>
          </w:p>
          <w:p w14:paraId="2140961C" w14:textId="77777777" w:rsidR="004A2001" w:rsidRDefault="004A2001" w:rsidP="00502C2A">
            <w:pPr>
              <w:pStyle w:val="Brdtekst"/>
              <w:spacing w:after="0"/>
              <w:jc w:val="left"/>
              <w:rPr>
                <w:noProof/>
              </w:rPr>
            </w:pPr>
          </w:p>
          <w:p w14:paraId="45CB6525"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26F42664" w14:textId="77777777" w:rsidR="004A2001" w:rsidRDefault="004A2001" w:rsidP="00502C2A">
            <w:pPr>
              <w:pStyle w:val="Brdtekst"/>
              <w:spacing w:after="0"/>
              <w:jc w:val="left"/>
              <w:rPr>
                <w:noProof/>
              </w:rPr>
            </w:pPr>
          </w:p>
          <w:p w14:paraId="7F719E05" w14:textId="77777777" w:rsidR="004A2001" w:rsidRDefault="004A2001" w:rsidP="00502C2A">
            <w:pPr>
              <w:pStyle w:val="Brdtekst"/>
              <w:spacing w:after="0"/>
              <w:jc w:val="left"/>
              <w:rPr>
                <w:noProof/>
              </w:rPr>
            </w:pPr>
          </w:p>
          <w:p w14:paraId="44C821E6" w14:textId="77777777" w:rsidR="004A2001" w:rsidRDefault="004A2001" w:rsidP="00502C2A">
            <w:pPr>
              <w:pStyle w:val="Brdtekst"/>
              <w:spacing w:after="0"/>
              <w:jc w:val="left"/>
              <w:rPr>
                <w:noProof/>
              </w:rPr>
            </w:pPr>
          </w:p>
          <w:p w14:paraId="4CC9469A" w14:textId="77777777" w:rsidR="004A2001" w:rsidRDefault="004A2001" w:rsidP="00502C2A">
            <w:pPr>
              <w:pStyle w:val="Brdtekst"/>
              <w:spacing w:after="0"/>
              <w:jc w:val="left"/>
              <w:rPr>
                <w:noProof/>
              </w:rPr>
            </w:pPr>
          </w:p>
          <w:p w14:paraId="60A657D0" w14:textId="77777777" w:rsidR="004A2001" w:rsidRDefault="004A2001" w:rsidP="00502C2A">
            <w:pPr>
              <w:pStyle w:val="Brdtekst"/>
              <w:spacing w:after="0"/>
              <w:jc w:val="left"/>
              <w:rPr>
                <w:noProof/>
              </w:rPr>
            </w:pPr>
          </w:p>
          <w:p w14:paraId="6883A68B" w14:textId="77777777" w:rsidR="004A2001" w:rsidRDefault="004A2001" w:rsidP="00502C2A">
            <w:pPr>
              <w:pStyle w:val="Brdtekst"/>
              <w:spacing w:after="0"/>
              <w:jc w:val="left"/>
              <w:rPr>
                <w:noProof/>
              </w:rPr>
            </w:pPr>
          </w:p>
          <w:p w14:paraId="1D99167D" w14:textId="77777777" w:rsidR="004A2001" w:rsidRDefault="004A2001" w:rsidP="00502C2A">
            <w:pPr>
              <w:pStyle w:val="Brdtekst"/>
              <w:spacing w:after="0"/>
              <w:jc w:val="left"/>
              <w:rPr>
                <w:noProof/>
              </w:rPr>
            </w:pPr>
          </w:p>
          <w:p w14:paraId="150073C8" w14:textId="77777777" w:rsidR="004A2001" w:rsidRDefault="004A2001" w:rsidP="00502C2A">
            <w:pPr>
              <w:pStyle w:val="Brdtekst"/>
              <w:spacing w:after="0"/>
              <w:jc w:val="left"/>
              <w:rPr>
                <w:noProof/>
              </w:rPr>
            </w:pPr>
          </w:p>
          <w:p w14:paraId="4D66863D" w14:textId="77777777" w:rsidR="004A2001" w:rsidRDefault="004A2001" w:rsidP="00502C2A">
            <w:pPr>
              <w:pStyle w:val="Brdtekst"/>
              <w:spacing w:after="0"/>
              <w:jc w:val="left"/>
              <w:rPr>
                <w:noProof/>
              </w:rPr>
            </w:pPr>
          </w:p>
          <w:p w14:paraId="7138B00B" w14:textId="77777777" w:rsidR="004A2001" w:rsidRDefault="004A2001" w:rsidP="00502C2A">
            <w:pPr>
              <w:pStyle w:val="Brdtekst"/>
              <w:spacing w:after="0"/>
              <w:jc w:val="left"/>
              <w:rPr>
                <w:noProof/>
              </w:rPr>
            </w:pPr>
          </w:p>
          <w:p w14:paraId="26C686B1" w14:textId="77777777" w:rsidR="004A2001" w:rsidRDefault="004A2001" w:rsidP="00502C2A">
            <w:pPr>
              <w:pStyle w:val="Brdtekst"/>
              <w:spacing w:after="0"/>
              <w:jc w:val="left"/>
              <w:rPr>
                <w:noProof/>
              </w:rPr>
            </w:pPr>
          </w:p>
          <w:p w14:paraId="2929EEF9" w14:textId="77777777" w:rsidR="004A2001" w:rsidRDefault="004A2001" w:rsidP="00502C2A">
            <w:pPr>
              <w:pStyle w:val="Brdtekst"/>
              <w:spacing w:after="0"/>
              <w:jc w:val="left"/>
              <w:rPr>
                <w:noProof/>
              </w:rPr>
            </w:pPr>
          </w:p>
          <w:p w14:paraId="48C1828D" w14:textId="77777777" w:rsidR="004A2001" w:rsidRDefault="004A2001" w:rsidP="00502C2A">
            <w:pPr>
              <w:pStyle w:val="Brdtekst"/>
              <w:spacing w:after="0"/>
              <w:jc w:val="left"/>
              <w:rPr>
                <w:noProof/>
              </w:rPr>
            </w:pPr>
          </w:p>
          <w:p w14:paraId="42BA28A0" w14:textId="77777777" w:rsidR="004A2001" w:rsidRDefault="004A2001" w:rsidP="00502C2A">
            <w:pPr>
              <w:pStyle w:val="Brdtekst"/>
              <w:spacing w:after="0"/>
              <w:jc w:val="left"/>
              <w:rPr>
                <w:noProof/>
              </w:rPr>
            </w:pPr>
          </w:p>
          <w:p w14:paraId="7AB54DF3" w14:textId="77777777" w:rsidR="004A2001" w:rsidRDefault="004A2001" w:rsidP="00502C2A">
            <w:pPr>
              <w:pStyle w:val="Brdtekst"/>
              <w:spacing w:after="0"/>
              <w:jc w:val="left"/>
              <w:rPr>
                <w:noProof/>
              </w:rPr>
            </w:pPr>
          </w:p>
          <w:p w14:paraId="187C5C97" w14:textId="77777777" w:rsidR="004A2001" w:rsidRDefault="004A2001" w:rsidP="00502C2A">
            <w:pPr>
              <w:pStyle w:val="Brdtekst"/>
              <w:spacing w:after="0"/>
              <w:jc w:val="left"/>
              <w:rPr>
                <w:noProof/>
              </w:rPr>
            </w:pPr>
          </w:p>
          <w:p w14:paraId="75F8C353" w14:textId="77777777" w:rsidR="004A2001" w:rsidRDefault="004A2001" w:rsidP="00502C2A">
            <w:pPr>
              <w:pStyle w:val="Brdtekst"/>
              <w:spacing w:after="0"/>
              <w:jc w:val="left"/>
              <w:rPr>
                <w:noProof/>
              </w:rPr>
            </w:pPr>
          </w:p>
          <w:p w14:paraId="636A4960" w14:textId="77777777" w:rsidR="004A2001" w:rsidRDefault="004A2001" w:rsidP="00502C2A">
            <w:pPr>
              <w:pStyle w:val="Brdtekst"/>
              <w:spacing w:after="0"/>
              <w:jc w:val="left"/>
              <w:rPr>
                <w:noProof/>
              </w:rPr>
            </w:pPr>
          </w:p>
          <w:p w14:paraId="7F8DDC63" w14:textId="77777777" w:rsidR="004A2001" w:rsidRDefault="004A2001" w:rsidP="00502C2A">
            <w:pPr>
              <w:pStyle w:val="Brdtekst"/>
              <w:spacing w:after="0"/>
              <w:jc w:val="left"/>
              <w:rPr>
                <w:noProof/>
              </w:rPr>
            </w:pPr>
          </w:p>
          <w:p w14:paraId="004CAD1E" w14:textId="77777777" w:rsidR="004A2001" w:rsidRDefault="004A2001" w:rsidP="00502C2A">
            <w:pPr>
              <w:pStyle w:val="Brdtekst"/>
              <w:spacing w:after="0"/>
              <w:jc w:val="left"/>
              <w:rPr>
                <w:noProof/>
              </w:rPr>
            </w:pPr>
          </w:p>
          <w:p w14:paraId="189A01C9" w14:textId="77777777" w:rsidR="004A2001" w:rsidRDefault="004A2001" w:rsidP="00502C2A">
            <w:pPr>
              <w:pStyle w:val="Brdtekst"/>
              <w:spacing w:after="0"/>
              <w:jc w:val="left"/>
              <w:rPr>
                <w:noProof/>
              </w:rPr>
            </w:pPr>
          </w:p>
          <w:p w14:paraId="6743441A" w14:textId="77777777" w:rsidR="004A2001" w:rsidRDefault="004A2001" w:rsidP="00502C2A">
            <w:pPr>
              <w:pStyle w:val="Brdtekst"/>
              <w:spacing w:after="0"/>
              <w:jc w:val="left"/>
              <w:rPr>
                <w:noProof/>
              </w:rPr>
            </w:pPr>
          </w:p>
          <w:p w14:paraId="1A98779D" w14:textId="77777777" w:rsidR="004A2001" w:rsidRDefault="004A2001" w:rsidP="00502C2A">
            <w:pPr>
              <w:pStyle w:val="Brdtekst"/>
              <w:spacing w:after="0"/>
              <w:jc w:val="left"/>
              <w:rPr>
                <w:noProof/>
              </w:rPr>
            </w:pPr>
          </w:p>
          <w:p w14:paraId="663189BD" w14:textId="77777777" w:rsidR="004A2001" w:rsidRDefault="004A2001" w:rsidP="00502C2A">
            <w:pPr>
              <w:pStyle w:val="Brdtekst"/>
              <w:spacing w:after="0"/>
              <w:jc w:val="left"/>
              <w:rPr>
                <w:noProof/>
              </w:rPr>
            </w:pPr>
          </w:p>
          <w:p w14:paraId="157E1159" w14:textId="77777777" w:rsidR="004A2001" w:rsidRDefault="004A2001" w:rsidP="00502C2A">
            <w:pPr>
              <w:pStyle w:val="Brdtekst"/>
              <w:spacing w:after="0"/>
              <w:jc w:val="left"/>
              <w:rPr>
                <w:noProof/>
              </w:rPr>
            </w:pPr>
          </w:p>
          <w:p w14:paraId="206C3636" w14:textId="77777777" w:rsidR="004A2001" w:rsidRDefault="004A2001" w:rsidP="00502C2A">
            <w:pPr>
              <w:pStyle w:val="Brdtekst"/>
              <w:spacing w:after="0"/>
              <w:jc w:val="left"/>
              <w:rPr>
                <w:noProof/>
              </w:rPr>
            </w:pPr>
          </w:p>
          <w:p w14:paraId="726875E7" w14:textId="77777777" w:rsidR="004A2001" w:rsidRDefault="004A2001" w:rsidP="00502C2A">
            <w:pPr>
              <w:pStyle w:val="Brdtekst"/>
              <w:spacing w:after="0"/>
              <w:jc w:val="left"/>
              <w:rPr>
                <w:noProof/>
              </w:rPr>
            </w:pPr>
          </w:p>
          <w:p w14:paraId="2C801947" w14:textId="77777777" w:rsidR="004A2001" w:rsidRDefault="004A2001" w:rsidP="00502C2A">
            <w:pPr>
              <w:pStyle w:val="Brdtekst"/>
              <w:spacing w:after="0"/>
              <w:jc w:val="left"/>
              <w:rPr>
                <w:noProof/>
              </w:rPr>
            </w:pPr>
          </w:p>
          <w:p w14:paraId="49568418" w14:textId="77777777" w:rsidR="004A2001" w:rsidRDefault="004A2001" w:rsidP="00502C2A">
            <w:pPr>
              <w:pStyle w:val="Brdtekst"/>
              <w:spacing w:after="0"/>
              <w:jc w:val="left"/>
              <w:rPr>
                <w:noProof/>
              </w:rPr>
            </w:pPr>
          </w:p>
          <w:p w14:paraId="17167B9E" w14:textId="77777777" w:rsidR="004A2001" w:rsidRDefault="004A2001" w:rsidP="00502C2A">
            <w:pPr>
              <w:pStyle w:val="Brdtekst"/>
              <w:spacing w:after="0"/>
              <w:jc w:val="left"/>
              <w:rPr>
                <w:noProof/>
              </w:rPr>
            </w:pPr>
          </w:p>
          <w:p w14:paraId="54910948" w14:textId="77777777" w:rsidR="004A2001" w:rsidRDefault="004A2001" w:rsidP="00502C2A">
            <w:pPr>
              <w:pStyle w:val="Brdtekst"/>
              <w:spacing w:after="0"/>
              <w:jc w:val="left"/>
              <w:rPr>
                <w:noProof/>
              </w:rPr>
            </w:pPr>
          </w:p>
          <w:p w14:paraId="5B1DE16D" w14:textId="77777777" w:rsidR="004A2001" w:rsidRDefault="004A2001" w:rsidP="00502C2A">
            <w:pPr>
              <w:pStyle w:val="Brdtekst"/>
              <w:spacing w:after="0"/>
              <w:jc w:val="left"/>
              <w:rPr>
                <w:noProof/>
              </w:rPr>
            </w:pPr>
          </w:p>
          <w:p w14:paraId="245DFD5F" w14:textId="77777777" w:rsidR="004A2001" w:rsidRDefault="004A2001" w:rsidP="00502C2A">
            <w:pPr>
              <w:pStyle w:val="Brdtekst"/>
              <w:spacing w:after="0"/>
              <w:jc w:val="left"/>
              <w:rPr>
                <w:noProof/>
              </w:rPr>
            </w:pPr>
          </w:p>
          <w:p w14:paraId="44CDF922" w14:textId="77777777" w:rsidR="004A2001" w:rsidRDefault="004A2001" w:rsidP="00502C2A">
            <w:pPr>
              <w:pStyle w:val="Brdtekst"/>
              <w:spacing w:after="0"/>
              <w:jc w:val="left"/>
              <w:rPr>
                <w:noProof/>
              </w:rPr>
            </w:pPr>
          </w:p>
          <w:p w14:paraId="2CDB5C1A" w14:textId="77777777" w:rsidR="004A2001" w:rsidRDefault="004A2001" w:rsidP="00502C2A">
            <w:pPr>
              <w:pStyle w:val="Brdtekst"/>
              <w:spacing w:after="0"/>
              <w:jc w:val="left"/>
              <w:rPr>
                <w:noProof/>
              </w:rPr>
            </w:pPr>
          </w:p>
          <w:p w14:paraId="7669279C" w14:textId="77777777" w:rsidR="004A2001" w:rsidRDefault="004A2001" w:rsidP="00502C2A">
            <w:pPr>
              <w:pStyle w:val="Brdtekst"/>
              <w:spacing w:after="0"/>
              <w:jc w:val="left"/>
              <w:rPr>
                <w:noProof/>
              </w:rPr>
            </w:pPr>
          </w:p>
          <w:p w14:paraId="3B218787" w14:textId="77777777" w:rsidR="004A2001" w:rsidRDefault="004A2001" w:rsidP="00502C2A">
            <w:pPr>
              <w:pStyle w:val="Brdtekst"/>
              <w:spacing w:after="0"/>
              <w:jc w:val="left"/>
              <w:rPr>
                <w:noProof/>
              </w:rPr>
            </w:pPr>
          </w:p>
          <w:p w14:paraId="105929A0" w14:textId="77777777" w:rsidR="004A2001" w:rsidRDefault="004A2001" w:rsidP="00502C2A">
            <w:pPr>
              <w:pStyle w:val="Brdtekst"/>
              <w:spacing w:after="0"/>
              <w:jc w:val="left"/>
              <w:rPr>
                <w:noProof/>
              </w:rPr>
            </w:pPr>
          </w:p>
          <w:p w14:paraId="479EA1F6" w14:textId="77777777" w:rsidR="004A2001" w:rsidRDefault="004A2001" w:rsidP="00502C2A">
            <w:pPr>
              <w:pStyle w:val="Brdtekst"/>
              <w:spacing w:after="0"/>
              <w:jc w:val="left"/>
              <w:rPr>
                <w:noProof/>
              </w:rPr>
            </w:pPr>
          </w:p>
          <w:p w14:paraId="2BB8351B" w14:textId="77777777" w:rsidR="004A2001" w:rsidRDefault="004A2001" w:rsidP="00502C2A">
            <w:pPr>
              <w:pStyle w:val="Brdtekst"/>
              <w:spacing w:after="0"/>
              <w:jc w:val="left"/>
              <w:rPr>
                <w:noProof/>
              </w:rPr>
            </w:pPr>
          </w:p>
          <w:p w14:paraId="54DA255F" w14:textId="77777777" w:rsidR="004A2001" w:rsidRDefault="004A2001" w:rsidP="00502C2A">
            <w:pPr>
              <w:pStyle w:val="Brdtekst"/>
              <w:spacing w:after="0"/>
              <w:jc w:val="left"/>
              <w:rPr>
                <w:noProof/>
              </w:rPr>
            </w:pPr>
          </w:p>
          <w:p w14:paraId="4FD8A22D" w14:textId="77777777" w:rsidR="004A2001" w:rsidRDefault="004A2001" w:rsidP="00502C2A">
            <w:pPr>
              <w:pStyle w:val="Brdtekst"/>
              <w:spacing w:after="0"/>
              <w:jc w:val="left"/>
              <w:rPr>
                <w:noProof/>
              </w:rPr>
            </w:pPr>
          </w:p>
          <w:p w14:paraId="44D26B12" w14:textId="77777777" w:rsidR="004A2001" w:rsidRDefault="004A2001" w:rsidP="00502C2A">
            <w:pPr>
              <w:pStyle w:val="Brdtekst"/>
              <w:spacing w:after="0"/>
              <w:jc w:val="left"/>
              <w:rPr>
                <w:noProof/>
              </w:rPr>
            </w:pPr>
          </w:p>
          <w:p w14:paraId="57625965" w14:textId="77777777" w:rsidR="004A2001" w:rsidRDefault="004A2001" w:rsidP="00502C2A">
            <w:pPr>
              <w:pStyle w:val="Brdtekst"/>
              <w:spacing w:after="0"/>
              <w:jc w:val="left"/>
              <w:rPr>
                <w:noProof/>
              </w:rPr>
            </w:pPr>
          </w:p>
          <w:p w14:paraId="730C58F2" w14:textId="6F4E07CD" w:rsidR="004A2001" w:rsidRDefault="00502C2A" w:rsidP="00502C2A">
            <w:pPr>
              <w:pStyle w:val="Brdtekst"/>
              <w:spacing w:after="0"/>
              <w:jc w:val="left"/>
              <w:rPr>
                <w:noProof/>
              </w:rPr>
            </w:pPr>
            <w:r>
              <w:rPr>
                <w:noProof/>
              </w:rPr>
              <w:t>Justis- og beredskapsdepartementet viser til at arbeidsmiljøloven opererer med ekvivalentnivåer. Dette kan ikke sammenlignes med maksimalnivåene fra skyting og eksplosiver.</w:t>
            </w:r>
          </w:p>
          <w:p w14:paraId="3BBD3347" w14:textId="77777777" w:rsidR="004A2001" w:rsidRDefault="004A2001" w:rsidP="00502C2A">
            <w:pPr>
              <w:pStyle w:val="Brdtekst"/>
              <w:spacing w:after="0"/>
              <w:jc w:val="left"/>
              <w:rPr>
                <w:noProof/>
              </w:rPr>
            </w:pPr>
          </w:p>
          <w:p w14:paraId="6464EBE7" w14:textId="77777777" w:rsidR="004A2001" w:rsidRDefault="004A2001" w:rsidP="00502C2A">
            <w:pPr>
              <w:pStyle w:val="Brdtekst"/>
              <w:spacing w:after="0"/>
              <w:jc w:val="left"/>
              <w:rPr>
                <w:noProof/>
              </w:rPr>
            </w:pPr>
          </w:p>
          <w:p w14:paraId="0EBAF734" w14:textId="77777777" w:rsidR="004A2001" w:rsidRDefault="004A2001" w:rsidP="00502C2A">
            <w:pPr>
              <w:pStyle w:val="Brdtekst"/>
              <w:spacing w:after="0"/>
              <w:jc w:val="left"/>
              <w:rPr>
                <w:noProof/>
              </w:rPr>
            </w:pPr>
          </w:p>
          <w:p w14:paraId="35AA4A27" w14:textId="77777777" w:rsidR="004A2001" w:rsidRDefault="004A2001" w:rsidP="00502C2A">
            <w:pPr>
              <w:pStyle w:val="Brdtekst"/>
              <w:spacing w:after="0"/>
              <w:jc w:val="left"/>
              <w:rPr>
                <w:noProof/>
              </w:rPr>
            </w:pPr>
          </w:p>
          <w:p w14:paraId="60EB7FD9" w14:textId="77777777" w:rsidR="004A2001" w:rsidRDefault="004A2001" w:rsidP="00502C2A">
            <w:pPr>
              <w:pStyle w:val="Brdtekst"/>
              <w:spacing w:after="0"/>
              <w:jc w:val="left"/>
              <w:rPr>
                <w:noProof/>
              </w:rPr>
            </w:pPr>
          </w:p>
          <w:p w14:paraId="4594A530" w14:textId="77777777" w:rsidR="004A2001" w:rsidRDefault="004A2001" w:rsidP="00502C2A">
            <w:pPr>
              <w:pStyle w:val="Brdtekst"/>
              <w:spacing w:after="0"/>
              <w:jc w:val="left"/>
              <w:rPr>
                <w:noProof/>
              </w:rPr>
            </w:pPr>
          </w:p>
          <w:p w14:paraId="7291F7DA" w14:textId="77777777" w:rsidR="004A2001" w:rsidRDefault="004A2001" w:rsidP="00502C2A">
            <w:pPr>
              <w:pStyle w:val="Brdtekst"/>
              <w:spacing w:after="0"/>
              <w:jc w:val="left"/>
              <w:rPr>
                <w:noProof/>
              </w:rPr>
            </w:pPr>
          </w:p>
          <w:p w14:paraId="64DE6918" w14:textId="77777777" w:rsidR="004A2001" w:rsidRDefault="004A2001" w:rsidP="00502C2A">
            <w:pPr>
              <w:pStyle w:val="Brdtekst"/>
              <w:spacing w:after="0"/>
              <w:jc w:val="left"/>
              <w:rPr>
                <w:noProof/>
              </w:rPr>
            </w:pPr>
          </w:p>
          <w:p w14:paraId="4372A425" w14:textId="77777777" w:rsidR="004A2001" w:rsidRDefault="004A2001" w:rsidP="00502C2A">
            <w:pPr>
              <w:pStyle w:val="Brdtekst"/>
              <w:spacing w:after="0"/>
              <w:jc w:val="left"/>
              <w:rPr>
                <w:noProof/>
              </w:rPr>
            </w:pPr>
          </w:p>
          <w:p w14:paraId="201004E6" w14:textId="77777777" w:rsidR="004A2001" w:rsidRDefault="004A2001" w:rsidP="00502C2A">
            <w:pPr>
              <w:pStyle w:val="Brdtekst"/>
              <w:spacing w:after="0"/>
              <w:jc w:val="left"/>
              <w:rPr>
                <w:noProof/>
              </w:rPr>
            </w:pPr>
          </w:p>
          <w:p w14:paraId="697C10DE" w14:textId="77777777" w:rsidR="00502C2A" w:rsidRDefault="00502C2A" w:rsidP="00502C2A">
            <w:pPr>
              <w:pStyle w:val="Brdtekst"/>
              <w:spacing w:after="0"/>
              <w:jc w:val="left"/>
              <w:rPr>
                <w:noProof/>
              </w:rPr>
            </w:pPr>
            <w:r>
              <w:rPr>
                <w:noProof/>
              </w:rPr>
              <w:t>Se felles merknadssvar – 2 Konsekvenser av støy, 3 Helsemessige konsekvenser og 4 Konsekvenser for barn og unge</w:t>
            </w:r>
          </w:p>
          <w:p w14:paraId="21989CC9" w14:textId="77777777" w:rsidR="004A2001" w:rsidRDefault="004A2001" w:rsidP="00502C2A">
            <w:pPr>
              <w:pStyle w:val="Brdtekst"/>
              <w:spacing w:after="0"/>
              <w:jc w:val="left"/>
              <w:rPr>
                <w:noProof/>
              </w:rPr>
            </w:pPr>
          </w:p>
          <w:p w14:paraId="76C38B74" w14:textId="77777777" w:rsidR="004A2001" w:rsidRDefault="004A2001" w:rsidP="00502C2A">
            <w:pPr>
              <w:pStyle w:val="Brdtekst"/>
              <w:spacing w:after="0"/>
              <w:jc w:val="left"/>
              <w:rPr>
                <w:noProof/>
              </w:rPr>
            </w:pPr>
          </w:p>
          <w:p w14:paraId="46C9E96F" w14:textId="77777777" w:rsidR="004A2001" w:rsidRDefault="004A2001" w:rsidP="00502C2A">
            <w:pPr>
              <w:pStyle w:val="Brdtekst"/>
              <w:spacing w:after="0"/>
              <w:jc w:val="left"/>
              <w:rPr>
                <w:noProof/>
              </w:rPr>
            </w:pPr>
          </w:p>
          <w:p w14:paraId="4B0D30BF" w14:textId="77777777" w:rsidR="004A2001" w:rsidRDefault="004A2001" w:rsidP="00502C2A">
            <w:pPr>
              <w:pStyle w:val="Brdtekst"/>
              <w:spacing w:after="0"/>
              <w:jc w:val="left"/>
              <w:rPr>
                <w:noProof/>
              </w:rPr>
            </w:pPr>
          </w:p>
          <w:p w14:paraId="5413FF07" w14:textId="77777777" w:rsidR="004A2001" w:rsidRDefault="004A2001" w:rsidP="00502C2A">
            <w:pPr>
              <w:pStyle w:val="Brdtekst"/>
              <w:spacing w:after="0"/>
              <w:jc w:val="left"/>
              <w:rPr>
                <w:noProof/>
              </w:rPr>
            </w:pPr>
          </w:p>
          <w:p w14:paraId="1E2BA21C" w14:textId="77777777" w:rsidR="004A2001" w:rsidRDefault="004A2001" w:rsidP="00502C2A">
            <w:pPr>
              <w:pStyle w:val="Brdtekst"/>
              <w:spacing w:after="0"/>
              <w:jc w:val="left"/>
              <w:rPr>
                <w:noProof/>
              </w:rPr>
            </w:pPr>
          </w:p>
          <w:p w14:paraId="0AF6DB99" w14:textId="77777777" w:rsidR="004A2001" w:rsidRDefault="004A2001" w:rsidP="00502C2A">
            <w:pPr>
              <w:pStyle w:val="Brdtekst"/>
              <w:spacing w:after="0"/>
              <w:jc w:val="left"/>
              <w:rPr>
                <w:noProof/>
              </w:rPr>
            </w:pPr>
          </w:p>
          <w:p w14:paraId="3B5344BD" w14:textId="77777777" w:rsidR="004A2001" w:rsidRDefault="004A2001" w:rsidP="00502C2A">
            <w:pPr>
              <w:pStyle w:val="Brdtekst"/>
              <w:spacing w:after="0"/>
              <w:jc w:val="left"/>
              <w:rPr>
                <w:noProof/>
              </w:rPr>
            </w:pPr>
          </w:p>
          <w:p w14:paraId="0480DD6E" w14:textId="77777777" w:rsidR="004A2001" w:rsidRDefault="004A2001" w:rsidP="00502C2A">
            <w:pPr>
              <w:pStyle w:val="Brdtekst"/>
              <w:spacing w:after="0"/>
              <w:jc w:val="left"/>
              <w:rPr>
                <w:noProof/>
              </w:rPr>
            </w:pPr>
          </w:p>
          <w:p w14:paraId="5EBB8579" w14:textId="77777777" w:rsidR="004A2001" w:rsidRDefault="004A2001" w:rsidP="00502C2A">
            <w:pPr>
              <w:pStyle w:val="Brdtekst"/>
              <w:spacing w:after="0"/>
              <w:jc w:val="left"/>
              <w:rPr>
                <w:noProof/>
              </w:rPr>
            </w:pPr>
          </w:p>
          <w:p w14:paraId="5AFC5BDB" w14:textId="77777777" w:rsidR="004A2001" w:rsidRDefault="004A2001" w:rsidP="00502C2A">
            <w:pPr>
              <w:pStyle w:val="Brdtekst"/>
              <w:spacing w:after="0"/>
              <w:jc w:val="left"/>
              <w:rPr>
                <w:noProof/>
              </w:rPr>
            </w:pPr>
          </w:p>
          <w:p w14:paraId="1E5CC5CA" w14:textId="77777777" w:rsidR="004A2001" w:rsidRDefault="004A2001" w:rsidP="00502C2A">
            <w:pPr>
              <w:pStyle w:val="Brdtekst"/>
              <w:spacing w:after="0"/>
              <w:jc w:val="left"/>
              <w:rPr>
                <w:noProof/>
              </w:rPr>
            </w:pPr>
          </w:p>
          <w:p w14:paraId="681C9911" w14:textId="77777777" w:rsidR="004A2001" w:rsidRDefault="004A2001" w:rsidP="00502C2A">
            <w:pPr>
              <w:pStyle w:val="Brdtekst"/>
              <w:spacing w:after="0"/>
              <w:jc w:val="left"/>
              <w:rPr>
                <w:noProof/>
              </w:rPr>
            </w:pPr>
          </w:p>
          <w:p w14:paraId="2C291458" w14:textId="77777777" w:rsidR="004A2001" w:rsidRDefault="004A2001" w:rsidP="00502C2A">
            <w:pPr>
              <w:pStyle w:val="Brdtekst"/>
              <w:spacing w:after="0"/>
              <w:jc w:val="left"/>
              <w:rPr>
                <w:noProof/>
              </w:rPr>
            </w:pPr>
          </w:p>
          <w:p w14:paraId="3EFE2E6A" w14:textId="77777777" w:rsidR="004A2001" w:rsidRDefault="004A2001" w:rsidP="00502C2A">
            <w:pPr>
              <w:pStyle w:val="Brdtekst"/>
              <w:spacing w:after="0"/>
              <w:jc w:val="left"/>
              <w:rPr>
                <w:noProof/>
              </w:rPr>
            </w:pPr>
          </w:p>
          <w:p w14:paraId="3847660F" w14:textId="77777777" w:rsidR="004A2001" w:rsidRDefault="004A2001" w:rsidP="00502C2A">
            <w:pPr>
              <w:pStyle w:val="Brdtekst"/>
              <w:spacing w:after="0"/>
              <w:jc w:val="left"/>
              <w:rPr>
                <w:noProof/>
              </w:rPr>
            </w:pPr>
          </w:p>
          <w:p w14:paraId="26232737" w14:textId="77777777" w:rsidR="004A2001" w:rsidRDefault="004A2001" w:rsidP="00502C2A">
            <w:pPr>
              <w:pStyle w:val="Brdtekst"/>
              <w:spacing w:after="0"/>
              <w:jc w:val="left"/>
              <w:rPr>
                <w:noProof/>
              </w:rPr>
            </w:pPr>
          </w:p>
          <w:p w14:paraId="2DA433AF" w14:textId="77777777" w:rsidR="004A2001" w:rsidRDefault="004A2001" w:rsidP="00502C2A">
            <w:pPr>
              <w:pStyle w:val="Brdtekst"/>
              <w:spacing w:after="0"/>
              <w:jc w:val="left"/>
              <w:rPr>
                <w:noProof/>
              </w:rPr>
            </w:pPr>
          </w:p>
          <w:p w14:paraId="0F5F9E17" w14:textId="77777777" w:rsidR="004A2001" w:rsidRDefault="004A2001" w:rsidP="00502C2A">
            <w:pPr>
              <w:pStyle w:val="Brdtekst"/>
              <w:spacing w:after="0"/>
              <w:jc w:val="left"/>
              <w:rPr>
                <w:noProof/>
              </w:rPr>
            </w:pPr>
          </w:p>
          <w:p w14:paraId="62407FD7" w14:textId="77777777" w:rsidR="004A2001" w:rsidRDefault="004A2001" w:rsidP="00502C2A">
            <w:pPr>
              <w:pStyle w:val="Brdtekst"/>
              <w:spacing w:after="0"/>
              <w:jc w:val="left"/>
              <w:rPr>
                <w:noProof/>
              </w:rPr>
            </w:pPr>
          </w:p>
          <w:p w14:paraId="5F7550BE" w14:textId="77777777" w:rsidR="004A2001" w:rsidRDefault="004A2001" w:rsidP="00502C2A">
            <w:pPr>
              <w:pStyle w:val="Brdtekst"/>
              <w:spacing w:after="0"/>
              <w:jc w:val="left"/>
              <w:rPr>
                <w:noProof/>
              </w:rPr>
            </w:pPr>
          </w:p>
          <w:p w14:paraId="32A7699B" w14:textId="77777777" w:rsidR="004A2001" w:rsidRDefault="004A2001" w:rsidP="00502C2A">
            <w:pPr>
              <w:pStyle w:val="Brdtekst"/>
              <w:spacing w:after="0"/>
              <w:jc w:val="left"/>
              <w:rPr>
                <w:noProof/>
              </w:rPr>
            </w:pPr>
          </w:p>
          <w:p w14:paraId="5B8B3E51" w14:textId="77777777" w:rsidR="004A2001" w:rsidRDefault="004A2001" w:rsidP="00502C2A">
            <w:pPr>
              <w:pStyle w:val="Brdtekst"/>
              <w:spacing w:after="0"/>
              <w:jc w:val="left"/>
              <w:rPr>
                <w:noProof/>
              </w:rPr>
            </w:pPr>
          </w:p>
          <w:p w14:paraId="07E28F8F" w14:textId="77777777" w:rsidR="004A2001" w:rsidRDefault="004A2001" w:rsidP="00502C2A">
            <w:pPr>
              <w:pStyle w:val="Brdtekst"/>
              <w:spacing w:after="0"/>
              <w:jc w:val="left"/>
              <w:rPr>
                <w:noProof/>
              </w:rPr>
            </w:pPr>
          </w:p>
          <w:p w14:paraId="19AA042B" w14:textId="77777777" w:rsidR="004A2001" w:rsidRDefault="004A2001" w:rsidP="00502C2A">
            <w:pPr>
              <w:pStyle w:val="Brdtekst"/>
              <w:spacing w:after="0"/>
              <w:jc w:val="left"/>
              <w:rPr>
                <w:noProof/>
              </w:rPr>
            </w:pPr>
          </w:p>
          <w:p w14:paraId="2A6EA756" w14:textId="77777777" w:rsidR="004A2001" w:rsidRDefault="004A2001" w:rsidP="00502C2A">
            <w:pPr>
              <w:pStyle w:val="Brdtekst"/>
              <w:spacing w:after="0"/>
              <w:jc w:val="left"/>
              <w:rPr>
                <w:noProof/>
              </w:rPr>
            </w:pPr>
          </w:p>
          <w:p w14:paraId="72164D2E" w14:textId="77777777" w:rsidR="004A2001" w:rsidRDefault="004A2001" w:rsidP="00502C2A">
            <w:pPr>
              <w:pStyle w:val="Brdtekst"/>
              <w:spacing w:after="0"/>
              <w:jc w:val="left"/>
              <w:rPr>
                <w:noProof/>
              </w:rPr>
            </w:pPr>
          </w:p>
          <w:p w14:paraId="5C9BCDBA" w14:textId="77777777" w:rsidR="004A2001" w:rsidRDefault="004A2001" w:rsidP="00502C2A">
            <w:pPr>
              <w:pStyle w:val="Brdtekst"/>
              <w:spacing w:after="0"/>
              <w:jc w:val="left"/>
              <w:rPr>
                <w:noProof/>
              </w:rPr>
            </w:pPr>
          </w:p>
          <w:p w14:paraId="603047B0" w14:textId="77777777" w:rsidR="004A2001" w:rsidRDefault="004A2001" w:rsidP="00502C2A">
            <w:pPr>
              <w:pStyle w:val="Brdtekst"/>
              <w:spacing w:after="0"/>
              <w:jc w:val="left"/>
              <w:rPr>
                <w:noProof/>
              </w:rPr>
            </w:pPr>
          </w:p>
          <w:p w14:paraId="373B1317" w14:textId="77777777" w:rsidR="004A2001" w:rsidRDefault="004A2001" w:rsidP="00502C2A">
            <w:pPr>
              <w:pStyle w:val="Brdtekst"/>
              <w:spacing w:after="0"/>
              <w:jc w:val="left"/>
              <w:rPr>
                <w:noProof/>
              </w:rPr>
            </w:pPr>
          </w:p>
          <w:p w14:paraId="70581F43" w14:textId="77777777" w:rsidR="004A2001" w:rsidRDefault="004A2001" w:rsidP="00502C2A">
            <w:pPr>
              <w:pStyle w:val="Brdtekst"/>
              <w:spacing w:after="0"/>
              <w:jc w:val="left"/>
              <w:rPr>
                <w:noProof/>
              </w:rPr>
            </w:pPr>
          </w:p>
          <w:p w14:paraId="7FB4393C" w14:textId="77777777" w:rsidR="004A2001" w:rsidRDefault="004A2001" w:rsidP="00502C2A">
            <w:pPr>
              <w:pStyle w:val="Brdtekst"/>
              <w:spacing w:after="0"/>
              <w:jc w:val="left"/>
              <w:rPr>
                <w:noProof/>
              </w:rPr>
            </w:pPr>
          </w:p>
          <w:p w14:paraId="4004A237" w14:textId="77777777" w:rsidR="004A2001" w:rsidRDefault="004A2001" w:rsidP="00502C2A">
            <w:pPr>
              <w:pStyle w:val="Brdtekst"/>
              <w:spacing w:after="0"/>
              <w:jc w:val="left"/>
              <w:rPr>
                <w:noProof/>
              </w:rPr>
            </w:pPr>
          </w:p>
          <w:p w14:paraId="0CCFF5B8" w14:textId="77777777" w:rsidR="004A2001" w:rsidRDefault="004A2001" w:rsidP="00502C2A">
            <w:pPr>
              <w:pStyle w:val="Brdtekst"/>
              <w:spacing w:after="0"/>
              <w:jc w:val="left"/>
              <w:rPr>
                <w:noProof/>
              </w:rPr>
            </w:pPr>
          </w:p>
          <w:p w14:paraId="2112503D" w14:textId="77777777" w:rsidR="004A2001" w:rsidRDefault="004A2001" w:rsidP="00502C2A">
            <w:pPr>
              <w:pStyle w:val="Brdtekst"/>
              <w:spacing w:after="0"/>
              <w:jc w:val="left"/>
              <w:rPr>
                <w:noProof/>
              </w:rPr>
            </w:pPr>
          </w:p>
          <w:p w14:paraId="569CF712" w14:textId="77777777" w:rsidR="004A2001" w:rsidRDefault="004A2001" w:rsidP="00502C2A">
            <w:pPr>
              <w:pStyle w:val="Brdtekst"/>
              <w:spacing w:after="0"/>
              <w:jc w:val="left"/>
              <w:rPr>
                <w:noProof/>
              </w:rPr>
            </w:pPr>
          </w:p>
          <w:p w14:paraId="5EBF4F3E" w14:textId="77777777" w:rsidR="004A2001" w:rsidRDefault="004A2001" w:rsidP="00502C2A">
            <w:pPr>
              <w:pStyle w:val="Brdtekst"/>
              <w:spacing w:after="0"/>
              <w:jc w:val="left"/>
              <w:rPr>
                <w:noProof/>
              </w:rPr>
            </w:pPr>
          </w:p>
          <w:p w14:paraId="6C4FF854" w14:textId="77777777" w:rsidR="004A2001" w:rsidRDefault="004A2001" w:rsidP="00502C2A">
            <w:pPr>
              <w:pStyle w:val="Brdtekst"/>
              <w:spacing w:after="0"/>
              <w:jc w:val="left"/>
              <w:rPr>
                <w:noProof/>
              </w:rPr>
            </w:pPr>
          </w:p>
          <w:p w14:paraId="52F6A38E" w14:textId="77777777" w:rsidR="004A2001" w:rsidRDefault="004A2001" w:rsidP="00502C2A">
            <w:pPr>
              <w:pStyle w:val="Brdtekst"/>
              <w:spacing w:after="0"/>
              <w:jc w:val="left"/>
              <w:rPr>
                <w:noProof/>
              </w:rPr>
            </w:pPr>
          </w:p>
          <w:p w14:paraId="705E6192" w14:textId="140DB1B9" w:rsidR="00975CE3" w:rsidRDefault="00975CE3" w:rsidP="00975CE3">
            <w:pPr>
              <w:pStyle w:val="Brdtekst"/>
              <w:spacing w:after="0"/>
              <w:jc w:val="left"/>
              <w:rPr>
                <w:noProof/>
              </w:rPr>
            </w:pPr>
            <w:r>
              <w:rPr>
                <w:noProof/>
              </w:rPr>
              <w:t>Se felles merknadssvar – 2 Konsekvenser av støy og 5 Skytebaner og SIBO</w:t>
            </w:r>
          </w:p>
          <w:p w14:paraId="40488AC3" w14:textId="77777777" w:rsidR="004A2001" w:rsidRDefault="004A2001" w:rsidP="00502C2A">
            <w:pPr>
              <w:pStyle w:val="Brdtekst"/>
              <w:spacing w:after="0"/>
              <w:jc w:val="left"/>
              <w:rPr>
                <w:noProof/>
              </w:rPr>
            </w:pPr>
          </w:p>
          <w:p w14:paraId="3A004158" w14:textId="5976BF6D" w:rsidR="004A2001" w:rsidRDefault="004A2001" w:rsidP="00502C2A">
            <w:pPr>
              <w:pStyle w:val="Brdtekst"/>
              <w:spacing w:after="0"/>
              <w:jc w:val="left"/>
              <w:rPr>
                <w:noProof/>
              </w:rPr>
            </w:pPr>
          </w:p>
          <w:p w14:paraId="3B9A8DCB" w14:textId="1548A132" w:rsidR="00975CE3" w:rsidRDefault="00975CE3" w:rsidP="00502C2A">
            <w:pPr>
              <w:pStyle w:val="Brdtekst"/>
              <w:spacing w:after="0"/>
              <w:jc w:val="left"/>
              <w:rPr>
                <w:noProof/>
              </w:rPr>
            </w:pPr>
          </w:p>
          <w:p w14:paraId="1E5CA726" w14:textId="5ABF864E" w:rsidR="00975CE3" w:rsidRDefault="00975CE3" w:rsidP="00502C2A">
            <w:pPr>
              <w:pStyle w:val="Brdtekst"/>
              <w:spacing w:after="0"/>
              <w:jc w:val="left"/>
              <w:rPr>
                <w:noProof/>
              </w:rPr>
            </w:pPr>
          </w:p>
          <w:p w14:paraId="78EE1160" w14:textId="77777777" w:rsidR="00975CE3" w:rsidRDefault="00975CE3" w:rsidP="00975CE3">
            <w:pPr>
              <w:pStyle w:val="Brdtekst"/>
              <w:spacing w:after="0"/>
              <w:jc w:val="left"/>
              <w:rPr>
                <w:noProof/>
              </w:rPr>
            </w:pPr>
            <w:r>
              <w:rPr>
                <w:noProof/>
              </w:rPr>
              <w:t>Se felles merknadssvar – 3 Helsemessige konsekvenser</w:t>
            </w:r>
          </w:p>
          <w:p w14:paraId="00905447" w14:textId="77777777" w:rsidR="00975CE3" w:rsidRDefault="00975CE3" w:rsidP="00502C2A">
            <w:pPr>
              <w:pStyle w:val="Brdtekst"/>
              <w:spacing w:after="0"/>
              <w:jc w:val="left"/>
              <w:rPr>
                <w:noProof/>
              </w:rPr>
            </w:pPr>
          </w:p>
          <w:p w14:paraId="36D79307" w14:textId="77777777" w:rsidR="004A2001" w:rsidRDefault="004A2001" w:rsidP="00502C2A">
            <w:pPr>
              <w:pStyle w:val="Brdtekst"/>
              <w:spacing w:after="0"/>
              <w:jc w:val="left"/>
              <w:rPr>
                <w:noProof/>
              </w:rPr>
            </w:pPr>
          </w:p>
          <w:p w14:paraId="07304704" w14:textId="77777777" w:rsidR="004A2001" w:rsidRDefault="004A2001" w:rsidP="00502C2A">
            <w:pPr>
              <w:pStyle w:val="Brdtekst"/>
              <w:spacing w:after="0"/>
              <w:jc w:val="left"/>
              <w:rPr>
                <w:noProof/>
              </w:rPr>
            </w:pPr>
          </w:p>
          <w:p w14:paraId="62212544" w14:textId="77777777" w:rsidR="004A2001" w:rsidRDefault="004A2001" w:rsidP="00502C2A">
            <w:pPr>
              <w:pStyle w:val="Brdtekst"/>
              <w:spacing w:after="0"/>
              <w:jc w:val="left"/>
              <w:rPr>
                <w:noProof/>
              </w:rPr>
            </w:pPr>
          </w:p>
          <w:p w14:paraId="2C9F801D" w14:textId="77777777" w:rsidR="004A2001" w:rsidRDefault="004A2001" w:rsidP="00502C2A">
            <w:pPr>
              <w:pStyle w:val="Brdtekst"/>
              <w:spacing w:after="0"/>
              <w:jc w:val="left"/>
              <w:rPr>
                <w:noProof/>
              </w:rPr>
            </w:pPr>
          </w:p>
          <w:p w14:paraId="7E02AD47" w14:textId="77777777" w:rsidR="004A2001" w:rsidRDefault="004A2001" w:rsidP="00502C2A">
            <w:pPr>
              <w:pStyle w:val="Brdtekst"/>
              <w:spacing w:after="0"/>
              <w:jc w:val="left"/>
              <w:rPr>
                <w:noProof/>
              </w:rPr>
            </w:pPr>
          </w:p>
          <w:p w14:paraId="47BE6757" w14:textId="77777777" w:rsidR="004A2001" w:rsidRDefault="004A2001" w:rsidP="00502C2A">
            <w:pPr>
              <w:pStyle w:val="Brdtekst"/>
              <w:spacing w:after="0"/>
              <w:jc w:val="left"/>
              <w:rPr>
                <w:noProof/>
              </w:rPr>
            </w:pPr>
          </w:p>
          <w:p w14:paraId="6E8F59D5" w14:textId="77777777" w:rsidR="004A2001" w:rsidRDefault="004A2001" w:rsidP="00502C2A">
            <w:pPr>
              <w:pStyle w:val="Brdtekst"/>
              <w:spacing w:after="0"/>
              <w:jc w:val="left"/>
              <w:rPr>
                <w:noProof/>
              </w:rPr>
            </w:pPr>
          </w:p>
          <w:p w14:paraId="0C76296F" w14:textId="77777777" w:rsidR="004A2001" w:rsidRDefault="004A2001" w:rsidP="00502C2A">
            <w:pPr>
              <w:pStyle w:val="Brdtekst"/>
              <w:spacing w:after="0"/>
              <w:jc w:val="left"/>
              <w:rPr>
                <w:noProof/>
              </w:rPr>
            </w:pPr>
          </w:p>
          <w:p w14:paraId="2C202DEA" w14:textId="77777777" w:rsidR="004A2001" w:rsidRDefault="004A2001" w:rsidP="00502C2A">
            <w:pPr>
              <w:pStyle w:val="Brdtekst"/>
              <w:spacing w:after="0"/>
              <w:jc w:val="left"/>
              <w:rPr>
                <w:noProof/>
              </w:rPr>
            </w:pPr>
          </w:p>
          <w:p w14:paraId="698E3263" w14:textId="77777777" w:rsidR="004A2001" w:rsidRDefault="004A2001" w:rsidP="00502C2A">
            <w:pPr>
              <w:pStyle w:val="Brdtekst"/>
              <w:spacing w:after="0"/>
              <w:jc w:val="left"/>
              <w:rPr>
                <w:noProof/>
              </w:rPr>
            </w:pPr>
          </w:p>
          <w:p w14:paraId="0F2FEBA4" w14:textId="77777777" w:rsidR="004A2001" w:rsidRDefault="004A2001" w:rsidP="00502C2A">
            <w:pPr>
              <w:pStyle w:val="Brdtekst"/>
              <w:spacing w:after="0"/>
              <w:jc w:val="left"/>
              <w:rPr>
                <w:noProof/>
              </w:rPr>
            </w:pPr>
          </w:p>
          <w:p w14:paraId="3C6FA6BB" w14:textId="77777777" w:rsidR="004A2001" w:rsidRDefault="004A2001" w:rsidP="00502C2A">
            <w:pPr>
              <w:pStyle w:val="Brdtekst"/>
              <w:spacing w:after="0"/>
              <w:jc w:val="left"/>
              <w:rPr>
                <w:noProof/>
              </w:rPr>
            </w:pPr>
          </w:p>
          <w:p w14:paraId="225C1799" w14:textId="77777777" w:rsidR="004A2001" w:rsidRDefault="004A2001" w:rsidP="00502C2A">
            <w:pPr>
              <w:pStyle w:val="Brdtekst"/>
              <w:spacing w:after="0"/>
              <w:jc w:val="left"/>
              <w:rPr>
                <w:noProof/>
              </w:rPr>
            </w:pPr>
          </w:p>
          <w:p w14:paraId="4201FCE2" w14:textId="77777777" w:rsidR="004A2001" w:rsidRDefault="004A2001" w:rsidP="00502C2A">
            <w:pPr>
              <w:pStyle w:val="Brdtekst"/>
              <w:spacing w:after="0"/>
              <w:jc w:val="left"/>
              <w:rPr>
                <w:noProof/>
              </w:rPr>
            </w:pPr>
          </w:p>
          <w:p w14:paraId="614F3BB2" w14:textId="77777777" w:rsidR="004A2001" w:rsidRDefault="004A2001" w:rsidP="00502C2A">
            <w:pPr>
              <w:pStyle w:val="Brdtekst"/>
              <w:spacing w:after="0"/>
              <w:jc w:val="left"/>
              <w:rPr>
                <w:noProof/>
              </w:rPr>
            </w:pPr>
          </w:p>
          <w:p w14:paraId="37B21473" w14:textId="77777777" w:rsidR="004A2001" w:rsidRDefault="004A2001" w:rsidP="00502C2A">
            <w:pPr>
              <w:pStyle w:val="Brdtekst"/>
              <w:spacing w:after="0"/>
              <w:jc w:val="left"/>
              <w:rPr>
                <w:noProof/>
              </w:rPr>
            </w:pPr>
          </w:p>
          <w:p w14:paraId="45C75220" w14:textId="77777777" w:rsidR="004A2001" w:rsidRDefault="004A2001" w:rsidP="00502C2A">
            <w:pPr>
              <w:pStyle w:val="Brdtekst"/>
              <w:spacing w:after="0"/>
              <w:jc w:val="left"/>
              <w:rPr>
                <w:noProof/>
              </w:rPr>
            </w:pPr>
          </w:p>
          <w:p w14:paraId="0AA66102" w14:textId="77777777" w:rsidR="004A2001" w:rsidRDefault="004A2001" w:rsidP="00502C2A">
            <w:pPr>
              <w:pStyle w:val="Brdtekst"/>
              <w:spacing w:after="0"/>
              <w:jc w:val="left"/>
              <w:rPr>
                <w:noProof/>
              </w:rPr>
            </w:pPr>
          </w:p>
          <w:p w14:paraId="2BE432DD" w14:textId="77777777" w:rsidR="004A2001" w:rsidRDefault="004A2001" w:rsidP="00502C2A">
            <w:pPr>
              <w:pStyle w:val="Brdtekst"/>
              <w:spacing w:after="0"/>
              <w:jc w:val="left"/>
              <w:rPr>
                <w:noProof/>
              </w:rPr>
            </w:pPr>
          </w:p>
          <w:p w14:paraId="6C801768" w14:textId="2CCE6C56" w:rsidR="004A2001" w:rsidRDefault="0061631C" w:rsidP="00502C2A">
            <w:pPr>
              <w:pStyle w:val="Brdtekst"/>
              <w:spacing w:after="0"/>
              <w:jc w:val="left"/>
              <w:rPr>
                <w:noProof/>
              </w:rPr>
            </w:pPr>
            <w:r>
              <w:rPr>
                <w:noProof/>
              </w:rPr>
              <w:t>Se felles merknadssvar – 4 Konsekvenser for barn og unge</w:t>
            </w:r>
          </w:p>
          <w:p w14:paraId="090EE9CB" w14:textId="77777777" w:rsidR="004A2001" w:rsidRDefault="004A2001" w:rsidP="00502C2A">
            <w:pPr>
              <w:pStyle w:val="Brdtekst"/>
              <w:spacing w:after="0"/>
              <w:jc w:val="left"/>
              <w:rPr>
                <w:noProof/>
              </w:rPr>
            </w:pPr>
          </w:p>
          <w:p w14:paraId="1C2BD1B6" w14:textId="77777777" w:rsidR="004A2001" w:rsidRDefault="004A2001" w:rsidP="00502C2A">
            <w:pPr>
              <w:pStyle w:val="Brdtekst"/>
              <w:spacing w:after="0"/>
              <w:jc w:val="left"/>
              <w:rPr>
                <w:noProof/>
              </w:rPr>
            </w:pPr>
          </w:p>
          <w:p w14:paraId="5818F919" w14:textId="77777777" w:rsidR="004A2001" w:rsidRDefault="004A2001" w:rsidP="00502C2A">
            <w:pPr>
              <w:pStyle w:val="Brdtekst"/>
              <w:spacing w:after="0"/>
              <w:jc w:val="left"/>
              <w:rPr>
                <w:noProof/>
              </w:rPr>
            </w:pPr>
          </w:p>
          <w:p w14:paraId="511926F2" w14:textId="77777777" w:rsidR="004A2001" w:rsidRDefault="004A2001" w:rsidP="00502C2A">
            <w:pPr>
              <w:pStyle w:val="Brdtekst"/>
              <w:spacing w:after="0"/>
              <w:jc w:val="left"/>
              <w:rPr>
                <w:noProof/>
              </w:rPr>
            </w:pPr>
          </w:p>
          <w:p w14:paraId="4CF7FD36" w14:textId="77777777" w:rsidR="004A2001" w:rsidRDefault="004A2001" w:rsidP="00502C2A">
            <w:pPr>
              <w:pStyle w:val="Brdtekst"/>
              <w:spacing w:after="0"/>
              <w:jc w:val="left"/>
              <w:rPr>
                <w:noProof/>
              </w:rPr>
            </w:pPr>
          </w:p>
          <w:p w14:paraId="60B9DEA7" w14:textId="77777777" w:rsidR="004A2001" w:rsidRDefault="004A2001" w:rsidP="00502C2A">
            <w:pPr>
              <w:pStyle w:val="Brdtekst"/>
              <w:spacing w:after="0"/>
              <w:jc w:val="left"/>
              <w:rPr>
                <w:noProof/>
              </w:rPr>
            </w:pPr>
          </w:p>
          <w:p w14:paraId="559F84EF" w14:textId="77777777" w:rsidR="004A2001" w:rsidRDefault="004A2001" w:rsidP="00502C2A">
            <w:pPr>
              <w:pStyle w:val="Brdtekst"/>
              <w:spacing w:after="0"/>
              <w:jc w:val="left"/>
              <w:rPr>
                <w:noProof/>
              </w:rPr>
            </w:pPr>
          </w:p>
          <w:p w14:paraId="63BB9D9D" w14:textId="77777777" w:rsidR="004A2001" w:rsidRDefault="004A2001" w:rsidP="00502C2A">
            <w:pPr>
              <w:pStyle w:val="Brdtekst"/>
              <w:spacing w:after="0"/>
              <w:jc w:val="left"/>
              <w:rPr>
                <w:noProof/>
              </w:rPr>
            </w:pPr>
          </w:p>
          <w:p w14:paraId="2F9A733E" w14:textId="77777777" w:rsidR="004A2001" w:rsidRDefault="004A2001" w:rsidP="00502C2A">
            <w:pPr>
              <w:pStyle w:val="Brdtekst"/>
              <w:spacing w:after="0"/>
              <w:jc w:val="left"/>
              <w:rPr>
                <w:noProof/>
              </w:rPr>
            </w:pPr>
          </w:p>
          <w:p w14:paraId="5343D7E1" w14:textId="77777777" w:rsidR="004A2001" w:rsidRDefault="004A2001" w:rsidP="00502C2A">
            <w:pPr>
              <w:pStyle w:val="Brdtekst"/>
              <w:spacing w:after="0"/>
              <w:jc w:val="left"/>
              <w:rPr>
                <w:noProof/>
              </w:rPr>
            </w:pPr>
          </w:p>
          <w:p w14:paraId="6CBDC214" w14:textId="77777777" w:rsidR="004A2001" w:rsidRDefault="004A2001" w:rsidP="00502C2A">
            <w:pPr>
              <w:pStyle w:val="Brdtekst"/>
              <w:spacing w:after="0"/>
              <w:jc w:val="left"/>
              <w:rPr>
                <w:noProof/>
              </w:rPr>
            </w:pPr>
          </w:p>
          <w:p w14:paraId="46CB7652" w14:textId="77777777" w:rsidR="004A2001" w:rsidRDefault="004A2001" w:rsidP="00502C2A">
            <w:pPr>
              <w:pStyle w:val="Brdtekst"/>
              <w:spacing w:after="0"/>
              <w:jc w:val="left"/>
              <w:rPr>
                <w:noProof/>
              </w:rPr>
            </w:pPr>
          </w:p>
          <w:p w14:paraId="068707C7" w14:textId="77777777" w:rsidR="004A2001" w:rsidRDefault="004A2001" w:rsidP="00502C2A">
            <w:pPr>
              <w:pStyle w:val="Brdtekst"/>
              <w:spacing w:after="0"/>
              <w:jc w:val="left"/>
              <w:rPr>
                <w:noProof/>
              </w:rPr>
            </w:pPr>
          </w:p>
          <w:p w14:paraId="0542048F" w14:textId="77777777" w:rsidR="004A2001" w:rsidRDefault="004A2001" w:rsidP="00502C2A">
            <w:pPr>
              <w:pStyle w:val="Brdtekst"/>
              <w:spacing w:after="0"/>
              <w:jc w:val="left"/>
              <w:rPr>
                <w:noProof/>
              </w:rPr>
            </w:pPr>
          </w:p>
          <w:p w14:paraId="50B59C51" w14:textId="37889905" w:rsidR="004A2001" w:rsidRDefault="004A2001" w:rsidP="00502C2A">
            <w:pPr>
              <w:pStyle w:val="Brdtekst"/>
              <w:spacing w:after="0"/>
              <w:jc w:val="left"/>
              <w:rPr>
                <w:noProof/>
              </w:rPr>
            </w:pPr>
          </w:p>
          <w:p w14:paraId="0E632345" w14:textId="77777777" w:rsidR="00975CE3" w:rsidRDefault="00975CE3" w:rsidP="00502C2A">
            <w:pPr>
              <w:pStyle w:val="Brdtekst"/>
              <w:spacing w:after="0"/>
              <w:jc w:val="left"/>
              <w:rPr>
                <w:noProof/>
              </w:rPr>
            </w:pPr>
          </w:p>
          <w:p w14:paraId="623ABC5F" w14:textId="77777777" w:rsidR="004A2001" w:rsidRDefault="004A2001" w:rsidP="00502C2A">
            <w:pPr>
              <w:pStyle w:val="Brdtekst"/>
              <w:spacing w:after="0"/>
              <w:jc w:val="left"/>
              <w:rPr>
                <w:noProof/>
              </w:rPr>
            </w:pPr>
          </w:p>
          <w:p w14:paraId="02596667" w14:textId="0EFC782F" w:rsidR="004A2001" w:rsidRDefault="0061631C" w:rsidP="00502C2A">
            <w:pPr>
              <w:pStyle w:val="Brdtekst"/>
              <w:spacing w:after="0"/>
              <w:jc w:val="left"/>
              <w:rPr>
                <w:noProof/>
              </w:rPr>
            </w:pPr>
            <w:r>
              <w:rPr>
                <w:noProof/>
              </w:rPr>
              <w:t>Se kommentar om ekvivalentnivåer og maksimalnivåer over.</w:t>
            </w:r>
          </w:p>
          <w:p w14:paraId="3ABA2162" w14:textId="77777777" w:rsidR="004A2001" w:rsidRDefault="004A2001" w:rsidP="00502C2A">
            <w:pPr>
              <w:pStyle w:val="Brdtekst"/>
              <w:spacing w:after="0"/>
              <w:jc w:val="left"/>
              <w:rPr>
                <w:noProof/>
              </w:rPr>
            </w:pPr>
          </w:p>
          <w:p w14:paraId="119F8DA4" w14:textId="77777777" w:rsidR="004A2001" w:rsidRDefault="004A2001" w:rsidP="00502C2A">
            <w:pPr>
              <w:pStyle w:val="Brdtekst"/>
              <w:spacing w:after="0"/>
              <w:jc w:val="left"/>
              <w:rPr>
                <w:noProof/>
              </w:rPr>
            </w:pPr>
          </w:p>
          <w:p w14:paraId="31097950" w14:textId="77777777" w:rsidR="004A2001" w:rsidRDefault="004A2001" w:rsidP="00502C2A">
            <w:pPr>
              <w:pStyle w:val="Brdtekst"/>
              <w:spacing w:after="0"/>
              <w:jc w:val="left"/>
              <w:rPr>
                <w:noProof/>
              </w:rPr>
            </w:pPr>
          </w:p>
          <w:p w14:paraId="537FB665" w14:textId="77777777" w:rsidR="004A2001" w:rsidRDefault="004A2001" w:rsidP="00502C2A">
            <w:pPr>
              <w:pStyle w:val="Brdtekst"/>
              <w:spacing w:after="0"/>
              <w:jc w:val="left"/>
              <w:rPr>
                <w:noProof/>
              </w:rPr>
            </w:pPr>
          </w:p>
          <w:p w14:paraId="32927D58" w14:textId="77777777" w:rsidR="00975CE3" w:rsidRDefault="00975CE3" w:rsidP="00975CE3">
            <w:pPr>
              <w:pStyle w:val="Brdtekst"/>
              <w:spacing w:after="0"/>
              <w:jc w:val="left"/>
              <w:rPr>
                <w:noProof/>
              </w:rPr>
            </w:pPr>
            <w:r>
              <w:rPr>
                <w:noProof/>
              </w:rPr>
              <w:t>Se felles merknadssvar – 2 Konsekvenser av støy, 3 Helsemessige konsekvenser og 4 Konsekvenser for barn og unge</w:t>
            </w:r>
          </w:p>
          <w:p w14:paraId="658533B4" w14:textId="77777777" w:rsidR="004A2001" w:rsidRDefault="004A2001" w:rsidP="00502C2A">
            <w:pPr>
              <w:pStyle w:val="Brdtekst"/>
              <w:spacing w:after="0"/>
              <w:jc w:val="left"/>
              <w:rPr>
                <w:noProof/>
              </w:rPr>
            </w:pPr>
          </w:p>
          <w:p w14:paraId="421D79A0" w14:textId="77777777" w:rsidR="004A2001" w:rsidRDefault="004A2001" w:rsidP="00502C2A">
            <w:pPr>
              <w:pStyle w:val="Brdtekst"/>
              <w:spacing w:after="0"/>
              <w:jc w:val="left"/>
              <w:rPr>
                <w:noProof/>
              </w:rPr>
            </w:pPr>
          </w:p>
          <w:p w14:paraId="7FCFC4EA" w14:textId="77777777" w:rsidR="004A2001" w:rsidRDefault="004A2001" w:rsidP="00502C2A">
            <w:pPr>
              <w:pStyle w:val="Brdtekst"/>
              <w:spacing w:after="0"/>
              <w:jc w:val="left"/>
              <w:rPr>
                <w:noProof/>
              </w:rPr>
            </w:pPr>
          </w:p>
          <w:p w14:paraId="60C24462" w14:textId="77777777" w:rsidR="004A2001" w:rsidRDefault="004A2001" w:rsidP="00502C2A">
            <w:pPr>
              <w:pStyle w:val="Brdtekst"/>
              <w:spacing w:after="0"/>
              <w:jc w:val="left"/>
              <w:rPr>
                <w:noProof/>
              </w:rPr>
            </w:pPr>
          </w:p>
          <w:p w14:paraId="03E20AAD" w14:textId="77777777" w:rsidR="004A2001" w:rsidRDefault="004A2001" w:rsidP="00502C2A">
            <w:pPr>
              <w:pStyle w:val="Brdtekst"/>
              <w:spacing w:after="0"/>
              <w:jc w:val="left"/>
              <w:rPr>
                <w:noProof/>
              </w:rPr>
            </w:pPr>
          </w:p>
          <w:p w14:paraId="11C02ED8" w14:textId="77777777" w:rsidR="004A2001" w:rsidRDefault="004A2001" w:rsidP="00502C2A">
            <w:pPr>
              <w:pStyle w:val="Brdtekst"/>
              <w:spacing w:after="0"/>
              <w:jc w:val="left"/>
              <w:rPr>
                <w:noProof/>
              </w:rPr>
            </w:pPr>
          </w:p>
          <w:p w14:paraId="17A6EA81" w14:textId="243A6CF9" w:rsidR="004A2001" w:rsidRDefault="004A2001" w:rsidP="00502C2A">
            <w:pPr>
              <w:pStyle w:val="Brdtekst"/>
              <w:spacing w:after="0"/>
              <w:jc w:val="left"/>
              <w:rPr>
                <w:noProof/>
              </w:rPr>
            </w:pPr>
          </w:p>
          <w:p w14:paraId="797F1D84" w14:textId="77777777" w:rsidR="004A2001" w:rsidRDefault="004A2001" w:rsidP="00502C2A">
            <w:pPr>
              <w:pStyle w:val="Brdtekst"/>
              <w:spacing w:after="0"/>
              <w:jc w:val="left"/>
              <w:rPr>
                <w:noProof/>
              </w:rPr>
            </w:pPr>
          </w:p>
          <w:p w14:paraId="1C9C5C2C" w14:textId="77777777" w:rsidR="004A2001" w:rsidRDefault="004A2001" w:rsidP="00502C2A">
            <w:pPr>
              <w:pStyle w:val="Brdtekst"/>
              <w:spacing w:after="0"/>
              <w:jc w:val="left"/>
              <w:rPr>
                <w:noProof/>
              </w:rPr>
            </w:pPr>
          </w:p>
          <w:p w14:paraId="23F0D74A" w14:textId="2A8BB0B6" w:rsidR="00735FF4" w:rsidRDefault="00735FF4" w:rsidP="00502C2A">
            <w:pPr>
              <w:pStyle w:val="Brdtekst"/>
              <w:spacing w:after="0"/>
              <w:jc w:val="left"/>
              <w:rPr>
                <w:noProof/>
              </w:rPr>
            </w:pPr>
          </w:p>
        </w:tc>
      </w:tr>
      <w:tr w:rsidR="00F95442" w14:paraId="593CF6D1" w14:textId="77777777" w:rsidTr="00A47C76">
        <w:tc>
          <w:tcPr>
            <w:tcW w:w="4395" w:type="dxa"/>
          </w:tcPr>
          <w:p w14:paraId="5BB8DFD1" w14:textId="37B971B6" w:rsidR="006842AF" w:rsidRDefault="00D238EA" w:rsidP="006842AF">
            <w:pPr>
              <w:pStyle w:val="Brdtekst"/>
              <w:spacing w:after="0"/>
              <w:jc w:val="left"/>
              <w:rPr>
                <w:b/>
                <w:noProof/>
              </w:rPr>
            </w:pPr>
            <w:r>
              <w:rPr>
                <w:b/>
                <w:noProof/>
              </w:rPr>
              <w:lastRenderedPageBreak/>
              <w:t>C395</w:t>
            </w:r>
            <w:r w:rsidR="006842AF" w:rsidRPr="00547D7E">
              <w:rPr>
                <w:b/>
                <w:noProof/>
              </w:rPr>
              <w:t xml:space="preserve"> – </w:t>
            </w:r>
            <w:r w:rsidR="006842AF">
              <w:rPr>
                <w:b/>
                <w:noProof/>
              </w:rPr>
              <w:t>Kathrine Schmidt</w:t>
            </w:r>
            <w:r w:rsidR="006842AF" w:rsidRPr="00547D7E">
              <w:rPr>
                <w:b/>
                <w:noProof/>
              </w:rPr>
              <w:t xml:space="preserve"> – </w:t>
            </w:r>
            <w:r w:rsidR="006842AF">
              <w:rPr>
                <w:b/>
                <w:noProof/>
              </w:rPr>
              <w:t>08</w:t>
            </w:r>
            <w:r w:rsidR="006842AF" w:rsidRPr="00547D7E">
              <w:rPr>
                <w:b/>
                <w:noProof/>
              </w:rPr>
              <w:t>.</w:t>
            </w:r>
            <w:r w:rsidR="006842AF">
              <w:rPr>
                <w:b/>
                <w:noProof/>
              </w:rPr>
              <w:t>06</w:t>
            </w:r>
            <w:r w:rsidR="006842AF" w:rsidRPr="00547D7E">
              <w:rPr>
                <w:b/>
                <w:noProof/>
              </w:rPr>
              <w:t>.2017</w:t>
            </w:r>
          </w:p>
          <w:p w14:paraId="6BBC3092" w14:textId="77777777" w:rsidR="00F95442" w:rsidRDefault="00F95442" w:rsidP="00F95442">
            <w:pPr>
              <w:pStyle w:val="Brdtekst"/>
              <w:spacing w:after="0"/>
              <w:jc w:val="left"/>
              <w:rPr>
                <w:noProof/>
              </w:rPr>
            </w:pPr>
          </w:p>
          <w:p w14:paraId="09083344" w14:textId="77777777" w:rsidR="006842AF" w:rsidRDefault="006842AF" w:rsidP="006842AF">
            <w:pPr>
              <w:pStyle w:val="Brdtekst"/>
              <w:spacing w:after="0"/>
              <w:jc w:val="left"/>
              <w:rPr>
                <w:noProof/>
              </w:rPr>
            </w:pPr>
            <w:r>
              <w:rPr>
                <w:noProof/>
              </w:rPr>
              <w:t>Jeg stiller meg svært undrende til at Oppegård kommunes barn ikke har blitt ivaretatt i planleggingen av nytt beredskapssenter. Ca 2000 barn på skoler og barnehager i området vil bli sterkt plaget av lyden av skudd gjennom hele dagen sin. Tårnåsen skole har uteskole en dag i uken, og bruker området i skogen innover der hvor senteret er planlagt. Dere planlegger å skyte som mest når våre barn ikke har mulighet til å komme unna lyden. Planforslaget deres nevner ingenting om barnas oppvekst- og læringsmiljø.</w:t>
            </w:r>
          </w:p>
          <w:p w14:paraId="1AA38050" w14:textId="77777777" w:rsidR="006842AF" w:rsidRDefault="006842AF" w:rsidP="006842AF">
            <w:pPr>
              <w:pStyle w:val="Brdtekst"/>
              <w:spacing w:after="0"/>
              <w:jc w:val="left"/>
              <w:rPr>
                <w:noProof/>
              </w:rPr>
            </w:pPr>
          </w:p>
          <w:p w14:paraId="0D7E30EB" w14:textId="37077B94" w:rsidR="006842AF" w:rsidRDefault="006842AF" w:rsidP="006842AF">
            <w:pPr>
              <w:pStyle w:val="Brdtekst"/>
              <w:spacing w:after="0"/>
              <w:jc w:val="left"/>
              <w:rPr>
                <w:noProof/>
              </w:rPr>
            </w:pPr>
            <w:r>
              <w:rPr>
                <w:noProof/>
              </w:rPr>
              <w:t xml:space="preserve">I følge kommunelegen er planlagt støynivå uforsvarlig. </w:t>
            </w:r>
          </w:p>
          <w:p w14:paraId="3D274F29" w14:textId="77777777" w:rsidR="006842AF" w:rsidRDefault="006842AF" w:rsidP="006842AF">
            <w:pPr>
              <w:pStyle w:val="Brdtekst"/>
              <w:spacing w:after="0"/>
              <w:jc w:val="left"/>
              <w:rPr>
                <w:noProof/>
              </w:rPr>
            </w:pPr>
          </w:p>
          <w:p w14:paraId="28149CAE" w14:textId="77777777" w:rsidR="006842AF" w:rsidRDefault="006842AF" w:rsidP="006842AF">
            <w:pPr>
              <w:pStyle w:val="Brdtekst"/>
              <w:spacing w:after="0"/>
              <w:jc w:val="left"/>
              <w:rPr>
                <w:noProof/>
              </w:rPr>
            </w:pPr>
            <w:r>
              <w:rPr>
                <w:noProof/>
              </w:rPr>
              <w:t>Det skal skytes med skudd når "folk flest" er på jobb.Men hva med barna våre? Hva med eldre? Hva med de som jobber turnus?</w:t>
            </w:r>
          </w:p>
          <w:p w14:paraId="39CB8F4F" w14:textId="77777777" w:rsidR="006842AF" w:rsidRDefault="006842AF" w:rsidP="006842AF">
            <w:pPr>
              <w:pStyle w:val="Brdtekst"/>
              <w:spacing w:after="0"/>
              <w:jc w:val="left"/>
              <w:rPr>
                <w:noProof/>
              </w:rPr>
            </w:pPr>
          </w:p>
          <w:p w14:paraId="5145AA35" w14:textId="77777777" w:rsidR="006842AF" w:rsidRDefault="006842AF" w:rsidP="006842AF">
            <w:pPr>
              <w:pStyle w:val="Brdtekst"/>
              <w:spacing w:after="0"/>
              <w:jc w:val="left"/>
              <w:rPr>
                <w:noProof/>
              </w:rPr>
            </w:pPr>
            <w:r>
              <w:rPr>
                <w:noProof/>
              </w:rPr>
              <w:t>Så over til neste punkt. Helikoptertrafikken. Helikopterstøy er ekstremt støyende. Dere har ikke tatt høyde for støymåling av militære helikoptere som skal gi støtte til beredskapstroppen. Disse må jo øve sammen. Helikopterstøyen vil forringe boforholdene til alle innbyggere på Tårnåsen betraktelig.</w:t>
            </w:r>
          </w:p>
          <w:p w14:paraId="789F8B4B" w14:textId="77777777" w:rsidR="006842AF" w:rsidRDefault="006842AF" w:rsidP="006842AF">
            <w:pPr>
              <w:pStyle w:val="Brdtekst"/>
              <w:spacing w:after="0"/>
              <w:jc w:val="left"/>
              <w:rPr>
                <w:noProof/>
              </w:rPr>
            </w:pPr>
          </w:p>
          <w:p w14:paraId="1BAFA67F" w14:textId="77777777" w:rsidR="006842AF" w:rsidRDefault="006842AF" w:rsidP="006842AF">
            <w:pPr>
              <w:pStyle w:val="Brdtekst"/>
              <w:spacing w:after="0"/>
              <w:jc w:val="left"/>
              <w:rPr>
                <w:noProof/>
              </w:rPr>
            </w:pPr>
            <w:r>
              <w:rPr>
                <w:noProof/>
              </w:rPr>
              <w:t xml:space="preserve">Tiltakene dere bekriver for å dempe støy er absolutt ikke bra nok, og det virker for meg helt </w:t>
            </w:r>
            <w:r>
              <w:rPr>
                <w:noProof/>
              </w:rPr>
              <w:lastRenderedPageBreak/>
              <w:t>vanvittig å bygge et beredskapssenter så tett på befolkede strøk.</w:t>
            </w:r>
          </w:p>
          <w:p w14:paraId="3C931F7E" w14:textId="77777777" w:rsidR="006842AF" w:rsidRDefault="006842AF" w:rsidP="006842AF">
            <w:pPr>
              <w:pStyle w:val="Brdtekst"/>
              <w:spacing w:after="0"/>
              <w:jc w:val="left"/>
              <w:rPr>
                <w:noProof/>
              </w:rPr>
            </w:pPr>
          </w:p>
          <w:p w14:paraId="3E781A53" w14:textId="732BF7F1" w:rsidR="006842AF" w:rsidRDefault="006842AF" w:rsidP="006842AF">
            <w:pPr>
              <w:pStyle w:val="Brdtekst"/>
              <w:spacing w:after="0"/>
              <w:jc w:val="left"/>
              <w:rPr>
                <w:noProof/>
              </w:rPr>
            </w:pPr>
            <w:r>
              <w:rPr>
                <w:noProof/>
              </w:rPr>
              <w:t>Som innbygger ber jeg innstendig om at dere ser mot Rygge, der ligger forholdende allerede til rette for et beredskapssenter.</w:t>
            </w:r>
          </w:p>
          <w:p w14:paraId="3CEF2064" w14:textId="3E78E1B8" w:rsidR="006842AF" w:rsidRPr="006842AF" w:rsidRDefault="006842AF" w:rsidP="00F95442">
            <w:pPr>
              <w:pStyle w:val="Brdtekst"/>
              <w:spacing w:after="0"/>
              <w:jc w:val="left"/>
              <w:rPr>
                <w:noProof/>
              </w:rPr>
            </w:pPr>
          </w:p>
        </w:tc>
        <w:tc>
          <w:tcPr>
            <w:tcW w:w="4110" w:type="dxa"/>
          </w:tcPr>
          <w:p w14:paraId="1822F776" w14:textId="77777777" w:rsidR="004A2001" w:rsidRDefault="004A2001" w:rsidP="004A2001">
            <w:pPr>
              <w:pStyle w:val="Brdtekst"/>
              <w:spacing w:after="0"/>
              <w:rPr>
                <w:noProof/>
              </w:rPr>
            </w:pPr>
          </w:p>
          <w:p w14:paraId="107C3540" w14:textId="77777777" w:rsidR="004A2001" w:rsidRDefault="004A2001" w:rsidP="004A2001">
            <w:pPr>
              <w:pStyle w:val="Brdtekst"/>
              <w:spacing w:after="0"/>
              <w:rPr>
                <w:noProof/>
              </w:rPr>
            </w:pPr>
          </w:p>
          <w:p w14:paraId="08138164" w14:textId="77777777" w:rsidR="004A2001" w:rsidRDefault="004A2001" w:rsidP="004A2001">
            <w:pPr>
              <w:pStyle w:val="Brdtekst"/>
              <w:spacing w:after="0"/>
              <w:jc w:val="left"/>
              <w:rPr>
                <w:noProof/>
              </w:rPr>
            </w:pPr>
            <w:r>
              <w:rPr>
                <w:noProof/>
              </w:rPr>
              <w:t>Se felles merknadssvar – 2 Konsekvenser av støy, 3 Helsemessige konsekvenser og 4 Konsekvenser for barn og unge</w:t>
            </w:r>
          </w:p>
          <w:p w14:paraId="6F578216" w14:textId="77777777" w:rsidR="004A2001" w:rsidRDefault="004A2001" w:rsidP="004A2001">
            <w:pPr>
              <w:pStyle w:val="Brdtekst"/>
              <w:spacing w:after="0"/>
              <w:rPr>
                <w:noProof/>
              </w:rPr>
            </w:pPr>
          </w:p>
          <w:p w14:paraId="0B267F01" w14:textId="77777777" w:rsidR="004A2001" w:rsidRDefault="004A2001" w:rsidP="004A2001">
            <w:pPr>
              <w:pStyle w:val="Brdtekst"/>
              <w:spacing w:after="0"/>
              <w:rPr>
                <w:noProof/>
              </w:rPr>
            </w:pPr>
          </w:p>
          <w:p w14:paraId="5EE30A53" w14:textId="77777777" w:rsidR="004A2001" w:rsidRDefault="004A2001" w:rsidP="004A2001">
            <w:pPr>
              <w:pStyle w:val="Brdtekst"/>
              <w:spacing w:after="0"/>
              <w:rPr>
                <w:noProof/>
              </w:rPr>
            </w:pPr>
          </w:p>
          <w:p w14:paraId="470FFE80" w14:textId="77777777" w:rsidR="004A2001" w:rsidRDefault="004A2001" w:rsidP="004A2001">
            <w:pPr>
              <w:pStyle w:val="Brdtekst"/>
              <w:spacing w:after="0"/>
              <w:rPr>
                <w:noProof/>
              </w:rPr>
            </w:pPr>
          </w:p>
          <w:p w14:paraId="4BA34100" w14:textId="77777777" w:rsidR="004A2001" w:rsidRDefault="004A2001" w:rsidP="004A2001">
            <w:pPr>
              <w:pStyle w:val="Brdtekst"/>
              <w:spacing w:after="0"/>
              <w:rPr>
                <w:noProof/>
              </w:rPr>
            </w:pPr>
          </w:p>
          <w:p w14:paraId="5101884C" w14:textId="77777777" w:rsidR="004A2001" w:rsidRDefault="004A2001" w:rsidP="004A2001">
            <w:pPr>
              <w:pStyle w:val="Brdtekst"/>
              <w:spacing w:after="0"/>
              <w:rPr>
                <w:noProof/>
              </w:rPr>
            </w:pPr>
          </w:p>
          <w:p w14:paraId="42D6A9A5" w14:textId="77777777" w:rsidR="004A2001" w:rsidRDefault="004A2001" w:rsidP="004A2001">
            <w:pPr>
              <w:pStyle w:val="Brdtekst"/>
              <w:spacing w:after="0"/>
              <w:rPr>
                <w:noProof/>
              </w:rPr>
            </w:pPr>
          </w:p>
          <w:p w14:paraId="4036F735" w14:textId="77777777" w:rsidR="004A2001" w:rsidRDefault="004A2001" w:rsidP="004A2001">
            <w:pPr>
              <w:pStyle w:val="Brdtekst"/>
              <w:spacing w:after="0"/>
              <w:rPr>
                <w:noProof/>
              </w:rPr>
            </w:pPr>
          </w:p>
          <w:p w14:paraId="17B6850C" w14:textId="77777777" w:rsidR="004A2001" w:rsidRDefault="004A2001" w:rsidP="004A2001">
            <w:pPr>
              <w:pStyle w:val="Brdtekst"/>
              <w:spacing w:after="0"/>
              <w:rPr>
                <w:noProof/>
              </w:rPr>
            </w:pPr>
          </w:p>
          <w:p w14:paraId="501ADA33" w14:textId="77777777" w:rsidR="004A2001" w:rsidRDefault="004A2001" w:rsidP="004A2001">
            <w:pPr>
              <w:pStyle w:val="Brdtekst"/>
              <w:spacing w:after="0"/>
              <w:rPr>
                <w:noProof/>
              </w:rPr>
            </w:pPr>
          </w:p>
          <w:p w14:paraId="3131C340" w14:textId="77777777" w:rsidR="004A2001" w:rsidRDefault="004A2001" w:rsidP="004A2001">
            <w:pPr>
              <w:pStyle w:val="Brdtekst"/>
              <w:spacing w:after="0"/>
              <w:rPr>
                <w:noProof/>
              </w:rPr>
            </w:pPr>
          </w:p>
          <w:p w14:paraId="5D1C373B" w14:textId="77777777" w:rsidR="004A2001" w:rsidRDefault="004A2001" w:rsidP="004A2001">
            <w:pPr>
              <w:pStyle w:val="Brdtekst"/>
              <w:spacing w:after="0"/>
              <w:rPr>
                <w:noProof/>
              </w:rPr>
            </w:pPr>
          </w:p>
          <w:p w14:paraId="1E7FA921" w14:textId="77777777" w:rsidR="004A2001" w:rsidRDefault="004A2001" w:rsidP="004A2001">
            <w:pPr>
              <w:pStyle w:val="Brdtekst"/>
              <w:spacing w:after="0"/>
              <w:rPr>
                <w:noProof/>
              </w:rPr>
            </w:pPr>
          </w:p>
          <w:p w14:paraId="22881089" w14:textId="77777777" w:rsidR="004A2001" w:rsidRDefault="004A2001" w:rsidP="004A2001">
            <w:pPr>
              <w:pStyle w:val="Brdtekst"/>
              <w:spacing w:after="0"/>
              <w:rPr>
                <w:noProof/>
              </w:rPr>
            </w:pPr>
          </w:p>
          <w:p w14:paraId="58EF1E6D" w14:textId="77777777" w:rsidR="004A2001" w:rsidRDefault="004A2001" w:rsidP="004A2001">
            <w:pPr>
              <w:pStyle w:val="Brdtekst"/>
              <w:spacing w:after="0"/>
              <w:rPr>
                <w:noProof/>
              </w:rPr>
            </w:pPr>
          </w:p>
          <w:p w14:paraId="686F2073" w14:textId="77777777" w:rsidR="004A2001" w:rsidRDefault="004A2001" w:rsidP="004A2001">
            <w:pPr>
              <w:pStyle w:val="Brdtekst"/>
              <w:spacing w:after="0"/>
              <w:rPr>
                <w:noProof/>
              </w:rPr>
            </w:pPr>
          </w:p>
          <w:p w14:paraId="0A3CC85A" w14:textId="77777777" w:rsidR="004A2001" w:rsidRDefault="004A2001" w:rsidP="004A2001">
            <w:pPr>
              <w:pStyle w:val="Brdtekst"/>
              <w:spacing w:after="0"/>
              <w:rPr>
                <w:noProof/>
              </w:rPr>
            </w:pPr>
          </w:p>
          <w:p w14:paraId="58DEDFBD" w14:textId="77777777" w:rsidR="004A2001" w:rsidRDefault="004A2001" w:rsidP="004A2001">
            <w:pPr>
              <w:pStyle w:val="Brdtekst"/>
              <w:spacing w:after="0"/>
              <w:jc w:val="left"/>
              <w:rPr>
                <w:noProof/>
              </w:rPr>
            </w:pPr>
            <w:r>
              <w:rPr>
                <w:noProof/>
              </w:rPr>
              <w:t>Se felles merknadssvar – 2 Konsekvenser av støy</w:t>
            </w:r>
          </w:p>
          <w:p w14:paraId="793A3497" w14:textId="77777777" w:rsidR="004A2001" w:rsidRDefault="004A2001" w:rsidP="004A2001">
            <w:pPr>
              <w:pStyle w:val="Brdtekst"/>
              <w:spacing w:after="0"/>
              <w:rPr>
                <w:noProof/>
              </w:rPr>
            </w:pPr>
          </w:p>
          <w:p w14:paraId="49008A61" w14:textId="77777777" w:rsidR="004A2001" w:rsidRDefault="004A2001" w:rsidP="004A2001">
            <w:pPr>
              <w:pStyle w:val="Brdtekst"/>
              <w:spacing w:after="0"/>
              <w:rPr>
                <w:noProof/>
              </w:rPr>
            </w:pPr>
          </w:p>
          <w:p w14:paraId="34C97917" w14:textId="77777777" w:rsidR="004A2001" w:rsidRDefault="004A2001" w:rsidP="004A2001">
            <w:pPr>
              <w:pStyle w:val="Brdtekst"/>
              <w:spacing w:after="0"/>
              <w:rPr>
                <w:noProof/>
              </w:rPr>
            </w:pPr>
          </w:p>
          <w:p w14:paraId="303736A2" w14:textId="77777777" w:rsidR="004A2001" w:rsidRDefault="004A2001" w:rsidP="004A2001">
            <w:pPr>
              <w:pStyle w:val="Brdtekst"/>
              <w:spacing w:after="0"/>
              <w:rPr>
                <w:noProof/>
              </w:rPr>
            </w:pPr>
          </w:p>
          <w:p w14:paraId="51379F12" w14:textId="77777777" w:rsidR="004A2001" w:rsidRDefault="004A2001" w:rsidP="004A2001">
            <w:pPr>
              <w:pStyle w:val="Brdtekst"/>
              <w:spacing w:after="0"/>
              <w:rPr>
                <w:noProof/>
              </w:rPr>
            </w:pPr>
          </w:p>
          <w:p w14:paraId="5DDE548C" w14:textId="77777777" w:rsidR="004A2001" w:rsidRDefault="004A2001" w:rsidP="004A2001">
            <w:pPr>
              <w:pStyle w:val="Brdtekst"/>
              <w:spacing w:after="0"/>
              <w:rPr>
                <w:noProof/>
              </w:rPr>
            </w:pPr>
          </w:p>
          <w:p w14:paraId="355E64FD" w14:textId="77777777" w:rsidR="004A2001" w:rsidRDefault="004A2001" w:rsidP="004A2001">
            <w:pPr>
              <w:pStyle w:val="Brdtekst"/>
              <w:spacing w:after="0"/>
              <w:rPr>
                <w:noProof/>
              </w:rPr>
            </w:pPr>
          </w:p>
          <w:p w14:paraId="0155077E" w14:textId="77777777" w:rsidR="004A2001" w:rsidRDefault="004A2001" w:rsidP="004A2001">
            <w:pPr>
              <w:pStyle w:val="Brdtekst"/>
              <w:spacing w:after="0"/>
              <w:rPr>
                <w:noProof/>
              </w:rPr>
            </w:pPr>
          </w:p>
          <w:p w14:paraId="360D2E7D" w14:textId="77777777" w:rsidR="004A2001" w:rsidRDefault="004A2001" w:rsidP="004A2001">
            <w:pPr>
              <w:pStyle w:val="Brdtekst"/>
              <w:spacing w:after="0"/>
              <w:rPr>
                <w:noProof/>
              </w:rPr>
            </w:pPr>
          </w:p>
          <w:p w14:paraId="32BD305A" w14:textId="77777777" w:rsidR="004A2001" w:rsidRDefault="004A2001" w:rsidP="004A2001">
            <w:pPr>
              <w:pStyle w:val="Brdtekst"/>
              <w:spacing w:after="0"/>
              <w:rPr>
                <w:noProof/>
              </w:rPr>
            </w:pPr>
          </w:p>
          <w:p w14:paraId="1EF4C1D1" w14:textId="77777777" w:rsidR="004A2001" w:rsidRDefault="004A2001" w:rsidP="004A2001">
            <w:pPr>
              <w:pStyle w:val="Brdtekst"/>
              <w:spacing w:after="0"/>
              <w:rPr>
                <w:noProof/>
              </w:rPr>
            </w:pPr>
          </w:p>
          <w:p w14:paraId="2EBC2F97" w14:textId="77777777" w:rsidR="004A2001" w:rsidRDefault="004A2001" w:rsidP="004A2001">
            <w:pPr>
              <w:pStyle w:val="Brdtekst"/>
              <w:spacing w:after="0"/>
              <w:rPr>
                <w:noProof/>
              </w:rPr>
            </w:pPr>
          </w:p>
          <w:p w14:paraId="047A8455" w14:textId="77777777" w:rsidR="004A2001" w:rsidRDefault="004A2001" w:rsidP="004A2001">
            <w:pPr>
              <w:pStyle w:val="Brdtekst"/>
              <w:spacing w:after="0"/>
              <w:jc w:val="left"/>
              <w:rPr>
                <w:noProof/>
              </w:rPr>
            </w:pPr>
            <w:r>
              <w:rPr>
                <w:noProof/>
              </w:rPr>
              <w:t xml:space="preserve">Se felles merknadssvar – 1 Lokalisering </w:t>
            </w:r>
          </w:p>
          <w:p w14:paraId="3CBA7C3D" w14:textId="13558A45" w:rsidR="00F95442" w:rsidRDefault="00F95442" w:rsidP="00E26597">
            <w:pPr>
              <w:pStyle w:val="Brdtekst"/>
              <w:spacing w:after="0"/>
              <w:rPr>
                <w:noProof/>
              </w:rPr>
            </w:pPr>
          </w:p>
        </w:tc>
      </w:tr>
      <w:tr w:rsidR="00363CA5" w14:paraId="35CB50EC" w14:textId="77777777" w:rsidTr="00A47C76">
        <w:tc>
          <w:tcPr>
            <w:tcW w:w="4395" w:type="dxa"/>
          </w:tcPr>
          <w:p w14:paraId="180A58F1" w14:textId="25B094F1" w:rsidR="00363CA5" w:rsidRDefault="00D238EA" w:rsidP="00363CA5">
            <w:pPr>
              <w:pStyle w:val="Brdtekst"/>
              <w:spacing w:after="0"/>
              <w:jc w:val="left"/>
              <w:rPr>
                <w:b/>
                <w:noProof/>
              </w:rPr>
            </w:pPr>
            <w:r>
              <w:rPr>
                <w:b/>
                <w:noProof/>
              </w:rPr>
              <w:lastRenderedPageBreak/>
              <w:t>C396</w:t>
            </w:r>
            <w:r w:rsidR="00363CA5">
              <w:rPr>
                <w:b/>
                <w:noProof/>
              </w:rPr>
              <w:t xml:space="preserve"> - </w:t>
            </w:r>
            <w:r w:rsidR="00363CA5" w:rsidRPr="00363CA5">
              <w:rPr>
                <w:b/>
                <w:noProof/>
              </w:rPr>
              <w:t>Katinka Banzhaf</w:t>
            </w:r>
            <w:r w:rsidR="00363CA5">
              <w:rPr>
                <w:b/>
                <w:noProof/>
              </w:rPr>
              <w:t xml:space="preserve"> – 21.06.2017</w:t>
            </w:r>
          </w:p>
          <w:p w14:paraId="2AE99987" w14:textId="77777777" w:rsidR="00363CA5" w:rsidRPr="00363CA5" w:rsidRDefault="00363CA5" w:rsidP="00363CA5">
            <w:pPr>
              <w:pStyle w:val="Brdtekst"/>
              <w:spacing w:after="0"/>
              <w:jc w:val="left"/>
              <w:rPr>
                <w:noProof/>
              </w:rPr>
            </w:pPr>
          </w:p>
          <w:p w14:paraId="5E085AB1" w14:textId="77777777" w:rsidR="00363CA5" w:rsidRPr="00363CA5" w:rsidRDefault="00363CA5" w:rsidP="00363CA5">
            <w:pPr>
              <w:pStyle w:val="Brdtekst"/>
              <w:spacing w:after="0"/>
              <w:jc w:val="left"/>
              <w:rPr>
                <w:noProof/>
              </w:rPr>
            </w:pPr>
            <w:r w:rsidRPr="00363CA5">
              <w:rPr>
                <w:noProof/>
              </w:rPr>
              <w:t>Hvis beredskapssenteret realiseres med utendørs skytebane og helikopterlandingsplass vil støyen ødelegge hverdagen for oss som bor her, og jeg frykter de negative konsekvensene for læringsmiljøet dette medfører for barn som går på Tårnåsen skole.</w:t>
            </w:r>
          </w:p>
          <w:p w14:paraId="018C2E04" w14:textId="77777777" w:rsidR="00363CA5" w:rsidRPr="00363CA5" w:rsidRDefault="00363CA5" w:rsidP="00363CA5">
            <w:pPr>
              <w:pStyle w:val="Brdtekst"/>
              <w:spacing w:after="0"/>
              <w:jc w:val="left"/>
              <w:rPr>
                <w:noProof/>
              </w:rPr>
            </w:pPr>
          </w:p>
          <w:p w14:paraId="79CE10A3" w14:textId="77777777" w:rsidR="00363CA5" w:rsidRPr="00363CA5" w:rsidRDefault="00363CA5" w:rsidP="00363CA5">
            <w:pPr>
              <w:pStyle w:val="Brdtekst"/>
              <w:spacing w:after="0"/>
              <w:jc w:val="left"/>
              <w:rPr>
                <w:noProof/>
              </w:rPr>
            </w:pPr>
            <w:r w:rsidRPr="00363CA5">
              <w:rPr>
                <w:noProof/>
              </w:rPr>
              <w:t>I tillegg frykter jeg at verdien av min bolig blir redusert som konsekvens av nærheten til beredskapssenteret.</w:t>
            </w:r>
          </w:p>
          <w:p w14:paraId="71613E77" w14:textId="77777777" w:rsidR="00363CA5" w:rsidRPr="00363CA5" w:rsidRDefault="00363CA5" w:rsidP="00363CA5">
            <w:pPr>
              <w:pStyle w:val="Brdtekst"/>
              <w:spacing w:after="0"/>
              <w:jc w:val="left"/>
              <w:rPr>
                <w:noProof/>
              </w:rPr>
            </w:pPr>
          </w:p>
          <w:p w14:paraId="2C829D3D" w14:textId="77777777" w:rsidR="00363CA5" w:rsidRDefault="00363CA5" w:rsidP="00363CA5">
            <w:pPr>
              <w:pStyle w:val="Brdtekst"/>
              <w:spacing w:after="0"/>
              <w:jc w:val="left"/>
              <w:rPr>
                <w:noProof/>
              </w:rPr>
            </w:pPr>
            <w:r w:rsidRPr="00363CA5">
              <w:rPr>
                <w:noProof/>
              </w:rPr>
              <w:t>Jeg sier nei til at beredskapssenteret bygges foran vår husdør, i et av Norges tettest befolkede områder.</w:t>
            </w:r>
          </w:p>
          <w:p w14:paraId="53F8BE44" w14:textId="3DACE2B9" w:rsidR="00363CA5" w:rsidRDefault="00363CA5" w:rsidP="00363CA5">
            <w:pPr>
              <w:pStyle w:val="Brdtekst"/>
              <w:spacing w:after="0"/>
              <w:jc w:val="left"/>
              <w:rPr>
                <w:b/>
                <w:noProof/>
              </w:rPr>
            </w:pPr>
          </w:p>
        </w:tc>
        <w:tc>
          <w:tcPr>
            <w:tcW w:w="4110" w:type="dxa"/>
          </w:tcPr>
          <w:p w14:paraId="2DACD83A" w14:textId="77777777" w:rsidR="00363CA5" w:rsidRDefault="00363CA5" w:rsidP="00E26597">
            <w:pPr>
              <w:pStyle w:val="Brdtekst"/>
              <w:spacing w:after="0"/>
              <w:rPr>
                <w:noProof/>
              </w:rPr>
            </w:pPr>
          </w:p>
          <w:p w14:paraId="1D39580A" w14:textId="77777777" w:rsidR="00363CA5" w:rsidRDefault="00363CA5" w:rsidP="00E26597">
            <w:pPr>
              <w:pStyle w:val="Brdtekst"/>
              <w:spacing w:after="0"/>
              <w:rPr>
                <w:noProof/>
              </w:rPr>
            </w:pPr>
          </w:p>
          <w:p w14:paraId="2E6E6F6C" w14:textId="77777777" w:rsidR="004A2001" w:rsidRDefault="004A2001" w:rsidP="004A2001">
            <w:pPr>
              <w:pStyle w:val="Brdtekst"/>
              <w:spacing w:after="0"/>
              <w:jc w:val="left"/>
              <w:rPr>
                <w:noProof/>
              </w:rPr>
            </w:pPr>
            <w:r>
              <w:rPr>
                <w:noProof/>
              </w:rPr>
              <w:t>Se felles merknadssvar – 4 Konsekvenser for barn og unge</w:t>
            </w:r>
          </w:p>
          <w:p w14:paraId="5DB53CD4" w14:textId="77777777" w:rsidR="004A2001" w:rsidRDefault="004A2001" w:rsidP="004A2001">
            <w:pPr>
              <w:pStyle w:val="Brdtekst"/>
              <w:spacing w:after="0"/>
              <w:rPr>
                <w:noProof/>
              </w:rPr>
            </w:pPr>
          </w:p>
          <w:p w14:paraId="0CEB6C82" w14:textId="77777777" w:rsidR="004A2001" w:rsidRDefault="004A2001" w:rsidP="004A2001">
            <w:pPr>
              <w:pStyle w:val="Brdtekst"/>
              <w:spacing w:after="0"/>
              <w:rPr>
                <w:noProof/>
              </w:rPr>
            </w:pPr>
          </w:p>
          <w:p w14:paraId="3EAE6263" w14:textId="77777777" w:rsidR="004A2001" w:rsidRDefault="004A2001" w:rsidP="004A2001">
            <w:pPr>
              <w:pStyle w:val="Brdtekst"/>
              <w:spacing w:after="0"/>
              <w:rPr>
                <w:noProof/>
              </w:rPr>
            </w:pPr>
          </w:p>
          <w:p w14:paraId="43013B6B" w14:textId="77777777" w:rsidR="004A2001" w:rsidRDefault="004A2001" w:rsidP="004A2001">
            <w:pPr>
              <w:pStyle w:val="Brdtekst"/>
              <w:spacing w:after="0"/>
              <w:rPr>
                <w:noProof/>
              </w:rPr>
            </w:pPr>
          </w:p>
          <w:p w14:paraId="21514E57" w14:textId="77777777" w:rsidR="004A2001" w:rsidRDefault="004A2001" w:rsidP="004A2001">
            <w:pPr>
              <w:pStyle w:val="Brdtekst"/>
              <w:spacing w:after="0"/>
              <w:rPr>
                <w:noProof/>
              </w:rPr>
            </w:pPr>
          </w:p>
          <w:p w14:paraId="47372A9C" w14:textId="77777777" w:rsidR="004A2001" w:rsidRDefault="004A2001" w:rsidP="004A2001">
            <w:pPr>
              <w:pStyle w:val="Brdtekst"/>
              <w:spacing w:after="0"/>
              <w:rPr>
                <w:noProof/>
              </w:rPr>
            </w:pPr>
          </w:p>
          <w:p w14:paraId="2A6A75B2" w14:textId="77777777" w:rsidR="004A2001" w:rsidRDefault="004A2001" w:rsidP="004A2001">
            <w:pPr>
              <w:pStyle w:val="Brdtekst"/>
              <w:spacing w:after="0"/>
              <w:rPr>
                <w:noProof/>
              </w:rPr>
            </w:pPr>
          </w:p>
          <w:p w14:paraId="5131EB08" w14:textId="77777777" w:rsidR="004A2001" w:rsidRDefault="004A2001" w:rsidP="004A2001">
            <w:pPr>
              <w:pStyle w:val="Brdtekst"/>
              <w:spacing w:after="0"/>
              <w:rPr>
                <w:noProof/>
              </w:rPr>
            </w:pPr>
          </w:p>
          <w:p w14:paraId="031262AF" w14:textId="77777777" w:rsidR="004A2001" w:rsidRDefault="004A2001" w:rsidP="004A2001">
            <w:pPr>
              <w:pStyle w:val="Brdtekst"/>
              <w:spacing w:after="0"/>
              <w:rPr>
                <w:noProof/>
              </w:rPr>
            </w:pPr>
          </w:p>
          <w:p w14:paraId="78DF0491" w14:textId="77777777" w:rsidR="0061631C" w:rsidRDefault="0061631C" w:rsidP="00E26597">
            <w:pPr>
              <w:pStyle w:val="Brdtekst"/>
              <w:spacing w:after="0"/>
              <w:rPr>
                <w:noProof/>
              </w:rPr>
            </w:pPr>
          </w:p>
          <w:p w14:paraId="08A82620" w14:textId="71544345" w:rsidR="00363CA5" w:rsidRDefault="004A2001" w:rsidP="00E26597">
            <w:pPr>
              <w:pStyle w:val="Brdtekst"/>
              <w:spacing w:after="0"/>
              <w:rPr>
                <w:noProof/>
              </w:rPr>
            </w:pPr>
            <w:r>
              <w:rPr>
                <w:noProof/>
              </w:rPr>
              <w:t>Merknaden tas til orientering.</w:t>
            </w:r>
          </w:p>
        </w:tc>
      </w:tr>
      <w:tr w:rsidR="00E911B7" w14:paraId="2AB18540" w14:textId="77777777" w:rsidTr="00A47C76">
        <w:tc>
          <w:tcPr>
            <w:tcW w:w="4395" w:type="dxa"/>
          </w:tcPr>
          <w:p w14:paraId="5E3A1E16" w14:textId="5AF4B64A" w:rsidR="00E911B7" w:rsidRPr="00E911B7" w:rsidRDefault="00D238EA" w:rsidP="00E911B7">
            <w:pPr>
              <w:pStyle w:val="Brdtekst"/>
              <w:spacing w:after="0"/>
              <w:jc w:val="left"/>
              <w:rPr>
                <w:b/>
                <w:noProof/>
              </w:rPr>
            </w:pPr>
            <w:r>
              <w:rPr>
                <w:b/>
                <w:noProof/>
              </w:rPr>
              <w:t>C397</w:t>
            </w:r>
            <w:r w:rsidR="00E911B7" w:rsidRPr="00E911B7">
              <w:rPr>
                <w:b/>
                <w:noProof/>
              </w:rPr>
              <w:t xml:space="preserve"> – Katja Kaiser Siebert – 19.06.2017</w:t>
            </w:r>
          </w:p>
          <w:p w14:paraId="03485E67" w14:textId="77777777" w:rsidR="00E911B7" w:rsidRDefault="00E911B7" w:rsidP="00E911B7">
            <w:pPr>
              <w:pStyle w:val="Brdtekst"/>
              <w:spacing w:after="0"/>
              <w:jc w:val="left"/>
              <w:rPr>
                <w:noProof/>
              </w:rPr>
            </w:pPr>
          </w:p>
          <w:p w14:paraId="5F672DC1" w14:textId="787D8AF2" w:rsidR="00E911B7" w:rsidRPr="00E911B7" w:rsidRDefault="00E911B7" w:rsidP="00E911B7">
            <w:pPr>
              <w:pStyle w:val="Brdtekst"/>
              <w:spacing w:after="0"/>
              <w:jc w:val="left"/>
              <w:rPr>
                <w:noProof/>
              </w:rPr>
            </w:pPr>
            <w:r w:rsidRPr="00E911B7">
              <w:rPr>
                <w:noProof/>
              </w:rPr>
              <w:t>Jeg er en mor av to små barn og vi har flyttet hit for ca. 3 år siden. Vi hadde et sterkt ønske om å flytte ut av byen til et landligere strøk, for å ha ro og fred i en hverdag full av stress og forpliktelser. Her på Tårnåsen og omegn bor der mange familier med små barn som flyttet hit pga samme årsak og som har etablert seg her. Oppegård kommune tar godt vare på oss familier og naturområdene sine. Barnehager og skoler er det mange av og ligger flott til i fht til å gå turer og å være ute hele dagen lang. I juni "bodde" Hareveien barnhage ute i skogen i en hel uke, noe som jeg som foreldre satt veldig pris på. På ettermiddagene og i helgene koser vi oss mye i marka. Når vi kommer hjem fra en arbeids-/barnehagedag er det fint at vi endelig for slappet av i hagen vår og nyte stillheten. Om natten er det rolig og stille. Det setter vi småbarnsfamilier stor pris på, siden vi er glade for hvert eneste minutt med søvn vi får med disse små...</w:t>
            </w:r>
          </w:p>
          <w:p w14:paraId="14533356" w14:textId="77777777" w:rsidR="00E911B7" w:rsidRPr="00E911B7" w:rsidRDefault="00E911B7" w:rsidP="00E911B7">
            <w:pPr>
              <w:pStyle w:val="Brdtekst"/>
              <w:spacing w:after="0"/>
              <w:jc w:val="left"/>
              <w:rPr>
                <w:noProof/>
              </w:rPr>
            </w:pPr>
          </w:p>
          <w:p w14:paraId="56E52522" w14:textId="77777777" w:rsidR="00E911B7" w:rsidRPr="00E911B7" w:rsidRDefault="00E911B7" w:rsidP="00E911B7">
            <w:pPr>
              <w:pStyle w:val="Brdtekst"/>
              <w:spacing w:after="0"/>
              <w:jc w:val="left"/>
              <w:rPr>
                <w:noProof/>
              </w:rPr>
            </w:pPr>
            <w:r w:rsidRPr="00E911B7">
              <w:rPr>
                <w:noProof/>
              </w:rPr>
              <w:t>Når jeg fikk med meg for første gang at det skal bygges et beredskapssenter i nærheten av oss, tenkte jeg i første omgang at det er ok. De trenger å øve for å kunne trå til ved et terrorangrep for eksempel. Jeg var også klar over at ingen ønsker et slikt sted i nærheten av seg og at man burde kanskje vente på hvordan dette skal utvikle seg....</w:t>
            </w:r>
          </w:p>
          <w:p w14:paraId="2FCE80B7" w14:textId="77777777" w:rsidR="00E911B7" w:rsidRPr="00E911B7" w:rsidRDefault="00E911B7" w:rsidP="00E911B7">
            <w:pPr>
              <w:pStyle w:val="Brdtekst"/>
              <w:spacing w:after="0"/>
              <w:jc w:val="left"/>
              <w:rPr>
                <w:noProof/>
              </w:rPr>
            </w:pPr>
          </w:p>
          <w:p w14:paraId="202CAD85" w14:textId="77777777" w:rsidR="00E911B7" w:rsidRPr="00E911B7" w:rsidRDefault="00E911B7" w:rsidP="00E911B7">
            <w:pPr>
              <w:pStyle w:val="Brdtekst"/>
              <w:spacing w:after="0"/>
              <w:jc w:val="left"/>
              <w:rPr>
                <w:noProof/>
              </w:rPr>
            </w:pPr>
            <w:r w:rsidRPr="00E911B7">
              <w:rPr>
                <w:noProof/>
              </w:rPr>
              <w:t xml:space="preserve">MEN...nå har det gått noen uker og jeg har begynt å forstå hvor stor påvirkning dette </w:t>
            </w:r>
            <w:r w:rsidRPr="00E911B7">
              <w:rPr>
                <w:noProof/>
              </w:rPr>
              <w:lastRenderedPageBreak/>
              <w:t>kommer til å ha for oss og våre barn om dette senteret blir bygd som det har fremgått av planene og utsagn av politikere i møtet forrige uke/media. Jeg blir skremt over måten vi innbyggere blir behandlet på. Tror de virkelig at vi er så enkle sjeler?</w:t>
            </w:r>
          </w:p>
          <w:p w14:paraId="6D099444" w14:textId="77777777" w:rsidR="00E911B7" w:rsidRPr="00E911B7" w:rsidRDefault="00E911B7" w:rsidP="00E911B7">
            <w:pPr>
              <w:pStyle w:val="Brdtekst"/>
              <w:spacing w:after="0"/>
              <w:jc w:val="left"/>
              <w:rPr>
                <w:noProof/>
              </w:rPr>
            </w:pPr>
            <w:r w:rsidRPr="00E911B7">
              <w:rPr>
                <w:noProof/>
              </w:rPr>
              <w:t>Jeg er meget forbauset over at de kommer med forslag om gapahuk istedenfor å ta opp de viktige temaer som støyreduserende tiltak!</w:t>
            </w:r>
          </w:p>
          <w:p w14:paraId="2389E373" w14:textId="77777777" w:rsidR="00E911B7" w:rsidRPr="00E911B7" w:rsidRDefault="00E911B7" w:rsidP="00E911B7">
            <w:pPr>
              <w:pStyle w:val="Brdtekst"/>
              <w:spacing w:after="0"/>
              <w:jc w:val="left"/>
              <w:rPr>
                <w:noProof/>
              </w:rPr>
            </w:pPr>
            <w:r w:rsidRPr="00E911B7">
              <w:rPr>
                <w:noProof/>
              </w:rPr>
              <w:t>De burde skamme seg når de sier at der blir selvfølgelig helikopterbråk om nettene og at vi blir vekket av dette...som om det er ingenting.</w:t>
            </w:r>
          </w:p>
          <w:p w14:paraId="7BE7783C" w14:textId="77777777" w:rsidR="00E911B7" w:rsidRPr="00E911B7" w:rsidRDefault="00E911B7" w:rsidP="00E911B7">
            <w:pPr>
              <w:pStyle w:val="Brdtekst"/>
              <w:spacing w:after="0"/>
              <w:jc w:val="left"/>
              <w:rPr>
                <w:noProof/>
              </w:rPr>
            </w:pPr>
            <w:r w:rsidRPr="00E911B7">
              <w:rPr>
                <w:noProof/>
              </w:rPr>
              <w:t>Eller at vi ikke skal gjøre en så stor sak av dette, siden motorveien lager minst like mye bråk. What?!?!</w:t>
            </w:r>
          </w:p>
          <w:p w14:paraId="79FC7E3E" w14:textId="77777777" w:rsidR="00E911B7" w:rsidRPr="00E911B7" w:rsidRDefault="00E911B7" w:rsidP="00E911B7">
            <w:pPr>
              <w:pStyle w:val="Brdtekst"/>
              <w:spacing w:after="0"/>
              <w:jc w:val="left"/>
              <w:rPr>
                <w:noProof/>
              </w:rPr>
            </w:pPr>
            <w:r w:rsidRPr="00E911B7">
              <w:rPr>
                <w:noProof/>
              </w:rPr>
              <w:t>Jeg synes at denne måten å behandle oss på er helt utrolig arrogant og lite proff.</w:t>
            </w:r>
          </w:p>
          <w:p w14:paraId="668418D1" w14:textId="18848AB8" w:rsidR="00E911B7" w:rsidRDefault="00E911B7" w:rsidP="00E911B7">
            <w:pPr>
              <w:pStyle w:val="Brdtekst"/>
              <w:spacing w:after="0"/>
              <w:jc w:val="left"/>
              <w:rPr>
                <w:noProof/>
              </w:rPr>
            </w:pPr>
            <w:r w:rsidRPr="00E911B7">
              <w:rPr>
                <w:noProof/>
              </w:rPr>
              <w:t>Jeg føler at vi som småbarnsfamilier står virkelig på i hverdagen. Vi som foreldre (og alle andre) og også våre barn har fortjent å hvile om natten og å ha det rolig og stille på dagtid. Hvordan skal våre barn kunne lære noe når de må høre på skyting og helikopterbråk hele dagen lang?</w:t>
            </w:r>
          </w:p>
          <w:p w14:paraId="2FCA68FF" w14:textId="77777777" w:rsidR="00E911B7" w:rsidRPr="00E911B7" w:rsidRDefault="00E911B7" w:rsidP="00E911B7">
            <w:pPr>
              <w:pStyle w:val="Brdtekst"/>
              <w:spacing w:after="0"/>
              <w:jc w:val="left"/>
              <w:rPr>
                <w:noProof/>
              </w:rPr>
            </w:pPr>
          </w:p>
          <w:p w14:paraId="74B8F359" w14:textId="77777777" w:rsidR="00E911B7" w:rsidRPr="00E911B7" w:rsidRDefault="00E911B7" w:rsidP="00E911B7">
            <w:pPr>
              <w:pStyle w:val="Brdtekst"/>
              <w:spacing w:after="0"/>
              <w:jc w:val="left"/>
              <w:rPr>
                <w:noProof/>
              </w:rPr>
            </w:pPr>
            <w:r w:rsidRPr="00E911B7">
              <w:rPr>
                <w:noProof/>
              </w:rPr>
              <w:t>Jeg ønsker ikke dette for mine barn, for ingen barn eller voksne som er her i området på dagtid. Et skudd forbindes med krig og redsel. Da trenger man ikke engang rapporter fra WHO eller en bekreftelse fra kommunelegen for å skjønne at dette er skadelig for helsen.</w:t>
            </w:r>
          </w:p>
          <w:p w14:paraId="765C8CF9" w14:textId="383E0EED" w:rsidR="00E911B7" w:rsidRDefault="00E911B7" w:rsidP="00E911B7">
            <w:pPr>
              <w:pStyle w:val="Brdtekst"/>
              <w:spacing w:after="0"/>
              <w:jc w:val="left"/>
              <w:rPr>
                <w:noProof/>
              </w:rPr>
            </w:pPr>
            <w:r w:rsidRPr="00E911B7">
              <w:rPr>
                <w:noProof/>
              </w:rPr>
              <w:t>Hvordan kan noen synes at dette er alright og kan fikses med noen gapahuk?</w:t>
            </w:r>
          </w:p>
          <w:p w14:paraId="3FCF5F2F" w14:textId="77777777" w:rsidR="00E911B7" w:rsidRPr="00E911B7" w:rsidRDefault="00E911B7" w:rsidP="00E911B7">
            <w:pPr>
              <w:pStyle w:val="Brdtekst"/>
              <w:spacing w:after="0"/>
              <w:jc w:val="left"/>
              <w:rPr>
                <w:noProof/>
              </w:rPr>
            </w:pPr>
          </w:p>
          <w:p w14:paraId="57991F2C" w14:textId="77777777" w:rsidR="00E911B7" w:rsidRPr="00E911B7" w:rsidRDefault="00E911B7" w:rsidP="00E911B7">
            <w:pPr>
              <w:pStyle w:val="Brdtekst"/>
              <w:spacing w:after="0"/>
              <w:jc w:val="left"/>
              <w:rPr>
                <w:noProof/>
              </w:rPr>
            </w:pPr>
            <w:r w:rsidRPr="00E911B7">
              <w:rPr>
                <w:noProof/>
              </w:rPr>
              <w:t>Hvis senteret blir så støyende som det fremstår etter møtet, frykter jeg også at det ikke forblir så akktraktivt å bor her og at prisene på husene våre går ned. Det er helt uakseptabelt.</w:t>
            </w:r>
          </w:p>
          <w:p w14:paraId="284DB86C" w14:textId="77777777" w:rsidR="00E911B7" w:rsidRPr="00E911B7" w:rsidRDefault="00E911B7" w:rsidP="00E911B7">
            <w:pPr>
              <w:pStyle w:val="Brdtekst"/>
              <w:spacing w:after="0"/>
              <w:jc w:val="left"/>
              <w:rPr>
                <w:noProof/>
              </w:rPr>
            </w:pPr>
          </w:p>
          <w:p w14:paraId="48A8CE1E" w14:textId="77777777" w:rsidR="00E911B7" w:rsidRPr="00E911B7" w:rsidRDefault="00E911B7" w:rsidP="00E911B7">
            <w:pPr>
              <w:pStyle w:val="Brdtekst"/>
              <w:spacing w:after="0"/>
              <w:jc w:val="left"/>
              <w:rPr>
                <w:noProof/>
              </w:rPr>
            </w:pPr>
            <w:r w:rsidRPr="00E911B7">
              <w:rPr>
                <w:noProof/>
              </w:rPr>
              <w:t>Jeg er helt enig med FAU Tårnåsen og Hellerasten og deres ønsker:</w:t>
            </w:r>
          </w:p>
          <w:p w14:paraId="60345128" w14:textId="77777777" w:rsidR="00E911B7" w:rsidRDefault="00E911B7" w:rsidP="00B66D12">
            <w:pPr>
              <w:pStyle w:val="Brdtekst"/>
              <w:numPr>
                <w:ilvl w:val="0"/>
                <w:numId w:val="74"/>
              </w:numPr>
              <w:spacing w:after="0"/>
              <w:jc w:val="left"/>
              <w:rPr>
                <w:noProof/>
              </w:rPr>
            </w:pPr>
            <w:r w:rsidRPr="00E911B7">
              <w:rPr>
                <w:noProof/>
              </w:rPr>
              <w:t>Bygg inn øvingsbaner og SIBO. Da kan politiet øve så mye de vil, og med våpen og eksplosiver de benytter i skarpe oppdrag</w:t>
            </w:r>
          </w:p>
          <w:p w14:paraId="4BADDBDA" w14:textId="535748AC" w:rsidR="00E911B7" w:rsidRPr="00E911B7" w:rsidRDefault="00E911B7" w:rsidP="00B66D12">
            <w:pPr>
              <w:pStyle w:val="Brdtekst"/>
              <w:numPr>
                <w:ilvl w:val="0"/>
                <w:numId w:val="74"/>
              </w:numPr>
              <w:spacing w:after="0"/>
              <w:jc w:val="left"/>
              <w:rPr>
                <w:noProof/>
              </w:rPr>
            </w:pPr>
            <w:r w:rsidRPr="00E911B7">
              <w:rPr>
                <w:noProof/>
              </w:rPr>
              <w:t>Flytt den operative helikoptertjenesten til Rygge. Der kan de øve som de vil, med øvrige etater og forsvaret.</w:t>
            </w:r>
          </w:p>
          <w:p w14:paraId="67D82843" w14:textId="77777777" w:rsidR="00E911B7" w:rsidRPr="00E911B7" w:rsidRDefault="00E911B7" w:rsidP="00E911B7">
            <w:pPr>
              <w:pStyle w:val="Brdtekst"/>
              <w:spacing w:after="0"/>
              <w:jc w:val="left"/>
              <w:rPr>
                <w:noProof/>
              </w:rPr>
            </w:pPr>
          </w:p>
          <w:p w14:paraId="6A8D8C05" w14:textId="14A9F0A5" w:rsidR="00E911B7" w:rsidRPr="00E911B7" w:rsidRDefault="00E911B7" w:rsidP="00E911B7">
            <w:pPr>
              <w:pStyle w:val="Brdtekst"/>
              <w:spacing w:after="0"/>
              <w:jc w:val="left"/>
              <w:rPr>
                <w:noProof/>
              </w:rPr>
            </w:pPr>
            <w:r w:rsidRPr="00F369B0">
              <w:t>Jeg ønsker i tillegg til dette å vite om hvor mye natttrafikk av helikoptere det er snakk om og hvor hovedruten(e) blir.</w:t>
            </w:r>
            <w:r w:rsidRPr="00E911B7">
              <w:rPr>
                <w:noProof/>
              </w:rPr>
              <w:t xml:space="preserve"> For min del er det allerede mer enn nok helikoptertraffik i vårt området fra før av, som for ekse</w:t>
            </w:r>
            <w:r w:rsidR="00FA451F">
              <w:rPr>
                <w:noProof/>
              </w:rPr>
              <w:t>mpel på lørdag 17.6.</w:t>
            </w:r>
          </w:p>
          <w:p w14:paraId="53419B6B" w14:textId="77777777" w:rsidR="00E911B7" w:rsidRPr="00E911B7" w:rsidRDefault="00E911B7" w:rsidP="00E911B7">
            <w:pPr>
              <w:pStyle w:val="Brdtekst"/>
              <w:spacing w:after="0"/>
              <w:jc w:val="left"/>
              <w:rPr>
                <w:noProof/>
              </w:rPr>
            </w:pPr>
          </w:p>
          <w:p w14:paraId="55444218" w14:textId="77777777" w:rsidR="00E911B7" w:rsidRDefault="00E911B7" w:rsidP="00E911B7">
            <w:pPr>
              <w:pStyle w:val="Brdtekst"/>
              <w:spacing w:after="0"/>
              <w:jc w:val="left"/>
              <w:rPr>
                <w:noProof/>
              </w:rPr>
            </w:pPr>
            <w:r w:rsidRPr="00E911B7">
              <w:rPr>
                <w:noProof/>
              </w:rPr>
              <w:t xml:space="preserve">Hvis kravene ikke kan oppfylles oppfordrer jeg å legge beredskapssenteret ett annet sted </w:t>
            </w:r>
            <w:r w:rsidRPr="00E911B7">
              <w:rPr>
                <w:noProof/>
              </w:rPr>
              <w:lastRenderedPageBreak/>
              <w:t>hvor støy er velkommen. Her er det i hvertfall ikke det.</w:t>
            </w:r>
          </w:p>
          <w:p w14:paraId="678DA994" w14:textId="04C35944" w:rsidR="00E911B7" w:rsidRPr="00E911B7" w:rsidRDefault="00E911B7" w:rsidP="00E911B7">
            <w:pPr>
              <w:pStyle w:val="Brdtekst"/>
              <w:spacing w:after="0"/>
              <w:jc w:val="left"/>
              <w:rPr>
                <w:noProof/>
              </w:rPr>
            </w:pPr>
          </w:p>
        </w:tc>
        <w:tc>
          <w:tcPr>
            <w:tcW w:w="4110" w:type="dxa"/>
          </w:tcPr>
          <w:p w14:paraId="463C4361" w14:textId="77777777" w:rsidR="004A2001" w:rsidRDefault="004A2001" w:rsidP="004A2001">
            <w:pPr>
              <w:pStyle w:val="Brdtekst"/>
              <w:spacing w:after="0"/>
              <w:rPr>
                <w:noProof/>
              </w:rPr>
            </w:pPr>
          </w:p>
          <w:p w14:paraId="10F1BE0E" w14:textId="77777777" w:rsidR="004A2001" w:rsidRDefault="004A2001" w:rsidP="004A2001">
            <w:pPr>
              <w:pStyle w:val="Brdtekst"/>
              <w:spacing w:after="0"/>
              <w:rPr>
                <w:noProof/>
              </w:rPr>
            </w:pPr>
          </w:p>
          <w:p w14:paraId="2514D317" w14:textId="77777777" w:rsidR="004A2001" w:rsidRDefault="004A2001" w:rsidP="004A2001">
            <w:pPr>
              <w:pStyle w:val="Brdtekst"/>
              <w:spacing w:after="0"/>
              <w:rPr>
                <w:noProof/>
              </w:rPr>
            </w:pPr>
          </w:p>
          <w:p w14:paraId="2AF2CF15" w14:textId="77777777" w:rsidR="004A2001" w:rsidRDefault="004A2001" w:rsidP="004A2001">
            <w:pPr>
              <w:pStyle w:val="Brdtekst"/>
              <w:spacing w:after="0"/>
              <w:rPr>
                <w:noProof/>
              </w:rPr>
            </w:pPr>
          </w:p>
          <w:p w14:paraId="3FFF152C" w14:textId="77777777" w:rsidR="004A2001" w:rsidRDefault="004A2001" w:rsidP="004A2001">
            <w:pPr>
              <w:pStyle w:val="Brdtekst"/>
              <w:spacing w:after="0"/>
              <w:rPr>
                <w:noProof/>
              </w:rPr>
            </w:pPr>
          </w:p>
          <w:p w14:paraId="37DC09D5" w14:textId="77777777" w:rsidR="004A2001" w:rsidRDefault="004A2001" w:rsidP="004A2001">
            <w:pPr>
              <w:pStyle w:val="Brdtekst"/>
              <w:spacing w:after="0"/>
              <w:rPr>
                <w:noProof/>
              </w:rPr>
            </w:pPr>
          </w:p>
          <w:p w14:paraId="0F7209D9" w14:textId="77777777" w:rsidR="004A2001" w:rsidRDefault="004A2001" w:rsidP="004A2001">
            <w:pPr>
              <w:pStyle w:val="Brdtekst"/>
              <w:spacing w:after="0"/>
              <w:rPr>
                <w:noProof/>
              </w:rPr>
            </w:pPr>
          </w:p>
          <w:p w14:paraId="24F078AA" w14:textId="77777777" w:rsidR="004A2001" w:rsidRDefault="004A2001" w:rsidP="004A2001">
            <w:pPr>
              <w:pStyle w:val="Brdtekst"/>
              <w:spacing w:after="0"/>
              <w:rPr>
                <w:noProof/>
              </w:rPr>
            </w:pPr>
          </w:p>
          <w:p w14:paraId="3851D964" w14:textId="77777777" w:rsidR="004A2001" w:rsidRDefault="004A2001" w:rsidP="004A2001">
            <w:pPr>
              <w:pStyle w:val="Brdtekst"/>
              <w:spacing w:after="0"/>
              <w:rPr>
                <w:noProof/>
              </w:rPr>
            </w:pPr>
          </w:p>
          <w:p w14:paraId="370D9DAE" w14:textId="77777777" w:rsidR="004A2001" w:rsidRDefault="004A2001" w:rsidP="004A2001">
            <w:pPr>
              <w:pStyle w:val="Brdtekst"/>
              <w:spacing w:after="0"/>
              <w:rPr>
                <w:noProof/>
              </w:rPr>
            </w:pPr>
          </w:p>
          <w:p w14:paraId="2066F993" w14:textId="77777777" w:rsidR="004A2001" w:rsidRDefault="004A2001" w:rsidP="004A2001">
            <w:pPr>
              <w:pStyle w:val="Brdtekst"/>
              <w:spacing w:after="0"/>
              <w:rPr>
                <w:noProof/>
              </w:rPr>
            </w:pPr>
          </w:p>
          <w:p w14:paraId="29813C51" w14:textId="77777777" w:rsidR="004A2001" w:rsidRDefault="004A2001" w:rsidP="004A2001">
            <w:pPr>
              <w:pStyle w:val="Brdtekst"/>
              <w:spacing w:after="0"/>
              <w:rPr>
                <w:noProof/>
              </w:rPr>
            </w:pPr>
          </w:p>
          <w:p w14:paraId="5DF3C6F1" w14:textId="77777777" w:rsidR="004A2001" w:rsidRDefault="004A2001" w:rsidP="004A2001">
            <w:pPr>
              <w:pStyle w:val="Brdtekst"/>
              <w:spacing w:after="0"/>
              <w:rPr>
                <w:noProof/>
              </w:rPr>
            </w:pPr>
          </w:p>
          <w:p w14:paraId="6C23EB62" w14:textId="77777777" w:rsidR="004A2001" w:rsidRDefault="004A2001" w:rsidP="004A2001">
            <w:pPr>
              <w:pStyle w:val="Brdtekst"/>
              <w:spacing w:after="0"/>
              <w:rPr>
                <w:noProof/>
              </w:rPr>
            </w:pPr>
          </w:p>
          <w:p w14:paraId="3909F4A8" w14:textId="77777777" w:rsidR="004A2001" w:rsidRDefault="004A2001" w:rsidP="004A2001">
            <w:pPr>
              <w:pStyle w:val="Brdtekst"/>
              <w:spacing w:after="0"/>
              <w:rPr>
                <w:noProof/>
              </w:rPr>
            </w:pPr>
          </w:p>
          <w:p w14:paraId="4DFB93CB" w14:textId="77777777" w:rsidR="004A2001" w:rsidRDefault="004A2001" w:rsidP="004A2001">
            <w:pPr>
              <w:pStyle w:val="Brdtekst"/>
              <w:spacing w:after="0"/>
              <w:rPr>
                <w:noProof/>
              </w:rPr>
            </w:pPr>
          </w:p>
          <w:p w14:paraId="4761A684" w14:textId="77777777" w:rsidR="004A2001" w:rsidRDefault="004A2001" w:rsidP="004A2001">
            <w:pPr>
              <w:pStyle w:val="Brdtekst"/>
              <w:spacing w:after="0"/>
              <w:rPr>
                <w:noProof/>
              </w:rPr>
            </w:pPr>
          </w:p>
          <w:p w14:paraId="083DF2A5" w14:textId="77777777" w:rsidR="004A2001" w:rsidRDefault="004A2001" w:rsidP="004A2001">
            <w:pPr>
              <w:pStyle w:val="Brdtekst"/>
              <w:spacing w:after="0"/>
              <w:rPr>
                <w:noProof/>
              </w:rPr>
            </w:pPr>
          </w:p>
          <w:p w14:paraId="4B924B81" w14:textId="77777777" w:rsidR="004A2001" w:rsidRDefault="004A2001" w:rsidP="004A2001">
            <w:pPr>
              <w:pStyle w:val="Brdtekst"/>
              <w:spacing w:after="0"/>
              <w:rPr>
                <w:noProof/>
              </w:rPr>
            </w:pPr>
          </w:p>
          <w:p w14:paraId="46676A1B" w14:textId="77777777" w:rsidR="004A2001" w:rsidRDefault="004A2001" w:rsidP="004A2001">
            <w:pPr>
              <w:pStyle w:val="Brdtekst"/>
              <w:spacing w:after="0"/>
              <w:rPr>
                <w:noProof/>
              </w:rPr>
            </w:pPr>
          </w:p>
          <w:p w14:paraId="085E6A46" w14:textId="77777777" w:rsidR="004A2001" w:rsidRDefault="004A2001" w:rsidP="004A2001">
            <w:pPr>
              <w:pStyle w:val="Brdtekst"/>
              <w:spacing w:after="0"/>
              <w:rPr>
                <w:noProof/>
              </w:rPr>
            </w:pPr>
          </w:p>
          <w:p w14:paraId="291FB874" w14:textId="77777777" w:rsidR="004A2001" w:rsidRDefault="004A2001" w:rsidP="004A2001">
            <w:pPr>
              <w:pStyle w:val="Brdtekst"/>
              <w:spacing w:after="0"/>
              <w:rPr>
                <w:noProof/>
              </w:rPr>
            </w:pPr>
          </w:p>
          <w:p w14:paraId="40F3F662" w14:textId="77777777" w:rsidR="004A2001" w:rsidRDefault="004A2001" w:rsidP="004A2001">
            <w:pPr>
              <w:pStyle w:val="Brdtekst"/>
              <w:spacing w:after="0"/>
              <w:rPr>
                <w:noProof/>
              </w:rPr>
            </w:pPr>
          </w:p>
          <w:p w14:paraId="6A3FE8F0" w14:textId="77777777" w:rsidR="004A2001" w:rsidRDefault="004A2001" w:rsidP="004A2001">
            <w:pPr>
              <w:pStyle w:val="Brdtekst"/>
              <w:spacing w:after="0"/>
              <w:rPr>
                <w:noProof/>
              </w:rPr>
            </w:pPr>
          </w:p>
          <w:p w14:paraId="30D82923" w14:textId="77777777" w:rsidR="004A2001" w:rsidRDefault="004A2001" w:rsidP="004A2001">
            <w:pPr>
              <w:pStyle w:val="Brdtekst"/>
              <w:spacing w:after="0"/>
              <w:rPr>
                <w:noProof/>
              </w:rPr>
            </w:pPr>
          </w:p>
          <w:p w14:paraId="6FAEF768" w14:textId="77777777" w:rsidR="004A2001" w:rsidRDefault="004A2001" w:rsidP="004A2001">
            <w:pPr>
              <w:pStyle w:val="Brdtekst"/>
              <w:spacing w:after="0"/>
              <w:rPr>
                <w:noProof/>
              </w:rPr>
            </w:pPr>
          </w:p>
          <w:p w14:paraId="26564CDD" w14:textId="77777777" w:rsidR="004A2001" w:rsidRDefault="004A2001" w:rsidP="004A2001">
            <w:pPr>
              <w:pStyle w:val="Brdtekst"/>
              <w:spacing w:after="0"/>
              <w:rPr>
                <w:noProof/>
              </w:rPr>
            </w:pPr>
          </w:p>
          <w:p w14:paraId="57CF8C55" w14:textId="77777777" w:rsidR="004A2001" w:rsidRDefault="004A2001" w:rsidP="004A2001">
            <w:pPr>
              <w:pStyle w:val="Brdtekst"/>
              <w:spacing w:after="0"/>
              <w:rPr>
                <w:noProof/>
              </w:rPr>
            </w:pPr>
          </w:p>
          <w:p w14:paraId="50476EBF" w14:textId="77777777" w:rsidR="004A2001" w:rsidRDefault="004A2001" w:rsidP="004A2001">
            <w:pPr>
              <w:pStyle w:val="Brdtekst"/>
              <w:spacing w:after="0"/>
              <w:rPr>
                <w:noProof/>
              </w:rPr>
            </w:pPr>
          </w:p>
          <w:p w14:paraId="5F70755E" w14:textId="77777777" w:rsidR="004A2001" w:rsidRDefault="004A2001" w:rsidP="004A2001">
            <w:pPr>
              <w:pStyle w:val="Brdtekst"/>
              <w:spacing w:after="0"/>
              <w:rPr>
                <w:noProof/>
              </w:rPr>
            </w:pPr>
          </w:p>
          <w:p w14:paraId="78538B22" w14:textId="77777777" w:rsidR="004A2001" w:rsidRDefault="004A2001" w:rsidP="004A2001">
            <w:pPr>
              <w:pStyle w:val="Brdtekst"/>
              <w:spacing w:after="0"/>
              <w:rPr>
                <w:noProof/>
              </w:rPr>
            </w:pPr>
          </w:p>
          <w:p w14:paraId="380D9E73" w14:textId="77777777" w:rsidR="004A2001" w:rsidRDefault="004A2001" w:rsidP="004A2001">
            <w:pPr>
              <w:pStyle w:val="Brdtekst"/>
              <w:spacing w:after="0"/>
              <w:rPr>
                <w:noProof/>
              </w:rPr>
            </w:pPr>
          </w:p>
          <w:p w14:paraId="7D84686E" w14:textId="77777777" w:rsidR="004A2001" w:rsidRDefault="004A2001" w:rsidP="004A2001">
            <w:pPr>
              <w:pStyle w:val="Brdtekst"/>
              <w:spacing w:after="0"/>
              <w:rPr>
                <w:noProof/>
              </w:rPr>
            </w:pPr>
          </w:p>
          <w:p w14:paraId="41BD3AE7" w14:textId="77777777" w:rsidR="0061631C" w:rsidRDefault="0061631C" w:rsidP="0061631C">
            <w:pPr>
              <w:pStyle w:val="Brdtekst"/>
              <w:spacing w:after="0"/>
              <w:jc w:val="left"/>
              <w:rPr>
                <w:noProof/>
              </w:rPr>
            </w:pPr>
            <w:r>
              <w:rPr>
                <w:noProof/>
              </w:rPr>
              <w:t>Se felles merknadssvar – 2 Konsekvenser av støy</w:t>
            </w:r>
          </w:p>
          <w:p w14:paraId="3C955E12" w14:textId="77777777" w:rsidR="004A2001" w:rsidRDefault="004A2001" w:rsidP="004A2001">
            <w:pPr>
              <w:pStyle w:val="Brdtekst"/>
              <w:spacing w:after="0"/>
              <w:jc w:val="left"/>
              <w:rPr>
                <w:noProof/>
              </w:rPr>
            </w:pPr>
          </w:p>
          <w:p w14:paraId="4946A185" w14:textId="77777777" w:rsidR="004A2001" w:rsidRDefault="004A2001" w:rsidP="004A2001">
            <w:pPr>
              <w:pStyle w:val="Brdtekst"/>
              <w:spacing w:after="0"/>
              <w:jc w:val="left"/>
              <w:rPr>
                <w:noProof/>
              </w:rPr>
            </w:pPr>
          </w:p>
          <w:p w14:paraId="35AF4202" w14:textId="77777777" w:rsidR="004A2001" w:rsidRDefault="004A2001" w:rsidP="004A2001">
            <w:pPr>
              <w:pStyle w:val="Brdtekst"/>
              <w:spacing w:after="0"/>
              <w:jc w:val="left"/>
              <w:rPr>
                <w:noProof/>
              </w:rPr>
            </w:pPr>
          </w:p>
          <w:p w14:paraId="1F8426A3" w14:textId="77777777" w:rsidR="004A2001" w:rsidRDefault="004A2001" w:rsidP="004A2001">
            <w:pPr>
              <w:pStyle w:val="Brdtekst"/>
              <w:spacing w:after="0"/>
              <w:jc w:val="left"/>
              <w:rPr>
                <w:noProof/>
              </w:rPr>
            </w:pPr>
          </w:p>
          <w:p w14:paraId="2BCB01E0" w14:textId="77777777" w:rsidR="004A2001" w:rsidRDefault="004A2001" w:rsidP="004A2001">
            <w:pPr>
              <w:pStyle w:val="Brdtekst"/>
              <w:spacing w:after="0"/>
              <w:jc w:val="left"/>
              <w:rPr>
                <w:noProof/>
              </w:rPr>
            </w:pPr>
          </w:p>
          <w:p w14:paraId="2613ACDE" w14:textId="77777777" w:rsidR="004A2001" w:rsidRDefault="004A2001" w:rsidP="004A2001">
            <w:pPr>
              <w:pStyle w:val="Brdtekst"/>
              <w:spacing w:after="0"/>
              <w:jc w:val="left"/>
              <w:rPr>
                <w:noProof/>
              </w:rPr>
            </w:pPr>
          </w:p>
          <w:p w14:paraId="5BDB86DB" w14:textId="77777777" w:rsidR="004A2001" w:rsidRDefault="004A2001" w:rsidP="004A2001">
            <w:pPr>
              <w:pStyle w:val="Brdtekst"/>
              <w:spacing w:after="0"/>
              <w:jc w:val="left"/>
              <w:rPr>
                <w:noProof/>
              </w:rPr>
            </w:pPr>
          </w:p>
          <w:p w14:paraId="0FD160F8" w14:textId="77777777" w:rsidR="004A2001" w:rsidRDefault="004A2001" w:rsidP="004A2001">
            <w:pPr>
              <w:pStyle w:val="Brdtekst"/>
              <w:spacing w:after="0"/>
              <w:jc w:val="left"/>
              <w:rPr>
                <w:noProof/>
              </w:rPr>
            </w:pPr>
          </w:p>
          <w:p w14:paraId="6E81C2A9" w14:textId="77777777" w:rsidR="004A2001" w:rsidRDefault="004A2001" w:rsidP="004A2001">
            <w:pPr>
              <w:pStyle w:val="Brdtekst"/>
              <w:spacing w:after="0"/>
              <w:jc w:val="left"/>
              <w:rPr>
                <w:noProof/>
              </w:rPr>
            </w:pPr>
          </w:p>
          <w:p w14:paraId="0315D2EC" w14:textId="77777777" w:rsidR="004A2001" w:rsidRDefault="004A2001" w:rsidP="004A2001">
            <w:pPr>
              <w:pStyle w:val="Brdtekst"/>
              <w:spacing w:after="0"/>
              <w:jc w:val="left"/>
              <w:rPr>
                <w:noProof/>
              </w:rPr>
            </w:pPr>
          </w:p>
          <w:p w14:paraId="77494F38" w14:textId="77777777" w:rsidR="004A2001" w:rsidRDefault="004A2001" w:rsidP="004A2001">
            <w:pPr>
              <w:pStyle w:val="Brdtekst"/>
              <w:spacing w:after="0"/>
              <w:jc w:val="left"/>
              <w:rPr>
                <w:noProof/>
              </w:rPr>
            </w:pPr>
          </w:p>
          <w:p w14:paraId="52710CFC" w14:textId="77777777" w:rsidR="004A2001" w:rsidRDefault="004A2001" w:rsidP="004A2001">
            <w:pPr>
              <w:pStyle w:val="Brdtekst"/>
              <w:spacing w:after="0"/>
              <w:jc w:val="left"/>
              <w:rPr>
                <w:noProof/>
              </w:rPr>
            </w:pPr>
          </w:p>
          <w:p w14:paraId="560BF0D8" w14:textId="77777777" w:rsidR="004A2001" w:rsidRDefault="004A2001" w:rsidP="004A2001">
            <w:pPr>
              <w:pStyle w:val="Brdtekst"/>
              <w:spacing w:after="0"/>
              <w:jc w:val="left"/>
              <w:rPr>
                <w:noProof/>
              </w:rPr>
            </w:pPr>
          </w:p>
          <w:p w14:paraId="23236B62" w14:textId="77777777" w:rsidR="004A2001" w:rsidRDefault="004A2001" w:rsidP="004A2001">
            <w:pPr>
              <w:pStyle w:val="Brdtekst"/>
              <w:spacing w:after="0"/>
              <w:jc w:val="left"/>
              <w:rPr>
                <w:noProof/>
              </w:rPr>
            </w:pPr>
          </w:p>
          <w:p w14:paraId="20DB4B12" w14:textId="77777777" w:rsidR="004A2001" w:rsidRDefault="004A2001" w:rsidP="004A2001">
            <w:pPr>
              <w:pStyle w:val="Brdtekst"/>
              <w:spacing w:after="0"/>
              <w:jc w:val="left"/>
              <w:rPr>
                <w:noProof/>
              </w:rPr>
            </w:pPr>
          </w:p>
          <w:p w14:paraId="17DBBB6C" w14:textId="77777777" w:rsidR="004A2001" w:rsidRDefault="004A2001" w:rsidP="004A2001">
            <w:pPr>
              <w:pStyle w:val="Brdtekst"/>
              <w:spacing w:after="0"/>
              <w:jc w:val="left"/>
              <w:rPr>
                <w:noProof/>
              </w:rPr>
            </w:pPr>
          </w:p>
          <w:p w14:paraId="63B1D574" w14:textId="77777777" w:rsidR="004A2001" w:rsidRDefault="004A2001" w:rsidP="004A2001">
            <w:pPr>
              <w:pStyle w:val="Brdtekst"/>
              <w:spacing w:after="0"/>
              <w:jc w:val="left"/>
              <w:rPr>
                <w:noProof/>
              </w:rPr>
            </w:pPr>
          </w:p>
          <w:p w14:paraId="3856BE53" w14:textId="276FD6B8" w:rsidR="004A2001" w:rsidRDefault="0061631C" w:rsidP="004A2001">
            <w:pPr>
              <w:pStyle w:val="Brdtekst"/>
              <w:spacing w:after="0"/>
              <w:jc w:val="left"/>
              <w:rPr>
                <w:noProof/>
              </w:rPr>
            </w:pPr>
            <w:r>
              <w:rPr>
                <w:noProof/>
              </w:rPr>
              <w:t>Tas til orientering</w:t>
            </w:r>
          </w:p>
          <w:p w14:paraId="72D0414D" w14:textId="77777777" w:rsidR="004A2001" w:rsidRDefault="004A2001" w:rsidP="004A2001">
            <w:pPr>
              <w:pStyle w:val="Brdtekst"/>
              <w:spacing w:after="0"/>
              <w:jc w:val="left"/>
              <w:rPr>
                <w:noProof/>
              </w:rPr>
            </w:pPr>
          </w:p>
          <w:p w14:paraId="3A662E4B" w14:textId="77777777" w:rsidR="004A2001" w:rsidRDefault="004A2001" w:rsidP="004A2001">
            <w:pPr>
              <w:pStyle w:val="Brdtekst"/>
              <w:spacing w:after="0"/>
              <w:jc w:val="left"/>
              <w:rPr>
                <w:noProof/>
              </w:rPr>
            </w:pPr>
          </w:p>
          <w:p w14:paraId="7D0ACEE1" w14:textId="77777777" w:rsidR="004A2001" w:rsidRDefault="004A2001" w:rsidP="004A2001">
            <w:pPr>
              <w:pStyle w:val="Brdtekst"/>
              <w:spacing w:after="0"/>
              <w:jc w:val="left"/>
              <w:rPr>
                <w:noProof/>
              </w:rPr>
            </w:pPr>
          </w:p>
          <w:p w14:paraId="22AF9390" w14:textId="77777777" w:rsidR="004A2001" w:rsidRDefault="004A2001" w:rsidP="004A2001">
            <w:pPr>
              <w:pStyle w:val="Brdtekst"/>
              <w:spacing w:after="0"/>
              <w:jc w:val="left"/>
              <w:rPr>
                <w:noProof/>
              </w:rPr>
            </w:pPr>
          </w:p>
          <w:p w14:paraId="480A9C4C" w14:textId="77777777" w:rsidR="004A2001" w:rsidRDefault="004A2001" w:rsidP="004A2001">
            <w:pPr>
              <w:pStyle w:val="Brdtekst"/>
              <w:spacing w:after="0"/>
              <w:jc w:val="left"/>
              <w:rPr>
                <w:noProof/>
              </w:rPr>
            </w:pPr>
          </w:p>
          <w:p w14:paraId="5A1AE088" w14:textId="77777777" w:rsidR="004A2001" w:rsidRDefault="004A2001" w:rsidP="004A2001">
            <w:pPr>
              <w:pStyle w:val="Brdtekst"/>
              <w:spacing w:after="0"/>
              <w:jc w:val="left"/>
              <w:rPr>
                <w:noProof/>
              </w:rPr>
            </w:pPr>
          </w:p>
          <w:p w14:paraId="5424A1D7" w14:textId="77777777" w:rsidR="004A2001" w:rsidRDefault="004A2001" w:rsidP="004A2001">
            <w:pPr>
              <w:pStyle w:val="Brdtekst"/>
              <w:spacing w:after="0"/>
              <w:jc w:val="left"/>
              <w:rPr>
                <w:noProof/>
              </w:rPr>
            </w:pPr>
          </w:p>
          <w:p w14:paraId="1C61862E" w14:textId="77777777" w:rsidR="004A2001" w:rsidRDefault="004A2001" w:rsidP="004A2001">
            <w:pPr>
              <w:pStyle w:val="Brdtekst"/>
              <w:spacing w:after="0"/>
              <w:jc w:val="left"/>
              <w:rPr>
                <w:noProof/>
              </w:rPr>
            </w:pPr>
          </w:p>
          <w:p w14:paraId="64655AB7" w14:textId="77777777" w:rsidR="004A2001" w:rsidRDefault="004A2001" w:rsidP="004A2001">
            <w:pPr>
              <w:pStyle w:val="Brdtekst"/>
              <w:spacing w:after="0"/>
              <w:jc w:val="left"/>
              <w:rPr>
                <w:noProof/>
              </w:rPr>
            </w:pPr>
            <w:r>
              <w:rPr>
                <w:noProof/>
              </w:rPr>
              <w:t>Se felles merknadssvar – 2 Konsekvenser av støy og 3 Helsemessige konsekvenser</w:t>
            </w:r>
          </w:p>
          <w:p w14:paraId="1F560DAD" w14:textId="77777777" w:rsidR="004A2001" w:rsidRDefault="004A2001" w:rsidP="004A2001">
            <w:pPr>
              <w:pStyle w:val="Brdtekst"/>
              <w:spacing w:after="0"/>
              <w:jc w:val="left"/>
              <w:rPr>
                <w:noProof/>
              </w:rPr>
            </w:pPr>
          </w:p>
          <w:p w14:paraId="43576E9A" w14:textId="77777777" w:rsidR="004A2001" w:rsidRDefault="004A2001" w:rsidP="004A2001">
            <w:pPr>
              <w:pStyle w:val="Brdtekst"/>
              <w:spacing w:after="0"/>
              <w:rPr>
                <w:noProof/>
              </w:rPr>
            </w:pPr>
          </w:p>
          <w:p w14:paraId="0C3AF219" w14:textId="77777777" w:rsidR="004A2001" w:rsidRDefault="004A2001" w:rsidP="004A2001">
            <w:pPr>
              <w:pStyle w:val="Brdtekst"/>
              <w:spacing w:after="0"/>
              <w:rPr>
                <w:noProof/>
              </w:rPr>
            </w:pPr>
          </w:p>
          <w:p w14:paraId="4C666EFD" w14:textId="77777777" w:rsidR="004A2001" w:rsidRDefault="004A2001" w:rsidP="004A2001">
            <w:pPr>
              <w:pStyle w:val="Brdtekst"/>
              <w:spacing w:after="0"/>
              <w:rPr>
                <w:noProof/>
              </w:rPr>
            </w:pPr>
          </w:p>
          <w:p w14:paraId="10BCCBCF" w14:textId="77777777" w:rsidR="004A2001" w:rsidRDefault="004A2001" w:rsidP="004A2001">
            <w:pPr>
              <w:pStyle w:val="Brdtekst"/>
              <w:spacing w:after="0"/>
              <w:rPr>
                <w:noProof/>
              </w:rPr>
            </w:pPr>
          </w:p>
          <w:p w14:paraId="35E38D41" w14:textId="77777777" w:rsidR="004A2001" w:rsidRDefault="004A2001" w:rsidP="004A2001">
            <w:pPr>
              <w:pStyle w:val="Brdtekst"/>
              <w:spacing w:after="0"/>
              <w:rPr>
                <w:noProof/>
              </w:rPr>
            </w:pPr>
          </w:p>
          <w:p w14:paraId="75AED445" w14:textId="77777777" w:rsidR="004A2001" w:rsidRDefault="004A2001" w:rsidP="004A2001">
            <w:pPr>
              <w:pStyle w:val="Brdtekst"/>
              <w:spacing w:after="0"/>
              <w:rPr>
                <w:noProof/>
              </w:rPr>
            </w:pPr>
          </w:p>
          <w:p w14:paraId="4F125D37" w14:textId="77777777" w:rsidR="004A2001" w:rsidRDefault="004A2001" w:rsidP="004A2001">
            <w:pPr>
              <w:pStyle w:val="Brdtekst"/>
              <w:spacing w:after="0"/>
              <w:rPr>
                <w:noProof/>
              </w:rPr>
            </w:pPr>
          </w:p>
          <w:p w14:paraId="0E8EF474" w14:textId="77777777" w:rsidR="004A2001" w:rsidRDefault="004A2001" w:rsidP="004A2001">
            <w:pPr>
              <w:pStyle w:val="Brdtekst"/>
              <w:spacing w:after="0"/>
              <w:rPr>
                <w:noProof/>
              </w:rPr>
            </w:pPr>
          </w:p>
          <w:p w14:paraId="1D44C814" w14:textId="77777777" w:rsidR="004A2001" w:rsidRDefault="004A2001" w:rsidP="004A2001">
            <w:pPr>
              <w:pStyle w:val="Brdtekst"/>
              <w:spacing w:after="0"/>
              <w:rPr>
                <w:noProof/>
              </w:rPr>
            </w:pPr>
          </w:p>
          <w:p w14:paraId="72BC7B1C" w14:textId="77777777" w:rsidR="004A2001" w:rsidRDefault="004A2001" w:rsidP="004A2001">
            <w:pPr>
              <w:pStyle w:val="Brdtekst"/>
              <w:spacing w:after="0"/>
              <w:rPr>
                <w:noProof/>
              </w:rPr>
            </w:pPr>
          </w:p>
          <w:p w14:paraId="43CBC4D4" w14:textId="77777777" w:rsidR="004A2001" w:rsidRDefault="004A2001" w:rsidP="004A2001">
            <w:pPr>
              <w:pStyle w:val="Brdtekst"/>
              <w:spacing w:after="0"/>
              <w:rPr>
                <w:noProof/>
              </w:rPr>
            </w:pPr>
          </w:p>
          <w:p w14:paraId="7B4AC2F7" w14:textId="77777777" w:rsidR="004A2001" w:rsidRDefault="004A2001" w:rsidP="004A2001">
            <w:pPr>
              <w:pStyle w:val="Brdtekst"/>
              <w:spacing w:after="0"/>
              <w:rPr>
                <w:noProof/>
              </w:rPr>
            </w:pPr>
          </w:p>
          <w:p w14:paraId="7E2688A5" w14:textId="77777777" w:rsidR="004A2001" w:rsidRDefault="004A2001" w:rsidP="004A2001">
            <w:pPr>
              <w:pStyle w:val="Brdtekst"/>
              <w:spacing w:after="0"/>
              <w:rPr>
                <w:noProof/>
              </w:rPr>
            </w:pPr>
            <w:r>
              <w:rPr>
                <w:noProof/>
              </w:rPr>
              <w:t>Se felles merknadssvar – 5 Skytebaner og SIBO og 1 Lokalisering</w:t>
            </w:r>
          </w:p>
          <w:p w14:paraId="27551927" w14:textId="77777777" w:rsidR="004A2001" w:rsidRDefault="004A2001" w:rsidP="004A2001">
            <w:pPr>
              <w:pStyle w:val="Brdtekst"/>
              <w:spacing w:after="0"/>
              <w:rPr>
                <w:noProof/>
              </w:rPr>
            </w:pPr>
          </w:p>
          <w:p w14:paraId="06B2C6B6" w14:textId="77777777" w:rsidR="004A2001" w:rsidRDefault="004A2001" w:rsidP="004A2001">
            <w:pPr>
              <w:pStyle w:val="Brdtekst"/>
              <w:spacing w:after="0"/>
              <w:rPr>
                <w:noProof/>
              </w:rPr>
            </w:pPr>
          </w:p>
          <w:p w14:paraId="137DE9EB" w14:textId="77777777" w:rsidR="004A2001" w:rsidRDefault="004A2001" w:rsidP="004A2001">
            <w:pPr>
              <w:pStyle w:val="Brdtekst"/>
              <w:spacing w:after="0"/>
              <w:rPr>
                <w:noProof/>
              </w:rPr>
            </w:pPr>
          </w:p>
          <w:p w14:paraId="60839FE1" w14:textId="77777777" w:rsidR="004A2001" w:rsidRDefault="004A2001" w:rsidP="004A2001">
            <w:pPr>
              <w:pStyle w:val="Brdtekst"/>
              <w:spacing w:after="0"/>
              <w:rPr>
                <w:noProof/>
              </w:rPr>
            </w:pPr>
          </w:p>
          <w:p w14:paraId="34996DD4" w14:textId="77777777" w:rsidR="004A2001" w:rsidRDefault="004A2001" w:rsidP="004A2001">
            <w:pPr>
              <w:pStyle w:val="Brdtekst"/>
              <w:spacing w:after="0"/>
              <w:rPr>
                <w:noProof/>
              </w:rPr>
            </w:pPr>
          </w:p>
          <w:p w14:paraId="7D1737DA" w14:textId="77777777" w:rsidR="004A2001" w:rsidRDefault="004A2001" w:rsidP="004A2001">
            <w:pPr>
              <w:pStyle w:val="Brdtekst"/>
              <w:spacing w:after="0"/>
              <w:rPr>
                <w:noProof/>
              </w:rPr>
            </w:pPr>
          </w:p>
          <w:p w14:paraId="7EC69E3A" w14:textId="77777777" w:rsidR="004A2001" w:rsidRDefault="004A2001" w:rsidP="004A2001">
            <w:pPr>
              <w:pStyle w:val="Brdtekst"/>
              <w:spacing w:after="0"/>
              <w:rPr>
                <w:noProof/>
              </w:rPr>
            </w:pPr>
          </w:p>
          <w:p w14:paraId="24B116FA" w14:textId="77777777" w:rsidR="004A2001" w:rsidRDefault="004A2001" w:rsidP="004A2001">
            <w:pPr>
              <w:pStyle w:val="Brdtekst"/>
              <w:spacing w:after="0"/>
              <w:rPr>
                <w:noProof/>
              </w:rPr>
            </w:pPr>
          </w:p>
          <w:p w14:paraId="38CB2AB2" w14:textId="77777777" w:rsidR="004A2001" w:rsidRDefault="004A2001" w:rsidP="004A2001">
            <w:pPr>
              <w:pStyle w:val="Brdtekst"/>
              <w:spacing w:after="0"/>
              <w:jc w:val="left"/>
              <w:rPr>
                <w:noProof/>
              </w:rPr>
            </w:pPr>
            <w:r>
              <w:rPr>
                <w:noProof/>
              </w:rPr>
              <w:t>Se felles merknadssvar – 2 Konsekvenser av støy</w:t>
            </w:r>
          </w:p>
          <w:p w14:paraId="40AF9345" w14:textId="4D7C399D" w:rsidR="00E911B7" w:rsidRDefault="00E911B7" w:rsidP="00E26597">
            <w:pPr>
              <w:pStyle w:val="Brdtekst"/>
              <w:spacing w:after="0"/>
              <w:rPr>
                <w:noProof/>
              </w:rPr>
            </w:pPr>
          </w:p>
        </w:tc>
      </w:tr>
      <w:tr w:rsidR="005A4ABF" w14:paraId="3A8E0944" w14:textId="77777777" w:rsidTr="00A47C76">
        <w:tc>
          <w:tcPr>
            <w:tcW w:w="4395" w:type="dxa"/>
          </w:tcPr>
          <w:p w14:paraId="60CB3A5F" w14:textId="441789BA" w:rsidR="005A4ABF" w:rsidRDefault="00D238EA" w:rsidP="005A4ABF">
            <w:pPr>
              <w:pStyle w:val="Brdtekst"/>
              <w:spacing w:after="0"/>
              <w:jc w:val="left"/>
              <w:rPr>
                <w:b/>
                <w:noProof/>
              </w:rPr>
            </w:pPr>
            <w:r>
              <w:rPr>
                <w:b/>
                <w:noProof/>
              </w:rPr>
              <w:lastRenderedPageBreak/>
              <w:t>C398</w:t>
            </w:r>
            <w:r w:rsidR="005A4ABF" w:rsidRPr="005A4ABF">
              <w:rPr>
                <w:b/>
                <w:noProof/>
              </w:rPr>
              <w:t xml:space="preserve"> – Katrine Beyer</w:t>
            </w:r>
            <w:r w:rsidR="005A4ABF">
              <w:rPr>
                <w:b/>
                <w:noProof/>
              </w:rPr>
              <w:t xml:space="preserve"> – 22.06.2017</w:t>
            </w:r>
          </w:p>
          <w:p w14:paraId="75A1CE24" w14:textId="77777777" w:rsidR="005A4ABF" w:rsidRDefault="005A4ABF" w:rsidP="005A4ABF">
            <w:pPr>
              <w:pStyle w:val="Brdtekst"/>
              <w:spacing w:after="0"/>
              <w:jc w:val="left"/>
              <w:rPr>
                <w:b/>
                <w:noProof/>
              </w:rPr>
            </w:pPr>
          </w:p>
          <w:p w14:paraId="51FE579F" w14:textId="77777777" w:rsidR="005A4ABF" w:rsidRPr="005A4ABF" w:rsidRDefault="005A4ABF" w:rsidP="005A4ABF">
            <w:pPr>
              <w:pStyle w:val="Brdtekst"/>
              <w:spacing w:after="0"/>
              <w:jc w:val="left"/>
              <w:rPr>
                <w:noProof/>
              </w:rPr>
            </w:pPr>
            <w:r w:rsidRPr="005A4ABF">
              <w:rPr>
                <w:noProof/>
              </w:rPr>
              <w:t>Vi er en familie på fem som bor på Hellerasten og har barn som går på Tårnåsen og Hellerasten skole, under en km fra det planlagte beredskapssenteret. Vi stiller oss kritisk til planene om utendørs anlegg med mellom 1 000 000 og 3 000 000 skudd i året ca 850 m fra våre barns skole i skoletiden, støy fra helikopterflyging dag og natt samt øvingsgranater mm.</w:t>
            </w:r>
          </w:p>
          <w:p w14:paraId="257455A4" w14:textId="77777777" w:rsidR="005A4ABF" w:rsidRPr="005A4ABF" w:rsidRDefault="005A4ABF" w:rsidP="005A4ABF">
            <w:pPr>
              <w:pStyle w:val="Brdtekst"/>
              <w:spacing w:after="0"/>
              <w:jc w:val="left"/>
              <w:rPr>
                <w:noProof/>
              </w:rPr>
            </w:pPr>
          </w:p>
          <w:p w14:paraId="7B06371C" w14:textId="77777777" w:rsidR="005A4ABF" w:rsidRPr="005A4ABF" w:rsidRDefault="005A4ABF" w:rsidP="005A4ABF">
            <w:pPr>
              <w:pStyle w:val="Brdtekst"/>
              <w:spacing w:after="0"/>
              <w:jc w:val="left"/>
              <w:rPr>
                <w:noProof/>
              </w:rPr>
            </w:pPr>
            <w:r w:rsidRPr="005A4ABF">
              <w:rPr>
                <w:noProof/>
              </w:rPr>
              <w:t>Støynivåene fra de planlagte aktivitetene bryter Oslo, Ski og Oppegård kommunes bindende bestemmelser for støy, i tillegg har kommunelegen i Oppegård uttalt at støyen er uforsvarlig. Skole- og barnehagebarn, pensjonister og andre hjemmeværende vil bli hardest rammet da mesteparten av støyen vil foregå på dagtid.</w:t>
            </w:r>
          </w:p>
          <w:p w14:paraId="387D38C4" w14:textId="77777777" w:rsidR="005A4ABF" w:rsidRPr="005A4ABF" w:rsidRDefault="005A4ABF" w:rsidP="005A4ABF">
            <w:pPr>
              <w:pStyle w:val="Brdtekst"/>
              <w:spacing w:after="0"/>
              <w:jc w:val="left"/>
              <w:rPr>
                <w:noProof/>
              </w:rPr>
            </w:pPr>
          </w:p>
          <w:p w14:paraId="36F779F7" w14:textId="77777777" w:rsidR="005A4ABF" w:rsidRPr="005A4ABF" w:rsidRDefault="005A4ABF" w:rsidP="005A4ABF">
            <w:pPr>
              <w:pStyle w:val="Brdtekst"/>
              <w:spacing w:after="0"/>
              <w:jc w:val="left"/>
              <w:rPr>
                <w:noProof/>
              </w:rPr>
            </w:pPr>
            <w:r w:rsidRPr="005A4ABF">
              <w:rPr>
                <w:noProof/>
              </w:rPr>
              <w:t>Langtidsvirkningen av denne typen støy på folkehelsen er ikke godt nok kjent til at man kan tillate seg å eksperimentere med våre barns helse.</w:t>
            </w:r>
          </w:p>
          <w:p w14:paraId="4F0ECC80" w14:textId="77777777" w:rsidR="005A4ABF" w:rsidRPr="005A4ABF" w:rsidRDefault="005A4ABF" w:rsidP="005A4ABF">
            <w:pPr>
              <w:pStyle w:val="Brdtekst"/>
              <w:spacing w:after="0"/>
              <w:jc w:val="left"/>
              <w:rPr>
                <w:noProof/>
              </w:rPr>
            </w:pPr>
          </w:p>
          <w:p w14:paraId="3BD957BA" w14:textId="77777777" w:rsidR="005A4ABF" w:rsidRPr="005A4ABF" w:rsidRDefault="005A4ABF" w:rsidP="005A4ABF">
            <w:pPr>
              <w:pStyle w:val="Brdtekst"/>
              <w:spacing w:after="0"/>
              <w:jc w:val="left"/>
              <w:rPr>
                <w:noProof/>
              </w:rPr>
            </w:pPr>
            <w:r w:rsidRPr="005A4ABF">
              <w:rPr>
                <w:noProof/>
              </w:rPr>
              <w:t>Vi ber om at det treffes tiltak som sikrer at barnehagebarna fortsatt kan sove ute i barnehagetiden, at skolebarna kan benytte skogen som en trygg læringsarena, at ikke flyktningebarn i velkomstklassen og deres foreldre skal retraumatiseres av krigslyder og at det fortsatt skal være mulig å ferdes i naturen med hest og hund.</w:t>
            </w:r>
          </w:p>
          <w:p w14:paraId="284775FF" w14:textId="460152FC" w:rsidR="005A4ABF" w:rsidRPr="00E911B7" w:rsidRDefault="005A4ABF" w:rsidP="005A4ABF">
            <w:pPr>
              <w:pStyle w:val="Brdtekst"/>
              <w:spacing w:after="0"/>
              <w:jc w:val="left"/>
              <w:rPr>
                <w:b/>
                <w:noProof/>
              </w:rPr>
            </w:pPr>
          </w:p>
        </w:tc>
        <w:tc>
          <w:tcPr>
            <w:tcW w:w="4110" w:type="dxa"/>
          </w:tcPr>
          <w:p w14:paraId="7EDAB47C" w14:textId="77777777" w:rsidR="004A2001" w:rsidRDefault="004A2001" w:rsidP="004A2001">
            <w:pPr>
              <w:pStyle w:val="Brdtekst"/>
              <w:spacing w:after="0"/>
              <w:rPr>
                <w:noProof/>
              </w:rPr>
            </w:pPr>
          </w:p>
          <w:p w14:paraId="274AF2F5" w14:textId="77777777" w:rsidR="004A2001" w:rsidRDefault="004A2001" w:rsidP="004A2001">
            <w:pPr>
              <w:pStyle w:val="Brdtekst"/>
              <w:spacing w:after="0"/>
              <w:rPr>
                <w:noProof/>
              </w:rPr>
            </w:pPr>
          </w:p>
          <w:p w14:paraId="015768DD" w14:textId="77777777" w:rsidR="004A2001" w:rsidRDefault="004A2001" w:rsidP="004A2001">
            <w:pPr>
              <w:pStyle w:val="Brdtekst"/>
              <w:spacing w:after="0"/>
              <w:jc w:val="left"/>
              <w:rPr>
                <w:noProof/>
              </w:rPr>
            </w:pPr>
            <w:r>
              <w:rPr>
                <w:noProof/>
              </w:rPr>
              <w:t>Se felles merknadssvar – 2 Konsekvenser av støy og 5 Skytebaner og SIBO</w:t>
            </w:r>
          </w:p>
          <w:p w14:paraId="115EA12F" w14:textId="77777777" w:rsidR="004A2001" w:rsidRDefault="004A2001" w:rsidP="004A2001">
            <w:pPr>
              <w:pStyle w:val="Brdtekst"/>
              <w:spacing w:after="0"/>
              <w:rPr>
                <w:noProof/>
              </w:rPr>
            </w:pPr>
          </w:p>
          <w:p w14:paraId="765A32B5" w14:textId="77777777" w:rsidR="004A2001" w:rsidRDefault="004A2001" w:rsidP="004A2001">
            <w:pPr>
              <w:pStyle w:val="Brdtekst"/>
              <w:spacing w:after="0"/>
              <w:rPr>
                <w:noProof/>
              </w:rPr>
            </w:pPr>
          </w:p>
          <w:p w14:paraId="7D583CA7" w14:textId="77777777" w:rsidR="004A2001" w:rsidRDefault="004A2001" w:rsidP="004A2001">
            <w:pPr>
              <w:pStyle w:val="Brdtekst"/>
              <w:spacing w:after="0"/>
              <w:rPr>
                <w:noProof/>
              </w:rPr>
            </w:pPr>
          </w:p>
          <w:p w14:paraId="3D1BD4AB" w14:textId="77777777" w:rsidR="004A2001" w:rsidRDefault="004A2001" w:rsidP="004A2001">
            <w:pPr>
              <w:pStyle w:val="Brdtekst"/>
              <w:spacing w:after="0"/>
              <w:rPr>
                <w:noProof/>
              </w:rPr>
            </w:pPr>
          </w:p>
          <w:p w14:paraId="6FBA83A7" w14:textId="77777777" w:rsidR="004A2001" w:rsidRDefault="004A2001" w:rsidP="004A2001">
            <w:pPr>
              <w:pStyle w:val="Brdtekst"/>
              <w:spacing w:after="0"/>
              <w:rPr>
                <w:noProof/>
              </w:rPr>
            </w:pPr>
          </w:p>
          <w:p w14:paraId="61598E35" w14:textId="77777777" w:rsidR="004A2001" w:rsidRDefault="004A2001" w:rsidP="004A2001">
            <w:pPr>
              <w:pStyle w:val="Brdtekst"/>
              <w:spacing w:after="0"/>
              <w:rPr>
                <w:noProof/>
              </w:rPr>
            </w:pPr>
          </w:p>
          <w:p w14:paraId="43B180DD" w14:textId="77777777" w:rsidR="004A2001" w:rsidRDefault="004A2001" w:rsidP="004A2001">
            <w:pPr>
              <w:pStyle w:val="Brdtekst"/>
              <w:spacing w:after="0"/>
              <w:rPr>
                <w:noProof/>
              </w:rPr>
            </w:pPr>
          </w:p>
          <w:p w14:paraId="0BA9708F" w14:textId="77777777" w:rsidR="004A2001" w:rsidRDefault="004A2001" w:rsidP="004A2001">
            <w:pPr>
              <w:pStyle w:val="Brdtekst"/>
              <w:spacing w:after="0"/>
              <w:rPr>
                <w:noProof/>
              </w:rPr>
            </w:pPr>
          </w:p>
          <w:p w14:paraId="7E4FE25B" w14:textId="77777777" w:rsidR="004A2001" w:rsidRDefault="004A2001" w:rsidP="004A2001">
            <w:pPr>
              <w:pStyle w:val="Brdtekst"/>
              <w:spacing w:after="0"/>
              <w:rPr>
                <w:noProof/>
              </w:rPr>
            </w:pPr>
          </w:p>
          <w:p w14:paraId="59ABB70A" w14:textId="77777777" w:rsidR="004A2001" w:rsidRDefault="004A2001" w:rsidP="004A2001">
            <w:pPr>
              <w:pStyle w:val="Brdtekst"/>
              <w:spacing w:after="0"/>
              <w:rPr>
                <w:noProof/>
              </w:rPr>
            </w:pPr>
          </w:p>
          <w:p w14:paraId="2B99EFBF" w14:textId="77777777" w:rsidR="004A2001" w:rsidRDefault="004A2001" w:rsidP="004A2001">
            <w:pPr>
              <w:pStyle w:val="Brdtekst"/>
              <w:spacing w:after="0"/>
              <w:rPr>
                <w:noProof/>
              </w:rPr>
            </w:pPr>
          </w:p>
          <w:p w14:paraId="4B8F488E" w14:textId="77777777" w:rsidR="004A2001" w:rsidRDefault="004A2001" w:rsidP="004A2001">
            <w:pPr>
              <w:pStyle w:val="Brdtekst"/>
              <w:spacing w:after="0"/>
              <w:rPr>
                <w:noProof/>
              </w:rPr>
            </w:pPr>
          </w:p>
          <w:p w14:paraId="52DF4514" w14:textId="77777777" w:rsidR="004A2001" w:rsidRDefault="004A2001" w:rsidP="004A2001">
            <w:pPr>
              <w:pStyle w:val="Brdtekst"/>
              <w:spacing w:after="0"/>
              <w:rPr>
                <w:noProof/>
              </w:rPr>
            </w:pPr>
          </w:p>
          <w:p w14:paraId="5A69F3C5" w14:textId="77777777" w:rsidR="004A2001" w:rsidRDefault="004A2001" w:rsidP="004A2001">
            <w:pPr>
              <w:pStyle w:val="Brdtekst"/>
              <w:spacing w:after="0"/>
              <w:rPr>
                <w:noProof/>
              </w:rPr>
            </w:pPr>
          </w:p>
          <w:p w14:paraId="2DB9AECD" w14:textId="77777777" w:rsidR="004A2001" w:rsidRDefault="004A2001" w:rsidP="004A2001">
            <w:pPr>
              <w:pStyle w:val="Brdtekst"/>
              <w:spacing w:after="0"/>
              <w:rPr>
                <w:noProof/>
              </w:rPr>
            </w:pPr>
          </w:p>
          <w:p w14:paraId="4773A6F8" w14:textId="77777777" w:rsidR="004A2001" w:rsidRDefault="004A2001" w:rsidP="004A2001">
            <w:pPr>
              <w:pStyle w:val="Brdtekst"/>
              <w:spacing w:after="0"/>
              <w:rPr>
                <w:noProof/>
              </w:rPr>
            </w:pPr>
          </w:p>
          <w:p w14:paraId="3AD95049" w14:textId="77777777" w:rsidR="004A2001" w:rsidRDefault="004A2001" w:rsidP="004A2001">
            <w:pPr>
              <w:pStyle w:val="Brdtekst"/>
              <w:spacing w:after="0"/>
              <w:rPr>
                <w:noProof/>
              </w:rPr>
            </w:pPr>
          </w:p>
          <w:p w14:paraId="3DE9D257" w14:textId="77777777" w:rsidR="004A2001" w:rsidRDefault="004A2001" w:rsidP="004A2001">
            <w:pPr>
              <w:pStyle w:val="Brdtekst"/>
              <w:spacing w:after="0"/>
              <w:jc w:val="left"/>
              <w:rPr>
                <w:noProof/>
              </w:rPr>
            </w:pPr>
            <w:r>
              <w:rPr>
                <w:noProof/>
              </w:rPr>
              <w:t>Se felles merknadssvar – 3 Helsemessige konsekvenser</w:t>
            </w:r>
          </w:p>
          <w:p w14:paraId="4E373AEE" w14:textId="77777777" w:rsidR="004A2001" w:rsidRDefault="004A2001" w:rsidP="004A2001">
            <w:pPr>
              <w:pStyle w:val="Brdtekst"/>
              <w:spacing w:after="0"/>
              <w:rPr>
                <w:noProof/>
              </w:rPr>
            </w:pPr>
          </w:p>
          <w:p w14:paraId="37DCA8CF" w14:textId="77777777" w:rsidR="004A2001" w:rsidRDefault="004A2001" w:rsidP="004A2001">
            <w:pPr>
              <w:pStyle w:val="Brdtekst"/>
              <w:spacing w:after="0"/>
              <w:rPr>
                <w:noProof/>
              </w:rPr>
            </w:pPr>
          </w:p>
          <w:p w14:paraId="2744D9B4" w14:textId="77777777" w:rsidR="004A2001" w:rsidRDefault="004A2001" w:rsidP="004A2001">
            <w:pPr>
              <w:pStyle w:val="Brdtekst"/>
              <w:spacing w:after="0"/>
              <w:rPr>
                <w:noProof/>
              </w:rPr>
            </w:pPr>
          </w:p>
          <w:p w14:paraId="17609354" w14:textId="54589EC9" w:rsidR="004A2001" w:rsidRDefault="004A2001" w:rsidP="004A2001">
            <w:pPr>
              <w:pStyle w:val="Brdtekst"/>
              <w:spacing w:after="0"/>
              <w:jc w:val="left"/>
              <w:rPr>
                <w:noProof/>
              </w:rPr>
            </w:pPr>
            <w:r>
              <w:rPr>
                <w:noProof/>
              </w:rPr>
              <w:t>Se felles merknadssvar – 4 Konsekvenser for barn og unge</w:t>
            </w:r>
            <w:r w:rsidR="0061631C">
              <w:rPr>
                <w:noProof/>
              </w:rPr>
              <w:t xml:space="preserve"> og 6 Friluftsliv og natur</w:t>
            </w:r>
          </w:p>
          <w:p w14:paraId="58867D9E" w14:textId="55E94B3A" w:rsidR="005A4ABF" w:rsidRDefault="005A4ABF" w:rsidP="00E26597">
            <w:pPr>
              <w:pStyle w:val="Brdtekst"/>
              <w:spacing w:after="0"/>
              <w:rPr>
                <w:noProof/>
              </w:rPr>
            </w:pPr>
          </w:p>
        </w:tc>
      </w:tr>
      <w:tr w:rsidR="00334D29" w14:paraId="12BB9E25" w14:textId="77777777" w:rsidTr="00A47C76">
        <w:tc>
          <w:tcPr>
            <w:tcW w:w="4395" w:type="dxa"/>
          </w:tcPr>
          <w:p w14:paraId="70F8327E" w14:textId="2E604301" w:rsidR="00334D29" w:rsidRDefault="00D238EA" w:rsidP="00334D29">
            <w:pPr>
              <w:pStyle w:val="Brdtekst"/>
              <w:spacing w:after="0"/>
              <w:jc w:val="left"/>
              <w:rPr>
                <w:b/>
                <w:noProof/>
              </w:rPr>
            </w:pPr>
            <w:r>
              <w:rPr>
                <w:b/>
                <w:noProof/>
              </w:rPr>
              <w:t>C399</w:t>
            </w:r>
            <w:r w:rsidR="00334D29" w:rsidRPr="00334D29">
              <w:rPr>
                <w:b/>
                <w:noProof/>
              </w:rPr>
              <w:t xml:space="preserve"> – Katrine Klungland</w:t>
            </w:r>
            <w:r w:rsidR="00334D29">
              <w:rPr>
                <w:b/>
                <w:noProof/>
              </w:rPr>
              <w:t xml:space="preserve"> – 22.06.2017</w:t>
            </w:r>
          </w:p>
          <w:p w14:paraId="23AEEA94" w14:textId="77777777" w:rsidR="00334D29" w:rsidRDefault="00334D29" w:rsidP="00334D29">
            <w:pPr>
              <w:pStyle w:val="Brdtekst"/>
              <w:spacing w:after="0"/>
              <w:jc w:val="left"/>
              <w:rPr>
                <w:b/>
                <w:noProof/>
              </w:rPr>
            </w:pPr>
          </w:p>
          <w:p w14:paraId="45D6CA70" w14:textId="77777777" w:rsidR="00334D29" w:rsidRPr="00334D29" w:rsidRDefault="00334D29" w:rsidP="00334D29">
            <w:pPr>
              <w:pStyle w:val="Brdtekst"/>
              <w:spacing w:after="0"/>
              <w:jc w:val="left"/>
              <w:rPr>
                <w:noProof/>
              </w:rPr>
            </w:pPr>
            <w:r w:rsidRPr="00334D29">
              <w:rPr>
                <w:noProof/>
              </w:rPr>
              <w:t>Planforslaget vil føre til at mange av Bjørndals innbyggere blir plaget av støy og at nærfriluftsområder blir sterkt forringet.</w:t>
            </w:r>
          </w:p>
          <w:p w14:paraId="5C2109D8" w14:textId="77777777" w:rsidR="00334D29" w:rsidRPr="00334D29" w:rsidRDefault="00334D29" w:rsidP="00334D29">
            <w:pPr>
              <w:pStyle w:val="Brdtekst"/>
              <w:spacing w:after="0"/>
              <w:jc w:val="left"/>
              <w:rPr>
                <w:noProof/>
              </w:rPr>
            </w:pPr>
          </w:p>
          <w:p w14:paraId="7A839788" w14:textId="77777777" w:rsidR="00334D29" w:rsidRPr="00334D29" w:rsidRDefault="00334D29" w:rsidP="00334D29">
            <w:pPr>
              <w:pStyle w:val="Brdtekst"/>
              <w:spacing w:after="0"/>
              <w:jc w:val="left"/>
              <w:rPr>
                <w:noProof/>
              </w:rPr>
            </w:pPr>
            <w:r w:rsidRPr="00334D29">
              <w:rPr>
                <w:noProof/>
              </w:rPr>
              <w:t>Det mangler vurderinger på hvordan mennesker, og da spesielt barn og unge, kan bli plaget av skyte- og sprengningsstøy over lang tid.</w:t>
            </w:r>
          </w:p>
          <w:p w14:paraId="2559241C" w14:textId="77777777" w:rsidR="00334D29" w:rsidRPr="00334D29" w:rsidRDefault="00334D29" w:rsidP="00334D29">
            <w:pPr>
              <w:pStyle w:val="Brdtekst"/>
              <w:spacing w:after="0"/>
              <w:jc w:val="left"/>
              <w:rPr>
                <w:noProof/>
              </w:rPr>
            </w:pPr>
          </w:p>
          <w:p w14:paraId="67CB08A2" w14:textId="77777777" w:rsidR="00334D29" w:rsidRPr="00334D29" w:rsidRDefault="00334D29" w:rsidP="00334D29">
            <w:pPr>
              <w:pStyle w:val="Brdtekst"/>
              <w:spacing w:after="0"/>
              <w:jc w:val="left"/>
              <w:rPr>
                <w:noProof/>
              </w:rPr>
            </w:pPr>
            <w:r w:rsidRPr="00334D29">
              <w:rPr>
                <w:noProof/>
              </w:rPr>
              <w:t>Jeg støtter uttalelsen fra Østfold fylkeskommune om å flytte helikopterdelen av politiets nasjonale beredskapssenter til Rygge flystasjon, og kun etablere en enkel landingsplass for helikopter på Taraldrud. Forslaget må i hvertfall utredes grundigere.</w:t>
            </w:r>
          </w:p>
          <w:p w14:paraId="73170D1C" w14:textId="77777777" w:rsidR="00334D29" w:rsidRPr="00334D29" w:rsidRDefault="00334D29" w:rsidP="00334D29">
            <w:pPr>
              <w:pStyle w:val="Brdtekst"/>
              <w:spacing w:after="0"/>
              <w:jc w:val="left"/>
              <w:rPr>
                <w:noProof/>
              </w:rPr>
            </w:pPr>
          </w:p>
          <w:p w14:paraId="07DB7308" w14:textId="565ED857" w:rsidR="00334D29" w:rsidRPr="00334D29" w:rsidRDefault="00334D29" w:rsidP="00334D29">
            <w:pPr>
              <w:pStyle w:val="Brdtekst"/>
              <w:spacing w:after="0"/>
              <w:jc w:val="left"/>
              <w:rPr>
                <w:noProof/>
              </w:rPr>
            </w:pPr>
            <w:r w:rsidRPr="00334D29">
              <w:rPr>
                <w:noProof/>
              </w:rPr>
              <w:t xml:space="preserve">Det må ikke tillates strid i bebygde områder (SIBO), sprengningsøvelser og bruk av flashbangs/øvelsesgranater på Taraldrud før </w:t>
            </w:r>
            <w:r w:rsidRPr="00334D29">
              <w:rPr>
                <w:noProof/>
              </w:rPr>
              <w:lastRenderedPageBreak/>
              <w:t>det er utarbeidet beregnings- og støyskjermingsmetoder som Oppegård, Ski og Oslo kommune kan akseptere. Jeg mener løsningen er å bygge inn skytebaner og SIBO-landsby. Da vil også politiet kunne øve så mye og ofte som de ønsker og trenger uten å måtte ta hensyn til tidsbegrensninger.</w:t>
            </w:r>
          </w:p>
          <w:p w14:paraId="1CFACF27" w14:textId="27EB45A4" w:rsidR="00334D29" w:rsidRPr="005A4ABF" w:rsidRDefault="00334D29" w:rsidP="00334D29">
            <w:pPr>
              <w:pStyle w:val="Brdtekst"/>
              <w:spacing w:after="0"/>
              <w:jc w:val="left"/>
              <w:rPr>
                <w:b/>
                <w:noProof/>
              </w:rPr>
            </w:pPr>
          </w:p>
        </w:tc>
        <w:tc>
          <w:tcPr>
            <w:tcW w:w="4110" w:type="dxa"/>
          </w:tcPr>
          <w:p w14:paraId="78B240F4" w14:textId="77777777" w:rsidR="004A2001" w:rsidRDefault="004A2001" w:rsidP="0061631C">
            <w:pPr>
              <w:pStyle w:val="Brdtekst"/>
              <w:spacing w:after="0"/>
              <w:jc w:val="left"/>
              <w:rPr>
                <w:noProof/>
              </w:rPr>
            </w:pPr>
          </w:p>
          <w:p w14:paraId="6972C4C7" w14:textId="77777777" w:rsidR="004A2001" w:rsidRDefault="004A2001" w:rsidP="0061631C">
            <w:pPr>
              <w:pStyle w:val="Brdtekst"/>
              <w:spacing w:after="0"/>
              <w:jc w:val="left"/>
              <w:rPr>
                <w:noProof/>
              </w:rPr>
            </w:pPr>
          </w:p>
          <w:p w14:paraId="72F3F51C" w14:textId="77777777" w:rsidR="004A2001" w:rsidRDefault="004A2001" w:rsidP="0061631C">
            <w:pPr>
              <w:pStyle w:val="Brdtekst"/>
              <w:spacing w:after="0"/>
              <w:jc w:val="left"/>
              <w:rPr>
                <w:noProof/>
              </w:rPr>
            </w:pPr>
          </w:p>
          <w:p w14:paraId="140F25D1" w14:textId="77777777" w:rsidR="004A2001" w:rsidRDefault="004A2001" w:rsidP="0061631C">
            <w:pPr>
              <w:pStyle w:val="Brdtekst"/>
              <w:spacing w:after="0"/>
              <w:jc w:val="left"/>
              <w:rPr>
                <w:noProof/>
              </w:rPr>
            </w:pPr>
          </w:p>
          <w:p w14:paraId="242A731B" w14:textId="77777777" w:rsidR="004A2001" w:rsidRDefault="004A2001" w:rsidP="0061631C">
            <w:pPr>
              <w:pStyle w:val="Brdtekst"/>
              <w:spacing w:after="0"/>
              <w:jc w:val="left"/>
              <w:rPr>
                <w:noProof/>
              </w:rPr>
            </w:pPr>
          </w:p>
          <w:p w14:paraId="0B8EA4C9" w14:textId="77777777" w:rsidR="004A2001" w:rsidRDefault="004A2001" w:rsidP="0061631C">
            <w:pPr>
              <w:pStyle w:val="Brdtekst"/>
              <w:spacing w:after="0"/>
              <w:jc w:val="left"/>
              <w:rPr>
                <w:noProof/>
              </w:rPr>
            </w:pPr>
          </w:p>
          <w:p w14:paraId="7A545B8D" w14:textId="7EB27552" w:rsidR="004A2001" w:rsidRDefault="004A2001" w:rsidP="0061631C">
            <w:pPr>
              <w:pStyle w:val="Brdtekst"/>
              <w:spacing w:after="0"/>
              <w:jc w:val="left"/>
              <w:rPr>
                <w:noProof/>
              </w:rPr>
            </w:pPr>
            <w:r>
              <w:rPr>
                <w:noProof/>
              </w:rPr>
              <w:t xml:space="preserve">Se felles merknadssvar – </w:t>
            </w:r>
            <w:r w:rsidR="0061631C">
              <w:rPr>
                <w:noProof/>
              </w:rPr>
              <w:t xml:space="preserve">2 Konsekvense av støy, </w:t>
            </w:r>
            <w:r>
              <w:rPr>
                <w:noProof/>
              </w:rPr>
              <w:t>3 Helsemessige konsekvenser og 4 Konsekvenser for barn og unge</w:t>
            </w:r>
          </w:p>
          <w:p w14:paraId="11493AB1" w14:textId="77777777" w:rsidR="004A2001" w:rsidRDefault="004A2001" w:rsidP="0061631C">
            <w:pPr>
              <w:pStyle w:val="Brdtekst"/>
              <w:spacing w:after="0"/>
              <w:jc w:val="left"/>
              <w:rPr>
                <w:noProof/>
              </w:rPr>
            </w:pPr>
          </w:p>
          <w:p w14:paraId="415D658D" w14:textId="77777777" w:rsidR="004A2001" w:rsidRDefault="004A2001" w:rsidP="0061631C">
            <w:pPr>
              <w:pStyle w:val="Brdtekst"/>
              <w:spacing w:after="0"/>
              <w:jc w:val="left"/>
              <w:rPr>
                <w:noProof/>
              </w:rPr>
            </w:pPr>
          </w:p>
          <w:p w14:paraId="370DB67A" w14:textId="77777777" w:rsidR="004A2001" w:rsidRDefault="004A2001" w:rsidP="0061631C">
            <w:pPr>
              <w:pStyle w:val="Brdtekst"/>
              <w:spacing w:after="0"/>
              <w:jc w:val="left"/>
              <w:rPr>
                <w:noProof/>
              </w:rPr>
            </w:pPr>
            <w:r>
              <w:rPr>
                <w:noProof/>
              </w:rPr>
              <w:t>Se svar til Østfold fylkeskommune</w:t>
            </w:r>
          </w:p>
          <w:p w14:paraId="241E4183" w14:textId="77777777" w:rsidR="004A2001" w:rsidRDefault="004A2001" w:rsidP="004A2001">
            <w:pPr>
              <w:pStyle w:val="Brdtekst"/>
              <w:spacing w:after="0"/>
              <w:jc w:val="left"/>
              <w:rPr>
                <w:noProof/>
              </w:rPr>
            </w:pPr>
            <w:r>
              <w:rPr>
                <w:noProof/>
              </w:rPr>
              <w:t xml:space="preserve">Se felles merknadssvar – 1 Lokalisering </w:t>
            </w:r>
          </w:p>
          <w:p w14:paraId="37C3F43D" w14:textId="77777777" w:rsidR="004A2001" w:rsidRDefault="004A2001" w:rsidP="0061631C">
            <w:pPr>
              <w:pStyle w:val="Brdtekst"/>
              <w:spacing w:after="0"/>
              <w:jc w:val="left"/>
              <w:rPr>
                <w:noProof/>
              </w:rPr>
            </w:pPr>
          </w:p>
          <w:p w14:paraId="737DA418" w14:textId="77777777" w:rsidR="004A2001" w:rsidRDefault="004A2001" w:rsidP="0061631C">
            <w:pPr>
              <w:pStyle w:val="Brdtekst"/>
              <w:spacing w:after="0"/>
              <w:jc w:val="left"/>
              <w:rPr>
                <w:noProof/>
              </w:rPr>
            </w:pPr>
          </w:p>
          <w:p w14:paraId="360D280D" w14:textId="77777777" w:rsidR="004A2001" w:rsidRDefault="004A2001" w:rsidP="0061631C">
            <w:pPr>
              <w:pStyle w:val="Brdtekst"/>
              <w:spacing w:after="0"/>
              <w:jc w:val="left"/>
              <w:rPr>
                <w:noProof/>
              </w:rPr>
            </w:pPr>
          </w:p>
          <w:p w14:paraId="31C653F7" w14:textId="77777777" w:rsidR="004A2001" w:rsidRDefault="004A2001" w:rsidP="0061631C">
            <w:pPr>
              <w:pStyle w:val="Brdtekst"/>
              <w:spacing w:after="0"/>
              <w:jc w:val="left"/>
              <w:rPr>
                <w:noProof/>
              </w:rPr>
            </w:pPr>
          </w:p>
          <w:p w14:paraId="208FEB05" w14:textId="77777777" w:rsidR="004A2001" w:rsidRDefault="004A2001" w:rsidP="0061631C">
            <w:pPr>
              <w:pStyle w:val="Brdtekst"/>
              <w:spacing w:after="0"/>
              <w:jc w:val="left"/>
              <w:rPr>
                <w:noProof/>
              </w:rPr>
            </w:pPr>
          </w:p>
          <w:p w14:paraId="4C37F2D0" w14:textId="77777777" w:rsidR="004A2001" w:rsidRDefault="004A2001" w:rsidP="0061631C">
            <w:pPr>
              <w:pStyle w:val="Brdtekst"/>
              <w:spacing w:after="0"/>
              <w:jc w:val="left"/>
              <w:rPr>
                <w:noProof/>
              </w:rPr>
            </w:pPr>
          </w:p>
          <w:p w14:paraId="196AE0CB" w14:textId="77777777" w:rsidR="004A2001" w:rsidRDefault="004A2001" w:rsidP="004A2001">
            <w:pPr>
              <w:pStyle w:val="Brdtekst"/>
              <w:spacing w:after="0"/>
              <w:jc w:val="left"/>
              <w:rPr>
                <w:noProof/>
              </w:rPr>
            </w:pPr>
            <w:r>
              <w:rPr>
                <w:noProof/>
              </w:rPr>
              <w:t>Se felles merknadssvar – 2 Konsekvenser av støy og 5 Skytebaner og SIBO</w:t>
            </w:r>
          </w:p>
          <w:p w14:paraId="5CE9DC77" w14:textId="78163BEA" w:rsidR="00334D29" w:rsidRDefault="00334D29" w:rsidP="0061631C">
            <w:pPr>
              <w:pStyle w:val="Brdtekst"/>
              <w:spacing w:after="0"/>
              <w:jc w:val="left"/>
              <w:rPr>
                <w:noProof/>
              </w:rPr>
            </w:pPr>
          </w:p>
        </w:tc>
      </w:tr>
      <w:tr w:rsidR="0052282A" w14:paraId="6C04FD77" w14:textId="77777777" w:rsidTr="00A47C76">
        <w:tc>
          <w:tcPr>
            <w:tcW w:w="4395" w:type="dxa"/>
          </w:tcPr>
          <w:p w14:paraId="16681C7F" w14:textId="5590BCAF" w:rsidR="0052282A" w:rsidRDefault="00D238EA" w:rsidP="0052282A">
            <w:pPr>
              <w:pStyle w:val="Brdtekst"/>
              <w:spacing w:after="0"/>
              <w:jc w:val="left"/>
              <w:rPr>
                <w:b/>
                <w:noProof/>
              </w:rPr>
            </w:pPr>
            <w:r>
              <w:rPr>
                <w:b/>
                <w:noProof/>
              </w:rPr>
              <w:lastRenderedPageBreak/>
              <w:t>C400</w:t>
            </w:r>
            <w:r w:rsidR="0052282A" w:rsidRPr="0052282A">
              <w:rPr>
                <w:b/>
                <w:noProof/>
              </w:rPr>
              <w:t xml:space="preserve"> – Katrine Lauvnes</w:t>
            </w:r>
            <w:r w:rsidR="0052282A">
              <w:rPr>
                <w:b/>
                <w:noProof/>
              </w:rPr>
              <w:t xml:space="preserve"> – 21.06.2017</w:t>
            </w:r>
          </w:p>
          <w:p w14:paraId="7BA8940F" w14:textId="77777777" w:rsidR="0052282A" w:rsidRDefault="0052282A" w:rsidP="0052282A">
            <w:pPr>
              <w:pStyle w:val="Brdtekst"/>
              <w:spacing w:after="0"/>
              <w:jc w:val="left"/>
              <w:rPr>
                <w:b/>
                <w:noProof/>
              </w:rPr>
            </w:pPr>
          </w:p>
          <w:p w14:paraId="39EB2DE4" w14:textId="77777777" w:rsidR="0052282A" w:rsidRDefault="0052282A" w:rsidP="0052282A">
            <w:pPr>
              <w:pStyle w:val="Brdtekst"/>
              <w:spacing w:after="0"/>
              <w:jc w:val="left"/>
              <w:rPr>
                <w:noProof/>
              </w:rPr>
            </w:pPr>
            <w:r>
              <w:rPr>
                <w:noProof/>
              </w:rPr>
              <w:t>Det er flere grunner til at planforslaget til Beredskapssenteret på Taraldrud bør gjennomgås grundigere. Planforslaget har en god del hull som jeg som beboer i Oppegård kommune med barn på skole og i barnehage krever å få svar på:</w:t>
            </w:r>
          </w:p>
          <w:p w14:paraId="0E4C5D72" w14:textId="1F5DADC9" w:rsidR="0052282A" w:rsidRDefault="0052282A" w:rsidP="00B66D12">
            <w:pPr>
              <w:pStyle w:val="Brdtekst"/>
              <w:numPr>
                <w:ilvl w:val="0"/>
                <w:numId w:val="107"/>
              </w:numPr>
              <w:spacing w:after="0"/>
              <w:jc w:val="left"/>
              <w:rPr>
                <w:noProof/>
              </w:rPr>
            </w:pPr>
            <w:r>
              <w:rPr>
                <w:noProof/>
              </w:rPr>
              <w:t>Støy - Slik som jeg leser planforslaget og også har blitt informert om, så er det ikke gjort noen grundig utredning om hvordan støy fra skudd og helikopter vil påvirke vår hverdag. Flere barnehager og skoler i området vil bli berørt av dette. Kommunens grenser i forhold til støysoner samsvarer ikke med planforslagets. Det er heller ikke gjort noen utredning på hvilke langtidsvirkninger støyen vil påføre oss over lengre tid. Dette strider imot blant annet både FN’s barnekonvensjonslov og Folkeinstituttets Barnehelse lov. Det er mottaksklasser i kommunen som vil bli berørt og Bjørndal har blandt annet en stor andel innvandrere. Jeg har heller ikke sett noen rapport som ivaretar deres oppvekstvillkår.</w:t>
            </w:r>
          </w:p>
          <w:p w14:paraId="22A99B2F" w14:textId="6C0550FF" w:rsidR="0052282A" w:rsidRDefault="0052282A" w:rsidP="00B66D12">
            <w:pPr>
              <w:pStyle w:val="Brdtekst"/>
              <w:numPr>
                <w:ilvl w:val="0"/>
                <w:numId w:val="107"/>
              </w:numPr>
              <w:spacing w:after="0"/>
              <w:jc w:val="left"/>
              <w:rPr>
                <w:noProof/>
              </w:rPr>
            </w:pPr>
            <w:r>
              <w:rPr>
                <w:noProof/>
              </w:rPr>
              <w:t>Marka - Jeg undrer meg over at det er tatt hensyn til Snipetjern på grunn av fuglelivet men ikke til Oldtidsvei og lov om bygging innenfor Markagrensen. Fugle/dyrelivet rundt tjernet vil forsvinne allerede i byggefasen. Ingen dyr lever med byggestøy eller skytebaner over lengre tid. Turområdene brukes i dag til trening og rekreasjon. Ved igangsetting av dette prosjektet vil livskvaliteten til et stort antall mennesker senkes drastisk.</w:t>
            </w:r>
          </w:p>
          <w:p w14:paraId="5FB31976" w14:textId="304D619F" w:rsidR="0052282A" w:rsidRDefault="0052282A" w:rsidP="00B66D12">
            <w:pPr>
              <w:pStyle w:val="Brdtekst"/>
              <w:numPr>
                <w:ilvl w:val="0"/>
                <w:numId w:val="107"/>
              </w:numPr>
              <w:spacing w:after="0"/>
              <w:jc w:val="left"/>
              <w:rPr>
                <w:noProof/>
              </w:rPr>
            </w:pPr>
            <w:r>
              <w:rPr>
                <w:noProof/>
              </w:rPr>
              <w:t xml:space="preserve">Boliger - </w:t>
            </w:r>
            <w:r w:rsidRPr="00D22F2A">
              <w:t>Det er lagt planer for et nytt boligområde (Gjersrud)</w:t>
            </w:r>
            <w:r>
              <w:rPr>
                <w:noProof/>
              </w:rPr>
              <w:t xml:space="preserve"> i Oslo på andre siden av E6. Det vil si at senteret faktisk vil ligge midt i flere boligområder som strekker seg over 2 kommuner. Kartet i planforslaget harmonerer ikke med et vanlig kart da boligområder er utelatt. Flere er bekymret for boligens verdi og det skapes stor usikkerhet om fremtiden til mange tusen mennesker.</w:t>
            </w:r>
          </w:p>
          <w:p w14:paraId="74E4B754" w14:textId="77777777" w:rsidR="0052282A" w:rsidRDefault="0052282A" w:rsidP="0052282A">
            <w:pPr>
              <w:pStyle w:val="Brdtekst"/>
              <w:spacing w:after="0"/>
              <w:jc w:val="left"/>
              <w:rPr>
                <w:noProof/>
              </w:rPr>
            </w:pPr>
          </w:p>
          <w:p w14:paraId="055A0E33" w14:textId="77777777" w:rsidR="0052282A" w:rsidRDefault="0052282A" w:rsidP="0052282A">
            <w:pPr>
              <w:pStyle w:val="Brdtekst"/>
              <w:spacing w:after="0"/>
              <w:jc w:val="left"/>
              <w:rPr>
                <w:noProof/>
              </w:rPr>
            </w:pPr>
            <w:r>
              <w:rPr>
                <w:noProof/>
              </w:rPr>
              <w:t>Det forundrer meg at planforslaget er så ufullstendig som det er per i dag og min oppfatning blir at dette er en hasteavgjørelse. Når barna våre er redde for at politiet skal komme å skyte i skolegården så mener jeg dere har gjort en særdeles dårlig jobb overfor beboerne i nærområdet. I tillegg sendes representanter på et informasjonsmøte som gjør oss enda mer usikre. Representantene har forslag om gapahuker som støyskjerming i skogen når våre barn skal ha utebarnehage og uteskole. Dette fremstår som svært useriøst og det skaper verken tillit, trygghet eller forståelse.</w:t>
            </w:r>
          </w:p>
          <w:p w14:paraId="6ADF7797" w14:textId="77777777" w:rsidR="0052282A" w:rsidRDefault="0052282A" w:rsidP="0052282A">
            <w:pPr>
              <w:pStyle w:val="Brdtekst"/>
              <w:spacing w:after="0"/>
              <w:jc w:val="left"/>
              <w:rPr>
                <w:noProof/>
              </w:rPr>
            </w:pPr>
          </w:p>
          <w:p w14:paraId="19FBDD7C" w14:textId="77777777" w:rsidR="0052282A" w:rsidRDefault="0052282A" w:rsidP="0052282A">
            <w:pPr>
              <w:pStyle w:val="Brdtekst"/>
              <w:spacing w:after="0"/>
              <w:jc w:val="left"/>
              <w:rPr>
                <w:noProof/>
              </w:rPr>
            </w:pPr>
            <w:r>
              <w:rPr>
                <w:noProof/>
              </w:rPr>
              <w:t>Jeg krever følgende:</w:t>
            </w:r>
          </w:p>
          <w:p w14:paraId="6E6C9AD0" w14:textId="1B216432" w:rsidR="0052282A" w:rsidRDefault="0052282A" w:rsidP="00B66D12">
            <w:pPr>
              <w:pStyle w:val="Brdtekst"/>
              <w:numPr>
                <w:ilvl w:val="0"/>
                <w:numId w:val="108"/>
              </w:numPr>
              <w:spacing w:after="0"/>
              <w:jc w:val="left"/>
              <w:rPr>
                <w:noProof/>
              </w:rPr>
            </w:pPr>
            <w:r>
              <w:rPr>
                <w:noProof/>
              </w:rPr>
              <w:t>Skytebaner og SIBO landsby bygges innendørs</w:t>
            </w:r>
          </w:p>
          <w:p w14:paraId="577C0350" w14:textId="776EE370" w:rsidR="0052282A" w:rsidRDefault="0052282A" w:rsidP="00B66D12">
            <w:pPr>
              <w:pStyle w:val="Brdtekst"/>
              <w:numPr>
                <w:ilvl w:val="0"/>
                <w:numId w:val="108"/>
              </w:numPr>
              <w:spacing w:after="0"/>
              <w:jc w:val="left"/>
              <w:rPr>
                <w:noProof/>
              </w:rPr>
            </w:pPr>
            <w:r>
              <w:rPr>
                <w:noProof/>
              </w:rPr>
              <w:t>Beredskapssenteret planlegger sin aktivitet slik at den er minst mulig forstyrrende for boligområdene rundt. Tårnåsen, Hellerasten, Sofiemyr og Bjørndal.</w:t>
            </w:r>
          </w:p>
          <w:p w14:paraId="4B9807AD" w14:textId="23CB784A" w:rsidR="0052282A" w:rsidRDefault="0052282A" w:rsidP="00B66D12">
            <w:pPr>
              <w:pStyle w:val="Brdtekst"/>
              <w:numPr>
                <w:ilvl w:val="0"/>
                <w:numId w:val="108"/>
              </w:numPr>
              <w:spacing w:after="0"/>
              <w:jc w:val="left"/>
              <w:rPr>
                <w:noProof/>
              </w:rPr>
            </w:pPr>
            <w:r>
              <w:rPr>
                <w:noProof/>
              </w:rPr>
              <w:t>Helikopterbasen stasjonert på Rygge</w:t>
            </w:r>
          </w:p>
          <w:p w14:paraId="226B5C1B" w14:textId="1A7C3739" w:rsidR="0052282A" w:rsidRDefault="0052282A" w:rsidP="00B66D12">
            <w:pPr>
              <w:pStyle w:val="Brdtekst"/>
              <w:numPr>
                <w:ilvl w:val="0"/>
                <w:numId w:val="108"/>
              </w:numPr>
              <w:spacing w:after="0"/>
              <w:jc w:val="left"/>
              <w:rPr>
                <w:noProof/>
              </w:rPr>
            </w:pPr>
            <w:r>
              <w:rPr>
                <w:noProof/>
              </w:rPr>
              <w:t>Bedre dialog mellom beredskapssenteret og lokalmiljøet</w:t>
            </w:r>
          </w:p>
          <w:p w14:paraId="201A9174" w14:textId="77777777" w:rsidR="0052282A" w:rsidRDefault="0052282A" w:rsidP="00B66D12">
            <w:pPr>
              <w:pStyle w:val="Brdtekst"/>
              <w:numPr>
                <w:ilvl w:val="0"/>
                <w:numId w:val="108"/>
              </w:numPr>
              <w:spacing w:after="0"/>
              <w:jc w:val="left"/>
              <w:rPr>
                <w:noProof/>
              </w:rPr>
            </w:pPr>
            <w:r>
              <w:rPr>
                <w:noProof/>
              </w:rPr>
              <w:t>At marka i området rundt blir ivaratatt og fortsatt kan brukes for trening, tur og rekreasjon.</w:t>
            </w:r>
          </w:p>
          <w:p w14:paraId="0CAF1284" w14:textId="1B978D75" w:rsidR="0052282A" w:rsidRPr="0052282A" w:rsidRDefault="0052282A" w:rsidP="0052282A">
            <w:pPr>
              <w:pStyle w:val="Brdtekst"/>
              <w:spacing w:after="0"/>
              <w:jc w:val="left"/>
              <w:rPr>
                <w:noProof/>
              </w:rPr>
            </w:pPr>
          </w:p>
        </w:tc>
        <w:tc>
          <w:tcPr>
            <w:tcW w:w="4110" w:type="dxa"/>
          </w:tcPr>
          <w:p w14:paraId="6217B780" w14:textId="77777777" w:rsidR="00D22F2A" w:rsidRDefault="00D22F2A" w:rsidP="00D22F2A">
            <w:pPr>
              <w:pStyle w:val="Brdtekst"/>
              <w:spacing w:after="0"/>
              <w:jc w:val="left"/>
              <w:rPr>
                <w:noProof/>
              </w:rPr>
            </w:pPr>
            <w:r>
              <w:rPr>
                <w:noProof/>
              </w:rPr>
              <w:lastRenderedPageBreak/>
              <w:br/>
            </w:r>
            <w:r>
              <w:rPr>
                <w:noProof/>
              </w:rPr>
              <w:br/>
              <w:t>Se felles merknadssvar – 2 Konsekvenser av støy, 3 Helsemessige konsekvenser og 4 Konsekvenser for barn og unge</w:t>
            </w:r>
          </w:p>
          <w:p w14:paraId="42E7A25C" w14:textId="77777777" w:rsidR="00D22F2A" w:rsidRDefault="00D22F2A" w:rsidP="00D22F2A">
            <w:pPr>
              <w:pStyle w:val="Brdtekst"/>
              <w:spacing w:after="0"/>
              <w:jc w:val="left"/>
              <w:rPr>
                <w:noProof/>
              </w:rPr>
            </w:pPr>
          </w:p>
          <w:p w14:paraId="4B4C7CBC" w14:textId="77777777" w:rsidR="00D22F2A" w:rsidRDefault="00D22F2A" w:rsidP="00D22F2A">
            <w:pPr>
              <w:pStyle w:val="Brdtekst"/>
              <w:spacing w:after="0"/>
              <w:jc w:val="left"/>
              <w:rPr>
                <w:noProof/>
              </w:rPr>
            </w:pPr>
          </w:p>
          <w:p w14:paraId="505A25EB" w14:textId="77777777" w:rsidR="00D22F2A" w:rsidRDefault="00D22F2A" w:rsidP="00D22F2A">
            <w:pPr>
              <w:pStyle w:val="Brdtekst"/>
              <w:spacing w:after="0"/>
              <w:jc w:val="left"/>
              <w:rPr>
                <w:noProof/>
              </w:rPr>
            </w:pPr>
          </w:p>
          <w:p w14:paraId="2D6D783F" w14:textId="77777777" w:rsidR="00D22F2A" w:rsidRDefault="00D22F2A" w:rsidP="00D22F2A">
            <w:pPr>
              <w:pStyle w:val="Brdtekst"/>
              <w:spacing w:after="0"/>
              <w:jc w:val="left"/>
              <w:rPr>
                <w:noProof/>
              </w:rPr>
            </w:pPr>
          </w:p>
          <w:p w14:paraId="5BAAD47D" w14:textId="77777777" w:rsidR="00D22F2A" w:rsidRDefault="00D22F2A" w:rsidP="00D22F2A">
            <w:pPr>
              <w:pStyle w:val="Brdtekst"/>
              <w:spacing w:after="0"/>
              <w:jc w:val="left"/>
              <w:rPr>
                <w:noProof/>
              </w:rPr>
            </w:pPr>
          </w:p>
          <w:p w14:paraId="43A6A3D0" w14:textId="77777777" w:rsidR="00D22F2A" w:rsidRDefault="00D22F2A" w:rsidP="00D22F2A">
            <w:pPr>
              <w:pStyle w:val="Brdtekst"/>
              <w:spacing w:after="0"/>
              <w:jc w:val="left"/>
              <w:rPr>
                <w:noProof/>
              </w:rPr>
            </w:pPr>
          </w:p>
          <w:p w14:paraId="6AE74BAF" w14:textId="77777777" w:rsidR="00D22F2A" w:rsidRDefault="00D22F2A" w:rsidP="00D22F2A">
            <w:pPr>
              <w:pStyle w:val="Brdtekst"/>
              <w:spacing w:after="0"/>
              <w:jc w:val="left"/>
              <w:rPr>
                <w:noProof/>
              </w:rPr>
            </w:pPr>
          </w:p>
          <w:p w14:paraId="464F72B5" w14:textId="77777777" w:rsidR="00D22F2A" w:rsidRDefault="00D22F2A" w:rsidP="00D22F2A">
            <w:pPr>
              <w:pStyle w:val="Brdtekst"/>
              <w:spacing w:after="0"/>
              <w:jc w:val="left"/>
              <w:rPr>
                <w:noProof/>
              </w:rPr>
            </w:pPr>
          </w:p>
          <w:p w14:paraId="70F06696" w14:textId="77777777" w:rsidR="00D22F2A" w:rsidRDefault="00D22F2A" w:rsidP="00D22F2A">
            <w:pPr>
              <w:pStyle w:val="Brdtekst"/>
              <w:spacing w:after="0"/>
              <w:jc w:val="left"/>
              <w:rPr>
                <w:noProof/>
              </w:rPr>
            </w:pPr>
          </w:p>
          <w:p w14:paraId="519C8AB8" w14:textId="77777777" w:rsidR="00D22F2A" w:rsidRDefault="00D22F2A" w:rsidP="00D22F2A">
            <w:pPr>
              <w:pStyle w:val="Brdtekst"/>
              <w:spacing w:after="0"/>
              <w:jc w:val="left"/>
              <w:rPr>
                <w:noProof/>
              </w:rPr>
            </w:pPr>
          </w:p>
          <w:p w14:paraId="0864216D" w14:textId="77777777" w:rsidR="0061631C" w:rsidRDefault="0061631C" w:rsidP="0061631C">
            <w:pPr>
              <w:pStyle w:val="Brdtekst"/>
              <w:spacing w:after="0"/>
              <w:jc w:val="left"/>
              <w:rPr>
                <w:noProof/>
              </w:rPr>
            </w:pPr>
          </w:p>
          <w:p w14:paraId="7D8282FE" w14:textId="77777777" w:rsidR="00D22F2A" w:rsidRDefault="00D22F2A" w:rsidP="00D22F2A">
            <w:pPr>
              <w:pStyle w:val="Brdtekst"/>
              <w:spacing w:after="0"/>
              <w:jc w:val="left"/>
              <w:rPr>
                <w:noProof/>
              </w:rPr>
            </w:pPr>
          </w:p>
          <w:p w14:paraId="12E8356D" w14:textId="77777777" w:rsidR="00D22F2A" w:rsidRDefault="00D22F2A" w:rsidP="00D22F2A">
            <w:pPr>
              <w:pStyle w:val="Brdtekst"/>
              <w:spacing w:after="0"/>
              <w:jc w:val="left"/>
              <w:rPr>
                <w:noProof/>
              </w:rPr>
            </w:pPr>
          </w:p>
          <w:p w14:paraId="7156407B" w14:textId="77777777" w:rsidR="00D22F2A" w:rsidRDefault="00D22F2A" w:rsidP="00D22F2A">
            <w:pPr>
              <w:pStyle w:val="Brdtekst"/>
              <w:spacing w:after="0"/>
              <w:jc w:val="left"/>
              <w:rPr>
                <w:noProof/>
              </w:rPr>
            </w:pPr>
          </w:p>
          <w:p w14:paraId="14F49D22" w14:textId="77777777" w:rsidR="00D22F2A" w:rsidRDefault="00D22F2A" w:rsidP="00D22F2A">
            <w:pPr>
              <w:pStyle w:val="Brdtekst"/>
              <w:spacing w:after="0"/>
              <w:jc w:val="left"/>
              <w:rPr>
                <w:noProof/>
              </w:rPr>
            </w:pPr>
          </w:p>
          <w:p w14:paraId="073CCAF1" w14:textId="77777777" w:rsidR="00D22F2A" w:rsidRDefault="00D22F2A" w:rsidP="00D22F2A">
            <w:pPr>
              <w:pStyle w:val="Brdtekst"/>
              <w:spacing w:after="0"/>
              <w:jc w:val="left"/>
              <w:rPr>
                <w:noProof/>
              </w:rPr>
            </w:pPr>
          </w:p>
          <w:p w14:paraId="42422BC2" w14:textId="77777777" w:rsidR="00D22F2A" w:rsidRDefault="00D22F2A" w:rsidP="00D22F2A">
            <w:pPr>
              <w:pStyle w:val="Brdtekst"/>
              <w:spacing w:after="0"/>
              <w:jc w:val="left"/>
              <w:rPr>
                <w:noProof/>
              </w:rPr>
            </w:pPr>
          </w:p>
          <w:p w14:paraId="7F9591C2" w14:textId="77777777" w:rsidR="00D22F2A" w:rsidRDefault="00D22F2A" w:rsidP="00D22F2A">
            <w:pPr>
              <w:pStyle w:val="Brdtekst"/>
              <w:spacing w:after="0"/>
              <w:jc w:val="left"/>
              <w:rPr>
                <w:noProof/>
              </w:rPr>
            </w:pPr>
          </w:p>
          <w:p w14:paraId="2805A8FA" w14:textId="77777777" w:rsidR="00D22F2A" w:rsidRDefault="00D22F2A" w:rsidP="00D22F2A">
            <w:pPr>
              <w:pStyle w:val="Brdtekst"/>
              <w:spacing w:after="0"/>
              <w:jc w:val="left"/>
              <w:rPr>
                <w:noProof/>
              </w:rPr>
            </w:pPr>
          </w:p>
          <w:p w14:paraId="7C304F11" w14:textId="77777777" w:rsidR="00D22F2A" w:rsidRDefault="00D22F2A" w:rsidP="00D22F2A">
            <w:pPr>
              <w:pStyle w:val="Brdtekst"/>
              <w:spacing w:after="0"/>
              <w:jc w:val="left"/>
              <w:rPr>
                <w:noProof/>
              </w:rPr>
            </w:pPr>
          </w:p>
          <w:p w14:paraId="64562D9E" w14:textId="77777777" w:rsidR="00D22F2A" w:rsidRDefault="00D22F2A" w:rsidP="00D22F2A">
            <w:pPr>
              <w:pStyle w:val="Brdtekst"/>
              <w:spacing w:after="0"/>
              <w:jc w:val="left"/>
              <w:rPr>
                <w:noProof/>
              </w:rPr>
            </w:pPr>
          </w:p>
          <w:p w14:paraId="5920FCB6" w14:textId="77777777" w:rsidR="00D22F2A" w:rsidRDefault="00D22F2A" w:rsidP="00D22F2A">
            <w:pPr>
              <w:pStyle w:val="Brdtekst"/>
              <w:spacing w:after="0"/>
              <w:jc w:val="left"/>
              <w:rPr>
                <w:noProof/>
              </w:rPr>
            </w:pPr>
          </w:p>
          <w:p w14:paraId="618BA4B0" w14:textId="77777777" w:rsidR="00D22F2A" w:rsidRDefault="00D22F2A" w:rsidP="00D22F2A">
            <w:pPr>
              <w:pStyle w:val="Brdtekst"/>
              <w:spacing w:after="0"/>
              <w:jc w:val="left"/>
              <w:rPr>
                <w:noProof/>
              </w:rPr>
            </w:pPr>
          </w:p>
          <w:p w14:paraId="4539D438" w14:textId="77777777" w:rsidR="00D22F2A" w:rsidRDefault="00D22F2A" w:rsidP="00D22F2A">
            <w:pPr>
              <w:pStyle w:val="Brdtekst"/>
              <w:spacing w:after="0"/>
              <w:jc w:val="left"/>
              <w:rPr>
                <w:noProof/>
              </w:rPr>
            </w:pPr>
          </w:p>
          <w:p w14:paraId="568F51D7" w14:textId="77777777" w:rsidR="00D22F2A" w:rsidRDefault="00D22F2A" w:rsidP="00D22F2A">
            <w:pPr>
              <w:pStyle w:val="Brdtekst"/>
              <w:spacing w:after="0"/>
              <w:jc w:val="left"/>
              <w:rPr>
                <w:noProof/>
              </w:rPr>
            </w:pPr>
            <w:r>
              <w:rPr>
                <w:noProof/>
              </w:rPr>
              <w:t>Se felles merknadssvar – 6 Friluftsliv og natur</w:t>
            </w:r>
          </w:p>
          <w:p w14:paraId="53439BB7" w14:textId="77777777" w:rsidR="00D22F2A" w:rsidRDefault="00D22F2A" w:rsidP="00D22F2A">
            <w:pPr>
              <w:pStyle w:val="Brdtekst"/>
              <w:spacing w:after="0"/>
              <w:jc w:val="left"/>
              <w:rPr>
                <w:noProof/>
              </w:rPr>
            </w:pPr>
          </w:p>
          <w:p w14:paraId="63B9A9EC" w14:textId="77777777" w:rsidR="00D22F2A" w:rsidRDefault="00D22F2A" w:rsidP="00D22F2A">
            <w:pPr>
              <w:pStyle w:val="Brdtekst"/>
              <w:spacing w:after="0"/>
              <w:jc w:val="left"/>
              <w:rPr>
                <w:noProof/>
              </w:rPr>
            </w:pPr>
          </w:p>
          <w:p w14:paraId="64B8B8E5" w14:textId="77777777" w:rsidR="00D22F2A" w:rsidRDefault="00D22F2A" w:rsidP="00D22F2A">
            <w:pPr>
              <w:pStyle w:val="Brdtekst"/>
              <w:spacing w:after="0"/>
              <w:jc w:val="left"/>
              <w:rPr>
                <w:noProof/>
              </w:rPr>
            </w:pPr>
          </w:p>
          <w:p w14:paraId="1D9A1431" w14:textId="77777777" w:rsidR="00D22F2A" w:rsidRDefault="00D22F2A" w:rsidP="00D22F2A">
            <w:pPr>
              <w:pStyle w:val="Brdtekst"/>
              <w:spacing w:after="0"/>
              <w:jc w:val="left"/>
              <w:rPr>
                <w:noProof/>
              </w:rPr>
            </w:pPr>
          </w:p>
          <w:p w14:paraId="3B055DF7" w14:textId="77777777" w:rsidR="00D22F2A" w:rsidRDefault="00D22F2A" w:rsidP="00D22F2A">
            <w:pPr>
              <w:pStyle w:val="Brdtekst"/>
              <w:spacing w:after="0"/>
              <w:jc w:val="left"/>
              <w:rPr>
                <w:noProof/>
              </w:rPr>
            </w:pPr>
          </w:p>
          <w:p w14:paraId="57F28F1E" w14:textId="77777777" w:rsidR="00D22F2A" w:rsidRDefault="00D22F2A" w:rsidP="00D22F2A">
            <w:pPr>
              <w:pStyle w:val="Brdtekst"/>
              <w:spacing w:after="0"/>
              <w:jc w:val="left"/>
              <w:rPr>
                <w:noProof/>
              </w:rPr>
            </w:pPr>
          </w:p>
          <w:p w14:paraId="0F694931" w14:textId="77777777" w:rsidR="00D22F2A" w:rsidRDefault="00D22F2A" w:rsidP="00D22F2A">
            <w:pPr>
              <w:pStyle w:val="Brdtekst"/>
              <w:spacing w:after="0"/>
              <w:jc w:val="left"/>
              <w:rPr>
                <w:noProof/>
              </w:rPr>
            </w:pPr>
          </w:p>
          <w:p w14:paraId="5529A7BA" w14:textId="77777777" w:rsidR="00D22F2A" w:rsidRDefault="00D22F2A" w:rsidP="00D22F2A">
            <w:pPr>
              <w:pStyle w:val="Brdtekst"/>
              <w:spacing w:after="0"/>
              <w:jc w:val="left"/>
              <w:rPr>
                <w:noProof/>
              </w:rPr>
            </w:pPr>
          </w:p>
          <w:p w14:paraId="3A147CFD" w14:textId="77777777" w:rsidR="00D22F2A" w:rsidRDefault="00D22F2A" w:rsidP="00D22F2A">
            <w:pPr>
              <w:pStyle w:val="Brdtekst"/>
              <w:spacing w:after="0"/>
              <w:jc w:val="left"/>
              <w:rPr>
                <w:noProof/>
              </w:rPr>
            </w:pPr>
          </w:p>
          <w:p w14:paraId="3F0BB766" w14:textId="77777777" w:rsidR="00D22F2A" w:rsidRDefault="00D22F2A" w:rsidP="00D22F2A">
            <w:pPr>
              <w:pStyle w:val="Brdtekst"/>
              <w:spacing w:after="0"/>
              <w:jc w:val="left"/>
              <w:rPr>
                <w:noProof/>
              </w:rPr>
            </w:pPr>
          </w:p>
          <w:p w14:paraId="3F879474" w14:textId="77777777" w:rsidR="00D22F2A" w:rsidRDefault="00D22F2A" w:rsidP="00D22F2A">
            <w:pPr>
              <w:pStyle w:val="Brdtekst"/>
              <w:spacing w:after="0"/>
              <w:jc w:val="left"/>
              <w:rPr>
                <w:noProof/>
              </w:rPr>
            </w:pPr>
            <w:r>
              <w:rPr>
                <w:noProof/>
              </w:rPr>
              <w:t xml:space="preserve">Se felles merknadssvar – 10 Involvering av Oslo </w:t>
            </w:r>
          </w:p>
          <w:p w14:paraId="4F56FC28" w14:textId="77777777" w:rsidR="00D22F2A" w:rsidRDefault="00D22F2A" w:rsidP="00D22F2A">
            <w:pPr>
              <w:pStyle w:val="Brdtekst"/>
              <w:spacing w:after="0"/>
              <w:jc w:val="left"/>
              <w:rPr>
                <w:noProof/>
              </w:rPr>
            </w:pPr>
          </w:p>
          <w:p w14:paraId="57147873" w14:textId="77777777" w:rsidR="00D22F2A" w:rsidRDefault="00D22F2A" w:rsidP="00D22F2A">
            <w:pPr>
              <w:pStyle w:val="Brdtekst"/>
              <w:spacing w:after="0"/>
              <w:jc w:val="left"/>
              <w:rPr>
                <w:noProof/>
              </w:rPr>
            </w:pPr>
          </w:p>
          <w:p w14:paraId="475DBF86" w14:textId="77777777" w:rsidR="00D22F2A" w:rsidRDefault="00D22F2A" w:rsidP="00D22F2A">
            <w:pPr>
              <w:pStyle w:val="Brdtekst"/>
              <w:spacing w:after="0"/>
              <w:jc w:val="left"/>
              <w:rPr>
                <w:noProof/>
              </w:rPr>
            </w:pPr>
          </w:p>
          <w:p w14:paraId="72895929" w14:textId="77777777" w:rsidR="00D22F2A" w:rsidRDefault="00D22F2A" w:rsidP="00D22F2A">
            <w:pPr>
              <w:pStyle w:val="Brdtekst"/>
              <w:spacing w:after="0"/>
              <w:jc w:val="left"/>
              <w:rPr>
                <w:noProof/>
              </w:rPr>
            </w:pPr>
          </w:p>
          <w:p w14:paraId="1A2E5FCD" w14:textId="77777777" w:rsidR="00D22F2A" w:rsidRDefault="00D22F2A" w:rsidP="00D22F2A">
            <w:pPr>
              <w:pStyle w:val="Brdtekst"/>
              <w:spacing w:after="0"/>
              <w:jc w:val="left"/>
              <w:rPr>
                <w:noProof/>
              </w:rPr>
            </w:pPr>
          </w:p>
          <w:p w14:paraId="001DF027" w14:textId="77777777" w:rsidR="00D22F2A" w:rsidRDefault="00D22F2A" w:rsidP="00D22F2A">
            <w:pPr>
              <w:pStyle w:val="Brdtekst"/>
              <w:spacing w:after="0"/>
              <w:jc w:val="left"/>
              <w:rPr>
                <w:noProof/>
              </w:rPr>
            </w:pPr>
          </w:p>
          <w:p w14:paraId="1792AFE2" w14:textId="77777777" w:rsidR="00D22F2A" w:rsidRDefault="00D22F2A" w:rsidP="00D22F2A">
            <w:pPr>
              <w:pStyle w:val="Brdtekst"/>
              <w:spacing w:after="0"/>
              <w:jc w:val="left"/>
              <w:rPr>
                <w:noProof/>
              </w:rPr>
            </w:pPr>
          </w:p>
          <w:p w14:paraId="71722EEB" w14:textId="77777777" w:rsidR="00D22F2A" w:rsidRDefault="00D22F2A" w:rsidP="00D22F2A">
            <w:pPr>
              <w:pStyle w:val="Brdtekst"/>
              <w:spacing w:after="0"/>
              <w:jc w:val="left"/>
              <w:rPr>
                <w:noProof/>
              </w:rPr>
            </w:pPr>
          </w:p>
          <w:p w14:paraId="447ECFF5" w14:textId="77777777" w:rsidR="00D22F2A" w:rsidRDefault="00D22F2A" w:rsidP="00D22F2A">
            <w:pPr>
              <w:pStyle w:val="Brdtekst"/>
              <w:spacing w:after="0"/>
              <w:jc w:val="left"/>
              <w:rPr>
                <w:noProof/>
              </w:rPr>
            </w:pPr>
          </w:p>
          <w:p w14:paraId="4FFCCD49" w14:textId="77777777" w:rsidR="00D22F2A" w:rsidRDefault="00D22F2A" w:rsidP="00D22F2A">
            <w:pPr>
              <w:pStyle w:val="Brdtekst"/>
              <w:spacing w:after="0"/>
              <w:jc w:val="left"/>
              <w:rPr>
                <w:noProof/>
              </w:rPr>
            </w:pPr>
          </w:p>
          <w:p w14:paraId="305C36D9" w14:textId="77777777" w:rsidR="00D22F2A" w:rsidRDefault="00D22F2A" w:rsidP="00D22F2A">
            <w:pPr>
              <w:pStyle w:val="Brdtekst"/>
              <w:spacing w:after="0"/>
              <w:jc w:val="left"/>
              <w:rPr>
                <w:noProof/>
              </w:rPr>
            </w:pPr>
          </w:p>
          <w:p w14:paraId="5CB0E7B1" w14:textId="77777777" w:rsidR="00D22F2A" w:rsidRDefault="00D22F2A" w:rsidP="00D22F2A">
            <w:pPr>
              <w:pStyle w:val="Brdtekst"/>
              <w:spacing w:after="0"/>
              <w:jc w:val="left"/>
              <w:rPr>
                <w:noProof/>
              </w:rPr>
            </w:pPr>
          </w:p>
          <w:p w14:paraId="09B5485F" w14:textId="77777777" w:rsidR="00D22F2A" w:rsidRDefault="00D22F2A" w:rsidP="00D22F2A">
            <w:pPr>
              <w:pStyle w:val="Brdtekst"/>
              <w:spacing w:after="0"/>
              <w:jc w:val="left"/>
              <w:rPr>
                <w:noProof/>
              </w:rPr>
            </w:pPr>
          </w:p>
          <w:p w14:paraId="0AA61A8A" w14:textId="77777777" w:rsidR="00D22F2A" w:rsidRDefault="00D22F2A" w:rsidP="00D22F2A">
            <w:pPr>
              <w:pStyle w:val="Brdtekst"/>
              <w:spacing w:after="0"/>
              <w:jc w:val="left"/>
              <w:rPr>
                <w:noProof/>
              </w:rPr>
            </w:pPr>
          </w:p>
          <w:p w14:paraId="2154D230" w14:textId="77777777" w:rsidR="00D22F2A" w:rsidRDefault="00D22F2A" w:rsidP="00D22F2A">
            <w:pPr>
              <w:pStyle w:val="Brdtekst"/>
              <w:spacing w:after="0"/>
              <w:jc w:val="left"/>
              <w:rPr>
                <w:noProof/>
              </w:rPr>
            </w:pPr>
          </w:p>
          <w:p w14:paraId="4E103BCD" w14:textId="77777777" w:rsidR="00D22F2A" w:rsidRDefault="00D22F2A" w:rsidP="00D22F2A">
            <w:pPr>
              <w:pStyle w:val="Brdtekst"/>
              <w:spacing w:after="0"/>
              <w:jc w:val="left"/>
              <w:rPr>
                <w:noProof/>
              </w:rPr>
            </w:pPr>
          </w:p>
          <w:p w14:paraId="5FD3026F" w14:textId="77777777" w:rsidR="00D22F2A" w:rsidRDefault="00D22F2A" w:rsidP="00D22F2A">
            <w:pPr>
              <w:pStyle w:val="Brdtekst"/>
              <w:spacing w:after="0"/>
              <w:jc w:val="left"/>
              <w:rPr>
                <w:noProof/>
              </w:rPr>
            </w:pPr>
          </w:p>
          <w:p w14:paraId="3D1149CC" w14:textId="77777777" w:rsidR="00D22F2A" w:rsidRDefault="00D22F2A" w:rsidP="00D22F2A">
            <w:pPr>
              <w:pStyle w:val="Brdtekst"/>
              <w:spacing w:after="0"/>
              <w:jc w:val="left"/>
              <w:rPr>
                <w:noProof/>
              </w:rPr>
            </w:pPr>
          </w:p>
          <w:p w14:paraId="5B48D90C" w14:textId="77777777" w:rsidR="00D22F2A" w:rsidRDefault="00D22F2A" w:rsidP="00D22F2A">
            <w:pPr>
              <w:pStyle w:val="Brdtekst"/>
              <w:spacing w:after="0"/>
              <w:jc w:val="left"/>
              <w:rPr>
                <w:noProof/>
              </w:rPr>
            </w:pPr>
          </w:p>
          <w:p w14:paraId="14BB7535" w14:textId="77777777" w:rsidR="00D22F2A" w:rsidRDefault="00D22F2A" w:rsidP="0061631C">
            <w:pPr>
              <w:pStyle w:val="Brdtekst"/>
              <w:spacing w:after="0"/>
              <w:jc w:val="left"/>
              <w:rPr>
                <w:noProof/>
              </w:rPr>
            </w:pPr>
          </w:p>
          <w:p w14:paraId="768C2F8B" w14:textId="77777777" w:rsidR="00D22F2A" w:rsidRDefault="00D22F2A" w:rsidP="0061631C">
            <w:pPr>
              <w:pStyle w:val="Brdtekst"/>
              <w:spacing w:after="0"/>
              <w:jc w:val="left"/>
              <w:rPr>
                <w:noProof/>
              </w:rPr>
            </w:pPr>
          </w:p>
          <w:p w14:paraId="7B08D7A9" w14:textId="77777777" w:rsidR="00D22F2A" w:rsidRDefault="00D22F2A" w:rsidP="0061631C">
            <w:pPr>
              <w:pStyle w:val="Brdtekst"/>
              <w:spacing w:after="0"/>
              <w:jc w:val="left"/>
              <w:rPr>
                <w:noProof/>
              </w:rPr>
            </w:pPr>
          </w:p>
          <w:p w14:paraId="1D466B74" w14:textId="77777777" w:rsidR="00D22F2A" w:rsidRDefault="00D22F2A" w:rsidP="0061631C">
            <w:pPr>
              <w:pStyle w:val="Brdtekst"/>
              <w:spacing w:after="0"/>
              <w:jc w:val="left"/>
              <w:rPr>
                <w:noProof/>
              </w:rPr>
            </w:pPr>
          </w:p>
          <w:p w14:paraId="3194FAC3" w14:textId="77777777" w:rsidR="00D22F2A" w:rsidRDefault="00D22F2A" w:rsidP="0061631C">
            <w:pPr>
              <w:pStyle w:val="Brdtekst"/>
              <w:spacing w:after="0"/>
              <w:jc w:val="left"/>
              <w:rPr>
                <w:noProof/>
              </w:rPr>
            </w:pPr>
          </w:p>
          <w:p w14:paraId="3B64D877" w14:textId="77777777" w:rsidR="00D22F2A" w:rsidRDefault="00D22F2A" w:rsidP="0061631C">
            <w:pPr>
              <w:pStyle w:val="Brdtekst"/>
              <w:spacing w:after="0"/>
              <w:jc w:val="left"/>
              <w:rPr>
                <w:noProof/>
              </w:rPr>
            </w:pPr>
          </w:p>
          <w:p w14:paraId="26D12DF7" w14:textId="77777777" w:rsidR="00D22F2A" w:rsidRDefault="00D22F2A" w:rsidP="00D22F2A">
            <w:pPr>
              <w:pStyle w:val="Brdtekst"/>
              <w:spacing w:after="0"/>
              <w:jc w:val="left"/>
              <w:rPr>
                <w:noProof/>
              </w:rPr>
            </w:pPr>
            <w:r>
              <w:rPr>
                <w:noProof/>
              </w:rPr>
              <w:t>Se felles merknadssvar – 5 Skytebaner og SIBO,  2 Konsekvenser av støy, 1 Lokalisering og 4 Konsekvenser for barn og unge</w:t>
            </w:r>
          </w:p>
          <w:p w14:paraId="41DD2350" w14:textId="77777777" w:rsidR="00D22F2A" w:rsidRDefault="00D22F2A" w:rsidP="0061631C">
            <w:pPr>
              <w:pStyle w:val="Brdtekst"/>
              <w:spacing w:after="0"/>
              <w:jc w:val="left"/>
              <w:rPr>
                <w:noProof/>
              </w:rPr>
            </w:pPr>
          </w:p>
          <w:p w14:paraId="4EEC9AC7" w14:textId="77777777" w:rsidR="0052282A" w:rsidRDefault="0052282A" w:rsidP="0061631C">
            <w:pPr>
              <w:pStyle w:val="Brdtekst"/>
              <w:spacing w:after="0"/>
              <w:jc w:val="left"/>
              <w:rPr>
                <w:noProof/>
              </w:rPr>
            </w:pPr>
          </w:p>
          <w:p w14:paraId="5702A3F5" w14:textId="77777777" w:rsidR="0061631C" w:rsidRDefault="0061631C" w:rsidP="0061631C">
            <w:pPr>
              <w:pStyle w:val="Brdtekst"/>
              <w:spacing w:after="0"/>
              <w:jc w:val="left"/>
              <w:rPr>
                <w:noProof/>
              </w:rPr>
            </w:pPr>
          </w:p>
          <w:p w14:paraId="1B4758B9" w14:textId="77777777" w:rsidR="0061631C" w:rsidRDefault="0061631C" w:rsidP="0061631C">
            <w:pPr>
              <w:pStyle w:val="Brdtekst"/>
              <w:spacing w:after="0"/>
              <w:jc w:val="left"/>
              <w:rPr>
                <w:noProof/>
              </w:rPr>
            </w:pPr>
          </w:p>
          <w:p w14:paraId="404A5EF2" w14:textId="77777777" w:rsidR="0061631C" w:rsidRDefault="0061631C" w:rsidP="0061631C">
            <w:pPr>
              <w:pStyle w:val="Brdtekst"/>
              <w:spacing w:after="0"/>
              <w:jc w:val="left"/>
              <w:rPr>
                <w:noProof/>
              </w:rPr>
            </w:pPr>
          </w:p>
          <w:p w14:paraId="705022B8" w14:textId="77777777" w:rsidR="0061631C" w:rsidRDefault="0061631C" w:rsidP="0061631C">
            <w:pPr>
              <w:pStyle w:val="Brdtekst"/>
              <w:spacing w:after="0"/>
              <w:jc w:val="left"/>
              <w:rPr>
                <w:noProof/>
              </w:rPr>
            </w:pPr>
          </w:p>
          <w:p w14:paraId="50C428BC" w14:textId="1F753E8B" w:rsidR="0061631C" w:rsidRDefault="0061631C" w:rsidP="0061631C">
            <w:pPr>
              <w:pStyle w:val="Brdtekst"/>
              <w:spacing w:after="0"/>
              <w:jc w:val="left"/>
              <w:rPr>
                <w:noProof/>
              </w:rPr>
            </w:pPr>
            <w:r>
              <w:rPr>
                <w:noProof/>
              </w:rPr>
              <w:t>Tas til etterretning. Dialog er igangsatt og vil bli videreført i prosessen og driftstiden.</w:t>
            </w:r>
          </w:p>
          <w:p w14:paraId="7F7312C8" w14:textId="77777777" w:rsidR="0061631C" w:rsidRDefault="0061631C" w:rsidP="0061631C">
            <w:pPr>
              <w:pStyle w:val="Brdtekst"/>
              <w:spacing w:after="0"/>
              <w:jc w:val="left"/>
              <w:rPr>
                <w:noProof/>
              </w:rPr>
            </w:pPr>
          </w:p>
          <w:p w14:paraId="3366061B" w14:textId="346952B5" w:rsidR="0052282A" w:rsidRDefault="0061631C" w:rsidP="0061631C">
            <w:pPr>
              <w:pStyle w:val="Brdtekst"/>
              <w:spacing w:after="0"/>
              <w:jc w:val="left"/>
              <w:rPr>
                <w:noProof/>
              </w:rPr>
            </w:pPr>
            <w:r>
              <w:rPr>
                <w:noProof/>
              </w:rPr>
              <w:t>Se felles merknadssvar – 6 Friluftsliv og natur</w:t>
            </w:r>
          </w:p>
        </w:tc>
      </w:tr>
      <w:tr w:rsidR="00F95442" w14:paraId="7BD99E07" w14:textId="77777777" w:rsidTr="00A47C76">
        <w:tc>
          <w:tcPr>
            <w:tcW w:w="4395" w:type="dxa"/>
          </w:tcPr>
          <w:p w14:paraId="55F02289" w14:textId="330DA59F" w:rsidR="006842AF" w:rsidRDefault="006842AF" w:rsidP="006842AF">
            <w:pPr>
              <w:pStyle w:val="Brdtekst"/>
              <w:spacing w:after="0"/>
              <w:jc w:val="left"/>
              <w:rPr>
                <w:b/>
                <w:noProof/>
              </w:rPr>
            </w:pPr>
            <w:r>
              <w:rPr>
                <w:b/>
                <w:noProof/>
              </w:rPr>
              <w:lastRenderedPageBreak/>
              <w:t>C</w:t>
            </w:r>
            <w:r w:rsidR="00F02B55">
              <w:rPr>
                <w:b/>
                <w:noProof/>
              </w:rPr>
              <w:t xml:space="preserve">401 </w:t>
            </w:r>
            <w:r w:rsidRPr="00547D7E">
              <w:rPr>
                <w:b/>
                <w:noProof/>
              </w:rPr>
              <w:t xml:space="preserve">– </w:t>
            </w:r>
            <w:r>
              <w:rPr>
                <w:b/>
                <w:noProof/>
              </w:rPr>
              <w:t>Kenneth Jacobsen</w:t>
            </w:r>
            <w:r w:rsidRPr="00547D7E">
              <w:rPr>
                <w:b/>
                <w:noProof/>
              </w:rPr>
              <w:t xml:space="preserve"> – </w:t>
            </w:r>
            <w:r>
              <w:rPr>
                <w:b/>
                <w:noProof/>
              </w:rPr>
              <w:t>09</w:t>
            </w:r>
            <w:r w:rsidRPr="00547D7E">
              <w:rPr>
                <w:b/>
                <w:noProof/>
              </w:rPr>
              <w:t>.</w:t>
            </w:r>
            <w:r>
              <w:rPr>
                <w:b/>
                <w:noProof/>
              </w:rPr>
              <w:t>06</w:t>
            </w:r>
            <w:r w:rsidRPr="00547D7E">
              <w:rPr>
                <w:b/>
                <w:noProof/>
              </w:rPr>
              <w:t>.2017</w:t>
            </w:r>
          </w:p>
          <w:p w14:paraId="3FA20735" w14:textId="77777777" w:rsidR="00F95442" w:rsidRDefault="00F95442" w:rsidP="00F95442">
            <w:pPr>
              <w:pStyle w:val="Brdtekst"/>
              <w:spacing w:after="0"/>
              <w:jc w:val="left"/>
              <w:rPr>
                <w:noProof/>
              </w:rPr>
            </w:pPr>
          </w:p>
          <w:p w14:paraId="7F2BEB4A" w14:textId="77777777" w:rsidR="006842AF" w:rsidRDefault="006842AF" w:rsidP="006842AF">
            <w:pPr>
              <w:pStyle w:val="Brdtekst"/>
              <w:spacing w:after="0"/>
              <w:jc w:val="left"/>
              <w:rPr>
                <w:noProof/>
              </w:rPr>
            </w:pPr>
            <w:r>
              <w:rPr>
                <w:noProof/>
              </w:rPr>
              <w:t>Beslutningen om å anlegge beredskapssenteret på Taraldsrud bør vurderes på ny fordi:</w:t>
            </w:r>
          </w:p>
          <w:p w14:paraId="52EE62E7" w14:textId="45C001F2" w:rsidR="006842AF" w:rsidRDefault="006842AF" w:rsidP="00D565A5">
            <w:pPr>
              <w:pStyle w:val="Brdtekst"/>
              <w:numPr>
                <w:ilvl w:val="0"/>
                <w:numId w:val="12"/>
              </w:numPr>
              <w:spacing w:after="0"/>
              <w:jc w:val="left"/>
              <w:rPr>
                <w:noProof/>
              </w:rPr>
            </w:pPr>
            <w:r>
              <w:rPr>
                <w:noProof/>
              </w:rPr>
              <w:t>Aktiviteten som planlegges i og ved treningssenteret ikke er forenlig med grunnleggende miljøhensyn for folk i området.</w:t>
            </w:r>
          </w:p>
          <w:p w14:paraId="1E551CD9" w14:textId="77777777" w:rsidR="006842AF" w:rsidRDefault="006842AF" w:rsidP="006842AF">
            <w:pPr>
              <w:pStyle w:val="Brdtekst"/>
              <w:spacing w:after="0"/>
              <w:jc w:val="left"/>
              <w:rPr>
                <w:noProof/>
              </w:rPr>
            </w:pPr>
          </w:p>
          <w:p w14:paraId="42407E02" w14:textId="77777777" w:rsidR="006842AF" w:rsidRDefault="006842AF" w:rsidP="006842AF">
            <w:pPr>
              <w:pStyle w:val="Brdtekst"/>
              <w:spacing w:after="0"/>
              <w:jc w:val="left"/>
              <w:rPr>
                <w:noProof/>
              </w:rPr>
            </w:pPr>
            <w:r>
              <w:rPr>
                <w:noProof/>
              </w:rPr>
              <w:t>Slik senteret er tenkt plassert vil politiets trening med våpen, eksplosiver og helikopter påvirke miljøet i området svært negativt med tanke på den høye støybelastningen slik aktivitet vil gi.</w:t>
            </w:r>
          </w:p>
          <w:p w14:paraId="3F2EF003" w14:textId="77777777" w:rsidR="006842AF" w:rsidRDefault="006842AF" w:rsidP="006842AF">
            <w:pPr>
              <w:pStyle w:val="Brdtekst"/>
              <w:spacing w:after="0"/>
              <w:jc w:val="left"/>
              <w:rPr>
                <w:noProof/>
              </w:rPr>
            </w:pPr>
          </w:p>
          <w:p w14:paraId="06BA8267" w14:textId="77777777" w:rsidR="006842AF" w:rsidRDefault="006842AF" w:rsidP="006842AF">
            <w:pPr>
              <w:pStyle w:val="Brdtekst"/>
              <w:spacing w:after="0"/>
              <w:jc w:val="left"/>
              <w:rPr>
                <w:noProof/>
              </w:rPr>
            </w:pPr>
            <w:r>
              <w:rPr>
                <w:noProof/>
              </w:rPr>
              <w:t>Bebyggelsen på Bjørndal ligger ca 700 meter i avstand fra senteret. Her ligger flere barnehager. Trollskogen barnehage med nær 100 barn vil eksempelvis daglig bli rammet av uønsket støy -og også kunne oppleve begrensning i bevegelsesfrihet da barnehagen ofte går turer til eksempelvis "blåbærtoppen".</w:t>
            </w:r>
          </w:p>
          <w:p w14:paraId="3C295EB1" w14:textId="77777777" w:rsidR="006842AF" w:rsidRDefault="006842AF" w:rsidP="006842AF">
            <w:pPr>
              <w:pStyle w:val="Brdtekst"/>
              <w:spacing w:after="0"/>
              <w:jc w:val="left"/>
              <w:rPr>
                <w:noProof/>
              </w:rPr>
            </w:pPr>
          </w:p>
          <w:p w14:paraId="1A228BC3" w14:textId="77777777" w:rsidR="006842AF" w:rsidRDefault="006842AF" w:rsidP="006842AF">
            <w:pPr>
              <w:pStyle w:val="Brdtekst"/>
              <w:spacing w:after="0"/>
              <w:jc w:val="left"/>
              <w:rPr>
                <w:noProof/>
              </w:rPr>
            </w:pPr>
            <w:r>
              <w:rPr>
                <w:noProof/>
              </w:rPr>
              <w:t xml:space="preserve">I området er det beboere som har flyktet fra krigsområder, noe som gjør at også særlige hensyn er påkrevd. Det bør ikke være tvil om </w:t>
            </w:r>
            <w:r>
              <w:rPr>
                <w:noProof/>
              </w:rPr>
              <w:lastRenderedPageBreak/>
              <w:t>at den tenkte aktiviteten ved treningssenteret vil påvirke beboeres trivsel og trygghetsfølelse i negativ retning.</w:t>
            </w:r>
          </w:p>
          <w:p w14:paraId="3A587B0D" w14:textId="77777777" w:rsidR="006842AF" w:rsidRDefault="006842AF" w:rsidP="006842AF">
            <w:pPr>
              <w:pStyle w:val="Brdtekst"/>
              <w:spacing w:after="0"/>
              <w:jc w:val="left"/>
              <w:rPr>
                <w:noProof/>
              </w:rPr>
            </w:pPr>
          </w:p>
          <w:p w14:paraId="6F7578F0" w14:textId="77777777" w:rsidR="006842AF" w:rsidRDefault="006842AF" w:rsidP="006842AF">
            <w:pPr>
              <w:pStyle w:val="Brdtekst"/>
              <w:spacing w:after="0"/>
              <w:jc w:val="left"/>
              <w:rPr>
                <w:noProof/>
              </w:rPr>
            </w:pPr>
            <w:r>
              <w:rPr>
                <w:noProof/>
              </w:rPr>
              <w:t>Skytebanen på Prinsdal ble nedlagt pga uønsket støy, og skytebanen var kun i bruk få dager per uke innenfor tilmålt tid. Det synes derfor merkelig at departementet tilsynelatende ikke har vært i kontakt med kommunene og vurdert alle miljøhensyn i forkant av beslutningen.</w:t>
            </w:r>
          </w:p>
          <w:p w14:paraId="08AD7984" w14:textId="77777777" w:rsidR="006842AF" w:rsidRDefault="006842AF" w:rsidP="006842AF">
            <w:pPr>
              <w:pStyle w:val="Brdtekst"/>
              <w:spacing w:after="0"/>
              <w:jc w:val="left"/>
              <w:rPr>
                <w:noProof/>
              </w:rPr>
            </w:pPr>
          </w:p>
          <w:p w14:paraId="021B66D8" w14:textId="77777777" w:rsidR="006842AF" w:rsidRDefault="006842AF" w:rsidP="006842AF">
            <w:pPr>
              <w:pStyle w:val="Brdtekst"/>
              <w:spacing w:after="0"/>
              <w:jc w:val="left"/>
              <w:rPr>
                <w:noProof/>
              </w:rPr>
            </w:pPr>
            <w:r>
              <w:rPr>
                <w:noProof/>
              </w:rPr>
              <w:t>Å etablere kun ett beredskapssenter i Norge virker også underlig. Hvis formålet er å korte ned utrykningstiden ved terrorhendelser og også sørge for gode treningsfasiliteter for politiet i det ganske land, så burde det vel bygges flere treningssentre enn ett? Hva med nord-norge, midt-norge og vest-norge?</w:t>
            </w:r>
          </w:p>
          <w:p w14:paraId="70450E2F" w14:textId="77777777" w:rsidR="006842AF" w:rsidRDefault="006842AF" w:rsidP="006842AF">
            <w:pPr>
              <w:pStyle w:val="Brdtekst"/>
              <w:spacing w:after="0"/>
              <w:jc w:val="left"/>
              <w:rPr>
                <w:noProof/>
              </w:rPr>
            </w:pPr>
          </w:p>
          <w:p w14:paraId="243E173E" w14:textId="77777777" w:rsidR="006842AF" w:rsidRDefault="006842AF" w:rsidP="006842AF">
            <w:pPr>
              <w:pStyle w:val="Brdtekst"/>
              <w:spacing w:after="0"/>
              <w:jc w:val="left"/>
              <w:rPr>
                <w:noProof/>
              </w:rPr>
            </w:pPr>
            <w:r>
              <w:rPr>
                <w:noProof/>
              </w:rPr>
              <w:t>Med moderniseringen av Forsvaret er det kanskje flere forsvarsanlegg som kan gjenbrukes for å dekke Politiets behov. Kan det være penger å spare på gjenbruk?</w:t>
            </w:r>
          </w:p>
          <w:p w14:paraId="7D0E5ACB" w14:textId="77777777" w:rsidR="006842AF" w:rsidRDefault="006842AF" w:rsidP="006842AF">
            <w:pPr>
              <w:pStyle w:val="Brdtekst"/>
              <w:spacing w:after="0"/>
              <w:jc w:val="left"/>
              <w:rPr>
                <w:noProof/>
              </w:rPr>
            </w:pPr>
          </w:p>
          <w:p w14:paraId="31281707" w14:textId="79E31799" w:rsidR="006842AF" w:rsidRDefault="006842AF" w:rsidP="006842AF">
            <w:pPr>
              <w:pStyle w:val="Brdtekst"/>
              <w:spacing w:after="0"/>
              <w:jc w:val="left"/>
              <w:rPr>
                <w:noProof/>
              </w:rPr>
            </w:pPr>
            <w:r>
              <w:rPr>
                <w:noProof/>
              </w:rPr>
              <w:t>Taraldrud er lite egnet for politiets beredskaps- og treningssenter i det omfanget som planlegges.</w:t>
            </w:r>
          </w:p>
          <w:p w14:paraId="3D62679A" w14:textId="43B5D138" w:rsidR="006842AF" w:rsidRPr="006842AF" w:rsidRDefault="006842AF" w:rsidP="00F95442">
            <w:pPr>
              <w:pStyle w:val="Brdtekst"/>
              <w:spacing w:after="0"/>
              <w:jc w:val="left"/>
              <w:rPr>
                <w:noProof/>
              </w:rPr>
            </w:pPr>
          </w:p>
        </w:tc>
        <w:tc>
          <w:tcPr>
            <w:tcW w:w="4110" w:type="dxa"/>
          </w:tcPr>
          <w:p w14:paraId="1001D8B8" w14:textId="77777777" w:rsidR="00F95442" w:rsidRDefault="00F95442" w:rsidP="00123DD2">
            <w:pPr>
              <w:pStyle w:val="Brdtekst"/>
              <w:spacing w:after="0"/>
              <w:jc w:val="left"/>
              <w:rPr>
                <w:noProof/>
              </w:rPr>
            </w:pPr>
          </w:p>
          <w:p w14:paraId="04875D5A" w14:textId="4D19CB88" w:rsidR="00F106A6" w:rsidRDefault="00F106A6" w:rsidP="00123DD2">
            <w:pPr>
              <w:pStyle w:val="Brdtekst"/>
              <w:spacing w:after="0"/>
              <w:jc w:val="left"/>
              <w:rPr>
                <w:noProof/>
              </w:rPr>
            </w:pPr>
          </w:p>
          <w:p w14:paraId="71A1F66C" w14:textId="77777777" w:rsidR="00F106A6" w:rsidRDefault="00F106A6" w:rsidP="00123DD2">
            <w:pPr>
              <w:pStyle w:val="Brdtekst"/>
              <w:spacing w:after="0"/>
              <w:jc w:val="left"/>
              <w:rPr>
                <w:noProof/>
              </w:rPr>
            </w:pPr>
          </w:p>
          <w:p w14:paraId="31143103" w14:textId="77777777" w:rsidR="00E3068A" w:rsidRDefault="00E3068A" w:rsidP="00123DD2">
            <w:pPr>
              <w:pStyle w:val="Brdtekst"/>
              <w:spacing w:after="0"/>
              <w:jc w:val="left"/>
              <w:rPr>
                <w:noProof/>
              </w:rPr>
            </w:pPr>
            <w:r>
              <w:rPr>
                <w:noProof/>
              </w:rPr>
              <w:t>Merknaden tas til orientering</w:t>
            </w:r>
          </w:p>
          <w:p w14:paraId="386ADD78" w14:textId="77777777" w:rsidR="00E3068A" w:rsidRDefault="00E3068A" w:rsidP="00123DD2">
            <w:pPr>
              <w:pStyle w:val="Brdtekst"/>
              <w:spacing w:after="0"/>
              <w:jc w:val="left"/>
              <w:rPr>
                <w:noProof/>
              </w:rPr>
            </w:pPr>
          </w:p>
          <w:p w14:paraId="0DF9A493" w14:textId="77777777" w:rsidR="00E3068A" w:rsidRDefault="00E3068A" w:rsidP="00123DD2">
            <w:pPr>
              <w:pStyle w:val="Brdtekst"/>
              <w:spacing w:after="0"/>
              <w:jc w:val="left"/>
              <w:rPr>
                <w:noProof/>
              </w:rPr>
            </w:pPr>
          </w:p>
          <w:p w14:paraId="26EAAA40" w14:textId="77777777" w:rsidR="00E3068A" w:rsidRDefault="00E3068A" w:rsidP="00123DD2">
            <w:pPr>
              <w:pStyle w:val="Brdtekst"/>
              <w:spacing w:after="0"/>
              <w:jc w:val="left"/>
              <w:rPr>
                <w:noProof/>
              </w:rPr>
            </w:pPr>
          </w:p>
          <w:p w14:paraId="1EB4E62B" w14:textId="77777777" w:rsidR="00E3068A" w:rsidRDefault="00E3068A" w:rsidP="00123DD2">
            <w:pPr>
              <w:pStyle w:val="Brdtekst"/>
              <w:spacing w:after="0"/>
              <w:jc w:val="left"/>
              <w:rPr>
                <w:noProof/>
              </w:rPr>
            </w:pPr>
          </w:p>
          <w:p w14:paraId="00DFA7F5" w14:textId="77777777" w:rsidR="00E3068A" w:rsidRDefault="00E3068A" w:rsidP="00123DD2">
            <w:pPr>
              <w:pStyle w:val="Brdtekst"/>
              <w:spacing w:after="0"/>
              <w:jc w:val="left"/>
              <w:rPr>
                <w:noProof/>
              </w:rPr>
            </w:pPr>
          </w:p>
          <w:p w14:paraId="1458058D" w14:textId="77777777" w:rsidR="00E3068A" w:rsidRDefault="00E3068A" w:rsidP="00123DD2">
            <w:pPr>
              <w:pStyle w:val="Brdtekst"/>
              <w:spacing w:after="0"/>
              <w:jc w:val="left"/>
              <w:rPr>
                <w:noProof/>
              </w:rPr>
            </w:pPr>
          </w:p>
          <w:p w14:paraId="73BD8842" w14:textId="77777777" w:rsidR="00620580" w:rsidRDefault="00620580" w:rsidP="00123DD2">
            <w:pPr>
              <w:pStyle w:val="Brdtekst"/>
              <w:spacing w:after="0"/>
              <w:jc w:val="left"/>
              <w:rPr>
                <w:noProof/>
              </w:rPr>
            </w:pPr>
            <w:r>
              <w:rPr>
                <w:noProof/>
              </w:rPr>
              <w:t>Se felles merkna</w:t>
            </w:r>
            <w:r w:rsidR="0090730C">
              <w:rPr>
                <w:noProof/>
              </w:rPr>
              <w:t>d</w:t>
            </w:r>
            <w:r>
              <w:rPr>
                <w:noProof/>
              </w:rPr>
              <w:t xml:space="preserve">ssvar </w:t>
            </w:r>
            <w:r w:rsidR="0090730C">
              <w:rPr>
                <w:noProof/>
              </w:rPr>
              <w:t>–</w:t>
            </w:r>
            <w:r>
              <w:rPr>
                <w:noProof/>
              </w:rPr>
              <w:t xml:space="preserve"> </w:t>
            </w:r>
            <w:r w:rsidR="0090730C">
              <w:rPr>
                <w:noProof/>
              </w:rPr>
              <w:t>2 Konsekvenser av støy</w:t>
            </w:r>
            <w:r>
              <w:rPr>
                <w:noProof/>
              </w:rPr>
              <w:t xml:space="preserve"> </w:t>
            </w:r>
          </w:p>
          <w:p w14:paraId="726DDB47" w14:textId="77777777" w:rsidR="0090730C" w:rsidRDefault="0090730C" w:rsidP="00123DD2">
            <w:pPr>
              <w:pStyle w:val="Brdtekst"/>
              <w:spacing w:after="0"/>
              <w:jc w:val="left"/>
              <w:rPr>
                <w:noProof/>
              </w:rPr>
            </w:pPr>
          </w:p>
          <w:p w14:paraId="0B79A485" w14:textId="77777777" w:rsidR="0090730C" w:rsidRDefault="0090730C" w:rsidP="00123DD2">
            <w:pPr>
              <w:pStyle w:val="Brdtekst"/>
              <w:spacing w:after="0"/>
              <w:jc w:val="left"/>
              <w:rPr>
                <w:noProof/>
              </w:rPr>
            </w:pPr>
          </w:p>
          <w:p w14:paraId="7B75D36C" w14:textId="77777777" w:rsidR="0090730C" w:rsidRDefault="0090730C" w:rsidP="00123DD2">
            <w:pPr>
              <w:pStyle w:val="Brdtekst"/>
              <w:spacing w:after="0"/>
              <w:jc w:val="left"/>
              <w:rPr>
                <w:noProof/>
              </w:rPr>
            </w:pPr>
          </w:p>
          <w:p w14:paraId="222981F4" w14:textId="77777777" w:rsidR="0090730C" w:rsidRDefault="0090730C" w:rsidP="00123DD2">
            <w:pPr>
              <w:pStyle w:val="Brdtekst"/>
              <w:spacing w:after="0"/>
              <w:jc w:val="left"/>
              <w:rPr>
                <w:noProof/>
              </w:rPr>
            </w:pPr>
          </w:p>
          <w:p w14:paraId="302C8C74" w14:textId="28BBFFD9" w:rsidR="0090730C" w:rsidRDefault="0090730C" w:rsidP="00123DD2">
            <w:pPr>
              <w:pStyle w:val="Brdtekst"/>
              <w:spacing w:after="0"/>
              <w:jc w:val="left"/>
              <w:rPr>
                <w:noProof/>
              </w:rPr>
            </w:pPr>
            <w:r>
              <w:rPr>
                <w:noProof/>
              </w:rPr>
              <w:t xml:space="preserve">Se felles merknadssvar – </w:t>
            </w:r>
            <w:r w:rsidR="008D5DC0">
              <w:rPr>
                <w:noProof/>
              </w:rPr>
              <w:t xml:space="preserve">3 Helsemessige konsekvenser, </w:t>
            </w:r>
            <w:r>
              <w:rPr>
                <w:noProof/>
              </w:rPr>
              <w:t>4 Konsekvenser for barn og unge og 6 Friluftsliv og natur</w:t>
            </w:r>
          </w:p>
          <w:p w14:paraId="527501D2" w14:textId="77777777" w:rsidR="0090730C" w:rsidRDefault="0090730C" w:rsidP="00123DD2">
            <w:pPr>
              <w:pStyle w:val="Brdtekst"/>
              <w:spacing w:after="0"/>
              <w:jc w:val="left"/>
              <w:rPr>
                <w:noProof/>
              </w:rPr>
            </w:pPr>
          </w:p>
          <w:p w14:paraId="3D245129" w14:textId="77777777" w:rsidR="0090730C" w:rsidRDefault="0090730C" w:rsidP="00123DD2">
            <w:pPr>
              <w:pStyle w:val="Brdtekst"/>
              <w:spacing w:after="0"/>
              <w:jc w:val="left"/>
              <w:rPr>
                <w:noProof/>
              </w:rPr>
            </w:pPr>
          </w:p>
          <w:p w14:paraId="064C73AD" w14:textId="77777777" w:rsidR="0090730C" w:rsidRDefault="0090730C" w:rsidP="00123DD2">
            <w:pPr>
              <w:pStyle w:val="Brdtekst"/>
              <w:spacing w:after="0"/>
              <w:jc w:val="left"/>
              <w:rPr>
                <w:noProof/>
              </w:rPr>
            </w:pPr>
          </w:p>
          <w:p w14:paraId="2D28DF4E" w14:textId="77777777" w:rsidR="0090730C" w:rsidRDefault="0090730C" w:rsidP="00123DD2">
            <w:pPr>
              <w:pStyle w:val="Brdtekst"/>
              <w:spacing w:after="0"/>
              <w:jc w:val="left"/>
              <w:rPr>
                <w:noProof/>
              </w:rPr>
            </w:pPr>
          </w:p>
          <w:p w14:paraId="2D1C1E1A" w14:textId="77777777" w:rsidR="0090730C" w:rsidRDefault="0090730C" w:rsidP="00123DD2">
            <w:pPr>
              <w:pStyle w:val="Brdtekst"/>
              <w:spacing w:after="0"/>
              <w:jc w:val="left"/>
              <w:rPr>
                <w:noProof/>
              </w:rPr>
            </w:pPr>
          </w:p>
          <w:p w14:paraId="4567D51C" w14:textId="77777777" w:rsidR="00B46500" w:rsidRDefault="00B46500" w:rsidP="00123DD2">
            <w:pPr>
              <w:pStyle w:val="Brdtekst"/>
              <w:spacing w:after="0"/>
              <w:jc w:val="left"/>
              <w:rPr>
                <w:noProof/>
              </w:rPr>
            </w:pPr>
            <w:r>
              <w:rPr>
                <w:noProof/>
              </w:rPr>
              <w:t>Se felles merknadssvar – 4 Konsekvenser for barn og unge</w:t>
            </w:r>
          </w:p>
          <w:p w14:paraId="7E11BA2D" w14:textId="77777777" w:rsidR="008D5DC0" w:rsidRDefault="008D5DC0" w:rsidP="00123DD2">
            <w:pPr>
              <w:pStyle w:val="Brdtekst"/>
              <w:spacing w:after="0"/>
              <w:jc w:val="left"/>
              <w:rPr>
                <w:noProof/>
              </w:rPr>
            </w:pPr>
          </w:p>
          <w:p w14:paraId="4C59CFC3" w14:textId="77777777" w:rsidR="008D5DC0" w:rsidRDefault="008D5DC0" w:rsidP="00123DD2">
            <w:pPr>
              <w:pStyle w:val="Brdtekst"/>
              <w:spacing w:after="0"/>
              <w:jc w:val="left"/>
              <w:rPr>
                <w:noProof/>
              </w:rPr>
            </w:pPr>
          </w:p>
          <w:p w14:paraId="4BB2B18C" w14:textId="77777777" w:rsidR="008D5DC0" w:rsidRDefault="008D5DC0" w:rsidP="00123DD2">
            <w:pPr>
              <w:pStyle w:val="Brdtekst"/>
              <w:spacing w:after="0"/>
              <w:jc w:val="left"/>
              <w:rPr>
                <w:noProof/>
              </w:rPr>
            </w:pPr>
          </w:p>
          <w:p w14:paraId="696784BA" w14:textId="77777777" w:rsidR="008D5DC0" w:rsidRDefault="008D5DC0" w:rsidP="00123DD2">
            <w:pPr>
              <w:pStyle w:val="Brdtekst"/>
              <w:spacing w:after="0"/>
              <w:jc w:val="left"/>
              <w:rPr>
                <w:noProof/>
              </w:rPr>
            </w:pPr>
          </w:p>
          <w:p w14:paraId="346AE984" w14:textId="77777777" w:rsidR="008D5DC0" w:rsidRDefault="008D5DC0" w:rsidP="00123DD2">
            <w:pPr>
              <w:pStyle w:val="Brdtekst"/>
              <w:spacing w:after="0"/>
              <w:jc w:val="left"/>
              <w:rPr>
                <w:noProof/>
              </w:rPr>
            </w:pPr>
          </w:p>
          <w:p w14:paraId="60C5FA4D" w14:textId="00C567F4" w:rsidR="008D5DC0" w:rsidRDefault="008D5DC0" w:rsidP="00123DD2">
            <w:pPr>
              <w:pStyle w:val="Brdtekst"/>
              <w:spacing w:after="0"/>
              <w:jc w:val="left"/>
              <w:rPr>
                <w:noProof/>
              </w:rPr>
            </w:pPr>
            <w:r>
              <w:rPr>
                <w:noProof/>
              </w:rPr>
              <w:t>Se felles merkna</w:t>
            </w:r>
            <w:r w:rsidR="00F106A6">
              <w:rPr>
                <w:noProof/>
              </w:rPr>
              <w:t>d</w:t>
            </w:r>
            <w:r>
              <w:rPr>
                <w:noProof/>
              </w:rPr>
              <w:t>ssvar – 5 Skytebaner og SIBO</w:t>
            </w:r>
          </w:p>
          <w:p w14:paraId="575B1C3E" w14:textId="77777777" w:rsidR="008D5DC0" w:rsidRDefault="008D5DC0" w:rsidP="00123DD2">
            <w:pPr>
              <w:pStyle w:val="Brdtekst"/>
              <w:spacing w:after="0"/>
              <w:jc w:val="left"/>
              <w:rPr>
                <w:noProof/>
              </w:rPr>
            </w:pPr>
          </w:p>
          <w:p w14:paraId="6112B713" w14:textId="77777777" w:rsidR="008D5DC0" w:rsidRDefault="008D5DC0" w:rsidP="00123DD2">
            <w:pPr>
              <w:pStyle w:val="Brdtekst"/>
              <w:spacing w:after="0"/>
              <w:jc w:val="left"/>
              <w:rPr>
                <w:noProof/>
              </w:rPr>
            </w:pPr>
          </w:p>
          <w:p w14:paraId="4ACCDCAD" w14:textId="77777777" w:rsidR="008D5DC0" w:rsidRDefault="008D5DC0" w:rsidP="00123DD2">
            <w:pPr>
              <w:pStyle w:val="Brdtekst"/>
              <w:spacing w:after="0"/>
              <w:jc w:val="left"/>
              <w:rPr>
                <w:noProof/>
              </w:rPr>
            </w:pPr>
          </w:p>
          <w:p w14:paraId="57BD71E9" w14:textId="77777777" w:rsidR="008D5DC0" w:rsidRDefault="008D5DC0" w:rsidP="00123DD2">
            <w:pPr>
              <w:pStyle w:val="Brdtekst"/>
              <w:spacing w:after="0"/>
              <w:jc w:val="left"/>
              <w:rPr>
                <w:noProof/>
              </w:rPr>
            </w:pPr>
          </w:p>
          <w:p w14:paraId="2157B83F" w14:textId="77777777" w:rsidR="008D5DC0" w:rsidRDefault="008D5DC0" w:rsidP="00123DD2">
            <w:pPr>
              <w:pStyle w:val="Brdtekst"/>
              <w:spacing w:after="0"/>
              <w:jc w:val="left"/>
              <w:rPr>
                <w:noProof/>
              </w:rPr>
            </w:pPr>
          </w:p>
          <w:p w14:paraId="78823BEC" w14:textId="77777777" w:rsidR="008D5DC0" w:rsidRDefault="008D5DC0" w:rsidP="00123DD2">
            <w:pPr>
              <w:pStyle w:val="Brdtekst"/>
              <w:spacing w:after="0"/>
              <w:jc w:val="left"/>
              <w:rPr>
                <w:noProof/>
              </w:rPr>
            </w:pPr>
          </w:p>
          <w:p w14:paraId="75A27563" w14:textId="24C71696" w:rsidR="00123DD2" w:rsidRDefault="00123DD2" w:rsidP="00123DD2">
            <w:pPr>
              <w:pStyle w:val="Brdtekst"/>
              <w:spacing w:after="0"/>
              <w:jc w:val="left"/>
              <w:rPr>
                <w:noProof/>
              </w:rPr>
            </w:pPr>
            <w:r>
              <w:rPr>
                <w:noProof/>
              </w:rPr>
              <w:t>Se felles merknadssvar – 1 Lokalisering</w:t>
            </w:r>
          </w:p>
          <w:p w14:paraId="2A9E65FE" w14:textId="60E348B8" w:rsidR="008D5DC0" w:rsidRDefault="00123DD2" w:rsidP="00123DD2">
            <w:pPr>
              <w:pStyle w:val="Brdtekst"/>
              <w:spacing w:after="0"/>
              <w:jc w:val="left"/>
              <w:rPr>
                <w:noProof/>
              </w:rPr>
            </w:pPr>
            <w:r>
              <w:rPr>
                <w:noProof/>
              </w:rPr>
              <w:t>Det er gjennomført en konseptvalgutredning som ligger til grunn for beslutning om beredskapsmodell</w:t>
            </w:r>
          </w:p>
          <w:p w14:paraId="484F71DA" w14:textId="77777777" w:rsidR="008D5DC0" w:rsidRDefault="008D5DC0" w:rsidP="00123DD2">
            <w:pPr>
              <w:pStyle w:val="Brdtekst"/>
              <w:spacing w:after="0"/>
              <w:jc w:val="left"/>
              <w:rPr>
                <w:noProof/>
              </w:rPr>
            </w:pPr>
          </w:p>
          <w:p w14:paraId="785BB25A" w14:textId="77777777" w:rsidR="008D5DC0" w:rsidRDefault="008D5DC0" w:rsidP="00123DD2">
            <w:pPr>
              <w:pStyle w:val="Brdtekst"/>
              <w:spacing w:after="0"/>
              <w:jc w:val="left"/>
              <w:rPr>
                <w:noProof/>
              </w:rPr>
            </w:pPr>
          </w:p>
          <w:p w14:paraId="7176EC43" w14:textId="77777777" w:rsidR="008D5DC0" w:rsidRDefault="008D5DC0" w:rsidP="00123DD2">
            <w:pPr>
              <w:pStyle w:val="Brdtekst"/>
              <w:spacing w:after="0"/>
              <w:jc w:val="left"/>
              <w:rPr>
                <w:noProof/>
              </w:rPr>
            </w:pPr>
          </w:p>
          <w:p w14:paraId="162F339D" w14:textId="77777777" w:rsidR="008D5DC0" w:rsidRDefault="008D5DC0" w:rsidP="00123DD2">
            <w:pPr>
              <w:pStyle w:val="Brdtekst"/>
              <w:spacing w:after="0"/>
              <w:jc w:val="left"/>
              <w:rPr>
                <w:noProof/>
              </w:rPr>
            </w:pPr>
          </w:p>
          <w:p w14:paraId="59BDFD41" w14:textId="77777777" w:rsidR="00123DD2" w:rsidRDefault="00123DD2" w:rsidP="00123DD2">
            <w:pPr>
              <w:pStyle w:val="Brdtekst"/>
              <w:spacing w:after="0"/>
              <w:jc w:val="left"/>
              <w:rPr>
                <w:noProof/>
              </w:rPr>
            </w:pPr>
            <w:r>
              <w:rPr>
                <w:noProof/>
              </w:rPr>
              <w:t>Se felles merknadssvar – 1 Lokalisering</w:t>
            </w:r>
          </w:p>
          <w:p w14:paraId="1A69BEA4" w14:textId="77777777" w:rsidR="008D5DC0" w:rsidRDefault="008D5DC0" w:rsidP="00123DD2">
            <w:pPr>
              <w:pStyle w:val="Brdtekst"/>
              <w:spacing w:after="0"/>
              <w:jc w:val="left"/>
              <w:rPr>
                <w:noProof/>
              </w:rPr>
            </w:pPr>
          </w:p>
          <w:p w14:paraId="42FDD968" w14:textId="77777777" w:rsidR="008D5DC0" w:rsidRDefault="008D5DC0" w:rsidP="00123DD2">
            <w:pPr>
              <w:pStyle w:val="Brdtekst"/>
              <w:spacing w:after="0"/>
              <w:jc w:val="left"/>
              <w:rPr>
                <w:noProof/>
              </w:rPr>
            </w:pPr>
          </w:p>
          <w:p w14:paraId="5C4556B0" w14:textId="77777777" w:rsidR="008D5DC0" w:rsidRDefault="008D5DC0" w:rsidP="00123DD2">
            <w:pPr>
              <w:pStyle w:val="Brdtekst"/>
              <w:spacing w:after="0"/>
              <w:jc w:val="left"/>
              <w:rPr>
                <w:noProof/>
              </w:rPr>
            </w:pPr>
          </w:p>
          <w:p w14:paraId="182DBAB3" w14:textId="77777777" w:rsidR="008D5DC0" w:rsidRDefault="008D5DC0" w:rsidP="00123DD2">
            <w:pPr>
              <w:pStyle w:val="Brdtekst"/>
              <w:spacing w:after="0"/>
              <w:jc w:val="left"/>
              <w:rPr>
                <w:noProof/>
              </w:rPr>
            </w:pPr>
          </w:p>
          <w:p w14:paraId="1B23F7FD" w14:textId="77777777" w:rsidR="00B46500" w:rsidRDefault="00B46500" w:rsidP="00123DD2">
            <w:pPr>
              <w:pStyle w:val="Brdtekst"/>
              <w:spacing w:after="0"/>
              <w:jc w:val="left"/>
              <w:rPr>
                <w:noProof/>
              </w:rPr>
            </w:pPr>
            <w:r>
              <w:rPr>
                <w:noProof/>
              </w:rPr>
              <w:t>Merknaden tas til orientering</w:t>
            </w:r>
          </w:p>
          <w:p w14:paraId="032D4C6D" w14:textId="711C2425" w:rsidR="008D5DC0" w:rsidRDefault="008D5DC0" w:rsidP="00E26597">
            <w:pPr>
              <w:pStyle w:val="Brdtekst"/>
              <w:spacing w:after="0"/>
              <w:rPr>
                <w:noProof/>
              </w:rPr>
            </w:pPr>
          </w:p>
        </w:tc>
      </w:tr>
      <w:tr w:rsidR="00B81BD0" w14:paraId="6B4F70CE" w14:textId="77777777" w:rsidTr="00A47C76">
        <w:tc>
          <w:tcPr>
            <w:tcW w:w="4395" w:type="dxa"/>
          </w:tcPr>
          <w:p w14:paraId="3B1271F9" w14:textId="6B839F96" w:rsidR="00B81BD0" w:rsidRDefault="00F02B55" w:rsidP="00B81BD0">
            <w:pPr>
              <w:pStyle w:val="Brdtekst"/>
              <w:spacing w:after="0"/>
              <w:jc w:val="left"/>
              <w:rPr>
                <w:b/>
                <w:noProof/>
              </w:rPr>
            </w:pPr>
            <w:r>
              <w:rPr>
                <w:b/>
                <w:noProof/>
              </w:rPr>
              <w:lastRenderedPageBreak/>
              <w:t>C402</w:t>
            </w:r>
            <w:r w:rsidR="00B81BD0" w:rsidRPr="00B81BD0">
              <w:rPr>
                <w:b/>
                <w:noProof/>
              </w:rPr>
              <w:t xml:space="preserve"> – </w:t>
            </w:r>
            <w:r w:rsidR="00B81BD0">
              <w:rPr>
                <w:b/>
                <w:noProof/>
              </w:rPr>
              <w:t>Kenneth Myhra – 22.06.2017</w:t>
            </w:r>
          </w:p>
          <w:p w14:paraId="6EB33733" w14:textId="77777777" w:rsidR="00B81BD0" w:rsidRDefault="00B81BD0" w:rsidP="00B81BD0">
            <w:pPr>
              <w:pStyle w:val="Brdtekst"/>
              <w:spacing w:after="0"/>
              <w:jc w:val="left"/>
              <w:rPr>
                <w:b/>
                <w:noProof/>
              </w:rPr>
            </w:pPr>
          </w:p>
          <w:p w14:paraId="49236372" w14:textId="77777777" w:rsidR="00B81BD0" w:rsidRPr="00B81BD0" w:rsidRDefault="00B81BD0" w:rsidP="00B81BD0">
            <w:pPr>
              <w:pStyle w:val="Brdtekst"/>
              <w:spacing w:after="0"/>
              <w:jc w:val="left"/>
              <w:rPr>
                <w:noProof/>
              </w:rPr>
            </w:pPr>
            <w:r w:rsidRPr="00B81BD0">
              <w:rPr>
                <w:noProof/>
              </w:rPr>
              <w:t>Likelydende til Anja Hagen Kleivan sin merknad.</w:t>
            </w:r>
          </w:p>
          <w:p w14:paraId="41DFAB1D" w14:textId="6A188140" w:rsidR="00B81BD0" w:rsidRDefault="00B81BD0" w:rsidP="00B81BD0">
            <w:pPr>
              <w:pStyle w:val="Brdtekst"/>
              <w:spacing w:after="0"/>
              <w:jc w:val="left"/>
              <w:rPr>
                <w:b/>
                <w:noProof/>
              </w:rPr>
            </w:pPr>
          </w:p>
        </w:tc>
        <w:tc>
          <w:tcPr>
            <w:tcW w:w="4110" w:type="dxa"/>
          </w:tcPr>
          <w:p w14:paraId="2B2F15AF" w14:textId="77777777" w:rsidR="00B81BD0" w:rsidRDefault="00B81BD0" w:rsidP="00E26597">
            <w:pPr>
              <w:pStyle w:val="Brdtekst"/>
              <w:spacing w:after="0"/>
              <w:rPr>
                <w:noProof/>
              </w:rPr>
            </w:pPr>
          </w:p>
          <w:p w14:paraId="78B6A9D7" w14:textId="77777777" w:rsidR="00123DD2" w:rsidRDefault="00123DD2" w:rsidP="00E26597">
            <w:pPr>
              <w:pStyle w:val="Brdtekst"/>
              <w:spacing w:after="0"/>
            </w:pPr>
          </w:p>
          <w:p w14:paraId="3CB44888" w14:textId="05D5DE1D" w:rsidR="00F106A6" w:rsidRDefault="00F106A6" w:rsidP="00E26597">
            <w:pPr>
              <w:pStyle w:val="Brdtekst"/>
              <w:spacing w:after="0"/>
              <w:rPr>
                <w:noProof/>
              </w:rPr>
            </w:pPr>
            <w:r w:rsidRPr="00B46500">
              <w:t>Se svar til Anja Hagen Kleivan</w:t>
            </w:r>
            <w:r w:rsidR="00B46500" w:rsidRPr="00B46500">
              <w:rPr>
                <w:noProof/>
              </w:rPr>
              <w:t xml:space="preserve"> merknad</w:t>
            </w:r>
            <w:r w:rsidR="00B46500">
              <w:rPr>
                <w:noProof/>
              </w:rPr>
              <w:t xml:space="preserve"> C36</w:t>
            </w:r>
          </w:p>
        </w:tc>
      </w:tr>
      <w:tr w:rsidR="00BA4446" w14:paraId="7A300B36" w14:textId="77777777" w:rsidTr="00A47C76">
        <w:tc>
          <w:tcPr>
            <w:tcW w:w="4395" w:type="dxa"/>
          </w:tcPr>
          <w:p w14:paraId="40AC362A" w14:textId="581F77C1" w:rsidR="00BA4446" w:rsidRDefault="00F02B55" w:rsidP="00BA4446">
            <w:pPr>
              <w:pStyle w:val="Brdtekst"/>
              <w:spacing w:after="0"/>
              <w:jc w:val="left"/>
              <w:rPr>
                <w:b/>
                <w:noProof/>
              </w:rPr>
            </w:pPr>
            <w:r>
              <w:rPr>
                <w:b/>
                <w:noProof/>
              </w:rPr>
              <w:t>C403</w:t>
            </w:r>
            <w:r w:rsidR="00BA4446" w:rsidRPr="00BA4446">
              <w:rPr>
                <w:b/>
                <w:noProof/>
              </w:rPr>
              <w:t xml:space="preserve"> – </w:t>
            </w:r>
            <w:r w:rsidR="00BA4446">
              <w:rPr>
                <w:b/>
                <w:noProof/>
              </w:rPr>
              <w:t>Kenneth Møllen – 15.06.2017</w:t>
            </w:r>
          </w:p>
          <w:p w14:paraId="5954E00F" w14:textId="77777777" w:rsidR="00BA4446" w:rsidRDefault="00BA4446" w:rsidP="00BA4446">
            <w:pPr>
              <w:pStyle w:val="Brdtekst"/>
              <w:spacing w:after="0"/>
              <w:jc w:val="left"/>
              <w:rPr>
                <w:b/>
                <w:noProof/>
              </w:rPr>
            </w:pPr>
          </w:p>
          <w:p w14:paraId="781E2841" w14:textId="77777777" w:rsidR="00BA4446" w:rsidRPr="00BA4446" w:rsidRDefault="00BA4446" w:rsidP="00BA4446">
            <w:pPr>
              <w:pStyle w:val="Brdtekst"/>
              <w:spacing w:after="0"/>
              <w:jc w:val="left"/>
              <w:rPr>
                <w:noProof/>
              </w:rPr>
            </w:pPr>
            <w:r w:rsidRPr="00BA4446">
              <w:rPr>
                <w:noProof/>
              </w:rPr>
              <w:t xml:space="preserve">Det bør enten settes krav til innendørs skytebaner (både kort og langbane). </w:t>
            </w:r>
          </w:p>
          <w:p w14:paraId="37FB4A9D" w14:textId="77777777" w:rsidR="00BA4446" w:rsidRPr="00BA4446" w:rsidRDefault="00BA4446" w:rsidP="00BA4446">
            <w:pPr>
              <w:pStyle w:val="Brdtekst"/>
              <w:spacing w:after="0"/>
              <w:jc w:val="left"/>
              <w:rPr>
                <w:noProof/>
              </w:rPr>
            </w:pPr>
          </w:p>
          <w:p w14:paraId="3E6A2C65" w14:textId="77777777" w:rsidR="00BA4446" w:rsidRPr="00BA4446" w:rsidRDefault="00BA4446" w:rsidP="00BA4446">
            <w:pPr>
              <w:pStyle w:val="Brdtekst"/>
              <w:spacing w:after="0"/>
              <w:jc w:val="left"/>
              <w:rPr>
                <w:noProof/>
              </w:rPr>
            </w:pPr>
            <w:r w:rsidRPr="00BA4446">
              <w:rPr>
                <w:noProof/>
              </w:rPr>
              <w:t>Restriksjoner på hvor mange timer med støy fra skytebanene (kortere tider enn beskrevet)</w:t>
            </w:r>
          </w:p>
          <w:p w14:paraId="0A3603D9" w14:textId="77777777" w:rsidR="00BA4446" w:rsidRPr="00BA4446" w:rsidRDefault="00BA4446" w:rsidP="00BA4446">
            <w:pPr>
              <w:pStyle w:val="Brdtekst"/>
              <w:spacing w:after="0"/>
              <w:jc w:val="left"/>
              <w:rPr>
                <w:noProof/>
              </w:rPr>
            </w:pPr>
          </w:p>
          <w:p w14:paraId="553E578D" w14:textId="77777777" w:rsidR="00BA4446" w:rsidRPr="00BA4446" w:rsidRDefault="00BA4446" w:rsidP="00BA4446">
            <w:pPr>
              <w:pStyle w:val="Brdtekst"/>
              <w:spacing w:after="0"/>
              <w:jc w:val="left"/>
              <w:rPr>
                <w:noProof/>
              </w:rPr>
            </w:pPr>
            <w:r w:rsidRPr="00BA4446">
              <w:rPr>
                <w:noProof/>
              </w:rPr>
              <w:t>Krav til innflyvningsbaner/utflyvingsbaner ifht helikopterne (komme inn og ut over motorveien for å holde støynivået til der det allerede er et problem) Sette krav til X antall meters høyde før de beveger seg over bebygd område (dette gjelder såklart ikke skarpe hendelser)</w:t>
            </w:r>
          </w:p>
          <w:p w14:paraId="53B18D25" w14:textId="77777777" w:rsidR="00BA4446" w:rsidRPr="00BA4446" w:rsidRDefault="00BA4446" w:rsidP="00BA4446">
            <w:pPr>
              <w:pStyle w:val="Brdtekst"/>
              <w:spacing w:after="0"/>
              <w:jc w:val="left"/>
              <w:rPr>
                <w:noProof/>
              </w:rPr>
            </w:pPr>
          </w:p>
          <w:p w14:paraId="2708E763" w14:textId="77777777" w:rsidR="00BA4446" w:rsidRDefault="00BA4446" w:rsidP="00BA4446">
            <w:pPr>
              <w:pStyle w:val="Brdtekst"/>
              <w:spacing w:after="0"/>
              <w:jc w:val="left"/>
              <w:rPr>
                <w:noProof/>
              </w:rPr>
            </w:pPr>
            <w:r w:rsidRPr="00BA4446">
              <w:rPr>
                <w:noProof/>
              </w:rPr>
              <w:t>Ikke SIBO trening/eksplosive treninger etter endt "normal" arbeidstid.</w:t>
            </w:r>
          </w:p>
          <w:p w14:paraId="238C6242" w14:textId="49B45AB6" w:rsidR="00BA4446" w:rsidRDefault="00BA4446" w:rsidP="00BA4446">
            <w:pPr>
              <w:pStyle w:val="Brdtekst"/>
              <w:spacing w:after="0"/>
              <w:jc w:val="left"/>
              <w:rPr>
                <w:b/>
                <w:noProof/>
              </w:rPr>
            </w:pPr>
          </w:p>
        </w:tc>
        <w:tc>
          <w:tcPr>
            <w:tcW w:w="4110" w:type="dxa"/>
          </w:tcPr>
          <w:p w14:paraId="018F8708" w14:textId="77777777" w:rsidR="00F106A6" w:rsidRDefault="00F106A6" w:rsidP="00F106A6">
            <w:pPr>
              <w:pStyle w:val="Brdtekst"/>
              <w:spacing w:after="0"/>
              <w:rPr>
                <w:noProof/>
              </w:rPr>
            </w:pPr>
          </w:p>
          <w:p w14:paraId="6BAB5F11" w14:textId="77777777" w:rsidR="00F106A6" w:rsidRDefault="00F106A6" w:rsidP="00F106A6">
            <w:pPr>
              <w:pStyle w:val="Brdtekst"/>
              <w:spacing w:after="0"/>
              <w:rPr>
                <w:noProof/>
              </w:rPr>
            </w:pPr>
          </w:p>
          <w:p w14:paraId="2153D3B0" w14:textId="056E186A" w:rsidR="00F106A6" w:rsidRDefault="00F106A6" w:rsidP="00F106A6">
            <w:pPr>
              <w:pStyle w:val="Brdtekst"/>
              <w:spacing w:after="0"/>
              <w:rPr>
                <w:noProof/>
              </w:rPr>
            </w:pPr>
            <w:r>
              <w:rPr>
                <w:noProof/>
              </w:rPr>
              <w:t>Se felles merknadssvar – 5 Skytebaner og SIBO</w:t>
            </w:r>
          </w:p>
          <w:p w14:paraId="7A772B27" w14:textId="57C26B87" w:rsidR="00F106A6" w:rsidRDefault="00F106A6" w:rsidP="00E26597">
            <w:pPr>
              <w:pStyle w:val="Brdtekst"/>
              <w:spacing w:after="0"/>
              <w:rPr>
                <w:noProof/>
              </w:rPr>
            </w:pPr>
          </w:p>
          <w:p w14:paraId="68641C6A" w14:textId="25126BCB" w:rsidR="00F106A6" w:rsidRDefault="00F106A6" w:rsidP="00F106A6">
            <w:pPr>
              <w:pStyle w:val="Brdtekst"/>
              <w:spacing w:after="0"/>
              <w:rPr>
                <w:noProof/>
              </w:rPr>
            </w:pPr>
            <w:r>
              <w:rPr>
                <w:noProof/>
              </w:rPr>
              <w:t xml:space="preserve">Se felles merknadssvar – </w:t>
            </w:r>
            <w:r w:rsidR="00F147E5">
              <w:rPr>
                <w:noProof/>
              </w:rPr>
              <w:t xml:space="preserve">2 </w:t>
            </w:r>
            <w:r>
              <w:rPr>
                <w:noProof/>
              </w:rPr>
              <w:t>Konsekenser av støy</w:t>
            </w:r>
          </w:p>
          <w:p w14:paraId="58A40424" w14:textId="77777777" w:rsidR="00F106A6" w:rsidRDefault="00F106A6" w:rsidP="00E26597">
            <w:pPr>
              <w:pStyle w:val="Brdtekst"/>
              <w:spacing w:after="0"/>
              <w:rPr>
                <w:noProof/>
              </w:rPr>
            </w:pPr>
          </w:p>
          <w:p w14:paraId="11BDC224" w14:textId="58C1C2AD" w:rsidR="00143DF3" w:rsidRDefault="004A75F3" w:rsidP="00143DF3">
            <w:pPr>
              <w:pStyle w:val="Brdtekst"/>
              <w:spacing w:after="0"/>
              <w:jc w:val="left"/>
              <w:rPr>
                <w:noProof/>
              </w:rPr>
            </w:pPr>
            <w:r>
              <w:rPr>
                <w:noProof/>
              </w:rPr>
              <w:t>Helikoptrene har definerte inn- og utflygingstraseer som ikke går over bebyggelse.</w:t>
            </w:r>
            <w:r w:rsidR="004F54FD">
              <w:rPr>
                <w:noProof/>
              </w:rPr>
              <w:t xml:space="preserve"> </w:t>
            </w:r>
            <w:r w:rsidR="00123DD2">
              <w:rPr>
                <w:noProof/>
              </w:rPr>
              <w:t>Disse sikres gjennom konsesjon for helikopterplassen. Det skal i tillegg lages retningslinjer for bruk av traseene, slik at traseen over Grønliåsen benyttes kun når det er nødvendig.</w:t>
            </w:r>
            <w:r w:rsidR="00143DF3">
              <w:rPr>
                <w:noProof/>
              </w:rPr>
              <w:t xml:space="preserve"> </w:t>
            </w:r>
          </w:p>
          <w:p w14:paraId="6555BD2E" w14:textId="77777777" w:rsidR="00F106A6" w:rsidRDefault="00F106A6" w:rsidP="00E26597">
            <w:pPr>
              <w:pStyle w:val="Brdtekst"/>
              <w:spacing w:after="0"/>
              <w:rPr>
                <w:noProof/>
              </w:rPr>
            </w:pPr>
          </w:p>
          <w:p w14:paraId="1CD2A3B9" w14:textId="77777777" w:rsidR="00B46500" w:rsidRDefault="00B46500" w:rsidP="00B46500">
            <w:pPr>
              <w:pStyle w:val="Brdtekst"/>
              <w:spacing w:after="0"/>
              <w:rPr>
                <w:noProof/>
              </w:rPr>
            </w:pPr>
            <w:r>
              <w:rPr>
                <w:noProof/>
              </w:rPr>
              <w:t>Merknaden tas til orientering</w:t>
            </w:r>
          </w:p>
          <w:p w14:paraId="4ED8EFE3" w14:textId="5B61C091" w:rsidR="00F106A6" w:rsidRDefault="00B46500" w:rsidP="00E26597">
            <w:pPr>
              <w:pStyle w:val="Brdtekst"/>
              <w:spacing w:after="0"/>
              <w:rPr>
                <w:noProof/>
                <w:highlight w:val="yellow"/>
              </w:rPr>
            </w:pPr>
            <w:r>
              <w:rPr>
                <w:noProof/>
              </w:rPr>
              <w:t>Reguleringsbestemmelsene setter krav om tidsbegrensning.</w:t>
            </w:r>
          </w:p>
          <w:p w14:paraId="5BA23DF7" w14:textId="6E415393" w:rsidR="00F106A6" w:rsidRDefault="00F106A6" w:rsidP="00143DF3">
            <w:pPr>
              <w:pStyle w:val="Brdtekst"/>
              <w:spacing w:after="0"/>
              <w:rPr>
                <w:noProof/>
              </w:rPr>
            </w:pPr>
          </w:p>
        </w:tc>
      </w:tr>
      <w:tr w:rsidR="00363CA5" w14:paraId="076A9E5D" w14:textId="77777777" w:rsidTr="00A47C76">
        <w:tc>
          <w:tcPr>
            <w:tcW w:w="4395" w:type="dxa"/>
          </w:tcPr>
          <w:p w14:paraId="64267EF1" w14:textId="4621A8A4" w:rsidR="00363CA5" w:rsidRPr="00363CA5" w:rsidRDefault="00363CA5" w:rsidP="00363CA5">
            <w:pPr>
              <w:pStyle w:val="Brdtekst"/>
              <w:spacing w:after="0"/>
              <w:jc w:val="left"/>
              <w:rPr>
                <w:b/>
                <w:noProof/>
              </w:rPr>
            </w:pPr>
            <w:r w:rsidRPr="00363CA5">
              <w:rPr>
                <w:b/>
                <w:noProof/>
              </w:rPr>
              <w:t>C</w:t>
            </w:r>
            <w:r w:rsidR="00F02B55">
              <w:rPr>
                <w:b/>
                <w:noProof/>
              </w:rPr>
              <w:t>404</w:t>
            </w:r>
            <w:r w:rsidRPr="00363CA5">
              <w:rPr>
                <w:b/>
                <w:noProof/>
              </w:rPr>
              <w:t xml:space="preserve"> – Kenneth Nguyen Pham – 21.06.2017</w:t>
            </w:r>
          </w:p>
          <w:p w14:paraId="2312A058" w14:textId="77777777" w:rsidR="00363CA5" w:rsidRPr="00363CA5" w:rsidRDefault="00363CA5" w:rsidP="00363CA5">
            <w:pPr>
              <w:pStyle w:val="Brdtekst"/>
              <w:spacing w:after="0"/>
              <w:jc w:val="left"/>
              <w:rPr>
                <w:noProof/>
              </w:rPr>
            </w:pPr>
          </w:p>
          <w:p w14:paraId="70BF54A5" w14:textId="77777777" w:rsidR="00363CA5" w:rsidRPr="00363CA5" w:rsidRDefault="00363CA5" w:rsidP="00363CA5">
            <w:pPr>
              <w:pStyle w:val="Brdtekst"/>
              <w:spacing w:after="0"/>
              <w:jc w:val="left"/>
              <w:rPr>
                <w:noProof/>
              </w:rPr>
            </w:pPr>
            <w:r w:rsidRPr="00363CA5">
              <w:rPr>
                <w:noProof/>
              </w:rPr>
              <w:t>Vi har to barn i en alder av 10 og 7 år. Begge barna går for tiden på Tårnåsen skole som ligger ca. 850m fra beredskapsssenteret.</w:t>
            </w:r>
          </w:p>
          <w:p w14:paraId="771F4482" w14:textId="77777777" w:rsidR="00363CA5" w:rsidRPr="00363CA5" w:rsidRDefault="00363CA5" w:rsidP="00363CA5">
            <w:pPr>
              <w:pStyle w:val="Brdtekst"/>
              <w:spacing w:after="0"/>
              <w:jc w:val="left"/>
              <w:rPr>
                <w:noProof/>
              </w:rPr>
            </w:pPr>
          </w:p>
          <w:p w14:paraId="05943820" w14:textId="77777777" w:rsidR="00363CA5" w:rsidRPr="00363CA5" w:rsidRDefault="00363CA5" w:rsidP="00363CA5">
            <w:pPr>
              <w:pStyle w:val="Brdtekst"/>
              <w:spacing w:after="0"/>
              <w:jc w:val="left"/>
              <w:rPr>
                <w:noProof/>
              </w:rPr>
            </w:pPr>
            <w:r w:rsidRPr="00363CA5">
              <w:rPr>
                <w:noProof/>
              </w:rPr>
              <w:t>Vi er veldig bekymret for barnas helse, psykisk, undervisning, bruk av naturområdet for denne støyen fra det nye beredskapssenteret.</w:t>
            </w:r>
          </w:p>
          <w:p w14:paraId="2239D1B5" w14:textId="77777777" w:rsidR="00363CA5" w:rsidRPr="00363CA5" w:rsidRDefault="00363CA5" w:rsidP="00363CA5">
            <w:pPr>
              <w:pStyle w:val="Brdtekst"/>
              <w:spacing w:after="0"/>
              <w:jc w:val="left"/>
              <w:rPr>
                <w:noProof/>
              </w:rPr>
            </w:pPr>
          </w:p>
          <w:p w14:paraId="1F2EDB6E" w14:textId="77777777" w:rsidR="00363CA5" w:rsidRPr="00363CA5" w:rsidRDefault="00363CA5" w:rsidP="00363CA5">
            <w:pPr>
              <w:pStyle w:val="Brdtekst"/>
              <w:spacing w:after="0"/>
              <w:jc w:val="left"/>
              <w:rPr>
                <w:noProof/>
              </w:rPr>
            </w:pPr>
            <w:r w:rsidRPr="00363CA5">
              <w:rPr>
                <w:noProof/>
              </w:rPr>
              <w:t>Vi trives veldig godt i Tårnåsen. Det samme gjør barna. Vi ønsker barnas beste. Det er derfor vi ønsker å bo her fortsatt.</w:t>
            </w:r>
          </w:p>
          <w:p w14:paraId="63A4DA29" w14:textId="77777777" w:rsidR="00363CA5" w:rsidRPr="00363CA5" w:rsidRDefault="00363CA5" w:rsidP="00363CA5">
            <w:pPr>
              <w:pStyle w:val="Brdtekst"/>
              <w:spacing w:after="0"/>
              <w:jc w:val="left"/>
              <w:rPr>
                <w:noProof/>
              </w:rPr>
            </w:pPr>
          </w:p>
          <w:p w14:paraId="46523082" w14:textId="77777777" w:rsidR="00363CA5" w:rsidRPr="00363CA5" w:rsidRDefault="00363CA5" w:rsidP="00363CA5">
            <w:pPr>
              <w:pStyle w:val="Brdtekst"/>
              <w:spacing w:after="0"/>
              <w:jc w:val="left"/>
              <w:rPr>
                <w:noProof/>
              </w:rPr>
            </w:pPr>
            <w:r w:rsidRPr="00363CA5">
              <w:rPr>
                <w:noProof/>
              </w:rPr>
              <w:t>Gjør noe med denne støyen. Bygg det inn. Vi vil ikke høre en eneste skuddsalva fra politiet.</w:t>
            </w:r>
          </w:p>
          <w:p w14:paraId="5A1BCE5B" w14:textId="77777777" w:rsidR="00363CA5" w:rsidRPr="00363CA5" w:rsidRDefault="00363CA5" w:rsidP="00363CA5">
            <w:pPr>
              <w:pStyle w:val="Brdtekst"/>
              <w:spacing w:after="0"/>
              <w:jc w:val="left"/>
              <w:rPr>
                <w:noProof/>
              </w:rPr>
            </w:pPr>
          </w:p>
          <w:p w14:paraId="77C85ECF" w14:textId="77777777" w:rsidR="00363CA5" w:rsidRPr="00363CA5" w:rsidRDefault="00363CA5" w:rsidP="00363CA5">
            <w:pPr>
              <w:pStyle w:val="Brdtekst"/>
              <w:spacing w:after="0"/>
              <w:jc w:val="left"/>
              <w:rPr>
                <w:noProof/>
              </w:rPr>
            </w:pPr>
            <w:r w:rsidRPr="00363CA5">
              <w:rPr>
                <w:noProof/>
              </w:rPr>
              <w:t>Det er nok støy som det er i dag fra hovedveien E6. Å høre at det skyter med skudd er både skremmende og unødvendig.</w:t>
            </w:r>
          </w:p>
          <w:p w14:paraId="5CEA1EAA" w14:textId="77777777" w:rsidR="00363CA5" w:rsidRPr="00363CA5" w:rsidRDefault="00363CA5" w:rsidP="00363CA5">
            <w:pPr>
              <w:pStyle w:val="Brdtekst"/>
              <w:spacing w:after="0"/>
              <w:jc w:val="left"/>
              <w:rPr>
                <w:noProof/>
              </w:rPr>
            </w:pPr>
          </w:p>
          <w:p w14:paraId="7864A78F" w14:textId="77777777" w:rsidR="00363CA5" w:rsidRDefault="00363CA5" w:rsidP="00363CA5">
            <w:pPr>
              <w:pStyle w:val="Brdtekst"/>
              <w:spacing w:after="0"/>
              <w:jc w:val="left"/>
              <w:rPr>
                <w:noProof/>
              </w:rPr>
            </w:pPr>
            <w:r w:rsidRPr="00363CA5">
              <w:rPr>
                <w:noProof/>
              </w:rPr>
              <w:t>Vi ønsker ikke denne støyen velkommen her. Dere må løse dette her.</w:t>
            </w:r>
          </w:p>
          <w:p w14:paraId="3EA381E1" w14:textId="5B3AC356" w:rsidR="00363CA5" w:rsidRPr="00363CA5" w:rsidRDefault="00363CA5" w:rsidP="00363CA5">
            <w:pPr>
              <w:pStyle w:val="Brdtekst"/>
              <w:spacing w:after="0"/>
              <w:jc w:val="left"/>
              <w:rPr>
                <w:noProof/>
              </w:rPr>
            </w:pPr>
          </w:p>
        </w:tc>
        <w:tc>
          <w:tcPr>
            <w:tcW w:w="4110" w:type="dxa"/>
          </w:tcPr>
          <w:p w14:paraId="73B87502" w14:textId="359BAF97" w:rsidR="00EC76DB" w:rsidRDefault="00EC76DB" w:rsidP="00123DD2">
            <w:pPr>
              <w:pStyle w:val="Brdtekst"/>
              <w:spacing w:after="0"/>
              <w:jc w:val="left"/>
              <w:rPr>
                <w:noProof/>
              </w:rPr>
            </w:pPr>
          </w:p>
          <w:p w14:paraId="30AC11E5" w14:textId="77777777" w:rsidR="00EC76DB" w:rsidRDefault="00EC76DB" w:rsidP="00123DD2">
            <w:pPr>
              <w:pStyle w:val="Brdtekst"/>
              <w:spacing w:after="0"/>
              <w:jc w:val="left"/>
              <w:rPr>
                <w:noProof/>
              </w:rPr>
            </w:pPr>
          </w:p>
          <w:p w14:paraId="5B4AC73D" w14:textId="77777777" w:rsidR="00123DD2" w:rsidRDefault="00123DD2" w:rsidP="00123DD2">
            <w:pPr>
              <w:pStyle w:val="Brdtekst"/>
              <w:spacing w:after="0"/>
              <w:jc w:val="left"/>
              <w:rPr>
                <w:noProof/>
              </w:rPr>
            </w:pPr>
          </w:p>
          <w:p w14:paraId="7041A455" w14:textId="77777777" w:rsidR="00123DD2" w:rsidRDefault="00123DD2" w:rsidP="00123DD2">
            <w:pPr>
              <w:pStyle w:val="Brdtekst"/>
              <w:spacing w:after="0"/>
              <w:jc w:val="left"/>
              <w:rPr>
                <w:noProof/>
              </w:rPr>
            </w:pPr>
          </w:p>
          <w:p w14:paraId="12867DD1" w14:textId="77777777" w:rsidR="00123DD2" w:rsidRDefault="00123DD2" w:rsidP="00123DD2">
            <w:pPr>
              <w:pStyle w:val="Brdtekst"/>
              <w:spacing w:after="0"/>
              <w:jc w:val="left"/>
              <w:rPr>
                <w:noProof/>
              </w:rPr>
            </w:pPr>
          </w:p>
          <w:p w14:paraId="557D83F1" w14:textId="77777777" w:rsidR="00123DD2" w:rsidRDefault="00123DD2" w:rsidP="00123DD2">
            <w:pPr>
              <w:pStyle w:val="Brdtekst"/>
              <w:spacing w:after="0"/>
              <w:jc w:val="left"/>
              <w:rPr>
                <w:noProof/>
              </w:rPr>
            </w:pPr>
          </w:p>
          <w:p w14:paraId="14CE2A47" w14:textId="4C5AE12E" w:rsidR="00EC76DB" w:rsidRDefault="00EC76DB" w:rsidP="00123DD2">
            <w:pPr>
              <w:pStyle w:val="Brdtekst"/>
              <w:spacing w:after="0"/>
              <w:jc w:val="left"/>
              <w:rPr>
                <w:noProof/>
              </w:rPr>
            </w:pPr>
            <w:r>
              <w:rPr>
                <w:noProof/>
              </w:rPr>
              <w:t>Se felles merknadssvar – 3 Helsemessige konsekvenser, 4 Konsekvenser for barn og unge</w:t>
            </w:r>
          </w:p>
          <w:p w14:paraId="2F9B7009" w14:textId="77777777" w:rsidR="00EC76DB" w:rsidRDefault="00EC76DB" w:rsidP="00123DD2">
            <w:pPr>
              <w:pStyle w:val="Brdtekst"/>
              <w:spacing w:after="0"/>
              <w:jc w:val="left"/>
              <w:rPr>
                <w:noProof/>
              </w:rPr>
            </w:pPr>
          </w:p>
          <w:p w14:paraId="27D67B20" w14:textId="77777777" w:rsidR="00EC76DB" w:rsidRDefault="00EC76DB" w:rsidP="00123DD2">
            <w:pPr>
              <w:pStyle w:val="Brdtekst"/>
              <w:spacing w:after="0"/>
              <w:jc w:val="left"/>
              <w:rPr>
                <w:noProof/>
              </w:rPr>
            </w:pPr>
          </w:p>
          <w:p w14:paraId="5596027B" w14:textId="1FC128D8" w:rsidR="00EC76DB" w:rsidRDefault="00123DD2" w:rsidP="00123DD2">
            <w:pPr>
              <w:pStyle w:val="Brdtekst"/>
              <w:spacing w:after="0"/>
              <w:jc w:val="left"/>
              <w:rPr>
                <w:noProof/>
              </w:rPr>
            </w:pPr>
            <w:r>
              <w:rPr>
                <w:noProof/>
              </w:rPr>
              <w:t>Se felles merknadssvar – 2 Konsekvenser av støy</w:t>
            </w:r>
          </w:p>
          <w:p w14:paraId="3CA1F6B7" w14:textId="77777777" w:rsidR="00EC76DB" w:rsidRDefault="00EC76DB" w:rsidP="00123DD2">
            <w:pPr>
              <w:pStyle w:val="Brdtekst"/>
              <w:spacing w:after="0"/>
              <w:jc w:val="left"/>
              <w:rPr>
                <w:noProof/>
              </w:rPr>
            </w:pPr>
          </w:p>
          <w:p w14:paraId="01DB62EB" w14:textId="77777777" w:rsidR="00EC76DB" w:rsidRDefault="00EC76DB" w:rsidP="00123DD2">
            <w:pPr>
              <w:pStyle w:val="Brdtekst"/>
              <w:spacing w:after="0"/>
              <w:jc w:val="left"/>
              <w:rPr>
                <w:noProof/>
              </w:rPr>
            </w:pPr>
          </w:p>
          <w:p w14:paraId="7360E2AF" w14:textId="77777777" w:rsidR="00EC76DB" w:rsidRDefault="00EC76DB" w:rsidP="00123DD2">
            <w:pPr>
              <w:pStyle w:val="Brdtekst"/>
              <w:spacing w:after="0"/>
              <w:jc w:val="left"/>
              <w:rPr>
                <w:noProof/>
              </w:rPr>
            </w:pPr>
            <w:r>
              <w:rPr>
                <w:noProof/>
              </w:rPr>
              <w:t>Se felles merknadssvar – 5 Skytebaner og SIBO</w:t>
            </w:r>
          </w:p>
          <w:p w14:paraId="6B2A4200" w14:textId="77777777" w:rsidR="00EC76DB" w:rsidRDefault="00EC76DB" w:rsidP="00123DD2">
            <w:pPr>
              <w:pStyle w:val="Brdtekst"/>
              <w:spacing w:after="0"/>
              <w:jc w:val="left"/>
              <w:rPr>
                <w:noProof/>
              </w:rPr>
            </w:pPr>
          </w:p>
          <w:p w14:paraId="297965F6" w14:textId="77777777" w:rsidR="00B46500" w:rsidRDefault="00B46500" w:rsidP="00123DD2">
            <w:pPr>
              <w:pStyle w:val="Brdtekst"/>
              <w:spacing w:after="0"/>
              <w:jc w:val="left"/>
              <w:rPr>
                <w:noProof/>
              </w:rPr>
            </w:pPr>
          </w:p>
          <w:p w14:paraId="2B121EAF" w14:textId="77777777" w:rsidR="00B46500" w:rsidRDefault="00B46500" w:rsidP="00123DD2">
            <w:pPr>
              <w:pStyle w:val="Brdtekst"/>
              <w:spacing w:after="0"/>
              <w:jc w:val="left"/>
              <w:rPr>
                <w:noProof/>
              </w:rPr>
            </w:pPr>
          </w:p>
          <w:p w14:paraId="551090C1" w14:textId="77777777" w:rsidR="00B46500" w:rsidRDefault="00B46500" w:rsidP="00123DD2">
            <w:pPr>
              <w:pStyle w:val="Brdtekst"/>
              <w:spacing w:after="0"/>
              <w:jc w:val="left"/>
              <w:rPr>
                <w:noProof/>
              </w:rPr>
            </w:pPr>
          </w:p>
          <w:p w14:paraId="3B13E31E" w14:textId="77777777" w:rsidR="00B46500" w:rsidRDefault="00B46500" w:rsidP="00123DD2">
            <w:pPr>
              <w:pStyle w:val="Brdtekst"/>
              <w:spacing w:after="0"/>
              <w:jc w:val="left"/>
              <w:rPr>
                <w:noProof/>
              </w:rPr>
            </w:pPr>
          </w:p>
          <w:p w14:paraId="1A93203B" w14:textId="77777777" w:rsidR="00B46500" w:rsidRDefault="00B46500" w:rsidP="00123DD2">
            <w:pPr>
              <w:pStyle w:val="Brdtekst"/>
              <w:spacing w:after="0"/>
              <w:jc w:val="left"/>
              <w:rPr>
                <w:noProof/>
              </w:rPr>
            </w:pPr>
            <w:r>
              <w:rPr>
                <w:noProof/>
              </w:rPr>
              <w:t>Merknaden tas til orientering</w:t>
            </w:r>
          </w:p>
          <w:p w14:paraId="21BA6969" w14:textId="5423F0D8" w:rsidR="00EC76DB" w:rsidRDefault="00EC76DB" w:rsidP="00123DD2">
            <w:pPr>
              <w:pStyle w:val="Brdtekst"/>
              <w:spacing w:after="0"/>
              <w:jc w:val="left"/>
              <w:rPr>
                <w:noProof/>
              </w:rPr>
            </w:pPr>
          </w:p>
        </w:tc>
      </w:tr>
      <w:tr w:rsidR="00363CA5" w14:paraId="02E97297" w14:textId="77777777" w:rsidTr="00A47C76">
        <w:tc>
          <w:tcPr>
            <w:tcW w:w="4395" w:type="dxa"/>
          </w:tcPr>
          <w:p w14:paraId="139B66FB" w14:textId="2B7B0AD0" w:rsidR="00363CA5" w:rsidRPr="00363CA5" w:rsidRDefault="00F02B55" w:rsidP="00363CA5">
            <w:pPr>
              <w:pStyle w:val="Brdtekst"/>
              <w:spacing w:after="0"/>
              <w:jc w:val="left"/>
              <w:rPr>
                <w:b/>
                <w:noProof/>
              </w:rPr>
            </w:pPr>
            <w:r>
              <w:rPr>
                <w:b/>
                <w:noProof/>
              </w:rPr>
              <w:lastRenderedPageBreak/>
              <w:t>C405</w:t>
            </w:r>
            <w:r w:rsidR="00363CA5" w:rsidRPr="00363CA5">
              <w:rPr>
                <w:b/>
                <w:noProof/>
              </w:rPr>
              <w:t xml:space="preserve"> – Kenneth Strømberg – 21.06.2017</w:t>
            </w:r>
          </w:p>
          <w:p w14:paraId="1ABAA26C" w14:textId="77777777" w:rsidR="00363CA5" w:rsidRPr="00363CA5" w:rsidRDefault="00363CA5" w:rsidP="00363CA5">
            <w:pPr>
              <w:pStyle w:val="Brdtekst"/>
              <w:spacing w:after="0"/>
              <w:jc w:val="left"/>
              <w:rPr>
                <w:noProof/>
              </w:rPr>
            </w:pPr>
          </w:p>
          <w:p w14:paraId="65E84684" w14:textId="77777777" w:rsidR="00363CA5" w:rsidRPr="00363CA5" w:rsidRDefault="00363CA5" w:rsidP="00363CA5">
            <w:pPr>
              <w:pStyle w:val="Brdtekst"/>
              <w:spacing w:after="0"/>
              <w:jc w:val="left"/>
              <w:rPr>
                <w:noProof/>
              </w:rPr>
            </w:pPr>
            <w:r w:rsidRPr="00363CA5">
              <w:rPr>
                <w:noProof/>
              </w:rPr>
              <w:t>Det finnes forskjellige typer støy. Det er støy som barn kjenner, som feks bilstøy osv.</w:t>
            </w:r>
          </w:p>
          <w:p w14:paraId="1AE61C02" w14:textId="77777777" w:rsidR="00363CA5" w:rsidRPr="00363CA5" w:rsidRDefault="00363CA5" w:rsidP="00363CA5">
            <w:pPr>
              <w:pStyle w:val="Brdtekst"/>
              <w:spacing w:after="0"/>
              <w:jc w:val="left"/>
              <w:rPr>
                <w:noProof/>
              </w:rPr>
            </w:pPr>
            <w:r w:rsidRPr="00363CA5">
              <w:rPr>
                <w:noProof/>
              </w:rPr>
              <w:t>Men når det daglige støy bildet på skole og trening skal preges av skudd og sjokkgranater må mann si stopp.</w:t>
            </w:r>
          </w:p>
          <w:p w14:paraId="08CD3B57" w14:textId="77777777" w:rsidR="00363CA5" w:rsidRPr="00363CA5" w:rsidRDefault="00363CA5" w:rsidP="00363CA5">
            <w:pPr>
              <w:pStyle w:val="Brdtekst"/>
              <w:spacing w:after="0"/>
              <w:jc w:val="left"/>
              <w:rPr>
                <w:noProof/>
              </w:rPr>
            </w:pPr>
            <w:r w:rsidRPr="00363CA5">
              <w:rPr>
                <w:noProof/>
              </w:rPr>
              <w:t>Med alt barn får med seg av nyheter idag, der det vises krigsscener med våpen og eksplosjoner, da vet barna at det de hører er våpen. Tror mange vil kvie seg for å gå i skogen da.</w:t>
            </w:r>
          </w:p>
          <w:p w14:paraId="446A3E70" w14:textId="77777777" w:rsidR="00363CA5" w:rsidRPr="00363CA5" w:rsidRDefault="00363CA5" w:rsidP="00363CA5">
            <w:pPr>
              <w:pStyle w:val="Brdtekst"/>
              <w:spacing w:after="0"/>
              <w:jc w:val="left"/>
              <w:rPr>
                <w:noProof/>
              </w:rPr>
            </w:pPr>
            <w:r w:rsidRPr="00363CA5">
              <w:rPr>
                <w:noProof/>
              </w:rPr>
              <w:t>Når kommuneoverlegen også påpeker at støyen vil bli uforsvarlig, lurer man jo på hvorfor dette ikke utredet.</w:t>
            </w:r>
          </w:p>
          <w:p w14:paraId="3AEA339E" w14:textId="77777777" w:rsidR="00363CA5" w:rsidRPr="00363CA5" w:rsidRDefault="00363CA5" w:rsidP="00363CA5">
            <w:pPr>
              <w:pStyle w:val="Brdtekst"/>
              <w:spacing w:after="0"/>
              <w:jc w:val="left"/>
              <w:rPr>
                <w:noProof/>
              </w:rPr>
            </w:pPr>
            <w:r w:rsidRPr="00363CA5">
              <w:rPr>
                <w:noProof/>
              </w:rPr>
              <w:t>Det er veldig stille fra våre rikspolitikere og Starsminister!</w:t>
            </w:r>
          </w:p>
          <w:p w14:paraId="45CB0193" w14:textId="77777777" w:rsidR="00363CA5" w:rsidRPr="00363CA5" w:rsidRDefault="00363CA5" w:rsidP="00363CA5">
            <w:pPr>
              <w:pStyle w:val="Brdtekst"/>
              <w:spacing w:after="0"/>
              <w:jc w:val="left"/>
              <w:rPr>
                <w:noProof/>
              </w:rPr>
            </w:pPr>
            <w:r w:rsidRPr="00363CA5">
              <w:rPr>
                <w:noProof/>
              </w:rPr>
              <w:t>Dette vitner om å få presset dette igjennom så fort som mulig, men her uten støy!</w:t>
            </w:r>
          </w:p>
          <w:p w14:paraId="180841B1" w14:textId="77777777" w:rsidR="00363CA5" w:rsidRPr="00363CA5" w:rsidRDefault="00363CA5" w:rsidP="00363CA5">
            <w:pPr>
              <w:pStyle w:val="Brdtekst"/>
              <w:spacing w:after="0"/>
              <w:jc w:val="left"/>
              <w:rPr>
                <w:noProof/>
              </w:rPr>
            </w:pPr>
            <w:r w:rsidRPr="00363CA5">
              <w:rPr>
                <w:noProof/>
              </w:rPr>
              <w:t>Når lokalpolitikere, Rådmann, kommunelege samt innbyggere og over 2000 barnehage og skolebarn blir berørt, da MÅ stolthet legges tilside og fornuften hentes frem.</w:t>
            </w:r>
          </w:p>
          <w:p w14:paraId="0FCCDC40" w14:textId="77777777" w:rsidR="00363CA5" w:rsidRPr="00363CA5" w:rsidRDefault="00363CA5" w:rsidP="00363CA5">
            <w:pPr>
              <w:pStyle w:val="Brdtekst"/>
              <w:spacing w:after="0"/>
              <w:jc w:val="left"/>
              <w:rPr>
                <w:noProof/>
              </w:rPr>
            </w:pPr>
          </w:p>
          <w:p w14:paraId="412A3886" w14:textId="77777777" w:rsidR="00363CA5" w:rsidRPr="00363CA5" w:rsidRDefault="00363CA5" w:rsidP="00363CA5">
            <w:pPr>
              <w:pStyle w:val="Brdtekst"/>
              <w:spacing w:after="0"/>
              <w:jc w:val="left"/>
              <w:rPr>
                <w:noProof/>
              </w:rPr>
            </w:pPr>
            <w:r w:rsidRPr="00363CA5">
              <w:rPr>
                <w:noProof/>
              </w:rPr>
              <w:t>Hvis nærhet til personer og byggningsmasse som skal beskyttes er årsaken til at det blir lagt til Taraldrud, så må det være bedre med en enhet i Oslo.</w:t>
            </w:r>
          </w:p>
          <w:p w14:paraId="0BC74C24" w14:textId="77777777" w:rsidR="00363CA5" w:rsidRPr="00363CA5" w:rsidRDefault="00363CA5" w:rsidP="00363CA5">
            <w:pPr>
              <w:pStyle w:val="Brdtekst"/>
              <w:spacing w:after="0"/>
              <w:jc w:val="left"/>
              <w:rPr>
                <w:noProof/>
              </w:rPr>
            </w:pPr>
            <w:r w:rsidRPr="00363CA5">
              <w:rPr>
                <w:noProof/>
              </w:rPr>
              <w:t>Er det for å dekke hele landet, undres jeg over hvorfor det blir lagt i noe av det mest befolkede området vi har.</w:t>
            </w:r>
          </w:p>
          <w:p w14:paraId="77C0C449" w14:textId="77777777" w:rsidR="00363CA5" w:rsidRPr="00363CA5" w:rsidRDefault="00363CA5" w:rsidP="00363CA5">
            <w:pPr>
              <w:pStyle w:val="Brdtekst"/>
              <w:spacing w:after="0"/>
              <w:jc w:val="left"/>
              <w:rPr>
                <w:noProof/>
              </w:rPr>
            </w:pPr>
            <w:r w:rsidRPr="00363CA5">
              <w:rPr>
                <w:noProof/>
              </w:rPr>
              <w:t>Da må det være vilje til å se på andre steder. Dette er jo ikke et treningsanlegg sier politiet selv! Mulig dette er et prestisje anlegg.</w:t>
            </w:r>
          </w:p>
          <w:p w14:paraId="3937221A" w14:textId="77777777" w:rsidR="00363CA5" w:rsidRPr="00363CA5" w:rsidRDefault="00363CA5" w:rsidP="00363CA5">
            <w:pPr>
              <w:pStyle w:val="Brdtekst"/>
              <w:spacing w:after="0"/>
              <w:jc w:val="left"/>
              <w:rPr>
                <w:noProof/>
              </w:rPr>
            </w:pPr>
            <w:r w:rsidRPr="00363CA5">
              <w:rPr>
                <w:noProof/>
              </w:rPr>
              <w:t>Man tar også en stor bit av markagrensen, med mange rødlistede arter.</w:t>
            </w:r>
          </w:p>
          <w:p w14:paraId="13240369" w14:textId="77777777" w:rsidR="00363CA5" w:rsidRPr="00363CA5" w:rsidRDefault="00363CA5" w:rsidP="00363CA5">
            <w:pPr>
              <w:pStyle w:val="Brdtekst"/>
              <w:spacing w:after="0"/>
              <w:jc w:val="left"/>
              <w:rPr>
                <w:noProof/>
              </w:rPr>
            </w:pPr>
            <w:r w:rsidRPr="00363CA5">
              <w:rPr>
                <w:noProof/>
              </w:rPr>
              <w:t>På oppklaringsmøte fikk vi høre at det var lagt inn en buffersone, den er på 25 meter noe som de fleste må le av. Dette er ikke seriøst!</w:t>
            </w:r>
          </w:p>
          <w:p w14:paraId="67A37CF4" w14:textId="77777777" w:rsidR="00363CA5" w:rsidRPr="00363CA5" w:rsidRDefault="00363CA5" w:rsidP="00363CA5">
            <w:pPr>
              <w:pStyle w:val="Brdtekst"/>
              <w:spacing w:after="0"/>
              <w:jc w:val="left"/>
              <w:rPr>
                <w:noProof/>
              </w:rPr>
            </w:pPr>
            <w:r w:rsidRPr="00363CA5">
              <w:rPr>
                <w:noProof/>
              </w:rPr>
              <w:lastRenderedPageBreak/>
              <w:t>Hvor er Miljøministeren her!</w:t>
            </w:r>
          </w:p>
          <w:p w14:paraId="05FD841F" w14:textId="77777777" w:rsidR="00363CA5" w:rsidRPr="00363CA5" w:rsidRDefault="00363CA5" w:rsidP="00363CA5">
            <w:pPr>
              <w:pStyle w:val="Brdtekst"/>
              <w:spacing w:after="0"/>
              <w:jc w:val="left"/>
              <w:rPr>
                <w:noProof/>
              </w:rPr>
            </w:pPr>
            <w:r w:rsidRPr="00363CA5">
              <w:rPr>
                <w:noProof/>
              </w:rPr>
              <w:t>Ski kommune har også vært påfallende stille i denne saken, noe som er betenkelig med tanke på at det skal bygges på "deres grunn".</w:t>
            </w:r>
          </w:p>
          <w:p w14:paraId="69C246D1" w14:textId="77777777" w:rsidR="00363CA5" w:rsidRPr="00363CA5" w:rsidRDefault="00363CA5" w:rsidP="00363CA5">
            <w:pPr>
              <w:pStyle w:val="Brdtekst"/>
              <w:spacing w:after="0"/>
              <w:jc w:val="left"/>
              <w:rPr>
                <w:noProof/>
              </w:rPr>
            </w:pPr>
            <w:r w:rsidRPr="00363CA5">
              <w:rPr>
                <w:noProof/>
              </w:rPr>
              <w:t>Vi skal slås sammen om en stund, og dette bør virkelig forsure det samarbeide!</w:t>
            </w:r>
          </w:p>
          <w:p w14:paraId="5D23AA8C" w14:textId="77777777" w:rsidR="00363CA5" w:rsidRPr="00363CA5" w:rsidRDefault="00363CA5" w:rsidP="00363CA5">
            <w:pPr>
              <w:pStyle w:val="Brdtekst"/>
              <w:spacing w:after="0"/>
              <w:jc w:val="left"/>
              <w:rPr>
                <w:noProof/>
              </w:rPr>
            </w:pPr>
            <w:r w:rsidRPr="00363CA5">
              <w:rPr>
                <w:noProof/>
              </w:rPr>
              <w:t>Jeg mener bestemt at staten her forsømmer utrednings plikten sin.</w:t>
            </w:r>
          </w:p>
          <w:p w14:paraId="196B6B1B" w14:textId="77777777" w:rsidR="00363CA5" w:rsidRDefault="00363CA5" w:rsidP="00363CA5">
            <w:pPr>
              <w:pStyle w:val="Brdtekst"/>
              <w:spacing w:after="0"/>
              <w:jc w:val="left"/>
              <w:rPr>
                <w:noProof/>
              </w:rPr>
            </w:pPr>
            <w:r w:rsidRPr="00363CA5">
              <w:rPr>
                <w:noProof/>
              </w:rPr>
              <w:t>Derfor bør dette planforslaget for nasjonal beredskap senter på Taraldrud ikke godkjennes.</w:t>
            </w:r>
          </w:p>
          <w:p w14:paraId="3F749A10" w14:textId="1E7C162C" w:rsidR="004C5266" w:rsidRPr="00363CA5" w:rsidRDefault="004C5266" w:rsidP="00363CA5">
            <w:pPr>
              <w:pStyle w:val="Brdtekst"/>
              <w:spacing w:after="0"/>
              <w:jc w:val="left"/>
              <w:rPr>
                <w:noProof/>
              </w:rPr>
            </w:pPr>
          </w:p>
        </w:tc>
        <w:tc>
          <w:tcPr>
            <w:tcW w:w="4110" w:type="dxa"/>
          </w:tcPr>
          <w:p w14:paraId="5E6CCE81" w14:textId="77777777" w:rsidR="00C77870" w:rsidRDefault="00C77870" w:rsidP="00EC76DB">
            <w:pPr>
              <w:pStyle w:val="Brdtekst"/>
              <w:spacing w:after="0"/>
              <w:rPr>
                <w:noProof/>
              </w:rPr>
            </w:pPr>
          </w:p>
          <w:p w14:paraId="21799169" w14:textId="77777777" w:rsidR="001D4C19" w:rsidRDefault="001D4C19" w:rsidP="00EC76DB">
            <w:pPr>
              <w:pStyle w:val="Brdtekst"/>
              <w:spacing w:after="0"/>
              <w:rPr>
                <w:noProof/>
              </w:rPr>
            </w:pPr>
          </w:p>
          <w:p w14:paraId="73231038" w14:textId="54D73082" w:rsidR="00363CA5" w:rsidRDefault="00EC76DB" w:rsidP="00EC76DB">
            <w:pPr>
              <w:pStyle w:val="Brdtekst"/>
              <w:spacing w:after="0"/>
              <w:rPr>
                <w:noProof/>
              </w:rPr>
            </w:pPr>
            <w:r>
              <w:rPr>
                <w:noProof/>
              </w:rPr>
              <w:t xml:space="preserve">Se felles merknadssvar – 2 Konsekvenser av støy, 3 Helsemessige konsekvenser, 4 Konsekvenser for barn og unge </w:t>
            </w:r>
          </w:p>
          <w:p w14:paraId="6BBC79F9" w14:textId="77777777" w:rsidR="00EC76DB" w:rsidRDefault="00EC76DB" w:rsidP="00EC76DB">
            <w:pPr>
              <w:pStyle w:val="Brdtekst"/>
              <w:spacing w:after="0"/>
              <w:rPr>
                <w:noProof/>
              </w:rPr>
            </w:pPr>
          </w:p>
          <w:p w14:paraId="03243E08" w14:textId="77777777" w:rsidR="00EC76DB" w:rsidRDefault="00EC76DB" w:rsidP="00EC76DB">
            <w:pPr>
              <w:pStyle w:val="Brdtekst"/>
              <w:spacing w:after="0"/>
              <w:rPr>
                <w:noProof/>
              </w:rPr>
            </w:pPr>
          </w:p>
          <w:p w14:paraId="04A9C31D" w14:textId="77777777" w:rsidR="00EC76DB" w:rsidRDefault="00EC76DB" w:rsidP="00EC76DB">
            <w:pPr>
              <w:pStyle w:val="Brdtekst"/>
              <w:spacing w:after="0"/>
              <w:rPr>
                <w:noProof/>
              </w:rPr>
            </w:pPr>
          </w:p>
          <w:p w14:paraId="346407FF" w14:textId="77777777" w:rsidR="00EC76DB" w:rsidRDefault="00EC76DB" w:rsidP="00EC76DB">
            <w:pPr>
              <w:pStyle w:val="Brdtekst"/>
              <w:spacing w:after="0"/>
              <w:rPr>
                <w:noProof/>
              </w:rPr>
            </w:pPr>
          </w:p>
          <w:p w14:paraId="0059A827" w14:textId="77777777" w:rsidR="00EC76DB" w:rsidRDefault="00EC76DB" w:rsidP="00EC76DB">
            <w:pPr>
              <w:pStyle w:val="Brdtekst"/>
              <w:spacing w:after="0"/>
              <w:rPr>
                <w:noProof/>
              </w:rPr>
            </w:pPr>
          </w:p>
          <w:p w14:paraId="1B6E09EC" w14:textId="77777777" w:rsidR="00EC76DB" w:rsidRDefault="00EC76DB" w:rsidP="00EC76DB">
            <w:pPr>
              <w:pStyle w:val="Brdtekst"/>
              <w:spacing w:after="0"/>
              <w:rPr>
                <w:noProof/>
              </w:rPr>
            </w:pPr>
          </w:p>
          <w:p w14:paraId="6544A8EB" w14:textId="77777777" w:rsidR="00EC76DB" w:rsidRDefault="00EC76DB" w:rsidP="00EC76DB">
            <w:pPr>
              <w:pStyle w:val="Brdtekst"/>
              <w:spacing w:after="0"/>
              <w:rPr>
                <w:noProof/>
              </w:rPr>
            </w:pPr>
          </w:p>
          <w:p w14:paraId="2D1CA08A" w14:textId="77777777" w:rsidR="00EC76DB" w:rsidRDefault="00EC76DB" w:rsidP="00EC76DB">
            <w:pPr>
              <w:pStyle w:val="Brdtekst"/>
              <w:spacing w:after="0"/>
              <w:rPr>
                <w:noProof/>
              </w:rPr>
            </w:pPr>
          </w:p>
          <w:p w14:paraId="5E62276E" w14:textId="77777777" w:rsidR="00EC76DB" w:rsidRDefault="00EC76DB" w:rsidP="00EC76DB">
            <w:pPr>
              <w:pStyle w:val="Brdtekst"/>
              <w:spacing w:after="0"/>
              <w:rPr>
                <w:noProof/>
              </w:rPr>
            </w:pPr>
          </w:p>
          <w:p w14:paraId="00395ADD" w14:textId="77777777" w:rsidR="00EC76DB" w:rsidRDefault="00EC76DB" w:rsidP="00EC76DB">
            <w:pPr>
              <w:pStyle w:val="Brdtekst"/>
              <w:spacing w:after="0"/>
              <w:rPr>
                <w:noProof/>
              </w:rPr>
            </w:pPr>
          </w:p>
          <w:p w14:paraId="688E928B" w14:textId="77777777" w:rsidR="00EC76DB" w:rsidRDefault="00EC76DB" w:rsidP="00EC76DB">
            <w:pPr>
              <w:pStyle w:val="Brdtekst"/>
              <w:spacing w:after="0"/>
              <w:rPr>
                <w:noProof/>
              </w:rPr>
            </w:pPr>
          </w:p>
          <w:p w14:paraId="7F9D7455" w14:textId="77777777" w:rsidR="00EC76DB" w:rsidRDefault="00EC76DB" w:rsidP="00EC76DB">
            <w:pPr>
              <w:pStyle w:val="Brdtekst"/>
              <w:spacing w:after="0"/>
              <w:rPr>
                <w:noProof/>
              </w:rPr>
            </w:pPr>
          </w:p>
          <w:p w14:paraId="3362B49C" w14:textId="77777777" w:rsidR="00EC76DB" w:rsidRDefault="00EC76DB" w:rsidP="00EC76DB">
            <w:pPr>
              <w:pStyle w:val="Brdtekst"/>
              <w:spacing w:after="0"/>
              <w:rPr>
                <w:noProof/>
              </w:rPr>
            </w:pPr>
          </w:p>
          <w:p w14:paraId="05AF0E3A" w14:textId="77777777" w:rsidR="00EC76DB" w:rsidRDefault="00EC76DB" w:rsidP="00EC76DB">
            <w:pPr>
              <w:pStyle w:val="Brdtekst"/>
              <w:spacing w:after="0"/>
              <w:rPr>
                <w:noProof/>
              </w:rPr>
            </w:pPr>
          </w:p>
          <w:p w14:paraId="7A629D9C" w14:textId="77777777" w:rsidR="00EC76DB" w:rsidRDefault="00EC76DB" w:rsidP="00EC76DB">
            <w:pPr>
              <w:pStyle w:val="Brdtekst"/>
              <w:spacing w:after="0"/>
              <w:rPr>
                <w:noProof/>
              </w:rPr>
            </w:pPr>
          </w:p>
          <w:p w14:paraId="5D55B623" w14:textId="77777777" w:rsidR="00EC76DB" w:rsidRDefault="00EC76DB" w:rsidP="00EC76DB">
            <w:pPr>
              <w:pStyle w:val="Brdtekst"/>
              <w:spacing w:after="0"/>
              <w:rPr>
                <w:noProof/>
              </w:rPr>
            </w:pPr>
          </w:p>
          <w:p w14:paraId="64251BC3" w14:textId="77777777" w:rsidR="00EC76DB" w:rsidRDefault="00EC76DB" w:rsidP="00EC76DB">
            <w:pPr>
              <w:pStyle w:val="Brdtekst"/>
              <w:spacing w:after="0"/>
              <w:rPr>
                <w:noProof/>
              </w:rPr>
            </w:pPr>
          </w:p>
          <w:p w14:paraId="649A4301" w14:textId="77777777" w:rsidR="00C77870" w:rsidRDefault="00C77870" w:rsidP="00EC76DB">
            <w:pPr>
              <w:pStyle w:val="Brdtekst"/>
              <w:spacing w:after="0"/>
              <w:rPr>
                <w:noProof/>
              </w:rPr>
            </w:pPr>
          </w:p>
          <w:p w14:paraId="1D00FFB9" w14:textId="77777777" w:rsidR="00C77870" w:rsidRDefault="00C77870" w:rsidP="00EC76DB">
            <w:pPr>
              <w:pStyle w:val="Brdtekst"/>
              <w:spacing w:after="0"/>
              <w:rPr>
                <w:noProof/>
              </w:rPr>
            </w:pPr>
          </w:p>
          <w:p w14:paraId="0FF2D87E" w14:textId="5F4CB678" w:rsidR="00EC76DB" w:rsidRDefault="00EC76DB" w:rsidP="00EC76DB">
            <w:pPr>
              <w:pStyle w:val="Brdtekst"/>
              <w:spacing w:after="0"/>
              <w:rPr>
                <w:noProof/>
              </w:rPr>
            </w:pPr>
            <w:r>
              <w:rPr>
                <w:noProof/>
              </w:rPr>
              <w:t>Se felles merknadssvar – 1 Lokalisering</w:t>
            </w:r>
          </w:p>
          <w:p w14:paraId="77772B73" w14:textId="77777777" w:rsidR="00EC76DB" w:rsidRDefault="00EC76DB" w:rsidP="00EC76DB">
            <w:pPr>
              <w:pStyle w:val="Brdtekst"/>
              <w:spacing w:after="0"/>
              <w:rPr>
                <w:noProof/>
              </w:rPr>
            </w:pPr>
          </w:p>
          <w:p w14:paraId="2F127AE9" w14:textId="77777777" w:rsidR="00EC76DB" w:rsidRDefault="00EC76DB" w:rsidP="00EC76DB">
            <w:pPr>
              <w:pStyle w:val="Brdtekst"/>
              <w:spacing w:after="0"/>
              <w:rPr>
                <w:noProof/>
              </w:rPr>
            </w:pPr>
          </w:p>
          <w:p w14:paraId="7DDF41CB" w14:textId="77777777" w:rsidR="00EC76DB" w:rsidRDefault="00EC76DB" w:rsidP="00EC76DB">
            <w:pPr>
              <w:pStyle w:val="Brdtekst"/>
              <w:spacing w:after="0"/>
              <w:rPr>
                <w:noProof/>
              </w:rPr>
            </w:pPr>
          </w:p>
          <w:p w14:paraId="040840E6" w14:textId="77777777" w:rsidR="00EC76DB" w:rsidRDefault="00EC76DB" w:rsidP="00EC76DB">
            <w:pPr>
              <w:pStyle w:val="Brdtekst"/>
              <w:spacing w:after="0"/>
              <w:rPr>
                <w:noProof/>
              </w:rPr>
            </w:pPr>
          </w:p>
          <w:p w14:paraId="16358AD8" w14:textId="77777777" w:rsidR="00EC76DB" w:rsidRDefault="00EC76DB" w:rsidP="00EC76DB">
            <w:pPr>
              <w:pStyle w:val="Brdtekst"/>
              <w:spacing w:after="0"/>
              <w:rPr>
                <w:noProof/>
              </w:rPr>
            </w:pPr>
          </w:p>
          <w:p w14:paraId="0A49DD9B" w14:textId="77777777" w:rsidR="00EC76DB" w:rsidRDefault="00EC76DB" w:rsidP="00EC76DB">
            <w:pPr>
              <w:pStyle w:val="Brdtekst"/>
              <w:spacing w:after="0"/>
              <w:rPr>
                <w:noProof/>
              </w:rPr>
            </w:pPr>
          </w:p>
          <w:p w14:paraId="565F6156" w14:textId="77777777" w:rsidR="00EC76DB" w:rsidRDefault="00EC76DB" w:rsidP="00EC76DB">
            <w:pPr>
              <w:pStyle w:val="Brdtekst"/>
              <w:spacing w:after="0"/>
              <w:rPr>
                <w:noProof/>
              </w:rPr>
            </w:pPr>
          </w:p>
          <w:p w14:paraId="3C9B2463" w14:textId="77777777" w:rsidR="00EC76DB" w:rsidRDefault="00EC76DB" w:rsidP="00EC76DB">
            <w:pPr>
              <w:pStyle w:val="Brdtekst"/>
              <w:spacing w:after="0"/>
              <w:rPr>
                <w:noProof/>
              </w:rPr>
            </w:pPr>
          </w:p>
          <w:p w14:paraId="5F977466" w14:textId="77777777" w:rsidR="00EC76DB" w:rsidRDefault="00EC76DB" w:rsidP="00EC76DB">
            <w:pPr>
              <w:pStyle w:val="Brdtekst"/>
              <w:spacing w:after="0"/>
              <w:rPr>
                <w:noProof/>
              </w:rPr>
            </w:pPr>
          </w:p>
          <w:p w14:paraId="232674E2" w14:textId="77777777" w:rsidR="00EC76DB" w:rsidRDefault="00EC76DB" w:rsidP="00123DD2">
            <w:pPr>
              <w:pStyle w:val="Brdtekst"/>
              <w:spacing w:after="0"/>
              <w:jc w:val="left"/>
              <w:rPr>
                <w:noProof/>
              </w:rPr>
            </w:pPr>
          </w:p>
          <w:p w14:paraId="1D337DD5" w14:textId="77777777" w:rsidR="00EC76DB" w:rsidRDefault="00EC76DB" w:rsidP="00123DD2">
            <w:pPr>
              <w:pStyle w:val="Brdtekst"/>
              <w:spacing w:after="0"/>
              <w:jc w:val="left"/>
              <w:rPr>
                <w:noProof/>
              </w:rPr>
            </w:pPr>
          </w:p>
          <w:p w14:paraId="503EDE6F" w14:textId="401F9493" w:rsidR="00EC76DB" w:rsidRDefault="00E35707" w:rsidP="00123DD2">
            <w:pPr>
              <w:pStyle w:val="Brdtekst"/>
              <w:spacing w:after="0"/>
              <w:jc w:val="left"/>
              <w:rPr>
                <w:noProof/>
              </w:rPr>
            </w:pPr>
            <w:r>
              <w:rPr>
                <w:noProof/>
              </w:rPr>
              <w:t>Naturmiljø er utredet i plansaken og buffersonen er satt etter en faglig vurdering.</w:t>
            </w:r>
          </w:p>
          <w:p w14:paraId="542C088E" w14:textId="77777777" w:rsidR="00EC76DB" w:rsidRDefault="00EC76DB" w:rsidP="00123DD2">
            <w:pPr>
              <w:pStyle w:val="Brdtekst"/>
              <w:spacing w:after="0"/>
              <w:jc w:val="left"/>
              <w:rPr>
                <w:noProof/>
              </w:rPr>
            </w:pPr>
          </w:p>
          <w:p w14:paraId="228EF4CD" w14:textId="77777777" w:rsidR="00B46500" w:rsidRDefault="00B46500" w:rsidP="00123DD2">
            <w:pPr>
              <w:pStyle w:val="Brdtekst"/>
              <w:spacing w:after="0"/>
              <w:jc w:val="left"/>
              <w:rPr>
                <w:noProof/>
              </w:rPr>
            </w:pPr>
          </w:p>
          <w:p w14:paraId="5CE6089E" w14:textId="77777777" w:rsidR="00B46500" w:rsidRDefault="00B46500" w:rsidP="00123DD2">
            <w:pPr>
              <w:pStyle w:val="Brdtekst"/>
              <w:spacing w:after="0"/>
              <w:jc w:val="left"/>
              <w:rPr>
                <w:noProof/>
              </w:rPr>
            </w:pPr>
          </w:p>
          <w:p w14:paraId="1F598F4D" w14:textId="77777777" w:rsidR="00B46500" w:rsidRDefault="00B46500" w:rsidP="00123DD2">
            <w:pPr>
              <w:pStyle w:val="Brdtekst"/>
              <w:spacing w:after="0"/>
              <w:jc w:val="left"/>
              <w:rPr>
                <w:noProof/>
              </w:rPr>
            </w:pPr>
          </w:p>
          <w:p w14:paraId="7AEF65A6" w14:textId="77777777" w:rsidR="00B46500" w:rsidRDefault="00B46500" w:rsidP="00123DD2">
            <w:pPr>
              <w:pStyle w:val="Brdtekst"/>
              <w:spacing w:after="0"/>
              <w:jc w:val="left"/>
              <w:rPr>
                <w:noProof/>
              </w:rPr>
            </w:pPr>
          </w:p>
          <w:p w14:paraId="36F1AB3B" w14:textId="77777777" w:rsidR="00B46500" w:rsidRDefault="00B46500" w:rsidP="00123DD2">
            <w:pPr>
              <w:pStyle w:val="Brdtekst"/>
              <w:spacing w:after="0"/>
              <w:jc w:val="left"/>
              <w:rPr>
                <w:noProof/>
              </w:rPr>
            </w:pPr>
          </w:p>
          <w:p w14:paraId="38D826CA" w14:textId="77777777" w:rsidR="00B46500" w:rsidRDefault="00B46500" w:rsidP="00123DD2">
            <w:pPr>
              <w:pStyle w:val="Brdtekst"/>
              <w:spacing w:after="0"/>
              <w:jc w:val="left"/>
              <w:rPr>
                <w:noProof/>
              </w:rPr>
            </w:pPr>
          </w:p>
          <w:p w14:paraId="2FFAA631" w14:textId="77777777" w:rsidR="00B46500" w:rsidRDefault="00B46500" w:rsidP="00123DD2">
            <w:pPr>
              <w:pStyle w:val="Brdtekst"/>
              <w:spacing w:after="0"/>
              <w:jc w:val="left"/>
              <w:rPr>
                <w:noProof/>
              </w:rPr>
            </w:pPr>
          </w:p>
          <w:p w14:paraId="77473C83" w14:textId="04DE6C0B" w:rsidR="00EC76DB" w:rsidRDefault="00EC76DB" w:rsidP="00E35707">
            <w:pPr>
              <w:pStyle w:val="Brdtekst"/>
              <w:spacing w:after="0"/>
              <w:jc w:val="left"/>
              <w:rPr>
                <w:noProof/>
              </w:rPr>
            </w:pPr>
          </w:p>
        </w:tc>
      </w:tr>
      <w:tr w:rsidR="00F95442" w14:paraId="4619E3DE" w14:textId="77777777" w:rsidTr="00A47C76">
        <w:tc>
          <w:tcPr>
            <w:tcW w:w="4395" w:type="dxa"/>
          </w:tcPr>
          <w:p w14:paraId="15FFEDBB" w14:textId="31B14D5C" w:rsidR="006842AF" w:rsidRDefault="00F02B55" w:rsidP="006842AF">
            <w:pPr>
              <w:pStyle w:val="Brdtekst"/>
              <w:spacing w:after="0"/>
              <w:jc w:val="left"/>
              <w:rPr>
                <w:b/>
                <w:noProof/>
              </w:rPr>
            </w:pPr>
            <w:r>
              <w:rPr>
                <w:b/>
                <w:noProof/>
              </w:rPr>
              <w:lastRenderedPageBreak/>
              <w:t>C406</w:t>
            </w:r>
            <w:r w:rsidR="006842AF" w:rsidRPr="00547D7E">
              <w:rPr>
                <w:b/>
                <w:noProof/>
              </w:rPr>
              <w:t xml:space="preserve"> – </w:t>
            </w:r>
            <w:r w:rsidR="006842AF">
              <w:rPr>
                <w:b/>
                <w:noProof/>
              </w:rPr>
              <w:t>Kim Bang Andersen</w:t>
            </w:r>
            <w:r w:rsidR="006842AF" w:rsidRPr="00547D7E">
              <w:rPr>
                <w:b/>
                <w:noProof/>
              </w:rPr>
              <w:t xml:space="preserve"> – </w:t>
            </w:r>
            <w:r w:rsidR="006842AF">
              <w:rPr>
                <w:b/>
                <w:noProof/>
              </w:rPr>
              <w:t>09</w:t>
            </w:r>
            <w:r w:rsidR="006842AF" w:rsidRPr="00547D7E">
              <w:rPr>
                <w:b/>
                <w:noProof/>
              </w:rPr>
              <w:t>.</w:t>
            </w:r>
            <w:r w:rsidR="006842AF">
              <w:rPr>
                <w:b/>
                <w:noProof/>
              </w:rPr>
              <w:t>06</w:t>
            </w:r>
            <w:r w:rsidR="006842AF" w:rsidRPr="00547D7E">
              <w:rPr>
                <w:b/>
                <w:noProof/>
              </w:rPr>
              <w:t>.2017</w:t>
            </w:r>
          </w:p>
          <w:p w14:paraId="4B8AC273" w14:textId="77777777" w:rsidR="00F95442" w:rsidRDefault="00F95442" w:rsidP="00F95442">
            <w:pPr>
              <w:pStyle w:val="Brdtekst"/>
              <w:spacing w:after="0"/>
              <w:jc w:val="left"/>
              <w:rPr>
                <w:noProof/>
              </w:rPr>
            </w:pPr>
          </w:p>
          <w:p w14:paraId="10DDB9A0" w14:textId="77777777" w:rsidR="006842AF" w:rsidRDefault="006842AF" w:rsidP="006842AF">
            <w:pPr>
              <w:pStyle w:val="Brdtekst"/>
              <w:spacing w:after="0"/>
              <w:jc w:val="left"/>
              <w:rPr>
                <w:noProof/>
              </w:rPr>
            </w:pPr>
            <w:r w:rsidRPr="006842AF">
              <w:rPr>
                <w:noProof/>
              </w:rPr>
              <w:t>Et absolutt NEI til nytt beredskapssenter på Taraldrud</w:t>
            </w:r>
            <w:r>
              <w:rPr>
                <w:noProof/>
              </w:rPr>
              <w:t>. Syntes jeg måtte si min mening om dette nye beredskapssentret.</w:t>
            </w:r>
          </w:p>
          <w:p w14:paraId="2526F5DC" w14:textId="77777777" w:rsidR="006842AF" w:rsidRDefault="006842AF" w:rsidP="006842AF">
            <w:pPr>
              <w:pStyle w:val="Brdtekst"/>
              <w:spacing w:after="0"/>
              <w:jc w:val="left"/>
              <w:rPr>
                <w:noProof/>
              </w:rPr>
            </w:pPr>
          </w:p>
          <w:p w14:paraId="62B2BE61" w14:textId="77777777" w:rsidR="006842AF" w:rsidRDefault="006842AF" w:rsidP="006842AF">
            <w:pPr>
              <w:pStyle w:val="Brdtekst"/>
              <w:spacing w:after="0"/>
              <w:jc w:val="left"/>
              <w:rPr>
                <w:noProof/>
              </w:rPr>
            </w:pPr>
            <w:r>
              <w:rPr>
                <w:noProof/>
              </w:rPr>
              <w:t>Vi er mange barnefamilier som bor i området rundt dette planlagte prosjektet og som nyter den natur vi har valgt å bo i, det kan ikke være riktig at staten kan gjøre som det behager dem uten å lytte til folket som kan bli berørt.</w:t>
            </w:r>
          </w:p>
          <w:p w14:paraId="7E3E77AF" w14:textId="77777777" w:rsidR="006842AF" w:rsidRDefault="006842AF" w:rsidP="006842AF">
            <w:pPr>
              <w:pStyle w:val="Brdtekst"/>
              <w:spacing w:after="0"/>
              <w:jc w:val="left"/>
              <w:rPr>
                <w:noProof/>
              </w:rPr>
            </w:pPr>
          </w:p>
          <w:p w14:paraId="3D827CB8" w14:textId="3CBE5B85" w:rsidR="006842AF" w:rsidRDefault="006842AF" w:rsidP="006842AF">
            <w:pPr>
              <w:pStyle w:val="Brdtekst"/>
              <w:spacing w:after="0"/>
              <w:jc w:val="left"/>
              <w:rPr>
                <w:noProof/>
              </w:rPr>
            </w:pPr>
            <w:r>
              <w:rPr>
                <w:noProof/>
              </w:rPr>
              <w:t>Oslos flyplass Gardermoen ble plassert et godt stykke uten for byen fordi det var optimalt å plassere den der, både med tanke på infrastruktur, støy, utvidelsesmuligheter og ikke minst borte fra folk og fe.</w:t>
            </w:r>
          </w:p>
          <w:p w14:paraId="51F77A55" w14:textId="77777777" w:rsidR="006842AF" w:rsidRDefault="006842AF" w:rsidP="006842AF">
            <w:pPr>
              <w:pStyle w:val="Brdtekst"/>
              <w:spacing w:after="0"/>
              <w:jc w:val="left"/>
              <w:rPr>
                <w:noProof/>
              </w:rPr>
            </w:pPr>
          </w:p>
          <w:p w14:paraId="2C9F4107" w14:textId="1E1CE067" w:rsidR="006842AF" w:rsidRDefault="006842AF" w:rsidP="006842AF">
            <w:pPr>
              <w:pStyle w:val="Brdtekst"/>
              <w:spacing w:after="0"/>
              <w:jc w:val="left"/>
              <w:rPr>
                <w:noProof/>
              </w:rPr>
            </w:pPr>
            <w:r>
              <w:rPr>
                <w:noProof/>
              </w:rPr>
              <w:t>Siden flesteparten av befolkningen flytter inn til byene blir det jo masse ledig plass på landet, det må da være et område som er bedre egnet enn denne lille flekken imellom bolig område og en motorvei.</w:t>
            </w:r>
          </w:p>
          <w:p w14:paraId="14FCCB54" w14:textId="447A8DD0" w:rsidR="006842AF" w:rsidRPr="006842AF" w:rsidRDefault="006842AF" w:rsidP="00F95442">
            <w:pPr>
              <w:pStyle w:val="Brdtekst"/>
              <w:spacing w:after="0"/>
              <w:jc w:val="left"/>
              <w:rPr>
                <w:noProof/>
              </w:rPr>
            </w:pPr>
          </w:p>
        </w:tc>
        <w:tc>
          <w:tcPr>
            <w:tcW w:w="4110" w:type="dxa"/>
          </w:tcPr>
          <w:p w14:paraId="1A2837E6" w14:textId="17FFDC97" w:rsidR="00F95442" w:rsidRDefault="00F95442" w:rsidP="00E26597">
            <w:pPr>
              <w:pStyle w:val="Brdtekst"/>
              <w:spacing w:after="0"/>
              <w:rPr>
                <w:noProof/>
              </w:rPr>
            </w:pPr>
          </w:p>
          <w:p w14:paraId="553A3F33" w14:textId="77777777" w:rsidR="00EC76DB" w:rsidRDefault="00EC76DB" w:rsidP="00E26597">
            <w:pPr>
              <w:pStyle w:val="Brdtekst"/>
              <w:spacing w:after="0"/>
              <w:rPr>
                <w:noProof/>
              </w:rPr>
            </w:pPr>
          </w:p>
          <w:p w14:paraId="3F0EDA04" w14:textId="77777777" w:rsidR="00B46500" w:rsidRDefault="00B46500" w:rsidP="00B46500">
            <w:pPr>
              <w:pStyle w:val="Brdtekst"/>
              <w:spacing w:after="0"/>
              <w:rPr>
                <w:noProof/>
              </w:rPr>
            </w:pPr>
            <w:r>
              <w:rPr>
                <w:noProof/>
              </w:rPr>
              <w:t>Merknaden tas til orientering</w:t>
            </w:r>
          </w:p>
          <w:p w14:paraId="51CE1882" w14:textId="77777777" w:rsidR="00B46500" w:rsidRDefault="00B46500" w:rsidP="00EC76DB">
            <w:pPr>
              <w:pStyle w:val="Brdtekst"/>
              <w:spacing w:after="0"/>
              <w:rPr>
                <w:noProof/>
              </w:rPr>
            </w:pPr>
          </w:p>
          <w:p w14:paraId="0A200E1F" w14:textId="77777777" w:rsidR="00B46500" w:rsidRDefault="00B46500" w:rsidP="00EC76DB">
            <w:pPr>
              <w:pStyle w:val="Brdtekst"/>
              <w:spacing w:after="0"/>
              <w:rPr>
                <w:noProof/>
              </w:rPr>
            </w:pPr>
          </w:p>
          <w:p w14:paraId="593C9627" w14:textId="77777777" w:rsidR="00B46500" w:rsidRDefault="00B46500" w:rsidP="00EC76DB">
            <w:pPr>
              <w:pStyle w:val="Brdtekst"/>
              <w:spacing w:after="0"/>
              <w:rPr>
                <w:noProof/>
              </w:rPr>
            </w:pPr>
          </w:p>
          <w:p w14:paraId="791FA522" w14:textId="77777777" w:rsidR="00B46500" w:rsidRDefault="00B46500" w:rsidP="00EC76DB">
            <w:pPr>
              <w:pStyle w:val="Brdtekst"/>
              <w:spacing w:after="0"/>
              <w:rPr>
                <w:noProof/>
              </w:rPr>
            </w:pPr>
          </w:p>
          <w:p w14:paraId="5667979C" w14:textId="77777777" w:rsidR="00B46500" w:rsidRDefault="00B46500" w:rsidP="00EC76DB">
            <w:pPr>
              <w:pStyle w:val="Brdtekst"/>
              <w:spacing w:after="0"/>
              <w:rPr>
                <w:noProof/>
              </w:rPr>
            </w:pPr>
          </w:p>
          <w:p w14:paraId="56A9E6BD" w14:textId="77777777" w:rsidR="00B46500" w:rsidRDefault="00B46500" w:rsidP="00EC76DB">
            <w:pPr>
              <w:pStyle w:val="Brdtekst"/>
              <w:spacing w:after="0"/>
              <w:rPr>
                <w:noProof/>
              </w:rPr>
            </w:pPr>
          </w:p>
          <w:p w14:paraId="2AD34689" w14:textId="77777777" w:rsidR="00B46500" w:rsidRDefault="00B46500" w:rsidP="00EC76DB">
            <w:pPr>
              <w:pStyle w:val="Brdtekst"/>
              <w:spacing w:after="0"/>
              <w:rPr>
                <w:noProof/>
              </w:rPr>
            </w:pPr>
          </w:p>
          <w:p w14:paraId="3B52125A" w14:textId="77777777" w:rsidR="00B46500" w:rsidRDefault="00B46500" w:rsidP="00EC76DB">
            <w:pPr>
              <w:pStyle w:val="Brdtekst"/>
              <w:spacing w:after="0"/>
              <w:rPr>
                <w:noProof/>
              </w:rPr>
            </w:pPr>
          </w:p>
          <w:p w14:paraId="71932315" w14:textId="77777777" w:rsidR="00B46500" w:rsidRDefault="00B46500" w:rsidP="00EC76DB">
            <w:pPr>
              <w:pStyle w:val="Brdtekst"/>
              <w:spacing w:after="0"/>
              <w:rPr>
                <w:noProof/>
              </w:rPr>
            </w:pPr>
          </w:p>
          <w:p w14:paraId="7ED0520F" w14:textId="77777777" w:rsidR="00EC76DB" w:rsidRDefault="00EC76DB" w:rsidP="00EC76DB">
            <w:pPr>
              <w:pStyle w:val="Brdtekst"/>
              <w:spacing w:after="0"/>
              <w:rPr>
                <w:noProof/>
              </w:rPr>
            </w:pPr>
            <w:r>
              <w:rPr>
                <w:noProof/>
              </w:rPr>
              <w:t>Se felles merknadssvar – 1 Lokalisering</w:t>
            </w:r>
          </w:p>
          <w:p w14:paraId="41110C83" w14:textId="5162C55C" w:rsidR="00EC76DB" w:rsidRDefault="00EC76DB" w:rsidP="00E26597">
            <w:pPr>
              <w:pStyle w:val="Brdtekst"/>
              <w:spacing w:after="0"/>
              <w:rPr>
                <w:noProof/>
              </w:rPr>
            </w:pPr>
          </w:p>
        </w:tc>
      </w:tr>
      <w:tr w:rsidR="00B85E16" w14:paraId="6F439469" w14:textId="77777777" w:rsidTr="00A47C76">
        <w:tc>
          <w:tcPr>
            <w:tcW w:w="4395" w:type="dxa"/>
          </w:tcPr>
          <w:p w14:paraId="6866D5CE" w14:textId="63B4BD4C" w:rsidR="00B85E16" w:rsidRPr="00B85E16" w:rsidRDefault="00F02B55" w:rsidP="00B85E16">
            <w:pPr>
              <w:pStyle w:val="Brdtekst"/>
              <w:spacing w:after="0"/>
              <w:jc w:val="left"/>
              <w:rPr>
                <w:b/>
                <w:noProof/>
              </w:rPr>
            </w:pPr>
            <w:r>
              <w:rPr>
                <w:b/>
                <w:noProof/>
              </w:rPr>
              <w:t>C407</w:t>
            </w:r>
            <w:r w:rsidR="00B85E16" w:rsidRPr="00B85E16">
              <w:rPr>
                <w:b/>
                <w:noProof/>
              </w:rPr>
              <w:t xml:space="preserve"> – Kirsti Bakke Aga – 21.06.2017</w:t>
            </w:r>
          </w:p>
          <w:p w14:paraId="241BCF32" w14:textId="77777777" w:rsidR="00B85E16" w:rsidRDefault="00B85E16" w:rsidP="00B85E16">
            <w:pPr>
              <w:pStyle w:val="Brdtekst"/>
              <w:spacing w:after="0"/>
              <w:jc w:val="left"/>
              <w:rPr>
                <w:noProof/>
              </w:rPr>
            </w:pPr>
          </w:p>
          <w:p w14:paraId="3542FEBF" w14:textId="21873D7E" w:rsidR="00B85E16" w:rsidRPr="00B85E16" w:rsidRDefault="00B85E16" w:rsidP="00B85E16">
            <w:pPr>
              <w:pStyle w:val="Brdtekst"/>
              <w:spacing w:after="0"/>
              <w:jc w:val="left"/>
              <w:rPr>
                <w:noProof/>
              </w:rPr>
            </w:pPr>
            <w:r w:rsidRPr="00B85E16">
              <w:rPr>
                <w:noProof/>
              </w:rPr>
              <w:t xml:space="preserve">Hvorfor utendørs skytebane? </w:t>
            </w:r>
          </w:p>
          <w:p w14:paraId="6603165E" w14:textId="65ADBA95" w:rsidR="00B85E16" w:rsidRPr="00B85E16" w:rsidRDefault="00B85E16" w:rsidP="00B85E16">
            <w:pPr>
              <w:pStyle w:val="Brdtekst"/>
              <w:spacing w:after="0"/>
              <w:jc w:val="left"/>
              <w:rPr>
                <w:noProof/>
              </w:rPr>
            </w:pPr>
            <w:r w:rsidRPr="00B85E16">
              <w:rPr>
                <w:noProof/>
              </w:rPr>
              <w:t>I Statsbygg sin rapport fra 2012 blir det under "Behovsbeskrivelser" uttalt at beredskapstroppen trenger spesialrom som "skytebane med tilleggsfasiliteter under bakken"</w:t>
            </w:r>
          </w:p>
          <w:p w14:paraId="3F4D7B7E" w14:textId="307F3F36" w:rsidR="00B85E16" w:rsidRPr="00B85E16" w:rsidRDefault="00B85E16" w:rsidP="00B85E16">
            <w:pPr>
              <w:pStyle w:val="Brdtekst"/>
              <w:spacing w:after="0"/>
              <w:jc w:val="left"/>
              <w:rPr>
                <w:noProof/>
              </w:rPr>
            </w:pPr>
            <w:r>
              <w:rPr>
                <w:noProof/>
              </w:rPr>
              <w:t xml:space="preserve"> </w:t>
            </w:r>
          </w:p>
          <w:p w14:paraId="1A87704F" w14:textId="77777777" w:rsidR="00B85E16" w:rsidRPr="00B85E16" w:rsidRDefault="00B85E16" w:rsidP="00B85E16">
            <w:pPr>
              <w:pStyle w:val="Brdtekst"/>
              <w:spacing w:after="0"/>
              <w:jc w:val="left"/>
              <w:rPr>
                <w:noProof/>
              </w:rPr>
            </w:pPr>
            <w:r w:rsidRPr="00B85E16">
              <w:rPr>
                <w:noProof/>
              </w:rPr>
              <w:t>Jeg kan ikke på noe sted i denne rapporten se at utendørs skytebane nevnes som et eksplisitt behov for noen av politiressursene. Dette ville klart vært et av konfliktmomentene det hadde vært naturlig for Statsbygg å drøfte i rapporten i 2012.</w:t>
            </w:r>
          </w:p>
          <w:p w14:paraId="5C2BC813" w14:textId="4B1D4B3B" w:rsidR="00B85E16" w:rsidRPr="00B85E16" w:rsidRDefault="00B85E16" w:rsidP="00B85E16">
            <w:pPr>
              <w:pStyle w:val="Brdtekst"/>
              <w:spacing w:after="0"/>
              <w:jc w:val="left"/>
              <w:rPr>
                <w:noProof/>
              </w:rPr>
            </w:pPr>
          </w:p>
          <w:p w14:paraId="16A773EC" w14:textId="77777777" w:rsidR="00B85E16" w:rsidRPr="00B85E16" w:rsidRDefault="00B85E16" w:rsidP="00B85E16">
            <w:pPr>
              <w:pStyle w:val="Brdtekst"/>
              <w:spacing w:after="0"/>
              <w:jc w:val="left"/>
              <w:rPr>
                <w:noProof/>
              </w:rPr>
            </w:pPr>
            <w:r w:rsidRPr="00B85E16">
              <w:rPr>
                <w:noProof/>
              </w:rPr>
              <w:t xml:space="preserve">Planforslaget anno 2017 inneholder så langt jeg kan se ingen politifaglig begrunnelse for hvorfor man fem år senere mener at skytetrening må foregå utendørs. I dag finnes det simuleringsmuligheter for de fleste typer vær. At Taraldrud har spesielt representative klimaforhold for Norge, har jeg vanskelig for å </w:t>
            </w:r>
            <w:r w:rsidRPr="00B85E16">
              <w:rPr>
                <w:noProof/>
              </w:rPr>
              <w:lastRenderedPageBreak/>
              <w:t>forstå. Det er tvert om mer sannsynlig at en innebygd skytebane med programmerbare værforhold, vil føre til langt større treningsfleksibilitet og effektive øvingstimer, enn om beredskapstroppen ligger under åpen himmel på Taraldrud og venter på snøen som aldri kommer.</w:t>
            </w:r>
          </w:p>
          <w:p w14:paraId="0D19B572" w14:textId="0EBA31F1" w:rsidR="00B85E16" w:rsidRPr="00B85E16" w:rsidRDefault="00B85E16" w:rsidP="00B85E16">
            <w:pPr>
              <w:pStyle w:val="Brdtekst"/>
              <w:spacing w:after="0"/>
              <w:jc w:val="left"/>
              <w:rPr>
                <w:noProof/>
              </w:rPr>
            </w:pPr>
          </w:p>
          <w:p w14:paraId="2E4A4F78" w14:textId="275A56AF" w:rsidR="00B85E16" w:rsidRPr="00B85E16" w:rsidRDefault="00B85E16" w:rsidP="00B85E16">
            <w:pPr>
              <w:pStyle w:val="Brdtekst"/>
              <w:spacing w:after="0"/>
              <w:jc w:val="left"/>
              <w:rPr>
                <w:noProof/>
              </w:rPr>
            </w:pPr>
            <w:r>
              <w:rPr>
                <w:noProof/>
              </w:rPr>
              <w:t>Hvorfor ofre barna?</w:t>
            </w:r>
          </w:p>
          <w:p w14:paraId="73D778B2" w14:textId="77777777" w:rsidR="00B85E16" w:rsidRPr="00B85E16" w:rsidRDefault="00B85E16" w:rsidP="00B85E16">
            <w:pPr>
              <w:pStyle w:val="Brdtekst"/>
              <w:spacing w:after="0"/>
              <w:jc w:val="left"/>
              <w:rPr>
                <w:noProof/>
              </w:rPr>
            </w:pPr>
            <w:r w:rsidRPr="00B85E16">
              <w:rPr>
                <w:noProof/>
              </w:rPr>
              <w:t>Planforslaget beskriver i nesten fascinerende klare ordelag hvilke negative konsekvenser utendørs skyting og granatbruk påfører brukere av marka, som i stor grad er skoler og barnehager. Dette følges opp med:</w:t>
            </w:r>
          </w:p>
          <w:p w14:paraId="6EDCD32F" w14:textId="49634EE0" w:rsidR="00B85E16" w:rsidRPr="00B85E16" w:rsidRDefault="00B85E16" w:rsidP="00B85E16">
            <w:pPr>
              <w:pStyle w:val="Brdtekst"/>
              <w:spacing w:after="0"/>
              <w:jc w:val="left"/>
              <w:rPr>
                <w:noProof/>
              </w:rPr>
            </w:pPr>
          </w:p>
          <w:p w14:paraId="289EAED5" w14:textId="77777777" w:rsidR="00B85E16" w:rsidRPr="00B85E16" w:rsidRDefault="00B85E16" w:rsidP="00B85E16">
            <w:pPr>
              <w:pStyle w:val="Brdtekst"/>
              <w:spacing w:after="0"/>
              <w:jc w:val="left"/>
              <w:rPr>
                <w:noProof/>
              </w:rPr>
            </w:pPr>
            <w:r w:rsidRPr="00B85E16">
              <w:rPr>
                <w:noProof/>
              </w:rPr>
              <w:t>En viktig forutsetning for vurderingen er at det fastsettes tidsrammer i reguleringsplanen for støyende aktivitet.</w:t>
            </w:r>
          </w:p>
          <w:p w14:paraId="37A32F8D" w14:textId="0EB2AE3E" w:rsidR="00B85E16" w:rsidRPr="00B85E16" w:rsidRDefault="00B85E16" w:rsidP="00B85E16">
            <w:pPr>
              <w:pStyle w:val="Brdtekst"/>
              <w:spacing w:after="0"/>
              <w:jc w:val="left"/>
              <w:rPr>
                <w:noProof/>
              </w:rPr>
            </w:pPr>
          </w:p>
          <w:p w14:paraId="0A6408F8" w14:textId="77777777" w:rsidR="00B85E16" w:rsidRPr="00B85E16" w:rsidRDefault="00B85E16" w:rsidP="00B85E16">
            <w:pPr>
              <w:pStyle w:val="Brdtekst"/>
              <w:spacing w:after="0"/>
              <w:jc w:val="left"/>
              <w:rPr>
                <w:noProof/>
              </w:rPr>
            </w:pPr>
            <w:r w:rsidRPr="00B85E16">
              <w:rPr>
                <w:noProof/>
              </w:rPr>
              <w:t>Og de tidsrammer for støyaktivitet som planen legger opp til, gjør at de negative konsekvensene nesten utelukkende rammer barn og eldre.</w:t>
            </w:r>
          </w:p>
          <w:p w14:paraId="2C08B420" w14:textId="5DF1295C" w:rsidR="00B85E16" w:rsidRPr="00B85E16" w:rsidRDefault="00B85E16" w:rsidP="00B85E16">
            <w:pPr>
              <w:pStyle w:val="Brdtekst"/>
              <w:spacing w:after="0"/>
              <w:jc w:val="left"/>
              <w:rPr>
                <w:noProof/>
              </w:rPr>
            </w:pPr>
          </w:p>
          <w:p w14:paraId="57D25D4E" w14:textId="1248BAED" w:rsidR="00B85E16" w:rsidRPr="00B85E16" w:rsidRDefault="00B85E16" w:rsidP="00B85E16">
            <w:pPr>
              <w:pStyle w:val="Brdtekst"/>
              <w:spacing w:after="0"/>
              <w:jc w:val="left"/>
              <w:rPr>
                <w:noProof/>
              </w:rPr>
            </w:pPr>
            <w:r w:rsidRPr="00B85E16">
              <w:rPr>
                <w:noProof/>
              </w:rPr>
              <w:t>FNs barnekonvensjon artikkel 3, pkt 1 sier at ved alle handlinger som berører barn, enten de foretas av offentlige eller private velferdsorganisasjoner, domstoler, administrative myndigheter eller lovgivende organer, skal barnets beste være et grunnleggend</w:t>
            </w:r>
            <w:r>
              <w:rPr>
                <w:noProof/>
              </w:rPr>
              <w:t>e hensyn.</w:t>
            </w:r>
          </w:p>
          <w:p w14:paraId="3C5255F3" w14:textId="77777777" w:rsidR="00B85E16" w:rsidRPr="00B85E16" w:rsidRDefault="00B85E16" w:rsidP="00B85E16">
            <w:pPr>
              <w:pStyle w:val="Brdtekst"/>
              <w:spacing w:after="0"/>
              <w:jc w:val="left"/>
              <w:rPr>
                <w:noProof/>
              </w:rPr>
            </w:pPr>
          </w:p>
          <w:p w14:paraId="3DB8123C" w14:textId="77777777" w:rsidR="00B85E16" w:rsidRPr="00B85E16" w:rsidRDefault="00B85E16" w:rsidP="00B85E16">
            <w:pPr>
              <w:pStyle w:val="Brdtekst"/>
              <w:spacing w:after="0"/>
              <w:jc w:val="left"/>
              <w:rPr>
                <w:noProof/>
              </w:rPr>
            </w:pPr>
            <w:r w:rsidRPr="00B85E16">
              <w:rPr>
                <w:noProof/>
              </w:rPr>
              <w:t xml:space="preserve">Slik jeg leser plangrunnlaget er det kun i kapittel 6.4 "Friluftsliv, herunder barn og unges interesser" at barns interesser nevnes, og da utelukkende knyttet til friluftsliv. </w:t>
            </w:r>
            <w:r w:rsidRPr="001B6F84">
              <w:t>Det erkjennes at barn berøres sterkt av negative konsekvenser i dette tilfellet fordi de er den største brukergruppa av skogen på dagtid.</w:t>
            </w:r>
            <w:r w:rsidRPr="00B85E16">
              <w:rPr>
                <w:noProof/>
              </w:rPr>
              <w:t xml:space="preserve"> I underavsnittet "Avbøtende tiltak" skulle man tro at forslagsstiller serverer faktiske avbøtende tiltak for at barnas utnyttelse av skogen blir sterkt begrenset. Her bruker man trekvart A4-side på å unngå å nevnte ett eneste avbøtende tiltak rettet mot barn. Og hvorvidt det er en glipp eller faktisk ansett som et avbøtende tiltak, sies det også i dette avsnittet at helikoptertrasé er lagt slik at den minst mulig medfører støy for bebyggelsen, men dette "innebærer at friluftsområder i større grad blir berørt". Her klarer jeg rett og slett ikke å følge forslagsstillers tankegang. </w:t>
            </w:r>
          </w:p>
          <w:p w14:paraId="28607217" w14:textId="77777777" w:rsidR="00B85E16" w:rsidRPr="00B85E16" w:rsidRDefault="00B85E16" w:rsidP="00B85E16">
            <w:pPr>
              <w:pStyle w:val="Brdtekst"/>
              <w:spacing w:after="0"/>
              <w:jc w:val="left"/>
              <w:rPr>
                <w:noProof/>
              </w:rPr>
            </w:pPr>
          </w:p>
          <w:p w14:paraId="1705AD35" w14:textId="77777777" w:rsidR="00B85E16" w:rsidRPr="00B85E16" w:rsidRDefault="00B85E16" w:rsidP="00B85E16">
            <w:pPr>
              <w:pStyle w:val="Brdtekst"/>
              <w:spacing w:after="0"/>
              <w:jc w:val="left"/>
              <w:rPr>
                <w:noProof/>
              </w:rPr>
            </w:pPr>
            <w:r w:rsidRPr="001B6F84">
              <w:t>Rapporten har ingen avbøtende tiltak som kan komme barn til gode med tanke på at daglig bruk av skogen blir sterkt vanskeliggjort.</w:t>
            </w:r>
            <w:r w:rsidRPr="00B85E16">
              <w:rPr>
                <w:noProof/>
              </w:rPr>
              <w:t xml:space="preserve"> Flytting av kulturminner er vel og bra, men det er noen år til 3-åringen kan nyte dette. </w:t>
            </w:r>
            <w:r w:rsidRPr="00B85E16">
              <w:rPr>
                <w:noProof/>
              </w:rPr>
              <w:lastRenderedPageBreak/>
              <w:t>Muligens finnes ikke slike avbøtende tiltak med en utendørs skytebane så nærme skogen?</w:t>
            </w:r>
          </w:p>
          <w:p w14:paraId="3711423F" w14:textId="77777777" w:rsidR="00B85E16" w:rsidRPr="00B85E16" w:rsidRDefault="00B85E16" w:rsidP="00B85E16">
            <w:pPr>
              <w:pStyle w:val="Brdtekst"/>
              <w:spacing w:after="0"/>
              <w:jc w:val="left"/>
              <w:rPr>
                <w:noProof/>
              </w:rPr>
            </w:pPr>
          </w:p>
          <w:p w14:paraId="2C27373D" w14:textId="77777777" w:rsidR="00B85E16" w:rsidRPr="00B85E16" w:rsidRDefault="00B85E16" w:rsidP="00B85E16">
            <w:pPr>
              <w:pStyle w:val="Brdtekst"/>
              <w:spacing w:after="0"/>
              <w:jc w:val="left"/>
              <w:rPr>
                <w:noProof/>
              </w:rPr>
            </w:pPr>
            <w:r w:rsidRPr="00B85E16">
              <w:rPr>
                <w:noProof/>
              </w:rPr>
              <w:t>Å "begrense" kontinuerlige skyte- og sprengeøvelser til den tiden på døgnet små barn er våkne, er neppe å hensynta barnets beste etter artikkel 3.</w:t>
            </w:r>
          </w:p>
          <w:p w14:paraId="6C487ECF" w14:textId="77777777" w:rsidR="00B85E16" w:rsidRPr="00B85E16" w:rsidRDefault="00B85E16" w:rsidP="00B85E16">
            <w:pPr>
              <w:pStyle w:val="Brdtekst"/>
              <w:spacing w:after="0"/>
              <w:jc w:val="left"/>
              <w:rPr>
                <w:noProof/>
              </w:rPr>
            </w:pPr>
          </w:p>
          <w:p w14:paraId="3435B200" w14:textId="77777777" w:rsidR="00B85E16" w:rsidRPr="00B85E16" w:rsidRDefault="00B85E16" w:rsidP="00B85E16">
            <w:pPr>
              <w:pStyle w:val="Brdtekst"/>
              <w:spacing w:after="0"/>
              <w:jc w:val="left"/>
              <w:rPr>
                <w:noProof/>
              </w:rPr>
            </w:pPr>
            <w:r w:rsidRPr="0084015B">
              <w:rPr>
                <w:noProof/>
              </w:rPr>
              <w:t>Jeg kan heller ikke se hvordan kommunens plikter etter opplæringslovens § 9-2</w:t>
            </w:r>
            <w:r w:rsidRPr="00B85E16">
              <w:rPr>
                <w:noProof/>
              </w:rPr>
              <w:t xml:space="preserve"> skal kunne oppfylles i et slikt støylandskap. Denne bestemmelsen sier at skolene "skal planleggjast, byggjast, tilretteleggjast og drivast slik at det blir teke omsyn til tryggleiken, helsa, trivselen og læringa til elevane."</w:t>
            </w:r>
          </w:p>
          <w:p w14:paraId="7DF977DF" w14:textId="77777777" w:rsidR="00B85E16" w:rsidRPr="00B85E16" w:rsidRDefault="00B85E16" w:rsidP="00B85E16">
            <w:pPr>
              <w:pStyle w:val="Brdtekst"/>
              <w:spacing w:after="0"/>
              <w:jc w:val="left"/>
              <w:rPr>
                <w:noProof/>
              </w:rPr>
            </w:pPr>
          </w:p>
          <w:p w14:paraId="66789CB2" w14:textId="77777777" w:rsidR="00B85E16" w:rsidRPr="00B85E16" w:rsidRDefault="00B85E16" w:rsidP="00B85E16">
            <w:pPr>
              <w:pStyle w:val="Brdtekst"/>
              <w:spacing w:after="0"/>
              <w:jc w:val="left"/>
              <w:rPr>
                <w:noProof/>
              </w:rPr>
            </w:pPr>
            <w:r w:rsidRPr="00B85E16">
              <w:rPr>
                <w:noProof/>
              </w:rPr>
              <w:t>Man skulle tro at disse kriteriene også gjelder ved nyetableringer i nærheten av opplæringsinstitusjoner? Eller er det slik at elevers krav til tilfredsstillende opplæringsmiljø ikke står like sterkt i tilfeller der vi - for eksempel - tenker oss at skolen kom først og beredskapssenteret etterpå?</w:t>
            </w:r>
          </w:p>
          <w:p w14:paraId="08DCA8ED" w14:textId="1073237F" w:rsidR="00B85E16" w:rsidRPr="00B85E16" w:rsidRDefault="00B85E16" w:rsidP="00B85E16">
            <w:pPr>
              <w:pStyle w:val="Brdtekst"/>
              <w:spacing w:after="0"/>
              <w:jc w:val="left"/>
              <w:rPr>
                <w:noProof/>
              </w:rPr>
            </w:pPr>
          </w:p>
          <w:p w14:paraId="14494ABE" w14:textId="77777777" w:rsidR="00B85E16" w:rsidRPr="00B85E16" w:rsidRDefault="00B85E16" w:rsidP="00B85E16">
            <w:pPr>
              <w:pStyle w:val="Brdtekst"/>
              <w:spacing w:after="0"/>
              <w:jc w:val="left"/>
              <w:rPr>
                <w:noProof/>
              </w:rPr>
            </w:pPr>
            <w:r w:rsidRPr="00B85E16">
              <w:rPr>
                <w:noProof/>
              </w:rPr>
              <w:t xml:space="preserve">Hva forslagsstiller tenker her, er det vanskelig å mene noe om. </w:t>
            </w:r>
            <w:r w:rsidRPr="0084015B">
              <w:rPr>
                <w:noProof/>
              </w:rPr>
              <w:t>Planforslaget unnlater nemlig å drøfte konsekvensene opp mot opplæringsloven.</w:t>
            </w:r>
          </w:p>
          <w:p w14:paraId="2AD9FFAF" w14:textId="7484E038" w:rsidR="00B85E16" w:rsidRPr="00B85E16" w:rsidRDefault="00B85E16" w:rsidP="00B85E16">
            <w:pPr>
              <w:pStyle w:val="Brdtekst"/>
              <w:spacing w:after="0"/>
              <w:jc w:val="left"/>
              <w:rPr>
                <w:noProof/>
              </w:rPr>
            </w:pPr>
          </w:p>
          <w:p w14:paraId="0832B4B2" w14:textId="77777777" w:rsidR="00B85E16" w:rsidRPr="00B85E16" w:rsidRDefault="00B85E16" w:rsidP="00B85E16">
            <w:pPr>
              <w:pStyle w:val="Brdtekst"/>
              <w:spacing w:after="0"/>
              <w:jc w:val="left"/>
              <w:rPr>
                <w:noProof/>
              </w:rPr>
            </w:pPr>
            <w:r w:rsidRPr="00B85E16">
              <w:rPr>
                <w:noProof/>
              </w:rPr>
              <w:t>Oppsummert inneholder planforslaget ingen vekting av hvorvidt de beskrevne ulempene for over 2000 barn sitt nærområde, oppveies av den eventuelle fordelen en utendørs skytebane kan gi.</w:t>
            </w:r>
          </w:p>
          <w:p w14:paraId="23306702" w14:textId="34217BB8" w:rsidR="00B85E16" w:rsidRPr="00B85E16" w:rsidRDefault="00B85E16" w:rsidP="00B85E16">
            <w:pPr>
              <w:pStyle w:val="Brdtekst"/>
              <w:spacing w:after="0"/>
              <w:jc w:val="left"/>
              <w:rPr>
                <w:noProof/>
              </w:rPr>
            </w:pPr>
          </w:p>
          <w:p w14:paraId="17238A2A" w14:textId="70442AAC" w:rsidR="00B85E16" w:rsidRPr="00B85E16" w:rsidRDefault="00B85E16" w:rsidP="00B85E16">
            <w:pPr>
              <w:pStyle w:val="Brdtekst"/>
              <w:spacing w:after="0"/>
              <w:jc w:val="left"/>
              <w:rPr>
                <w:noProof/>
              </w:rPr>
            </w:pPr>
            <w:r w:rsidRPr="00B85E16">
              <w:rPr>
                <w:noProof/>
              </w:rPr>
              <w:t>Utfra de dokumentere negative konsekvensene en utendørs skytebane gir, ser jeg ingen annen mulig begrunnelse for dette enn at det handler om kostnader. Dersom dette er tilfellet, imøteser jeg forslagsstillers redegjørelse for at denne økonomiske besparelsen klart veier tyngre enn den reduserte livskvaliteten dette påfører tusenvis av beboere og</w:t>
            </w:r>
            <w:r>
              <w:rPr>
                <w:noProof/>
              </w:rPr>
              <w:t xml:space="preserve"> da fortrinnsvis barn og eldre.</w:t>
            </w:r>
          </w:p>
          <w:p w14:paraId="2047A113" w14:textId="1CE3EEB6" w:rsidR="00B85E16" w:rsidRPr="00B85E16" w:rsidRDefault="00B85E16" w:rsidP="00B85E16">
            <w:pPr>
              <w:pStyle w:val="Brdtekst"/>
              <w:spacing w:after="0"/>
              <w:jc w:val="left"/>
              <w:rPr>
                <w:noProof/>
              </w:rPr>
            </w:pPr>
            <w:r w:rsidRPr="00B85E16">
              <w:rPr>
                <w:noProof/>
              </w:rPr>
              <w:t xml:space="preserve">  </w:t>
            </w:r>
          </w:p>
          <w:p w14:paraId="76FB1F1B" w14:textId="77777777" w:rsidR="00B85E16" w:rsidRPr="00B85E16" w:rsidRDefault="00B85E16" w:rsidP="00B85E16">
            <w:pPr>
              <w:pStyle w:val="Brdtekst"/>
              <w:spacing w:after="0"/>
              <w:jc w:val="left"/>
              <w:rPr>
                <w:noProof/>
              </w:rPr>
            </w:pPr>
            <w:r w:rsidRPr="00B85E16">
              <w:rPr>
                <w:noProof/>
              </w:rPr>
              <w:t>Helsemessige konsekvenser av langvarig støyeksponering</w:t>
            </w:r>
          </w:p>
          <w:p w14:paraId="1AE53A69" w14:textId="77777777" w:rsidR="00B85E16" w:rsidRPr="00B85E16" w:rsidRDefault="00B85E16" w:rsidP="00B85E16">
            <w:pPr>
              <w:pStyle w:val="Brdtekst"/>
              <w:spacing w:after="0"/>
              <w:jc w:val="left"/>
              <w:rPr>
                <w:noProof/>
              </w:rPr>
            </w:pPr>
          </w:p>
          <w:p w14:paraId="66FE7B53" w14:textId="77777777" w:rsidR="00B85E16" w:rsidRPr="00B85E16" w:rsidRDefault="00B85E16" w:rsidP="00B85E16">
            <w:pPr>
              <w:pStyle w:val="Brdtekst"/>
              <w:spacing w:after="0"/>
              <w:jc w:val="left"/>
              <w:rPr>
                <w:noProof/>
              </w:rPr>
            </w:pPr>
            <w:r w:rsidRPr="00B85E16">
              <w:rPr>
                <w:noProof/>
              </w:rPr>
              <w:t>Planforslaget legger seg på reviderte, som i praksis betyr mindre strenge, støyretningslinjer enn hva som var tilfellet da planarbeidet startet opp. Dette gjør støykonflikten i vår sak enda større. Forslagsstiller kunne valgt å forholde seg til opprinnelige støygrenser, i samsvar med gjeldende retningslinjer i kommuneplanene. Ved å velge det motsatte, hopper forslagsstiller over gjerdet der det er lavest i en sak der barn blir sterkest rammet.</w:t>
            </w:r>
          </w:p>
          <w:p w14:paraId="636CAAAC" w14:textId="77777777" w:rsidR="00B85E16" w:rsidRPr="00B85E16" w:rsidRDefault="00B85E16" w:rsidP="00B85E16">
            <w:pPr>
              <w:pStyle w:val="Brdtekst"/>
              <w:spacing w:after="0"/>
              <w:jc w:val="left"/>
              <w:rPr>
                <w:noProof/>
              </w:rPr>
            </w:pPr>
          </w:p>
          <w:p w14:paraId="5ADC6F82" w14:textId="77777777" w:rsidR="00B85E16" w:rsidRPr="00B85E16" w:rsidRDefault="00B85E16" w:rsidP="00B85E16">
            <w:pPr>
              <w:pStyle w:val="Brdtekst"/>
              <w:spacing w:after="0"/>
              <w:jc w:val="left"/>
              <w:rPr>
                <w:noProof/>
              </w:rPr>
            </w:pPr>
            <w:r w:rsidRPr="0084015B">
              <w:rPr>
                <w:noProof/>
              </w:rPr>
              <w:lastRenderedPageBreak/>
              <w:t>Planen inneholder ingen sakkyndig vurdering av hvilke potensielle helseskader mennesker, i særlig grad barn, kan bli påført av langvarig og pulserende støyeksponering som er forenlig med krig og trusselsituasjoner</w:t>
            </w:r>
            <w:r w:rsidRPr="00B85E16">
              <w:rPr>
                <w:noProof/>
              </w:rPr>
              <w:t>. I snitt er det snakk om ett skudd hvert tredje sekund og et betydelig antall helikopterflygninger. Jeg tillater meg her å sitere FAU-leder Helge Marstrander på Lørdagsrevyen 17.juni. "Friminutt. Smak litt på ordet." Med de skytefrekvenser og helikopterflyginger som skisseres i planforslaget, vil det for mange barn være vanskelig å tømme hodet i skolegården under slike forhold. Kanskje i enda større grad vanskeligheter med å konsentrere seg i skoletimene.</w:t>
            </w:r>
          </w:p>
          <w:p w14:paraId="7C2C22E8" w14:textId="77777777" w:rsidR="00B85E16" w:rsidRPr="00B85E16" w:rsidRDefault="00B85E16" w:rsidP="00B85E16">
            <w:pPr>
              <w:pStyle w:val="Brdtekst"/>
              <w:spacing w:after="0"/>
              <w:jc w:val="left"/>
              <w:rPr>
                <w:noProof/>
              </w:rPr>
            </w:pPr>
          </w:p>
          <w:p w14:paraId="44440A67" w14:textId="77777777" w:rsidR="00B85E16" w:rsidRPr="00B85E16" w:rsidRDefault="00B85E16" w:rsidP="00B85E16">
            <w:pPr>
              <w:pStyle w:val="Brdtekst"/>
              <w:spacing w:after="0"/>
              <w:jc w:val="left"/>
              <w:rPr>
                <w:noProof/>
              </w:rPr>
            </w:pPr>
            <w:r w:rsidRPr="00B85E16">
              <w:rPr>
                <w:noProof/>
              </w:rPr>
              <w:t>Folkehelseinstituttets sider gir en god innføring i hvilke helseplager støy påfører mennesker, både på kort og lang sikt. Et lesetips i denne sammenheng er Barnehelserapportens kapittel 5.3 om støy. Hvordan planforslagets konsekvenser konkret vil kunne arte seg for barna som skal ha sin hverdag akkompagnert av beredskapssenterets virksomhet, påhviler det forslagsstiller å utrede. Det er altså ikke gjort.</w:t>
            </w:r>
          </w:p>
          <w:p w14:paraId="4DE92792" w14:textId="77777777" w:rsidR="00B85E16" w:rsidRPr="00B85E16" w:rsidRDefault="00B85E16" w:rsidP="00B85E16">
            <w:pPr>
              <w:pStyle w:val="Brdtekst"/>
              <w:spacing w:after="0"/>
              <w:jc w:val="left"/>
              <w:rPr>
                <w:noProof/>
              </w:rPr>
            </w:pPr>
          </w:p>
          <w:p w14:paraId="049FFADD" w14:textId="77777777" w:rsidR="00B85E16" w:rsidRPr="00B85E16" w:rsidRDefault="00B85E16" w:rsidP="00B85E16">
            <w:pPr>
              <w:pStyle w:val="Brdtekst"/>
              <w:spacing w:after="0"/>
              <w:jc w:val="left"/>
              <w:rPr>
                <w:noProof/>
              </w:rPr>
            </w:pPr>
            <w:r w:rsidRPr="00B85E16">
              <w:rPr>
                <w:noProof/>
              </w:rPr>
              <w:t>Langsiktige helsemessige konsekvenser synes å være totalt oversett i planforslaget. I informasjonsmøte på Tårnåsen Skole 08.06.17 opplyste representant fra Justis- og beredskapsdepartementet at barna vil få forklart hva støyen er og handler om, slik at de vil ha forståelse for dette. Dersom utsagnet er representativt for forslagsstillers vurdering av mulige helsemessige konsekvenser for barn, er det mildt sagt så svakt faglig fundert, at det blir vanskelig å angripe det rasjonelt.</w:t>
            </w:r>
          </w:p>
          <w:p w14:paraId="78CF39C4" w14:textId="77777777" w:rsidR="00B85E16" w:rsidRPr="00B85E16" w:rsidRDefault="00B85E16" w:rsidP="00B85E16">
            <w:pPr>
              <w:pStyle w:val="Brdtekst"/>
              <w:spacing w:after="0"/>
              <w:jc w:val="left"/>
              <w:rPr>
                <w:noProof/>
              </w:rPr>
            </w:pPr>
          </w:p>
          <w:p w14:paraId="21FC3030" w14:textId="70E7B920" w:rsidR="00B85E16" w:rsidRPr="00B85E16" w:rsidRDefault="00B85E16" w:rsidP="00B85E16">
            <w:pPr>
              <w:pStyle w:val="Brdtekst"/>
              <w:spacing w:after="0"/>
              <w:jc w:val="left"/>
              <w:rPr>
                <w:noProof/>
              </w:rPr>
            </w:pPr>
            <w:r w:rsidRPr="00B85E16">
              <w:rPr>
                <w:noProof/>
              </w:rPr>
              <w:t>Jeg legger imidlertid til grunn at utsagnet er et uttrykk for mangel på en slik vurdering. Dette er en åpenbar svakhet ved planen som gjør at den ikke k</w:t>
            </w:r>
            <w:r>
              <w:rPr>
                <w:noProof/>
              </w:rPr>
              <w:t>an vedtas i sin nåværende form.</w:t>
            </w:r>
          </w:p>
          <w:p w14:paraId="13EA043A" w14:textId="6C49D98F" w:rsidR="00B85E16" w:rsidRPr="00B85E16" w:rsidRDefault="00B85E16" w:rsidP="00B85E16">
            <w:pPr>
              <w:pStyle w:val="Brdtekst"/>
              <w:spacing w:after="0"/>
              <w:jc w:val="left"/>
              <w:rPr>
                <w:noProof/>
              </w:rPr>
            </w:pPr>
            <w:r w:rsidRPr="00B85E16">
              <w:rPr>
                <w:noProof/>
              </w:rPr>
              <w:t xml:space="preserve"> </w:t>
            </w:r>
          </w:p>
          <w:p w14:paraId="13B0D687" w14:textId="77777777" w:rsidR="00B85E16" w:rsidRPr="00B85E16" w:rsidRDefault="00B85E16" w:rsidP="00B85E16">
            <w:pPr>
              <w:pStyle w:val="Brdtekst"/>
              <w:spacing w:after="0"/>
              <w:jc w:val="left"/>
              <w:rPr>
                <w:noProof/>
              </w:rPr>
            </w:pPr>
            <w:r w:rsidRPr="00B85E16">
              <w:rPr>
                <w:noProof/>
              </w:rPr>
              <w:t>Dersom planforslaget vedtas slik det framstår nå, vil konsekvensene av et beredskapssenter så nærme bebyggelse forringe livsutfoldelsen for befolkningen i tilstøtende områder. Dette kan på sikt skape en uheldig endring i befolkningssammensetningen. Bevar skogens fred og ro - og vår folkehelse - med tre enkle tiltak:</w:t>
            </w:r>
          </w:p>
          <w:p w14:paraId="6D858325" w14:textId="77777777" w:rsidR="00B85E16" w:rsidRDefault="00B85E16" w:rsidP="00B85E16">
            <w:pPr>
              <w:pStyle w:val="Brdtekst"/>
              <w:numPr>
                <w:ilvl w:val="0"/>
                <w:numId w:val="12"/>
              </w:numPr>
              <w:spacing w:after="0"/>
              <w:jc w:val="left"/>
              <w:rPr>
                <w:noProof/>
              </w:rPr>
            </w:pPr>
            <w:r w:rsidRPr="00B85E16">
              <w:rPr>
                <w:noProof/>
              </w:rPr>
              <w:t>Bygg skytebanen inn.</w:t>
            </w:r>
          </w:p>
          <w:p w14:paraId="3A4CB3B2" w14:textId="77777777" w:rsidR="00B85E16" w:rsidRDefault="00B85E16" w:rsidP="00B85E16">
            <w:pPr>
              <w:pStyle w:val="Brdtekst"/>
              <w:numPr>
                <w:ilvl w:val="0"/>
                <w:numId w:val="12"/>
              </w:numPr>
              <w:spacing w:after="0"/>
              <w:jc w:val="left"/>
              <w:rPr>
                <w:noProof/>
              </w:rPr>
            </w:pPr>
            <w:r w:rsidRPr="00B85E16">
              <w:rPr>
                <w:noProof/>
              </w:rPr>
              <w:t>Flytt hoveddelen av helikoptertjenesten til Rygge.</w:t>
            </w:r>
          </w:p>
          <w:p w14:paraId="415D6F8F" w14:textId="77777777" w:rsidR="00B85E16" w:rsidRDefault="00B85E16" w:rsidP="00B85E16">
            <w:pPr>
              <w:pStyle w:val="Brdtekst"/>
              <w:numPr>
                <w:ilvl w:val="0"/>
                <w:numId w:val="12"/>
              </w:numPr>
              <w:spacing w:after="0"/>
              <w:jc w:val="left"/>
              <w:rPr>
                <w:noProof/>
              </w:rPr>
            </w:pPr>
            <w:r w:rsidRPr="00B85E16">
              <w:rPr>
                <w:noProof/>
              </w:rPr>
              <w:t>Legg SIBO-landsby øst for E6.</w:t>
            </w:r>
          </w:p>
          <w:p w14:paraId="0E71FEFA" w14:textId="78326BC5" w:rsidR="00B85E16" w:rsidRPr="00B85E16" w:rsidRDefault="00B85E16" w:rsidP="00B85E16">
            <w:pPr>
              <w:pStyle w:val="Brdtekst"/>
              <w:spacing w:after="0"/>
              <w:jc w:val="left"/>
              <w:rPr>
                <w:noProof/>
              </w:rPr>
            </w:pPr>
          </w:p>
        </w:tc>
        <w:tc>
          <w:tcPr>
            <w:tcW w:w="4110" w:type="dxa"/>
          </w:tcPr>
          <w:p w14:paraId="2DD39A8D" w14:textId="479BF80D" w:rsidR="00EC76DB" w:rsidRDefault="00EC76DB" w:rsidP="00E35707">
            <w:pPr>
              <w:pStyle w:val="Brdtekst"/>
              <w:spacing w:after="0"/>
              <w:jc w:val="left"/>
              <w:rPr>
                <w:noProof/>
              </w:rPr>
            </w:pPr>
          </w:p>
          <w:p w14:paraId="4587EA1B" w14:textId="79C5D088" w:rsidR="0084015B" w:rsidRDefault="0084015B" w:rsidP="00E35707">
            <w:pPr>
              <w:pStyle w:val="Brdtekst"/>
              <w:spacing w:after="0"/>
              <w:jc w:val="left"/>
              <w:rPr>
                <w:noProof/>
              </w:rPr>
            </w:pPr>
          </w:p>
          <w:p w14:paraId="34DDFD4C" w14:textId="77777777" w:rsidR="0084015B" w:rsidRDefault="0084015B" w:rsidP="00E35707">
            <w:pPr>
              <w:pStyle w:val="Brdtekst"/>
              <w:spacing w:after="0"/>
              <w:jc w:val="left"/>
              <w:rPr>
                <w:noProof/>
              </w:rPr>
            </w:pPr>
          </w:p>
          <w:p w14:paraId="23BED313" w14:textId="77777777" w:rsidR="00EC76DB" w:rsidRDefault="00EC76DB" w:rsidP="00E35707">
            <w:pPr>
              <w:pStyle w:val="Brdtekst"/>
              <w:spacing w:after="0"/>
              <w:jc w:val="left"/>
              <w:rPr>
                <w:noProof/>
              </w:rPr>
            </w:pPr>
            <w:r>
              <w:rPr>
                <w:noProof/>
              </w:rPr>
              <w:t>Se felles merknadssvar – 5 Skytebaner og SIBO</w:t>
            </w:r>
          </w:p>
          <w:p w14:paraId="0920E73D" w14:textId="3457742A" w:rsidR="00EC76DB" w:rsidRDefault="00E35707" w:rsidP="00E35707">
            <w:pPr>
              <w:pStyle w:val="Brdtekst"/>
              <w:spacing w:after="0"/>
              <w:jc w:val="left"/>
              <w:rPr>
                <w:noProof/>
              </w:rPr>
            </w:pPr>
            <w:r>
              <w:rPr>
                <w:noProof/>
              </w:rPr>
              <w:t>Planforslaget inneholder innendørs skytebane.</w:t>
            </w:r>
          </w:p>
          <w:p w14:paraId="731DBBC6" w14:textId="77777777" w:rsidR="00D06B8E" w:rsidRDefault="00D06B8E" w:rsidP="00E35707">
            <w:pPr>
              <w:pStyle w:val="Brdtekst"/>
              <w:spacing w:after="0"/>
              <w:jc w:val="left"/>
              <w:rPr>
                <w:noProof/>
              </w:rPr>
            </w:pPr>
          </w:p>
          <w:p w14:paraId="4AE85112" w14:textId="77777777" w:rsidR="00D06B8E" w:rsidRDefault="00D06B8E" w:rsidP="00E35707">
            <w:pPr>
              <w:pStyle w:val="Brdtekst"/>
              <w:spacing w:after="0"/>
              <w:jc w:val="left"/>
              <w:rPr>
                <w:noProof/>
              </w:rPr>
            </w:pPr>
          </w:p>
          <w:p w14:paraId="37AAA4FB" w14:textId="5184214B" w:rsidR="00D06B8E" w:rsidRDefault="00E35707" w:rsidP="00E35707">
            <w:pPr>
              <w:pStyle w:val="Brdtekst"/>
              <w:spacing w:after="0"/>
              <w:jc w:val="left"/>
              <w:rPr>
                <w:noProof/>
              </w:rPr>
            </w:pPr>
            <w:r>
              <w:rPr>
                <w:noProof/>
              </w:rPr>
              <w:t>Etter 2012 er det gjennomført en eksternt kvalitetssikret konseptvalgutredning som definerer beredskapsmodellen det er behov for.</w:t>
            </w:r>
          </w:p>
          <w:p w14:paraId="563F3C8B" w14:textId="77777777" w:rsidR="00D06B8E" w:rsidRDefault="00D06B8E" w:rsidP="00E35707">
            <w:pPr>
              <w:pStyle w:val="Brdtekst"/>
              <w:spacing w:after="0"/>
              <w:jc w:val="left"/>
              <w:rPr>
                <w:noProof/>
              </w:rPr>
            </w:pPr>
          </w:p>
          <w:p w14:paraId="74508FF2" w14:textId="77777777" w:rsidR="00D06B8E" w:rsidRDefault="00D06B8E" w:rsidP="00E35707">
            <w:pPr>
              <w:pStyle w:val="Brdtekst"/>
              <w:spacing w:after="0"/>
              <w:jc w:val="left"/>
              <w:rPr>
                <w:noProof/>
              </w:rPr>
            </w:pPr>
          </w:p>
          <w:p w14:paraId="281B3CE9" w14:textId="77777777" w:rsidR="00D06B8E" w:rsidRDefault="00D06B8E" w:rsidP="00E35707">
            <w:pPr>
              <w:pStyle w:val="Brdtekst"/>
              <w:spacing w:after="0"/>
              <w:jc w:val="left"/>
              <w:rPr>
                <w:noProof/>
              </w:rPr>
            </w:pPr>
          </w:p>
          <w:p w14:paraId="7536562D" w14:textId="77777777" w:rsidR="00D06B8E" w:rsidRDefault="00D06B8E" w:rsidP="00E35707">
            <w:pPr>
              <w:pStyle w:val="Brdtekst"/>
              <w:spacing w:after="0"/>
              <w:jc w:val="left"/>
              <w:rPr>
                <w:noProof/>
              </w:rPr>
            </w:pPr>
          </w:p>
          <w:p w14:paraId="38F30FE6" w14:textId="77777777" w:rsidR="00D06B8E" w:rsidRDefault="00D06B8E" w:rsidP="00E35707">
            <w:pPr>
              <w:pStyle w:val="Brdtekst"/>
              <w:spacing w:after="0"/>
              <w:jc w:val="left"/>
              <w:rPr>
                <w:noProof/>
              </w:rPr>
            </w:pPr>
          </w:p>
          <w:p w14:paraId="584E7CCE" w14:textId="77777777" w:rsidR="00D06B8E" w:rsidRDefault="00D06B8E" w:rsidP="00E35707">
            <w:pPr>
              <w:pStyle w:val="Brdtekst"/>
              <w:spacing w:after="0"/>
              <w:jc w:val="left"/>
              <w:rPr>
                <w:noProof/>
              </w:rPr>
            </w:pPr>
          </w:p>
          <w:p w14:paraId="303D528A" w14:textId="77777777" w:rsidR="00D06B8E" w:rsidRDefault="00D06B8E" w:rsidP="00E35707">
            <w:pPr>
              <w:pStyle w:val="Brdtekst"/>
              <w:spacing w:after="0"/>
              <w:jc w:val="left"/>
              <w:rPr>
                <w:noProof/>
              </w:rPr>
            </w:pPr>
          </w:p>
          <w:p w14:paraId="74D0C406" w14:textId="77777777" w:rsidR="00E35707" w:rsidRDefault="00E35707" w:rsidP="00E35707">
            <w:pPr>
              <w:pStyle w:val="Brdtekst"/>
              <w:spacing w:after="0"/>
              <w:jc w:val="left"/>
              <w:rPr>
                <w:noProof/>
              </w:rPr>
            </w:pPr>
            <w:r>
              <w:rPr>
                <w:noProof/>
              </w:rPr>
              <w:t>Se felles merknadssvar – 5 Skytebaner og SIBO</w:t>
            </w:r>
          </w:p>
          <w:p w14:paraId="53C08EA9" w14:textId="77777777" w:rsidR="00D06B8E" w:rsidRDefault="00D06B8E" w:rsidP="00E35707">
            <w:pPr>
              <w:pStyle w:val="Brdtekst"/>
              <w:spacing w:after="0"/>
              <w:jc w:val="left"/>
              <w:rPr>
                <w:noProof/>
              </w:rPr>
            </w:pPr>
          </w:p>
          <w:p w14:paraId="54F20427" w14:textId="77777777" w:rsidR="00D06B8E" w:rsidRDefault="00D06B8E" w:rsidP="00E35707">
            <w:pPr>
              <w:pStyle w:val="Brdtekst"/>
              <w:spacing w:after="0"/>
              <w:jc w:val="left"/>
              <w:rPr>
                <w:noProof/>
              </w:rPr>
            </w:pPr>
          </w:p>
          <w:p w14:paraId="671F34DD" w14:textId="77777777" w:rsidR="00D06B8E" w:rsidRDefault="00D06B8E" w:rsidP="00E35707">
            <w:pPr>
              <w:pStyle w:val="Brdtekst"/>
              <w:spacing w:after="0"/>
              <w:jc w:val="left"/>
              <w:rPr>
                <w:noProof/>
              </w:rPr>
            </w:pPr>
          </w:p>
          <w:p w14:paraId="74DA8C5F" w14:textId="77777777" w:rsidR="00D06B8E" w:rsidRDefault="00D06B8E" w:rsidP="00E35707">
            <w:pPr>
              <w:pStyle w:val="Brdtekst"/>
              <w:spacing w:after="0"/>
              <w:jc w:val="left"/>
              <w:rPr>
                <w:noProof/>
              </w:rPr>
            </w:pPr>
          </w:p>
          <w:p w14:paraId="68295E9E" w14:textId="77777777" w:rsidR="00D06B8E" w:rsidRDefault="00D06B8E" w:rsidP="00E35707">
            <w:pPr>
              <w:pStyle w:val="Brdtekst"/>
              <w:spacing w:after="0"/>
              <w:jc w:val="left"/>
              <w:rPr>
                <w:noProof/>
              </w:rPr>
            </w:pPr>
          </w:p>
          <w:p w14:paraId="3501684A" w14:textId="77777777" w:rsidR="00D06B8E" w:rsidRDefault="00D06B8E" w:rsidP="00E35707">
            <w:pPr>
              <w:pStyle w:val="Brdtekst"/>
              <w:spacing w:after="0"/>
              <w:jc w:val="left"/>
              <w:rPr>
                <w:noProof/>
              </w:rPr>
            </w:pPr>
          </w:p>
          <w:p w14:paraId="3866EABF" w14:textId="77777777" w:rsidR="00D06B8E" w:rsidRDefault="00D06B8E" w:rsidP="00E35707">
            <w:pPr>
              <w:pStyle w:val="Brdtekst"/>
              <w:spacing w:after="0"/>
              <w:jc w:val="left"/>
              <w:rPr>
                <w:noProof/>
              </w:rPr>
            </w:pPr>
          </w:p>
          <w:p w14:paraId="5B6CF689" w14:textId="77777777" w:rsidR="00D06B8E" w:rsidRDefault="00D06B8E" w:rsidP="00E35707">
            <w:pPr>
              <w:pStyle w:val="Brdtekst"/>
              <w:spacing w:after="0"/>
              <w:jc w:val="left"/>
              <w:rPr>
                <w:noProof/>
              </w:rPr>
            </w:pPr>
          </w:p>
          <w:p w14:paraId="74E5F425" w14:textId="77777777" w:rsidR="00D06B8E" w:rsidRDefault="00D06B8E" w:rsidP="00E35707">
            <w:pPr>
              <w:pStyle w:val="Brdtekst"/>
              <w:spacing w:after="0"/>
              <w:jc w:val="left"/>
              <w:rPr>
                <w:noProof/>
              </w:rPr>
            </w:pPr>
          </w:p>
          <w:p w14:paraId="74B4A560" w14:textId="77777777" w:rsidR="00D06B8E" w:rsidRDefault="00D06B8E" w:rsidP="00E35707">
            <w:pPr>
              <w:pStyle w:val="Brdtekst"/>
              <w:spacing w:after="0"/>
              <w:jc w:val="left"/>
              <w:rPr>
                <w:noProof/>
              </w:rPr>
            </w:pPr>
          </w:p>
          <w:p w14:paraId="57EF6B41" w14:textId="77777777" w:rsidR="0084015B" w:rsidRDefault="00D06B8E" w:rsidP="00E35707">
            <w:pPr>
              <w:pStyle w:val="Brdtekst"/>
              <w:spacing w:after="0"/>
              <w:jc w:val="left"/>
              <w:rPr>
                <w:noProof/>
              </w:rPr>
            </w:pPr>
            <w:r>
              <w:rPr>
                <w:noProof/>
              </w:rPr>
              <w:t>Se felles merknadssvar – 6 Friluftsliv og natur</w:t>
            </w:r>
            <w:r w:rsidR="0084015B">
              <w:rPr>
                <w:noProof/>
              </w:rPr>
              <w:t xml:space="preserve"> og 4 Konsekvenser for barn og unge</w:t>
            </w:r>
          </w:p>
          <w:p w14:paraId="2EFE8629" w14:textId="1537434B" w:rsidR="00D06B8E" w:rsidRDefault="00D06B8E" w:rsidP="00E35707">
            <w:pPr>
              <w:pStyle w:val="Brdtekst"/>
              <w:spacing w:after="0"/>
              <w:jc w:val="left"/>
              <w:rPr>
                <w:noProof/>
              </w:rPr>
            </w:pPr>
          </w:p>
          <w:p w14:paraId="6EAE14C3" w14:textId="77777777" w:rsidR="00D06B8E" w:rsidRDefault="00D06B8E" w:rsidP="00E35707">
            <w:pPr>
              <w:pStyle w:val="Brdtekst"/>
              <w:spacing w:after="0"/>
              <w:jc w:val="left"/>
              <w:rPr>
                <w:noProof/>
              </w:rPr>
            </w:pPr>
          </w:p>
          <w:p w14:paraId="045582C2" w14:textId="77777777" w:rsidR="00D06B8E" w:rsidRDefault="00D06B8E" w:rsidP="00E35707">
            <w:pPr>
              <w:pStyle w:val="Brdtekst"/>
              <w:spacing w:after="0"/>
              <w:jc w:val="left"/>
              <w:rPr>
                <w:noProof/>
              </w:rPr>
            </w:pPr>
          </w:p>
          <w:p w14:paraId="08618A69" w14:textId="77777777" w:rsidR="00D06B8E" w:rsidRDefault="00D06B8E" w:rsidP="00E35707">
            <w:pPr>
              <w:pStyle w:val="Brdtekst"/>
              <w:spacing w:after="0"/>
              <w:jc w:val="left"/>
              <w:rPr>
                <w:noProof/>
              </w:rPr>
            </w:pPr>
          </w:p>
          <w:p w14:paraId="525F75F3" w14:textId="77777777" w:rsidR="00E35707" w:rsidRDefault="00E35707" w:rsidP="00E35707">
            <w:pPr>
              <w:pStyle w:val="Brdtekst"/>
              <w:spacing w:after="0"/>
              <w:jc w:val="left"/>
              <w:rPr>
                <w:noProof/>
              </w:rPr>
            </w:pPr>
          </w:p>
          <w:p w14:paraId="2A4D43FD" w14:textId="77777777" w:rsidR="00E35707" w:rsidRDefault="00E35707" w:rsidP="00E35707">
            <w:pPr>
              <w:pStyle w:val="Brdtekst"/>
              <w:spacing w:after="0"/>
              <w:jc w:val="left"/>
              <w:rPr>
                <w:noProof/>
              </w:rPr>
            </w:pPr>
          </w:p>
          <w:p w14:paraId="5ED5D9D7" w14:textId="77777777" w:rsidR="00E35707" w:rsidRDefault="00E35707" w:rsidP="00E35707">
            <w:pPr>
              <w:pStyle w:val="Brdtekst"/>
              <w:spacing w:after="0"/>
              <w:jc w:val="left"/>
              <w:rPr>
                <w:noProof/>
              </w:rPr>
            </w:pPr>
          </w:p>
          <w:p w14:paraId="215BE068" w14:textId="77777777" w:rsidR="00E35707" w:rsidRDefault="00E35707" w:rsidP="00E35707">
            <w:pPr>
              <w:pStyle w:val="Brdtekst"/>
              <w:spacing w:after="0"/>
              <w:jc w:val="left"/>
              <w:rPr>
                <w:noProof/>
              </w:rPr>
            </w:pPr>
          </w:p>
          <w:p w14:paraId="2EC41C8F" w14:textId="45871BD0" w:rsidR="00E35707" w:rsidRDefault="001B6F84" w:rsidP="00E35707">
            <w:pPr>
              <w:pStyle w:val="Brdtekst"/>
              <w:spacing w:after="0"/>
              <w:jc w:val="left"/>
              <w:rPr>
                <w:noProof/>
              </w:rPr>
            </w:pPr>
            <w:r>
              <w:rPr>
                <w:noProof/>
              </w:rPr>
              <w:t>Reguleringsbestemmelsene setter krav om tidsbegrensning.</w:t>
            </w:r>
            <w:r w:rsidR="00E35707">
              <w:rPr>
                <w:noProof/>
              </w:rPr>
              <w:t xml:space="preserve"> Handlingsrommet innenfor tidsbegrensningen skal evalueres etter åpning av senteret for å vurdere om det kan settes ytterligere føringer.</w:t>
            </w:r>
          </w:p>
          <w:p w14:paraId="051C9A5E" w14:textId="77777777" w:rsidR="001B6F84" w:rsidRDefault="001B6F84" w:rsidP="00E35707">
            <w:pPr>
              <w:pStyle w:val="Brdtekst"/>
              <w:spacing w:after="0"/>
              <w:jc w:val="left"/>
              <w:rPr>
                <w:noProof/>
              </w:rPr>
            </w:pPr>
            <w:r>
              <w:rPr>
                <w:noProof/>
              </w:rPr>
              <w:t>Se felles merknadssvar – 4 Konsekvenser for barn og unge</w:t>
            </w:r>
          </w:p>
          <w:p w14:paraId="2ED09A2A" w14:textId="5C465C14" w:rsidR="00D06B8E" w:rsidRDefault="00D06B8E" w:rsidP="00E35707">
            <w:pPr>
              <w:pStyle w:val="Brdtekst"/>
              <w:spacing w:after="0"/>
              <w:jc w:val="left"/>
              <w:rPr>
                <w:noProof/>
              </w:rPr>
            </w:pPr>
          </w:p>
          <w:p w14:paraId="12475FC8" w14:textId="77777777" w:rsidR="0084015B" w:rsidRDefault="0084015B" w:rsidP="00E35707">
            <w:pPr>
              <w:pStyle w:val="Brdtekst"/>
              <w:spacing w:after="0"/>
              <w:jc w:val="left"/>
              <w:rPr>
                <w:noProof/>
              </w:rPr>
            </w:pPr>
          </w:p>
          <w:p w14:paraId="1B20865F" w14:textId="77777777" w:rsidR="00D06B8E" w:rsidRDefault="00D06B8E" w:rsidP="00E35707">
            <w:pPr>
              <w:pStyle w:val="Brdtekst"/>
              <w:spacing w:after="0"/>
              <w:jc w:val="left"/>
              <w:rPr>
                <w:noProof/>
              </w:rPr>
            </w:pPr>
          </w:p>
          <w:p w14:paraId="03EB0958" w14:textId="77777777" w:rsidR="00D06B8E" w:rsidRDefault="00D06B8E" w:rsidP="00E35707">
            <w:pPr>
              <w:pStyle w:val="Brdtekst"/>
              <w:spacing w:after="0"/>
              <w:jc w:val="left"/>
              <w:rPr>
                <w:noProof/>
              </w:rPr>
            </w:pPr>
          </w:p>
          <w:p w14:paraId="1308012A" w14:textId="77777777" w:rsidR="00D06B8E" w:rsidRDefault="00D06B8E" w:rsidP="00E35707">
            <w:pPr>
              <w:pStyle w:val="Brdtekst"/>
              <w:spacing w:after="0"/>
              <w:jc w:val="left"/>
              <w:rPr>
                <w:noProof/>
              </w:rPr>
            </w:pPr>
          </w:p>
          <w:p w14:paraId="3603A3A0" w14:textId="77777777" w:rsidR="00D06B8E" w:rsidRDefault="00D06B8E" w:rsidP="00E35707">
            <w:pPr>
              <w:pStyle w:val="Brdtekst"/>
              <w:spacing w:after="0"/>
              <w:jc w:val="left"/>
              <w:rPr>
                <w:noProof/>
              </w:rPr>
            </w:pPr>
          </w:p>
          <w:p w14:paraId="47A98531" w14:textId="77777777" w:rsidR="00D06B8E" w:rsidRDefault="00D06B8E" w:rsidP="00E35707">
            <w:pPr>
              <w:pStyle w:val="Brdtekst"/>
              <w:spacing w:after="0"/>
              <w:jc w:val="left"/>
              <w:rPr>
                <w:noProof/>
              </w:rPr>
            </w:pPr>
          </w:p>
          <w:p w14:paraId="14395BA5" w14:textId="77777777" w:rsidR="00D06B8E" w:rsidRDefault="00D06B8E" w:rsidP="00E35707">
            <w:pPr>
              <w:pStyle w:val="Brdtekst"/>
              <w:spacing w:after="0"/>
              <w:jc w:val="left"/>
              <w:rPr>
                <w:noProof/>
              </w:rPr>
            </w:pPr>
          </w:p>
          <w:p w14:paraId="21EC4640" w14:textId="77777777" w:rsidR="00D06B8E" w:rsidRDefault="00D06B8E" w:rsidP="00E35707">
            <w:pPr>
              <w:pStyle w:val="Brdtekst"/>
              <w:spacing w:after="0"/>
              <w:jc w:val="left"/>
              <w:rPr>
                <w:noProof/>
              </w:rPr>
            </w:pPr>
          </w:p>
          <w:p w14:paraId="47A29762" w14:textId="77777777" w:rsidR="00D06B8E" w:rsidRDefault="00D06B8E" w:rsidP="00E35707">
            <w:pPr>
              <w:pStyle w:val="Brdtekst"/>
              <w:spacing w:after="0"/>
              <w:jc w:val="left"/>
              <w:rPr>
                <w:noProof/>
              </w:rPr>
            </w:pPr>
          </w:p>
          <w:p w14:paraId="2B6219C2" w14:textId="77777777" w:rsidR="00D06B8E" w:rsidRDefault="00D06B8E" w:rsidP="00E35707">
            <w:pPr>
              <w:pStyle w:val="Brdtekst"/>
              <w:spacing w:after="0"/>
              <w:jc w:val="left"/>
              <w:rPr>
                <w:noProof/>
              </w:rPr>
            </w:pPr>
          </w:p>
          <w:p w14:paraId="07E61718" w14:textId="77777777" w:rsidR="00D06B8E" w:rsidRDefault="00D06B8E" w:rsidP="00E35707">
            <w:pPr>
              <w:pStyle w:val="Brdtekst"/>
              <w:spacing w:after="0"/>
              <w:jc w:val="left"/>
              <w:rPr>
                <w:noProof/>
              </w:rPr>
            </w:pPr>
          </w:p>
          <w:p w14:paraId="7E57F93C" w14:textId="77777777" w:rsidR="00D06B8E" w:rsidRDefault="00D06B8E" w:rsidP="00E35707">
            <w:pPr>
              <w:pStyle w:val="Brdtekst"/>
              <w:spacing w:after="0"/>
              <w:jc w:val="left"/>
              <w:rPr>
                <w:noProof/>
              </w:rPr>
            </w:pPr>
          </w:p>
          <w:p w14:paraId="03207043" w14:textId="77777777" w:rsidR="00D06B8E" w:rsidRDefault="00D06B8E" w:rsidP="00E35707">
            <w:pPr>
              <w:pStyle w:val="Brdtekst"/>
              <w:spacing w:after="0"/>
              <w:jc w:val="left"/>
              <w:rPr>
                <w:noProof/>
              </w:rPr>
            </w:pPr>
          </w:p>
          <w:p w14:paraId="7CE95F97" w14:textId="77777777" w:rsidR="00D06B8E" w:rsidRDefault="00D06B8E" w:rsidP="00E35707">
            <w:pPr>
              <w:pStyle w:val="Brdtekst"/>
              <w:spacing w:after="0"/>
              <w:jc w:val="left"/>
              <w:rPr>
                <w:noProof/>
              </w:rPr>
            </w:pPr>
          </w:p>
          <w:p w14:paraId="05570CE3" w14:textId="77777777" w:rsidR="00D06B8E" w:rsidRDefault="00D06B8E" w:rsidP="00E35707">
            <w:pPr>
              <w:pStyle w:val="Brdtekst"/>
              <w:spacing w:after="0"/>
              <w:jc w:val="left"/>
              <w:rPr>
                <w:noProof/>
              </w:rPr>
            </w:pPr>
          </w:p>
          <w:p w14:paraId="2FD4BEC2" w14:textId="77777777" w:rsidR="00D06B8E" w:rsidRDefault="00D06B8E" w:rsidP="00E35707">
            <w:pPr>
              <w:pStyle w:val="Brdtekst"/>
              <w:spacing w:after="0"/>
              <w:jc w:val="left"/>
              <w:rPr>
                <w:noProof/>
              </w:rPr>
            </w:pPr>
          </w:p>
          <w:p w14:paraId="2D5B75B5" w14:textId="77777777" w:rsidR="00D06B8E" w:rsidRDefault="00D06B8E" w:rsidP="00E35707">
            <w:pPr>
              <w:pStyle w:val="Brdtekst"/>
              <w:spacing w:after="0"/>
              <w:jc w:val="left"/>
              <w:rPr>
                <w:noProof/>
              </w:rPr>
            </w:pPr>
          </w:p>
          <w:p w14:paraId="15BB2F9F" w14:textId="77777777" w:rsidR="00D06B8E" w:rsidRDefault="00D06B8E" w:rsidP="00E35707">
            <w:pPr>
              <w:pStyle w:val="Brdtekst"/>
              <w:spacing w:after="0"/>
              <w:jc w:val="left"/>
              <w:rPr>
                <w:noProof/>
              </w:rPr>
            </w:pPr>
          </w:p>
          <w:p w14:paraId="2F5AEE84" w14:textId="77777777" w:rsidR="00D06B8E" w:rsidRDefault="00D06B8E" w:rsidP="00E35707">
            <w:pPr>
              <w:pStyle w:val="Brdtekst"/>
              <w:spacing w:after="0"/>
              <w:jc w:val="left"/>
              <w:rPr>
                <w:noProof/>
              </w:rPr>
            </w:pPr>
          </w:p>
          <w:p w14:paraId="402054C7" w14:textId="77777777" w:rsidR="00D06B8E" w:rsidRDefault="00D06B8E" w:rsidP="00E35707">
            <w:pPr>
              <w:pStyle w:val="Brdtekst"/>
              <w:spacing w:after="0"/>
              <w:jc w:val="left"/>
              <w:rPr>
                <w:noProof/>
              </w:rPr>
            </w:pPr>
          </w:p>
          <w:p w14:paraId="2BDE077F" w14:textId="77777777" w:rsidR="00D06B8E" w:rsidRDefault="00D06B8E" w:rsidP="00E35707">
            <w:pPr>
              <w:pStyle w:val="Brdtekst"/>
              <w:spacing w:after="0"/>
              <w:jc w:val="left"/>
              <w:rPr>
                <w:noProof/>
              </w:rPr>
            </w:pPr>
          </w:p>
          <w:p w14:paraId="2CD5EBAD" w14:textId="77777777" w:rsidR="00D06B8E" w:rsidRDefault="00D06B8E" w:rsidP="00E35707">
            <w:pPr>
              <w:pStyle w:val="Brdtekst"/>
              <w:spacing w:after="0"/>
              <w:jc w:val="left"/>
              <w:rPr>
                <w:noProof/>
              </w:rPr>
            </w:pPr>
          </w:p>
          <w:p w14:paraId="3DA75A3B" w14:textId="77777777" w:rsidR="00D06B8E" w:rsidRDefault="00D06B8E" w:rsidP="00E35707">
            <w:pPr>
              <w:pStyle w:val="Brdtekst"/>
              <w:spacing w:after="0"/>
              <w:jc w:val="left"/>
              <w:rPr>
                <w:noProof/>
              </w:rPr>
            </w:pPr>
          </w:p>
          <w:p w14:paraId="5856AFA9" w14:textId="77777777" w:rsidR="00D06B8E" w:rsidRDefault="00D06B8E" w:rsidP="00E35707">
            <w:pPr>
              <w:pStyle w:val="Brdtekst"/>
              <w:spacing w:after="0"/>
              <w:jc w:val="left"/>
              <w:rPr>
                <w:noProof/>
              </w:rPr>
            </w:pPr>
          </w:p>
          <w:p w14:paraId="2DDBA049" w14:textId="77777777" w:rsidR="00D06B8E" w:rsidRDefault="00D06B8E" w:rsidP="00E35707">
            <w:pPr>
              <w:pStyle w:val="Brdtekst"/>
              <w:spacing w:after="0"/>
              <w:jc w:val="left"/>
              <w:rPr>
                <w:noProof/>
              </w:rPr>
            </w:pPr>
          </w:p>
          <w:p w14:paraId="3C7F4DCD" w14:textId="77777777" w:rsidR="00D06B8E" w:rsidRDefault="00D06B8E" w:rsidP="00E35707">
            <w:pPr>
              <w:pStyle w:val="Brdtekst"/>
              <w:spacing w:after="0"/>
              <w:jc w:val="left"/>
              <w:rPr>
                <w:noProof/>
              </w:rPr>
            </w:pPr>
          </w:p>
          <w:p w14:paraId="1EC5EF4C" w14:textId="77777777" w:rsidR="00D06B8E" w:rsidRDefault="00D06B8E" w:rsidP="00E35707">
            <w:pPr>
              <w:pStyle w:val="Brdtekst"/>
              <w:spacing w:after="0"/>
              <w:jc w:val="left"/>
              <w:rPr>
                <w:noProof/>
              </w:rPr>
            </w:pPr>
          </w:p>
          <w:p w14:paraId="658E2045" w14:textId="77777777" w:rsidR="00D06B8E" w:rsidRDefault="00D06B8E" w:rsidP="00E35707">
            <w:pPr>
              <w:pStyle w:val="Brdtekst"/>
              <w:spacing w:after="0"/>
              <w:jc w:val="left"/>
              <w:rPr>
                <w:noProof/>
              </w:rPr>
            </w:pPr>
          </w:p>
          <w:p w14:paraId="1BF3498C" w14:textId="77777777" w:rsidR="00D06B8E" w:rsidRDefault="00D06B8E" w:rsidP="00E35707">
            <w:pPr>
              <w:pStyle w:val="Brdtekst"/>
              <w:spacing w:after="0"/>
              <w:jc w:val="left"/>
              <w:rPr>
                <w:noProof/>
              </w:rPr>
            </w:pPr>
          </w:p>
          <w:p w14:paraId="7A27D4A0" w14:textId="77777777" w:rsidR="00D06B8E" w:rsidRDefault="00D06B8E" w:rsidP="00E35707">
            <w:pPr>
              <w:pStyle w:val="Brdtekst"/>
              <w:spacing w:after="0"/>
              <w:jc w:val="left"/>
              <w:rPr>
                <w:noProof/>
              </w:rPr>
            </w:pPr>
          </w:p>
          <w:p w14:paraId="153A8229" w14:textId="77777777" w:rsidR="00D06B8E" w:rsidRDefault="00D06B8E" w:rsidP="00E35707">
            <w:pPr>
              <w:pStyle w:val="Brdtekst"/>
              <w:spacing w:after="0"/>
              <w:jc w:val="left"/>
              <w:rPr>
                <w:noProof/>
              </w:rPr>
            </w:pPr>
          </w:p>
          <w:p w14:paraId="159B8D77" w14:textId="77777777" w:rsidR="00D06B8E" w:rsidRDefault="00D06B8E" w:rsidP="00E35707">
            <w:pPr>
              <w:pStyle w:val="Brdtekst"/>
              <w:spacing w:after="0"/>
              <w:jc w:val="left"/>
              <w:rPr>
                <w:noProof/>
              </w:rPr>
            </w:pPr>
          </w:p>
          <w:p w14:paraId="16D5064A" w14:textId="77777777" w:rsidR="00D06B8E" w:rsidRDefault="00D06B8E" w:rsidP="00E35707">
            <w:pPr>
              <w:pStyle w:val="Brdtekst"/>
              <w:spacing w:after="0"/>
              <w:jc w:val="left"/>
              <w:rPr>
                <w:noProof/>
              </w:rPr>
            </w:pPr>
          </w:p>
          <w:p w14:paraId="3CE34CEE" w14:textId="77777777" w:rsidR="00D06B8E" w:rsidRDefault="00D06B8E" w:rsidP="00E35707">
            <w:pPr>
              <w:pStyle w:val="Brdtekst"/>
              <w:spacing w:after="0"/>
              <w:jc w:val="left"/>
              <w:rPr>
                <w:noProof/>
              </w:rPr>
            </w:pPr>
          </w:p>
          <w:p w14:paraId="4D844134" w14:textId="15D6CE44" w:rsidR="00D06B8E" w:rsidRDefault="00D06B8E" w:rsidP="00E35707">
            <w:pPr>
              <w:pStyle w:val="Brdtekst"/>
              <w:spacing w:after="0"/>
              <w:jc w:val="left"/>
              <w:rPr>
                <w:noProof/>
              </w:rPr>
            </w:pPr>
          </w:p>
          <w:p w14:paraId="6CB3BBAD" w14:textId="77777777" w:rsidR="00E35707" w:rsidRDefault="00E35707" w:rsidP="00E35707">
            <w:pPr>
              <w:pStyle w:val="Brdtekst"/>
              <w:spacing w:after="0"/>
              <w:jc w:val="left"/>
              <w:rPr>
                <w:noProof/>
              </w:rPr>
            </w:pPr>
          </w:p>
          <w:p w14:paraId="1C99F429" w14:textId="77777777" w:rsidR="00D06B8E" w:rsidRDefault="00D06B8E" w:rsidP="00E35707">
            <w:pPr>
              <w:pStyle w:val="Brdtekst"/>
              <w:spacing w:after="0"/>
              <w:jc w:val="left"/>
              <w:rPr>
                <w:noProof/>
              </w:rPr>
            </w:pPr>
          </w:p>
          <w:p w14:paraId="2DFE83EF" w14:textId="77777777" w:rsidR="00D06B8E" w:rsidRDefault="00D06B8E" w:rsidP="00E35707">
            <w:pPr>
              <w:pStyle w:val="Brdtekst"/>
              <w:spacing w:after="0"/>
              <w:jc w:val="left"/>
              <w:rPr>
                <w:noProof/>
              </w:rPr>
            </w:pPr>
          </w:p>
          <w:p w14:paraId="3A0F0EEA" w14:textId="77777777" w:rsidR="00D06B8E" w:rsidRDefault="00D06B8E" w:rsidP="00E35707">
            <w:pPr>
              <w:pStyle w:val="Brdtekst"/>
              <w:spacing w:after="0"/>
              <w:jc w:val="left"/>
              <w:rPr>
                <w:noProof/>
              </w:rPr>
            </w:pPr>
          </w:p>
          <w:p w14:paraId="2F2A2066" w14:textId="77777777" w:rsidR="00D06B8E" w:rsidRDefault="00D06B8E" w:rsidP="00E35707">
            <w:pPr>
              <w:pStyle w:val="Brdtekst"/>
              <w:spacing w:after="0"/>
              <w:jc w:val="left"/>
              <w:rPr>
                <w:noProof/>
              </w:rPr>
            </w:pPr>
          </w:p>
          <w:p w14:paraId="3BCEF6A4" w14:textId="77777777" w:rsidR="0084015B" w:rsidRDefault="0084015B" w:rsidP="00E35707">
            <w:pPr>
              <w:pStyle w:val="Brdtekst"/>
              <w:spacing w:after="0"/>
              <w:jc w:val="left"/>
              <w:rPr>
                <w:noProof/>
              </w:rPr>
            </w:pPr>
            <w:r>
              <w:rPr>
                <w:noProof/>
              </w:rPr>
              <w:t>Se felles merknadssvar – 3 Helsemessige konsekvenser</w:t>
            </w:r>
          </w:p>
          <w:p w14:paraId="3AD83DC3" w14:textId="77777777" w:rsidR="00D06B8E" w:rsidRDefault="00D06B8E" w:rsidP="00E35707">
            <w:pPr>
              <w:pStyle w:val="Brdtekst"/>
              <w:spacing w:after="0"/>
              <w:jc w:val="left"/>
              <w:rPr>
                <w:noProof/>
              </w:rPr>
            </w:pPr>
          </w:p>
          <w:p w14:paraId="317F9EBB" w14:textId="77777777" w:rsidR="00D06B8E" w:rsidRDefault="00D06B8E" w:rsidP="00E35707">
            <w:pPr>
              <w:pStyle w:val="Brdtekst"/>
              <w:spacing w:after="0"/>
              <w:jc w:val="left"/>
              <w:rPr>
                <w:noProof/>
              </w:rPr>
            </w:pPr>
          </w:p>
          <w:p w14:paraId="16EFE138" w14:textId="77777777" w:rsidR="00D06B8E" w:rsidRDefault="00D06B8E" w:rsidP="00E35707">
            <w:pPr>
              <w:pStyle w:val="Brdtekst"/>
              <w:spacing w:after="0"/>
              <w:jc w:val="left"/>
              <w:rPr>
                <w:noProof/>
              </w:rPr>
            </w:pPr>
          </w:p>
          <w:p w14:paraId="3E07FA26" w14:textId="77777777" w:rsidR="00D06B8E" w:rsidRDefault="00D06B8E" w:rsidP="00E35707">
            <w:pPr>
              <w:pStyle w:val="Brdtekst"/>
              <w:spacing w:after="0"/>
              <w:jc w:val="left"/>
              <w:rPr>
                <w:noProof/>
              </w:rPr>
            </w:pPr>
          </w:p>
          <w:p w14:paraId="756A445F" w14:textId="77777777" w:rsidR="00D06B8E" w:rsidRDefault="00D06B8E" w:rsidP="00E35707">
            <w:pPr>
              <w:pStyle w:val="Brdtekst"/>
              <w:spacing w:after="0"/>
              <w:jc w:val="left"/>
              <w:rPr>
                <w:noProof/>
              </w:rPr>
            </w:pPr>
          </w:p>
          <w:p w14:paraId="5BFEED2E" w14:textId="77777777" w:rsidR="00D06B8E" w:rsidRDefault="00D06B8E" w:rsidP="00E35707">
            <w:pPr>
              <w:pStyle w:val="Brdtekst"/>
              <w:spacing w:after="0"/>
              <w:jc w:val="left"/>
              <w:rPr>
                <w:noProof/>
              </w:rPr>
            </w:pPr>
          </w:p>
          <w:p w14:paraId="100C56A3" w14:textId="708960B3" w:rsidR="001B6F84" w:rsidRDefault="001B6F84" w:rsidP="00E35707">
            <w:pPr>
              <w:pStyle w:val="Brdtekst"/>
              <w:spacing w:after="0"/>
              <w:jc w:val="left"/>
              <w:rPr>
                <w:noProof/>
              </w:rPr>
            </w:pPr>
            <w:r>
              <w:rPr>
                <w:noProof/>
              </w:rPr>
              <w:t xml:space="preserve">Støynivåene er lavere enn anbefalt grense og skal </w:t>
            </w:r>
            <w:r w:rsidR="00E35707">
              <w:rPr>
                <w:noProof/>
              </w:rPr>
              <w:t xml:space="preserve">bl.a. </w:t>
            </w:r>
            <w:r>
              <w:rPr>
                <w:noProof/>
              </w:rPr>
              <w:t xml:space="preserve">ikke innvirke på undervisning, opphold i barnehager eller </w:t>
            </w:r>
            <w:r w:rsidR="00E35707">
              <w:rPr>
                <w:noProof/>
              </w:rPr>
              <w:t>gi helseskader</w:t>
            </w:r>
            <w:r>
              <w:rPr>
                <w:noProof/>
              </w:rPr>
              <w:t>.</w:t>
            </w:r>
          </w:p>
          <w:p w14:paraId="1278826B" w14:textId="77777777" w:rsidR="00D06B8E" w:rsidRDefault="00D06B8E" w:rsidP="00E35707">
            <w:pPr>
              <w:pStyle w:val="Brdtekst"/>
              <w:spacing w:after="0"/>
              <w:jc w:val="left"/>
              <w:rPr>
                <w:noProof/>
              </w:rPr>
            </w:pPr>
          </w:p>
          <w:p w14:paraId="538AE908" w14:textId="77777777" w:rsidR="00D06B8E" w:rsidRDefault="00D06B8E" w:rsidP="00E35707">
            <w:pPr>
              <w:pStyle w:val="Brdtekst"/>
              <w:spacing w:after="0"/>
              <w:jc w:val="left"/>
              <w:rPr>
                <w:noProof/>
              </w:rPr>
            </w:pPr>
          </w:p>
          <w:p w14:paraId="11E0DBEB" w14:textId="77777777" w:rsidR="00D06B8E" w:rsidRDefault="00D06B8E" w:rsidP="00E35707">
            <w:pPr>
              <w:pStyle w:val="Brdtekst"/>
              <w:spacing w:after="0"/>
              <w:jc w:val="left"/>
              <w:rPr>
                <w:noProof/>
              </w:rPr>
            </w:pPr>
          </w:p>
          <w:p w14:paraId="19227A23" w14:textId="77777777" w:rsidR="00D06B8E" w:rsidRDefault="00D06B8E" w:rsidP="00E35707">
            <w:pPr>
              <w:pStyle w:val="Brdtekst"/>
              <w:spacing w:after="0"/>
              <w:jc w:val="left"/>
              <w:rPr>
                <w:noProof/>
              </w:rPr>
            </w:pPr>
          </w:p>
          <w:p w14:paraId="737B0A86" w14:textId="77777777" w:rsidR="00D06B8E" w:rsidRDefault="00D06B8E" w:rsidP="00E35707">
            <w:pPr>
              <w:pStyle w:val="Brdtekst"/>
              <w:spacing w:after="0"/>
              <w:jc w:val="left"/>
              <w:rPr>
                <w:noProof/>
              </w:rPr>
            </w:pPr>
          </w:p>
          <w:p w14:paraId="55762BB4" w14:textId="77777777" w:rsidR="00D06B8E" w:rsidRDefault="00D06B8E" w:rsidP="00E35707">
            <w:pPr>
              <w:pStyle w:val="Brdtekst"/>
              <w:spacing w:after="0"/>
              <w:jc w:val="left"/>
              <w:rPr>
                <w:noProof/>
              </w:rPr>
            </w:pPr>
          </w:p>
          <w:p w14:paraId="5535A364" w14:textId="77777777" w:rsidR="00D06B8E" w:rsidRDefault="00D06B8E" w:rsidP="00E35707">
            <w:pPr>
              <w:pStyle w:val="Brdtekst"/>
              <w:spacing w:after="0"/>
              <w:jc w:val="left"/>
              <w:rPr>
                <w:noProof/>
              </w:rPr>
            </w:pPr>
          </w:p>
          <w:p w14:paraId="5D99BF1A" w14:textId="77777777" w:rsidR="00D06B8E" w:rsidRDefault="00D06B8E" w:rsidP="00E35707">
            <w:pPr>
              <w:pStyle w:val="Brdtekst"/>
              <w:spacing w:after="0"/>
              <w:jc w:val="left"/>
              <w:rPr>
                <w:noProof/>
              </w:rPr>
            </w:pPr>
          </w:p>
          <w:p w14:paraId="37DA9EE9" w14:textId="77777777" w:rsidR="00D06B8E" w:rsidRDefault="00D06B8E" w:rsidP="00E35707">
            <w:pPr>
              <w:pStyle w:val="Brdtekst"/>
              <w:spacing w:after="0"/>
              <w:jc w:val="left"/>
              <w:rPr>
                <w:noProof/>
              </w:rPr>
            </w:pPr>
          </w:p>
          <w:p w14:paraId="365C2307" w14:textId="77777777" w:rsidR="00D06B8E" w:rsidRDefault="00D06B8E" w:rsidP="00E35707">
            <w:pPr>
              <w:pStyle w:val="Brdtekst"/>
              <w:spacing w:after="0"/>
              <w:jc w:val="left"/>
              <w:rPr>
                <w:noProof/>
              </w:rPr>
            </w:pPr>
          </w:p>
          <w:p w14:paraId="7A029D10" w14:textId="77777777" w:rsidR="00D06B8E" w:rsidRDefault="00D06B8E" w:rsidP="00E35707">
            <w:pPr>
              <w:pStyle w:val="Brdtekst"/>
              <w:spacing w:after="0"/>
              <w:jc w:val="left"/>
              <w:rPr>
                <w:noProof/>
              </w:rPr>
            </w:pPr>
          </w:p>
          <w:p w14:paraId="305BA382" w14:textId="77777777" w:rsidR="00D06B8E" w:rsidRDefault="00D06B8E" w:rsidP="00E35707">
            <w:pPr>
              <w:pStyle w:val="Brdtekst"/>
              <w:spacing w:after="0"/>
              <w:jc w:val="left"/>
              <w:rPr>
                <w:noProof/>
              </w:rPr>
            </w:pPr>
          </w:p>
          <w:p w14:paraId="7DFE3A63" w14:textId="77777777" w:rsidR="00D06B8E" w:rsidRDefault="00D06B8E" w:rsidP="00E35707">
            <w:pPr>
              <w:pStyle w:val="Brdtekst"/>
              <w:spacing w:after="0"/>
              <w:jc w:val="left"/>
              <w:rPr>
                <w:noProof/>
              </w:rPr>
            </w:pPr>
          </w:p>
          <w:p w14:paraId="3BE05A64" w14:textId="77777777" w:rsidR="00D06B8E" w:rsidRDefault="00D06B8E" w:rsidP="00E35707">
            <w:pPr>
              <w:pStyle w:val="Brdtekst"/>
              <w:spacing w:after="0"/>
              <w:jc w:val="left"/>
              <w:rPr>
                <w:noProof/>
              </w:rPr>
            </w:pPr>
          </w:p>
          <w:p w14:paraId="40E303AA" w14:textId="77777777" w:rsidR="00D06B8E" w:rsidRDefault="00D06B8E" w:rsidP="00E35707">
            <w:pPr>
              <w:pStyle w:val="Brdtekst"/>
              <w:spacing w:after="0"/>
              <w:jc w:val="left"/>
              <w:rPr>
                <w:noProof/>
              </w:rPr>
            </w:pPr>
          </w:p>
          <w:p w14:paraId="4096D815" w14:textId="77777777" w:rsidR="00D06B8E" w:rsidRDefault="00D06B8E" w:rsidP="00E35707">
            <w:pPr>
              <w:pStyle w:val="Brdtekst"/>
              <w:spacing w:after="0"/>
              <w:jc w:val="left"/>
              <w:rPr>
                <w:noProof/>
              </w:rPr>
            </w:pPr>
          </w:p>
          <w:p w14:paraId="65BE0C8D" w14:textId="5F2FF04B" w:rsidR="00D06B8E" w:rsidRDefault="00D06B8E" w:rsidP="00E35707">
            <w:pPr>
              <w:pStyle w:val="Brdtekst"/>
              <w:spacing w:after="0"/>
              <w:jc w:val="left"/>
              <w:rPr>
                <w:noProof/>
              </w:rPr>
            </w:pPr>
            <w:r>
              <w:rPr>
                <w:noProof/>
              </w:rPr>
              <w:t xml:space="preserve">Se felles merknadssvar – </w:t>
            </w:r>
            <w:r w:rsidR="00E35707">
              <w:rPr>
                <w:noProof/>
              </w:rPr>
              <w:t>2 Konsekvenser av støy</w:t>
            </w:r>
          </w:p>
          <w:p w14:paraId="733CBCFE" w14:textId="77777777" w:rsidR="00D06B8E" w:rsidRDefault="00D06B8E" w:rsidP="00E35707">
            <w:pPr>
              <w:pStyle w:val="Brdtekst"/>
              <w:spacing w:after="0"/>
              <w:jc w:val="left"/>
              <w:rPr>
                <w:noProof/>
              </w:rPr>
            </w:pPr>
          </w:p>
          <w:p w14:paraId="46670395" w14:textId="77777777" w:rsidR="00D06B8E" w:rsidRDefault="00D06B8E" w:rsidP="00E35707">
            <w:pPr>
              <w:pStyle w:val="Brdtekst"/>
              <w:spacing w:after="0"/>
              <w:jc w:val="left"/>
              <w:rPr>
                <w:noProof/>
              </w:rPr>
            </w:pPr>
          </w:p>
          <w:p w14:paraId="79A99BFE" w14:textId="77777777" w:rsidR="00D06B8E" w:rsidRDefault="00D06B8E" w:rsidP="00E35707">
            <w:pPr>
              <w:pStyle w:val="Brdtekst"/>
              <w:spacing w:after="0"/>
              <w:jc w:val="left"/>
              <w:rPr>
                <w:noProof/>
              </w:rPr>
            </w:pPr>
          </w:p>
          <w:p w14:paraId="687CF05A" w14:textId="77777777" w:rsidR="00D06B8E" w:rsidRDefault="00D06B8E" w:rsidP="00E35707">
            <w:pPr>
              <w:pStyle w:val="Brdtekst"/>
              <w:spacing w:after="0"/>
              <w:jc w:val="left"/>
              <w:rPr>
                <w:noProof/>
              </w:rPr>
            </w:pPr>
          </w:p>
          <w:p w14:paraId="42832DA5" w14:textId="77777777" w:rsidR="00D06B8E" w:rsidRDefault="00D06B8E" w:rsidP="00E35707">
            <w:pPr>
              <w:pStyle w:val="Brdtekst"/>
              <w:spacing w:after="0"/>
              <w:jc w:val="left"/>
              <w:rPr>
                <w:noProof/>
              </w:rPr>
            </w:pPr>
          </w:p>
          <w:p w14:paraId="6940A94B" w14:textId="77777777" w:rsidR="00D06B8E" w:rsidRDefault="00D06B8E" w:rsidP="00E35707">
            <w:pPr>
              <w:pStyle w:val="Brdtekst"/>
              <w:spacing w:after="0"/>
              <w:jc w:val="left"/>
              <w:rPr>
                <w:noProof/>
              </w:rPr>
            </w:pPr>
          </w:p>
          <w:p w14:paraId="31E141CE" w14:textId="77777777" w:rsidR="00D06B8E" w:rsidRDefault="00D06B8E" w:rsidP="00E35707">
            <w:pPr>
              <w:pStyle w:val="Brdtekst"/>
              <w:spacing w:after="0"/>
              <w:jc w:val="left"/>
              <w:rPr>
                <w:noProof/>
              </w:rPr>
            </w:pPr>
          </w:p>
          <w:p w14:paraId="188FA0A3" w14:textId="77777777" w:rsidR="00D06B8E" w:rsidRDefault="00D06B8E" w:rsidP="00E35707">
            <w:pPr>
              <w:pStyle w:val="Brdtekst"/>
              <w:spacing w:after="0"/>
              <w:jc w:val="left"/>
              <w:rPr>
                <w:noProof/>
              </w:rPr>
            </w:pPr>
          </w:p>
          <w:p w14:paraId="1558F025" w14:textId="77777777" w:rsidR="00D06B8E" w:rsidRDefault="00D06B8E" w:rsidP="00E35707">
            <w:pPr>
              <w:pStyle w:val="Brdtekst"/>
              <w:spacing w:after="0"/>
              <w:jc w:val="left"/>
              <w:rPr>
                <w:noProof/>
              </w:rPr>
            </w:pPr>
            <w:r>
              <w:rPr>
                <w:noProof/>
              </w:rPr>
              <w:t>Se felles merknadssvar – 3 Helsemessige konsekvenser</w:t>
            </w:r>
          </w:p>
          <w:p w14:paraId="7318661A" w14:textId="77777777" w:rsidR="007B6CD4" w:rsidRDefault="007B6CD4" w:rsidP="00E35707">
            <w:pPr>
              <w:pStyle w:val="Brdtekst"/>
              <w:spacing w:after="0"/>
              <w:jc w:val="left"/>
              <w:rPr>
                <w:noProof/>
              </w:rPr>
            </w:pPr>
          </w:p>
          <w:p w14:paraId="301A2D26" w14:textId="3F1230A7" w:rsidR="007B6CD4" w:rsidRDefault="001B6F84" w:rsidP="00E35707">
            <w:pPr>
              <w:pStyle w:val="Brdtekst"/>
              <w:spacing w:after="0"/>
              <w:jc w:val="left"/>
              <w:rPr>
                <w:noProof/>
              </w:rPr>
            </w:pPr>
            <w:r>
              <w:rPr>
                <w:noProof/>
              </w:rPr>
              <w:t>Se felles merknadssvar – 2 Konsekvenser av støy</w:t>
            </w:r>
          </w:p>
          <w:p w14:paraId="4EDCBF8F" w14:textId="77777777" w:rsidR="007B6CD4" w:rsidRDefault="007B6CD4" w:rsidP="00E35707">
            <w:pPr>
              <w:pStyle w:val="Brdtekst"/>
              <w:spacing w:after="0"/>
              <w:jc w:val="left"/>
              <w:rPr>
                <w:noProof/>
              </w:rPr>
            </w:pPr>
          </w:p>
          <w:p w14:paraId="08B9381E" w14:textId="77777777" w:rsidR="007B6CD4" w:rsidRDefault="007B6CD4" w:rsidP="00E35707">
            <w:pPr>
              <w:pStyle w:val="Brdtekst"/>
              <w:spacing w:after="0"/>
              <w:jc w:val="left"/>
              <w:rPr>
                <w:noProof/>
              </w:rPr>
            </w:pPr>
          </w:p>
          <w:p w14:paraId="7ECF5D65" w14:textId="77777777" w:rsidR="007B6CD4" w:rsidRDefault="007B6CD4" w:rsidP="00E35707">
            <w:pPr>
              <w:pStyle w:val="Brdtekst"/>
              <w:spacing w:after="0"/>
              <w:jc w:val="left"/>
              <w:rPr>
                <w:noProof/>
              </w:rPr>
            </w:pPr>
          </w:p>
          <w:p w14:paraId="1E1051BA" w14:textId="77777777" w:rsidR="007B6CD4" w:rsidRDefault="007B6CD4" w:rsidP="00E35707">
            <w:pPr>
              <w:pStyle w:val="Brdtekst"/>
              <w:spacing w:after="0"/>
              <w:jc w:val="left"/>
              <w:rPr>
                <w:noProof/>
              </w:rPr>
            </w:pPr>
          </w:p>
          <w:p w14:paraId="034EED95" w14:textId="77777777" w:rsidR="007B6CD4" w:rsidRDefault="007B6CD4" w:rsidP="00E35707">
            <w:pPr>
              <w:pStyle w:val="Brdtekst"/>
              <w:spacing w:after="0"/>
              <w:jc w:val="left"/>
              <w:rPr>
                <w:noProof/>
              </w:rPr>
            </w:pPr>
          </w:p>
          <w:p w14:paraId="2019BCA4" w14:textId="77777777" w:rsidR="007B6CD4" w:rsidRDefault="007B6CD4" w:rsidP="00E35707">
            <w:pPr>
              <w:pStyle w:val="Brdtekst"/>
              <w:spacing w:after="0"/>
              <w:jc w:val="left"/>
              <w:rPr>
                <w:noProof/>
              </w:rPr>
            </w:pPr>
          </w:p>
          <w:p w14:paraId="7B2E414F" w14:textId="77777777" w:rsidR="007B6CD4" w:rsidRDefault="007B6CD4" w:rsidP="00E35707">
            <w:pPr>
              <w:pStyle w:val="Brdtekst"/>
              <w:spacing w:after="0"/>
              <w:jc w:val="left"/>
              <w:rPr>
                <w:noProof/>
              </w:rPr>
            </w:pPr>
          </w:p>
          <w:p w14:paraId="3E232A02" w14:textId="77777777" w:rsidR="007B6CD4" w:rsidRDefault="007B6CD4" w:rsidP="00E35707">
            <w:pPr>
              <w:pStyle w:val="Brdtekst"/>
              <w:spacing w:after="0"/>
              <w:jc w:val="left"/>
              <w:rPr>
                <w:noProof/>
              </w:rPr>
            </w:pPr>
          </w:p>
          <w:p w14:paraId="283E961F" w14:textId="77777777" w:rsidR="007B6CD4" w:rsidRDefault="007B6CD4" w:rsidP="00E35707">
            <w:pPr>
              <w:pStyle w:val="Brdtekst"/>
              <w:spacing w:after="0"/>
              <w:jc w:val="left"/>
              <w:rPr>
                <w:noProof/>
              </w:rPr>
            </w:pPr>
          </w:p>
          <w:p w14:paraId="163C1F94" w14:textId="224383E9" w:rsidR="00E35707" w:rsidRDefault="00E35707" w:rsidP="00E35707">
            <w:pPr>
              <w:pStyle w:val="Brdtekst"/>
              <w:spacing w:after="0"/>
              <w:jc w:val="left"/>
              <w:rPr>
                <w:noProof/>
              </w:rPr>
            </w:pPr>
            <w:r>
              <w:rPr>
                <w:noProof/>
              </w:rPr>
              <w:lastRenderedPageBreak/>
              <w:t>Se felles merknadssvar – 2 Konsekvenser av støy, 3 Helsemessige konsekvenser og 4 Konsekvenser for barn og unge</w:t>
            </w:r>
          </w:p>
          <w:p w14:paraId="5E6E90DD" w14:textId="77777777" w:rsidR="007B6CD4" w:rsidRDefault="007B6CD4" w:rsidP="00E35707">
            <w:pPr>
              <w:pStyle w:val="Brdtekst"/>
              <w:spacing w:after="0"/>
              <w:jc w:val="left"/>
              <w:rPr>
                <w:noProof/>
              </w:rPr>
            </w:pPr>
          </w:p>
          <w:p w14:paraId="126DFE68" w14:textId="1566942F" w:rsidR="007B6CD4" w:rsidRDefault="007B6CD4" w:rsidP="00E35707">
            <w:pPr>
              <w:pStyle w:val="Brdtekst"/>
              <w:spacing w:after="0"/>
              <w:jc w:val="left"/>
              <w:rPr>
                <w:b/>
                <w:noProof/>
              </w:rPr>
            </w:pPr>
          </w:p>
          <w:p w14:paraId="1B4F9582" w14:textId="77777777" w:rsidR="0084015B" w:rsidRPr="007B6CD4" w:rsidRDefault="0084015B" w:rsidP="00E35707">
            <w:pPr>
              <w:pStyle w:val="Brdtekst"/>
              <w:spacing w:after="0"/>
              <w:jc w:val="left"/>
              <w:rPr>
                <w:b/>
                <w:noProof/>
              </w:rPr>
            </w:pPr>
          </w:p>
          <w:p w14:paraId="20B2F121" w14:textId="77777777" w:rsidR="007B6CD4" w:rsidRDefault="007B6CD4" w:rsidP="00E35707">
            <w:pPr>
              <w:pStyle w:val="Brdtekst"/>
              <w:spacing w:after="0"/>
              <w:jc w:val="left"/>
              <w:rPr>
                <w:noProof/>
              </w:rPr>
            </w:pPr>
          </w:p>
          <w:p w14:paraId="05D3F4B6" w14:textId="77777777" w:rsidR="007B6CD4" w:rsidRDefault="007B6CD4" w:rsidP="00E35707">
            <w:pPr>
              <w:pStyle w:val="Brdtekst"/>
              <w:spacing w:after="0"/>
              <w:jc w:val="left"/>
              <w:rPr>
                <w:noProof/>
              </w:rPr>
            </w:pPr>
          </w:p>
          <w:p w14:paraId="225190C7" w14:textId="77777777" w:rsidR="007B6CD4" w:rsidRDefault="007B6CD4" w:rsidP="00E35707">
            <w:pPr>
              <w:pStyle w:val="Brdtekst"/>
              <w:spacing w:after="0"/>
              <w:jc w:val="left"/>
              <w:rPr>
                <w:noProof/>
              </w:rPr>
            </w:pPr>
          </w:p>
          <w:p w14:paraId="3B731228" w14:textId="77777777" w:rsidR="007B6CD4" w:rsidRDefault="007B6CD4" w:rsidP="00E35707">
            <w:pPr>
              <w:pStyle w:val="Brdtekst"/>
              <w:spacing w:after="0"/>
              <w:jc w:val="left"/>
              <w:rPr>
                <w:noProof/>
              </w:rPr>
            </w:pPr>
          </w:p>
          <w:p w14:paraId="014B3FC8" w14:textId="77777777" w:rsidR="007B6CD4" w:rsidRDefault="007B6CD4" w:rsidP="00E35707">
            <w:pPr>
              <w:pStyle w:val="Brdtekst"/>
              <w:spacing w:after="0"/>
              <w:jc w:val="left"/>
              <w:rPr>
                <w:noProof/>
              </w:rPr>
            </w:pPr>
          </w:p>
          <w:p w14:paraId="46F0526E" w14:textId="77777777" w:rsidR="007B6CD4" w:rsidRDefault="007B6CD4" w:rsidP="00E35707">
            <w:pPr>
              <w:pStyle w:val="Brdtekst"/>
              <w:spacing w:after="0"/>
              <w:jc w:val="left"/>
              <w:rPr>
                <w:noProof/>
              </w:rPr>
            </w:pPr>
          </w:p>
          <w:p w14:paraId="40C6E006" w14:textId="77777777" w:rsidR="007B6CD4" w:rsidRDefault="007B6CD4" w:rsidP="00E35707">
            <w:pPr>
              <w:pStyle w:val="Brdtekst"/>
              <w:spacing w:after="0"/>
              <w:jc w:val="left"/>
              <w:rPr>
                <w:noProof/>
              </w:rPr>
            </w:pPr>
          </w:p>
          <w:p w14:paraId="13C42FF9" w14:textId="77777777" w:rsidR="007B6CD4" w:rsidRDefault="007B6CD4" w:rsidP="00E35707">
            <w:pPr>
              <w:pStyle w:val="Brdtekst"/>
              <w:spacing w:after="0"/>
              <w:jc w:val="left"/>
              <w:rPr>
                <w:noProof/>
              </w:rPr>
            </w:pPr>
          </w:p>
          <w:p w14:paraId="7496A08D" w14:textId="77777777" w:rsidR="007B6CD4" w:rsidRDefault="007B6CD4" w:rsidP="00E35707">
            <w:pPr>
              <w:pStyle w:val="Brdtekst"/>
              <w:spacing w:after="0"/>
              <w:jc w:val="left"/>
              <w:rPr>
                <w:noProof/>
              </w:rPr>
            </w:pPr>
          </w:p>
          <w:p w14:paraId="5BEC423A" w14:textId="77777777" w:rsidR="007B6CD4" w:rsidRDefault="007B6CD4" w:rsidP="00E35707">
            <w:pPr>
              <w:pStyle w:val="Brdtekst"/>
              <w:spacing w:after="0"/>
              <w:jc w:val="left"/>
              <w:rPr>
                <w:noProof/>
              </w:rPr>
            </w:pPr>
          </w:p>
          <w:p w14:paraId="2A7014A9" w14:textId="77777777" w:rsidR="007B6CD4" w:rsidRDefault="007B6CD4" w:rsidP="00E35707">
            <w:pPr>
              <w:pStyle w:val="Brdtekst"/>
              <w:spacing w:after="0"/>
              <w:jc w:val="left"/>
              <w:rPr>
                <w:noProof/>
              </w:rPr>
            </w:pPr>
          </w:p>
          <w:p w14:paraId="4666BEFB" w14:textId="325AB3E5" w:rsidR="007B6CD4" w:rsidRDefault="00E35707" w:rsidP="00E35707">
            <w:pPr>
              <w:pStyle w:val="Brdtekst"/>
              <w:spacing w:after="0"/>
              <w:jc w:val="left"/>
              <w:rPr>
                <w:noProof/>
              </w:rPr>
            </w:pPr>
            <w:r>
              <w:rPr>
                <w:noProof/>
              </w:rPr>
              <w:t>Se felles merknadssvar – 3 Helsemessige konsekvenser</w:t>
            </w:r>
          </w:p>
          <w:p w14:paraId="390C16CD" w14:textId="77777777" w:rsidR="007B6CD4" w:rsidRDefault="007B6CD4" w:rsidP="00E35707">
            <w:pPr>
              <w:pStyle w:val="Brdtekst"/>
              <w:spacing w:after="0"/>
              <w:jc w:val="left"/>
              <w:rPr>
                <w:noProof/>
              </w:rPr>
            </w:pPr>
          </w:p>
          <w:p w14:paraId="5C627123" w14:textId="77777777" w:rsidR="007B6CD4" w:rsidRDefault="007B6CD4" w:rsidP="00E35707">
            <w:pPr>
              <w:pStyle w:val="Brdtekst"/>
              <w:spacing w:after="0"/>
              <w:jc w:val="left"/>
              <w:rPr>
                <w:noProof/>
              </w:rPr>
            </w:pPr>
          </w:p>
          <w:p w14:paraId="56646FC8" w14:textId="77777777" w:rsidR="007B6CD4" w:rsidRDefault="007B6CD4" w:rsidP="00E35707">
            <w:pPr>
              <w:pStyle w:val="Brdtekst"/>
              <w:spacing w:after="0"/>
              <w:jc w:val="left"/>
              <w:rPr>
                <w:noProof/>
              </w:rPr>
            </w:pPr>
          </w:p>
          <w:p w14:paraId="296CE81C" w14:textId="77777777" w:rsidR="007B6CD4" w:rsidRDefault="007B6CD4" w:rsidP="00E35707">
            <w:pPr>
              <w:pStyle w:val="Brdtekst"/>
              <w:spacing w:after="0"/>
              <w:jc w:val="left"/>
              <w:rPr>
                <w:noProof/>
              </w:rPr>
            </w:pPr>
          </w:p>
          <w:p w14:paraId="655A06B4" w14:textId="77777777" w:rsidR="007B6CD4" w:rsidRDefault="007B6CD4" w:rsidP="00E35707">
            <w:pPr>
              <w:pStyle w:val="Brdtekst"/>
              <w:spacing w:after="0"/>
              <w:jc w:val="left"/>
              <w:rPr>
                <w:noProof/>
              </w:rPr>
            </w:pPr>
          </w:p>
          <w:p w14:paraId="370874C9" w14:textId="77777777" w:rsidR="007B6CD4" w:rsidRDefault="007B6CD4" w:rsidP="00E35707">
            <w:pPr>
              <w:pStyle w:val="Brdtekst"/>
              <w:spacing w:after="0"/>
              <w:jc w:val="left"/>
              <w:rPr>
                <w:noProof/>
              </w:rPr>
            </w:pPr>
          </w:p>
          <w:p w14:paraId="4D11FB82" w14:textId="77777777" w:rsidR="007B6CD4" w:rsidRDefault="007B6CD4" w:rsidP="00E35707">
            <w:pPr>
              <w:pStyle w:val="Brdtekst"/>
              <w:spacing w:after="0"/>
              <w:jc w:val="left"/>
              <w:rPr>
                <w:noProof/>
              </w:rPr>
            </w:pPr>
          </w:p>
          <w:p w14:paraId="1E5F0426" w14:textId="77777777" w:rsidR="007B6CD4" w:rsidRDefault="007B6CD4" w:rsidP="00E35707">
            <w:pPr>
              <w:pStyle w:val="Brdtekst"/>
              <w:spacing w:after="0"/>
              <w:jc w:val="left"/>
              <w:rPr>
                <w:noProof/>
              </w:rPr>
            </w:pPr>
          </w:p>
          <w:p w14:paraId="34888289" w14:textId="77777777" w:rsidR="007B6CD4" w:rsidRDefault="007B6CD4" w:rsidP="00E35707">
            <w:pPr>
              <w:pStyle w:val="Brdtekst"/>
              <w:spacing w:after="0"/>
              <w:jc w:val="left"/>
              <w:rPr>
                <w:noProof/>
              </w:rPr>
            </w:pPr>
          </w:p>
          <w:p w14:paraId="5E7E728E" w14:textId="77777777" w:rsidR="00307639" w:rsidRDefault="00307639" w:rsidP="00307639">
            <w:pPr>
              <w:pStyle w:val="Brdtekst"/>
              <w:spacing w:after="0"/>
              <w:jc w:val="left"/>
              <w:rPr>
                <w:noProof/>
              </w:rPr>
            </w:pPr>
            <w:r>
              <w:rPr>
                <w:noProof/>
              </w:rPr>
              <w:t>Se felles merknadssvar – 3 Helsemessige konsekvenser</w:t>
            </w:r>
          </w:p>
          <w:p w14:paraId="4FE78922" w14:textId="77777777" w:rsidR="001B6F84" w:rsidRDefault="001B6F84" w:rsidP="00E35707">
            <w:pPr>
              <w:pStyle w:val="Brdtekst"/>
              <w:spacing w:after="0"/>
              <w:jc w:val="left"/>
              <w:rPr>
                <w:noProof/>
                <w:highlight w:val="yellow"/>
              </w:rPr>
            </w:pPr>
          </w:p>
          <w:p w14:paraId="395CBBBE" w14:textId="77777777" w:rsidR="007B6CD4" w:rsidRDefault="007B6CD4" w:rsidP="00E35707">
            <w:pPr>
              <w:pStyle w:val="Brdtekst"/>
              <w:spacing w:after="0"/>
              <w:jc w:val="left"/>
              <w:rPr>
                <w:noProof/>
              </w:rPr>
            </w:pPr>
          </w:p>
          <w:p w14:paraId="2E8007D6" w14:textId="77777777" w:rsidR="001B6F84" w:rsidRDefault="001B6F84" w:rsidP="00E35707">
            <w:pPr>
              <w:pStyle w:val="Brdtekst"/>
              <w:spacing w:after="0"/>
              <w:jc w:val="left"/>
              <w:rPr>
                <w:noProof/>
              </w:rPr>
            </w:pPr>
          </w:p>
          <w:p w14:paraId="39F61834" w14:textId="77777777" w:rsidR="001B6F84" w:rsidRDefault="001B6F84" w:rsidP="00E35707">
            <w:pPr>
              <w:pStyle w:val="Brdtekst"/>
              <w:spacing w:after="0"/>
              <w:jc w:val="left"/>
              <w:rPr>
                <w:noProof/>
              </w:rPr>
            </w:pPr>
          </w:p>
          <w:p w14:paraId="1A05B9B9" w14:textId="77777777" w:rsidR="001B6F84" w:rsidRDefault="001B6F84" w:rsidP="00E35707">
            <w:pPr>
              <w:pStyle w:val="Brdtekst"/>
              <w:spacing w:after="0"/>
              <w:jc w:val="left"/>
              <w:rPr>
                <w:noProof/>
              </w:rPr>
            </w:pPr>
          </w:p>
          <w:p w14:paraId="29FF9095" w14:textId="77777777" w:rsidR="001B6F84" w:rsidRDefault="001B6F84" w:rsidP="00E35707">
            <w:pPr>
              <w:pStyle w:val="Brdtekst"/>
              <w:spacing w:after="0"/>
              <w:jc w:val="left"/>
              <w:rPr>
                <w:noProof/>
              </w:rPr>
            </w:pPr>
          </w:p>
          <w:p w14:paraId="7B5AEE79" w14:textId="77777777" w:rsidR="001B6F84" w:rsidRDefault="001B6F84" w:rsidP="00E35707">
            <w:pPr>
              <w:pStyle w:val="Brdtekst"/>
              <w:spacing w:after="0"/>
              <w:jc w:val="left"/>
              <w:rPr>
                <w:noProof/>
              </w:rPr>
            </w:pPr>
          </w:p>
          <w:p w14:paraId="16B78FF0" w14:textId="77777777" w:rsidR="001B6F84" w:rsidRDefault="001B6F84" w:rsidP="00E35707">
            <w:pPr>
              <w:pStyle w:val="Brdtekst"/>
              <w:spacing w:after="0"/>
              <w:jc w:val="left"/>
              <w:rPr>
                <w:noProof/>
              </w:rPr>
            </w:pPr>
          </w:p>
          <w:p w14:paraId="442F0CFC" w14:textId="77777777" w:rsidR="001B6F84" w:rsidRDefault="001B6F84" w:rsidP="00E35707">
            <w:pPr>
              <w:pStyle w:val="Brdtekst"/>
              <w:spacing w:after="0"/>
              <w:jc w:val="left"/>
              <w:rPr>
                <w:noProof/>
              </w:rPr>
            </w:pPr>
          </w:p>
          <w:p w14:paraId="39E3ADC4" w14:textId="77777777" w:rsidR="001B6F84" w:rsidRDefault="001B6F84" w:rsidP="00E35707">
            <w:pPr>
              <w:pStyle w:val="Brdtekst"/>
              <w:spacing w:after="0"/>
              <w:jc w:val="left"/>
              <w:rPr>
                <w:noProof/>
              </w:rPr>
            </w:pPr>
          </w:p>
          <w:p w14:paraId="37DF8728" w14:textId="77777777" w:rsidR="001B6F84" w:rsidRDefault="001B6F84" w:rsidP="00E35707">
            <w:pPr>
              <w:pStyle w:val="Brdtekst"/>
              <w:spacing w:after="0"/>
              <w:jc w:val="left"/>
              <w:rPr>
                <w:noProof/>
              </w:rPr>
            </w:pPr>
          </w:p>
          <w:p w14:paraId="5BBF3EB7" w14:textId="77777777" w:rsidR="001B6F84" w:rsidRDefault="001B6F84" w:rsidP="00E35707">
            <w:pPr>
              <w:pStyle w:val="Brdtekst"/>
              <w:spacing w:after="0"/>
              <w:jc w:val="left"/>
              <w:rPr>
                <w:noProof/>
              </w:rPr>
            </w:pPr>
          </w:p>
          <w:p w14:paraId="7500CEC9" w14:textId="77777777" w:rsidR="001B6F84" w:rsidRDefault="001B6F84" w:rsidP="00E35707">
            <w:pPr>
              <w:pStyle w:val="Brdtekst"/>
              <w:spacing w:after="0"/>
              <w:jc w:val="left"/>
              <w:rPr>
                <w:noProof/>
              </w:rPr>
            </w:pPr>
          </w:p>
          <w:p w14:paraId="5A7AB30F" w14:textId="77777777" w:rsidR="001B6F84" w:rsidRDefault="001B6F84" w:rsidP="00E35707">
            <w:pPr>
              <w:pStyle w:val="Brdtekst"/>
              <w:spacing w:after="0"/>
              <w:jc w:val="left"/>
              <w:rPr>
                <w:noProof/>
              </w:rPr>
            </w:pPr>
          </w:p>
          <w:p w14:paraId="2B9E2CDE" w14:textId="77777777" w:rsidR="001B6F84" w:rsidRDefault="001B6F84" w:rsidP="00E35707">
            <w:pPr>
              <w:pStyle w:val="Brdtekst"/>
              <w:spacing w:after="0"/>
              <w:jc w:val="left"/>
              <w:rPr>
                <w:noProof/>
              </w:rPr>
            </w:pPr>
          </w:p>
          <w:p w14:paraId="22C09FB2" w14:textId="77777777" w:rsidR="00307639" w:rsidRDefault="00307639" w:rsidP="00307639">
            <w:pPr>
              <w:pStyle w:val="Brdtekst"/>
              <w:spacing w:after="0"/>
              <w:jc w:val="left"/>
              <w:rPr>
                <w:noProof/>
              </w:rPr>
            </w:pPr>
            <w:r>
              <w:rPr>
                <w:noProof/>
              </w:rPr>
              <w:t>Se felles merknadssvar – 3 Helsemessige konsekvenser</w:t>
            </w:r>
          </w:p>
          <w:p w14:paraId="182BEDF6" w14:textId="77777777" w:rsidR="001B6F84" w:rsidRDefault="001B6F84" w:rsidP="00E35707">
            <w:pPr>
              <w:pStyle w:val="Brdtekst"/>
              <w:spacing w:after="0"/>
              <w:jc w:val="left"/>
              <w:rPr>
                <w:noProof/>
              </w:rPr>
            </w:pPr>
          </w:p>
          <w:p w14:paraId="688DF935" w14:textId="77777777" w:rsidR="001B6F84" w:rsidRDefault="001B6F84" w:rsidP="00E35707">
            <w:pPr>
              <w:pStyle w:val="Brdtekst"/>
              <w:spacing w:after="0"/>
              <w:jc w:val="left"/>
              <w:rPr>
                <w:noProof/>
              </w:rPr>
            </w:pPr>
          </w:p>
          <w:p w14:paraId="4ABD5410" w14:textId="77777777" w:rsidR="007B6CD4" w:rsidRDefault="007B6CD4" w:rsidP="00307639">
            <w:pPr>
              <w:pStyle w:val="Brdtekst"/>
              <w:spacing w:after="0"/>
              <w:jc w:val="left"/>
              <w:rPr>
                <w:noProof/>
              </w:rPr>
            </w:pPr>
          </w:p>
          <w:p w14:paraId="7494CE27" w14:textId="77777777" w:rsidR="00307639" w:rsidRDefault="00307639" w:rsidP="00307639">
            <w:pPr>
              <w:pStyle w:val="Brdtekst"/>
              <w:spacing w:after="0"/>
              <w:jc w:val="left"/>
              <w:rPr>
                <w:noProof/>
              </w:rPr>
            </w:pPr>
          </w:p>
          <w:p w14:paraId="4BA28825" w14:textId="77777777" w:rsidR="00307639" w:rsidRDefault="00307639" w:rsidP="00307639">
            <w:pPr>
              <w:pStyle w:val="Brdtekst"/>
              <w:spacing w:after="0"/>
              <w:jc w:val="left"/>
              <w:rPr>
                <w:noProof/>
              </w:rPr>
            </w:pPr>
          </w:p>
          <w:p w14:paraId="272C868F" w14:textId="77777777" w:rsidR="00307639" w:rsidRDefault="00307639" w:rsidP="00307639">
            <w:pPr>
              <w:pStyle w:val="Brdtekst"/>
              <w:spacing w:after="0"/>
              <w:jc w:val="left"/>
              <w:rPr>
                <w:noProof/>
              </w:rPr>
            </w:pPr>
          </w:p>
          <w:p w14:paraId="4690F85C" w14:textId="739E9E51" w:rsidR="00307639" w:rsidRDefault="00307639" w:rsidP="00307639">
            <w:pPr>
              <w:pStyle w:val="Brdtekst"/>
              <w:spacing w:after="0"/>
              <w:jc w:val="left"/>
              <w:rPr>
                <w:noProof/>
              </w:rPr>
            </w:pPr>
            <w:r>
              <w:rPr>
                <w:noProof/>
              </w:rPr>
              <w:t>Se felles merknadssvar – 1 Lokalisering og 5 Skytebaner og SIBO</w:t>
            </w:r>
          </w:p>
          <w:p w14:paraId="464F6788" w14:textId="078670D0" w:rsidR="00307639" w:rsidRDefault="00307639" w:rsidP="00307639">
            <w:pPr>
              <w:pStyle w:val="Brdtekst"/>
              <w:spacing w:after="0"/>
              <w:jc w:val="left"/>
              <w:rPr>
                <w:noProof/>
              </w:rPr>
            </w:pPr>
          </w:p>
        </w:tc>
      </w:tr>
      <w:tr w:rsidR="00601D05" w14:paraId="52282A77" w14:textId="77777777" w:rsidTr="00A47C76">
        <w:tc>
          <w:tcPr>
            <w:tcW w:w="4395" w:type="dxa"/>
          </w:tcPr>
          <w:p w14:paraId="05C36FCF" w14:textId="2D08F696" w:rsidR="00601D05" w:rsidRPr="00601D05" w:rsidRDefault="00F02B55" w:rsidP="00601D05">
            <w:pPr>
              <w:pStyle w:val="Brdtekst"/>
              <w:spacing w:after="0"/>
              <w:jc w:val="left"/>
              <w:rPr>
                <w:b/>
                <w:noProof/>
              </w:rPr>
            </w:pPr>
            <w:r>
              <w:rPr>
                <w:b/>
                <w:noProof/>
              </w:rPr>
              <w:lastRenderedPageBreak/>
              <w:t>C408</w:t>
            </w:r>
            <w:r w:rsidR="00601D05" w:rsidRPr="00601D05">
              <w:rPr>
                <w:b/>
                <w:noProof/>
              </w:rPr>
              <w:t xml:space="preserve"> – Kirsti McCarthy – 19.06.2017</w:t>
            </w:r>
          </w:p>
          <w:p w14:paraId="247B36DA" w14:textId="77777777" w:rsidR="00601D05" w:rsidRPr="00601D05" w:rsidRDefault="00601D05" w:rsidP="00601D05">
            <w:pPr>
              <w:pStyle w:val="Brdtekst"/>
              <w:spacing w:after="0"/>
              <w:jc w:val="left"/>
              <w:rPr>
                <w:noProof/>
              </w:rPr>
            </w:pPr>
          </w:p>
          <w:p w14:paraId="259CC2BB" w14:textId="61F25461" w:rsidR="00601D05" w:rsidRPr="00601D05" w:rsidRDefault="00601D05" w:rsidP="00B66D12">
            <w:pPr>
              <w:pStyle w:val="Brdtekst"/>
              <w:numPr>
                <w:ilvl w:val="0"/>
                <w:numId w:val="73"/>
              </w:numPr>
              <w:spacing w:after="0"/>
              <w:jc w:val="left"/>
              <w:rPr>
                <w:noProof/>
              </w:rPr>
            </w:pPr>
            <w:r w:rsidRPr="00601D05">
              <w:rPr>
                <w:noProof/>
              </w:rPr>
              <w:t>Som det fremkommer av rapporter og utredning, vil omfattende støy fra helikoptertrafikk og skytetrening ødelegge rekreasjonsområde for beboerne og hverdag for barnehage- og skolebarn som bruker dette område aktivt.</w:t>
            </w:r>
          </w:p>
          <w:p w14:paraId="4DFD0611" w14:textId="0B7602A5" w:rsidR="00601D05" w:rsidRPr="00601D05" w:rsidRDefault="00601D05" w:rsidP="00B66D12">
            <w:pPr>
              <w:pStyle w:val="Brdtekst"/>
              <w:numPr>
                <w:ilvl w:val="0"/>
                <w:numId w:val="73"/>
              </w:numPr>
              <w:spacing w:after="0"/>
              <w:jc w:val="left"/>
              <w:rPr>
                <w:noProof/>
              </w:rPr>
            </w:pPr>
            <w:r w:rsidRPr="00601D05">
              <w:rPr>
                <w:noProof/>
              </w:rPr>
              <w:t>For å fjerne all plagsom støy både på dagtid og nattestid, må all skyte- og sprengningsaktivitet blir lagt innendørs og helikoptertrafikken begrenses til kun å gjelde hasteutrykning med beredskapstropp. Helikoptertrafikk over Grønliåsen, vil gi søvnproblemer for mange.</w:t>
            </w:r>
          </w:p>
          <w:p w14:paraId="1AF482D4" w14:textId="77777777" w:rsidR="00601D05" w:rsidRPr="00601D05" w:rsidRDefault="00601D05" w:rsidP="00B66D12">
            <w:pPr>
              <w:pStyle w:val="Brdtekst"/>
              <w:numPr>
                <w:ilvl w:val="0"/>
                <w:numId w:val="73"/>
              </w:numPr>
              <w:spacing w:after="0"/>
              <w:jc w:val="left"/>
              <w:rPr>
                <w:b/>
                <w:noProof/>
              </w:rPr>
            </w:pPr>
            <w:r w:rsidRPr="00601D05">
              <w:rPr>
                <w:noProof/>
              </w:rPr>
              <w:t>Dersom anlegget ikke kan imøtekomme dette, må forslaget trekkes og ny plassering utredes med betraktelig lenger avstand til tettbebygd strøk.</w:t>
            </w:r>
          </w:p>
          <w:p w14:paraId="632167E4" w14:textId="460723C8" w:rsidR="00601D05" w:rsidRDefault="00601D05" w:rsidP="00601D05">
            <w:pPr>
              <w:pStyle w:val="Brdtekst"/>
              <w:spacing w:after="0"/>
              <w:jc w:val="left"/>
              <w:rPr>
                <w:b/>
                <w:noProof/>
              </w:rPr>
            </w:pPr>
          </w:p>
        </w:tc>
        <w:tc>
          <w:tcPr>
            <w:tcW w:w="4110" w:type="dxa"/>
          </w:tcPr>
          <w:p w14:paraId="1BAEF128" w14:textId="77777777" w:rsidR="00FD48AB" w:rsidRDefault="00FD48AB" w:rsidP="009F484B">
            <w:pPr>
              <w:pStyle w:val="Brdtekst"/>
              <w:spacing w:after="0"/>
              <w:jc w:val="left"/>
              <w:rPr>
                <w:noProof/>
              </w:rPr>
            </w:pPr>
          </w:p>
          <w:p w14:paraId="2F64D708" w14:textId="77777777" w:rsidR="00FD48AB" w:rsidRDefault="00FD48AB" w:rsidP="009F484B">
            <w:pPr>
              <w:pStyle w:val="Brdtekst"/>
              <w:spacing w:after="0"/>
              <w:jc w:val="left"/>
              <w:rPr>
                <w:noProof/>
              </w:rPr>
            </w:pPr>
          </w:p>
          <w:p w14:paraId="48C7DE7C" w14:textId="77777777" w:rsidR="00FD48AB" w:rsidRDefault="00FD48AB" w:rsidP="009F484B">
            <w:pPr>
              <w:pStyle w:val="Brdtekst"/>
              <w:spacing w:after="0"/>
              <w:jc w:val="left"/>
              <w:rPr>
                <w:noProof/>
              </w:rPr>
            </w:pPr>
          </w:p>
          <w:p w14:paraId="497C5BAE" w14:textId="030DF049" w:rsidR="00E40439" w:rsidRDefault="00E40439" w:rsidP="009F484B">
            <w:pPr>
              <w:pStyle w:val="Brdtekst"/>
              <w:spacing w:after="0"/>
              <w:jc w:val="left"/>
              <w:rPr>
                <w:noProof/>
              </w:rPr>
            </w:pPr>
            <w:r>
              <w:rPr>
                <w:noProof/>
              </w:rPr>
              <w:t xml:space="preserve">Se felles merknadssvar – 2 Konsekvenser av støy, 3 Helsemessige konsekvenser, 4 Konsekvenser for barn og unge </w:t>
            </w:r>
          </w:p>
          <w:p w14:paraId="543AEF30" w14:textId="2B61574C" w:rsidR="00E40439" w:rsidRDefault="00E40439" w:rsidP="009F484B">
            <w:pPr>
              <w:pStyle w:val="Brdtekst"/>
              <w:spacing w:after="0"/>
              <w:jc w:val="left"/>
              <w:rPr>
                <w:noProof/>
              </w:rPr>
            </w:pPr>
          </w:p>
          <w:p w14:paraId="505ED334" w14:textId="2FE3CE09" w:rsidR="00FD48AB" w:rsidRDefault="00FD48AB" w:rsidP="009F484B">
            <w:pPr>
              <w:pStyle w:val="Brdtekst"/>
              <w:spacing w:after="0"/>
              <w:jc w:val="left"/>
              <w:rPr>
                <w:noProof/>
              </w:rPr>
            </w:pPr>
          </w:p>
          <w:p w14:paraId="516407AF" w14:textId="22765B3C" w:rsidR="00FD48AB" w:rsidRDefault="00FD48AB" w:rsidP="009F484B">
            <w:pPr>
              <w:pStyle w:val="Brdtekst"/>
              <w:spacing w:after="0"/>
              <w:jc w:val="left"/>
              <w:rPr>
                <w:noProof/>
              </w:rPr>
            </w:pPr>
          </w:p>
          <w:p w14:paraId="2E72E3F0" w14:textId="77777777" w:rsidR="00FD48AB" w:rsidRDefault="00FD48AB" w:rsidP="009F484B">
            <w:pPr>
              <w:pStyle w:val="Brdtekst"/>
              <w:spacing w:after="0"/>
              <w:jc w:val="left"/>
              <w:rPr>
                <w:noProof/>
              </w:rPr>
            </w:pPr>
            <w:r>
              <w:rPr>
                <w:noProof/>
              </w:rPr>
              <w:t>Se felles merknadssvar – 5 Skytebaner og SIBO</w:t>
            </w:r>
          </w:p>
          <w:p w14:paraId="3A7B5DCB" w14:textId="77777777" w:rsidR="009F484B" w:rsidRDefault="009F484B" w:rsidP="009F484B">
            <w:pPr>
              <w:pStyle w:val="Brdtekst"/>
              <w:spacing w:after="0"/>
              <w:jc w:val="left"/>
              <w:rPr>
                <w:noProof/>
              </w:rPr>
            </w:pPr>
            <w:r>
              <w:rPr>
                <w:noProof/>
              </w:rPr>
              <w:t>Se felles merknadssvar – 2 Konsekvenser av støy, der Grønliåsen er kommentert særskilt</w:t>
            </w:r>
          </w:p>
          <w:p w14:paraId="76E40467" w14:textId="77777777" w:rsidR="009F484B" w:rsidRDefault="009F484B" w:rsidP="009F484B">
            <w:pPr>
              <w:pStyle w:val="Brdtekst"/>
              <w:spacing w:after="0"/>
              <w:jc w:val="left"/>
              <w:rPr>
                <w:noProof/>
              </w:rPr>
            </w:pPr>
          </w:p>
          <w:p w14:paraId="28FF3387" w14:textId="77777777" w:rsidR="009F484B" w:rsidRDefault="009F484B" w:rsidP="009F484B">
            <w:pPr>
              <w:pStyle w:val="Brdtekst"/>
              <w:spacing w:after="0"/>
              <w:jc w:val="left"/>
              <w:rPr>
                <w:noProof/>
              </w:rPr>
            </w:pPr>
          </w:p>
          <w:p w14:paraId="433D2C7A" w14:textId="29D69AD9" w:rsidR="00A5618A" w:rsidRDefault="009F484B" w:rsidP="009F484B">
            <w:pPr>
              <w:pStyle w:val="Brdtekst"/>
              <w:spacing w:after="0"/>
              <w:jc w:val="left"/>
              <w:rPr>
                <w:noProof/>
              </w:rPr>
            </w:pPr>
            <w:r>
              <w:rPr>
                <w:noProof/>
              </w:rPr>
              <w:t xml:space="preserve"> </w:t>
            </w:r>
          </w:p>
          <w:p w14:paraId="5A2B0463" w14:textId="77777777" w:rsidR="00FD48AB" w:rsidRDefault="00FD48AB" w:rsidP="009F484B">
            <w:pPr>
              <w:pStyle w:val="Brdtekst"/>
              <w:spacing w:after="0"/>
              <w:jc w:val="left"/>
              <w:rPr>
                <w:noProof/>
              </w:rPr>
            </w:pPr>
            <w:r>
              <w:rPr>
                <w:noProof/>
              </w:rPr>
              <w:t>Se felles merknadssvar – 1 Lokalisering</w:t>
            </w:r>
          </w:p>
          <w:p w14:paraId="139B9176" w14:textId="10C16138" w:rsidR="00FD48AB" w:rsidRDefault="00FD48AB" w:rsidP="009F484B">
            <w:pPr>
              <w:pStyle w:val="Brdtekst"/>
              <w:spacing w:after="0"/>
              <w:jc w:val="left"/>
              <w:rPr>
                <w:noProof/>
              </w:rPr>
            </w:pPr>
          </w:p>
        </w:tc>
      </w:tr>
      <w:tr w:rsidR="00552D51" w14:paraId="4E157F31" w14:textId="77777777" w:rsidTr="00A47C76">
        <w:tc>
          <w:tcPr>
            <w:tcW w:w="4395" w:type="dxa"/>
          </w:tcPr>
          <w:p w14:paraId="355EDCFF" w14:textId="4CF3B46B" w:rsidR="00552D51" w:rsidRPr="00552D51" w:rsidRDefault="00F02B55" w:rsidP="00552D51">
            <w:pPr>
              <w:pStyle w:val="Brdtekst"/>
              <w:spacing w:after="0"/>
              <w:jc w:val="left"/>
              <w:rPr>
                <w:b/>
                <w:noProof/>
              </w:rPr>
            </w:pPr>
            <w:r>
              <w:rPr>
                <w:b/>
                <w:noProof/>
              </w:rPr>
              <w:t>C409</w:t>
            </w:r>
            <w:r w:rsidR="00552D51" w:rsidRPr="00552D51">
              <w:rPr>
                <w:b/>
                <w:noProof/>
              </w:rPr>
              <w:t xml:space="preserve"> – </w:t>
            </w:r>
            <w:r w:rsidR="00552D51">
              <w:rPr>
                <w:b/>
                <w:noProof/>
              </w:rPr>
              <w:t>Kirsti Vinje</w:t>
            </w:r>
            <w:r w:rsidR="00552D51" w:rsidRPr="00552D51">
              <w:rPr>
                <w:b/>
                <w:noProof/>
              </w:rPr>
              <w:t xml:space="preserve"> – 19.06.2017</w:t>
            </w:r>
          </w:p>
          <w:p w14:paraId="29F16715" w14:textId="77777777" w:rsidR="00552D51" w:rsidRPr="00552D51" w:rsidRDefault="00552D51" w:rsidP="00552D51">
            <w:pPr>
              <w:pStyle w:val="Brdtekst"/>
              <w:spacing w:after="0"/>
              <w:jc w:val="left"/>
              <w:rPr>
                <w:noProof/>
              </w:rPr>
            </w:pPr>
          </w:p>
          <w:p w14:paraId="12163D94" w14:textId="77777777" w:rsidR="00552D51" w:rsidRPr="00552D51" w:rsidRDefault="00552D51" w:rsidP="00552D51">
            <w:pPr>
              <w:pStyle w:val="Brdtekst"/>
              <w:spacing w:after="0"/>
              <w:jc w:val="left"/>
              <w:rPr>
                <w:noProof/>
              </w:rPr>
            </w:pPr>
            <w:r w:rsidRPr="00552D51">
              <w:rPr>
                <w:noProof/>
              </w:rPr>
              <w:t>Planforslaget for politiets nasjonale beredsskapssenter som er lagt ut til høring bør ikke godkjennes.</w:t>
            </w:r>
          </w:p>
          <w:p w14:paraId="7A450CF0" w14:textId="77777777" w:rsidR="00552D51" w:rsidRPr="00552D51" w:rsidRDefault="00552D51" w:rsidP="00552D51">
            <w:pPr>
              <w:pStyle w:val="Brdtekst"/>
              <w:spacing w:after="0"/>
              <w:jc w:val="left"/>
              <w:rPr>
                <w:noProof/>
              </w:rPr>
            </w:pPr>
          </w:p>
          <w:p w14:paraId="460E398A" w14:textId="77777777" w:rsidR="00552D51" w:rsidRPr="00552D51" w:rsidRDefault="00552D51" w:rsidP="00552D51">
            <w:pPr>
              <w:pStyle w:val="Brdtekst"/>
              <w:spacing w:after="0"/>
              <w:jc w:val="left"/>
              <w:rPr>
                <w:noProof/>
              </w:rPr>
            </w:pPr>
            <w:r w:rsidRPr="00552D51">
              <w:rPr>
                <w:noProof/>
              </w:rPr>
              <w:t>Fordi det ikke ivaretar gjeldende støygrenser i kommunen. Dette er særskilt viktig da det er mye eldre bebyggelse i området Tårnåsen / Hellerasten som ikke skjermer mot støy. Det er særdeles tettbebygd område, med mange barnefamilier.</w:t>
            </w:r>
          </w:p>
          <w:p w14:paraId="2AC241C5" w14:textId="77777777" w:rsidR="00552D51" w:rsidRPr="00552D51" w:rsidRDefault="00552D51" w:rsidP="00552D51">
            <w:pPr>
              <w:pStyle w:val="Brdtekst"/>
              <w:spacing w:after="0"/>
              <w:jc w:val="left"/>
              <w:rPr>
                <w:noProof/>
              </w:rPr>
            </w:pPr>
          </w:p>
          <w:p w14:paraId="7961E5D9" w14:textId="77777777" w:rsidR="00552D51" w:rsidRPr="00552D51" w:rsidRDefault="00552D51" w:rsidP="00552D51">
            <w:pPr>
              <w:pStyle w:val="Brdtekst"/>
              <w:spacing w:after="0"/>
              <w:jc w:val="left"/>
              <w:rPr>
                <w:noProof/>
              </w:rPr>
            </w:pPr>
            <w:r w:rsidRPr="00552D51">
              <w:rPr>
                <w:noProof/>
              </w:rPr>
              <w:t>Friluftsområder blir ødelagt. I dagens stressende samfunn tåler vi ikke mer belastning av støy, vi har dessuten kjøpt bolig for å kunne nytte oss av skogens ro.</w:t>
            </w:r>
          </w:p>
          <w:p w14:paraId="3BBBBA61" w14:textId="77777777" w:rsidR="00552D51" w:rsidRPr="00552D51" w:rsidRDefault="00552D51" w:rsidP="00552D51">
            <w:pPr>
              <w:pStyle w:val="Brdtekst"/>
              <w:spacing w:after="0"/>
              <w:jc w:val="left"/>
              <w:rPr>
                <w:noProof/>
              </w:rPr>
            </w:pPr>
          </w:p>
          <w:p w14:paraId="2BEA0184" w14:textId="77777777" w:rsidR="00552D51" w:rsidRPr="00552D51" w:rsidRDefault="00552D51" w:rsidP="00552D51">
            <w:pPr>
              <w:pStyle w:val="Brdtekst"/>
              <w:spacing w:after="0"/>
              <w:jc w:val="left"/>
              <w:rPr>
                <w:noProof/>
              </w:rPr>
            </w:pPr>
            <w:r w:rsidRPr="00552D51">
              <w:rPr>
                <w:noProof/>
              </w:rPr>
              <w:t>Med 2000 barn som blir direkte berørt og skadet (det er ikke utredet senskader av stress av denne type støy)</w:t>
            </w:r>
          </w:p>
          <w:p w14:paraId="4B48FC78" w14:textId="77777777" w:rsidR="00552D51" w:rsidRPr="00552D51" w:rsidRDefault="00552D51" w:rsidP="00552D51">
            <w:pPr>
              <w:pStyle w:val="Brdtekst"/>
              <w:spacing w:after="0"/>
              <w:jc w:val="left"/>
              <w:rPr>
                <w:noProof/>
              </w:rPr>
            </w:pPr>
          </w:p>
          <w:p w14:paraId="4A0A676D" w14:textId="77777777" w:rsidR="00552D51" w:rsidRPr="00552D51" w:rsidRDefault="00552D51" w:rsidP="00552D51">
            <w:pPr>
              <w:pStyle w:val="Brdtekst"/>
              <w:spacing w:after="0"/>
              <w:jc w:val="left"/>
              <w:rPr>
                <w:noProof/>
              </w:rPr>
            </w:pPr>
            <w:r w:rsidRPr="00552D51">
              <w:rPr>
                <w:noProof/>
              </w:rPr>
              <w:t>Derfor krever vi at all skyting og eksplosiver skal foregå innendlrs. I tillegg til at helikoptere skal stasjoneres fast på Rygge.</w:t>
            </w:r>
          </w:p>
          <w:p w14:paraId="0C2EA6A7" w14:textId="77777777" w:rsidR="00552D51" w:rsidRPr="00552D51" w:rsidRDefault="00552D51" w:rsidP="00552D51">
            <w:pPr>
              <w:pStyle w:val="Brdtekst"/>
              <w:spacing w:after="0"/>
              <w:jc w:val="left"/>
              <w:rPr>
                <w:noProof/>
              </w:rPr>
            </w:pPr>
          </w:p>
          <w:p w14:paraId="74BC1747" w14:textId="77777777" w:rsidR="00552D51" w:rsidRPr="00552D51" w:rsidRDefault="00552D51" w:rsidP="00552D51">
            <w:pPr>
              <w:pStyle w:val="Brdtekst"/>
              <w:spacing w:after="0"/>
              <w:jc w:val="left"/>
              <w:rPr>
                <w:noProof/>
              </w:rPr>
            </w:pPr>
            <w:r w:rsidRPr="001B6F84">
              <w:t>Mangler utredninger på</w:t>
            </w:r>
            <w:r w:rsidRPr="00552D51">
              <w:rPr>
                <w:noProof/>
              </w:rPr>
              <w:t>:</w:t>
            </w:r>
          </w:p>
          <w:p w14:paraId="6ED5EAFD" w14:textId="77777777" w:rsidR="00552D51" w:rsidRPr="00552D51" w:rsidRDefault="00552D51" w:rsidP="00552D51">
            <w:pPr>
              <w:pStyle w:val="Brdtekst"/>
              <w:spacing w:after="0"/>
              <w:jc w:val="left"/>
              <w:rPr>
                <w:noProof/>
              </w:rPr>
            </w:pPr>
          </w:p>
          <w:p w14:paraId="1FA4D0D7" w14:textId="77777777" w:rsidR="00552D51" w:rsidRPr="00552D51" w:rsidRDefault="00552D51" w:rsidP="00552D51">
            <w:pPr>
              <w:pStyle w:val="Brdtekst"/>
              <w:spacing w:after="0"/>
              <w:jc w:val="left"/>
              <w:rPr>
                <w:noProof/>
              </w:rPr>
            </w:pPr>
            <w:r w:rsidRPr="00552D51">
              <w:rPr>
                <w:noProof/>
              </w:rPr>
              <w:t>Usikkerhet hva dette betyr for boligpriser i kommunen.</w:t>
            </w:r>
          </w:p>
          <w:p w14:paraId="10EC955C" w14:textId="77777777" w:rsidR="00552D51" w:rsidRPr="00552D51" w:rsidRDefault="00552D51" w:rsidP="00552D51">
            <w:pPr>
              <w:pStyle w:val="Brdtekst"/>
              <w:spacing w:after="0"/>
              <w:jc w:val="left"/>
              <w:rPr>
                <w:noProof/>
              </w:rPr>
            </w:pPr>
          </w:p>
          <w:p w14:paraId="5F2AA850" w14:textId="77777777" w:rsidR="00552D51" w:rsidRPr="00552D51" w:rsidRDefault="00552D51" w:rsidP="00552D51">
            <w:pPr>
              <w:pStyle w:val="Brdtekst"/>
              <w:spacing w:after="0"/>
              <w:jc w:val="left"/>
              <w:rPr>
                <w:noProof/>
              </w:rPr>
            </w:pPr>
            <w:r w:rsidRPr="00552D51">
              <w:rPr>
                <w:noProof/>
              </w:rPr>
              <w:t>Mye dyreliv blir ødelagt.</w:t>
            </w:r>
          </w:p>
          <w:p w14:paraId="0287E041" w14:textId="77777777" w:rsidR="00552D51" w:rsidRPr="00552D51" w:rsidRDefault="00552D51" w:rsidP="00552D51">
            <w:pPr>
              <w:pStyle w:val="Brdtekst"/>
              <w:spacing w:after="0"/>
              <w:jc w:val="left"/>
              <w:rPr>
                <w:noProof/>
              </w:rPr>
            </w:pPr>
          </w:p>
          <w:p w14:paraId="31B2D343" w14:textId="77777777" w:rsidR="00552D51" w:rsidRPr="00552D51" w:rsidRDefault="00552D51" w:rsidP="00552D51">
            <w:pPr>
              <w:pStyle w:val="Brdtekst"/>
              <w:spacing w:after="0"/>
              <w:jc w:val="left"/>
              <w:rPr>
                <w:noProof/>
              </w:rPr>
            </w:pPr>
            <w:r w:rsidRPr="00552D51">
              <w:rPr>
                <w:noProof/>
              </w:rPr>
              <w:t>Hva støy betyr for innlæringsproblemer for barna.</w:t>
            </w:r>
          </w:p>
          <w:p w14:paraId="345F8D48" w14:textId="77777777" w:rsidR="00552D51" w:rsidRPr="00552D51" w:rsidRDefault="00552D51" w:rsidP="00552D51">
            <w:pPr>
              <w:pStyle w:val="Brdtekst"/>
              <w:spacing w:after="0"/>
              <w:jc w:val="left"/>
              <w:rPr>
                <w:noProof/>
              </w:rPr>
            </w:pPr>
          </w:p>
          <w:p w14:paraId="50BBC8C4" w14:textId="77777777" w:rsidR="00552D51" w:rsidRPr="00552D51" w:rsidRDefault="00552D51" w:rsidP="00552D51">
            <w:pPr>
              <w:pStyle w:val="Brdtekst"/>
              <w:spacing w:after="0"/>
              <w:jc w:val="left"/>
              <w:rPr>
                <w:noProof/>
              </w:rPr>
            </w:pPr>
            <w:r w:rsidRPr="00552D51">
              <w:rPr>
                <w:noProof/>
              </w:rPr>
              <w:lastRenderedPageBreak/>
              <w:t>Hva helikopterstøy om natta vil bety for forringet nattesøvn.</w:t>
            </w:r>
          </w:p>
          <w:p w14:paraId="4F11D73A" w14:textId="77777777" w:rsidR="00552D51" w:rsidRPr="00552D51" w:rsidRDefault="00552D51" w:rsidP="00552D51">
            <w:pPr>
              <w:pStyle w:val="Brdtekst"/>
              <w:spacing w:after="0"/>
              <w:jc w:val="left"/>
              <w:rPr>
                <w:noProof/>
              </w:rPr>
            </w:pPr>
          </w:p>
          <w:p w14:paraId="7A7AA59B" w14:textId="77777777" w:rsidR="00552D51" w:rsidRPr="00552D51" w:rsidRDefault="00552D51" w:rsidP="00552D51">
            <w:pPr>
              <w:pStyle w:val="Brdtekst"/>
              <w:spacing w:after="0"/>
              <w:jc w:val="left"/>
              <w:rPr>
                <w:noProof/>
              </w:rPr>
            </w:pPr>
            <w:r w:rsidRPr="00552D51">
              <w:rPr>
                <w:noProof/>
              </w:rPr>
              <w:t>Kommunelege mener støynivået er uforsvarlig.</w:t>
            </w:r>
          </w:p>
          <w:p w14:paraId="4E302DD5" w14:textId="77777777" w:rsidR="00552D51" w:rsidRPr="00552D51" w:rsidRDefault="00552D51" w:rsidP="00552D51">
            <w:pPr>
              <w:pStyle w:val="Brdtekst"/>
              <w:spacing w:after="0"/>
              <w:jc w:val="left"/>
              <w:rPr>
                <w:noProof/>
              </w:rPr>
            </w:pPr>
          </w:p>
          <w:p w14:paraId="295B2E67" w14:textId="77777777" w:rsidR="00552D51" w:rsidRPr="00552D51" w:rsidRDefault="00552D51" w:rsidP="00552D51">
            <w:pPr>
              <w:pStyle w:val="Brdtekst"/>
              <w:spacing w:after="0"/>
              <w:jc w:val="left"/>
              <w:rPr>
                <w:noProof/>
              </w:rPr>
            </w:pPr>
            <w:r w:rsidRPr="00552D51">
              <w:rPr>
                <w:noProof/>
              </w:rPr>
              <w:t>BYGG INN SKYTEBANE OG SIBO - LANDSBY</w:t>
            </w:r>
          </w:p>
          <w:p w14:paraId="2A100015" w14:textId="77777777" w:rsidR="00552D51" w:rsidRPr="00552D51" w:rsidRDefault="00552D51" w:rsidP="00552D51">
            <w:pPr>
              <w:pStyle w:val="Brdtekst"/>
              <w:spacing w:after="0"/>
              <w:jc w:val="left"/>
              <w:rPr>
                <w:noProof/>
              </w:rPr>
            </w:pPr>
          </w:p>
          <w:p w14:paraId="42DFF73A" w14:textId="77777777" w:rsidR="00552D51" w:rsidRPr="00552D51" w:rsidRDefault="00552D51" w:rsidP="00552D51">
            <w:pPr>
              <w:pStyle w:val="Brdtekst"/>
              <w:spacing w:after="0"/>
              <w:jc w:val="left"/>
              <w:rPr>
                <w:noProof/>
              </w:rPr>
            </w:pPr>
            <w:r w:rsidRPr="00552D51">
              <w:rPr>
                <w:noProof/>
              </w:rPr>
              <w:t>FLYTT HELIKOPTER TIL RYGGE</w:t>
            </w:r>
          </w:p>
          <w:p w14:paraId="251C3E7E" w14:textId="77777777" w:rsidR="00552D51" w:rsidRPr="00552D51" w:rsidRDefault="00552D51" w:rsidP="00552D51">
            <w:pPr>
              <w:pStyle w:val="Brdtekst"/>
              <w:spacing w:after="0"/>
              <w:jc w:val="left"/>
              <w:rPr>
                <w:noProof/>
              </w:rPr>
            </w:pPr>
          </w:p>
          <w:p w14:paraId="694082A3" w14:textId="338BD01F" w:rsidR="00552D51" w:rsidRPr="00552D51" w:rsidRDefault="00552D51" w:rsidP="00552D51">
            <w:pPr>
              <w:pStyle w:val="Brdtekst"/>
              <w:spacing w:after="0"/>
              <w:jc w:val="left"/>
              <w:rPr>
                <w:noProof/>
              </w:rPr>
            </w:pPr>
            <w:r w:rsidRPr="00552D51">
              <w:rPr>
                <w:noProof/>
              </w:rPr>
              <w:t>Barnas beste fra barnekonvensjonen er ikke ivaretatt.</w:t>
            </w:r>
          </w:p>
          <w:p w14:paraId="3295B1D0" w14:textId="76760D84" w:rsidR="00552D51" w:rsidRPr="00552D51" w:rsidRDefault="00552D51" w:rsidP="00552D51">
            <w:pPr>
              <w:pStyle w:val="Brdtekst"/>
              <w:spacing w:after="0"/>
              <w:jc w:val="left"/>
              <w:rPr>
                <w:noProof/>
              </w:rPr>
            </w:pPr>
          </w:p>
        </w:tc>
        <w:tc>
          <w:tcPr>
            <w:tcW w:w="4110" w:type="dxa"/>
          </w:tcPr>
          <w:p w14:paraId="5232111F" w14:textId="77777777" w:rsidR="00552D51" w:rsidRDefault="00552D51" w:rsidP="00307639">
            <w:pPr>
              <w:pStyle w:val="Brdtekst"/>
              <w:spacing w:after="0"/>
              <w:jc w:val="left"/>
              <w:rPr>
                <w:noProof/>
              </w:rPr>
            </w:pPr>
          </w:p>
          <w:p w14:paraId="5BDF8564" w14:textId="77777777" w:rsidR="00D40C48" w:rsidRDefault="00D40C48" w:rsidP="00307639">
            <w:pPr>
              <w:pStyle w:val="Brdtekst"/>
              <w:spacing w:after="0"/>
              <w:jc w:val="left"/>
              <w:rPr>
                <w:noProof/>
              </w:rPr>
            </w:pPr>
          </w:p>
          <w:p w14:paraId="38257006" w14:textId="2DAB56C3" w:rsidR="00D40C48" w:rsidRDefault="00D40C48" w:rsidP="00307639">
            <w:pPr>
              <w:pStyle w:val="Brdtekst"/>
              <w:spacing w:after="0"/>
              <w:jc w:val="left"/>
              <w:rPr>
                <w:noProof/>
              </w:rPr>
            </w:pPr>
          </w:p>
          <w:p w14:paraId="212C4C7C" w14:textId="77777777" w:rsidR="00307639" w:rsidRDefault="00307639" w:rsidP="00307639">
            <w:pPr>
              <w:pStyle w:val="Brdtekst"/>
              <w:spacing w:after="0"/>
              <w:jc w:val="left"/>
              <w:rPr>
                <w:noProof/>
              </w:rPr>
            </w:pPr>
          </w:p>
          <w:p w14:paraId="1B7D9E1F" w14:textId="77777777" w:rsidR="00D40C48" w:rsidRDefault="00D40C48" w:rsidP="00307639">
            <w:pPr>
              <w:pStyle w:val="Brdtekst"/>
              <w:spacing w:after="0"/>
              <w:jc w:val="left"/>
              <w:rPr>
                <w:noProof/>
              </w:rPr>
            </w:pPr>
          </w:p>
          <w:p w14:paraId="13F31B91" w14:textId="77777777" w:rsidR="00D40C48" w:rsidRDefault="00D40C48" w:rsidP="00307639">
            <w:pPr>
              <w:pStyle w:val="Brdtekst"/>
              <w:spacing w:after="0"/>
              <w:jc w:val="left"/>
              <w:rPr>
                <w:noProof/>
              </w:rPr>
            </w:pPr>
          </w:p>
          <w:p w14:paraId="3BF22B04" w14:textId="69919294" w:rsidR="00D40C48" w:rsidRDefault="00D40C48" w:rsidP="00307639">
            <w:pPr>
              <w:pStyle w:val="Brdtekst"/>
              <w:spacing w:after="0"/>
              <w:jc w:val="left"/>
              <w:rPr>
                <w:noProof/>
              </w:rPr>
            </w:pPr>
            <w:r>
              <w:rPr>
                <w:noProof/>
              </w:rPr>
              <w:t>Se felles merknadssvar – 2 Konsekvenser av støy</w:t>
            </w:r>
          </w:p>
          <w:p w14:paraId="691F8514" w14:textId="77777777" w:rsidR="00D40C48" w:rsidRDefault="00D40C48" w:rsidP="00307639">
            <w:pPr>
              <w:pStyle w:val="Brdtekst"/>
              <w:spacing w:after="0"/>
              <w:jc w:val="left"/>
              <w:rPr>
                <w:noProof/>
              </w:rPr>
            </w:pPr>
          </w:p>
          <w:p w14:paraId="2D617031" w14:textId="77777777" w:rsidR="00D40C48" w:rsidRDefault="00D40C48" w:rsidP="00307639">
            <w:pPr>
              <w:pStyle w:val="Brdtekst"/>
              <w:spacing w:after="0"/>
              <w:jc w:val="left"/>
              <w:rPr>
                <w:noProof/>
              </w:rPr>
            </w:pPr>
          </w:p>
          <w:p w14:paraId="605BFC3A" w14:textId="77777777" w:rsidR="00D40C48" w:rsidRDefault="00D40C48" w:rsidP="00307639">
            <w:pPr>
              <w:pStyle w:val="Brdtekst"/>
              <w:spacing w:after="0"/>
              <w:jc w:val="left"/>
              <w:rPr>
                <w:noProof/>
              </w:rPr>
            </w:pPr>
          </w:p>
          <w:p w14:paraId="5020B824" w14:textId="77777777" w:rsidR="00D40C48" w:rsidRDefault="00D40C48" w:rsidP="00307639">
            <w:pPr>
              <w:pStyle w:val="Brdtekst"/>
              <w:spacing w:after="0"/>
              <w:jc w:val="left"/>
              <w:rPr>
                <w:noProof/>
              </w:rPr>
            </w:pPr>
          </w:p>
          <w:p w14:paraId="3AF7B671" w14:textId="77777777" w:rsidR="003069A8" w:rsidRDefault="003069A8" w:rsidP="00307639">
            <w:pPr>
              <w:pStyle w:val="Brdtekst"/>
              <w:spacing w:after="0"/>
              <w:jc w:val="left"/>
              <w:rPr>
                <w:noProof/>
              </w:rPr>
            </w:pPr>
          </w:p>
          <w:p w14:paraId="0966B199" w14:textId="5845DBA8" w:rsidR="00D40C48" w:rsidRDefault="00D40C48" w:rsidP="00307639">
            <w:pPr>
              <w:pStyle w:val="Brdtekst"/>
              <w:spacing w:after="0"/>
              <w:jc w:val="left"/>
              <w:rPr>
                <w:noProof/>
              </w:rPr>
            </w:pPr>
            <w:r>
              <w:rPr>
                <w:noProof/>
              </w:rPr>
              <w:t xml:space="preserve">Se felles merknadssvar – </w:t>
            </w:r>
            <w:r w:rsidR="00307639">
              <w:rPr>
                <w:noProof/>
              </w:rPr>
              <w:t xml:space="preserve">2 Konsekvenser av støy, </w:t>
            </w:r>
            <w:r>
              <w:rPr>
                <w:noProof/>
              </w:rPr>
              <w:t>6 Friluftsliv og natur</w:t>
            </w:r>
          </w:p>
          <w:p w14:paraId="07EF2B22" w14:textId="77777777" w:rsidR="00D40C48" w:rsidRDefault="00D40C48" w:rsidP="00307639">
            <w:pPr>
              <w:pStyle w:val="Brdtekst"/>
              <w:spacing w:after="0"/>
              <w:jc w:val="left"/>
              <w:rPr>
                <w:noProof/>
              </w:rPr>
            </w:pPr>
          </w:p>
          <w:p w14:paraId="77296BD0" w14:textId="77777777" w:rsidR="00D40C48" w:rsidRDefault="00D40C48" w:rsidP="00307639">
            <w:pPr>
              <w:pStyle w:val="Brdtekst"/>
              <w:spacing w:after="0"/>
              <w:jc w:val="left"/>
              <w:rPr>
                <w:noProof/>
              </w:rPr>
            </w:pPr>
          </w:p>
          <w:p w14:paraId="798525D0" w14:textId="77777777" w:rsidR="00D40C48" w:rsidRDefault="00D40C48" w:rsidP="00307639">
            <w:pPr>
              <w:pStyle w:val="Brdtekst"/>
              <w:spacing w:after="0"/>
              <w:jc w:val="left"/>
              <w:rPr>
                <w:noProof/>
              </w:rPr>
            </w:pPr>
          </w:p>
          <w:p w14:paraId="6D81A366" w14:textId="2B006F18" w:rsidR="00D40C48" w:rsidRDefault="00D40C48" w:rsidP="00307639">
            <w:pPr>
              <w:pStyle w:val="Brdtekst"/>
              <w:spacing w:after="0"/>
              <w:jc w:val="left"/>
              <w:rPr>
                <w:noProof/>
              </w:rPr>
            </w:pPr>
            <w:r>
              <w:rPr>
                <w:noProof/>
              </w:rPr>
              <w:t>Se felles merknadssvar – 3 Helsemessige konsek</w:t>
            </w:r>
            <w:r w:rsidR="00307639">
              <w:rPr>
                <w:noProof/>
              </w:rPr>
              <w:t>venser og</w:t>
            </w:r>
            <w:r>
              <w:rPr>
                <w:noProof/>
              </w:rPr>
              <w:t xml:space="preserve"> 4 Konsekvenser for barn og unge </w:t>
            </w:r>
          </w:p>
          <w:p w14:paraId="6DB399E8" w14:textId="77777777" w:rsidR="00D40C48" w:rsidRDefault="00D40C48" w:rsidP="00307639">
            <w:pPr>
              <w:pStyle w:val="Brdtekst"/>
              <w:spacing w:after="0"/>
              <w:jc w:val="left"/>
              <w:rPr>
                <w:noProof/>
              </w:rPr>
            </w:pPr>
          </w:p>
          <w:p w14:paraId="66CF4D11" w14:textId="3A831D6D" w:rsidR="00D40C48" w:rsidRDefault="00D40C48" w:rsidP="00307639">
            <w:pPr>
              <w:pStyle w:val="Brdtekst"/>
              <w:spacing w:after="0"/>
              <w:jc w:val="left"/>
              <w:rPr>
                <w:noProof/>
              </w:rPr>
            </w:pPr>
            <w:r>
              <w:rPr>
                <w:noProof/>
              </w:rPr>
              <w:t>Se felles merknadssvar – 5 Skytebaner og SIBO og 1 Lokalisering</w:t>
            </w:r>
          </w:p>
          <w:p w14:paraId="4D8F2891" w14:textId="77777777" w:rsidR="00D40C48" w:rsidRDefault="00D40C48" w:rsidP="00307639">
            <w:pPr>
              <w:pStyle w:val="Brdtekst"/>
              <w:spacing w:after="0"/>
              <w:jc w:val="left"/>
              <w:rPr>
                <w:noProof/>
              </w:rPr>
            </w:pPr>
          </w:p>
          <w:p w14:paraId="577A9BAE" w14:textId="77777777" w:rsidR="00D40C48" w:rsidRDefault="00D40C48" w:rsidP="00307639">
            <w:pPr>
              <w:pStyle w:val="Brdtekst"/>
              <w:spacing w:after="0"/>
              <w:jc w:val="left"/>
              <w:rPr>
                <w:noProof/>
              </w:rPr>
            </w:pPr>
          </w:p>
          <w:p w14:paraId="11B31CA0" w14:textId="77777777" w:rsidR="00A5618A" w:rsidRDefault="00A5618A" w:rsidP="00307639">
            <w:pPr>
              <w:pStyle w:val="Brdtekst"/>
              <w:spacing w:after="0"/>
              <w:jc w:val="left"/>
              <w:rPr>
                <w:noProof/>
                <w:highlight w:val="yellow"/>
              </w:rPr>
            </w:pPr>
          </w:p>
          <w:p w14:paraId="0CA3067D" w14:textId="77777777" w:rsidR="00A5618A" w:rsidRDefault="00A5618A" w:rsidP="00307639">
            <w:pPr>
              <w:pStyle w:val="Brdtekst"/>
              <w:spacing w:after="0"/>
              <w:jc w:val="left"/>
              <w:rPr>
                <w:noProof/>
                <w:highlight w:val="yellow"/>
              </w:rPr>
            </w:pPr>
          </w:p>
          <w:p w14:paraId="0298E0B5" w14:textId="77777777" w:rsidR="00A5618A" w:rsidRDefault="00A5618A" w:rsidP="00307639">
            <w:pPr>
              <w:pStyle w:val="Brdtekst"/>
              <w:spacing w:after="0"/>
              <w:jc w:val="left"/>
              <w:rPr>
                <w:noProof/>
                <w:highlight w:val="yellow"/>
              </w:rPr>
            </w:pPr>
          </w:p>
          <w:p w14:paraId="4A7D25E1" w14:textId="77777777" w:rsidR="00A5618A" w:rsidRDefault="00A5618A" w:rsidP="00307639">
            <w:pPr>
              <w:pStyle w:val="Brdtekst"/>
              <w:spacing w:after="0"/>
              <w:jc w:val="left"/>
              <w:rPr>
                <w:noProof/>
                <w:highlight w:val="yellow"/>
              </w:rPr>
            </w:pPr>
          </w:p>
          <w:p w14:paraId="46205859" w14:textId="77777777" w:rsidR="00A5618A" w:rsidRDefault="00A5618A" w:rsidP="00307639">
            <w:pPr>
              <w:pStyle w:val="Brdtekst"/>
              <w:spacing w:after="0"/>
              <w:jc w:val="left"/>
              <w:rPr>
                <w:noProof/>
                <w:highlight w:val="yellow"/>
              </w:rPr>
            </w:pPr>
          </w:p>
          <w:p w14:paraId="5E1D23B1" w14:textId="118F9B73" w:rsidR="00A5618A" w:rsidRPr="00307639" w:rsidRDefault="00307639" w:rsidP="00307639">
            <w:pPr>
              <w:pStyle w:val="Brdtekst"/>
              <w:spacing w:after="0"/>
              <w:jc w:val="left"/>
              <w:rPr>
                <w:noProof/>
              </w:rPr>
            </w:pPr>
            <w:r w:rsidRPr="00307639">
              <w:rPr>
                <w:noProof/>
              </w:rPr>
              <w:t>Naturmiljø er utredet</w:t>
            </w:r>
          </w:p>
          <w:p w14:paraId="7E25D3FB" w14:textId="77777777" w:rsidR="00A5618A" w:rsidRDefault="00A5618A" w:rsidP="00307639">
            <w:pPr>
              <w:pStyle w:val="Brdtekst"/>
              <w:spacing w:after="0"/>
              <w:jc w:val="left"/>
              <w:rPr>
                <w:noProof/>
                <w:highlight w:val="yellow"/>
              </w:rPr>
            </w:pPr>
          </w:p>
          <w:p w14:paraId="6D663601" w14:textId="0D9CD688" w:rsidR="00307639" w:rsidRDefault="00307639" w:rsidP="00307639">
            <w:pPr>
              <w:pStyle w:val="Brdtekst"/>
              <w:spacing w:after="0"/>
              <w:jc w:val="left"/>
              <w:rPr>
                <w:noProof/>
              </w:rPr>
            </w:pPr>
            <w:r>
              <w:rPr>
                <w:noProof/>
              </w:rPr>
              <w:t xml:space="preserve">Se felles merknadssvar – 4 Konsekvenser for barn og unge </w:t>
            </w:r>
          </w:p>
          <w:p w14:paraId="198A3375" w14:textId="77777777" w:rsidR="00A5618A" w:rsidRDefault="00A5618A" w:rsidP="00307639">
            <w:pPr>
              <w:pStyle w:val="Brdtekst"/>
              <w:spacing w:after="0"/>
              <w:jc w:val="left"/>
              <w:rPr>
                <w:noProof/>
                <w:highlight w:val="yellow"/>
              </w:rPr>
            </w:pPr>
          </w:p>
          <w:p w14:paraId="3033FE95" w14:textId="633E33BB" w:rsidR="00A5618A" w:rsidRDefault="00307639" w:rsidP="00307639">
            <w:pPr>
              <w:pStyle w:val="Brdtekst"/>
              <w:spacing w:after="0"/>
              <w:jc w:val="left"/>
              <w:rPr>
                <w:noProof/>
                <w:highlight w:val="yellow"/>
              </w:rPr>
            </w:pPr>
            <w:r>
              <w:rPr>
                <w:noProof/>
              </w:rPr>
              <w:lastRenderedPageBreak/>
              <w:t>Se felles merknadssvar – 2 Konsekvenser av støy</w:t>
            </w:r>
          </w:p>
          <w:p w14:paraId="45A9AE92" w14:textId="77777777" w:rsidR="00F926B4" w:rsidRDefault="00F926B4" w:rsidP="00307639">
            <w:pPr>
              <w:pStyle w:val="Brdtekst"/>
              <w:spacing w:after="0"/>
              <w:jc w:val="left"/>
              <w:rPr>
                <w:noProof/>
              </w:rPr>
            </w:pPr>
          </w:p>
          <w:p w14:paraId="3FAA1442" w14:textId="77777777" w:rsidR="00A5618A" w:rsidRDefault="00A5618A" w:rsidP="00307639">
            <w:pPr>
              <w:pStyle w:val="Brdtekst"/>
              <w:spacing w:after="0"/>
              <w:jc w:val="left"/>
              <w:rPr>
                <w:noProof/>
                <w:highlight w:val="yellow"/>
              </w:rPr>
            </w:pPr>
          </w:p>
          <w:p w14:paraId="210947AD" w14:textId="77777777" w:rsidR="00307639" w:rsidRDefault="00307639" w:rsidP="00307639">
            <w:pPr>
              <w:pStyle w:val="Brdtekst"/>
              <w:spacing w:after="0"/>
              <w:jc w:val="left"/>
              <w:rPr>
                <w:noProof/>
                <w:highlight w:val="yellow"/>
              </w:rPr>
            </w:pPr>
          </w:p>
          <w:p w14:paraId="22E1BB7F" w14:textId="77777777" w:rsidR="00307639" w:rsidRDefault="00307639" w:rsidP="00307639">
            <w:pPr>
              <w:pStyle w:val="Brdtekst"/>
              <w:spacing w:after="0"/>
              <w:rPr>
                <w:noProof/>
              </w:rPr>
            </w:pPr>
            <w:r>
              <w:rPr>
                <w:noProof/>
              </w:rPr>
              <w:t>Se felles merknadssvar – 5 Skytebaner og SIBO og 1 Lokalisering</w:t>
            </w:r>
          </w:p>
          <w:p w14:paraId="7EA0B3E7" w14:textId="77777777" w:rsidR="00307639" w:rsidRDefault="00307639" w:rsidP="00307639">
            <w:pPr>
              <w:pStyle w:val="Brdtekst"/>
              <w:spacing w:after="0"/>
              <w:jc w:val="left"/>
              <w:rPr>
                <w:noProof/>
                <w:highlight w:val="yellow"/>
              </w:rPr>
            </w:pPr>
          </w:p>
          <w:p w14:paraId="4EA0E0D5" w14:textId="77777777" w:rsidR="00307639" w:rsidRDefault="00307639" w:rsidP="00307639">
            <w:pPr>
              <w:pStyle w:val="Brdtekst"/>
              <w:spacing w:after="0"/>
              <w:jc w:val="left"/>
              <w:rPr>
                <w:noProof/>
                <w:highlight w:val="yellow"/>
              </w:rPr>
            </w:pPr>
          </w:p>
          <w:p w14:paraId="2F59CE99" w14:textId="77777777" w:rsidR="00307639" w:rsidRDefault="00307639" w:rsidP="00307639">
            <w:pPr>
              <w:pStyle w:val="Brdtekst"/>
              <w:spacing w:after="0"/>
              <w:jc w:val="left"/>
              <w:rPr>
                <w:noProof/>
                <w:highlight w:val="yellow"/>
              </w:rPr>
            </w:pPr>
          </w:p>
          <w:p w14:paraId="4B718438" w14:textId="77777777" w:rsidR="00307639" w:rsidRDefault="00307639" w:rsidP="00307639">
            <w:pPr>
              <w:pStyle w:val="Brdtekst"/>
              <w:spacing w:after="0"/>
              <w:jc w:val="left"/>
              <w:rPr>
                <w:noProof/>
              </w:rPr>
            </w:pPr>
            <w:r>
              <w:rPr>
                <w:noProof/>
              </w:rPr>
              <w:t xml:space="preserve">Se felles merknadssvar – 4 Konsekvenser for barn og unge </w:t>
            </w:r>
          </w:p>
          <w:p w14:paraId="33D3594C" w14:textId="76B2404D" w:rsidR="00307639" w:rsidRPr="00D40C48" w:rsidRDefault="00307639" w:rsidP="00307639">
            <w:pPr>
              <w:pStyle w:val="Brdtekst"/>
              <w:spacing w:after="0"/>
              <w:jc w:val="left"/>
              <w:rPr>
                <w:noProof/>
                <w:highlight w:val="yellow"/>
              </w:rPr>
            </w:pPr>
          </w:p>
        </w:tc>
      </w:tr>
      <w:tr w:rsidR="00FF6C03" w14:paraId="66746E6C" w14:textId="77777777" w:rsidTr="00A47C76">
        <w:tc>
          <w:tcPr>
            <w:tcW w:w="4395" w:type="dxa"/>
          </w:tcPr>
          <w:p w14:paraId="283DDA13" w14:textId="5340D7B9" w:rsidR="00FF6C03" w:rsidRDefault="00F02B55" w:rsidP="00552D51">
            <w:pPr>
              <w:pStyle w:val="Brdtekst"/>
              <w:spacing w:after="0"/>
              <w:jc w:val="left"/>
              <w:rPr>
                <w:b/>
                <w:noProof/>
              </w:rPr>
            </w:pPr>
            <w:r>
              <w:rPr>
                <w:b/>
                <w:noProof/>
              </w:rPr>
              <w:lastRenderedPageBreak/>
              <w:t>C410</w:t>
            </w:r>
            <w:r w:rsidR="00FF6C03" w:rsidRPr="00FF6C03">
              <w:rPr>
                <w:b/>
                <w:noProof/>
              </w:rPr>
              <w:t xml:space="preserve"> – Kjartan Goksøyr</w:t>
            </w:r>
            <w:r w:rsidR="00FF6C03">
              <w:rPr>
                <w:b/>
                <w:noProof/>
              </w:rPr>
              <w:t xml:space="preserve"> – 22.06.2017</w:t>
            </w:r>
          </w:p>
          <w:p w14:paraId="06B41D05" w14:textId="77777777" w:rsidR="00FF6C03" w:rsidRDefault="00FF6C03" w:rsidP="00552D51">
            <w:pPr>
              <w:pStyle w:val="Brdtekst"/>
              <w:spacing w:after="0"/>
              <w:jc w:val="left"/>
              <w:rPr>
                <w:b/>
                <w:noProof/>
              </w:rPr>
            </w:pPr>
          </w:p>
          <w:p w14:paraId="3E2C74A7" w14:textId="77777777" w:rsidR="00FF6C03" w:rsidRPr="00FF6C03" w:rsidRDefault="00FF6C03" w:rsidP="00552D51">
            <w:pPr>
              <w:pStyle w:val="Brdtekst"/>
              <w:spacing w:after="0"/>
              <w:jc w:val="left"/>
              <w:rPr>
                <w:noProof/>
              </w:rPr>
            </w:pPr>
            <w:r w:rsidRPr="00FF6C03">
              <w:rPr>
                <w:noProof/>
              </w:rPr>
              <w:t>Likelydende til Kristian Dyrseth sin merknad.</w:t>
            </w:r>
          </w:p>
          <w:p w14:paraId="3C6E258E" w14:textId="38555F0E" w:rsidR="00FF6C03" w:rsidRPr="00552D51" w:rsidRDefault="00FF6C03" w:rsidP="00552D51">
            <w:pPr>
              <w:pStyle w:val="Brdtekst"/>
              <w:spacing w:after="0"/>
              <w:jc w:val="left"/>
              <w:rPr>
                <w:b/>
                <w:noProof/>
              </w:rPr>
            </w:pPr>
          </w:p>
        </w:tc>
        <w:tc>
          <w:tcPr>
            <w:tcW w:w="4110" w:type="dxa"/>
          </w:tcPr>
          <w:p w14:paraId="5B6B2978" w14:textId="77777777" w:rsidR="00FF6C03" w:rsidRDefault="00FF6C03" w:rsidP="00E26597">
            <w:pPr>
              <w:pStyle w:val="Brdtekst"/>
              <w:spacing w:after="0"/>
              <w:rPr>
                <w:noProof/>
              </w:rPr>
            </w:pPr>
          </w:p>
          <w:p w14:paraId="09D78B2E" w14:textId="77777777" w:rsidR="00D40C48" w:rsidRDefault="00D40C48" w:rsidP="00E26597">
            <w:pPr>
              <w:pStyle w:val="Brdtekst"/>
              <w:spacing w:after="0"/>
              <w:rPr>
                <w:noProof/>
              </w:rPr>
            </w:pPr>
          </w:p>
          <w:p w14:paraId="68A39412" w14:textId="5242B961" w:rsidR="00D40C48" w:rsidRDefault="00A5618A" w:rsidP="00E26597">
            <w:pPr>
              <w:pStyle w:val="Brdtekst"/>
              <w:spacing w:after="0"/>
              <w:rPr>
                <w:noProof/>
              </w:rPr>
            </w:pPr>
            <w:r w:rsidRPr="00890DCD">
              <w:t>Se svar til Kristian Dyrseth</w:t>
            </w:r>
            <w:r w:rsidR="00F926B4">
              <w:rPr>
                <w:noProof/>
              </w:rPr>
              <w:t xml:space="preserve"> merknad C435</w:t>
            </w:r>
          </w:p>
        </w:tc>
      </w:tr>
      <w:tr w:rsidR="00601D05" w14:paraId="5B9B2EE6" w14:textId="77777777" w:rsidTr="00A47C76">
        <w:tc>
          <w:tcPr>
            <w:tcW w:w="4395" w:type="dxa"/>
          </w:tcPr>
          <w:p w14:paraId="3F5094B0" w14:textId="20BDFA18" w:rsidR="00FE3E40" w:rsidRDefault="00F02B55" w:rsidP="00FE3E40">
            <w:pPr>
              <w:pStyle w:val="Brdtekst"/>
              <w:spacing w:after="0"/>
              <w:jc w:val="left"/>
              <w:rPr>
                <w:b/>
                <w:noProof/>
              </w:rPr>
            </w:pPr>
            <w:r>
              <w:rPr>
                <w:b/>
                <w:noProof/>
              </w:rPr>
              <w:t>C411</w:t>
            </w:r>
            <w:r w:rsidR="00601D05" w:rsidRPr="00601D05">
              <w:rPr>
                <w:b/>
                <w:noProof/>
              </w:rPr>
              <w:t xml:space="preserve"> – </w:t>
            </w:r>
            <w:r w:rsidR="00601D05">
              <w:rPr>
                <w:b/>
                <w:noProof/>
              </w:rPr>
              <w:t xml:space="preserve">Kjersti Grydeland Ek </w:t>
            </w:r>
            <w:r w:rsidR="00FE3E40">
              <w:rPr>
                <w:b/>
                <w:noProof/>
              </w:rPr>
              <w:t>–</w:t>
            </w:r>
            <w:r w:rsidR="00601D05">
              <w:rPr>
                <w:b/>
                <w:noProof/>
              </w:rPr>
              <w:t xml:space="preserve"> </w:t>
            </w:r>
            <w:r w:rsidR="00FE3E40">
              <w:rPr>
                <w:b/>
                <w:noProof/>
              </w:rPr>
              <w:t>19.06.2017</w:t>
            </w:r>
          </w:p>
          <w:p w14:paraId="3C246E29" w14:textId="77777777" w:rsidR="00FE3E40" w:rsidRDefault="00FE3E40" w:rsidP="00FE3E40">
            <w:pPr>
              <w:pStyle w:val="Brdtekst"/>
              <w:spacing w:after="0"/>
              <w:jc w:val="left"/>
              <w:rPr>
                <w:b/>
                <w:noProof/>
              </w:rPr>
            </w:pPr>
          </w:p>
          <w:p w14:paraId="3473740A" w14:textId="77777777" w:rsidR="00FE3E40" w:rsidRPr="00FE3E40" w:rsidRDefault="00FE3E40" w:rsidP="00FE3E40">
            <w:pPr>
              <w:pStyle w:val="Brdtekst"/>
              <w:spacing w:after="0"/>
              <w:jc w:val="left"/>
              <w:rPr>
                <w:noProof/>
              </w:rPr>
            </w:pPr>
            <w:r w:rsidRPr="00FE3E40">
              <w:rPr>
                <w:noProof/>
              </w:rPr>
              <w:t>Jeg er FOR beredskapssenteret på Taraldrud, men MOT støy. Og ber om innbygde skyteanlegg og at operativ helikopterbase etableres på Rygge.</w:t>
            </w:r>
          </w:p>
          <w:p w14:paraId="4C377049" w14:textId="77777777" w:rsidR="00FE3E40" w:rsidRPr="00FE3E40" w:rsidRDefault="00FE3E40" w:rsidP="00FE3E40">
            <w:pPr>
              <w:pStyle w:val="Brdtekst"/>
              <w:spacing w:after="0"/>
              <w:jc w:val="left"/>
              <w:rPr>
                <w:noProof/>
              </w:rPr>
            </w:pPr>
          </w:p>
          <w:p w14:paraId="64019CAB" w14:textId="77777777" w:rsidR="00FE3E40" w:rsidRDefault="00FE3E40" w:rsidP="00FE3E40">
            <w:pPr>
              <w:pStyle w:val="Brdtekst"/>
              <w:spacing w:after="0"/>
              <w:jc w:val="left"/>
              <w:rPr>
                <w:noProof/>
              </w:rPr>
            </w:pPr>
            <w:r w:rsidRPr="00FE3E40">
              <w:rPr>
                <w:noProof/>
              </w:rPr>
              <w:t>Av hensyn til barnebarna og deres oppvekstmiljø.</w:t>
            </w:r>
          </w:p>
          <w:p w14:paraId="6EE9FF3F" w14:textId="2D16EFFE" w:rsidR="00601D05" w:rsidRDefault="00601D05" w:rsidP="00FE3E40">
            <w:pPr>
              <w:pStyle w:val="Brdtekst"/>
              <w:spacing w:after="0"/>
              <w:jc w:val="left"/>
              <w:rPr>
                <w:b/>
                <w:noProof/>
              </w:rPr>
            </w:pPr>
          </w:p>
        </w:tc>
        <w:tc>
          <w:tcPr>
            <w:tcW w:w="4110" w:type="dxa"/>
          </w:tcPr>
          <w:p w14:paraId="2882DC53" w14:textId="77777777" w:rsidR="002B1A2F" w:rsidRDefault="002B1A2F" w:rsidP="002B1A2F">
            <w:pPr>
              <w:pStyle w:val="Brdtekst"/>
              <w:spacing w:after="0"/>
              <w:rPr>
                <w:noProof/>
              </w:rPr>
            </w:pPr>
          </w:p>
          <w:p w14:paraId="23022560" w14:textId="77777777" w:rsidR="002B1A2F" w:rsidRDefault="002B1A2F" w:rsidP="002B1A2F">
            <w:pPr>
              <w:pStyle w:val="Brdtekst"/>
              <w:spacing w:after="0"/>
              <w:rPr>
                <w:noProof/>
              </w:rPr>
            </w:pPr>
          </w:p>
          <w:p w14:paraId="0CF90780" w14:textId="2BF314A0" w:rsidR="002B1A2F" w:rsidRDefault="002B1A2F" w:rsidP="002B1A2F">
            <w:pPr>
              <w:pStyle w:val="Brdtekst"/>
              <w:spacing w:after="0"/>
              <w:rPr>
                <w:noProof/>
              </w:rPr>
            </w:pPr>
            <w:r>
              <w:rPr>
                <w:noProof/>
              </w:rPr>
              <w:t>Se felles merknadssvar – 5 Skytebaner og SIBO og 1 Lokalisering</w:t>
            </w:r>
          </w:p>
          <w:p w14:paraId="276AF86C" w14:textId="2F9DB698" w:rsidR="002B1A2F" w:rsidRDefault="002B1A2F" w:rsidP="002B1A2F">
            <w:pPr>
              <w:pStyle w:val="Brdtekst"/>
              <w:spacing w:after="0"/>
              <w:rPr>
                <w:noProof/>
              </w:rPr>
            </w:pPr>
          </w:p>
          <w:p w14:paraId="5072A894" w14:textId="07B97430" w:rsidR="002B1A2F" w:rsidRDefault="002B1A2F" w:rsidP="002B1A2F">
            <w:pPr>
              <w:pStyle w:val="Brdtekst"/>
              <w:spacing w:after="0"/>
              <w:rPr>
                <w:noProof/>
              </w:rPr>
            </w:pPr>
          </w:p>
          <w:p w14:paraId="70AAFB33" w14:textId="7170E2D3" w:rsidR="002B1A2F" w:rsidRDefault="002B1A2F" w:rsidP="002B1A2F">
            <w:pPr>
              <w:pStyle w:val="Brdtekst"/>
              <w:spacing w:after="0"/>
              <w:rPr>
                <w:noProof/>
              </w:rPr>
            </w:pPr>
          </w:p>
          <w:p w14:paraId="12BAACA5" w14:textId="77777777" w:rsidR="002B1A2F" w:rsidRDefault="002B1A2F" w:rsidP="002B1A2F">
            <w:pPr>
              <w:pStyle w:val="Brdtekst"/>
              <w:spacing w:after="0"/>
              <w:rPr>
                <w:noProof/>
              </w:rPr>
            </w:pPr>
          </w:p>
          <w:p w14:paraId="21F1FD9D" w14:textId="5B43495E" w:rsidR="002B1A2F" w:rsidRDefault="002B1A2F" w:rsidP="00E26597">
            <w:pPr>
              <w:pStyle w:val="Brdtekst"/>
              <w:spacing w:after="0"/>
              <w:rPr>
                <w:noProof/>
              </w:rPr>
            </w:pPr>
          </w:p>
        </w:tc>
      </w:tr>
      <w:tr w:rsidR="00552D51" w14:paraId="0A81C8BE" w14:textId="77777777" w:rsidTr="00A47C76">
        <w:tc>
          <w:tcPr>
            <w:tcW w:w="4395" w:type="dxa"/>
          </w:tcPr>
          <w:p w14:paraId="404F9A5A" w14:textId="4CC11677" w:rsidR="00552D51" w:rsidRPr="00552D51" w:rsidRDefault="00F02B55" w:rsidP="00552D51">
            <w:pPr>
              <w:pStyle w:val="Brdtekst"/>
              <w:spacing w:after="0"/>
              <w:jc w:val="left"/>
              <w:rPr>
                <w:b/>
                <w:noProof/>
              </w:rPr>
            </w:pPr>
            <w:r>
              <w:rPr>
                <w:b/>
                <w:noProof/>
              </w:rPr>
              <w:t>C412</w:t>
            </w:r>
            <w:r w:rsidR="00552D51" w:rsidRPr="00552D51">
              <w:rPr>
                <w:b/>
                <w:noProof/>
              </w:rPr>
              <w:t xml:space="preserve"> – Kjersti Larssen – 20.06.2017</w:t>
            </w:r>
          </w:p>
          <w:p w14:paraId="3CE98F33" w14:textId="77777777" w:rsidR="00552D51" w:rsidRPr="00552D51" w:rsidRDefault="00552D51" w:rsidP="00552D51">
            <w:pPr>
              <w:pStyle w:val="Brdtekst"/>
              <w:spacing w:after="0"/>
              <w:jc w:val="left"/>
              <w:rPr>
                <w:noProof/>
              </w:rPr>
            </w:pPr>
          </w:p>
          <w:p w14:paraId="29EC882D" w14:textId="77777777" w:rsidR="00552D51" w:rsidRPr="00552D51" w:rsidRDefault="00552D51" w:rsidP="00552D51">
            <w:pPr>
              <w:pStyle w:val="Brdtekst"/>
              <w:spacing w:after="0"/>
              <w:jc w:val="left"/>
              <w:rPr>
                <w:noProof/>
              </w:rPr>
            </w:pPr>
            <w:r w:rsidRPr="00552D51">
              <w:rPr>
                <w:noProof/>
              </w:rPr>
              <w:t>Jeg viser til forslag til statlig reguleringsplan med konsekvensutredning for Politiets beredskapssenter på Taraldrud (PNB) som er på høring. Jeg har forståelse for at det er nødvendig med et godt senter for politiets beredskapsressurser. Men jeg har mange synspunkter på prosess, valg av sted, mm. Mine hovedinnvendinger knytter seg til følgende seks punkter:</w:t>
            </w:r>
          </w:p>
          <w:p w14:paraId="5AD5DAA5" w14:textId="2FB40EA5" w:rsidR="00552D51" w:rsidRPr="00552D51" w:rsidRDefault="00552D51" w:rsidP="00552D51">
            <w:pPr>
              <w:pStyle w:val="Brdtekst"/>
              <w:spacing w:after="0"/>
              <w:jc w:val="left"/>
              <w:rPr>
                <w:noProof/>
              </w:rPr>
            </w:pPr>
          </w:p>
          <w:p w14:paraId="5931DA76" w14:textId="7BA9B837" w:rsidR="00552D51" w:rsidRPr="00552D51" w:rsidRDefault="00552D51" w:rsidP="00B66D12">
            <w:pPr>
              <w:pStyle w:val="Brdtekst"/>
              <w:numPr>
                <w:ilvl w:val="0"/>
                <w:numId w:val="109"/>
              </w:numPr>
              <w:spacing w:after="0"/>
              <w:jc w:val="left"/>
              <w:rPr>
                <w:noProof/>
              </w:rPr>
            </w:pPr>
            <w:r w:rsidRPr="00552D51">
              <w:rPr>
                <w:noProof/>
              </w:rPr>
              <w:t xml:space="preserve">E6-utbyggingen gjennom marka noen tiår tilbake i tid. Ved utbyggingen av E6 gjennom marka vår for noen tiår siden, var det en uttrykkelig forutsetning at dette store naturinngrepet ikke skulle foranledige ytterligere inngrep i området. Dette ser man tydeligvis bort fra nå, og eksistensen av motorveien er vel snarere en brekkstang for videre utnyttelse akkurat her. </w:t>
            </w:r>
          </w:p>
          <w:p w14:paraId="6896B7A2" w14:textId="3BB77711" w:rsidR="00552D51" w:rsidRPr="00552D51" w:rsidRDefault="00552D51" w:rsidP="00B66D12">
            <w:pPr>
              <w:pStyle w:val="Brdtekst"/>
              <w:numPr>
                <w:ilvl w:val="0"/>
                <w:numId w:val="109"/>
              </w:numPr>
              <w:spacing w:after="0"/>
              <w:jc w:val="left"/>
              <w:rPr>
                <w:noProof/>
              </w:rPr>
            </w:pPr>
            <w:r w:rsidRPr="00552D51">
              <w:rPr>
                <w:noProof/>
              </w:rPr>
              <w:t xml:space="preserve">Jordvern. Nedbygging av matjord er en stor bekymring både globalt og nasjonalt. Nylig publisert statistikk fra SSB viser at nedbyggingen av matjord i Norge fortsetter for fullt – og presset på arealene er størst nær storbyene. Etablering av PNB på Taraldrud vil bidra negativt til denne utviklingen.    </w:t>
            </w:r>
          </w:p>
          <w:p w14:paraId="790FA8BA" w14:textId="0BA6C6C1" w:rsidR="00552D51" w:rsidRPr="00552D51" w:rsidRDefault="00552D51" w:rsidP="00B66D12">
            <w:pPr>
              <w:pStyle w:val="Brdtekst"/>
              <w:numPr>
                <w:ilvl w:val="0"/>
                <w:numId w:val="109"/>
              </w:numPr>
              <w:spacing w:after="0"/>
              <w:jc w:val="left"/>
              <w:rPr>
                <w:noProof/>
              </w:rPr>
            </w:pPr>
            <w:r w:rsidRPr="00552D51">
              <w:rPr>
                <w:noProof/>
              </w:rPr>
              <w:t xml:space="preserve">Ski kommune vs Oppegård kommune. Som innbygger i Oppegård kommune </w:t>
            </w:r>
            <w:r w:rsidRPr="00552D51">
              <w:rPr>
                <w:noProof/>
              </w:rPr>
              <w:lastRenderedPageBreak/>
              <w:t xml:space="preserve">er jeg opprørt over med hvilken iver krefter i Ski kommune har "framsnakket" Taraldrud som et egnet område for PNB. Ski kommunes innbyggere bor ikke i nærheten av Taraldrud, de går ikke på skole eller i barnehage der. De har heller ikke Taraldruds omegn som viktig friluftsområde. Det er innbyggerne i Oppegård og deler av Oslo (bydel Søndre Nordstrand – særlig Bjørndal og til en viss grad Prinsdal) som blir belemret med konsekvensene. Dette oppleves som frekt politisk overgrep.      </w:t>
            </w:r>
          </w:p>
          <w:p w14:paraId="68C8D078" w14:textId="526534EC" w:rsidR="00552D51" w:rsidRPr="00552D51" w:rsidRDefault="00552D51" w:rsidP="00B66D12">
            <w:pPr>
              <w:pStyle w:val="Brdtekst"/>
              <w:numPr>
                <w:ilvl w:val="0"/>
                <w:numId w:val="109"/>
              </w:numPr>
              <w:spacing w:after="0"/>
              <w:jc w:val="left"/>
              <w:rPr>
                <w:noProof/>
              </w:rPr>
            </w:pPr>
            <w:r w:rsidRPr="00552D51">
              <w:rPr>
                <w:noProof/>
              </w:rPr>
              <w:t>Prinsdal skytebane. Det er ikke så veldig mange år siden man klarte å få stengt ned skytebanen i Prinsdal – grunnet støyplage og nærhet til boliger og viktige friluftsområder på Grønliåsen. Det er oppsiktsvekkende at etablering av PNB nå planlegges ikke langt unna området der skytebanen lå.</w:t>
            </w:r>
          </w:p>
          <w:p w14:paraId="7AF270D2" w14:textId="00C10B7F" w:rsidR="00552D51" w:rsidRPr="00552D51" w:rsidRDefault="00552D51" w:rsidP="00B66D12">
            <w:pPr>
              <w:pStyle w:val="Brdtekst"/>
              <w:numPr>
                <w:ilvl w:val="0"/>
                <w:numId w:val="109"/>
              </w:numPr>
              <w:spacing w:after="0"/>
              <w:jc w:val="left"/>
              <w:rPr>
                <w:noProof/>
              </w:rPr>
            </w:pPr>
            <w:r w:rsidRPr="00552D51">
              <w:rPr>
                <w:noProof/>
              </w:rPr>
              <w:t xml:space="preserve">Oppegård kommune er en av de tettest befolkede kommuner i Norge. Det må være mulig å finne en mer egnet lokalisering, som ivaretar PNBs behov uten samtidig å påføre lokalbefolkningen urimelige belastninger. Ved Rygge er etableringen av et beredskapssenter allerede i gang, og ifølge prosjektets hjemmeside har man der både solid infrastruktur og potensiale for videre utvikling og utbygging. </w:t>
            </w:r>
          </w:p>
          <w:p w14:paraId="643509D2" w14:textId="77777777" w:rsidR="00552D51" w:rsidRDefault="00552D51" w:rsidP="00B66D12">
            <w:pPr>
              <w:pStyle w:val="Brdtekst"/>
              <w:numPr>
                <w:ilvl w:val="0"/>
                <w:numId w:val="109"/>
              </w:numPr>
              <w:spacing w:after="0"/>
              <w:jc w:val="left"/>
              <w:rPr>
                <w:noProof/>
              </w:rPr>
            </w:pPr>
            <w:r w:rsidRPr="00552D51">
              <w:rPr>
                <w:noProof/>
              </w:rPr>
              <w:t>Nærhet til friluftsområder. Jeg har sett noe argumentasjon om at det vil finnes rikelig med friluftsområder øst for PNB. Men for å komme dit må man bruke bil! Det er et miljømessig trist signal. Det er videre uheldig sett i et folkehelseperspektiv, hvor nettopp nærheten til friluftsområder i hverdagen vurderes som det mest avgjørende.</w:t>
            </w:r>
          </w:p>
          <w:p w14:paraId="5B3B7832" w14:textId="6B27780A" w:rsidR="00552D51" w:rsidRPr="00552D51" w:rsidRDefault="00552D51" w:rsidP="00552D51">
            <w:pPr>
              <w:pStyle w:val="Brdtekst"/>
              <w:spacing w:after="0"/>
              <w:jc w:val="left"/>
              <w:rPr>
                <w:noProof/>
              </w:rPr>
            </w:pPr>
          </w:p>
        </w:tc>
        <w:tc>
          <w:tcPr>
            <w:tcW w:w="4110" w:type="dxa"/>
          </w:tcPr>
          <w:p w14:paraId="43CEFB18" w14:textId="29D5EFEA" w:rsidR="00931FE5" w:rsidRDefault="00931FE5" w:rsidP="00E26597">
            <w:pPr>
              <w:pStyle w:val="Brdtekst"/>
              <w:spacing w:after="0"/>
              <w:rPr>
                <w:noProof/>
              </w:rPr>
            </w:pPr>
          </w:p>
          <w:p w14:paraId="0F619D1B" w14:textId="35B5D50E" w:rsidR="00931FE5" w:rsidRDefault="00931FE5" w:rsidP="00E26597">
            <w:pPr>
              <w:pStyle w:val="Brdtekst"/>
              <w:spacing w:after="0"/>
              <w:rPr>
                <w:noProof/>
              </w:rPr>
            </w:pPr>
          </w:p>
          <w:p w14:paraId="1BBB4FF5" w14:textId="2607FD49" w:rsidR="00931FE5" w:rsidRDefault="00931FE5" w:rsidP="00E26597">
            <w:pPr>
              <w:pStyle w:val="Brdtekst"/>
              <w:spacing w:after="0"/>
              <w:rPr>
                <w:noProof/>
              </w:rPr>
            </w:pPr>
          </w:p>
          <w:p w14:paraId="1B8CB23D" w14:textId="77777777" w:rsidR="00931FE5" w:rsidRDefault="00931FE5" w:rsidP="00E26597">
            <w:pPr>
              <w:pStyle w:val="Brdtekst"/>
              <w:spacing w:after="0"/>
              <w:rPr>
                <w:noProof/>
              </w:rPr>
            </w:pPr>
          </w:p>
          <w:p w14:paraId="5E3648C9" w14:textId="77777777" w:rsidR="00931FE5" w:rsidRDefault="00931FE5" w:rsidP="00E26597">
            <w:pPr>
              <w:pStyle w:val="Brdtekst"/>
              <w:spacing w:after="0"/>
              <w:rPr>
                <w:noProof/>
              </w:rPr>
            </w:pPr>
          </w:p>
          <w:p w14:paraId="1C21654D" w14:textId="77777777" w:rsidR="00931FE5" w:rsidRDefault="00931FE5" w:rsidP="00E26597">
            <w:pPr>
              <w:pStyle w:val="Brdtekst"/>
              <w:spacing w:after="0"/>
              <w:rPr>
                <w:noProof/>
              </w:rPr>
            </w:pPr>
          </w:p>
          <w:p w14:paraId="6B5824DC" w14:textId="77777777" w:rsidR="00931FE5" w:rsidRDefault="00931FE5" w:rsidP="00E26597">
            <w:pPr>
              <w:pStyle w:val="Brdtekst"/>
              <w:spacing w:after="0"/>
              <w:rPr>
                <w:noProof/>
              </w:rPr>
            </w:pPr>
          </w:p>
          <w:p w14:paraId="20CD50CA" w14:textId="77777777" w:rsidR="00931FE5" w:rsidRDefault="00931FE5" w:rsidP="00E26597">
            <w:pPr>
              <w:pStyle w:val="Brdtekst"/>
              <w:spacing w:after="0"/>
              <w:rPr>
                <w:noProof/>
              </w:rPr>
            </w:pPr>
          </w:p>
          <w:p w14:paraId="4C1F7305" w14:textId="77777777" w:rsidR="00931FE5" w:rsidRDefault="00931FE5" w:rsidP="00E26597">
            <w:pPr>
              <w:pStyle w:val="Brdtekst"/>
              <w:spacing w:after="0"/>
              <w:rPr>
                <w:noProof/>
              </w:rPr>
            </w:pPr>
          </w:p>
          <w:p w14:paraId="19211AD6" w14:textId="77777777" w:rsidR="00931FE5" w:rsidRDefault="00931FE5" w:rsidP="00E26597">
            <w:pPr>
              <w:pStyle w:val="Brdtekst"/>
              <w:spacing w:after="0"/>
              <w:rPr>
                <w:noProof/>
              </w:rPr>
            </w:pPr>
          </w:p>
          <w:p w14:paraId="033E9339" w14:textId="77777777" w:rsidR="00931FE5" w:rsidRDefault="00931FE5" w:rsidP="00E26597">
            <w:pPr>
              <w:pStyle w:val="Brdtekst"/>
              <w:spacing w:after="0"/>
              <w:rPr>
                <w:noProof/>
              </w:rPr>
            </w:pPr>
          </w:p>
          <w:p w14:paraId="37CE42DE" w14:textId="77777777" w:rsidR="00931FE5" w:rsidRDefault="00931FE5" w:rsidP="00E26597">
            <w:pPr>
              <w:pStyle w:val="Brdtekst"/>
              <w:spacing w:after="0"/>
              <w:rPr>
                <w:noProof/>
              </w:rPr>
            </w:pPr>
          </w:p>
          <w:p w14:paraId="21F9E71E" w14:textId="77777777" w:rsidR="00931FE5" w:rsidRDefault="00931FE5" w:rsidP="00E26597">
            <w:pPr>
              <w:pStyle w:val="Brdtekst"/>
              <w:spacing w:after="0"/>
              <w:rPr>
                <w:noProof/>
              </w:rPr>
            </w:pPr>
            <w:r w:rsidRPr="00890DCD">
              <w:t>Merknaden tas til orientering</w:t>
            </w:r>
          </w:p>
          <w:p w14:paraId="37A5932C" w14:textId="77777777" w:rsidR="00931FE5" w:rsidRDefault="00931FE5" w:rsidP="00E26597">
            <w:pPr>
              <w:pStyle w:val="Brdtekst"/>
              <w:spacing w:after="0"/>
              <w:rPr>
                <w:noProof/>
              </w:rPr>
            </w:pPr>
          </w:p>
          <w:p w14:paraId="3EE7B9A1" w14:textId="77777777" w:rsidR="00931FE5" w:rsidRDefault="00931FE5" w:rsidP="00E26597">
            <w:pPr>
              <w:pStyle w:val="Brdtekst"/>
              <w:spacing w:after="0"/>
              <w:rPr>
                <w:noProof/>
              </w:rPr>
            </w:pPr>
          </w:p>
          <w:p w14:paraId="2C339510" w14:textId="77777777" w:rsidR="00931FE5" w:rsidRDefault="00931FE5" w:rsidP="00E26597">
            <w:pPr>
              <w:pStyle w:val="Brdtekst"/>
              <w:spacing w:after="0"/>
              <w:rPr>
                <w:noProof/>
              </w:rPr>
            </w:pPr>
          </w:p>
          <w:p w14:paraId="332E15A1" w14:textId="77777777" w:rsidR="00931FE5" w:rsidRDefault="00931FE5" w:rsidP="00E26597">
            <w:pPr>
              <w:pStyle w:val="Brdtekst"/>
              <w:spacing w:after="0"/>
              <w:rPr>
                <w:noProof/>
              </w:rPr>
            </w:pPr>
          </w:p>
          <w:p w14:paraId="31759501" w14:textId="77777777" w:rsidR="00931FE5" w:rsidRDefault="00931FE5" w:rsidP="00E26597">
            <w:pPr>
              <w:pStyle w:val="Brdtekst"/>
              <w:spacing w:after="0"/>
              <w:rPr>
                <w:noProof/>
              </w:rPr>
            </w:pPr>
          </w:p>
          <w:p w14:paraId="37B66E21" w14:textId="77777777" w:rsidR="00931FE5" w:rsidRDefault="00931FE5" w:rsidP="00E26597">
            <w:pPr>
              <w:pStyle w:val="Brdtekst"/>
              <w:spacing w:after="0"/>
              <w:rPr>
                <w:noProof/>
              </w:rPr>
            </w:pPr>
          </w:p>
          <w:p w14:paraId="2EA97B50" w14:textId="77777777" w:rsidR="00931FE5" w:rsidRDefault="00931FE5" w:rsidP="00E26597">
            <w:pPr>
              <w:pStyle w:val="Brdtekst"/>
              <w:spacing w:after="0"/>
              <w:rPr>
                <w:noProof/>
              </w:rPr>
            </w:pPr>
          </w:p>
          <w:p w14:paraId="4509BC12" w14:textId="77777777" w:rsidR="00931FE5" w:rsidRDefault="00931FE5" w:rsidP="00E26597">
            <w:pPr>
              <w:pStyle w:val="Brdtekst"/>
              <w:spacing w:after="0"/>
              <w:rPr>
                <w:noProof/>
              </w:rPr>
            </w:pPr>
          </w:p>
          <w:p w14:paraId="5A8A4465" w14:textId="77777777" w:rsidR="00931FE5" w:rsidRDefault="00931FE5" w:rsidP="00E26597">
            <w:pPr>
              <w:pStyle w:val="Brdtekst"/>
              <w:spacing w:after="0"/>
              <w:rPr>
                <w:noProof/>
              </w:rPr>
            </w:pPr>
          </w:p>
          <w:p w14:paraId="728C443A" w14:textId="77777777" w:rsidR="00931FE5" w:rsidRDefault="00931FE5" w:rsidP="00E26597">
            <w:pPr>
              <w:pStyle w:val="Brdtekst"/>
              <w:spacing w:after="0"/>
              <w:rPr>
                <w:noProof/>
              </w:rPr>
            </w:pPr>
            <w:r>
              <w:rPr>
                <w:noProof/>
              </w:rPr>
              <w:t>Se felles merknadssvar – 8 Landbruksareal</w:t>
            </w:r>
          </w:p>
          <w:p w14:paraId="0C080E94" w14:textId="77777777" w:rsidR="00931FE5" w:rsidRDefault="00931FE5" w:rsidP="00E26597">
            <w:pPr>
              <w:pStyle w:val="Brdtekst"/>
              <w:spacing w:after="0"/>
              <w:rPr>
                <w:noProof/>
              </w:rPr>
            </w:pPr>
          </w:p>
          <w:p w14:paraId="51F6F363" w14:textId="77777777" w:rsidR="00931FE5" w:rsidRDefault="00931FE5" w:rsidP="00E26597">
            <w:pPr>
              <w:pStyle w:val="Brdtekst"/>
              <w:spacing w:after="0"/>
              <w:rPr>
                <w:noProof/>
              </w:rPr>
            </w:pPr>
          </w:p>
          <w:p w14:paraId="3E3592B2" w14:textId="77777777" w:rsidR="00931FE5" w:rsidRDefault="00931FE5" w:rsidP="00E26597">
            <w:pPr>
              <w:pStyle w:val="Brdtekst"/>
              <w:spacing w:after="0"/>
              <w:rPr>
                <w:noProof/>
              </w:rPr>
            </w:pPr>
          </w:p>
          <w:p w14:paraId="02818E0E" w14:textId="77777777" w:rsidR="00931FE5" w:rsidRDefault="00931FE5" w:rsidP="00E26597">
            <w:pPr>
              <w:pStyle w:val="Brdtekst"/>
              <w:spacing w:after="0"/>
              <w:rPr>
                <w:noProof/>
              </w:rPr>
            </w:pPr>
          </w:p>
          <w:p w14:paraId="642D6A32" w14:textId="77777777" w:rsidR="00931FE5" w:rsidRDefault="00931FE5" w:rsidP="00E26597">
            <w:pPr>
              <w:pStyle w:val="Brdtekst"/>
              <w:spacing w:after="0"/>
              <w:rPr>
                <w:noProof/>
              </w:rPr>
            </w:pPr>
          </w:p>
          <w:p w14:paraId="09E3DE64" w14:textId="77777777" w:rsidR="00931FE5" w:rsidRDefault="00931FE5" w:rsidP="00E26597">
            <w:pPr>
              <w:pStyle w:val="Brdtekst"/>
              <w:spacing w:after="0"/>
              <w:rPr>
                <w:noProof/>
              </w:rPr>
            </w:pPr>
          </w:p>
          <w:p w14:paraId="16429A47" w14:textId="77777777" w:rsidR="00931FE5" w:rsidRDefault="00931FE5" w:rsidP="00E26597">
            <w:pPr>
              <w:pStyle w:val="Brdtekst"/>
              <w:spacing w:after="0"/>
              <w:rPr>
                <w:noProof/>
              </w:rPr>
            </w:pPr>
          </w:p>
          <w:p w14:paraId="0050F1AA" w14:textId="77777777" w:rsidR="00931FE5" w:rsidRDefault="00931FE5" w:rsidP="00931FE5">
            <w:pPr>
              <w:pStyle w:val="Brdtekst"/>
              <w:spacing w:after="0"/>
              <w:rPr>
                <w:noProof/>
              </w:rPr>
            </w:pPr>
            <w:r>
              <w:rPr>
                <w:noProof/>
              </w:rPr>
              <w:t>Se felles merknadssvar – 1 Lokalisering</w:t>
            </w:r>
          </w:p>
          <w:p w14:paraId="33A1682E" w14:textId="77777777" w:rsidR="00931FE5" w:rsidRDefault="00931FE5" w:rsidP="00E26597">
            <w:pPr>
              <w:pStyle w:val="Brdtekst"/>
              <w:spacing w:after="0"/>
              <w:rPr>
                <w:noProof/>
              </w:rPr>
            </w:pPr>
          </w:p>
          <w:p w14:paraId="05F5A661" w14:textId="77777777" w:rsidR="00931FE5" w:rsidRDefault="00931FE5" w:rsidP="00E26597">
            <w:pPr>
              <w:pStyle w:val="Brdtekst"/>
              <w:spacing w:after="0"/>
              <w:rPr>
                <w:noProof/>
              </w:rPr>
            </w:pPr>
          </w:p>
          <w:p w14:paraId="6D2C729C" w14:textId="77777777" w:rsidR="00931FE5" w:rsidRDefault="00931FE5" w:rsidP="00E26597">
            <w:pPr>
              <w:pStyle w:val="Brdtekst"/>
              <w:spacing w:after="0"/>
              <w:rPr>
                <w:noProof/>
              </w:rPr>
            </w:pPr>
          </w:p>
          <w:p w14:paraId="7DE8DEB8" w14:textId="77777777" w:rsidR="00931FE5" w:rsidRDefault="00931FE5" w:rsidP="00E26597">
            <w:pPr>
              <w:pStyle w:val="Brdtekst"/>
              <w:spacing w:after="0"/>
              <w:rPr>
                <w:noProof/>
              </w:rPr>
            </w:pPr>
          </w:p>
          <w:p w14:paraId="7A767395" w14:textId="77777777" w:rsidR="00931FE5" w:rsidRDefault="00931FE5" w:rsidP="00E26597">
            <w:pPr>
              <w:pStyle w:val="Brdtekst"/>
              <w:spacing w:after="0"/>
              <w:rPr>
                <w:noProof/>
              </w:rPr>
            </w:pPr>
          </w:p>
          <w:p w14:paraId="32373D62" w14:textId="77777777" w:rsidR="00931FE5" w:rsidRDefault="00931FE5" w:rsidP="00E26597">
            <w:pPr>
              <w:pStyle w:val="Brdtekst"/>
              <w:spacing w:after="0"/>
              <w:rPr>
                <w:noProof/>
              </w:rPr>
            </w:pPr>
          </w:p>
          <w:p w14:paraId="0F19F2A7" w14:textId="77777777" w:rsidR="00931FE5" w:rsidRDefault="00931FE5" w:rsidP="00E26597">
            <w:pPr>
              <w:pStyle w:val="Brdtekst"/>
              <w:spacing w:after="0"/>
              <w:rPr>
                <w:noProof/>
              </w:rPr>
            </w:pPr>
          </w:p>
          <w:p w14:paraId="44CC182F" w14:textId="77777777" w:rsidR="00931FE5" w:rsidRDefault="00931FE5" w:rsidP="00E26597">
            <w:pPr>
              <w:pStyle w:val="Brdtekst"/>
              <w:spacing w:after="0"/>
              <w:rPr>
                <w:noProof/>
              </w:rPr>
            </w:pPr>
          </w:p>
          <w:p w14:paraId="5CE0BB4C" w14:textId="77777777" w:rsidR="00931FE5" w:rsidRDefault="00931FE5" w:rsidP="00E26597">
            <w:pPr>
              <w:pStyle w:val="Brdtekst"/>
              <w:spacing w:after="0"/>
              <w:rPr>
                <w:noProof/>
              </w:rPr>
            </w:pPr>
          </w:p>
          <w:p w14:paraId="3FBCDABD" w14:textId="77777777" w:rsidR="00931FE5" w:rsidRDefault="00931FE5" w:rsidP="00E26597">
            <w:pPr>
              <w:pStyle w:val="Brdtekst"/>
              <w:spacing w:after="0"/>
              <w:rPr>
                <w:noProof/>
              </w:rPr>
            </w:pPr>
          </w:p>
          <w:p w14:paraId="71B69AA3" w14:textId="77777777" w:rsidR="00931FE5" w:rsidRDefault="00931FE5" w:rsidP="00E26597">
            <w:pPr>
              <w:pStyle w:val="Brdtekst"/>
              <w:spacing w:after="0"/>
              <w:rPr>
                <w:noProof/>
              </w:rPr>
            </w:pPr>
          </w:p>
          <w:p w14:paraId="325DFA53" w14:textId="77777777" w:rsidR="00931FE5" w:rsidRDefault="00931FE5" w:rsidP="00E26597">
            <w:pPr>
              <w:pStyle w:val="Brdtekst"/>
              <w:spacing w:after="0"/>
              <w:rPr>
                <w:noProof/>
              </w:rPr>
            </w:pPr>
          </w:p>
          <w:p w14:paraId="78367A94" w14:textId="77777777" w:rsidR="00931FE5" w:rsidRDefault="00931FE5" w:rsidP="00E26597">
            <w:pPr>
              <w:pStyle w:val="Brdtekst"/>
              <w:spacing w:after="0"/>
              <w:rPr>
                <w:noProof/>
              </w:rPr>
            </w:pPr>
          </w:p>
          <w:p w14:paraId="2CA55E51" w14:textId="77777777" w:rsidR="00931FE5" w:rsidRDefault="00931FE5" w:rsidP="00E26597">
            <w:pPr>
              <w:pStyle w:val="Brdtekst"/>
              <w:spacing w:after="0"/>
              <w:rPr>
                <w:noProof/>
              </w:rPr>
            </w:pPr>
          </w:p>
          <w:p w14:paraId="3B0B5BC7" w14:textId="77777777" w:rsidR="00931FE5" w:rsidRDefault="00931FE5" w:rsidP="00E26597">
            <w:pPr>
              <w:pStyle w:val="Brdtekst"/>
              <w:spacing w:after="0"/>
              <w:rPr>
                <w:noProof/>
              </w:rPr>
            </w:pPr>
          </w:p>
          <w:p w14:paraId="08E3AC55" w14:textId="77777777" w:rsidR="00931FE5" w:rsidRDefault="00931FE5" w:rsidP="00E26597">
            <w:pPr>
              <w:pStyle w:val="Brdtekst"/>
              <w:spacing w:after="0"/>
              <w:rPr>
                <w:noProof/>
              </w:rPr>
            </w:pPr>
            <w:r>
              <w:rPr>
                <w:noProof/>
              </w:rPr>
              <w:t>Se felles merknadssvar – 5 Skytebaner og SIBO</w:t>
            </w:r>
          </w:p>
          <w:p w14:paraId="2B7A493C" w14:textId="77777777" w:rsidR="00931FE5" w:rsidRDefault="00931FE5" w:rsidP="00E26597">
            <w:pPr>
              <w:pStyle w:val="Brdtekst"/>
              <w:spacing w:after="0"/>
              <w:rPr>
                <w:noProof/>
              </w:rPr>
            </w:pPr>
          </w:p>
          <w:p w14:paraId="1421FE93" w14:textId="77777777" w:rsidR="00931FE5" w:rsidRDefault="00931FE5" w:rsidP="00E26597">
            <w:pPr>
              <w:pStyle w:val="Brdtekst"/>
              <w:spacing w:after="0"/>
              <w:rPr>
                <w:noProof/>
              </w:rPr>
            </w:pPr>
          </w:p>
          <w:p w14:paraId="4F77A3E3" w14:textId="77777777" w:rsidR="00931FE5" w:rsidRDefault="00931FE5" w:rsidP="00E26597">
            <w:pPr>
              <w:pStyle w:val="Brdtekst"/>
              <w:spacing w:after="0"/>
              <w:rPr>
                <w:noProof/>
              </w:rPr>
            </w:pPr>
          </w:p>
          <w:p w14:paraId="46EA78FE" w14:textId="77777777" w:rsidR="00931FE5" w:rsidRDefault="00931FE5" w:rsidP="00E26597">
            <w:pPr>
              <w:pStyle w:val="Brdtekst"/>
              <w:spacing w:after="0"/>
              <w:rPr>
                <w:noProof/>
              </w:rPr>
            </w:pPr>
          </w:p>
          <w:p w14:paraId="26873E61" w14:textId="77777777" w:rsidR="00931FE5" w:rsidRDefault="00931FE5" w:rsidP="00E26597">
            <w:pPr>
              <w:pStyle w:val="Brdtekst"/>
              <w:spacing w:after="0"/>
              <w:rPr>
                <w:noProof/>
              </w:rPr>
            </w:pPr>
          </w:p>
          <w:p w14:paraId="33A4FA77" w14:textId="77777777" w:rsidR="00931FE5" w:rsidRDefault="00931FE5" w:rsidP="00E26597">
            <w:pPr>
              <w:pStyle w:val="Brdtekst"/>
              <w:spacing w:after="0"/>
              <w:rPr>
                <w:noProof/>
              </w:rPr>
            </w:pPr>
          </w:p>
          <w:p w14:paraId="2A63012E" w14:textId="77777777" w:rsidR="00931FE5" w:rsidRDefault="00931FE5" w:rsidP="00E26597">
            <w:pPr>
              <w:pStyle w:val="Brdtekst"/>
              <w:spacing w:after="0"/>
              <w:rPr>
                <w:noProof/>
              </w:rPr>
            </w:pPr>
          </w:p>
          <w:p w14:paraId="3BCCC0DC" w14:textId="77777777" w:rsidR="00931FE5" w:rsidRDefault="00931FE5" w:rsidP="00931FE5">
            <w:pPr>
              <w:pStyle w:val="Brdtekst"/>
              <w:spacing w:after="0"/>
              <w:rPr>
                <w:noProof/>
              </w:rPr>
            </w:pPr>
            <w:r>
              <w:rPr>
                <w:noProof/>
              </w:rPr>
              <w:t>Se felles merknadssvar – 1 Lokalisering</w:t>
            </w:r>
          </w:p>
          <w:p w14:paraId="15995840" w14:textId="77777777" w:rsidR="00931FE5" w:rsidRDefault="00931FE5" w:rsidP="00E26597">
            <w:pPr>
              <w:pStyle w:val="Brdtekst"/>
              <w:spacing w:after="0"/>
              <w:rPr>
                <w:noProof/>
              </w:rPr>
            </w:pPr>
          </w:p>
          <w:p w14:paraId="23C21C0B" w14:textId="77777777" w:rsidR="00931FE5" w:rsidRDefault="00931FE5" w:rsidP="00E26597">
            <w:pPr>
              <w:pStyle w:val="Brdtekst"/>
              <w:spacing w:after="0"/>
              <w:rPr>
                <w:noProof/>
              </w:rPr>
            </w:pPr>
          </w:p>
          <w:p w14:paraId="4F913E2C" w14:textId="77777777" w:rsidR="00931FE5" w:rsidRDefault="00931FE5" w:rsidP="00E26597">
            <w:pPr>
              <w:pStyle w:val="Brdtekst"/>
              <w:spacing w:after="0"/>
              <w:rPr>
                <w:noProof/>
              </w:rPr>
            </w:pPr>
          </w:p>
          <w:p w14:paraId="68D17BD5" w14:textId="77777777" w:rsidR="00931FE5" w:rsidRDefault="00931FE5" w:rsidP="00E26597">
            <w:pPr>
              <w:pStyle w:val="Brdtekst"/>
              <w:spacing w:after="0"/>
              <w:rPr>
                <w:noProof/>
              </w:rPr>
            </w:pPr>
          </w:p>
          <w:p w14:paraId="7E14C183" w14:textId="77777777" w:rsidR="00931FE5" w:rsidRDefault="00931FE5" w:rsidP="00E26597">
            <w:pPr>
              <w:pStyle w:val="Brdtekst"/>
              <w:spacing w:after="0"/>
              <w:rPr>
                <w:noProof/>
              </w:rPr>
            </w:pPr>
          </w:p>
          <w:p w14:paraId="143FB066" w14:textId="77777777" w:rsidR="00931FE5" w:rsidRDefault="00931FE5" w:rsidP="00E26597">
            <w:pPr>
              <w:pStyle w:val="Brdtekst"/>
              <w:spacing w:after="0"/>
              <w:rPr>
                <w:noProof/>
              </w:rPr>
            </w:pPr>
          </w:p>
          <w:p w14:paraId="68779973" w14:textId="77777777" w:rsidR="00931FE5" w:rsidRDefault="00931FE5" w:rsidP="00E26597">
            <w:pPr>
              <w:pStyle w:val="Brdtekst"/>
              <w:spacing w:after="0"/>
              <w:rPr>
                <w:noProof/>
              </w:rPr>
            </w:pPr>
          </w:p>
          <w:p w14:paraId="594E5C31" w14:textId="77777777" w:rsidR="00931FE5" w:rsidRDefault="00931FE5" w:rsidP="00E26597">
            <w:pPr>
              <w:pStyle w:val="Brdtekst"/>
              <w:spacing w:after="0"/>
              <w:rPr>
                <w:noProof/>
              </w:rPr>
            </w:pPr>
          </w:p>
          <w:p w14:paraId="77AEF826" w14:textId="77777777" w:rsidR="00931FE5" w:rsidRDefault="00931FE5" w:rsidP="00E26597">
            <w:pPr>
              <w:pStyle w:val="Brdtekst"/>
              <w:spacing w:after="0"/>
              <w:rPr>
                <w:noProof/>
              </w:rPr>
            </w:pPr>
          </w:p>
          <w:p w14:paraId="43E628C8" w14:textId="77777777" w:rsidR="00931FE5" w:rsidRDefault="00931FE5" w:rsidP="00E26597">
            <w:pPr>
              <w:pStyle w:val="Brdtekst"/>
              <w:spacing w:after="0"/>
              <w:rPr>
                <w:noProof/>
              </w:rPr>
            </w:pPr>
          </w:p>
          <w:p w14:paraId="064792E8" w14:textId="77777777" w:rsidR="00931FE5" w:rsidRDefault="00931FE5" w:rsidP="00E26597">
            <w:pPr>
              <w:pStyle w:val="Brdtekst"/>
              <w:spacing w:after="0"/>
              <w:rPr>
                <w:noProof/>
              </w:rPr>
            </w:pPr>
          </w:p>
          <w:p w14:paraId="3EABBCBD" w14:textId="77A78A26" w:rsidR="00931FE5" w:rsidRDefault="00931FE5" w:rsidP="00931FE5">
            <w:pPr>
              <w:pStyle w:val="Brdtekst"/>
              <w:spacing w:after="0"/>
              <w:rPr>
                <w:noProof/>
              </w:rPr>
            </w:pPr>
            <w:r>
              <w:rPr>
                <w:noProof/>
              </w:rPr>
              <w:t>Se felles merknadssvar – 6 Friluftsliv og natur</w:t>
            </w:r>
          </w:p>
          <w:p w14:paraId="137F0224" w14:textId="420CF609" w:rsidR="00931FE5" w:rsidRDefault="00931FE5" w:rsidP="00E26597">
            <w:pPr>
              <w:pStyle w:val="Brdtekst"/>
              <w:spacing w:after="0"/>
              <w:rPr>
                <w:noProof/>
              </w:rPr>
            </w:pPr>
          </w:p>
        </w:tc>
      </w:tr>
      <w:tr w:rsidR="004344FF" w14:paraId="69E4BFB3" w14:textId="77777777" w:rsidTr="00A47C76">
        <w:tc>
          <w:tcPr>
            <w:tcW w:w="4395" w:type="dxa"/>
          </w:tcPr>
          <w:p w14:paraId="6F6D8CF8" w14:textId="0AB0986D" w:rsidR="004344FF" w:rsidRPr="004344FF" w:rsidRDefault="00F02B55" w:rsidP="004344FF">
            <w:pPr>
              <w:pStyle w:val="Brdtekst"/>
              <w:spacing w:after="0"/>
              <w:jc w:val="left"/>
              <w:rPr>
                <w:b/>
                <w:noProof/>
              </w:rPr>
            </w:pPr>
            <w:r>
              <w:rPr>
                <w:b/>
                <w:noProof/>
              </w:rPr>
              <w:lastRenderedPageBreak/>
              <w:t>C413</w:t>
            </w:r>
            <w:r w:rsidR="004344FF" w:rsidRPr="004344FF">
              <w:rPr>
                <w:b/>
                <w:noProof/>
              </w:rPr>
              <w:t xml:space="preserve"> – Kjersti Stabenfeldt – 22.06.2017</w:t>
            </w:r>
          </w:p>
          <w:p w14:paraId="0F550BBC" w14:textId="77777777" w:rsidR="004344FF" w:rsidRDefault="004344FF" w:rsidP="004344FF">
            <w:pPr>
              <w:pStyle w:val="Brdtekst"/>
              <w:spacing w:after="0"/>
              <w:jc w:val="left"/>
              <w:rPr>
                <w:noProof/>
              </w:rPr>
            </w:pPr>
          </w:p>
          <w:p w14:paraId="15A36F38" w14:textId="6A0CFD0F" w:rsidR="004344FF" w:rsidRPr="004344FF" w:rsidRDefault="004344FF" w:rsidP="004344FF">
            <w:pPr>
              <w:pStyle w:val="Brdtekst"/>
              <w:spacing w:after="0"/>
              <w:jc w:val="left"/>
              <w:rPr>
                <w:noProof/>
              </w:rPr>
            </w:pPr>
            <w:r w:rsidRPr="004344FF">
              <w:rPr>
                <w:noProof/>
              </w:rPr>
              <w:t>Støynivået som er beregnet for det nye beredskapssentret er helsefarlig, dette fastslår Folkehelse instituttet Det er godt dokumentert at stor grad av støy bidrar til økt helserisiki og da er det spesielt viktig at barn og unges oppvekstsvilkår i dette området blir utredet før noen beslutning kan tas.</w:t>
            </w:r>
          </w:p>
          <w:p w14:paraId="08364E3A" w14:textId="119CE5C6" w:rsidR="004344FF" w:rsidRPr="004344FF" w:rsidRDefault="004344FF" w:rsidP="004344FF">
            <w:pPr>
              <w:pStyle w:val="Brdtekst"/>
              <w:spacing w:after="0"/>
              <w:jc w:val="left"/>
              <w:rPr>
                <w:noProof/>
              </w:rPr>
            </w:pPr>
          </w:p>
          <w:p w14:paraId="2663AA97" w14:textId="77777777" w:rsidR="004344FF" w:rsidRPr="004344FF" w:rsidRDefault="004344FF" w:rsidP="004344FF">
            <w:pPr>
              <w:pStyle w:val="Brdtekst"/>
              <w:spacing w:after="0"/>
              <w:jc w:val="left"/>
              <w:rPr>
                <w:noProof/>
              </w:rPr>
            </w:pPr>
            <w:r w:rsidRPr="004344FF">
              <w:rPr>
                <w:noProof/>
              </w:rPr>
              <w:t>Jeg mener bestemt at staten her forsømmer utredningsplikten sin.</w:t>
            </w:r>
          </w:p>
          <w:p w14:paraId="58941A14" w14:textId="77777777" w:rsidR="004344FF" w:rsidRPr="004344FF" w:rsidRDefault="004344FF" w:rsidP="004344FF">
            <w:pPr>
              <w:pStyle w:val="Brdtekst"/>
              <w:spacing w:after="0"/>
              <w:jc w:val="left"/>
              <w:rPr>
                <w:noProof/>
              </w:rPr>
            </w:pPr>
          </w:p>
          <w:p w14:paraId="74C59186" w14:textId="77777777" w:rsidR="004344FF" w:rsidRDefault="004344FF" w:rsidP="004344FF">
            <w:pPr>
              <w:pStyle w:val="Brdtekst"/>
              <w:spacing w:after="0"/>
              <w:jc w:val="left"/>
              <w:rPr>
                <w:noProof/>
              </w:rPr>
            </w:pPr>
            <w:r w:rsidRPr="004344FF">
              <w:rPr>
                <w:noProof/>
              </w:rPr>
              <w:lastRenderedPageBreak/>
              <w:t>Derfor bør planforslaget om nasjonal beredskap senter på Taraldrud ikke godkjennes.</w:t>
            </w:r>
          </w:p>
          <w:p w14:paraId="7A6F845E" w14:textId="46ACF87C" w:rsidR="004344FF" w:rsidRPr="00552D51" w:rsidRDefault="004344FF" w:rsidP="004344FF">
            <w:pPr>
              <w:pStyle w:val="Brdtekst"/>
              <w:spacing w:after="0"/>
              <w:jc w:val="left"/>
              <w:rPr>
                <w:b/>
                <w:noProof/>
              </w:rPr>
            </w:pPr>
          </w:p>
        </w:tc>
        <w:tc>
          <w:tcPr>
            <w:tcW w:w="4110" w:type="dxa"/>
          </w:tcPr>
          <w:p w14:paraId="2A13D96B" w14:textId="77777777" w:rsidR="00931FE5" w:rsidRDefault="00931FE5" w:rsidP="00905BF5">
            <w:pPr>
              <w:pStyle w:val="Brdtekst"/>
              <w:spacing w:after="0"/>
              <w:jc w:val="left"/>
              <w:rPr>
                <w:noProof/>
              </w:rPr>
            </w:pPr>
          </w:p>
          <w:p w14:paraId="17AC54B0" w14:textId="77777777" w:rsidR="00931FE5" w:rsidRDefault="00931FE5" w:rsidP="00905BF5">
            <w:pPr>
              <w:pStyle w:val="Brdtekst"/>
              <w:spacing w:after="0"/>
              <w:jc w:val="left"/>
              <w:rPr>
                <w:noProof/>
              </w:rPr>
            </w:pPr>
          </w:p>
          <w:p w14:paraId="5F044A97" w14:textId="40DF97D2" w:rsidR="00931FE5" w:rsidRDefault="00931FE5" w:rsidP="00905BF5">
            <w:pPr>
              <w:pStyle w:val="Brdtekst"/>
              <w:spacing w:after="0"/>
              <w:jc w:val="left"/>
              <w:rPr>
                <w:noProof/>
              </w:rPr>
            </w:pPr>
            <w:r>
              <w:rPr>
                <w:noProof/>
              </w:rPr>
              <w:t>Se felles merknadssvar – 2 Konsekvenser av støy</w:t>
            </w:r>
            <w:r w:rsidR="00905BF5">
              <w:rPr>
                <w:noProof/>
              </w:rPr>
              <w:t>, 3 Helsemessige konsekvenser</w:t>
            </w:r>
            <w:r>
              <w:rPr>
                <w:noProof/>
              </w:rPr>
              <w:t xml:space="preserve"> og 4 Konsekvenser for barn og unge </w:t>
            </w:r>
          </w:p>
          <w:p w14:paraId="2BBFC3FA" w14:textId="756B3A26" w:rsidR="00931FE5" w:rsidRDefault="00931FE5" w:rsidP="00905BF5">
            <w:pPr>
              <w:pStyle w:val="Brdtekst"/>
              <w:spacing w:after="0"/>
              <w:jc w:val="left"/>
              <w:rPr>
                <w:noProof/>
              </w:rPr>
            </w:pPr>
          </w:p>
          <w:p w14:paraId="271BAFFC" w14:textId="77777777" w:rsidR="004344FF" w:rsidRDefault="004344FF" w:rsidP="00905BF5">
            <w:pPr>
              <w:pStyle w:val="Brdtekst"/>
              <w:spacing w:after="0"/>
              <w:jc w:val="left"/>
              <w:rPr>
                <w:noProof/>
              </w:rPr>
            </w:pPr>
          </w:p>
          <w:p w14:paraId="121A0827" w14:textId="77777777" w:rsidR="00890DCD" w:rsidRDefault="00890DCD" w:rsidP="00905BF5">
            <w:pPr>
              <w:pStyle w:val="Brdtekst"/>
              <w:spacing w:after="0"/>
              <w:jc w:val="left"/>
              <w:rPr>
                <w:noProof/>
              </w:rPr>
            </w:pPr>
          </w:p>
          <w:p w14:paraId="359FCF95" w14:textId="77777777" w:rsidR="00890DCD" w:rsidRDefault="00890DCD" w:rsidP="00905BF5">
            <w:pPr>
              <w:pStyle w:val="Brdtekst"/>
              <w:spacing w:after="0"/>
              <w:jc w:val="left"/>
              <w:rPr>
                <w:noProof/>
              </w:rPr>
            </w:pPr>
          </w:p>
          <w:p w14:paraId="3B47B03A" w14:textId="77777777" w:rsidR="00890DCD" w:rsidRDefault="00890DCD" w:rsidP="00905BF5">
            <w:pPr>
              <w:pStyle w:val="Brdtekst"/>
              <w:spacing w:after="0"/>
              <w:jc w:val="left"/>
              <w:rPr>
                <w:noProof/>
              </w:rPr>
            </w:pPr>
          </w:p>
          <w:p w14:paraId="0D49C031" w14:textId="72AFBDCA" w:rsidR="00905BF5" w:rsidRDefault="00905BF5" w:rsidP="00905BF5">
            <w:pPr>
              <w:pStyle w:val="Brdtekst"/>
              <w:spacing w:after="0"/>
              <w:jc w:val="left"/>
              <w:rPr>
                <w:noProof/>
              </w:rPr>
            </w:pPr>
            <w:r>
              <w:rPr>
                <w:noProof/>
              </w:rPr>
              <w:t>Planforslaget er utredet etter forskrift om konsekvensutredning.</w:t>
            </w:r>
          </w:p>
          <w:p w14:paraId="37E7737D" w14:textId="77777777" w:rsidR="00890DCD" w:rsidRDefault="00890DCD" w:rsidP="00905BF5">
            <w:pPr>
              <w:pStyle w:val="Brdtekst"/>
              <w:spacing w:after="0"/>
              <w:jc w:val="left"/>
              <w:rPr>
                <w:noProof/>
              </w:rPr>
            </w:pPr>
          </w:p>
          <w:p w14:paraId="7D199D4D" w14:textId="77777777" w:rsidR="00890DCD" w:rsidRDefault="00890DCD" w:rsidP="00905BF5">
            <w:pPr>
              <w:pStyle w:val="Brdtekst"/>
              <w:spacing w:after="0"/>
              <w:jc w:val="left"/>
              <w:rPr>
                <w:noProof/>
              </w:rPr>
            </w:pPr>
            <w:r>
              <w:rPr>
                <w:noProof/>
              </w:rPr>
              <w:lastRenderedPageBreak/>
              <w:t>Merknaden tas til orientering</w:t>
            </w:r>
          </w:p>
          <w:p w14:paraId="23360183" w14:textId="455D6A31" w:rsidR="004344FF" w:rsidRDefault="004344FF" w:rsidP="00905BF5">
            <w:pPr>
              <w:pStyle w:val="Brdtekst"/>
              <w:spacing w:after="0"/>
              <w:jc w:val="left"/>
              <w:rPr>
                <w:noProof/>
              </w:rPr>
            </w:pPr>
          </w:p>
        </w:tc>
      </w:tr>
      <w:tr w:rsidR="00E64C7F" w14:paraId="56AAAFD9" w14:textId="77777777" w:rsidTr="00A47C76">
        <w:tc>
          <w:tcPr>
            <w:tcW w:w="4395" w:type="dxa"/>
          </w:tcPr>
          <w:p w14:paraId="29C1AFEB" w14:textId="02C7BC98" w:rsidR="00E64C7F" w:rsidRPr="00216D6D" w:rsidRDefault="00F02B55" w:rsidP="00216D6D">
            <w:pPr>
              <w:pStyle w:val="Brdtekst"/>
              <w:spacing w:after="0"/>
              <w:jc w:val="left"/>
              <w:rPr>
                <w:b/>
                <w:noProof/>
              </w:rPr>
            </w:pPr>
            <w:r>
              <w:rPr>
                <w:b/>
                <w:noProof/>
              </w:rPr>
              <w:lastRenderedPageBreak/>
              <w:t>C414</w:t>
            </w:r>
            <w:r w:rsidR="00E64C7F" w:rsidRPr="00216D6D">
              <w:rPr>
                <w:b/>
                <w:noProof/>
              </w:rPr>
              <w:t xml:space="preserve"> – Kjersti Thorstad – 19.06.2017</w:t>
            </w:r>
          </w:p>
          <w:p w14:paraId="585E082D" w14:textId="77777777" w:rsidR="00E64C7F" w:rsidRPr="00216D6D" w:rsidRDefault="00E64C7F" w:rsidP="00216D6D">
            <w:pPr>
              <w:pStyle w:val="Brdtekst"/>
              <w:spacing w:after="0"/>
              <w:jc w:val="left"/>
              <w:rPr>
                <w:noProof/>
              </w:rPr>
            </w:pPr>
          </w:p>
          <w:p w14:paraId="3ACE8A0D" w14:textId="77777777" w:rsidR="00216D6D" w:rsidRPr="00216D6D" w:rsidRDefault="00216D6D" w:rsidP="00216D6D">
            <w:pPr>
              <w:pStyle w:val="Brdtekst"/>
              <w:spacing w:after="0"/>
              <w:jc w:val="left"/>
              <w:rPr>
                <w:noProof/>
              </w:rPr>
            </w:pPr>
            <w:r w:rsidRPr="00216D6D">
              <w:rPr>
                <w:noProof/>
              </w:rPr>
              <w:t>Planforslaget for Politiets nasjonale beredskapssenter som er lagt ut på høring, bør ikke godkjennes.</w:t>
            </w:r>
          </w:p>
          <w:p w14:paraId="2092E1AD" w14:textId="77777777" w:rsidR="00216D6D" w:rsidRPr="00216D6D" w:rsidRDefault="00216D6D" w:rsidP="00216D6D">
            <w:pPr>
              <w:pStyle w:val="Brdtekst"/>
              <w:spacing w:after="0"/>
              <w:jc w:val="left"/>
              <w:rPr>
                <w:noProof/>
              </w:rPr>
            </w:pPr>
          </w:p>
          <w:p w14:paraId="3DE8723B" w14:textId="77777777" w:rsidR="00216D6D" w:rsidRPr="00216D6D" w:rsidRDefault="00216D6D" w:rsidP="00216D6D">
            <w:pPr>
              <w:pStyle w:val="Brdtekst"/>
              <w:spacing w:after="0"/>
              <w:jc w:val="left"/>
              <w:rPr>
                <w:noProof/>
              </w:rPr>
            </w:pPr>
            <w:r w:rsidRPr="00216D6D">
              <w:rPr>
                <w:noProof/>
              </w:rPr>
              <w:t xml:space="preserve">Vi er foreldre til to barn på 9 og 5 år. Fra høsten 2017 har vi to skolebarn på Tårnåsen skole. </w:t>
            </w:r>
          </w:p>
          <w:p w14:paraId="197306BF" w14:textId="77777777" w:rsidR="00216D6D" w:rsidRPr="00216D6D" w:rsidRDefault="00216D6D" w:rsidP="00216D6D">
            <w:pPr>
              <w:pStyle w:val="Brdtekst"/>
              <w:spacing w:after="0"/>
              <w:jc w:val="left"/>
              <w:rPr>
                <w:noProof/>
              </w:rPr>
            </w:pPr>
          </w:p>
          <w:p w14:paraId="6CD68189" w14:textId="77777777" w:rsidR="00216D6D" w:rsidRPr="00216D6D" w:rsidRDefault="00216D6D" w:rsidP="00216D6D">
            <w:pPr>
              <w:pStyle w:val="Brdtekst"/>
              <w:spacing w:after="0"/>
              <w:jc w:val="left"/>
              <w:rPr>
                <w:noProof/>
              </w:rPr>
            </w:pPr>
            <w:r w:rsidRPr="00216D6D">
              <w:rPr>
                <w:noProof/>
              </w:rPr>
              <w:t>Etter å ha lest planene for det nye beredsskapsenteret og deltatt på flere informasjonsmøter i regi av politiet og justisdepartementet, er vi svært bekymret.</w:t>
            </w:r>
          </w:p>
          <w:p w14:paraId="7C344ECA" w14:textId="77777777" w:rsidR="00216D6D" w:rsidRPr="00216D6D" w:rsidRDefault="00216D6D" w:rsidP="00216D6D">
            <w:pPr>
              <w:pStyle w:val="Brdtekst"/>
              <w:spacing w:after="0"/>
              <w:jc w:val="left"/>
              <w:rPr>
                <w:noProof/>
              </w:rPr>
            </w:pPr>
          </w:p>
          <w:p w14:paraId="7DBF9C7B" w14:textId="77777777" w:rsidR="00216D6D" w:rsidRPr="00216D6D" w:rsidRDefault="00216D6D" w:rsidP="00216D6D">
            <w:pPr>
              <w:pStyle w:val="Brdtekst"/>
              <w:spacing w:after="0"/>
              <w:jc w:val="left"/>
              <w:rPr>
                <w:noProof/>
              </w:rPr>
            </w:pPr>
            <w:r w:rsidRPr="00216D6D">
              <w:rPr>
                <w:noProof/>
              </w:rPr>
              <w:t xml:space="preserve">Planen som har blitt presentert skriftlig og muntlig er ikke tilfredsstillende. Det at barna våre ikke blir hørselsskadet som følge av senteret er ikke tilstrekkelig. Hørselsskader er pr. nå, ikke vår bekymring. </w:t>
            </w:r>
          </w:p>
          <w:p w14:paraId="3AE319B0" w14:textId="77777777" w:rsidR="00216D6D" w:rsidRPr="00216D6D" w:rsidRDefault="00216D6D" w:rsidP="00216D6D">
            <w:pPr>
              <w:pStyle w:val="Brdtekst"/>
              <w:spacing w:after="0"/>
              <w:jc w:val="left"/>
              <w:rPr>
                <w:noProof/>
              </w:rPr>
            </w:pPr>
          </w:p>
          <w:p w14:paraId="355D4A48" w14:textId="77777777" w:rsidR="00216D6D" w:rsidRPr="00216D6D" w:rsidRDefault="00216D6D" w:rsidP="00216D6D">
            <w:pPr>
              <w:pStyle w:val="Brdtekst"/>
              <w:spacing w:after="0"/>
              <w:jc w:val="left"/>
              <w:rPr>
                <w:noProof/>
              </w:rPr>
            </w:pPr>
            <w:r w:rsidRPr="00216D6D">
              <w:rPr>
                <w:noProof/>
              </w:rPr>
              <w:t xml:space="preserve">Kommuneoverlegen i Oppegård sier at "Støy kan påvirke atferd, føre til søvnforstyrrelser, redusere muligheter for konsentrasjon og innlæring, samt gi egenopplevelse av plage og stress. Slike reaksjoner på støy kan ha vesentlig innvirkning på trivsel, velvære og helse". </w:t>
            </w:r>
          </w:p>
          <w:p w14:paraId="56F781B9" w14:textId="77777777" w:rsidR="00216D6D" w:rsidRPr="00216D6D" w:rsidRDefault="00216D6D" w:rsidP="00216D6D">
            <w:pPr>
              <w:pStyle w:val="Brdtekst"/>
              <w:spacing w:after="0"/>
              <w:jc w:val="left"/>
              <w:rPr>
                <w:noProof/>
              </w:rPr>
            </w:pPr>
          </w:p>
          <w:p w14:paraId="703880AD" w14:textId="77777777" w:rsidR="00216D6D" w:rsidRPr="00216D6D" w:rsidRDefault="00216D6D" w:rsidP="00216D6D">
            <w:pPr>
              <w:pStyle w:val="Brdtekst"/>
              <w:spacing w:after="0"/>
              <w:jc w:val="left"/>
              <w:rPr>
                <w:noProof/>
              </w:rPr>
            </w:pPr>
            <w:r w:rsidRPr="00216D6D">
              <w:rPr>
                <w:noProof/>
              </w:rPr>
              <w:t xml:space="preserve">Vi mener planforslaget mangler en grundig utredning om støyens påvirkning over tid på barn og unges psykiske helse og læringsmiljø. Vi ber om vurderinger og dokumentasjon på en slik utredning. </w:t>
            </w:r>
          </w:p>
          <w:p w14:paraId="42AD7152" w14:textId="77777777" w:rsidR="00216D6D" w:rsidRPr="00216D6D" w:rsidRDefault="00216D6D" w:rsidP="00216D6D">
            <w:pPr>
              <w:pStyle w:val="Brdtekst"/>
              <w:spacing w:after="0"/>
              <w:jc w:val="left"/>
              <w:rPr>
                <w:noProof/>
              </w:rPr>
            </w:pPr>
          </w:p>
          <w:p w14:paraId="12E13607" w14:textId="77777777" w:rsidR="00216D6D" w:rsidRPr="00216D6D" w:rsidRDefault="00216D6D" w:rsidP="00216D6D">
            <w:pPr>
              <w:pStyle w:val="Brdtekst"/>
              <w:spacing w:after="0"/>
              <w:jc w:val="left"/>
              <w:rPr>
                <w:noProof/>
              </w:rPr>
            </w:pPr>
            <w:r w:rsidRPr="00216D6D">
              <w:rPr>
                <w:noProof/>
              </w:rPr>
              <w:t>I følge art. 3 i FNs barnekonvensjon skal barnas beste være grunnleggende hensyn i alle handlinger og avgjørelser som berører dem. Dette gjelder blant annet avgjørelser som tas av Regjeringen, Stortinget, eller en kommune.</w:t>
            </w:r>
          </w:p>
          <w:p w14:paraId="64E258D9" w14:textId="77777777" w:rsidR="00216D6D" w:rsidRPr="00216D6D" w:rsidRDefault="00216D6D" w:rsidP="00216D6D">
            <w:pPr>
              <w:pStyle w:val="Brdtekst"/>
              <w:spacing w:after="0"/>
              <w:jc w:val="left"/>
              <w:rPr>
                <w:noProof/>
              </w:rPr>
            </w:pPr>
          </w:p>
          <w:p w14:paraId="5A776069" w14:textId="77777777" w:rsidR="00216D6D" w:rsidRPr="00216D6D" w:rsidRDefault="00216D6D" w:rsidP="00216D6D">
            <w:pPr>
              <w:pStyle w:val="Brdtekst"/>
              <w:spacing w:after="0"/>
              <w:jc w:val="left"/>
              <w:rPr>
                <w:noProof/>
              </w:rPr>
            </w:pPr>
            <w:r w:rsidRPr="00216D6D">
              <w:rPr>
                <w:noProof/>
              </w:rPr>
              <w:t>Barneombudet sier "Dersom prinsippet om barnets beste ikke er blitt utredet, kan det foreligge en saksbehandlingsfeil".</w:t>
            </w:r>
          </w:p>
          <w:p w14:paraId="30BA8558" w14:textId="77777777" w:rsidR="00216D6D" w:rsidRPr="00216D6D" w:rsidRDefault="00216D6D" w:rsidP="00216D6D">
            <w:pPr>
              <w:pStyle w:val="Brdtekst"/>
              <w:spacing w:after="0"/>
              <w:jc w:val="left"/>
              <w:rPr>
                <w:noProof/>
              </w:rPr>
            </w:pPr>
          </w:p>
          <w:p w14:paraId="7E9A5BB4" w14:textId="77777777" w:rsidR="00216D6D" w:rsidRPr="00216D6D" w:rsidRDefault="00216D6D" w:rsidP="00216D6D">
            <w:pPr>
              <w:pStyle w:val="Brdtekst"/>
              <w:spacing w:after="0"/>
              <w:jc w:val="left"/>
              <w:rPr>
                <w:noProof/>
              </w:rPr>
            </w:pPr>
            <w:r w:rsidRPr="00216D6D">
              <w:rPr>
                <w:noProof/>
              </w:rPr>
              <w:t xml:space="preserve">Vi etterlyser i planforslaget en utredning for hvordan barnas beste har blitt tatt hensyn til. </w:t>
            </w:r>
          </w:p>
          <w:p w14:paraId="02BD0753" w14:textId="77777777" w:rsidR="00216D6D" w:rsidRPr="00216D6D" w:rsidRDefault="00216D6D" w:rsidP="00216D6D">
            <w:pPr>
              <w:pStyle w:val="Brdtekst"/>
              <w:spacing w:after="0"/>
              <w:jc w:val="left"/>
              <w:rPr>
                <w:noProof/>
              </w:rPr>
            </w:pPr>
          </w:p>
          <w:p w14:paraId="0702D665" w14:textId="77777777" w:rsidR="00E64C7F" w:rsidRDefault="00216D6D" w:rsidP="00216D6D">
            <w:pPr>
              <w:pStyle w:val="Brdtekst"/>
              <w:spacing w:after="0"/>
              <w:jc w:val="left"/>
              <w:rPr>
                <w:noProof/>
              </w:rPr>
            </w:pPr>
            <w:r w:rsidRPr="00216D6D">
              <w:rPr>
                <w:noProof/>
              </w:rPr>
              <w:t>Som konkret forslag på støyreduserende tiltak ber vi om at skytebanen og SIBO landsbyen bygges inn.</w:t>
            </w:r>
          </w:p>
          <w:p w14:paraId="738B32A0" w14:textId="77777777" w:rsidR="00216D6D" w:rsidRDefault="00216D6D" w:rsidP="00216D6D">
            <w:pPr>
              <w:pStyle w:val="Brdtekst"/>
              <w:spacing w:after="0"/>
              <w:jc w:val="left"/>
              <w:rPr>
                <w:noProof/>
              </w:rPr>
            </w:pPr>
          </w:p>
          <w:p w14:paraId="1FFC1CEC" w14:textId="77777777" w:rsidR="00216D6D" w:rsidRDefault="00216D6D" w:rsidP="00216D6D">
            <w:pPr>
              <w:pStyle w:val="Brdtekst"/>
              <w:spacing w:after="0"/>
              <w:jc w:val="left"/>
              <w:rPr>
                <w:i/>
                <w:noProof/>
              </w:rPr>
            </w:pPr>
            <w:r w:rsidRPr="00216D6D">
              <w:rPr>
                <w:i/>
                <w:noProof/>
              </w:rPr>
              <w:t>Gjengir Oppegård kommunes høringsuttalelse.</w:t>
            </w:r>
          </w:p>
          <w:p w14:paraId="0FE82587" w14:textId="1E258215" w:rsidR="00636612" w:rsidRPr="00216D6D" w:rsidRDefault="00636612" w:rsidP="00216D6D">
            <w:pPr>
              <w:pStyle w:val="Brdtekst"/>
              <w:spacing w:after="0"/>
              <w:jc w:val="left"/>
              <w:rPr>
                <w:i/>
                <w:noProof/>
              </w:rPr>
            </w:pPr>
          </w:p>
        </w:tc>
        <w:tc>
          <w:tcPr>
            <w:tcW w:w="4110" w:type="dxa"/>
          </w:tcPr>
          <w:p w14:paraId="1E1BF1F7" w14:textId="77777777" w:rsidR="00931FE5" w:rsidRDefault="00931FE5" w:rsidP="00905BF5">
            <w:pPr>
              <w:pStyle w:val="Brdtekst"/>
              <w:spacing w:after="0"/>
              <w:jc w:val="left"/>
              <w:rPr>
                <w:noProof/>
              </w:rPr>
            </w:pPr>
          </w:p>
          <w:p w14:paraId="7E5B6546" w14:textId="77777777" w:rsidR="00931FE5" w:rsidRDefault="00931FE5" w:rsidP="00905BF5">
            <w:pPr>
              <w:pStyle w:val="Brdtekst"/>
              <w:spacing w:after="0"/>
              <w:jc w:val="left"/>
              <w:rPr>
                <w:noProof/>
              </w:rPr>
            </w:pPr>
          </w:p>
          <w:p w14:paraId="68B1343F" w14:textId="3D6D1A28" w:rsidR="00890DCD" w:rsidRDefault="00890DCD" w:rsidP="00905BF5">
            <w:pPr>
              <w:pStyle w:val="Brdtekst"/>
              <w:spacing w:after="0"/>
              <w:jc w:val="left"/>
              <w:rPr>
                <w:noProof/>
              </w:rPr>
            </w:pPr>
            <w:r>
              <w:rPr>
                <w:noProof/>
              </w:rPr>
              <w:t>Merknaden tas til orientering</w:t>
            </w:r>
          </w:p>
          <w:p w14:paraId="2713F038" w14:textId="77777777" w:rsidR="00931FE5" w:rsidRDefault="00931FE5" w:rsidP="00905BF5">
            <w:pPr>
              <w:pStyle w:val="Brdtekst"/>
              <w:spacing w:after="0"/>
              <w:jc w:val="left"/>
              <w:rPr>
                <w:noProof/>
              </w:rPr>
            </w:pPr>
          </w:p>
          <w:p w14:paraId="7120F99D" w14:textId="77777777" w:rsidR="00931FE5" w:rsidRDefault="00931FE5" w:rsidP="00905BF5">
            <w:pPr>
              <w:pStyle w:val="Brdtekst"/>
              <w:spacing w:after="0"/>
              <w:jc w:val="left"/>
              <w:rPr>
                <w:noProof/>
              </w:rPr>
            </w:pPr>
          </w:p>
          <w:p w14:paraId="48B06FC9" w14:textId="77777777" w:rsidR="00931FE5" w:rsidRDefault="00931FE5" w:rsidP="00905BF5">
            <w:pPr>
              <w:pStyle w:val="Brdtekst"/>
              <w:spacing w:after="0"/>
              <w:jc w:val="left"/>
              <w:rPr>
                <w:noProof/>
              </w:rPr>
            </w:pPr>
          </w:p>
          <w:p w14:paraId="29DCB327" w14:textId="77777777" w:rsidR="00931FE5" w:rsidRDefault="00931FE5" w:rsidP="00905BF5">
            <w:pPr>
              <w:pStyle w:val="Brdtekst"/>
              <w:spacing w:after="0"/>
              <w:jc w:val="left"/>
              <w:rPr>
                <w:noProof/>
              </w:rPr>
            </w:pPr>
          </w:p>
          <w:p w14:paraId="1C9659F9" w14:textId="77777777" w:rsidR="00931FE5" w:rsidRDefault="00931FE5" w:rsidP="00905BF5">
            <w:pPr>
              <w:pStyle w:val="Brdtekst"/>
              <w:spacing w:after="0"/>
              <w:jc w:val="left"/>
              <w:rPr>
                <w:noProof/>
              </w:rPr>
            </w:pPr>
          </w:p>
          <w:p w14:paraId="615A54CA" w14:textId="77777777" w:rsidR="00931FE5" w:rsidRDefault="00931FE5" w:rsidP="00905BF5">
            <w:pPr>
              <w:pStyle w:val="Brdtekst"/>
              <w:spacing w:after="0"/>
              <w:jc w:val="left"/>
              <w:rPr>
                <w:noProof/>
              </w:rPr>
            </w:pPr>
          </w:p>
          <w:p w14:paraId="22C09FCE" w14:textId="77777777" w:rsidR="00931FE5" w:rsidRDefault="00931FE5" w:rsidP="00905BF5">
            <w:pPr>
              <w:pStyle w:val="Brdtekst"/>
              <w:spacing w:after="0"/>
              <w:jc w:val="left"/>
              <w:rPr>
                <w:noProof/>
              </w:rPr>
            </w:pPr>
          </w:p>
          <w:p w14:paraId="740D03EE" w14:textId="77777777" w:rsidR="00905BF5" w:rsidRDefault="00905BF5" w:rsidP="00905BF5">
            <w:pPr>
              <w:pStyle w:val="Brdtekst"/>
              <w:spacing w:after="0"/>
              <w:jc w:val="left"/>
              <w:rPr>
                <w:noProof/>
              </w:rPr>
            </w:pPr>
          </w:p>
          <w:p w14:paraId="1FADE1BE" w14:textId="77777777" w:rsidR="00905BF5" w:rsidRDefault="00905BF5" w:rsidP="00905BF5">
            <w:pPr>
              <w:pStyle w:val="Brdtekst"/>
              <w:spacing w:after="0"/>
              <w:jc w:val="left"/>
              <w:rPr>
                <w:noProof/>
              </w:rPr>
            </w:pPr>
          </w:p>
          <w:p w14:paraId="433D9ABB" w14:textId="77777777" w:rsidR="00905BF5" w:rsidRDefault="00905BF5" w:rsidP="00905BF5">
            <w:pPr>
              <w:pStyle w:val="Brdtekst"/>
              <w:spacing w:after="0"/>
              <w:jc w:val="left"/>
              <w:rPr>
                <w:noProof/>
              </w:rPr>
            </w:pPr>
          </w:p>
          <w:p w14:paraId="5AF2A131" w14:textId="77777777" w:rsidR="00905BF5" w:rsidRDefault="00905BF5" w:rsidP="00905BF5">
            <w:pPr>
              <w:pStyle w:val="Brdtekst"/>
              <w:spacing w:after="0"/>
              <w:jc w:val="left"/>
              <w:rPr>
                <w:noProof/>
              </w:rPr>
            </w:pPr>
          </w:p>
          <w:p w14:paraId="3B93E065" w14:textId="77777777" w:rsidR="00905BF5" w:rsidRDefault="00905BF5" w:rsidP="00905BF5">
            <w:pPr>
              <w:pStyle w:val="Brdtekst"/>
              <w:spacing w:after="0"/>
              <w:jc w:val="left"/>
              <w:rPr>
                <w:noProof/>
              </w:rPr>
            </w:pPr>
          </w:p>
          <w:p w14:paraId="5A45B032" w14:textId="3D6BFBAC" w:rsidR="00931FE5" w:rsidRDefault="00931FE5" w:rsidP="00905BF5">
            <w:pPr>
              <w:pStyle w:val="Brdtekst"/>
              <w:spacing w:after="0"/>
              <w:jc w:val="left"/>
              <w:rPr>
                <w:noProof/>
              </w:rPr>
            </w:pPr>
            <w:r>
              <w:rPr>
                <w:noProof/>
              </w:rPr>
              <w:t>Se felles merknadssvar – 2 Konsekvenser av støy</w:t>
            </w:r>
            <w:r w:rsidR="00905BF5">
              <w:rPr>
                <w:noProof/>
              </w:rPr>
              <w:t>, 3 Helsemessige konsekvenser</w:t>
            </w:r>
            <w:r>
              <w:rPr>
                <w:noProof/>
              </w:rPr>
              <w:t xml:space="preserve"> og 4 Konsekvenser for barn og unge </w:t>
            </w:r>
          </w:p>
          <w:p w14:paraId="074DD51D" w14:textId="77777777" w:rsidR="00931FE5" w:rsidRDefault="00931FE5" w:rsidP="00905BF5">
            <w:pPr>
              <w:pStyle w:val="Brdtekst"/>
              <w:spacing w:after="0"/>
              <w:jc w:val="left"/>
              <w:rPr>
                <w:noProof/>
              </w:rPr>
            </w:pPr>
          </w:p>
          <w:p w14:paraId="01A2C918" w14:textId="77777777" w:rsidR="00931FE5" w:rsidRDefault="00931FE5" w:rsidP="00905BF5">
            <w:pPr>
              <w:pStyle w:val="Brdtekst"/>
              <w:spacing w:after="0"/>
              <w:jc w:val="left"/>
              <w:rPr>
                <w:noProof/>
              </w:rPr>
            </w:pPr>
          </w:p>
          <w:p w14:paraId="46121A7A" w14:textId="77777777" w:rsidR="00931FE5" w:rsidRDefault="00931FE5" w:rsidP="00905BF5">
            <w:pPr>
              <w:pStyle w:val="Brdtekst"/>
              <w:spacing w:after="0"/>
              <w:jc w:val="left"/>
              <w:rPr>
                <w:noProof/>
              </w:rPr>
            </w:pPr>
          </w:p>
          <w:p w14:paraId="66BC92AC" w14:textId="095D5EEA" w:rsidR="00931FE5" w:rsidRDefault="00905BF5" w:rsidP="00905BF5">
            <w:pPr>
              <w:pStyle w:val="Brdtekst"/>
              <w:spacing w:after="0"/>
              <w:jc w:val="left"/>
              <w:rPr>
                <w:noProof/>
              </w:rPr>
            </w:pPr>
            <w:r>
              <w:rPr>
                <w:noProof/>
              </w:rPr>
              <w:t>Se felles merknadssvar – 2 Konsekvenser av støy og 3 Helsemessige konsekvenser</w:t>
            </w:r>
          </w:p>
          <w:p w14:paraId="5D9CA641" w14:textId="77777777" w:rsidR="00931FE5" w:rsidRDefault="00931FE5" w:rsidP="00905BF5">
            <w:pPr>
              <w:pStyle w:val="Brdtekst"/>
              <w:spacing w:after="0"/>
              <w:jc w:val="left"/>
              <w:rPr>
                <w:noProof/>
              </w:rPr>
            </w:pPr>
          </w:p>
          <w:p w14:paraId="389DF076" w14:textId="77777777" w:rsidR="00931FE5" w:rsidRDefault="00931FE5" w:rsidP="00905BF5">
            <w:pPr>
              <w:pStyle w:val="Brdtekst"/>
              <w:spacing w:after="0"/>
              <w:jc w:val="left"/>
              <w:rPr>
                <w:noProof/>
              </w:rPr>
            </w:pPr>
          </w:p>
          <w:p w14:paraId="54BE11DB" w14:textId="77777777" w:rsidR="00931FE5" w:rsidRDefault="00931FE5" w:rsidP="00905BF5">
            <w:pPr>
              <w:pStyle w:val="Brdtekst"/>
              <w:spacing w:after="0"/>
              <w:jc w:val="left"/>
              <w:rPr>
                <w:noProof/>
              </w:rPr>
            </w:pPr>
          </w:p>
          <w:p w14:paraId="1A323D19" w14:textId="77777777" w:rsidR="00931FE5" w:rsidRDefault="00931FE5" w:rsidP="00905BF5">
            <w:pPr>
              <w:pStyle w:val="Brdtekst"/>
              <w:spacing w:after="0"/>
              <w:jc w:val="left"/>
              <w:rPr>
                <w:noProof/>
              </w:rPr>
            </w:pPr>
          </w:p>
          <w:p w14:paraId="2B5C6D31" w14:textId="77777777" w:rsidR="00931FE5" w:rsidRDefault="00931FE5" w:rsidP="00905BF5">
            <w:pPr>
              <w:pStyle w:val="Brdtekst"/>
              <w:spacing w:after="0"/>
              <w:jc w:val="left"/>
              <w:rPr>
                <w:noProof/>
              </w:rPr>
            </w:pPr>
          </w:p>
          <w:p w14:paraId="12112BC1" w14:textId="77777777" w:rsidR="00931FE5" w:rsidRDefault="00931FE5" w:rsidP="00905BF5">
            <w:pPr>
              <w:pStyle w:val="Brdtekst"/>
              <w:spacing w:after="0"/>
              <w:jc w:val="left"/>
              <w:rPr>
                <w:noProof/>
              </w:rPr>
            </w:pPr>
          </w:p>
          <w:p w14:paraId="6C120EE0" w14:textId="13AB5C69" w:rsidR="00905BF5" w:rsidRDefault="00905BF5" w:rsidP="00905BF5">
            <w:pPr>
              <w:pStyle w:val="Brdtekst"/>
              <w:spacing w:after="0"/>
              <w:jc w:val="left"/>
              <w:rPr>
                <w:noProof/>
              </w:rPr>
            </w:pPr>
            <w:r>
              <w:rPr>
                <w:noProof/>
              </w:rPr>
              <w:t>Se felles merknadssvar – 3 Helsemessige konsekvenser</w:t>
            </w:r>
          </w:p>
          <w:p w14:paraId="74CB348B" w14:textId="0BD1A4CF" w:rsidR="00A44818" w:rsidRDefault="00905BF5" w:rsidP="00905BF5">
            <w:pPr>
              <w:pStyle w:val="Brdtekst"/>
              <w:spacing w:after="0"/>
              <w:jc w:val="left"/>
              <w:rPr>
                <w:noProof/>
              </w:rPr>
            </w:pPr>
            <w:r>
              <w:rPr>
                <w:noProof/>
              </w:rPr>
              <w:t xml:space="preserve"> </w:t>
            </w:r>
          </w:p>
          <w:p w14:paraId="48710DC6" w14:textId="77777777" w:rsidR="00A44818" w:rsidRDefault="00A44818" w:rsidP="00905BF5">
            <w:pPr>
              <w:pStyle w:val="Brdtekst"/>
              <w:spacing w:after="0"/>
              <w:jc w:val="left"/>
              <w:rPr>
                <w:noProof/>
              </w:rPr>
            </w:pPr>
          </w:p>
          <w:p w14:paraId="0B060814" w14:textId="77777777" w:rsidR="00A44818" w:rsidRDefault="00A44818" w:rsidP="00905BF5">
            <w:pPr>
              <w:pStyle w:val="Brdtekst"/>
              <w:spacing w:after="0"/>
              <w:jc w:val="left"/>
              <w:rPr>
                <w:noProof/>
              </w:rPr>
            </w:pPr>
          </w:p>
          <w:p w14:paraId="4218B275" w14:textId="77777777" w:rsidR="00A44818" w:rsidRDefault="00A44818" w:rsidP="00905BF5">
            <w:pPr>
              <w:pStyle w:val="Brdtekst"/>
              <w:spacing w:after="0"/>
              <w:jc w:val="left"/>
              <w:rPr>
                <w:noProof/>
              </w:rPr>
            </w:pPr>
          </w:p>
          <w:p w14:paraId="1EC2729F" w14:textId="77777777" w:rsidR="00A44818" w:rsidRDefault="00A44818" w:rsidP="00905BF5">
            <w:pPr>
              <w:pStyle w:val="Brdtekst"/>
              <w:spacing w:after="0"/>
              <w:jc w:val="left"/>
              <w:rPr>
                <w:noProof/>
              </w:rPr>
            </w:pPr>
          </w:p>
          <w:p w14:paraId="3192A1FA" w14:textId="77777777" w:rsidR="00890DCD" w:rsidRDefault="00890DCD" w:rsidP="00905BF5">
            <w:pPr>
              <w:pStyle w:val="Brdtekst"/>
              <w:spacing w:after="0"/>
              <w:jc w:val="left"/>
              <w:rPr>
                <w:noProof/>
              </w:rPr>
            </w:pPr>
            <w:r>
              <w:rPr>
                <w:noProof/>
              </w:rPr>
              <w:t>Se felles merknadssvar – 4 Konsekvenser for barn og unge</w:t>
            </w:r>
          </w:p>
          <w:p w14:paraId="1CF3E658" w14:textId="77777777" w:rsidR="00A44818" w:rsidRDefault="00A44818" w:rsidP="00905BF5">
            <w:pPr>
              <w:pStyle w:val="Brdtekst"/>
              <w:spacing w:after="0"/>
              <w:jc w:val="left"/>
              <w:rPr>
                <w:noProof/>
              </w:rPr>
            </w:pPr>
          </w:p>
          <w:p w14:paraId="4B0FEC7C" w14:textId="77777777" w:rsidR="00A44818" w:rsidRDefault="00A44818" w:rsidP="00905BF5">
            <w:pPr>
              <w:pStyle w:val="Brdtekst"/>
              <w:spacing w:after="0"/>
              <w:jc w:val="left"/>
              <w:rPr>
                <w:noProof/>
              </w:rPr>
            </w:pPr>
          </w:p>
          <w:p w14:paraId="19509D87" w14:textId="77777777" w:rsidR="00A44818" w:rsidRDefault="00A44818" w:rsidP="00905BF5">
            <w:pPr>
              <w:pStyle w:val="Brdtekst"/>
              <w:spacing w:after="0"/>
              <w:jc w:val="left"/>
              <w:rPr>
                <w:noProof/>
              </w:rPr>
            </w:pPr>
          </w:p>
          <w:p w14:paraId="21911CEA" w14:textId="77777777" w:rsidR="00A44818" w:rsidRDefault="00A44818" w:rsidP="00905BF5">
            <w:pPr>
              <w:pStyle w:val="Brdtekst"/>
              <w:spacing w:after="0"/>
              <w:jc w:val="left"/>
              <w:rPr>
                <w:noProof/>
              </w:rPr>
            </w:pPr>
          </w:p>
          <w:p w14:paraId="39EBB26E" w14:textId="77777777" w:rsidR="00A44818" w:rsidRDefault="00A44818" w:rsidP="00905BF5">
            <w:pPr>
              <w:pStyle w:val="Brdtekst"/>
              <w:spacing w:after="0"/>
              <w:jc w:val="left"/>
              <w:rPr>
                <w:noProof/>
              </w:rPr>
            </w:pPr>
          </w:p>
          <w:p w14:paraId="67ABBD45" w14:textId="77777777" w:rsidR="00A44818" w:rsidRDefault="00A44818" w:rsidP="00905BF5">
            <w:pPr>
              <w:pStyle w:val="Brdtekst"/>
              <w:spacing w:after="0"/>
              <w:jc w:val="left"/>
              <w:rPr>
                <w:noProof/>
              </w:rPr>
            </w:pPr>
          </w:p>
          <w:p w14:paraId="05F704B2" w14:textId="77777777" w:rsidR="00A44818" w:rsidRDefault="00A44818" w:rsidP="00905BF5">
            <w:pPr>
              <w:pStyle w:val="Brdtekst"/>
              <w:spacing w:after="0"/>
              <w:jc w:val="left"/>
              <w:rPr>
                <w:noProof/>
              </w:rPr>
            </w:pPr>
          </w:p>
          <w:p w14:paraId="5D0E9CCF" w14:textId="77777777" w:rsidR="00A44818" w:rsidRDefault="00A44818" w:rsidP="00905BF5">
            <w:pPr>
              <w:pStyle w:val="Brdtekst"/>
              <w:spacing w:after="0"/>
              <w:jc w:val="left"/>
              <w:rPr>
                <w:noProof/>
              </w:rPr>
            </w:pPr>
          </w:p>
          <w:p w14:paraId="6F9E929E" w14:textId="77777777" w:rsidR="00A44818" w:rsidRDefault="00A44818" w:rsidP="00905BF5">
            <w:pPr>
              <w:pStyle w:val="Brdtekst"/>
              <w:spacing w:after="0"/>
              <w:jc w:val="left"/>
              <w:rPr>
                <w:noProof/>
              </w:rPr>
            </w:pPr>
          </w:p>
          <w:p w14:paraId="7885B6EA" w14:textId="77777777" w:rsidR="00A44818" w:rsidRDefault="00A44818" w:rsidP="00905BF5">
            <w:pPr>
              <w:pStyle w:val="Brdtekst"/>
              <w:spacing w:after="0"/>
              <w:jc w:val="left"/>
              <w:rPr>
                <w:noProof/>
              </w:rPr>
            </w:pPr>
          </w:p>
          <w:p w14:paraId="4B3CBCE8" w14:textId="77777777" w:rsidR="00A44818" w:rsidRDefault="00A44818" w:rsidP="00905BF5">
            <w:pPr>
              <w:pStyle w:val="Brdtekst"/>
              <w:spacing w:after="0"/>
              <w:jc w:val="left"/>
              <w:rPr>
                <w:noProof/>
              </w:rPr>
            </w:pPr>
          </w:p>
          <w:p w14:paraId="631687B7" w14:textId="77777777" w:rsidR="00A44818" w:rsidRDefault="00A44818" w:rsidP="00905BF5">
            <w:pPr>
              <w:pStyle w:val="Brdtekst"/>
              <w:spacing w:after="0"/>
              <w:jc w:val="left"/>
              <w:rPr>
                <w:noProof/>
              </w:rPr>
            </w:pPr>
          </w:p>
          <w:p w14:paraId="0D4473BF" w14:textId="77777777" w:rsidR="00A44818" w:rsidRDefault="00A44818" w:rsidP="00905BF5">
            <w:pPr>
              <w:pStyle w:val="Brdtekst"/>
              <w:spacing w:after="0"/>
              <w:jc w:val="left"/>
              <w:rPr>
                <w:noProof/>
              </w:rPr>
            </w:pPr>
            <w:r>
              <w:rPr>
                <w:noProof/>
              </w:rPr>
              <w:t>Se felles merknadssvar – 5 Skytebaner og SIBO</w:t>
            </w:r>
          </w:p>
          <w:p w14:paraId="6E1C2CB2" w14:textId="77777777" w:rsidR="00A44818" w:rsidRDefault="00A44818" w:rsidP="00905BF5">
            <w:pPr>
              <w:pStyle w:val="Brdtekst"/>
              <w:spacing w:after="0"/>
              <w:jc w:val="left"/>
              <w:rPr>
                <w:noProof/>
              </w:rPr>
            </w:pPr>
          </w:p>
          <w:p w14:paraId="015AEE48" w14:textId="77777777" w:rsidR="00A44818" w:rsidRDefault="00A44818" w:rsidP="00905BF5">
            <w:pPr>
              <w:pStyle w:val="Brdtekst"/>
              <w:spacing w:after="0"/>
              <w:jc w:val="left"/>
              <w:rPr>
                <w:noProof/>
              </w:rPr>
            </w:pPr>
          </w:p>
          <w:p w14:paraId="35AEE216" w14:textId="19F5FE29" w:rsidR="00A44818" w:rsidRDefault="00890DCD" w:rsidP="00905BF5">
            <w:pPr>
              <w:pStyle w:val="Brdtekst"/>
              <w:spacing w:after="0"/>
              <w:jc w:val="left"/>
              <w:rPr>
                <w:noProof/>
              </w:rPr>
            </w:pPr>
            <w:r>
              <w:rPr>
                <w:noProof/>
              </w:rPr>
              <w:t>Se svar til Oppegård kommune merknad A2</w:t>
            </w:r>
          </w:p>
          <w:p w14:paraId="022BEE98" w14:textId="77777777" w:rsidR="00A44818" w:rsidRDefault="00A44818" w:rsidP="00905BF5">
            <w:pPr>
              <w:pStyle w:val="Brdtekst"/>
              <w:spacing w:after="0"/>
              <w:jc w:val="left"/>
              <w:rPr>
                <w:noProof/>
              </w:rPr>
            </w:pPr>
          </w:p>
          <w:p w14:paraId="57F46A9B" w14:textId="31F43F44" w:rsidR="00E64C7F" w:rsidRDefault="00E64C7F" w:rsidP="00905BF5">
            <w:pPr>
              <w:pStyle w:val="Brdtekst"/>
              <w:spacing w:after="0"/>
              <w:jc w:val="left"/>
              <w:rPr>
                <w:noProof/>
              </w:rPr>
            </w:pPr>
          </w:p>
        </w:tc>
      </w:tr>
      <w:tr w:rsidR="004B6A46" w14:paraId="10B431DD" w14:textId="77777777" w:rsidTr="00A47C76">
        <w:tc>
          <w:tcPr>
            <w:tcW w:w="4395" w:type="dxa"/>
          </w:tcPr>
          <w:p w14:paraId="1EFE7876" w14:textId="392F1279" w:rsidR="004B6A46" w:rsidRPr="004B6A46" w:rsidRDefault="00F02B55" w:rsidP="004B6A46">
            <w:pPr>
              <w:pStyle w:val="Brdtekst"/>
              <w:spacing w:after="0"/>
              <w:jc w:val="left"/>
              <w:rPr>
                <w:b/>
                <w:noProof/>
              </w:rPr>
            </w:pPr>
            <w:r>
              <w:rPr>
                <w:b/>
                <w:noProof/>
              </w:rPr>
              <w:lastRenderedPageBreak/>
              <w:t>C415</w:t>
            </w:r>
            <w:r w:rsidR="004B6A46" w:rsidRPr="004B6A46">
              <w:rPr>
                <w:b/>
                <w:noProof/>
              </w:rPr>
              <w:t xml:space="preserve"> – Kjerstin Ringdal – 21.06.2017</w:t>
            </w:r>
          </w:p>
          <w:p w14:paraId="17948079" w14:textId="77777777" w:rsidR="004B6A46" w:rsidRDefault="004B6A46" w:rsidP="004B6A46">
            <w:pPr>
              <w:pStyle w:val="Brdtekst"/>
              <w:spacing w:after="0"/>
              <w:jc w:val="left"/>
              <w:rPr>
                <w:noProof/>
              </w:rPr>
            </w:pPr>
          </w:p>
          <w:p w14:paraId="770EC86C" w14:textId="4FCD71D3" w:rsidR="004B6A46" w:rsidRPr="004B6A46" w:rsidRDefault="004B6A46" w:rsidP="004B6A46">
            <w:pPr>
              <w:pStyle w:val="Brdtekst"/>
              <w:spacing w:after="0"/>
              <w:jc w:val="left"/>
              <w:rPr>
                <w:noProof/>
              </w:rPr>
            </w:pPr>
            <w:r w:rsidRPr="004B6A46">
              <w:rPr>
                <w:noProof/>
              </w:rPr>
              <w:t>Jeg og mange andre innbyggere i Oppegård kommune er bekymret for konsekvensene av støy av kan ha for barn på de skolene som ligger i nærområdet til anlegget, dvs Sofiemyråsen, Fløysbonn, Sofiemyr, Tårnåsen og Hellerasten. Beredskapssenterets forhold til opplæringsloven er ikke vurdert. Ihht opplæringslovens §9a-2 skal skolene «planleggjast, byggjast, tilretteleggjast og drivast slik at det blir teke omsyn til tryggleiken, helse, trivselen og læringa til elevane». Videre er forskrift om miljørettet helsevern i barnehager og skoler §21 ikke særskilt vurdert; «Virksomhetens lokaler og uteområde skal ha tilfredsstillende lydforhold».</w:t>
            </w:r>
          </w:p>
          <w:p w14:paraId="0D2BD7E4" w14:textId="77777777" w:rsidR="004B6A46" w:rsidRPr="004B6A46" w:rsidRDefault="004B6A46" w:rsidP="004B6A46">
            <w:pPr>
              <w:pStyle w:val="Brdtekst"/>
              <w:spacing w:after="0"/>
              <w:jc w:val="left"/>
              <w:rPr>
                <w:noProof/>
              </w:rPr>
            </w:pPr>
          </w:p>
          <w:p w14:paraId="10F0A171" w14:textId="77777777" w:rsidR="004B6A46" w:rsidRPr="004B6A46" w:rsidRDefault="004B6A46" w:rsidP="004B6A46">
            <w:pPr>
              <w:pStyle w:val="Brdtekst"/>
              <w:spacing w:after="0"/>
              <w:jc w:val="left"/>
              <w:rPr>
                <w:noProof/>
              </w:rPr>
            </w:pPr>
            <w:r w:rsidRPr="004B6A46">
              <w:rPr>
                <w:noProof/>
              </w:rPr>
              <w:t>Det er svært viktig at det settes inn tiltak for å forhindre støy fra skyting, og det ved å bygge treningsarenaene under lokk. Helikopterstøy bør begrenses ved å flytte hovedbasen for helikoptervirksomheten til beredskapssenteret i Rygge, slik Østfold fylkeskommune foreslår.</w:t>
            </w:r>
          </w:p>
          <w:p w14:paraId="06F380F6" w14:textId="1941EB68" w:rsidR="004B6A46" w:rsidRPr="004B6A46" w:rsidRDefault="004B6A46" w:rsidP="004B6A46">
            <w:pPr>
              <w:pStyle w:val="Brdtekst"/>
              <w:spacing w:after="0"/>
              <w:jc w:val="left"/>
              <w:rPr>
                <w:noProof/>
              </w:rPr>
            </w:pPr>
          </w:p>
        </w:tc>
        <w:tc>
          <w:tcPr>
            <w:tcW w:w="4110" w:type="dxa"/>
          </w:tcPr>
          <w:p w14:paraId="363A78AD" w14:textId="77777777" w:rsidR="00E921C3" w:rsidRDefault="00E921C3" w:rsidP="00905BF5">
            <w:pPr>
              <w:pStyle w:val="Brdtekst"/>
              <w:spacing w:after="0"/>
              <w:jc w:val="left"/>
              <w:rPr>
                <w:noProof/>
              </w:rPr>
            </w:pPr>
          </w:p>
          <w:p w14:paraId="1D010D9B" w14:textId="77777777" w:rsidR="00E921C3" w:rsidRDefault="00E921C3" w:rsidP="00905BF5">
            <w:pPr>
              <w:pStyle w:val="Brdtekst"/>
              <w:spacing w:after="0"/>
              <w:jc w:val="left"/>
              <w:rPr>
                <w:noProof/>
              </w:rPr>
            </w:pPr>
          </w:p>
          <w:p w14:paraId="7CEFFC44" w14:textId="4E76D181" w:rsidR="00E921C3" w:rsidRDefault="00E921C3" w:rsidP="00905BF5">
            <w:pPr>
              <w:pStyle w:val="Brdtekst"/>
              <w:spacing w:after="0"/>
              <w:jc w:val="left"/>
              <w:rPr>
                <w:noProof/>
              </w:rPr>
            </w:pPr>
            <w:r>
              <w:rPr>
                <w:noProof/>
              </w:rPr>
              <w:t>Se felles merknadssvar – 2 Konsekvenser av støy</w:t>
            </w:r>
            <w:r w:rsidR="00905BF5">
              <w:rPr>
                <w:noProof/>
              </w:rPr>
              <w:t>, 3 Helsemessige konsekvenser</w:t>
            </w:r>
            <w:r>
              <w:rPr>
                <w:noProof/>
              </w:rPr>
              <w:t xml:space="preserve"> og 4 Konsekvenser for barn og unge </w:t>
            </w:r>
          </w:p>
          <w:p w14:paraId="5E80D0F4" w14:textId="77777777" w:rsidR="00E921C3" w:rsidRDefault="00E921C3" w:rsidP="00905BF5">
            <w:pPr>
              <w:pStyle w:val="Brdtekst"/>
              <w:spacing w:after="0"/>
              <w:jc w:val="left"/>
              <w:rPr>
                <w:noProof/>
              </w:rPr>
            </w:pPr>
          </w:p>
          <w:p w14:paraId="5BE21218" w14:textId="77777777" w:rsidR="00E921C3" w:rsidRDefault="00E921C3" w:rsidP="00905BF5">
            <w:pPr>
              <w:pStyle w:val="Brdtekst"/>
              <w:spacing w:after="0"/>
              <w:jc w:val="left"/>
              <w:rPr>
                <w:noProof/>
              </w:rPr>
            </w:pPr>
          </w:p>
          <w:p w14:paraId="3C13D446" w14:textId="3A30FB4F" w:rsidR="00E921C3" w:rsidRDefault="00E921C3" w:rsidP="00905BF5">
            <w:pPr>
              <w:pStyle w:val="Brdtekst"/>
              <w:spacing w:after="0"/>
              <w:jc w:val="left"/>
              <w:rPr>
                <w:noProof/>
              </w:rPr>
            </w:pPr>
          </w:p>
          <w:p w14:paraId="0425D008" w14:textId="3556A448" w:rsidR="00905BF5" w:rsidRDefault="00905BF5" w:rsidP="00905BF5">
            <w:pPr>
              <w:pStyle w:val="Brdtekst"/>
              <w:spacing w:after="0"/>
              <w:jc w:val="left"/>
              <w:rPr>
                <w:noProof/>
              </w:rPr>
            </w:pPr>
          </w:p>
          <w:p w14:paraId="57E92B55" w14:textId="7C1B4CC8" w:rsidR="00905BF5" w:rsidRDefault="00905BF5" w:rsidP="00905BF5">
            <w:pPr>
              <w:pStyle w:val="Brdtekst"/>
              <w:spacing w:after="0"/>
              <w:jc w:val="left"/>
              <w:rPr>
                <w:noProof/>
              </w:rPr>
            </w:pPr>
          </w:p>
          <w:p w14:paraId="3E5DA08C" w14:textId="77777777" w:rsidR="00905BF5" w:rsidRDefault="00905BF5" w:rsidP="00905BF5">
            <w:pPr>
              <w:pStyle w:val="Brdtekst"/>
              <w:spacing w:after="0"/>
              <w:jc w:val="left"/>
              <w:rPr>
                <w:noProof/>
              </w:rPr>
            </w:pPr>
          </w:p>
          <w:p w14:paraId="1F49EE23" w14:textId="77777777" w:rsidR="00E921C3" w:rsidRDefault="00E921C3" w:rsidP="00905BF5">
            <w:pPr>
              <w:pStyle w:val="Brdtekst"/>
              <w:spacing w:after="0"/>
              <w:jc w:val="left"/>
              <w:rPr>
                <w:noProof/>
              </w:rPr>
            </w:pPr>
          </w:p>
          <w:p w14:paraId="3A973768" w14:textId="77777777" w:rsidR="00E921C3" w:rsidRDefault="00E921C3" w:rsidP="00905BF5">
            <w:pPr>
              <w:pStyle w:val="Brdtekst"/>
              <w:spacing w:after="0"/>
              <w:jc w:val="left"/>
              <w:rPr>
                <w:noProof/>
              </w:rPr>
            </w:pPr>
          </w:p>
          <w:p w14:paraId="7BAAF506" w14:textId="77777777" w:rsidR="00E921C3" w:rsidRDefault="00E921C3" w:rsidP="00905BF5">
            <w:pPr>
              <w:pStyle w:val="Brdtekst"/>
              <w:spacing w:after="0"/>
              <w:jc w:val="left"/>
              <w:rPr>
                <w:noProof/>
              </w:rPr>
            </w:pPr>
          </w:p>
          <w:p w14:paraId="38BCA853" w14:textId="77777777" w:rsidR="00E921C3" w:rsidRDefault="00E921C3" w:rsidP="00905BF5">
            <w:pPr>
              <w:pStyle w:val="Brdtekst"/>
              <w:spacing w:after="0"/>
              <w:jc w:val="left"/>
              <w:rPr>
                <w:noProof/>
              </w:rPr>
            </w:pPr>
          </w:p>
          <w:p w14:paraId="44DD7260" w14:textId="77777777" w:rsidR="00E921C3" w:rsidRDefault="00E921C3" w:rsidP="00905BF5">
            <w:pPr>
              <w:pStyle w:val="Brdtekst"/>
              <w:spacing w:after="0"/>
              <w:jc w:val="left"/>
              <w:rPr>
                <w:noProof/>
              </w:rPr>
            </w:pPr>
          </w:p>
          <w:p w14:paraId="601E87BA" w14:textId="77777777" w:rsidR="00E921C3" w:rsidRDefault="00E921C3" w:rsidP="00905BF5">
            <w:pPr>
              <w:pStyle w:val="Brdtekst"/>
              <w:spacing w:after="0"/>
              <w:jc w:val="left"/>
              <w:rPr>
                <w:noProof/>
              </w:rPr>
            </w:pPr>
          </w:p>
          <w:p w14:paraId="3B7D1EEA" w14:textId="77777777" w:rsidR="00E921C3" w:rsidRDefault="00E921C3" w:rsidP="00905BF5">
            <w:pPr>
              <w:pStyle w:val="Brdtekst"/>
              <w:spacing w:after="0"/>
              <w:jc w:val="left"/>
              <w:rPr>
                <w:noProof/>
              </w:rPr>
            </w:pPr>
          </w:p>
          <w:p w14:paraId="44F05402" w14:textId="369F001E" w:rsidR="00E921C3" w:rsidRDefault="00E921C3" w:rsidP="00905BF5">
            <w:pPr>
              <w:pStyle w:val="Brdtekst"/>
              <w:spacing w:after="0"/>
              <w:jc w:val="left"/>
              <w:rPr>
                <w:noProof/>
              </w:rPr>
            </w:pPr>
            <w:r>
              <w:rPr>
                <w:noProof/>
              </w:rPr>
              <w:t xml:space="preserve">Se felles merknadssvar – </w:t>
            </w:r>
            <w:r w:rsidR="00905BF5">
              <w:rPr>
                <w:noProof/>
              </w:rPr>
              <w:t xml:space="preserve">1 Lokalisering og </w:t>
            </w:r>
            <w:r>
              <w:rPr>
                <w:noProof/>
              </w:rPr>
              <w:t>5 Skytebaner og SIBO</w:t>
            </w:r>
          </w:p>
          <w:p w14:paraId="46A70694" w14:textId="6E7AE3B4" w:rsidR="00E921C3" w:rsidRDefault="00E921C3" w:rsidP="00905BF5">
            <w:pPr>
              <w:pStyle w:val="Brdtekst"/>
              <w:spacing w:after="0"/>
              <w:jc w:val="left"/>
              <w:rPr>
                <w:noProof/>
              </w:rPr>
            </w:pPr>
          </w:p>
        </w:tc>
      </w:tr>
      <w:tr w:rsidR="00F4487C" w14:paraId="67E72B2E" w14:textId="77777777" w:rsidTr="00A47C76">
        <w:tc>
          <w:tcPr>
            <w:tcW w:w="4395" w:type="dxa"/>
          </w:tcPr>
          <w:p w14:paraId="1E2B7C6C" w14:textId="52A1C37F" w:rsidR="00F4487C" w:rsidRPr="00F4487C" w:rsidRDefault="00F02B55" w:rsidP="00F4487C">
            <w:pPr>
              <w:pStyle w:val="Brdtekst"/>
              <w:spacing w:after="0"/>
              <w:jc w:val="left"/>
              <w:rPr>
                <w:b/>
                <w:noProof/>
              </w:rPr>
            </w:pPr>
            <w:r>
              <w:rPr>
                <w:b/>
                <w:noProof/>
              </w:rPr>
              <w:t>C416</w:t>
            </w:r>
            <w:r w:rsidR="00F4487C" w:rsidRPr="00F4487C">
              <w:rPr>
                <w:b/>
                <w:noProof/>
              </w:rPr>
              <w:t xml:space="preserve"> – Kjetil Hugin – 22.06.2017</w:t>
            </w:r>
          </w:p>
          <w:p w14:paraId="4A68696A" w14:textId="77777777" w:rsidR="00F4487C" w:rsidRPr="00F4487C" w:rsidRDefault="00F4487C" w:rsidP="00F4487C">
            <w:pPr>
              <w:pStyle w:val="Brdtekst"/>
              <w:spacing w:after="0"/>
              <w:jc w:val="left"/>
              <w:rPr>
                <w:noProof/>
              </w:rPr>
            </w:pPr>
          </w:p>
          <w:p w14:paraId="06C0869A" w14:textId="77777777" w:rsidR="00F4487C" w:rsidRPr="00F4487C" w:rsidRDefault="00F4487C" w:rsidP="00F4487C">
            <w:pPr>
              <w:pStyle w:val="Brdtekst"/>
              <w:spacing w:after="0"/>
              <w:jc w:val="left"/>
              <w:rPr>
                <w:noProof/>
              </w:rPr>
            </w:pPr>
            <w:r w:rsidRPr="00F4487C">
              <w:rPr>
                <w:noProof/>
              </w:rPr>
              <w:t>Jeg og min familie bor i Gydasvei 84 på Tårnåsen og blir derfor en av Politiets nasjonale beredskapssenters (heretter PNB) nærmeste naboer. En av årsaken til at vi bor og trives på Tårnåsen er nærheten til naturen og at vi her finner en flukt fra byens støy. Vi bruker aktivt mye tid til trening, turer og rekreasjon i Grønnliåsen. Vår egen hage er en viktig fredelig oase for både voksne og barn.</w:t>
            </w:r>
          </w:p>
          <w:p w14:paraId="22F8641D" w14:textId="77777777" w:rsidR="00F4487C" w:rsidRPr="00F4487C" w:rsidRDefault="00F4487C" w:rsidP="00F4487C">
            <w:pPr>
              <w:pStyle w:val="Brdtekst"/>
              <w:spacing w:after="0"/>
              <w:jc w:val="left"/>
              <w:rPr>
                <w:noProof/>
              </w:rPr>
            </w:pPr>
          </w:p>
          <w:p w14:paraId="2E257FC8" w14:textId="77777777" w:rsidR="00F4487C" w:rsidRPr="00F4487C" w:rsidRDefault="00F4487C" w:rsidP="00F4487C">
            <w:pPr>
              <w:pStyle w:val="Brdtekst"/>
              <w:spacing w:after="0"/>
              <w:jc w:val="left"/>
              <w:rPr>
                <w:noProof/>
              </w:rPr>
            </w:pPr>
            <w:r w:rsidRPr="00F4487C">
              <w:rPr>
                <w:noProof/>
              </w:rPr>
              <w:t>På Tårnåsen tar gode naboer hensyn og følger regler og retningslinjer for et godt naboskap. Dette innebærer ikke minst støyende aktiviteter. Jeg er meget bekymret for at «de nye naboene» ikke har forstått dette. Kommunelegen i Oppegård mener at støynivået vil bli uforsvarlig og livskvaliteten til tusenvis av mennesker forringes kraftig med planlagt Beredskapssenter.</w:t>
            </w:r>
          </w:p>
          <w:p w14:paraId="6FA3EDED" w14:textId="77777777" w:rsidR="00F4487C" w:rsidRPr="00F4487C" w:rsidRDefault="00F4487C" w:rsidP="00F4487C">
            <w:pPr>
              <w:pStyle w:val="Brdtekst"/>
              <w:spacing w:after="0"/>
              <w:jc w:val="left"/>
              <w:rPr>
                <w:noProof/>
              </w:rPr>
            </w:pPr>
          </w:p>
          <w:p w14:paraId="7EEB87DE" w14:textId="25D490B3" w:rsidR="00F4487C" w:rsidRPr="00F4487C" w:rsidRDefault="00F4487C" w:rsidP="00F4487C">
            <w:pPr>
              <w:pStyle w:val="Brdtekst"/>
              <w:spacing w:after="0"/>
              <w:jc w:val="left"/>
              <w:rPr>
                <w:noProof/>
              </w:rPr>
            </w:pPr>
            <w:r w:rsidRPr="00F4487C">
              <w:rPr>
                <w:noProof/>
              </w:rPr>
              <w:t xml:space="preserve">De siste 13 årene har mine barn gått i Gimleveien barnehage og på Tårnåsen skole. De har nytt godt av et rolig oppvekstmiljø fra de sov utendørs i vogn i barnehagen, til dagens uteakttiviteter i skolen. Skogen er viktig læringsarena for mange tusen barn. Beredskapssenteret påvirker ca 2000 barn på skole og i barnehager. Disse barna risikerer nå å vokse opp med lyden av krig og konflikt. Små barn vil ikke kunne sove ute og </w:t>
            </w:r>
            <w:r w:rsidRPr="00F4487C">
              <w:rPr>
                <w:noProof/>
              </w:rPr>
              <w:lastRenderedPageBreak/>
              <w:t xml:space="preserve">skolebarna blir fratatt sin mulighet til å bruke skogen i undervisningen. I friminutt og ved utelek vil barn i nærliggende skoler og barnehager være utsatt for lyden av inntil 1000 skudd i timen i tillegg til plutselig helikopter- og sprengingsstøy. </w:t>
            </w:r>
            <w:r w:rsidRPr="00890DCD">
              <w:t>Planforslaget nevner kun barn og unge i forbindelse med friluftsliv og ikke tilknyttet deres oppvekst og læringsmiljø.</w:t>
            </w:r>
          </w:p>
          <w:p w14:paraId="2CC849B5" w14:textId="77777777" w:rsidR="00F4487C" w:rsidRPr="00F4487C" w:rsidRDefault="00F4487C" w:rsidP="00F4487C">
            <w:pPr>
              <w:pStyle w:val="Brdtekst"/>
              <w:spacing w:after="0"/>
              <w:jc w:val="left"/>
              <w:rPr>
                <w:noProof/>
              </w:rPr>
            </w:pPr>
          </w:p>
          <w:p w14:paraId="1AC07A8D" w14:textId="77777777" w:rsidR="00F4487C" w:rsidRPr="00F4487C" w:rsidRDefault="00F4487C" w:rsidP="00F4487C">
            <w:pPr>
              <w:pStyle w:val="Brdtekst"/>
              <w:spacing w:after="0"/>
              <w:jc w:val="left"/>
              <w:rPr>
                <w:noProof/>
              </w:rPr>
            </w:pPr>
            <w:r w:rsidRPr="00F4487C">
              <w:rPr>
                <w:noProof/>
              </w:rPr>
              <w:t>Jeg har selv vokst opp i Nordbråtenveien på den «andre siden av dalen», og husker godt barndommen med skytestøy fra skytebanen i Prinsdal flere dager i uken. Vi forsøkte å reise bort når det var skyting for å unngå bråket. Var vi hjemme – så vi på klokken og telte ned til skytetiden var over det atter ble rolig i nabolaget. Jeg husker også med lettelse og glede den dagen skytebanen ble lagt ned og vi fikk de rolige omgivelsene vi ønsket – og har krav på.</w:t>
            </w:r>
          </w:p>
          <w:p w14:paraId="652A25DF" w14:textId="77777777" w:rsidR="00F4487C" w:rsidRPr="00F4487C" w:rsidRDefault="00F4487C" w:rsidP="00F4487C">
            <w:pPr>
              <w:pStyle w:val="Brdtekst"/>
              <w:spacing w:after="0"/>
              <w:jc w:val="left"/>
              <w:rPr>
                <w:noProof/>
              </w:rPr>
            </w:pPr>
          </w:p>
          <w:p w14:paraId="1CFBD420" w14:textId="77777777" w:rsidR="00F4487C" w:rsidRPr="00F4487C" w:rsidRDefault="00F4487C" w:rsidP="00F4487C">
            <w:pPr>
              <w:pStyle w:val="Brdtekst"/>
              <w:spacing w:after="0"/>
              <w:jc w:val="left"/>
              <w:rPr>
                <w:noProof/>
              </w:rPr>
            </w:pPr>
            <w:r w:rsidRPr="00F4487C">
              <w:rPr>
                <w:noProof/>
              </w:rPr>
              <w:t>At det nå planlegges et anlegg med kontinuerlig skyting, sprenging og helikoptertrafikk gjør meg skremt. Argumentet om at mesteparten av øvelsene vil foregå på dagtid når «folk flest» er på jobb provoserer meg voldsomt. Flere tusen skolebarn og barnehagebarn er i støysonen i denne perioden, mange er på jobb i området – og en stor del av de berørte er også hjemme på dagtid. Med turnus og helgearbeid tilbringer jeg selv mye tid i rolige omgivelser i egen hage og omliggende skogområder på dagtid hverdager. At støyen vil være verst på dagtid hverdager er derfor ikke noe argument for veldig mange mennesker. At også en stor del av helikoptertrafikken skal foregå nattestid vil gjøre området nærmest ubeboelig. Om planlagt utbygging skulle bli en realitet frykter jeg at støyen blir uutholdelig og at vi må flytte til et annet sted. Men hvem vil kjøpe hus i støysonen - og til hvilken pris?</w:t>
            </w:r>
          </w:p>
          <w:p w14:paraId="040589A0" w14:textId="77777777" w:rsidR="00F4487C" w:rsidRPr="00F4487C" w:rsidRDefault="00F4487C" w:rsidP="00F4487C">
            <w:pPr>
              <w:pStyle w:val="Brdtekst"/>
              <w:spacing w:after="0"/>
              <w:jc w:val="left"/>
              <w:rPr>
                <w:noProof/>
              </w:rPr>
            </w:pPr>
          </w:p>
          <w:p w14:paraId="54960C88" w14:textId="77777777" w:rsidR="00F4487C" w:rsidRPr="00F4487C" w:rsidRDefault="00F4487C" w:rsidP="00F4487C">
            <w:pPr>
              <w:pStyle w:val="Brdtekst"/>
              <w:spacing w:after="0"/>
              <w:jc w:val="left"/>
              <w:rPr>
                <w:noProof/>
              </w:rPr>
            </w:pPr>
            <w:r w:rsidRPr="00F4487C">
              <w:rPr>
                <w:noProof/>
              </w:rPr>
              <w:t>Jeg mener det er uforsvarlig i et folkehelseperspektiv å legge beredskapssenteret der det i dag er planlagt, og oppfordrer regjeringen til å revurdere lokalisering.</w:t>
            </w:r>
          </w:p>
          <w:p w14:paraId="214C82BB" w14:textId="77777777" w:rsidR="00F4487C" w:rsidRPr="00F4487C" w:rsidRDefault="00F4487C" w:rsidP="00F4487C">
            <w:pPr>
              <w:pStyle w:val="Brdtekst"/>
              <w:spacing w:after="0"/>
              <w:jc w:val="left"/>
              <w:rPr>
                <w:noProof/>
              </w:rPr>
            </w:pPr>
          </w:p>
          <w:p w14:paraId="23F0A63B" w14:textId="77777777" w:rsidR="00F4487C" w:rsidRPr="00F4487C" w:rsidRDefault="00F4487C" w:rsidP="00F4487C">
            <w:pPr>
              <w:pStyle w:val="Brdtekst"/>
              <w:spacing w:after="0"/>
              <w:jc w:val="left"/>
              <w:rPr>
                <w:noProof/>
              </w:rPr>
            </w:pPr>
            <w:r w:rsidRPr="00F4487C">
              <w:rPr>
                <w:noProof/>
              </w:rPr>
              <w:t>Om planlagt utbygging av PNB blir en realitet må Oppegård kommunes krav etterkommes:</w:t>
            </w:r>
          </w:p>
          <w:p w14:paraId="586CA069" w14:textId="77777777" w:rsidR="00F4487C" w:rsidRPr="00F4487C" w:rsidRDefault="00F4487C" w:rsidP="00F4487C">
            <w:pPr>
              <w:pStyle w:val="Brdtekst"/>
              <w:spacing w:after="0"/>
              <w:jc w:val="left"/>
              <w:rPr>
                <w:i/>
                <w:noProof/>
              </w:rPr>
            </w:pPr>
          </w:p>
          <w:p w14:paraId="19586118" w14:textId="77777777" w:rsidR="00F4487C" w:rsidRPr="00F4487C" w:rsidRDefault="00F4487C" w:rsidP="00F4487C">
            <w:pPr>
              <w:pStyle w:val="Brdtekst"/>
              <w:spacing w:after="0"/>
              <w:jc w:val="left"/>
              <w:rPr>
                <w:i/>
                <w:noProof/>
              </w:rPr>
            </w:pPr>
            <w:r w:rsidRPr="00F4487C">
              <w:rPr>
                <w:i/>
                <w:noProof/>
              </w:rPr>
              <w:t>Gjengir disse fra Oppegård kommunes høringsuttalelse.</w:t>
            </w:r>
          </w:p>
          <w:p w14:paraId="0E18A5FF" w14:textId="369F53A3" w:rsidR="00F4487C" w:rsidRPr="00F4487C" w:rsidRDefault="00F4487C" w:rsidP="00F4487C">
            <w:pPr>
              <w:pStyle w:val="Brdtekst"/>
              <w:spacing w:after="0"/>
              <w:jc w:val="left"/>
              <w:rPr>
                <w:noProof/>
              </w:rPr>
            </w:pPr>
          </w:p>
        </w:tc>
        <w:tc>
          <w:tcPr>
            <w:tcW w:w="4110" w:type="dxa"/>
          </w:tcPr>
          <w:p w14:paraId="6723AEB1" w14:textId="77777777" w:rsidR="00E921C3" w:rsidRDefault="00E921C3" w:rsidP="00905BF5">
            <w:pPr>
              <w:pStyle w:val="Brdtekst"/>
              <w:spacing w:after="0"/>
              <w:jc w:val="left"/>
              <w:rPr>
                <w:noProof/>
              </w:rPr>
            </w:pPr>
          </w:p>
          <w:p w14:paraId="37336C64" w14:textId="77777777" w:rsidR="00E921C3" w:rsidRDefault="00E921C3" w:rsidP="00905BF5">
            <w:pPr>
              <w:pStyle w:val="Brdtekst"/>
              <w:spacing w:after="0"/>
              <w:jc w:val="left"/>
              <w:rPr>
                <w:noProof/>
              </w:rPr>
            </w:pPr>
          </w:p>
          <w:p w14:paraId="5259FB2A" w14:textId="77777777" w:rsidR="00E921C3" w:rsidRDefault="00E921C3" w:rsidP="00905BF5">
            <w:pPr>
              <w:pStyle w:val="Brdtekst"/>
              <w:spacing w:after="0"/>
              <w:jc w:val="left"/>
              <w:rPr>
                <w:noProof/>
              </w:rPr>
            </w:pPr>
          </w:p>
          <w:p w14:paraId="09AC6B4C" w14:textId="77777777" w:rsidR="00E921C3" w:rsidRDefault="00E921C3" w:rsidP="00905BF5">
            <w:pPr>
              <w:pStyle w:val="Brdtekst"/>
              <w:spacing w:after="0"/>
              <w:jc w:val="left"/>
              <w:rPr>
                <w:noProof/>
              </w:rPr>
            </w:pPr>
          </w:p>
          <w:p w14:paraId="5BB1D13A" w14:textId="77777777" w:rsidR="00E921C3" w:rsidRDefault="00E921C3" w:rsidP="00905BF5">
            <w:pPr>
              <w:pStyle w:val="Brdtekst"/>
              <w:spacing w:after="0"/>
              <w:jc w:val="left"/>
              <w:rPr>
                <w:noProof/>
              </w:rPr>
            </w:pPr>
          </w:p>
          <w:p w14:paraId="5A578C95" w14:textId="77777777" w:rsidR="00E921C3" w:rsidRDefault="00E921C3" w:rsidP="00905BF5">
            <w:pPr>
              <w:pStyle w:val="Brdtekst"/>
              <w:spacing w:after="0"/>
              <w:jc w:val="left"/>
              <w:rPr>
                <w:noProof/>
              </w:rPr>
            </w:pPr>
          </w:p>
          <w:p w14:paraId="29F4EE7B" w14:textId="77777777" w:rsidR="00E921C3" w:rsidRDefault="00E921C3" w:rsidP="00905BF5">
            <w:pPr>
              <w:pStyle w:val="Brdtekst"/>
              <w:spacing w:after="0"/>
              <w:jc w:val="left"/>
              <w:rPr>
                <w:noProof/>
              </w:rPr>
            </w:pPr>
          </w:p>
          <w:p w14:paraId="2445A489" w14:textId="77777777" w:rsidR="00E921C3" w:rsidRDefault="00E921C3" w:rsidP="00905BF5">
            <w:pPr>
              <w:pStyle w:val="Brdtekst"/>
              <w:spacing w:after="0"/>
              <w:jc w:val="left"/>
              <w:rPr>
                <w:noProof/>
              </w:rPr>
            </w:pPr>
          </w:p>
          <w:p w14:paraId="02385AC0" w14:textId="77777777" w:rsidR="00E921C3" w:rsidRDefault="00E921C3" w:rsidP="00905BF5">
            <w:pPr>
              <w:pStyle w:val="Brdtekst"/>
              <w:spacing w:after="0"/>
              <w:jc w:val="left"/>
              <w:rPr>
                <w:noProof/>
              </w:rPr>
            </w:pPr>
          </w:p>
          <w:p w14:paraId="0E8702CB" w14:textId="77777777" w:rsidR="00E921C3" w:rsidRDefault="00E921C3" w:rsidP="00905BF5">
            <w:pPr>
              <w:pStyle w:val="Brdtekst"/>
              <w:spacing w:after="0"/>
              <w:jc w:val="left"/>
              <w:rPr>
                <w:noProof/>
              </w:rPr>
            </w:pPr>
          </w:p>
          <w:p w14:paraId="74E96963" w14:textId="77777777" w:rsidR="00E921C3" w:rsidRDefault="00E921C3" w:rsidP="00905BF5">
            <w:pPr>
              <w:pStyle w:val="Brdtekst"/>
              <w:spacing w:after="0"/>
              <w:jc w:val="left"/>
              <w:rPr>
                <w:noProof/>
              </w:rPr>
            </w:pPr>
          </w:p>
          <w:p w14:paraId="08388F57" w14:textId="77777777" w:rsidR="00E921C3" w:rsidRDefault="00E921C3" w:rsidP="00905BF5">
            <w:pPr>
              <w:pStyle w:val="Brdtekst"/>
              <w:spacing w:after="0"/>
              <w:jc w:val="left"/>
              <w:rPr>
                <w:noProof/>
              </w:rPr>
            </w:pPr>
          </w:p>
          <w:p w14:paraId="7ADDF54B" w14:textId="77777777" w:rsidR="00E921C3" w:rsidRDefault="00E921C3" w:rsidP="00905BF5">
            <w:pPr>
              <w:pStyle w:val="Brdtekst"/>
              <w:spacing w:after="0"/>
              <w:jc w:val="left"/>
              <w:rPr>
                <w:noProof/>
              </w:rPr>
            </w:pPr>
          </w:p>
          <w:p w14:paraId="75D5A4B4" w14:textId="77777777" w:rsidR="00E921C3" w:rsidRDefault="00E921C3" w:rsidP="00905BF5">
            <w:pPr>
              <w:pStyle w:val="Brdtekst"/>
              <w:spacing w:after="0"/>
              <w:jc w:val="left"/>
              <w:rPr>
                <w:noProof/>
              </w:rPr>
            </w:pPr>
          </w:p>
          <w:p w14:paraId="012360F9" w14:textId="77777777" w:rsidR="00E921C3" w:rsidRDefault="00E921C3" w:rsidP="00905BF5">
            <w:pPr>
              <w:pStyle w:val="Brdtekst"/>
              <w:spacing w:after="0"/>
              <w:jc w:val="left"/>
              <w:rPr>
                <w:noProof/>
              </w:rPr>
            </w:pPr>
          </w:p>
          <w:p w14:paraId="5B202C67" w14:textId="77777777" w:rsidR="00E921C3" w:rsidRDefault="00E921C3" w:rsidP="00905BF5">
            <w:pPr>
              <w:pStyle w:val="Brdtekst"/>
              <w:spacing w:after="0"/>
              <w:jc w:val="left"/>
              <w:rPr>
                <w:noProof/>
              </w:rPr>
            </w:pPr>
          </w:p>
          <w:p w14:paraId="59884B22" w14:textId="77777777" w:rsidR="00E921C3" w:rsidRDefault="00E921C3" w:rsidP="00905BF5">
            <w:pPr>
              <w:pStyle w:val="Brdtekst"/>
              <w:spacing w:after="0"/>
              <w:jc w:val="left"/>
              <w:rPr>
                <w:noProof/>
              </w:rPr>
            </w:pPr>
          </w:p>
          <w:p w14:paraId="216712DE" w14:textId="60F1786E" w:rsidR="00905BF5" w:rsidRDefault="00905BF5" w:rsidP="00905BF5">
            <w:pPr>
              <w:pStyle w:val="Brdtekst"/>
              <w:spacing w:after="0"/>
              <w:jc w:val="left"/>
              <w:rPr>
                <w:noProof/>
              </w:rPr>
            </w:pPr>
            <w:r>
              <w:rPr>
                <w:noProof/>
              </w:rPr>
              <w:t>Se felles merknadssvar – 2 Konsekvenser av støy og 3 Helsemessige konsekvenser</w:t>
            </w:r>
          </w:p>
          <w:p w14:paraId="2AAEEB1C" w14:textId="77777777" w:rsidR="00E921C3" w:rsidRDefault="00E921C3" w:rsidP="00905BF5">
            <w:pPr>
              <w:pStyle w:val="Brdtekst"/>
              <w:spacing w:after="0"/>
              <w:jc w:val="left"/>
              <w:rPr>
                <w:noProof/>
              </w:rPr>
            </w:pPr>
          </w:p>
          <w:p w14:paraId="6D9DB144" w14:textId="77777777" w:rsidR="00E921C3" w:rsidRDefault="00E921C3" w:rsidP="00905BF5">
            <w:pPr>
              <w:pStyle w:val="Brdtekst"/>
              <w:spacing w:after="0"/>
              <w:jc w:val="left"/>
              <w:rPr>
                <w:noProof/>
              </w:rPr>
            </w:pPr>
          </w:p>
          <w:p w14:paraId="0D4C25F7" w14:textId="77777777" w:rsidR="00E921C3" w:rsidRDefault="00E921C3" w:rsidP="00905BF5">
            <w:pPr>
              <w:pStyle w:val="Brdtekst"/>
              <w:spacing w:after="0"/>
              <w:jc w:val="left"/>
              <w:rPr>
                <w:noProof/>
              </w:rPr>
            </w:pPr>
          </w:p>
          <w:p w14:paraId="0E79A725" w14:textId="66F27F24" w:rsidR="00E921C3" w:rsidRDefault="00E921C3" w:rsidP="00905BF5">
            <w:pPr>
              <w:pStyle w:val="Brdtekst"/>
              <w:spacing w:after="0"/>
              <w:jc w:val="left"/>
              <w:rPr>
                <w:noProof/>
              </w:rPr>
            </w:pPr>
            <w:r>
              <w:rPr>
                <w:noProof/>
              </w:rPr>
              <w:t>Se felles merknadssvar – 4 Konsekvenser for barn og unge og 6 Friluftsliv og natur</w:t>
            </w:r>
          </w:p>
          <w:p w14:paraId="48D27B41" w14:textId="77777777" w:rsidR="00E921C3" w:rsidRDefault="00E921C3" w:rsidP="00905BF5">
            <w:pPr>
              <w:pStyle w:val="Brdtekst"/>
              <w:spacing w:after="0"/>
              <w:jc w:val="left"/>
              <w:rPr>
                <w:noProof/>
              </w:rPr>
            </w:pPr>
          </w:p>
          <w:p w14:paraId="2A530C3D" w14:textId="77777777" w:rsidR="00E921C3" w:rsidRDefault="00E921C3" w:rsidP="00905BF5">
            <w:pPr>
              <w:pStyle w:val="Brdtekst"/>
              <w:spacing w:after="0"/>
              <w:jc w:val="left"/>
              <w:rPr>
                <w:noProof/>
              </w:rPr>
            </w:pPr>
          </w:p>
          <w:p w14:paraId="5B75FA6A" w14:textId="77777777" w:rsidR="00E921C3" w:rsidRDefault="00E921C3" w:rsidP="00905BF5">
            <w:pPr>
              <w:pStyle w:val="Brdtekst"/>
              <w:spacing w:after="0"/>
              <w:jc w:val="left"/>
              <w:rPr>
                <w:noProof/>
              </w:rPr>
            </w:pPr>
          </w:p>
          <w:p w14:paraId="0D849D49" w14:textId="77777777" w:rsidR="00E921C3" w:rsidRDefault="00E921C3" w:rsidP="00905BF5">
            <w:pPr>
              <w:pStyle w:val="Brdtekst"/>
              <w:spacing w:after="0"/>
              <w:jc w:val="left"/>
              <w:rPr>
                <w:noProof/>
              </w:rPr>
            </w:pPr>
          </w:p>
          <w:p w14:paraId="2E456BB8" w14:textId="77777777" w:rsidR="00E921C3" w:rsidRDefault="00E921C3" w:rsidP="00905BF5">
            <w:pPr>
              <w:pStyle w:val="Brdtekst"/>
              <w:spacing w:after="0"/>
              <w:jc w:val="left"/>
              <w:rPr>
                <w:noProof/>
              </w:rPr>
            </w:pPr>
          </w:p>
          <w:p w14:paraId="4E788849" w14:textId="77777777" w:rsidR="00E921C3" w:rsidRDefault="00E921C3" w:rsidP="00905BF5">
            <w:pPr>
              <w:pStyle w:val="Brdtekst"/>
              <w:spacing w:after="0"/>
              <w:jc w:val="left"/>
              <w:rPr>
                <w:noProof/>
              </w:rPr>
            </w:pPr>
          </w:p>
          <w:p w14:paraId="6C4728FD" w14:textId="77777777" w:rsidR="00E921C3" w:rsidRDefault="00E921C3" w:rsidP="00905BF5">
            <w:pPr>
              <w:pStyle w:val="Brdtekst"/>
              <w:spacing w:after="0"/>
              <w:jc w:val="left"/>
              <w:rPr>
                <w:noProof/>
              </w:rPr>
            </w:pPr>
          </w:p>
          <w:p w14:paraId="6D7509DD" w14:textId="77777777" w:rsidR="00E921C3" w:rsidRDefault="00E921C3" w:rsidP="00905BF5">
            <w:pPr>
              <w:pStyle w:val="Brdtekst"/>
              <w:spacing w:after="0"/>
              <w:jc w:val="left"/>
              <w:rPr>
                <w:noProof/>
              </w:rPr>
            </w:pPr>
          </w:p>
          <w:p w14:paraId="4C31C061" w14:textId="77777777" w:rsidR="00E921C3" w:rsidRDefault="00E921C3" w:rsidP="00905BF5">
            <w:pPr>
              <w:pStyle w:val="Brdtekst"/>
              <w:spacing w:after="0"/>
              <w:jc w:val="left"/>
              <w:rPr>
                <w:noProof/>
              </w:rPr>
            </w:pPr>
          </w:p>
          <w:p w14:paraId="1E5AB0B8" w14:textId="77777777" w:rsidR="00E921C3" w:rsidRDefault="00E921C3" w:rsidP="00905BF5">
            <w:pPr>
              <w:pStyle w:val="Brdtekst"/>
              <w:spacing w:after="0"/>
              <w:jc w:val="left"/>
              <w:rPr>
                <w:noProof/>
              </w:rPr>
            </w:pPr>
          </w:p>
          <w:p w14:paraId="20D85B62" w14:textId="77777777" w:rsidR="00E921C3" w:rsidRDefault="00E921C3" w:rsidP="00905BF5">
            <w:pPr>
              <w:pStyle w:val="Brdtekst"/>
              <w:spacing w:after="0"/>
              <w:jc w:val="left"/>
              <w:rPr>
                <w:noProof/>
              </w:rPr>
            </w:pPr>
          </w:p>
          <w:p w14:paraId="3BD6FD66" w14:textId="77777777" w:rsidR="00E921C3" w:rsidRDefault="00E921C3" w:rsidP="00905BF5">
            <w:pPr>
              <w:pStyle w:val="Brdtekst"/>
              <w:spacing w:after="0"/>
              <w:jc w:val="left"/>
              <w:rPr>
                <w:noProof/>
              </w:rPr>
            </w:pPr>
          </w:p>
          <w:p w14:paraId="391250D1" w14:textId="77777777" w:rsidR="00E921C3" w:rsidRDefault="00E921C3" w:rsidP="00905BF5">
            <w:pPr>
              <w:pStyle w:val="Brdtekst"/>
              <w:spacing w:after="0"/>
              <w:jc w:val="left"/>
              <w:rPr>
                <w:noProof/>
              </w:rPr>
            </w:pPr>
          </w:p>
          <w:p w14:paraId="2A22FE0A" w14:textId="77777777" w:rsidR="00E921C3" w:rsidRDefault="00E921C3" w:rsidP="00905BF5">
            <w:pPr>
              <w:pStyle w:val="Brdtekst"/>
              <w:spacing w:after="0"/>
              <w:jc w:val="left"/>
              <w:rPr>
                <w:noProof/>
              </w:rPr>
            </w:pPr>
          </w:p>
          <w:p w14:paraId="3D8B9BA4" w14:textId="77777777" w:rsidR="00E921C3" w:rsidRDefault="00E921C3" w:rsidP="00905BF5">
            <w:pPr>
              <w:pStyle w:val="Brdtekst"/>
              <w:spacing w:after="0"/>
              <w:jc w:val="left"/>
              <w:rPr>
                <w:noProof/>
              </w:rPr>
            </w:pPr>
          </w:p>
          <w:p w14:paraId="7DB611C9" w14:textId="77777777" w:rsidR="00890DCD" w:rsidRDefault="00890DCD" w:rsidP="00905BF5">
            <w:pPr>
              <w:pStyle w:val="Brdtekst"/>
              <w:spacing w:after="0"/>
              <w:jc w:val="left"/>
              <w:rPr>
                <w:noProof/>
              </w:rPr>
            </w:pPr>
          </w:p>
          <w:p w14:paraId="2C6104FC" w14:textId="77777777" w:rsidR="00890DCD" w:rsidRDefault="00890DCD" w:rsidP="00905BF5">
            <w:pPr>
              <w:pStyle w:val="Brdtekst"/>
              <w:spacing w:after="0"/>
              <w:jc w:val="left"/>
              <w:rPr>
                <w:noProof/>
              </w:rPr>
            </w:pPr>
          </w:p>
          <w:p w14:paraId="19F60A04" w14:textId="77777777" w:rsidR="00E921C3" w:rsidRDefault="00E921C3" w:rsidP="00905BF5">
            <w:pPr>
              <w:pStyle w:val="Brdtekst"/>
              <w:spacing w:after="0"/>
              <w:jc w:val="left"/>
              <w:rPr>
                <w:noProof/>
              </w:rPr>
            </w:pPr>
            <w:r>
              <w:rPr>
                <w:noProof/>
              </w:rPr>
              <w:t>Se felles merknadssvar – 5 Skytebaner og SIBO</w:t>
            </w:r>
          </w:p>
          <w:p w14:paraId="753AAD1F" w14:textId="77777777" w:rsidR="00F4487C" w:rsidRDefault="00F4487C" w:rsidP="00905BF5">
            <w:pPr>
              <w:pStyle w:val="Brdtekst"/>
              <w:spacing w:after="0"/>
              <w:jc w:val="left"/>
              <w:rPr>
                <w:noProof/>
              </w:rPr>
            </w:pPr>
          </w:p>
          <w:p w14:paraId="427AECE5" w14:textId="77777777" w:rsidR="009E1EF1" w:rsidRDefault="009E1EF1" w:rsidP="00905BF5">
            <w:pPr>
              <w:pStyle w:val="Brdtekst"/>
              <w:spacing w:after="0"/>
              <w:jc w:val="left"/>
              <w:rPr>
                <w:noProof/>
              </w:rPr>
            </w:pPr>
          </w:p>
          <w:p w14:paraId="6C5888BB" w14:textId="77777777" w:rsidR="009E1EF1" w:rsidRDefault="009E1EF1" w:rsidP="00905BF5">
            <w:pPr>
              <w:pStyle w:val="Brdtekst"/>
              <w:spacing w:after="0"/>
              <w:jc w:val="left"/>
              <w:rPr>
                <w:noProof/>
              </w:rPr>
            </w:pPr>
          </w:p>
          <w:p w14:paraId="0BAA0B05" w14:textId="77777777" w:rsidR="009E1EF1" w:rsidRDefault="009E1EF1" w:rsidP="00905BF5">
            <w:pPr>
              <w:pStyle w:val="Brdtekst"/>
              <w:spacing w:after="0"/>
              <w:jc w:val="left"/>
              <w:rPr>
                <w:noProof/>
              </w:rPr>
            </w:pPr>
          </w:p>
          <w:p w14:paraId="6FCDD7E5" w14:textId="77777777" w:rsidR="009E1EF1" w:rsidRDefault="009E1EF1" w:rsidP="00905BF5">
            <w:pPr>
              <w:pStyle w:val="Brdtekst"/>
              <w:spacing w:after="0"/>
              <w:jc w:val="left"/>
              <w:rPr>
                <w:noProof/>
              </w:rPr>
            </w:pPr>
          </w:p>
          <w:p w14:paraId="2E3CAD6B" w14:textId="77777777" w:rsidR="009E1EF1" w:rsidRDefault="009E1EF1" w:rsidP="00905BF5">
            <w:pPr>
              <w:pStyle w:val="Brdtekst"/>
              <w:spacing w:after="0"/>
              <w:jc w:val="left"/>
              <w:rPr>
                <w:noProof/>
              </w:rPr>
            </w:pPr>
          </w:p>
          <w:p w14:paraId="56B7A002" w14:textId="77777777" w:rsidR="009E1EF1" w:rsidRDefault="009E1EF1" w:rsidP="00905BF5">
            <w:pPr>
              <w:pStyle w:val="Brdtekst"/>
              <w:spacing w:after="0"/>
              <w:jc w:val="left"/>
              <w:rPr>
                <w:noProof/>
              </w:rPr>
            </w:pPr>
          </w:p>
          <w:p w14:paraId="13FF5F97" w14:textId="77777777" w:rsidR="009E1EF1" w:rsidRDefault="009E1EF1" w:rsidP="00905BF5">
            <w:pPr>
              <w:pStyle w:val="Brdtekst"/>
              <w:spacing w:after="0"/>
              <w:jc w:val="left"/>
              <w:rPr>
                <w:noProof/>
              </w:rPr>
            </w:pPr>
          </w:p>
          <w:p w14:paraId="2930097A" w14:textId="77777777" w:rsidR="009E1EF1" w:rsidRDefault="009E1EF1" w:rsidP="00905BF5">
            <w:pPr>
              <w:pStyle w:val="Brdtekst"/>
              <w:spacing w:after="0"/>
              <w:jc w:val="left"/>
              <w:rPr>
                <w:noProof/>
              </w:rPr>
            </w:pPr>
          </w:p>
          <w:p w14:paraId="3E57AB00" w14:textId="77777777" w:rsidR="009E1EF1" w:rsidRDefault="009E1EF1" w:rsidP="00905BF5">
            <w:pPr>
              <w:pStyle w:val="Brdtekst"/>
              <w:spacing w:after="0"/>
              <w:jc w:val="left"/>
              <w:rPr>
                <w:noProof/>
              </w:rPr>
            </w:pPr>
          </w:p>
          <w:p w14:paraId="155A7900" w14:textId="72DD5B9F" w:rsidR="00905BF5" w:rsidRDefault="00905BF5" w:rsidP="00905BF5">
            <w:pPr>
              <w:pStyle w:val="Brdtekst"/>
              <w:spacing w:after="0"/>
              <w:jc w:val="left"/>
              <w:rPr>
                <w:noProof/>
              </w:rPr>
            </w:pPr>
            <w:r>
              <w:rPr>
                <w:noProof/>
              </w:rPr>
              <w:t>Se felles merknadssvar – 2 Konsekvenser av støy, 3 Helsemessige konsekvenser og 4 Konsekvenser for barn og unge</w:t>
            </w:r>
          </w:p>
          <w:p w14:paraId="206D6F29" w14:textId="4AE0B151" w:rsidR="009E1EF1" w:rsidRDefault="00905BF5" w:rsidP="00905BF5">
            <w:pPr>
              <w:pStyle w:val="Brdtekst"/>
              <w:spacing w:after="0"/>
              <w:jc w:val="left"/>
              <w:rPr>
                <w:noProof/>
              </w:rPr>
            </w:pPr>
            <w:r>
              <w:rPr>
                <w:noProof/>
              </w:rPr>
              <w:t xml:space="preserve"> </w:t>
            </w:r>
          </w:p>
          <w:p w14:paraId="2EA2ED95" w14:textId="77777777" w:rsidR="009E1EF1" w:rsidRDefault="009E1EF1" w:rsidP="00905BF5">
            <w:pPr>
              <w:pStyle w:val="Brdtekst"/>
              <w:spacing w:after="0"/>
              <w:jc w:val="left"/>
              <w:rPr>
                <w:noProof/>
              </w:rPr>
            </w:pPr>
          </w:p>
          <w:p w14:paraId="47F4EB4E" w14:textId="77777777" w:rsidR="009E1EF1" w:rsidRDefault="009E1EF1" w:rsidP="00905BF5">
            <w:pPr>
              <w:pStyle w:val="Brdtekst"/>
              <w:spacing w:after="0"/>
              <w:jc w:val="left"/>
              <w:rPr>
                <w:noProof/>
              </w:rPr>
            </w:pPr>
          </w:p>
          <w:p w14:paraId="3E37BDBE" w14:textId="77777777" w:rsidR="009E1EF1" w:rsidRDefault="009E1EF1" w:rsidP="00905BF5">
            <w:pPr>
              <w:pStyle w:val="Brdtekst"/>
              <w:spacing w:after="0"/>
              <w:jc w:val="left"/>
              <w:rPr>
                <w:noProof/>
              </w:rPr>
            </w:pPr>
          </w:p>
          <w:p w14:paraId="5FDE7175" w14:textId="77777777" w:rsidR="009E1EF1" w:rsidRDefault="009E1EF1" w:rsidP="00905BF5">
            <w:pPr>
              <w:pStyle w:val="Brdtekst"/>
              <w:spacing w:after="0"/>
              <w:jc w:val="left"/>
              <w:rPr>
                <w:noProof/>
              </w:rPr>
            </w:pPr>
          </w:p>
          <w:p w14:paraId="6C39B835" w14:textId="77777777" w:rsidR="009E1EF1" w:rsidRDefault="009E1EF1" w:rsidP="00905BF5">
            <w:pPr>
              <w:pStyle w:val="Brdtekst"/>
              <w:spacing w:after="0"/>
              <w:jc w:val="left"/>
              <w:rPr>
                <w:noProof/>
              </w:rPr>
            </w:pPr>
          </w:p>
          <w:p w14:paraId="7B841D0B" w14:textId="77777777" w:rsidR="009E1EF1" w:rsidRDefault="009E1EF1" w:rsidP="00905BF5">
            <w:pPr>
              <w:pStyle w:val="Brdtekst"/>
              <w:spacing w:after="0"/>
              <w:jc w:val="left"/>
              <w:rPr>
                <w:noProof/>
              </w:rPr>
            </w:pPr>
          </w:p>
          <w:p w14:paraId="5A8D6A84" w14:textId="77777777" w:rsidR="009E1EF1" w:rsidRDefault="009E1EF1" w:rsidP="00905BF5">
            <w:pPr>
              <w:pStyle w:val="Brdtekst"/>
              <w:spacing w:after="0"/>
              <w:jc w:val="left"/>
              <w:rPr>
                <w:noProof/>
              </w:rPr>
            </w:pPr>
          </w:p>
          <w:p w14:paraId="26F1CB47" w14:textId="77777777" w:rsidR="009E1EF1" w:rsidRDefault="009E1EF1" w:rsidP="00905BF5">
            <w:pPr>
              <w:pStyle w:val="Brdtekst"/>
              <w:spacing w:after="0"/>
              <w:jc w:val="left"/>
              <w:rPr>
                <w:noProof/>
              </w:rPr>
            </w:pPr>
          </w:p>
          <w:p w14:paraId="7642344F" w14:textId="77777777" w:rsidR="009E1EF1" w:rsidRDefault="009E1EF1" w:rsidP="00905BF5">
            <w:pPr>
              <w:pStyle w:val="Brdtekst"/>
              <w:spacing w:after="0"/>
              <w:jc w:val="left"/>
              <w:rPr>
                <w:noProof/>
              </w:rPr>
            </w:pPr>
          </w:p>
          <w:p w14:paraId="101F475A" w14:textId="77777777" w:rsidR="009E1EF1" w:rsidRDefault="009E1EF1" w:rsidP="00905BF5">
            <w:pPr>
              <w:pStyle w:val="Brdtekst"/>
              <w:spacing w:after="0"/>
              <w:jc w:val="left"/>
              <w:rPr>
                <w:noProof/>
              </w:rPr>
            </w:pPr>
          </w:p>
          <w:p w14:paraId="76C30C5B" w14:textId="77777777" w:rsidR="009E1EF1" w:rsidRDefault="009E1EF1" w:rsidP="00905BF5">
            <w:pPr>
              <w:pStyle w:val="Brdtekst"/>
              <w:spacing w:after="0"/>
              <w:jc w:val="left"/>
              <w:rPr>
                <w:noProof/>
              </w:rPr>
            </w:pPr>
          </w:p>
          <w:p w14:paraId="16133BF3" w14:textId="77777777" w:rsidR="009E1EF1" w:rsidRDefault="009E1EF1" w:rsidP="00905BF5">
            <w:pPr>
              <w:pStyle w:val="Brdtekst"/>
              <w:spacing w:after="0"/>
              <w:jc w:val="left"/>
              <w:rPr>
                <w:noProof/>
              </w:rPr>
            </w:pPr>
          </w:p>
          <w:p w14:paraId="0347CDFD" w14:textId="77777777" w:rsidR="009E1EF1" w:rsidRDefault="009E1EF1" w:rsidP="00905BF5">
            <w:pPr>
              <w:pStyle w:val="Brdtekst"/>
              <w:spacing w:after="0"/>
              <w:jc w:val="left"/>
              <w:rPr>
                <w:noProof/>
              </w:rPr>
            </w:pPr>
          </w:p>
          <w:p w14:paraId="447B0B3A" w14:textId="77777777" w:rsidR="009E1EF1" w:rsidRDefault="009E1EF1" w:rsidP="00905BF5">
            <w:pPr>
              <w:pStyle w:val="Brdtekst"/>
              <w:spacing w:after="0"/>
              <w:jc w:val="left"/>
              <w:rPr>
                <w:noProof/>
              </w:rPr>
            </w:pPr>
          </w:p>
          <w:p w14:paraId="577C97B8" w14:textId="77777777" w:rsidR="009E1EF1" w:rsidRDefault="009E1EF1" w:rsidP="00905BF5">
            <w:pPr>
              <w:pStyle w:val="Brdtekst"/>
              <w:spacing w:after="0"/>
              <w:jc w:val="left"/>
              <w:rPr>
                <w:noProof/>
              </w:rPr>
            </w:pPr>
          </w:p>
          <w:p w14:paraId="13A8C33E" w14:textId="77777777" w:rsidR="009E1EF1" w:rsidRDefault="009E1EF1" w:rsidP="00905BF5">
            <w:pPr>
              <w:pStyle w:val="Brdtekst"/>
              <w:spacing w:after="0"/>
              <w:jc w:val="left"/>
              <w:rPr>
                <w:noProof/>
              </w:rPr>
            </w:pPr>
          </w:p>
          <w:p w14:paraId="6DE777C2" w14:textId="77777777" w:rsidR="009E1EF1" w:rsidRDefault="009E1EF1" w:rsidP="00905BF5">
            <w:pPr>
              <w:pStyle w:val="Brdtekst"/>
              <w:spacing w:after="0"/>
              <w:jc w:val="left"/>
              <w:rPr>
                <w:noProof/>
              </w:rPr>
            </w:pPr>
          </w:p>
          <w:p w14:paraId="46B751A8" w14:textId="77777777" w:rsidR="009E1EF1" w:rsidRDefault="009E1EF1" w:rsidP="00905BF5">
            <w:pPr>
              <w:pStyle w:val="Brdtekst"/>
              <w:spacing w:after="0"/>
              <w:jc w:val="left"/>
              <w:rPr>
                <w:noProof/>
              </w:rPr>
            </w:pPr>
          </w:p>
          <w:p w14:paraId="2F4082B0" w14:textId="31124B89" w:rsidR="009E1EF1" w:rsidRDefault="009E4263" w:rsidP="00905BF5">
            <w:pPr>
              <w:pStyle w:val="Brdtekst"/>
              <w:spacing w:after="0"/>
              <w:jc w:val="left"/>
              <w:rPr>
                <w:noProof/>
              </w:rPr>
            </w:pPr>
            <w:r>
              <w:rPr>
                <w:noProof/>
              </w:rPr>
              <w:t>Se felles merknadssvar – 1 Lokalisering og 3 Helsemessige konsekvenser</w:t>
            </w:r>
          </w:p>
          <w:p w14:paraId="35D0ECEF" w14:textId="77777777" w:rsidR="009E1EF1" w:rsidRDefault="009E1EF1" w:rsidP="00905BF5">
            <w:pPr>
              <w:pStyle w:val="Brdtekst"/>
              <w:spacing w:after="0"/>
              <w:jc w:val="left"/>
              <w:rPr>
                <w:noProof/>
              </w:rPr>
            </w:pPr>
          </w:p>
          <w:p w14:paraId="37D1EF2C" w14:textId="77777777" w:rsidR="009E1EF1" w:rsidRDefault="009E1EF1" w:rsidP="00905BF5">
            <w:pPr>
              <w:pStyle w:val="Brdtekst"/>
              <w:spacing w:after="0"/>
              <w:jc w:val="left"/>
              <w:rPr>
                <w:noProof/>
              </w:rPr>
            </w:pPr>
          </w:p>
          <w:p w14:paraId="10C8F8D3" w14:textId="77777777" w:rsidR="009E1EF1" w:rsidRDefault="009E1EF1" w:rsidP="00905BF5">
            <w:pPr>
              <w:pStyle w:val="Brdtekst"/>
              <w:spacing w:after="0"/>
              <w:jc w:val="left"/>
              <w:rPr>
                <w:noProof/>
              </w:rPr>
            </w:pPr>
          </w:p>
          <w:p w14:paraId="59CF6151" w14:textId="77777777" w:rsidR="009E1EF1" w:rsidRDefault="009E1EF1" w:rsidP="00905BF5">
            <w:pPr>
              <w:pStyle w:val="Brdtekst"/>
              <w:spacing w:after="0"/>
              <w:jc w:val="left"/>
              <w:rPr>
                <w:noProof/>
              </w:rPr>
            </w:pPr>
          </w:p>
          <w:p w14:paraId="4FC37BE1" w14:textId="77777777" w:rsidR="009E1EF1" w:rsidRDefault="009E1EF1" w:rsidP="00905BF5">
            <w:pPr>
              <w:pStyle w:val="Brdtekst"/>
              <w:spacing w:after="0"/>
              <w:jc w:val="left"/>
              <w:rPr>
                <w:noProof/>
              </w:rPr>
            </w:pPr>
          </w:p>
          <w:p w14:paraId="18FE7F12" w14:textId="77777777" w:rsidR="009E1EF1" w:rsidRDefault="009E1EF1" w:rsidP="00905BF5">
            <w:pPr>
              <w:pStyle w:val="Brdtekst"/>
              <w:spacing w:after="0"/>
              <w:jc w:val="left"/>
              <w:rPr>
                <w:noProof/>
              </w:rPr>
            </w:pPr>
          </w:p>
          <w:p w14:paraId="51FC301C" w14:textId="77777777" w:rsidR="009E1EF1" w:rsidRDefault="009E1EF1" w:rsidP="00905BF5">
            <w:pPr>
              <w:pStyle w:val="Brdtekst"/>
              <w:spacing w:after="0"/>
              <w:jc w:val="left"/>
              <w:rPr>
                <w:noProof/>
              </w:rPr>
            </w:pPr>
          </w:p>
          <w:p w14:paraId="62A4D0B2" w14:textId="63F76A73" w:rsidR="009E1EF1" w:rsidRDefault="009E1EF1" w:rsidP="00905BF5">
            <w:pPr>
              <w:pStyle w:val="Brdtekst"/>
              <w:spacing w:after="0"/>
              <w:jc w:val="left"/>
              <w:rPr>
                <w:noProof/>
              </w:rPr>
            </w:pPr>
            <w:r w:rsidRPr="00C332EF">
              <w:t>Se svar til Oppegård kommune</w:t>
            </w:r>
            <w:r w:rsidR="00C332EF">
              <w:rPr>
                <w:noProof/>
              </w:rPr>
              <w:t xml:space="preserve"> merknad A2</w:t>
            </w:r>
          </w:p>
        </w:tc>
      </w:tr>
      <w:tr w:rsidR="00F95442" w14:paraId="25C70E2A" w14:textId="77777777" w:rsidTr="00A47C76">
        <w:tc>
          <w:tcPr>
            <w:tcW w:w="4395" w:type="dxa"/>
          </w:tcPr>
          <w:p w14:paraId="78DB7F31" w14:textId="29534524" w:rsidR="006842AF" w:rsidRDefault="00F02B55" w:rsidP="006842AF">
            <w:pPr>
              <w:pStyle w:val="Brdtekst"/>
              <w:spacing w:after="0"/>
              <w:jc w:val="left"/>
              <w:rPr>
                <w:b/>
                <w:noProof/>
              </w:rPr>
            </w:pPr>
            <w:r>
              <w:rPr>
                <w:b/>
                <w:noProof/>
              </w:rPr>
              <w:lastRenderedPageBreak/>
              <w:t>C417</w:t>
            </w:r>
            <w:r w:rsidR="006842AF" w:rsidRPr="00547D7E">
              <w:rPr>
                <w:b/>
                <w:noProof/>
              </w:rPr>
              <w:t xml:space="preserve"> – </w:t>
            </w:r>
            <w:r w:rsidR="006842AF">
              <w:rPr>
                <w:b/>
                <w:noProof/>
              </w:rPr>
              <w:t>Kjetil Myhre Berge</w:t>
            </w:r>
            <w:r w:rsidR="006842AF" w:rsidRPr="00547D7E">
              <w:rPr>
                <w:b/>
                <w:noProof/>
              </w:rPr>
              <w:t xml:space="preserve"> – </w:t>
            </w:r>
            <w:r w:rsidR="006842AF">
              <w:rPr>
                <w:b/>
                <w:noProof/>
              </w:rPr>
              <w:t>08</w:t>
            </w:r>
            <w:r w:rsidR="006842AF" w:rsidRPr="00547D7E">
              <w:rPr>
                <w:b/>
                <w:noProof/>
              </w:rPr>
              <w:t>.</w:t>
            </w:r>
            <w:r w:rsidR="006842AF">
              <w:rPr>
                <w:b/>
                <w:noProof/>
              </w:rPr>
              <w:t>06</w:t>
            </w:r>
            <w:r w:rsidR="006842AF" w:rsidRPr="00547D7E">
              <w:rPr>
                <w:b/>
                <w:noProof/>
              </w:rPr>
              <w:t>.2017</w:t>
            </w:r>
          </w:p>
          <w:p w14:paraId="6ED9F29B" w14:textId="77777777" w:rsidR="00F95442" w:rsidRDefault="00F95442" w:rsidP="006842AF">
            <w:pPr>
              <w:pStyle w:val="Brdtekst"/>
              <w:spacing w:after="0"/>
              <w:jc w:val="left"/>
              <w:rPr>
                <w:noProof/>
              </w:rPr>
            </w:pPr>
          </w:p>
          <w:p w14:paraId="71976836" w14:textId="77777777" w:rsidR="006842AF" w:rsidRDefault="006842AF" w:rsidP="006842AF">
            <w:pPr>
              <w:pStyle w:val="Brdtekst"/>
              <w:spacing w:after="0"/>
              <w:jc w:val="left"/>
              <w:rPr>
                <w:noProof/>
              </w:rPr>
            </w:pPr>
            <w:r>
              <w:rPr>
                <w:noProof/>
              </w:rPr>
              <w:lastRenderedPageBreak/>
              <w:t>Jeg synes det er opprørende at denne basen skal plasseres så nær der mine barn skal gå på skole mange år fremover.</w:t>
            </w:r>
          </w:p>
          <w:p w14:paraId="5885C1D9" w14:textId="77777777" w:rsidR="006842AF" w:rsidRDefault="006842AF" w:rsidP="006842AF">
            <w:pPr>
              <w:pStyle w:val="Brdtekst"/>
              <w:spacing w:after="0"/>
              <w:jc w:val="left"/>
              <w:rPr>
                <w:noProof/>
              </w:rPr>
            </w:pPr>
          </w:p>
          <w:p w14:paraId="1E6A80C5" w14:textId="77777777" w:rsidR="006842AF" w:rsidRDefault="006842AF" w:rsidP="006842AF">
            <w:pPr>
              <w:pStyle w:val="Brdtekst"/>
              <w:spacing w:after="0"/>
              <w:jc w:val="left"/>
              <w:rPr>
                <w:noProof/>
              </w:rPr>
            </w:pPr>
            <w:r>
              <w:rPr>
                <w:noProof/>
              </w:rPr>
              <w:t xml:space="preserve">Jeg har ikke lyst å bo et sted hvor man hele tiden hører smell fra bomber og skudd. </w:t>
            </w:r>
          </w:p>
          <w:p w14:paraId="76DABE5C" w14:textId="77777777" w:rsidR="006842AF" w:rsidRDefault="006842AF" w:rsidP="006842AF">
            <w:pPr>
              <w:pStyle w:val="Brdtekst"/>
              <w:spacing w:after="0"/>
              <w:jc w:val="left"/>
              <w:rPr>
                <w:noProof/>
              </w:rPr>
            </w:pPr>
          </w:p>
          <w:p w14:paraId="48CAE26F" w14:textId="2D6615C7" w:rsidR="006842AF" w:rsidRDefault="006842AF" w:rsidP="006842AF">
            <w:pPr>
              <w:pStyle w:val="Brdtekst"/>
              <w:spacing w:after="0"/>
              <w:jc w:val="left"/>
              <w:rPr>
                <w:noProof/>
              </w:rPr>
            </w:pPr>
            <w:r>
              <w:rPr>
                <w:noProof/>
              </w:rPr>
              <w:t>Jeg føler at staten tvinger meg til å måtte flytte fra stedet jeg elsker å bo.</w:t>
            </w:r>
          </w:p>
          <w:p w14:paraId="6DD4A8D2" w14:textId="1E94AD59" w:rsidR="006842AF" w:rsidRPr="006842AF" w:rsidRDefault="006842AF" w:rsidP="00F95442">
            <w:pPr>
              <w:pStyle w:val="Brdtekst"/>
              <w:spacing w:after="0"/>
              <w:jc w:val="left"/>
              <w:rPr>
                <w:noProof/>
              </w:rPr>
            </w:pPr>
          </w:p>
        </w:tc>
        <w:tc>
          <w:tcPr>
            <w:tcW w:w="4110" w:type="dxa"/>
          </w:tcPr>
          <w:p w14:paraId="3DDB5639" w14:textId="77777777" w:rsidR="00F95442" w:rsidRDefault="00F95442" w:rsidP="00E26597">
            <w:pPr>
              <w:pStyle w:val="Brdtekst"/>
              <w:spacing w:after="0"/>
              <w:rPr>
                <w:noProof/>
              </w:rPr>
            </w:pPr>
          </w:p>
          <w:p w14:paraId="35215254" w14:textId="77777777" w:rsidR="009E1EF1" w:rsidRDefault="009E1EF1" w:rsidP="009E4263">
            <w:pPr>
              <w:pStyle w:val="Brdtekst"/>
              <w:spacing w:after="0"/>
              <w:jc w:val="left"/>
              <w:rPr>
                <w:noProof/>
              </w:rPr>
            </w:pPr>
          </w:p>
          <w:p w14:paraId="41DA5F8B" w14:textId="7BE39B86" w:rsidR="009E1EF1" w:rsidRDefault="009E1EF1" w:rsidP="009E4263">
            <w:pPr>
              <w:pStyle w:val="Brdtekst"/>
              <w:spacing w:after="0"/>
              <w:jc w:val="left"/>
              <w:rPr>
                <w:noProof/>
              </w:rPr>
            </w:pPr>
            <w:r>
              <w:rPr>
                <w:noProof/>
              </w:rPr>
              <w:t>Se felles merknadssvar – 1 Lokalisering og 4 Konsekvenser for barn og unge</w:t>
            </w:r>
          </w:p>
          <w:p w14:paraId="14B576F8" w14:textId="77777777" w:rsidR="009E1EF1" w:rsidRDefault="009E1EF1" w:rsidP="009E4263">
            <w:pPr>
              <w:pStyle w:val="Brdtekst"/>
              <w:spacing w:after="0"/>
              <w:jc w:val="left"/>
              <w:rPr>
                <w:noProof/>
              </w:rPr>
            </w:pPr>
          </w:p>
          <w:p w14:paraId="3779E875" w14:textId="77777777" w:rsidR="00C332EF" w:rsidRDefault="00C332EF" w:rsidP="009E4263">
            <w:pPr>
              <w:pStyle w:val="Brdtekst"/>
              <w:spacing w:after="0"/>
              <w:jc w:val="left"/>
              <w:rPr>
                <w:noProof/>
              </w:rPr>
            </w:pPr>
          </w:p>
          <w:p w14:paraId="125D710F" w14:textId="20E96701" w:rsidR="009E1EF1" w:rsidRDefault="009E1EF1" w:rsidP="009E4263">
            <w:pPr>
              <w:pStyle w:val="Brdtekst"/>
              <w:spacing w:after="0"/>
              <w:jc w:val="left"/>
              <w:rPr>
                <w:noProof/>
              </w:rPr>
            </w:pPr>
          </w:p>
        </w:tc>
      </w:tr>
      <w:tr w:rsidR="00F95442" w14:paraId="1E83F034" w14:textId="77777777" w:rsidTr="00A47C76">
        <w:tc>
          <w:tcPr>
            <w:tcW w:w="4395" w:type="dxa"/>
          </w:tcPr>
          <w:p w14:paraId="6D1657FA" w14:textId="2F01F3F3" w:rsidR="006842AF" w:rsidRPr="00620580" w:rsidRDefault="00F02B55" w:rsidP="006842AF">
            <w:pPr>
              <w:pStyle w:val="Brdtekst"/>
              <w:spacing w:after="0"/>
              <w:jc w:val="left"/>
              <w:rPr>
                <w:b/>
                <w:noProof/>
                <w:lang w:val="en-US"/>
              </w:rPr>
            </w:pPr>
            <w:r w:rsidRPr="00620580">
              <w:rPr>
                <w:b/>
                <w:noProof/>
                <w:lang w:val="en-US"/>
              </w:rPr>
              <w:lastRenderedPageBreak/>
              <w:t>C418</w:t>
            </w:r>
            <w:r w:rsidR="006842AF" w:rsidRPr="00620580">
              <w:rPr>
                <w:b/>
                <w:noProof/>
                <w:lang w:val="en-US"/>
              </w:rPr>
              <w:t xml:space="preserve"> – Knut A.</w:t>
            </w:r>
            <w:r w:rsidR="00633E0C" w:rsidRPr="00620580">
              <w:rPr>
                <w:b/>
                <w:noProof/>
                <w:lang w:val="en-US"/>
              </w:rPr>
              <w:t xml:space="preserve"> </w:t>
            </w:r>
            <w:r w:rsidR="006842AF" w:rsidRPr="00620580">
              <w:rPr>
                <w:b/>
                <w:noProof/>
                <w:lang w:val="en-US"/>
              </w:rPr>
              <w:t xml:space="preserve">S. Rekdahl – </w:t>
            </w:r>
            <w:r w:rsidR="00633E0C" w:rsidRPr="00620580">
              <w:rPr>
                <w:b/>
                <w:noProof/>
                <w:lang w:val="en-US"/>
              </w:rPr>
              <w:t>11</w:t>
            </w:r>
            <w:r w:rsidR="006842AF" w:rsidRPr="00620580">
              <w:rPr>
                <w:b/>
                <w:noProof/>
                <w:lang w:val="en-US"/>
              </w:rPr>
              <w:t>.06.2017</w:t>
            </w:r>
          </w:p>
          <w:p w14:paraId="22E17345" w14:textId="77777777" w:rsidR="00F95442" w:rsidRPr="00620580" w:rsidRDefault="00F95442" w:rsidP="00F95442">
            <w:pPr>
              <w:pStyle w:val="Brdtekst"/>
              <w:spacing w:after="0"/>
              <w:jc w:val="left"/>
              <w:rPr>
                <w:noProof/>
                <w:lang w:val="en-US"/>
              </w:rPr>
            </w:pPr>
          </w:p>
          <w:p w14:paraId="1E539BFD" w14:textId="77777777" w:rsidR="00633E0C" w:rsidRDefault="00633E0C" w:rsidP="00633E0C">
            <w:pPr>
              <w:pStyle w:val="Brdtekst"/>
              <w:spacing w:after="0"/>
              <w:jc w:val="left"/>
              <w:rPr>
                <w:noProof/>
              </w:rPr>
            </w:pPr>
            <w:r>
              <w:rPr>
                <w:noProof/>
              </w:rPr>
              <w:t>Jeg tillater meg å være svært kritisk til plassering av dette senteret i umiddelbar nærhet til boligområder, skoler, barnehager og nærliggende turområder. Det finnes utallige områder på andre siden av E6 som gir vesentlig mindre støyproblemer, samtidig som en kan opprettholde enkel tilgang til hovedveiene, som vistnok er et viktig insitament for å legge senteret til Taralrud. Det må tas hensyn til befolkningen i Oppegård, selv om dette ligger i Ski komune som overhode ikke blir berørt, men kun sitter igjen med alle fordeler som bl.a. inntekt. Hvis politiet skal være en sikkerhetsfaktor i Norge, bør det ikke bli det motsatte eller en belastning for store og små i vår komune.</w:t>
            </w:r>
          </w:p>
          <w:p w14:paraId="0894003F" w14:textId="77777777" w:rsidR="00633E0C" w:rsidRDefault="00633E0C" w:rsidP="00633E0C">
            <w:pPr>
              <w:pStyle w:val="Brdtekst"/>
              <w:spacing w:after="0"/>
              <w:jc w:val="left"/>
              <w:rPr>
                <w:noProof/>
              </w:rPr>
            </w:pPr>
          </w:p>
          <w:p w14:paraId="6EBA4E05" w14:textId="29C0E7FA" w:rsidR="00633E0C" w:rsidRDefault="00633E0C" w:rsidP="00633E0C">
            <w:pPr>
              <w:pStyle w:val="Brdtekst"/>
              <w:spacing w:after="0"/>
              <w:jc w:val="left"/>
              <w:rPr>
                <w:noProof/>
              </w:rPr>
            </w:pPr>
            <w:r>
              <w:rPr>
                <w:noProof/>
              </w:rPr>
              <w:t>Håper jeg ikke har rett i min påstand: Med så umiddelbar nærhet til bebyggelse, er det bare et tidspørsmål før dette vil føre til en katastrofal hendelse, med mulig dødlig utfall for en av våre kjære beboere. Dette sett i lys av den sjødesløse våpenbehandlingen vi til stadighet har vært vitne til, med vådeskudd og og ulykklige hendelser ved politiets talentløse behandling av usikrede våpen med skarpe skudd. Tenk dere nøye om før godkjenning av området for beredskapssenteret, som selfølgelig er sterkt tiltrengt i Norge, men ikke nær der folk bor og ferdes. Lykke til.</w:t>
            </w:r>
          </w:p>
          <w:p w14:paraId="42F0EF44" w14:textId="09431CF3" w:rsidR="00633E0C" w:rsidRPr="00633E0C" w:rsidRDefault="00633E0C" w:rsidP="00F95442">
            <w:pPr>
              <w:pStyle w:val="Brdtekst"/>
              <w:spacing w:after="0"/>
              <w:jc w:val="left"/>
              <w:rPr>
                <w:noProof/>
              </w:rPr>
            </w:pPr>
          </w:p>
        </w:tc>
        <w:tc>
          <w:tcPr>
            <w:tcW w:w="4110" w:type="dxa"/>
          </w:tcPr>
          <w:p w14:paraId="7735FBE3" w14:textId="77777777" w:rsidR="00F95442" w:rsidRDefault="00F95442" w:rsidP="00E26597">
            <w:pPr>
              <w:pStyle w:val="Brdtekst"/>
              <w:spacing w:after="0"/>
              <w:rPr>
                <w:noProof/>
              </w:rPr>
            </w:pPr>
          </w:p>
          <w:p w14:paraId="304D4EB8" w14:textId="77777777" w:rsidR="009E1EF1" w:rsidRDefault="009E1EF1" w:rsidP="009E4263">
            <w:pPr>
              <w:pStyle w:val="Brdtekst"/>
              <w:spacing w:after="0"/>
              <w:jc w:val="left"/>
              <w:rPr>
                <w:noProof/>
              </w:rPr>
            </w:pPr>
          </w:p>
          <w:p w14:paraId="092B6D37" w14:textId="77777777" w:rsidR="009E1EF1" w:rsidRDefault="009E1EF1" w:rsidP="009E4263">
            <w:pPr>
              <w:pStyle w:val="Brdtekst"/>
              <w:spacing w:after="0"/>
              <w:jc w:val="left"/>
              <w:rPr>
                <w:noProof/>
              </w:rPr>
            </w:pPr>
            <w:r>
              <w:rPr>
                <w:noProof/>
              </w:rPr>
              <w:t xml:space="preserve">Se felles merknadssvar – 1 Lokalisering </w:t>
            </w:r>
          </w:p>
          <w:p w14:paraId="1156018D" w14:textId="77777777" w:rsidR="00C332EF" w:rsidRDefault="00C332EF" w:rsidP="009E4263">
            <w:pPr>
              <w:pStyle w:val="Brdtekst"/>
              <w:spacing w:after="0"/>
              <w:jc w:val="left"/>
              <w:rPr>
                <w:noProof/>
              </w:rPr>
            </w:pPr>
          </w:p>
          <w:p w14:paraId="72F5ED6D" w14:textId="77777777" w:rsidR="00C332EF" w:rsidRDefault="00C332EF" w:rsidP="009E4263">
            <w:pPr>
              <w:pStyle w:val="Brdtekst"/>
              <w:spacing w:after="0"/>
              <w:jc w:val="left"/>
              <w:rPr>
                <w:noProof/>
              </w:rPr>
            </w:pPr>
          </w:p>
          <w:p w14:paraId="71C44B5B" w14:textId="77777777" w:rsidR="00C332EF" w:rsidRDefault="00C332EF" w:rsidP="009E4263">
            <w:pPr>
              <w:pStyle w:val="Brdtekst"/>
              <w:spacing w:after="0"/>
              <w:jc w:val="left"/>
              <w:rPr>
                <w:noProof/>
              </w:rPr>
            </w:pPr>
          </w:p>
          <w:p w14:paraId="22137A25" w14:textId="77777777" w:rsidR="00C332EF" w:rsidRDefault="00C332EF" w:rsidP="009E4263">
            <w:pPr>
              <w:pStyle w:val="Brdtekst"/>
              <w:spacing w:after="0"/>
              <w:jc w:val="left"/>
              <w:rPr>
                <w:noProof/>
              </w:rPr>
            </w:pPr>
          </w:p>
          <w:p w14:paraId="2F8400BF" w14:textId="77777777" w:rsidR="00C332EF" w:rsidRDefault="00C332EF" w:rsidP="009E4263">
            <w:pPr>
              <w:pStyle w:val="Brdtekst"/>
              <w:spacing w:after="0"/>
              <w:jc w:val="left"/>
              <w:rPr>
                <w:noProof/>
              </w:rPr>
            </w:pPr>
          </w:p>
          <w:p w14:paraId="5A173FAA" w14:textId="77777777" w:rsidR="00C332EF" w:rsidRDefault="00C332EF" w:rsidP="009E4263">
            <w:pPr>
              <w:pStyle w:val="Brdtekst"/>
              <w:spacing w:after="0"/>
              <w:jc w:val="left"/>
              <w:rPr>
                <w:noProof/>
              </w:rPr>
            </w:pPr>
          </w:p>
          <w:p w14:paraId="1F0A2D1A" w14:textId="77777777" w:rsidR="00C332EF" w:rsidRDefault="00C332EF" w:rsidP="009E4263">
            <w:pPr>
              <w:pStyle w:val="Brdtekst"/>
              <w:spacing w:after="0"/>
              <w:jc w:val="left"/>
              <w:rPr>
                <w:noProof/>
              </w:rPr>
            </w:pPr>
          </w:p>
          <w:p w14:paraId="5B3B3F9C" w14:textId="77777777" w:rsidR="00C332EF" w:rsidRDefault="00C332EF" w:rsidP="009E4263">
            <w:pPr>
              <w:pStyle w:val="Brdtekst"/>
              <w:spacing w:after="0"/>
              <w:jc w:val="left"/>
              <w:rPr>
                <w:noProof/>
              </w:rPr>
            </w:pPr>
          </w:p>
          <w:p w14:paraId="666E8F52" w14:textId="77777777" w:rsidR="00C332EF" w:rsidRDefault="00C332EF" w:rsidP="009E4263">
            <w:pPr>
              <w:pStyle w:val="Brdtekst"/>
              <w:spacing w:after="0"/>
              <w:jc w:val="left"/>
              <w:rPr>
                <w:noProof/>
              </w:rPr>
            </w:pPr>
          </w:p>
          <w:p w14:paraId="0BAAA469" w14:textId="77777777" w:rsidR="00C332EF" w:rsidRDefault="00C332EF" w:rsidP="009E4263">
            <w:pPr>
              <w:pStyle w:val="Brdtekst"/>
              <w:spacing w:after="0"/>
              <w:jc w:val="left"/>
              <w:rPr>
                <w:noProof/>
              </w:rPr>
            </w:pPr>
          </w:p>
          <w:p w14:paraId="5AF08638" w14:textId="77777777" w:rsidR="00C332EF" w:rsidRDefault="00C332EF" w:rsidP="009E4263">
            <w:pPr>
              <w:pStyle w:val="Brdtekst"/>
              <w:spacing w:after="0"/>
              <w:jc w:val="left"/>
              <w:rPr>
                <w:noProof/>
              </w:rPr>
            </w:pPr>
          </w:p>
          <w:p w14:paraId="09F37ACC" w14:textId="77777777" w:rsidR="00C332EF" w:rsidRDefault="00C332EF" w:rsidP="009E4263">
            <w:pPr>
              <w:pStyle w:val="Brdtekst"/>
              <w:spacing w:after="0"/>
              <w:jc w:val="left"/>
              <w:rPr>
                <w:noProof/>
              </w:rPr>
            </w:pPr>
          </w:p>
          <w:p w14:paraId="5F200C68" w14:textId="77777777" w:rsidR="00C332EF" w:rsidRDefault="00C332EF" w:rsidP="009E4263">
            <w:pPr>
              <w:pStyle w:val="Brdtekst"/>
              <w:spacing w:after="0"/>
              <w:jc w:val="left"/>
              <w:rPr>
                <w:noProof/>
              </w:rPr>
            </w:pPr>
          </w:p>
          <w:p w14:paraId="76CD2E99" w14:textId="77777777" w:rsidR="00C332EF" w:rsidRDefault="00C332EF" w:rsidP="009E4263">
            <w:pPr>
              <w:pStyle w:val="Brdtekst"/>
              <w:spacing w:after="0"/>
              <w:jc w:val="left"/>
              <w:rPr>
                <w:noProof/>
              </w:rPr>
            </w:pPr>
          </w:p>
          <w:p w14:paraId="628462C2" w14:textId="77777777" w:rsidR="00C332EF" w:rsidRDefault="00C332EF" w:rsidP="009E4263">
            <w:pPr>
              <w:pStyle w:val="Brdtekst"/>
              <w:spacing w:after="0"/>
              <w:jc w:val="left"/>
              <w:rPr>
                <w:noProof/>
              </w:rPr>
            </w:pPr>
          </w:p>
          <w:p w14:paraId="0C82E5D3" w14:textId="77777777" w:rsidR="00C332EF" w:rsidRDefault="00C332EF" w:rsidP="009E4263">
            <w:pPr>
              <w:pStyle w:val="Brdtekst"/>
              <w:spacing w:after="0"/>
              <w:jc w:val="left"/>
              <w:rPr>
                <w:noProof/>
              </w:rPr>
            </w:pPr>
          </w:p>
          <w:p w14:paraId="790DA1F0" w14:textId="36292E4E" w:rsidR="00C332EF" w:rsidRDefault="009E4263" w:rsidP="009E4263">
            <w:pPr>
              <w:pStyle w:val="Brdtekst"/>
              <w:spacing w:after="0"/>
              <w:jc w:val="left"/>
              <w:rPr>
                <w:noProof/>
              </w:rPr>
            </w:pPr>
            <w:r>
              <w:rPr>
                <w:noProof/>
              </w:rPr>
              <w:t>Sikkerhet på skytebanen er utredet i ROS-analysen. Sikkerhetsforskriften for skytebaner legges til grunn for utforming og rutinger for skyting. Sikkerheten skal dermed være tilstrekkelig ivaretatt.</w:t>
            </w:r>
          </w:p>
          <w:p w14:paraId="3017DCF2" w14:textId="02DA51DB" w:rsidR="009E1EF1" w:rsidRDefault="009E1EF1" w:rsidP="00E26597">
            <w:pPr>
              <w:pStyle w:val="Brdtekst"/>
              <w:spacing w:after="0"/>
              <w:rPr>
                <w:noProof/>
              </w:rPr>
            </w:pPr>
          </w:p>
        </w:tc>
      </w:tr>
      <w:tr w:rsidR="008614B7" w14:paraId="270F64ED" w14:textId="77777777" w:rsidTr="00A47C76">
        <w:tc>
          <w:tcPr>
            <w:tcW w:w="4395" w:type="dxa"/>
          </w:tcPr>
          <w:p w14:paraId="6070065A" w14:textId="45C7DD3E" w:rsidR="008614B7" w:rsidRDefault="00F02B55" w:rsidP="006842AF">
            <w:pPr>
              <w:pStyle w:val="Brdtekst"/>
              <w:spacing w:after="0"/>
              <w:jc w:val="left"/>
              <w:rPr>
                <w:b/>
                <w:noProof/>
              </w:rPr>
            </w:pPr>
            <w:r>
              <w:rPr>
                <w:b/>
                <w:noProof/>
              </w:rPr>
              <w:t>C419</w:t>
            </w:r>
            <w:r w:rsidR="008614B7" w:rsidRPr="008614B7">
              <w:rPr>
                <w:b/>
                <w:noProof/>
              </w:rPr>
              <w:t xml:space="preserve"> – Knut Aksel Sæthre</w:t>
            </w:r>
            <w:r w:rsidR="008614B7">
              <w:rPr>
                <w:b/>
                <w:noProof/>
              </w:rPr>
              <w:t xml:space="preserve"> – 22</w:t>
            </w:r>
            <w:r w:rsidR="008614B7" w:rsidRPr="008614B7">
              <w:rPr>
                <w:b/>
                <w:noProof/>
              </w:rPr>
              <w:t>.06.2017</w:t>
            </w:r>
          </w:p>
          <w:p w14:paraId="6A848AF1" w14:textId="77777777" w:rsidR="008614B7" w:rsidRPr="008614B7" w:rsidRDefault="008614B7" w:rsidP="006842AF">
            <w:pPr>
              <w:pStyle w:val="Brdtekst"/>
              <w:spacing w:after="0"/>
              <w:jc w:val="left"/>
              <w:rPr>
                <w:noProof/>
              </w:rPr>
            </w:pPr>
          </w:p>
          <w:p w14:paraId="04E583C0" w14:textId="77777777" w:rsidR="008614B7" w:rsidRDefault="008614B7" w:rsidP="006842AF">
            <w:pPr>
              <w:pStyle w:val="Brdtekst"/>
              <w:spacing w:after="0"/>
              <w:jc w:val="left"/>
              <w:rPr>
                <w:noProof/>
              </w:rPr>
            </w:pPr>
            <w:r w:rsidRPr="008614B7">
              <w:rPr>
                <w:noProof/>
              </w:rPr>
              <w:t xml:space="preserve">Som beboer på Tårnåsen og daglig bruker av marka er jeg bekymret for hvilke konsekvenser ett slik anlegg vil få støymessig. Både helikoptertrafikk og skyting ol er av et slikt omfang at man må være helt sikre på at dette ikke går ut over alle brukere av Grønnliåsen og området rundt. Den informasjon som kommer fra lokalpressen og andre kilder virker ikke særlig betryggende. Må man virkelig legge et slikt anlegg med potensielt så mye støy av en slik karakter (skyting, eksplosiver) midt i et område som både har barnehager og barneskoler som mærmeste nabo og brukere? Ønsker vi virkelig at våre barne skal bli </w:t>
            </w:r>
            <w:r w:rsidRPr="008614B7">
              <w:rPr>
                <w:noProof/>
              </w:rPr>
              <w:lastRenderedPageBreak/>
              <w:t>eksponert for støy av en slik art?? Det er lov, selv for våre folkevalgte, å foreta smartere valg enn dette. Gjør deres plikt, rydd opp og flytt anlegget til et sted det ikke ødelegger barn og voksnes utemiljø.</w:t>
            </w:r>
          </w:p>
          <w:p w14:paraId="7595A13E" w14:textId="0DE0D203" w:rsidR="008614B7" w:rsidRDefault="008614B7" w:rsidP="006842AF">
            <w:pPr>
              <w:pStyle w:val="Brdtekst"/>
              <w:spacing w:after="0"/>
              <w:jc w:val="left"/>
              <w:rPr>
                <w:b/>
                <w:noProof/>
              </w:rPr>
            </w:pPr>
          </w:p>
        </w:tc>
        <w:tc>
          <w:tcPr>
            <w:tcW w:w="4110" w:type="dxa"/>
          </w:tcPr>
          <w:p w14:paraId="7AFCCEB3" w14:textId="77777777" w:rsidR="009E1EF1" w:rsidRDefault="009E1EF1" w:rsidP="009E4263">
            <w:pPr>
              <w:pStyle w:val="Brdtekst"/>
              <w:spacing w:after="0"/>
              <w:jc w:val="left"/>
              <w:rPr>
                <w:noProof/>
              </w:rPr>
            </w:pPr>
          </w:p>
          <w:p w14:paraId="2AA8D9D1" w14:textId="77777777" w:rsidR="009E1EF1" w:rsidRDefault="009E1EF1" w:rsidP="009E4263">
            <w:pPr>
              <w:pStyle w:val="Brdtekst"/>
              <w:spacing w:after="0"/>
              <w:jc w:val="left"/>
              <w:rPr>
                <w:noProof/>
              </w:rPr>
            </w:pPr>
          </w:p>
          <w:p w14:paraId="338A9C77" w14:textId="77777777" w:rsidR="009E1EF1" w:rsidRDefault="009E1EF1" w:rsidP="009E4263">
            <w:pPr>
              <w:pStyle w:val="Brdtekst"/>
              <w:spacing w:after="0"/>
              <w:jc w:val="left"/>
              <w:rPr>
                <w:noProof/>
              </w:rPr>
            </w:pPr>
            <w:r>
              <w:rPr>
                <w:noProof/>
              </w:rPr>
              <w:t>Se felles merknadssvar – 1 Lokalisering og 2 Konsekvenser av støy</w:t>
            </w:r>
          </w:p>
          <w:p w14:paraId="0857B034" w14:textId="54F14065" w:rsidR="008614B7" w:rsidRDefault="008614B7" w:rsidP="009E4263">
            <w:pPr>
              <w:pStyle w:val="Brdtekst"/>
              <w:spacing w:after="0"/>
              <w:jc w:val="left"/>
              <w:rPr>
                <w:noProof/>
              </w:rPr>
            </w:pPr>
          </w:p>
        </w:tc>
      </w:tr>
      <w:tr w:rsidR="008614B7" w14:paraId="78303E3B" w14:textId="77777777" w:rsidTr="00A47C76">
        <w:tc>
          <w:tcPr>
            <w:tcW w:w="4395" w:type="dxa"/>
          </w:tcPr>
          <w:p w14:paraId="6F36C704" w14:textId="0D613DA8" w:rsidR="008614B7" w:rsidRDefault="008614B7" w:rsidP="008614B7">
            <w:pPr>
              <w:pStyle w:val="Brdtekst"/>
              <w:spacing w:after="0"/>
              <w:jc w:val="left"/>
              <w:rPr>
                <w:b/>
                <w:noProof/>
              </w:rPr>
            </w:pPr>
            <w:r w:rsidRPr="008614B7">
              <w:rPr>
                <w:b/>
                <w:noProof/>
              </w:rPr>
              <w:t>C</w:t>
            </w:r>
            <w:r w:rsidR="00F02B55">
              <w:rPr>
                <w:b/>
                <w:noProof/>
              </w:rPr>
              <w:t>420</w:t>
            </w:r>
            <w:r w:rsidRPr="008614B7">
              <w:rPr>
                <w:b/>
                <w:noProof/>
              </w:rPr>
              <w:t xml:space="preserve"> – Knut Einar Tidemandsen</w:t>
            </w:r>
            <w:r>
              <w:rPr>
                <w:b/>
                <w:noProof/>
              </w:rPr>
              <w:t xml:space="preserve"> – 22.06.2017</w:t>
            </w:r>
          </w:p>
          <w:p w14:paraId="36C22018" w14:textId="77777777" w:rsidR="008614B7" w:rsidRPr="008614B7" w:rsidRDefault="008614B7" w:rsidP="008614B7">
            <w:pPr>
              <w:pStyle w:val="Brdtekst"/>
              <w:spacing w:after="0"/>
              <w:jc w:val="left"/>
              <w:rPr>
                <w:noProof/>
              </w:rPr>
            </w:pPr>
          </w:p>
          <w:p w14:paraId="724FB6FC" w14:textId="77777777" w:rsidR="008614B7" w:rsidRPr="008614B7" w:rsidRDefault="008614B7" w:rsidP="008614B7">
            <w:pPr>
              <w:pStyle w:val="Brdtekst"/>
              <w:spacing w:after="0"/>
              <w:jc w:val="left"/>
              <w:rPr>
                <w:noProof/>
              </w:rPr>
            </w:pPr>
            <w:r w:rsidRPr="008614B7">
              <w:rPr>
                <w:noProof/>
              </w:rPr>
              <w:t>Vi mener at det i utgangspunktet må være helt feil å legge et slikt senter</w:t>
            </w:r>
          </w:p>
          <w:p w14:paraId="772BDD1A" w14:textId="77777777" w:rsidR="008614B7" w:rsidRPr="008614B7" w:rsidRDefault="008614B7" w:rsidP="008614B7">
            <w:pPr>
              <w:pStyle w:val="Brdtekst"/>
              <w:spacing w:after="0"/>
              <w:jc w:val="left"/>
              <w:rPr>
                <w:noProof/>
              </w:rPr>
            </w:pPr>
            <w:r w:rsidRPr="008614B7">
              <w:rPr>
                <w:noProof/>
              </w:rPr>
              <w:t>med skyting og helikopterøvelser i nærheten av skoler og bebyggelse.</w:t>
            </w:r>
          </w:p>
          <w:p w14:paraId="68CE1C83" w14:textId="77777777" w:rsidR="008614B7" w:rsidRPr="008614B7" w:rsidRDefault="008614B7" w:rsidP="008614B7">
            <w:pPr>
              <w:pStyle w:val="Brdtekst"/>
              <w:spacing w:after="0"/>
              <w:jc w:val="left"/>
              <w:rPr>
                <w:noProof/>
              </w:rPr>
            </w:pPr>
          </w:p>
          <w:p w14:paraId="2574818B" w14:textId="6ADE950A" w:rsidR="008614B7" w:rsidRPr="008614B7" w:rsidRDefault="008614B7" w:rsidP="008614B7">
            <w:pPr>
              <w:pStyle w:val="Brdtekst"/>
              <w:spacing w:after="0"/>
              <w:jc w:val="left"/>
              <w:rPr>
                <w:noProof/>
              </w:rPr>
            </w:pPr>
            <w:r w:rsidRPr="008614B7">
              <w:rPr>
                <w:noProof/>
              </w:rPr>
              <w:t>Når stedet likevel ser ut til å være valgt så MÅ det støydempes maksimalt,-</w:t>
            </w:r>
          </w:p>
          <w:p w14:paraId="019A6DAB" w14:textId="77777777" w:rsidR="008614B7" w:rsidRPr="008614B7" w:rsidRDefault="008614B7" w:rsidP="008614B7">
            <w:pPr>
              <w:pStyle w:val="Brdtekst"/>
              <w:spacing w:after="0"/>
              <w:jc w:val="left"/>
              <w:rPr>
                <w:noProof/>
              </w:rPr>
            </w:pPr>
            <w:r w:rsidRPr="008614B7">
              <w:rPr>
                <w:noProof/>
              </w:rPr>
              <w:t>bl a ved tak over skytebaner samt støyvoller. Et forslag er å legge skytebanene på andre siden av motorveien slik at motorveien kan virke som støydemper.</w:t>
            </w:r>
          </w:p>
          <w:p w14:paraId="1C6DE721" w14:textId="77777777" w:rsidR="008614B7" w:rsidRPr="008614B7" w:rsidRDefault="008614B7" w:rsidP="008614B7">
            <w:pPr>
              <w:pStyle w:val="Brdtekst"/>
              <w:spacing w:after="0"/>
              <w:jc w:val="left"/>
              <w:rPr>
                <w:noProof/>
              </w:rPr>
            </w:pPr>
          </w:p>
          <w:p w14:paraId="21C3B1A6" w14:textId="77777777" w:rsidR="008614B7" w:rsidRPr="008614B7" w:rsidRDefault="008614B7" w:rsidP="008614B7">
            <w:pPr>
              <w:pStyle w:val="Brdtekst"/>
              <w:spacing w:after="0"/>
              <w:jc w:val="left"/>
              <w:rPr>
                <w:noProof/>
              </w:rPr>
            </w:pPr>
            <w:r w:rsidRPr="008614B7">
              <w:rPr>
                <w:noProof/>
              </w:rPr>
              <w:t>Helikopterøving må legges til Rygge hvor fasilitetene ligger så å si klar.</w:t>
            </w:r>
          </w:p>
          <w:p w14:paraId="6D4D9A74" w14:textId="78FD200E" w:rsidR="008614B7" w:rsidRDefault="008614B7" w:rsidP="008614B7">
            <w:pPr>
              <w:pStyle w:val="Brdtekst"/>
              <w:spacing w:after="0"/>
              <w:jc w:val="left"/>
              <w:rPr>
                <w:b/>
                <w:noProof/>
              </w:rPr>
            </w:pPr>
          </w:p>
        </w:tc>
        <w:tc>
          <w:tcPr>
            <w:tcW w:w="4110" w:type="dxa"/>
          </w:tcPr>
          <w:p w14:paraId="18EE4CA0" w14:textId="77777777" w:rsidR="009E1EF1" w:rsidRDefault="009E1EF1" w:rsidP="009E4263">
            <w:pPr>
              <w:pStyle w:val="Brdtekst"/>
              <w:spacing w:after="0"/>
              <w:jc w:val="left"/>
              <w:rPr>
                <w:noProof/>
              </w:rPr>
            </w:pPr>
          </w:p>
          <w:p w14:paraId="6CB26FC5" w14:textId="77777777" w:rsidR="009E1EF1" w:rsidRDefault="009E1EF1" w:rsidP="009E4263">
            <w:pPr>
              <w:pStyle w:val="Brdtekst"/>
              <w:spacing w:after="0"/>
              <w:jc w:val="left"/>
              <w:rPr>
                <w:noProof/>
              </w:rPr>
            </w:pPr>
          </w:p>
          <w:p w14:paraId="7DE9E029" w14:textId="77777777" w:rsidR="009E1EF1" w:rsidRDefault="009E1EF1" w:rsidP="009E4263">
            <w:pPr>
              <w:pStyle w:val="Brdtekst"/>
              <w:spacing w:after="0"/>
              <w:jc w:val="left"/>
              <w:rPr>
                <w:noProof/>
              </w:rPr>
            </w:pPr>
          </w:p>
          <w:p w14:paraId="310A83CC" w14:textId="074CB3F4" w:rsidR="008614B7" w:rsidRDefault="009E1EF1" w:rsidP="009E4263">
            <w:pPr>
              <w:pStyle w:val="Brdtekst"/>
              <w:spacing w:after="0"/>
              <w:jc w:val="left"/>
              <w:rPr>
                <w:noProof/>
              </w:rPr>
            </w:pPr>
            <w:r>
              <w:rPr>
                <w:noProof/>
              </w:rPr>
              <w:t xml:space="preserve">Se felles merknadssvar – 1 Lokalisering </w:t>
            </w:r>
          </w:p>
          <w:p w14:paraId="24A05B01" w14:textId="77777777" w:rsidR="009E4263" w:rsidRDefault="009E4263" w:rsidP="009E4263">
            <w:pPr>
              <w:pStyle w:val="Brdtekst"/>
              <w:spacing w:after="0"/>
              <w:jc w:val="left"/>
              <w:rPr>
                <w:noProof/>
              </w:rPr>
            </w:pPr>
          </w:p>
          <w:p w14:paraId="1D832B54" w14:textId="77777777" w:rsidR="00C332EF" w:rsidRDefault="00C332EF" w:rsidP="009E4263">
            <w:pPr>
              <w:pStyle w:val="Brdtekst"/>
              <w:spacing w:after="0"/>
              <w:jc w:val="left"/>
              <w:rPr>
                <w:noProof/>
              </w:rPr>
            </w:pPr>
          </w:p>
          <w:p w14:paraId="0B286353" w14:textId="77777777" w:rsidR="00C332EF" w:rsidRDefault="00C332EF" w:rsidP="009E4263">
            <w:pPr>
              <w:pStyle w:val="Brdtekst"/>
              <w:spacing w:after="0"/>
              <w:jc w:val="left"/>
              <w:rPr>
                <w:noProof/>
              </w:rPr>
            </w:pPr>
          </w:p>
          <w:p w14:paraId="54716F39" w14:textId="77777777" w:rsidR="00C332EF" w:rsidRDefault="00C332EF" w:rsidP="009E4263">
            <w:pPr>
              <w:pStyle w:val="Brdtekst"/>
              <w:spacing w:after="0"/>
              <w:jc w:val="left"/>
              <w:rPr>
                <w:noProof/>
              </w:rPr>
            </w:pPr>
          </w:p>
          <w:p w14:paraId="0BF1E86B" w14:textId="5C93ED1F" w:rsidR="009E4263" w:rsidRDefault="009E4263" w:rsidP="009E4263">
            <w:pPr>
              <w:pStyle w:val="Brdtekst"/>
              <w:spacing w:after="0"/>
              <w:jc w:val="left"/>
              <w:rPr>
                <w:noProof/>
              </w:rPr>
            </w:pPr>
            <w:r>
              <w:rPr>
                <w:noProof/>
              </w:rPr>
              <w:t>Se felles merknadssvar – 2 Konsekvenser av støy og 5 Skytebaner og SIBO</w:t>
            </w:r>
          </w:p>
          <w:p w14:paraId="552B462E" w14:textId="5FBC435F" w:rsidR="008614B7" w:rsidRDefault="008614B7" w:rsidP="009E4263">
            <w:pPr>
              <w:pStyle w:val="Brdtekst"/>
              <w:spacing w:after="0"/>
              <w:jc w:val="left"/>
              <w:rPr>
                <w:noProof/>
              </w:rPr>
            </w:pPr>
          </w:p>
        </w:tc>
      </w:tr>
      <w:tr w:rsidR="004C1A06" w14:paraId="1A68889B" w14:textId="77777777" w:rsidTr="00A47C76">
        <w:tc>
          <w:tcPr>
            <w:tcW w:w="4395" w:type="dxa"/>
          </w:tcPr>
          <w:p w14:paraId="1F83E490" w14:textId="38A75676" w:rsidR="004C1A06" w:rsidRPr="004C1A06" w:rsidRDefault="00F02B55" w:rsidP="004C1A06">
            <w:pPr>
              <w:pStyle w:val="Brdtekst"/>
              <w:spacing w:after="0"/>
              <w:jc w:val="left"/>
              <w:rPr>
                <w:b/>
                <w:noProof/>
              </w:rPr>
            </w:pPr>
            <w:r>
              <w:rPr>
                <w:b/>
                <w:noProof/>
              </w:rPr>
              <w:t>C421</w:t>
            </w:r>
            <w:r w:rsidR="004C1A06" w:rsidRPr="004C1A06">
              <w:rPr>
                <w:b/>
                <w:noProof/>
              </w:rPr>
              <w:t xml:space="preserve"> – Knut Erik Sandahl – 21.06.2017</w:t>
            </w:r>
          </w:p>
          <w:p w14:paraId="11B18161" w14:textId="77777777" w:rsidR="004C1A06" w:rsidRPr="004C1A06" w:rsidRDefault="004C1A06" w:rsidP="004C1A06">
            <w:pPr>
              <w:pStyle w:val="Brdtekst"/>
              <w:spacing w:after="0"/>
              <w:jc w:val="left"/>
              <w:rPr>
                <w:noProof/>
              </w:rPr>
            </w:pPr>
          </w:p>
          <w:p w14:paraId="25A41764" w14:textId="77777777" w:rsidR="004C1A06" w:rsidRPr="004C1A06" w:rsidRDefault="004C1A06" w:rsidP="004C1A06">
            <w:pPr>
              <w:pStyle w:val="Brdtekst"/>
              <w:spacing w:after="0"/>
              <w:jc w:val="left"/>
              <w:rPr>
                <w:noProof/>
              </w:rPr>
            </w:pPr>
            <w:r w:rsidRPr="004C1A06">
              <w:rPr>
                <w:noProof/>
              </w:rPr>
              <w:t>Beredskapssenteret er planlagt plassert tett på bolig og rekrasjonsområder i Oslo og Oppegård kommune. I umiddelbar nærhet finnes barnehager, skoler og boliger. Et slikt senter vil ha en egenart som ikke er forenlig med en slik plassering dersom ikke det i utbygging og drift foretas betydelige tiltak for å redusere belastningen på nærområdene.</w:t>
            </w:r>
          </w:p>
          <w:p w14:paraId="23222182" w14:textId="77777777" w:rsidR="004C1A06" w:rsidRPr="004C1A06" w:rsidRDefault="004C1A06" w:rsidP="004C1A06">
            <w:pPr>
              <w:pStyle w:val="Brdtekst"/>
              <w:spacing w:after="0"/>
              <w:jc w:val="left"/>
              <w:rPr>
                <w:noProof/>
              </w:rPr>
            </w:pPr>
          </w:p>
          <w:p w14:paraId="0B29DB65" w14:textId="6F6C4B52" w:rsidR="004C1A06" w:rsidRPr="004C1A06" w:rsidRDefault="004C1A06" w:rsidP="004C1A06">
            <w:pPr>
              <w:pStyle w:val="Brdtekst"/>
              <w:spacing w:after="0"/>
              <w:jc w:val="left"/>
              <w:rPr>
                <w:noProof/>
              </w:rPr>
            </w:pPr>
            <w:r w:rsidRPr="004C1A06">
              <w:rPr>
                <w:noProof/>
              </w:rPr>
              <w:t>Skyting må finne sted innendørs så langt som dette overhode lar seg gjøre. Å etablere helikopterbase på et slikt sted må vurderes særlig nøye. Det finnes alternative løsninger slik som Rygge som fremstår billigere og til mindre sjenansje. En slik plassering må vurderes.</w:t>
            </w:r>
          </w:p>
          <w:p w14:paraId="366475B7" w14:textId="1F5B4319" w:rsidR="004C1A06" w:rsidRPr="004C1A06" w:rsidRDefault="004C1A06" w:rsidP="004C1A06">
            <w:pPr>
              <w:pStyle w:val="Brdtekst"/>
              <w:spacing w:after="0"/>
              <w:jc w:val="left"/>
              <w:rPr>
                <w:noProof/>
              </w:rPr>
            </w:pPr>
          </w:p>
        </w:tc>
        <w:tc>
          <w:tcPr>
            <w:tcW w:w="4110" w:type="dxa"/>
          </w:tcPr>
          <w:p w14:paraId="1EA95A20" w14:textId="77777777" w:rsidR="00805DD3" w:rsidRDefault="00805DD3" w:rsidP="009E4263">
            <w:pPr>
              <w:pStyle w:val="Brdtekst"/>
              <w:spacing w:after="0"/>
              <w:jc w:val="left"/>
              <w:rPr>
                <w:noProof/>
              </w:rPr>
            </w:pPr>
          </w:p>
          <w:p w14:paraId="28A40689" w14:textId="77777777" w:rsidR="00805DD3" w:rsidRDefault="00805DD3" w:rsidP="009E4263">
            <w:pPr>
              <w:pStyle w:val="Brdtekst"/>
              <w:spacing w:after="0"/>
              <w:jc w:val="left"/>
              <w:rPr>
                <w:noProof/>
              </w:rPr>
            </w:pPr>
          </w:p>
          <w:p w14:paraId="61727B84" w14:textId="77777777" w:rsidR="009E4263" w:rsidRDefault="009E4263" w:rsidP="009E4263">
            <w:pPr>
              <w:pStyle w:val="Brdtekst"/>
              <w:spacing w:after="0"/>
              <w:jc w:val="left"/>
              <w:rPr>
                <w:noProof/>
              </w:rPr>
            </w:pPr>
          </w:p>
          <w:p w14:paraId="1A641CB2" w14:textId="77777777" w:rsidR="009E4263" w:rsidRDefault="009E4263" w:rsidP="009E4263">
            <w:pPr>
              <w:pStyle w:val="Brdtekst"/>
              <w:spacing w:after="0"/>
              <w:jc w:val="left"/>
              <w:rPr>
                <w:noProof/>
              </w:rPr>
            </w:pPr>
          </w:p>
          <w:p w14:paraId="4D70A52B" w14:textId="77777777" w:rsidR="009E4263" w:rsidRDefault="009E4263" w:rsidP="009E4263">
            <w:pPr>
              <w:pStyle w:val="Brdtekst"/>
              <w:spacing w:after="0"/>
              <w:jc w:val="left"/>
              <w:rPr>
                <w:noProof/>
              </w:rPr>
            </w:pPr>
          </w:p>
          <w:p w14:paraId="72023BD4" w14:textId="77777777" w:rsidR="009E4263" w:rsidRDefault="009E4263" w:rsidP="009E4263">
            <w:pPr>
              <w:pStyle w:val="Brdtekst"/>
              <w:spacing w:after="0"/>
              <w:jc w:val="left"/>
              <w:rPr>
                <w:noProof/>
              </w:rPr>
            </w:pPr>
          </w:p>
          <w:p w14:paraId="6A0547CC" w14:textId="77777777" w:rsidR="009E4263" w:rsidRDefault="009E4263" w:rsidP="009E4263">
            <w:pPr>
              <w:pStyle w:val="Brdtekst"/>
              <w:spacing w:after="0"/>
              <w:jc w:val="left"/>
              <w:rPr>
                <w:noProof/>
              </w:rPr>
            </w:pPr>
          </w:p>
          <w:p w14:paraId="3A539533" w14:textId="77777777" w:rsidR="009E4263" w:rsidRDefault="009E4263" w:rsidP="009E4263">
            <w:pPr>
              <w:pStyle w:val="Brdtekst"/>
              <w:spacing w:after="0"/>
              <w:jc w:val="left"/>
              <w:rPr>
                <w:noProof/>
              </w:rPr>
            </w:pPr>
          </w:p>
          <w:p w14:paraId="640C38C4" w14:textId="77777777" w:rsidR="009E4263" w:rsidRDefault="009E4263" w:rsidP="009E4263">
            <w:pPr>
              <w:pStyle w:val="Brdtekst"/>
              <w:spacing w:after="0"/>
              <w:jc w:val="left"/>
              <w:rPr>
                <w:noProof/>
              </w:rPr>
            </w:pPr>
          </w:p>
          <w:p w14:paraId="6FFFC89D" w14:textId="77777777" w:rsidR="009E4263" w:rsidRDefault="009E4263" w:rsidP="009E4263">
            <w:pPr>
              <w:pStyle w:val="Brdtekst"/>
              <w:spacing w:after="0"/>
              <w:jc w:val="left"/>
              <w:rPr>
                <w:noProof/>
              </w:rPr>
            </w:pPr>
          </w:p>
          <w:p w14:paraId="3B8830F3" w14:textId="77777777" w:rsidR="009E4263" w:rsidRDefault="009E4263" w:rsidP="009E4263">
            <w:pPr>
              <w:pStyle w:val="Brdtekst"/>
              <w:spacing w:after="0"/>
              <w:jc w:val="left"/>
              <w:rPr>
                <w:noProof/>
              </w:rPr>
            </w:pPr>
          </w:p>
          <w:p w14:paraId="4704B38A" w14:textId="6F424BB3" w:rsidR="004C1A06" w:rsidRDefault="00805DD3" w:rsidP="009E4263">
            <w:pPr>
              <w:pStyle w:val="Brdtekst"/>
              <w:spacing w:after="0"/>
              <w:jc w:val="left"/>
              <w:rPr>
                <w:noProof/>
              </w:rPr>
            </w:pPr>
            <w:r>
              <w:rPr>
                <w:noProof/>
              </w:rPr>
              <w:t>Se felles merknadssvar – 1 Lokalisering og 5 Skytebaner og SIBO</w:t>
            </w:r>
          </w:p>
        </w:tc>
      </w:tr>
      <w:tr w:rsidR="000D6551" w14:paraId="77B655F2" w14:textId="77777777" w:rsidTr="00A47C76">
        <w:tc>
          <w:tcPr>
            <w:tcW w:w="4395" w:type="dxa"/>
          </w:tcPr>
          <w:p w14:paraId="16BA2144" w14:textId="5C4DA87C" w:rsidR="000D6551" w:rsidRDefault="00F02B55" w:rsidP="000D6551">
            <w:pPr>
              <w:pStyle w:val="Brdtekst"/>
              <w:spacing w:after="0"/>
              <w:jc w:val="left"/>
              <w:rPr>
                <w:b/>
                <w:noProof/>
              </w:rPr>
            </w:pPr>
            <w:r>
              <w:rPr>
                <w:b/>
                <w:noProof/>
              </w:rPr>
              <w:t>C422</w:t>
            </w:r>
            <w:r w:rsidR="000D6551">
              <w:rPr>
                <w:b/>
                <w:noProof/>
              </w:rPr>
              <w:t xml:space="preserve"> – Knut Grøvan – 19.06.2017</w:t>
            </w:r>
          </w:p>
          <w:p w14:paraId="0ED75B3E" w14:textId="77777777" w:rsidR="000D6551" w:rsidRDefault="000D6551" w:rsidP="000D6551">
            <w:pPr>
              <w:pStyle w:val="Brdtekst"/>
              <w:spacing w:after="0"/>
              <w:jc w:val="left"/>
              <w:rPr>
                <w:b/>
                <w:noProof/>
              </w:rPr>
            </w:pPr>
          </w:p>
          <w:p w14:paraId="65878932" w14:textId="77777777" w:rsidR="000D6551" w:rsidRDefault="000D6551" w:rsidP="000D6551">
            <w:pPr>
              <w:pStyle w:val="Brdtekst"/>
              <w:spacing w:after="0"/>
              <w:jc w:val="left"/>
              <w:rPr>
                <w:noProof/>
              </w:rPr>
            </w:pPr>
            <w:r>
              <w:rPr>
                <w:noProof/>
              </w:rPr>
              <w:t xml:space="preserve">Den statlige reguleringsplanen for politiets beredskapssenter på Taraldrud kan slik den </w:t>
            </w:r>
            <w:r w:rsidRPr="009E4263">
              <w:rPr>
                <w:noProof/>
              </w:rPr>
              <w:t>foreligger ikke vedtas. Planen inneholder slik jeg kan se det ikke en adekvat konsekvensutredning for andre enn politiske myndigheter.</w:t>
            </w:r>
          </w:p>
          <w:p w14:paraId="1BA7337C" w14:textId="77777777" w:rsidR="000D6551" w:rsidRDefault="000D6551" w:rsidP="000D6551">
            <w:pPr>
              <w:pStyle w:val="Brdtekst"/>
              <w:spacing w:after="0"/>
              <w:jc w:val="left"/>
              <w:rPr>
                <w:noProof/>
              </w:rPr>
            </w:pPr>
          </w:p>
          <w:p w14:paraId="786EDA3C" w14:textId="77777777" w:rsidR="000D6551" w:rsidRDefault="000D6551" w:rsidP="000D6551">
            <w:pPr>
              <w:pStyle w:val="Brdtekst"/>
              <w:spacing w:after="0"/>
              <w:jc w:val="left"/>
              <w:rPr>
                <w:noProof/>
              </w:rPr>
            </w:pPr>
            <w:r>
              <w:rPr>
                <w:noProof/>
              </w:rPr>
              <w:t xml:space="preserve">Idéen om å bygge skytebane, øvingssenter og helikopterbase i umiddelbar nærhet til mange tusen menneskers boliger og rekreasjonsområder er svært dårlig. Dette legger store begrensninger på hvordan politiet kan bruke anlegget, og når man tar i betraktning de 2000 barna som blir berørt hver </w:t>
            </w:r>
            <w:r>
              <w:rPr>
                <w:noProof/>
              </w:rPr>
              <w:lastRenderedPageBreak/>
              <w:t>dag, hele dagen blir det i tillegg pinlig åpenbart at det ikke er gjennomført en konsekvensutredning for annet enn myndighetenes behov for å vise handlekraft og få startet byggingen av et beredskapssenter.</w:t>
            </w:r>
          </w:p>
          <w:p w14:paraId="4FB726DB" w14:textId="77777777" w:rsidR="000D6551" w:rsidRDefault="000D6551" w:rsidP="000D6551">
            <w:pPr>
              <w:pStyle w:val="Brdtekst"/>
              <w:spacing w:after="0"/>
              <w:jc w:val="left"/>
              <w:rPr>
                <w:noProof/>
              </w:rPr>
            </w:pPr>
          </w:p>
          <w:p w14:paraId="405A9186" w14:textId="77777777" w:rsidR="000D6551" w:rsidRDefault="000D6551" w:rsidP="000D6551">
            <w:pPr>
              <w:pStyle w:val="Brdtekst"/>
              <w:spacing w:after="0"/>
              <w:jc w:val="left"/>
              <w:rPr>
                <w:noProof/>
              </w:rPr>
            </w:pPr>
            <w:r>
              <w:rPr>
                <w:noProof/>
              </w:rPr>
              <w:t>For å nevne noen ikke-utredede mulige konsekvenser for oss som bor i området:</w:t>
            </w:r>
          </w:p>
          <w:p w14:paraId="6D8DA615" w14:textId="6BE9C9B1" w:rsidR="000D6551" w:rsidRDefault="000D6551" w:rsidP="00D565A5">
            <w:pPr>
              <w:pStyle w:val="Brdtekst"/>
              <w:numPr>
                <w:ilvl w:val="0"/>
                <w:numId w:val="12"/>
              </w:numPr>
              <w:spacing w:after="0"/>
              <w:jc w:val="left"/>
              <w:rPr>
                <w:noProof/>
              </w:rPr>
            </w:pPr>
            <w:r>
              <w:rPr>
                <w:noProof/>
              </w:rPr>
              <w:t>Hvordan vil konstant bakgrunnstøy på dagtid, samt 5-10 helikopterbevegelser hver dag, hele døgnet, påvirke den psykiske helsen til mange tusen beboere på Tårnåsen og Sofiemyr?</w:t>
            </w:r>
          </w:p>
          <w:p w14:paraId="6E295CC0" w14:textId="680446F4" w:rsidR="000D6551" w:rsidRPr="009E4263" w:rsidRDefault="000D6551" w:rsidP="00D565A5">
            <w:pPr>
              <w:pStyle w:val="Brdtekst"/>
              <w:numPr>
                <w:ilvl w:val="0"/>
                <w:numId w:val="12"/>
              </w:numPr>
              <w:spacing w:after="0"/>
              <w:jc w:val="left"/>
              <w:rPr>
                <w:noProof/>
              </w:rPr>
            </w:pPr>
            <w:r w:rsidRPr="009E4263">
              <w:rPr>
                <w:noProof/>
              </w:rPr>
              <w:t xml:space="preserve">Tårnåsen er et svært attraktivt boområde med fantastiske oppvekstvilkår for barn og unge. Boligprisene er høye, og mange har investert for livet her. Konstant bakgrunnstøy vil forringe livskvaliteten til de som bor her, men også områdets attraktivitet og med det boligprisene. </w:t>
            </w:r>
            <w:r w:rsidRPr="009E4263">
              <w:t xml:space="preserve">Er det gjort noen analyser av hvordan byggingen av senteret vil påvirke områdets attraktivitet? </w:t>
            </w:r>
          </w:p>
          <w:p w14:paraId="43D82BF5" w14:textId="065D3C50" w:rsidR="000D6551" w:rsidRPr="009E4263" w:rsidRDefault="000D6551" w:rsidP="00D565A5">
            <w:pPr>
              <w:pStyle w:val="Brdtekst"/>
              <w:numPr>
                <w:ilvl w:val="0"/>
                <w:numId w:val="12"/>
              </w:numPr>
              <w:spacing w:after="0"/>
              <w:jc w:val="left"/>
              <w:rPr>
                <w:noProof/>
              </w:rPr>
            </w:pPr>
            <w:r w:rsidRPr="009E4263">
              <w:rPr>
                <w:noProof/>
              </w:rPr>
              <w:t xml:space="preserve">Dette er potensielt et nakkeskudd for utbyggingen av Stensrud, samt ytterligere sten til byrden for Bjørndal og Mortensrud i Søndre Nordstrand. Dette er deler av Oslo som trenger all drahjelp de kan få, ikke en støykilde som vil gjøre området mindre attraktivt. </w:t>
            </w:r>
            <w:r w:rsidRPr="009E4263">
              <w:t>Er det vurdert hvordan byggingen av beredskapssenteret vil påvirke boligpriser, befolkningssammensetning og bomiljø i Søndre Nordstrand?</w:t>
            </w:r>
          </w:p>
          <w:p w14:paraId="571B39BB" w14:textId="6324DC8B" w:rsidR="000D6551" w:rsidRDefault="000D6551" w:rsidP="00D565A5">
            <w:pPr>
              <w:pStyle w:val="Brdtekst"/>
              <w:numPr>
                <w:ilvl w:val="0"/>
                <w:numId w:val="12"/>
              </w:numPr>
              <w:spacing w:after="0"/>
              <w:jc w:val="left"/>
              <w:rPr>
                <w:noProof/>
              </w:rPr>
            </w:pPr>
            <w:r w:rsidRPr="009E4263">
              <w:rPr>
                <w:noProof/>
              </w:rPr>
              <w:t>Barn og unge på Tårnåsen og Sofiemyr vil ikke bare miste et mye brukt rekreasjonsområde, men</w:t>
            </w:r>
            <w:r>
              <w:rPr>
                <w:noProof/>
              </w:rPr>
              <w:t xml:space="preserve"> skal måtte forholde seg til skyting, bomber og helikopterstøy gjennom store deler av dagen. Vi voksne som er så heldige å ikke arbeide i nærområdet slipper ihvertfall unna det meste av skytingen ettersom den må avsluttes før klokken 1900. Hvordan påvirkes barn av å vokse opp under slike støyforhold?</w:t>
            </w:r>
          </w:p>
          <w:p w14:paraId="4A82B212" w14:textId="53F60BB8" w:rsidR="000D6551" w:rsidRDefault="000D6551" w:rsidP="00D565A5">
            <w:pPr>
              <w:pStyle w:val="Brdtekst"/>
              <w:numPr>
                <w:ilvl w:val="0"/>
                <w:numId w:val="12"/>
              </w:numPr>
              <w:spacing w:after="0"/>
              <w:jc w:val="left"/>
              <w:rPr>
                <w:noProof/>
              </w:rPr>
            </w:pPr>
            <w:r>
              <w:rPr>
                <w:noProof/>
              </w:rPr>
              <w:t xml:space="preserve">Søndre Nordstrand og Oppegård har som alle andre deler av landet en andel beboere som har flyktet fra krig og konflikt til et Norge i fred. Beredskapssenteret skal bidra til å opprettholde denne freden, men ikke gjennom å minne oss på krig hver dag, hele dagen. </w:t>
            </w:r>
            <w:r w:rsidRPr="00C332EF">
              <w:t>Er det vurdert om mottaksklassene ved barneskolen på Tårnåsen kan opprettholdes dersom skolegården skal fylles med krigslyder</w:t>
            </w:r>
            <w:r>
              <w:rPr>
                <w:noProof/>
              </w:rPr>
              <w:t>? Er det vurdert hvor stor andel av befolkningen (spesielt i søndre Nordstrand) som har krigstraumer?</w:t>
            </w:r>
          </w:p>
          <w:p w14:paraId="12F62F0A" w14:textId="77777777" w:rsidR="000D6551" w:rsidRDefault="000D6551" w:rsidP="000D6551">
            <w:pPr>
              <w:pStyle w:val="Brdtekst"/>
              <w:spacing w:after="0"/>
              <w:jc w:val="left"/>
              <w:rPr>
                <w:noProof/>
              </w:rPr>
            </w:pPr>
          </w:p>
          <w:p w14:paraId="09774596" w14:textId="77777777" w:rsidR="000D6551" w:rsidRDefault="000D6551" w:rsidP="000D6551">
            <w:pPr>
              <w:pStyle w:val="Brdtekst"/>
              <w:spacing w:after="0"/>
              <w:jc w:val="left"/>
              <w:rPr>
                <w:noProof/>
              </w:rPr>
            </w:pPr>
            <w:r>
              <w:rPr>
                <w:noProof/>
              </w:rPr>
              <w:t>Konsekvensene for politiet av denne reguleringsplanen er jeg adskillig mindre kvalifisert til å mene noe om, men det står for meg som ganske åpenbart at når det skal bygges et topp moderne beredskapssenter for politiet må det bygges på et sted og på en måte som gjør at det kan brukes slik politiet ønsker d</w:t>
            </w:r>
            <w:r w:rsidRPr="0061794A">
              <w:rPr>
                <w:noProof/>
              </w:rPr>
              <w:t>et. Det må da være fullstendig uakseptabelt for Norge som nasjon og politiet som fagenhet å bygge beredskapssenter uten å kunne utnytte treningskapasiteten senteret gir?</w:t>
            </w:r>
          </w:p>
          <w:p w14:paraId="3FB552C0" w14:textId="77777777" w:rsidR="000D6551" w:rsidRDefault="000D6551" w:rsidP="000D6551">
            <w:pPr>
              <w:pStyle w:val="Brdtekst"/>
              <w:spacing w:after="0"/>
              <w:jc w:val="left"/>
              <w:rPr>
                <w:noProof/>
              </w:rPr>
            </w:pPr>
          </w:p>
          <w:p w14:paraId="2A345FA0" w14:textId="77777777" w:rsidR="000D6551" w:rsidRDefault="000D6551" w:rsidP="000D6551">
            <w:pPr>
              <w:pStyle w:val="Brdtekst"/>
              <w:spacing w:after="0"/>
              <w:jc w:val="left"/>
              <w:rPr>
                <w:noProof/>
              </w:rPr>
            </w:pPr>
            <w:r>
              <w:rPr>
                <w:noProof/>
              </w:rPr>
              <w:t>Det er åpenbart for alle at tidspress og politiske behov for å vise handlekraft har overskygget sunn fornuft og grundig konsekvensutredning i denne saken. Dette er oppskriften på politikerforakt. Skulle reguleringsplanen vedtas i sin nåværende form vil det bare være tapere.</w:t>
            </w:r>
          </w:p>
          <w:p w14:paraId="364548BB" w14:textId="7F8E3E8D" w:rsidR="000D6551" w:rsidRDefault="000D6551" w:rsidP="00B66D12">
            <w:pPr>
              <w:pStyle w:val="Brdtekst"/>
              <w:numPr>
                <w:ilvl w:val="0"/>
                <w:numId w:val="83"/>
              </w:numPr>
              <w:spacing w:after="0"/>
              <w:jc w:val="left"/>
              <w:rPr>
                <w:noProof/>
              </w:rPr>
            </w:pPr>
            <w:r>
              <w:rPr>
                <w:noProof/>
              </w:rPr>
              <w:t xml:space="preserve">Politikerne som tvinger gjennom dette vedtaket taper ansikt og skaper en ny debatt med lokal motstand (ref. minnesmerke etter Utøya-tragedien). </w:t>
            </w:r>
          </w:p>
          <w:p w14:paraId="1B03EBFA" w14:textId="6048DAAE" w:rsidR="000D6551" w:rsidRDefault="000D6551" w:rsidP="00B66D12">
            <w:pPr>
              <w:pStyle w:val="Brdtekst"/>
              <w:numPr>
                <w:ilvl w:val="0"/>
                <w:numId w:val="83"/>
              </w:numPr>
              <w:spacing w:after="0"/>
              <w:jc w:val="left"/>
              <w:rPr>
                <w:noProof/>
              </w:rPr>
            </w:pPr>
            <w:r>
              <w:rPr>
                <w:noProof/>
              </w:rPr>
              <w:t>Politiet som får et beredskapssenter de ikke kan bruke som de ønsker.</w:t>
            </w:r>
          </w:p>
          <w:p w14:paraId="00809896" w14:textId="16D478F3" w:rsidR="000D6551" w:rsidRDefault="000D6551" w:rsidP="00B66D12">
            <w:pPr>
              <w:pStyle w:val="Brdtekst"/>
              <w:numPr>
                <w:ilvl w:val="0"/>
                <w:numId w:val="83"/>
              </w:numPr>
              <w:spacing w:after="0"/>
              <w:jc w:val="left"/>
              <w:rPr>
                <w:noProof/>
              </w:rPr>
            </w:pPr>
            <w:r>
              <w:rPr>
                <w:noProof/>
              </w:rPr>
              <w:t>Befolkningen i området - barn og voksne. Den store engasjementet og den enorme lokale motstanden er ikke oppkunstruert. Dette er noe folk her i området er SVÆRT urolige for.</w:t>
            </w:r>
          </w:p>
          <w:p w14:paraId="606A5FE6" w14:textId="77777777" w:rsidR="000D6551" w:rsidRDefault="000D6551" w:rsidP="000D6551">
            <w:pPr>
              <w:pStyle w:val="Brdtekst"/>
              <w:spacing w:after="0"/>
              <w:jc w:val="left"/>
              <w:rPr>
                <w:noProof/>
              </w:rPr>
            </w:pPr>
          </w:p>
          <w:p w14:paraId="6BEDD73D" w14:textId="77777777" w:rsidR="000D6551" w:rsidRDefault="000D6551" w:rsidP="000D6551">
            <w:pPr>
              <w:pStyle w:val="Brdtekst"/>
              <w:spacing w:after="0"/>
              <w:jc w:val="left"/>
              <w:rPr>
                <w:noProof/>
              </w:rPr>
            </w:pPr>
            <w:r>
              <w:rPr>
                <w:noProof/>
              </w:rPr>
              <w:t xml:space="preserve">Denne saken må avvises og konsekvensutredes på nytt fordi: </w:t>
            </w:r>
          </w:p>
          <w:p w14:paraId="1E673EEA" w14:textId="26E11C51" w:rsidR="000D6551" w:rsidRDefault="000D6551" w:rsidP="00B66D12">
            <w:pPr>
              <w:pStyle w:val="Brdtekst"/>
              <w:numPr>
                <w:ilvl w:val="0"/>
                <w:numId w:val="84"/>
              </w:numPr>
              <w:spacing w:after="0"/>
              <w:jc w:val="left"/>
              <w:rPr>
                <w:noProof/>
              </w:rPr>
            </w:pPr>
            <w:r>
              <w:rPr>
                <w:noProof/>
              </w:rPr>
              <w:t>Vi kan ikke akseptere forringelse av livskvaliteten til titusener av innbyggere,</w:t>
            </w:r>
          </w:p>
          <w:p w14:paraId="79E5654E" w14:textId="22710992" w:rsidR="000D6551" w:rsidRDefault="000D6551" w:rsidP="00B66D12">
            <w:pPr>
              <w:pStyle w:val="Brdtekst"/>
              <w:numPr>
                <w:ilvl w:val="0"/>
                <w:numId w:val="84"/>
              </w:numPr>
              <w:spacing w:after="0"/>
              <w:jc w:val="left"/>
              <w:rPr>
                <w:noProof/>
              </w:rPr>
            </w:pPr>
            <w:r>
              <w:rPr>
                <w:noProof/>
              </w:rPr>
              <w:t>Vi kan ikke spille rulett med den psykiske helsen til barna våre</w:t>
            </w:r>
          </w:p>
          <w:p w14:paraId="6A810D1D" w14:textId="77777777" w:rsidR="000D6551" w:rsidRDefault="000D6551" w:rsidP="00B66D12">
            <w:pPr>
              <w:pStyle w:val="Brdtekst"/>
              <w:numPr>
                <w:ilvl w:val="0"/>
                <w:numId w:val="84"/>
              </w:numPr>
              <w:spacing w:after="0"/>
              <w:jc w:val="left"/>
              <w:rPr>
                <w:noProof/>
              </w:rPr>
            </w:pPr>
            <w:r>
              <w:rPr>
                <w:noProof/>
              </w:rPr>
              <w:t>Vi kan ikke bygge et nasjonalt beredskapssenter som blir stående ubrukt store deler av døgnet</w:t>
            </w:r>
          </w:p>
          <w:p w14:paraId="74BCD18B" w14:textId="7D9F7CBB" w:rsidR="000D6551" w:rsidRPr="000D6551" w:rsidRDefault="000D6551" w:rsidP="000D6551">
            <w:pPr>
              <w:pStyle w:val="Brdtekst"/>
              <w:spacing w:after="0"/>
              <w:jc w:val="left"/>
              <w:rPr>
                <w:noProof/>
              </w:rPr>
            </w:pPr>
          </w:p>
        </w:tc>
        <w:tc>
          <w:tcPr>
            <w:tcW w:w="4110" w:type="dxa"/>
          </w:tcPr>
          <w:p w14:paraId="21B45E62" w14:textId="77777777" w:rsidR="000D6551" w:rsidRDefault="000D6551" w:rsidP="009E4263">
            <w:pPr>
              <w:pStyle w:val="Brdtekst"/>
              <w:spacing w:after="0"/>
              <w:jc w:val="left"/>
              <w:rPr>
                <w:noProof/>
              </w:rPr>
            </w:pPr>
          </w:p>
          <w:p w14:paraId="04A001C1" w14:textId="77777777" w:rsidR="001D4C19" w:rsidRDefault="001D4C19" w:rsidP="009E4263">
            <w:pPr>
              <w:pStyle w:val="Brdtekst"/>
              <w:spacing w:after="0"/>
              <w:jc w:val="left"/>
              <w:rPr>
                <w:noProof/>
              </w:rPr>
            </w:pPr>
          </w:p>
          <w:p w14:paraId="30B45F80" w14:textId="64E58B20" w:rsidR="001D4C19" w:rsidRDefault="001D4C19" w:rsidP="009E4263">
            <w:pPr>
              <w:pStyle w:val="Brdtekst"/>
              <w:spacing w:after="0"/>
              <w:jc w:val="left"/>
              <w:rPr>
                <w:noProof/>
              </w:rPr>
            </w:pPr>
          </w:p>
          <w:p w14:paraId="551738D8" w14:textId="2D1A1326" w:rsidR="009E4263" w:rsidRDefault="009E4263" w:rsidP="009E4263">
            <w:pPr>
              <w:pStyle w:val="Brdtekst"/>
              <w:spacing w:after="0"/>
              <w:jc w:val="left"/>
              <w:rPr>
                <w:noProof/>
              </w:rPr>
            </w:pPr>
          </w:p>
          <w:p w14:paraId="5C5D5771" w14:textId="77777777" w:rsidR="009E4263" w:rsidRDefault="009E4263" w:rsidP="009E4263">
            <w:pPr>
              <w:pStyle w:val="Brdtekst"/>
              <w:spacing w:after="0"/>
              <w:jc w:val="left"/>
              <w:rPr>
                <w:noProof/>
              </w:rPr>
            </w:pPr>
          </w:p>
          <w:p w14:paraId="3CF2162F" w14:textId="77777777" w:rsidR="001D4C19" w:rsidRDefault="001D4C19" w:rsidP="009E4263">
            <w:pPr>
              <w:pStyle w:val="Brdtekst"/>
              <w:spacing w:after="0"/>
              <w:jc w:val="left"/>
              <w:rPr>
                <w:noProof/>
              </w:rPr>
            </w:pPr>
          </w:p>
          <w:p w14:paraId="5250F753" w14:textId="77777777" w:rsidR="001D4C19" w:rsidRDefault="001D4C19" w:rsidP="009E4263">
            <w:pPr>
              <w:pStyle w:val="Brdtekst"/>
              <w:spacing w:after="0"/>
              <w:jc w:val="left"/>
              <w:rPr>
                <w:noProof/>
              </w:rPr>
            </w:pPr>
          </w:p>
          <w:p w14:paraId="0CD3CC4E" w14:textId="1FF0AF01" w:rsidR="001D4C19" w:rsidRDefault="001D4C19" w:rsidP="009E4263">
            <w:pPr>
              <w:pStyle w:val="Brdtekst"/>
              <w:spacing w:after="0"/>
              <w:jc w:val="left"/>
              <w:rPr>
                <w:noProof/>
              </w:rPr>
            </w:pPr>
          </w:p>
          <w:p w14:paraId="345172DA" w14:textId="0AAFADCD" w:rsidR="001D4C19" w:rsidRDefault="001D4C19" w:rsidP="009E4263">
            <w:pPr>
              <w:pStyle w:val="Brdtekst"/>
              <w:spacing w:after="0"/>
              <w:jc w:val="left"/>
              <w:rPr>
                <w:noProof/>
              </w:rPr>
            </w:pPr>
          </w:p>
          <w:p w14:paraId="10AB506A" w14:textId="77777777" w:rsidR="009E4263" w:rsidRDefault="009E4263" w:rsidP="009E4263">
            <w:pPr>
              <w:pStyle w:val="Brdtekst"/>
              <w:spacing w:after="0"/>
              <w:jc w:val="left"/>
              <w:rPr>
                <w:noProof/>
              </w:rPr>
            </w:pPr>
          </w:p>
          <w:p w14:paraId="0F97F2A4" w14:textId="77777777" w:rsidR="001D4C19" w:rsidRDefault="001D4C19" w:rsidP="009E4263">
            <w:pPr>
              <w:pStyle w:val="Brdtekst"/>
              <w:spacing w:after="0"/>
              <w:jc w:val="left"/>
              <w:rPr>
                <w:noProof/>
              </w:rPr>
            </w:pPr>
            <w:r>
              <w:rPr>
                <w:noProof/>
              </w:rPr>
              <w:t>Se felles merknadssvar – 1 Lokalisering</w:t>
            </w:r>
          </w:p>
          <w:p w14:paraId="31B8E578" w14:textId="77777777" w:rsidR="001D4C19" w:rsidRDefault="001D4C19" w:rsidP="009E4263">
            <w:pPr>
              <w:pStyle w:val="Brdtekst"/>
              <w:spacing w:after="0"/>
              <w:jc w:val="left"/>
              <w:rPr>
                <w:noProof/>
              </w:rPr>
            </w:pPr>
          </w:p>
          <w:p w14:paraId="75CCB94B" w14:textId="77777777" w:rsidR="001D4C19" w:rsidRDefault="001D4C19" w:rsidP="009E4263">
            <w:pPr>
              <w:pStyle w:val="Brdtekst"/>
              <w:spacing w:after="0"/>
              <w:jc w:val="left"/>
              <w:rPr>
                <w:noProof/>
              </w:rPr>
            </w:pPr>
          </w:p>
          <w:p w14:paraId="50E6350A" w14:textId="77777777" w:rsidR="001D4C19" w:rsidRDefault="001D4C19" w:rsidP="009E4263">
            <w:pPr>
              <w:pStyle w:val="Brdtekst"/>
              <w:spacing w:after="0"/>
              <w:jc w:val="left"/>
              <w:rPr>
                <w:noProof/>
              </w:rPr>
            </w:pPr>
          </w:p>
          <w:p w14:paraId="6B47BEF3" w14:textId="77777777" w:rsidR="001D4C19" w:rsidRDefault="001D4C19" w:rsidP="009E4263">
            <w:pPr>
              <w:pStyle w:val="Brdtekst"/>
              <w:spacing w:after="0"/>
              <w:jc w:val="left"/>
              <w:rPr>
                <w:noProof/>
              </w:rPr>
            </w:pPr>
          </w:p>
          <w:p w14:paraId="5198CE0A" w14:textId="77777777" w:rsidR="001D4C19" w:rsidRDefault="001D4C19" w:rsidP="009E4263">
            <w:pPr>
              <w:pStyle w:val="Brdtekst"/>
              <w:spacing w:after="0"/>
              <w:jc w:val="left"/>
              <w:rPr>
                <w:noProof/>
              </w:rPr>
            </w:pPr>
          </w:p>
          <w:p w14:paraId="45F775D6" w14:textId="77777777" w:rsidR="001D4C19" w:rsidRDefault="001D4C19" w:rsidP="009E4263">
            <w:pPr>
              <w:pStyle w:val="Brdtekst"/>
              <w:spacing w:after="0"/>
              <w:jc w:val="left"/>
              <w:rPr>
                <w:noProof/>
              </w:rPr>
            </w:pPr>
          </w:p>
          <w:p w14:paraId="47C65B37" w14:textId="77777777" w:rsidR="001D4C19" w:rsidRDefault="001D4C19" w:rsidP="009E4263">
            <w:pPr>
              <w:pStyle w:val="Brdtekst"/>
              <w:spacing w:after="0"/>
              <w:jc w:val="left"/>
              <w:rPr>
                <w:noProof/>
              </w:rPr>
            </w:pPr>
          </w:p>
          <w:p w14:paraId="4F83E452" w14:textId="77777777" w:rsidR="001D4C19" w:rsidRDefault="001D4C19" w:rsidP="009E4263">
            <w:pPr>
              <w:pStyle w:val="Brdtekst"/>
              <w:spacing w:after="0"/>
              <w:jc w:val="left"/>
              <w:rPr>
                <w:noProof/>
              </w:rPr>
            </w:pPr>
          </w:p>
          <w:p w14:paraId="0CFD71E0" w14:textId="77777777" w:rsidR="001D4C19" w:rsidRDefault="001D4C19" w:rsidP="009E4263">
            <w:pPr>
              <w:pStyle w:val="Brdtekst"/>
              <w:spacing w:after="0"/>
              <w:jc w:val="left"/>
              <w:rPr>
                <w:noProof/>
              </w:rPr>
            </w:pPr>
          </w:p>
          <w:p w14:paraId="663ECAAC" w14:textId="77777777" w:rsidR="001D4C19" w:rsidRDefault="001D4C19" w:rsidP="009E4263">
            <w:pPr>
              <w:pStyle w:val="Brdtekst"/>
              <w:spacing w:after="0"/>
              <w:jc w:val="left"/>
              <w:rPr>
                <w:noProof/>
              </w:rPr>
            </w:pPr>
          </w:p>
          <w:p w14:paraId="50BE6624" w14:textId="77777777" w:rsidR="001D4C19" w:rsidRDefault="001D4C19" w:rsidP="009E4263">
            <w:pPr>
              <w:pStyle w:val="Brdtekst"/>
              <w:spacing w:after="0"/>
              <w:jc w:val="left"/>
              <w:rPr>
                <w:noProof/>
              </w:rPr>
            </w:pPr>
          </w:p>
          <w:p w14:paraId="320CFD88" w14:textId="77777777" w:rsidR="001D4C19" w:rsidRDefault="001D4C19" w:rsidP="009E4263">
            <w:pPr>
              <w:pStyle w:val="Brdtekst"/>
              <w:spacing w:after="0"/>
              <w:jc w:val="left"/>
              <w:rPr>
                <w:noProof/>
              </w:rPr>
            </w:pPr>
          </w:p>
          <w:p w14:paraId="1A2B8485" w14:textId="4DC5E450" w:rsidR="001D4C19" w:rsidRDefault="001D4C19" w:rsidP="009E4263">
            <w:pPr>
              <w:pStyle w:val="Brdtekst"/>
              <w:spacing w:after="0"/>
              <w:jc w:val="left"/>
              <w:rPr>
                <w:noProof/>
              </w:rPr>
            </w:pPr>
          </w:p>
          <w:p w14:paraId="3BD4B671" w14:textId="77777777" w:rsidR="009E4263" w:rsidRDefault="009E4263" w:rsidP="009E4263">
            <w:pPr>
              <w:pStyle w:val="Brdtekst"/>
              <w:spacing w:after="0"/>
              <w:jc w:val="left"/>
              <w:rPr>
                <w:noProof/>
              </w:rPr>
            </w:pPr>
          </w:p>
          <w:p w14:paraId="6F80781A" w14:textId="77777777" w:rsidR="001D4C19" w:rsidRDefault="001D4C19" w:rsidP="009E4263">
            <w:pPr>
              <w:pStyle w:val="Brdtekst"/>
              <w:spacing w:after="0"/>
              <w:jc w:val="left"/>
              <w:rPr>
                <w:noProof/>
              </w:rPr>
            </w:pPr>
            <w:bookmarkStart w:id="127" w:name="_Hlk486581486"/>
            <w:r>
              <w:rPr>
                <w:noProof/>
              </w:rPr>
              <w:t>Se felles merknadssvar – 3 Helsemessige konsekvenser</w:t>
            </w:r>
          </w:p>
          <w:bookmarkEnd w:id="127"/>
          <w:p w14:paraId="77C12CB4" w14:textId="77777777" w:rsidR="001D4C19" w:rsidRDefault="001D4C19" w:rsidP="009E4263">
            <w:pPr>
              <w:pStyle w:val="Brdtekst"/>
              <w:spacing w:after="0"/>
              <w:jc w:val="left"/>
              <w:rPr>
                <w:noProof/>
              </w:rPr>
            </w:pPr>
          </w:p>
          <w:p w14:paraId="51F26BFB" w14:textId="77777777" w:rsidR="001D4C19" w:rsidRDefault="001D4C19" w:rsidP="009E4263">
            <w:pPr>
              <w:pStyle w:val="Brdtekst"/>
              <w:spacing w:after="0"/>
              <w:jc w:val="left"/>
              <w:rPr>
                <w:noProof/>
              </w:rPr>
            </w:pPr>
          </w:p>
          <w:p w14:paraId="678CEE12" w14:textId="77777777" w:rsidR="001D4C19" w:rsidRDefault="001D4C19" w:rsidP="009E4263">
            <w:pPr>
              <w:pStyle w:val="Brdtekst"/>
              <w:spacing w:after="0"/>
              <w:jc w:val="left"/>
              <w:rPr>
                <w:noProof/>
              </w:rPr>
            </w:pPr>
          </w:p>
          <w:p w14:paraId="17943E49" w14:textId="5BD1FF1E" w:rsidR="009E4263" w:rsidRDefault="009E4263" w:rsidP="009E4263">
            <w:pPr>
              <w:pStyle w:val="Brdtekst"/>
              <w:spacing w:after="0"/>
              <w:jc w:val="left"/>
              <w:rPr>
                <w:noProof/>
              </w:rPr>
            </w:pPr>
            <w:r>
              <w:rPr>
                <w:noProof/>
              </w:rPr>
              <w:t>Se felles merknadssvar – 2 Konsekvenser av støy og 3 Helsemessige konsekvenser</w:t>
            </w:r>
          </w:p>
          <w:p w14:paraId="4E33399C" w14:textId="28A8BDA2" w:rsidR="001D4C19" w:rsidRDefault="001D4C19" w:rsidP="009E4263">
            <w:pPr>
              <w:pStyle w:val="Brdtekst"/>
              <w:spacing w:after="0"/>
              <w:jc w:val="left"/>
              <w:rPr>
                <w:noProof/>
                <w:highlight w:val="yellow"/>
              </w:rPr>
            </w:pPr>
          </w:p>
          <w:p w14:paraId="6C7FBCBA" w14:textId="7A3C95B2" w:rsidR="001D4C19" w:rsidRDefault="001D4C19" w:rsidP="009E4263">
            <w:pPr>
              <w:pStyle w:val="Brdtekst"/>
              <w:spacing w:after="0"/>
              <w:jc w:val="left"/>
              <w:rPr>
                <w:noProof/>
                <w:highlight w:val="yellow"/>
              </w:rPr>
            </w:pPr>
          </w:p>
          <w:p w14:paraId="0147B4FF" w14:textId="0E94BEB5" w:rsidR="001D4C19" w:rsidRDefault="001D4C19" w:rsidP="009E4263">
            <w:pPr>
              <w:pStyle w:val="Brdtekst"/>
              <w:spacing w:after="0"/>
              <w:jc w:val="left"/>
              <w:rPr>
                <w:noProof/>
                <w:highlight w:val="yellow"/>
              </w:rPr>
            </w:pPr>
          </w:p>
          <w:p w14:paraId="7B64E105" w14:textId="0E88B539" w:rsidR="001D4C19" w:rsidRDefault="001D4C19" w:rsidP="009E4263">
            <w:pPr>
              <w:pStyle w:val="Brdtekst"/>
              <w:spacing w:after="0"/>
              <w:jc w:val="left"/>
              <w:rPr>
                <w:noProof/>
                <w:highlight w:val="yellow"/>
              </w:rPr>
            </w:pPr>
          </w:p>
          <w:p w14:paraId="2D9D0148" w14:textId="7A34E416" w:rsidR="001D4C19" w:rsidRDefault="001D4C19" w:rsidP="009E4263">
            <w:pPr>
              <w:pStyle w:val="Brdtekst"/>
              <w:spacing w:after="0"/>
              <w:jc w:val="left"/>
              <w:rPr>
                <w:noProof/>
                <w:highlight w:val="yellow"/>
              </w:rPr>
            </w:pPr>
          </w:p>
          <w:p w14:paraId="5A1F23A4" w14:textId="623D1C3E" w:rsidR="001D4C19" w:rsidRDefault="001D4C19" w:rsidP="009E4263">
            <w:pPr>
              <w:pStyle w:val="Brdtekst"/>
              <w:spacing w:after="0"/>
              <w:jc w:val="left"/>
              <w:rPr>
                <w:noProof/>
                <w:highlight w:val="yellow"/>
              </w:rPr>
            </w:pPr>
          </w:p>
          <w:p w14:paraId="5D7158FA" w14:textId="14BA1589" w:rsidR="001D4C19" w:rsidRDefault="001D4C19" w:rsidP="009E4263">
            <w:pPr>
              <w:pStyle w:val="Brdtekst"/>
              <w:spacing w:after="0"/>
              <w:jc w:val="left"/>
              <w:rPr>
                <w:noProof/>
                <w:highlight w:val="yellow"/>
              </w:rPr>
            </w:pPr>
          </w:p>
          <w:p w14:paraId="41D8F6D8" w14:textId="01C8BD0A" w:rsidR="001D4C19" w:rsidRDefault="001D4C19" w:rsidP="009E4263">
            <w:pPr>
              <w:pStyle w:val="Brdtekst"/>
              <w:spacing w:after="0"/>
              <w:jc w:val="left"/>
              <w:rPr>
                <w:noProof/>
                <w:highlight w:val="yellow"/>
              </w:rPr>
            </w:pPr>
          </w:p>
          <w:p w14:paraId="0D08EB8C" w14:textId="7B5AD129" w:rsidR="001D4C19" w:rsidRDefault="009E4263" w:rsidP="009E4263">
            <w:pPr>
              <w:pStyle w:val="Brdtekst"/>
              <w:spacing w:after="0"/>
              <w:jc w:val="left"/>
              <w:rPr>
                <w:noProof/>
                <w:highlight w:val="yellow"/>
              </w:rPr>
            </w:pPr>
            <w:r>
              <w:rPr>
                <w:noProof/>
              </w:rPr>
              <w:t>Se felles merknadssvar – 2 Konsekvenser av støy</w:t>
            </w:r>
          </w:p>
          <w:p w14:paraId="0BA93DD6" w14:textId="30935B25" w:rsidR="001D4C19" w:rsidRDefault="001D4C19" w:rsidP="009E4263">
            <w:pPr>
              <w:pStyle w:val="Brdtekst"/>
              <w:spacing w:after="0"/>
              <w:jc w:val="left"/>
              <w:rPr>
                <w:noProof/>
                <w:highlight w:val="yellow"/>
              </w:rPr>
            </w:pPr>
          </w:p>
          <w:p w14:paraId="201C7269" w14:textId="7A970642" w:rsidR="001D4C19" w:rsidRDefault="001D4C19" w:rsidP="009E4263">
            <w:pPr>
              <w:pStyle w:val="Brdtekst"/>
              <w:spacing w:after="0"/>
              <w:jc w:val="left"/>
              <w:rPr>
                <w:noProof/>
                <w:highlight w:val="yellow"/>
              </w:rPr>
            </w:pPr>
          </w:p>
          <w:p w14:paraId="63BD0188" w14:textId="77777777" w:rsidR="001D4C19" w:rsidRDefault="001D4C19" w:rsidP="009E4263">
            <w:pPr>
              <w:pStyle w:val="Brdtekst"/>
              <w:spacing w:after="0"/>
              <w:jc w:val="left"/>
              <w:rPr>
                <w:noProof/>
              </w:rPr>
            </w:pPr>
          </w:p>
          <w:p w14:paraId="7446BA87" w14:textId="77777777" w:rsidR="001D4C19" w:rsidRDefault="001D4C19" w:rsidP="009E4263">
            <w:pPr>
              <w:pStyle w:val="Brdtekst"/>
              <w:spacing w:after="0"/>
              <w:jc w:val="left"/>
              <w:rPr>
                <w:noProof/>
              </w:rPr>
            </w:pPr>
          </w:p>
          <w:p w14:paraId="713A430C" w14:textId="7FE5E57E" w:rsidR="001D4C19" w:rsidRDefault="001D4C19" w:rsidP="009E4263">
            <w:pPr>
              <w:pStyle w:val="Brdtekst"/>
              <w:spacing w:after="0"/>
              <w:jc w:val="left"/>
              <w:rPr>
                <w:noProof/>
              </w:rPr>
            </w:pPr>
          </w:p>
          <w:p w14:paraId="31A20929" w14:textId="77777777" w:rsidR="009E4263" w:rsidRDefault="009E4263" w:rsidP="009E4263">
            <w:pPr>
              <w:pStyle w:val="Brdtekst"/>
              <w:spacing w:after="0"/>
              <w:jc w:val="left"/>
              <w:rPr>
                <w:noProof/>
              </w:rPr>
            </w:pPr>
          </w:p>
          <w:p w14:paraId="74093DAA" w14:textId="77777777" w:rsidR="001D4C19" w:rsidRDefault="001D4C19" w:rsidP="009E4263">
            <w:pPr>
              <w:pStyle w:val="Brdtekst"/>
              <w:spacing w:after="0"/>
              <w:jc w:val="left"/>
              <w:rPr>
                <w:noProof/>
              </w:rPr>
            </w:pPr>
          </w:p>
          <w:p w14:paraId="503199D3" w14:textId="77777777" w:rsidR="001D4C19" w:rsidRDefault="001D4C19" w:rsidP="009E4263">
            <w:pPr>
              <w:pStyle w:val="Brdtekst"/>
              <w:spacing w:after="0"/>
              <w:jc w:val="left"/>
              <w:rPr>
                <w:noProof/>
              </w:rPr>
            </w:pPr>
          </w:p>
          <w:p w14:paraId="7AFED1B6" w14:textId="79532E96" w:rsidR="001D4C19" w:rsidRDefault="001D4C19" w:rsidP="009E4263">
            <w:pPr>
              <w:pStyle w:val="Brdtekst"/>
              <w:spacing w:after="0"/>
              <w:jc w:val="left"/>
              <w:rPr>
                <w:noProof/>
              </w:rPr>
            </w:pPr>
          </w:p>
          <w:p w14:paraId="072F3A97" w14:textId="77777777" w:rsidR="009E4263" w:rsidRDefault="009E4263" w:rsidP="009E4263">
            <w:pPr>
              <w:pStyle w:val="Brdtekst"/>
              <w:spacing w:after="0"/>
              <w:jc w:val="left"/>
              <w:rPr>
                <w:noProof/>
              </w:rPr>
            </w:pPr>
          </w:p>
          <w:p w14:paraId="403521C9" w14:textId="54364024" w:rsidR="001D4C19" w:rsidRDefault="001D4C19" w:rsidP="009E4263">
            <w:pPr>
              <w:pStyle w:val="Brdtekst"/>
              <w:spacing w:after="0"/>
              <w:jc w:val="left"/>
              <w:rPr>
                <w:noProof/>
              </w:rPr>
            </w:pPr>
            <w:r>
              <w:rPr>
                <w:noProof/>
              </w:rPr>
              <w:t xml:space="preserve">Se felles merknadssvar – </w:t>
            </w:r>
            <w:r w:rsidR="009E4263">
              <w:rPr>
                <w:noProof/>
              </w:rPr>
              <w:t xml:space="preserve">3 Helsemessige konsekvenser og </w:t>
            </w:r>
            <w:r>
              <w:rPr>
                <w:noProof/>
              </w:rPr>
              <w:t>4 Konsekvenser for barn og unge</w:t>
            </w:r>
          </w:p>
          <w:p w14:paraId="2AB75673" w14:textId="77777777" w:rsidR="001D4C19" w:rsidRDefault="001D4C19" w:rsidP="009E4263">
            <w:pPr>
              <w:pStyle w:val="Brdtekst"/>
              <w:spacing w:after="0"/>
              <w:jc w:val="left"/>
              <w:rPr>
                <w:noProof/>
              </w:rPr>
            </w:pPr>
          </w:p>
          <w:p w14:paraId="7B12EAF3" w14:textId="77777777" w:rsidR="002F1A57" w:rsidRDefault="002F1A57" w:rsidP="009E4263">
            <w:pPr>
              <w:pStyle w:val="Brdtekst"/>
              <w:spacing w:after="0"/>
              <w:jc w:val="left"/>
              <w:rPr>
                <w:noProof/>
              </w:rPr>
            </w:pPr>
          </w:p>
          <w:p w14:paraId="5FC1FBE1" w14:textId="77777777" w:rsidR="002F1A57" w:rsidRDefault="002F1A57" w:rsidP="009E4263">
            <w:pPr>
              <w:pStyle w:val="Brdtekst"/>
              <w:spacing w:after="0"/>
              <w:jc w:val="left"/>
              <w:rPr>
                <w:noProof/>
              </w:rPr>
            </w:pPr>
          </w:p>
          <w:p w14:paraId="3C34505B" w14:textId="77777777" w:rsidR="002F1A57" w:rsidRDefault="002F1A57" w:rsidP="009E4263">
            <w:pPr>
              <w:pStyle w:val="Brdtekst"/>
              <w:spacing w:after="0"/>
              <w:jc w:val="left"/>
              <w:rPr>
                <w:noProof/>
              </w:rPr>
            </w:pPr>
          </w:p>
          <w:p w14:paraId="7772D88D" w14:textId="77777777" w:rsidR="002F1A57" w:rsidRDefault="002F1A57" w:rsidP="009E4263">
            <w:pPr>
              <w:pStyle w:val="Brdtekst"/>
              <w:spacing w:after="0"/>
              <w:jc w:val="left"/>
              <w:rPr>
                <w:noProof/>
              </w:rPr>
            </w:pPr>
          </w:p>
          <w:p w14:paraId="3EF3600A" w14:textId="77777777" w:rsidR="002F1A57" w:rsidRDefault="002F1A57" w:rsidP="009E4263">
            <w:pPr>
              <w:pStyle w:val="Brdtekst"/>
              <w:spacing w:after="0"/>
              <w:jc w:val="left"/>
              <w:rPr>
                <w:noProof/>
              </w:rPr>
            </w:pPr>
          </w:p>
          <w:p w14:paraId="07A0BA22" w14:textId="77777777" w:rsidR="002F1A57" w:rsidRDefault="002F1A57" w:rsidP="009E4263">
            <w:pPr>
              <w:pStyle w:val="Brdtekst"/>
              <w:spacing w:after="0"/>
              <w:jc w:val="left"/>
              <w:rPr>
                <w:noProof/>
              </w:rPr>
            </w:pPr>
          </w:p>
          <w:p w14:paraId="2C0678CE" w14:textId="77777777" w:rsidR="002F1A57" w:rsidRDefault="002F1A57" w:rsidP="009E4263">
            <w:pPr>
              <w:pStyle w:val="Brdtekst"/>
              <w:spacing w:after="0"/>
              <w:jc w:val="left"/>
              <w:rPr>
                <w:noProof/>
              </w:rPr>
            </w:pPr>
          </w:p>
          <w:p w14:paraId="49DF42A0" w14:textId="77777777" w:rsidR="002F1A57" w:rsidRDefault="002F1A57" w:rsidP="009E4263">
            <w:pPr>
              <w:pStyle w:val="Brdtekst"/>
              <w:spacing w:after="0"/>
              <w:jc w:val="left"/>
              <w:rPr>
                <w:noProof/>
              </w:rPr>
            </w:pPr>
          </w:p>
          <w:p w14:paraId="3C1C2CE6" w14:textId="77777777" w:rsidR="002F1A57" w:rsidRDefault="002F1A57" w:rsidP="009E4263">
            <w:pPr>
              <w:pStyle w:val="Brdtekst"/>
              <w:spacing w:after="0"/>
              <w:jc w:val="left"/>
              <w:rPr>
                <w:noProof/>
              </w:rPr>
            </w:pPr>
          </w:p>
          <w:p w14:paraId="49925DF0" w14:textId="3F26B048" w:rsidR="002F1A57" w:rsidRDefault="00C332EF" w:rsidP="009E4263">
            <w:pPr>
              <w:pStyle w:val="Brdtekst"/>
              <w:spacing w:after="0"/>
              <w:jc w:val="left"/>
              <w:rPr>
                <w:noProof/>
              </w:rPr>
            </w:pPr>
            <w:r>
              <w:rPr>
                <w:noProof/>
              </w:rPr>
              <w:t>Se felles merknadssvar – 4 Konsekvenser for barn og unge</w:t>
            </w:r>
          </w:p>
          <w:p w14:paraId="1636A84A" w14:textId="77777777" w:rsidR="002F1A57" w:rsidRDefault="002F1A57" w:rsidP="009E4263">
            <w:pPr>
              <w:pStyle w:val="Brdtekst"/>
              <w:spacing w:after="0"/>
              <w:jc w:val="left"/>
              <w:rPr>
                <w:noProof/>
              </w:rPr>
            </w:pPr>
          </w:p>
          <w:p w14:paraId="219F1E09" w14:textId="77777777" w:rsidR="002F1A57" w:rsidRDefault="002F1A57" w:rsidP="009E4263">
            <w:pPr>
              <w:pStyle w:val="Brdtekst"/>
              <w:spacing w:after="0"/>
              <w:jc w:val="left"/>
              <w:rPr>
                <w:noProof/>
              </w:rPr>
            </w:pPr>
          </w:p>
          <w:p w14:paraId="537BEF1F" w14:textId="77777777" w:rsidR="002F1A57" w:rsidRDefault="002F1A57" w:rsidP="009E4263">
            <w:pPr>
              <w:pStyle w:val="Brdtekst"/>
              <w:spacing w:after="0"/>
              <w:jc w:val="left"/>
              <w:rPr>
                <w:noProof/>
              </w:rPr>
            </w:pPr>
          </w:p>
          <w:p w14:paraId="39A15F2A" w14:textId="77777777" w:rsidR="002F1A57" w:rsidRDefault="002F1A57" w:rsidP="009E4263">
            <w:pPr>
              <w:pStyle w:val="Brdtekst"/>
              <w:spacing w:after="0"/>
              <w:jc w:val="left"/>
              <w:rPr>
                <w:noProof/>
              </w:rPr>
            </w:pPr>
          </w:p>
          <w:p w14:paraId="5B94636B" w14:textId="77777777" w:rsidR="002F1A57" w:rsidRDefault="002F1A57" w:rsidP="009E4263">
            <w:pPr>
              <w:pStyle w:val="Brdtekst"/>
              <w:spacing w:after="0"/>
              <w:jc w:val="left"/>
              <w:rPr>
                <w:noProof/>
              </w:rPr>
            </w:pPr>
          </w:p>
          <w:p w14:paraId="284BAAAD" w14:textId="77777777" w:rsidR="002F1A57" w:rsidRDefault="002F1A57" w:rsidP="009E4263">
            <w:pPr>
              <w:pStyle w:val="Brdtekst"/>
              <w:spacing w:after="0"/>
              <w:jc w:val="left"/>
              <w:rPr>
                <w:noProof/>
              </w:rPr>
            </w:pPr>
          </w:p>
          <w:p w14:paraId="08ECA6A0" w14:textId="77777777" w:rsidR="002F1A57" w:rsidRDefault="002F1A57" w:rsidP="009E4263">
            <w:pPr>
              <w:pStyle w:val="Brdtekst"/>
              <w:spacing w:after="0"/>
              <w:jc w:val="left"/>
              <w:rPr>
                <w:noProof/>
              </w:rPr>
            </w:pPr>
          </w:p>
          <w:p w14:paraId="2AEBBEAA" w14:textId="77777777" w:rsidR="002F1A57" w:rsidRDefault="002F1A57" w:rsidP="009E4263">
            <w:pPr>
              <w:pStyle w:val="Brdtekst"/>
              <w:spacing w:after="0"/>
              <w:jc w:val="left"/>
              <w:rPr>
                <w:noProof/>
              </w:rPr>
            </w:pPr>
          </w:p>
          <w:p w14:paraId="6C1FFF97" w14:textId="77777777" w:rsidR="002F1A57" w:rsidRDefault="002F1A57" w:rsidP="009E4263">
            <w:pPr>
              <w:pStyle w:val="Brdtekst"/>
              <w:spacing w:after="0"/>
              <w:jc w:val="left"/>
              <w:rPr>
                <w:noProof/>
              </w:rPr>
            </w:pPr>
          </w:p>
          <w:p w14:paraId="2A87A73E" w14:textId="77777777" w:rsidR="002F1A57" w:rsidRDefault="002F1A57" w:rsidP="009E4263">
            <w:pPr>
              <w:pStyle w:val="Brdtekst"/>
              <w:spacing w:after="0"/>
              <w:jc w:val="left"/>
              <w:rPr>
                <w:noProof/>
              </w:rPr>
            </w:pPr>
          </w:p>
          <w:p w14:paraId="7DC819FA" w14:textId="77777777" w:rsidR="009E4263" w:rsidRDefault="009E4263" w:rsidP="009E4263">
            <w:pPr>
              <w:pStyle w:val="Brdtekst"/>
              <w:spacing w:after="0"/>
              <w:jc w:val="left"/>
              <w:rPr>
                <w:noProof/>
              </w:rPr>
            </w:pPr>
            <w:r>
              <w:rPr>
                <w:noProof/>
              </w:rPr>
              <w:t>Se felles merknadssvar – 1 Lokalisering</w:t>
            </w:r>
          </w:p>
          <w:p w14:paraId="56B6C9D8" w14:textId="7C8E781D" w:rsidR="002F1A57" w:rsidRDefault="009E4263" w:rsidP="009E4263">
            <w:pPr>
              <w:pStyle w:val="Brdtekst"/>
              <w:spacing w:after="0"/>
              <w:jc w:val="left"/>
              <w:rPr>
                <w:noProof/>
              </w:rPr>
            </w:pPr>
            <w:r>
              <w:rPr>
                <w:noProof/>
              </w:rPr>
              <w:t xml:space="preserve">Full utnyttelse av treningsfasilitetene ville medført en plassering som ikke ville vært tilfredsstillende for beredskap og utrykning. </w:t>
            </w:r>
            <w:r w:rsidR="0061794A">
              <w:rPr>
                <w:noProof/>
              </w:rPr>
              <w:t>Taraldrud og Grønmo var de eneste alternative plasseringene som tilfredsstilte alle krav til plassering. Treningskapasiteten på Taraldrud er funnet tilfredsstillende slik planen er utformet.</w:t>
            </w:r>
          </w:p>
          <w:p w14:paraId="7883E724" w14:textId="77777777" w:rsidR="002F1A57" w:rsidRDefault="002F1A57" w:rsidP="009E4263">
            <w:pPr>
              <w:pStyle w:val="Brdtekst"/>
              <w:spacing w:after="0"/>
              <w:jc w:val="left"/>
              <w:rPr>
                <w:noProof/>
              </w:rPr>
            </w:pPr>
          </w:p>
          <w:p w14:paraId="0AB3E963" w14:textId="77777777" w:rsidR="002F1A57" w:rsidRDefault="002F1A57" w:rsidP="009E4263">
            <w:pPr>
              <w:pStyle w:val="Brdtekst"/>
              <w:spacing w:after="0"/>
              <w:jc w:val="left"/>
              <w:rPr>
                <w:noProof/>
              </w:rPr>
            </w:pPr>
          </w:p>
          <w:p w14:paraId="6683F9AB" w14:textId="77777777" w:rsidR="002F1A57" w:rsidRDefault="002F1A57" w:rsidP="009E4263">
            <w:pPr>
              <w:pStyle w:val="Brdtekst"/>
              <w:spacing w:after="0"/>
              <w:jc w:val="left"/>
              <w:rPr>
                <w:noProof/>
              </w:rPr>
            </w:pPr>
          </w:p>
          <w:p w14:paraId="44C64894" w14:textId="77777777" w:rsidR="002F1A57" w:rsidRDefault="002F1A57" w:rsidP="009E4263">
            <w:pPr>
              <w:pStyle w:val="Brdtekst"/>
              <w:spacing w:after="0"/>
              <w:jc w:val="left"/>
              <w:rPr>
                <w:noProof/>
              </w:rPr>
            </w:pPr>
          </w:p>
          <w:p w14:paraId="3054A5CC" w14:textId="77777777" w:rsidR="002F1A57" w:rsidRDefault="002F1A57" w:rsidP="009E4263">
            <w:pPr>
              <w:pStyle w:val="Brdtekst"/>
              <w:spacing w:after="0"/>
              <w:jc w:val="left"/>
              <w:rPr>
                <w:noProof/>
              </w:rPr>
            </w:pPr>
          </w:p>
          <w:p w14:paraId="357BE889" w14:textId="77777777" w:rsidR="002F1A57" w:rsidRDefault="002F1A57" w:rsidP="009E4263">
            <w:pPr>
              <w:pStyle w:val="Brdtekst"/>
              <w:spacing w:after="0"/>
              <w:jc w:val="left"/>
              <w:rPr>
                <w:noProof/>
              </w:rPr>
            </w:pPr>
          </w:p>
          <w:p w14:paraId="5F59423C" w14:textId="77777777" w:rsidR="002F1A57" w:rsidRDefault="002F1A57" w:rsidP="009E4263">
            <w:pPr>
              <w:pStyle w:val="Brdtekst"/>
              <w:spacing w:after="0"/>
              <w:jc w:val="left"/>
              <w:rPr>
                <w:noProof/>
              </w:rPr>
            </w:pPr>
          </w:p>
          <w:p w14:paraId="6D92609A" w14:textId="77777777" w:rsidR="002F1A57" w:rsidRDefault="002F1A57" w:rsidP="009E4263">
            <w:pPr>
              <w:pStyle w:val="Brdtekst"/>
              <w:spacing w:after="0"/>
              <w:jc w:val="left"/>
              <w:rPr>
                <w:noProof/>
              </w:rPr>
            </w:pPr>
          </w:p>
          <w:p w14:paraId="64FC198C" w14:textId="77777777" w:rsidR="002F1A57" w:rsidRDefault="002F1A57" w:rsidP="009E4263">
            <w:pPr>
              <w:pStyle w:val="Brdtekst"/>
              <w:spacing w:after="0"/>
              <w:jc w:val="left"/>
              <w:rPr>
                <w:noProof/>
              </w:rPr>
            </w:pPr>
          </w:p>
          <w:p w14:paraId="6B1D2C43" w14:textId="0FDF3BA3" w:rsidR="002F1A57" w:rsidRDefault="002F1A57" w:rsidP="009E4263">
            <w:pPr>
              <w:pStyle w:val="Brdtekst"/>
              <w:spacing w:after="0"/>
              <w:jc w:val="left"/>
              <w:rPr>
                <w:noProof/>
              </w:rPr>
            </w:pPr>
          </w:p>
          <w:p w14:paraId="10B1AAAA" w14:textId="7819B0EE" w:rsidR="002F1A57" w:rsidRDefault="002F1A57" w:rsidP="009E4263">
            <w:pPr>
              <w:pStyle w:val="Brdtekst"/>
              <w:spacing w:after="0"/>
              <w:jc w:val="left"/>
              <w:rPr>
                <w:noProof/>
              </w:rPr>
            </w:pPr>
            <w:r>
              <w:rPr>
                <w:noProof/>
              </w:rPr>
              <w:t>Merknadene tas til orientering</w:t>
            </w:r>
          </w:p>
          <w:p w14:paraId="54BAE433" w14:textId="77777777" w:rsidR="002F1A57" w:rsidRDefault="002F1A57" w:rsidP="009E4263">
            <w:pPr>
              <w:pStyle w:val="Brdtekst"/>
              <w:spacing w:after="0"/>
              <w:jc w:val="left"/>
              <w:rPr>
                <w:noProof/>
              </w:rPr>
            </w:pPr>
          </w:p>
          <w:p w14:paraId="5621C420" w14:textId="77777777" w:rsidR="002F1A57" w:rsidRDefault="002F1A57" w:rsidP="009E4263">
            <w:pPr>
              <w:pStyle w:val="Brdtekst"/>
              <w:spacing w:after="0"/>
              <w:jc w:val="left"/>
              <w:rPr>
                <w:noProof/>
              </w:rPr>
            </w:pPr>
          </w:p>
          <w:p w14:paraId="21E59B0A" w14:textId="77777777" w:rsidR="002F1A57" w:rsidRDefault="002F1A57" w:rsidP="009E4263">
            <w:pPr>
              <w:pStyle w:val="Brdtekst"/>
              <w:spacing w:after="0"/>
              <w:jc w:val="left"/>
              <w:rPr>
                <w:noProof/>
              </w:rPr>
            </w:pPr>
          </w:p>
          <w:p w14:paraId="4CC6F554" w14:textId="77777777" w:rsidR="00C332EF" w:rsidRDefault="00C332EF" w:rsidP="009E4263">
            <w:pPr>
              <w:pStyle w:val="Brdtekst"/>
              <w:spacing w:after="0"/>
              <w:jc w:val="left"/>
              <w:rPr>
                <w:noProof/>
              </w:rPr>
            </w:pPr>
          </w:p>
          <w:p w14:paraId="1BEC5305" w14:textId="77777777" w:rsidR="00C332EF" w:rsidRDefault="00C332EF" w:rsidP="009E4263">
            <w:pPr>
              <w:pStyle w:val="Brdtekst"/>
              <w:spacing w:after="0"/>
              <w:jc w:val="left"/>
              <w:rPr>
                <w:noProof/>
              </w:rPr>
            </w:pPr>
          </w:p>
          <w:p w14:paraId="089B36B8" w14:textId="77777777" w:rsidR="00C332EF" w:rsidRDefault="00C332EF" w:rsidP="009E4263">
            <w:pPr>
              <w:pStyle w:val="Brdtekst"/>
              <w:spacing w:after="0"/>
              <w:jc w:val="left"/>
              <w:rPr>
                <w:noProof/>
              </w:rPr>
            </w:pPr>
          </w:p>
          <w:p w14:paraId="161EEC5C" w14:textId="77777777" w:rsidR="00C332EF" w:rsidRDefault="00C332EF" w:rsidP="009E4263">
            <w:pPr>
              <w:pStyle w:val="Brdtekst"/>
              <w:spacing w:after="0"/>
              <w:jc w:val="left"/>
              <w:rPr>
                <w:noProof/>
              </w:rPr>
            </w:pPr>
          </w:p>
          <w:p w14:paraId="2B154612" w14:textId="77777777" w:rsidR="00C332EF" w:rsidRDefault="00C332EF" w:rsidP="009E4263">
            <w:pPr>
              <w:pStyle w:val="Brdtekst"/>
              <w:spacing w:after="0"/>
              <w:jc w:val="left"/>
              <w:rPr>
                <w:noProof/>
              </w:rPr>
            </w:pPr>
          </w:p>
          <w:p w14:paraId="26A48FED" w14:textId="77777777" w:rsidR="00C332EF" w:rsidRDefault="00C332EF" w:rsidP="009E4263">
            <w:pPr>
              <w:pStyle w:val="Brdtekst"/>
              <w:spacing w:after="0"/>
              <w:jc w:val="left"/>
              <w:rPr>
                <w:noProof/>
              </w:rPr>
            </w:pPr>
          </w:p>
          <w:p w14:paraId="0ACA9381" w14:textId="77777777" w:rsidR="00C332EF" w:rsidRDefault="00C332EF" w:rsidP="009E4263">
            <w:pPr>
              <w:pStyle w:val="Brdtekst"/>
              <w:spacing w:after="0"/>
              <w:jc w:val="left"/>
              <w:rPr>
                <w:noProof/>
              </w:rPr>
            </w:pPr>
          </w:p>
          <w:p w14:paraId="05007F7F" w14:textId="77777777" w:rsidR="00C332EF" w:rsidRDefault="00C332EF" w:rsidP="009E4263">
            <w:pPr>
              <w:pStyle w:val="Brdtekst"/>
              <w:spacing w:after="0"/>
              <w:jc w:val="left"/>
              <w:rPr>
                <w:noProof/>
              </w:rPr>
            </w:pPr>
          </w:p>
          <w:p w14:paraId="290B4CF8" w14:textId="77777777" w:rsidR="00C332EF" w:rsidRDefault="00C332EF" w:rsidP="009E4263">
            <w:pPr>
              <w:pStyle w:val="Brdtekst"/>
              <w:spacing w:after="0"/>
              <w:jc w:val="left"/>
              <w:rPr>
                <w:noProof/>
              </w:rPr>
            </w:pPr>
          </w:p>
          <w:p w14:paraId="5A08923F" w14:textId="77777777" w:rsidR="00C332EF" w:rsidRDefault="00C332EF" w:rsidP="009E4263">
            <w:pPr>
              <w:pStyle w:val="Brdtekst"/>
              <w:spacing w:after="0"/>
              <w:jc w:val="left"/>
              <w:rPr>
                <w:noProof/>
              </w:rPr>
            </w:pPr>
          </w:p>
          <w:p w14:paraId="77B882D5" w14:textId="77777777" w:rsidR="00C332EF" w:rsidRDefault="00C332EF" w:rsidP="009E4263">
            <w:pPr>
              <w:pStyle w:val="Brdtekst"/>
              <w:spacing w:after="0"/>
              <w:jc w:val="left"/>
              <w:rPr>
                <w:noProof/>
              </w:rPr>
            </w:pPr>
          </w:p>
          <w:p w14:paraId="58BED303" w14:textId="1B24F2FA" w:rsidR="00C332EF" w:rsidRDefault="0061794A" w:rsidP="009E4263">
            <w:pPr>
              <w:pStyle w:val="Brdtekst"/>
              <w:spacing w:after="0"/>
              <w:jc w:val="left"/>
              <w:rPr>
                <w:noProof/>
              </w:rPr>
            </w:pPr>
            <w:r>
              <w:rPr>
                <w:noProof/>
              </w:rPr>
              <w:t>Se felles merknadssvar – 3 Helsemessige konsekvenser</w:t>
            </w:r>
          </w:p>
          <w:p w14:paraId="04112CA6" w14:textId="77777777" w:rsidR="00C332EF" w:rsidRDefault="00C332EF" w:rsidP="009E4263">
            <w:pPr>
              <w:pStyle w:val="Brdtekst"/>
              <w:spacing w:after="0"/>
              <w:jc w:val="left"/>
              <w:rPr>
                <w:noProof/>
              </w:rPr>
            </w:pPr>
          </w:p>
          <w:p w14:paraId="490197B5" w14:textId="77777777" w:rsidR="00C332EF" w:rsidRDefault="00C332EF" w:rsidP="009E4263">
            <w:pPr>
              <w:pStyle w:val="Brdtekst"/>
              <w:spacing w:after="0"/>
              <w:jc w:val="left"/>
              <w:rPr>
                <w:noProof/>
              </w:rPr>
            </w:pPr>
          </w:p>
          <w:p w14:paraId="11BB017A" w14:textId="77777777" w:rsidR="00C332EF" w:rsidRDefault="00C332EF" w:rsidP="009E4263">
            <w:pPr>
              <w:pStyle w:val="Brdtekst"/>
              <w:spacing w:after="0"/>
              <w:jc w:val="left"/>
              <w:rPr>
                <w:noProof/>
              </w:rPr>
            </w:pPr>
          </w:p>
          <w:p w14:paraId="0ABFB603" w14:textId="27B90F95" w:rsidR="002F1A57" w:rsidRDefault="002F1A57" w:rsidP="0061794A">
            <w:pPr>
              <w:pStyle w:val="Brdtekst"/>
              <w:spacing w:after="0"/>
              <w:jc w:val="left"/>
              <w:rPr>
                <w:noProof/>
              </w:rPr>
            </w:pPr>
          </w:p>
        </w:tc>
      </w:tr>
      <w:tr w:rsidR="00F95442" w14:paraId="69BE8ED3" w14:textId="77777777" w:rsidTr="00A47C76">
        <w:tc>
          <w:tcPr>
            <w:tcW w:w="4395" w:type="dxa"/>
          </w:tcPr>
          <w:p w14:paraId="7C1C0C73" w14:textId="43F9DEDC" w:rsidR="00633E0C" w:rsidRDefault="00F02B55" w:rsidP="00633E0C">
            <w:pPr>
              <w:pStyle w:val="Brdtekst"/>
              <w:spacing w:after="0"/>
              <w:jc w:val="left"/>
              <w:rPr>
                <w:b/>
                <w:noProof/>
              </w:rPr>
            </w:pPr>
            <w:r>
              <w:rPr>
                <w:b/>
                <w:noProof/>
              </w:rPr>
              <w:lastRenderedPageBreak/>
              <w:t>C423</w:t>
            </w:r>
            <w:r w:rsidR="00633E0C" w:rsidRPr="00547D7E">
              <w:rPr>
                <w:b/>
                <w:noProof/>
              </w:rPr>
              <w:t xml:space="preserve"> – </w:t>
            </w:r>
            <w:r w:rsidR="00633E0C">
              <w:rPr>
                <w:b/>
                <w:noProof/>
              </w:rPr>
              <w:t>Knut Hørthe</w:t>
            </w:r>
            <w:r w:rsidR="00633E0C" w:rsidRPr="00547D7E">
              <w:rPr>
                <w:b/>
                <w:noProof/>
              </w:rPr>
              <w:t xml:space="preserve"> – </w:t>
            </w:r>
            <w:r w:rsidR="00633E0C">
              <w:rPr>
                <w:b/>
                <w:noProof/>
              </w:rPr>
              <w:t>12.05.2017</w:t>
            </w:r>
            <w:r w:rsidR="00617651">
              <w:rPr>
                <w:b/>
                <w:noProof/>
              </w:rPr>
              <w:t xml:space="preserve">, 16.05.2017, </w:t>
            </w:r>
            <w:r w:rsidR="00633E0C">
              <w:rPr>
                <w:b/>
                <w:noProof/>
              </w:rPr>
              <w:t>14</w:t>
            </w:r>
            <w:r w:rsidR="00633E0C" w:rsidRPr="00547D7E">
              <w:rPr>
                <w:b/>
                <w:noProof/>
              </w:rPr>
              <w:t>.</w:t>
            </w:r>
            <w:r w:rsidR="00633E0C">
              <w:rPr>
                <w:b/>
                <w:noProof/>
              </w:rPr>
              <w:t>06</w:t>
            </w:r>
            <w:r w:rsidR="00633E0C" w:rsidRPr="00547D7E">
              <w:rPr>
                <w:b/>
                <w:noProof/>
              </w:rPr>
              <w:t>.2017</w:t>
            </w:r>
            <w:r w:rsidR="00617651">
              <w:rPr>
                <w:b/>
                <w:noProof/>
              </w:rPr>
              <w:t xml:space="preserve"> og 21.06.2017</w:t>
            </w:r>
          </w:p>
          <w:p w14:paraId="1B575271" w14:textId="77777777" w:rsidR="00F95442" w:rsidRDefault="00F95442" w:rsidP="00F95442">
            <w:pPr>
              <w:pStyle w:val="Brdtekst"/>
              <w:spacing w:after="0"/>
              <w:jc w:val="left"/>
              <w:rPr>
                <w:noProof/>
              </w:rPr>
            </w:pPr>
          </w:p>
          <w:p w14:paraId="09996B75" w14:textId="53BDFBBE" w:rsidR="00633E0C" w:rsidRDefault="00633E0C" w:rsidP="00633E0C">
            <w:pPr>
              <w:pStyle w:val="Brdtekst"/>
              <w:spacing w:after="0"/>
              <w:jc w:val="left"/>
              <w:rPr>
                <w:noProof/>
              </w:rPr>
            </w:pPr>
            <w:r>
              <w:rPr>
                <w:noProof/>
              </w:rPr>
              <w:t xml:space="preserve">Vedlegg 11 omtaler forventet vedvarende støy. Viktig at berørte brukere av naturen ivaretas på en langt bedre måte enn planene legger opp til. Basert på punktene under vil dette berøre langt flere enn skoler og naboer. Andre brukere av området Grønnliåsen til Stallerudhytta vil ha en svært negativ påvirkning av planene. Det er hestestall med ridende fra Prinsdal og Fløysbonn gård. Det er Speidere fra hele Follo, skolebarn og barnehager som bruker skogen aktivt. Det er </w:t>
            </w:r>
            <w:r>
              <w:rPr>
                <w:noProof/>
              </w:rPr>
              <w:lastRenderedPageBreak/>
              <w:t>brukere av Nordeuropas største Spa The Well med planlagt hotell som vil ha innflyvning rett over tomten. Det er Kolbotn IL med trening i skogen og på stadion på Sofiemyr og langt flere naboer som vil bli berørt enn målingene tilsier.</w:t>
            </w:r>
          </w:p>
          <w:p w14:paraId="5DBC2638" w14:textId="77777777" w:rsidR="00633E0C" w:rsidRDefault="00633E0C" w:rsidP="00633E0C">
            <w:pPr>
              <w:pStyle w:val="Brdtekst"/>
              <w:spacing w:after="0"/>
              <w:jc w:val="left"/>
              <w:rPr>
                <w:noProof/>
              </w:rPr>
            </w:pPr>
          </w:p>
          <w:p w14:paraId="73F8168B" w14:textId="403EAC51" w:rsidR="00633E0C" w:rsidRDefault="00633E0C" w:rsidP="00633E0C">
            <w:pPr>
              <w:pStyle w:val="Brdtekst"/>
              <w:spacing w:after="0"/>
              <w:jc w:val="left"/>
              <w:rPr>
                <w:noProof/>
              </w:rPr>
            </w:pPr>
            <w:r>
              <w:rPr>
                <w:noProof/>
              </w:rPr>
              <w:t>Dette er scenarioet disse brukerne vil måtte leve med:</w:t>
            </w:r>
          </w:p>
          <w:p w14:paraId="1CDF841E" w14:textId="314CD344" w:rsidR="00633E0C" w:rsidRDefault="00633E0C" w:rsidP="00D565A5">
            <w:pPr>
              <w:pStyle w:val="Brdtekst"/>
              <w:numPr>
                <w:ilvl w:val="0"/>
                <w:numId w:val="12"/>
              </w:numPr>
              <w:spacing w:after="0"/>
              <w:jc w:val="left"/>
              <w:rPr>
                <w:noProof/>
              </w:rPr>
            </w:pPr>
            <w:r>
              <w:rPr>
                <w:noProof/>
              </w:rPr>
              <w:t>1-3 millioner skudd og eksplosjoner pr år. Her er målingene uklare. Det må foretas reelle målinger med flerskudd og samtidige skudd. Dette har en helt annen effekt enn måling av enkelt skudd.</w:t>
            </w:r>
          </w:p>
          <w:p w14:paraId="45DC3715" w14:textId="7E76794B" w:rsidR="00633E0C" w:rsidRDefault="00633E0C" w:rsidP="00D565A5">
            <w:pPr>
              <w:pStyle w:val="Brdtekst"/>
              <w:numPr>
                <w:ilvl w:val="0"/>
                <w:numId w:val="12"/>
              </w:numPr>
              <w:spacing w:after="0"/>
              <w:jc w:val="left"/>
              <w:rPr>
                <w:noProof/>
              </w:rPr>
            </w:pPr>
            <w:r>
              <w:rPr>
                <w:noProof/>
              </w:rPr>
              <w:t>Helikoptertrafikk hele døgnet, hele året.</w:t>
            </w:r>
          </w:p>
          <w:p w14:paraId="2C3A05B5" w14:textId="7B403170" w:rsidR="00633E0C" w:rsidRDefault="00633E0C" w:rsidP="00D565A5">
            <w:pPr>
              <w:pStyle w:val="Brdtekst"/>
              <w:numPr>
                <w:ilvl w:val="0"/>
                <w:numId w:val="12"/>
              </w:numPr>
              <w:spacing w:after="0"/>
              <w:jc w:val="left"/>
              <w:rPr>
                <w:noProof/>
              </w:rPr>
            </w:pPr>
            <w:r>
              <w:rPr>
                <w:noProof/>
              </w:rPr>
              <w:t>Trening og øvelsestider uten forutsigbarhet for innbyggere og brukere av områdene rundt.</w:t>
            </w:r>
          </w:p>
          <w:p w14:paraId="320ED8B1" w14:textId="0741C021" w:rsidR="00633E0C" w:rsidRDefault="00633E0C" w:rsidP="00D565A5">
            <w:pPr>
              <w:pStyle w:val="Brdtekst"/>
              <w:numPr>
                <w:ilvl w:val="0"/>
                <w:numId w:val="12"/>
              </w:numPr>
              <w:spacing w:after="0"/>
              <w:jc w:val="left"/>
              <w:rPr>
                <w:noProof/>
              </w:rPr>
            </w:pPr>
            <w:r>
              <w:rPr>
                <w:noProof/>
              </w:rPr>
              <w:t>Økte tillatte grenseverdier for støymålinger som tilsier større nedslagsfelt for lydforurensning. Mye av skogen i området er tatt ned og har en negativ effekt på naturlig støydempning i skogen.</w:t>
            </w:r>
          </w:p>
          <w:p w14:paraId="7E9BDE5B" w14:textId="377A85FE" w:rsidR="00633E0C" w:rsidRDefault="00633E0C" w:rsidP="00D565A5">
            <w:pPr>
              <w:pStyle w:val="Brdtekst"/>
              <w:numPr>
                <w:ilvl w:val="0"/>
                <w:numId w:val="12"/>
              </w:numPr>
              <w:spacing w:after="0"/>
              <w:jc w:val="left"/>
              <w:rPr>
                <w:noProof/>
              </w:rPr>
            </w:pPr>
            <w:r w:rsidRPr="00D22F2A">
              <w:t>Økt trafikk</w:t>
            </w:r>
            <w:r>
              <w:rPr>
                <w:noProof/>
              </w:rPr>
              <w:t xml:space="preserve"> og fare for ulykker med turgåere </w:t>
            </w:r>
          </w:p>
          <w:p w14:paraId="3CAE4404" w14:textId="7A0C32B9" w:rsidR="00633E0C" w:rsidRDefault="00633E0C" w:rsidP="00D565A5">
            <w:pPr>
              <w:pStyle w:val="Brdtekst"/>
              <w:numPr>
                <w:ilvl w:val="0"/>
                <w:numId w:val="12"/>
              </w:numPr>
              <w:spacing w:after="0"/>
              <w:jc w:val="left"/>
              <w:rPr>
                <w:noProof/>
              </w:rPr>
            </w:pPr>
            <w:r w:rsidRPr="00D22F2A">
              <w:t>Økt trafikk</w:t>
            </w:r>
            <w:r>
              <w:rPr>
                <w:noProof/>
              </w:rPr>
              <w:t xml:space="preserve"> gjennom Kolbotn til Mosseveien som alternativ til bruk av E6</w:t>
            </w:r>
          </w:p>
          <w:p w14:paraId="04742A25" w14:textId="77777777" w:rsidR="00633E0C" w:rsidRDefault="00633E0C" w:rsidP="00633E0C">
            <w:pPr>
              <w:pStyle w:val="Brdtekst"/>
              <w:spacing w:after="0"/>
              <w:jc w:val="left"/>
              <w:rPr>
                <w:noProof/>
              </w:rPr>
            </w:pPr>
          </w:p>
          <w:p w14:paraId="77817500" w14:textId="77777777" w:rsidR="00633E0C" w:rsidRDefault="00633E0C" w:rsidP="00633E0C">
            <w:pPr>
              <w:pStyle w:val="Brdtekst"/>
              <w:spacing w:after="0"/>
              <w:jc w:val="left"/>
              <w:rPr>
                <w:noProof/>
              </w:rPr>
            </w:pPr>
            <w:r>
              <w:rPr>
                <w:noProof/>
              </w:rPr>
              <w:t>Spørsmål til Politiet er hvordan dette kan løses?</w:t>
            </w:r>
          </w:p>
          <w:p w14:paraId="3C727D9B" w14:textId="77777777" w:rsidR="00633E0C" w:rsidRDefault="00633E0C" w:rsidP="00633E0C">
            <w:pPr>
              <w:pStyle w:val="Brdtekst"/>
              <w:spacing w:after="0"/>
              <w:jc w:val="left"/>
              <w:rPr>
                <w:noProof/>
              </w:rPr>
            </w:pPr>
          </w:p>
          <w:p w14:paraId="0F497FD9" w14:textId="77777777" w:rsidR="00633E0C" w:rsidRDefault="00633E0C" w:rsidP="00633E0C">
            <w:pPr>
              <w:pStyle w:val="Brdtekst"/>
              <w:spacing w:after="0"/>
              <w:jc w:val="left"/>
              <w:rPr>
                <w:noProof/>
              </w:rPr>
            </w:pPr>
            <w:r>
              <w:rPr>
                <w:noProof/>
              </w:rPr>
              <w:t>Det blir beredskapssenter på Taraldsrud, men det kan etableres bedre løsninger for støyreduksjon. Det må investeres mer penger og bedre løsninger for støyreduksjon av skytebanene.</w:t>
            </w:r>
          </w:p>
          <w:p w14:paraId="11BA67D3" w14:textId="77777777" w:rsidR="00633E0C" w:rsidRDefault="00633E0C" w:rsidP="00633E0C">
            <w:pPr>
              <w:pStyle w:val="Brdtekst"/>
              <w:spacing w:after="0"/>
              <w:jc w:val="left"/>
              <w:rPr>
                <w:noProof/>
              </w:rPr>
            </w:pPr>
          </w:p>
          <w:p w14:paraId="372DC1C6" w14:textId="77777777" w:rsidR="00633E0C" w:rsidRDefault="00633E0C" w:rsidP="00633E0C">
            <w:pPr>
              <w:pStyle w:val="Brdtekst"/>
              <w:spacing w:after="0"/>
              <w:jc w:val="left"/>
              <w:rPr>
                <w:noProof/>
              </w:rPr>
            </w:pPr>
            <w:r>
              <w:rPr>
                <w:noProof/>
              </w:rPr>
              <w:t>Treningstider må være faste og forutsigbare.</w:t>
            </w:r>
          </w:p>
          <w:p w14:paraId="716FA4A4" w14:textId="77777777" w:rsidR="00633E0C" w:rsidRDefault="00633E0C" w:rsidP="00633E0C">
            <w:pPr>
              <w:pStyle w:val="Brdtekst"/>
              <w:spacing w:after="0"/>
              <w:jc w:val="left"/>
              <w:rPr>
                <w:noProof/>
              </w:rPr>
            </w:pPr>
          </w:p>
          <w:p w14:paraId="2361A80A" w14:textId="77777777" w:rsidR="00633E0C" w:rsidRDefault="00633E0C" w:rsidP="00633E0C">
            <w:pPr>
              <w:pStyle w:val="Brdtekst"/>
              <w:spacing w:after="0"/>
              <w:jc w:val="left"/>
              <w:rPr>
                <w:noProof/>
              </w:rPr>
            </w:pPr>
            <w:r>
              <w:rPr>
                <w:noProof/>
              </w:rPr>
              <w:t xml:space="preserve">Kun på denne måten vil dette bli en god historie for samarbeid mellom lokale interesser og staten. </w:t>
            </w:r>
          </w:p>
          <w:p w14:paraId="19270423" w14:textId="77777777" w:rsidR="00633E0C" w:rsidRDefault="00633E0C" w:rsidP="00633E0C">
            <w:pPr>
              <w:pStyle w:val="Brdtekst"/>
              <w:spacing w:after="0"/>
              <w:jc w:val="left"/>
              <w:rPr>
                <w:noProof/>
              </w:rPr>
            </w:pPr>
          </w:p>
          <w:p w14:paraId="43577103" w14:textId="54749FE5" w:rsidR="00633E0C" w:rsidRDefault="00633E0C" w:rsidP="00633E0C">
            <w:pPr>
              <w:pStyle w:val="Brdtekst"/>
              <w:spacing w:after="0"/>
              <w:jc w:val="left"/>
              <w:rPr>
                <w:noProof/>
              </w:rPr>
            </w:pPr>
            <w:r>
              <w:rPr>
                <w:noProof/>
              </w:rPr>
              <w:t>Dette tiltaket vil medføre flere rettsrunder ført av enkeltpersoner og grupperinger. Det kan jeg love!</w:t>
            </w:r>
          </w:p>
          <w:p w14:paraId="0C974D32" w14:textId="77777777" w:rsidR="00633E0C" w:rsidRDefault="00633E0C" w:rsidP="00617651">
            <w:pPr>
              <w:pStyle w:val="Brdtekst"/>
              <w:spacing w:after="0"/>
              <w:jc w:val="left"/>
              <w:rPr>
                <w:noProof/>
              </w:rPr>
            </w:pPr>
            <w:r>
              <w:rPr>
                <w:noProof/>
              </w:rPr>
              <w:t>Det vil bli krav om erstatninger, krav til etterisolering av privat og offentlig bebyggelse, krav om tapsdekkning ved salg av bolig. DET VIL BLI MANGE KRAV !</w:t>
            </w:r>
          </w:p>
          <w:p w14:paraId="2379271F" w14:textId="77777777" w:rsidR="00633E0C" w:rsidRDefault="00633E0C" w:rsidP="00617651">
            <w:pPr>
              <w:pStyle w:val="Brdtekst"/>
              <w:spacing w:after="0"/>
              <w:jc w:val="left"/>
              <w:rPr>
                <w:noProof/>
              </w:rPr>
            </w:pPr>
          </w:p>
          <w:p w14:paraId="79DE8D53" w14:textId="77777777" w:rsidR="00633E0C" w:rsidRDefault="00633E0C" w:rsidP="00617651">
            <w:pPr>
              <w:pStyle w:val="Brdtekst"/>
              <w:spacing w:after="0"/>
              <w:jc w:val="left"/>
              <w:rPr>
                <w:noProof/>
              </w:rPr>
            </w:pPr>
            <w:r>
              <w:rPr>
                <w:noProof/>
              </w:rPr>
              <w:t xml:space="preserve">Er det gjort beregninger på hva dette vil koste? </w:t>
            </w:r>
          </w:p>
          <w:p w14:paraId="69E0AAC7" w14:textId="77777777" w:rsidR="00633E0C" w:rsidRDefault="00633E0C" w:rsidP="00617651">
            <w:pPr>
              <w:pStyle w:val="Brdtekst"/>
              <w:spacing w:after="0"/>
              <w:jc w:val="left"/>
              <w:rPr>
                <w:noProof/>
              </w:rPr>
            </w:pPr>
            <w:r>
              <w:rPr>
                <w:noProof/>
              </w:rPr>
              <w:t xml:space="preserve">Er det juridisk kapasitet til å håndtere dette? </w:t>
            </w:r>
          </w:p>
          <w:p w14:paraId="25813BB2" w14:textId="6B04776C" w:rsidR="00633E0C" w:rsidRDefault="00633E0C" w:rsidP="00617651">
            <w:pPr>
              <w:pStyle w:val="Brdtekst"/>
              <w:spacing w:after="0"/>
              <w:jc w:val="left"/>
              <w:rPr>
                <w:noProof/>
              </w:rPr>
            </w:pPr>
            <w:r>
              <w:rPr>
                <w:noProof/>
              </w:rPr>
              <w:t>Er rettsapparatet tjent med å få denne type saker på bordet?</w:t>
            </w:r>
          </w:p>
          <w:p w14:paraId="5E11EDF0" w14:textId="11DBD621" w:rsidR="00633E0C" w:rsidRDefault="00633E0C" w:rsidP="00617651">
            <w:pPr>
              <w:pStyle w:val="Brdtekst"/>
              <w:spacing w:after="0"/>
              <w:jc w:val="left"/>
              <w:rPr>
                <w:noProof/>
              </w:rPr>
            </w:pPr>
          </w:p>
          <w:p w14:paraId="0C909514" w14:textId="77777777" w:rsidR="00633E0C" w:rsidRDefault="00633E0C" w:rsidP="00617651">
            <w:pPr>
              <w:pStyle w:val="Brdtekst"/>
              <w:spacing w:after="0"/>
              <w:jc w:val="left"/>
              <w:rPr>
                <w:noProof/>
              </w:rPr>
            </w:pPr>
            <w:r w:rsidRPr="0061794A">
              <w:rPr>
                <w:noProof/>
              </w:rPr>
              <w:t>Som tillegg til tidligere innsendt høringssvar, vil jeg be om at det i planen innarbeides instruks om sirenebruk. Dette</w:t>
            </w:r>
            <w:r>
              <w:rPr>
                <w:noProof/>
              </w:rPr>
              <w:t xml:space="preserve"> er ikke tatt med i </w:t>
            </w:r>
            <w:r>
              <w:rPr>
                <w:noProof/>
              </w:rPr>
              <w:lastRenderedPageBreak/>
              <w:t>vurdering av støy og må derfor utredes og innarbeides i planen.</w:t>
            </w:r>
          </w:p>
          <w:p w14:paraId="21B3DCEC" w14:textId="77777777" w:rsidR="00633E0C" w:rsidRDefault="00633E0C" w:rsidP="00617651">
            <w:pPr>
              <w:pStyle w:val="Brdtekst"/>
              <w:spacing w:after="0"/>
              <w:jc w:val="left"/>
              <w:rPr>
                <w:noProof/>
              </w:rPr>
            </w:pPr>
          </w:p>
          <w:p w14:paraId="39B26A35" w14:textId="1D583BB7" w:rsidR="00633E0C" w:rsidRDefault="00633E0C" w:rsidP="00617651">
            <w:pPr>
              <w:pStyle w:val="Brdtekst"/>
              <w:spacing w:after="0"/>
              <w:jc w:val="left"/>
              <w:rPr>
                <w:noProof/>
              </w:rPr>
            </w:pPr>
            <w:r>
              <w:rPr>
                <w:noProof/>
              </w:rPr>
              <w:t>Det kan kun være tillatt med sirenebruk i forbindelse med utrykkning. Under øvelser må bruken utgå.</w:t>
            </w:r>
          </w:p>
          <w:p w14:paraId="5CF79972" w14:textId="3197AB9B" w:rsidR="00617651" w:rsidRDefault="00617651" w:rsidP="00617651">
            <w:pPr>
              <w:pStyle w:val="Brdtekst"/>
              <w:spacing w:after="0"/>
              <w:jc w:val="left"/>
              <w:rPr>
                <w:noProof/>
              </w:rPr>
            </w:pPr>
          </w:p>
          <w:p w14:paraId="330F137A" w14:textId="77777777" w:rsidR="00617651" w:rsidRDefault="00617651" w:rsidP="00617651">
            <w:pPr>
              <w:pStyle w:val="Brdtekst"/>
              <w:spacing w:after="0"/>
              <w:jc w:val="left"/>
              <w:rPr>
                <w:noProof/>
              </w:rPr>
            </w:pPr>
            <w:r>
              <w:rPr>
                <w:noProof/>
              </w:rPr>
              <w:t xml:space="preserve">På informasjonsmøter jeg har deltatt på, har det blitt presisert at det i dag ikke finnes løsninger for innendørs skytebaner og at det er helt uaktuelt å utrede fordi "politiet må trene ute". </w:t>
            </w:r>
          </w:p>
          <w:p w14:paraId="646AEB90" w14:textId="77777777" w:rsidR="00617651" w:rsidRDefault="00617651" w:rsidP="00617651">
            <w:pPr>
              <w:pStyle w:val="Brdtekst"/>
              <w:spacing w:after="0"/>
              <w:jc w:val="left"/>
              <w:rPr>
                <w:noProof/>
              </w:rPr>
            </w:pPr>
            <w:r>
              <w:rPr>
                <w:noProof/>
              </w:rPr>
              <w:t>Det høres ut som en snarvei! Det er markedet som avgjør hva som er mulig eller ikke for å møte politiets krav til trening innendørs.</w:t>
            </w:r>
          </w:p>
          <w:p w14:paraId="74DBCEA6" w14:textId="77777777" w:rsidR="00617651" w:rsidRDefault="00617651" w:rsidP="00617651">
            <w:pPr>
              <w:pStyle w:val="Brdtekst"/>
              <w:spacing w:after="0"/>
              <w:jc w:val="left"/>
              <w:rPr>
                <w:noProof/>
              </w:rPr>
            </w:pPr>
          </w:p>
          <w:p w14:paraId="4D77B175" w14:textId="579E7706" w:rsidR="00617651" w:rsidRDefault="00617651" w:rsidP="00617651">
            <w:pPr>
              <w:pStyle w:val="Brdtekst"/>
              <w:spacing w:after="0"/>
              <w:jc w:val="left"/>
              <w:rPr>
                <w:noProof/>
              </w:rPr>
            </w:pPr>
            <w:r>
              <w:rPr>
                <w:noProof/>
              </w:rPr>
              <w:t>Det må gjennomføres en Markedsdialog (Request for Information) i EU ihht offentlige anskaffelser, på hva som er mulig å få levert av innendørs skyteanlegg. Deretter vil markedet gi gode svar på at dette er mulig, hvilke løsninger som er tilgjengelige og hva som kan lages. Spørsmålet som styrer markedet er i all hovedsak penger og en slik RFI vil skape engasjement blant leverandører.</w:t>
            </w:r>
          </w:p>
          <w:p w14:paraId="03DFB92A" w14:textId="77777777" w:rsidR="00617651" w:rsidRDefault="00617651" w:rsidP="00617651">
            <w:pPr>
              <w:pStyle w:val="Brdtekst"/>
              <w:spacing w:after="0"/>
              <w:jc w:val="left"/>
              <w:rPr>
                <w:noProof/>
              </w:rPr>
            </w:pPr>
          </w:p>
          <w:p w14:paraId="38CF23B3" w14:textId="77777777" w:rsidR="00617651" w:rsidRDefault="00617651" w:rsidP="00617651">
            <w:pPr>
              <w:pStyle w:val="Brdtekst"/>
              <w:spacing w:after="0"/>
              <w:jc w:val="left"/>
              <w:rPr>
                <w:noProof/>
              </w:rPr>
            </w:pPr>
            <w:r>
              <w:rPr>
                <w:noProof/>
              </w:rPr>
              <w:t>For å legge opp til en god konkurranse for "Leveranser av innendørs SIBO og skytebaner" bør Justisdepartementet derfor ha en dialog med potensielle tilbydere, og basert på det, utlyse en anbudskonkurranse hvor dere setter kravspesifikasjon mht støyutslipp og simulerte værforhold m.m.</w:t>
            </w:r>
          </w:p>
          <w:p w14:paraId="7D9960A4" w14:textId="77777777" w:rsidR="00617651" w:rsidRDefault="00617651" w:rsidP="00617651">
            <w:pPr>
              <w:pStyle w:val="Brdtekst"/>
              <w:spacing w:after="0"/>
              <w:jc w:val="left"/>
              <w:rPr>
                <w:noProof/>
              </w:rPr>
            </w:pPr>
          </w:p>
          <w:p w14:paraId="001D72E3" w14:textId="77777777" w:rsidR="00617651" w:rsidRDefault="00617651" w:rsidP="00617651">
            <w:pPr>
              <w:pStyle w:val="Brdtekst"/>
              <w:spacing w:after="0"/>
              <w:jc w:val="left"/>
              <w:rPr>
                <w:noProof/>
              </w:rPr>
            </w:pPr>
            <w:r>
              <w:rPr>
                <w:noProof/>
              </w:rPr>
              <w:t xml:space="preserve">Det offentlige kjøper varer og tjenester hvert år for 400 milliarder kroner. Det tilsvarer nesten 15 prosent av Norges BNP! </w:t>
            </w:r>
          </w:p>
          <w:p w14:paraId="04CD12F5" w14:textId="77777777" w:rsidR="00617651" w:rsidRDefault="00617651" w:rsidP="00617651">
            <w:pPr>
              <w:pStyle w:val="Brdtekst"/>
              <w:spacing w:after="0"/>
              <w:jc w:val="left"/>
              <w:rPr>
                <w:noProof/>
              </w:rPr>
            </w:pPr>
            <w:r>
              <w:rPr>
                <w:noProof/>
              </w:rPr>
              <w:t>400 milliarder kroner i året gir makt. Og – som kjent: makt forplikter.</w:t>
            </w:r>
          </w:p>
          <w:p w14:paraId="4A5D0617" w14:textId="77777777" w:rsidR="00617651" w:rsidRDefault="00617651" w:rsidP="00617651">
            <w:pPr>
              <w:pStyle w:val="Brdtekst"/>
              <w:spacing w:after="0"/>
              <w:jc w:val="left"/>
              <w:rPr>
                <w:noProof/>
              </w:rPr>
            </w:pPr>
            <w:r>
              <w:rPr>
                <w:noProof/>
              </w:rPr>
              <w:t xml:space="preserve">For Staten er det forventet at denne makten benyttes til skattebetalerenes beste. </w:t>
            </w:r>
          </w:p>
          <w:p w14:paraId="6DBF7455" w14:textId="77777777" w:rsidR="00617651" w:rsidRDefault="00617651" w:rsidP="00617651">
            <w:pPr>
              <w:pStyle w:val="Brdtekst"/>
              <w:spacing w:after="0"/>
              <w:jc w:val="left"/>
              <w:rPr>
                <w:noProof/>
              </w:rPr>
            </w:pPr>
            <w:r>
              <w:rPr>
                <w:noProof/>
              </w:rPr>
              <w:t>Riksrevisjonen har gjentatte ganger de siste årene påpekt kompetansemangel som en vesentlig grunn til sviktende regelverksetterlevelse, hasteinnkjøp og ineffektive innkjøp i offentlig sektor. Legg en plan nå for å unngå dette!</w:t>
            </w:r>
          </w:p>
          <w:p w14:paraId="64DEE1FA" w14:textId="77777777" w:rsidR="00617651" w:rsidRDefault="00617651" w:rsidP="00617651">
            <w:pPr>
              <w:pStyle w:val="Brdtekst"/>
              <w:spacing w:after="0"/>
              <w:jc w:val="left"/>
              <w:rPr>
                <w:noProof/>
              </w:rPr>
            </w:pPr>
            <w:r>
              <w:rPr>
                <w:noProof/>
              </w:rPr>
              <w:t>Det kreves at dere innarbeider konsekvensutredning av innendørs løsninger basert på tilbakemeldinger fra Markedet.</w:t>
            </w:r>
          </w:p>
          <w:p w14:paraId="559032D3" w14:textId="77777777" w:rsidR="00617651" w:rsidRDefault="00617651" w:rsidP="00617651">
            <w:pPr>
              <w:pStyle w:val="Brdtekst"/>
              <w:spacing w:after="0"/>
              <w:jc w:val="left"/>
              <w:rPr>
                <w:noProof/>
              </w:rPr>
            </w:pPr>
          </w:p>
          <w:p w14:paraId="17FA9DEC" w14:textId="77777777" w:rsidR="00617651" w:rsidRDefault="00617651" w:rsidP="00617651">
            <w:pPr>
              <w:pStyle w:val="Brdtekst"/>
              <w:spacing w:after="0"/>
              <w:jc w:val="left"/>
              <w:rPr>
                <w:noProof/>
              </w:rPr>
            </w:pPr>
            <w:r w:rsidRPr="00EF1F42">
              <w:rPr>
                <w:noProof/>
              </w:rPr>
              <w:t>Spørsmål: Vil dere gjennomføre en Markedsdialog (Request for Information) for å dokumentere hvilke støyregulerende løsninger som kan etableres ?</w:t>
            </w:r>
            <w:r>
              <w:rPr>
                <w:noProof/>
              </w:rPr>
              <w:t xml:space="preserve"> </w:t>
            </w:r>
          </w:p>
          <w:p w14:paraId="229F3A45" w14:textId="04893557" w:rsidR="00617651" w:rsidRDefault="00617651" w:rsidP="00617651">
            <w:pPr>
              <w:pStyle w:val="Brdtekst"/>
              <w:spacing w:after="0"/>
              <w:jc w:val="left"/>
              <w:rPr>
                <w:noProof/>
              </w:rPr>
            </w:pPr>
            <w:r>
              <w:rPr>
                <w:noProof/>
              </w:rPr>
              <w:t>hvis ikke, på hvilket faglig kompetent grunnlag er besluttningen tatt? (Dokumentasjon kreves)</w:t>
            </w:r>
          </w:p>
          <w:p w14:paraId="0CCE315F" w14:textId="7BFA01BA" w:rsidR="00617651" w:rsidRDefault="00617651" w:rsidP="00617651">
            <w:pPr>
              <w:pStyle w:val="Brdtekst"/>
              <w:spacing w:after="0"/>
              <w:jc w:val="left"/>
              <w:rPr>
                <w:noProof/>
              </w:rPr>
            </w:pPr>
          </w:p>
          <w:p w14:paraId="45D63665" w14:textId="77777777" w:rsidR="00617651" w:rsidRDefault="00617651" w:rsidP="00617651">
            <w:pPr>
              <w:pStyle w:val="Brdtekst"/>
              <w:spacing w:after="0"/>
              <w:jc w:val="left"/>
              <w:rPr>
                <w:noProof/>
              </w:rPr>
            </w:pPr>
            <w:r>
              <w:rPr>
                <w:noProof/>
              </w:rPr>
              <w:lastRenderedPageBreak/>
              <w:t>Hvorfor var innendørs og underbakken fasiliteter en forutsetning i 2012 når det skulle ligge i Oslo, men ikke så viktig når det er flyttet ut til Ski/Oppegård ?</w:t>
            </w:r>
          </w:p>
          <w:p w14:paraId="7DB4FDA9" w14:textId="77777777" w:rsidR="00617651" w:rsidRDefault="00617651" w:rsidP="00617651">
            <w:pPr>
              <w:pStyle w:val="Brdtekst"/>
              <w:spacing w:after="0"/>
              <w:jc w:val="left"/>
              <w:rPr>
                <w:noProof/>
              </w:rPr>
            </w:pPr>
            <w:r w:rsidRPr="00EF1F42">
              <w:t>Basert på feil og mangler i planen kan ikke denne godkjennes, og ny lokasjon må utredes.</w:t>
            </w:r>
            <w:r>
              <w:rPr>
                <w:noProof/>
              </w:rPr>
              <w:t xml:space="preserve">  Punktene under må besvares og tas inn i det videre arbeidet.</w:t>
            </w:r>
          </w:p>
          <w:p w14:paraId="23742C1D" w14:textId="77777777" w:rsidR="00617651" w:rsidRDefault="00617651" w:rsidP="00617651">
            <w:pPr>
              <w:pStyle w:val="Brdtekst"/>
              <w:spacing w:after="0"/>
              <w:jc w:val="left"/>
              <w:rPr>
                <w:noProof/>
              </w:rPr>
            </w:pPr>
            <w:r>
              <w:rPr>
                <w:noProof/>
              </w:rPr>
              <w:t>•Basert på Statsbygg sine vurderinger av tomtevalg innenfor Oslo 2012 er det gitt premisser og vurderinger som ikke følges i planen for Taraldrud.</w:t>
            </w:r>
          </w:p>
          <w:p w14:paraId="3ACD27C8" w14:textId="77777777" w:rsidR="00617651" w:rsidRDefault="00617651" w:rsidP="00617651">
            <w:pPr>
              <w:pStyle w:val="Brdtekst"/>
              <w:spacing w:after="0"/>
              <w:jc w:val="left"/>
              <w:rPr>
                <w:noProof/>
              </w:rPr>
            </w:pPr>
            <w:r>
              <w:rPr>
                <w:noProof/>
              </w:rPr>
              <w:t>•Støyproblematikken er ikke tilstrekkelig utredet og drøftet.</w:t>
            </w:r>
          </w:p>
          <w:p w14:paraId="6B7BF5ED" w14:textId="77777777" w:rsidR="00617651" w:rsidRDefault="00617651" w:rsidP="00617651">
            <w:pPr>
              <w:pStyle w:val="Brdtekst"/>
              <w:spacing w:after="0"/>
              <w:jc w:val="left"/>
              <w:rPr>
                <w:noProof/>
              </w:rPr>
            </w:pPr>
            <w:r>
              <w:rPr>
                <w:noProof/>
              </w:rPr>
              <w:t>•Flytting av støygrenser fra T1442/12 til T1442/16 i planen er i konflikt med Oslo, Ski og Oppegård sine juridisk satte støygrenser.</w:t>
            </w:r>
          </w:p>
          <w:p w14:paraId="0D966FE0" w14:textId="77777777" w:rsidR="00617651" w:rsidRDefault="00617651" w:rsidP="00617651">
            <w:pPr>
              <w:pStyle w:val="Brdtekst"/>
              <w:spacing w:after="0"/>
              <w:jc w:val="left"/>
              <w:rPr>
                <w:noProof/>
              </w:rPr>
            </w:pPr>
            <w:r>
              <w:rPr>
                <w:noProof/>
              </w:rPr>
              <w:t>•</w:t>
            </w:r>
            <w:r w:rsidRPr="00621746">
              <w:rPr>
                <w:noProof/>
              </w:rPr>
              <w:t>Fjerning/retusjering av bebyggelse i illustrasjoner/bilder for å forlede besluttningstagere, grenser mot allmenn oppfattelse av dokumentfalsk.</w:t>
            </w:r>
          </w:p>
          <w:p w14:paraId="5F4E91B4" w14:textId="77777777" w:rsidR="00617651" w:rsidRDefault="00617651" w:rsidP="00617651">
            <w:pPr>
              <w:pStyle w:val="Brdtekst"/>
              <w:spacing w:after="0"/>
              <w:jc w:val="left"/>
              <w:rPr>
                <w:noProof/>
              </w:rPr>
            </w:pPr>
            <w:r>
              <w:rPr>
                <w:noProof/>
              </w:rPr>
              <w:t>•JD overser at denne type aktivitet ikke skal etableres i nærhet til boligområder, skoler, barnehager av opplagte og juridiske grunner. (Barnas beste, læringsmiljø, arb.miljølov, nabolov mv.)</w:t>
            </w:r>
          </w:p>
          <w:p w14:paraId="6438A278" w14:textId="77777777" w:rsidR="00617651" w:rsidRDefault="00617651" w:rsidP="00617651">
            <w:pPr>
              <w:pStyle w:val="Brdtekst"/>
              <w:spacing w:after="0"/>
              <w:jc w:val="left"/>
              <w:rPr>
                <w:noProof/>
              </w:rPr>
            </w:pPr>
            <w:r>
              <w:rPr>
                <w:noProof/>
              </w:rPr>
              <w:t>•Barnas rettigheter er ignorert. Barna har faktisk lovfestede rettigheter JD må ta inn i planen.</w:t>
            </w:r>
          </w:p>
          <w:p w14:paraId="6BBDCE00" w14:textId="77777777" w:rsidR="00617651" w:rsidRDefault="00617651" w:rsidP="00617651">
            <w:pPr>
              <w:pStyle w:val="Brdtekst"/>
              <w:spacing w:after="0"/>
              <w:jc w:val="left"/>
              <w:rPr>
                <w:noProof/>
              </w:rPr>
            </w:pPr>
            <w:r w:rsidRPr="00EF1F42">
              <w:rPr>
                <w:noProof/>
              </w:rPr>
              <w:t>•Planen møter ikke politiets behov for trening og fasiliteter med de begrensinger som vil bli pålagt fra kommunen.</w:t>
            </w:r>
            <w:r>
              <w:rPr>
                <w:noProof/>
              </w:rPr>
              <w:t xml:space="preserve"> Det er heller ikke synliggjort om forsvaret eller andre skal trene ved senteret og hvilke konsekvenser dette vil ha.</w:t>
            </w:r>
          </w:p>
          <w:p w14:paraId="6B94D23B" w14:textId="77777777" w:rsidR="00617651" w:rsidRDefault="00617651" w:rsidP="00617651">
            <w:pPr>
              <w:pStyle w:val="Brdtekst"/>
              <w:spacing w:after="0"/>
              <w:jc w:val="left"/>
              <w:rPr>
                <w:noProof/>
              </w:rPr>
            </w:pPr>
            <w:r>
              <w:rPr>
                <w:noProof/>
              </w:rPr>
              <w:t>•Fra 2012 til nå, er hele prosjektet preget av dårlig arbeid med påfølgende forsinkelser og tidspress. Dette har ført til en mangelfull og dårlig utredet plan som igjen vil medføre videre utsettelser og forsinkelser.</w:t>
            </w:r>
          </w:p>
          <w:p w14:paraId="47520191" w14:textId="77777777" w:rsidR="00617651" w:rsidRDefault="00617651" w:rsidP="00617651">
            <w:pPr>
              <w:pStyle w:val="Brdtekst"/>
              <w:spacing w:after="0"/>
              <w:jc w:val="left"/>
              <w:rPr>
                <w:noProof/>
              </w:rPr>
            </w:pPr>
            <w:r>
              <w:rPr>
                <w:noProof/>
              </w:rPr>
              <w:t>•Innledene informasjon til innbyggere i Oppegård 2016, oppfattes som forledende da den har gitt et inntrykk av at det ikke ville forekomme støy fra anlegget. Ved å holde tilbake informasjon har vi som naive innbyggere tatt det som en selvfølge at Staten tar vare på sine. At dette overtrampet får skje i 2017, er ikke en rettsstat verdig. Tidskravet til respons fra innbyggerne på planen er alt for kort gitt det saksomfang og dokumentmengde som foreligger. Det er derfor et krav om at høringsfristen forlenges.</w:t>
            </w:r>
          </w:p>
          <w:p w14:paraId="4520991E" w14:textId="77777777" w:rsidR="00EA6CD6" w:rsidRDefault="00617651" w:rsidP="00617651">
            <w:pPr>
              <w:pStyle w:val="Brdtekst"/>
              <w:spacing w:after="0"/>
              <w:jc w:val="left"/>
              <w:rPr>
                <w:noProof/>
              </w:rPr>
            </w:pPr>
            <w:r>
              <w:rPr>
                <w:noProof/>
              </w:rPr>
              <w:t xml:space="preserve">•Det er fortsatt mange tusen innbyggere som ikke forstår hva Staten er i ferd med å gjøre i </w:t>
            </w:r>
            <w:r w:rsidR="00EA6CD6">
              <w:rPr>
                <w:noProof/>
              </w:rPr>
              <w:t xml:space="preserve">nærmiljøet. </w:t>
            </w:r>
          </w:p>
          <w:p w14:paraId="620D2385" w14:textId="02CB1CE8" w:rsidR="00617651" w:rsidRDefault="00617651" w:rsidP="00D06FD9">
            <w:pPr>
              <w:pStyle w:val="Brdtekst"/>
              <w:numPr>
                <w:ilvl w:val="0"/>
                <w:numId w:val="227"/>
              </w:numPr>
              <w:spacing w:after="0"/>
              <w:jc w:val="left"/>
              <w:rPr>
                <w:noProof/>
              </w:rPr>
            </w:pPr>
            <w:r>
              <w:rPr>
                <w:noProof/>
              </w:rPr>
              <w:t xml:space="preserve">Staten har derfor en varslingsplikt til hver enkelt innbygger og det kreves at all dokumentasjon sendes digitalt ihht statlig mål om digital forsendelse fra </w:t>
            </w:r>
            <w:r>
              <w:rPr>
                <w:noProof/>
              </w:rPr>
              <w:lastRenderedPageBreak/>
              <w:t>det offentlige til private. For innbyggere som ikke kan motta saken digitalt kreves det utsendt dokumentasjon og svarmuligheter pr post.</w:t>
            </w:r>
          </w:p>
          <w:p w14:paraId="2D188EE4" w14:textId="77777777" w:rsidR="00617651" w:rsidRDefault="00617651" w:rsidP="00617651">
            <w:pPr>
              <w:pStyle w:val="Brdtekst"/>
              <w:spacing w:after="0"/>
              <w:jc w:val="left"/>
              <w:rPr>
                <w:noProof/>
              </w:rPr>
            </w:pPr>
            <w:r>
              <w:rPr>
                <w:noProof/>
              </w:rPr>
              <w:t xml:space="preserve">•Det er inngått kontrakt med Skanska for etableringen av senteret. Det må redegjøres i planen hva som ligger i kontrakten siden det fremstår som en saksfeil at kontrakter tildelses før revidert plan er sendt til KMD. </w:t>
            </w:r>
            <w:r w:rsidRPr="00EF1F42">
              <w:rPr>
                <w:noProof/>
              </w:rPr>
              <w:t>Er høringen bare en skinnprossess?</w:t>
            </w:r>
          </w:p>
          <w:p w14:paraId="222E980C" w14:textId="77777777" w:rsidR="00617651" w:rsidRDefault="00617651" w:rsidP="00617651">
            <w:pPr>
              <w:pStyle w:val="Brdtekst"/>
              <w:spacing w:after="0"/>
              <w:jc w:val="left"/>
              <w:rPr>
                <w:noProof/>
              </w:rPr>
            </w:pPr>
          </w:p>
          <w:p w14:paraId="708BC851" w14:textId="77777777" w:rsidR="00617651" w:rsidRDefault="00617651" w:rsidP="00617651">
            <w:pPr>
              <w:pStyle w:val="Brdtekst"/>
              <w:spacing w:after="0"/>
              <w:jc w:val="left"/>
              <w:rPr>
                <w:noProof/>
              </w:rPr>
            </w:pPr>
            <w:r>
              <w:rPr>
                <w:noProof/>
              </w:rPr>
              <w:t>Forslag til tiltak:</w:t>
            </w:r>
          </w:p>
          <w:p w14:paraId="3D90C1F6" w14:textId="77777777" w:rsidR="00617651" w:rsidRDefault="00617651" w:rsidP="00617651">
            <w:pPr>
              <w:pStyle w:val="Brdtekst"/>
              <w:spacing w:after="0"/>
              <w:jc w:val="left"/>
              <w:rPr>
                <w:noProof/>
              </w:rPr>
            </w:pPr>
            <w:r>
              <w:rPr>
                <w:noProof/>
              </w:rPr>
              <w:t>•Revider planen grundig</w:t>
            </w:r>
          </w:p>
          <w:p w14:paraId="756DE1FD" w14:textId="77777777" w:rsidR="00617651" w:rsidRDefault="00617651" w:rsidP="00617651">
            <w:pPr>
              <w:pStyle w:val="Brdtekst"/>
              <w:spacing w:after="0"/>
              <w:jc w:val="left"/>
              <w:rPr>
                <w:noProof/>
              </w:rPr>
            </w:pPr>
            <w:r>
              <w:rPr>
                <w:noProof/>
              </w:rPr>
              <w:t>•Vurder andre beliggenheter til tross for tidspress og politisk press</w:t>
            </w:r>
          </w:p>
          <w:p w14:paraId="1383AF22" w14:textId="77777777" w:rsidR="00617651" w:rsidRDefault="00617651" w:rsidP="00617651">
            <w:pPr>
              <w:pStyle w:val="Brdtekst"/>
              <w:spacing w:after="0"/>
              <w:jc w:val="left"/>
              <w:rPr>
                <w:noProof/>
              </w:rPr>
            </w:pPr>
            <w:r>
              <w:rPr>
                <w:noProof/>
              </w:rPr>
              <w:t>•Bygg inn eller ned i grunnen til Follobanens infrastruktur. Benytt maskiner (TBM)og BaneNor sin kompetanse</w:t>
            </w:r>
          </w:p>
          <w:p w14:paraId="3DE26785" w14:textId="77777777" w:rsidR="00617651" w:rsidRPr="001A0C33" w:rsidRDefault="00617651" w:rsidP="00617651">
            <w:pPr>
              <w:pStyle w:val="Brdtekst"/>
              <w:spacing w:after="0"/>
              <w:jc w:val="left"/>
              <w:rPr>
                <w:noProof/>
              </w:rPr>
            </w:pPr>
            <w:r>
              <w:rPr>
                <w:noProof/>
              </w:rPr>
              <w:t>•</w:t>
            </w:r>
            <w:r w:rsidRPr="001A0C33">
              <w:rPr>
                <w:noProof/>
              </w:rPr>
              <w:t>Ha respekt for de høringssvar som er sendt inn. Dette er nytt for mange og følelser kommer frem i større grad enn høringsinstanser er vant til. Ikke legg disse høringssvarene i en skuff, men se verdien av at innbyggere som aldri har motsagt Staten nå melder seg. Dette er alvor!</w:t>
            </w:r>
          </w:p>
          <w:p w14:paraId="31AA2DB0" w14:textId="77777777" w:rsidR="00617651" w:rsidRDefault="00617651" w:rsidP="00617651">
            <w:pPr>
              <w:pStyle w:val="Brdtekst"/>
              <w:spacing w:after="0"/>
              <w:jc w:val="left"/>
              <w:rPr>
                <w:noProof/>
              </w:rPr>
            </w:pPr>
            <w:r w:rsidRPr="001A0C33">
              <w:t>•Denne prossessen har vekket demokratiet i befolkningen og besluttningen skal tas "av folket" . Lytt og forstå!</w:t>
            </w:r>
          </w:p>
          <w:p w14:paraId="5FAC9C94" w14:textId="54B65FCA" w:rsidR="00617651" w:rsidRDefault="00617651" w:rsidP="00617651">
            <w:pPr>
              <w:pStyle w:val="Brdtekst"/>
              <w:spacing w:after="0"/>
              <w:jc w:val="left"/>
              <w:rPr>
                <w:noProof/>
              </w:rPr>
            </w:pPr>
          </w:p>
          <w:p w14:paraId="7BFFC07D" w14:textId="77777777" w:rsidR="00617651" w:rsidRDefault="00617651" w:rsidP="00617651">
            <w:pPr>
              <w:pStyle w:val="Brdtekst"/>
              <w:spacing w:after="0"/>
              <w:jc w:val="left"/>
              <w:rPr>
                <w:noProof/>
              </w:rPr>
            </w:pPr>
            <w:r>
              <w:rPr>
                <w:noProof/>
              </w:rPr>
              <w:t>Ny plan imøteses. Vi er for er godt beredskapssenter som er rigget for å møte fremtidens krav, uten at dette går på bekostning av naboene.</w:t>
            </w:r>
          </w:p>
          <w:p w14:paraId="705B9BF8" w14:textId="795CDAA7" w:rsidR="00617651" w:rsidRPr="00633E0C" w:rsidRDefault="00617651" w:rsidP="00F95442">
            <w:pPr>
              <w:pStyle w:val="Brdtekst"/>
              <w:spacing w:after="0"/>
              <w:jc w:val="left"/>
              <w:rPr>
                <w:noProof/>
              </w:rPr>
            </w:pPr>
          </w:p>
        </w:tc>
        <w:tc>
          <w:tcPr>
            <w:tcW w:w="4110" w:type="dxa"/>
          </w:tcPr>
          <w:p w14:paraId="4C89D143" w14:textId="3BFE9E38" w:rsidR="00F95442" w:rsidRDefault="00F95442" w:rsidP="0061794A">
            <w:pPr>
              <w:pStyle w:val="Brdtekst"/>
              <w:spacing w:after="0"/>
              <w:jc w:val="left"/>
              <w:rPr>
                <w:noProof/>
              </w:rPr>
            </w:pPr>
          </w:p>
          <w:p w14:paraId="32089AF8" w14:textId="120E5435" w:rsidR="0061794A" w:rsidRDefault="0061794A" w:rsidP="0061794A">
            <w:pPr>
              <w:pStyle w:val="Brdtekst"/>
              <w:spacing w:after="0"/>
              <w:jc w:val="left"/>
              <w:rPr>
                <w:noProof/>
              </w:rPr>
            </w:pPr>
          </w:p>
          <w:p w14:paraId="4AC13CE3" w14:textId="77777777" w:rsidR="0061794A" w:rsidRDefault="0061794A" w:rsidP="0061794A">
            <w:pPr>
              <w:pStyle w:val="Brdtekst"/>
              <w:spacing w:after="0"/>
              <w:jc w:val="left"/>
              <w:rPr>
                <w:noProof/>
              </w:rPr>
            </w:pPr>
          </w:p>
          <w:p w14:paraId="251EBF60" w14:textId="2B903A4D" w:rsidR="002F1A57" w:rsidRDefault="002F1A57" w:rsidP="0061794A">
            <w:pPr>
              <w:pStyle w:val="Brdtekst"/>
              <w:spacing w:after="0"/>
              <w:jc w:val="left"/>
              <w:rPr>
                <w:noProof/>
              </w:rPr>
            </w:pPr>
            <w:bookmarkStart w:id="128" w:name="_Hlk486581446"/>
            <w:r>
              <w:rPr>
                <w:noProof/>
              </w:rPr>
              <w:t>Se felles merknadssvar – 2 Konsekvenser av støy</w:t>
            </w:r>
            <w:r w:rsidR="003F2E69">
              <w:rPr>
                <w:noProof/>
              </w:rPr>
              <w:t xml:space="preserve"> og 6 Friluftsliv og natur</w:t>
            </w:r>
          </w:p>
          <w:bookmarkEnd w:id="128"/>
          <w:p w14:paraId="3EEB977E" w14:textId="77777777" w:rsidR="002F1A57" w:rsidRDefault="002F1A57" w:rsidP="0061794A">
            <w:pPr>
              <w:pStyle w:val="Brdtekst"/>
              <w:spacing w:after="0"/>
              <w:jc w:val="left"/>
              <w:rPr>
                <w:noProof/>
              </w:rPr>
            </w:pPr>
          </w:p>
          <w:p w14:paraId="47E43145" w14:textId="77777777" w:rsidR="003F2E69" w:rsidRDefault="003F2E69" w:rsidP="0061794A">
            <w:pPr>
              <w:pStyle w:val="Brdtekst"/>
              <w:spacing w:after="0"/>
              <w:jc w:val="left"/>
              <w:rPr>
                <w:noProof/>
              </w:rPr>
            </w:pPr>
          </w:p>
          <w:p w14:paraId="0AD5D7F2" w14:textId="77777777" w:rsidR="003F2E69" w:rsidRDefault="003F2E69" w:rsidP="0061794A">
            <w:pPr>
              <w:pStyle w:val="Brdtekst"/>
              <w:spacing w:after="0"/>
              <w:jc w:val="left"/>
              <w:rPr>
                <w:noProof/>
              </w:rPr>
            </w:pPr>
          </w:p>
          <w:p w14:paraId="5F79130E" w14:textId="77777777" w:rsidR="003F2E69" w:rsidRDefault="003F2E69" w:rsidP="0061794A">
            <w:pPr>
              <w:pStyle w:val="Brdtekst"/>
              <w:spacing w:after="0"/>
              <w:jc w:val="left"/>
              <w:rPr>
                <w:noProof/>
              </w:rPr>
            </w:pPr>
          </w:p>
          <w:p w14:paraId="084765BC" w14:textId="77777777" w:rsidR="003F2E69" w:rsidRDefault="003F2E69" w:rsidP="0061794A">
            <w:pPr>
              <w:pStyle w:val="Brdtekst"/>
              <w:spacing w:after="0"/>
              <w:jc w:val="left"/>
              <w:rPr>
                <w:noProof/>
              </w:rPr>
            </w:pPr>
          </w:p>
          <w:p w14:paraId="1821EB9C" w14:textId="77777777" w:rsidR="003F2E69" w:rsidRDefault="003F2E69" w:rsidP="0061794A">
            <w:pPr>
              <w:pStyle w:val="Brdtekst"/>
              <w:spacing w:after="0"/>
              <w:jc w:val="left"/>
              <w:rPr>
                <w:noProof/>
              </w:rPr>
            </w:pPr>
          </w:p>
          <w:p w14:paraId="2E200039" w14:textId="77777777" w:rsidR="003F2E69" w:rsidRDefault="003F2E69" w:rsidP="0061794A">
            <w:pPr>
              <w:pStyle w:val="Brdtekst"/>
              <w:spacing w:after="0"/>
              <w:jc w:val="left"/>
              <w:rPr>
                <w:noProof/>
              </w:rPr>
            </w:pPr>
          </w:p>
          <w:p w14:paraId="54DFD7D2" w14:textId="77777777" w:rsidR="003F2E69" w:rsidRDefault="003F2E69" w:rsidP="0061794A">
            <w:pPr>
              <w:pStyle w:val="Brdtekst"/>
              <w:spacing w:after="0"/>
              <w:jc w:val="left"/>
              <w:rPr>
                <w:noProof/>
              </w:rPr>
            </w:pPr>
          </w:p>
          <w:p w14:paraId="378C796B" w14:textId="4F7778A4" w:rsidR="003F2E69" w:rsidRDefault="0061794A" w:rsidP="0061794A">
            <w:pPr>
              <w:pStyle w:val="Brdtekst"/>
              <w:spacing w:after="0"/>
              <w:jc w:val="left"/>
              <w:rPr>
                <w:noProof/>
              </w:rPr>
            </w:pPr>
            <w:r>
              <w:rPr>
                <w:noProof/>
              </w:rPr>
              <w:lastRenderedPageBreak/>
              <w:t xml:space="preserve">Aktiviteten på beredskapssenteret har stor negativ konsekvens for de </w:t>
            </w:r>
            <w:r w:rsidR="009F484B">
              <w:rPr>
                <w:noProof/>
              </w:rPr>
              <w:t xml:space="preserve">aller </w:t>
            </w:r>
            <w:r>
              <w:rPr>
                <w:noProof/>
              </w:rPr>
              <w:t>nærmeste friluftsområdene når det pågår støyende aktivitet. Områdene blir ikke avstengt og aktiviteten blir tidsbegrenset.</w:t>
            </w:r>
          </w:p>
          <w:p w14:paraId="36E77664" w14:textId="77777777" w:rsidR="0061794A" w:rsidRDefault="0061794A" w:rsidP="0061794A">
            <w:pPr>
              <w:pStyle w:val="Brdtekst"/>
              <w:spacing w:after="0"/>
              <w:jc w:val="left"/>
              <w:rPr>
                <w:noProof/>
              </w:rPr>
            </w:pPr>
          </w:p>
          <w:p w14:paraId="4CEA4C12" w14:textId="77777777" w:rsidR="003F2E69" w:rsidRDefault="003F2E69" w:rsidP="0061794A">
            <w:pPr>
              <w:pStyle w:val="Brdtekst"/>
              <w:spacing w:after="0"/>
              <w:jc w:val="left"/>
              <w:rPr>
                <w:noProof/>
              </w:rPr>
            </w:pPr>
          </w:p>
          <w:p w14:paraId="16FC18CA" w14:textId="77777777" w:rsidR="003F2E69" w:rsidRDefault="003F2E69" w:rsidP="0061794A">
            <w:pPr>
              <w:pStyle w:val="Brdtekst"/>
              <w:spacing w:after="0"/>
              <w:jc w:val="left"/>
              <w:rPr>
                <w:noProof/>
              </w:rPr>
            </w:pPr>
          </w:p>
          <w:p w14:paraId="7095766A" w14:textId="77777777" w:rsidR="003F2E69" w:rsidRDefault="003F2E69" w:rsidP="0061794A">
            <w:pPr>
              <w:pStyle w:val="Brdtekst"/>
              <w:spacing w:after="0"/>
              <w:jc w:val="left"/>
              <w:rPr>
                <w:noProof/>
              </w:rPr>
            </w:pPr>
          </w:p>
          <w:p w14:paraId="30DEA4E0" w14:textId="77777777" w:rsidR="003F2E69" w:rsidRDefault="003F2E69" w:rsidP="0061794A">
            <w:pPr>
              <w:pStyle w:val="Brdtekst"/>
              <w:spacing w:after="0"/>
              <w:jc w:val="left"/>
              <w:rPr>
                <w:noProof/>
              </w:rPr>
            </w:pPr>
          </w:p>
          <w:p w14:paraId="62453D15" w14:textId="682011E1" w:rsidR="003F2E69" w:rsidRDefault="0061794A" w:rsidP="0061794A">
            <w:pPr>
              <w:pStyle w:val="Brdtekst"/>
              <w:spacing w:after="0"/>
              <w:jc w:val="left"/>
              <w:rPr>
                <w:noProof/>
              </w:rPr>
            </w:pPr>
            <w:r>
              <w:rPr>
                <w:noProof/>
              </w:rPr>
              <w:t>Se felles merknadssvar – 2 Konsekvenser av støy</w:t>
            </w:r>
          </w:p>
          <w:p w14:paraId="6967F7FD" w14:textId="77777777" w:rsidR="003F2E69" w:rsidRDefault="003F2E69" w:rsidP="0061794A">
            <w:pPr>
              <w:pStyle w:val="Brdtekst"/>
              <w:spacing w:after="0"/>
              <w:jc w:val="left"/>
              <w:rPr>
                <w:noProof/>
              </w:rPr>
            </w:pPr>
          </w:p>
          <w:p w14:paraId="6BC37A43" w14:textId="77777777" w:rsidR="003F2E69" w:rsidRDefault="003F2E69" w:rsidP="0061794A">
            <w:pPr>
              <w:pStyle w:val="Brdtekst"/>
              <w:spacing w:after="0"/>
              <w:jc w:val="left"/>
              <w:rPr>
                <w:noProof/>
              </w:rPr>
            </w:pPr>
          </w:p>
          <w:p w14:paraId="2C59DFF8" w14:textId="77777777" w:rsidR="003F2E69" w:rsidRDefault="003F2E69" w:rsidP="0061794A">
            <w:pPr>
              <w:pStyle w:val="Brdtekst"/>
              <w:spacing w:after="0"/>
              <w:jc w:val="left"/>
              <w:rPr>
                <w:noProof/>
              </w:rPr>
            </w:pPr>
          </w:p>
          <w:p w14:paraId="3E2EB971" w14:textId="21F33200" w:rsidR="003F2E69" w:rsidRDefault="0061794A" w:rsidP="0061794A">
            <w:pPr>
              <w:pStyle w:val="Brdtekst"/>
              <w:spacing w:after="0"/>
              <w:jc w:val="left"/>
              <w:rPr>
                <w:noProof/>
              </w:rPr>
            </w:pPr>
            <w:r>
              <w:rPr>
                <w:noProof/>
              </w:rPr>
              <w:t>Se felles merknadssvar – 2 Konsekvenser av støy</w:t>
            </w:r>
          </w:p>
          <w:p w14:paraId="22DE4D49" w14:textId="21E21B8B" w:rsidR="003F2E69" w:rsidRDefault="0061794A" w:rsidP="0061794A">
            <w:pPr>
              <w:pStyle w:val="Brdtekst"/>
              <w:spacing w:after="0"/>
              <w:jc w:val="left"/>
              <w:rPr>
                <w:noProof/>
              </w:rPr>
            </w:pPr>
            <w:r>
              <w:rPr>
                <w:noProof/>
              </w:rPr>
              <w:t>Se felles merknadssvar – 2 Konsekvenser av støy</w:t>
            </w:r>
          </w:p>
          <w:p w14:paraId="05DB06DF" w14:textId="7115583B" w:rsidR="003F2E69" w:rsidRDefault="0061794A" w:rsidP="0061794A">
            <w:pPr>
              <w:pStyle w:val="Brdtekst"/>
              <w:spacing w:after="0"/>
              <w:jc w:val="left"/>
              <w:rPr>
                <w:noProof/>
              </w:rPr>
            </w:pPr>
            <w:r>
              <w:rPr>
                <w:noProof/>
              </w:rPr>
              <w:t>Overskridelse av grenseverdiene i T-1442 er ikke lenger aktuelt.</w:t>
            </w:r>
          </w:p>
          <w:p w14:paraId="057FF147" w14:textId="77777777" w:rsidR="0061794A" w:rsidRDefault="0061794A" w:rsidP="0061794A">
            <w:pPr>
              <w:pStyle w:val="Brdtekst"/>
              <w:spacing w:after="0"/>
              <w:jc w:val="left"/>
              <w:rPr>
                <w:noProof/>
              </w:rPr>
            </w:pPr>
            <w:r>
              <w:rPr>
                <w:noProof/>
              </w:rPr>
              <w:t>Se felles merknadssvar – 2 Konsekvenser av støy</w:t>
            </w:r>
          </w:p>
          <w:p w14:paraId="48EF4403" w14:textId="77777777" w:rsidR="003F2E69" w:rsidRDefault="003F2E69" w:rsidP="0061794A">
            <w:pPr>
              <w:pStyle w:val="Brdtekst"/>
              <w:spacing w:after="0"/>
              <w:jc w:val="left"/>
              <w:rPr>
                <w:noProof/>
              </w:rPr>
            </w:pPr>
          </w:p>
          <w:p w14:paraId="6AEEC032" w14:textId="5E2FB449" w:rsidR="0061794A" w:rsidRDefault="0061794A" w:rsidP="0061794A">
            <w:pPr>
              <w:pStyle w:val="Brdtekst"/>
              <w:spacing w:after="0"/>
              <w:jc w:val="left"/>
              <w:rPr>
                <w:noProof/>
              </w:rPr>
            </w:pPr>
            <w:r>
              <w:rPr>
                <w:noProof/>
              </w:rPr>
              <w:t>Se felles merknadssvar – 6 Friluftsliv og natur</w:t>
            </w:r>
          </w:p>
          <w:p w14:paraId="67245013" w14:textId="3EAD43BD" w:rsidR="0061794A" w:rsidRDefault="0061794A" w:rsidP="0061794A">
            <w:pPr>
              <w:pStyle w:val="Brdtekst"/>
              <w:spacing w:after="0"/>
              <w:jc w:val="left"/>
              <w:rPr>
                <w:noProof/>
              </w:rPr>
            </w:pPr>
            <w:r>
              <w:rPr>
                <w:noProof/>
              </w:rPr>
              <w:t>Trafikk er utredet, og trafikkøkning gjennom Kolbotn vil være ubetydelig.</w:t>
            </w:r>
          </w:p>
          <w:p w14:paraId="72A6837B" w14:textId="77777777" w:rsidR="003F2E69" w:rsidRDefault="003F2E69" w:rsidP="0061794A">
            <w:pPr>
              <w:pStyle w:val="Brdtekst"/>
              <w:spacing w:after="0"/>
              <w:jc w:val="left"/>
              <w:rPr>
                <w:noProof/>
              </w:rPr>
            </w:pPr>
          </w:p>
          <w:p w14:paraId="3F2FD3EF" w14:textId="77777777" w:rsidR="003F2E69" w:rsidRDefault="003F2E69" w:rsidP="0061794A">
            <w:pPr>
              <w:pStyle w:val="Brdtekst"/>
              <w:spacing w:after="0"/>
              <w:jc w:val="left"/>
              <w:rPr>
                <w:noProof/>
              </w:rPr>
            </w:pPr>
          </w:p>
          <w:p w14:paraId="646AB8DA" w14:textId="77777777" w:rsidR="003F2E69" w:rsidRDefault="003F2E69" w:rsidP="0061794A">
            <w:pPr>
              <w:pStyle w:val="Brdtekst"/>
              <w:spacing w:after="0"/>
              <w:jc w:val="left"/>
              <w:rPr>
                <w:noProof/>
              </w:rPr>
            </w:pPr>
          </w:p>
          <w:p w14:paraId="20E74CF6" w14:textId="77777777" w:rsidR="003F2E69" w:rsidRDefault="003F2E69" w:rsidP="0061794A">
            <w:pPr>
              <w:pStyle w:val="Brdtekst"/>
              <w:spacing w:after="0"/>
              <w:jc w:val="left"/>
              <w:rPr>
                <w:noProof/>
              </w:rPr>
            </w:pPr>
          </w:p>
          <w:p w14:paraId="614A27DA" w14:textId="77777777" w:rsidR="0061794A" w:rsidRDefault="0061794A" w:rsidP="0061794A">
            <w:pPr>
              <w:pStyle w:val="Brdtekst"/>
              <w:spacing w:after="0"/>
              <w:jc w:val="left"/>
              <w:rPr>
                <w:noProof/>
              </w:rPr>
            </w:pPr>
            <w:r>
              <w:rPr>
                <w:noProof/>
              </w:rPr>
              <w:t>Se felles merknadssvar – 2 Konsekvenser av støy</w:t>
            </w:r>
          </w:p>
          <w:p w14:paraId="74DA1FF2" w14:textId="77777777" w:rsidR="003F2E69" w:rsidRDefault="003F2E69" w:rsidP="0061794A">
            <w:pPr>
              <w:pStyle w:val="Brdtekst"/>
              <w:spacing w:after="0"/>
              <w:jc w:val="left"/>
              <w:rPr>
                <w:noProof/>
              </w:rPr>
            </w:pPr>
          </w:p>
          <w:p w14:paraId="3547765D" w14:textId="77777777" w:rsidR="003F2E69" w:rsidRDefault="003F2E69" w:rsidP="0061794A">
            <w:pPr>
              <w:pStyle w:val="Brdtekst"/>
              <w:spacing w:after="0"/>
              <w:jc w:val="left"/>
              <w:rPr>
                <w:noProof/>
              </w:rPr>
            </w:pPr>
          </w:p>
          <w:p w14:paraId="221CECFA" w14:textId="77777777" w:rsidR="003F2E69" w:rsidRDefault="003F2E69" w:rsidP="0061794A">
            <w:pPr>
              <w:pStyle w:val="Brdtekst"/>
              <w:spacing w:after="0"/>
              <w:jc w:val="left"/>
              <w:rPr>
                <w:noProof/>
              </w:rPr>
            </w:pPr>
          </w:p>
          <w:p w14:paraId="48C07201" w14:textId="77777777" w:rsidR="0061794A" w:rsidRDefault="0061794A" w:rsidP="0061794A">
            <w:pPr>
              <w:pStyle w:val="Brdtekst"/>
              <w:spacing w:after="0"/>
              <w:jc w:val="left"/>
              <w:rPr>
                <w:noProof/>
              </w:rPr>
            </w:pPr>
          </w:p>
          <w:p w14:paraId="15EC9DF6" w14:textId="4C17D12C" w:rsidR="0061794A" w:rsidRDefault="0061794A" w:rsidP="0061794A">
            <w:pPr>
              <w:pStyle w:val="Brdtekst"/>
              <w:spacing w:after="0"/>
              <w:jc w:val="left"/>
              <w:rPr>
                <w:noProof/>
              </w:rPr>
            </w:pPr>
            <w:r>
              <w:rPr>
                <w:noProof/>
              </w:rPr>
              <w:t>Se felles merknadssvar – 2 Konsekvenser av støy</w:t>
            </w:r>
          </w:p>
          <w:p w14:paraId="68036549" w14:textId="77777777" w:rsidR="003F2E69" w:rsidRDefault="003F2E69" w:rsidP="0061794A">
            <w:pPr>
              <w:pStyle w:val="Brdtekst"/>
              <w:spacing w:after="0"/>
              <w:jc w:val="left"/>
              <w:rPr>
                <w:noProof/>
              </w:rPr>
            </w:pPr>
          </w:p>
          <w:p w14:paraId="3773A319" w14:textId="77777777" w:rsidR="003F2E69" w:rsidRDefault="003F2E69" w:rsidP="0061794A">
            <w:pPr>
              <w:pStyle w:val="Brdtekst"/>
              <w:spacing w:after="0"/>
              <w:jc w:val="left"/>
              <w:rPr>
                <w:noProof/>
              </w:rPr>
            </w:pPr>
          </w:p>
          <w:p w14:paraId="07E694A6" w14:textId="77777777" w:rsidR="003F2E69" w:rsidRDefault="003F2E69" w:rsidP="0061794A">
            <w:pPr>
              <w:pStyle w:val="Brdtekst"/>
              <w:spacing w:after="0"/>
              <w:jc w:val="left"/>
              <w:rPr>
                <w:noProof/>
              </w:rPr>
            </w:pPr>
          </w:p>
          <w:p w14:paraId="64BD8656" w14:textId="77777777" w:rsidR="0061794A" w:rsidRDefault="0061794A" w:rsidP="0061794A">
            <w:pPr>
              <w:pStyle w:val="Brdtekst"/>
              <w:spacing w:after="0"/>
              <w:jc w:val="left"/>
              <w:rPr>
                <w:noProof/>
              </w:rPr>
            </w:pPr>
          </w:p>
          <w:p w14:paraId="467917F5" w14:textId="77777777" w:rsidR="00E717FC" w:rsidRDefault="00E717FC" w:rsidP="0061794A">
            <w:pPr>
              <w:pStyle w:val="Brdtekst"/>
              <w:spacing w:after="0"/>
              <w:jc w:val="left"/>
              <w:rPr>
                <w:noProof/>
              </w:rPr>
            </w:pPr>
            <w:r>
              <w:rPr>
                <w:noProof/>
              </w:rPr>
              <w:t>Merknaden tas til orientering</w:t>
            </w:r>
          </w:p>
          <w:p w14:paraId="1DC3920D" w14:textId="77777777" w:rsidR="00E717FC" w:rsidRDefault="00E717FC" w:rsidP="0061794A">
            <w:pPr>
              <w:pStyle w:val="Brdtekst"/>
              <w:spacing w:after="0"/>
              <w:jc w:val="left"/>
              <w:rPr>
                <w:noProof/>
              </w:rPr>
            </w:pPr>
          </w:p>
          <w:p w14:paraId="0975B196" w14:textId="77777777" w:rsidR="00E717FC" w:rsidRDefault="00E717FC" w:rsidP="0061794A">
            <w:pPr>
              <w:pStyle w:val="Brdtekst"/>
              <w:spacing w:after="0"/>
              <w:jc w:val="left"/>
              <w:rPr>
                <w:noProof/>
              </w:rPr>
            </w:pPr>
          </w:p>
          <w:p w14:paraId="0F941052" w14:textId="77777777" w:rsidR="00E717FC" w:rsidRDefault="00E717FC" w:rsidP="0061794A">
            <w:pPr>
              <w:pStyle w:val="Brdtekst"/>
              <w:spacing w:after="0"/>
              <w:jc w:val="left"/>
              <w:rPr>
                <w:noProof/>
              </w:rPr>
            </w:pPr>
          </w:p>
          <w:p w14:paraId="20C01D96" w14:textId="77777777" w:rsidR="00E717FC" w:rsidRDefault="00E717FC" w:rsidP="0061794A">
            <w:pPr>
              <w:pStyle w:val="Brdtekst"/>
              <w:spacing w:after="0"/>
              <w:jc w:val="left"/>
              <w:rPr>
                <w:noProof/>
              </w:rPr>
            </w:pPr>
          </w:p>
          <w:p w14:paraId="2CF36841" w14:textId="77777777" w:rsidR="00E717FC" w:rsidRDefault="00E717FC" w:rsidP="0061794A">
            <w:pPr>
              <w:pStyle w:val="Brdtekst"/>
              <w:spacing w:after="0"/>
              <w:jc w:val="left"/>
              <w:rPr>
                <w:noProof/>
              </w:rPr>
            </w:pPr>
          </w:p>
          <w:p w14:paraId="213043F9" w14:textId="77777777" w:rsidR="00E717FC" w:rsidRDefault="00E717FC" w:rsidP="0061794A">
            <w:pPr>
              <w:pStyle w:val="Brdtekst"/>
              <w:spacing w:after="0"/>
              <w:jc w:val="left"/>
              <w:rPr>
                <w:noProof/>
              </w:rPr>
            </w:pPr>
          </w:p>
          <w:p w14:paraId="1424AFB3" w14:textId="77777777" w:rsidR="00E717FC" w:rsidRDefault="00E717FC" w:rsidP="0061794A">
            <w:pPr>
              <w:pStyle w:val="Brdtekst"/>
              <w:spacing w:after="0"/>
              <w:jc w:val="left"/>
              <w:rPr>
                <w:noProof/>
              </w:rPr>
            </w:pPr>
          </w:p>
          <w:p w14:paraId="34A2E74F" w14:textId="77777777" w:rsidR="00E717FC" w:rsidRDefault="00E717FC" w:rsidP="0061794A">
            <w:pPr>
              <w:pStyle w:val="Brdtekst"/>
              <w:spacing w:after="0"/>
              <w:jc w:val="left"/>
              <w:rPr>
                <w:noProof/>
              </w:rPr>
            </w:pPr>
          </w:p>
          <w:p w14:paraId="14B69573" w14:textId="77777777" w:rsidR="00E717FC" w:rsidRDefault="00E717FC" w:rsidP="0061794A">
            <w:pPr>
              <w:pStyle w:val="Brdtekst"/>
              <w:spacing w:after="0"/>
              <w:jc w:val="left"/>
              <w:rPr>
                <w:noProof/>
              </w:rPr>
            </w:pPr>
          </w:p>
          <w:p w14:paraId="22CC0844" w14:textId="77777777" w:rsidR="00E717FC" w:rsidRDefault="00E717FC" w:rsidP="0061794A">
            <w:pPr>
              <w:pStyle w:val="Brdtekst"/>
              <w:spacing w:after="0"/>
              <w:jc w:val="left"/>
              <w:rPr>
                <w:noProof/>
              </w:rPr>
            </w:pPr>
          </w:p>
          <w:p w14:paraId="431E639B" w14:textId="77777777" w:rsidR="00C332EF" w:rsidRDefault="00C332EF" w:rsidP="0061794A">
            <w:pPr>
              <w:pStyle w:val="Brdtekst"/>
              <w:spacing w:after="0"/>
              <w:jc w:val="left"/>
              <w:rPr>
                <w:noProof/>
                <w:highlight w:val="yellow"/>
              </w:rPr>
            </w:pPr>
          </w:p>
          <w:p w14:paraId="63CB79CE" w14:textId="77777777" w:rsidR="00C332EF" w:rsidRDefault="00C332EF" w:rsidP="0061794A">
            <w:pPr>
              <w:pStyle w:val="Brdtekst"/>
              <w:spacing w:after="0"/>
              <w:jc w:val="left"/>
              <w:rPr>
                <w:noProof/>
                <w:highlight w:val="yellow"/>
              </w:rPr>
            </w:pPr>
          </w:p>
          <w:p w14:paraId="6EE75FF1" w14:textId="77777777" w:rsidR="00C332EF" w:rsidRDefault="00C332EF" w:rsidP="0061794A">
            <w:pPr>
              <w:pStyle w:val="Brdtekst"/>
              <w:spacing w:after="0"/>
              <w:jc w:val="left"/>
              <w:rPr>
                <w:noProof/>
                <w:highlight w:val="yellow"/>
              </w:rPr>
            </w:pPr>
          </w:p>
          <w:p w14:paraId="0A6183DA" w14:textId="1F81995A" w:rsidR="00E717FC" w:rsidRPr="0061794A" w:rsidRDefault="0061794A" w:rsidP="0061794A">
            <w:pPr>
              <w:pStyle w:val="Brdtekst"/>
              <w:spacing w:after="0"/>
              <w:jc w:val="left"/>
            </w:pPr>
            <w:r w:rsidRPr="0061794A">
              <w:rPr>
                <w:noProof/>
              </w:rPr>
              <w:lastRenderedPageBreak/>
              <w:t>Instruks om sirenebruk er det ikke anledning for å innarbeide i en reguleringsplan. Dette er ivaretatt av annet lovverk.</w:t>
            </w:r>
          </w:p>
          <w:p w14:paraId="1481CF3F" w14:textId="2AFDCBAF" w:rsidR="00C332EF" w:rsidRDefault="00C332EF" w:rsidP="0061794A">
            <w:pPr>
              <w:pStyle w:val="Brdtekst"/>
              <w:spacing w:after="0"/>
              <w:jc w:val="left"/>
              <w:rPr>
                <w:noProof/>
                <w:highlight w:val="yellow"/>
              </w:rPr>
            </w:pPr>
          </w:p>
          <w:p w14:paraId="657BD389" w14:textId="684FCEFA" w:rsidR="00C332EF" w:rsidRDefault="00C332EF" w:rsidP="0061794A">
            <w:pPr>
              <w:pStyle w:val="Brdtekst"/>
              <w:spacing w:after="0"/>
              <w:jc w:val="left"/>
              <w:rPr>
                <w:noProof/>
                <w:highlight w:val="yellow"/>
              </w:rPr>
            </w:pPr>
          </w:p>
          <w:p w14:paraId="58C44A40" w14:textId="77777777" w:rsidR="00C332EF" w:rsidRDefault="00C332EF" w:rsidP="0061794A">
            <w:pPr>
              <w:pStyle w:val="Brdtekst"/>
              <w:spacing w:after="0"/>
              <w:jc w:val="left"/>
              <w:rPr>
                <w:noProof/>
              </w:rPr>
            </w:pPr>
          </w:p>
          <w:p w14:paraId="584667DC" w14:textId="77777777" w:rsidR="00E717FC" w:rsidRDefault="00E717FC" w:rsidP="0061794A">
            <w:pPr>
              <w:pStyle w:val="Brdtekst"/>
              <w:spacing w:after="0"/>
              <w:jc w:val="left"/>
              <w:rPr>
                <w:noProof/>
              </w:rPr>
            </w:pPr>
          </w:p>
          <w:p w14:paraId="3B6CD960" w14:textId="77777777" w:rsidR="00E717FC" w:rsidRDefault="00E717FC" w:rsidP="0061794A">
            <w:pPr>
              <w:pStyle w:val="Brdtekst"/>
              <w:spacing w:after="0"/>
              <w:jc w:val="left"/>
              <w:rPr>
                <w:noProof/>
              </w:rPr>
            </w:pPr>
          </w:p>
          <w:p w14:paraId="19326651" w14:textId="77777777" w:rsidR="005B1356" w:rsidRDefault="005B1356" w:rsidP="0061794A">
            <w:pPr>
              <w:pStyle w:val="Brdtekst"/>
              <w:spacing w:after="0"/>
              <w:jc w:val="left"/>
              <w:rPr>
                <w:noProof/>
              </w:rPr>
            </w:pPr>
            <w:bookmarkStart w:id="129" w:name="_Hlk486581394"/>
            <w:r>
              <w:rPr>
                <w:noProof/>
              </w:rPr>
              <w:t>Se felles merknadssvar – 5 Skytebaner og SIBO</w:t>
            </w:r>
          </w:p>
          <w:p w14:paraId="45FFEE63" w14:textId="2DEF796A" w:rsidR="00E717FC" w:rsidRDefault="005B1356" w:rsidP="0061794A">
            <w:pPr>
              <w:pStyle w:val="Brdtekst"/>
              <w:spacing w:after="0"/>
              <w:jc w:val="left"/>
              <w:rPr>
                <w:noProof/>
              </w:rPr>
            </w:pPr>
            <w:bookmarkStart w:id="130" w:name="_Hlk486581378"/>
            <w:bookmarkEnd w:id="129"/>
            <w:r>
              <w:rPr>
                <w:noProof/>
              </w:rPr>
              <w:t>Det vil bli etablert innendørs skytebane og skytehus der det kan gjennomføres innendørs trening, men dette dekker bare delvis politiets behov for treningsmuligheter.</w:t>
            </w:r>
            <w:bookmarkEnd w:id="130"/>
          </w:p>
          <w:p w14:paraId="1815BA43" w14:textId="77777777" w:rsidR="00E717FC" w:rsidRDefault="00E717FC" w:rsidP="0061794A">
            <w:pPr>
              <w:pStyle w:val="Brdtekst"/>
              <w:spacing w:after="0"/>
              <w:jc w:val="left"/>
              <w:rPr>
                <w:noProof/>
              </w:rPr>
            </w:pPr>
          </w:p>
          <w:p w14:paraId="00236DDB" w14:textId="77777777" w:rsidR="00E717FC" w:rsidRDefault="00E717FC" w:rsidP="0061794A">
            <w:pPr>
              <w:pStyle w:val="Brdtekst"/>
              <w:spacing w:after="0"/>
              <w:jc w:val="left"/>
              <w:rPr>
                <w:noProof/>
              </w:rPr>
            </w:pPr>
          </w:p>
          <w:p w14:paraId="23794658" w14:textId="77777777" w:rsidR="00E717FC" w:rsidRDefault="00E717FC" w:rsidP="0061794A">
            <w:pPr>
              <w:pStyle w:val="Brdtekst"/>
              <w:spacing w:after="0"/>
              <w:jc w:val="left"/>
              <w:rPr>
                <w:noProof/>
              </w:rPr>
            </w:pPr>
          </w:p>
          <w:p w14:paraId="60F68D06" w14:textId="77777777" w:rsidR="0061794A" w:rsidRDefault="0061794A" w:rsidP="0061794A">
            <w:pPr>
              <w:pStyle w:val="Brdtekst"/>
              <w:spacing w:after="0"/>
              <w:jc w:val="left"/>
              <w:rPr>
                <w:noProof/>
              </w:rPr>
            </w:pPr>
            <w:r>
              <w:rPr>
                <w:noProof/>
              </w:rPr>
              <w:t>Se felles merknadssvar – 5 Skytebaner og SIBO</w:t>
            </w:r>
          </w:p>
          <w:p w14:paraId="5D91DF44" w14:textId="7CA5B2F7" w:rsidR="00E717FC" w:rsidRDefault="00EF1F42" w:rsidP="0061794A">
            <w:pPr>
              <w:pStyle w:val="Brdtekst"/>
              <w:spacing w:after="0"/>
              <w:jc w:val="left"/>
              <w:rPr>
                <w:noProof/>
              </w:rPr>
            </w:pPr>
            <w:r>
              <w:rPr>
                <w:noProof/>
              </w:rPr>
              <w:t>Tas til orientering.</w:t>
            </w:r>
          </w:p>
          <w:p w14:paraId="48C30AB4" w14:textId="77777777" w:rsidR="00E717FC" w:rsidRDefault="00E717FC" w:rsidP="0061794A">
            <w:pPr>
              <w:pStyle w:val="Brdtekst"/>
              <w:spacing w:after="0"/>
              <w:jc w:val="left"/>
              <w:rPr>
                <w:noProof/>
              </w:rPr>
            </w:pPr>
          </w:p>
          <w:p w14:paraId="2181EFE0" w14:textId="77777777" w:rsidR="00E717FC" w:rsidRDefault="00E717FC" w:rsidP="0061794A">
            <w:pPr>
              <w:pStyle w:val="Brdtekst"/>
              <w:spacing w:after="0"/>
              <w:jc w:val="left"/>
              <w:rPr>
                <w:noProof/>
              </w:rPr>
            </w:pPr>
          </w:p>
          <w:p w14:paraId="0FD001AE" w14:textId="77777777" w:rsidR="00E717FC" w:rsidRDefault="00E717FC" w:rsidP="0061794A">
            <w:pPr>
              <w:pStyle w:val="Brdtekst"/>
              <w:spacing w:after="0"/>
              <w:jc w:val="left"/>
              <w:rPr>
                <w:noProof/>
              </w:rPr>
            </w:pPr>
          </w:p>
          <w:p w14:paraId="6301BD13" w14:textId="77777777" w:rsidR="00E717FC" w:rsidRDefault="00E717FC" w:rsidP="0061794A">
            <w:pPr>
              <w:pStyle w:val="Brdtekst"/>
              <w:spacing w:after="0"/>
              <w:jc w:val="left"/>
              <w:rPr>
                <w:noProof/>
              </w:rPr>
            </w:pPr>
          </w:p>
          <w:p w14:paraId="29DAFAFF" w14:textId="77777777" w:rsidR="00E717FC" w:rsidRDefault="00E717FC" w:rsidP="0061794A">
            <w:pPr>
              <w:pStyle w:val="Brdtekst"/>
              <w:spacing w:after="0"/>
              <w:jc w:val="left"/>
              <w:rPr>
                <w:noProof/>
              </w:rPr>
            </w:pPr>
          </w:p>
          <w:p w14:paraId="1BE2F2A5" w14:textId="77777777" w:rsidR="00E717FC" w:rsidRDefault="00E717FC" w:rsidP="0061794A">
            <w:pPr>
              <w:pStyle w:val="Brdtekst"/>
              <w:spacing w:after="0"/>
              <w:jc w:val="left"/>
              <w:rPr>
                <w:noProof/>
              </w:rPr>
            </w:pPr>
          </w:p>
          <w:p w14:paraId="2E5A3397" w14:textId="77777777" w:rsidR="00E717FC" w:rsidRDefault="00E717FC" w:rsidP="0061794A">
            <w:pPr>
              <w:pStyle w:val="Brdtekst"/>
              <w:spacing w:after="0"/>
              <w:jc w:val="left"/>
              <w:rPr>
                <w:noProof/>
              </w:rPr>
            </w:pPr>
          </w:p>
          <w:p w14:paraId="08D1CD30" w14:textId="77777777" w:rsidR="00E717FC" w:rsidRDefault="00E717FC" w:rsidP="0061794A">
            <w:pPr>
              <w:pStyle w:val="Brdtekst"/>
              <w:spacing w:after="0"/>
              <w:jc w:val="left"/>
              <w:rPr>
                <w:noProof/>
              </w:rPr>
            </w:pPr>
          </w:p>
          <w:p w14:paraId="64612B61" w14:textId="77777777" w:rsidR="00E717FC" w:rsidRDefault="00E717FC" w:rsidP="0061794A">
            <w:pPr>
              <w:pStyle w:val="Brdtekst"/>
              <w:spacing w:after="0"/>
              <w:jc w:val="left"/>
              <w:rPr>
                <w:noProof/>
              </w:rPr>
            </w:pPr>
          </w:p>
          <w:p w14:paraId="77C0F2F0" w14:textId="77777777" w:rsidR="00E717FC" w:rsidRDefault="00E717FC" w:rsidP="0061794A">
            <w:pPr>
              <w:pStyle w:val="Brdtekst"/>
              <w:spacing w:after="0"/>
              <w:jc w:val="left"/>
              <w:rPr>
                <w:noProof/>
              </w:rPr>
            </w:pPr>
          </w:p>
          <w:p w14:paraId="1201DAB2" w14:textId="77777777" w:rsidR="00E717FC" w:rsidRDefault="00E717FC" w:rsidP="0061794A">
            <w:pPr>
              <w:pStyle w:val="Brdtekst"/>
              <w:spacing w:after="0"/>
              <w:jc w:val="left"/>
              <w:rPr>
                <w:noProof/>
              </w:rPr>
            </w:pPr>
          </w:p>
          <w:p w14:paraId="6D7CAF5E" w14:textId="4929C2F2" w:rsidR="00E717FC" w:rsidRDefault="00E717FC" w:rsidP="0061794A">
            <w:pPr>
              <w:pStyle w:val="Brdtekst"/>
              <w:spacing w:after="0"/>
              <w:jc w:val="left"/>
              <w:rPr>
                <w:noProof/>
              </w:rPr>
            </w:pPr>
          </w:p>
          <w:p w14:paraId="6228A5C3" w14:textId="46A9D51E" w:rsidR="005B1356" w:rsidRDefault="005B1356" w:rsidP="0061794A">
            <w:pPr>
              <w:pStyle w:val="Brdtekst"/>
              <w:spacing w:after="0"/>
              <w:jc w:val="left"/>
              <w:rPr>
                <w:noProof/>
              </w:rPr>
            </w:pPr>
          </w:p>
          <w:p w14:paraId="7C61AC9F" w14:textId="7188FAA5" w:rsidR="005B1356" w:rsidRDefault="005B1356" w:rsidP="0061794A">
            <w:pPr>
              <w:pStyle w:val="Brdtekst"/>
              <w:spacing w:after="0"/>
              <w:jc w:val="left"/>
              <w:rPr>
                <w:noProof/>
              </w:rPr>
            </w:pPr>
          </w:p>
          <w:p w14:paraId="2F0476DE" w14:textId="6B142F43" w:rsidR="005B1356" w:rsidRDefault="005B1356" w:rsidP="0061794A">
            <w:pPr>
              <w:pStyle w:val="Brdtekst"/>
              <w:spacing w:after="0"/>
              <w:jc w:val="left"/>
              <w:rPr>
                <w:noProof/>
              </w:rPr>
            </w:pPr>
          </w:p>
          <w:p w14:paraId="00660CEA" w14:textId="660A0BF4" w:rsidR="005B1356" w:rsidRDefault="005B1356" w:rsidP="0061794A">
            <w:pPr>
              <w:pStyle w:val="Brdtekst"/>
              <w:spacing w:after="0"/>
              <w:jc w:val="left"/>
              <w:rPr>
                <w:noProof/>
              </w:rPr>
            </w:pPr>
          </w:p>
          <w:p w14:paraId="2A796A28" w14:textId="4ACCDA63" w:rsidR="005B1356" w:rsidRDefault="005B1356" w:rsidP="0061794A">
            <w:pPr>
              <w:pStyle w:val="Brdtekst"/>
              <w:spacing w:after="0"/>
              <w:jc w:val="left"/>
              <w:rPr>
                <w:noProof/>
              </w:rPr>
            </w:pPr>
          </w:p>
          <w:p w14:paraId="2FE2E0C2" w14:textId="58BA1D24" w:rsidR="005B1356" w:rsidRDefault="005B1356" w:rsidP="0061794A">
            <w:pPr>
              <w:pStyle w:val="Brdtekst"/>
              <w:spacing w:after="0"/>
              <w:jc w:val="left"/>
              <w:rPr>
                <w:noProof/>
              </w:rPr>
            </w:pPr>
          </w:p>
          <w:p w14:paraId="76FCD2C7" w14:textId="2BC40FE2" w:rsidR="005B1356" w:rsidRDefault="005B1356" w:rsidP="0061794A">
            <w:pPr>
              <w:pStyle w:val="Brdtekst"/>
              <w:spacing w:after="0"/>
              <w:jc w:val="left"/>
              <w:rPr>
                <w:noProof/>
              </w:rPr>
            </w:pPr>
          </w:p>
          <w:p w14:paraId="1BA22792" w14:textId="2AB1EE31" w:rsidR="005B1356" w:rsidRDefault="005B1356" w:rsidP="0061794A">
            <w:pPr>
              <w:pStyle w:val="Brdtekst"/>
              <w:spacing w:after="0"/>
              <w:jc w:val="left"/>
              <w:rPr>
                <w:noProof/>
              </w:rPr>
            </w:pPr>
          </w:p>
          <w:p w14:paraId="070B9549" w14:textId="626ACFEF" w:rsidR="005B1356" w:rsidRDefault="005B1356" w:rsidP="0061794A">
            <w:pPr>
              <w:pStyle w:val="Brdtekst"/>
              <w:spacing w:after="0"/>
              <w:jc w:val="left"/>
              <w:rPr>
                <w:noProof/>
              </w:rPr>
            </w:pPr>
          </w:p>
          <w:p w14:paraId="36B7E96E" w14:textId="4882E020" w:rsidR="005B1356" w:rsidRDefault="005B1356" w:rsidP="0061794A">
            <w:pPr>
              <w:pStyle w:val="Brdtekst"/>
              <w:spacing w:after="0"/>
              <w:jc w:val="left"/>
              <w:rPr>
                <w:noProof/>
              </w:rPr>
            </w:pPr>
          </w:p>
          <w:p w14:paraId="5FDD0A2F" w14:textId="2D91351C" w:rsidR="005B1356" w:rsidRDefault="005B1356" w:rsidP="0061794A">
            <w:pPr>
              <w:pStyle w:val="Brdtekst"/>
              <w:spacing w:after="0"/>
              <w:jc w:val="left"/>
              <w:rPr>
                <w:noProof/>
              </w:rPr>
            </w:pPr>
          </w:p>
          <w:p w14:paraId="36AF5182" w14:textId="224EB866" w:rsidR="005B1356" w:rsidRDefault="005B1356" w:rsidP="0061794A">
            <w:pPr>
              <w:pStyle w:val="Brdtekst"/>
              <w:spacing w:after="0"/>
              <w:jc w:val="left"/>
              <w:rPr>
                <w:noProof/>
              </w:rPr>
            </w:pPr>
          </w:p>
          <w:p w14:paraId="4104D80D" w14:textId="4A9E11A3" w:rsidR="005B1356" w:rsidRDefault="005B1356" w:rsidP="0061794A">
            <w:pPr>
              <w:pStyle w:val="Brdtekst"/>
              <w:spacing w:after="0"/>
              <w:jc w:val="left"/>
              <w:rPr>
                <w:noProof/>
              </w:rPr>
            </w:pPr>
          </w:p>
          <w:p w14:paraId="2D176F69" w14:textId="1433E16F" w:rsidR="005B1356" w:rsidRDefault="005B1356" w:rsidP="0061794A">
            <w:pPr>
              <w:pStyle w:val="Brdtekst"/>
              <w:spacing w:after="0"/>
              <w:jc w:val="left"/>
              <w:rPr>
                <w:noProof/>
              </w:rPr>
            </w:pPr>
          </w:p>
          <w:p w14:paraId="255C156D" w14:textId="75EC7CF2" w:rsidR="005B1356" w:rsidRDefault="005B1356" w:rsidP="0061794A">
            <w:pPr>
              <w:pStyle w:val="Brdtekst"/>
              <w:spacing w:after="0"/>
              <w:jc w:val="left"/>
              <w:rPr>
                <w:noProof/>
              </w:rPr>
            </w:pPr>
          </w:p>
          <w:p w14:paraId="0C824D0C" w14:textId="38EEB540" w:rsidR="005B1356" w:rsidRDefault="005B1356" w:rsidP="0061794A">
            <w:pPr>
              <w:pStyle w:val="Brdtekst"/>
              <w:spacing w:after="0"/>
              <w:jc w:val="left"/>
              <w:rPr>
                <w:noProof/>
              </w:rPr>
            </w:pPr>
          </w:p>
          <w:p w14:paraId="38AC1924" w14:textId="77F4485B" w:rsidR="005B1356" w:rsidRDefault="005B1356" w:rsidP="0061794A">
            <w:pPr>
              <w:pStyle w:val="Brdtekst"/>
              <w:spacing w:after="0"/>
              <w:jc w:val="left"/>
              <w:rPr>
                <w:noProof/>
              </w:rPr>
            </w:pPr>
          </w:p>
          <w:p w14:paraId="7188CD0E" w14:textId="17DAD5D1" w:rsidR="005B1356" w:rsidRDefault="005B1356" w:rsidP="0061794A">
            <w:pPr>
              <w:pStyle w:val="Brdtekst"/>
              <w:spacing w:after="0"/>
              <w:jc w:val="left"/>
              <w:rPr>
                <w:noProof/>
              </w:rPr>
            </w:pPr>
          </w:p>
          <w:p w14:paraId="414972EA" w14:textId="10E55416" w:rsidR="005B1356" w:rsidRDefault="005B1356" w:rsidP="0061794A">
            <w:pPr>
              <w:pStyle w:val="Brdtekst"/>
              <w:spacing w:after="0"/>
              <w:jc w:val="left"/>
              <w:rPr>
                <w:noProof/>
              </w:rPr>
            </w:pPr>
          </w:p>
          <w:p w14:paraId="48D77B9A" w14:textId="77777777" w:rsidR="005B1356" w:rsidRDefault="005B1356" w:rsidP="0061794A">
            <w:pPr>
              <w:pStyle w:val="Brdtekst"/>
              <w:spacing w:after="0"/>
              <w:jc w:val="left"/>
              <w:rPr>
                <w:noProof/>
              </w:rPr>
            </w:pPr>
          </w:p>
          <w:p w14:paraId="2B49348B" w14:textId="77777777" w:rsidR="00E717FC" w:rsidRDefault="00E717FC" w:rsidP="0061794A">
            <w:pPr>
              <w:pStyle w:val="Brdtekst"/>
              <w:spacing w:after="0"/>
              <w:jc w:val="left"/>
              <w:rPr>
                <w:noProof/>
              </w:rPr>
            </w:pPr>
          </w:p>
          <w:p w14:paraId="2E6572F9" w14:textId="77777777" w:rsidR="005B1356" w:rsidRDefault="005B1356" w:rsidP="0061794A">
            <w:pPr>
              <w:pStyle w:val="Brdtekst"/>
              <w:spacing w:after="0"/>
              <w:jc w:val="left"/>
              <w:rPr>
                <w:noProof/>
              </w:rPr>
            </w:pPr>
          </w:p>
          <w:p w14:paraId="44F18AEC" w14:textId="46C22700" w:rsidR="00F82665" w:rsidRDefault="00EF1F42" w:rsidP="0061794A">
            <w:pPr>
              <w:pStyle w:val="Brdtekst"/>
              <w:spacing w:after="0"/>
              <w:jc w:val="left"/>
              <w:rPr>
                <w:noProof/>
              </w:rPr>
            </w:pPr>
            <w:r>
              <w:rPr>
                <w:noProof/>
              </w:rPr>
              <w:t>Bakgrunnen for hvorfor dette er uaktuelt er beskrevet i felles merknadssvar – 5 Skytebaner og SIBO.</w:t>
            </w:r>
          </w:p>
          <w:p w14:paraId="215F025E" w14:textId="3D9AAF91" w:rsidR="00EF1F42" w:rsidRDefault="00EF1F42" w:rsidP="0061794A">
            <w:pPr>
              <w:pStyle w:val="Brdtekst"/>
              <w:spacing w:after="0"/>
              <w:jc w:val="left"/>
              <w:rPr>
                <w:noProof/>
              </w:rPr>
            </w:pPr>
            <w:r>
              <w:rPr>
                <w:noProof/>
              </w:rPr>
              <w:lastRenderedPageBreak/>
              <w:t>Dette er ikke forhold som inngår i en reguleringsplan.</w:t>
            </w:r>
          </w:p>
          <w:p w14:paraId="61098040" w14:textId="77777777" w:rsidR="005B1356" w:rsidRDefault="005B1356" w:rsidP="0061794A">
            <w:pPr>
              <w:pStyle w:val="Brdtekst"/>
              <w:spacing w:after="0"/>
              <w:jc w:val="left"/>
              <w:rPr>
                <w:noProof/>
              </w:rPr>
            </w:pPr>
          </w:p>
          <w:p w14:paraId="3BE7CA30" w14:textId="21792E47" w:rsidR="005B1356" w:rsidRDefault="00EF1F42" w:rsidP="0061794A">
            <w:pPr>
              <w:pStyle w:val="Brdtekst"/>
              <w:spacing w:after="0"/>
              <w:jc w:val="left"/>
              <w:rPr>
                <w:noProof/>
              </w:rPr>
            </w:pPr>
            <w:r>
              <w:rPr>
                <w:noProof/>
              </w:rPr>
              <w:t>Innendørs skytebane inngår i planforslaget. Øvrige krav har fremkommet gjennom eksternt kvalitetssikret konseptvalgutredning, som har definert modell for beredskap.</w:t>
            </w:r>
          </w:p>
          <w:p w14:paraId="508294DA" w14:textId="77777777" w:rsidR="005B1356" w:rsidRDefault="005B1356" w:rsidP="0061794A">
            <w:pPr>
              <w:pStyle w:val="Brdtekst"/>
              <w:spacing w:after="0"/>
              <w:jc w:val="left"/>
              <w:rPr>
                <w:noProof/>
              </w:rPr>
            </w:pPr>
          </w:p>
          <w:p w14:paraId="0F2A2CC9" w14:textId="77777777" w:rsidR="005B1356" w:rsidRDefault="005B1356" w:rsidP="0061794A">
            <w:pPr>
              <w:pStyle w:val="Brdtekst"/>
              <w:spacing w:after="0"/>
              <w:jc w:val="left"/>
              <w:rPr>
                <w:noProof/>
              </w:rPr>
            </w:pPr>
          </w:p>
          <w:p w14:paraId="69FB7ED7" w14:textId="77777777" w:rsidR="005B1356" w:rsidRDefault="005B1356" w:rsidP="0061794A">
            <w:pPr>
              <w:pStyle w:val="Brdtekst"/>
              <w:spacing w:after="0"/>
              <w:jc w:val="left"/>
              <w:rPr>
                <w:noProof/>
              </w:rPr>
            </w:pPr>
          </w:p>
          <w:p w14:paraId="1513DF74" w14:textId="18D219F3" w:rsidR="005B1356" w:rsidRDefault="00EF1F42" w:rsidP="0061794A">
            <w:pPr>
              <w:pStyle w:val="Brdtekst"/>
              <w:spacing w:after="0"/>
              <w:jc w:val="left"/>
              <w:rPr>
                <w:noProof/>
              </w:rPr>
            </w:pPr>
            <w:r>
              <w:rPr>
                <w:noProof/>
              </w:rPr>
              <w:t>Se svar over.</w:t>
            </w:r>
          </w:p>
          <w:p w14:paraId="213FFB5F" w14:textId="77777777" w:rsidR="005B1356" w:rsidRDefault="005B1356" w:rsidP="0061794A">
            <w:pPr>
              <w:pStyle w:val="Brdtekst"/>
              <w:spacing w:after="0"/>
              <w:jc w:val="left"/>
              <w:rPr>
                <w:noProof/>
              </w:rPr>
            </w:pPr>
          </w:p>
          <w:p w14:paraId="35A44EE1" w14:textId="77777777" w:rsidR="005B1356" w:rsidRDefault="005B1356" w:rsidP="0061794A">
            <w:pPr>
              <w:pStyle w:val="Brdtekst"/>
              <w:spacing w:after="0"/>
              <w:jc w:val="left"/>
              <w:rPr>
                <w:noProof/>
              </w:rPr>
            </w:pPr>
          </w:p>
          <w:p w14:paraId="798027B0" w14:textId="77777777" w:rsidR="005B1356" w:rsidRDefault="005B1356" w:rsidP="0061794A">
            <w:pPr>
              <w:pStyle w:val="Brdtekst"/>
              <w:spacing w:after="0"/>
              <w:jc w:val="left"/>
              <w:rPr>
                <w:noProof/>
              </w:rPr>
            </w:pPr>
          </w:p>
          <w:p w14:paraId="2622CF93" w14:textId="77777777" w:rsidR="00EF1F42" w:rsidRDefault="00EF1F42" w:rsidP="00EF1F42">
            <w:pPr>
              <w:pStyle w:val="Brdtekst"/>
              <w:spacing w:after="0"/>
              <w:jc w:val="left"/>
              <w:rPr>
                <w:noProof/>
              </w:rPr>
            </w:pPr>
            <w:r>
              <w:rPr>
                <w:noProof/>
              </w:rPr>
              <w:t>Se felles merknadssvar – 2 Konsekvenser av støy</w:t>
            </w:r>
          </w:p>
          <w:p w14:paraId="267F4299" w14:textId="77777777" w:rsidR="00EF1F42" w:rsidRDefault="00EF1F42" w:rsidP="00EF1F42">
            <w:pPr>
              <w:pStyle w:val="Brdtekst"/>
              <w:spacing w:after="0"/>
              <w:jc w:val="left"/>
              <w:rPr>
                <w:noProof/>
              </w:rPr>
            </w:pPr>
            <w:r>
              <w:rPr>
                <w:noProof/>
              </w:rPr>
              <w:t>Se felles merknadssvar – 2 Konsekvenser av støy</w:t>
            </w:r>
          </w:p>
          <w:p w14:paraId="7E8A2A0A" w14:textId="64994DB8" w:rsidR="005B1356" w:rsidRDefault="005B1356" w:rsidP="0061794A">
            <w:pPr>
              <w:pStyle w:val="Brdtekst"/>
              <w:spacing w:after="0"/>
              <w:jc w:val="left"/>
              <w:rPr>
                <w:noProof/>
              </w:rPr>
            </w:pPr>
          </w:p>
          <w:p w14:paraId="557B76CF" w14:textId="49955D9B" w:rsidR="005B1356" w:rsidRDefault="005B1356" w:rsidP="0061794A">
            <w:pPr>
              <w:pStyle w:val="Brdtekst"/>
              <w:spacing w:after="0"/>
              <w:jc w:val="left"/>
              <w:rPr>
                <w:noProof/>
              </w:rPr>
            </w:pPr>
            <w:bookmarkStart w:id="131" w:name="_Hlk486581340"/>
            <w:r>
              <w:rPr>
                <w:noProof/>
              </w:rPr>
              <w:t>Se felles merknadssvar – 10 Involvering av Oslo</w:t>
            </w:r>
          </w:p>
          <w:bookmarkEnd w:id="131"/>
          <w:p w14:paraId="0234EE03" w14:textId="1D0F4003" w:rsidR="005B1356" w:rsidRDefault="005B1356" w:rsidP="0061794A">
            <w:pPr>
              <w:pStyle w:val="Brdtekst"/>
              <w:spacing w:after="0"/>
              <w:jc w:val="left"/>
              <w:rPr>
                <w:noProof/>
              </w:rPr>
            </w:pPr>
          </w:p>
          <w:p w14:paraId="6D176A62" w14:textId="6840E7A9" w:rsidR="005B1356" w:rsidRDefault="005B1356" w:rsidP="0061794A">
            <w:pPr>
              <w:pStyle w:val="Brdtekst"/>
              <w:spacing w:after="0"/>
              <w:jc w:val="left"/>
              <w:rPr>
                <w:noProof/>
              </w:rPr>
            </w:pPr>
          </w:p>
          <w:p w14:paraId="48192A58" w14:textId="59EEE7D1" w:rsidR="005B1356" w:rsidRDefault="005B1356" w:rsidP="0061794A">
            <w:pPr>
              <w:pStyle w:val="Brdtekst"/>
              <w:spacing w:after="0"/>
              <w:jc w:val="left"/>
              <w:rPr>
                <w:noProof/>
              </w:rPr>
            </w:pPr>
            <w:r>
              <w:rPr>
                <w:noProof/>
              </w:rPr>
              <w:t>Se felles merknadssvar – 2 Konsekvenser av støy</w:t>
            </w:r>
            <w:r w:rsidR="00EF1F42">
              <w:rPr>
                <w:noProof/>
              </w:rPr>
              <w:t xml:space="preserve"> og 3 Helsemessige konsekvenser</w:t>
            </w:r>
          </w:p>
          <w:p w14:paraId="1D042858" w14:textId="77777777" w:rsidR="005B1356" w:rsidRDefault="005B1356" w:rsidP="0061794A">
            <w:pPr>
              <w:pStyle w:val="Brdtekst"/>
              <w:spacing w:after="0"/>
              <w:jc w:val="left"/>
              <w:rPr>
                <w:noProof/>
              </w:rPr>
            </w:pPr>
          </w:p>
          <w:p w14:paraId="684773B1" w14:textId="77777777" w:rsidR="005B1356" w:rsidRDefault="005B1356" w:rsidP="0061794A">
            <w:pPr>
              <w:pStyle w:val="Brdtekst"/>
              <w:spacing w:after="0"/>
              <w:jc w:val="left"/>
              <w:rPr>
                <w:noProof/>
              </w:rPr>
            </w:pPr>
          </w:p>
          <w:p w14:paraId="2442326B" w14:textId="77777777" w:rsidR="00EF1F42" w:rsidRDefault="00EF1F42" w:rsidP="0061794A">
            <w:pPr>
              <w:pStyle w:val="Brdtekst"/>
              <w:spacing w:after="0"/>
              <w:jc w:val="left"/>
              <w:rPr>
                <w:noProof/>
              </w:rPr>
            </w:pPr>
            <w:bookmarkStart w:id="132" w:name="_Hlk486581332"/>
          </w:p>
          <w:p w14:paraId="5C65D23F" w14:textId="47ABC8C6" w:rsidR="005B1356" w:rsidRDefault="005B1356" w:rsidP="0061794A">
            <w:pPr>
              <w:pStyle w:val="Brdtekst"/>
              <w:spacing w:after="0"/>
              <w:jc w:val="left"/>
              <w:rPr>
                <w:noProof/>
              </w:rPr>
            </w:pPr>
            <w:r>
              <w:rPr>
                <w:noProof/>
              </w:rPr>
              <w:t>Se felles merknadssvar –</w:t>
            </w:r>
            <w:r w:rsidR="005B72A6">
              <w:rPr>
                <w:noProof/>
              </w:rPr>
              <w:t xml:space="preserve"> 4 Konsekvenser for barn og unge</w:t>
            </w:r>
            <w:bookmarkEnd w:id="132"/>
          </w:p>
          <w:p w14:paraId="370DBD2B" w14:textId="77777777" w:rsidR="00621746" w:rsidRDefault="00621746" w:rsidP="0061794A">
            <w:pPr>
              <w:pStyle w:val="Brdtekst"/>
              <w:spacing w:after="0"/>
              <w:jc w:val="left"/>
              <w:rPr>
                <w:noProof/>
                <w:highlight w:val="yellow"/>
              </w:rPr>
            </w:pPr>
          </w:p>
          <w:p w14:paraId="0C4A6EAC" w14:textId="2E99EDF0" w:rsidR="00F82665" w:rsidRDefault="00EF1F42" w:rsidP="0061794A">
            <w:pPr>
              <w:pStyle w:val="Brdtekst"/>
              <w:spacing w:after="0"/>
              <w:jc w:val="left"/>
              <w:rPr>
                <w:noProof/>
              </w:rPr>
            </w:pPr>
            <w:r>
              <w:rPr>
                <w:noProof/>
              </w:rPr>
              <w:t>Se svar over</w:t>
            </w:r>
          </w:p>
          <w:p w14:paraId="1E538244" w14:textId="77777777" w:rsidR="005B72A6" w:rsidRDefault="005B72A6" w:rsidP="0061794A">
            <w:pPr>
              <w:pStyle w:val="Brdtekst"/>
              <w:spacing w:after="0"/>
              <w:jc w:val="left"/>
              <w:rPr>
                <w:noProof/>
              </w:rPr>
            </w:pPr>
          </w:p>
          <w:p w14:paraId="23BE5D2B" w14:textId="77777777" w:rsidR="005B72A6" w:rsidRDefault="005B72A6" w:rsidP="0061794A">
            <w:pPr>
              <w:pStyle w:val="Brdtekst"/>
              <w:spacing w:after="0"/>
              <w:jc w:val="left"/>
              <w:rPr>
                <w:noProof/>
              </w:rPr>
            </w:pPr>
          </w:p>
          <w:p w14:paraId="4BA7ECF2" w14:textId="77777777" w:rsidR="005B72A6" w:rsidRDefault="005B72A6" w:rsidP="0061794A">
            <w:pPr>
              <w:pStyle w:val="Brdtekst"/>
              <w:spacing w:after="0"/>
              <w:jc w:val="left"/>
              <w:rPr>
                <w:noProof/>
              </w:rPr>
            </w:pPr>
          </w:p>
          <w:p w14:paraId="1459778E" w14:textId="77777777" w:rsidR="005B72A6" w:rsidRDefault="005B72A6" w:rsidP="0061794A">
            <w:pPr>
              <w:pStyle w:val="Brdtekst"/>
              <w:spacing w:after="0"/>
              <w:jc w:val="left"/>
              <w:rPr>
                <w:noProof/>
              </w:rPr>
            </w:pPr>
          </w:p>
          <w:p w14:paraId="36040C19" w14:textId="77777777" w:rsidR="005B72A6" w:rsidRDefault="005B72A6" w:rsidP="0061794A">
            <w:pPr>
              <w:pStyle w:val="Brdtekst"/>
              <w:spacing w:after="0"/>
              <w:jc w:val="left"/>
              <w:rPr>
                <w:noProof/>
              </w:rPr>
            </w:pPr>
          </w:p>
          <w:p w14:paraId="05FE2821" w14:textId="0FAA14F8" w:rsidR="005B72A6" w:rsidRDefault="00EF1F42" w:rsidP="0061794A">
            <w:pPr>
              <w:pStyle w:val="Brdtekst"/>
              <w:spacing w:after="0"/>
              <w:jc w:val="left"/>
              <w:rPr>
                <w:noProof/>
              </w:rPr>
            </w:pPr>
            <w:r>
              <w:rPr>
                <w:noProof/>
              </w:rPr>
              <w:t>Se felles merknadssvar – 1 Lokalisering</w:t>
            </w:r>
          </w:p>
          <w:p w14:paraId="01BCFA2A" w14:textId="77777777" w:rsidR="005B72A6" w:rsidRDefault="005B72A6" w:rsidP="0061794A">
            <w:pPr>
              <w:pStyle w:val="Brdtekst"/>
              <w:spacing w:after="0"/>
              <w:jc w:val="left"/>
              <w:rPr>
                <w:noProof/>
              </w:rPr>
            </w:pPr>
          </w:p>
          <w:p w14:paraId="4779A9A2" w14:textId="77777777" w:rsidR="005B72A6" w:rsidRDefault="005B72A6" w:rsidP="0061794A">
            <w:pPr>
              <w:pStyle w:val="Brdtekst"/>
              <w:spacing w:after="0"/>
              <w:jc w:val="left"/>
              <w:rPr>
                <w:noProof/>
              </w:rPr>
            </w:pPr>
          </w:p>
          <w:p w14:paraId="29C7B889" w14:textId="77777777" w:rsidR="005B72A6" w:rsidRDefault="005B72A6" w:rsidP="0061794A">
            <w:pPr>
              <w:pStyle w:val="Brdtekst"/>
              <w:spacing w:after="0"/>
              <w:jc w:val="left"/>
              <w:rPr>
                <w:noProof/>
              </w:rPr>
            </w:pPr>
          </w:p>
          <w:p w14:paraId="6FCF9248" w14:textId="77777777" w:rsidR="005B72A6" w:rsidRDefault="005B72A6" w:rsidP="0061794A">
            <w:pPr>
              <w:pStyle w:val="Brdtekst"/>
              <w:spacing w:after="0"/>
              <w:jc w:val="left"/>
              <w:rPr>
                <w:noProof/>
              </w:rPr>
            </w:pPr>
          </w:p>
          <w:p w14:paraId="3306F7C2" w14:textId="77777777" w:rsidR="00EF1F42" w:rsidRDefault="00EF1F42" w:rsidP="00EF1F42">
            <w:pPr>
              <w:pStyle w:val="Brdtekst"/>
              <w:spacing w:after="0"/>
              <w:jc w:val="left"/>
              <w:rPr>
                <w:noProof/>
              </w:rPr>
            </w:pPr>
            <w:r w:rsidRPr="00EF1F42">
              <w:rPr>
                <w:noProof/>
              </w:rPr>
              <w:t>Merknad tas til orientering</w:t>
            </w:r>
          </w:p>
          <w:p w14:paraId="25D4F382" w14:textId="77777777" w:rsidR="005B72A6" w:rsidRDefault="005B72A6" w:rsidP="0061794A">
            <w:pPr>
              <w:pStyle w:val="Brdtekst"/>
              <w:spacing w:after="0"/>
              <w:jc w:val="left"/>
              <w:rPr>
                <w:noProof/>
              </w:rPr>
            </w:pPr>
          </w:p>
          <w:p w14:paraId="664C632D" w14:textId="77777777" w:rsidR="005B72A6" w:rsidRDefault="005B72A6" w:rsidP="0061794A">
            <w:pPr>
              <w:pStyle w:val="Brdtekst"/>
              <w:spacing w:after="0"/>
              <w:jc w:val="left"/>
              <w:rPr>
                <w:noProof/>
              </w:rPr>
            </w:pPr>
          </w:p>
          <w:p w14:paraId="27B6AD77" w14:textId="77777777" w:rsidR="005B72A6" w:rsidRDefault="005B72A6" w:rsidP="0061794A">
            <w:pPr>
              <w:pStyle w:val="Brdtekst"/>
              <w:spacing w:after="0"/>
              <w:jc w:val="left"/>
              <w:rPr>
                <w:noProof/>
              </w:rPr>
            </w:pPr>
          </w:p>
          <w:p w14:paraId="37BD742D" w14:textId="77777777" w:rsidR="005B72A6" w:rsidRDefault="005B72A6" w:rsidP="0061794A">
            <w:pPr>
              <w:pStyle w:val="Brdtekst"/>
              <w:spacing w:after="0"/>
              <w:jc w:val="left"/>
              <w:rPr>
                <w:noProof/>
              </w:rPr>
            </w:pPr>
          </w:p>
          <w:p w14:paraId="7EF136DF" w14:textId="77777777" w:rsidR="005B72A6" w:rsidRDefault="005B72A6" w:rsidP="0061794A">
            <w:pPr>
              <w:pStyle w:val="Brdtekst"/>
              <w:spacing w:after="0"/>
              <w:jc w:val="left"/>
              <w:rPr>
                <w:noProof/>
              </w:rPr>
            </w:pPr>
          </w:p>
          <w:p w14:paraId="107161DE" w14:textId="77777777" w:rsidR="005B72A6" w:rsidRDefault="005B72A6" w:rsidP="0061794A">
            <w:pPr>
              <w:pStyle w:val="Brdtekst"/>
              <w:spacing w:after="0"/>
              <w:jc w:val="left"/>
              <w:rPr>
                <w:noProof/>
              </w:rPr>
            </w:pPr>
          </w:p>
          <w:p w14:paraId="42C15BE8" w14:textId="77777777" w:rsidR="005B72A6" w:rsidRDefault="005B72A6" w:rsidP="0061794A">
            <w:pPr>
              <w:pStyle w:val="Brdtekst"/>
              <w:spacing w:after="0"/>
              <w:jc w:val="left"/>
              <w:rPr>
                <w:noProof/>
              </w:rPr>
            </w:pPr>
          </w:p>
          <w:p w14:paraId="12FAC8C2" w14:textId="77777777" w:rsidR="005B72A6" w:rsidRDefault="005B72A6" w:rsidP="0061794A">
            <w:pPr>
              <w:pStyle w:val="Brdtekst"/>
              <w:spacing w:after="0"/>
              <w:jc w:val="left"/>
              <w:rPr>
                <w:noProof/>
              </w:rPr>
            </w:pPr>
          </w:p>
          <w:p w14:paraId="2255ED3B" w14:textId="77777777" w:rsidR="005B72A6" w:rsidRDefault="005B72A6" w:rsidP="0061794A">
            <w:pPr>
              <w:pStyle w:val="Brdtekst"/>
              <w:spacing w:after="0"/>
              <w:jc w:val="left"/>
              <w:rPr>
                <w:noProof/>
              </w:rPr>
            </w:pPr>
          </w:p>
          <w:p w14:paraId="6759F72A" w14:textId="77777777" w:rsidR="00EF1F42" w:rsidRDefault="00EF1F42" w:rsidP="00EF1F42">
            <w:pPr>
              <w:pStyle w:val="Brdtekst"/>
              <w:spacing w:after="0"/>
              <w:jc w:val="left"/>
              <w:rPr>
                <w:noProof/>
              </w:rPr>
            </w:pPr>
            <w:r w:rsidRPr="00EF1F42">
              <w:rPr>
                <w:noProof/>
              </w:rPr>
              <w:t>Merknad tas til orientering</w:t>
            </w:r>
          </w:p>
          <w:p w14:paraId="75DEF300" w14:textId="77777777" w:rsidR="005B72A6" w:rsidRDefault="005B72A6" w:rsidP="0061794A">
            <w:pPr>
              <w:pStyle w:val="Brdtekst"/>
              <w:spacing w:after="0"/>
              <w:jc w:val="left"/>
              <w:rPr>
                <w:noProof/>
              </w:rPr>
            </w:pPr>
          </w:p>
          <w:p w14:paraId="2A347E49" w14:textId="2504D6B5" w:rsidR="005B72A6" w:rsidRDefault="00EF1F42" w:rsidP="0061794A">
            <w:pPr>
              <w:pStyle w:val="Brdtekst"/>
              <w:spacing w:after="0"/>
              <w:jc w:val="left"/>
              <w:rPr>
                <w:noProof/>
              </w:rPr>
            </w:pPr>
            <w:r>
              <w:rPr>
                <w:noProof/>
              </w:rPr>
              <w:t xml:space="preserve">Justis- og beredskapsdepartementet </w:t>
            </w:r>
            <w:r w:rsidR="009F484B">
              <w:rPr>
                <w:noProof/>
              </w:rPr>
              <w:t>viser til</w:t>
            </w:r>
            <w:r>
              <w:rPr>
                <w:noProof/>
              </w:rPr>
              <w:t xml:space="preserve"> at planforslaget er kunngjort som lovpålagt. </w:t>
            </w:r>
          </w:p>
          <w:p w14:paraId="507A018B" w14:textId="5851D477" w:rsidR="00EF1F42" w:rsidRDefault="00EF1F42" w:rsidP="0061794A">
            <w:pPr>
              <w:pStyle w:val="Brdtekst"/>
              <w:spacing w:after="0"/>
              <w:jc w:val="left"/>
              <w:rPr>
                <w:noProof/>
              </w:rPr>
            </w:pPr>
            <w:r>
              <w:rPr>
                <w:noProof/>
              </w:rPr>
              <w:lastRenderedPageBreak/>
              <w:t>Det har vært stor offentlig oppmerksomhet rundt saken, og det er derfor liten grunn til å hevde at kunngjøringen ikke er tilstrekkelig.</w:t>
            </w:r>
          </w:p>
          <w:p w14:paraId="5C32420E" w14:textId="77777777" w:rsidR="005B72A6" w:rsidRDefault="005B72A6" w:rsidP="0061794A">
            <w:pPr>
              <w:pStyle w:val="Brdtekst"/>
              <w:spacing w:after="0"/>
              <w:jc w:val="left"/>
              <w:rPr>
                <w:noProof/>
              </w:rPr>
            </w:pPr>
          </w:p>
          <w:p w14:paraId="39593534" w14:textId="77777777" w:rsidR="005B72A6" w:rsidRDefault="005B72A6" w:rsidP="0061794A">
            <w:pPr>
              <w:pStyle w:val="Brdtekst"/>
              <w:spacing w:after="0"/>
              <w:jc w:val="left"/>
              <w:rPr>
                <w:noProof/>
              </w:rPr>
            </w:pPr>
          </w:p>
          <w:p w14:paraId="259616F5" w14:textId="4177ADE3" w:rsidR="005B72A6" w:rsidRDefault="00EF1F42" w:rsidP="0061794A">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kontrakt er inngått før planvedtak av fremdriftshensyn. Usikkerhet knyttet til vedtak er tatt høyde for.</w:t>
            </w:r>
          </w:p>
          <w:p w14:paraId="74655660" w14:textId="77777777" w:rsidR="005B72A6" w:rsidRDefault="005B72A6" w:rsidP="0061794A">
            <w:pPr>
              <w:pStyle w:val="Brdtekst"/>
              <w:spacing w:after="0"/>
              <w:jc w:val="left"/>
              <w:rPr>
                <w:noProof/>
              </w:rPr>
            </w:pPr>
          </w:p>
          <w:p w14:paraId="003C2730" w14:textId="77777777" w:rsidR="005B72A6" w:rsidRDefault="005B72A6" w:rsidP="0061794A">
            <w:pPr>
              <w:pStyle w:val="Brdtekst"/>
              <w:spacing w:after="0"/>
              <w:jc w:val="left"/>
              <w:rPr>
                <w:noProof/>
              </w:rPr>
            </w:pPr>
          </w:p>
          <w:p w14:paraId="292F42EA" w14:textId="77777777" w:rsidR="005B72A6" w:rsidRDefault="005B72A6" w:rsidP="0061794A">
            <w:pPr>
              <w:pStyle w:val="Brdtekst"/>
              <w:spacing w:after="0"/>
              <w:jc w:val="left"/>
              <w:rPr>
                <w:noProof/>
              </w:rPr>
            </w:pPr>
          </w:p>
          <w:p w14:paraId="4935ED97" w14:textId="62B3FA4C" w:rsidR="005B72A6" w:rsidRDefault="00EF1F42" w:rsidP="0061794A">
            <w:pPr>
              <w:pStyle w:val="Brdtekst"/>
              <w:spacing w:after="0"/>
              <w:jc w:val="left"/>
              <w:rPr>
                <w:noProof/>
              </w:rPr>
            </w:pPr>
            <w:r>
              <w:rPr>
                <w:noProof/>
              </w:rPr>
              <w:t>Se felles merknadssvar – 2 Konsekvenser av støy</w:t>
            </w:r>
          </w:p>
          <w:p w14:paraId="1006A9AA" w14:textId="2F288A51" w:rsidR="005B72A6" w:rsidRDefault="005B72A6" w:rsidP="0061794A">
            <w:pPr>
              <w:pStyle w:val="Brdtekst"/>
              <w:spacing w:after="0"/>
              <w:jc w:val="left"/>
              <w:rPr>
                <w:noProof/>
              </w:rPr>
            </w:pPr>
            <w:r>
              <w:rPr>
                <w:noProof/>
              </w:rPr>
              <w:t>Se felles merknadssvar – 1 Lokalisering</w:t>
            </w:r>
          </w:p>
          <w:p w14:paraId="3758D8FF" w14:textId="457EE178" w:rsidR="001A0C33" w:rsidRDefault="001A0C33" w:rsidP="001A0C33">
            <w:pPr>
              <w:pStyle w:val="Brdtekst"/>
              <w:spacing w:after="0"/>
              <w:jc w:val="left"/>
              <w:rPr>
                <w:noProof/>
              </w:rPr>
            </w:pPr>
            <w:r>
              <w:rPr>
                <w:noProof/>
              </w:rPr>
              <w:t>Se felles merknadssvar – 5 Skytebaner og SIBO</w:t>
            </w:r>
          </w:p>
          <w:p w14:paraId="3C73AFEF" w14:textId="77777777" w:rsidR="005B72A6" w:rsidRDefault="005B72A6" w:rsidP="0061794A">
            <w:pPr>
              <w:pStyle w:val="Brdtekst"/>
              <w:spacing w:after="0"/>
              <w:jc w:val="left"/>
              <w:rPr>
                <w:noProof/>
              </w:rPr>
            </w:pPr>
          </w:p>
          <w:p w14:paraId="636FDA90" w14:textId="43029153" w:rsidR="005B72A6" w:rsidRDefault="001A0C33" w:rsidP="0061794A">
            <w:pPr>
              <w:pStyle w:val="Brdtekst"/>
              <w:spacing w:after="0"/>
              <w:jc w:val="left"/>
              <w:rPr>
                <w:noProof/>
              </w:rPr>
            </w:pPr>
            <w:r>
              <w:rPr>
                <w:noProof/>
              </w:rPr>
              <w:t>Tas til orientering</w:t>
            </w:r>
          </w:p>
          <w:p w14:paraId="47367D9E" w14:textId="77777777" w:rsidR="005B72A6" w:rsidRDefault="005B72A6" w:rsidP="0061794A">
            <w:pPr>
              <w:pStyle w:val="Brdtekst"/>
              <w:spacing w:after="0"/>
              <w:jc w:val="left"/>
              <w:rPr>
                <w:noProof/>
              </w:rPr>
            </w:pPr>
          </w:p>
          <w:p w14:paraId="3D95B4AE" w14:textId="77777777" w:rsidR="005B72A6" w:rsidRDefault="005B72A6" w:rsidP="0061794A">
            <w:pPr>
              <w:pStyle w:val="Brdtekst"/>
              <w:spacing w:after="0"/>
              <w:jc w:val="left"/>
              <w:rPr>
                <w:noProof/>
              </w:rPr>
            </w:pPr>
          </w:p>
          <w:p w14:paraId="07C0C266" w14:textId="77777777" w:rsidR="005B72A6" w:rsidRDefault="005B72A6" w:rsidP="0061794A">
            <w:pPr>
              <w:pStyle w:val="Brdtekst"/>
              <w:spacing w:after="0"/>
              <w:jc w:val="left"/>
              <w:rPr>
                <w:noProof/>
              </w:rPr>
            </w:pPr>
          </w:p>
          <w:p w14:paraId="0CABA83D" w14:textId="03792657" w:rsidR="005B72A6" w:rsidRDefault="005B72A6" w:rsidP="0061794A">
            <w:pPr>
              <w:pStyle w:val="Brdtekst"/>
              <w:spacing w:after="0"/>
              <w:jc w:val="left"/>
              <w:rPr>
                <w:noProof/>
              </w:rPr>
            </w:pPr>
          </w:p>
          <w:p w14:paraId="020669B9" w14:textId="77777777" w:rsidR="00F82665" w:rsidRDefault="00F82665" w:rsidP="0061794A">
            <w:pPr>
              <w:pStyle w:val="Brdtekst"/>
              <w:spacing w:after="0"/>
              <w:jc w:val="left"/>
              <w:rPr>
                <w:noProof/>
              </w:rPr>
            </w:pPr>
          </w:p>
          <w:p w14:paraId="3FAD560D" w14:textId="77777777" w:rsidR="00F82665" w:rsidRDefault="00F82665" w:rsidP="0061794A">
            <w:pPr>
              <w:pStyle w:val="Brdtekst"/>
              <w:spacing w:after="0"/>
              <w:jc w:val="left"/>
              <w:rPr>
                <w:noProof/>
              </w:rPr>
            </w:pPr>
          </w:p>
          <w:p w14:paraId="7F18FFDB" w14:textId="77777777" w:rsidR="001A0C33" w:rsidRDefault="001A0C33" w:rsidP="001A0C33">
            <w:pPr>
              <w:pStyle w:val="Brdtekst"/>
              <w:spacing w:after="0"/>
              <w:jc w:val="left"/>
              <w:rPr>
                <w:noProof/>
              </w:rPr>
            </w:pPr>
            <w:r>
              <w:rPr>
                <w:noProof/>
              </w:rPr>
              <w:t>Tas til orientering</w:t>
            </w:r>
          </w:p>
          <w:p w14:paraId="65E00DFD" w14:textId="77777777" w:rsidR="00F82665" w:rsidRDefault="00F82665" w:rsidP="0061794A">
            <w:pPr>
              <w:pStyle w:val="Brdtekst"/>
              <w:spacing w:after="0"/>
              <w:jc w:val="left"/>
              <w:rPr>
                <w:noProof/>
              </w:rPr>
            </w:pPr>
          </w:p>
          <w:p w14:paraId="109CD5DF" w14:textId="77777777" w:rsidR="00F82665" w:rsidRDefault="00F82665" w:rsidP="0061794A">
            <w:pPr>
              <w:pStyle w:val="Brdtekst"/>
              <w:spacing w:after="0"/>
              <w:jc w:val="left"/>
              <w:rPr>
                <w:noProof/>
              </w:rPr>
            </w:pPr>
          </w:p>
          <w:p w14:paraId="38D4F3C4" w14:textId="77777777" w:rsidR="00F82665" w:rsidRDefault="00F82665" w:rsidP="0061794A">
            <w:pPr>
              <w:pStyle w:val="Brdtekst"/>
              <w:spacing w:after="0"/>
              <w:jc w:val="left"/>
              <w:rPr>
                <w:noProof/>
              </w:rPr>
            </w:pPr>
          </w:p>
          <w:p w14:paraId="59A96307" w14:textId="77777777" w:rsidR="00F82665" w:rsidRDefault="00F82665" w:rsidP="0061794A">
            <w:pPr>
              <w:pStyle w:val="Brdtekst"/>
              <w:spacing w:after="0"/>
              <w:jc w:val="left"/>
              <w:rPr>
                <w:noProof/>
              </w:rPr>
            </w:pPr>
          </w:p>
          <w:p w14:paraId="3E4FEB70" w14:textId="77777777" w:rsidR="00F82665" w:rsidRDefault="00F82665" w:rsidP="0061794A">
            <w:pPr>
              <w:pStyle w:val="Brdtekst"/>
              <w:spacing w:after="0"/>
              <w:jc w:val="left"/>
              <w:rPr>
                <w:noProof/>
              </w:rPr>
            </w:pPr>
          </w:p>
          <w:p w14:paraId="057B642C" w14:textId="124CF7E8" w:rsidR="005B72A6" w:rsidRDefault="005B72A6" w:rsidP="001A0C33">
            <w:pPr>
              <w:pStyle w:val="Brdtekst"/>
              <w:spacing w:after="0"/>
              <w:jc w:val="left"/>
              <w:rPr>
                <w:noProof/>
              </w:rPr>
            </w:pPr>
          </w:p>
        </w:tc>
      </w:tr>
      <w:tr w:rsidR="00AD5F41" w14:paraId="1E54D34A" w14:textId="77777777" w:rsidTr="00A47C76">
        <w:tc>
          <w:tcPr>
            <w:tcW w:w="4395" w:type="dxa"/>
          </w:tcPr>
          <w:p w14:paraId="015F52CD" w14:textId="79258117" w:rsidR="00AD5F41" w:rsidRPr="00AD5F41" w:rsidRDefault="00F02B55" w:rsidP="00AD5F41">
            <w:pPr>
              <w:pStyle w:val="Brdtekst"/>
              <w:spacing w:after="0"/>
              <w:jc w:val="left"/>
              <w:rPr>
                <w:b/>
                <w:noProof/>
              </w:rPr>
            </w:pPr>
            <w:r>
              <w:rPr>
                <w:b/>
                <w:noProof/>
              </w:rPr>
              <w:lastRenderedPageBreak/>
              <w:t>C424</w:t>
            </w:r>
            <w:r w:rsidR="00AD5F41" w:rsidRPr="00AD5F41">
              <w:rPr>
                <w:b/>
                <w:noProof/>
              </w:rPr>
              <w:t xml:space="preserve"> – Knut Lorentsen – 21.06.2017</w:t>
            </w:r>
          </w:p>
          <w:p w14:paraId="40C22AEC" w14:textId="77777777" w:rsidR="00AD5F41" w:rsidRDefault="00AD5F41" w:rsidP="00AD5F41">
            <w:pPr>
              <w:pStyle w:val="Brdtekst"/>
              <w:spacing w:after="0"/>
              <w:jc w:val="left"/>
              <w:rPr>
                <w:noProof/>
              </w:rPr>
            </w:pPr>
          </w:p>
          <w:p w14:paraId="34B492DA" w14:textId="0891143D" w:rsidR="00AD5F41" w:rsidRPr="00AD5F41" w:rsidRDefault="00AD5F41" w:rsidP="00AD5F41">
            <w:pPr>
              <w:pStyle w:val="Brdtekst"/>
              <w:spacing w:after="0"/>
              <w:jc w:val="left"/>
              <w:rPr>
                <w:noProof/>
              </w:rPr>
            </w:pPr>
            <w:r w:rsidRPr="00AD5F41">
              <w:rPr>
                <w:noProof/>
              </w:rPr>
              <w:t xml:space="preserve">Jeg er sterkt bekymret for forslaget om å legge nytt beredsskapsenter på Taraldrud. Dersom det skal plasseres der, må det tas større hensyn til støyplagene som ligger i dagens forslag. Det gjelder både støy fra det høye antall med skudd som er forventet å komme og støy fra helikopter-trafikk. </w:t>
            </w:r>
          </w:p>
          <w:p w14:paraId="0E7292C9" w14:textId="77777777" w:rsidR="00AD5F41" w:rsidRPr="00AD5F41" w:rsidRDefault="00AD5F41" w:rsidP="00AD5F41">
            <w:pPr>
              <w:pStyle w:val="Brdtekst"/>
              <w:spacing w:after="0"/>
              <w:jc w:val="left"/>
              <w:rPr>
                <w:noProof/>
              </w:rPr>
            </w:pPr>
          </w:p>
          <w:p w14:paraId="5C75D779" w14:textId="77777777" w:rsidR="00AD5F41" w:rsidRPr="00AD5F41" w:rsidRDefault="00AD5F41" w:rsidP="00AD5F41">
            <w:pPr>
              <w:pStyle w:val="Brdtekst"/>
              <w:spacing w:after="0"/>
              <w:jc w:val="left"/>
              <w:rPr>
                <w:noProof/>
              </w:rPr>
            </w:pPr>
            <w:r w:rsidRPr="00AD5F41">
              <w:rPr>
                <w:noProof/>
              </w:rPr>
              <w:t xml:space="preserve">Jeg mener det må bygges en innendørs hall for å dempe lyden fra skuddene. Det vil gi optimale øvingsforhold og gjøre støyen mindre for beboerne i nærheten. En innendørs hall har tidligere ligget inne som et forslag. Det er uforståelig at dette er tatt ut av planen nå. Jeg antar det knytter seg til økonomiske forhold. Dette er i så fall en kortsiktig vurdering. De samfunnsøkonomiske konsekvensene av at det er en befolkning som er sterke motstandere av et slikt senter, fortvilelsen som ligger her, må ikke undervurderes. Samfunnet er tjent med at befolkningen støtter opp om politiets og beredskapstroppens muligheter til å gjøre en god innsats. Slik det ligger an til nå, </w:t>
            </w:r>
            <w:r w:rsidRPr="00AD5F41">
              <w:rPr>
                <w:noProof/>
              </w:rPr>
              <w:lastRenderedPageBreak/>
              <w:t xml:space="preserve">vil det være et konflikttema. Det er svært uheldig. </w:t>
            </w:r>
          </w:p>
          <w:p w14:paraId="2FD82E7A" w14:textId="77777777" w:rsidR="00AD5F41" w:rsidRPr="00AD5F41" w:rsidRDefault="00AD5F41" w:rsidP="00AD5F41">
            <w:pPr>
              <w:pStyle w:val="Brdtekst"/>
              <w:spacing w:after="0"/>
              <w:jc w:val="left"/>
              <w:rPr>
                <w:noProof/>
              </w:rPr>
            </w:pPr>
          </w:p>
          <w:p w14:paraId="137BB8EB" w14:textId="77777777" w:rsidR="00AD5F41" w:rsidRPr="00AD5F41" w:rsidRDefault="00AD5F41" w:rsidP="00AD5F41">
            <w:pPr>
              <w:pStyle w:val="Brdtekst"/>
              <w:spacing w:after="0"/>
              <w:jc w:val="left"/>
              <w:rPr>
                <w:noProof/>
              </w:rPr>
            </w:pPr>
            <w:r w:rsidRPr="00AD5F41">
              <w:rPr>
                <w:noProof/>
              </w:rPr>
              <w:t xml:space="preserve">Den støyen det er snakk om her er ikke av det jevne slaget slik som trafikkstøy. Det vil medføre at støyen i langt større grad vil bli lagt merke til enn trafikkstøy. </w:t>
            </w:r>
          </w:p>
          <w:p w14:paraId="0C71C480" w14:textId="77777777" w:rsidR="00AD5F41" w:rsidRPr="00AD5F41" w:rsidRDefault="00AD5F41" w:rsidP="00AD5F41">
            <w:pPr>
              <w:pStyle w:val="Brdtekst"/>
              <w:spacing w:after="0"/>
              <w:jc w:val="left"/>
              <w:rPr>
                <w:noProof/>
              </w:rPr>
            </w:pPr>
          </w:p>
          <w:p w14:paraId="038C0DAA" w14:textId="77777777" w:rsidR="00AD5F41" w:rsidRPr="00AD5F41" w:rsidRDefault="00AD5F41" w:rsidP="00AD5F41">
            <w:pPr>
              <w:pStyle w:val="Brdtekst"/>
              <w:spacing w:after="0"/>
              <w:jc w:val="left"/>
              <w:rPr>
                <w:noProof/>
              </w:rPr>
            </w:pPr>
            <w:r w:rsidRPr="001A0C33">
              <w:t>I Oppegård kommune er det fra før et skyteanlegg ved Gjersjøen (Kurud). Støyen fra dette anlegger er til sterk sjenanse for beboerne i Greverud/Myrvoll/Oppegård-området. Det er ønskelig at dette anlegget stenges. Jeg ber om at dette vurderes som et tiltak.</w:t>
            </w:r>
            <w:r w:rsidRPr="00AD5F41">
              <w:rPr>
                <w:noProof/>
              </w:rPr>
              <w:t xml:space="preserve"> Det som gjør meg opprørt er at Oppegård kommune tilsynelatende gjøres til stedet hvor det er fritt fram å legge skuddstøy.</w:t>
            </w:r>
          </w:p>
          <w:p w14:paraId="2EF4D7D9" w14:textId="77777777" w:rsidR="00AD5F41" w:rsidRPr="00AD5F41" w:rsidRDefault="00AD5F41" w:rsidP="00AD5F41">
            <w:pPr>
              <w:pStyle w:val="Brdtekst"/>
              <w:spacing w:after="0"/>
              <w:jc w:val="left"/>
              <w:rPr>
                <w:noProof/>
              </w:rPr>
            </w:pPr>
          </w:p>
          <w:p w14:paraId="0209764E" w14:textId="77777777" w:rsidR="00AD5F41" w:rsidRPr="00AD5F41" w:rsidRDefault="00AD5F41" w:rsidP="00AD5F41">
            <w:pPr>
              <w:pStyle w:val="Brdtekst"/>
              <w:spacing w:after="0"/>
              <w:jc w:val="left"/>
              <w:rPr>
                <w:noProof/>
              </w:rPr>
            </w:pPr>
            <w:r w:rsidRPr="00AD5F41">
              <w:rPr>
                <w:noProof/>
              </w:rPr>
              <w:t>Mine forslag er:</w:t>
            </w:r>
          </w:p>
          <w:p w14:paraId="669EF84A" w14:textId="77777777" w:rsidR="00AD5F41" w:rsidRPr="00AD5F41" w:rsidRDefault="00AD5F41" w:rsidP="00B66D12">
            <w:pPr>
              <w:pStyle w:val="Brdtekst"/>
              <w:numPr>
                <w:ilvl w:val="0"/>
                <w:numId w:val="150"/>
              </w:numPr>
              <w:spacing w:after="0"/>
              <w:jc w:val="left"/>
              <w:rPr>
                <w:noProof/>
              </w:rPr>
            </w:pPr>
            <w:r w:rsidRPr="00AD5F41">
              <w:rPr>
                <w:noProof/>
              </w:rPr>
              <w:t xml:space="preserve">Bygg innendørs anlegg for skytetrening. </w:t>
            </w:r>
          </w:p>
          <w:p w14:paraId="357FBE6D" w14:textId="77777777" w:rsidR="00AD5F41" w:rsidRPr="00AD5F41" w:rsidRDefault="00AD5F41" w:rsidP="00B66D12">
            <w:pPr>
              <w:pStyle w:val="Brdtekst"/>
              <w:numPr>
                <w:ilvl w:val="0"/>
                <w:numId w:val="150"/>
              </w:numPr>
              <w:spacing w:after="0"/>
              <w:jc w:val="left"/>
              <w:rPr>
                <w:noProof/>
              </w:rPr>
            </w:pPr>
            <w:r w:rsidRPr="00AD5F41">
              <w:rPr>
                <w:noProof/>
              </w:rPr>
              <w:t xml:space="preserve">Legg helikoptertrafikken til et sted hvor befolkningstettheten er mindre. </w:t>
            </w:r>
          </w:p>
          <w:p w14:paraId="0BB94439" w14:textId="77777777" w:rsidR="00AD5F41" w:rsidRPr="00AD5F41" w:rsidRDefault="00AD5F41" w:rsidP="00B66D12">
            <w:pPr>
              <w:pStyle w:val="Brdtekst"/>
              <w:numPr>
                <w:ilvl w:val="0"/>
                <w:numId w:val="150"/>
              </w:numPr>
              <w:spacing w:after="0"/>
              <w:jc w:val="left"/>
              <w:rPr>
                <w:noProof/>
              </w:rPr>
            </w:pPr>
            <w:r w:rsidRPr="00F82665">
              <w:t>Steng skytebanen ved Kurud.</w:t>
            </w:r>
          </w:p>
          <w:p w14:paraId="5E890498" w14:textId="13CBC7B6" w:rsidR="00AD5F41" w:rsidRPr="00AD5F41" w:rsidRDefault="00AD5F41" w:rsidP="00AD5F41">
            <w:pPr>
              <w:pStyle w:val="Brdtekst"/>
              <w:spacing w:after="0"/>
              <w:ind w:left="360"/>
              <w:jc w:val="left"/>
              <w:rPr>
                <w:noProof/>
              </w:rPr>
            </w:pPr>
          </w:p>
        </w:tc>
        <w:tc>
          <w:tcPr>
            <w:tcW w:w="4110" w:type="dxa"/>
          </w:tcPr>
          <w:p w14:paraId="4B54BC7E" w14:textId="77777777" w:rsidR="00AD5F41" w:rsidRDefault="00AD5F41" w:rsidP="001A0C33">
            <w:pPr>
              <w:pStyle w:val="Brdtekst"/>
              <w:spacing w:after="0"/>
              <w:jc w:val="left"/>
              <w:rPr>
                <w:noProof/>
              </w:rPr>
            </w:pPr>
          </w:p>
          <w:p w14:paraId="5D6A8E74" w14:textId="77777777" w:rsidR="009B68D8" w:rsidRDefault="009B68D8" w:rsidP="001A0C33">
            <w:pPr>
              <w:pStyle w:val="Brdtekst"/>
              <w:spacing w:after="0"/>
              <w:jc w:val="left"/>
              <w:rPr>
                <w:noProof/>
              </w:rPr>
            </w:pPr>
          </w:p>
          <w:p w14:paraId="40447B3E" w14:textId="0309BF95" w:rsidR="009B68D8" w:rsidRDefault="009B68D8" w:rsidP="001A0C33">
            <w:pPr>
              <w:pStyle w:val="Brdtekst"/>
              <w:spacing w:after="0"/>
              <w:jc w:val="left"/>
              <w:rPr>
                <w:noProof/>
              </w:rPr>
            </w:pPr>
            <w:r>
              <w:rPr>
                <w:noProof/>
              </w:rPr>
              <w:t xml:space="preserve">Se felles merknadssvar – 2 Konsekvenser av støy </w:t>
            </w:r>
          </w:p>
          <w:p w14:paraId="35557414" w14:textId="77777777" w:rsidR="009B68D8" w:rsidRDefault="009B68D8" w:rsidP="001A0C33">
            <w:pPr>
              <w:pStyle w:val="Brdtekst"/>
              <w:spacing w:after="0"/>
              <w:jc w:val="left"/>
              <w:rPr>
                <w:noProof/>
              </w:rPr>
            </w:pPr>
          </w:p>
          <w:p w14:paraId="2A23E13C" w14:textId="77777777" w:rsidR="009B68D8" w:rsidRDefault="009B68D8" w:rsidP="001A0C33">
            <w:pPr>
              <w:pStyle w:val="Brdtekst"/>
              <w:spacing w:after="0"/>
              <w:jc w:val="left"/>
              <w:rPr>
                <w:noProof/>
              </w:rPr>
            </w:pPr>
          </w:p>
          <w:p w14:paraId="249D1289" w14:textId="77777777" w:rsidR="009B68D8" w:rsidRDefault="009B68D8" w:rsidP="001A0C33">
            <w:pPr>
              <w:pStyle w:val="Brdtekst"/>
              <w:spacing w:after="0"/>
              <w:jc w:val="left"/>
              <w:rPr>
                <w:noProof/>
              </w:rPr>
            </w:pPr>
          </w:p>
          <w:p w14:paraId="0B25956E" w14:textId="77777777" w:rsidR="009B68D8" w:rsidRDefault="009B68D8" w:rsidP="001A0C33">
            <w:pPr>
              <w:pStyle w:val="Brdtekst"/>
              <w:spacing w:after="0"/>
              <w:jc w:val="left"/>
              <w:rPr>
                <w:noProof/>
              </w:rPr>
            </w:pPr>
          </w:p>
          <w:p w14:paraId="4118BBB8" w14:textId="77777777" w:rsidR="009B68D8" w:rsidRDefault="009B68D8" w:rsidP="001A0C33">
            <w:pPr>
              <w:pStyle w:val="Brdtekst"/>
              <w:spacing w:after="0"/>
              <w:jc w:val="left"/>
              <w:rPr>
                <w:noProof/>
              </w:rPr>
            </w:pPr>
          </w:p>
          <w:p w14:paraId="078CE3AE" w14:textId="77777777" w:rsidR="009B68D8" w:rsidRDefault="009B68D8" w:rsidP="001A0C33">
            <w:pPr>
              <w:pStyle w:val="Brdtekst"/>
              <w:spacing w:after="0"/>
              <w:jc w:val="left"/>
              <w:rPr>
                <w:noProof/>
              </w:rPr>
            </w:pPr>
          </w:p>
          <w:p w14:paraId="24778544" w14:textId="77777777" w:rsidR="001A0C33" w:rsidRDefault="001A0C33" w:rsidP="001A0C33">
            <w:pPr>
              <w:pStyle w:val="Brdtekst"/>
              <w:spacing w:after="0"/>
              <w:jc w:val="left"/>
              <w:rPr>
                <w:noProof/>
              </w:rPr>
            </w:pPr>
            <w:r>
              <w:rPr>
                <w:noProof/>
              </w:rPr>
              <w:t>Se felles merknadssvar – 5 Skytebaner og SIBO</w:t>
            </w:r>
          </w:p>
          <w:p w14:paraId="05E4F2C7" w14:textId="77777777" w:rsidR="009B68D8" w:rsidRDefault="009B68D8" w:rsidP="001A0C33">
            <w:pPr>
              <w:pStyle w:val="Brdtekst"/>
              <w:spacing w:after="0"/>
              <w:jc w:val="left"/>
              <w:rPr>
                <w:noProof/>
              </w:rPr>
            </w:pPr>
          </w:p>
          <w:p w14:paraId="499EFF1B" w14:textId="77777777" w:rsidR="009B68D8" w:rsidRDefault="009B68D8" w:rsidP="001A0C33">
            <w:pPr>
              <w:pStyle w:val="Brdtekst"/>
              <w:spacing w:after="0"/>
              <w:jc w:val="left"/>
              <w:rPr>
                <w:noProof/>
              </w:rPr>
            </w:pPr>
          </w:p>
          <w:p w14:paraId="3500FB80" w14:textId="77777777" w:rsidR="009B68D8" w:rsidRDefault="009B68D8" w:rsidP="001A0C33">
            <w:pPr>
              <w:pStyle w:val="Brdtekst"/>
              <w:spacing w:after="0"/>
              <w:jc w:val="left"/>
              <w:rPr>
                <w:noProof/>
              </w:rPr>
            </w:pPr>
          </w:p>
          <w:p w14:paraId="3A01710B" w14:textId="77777777" w:rsidR="009B68D8" w:rsidRDefault="009B68D8" w:rsidP="001A0C33">
            <w:pPr>
              <w:pStyle w:val="Brdtekst"/>
              <w:spacing w:after="0"/>
              <w:jc w:val="left"/>
              <w:rPr>
                <w:noProof/>
              </w:rPr>
            </w:pPr>
          </w:p>
          <w:p w14:paraId="0232AFE6" w14:textId="77777777" w:rsidR="009B68D8" w:rsidRDefault="009B68D8" w:rsidP="001A0C33">
            <w:pPr>
              <w:pStyle w:val="Brdtekst"/>
              <w:spacing w:after="0"/>
              <w:jc w:val="left"/>
              <w:rPr>
                <w:noProof/>
              </w:rPr>
            </w:pPr>
          </w:p>
          <w:p w14:paraId="05C4DA38" w14:textId="77777777" w:rsidR="009B68D8" w:rsidRDefault="009B68D8" w:rsidP="001A0C33">
            <w:pPr>
              <w:pStyle w:val="Brdtekst"/>
              <w:spacing w:after="0"/>
              <w:jc w:val="left"/>
              <w:rPr>
                <w:noProof/>
              </w:rPr>
            </w:pPr>
          </w:p>
          <w:p w14:paraId="079D24FF" w14:textId="77777777" w:rsidR="009B68D8" w:rsidRDefault="009B68D8" w:rsidP="001A0C33">
            <w:pPr>
              <w:pStyle w:val="Brdtekst"/>
              <w:spacing w:after="0"/>
              <w:jc w:val="left"/>
              <w:rPr>
                <w:noProof/>
              </w:rPr>
            </w:pPr>
          </w:p>
          <w:p w14:paraId="23074921" w14:textId="77777777" w:rsidR="009B68D8" w:rsidRDefault="009B68D8" w:rsidP="001A0C33">
            <w:pPr>
              <w:pStyle w:val="Brdtekst"/>
              <w:spacing w:after="0"/>
              <w:jc w:val="left"/>
              <w:rPr>
                <w:noProof/>
              </w:rPr>
            </w:pPr>
          </w:p>
          <w:p w14:paraId="45569CD9" w14:textId="77777777" w:rsidR="009B68D8" w:rsidRDefault="009B68D8" w:rsidP="001A0C33">
            <w:pPr>
              <w:pStyle w:val="Brdtekst"/>
              <w:spacing w:after="0"/>
              <w:jc w:val="left"/>
              <w:rPr>
                <w:noProof/>
              </w:rPr>
            </w:pPr>
          </w:p>
          <w:p w14:paraId="54136F9C" w14:textId="77777777" w:rsidR="009B68D8" w:rsidRDefault="009B68D8" w:rsidP="001A0C33">
            <w:pPr>
              <w:pStyle w:val="Brdtekst"/>
              <w:spacing w:after="0"/>
              <w:jc w:val="left"/>
              <w:rPr>
                <w:noProof/>
              </w:rPr>
            </w:pPr>
          </w:p>
          <w:p w14:paraId="5F210E5A" w14:textId="77777777" w:rsidR="009B68D8" w:rsidRDefault="009B68D8" w:rsidP="001A0C33">
            <w:pPr>
              <w:pStyle w:val="Brdtekst"/>
              <w:spacing w:after="0"/>
              <w:jc w:val="left"/>
              <w:rPr>
                <w:noProof/>
              </w:rPr>
            </w:pPr>
          </w:p>
          <w:p w14:paraId="7004C3C3" w14:textId="77777777" w:rsidR="009B68D8" w:rsidRDefault="009B68D8" w:rsidP="001A0C33">
            <w:pPr>
              <w:pStyle w:val="Brdtekst"/>
              <w:spacing w:after="0"/>
              <w:jc w:val="left"/>
              <w:rPr>
                <w:noProof/>
              </w:rPr>
            </w:pPr>
          </w:p>
          <w:p w14:paraId="26D9D292" w14:textId="77777777" w:rsidR="009B68D8" w:rsidRDefault="009B68D8" w:rsidP="001A0C33">
            <w:pPr>
              <w:pStyle w:val="Brdtekst"/>
              <w:spacing w:after="0"/>
              <w:jc w:val="left"/>
              <w:rPr>
                <w:noProof/>
              </w:rPr>
            </w:pPr>
          </w:p>
          <w:p w14:paraId="012E7322" w14:textId="77777777" w:rsidR="009B68D8" w:rsidRDefault="009B68D8" w:rsidP="001A0C33">
            <w:pPr>
              <w:pStyle w:val="Brdtekst"/>
              <w:spacing w:after="0"/>
              <w:jc w:val="left"/>
              <w:rPr>
                <w:noProof/>
              </w:rPr>
            </w:pPr>
          </w:p>
          <w:p w14:paraId="533A3593" w14:textId="77777777" w:rsidR="009B68D8" w:rsidRDefault="009B68D8" w:rsidP="001A0C33">
            <w:pPr>
              <w:pStyle w:val="Brdtekst"/>
              <w:spacing w:after="0"/>
              <w:jc w:val="left"/>
              <w:rPr>
                <w:noProof/>
              </w:rPr>
            </w:pPr>
          </w:p>
          <w:p w14:paraId="33D98535" w14:textId="77777777" w:rsidR="009B68D8" w:rsidRDefault="009B68D8" w:rsidP="001A0C33">
            <w:pPr>
              <w:pStyle w:val="Brdtekst"/>
              <w:spacing w:after="0"/>
              <w:jc w:val="left"/>
              <w:rPr>
                <w:noProof/>
              </w:rPr>
            </w:pPr>
          </w:p>
          <w:p w14:paraId="651F4047" w14:textId="77777777" w:rsidR="001A0C33" w:rsidRDefault="001A0C33" w:rsidP="001A0C33">
            <w:pPr>
              <w:pStyle w:val="Brdtekst"/>
              <w:spacing w:after="0"/>
              <w:jc w:val="left"/>
              <w:rPr>
                <w:noProof/>
              </w:rPr>
            </w:pPr>
            <w:r>
              <w:rPr>
                <w:noProof/>
              </w:rPr>
              <w:t xml:space="preserve">Se felles merknadssvar – 2 Konsekvenser av støy </w:t>
            </w:r>
          </w:p>
          <w:p w14:paraId="3A75BA2B" w14:textId="77777777" w:rsidR="009B68D8" w:rsidRDefault="009B68D8" w:rsidP="001A0C33">
            <w:pPr>
              <w:pStyle w:val="Brdtekst"/>
              <w:spacing w:after="0"/>
              <w:jc w:val="left"/>
              <w:rPr>
                <w:noProof/>
              </w:rPr>
            </w:pPr>
          </w:p>
          <w:p w14:paraId="58E72F9A" w14:textId="77777777" w:rsidR="009B68D8" w:rsidRDefault="009B68D8" w:rsidP="001A0C33">
            <w:pPr>
              <w:pStyle w:val="Brdtekst"/>
              <w:spacing w:after="0"/>
              <w:jc w:val="left"/>
              <w:rPr>
                <w:noProof/>
              </w:rPr>
            </w:pPr>
          </w:p>
          <w:p w14:paraId="1C06C405" w14:textId="77777777" w:rsidR="009B68D8" w:rsidRDefault="009B68D8" w:rsidP="001A0C33">
            <w:pPr>
              <w:pStyle w:val="Brdtekst"/>
              <w:spacing w:after="0"/>
              <w:jc w:val="left"/>
              <w:rPr>
                <w:noProof/>
              </w:rPr>
            </w:pPr>
          </w:p>
          <w:p w14:paraId="277C63CE" w14:textId="3F0D9C74" w:rsidR="009B68D8" w:rsidRDefault="001A0C33" w:rsidP="001A0C33">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stenging av andre skytebaner ikke kan inngå i reguleringsplan for politiets beredskapssenter.</w:t>
            </w:r>
          </w:p>
          <w:p w14:paraId="6D3B5226" w14:textId="77777777" w:rsidR="009B68D8" w:rsidRDefault="009B68D8" w:rsidP="001A0C33">
            <w:pPr>
              <w:pStyle w:val="Brdtekst"/>
              <w:spacing w:after="0"/>
              <w:jc w:val="left"/>
              <w:rPr>
                <w:noProof/>
              </w:rPr>
            </w:pPr>
          </w:p>
          <w:p w14:paraId="6887216D" w14:textId="77777777" w:rsidR="009B68D8" w:rsidRDefault="009B68D8" w:rsidP="001A0C33">
            <w:pPr>
              <w:pStyle w:val="Brdtekst"/>
              <w:spacing w:after="0"/>
              <w:jc w:val="left"/>
              <w:rPr>
                <w:noProof/>
              </w:rPr>
            </w:pPr>
          </w:p>
          <w:p w14:paraId="447C0F3A" w14:textId="77777777" w:rsidR="009B68D8" w:rsidRDefault="009B68D8" w:rsidP="001A0C33">
            <w:pPr>
              <w:pStyle w:val="Brdtekst"/>
              <w:spacing w:after="0"/>
              <w:jc w:val="left"/>
              <w:rPr>
                <w:noProof/>
              </w:rPr>
            </w:pPr>
          </w:p>
          <w:p w14:paraId="621E24F9" w14:textId="77777777" w:rsidR="009B68D8" w:rsidRDefault="009B68D8" w:rsidP="001A0C33">
            <w:pPr>
              <w:pStyle w:val="Brdtekst"/>
              <w:spacing w:after="0"/>
              <w:jc w:val="left"/>
              <w:rPr>
                <w:noProof/>
              </w:rPr>
            </w:pPr>
          </w:p>
          <w:p w14:paraId="1190A062" w14:textId="77777777" w:rsidR="009B68D8" w:rsidRDefault="009B68D8" w:rsidP="001A0C33">
            <w:pPr>
              <w:pStyle w:val="Brdtekst"/>
              <w:spacing w:after="0"/>
              <w:jc w:val="left"/>
              <w:rPr>
                <w:noProof/>
              </w:rPr>
            </w:pPr>
          </w:p>
          <w:p w14:paraId="77A43971" w14:textId="77777777" w:rsidR="009B68D8" w:rsidRDefault="009B68D8" w:rsidP="001A0C33">
            <w:pPr>
              <w:pStyle w:val="Brdtekst"/>
              <w:spacing w:after="0"/>
              <w:jc w:val="left"/>
              <w:rPr>
                <w:noProof/>
              </w:rPr>
            </w:pPr>
          </w:p>
          <w:p w14:paraId="2E2F1666" w14:textId="77777777" w:rsidR="009B68D8" w:rsidRDefault="009B68D8" w:rsidP="001A0C33">
            <w:pPr>
              <w:pStyle w:val="Brdtekst"/>
              <w:spacing w:after="0"/>
              <w:jc w:val="left"/>
              <w:rPr>
                <w:noProof/>
              </w:rPr>
            </w:pPr>
          </w:p>
          <w:p w14:paraId="3FBAEDE1" w14:textId="77777777" w:rsidR="001A0C33" w:rsidRDefault="001A0C33" w:rsidP="001A0C33">
            <w:pPr>
              <w:pStyle w:val="Brdtekst"/>
              <w:spacing w:after="0"/>
              <w:jc w:val="left"/>
              <w:rPr>
                <w:noProof/>
              </w:rPr>
            </w:pPr>
            <w:r>
              <w:rPr>
                <w:noProof/>
              </w:rPr>
              <w:t>Se felles merknadssvar – 5 Skytebaner og SIBO</w:t>
            </w:r>
          </w:p>
          <w:p w14:paraId="08D52352" w14:textId="77777777" w:rsidR="009B68D8" w:rsidRDefault="009B68D8" w:rsidP="001A0C33">
            <w:pPr>
              <w:pStyle w:val="Brdtekst"/>
              <w:spacing w:after="0"/>
              <w:jc w:val="left"/>
              <w:rPr>
                <w:noProof/>
              </w:rPr>
            </w:pPr>
            <w:bookmarkStart w:id="133" w:name="_Hlk486581288"/>
            <w:r>
              <w:rPr>
                <w:noProof/>
              </w:rPr>
              <w:t>Se felles merknadssvar – 1 Lokalisering</w:t>
            </w:r>
          </w:p>
          <w:bookmarkEnd w:id="133"/>
          <w:p w14:paraId="124C99C1" w14:textId="77777777" w:rsidR="001A0C33" w:rsidRDefault="001A0C33" w:rsidP="001A0C33">
            <w:pPr>
              <w:pStyle w:val="Brdtekst"/>
              <w:spacing w:after="0"/>
              <w:jc w:val="left"/>
              <w:rPr>
                <w:noProof/>
              </w:rPr>
            </w:pPr>
          </w:p>
          <w:p w14:paraId="758E4147" w14:textId="403026C8" w:rsidR="009B68D8" w:rsidRDefault="001A0C33" w:rsidP="001A0C33">
            <w:pPr>
              <w:pStyle w:val="Brdtekst"/>
              <w:spacing w:after="0"/>
              <w:jc w:val="left"/>
              <w:rPr>
                <w:noProof/>
              </w:rPr>
            </w:pPr>
            <w:r>
              <w:rPr>
                <w:noProof/>
              </w:rPr>
              <w:t>Se svar over</w:t>
            </w:r>
          </w:p>
          <w:p w14:paraId="49821462" w14:textId="408CC654" w:rsidR="009B68D8" w:rsidRDefault="009B68D8" w:rsidP="001A0C33">
            <w:pPr>
              <w:pStyle w:val="Brdtekst"/>
              <w:spacing w:after="0"/>
              <w:jc w:val="left"/>
              <w:rPr>
                <w:noProof/>
              </w:rPr>
            </w:pPr>
          </w:p>
        </w:tc>
      </w:tr>
      <w:tr w:rsidR="00F95442" w14:paraId="6658E40D" w14:textId="77777777" w:rsidTr="00A47C76">
        <w:tc>
          <w:tcPr>
            <w:tcW w:w="4395" w:type="dxa"/>
          </w:tcPr>
          <w:p w14:paraId="05F5C656" w14:textId="6EA51D42" w:rsidR="00BF6F71" w:rsidRDefault="00F02B55" w:rsidP="00BF6F71">
            <w:pPr>
              <w:pStyle w:val="Brdtekst"/>
              <w:spacing w:after="0"/>
              <w:jc w:val="left"/>
              <w:rPr>
                <w:b/>
                <w:noProof/>
              </w:rPr>
            </w:pPr>
            <w:r>
              <w:rPr>
                <w:b/>
                <w:noProof/>
              </w:rPr>
              <w:lastRenderedPageBreak/>
              <w:t>C425</w:t>
            </w:r>
            <w:r w:rsidR="00BF6F71" w:rsidRPr="00547D7E">
              <w:rPr>
                <w:b/>
                <w:noProof/>
              </w:rPr>
              <w:t xml:space="preserve"> – </w:t>
            </w:r>
            <w:r w:rsidR="00BF6F71">
              <w:rPr>
                <w:b/>
                <w:noProof/>
              </w:rPr>
              <w:t>Knut Martin Hennie</w:t>
            </w:r>
            <w:r w:rsidR="00BF6F71" w:rsidRPr="00547D7E">
              <w:rPr>
                <w:b/>
                <w:noProof/>
              </w:rPr>
              <w:t xml:space="preserve"> – </w:t>
            </w:r>
            <w:r w:rsidR="00BF6F71">
              <w:rPr>
                <w:b/>
                <w:noProof/>
              </w:rPr>
              <w:t>08.06.2017</w:t>
            </w:r>
          </w:p>
          <w:p w14:paraId="067BB676" w14:textId="0AF98ADA" w:rsidR="00BF6F71" w:rsidRDefault="00BF6F71" w:rsidP="00BF6F71">
            <w:pPr>
              <w:pStyle w:val="Brdtekst"/>
              <w:spacing w:after="0"/>
              <w:jc w:val="left"/>
              <w:rPr>
                <w:noProof/>
              </w:rPr>
            </w:pPr>
          </w:p>
          <w:p w14:paraId="439EE90E" w14:textId="74C725C7" w:rsidR="00BF6F71" w:rsidRDefault="00BF6F71" w:rsidP="00BF6F71">
            <w:pPr>
              <w:pStyle w:val="Brdtekst"/>
              <w:spacing w:after="0"/>
              <w:jc w:val="left"/>
              <w:rPr>
                <w:noProof/>
              </w:rPr>
            </w:pPr>
            <w:r>
              <w:rPr>
                <w:noProof/>
              </w:rPr>
              <w:t xml:space="preserve">At dere kan være så sjuke i huet å plassere et beredskapssenter så nærme folk er ikke til å forstå. Bor tusenvis av mennesker rundt som kommer vil å bli plaget av støy og bråk til omtrent alle døgnets tider. Om politikerne i kommunen her kan høre på folk som faktisk bor her så hadde det vært fint. Sånn som det er i dag så kan jeg høre hunden til de som bor på Taraldrud når den bjeffer. Og jeg bor på Ødegården. Så kan du tenke deg hva man kommer til å høre om det blir skyting og sprenging her. Det hjelper ingenting å sette opp en lyddemper av noe slag. </w:t>
            </w:r>
          </w:p>
          <w:p w14:paraId="425FA676" w14:textId="77777777" w:rsidR="00BF6F71" w:rsidRDefault="00BF6F71" w:rsidP="00BF6F71">
            <w:pPr>
              <w:pStyle w:val="Brdtekst"/>
              <w:spacing w:after="0"/>
              <w:jc w:val="left"/>
              <w:rPr>
                <w:noProof/>
              </w:rPr>
            </w:pPr>
          </w:p>
          <w:p w14:paraId="22508D43" w14:textId="2767C834" w:rsidR="00BF6F71" w:rsidRDefault="00BF6F71" w:rsidP="00BF6F71">
            <w:pPr>
              <w:pStyle w:val="Brdtekst"/>
              <w:spacing w:after="0"/>
              <w:jc w:val="left"/>
              <w:rPr>
                <w:b/>
                <w:noProof/>
              </w:rPr>
            </w:pPr>
            <w:r>
              <w:rPr>
                <w:noProof/>
              </w:rPr>
              <w:t xml:space="preserve">Selv har jeg jakthund som ikke er noe redd for skudd, men over 50 hundeeiere som jeg har pratet med på Ødegården er livredde for at dyra deres skal løpe til skogs i panikk. </w:t>
            </w:r>
            <w:r w:rsidRPr="00F82665">
              <w:t>Og hva med sikkerheten? Politiet er ikke akkurat kjent for å være de flinkeste. Vådeskudd på vådeskudd.</w:t>
            </w:r>
            <w:r>
              <w:rPr>
                <w:noProof/>
              </w:rPr>
              <w:t xml:space="preserve"> Går det av et rifleskudd feil vei her får det fatale følge. Et rifleskudd går 5000meter. Og det blir 100.000 av disse i måneden pluss minus. Nå er det på tide at politikerne i kommunen hører på folk som bor der. </w:t>
            </w:r>
          </w:p>
          <w:p w14:paraId="16FAE5C6" w14:textId="77777777" w:rsidR="00F95442" w:rsidRPr="00BF6F71" w:rsidRDefault="00F95442" w:rsidP="00F95442">
            <w:pPr>
              <w:pStyle w:val="Brdtekst"/>
              <w:spacing w:after="0"/>
              <w:jc w:val="left"/>
              <w:rPr>
                <w:noProof/>
              </w:rPr>
            </w:pPr>
          </w:p>
        </w:tc>
        <w:tc>
          <w:tcPr>
            <w:tcW w:w="4110" w:type="dxa"/>
          </w:tcPr>
          <w:p w14:paraId="6193E7D6" w14:textId="77777777" w:rsidR="00F965F3" w:rsidRDefault="00F965F3" w:rsidP="00EF1BA1">
            <w:pPr>
              <w:pStyle w:val="Brdtekst"/>
              <w:spacing w:after="0"/>
              <w:jc w:val="left"/>
              <w:rPr>
                <w:noProof/>
              </w:rPr>
            </w:pPr>
          </w:p>
          <w:p w14:paraId="03FA73A1" w14:textId="77777777" w:rsidR="00F965F3" w:rsidRDefault="00F965F3" w:rsidP="00EF1BA1">
            <w:pPr>
              <w:pStyle w:val="Brdtekst"/>
              <w:spacing w:after="0"/>
              <w:jc w:val="left"/>
              <w:rPr>
                <w:noProof/>
              </w:rPr>
            </w:pPr>
          </w:p>
          <w:p w14:paraId="7F0F109E" w14:textId="6284A773" w:rsidR="00F965F3" w:rsidRDefault="00F965F3" w:rsidP="00EF1BA1">
            <w:pPr>
              <w:pStyle w:val="Brdtekst"/>
              <w:spacing w:after="0"/>
              <w:jc w:val="left"/>
              <w:rPr>
                <w:noProof/>
              </w:rPr>
            </w:pPr>
            <w:r>
              <w:rPr>
                <w:noProof/>
              </w:rPr>
              <w:t>Se felles merknadssvar – 2 Konsekvenser av støy</w:t>
            </w:r>
          </w:p>
          <w:p w14:paraId="36A70C47" w14:textId="77777777" w:rsidR="00F95442" w:rsidRDefault="00F95442" w:rsidP="00EF1BA1">
            <w:pPr>
              <w:pStyle w:val="Brdtekst"/>
              <w:spacing w:after="0"/>
              <w:jc w:val="left"/>
              <w:rPr>
                <w:noProof/>
              </w:rPr>
            </w:pPr>
          </w:p>
          <w:p w14:paraId="687D88F9" w14:textId="77777777" w:rsidR="00F965F3" w:rsidRDefault="00F965F3" w:rsidP="00EF1BA1">
            <w:pPr>
              <w:pStyle w:val="Brdtekst"/>
              <w:spacing w:after="0"/>
              <w:jc w:val="left"/>
              <w:rPr>
                <w:noProof/>
              </w:rPr>
            </w:pPr>
          </w:p>
          <w:p w14:paraId="59CF953E" w14:textId="77777777" w:rsidR="00F965F3" w:rsidRDefault="00F965F3" w:rsidP="00EF1BA1">
            <w:pPr>
              <w:pStyle w:val="Brdtekst"/>
              <w:spacing w:after="0"/>
              <w:jc w:val="left"/>
              <w:rPr>
                <w:noProof/>
              </w:rPr>
            </w:pPr>
          </w:p>
          <w:p w14:paraId="2B4F0F56" w14:textId="77777777" w:rsidR="00F965F3" w:rsidRDefault="00F965F3" w:rsidP="00EF1BA1">
            <w:pPr>
              <w:pStyle w:val="Brdtekst"/>
              <w:spacing w:after="0"/>
              <w:jc w:val="left"/>
              <w:rPr>
                <w:noProof/>
              </w:rPr>
            </w:pPr>
          </w:p>
          <w:p w14:paraId="549D92CF" w14:textId="77777777" w:rsidR="00F965F3" w:rsidRDefault="00F965F3" w:rsidP="00EF1BA1">
            <w:pPr>
              <w:pStyle w:val="Brdtekst"/>
              <w:spacing w:after="0"/>
              <w:jc w:val="left"/>
              <w:rPr>
                <w:noProof/>
              </w:rPr>
            </w:pPr>
          </w:p>
          <w:p w14:paraId="32C1B1F7" w14:textId="77777777" w:rsidR="00F965F3" w:rsidRDefault="00F965F3" w:rsidP="00EF1BA1">
            <w:pPr>
              <w:pStyle w:val="Brdtekst"/>
              <w:spacing w:after="0"/>
              <w:jc w:val="left"/>
              <w:rPr>
                <w:noProof/>
              </w:rPr>
            </w:pPr>
          </w:p>
          <w:p w14:paraId="38C47C67" w14:textId="77777777" w:rsidR="00F965F3" w:rsidRDefault="00F965F3" w:rsidP="00EF1BA1">
            <w:pPr>
              <w:pStyle w:val="Brdtekst"/>
              <w:spacing w:after="0"/>
              <w:jc w:val="left"/>
              <w:rPr>
                <w:noProof/>
              </w:rPr>
            </w:pPr>
          </w:p>
          <w:p w14:paraId="58D60101" w14:textId="77777777" w:rsidR="00F965F3" w:rsidRDefault="00F965F3" w:rsidP="00EF1BA1">
            <w:pPr>
              <w:pStyle w:val="Brdtekst"/>
              <w:spacing w:after="0"/>
              <w:jc w:val="left"/>
              <w:rPr>
                <w:noProof/>
              </w:rPr>
            </w:pPr>
          </w:p>
          <w:p w14:paraId="597099E0" w14:textId="77777777" w:rsidR="00F965F3" w:rsidRDefault="00F965F3" w:rsidP="00EF1BA1">
            <w:pPr>
              <w:pStyle w:val="Brdtekst"/>
              <w:spacing w:after="0"/>
              <w:jc w:val="left"/>
              <w:rPr>
                <w:noProof/>
              </w:rPr>
            </w:pPr>
          </w:p>
          <w:p w14:paraId="27ED7F37" w14:textId="77777777" w:rsidR="00F965F3" w:rsidRDefault="00F965F3" w:rsidP="00EF1BA1">
            <w:pPr>
              <w:pStyle w:val="Brdtekst"/>
              <w:spacing w:after="0"/>
              <w:jc w:val="left"/>
              <w:rPr>
                <w:noProof/>
              </w:rPr>
            </w:pPr>
          </w:p>
          <w:p w14:paraId="17F4D5B4" w14:textId="77777777" w:rsidR="00F965F3" w:rsidRDefault="00F965F3" w:rsidP="00EF1BA1">
            <w:pPr>
              <w:pStyle w:val="Brdtekst"/>
              <w:spacing w:after="0"/>
              <w:jc w:val="left"/>
              <w:rPr>
                <w:noProof/>
              </w:rPr>
            </w:pPr>
          </w:p>
          <w:p w14:paraId="2F0BE313" w14:textId="77777777" w:rsidR="00F965F3" w:rsidRDefault="00F965F3" w:rsidP="00EF1BA1">
            <w:pPr>
              <w:pStyle w:val="Brdtekst"/>
              <w:spacing w:after="0"/>
              <w:jc w:val="left"/>
              <w:rPr>
                <w:noProof/>
              </w:rPr>
            </w:pPr>
          </w:p>
          <w:p w14:paraId="0D080493" w14:textId="44F722B2" w:rsidR="00F965F3" w:rsidRDefault="00F965F3" w:rsidP="00EF1BA1">
            <w:pPr>
              <w:pStyle w:val="Brdtekst"/>
              <w:spacing w:after="0"/>
              <w:jc w:val="left"/>
              <w:rPr>
                <w:noProof/>
              </w:rPr>
            </w:pPr>
          </w:p>
          <w:p w14:paraId="57FAE765" w14:textId="77777777" w:rsidR="00EF1BA1" w:rsidRDefault="00EF1BA1" w:rsidP="00EF1BA1">
            <w:pPr>
              <w:pStyle w:val="Brdtekst"/>
              <w:spacing w:after="0"/>
              <w:jc w:val="left"/>
              <w:rPr>
                <w:noProof/>
              </w:rPr>
            </w:pPr>
          </w:p>
          <w:p w14:paraId="4DC32435" w14:textId="77777777" w:rsidR="00F965F3" w:rsidRDefault="00F965F3" w:rsidP="00EF1BA1">
            <w:pPr>
              <w:pStyle w:val="Brdtekst"/>
              <w:spacing w:after="0"/>
              <w:jc w:val="left"/>
              <w:rPr>
                <w:noProof/>
              </w:rPr>
            </w:pPr>
          </w:p>
          <w:p w14:paraId="324D9BA5" w14:textId="357CDB11" w:rsidR="00F965F3" w:rsidRDefault="00F82665" w:rsidP="00EF1BA1">
            <w:pPr>
              <w:pStyle w:val="Brdtekst"/>
              <w:spacing w:after="0"/>
              <w:jc w:val="left"/>
              <w:rPr>
                <w:noProof/>
              </w:rPr>
            </w:pPr>
            <w:r>
              <w:rPr>
                <w:noProof/>
              </w:rPr>
              <w:t xml:space="preserve">Skytebanene er utformet iht. sikkerhetsforskriften for skytebaner. Det vil bli gjennomført strenge rutiner for all skytetrening. </w:t>
            </w:r>
          </w:p>
        </w:tc>
      </w:tr>
      <w:tr w:rsidR="00FE62D8" w14:paraId="2CCDFA20" w14:textId="77777777" w:rsidTr="00A47C76">
        <w:tc>
          <w:tcPr>
            <w:tcW w:w="4395" w:type="dxa"/>
          </w:tcPr>
          <w:p w14:paraId="23500C00" w14:textId="71415CE0" w:rsidR="00FE62D8" w:rsidRPr="00FE62D8" w:rsidRDefault="00F02B55" w:rsidP="00FE62D8">
            <w:pPr>
              <w:pStyle w:val="Brdtekst"/>
              <w:spacing w:after="0"/>
              <w:jc w:val="left"/>
              <w:rPr>
                <w:b/>
                <w:noProof/>
              </w:rPr>
            </w:pPr>
            <w:r>
              <w:rPr>
                <w:b/>
                <w:noProof/>
              </w:rPr>
              <w:t>C426</w:t>
            </w:r>
            <w:r w:rsidR="00FE62D8" w:rsidRPr="00FE62D8">
              <w:rPr>
                <w:b/>
                <w:noProof/>
              </w:rPr>
              <w:t xml:space="preserve"> – Knut Thomassen – 22.06.2017</w:t>
            </w:r>
          </w:p>
          <w:p w14:paraId="4CE05632" w14:textId="77777777" w:rsidR="00FE62D8" w:rsidRPr="00FE62D8" w:rsidRDefault="00FE62D8" w:rsidP="00FE62D8">
            <w:pPr>
              <w:pStyle w:val="Brdtekst"/>
              <w:spacing w:after="0"/>
              <w:jc w:val="left"/>
              <w:rPr>
                <w:noProof/>
              </w:rPr>
            </w:pPr>
          </w:p>
          <w:p w14:paraId="6559BB7D" w14:textId="77777777" w:rsidR="00FE62D8" w:rsidRPr="00FE62D8" w:rsidRDefault="00FE62D8" w:rsidP="00FE62D8">
            <w:pPr>
              <w:pStyle w:val="Brdtekst"/>
              <w:spacing w:after="0"/>
              <w:jc w:val="left"/>
              <w:rPr>
                <w:noProof/>
              </w:rPr>
            </w:pPr>
            <w:r w:rsidRPr="00FE62D8">
              <w:rPr>
                <w:noProof/>
              </w:rPr>
              <w:t xml:space="preserve">Det er stort engasjement om støypåvirkning på lokalmiljøet forårsaket av aktiviter inne på beredskapssentert. Jeg gir min tilslutning til de </w:t>
            </w:r>
            <w:r w:rsidRPr="00FE62D8">
              <w:rPr>
                <w:noProof/>
              </w:rPr>
              <w:lastRenderedPageBreak/>
              <w:t>merknader som FAU/Helge Marstrander har sendt inn.</w:t>
            </w:r>
          </w:p>
          <w:p w14:paraId="3E7A8C6B" w14:textId="77777777" w:rsidR="00FE62D8" w:rsidRPr="00FE62D8" w:rsidRDefault="00FE62D8" w:rsidP="00FE62D8">
            <w:pPr>
              <w:pStyle w:val="Brdtekst"/>
              <w:spacing w:after="0"/>
              <w:jc w:val="left"/>
              <w:rPr>
                <w:noProof/>
              </w:rPr>
            </w:pPr>
          </w:p>
          <w:p w14:paraId="7E69AED2" w14:textId="77777777" w:rsidR="00FE62D8" w:rsidRPr="00FE62D8" w:rsidRDefault="00FE62D8" w:rsidP="00FE62D8">
            <w:pPr>
              <w:pStyle w:val="Brdtekst"/>
              <w:spacing w:after="0"/>
              <w:jc w:val="left"/>
              <w:rPr>
                <w:noProof/>
              </w:rPr>
            </w:pPr>
            <w:r w:rsidRPr="00EF1BA1">
              <w:rPr>
                <w:noProof/>
              </w:rPr>
              <w:t>Høringsnotatet redegjør ikke for hvordan beredskapsentret vil påvirke/samvirke øvrige aktiviter, både offentlig og privat, i lokalområdene i Oppegård.</w:t>
            </w:r>
          </w:p>
          <w:p w14:paraId="3764B935" w14:textId="77777777" w:rsidR="00FE62D8" w:rsidRPr="00FE62D8" w:rsidRDefault="00FE62D8" w:rsidP="00FE62D8">
            <w:pPr>
              <w:pStyle w:val="Brdtekst"/>
              <w:spacing w:after="0"/>
              <w:jc w:val="left"/>
              <w:rPr>
                <w:noProof/>
              </w:rPr>
            </w:pPr>
          </w:p>
          <w:p w14:paraId="2E21F71A" w14:textId="77777777" w:rsidR="00FE62D8" w:rsidRPr="00FE62D8" w:rsidRDefault="00FE62D8" w:rsidP="00FE62D8">
            <w:pPr>
              <w:pStyle w:val="Brdtekst"/>
              <w:spacing w:after="0"/>
              <w:jc w:val="left"/>
              <w:rPr>
                <w:noProof/>
              </w:rPr>
            </w:pPr>
            <w:r w:rsidRPr="00FE62D8">
              <w:rPr>
                <w:noProof/>
              </w:rPr>
              <w:t>I ROS-analysen side 14 pkt. 18 "Utrykningsforhold for beredsskapssentret", er det en antydning om lokale trafikkforhold under uttrykning. Beredskapssentrets behov for å trene på uttrykning, er ikke beskrevet. Ventelig vil beredskapsentret benytte nærområdene, veier, jernbanestasjoner, kraftforsyning, IKT installasjoner, offentlige bygninger mm for å øve på ulike beredskapsscenarier. den senere tids store fokus på sikring av objekter, aktualiserer øving på fysiske objekt. I tillegg kommer samordnede øvelser med nødetatene. Denne type øvingsaktiviter vil skape forstyrrelser i vårt lokalsamfunn. Hyppighet og omfang må beskrives og nødvendige restriksjoner på slik virksomhet må innarbeides i reguleringsplan/eller annet egnet avtaledokument.</w:t>
            </w:r>
          </w:p>
          <w:p w14:paraId="681179E8" w14:textId="77777777" w:rsidR="00FE62D8" w:rsidRPr="00FE62D8" w:rsidRDefault="00FE62D8" w:rsidP="00FE62D8">
            <w:pPr>
              <w:pStyle w:val="Brdtekst"/>
              <w:spacing w:after="0"/>
              <w:jc w:val="left"/>
              <w:rPr>
                <w:noProof/>
              </w:rPr>
            </w:pPr>
          </w:p>
          <w:p w14:paraId="017EB4D8" w14:textId="53A4F739" w:rsidR="00FE62D8" w:rsidRPr="00FE62D8" w:rsidRDefault="00FE62D8" w:rsidP="00FE62D8">
            <w:pPr>
              <w:pStyle w:val="Brdtekst"/>
              <w:spacing w:after="0"/>
              <w:jc w:val="left"/>
              <w:rPr>
                <w:noProof/>
              </w:rPr>
            </w:pPr>
            <w:r w:rsidRPr="00FE62D8">
              <w:rPr>
                <w:noProof/>
              </w:rPr>
              <w:t>Senest sist uke stengte Nøstvet/Nordby tunnelen for samordnet nødetatøving. Trafikken spredte seg på lokalveinettet som ble sprengt. Slik øving er nødvendig. Men hyppighet og omfang må begrenses så utøvelse av øvrig privat/offentlig virksomhet blir lite attraktivt i vår kommune.</w:t>
            </w:r>
          </w:p>
          <w:p w14:paraId="74EC63BC" w14:textId="77777777" w:rsidR="00FE62D8" w:rsidRPr="00FE62D8" w:rsidRDefault="00FE62D8" w:rsidP="00FE62D8">
            <w:pPr>
              <w:pStyle w:val="Brdtekst"/>
              <w:spacing w:after="0"/>
              <w:jc w:val="left"/>
              <w:rPr>
                <w:noProof/>
              </w:rPr>
            </w:pPr>
          </w:p>
          <w:p w14:paraId="2BBB1604" w14:textId="77777777" w:rsidR="00FE62D8" w:rsidRPr="00FE62D8" w:rsidRDefault="00FE62D8" w:rsidP="00FE62D8">
            <w:pPr>
              <w:pStyle w:val="Brdtekst"/>
              <w:spacing w:after="0"/>
              <w:jc w:val="left"/>
              <w:rPr>
                <w:noProof/>
              </w:rPr>
            </w:pPr>
            <w:r w:rsidRPr="00FE62D8">
              <w:rPr>
                <w:noProof/>
              </w:rPr>
              <w:t>Justisministeren uttalte i et intervju med NRK-TV, at beredskapsentret skal tjene hele samfunnet. Det  er riktig, men vårt lokalsamfunn skal ikke alene måtte ta de negative byrdene av beredskapssenterts virksomhet, stengte veier, omkjøringer, kraftutkopling eller hvilke typer tiltak og reguleringer øvelsene krever.</w:t>
            </w:r>
          </w:p>
          <w:p w14:paraId="43485A11" w14:textId="77777777" w:rsidR="00FE62D8" w:rsidRPr="00FE62D8" w:rsidRDefault="00FE62D8" w:rsidP="00FE62D8">
            <w:pPr>
              <w:pStyle w:val="Brdtekst"/>
              <w:spacing w:after="0"/>
              <w:jc w:val="left"/>
              <w:rPr>
                <w:noProof/>
              </w:rPr>
            </w:pPr>
          </w:p>
          <w:p w14:paraId="49B40402" w14:textId="77777777" w:rsidR="00FE62D8" w:rsidRPr="00FE62D8" w:rsidRDefault="00FE62D8" w:rsidP="00FE62D8">
            <w:pPr>
              <w:pStyle w:val="Brdtekst"/>
              <w:spacing w:after="0"/>
              <w:jc w:val="left"/>
              <w:rPr>
                <w:noProof/>
              </w:rPr>
            </w:pPr>
            <w:r w:rsidRPr="00FE62D8">
              <w:rPr>
                <w:noProof/>
              </w:rPr>
              <w:t xml:space="preserve">Når det gjelder helikopteraktivitet knyttet til beredsskapsentret så føyer den seg til den etablerte helikoptertraseen for ambulansehelikoptre og militære helikoptre gjennom Oppegård (og passerer rett over min adresse Bekkeliveien 3A). Vi har også registret at politihelikopter blir hengene i luften i lengre tid (time(r)) enten det er på oppdrag eller for øvelse. Dette vil ventelig tilta i hyppighet når beredskapsentret er etablert. </w:t>
            </w:r>
            <w:r w:rsidRPr="001144AB">
              <w:rPr>
                <w:noProof/>
              </w:rPr>
              <w:t>Høringsnotatets dokumentasjon for helikopterstøy vurderer ikke denne type aktivitet.</w:t>
            </w:r>
          </w:p>
          <w:p w14:paraId="1A0AA5A8" w14:textId="77777777" w:rsidR="00FE62D8" w:rsidRPr="00FE62D8" w:rsidRDefault="00FE62D8" w:rsidP="00FE62D8">
            <w:pPr>
              <w:pStyle w:val="Brdtekst"/>
              <w:spacing w:after="0"/>
              <w:jc w:val="left"/>
              <w:rPr>
                <w:noProof/>
              </w:rPr>
            </w:pPr>
          </w:p>
          <w:p w14:paraId="08851569" w14:textId="77777777" w:rsidR="00FE62D8" w:rsidRPr="00FE62D8" w:rsidRDefault="00FE62D8" w:rsidP="00FE62D8">
            <w:pPr>
              <w:pStyle w:val="Brdtekst"/>
              <w:spacing w:after="0"/>
              <w:jc w:val="left"/>
              <w:rPr>
                <w:noProof/>
              </w:rPr>
            </w:pPr>
            <w:r w:rsidRPr="00FE62D8">
              <w:rPr>
                <w:noProof/>
              </w:rPr>
              <w:t xml:space="preserve">Jeg ber om at det i den videre planprosess innarbeides beskrivelse av nevnte forhold, </w:t>
            </w:r>
            <w:r w:rsidRPr="00FE62D8">
              <w:rPr>
                <w:noProof/>
              </w:rPr>
              <w:lastRenderedPageBreak/>
              <w:t>med anbefalinger til hvordan slik virksomhet skal begrenses og hvordan effekten av begrensninger skal følges opp når beredskapssentret er etablert.</w:t>
            </w:r>
          </w:p>
          <w:p w14:paraId="51C6B248" w14:textId="4C91981B" w:rsidR="00FE62D8" w:rsidRPr="00FE62D8" w:rsidRDefault="00FE62D8" w:rsidP="00FE62D8">
            <w:pPr>
              <w:pStyle w:val="Brdtekst"/>
              <w:spacing w:after="0"/>
              <w:jc w:val="left"/>
              <w:rPr>
                <w:noProof/>
              </w:rPr>
            </w:pPr>
          </w:p>
        </w:tc>
        <w:tc>
          <w:tcPr>
            <w:tcW w:w="4110" w:type="dxa"/>
          </w:tcPr>
          <w:p w14:paraId="2BD7CB89" w14:textId="77777777" w:rsidR="00FE62D8" w:rsidRDefault="00FE62D8" w:rsidP="00EF1BA1">
            <w:pPr>
              <w:pStyle w:val="Brdtekst"/>
              <w:spacing w:after="0"/>
              <w:jc w:val="left"/>
              <w:rPr>
                <w:noProof/>
              </w:rPr>
            </w:pPr>
          </w:p>
          <w:p w14:paraId="4B032053" w14:textId="77777777" w:rsidR="0005345F" w:rsidRDefault="0005345F" w:rsidP="00EF1BA1">
            <w:pPr>
              <w:pStyle w:val="Brdtekst"/>
              <w:spacing w:after="0"/>
              <w:jc w:val="left"/>
              <w:rPr>
                <w:noProof/>
              </w:rPr>
            </w:pPr>
          </w:p>
          <w:p w14:paraId="5F765D52" w14:textId="77777777" w:rsidR="008B3842" w:rsidRDefault="008B3842" w:rsidP="00EF1BA1">
            <w:pPr>
              <w:pStyle w:val="Brdtekst"/>
              <w:spacing w:after="0"/>
              <w:jc w:val="left"/>
              <w:rPr>
                <w:noProof/>
              </w:rPr>
            </w:pPr>
            <w:bookmarkStart w:id="134" w:name="_Hlk486581266"/>
            <w:r>
              <w:rPr>
                <w:noProof/>
              </w:rPr>
              <w:t>Se felles merknadssvar – 2 Konsekvenser av støy</w:t>
            </w:r>
          </w:p>
          <w:bookmarkEnd w:id="134"/>
          <w:p w14:paraId="4D91A347" w14:textId="77777777" w:rsidR="0005345F" w:rsidRDefault="0005345F" w:rsidP="00EF1BA1">
            <w:pPr>
              <w:pStyle w:val="Brdtekst"/>
              <w:spacing w:after="0"/>
              <w:jc w:val="left"/>
              <w:rPr>
                <w:noProof/>
              </w:rPr>
            </w:pPr>
          </w:p>
          <w:p w14:paraId="13C0D242" w14:textId="095327FA" w:rsidR="008B3842" w:rsidRDefault="008B3842" w:rsidP="00EF1BA1">
            <w:pPr>
              <w:pStyle w:val="Brdtekst"/>
              <w:spacing w:after="0"/>
              <w:jc w:val="left"/>
              <w:rPr>
                <w:noProof/>
              </w:rPr>
            </w:pPr>
            <w:r w:rsidRPr="00F82665">
              <w:lastRenderedPageBreak/>
              <w:t>Se svar til Helge Marstrander</w:t>
            </w:r>
            <w:r w:rsidR="00F82665" w:rsidRPr="00F82665">
              <w:rPr>
                <w:noProof/>
              </w:rPr>
              <w:t xml:space="preserve"> merknad C291</w:t>
            </w:r>
          </w:p>
          <w:p w14:paraId="09A5C2B5" w14:textId="77777777" w:rsidR="008B3842" w:rsidRDefault="008B3842" w:rsidP="00EF1BA1">
            <w:pPr>
              <w:pStyle w:val="Brdtekst"/>
              <w:spacing w:after="0"/>
              <w:jc w:val="left"/>
              <w:rPr>
                <w:noProof/>
              </w:rPr>
            </w:pPr>
          </w:p>
          <w:p w14:paraId="3A4A4D56" w14:textId="7C28B1B6" w:rsidR="008B3842" w:rsidRDefault="00EF1BA1" w:rsidP="00EF1BA1">
            <w:pPr>
              <w:pStyle w:val="Brdtekst"/>
              <w:spacing w:after="0"/>
              <w:jc w:val="left"/>
              <w:rPr>
                <w:noProof/>
              </w:rPr>
            </w:pPr>
            <w:r>
              <w:rPr>
                <w:noProof/>
              </w:rPr>
              <w:t>Justis- og beredskapsdepartementet mener at i den grad dette er relevant for plansaken, er dette kommentert for under tema lokale ringvirkninger.</w:t>
            </w:r>
          </w:p>
          <w:p w14:paraId="0732AF86" w14:textId="77777777" w:rsidR="00265A65" w:rsidRDefault="00265A65" w:rsidP="00EF1BA1">
            <w:pPr>
              <w:pStyle w:val="Brdtekst"/>
              <w:spacing w:after="0"/>
              <w:jc w:val="left"/>
              <w:rPr>
                <w:noProof/>
              </w:rPr>
            </w:pPr>
          </w:p>
          <w:p w14:paraId="43C13BBB" w14:textId="77777777" w:rsidR="00265A65" w:rsidRDefault="00265A65" w:rsidP="00EF1BA1">
            <w:pPr>
              <w:pStyle w:val="Brdtekst"/>
              <w:spacing w:after="0"/>
              <w:jc w:val="left"/>
              <w:rPr>
                <w:noProof/>
              </w:rPr>
            </w:pPr>
          </w:p>
          <w:p w14:paraId="2CA65C64" w14:textId="77777777" w:rsidR="00EF1BA1" w:rsidRDefault="00EF1BA1" w:rsidP="00EF1BA1">
            <w:pPr>
              <w:pStyle w:val="Brdtekst"/>
              <w:spacing w:after="0"/>
              <w:jc w:val="left"/>
              <w:rPr>
                <w:noProof/>
              </w:rPr>
            </w:pPr>
            <w:r>
              <w:rPr>
                <w:noProof/>
              </w:rPr>
              <w:t>ROS-analysen vurderer forhold ved utrykning, slik at samfunnssikkerhet ivaretas.</w:t>
            </w:r>
          </w:p>
          <w:p w14:paraId="24BBB23B" w14:textId="43CC6F5E" w:rsidR="00265A65" w:rsidRDefault="00EF1BA1" w:rsidP="00EF1BA1">
            <w:pPr>
              <w:pStyle w:val="Brdtekst"/>
              <w:spacing w:after="0"/>
              <w:jc w:val="left"/>
              <w:rPr>
                <w:noProof/>
              </w:rPr>
            </w:pPr>
            <w:r>
              <w:rPr>
                <w:noProof/>
              </w:rPr>
              <w:t xml:space="preserve">Reguleringsplanen kan ikke legge føringer eller begrensninger for treningsaktivitet utenfor planområdet. </w:t>
            </w:r>
          </w:p>
          <w:p w14:paraId="1593682C" w14:textId="77777777" w:rsidR="00265A65" w:rsidRDefault="00265A65" w:rsidP="00EF1BA1">
            <w:pPr>
              <w:pStyle w:val="Brdtekst"/>
              <w:spacing w:after="0"/>
              <w:jc w:val="left"/>
              <w:rPr>
                <w:noProof/>
              </w:rPr>
            </w:pPr>
          </w:p>
          <w:p w14:paraId="33171D84" w14:textId="77777777" w:rsidR="00265A65" w:rsidRDefault="00265A65" w:rsidP="00EF1BA1">
            <w:pPr>
              <w:pStyle w:val="Brdtekst"/>
              <w:spacing w:after="0"/>
              <w:jc w:val="left"/>
              <w:rPr>
                <w:noProof/>
              </w:rPr>
            </w:pPr>
          </w:p>
          <w:p w14:paraId="382B0003" w14:textId="77777777" w:rsidR="00265A65" w:rsidRDefault="00265A65" w:rsidP="00EF1BA1">
            <w:pPr>
              <w:pStyle w:val="Brdtekst"/>
              <w:spacing w:after="0"/>
              <w:jc w:val="left"/>
              <w:rPr>
                <w:noProof/>
              </w:rPr>
            </w:pPr>
          </w:p>
          <w:p w14:paraId="6D2ACD06" w14:textId="77777777" w:rsidR="00265A65" w:rsidRDefault="00265A65" w:rsidP="00EF1BA1">
            <w:pPr>
              <w:pStyle w:val="Brdtekst"/>
              <w:spacing w:after="0"/>
              <w:jc w:val="left"/>
              <w:rPr>
                <w:noProof/>
              </w:rPr>
            </w:pPr>
          </w:p>
          <w:p w14:paraId="5009A68A" w14:textId="77777777" w:rsidR="00265A65" w:rsidRDefault="00265A65" w:rsidP="00EF1BA1">
            <w:pPr>
              <w:pStyle w:val="Brdtekst"/>
              <w:spacing w:after="0"/>
              <w:jc w:val="left"/>
              <w:rPr>
                <w:noProof/>
              </w:rPr>
            </w:pPr>
          </w:p>
          <w:p w14:paraId="4F296483" w14:textId="77777777" w:rsidR="00265A65" w:rsidRDefault="00265A65" w:rsidP="00EF1BA1">
            <w:pPr>
              <w:pStyle w:val="Brdtekst"/>
              <w:spacing w:after="0"/>
              <w:jc w:val="left"/>
              <w:rPr>
                <w:noProof/>
              </w:rPr>
            </w:pPr>
          </w:p>
          <w:p w14:paraId="1F41BDC2" w14:textId="77777777" w:rsidR="00265A65" w:rsidRDefault="00265A65" w:rsidP="00EF1BA1">
            <w:pPr>
              <w:pStyle w:val="Brdtekst"/>
              <w:spacing w:after="0"/>
              <w:jc w:val="left"/>
              <w:rPr>
                <w:noProof/>
              </w:rPr>
            </w:pPr>
          </w:p>
          <w:p w14:paraId="22131373" w14:textId="77777777" w:rsidR="00265A65" w:rsidRDefault="00265A65" w:rsidP="00EF1BA1">
            <w:pPr>
              <w:pStyle w:val="Brdtekst"/>
              <w:spacing w:after="0"/>
              <w:jc w:val="left"/>
              <w:rPr>
                <w:noProof/>
              </w:rPr>
            </w:pPr>
          </w:p>
          <w:p w14:paraId="749998DE" w14:textId="77777777" w:rsidR="00265A65" w:rsidRDefault="00265A65" w:rsidP="00EF1BA1">
            <w:pPr>
              <w:pStyle w:val="Brdtekst"/>
              <w:spacing w:after="0"/>
              <w:jc w:val="left"/>
              <w:rPr>
                <w:noProof/>
              </w:rPr>
            </w:pPr>
          </w:p>
          <w:p w14:paraId="2B64BABA" w14:textId="77777777" w:rsidR="00265A65" w:rsidRDefault="00265A65" w:rsidP="00EF1BA1">
            <w:pPr>
              <w:pStyle w:val="Brdtekst"/>
              <w:spacing w:after="0"/>
              <w:jc w:val="left"/>
              <w:rPr>
                <w:noProof/>
              </w:rPr>
            </w:pPr>
          </w:p>
          <w:p w14:paraId="569976DE" w14:textId="77777777" w:rsidR="00265A65" w:rsidRDefault="00265A65" w:rsidP="00EF1BA1">
            <w:pPr>
              <w:pStyle w:val="Brdtekst"/>
              <w:spacing w:after="0"/>
              <w:jc w:val="left"/>
              <w:rPr>
                <w:noProof/>
              </w:rPr>
            </w:pPr>
          </w:p>
          <w:p w14:paraId="127FA250" w14:textId="77777777" w:rsidR="00265A65" w:rsidRDefault="00265A65" w:rsidP="00EF1BA1">
            <w:pPr>
              <w:pStyle w:val="Brdtekst"/>
              <w:spacing w:after="0"/>
              <w:jc w:val="left"/>
              <w:rPr>
                <w:noProof/>
              </w:rPr>
            </w:pPr>
          </w:p>
          <w:p w14:paraId="0C236D24" w14:textId="77777777" w:rsidR="00265A65" w:rsidRDefault="00265A65" w:rsidP="00EF1BA1">
            <w:pPr>
              <w:pStyle w:val="Brdtekst"/>
              <w:spacing w:after="0"/>
              <w:jc w:val="left"/>
              <w:rPr>
                <w:noProof/>
              </w:rPr>
            </w:pPr>
          </w:p>
          <w:p w14:paraId="72FA3959" w14:textId="77777777" w:rsidR="00265A65" w:rsidRDefault="00265A65" w:rsidP="00EF1BA1">
            <w:pPr>
              <w:pStyle w:val="Brdtekst"/>
              <w:spacing w:after="0"/>
              <w:jc w:val="left"/>
              <w:rPr>
                <w:noProof/>
              </w:rPr>
            </w:pPr>
          </w:p>
          <w:p w14:paraId="0C99AD4D" w14:textId="77777777" w:rsidR="00265A65" w:rsidRDefault="00265A65" w:rsidP="00EF1BA1">
            <w:pPr>
              <w:pStyle w:val="Brdtekst"/>
              <w:spacing w:after="0"/>
              <w:jc w:val="left"/>
              <w:rPr>
                <w:noProof/>
              </w:rPr>
            </w:pPr>
          </w:p>
          <w:p w14:paraId="17ED352F" w14:textId="77777777" w:rsidR="00265A65" w:rsidRDefault="00265A65" w:rsidP="00EF1BA1">
            <w:pPr>
              <w:pStyle w:val="Brdtekst"/>
              <w:spacing w:after="0"/>
              <w:jc w:val="left"/>
              <w:rPr>
                <w:noProof/>
              </w:rPr>
            </w:pPr>
          </w:p>
          <w:p w14:paraId="24A4ED48" w14:textId="77777777" w:rsidR="00265A65" w:rsidRDefault="00265A65" w:rsidP="00EF1BA1">
            <w:pPr>
              <w:pStyle w:val="Brdtekst"/>
              <w:spacing w:after="0"/>
              <w:jc w:val="left"/>
              <w:rPr>
                <w:noProof/>
              </w:rPr>
            </w:pPr>
          </w:p>
          <w:p w14:paraId="40994BED" w14:textId="77777777" w:rsidR="00265A65" w:rsidRDefault="00265A65" w:rsidP="00EF1BA1">
            <w:pPr>
              <w:pStyle w:val="Brdtekst"/>
              <w:spacing w:after="0"/>
              <w:jc w:val="left"/>
              <w:rPr>
                <w:noProof/>
              </w:rPr>
            </w:pPr>
          </w:p>
          <w:p w14:paraId="29FA2AA3" w14:textId="77777777" w:rsidR="00265A65" w:rsidRDefault="00265A65" w:rsidP="00EF1BA1">
            <w:pPr>
              <w:pStyle w:val="Brdtekst"/>
              <w:spacing w:after="0"/>
              <w:jc w:val="left"/>
              <w:rPr>
                <w:noProof/>
              </w:rPr>
            </w:pPr>
          </w:p>
          <w:p w14:paraId="68B745E5" w14:textId="77777777" w:rsidR="00265A65" w:rsidRDefault="00265A65" w:rsidP="00EF1BA1">
            <w:pPr>
              <w:pStyle w:val="Brdtekst"/>
              <w:spacing w:after="0"/>
              <w:jc w:val="left"/>
              <w:rPr>
                <w:noProof/>
              </w:rPr>
            </w:pPr>
          </w:p>
          <w:p w14:paraId="2E66B4FD" w14:textId="77777777" w:rsidR="00265A65" w:rsidRDefault="00265A65" w:rsidP="00EF1BA1">
            <w:pPr>
              <w:pStyle w:val="Brdtekst"/>
              <w:spacing w:after="0"/>
              <w:jc w:val="left"/>
              <w:rPr>
                <w:noProof/>
              </w:rPr>
            </w:pPr>
            <w:r>
              <w:rPr>
                <w:noProof/>
              </w:rPr>
              <w:t>Merknaden tas til orientering</w:t>
            </w:r>
          </w:p>
          <w:p w14:paraId="52FE7D74" w14:textId="77777777" w:rsidR="00265A65" w:rsidRDefault="00265A65" w:rsidP="00EF1BA1">
            <w:pPr>
              <w:pStyle w:val="Brdtekst"/>
              <w:spacing w:after="0"/>
              <w:jc w:val="left"/>
              <w:rPr>
                <w:noProof/>
              </w:rPr>
            </w:pPr>
          </w:p>
          <w:p w14:paraId="5AE85065" w14:textId="77777777" w:rsidR="00265A65" w:rsidRDefault="00265A65" w:rsidP="00EF1BA1">
            <w:pPr>
              <w:pStyle w:val="Brdtekst"/>
              <w:spacing w:after="0"/>
              <w:jc w:val="left"/>
              <w:rPr>
                <w:noProof/>
              </w:rPr>
            </w:pPr>
          </w:p>
          <w:p w14:paraId="070C72C7" w14:textId="77777777" w:rsidR="00265A65" w:rsidRDefault="00265A65" w:rsidP="00EF1BA1">
            <w:pPr>
              <w:pStyle w:val="Brdtekst"/>
              <w:spacing w:after="0"/>
              <w:jc w:val="left"/>
              <w:rPr>
                <w:noProof/>
              </w:rPr>
            </w:pPr>
          </w:p>
          <w:p w14:paraId="7C15354D" w14:textId="77777777" w:rsidR="00265A65" w:rsidRDefault="00265A65" w:rsidP="00EF1BA1">
            <w:pPr>
              <w:pStyle w:val="Brdtekst"/>
              <w:spacing w:after="0"/>
              <w:jc w:val="left"/>
              <w:rPr>
                <w:noProof/>
              </w:rPr>
            </w:pPr>
          </w:p>
          <w:p w14:paraId="69DD9380" w14:textId="77777777" w:rsidR="00265A65" w:rsidRDefault="00265A65" w:rsidP="00EF1BA1">
            <w:pPr>
              <w:pStyle w:val="Brdtekst"/>
              <w:spacing w:after="0"/>
              <w:jc w:val="left"/>
              <w:rPr>
                <w:noProof/>
              </w:rPr>
            </w:pPr>
          </w:p>
          <w:p w14:paraId="27F30DF3" w14:textId="77777777" w:rsidR="00265A65" w:rsidRDefault="00265A65" w:rsidP="00EF1BA1">
            <w:pPr>
              <w:pStyle w:val="Brdtekst"/>
              <w:spacing w:after="0"/>
              <w:jc w:val="left"/>
              <w:rPr>
                <w:noProof/>
              </w:rPr>
            </w:pPr>
          </w:p>
          <w:p w14:paraId="749107F4" w14:textId="77777777" w:rsidR="00265A65" w:rsidRDefault="00265A65" w:rsidP="00EF1BA1">
            <w:pPr>
              <w:pStyle w:val="Brdtekst"/>
              <w:spacing w:after="0"/>
              <w:jc w:val="left"/>
              <w:rPr>
                <w:noProof/>
              </w:rPr>
            </w:pPr>
          </w:p>
          <w:p w14:paraId="2FAC96EB" w14:textId="77777777" w:rsidR="00265A65" w:rsidRDefault="00265A65" w:rsidP="00EF1BA1">
            <w:pPr>
              <w:pStyle w:val="Brdtekst"/>
              <w:spacing w:after="0"/>
              <w:jc w:val="left"/>
              <w:rPr>
                <w:noProof/>
              </w:rPr>
            </w:pPr>
          </w:p>
          <w:p w14:paraId="56F87F25" w14:textId="77777777" w:rsidR="00265A65" w:rsidRDefault="00265A65" w:rsidP="00EF1BA1">
            <w:pPr>
              <w:pStyle w:val="Brdtekst"/>
              <w:spacing w:after="0"/>
              <w:jc w:val="left"/>
              <w:rPr>
                <w:noProof/>
              </w:rPr>
            </w:pPr>
          </w:p>
          <w:p w14:paraId="6545B4AC" w14:textId="77777777" w:rsidR="00265A65" w:rsidRDefault="00265A65" w:rsidP="00EF1BA1">
            <w:pPr>
              <w:pStyle w:val="Brdtekst"/>
              <w:spacing w:after="0"/>
              <w:jc w:val="left"/>
              <w:rPr>
                <w:noProof/>
              </w:rPr>
            </w:pPr>
          </w:p>
          <w:p w14:paraId="7924A231" w14:textId="77777777" w:rsidR="00265A65" w:rsidRDefault="00265A65" w:rsidP="00EF1BA1">
            <w:pPr>
              <w:pStyle w:val="Brdtekst"/>
              <w:spacing w:after="0"/>
              <w:jc w:val="left"/>
              <w:rPr>
                <w:noProof/>
              </w:rPr>
            </w:pPr>
          </w:p>
          <w:p w14:paraId="77161CDF" w14:textId="77777777" w:rsidR="00265A65" w:rsidRDefault="00265A65" w:rsidP="00EF1BA1">
            <w:pPr>
              <w:pStyle w:val="Brdtekst"/>
              <w:spacing w:after="0"/>
              <w:jc w:val="left"/>
              <w:rPr>
                <w:noProof/>
              </w:rPr>
            </w:pPr>
          </w:p>
          <w:p w14:paraId="4A02FBE9" w14:textId="77777777" w:rsidR="00265A65" w:rsidRDefault="00265A65" w:rsidP="00EF1BA1">
            <w:pPr>
              <w:pStyle w:val="Brdtekst"/>
              <w:spacing w:after="0"/>
              <w:jc w:val="left"/>
              <w:rPr>
                <w:noProof/>
              </w:rPr>
            </w:pPr>
          </w:p>
          <w:p w14:paraId="7DF56ACA" w14:textId="542FD627" w:rsidR="00265A65" w:rsidRDefault="001144AB" w:rsidP="00EF1BA1">
            <w:pPr>
              <w:pStyle w:val="Brdtekst"/>
              <w:spacing w:after="0"/>
              <w:jc w:val="left"/>
              <w:rPr>
                <w:noProof/>
              </w:rPr>
            </w:pPr>
            <w:r>
              <w:rPr>
                <w:noProof/>
              </w:rPr>
              <w:t>Politiets helikoptre skal benytte definerte inn- og utflygingstraseer. Når helikoptre har nådd tilstrekkelig høyde vil ikke bebyggelsen utsettes for støy over grenseverdiene, selv om helikoptrene er hørbare.</w:t>
            </w:r>
          </w:p>
          <w:p w14:paraId="36AF3C3F" w14:textId="77777777" w:rsidR="001144AB" w:rsidRDefault="001144AB" w:rsidP="00EF1BA1">
            <w:pPr>
              <w:pStyle w:val="Brdtekst"/>
              <w:spacing w:after="0"/>
              <w:jc w:val="left"/>
              <w:rPr>
                <w:noProof/>
              </w:rPr>
            </w:pPr>
          </w:p>
          <w:p w14:paraId="6B64BBA9" w14:textId="77777777" w:rsidR="001144AB" w:rsidRDefault="001144AB" w:rsidP="00EF1BA1">
            <w:pPr>
              <w:pStyle w:val="Brdtekst"/>
              <w:spacing w:after="0"/>
              <w:jc w:val="left"/>
              <w:rPr>
                <w:noProof/>
              </w:rPr>
            </w:pPr>
          </w:p>
          <w:p w14:paraId="4EB264B3" w14:textId="296C3DB2" w:rsidR="001144AB" w:rsidRDefault="001144AB" w:rsidP="00EF1BA1">
            <w:pPr>
              <w:pStyle w:val="Brdtekst"/>
              <w:spacing w:after="0"/>
              <w:jc w:val="left"/>
              <w:rPr>
                <w:noProof/>
              </w:rPr>
            </w:pPr>
            <w:r>
              <w:rPr>
                <w:noProof/>
              </w:rPr>
              <w:t>Se svar over.</w:t>
            </w:r>
          </w:p>
        </w:tc>
      </w:tr>
      <w:tr w:rsidR="00921900" w14:paraId="0E244853" w14:textId="77777777" w:rsidTr="00A47C76">
        <w:tc>
          <w:tcPr>
            <w:tcW w:w="4395" w:type="dxa"/>
          </w:tcPr>
          <w:p w14:paraId="6346C9FA" w14:textId="1BDE449D" w:rsidR="00921900" w:rsidRDefault="00F02B55" w:rsidP="00BF6F71">
            <w:pPr>
              <w:pStyle w:val="Brdtekst"/>
              <w:spacing w:after="0"/>
              <w:jc w:val="left"/>
              <w:rPr>
                <w:b/>
                <w:noProof/>
              </w:rPr>
            </w:pPr>
            <w:r>
              <w:rPr>
                <w:b/>
                <w:noProof/>
              </w:rPr>
              <w:lastRenderedPageBreak/>
              <w:t>C427</w:t>
            </w:r>
            <w:r w:rsidR="00921900" w:rsidRPr="00921900">
              <w:rPr>
                <w:b/>
                <w:noProof/>
              </w:rPr>
              <w:t xml:space="preserve"> – Knut-Olav Brekke Tomten</w:t>
            </w:r>
            <w:r w:rsidR="00921900">
              <w:rPr>
                <w:b/>
                <w:noProof/>
              </w:rPr>
              <w:t xml:space="preserve"> – 21.06.2017</w:t>
            </w:r>
          </w:p>
          <w:p w14:paraId="6B9FF1C1" w14:textId="55028252" w:rsidR="00921900" w:rsidRDefault="00921900" w:rsidP="00BF6F71">
            <w:pPr>
              <w:pStyle w:val="Brdtekst"/>
              <w:spacing w:after="0"/>
              <w:jc w:val="left"/>
              <w:rPr>
                <w:b/>
                <w:noProof/>
              </w:rPr>
            </w:pPr>
          </w:p>
          <w:p w14:paraId="3BF42931" w14:textId="2677CFB8" w:rsidR="00921900" w:rsidRPr="00921900" w:rsidRDefault="00921900" w:rsidP="00BF6F71">
            <w:pPr>
              <w:pStyle w:val="Brdtekst"/>
              <w:spacing w:after="0"/>
              <w:jc w:val="left"/>
              <w:rPr>
                <w:noProof/>
              </w:rPr>
            </w:pPr>
            <w:r w:rsidRPr="00921900">
              <w:rPr>
                <w:noProof/>
              </w:rPr>
              <w:t>Likelydende til Grete Sumstads merknad.</w:t>
            </w:r>
          </w:p>
          <w:p w14:paraId="4790212C" w14:textId="30EE2AFE" w:rsidR="00921900" w:rsidRDefault="00921900" w:rsidP="00BF6F71">
            <w:pPr>
              <w:pStyle w:val="Brdtekst"/>
              <w:spacing w:after="0"/>
              <w:jc w:val="left"/>
              <w:rPr>
                <w:b/>
                <w:noProof/>
              </w:rPr>
            </w:pPr>
          </w:p>
        </w:tc>
        <w:tc>
          <w:tcPr>
            <w:tcW w:w="4110" w:type="dxa"/>
          </w:tcPr>
          <w:p w14:paraId="23EFC015" w14:textId="77777777" w:rsidR="00921900" w:rsidRDefault="00921900" w:rsidP="00E26597">
            <w:pPr>
              <w:pStyle w:val="Brdtekst"/>
              <w:spacing w:after="0"/>
              <w:rPr>
                <w:noProof/>
              </w:rPr>
            </w:pPr>
          </w:p>
          <w:p w14:paraId="0BB4AF46" w14:textId="77777777" w:rsidR="00265A65" w:rsidRDefault="00265A65" w:rsidP="00E26597">
            <w:pPr>
              <w:pStyle w:val="Brdtekst"/>
              <w:spacing w:after="0"/>
              <w:rPr>
                <w:noProof/>
              </w:rPr>
            </w:pPr>
          </w:p>
          <w:p w14:paraId="70635A41" w14:textId="77777777" w:rsidR="00265A65" w:rsidRDefault="00265A65" w:rsidP="00E26597">
            <w:pPr>
              <w:pStyle w:val="Brdtekst"/>
              <w:spacing w:after="0"/>
              <w:rPr>
                <w:noProof/>
              </w:rPr>
            </w:pPr>
          </w:p>
          <w:p w14:paraId="7F558034" w14:textId="4331B3E7" w:rsidR="00265A65" w:rsidRDefault="00265A65" w:rsidP="00E26597">
            <w:pPr>
              <w:pStyle w:val="Brdtekst"/>
              <w:spacing w:after="0"/>
              <w:rPr>
                <w:noProof/>
              </w:rPr>
            </w:pPr>
            <w:r w:rsidRPr="00F15CA8">
              <w:t>Se svar til Grete Sumstad</w:t>
            </w:r>
            <w:r w:rsidR="00F15CA8" w:rsidRPr="00F15CA8">
              <w:rPr>
                <w:noProof/>
              </w:rPr>
              <w:t xml:space="preserve"> </w:t>
            </w:r>
            <w:r w:rsidR="00F15CA8">
              <w:rPr>
                <w:noProof/>
              </w:rPr>
              <w:t xml:space="preserve">i </w:t>
            </w:r>
            <w:r w:rsidR="00F15CA8" w:rsidRPr="00F15CA8">
              <w:rPr>
                <w:noProof/>
              </w:rPr>
              <w:t>merknad C250</w:t>
            </w:r>
          </w:p>
        </w:tc>
      </w:tr>
      <w:tr w:rsidR="007F260A" w14:paraId="0831C0F9" w14:textId="77777777" w:rsidTr="00A47C76">
        <w:tc>
          <w:tcPr>
            <w:tcW w:w="4395" w:type="dxa"/>
          </w:tcPr>
          <w:p w14:paraId="5E4C99E8" w14:textId="592EF78A" w:rsidR="007F260A" w:rsidRDefault="00F02B55" w:rsidP="00BF6F71">
            <w:pPr>
              <w:pStyle w:val="Brdtekst"/>
              <w:spacing w:after="0"/>
              <w:jc w:val="left"/>
              <w:rPr>
                <w:b/>
                <w:noProof/>
              </w:rPr>
            </w:pPr>
            <w:r>
              <w:rPr>
                <w:b/>
                <w:noProof/>
              </w:rPr>
              <w:t>C428</w:t>
            </w:r>
            <w:r w:rsidR="007F260A" w:rsidRPr="007F260A">
              <w:rPr>
                <w:b/>
                <w:noProof/>
              </w:rPr>
              <w:t xml:space="preserve"> – Konglestien boligsameie</w:t>
            </w:r>
            <w:r w:rsidR="007F260A">
              <w:rPr>
                <w:b/>
                <w:noProof/>
              </w:rPr>
              <w:t xml:space="preserve"> – 21.06.2017</w:t>
            </w:r>
          </w:p>
          <w:p w14:paraId="3D6C03CB" w14:textId="77777777" w:rsidR="007F260A" w:rsidRPr="007F260A" w:rsidRDefault="007F260A" w:rsidP="00BF6F71">
            <w:pPr>
              <w:pStyle w:val="Brdtekst"/>
              <w:spacing w:after="0"/>
              <w:jc w:val="left"/>
              <w:rPr>
                <w:noProof/>
              </w:rPr>
            </w:pPr>
          </w:p>
          <w:p w14:paraId="267AD2B4" w14:textId="77777777" w:rsidR="007F260A" w:rsidRPr="007F260A" w:rsidRDefault="007F260A" w:rsidP="00BF6F71">
            <w:pPr>
              <w:pStyle w:val="Brdtekst"/>
              <w:spacing w:after="0"/>
              <w:jc w:val="left"/>
              <w:rPr>
                <w:noProof/>
              </w:rPr>
            </w:pPr>
            <w:r w:rsidRPr="007F260A">
              <w:rPr>
                <w:noProof/>
              </w:rPr>
              <w:t>Likelydende til Blåbærskogen bofellesskap sin merknad.</w:t>
            </w:r>
          </w:p>
          <w:p w14:paraId="6602C224" w14:textId="6BB8AABC" w:rsidR="007F260A" w:rsidRPr="00921900" w:rsidRDefault="007F260A" w:rsidP="00BF6F71">
            <w:pPr>
              <w:pStyle w:val="Brdtekst"/>
              <w:spacing w:after="0"/>
              <w:jc w:val="left"/>
              <w:rPr>
                <w:b/>
                <w:noProof/>
              </w:rPr>
            </w:pPr>
          </w:p>
        </w:tc>
        <w:tc>
          <w:tcPr>
            <w:tcW w:w="4110" w:type="dxa"/>
          </w:tcPr>
          <w:p w14:paraId="6200ABF6" w14:textId="77777777" w:rsidR="007F260A" w:rsidRDefault="007F260A" w:rsidP="00E26597">
            <w:pPr>
              <w:pStyle w:val="Brdtekst"/>
              <w:spacing w:after="0"/>
              <w:rPr>
                <w:noProof/>
              </w:rPr>
            </w:pPr>
          </w:p>
          <w:p w14:paraId="021DF186" w14:textId="77777777" w:rsidR="00265A65" w:rsidRDefault="00265A65" w:rsidP="00E26597">
            <w:pPr>
              <w:pStyle w:val="Brdtekst"/>
              <w:spacing w:after="0"/>
              <w:rPr>
                <w:noProof/>
              </w:rPr>
            </w:pPr>
          </w:p>
          <w:p w14:paraId="1546635B" w14:textId="77777777" w:rsidR="00265A65" w:rsidRDefault="00265A65" w:rsidP="00E26597">
            <w:pPr>
              <w:pStyle w:val="Brdtekst"/>
              <w:spacing w:after="0"/>
              <w:rPr>
                <w:noProof/>
              </w:rPr>
            </w:pPr>
          </w:p>
          <w:p w14:paraId="12DECB81" w14:textId="18EFB7D3" w:rsidR="00265A65" w:rsidRDefault="00265A65" w:rsidP="00E26597">
            <w:pPr>
              <w:pStyle w:val="Brdtekst"/>
              <w:spacing w:after="0"/>
              <w:rPr>
                <w:noProof/>
              </w:rPr>
            </w:pPr>
            <w:r w:rsidRPr="00F15CA8">
              <w:t>Se svar til Blåbærskogen bofellesskap</w:t>
            </w:r>
            <w:r w:rsidR="00F15CA8" w:rsidRPr="00F15CA8">
              <w:rPr>
                <w:noProof/>
              </w:rPr>
              <w:t xml:space="preserve"> i merknad C110</w:t>
            </w:r>
          </w:p>
        </w:tc>
      </w:tr>
      <w:tr w:rsidR="00F95442" w14:paraId="257F3229" w14:textId="77777777" w:rsidTr="00A47C76">
        <w:tc>
          <w:tcPr>
            <w:tcW w:w="4395" w:type="dxa"/>
          </w:tcPr>
          <w:p w14:paraId="64283C44" w14:textId="3D577371" w:rsidR="00BF6F71" w:rsidRDefault="00F02B55" w:rsidP="00BF6F71">
            <w:pPr>
              <w:pStyle w:val="Brdtekst"/>
              <w:spacing w:after="0"/>
              <w:jc w:val="left"/>
              <w:rPr>
                <w:b/>
                <w:noProof/>
              </w:rPr>
            </w:pPr>
            <w:r>
              <w:rPr>
                <w:b/>
                <w:noProof/>
              </w:rPr>
              <w:t>C429</w:t>
            </w:r>
            <w:r w:rsidR="00BF6F71" w:rsidRPr="00547D7E">
              <w:rPr>
                <w:b/>
                <w:noProof/>
              </w:rPr>
              <w:t xml:space="preserve"> – </w:t>
            </w:r>
            <w:r w:rsidR="00BF6F71">
              <w:rPr>
                <w:b/>
                <w:noProof/>
              </w:rPr>
              <w:t>Kornmoenga 4 sameie</w:t>
            </w:r>
            <w:r w:rsidR="00BF6F71" w:rsidRPr="00547D7E">
              <w:rPr>
                <w:b/>
                <w:noProof/>
              </w:rPr>
              <w:t xml:space="preserve"> – </w:t>
            </w:r>
            <w:r w:rsidR="00BF6F71">
              <w:rPr>
                <w:b/>
                <w:noProof/>
              </w:rPr>
              <w:t>13.06.2017</w:t>
            </w:r>
          </w:p>
          <w:p w14:paraId="2BEE4CF6" w14:textId="77777777" w:rsidR="00F95442" w:rsidRDefault="00F95442" w:rsidP="00F95442">
            <w:pPr>
              <w:pStyle w:val="Brdtekst"/>
              <w:spacing w:after="0"/>
              <w:jc w:val="left"/>
              <w:rPr>
                <w:noProof/>
              </w:rPr>
            </w:pPr>
          </w:p>
          <w:p w14:paraId="763D0280" w14:textId="77777777" w:rsidR="00BF6F71" w:rsidRDefault="00BF6F71" w:rsidP="00BF6F71">
            <w:pPr>
              <w:pStyle w:val="Brdtekst"/>
              <w:spacing w:after="0"/>
              <w:jc w:val="left"/>
              <w:rPr>
                <w:noProof/>
              </w:rPr>
            </w:pPr>
            <w:r>
              <w:rPr>
                <w:noProof/>
              </w:rPr>
              <w:t>Kornmoenga 4 sameie, Tårnåsen, representerer 56 boliger, med omkring 130 beboere.</w:t>
            </w:r>
          </w:p>
          <w:p w14:paraId="1D95CDBB" w14:textId="77777777" w:rsidR="00BF6F71" w:rsidRDefault="00BF6F71" w:rsidP="00BF6F71">
            <w:pPr>
              <w:pStyle w:val="Brdtekst"/>
              <w:spacing w:after="0"/>
              <w:jc w:val="left"/>
              <w:rPr>
                <w:noProof/>
              </w:rPr>
            </w:pPr>
          </w:p>
          <w:p w14:paraId="170241B3" w14:textId="77777777" w:rsidR="00BF6F71" w:rsidRDefault="00BF6F71" w:rsidP="00BF6F71">
            <w:pPr>
              <w:pStyle w:val="Brdtekst"/>
              <w:spacing w:after="0"/>
              <w:jc w:val="left"/>
              <w:rPr>
                <w:noProof/>
              </w:rPr>
            </w:pPr>
            <w:r>
              <w:rPr>
                <w:noProof/>
              </w:rPr>
              <w:t>Barn som bor her går i barnehager og skoler i nærmiljøet, og det er mange pensjonister som er mye hjemme på dagtid. Disse vil bli direkte berørt og vil få forringet livskvalitet som følge av den antatte betydelige støyen som vil komme fra beredskapssenteret.</w:t>
            </w:r>
          </w:p>
          <w:p w14:paraId="4C9F1D6F" w14:textId="77777777" w:rsidR="00BF6F71" w:rsidRDefault="00BF6F71" w:rsidP="00BF6F71">
            <w:pPr>
              <w:pStyle w:val="Brdtekst"/>
              <w:spacing w:after="0"/>
              <w:jc w:val="left"/>
              <w:rPr>
                <w:noProof/>
              </w:rPr>
            </w:pPr>
          </w:p>
          <w:p w14:paraId="0F390804" w14:textId="13655C12" w:rsidR="00BF6F71" w:rsidRDefault="00BF6F71" w:rsidP="00BF6F71">
            <w:pPr>
              <w:pStyle w:val="Brdtekst"/>
              <w:spacing w:after="0"/>
              <w:jc w:val="left"/>
              <w:rPr>
                <w:noProof/>
              </w:rPr>
            </w:pPr>
            <w:r>
              <w:rPr>
                <w:noProof/>
              </w:rPr>
              <w:t xml:space="preserve">Barn og unges oppvekstsvilkår og læringsmiljø, samt boligområdene våre vil bli vesentlig forringet av all støyen fra beredskapssenteret slik det er foreslått i reguleringsplanen. Det er en betydelig svakhet ved konsekvensutredningen at konsekvensene for barn og unge ikke er utredet, og heller ikke til nærheten av bomiljøene. Vi viser da særlig til at barn og unge kun er hensyntatt med en bisetning under friluftsområder på s. 55 i Planbeskrivelsen. Det er ikke nevnt noe om </w:t>
            </w:r>
            <w:r w:rsidRPr="00621746">
              <w:rPr>
                <w:noProof/>
              </w:rPr>
              <w:t>konsekvenser for læringsmiljø, oppvekst</w:t>
            </w:r>
            <w:r>
              <w:rPr>
                <w:noProof/>
              </w:rPr>
              <w:t xml:space="preserve"> og bomiljø. Det synes å være helt klart at bomiljø og skoler vil bli kraftig berørt av støyen fra beredskapssenteret. Dette må planarbeidet ta hensyn til og må utredes.</w:t>
            </w:r>
          </w:p>
          <w:p w14:paraId="19F52905" w14:textId="77777777" w:rsidR="00BF6F71" w:rsidRDefault="00BF6F71" w:rsidP="00BF6F71">
            <w:pPr>
              <w:pStyle w:val="Brdtekst"/>
              <w:spacing w:after="0"/>
              <w:jc w:val="left"/>
              <w:rPr>
                <w:noProof/>
              </w:rPr>
            </w:pPr>
          </w:p>
          <w:p w14:paraId="6D3354B1" w14:textId="77777777" w:rsidR="00BF6F71" w:rsidRDefault="00BF6F71" w:rsidP="00BF6F71">
            <w:pPr>
              <w:pStyle w:val="Brdtekst"/>
              <w:spacing w:after="0"/>
              <w:jc w:val="left"/>
              <w:rPr>
                <w:noProof/>
              </w:rPr>
            </w:pPr>
            <w:r>
              <w:rPr>
                <w:noProof/>
              </w:rPr>
              <w:t>Det er ikke akseptabelt at innbyggerne skal vokse opp og ha sin hverdag med et uforsvarlig støynivå.</w:t>
            </w:r>
          </w:p>
          <w:p w14:paraId="65450D20" w14:textId="77777777" w:rsidR="00BF6F71" w:rsidRDefault="00BF6F71" w:rsidP="00BF6F71">
            <w:pPr>
              <w:pStyle w:val="Brdtekst"/>
              <w:spacing w:after="0"/>
              <w:jc w:val="left"/>
              <w:rPr>
                <w:noProof/>
              </w:rPr>
            </w:pPr>
          </w:p>
          <w:p w14:paraId="25156429" w14:textId="77777777" w:rsidR="00BF6F71" w:rsidRDefault="00BF6F71" w:rsidP="00BF6F71">
            <w:pPr>
              <w:pStyle w:val="Brdtekst"/>
              <w:spacing w:after="0"/>
              <w:jc w:val="left"/>
              <w:rPr>
                <w:noProof/>
              </w:rPr>
            </w:pPr>
            <w:r>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40B04313" w14:textId="77777777" w:rsidR="00BF6F71" w:rsidRDefault="00BF6F71" w:rsidP="00BF6F71">
            <w:pPr>
              <w:pStyle w:val="Brdtekst"/>
              <w:spacing w:after="0"/>
              <w:jc w:val="left"/>
              <w:rPr>
                <w:noProof/>
              </w:rPr>
            </w:pPr>
          </w:p>
          <w:p w14:paraId="450A02FF" w14:textId="77777777" w:rsidR="00BF6F71" w:rsidRDefault="00BF6F71" w:rsidP="00BF6F71">
            <w:pPr>
              <w:pStyle w:val="Brdtekst"/>
              <w:spacing w:after="0"/>
              <w:jc w:val="left"/>
              <w:rPr>
                <w:noProof/>
              </w:rPr>
            </w:pPr>
            <w:r>
              <w:rPr>
                <w:noProof/>
              </w:rPr>
              <w:lastRenderedPageBreak/>
              <w:t>Selv det minst inngripende forslaget vil få en betydelig konsekvens for innbyggerne i område og særlig de som er hjemme eller i nærmiljøet på dagtid. Dette gjelder pensjonister og barn og unge i barnehage og på skole.</w:t>
            </w:r>
          </w:p>
          <w:p w14:paraId="2C21DB56" w14:textId="77777777" w:rsidR="00BF6F71" w:rsidRDefault="00BF6F71" w:rsidP="00BF6F71">
            <w:pPr>
              <w:pStyle w:val="Brdtekst"/>
              <w:spacing w:after="0"/>
              <w:jc w:val="left"/>
              <w:rPr>
                <w:noProof/>
              </w:rPr>
            </w:pPr>
          </w:p>
          <w:p w14:paraId="29E83EE5" w14:textId="3ADE24F0" w:rsidR="00BF6F71" w:rsidRDefault="00BF6F71" w:rsidP="00BF6F71">
            <w:pPr>
              <w:pStyle w:val="Brdtekst"/>
              <w:spacing w:after="0"/>
              <w:jc w:val="left"/>
              <w:rPr>
                <w:noProof/>
              </w:rPr>
            </w:pPr>
            <w:r>
              <w:rPr>
                <w:noProof/>
              </w:rPr>
              <w:t xml:space="preserve">Kommuneoverlege Dianne Stenbeerg i Oppegård kommune har uttalt at støynivået er uforsvarlig, se uttalelse datert 30. Mai 2017. Kommuneoverlegen uttaler blant annet at støynivåene bryter en rekke statlige retningslinjer og kommunens bindende bestemmelser for støy. </w:t>
            </w:r>
          </w:p>
          <w:p w14:paraId="4DC1AA10" w14:textId="77777777" w:rsidR="00BF6F71" w:rsidRDefault="00BF6F71" w:rsidP="00BF6F71">
            <w:pPr>
              <w:pStyle w:val="Brdtekst"/>
              <w:spacing w:after="0"/>
              <w:jc w:val="left"/>
              <w:rPr>
                <w:noProof/>
              </w:rPr>
            </w:pPr>
          </w:p>
          <w:p w14:paraId="19A5FD9C" w14:textId="77777777" w:rsidR="00BF6F71" w:rsidRDefault="00BF6F71" w:rsidP="00BF6F71">
            <w:pPr>
              <w:pStyle w:val="Brdtekst"/>
              <w:spacing w:after="0"/>
              <w:jc w:val="left"/>
              <w:rPr>
                <w:noProof/>
              </w:rPr>
            </w:pPr>
            <w:r>
              <w:rPr>
                <w:noProof/>
              </w:rPr>
              <w:t>Oppegård kommune er en av de tetteste befolkede kommuner i landet og ved å legge beredskapsenteret så nært inntil barnehager, skoler, sykehjem og boliger vil medføre betydelige ulemper for «alle».</w:t>
            </w:r>
          </w:p>
          <w:p w14:paraId="0FFEFC54" w14:textId="77777777" w:rsidR="00BF6F71" w:rsidRDefault="00BF6F71" w:rsidP="00BF6F71">
            <w:pPr>
              <w:pStyle w:val="Brdtekst"/>
              <w:spacing w:after="0"/>
              <w:jc w:val="left"/>
              <w:rPr>
                <w:noProof/>
              </w:rPr>
            </w:pPr>
          </w:p>
          <w:p w14:paraId="4422CDE6" w14:textId="77777777" w:rsidR="00BF6F71" w:rsidRDefault="00BF6F71" w:rsidP="00BF6F71">
            <w:pPr>
              <w:pStyle w:val="Brdtekst"/>
              <w:spacing w:after="0"/>
              <w:jc w:val="left"/>
              <w:rPr>
                <w:noProof/>
              </w:rPr>
            </w:pPr>
            <w:r>
              <w:rPr>
                <w:noProof/>
              </w:rPr>
              <w:t>Slik som beredskapsenteret er foreslått nå er det nødvendig å redusere støyen betraktelig for at livskvalitet, helse og læringsvilkår ikke skal bli vesentlig forringet.</w:t>
            </w:r>
          </w:p>
          <w:p w14:paraId="0641D0EB" w14:textId="77777777" w:rsidR="00BF6F71" w:rsidRDefault="00BF6F71" w:rsidP="00BF6F71">
            <w:pPr>
              <w:pStyle w:val="Brdtekst"/>
              <w:spacing w:after="0"/>
              <w:jc w:val="left"/>
              <w:rPr>
                <w:noProof/>
              </w:rPr>
            </w:pPr>
          </w:p>
          <w:p w14:paraId="01D4013E" w14:textId="25F86B1D" w:rsidR="00BF6F71" w:rsidRDefault="00BF6F71" w:rsidP="00BF6F71">
            <w:pPr>
              <w:pStyle w:val="Brdtekst"/>
              <w:spacing w:after="0"/>
              <w:jc w:val="left"/>
              <w:rPr>
                <w:noProof/>
              </w:rPr>
            </w:pPr>
            <w:r>
              <w:rPr>
                <w:noProof/>
              </w:rPr>
              <w:t xml:space="preserve">Det må gjennomføres betydelig støydempende tiltak etter en grundig konsekvensanalyse og </w:t>
            </w:r>
            <w:r w:rsidRPr="00F15CA8">
              <w:t>sanntidsmålinger gjort ved test-flyginger for ulike helikoptertyper og ved skyting på stedet</w:t>
            </w:r>
            <w:r>
              <w:rPr>
                <w:noProof/>
              </w:rPr>
              <w:t>, noe som er fullt mulig før prosjektet igangsettes.</w:t>
            </w:r>
          </w:p>
          <w:p w14:paraId="7ACF9208" w14:textId="43AA92F1" w:rsidR="00BF6F71" w:rsidRPr="00BF6F71" w:rsidRDefault="00BF6F71" w:rsidP="00F95442">
            <w:pPr>
              <w:pStyle w:val="Brdtekst"/>
              <w:spacing w:after="0"/>
              <w:jc w:val="left"/>
              <w:rPr>
                <w:noProof/>
              </w:rPr>
            </w:pPr>
          </w:p>
        </w:tc>
        <w:tc>
          <w:tcPr>
            <w:tcW w:w="4110" w:type="dxa"/>
          </w:tcPr>
          <w:p w14:paraId="40BCC3FD" w14:textId="77777777" w:rsidR="009631CC" w:rsidRDefault="009631CC" w:rsidP="001144AB">
            <w:pPr>
              <w:pStyle w:val="Brdtekst"/>
              <w:spacing w:after="0"/>
              <w:jc w:val="left"/>
              <w:rPr>
                <w:noProof/>
              </w:rPr>
            </w:pPr>
          </w:p>
          <w:p w14:paraId="49B26C3C" w14:textId="77777777" w:rsidR="009631CC" w:rsidRDefault="009631CC" w:rsidP="001144AB">
            <w:pPr>
              <w:pStyle w:val="Brdtekst"/>
              <w:spacing w:after="0"/>
              <w:jc w:val="left"/>
              <w:rPr>
                <w:noProof/>
              </w:rPr>
            </w:pPr>
          </w:p>
          <w:p w14:paraId="16366C3E" w14:textId="77777777" w:rsidR="009631CC" w:rsidRDefault="009631CC" w:rsidP="001144AB">
            <w:pPr>
              <w:pStyle w:val="Brdtekst"/>
              <w:spacing w:after="0"/>
              <w:jc w:val="left"/>
              <w:rPr>
                <w:noProof/>
              </w:rPr>
            </w:pPr>
          </w:p>
          <w:p w14:paraId="3FF63DB6" w14:textId="77777777" w:rsidR="009631CC" w:rsidRDefault="009631CC" w:rsidP="001144AB">
            <w:pPr>
              <w:pStyle w:val="Brdtekst"/>
              <w:spacing w:after="0"/>
              <w:jc w:val="left"/>
              <w:rPr>
                <w:noProof/>
              </w:rPr>
            </w:pPr>
          </w:p>
          <w:p w14:paraId="2375A3BA" w14:textId="77777777" w:rsidR="009631CC" w:rsidRDefault="009631CC" w:rsidP="001144AB">
            <w:pPr>
              <w:pStyle w:val="Brdtekst"/>
              <w:spacing w:after="0"/>
              <w:jc w:val="left"/>
              <w:rPr>
                <w:noProof/>
              </w:rPr>
            </w:pPr>
          </w:p>
          <w:p w14:paraId="52973E04" w14:textId="77777777" w:rsidR="009631CC" w:rsidRDefault="009631CC" w:rsidP="001144AB">
            <w:pPr>
              <w:pStyle w:val="Brdtekst"/>
              <w:spacing w:after="0"/>
              <w:jc w:val="left"/>
              <w:rPr>
                <w:noProof/>
              </w:rPr>
            </w:pPr>
          </w:p>
          <w:p w14:paraId="64F4AC3A" w14:textId="3D942544" w:rsidR="009631CC" w:rsidRDefault="009631CC" w:rsidP="001144AB">
            <w:pPr>
              <w:pStyle w:val="Brdtekst"/>
              <w:spacing w:after="0"/>
              <w:jc w:val="left"/>
              <w:rPr>
                <w:noProof/>
              </w:rPr>
            </w:pPr>
            <w:r>
              <w:rPr>
                <w:noProof/>
              </w:rPr>
              <w:t>Se felles merknadssvar – 2 Konsekvenser av støy</w:t>
            </w:r>
          </w:p>
          <w:p w14:paraId="77667D43" w14:textId="41D348BA" w:rsidR="00593B15" w:rsidRDefault="00593B15" w:rsidP="001144AB">
            <w:pPr>
              <w:pStyle w:val="Brdtekst"/>
              <w:spacing w:after="0"/>
              <w:jc w:val="left"/>
              <w:rPr>
                <w:noProof/>
              </w:rPr>
            </w:pPr>
          </w:p>
          <w:p w14:paraId="6199D651" w14:textId="14E4FD4B" w:rsidR="00593B15" w:rsidRDefault="00593B15" w:rsidP="001144AB">
            <w:pPr>
              <w:pStyle w:val="Brdtekst"/>
              <w:spacing w:after="0"/>
              <w:jc w:val="left"/>
              <w:rPr>
                <w:noProof/>
              </w:rPr>
            </w:pPr>
          </w:p>
          <w:p w14:paraId="2FD5E51D" w14:textId="77E2CAAC" w:rsidR="00593B15" w:rsidRDefault="00593B15" w:rsidP="001144AB">
            <w:pPr>
              <w:pStyle w:val="Brdtekst"/>
              <w:spacing w:after="0"/>
              <w:jc w:val="left"/>
              <w:rPr>
                <w:noProof/>
              </w:rPr>
            </w:pPr>
          </w:p>
          <w:p w14:paraId="5286205E" w14:textId="0045BA5A" w:rsidR="00593B15" w:rsidRDefault="00593B15" w:rsidP="001144AB">
            <w:pPr>
              <w:pStyle w:val="Brdtekst"/>
              <w:spacing w:after="0"/>
              <w:jc w:val="left"/>
              <w:rPr>
                <w:noProof/>
              </w:rPr>
            </w:pPr>
          </w:p>
          <w:p w14:paraId="0E0AC8C5" w14:textId="2507FE56" w:rsidR="00593B15" w:rsidRDefault="00593B15" w:rsidP="001144AB">
            <w:pPr>
              <w:pStyle w:val="Brdtekst"/>
              <w:spacing w:after="0"/>
              <w:jc w:val="left"/>
              <w:rPr>
                <w:noProof/>
              </w:rPr>
            </w:pPr>
          </w:p>
          <w:p w14:paraId="013C1DF7" w14:textId="6C8EC4F5" w:rsidR="00593B15" w:rsidRDefault="00593B15" w:rsidP="001144AB">
            <w:pPr>
              <w:pStyle w:val="Brdtekst"/>
              <w:spacing w:after="0"/>
              <w:jc w:val="left"/>
              <w:rPr>
                <w:noProof/>
              </w:rPr>
            </w:pPr>
            <w:r>
              <w:rPr>
                <w:noProof/>
              </w:rPr>
              <w:t xml:space="preserve">Se felles merknadssvar – </w:t>
            </w:r>
            <w:r w:rsidR="001144AB">
              <w:rPr>
                <w:noProof/>
              </w:rPr>
              <w:t xml:space="preserve">2 Konsekvenser av støy og </w:t>
            </w:r>
            <w:r>
              <w:rPr>
                <w:noProof/>
              </w:rPr>
              <w:t>4 Konsekvenser for barn og unge</w:t>
            </w:r>
          </w:p>
          <w:p w14:paraId="3EB4FDC3" w14:textId="77777777" w:rsidR="00593B15" w:rsidRDefault="00593B15" w:rsidP="001144AB">
            <w:pPr>
              <w:pStyle w:val="Brdtekst"/>
              <w:spacing w:after="0"/>
              <w:jc w:val="left"/>
              <w:rPr>
                <w:noProof/>
              </w:rPr>
            </w:pPr>
          </w:p>
          <w:p w14:paraId="5F96860D" w14:textId="77777777" w:rsidR="00F95442" w:rsidRDefault="00F95442" w:rsidP="001144AB">
            <w:pPr>
              <w:pStyle w:val="Brdtekst"/>
              <w:spacing w:after="0"/>
              <w:jc w:val="left"/>
              <w:rPr>
                <w:noProof/>
              </w:rPr>
            </w:pPr>
          </w:p>
          <w:p w14:paraId="36634589" w14:textId="77777777" w:rsidR="00593B15" w:rsidRDefault="00593B15" w:rsidP="001144AB">
            <w:pPr>
              <w:pStyle w:val="Brdtekst"/>
              <w:spacing w:after="0"/>
              <w:jc w:val="left"/>
              <w:rPr>
                <w:noProof/>
              </w:rPr>
            </w:pPr>
          </w:p>
          <w:p w14:paraId="3E02F269" w14:textId="77777777" w:rsidR="00593B15" w:rsidRDefault="00593B15" w:rsidP="001144AB">
            <w:pPr>
              <w:pStyle w:val="Brdtekst"/>
              <w:spacing w:after="0"/>
              <w:jc w:val="left"/>
              <w:rPr>
                <w:noProof/>
              </w:rPr>
            </w:pPr>
          </w:p>
          <w:p w14:paraId="50648341" w14:textId="77777777" w:rsidR="00593B15" w:rsidRDefault="00593B15" w:rsidP="001144AB">
            <w:pPr>
              <w:pStyle w:val="Brdtekst"/>
              <w:spacing w:after="0"/>
              <w:jc w:val="left"/>
              <w:rPr>
                <w:noProof/>
              </w:rPr>
            </w:pPr>
          </w:p>
          <w:p w14:paraId="479D9445" w14:textId="77777777" w:rsidR="00593B15" w:rsidRDefault="00593B15" w:rsidP="001144AB">
            <w:pPr>
              <w:pStyle w:val="Brdtekst"/>
              <w:spacing w:after="0"/>
              <w:jc w:val="left"/>
              <w:rPr>
                <w:noProof/>
              </w:rPr>
            </w:pPr>
          </w:p>
          <w:p w14:paraId="62516796" w14:textId="77777777" w:rsidR="00593B15" w:rsidRDefault="00593B15" w:rsidP="001144AB">
            <w:pPr>
              <w:pStyle w:val="Brdtekst"/>
              <w:spacing w:after="0"/>
              <w:jc w:val="left"/>
              <w:rPr>
                <w:noProof/>
              </w:rPr>
            </w:pPr>
          </w:p>
          <w:p w14:paraId="5D94D7ED" w14:textId="77777777" w:rsidR="00593B15" w:rsidRDefault="00593B15" w:rsidP="001144AB">
            <w:pPr>
              <w:pStyle w:val="Brdtekst"/>
              <w:spacing w:after="0"/>
              <w:jc w:val="left"/>
              <w:rPr>
                <w:noProof/>
              </w:rPr>
            </w:pPr>
          </w:p>
          <w:p w14:paraId="7880E148" w14:textId="77777777" w:rsidR="00593B15" w:rsidRDefault="00593B15" w:rsidP="001144AB">
            <w:pPr>
              <w:pStyle w:val="Brdtekst"/>
              <w:spacing w:after="0"/>
              <w:jc w:val="left"/>
              <w:rPr>
                <w:noProof/>
              </w:rPr>
            </w:pPr>
          </w:p>
          <w:p w14:paraId="30E87773" w14:textId="77777777" w:rsidR="00621746" w:rsidRDefault="00621746" w:rsidP="001144AB">
            <w:pPr>
              <w:pStyle w:val="Brdtekst"/>
              <w:spacing w:after="0"/>
              <w:jc w:val="left"/>
              <w:rPr>
                <w:noProof/>
              </w:rPr>
            </w:pPr>
            <w:r>
              <w:rPr>
                <w:noProof/>
              </w:rPr>
              <w:t>Se felles merknadssvar – 3 Helsemessige konsekvenser</w:t>
            </w:r>
          </w:p>
          <w:p w14:paraId="6DBA2AF1" w14:textId="77777777" w:rsidR="00593B15" w:rsidRDefault="00593B15" w:rsidP="001144AB">
            <w:pPr>
              <w:pStyle w:val="Brdtekst"/>
              <w:spacing w:after="0"/>
              <w:jc w:val="left"/>
              <w:rPr>
                <w:noProof/>
              </w:rPr>
            </w:pPr>
          </w:p>
          <w:p w14:paraId="281C1EB3" w14:textId="77777777" w:rsidR="00593B15" w:rsidRDefault="00593B15" w:rsidP="001144AB">
            <w:pPr>
              <w:pStyle w:val="Brdtekst"/>
              <w:spacing w:after="0"/>
              <w:jc w:val="left"/>
              <w:rPr>
                <w:noProof/>
              </w:rPr>
            </w:pPr>
          </w:p>
          <w:p w14:paraId="318F2E13" w14:textId="77777777" w:rsidR="00593B15" w:rsidRDefault="00593B15" w:rsidP="001144AB">
            <w:pPr>
              <w:pStyle w:val="Brdtekst"/>
              <w:spacing w:after="0"/>
              <w:jc w:val="left"/>
              <w:rPr>
                <w:noProof/>
              </w:rPr>
            </w:pPr>
          </w:p>
          <w:p w14:paraId="5F37B112" w14:textId="77777777" w:rsidR="001144AB" w:rsidRDefault="001144AB" w:rsidP="001144AB">
            <w:pPr>
              <w:pStyle w:val="Brdtekst"/>
              <w:spacing w:after="0"/>
              <w:jc w:val="left"/>
              <w:rPr>
                <w:noProof/>
              </w:rPr>
            </w:pPr>
            <w:r>
              <w:rPr>
                <w:noProof/>
              </w:rPr>
              <w:t>Se felles merknadssvar – 2 Konsekvenser av støy</w:t>
            </w:r>
          </w:p>
          <w:p w14:paraId="1328C715" w14:textId="77777777" w:rsidR="00593B15" w:rsidRDefault="00593B15" w:rsidP="001144AB">
            <w:pPr>
              <w:pStyle w:val="Brdtekst"/>
              <w:spacing w:after="0"/>
              <w:jc w:val="left"/>
              <w:rPr>
                <w:noProof/>
              </w:rPr>
            </w:pPr>
          </w:p>
          <w:p w14:paraId="153FCF29" w14:textId="77777777" w:rsidR="00593B15" w:rsidRDefault="00593B15" w:rsidP="001144AB">
            <w:pPr>
              <w:pStyle w:val="Brdtekst"/>
              <w:spacing w:after="0"/>
              <w:jc w:val="left"/>
              <w:rPr>
                <w:noProof/>
              </w:rPr>
            </w:pPr>
          </w:p>
          <w:p w14:paraId="42425B73" w14:textId="77777777" w:rsidR="00593B15" w:rsidRDefault="00593B15" w:rsidP="001144AB">
            <w:pPr>
              <w:pStyle w:val="Brdtekst"/>
              <w:spacing w:after="0"/>
              <w:jc w:val="left"/>
              <w:rPr>
                <w:noProof/>
              </w:rPr>
            </w:pPr>
          </w:p>
          <w:p w14:paraId="5B4A0FCF" w14:textId="77777777" w:rsidR="00593B15" w:rsidRDefault="00593B15" w:rsidP="001144AB">
            <w:pPr>
              <w:pStyle w:val="Brdtekst"/>
              <w:spacing w:after="0"/>
              <w:jc w:val="left"/>
              <w:rPr>
                <w:noProof/>
              </w:rPr>
            </w:pPr>
          </w:p>
          <w:p w14:paraId="1865CFDE" w14:textId="337F943B" w:rsidR="00593B15" w:rsidRDefault="00593B15" w:rsidP="001144AB">
            <w:pPr>
              <w:pStyle w:val="Brdtekst"/>
              <w:spacing w:after="0"/>
              <w:jc w:val="left"/>
              <w:rPr>
                <w:noProof/>
              </w:rPr>
            </w:pPr>
          </w:p>
          <w:p w14:paraId="40666696" w14:textId="77777777" w:rsidR="001144AB" w:rsidRDefault="001144AB" w:rsidP="001144AB">
            <w:pPr>
              <w:pStyle w:val="Brdtekst"/>
              <w:spacing w:after="0"/>
              <w:jc w:val="left"/>
              <w:rPr>
                <w:noProof/>
              </w:rPr>
            </w:pPr>
          </w:p>
          <w:p w14:paraId="458692F4" w14:textId="5A60611F" w:rsidR="00593B15" w:rsidRDefault="001144AB" w:rsidP="001144AB">
            <w:pPr>
              <w:pStyle w:val="Brdtekst"/>
              <w:spacing w:after="0"/>
              <w:jc w:val="left"/>
              <w:rPr>
                <w:noProof/>
              </w:rPr>
            </w:pPr>
            <w:r>
              <w:rPr>
                <w:noProof/>
              </w:rPr>
              <w:t>Reguleringsbestemmelsene stiller krav til tidsbegrensning av skyte- og treningsstøy</w:t>
            </w:r>
          </w:p>
          <w:p w14:paraId="45CA677F" w14:textId="77777777" w:rsidR="00593B15" w:rsidRDefault="00593B15" w:rsidP="001144AB">
            <w:pPr>
              <w:pStyle w:val="Brdtekst"/>
              <w:spacing w:after="0"/>
              <w:jc w:val="left"/>
              <w:rPr>
                <w:noProof/>
              </w:rPr>
            </w:pPr>
          </w:p>
          <w:p w14:paraId="228F19D6" w14:textId="77777777" w:rsidR="00593B15" w:rsidRDefault="00593B15" w:rsidP="001144AB">
            <w:pPr>
              <w:pStyle w:val="Brdtekst"/>
              <w:spacing w:after="0"/>
              <w:jc w:val="left"/>
              <w:rPr>
                <w:noProof/>
              </w:rPr>
            </w:pPr>
          </w:p>
          <w:p w14:paraId="11C4864B" w14:textId="77777777" w:rsidR="00593B15" w:rsidRDefault="00593B15" w:rsidP="001144AB">
            <w:pPr>
              <w:pStyle w:val="Brdtekst"/>
              <w:spacing w:after="0"/>
              <w:jc w:val="left"/>
              <w:rPr>
                <w:noProof/>
              </w:rPr>
            </w:pPr>
          </w:p>
          <w:p w14:paraId="62BEE711" w14:textId="77777777" w:rsidR="00593B15" w:rsidRDefault="00593B15" w:rsidP="001144AB">
            <w:pPr>
              <w:pStyle w:val="Brdtekst"/>
              <w:spacing w:after="0"/>
              <w:jc w:val="left"/>
              <w:rPr>
                <w:noProof/>
              </w:rPr>
            </w:pPr>
          </w:p>
          <w:p w14:paraId="35D89E89" w14:textId="77777777" w:rsidR="00593B15" w:rsidRDefault="00593B15" w:rsidP="001144AB">
            <w:pPr>
              <w:pStyle w:val="Brdtekst"/>
              <w:spacing w:after="0"/>
              <w:jc w:val="left"/>
              <w:rPr>
                <w:noProof/>
              </w:rPr>
            </w:pPr>
            <w:r>
              <w:rPr>
                <w:noProof/>
              </w:rPr>
              <w:t>Merknaden tas til orientering</w:t>
            </w:r>
          </w:p>
          <w:p w14:paraId="673DB065" w14:textId="77777777" w:rsidR="00593B15" w:rsidRDefault="00593B15" w:rsidP="001144AB">
            <w:pPr>
              <w:pStyle w:val="Brdtekst"/>
              <w:spacing w:after="0"/>
              <w:jc w:val="left"/>
              <w:rPr>
                <w:noProof/>
              </w:rPr>
            </w:pPr>
          </w:p>
          <w:p w14:paraId="2EA4FB57" w14:textId="77777777" w:rsidR="00593B15" w:rsidRDefault="00593B15" w:rsidP="001144AB">
            <w:pPr>
              <w:pStyle w:val="Brdtekst"/>
              <w:spacing w:after="0"/>
              <w:jc w:val="left"/>
              <w:rPr>
                <w:noProof/>
              </w:rPr>
            </w:pPr>
          </w:p>
          <w:p w14:paraId="5866F4E0" w14:textId="77777777" w:rsidR="00593B15" w:rsidRDefault="00593B15" w:rsidP="001144AB">
            <w:pPr>
              <w:pStyle w:val="Brdtekst"/>
              <w:spacing w:after="0"/>
              <w:jc w:val="left"/>
              <w:rPr>
                <w:noProof/>
              </w:rPr>
            </w:pPr>
          </w:p>
          <w:p w14:paraId="18876214" w14:textId="77777777" w:rsidR="00593B15" w:rsidRDefault="00593B15" w:rsidP="001144AB">
            <w:pPr>
              <w:pStyle w:val="Brdtekst"/>
              <w:spacing w:after="0"/>
              <w:jc w:val="left"/>
              <w:rPr>
                <w:noProof/>
              </w:rPr>
            </w:pPr>
          </w:p>
          <w:p w14:paraId="61289F05" w14:textId="77777777" w:rsidR="00593B15" w:rsidRDefault="00593B15" w:rsidP="001144AB">
            <w:pPr>
              <w:pStyle w:val="Brdtekst"/>
              <w:spacing w:after="0"/>
              <w:jc w:val="left"/>
              <w:rPr>
                <w:noProof/>
              </w:rPr>
            </w:pPr>
          </w:p>
          <w:p w14:paraId="0BBC128F" w14:textId="77777777" w:rsidR="00593B15" w:rsidRDefault="00593B15" w:rsidP="001144AB">
            <w:pPr>
              <w:pStyle w:val="Brdtekst"/>
              <w:spacing w:after="0"/>
              <w:jc w:val="left"/>
              <w:rPr>
                <w:noProof/>
              </w:rPr>
            </w:pPr>
          </w:p>
          <w:p w14:paraId="1161117C" w14:textId="08E7774A" w:rsidR="00593B15" w:rsidRDefault="00593B15" w:rsidP="001144AB">
            <w:pPr>
              <w:pStyle w:val="Brdtekst"/>
              <w:spacing w:after="0"/>
              <w:jc w:val="left"/>
              <w:rPr>
                <w:noProof/>
              </w:rPr>
            </w:pPr>
            <w:r>
              <w:rPr>
                <w:noProof/>
              </w:rPr>
              <w:t>Se felles merknadssvar – 2 Konsekvenser av støy</w:t>
            </w:r>
            <w:r w:rsidR="001144AB">
              <w:rPr>
                <w:noProof/>
              </w:rPr>
              <w:t xml:space="preserve"> og 3 Helsemessige konsekvenser</w:t>
            </w:r>
          </w:p>
          <w:p w14:paraId="4139B625" w14:textId="123227CF" w:rsidR="00593B15" w:rsidRDefault="00593B15" w:rsidP="001144AB">
            <w:pPr>
              <w:pStyle w:val="Brdtekst"/>
              <w:spacing w:after="0"/>
              <w:jc w:val="left"/>
              <w:rPr>
                <w:noProof/>
              </w:rPr>
            </w:pPr>
          </w:p>
          <w:p w14:paraId="292DDBA9" w14:textId="02705BAD" w:rsidR="00593B15" w:rsidRDefault="00593B15" w:rsidP="001144AB">
            <w:pPr>
              <w:pStyle w:val="Brdtekst"/>
              <w:spacing w:after="0"/>
              <w:jc w:val="left"/>
              <w:rPr>
                <w:noProof/>
              </w:rPr>
            </w:pPr>
          </w:p>
          <w:p w14:paraId="2B79BDF0" w14:textId="1DA88CF5" w:rsidR="00593B15" w:rsidRDefault="00593B15" w:rsidP="001144AB">
            <w:pPr>
              <w:pStyle w:val="Brdtekst"/>
              <w:spacing w:after="0"/>
              <w:jc w:val="left"/>
              <w:rPr>
                <w:noProof/>
              </w:rPr>
            </w:pPr>
          </w:p>
          <w:p w14:paraId="66344248" w14:textId="6830B62F" w:rsidR="00593B15" w:rsidRDefault="00593B15" w:rsidP="001144AB">
            <w:pPr>
              <w:pStyle w:val="Brdtekst"/>
              <w:spacing w:after="0"/>
              <w:jc w:val="left"/>
              <w:rPr>
                <w:noProof/>
              </w:rPr>
            </w:pPr>
          </w:p>
          <w:p w14:paraId="2FCA169F" w14:textId="539AF2D6" w:rsidR="00593B15" w:rsidRDefault="00593B15" w:rsidP="001144AB">
            <w:pPr>
              <w:pStyle w:val="Brdtekst"/>
              <w:spacing w:after="0"/>
              <w:jc w:val="left"/>
              <w:rPr>
                <w:noProof/>
              </w:rPr>
            </w:pPr>
          </w:p>
          <w:p w14:paraId="7A62D02F" w14:textId="5E5B32BE" w:rsidR="00593B15" w:rsidRDefault="00593B15" w:rsidP="001144AB">
            <w:pPr>
              <w:pStyle w:val="Brdtekst"/>
              <w:spacing w:after="0"/>
              <w:jc w:val="left"/>
              <w:rPr>
                <w:noProof/>
              </w:rPr>
            </w:pPr>
          </w:p>
          <w:p w14:paraId="6BB69835" w14:textId="37FF2C2C" w:rsidR="00593B15" w:rsidRDefault="00593B15" w:rsidP="001144AB">
            <w:pPr>
              <w:pStyle w:val="Brdtekst"/>
              <w:spacing w:after="0"/>
              <w:jc w:val="left"/>
              <w:rPr>
                <w:noProof/>
              </w:rPr>
            </w:pPr>
            <w:r>
              <w:rPr>
                <w:noProof/>
              </w:rPr>
              <w:t xml:space="preserve">Merknaden </w:t>
            </w:r>
            <w:r w:rsidR="00122CB9">
              <w:rPr>
                <w:noProof/>
              </w:rPr>
              <w:t>tas</w:t>
            </w:r>
            <w:r>
              <w:rPr>
                <w:noProof/>
              </w:rPr>
              <w:t xml:space="preserve"> til orientering</w:t>
            </w:r>
          </w:p>
          <w:p w14:paraId="39D6BD3C" w14:textId="2F2B33FF" w:rsidR="00593B15" w:rsidRDefault="00593B15" w:rsidP="001144AB">
            <w:pPr>
              <w:pStyle w:val="Brdtekst"/>
              <w:spacing w:after="0"/>
              <w:jc w:val="left"/>
              <w:rPr>
                <w:noProof/>
              </w:rPr>
            </w:pPr>
          </w:p>
          <w:p w14:paraId="27767DA1" w14:textId="06C02351" w:rsidR="00593B15" w:rsidRDefault="00593B15" w:rsidP="001144AB">
            <w:pPr>
              <w:pStyle w:val="Brdtekst"/>
              <w:spacing w:after="0"/>
              <w:jc w:val="left"/>
              <w:rPr>
                <w:noProof/>
              </w:rPr>
            </w:pPr>
          </w:p>
          <w:p w14:paraId="14177EB2" w14:textId="5768503D" w:rsidR="00593B15" w:rsidRDefault="00593B15" w:rsidP="001144AB">
            <w:pPr>
              <w:pStyle w:val="Brdtekst"/>
              <w:spacing w:after="0"/>
              <w:jc w:val="left"/>
              <w:rPr>
                <w:noProof/>
              </w:rPr>
            </w:pPr>
          </w:p>
          <w:p w14:paraId="57DB2843" w14:textId="5E598BBE" w:rsidR="00593B15" w:rsidRDefault="00593B15" w:rsidP="001144AB">
            <w:pPr>
              <w:pStyle w:val="Brdtekst"/>
              <w:spacing w:after="0"/>
              <w:jc w:val="left"/>
              <w:rPr>
                <w:noProof/>
              </w:rPr>
            </w:pPr>
          </w:p>
          <w:p w14:paraId="2C52E3FF" w14:textId="2D528AF5" w:rsidR="00593B15" w:rsidRDefault="00593B15" w:rsidP="001144AB">
            <w:pPr>
              <w:pStyle w:val="Brdtekst"/>
              <w:spacing w:after="0"/>
              <w:jc w:val="left"/>
              <w:rPr>
                <w:noProof/>
              </w:rPr>
            </w:pPr>
          </w:p>
          <w:p w14:paraId="4F67FB53" w14:textId="77777777" w:rsidR="001144AB" w:rsidRDefault="001144AB" w:rsidP="001144AB">
            <w:pPr>
              <w:pStyle w:val="Brdtekst"/>
              <w:spacing w:after="0"/>
              <w:jc w:val="left"/>
              <w:rPr>
                <w:noProof/>
              </w:rPr>
            </w:pPr>
            <w:r>
              <w:rPr>
                <w:noProof/>
              </w:rPr>
              <w:t>Se felles merknadssvar – 2 Konsekvenser av støy og 3 Helsemessige konsekvenser</w:t>
            </w:r>
          </w:p>
          <w:p w14:paraId="2255B3B4" w14:textId="2D291537" w:rsidR="00593B15" w:rsidRDefault="00593B15" w:rsidP="001144AB">
            <w:pPr>
              <w:pStyle w:val="Brdtekst"/>
              <w:spacing w:after="0"/>
              <w:jc w:val="left"/>
              <w:rPr>
                <w:noProof/>
              </w:rPr>
            </w:pPr>
          </w:p>
          <w:p w14:paraId="1C1FA6EA" w14:textId="7DFB5CAE" w:rsidR="00593B15" w:rsidRDefault="00593B15" w:rsidP="001144AB">
            <w:pPr>
              <w:pStyle w:val="Brdtekst"/>
              <w:spacing w:after="0"/>
              <w:jc w:val="left"/>
              <w:rPr>
                <w:noProof/>
              </w:rPr>
            </w:pPr>
          </w:p>
          <w:p w14:paraId="2F1F8183" w14:textId="26EC3879" w:rsidR="00593B15" w:rsidRDefault="00593B15" w:rsidP="001144AB">
            <w:pPr>
              <w:pStyle w:val="Brdtekst"/>
              <w:spacing w:after="0"/>
              <w:jc w:val="left"/>
              <w:rPr>
                <w:noProof/>
              </w:rPr>
            </w:pPr>
          </w:p>
          <w:p w14:paraId="1A2DA49E" w14:textId="1F8ED555" w:rsidR="00593B15" w:rsidRDefault="00593B15" w:rsidP="001144AB">
            <w:pPr>
              <w:pStyle w:val="Brdtekst"/>
              <w:spacing w:after="0"/>
              <w:jc w:val="left"/>
              <w:rPr>
                <w:noProof/>
              </w:rPr>
            </w:pPr>
            <w:r>
              <w:rPr>
                <w:noProof/>
              </w:rPr>
              <w:t>Se felles merknadssvar – 2 Konsekvenser av støy og 5 Skytebaner og SIBO</w:t>
            </w:r>
          </w:p>
          <w:p w14:paraId="456C10AE" w14:textId="77777777" w:rsidR="00F15CA8" w:rsidRDefault="00F15CA8" w:rsidP="001144AB">
            <w:pPr>
              <w:jc w:val="left"/>
              <w:rPr>
                <w:noProof/>
              </w:rPr>
            </w:pPr>
            <w:r w:rsidRPr="0099318D">
              <w:rPr>
                <w:noProof/>
              </w:rPr>
              <w:t>De mest støyende av aktuelle politihelikoptre er lagt til grunn for støyutredningen.</w:t>
            </w:r>
          </w:p>
          <w:p w14:paraId="5CBB625A" w14:textId="39F85860" w:rsidR="00593B15" w:rsidRDefault="00593B15" w:rsidP="001144AB">
            <w:pPr>
              <w:pStyle w:val="Brdtekst"/>
              <w:spacing w:after="0"/>
              <w:jc w:val="left"/>
              <w:rPr>
                <w:noProof/>
              </w:rPr>
            </w:pPr>
          </w:p>
          <w:p w14:paraId="41A5C0B0" w14:textId="77777777" w:rsidR="00593B15" w:rsidRDefault="00593B15" w:rsidP="001144AB">
            <w:pPr>
              <w:pStyle w:val="Brdtekst"/>
              <w:spacing w:after="0"/>
              <w:jc w:val="left"/>
              <w:rPr>
                <w:noProof/>
              </w:rPr>
            </w:pPr>
          </w:p>
          <w:p w14:paraId="0822435E" w14:textId="0A8C40FC" w:rsidR="00593B15" w:rsidRDefault="00593B15" w:rsidP="001144AB">
            <w:pPr>
              <w:pStyle w:val="Brdtekst"/>
              <w:spacing w:after="0"/>
              <w:jc w:val="left"/>
              <w:rPr>
                <w:noProof/>
              </w:rPr>
            </w:pPr>
          </w:p>
        </w:tc>
      </w:tr>
      <w:tr w:rsidR="0079249D" w14:paraId="1DF2E5A4" w14:textId="77777777" w:rsidTr="00A47C76">
        <w:tc>
          <w:tcPr>
            <w:tcW w:w="4395" w:type="dxa"/>
          </w:tcPr>
          <w:p w14:paraId="4D8EF66B" w14:textId="0EBBCAB8" w:rsidR="0079249D" w:rsidRPr="0079249D" w:rsidRDefault="00F02B55" w:rsidP="0079249D">
            <w:pPr>
              <w:pStyle w:val="Brdtekst"/>
              <w:spacing w:after="0"/>
              <w:jc w:val="left"/>
              <w:rPr>
                <w:b/>
                <w:noProof/>
              </w:rPr>
            </w:pPr>
            <w:r>
              <w:rPr>
                <w:b/>
                <w:noProof/>
              </w:rPr>
              <w:lastRenderedPageBreak/>
              <w:t>C430</w:t>
            </w:r>
            <w:r w:rsidR="0079249D" w:rsidRPr="0079249D">
              <w:rPr>
                <w:b/>
                <w:noProof/>
              </w:rPr>
              <w:t xml:space="preserve"> – Kornmoenga 5 Sameie – 20.06.2017</w:t>
            </w:r>
          </w:p>
          <w:p w14:paraId="2835C69A" w14:textId="77777777" w:rsidR="0079249D" w:rsidRPr="0079249D" w:rsidRDefault="0079249D" w:rsidP="0079249D">
            <w:pPr>
              <w:pStyle w:val="Brdtekst"/>
              <w:spacing w:after="0"/>
              <w:jc w:val="left"/>
              <w:rPr>
                <w:noProof/>
              </w:rPr>
            </w:pPr>
          </w:p>
          <w:p w14:paraId="704DC13C" w14:textId="77777777" w:rsidR="0079249D" w:rsidRPr="0079249D" w:rsidRDefault="0079249D" w:rsidP="0079249D">
            <w:pPr>
              <w:pStyle w:val="Brdtekst"/>
              <w:spacing w:after="0"/>
              <w:jc w:val="left"/>
              <w:rPr>
                <w:noProof/>
              </w:rPr>
            </w:pPr>
            <w:r w:rsidRPr="0079249D">
              <w:rPr>
                <w:noProof/>
              </w:rPr>
              <w:t>Kornmoenga 5 Sameie ligger på Tårnåsen og omfatter 63 boenheter med til sammen ca 150 beboere. Våre barn går i barnehager og på skoler i nærmiljøet. Alle beboere blir på forskjellig vis negativt berørt av støyen fra Beredskapssentret. Barnehagebarna kan oppleve skuddserier og eksplosjoner som skremmende, skolebarna blir ukonsentrerte og beboerne i sin alminnelighet vil oppleve skuddserier, eksplosjoner og helikoptertrafikk som støyende og forstyrrende.</w:t>
            </w:r>
          </w:p>
          <w:p w14:paraId="71FAFCBA" w14:textId="77777777" w:rsidR="0079249D" w:rsidRPr="0079249D" w:rsidRDefault="0079249D" w:rsidP="0079249D">
            <w:pPr>
              <w:pStyle w:val="Brdtekst"/>
              <w:spacing w:after="0"/>
              <w:jc w:val="left"/>
              <w:rPr>
                <w:noProof/>
              </w:rPr>
            </w:pPr>
          </w:p>
          <w:p w14:paraId="44BE54FF" w14:textId="77777777" w:rsidR="0079249D" w:rsidRPr="0079249D" w:rsidRDefault="0079249D" w:rsidP="0079249D">
            <w:pPr>
              <w:pStyle w:val="Brdtekst"/>
              <w:spacing w:after="0"/>
              <w:jc w:val="left"/>
              <w:rPr>
                <w:noProof/>
              </w:rPr>
            </w:pPr>
            <w:r w:rsidRPr="0079249D">
              <w:rPr>
                <w:noProof/>
              </w:rPr>
              <w:t xml:space="preserve">Barnehagebarna tilbringer store deler av dagen utendørs og er ofte på tur rundt i </w:t>
            </w:r>
            <w:r w:rsidRPr="001144AB">
              <w:rPr>
                <w:noProof/>
              </w:rPr>
              <w:t>området. Noen av disse barna kommer som flyktninger fra krigsområder og kan lett bli traumatisert av lydbildet som minner dem om andre, mindre hyggelige, opplevelser. Deres</w:t>
            </w:r>
            <w:r w:rsidRPr="0079249D">
              <w:rPr>
                <w:noProof/>
              </w:rPr>
              <w:t xml:space="preserve"> reaksjoner kan også smitte over på de andre barna. Ønsker vi at våre barn skal vokse opp i en atmosfære som normaliserer et krigslignende støybilde?</w:t>
            </w:r>
          </w:p>
          <w:p w14:paraId="54CF83FE" w14:textId="77777777" w:rsidR="0079249D" w:rsidRPr="0079249D" w:rsidRDefault="0079249D" w:rsidP="0079249D">
            <w:pPr>
              <w:pStyle w:val="Brdtekst"/>
              <w:spacing w:after="0"/>
              <w:jc w:val="left"/>
              <w:rPr>
                <w:noProof/>
              </w:rPr>
            </w:pPr>
          </w:p>
          <w:p w14:paraId="38077A72" w14:textId="77777777" w:rsidR="0079249D" w:rsidRPr="0079249D" w:rsidRDefault="0079249D" w:rsidP="0079249D">
            <w:pPr>
              <w:pStyle w:val="Brdtekst"/>
              <w:spacing w:after="0"/>
              <w:jc w:val="left"/>
              <w:rPr>
                <w:noProof/>
              </w:rPr>
            </w:pPr>
            <w:r w:rsidRPr="0079249D">
              <w:rPr>
                <w:noProof/>
              </w:rPr>
              <w:t>Skolebarna blir distrahert av støy fra skuddsalver, eksplosjoner og helikoptertrafikk. Vi vet at det tar tid – kanskje 20 min – fra en person blir forstyrret til konsentrasjonen er gjenvunnet. Støyen fra beredskapssentret vil innebære en kontinuerlig forstyrrelse og barnas læring blir sterkt svekket. Er dette ønskelig?</w:t>
            </w:r>
          </w:p>
          <w:p w14:paraId="11F132B8" w14:textId="77777777" w:rsidR="0079249D" w:rsidRPr="0079249D" w:rsidRDefault="0079249D" w:rsidP="0079249D">
            <w:pPr>
              <w:pStyle w:val="Brdtekst"/>
              <w:spacing w:after="0"/>
              <w:jc w:val="left"/>
              <w:rPr>
                <w:noProof/>
              </w:rPr>
            </w:pPr>
          </w:p>
          <w:p w14:paraId="6D33855F" w14:textId="77777777" w:rsidR="0079249D" w:rsidRPr="0079249D" w:rsidRDefault="0079249D" w:rsidP="0079249D">
            <w:pPr>
              <w:pStyle w:val="Brdtekst"/>
              <w:spacing w:after="0"/>
              <w:jc w:val="left"/>
              <w:rPr>
                <w:noProof/>
              </w:rPr>
            </w:pPr>
            <w:r w:rsidRPr="001144AB">
              <w:rPr>
                <w:noProof/>
              </w:rPr>
              <w:t>Vi savner realistiske forsøk som demonstrerer støyen fra automatvåpen, eksplosjoner og helikoptertrafikk. Hvis</w:t>
            </w:r>
            <w:r w:rsidRPr="0079249D">
              <w:rPr>
                <w:noProof/>
              </w:rPr>
              <w:t xml:space="preserve"> slike forsøk gjennomføres vil både beboerne og beslutningstagere kunne danne seg et mer realistisk bilde av støyen. Vi som bodde i området den gang Prinsdal skytebane var i bruk, vet hvor langt smellene fra geværskudd bærer. Prinsdal skytebane ble lagt ned på grunn av støyen skytingen påførte omgivelsene.</w:t>
            </w:r>
          </w:p>
          <w:p w14:paraId="6C90871E" w14:textId="77777777" w:rsidR="0079249D" w:rsidRPr="0079249D" w:rsidRDefault="0079249D" w:rsidP="0079249D">
            <w:pPr>
              <w:pStyle w:val="Brdtekst"/>
              <w:spacing w:after="0"/>
              <w:jc w:val="left"/>
              <w:rPr>
                <w:noProof/>
              </w:rPr>
            </w:pPr>
          </w:p>
          <w:p w14:paraId="7F9C829B" w14:textId="77777777" w:rsidR="0079249D" w:rsidRPr="0079249D" w:rsidRDefault="0079249D" w:rsidP="0079249D">
            <w:pPr>
              <w:pStyle w:val="Brdtekst"/>
              <w:spacing w:after="0"/>
              <w:jc w:val="left"/>
              <w:rPr>
                <w:noProof/>
              </w:rPr>
            </w:pPr>
            <w:r w:rsidRPr="0079249D">
              <w:rPr>
                <w:noProof/>
              </w:rPr>
              <w:t>De foreliggende forslag til støyreduserende tiltak er ikke på noen måte tilfredsstillende. Her må det utvikles løsninger som reduserer støyen slik at den i praksis ikke blir hørbar og forstyrrende for skoler og barnehager.</w:t>
            </w:r>
          </w:p>
          <w:p w14:paraId="324B6620" w14:textId="77777777" w:rsidR="0079249D" w:rsidRPr="0079249D" w:rsidRDefault="0079249D" w:rsidP="0079249D">
            <w:pPr>
              <w:pStyle w:val="Brdtekst"/>
              <w:spacing w:after="0"/>
              <w:jc w:val="left"/>
              <w:rPr>
                <w:noProof/>
              </w:rPr>
            </w:pPr>
          </w:p>
          <w:p w14:paraId="1199B02C" w14:textId="77777777" w:rsidR="0079249D" w:rsidRPr="0079249D" w:rsidRDefault="0079249D" w:rsidP="0079249D">
            <w:pPr>
              <w:pStyle w:val="Brdtekst"/>
              <w:spacing w:after="0"/>
              <w:jc w:val="left"/>
              <w:rPr>
                <w:noProof/>
              </w:rPr>
            </w:pPr>
            <w:r w:rsidRPr="0079249D">
              <w:rPr>
                <w:noProof/>
              </w:rPr>
              <w:t>Vi vet at støy fra helikoptre som letter og lander gir mye støy som ikke lar seg dempe. Med et betydelig antall helikopterbevegelser på Beredskapssentret vil skolebarn, som i sin natur er nysgjerrige, bli brakt ut av konsentrasjonen og få redusert læring. Dessuten vil beboerne og andre som oppholder seg i området bli plaget av støyen. På nattetid vil helikopterbevegelsene virke ennå mer forstyrrende og påvirke beboernes hviletid.</w:t>
            </w:r>
          </w:p>
          <w:p w14:paraId="50083398" w14:textId="77777777" w:rsidR="0079249D" w:rsidRPr="0079249D" w:rsidRDefault="0079249D" w:rsidP="0079249D">
            <w:pPr>
              <w:pStyle w:val="Brdtekst"/>
              <w:spacing w:after="0"/>
              <w:jc w:val="left"/>
              <w:rPr>
                <w:noProof/>
              </w:rPr>
            </w:pPr>
          </w:p>
          <w:p w14:paraId="65B01D1E" w14:textId="77777777" w:rsidR="0079249D" w:rsidRPr="0079249D" w:rsidRDefault="0079249D" w:rsidP="0079249D">
            <w:pPr>
              <w:pStyle w:val="Brdtekst"/>
              <w:spacing w:after="0"/>
              <w:jc w:val="left"/>
              <w:rPr>
                <w:noProof/>
              </w:rPr>
            </w:pPr>
            <w:r w:rsidRPr="0079249D">
              <w:rPr>
                <w:noProof/>
              </w:rPr>
              <w:t>Å legge Beredskapssentret til Taraldrud virker forhastet med tanke på at beliggenheten er nær et tett befolket område med både barneinstitusjoner og boligområder. Det ser ikke ut til at utredere og beslutningstagere har hatt en nøktern og åpen tilnærming til lokaliseringen. Konsekvensutredningene bærer mer preg av å rettferdiggjøre den valgte beliggenhet enn å gi grunnlag for alternative lokaliseringer.</w:t>
            </w:r>
          </w:p>
          <w:p w14:paraId="3059EC01" w14:textId="77777777" w:rsidR="0079249D" w:rsidRPr="0079249D" w:rsidRDefault="0079249D" w:rsidP="0079249D">
            <w:pPr>
              <w:pStyle w:val="Brdtekst"/>
              <w:spacing w:after="0"/>
              <w:jc w:val="left"/>
              <w:rPr>
                <w:noProof/>
              </w:rPr>
            </w:pPr>
          </w:p>
          <w:p w14:paraId="04BFAF9E" w14:textId="77777777" w:rsidR="0079249D" w:rsidRPr="0079249D" w:rsidRDefault="0079249D" w:rsidP="0079249D">
            <w:pPr>
              <w:pStyle w:val="Brdtekst"/>
              <w:spacing w:after="0"/>
              <w:jc w:val="left"/>
              <w:rPr>
                <w:noProof/>
              </w:rPr>
            </w:pPr>
            <w:r w:rsidRPr="0079249D">
              <w:rPr>
                <w:noProof/>
              </w:rPr>
              <w:t xml:space="preserve">Det er grunn til å stusse over at helikopterbasens nærhet til Oslo er så sterkt vektlagt. Vi savner en vurdering av utrykningstider fra andre helikopterbaser til de mest aktuelle operasjonsområdene. Det er slett ikke sikkert at utrykning fra f. eks. Rygge vil gi vesentlig lengre gjennomsnittelig utrykningstid enn fra Taraldrud. Det er bare </w:t>
            </w:r>
            <w:r w:rsidRPr="0079249D">
              <w:rPr>
                <w:noProof/>
              </w:rPr>
              <w:lastRenderedPageBreak/>
              <w:t>noen få minutters flytid mellom Rygge og Taraldrud og alle utrykninger går ikke til Oslo. Hvis utrykningen skjer vestover eller mot Sørlandet vil flytiden bli kortere med lokalisering på Rygge.</w:t>
            </w:r>
          </w:p>
          <w:p w14:paraId="48C0FE4A" w14:textId="77777777" w:rsidR="0079249D" w:rsidRPr="0079249D" w:rsidRDefault="0079249D" w:rsidP="0079249D">
            <w:pPr>
              <w:pStyle w:val="Brdtekst"/>
              <w:spacing w:after="0"/>
              <w:jc w:val="left"/>
              <w:rPr>
                <w:noProof/>
              </w:rPr>
            </w:pPr>
          </w:p>
          <w:p w14:paraId="2EE83812" w14:textId="77777777" w:rsidR="0079249D" w:rsidRPr="0079249D" w:rsidRDefault="0079249D" w:rsidP="0079249D">
            <w:pPr>
              <w:pStyle w:val="Brdtekst"/>
              <w:spacing w:after="0"/>
              <w:jc w:val="left"/>
              <w:rPr>
                <w:noProof/>
              </w:rPr>
            </w:pPr>
            <w:r w:rsidRPr="0079249D">
              <w:rPr>
                <w:noProof/>
              </w:rPr>
              <w:t>Selv om det gjennomføres støydempende tiltak med støyvoller og lignende, føler vi oss ikke overbevisst om at støyen fra Beredskapssentret blir redusert til et akseptabelt nivå. Støyens natur blir den samme. Det vil fortsatt høres skuddsalver og eksplosjoner som vil virke negativt på både barnehage- og skolebarn. Støyen fra helikoptrene blir heller ikke redusert av støydempende tiltak på bakken.</w:t>
            </w:r>
          </w:p>
          <w:p w14:paraId="1DBBE68E" w14:textId="77777777" w:rsidR="0079249D" w:rsidRPr="0079249D" w:rsidRDefault="0079249D" w:rsidP="0079249D">
            <w:pPr>
              <w:pStyle w:val="Brdtekst"/>
              <w:spacing w:after="0"/>
              <w:jc w:val="left"/>
              <w:rPr>
                <w:noProof/>
              </w:rPr>
            </w:pPr>
          </w:p>
          <w:p w14:paraId="4C888B29" w14:textId="77777777" w:rsidR="0079249D" w:rsidRPr="0079249D" w:rsidRDefault="0079249D" w:rsidP="0079249D">
            <w:pPr>
              <w:pStyle w:val="Brdtekst"/>
              <w:spacing w:after="0"/>
              <w:jc w:val="left"/>
              <w:rPr>
                <w:noProof/>
              </w:rPr>
            </w:pPr>
            <w:r w:rsidRPr="0079249D">
              <w:rPr>
                <w:noProof/>
              </w:rPr>
              <w:t>Vi ber derfor om at valget av Taraldrud som lokalisering av Beredsskapssentret revurderes og at andre lokaliteter blir utredet slik at Stortinget har reelle valg å forholde seg til med grundige og upartiske konsekvensutredninger.</w:t>
            </w:r>
          </w:p>
          <w:p w14:paraId="2D4F78DD" w14:textId="77777777" w:rsidR="0079249D" w:rsidRPr="0079249D" w:rsidRDefault="0079249D" w:rsidP="0079249D">
            <w:pPr>
              <w:pStyle w:val="Brdtekst"/>
              <w:spacing w:after="0"/>
              <w:jc w:val="left"/>
              <w:rPr>
                <w:noProof/>
              </w:rPr>
            </w:pPr>
          </w:p>
          <w:p w14:paraId="02D401F8" w14:textId="77777777" w:rsidR="0079249D" w:rsidRDefault="0079249D" w:rsidP="0079249D">
            <w:pPr>
              <w:pStyle w:val="Brdtekst"/>
              <w:spacing w:after="0"/>
              <w:jc w:val="left"/>
              <w:rPr>
                <w:noProof/>
              </w:rPr>
            </w:pPr>
            <w:r w:rsidRPr="0079249D">
              <w:rPr>
                <w:noProof/>
              </w:rPr>
              <w:t>Hvis ikke lokaliseringen av Beredskapssentret kan endres, ber vi om at støyende aktiviteter bygges inn slik at støy ikke slippes ut til omgivelsene og at helikopterbasen flyttes til et mer egnet sted.</w:t>
            </w:r>
          </w:p>
          <w:p w14:paraId="0E313966" w14:textId="65FBAACA" w:rsidR="0079249D" w:rsidRPr="0079249D" w:rsidRDefault="0079249D" w:rsidP="0079249D">
            <w:pPr>
              <w:pStyle w:val="Brdtekst"/>
              <w:spacing w:after="0"/>
              <w:jc w:val="left"/>
              <w:rPr>
                <w:noProof/>
              </w:rPr>
            </w:pPr>
          </w:p>
        </w:tc>
        <w:tc>
          <w:tcPr>
            <w:tcW w:w="4110" w:type="dxa"/>
          </w:tcPr>
          <w:p w14:paraId="1DFA5C5D" w14:textId="77777777" w:rsidR="00C352D4" w:rsidRDefault="00C352D4" w:rsidP="001144AB">
            <w:pPr>
              <w:pStyle w:val="Brdtekst"/>
              <w:spacing w:after="0"/>
              <w:jc w:val="left"/>
              <w:rPr>
                <w:noProof/>
              </w:rPr>
            </w:pPr>
          </w:p>
          <w:p w14:paraId="28A278CC" w14:textId="77777777" w:rsidR="00C352D4" w:rsidRDefault="00C352D4" w:rsidP="001144AB">
            <w:pPr>
              <w:pStyle w:val="Brdtekst"/>
              <w:spacing w:after="0"/>
              <w:jc w:val="left"/>
              <w:rPr>
                <w:noProof/>
              </w:rPr>
            </w:pPr>
          </w:p>
          <w:p w14:paraId="66BA34DC" w14:textId="264A675A" w:rsidR="00C352D4" w:rsidRDefault="00C352D4" w:rsidP="001144AB">
            <w:pPr>
              <w:pStyle w:val="Brdtekst"/>
              <w:spacing w:after="0"/>
              <w:jc w:val="left"/>
              <w:rPr>
                <w:noProof/>
              </w:rPr>
            </w:pPr>
            <w:r>
              <w:rPr>
                <w:noProof/>
              </w:rPr>
              <w:t>Se felles merknadssvar – 2 Konsekvenser av støy</w:t>
            </w:r>
            <w:r w:rsidR="001144AB">
              <w:rPr>
                <w:noProof/>
              </w:rPr>
              <w:t>, 3 Helsemessige konsekvenser og 4 Konsekvenser for barn og unge</w:t>
            </w:r>
          </w:p>
          <w:p w14:paraId="3278296E" w14:textId="77777777" w:rsidR="00C352D4" w:rsidRDefault="00C352D4" w:rsidP="001144AB">
            <w:pPr>
              <w:pStyle w:val="Brdtekst"/>
              <w:spacing w:after="0"/>
              <w:jc w:val="left"/>
              <w:rPr>
                <w:noProof/>
              </w:rPr>
            </w:pPr>
          </w:p>
          <w:p w14:paraId="29B472C9" w14:textId="77777777" w:rsidR="00C352D4" w:rsidRDefault="00C352D4" w:rsidP="001144AB">
            <w:pPr>
              <w:pStyle w:val="Brdtekst"/>
              <w:spacing w:after="0"/>
              <w:jc w:val="left"/>
              <w:rPr>
                <w:noProof/>
              </w:rPr>
            </w:pPr>
          </w:p>
          <w:p w14:paraId="2CFEA165" w14:textId="77777777" w:rsidR="00C352D4" w:rsidRDefault="00C352D4" w:rsidP="001144AB">
            <w:pPr>
              <w:pStyle w:val="Brdtekst"/>
              <w:spacing w:after="0"/>
              <w:jc w:val="left"/>
              <w:rPr>
                <w:noProof/>
              </w:rPr>
            </w:pPr>
          </w:p>
          <w:p w14:paraId="24EB8B5E" w14:textId="77777777" w:rsidR="00C352D4" w:rsidRDefault="00C352D4" w:rsidP="001144AB">
            <w:pPr>
              <w:pStyle w:val="Brdtekst"/>
              <w:spacing w:after="0"/>
              <w:jc w:val="left"/>
              <w:rPr>
                <w:noProof/>
              </w:rPr>
            </w:pPr>
          </w:p>
          <w:p w14:paraId="04670DDC" w14:textId="77777777" w:rsidR="00C352D4" w:rsidRDefault="00C352D4" w:rsidP="001144AB">
            <w:pPr>
              <w:pStyle w:val="Brdtekst"/>
              <w:spacing w:after="0"/>
              <w:jc w:val="left"/>
              <w:rPr>
                <w:noProof/>
              </w:rPr>
            </w:pPr>
          </w:p>
          <w:p w14:paraId="3468A2AC" w14:textId="77777777" w:rsidR="00C352D4" w:rsidRDefault="00C352D4" w:rsidP="001144AB">
            <w:pPr>
              <w:pStyle w:val="Brdtekst"/>
              <w:spacing w:after="0"/>
              <w:jc w:val="left"/>
              <w:rPr>
                <w:noProof/>
              </w:rPr>
            </w:pPr>
          </w:p>
          <w:p w14:paraId="57754414" w14:textId="77777777" w:rsidR="00C352D4" w:rsidRDefault="00C352D4" w:rsidP="001144AB">
            <w:pPr>
              <w:pStyle w:val="Brdtekst"/>
              <w:spacing w:after="0"/>
              <w:jc w:val="left"/>
              <w:rPr>
                <w:noProof/>
              </w:rPr>
            </w:pPr>
          </w:p>
          <w:p w14:paraId="495AC204" w14:textId="77777777" w:rsidR="00C352D4" w:rsidRDefault="00C352D4" w:rsidP="001144AB">
            <w:pPr>
              <w:pStyle w:val="Brdtekst"/>
              <w:spacing w:after="0"/>
              <w:jc w:val="left"/>
              <w:rPr>
                <w:noProof/>
              </w:rPr>
            </w:pPr>
          </w:p>
          <w:p w14:paraId="69AFC57A" w14:textId="77777777" w:rsidR="00C352D4" w:rsidRDefault="00C352D4" w:rsidP="001144AB">
            <w:pPr>
              <w:pStyle w:val="Brdtekst"/>
              <w:spacing w:after="0"/>
              <w:jc w:val="left"/>
              <w:rPr>
                <w:noProof/>
              </w:rPr>
            </w:pPr>
          </w:p>
          <w:p w14:paraId="5D9E81AF" w14:textId="59C8A4B3" w:rsidR="00C352D4" w:rsidRDefault="00C352D4" w:rsidP="001144AB">
            <w:pPr>
              <w:pStyle w:val="Brdtekst"/>
              <w:spacing w:after="0"/>
              <w:jc w:val="left"/>
              <w:rPr>
                <w:noProof/>
              </w:rPr>
            </w:pPr>
            <w:r>
              <w:rPr>
                <w:noProof/>
              </w:rPr>
              <w:t>Se felles merknadssvar – 4 Konsekvenser for barn og unge</w:t>
            </w:r>
          </w:p>
          <w:p w14:paraId="40731AF1" w14:textId="7E033B23" w:rsidR="00C352D4" w:rsidRDefault="00C352D4" w:rsidP="001144AB">
            <w:pPr>
              <w:pStyle w:val="Brdtekst"/>
              <w:spacing w:after="0"/>
              <w:jc w:val="left"/>
              <w:rPr>
                <w:noProof/>
              </w:rPr>
            </w:pPr>
          </w:p>
          <w:p w14:paraId="5D00981D" w14:textId="77777777" w:rsidR="001144AB" w:rsidRDefault="001144AB" w:rsidP="001144AB">
            <w:pPr>
              <w:pStyle w:val="Brdtekst"/>
              <w:spacing w:after="0"/>
              <w:jc w:val="left"/>
              <w:rPr>
                <w:noProof/>
              </w:rPr>
            </w:pPr>
          </w:p>
          <w:p w14:paraId="45381D5C" w14:textId="77777777" w:rsidR="00C352D4" w:rsidRDefault="00C352D4" w:rsidP="001144AB">
            <w:pPr>
              <w:pStyle w:val="Brdtekst"/>
              <w:spacing w:after="0"/>
              <w:jc w:val="left"/>
              <w:rPr>
                <w:noProof/>
              </w:rPr>
            </w:pPr>
          </w:p>
          <w:p w14:paraId="32133C17" w14:textId="77777777" w:rsidR="00C352D4" w:rsidRDefault="00C352D4" w:rsidP="001144AB">
            <w:pPr>
              <w:pStyle w:val="Brdtekst"/>
              <w:spacing w:after="0"/>
              <w:jc w:val="left"/>
              <w:rPr>
                <w:noProof/>
              </w:rPr>
            </w:pPr>
          </w:p>
          <w:p w14:paraId="244F0098" w14:textId="77777777" w:rsidR="00C352D4" w:rsidRDefault="00C352D4" w:rsidP="001144AB">
            <w:pPr>
              <w:pStyle w:val="Brdtekst"/>
              <w:spacing w:after="0"/>
              <w:jc w:val="left"/>
              <w:rPr>
                <w:noProof/>
              </w:rPr>
            </w:pPr>
          </w:p>
          <w:p w14:paraId="15C54FEF" w14:textId="77777777" w:rsidR="00C352D4" w:rsidRDefault="00C352D4" w:rsidP="001144AB">
            <w:pPr>
              <w:pStyle w:val="Brdtekst"/>
              <w:spacing w:after="0"/>
              <w:jc w:val="left"/>
              <w:rPr>
                <w:noProof/>
              </w:rPr>
            </w:pPr>
          </w:p>
          <w:p w14:paraId="6662B60D" w14:textId="77777777" w:rsidR="00C352D4" w:rsidRDefault="00C352D4" w:rsidP="001144AB">
            <w:pPr>
              <w:pStyle w:val="Brdtekst"/>
              <w:spacing w:after="0"/>
              <w:jc w:val="left"/>
              <w:rPr>
                <w:noProof/>
              </w:rPr>
            </w:pPr>
          </w:p>
          <w:p w14:paraId="34F06B34" w14:textId="77777777" w:rsidR="00C352D4" w:rsidRDefault="00C352D4" w:rsidP="001144AB">
            <w:pPr>
              <w:pStyle w:val="Brdtekst"/>
              <w:spacing w:after="0"/>
              <w:jc w:val="left"/>
              <w:rPr>
                <w:noProof/>
              </w:rPr>
            </w:pPr>
          </w:p>
          <w:p w14:paraId="29E7970F" w14:textId="77777777" w:rsidR="00C352D4" w:rsidRDefault="00C352D4" w:rsidP="001144AB">
            <w:pPr>
              <w:pStyle w:val="Brdtekst"/>
              <w:spacing w:after="0"/>
              <w:jc w:val="left"/>
              <w:rPr>
                <w:noProof/>
              </w:rPr>
            </w:pPr>
          </w:p>
          <w:p w14:paraId="1706634C" w14:textId="77777777" w:rsidR="001144AB" w:rsidRDefault="001144AB" w:rsidP="001144AB">
            <w:pPr>
              <w:pStyle w:val="Brdtekst"/>
              <w:spacing w:after="0"/>
              <w:jc w:val="left"/>
              <w:rPr>
                <w:noProof/>
              </w:rPr>
            </w:pPr>
            <w:r>
              <w:rPr>
                <w:noProof/>
              </w:rPr>
              <w:t>Se felles merknadssvar – 2 Konsekvenser av støy, 3 Helsemessige konsekvenser og 4 Konsekvenser for barn og unge</w:t>
            </w:r>
          </w:p>
          <w:p w14:paraId="7F2FBF9F" w14:textId="6B1C210A" w:rsidR="00C352D4" w:rsidRDefault="001144AB" w:rsidP="001144AB">
            <w:pPr>
              <w:pStyle w:val="Brdtekst"/>
              <w:spacing w:after="0"/>
              <w:jc w:val="left"/>
              <w:rPr>
                <w:noProof/>
              </w:rPr>
            </w:pPr>
            <w:r>
              <w:rPr>
                <w:noProof/>
              </w:rPr>
              <w:t xml:space="preserve"> </w:t>
            </w:r>
          </w:p>
          <w:p w14:paraId="0FC282F6" w14:textId="77777777" w:rsidR="00C352D4" w:rsidRDefault="00C352D4" w:rsidP="001144AB">
            <w:pPr>
              <w:pStyle w:val="Brdtekst"/>
              <w:spacing w:after="0"/>
              <w:jc w:val="left"/>
              <w:rPr>
                <w:noProof/>
              </w:rPr>
            </w:pPr>
          </w:p>
          <w:p w14:paraId="6683F909" w14:textId="77777777" w:rsidR="00C352D4" w:rsidRDefault="00C352D4" w:rsidP="001144AB">
            <w:pPr>
              <w:pStyle w:val="Brdtekst"/>
              <w:spacing w:after="0"/>
              <w:jc w:val="left"/>
              <w:rPr>
                <w:noProof/>
              </w:rPr>
            </w:pPr>
          </w:p>
          <w:p w14:paraId="3F02830D" w14:textId="77777777" w:rsidR="00C352D4" w:rsidRDefault="00C352D4" w:rsidP="001144AB">
            <w:pPr>
              <w:pStyle w:val="Brdtekst"/>
              <w:spacing w:after="0"/>
              <w:jc w:val="left"/>
              <w:rPr>
                <w:noProof/>
              </w:rPr>
            </w:pPr>
          </w:p>
          <w:p w14:paraId="30AE71AE" w14:textId="77777777" w:rsidR="00C352D4" w:rsidRDefault="00C352D4" w:rsidP="001144AB">
            <w:pPr>
              <w:pStyle w:val="Brdtekst"/>
              <w:spacing w:after="0"/>
              <w:jc w:val="left"/>
              <w:rPr>
                <w:noProof/>
              </w:rPr>
            </w:pPr>
          </w:p>
          <w:p w14:paraId="0C078CF9" w14:textId="77777777" w:rsidR="00C352D4" w:rsidRDefault="00C352D4" w:rsidP="001144AB">
            <w:pPr>
              <w:pStyle w:val="Brdtekst"/>
              <w:spacing w:after="0"/>
              <w:jc w:val="left"/>
              <w:rPr>
                <w:noProof/>
              </w:rPr>
            </w:pPr>
          </w:p>
          <w:p w14:paraId="62EE1049" w14:textId="49298343" w:rsidR="00C352D4" w:rsidRDefault="001144AB" w:rsidP="001144AB">
            <w:pPr>
              <w:pStyle w:val="Brdtekst"/>
              <w:spacing w:after="0"/>
              <w:jc w:val="left"/>
              <w:rPr>
                <w:noProof/>
              </w:rPr>
            </w:pPr>
            <w:bookmarkStart w:id="135" w:name="_Hlk487184917"/>
            <w:r>
              <w:rPr>
                <w:noProof/>
              </w:rPr>
              <w:t>Støytester før beredskapssenteret åpner vil ikke være relevant, fordi det vil gi et uriktig bilde når de omfattende støytiltakene ikke er etablert.</w:t>
            </w:r>
          </w:p>
          <w:bookmarkEnd w:id="135"/>
          <w:p w14:paraId="0D84E45E" w14:textId="77777777" w:rsidR="00C352D4" w:rsidRDefault="00C352D4" w:rsidP="001144AB">
            <w:pPr>
              <w:pStyle w:val="Brdtekst"/>
              <w:spacing w:after="0"/>
              <w:jc w:val="left"/>
              <w:rPr>
                <w:noProof/>
              </w:rPr>
            </w:pPr>
          </w:p>
          <w:p w14:paraId="109C1951" w14:textId="2027D868" w:rsidR="00C352D4" w:rsidRDefault="00C352D4" w:rsidP="001144AB">
            <w:pPr>
              <w:pStyle w:val="Brdtekst"/>
              <w:spacing w:after="0"/>
              <w:jc w:val="left"/>
              <w:rPr>
                <w:noProof/>
              </w:rPr>
            </w:pPr>
            <w:r>
              <w:rPr>
                <w:noProof/>
              </w:rPr>
              <w:t>Se felles merknadssvar – 5 Skytebaner og SIBO</w:t>
            </w:r>
          </w:p>
          <w:p w14:paraId="14A84DF8" w14:textId="77777777" w:rsidR="00C352D4" w:rsidRDefault="00C352D4" w:rsidP="001144AB">
            <w:pPr>
              <w:pStyle w:val="Brdtekst"/>
              <w:spacing w:after="0"/>
              <w:jc w:val="left"/>
              <w:rPr>
                <w:noProof/>
              </w:rPr>
            </w:pPr>
          </w:p>
          <w:p w14:paraId="19D2EB74" w14:textId="77777777" w:rsidR="00C352D4" w:rsidRDefault="00C352D4" w:rsidP="001144AB">
            <w:pPr>
              <w:pStyle w:val="Brdtekst"/>
              <w:spacing w:after="0"/>
              <w:jc w:val="left"/>
              <w:rPr>
                <w:noProof/>
              </w:rPr>
            </w:pPr>
          </w:p>
          <w:p w14:paraId="07DAA648" w14:textId="77777777" w:rsidR="00C352D4" w:rsidRDefault="00C352D4" w:rsidP="001144AB">
            <w:pPr>
              <w:pStyle w:val="Brdtekst"/>
              <w:spacing w:after="0"/>
              <w:jc w:val="left"/>
              <w:rPr>
                <w:noProof/>
              </w:rPr>
            </w:pPr>
          </w:p>
          <w:p w14:paraId="1D9CCBD2" w14:textId="77777777" w:rsidR="00C352D4" w:rsidRDefault="00C352D4" w:rsidP="001144AB">
            <w:pPr>
              <w:pStyle w:val="Brdtekst"/>
              <w:spacing w:after="0"/>
              <w:jc w:val="left"/>
              <w:rPr>
                <w:noProof/>
              </w:rPr>
            </w:pPr>
          </w:p>
          <w:p w14:paraId="7F6FB46C" w14:textId="77777777" w:rsidR="00C352D4" w:rsidRDefault="00C352D4" w:rsidP="001144AB">
            <w:pPr>
              <w:pStyle w:val="Brdtekst"/>
              <w:spacing w:after="0"/>
              <w:jc w:val="left"/>
              <w:rPr>
                <w:noProof/>
              </w:rPr>
            </w:pPr>
          </w:p>
          <w:p w14:paraId="1DE22F13" w14:textId="6DCC6895" w:rsidR="00C352D4" w:rsidRDefault="00D22D7A" w:rsidP="001144AB">
            <w:pPr>
              <w:pStyle w:val="Brdtekst"/>
              <w:spacing w:after="0"/>
              <w:jc w:val="left"/>
              <w:rPr>
                <w:noProof/>
              </w:rPr>
            </w:pPr>
            <w:r>
              <w:rPr>
                <w:noProof/>
              </w:rPr>
              <w:t>Se felles merknadssvar – 2 Konsekvenser av støy</w:t>
            </w:r>
          </w:p>
          <w:p w14:paraId="3296014F" w14:textId="77777777" w:rsidR="00C352D4" w:rsidRDefault="00C352D4" w:rsidP="001144AB">
            <w:pPr>
              <w:pStyle w:val="Brdtekst"/>
              <w:spacing w:after="0"/>
              <w:jc w:val="left"/>
              <w:rPr>
                <w:noProof/>
              </w:rPr>
            </w:pPr>
          </w:p>
          <w:p w14:paraId="318D03EF" w14:textId="77777777" w:rsidR="00C352D4" w:rsidRDefault="00C352D4" w:rsidP="001144AB">
            <w:pPr>
              <w:pStyle w:val="Brdtekst"/>
              <w:spacing w:after="0"/>
              <w:jc w:val="left"/>
              <w:rPr>
                <w:noProof/>
              </w:rPr>
            </w:pPr>
          </w:p>
          <w:p w14:paraId="5D02C130" w14:textId="77777777" w:rsidR="00C352D4" w:rsidRDefault="00C352D4" w:rsidP="001144AB">
            <w:pPr>
              <w:pStyle w:val="Brdtekst"/>
              <w:spacing w:after="0"/>
              <w:jc w:val="left"/>
              <w:rPr>
                <w:noProof/>
              </w:rPr>
            </w:pPr>
          </w:p>
          <w:p w14:paraId="4B383CC5" w14:textId="77777777" w:rsidR="00C352D4" w:rsidRDefault="00C352D4" w:rsidP="001144AB">
            <w:pPr>
              <w:pStyle w:val="Brdtekst"/>
              <w:spacing w:after="0"/>
              <w:jc w:val="left"/>
              <w:rPr>
                <w:noProof/>
              </w:rPr>
            </w:pPr>
          </w:p>
          <w:p w14:paraId="1E83538F" w14:textId="77777777" w:rsidR="00D22D7A" w:rsidRDefault="00D22D7A" w:rsidP="00D22D7A">
            <w:pPr>
              <w:pStyle w:val="Brdtekst"/>
              <w:spacing w:after="0"/>
              <w:jc w:val="left"/>
              <w:rPr>
                <w:noProof/>
              </w:rPr>
            </w:pPr>
            <w:r>
              <w:rPr>
                <w:noProof/>
              </w:rPr>
              <w:t>Se felles merknadssvar – 2 Konsekvenser av støy</w:t>
            </w:r>
          </w:p>
          <w:p w14:paraId="116680A5" w14:textId="77777777" w:rsidR="00C352D4" w:rsidRDefault="00C352D4" w:rsidP="001144AB">
            <w:pPr>
              <w:pStyle w:val="Brdtekst"/>
              <w:spacing w:after="0"/>
              <w:jc w:val="left"/>
              <w:rPr>
                <w:noProof/>
              </w:rPr>
            </w:pPr>
          </w:p>
          <w:p w14:paraId="7875802E" w14:textId="77777777" w:rsidR="00C352D4" w:rsidRDefault="00C352D4" w:rsidP="001144AB">
            <w:pPr>
              <w:pStyle w:val="Brdtekst"/>
              <w:spacing w:after="0"/>
              <w:jc w:val="left"/>
              <w:rPr>
                <w:noProof/>
              </w:rPr>
            </w:pPr>
          </w:p>
          <w:p w14:paraId="0F08B9D0" w14:textId="77777777" w:rsidR="00C352D4" w:rsidRDefault="00C352D4" w:rsidP="001144AB">
            <w:pPr>
              <w:pStyle w:val="Brdtekst"/>
              <w:spacing w:after="0"/>
              <w:jc w:val="left"/>
              <w:rPr>
                <w:noProof/>
              </w:rPr>
            </w:pPr>
          </w:p>
          <w:p w14:paraId="79DD1B98" w14:textId="77777777" w:rsidR="00C352D4" w:rsidRDefault="00C352D4" w:rsidP="001144AB">
            <w:pPr>
              <w:pStyle w:val="Brdtekst"/>
              <w:spacing w:after="0"/>
              <w:jc w:val="left"/>
              <w:rPr>
                <w:noProof/>
              </w:rPr>
            </w:pPr>
          </w:p>
          <w:p w14:paraId="012FEC17" w14:textId="6A78B84F" w:rsidR="009664DA" w:rsidRDefault="009664DA" w:rsidP="001144AB">
            <w:pPr>
              <w:pStyle w:val="Brdtekst"/>
              <w:spacing w:after="0"/>
              <w:jc w:val="left"/>
              <w:rPr>
                <w:noProof/>
              </w:rPr>
            </w:pPr>
          </w:p>
          <w:p w14:paraId="344396C7" w14:textId="77777777" w:rsidR="00D22D7A" w:rsidRDefault="00D22D7A" w:rsidP="001144AB">
            <w:pPr>
              <w:pStyle w:val="Brdtekst"/>
              <w:spacing w:after="0"/>
              <w:jc w:val="left"/>
              <w:rPr>
                <w:noProof/>
              </w:rPr>
            </w:pPr>
          </w:p>
          <w:p w14:paraId="426D1EF0" w14:textId="77777777" w:rsidR="009664DA" w:rsidRDefault="009664DA" w:rsidP="001144AB">
            <w:pPr>
              <w:pStyle w:val="Brdtekst"/>
              <w:spacing w:after="0"/>
              <w:jc w:val="left"/>
              <w:rPr>
                <w:noProof/>
              </w:rPr>
            </w:pPr>
          </w:p>
          <w:p w14:paraId="71EBCA2C" w14:textId="77777777" w:rsidR="009664DA" w:rsidRDefault="009664DA" w:rsidP="001144AB">
            <w:pPr>
              <w:pStyle w:val="Brdtekst"/>
              <w:spacing w:after="0"/>
              <w:jc w:val="left"/>
              <w:rPr>
                <w:noProof/>
              </w:rPr>
            </w:pPr>
          </w:p>
          <w:p w14:paraId="125F9F4B" w14:textId="77777777" w:rsidR="009664DA" w:rsidRDefault="009664DA" w:rsidP="001144AB">
            <w:pPr>
              <w:pStyle w:val="Brdtekst"/>
              <w:spacing w:after="0"/>
              <w:jc w:val="left"/>
              <w:rPr>
                <w:noProof/>
              </w:rPr>
            </w:pPr>
          </w:p>
          <w:p w14:paraId="16601282" w14:textId="77777777" w:rsidR="009664DA" w:rsidRDefault="009664DA" w:rsidP="001144AB">
            <w:pPr>
              <w:pStyle w:val="Brdtekst"/>
              <w:spacing w:after="0"/>
              <w:jc w:val="left"/>
              <w:rPr>
                <w:noProof/>
              </w:rPr>
            </w:pPr>
          </w:p>
          <w:p w14:paraId="1C313099" w14:textId="77777777" w:rsidR="009664DA" w:rsidRDefault="009664DA" w:rsidP="001144AB">
            <w:pPr>
              <w:pStyle w:val="Brdtekst"/>
              <w:spacing w:after="0"/>
              <w:jc w:val="left"/>
              <w:rPr>
                <w:noProof/>
              </w:rPr>
            </w:pPr>
            <w:r>
              <w:rPr>
                <w:noProof/>
              </w:rPr>
              <w:t>Se felles merknadssvar – 1 Lokalisering</w:t>
            </w:r>
          </w:p>
          <w:p w14:paraId="26D67299" w14:textId="77777777" w:rsidR="009664DA" w:rsidRDefault="009664DA" w:rsidP="001144AB">
            <w:pPr>
              <w:pStyle w:val="Brdtekst"/>
              <w:spacing w:after="0"/>
              <w:jc w:val="left"/>
              <w:rPr>
                <w:noProof/>
              </w:rPr>
            </w:pPr>
          </w:p>
          <w:p w14:paraId="0AE3213D" w14:textId="77777777" w:rsidR="009664DA" w:rsidRDefault="009664DA" w:rsidP="001144AB">
            <w:pPr>
              <w:pStyle w:val="Brdtekst"/>
              <w:spacing w:after="0"/>
              <w:jc w:val="left"/>
              <w:rPr>
                <w:noProof/>
              </w:rPr>
            </w:pPr>
          </w:p>
          <w:p w14:paraId="44A21BF0" w14:textId="77777777" w:rsidR="009664DA" w:rsidRDefault="009664DA" w:rsidP="001144AB">
            <w:pPr>
              <w:pStyle w:val="Brdtekst"/>
              <w:spacing w:after="0"/>
              <w:jc w:val="left"/>
              <w:rPr>
                <w:noProof/>
              </w:rPr>
            </w:pPr>
          </w:p>
          <w:p w14:paraId="7079248D" w14:textId="77777777" w:rsidR="009664DA" w:rsidRDefault="009664DA" w:rsidP="001144AB">
            <w:pPr>
              <w:pStyle w:val="Brdtekst"/>
              <w:spacing w:after="0"/>
              <w:jc w:val="left"/>
              <w:rPr>
                <w:noProof/>
              </w:rPr>
            </w:pPr>
          </w:p>
          <w:p w14:paraId="1DCD79CE" w14:textId="77777777" w:rsidR="009664DA" w:rsidRDefault="009664DA" w:rsidP="001144AB">
            <w:pPr>
              <w:pStyle w:val="Brdtekst"/>
              <w:spacing w:after="0"/>
              <w:jc w:val="left"/>
              <w:rPr>
                <w:noProof/>
              </w:rPr>
            </w:pPr>
          </w:p>
          <w:p w14:paraId="40FF6DB1" w14:textId="41126B22" w:rsidR="009664DA" w:rsidRDefault="00D22D7A" w:rsidP="001144AB">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det ikke har vært grunnlag for å vurdere alternative plasseringer i plansaken, fordi beslutningen om plassering på Taraldrud allerede er fattet.</w:t>
            </w:r>
          </w:p>
          <w:p w14:paraId="1837C6AA" w14:textId="77777777" w:rsidR="00D22D7A" w:rsidRDefault="00D22D7A" w:rsidP="00D22D7A">
            <w:pPr>
              <w:pStyle w:val="Brdtekst"/>
              <w:spacing w:after="0"/>
              <w:jc w:val="left"/>
              <w:rPr>
                <w:noProof/>
              </w:rPr>
            </w:pPr>
            <w:r>
              <w:rPr>
                <w:noProof/>
              </w:rPr>
              <w:t>Se felles merknadssvar – 1 Lokalisering</w:t>
            </w:r>
          </w:p>
          <w:p w14:paraId="0566D35C" w14:textId="77777777" w:rsidR="009664DA" w:rsidRDefault="009664DA" w:rsidP="001144AB">
            <w:pPr>
              <w:pStyle w:val="Brdtekst"/>
              <w:spacing w:after="0"/>
              <w:jc w:val="left"/>
              <w:rPr>
                <w:noProof/>
              </w:rPr>
            </w:pPr>
          </w:p>
          <w:p w14:paraId="29426F8C" w14:textId="77777777" w:rsidR="009664DA" w:rsidRDefault="009664DA" w:rsidP="001144AB">
            <w:pPr>
              <w:pStyle w:val="Brdtekst"/>
              <w:spacing w:after="0"/>
              <w:jc w:val="left"/>
              <w:rPr>
                <w:noProof/>
              </w:rPr>
            </w:pPr>
          </w:p>
          <w:p w14:paraId="17EBA2BC" w14:textId="77777777" w:rsidR="009664DA" w:rsidRDefault="009664DA" w:rsidP="001144AB">
            <w:pPr>
              <w:pStyle w:val="Brdtekst"/>
              <w:spacing w:after="0"/>
              <w:jc w:val="left"/>
              <w:rPr>
                <w:noProof/>
              </w:rPr>
            </w:pPr>
          </w:p>
          <w:p w14:paraId="0CB83023" w14:textId="77777777" w:rsidR="009664DA" w:rsidRDefault="009664DA" w:rsidP="001144AB">
            <w:pPr>
              <w:pStyle w:val="Brdtekst"/>
              <w:spacing w:after="0"/>
              <w:jc w:val="left"/>
              <w:rPr>
                <w:noProof/>
              </w:rPr>
            </w:pPr>
          </w:p>
          <w:p w14:paraId="679C55DF" w14:textId="77777777" w:rsidR="009664DA" w:rsidRDefault="009664DA" w:rsidP="001144AB">
            <w:pPr>
              <w:pStyle w:val="Brdtekst"/>
              <w:spacing w:after="0"/>
              <w:jc w:val="left"/>
              <w:rPr>
                <w:noProof/>
              </w:rPr>
            </w:pPr>
          </w:p>
          <w:p w14:paraId="011BC607" w14:textId="77777777" w:rsidR="009664DA" w:rsidRDefault="009664DA" w:rsidP="001144AB">
            <w:pPr>
              <w:pStyle w:val="Brdtekst"/>
              <w:spacing w:after="0"/>
              <w:jc w:val="left"/>
              <w:rPr>
                <w:noProof/>
              </w:rPr>
            </w:pPr>
          </w:p>
          <w:p w14:paraId="1363692C" w14:textId="77777777" w:rsidR="009664DA" w:rsidRDefault="009664DA" w:rsidP="001144AB">
            <w:pPr>
              <w:pStyle w:val="Brdtekst"/>
              <w:spacing w:after="0"/>
              <w:jc w:val="left"/>
              <w:rPr>
                <w:noProof/>
              </w:rPr>
            </w:pPr>
          </w:p>
          <w:p w14:paraId="46C4B336" w14:textId="77777777" w:rsidR="009664DA" w:rsidRDefault="009664DA" w:rsidP="001144AB">
            <w:pPr>
              <w:pStyle w:val="Brdtekst"/>
              <w:spacing w:after="0"/>
              <w:jc w:val="left"/>
              <w:rPr>
                <w:noProof/>
              </w:rPr>
            </w:pPr>
          </w:p>
          <w:p w14:paraId="6228DCE8" w14:textId="77777777" w:rsidR="009664DA" w:rsidRDefault="009664DA" w:rsidP="001144AB">
            <w:pPr>
              <w:pStyle w:val="Brdtekst"/>
              <w:spacing w:after="0"/>
              <w:jc w:val="left"/>
              <w:rPr>
                <w:noProof/>
              </w:rPr>
            </w:pPr>
          </w:p>
          <w:p w14:paraId="7285940E" w14:textId="77777777" w:rsidR="009664DA" w:rsidRDefault="009664DA" w:rsidP="001144AB">
            <w:pPr>
              <w:pStyle w:val="Brdtekst"/>
              <w:spacing w:after="0"/>
              <w:jc w:val="left"/>
              <w:rPr>
                <w:noProof/>
              </w:rPr>
            </w:pPr>
          </w:p>
          <w:p w14:paraId="22863099" w14:textId="77777777" w:rsidR="009664DA" w:rsidRDefault="009664DA" w:rsidP="001144AB">
            <w:pPr>
              <w:pStyle w:val="Brdtekst"/>
              <w:spacing w:after="0"/>
              <w:jc w:val="left"/>
              <w:rPr>
                <w:noProof/>
              </w:rPr>
            </w:pPr>
          </w:p>
          <w:p w14:paraId="3F7B498F" w14:textId="77777777" w:rsidR="009664DA" w:rsidRDefault="009664DA" w:rsidP="001144AB">
            <w:pPr>
              <w:pStyle w:val="Brdtekst"/>
              <w:spacing w:after="0"/>
              <w:jc w:val="left"/>
              <w:rPr>
                <w:noProof/>
              </w:rPr>
            </w:pPr>
          </w:p>
          <w:p w14:paraId="193AC2D5" w14:textId="77777777" w:rsidR="009664DA" w:rsidRDefault="009664DA" w:rsidP="001144AB">
            <w:pPr>
              <w:pStyle w:val="Brdtekst"/>
              <w:spacing w:after="0"/>
              <w:jc w:val="left"/>
              <w:rPr>
                <w:noProof/>
              </w:rPr>
            </w:pPr>
          </w:p>
          <w:p w14:paraId="4B907ECE" w14:textId="7A7A6711" w:rsidR="00D22D7A" w:rsidRDefault="00D22D7A" w:rsidP="00D22D7A">
            <w:pPr>
              <w:pStyle w:val="Brdtekst"/>
              <w:spacing w:after="0"/>
              <w:jc w:val="left"/>
              <w:rPr>
                <w:noProof/>
              </w:rPr>
            </w:pPr>
            <w:r>
              <w:rPr>
                <w:noProof/>
              </w:rPr>
              <w:t>Se felles merknadssvar – 2 Konsekvenser av støy og 4 Konsekvenser for barn og unge</w:t>
            </w:r>
          </w:p>
          <w:p w14:paraId="0C1950D6" w14:textId="77777777" w:rsidR="009664DA" w:rsidRDefault="009664DA" w:rsidP="001144AB">
            <w:pPr>
              <w:pStyle w:val="Brdtekst"/>
              <w:spacing w:after="0"/>
              <w:jc w:val="left"/>
              <w:rPr>
                <w:noProof/>
              </w:rPr>
            </w:pPr>
          </w:p>
          <w:p w14:paraId="2EF02DE9" w14:textId="77777777" w:rsidR="009664DA" w:rsidRDefault="009664DA" w:rsidP="001144AB">
            <w:pPr>
              <w:pStyle w:val="Brdtekst"/>
              <w:spacing w:after="0"/>
              <w:jc w:val="left"/>
              <w:rPr>
                <w:noProof/>
              </w:rPr>
            </w:pPr>
          </w:p>
          <w:p w14:paraId="50094F0B" w14:textId="77777777" w:rsidR="009664DA" w:rsidRDefault="009664DA" w:rsidP="001144AB">
            <w:pPr>
              <w:pStyle w:val="Brdtekst"/>
              <w:spacing w:after="0"/>
              <w:jc w:val="left"/>
              <w:rPr>
                <w:noProof/>
              </w:rPr>
            </w:pPr>
          </w:p>
          <w:p w14:paraId="3F2C1F0F" w14:textId="77777777" w:rsidR="009664DA" w:rsidRDefault="009664DA" w:rsidP="001144AB">
            <w:pPr>
              <w:pStyle w:val="Brdtekst"/>
              <w:spacing w:after="0"/>
              <w:jc w:val="left"/>
              <w:rPr>
                <w:noProof/>
              </w:rPr>
            </w:pPr>
          </w:p>
          <w:p w14:paraId="7D93FA1E" w14:textId="77777777" w:rsidR="0079249D" w:rsidRDefault="0079249D" w:rsidP="00D22D7A">
            <w:pPr>
              <w:pStyle w:val="Brdtekst"/>
              <w:spacing w:after="0"/>
              <w:jc w:val="left"/>
              <w:rPr>
                <w:noProof/>
              </w:rPr>
            </w:pPr>
          </w:p>
          <w:p w14:paraId="1AF04BA8" w14:textId="77777777" w:rsidR="00D22D7A" w:rsidRDefault="00D22D7A" w:rsidP="00D22D7A">
            <w:pPr>
              <w:pStyle w:val="Brdtekst"/>
              <w:spacing w:after="0"/>
              <w:jc w:val="left"/>
              <w:rPr>
                <w:noProof/>
              </w:rPr>
            </w:pPr>
          </w:p>
          <w:p w14:paraId="65BE5E60" w14:textId="77777777" w:rsidR="00D22D7A" w:rsidRDefault="00D22D7A" w:rsidP="00D22D7A">
            <w:pPr>
              <w:pStyle w:val="Brdtekst"/>
              <w:spacing w:after="0"/>
              <w:jc w:val="left"/>
              <w:rPr>
                <w:noProof/>
              </w:rPr>
            </w:pPr>
          </w:p>
          <w:p w14:paraId="6B78A390" w14:textId="77777777" w:rsidR="00D22D7A" w:rsidRDefault="00D22D7A" w:rsidP="00D22D7A">
            <w:pPr>
              <w:pStyle w:val="Brdtekst"/>
              <w:spacing w:after="0"/>
              <w:jc w:val="left"/>
              <w:rPr>
                <w:noProof/>
              </w:rPr>
            </w:pPr>
          </w:p>
          <w:p w14:paraId="3EEDC40A" w14:textId="77777777" w:rsidR="00D22D7A" w:rsidRDefault="00D22D7A" w:rsidP="00D22D7A">
            <w:pPr>
              <w:pStyle w:val="Brdtekst"/>
              <w:spacing w:after="0"/>
              <w:jc w:val="left"/>
              <w:rPr>
                <w:noProof/>
              </w:rPr>
            </w:pPr>
            <w:r>
              <w:rPr>
                <w:noProof/>
              </w:rPr>
              <w:t>Se felles merknadssvar – 1 Lokalisering</w:t>
            </w:r>
          </w:p>
          <w:p w14:paraId="35BB9BE9" w14:textId="77777777" w:rsidR="00D22D7A" w:rsidRDefault="00D22D7A" w:rsidP="00D22D7A">
            <w:pPr>
              <w:pStyle w:val="Brdtekst"/>
              <w:spacing w:after="0"/>
              <w:jc w:val="left"/>
              <w:rPr>
                <w:noProof/>
              </w:rPr>
            </w:pPr>
          </w:p>
          <w:p w14:paraId="5E2EAF58" w14:textId="77777777" w:rsidR="00D22D7A" w:rsidRDefault="00D22D7A" w:rsidP="00D22D7A">
            <w:pPr>
              <w:pStyle w:val="Brdtekst"/>
              <w:spacing w:after="0"/>
              <w:jc w:val="left"/>
              <w:rPr>
                <w:noProof/>
              </w:rPr>
            </w:pPr>
          </w:p>
          <w:p w14:paraId="462655D4" w14:textId="77777777" w:rsidR="00D22D7A" w:rsidRDefault="00D22D7A" w:rsidP="00D22D7A">
            <w:pPr>
              <w:pStyle w:val="Brdtekst"/>
              <w:spacing w:after="0"/>
              <w:jc w:val="left"/>
              <w:rPr>
                <w:noProof/>
              </w:rPr>
            </w:pPr>
          </w:p>
          <w:p w14:paraId="16A37B00" w14:textId="77777777" w:rsidR="00D22D7A" w:rsidRDefault="00D22D7A" w:rsidP="00D22D7A">
            <w:pPr>
              <w:pStyle w:val="Brdtekst"/>
              <w:spacing w:after="0"/>
              <w:jc w:val="left"/>
              <w:rPr>
                <w:noProof/>
              </w:rPr>
            </w:pPr>
          </w:p>
          <w:p w14:paraId="5FBF2742" w14:textId="77777777" w:rsidR="00D22D7A" w:rsidRDefault="00D22D7A" w:rsidP="00D22D7A">
            <w:pPr>
              <w:pStyle w:val="Brdtekst"/>
              <w:spacing w:after="0"/>
              <w:jc w:val="left"/>
              <w:rPr>
                <w:noProof/>
              </w:rPr>
            </w:pPr>
          </w:p>
          <w:p w14:paraId="70CA69B7" w14:textId="77777777" w:rsidR="00D22D7A" w:rsidRDefault="00D22D7A" w:rsidP="00D22D7A">
            <w:pPr>
              <w:pStyle w:val="Brdtekst"/>
              <w:spacing w:after="0"/>
              <w:jc w:val="left"/>
              <w:rPr>
                <w:noProof/>
              </w:rPr>
            </w:pPr>
            <w:r>
              <w:rPr>
                <w:noProof/>
              </w:rPr>
              <w:t>Se felles merknadssvar – 5 Skytebaner og SIBO</w:t>
            </w:r>
          </w:p>
          <w:p w14:paraId="1173AE50" w14:textId="12E7C00B" w:rsidR="00D22D7A" w:rsidRDefault="00D22D7A" w:rsidP="00D22D7A">
            <w:pPr>
              <w:pStyle w:val="Brdtekst"/>
              <w:spacing w:after="0"/>
              <w:jc w:val="left"/>
              <w:rPr>
                <w:noProof/>
              </w:rPr>
            </w:pPr>
          </w:p>
        </w:tc>
      </w:tr>
      <w:tr w:rsidR="00BA4446" w14:paraId="6C977A4C" w14:textId="77777777" w:rsidTr="00A47C76">
        <w:tc>
          <w:tcPr>
            <w:tcW w:w="4395" w:type="dxa"/>
          </w:tcPr>
          <w:p w14:paraId="06BADC34" w14:textId="4B5057A1" w:rsidR="00BA4446" w:rsidRDefault="00F02B55" w:rsidP="00BA4446">
            <w:pPr>
              <w:pStyle w:val="Brdtekst"/>
              <w:spacing w:after="0"/>
              <w:jc w:val="left"/>
              <w:rPr>
                <w:b/>
                <w:noProof/>
              </w:rPr>
            </w:pPr>
            <w:r>
              <w:rPr>
                <w:b/>
                <w:noProof/>
              </w:rPr>
              <w:lastRenderedPageBreak/>
              <w:t>C431</w:t>
            </w:r>
            <w:r w:rsidR="00BA4446" w:rsidRPr="00BA4446">
              <w:rPr>
                <w:b/>
                <w:noProof/>
              </w:rPr>
              <w:t xml:space="preserve"> – </w:t>
            </w:r>
            <w:r w:rsidR="00BA4446">
              <w:rPr>
                <w:b/>
                <w:noProof/>
              </w:rPr>
              <w:t>Kornmoenga Borettslag – 15</w:t>
            </w:r>
            <w:r w:rsidR="00BA4446" w:rsidRPr="00BA4446">
              <w:rPr>
                <w:b/>
                <w:noProof/>
              </w:rPr>
              <w:t>.06.2017</w:t>
            </w:r>
          </w:p>
          <w:p w14:paraId="43D779BF" w14:textId="05F8FAAC" w:rsidR="00BA4446" w:rsidRDefault="00BA4446" w:rsidP="00BA4446">
            <w:pPr>
              <w:pStyle w:val="Brdtekst"/>
              <w:spacing w:after="0"/>
              <w:jc w:val="left"/>
              <w:rPr>
                <w:noProof/>
              </w:rPr>
            </w:pPr>
          </w:p>
          <w:p w14:paraId="3C6661CA" w14:textId="77777777" w:rsidR="00BA4446" w:rsidRDefault="00BA4446" w:rsidP="00BA4446">
            <w:pPr>
              <w:pStyle w:val="Brdtekst"/>
              <w:spacing w:after="0"/>
              <w:jc w:val="left"/>
              <w:rPr>
                <w:noProof/>
              </w:rPr>
            </w:pPr>
            <w:r>
              <w:rPr>
                <w:noProof/>
              </w:rPr>
              <w:t>Vi er et borettslag med 18 enheter alle pensjonister, men hele nærmiljøet preges av at vi bor i et folkerikt område med mange barn, barnehager og en stor barneskole. Disse vil bli direkte berørt og vil få forringet livskvalitet som følge av den betydelige støyen som vil komme fra beredskapssenteret.</w:t>
            </w:r>
          </w:p>
          <w:p w14:paraId="3EC24E36" w14:textId="77777777" w:rsidR="00BA4446" w:rsidRDefault="00BA4446" w:rsidP="00BA4446">
            <w:pPr>
              <w:pStyle w:val="Brdtekst"/>
              <w:spacing w:after="0"/>
              <w:jc w:val="left"/>
              <w:rPr>
                <w:noProof/>
              </w:rPr>
            </w:pPr>
          </w:p>
          <w:p w14:paraId="3F3F4090" w14:textId="77777777" w:rsidR="00BA4446" w:rsidRDefault="00BA4446" w:rsidP="00BA4446">
            <w:pPr>
              <w:pStyle w:val="Brdtekst"/>
              <w:spacing w:after="0"/>
              <w:jc w:val="left"/>
              <w:rPr>
                <w:noProof/>
              </w:rPr>
            </w:pPr>
            <w:r>
              <w:rPr>
                <w:noProof/>
              </w:rPr>
              <w:t>Tidligere hadde vi en skytterbane som lå ca. 700/800 meter fra bebyggelsen. Her var det tidvis øvelsesskyting, og noen konkurranser. Vi opplevde støyen den gang som ubehagelig , og nå er snakk om 3000 til 10000 skudd og eksplosjoner daglig, og avstanden til beredskapssenteret er om lag som avstanden til nevnte skytebane. Det virker som om hensyn til nærmiljøet ikke er hensyntatt ved plassering av et beredskapssenter så tett opp til et svært tett bebodd område.</w:t>
            </w:r>
          </w:p>
          <w:p w14:paraId="789CB112" w14:textId="77777777" w:rsidR="00BA4446" w:rsidRDefault="00BA4446" w:rsidP="00BA4446">
            <w:pPr>
              <w:pStyle w:val="Brdtekst"/>
              <w:spacing w:after="0"/>
              <w:jc w:val="left"/>
              <w:rPr>
                <w:noProof/>
              </w:rPr>
            </w:pPr>
          </w:p>
          <w:p w14:paraId="2E41FACC" w14:textId="77777777" w:rsidR="00BA4446" w:rsidRDefault="00BA4446" w:rsidP="00BA4446">
            <w:pPr>
              <w:pStyle w:val="Brdtekst"/>
              <w:spacing w:after="0"/>
              <w:jc w:val="left"/>
              <w:rPr>
                <w:noProof/>
              </w:rPr>
            </w:pPr>
            <w:r>
              <w:rPr>
                <w:noProof/>
              </w:rPr>
              <w:t>Vi i borettslaget har barn og barnebarn som bor i området, og vi kan ikke akseptere at de skal belastes med slik støy som vi har fått informasjon vil oppstå.</w:t>
            </w:r>
          </w:p>
          <w:p w14:paraId="343F364F" w14:textId="77777777" w:rsidR="00BA4446" w:rsidRDefault="00BA4446" w:rsidP="00BA4446">
            <w:pPr>
              <w:pStyle w:val="Brdtekst"/>
              <w:spacing w:after="0"/>
              <w:jc w:val="left"/>
              <w:rPr>
                <w:noProof/>
              </w:rPr>
            </w:pPr>
          </w:p>
          <w:p w14:paraId="78133223" w14:textId="77777777" w:rsidR="00BA4446" w:rsidRDefault="00BA4446" w:rsidP="00BA4446">
            <w:pPr>
              <w:pStyle w:val="Brdtekst"/>
              <w:spacing w:after="0"/>
              <w:jc w:val="left"/>
              <w:rPr>
                <w:noProof/>
              </w:rPr>
            </w:pPr>
            <w:r>
              <w:rPr>
                <w:noProof/>
              </w:rPr>
              <w:t xml:space="preserve">Vi har blitt fortalt at det skal bygges støyskjermer på 10 meter. Dette har vi liten tro </w:t>
            </w:r>
            <w:r>
              <w:rPr>
                <w:noProof/>
              </w:rPr>
              <w:lastRenderedPageBreak/>
              <w:t>på er godt nok. Det må være mulig å bygge tak over skytebane mm.</w:t>
            </w:r>
          </w:p>
          <w:p w14:paraId="137766D2" w14:textId="77777777" w:rsidR="00BA4446" w:rsidRDefault="00BA4446" w:rsidP="00BA4446">
            <w:pPr>
              <w:pStyle w:val="Brdtekst"/>
              <w:spacing w:after="0"/>
              <w:jc w:val="left"/>
              <w:rPr>
                <w:noProof/>
              </w:rPr>
            </w:pPr>
          </w:p>
          <w:p w14:paraId="66B054BD" w14:textId="77777777" w:rsidR="00BA4446" w:rsidRDefault="00BA4446" w:rsidP="00BA4446">
            <w:pPr>
              <w:pStyle w:val="Brdtekst"/>
              <w:spacing w:after="0"/>
              <w:jc w:val="left"/>
              <w:rPr>
                <w:noProof/>
              </w:rPr>
            </w:pPr>
            <w:r>
              <w:rPr>
                <w:noProof/>
              </w:rPr>
              <w:t>Senteret blir liggende opp mot E6 – og når det er østavær så hører vi et jevnt «sus» fra trafikken. Trafikkstøy kan ikke måle seg med skudd og eksplosiver.</w:t>
            </w:r>
          </w:p>
          <w:p w14:paraId="15AFB752" w14:textId="77777777" w:rsidR="00BA4446" w:rsidRDefault="00BA4446" w:rsidP="00BA4446">
            <w:pPr>
              <w:pStyle w:val="Brdtekst"/>
              <w:spacing w:after="0"/>
              <w:jc w:val="left"/>
              <w:rPr>
                <w:noProof/>
              </w:rPr>
            </w:pPr>
          </w:p>
          <w:p w14:paraId="11188468" w14:textId="77777777" w:rsidR="00BA4446" w:rsidRDefault="00BA4446" w:rsidP="00BA4446">
            <w:pPr>
              <w:pStyle w:val="Brdtekst"/>
              <w:spacing w:after="0"/>
              <w:jc w:val="left"/>
              <w:rPr>
                <w:noProof/>
              </w:rPr>
            </w:pPr>
            <w:r>
              <w:rPr>
                <w:noProof/>
              </w:rPr>
              <w:t>Det har kommet informasjon fra fagpersoner om forhold til opplæringsloven: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749C456C" w14:textId="77777777" w:rsidR="00BA4446" w:rsidRDefault="00BA4446" w:rsidP="00BA4446">
            <w:pPr>
              <w:pStyle w:val="Brdtekst"/>
              <w:spacing w:after="0"/>
              <w:jc w:val="left"/>
              <w:rPr>
                <w:noProof/>
              </w:rPr>
            </w:pPr>
          </w:p>
          <w:p w14:paraId="2A20308E" w14:textId="5A1693DA" w:rsidR="00BA4446" w:rsidRDefault="00BA4446" w:rsidP="00BA4446">
            <w:pPr>
              <w:pStyle w:val="Brdtekst"/>
              <w:spacing w:after="0"/>
              <w:jc w:val="left"/>
              <w:rPr>
                <w:noProof/>
              </w:rPr>
            </w:pPr>
            <w:r>
              <w:rPr>
                <w:noProof/>
              </w:rPr>
              <w:t xml:space="preserve">Kommuneoverlege Dianne Stenbeerg i Oppegård kommune har uttalt at støynivået er uforsvarlig, se uttalelse datert 30. </w:t>
            </w:r>
            <w:r w:rsidR="00D22D7A">
              <w:rPr>
                <w:noProof/>
              </w:rPr>
              <w:t>m</w:t>
            </w:r>
            <w:r>
              <w:rPr>
                <w:noProof/>
              </w:rPr>
              <w:t xml:space="preserve">ai 2017. Kommuneoverlegen uttaler blant annet at støynivåene bryter en rekke statlige retningslinjer og kommunens bindende bestemmelser for støy.  </w:t>
            </w:r>
          </w:p>
          <w:p w14:paraId="2FF375DA" w14:textId="77777777" w:rsidR="00BA4446" w:rsidRDefault="00BA4446" w:rsidP="00BA4446">
            <w:pPr>
              <w:pStyle w:val="Brdtekst"/>
              <w:spacing w:after="0"/>
              <w:jc w:val="left"/>
              <w:rPr>
                <w:noProof/>
              </w:rPr>
            </w:pPr>
          </w:p>
          <w:p w14:paraId="29FD03DD" w14:textId="77777777" w:rsidR="00BA4446" w:rsidRDefault="00BA4446" w:rsidP="00BA4446">
            <w:pPr>
              <w:pStyle w:val="Brdtekst"/>
              <w:spacing w:after="0"/>
              <w:jc w:val="left"/>
              <w:rPr>
                <w:noProof/>
              </w:rPr>
            </w:pPr>
            <w:r>
              <w:rPr>
                <w:noProof/>
              </w:rPr>
              <w:t>I tillegg til skyting og eksplosjoner vil det bli helikopter trafikk, som også vil bety mye støy.</w:t>
            </w:r>
          </w:p>
          <w:p w14:paraId="6A89FCB1" w14:textId="77777777" w:rsidR="00BA4446" w:rsidRDefault="00BA4446" w:rsidP="00BA4446">
            <w:pPr>
              <w:pStyle w:val="Brdtekst"/>
              <w:spacing w:after="0"/>
              <w:jc w:val="left"/>
              <w:rPr>
                <w:noProof/>
              </w:rPr>
            </w:pPr>
          </w:p>
          <w:p w14:paraId="4AAFF01C" w14:textId="77777777" w:rsidR="00BA4446" w:rsidRDefault="00BA4446" w:rsidP="00BA4446">
            <w:pPr>
              <w:pStyle w:val="Brdtekst"/>
              <w:spacing w:after="0"/>
              <w:jc w:val="left"/>
              <w:rPr>
                <w:noProof/>
              </w:rPr>
            </w:pPr>
            <w:r>
              <w:rPr>
                <w:noProof/>
              </w:rPr>
              <w:t>Oppegård kommune er en av de tetteste befolkede kommuner i landet og ved å legge beredskapsenteret så nært inntil barnehager, skoler, sykehjem og boliger vil medføre betydelige ulemper for «alle».</w:t>
            </w:r>
          </w:p>
          <w:p w14:paraId="5A9B4BE5" w14:textId="77777777" w:rsidR="00BA4446" w:rsidRDefault="00BA4446" w:rsidP="00BA4446">
            <w:pPr>
              <w:pStyle w:val="Brdtekst"/>
              <w:spacing w:after="0"/>
              <w:jc w:val="left"/>
              <w:rPr>
                <w:noProof/>
              </w:rPr>
            </w:pPr>
          </w:p>
          <w:p w14:paraId="12BB7559" w14:textId="77777777" w:rsidR="00BA4446" w:rsidRDefault="00BA4446" w:rsidP="00BA4446">
            <w:pPr>
              <w:pStyle w:val="Brdtekst"/>
              <w:spacing w:after="0"/>
              <w:jc w:val="left"/>
              <w:rPr>
                <w:noProof/>
              </w:rPr>
            </w:pPr>
            <w:r>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1C78344C" w14:textId="43454076" w:rsidR="00BA4446" w:rsidRPr="00BA4446" w:rsidRDefault="00BA4446" w:rsidP="00BA4446">
            <w:pPr>
              <w:pStyle w:val="Brdtekst"/>
              <w:spacing w:after="0"/>
              <w:jc w:val="left"/>
              <w:rPr>
                <w:noProof/>
              </w:rPr>
            </w:pPr>
          </w:p>
        </w:tc>
        <w:tc>
          <w:tcPr>
            <w:tcW w:w="4110" w:type="dxa"/>
          </w:tcPr>
          <w:p w14:paraId="6ED48B51" w14:textId="77777777" w:rsidR="00F01C5C" w:rsidRDefault="00F01C5C" w:rsidP="00D22D7A">
            <w:pPr>
              <w:pStyle w:val="Brdtekst"/>
              <w:spacing w:after="0"/>
              <w:jc w:val="left"/>
              <w:rPr>
                <w:noProof/>
              </w:rPr>
            </w:pPr>
          </w:p>
          <w:p w14:paraId="74B6C03B" w14:textId="77777777" w:rsidR="00F01C5C" w:rsidRDefault="00F01C5C" w:rsidP="00D22D7A">
            <w:pPr>
              <w:pStyle w:val="Brdtekst"/>
              <w:spacing w:after="0"/>
              <w:jc w:val="left"/>
              <w:rPr>
                <w:noProof/>
              </w:rPr>
            </w:pPr>
          </w:p>
          <w:p w14:paraId="5E4B4BD5" w14:textId="77777777" w:rsidR="00F01C5C" w:rsidRDefault="00F01C5C" w:rsidP="00D22D7A">
            <w:pPr>
              <w:pStyle w:val="Brdtekst"/>
              <w:spacing w:after="0"/>
              <w:jc w:val="left"/>
              <w:rPr>
                <w:noProof/>
              </w:rPr>
            </w:pPr>
          </w:p>
          <w:p w14:paraId="53892B69" w14:textId="71F53A34" w:rsidR="00F01C5C" w:rsidRDefault="00F01C5C" w:rsidP="00D22D7A">
            <w:pPr>
              <w:pStyle w:val="Brdtekst"/>
              <w:spacing w:after="0"/>
              <w:jc w:val="left"/>
              <w:rPr>
                <w:noProof/>
              </w:rPr>
            </w:pPr>
            <w:r>
              <w:rPr>
                <w:noProof/>
              </w:rPr>
              <w:t>Se felles merknadssvar – 2 Konsekvenser av støy</w:t>
            </w:r>
            <w:r w:rsidR="00D22D7A">
              <w:rPr>
                <w:noProof/>
              </w:rPr>
              <w:t>, 3 Helsemessige konsekvenser og 4 Konsekvenser for barn og unge</w:t>
            </w:r>
          </w:p>
          <w:p w14:paraId="6B6D9D8C" w14:textId="77777777" w:rsidR="00F01C5C" w:rsidRDefault="00F01C5C" w:rsidP="00D22D7A">
            <w:pPr>
              <w:pStyle w:val="Brdtekst"/>
              <w:spacing w:after="0"/>
              <w:jc w:val="left"/>
              <w:rPr>
                <w:noProof/>
              </w:rPr>
            </w:pPr>
          </w:p>
          <w:p w14:paraId="2C70723D" w14:textId="77777777" w:rsidR="00F01C5C" w:rsidRDefault="00F01C5C" w:rsidP="00D22D7A">
            <w:pPr>
              <w:pStyle w:val="Brdtekst"/>
              <w:spacing w:after="0"/>
              <w:jc w:val="left"/>
              <w:rPr>
                <w:noProof/>
              </w:rPr>
            </w:pPr>
          </w:p>
          <w:p w14:paraId="5421E3D1" w14:textId="77777777" w:rsidR="00F01C5C" w:rsidRDefault="00F01C5C" w:rsidP="00D22D7A">
            <w:pPr>
              <w:pStyle w:val="Brdtekst"/>
              <w:spacing w:after="0"/>
              <w:jc w:val="left"/>
              <w:rPr>
                <w:noProof/>
              </w:rPr>
            </w:pPr>
          </w:p>
          <w:p w14:paraId="77C476A4" w14:textId="77777777" w:rsidR="00F01C5C" w:rsidRDefault="00F01C5C" w:rsidP="00D22D7A">
            <w:pPr>
              <w:pStyle w:val="Brdtekst"/>
              <w:spacing w:after="0"/>
              <w:jc w:val="left"/>
              <w:rPr>
                <w:noProof/>
              </w:rPr>
            </w:pPr>
          </w:p>
          <w:p w14:paraId="1CB62E66" w14:textId="77777777" w:rsidR="00F01C5C" w:rsidRDefault="00F01C5C" w:rsidP="00D22D7A">
            <w:pPr>
              <w:pStyle w:val="Brdtekst"/>
              <w:spacing w:after="0"/>
              <w:jc w:val="left"/>
              <w:rPr>
                <w:noProof/>
              </w:rPr>
            </w:pPr>
          </w:p>
          <w:p w14:paraId="35BF4C14" w14:textId="77777777" w:rsidR="00F01C5C" w:rsidRDefault="00F01C5C" w:rsidP="00D22D7A">
            <w:pPr>
              <w:pStyle w:val="Brdtekst"/>
              <w:spacing w:after="0"/>
              <w:jc w:val="left"/>
              <w:rPr>
                <w:noProof/>
              </w:rPr>
            </w:pPr>
            <w:r>
              <w:rPr>
                <w:noProof/>
              </w:rPr>
              <w:t>Se felles merknadssvar – 5 Skytebaner og SIBO</w:t>
            </w:r>
          </w:p>
          <w:p w14:paraId="4AE6BAB3" w14:textId="77777777" w:rsidR="00F01C5C" w:rsidRDefault="00F01C5C" w:rsidP="00D22D7A">
            <w:pPr>
              <w:pStyle w:val="Brdtekst"/>
              <w:spacing w:after="0"/>
              <w:jc w:val="left"/>
              <w:rPr>
                <w:noProof/>
              </w:rPr>
            </w:pPr>
          </w:p>
          <w:p w14:paraId="5D6CA772" w14:textId="77777777" w:rsidR="00F01C5C" w:rsidRDefault="00F01C5C" w:rsidP="00D22D7A">
            <w:pPr>
              <w:pStyle w:val="Brdtekst"/>
              <w:spacing w:after="0"/>
              <w:jc w:val="left"/>
              <w:rPr>
                <w:noProof/>
              </w:rPr>
            </w:pPr>
          </w:p>
          <w:p w14:paraId="5D3FFBE8" w14:textId="77777777" w:rsidR="00F01C5C" w:rsidRDefault="00F01C5C" w:rsidP="00D22D7A">
            <w:pPr>
              <w:pStyle w:val="Brdtekst"/>
              <w:spacing w:after="0"/>
              <w:jc w:val="left"/>
              <w:rPr>
                <w:noProof/>
              </w:rPr>
            </w:pPr>
          </w:p>
          <w:p w14:paraId="497BE079" w14:textId="77777777" w:rsidR="00F01C5C" w:rsidRDefault="00F01C5C" w:rsidP="00D22D7A">
            <w:pPr>
              <w:pStyle w:val="Brdtekst"/>
              <w:spacing w:after="0"/>
              <w:jc w:val="left"/>
              <w:rPr>
                <w:noProof/>
              </w:rPr>
            </w:pPr>
          </w:p>
          <w:p w14:paraId="52D34F7E" w14:textId="77777777" w:rsidR="00F01C5C" w:rsidRDefault="00F01C5C" w:rsidP="00D22D7A">
            <w:pPr>
              <w:pStyle w:val="Brdtekst"/>
              <w:spacing w:after="0"/>
              <w:jc w:val="left"/>
              <w:rPr>
                <w:noProof/>
              </w:rPr>
            </w:pPr>
          </w:p>
          <w:p w14:paraId="0B7E1BD1" w14:textId="77777777" w:rsidR="00F01C5C" w:rsidRDefault="00F01C5C" w:rsidP="00D22D7A">
            <w:pPr>
              <w:pStyle w:val="Brdtekst"/>
              <w:spacing w:after="0"/>
              <w:jc w:val="left"/>
              <w:rPr>
                <w:noProof/>
              </w:rPr>
            </w:pPr>
          </w:p>
          <w:p w14:paraId="376582EB" w14:textId="77777777" w:rsidR="00F01C5C" w:rsidRDefault="00F01C5C" w:rsidP="00D22D7A">
            <w:pPr>
              <w:pStyle w:val="Brdtekst"/>
              <w:spacing w:after="0"/>
              <w:jc w:val="left"/>
              <w:rPr>
                <w:noProof/>
              </w:rPr>
            </w:pPr>
          </w:p>
          <w:p w14:paraId="09D5AAAA" w14:textId="77777777" w:rsidR="00F01C5C" w:rsidRDefault="00F01C5C" w:rsidP="00D22D7A">
            <w:pPr>
              <w:pStyle w:val="Brdtekst"/>
              <w:spacing w:after="0"/>
              <w:jc w:val="left"/>
              <w:rPr>
                <w:noProof/>
              </w:rPr>
            </w:pPr>
          </w:p>
          <w:p w14:paraId="202EB23D" w14:textId="77777777" w:rsidR="00F01C5C" w:rsidRDefault="00F01C5C" w:rsidP="00D22D7A">
            <w:pPr>
              <w:pStyle w:val="Brdtekst"/>
              <w:spacing w:after="0"/>
              <w:jc w:val="left"/>
              <w:rPr>
                <w:noProof/>
              </w:rPr>
            </w:pPr>
          </w:p>
          <w:p w14:paraId="54EBA4E8" w14:textId="77777777" w:rsidR="00F01C5C" w:rsidRDefault="00F01C5C" w:rsidP="00D22D7A">
            <w:pPr>
              <w:pStyle w:val="Brdtekst"/>
              <w:spacing w:after="0"/>
              <w:jc w:val="left"/>
              <w:rPr>
                <w:noProof/>
              </w:rPr>
            </w:pPr>
          </w:p>
          <w:p w14:paraId="2A373B48" w14:textId="77777777" w:rsidR="00F01C5C" w:rsidRDefault="00F01C5C" w:rsidP="00D22D7A">
            <w:pPr>
              <w:pStyle w:val="Brdtekst"/>
              <w:spacing w:after="0"/>
              <w:jc w:val="left"/>
              <w:rPr>
                <w:noProof/>
              </w:rPr>
            </w:pPr>
          </w:p>
          <w:p w14:paraId="49513489" w14:textId="77777777" w:rsidR="00F01C5C" w:rsidRDefault="00F01C5C" w:rsidP="00D22D7A">
            <w:pPr>
              <w:pStyle w:val="Brdtekst"/>
              <w:spacing w:after="0"/>
              <w:jc w:val="left"/>
              <w:rPr>
                <w:noProof/>
              </w:rPr>
            </w:pPr>
          </w:p>
          <w:p w14:paraId="5B662F33" w14:textId="77777777" w:rsidR="00F01C5C" w:rsidRDefault="00F01C5C" w:rsidP="00D22D7A">
            <w:pPr>
              <w:pStyle w:val="Brdtekst"/>
              <w:spacing w:after="0"/>
              <w:jc w:val="left"/>
              <w:rPr>
                <w:noProof/>
              </w:rPr>
            </w:pPr>
          </w:p>
          <w:p w14:paraId="4DC48BCB" w14:textId="77777777" w:rsidR="00F01C5C" w:rsidRDefault="00F01C5C" w:rsidP="00D22D7A">
            <w:pPr>
              <w:pStyle w:val="Brdtekst"/>
              <w:spacing w:after="0"/>
              <w:jc w:val="left"/>
              <w:rPr>
                <w:noProof/>
              </w:rPr>
            </w:pPr>
          </w:p>
          <w:p w14:paraId="687A4F0C" w14:textId="77777777" w:rsidR="00F01C5C" w:rsidRDefault="00F01C5C" w:rsidP="00D22D7A">
            <w:pPr>
              <w:pStyle w:val="Brdtekst"/>
              <w:spacing w:after="0"/>
              <w:jc w:val="left"/>
              <w:rPr>
                <w:noProof/>
              </w:rPr>
            </w:pPr>
          </w:p>
          <w:p w14:paraId="026ABBB5" w14:textId="77777777" w:rsidR="00F01C5C" w:rsidRDefault="00F01C5C" w:rsidP="00D22D7A">
            <w:pPr>
              <w:pStyle w:val="Brdtekst"/>
              <w:spacing w:after="0"/>
              <w:jc w:val="left"/>
              <w:rPr>
                <w:noProof/>
              </w:rPr>
            </w:pPr>
            <w:r>
              <w:rPr>
                <w:noProof/>
              </w:rPr>
              <w:t>Se felles merknadssvar – 5 Skytebaner og SIBO</w:t>
            </w:r>
          </w:p>
          <w:p w14:paraId="150DD5AE" w14:textId="77777777" w:rsidR="00F01C5C" w:rsidRDefault="00F01C5C" w:rsidP="00D22D7A">
            <w:pPr>
              <w:pStyle w:val="Brdtekst"/>
              <w:spacing w:after="0"/>
              <w:jc w:val="left"/>
              <w:rPr>
                <w:noProof/>
              </w:rPr>
            </w:pPr>
          </w:p>
          <w:p w14:paraId="503AF212" w14:textId="77777777" w:rsidR="00F01C5C" w:rsidRDefault="00F01C5C" w:rsidP="00D22D7A">
            <w:pPr>
              <w:pStyle w:val="Brdtekst"/>
              <w:spacing w:after="0"/>
              <w:jc w:val="left"/>
              <w:rPr>
                <w:noProof/>
              </w:rPr>
            </w:pPr>
          </w:p>
          <w:p w14:paraId="4B2ED5FF" w14:textId="77777777" w:rsidR="00F01C5C" w:rsidRDefault="00F01C5C" w:rsidP="00D22D7A">
            <w:pPr>
              <w:pStyle w:val="Brdtekst"/>
              <w:spacing w:after="0"/>
              <w:jc w:val="left"/>
              <w:rPr>
                <w:noProof/>
              </w:rPr>
            </w:pPr>
          </w:p>
          <w:p w14:paraId="68FE208D" w14:textId="4BA1CB8A" w:rsidR="00F01C5C" w:rsidRDefault="00D22D7A" w:rsidP="00D22D7A">
            <w:pPr>
              <w:pStyle w:val="Brdtekst"/>
              <w:spacing w:after="0"/>
              <w:jc w:val="left"/>
              <w:rPr>
                <w:noProof/>
              </w:rPr>
            </w:pPr>
            <w:r>
              <w:rPr>
                <w:noProof/>
              </w:rPr>
              <w:t>Tas til orientering</w:t>
            </w:r>
          </w:p>
          <w:p w14:paraId="6E5FDA20" w14:textId="77777777" w:rsidR="00D22D7A" w:rsidRDefault="00D22D7A" w:rsidP="00D22D7A">
            <w:pPr>
              <w:pStyle w:val="Brdtekst"/>
              <w:spacing w:after="0"/>
              <w:jc w:val="left"/>
              <w:rPr>
                <w:noProof/>
              </w:rPr>
            </w:pPr>
          </w:p>
          <w:p w14:paraId="7DD99403" w14:textId="77777777" w:rsidR="00F01C5C" w:rsidRDefault="00F01C5C" w:rsidP="00D22D7A">
            <w:pPr>
              <w:pStyle w:val="Brdtekst"/>
              <w:spacing w:after="0"/>
              <w:jc w:val="left"/>
              <w:rPr>
                <w:noProof/>
              </w:rPr>
            </w:pPr>
          </w:p>
          <w:p w14:paraId="4CBE6310" w14:textId="77777777" w:rsidR="00F01C5C" w:rsidRDefault="00F01C5C" w:rsidP="00D22D7A">
            <w:pPr>
              <w:pStyle w:val="Brdtekst"/>
              <w:spacing w:after="0"/>
              <w:jc w:val="left"/>
              <w:rPr>
                <w:noProof/>
              </w:rPr>
            </w:pPr>
          </w:p>
          <w:p w14:paraId="4920F464" w14:textId="77777777" w:rsidR="00F01C5C" w:rsidRDefault="00F01C5C" w:rsidP="00D22D7A">
            <w:pPr>
              <w:pStyle w:val="Brdtekst"/>
              <w:spacing w:after="0"/>
              <w:jc w:val="left"/>
              <w:rPr>
                <w:noProof/>
              </w:rPr>
            </w:pPr>
          </w:p>
          <w:p w14:paraId="78324515" w14:textId="5563381D" w:rsidR="00621746" w:rsidRDefault="00F01C5C" w:rsidP="00D22D7A">
            <w:pPr>
              <w:pStyle w:val="Brdtekst"/>
              <w:spacing w:after="0"/>
              <w:jc w:val="left"/>
              <w:rPr>
                <w:noProof/>
              </w:rPr>
            </w:pPr>
            <w:r>
              <w:rPr>
                <w:noProof/>
              </w:rPr>
              <w:t>Se felles merknadssvar – 4 Konsekvenser for barn og unge</w:t>
            </w:r>
            <w:r w:rsidR="00621746">
              <w:rPr>
                <w:noProof/>
              </w:rPr>
              <w:t xml:space="preserve"> og 3 Helsemessige konsekvenser</w:t>
            </w:r>
          </w:p>
          <w:p w14:paraId="0F01E76F" w14:textId="40A87C02" w:rsidR="00F01C5C" w:rsidRDefault="00F01C5C" w:rsidP="00D22D7A">
            <w:pPr>
              <w:pStyle w:val="Brdtekst"/>
              <w:spacing w:after="0"/>
              <w:jc w:val="left"/>
              <w:rPr>
                <w:noProof/>
              </w:rPr>
            </w:pPr>
          </w:p>
          <w:p w14:paraId="1A6BEB29" w14:textId="77777777" w:rsidR="00F01C5C" w:rsidRDefault="00F01C5C" w:rsidP="00D22D7A">
            <w:pPr>
              <w:pStyle w:val="Brdtekst"/>
              <w:spacing w:after="0"/>
              <w:jc w:val="left"/>
              <w:rPr>
                <w:noProof/>
              </w:rPr>
            </w:pPr>
          </w:p>
          <w:p w14:paraId="76473AB1" w14:textId="77777777" w:rsidR="00F01C5C" w:rsidRDefault="00F01C5C" w:rsidP="00D22D7A">
            <w:pPr>
              <w:pStyle w:val="Brdtekst"/>
              <w:spacing w:after="0"/>
              <w:jc w:val="left"/>
              <w:rPr>
                <w:noProof/>
              </w:rPr>
            </w:pPr>
          </w:p>
          <w:p w14:paraId="10FE9487" w14:textId="77777777" w:rsidR="00F01C5C" w:rsidRDefault="00F01C5C" w:rsidP="00D22D7A">
            <w:pPr>
              <w:pStyle w:val="Brdtekst"/>
              <w:spacing w:after="0"/>
              <w:jc w:val="left"/>
              <w:rPr>
                <w:noProof/>
              </w:rPr>
            </w:pPr>
          </w:p>
          <w:p w14:paraId="0F5DD7D4" w14:textId="77777777" w:rsidR="00F01C5C" w:rsidRDefault="00F01C5C" w:rsidP="00D22D7A">
            <w:pPr>
              <w:pStyle w:val="Brdtekst"/>
              <w:spacing w:after="0"/>
              <w:jc w:val="left"/>
              <w:rPr>
                <w:noProof/>
              </w:rPr>
            </w:pPr>
          </w:p>
          <w:p w14:paraId="36129956" w14:textId="77777777" w:rsidR="00F01C5C" w:rsidRDefault="00F01C5C" w:rsidP="00D22D7A">
            <w:pPr>
              <w:pStyle w:val="Brdtekst"/>
              <w:spacing w:after="0"/>
              <w:jc w:val="left"/>
              <w:rPr>
                <w:noProof/>
              </w:rPr>
            </w:pPr>
          </w:p>
          <w:p w14:paraId="423ECDCD" w14:textId="77777777" w:rsidR="00F01C5C" w:rsidRDefault="00F01C5C" w:rsidP="00D22D7A">
            <w:pPr>
              <w:pStyle w:val="Brdtekst"/>
              <w:spacing w:after="0"/>
              <w:jc w:val="left"/>
              <w:rPr>
                <w:noProof/>
              </w:rPr>
            </w:pPr>
          </w:p>
          <w:p w14:paraId="7B5D529F" w14:textId="22311A0C" w:rsidR="00F01C5C" w:rsidRDefault="00F01C5C" w:rsidP="00D22D7A">
            <w:pPr>
              <w:pStyle w:val="Brdtekst"/>
              <w:spacing w:after="0"/>
              <w:jc w:val="left"/>
              <w:rPr>
                <w:noProof/>
              </w:rPr>
            </w:pPr>
            <w:r>
              <w:rPr>
                <w:noProof/>
              </w:rPr>
              <w:t>Se felles merknadssvar – 2 Konsekvenser av støy</w:t>
            </w:r>
            <w:r w:rsidR="00D22D7A">
              <w:rPr>
                <w:noProof/>
              </w:rPr>
              <w:t xml:space="preserve"> og 3 Helsemessige konsekvenser</w:t>
            </w:r>
          </w:p>
          <w:p w14:paraId="018F1AAE" w14:textId="77777777" w:rsidR="00F01C5C" w:rsidRDefault="00F01C5C" w:rsidP="00D22D7A">
            <w:pPr>
              <w:pStyle w:val="Brdtekst"/>
              <w:spacing w:after="0"/>
              <w:jc w:val="left"/>
              <w:rPr>
                <w:noProof/>
              </w:rPr>
            </w:pPr>
          </w:p>
          <w:p w14:paraId="5C149FE2" w14:textId="77777777" w:rsidR="00F01C5C" w:rsidRDefault="00F01C5C" w:rsidP="00D22D7A">
            <w:pPr>
              <w:pStyle w:val="Brdtekst"/>
              <w:spacing w:after="0"/>
              <w:jc w:val="left"/>
              <w:rPr>
                <w:noProof/>
              </w:rPr>
            </w:pPr>
          </w:p>
          <w:p w14:paraId="7A66B565" w14:textId="77777777" w:rsidR="00F01C5C" w:rsidRDefault="00F01C5C" w:rsidP="00D22D7A">
            <w:pPr>
              <w:pStyle w:val="Brdtekst"/>
              <w:spacing w:after="0"/>
              <w:jc w:val="left"/>
              <w:rPr>
                <w:noProof/>
              </w:rPr>
            </w:pPr>
          </w:p>
          <w:p w14:paraId="79A4B37A" w14:textId="77777777" w:rsidR="00F01C5C" w:rsidRDefault="00F01C5C" w:rsidP="00D22D7A">
            <w:pPr>
              <w:pStyle w:val="Brdtekst"/>
              <w:spacing w:after="0"/>
              <w:jc w:val="left"/>
              <w:rPr>
                <w:noProof/>
              </w:rPr>
            </w:pPr>
          </w:p>
          <w:p w14:paraId="419FD9AF" w14:textId="77777777" w:rsidR="00F01C5C" w:rsidRDefault="00F01C5C" w:rsidP="00D22D7A">
            <w:pPr>
              <w:pStyle w:val="Brdtekst"/>
              <w:spacing w:after="0"/>
              <w:jc w:val="left"/>
              <w:rPr>
                <w:noProof/>
              </w:rPr>
            </w:pPr>
          </w:p>
          <w:p w14:paraId="23DE2A69" w14:textId="77777777" w:rsidR="00F01C5C" w:rsidRDefault="00F01C5C" w:rsidP="00D22D7A">
            <w:pPr>
              <w:pStyle w:val="Brdtekst"/>
              <w:spacing w:after="0"/>
              <w:jc w:val="left"/>
              <w:rPr>
                <w:noProof/>
              </w:rPr>
            </w:pPr>
          </w:p>
          <w:p w14:paraId="5BC66002" w14:textId="5902F332" w:rsidR="00F01C5C" w:rsidRDefault="00D22D7A" w:rsidP="00D22D7A">
            <w:pPr>
              <w:pStyle w:val="Brdtekst"/>
              <w:spacing w:after="0"/>
              <w:jc w:val="left"/>
              <w:rPr>
                <w:noProof/>
              </w:rPr>
            </w:pPr>
            <w:r>
              <w:rPr>
                <w:noProof/>
              </w:rPr>
              <w:t>Se felles merknadssvar – 2 Konsekvenser av støy</w:t>
            </w:r>
          </w:p>
          <w:p w14:paraId="61389915" w14:textId="77777777" w:rsidR="00D22D7A" w:rsidRDefault="00D22D7A" w:rsidP="00D22D7A">
            <w:pPr>
              <w:pStyle w:val="Brdtekst"/>
              <w:spacing w:after="0"/>
              <w:jc w:val="left"/>
              <w:rPr>
                <w:noProof/>
              </w:rPr>
            </w:pPr>
          </w:p>
          <w:p w14:paraId="36B3880A" w14:textId="77777777" w:rsidR="00BA4446" w:rsidRDefault="00BA4446" w:rsidP="00D22D7A">
            <w:pPr>
              <w:pStyle w:val="Brdtekst"/>
              <w:spacing w:after="0"/>
              <w:jc w:val="left"/>
              <w:rPr>
                <w:noProof/>
              </w:rPr>
            </w:pPr>
          </w:p>
          <w:p w14:paraId="088A2998" w14:textId="77777777" w:rsidR="00D22D7A" w:rsidRDefault="00D22D7A" w:rsidP="00D22D7A">
            <w:pPr>
              <w:pStyle w:val="Brdtekst"/>
              <w:spacing w:after="0"/>
              <w:jc w:val="left"/>
              <w:rPr>
                <w:noProof/>
              </w:rPr>
            </w:pPr>
          </w:p>
          <w:p w14:paraId="21131126" w14:textId="77777777" w:rsidR="00D22D7A" w:rsidRDefault="00D22D7A" w:rsidP="00D22D7A">
            <w:pPr>
              <w:pStyle w:val="Brdtekst"/>
              <w:spacing w:after="0"/>
              <w:jc w:val="left"/>
              <w:rPr>
                <w:noProof/>
              </w:rPr>
            </w:pPr>
          </w:p>
          <w:p w14:paraId="572D9153" w14:textId="77777777" w:rsidR="00D22D7A" w:rsidRDefault="00D22D7A" w:rsidP="00D22D7A">
            <w:pPr>
              <w:pStyle w:val="Brdtekst"/>
              <w:spacing w:after="0"/>
              <w:jc w:val="left"/>
              <w:rPr>
                <w:noProof/>
              </w:rPr>
            </w:pPr>
          </w:p>
          <w:p w14:paraId="2103E7DB" w14:textId="77777777" w:rsidR="00D22D7A" w:rsidRDefault="00D22D7A" w:rsidP="00D22D7A">
            <w:pPr>
              <w:pStyle w:val="Brdtekst"/>
              <w:spacing w:after="0"/>
              <w:jc w:val="left"/>
              <w:rPr>
                <w:noProof/>
              </w:rPr>
            </w:pPr>
          </w:p>
          <w:p w14:paraId="2ED9F348" w14:textId="77777777" w:rsidR="00D22D7A" w:rsidRDefault="00D22D7A" w:rsidP="00D22D7A">
            <w:pPr>
              <w:pStyle w:val="Brdtekst"/>
              <w:spacing w:after="0"/>
              <w:jc w:val="left"/>
              <w:rPr>
                <w:noProof/>
              </w:rPr>
            </w:pPr>
          </w:p>
          <w:p w14:paraId="4A7B05BA" w14:textId="449E8F1F" w:rsidR="00D22D7A" w:rsidRDefault="00D22D7A" w:rsidP="00D22D7A">
            <w:pPr>
              <w:pStyle w:val="Brdtekst"/>
              <w:spacing w:after="0"/>
              <w:jc w:val="left"/>
              <w:rPr>
                <w:noProof/>
              </w:rPr>
            </w:pPr>
            <w:r>
              <w:rPr>
                <w:noProof/>
              </w:rPr>
              <w:t>Se felles merknadssvar – 2 Konsekvenser av støy</w:t>
            </w:r>
          </w:p>
        </w:tc>
      </w:tr>
      <w:tr w:rsidR="00F843C7" w14:paraId="5DA99329" w14:textId="77777777" w:rsidTr="00A47C76">
        <w:tc>
          <w:tcPr>
            <w:tcW w:w="4395" w:type="dxa"/>
          </w:tcPr>
          <w:p w14:paraId="2C784CD7" w14:textId="6639D101" w:rsidR="00F843C7" w:rsidRPr="00F02B55" w:rsidRDefault="00F02B55" w:rsidP="00F843C7">
            <w:pPr>
              <w:pStyle w:val="Brdtekst"/>
              <w:spacing w:after="0"/>
              <w:jc w:val="left"/>
              <w:rPr>
                <w:b/>
                <w:noProof/>
              </w:rPr>
            </w:pPr>
            <w:r w:rsidRPr="00F02B55">
              <w:rPr>
                <w:b/>
                <w:noProof/>
              </w:rPr>
              <w:lastRenderedPageBreak/>
              <w:t>C432</w:t>
            </w:r>
            <w:r w:rsidR="00F843C7" w:rsidRPr="00F02B55">
              <w:rPr>
                <w:b/>
                <w:noProof/>
              </w:rPr>
              <w:t xml:space="preserve"> – Kreativ Trening AS – 21.06.2017</w:t>
            </w:r>
          </w:p>
          <w:p w14:paraId="5BA8983E" w14:textId="77777777" w:rsidR="00F843C7" w:rsidRPr="00F843C7" w:rsidRDefault="00F843C7" w:rsidP="00F843C7">
            <w:pPr>
              <w:pStyle w:val="Brdtekst"/>
              <w:spacing w:after="0"/>
              <w:jc w:val="left"/>
              <w:rPr>
                <w:noProof/>
              </w:rPr>
            </w:pPr>
          </w:p>
          <w:p w14:paraId="06FAA628" w14:textId="77777777" w:rsidR="00F843C7" w:rsidRPr="00F843C7" w:rsidRDefault="00F843C7" w:rsidP="00F843C7">
            <w:pPr>
              <w:pStyle w:val="Brdtekst"/>
              <w:spacing w:after="0"/>
              <w:jc w:val="left"/>
              <w:rPr>
                <w:noProof/>
              </w:rPr>
            </w:pPr>
            <w:r w:rsidRPr="00F843C7">
              <w:rPr>
                <w:noProof/>
              </w:rPr>
              <w:t>I foreslått reguleringsplan for nasjonalt beredskapssenter på Taraldrud vil støy fra helikopter og skyteaktivitet forringe nærliggende friluftsområder.</w:t>
            </w:r>
          </w:p>
          <w:p w14:paraId="58C4F8BD" w14:textId="77777777" w:rsidR="00F843C7" w:rsidRPr="00F843C7" w:rsidRDefault="00F843C7" w:rsidP="00F843C7">
            <w:pPr>
              <w:pStyle w:val="Brdtekst"/>
              <w:spacing w:after="0"/>
              <w:jc w:val="left"/>
              <w:rPr>
                <w:noProof/>
              </w:rPr>
            </w:pPr>
          </w:p>
          <w:p w14:paraId="17874AF2" w14:textId="77777777" w:rsidR="00F843C7" w:rsidRPr="00F843C7" w:rsidRDefault="00F843C7" w:rsidP="00F843C7">
            <w:pPr>
              <w:pStyle w:val="Brdtekst"/>
              <w:spacing w:after="0"/>
              <w:jc w:val="left"/>
              <w:rPr>
                <w:noProof/>
              </w:rPr>
            </w:pPr>
            <w:r w:rsidRPr="00F843C7">
              <w:rPr>
                <w:noProof/>
              </w:rPr>
              <w:t>Norsk Institutt for naturforskning (NINA) viser til den allmenne friluftslivsforskningen hvor stillhet er dokumentert som en viktig faktor for friluftslivsutøverens trivsel og helse. Jeg viser til følgende forskning:</w:t>
            </w:r>
          </w:p>
          <w:p w14:paraId="1CBF54DA" w14:textId="77777777" w:rsidR="00F843C7" w:rsidRDefault="00F843C7" w:rsidP="00D06FD9">
            <w:pPr>
              <w:pStyle w:val="Brdtekst"/>
              <w:numPr>
                <w:ilvl w:val="0"/>
                <w:numId w:val="243"/>
              </w:numPr>
              <w:spacing w:after="0"/>
              <w:jc w:val="left"/>
              <w:rPr>
                <w:noProof/>
              </w:rPr>
            </w:pPr>
            <w:r w:rsidRPr="00F843C7">
              <w:rPr>
                <w:noProof/>
              </w:rPr>
              <w:t>Stress som konsekvenser av støy i friluftslivssammenheng er rapportert fra flere land (se bl.a. Kariel1 990, McDonald 1990 og Mace 1999).</w:t>
            </w:r>
          </w:p>
          <w:p w14:paraId="5D0E4E0F" w14:textId="77777777" w:rsidR="00F843C7" w:rsidRDefault="00F843C7" w:rsidP="00D06FD9">
            <w:pPr>
              <w:pStyle w:val="Brdtekst"/>
              <w:numPr>
                <w:ilvl w:val="0"/>
                <w:numId w:val="243"/>
              </w:numPr>
              <w:spacing w:after="0"/>
              <w:jc w:val="left"/>
              <w:rPr>
                <w:noProof/>
              </w:rPr>
            </w:pPr>
            <w:r w:rsidRPr="00F843C7">
              <w:rPr>
                <w:noProof/>
              </w:rPr>
              <w:lastRenderedPageBreak/>
              <w:t>Tidligere norske undersøkelser har vist at støy virker svært negativt inn på naturopplevelsen (Vistad og Vorkinn 1992, Vistad 1995).</w:t>
            </w:r>
          </w:p>
          <w:p w14:paraId="2A7DDCA5" w14:textId="77777777" w:rsidR="00F843C7" w:rsidRDefault="00F843C7" w:rsidP="00D06FD9">
            <w:pPr>
              <w:pStyle w:val="Brdtekst"/>
              <w:numPr>
                <w:ilvl w:val="0"/>
                <w:numId w:val="243"/>
              </w:numPr>
              <w:spacing w:after="0"/>
              <w:jc w:val="left"/>
              <w:rPr>
                <w:noProof/>
              </w:rPr>
            </w:pPr>
            <w:r w:rsidRPr="00F843C7">
              <w:rPr>
                <w:noProof/>
              </w:rPr>
              <w:t>Stillhet, eller det å unnslippe støyen i byen, er et av de viktigste motivene for å søke ut i naturen (Vaagbø 1992, Aasetre m.fl. 1994, Kariel 1980, McDonald 1990, Driver 1987, Ruddel 1994, Tarrant, 1995, Mace 1999).</w:t>
            </w:r>
          </w:p>
          <w:p w14:paraId="60470F15" w14:textId="77777777" w:rsidR="00F843C7" w:rsidRDefault="00F843C7" w:rsidP="00D06FD9">
            <w:pPr>
              <w:pStyle w:val="Brdtekst"/>
              <w:numPr>
                <w:ilvl w:val="0"/>
                <w:numId w:val="243"/>
              </w:numPr>
              <w:spacing w:after="0"/>
              <w:jc w:val="left"/>
              <w:rPr>
                <w:noProof/>
              </w:rPr>
            </w:pPr>
            <w:r w:rsidRPr="00F843C7">
              <w:rPr>
                <w:noProof/>
              </w:rPr>
              <w:t>Naturområder er ofte destinasjoner for de som har behov for restituering, og for å oppnå dette trengs stillhet, ro og fred (Kaplan 1995).</w:t>
            </w:r>
          </w:p>
          <w:p w14:paraId="03B85E52" w14:textId="5D564550" w:rsidR="00F843C7" w:rsidRPr="00F843C7" w:rsidRDefault="00F843C7" w:rsidP="00D06FD9">
            <w:pPr>
              <w:pStyle w:val="Brdtekst"/>
              <w:numPr>
                <w:ilvl w:val="0"/>
                <w:numId w:val="243"/>
              </w:numPr>
              <w:spacing w:after="0"/>
              <w:jc w:val="left"/>
              <w:rPr>
                <w:noProof/>
              </w:rPr>
            </w:pPr>
            <w:r w:rsidRPr="00F843C7">
              <w:rPr>
                <w:noProof/>
              </w:rPr>
              <w:t>Støy kan ha effekter for opplevelse og vurdering av landskap, også vurdering av den visuelle landskapskvaliteten (Mace m.fl. 1999, Carles m.fl. 1999).</w:t>
            </w:r>
          </w:p>
          <w:p w14:paraId="53071BEC" w14:textId="77777777" w:rsidR="00F843C7" w:rsidRPr="00F843C7" w:rsidRDefault="00F843C7" w:rsidP="00F843C7">
            <w:pPr>
              <w:pStyle w:val="Brdtekst"/>
              <w:spacing w:after="0"/>
              <w:jc w:val="left"/>
              <w:rPr>
                <w:noProof/>
              </w:rPr>
            </w:pPr>
          </w:p>
          <w:p w14:paraId="52C7060C" w14:textId="77777777" w:rsidR="00F843C7" w:rsidRPr="00F843C7" w:rsidRDefault="00F843C7" w:rsidP="00F843C7">
            <w:pPr>
              <w:pStyle w:val="Brdtekst"/>
              <w:spacing w:after="0"/>
              <w:jc w:val="left"/>
              <w:rPr>
                <w:noProof/>
              </w:rPr>
            </w:pPr>
            <w:r w:rsidRPr="00F843C7">
              <w:rPr>
                <w:noProof/>
              </w:rPr>
              <w:t>Folkehelseinstituttet presenterer videre forskning om flystøy og dens helseeffekter.</w:t>
            </w:r>
          </w:p>
          <w:p w14:paraId="383FE7FB" w14:textId="77777777" w:rsidR="00F843C7" w:rsidRPr="00F843C7" w:rsidRDefault="00F843C7" w:rsidP="00F843C7">
            <w:pPr>
              <w:pStyle w:val="Brdtekst"/>
              <w:spacing w:after="0"/>
              <w:jc w:val="left"/>
              <w:rPr>
                <w:noProof/>
              </w:rPr>
            </w:pPr>
          </w:p>
          <w:p w14:paraId="06B35810" w14:textId="77777777" w:rsidR="00F843C7" w:rsidRPr="00F843C7" w:rsidRDefault="00F843C7" w:rsidP="00F843C7">
            <w:pPr>
              <w:pStyle w:val="Brdtekst"/>
              <w:spacing w:after="0"/>
              <w:jc w:val="left"/>
              <w:rPr>
                <w:noProof/>
              </w:rPr>
            </w:pPr>
            <w:r w:rsidRPr="00F843C7">
              <w:rPr>
                <w:noProof/>
              </w:rPr>
              <w:t>Umiddelbare negative virkninger:</w:t>
            </w:r>
          </w:p>
          <w:p w14:paraId="2946030E" w14:textId="536FA923" w:rsidR="00F843C7" w:rsidRPr="00F843C7" w:rsidRDefault="00F843C7" w:rsidP="00D06FD9">
            <w:pPr>
              <w:pStyle w:val="Brdtekst"/>
              <w:numPr>
                <w:ilvl w:val="0"/>
                <w:numId w:val="244"/>
              </w:numPr>
              <w:spacing w:after="0"/>
              <w:jc w:val="left"/>
              <w:rPr>
                <w:noProof/>
              </w:rPr>
            </w:pPr>
            <w:r w:rsidRPr="00F843C7">
              <w:rPr>
                <w:noProof/>
              </w:rPr>
              <w:t>Fysiologisk aktivering</w:t>
            </w:r>
          </w:p>
          <w:p w14:paraId="7DEFEE20" w14:textId="7268BD2C" w:rsidR="00F843C7" w:rsidRPr="00F843C7" w:rsidRDefault="00F843C7" w:rsidP="00D06FD9">
            <w:pPr>
              <w:pStyle w:val="Brdtekst"/>
              <w:numPr>
                <w:ilvl w:val="0"/>
                <w:numId w:val="244"/>
              </w:numPr>
              <w:spacing w:after="0"/>
              <w:jc w:val="left"/>
              <w:rPr>
                <w:noProof/>
              </w:rPr>
            </w:pPr>
            <w:r w:rsidRPr="00F843C7">
              <w:rPr>
                <w:noProof/>
              </w:rPr>
              <w:t>Svekket kommunikasjon</w:t>
            </w:r>
          </w:p>
          <w:p w14:paraId="788F2ABF" w14:textId="4AA641A3" w:rsidR="00F843C7" w:rsidRPr="00F843C7" w:rsidRDefault="00F843C7" w:rsidP="00D06FD9">
            <w:pPr>
              <w:pStyle w:val="Brdtekst"/>
              <w:numPr>
                <w:ilvl w:val="0"/>
                <w:numId w:val="244"/>
              </w:numPr>
              <w:spacing w:after="0"/>
              <w:jc w:val="left"/>
              <w:rPr>
                <w:noProof/>
              </w:rPr>
            </w:pPr>
            <w:r w:rsidRPr="00F843C7">
              <w:rPr>
                <w:noProof/>
              </w:rPr>
              <w:t>Svekket konsentrasjon</w:t>
            </w:r>
          </w:p>
          <w:p w14:paraId="2767DB99" w14:textId="139BE876" w:rsidR="00F843C7" w:rsidRPr="00F843C7" w:rsidRDefault="00F843C7" w:rsidP="00D06FD9">
            <w:pPr>
              <w:pStyle w:val="Brdtekst"/>
              <w:numPr>
                <w:ilvl w:val="0"/>
                <w:numId w:val="244"/>
              </w:numPr>
              <w:spacing w:after="0"/>
              <w:jc w:val="left"/>
              <w:rPr>
                <w:noProof/>
              </w:rPr>
            </w:pPr>
            <w:r w:rsidRPr="00F843C7">
              <w:rPr>
                <w:noProof/>
              </w:rPr>
              <w:t>Svekket søvn</w:t>
            </w:r>
          </w:p>
          <w:p w14:paraId="566039F2" w14:textId="77777777" w:rsidR="00F843C7" w:rsidRPr="00F843C7" w:rsidRDefault="00F843C7" w:rsidP="00F843C7">
            <w:pPr>
              <w:pStyle w:val="Brdtekst"/>
              <w:spacing w:after="0"/>
              <w:jc w:val="left"/>
              <w:rPr>
                <w:noProof/>
              </w:rPr>
            </w:pPr>
          </w:p>
          <w:p w14:paraId="449BF00D" w14:textId="77777777" w:rsidR="00F843C7" w:rsidRPr="00F843C7" w:rsidRDefault="00F843C7" w:rsidP="00F843C7">
            <w:pPr>
              <w:pStyle w:val="Brdtekst"/>
              <w:spacing w:after="0"/>
              <w:jc w:val="left"/>
              <w:rPr>
                <w:noProof/>
              </w:rPr>
            </w:pPr>
            <w:r w:rsidRPr="00F843C7">
              <w:rPr>
                <w:noProof/>
              </w:rPr>
              <w:t>Langtidsvirkninger</w:t>
            </w:r>
          </w:p>
          <w:p w14:paraId="296A4130" w14:textId="77777777" w:rsidR="00F843C7" w:rsidRDefault="00F843C7" w:rsidP="00D06FD9">
            <w:pPr>
              <w:pStyle w:val="Brdtekst"/>
              <w:numPr>
                <w:ilvl w:val="0"/>
                <w:numId w:val="245"/>
              </w:numPr>
              <w:spacing w:after="0"/>
              <w:jc w:val="left"/>
              <w:rPr>
                <w:noProof/>
              </w:rPr>
            </w:pPr>
            <w:r w:rsidRPr="00F843C7">
              <w:rPr>
                <w:noProof/>
              </w:rPr>
              <w:t>Reduserte leseferdigheter hos barn</w:t>
            </w:r>
          </w:p>
          <w:p w14:paraId="7B622350" w14:textId="77777777" w:rsidR="00F843C7" w:rsidRDefault="00F843C7" w:rsidP="00D06FD9">
            <w:pPr>
              <w:pStyle w:val="Brdtekst"/>
              <w:numPr>
                <w:ilvl w:val="0"/>
                <w:numId w:val="245"/>
              </w:numPr>
              <w:spacing w:after="0"/>
              <w:jc w:val="left"/>
              <w:rPr>
                <w:noProof/>
              </w:rPr>
            </w:pPr>
            <w:r w:rsidRPr="00F843C7">
              <w:rPr>
                <w:noProof/>
              </w:rPr>
              <w:t>Søvnforstyrrelser</w:t>
            </w:r>
          </w:p>
          <w:p w14:paraId="48401582" w14:textId="77777777" w:rsidR="00F843C7" w:rsidRDefault="00F843C7" w:rsidP="00D06FD9">
            <w:pPr>
              <w:pStyle w:val="Brdtekst"/>
              <w:numPr>
                <w:ilvl w:val="0"/>
                <w:numId w:val="245"/>
              </w:numPr>
              <w:spacing w:after="0"/>
              <w:jc w:val="left"/>
              <w:rPr>
                <w:noProof/>
              </w:rPr>
            </w:pPr>
            <w:r w:rsidRPr="00F843C7">
              <w:rPr>
                <w:noProof/>
              </w:rPr>
              <w:t>Gjentakende nattlig oppvåkning gir negative kardiovaskulære effekter</w:t>
            </w:r>
          </w:p>
          <w:p w14:paraId="459FF68B" w14:textId="6ACFFD94" w:rsidR="00F843C7" w:rsidRPr="00F843C7" w:rsidRDefault="00F843C7" w:rsidP="00D06FD9">
            <w:pPr>
              <w:pStyle w:val="Brdtekst"/>
              <w:numPr>
                <w:ilvl w:val="0"/>
                <w:numId w:val="245"/>
              </w:numPr>
              <w:spacing w:after="0"/>
              <w:jc w:val="left"/>
              <w:rPr>
                <w:noProof/>
              </w:rPr>
            </w:pPr>
            <w:r w:rsidRPr="00F843C7">
              <w:rPr>
                <w:noProof/>
              </w:rPr>
              <w:t>Forhøyede kortisolverdier over tid og alle dets negative langtidseffekter på helsa</w:t>
            </w:r>
          </w:p>
          <w:p w14:paraId="24C1FE1A" w14:textId="77777777" w:rsidR="00F843C7" w:rsidRPr="00F843C7" w:rsidRDefault="00F843C7" w:rsidP="00F843C7">
            <w:pPr>
              <w:pStyle w:val="Brdtekst"/>
              <w:spacing w:after="0"/>
              <w:jc w:val="left"/>
              <w:rPr>
                <w:noProof/>
              </w:rPr>
            </w:pPr>
          </w:p>
          <w:p w14:paraId="413DE97C" w14:textId="77777777" w:rsidR="00F843C7" w:rsidRPr="00F843C7" w:rsidRDefault="00F843C7" w:rsidP="00F843C7">
            <w:pPr>
              <w:pStyle w:val="Brdtekst"/>
              <w:spacing w:after="0"/>
              <w:jc w:val="left"/>
              <w:rPr>
                <w:noProof/>
              </w:rPr>
            </w:pPr>
            <w:r w:rsidRPr="00D22D7A">
              <w:rPr>
                <w:noProof/>
              </w:rPr>
              <w:t>Dette er forskning som viser effektene av støybelastning og baserer seg på empiri uavhengig av støysonene presentert i T-1442/2016.</w:t>
            </w:r>
            <w:r w:rsidRPr="00F843C7">
              <w:rPr>
                <w:noProof/>
              </w:rPr>
              <w:t xml:space="preserve"> Opplevelse av støy er subjektiv og uavhengig av grensene som reguleringsplanen benytter i sin argumentasjon for plassering. Motstanden reguleringsplanen møter hos lokalbefolkningen og kommunene, er et klart uttrykk for bekymring mot støyet og dets virkninger. Jeg anser det som ignorant og bekymringsverdig at det her ikke foreligger en konsekvensutredning.</w:t>
            </w:r>
          </w:p>
          <w:p w14:paraId="7F33232B" w14:textId="77777777" w:rsidR="00F843C7" w:rsidRPr="00F843C7" w:rsidRDefault="00F843C7" w:rsidP="00F843C7">
            <w:pPr>
              <w:pStyle w:val="Brdtekst"/>
              <w:spacing w:after="0"/>
              <w:jc w:val="left"/>
              <w:rPr>
                <w:noProof/>
              </w:rPr>
            </w:pPr>
          </w:p>
          <w:p w14:paraId="67D922C1" w14:textId="77777777" w:rsidR="00F843C7" w:rsidRPr="00F843C7" w:rsidRDefault="00F843C7" w:rsidP="00F843C7">
            <w:pPr>
              <w:pStyle w:val="Brdtekst"/>
              <w:spacing w:after="0"/>
              <w:jc w:val="left"/>
              <w:rPr>
                <w:noProof/>
              </w:rPr>
            </w:pPr>
            <w:r w:rsidRPr="00F843C7">
              <w:rPr>
                <w:noProof/>
              </w:rPr>
              <w:t>Jeg støtter en løsning hvor helikopterbasen etableres på Rygge og hvor Taraldrud får en enkel landingsplass for bruk ved forhøyet beredskap.</w:t>
            </w:r>
          </w:p>
          <w:p w14:paraId="101722F4" w14:textId="77777777" w:rsidR="00F843C7" w:rsidRPr="00F843C7" w:rsidRDefault="00F843C7" w:rsidP="00F843C7">
            <w:pPr>
              <w:pStyle w:val="Brdtekst"/>
              <w:spacing w:after="0"/>
              <w:jc w:val="left"/>
              <w:rPr>
                <w:noProof/>
              </w:rPr>
            </w:pPr>
          </w:p>
          <w:p w14:paraId="62A4A023" w14:textId="77777777" w:rsidR="00F843C7" w:rsidRPr="00F843C7" w:rsidRDefault="00F843C7" w:rsidP="00F843C7">
            <w:pPr>
              <w:pStyle w:val="Brdtekst"/>
              <w:spacing w:after="0"/>
              <w:jc w:val="left"/>
              <w:rPr>
                <w:noProof/>
              </w:rPr>
            </w:pPr>
            <w:r w:rsidRPr="00F843C7">
              <w:rPr>
                <w:noProof/>
              </w:rPr>
              <w:t xml:space="preserve">Videre er jeg for at skytebane og SIBO fasilitetene i sin helhet bygges inn eller plasseres under bakken. Dette for å forhindre </w:t>
            </w:r>
            <w:r w:rsidRPr="00F843C7">
              <w:rPr>
                <w:noProof/>
              </w:rPr>
              <w:lastRenderedPageBreak/>
              <w:t>hørbar lyd og vibrasjoner. En slik plassering vil gi en bærekraftig balanse mellom natur, helseeffekt og beredskap.</w:t>
            </w:r>
          </w:p>
          <w:p w14:paraId="60A05314" w14:textId="77777777" w:rsidR="00F843C7" w:rsidRPr="00F843C7" w:rsidRDefault="00F843C7" w:rsidP="00F843C7">
            <w:pPr>
              <w:pStyle w:val="Brdtekst"/>
              <w:spacing w:after="0"/>
              <w:jc w:val="left"/>
              <w:rPr>
                <w:noProof/>
              </w:rPr>
            </w:pPr>
          </w:p>
          <w:p w14:paraId="01A0037B" w14:textId="77777777" w:rsidR="00F843C7" w:rsidRPr="00F843C7" w:rsidRDefault="00F843C7" w:rsidP="00F843C7">
            <w:pPr>
              <w:pStyle w:val="Brdtekst"/>
              <w:spacing w:after="0"/>
              <w:jc w:val="left"/>
              <w:rPr>
                <w:noProof/>
              </w:rPr>
            </w:pPr>
            <w:r w:rsidRPr="00F843C7">
              <w:rPr>
                <w:noProof/>
              </w:rPr>
              <w:t>Jeg vil også vise til eget debattinnlegg i denne saken (http://www.oavis.no/artikler/debatt-jeg-gikk-en-tur-pa-stien-og-sokte-skogens/396035), med følgende utdrag fra teksten:</w:t>
            </w:r>
          </w:p>
          <w:p w14:paraId="415CB994" w14:textId="77777777" w:rsidR="00F843C7" w:rsidRDefault="00F843C7" w:rsidP="00D06FD9">
            <w:pPr>
              <w:pStyle w:val="Brdtekst"/>
              <w:numPr>
                <w:ilvl w:val="0"/>
                <w:numId w:val="246"/>
              </w:numPr>
              <w:spacing w:after="0"/>
              <w:jc w:val="left"/>
              <w:rPr>
                <w:noProof/>
              </w:rPr>
            </w:pPr>
            <w:r w:rsidRPr="00F843C7">
              <w:rPr>
                <w:noProof/>
              </w:rPr>
              <w:t>Smak på ordet «friminutt». Blir disse minuttene en opplevelse av fri for barna, dersom det er et beredskapssenter øver rett bak åsen fra der skolen ligger? Jeg kjenner at jeg ikke bryr meg om støysonen er gul eller grå, det jeg bryr meg om er at de vil høre gjentakende skuddlyder og at planleggingsfasen ikke har tatt langtidseffektene slik uro kan ha for barn, med i betraktningen.</w:t>
            </w:r>
          </w:p>
          <w:p w14:paraId="53E119C5" w14:textId="77777777" w:rsidR="00F843C7" w:rsidRDefault="00F843C7" w:rsidP="00D06FD9">
            <w:pPr>
              <w:pStyle w:val="Brdtekst"/>
              <w:numPr>
                <w:ilvl w:val="0"/>
                <w:numId w:val="246"/>
              </w:numPr>
              <w:spacing w:after="0"/>
              <w:jc w:val="left"/>
              <w:rPr>
                <w:noProof/>
              </w:rPr>
            </w:pPr>
            <w:r w:rsidRPr="00F843C7">
              <w:rPr>
                <w:noProof/>
              </w:rPr>
              <w:t>Naturen roer og oss ned og har positiv effekt på stress, hjerterytme og følelsen av velvære. Å tilbringe tid i naturen gjør oss mer kreative, det kan fjerne negative tanker og det roer oss ned. Stillhet har, ikke overraskende, vist seg å ha samme positive effekt på oss. Nyere forskning viser at bare noen få minutter i stillhet kan redusere mental uro. Å trekke seg tilbake og gi seg selv litt tid til stillhet er sunt.</w:t>
            </w:r>
          </w:p>
          <w:p w14:paraId="5585DF54" w14:textId="77777777" w:rsidR="00F843C7" w:rsidRDefault="00F843C7" w:rsidP="00D06FD9">
            <w:pPr>
              <w:pStyle w:val="Brdtekst"/>
              <w:numPr>
                <w:ilvl w:val="0"/>
                <w:numId w:val="246"/>
              </w:numPr>
              <w:spacing w:after="0"/>
              <w:jc w:val="left"/>
              <w:rPr>
                <w:noProof/>
              </w:rPr>
            </w:pPr>
            <w:r w:rsidRPr="00F843C7">
              <w:rPr>
                <w:noProof/>
              </w:rPr>
              <w:t>Turer i naturen gir lavere blodgjennomstrømming i de deler av hjernen som gir størst aktivitet ved bekymringsfulle tanker. Selv korte turer i naturen forandrer hjernen og har en målbar og positiv effekt på negative tanker.</w:t>
            </w:r>
          </w:p>
          <w:p w14:paraId="4E14213E" w14:textId="77777777" w:rsidR="00F843C7" w:rsidRDefault="00F843C7" w:rsidP="00D06FD9">
            <w:pPr>
              <w:pStyle w:val="Brdtekst"/>
              <w:numPr>
                <w:ilvl w:val="0"/>
                <w:numId w:val="246"/>
              </w:numPr>
              <w:spacing w:after="0"/>
              <w:jc w:val="left"/>
              <w:rPr>
                <w:noProof/>
              </w:rPr>
            </w:pPr>
            <w:r w:rsidRPr="00F843C7">
              <w:rPr>
                <w:noProof/>
              </w:rPr>
              <w:t>Det vi hører på har også en stor effekt på velvære: Å lytte til fuglesang har vist seg å gi en betryggende følelse – en følelse av at «her hører jeg hjemme». Lukten av trær og planter kan roe ned pusten og redusere angst.</w:t>
            </w:r>
          </w:p>
          <w:p w14:paraId="1F9AC01C" w14:textId="77777777" w:rsidR="00F843C7" w:rsidRDefault="00F843C7" w:rsidP="00D06FD9">
            <w:pPr>
              <w:pStyle w:val="Brdtekst"/>
              <w:numPr>
                <w:ilvl w:val="0"/>
                <w:numId w:val="246"/>
              </w:numPr>
              <w:spacing w:after="0"/>
              <w:jc w:val="left"/>
              <w:rPr>
                <w:noProof/>
              </w:rPr>
            </w:pPr>
            <w:r w:rsidRPr="00F843C7">
              <w:rPr>
                <w:noProof/>
              </w:rPr>
              <w:t>Om du er syk, kan rekonvalesenstiden kortes ned dersom du tilbringer tid ute i naturen - du kan med andre ord bli raskere frisk av å tilbringe tid ute. Og for barn har alt fra treklatring til mer mer rolig aktivitet i det fri positiv effekt på deres fysiske utvikling, selvtillit og kreative evner.</w:t>
            </w:r>
          </w:p>
          <w:p w14:paraId="446402DF" w14:textId="5B9C8B59" w:rsidR="00F843C7" w:rsidRPr="00F843C7" w:rsidRDefault="00F843C7" w:rsidP="00F843C7">
            <w:pPr>
              <w:pStyle w:val="Brdtekst"/>
              <w:spacing w:after="0"/>
              <w:ind w:left="360"/>
              <w:jc w:val="left"/>
              <w:rPr>
                <w:noProof/>
              </w:rPr>
            </w:pPr>
          </w:p>
        </w:tc>
        <w:tc>
          <w:tcPr>
            <w:tcW w:w="4110" w:type="dxa"/>
          </w:tcPr>
          <w:p w14:paraId="4D638BA3" w14:textId="77777777" w:rsidR="00F843C7" w:rsidRDefault="00F843C7" w:rsidP="00D22D7A">
            <w:pPr>
              <w:pStyle w:val="Brdtekst"/>
              <w:spacing w:after="0"/>
              <w:jc w:val="left"/>
              <w:rPr>
                <w:noProof/>
              </w:rPr>
            </w:pPr>
          </w:p>
          <w:p w14:paraId="20828ECE" w14:textId="77777777" w:rsidR="00B550A7" w:rsidRDefault="00B550A7" w:rsidP="00D22D7A">
            <w:pPr>
              <w:pStyle w:val="Brdtekst"/>
              <w:spacing w:after="0"/>
              <w:jc w:val="left"/>
              <w:rPr>
                <w:noProof/>
              </w:rPr>
            </w:pPr>
          </w:p>
          <w:p w14:paraId="325EDE00" w14:textId="77777777" w:rsidR="00B550A7" w:rsidRDefault="00B550A7" w:rsidP="00D22D7A">
            <w:pPr>
              <w:pStyle w:val="Brdtekst"/>
              <w:spacing w:after="0"/>
              <w:jc w:val="left"/>
              <w:rPr>
                <w:noProof/>
              </w:rPr>
            </w:pPr>
          </w:p>
          <w:p w14:paraId="7860878F" w14:textId="77777777" w:rsidR="00B550A7" w:rsidRDefault="00B550A7" w:rsidP="00D22D7A">
            <w:pPr>
              <w:pStyle w:val="Brdtekst"/>
              <w:spacing w:after="0"/>
              <w:jc w:val="left"/>
              <w:rPr>
                <w:noProof/>
              </w:rPr>
            </w:pPr>
          </w:p>
          <w:p w14:paraId="003BE383" w14:textId="77777777" w:rsidR="00B550A7" w:rsidRDefault="00B550A7" w:rsidP="00D22D7A">
            <w:pPr>
              <w:pStyle w:val="Brdtekst"/>
              <w:spacing w:after="0"/>
              <w:jc w:val="left"/>
              <w:rPr>
                <w:noProof/>
              </w:rPr>
            </w:pPr>
          </w:p>
          <w:p w14:paraId="602D0E19" w14:textId="77777777" w:rsidR="00B550A7" w:rsidRDefault="00B550A7" w:rsidP="00D22D7A">
            <w:pPr>
              <w:pStyle w:val="Brdtekst"/>
              <w:spacing w:after="0"/>
              <w:jc w:val="left"/>
              <w:rPr>
                <w:noProof/>
              </w:rPr>
            </w:pPr>
          </w:p>
          <w:p w14:paraId="5FDA2ADB" w14:textId="77777777" w:rsidR="00B550A7" w:rsidRDefault="00B550A7" w:rsidP="00D22D7A">
            <w:pPr>
              <w:pStyle w:val="Brdtekst"/>
              <w:spacing w:after="0"/>
              <w:jc w:val="left"/>
              <w:rPr>
                <w:noProof/>
              </w:rPr>
            </w:pPr>
          </w:p>
          <w:p w14:paraId="21D594DB" w14:textId="77777777" w:rsidR="00B550A7" w:rsidRDefault="00B550A7" w:rsidP="00D22D7A">
            <w:pPr>
              <w:pStyle w:val="Brdtekst"/>
              <w:spacing w:after="0"/>
              <w:jc w:val="left"/>
              <w:rPr>
                <w:noProof/>
              </w:rPr>
            </w:pPr>
          </w:p>
          <w:p w14:paraId="5000B708" w14:textId="2F8DA967" w:rsidR="00A71D95" w:rsidRDefault="00B550A7" w:rsidP="00D22D7A">
            <w:pPr>
              <w:pStyle w:val="Brdtekst"/>
              <w:spacing w:after="0"/>
              <w:jc w:val="left"/>
              <w:rPr>
                <w:noProof/>
              </w:rPr>
            </w:pPr>
            <w:r>
              <w:rPr>
                <w:noProof/>
              </w:rPr>
              <w:t>Se felles merknadssvar – 6 Friluftsliv og natur</w:t>
            </w:r>
            <w:r w:rsidR="00A71D95">
              <w:rPr>
                <w:noProof/>
              </w:rPr>
              <w:t xml:space="preserve"> og 3 Helsemessige konsekvenser</w:t>
            </w:r>
          </w:p>
          <w:p w14:paraId="584FCBF7" w14:textId="2B3DA115" w:rsidR="00B550A7" w:rsidRDefault="00B550A7" w:rsidP="00D22D7A">
            <w:pPr>
              <w:pStyle w:val="Brdtekst"/>
              <w:spacing w:after="0"/>
              <w:jc w:val="left"/>
              <w:rPr>
                <w:noProof/>
              </w:rPr>
            </w:pPr>
          </w:p>
          <w:p w14:paraId="4150D4D6" w14:textId="77777777" w:rsidR="008D03B1" w:rsidRDefault="008D03B1" w:rsidP="008D03B1">
            <w:pPr>
              <w:pStyle w:val="Brdtekst"/>
              <w:spacing w:after="0"/>
              <w:rPr>
                <w:noProof/>
              </w:rPr>
            </w:pPr>
            <w:r>
              <w:rPr>
                <w:noProof/>
              </w:rPr>
              <w:t>Merknaden tas til orientering</w:t>
            </w:r>
          </w:p>
          <w:p w14:paraId="7EA6F18A" w14:textId="77777777" w:rsidR="00B550A7" w:rsidRDefault="00B550A7" w:rsidP="00D22D7A">
            <w:pPr>
              <w:pStyle w:val="Brdtekst"/>
              <w:spacing w:after="0"/>
              <w:jc w:val="left"/>
              <w:rPr>
                <w:noProof/>
              </w:rPr>
            </w:pPr>
          </w:p>
          <w:p w14:paraId="074C991D" w14:textId="77777777" w:rsidR="00B550A7" w:rsidRDefault="00B550A7" w:rsidP="00D22D7A">
            <w:pPr>
              <w:pStyle w:val="Brdtekst"/>
              <w:spacing w:after="0"/>
              <w:jc w:val="left"/>
              <w:rPr>
                <w:noProof/>
              </w:rPr>
            </w:pPr>
          </w:p>
          <w:p w14:paraId="225A1DD3" w14:textId="77777777" w:rsidR="00B550A7" w:rsidRDefault="00B550A7" w:rsidP="00D22D7A">
            <w:pPr>
              <w:pStyle w:val="Brdtekst"/>
              <w:spacing w:after="0"/>
              <w:jc w:val="left"/>
              <w:rPr>
                <w:noProof/>
              </w:rPr>
            </w:pPr>
          </w:p>
          <w:p w14:paraId="5FD3302E" w14:textId="77777777" w:rsidR="00B550A7" w:rsidRDefault="00B550A7" w:rsidP="00D22D7A">
            <w:pPr>
              <w:pStyle w:val="Brdtekst"/>
              <w:spacing w:after="0"/>
              <w:jc w:val="left"/>
              <w:rPr>
                <w:noProof/>
              </w:rPr>
            </w:pPr>
          </w:p>
          <w:p w14:paraId="6A595F24" w14:textId="77777777" w:rsidR="00B550A7" w:rsidRDefault="00B550A7" w:rsidP="00D22D7A">
            <w:pPr>
              <w:pStyle w:val="Brdtekst"/>
              <w:spacing w:after="0"/>
              <w:jc w:val="left"/>
              <w:rPr>
                <w:noProof/>
              </w:rPr>
            </w:pPr>
          </w:p>
          <w:p w14:paraId="0D79748F" w14:textId="77777777" w:rsidR="00B550A7" w:rsidRDefault="00B550A7" w:rsidP="00D22D7A">
            <w:pPr>
              <w:pStyle w:val="Brdtekst"/>
              <w:spacing w:after="0"/>
              <w:jc w:val="left"/>
              <w:rPr>
                <w:noProof/>
              </w:rPr>
            </w:pPr>
          </w:p>
          <w:p w14:paraId="05879153" w14:textId="77777777" w:rsidR="00B550A7" w:rsidRDefault="00B550A7" w:rsidP="00D22D7A">
            <w:pPr>
              <w:pStyle w:val="Brdtekst"/>
              <w:spacing w:after="0"/>
              <w:jc w:val="left"/>
              <w:rPr>
                <w:noProof/>
              </w:rPr>
            </w:pPr>
          </w:p>
          <w:p w14:paraId="160CE778" w14:textId="77777777" w:rsidR="00B550A7" w:rsidRDefault="00B550A7" w:rsidP="00D22D7A">
            <w:pPr>
              <w:pStyle w:val="Brdtekst"/>
              <w:spacing w:after="0"/>
              <w:jc w:val="left"/>
              <w:rPr>
                <w:noProof/>
              </w:rPr>
            </w:pPr>
          </w:p>
          <w:p w14:paraId="477266EB" w14:textId="77777777" w:rsidR="00B550A7" w:rsidRDefault="00B550A7" w:rsidP="00D22D7A">
            <w:pPr>
              <w:pStyle w:val="Brdtekst"/>
              <w:spacing w:after="0"/>
              <w:jc w:val="left"/>
              <w:rPr>
                <w:noProof/>
              </w:rPr>
            </w:pPr>
          </w:p>
          <w:p w14:paraId="33236534" w14:textId="77777777" w:rsidR="00B550A7" w:rsidRDefault="00B550A7" w:rsidP="00D22D7A">
            <w:pPr>
              <w:pStyle w:val="Brdtekst"/>
              <w:spacing w:after="0"/>
              <w:jc w:val="left"/>
              <w:rPr>
                <w:noProof/>
              </w:rPr>
            </w:pPr>
          </w:p>
          <w:p w14:paraId="7E7C6411" w14:textId="77777777" w:rsidR="00B550A7" w:rsidRDefault="00B550A7" w:rsidP="00D22D7A">
            <w:pPr>
              <w:pStyle w:val="Brdtekst"/>
              <w:spacing w:after="0"/>
              <w:jc w:val="left"/>
              <w:rPr>
                <w:noProof/>
              </w:rPr>
            </w:pPr>
          </w:p>
          <w:p w14:paraId="0B1782CF" w14:textId="77777777" w:rsidR="00B550A7" w:rsidRDefault="00B550A7" w:rsidP="00D22D7A">
            <w:pPr>
              <w:pStyle w:val="Brdtekst"/>
              <w:spacing w:after="0"/>
              <w:jc w:val="left"/>
              <w:rPr>
                <w:noProof/>
              </w:rPr>
            </w:pPr>
          </w:p>
          <w:p w14:paraId="32C81516" w14:textId="77777777" w:rsidR="00B550A7" w:rsidRDefault="00B550A7" w:rsidP="00D22D7A">
            <w:pPr>
              <w:pStyle w:val="Brdtekst"/>
              <w:spacing w:after="0"/>
              <w:jc w:val="left"/>
              <w:rPr>
                <w:noProof/>
              </w:rPr>
            </w:pPr>
          </w:p>
          <w:p w14:paraId="77459F2E" w14:textId="77777777" w:rsidR="00B550A7" w:rsidRDefault="00B550A7" w:rsidP="00D22D7A">
            <w:pPr>
              <w:pStyle w:val="Brdtekst"/>
              <w:spacing w:after="0"/>
              <w:jc w:val="left"/>
              <w:rPr>
                <w:noProof/>
              </w:rPr>
            </w:pPr>
          </w:p>
          <w:p w14:paraId="7123F731" w14:textId="77777777" w:rsidR="00B550A7" w:rsidRDefault="00B550A7" w:rsidP="00D22D7A">
            <w:pPr>
              <w:pStyle w:val="Brdtekst"/>
              <w:spacing w:after="0"/>
              <w:jc w:val="left"/>
              <w:rPr>
                <w:noProof/>
              </w:rPr>
            </w:pPr>
          </w:p>
          <w:p w14:paraId="50CDE8EF" w14:textId="77777777" w:rsidR="00B550A7" w:rsidRDefault="00B550A7" w:rsidP="00D22D7A">
            <w:pPr>
              <w:pStyle w:val="Brdtekst"/>
              <w:spacing w:after="0"/>
              <w:jc w:val="left"/>
              <w:rPr>
                <w:noProof/>
              </w:rPr>
            </w:pPr>
          </w:p>
          <w:p w14:paraId="4ED4601B" w14:textId="77777777" w:rsidR="00B550A7" w:rsidRDefault="00B550A7" w:rsidP="00D22D7A">
            <w:pPr>
              <w:pStyle w:val="Brdtekst"/>
              <w:spacing w:after="0"/>
              <w:jc w:val="left"/>
              <w:rPr>
                <w:noProof/>
              </w:rPr>
            </w:pPr>
          </w:p>
          <w:p w14:paraId="27002D3C" w14:textId="77777777" w:rsidR="00B550A7" w:rsidRDefault="00B550A7" w:rsidP="00D22D7A">
            <w:pPr>
              <w:pStyle w:val="Brdtekst"/>
              <w:spacing w:after="0"/>
              <w:jc w:val="left"/>
              <w:rPr>
                <w:noProof/>
              </w:rPr>
            </w:pPr>
          </w:p>
          <w:p w14:paraId="37F7D895" w14:textId="77777777" w:rsidR="00B550A7" w:rsidRDefault="00B550A7" w:rsidP="00D22D7A">
            <w:pPr>
              <w:pStyle w:val="Brdtekst"/>
              <w:spacing w:after="0"/>
              <w:jc w:val="left"/>
              <w:rPr>
                <w:noProof/>
              </w:rPr>
            </w:pPr>
          </w:p>
          <w:p w14:paraId="75343440" w14:textId="77777777" w:rsidR="00B550A7" w:rsidRDefault="00B550A7" w:rsidP="00D22D7A">
            <w:pPr>
              <w:pStyle w:val="Brdtekst"/>
              <w:spacing w:after="0"/>
              <w:jc w:val="left"/>
              <w:rPr>
                <w:noProof/>
              </w:rPr>
            </w:pPr>
          </w:p>
          <w:p w14:paraId="3160C432" w14:textId="77777777" w:rsidR="00B550A7" w:rsidRDefault="00B550A7" w:rsidP="00D22D7A">
            <w:pPr>
              <w:pStyle w:val="Brdtekst"/>
              <w:spacing w:after="0"/>
              <w:jc w:val="left"/>
              <w:rPr>
                <w:noProof/>
              </w:rPr>
            </w:pPr>
          </w:p>
          <w:p w14:paraId="3425CF9A" w14:textId="77777777" w:rsidR="00B550A7" w:rsidRDefault="00B550A7" w:rsidP="00D22D7A">
            <w:pPr>
              <w:pStyle w:val="Brdtekst"/>
              <w:spacing w:after="0"/>
              <w:jc w:val="left"/>
              <w:rPr>
                <w:noProof/>
              </w:rPr>
            </w:pPr>
          </w:p>
          <w:p w14:paraId="2818FDF4" w14:textId="472DAD06" w:rsidR="00B550A7" w:rsidRDefault="00B550A7" w:rsidP="00D22D7A">
            <w:pPr>
              <w:pStyle w:val="Brdtekst"/>
              <w:spacing w:after="0"/>
              <w:jc w:val="left"/>
              <w:rPr>
                <w:noProof/>
              </w:rPr>
            </w:pPr>
            <w:r>
              <w:rPr>
                <w:noProof/>
              </w:rPr>
              <w:t>Se felles merknadssvar – 2 Konsekvenser av støy</w:t>
            </w:r>
          </w:p>
          <w:p w14:paraId="74384D53" w14:textId="77777777" w:rsidR="00B550A7" w:rsidRDefault="00B550A7" w:rsidP="00D22D7A">
            <w:pPr>
              <w:pStyle w:val="Brdtekst"/>
              <w:spacing w:after="0"/>
              <w:jc w:val="left"/>
              <w:rPr>
                <w:noProof/>
              </w:rPr>
            </w:pPr>
          </w:p>
          <w:p w14:paraId="78F6D843" w14:textId="77777777" w:rsidR="00B550A7" w:rsidRDefault="00B550A7" w:rsidP="00D22D7A">
            <w:pPr>
              <w:pStyle w:val="Brdtekst"/>
              <w:spacing w:after="0"/>
              <w:jc w:val="left"/>
              <w:rPr>
                <w:noProof/>
              </w:rPr>
            </w:pPr>
          </w:p>
          <w:p w14:paraId="77C24353" w14:textId="77777777" w:rsidR="00B550A7" w:rsidRDefault="00B550A7" w:rsidP="00D22D7A">
            <w:pPr>
              <w:pStyle w:val="Brdtekst"/>
              <w:spacing w:after="0"/>
              <w:jc w:val="left"/>
              <w:rPr>
                <w:noProof/>
              </w:rPr>
            </w:pPr>
          </w:p>
          <w:p w14:paraId="7D734D33" w14:textId="77777777" w:rsidR="00B550A7" w:rsidRDefault="00B550A7" w:rsidP="00D22D7A">
            <w:pPr>
              <w:pStyle w:val="Brdtekst"/>
              <w:spacing w:after="0"/>
              <w:jc w:val="left"/>
              <w:rPr>
                <w:noProof/>
              </w:rPr>
            </w:pPr>
          </w:p>
          <w:p w14:paraId="2B70FBE9" w14:textId="77777777" w:rsidR="00B550A7" w:rsidRDefault="00B550A7" w:rsidP="00D22D7A">
            <w:pPr>
              <w:pStyle w:val="Brdtekst"/>
              <w:spacing w:after="0"/>
              <w:jc w:val="left"/>
              <w:rPr>
                <w:noProof/>
              </w:rPr>
            </w:pPr>
          </w:p>
          <w:p w14:paraId="000A1620" w14:textId="77777777" w:rsidR="00B550A7" w:rsidRDefault="00B550A7" w:rsidP="00D22D7A">
            <w:pPr>
              <w:pStyle w:val="Brdtekst"/>
              <w:spacing w:after="0"/>
              <w:jc w:val="left"/>
              <w:rPr>
                <w:noProof/>
              </w:rPr>
            </w:pPr>
          </w:p>
          <w:p w14:paraId="2F6722C4" w14:textId="77777777" w:rsidR="00B550A7" w:rsidRDefault="00B550A7" w:rsidP="00D22D7A">
            <w:pPr>
              <w:pStyle w:val="Brdtekst"/>
              <w:spacing w:after="0"/>
              <w:jc w:val="left"/>
              <w:rPr>
                <w:noProof/>
              </w:rPr>
            </w:pPr>
          </w:p>
          <w:p w14:paraId="6DE63204" w14:textId="77777777" w:rsidR="00B550A7" w:rsidRDefault="00B550A7" w:rsidP="00D22D7A">
            <w:pPr>
              <w:pStyle w:val="Brdtekst"/>
              <w:spacing w:after="0"/>
              <w:jc w:val="left"/>
              <w:rPr>
                <w:noProof/>
              </w:rPr>
            </w:pPr>
          </w:p>
          <w:p w14:paraId="1150413D" w14:textId="77777777" w:rsidR="00B550A7" w:rsidRDefault="00B550A7" w:rsidP="00D22D7A">
            <w:pPr>
              <w:pStyle w:val="Brdtekst"/>
              <w:spacing w:after="0"/>
              <w:jc w:val="left"/>
              <w:rPr>
                <w:noProof/>
              </w:rPr>
            </w:pPr>
          </w:p>
          <w:p w14:paraId="10FADB64" w14:textId="77777777" w:rsidR="00B550A7" w:rsidRDefault="00B550A7" w:rsidP="00D22D7A">
            <w:pPr>
              <w:pStyle w:val="Brdtekst"/>
              <w:spacing w:after="0"/>
              <w:jc w:val="left"/>
              <w:rPr>
                <w:noProof/>
              </w:rPr>
            </w:pPr>
          </w:p>
          <w:p w14:paraId="3E23EC4B" w14:textId="77777777" w:rsidR="00D22D7A" w:rsidRDefault="00D22D7A" w:rsidP="00D22D7A">
            <w:pPr>
              <w:pStyle w:val="Brdtekst"/>
              <w:spacing w:after="0"/>
              <w:jc w:val="left"/>
              <w:rPr>
                <w:noProof/>
                <w:highlight w:val="yellow"/>
              </w:rPr>
            </w:pPr>
          </w:p>
          <w:p w14:paraId="4FA5AA71" w14:textId="77777777" w:rsidR="00D22D7A" w:rsidRDefault="00D22D7A" w:rsidP="00D22D7A">
            <w:pPr>
              <w:pStyle w:val="Brdtekst"/>
              <w:spacing w:after="0"/>
              <w:jc w:val="left"/>
              <w:rPr>
                <w:noProof/>
                <w:highlight w:val="yellow"/>
              </w:rPr>
            </w:pPr>
          </w:p>
          <w:p w14:paraId="7A61F21F" w14:textId="77777777" w:rsidR="00D22D7A" w:rsidRDefault="00D22D7A" w:rsidP="00D22D7A">
            <w:pPr>
              <w:pStyle w:val="Brdtekst"/>
              <w:spacing w:after="0"/>
              <w:jc w:val="left"/>
              <w:rPr>
                <w:noProof/>
                <w:highlight w:val="yellow"/>
              </w:rPr>
            </w:pPr>
          </w:p>
          <w:p w14:paraId="2E071A2B" w14:textId="77777777" w:rsidR="00D22D7A" w:rsidRDefault="00D22D7A" w:rsidP="00D22D7A">
            <w:pPr>
              <w:pStyle w:val="Brdtekst"/>
              <w:spacing w:after="0"/>
              <w:jc w:val="left"/>
              <w:rPr>
                <w:noProof/>
                <w:highlight w:val="yellow"/>
              </w:rPr>
            </w:pPr>
          </w:p>
          <w:p w14:paraId="267288A2" w14:textId="77777777" w:rsidR="00D22D7A" w:rsidRDefault="00D22D7A" w:rsidP="00D22D7A">
            <w:pPr>
              <w:pStyle w:val="Brdtekst"/>
              <w:spacing w:after="0"/>
              <w:jc w:val="left"/>
              <w:rPr>
                <w:noProof/>
                <w:highlight w:val="yellow"/>
              </w:rPr>
            </w:pPr>
          </w:p>
          <w:p w14:paraId="36E850EF" w14:textId="77777777" w:rsidR="00D22D7A" w:rsidRDefault="00D22D7A" w:rsidP="00D22D7A">
            <w:pPr>
              <w:pStyle w:val="Brdtekst"/>
              <w:spacing w:after="0"/>
              <w:jc w:val="left"/>
              <w:rPr>
                <w:noProof/>
                <w:highlight w:val="yellow"/>
              </w:rPr>
            </w:pPr>
          </w:p>
          <w:p w14:paraId="4F3E1901" w14:textId="5949A5DE" w:rsidR="00D22D7A" w:rsidRDefault="00D22D7A" w:rsidP="00D22D7A">
            <w:pPr>
              <w:pStyle w:val="Brdtekst"/>
              <w:spacing w:after="0"/>
              <w:jc w:val="left"/>
              <w:rPr>
                <w:noProof/>
              </w:rPr>
            </w:pPr>
            <w:r>
              <w:rPr>
                <w:noProof/>
              </w:rPr>
              <w:t>Se felles merknadssvar – 2 Konsekvenser av støy og 3 Helsemessige konsekvenser</w:t>
            </w:r>
          </w:p>
          <w:p w14:paraId="42C2B692" w14:textId="7F288758" w:rsidR="008D03B1" w:rsidRDefault="008D03B1" w:rsidP="00D22D7A">
            <w:pPr>
              <w:pStyle w:val="Brdtekst"/>
              <w:spacing w:after="0"/>
              <w:jc w:val="left"/>
              <w:rPr>
                <w:noProof/>
              </w:rPr>
            </w:pPr>
          </w:p>
          <w:p w14:paraId="4AC4FD72" w14:textId="77777777" w:rsidR="008D03B1" w:rsidRDefault="008D03B1" w:rsidP="008D03B1">
            <w:pPr>
              <w:pStyle w:val="Brdtekst"/>
              <w:spacing w:after="0"/>
              <w:rPr>
                <w:noProof/>
              </w:rPr>
            </w:pPr>
            <w:r>
              <w:rPr>
                <w:noProof/>
              </w:rPr>
              <w:t>Merknaden tas til orientering</w:t>
            </w:r>
          </w:p>
          <w:p w14:paraId="50DD28BD" w14:textId="77777777" w:rsidR="008D03B1" w:rsidRDefault="008D03B1" w:rsidP="00D22D7A">
            <w:pPr>
              <w:pStyle w:val="Brdtekst"/>
              <w:spacing w:after="0"/>
              <w:jc w:val="left"/>
              <w:rPr>
                <w:noProof/>
              </w:rPr>
            </w:pPr>
          </w:p>
          <w:p w14:paraId="725961D5" w14:textId="1C52137B" w:rsidR="00A71D95" w:rsidRDefault="00D22D7A" w:rsidP="00D22D7A">
            <w:pPr>
              <w:pStyle w:val="Brdtekst"/>
              <w:spacing w:after="0"/>
              <w:jc w:val="left"/>
              <w:rPr>
                <w:noProof/>
              </w:rPr>
            </w:pPr>
            <w:r>
              <w:rPr>
                <w:noProof/>
              </w:rPr>
              <w:t xml:space="preserve"> </w:t>
            </w:r>
          </w:p>
          <w:p w14:paraId="7F7A524B" w14:textId="6BCA2E5C" w:rsidR="00A71D95" w:rsidRDefault="00A71D95" w:rsidP="00D22D7A">
            <w:pPr>
              <w:pStyle w:val="Brdtekst"/>
              <w:spacing w:after="0"/>
              <w:jc w:val="left"/>
              <w:rPr>
                <w:noProof/>
              </w:rPr>
            </w:pPr>
          </w:p>
          <w:p w14:paraId="46616181" w14:textId="4D626C4A" w:rsidR="00A71D95" w:rsidRDefault="00A71D95" w:rsidP="00D22D7A">
            <w:pPr>
              <w:pStyle w:val="Brdtekst"/>
              <w:spacing w:after="0"/>
              <w:jc w:val="left"/>
              <w:rPr>
                <w:noProof/>
              </w:rPr>
            </w:pPr>
          </w:p>
          <w:p w14:paraId="53E13064" w14:textId="5744EC08" w:rsidR="00A71D95" w:rsidRDefault="00A71D95" w:rsidP="00D22D7A">
            <w:pPr>
              <w:pStyle w:val="Brdtekst"/>
              <w:spacing w:after="0"/>
              <w:jc w:val="left"/>
              <w:rPr>
                <w:noProof/>
              </w:rPr>
            </w:pPr>
          </w:p>
          <w:p w14:paraId="0A1FE54C" w14:textId="658CF96E" w:rsidR="00A71D95" w:rsidRDefault="00A71D95" w:rsidP="00D22D7A">
            <w:pPr>
              <w:pStyle w:val="Brdtekst"/>
              <w:spacing w:after="0"/>
              <w:jc w:val="left"/>
              <w:rPr>
                <w:noProof/>
              </w:rPr>
            </w:pPr>
          </w:p>
          <w:p w14:paraId="6C49EA44" w14:textId="3893546F" w:rsidR="00A71D95" w:rsidRDefault="00A71D95" w:rsidP="00D22D7A">
            <w:pPr>
              <w:pStyle w:val="Brdtekst"/>
              <w:spacing w:after="0"/>
              <w:jc w:val="left"/>
              <w:rPr>
                <w:noProof/>
              </w:rPr>
            </w:pPr>
          </w:p>
          <w:p w14:paraId="071B0423" w14:textId="541A23A1" w:rsidR="00A71D95" w:rsidRDefault="00A71D95" w:rsidP="00D22D7A">
            <w:pPr>
              <w:pStyle w:val="Brdtekst"/>
              <w:spacing w:after="0"/>
              <w:jc w:val="left"/>
              <w:rPr>
                <w:noProof/>
              </w:rPr>
            </w:pPr>
          </w:p>
          <w:p w14:paraId="6500E0B2" w14:textId="0E6EA928" w:rsidR="00A71D95" w:rsidRDefault="00A71D95" w:rsidP="00D22D7A">
            <w:pPr>
              <w:pStyle w:val="Brdtekst"/>
              <w:spacing w:after="0"/>
              <w:jc w:val="left"/>
              <w:rPr>
                <w:noProof/>
              </w:rPr>
            </w:pPr>
          </w:p>
          <w:p w14:paraId="465C1057" w14:textId="06F62653" w:rsidR="00A71D95" w:rsidRDefault="00A71D95" w:rsidP="00D22D7A">
            <w:pPr>
              <w:pStyle w:val="Brdtekst"/>
              <w:spacing w:after="0"/>
              <w:jc w:val="left"/>
              <w:rPr>
                <w:noProof/>
              </w:rPr>
            </w:pPr>
          </w:p>
          <w:p w14:paraId="2C28FCCB" w14:textId="4F63598D" w:rsidR="00A71D95" w:rsidRDefault="00A71D95" w:rsidP="00D22D7A">
            <w:pPr>
              <w:pStyle w:val="Brdtekst"/>
              <w:spacing w:after="0"/>
              <w:jc w:val="left"/>
              <w:rPr>
                <w:noProof/>
              </w:rPr>
            </w:pPr>
          </w:p>
          <w:p w14:paraId="316F51A3" w14:textId="148FF89A" w:rsidR="00A71D95" w:rsidRDefault="00A71D95" w:rsidP="00D22D7A">
            <w:pPr>
              <w:pStyle w:val="Brdtekst"/>
              <w:spacing w:after="0"/>
              <w:jc w:val="left"/>
              <w:rPr>
                <w:noProof/>
              </w:rPr>
            </w:pPr>
          </w:p>
          <w:p w14:paraId="7240DE85" w14:textId="1DF66365" w:rsidR="00A71D95" w:rsidRDefault="00A71D95" w:rsidP="00D22D7A">
            <w:pPr>
              <w:pStyle w:val="Brdtekst"/>
              <w:spacing w:after="0"/>
              <w:jc w:val="left"/>
              <w:rPr>
                <w:noProof/>
              </w:rPr>
            </w:pPr>
          </w:p>
          <w:p w14:paraId="104FCD52" w14:textId="311D7C12" w:rsidR="00A71D95" w:rsidRDefault="00D22D7A" w:rsidP="00D22D7A">
            <w:pPr>
              <w:pStyle w:val="Brdtekst"/>
              <w:spacing w:after="0"/>
              <w:jc w:val="left"/>
              <w:rPr>
                <w:noProof/>
              </w:rPr>
            </w:pPr>
            <w:r>
              <w:rPr>
                <w:noProof/>
              </w:rPr>
              <w:t>Se felles merknadssvar – 1 Lokalisering</w:t>
            </w:r>
          </w:p>
          <w:p w14:paraId="086E8E9F" w14:textId="198A14BD" w:rsidR="00A71D95" w:rsidRDefault="00A71D95" w:rsidP="00D22D7A">
            <w:pPr>
              <w:pStyle w:val="Brdtekst"/>
              <w:spacing w:after="0"/>
              <w:jc w:val="left"/>
              <w:rPr>
                <w:noProof/>
              </w:rPr>
            </w:pPr>
          </w:p>
          <w:p w14:paraId="614A47E3" w14:textId="1EAB90B2" w:rsidR="00A71D95" w:rsidRDefault="00A71D95" w:rsidP="00D22D7A">
            <w:pPr>
              <w:pStyle w:val="Brdtekst"/>
              <w:spacing w:after="0"/>
              <w:jc w:val="left"/>
              <w:rPr>
                <w:noProof/>
              </w:rPr>
            </w:pPr>
          </w:p>
          <w:p w14:paraId="36DACCEA" w14:textId="0CDE67E4" w:rsidR="00A71D95" w:rsidRDefault="00A71D95" w:rsidP="00D22D7A">
            <w:pPr>
              <w:pStyle w:val="Brdtekst"/>
              <w:spacing w:after="0"/>
              <w:jc w:val="left"/>
              <w:rPr>
                <w:noProof/>
              </w:rPr>
            </w:pPr>
          </w:p>
          <w:p w14:paraId="3E9E2618" w14:textId="77777777" w:rsidR="00A71D95" w:rsidRDefault="00A71D95" w:rsidP="00D22D7A">
            <w:pPr>
              <w:pStyle w:val="Brdtekst"/>
              <w:spacing w:after="0"/>
              <w:jc w:val="left"/>
              <w:rPr>
                <w:noProof/>
              </w:rPr>
            </w:pPr>
            <w:r>
              <w:rPr>
                <w:noProof/>
              </w:rPr>
              <w:t>Se felles merknadssvar – 5 Skytebaner og SIBO</w:t>
            </w:r>
          </w:p>
          <w:p w14:paraId="1321CEBF" w14:textId="62F40C7C" w:rsidR="00A71D95" w:rsidRDefault="00A71D95" w:rsidP="00D22D7A">
            <w:pPr>
              <w:pStyle w:val="Brdtekst"/>
              <w:spacing w:after="0"/>
              <w:jc w:val="left"/>
              <w:rPr>
                <w:noProof/>
              </w:rPr>
            </w:pPr>
          </w:p>
          <w:p w14:paraId="478FE3E9" w14:textId="345CBF6D" w:rsidR="00A71D95" w:rsidRDefault="00A71D95" w:rsidP="00D22D7A">
            <w:pPr>
              <w:pStyle w:val="Brdtekst"/>
              <w:spacing w:after="0"/>
              <w:jc w:val="left"/>
              <w:rPr>
                <w:noProof/>
              </w:rPr>
            </w:pPr>
          </w:p>
          <w:p w14:paraId="652889AB" w14:textId="77777777" w:rsidR="00D22D7A" w:rsidRDefault="00D22D7A" w:rsidP="00D22D7A">
            <w:pPr>
              <w:pStyle w:val="Brdtekst"/>
              <w:spacing w:after="0"/>
              <w:jc w:val="left"/>
              <w:rPr>
                <w:noProof/>
              </w:rPr>
            </w:pPr>
          </w:p>
          <w:p w14:paraId="694D48DE" w14:textId="765D60EB" w:rsidR="00A71D95" w:rsidRDefault="00A71D95" w:rsidP="00D22D7A">
            <w:pPr>
              <w:pStyle w:val="Brdtekst"/>
              <w:spacing w:after="0"/>
              <w:jc w:val="left"/>
              <w:rPr>
                <w:noProof/>
              </w:rPr>
            </w:pPr>
          </w:p>
          <w:p w14:paraId="775C098F" w14:textId="39F02E84" w:rsidR="00A71D95" w:rsidRDefault="00A71D95" w:rsidP="00D22D7A">
            <w:pPr>
              <w:pStyle w:val="Brdtekst"/>
              <w:spacing w:after="0"/>
              <w:jc w:val="left"/>
              <w:rPr>
                <w:noProof/>
              </w:rPr>
            </w:pPr>
          </w:p>
          <w:p w14:paraId="65054367" w14:textId="01B4F837" w:rsidR="00164398" w:rsidRDefault="00164398" w:rsidP="00D22D7A">
            <w:pPr>
              <w:pStyle w:val="Brdtekst"/>
              <w:spacing w:after="0"/>
              <w:jc w:val="left"/>
              <w:rPr>
                <w:noProof/>
              </w:rPr>
            </w:pPr>
            <w:r>
              <w:rPr>
                <w:noProof/>
              </w:rPr>
              <w:t xml:space="preserve">Se felles merknadssvar – </w:t>
            </w:r>
            <w:r w:rsidR="00D22D7A">
              <w:rPr>
                <w:noProof/>
              </w:rPr>
              <w:t xml:space="preserve">2 Konsekvenser av støy, </w:t>
            </w:r>
            <w:r>
              <w:rPr>
                <w:noProof/>
              </w:rPr>
              <w:t>3 Helsemessige konsekvenser</w:t>
            </w:r>
            <w:r w:rsidR="00D22D7A">
              <w:rPr>
                <w:noProof/>
              </w:rPr>
              <w:t>, 4 Konsekvenser for barn og unge og 6 Friluftsliv og natur</w:t>
            </w:r>
          </w:p>
          <w:p w14:paraId="77285120" w14:textId="77777777" w:rsidR="00B550A7" w:rsidRDefault="00B550A7" w:rsidP="00D22D7A">
            <w:pPr>
              <w:pStyle w:val="Brdtekst"/>
              <w:spacing w:after="0"/>
              <w:jc w:val="left"/>
              <w:rPr>
                <w:noProof/>
              </w:rPr>
            </w:pPr>
          </w:p>
          <w:p w14:paraId="4D0105CE" w14:textId="77777777" w:rsidR="008D03B1" w:rsidRDefault="008D03B1" w:rsidP="008D03B1">
            <w:pPr>
              <w:pStyle w:val="Brdtekst"/>
              <w:spacing w:after="0"/>
              <w:rPr>
                <w:noProof/>
              </w:rPr>
            </w:pPr>
            <w:r>
              <w:rPr>
                <w:noProof/>
              </w:rPr>
              <w:t>Merknaden tas til orientering</w:t>
            </w:r>
          </w:p>
          <w:p w14:paraId="23DA70EC" w14:textId="097BF5D6" w:rsidR="00B550A7" w:rsidRDefault="00B550A7" w:rsidP="00D22D7A">
            <w:pPr>
              <w:pStyle w:val="Brdtekst"/>
              <w:spacing w:after="0"/>
              <w:jc w:val="left"/>
              <w:rPr>
                <w:noProof/>
              </w:rPr>
            </w:pPr>
          </w:p>
          <w:p w14:paraId="7392D84F" w14:textId="79D574A8" w:rsidR="00D22D7A" w:rsidRDefault="00D22D7A" w:rsidP="00D22D7A">
            <w:pPr>
              <w:pStyle w:val="Brdtekst"/>
              <w:spacing w:after="0"/>
              <w:jc w:val="left"/>
              <w:rPr>
                <w:noProof/>
              </w:rPr>
            </w:pPr>
          </w:p>
          <w:p w14:paraId="0CE94E64" w14:textId="5D9E1419" w:rsidR="00D22D7A" w:rsidRDefault="00D22D7A" w:rsidP="00D22D7A">
            <w:pPr>
              <w:pStyle w:val="Brdtekst"/>
              <w:spacing w:after="0"/>
              <w:jc w:val="left"/>
              <w:rPr>
                <w:noProof/>
              </w:rPr>
            </w:pPr>
          </w:p>
          <w:p w14:paraId="1475FA12" w14:textId="3DB86FA6" w:rsidR="00D22D7A" w:rsidRDefault="00D22D7A" w:rsidP="00D22D7A">
            <w:pPr>
              <w:pStyle w:val="Brdtekst"/>
              <w:spacing w:after="0"/>
              <w:jc w:val="left"/>
              <w:rPr>
                <w:noProof/>
              </w:rPr>
            </w:pPr>
          </w:p>
          <w:p w14:paraId="67A003B3" w14:textId="4AAE9C14" w:rsidR="00D22D7A" w:rsidRDefault="00D22D7A" w:rsidP="00D22D7A">
            <w:pPr>
              <w:pStyle w:val="Brdtekst"/>
              <w:spacing w:after="0"/>
              <w:jc w:val="left"/>
              <w:rPr>
                <w:noProof/>
              </w:rPr>
            </w:pPr>
          </w:p>
          <w:p w14:paraId="27A676A5" w14:textId="534B5FA5" w:rsidR="00D22D7A" w:rsidRDefault="00D22D7A" w:rsidP="00D22D7A">
            <w:pPr>
              <w:pStyle w:val="Brdtekst"/>
              <w:spacing w:after="0"/>
              <w:jc w:val="left"/>
              <w:rPr>
                <w:noProof/>
              </w:rPr>
            </w:pPr>
          </w:p>
          <w:p w14:paraId="0DA113B6" w14:textId="04C64B92" w:rsidR="00D22D7A" w:rsidRDefault="00D22D7A" w:rsidP="00D22D7A">
            <w:pPr>
              <w:pStyle w:val="Brdtekst"/>
              <w:spacing w:after="0"/>
              <w:jc w:val="left"/>
              <w:rPr>
                <w:noProof/>
              </w:rPr>
            </w:pPr>
          </w:p>
          <w:p w14:paraId="464DCBA6" w14:textId="14E795CF" w:rsidR="00D22D7A" w:rsidRDefault="00D22D7A" w:rsidP="00D22D7A">
            <w:pPr>
              <w:pStyle w:val="Brdtekst"/>
              <w:spacing w:after="0"/>
              <w:jc w:val="left"/>
              <w:rPr>
                <w:noProof/>
              </w:rPr>
            </w:pPr>
          </w:p>
          <w:p w14:paraId="136AD3E9" w14:textId="4C4C0D4E" w:rsidR="00D22D7A" w:rsidRDefault="00D22D7A" w:rsidP="00D22D7A">
            <w:pPr>
              <w:pStyle w:val="Brdtekst"/>
              <w:spacing w:after="0"/>
              <w:jc w:val="left"/>
              <w:rPr>
                <w:noProof/>
              </w:rPr>
            </w:pPr>
          </w:p>
          <w:p w14:paraId="1CA73850" w14:textId="6296ED7D" w:rsidR="00D22D7A" w:rsidRDefault="00D22D7A" w:rsidP="00D22D7A">
            <w:pPr>
              <w:pStyle w:val="Brdtekst"/>
              <w:spacing w:after="0"/>
              <w:jc w:val="left"/>
              <w:rPr>
                <w:noProof/>
              </w:rPr>
            </w:pPr>
          </w:p>
          <w:p w14:paraId="5321AC86" w14:textId="5C0FDB0F" w:rsidR="00D22D7A" w:rsidRDefault="00D22D7A" w:rsidP="00D22D7A">
            <w:pPr>
              <w:pStyle w:val="Brdtekst"/>
              <w:spacing w:after="0"/>
              <w:jc w:val="left"/>
              <w:rPr>
                <w:noProof/>
              </w:rPr>
            </w:pPr>
          </w:p>
          <w:p w14:paraId="6753B985" w14:textId="079C021C" w:rsidR="00D22D7A" w:rsidRDefault="00D22D7A" w:rsidP="00D22D7A">
            <w:pPr>
              <w:pStyle w:val="Brdtekst"/>
              <w:spacing w:after="0"/>
              <w:jc w:val="left"/>
              <w:rPr>
                <w:noProof/>
              </w:rPr>
            </w:pPr>
          </w:p>
          <w:p w14:paraId="0709B2C2" w14:textId="76B44040" w:rsidR="00D22D7A" w:rsidRDefault="00D22D7A" w:rsidP="00D22D7A">
            <w:pPr>
              <w:pStyle w:val="Brdtekst"/>
              <w:spacing w:after="0"/>
              <w:jc w:val="left"/>
              <w:rPr>
                <w:noProof/>
              </w:rPr>
            </w:pPr>
          </w:p>
          <w:p w14:paraId="7C11E011" w14:textId="1DF2154D" w:rsidR="00D22D7A" w:rsidRDefault="00D22D7A" w:rsidP="00D22D7A">
            <w:pPr>
              <w:pStyle w:val="Brdtekst"/>
              <w:spacing w:after="0"/>
              <w:jc w:val="left"/>
              <w:rPr>
                <w:noProof/>
              </w:rPr>
            </w:pPr>
          </w:p>
          <w:p w14:paraId="6B27E68A" w14:textId="087D471B" w:rsidR="00D22D7A" w:rsidRDefault="00D22D7A" w:rsidP="00D22D7A">
            <w:pPr>
              <w:pStyle w:val="Brdtekst"/>
              <w:spacing w:after="0"/>
              <w:jc w:val="left"/>
              <w:rPr>
                <w:noProof/>
              </w:rPr>
            </w:pPr>
          </w:p>
          <w:p w14:paraId="491D8B7C" w14:textId="643EC243" w:rsidR="00D22D7A" w:rsidRDefault="00D22D7A" w:rsidP="00D22D7A">
            <w:pPr>
              <w:pStyle w:val="Brdtekst"/>
              <w:spacing w:after="0"/>
              <w:jc w:val="left"/>
              <w:rPr>
                <w:noProof/>
              </w:rPr>
            </w:pPr>
          </w:p>
          <w:p w14:paraId="56AF7A0D" w14:textId="567F4E79" w:rsidR="00D22D7A" w:rsidRDefault="00D22D7A" w:rsidP="00D22D7A">
            <w:pPr>
              <w:pStyle w:val="Brdtekst"/>
              <w:spacing w:after="0"/>
              <w:jc w:val="left"/>
              <w:rPr>
                <w:noProof/>
              </w:rPr>
            </w:pPr>
          </w:p>
          <w:p w14:paraId="6CF25910" w14:textId="21E4CBB1" w:rsidR="00D22D7A" w:rsidRDefault="00D22D7A" w:rsidP="00D22D7A">
            <w:pPr>
              <w:pStyle w:val="Brdtekst"/>
              <w:spacing w:after="0"/>
              <w:jc w:val="left"/>
              <w:rPr>
                <w:noProof/>
              </w:rPr>
            </w:pPr>
          </w:p>
          <w:p w14:paraId="6166F7F3" w14:textId="62168EB0" w:rsidR="00D22D7A" w:rsidRDefault="00D22D7A" w:rsidP="00D22D7A">
            <w:pPr>
              <w:pStyle w:val="Brdtekst"/>
              <w:spacing w:after="0"/>
              <w:jc w:val="left"/>
              <w:rPr>
                <w:noProof/>
              </w:rPr>
            </w:pPr>
          </w:p>
          <w:p w14:paraId="166CD9AB" w14:textId="06221422" w:rsidR="00D22D7A" w:rsidRDefault="00D22D7A" w:rsidP="00D22D7A">
            <w:pPr>
              <w:pStyle w:val="Brdtekst"/>
              <w:spacing w:after="0"/>
              <w:jc w:val="left"/>
              <w:rPr>
                <w:noProof/>
              </w:rPr>
            </w:pPr>
          </w:p>
          <w:p w14:paraId="646B2089" w14:textId="257547E3" w:rsidR="00D22D7A" w:rsidRDefault="00D22D7A" w:rsidP="00D22D7A">
            <w:pPr>
              <w:pStyle w:val="Brdtekst"/>
              <w:spacing w:after="0"/>
              <w:jc w:val="left"/>
              <w:rPr>
                <w:noProof/>
              </w:rPr>
            </w:pPr>
          </w:p>
          <w:p w14:paraId="1F53A76F" w14:textId="6D320E14" w:rsidR="00D22D7A" w:rsidRDefault="00D22D7A" w:rsidP="00D22D7A">
            <w:pPr>
              <w:pStyle w:val="Brdtekst"/>
              <w:spacing w:after="0"/>
              <w:jc w:val="left"/>
              <w:rPr>
                <w:noProof/>
              </w:rPr>
            </w:pPr>
          </w:p>
          <w:p w14:paraId="345302BD" w14:textId="7EEC5ACE" w:rsidR="00D22D7A" w:rsidRDefault="00D22D7A" w:rsidP="00D22D7A">
            <w:pPr>
              <w:pStyle w:val="Brdtekst"/>
              <w:spacing w:after="0"/>
              <w:jc w:val="left"/>
              <w:rPr>
                <w:noProof/>
              </w:rPr>
            </w:pPr>
          </w:p>
          <w:p w14:paraId="4C648653" w14:textId="0354405B" w:rsidR="00D22D7A" w:rsidRDefault="00D22D7A" w:rsidP="00D22D7A">
            <w:pPr>
              <w:pStyle w:val="Brdtekst"/>
              <w:spacing w:after="0"/>
              <w:jc w:val="left"/>
              <w:rPr>
                <w:noProof/>
              </w:rPr>
            </w:pPr>
          </w:p>
          <w:p w14:paraId="5235A811" w14:textId="1961BE2B" w:rsidR="00D22D7A" w:rsidRDefault="00D22D7A" w:rsidP="00D22D7A">
            <w:pPr>
              <w:pStyle w:val="Brdtekst"/>
              <w:spacing w:after="0"/>
              <w:jc w:val="left"/>
              <w:rPr>
                <w:noProof/>
              </w:rPr>
            </w:pPr>
          </w:p>
          <w:p w14:paraId="55C92CF8" w14:textId="00DF6BAD" w:rsidR="00D22D7A" w:rsidRDefault="00D22D7A" w:rsidP="00D22D7A">
            <w:pPr>
              <w:pStyle w:val="Brdtekst"/>
              <w:spacing w:after="0"/>
              <w:jc w:val="left"/>
              <w:rPr>
                <w:noProof/>
              </w:rPr>
            </w:pPr>
          </w:p>
          <w:p w14:paraId="163272F7" w14:textId="5CFE819A" w:rsidR="00D22D7A" w:rsidRDefault="00D22D7A" w:rsidP="00D22D7A">
            <w:pPr>
              <w:pStyle w:val="Brdtekst"/>
              <w:spacing w:after="0"/>
              <w:jc w:val="left"/>
              <w:rPr>
                <w:noProof/>
              </w:rPr>
            </w:pPr>
          </w:p>
          <w:p w14:paraId="2ABECD69" w14:textId="5BE5385C" w:rsidR="00D22D7A" w:rsidRDefault="00D22D7A" w:rsidP="00D22D7A">
            <w:pPr>
              <w:pStyle w:val="Brdtekst"/>
              <w:spacing w:after="0"/>
              <w:jc w:val="left"/>
              <w:rPr>
                <w:noProof/>
              </w:rPr>
            </w:pPr>
          </w:p>
          <w:p w14:paraId="03B016A7" w14:textId="2E26AA01" w:rsidR="00D22D7A" w:rsidRDefault="00D22D7A" w:rsidP="00D22D7A">
            <w:pPr>
              <w:pStyle w:val="Brdtekst"/>
              <w:spacing w:after="0"/>
              <w:jc w:val="left"/>
              <w:rPr>
                <w:noProof/>
              </w:rPr>
            </w:pPr>
          </w:p>
          <w:p w14:paraId="1C54B9D0" w14:textId="4C16383F" w:rsidR="00D22D7A" w:rsidRDefault="00D22D7A" w:rsidP="00D22D7A">
            <w:pPr>
              <w:pStyle w:val="Brdtekst"/>
              <w:spacing w:after="0"/>
              <w:jc w:val="left"/>
              <w:rPr>
                <w:noProof/>
              </w:rPr>
            </w:pPr>
          </w:p>
          <w:p w14:paraId="0B78B935" w14:textId="6DD83F12" w:rsidR="00D22D7A" w:rsidRDefault="00D22D7A" w:rsidP="00D22D7A">
            <w:pPr>
              <w:pStyle w:val="Brdtekst"/>
              <w:spacing w:after="0"/>
              <w:jc w:val="left"/>
              <w:rPr>
                <w:noProof/>
              </w:rPr>
            </w:pPr>
          </w:p>
          <w:p w14:paraId="1BF88CFA" w14:textId="3837565F" w:rsidR="00D22D7A" w:rsidRDefault="00D22D7A" w:rsidP="00D22D7A">
            <w:pPr>
              <w:pStyle w:val="Brdtekst"/>
              <w:spacing w:after="0"/>
              <w:jc w:val="left"/>
              <w:rPr>
                <w:noProof/>
              </w:rPr>
            </w:pPr>
          </w:p>
          <w:p w14:paraId="3DF9552D" w14:textId="529459C1" w:rsidR="00D22D7A" w:rsidRDefault="00D22D7A" w:rsidP="00D22D7A">
            <w:pPr>
              <w:pStyle w:val="Brdtekst"/>
              <w:spacing w:after="0"/>
              <w:jc w:val="left"/>
              <w:rPr>
                <w:noProof/>
              </w:rPr>
            </w:pPr>
          </w:p>
          <w:p w14:paraId="20443554" w14:textId="5648D20C" w:rsidR="00D22D7A" w:rsidRDefault="00D22D7A" w:rsidP="00D22D7A">
            <w:pPr>
              <w:pStyle w:val="Brdtekst"/>
              <w:spacing w:after="0"/>
              <w:jc w:val="left"/>
              <w:rPr>
                <w:noProof/>
              </w:rPr>
            </w:pPr>
          </w:p>
          <w:p w14:paraId="42AEFDC3" w14:textId="6B17E361" w:rsidR="00D22D7A" w:rsidRDefault="00D22D7A" w:rsidP="00D22D7A">
            <w:pPr>
              <w:pStyle w:val="Brdtekst"/>
              <w:spacing w:after="0"/>
              <w:jc w:val="left"/>
              <w:rPr>
                <w:noProof/>
              </w:rPr>
            </w:pPr>
          </w:p>
          <w:p w14:paraId="0E7AF56E" w14:textId="6E902076" w:rsidR="00D22D7A" w:rsidRDefault="00D22D7A" w:rsidP="00D22D7A">
            <w:pPr>
              <w:pStyle w:val="Brdtekst"/>
              <w:spacing w:after="0"/>
              <w:jc w:val="left"/>
              <w:rPr>
                <w:noProof/>
              </w:rPr>
            </w:pPr>
          </w:p>
          <w:p w14:paraId="2A3A48A1" w14:textId="38415D35" w:rsidR="00D22D7A" w:rsidRDefault="00D22D7A" w:rsidP="00D22D7A">
            <w:pPr>
              <w:pStyle w:val="Brdtekst"/>
              <w:spacing w:after="0"/>
              <w:jc w:val="left"/>
              <w:rPr>
                <w:noProof/>
              </w:rPr>
            </w:pPr>
          </w:p>
          <w:p w14:paraId="3EA17C0B" w14:textId="31E87060" w:rsidR="00D22D7A" w:rsidRDefault="00D22D7A" w:rsidP="00D22D7A">
            <w:pPr>
              <w:pStyle w:val="Brdtekst"/>
              <w:spacing w:after="0"/>
              <w:jc w:val="left"/>
              <w:rPr>
                <w:noProof/>
              </w:rPr>
            </w:pPr>
          </w:p>
          <w:p w14:paraId="3D2BE453" w14:textId="7F26CA76" w:rsidR="00D22D7A" w:rsidRDefault="00D22D7A" w:rsidP="00D22D7A">
            <w:pPr>
              <w:pStyle w:val="Brdtekst"/>
              <w:spacing w:after="0"/>
              <w:jc w:val="left"/>
              <w:rPr>
                <w:noProof/>
              </w:rPr>
            </w:pPr>
          </w:p>
          <w:p w14:paraId="0E321D83" w14:textId="0CD3DA63" w:rsidR="00D22D7A" w:rsidRDefault="00D22D7A" w:rsidP="00D22D7A">
            <w:pPr>
              <w:pStyle w:val="Brdtekst"/>
              <w:spacing w:after="0"/>
              <w:jc w:val="left"/>
              <w:rPr>
                <w:noProof/>
              </w:rPr>
            </w:pPr>
          </w:p>
          <w:p w14:paraId="4C3E426D" w14:textId="77777777" w:rsidR="00B550A7" w:rsidRDefault="00B550A7" w:rsidP="00D22D7A">
            <w:pPr>
              <w:pStyle w:val="Brdtekst"/>
              <w:spacing w:after="0"/>
              <w:jc w:val="left"/>
              <w:rPr>
                <w:noProof/>
              </w:rPr>
            </w:pPr>
          </w:p>
          <w:p w14:paraId="4BCEF569" w14:textId="0E4A1CC4" w:rsidR="00B550A7" w:rsidRDefault="00B550A7" w:rsidP="00D22D7A">
            <w:pPr>
              <w:pStyle w:val="Brdtekst"/>
              <w:spacing w:after="0"/>
              <w:jc w:val="left"/>
              <w:rPr>
                <w:noProof/>
              </w:rPr>
            </w:pPr>
          </w:p>
        </w:tc>
      </w:tr>
      <w:tr w:rsidR="00F95442" w14:paraId="5F5A2879" w14:textId="77777777" w:rsidTr="00A47C76">
        <w:tc>
          <w:tcPr>
            <w:tcW w:w="4395" w:type="dxa"/>
          </w:tcPr>
          <w:p w14:paraId="6A442915" w14:textId="61D01342" w:rsidR="00C85F81" w:rsidRDefault="00F02B55" w:rsidP="00C85F81">
            <w:pPr>
              <w:pStyle w:val="Brdtekst"/>
              <w:spacing w:after="0"/>
              <w:jc w:val="left"/>
              <w:rPr>
                <w:b/>
                <w:noProof/>
              </w:rPr>
            </w:pPr>
            <w:r>
              <w:rPr>
                <w:b/>
                <w:noProof/>
              </w:rPr>
              <w:lastRenderedPageBreak/>
              <w:t>C433</w:t>
            </w:r>
            <w:r w:rsidR="00C85F81" w:rsidRPr="00547D7E">
              <w:rPr>
                <w:b/>
                <w:noProof/>
              </w:rPr>
              <w:t xml:space="preserve"> – </w:t>
            </w:r>
            <w:r w:rsidR="00C85F81">
              <w:rPr>
                <w:b/>
                <w:noProof/>
              </w:rPr>
              <w:t>Krister Felin</w:t>
            </w:r>
            <w:r w:rsidR="00C85F81" w:rsidRPr="00547D7E">
              <w:rPr>
                <w:b/>
                <w:noProof/>
              </w:rPr>
              <w:t xml:space="preserve"> – </w:t>
            </w:r>
            <w:r w:rsidR="00C85F81">
              <w:rPr>
                <w:b/>
                <w:noProof/>
              </w:rPr>
              <w:t>23.05.2017</w:t>
            </w:r>
          </w:p>
          <w:p w14:paraId="2482DE53" w14:textId="77777777" w:rsidR="00F95442" w:rsidRDefault="00F95442" w:rsidP="00F95442">
            <w:pPr>
              <w:pStyle w:val="Brdtekst"/>
              <w:spacing w:after="0"/>
              <w:jc w:val="left"/>
              <w:rPr>
                <w:noProof/>
              </w:rPr>
            </w:pPr>
          </w:p>
          <w:p w14:paraId="19C0120A" w14:textId="3B765CBC" w:rsidR="00C85F81" w:rsidRDefault="00C85F81" w:rsidP="00F95442">
            <w:pPr>
              <w:pStyle w:val="Brdtekst"/>
              <w:spacing w:after="0"/>
              <w:jc w:val="left"/>
              <w:rPr>
                <w:noProof/>
              </w:rPr>
            </w:pPr>
            <w:r w:rsidRPr="00C85F81">
              <w:rPr>
                <w:noProof/>
              </w:rPr>
              <w:t xml:space="preserve">Jeg er selv vokst opp på Sofiemyr, Tårnåsen, og brukt marka som nå skal ødelegges som lekeplass. Alt jeg kan om friluftsliv har jeg lært i </w:t>
            </w:r>
            <w:r w:rsidRPr="00C85F81">
              <w:rPr>
                <w:noProof/>
              </w:rPr>
              <w:lastRenderedPageBreak/>
              <w:t>dette området. Denne muligheten ødelegges nå for våre barn både gjennom skolen og privat. Interessen for natur vil bli nærmest fraværende da alt av dyreliv bl.a ikke lengre kan bruke områdene. Her har jeg selv observert hvordan nye liv er kommet til verden, alt fra fugl, gnagere til rådyr og elg. Dette blir lå ødelagt av politikerne. Takk skal dere ha.</w:t>
            </w:r>
          </w:p>
          <w:p w14:paraId="6467D069" w14:textId="6B78F0F0" w:rsidR="00C85F81" w:rsidRPr="00C85F81" w:rsidRDefault="00C85F81" w:rsidP="00F95442">
            <w:pPr>
              <w:pStyle w:val="Brdtekst"/>
              <w:spacing w:after="0"/>
              <w:jc w:val="left"/>
              <w:rPr>
                <w:noProof/>
              </w:rPr>
            </w:pPr>
          </w:p>
        </w:tc>
        <w:tc>
          <w:tcPr>
            <w:tcW w:w="4110" w:type="dxa"/>
          </w:tcPr>
          <w:p w14:paraId="18B488D5" w14:textId="77777777" w:rsidR="00A71D95" w:rsidRDefault="00A71D95" w:rsidP="00D22D7A">
            <w:pPr>
              <w:pStyle w:val="Brdtekst"/>
              <w:spacing w:after="0"/>
              <w:jc w:val="left"/>
              <w:rPr>
                <w:noProof/>
              </w:rPr>
            </w:pPr>
          </w:p>
          <w:p w14:paraId="36EB49A5" w14:textId="77777777" w:rsidR="00A71D95" w:rsidRDefault="00A71D95" w:rsidP="00D22D7A">
            <w:pPr>
              <w:pStyle w:val="Brdtekst"/>
              <w:spacing w:after="0"/>
              <w:jc w:val="left"/>
              <w:rPr>
                <w:noProof/>
              </w:rPr>
            </w:pPr>
          </w:p>
          <w:p w14:paraId="3032EB1C" w14:textId="3C160FDB" w:rsidR="00A71D95" w:rsidRDefault="00A71D95" w:rsidP="00D22D7A">
            <w:pPr>
              <w:pStyle w:val="Brdtekst"/>
              <w:spacing w:after="0"/>
              <w:jc w:val="left"/>
              <w:rPr>
                <w:noProof/>
              </w:rPr>
            </w:pPr>
            <w:r>
              <w:rPr>
                <w:noProof/>
              </w:rPr>
              <w:t xml:space="preserve">Se felles merknadssvar – </w:t>
            </w:r>
            <w:r w:rsidR="00B4264B">
              <w:rPr>
                <w:noProof/>
              </w:rPr>
              <w:t xml:space="preserve">2 Konsekvenser av støy og </w:t>
            </w:r>
            <w:r>
              <w:rPr>
                <w:noProof/>
              </w:rPr>
              <w:t>6 Friluftsliv og natur</w:t>
            </w:r>
          </w:p>
          <w:p w14:paraId="7DB33737" w14:textId="3D77C5C7" w:rsidR="00F95442" w:rsidRDefault="00F95442" w:rsidP="00D22D7A">
            <w:pPr>
              <w:pStyle w:val="Brdtekst"/>
              <w:spacing w:after="0"/>
              <w:jc w:val="left"/>
              <w:rPr>
                <w:noProof/>
              </w:rPr>
            </w:pPr>
          </w:p>
        </w:tc>
      </w:tr>
      <w:tr w:rsidR="00BD5287" w14:paraId="5BE094CB" w14:textId="77777777" w:rsidTr="00A47C76">
        <w:tc>
          <w:tcPr>
            <w:tcW w:w="4395" w:type="dxa"/>
          </w:tcPr>
          <w:p w14:paraId="3D4D1948" w14:textId="7C715BD5" w:rsidR="00BD5287" w:rsidRPr="00BD5287" w:rsidRDefault="00F02B55" w:rsidP="00292E0C">
            <w:pPr>
              <w:pStyle w:val="Brdtekst"/>
              <w:spacing w:after="0"/>
              <w:jc w:val="left"/>
              <w:rPr>
                <w:b/>
                <w:noProof/>
              </w:rPr>
            </w:pPr>
            <w:r>
              <w:rPr>
                <w:b/>
                <w:noProof/>
              </w:rPr>
              <w:t>C434</w:t>
            </w:r>
            <w:r w:rsidR="00BD5287" w:rsidRPr="00BD5287">
              <w:rPr>
                <w:b/>
                <w:noProof/>
              </w:rPr>
              <w:t xml:space="preserve"> – Kristi Marthe Bjørndahl – 19.06.2017</w:t>
            </w:r>
          </w:p>
          <w:p w14:paraId="4D828A9D" w14:textId="77777777" w:rsidR="00BD5287" w:rsidRPr="00BD5287" w:rsidRDefault="00BD5287" w:rsidP="00292E0C">
            <w:pPr>
              <w:pStyle w:val="Brdtekst"/>
              <w:spacing w:after="0"/>
              <w:jc w:val="left"/>
              <w:rPr>
                <w:noProof/>
              </w:rPr>
            </w:pPr>
          </w:p>
          <w:p w14:paraId="4987AE97" w14:textId="77777777" w:rsidR="00BD5287" w:rsidRDefault="00BD5287" w:rsidP="00B66D12">
            <w:pPr>
              <w:pStyle w:val="Brdtekst"/>
              <w:numPr>
                <w:ilvl w:val="0"/>
                <w:numId w:val="85"/>
              </w:numPr>
              <w:spacing w:after="0"/>
              <w:jc w:val="left"/>
              <w:rPr>
                <w:noProof/>
              </w:rPr>
            </w:pPr>
            <w:r w:rsidRPr="00BD5287">
              <w:rPr>
                <w:noProof/>
              </w:rPr>
              <w:t>Syntes dere det er Ok at våre barn på skoler og barnehager i nærheten, skal vokse opp med en hverdag fylt med granat smell, skyting og helikopter bråk??</w:t>
            </w:r>
          </w:p>
          <w:p w14:paraId="06D8B825" w14:textId="77777777" w:rsidR="00BD5287" w:rsidRDefault="00BD5287" w:rsidP="00B66D12">
            <w:pPr>
              <w:pStyle w:val="Brdtekst"/>
              <w:numPr>
                <w:ilvl w:val="0"/>
                <w:numId w:val="85"/>
              </w:numPr>
              <w:spacing w:after="0"/>
              <w:jc w:val="left"/>
              <w:rPr>
                <w:noProof/>
              </w:rPr>
            </w:pPr>
            <w:r w:rsidRPr="00BD5287">
              <w:rPr>
                <w:noProof/>
              </w:rPr>
              <w:t>syntes dere at det er Ok at våre små barn som trenger sovetiden sin ute i vognene sine i barnehagen skal sove ute i slikt støy?</w:t>
            </w:r>
          </w:p>
          <w:p w14:paraId="7700746B" w14:textId="77777777" w:rsidR="00BD5287" w:rsidRDefault="00BD5287" w:rsidP="00B66D12">
            <w:pPr>
              <w:pStyle w:val="Brdtekst"/>
              <w:numPr>
                <w:ilvl w:val="0"/>
                <w:numId w:val="85"/>
              </w:numPr>
              <w:spacing w:after="0"/>
              <w:jc w:val="left"/>
              <w:rPr>
                <w:noProof/>
              </w:rPr>
            </w:pPr>
            <w:r w:rsidRPr="00BD5287">
              <w:rPr>
                <w:noProof/>
              </w:rPr>
              <w:t>Hadde dere syntes det var Ok om det gjaldt deres barn, og deres nærmiljø?</w:t>
            </w:r>
          </w:p>
          <w:p w14:paraId="4DDA0333" w14:textId="77777777" w:rsidR="00BD5287" w:rsidRDefault="00BD5287" w:rsidP="00B66D12">
            <w:pPr>
              <w:pStyle w:val="Brdtekst"/>
              <w:numPr>
                <w:ilvl w:val="0"/>
                <w:numId w:val="85"/>
              </w:numPr>
              <w:spacing w:after="0"/>
              <w:jc w:val="left"/>
              <w:rPr>
                <w:noProof/>
              </w:rPr>
            </w:pPr>
            <w:r w:rsidRPr="00BD5287">
              <w:rPr>
                <w:noProof/>
              </w:rPr>
              <w:t>Hvorfor kan ikke helikopterne lande på Rygge der det er anlegg for det? Dere vet selv hvor mye støy et helikopter lager!</w:t>
            </w:r>
          </w:p>
          <w:p w14:paraId="6D74DFF5" w14:textId="4561A3E9" w:rsidR="00BD5287" w:rsidRPr="00BD5287" w:rsidRDefault="00BD5287" w:rsidP="00B66D12">
            <w:pPr>
              <w:pStyle w:val="Brdtekst"/>
              <w:numPr>
                <w:ilvl w:val="0"/>
                <w:numId w:val="85"/>
              </w:numPr>
              <w:spacing w:after="0"/>
              <w:jc w:val="left"/>
              <w:rPr>
                <w:noProof/>
              </w:rPr>
            </w:pPr>
            <w:r w:rsidRPr="00BD5287">
              <w:rPr>
                <w:noProof/>
              </w:rPr>
              <w:t>Tenk også på alle eldre som må gå rundt hjemme å må høre på dette.</w:t>
            </w:r>
          </w:p>
          <w:p w14:paraId="37C0A946" w14:textId="77777777" w:rsidR="00BD5287" w:rsidRPr="00BD5287" w:rsidRDefault="00BD5287" w:rsidP="00292E0C">
            <w:pPr>
              <w:pStyle w:val="Brdtekst"/>
              <w:spacing w:after="0"/>
              <w:jc w:val="left"/>
              <w:rPr>
                <w:noProof/>
              </w:rPr>
            </w:pPr>
          </w:p>
          <w:p w14:paraId="56C4BF19" w14:textId="77777777" w:rsidR="00BD5287" w:rsidRDefault="00BD5287" w:rsidP="00292E0C">
            <w:pPr>
              <w:pStyle w:val="Brdtekst"/>
              <w:spacing w:after="0"/>
              <w:jc w:val="left"/>
              <w:rPr>
                <w:noProof/>
              </w:rPr>
            </w:pPr>
            <w:r w:rsidRPr="00BD5287">
              <w:rPr>
                <w:noProof/>
              </w:rPr>
              <w:t>Det vil ikke lenger bli hyggelig å ferdes rundt i skogen, hverken for store eller små, og hvis det blir at man hører så mye støy, blir det ikke hyggelig å bli boende her lenger.</w:t>
            </w:r>
          </w:p>
          <w:p w14:paraId="694B95AC" w14:textId="1A054214" w:rsidR="00BD5287" w:rsidRPr="00BD5287" w:rsidRDefault="00BD5287" w:rsidP="00BD5287">
            <w:pPr>
              <w:pStyle w:val="Brdtekst"/>
              <w:spacing w:after="0"/>
              <w:jc w:val="left"/>
              <w:rPr>
                <w:noProof/>
              </w:rPr>
            </w:pPr>
          </w:p>
        </w:tc>
        <w:tc>
          <w:tcPr>
            <w:tcW w:w="4110" w:type="dxa"/>
          </w:tcPr>
          <w:p w14:paraId="7300F1C6" w14:textId="77777777" w:rsidR="00A71D95" w:rsidRDefault="00A71D95" w:rsidP="00B4264B">
            <w:pPr>
              <w:pStyle w:val="Brdtekst"/>
              <w:spacing w:after="0"/>
              <w:jc w:val="left"/>
              <w:rPr>
                <w:noProof/>
              </w:rPr>
            </w:pPr>
          </w:p>
          <w:p w14:paraId="6CFE1845" w14:textId="77777777" w:rsidR="00A71D95" w:rsidRDefault="00A71D95" w:rsidP="00B4264B">
            <w:pPr>
              <w:pStyle w:val="Brdtekst"/>
              <w:spacing w:after="0"/>
              <w:jc w:val="left"/>
              <w:rPr>
                <w:noProof/>
              </w:rPr>
            </w:pPr>
          </w:p>
          <w:p w14:paraId="7A58CC29" w14:textId="6F1C9835" w:rsidR="00A71D95" w:rsidRDefault="00A71D95" w:rsidP="00B4264B">
            <w:pPr>
              <w:pStyle w:val="Brdtekst"/>
              <w:spacing w:after="0"/>
              <w:jc w:val="left"/>
              <w:rPr>
                <w:noProof/>
              </w:rPr>
            </w:pPr>
            <w:r>
              <w:rPr>
                <w:noProof/>
              </w:rPr>
              <w:t xml:space="preserve">Se felles merknadssvar – </w:t>
            </w:r>
            <w:r w:rsidR="00B4264B">
              <w:rPr>
                <w:noProof/>
              </w:rPr>
              <w:t xml:space="preserve">2 Konsekvenser av støy og </w:t>
            </w:r>
            <w:r>
              <w:rPr>
                <w:noProof/>
              </w:rPr>
              <w:t>4 Konsekvenser for barn og unge</w:t>
            </w:r>
          </w:p>
          <w:p w14:paraId="1C259E2D" w14:textId="77777777" w:rsidR="00A71D95" w:rsidRDefault="00A71D95" w:rsidP="00B4264B">
            <w:pPr>
              <w:pStyle w:val="Brdtekst"/>
              <w:spacing w:after="0"/>
              <w:jc w:val="left"/>
              <w:rPr>
                <w:noProof/>
              </w:rPr>
            </w:pPr>
          </w:p>
          <w:p w14:paraId="42E557D1" w14:textId="77777777" w:rsidR="00A71D95" w:rsidRDefault="00A71D95" w:rsidP="00B4264B">
            <w:pPr>
              <w:pStyle w:val="Brdtekst"/>
              <w:spacing w:after="0"/>
              <w:jc w:val="left"/>
              <w:rPr>
                <w:noProof/>
              </w:rPr>
            </w:pPr>
          </w:p>
          <w:p w14:paraId="54890648" w14:textId="77777777" w:rsidR="00A71D95" w:rsidRDefault="00A71D95" w:rsidP="00B4264B">
            <w:pPr>
              <w:pStyle w:val="Brdtekst"/>
              <w:spacing w:after="0"/>
              <w:jc w:val="left"/>
              <w:rPr>
                <w:noProof/>
              </w:rPr>
            </w:pPr>
          </w:p>
          <w:p w14:paraId="7DBBD3B4" w14:textId="77777777" w:rsidR="00A71D95" w:rsidRDefault="00A71D95" w:rsidP="00B4264B">
            <w:pPr>
              <w:pStyle w:val="Brdtekst"/>
              <w:spacing w:after="0"/>
              <w:jc w:val="left"/>
              <w:rPr>
                <w:noProof/>
              </w:rPr>
            </w:pPr>
          </w:p>
          <w:p w14:paraId="69D83B11" w14:textId="77777777" w:rsidR="00A71D95" w:rsidRDefault="00A71D95" w:rsidP="00B4264B">
            <w:pPr>
              <w:pStyle w:val="Brdtekst"/>
              <w:spacing w:after="0"/>
              <w:jc w:val="left"/>
              <w:rPr>
                <w:noProof/>
              </w:rPr>
            </w:pPr>
          </w:p>
          <w:p w14:paraId="4E5BA07B" w14:textId="77777777" w:rsidR="00A71D95" w:rsidRDefault="00A71D95" w:rsidP="00B4264B">
            <w:pPr>
              <w:pStyle w:val="Brdtekst"/>
              <w:spacing w:after="0"/>
              <w:jc w:val="left"/>
              <w:rPr>
                <w:noProof/>
              </w:rPr>
            </w:pPr>
          </w:p>
          <w:p w14:paraId="7BD62688" w14:textId="77777777" w:rsidR="00A71D95" w:rsidRDefault="00A71D95" w:rsidP="00B4264B">
            <w:pPr>
              <w:pStyle w:val="Brdtekst"/>
              <w:spacing w:after="0"/>
              <w:jc w:val="left"/>
              <w:rPr>
                <w:noProof/>
              </w:rPr>
            </w:pPr>
          </w:p>
          <w:p w14:paraId="6981032E" w14:textId="77777777" w:rsidR="00A71D95" w:rsidRDefault="00A71D95" w:rsidP="00B4264B">
            <w:pPr>
              <w:pStyle w:val="Brdtekst"/>
              <w:spacing w:after="0"/>
              <w:jc w:val="left"/>
              <w:rPr>
                <w:noProof/>
              </w:rPr>
            </w:pPr>
          </w:p>
          <w:p w14:paraId="519CAE9C" w14:textId="77777777" w:rsidR="00A71D95" w:rsidRDefault="00A71D95" w:rsidP="00B4264B">
            <w:pPr>
              <w:pStyle w:val="Brdtekst"/>
              <w:spacing w:after="0"/>
              <w:jc w:val="left"/>
              <w:rPr>
                <w:noProof/>
              </w:rPr>
            </w:pPr>
            <w:r>
              <w:rPr>
                <w:noProof/>
              </w:rPr>
              <w:t>Se felles merknadssvar – 1 Lokalisering</w:t>
            </w:r>
          </w:p>
          <w:p w14:paraId="3602AA7E" w14:textId="77777777" w:rsidR="00A71D95" w:rsidRDefault="00A71D95" w:rsidP="00B4264B">
            <w:pPr>
              <w:pStyle w:val="Brdtekst"/>
              <w:spacing w:after="0"/>
              <w:jc w:val="left"/>
              <w:rPr>
                <w:noProof/>
              </w:rPr>
            </w:pPr>
          </w:p>
          <w:p w14:paraId="794802F5" w14:textId="77777777" w:rsidR="00A71D95" w:rsidRDefault="00A71D95" w:rsidP="00B4264B">
            <w:pPr>
              <w:pStyle w:val="Brdtekst"/>
              <w:spacing w:after="0"/>
              <w:jc w:val="left"/>
              <w:rPr>
                <w:noProof/>
              </w:rPr>
            </w:pPr>
          </w:p>
          <w:p w14:paraId="089BF7A1" w14:textId="77777777" w:rsidR="00A71D95" w:rsidRDefault="00A71D95" w:rsidP="00B4264B">
            <w:pPr>
              <w:pStyle w:val="Brdtekst"/>
              <w:spacing w:after="0"/>
              <w:jc w:val="left"/>
              <w:rPr>
                <w:noProof/>
              </w:rPr>
            </w:pPr>
          </w:p>
          <w:p w14:paraId="6A047C19" w14:textId="0F84E97A" w:rsidR="00A71D95" w:rsidRDefault="00A71D95" w:rsidP="00B4264B">
            <w:pPr>
              <w:pStyle w:val="Brdtekst"/>
              <w:spacing w:after="0"/>
              <w:jc w:val="left"/>
              <w:rPr>
                <w:noProof/>
              </w:rPr>
            </w:pPr>
            <w:r>
              <w:rPr>
                <w:noProof/>
              </w:rPr>
              <w:t>Se felles merknadssvar – 2 Konsekvenser av støy</w:t>
            </w:r>
            <w:r w:rsidR="00B4264B">
              <w:rPr>
                <w:noProof/>
              </w:rPr>
              <w:t xml:space="preserve"> og 3 Helsemessige konsekvenser</w:t>
            </w:r>
          </w:p>
          <w:p w14:paraId="5A457358" w14:textId="77777777" w:rsidR="00BD5287" w:rsidRDefault="00BD5287" w:rsidP="00B4264B">
            <w:pPr>
              <w:pStyle w:val="Brdtekst"/>
              <w:spacing w:after="0"/>
              <w:jc w:val="left"/>
              <w:rPr>
                <w:noProof/>
              </w:rPr>
            </w:pPr>
          </w:p>
          <w:p w14:paraId="78D0364D" w14:textId="77777777" w:rsidR="00B4264B" w:rsidRDefault="00B4264B" w:rsidP="00B4264B">
            <w:pPr>
              <w:pStyle w:val="Brdtekst"/>
              <w:spacing w:after="0"/>
              <w:jc w:val="left"/>
              <w:rPr>
                <w:noProof/>
              </w:rPr>
            </w:pPr>
          </w:p>
          <w:p w14:paraId="13B9D9AE" w14:textId="4533110B" w:rsidR="00B4264B" w:rsidRDefault="00B4264B" w:rsidP="00B4264B">
            <w:pPr>
              <w:pStyle w:val="Brdtekst"/>
              <w:spacing w:after="0"/>
              <w:jc w:val="left"/>
              <w:rPr>
                <w:noProof/>
              </w:rPr>
            </w:pPr>
            <w:r>
              <w:rPr>
                <w:noProof/>
              </w:rPr>
              <w:t>Se felles merknadssvar – 2 Konsekvenser av støy og 6 Friluftsliv og natur</w:t>
            </w:r>
          </w:p>
        </w:tc>
      </w:tr>
      <w:tr w:rsidR="00452D3B" w14:paraId="27EFA67F" w14:textId="77777777" w:rsidTr="00A47C76">
        <w:tc>
          <w:tcPr>
            <w:tcW w:w="4395" w:type="dxa"/>
          </w:tcPr>
          <w:p w14:paraId="2C837134" w14:textId="5B24A7AC" w:rsidR="00452D3B" w:rsidRPr="00452D3B" w:rsidRDefault="00F02B55" w:rsidP="00452D3B">
            <w:pPr>
              <w:pStyle w:val="Brdtekst"/>
              <w:spacing w:after="0"/>
              <w:jc w:val="left"/>
              <w:rPr>
                <w:b/>
                <w:noProof/>
              </w:rPr>
            </w:pPr>
            <w:r>
              <w:rPr>
                <w:b/>
                <w:noProof/>
              </w:rPr>
              <w:t>C435</w:t>
            </w:r>
            <w:r w:rsidR="00452D3B" w:rsidRPr="00452D3B">
              <w:rPr>
                <w:b/>
                <w:noProof/>
              </w:rPr>
              <w:t xml:space="preserve"> – Kristian Dyrseth – 19.06.2017</w:t>
            </w:r>
          </w:p>
          <w:p w14:paraId="594B51E3" w14:textId="77777777" w:rsidR="00452D3B" w:rsidRPr="00452D3B" w:rsidRDefault="00452D3B" w:rsidP="00452D3B">
            <w:pPr>
              <w:pStyle w:val="Brdtekst"/>
              <w:spacing w:after="0"/>
              <w:jc w:val="left"/>
              <w:rPr>
                <w:noProof/>
              </w:rPr>
            </w:pPr>
          </w:p>
          <w:p w14:paraId="22AD53B5" w14:textId="356DE249" w:rsidR="00452D3B" w:rsidRPr="00452D3B" w:rsidRDefault="00452D3B" w:rsidP="00452D3B">
            <w:pPr>
              <w:pStyle w:val="Brdtekst"/>
              <w:spacing w:after="0"/>
              <w:jc w:val="left"/>
              <w:rPr>
                <w:noProof/>
              </w:rPr>
            </w:pPr>
            <w:r w:rsidRPr="00452D3B">
              <w:rPr>
                <w:noProof/>
              </w:rPr>
              <w:t>Jeg slutter meg i stor grad til høringsuttalelsene fra Oppegård MDG og Østfold fylkeskommune</w:t>
            </w:r>
            <w:r>
              <w:rPr>
                <w:noProof/>
              </w:rPr>
              <w:t>.</w:t>
            </w:r>
          </w:p>
          <w:p w14:paraId="6E71011F" w14:textId="77777777" w:rsidR="00452D3B" w:rsidRPr="00452D3B" w:rsidRDefault="00452D3B" w:rsidP="00452D3B">
            <w:pPr>
              <w:pStyle w:val="Brdtekst"/>
              <w:spacing w:after="0"/>
              <w:jc w:val="left"/>
              <w:rPr>
                <w:noProof/>
              </w:rPr>
            </w:pPr>
          </w:p>
          <w:p w14:paraId="0044EF36" w14:textId="77777777" w:rsidR="00452D3B" w:rsidRPr="00452D3B" w:rsidRDefault="00452D3B" w:rsidP="00452D3B">
            <w:pPr>
              <w:pStyle w:val="Brdtekst"/>
              <w:spacing w:after="0"/>
              <w:jc w:val="left"/>
              <w:rPr>
                <w:noProof/>
              </w:rPr>
            </w:pPr>
            <w:r w:rsidRPr="00452D3B">
              <w:rPr>
                <w:noProof/>
              </w:rPr>
              <w:t>Blir senteret likevel lagt til dette området, insisterer vi på at hensynet til støy vektlegges svært sterkt, og i en slik grad at skytestøy ikke blir hørbart i nærliggende områder. Det er kort vei til nabohus, og fremfor alt til skoler og barnehager. Vi kan ikke godta at våre barn skal vokse opp med jevnlig støy fra skytevåpen og sprengning.</w:t>
            </w:r>
          </w:p>
          <w:p w14:paraId="6F99A249" w14:textId="77777777" w:rsidR="00452D3B" w:rsidRPr="00452D3B" w:rsidRDefault="00452D3B" w:rsidP="00452D3B">
            <w:pPr>
              <w:pStyle w:val="Brdtekst"/>
              <w:spacing w:after="0"/>
              <w:jc w:val="left"/>
              <w:rPr>
                <w:noProof/>
              </w:rPr>
            </w:pPr>
          </w:p>
          <w:p w14:paraId="73F3C926" w14:textId="77777777" w:rsidR="00452D3B" w:rsidRPr="00452D3B" w:rsidRDefault="00452D3B" w:rsidP="00452D3B">
            <w:pPr>
              <w:pStyle w:val="Brdtekst"/>
              <w:spacing w:after="0"/>
              <w:jc w:val="left"/>
              <w:rPr>
                <w:noProof/>
              </w:rPr>
            </w:pPr>
            <w:r w:rsidRPr="00452D3B">
              <w:rPr>
                <w:noProof/>
              </w:rPr>
              <w:t>Det vil være et utilgivelig feilgrep om vi med opprettelsen av et beredskapssenter gjør skytestøy til en del av barn og unges hverdag og oppvekst i Oppegård.</w:t>
            </w:r>
          </w:p>
          <w:p w14:paraId="6A789DFB" w14:textId="77777777" w:rsidR="00452D3B" w:rsidRPr="00452D3B" w:rsidRDefault="00452D3B" w:rsidP="00452D3B">
            <w:pPr>
              <w:pStyle w:val="Brdtekst"/>
              <w:spacing w:after="0"/>
              <w:jc w:val="left"/>
              <w:rPr>
                <w:noProof/>
              </w:rPr>
            </w:pPr>
          </w:p>
          <w:p w14:paraId="305184AB" w14:textId="77777777" w:rsidR="00452D3B" w:rsidRPr="00452D3B" w:rsidRDefault="00452D3B" w:rsidP="00452D3B">
            <w:pPr>
              <w:pStyle w:val="Brdtekst"/>
              <w:spacing w:after="0"/>
              <w:jc w:val="left"/>
              <w:rPr>
                <w:noProof/>
              </w:rPr>
            </w:pPr>
            <w:r w:rsidRPr="00452D3B">
              <w:rPr>
                <w:noProof/>
              </w:rPr>
              <w:t xml:space="preserve">Støy i seg selv utgjør en betydelig helserisiko og reduserer trivsel i betydelig grad. Når støy i tillegg framkalles av våpen og rammer barn, kan det absolutt ikke aksepteres. Utbedring av </w:t>
            </w:r>
            <w:r w:rsidRPr="00452D3B">
              <w:rPr>
                <w:noProof/>
              </w:rPr>
              <w:lastRenderedPageBreak/>
              <w:t>støyproblematikken er derfor det aller viktigste i det videre arbeidet med beredskapssenteret. Problemet er beskrevet i vedlegg 2 til planbeskrivelsen, og dette må hensyntas i nytt utkast til plan."</w:t>
            </w:r>
          </w:p>
          <w:p w14:paraId="0D36D84B" w14:textId="23703116" w:rsidR="00452D3B" w:rsidRPr="00452D3B" w:rsidRDefault="00452D3B" w:rsidP="00452D3B">
            <w:pPr>
              <w:pStyle w:val="Brdtekst"/>
              <w:spacing w:after="0"/>
              <w:jc w:val="left"/>
              <w:rPr>
                <w:noProof/>
              </w:rPr>
            </w:pPr>
          </w:p>
          <w:p w14:paraId="05AC16C3" w14:textId="3FD461EF" w:rsidR="00452D3B" w:rsidRPr="00452D3B" w:rsidRDefault="00452D3B" w:rsidP="00452D3B">
            <w:pPr>
              <w:pStyle w:val="Brdtekst"/>
              <w:spacing w:after="0"/>
              <w:jc w:val="left"/>
              <w:rPr>
                <w:noProof/>
              </w:rPr>
            </w:pPr>
            <w:r w:rsidRPr="00452D3B">
              <w:rPr>
                <w:noProof/>
              </w:rPr>
              <w:t>Jeg slutter m</w:t>
            </w:r>
            <w:r>
              <w:rPr>
                <w:noProof/>
              </w:rPr>
              <w:t>eg også til en annen uttalelse:</w:t>
            </w:r>
          </w:p>
          <w:p w14:paraId="35F1F269" w14:textId="77777777" w:rsidR="00452D3B" w:rsidRPr="00452D3B" w:rsidRDefault="00452D3B" w:rsidP="00452D3B">
            <w:pPr>
              <w:pStyle w:val="Brdtekst"/>
              <w:spacing w:after="0"/>
              <w:jc w:val="left"/>
              <w:rPr>
                <w:noProof/>
              </w:rPr>
            </w:pPr>
            <w:r w:rsidRPr="00452D3B">
              <w:rPr>
                <w:noProof/>
              </w:rPr>
              <w:t>"Beredskapssenterets forhold til opplæringsloven er ikke vurdert. Ihht opplæringslovens §9a-2 skal skolene «planleggjast, byggjast, tilretteleggjast og drivast slik at det blir teke omsyn til tryggleiken, helse, trivselen og læringa til elevane». Videre er forskrift om miljørettet helsevern i barnehager og skoler §21 ikke særskilt vurdert; «Virksomhetens lokaler og uteområde skal ha tilfredsstillende lydforhold».</w:t>
            </w:r>
          </w:p>
          <w:p w14:paraId="33EAED15" w14:textId="7C3CAB71" w:rsidR="00452D3B" w:rsidRPr="00452D3B" w:rsidRDefault="00452D3B" w:rsidP="00452D3B">
            <w:pPr>
              <w:pStyle w:val="Brdtekst"/>
              <w:spacing w:after="0"/>
              <w:jc w:val="left"/>
              <w:rPr>
                <w:noProof/>
              </w:rPr>
            </w:pPr>
          </w:p>
          <w:p w14:paraId="56960DAD" w14:textId="77777777" w:rsidR="00452D3B" w:rsidRPr="00452D3B" w:rsidRDefault="00452D3B" w:rsidP="00452D3B">
            <w:pPr>
              <w:pStyle w:val="Brdtekst"/>
              <w:spacing w:after="0"/>
              <w:jc w:val="left"/>
              <w:rPr>
                <w:noProof/>
              </w:rPr>
            </w:pPr>
            <w:r w:rsidRPr="00452D3B">
              <w:rPr>
                <w:noProof/>
              </w:rPr>
              <w:t>Slik jeg forstod det på infomøtet 13.06.17 på Tårnåsen skole har det i forslaget ikke blitt tatt hensyn til forskning på skadevirkninger på barn som må leve/lever med denne type støy/stress.</w:t>
            </w:r>
          </w:p>
          <w:p w14:paraId="3A3458BF" w14:textId="471B1D0E" w:rsidR="00452D3B" w:rsidRPr="00452D3B" w:rsidRDefault="00452D3B" w:rsidP="00452D3B">
            <w:pPr>
              <w:pStyle w:val="Brdtekst"/>
              <w:spacing w:after="0"/>
              <w:jc w:val="left"/>
              <w:rPr>
                <w:noProof/>
              </w:rPr>
            </w:pPr>
          </w:p>
          <w:p w14:paraId="2F08D5B9" w14:textId="52E357CD" w:rsidR="00452D3B" w:rsidRPr="00452D3B" w:rsidRDefault="00452D3B" w:rsidP="00452D3B">
            <w:pPr>
              <w:pStyle w:val="Brdtekst"/>
              <w:spacing w:after="0"/>
              <w:jc w:val="left"/>
              <w:rPr>
                <w:noProof/>
              </w:rPr>
            </w:pPr>
            <w:r w:rsidRPr="00452D3B">
              <w:rPr>
                <w:noProof/>
              </w:rPr>
              <w:t>Skytebane innendørs kan finansieres ved at all helikoptertrening legges til Rygge, hvor det allerede er anlegg, og hvor kommunen ønsker politiet velkommen (ref. høringsuttalelsen fra Østfold fylkeskomm</w:t>
            </w:r>
            <w:r>
              <w:rPr>
                <w:noProof/>
              </w:rPr>
              <w:t>une).</w:t>
            </w:r>
          </w:p>
          <w:p w14:paraId="00FBF254" w14:textId="77777777" w:rsidR="00452D3B" w:rsidRPr="00452D3B" w:rsidRDefault="00452D3B" w:rsidP="00452D3B">
            <w:pPr>
              <w:pStyle w:val="Brdtekst"/>
              <w:spacing w:after="0"/>
              <w:jc w:val="left"/>
              <w:rPr>
                <w:noProof/>
              </w:rPr>
            </w:pPr>
          </w:p>
          <w:p w14:paraId="5C8C2501" w14:textId="77777777" w:rsidR="00452D3B" w:rsidRPr="00452D3B" w:rsidRDefault="00452D3B" w:rsidP="00452D3B">
            <w:pPr>
              <w:pStyle w:val="Brdtekst"/>
              <w:spacing w:after="0"/>
              <w:jc w:val="left"/>
              <w:rPr>
                <w:noProof/>
              </w:rPr>
            </w:pPr>
            <w:r w:rsidRPr="00452D3B">
              <w:rPr>
                <w:noProof/>
              </w:rPr>
              <w:t>Summen av dette gjør at jeg ber om følgende:</w:t>
            </w:r>
          </w:p>
          <w:p w14:paraId="077482D1" w14:textId="126AA3EF" w:rsidR="00452D3B" w:rsidRPr="00452D3B" w:rsidRDefault="00452D3B" w:rsidP="00B66D12">
            <w:pPr>
              <w:pStyle w:val="Brdtekst"/>
              <w:numPr>
                <w:ilvl w:val="0"/>
                <w:numId w:val="51"/>
              </w:numPr>
              <w:spacing w:after="0"/>
              <w:jc w:val="left"/>
              <w:rPr>
                <w:noProof/>
              </w:rPr>
            </w:pPr>
            <w:r w:rsidRPr="00452D3B">
              <w:rPr>
                <w:noProof/>
              </w:rPr>
              <w:t>All skyting må foregå i innendørs anlegg</w:t>
            </w:r>
          </w:p>
          <w:p w14:paraId="1BCB36A3" w14:textId="092C45A3" w:rsidR="00452D3B" w:rsidRPr="00452D3B" w:rsidRDefault="00452D3B" w:rsidP="00B66D12">
            <w:pPr>
              <w:pStyle w:val="Brdtekst"/>
              <w:numPr>
                <w:ilvl w:val="0"/>
                <w:numId w:val="51"/>
              </w:numPr>
              <w:spacing w:after="0"/>
              <w:jc w:val="left"/>
              <w:rPr>
                <w:noProof/>
              </w:rPr>
            </w:pPr>
            <w:r w:rsidRPr="00452D3B">
              <w:rPr>
                <w:noProof/>
              </w:rPr>
              <w:t>Det bør i rapporten sies noe om stress-relaterte plager på barn og ungdom som følge av skudd- og helikopterstøy</w:t>
            </w:r>
          </w:p>
          <w:p w14:paraId="074C29D0" w14:textId="77777777" w:rsidR="00452D3B" w:rsidRDefault="00452D3B" w:rsidP="00B66D12">
            <w:pPr>
              <w:pStyle w:val="Brdtekst"/>
              <w:numPr>
                <w:ilvl w:val="0"/>
                <w:numId w:val="51"/>
              </w:numPr>
              <w:spacing w:after="0"/>
              <w:jc w:val="left"/>
              <w:rPr>
                <w:noProof/>
              </w:rPr>
            </w:pPr>
            <w:r w:rsidRPr="00452D3B">
              <w:rPr>
                <w:noProof/>
              </w:rPr>
              <w:t>Helikopter-delen av beredskapssenteret flyttes til Rygge</w:t>
            </w:r>
          </w:p>
          <w:p w14:paraId="7786B3C6" w14:textId="0EF926A4" w:rsidR="00452D3B" w:rsidRPr="00452D3B" w:rsidRDefault="00452D3B" w:rsidP="00452D3B">
            <w:pPr>
              <w:pStyle w:val="Brdtekst"/>
              <w:spacing w:after="0"/>
              <w:ind w:left="360"/>
              <w:jc w:val="left"/>
              <w:rPr>
                <w:noProof/>
              </w:rPr>
            </w:pPr>
          </w:p>
        </w:tc>
        <w:tc>
          <w:tcPr>
            <w:tcW w:w="4110" w:type="dxa"/>
          </w:tcPr>
          <w:p w14:paraId="7FC49021" w14:textId="77777777" w:rsidR="00A71D95" w:rsidRDefault="00A71D95" w:rsidP="00B4264B">
            <w:pPr>
              <w:pStyle w:val="Brdtekst"/>
              <w:spacing w:after="0"/>
              <w:jc w:val="left"/>
              <w:rPr>
                <w:noProof/>
              </w:rPr>
            </w:pPr>
          </w:p>
          <w:p w14:paraId="62850DEC" w14:textId="77777777" w:rsidR="00A71D95" w:rsidRDefault="00A71D95" w:rsidP="00B4264B">
            <w:pPr>
              <w:pStyle w:val="Brdtekst"/>
              <w:spacing w:after="0"/>
              <w:jc w:val="left"/>
              <w:rPr>
                <w:noProof/>
              </w:rPr>
            </w:pPr>
          </w:p>
          <w:p w14:paraId="5821915E" w14:textId="5E41020A" w:rsidR="00A71D95" w:rsidRDefault="00B4264B" w:rsidP="00B4264B">
            <w:pPr>
              <w:pStyle w:val="Brdtekst"/>
              <w:spacing w:after="0"/>
              <w:jc w:val="left"/>
              <w:rPr>
                <w:noProof/>
              </w:rPr>
            </w:pPr>
            <w:r>
              <w:rPr>
                <w:noProof/>
              </w:rPr>
              <w:t>Se svar til Oppegård MDG og Østfold fylkeskommune</w:t>
            </w:r>
          </w:p>
          <w:p w14:paraId="1361A4D1" w14:textId="77777777" w:rsidR="00A71D95" w:rsidRDefault="00A71D95" w:rsidP="00B4264B">
            <w:pPr>
              <w:pStyle w:val="Brdtekst"/>
              <w:spacing w:after="0"/>
              <w:jc w:val="left"/>
              <w:rPr>
                <w:noProof/>
              </w:rPr>
            </w:pPr>
          </w:p>
          <w:p w14:paraId="66C7C9E0" w14:textId="77777777" w:rsidR="00A71D95" w:rsidRDefault="00A71D95" w:rsidP="00B4264B">
            <w:pPr>
              <w:pStyle w:val="Brdtekst"/>
              <w:spacing w:after="0"/>
              <w:jc w:val="left"/>
              <w:rPr>
                <w:noProof/>
              </w:rPr>
            </w:pPr>
          </w:p>
          <w:p w14:paraId="00638266" w14:textId="77777777" w:rsidR="00A71D95" w:rsidRDefault="00A71D95" w:rsidP="00B4264B">
            <w:pPr>
              <w:pStyle w:val="Brdtekst"/>
              <w:spacing w:after="0"/>
              <w:jc w:val="left"/>
              <w:rPr>
                <w:noProof/>
              </w:rPr>
            </w:pPr>
            <w:r>
              <w:rPr>
                <w:noProof/>
              </w:rPr>
              <w:t>Se felles merknadssvar – 4 Konsekvenser for barn og unge og 2 Konsekvenser av støy</w:t>
            </w:r>
          </w:p>
          <w:p w14:paraId="62552AF8" w14:textId="77777777" w:rsidR="00A71D95" w:rsidRDefault="00A71D95" w:rsidP="00B4264B">
            <w:pPr>
              <w:pStyle w:val="Brdtekst"/>
              <w:spacing w:after="0"/>
              <w:jc w:val="left"/>
              <w:rPr>
                <w:noProof/>
              </w:rPr>
            </w:pPr>
          </w:p>
          <w:p w14:paraId="4E4F6605" w14:textId="77777777" w:rsidR="00A71D95" w:rsidRDefault="00A71D95" w:rsidP="00B4264B">
            <w:pPr>
              <w:pStyle w:val="Brdtekst"/>
              <w:spacing w:after="0"/>
              <w:jc w:val="left"/>
              <w:rPr>
                <w:noProof/>
              </w:rPr>
            </w:pPr>
          </w:p>
          <w:p w14:paraId="44E5541A" w14:textId="77777777" w:rsidR="00A71D95" w:rsidRDefault="00A71D95" w:rsidP="00B4264B">
            <w:pPr>
              <w:pStyle w:val="Brdtekst"/>
              <w:spacing w:after="0"/>
              <w:jc w:val="left"/>
              <w:rPr>
                <w:noProof/>
              </w:rPr>
            </w:pPr>
          </w:p>
          <w:p w14:paraId="21743377" w14:textId="77777777" w:rsidR="00A71D95" w:rsidRDefault="00A71D95" w:rsidP="00B4264B">
            <w:pPr>
              <w:pStyle w:val="Brdtekst"/>
              <w:spacing w:after="0"/>
              <w:jc w:val="left"/>
              <w:rPr>
                <w:noProof/>
              </w:rPr>
            </w:pPr>
          </w:p>
          <w:p w14:paraId="2677E77A" w14:textId="77777777" w:rsidR="00A71D95" w:rsidRDefault="00A71D95" w:rsidP="00B4264B">
            <w:pPr>
              <w:pStyle w:val="Brdtekst"/>
              <w:spacing w:after="0"/>
              <w:jc w:val="left"/>
              <w:rPr>
                <w:noProof/>
              </w:rPr>
            </w:pPr>
          </w:p>
          <w:p w14:paraId="788AAF47" w14:textId="77777777" w:rsidR="00A71D95" w:rsidRDefault="00A71D95" w:rsidP="00B4264B">
            <w:pPr>
              <w:pStyle w:val="Brdtekst"/>
              <w:spacing w:after="0"/>
              <w:jc w:val="left"/>
              <w:rPr>
                <w:noProof/>
              </w:rPr>
            </w:pPr>
          </w:p>
          <w:p w14:paraId="16F7174D" w14:textId="77777777" w:rsidR="00A71D95" w:rsidRDefault="00A71D95" w:rsidP="00B4264B">
            <w:pPr>
              <w:pStyle w:val="Brdtekst"/>
              <w:spacing w:after="0"/>
              <w:jc w:val="left"/>
              <w:rPr>
                <w:noProof/>
              </w:rPr>
            </w:pPr>
          </w:p>
          <w:p w14:paraId="6F14A3ED" w14:textId="77777777" w:rsidR="00A71D95" w:rsidRDefault="00A71D95" w:rsidP="00B4264B">
            <w:pPr>
              <w:pStyle w:val="Brdtekst"/>
              <w:spacing w:after="0"/>
              <w:jc w:val="left"/>
              <w:rPr>
                <w:noProof/>
              </w:rPr>
            </w:pPr>
          </w:p>
          <w:p w14:paraId="2C3FB43E" w14:textId="77777777" w:rsidR="00A71D95" w:rsidRDefault="00A71D95" w:rsidP="00B4264B">
            <w:pPr>
              <w:pStyle w:val="Brdtekst"/>
              <w:spacing w:after="0"/>
              <w:jc w:val="left"/>
              <w:rPr>
                <w:noProof/>
              </w:rPr>
            </w:pPr>
          </w:p>
          <w:p w14:paraId="0AB83CCD" w14:textId="77777777" w:rsidR="00A71D95" w:rsidRDefault="00A71D95" w:rsidP="00B4264B">
            <w:pPr>
              <w:pStyle w:val="Brdtekst"/>
              <w:spacing w:after="0"/>
              <w:jc w:val="left"/>
              <w:rPr>
                <w:noProof/>
              </w:rPr>
            </w:pPr>
          </w:p>
          <w:p w14:paraId="22AC455F" w14:textId="1589F97B" w:rsidR="00A71D95" w:rsidRDefault="00A71D95" w:rsidP="00B4264B">
            <w:pPr>
              <w:pStyle w:val="Brdtekst"/>
              <w:spacing w:after="0"/>
              <w:jc w:val="left"/>
              <w:rPr>
                <w:noProof/>
              </w:rPr>
            </w:pPr>
          </w:p>
          <w:p w14:paraId="69349908" w14:textId="77777777" w:rsidR="00B4264B" w:rsidRDefault="00B4264B" w:rsidP="00B4264B">
            <w:pPr>
              <w:pStyle w:val="Brdtekst"/>
              <w:spacing w:after="0"/>
              <w:jc w:val="left"/>
              <w:rPr>
                <w:noProof/>
              </w:rPr>
            </w:pPr>
          </w:p>
          <w:p w14:paraId="5F2F161E" w14:textId="77777777" w:rsidR="00A71D95" w:rsidRDefault="00A71D95" w:rsidP="00B4264B">
            <w:pPr>
              <w:pStyle w:val="Brdtekst"/>
              <w:spacing w:after="0"/>
              <w:jc w:val="left"/>
              <w:rPr>
                <w:noProof/>
              </w:rPr>
            </w:pPr>
            <w:r>
              <w:rPr>
                <w:noProof/>
              </w:rPr>
              <w:t>Se felles merknadssvar – 3 Helsemessige konsekvenser</w:t>
            </w:r>
          </w:p>
          <w:p w14:paraId="513D1EA3" w14:textId="77777777" w:rsidR="00452D3B" w:rsidRDefault="00452D3B" w:rsidP="00B4264B">
            <w:pPr>
              <w:pStyle w:val="Brdtekst"/>
              <w:spacing w:after="0"/>
              <w:jc w:val="left"/>
              <w:rPr>
                <w:noProof/>
              </w:rPr>
            </w:pPr>
          </w:p>
          <w:p w14:paraId="720B5A1D" w14:textId="77777777" w:rsidR="00164398" w:rsidRDefault="00164398" w:rsidP="00B4264B">
            <w:pPr>
              <w:pStyle w:val="Brdtekst"/>
              <w:spacing w:after="0"/>
              <w:jc w:val="left"/>
              <w:rPr>
                <w:noProof/>
              </w:rPr>
            </w:pPr>
          </w:p>
          <w:p w14:paraId="5B4FC0A7" w14:textId="77777777" w:rsidR="00164398" w:rsidRDefault="00164398" w:rsidP="00B4264B">
            <w:pPr>
              <w:pStyle w:val="Brdtekst"/>
              <w:spacing w:after="0"/>
              <w:jc w:val="left"/>
              <w:rPr>
                <w:noProof/>
              </w:rPr>
            </w:pPr>
          </w:p>
          <w:p w14:paraId="25C69396" w14:textId="77777777" w:rsidR="00164398" w:rsidRDefault="00164398" w:rsidP="00B4264B">
            <w:pPr>
              <w:pStyle w:val="Brdtekst"/>
              <w:spacing w:after="0"/>
              <w:jc w:val="left"/>
              <w:rPr>
                <w:noProof/>
              </w:rPr>
            </w:pPr>
          </w:p>
          <w:p w14:paraId="7BC711A5" w14:textId="77777777" w:rsidR="00164398" w:rsidRDefault="00164398" w:rsidP="00B4264B">
            <w:pPr>
              <w:pStyle w:val="Brdtekst"/>
              <w:spacing w:after="0"/>
              <w:jc w:val="left"/>
              <w:rPr>
                <w:noProof/>
              </w:rPr>
            </w:pPr>
          </w:p>
          <w:p w14:paraId="3FD012CF" w14:textId="77777777" w:rsidR="00164398" w:rsidRDefault="00164398" w:rsidP="00B4264B">
            <w:pPr>
              <w:pStyle w:val="Brdtekst"/>
              <w:spacing w:after="0"/>
              <w:jc w:val="left"/>
              <w:rPr>
                <w:noProof/>
              </w:rPr>
            </w:pPr>
          </w:p>
          <w:p w14:paraId="5893CC0D" w14:textId="77777777" w:rsidR="00164398" w:rsidRDefault="00164398" w:rsidP="00B4264B">
            <w:pPr>
              <w:pStyle w:val="Brdtekst"/>
              <w:spacing w:after="0"/>
              <w:jc w:val="left"/>
              <w:rPr>
                <w:noProof/>
              </w:rPr>
            </w:pPr>
          </w:p>
          <w:p w14:paraId="5B443C4D" w14:textId="77777777" w:rsidR="00164398" w:rsidRDefault="00164398" w:rsidP="00B4264B">
            <w:pPr>
              <w:pStyle w:val="Brdtekst"/>
              <w:spacing w:after="0"/>
              <w:jc w:val="left"/>
              <w:rPr>
                <w:noProof/>
              </w:rPr>
            </w:pPr>
          </w:p>
          <w:p w14:paraId="5F670A55" w14:textId="77777777" w:rsidR="00164398" w:rsidRDefault="00164398" w:rsidP="00B4264B">
            <w:pPr>
              <w:pStyle w:val="Brdtekst"/>
              <w:spacing w:after="0"/>
              <w:jc w:val="left"/>
              <w:rPr>
                <w:noProof/>
              </w:rPr>
            </w:pPr>
            <w:r>
              <w:rPr>
                <w:noProof/>
              </w:rPr>
              <w:t>Se felles merknadssvar – 3 Helsemessige konsekvenser</w:t>
            </w:r>
          </w:p>
          <w:p w14:paraId="7D1C5527" w14:textId="77777777" w:rsidR="00164398" w:rsidRDefault="00164398" w:rsidP="00B4264B">
            <w:pPr>
              <w:pStyle w:val="Brdtekst"/>
              <w:spacing w:after="0"/>
              <w:jc w:val="left"/>
              <w:rPr>
                <w:noProof/>
              </w:rPr>
            </w:pPr>
          </w:p>
          <w:p w14:paraId="6619F5A4" w14:textId="77777777" w:rsidR="00164398" w:rsidRDefault="00164398" w:rsidP="00B4264B">
            <w:pPr>
              <w:pStyle w:val="Brdtekst"/>
              <w:spacing w:after="0"/>
              <w:jc w:val="left"/>
              <w:rPr>
                <w:noProof/>
              </w:rPr>
            </w:pPr>
          </w:p>
          <w:p w14:paraId="74AF47A8" w14:textId="77777777" w:rsidR="00164398" w:rsidRDefault="00164398" w:rsidP="00B4264B">
            <w:pPr>
              <w:pStyle w:val="Brdtekst"/>
              <w:spacing w:after="0"/>
              <w:jc w:val="left"/>
              <w:rPr>
                <w:noProof/>
              </w:rPr>
            </w:pPr>
          </w:p>
          <w:p w14:paraId="64D87B10" w14:textId="77777777" w:rsidR="00164398" w:rsidRDefault="00164398" w:rsidP="00B4264B">
            <w:pPr>
              <w:pStyle w:val="Brdtekst"/>
              <w:spacing w:after="0"/>
              <w:jc w:val="left"/>
              <w:rPr>
                <w:noProof/>
              </w:rPr>
            </w:pPr>
          </w:p>
          <w:p w14:paraId="127576DD" w14:textId="77777777" w:rsidR="00164398" w:rsidRDefault="00164398" w:rsidP="00B4264B">
            <w:pPr>
              <w:pStyle w:val="Brdtekst"/>
              <w:spacing w:after="0"/>
              <w:jc w:val="left"/>
              <w:rPr>
                <w:noProof/>
              </w:rPr>
            </w:pPr>
          </w:p>
          <w:p w14:paraId="3A38B302" w14:textId="77777777" w:rsidR="00164398" w:rsidRDefault="00164398" w:rsidP="00B4264B">
            <w:pPr>
              <w:pStyle w:val="Brdtekst"/>
              <w:spacing w:after="0"/>
              <w:jc w:val="left"/>
              <w:rPr>
                <w:noProof/>
              </w:rPr>
            </w:pPr>
          </w:p>
          <w:p w14:paraId="6BD78674" w14:textId="77777777" w:rsidR="00164398" w:rsidRDefault="00164398" w:rsidP="00B4264B">
            <w:pPr>
              <w:pStyle w:val="Brdtekst"/>
              <w:spacing w:after="0"/>
              <w:jc w:val="left"/>
              <w:rPr>
                <w:noProof/>
              </w:rPr>
            </w:pPr>
          </w:p>
          <w:p w14:paraId="15DB891E" w14:textId="77777777" w:rsidR="00164398" w:rsidRDefault="00164398" w:rsidP="00B4264B">
            <w:pPr>
              <w:pStyle w:val="Brdtekst"/>
              <w:spacing w:after="0"/>
              <w:jc w:val="left"/>
              <w:rPr>
                <w:noProof/>
              </w:rPr>
            </w:pPr>
          </w:p>
          <w:p w14:paraId="7925A379" w14:textId="77777777" w:rsidR="00164398" w:rsidRDefault="00164398" w:rsidP="00B4264B">
            <w:pPr>
              <w:pStyle w:val="Brdtekst"/>
              <w:spacing w:after="0"/>
              <w:jc w:val="left"/>
              <w:rPr>
                <w:noProof/>
              </w:rPr>
            </w:pPr>
          </w:p>
          <w:p w14:paraId="183B13EC" w14:textId="77777777" w:rsidR="00164398" w:rsidRDefault="00164398" w:rsidP="00B4264B">
            <w:pPr>
              <w:pStyle w:val="Brdtekst"/>
              <w:spacing w:after="0"/>
              <w:jc w:val="left"/>
              <w:rPr>
                <w:noProof/>
              </w:rPr>
            </w:pPr>
          </w:p>
          <w:p w14:paraId="59C4E21E" w14:textId="77777777" w:rsidR="00B4264B" w:rsidRDefault="00B4264B" w:rsidP="00B4264B">
            <w:pPr>
              <w:pStyle w:val="Brdtekst"/>
              <w:spacing w:after="0"/>
              <w:jc w:val="left"/>
              <w:rPr>
                <w:noProof/>
              </w:rPr>
            </w:pPr>
            <w:r>
              <w:rPr>
                <w:noProof/>
              </w:rPr>
              <w:t>Se felles merknadssvar – 3 Helsemessige konsekvenser</w:t>
            </w:r>
          </w:p>
          <w:p w14:paraId="7BB0FD3F" w14:textId="77777777" w:rsidR="00164398" w:rsidRDefault="00164398" w:rsidP="00B4264B">
            <w:pPr>
              <w:pStyle w:val="Brdtekst"/>
              <w:spacing w:after="0"/>
              <w:jc w:val="left"/>
              <w:rPr>
                <w:noProof/>
              </w:rPr>
            </w:pPr>
          </w:p>
          <w:p w14:paraId="48CBA11D" w14:textId="77777777" w:rsidR="00164398" w:rsidRDefault="00164398" w:rsidP="00B4264B">
            <w:pPr>
              <w:pStyle w:val="Brdtekst"/>
              <w:spacing w:after="0"/>
              <w:jc w:val="left"/>
              <w:rPr>
                <w:noProof/>
              </w:rPr>
            </w:pPr>
          </w:p>
          <w:p w14:paraId="7B486D4F" w14:textId="77777777" w:rsidR="00164398" w:rsidRDefault="00164398" w:rsidP="00B4264B">
            <w:pPr>
              <w:pStyle w:val="Brdtekst"/>
              <w:spacing w:after="0"/>
              <w:jc w:val="left"/>
              <w:rPr>
                <w:noProof/>
              </w:rPr>
            </w:pPr>
          </w:p>
          <w:p w14:paraId="38EBF03A" w14:textId="77777777" w:rsidR="00164398" w:rsidRDefault="00164398" w:rsidP="00B4264B">
            <w:pPr>
              <w:pStyle w:val="Brdtekst"/>
              <w:spacing w:after="0"/>
              <w:jc w:val="left"/>
              <w:rPr>
                <w:noProof/>
              </w:rPr>
            </w:pPr>
          </w:p>
          <w:p w14:paraId="539C12E2" w14:textId="25BAD4B9" w:rsidR="00164398" w:rsidRDefault="00164398" w:rsidP="00B4264B">
            <w:pPr>
              <w:pStyle w:val="Brdtekst"/>
              <w:spacing w:after="0"/>
              <w:jc w:val="left"/>
              <w:rPr>
                <w:noProof/>
              </w:rPr>
            </w:pPr>
            <w:r>
              <w:rPr>
                <w:noProof/>
              </w:rPr>
              <w:t>Se felles merknadssvar – 5 Skytebaner og SIBO og 1 Lokalisering</w:t>
            </w:r>
          </w:p>
          <w:p w14:paraId="6E1DBA71" w14:textId="77777777" w:rsidR="00164398" w:rsidRDefault="00164398" w:rsidP="00B4264B">
            <w:pPr>
              <w:pStyle w:val="Brdtekst"/>
              <w:spacing w:after="0"/>
              <w:jc w:val="left"/>
              <w:rPr>
                <w:noProof/>
              </w:rPr>
            </w:pPr>
          </w:p>
          <w:p w14:paraId="0295C7AD" w14:textId="77777777" w:rsidR="00164398" w:rsidRDefault="00164398" w:rsidP="00B4264B">
            <w:pPr>
              <w:pStyle w:val="Brdtekst"/>
              <w:spacing w:after="0"/>
              <w:jc w:val="left"/>
              <w:rPr>
                <w:noProof/>
              </w:rPr>
            </w:pPr>
          </w:p>
          <w:p w14:paraId="293C8583" w14:textId="77777777" w:rsidR="008D03B1" w:rsidRDefault="008D03B1" w:rsidP="00B4264B">
            <w:pPr>
              <w:pStyle w:val="Brdtekst"/>
              <w:spacing w:after="0"/>
              <w:jc w:val="left"/>
              <w:rPr>
                <w:noProof/>
              </w:rPr>
            </w:pPr>
          </w:p>
          <w:p w14:paraId="2E6BFE1D" w14:textId="77777777" w:rsidR="008D03B1" w:rsidRDefault="008D03B1" w:rsidP="00B4264B">
            <w:pPr>
              <w:pStyle w:val="Brdtekst"/>
              <w:spacing w:after="0"/>
              <w:jc w:val="left"/>
              <w:rPr>
                <w:noProof/>
              </w:rPr>
            </w:pPr>
          </w:p>
          <w:p w14:paraId="58172A38" w14:textId="77777777" w:rsidR="008D03B1" w:rsidRDefault="008D03B1" w:rsidP="00B4264B">
            <w:pPr>
              <w:pStyle w:val="Brdtekst"/>
              <w:spacing w:after="0"/>
              <w:jc w:val="left"/>
              <w:rPr>
                <w:noProof/>
              </w:rPr>
            </w:pPr>
          </w:p>
          <w:p w14:paraId="6BA2BED7" w14:textId="77777777" w:rsidR="008D03B1" w:rsidRDefault="008D03B1" w:rsidP="00B4264B">
            <w:pPr>
              <w:pStyle w:val="Brdtekst"/>
              <w:spacing w:after="0"/>
              <w:jc w:val="left"/>
              <w:rPr>
                <w:noProof/>
              </w:rPr>
            </w:pPr>
          </w:p>
          <w:p w14:paraId="0D1B9DBB" w14:textId="77777777" w:rsidR="008D03B1" w:rsidRDefault="008D03B1" w:rsidP="00B4264B">
            <w:pPr>
              <w:pStyle w:val="Brdtekst"/>
              <w:spacing w:after="0"/>
              <w:jc w:val="left"/>
              <w:rPr>
                <w:noProof/>
              </w:rPr>
            </w:pPr>
          </w:p>
          <w:p w14:paraId="18BDEC17" w14:textId="77777777" w:rsidR="008D03B1" w:rsidRDefault="008D03B1" w:rsidP="008D03B1">
            <w:pPr>
              <w:pStyle w:val="Brdtekst"/>
              <w:spacing w:after="0"/>
              <w:rPr>
                <w:noProof/>
              </w:rPr>
            </w:pPr>
            <w:r>
              <w:rPr>
                <w:noProof/>
              </w:rPr>
              <w:t>Merknaden tas til orientering</w:t>
            </w:r>
          </w:p>
          <w:p w14:paraId="05ABB948" w14:textId="582C5CAB" w:rsidR="00164398" w:rsidRDefault="00164398" w:rsidP="00B4264B">
            <w:pPr>
              <w:pStyle w:val="Brdtekst"/>
              <w:spacing w:after="0"/>
              <w:jc w:val="left"/>
              <w:rPr>
                <w:noProof/>
              </w:rPr>
            </w:pPr>
          </w:p>
        </w:tc>
      </w:tr>
      <w:tr w:rsidR="002A79B9" w14:paraId="37A8E8EA" w14:textId="77777777" w:rsidTr="00A47C76">
        <w:tc>
          <w:tcPr>
            <w:tcW w:w="4395" w:type="dxa"/>
          </w:tcPr>
          <w:p w14:paraId="68EB0791" w14:textId="346512FB" w:rsidR="002A79B9" w:rsidRDefault="00F02B55" w:rsidP="002A79B9">
            <w:pPr>
              <w:pStyle w:val="Brdtekst"/>
              <w:spacing w:after="0"/>
              <w:jc w:val="left"/>
              <w:rPr>
                <w:b/>
                <w:noProof/>
              </w:rPr>
            </w:pPr>
            <w:r>
              <w:rPr>
                <w:b/>
                <w:noProof/>
              </w:rPr>
              <w:lastRenderedPageBreak/>
              <w:t>C436</w:t>
            </w:r>
            <w:r w:rsidR="002A79B9" w:rsidRPr="002A79B9">
              <w:rPr>
                <w:b/>
                <w:noProof/>
              </w:rPr>
              <w:t xml:space="preserve"> – Kristian </w:t>
            </w:r>
            <w:r w:rsidR="002A79B9">
              <w:rPr>
                <w:b/>
                <w:noProof/>
              </w:rPr>
              <w:t>M – 22.06.2017</w:t>
            </w:r>
          </w:p>
          <w:p w14:paraId="4830C39F" w14:textId="77777777" w:rsidR="002A79B9" w:rsidRDefault="002A79B9" w:rsidP="002A79B9">
            <w:pPr>
              <w:pStyle w:val="Brdtekst"/>
              <w:spacing w:after="0"/>
              <w:jc w:val="left"/>
              <w:rPr>
                <w:b/>
                <w:noProof/>
              </w:rPr>
            </w:pPr>
          </w:p>
          <w:p w14:paraId="42BE3099" w14:textId="77777777" w:rsidR="002A79B9" w:rsidRPr="002A79B9" w:rsidRDefault="002A79B9" w:rsidP="002A79B9">
            <w:pPr>
              <w:pStyle w:val="Brdtekst"/>
              <w:spacing w:after="0"/>
              <w:jc w:val="left"/>
              <w:rPr>
                <w:noProof/>
              </w:rPr>
            </w:pPr>
            <w:r w:rsidRPr="002A79B9">
              <w:rPr>
                <w:noProof/>
              </w:rPr>
              <w:t xml:space="preserve">Jeg og min familie på på Tårnåsen og min eldste sønn som nå går i Tømteveien barnehage skal begynne på 1 klasse på Tårnåsen skole. Min yngste skal begynne i Augestad barnehage. Begge barna våres blir berørt av lydstøyen fra det planlagte anlegget på Taralrud, noe vi er utrolig lei oss for. Vi bruker skogen mye med tur og overnatting på sommeren og aking og langrennski på vinteren. At støyen fra Beredskapsenteret og kommende ubehag for oss voksne og ikke minst de små barneørene, skal hindre oss i dette er helt utrolig. </w:t>
            </w:r>
          </w:p>
          <w:p w14:paraId="155B3840" w14:textId="77777777" w:rsidR="002A79B9" w:rsidRPr="002A79B9" w:rsidRDefault="002A79B9" w:rsidP="002A79B9">
            <w:pPr>
              <w:pStyle w:val="Brdtekst"/>
              <w:spacing w:after="0"/>
              <w:jc w:val="left"/>
              <w:rPr>
                <w:noProof/>
              </w:rPr>
            </w:pPr>
          </w:p>
          <w:p w14:paraId="67899A7B" w14:textId="77777777" w:rsidR="002A79B9" w:rsidRPr="002A79B9" w:rsidRDefault="002A79B9" w:rsidP="002A79B9">
            <w:pPr>
              <w:pStyle w:val="Brdtekst"/>
              <w:spacing w:after="0"/>
              <w:jc w:val="left"/>
              <w:rPr>
                <w:noProof/>
              </w:rPr>
            </w:pPr>
            <w:r w:rsidRPr="002A79B9">
              <w:rPr>
                <w:noProof/>
              </w:rPr>
              <w:t xml:space="preserve">Vi er så heldige i Norge at vi bor i ett trygt og godt land. Ett fantastisk land for barna å vokse </w:t>
            </w:r>
            <w:r w:rsidRPr="002A79B9">
              <w:rPr>
                <w:noProof/>
              </w:rPr>
              <w:lastRenderedPageBreak/>
              <w:t xml:space="preserve">opp i. Å bevisst lage skremte og redde barn pga skudd, granater og helikopter støy er helt utenkelig. Ved å utsette barn for slike omgivelser og støy vil jeg tro fører til mer utrygge barn som også kan få alvorlige ettervirkninger av å føle at de bor midt i en krigssone. </w:t>
            </w:r>
          </w:p>
          <w:p w14:paraId="24F85978" w14:textId="77777777" w:rsidR="002A79B9" w:rsidRPr="002A79B9" w:rsidRDefault="002A79B9" w:rsidP="002A79B9">
            <w:pPr>
              <w:pStyle w:val="Brdtekst"/>
              <w:spacing w:after="0"/>
              <w:jc w:val="left"/>
              <w:rPr>
                <w:noProof/>
              </w:rPr>
            </w:pPr>
          </w:p>
          <w:p w14:paraId="668D22F0" w14:textId="77777777" w:rsidR="002A79B9" w:rsidRPr="002A79B9" w:rsidRDefault="002A79B9" w:rsidP="002A79B9">
            <w:pPr>
              <w:pStyle w:val="Brdtekst"/>
              <w:spacing w:after="0"/>
              <w:jc w:val="left"/>
              <w:rPr>
                <w:noProof/>
              </w:rPr>
            </w:pPr>
            <w:r w:rsidRPr="002A79B9">
              <w:rPr>
                <w:noProof/>
              </w:rPr>
              <w:t xml:space="preserve">Bygg inn skytebanen og treningsområdene, flytt den til Rygge eller hva som helst. Bare ikke bidra til at mine og alle andre barn og voksne i området blir utsatt for noe så bevisst unødvendig som skudd og annet, når det finnes tiltak å gjøre. </w:t>
            </w:r>
          </w:p>
          <w:p w14:paraId="2ED8A266" w14:textId="1BDD85B5" w:rsidR="002A79B9" w:rsidRPr="00452D3B" w:rsidRDefault="002A79B9" w:rsidP="002A79B9">
            <w:pPr>
              <w:pStyle w:val="Brdtekst"/>
              <w:spacing w:after="0"/>
              <w:jc w:val="left"/>
              <w:rPr>
                <w:b/>
                <w:noProof/>
              </w:rPr>
            </w:pPr>
          </w:p>
        </w:tc>
        <w:tc>
          <w:tcPr>
            <w:tcW w:w="4110" w:type="dxa"/>
          </w:tcPr>
          <w:p w14:paraId="362EBDC2" w14:textId="77777777" w:rsidR="00164398" w:rsidRDefault="00164398" w:rsidP="00164398">
            <w:pPr>
              <w:pStyle w:val="Brdtekst"/>
              <w:spacing w:after="0"/>
              <w:rPr>
                <w:noProof/>
              </w:rPr>
            </w:pPr>
          </w:p>
          <w:p w14:paraId="164B177F" w14:textId="77777777" w:rsidR="00164398" w:rsidRDefault="00164398" w:rsidP="00164398">
            <w:pPr>
              <w:pStyle w:val="Brdtekst"/>
              <w:spacing w:after="0"/>
              <w:rPr>
                <w:noProof/>
              </w:rPr>
            </w:pPr>
          </w:p>
          <w:p w14:paraId="7218D266" w14:textId="77777777" w:rsidR="008D03B1" w:rsidRDefault="008D03B1" w:rsidP="008D03B1">
            <w:pPr>
              <w:pStyle w:val="Brdtekst"/>
              <w:spacing w:after="0"/>
              <w:rPr>
                <w:noProof/>
              </w:rPr>
            </w:pPr>
            <w:r>
              <w:rPr>
                <w:noProof/>
              </w:rPr>
              <w:t>Merknaden tas til orientering</w:t>
            </w:r>
          </w:p>
          <w:p w14:paraId="1450AB41" w14:textId="77777777" w:rsidR="008D03B1" w:rsidRDefault="008D03B1" w:rsidP="00164398">
            <w:pPr>
              <w:pStyle w:val="Brdtekst"/>
              <w:spacing w:after="0"/>
              <w:rPr>
                <w:noProof/>
              </w:rPr>
            </w:pPr>
          </w:p>
          <w:p w14:paraId="0FBA72D2" w14:textId="02B52DF5" w:rsidR="00164398" w:rsidRDefault="00164398" w:rsidP="00E26597">
            <w:pPr>
              <w:pStyle w:val="Brdtekst"/>
              <w:spacing w:after="0"/>
              <w:rPr>
                <w:noProof/>
              </w:rPr>
            </w:pPr>
          </w:p>
          <w:p w14:paraId="7BB0CF17" w14:textId="77777777" w:rsidR="00B4264B" w:rsidRDefault="00B4264B" w:rsidP="00E26597">
            <w:pPr>
              <w:pStyle w:val="Brdtekst"/>
              <w:spacing w:after="0"/>
              <w:rPr>
                <w:noProof/>
              </w:rPr>
            </w:pPr>
          </w:p>
          <w:p w14:paraId="32510E19" w14:textId="77777777" w:rsidR="00164398" w:rsidRDefault="00164398" w:rsidP="00E26597">
            <w:pPr>
              <w:pStyle w:val="Brdtekst"/>
              <w:spacing w:after="0"/>
              <w:rPr>
                <w:noProof/>
              </w:rPr>
            </w:pPr>
          </w:p>
          <w:p w14:paraId="794A612E" w14:textId="77777777" w:rsidR="00164398" w:rsidRDefault="00164398" w:rsidP="00E26597">
            <w:pPr>
              <w:pStyle w:val="Brdtekst"/>
              <w:spacing w:after="0"/>
              <w:rPr>
                <w:noProof/>
              </w:rPr>
            </w:pPr>
          </w:p>
          <w:p w14:paraId="1D486E93" w14:textId="77777777" w:rsidR="00164398" w:rsidRDefault="00164398" w:rsidP="00E26597">
            <w:pPr>
              <w:pStyle w:val="Brdtekst"/>
              <w:spacing w:after="0"/>
              <w:rPr>
                <w:noProof/>
              </w:rPr>
            </w:pPr>
          </w:p>
          <w:p w14:paraId="4E144DCE" w14:textId="77777777" w:rsidR="00164398" w:rsidRDefault="00164398" w:rsidP="00E26597">
            <w:pPr>
              <w:pStyle w:val="Brdtekst"/>
              <w:spacing w:after="0"/>
              <w:rPr>
                <w:noProof/>
              </w:rPr>
            </w:pPr>
          </w:p>
          <w:p w14:paraId="0186F7CF" w14:textId="77777777" w:rsidR="00164398" w:rsidRDefault="00164398" w:rsidP="00E26597">
            <w:pPr>
              <w:pStyle w:val="Brdtekst"/>
              <w:spacing w:after="0"/>
              <w:rPr>
                <w:noProof/>
              </w:rPr>
            </w:pPr>
          </w:p>
          <w:p w14:paraId="7271B678" w14:textId="77777777" w:rsidR="00164398" w:rsidRDefault="00164398" w:rsidP="00E26597">
            <w:pPr>
              <w:pStyle w:val="Brdtekst"/>
              <w:spacing w:after="0"/>
              <w:rPr>
                <w:noProof/>
              </w:rPr>
            </w:pPr>
          </w:p>
          <w:p w14:paraId="25C92FB1" w14:textId="77777777" w:rsidR="00164398" w:rsidRDefault="00164398" w:rsidP="00E26597">
            <w:pPr>
              <w:pStyle w:val="Brdtekst"/>
              <w:spacing w:after="0"/>
              <w:rPr>
                <w:noProof/>
              </w:rPr>
            </w:pPr>
          </w:p>
          <w:p w14:paraId="5E821B81" w14:textId="77777777" w:rsidR="00164398" w:rsidRDefault="00164398" w:rsidP="00E26597">
            <w:pPr>
              <w:pStyle w:val="Brdtekst"/>
              <w:spacing w:after="0"/>
              <w:rPr>
                <w:noProof/>
              </w:rPr>
            </w:pPr>
          </w:p>
          <w:p w14:paraId="7FA532F3" w14:textId="77777777" w:rsidR="00164398" w:rsidRDefault="00164398" w:rsidP="00E26597">
            <w:pPr>
              <w:pStyle w:val="Brdtekst"/>
              <w:spacing w:after="0"/>
              <w:rPr>
                <w:noProof/>
              </w:rPr>
            </w:pPr>
          </w:p>
          <w:p w14:paraId="14E70223" w14:textId="77777777" w:rsidR="00164398" w:rsidRDefault="00164398" w:rsidP="00E26597">
            <w:pPr>
              <w:pStyle w:val="Brdtekst"/>
              <w:spacing w:after="0"/>
              <w:rPr>
                <w:noProof/>
              </w:rPr>
            </w:pPr>
          </w:p>
          <w:p w14:paraId="4D9EC451" w14:textId="77777777" w:rsidR="00B4264B" w:rsidRDefault="00B4264B" w:rsidP="00B4264B">
            <w:pPr>
              <w:pStyle w:val="Brdtekst"/>
              <w:spacing w:after="0"/>
              <w:jc w:val="left"/>
              <w:rPr>
                <w:noProof/>
              </w:rPr>
            </w:pPr>
            <w:r>
              <w:rPr>
                <w:noProof/>
              </w:rPr>
              <w:t>Se felles merknadssvar – 2 Konsekvenser av støy og 3 Helsemessige konsekvenser</w:t>
            </w:r>
          </w:p>
          <w:p w14:paraId="233FF7D6" w14:textId="77777777" w:rsidR="00164398" w:rsidRDefault="00164398" w:rsidP="00E26597">
            <w:pPr>
              <w:pStyle w:val="Brdtekst"/>
              <w:spacing w:after="0"/>
              <w:rPr>
                <w:noProof/>
              </w:rPr>
            </w:pPr>
          </w:p>
          <w:p w14:paraId="1ABDA37D" w14:textId="77777777" w:rsidR="00164398" w:rsidRDefault="00164398" w:rsidP="00E26597">
            <w:pPr>
              <w:pStyle w:val="Brdtekst"/>
              <w:spacing w:after="0"/>
              <w:rPr>
                <w:noProof/>
              </w:rPr>
            </w:pPr>
          </w:p>
          <w:p w14:paraId="25AAFC82" w14:textId="77777777" w:rsidR="00164398" w:rsidRDefault="00164398" w:rsidP="00E26597">
            <w:pPr>
              <w:pStyle w:val="Brdtekst"/>
              <w:spacing w:after="0"/>
              <w:rPr>
                <w:noProof/>
              </w:rPr>
            </w:pPr>
          </w:p>
          <w:p w14:paraId="11B8AF70" w14:textId="77777777" w:rsidR="00164398" w:rsidRDefault="00164398" w:rsidP="00E26597">
            <w:pPr>
              <w:pStyle w:val="Brdtekst"/>
              <w:spacing w:after="0"/>
              <w:rPr>
                <w:noProof/>
              </w:rPr>
            </w:pPr>
          </w:p>
          <w:p w14:paraId="419EC261" w14:textId="77777777" w:rsidR="00164398" w:rsidRDefault="00164398" w:rsidP="00E26597">
            <w:pPr>
              <w:pStyle w:val="Brdtekst"/>
              <w:spacing w:after="0"/>
              <w:rPr>
                <w:noProof/>
              </w:rPr>
            </w:pPr>
          </w:p>
          <w:p w14:paraId="0EF6427B" w14:textId="77777777" w:rsidR="00164398" w:rsidRDefault="00164398" w:rsidP="00E26597">
            <w:pPr>
              <w:pStyle w:val="Brdtekst"/>
              <w:spacing w:after="0"/>
              <w:rPr>
                <w:noProof/>
              </w:rPr>
            </w:pPr>
          </w:p>
          <w:p w14:paraId="4E92B630" w14:textId="77777777" w:rsidR="00164398" w:rsidRDefault="00164398" w:rsidP="00E26597">
            <w:pPr>
              <w:pStyle w:val="Brdtekst"/>
              <w:spacing w:after="0"/>
              <w:rPr>
                <w:noProof/>
              </w:rPr>
            </w:pPr>
          </w:p>
          <w:p w14:paraId="396D9CC5" w14:textId="77777777" w:rsidR="00164398" w:rsidRDefault="00164398" w:rsidP="00E26597">
            <w:pPr>
              <w:pStyle w:val="Brdtekst"/>
              <w:spacing w:after="0"/>
              <w:rPr>
                <w:noProof/>
              </w:rPr>
            </w:pPr>
          </w:p>
          <w:p w14:paraId="698D8DBE" w14:textId="1E955277" w:rsidR="00164398" w:rsidRDefault="00164398" w:rsidP="00164398">
            <w:pPr>
              <w:pStyle w:val="Brdtekst"/>
              <w:spacing w:after="0"/>
              <w:rPr>
                <w:noProof/>
              </w:rPr>
            </w:pPr>
            <w:r>
              <w:rPr>
                <w:noProof/>
              </w:rPr>
              <w:t>Se felles merknadssvar – 1 Lokalisering og 5 Skytebaner og SIBO</w:t>
            </w:r>
          </w:p>
          <w:p w14:paraId="1292EFEC" w14:textId="77777777" w:rsidR="00164398" w:rsidRDefault="00164398" w:rsidP="00E26597">
            <w:pPr>
              <w:pStyle w:val="Brdtekst"/>
              <w:spacing w:after="0"/>
              <w:rPr>
                <w:noProof/>
              </w:rPr>
            </w:pPr>
          </w:p>
          <w:p w14:paraId="0ABE353A" w14:textId="77777777" w:rsidR="00164398" w:rsidRDefault="00164398" w:rsidP="00E26597">
            <w:pPr>
              <w:pStyle w:val="Brdtekst"/>
              <w:spacing w:after="0"/>
              <w:rPr>
                <w:noProof/>
              </w:rPr>
            </w:pPr>
          </w:p>
          <w:p w14:paraId="55B40783" w14:textId="77777777" w:rsidR="00164398" w:rsidRDefault="00164398" w:rsidP="00E26597">
            <w:pPr>
              <w:pStyle w:val="Brdtekst"/>
              <w:spacing w:after="0"/>
              <w:rPr>
                <w:noProof/>
              </w:rPr>
            </w:pPr>
          </w:p>
          <w:p w14:paraId="4FCBEE2F" w14:textId="77777777" w:rsidR="00164398" w:rsidRDefault="00164398" w:rsidP="00E26597">
            <w:pPr>
              <w:pStyle w:val="Brdtekst"/>
              <w:spacing w:after="0"/>
              <w:rPr>
                <w:noProof/>
              </w:rPr>
            </w:pPr>
          </w:p>
          <w:p w14:paraId="47DB0057" w14:textId="359C7F49" w:rsidR="002A79B9" w:rsidRDefault="002A79B9" w:rsidP="00E26597">
            <w:pPr>
              <w:pStyle w:val="Brdtekst"/>
              <w:spacing w:after="0"/>
              <w:rPr>
                <w:noProof/>
              </w:rPr>
            </w:pPr>
          </w:p>
        </w:tc>
      </w:tr>
      <w:tr w:rsidR="0079249D" w14:paraId="1638C5EB" w14:textId="77777777" w:rsidTr="00A47C76">
        <w:tc>
          <w:tcPr>
            <w:tcW w:w="4395" w:type="dxa"/>
          </w:tcPr>
          <w:p w14:paraId="63008C10" w14:textId="3483965E" w:rsidR="0079249D" w:rsidRPr="0079249D" w:rsidRDefault="00F02B55" w:rsidP="0079249D">
            <w:pPr>
              <w:pStyle w:val="Brdtekst"/>
              <w:spacing w:after="0"/>
              <w:jc w:val="left"/>
              <w:rPr>
                <w:b/>
                <w:noProof/>
              </w:rPr>
            </w:pPr>
            <w:r>
              <w:rPr>
                <w:b/>
                <w:noProof/>
              </w:rPr>
              <w:lastRenderedPageBreak/>
              <w:t>C437</w:t>
            </w:r>
            <w:r w:rsidR="0079249D" w:rsidRPr="0079249D">
              <w:rPr>
                <w:b/>
                <w:noProof/>
              </w:rPr>
              <w:t xml:space="preserve"> – Kristian Melsæter – 20.06.2017</w:t>
            </w:r>
          </w:p>
          <w:p w14:paraId="466C16CF" w14:textId="77777777" w:rsidR="0079249D" w:rsidRDefault="0079249D" w:rsidP="0079249D">
            <w:pPr>
              <w:pStyle w:val="Brdtekst"/>
              <w:spacing w:after="0"/>
              <w:jc w:val="left"/>
              <w:rPr>
                <w:noProof/>
              </w:rPr>
            </w:pPr>
          </w:p>
          <w:p w14:paraId="44903E32" w14:textId="05206269" w:rsidR="0079249D" w:rsidRPr="0079249D" w:rsidRDefault="0079249D" w:rsidP="0079249D">
            <w:pPr>
              <w:pStyle w:val="Brdtekst"/>
              <w:spacing w:after="0"/>
              <w:jc w:val="left"/>
              <w:rPr>
                <w:noProof/>
              </w:rPr>
            </w:pPr>
            <w:r w:rsidRPr="0079249D">
              <w:rPr>
                <w:noProof/>
              </w:rPr>
              <w:t>Forslaget til statlig reguleringsplan med konsekvenseutredning for Politiets nasjonale beredskapssenter på Taraldrud, Ski kommune.</w:t>
            </w:r>
          </w:p>
          <w:p w14:paraId="6CAEE1BF" w14:textId="77777777" w:rsidR="0079249D" w:rsidRPr="0079249D" w:rsidRDefault="0079249D" w:rsidP="0079249D">
            <w:pPr>
              <w:pStyle w:val="Brdtekst"/>
              <w:spacing w:after="0"/>
              <w:jc w:val="left"/>
              <w:rPr>
                <w:noProof/>
              </w:rPr>
            </w:pPr>
          </w:p>
          <w:p w14:paraId="0C175793" w14:textId="77777777" w:rsidR="0079249D" w:rsidRPr="0079249D" w:rsidRDefault="0079249D" w:rsidP="0079249D">
            <w:pPr>
              <w:pStyle w:val="Brdtekst"/>
              <w:spacing w:after="0"/>
              <w:jc w:val="left"/>
              <w:rPr>
                <w:noProof/>
              </w:rPr>
            </w:pPr>
            <w:r w:rsidRPr="0079249D">
              <w:rPr>
                <w:noProof/>
              </w:rPr>
              <w:t>Forslaget har klare mangler av følgende årsaker:</w:t>
            </w:r>
          </w:p>
          <w:p w14:paraId="76874730" w14:textId="7B3C8534" w:rsidR="0079249D" w:rsidRPr="0079249D" w:rsidRDefault="0079249D" w:rsidP="00B66D12">
            <w:pPr>
              <w:pStyle w:val="Brdtekst"/>
              <w:numPr>
                <w:ilvl w:val="0"/>
                <w:numId w:val="110"/>
              </w:numPr>
              <w:spacing w:after="0"/>
              <w:jc w:val="left"/>
              <w:rPr>
                <w:noProof/>
              </w:rPr>
            </w:pPr>
            <w:r w:rsidRPr="0079249D">
              <w:rPr>
                <w:noProof/>
              </w:rPr>
              <w:t>Planforslaget ivaretar ikke gjeldende støygrenser i kommuneplanene til Oppegård og Ski.</w:t>
            </w:r>
          </w:p>
          <w:p w14:paraId="3EC303C2" w14:textId="31887462" w:rsidR="0079249D" w:rsidRPr="0079249D" w:rsidRDefault="0079249D" w:rsidP="00B66D12">
            <w:pPr>
              <w:pStyle w:val="Brdtekst"/>
              <w:numPr>
                <w:ilvl w:val="0"/>
                <w:numId w:val="110"/>
              </w:numPr>
              <w:spacing w:after="0"/>
              <w:jc w:val="left"/>
              <w:rPr>
                <w:noProof/>
              </w:rPr>
            </w:pPr>
            <w:r w:rsidRPr="0079249D">
              <w:rPr>
                <w:noProof/>
              </w:rPr>
              <w:t>Planforslaget vil føre til at mange av Oppegårds innbyggere blir plaget av støy og at nærfriluftsområder blir sterkt forringet.</w:t>
            </w:r>
          </w:p>
          <w:p w14:paraId="5A74051D" w14:textId="44F53EFA" w:rsidR="0079249D" w:rsidRPr="0079249D" w:rsidRDefault="0079249D" w:rsidP="00B66D12">
            <w:pPr>
              <w:pStyle w:val="Brdtekst"/>
              <w:numPr>
                <w:ilvl w:val="0"/>
                <w:numId w:val="110"/>
              </w:numPr>
              <w:spacing w:after="0"/>
              <w:jc w:val="left"/>
              <w:rPr>
                <w:noProof/>
              </w:rPr>
            </w:pPr>
            <w:r w:rsidRPr="0079249D">
              <w:rPr>
                <w:noProof/>
              </w:rPr>
              <w:t>Det mangler vurderinger på hvordan mennesker kan bli plaget av skyte- og sprengningsstøy over lang tid og ikke minst de samfunnsmessige kostnadene ved dette (som over tid kan bli mye dyrere enn å bygge inn skytebane og SIBO-øvelsesmiljø)</w:t>
            </w:r>
          </w:p>
          <w:p w14:paraId="2FF508FF" w14:textId="71338935" w:rsidR="0079249D" w:rsidRPr="0079249D" w:rsidRDefault="0079249D" w:rsidP="00B66D12">
            <w:pPr>
              <w:pStyle w:val="Brdtekst"/>
              <w:numPr>
                <w:ilvl w:val="0"/>
                <w:numId w:val="110"/>
              </w:numPr>
              <w:spacing w:after="0"/>
              <w:jc w:val="left"/>
              <w:rPr>
                <w:noProof/>
              </w:rPr>
            </w:pPr>
            <w:r w:rsidRPr="0079249D">
              <w:rPr>
                <w:noProof/>
              </w:rPr>
              <w:t>Støyberegninger viser at to skoler og fire barnehager i Oppegård kommune vil ligge innenfor gul støysone, med kommunens støygrenser lagt til grunn.</w:t>
            </w:r>
          </w:p>
          <w:p w14:paraId="6666E1D8" w14:textId="51932B84" w:rsidR="0079249D" w:rsidRPr="0079249D" w:rsidRDefault="0079249D" w:rsidP="00B66D12">
            <w:pPr>
              <w:pStyle w:val="Brdtekst"/>
              <w:numPr>
                <w:ilvl w:val="0"/>
                <w:numId w:val="110"/>
              </w:numPr>
              <w:spacing w:after="0"/>
              <w:jc w:val="left"/>
              <w:rPr>
                <w:noProof/>
              </w:rPr>
            </w:pPr>
            <w:r w:rsidRPr="0079249D">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13F3190D" w14:textId="1418A0EB" w:rsidR="0079249D" w:rsidRPr="0079249D" w:rsidRDefault="0079249D" w:rsidP="00B66D12">
            <w:pPr>
              <w:pStyle w:val="Brdtekst"/>
              <w:numPr>
                <w:ilvl w:val="0"/>
                <w:numId w:val="110"/>
              </w:numPr>
              <w:spacing w:after="0"/>
              <w:jc w:val="left"/>
              <w:rPr>
                <w:noProof/>
              </w:rPr>
            </w:pPr>
            <w:r w:rsidRPr="0079249D">
              <w:rPr>
                <w:noProof/>
              </w:rPr>
              <w:t xml:space="preserve">Hvis det er slik at et argument for å ha utendørs skytebane er for å kunne trene i realistiske værforhold, er dette et argument med klare mangler: Lyddempende tiltak som høye voller vil eksempelvis påvirke og skape uvanlige vindforhold. Beredskapssenteret er nasjonalt og betjentene skal kunne utføre oppdrag </w:t>
            </w:r>
            <w:r w:rsidRPr="0079249D">
              <w:rPr>
                <w:noProof/>
              </w:rPr>
              <w:lastRenderedPageBreak/>
              <w:t>over hele landet. Det finnes mye annet vær rundt om i Norge enn det været som er på Østlandet.</w:t>
            </w:r>
          </w:p>
          <w:p w14:paraId="7014CBAE" w14:textId="77777777" w:rsidR="0079249D" w:rsidRPr="0079249D" w:rsidRDefault="0079249D" w:rsidP="0079249D">
            <w:pPr>
              <w:pStyle w:val="Brdtekst"/>
              <w:spacing w:after="0"/>
              <w:jc w:val="left"/>
              <w:rPr>
                <w:noProof/>
              </w:rPr>
            </w:pPr>
          </w:p>
          <w:p w14:paraId="68D6C8BF" w14:textId="77777777" w:rsidR="0079249D" w:rsidRPr="0079249D" w:rsidRDefault="0079249D" w:rsidP="0079249D">
            <w:pPr>
              <w:pStyle w:val="Brdtekst"/>
              <w:spacing w:after="0"/>
              <w:jc w:val="left"/>
              <w:rPr>
                <w:noProof/>
              </w:rPr>
            </w:pPr>
            <w:r w:rsidRPr="0079249D">
              <w:rPr>
                <w:noProof/>
              </w:rPr>
              <w:t>Forslag til forbedring</w:t>
            </w:r>
          </w:p>
          <w:p w14:paraId="12E02F04" w14:textId="73DF6298" w:rsidR="0079249D" w:rsidRPr="0079249D" w:rsidRDefault="0079249D" w:rsidP="00B66D12">
            <w:pPr>
              <w:pStyle w:val="Brdtekst"/>
              <w:numPr>
                <w:ilvl w:val="0"/>
                <w:numId w:val="111"/>
              </w:numPr>
              <w:spacing w:after="0"/>
              <w:jc w:val="left"/>
              <w:rPr>
                <w:noProof/>
              </w:rPr>
            </w:pPr>
            <w:r w:rsidRPr="0079249D">
              <w:rPr>
                <w:noProof/>
              </w:rPr>
              <w:t>Senteret må kun ha innendørs skytebaner og SIBO-øvelsesmiljø. Da vil det også være mulig å simulere flere typer vind og vær enn vi har på Østlandet.</w:t>
            </w:r>
          </w:p>
          <w:p w14:paraId="3D7867F2" w14:textId="76EBDF38" w:rsidR="0079249D" w:rsidRPr="0079249D" w:rsidRDefault="0079249D" w:rsidP="00B66D12">
            <w:pPr>
              <w:pStyle w:val="Brdtekst"/>
              <w:numPr>
                <w:ilvl w:val="0"/>
                <w:numId w:val="111"/>
              </w:numPr>
              <w:spacing w:after="0"/>
              <w:jc w:val="left"/>
              <w:rPr>
                <w:noProof/>
              </w:rPr>
            </w:pPr>
            <w:r w:rsidRPr="0079249D">
              <w:rPr>
                <w:noProof/>
              </w:rPr>
              <w:t>Dette vil også løse støyproblemet, jf. side 21 i vedlegg 11 – «Støy fra skyte og treningsaktiviteter: Med riktig dimensjonering av fasadekonstruksjonen vil støy fra en innendørs skytebane ikke skape støy utenfor fasade.»</w:t>
            </w:r>
          </w:p>
          <w:p w14:paraId="62E90358" w14:textId="77777777" w:rsidR="0079249D" w:rsidRDefault="0079249D" w:rsidP="00B66D12">
            <w:pPr>
              <w:pStyle w:val="Brdtekst"/>
              <w:numPr>
                <w:ilvl w:val="0"/>
                <w:numId w:val="111"/>
              </w:numPr>
              <w:spacing w:after="0"/>
              <w:jc w:val="left"/>
              <w:rPr>
                <w:noProof/>
              </w:rPr>
            </w:pPr>
            <w:r w:rsidRPr="0079249D">
              <w:rPr>
                <w:noProof/>
              </w:rPr>
              <w:t>Helikopterdelen av Politiets nasjonale beredskapssenter flyttes til Rygge flystasjon, og det etableres kun en enkel landingsplass for helikopter på Taraldrud.</w:t>
            </w:r>
          </w:p>
          <w:p w14:paraId="3E686AF8" w14:textId="5C37C763" w:rsidR="0079249D" w:rsidRPr="0079249D" w:rsidRDefault="0079249D" w:rsidP="0079249D">
            <w:pPr>
              <w:pStyle w:val="Brdtekst"/>
              <w:spacing w:after="0"/>
              <w:ind w:left="360"/>
              <w:jc w:val="left"/>
              <w:rPr>
                <w:noProof/>
              </w:rPr>
            </w:pPr>
          </w:p>
        </w:tc>
        <w:tc>
          <w:tcPr>
            <w:tcW w:w="4110" w:type="dxa"/>
          </w:tcPr>
          <w:p w14:paraId="122E7829" w14:textId="77777777" w:rsidR="00164398" w:rsidRDefault="00164398" w:rsidP="00B4264B">
            <w:pPr>
              <w:pStyle w:val="Brdtekst"/>
              <w:spacing w:after="0"/>
              <w:jc w:val="left"/>
              <w:rPr>
                <w:noProof/>
              </w:rPr>
            </w:pPr>
          </w:p>
          <w:p w14:paraId="4B227F44" w14:textId="77777777" w:rsidR="00164398" w:rsidRDefault="00164398" w:rsidP="00B4264B">
            <w:pPr>
              <w:pStyle w:val="Brdtekst"/>
              <w:spacing w:after="0"/>
              <w:jc w:val="left"/>
              <w:rPr>
                <w:noProof/>
              </w:rPr>
            </w:pPr>
          </w:p>
          <w:p w14:paraId="23F430CD" w14:textId="77777777" w:rsidR="00164398" w:rsidRDefault="00164398" w:rsidP="00B4264B">
            <w:pPr>
              <w:pStyle w:val="Brdtekst"/>
              <w:spacing w:after="0"/>
              <w:jc w:val="left"/>
              <w:rPr>
                <w:noProof/>
              </w:rPr>
            </w:pPr>
          </w:p>
          <w:p w14:paraId="5BDD1B5C" w14:textId="77777777" w:rsidR="00164398" w:rsidRDefault="00164398" w:rsidP="00B4264B">
            <w:pPr>
              <w:pStyle w:val="Brdtekst"/>
              <w:spacing w:after="0"/>
              <w:jc w:val="left"/>
              <w:rPr>
                <w:noProof/>
              </w:rPr>
            </w:pPr>
          </w:p>
          <w:p w14:paraId="4E764A3F" w14:textId="77777777" w:rsidR="00164398" w:rsidRDefault="00164398" w:rsidP="00B4264B">
            <w:pPr>
              <w:pStyle w:val="Brdtekst"/>
              <w:spacing w:after="0"/>
              <w:jc w:val="left"/>
              <w:rPr>
                <w:noProof/>
              </w:rPr>
            </w:pPr>
          </w:p>
          <w:p w14:paraId="74A00B85" w14:textId="77777777" w:rsidR="00164398" w:rsidRDefault="00164398" w:rsidP="00B4264B">
            <w:pPr>
              <w:pStyle w:val="Brdtekst"/>
              <w:spacing w:after="0"/>
              <w:jc w:val="left"/>
              <w:rPr>
                <w:noProof/>
              </w:rPr>
            </w:pPr>
          </w:p>
          <w:p w14:paraId="66D5FBDD" w14:textId="77777777" w:rsidR="00164398" w:rsidRDefault="00164398" w:rsidP="00B4264B">
            <w:pPr>
              <w:pStyle w:val="Brdtekst"/>
              <w:spacing w:after="0"/>
              <w:jc w:val="left"/>
              <w:rPr>
                <w:noProof/>
              </w:rPr>
            </w:pPr>
          </w:p>
          <w:p w14:paraId="09FC8B40" w14:textId="77777777" w:rsidR="00164398" w:rsidRDefault="00164398" w:rsidP="00B4264B">
            <w:pPr>
              <w:pStyle w:val="Brdtekst"/>
              <w:spacing w:after="0"/>
              <w:jc w:val="left"/>
              <w:rPr>
                <w:noProof/>
              </w:rPr>
            </w:pPr>
          </w:p>
          <w:p w14:paraId="39F47790" w14:textId="77777777" w:rsidR="00F2575A" w:rsidRDefault="00F2575A" w:rsidP="00B4264B">
            <w:pPr>
              <w:pStyle w:val="Brdtekst"/>
              <w:spacing w:after="0"/>
              <w:jc w:val="left"/>
              <w:rPr>
                <w:noProof/>
              </w:rPr>
            </w:pPr>
            <w:r>
              <w:rPr>
                <w:noProof/>
              </w:rPr>
              <w:t>Se felles merknadssvar – 2 Konsekvenser av støy</w:t>
            </w:r>
          </w:p>
          <w:p w14:paraId="5B97F2EB" w14:textId="77777777" w:rsidR="00F2575A" w:rsidRDefault="00F2575A" w:rsidP="00B4264B">
            <w:pPr>
              <w:pStyle w:val="Brdtekst"/>
              <w:spacing w:after="0"/>
              <w:jc w:val="left"/>
              <w:rPr>
                <w:noProof/>
              </w:rPr>
            </w:pPr>
          </w:p>
          <w:p w14:paraId="528A6EC8" w14:textId="172D0FBC" w:rsidR="00F2575A" w:rsidRDefault="00F2575A" w:rsidP="00B4264B">
            <w:pPr>
              <w:pStyle w:val="Brdtekst"/>
              <w:spacing w:after="0"/>
              <w:jc w:val="left"/>
              <w:rPr>
                <w:noProof/>
              </w:rPr>
            </w:pPr>
            <w:r>
              <w:rPr>
                <w:noProof/>
              </w:rPr>
              <w:t xml:space="preserve">Se felles merknadssvar – </w:t>
            </w:r>
            <w:r w:rsidR="00B4264B">
              <w:rPr>
                <w:noProof/>
              </w:rPr>
              <w:t xml:space="preserve">2 Konsekvenser av støy, 3 Helsemessige konsekvenser og </w:t>
            </w:r>
            <w:r>
              <w:rPr>
                <w:noProof/>
              </w:rPr>
              <w:t>6 Friluftsliv og natur</w:t>
            </w:r>
          </w:p>
          <w:p w14:paraId="57664650" w14:textId="77777777" w:rsidR="00F2575A" w:rsidRDefault="00F2575A" w:rsidP="00B4264B">
            <w:pPr>
              <w:pStyle w:val="Brdtekst"/>
              <w:spacing w:after="0"/>
              <w:jc w:val="left"/>
              <w:rPr>
                <w:noProof/>
              </w:rPr>
            </w:pPr>
          </w:p>
          <w:p w14:paraId="34BBFC3D" w14:textId="77777777" w:rsidR="00F2575A" w:rsidRDefault="00F2575A" w:rsidP="00B4264B">
            <w:pPr>
              <w:pStyle w:val="Brdtekst"/>
              <w:spacing w:after="0"/>
              <w:jc w:val="left"/>
              <w:rPr>
                <w:noProof/>
              </w:rPr>
            </w:pPr>
            <w:r>
              <w:rPr>
                <w:noProof/>
              </w:rPr>
              <w:t>Se felles merknadssvar – 3 Helsemessige konsekvenser</w:t>
            </w:r>
          </w:p>
          <w:p w14:paraId="1730BFF9" w14:textId="77777777" w:rsidR="00F2575A" w:rsidRDefault="00F2575A" w:rsidP="00B4264B">
            <w:pPr>
              <w:pStyle w:val="Brdtekst"/>
              <w:spacing w:after="0"/>
              <w:jc w:val="left"/>
              <w:rPr>
                <w:noProof/>
              </w:rPr>
            </w:pPr>
          </w:p>
          <w:p w14:paraId="040D1CC1" w14:textId="77777777" w:rsidR="00F2575A" w:rsidRDefault="00F2575A" w:rsidP="00B4264B">
            <w:pPr>
              <w:pStyle w:val="Brdtekst"/>
              <w:spacing w:after="0"/>
              <w:jc w:val="left"/>
              <w:rPr>
                <w:noProof/>
              </w:rPr>
            </w:pPr>
          </w:p>
          <w:p w14:paraId="7333F926" w14:textId="77777777" w:rsidR="00F2575A" w:rsidRDefault="00F2575A" w:rsidP="00B4264B">
            <w:pPr>
              <w:pStyle w:val="Brdtekst"/>
              <w:spacing w:after="0"/>
              <w:jc w:val="left"/>
              <w:rPr>
                <w:noProof/>
              </w:rPr>
            </w:pPr>
          </w:p>
          <w:p w14:paraId="03909D88" w14:textId="77777777" w:rsidR="00F2575A" w:rsidRDefault="00F2575A" w:rsidP="00B4264B">
            <w:pPr>
              <w:pStyle w:val="Brdtekst"/>
              <w:spacing w:after="0"/>
              <w:jc w:val="left"/>
              <w:rPr>
                <w:noProof/>
              </w:rPr>
            </w:pPr>
          </w:p>
          <w:p w14:paraId="2BBCDD17" w14:textId="77777777" w:rsidR="00F2575A" w:rsidRDefault="00F2575A" w:rsidP="00B4264B">
            <w:pPr>
              <w:pStyle w:val="Brdtekst"/>
              <w:spacing w:after="0"/>
              <w:jc w:val="left"/>
              <w:rPr>
                <w:noProof/>
              </w:rPr>
            </w:pPr>
          </w:p>
          <w:p w14:paraId="5A7ABE03" w14:textId="77777777" w:rsidR="00B4264B" w:rsidRDefault="00B4264B" w:rsidP="00B4264B">
            <w:pPr>
              <w:pStyle w:val="Brdtekst"/>
              <w:spacing w:after="0"/>
              <w:jc w:val="left"/>
              <w:rPr>
                <w:noProof/>
              </w:rPr>
            </w:pPr>
            <w:r>
              <w:rPr>
                <w:noProof/>
              </w:rPr>
              <w:t>Se felles merknadssvar – 2 Konsekvenser av støy</w:t>
            </w:r>
          </w:p>
          <w:p w14:paraId="60BDF2BA" w14:textId="77777777" w:rsidR="00F2575A" w:rsidRDefault="00F2575A" w:rsidP="00B4264B">
            <w:pPr>
              <w:pStyle w:val="Brdtekst"/>
              <w:spacing w:after="0"/>
              <w:jc w:val="left"/>
              <w:rPr>
                <w:noProof/>
              </w:rPr>
            </w:pPr>
          </w:p>
          <w:p w14:paraId="3C9FC93D" w14:textId="77777777" w:rsidR="00F2575A" w:rsidRDefault="00F2575A" w:rsidP="00B4264B">
            <w:pPr>
              <w:pStyle w:val="Brdtekst"/>
              <w:spacing w:after="0"/>
              <w:jc w:val="left"/>
              <w:rPr>
                <w:noProof/>
              </w:rPr>
            </w:pPr>
          </w:p>
          <w:p w14:paraId="214C5379" w14:textId="77777777" w:rsidR="00F2575A" w:rsidRDefault="00F2575A" w:rsidP="00B4264B">
            <w:pPr>
              <w:pStyle w:val="Brdtekst"/>
              <w:spacing w:after="0"/>
              <w:jc w:val="left"/>
              <w:rPr>
                <w:noProof/>
              </w:rPr>
            </w:pPr>
            <w:r>
              <w:rPr>
                <w:noProof/>
              </w:rPr>
              <w:t>Se felles merknadssvar – 2 Konsekvenser av støy</w:t>
            </w:r>
          </w:p>
          <w:p w14:paraId="3EE53FF4" w14:textId="77777777" w:rsidR="00F2575A" w:rsidRDefault="00F2575A" w:rsidP="00B4264B">
            <w:pPr>
              <w:pStyle w:val="Brdtekst"/>
              <w:spacing w:after="0"/>
              <w:jc w:val="left"/>
              <w:rPr>
                <w:noProof/>
              </w:rPr>
            </w:pPr>
          </w:p>
          <w:p w14:paraId="230C6030" w14:textId="77777777" w:rsidR="00F2575A" w:rsidRDefault="00F2575A" w:rsidP="00B4264B">
            <w:pPr>
              <w:pStyle w:val="Brdtekst"/>
              <w:spacing w:after="0"/>
              <w:jc w:val="left"/>
              <w:rPr>
                <w:noProof/>
              </w:rPr>
            </w:pPr>
          </w:p>
          <w:p w14:paraId="1C22E332" w14:textId="77777777" w:rsidR="00F2575A" w:rsidRDefault="00F2575A" w:rsidP="00B4264B">
            <w:pPr>
              <w:pStyle w:val="Brdtekst"/>
              <w:spacing w:after="0"/>
              <w:jc w:val="left"/>
              <w:rPr>
                <w:noProof/>
              </w:rPr>
            </w:pPr>
          </w:p>
          <w:p w14:paraId="4787B868" w14:textId="77777777" w:rsidR="00F2575A" w:rsidRDefault="00F2575A" w:rsidP="00B4264B">
            <w:pPr>
              <w:pStyle w:val="Brdtekst"/>
              <w:spacing w:after="0"/>
              <w:jc w:val="left"/>
              <w:rPr>
                <w:noProof/>
              </w:rPr>
            </w:pPr>
          </w:p>
          <w:p w14:paraId="248E7099" w14:textId="77777777" w:rsidR="00F2575A" w:rsidRDefault="00F2575A" w:rsidP="00B4264B">
            <w:pPr>
              <w:pStyle w:val="Brdtekst"/>
              <w:spacing w:after="0"/>
              <w:jc w:val="left"/>
              <w:rPr>
                <w:noProof/>
              </w:rPr>
            </w:pPr>
          </w:p>
          <w:p w14:paraId="6AC44581" w14:textId="38D64D26" w:rsidR="00F2575A" w:rsidRDefault="00F2575A" w:rsidP="00B4264B">
            <w:pPr>
              <w:pStyle w:val="Brdtekst"/>
              <w:spacing w:after="0"/>
              <w:jc w:val="left"/>
              <w:rPr>
                <w:noProof/>
              </w:rPr>
            </w:pPr>
          </w:p>
          <w:p w14:paraId="105A8EEA" w14:textId="77777777" w:rsidR="00B4264B" w:rsidRDefault="00B4264B" w:rsidP="00B4264B">
            <w:pPr>
              <w:pStyle w:val="Brdtekst"/>
              <w:spacing w:after="0"/>
              <w:jc w:val="left"/>
              <w:rPr>
                <w:noProof/>
              </w:rPr>
            </w:pPr>
          </w:p>
          <w:p w14:paraId="531378D4" w14:textId="77777777" w:rsidR="00B4264B" w:rsidRDefault="00B4264B" w:rsidP="00B4264B">
            <w:pPr>
              <w:pStyle w:val="Brdtekst"/>
              <w:spacing w:after="0"/>
              <w:jc w:val="left"/>
              <w:rPr>
                <w:noProof/>
              </w:rPr>
            </w:pPr>
            <w:r>
              <w:rPr>
                <w:noProof/>
              </w:rPr>
              <w:t>Se felles merknadssvar – 5 Skytebaner og SIBO</w:t>
            </w:r>
          </w:p>
          <w:p w14:paraId="5184FFF6" w14:textId="77777777" w:rsidR="00F2575A" w:rsidRDefault="00F2575A" w:rsidP="00B4264B">
            <w:pPr>
              <w:pStyle w:val="Brdtekst"/>
              <w:spacing w:after="0"/>
              <w:jc w:val="left"/>
              <w:rPr>
                <w:noProof/>
              </w:rPr>
            </w:pPr>
          </w:p>
          <w:p w14:paraId="7771D5F6" w14:textId="77777777" w:rsidR="008D03B1" w:rsidRDefault="008D03B1" w:rsidP="008D03B1">
            <w:pPr>
              <w:pStyle w:val="Brdtekst"/>
              <w:spacing w:after="0"/>
              <w:rPr>
                <w:noProof/>
              </w:rPr>
            </w:pPr>
            <w:r>
              <w:rPr>
                <w:noProof/>
              </w:rPr>
              <w:t>Merknaden tas til orientering</w:t>
            </w:r>
          </w:p>
          <w:p w14:paraId="6AF76CE4" w14:textId="77777777" w:rsidR="00F2575A" w:rsidRDefault="00F2575A" w:rsidP="00B4264B">
            <w:pPr>
              <w:pStyle w:val="Brdtekst"/>
              <w:spacing w:after="0"/>
              <w:jc w:val="left"/>
              <w:rPr>
                <w:noProof/>
              </w:rPr>
            </w:pPr>
          </w:p>
          <w:p w14:paraId="5824F79C" w14:textId="77777777" w:rsidR="00F2575A" w:rsidRDefault="00F2575A" w:rsidP="00B4264B">
            <w:pPr>
              <w:pStyle w:val="Brdtekst"/>
              <w:spacing w:after="0"/>
              <w:jc w:val="left"/>
              <w:rPr>
                <w:noProof/>
              </w:rPr>
            </w:pPr>
          </w:p>
          <w:p w14:paraId="2CD51BAC" w14:textId="77777777" w:rsidR="00F2575A" w:rsidRDefault="00F2575A" w:rsidP="00B4264B">
            <w:pPr>
              <w:pStyle w:val="Brdtekst"/>
              <w:spacing w:after="0"/>
              <w:jc w:val="left"/>
              <w:rPr>
                <w:noProof/>
              </w:rPr>
            </w:pPr>
          </w:p>
          <w:p w14:paraId="2A8B97F1" w14:textId="77777777" w:rsidR="00F2575A" w:rsidRDefault="00F2575A" w:rsidP="00B4264B">
            <w:pPr>
              <w:pStyle w:val="Brdtekst"/>
              <w:spacing w:after="0"/>
              <w:jc w:val="left"/>
              <w:rPr>
                <w:noProof/>
              </w:rPr>
            </w:pPr>
          </w:p>
          <w:p w14:paraId="404BA586" w14:textId="77777777" w:rsidR="00F2575A" w:rsidRDefault="00F2575A" w:rsidP="00B4264B">
            <w:pPr>
              <w:pStyle w:val="Brdtekst"/>
              <w:spacing w:after="0"/>
              <w:jc w:val="left"/>
              <w:rPr>
                <w:noProof/>
              </w:rPr>
            </w:pPr>
          </w:p>
          <w:p w14:paraId="516346C3" w14:textId="77777777" w:rsidR="00F2575A" w:rsidRDefault="00F2575A" w:rsidP="00B4264B">
            <w:pPr>
              <w:pStyle w:val="Brdtekst"/>
              <w:spacing w:after="0"/>
              <w:jc w:val="left"/>
              <w:rPr>
                <w:noProof/>
              </w:rPr>
            </w:pPr>
          </w:p>
          <w:p w14:paraId="5A714E1C" w14:textId="77777777" w:rsidR="00F2575A" w:rsidRDefault="00F2575A" w:rsidP="00B4264B">
            <w:pPr>
              <w:pStyle w:val="Brdtekst"/>
              <w:spacing w:after="0"/>
              <w:jc w:val="left"/>
              <w:rPr>
                <w:noProof/>
              </w:rPr>
            </w:pPr>
          </w:p>
          <w:p w14:paraId="3C5AF2AE" w14:textId="77777777" w:rsidR="00F2575A" w:rsidRDefault="00F2575A" w:rsidP="00B4264B">
            <w:pPr>
              <w:pStyle w:val="Brdtekst"/>
              <w:spacing w:after="0"/>
              <w:jc w:val="left"/>
              <w:rPr>
                <w:noProof/>
              </w:rPr>
            </w:pPr>
          </w:p>
          <w:p w14:paraId="747E7180" w14:textId="77777777" w:rsidR="00F2575A" w:rsidRDefault="00F2575A" w:rsidP="00B4264B">
            <w:pPr>
              <w:pStyle w:val="Brdtekst"/>
              <w:spacing w:after="0"/>
              <w:jc w:val="left"/>
              <w:rPr>
                <w:noProof/>
              </w:rPr>
            </w:pPr>
          </w:p>
          <w:p w14:paraId="35925D64" w14:textId="77777777" w:rsidR="00F2575A" w:rsidRDefault="00F2575A" w:rsidP="00B4264B">
            <w:pPr>
              <w:pStyle w:val="Brdtekst"/>
              <w:spacing w:after="0"/>
              <w:jc w:val="left"/>
              <w:rPr>
                <w:noProof/>
              </w:rPr>
            </w:pPr>
          </w:p>
          <w:p w14:paraId="690C0464" w14:textId="77777777" w:rsidR="00F2575A" w:rsidRDefault="00F2575A" w:rsidP="00B4264B">
            <w:pPr>
              <w:pStyle w:val="Brdtekst"/>
              <w:spacing w:after="0"/>
              <w:jc w:val="left"/>
              <w:rPr>
                <w:noProof/>
              </w:rPr>
            </w:pPr>
            <w:r>
              <w:rPr>
                <w:noProof/>
              </w:rPr>
              <w:t>Se felles merknadssvar – 5 Skytebaner og SIBO</w:t>
            </w:r>
          </w:p>
          <w:p w14:paraId="5F7DAAB9" w14:textId="77777777" w:rsidR="00F2575A" w:rsidRDefault="00F2575A" w:rsidP="00B4264B">
            <w:pPr>
              <w:pStyle w:val="Brdtekst"/>
              <w:spacing w:after="0"/>
              <w:jc w:val="left"/>
              <w:rPr>
                <w:noProof/>
              </w:rPr>
            </w:pPr>
          </w:p>
          <w:p w14:paraId="11E1F150" w14:textId="77777777" w:rsidR="00F2575A" w:rsidRDefault="00F2575A" w:rsidP="00B4264B">
            <w:pPr>
              <w:pStyle w:val="Brdtekst"/>
              <w:spacing w:after="0"/>
              <w:jc w:val="left"/>
              <w:rPr>
                <w:noProof/>
              </w:rPr>
            </w:pPr>
          </w:p>
          <w:p w14:paraId="7AE109FE" w14:textId="77777777" w:rsidR="00F2575A" w:rsidRDefault="00F2575A" w:rsidP="00B4264B">
            <w:pPr>
              <w:pStyle w:val="Brdtekst"/>
              <w:spacing w:after="0"/>
              <w:jc w:val="left"/>
              <w:rPr>
                <w:noProof/>
              </w:rPr>
            </w:pPr>
          </w:p>
          <w:p w14:paraId="38B29EF0" w14:textId="77777777" w:rsidR="00F2575A" w:rsidRDefault="00F2575A" w:rsidP="00B4264B">
            <w:pPr>
              <w:pStyle w:val="Brdtekst"/>
              <w:spacing w:after="0"/>
              <w:jc w:val="left"/>
              <w:rPr>
                <w:noProof/>
              </w:rPr>
            </w:pPr>
          </w:p>
          <w:p w14:paraId="7D6853B7" w14:textId="77777777" w:rsidR="00F2575A" w:rsidRDefault="00F2575A" w:rsidP="00B4264B">
            <w:pPr>
              <w:pStyle w:val="Brdtekst"/>
              <w:spacing w:after="0"/>
              <w:jc w:val="left"/>
              <w:rPr>
                <w:noProof/>
              </w:rPr>
            </w:pPr>
          </w:p>
          <w:p w14:paraId="41C70339" w14:textId="77777777" w:rsidR="00F2575A" w:rsidRDefault="00F2575A" w:rsidP="00B4264B">
            <w:pPr>
              <w:pStyle w:val="Brdtekst"/>
              <w:spacing w:after="0"/>
              <w:jc w:val="left"/>
              <w:rPr>
                <w:noProof/>
              </w:rPr>
            </w:pPr>
          </w:p>
          <w:p w14:paraId="37798002" w14:textId="77777777" w:rsidR="00B4264B" w:rsidRDefault="00B4264B" w:rsidP="00B4264B">
            <w:pPr>
              <w:pStyle w:val="Brdtekst"/>
              <w:spacing w:after="0"/>
              <w:jc w:val="left"/>
              <w:rPr>
                <w:noProof/>
              </w:rPr>
            </w:pPr>
          </w:p>
          <w:p w14:paraId="2B2DDE1F" w14:textId="77777777" w:rsidR="00B4264B" w:rsidRDefault="00B4264B" w:rsidP="00B4264B">
            <w:pPr>
              <w:pStyle w:val="Brdtekst"/>
              <w:spacing w:after="0"/>
              <w:jc w:val="left"/>
              <w:rPr>
                <w:noProof/>
              </w:rPr>
            </w:pPr>
          </w:p>
          <w:p w14:paraId="556BD1D5" w14:textId="77777777" w:rsidR="00B4264B" w:rsidRDefault="00B4264B" w:rsidP="00B4264B">
            <w:pPr>
              <w:pStyle w:val="Brdtekst"/>
              <w:spacing w:after="0"/>
              <w:jc w:val="left"/>
              <w:rPr>
                <w:noProof/>
              </w:rPr>
            </w:pPr>
          </w:p>
          <w:p w14:paraId="200030C2" w14:textId="77777777" w:rsidR="00B4264B" w:rsidRDefault="00B4264B" w:rsidP="00B4264B">
            <w:pPr>
              <w:pStyle w:val="Brdtekst"/>
              <w:spacing w:after="0"/>
              <w:jc w:val="left"/>
              <w:rPr>
                <w:noProof/>
              </w:rPr>
            </w:pPr>
          </w:p>
          <w:p w14:paraId="27857275" w14:textId="6B831D19" w:rsidR="00F2575A" w:rsidRDefault="00F2575A" w:rsidP="00B4264B">
            <w:pPr>
              <w:pStyle w:val="Brdtekst"/>
              <w:spacing w:after="0"/>
              <w:jc w:val="left"/>
              <w:rPr>
                <w:noProof/>
              </w:rPr>
            </w:pPr>
            <w:r>
              <w:rPr>
                <w:noProof/>
              </w:rPr>
              <w:t>Se felles merknadssvar – 1 Lokalisering</w:t>
            </w:r>
          </w:p>
          <w:p w14:paraId="46DC8DCD" w14:textId="17C37E0A" w:rsidR="0079249D" w:rsidRDefault="0079249D" w:rsidP="00B4264B">
            <w:pPr>
              <w:pStyle w:val="Brdtekst"/>
              <w:spacing w:after="0"/>
              <w:jc w:val="left"/>
              <w:rPr>
                <w:noProof/>
              </w:rPr>
            </w:pPr>
          </w:p>
        </w:tc>
      </w:tr>
      <w:tr w:rsidR="00452D3B" w14:paraId="7BCF0537" w14:textId="77777777" w:rsidTr="00A47C76">
        <w:tc>
          <w:tcPr>
            <w:tcW w:w="4395" w:type="dxa"/>
          </w:tcPr>
          <w:p w14:paraId="5820B927" w14:textId="1DE7D32C" w:rsidR="00452D3B" w:rsidRDefault="00F02B55" w:rsidP="00452D3B">
            <w:pPr>
              <w:pStyle w:val="Brdtekst"/>
              <w:spacing w:after="0"/>
              <w:jc w:val="left"/>
              <w:rPr>
                <w:b/>
                <w:noProof/>
              </w:rPr>
            </w:pPr>
            <w:r>
              <w:rPr>
                <w:b/>
                <w:noProof/>
              </w:rPr>
              <w:lastRenderedPageBreak/>
              <w:t>C438</w:t>
            </w:r>
            <w:r w:rsidR="00452D3B" w:rsidRPr="00452D3B">
              <w:rPr>
                <w:b/>
                <w:noProof/>
              </w:rPr>
              <w:t xml:space="preserve"> – </w:t>
            </w:r>
            <w:r w:rsidR="00452D3B">
              <w:rPr>
                <w:b/>
                <w:noProof/>
              </w:rPr>
              <w:t>Kristin Aardal – 17.06.2017</w:t>
            </w:r>
          </w:p>
          <w:p w14:paraId="7A40892C" w14:textId="77777777" w:rsidR="00452D3B" w:rsidRPr="00452D3B" w:rsidRDefault="00452D3B" w:rsidP="00452D3B">
            <w:pPr>
              <w:pStyle w:val="Brdtekst"/>
              <w:spacing w:after="0"/>
              <w:jc w:val="left"/>
              <w:rPr>
                <w:noProof/>
              </w:rPr>
            </w:pPr>
          </w:p>
          <w:p w14:paraId="7F279450" w14:textId="3E41B266" w:rsidR="00452D3B" w:rsidRPr="00452D3B" w:rsidRDefault="00452D3B" w:rsidP="00452D3B">
            <w:pPr>
              <w:pStyle w:val="Brdtekst"/>
              <w:spacing w:after="0"/>
              <w:jc w:val="left"/>
              <w:rPr>
                <w:noProof/>
              </w:rPr>
            </w:pPr>
            <w:r>
              <w:rPr>
                <w:noProof/>
              </w:rPr>
              <w:t>K</w:t>
            </w:r>
            <w:r w:rsidRPr="00452D3B">
              <w:rPr>
                <w:noProof/>
              </w:rPr>
              <w:t>an dere ikke finne et treningsområde som ligger lengre unna tettbebyggelse?</w:t>
            </w:r>
          </w:p>
          <w:p w14:paraId="25D24521" w14:textId="55537E78" w:rsidR="00452D3B" w:rsidRDefault="00452D3B" w:rsidP="00452D3B">
            <w:pPr>
              <w:pStyle w:val="Brdtekst"/>
              <w:spacing w:after="0"/>
              <w:jc w:val="left"/>
              <w:rPr>
                <w:b/>
                <w:noProof/>
              </w:rPr>
            </w:pPr>
          </w:p>
        </w:tc>
        <w:tc>
          <w:tcPr>
            <w:tcW w:w="4110" w:type="dxa"/>
          </w:tcPr>
          <w:p w14:paraId="6E260274" w14:textId="77777777" w:rsidR="00452D3B" w:rsidRDefault="00452D3B" w:rsidP="00E26597">
            <w:pPr>
              <w:pStyle w:val="Brdtekst"/>
              <w:spacing w:after="0"/>
              <w:rPr>
                <w:noProof/>
              </w:rPr>
            </w:pPr>
          </w:p>
          <w:p w14:paraId="02E664B9" w14:textId="77777777" w:rsidR="00F2575A" w:rsidRDefault="00F2575A" w:rsidP="00E26597">
            <w:pPr>
              <w:pStyle w:val="Brdtekst"/>
              <w:spacing w:after="0"/>
              <w:rPr>
                <w:noProof/>
              </w:rPr>
            </w:pPr>
          </w:p>
          <w:p w14:paraId="1F161BB8" w14:textId="77777777" w:rsidR="00F2575A" w:rsidRDefault="00F2575A" w:rsidP="00F2575A">
            <w:pPr>
              <w:pStyle w:val="Brdtekst"/>
              <w:spacing w:after="0"/>
              <w:rPr>
                <w:noProof/>
              </w:rPr>
            </w:pPr>
            <w:r>
              <w:rPr>
                <w:noProof/>
              </w:rPr>
              <w:t>Se felles merknadssvar – 1 Lokalisering</w:t>
            </w:r>
          </w:p>
          <w:p w14:paraId="0EB2C8D3" w14:textId="468BF943" w:rsidR="00F2575A" w:rsidRDefault="00F2575A" w:rsidP="00E26597">
            <w:pPr>
              <w:pStyle w:val="Brdtekst"/>
              <w:spacing w:after="0"/>
              <w:rPr>
                <w:noProof/>
              </w:rPr>
            </w:pPr>
          </w:p>
        </w:tc>
      </w:tr>
      <w:tr w:rsidR="00F95442" w14:paraId="5A1EE0C4" w14:textId="77777777" w:rsidTr="00A47C76">
        <w:tc>
          <w:tcPr>
            <w:tcW w:w="4395" w:type="dxa"/>
          </w:tcPr>
          <w:p w14:paraId="3AC0BCAC" w14:textId="76084F82" w:rsidR="00C85F81" w:rsidRDefault="00F02B55" w:rsidP="00C85F81">
            <w:pPr>
              <w:pStyle w:val="Brdtekst"/>
              <w:spacing w:after="0"/>
              <w:jc w:val="left"/>
              <w:rPr>
                <w:b/>
                <w:noProof/>
              </w:rPr>
            </w:pPr>
            <w:r>
              <w:rPr>
                <w:b/>
                <w:noProof/>
              </w:rPr>
              <w:t>C439</w:t>
            </w:r>
            <w:r w:rsidR="00C85F81" w:rsidRPr="00547D7E">
              <w:rPr>
                <w:b/>
                <w:noProof/>
              </w:rPr>
              <w:t xml:space="preserve"> – </w:t>
            </w:r>
            <w:r w:rsidR="00C85F81">
              <w:rPr>
                <w:b/>
                <w:noProof/>
              </w:rPr>
              <w:t>Kristin Børnich-Håkonsdatter</w:t>
            </w:r>
            <w:r w:rsidR="00C85F81" w:rsidRPr="00547D7E">
              <w:rPr>
                <w:b/>
                <w:noProof/>
              </w:rPr>
              <w:t xml:space="preserve"> – </w:t>
            </w:r>
            <w:r w:rsidR="00C85F81">
              <w:rPr>
                <w:b/>
                <w:noProof/>
              </w:rPr>
              <w:t>04.06.2017</w:t>
            </w:r>
            <w:r w:rsidR="00650BD4">
              <w:rPr>
                <w:b/>
                <w:noProof/>
              </w:rPr>
              <w:t xml:space="preserve"> og 22.06.2017</w:t>
            </w:r>
          </w:p>
          <w:p w14:paraId="4AC3659A" w14:textId="77777777" w:rsidR="00F95442" w:rsidRDefault="00F95442" w:rsidP="00F95442">
            <w:pPr>
              <w:pStyle w:val="Brdtekst"/>
              <w:spacing w:after="0"/>
              <w:jc w:val="left"/>
              <w:rPr>
                <w:noProof/>
              </w:rPr>
            </w:pPr>
          </w:p>
          <w:p w14:paraId="43F0209D" w14:textId="2C883602" w:rsidR="00C85F81" w:rsidRDefault="00C85F81" w:rsidP="00C85F81">
            <w:pPr>
              <w:pStyle w:val="Brdtekst"/>
              <w:spacing w:after="0"/>
              <w:jc w:val="left"/>
              <w:rPr>
                <w:noProof/>
              </w:rPr>
            </w:pPr>
            <w:r>
              <w:rPr>
                <w:noProof/>
              </w:rPr>
              <w:t>Det er helt uholdbart at det blir et slikt senter så tett på de som bor og oppholder seg i nærheten av Taraldrud. Hvorfor legges det så nærme bebyggelse når man vet at dette vil forringe livskvaliteten til så mange? Støynivåene som antas er nettopp det, antakelser. Det kan i realiteten bli mye verre.</w:t>
            </w:r>
          </w:p>
          <w:p w14:paraId="6E2012EE" w14:textId="77777777" w:rsidR="00C85F81" w:rsidRDefault="00C85F81" w:rsidP="00C85F81">
            <w:pPr>
              <w:pStyle w:val="Brdtekst"/>
              <w:spacing w:after="0"/>
              <w:jc w:val="left"/>
              <w:rPr>
                <w:noProof/>
              </w:rPr>
            </w:pPr>
          </w:p>
          <w:p w14:paraId="5F8323E1" w14:textId="77777777" w:rsidR="00C85F81" w:rsidRDefault="00C85F81" w:rsidP="00C85F81">
            <w:pPr>
              <w:pStyle w:val="Brdtekst"/>
              <w:spacing w:after="0"/>
              <w:jc w:val="left"/>
              <w:rPr>
                <w:noProof/>
              </w:rPr>
            </w:pPr>
            <w:r>
              <w:rPr>
                <w:noProof/>
              </w:rPr>
              <w:t>Et godt turområde som er med på å holde den lokale folkehelsa ved like blir ødelagt av støyen fra skytingen og anleggene.</w:t>
            </w:r>
          </w:p>
          <w:p w14:paraId="45044C79" w14:textId="77777777" w:rsidR="00C85F81" w:rsidRDefault="00C85F81" w:rsidP="00C85F81">
            <w:pPr>
              <w:pStyle w:val="Brdtekst"/>
              <w:spacing w:after="0"/>
              <w:jc w:val="left"/>
              <w:rPr>
                <w:noProof/>
              </w:rPr>
            </w:pPr>
          </w:p>
          <w:p w14:paraId="50F6A0B6" w14:textId="08546BD3" w:rsidR="00C85F81" w:rsidRDefault="00C85F81" w:rsidP="00C85F81">
            <w:pPr>
              <w:pStyle w:val="Brdtekst"/>
              <w:spacing w:after="0"/>
              <w:jc w:val="left"/>
              <w:rPr>
                <w:noProof/>
              </w:rPr>
            </w:pPr>
            <w:r>
              <w:rPr>
                <w:noProof/>
              </w:rPr>
              <w:t>Skoler og barnehager vil bli meget forstyrret av stadig skyting, smelling og helikopterflyving. Det vil skape en stor utrygghet hos mange, også de som ikke har opplevd krig. Man vil føle det som om man konstant bor eller oppholder seg i en krigssone. Selvfølgelig vil boligverdiene også synke. Ingen ønsker jo å flytte til et område hvor det stadig, men uforutsigbart smeller. Har dere tenkt til å kompensere dette på noen måte?</w:t>
            </w:r>
          </w:p>
          <w:p w14:paraId="20804F65" w14:textId="77777777" w:rsidR="00C85F81" w:rsidRDefault="00C85F81" w:rsidP="00C85F81">
            <w:pPr>
              <w:pStyle w:val="Brdtekst"/>
              <w:spacing w:after="0"/>
              <w:jc w:val="left"/>
              <w:rPr>
                <w:noProof/>
              </w:rPr>
            </w:pPr>
          </w:p>
          <w:p w14:paraId="75729108" w14:textId="77777777" w:rsidR="00C85F81" w:rsidRDefault="00C85F81" w:rsidP="00C85F81">
            <w:pPr>
              <w:pStyle w:val="Brdtekst"/>
              <w:spacing w:after="0"/>
              <w:jc w:val="left"/>
              <w:rPr>
                <w:noProof/>
              </w:rPr>
            </w:pPr>
            <w:r>
              <w:rPr>
                <w:noProof/>
              </w:rPr>
              <w:t>Og for å være helt ærlig. Dette senteret TRENGER VI IKKE I NORGE!</w:t>
            </w:r>
          </w:p>
          <w:p w14:paraId="4732DAB7" w14:textId="77777777" w:rsidR="00C85F81" w:rsidRDefault="00C85F81" w:rsidP="00C85F81">
            <w:pPr>
              <w:pStyle w:val="Brdtekst"/>
              <w:spacing w:after="0"/>
              <w:jc w:val="left"/>
              <w:rPr>
                <w:noProof/>
              </w:rPr>
            </w:pPr>
          </w:p>
          <w:p w14:paraId="04FD6D3C" w14:textId="77777777" w:rsidR="00C85F81" w:rsidRDefault="00C85F81" w:rsidP="00C85F81">
            <w:pPr>
              <w:pStyle w:val="Brdtekst"/>
              <w:spacing w:after="0"/>
              <w:jc w:val="left"/>
              <w:rPr>
                <w:noProof/>
              </w:rPr>
            </w:pPr>
            <w:r>
              <w:rPr>
                <w:noProof/>
              </w:rPr>
              <w:lastRenderedPageBreak/>
              <w:t>Politikere og andre er helt paniske etter at aksjonen mot Breivik i 2011 var tragisk lagt opp. Men et beredskapsenter vil ikke endre på det. Vi har et militære vi kan bruke. Ikke bruk millioner av kroner på dette tullet. Dette er bortkastede penger på forhastede politikerbeslutninger. Som alle andre "ordninger" med varsling og slikt de skal fikse, nødnett and the works, og så funker det ikke, og så skrinlegger de det. Er det virkelig verdt å ødelegge et helt område bare for at det skal bli obsolete (ubrukelig) om 10 år?</w:t>
            </w:r>
          </w:p>
          <w:p w14:paraId="0954469B" w14:textId="77777777" w:rsidR="00C85F81" w:rsidRDefault="00C85F81" w:rsidP="00C85F81">
            <w:pPr>
              <w:pStyle w:val="Brdtekst"/>
              <w:spacing w:after="0"/>
              <w:jc w:val="left"/>
              <w:rPr>
                <w:noProof/>
              </w:rPr>
            </w:pPr>
          </w:p>
          <w:p w14:paraId="73DE011F" w14:textId="70BAFCAC" w:rsidR="00C85F81" w:rsidRDefault="00C85F81" w:rsidP="00C85F81">
            <w:pPr>
              <w:pStyle w:val="Brdtekst"/>
              <w:spacing w:after="0"/>
              <w:jc w:val="left"/>
              <w:rPr>
                <w:noProof/>
              </w:rPr>
            </w:pPr>
            <w:r>
              <w:rPr>
                <w:noProof/>
              </w:rPr>
              <w:t>Stikk fingeren i jorda og innse at å skyte litt med gevær og smelle med noen granater, ikke vil gjøre at politifolk eller hvem-ever blir noe mer forberedt på noe som helst. Trenger de trening, kan de vel bruke eksisterende militæranlegg. Og jeg gjentar, det er militæret som skal beskytte oss ved eventuelle angrep.</w:t>
            </w:r>
          </w:p>
          <w:p w14:paraId="507C56F5" w14:textId="6A20310D" w:rsidR="00650BD4" w:rsidRDefault="00650BD4" w:rsidP="00650BD4">
            <w:pPr>
              <w:pStyle w:val="Brdtekst"/>
              <w:spacing w:after="0"/>
              <w:jc w:val="left"/>
              <w:rPr>
                <w:noProof/>
              </w:rPr>
            </w:pPr>
          </w:p>
          <w:p w14:paraId="6E676580" w14:textId="55294C5C" w:rsidR="00650BD4" w:rsidRDefault="00650BD4" w:rsidP="00650BD4">
            <w:pPr>
              <w:pStyle w:val="Brdtekst"/>
              <w:spacing w:after="0"/>
              <w:jc w:val="left"/>
              <w:rPr>
                <w:noProof/>
              </w:rPr>
            </w:pPr>
            <w:r>
              <w:rPr>
                <w:noProof/>
              </w:rPr>
              <w:t>Planene for Beredskapssenteret på Taralrud kan ikke godkjennes og gjennomføres slik de fremstår i dag. Det er flere grunner til dette.</w:t>
            </w:r>
          </w:p>
          <w:p w14:paraId="2C635B23" w14:textId="77777777" w:rsidR="00650BD4" w:rsidRDefault="00650BD4" w:rsidP="00650BD4">
            <w:pPr>
              <w:pStyle w:val="Brdtekst"/>
              <w:spacing w:after="0"/>
              <w:jc w:val="left"/>
              <w:rPr>
                <w:noProof/>
              </w:rPr>
            </w:pPr>
          </w:p>
          <w:p w14:paraId="0FADC6AE" w14:textId="77777777" w:rsidR="00650BD4" w:rsidRDefault="00650BD4" w:rsidP="00650BD4">
            <w:pPr>
              <w:pStyle w:val="Brdtekst"/>
              <w:spacing w:after="0"/>
              <w:jc w:val="left"/>
              <w:rPr>
                <w:noProof/>
              </w:rPr>
            </w:pPr>
            <w:r>
              <w:rPr>
                <w:noProof/>
              </w:rPr>
              <w:t>1.Støygrensene som legges til grunn er et resultat av en meget grumsete prosess, hvor grensene endres etter at senterets plassering er valgt. Premissene som ble beskrevet for senteret i 2012 var at det ikke skulle ligge nært skoler etc, men når man (i skjul) endrer støygrensene, prøver man å komme bort fra det faktum at man har gått vekk fra premisset om at det ikke skulle være forstyrrende for skoler, barnehager og beboere. Det er derfor helt sentralt at det er støygrensene for Oppegård/Ski kommune som benyttes i den videre planleggingen på Taralrud. Slik det ser ut da, vil mye av bebyggelsen komme inn under gul støysone, dette er ikke akseptabelt. (Som en binote kan nevnes at støyen ble på møtet på Tårnåsen sammenliknet med en støvsuger i nivå. Jeg har to barn hjemme, som begge flyr vekk i skrekk og gjemmer seg på rommet under dyna når jeg slår på støvsugeren. De absolutt hater lyden. Altså, ikke et godt argument for å bygge senteret slik det er planlagt nå.)</w:t>
            </w:r>
          </w:p>
          <w:p w14:paraId="0EF1CD98" w14:textId="1F4F48E6" w:rsidR="00650BD4" w:rsidRDefault="00650BD4" w:rsidP="00650BD4">
            <w:pPr>
              <w:pStyle w:val="Brdtekst"/>
              <w:spacing w:after="0"/>
              <w:jc w:val="left"/>
              <w:rPr>
                <w:noProof/>
              </w:rPr>
            </w:pPr>
          </w:p>
          <w:p w14:paraId="6D690048" w14:textId="77777777" w:rsidR="00650BD4" w:rsidRDefault="00650BD4" w:rsidP="00650BD4">
            <w:pPr>
              <w:pStyle w:val="Brdtekst"/>
              <w:spacing w:after="0"/>
              <w:jc w:val="left"/>
              <w:rPr>
                <w:noProof/>
              </w:rPr>
            </w:pPr>
            <w:r>
              <w:rPr>
                <w:noProof/>
              </w:rPr>
              <w:t xml:space="preserve">2.Både alternativ 1 og 2 vil gi sterke begrensninger på politiets (og forsvarets) øvingsmuligheter. Dersom de nå trenger et øvingssenter, bør man med en gang bygge noe som virkelig gir muligheten til å øve. Kostnadsrammen må økes betraktelig, og alle øvingsområdene må legges innendørs for å minimalisere støy. Her har man da mulighet til å kontrollere både lys og vær, og det finnes garantert teknologi som kan herme etter sola. </w:t>
            </w:r>
            <w:r>
              <w:rPr>
                <w:noProof/>
              </w:rPr>
              <w:lastRenderedPageBreak/>
              <w:t xml:space="preserve">(Jmfr. JD’s svar i Nettavisen 22. juni om at lysforholdene blir «uekte»). </w:t>
            </w:r>
          </w:p>
          <w:p w14:paraId="703CAF9B" w14:textId="77777777" w:rsidR="00650BD4" w:rsidRDefault="00650BD4" w:rsidP="00650BD4">
            <w:pPr>
              <w:pStyle w:val="Brdtekst"/>
              <w:spacing w:after="0"/>
              <w:jc w:val="left"/>
              <w:rPr>
                <w:noProof/>
              </w:rPr>
            </w:pPr>
            <w:r>
              <w:rPr>
                <w:noProof/>
              </w:rPr>
              <w:t>På regjeringen.no kan man 21. juni lese at det er bestemt at politiet og forsvar skal øve beredskap sammen. Det er rimelig å anta at denne øvingen vil foregå på beredskapssenteret på Taralrud. Dette er ikke beskrevet i høringsutspillet, og vil nødvendigvis føre til et annet støyscenario enn det som er forespeilet (som allerede er uakseptabelt).</w:t>
            </w:r>
          </w:p>
          <w:p w14:paraId="556D6FF5" w14:textId="3317A03A" w:rsidR="00650BD4" w:rsidRDefault="00650BD4" w:rsidP="00650BD4">
            <w:pPr>
              <w:pStyle w:val="Brdtekst"/>
              <w:spacing w:after="0"/>
              <w:jc w:val="left"/>
              <w:rPr>
                <w:noProof/>
              </w:rPr>
            </w:pPr>
          </w:p>
          <w:p w14:paraId="626CEAA9" w14:textId="77777777" w:rsidR="00650BD4" w:rsidRDefault="00650BD4" w:rsidP="00650BD4">
            <w:pPr>
              <w:pStyle w:val="Brdtekst"/>
              <w:spacing w:after="0"/>
              <w:jc w:val="left"/>
              <w:rPr>
                <w:noProof/>
              </w:rPr>
            </w:pPr>
            <w:r>
              <w:rPr>
                <w:noProof/>
              </w:rPr>
              <w:t>3.Støyvollene som er planlagt, vil ikke begrense støyen i stor nok grad i forhold til de kommunale støygrensene. Det er derimot stor fare for at de vil lede skuddstøyen oppover, slik at lydnivået blir høyere. Støyvollene vil i liten grad skjerme fra eksplosivene i SIBO-landsbyen, her er det planlagt for lite skjerming på generell basis, og både skytebaner og SIBO må bygges inn.</w:t>
            </w:r>
          </w:p>
          <w:p w14:paraId="6AB98D84" w14:textId="5FB0C113" w:rsidR="00650BD4" w:rsidRDefault="00650BD4" w:rsidP="00650BD4">
            <w:pPr>
              <w:pStyle w:val="Brdtekst"/>
              <w:spacing w:after="0"/>
              <w:jc w:val="left"/>
              <w:rPr>
                <w:noProof/>
              </w:rPr>
            </w:pPr>
          </w:p>
          <w:p w14:paraId="6B76F145" w14:textId="77777777" w:rsidR="00650BD4" w:rsidRDefault="00650BD4" w:rsidP="00650BD4">
            <w:pPr>
              <w:pStyle w:val="Brdtekst"/>
              <w:spacing w:after="0"/>
              <w:jc w:val="left"/>
              <w:rPr>
                <w:noProof/>
              </w:rPr>
            </w:pPr>
            <w:r>
              <w:rPr>
                <w:noProof/>
              </w:rPr>
              <w:t>4.Friluftskorridoren som er planlagt inn mot marka, ligger i samme retning som skuddretningen. Her vil det komme meget mye støy, og et stort område vil bli ubrukelig som rekreasjonsområde. Dette området er i dag svært mye brukt, gjennom hele dagen. Spesielt i sommermånedene, da folk har fri, og det beregnes ekstra mye helikoptertrafikk. Dette er ikke en akseptabel løsning, og kan ikke godkjennes.</w:t>
            </w:r>
          </w:p>
          <w:p w14:paraId="64A74C9C" w14:textId="1D126D00" w:rsidR="00650BD4" w:rsidRDefault="00650BD4" w:rsidP="00650BD4">
            <w:pPr>
              <w:pStyle w:val="Brdtekst"/>
              <w:spacing w:after="0"/>
              <w:jc w:val="left"/>
              <w:rPr>
                <w:noProof/>
              </w:rPr>
            </w:pPr>
          </w:p>
          <w:p w14:paraId="0132D624" w14:textId="77777777" w:rsidR="00650BD4" w:rsidRDefault="00650BD4" w:rsidP="00650BD4">
            <w:pPr>
              <w:pStyle w:val="Brdtekst"/>
              <w:spacing w:after="0"/>
              <w:jc w:val="left"/>
              <w:rPr>
                <w:noProof/>
              </w:rPr>
            </w:pPr>
            <w:r>
              <w:rPr>
                <w:noProof/>
              </w:rPr>
              <w:t>5.Plasseringen helt opp mot E6 utgjør en trafikkfare. Det vil bli mye bevegelse på vestsiden av veien, noe som vil forstyrre nysgjerrige bilister og gjøre dem ukonsentrerte. Dersom man setter opp en legvegg, vil bilistene også bli forstyrret og skremt av plutselige smell fra skytevåpen og eksplosiver. Selv med skilt som advarer om støy (de må vel stå på 12 timer om dagen), vil de brå lydene få folk til å skvette, og de kan foreta uplanlagte manøvre (vri ratt, bremse, gasse etc). Dette kan forhindres ved å bygge inn senteret, slik at støy blir uproblematisk.</w:t>
            </w:r>
          </w:p>
          <w:p w14:paraId="427A9F47" w14:textId="557D5146" w:rsidR="00650BD4" w:rsidRDefault="00650BD4" w:rsidP="00650BD4">
            <w:pPr>
              <w:pStyle w:val="Brdtekst"/>
              <w:spacing w:after="0"/>
              <w:jc w:val="left"/>
              <w:rPr>
                <w:noProof/>
              </w:rPr>
            </w:pPr>
          </w:p>
          <w:p w14:paraId="753D3EA5" w14:textId="77777777" w:rsidR="00650BD4" w:rsidRDefault="00650BD4" w:rsidP="00650BD4">
            <w:pPr>
              <w:pStyle w:val="Brdtekst"/>
              <w:spacing w:after="0"/>
              <w:jc w:val="left"/>
              <w:rPr>
                <w:noProof/>
              </w:rPr>
            </w:pPr>
            <w:r>
              <w:rPr>
                <w:noProof/>
              </w:rPr>
              <w:t>6.Den planlagte helikoptertrafikken er uakseptabel. Her er støynivået for høyt, og traseéne ligger over både friluftsområder med høy bruk, oltidsminner (gamle Kongevei, en yndet turvei med fornminner) og ikke minst boliger. I sommermånedene, da det er ekstra varmt, og folk har behov for å sove med vinduene åpne, spås det ekstra høy helikoptertrafikk på nettene. Helikopterene må flyttes et annet sted.</w:t>
            </w:r>
          </w:p>
          <w:p w14:paraId="1439600E" w14:textId="2A3D0FB5" w:rsidR="00650BD4" w:rsidRDefault="00650BD4" w:rsidP="00650BD4">
            <w:pPr>
              <w:pStyle w:val="Brdtekst"/>
              <w:spacing w:after="0"/>
              <w:jc w:val="left"/>
              <w:rPr>
                <w:noProof/>
              </w:rPr>
            </w:pPr>
          </w:p>
          <w:p w14:paraId="7826B613" w14:textId="77777777" w:rsidR="00650BD4" w:rsidRDefault="00650BD4" w:rsidP="00650BD4">
            <w:pPr>
              <w:pStyle w:val="Brdtekst"/>
              <w:spacing w:after="0"/>
              <w:jc w:val="left"/>
              <w:rPr>
                <w:noProof/>
              </w:rPr>
            </w:pPr>
            <w:r>
              <w:rPr>
                <w:noProof/>
              </w:rPr>
              <w:lastRenderedPageBreak/>
              <w:t xml:space="preserve">7.Denne planen går på tvers av mange statlige og kommunale bestemmelser om barn, natur, helse, støy og utbygging i friluftsområder. Den norske stat er også pliktig til å følge lover og regelverk som de selv har satt, og kan ikke </w:t>
            </w:r>
            <w:r w:rsidRPr="00FC745A">
              <w:rPr>
                <w:noProof/>
              </w:rPr>
              <w:t>velge å se bort fra dette (eller endre det til egen fordel) der det ikke passer. Høringsfristen er også meget kort, slik at flere større instanser som Barneombudet og Folkehelseintituttet ikke rekker å skrive høringssvar. Dette er meget betenkelig, og de bør inviteres til å komme med sine innspill. De</w:t>
            </w:r>
            <w:r>
              <w:rPr>
                <w:noProof/>
              </w:rPr>
              <w:t xml:space="preserve"> kompanserende tiltak som er foreslått er i stor grad for dårlige. Kun innbygging av senteret og flytting av helikopter kan godtas som kompanserende tiltak, dersom beredskapssenteret skal ligge på Taralrud.</w:t>
            </w:r>
          </w:p>
          <w:p w14:paraId="07469487" w14:textId="47CA7ACF" w:rsidR="00650BD4" w:rsidRDefault="00650BD4" w:rsidP="00650BD4">
            <w:pPr>
              <w:pStyle w:val="Brdtekst"/>
              <w:spacing w:after="0"/>
              <w:jc w:val="left"/>
              <w:rPr>
                <w:noProof/>
              </w:rPr>
            </w:pPr>
          </w:p>
          <w:p w14:paraId="034DC40A" w14:textId="77777777" w:rsidR="00650BD4" w:rsidRDefault="00650BD4" w:rsidP="00650BD4">
            <w:pPr>
              <w:pStyle w:val="Brdtekst"/>
              <w:spacing w:after="0"/>
              <w:jc w:val="left"/>
              <w:rPr>
                <w:noProof/>
              </w:rPr>
            </w:pPr>
            <w:r>
              <w:rPr>
                <w:noProof/>
              </w:rPr>
              <w:t>Et annet alternativ, kan være å flytte hele øvingsområdet lenger sør (Rygge), samøve med andre blålysutrykninger, bruke kompetansen på helikopter som alt befinner seg der, og heller bygge et lite senter på Taralrud med innendørs baner. Det vil være svært kostnadsbesparende.</w:t>
            </w:r>
          </w:p>
          <w:p w14:paraId="59667066" w14:textId="77777777" w:rsidR="00650BD4" w:rsidRDefault="00650BD4" w:rsidP="00650BD4">
            <w:pPr>
              <w:pStyle w:val="Brdtekst"/>
              <w:spacing w:after="0"/>
              <w:jc w:val="left"/>
              <w:rPr>
                <w:noProof/>
              </w:rPr>
            </w:pPr>
            <w:r>
              <w:rPr>
                <w:noProof/>
              </w:rPr>
              <w:t xml:space="preserve"> Så kan man øke bemanningen på troppen med 1/3, og ha 1/3 som patruljerer Oslo, 1/3 som øver på Rygge, og 1/3 som sitter i beredskap på Taralrud og finpusser litt teknikker.</w:t>
            </w:r>
          </w:p>
          <w:p w14:paraId="7E387095" w14:textId="430831E1" w:rsidR="00650BD4" w:rsidRDefault="00650BD4" w:rsidP="00650BD4">
            <w:pPr>
              <w:pStyle w:val="Brdtekst"/>
              <w:spacing w:after="0"/>
              <w:jc w:val="left"/>
              <w:rPr>
                <w:noProof/>
              </w:rPr>
            </w:pPr>
          </w:p>
          <w:p w14:paraId="7006C099" w14:textId="56440EBF" w:rsidR="00650BD4" w:rsidRDefault="00650BD4" w:rsidP="00650BD4">
            <w:pPr>
              <w:pStyle w:val="Brdtekst"/>
              <w:spacing w:after="0"/>
              <w:jc w:val="left"/>
              <w:rPr>
                <w:noProof/>
              </w:rPr>
            </w:pPr>
            <w:r>
              <w:rPr>
                <w:noProof/>
              </w:rPr>
              <w:t>Jeg forventer at høringsinnspillene som er kommet blir tatt til etteretning, og ikke avfeid slik vi ser i media i dag.</w:t>
            </w:r>
          </w:p>
          <w:p w14:paraId="5D659B86" w14:textId="1467F992" w:rsidR="00C85F81" w:rsidRPr="00C85F81" w:rsidRDefault="00C85F81" w:rsidP="00F95442">
            <w:pPr>
              <w:pStyle w:val="Brdtekst"/>
              <w:spacing w:after="0"/>
              <w:jc w:val="left"/>
              <w:rPr>
                <w:noProof/>
              </w:rPr>
            </w:pPr>
          </w:p>
        </w:tc>
        <w:tc>
          <w:tcPr>
            <w:tcW w:w="4110" w:type="dxa"/>
          </w:tcPr>
          <w:p w14:paraId="76E7BD84" w14:textId="28A2F1E1" w:rsidR="00F2575A" w:rsidRDefault="00F2575A" w:rsidP="00B4264B">
            <w:pPr>
              <w:pStyle w:val="Brdtekst"/>
              <w:spacing w:after="0"/>
              <w:jc w:val="left"/>
              <w:rPr>
                <w:noProof/>
              </w:rPr>
            </w:pPr>
          </w:p>
          <w:p w14:paraId="0E2617D6" w14:textId="77777777" w:rsidR="00131B67" w:rsidRDefault="00131B67" w:rsidP="00B4264B">
            <w:pPr>
              <w:pStyle w:val="Brdtekst"/>
              <w:spacing w:after="0"/>
              <w:jc w:val="left"/>
              <w:rPr>
                <w:noProof/>
              </w:rPr>
            </w:pPr>
          </w:p>
          <w:p w14:paraId="6A3CFB74" w14:textId="77777777" w:rsidR="00F2575A" w:rsidRDefault="00F2575A" w:rsidP="00B4264B">
            <w:pPr>
              <w:pStyle w:val="Brdtekst"/>
              <w:spacing w:after="0"/>
              <w:jc w:val="left"/>
              <w:rPr>
                <w:noProof/>
              </w:rPr>
            </w:pPr>
          </w:p>
          <w:p w14:paraId="511C1C4E" w14:textId="77777777" w:rsidR="00F2575A" w:rsidRDefault="00F2575A" w:rsidP="00B4264B">
            <w:pPr>
              <w:pStyle w:val="Brdtekst"/>
              <w:spacing w:after="0"/>
              <w:jc w:val="left"/>
              <w:rPr>
                <w:noProof/>
              </w:rPr>
            </w:pPr>
            <w:r>
              <w:rPr>
                <w:noProof/>
              </w:rPr>
              <w:t>Se felles merknadssvar – 1 Lokalisering og 2 Konsekvenser av støy</w:t>
            </w:r>
          </w:p>
          <w:p w14:paraId="4B6E4E05" w14:textId="77777777" w:rsidR="00F2575A" w:rsidRDefault="00F2575A" w:rsidP="00B4264B">
            <w:pPr>
              <w:pStyle w:val="Brdtekst"/>
              <w:spacing w:after="0"/>
              <w:jc w:val="left"/>
              <w:rPr>
                <w:noProof/>
              </w:rPr>
            </w:pPr>
          </w:p>
          <w:p w14:paraId="66A5E10F" w14:textId="77777777" w:rsidR="00FA1860" w:rsidRDefault="00FA1860" w:rsidP="00FA1860">
            <w:pPr>
              <w:pStyle w:val="Brdtekst"/>
              <w:spacing w:after="0"/>
              <w:rPr>
                <w:noProof/>
              </w:rPr>
            </w:pPr>
            <w:r>
              <w:rPr>
                <w:noProof/>
              </w:rPr>
              <w:t>Merknaden tas til orientering</w:t>
            </w:r>
          </w:p>
          <w:p w14:paraId="67078A99" w14:textId="77777777" w:rsidR="00F2575A" w:rsidRDefault="00F2575A" w:rsidP="00B4264B">
            <w:pPr>
              <w:pStyle w:val="Brdtekst"/>
              <w:spacing w:after="0"/>
              <w:jc w:val="left"/>
              <w:rPr>
                <w:noProof/>
              </w:rPr>
            </w:pPr>
          </w:p>
          <w:p w14:paraId="594E8757" w14:textId="77777777" w:rsidR="00F2575A" w:rsidRDefault="00F2575A" w:rsidP="00B4264B">
            <w:pPr>
              <w:pStyle w:val="Brdtekst"/>
              <w:spacing w:after="0"/>
              <w:jc w:val="left"/>
              <w:rPr>
                <w:noProof/>
              </w:rPr>
            </w:pPr>
          </w:p>
          <w:p w14:paraId="172CAFC4" w14:textId="77777777" w:rsidR="00F2575A" w:rsidRDefault="00F2575A" w:rsidP="00B4264B">
            <w:pPr>
              <w:pStyle w:val="Brdtekst"/>
              <w:spacing w:after="0"/>
              <w:jc w:val="left"/>
              <w:rPr>
                <w:noProof/>
              </w:rPr>
            </w:pPr>
          </w:p>
          <w:p w14:paraId="4F52E785" w14:textId="77777777" w:rsidR="00F2575A" w:rsidRDefault="00F2575A" w:rsidP="00B4264B">
            <w:pPr>
              <w:pStyle w:val="Brdtekst"/>
              <w:spacing w:after="0"/>
              <w:jc w:val="left"/>
              <w:rPr>
                <w:noProof/>
              </w:rPr>
            </w:pPr>
          </w:p>
          <w:p w14:paraId="7E75675F" w14:textId="60C5C28E" w:rsidR="00F2575A" w:rsidRDefault="00F2575A" w:rsidP="00B4264B">
            <w:pPr>
              <w:pStyle w:val="Brdtekst"/>
              <w:spacing w:after="0"/>
              <w:jc w:val="left"/>
              <w:rPr>
                <w:noProof/>
              </w:rPr>
            </w:pPr>
            <w:r>
              <w:rPr>
                <w:noProof/>
              </w:rPr>
              <w:t xml:space="preserve">Se felles merknadssvar – </w:t>
            </w:r>
            <w:r w:rsidR="00B4264B">
              <w:rPr>
                <w:noProof/>
              </w:rPr>
              <w:t xml:space="preserve">2 Konsekvenser av støy og </w:t>
            </w:r>
            <w:r>
              <w:rPr>
                <w:noProof/>
              </w:rPr>
              <w:t>6 Friluftsliv og natur</w:t>
            </w:r>
          </w:p>
          <w:p w14:paraId="11D4E2AF" w14:textId="77777777" w:rsidR="00F2575A" w:rsidRDefault="00F2575A" w:rsidP="00B4264B">
            <w:pPr>
              <w:pStyle w:val="Brdtekst"/>
              <w:spacing w:after="0"/>
              <w:jc w:val="left"/>
              <w:rPr>
                <w:noProof/>
              </w:rPr>
            </w:pPr>
          </w:p>
          <w:p w14:paraId="10F8158A" w14:textId="77777777" w:rsidR="00F2575A" w:rsidRDefault="00F2575A" w:rsidP="00B4264B">
            <w:pPr>
              <w:pStyle w:val="Brdtekst"/>
              <w:spacing w:after="0"/>
              <w:jc w:val="left"/>
              <w:rPr>
                <w:noProof/>
              </w:rPr>
            </w:pPr>
          </w:p>
          <w:p w14:paraId="2018F32B" w14:textId="1CF74824" w:rsidR="00C16B15" w:rsidRDefault="00C16B15" w:rsidP="00B4264B">
            <w:pPr>
              <w:pStyle w:val="Brdtekst"/>
              <w:spacing w:after="0"/>
              <w:jc w:val="left"/>
              <w:rPr>
                <w:noProof/>
              </w:rPr>
            </w:pPr>
            <w:r>
              <w:rPr>
                <w:noProof/>
              </w:rPr>
              <w:t xml:space="preserve">Se felles merknadssvar – </w:t>
            </w:r>
            <w:r w:rsidR="00B4264B">
              <w:rPr>
                <w:noProof/>
              </w:rPr>
              <w:t xml:space="preserve">2 Konsekvenser av støy og </w:t>
            </w:r>
            <w:r>
              <w:rPr>
                <w:noProof/>
              </w:rPr>
              <w:t>4 Konsekvenser for barn og unge</w:t>
            </w:r>
          </w:p>
          <w:p w14:paraId="04A34481" w14:textId="77777777" w:rsidR="00F2575A" w:rsidRDefault="00F2575A" w:rsidP="00B4264B">
            <w:pPr>
              <w:pStyle w:val="Brdtekst"/>
              <w:spacing w:after="0"/>
              <w:jc w:val="left"/>
              <w:rPr>
                <w:noProof/>
              </w:rPr>
            </w:pPr>
          </w:p>
          <w:p w14:paraId="6AFD3622" w14:textId="77777777" w:rsidR="00C16B15" w:rsidRDefault="00C16B15" w:rsidP="00B4264B">
            <w:pPr>
              <w:pStyle w:val="Brdtekst"/>
              <w:spacing w:after="0"/>
              <w:jc w:val="left"/>
              <w:rPr>
                <w:noProof/>
              </w:rPr>
            </w:pPr>
          </w:p>
          <w:p w14:paraId="108199F5" w14:textId="77777777" w:rsidR="00C16B15" w:rsidRDefault="00C16B15" w:rsidP="00B4264B">
            <w:pPr>
              <w:pStyle w:val="Brdtekst"/>
              <w:spacing w:after="0"/>
              <w:jc w:val="left"/>
              <w:rPr>
                <w:noProof/>
              </w:rPr>
            </w:pPr>
          </w:p>
          <w:p w14:paraId="62EE850A" w14:textId="77777777" w:rsidR="00C16B15" w:rsidRDefault="00C16B15" w:rsidP="00B4264B">
            <w:pPr>
              <w:pStyle w:val="Brdtekst"/>
              <w:spacing w:after="0"/>
              <w:jc w:val="left"/>
              <w:rPr>
                <w:noProof/>
              </w:rPr>
            </w:pPr>
          </w:p>
          <w:p w14:paraId="626B41F0" w14:textId="77777777" w:rsidR="00C16B15" w:rsidRDefault="00C16B15" w:rsidP="00B4264B">
            <w:pPr>
              <w:pStyle w:val="Brdtekst"/>
              <w:spacing w:after="0"/>
              <w:jc w:val="left"/>
              <w:rPr>
                <w:noProof/>
              </w:rPr>
            </w:pPr>
          </w:p>
          <w:p w14:paraId="0A9C96EB" w14:textId="77777777" w:rsidR="00C16B15" w:rsidRDefault="00C16B15" w:rsidP="00B4264B">
            <w:pPr>
              <w:pStyle w:val="Brdtekst"/>
              <w:spacing w:after="0"/>
              <w:jc w:val="left"/>
              <w:rPr>
                <w:noProof/>
              </w:rPr>
            </w:pPr>
          </w:p>
          <w:p w14:paraId="7F5E7F1D" w14:textId="77777777" w:rsidR="00C16B15" w:rsidRDefault="00C16B15" w:rsidP="00B4264B">
            <w:pPr>
              <w:pStyle w:val="Brdtekst"/>
              <w:spacing w:after="0"/>
              <w:jc w:val="left"/>
              <w:rPr>
                <w:noProof/>
              </w:rPr>
            </w:pPr>
          </w:p>
          <w:p w14:paraId="495166F5" w14:textId="77777777" w:rsidR="00C16B15" w:rsidRDefault="00C16B15" w:rsidP="00B4264B">
            <w:pPr>
              <w:pStyle w:val="Brdtekst"/>
              <w:spacing w:after="0"/>
              <w:jc w:val="left"/>
              <w:rPr>
                <w:noProof/>
              </w:rPr>
            </w:pPr>
          </w:p>
          <w:p w14:paraId="7A1096CB" w14:textId="77777777" w:rsidR="00C16B15" w:rsidRDefault="00C16B15" w:rsidP="00B4264B">
            <w:pPr>
              <w:pStyle w:val="Brdtekst"/>
              <w:spacing w:after="0"/>
              <w:jc w:val="left"/>
              <w:rPr>
                <w:noProof/>
              </w:rPr>
            </w:pPr>
          </w:p>
          <w:p w14:paraId="49AFA612" w14:textId="77777777" w:rsidR="00C16B15" w:rsidRDefault="00C16B15" w:rsidP="00B4264B">
            <w:pPr>
              <w:pStyle w:val="Brdtekst"/>
              <w:spacing w:after="0"/>
              <w:jc w:val="left"/>
              <w:rPr>
                <w:noProof/>
              </w:rPr>
            </w:pPr>
          </w:p>
          <w:p w14:paraId="529206FB" w14:textId="77777777" w:rsidR="00C16B15" w:rsidRDefault="00C16B15" w:rsidP="00B4264B">
            <w:pPr>
              <w:pStyle w:val="Brdtekst"/>
              <w:spacing w:after="0"/>
              <w:jc w:val="left"/>
              <w:rPr>
                <w:noProof/>
              </w:rPr>
            </w:pPr>
          </w:p>
          <w:p w14:paraId="2975FDA2" w14:textId="77777777" w:rsidR="00C16B15" w:rsidRDefault="00C16B15" w:rsidP="00B4264B">
            <w:pPr>
              <w:pStyle w:val="Brdtekst"/>
              <w:spacing w:after="0"/>
              <w:jc w:val="left"/>
              <w:rPr>
                <w:noProof/>
              </w:rPr>
            </w:pPr>
          </w:p>
          <w:p w14:paraId="64A29720" w14:textId="77777777" w:rsidR="00C16B15" w:rsidRDefault="00C16B15" w:rsidP="00B4264B">
            <w:pPr>
              <w:pStyle w:val="Brdtekst"/>
              <w:spacing w:after="0"/>
              <w:jc w:val="left"/>
              <w:rPr>
                <w:noProof/>
              </w:rPr>
            </w:pPr>
          </w:p>
          <w:p w14:paraId="3C4F62BC" w14:textId="77777777" w:rsidR="00C16B15" w:rsidRDefault="00C16B15" w:rsidP="00B4264B">
            <w:pPr>
              <w:pStyle w:val="Brdtekst"/>
              <w:spacing w:after="0"/>
              <w:jc w:val="left"/>
              <w:rPr>
                <w:noProof/>
              </w:rPr>
            </w:pPr>
          </w:p>
          <w:p w14:paraId="10B2B666" w14:textId="77777777" w:rsidR="00C16B15" w:rsidRDefault="00C16B15" w:rsidP="00B4264B">
            <w:pPr>
              <w:pStyle w:val="Brdtekst"/>
              <w:spacing w:after="0"/>
              <w:jc w:val="left"/>
              <w:rPr>
                <w:noProof/>
              </w:rPr>
            </w:pPr>
          </w:p>
          <w:p w14:paraId="376AB8DC" w14:textId="77777777" w:rsidR="00C16B15" w:rsidRDefault="00C16B15" w:rsidP="00B4264B">
            <w:pPr>
              <w:pStyle w:val="Brdtekst"/>
              <w:spacing w:after="0"/>
              <w:jc w:val="left"/>
              <w:rPr>
                <w:noProof/>
              </w:rPr>
            </w:pPr>
          </w:p>
          <w:p w14:paraId="209CD75C" w14:textId="77777777" w:rsidR="00C16B15" w:rsidRDefault="00C16B15" w:rsidP="00B4264B">
            <w:pPr>
              <w:pStyle w:val="Brdtekst"/>
              <w:spacing w:after="0"/>
              <w:jc w:val="left"/>
              <w:rPr>
                <w:noProof/>
              </w:rPr>
            </w:pPr>
          </w:p>
          <w:p w14:paraId="0A103D15" w14:textId="77777777" w:rsidR="00C16B15" w:rsidRDefault="00C16B15" w:rsidP="00B4264B">
            <w:pPr>
              <w:pStyle w:val="Brdtekst"/>
              <w:spacing w:after="0"/>
              <w:jc w:val="left"/>
              <w:rPr>
                <w:noProof/>
              </w:rPr>
            </w:pPr>
          </w:p>
          <w:p w14:paraId="3A0D2177" w14:textId="77777777" w:rsidR="00C16B15" w:rsidRDefault="00C16B15" w:rsidP="00B4264B">
            <w:pPr>
              <w:pStyle w:val="Brdtekst"/>
              <w:spacing w:after="0"/>
              <w:jc w:val="left"/>
              <w:rPr>
                <w:noProof/>
              </w:rPr>
            </w:pPr>
          </w:p>
          <w:p w14:paraId="5804D007" w14:textId="77777777" w:rsidR="00C16B15" w:rsidRDefault="00C16B15" w:rsidP="00B4264B">
            <w:pPr>
              <w:pStyle w:val="Brdtekst"/>
              <w:spacing w:after="0"/>
              <w:jc w:val="left"/>
              <w:rPr>
                <w:noProof/>
              </w:rPr>
            </w:pPr>
          </w:p>
          <w:p w14:paraId="432E1237" w14:textId="77777777" w:rsidR="00C16B15" w:rsidRDefault="00C16B15" w:rsidP="00B4264B">
            <w:pPr>
              <w:pStyle w:val="Brdtekst"/>
              <w:spacing w:after="0"/>
              <w:jc w:val="left"/>
              <w:rPr>
                <w:noProof/>
              </w:rPr>
            </w:pPr>
          </w:p>
          <w:p w14:paraId="0A282866" w14:textId="77777777" w:rsidR="00C16B15" w:rsidRDefault="00C16B15" w:rsidP="00B4264B">
            <w:pPr>
              <w:pStyle w:val="Brdtekst"/>
              <w:spacing w:after="0"/>
              <w:jc w:val="left"/>
              <w:rPr>
                <w:noProof/>
              </w:rPr>
            </w:pPr>
          </w:p>
          <w:p w14:paraId="4196E1CB" w14:textId="77777777" w:rsidR="00C16B15" w:rsidRDefault="00C16B15" w:rsidP="00B4264B">
            <w:pPr>
              <w:pStyle w:val="Brdtekst"/>
              <w:spacing w:after="0"/>
              <w:jc w:val="left"/>
              <w:rPr>
                <w:noProof/>
              </w:rPr>
            </w:pPr>
          </w:p>
          <w:p w14:paraId="5A7E527C" w14:textId="77777777" w:rsidR="00C16B15" w:rsidRDefault="00C16B15" w:rsidP="00B4264B">
            <w:pPr>
              <w:pStyle w:val="Brdtekst"/>
              <w:spacing w:after="0"/>
              <w:jc w:val="left"/>
              <w:rPr>
                <w:noProof/>
              </w:rPr>
            </w:pPr>
          </w:p>
          <w:p w14:paraId="5005C8EB" w14:textId="77777777" w:rsidR="00C16B15" w:rsidRDefault="00C16B15" w:rsidP="00B4264B">
            <w:pPr>
              <w:pStyle w:val="Brdtekst"/>
              <w:spacing w:after="0"/>
              <w:jc w:val="left"/>
              <w:rPr>
                <w:noProof/>
              </w:rPr>
            </w:pPr>
          </w:p>
          <w:p w14:paraId="033D3473" w14:textId="77777777" w:rsidR="00C16B15" w:rsidRDefault="00C16B15" w:rsidP="00B4264B">
            <w:pPr>
              <w:pStyle w:val="Brdtekst"/>
              <w:spacing w:after="0"/>
              <w:jc w:val="left"/>
              <w:rPr>
                <w:noProof/>
              </w:rPr>
            </w:pPr>
          </w:p>
          <w:p w14:paraId="433AF24F" w14:textId="77777777" w:rsidR="00C16B15" w:rsidRDefault="00C16B15" w:rsidP="00B4264B">
            <w:pPr>
              <w:pStyle w:val="Brdtekst"/>
              <w:spacing w:after="0"/>
              <w:jc w:val="left"/>
              <w:rPr>
                <w:noProof/>
              </w:rPr>
            </w:pPr>
          </w:p>
          <w:p w14:paraId="4AE32CAC" w14:textId="77777777" w:rsidR="00C16B15" w:rsidRDefault="00C16B15" w:rsidP="00B4264B">
            <w:pPr>
              <w:pStyle w:val="Brdtekst"/>
              <w:spacing w:after="0"/>
              <w:jc w:val="left"/>
              <w:rPr>
                <w:noProof/>
              </w:rPr>
            </w:pPr>
          </w:p>
          <w:p w14:paraId="650DADB6" w14:textId="77777777" w:rsidR="00C16B15" w:rsidRDefault="00C16B15" w:rsidP="00B4264B">
            <w:pPr>
              <w:pStyle w:val="Brdtekst"/>
              <w:spacing w:after="0"/>
              <w:jc w:val="left"/>
              <w:rPr>
                <w:noProof/>
              </w:rPr>
            </w:pPr>
          </w:p>
          <w:p w14:paraId="23484D58" w14:textId="77777777" w:rsidR="00C16B15" w:rsidRDefault="00C16B15" w:rsidP="00B4264B">
            <w:pPr>
              <w:pStyle w:val="Brdtekst"/>
              <w:spacing w:after="0"/>
              <w:jc w:val="left"/>
              <w:rPr>
                <w:noProof/>
              </w:rPr>
            </w:pPr>
          </w:p>
          <w:p w14:paraId="7756A203" w14:textId="77777777" w:rsidR="00C16B15" w:rsidRDefault="00C16B15" w:rsidP="00B4264B">
            <w:pPr>
              <w:pStyle w:val="Brdtekst"/>
              <w:spacing w:after="0"/>
              <w:jc w:val="left"/>
              <w:rPr>
                <w:noProof/>
              </w:rPr>
            </w:pPr>
          </w:p>
          <w:p w14:paraId="599E638D" w14:textId="77777777" w:rsidR="00C16B15" w:rsidRDefault="00C16B15" w:rsidP="00B4264B">
            <w:pPr>
              <w:pStyle w:val="Brdtekst"/>
              <w:spacing w:after="0"/>
              <w:jc w:val="left"/>
              <w:rPr>
                <w:noProof/>
              </w:rPr>
            </w:pPr>
          </w:p>
          <w:p w14:paraId="376A590A" w14:textId="77777777" w:rsidR="00A755EB" w:rsidRDefault="00A755EB" w:rsidP="00A755EB">
            <w:pPr>
              <w:pStyle w:val="Brdtekst"/>
              <w:spacing w:after="0"/>
              <w:rPr>
                <w:noProof/>
              </w:rPr>
            </w:pPr>
            <w:r>
              <w:rPr>
                <w:noProof/>
              </w:rPr>
              <w:t>Merknaden tas til orientering</w:t>
            </w:r>
          </w:p>
          <w:p w14:paraId="01C43BE8" w14:textId="77777777" w:rsidR="00C16B15" w:rsidRDefault="00C16B15" w:rsidP="00B4264B">
            <w:pPr>
              <w:pStyle w:val="Brdtekst"/>
              <w:spacing w:after="0"/>
              <w:jc w:val="left"/>
              <w:rPr>
                <w:noProof/>
              </w:rPr>
            </w:pPr>
          </w:p>
          <w:p w14:paraId="6C1B1E7D" w14:textId="77777777" w:rsidR="00C16B15" w:rsidRDefault="00C16B15" w:rsidP="00B4264B">
            <w:pPr>
              <w:pStyle w:val="Brdtekst"/>
              <w:spacing w:after="0"/>
              <w:jc w:val="left"/>
              <w:rPr>
                <w:noProof/>
              </w:rPr>
            </w:pPr>
          </w:p>
          <w:p w14:paraId="2922DDBE" w14:textId="77777777" w:rsidR="00C16B15" w:rsidRDefault="00C16B15" w:rsidP="00B4264B">
            <w:pPr>
              <w:pStyle w:val="Brdtekst"/>
              <w:spacing w:after="0"/>
              <w:jc w:val="left"/>
              <w:rPr>
                <w:noProof/>
              </w:rPr>
            </w:pPr>
          </w:p>
          <w:p w14:paraId="45061D51" w14:textId="77F60F6B" w:rsidR="00C16B15" w:rsidRDefault="00C16B15" w:rsidP="00B4264B">
            <w:pPr>
              <w:pStyle w:val="Brdtekst"/>
              <w:spacing w:after="0"/>
              <w:jc w:val="left"/>
              <w:rPr>
                <w:noProof/>
              </w:rPr>
            </w:pPr>
            <w:r>
              <w:rPr>
                <w:noProof/>
              </w:rPr>
              <w:t xml:space="preserve">Se felles merknadssvar – </w:t>
            </w:r>
            <w:r w:rsidR="00B4264B">
              <w:rPr>
                <w:noProof/>
              </w:rPr>
              <w:t xml:space="preserve">1 Lokalisering og </w:t>
            </w:r>
            <w:r>
              <w:rPr>
                <w:noProof/>
              </w:rPr>
              <w:t>2 Konsekvenser av støy</w:t>
            </w:r>
          </w:p>
          <w:p w14:paraId="4552A09F" w14:textId="253CF7E3" w:rsidR="00C16B15" w:rsidRDefault="00C16B15" w:rsidP="00B4264B">
            <w:pPr>
              <w:pStyle w:val="Brdtekst"/>
              <w:spacing w:after="0"/>
              <w:jc w:val="left"/>
              <w:rPr>
                <w:noProof/>
              </w:rPr>
            </w:pPr>
          </w:p>
          <w:p w14:paraId="2EFE94F6" w14:textId="79417D9C" w:rsidR="00B4264B" w:rsidRDefault="00B4264B" w:rsidP="00B4264B">
            <w:pPr>
              <w:pStyle w:val="Brdtekst"/>
              <w:spacing w:after="0"/>
              <w:jc w:val="left"/>
              <w:rPr>
                <w:noProof/>
              </w:rPr>
            </w:pPr>
            <w:r>
              <w:rPr>
                <w:noProof/>
              </w:rPr>
              <w:t>Det er gjennomført en eksternt kvalitetssikret konseptvalgutredning etter 2012 som definerer krav til og modell for beredskapssenteret.</w:t>
            </w:r>
          </w:p>
          <w:p w14:paraId="607CB052" w14:textId="273B99EF" w:rsidR="00B4264B" w:rsidRDefault="00B4264B" w:rsidP="00B4264B">
            <w:pPr>
              <w:pStyle w:val="Brdtekst"/>
              <w:spacing w:after="0"/>
              <w:jc w:val="left"/>
              <w:rPr>
                <w:noProof/>
              </w:rPr>
            </w:pPr>
            <w:r>
              <w:rPr>
                <w:noProof/>
              </w:rPr>
              <w:t xml:space="preserve">Tilstrekkelig avstand til boliger og støyfølsom bebyggelse </w:t>
            </w:r>
            <w:r w:rsidR="00FC745A">
              <w:rPr>
                <w:noProof/>
              </w:rPr>
              <w:t>har vært et krav ved valget av Taraldrud, og dette tilfredsstilles fordi bebyggelsen ligger utenfor gul sone.</w:t>
            </w:r>
          </w:p>
          <w:p w14:paraId="12B2B13F" w14:textId="77777777" w:rsidR="00C16B15" w:rsidRDefault="00C16B15" w:rsidP="00B4264B">
            <w:pPr>
              <w:pStyle w:val="Brdtekst"/>
              <w:spacing w:after="0"/>
              <w:jc w:val="left"/>
              <w:rPr>
                <w:noProof/>
              </w:rPr>
            </w:pPr>
          </w:p>
          <w:p w14:paraId="1D433499" w14:textId="77777777" w:rsidR="00C16B15" w:rsidRDefault="00C16B15" w:rsidP="00B4264B">
            <w:pPr>
              <w:pStyle w:val="Brdtekst"/>
              <w:spacing w:after="0"/>
              <w:jc w:val="left"/>
              <w:rPr>
                <w:noProof/>
              </w:rPr>
            </w:pPr>
          </w:p>
          <w:p w14:paraId="2E3C3422" w14:textId="77777777" w:rsidR="00C16B15" w:rsidRDefault="00C16B15" w:rsidP="00B4264B">
            <w:pPr>
              <w:pStyle w:val="Brdtekst"/>
              <w:spacing w:after="0"/>
              <w:jc w:val="left"/>
              <w:rPr>
                <w:noProof/>
              </w:rPr>
            </w:pPr>
          </w:p>
          <w:p w14:paraId="6D863786" w14:textId="77777777" w:rsidR="00C16B15" w:rsidRDefault="00C16B15" w:rsidP="00B4264B">
            <w:pPr>
              <w:pStyle w:val="Brdtekst"/>
              <w:spacing w:after="0"/>
              <w:jc w:val="left"/>
              <w:rPr>
                <w:noProof/>
              </w:rPr>
            </w:pPr>
          </w:p>
          <w:p w14:paraId="243BC7B8" w14:textId="77777777" w:rsidR="00C16B15" w:rsidRDefault="00C16B15" w:rsidP="00B4264B">
            <w:pPr>
              <w:pStyle w:val="Brdtekst"/>
              <w:spacing w:after="0"/>
              <w:jc w:val="left"/>
              <w:rPr>
                <w:noProof/>
              </w:rPr>
            </w:pPr>
          </w:p>
          <w:p w14:paraId="16ECD61F" w14:textId="77777777" w:rsidR="00C16B15" w:rsidRDefault="00C16B15" w:rsidP="00B4264B">
            <w:pPr>
              <w:pStyle w:val="Brdtekst"/>
              <w:spacing w:after="0"/>
              <w:jc w:val="left"/>
              <w:rPr>
                <w:noProof/>
              </w:rPr>
            </w:pPr>
          </w:p>
          <w:p w14:paraId="66410906" w14:textId="77777777" w:rsidR="00C16B15" w:rsidRDefault="00C16B15" w:rsidP="00B4264B">
            <w:pPr>
              <w:pStyle w:val="Brdtekst"/>
              <w:spacing w:after="0"/>
              <w:jc w:val="left"/>
              <w:rPr>
                <w:noProof/>
              </w:rPr>
            </w:pPr>
          </w:p>
          <w:p w14:paraId="30F3E0B5" w14:textId="77777777" w:rsidR="00C16B15" w:rsidRDefault="00C16B15" w:rsidP="00B4264B">
            <w:pPr>
              <w:pStyle w:val="Brdtekst"/>
              <w:spacing w:after="0"/>
              <w:jc w:val="left"/>
              <w:rPr>
                <w:noProof/>
              </w:rPr>
            </w:pPr>
          </w:p>
          <w:p w14:paraId="1D644FA8" w14:textId="77777777" w:rsidR="00C16B15" w:rsidRDefault="00C16B15" w:rsidP="00B4264B">
            <w:pPr>
              <w:pStyle w:val="Brdtekst"/>
              <w:spacing w:after="0"/>
              <w:jc w:val="left"/>
              <w:rPr>
                <w:noProof/>
              </w:rPr>
            </w:pPr>
          </w:p>
          <w:p w14:paraId="663010D0" w14:textId="77777777" w:rsidR="00C16B15" w:rsidRDefault="00C16B15" w:rsidP="00B4264B">
            <w:pPr>
              <w:pStyle w:val="Brdtekst"/>
              <w:spacing w:after="0"/>
              <w:jc w:val="left"/>
              <w:rPr>
                <w:noProof/>
              </w:rPr>
            </w:pPr>
          </w:p>
          <w:p w14:paraId="3616CE9D" w14:textId="77777777" w:rsidR="00C16B15" w:rsidRDefault="00C16B15" w:rsidP="00B4264B">
            <w:pPr>
              <w:pStyle w:val="Brdtekst"/>
              <w:spacing w:after="0"/>
              <w:jc w:val="left"/>
              <w:rPr>
                <w:noProof/>
              </w:rPr>
            </w:pPr>
          </w:p>
          <w:p w14:paraId="047CAC5F" w14:textId="77777777" w:rsidR="00C16B15" w:rsidRDefault="00C16B15" w:rsidP="00B4264B">
            <w:pPr>
              <w:pStyle w:val="Brdtekst"/>
              <w:spacing w:after="0"/>
              <w:jc w:val="left"/>
              <w:rPr>
                <w:noProof/>
              </w:rPr>
            </w:pPr>
          </w:p>
          <w:p w14:paraId="6584CE01" w14:textId="77777777" w:rsidR="00C16B15" w:rsidRDefault="00C16B15" w:rsidP="00B4264B">
            <w:pPr>
              <w:pStyle w:val="Brdtekst"/>
              <w:spacing w:after="0"/>
              <w:jc w:val="left"/>
              <w:rPr>
                <w:noProof/>
              </w:rPr>
            </w:pPr>
          </w:p>
          <w:p w14:paraId="372F1AAC" w14:textId="77777777" w:rsidR="00C16B15" w:rsidRDefault="00C16B15" w:rsidP="00B4264B">
            <w:pPr>
              <w:pStyle w:val="Brdtekst"/>
              <w:spacing w:after="0"/>
              <w:jc w:val="left"/>
              <w:rPr>
                <w:noProof/>
              </w:rPr>
            </w:pPr>
          </w:p>
          <w:p w14:paraId="5130CD4D" w14:textId="77777777" w:rsidR="00C16B15" w:rsidRDefault="00C16B15" w:rsidP="00B4264B">
            <w:pPr>
              <w:pStyle w:val="Brdtekst"/>
              <w:spacing w:after="0"/>
              <w:jc w:val="left"/>
              <w:rPr>
                <w:noProof/>
              </w:rPr>
            </w:pPr>
          </w:p>
          <w:p w14:paraId="2514EAF4" w14:textId="77777777" w:rsidR="00C16B15" w:rsidRDefault="00C16B15" w:rsidP="00B4264B">
            <w:pPr>
              <w:pStyle w:val="Brdtekst"/>
              <w:spacing w:after="0"/>
              <w:jc w:val="left"/>
              <w:rPr>
                <w:noProof/>
              </w:rPr>
            </w:pPr>
          </w:p>
          <w:p w14:paraId="42AF0806" w14:textId="77777777" w:rsidR="00C16B15" w:rsidRDefault="00C16B15" w:rsidP="00B4264B">
            <w:pPr>
              <w:pStyle w:val="Brdtekst"/>
              <w:spacing w:after="0"/>
              <w:jc w:val="left"/>
              <w:rPr>
                <w:noProof/>
              </w:rPr>
            </w:pPr>
          </w:p>
          <w:p w14:paraId="4B4A2FE9" w14:textId="77777777" w:rsidR="00C16B15" w:rsidRDefault="00C16B15" w:rsidP="00B4264B">
            <w:pPr>
              <w:pStyle w:val="Brdtekst"/>
              <w:spacing w:after="0"/>
              <w:jc w:val="left"/>
              <w:rPr>
                <w:noProof/>
              </w:rPr>
            </w:pPr>
          </w:p>
          <w:p w14:paraId="2EC8B336" w14:textId="77777777" w:rsidR="00FC745A" w:rsidRDefault="00FC745A" w:rsidP="00FC745A">
            <w:pPr>
              <w:pStyle w:val="Brdtekst"/>
              <w:spacing w:after="0"/>
              <w:jc w:val="left"/>
              <w:rPr>
                <w:noProof/>
              </w:rPr>
            </w:pPr>
            <w:r>
              <w:rPr>
                <w:noProof/>
              </w:rPr>
              <w:t>Se felles merknadssvar – 5 Skytebaner og SIBO</w:t>
            </w:r>
          </w:p>
          <w:p w14:paraId="78BAF639" w14:textId="77777777" w:rsidR="00C16B15" w:rsidRDefault="00C16B15" w:rsidP="00B4264B">
            <w:pPr>
              <w:pStyle w:val="Brdtekst"/>
              <w:spacing w:after="0"/>
              <w:jc w:val="left"/>
              <w:rPr>
                <w:noProof/>
              </w:rPr>
            </w:pPr>
          </w:p>
          <w:p w14:paraId="6D073B32" w14:textId="77777777" w:rsidR="00C16B15" w:rsidRDefault="00C16B15" w:rsidP="00B4264B">
            <w:pPr>
              <w:pStyle w:val="Brdtekst"/>
              <w:spacing w:after="0"/>
              <w:jc w:val="left"/>
              <w:rPr>
                <w:noProof/>
              </w:rPr>
            </w:pPr>
          </w:p>
          <w:p w14:paraId="1663B2CC" w14:textId="77777777" w:rsidR="00C16B15" w:rsidRDefault="00C16B15" w:rsidP="00B4264B">
            <w:pPr>
              <w:pStyle w:val="Brdtekst"/>
              <w:spacing w:after="0"/>
              <w:jc w:val="left"/>
              <w:rPr>
                <w:noProof/>
              </w:rPr>
            </w:pPr>
          </w:p>
          <w:p w14:paraId="25208B98" w14:textId="18575CF0" w:rsidR="00C16B15" w:rsidRDefault="00C16B15" w:rsidP="00B4264B">
            <w:pPr>
              <w:pStyle w:val="Brdtekst"/>
              <w:spacing w:after="0"/>
              <w:jc w:val="left"/>
              <w:rPr>
                <w:noProof/>
                <w:highlight w:val="yellow"/>
              </w:rPr>
            </w:pPr>
          </w:p>
          <w:p w14:paraId="6A95172F" w14:textId="692E854C" w:rsidR="00C16B15" w:rsidRDefault="00C16B15" w:rsidP="00B4264B">
            <w:pPr>
              <w:pStyle w:val="Brdtekst"/>
              <w:spacing w:after="0"/>
              <w:jc w:val="left"/>
              <w:rPr>
                <w:noProof/>
                <w:highlight w:val="yellow"/>
              </w:rPr>
            </w:pPr>
          </w:p>
          <w:p w14:paraId="38BC94D1" w14:textId="0A241D10" w:rsidR="00C16B15" w:rsidRDefault="00C16B15" w:rsidP="00B4264B">
            <w:pPr>
              <w:pStyle w:val="Brdtekst"/>
              <w:spacing w:after="0"/>
              <w:jc w:val="left"/>
              <w:rPr>
                <w:noProof/>
                <w:highlight w:val="yellow"/>
              </w:rPr>
            </w:pPr>
          </w:p>
          <w:p w14:paraId="267BAA4F" w14:textId="13BF962B" w:rsidR="00C16B15" w:rsidRDefault="00C16B15" w:rsidP="00B4264B">
            <w:pPr>
              <w:pStyle w:val="Brdtekst"/>
              <w:spacing w:after="0"/>
              <w:jc w:val="left"/>
              <w:rPr>
                <w:noProof/>
                <w:highlight w:val="yellow"/>
              </w:rPr>
            </w:pPr>
          </w:p>
          <w:p w14:paraId="37F0A7BE" w14:textId="49631A77" w:rsidR="00C16B15" w:rsidRDefault="00C16B15" w:rsidP="00B4264B">
            <w:pPr>
              <w:pStyle w:val="Brdtekst"/>
              <w:spacing w:after="0"/>
              <w:jc w:val="left"/>
              <w:rPr>
                <w:noProof/>
                <w:highlight w:val="yellow"/>
              </w:rPr>
            </w:pPr>
          </w:p>
          <w:p w14:paraId="79FB11C8" w14:textId="6027B521" w:rsidR="00C16B15" w:rsidRDefault="00C16B15" w:rsidP="00B4264B">
            <w:pPr>
              <w:pStyle w:val="Brdtekst"/>
              <w:spacing w:after="0"/>
              <w:jc w:val="left"/>
              <w:rPr>
                <w:noProof/>
                <w:highlight w:val="yellow"/>
              </w:rPr>
            </w:pPr>
          </w:p>
          <w:p w14:paraId="6E5CA3D4" w14:textId="659248ED" w:rsidR="00C16B15" w:rsidRPr="00FC745A" w:rsidRDefault="00FC745A" w:rsidP="00B4264B">
            <w:pPr>
              <w:pStyle w:val="Brdtekst"/>
              <w:spacing w:after="0"/>
              <w:jc w:val="left"/>
              <w:rPr>
                <w:noProof/>
              </w:rPr>
            </w:pPr>
            <w:r w:rsidRPr="00FC745A">
              <w:rPr>
                <w:noProof/>
              </w:rPr>
              <w:t>Politi</w:t>
            </w:r>
            <w:r>
              <w:rPr>
                <w:noProof/>
              </w:rPr>
              <w:t>et skal trene sammen med politi fra andre deler av landet på Taraldrud. Dersom Forsvaret i enkelte tilfeller skal trene sammen med politiet, må dette foregå innenfor støykravene i reguleringsplanen.</w:t>
            </w:r>
          </w:p>
          <w:p w14:paraId="628F7FD1" w14:textId="6C9FAD74" w:rsidR="00C16B15" w:rsidRDefault="00C16B15" w:rsidP="00B4264B">
            <w:pPr>
              <w:pStyle w:val="Brdtekst"/>
              <w:spacing w:after="0"/>
              <w:jc w:val="left"/>
              <w:rPr>
                <w:noProof/>
                <w:highlight w:val="yellow"/>
              </w:rPr>
            </w:pPr>
          </w:p>
          <w:p w14:paraId="44CE1A3A" w14:textId="323CD999" w:rsidR="00C16B15" w:rsidRDefault="00FC745A" w:rsidP="00B4264B">
            <w:pPr>
              <w:pStyle w:val="Brdtekst"/>
              <w:spacing w:after="0"/>
              <w:jc w:val="left"/>
              <w:rPr>
                <w:noProof/>
                <w:highlight w:val="yellow"/>
              </w:rPr>
            </w:pPr>
            <w:r>
              <w:rPr>
                <w:noProof/>
              </w:rPr>
              <w:t>Se felles merknadssvar – 2 Konsekvenser av støy</w:t>
            </w:r>
          </w:p>
          <w:p w14:paraId="4B9A43BD" w14:textId="037969BE" w:rsidR="00C16B15" w:rsidRDefault="00C16B15" w:rsidP="00B4264B">
            <w:pPr>
              <w:pStyle w:val="Brdtekst"/>
              <w:spacing w:after="0"/>
              <w:jc w:val="left"/>
              <w:rPr>
                <w:noProof/>
                <w:highlight w:val="yellow"/>
              </w:rPr>
            </w:pPr>
          </w:p>
          <w:p w14:paraId="63DA5ACA" w14:textId="7A49F31E" w:rsidR="00C16B15" w:rsidRDefault="00C16B15" w:rsidP="00B4264B">
            <w:pPr>
              <w:pStyle w:val="Brdtekst"/>
              <w:spacing w:after="0"/>
              <w:jc w:val="left"/>
              <w:rPr>
                <w:noProof/>
                <w:highlight w:val="yellow"/>
              </w:rPr>
            </w:pPr>
          </w:p>
          <w:p w14:paraId="0200B745" w14:textId="00614F25" w:rsidR="00C16B15" w:rsidRDefault="00C16B15" w:rsidP="00B4264B">
            <w:pPr>
              <w:pStyle w:val="Brdtekst"/>
              <w:spacing w:after="0"/>
              <w:jc w:val="left"/>
              <w:rPr>
                <w:noProof/>
                <w:highlight w:val="yellow"/>
              </w:rPr>
            </w:pPr>
          </w:p>
          <w:p w14:paraId="3025E4F5" w14:textId="29BE061C" w:rsidR="00C16B15" w:rsidRDefault="00C16B15" w:rsidP="00B4264B">
            <w:pPr>
              <w:pStyle w:val="Brdtekst"/>
              <w:spacing w:after="0"/>
              <w:jc w:val="left"/>
              <w:rPr>
                <w:noProof/>
                <w:highlight w:val="yellow"/>
              </w:rPr>
            </w:pPr>
          </w:p>
          <w:p w14:paraId="79FD3703" w14:textId="3A9AAA9C" w:rsidR="00C16B15" w:rsidRDefault="00C16B15" w:rsidP="00B4264B">
            <w:pPr>
              <w:pStyle w:val="Brdtekst"/>
              <w:spacing w:after="0"/>
              <w:jc w:val="left"/>
              <w:rPr>
                <w:noProof/>
                <w:highlight w:val="yellow"/>
              </w:rPr>
            </w:pPr>
          </w:p>
          <w:p w14:paraId="5A8FF534" w14:textId="1758299F" w:rsidR="00C16B15" w:rsidRDefault="00C16B15" w:rsidP="00B4264B">
            <w:pPr>
              <w:pStyle w:val="Brdtekst"/>
              <w:spacing w:after="0"/>
              <w:jc w:val="left"/>
              <w:rPr>
                <w:noProof/>
                <w:highlight w:val="yellow"/>
              </w:rPr>
            </w:pPr>
          </w:p>
          <w:p w14:paraId="2C4181E5" w14:textId="254C375C" w:rsidR="00C16B15" w:rsidRDefault="00C16B15" w:rsidP="00B4264B">
            <w:pPr>
              <w:pStyle w:val="Brdtekst"/>
              <w:spacing w:after="0"/>
              <w:jc w:val="left"/>
              <w:rPr>
                <w:noProof/>
                <w:highlight w:val="yellow"/>
              </w:rPr>
            </w:pPr>
          </w:p>
          <w:p w14:paraId="77F49B30" w14:textId="60F83821" w:rsidR="00C16B15" w:rsidRDefault="00C16B15" w:rsidP="00B4264B">
            <w:pPr>
              <w:pStyle w:val="Brdtekst"/>
              <w:spacing w:after="0"/>
              <w:jc w:val="left"/>
              <w:rPr>
                <w:noProof/>
                <w:highlight w:val="yellow"/>
              </w:rPr>
            </w:pPr>
          </w:p>
          <w:p w14:paraId="30C454DA" w14:textId="6B9D0891" w:rsidR="00C16B15" w:rsidRDefault="00C16B15" w:rsidP="00B4264B">
            <w:pPr>
              <w:pStyle w:val="Brdtekst"/>
              <w:spacing w:after="0"/>
              <w:jc w:val="left"/>
              <w:rPr>
                <w:noProof/>
              </w:rPr>
            </w:pPr>
            <w:r>
              <w:rPr>
                <w:noProof/>
              </w:rPr>
              <w:t xml:space="preserve">Se felles merknadssvar – </w:t>
            </w:r>
            <w:r w:rsidR="00FC745A">
              <w:rPr>
                <w:noProof/>
              </w:rPr>
              <w:t xml:space="preserve">2 Konsekvenser av støy og </w:t>
            </w:r>
            <w:r>
              <w:rPr>
                <w:noProof/>
              </w:rPr>
              <w:t>6 Friluftsliv og natur</w:t>
            </w:r>
          </w:p>
          <w:p w14:paraId="00255387" w14:textId="10DBC8F6" w:rsidR="00C16B15" w:rsidRDefault="00C16B15" w:rsidP="00B4264B">
            <w:pPr>
              <w:pStyle w:val="Brdtekst"/>
              <w:spacing w:after="0"/>
              <w:jc w:val="left"/>
              <w:rPr>
                <w:noProof/>
                <w:highlight w:val="yellow"/>
              </w:rPr>
            </w:pPr>
          </w:p>
          <w:p w14:paraId="5AB94BF3" w14:textId="6DE58F84" w:rsidR="00C16B15" w:rsidRDefault="00C16B15" w:rsidP="00B4264B">
            <w:pPr>
              <w:pStyle w:val="Brdtekst"/>
              <w:spacing w:after="0"/>
              <w:jc w:val="left"/>
              <w:rPr>
                <w:noProof/>
                <w:highlight w:val="yellow"/>
              </w:rPr>
            </w:pPr>
          </w:p>
          <w:p w14:paraId="1ABFB3AA" w14:textId="227B30DA" w:rsidR="00C16B15" w:rsidRDefault="00C16B15" w:rsidP="00B4264B">
            <w:pPr>
              <w:pStyle w:val="Brdtekst"/>
              <w:spacing w:after="0"/>
              <w:jc w:val="left"/>
              <w:rPr>
                <w:noProof/>
                <w:highlight w:val="yellow"/>
              </w:rPr>
            </w:pPr>
          </w:p>
          <w:p w14:paraId="6B0DE080" w14:textId="14842481" w:rsidR="00C16B15" w:rsidRDefault="00C16B15" w:rsidP="00B4264B">
            <w:pPr>
              <w:pStyle w:val="Brdtekst"/>
              <w:spacing w:after="0"/>
              <w:jc w:val="left"/>
              <w:rPr>
                <w:noProof/>
                <w:highlight w:val="yellow"/>
              </w:rPr>
            </w:pPr>
          </w:p>
          <w:p w14:paraId="2C791E10" w14:textId="4B0957E4" w:rsidR="00C16B15" w:rsidRDefault="00C16B15" w:rsidP="00B4264B">
            <w:pPr>
              <w:pStyle w:val="Brdtekst"/>
              <w:spacing w:after="0"/>
              <w:jc w:val="left"/>
              <w:rPr>
                <w:noProof/>
                <w:highlight w:val="yellow"/>
              </w:rPr>
            </w:pPr>
          </w:p>
          <w:p w14:paraId="407DAFC7" w14:textId="2F40A168" w:rsidR="00C16B15" w:rsidRDefault="00C16B15" w:rsidP="00B4264B">
            <w:pPr>
              <w:pStyle w:val="Brdtekst"/>
              <w:spacing w:after="0"/>
              <w:jc w:val="left"/>
              <w:rPr>
                <w:noProof/>
                <w:highlight w:val="yellow"/>
              </w:rPr>
            </w:pPr>
          </w:p>
          <w:p w14:paraId="5D7CDDDC" w14:textId="1330BC7B" w:rsidR="00C16B15" w:rsidRDefault="00C16B15" w:rsidP="00B4264B">
            <w:pPr>
              <w:pStyle w:val="Brdtekst"/>
              <w:spacing w:after="0"/>
              <w:jc w:val="left"/>
              <w:rPr>
                <w:noProof/>
                <w:highlight w:val="yellow"/>
              </w:rPr>
            </w:pPr>
          </w:p>
          <w:p w14:paraId="4FBB7CEB" w14:textId="245C4E8C" w:rsidR="00C16B15" w:rsidRDefault="00C16B15" w:rsidP="00B4264B">
            <w:pPr>
              <w:pStyle w:val="Brdtekst"/>
              <w:spacing w:after="0"/>
              <w:jc w:val="left"/>
              <w:rPr>
                <w:noProof/>
                <w:highlight w:val="yellow"/>
              </w:rPr>
            </w:pPr>
          </w:p>
          <w:p w14:paraId="043E1CFE" w14:textId="79157C3E" w:rsidR="00C16B15" w:rsidRDefault="00C16B15" w:rsidP="00B4264B">
            <w:pPr>
              <w:pStyle w:val="Brdtekst"/>
              <w:spacing w:after="0"/>
              <w:jc w:val="left"/>
              <w:rPr>
                <w:noProof/>
                <w:highlight w:val="yellow"/>
              </w:rPr>
            </w:pPr>
          </w:p>
          <w:p w14:paraId="0BB6363F" w14:textId="77777777" w:rsidR="00C16B15" w:rsidRDefault="00C16B15" w:rsidP="00B4264B">
            <w:pPr>
              <w:pStyle w:val="Brdtekst"/>
              <w:spacing w:after="0"/>
              <w:jc w:val="left"/>
              <w:rPr>
                <w:noProof/>
              </w:rPr>
            </w:pPr>
            <w:r>
              <w:rPr>
                <w:noProof/>
              </w:rPr>
              <w:t>Se felles merknadssvar – 5 Skytebaner og SIBO</w:t>
            </w:r>
          </w:p>
          <w:p w14:paraId="484C5095" w14:textId="50E3A78E" w:rsidR="00C16B15" w:rsidRPr="00FC745A" w:rsidRDefault="00FC745A" w:rsidP="00B4264B">
            <w:pPr>
              <w:pStyle w:val="Brdtekst"/>
              <w:spacing w:after="0"/>
              <w:jc w:val="left"/>
              <w:rPr>
                <w:noProof/>
              </w:rPr>
            </w:pPr>
            <w:r w:rsidRPr="00FC745A">
              <w:rPr>
                <w:noProof/>
              </w:rPr>
              <w:t>Eventuelle tiltak for å varsle trafikanter på E6 er drøftet med Statens vegvesen.</w:t>
            </w:r>
          </w:p>
          <w:p w14:paraId="59B2636D" w14:textId="46D53318" w:rsidR="00C16B15" w:rsidRDefault="00C16B15" w:rsidP="00B4264B">
            <w:pPr>
              <w:pStyle w:val="Brdtekst"/>
              <w:spacing w:after="0"/>
              <w:jc w:val="left"/>
              <w:rPr>
                <w:noProof/>
                <w:highlight w:val="yellow"/>
              </w:rPr>
            </w:pPr>
          </w:p>
          <w:p w14:paraId="51237050" w14:textId="67899DE2" w:rsidR="00C16B15" w:rsidRDefault="00C16B15" w:rsidP="00B4264B">
            <w:pPr>
              <w:pStyle w:val="Brdtekst"/>
              <w:spacing w:after="0"/>
              <w:jc w:val="left"/>
              <w:rPr>
                <w:noProof/>
                <w:highlight w:val="yellow"/>
              </w:rPr>
            </w:pPr>
          </w:p>
          <w:p w14:paraId="257AE6B5" w14:textId="034EDC1B" w:rsidR="00C16B15" w:rsidRDefault="00C16B15" w:rsidP="00B4264B">
            <w:pPr>
              <w:pStyle w:val="Brdtekst"/>
              <w:spacing w:after="0"/>
              <w:jc w:val="left"/>
              <w:rPr>
                <w:noProof/>
                <w:highlight w:val="yellow"/>
              </w:rPr>
            </w:pPr>
          </w:p>
          <w:p w14:paraId="035E9BEE" w14:textId="6EB24829" w:rsidR="00C16B15" w:rsidRDefault="00C16B15" w:rsidP="00B4264B">
            <w:pPr>
              <w:pStyle w:val="Brdtekst"/>
              <w:spacing w:after="0"/>
              <w:jc w:val="left"/>
              <w:rPr>
                <w:noProof/>
                <w:highlight w:val="yellow"/>
              </w:rPr>
            </w:pPr>
          </w:p>
          <w:p w14:paraId="48874B13" w14:textId="2E651022" w:rsidR="00C16B15" w:rsidRDefault="00C16B15" w:rsidP="00B4264B">
            <w:pPr>
              <w:pStyle w:val="Brdtekst"/>
              <w:spacing w:after="0"/>
              <w:jc w:val="left"/>
              <w:rPr>
                <w:noProof/>
                <w:highlight w:val="yellow"/>
              </w:rPr>
            </w:pPr>
          </w:p>
          <w:p w14:paraId="7628B1DA" w14:textId="15D0AFE3" w:rsidR="00C16B15" w:rsidRDefault="00C16B15" w:rsidP="00B4264B">
            <w:pPr>
              <w:pStyle w:val="Brdtekst"/>
              <w:spacing w:after="0"/>
              <w:jc w:val="left"/>
              <w:rPr>
                <w:noProof/>
                <w:highlight w:val="yellow"/>
              </w:rPr>
            </w:pPr>
          </w:p>
          <w:p w14:paraId="01F86552" w14:textId="21A25E8A" w:rsidR="00C16B15" w:rsidRDefault="00C16B15" w:rsidP="00B4264B">
            <w:pPr>
              <w:pStyle w:val="Brdtekst"/>
              <w:spacing w:after="0"/>
              <w:jc w:val="left"/>
              <w:rPr>
                <w:noProof/>
                <w:highlight w:val="yellow"/>
              </w:rPr>
            </w:pPr>
          </w:p>
          <w:p w14:paraId="6D11A4D4" w14:textId="447931D4" w:rsidR="00C16B15" w:rsidRDefault="00C16B15" w:rsidP="00B4264B">
            <w:pPr>
              <w:pStyle w:val="Brdtekst"/>
              <w:spacing w:after="0"/>
              <w:jc w:val="left"/>
              <w:rPr>
                <w:noProof/>
                <w:highlight w:val="yellow"/>
              </w:rPr>
            </w:pPr>
          </w:p>
          <w:p w14:paraId="78796D80" w14:textId="7859D0DA" w:rsidR="00C16B15" w:rsidRDefault="00C16B15" w:rsidP="00B4264B">
            <w:pPr>
              <w:pStyle w:val="Brdtekst"/>
              <w:spacing w:after="0"/>
              <w:jc w:val="left"/>
              <w:rPr>
                <w:noProof/>
                <w:highlight w:val="yellow"/>
              </w:rPr>
            </w:pPr>
          </w:p>
          <w:p w14:paraId="28AE2525" w14:textId="264113FA" w:rsidR="00C16B15" w:rsidRDefault="00C16B15" w:rsidP="00B4264B">
            <w:pPr>
              <w:pStyle w:val="Brdtekst"/>
              <w:spacing w:after="0"/>
              <w:jc w:val="left"/>
              <w:rPr>
                <w:noProof/>
                <w:highlight w:val="yellow"/>
              </w:rPr>
            </w:pPr>
          </w:p>
          <w:p w14:paraId="29A82B4C" w14:textId="04F0A4C0" w:rsidR="00C16B15" w:rsidRDefault="00FC745A" w:rsidP="00B4264B">
            <w:pPr>
              <w:pStyle w:val="Brdtekst"/>
              <w:spacing w:after="0"/>
              <w:jc w:val="left"/>
              <w:rPr>
                <w:noProof/>
              </w:rPr>
            </w:pPr>
            <w:r>
              <w:rPr>
                <w:noProof/>
              </w:rPr>
              <w:t xml:space="preserve">Se felles merknadssvar – 2 Konsekvenser av støy </w:t>
            </w:r>
          </w:p>
          <w:p w14:paraId="1EED07FC" w14:textId="4330BACD" w:rsidR="00FC745A" w:rsidRDefault="00FC745A" w:rsidP="00B4264B">
            <w:pPr>
              <w:pStyle w:val="Brdtekst"/>
              <w:spacing w:after="0"/>
              <w:jc w:val="left"/>
              <w:rPr>
                <w:noProof/>
              </w:rPr>
            </w:pPr>
          </w:p>
          <w:p w14:paraId="3F7B22E3" w14:textId="5C2A87FD" w:rsidR="00FC745A" w:rsidRDefault="00FC745A" w:rsidP="00B4264B">
            <w:pPr>
              <w:pStyle w:val="Brdtekst"/>
              <w:spacing w:after="0"/>
              <w:jc w:val="left"/>
              <w:rPr>
                <w:noProof/>
              </w:rPr>
            </w:pPr>
          </w:p>
          <w:p w14:paraId="66AFED8B" w14:textId="2F6DA87C" w:rsidR="00FC745A" w:rsidRDefault="00FC745A" w:rsidP="00B4264B">
            <w:pPr>
              <w:pStyle w:val="Brdtekst"/>
              <w:spacing w:after="0"/>
              <w:jc w:val="left"/>
              <w:rPr>
                <w:noProof/>
              </w:rPr>
            </w:pPr>
          </w:p>
          <w:p w14:paraId="1CE572FE" w14:textId="3756B14A" w:rsidR="00FC745A" w:rsidRDefault="00FC745A" w:rsidP="00B4264B">
            <w:pPr>
              <w:pStyle w:val="Brdtekst"/>
              <w:spacing w:after="0"/>
              <w:jc w:val="left"/>
              <w:rPr>
                <w:noProof/>
              </w:rPr>
            </w:pPr>
          </w:p>
          <w:p w14:paraId="13DC443E" w14:textId="6347DC47" w:rsidR="00FC745A" w:rsidRDefault="00FC745A" w:rsidP="00B4264B">
            <w:pPr>
              <w:pStyle w:val="Brdtekst"/>
              <w:spacing w:after="0"/>
              <w:jc w:val="left"/>
              <w:rPr>
                <w:noProof/>
              </w:rPr>
            </w:pPr>
          </w:p>
          <w:p w14:paraId="56DA81AF" w14:textId="12B1C3CF" w:rsidR="00FC745A" w:rsidRDefault="00FC745A" w:rsidP="00B4264B">
            <w:pPr>
              <w:pStyle w:val="Brdtekst"/>
              <w:spacing w:after="0"/>
              <w:jc w:val="left"/>
              <w:rPr>
                <w:noProof/>
              </w:rPr>
            </w:pPr>
          </w:p>
          <w:p w14:paraId="48B1A508" w14:textId="77777777" w:rsidR="00FC745A" w:rsidRDefault="00FC745A" w:rsidP="00B4264B">
            <w:pPr>
              <w:pStyle w:val="Brdtekst"/>
              <w:spacing w:after="0"/>
              <w:jc w:val="left"/>
              <w:rPr>
                <w:noProof/>
                <w:highlight w:val="yellow"/>
              </w:rPr>
            </w:pPr>
          </w:p>
          <w:p w14:paraId="2B0C9198" w14:textId="7B655DDB" w:rsidR="00C16B15" w:rsidRDefault="00C16B15" w:rsidP="00B4264B">
            <w:pPr>
              <w:pStyle w:val="Brdtekst"/>
              <w:spacing w:after="0"/>
              <w:jc w:val="left"/>
              <w:rPr>
                <w:noProof/>
                <w:highlight w:val="yellow"/>
              </w:rPr>
            </w:pPr>
          </w:p>
          <w:p w14:paraId="7ACE8D58" w14:textId="6FEF99AE" w:rsidR="00C16B15" w:rsidRDefault="00C16B15" w:rsidP="00B4264B">
            <w:pPr>
              <w:pStyle w:val="Brdtekst"/>
              <w:spacing w:after="0"/>
              <w:jc w:val="left"/>
              <w:rPr>
                <w:noProof/>
                <w:highlight w:val="yellow"/>
              </w:rPr>
            </w:pPr>
          </w:p>
          <w:p w14:paraId="6AD14101" w14:textId="05FC3071" w:rsidR="00C16B15" w:rsidRDefault="00FC745A" w:rsidP="00B4264B">
            <w:pPr>
              <w:pStyle w:val="Brdtekst"/>
              <w:spacing w:after="0"/>
              <w:jc w:val="left"/>
              <w:rPr>
                <w:noProof/>
              </w:rPr>
            </w:pPr>
            <w:r>
              <w:rPr>
                <w:noProof/>
              </w:rPr>
              <w:t xml:space="preserve">Barneombudet og Folkehelseinstituttet er vanligvis ikke høringsparter i plansaker. </w:t>
            </w:r>
            <w:r>
              <w:rPr>
                <w:noProof/>
              </w:rPr>
              <w:lastRenderedPageBreak/>
              <w:t xml:space="preserve">Fylkesmannen som skal ivaretar støyspørsmål er varslet og har gitt høringsuttalelse. </w:t>
            </w:r>
          </w:p>
          <w:p w14:paraId="55E7972E" w14:textId="1FE7F9CE" w:rsidR="00C16B15" w:rsidRDefault="00C16B15" w:rsidP="00B4264B">
            <w:pPr>
              <w:pStyle w:val="Brdtekst"/>
              <w:spacing w:after="0"/>
              <w:jc w:val="left"/>
              <w:rPr>
                <w:noProof/>
                <w:highlight w:val="yellow"/>
              </w:rPr>
            </w:pPr>
          </w:p>
          <w:p w14:paraId="21670DAF" w14:textId="7327CFE4" w:rsidR="00C16B15" w:rsidRDefault="00C16B15" w:rsidP="00B4264B">
            <w:pPr>
              <w:pStyle w:val="Brdtekst"/>
              <w:spacing w:after="0"/>
              <w:jc w:val="left"/>
              <w:rPr>
                <w:noProof/>
                <w:highlight w:val="yellow"/>
              </w:rPr>
            </w:pPr>
          </w:p>
          <w:p w14:paraId="595F58C9" w14:textId="1D0AEFBC" w:rsidR="00C16B15" w:rsidRDefault="00C16B15" w:rsidP="00B4264B">
            <w:pPr>
              <w:pStyle w:val="Brdtekst"/>
              <w:spacing w:after="0"/>
              <w:jc w:val="left"/>
              <w:rPr>
                <w:noProof/>
                <w:highlight w:val="yellow"/>
              </w:rPr>
            </w:pPr>
          </w:p>
          <w:p w14:paraId="479BC834" w14:textId="728026CB" w:rsidR="00C16B15" w:rsidRDefault="00C16B15" w:rsidP="00B4264B">
            <w:pPr>
              <w:pStyle w:val="Brdtekst"/>
              <w:spacing w:after="0"/>
              <w:jc w:val="left"/>
              <w:rPr>
                <w:noProof/>
                <w:highlight w:val="yellow"/>
              </w:rPr>
            </w:pPr>
          </w:p>
          <w:p w14:paraId="395D2199" w14:textId="2381B804" w:rsidR="00C16B15" w:rsidRDefault="00C16B15" w:rsidP="00B4264B">
            <w:pPr>
              <w:pStyle w:val="Brdtekst"/>
              <w:spacing w:after="0"/>
              <w:jc w:val="left"/>
              <w:rPr>
                <w:noProof/>
                <w:highlight w:val="yellow"/>
              </w:rPr>
            </w:pPr>
          </w:p>
          <w:p w14:paraId="427D2740" w14:textId="3B4CD9F8" w:rsidR="00C16B15" w:rsidRDefault="00C16B15" w:rsidP="00B4264B">
            <w:pPr>
              <w:pStyle w:val="Brdtekst"/>
              <w:spacing w:after="0"/>
              <w:jc w:val="left"/>
              <w:rPr>
                <w:noProof/>
                <w:highlight w:val="yellow"/>
              </w:rPr>
            </w:pPr>
          </w:p>
          <w:p w14:paraId="0E52E4DA" w14:textId="37A7D57C" w:rsidR="00C16B15" w:rsidRDefault="00C16B15" w:rsidP="00B4264B">
            <w:pPr>
              <w:pStyle w:val="Brdtekst"/>
              <w:spacing w:after="0"/>
              <w:jc w:val="left"/>
              <w:rPr>
                <w:noProof/>
                <w:highlight w:val="yellow"/>
              </w:rPr>
            </w:pPr>
          </w:p>
          <w:p w14:paraId="3CB5D0C9" w14:textId="7B95D887" w:rsidR="00C16B15" w:rsidRDefault="00C16B15" w:rsidP="00B4264B">
            <w:pPr>
              <w:pStyle w:val="Brdtekst"/>
              <w:spacing w:after="0"/>
              <w:jc w:val="left"/>
              <w:rPr>
                <w:noProof/>
                <w:highlight w:val="yellow"/>
              </w:rPr>
            </w:pPr>
          </w:p>
          <w:p w14:paraId="3EA0A6E2" w14:textId="7F6E0EA0" w:rsidR="00C16B15" w:rsidRDefault="00C16B15" w:rsidP="00B4264B">
            <w:pPr>
              <w:pStyle w:val="Brdtekst"/>
              <w:spacing w:after="0"/>
              <w:jc w:val="left"/>
              <w:rPr>
                <w:noProof/>
                <w:highlight w:val="yellow"/>
              </w:rPr>
            </w:pPr>
          </w:p>
          <w:p w14:paraId="3C3414D3" w14:textId="1B903CD4" w:rsidR="00C16B15" w:rsidRDefault="00C16B15" w:rsidP="00B4264B">
            <w:pPr>
              <w:pStyle w:val="Brdtekst"/>
              <w:spacing w:after="0"/>
              <w:jc w:val="left"/>
              <w:rPr>
                <w:noProof/>
                <w:highlight w:val="yellow"/>
              </w:rPr>
            </w:pPr>
          </w:p>
          <w:p w14:paraId="077A4698" w14:textId="556A21BB" w:rsidR="00C16B15" w:rsidRDefault="00C16B15" w:rsidP="00B4264B">
            <w:pPr>
              <w:pStyle w:val="Brdtekst"/>
              <w:spacing w:after="0"/>
              <w:jc w:val="left"/>
              <w:rPr>
                <w:noProof/>
                <w:highlight w:val="yellow"/>
              </w:rPr>
            </w:pPr>
          </w:p>
          <w:p w14:paraId="639CECF5" w14:textId="380C8DC1" w:rsidR="00C16B15" w:rsidRDefault="00C16B15" w:rsidP="00B4264B">
            <w:pPr>
              <w:pStyle w:val="Brdtekst"/>
              <w:spacing w:after="0"/>
              <w:jc w:val="left"/>
              <w:rPr>
                <w:noProof/>
                <w:highlight w:val="yellow"/>
              </w:rPr>
            </w:pPr>
          </w:p>
          <w:p w14:paraId="54A6EF71" w14:textId="78A6E8ED" w:rsidR="00C16B15" w:rsidRDefault="00C16B15" w:rsidP="00B4264B">
            <w:pPr>
              <w:pStyle w:val="Brdtekst"/>
              <w:spacing w:after="0"/>
              <w:jc w:val="left"/>
              <w:rPr>
                <w:noProof/>
                <w:highlight w:val="yellow"/>
              </w:rPr>
            </w:pPr>
          </w:p>
          <w:p w14:paraId="09FA1E2E" w14:textId="7DACD3C8" w:rsidR="00C16B15" w:rsidRDefault="00C16B15" w:rsidP="00B4264B">
            <w:pPr>
              <w:pStyle w:val="Brdtekst"/>
              <w:spacing w:after="0"/>
              <w:jc w:val="left"/>
              <w:rPr>
                <w:noProof/>
                <w:highlight w:val="yellow"/>
              </w:rPr>
            </w:pPr>
            <w:r>
              <w:rPr>
                <w:noProof/>
              </w:rPr>
              <w:t>Se felles merknadssvar – 1 Lokalisering</w:t>
            </w:r>
            <w:r w:rsidR="00FC745A">
              <w:rPr>
                <w:noProof/>
              </w:rPr>
              <w:t xml:space="preserve"> og 5 Skytebaner og SIBO</w:t>
            </w:r>
          </w:p>
          <w:p w14:paraId="6AF170BF" w14:textId="77777777" w:rsidR="00C16B15" w:rsidRDefault="00C16B15" w:rsidP="00B4264B">
            <w:pPr>
              <w:pStyle w:val="Brdtekst"/>
              <w:spacing w:after="0"/>
              <w:jc w:val="left"/>
              <w:rPr>
                <w:noProof/>
                <w:highlight w:val="yellow"/>
              </w:rPr>
            </w:pPr>
          </w:p>
          <w:p w14:paraId="6B8D2CFA" w14:textId="77777777" w:rsidR="00C16B15" w:rsidRPr="00C16B15" w:rsidRDefault="00C16B15" w:rsidP="00B4264B">
            <w:pPr>
              <w:pStyle w:val="Brdtekst"/>
              <w:spacing w:after="0"/>
              <w:jc w:val="left"/>
              <w:rPr>
                <w:noProof/>
                <w:highlight w:val="yellow"/>
              </w:rPr>
            </w:pPr>
          </w:p>
          <w:p w14:paraId="60F223B5" w14:textId="268D1AE3" w:rsidR="00C16B15" w:rsidRDefault="00C16B15" w:rsidP="00B4264B">
            <w:pPr>
              <w:pStyle w:val="Brdtekst"/>
              <w:spacing w:after="0"/>
              <w:jc w:val="left"/>
              <w:rPr>
                <w:noProof/>
              </w:rPr>
            </w:pPr>
            <w:r>
              <w:rPr>
                <w:noProof/>
              </w:rPr>
              <w:t xml:space="preserve"> </w:t>
            </w:r>
          </w:p>
          <w:p w14:paraId="044FBEAB" w14:textId="77777777" w:rsidR="00C16B15" w:rsidRDefault="00C16B15" w:rsidP="00B4264B">
            <w:pPr>
              <w:pStyle w:val="Brdtekst"/>
              <w:spacing w:after="0"/>
              <w:jc w:val="left"/>
              <w:rPr>
                <w:noProof/>
              </w:rPr>
            </w:pPr>
          </w:p>
          <w:p w14:paraId="103BCCCD" w14:textId="77777777" w:rsidR="00C16B15" w:rsidRDefault="00C16B15" w:rsidP="00B4264B">
            <w:pPr>
              <w:pStyle w:val="Brdtekst"/>
              <w:spacing w:after="0"/>
              <w:jc w:val="left"/>
              <w:rPr>
                <w:noProof/>
              </w:rPr>
            </w:pPr>
          </w:p>
          <w:p w14:paraId="5FCB755C" w14:textId="77777777" w:rsidR="00C16B15" w:rsidRDefault="00C16B15" w:rsidP="00B4264B">
            <w:pPr>
              <w:pStyle w:val="Brdtekst"/>
              <w:spacing w:after="0"/>
              <w:jc w:val="left"/>
              <w:rPr>
                <w:noProof/>
              </w:rPr>
            </w:pPr>
          </w:p>
          <w:p w14:paraId="406247A8" w14:textId="77777777" w:rsidR="00C16B15" w:rsidRDefault="00C16B15" w:rsidP="00B4264B">
            <w:pPr>
              <w:pStyle w:val="Brdtekst"/>
              <w:spacing w:after="0"/>
              <w:jc w:val="left"/>
              <w:rPr>
                <w:noProof/>
              </w:rPr>
            </w:pPr>
          </w:p>
          <w:p w14:paraId="0CC335A6" w14:textId="77777777" w:rsidR="00C16B15" w:rsidRDefault="00C16B15" w:rsidP="00B4264B">
            <w:pPr>
              <w:pStyle w:val="Brdtekst"/>
              <w:spacing w:after="0"/>
              <w:jc w:val="left"/>
              <w:rPr>
                <w:noProof/>
              </w:rPr>
            </w:pPr>
          </w:p>
          <w:p w14:paraId="1E0C54D3" w14:textId="2469E000" w:rsidR="00C16B15" w:rsidRDefault="00C16B15" w:rsidP="00B4264B">
            <w:pPr>
              <w:pStyle w:val="Brdtekst"/>
              <w:spacing w:after="0"/>
              <w:jc w:val="left"/>
              <w:rPr>
                <w:noProof/>
              </w:rPr>
            </w:pPr>
          </w:p>
        </w:tc>
      </w:tr>
      <w:tr w:rsidR="00F95442" w14:paraId="55378898" w14:textId="77777777" w:rsidTr="00A47C76">
        <w:tc>
          <w:tcPr>
            <w:tcW w:w="4395" w:type="dxa"/>
          </w:tcPr>
          <w:p w14:paraId="14D6DAD4" w14:textId="1F16F74A" w:rsidR="00C85F81" w:rsidRDefault="00F02B55" w:rsidP="00C85F81">
            <w:pPr>
              <w:pStyle w:val="Brdtekst"/>
              <w:spacing w:after="0"/>
              <w:jc w:val="left"/>
              <w:rPr>
                <w:b/>
                <w:noProof/>
              </w:rPr>
            </w:pPr>
            <w:r>
              <w:rPr>
                <w:b/>
                <w:noProof/>
              </w:rPr>
              <w:lastRenderedPageBreak/>
              <w:t>C440</w:t>
            </w:r>
            <w:r w:rsidR="00C85F81" w:rsidRPr="00547D7E">
              <w:rPr>
                <w:b/>
                <w:noProof/>
              </w:rPr>
              <w:t xml:space="preserve"> – </w:t>
            </w:r>
            <w:r w:rsidR="00C85F81">
              <w:rPr>
                <w:b/>
                <w:noProof/>
              </w:rPr>
              <w:t>Kristin Michelet</w:t>
            </w:r>
            <w:r w:rsidR="00C85F81" w:rsidRPr="00547D7E">
              <w:rPr>
                <w:b/>
                <w:noProof/>
              </w:rPr>
              <w:t xml:space="preserve"> – </w:t>
            </w:r>
            <w:r w:rsidR="00C85F81">
              <w:rPr>
                <w:b/>
                <w:noProof/>
              </w:rPr>
              <w:t>12.06.2017</w:t>
            </w:r>
          </w:p>
          <w:p w14:paraId="1371C475" w14:textId="77777777" w:rsidR="00F95442" w:rsidRPr="00C85F81" w:rsidRDefault="00F95442" w:rsidP="00F95442">
            <w:pPr>
              <w:pStyle w:val="Brdtekst"/>
              <w:spacing w:after="0"/>
              <w:jc w:val="left"/>
              <w:rPr>
                <w:noProof/>
              </w:rPr>
            </w:pPr>
          </w:p>
          <w:p w14:paraId="296D304B" w14:textId="77777777" w:rsidR="00C85F81" w:rsidRDefault="00C85F81" w:rsidP="00C85F81">
            <w:pPr>
              <w:pStyle w:val="Brdtekst"/>
              <w:spacing w:after="0"/>
              <w:jc w:val="left"/>
              <w:rPr>
                <w:noProof/>
              </w:rPr>
            </w:pPr>
            <w:r>
              <w:rPr>
                <w:noProof/>
              </w:rPr>
              <w:t xml:space="preserve">Da beslutningen om lokasjon av Nasjonalt beredskapssenter ble kjent i 2016 var jeg, som innbygger og nabo til senteret, i utgangspunktet positivt innstilt til dette. Jeg ser klart de positive ringvirkningene en slik etablering kan medføre av ekstra arbeidsplasser i nærmiljøet, nærhet til politi og beredskap, samt betydningen for nasjonen som helhet. Jeg ønsket å være en positiv innbygger og ikke være en såkalt "NIMBY"-innbygger (akronym for Not In My Backyard). Jeg tok det imidlertid som en forutsetning at støyproblemet tilknyttet senteret ville være av en slik karakter at det ikke ville oppfattes sjenerende for innbyggernes dagligliv. Å definere grad av støy et subjektivt og individuelt anliggende- men mitt utgangspunkt var at jeg forventet og tok det for gitt at livskvaliteten til innbyggerne ikke ville bli forringet av støyen. Jeg erfarer nå at jeg i 2016 hadde en naiv innstilling og tiltro til at </w:t>
            </w:r>
            <w:r>
              <w:rPr>
                <w:noProof/>
              </w:rPr>
              <w:lastRenderedPageBreak/>
              <w:t>myndighetene ville sikre innbyggernes rett til et støyfritt nærmiljø.</w:t>
            </w:r>
          </w:p>
          <w:p w14:paraId="7414A0FC" w14:textId="77777777" w:rsidR="00C85F81" w:rsidRDefault="00C85F81" w:rsidP="00C85F81">
            <w:pPr>
              <w:pStyle w:val="Brdtekst"/>
              <w:spacing w:after="0"/>
              <w:jc w:val="left"/>
              <w:rPr>
                <w:noProof/>
              </w:rPr>
            </w:pPr>
          </w:p>
          <w:p w14:paraId="5670DCDB" w14:textId="77777777" w:rsidR="00C85F81" w:rsidRDefault="00C85F81" w:rsidP="00C85F81">
            <w:pPr>
              <w:pStyle w:val="Brdtekst"/>
              <w:spacing w:after="0"/>
              <w:jc w:val="left"/>
              <w:rPr>
                <w:noProof/>
              </w:rPr>
            </w:pPr>
            <w:r>
              <w:rPr>
                <w:noProof/>
              </w:rPr>
              <w:t>Etter at planforslaget er blitt lagt ut på høring Mai 2017 erfarer jeg nå at jeg har fått en solid "wakeupcall" med dertil fullverdig medlemskap i "NIMBY"-gruppen. Etter å ha gjennomgått planforslaget med konsekvensutredninger vedrørende støy fra skyte- og treningsaktiviteter samt helikopterstøy er jeg sterkt foruroliget for fremtiden til Oppegård kommune og i særdeleshet de deler av kommunen med geografisk nærhet til beredskapssenteret.  Jeg har på ingen måte lenger tiltro til at myndighetene vil hensynta innbyggernes behov for et støyfritt nærmiljø dersom planforslaget ikke endres betraktelig. Planforslaget legger opp til at støyende aktiviteter i hovedsak vil foregå på dagtid/hverdager. Gitt dette faktum registrerer jeg med forundring  at konsekvenser for barn og unges oppvekstsvilkår er ikke utredet. Beredskapssenteret påvirker ca 2.000 barn på skole og i barnehager. Disse barna må beskyttes mot skytestøy. Planforslaget nevner kun barn og unge i forbindelse med friluftsliv og ikke tilknyttet deres oppvekst og læringsmiljø.</w:t>
            </w:r>
          </w:p>
          <w:p w14:paraId="2E694596" w14:textId="77777777" w:rsidR="00C85F81" w:rsidRDefault="00C85F81" w:rsidP="00C85F81">
            <w:pPr>
              <w:pStyle w:val="Brdtekst"/>
              <w:spacing w:after="0"/>
              <w:jc w:val="left"/>
              <w:rPr>
                <w:noProof/>
              </w:rPr>
            </w:pPr>
          </w:p>
          <w:p w14:paraId="179F68B5" w14:textId="77777777" w:rsidR="00C85F81" w:rsidRDefault="00C85F81" w:rsidP="00C85F81">
            <w:pPr>
              <w:pStyle w:val="Brdtekst"/>
              <w:spacing w:after="0"/>
              <w:jc w:val="left"/>
              <w:rPr>
                <w:noProof/>
              </w:rPr>
            </w:pPr>
            <w:r>
              <w:rPr>
                <w:noProof/>
              </w:rPr>
              <w:t>Beredskapssenterets forhold til opplæringsloven er ikke vurdert. Ihht opplæringslovens §9a-2 skal skolene «planleggjast, byggjast, tilretteleggjast og drivast slik at det blir teke omsyn til tryggleiken, helse, trivselen og læringa til elevane». Videre er forskrift om miljørettet helsevern i barnehager og skoler §21 ikke særskilt vurdert; «Virksomhetens lokaler og uteområde skal ha tilfredsstillende lydforhold».</w:t>
            </w:r>
          </w:p>
          <w:p w14:paraId="68EDB762" w14:textId="77777777" w:rsidR="00C85F81" w:rsidRDefault="00C85F81" w:rsidP="00C85F81">
            <w:pPr>
              <w:pStyle w:val="Brdtekst"/>
              <w:spacing w:after="0"/>
              <w:jc w:val="left"/>
              <w:rPr>
                <w:noProof/>
              </w:rPr>
            </w:pPr>
          </w:p>
          <w:p w14:paraId="02A117B4" w14:textId="77777777" w:rsidR="00C85F81" w:rsidRDefault="00C85F81" w:rsidP="00C85F81">
            <w:pPr>
              <w:pStyle w:val="Brdtekst"/>
              <w:spacing w:after="0"/>
              <w:jc w:val="left"/>
              <w:rPr>
                <w:noProof/>
              </w:rPr>
            </w:pPr>
            <w:r>
              <w:rPr>
                <w:noProof/>
              </w:rPr>
              <w:t>Skogen i området rundt beredskapssenteret er flittig brukt av undertegnede og enormt mange flere. På dagtid/hverdager vil dette området ikke lenger være et naturlig sted å legge skogturen, soppturen, blåbærturen eller løpeturen. Hvem ønsker å oppsøke støy når man søker avkobling og rekreasjon?</w:t>
            </w:r>
          </w:p>
          <w:p w14:paraId="738A34FE" w14:textId="77777777" w:rsidR="00C85F81" w:rsidRDefault="00C85F81" w:rsidP="00C85F81">
            <w:pPr>
              <w:pStyle w:val="Brdtekst"/>
              <w:spacing w:after="0"/>
              <w:jc w:val="left"/>
              <w:rPr>
                <w:noProof/>
              </w:rPr>
            </w:pPr>
          </w:p>
          <w:p w14:paraId="181FF3F5" w14:textId="77777777" w:rsidR="00C85F81" w:rsidRDefault="00C85F81" w:rsidP="00C85F81">
            <w:pPr>
              <w:pStyle w:val="Brdtekst"/>
              <w:spacing w:after="0"/>
              <w:jc w:val="left"/>
              <w:rPr>
                <w:noProof/>
              </w:rPr>
            </w:pPr>
            <w:r>
              <w:rPr>
                <w:noProof/>
              </w:rPr>
              <w:t>Vi vet alle at beredskapssenteret burde ha vært på plass og i drift allerede for flere år siden. Årsaken til somlingen er uklar for mitt vedkommende. Det kan synes som om beslutningen og planprosessen nå har vært preget av hastverk for å tilfredsstille anbefalingene fra Gjørv-kommisjonen.</w:t>
            </w:r>
          </w:p>
          <w:p w14:paraId="3D9FD3BA" w14:textId="77777777" w:rsidR="00C85F81" w:rsidRDefault="00C85F81" w:rsidP="00C85F81">
            <w:pPr>
              <w:pStyle w:val="Brdtekst"/>
              <w:spacing w:after="0"/>
              <w:jc w:val="left"/>
              <w:rPr>
                <w:noProof/>
              </w:rPr>
            </w:pPr>
          </w:p>
          <w:p w14:paraId="378A57F1" w14:textId="77777777" w:rsidR="00C85F81" w:rsidRDefault="00C85F81" w:rsidP="00C85F81">
            <w:pPr>
              <w:pStyle w:val="Brdtekst"/>
              <w:spacing w:after="0"/>
              <w:jc w:val="left"/>
              <w:rPr>
                <w:noProof/>
              </w:rPr>
            </w:pPr>
            <w:r>
              <w:rPr>
                <w:noProof/>
              </w:rPr>
              <w:t xml:space="preserve">Vi vet også at det viktigste for de regjerende rikspolitikere p.t. er å få senteret etablert så raskt som overhodet mulig. Det er </w:t>
            </w:r>
            <w:r>
              <w:rPr>
                <w:noProof/>
              </w:rPr>
              <w:lastRenderedPageBreak/>
              <w:t>foruroligende for oss naboer og innbyggere i Oppegård. Hvor mye er rikspolitikerne villige til å ofre på vegne av befolkningen for å få senteret på plass så fort som mulig for å tilfredsstille nasjonale forventninger og krav?</w:t>
            </w:r>
          </w:p>
          <w:p w14:paraId="750EBEBC" w14:textId="77777777" w:rsidR="00C85F81" w:rsidRDefault="00C85F81" w:rsidP="00C85F81">
            <w:pPr>
              <w:pStyle w:val="Brdtekst"/>
              <w:spacing w:after="0"/>
              <w:jc w:val="left"/>
              <w:rPr>
                <w:noProof/>
              </w:rPr>
            </w:pPr>
          </w:p>
          <w:p w14:paraId="51B832B9" w14:textId="77777777" w:rsidR="00C85F81" w:rsidRDefault="00C85F81" w:rsidP="00C85F81">
            <w:pPr>
              <w:pStyle w:val="Brdtekst"/>
              <w:spacing w:after="0"/>
              <w:jc w:val="left"/>
              <w:rPr>
                <w:noProof/>
              </w:rPr>
            </w:pPr>
            <w:r>
              <w:rPr>
                <w:noProof/>
              </w:rPr>
              <w:t xml:space="preserve">Når det nå er vedtatt at lokasjonen blir på Taraldrud i tilknytning til tettbebygd strøk er det et minimumskrav at det MÅ etableres støysikring som innebærer innbygging av treningsområdene. Teknologien er nå kommet så langt at skyte-treningsområdene (SIBO-landsbyen inkludert) kan bygges inn med lokk. Dagens teknologi tillater at simulering av ulike værforhold også kan etableres under lokk/innendørs. Dette vil selvsagt kreve en kraftig justering av beredskapssenterets budsjett, men det bør ikke være finansielle forhold som forhindrer støyskjerming ved en så stor inngripen i flere tusen innbyggeres dagligliv. Helikopterstøyen må også begrenses, (men kan av naturlig årsaker vanskelig la seg kapsles inn). </w:t>
            </w:r>
          </w:p>
          <w:p w14:paraId="5C2BFC7D" w14:textId="77777777" w:rsidR="00C85F81" w:rsidRDefault="00C85F81" w:rsidP="00C85F81">
            <w:pPr>
              <w:pStyle w:val="Brdtekst"/>
              <w:spacing w:after="0"/>
              <w:jc w:val="left"/>
              <w:rPr>
                <w:noProof/>
              </w:rPr>
            </w:pPr>
          </w:p>
          <w:p w14:paraId="1E822FCA" w14:textId="77777777" w:rsidR="00C85F81" w:rsidRDefault="00C85F81" w:rsidP="00C85F81">
            <w:pPr>
              <w:pStyle w:val="Brdtekst"/>
              <w:spacing w:after="0"/>
              <w:jc w:val="left"/>
              <w:rPr>
                <w:noProof/>
              </w:rPr>
            </w:pPr>
            <w:r>
              <w:rPr>
                <w:noProof/>
              </w:rPr>
              <w:t>Kommer den skisserte støyskjerming PÅ PLASS vil jeg offisielt tre ut av "NIMBY"-gruppen igjen og etablere fornyet tiltro til myndighetenes dømmekraft.</w:t>
            </w:r>
          </w:p>
          <w:p w14:paraId="0046A931" w14:textId="77777777" w:rsidR="00C85F81" w:rsidRDefault="00C85F81" w:rsidP="00C85F81">
            <w:pPr>
              <w:pStyle w:val="Brdtekst"/>
              <w:spacing w:after="0"/>
              <w:jc w:val="left"/>
              <w:rPr>
                <w:noProof/>
              </w:rPr>
            </w:pPr>
          </w:p>
          <w:p w14:paraId="3089B34D" w14:textId="31D569AF" w:rsidR="00C85F81" w:rsidRDefault="00C85F81" w:rsidP="00C85F81">
            <w:pPr>
              <w:pStyle w:val="Brdtekst"/>
              <w:spacing w:after="0"/>
              <w:jc w:val="left"/>
              <w:rPr>
                <w:noProof/>
              </w:rPr>
            </w:pPr>
            <w:r>
              <w:rPr>
                <w:noProof/>
              </w:rPr>
              <w:t>Kommer dette derimot IKKE på plass vil det ha enormt store negative konsekvenser for innbyggernes dagligliv og helse. Trolig vil det også medføre reduksjon i etterspørsel etter boliger i området med dertil hørende prisfall. Det er også naturlig å tenke seg at en stor andel av befolkningen finner støyen som så sjenerende at fraflytting kan bli et resultat.</w:t>
            </w:r>
          </w:p>
          <w:p w14:paraId="7CDBB3FD" w14:textId="087CA319" w:rsidR="00C85F81" w:rsidRPr="00C85F81" w:rsidRDefault="00C85F81" w:rsidP="00F95442">
            <w:pPr>
              <w:pStyle w:val="Brdtekst"/>
              <w:spacing w:after="0"/>
              <w:jc w:val="left"/>
              <w:rPr>
                <w:noProof/>
              </w:rPr>
            </w:pPr>
          </w:p>
        </w:tc>
        <w:tc>
          <w:tcPr>
            <w:tcW w:w="4110" w:type="dxa"/>
          </w:tcPr>
          <w:p w14:paraId="1A3104CF" w14:textId="77777777" w:rsidR="00F95442" w:rsidRDefault="00F95442" w:rsidP="009A0460">
            <w:pPr>
              <w:pStyle w:val="Brdtekst"/>
              <w:spacing w:after="0"/>
              <w:jc w:val="left"/>
              <w:rPr>
                <w:noProof/>
              </w:rPr>
            </w:pPr>
          </w:p>
          <w:p w14:paraId="26C9B25B" w14:textId="77777777" w:rsidR="004635EE" w:rsidRDefault="004635EE" w:rsidP="009A0460">
            <w:pPr>
              <w:pStyle w:val="Brdtekst"/>
              <w:spacing w:after="0"/>
              <w:jc w:val="left"/>
              <w:rPr>
                <w:noProof/>
              </w:rPr>
            </w:pPr>
          </w:p>
          <w:p w14:paraId="05AA686C" w14:textId="77777777" w:rsidR="004635EE" w:rsidRDefault="004635EE" w:rsidP="009A0460">
            <w:pPr>
              <w:pStyle w:val="Brdtekst"/>
              <w:spacing w:after="0"/>
              <w:jc w:val="left"/>
              <w:rPr>
                <w:noProof/>
              </w:rPr>
            </w:pPr>
          </w:p>
          <w:p w14:paraId="376E79CE" w14:textId="77777777" w:rsidR="004635EE" w:rsidRDefault="004635EE" w:rsidP="009A0460">
            <w:pPr>
              <w:pStyle w:val="Brdtekst"/>
              <w:spacing w:after="0"/>
              <w:jc w:val="left"/>
              <w:rPr>
                <w:noProof/>
              </w:rPr>
            </w:pPr>
          </w:p>
          <w:p w14:paraId="5398CEE4" w14:textId="77777777" w:rsidR="004635EE" w:rsidRDefault="004635EE" w:rsidP="009A0460">
            <w:pPr>
              <w:pStyle w:val="Brdtekst"/>
              <w:spacing w:after="0"/>
              <w:jc w:val="left"/>
              <w:rPr>
                <w:noProof/>
              </w:rPr>
            </w:pPr>
          </w:p>
          <w:p w14:paraId="5516351C" w14:textId="77777777" w:rsidR="004635EE" w:rsidRDefault="004635EE" w:rsidP="009A0460">
            <w:pPr>
              <w:pStyle w:val="Brdtekst"/>
              <w:spacing w:after="0"/>
              <w:jc w:val="left"/>
              <w:rPr>
                <w:noProof/>
              </w:rPr>
            </w:pPr>
          </w:p>
          <w:p w14:paraId="45081C03" w14:textId="77777777" w:rsidR="004635EE" w:rsidRDefault="004635EE" w:rsidP="009A0460">
            <w:pPr>
              <w:pStyle w:val="Brdtekst"/>
              <w:spacing w:after="0"/>
              <w:jc w:val="left"/>
              <w:rPr>
                <w:noProof/>
              </w:rPr>
            </w:pPr>
          </w:p>
          <w:p w14:paraId="3538C01E" w14:textId="77777777" w:rsidR="004635EE" w:rsidRDefault="004635EE" w:rsidP="009A0460">
            <w:pPr>
              <w:pStyle w:val="Brdtekst"/>
              <w:spacing w:after="0"/>
              <w:jc w:val="left"/>
              <w:rPr>
                <w:noProof/>
              </w:rPr>
            </w:pPr>
          </w:p>
          <w:p w14:paraId="7D1AC41F" w14:textId="77777777" w:rsidR="004635EE" w:rsidRDefault="004635EE" w:rsidP="009A0460">
            <w:pPr>
              <w:pStyle w:val="Brdtekst"/>
              <w:spacing w:after="0"/>
              <w:jc w:val="left"/>
              <w:rPr>
                <w:noProof/>
              </w:rPr>
            </w:pPr>
          </w:p>
          <w:p w14:paraId="1346E1A0" w14:textId="77777777" w:rsidR="004635EE" w:rsidRDefault="004635EE" w:rsidP="009A0460">
            <w:pPr>
              <w:pStyle w:val="Brdtekst"/>
              <w:spacing w:after="0"/>
              <w:jc w:val="left"/>
              <w:rPr>
                <w:noProof/>
              </w:rPr>
            </w:pPr>
          </w:p>
          <w:p w14:paraId="13629211" w14:textId="77777777" w:rsidR="004635EE" w:rsidRDefault="004635EE" w:rsidP="009A0460">
            <w:pPr>
              <w:pStyle w:val="Brdtekst"/>
              <w:spacing w:after="0"/>
              <w:jc w:val="left"/>
              <w:rPr>
                <w:noProof/>
              </w:rPr>
            </w:pPr>
          </w:p>
          <w:p w14:paraId="73FB4D6A" w14:textId="77777777" w:rsidR="004635EE" w:rsidRDefault="004635EE" w:rsidP="009A0460">
            <w:pPr>
              <w:pStyle w:val="Brdtekst"/>
              <w:spacing w:after="0"/>
              <w:jc w:val="left"/>
              <w:rPr>
                <w:noProof/>
              </w:rPr>
            </w:pPr>
          </w:p>
          <w:p w14:paraId="60769735" w14:textId="77777777" w:rsidR="004635EE" w:rsidRDefault="004635EE" w:rsidP="009A0460">
            <w:pPr>
              <w:pStyle w:val="Brdtekst"/>
              <w:spacing w:after="0"/>
              <w:jc w:val="left"/>
              <w:rPr>
                <w:noProof/>
              </w:rPr>
            </w:pPr>
          </w:p>
          <w:p w14:paraId="3167F07C" w14:textId="77777777" w:rsidR="004635EE" w:rsidRDefault="004635EE" w:rsidP="009A0460">
            <w:pPr>
              <w:pStyle w:val="Brdtekst"/>
              <w:spacing w:after="0"/>
              <w:jc w:val="left"/>
              <w:rPr>
                <w:noProof/>
              </w:rPr>
            </w:pPr>
          </w:p>
          <w:p w14:paraId="099A45EA" w14:textId="77777777" w:rsidR="004635EE" w:rsidRDefault="004635EE" w:rsidP="009A0460">
            <w:pPr>
              <w:pStyle w:val="Brdtekst"/>
              <w:spacing w:after="0"/>
              <w:jc w:val="left"/>
              <w:rPr>
                <w:noProof/>
              </w:rPr>
            </w:pPr>
          </w:p>
          <w:p w14:paraId="77EDE920" w14:textId="77777777" w:rsidR="004635EE" w:rsidRDefault="004635EE" w:rsidP="009A0460">
            <w:pPr>
              <w:pStyle w:val="Brdtekst"/>
              <w:spacing w:after="0"/>
              <w:jc w:val="left"/>
              <w:rPr>
                <w:noProof/>
              </w:rPr>
            </w:pPr>
          </w:p>
          <w:p w14:paraId="62B8B30A" w14:textId="77777777" w:rsidR="004635EE" w:rsidRDefault="004635EE" w:rsidP="009A0460">
            <w:pPr>
              <w:pStyle w:val="Brdtekst"/>
              <w:spacing w:after="0"/>
              <w:jc w:val="left"/>
              <w:rPr>
                <w:noProof/>
              </w:rPr>
            </w:pPr>
          </w:p>
          <w:p w14:paraId="066B472B" w14:textId="77777777" w:rsidR="004635EE" w:rsidRDefault="004635EE" w:rsidP="009A0460">
            <w:pPr>
              <w:pStyle w:val="Brdtekst"/>
              <w:spacing w:after="0"/>
              <w:jc w:val="left"/>
              <w:rPr>
                <w:noProof/>
              </w:rPr>
            </w:pPr>
          </w:p>
          <w:p w14:paraId="2B6FB793" w14:textId="77777777" w:rsidR="004635EE" w:rsidRDefault="004635EE" w:rsidP="009A0460">
            <w:pPr>
              <w:pStyle w:val="Brdtekst"/>
              <w:spacing w:after="0"/>
              <w:jc w:val="left"/>
              <w:rPr>
                <w:noProof/>
              </w:rPr>
            </w:pPr>
          </w:p>
          <w:p w14:paraId="452D43FF" w14:textId="77777777" w:rsidR="004635EE" w:rsidRDefault="004635EE" w:rsidP="009A0460">
            <w:pPr>
              <w:pStyle w:val="Brdtekst"/>
              <w:spacing w:after="0"/>
              <w:jc w:val="left"/>
              <w:rPr>
                <w:noProof/>
              </w:rPr>
            </w:pPr>
          </w:p>
          <w:p w14:paraId="24DA4FF0" w14:textId="77777777" w:rsidR="004635EE" w:rsidRDefault="004635EE" w:rsidP="009A0460">
            <w:pPr>
              <w:pStyle w:val="Brdtekst"/>
              <w:spacing w:after="0"/>
              <w:jc w:val="left"/>
              <w:rPr>
                <w:noProof/>
              </w:rPr>
            </w:pPr>
          </w:p>
          <w:p w14:paraId="47D9A62F" w14:textId="77777777" w:rsidR="004635EE" w:rsidRDefault="004635EE" w:rsidP="009A0460">
            <w:pPr>
              <w:pStyle w:val="Brdtekst"/>
              <w:spacing w:after="0"/>
              <w:jc w:val="left"/>
              <w:rPr>
                <w:noProof/>
              </w:rPr>
            </w:pPr>
          </w:p>
          <w:p w14:paraId="7C1ABD5D" w14:textId="77777777" w:rsidR="004635EE" w:rsidRDefault="004635EE" w:rsidP="009A0460">
            <w:pPr>
              <w:pStyle w:val="Brdtekst"/>
              <w:spacing w:after="0"/>
              <w:jc w:val="left"/>
              <w:rPr>
                <w:noProof/>
              </w:rPr>
            </w:pPr>
          </w:p>
          <w:p w14:paraId="43C09CCE" w14:textId="77777777" w:rsidR="004635EE" w:rsidRDefault="004635EE" w:rsidP="009A0460">
            <w:pPr>
              <w:pStyle w:val="Brdtekst"/>
              <w:spacing w:after="0"/>
              <w:jc w:val="left"/>
              <w:rPr>
                <w:noProof/>
              </w:rPr>
            </w:pPr>
          </w:p>
          <w:p w14:paraId="77F40CD5" w14:textId="77777777" w:rsidR="004635EE" w:rsidRDefault="004635EE" w:rsidP="009A0460">
            <w:pPr>
              <w:pStyle w:val="Brdtekst"/>
              <w:spacing w:after="0"/>
              <w:jc w:val="left"/>
              <w:rPr>
                <w:noProof/>
              </w:rPr>
            </w:pPr>
          </w:p>
          <w:p w14:paraId="250E5E58" w14:textId="77777777" w:rsidR="004635EE" w:rsidRDefault="004635EE" w:rsidP="009A0460">
            <w:pPr>
              <w:pStyle w:val="Brdtekst"/>
              <w:spacing w:after="0"/>
              <w:jc w:val="left"/>
              <w:rPr>
                <w:noProof/>
              </w:rPr>
            </w:pPr>
          </w:p>
          <w:p w14:paraId="28648D90" w14:textId="75641419" w:rsidR="004635EE" w:rsidRDefault="004635EE" w:rsidP="009A0460">
            <w:pPr>
              <w:pStyle w:val="Brdtekst"/>
              <w:spacing w:after="0"/>
              <w:jc w:val="left"/>
              <w:rPr>
                <w:noProof/>
              </w:rPr>
            </w:pPr>
            <w:r>
              <w:rPr>
                <w:noProof/>
              </w:rPr>
              <w:t>Se felles merknadssvar – 2 Konsekvenser av støy</w:t>
            </w:r>
            <w:r w:rsidR="009A0460">
              <w:rPr>
                <w:noProof/>
              </w:rPr>
              <w:t>, 3 Helsemessige konsekvenser</w:t>
            </w:r>
            <w:r>
              <w:rPr>
                <w:noProof/>
              </w:rPr>
              <w:t xml:space="preserve"> og 4 Konsekvenser for barn og unge</w:t>
            </w:r>
          </w:p>
          <w:p w14:paraId="432B9EC5" w14:textId="77777777" w:rsidR="004635EE" w:rsidRDefault="004635EE" w:rsidP="009A0460">
            <w:pPr>
              <w:pStyle w:val="Brdtekst"/>
              <w:spacing w:after="0"/>
              <w:jc w:val="left"/>
              <w:rPr>
                <w:noProof/>
              </w:rPr>
            </w:pPr>
          </w:p>
          <w:p w14:paraId="78EA4DE4" w14:textId="77777777" w:rsidR="004635EE" w:rsidRDefault="004635EE" w:rsidP="009A0460">
            <w:pPr>
              <w:pStyle w:val="Brdtekst"/>
              <w:spacing w:after="0"/>
              <w:jc w:val="left"/>
              <w:rPr>
                <w:noProof/>
              </w:rPr>
            </w:pPr>
          </w:p>
          <w:p w14:paraId="1CC5302C" w14:textId="77777777" w:rsidR="004635EE" w:rsidRDefault="004635EE" w:rsidP="009A0460">
            <w:pPr>
              <w:pStyle w:val="Brdtekst"/>
              <w:spacing w:after="0"/>
              <w:jc w:val="left"/>
              <w:rPr>
                <w:noProof/>
              </w:rPr>
            </w:pPr>
          </w:p>
          <w:p w14:paraId="6EA1B78C" w14:textId="77777777" w:rsidR="004635EE" w:rsidRDefault="004635EE" w:rsidP="009A0460">
            <w:pPr>
              <w:pStyle w:val="Brdtekst"/>
              <w:spacing w:after="0"/>
              <w:jc w:val="left"/>
              <w:rPr>
                <w:noProof/>
              </w:rPr>
            </w:pPr>
          </w:p>
          <w:p w14:paraId="4891D01F" w14:textId="77777777" w:rsidR="004635EE" w:rsidRDefault="004635EE" w:rsidP="009A0460">
            <w:pPr>
              <w:pStyle w:val="Brdtekst"/>
              <w:spacing w:after="0"/>
              <w:jc w:val="left"/>
              <w:rPr>
                <w:noProof/>
              </w:rPr>
            </w:pPr>
          </w:p>
          <w:p w14:paraId="5C77E0E1" w14:textId="77777777" w:rsidR="004635EE" w:rsidRDefault="004635EE" w:rsidP="009A0460">
            <w:pPr>
              <w:pStyle w:val="Brdtekst"/>
              <w:spacing w:after="0"/>
              <w:jc w:val="left"/>
              <w:rPr>
                <w:noProof/>
              </w:rPr>
            </w:pPr>
          </w:p>
          <w:p w14:paraId="5F2B4318" w14:textId="77777777" w:rsidR="004635EE" w:rsidRDefault="004635EE" w:rsidP="009A0460">
            <w:pPr>
              <w:pStyle w:val="Brdtekst"/>
              <w:spacing w:after="0"/>
              <w:jc w:val="left"/>
              <w:rPr>
                <w:noProof/>
              </w:rPr>
            </w:pPr>
          </w:p>
          <w:p w14:paraId="2AAB1A85" w14:textId="77777777" w:rsidR="004635EE" w:rsidRDefault="004635EE" w:rsidP="009A0460">
            <w:pPr>
              <w:pStyle w:val="Brdtekst"/>
              <w:spacing w:after="0"/>
              <w:jc w:val="left"/>
              <w:rPr>
                <w:noProof/>
              </w:rPr>
            </w:pPr>
          </w:p>
          <w:p w14:paraId="0AEDFB70" w14:textId="77777777" w:rsidR="004635EE" w:rsidRDefault="004635EE" w:rsidP="009A0460">
            <w:pPr>
              <w:pStyle w:val="Brdtekst"/>
              <w:spacing w:after="0"/>
              <w:jc w:val="left"/>
              <w:rPr>
                <w:noProof/>
              </w:rPr>
            </w:pPr>
          </w:p>
          <w:p w14:paraId="3FF13C27" w14:textId="77777777" w:rsidR="004635EE" w:rsidRDefault="004635EE" w:rsidP="009A0460">
            <w:pPr>
              <w:pStyle w:val="Brdtekst"/>
              <w:spacing w:after="0"/>
              <w:jc w:val="left"/>
              <w:rPr>
                <w:noProof/>
              </w:rPr>
            </w:pPr>
          </w:p>
          <w:p w14:paraId="3DE57B1C" w14:textId="77777777" w:rsidR="004635EE" w:rsidRDefault="004635EE" w:rsidP="009A0460">
            <w:pPr>
              <w:pStyle w:val="Brdtekst"/>
              <w:spacing w:after="0"/>
              <w:jc w:val="left"/>
              <w:rPr>
                <w:noProof/>
              </w:rPr>
            </w:pPr>
          </w:p>
          <w:p w14:paraId="2ABAAB87" w14:textId="77777777" w:rsidR="004635EE" w:rsidRDefault="004635EE" w:rsidP="009A0460">
            <w:pPr>
              <w:pStyle w:val="Brdtekst"/>
              <w:spacing w:after="0"/>
              <w:jc w:val="left"/>
              <w:rPr>
                <w:noProof/>
              </w:rPr>
            </w:pPr>
          </w:p>
          <w:p w14:paraId="1489E031" w14:textId="77777777" w:rsidR="004635EE" w:rsidRDefault="004635EE" w:rsidP="009A0460">
            <w:pPr>
              <w:pStyle w:val="Brdtekst"/>
              <w:spacing w:after="0"/>
              <w:jc w:val="left"/>
              <w:rPr>
                <w:noProof/>
              </w:rPr>
            </w:pPr>
          </w:p>
          <w:p w14:paraId="19CAF519" w14:textId="77777777" w:rsidR="004635EE" w:rsidRDefault="004635EE" w:rsidP="009A0460">
            <w:pPr>
              <w:pStyle w:val="Brdtekst"/>
              <w:spacing w:after="0"/>
              <w:jc w:val="left"/>
              <w:rPr>
                <w:noProof/>
              </w:rPr>
            </w:pPr>
          </w:p>
          <w:p w14:paraId="3F522142" w14:textId="77777777" w:rsidR="004635EE" w:rsidRDefault="004635EE" w:rsidP="009A0460">
            <w:pPr>
              <w:pStyle w:val="Brdtekst"/>
              <w:spacing w:after="0"/>
              <w:jc w:val="left"/>
              <w:rPr>
                <w:noProof/>
              </w:rPr>
            </w:pPr>
          </w:p>
          <w:p w14:paraId="3DD52CFB" w14:textId="77777777" w:rsidR="004635EE" w:rsidRDefault="004635EE" w:rsidP="009A0460">
            <w:pPr>
              <w:pStyle w:val="Brdtekst"/>
              <w:spacing w:after="0"/>
              <w:jc w:val="left"/>
              <w:rPr>
                <w:noProof/>
              </w:rPr>
            </w:pPr>
          </w:p>
          <w:p w14:paraId="34DAE285" w14:textId="77777777" w:rsidR="004635EE" w:rsidRDefault="004635EE" w:rsidP="009A0460">
            <w:pPr>
              <w:pStyle w:val="Brdtekst"/>
              <w:spacing w:after="0"/>
              <w:jc w:val="left"/>
              <w:rPr>
                <w:noProof/>
              </w:rPr>
            </w:pPr>
          </w:p>
          <w:p w14:paraId="690CBED3" w14:textId="77777777" w:rsidR="004635EE" w:rsidRDefault="004635EE" w:rsidP="009A0460">
            <w:pPr>
              <w:pStyle w:val="Brdtekst"/>
              <w:spacing w:after="0"/>
              <w:jc w:val="left"/>
              <w:rPr>
                <w:noProof/>
              </w:rPr>
            </w:pPr>
          </w:p>
          <w:p w14:paraId="1D6F9995" w14:textId="77777777" w:rsidR="004635EE" w:rsidRDefault="004635EE" w:rsidP="009A0460">
            <w:pPr>
              <w:pStyle w:val="Brdtekst"/>
              <w:spacing w:after="0"/>
              <w:jc w:val="left"/>
              <w:rPr>
                <w:noProof/>
              </w:rPr>
            </w:pPr>
          </w:p>
          <w:p w14:paraId="7D68CD8A" w14:textId="77777777" w:rsidR="004635EE" w:rsidRDefault="004635EE" w:rsidP="009A0460">
            <w:pPr>
              <w:pStyle w:val="Brdtekst"/>
              <w:spacing w:after="0"/>
              <w:jc w:val="left"/>
              <w:rPr>
                <w:noProof/>
              </w:rPr>
            </w:pPr>
          </w:p>
          <w:p w14:paraId="181E409A" w14:textId="77777777" w:rsidR="004635EE" w:rsidRDefault="004635EE" w:rsidP="009A0460">
            <w:pPr>
              <w:pStyle w:val="Brdtekst"/>
              <w:spacing w:after="0"/>
              <w:jc w:val="left"/>
              <w:rPr>
                <w:noProof/>
              </w:rPr>
            </w:pPr>
          </w:p>
          <w:p w14:paraId="4EC0F695" w14:textId="77777777" w:rsidR="004635EE" w:rsidRDefault="004635EE" w:rsidP="009A0460">
            <w:pPr>
              <w:pStyle w:val="Brdtekst"/>
              <w:spacing w:after="0"/>
              <w:jc w:val="left"/>
              <w:rPr>
                <w:noProof/>
              </w:rPr>
            </w:pPr>
          </w:p>
          <w:p w14:paraId="043C80FA" w14:textId="77777777" w:rsidR="004635EE" w:rsidRDefault="004635EE" w:rsidP="009A0460">
            <w:pPr>
              <w:pStyle w:val="Brdtekst"/>
              <w:spacing w:after="0"/>
              <w:jc w:val="left"/>
              <w:rPr>
                <w:noProof/>
              </w:rPr>
            </w:pPr>
          </w:p>
          <w:p w14:paraId="0B7758AD" w14:textId="77777777" w:rsidR="004635EE" w:rsidRDefault="004635EE" w:rsidP="009A0460">
            <w:pPr>
              <w:pStyle w:val="Brdtekst"/>
              <w:spacing w:after="0"/>
              <w:jc w:val="left"/>
              <w:rPr>
                <w:noProof/>
              </w:rPr>
            </w:pPr>
            <w:r>
              <w:rPr>
                <w:noProof/>
              </w:rPr>
              <w:t>Se felles merknadssvar – 3 Helsemessige konsekvenser</w:t>
            </w:r>
          </w:p>
          <w:p w14:paraId="6A18EA13" w14:textId="77777777" w:rsidR="004635EE" w:rsidRDefault="004635EE" w:rsidP="009A0460">
            <w:pPr>
              <w:pStyle w:val="Brdtekst"/>
              <w:spacing w:after="0"/>
              <w:jc w:val="left"/>
              <w:rPr>
                <w:noProof/>
              </w:rPr>
            </w:pPr>
          </w:p>
          <w:p w14:paraId="2564C050" w14:textId="77777777" w:rsidR="004635EE" w:rsidRDefault="004635EE" w:rsidP="009A0460">
            <w:pPr>
              <w:pStyle w:val="Brdtekst"/>
              <w:spacing w:after="0"/>
              <w:jc w:val="left"/>
              <w:rPr>
                <w:noProof/>
              </w:rPr>
            </w:pPr>
          </w:p>
          <w:p w14:paraId="2CFF29F9" w14:textId="77777777" w:rsidR="004635EE" w:rsidRDefault="004635EE" w:rsidP="009A0460">
            <w:pPr>
              <w:pStyle w:val="Brdtekst"/>
              <w:spacing w:after="0"/>
              <w:jc w:val="left"/>
              <w:rPr>
                <w:noProof/>
              </w:rPr>
            </w:pPr>
          </w:p>
          <w:p w14:paraId="4B9B9819" w14:textId="77777777" w:rsidR="004635EE" w:rsidRDefault="004635EE" w:rsidP="009A0460">
            <w:pPr>
              <w:pStyle w:val="Brdtekst"/>
              <w:spacing w:after="0"/>
              <w:jc w:val="left"/>
              <w:rPr>
                <w:noProof/>
              </w:rPr>
            </w:pPr>
          </w:p>
          <w:p w14:paraId="4ED4C717" w14:textId="77777777" w:rsidR="004635EE" w:rsidRDefault="004635EE" w:rsidP="009A0460">
            <w:pPr>
              <w:pStyle w:val="Brdtekst"/>
              <w:spacing w:after="0"/>
              <w:jc w:val="left"/>
              <w:rPr>
                <w:noProof/>
              </w:rPr>
            </w:pPr>
          </w:p>
          <w:p w14:paraId="2E0951F5" w14:textId="77777777" w:rsidR="004635EE" w:rsidRDefault="004635EE" w:rsidP="009A0460">
            <w:pPr>
              <w:pStyle w:val="Brdtekst"/>
              <w:spacing w:after="0"/>
              <w:jc w:val="left"/>
              <w:rPr>
                <w:noProof/>
              </w:rPr>
            </w:pPr>
          </w:p>
          <w:p w14:paraId="26D41C95" w14:textId="77777777" w:rsidR="004635EE" w:rsidRDefault="004635EE" w:rsidP="009A0460">
            <w:pPr>
              <w:pStyle w:val="Brdtekst"/>
              <w:spacing w:after="0"/>
              <w:jc w:val="left"/>
              <w:rPr>
                <w:noProof/>
              </w:rPr>
            </w:pPr>
          </w:p>
          <w:p w14:paraId="6633B85D" w14:textId="77777777" w:rsidR="004635EE" w:rsidRDefault="004635EE" w:rsidP="009A0460">
            <w:pPr>
              <w:pStyle w:val="Brdtekst"/>
              <w:spacing w:after="0"/>
              <w:jc w:val="left"/>
              <w:rPr>
                <w:noProof/>
              </w:rPr>
            </w:pPr>
          </w:p>
          <w:p w14:paraId="22AF6DE4" w14:textId="77777777" w:rsidR="004635EE" w:rsidRDefault="004635EE" w:rsidP="009A0460">
            <w:pPr>
              <w:pStyle w:val="Brdtekst"/>
              <w:spacing w:after="0"/>
              <w:jc w:val="left"/>
              <w:rPr>
                <w:noProof/>
              </w:rPr>
            </w:pPr>
          </w:p>
          <w:p w14:paraId="4E809576" w14:textId="348DE3A0" w:rsidR="004635EE" w:rsidRDefault="004635EE" w:rsidP="009A0460">
            <w:pPr>
              <w:pStyle w:val="Brdtekst"/>
              <w:spacing w:after="0"/>
              <w:jc w:val="left"/>
              <w:rPr>
                <w:noProof/>
              </w:rPr>
            </w:pPr>
            <w:r>
              <w:rPr>
                <w:noProof/>
              </w:rPr>
              <w:t xml:space="preserve">Se felles merknadssvar – </w:t>
            </w:r>
            <w:r w:rsidR="009A0460">
              <w:rPr>
                <w:noProof/>
              </w:rPr>
              <w:t xml:space="preserve">2 Konsekvenser av støy og </w:t>
            </w:r>
            <w:r>
              <w:rPr>
                <w:noProof/>
              </w:rPr>
              <w:t>6 Friluftsliv og natur</w:t>
            </w:r>
          </w:p>
          <w:p w14:paraId="1ED4A561" w14:textId="77777777" w:rsidR="004635EE" w:rsidRDefault="004635EE" w:rsidP="009A0460">
            <w:pPr>
              <w:pStyle w:val="Brdtekst"/>
              <w:spacing w:after="0"/>
              <w:jc w:val="left"/>
              <w:rPr>
                <w:noProof/>
              </w:rPr>
            </w:pPr>
          </w:p>
          <w:p w14:paraId="0DAF7351" w14:textId="77777777" w:rsidR="004635EE" w:rsidRDefault="004635EE" w:rsidP="009A0460">
            <w:pPr>
              <w:pStyle w:val="Brdtekst"/>
              <w:spacing w:after="0"/>
              <w:jc w:val="left"/>
              <w:rPr>
                <w:noProof/>
              </w:rPr>
            </w:pPr>
          </w:p>
          <w:p w14:paraId="00E1B053" w14:textId="77777777" w:rsidR="004635EE" w:rsidRDefault="004635EE" w:rsidP="009A0460">
            <w:pPr>
              <w:pStyle w:val="Brdtekst"/>
              <w:spacing w:after="0"/>
              <w:jc w:val="left"/>
              <w:rPr>
                <w:noProof/>
              </w:rPr>
            </w:pPr>
          </w:p>
          <w:p w14:paraId="064E01A5" w14:textId="77777777" w:rsidR="004635EE" w:rsidRDefault="004635EE" w:rsidP="009A0460">
            <w:pPr>
              <w:pStyle w:val="Brdtekst"/>
              <w:spacing w:after="0"/>
              <w:jc w:val="left"/>
              <w:rPr>
                <w:noProof/>
              </w:rPr>
            </w:pPr>
          </w:p>
          <w:p w14:paraId="5DD61C73" w14:textId="77777777" w:rsidR="004635EE" w:rsidRDefault="004635EE" w:rsidP="009A0460">
            <w:pPr>
              <w:pStyle w:val="Brdtekst"/>
              <w:spacing w:after="0"/>
              <w:jc w:val="left"/>
              <w:rPr>
                <w:noProof/>
              </w:rPr>
            </w:pPr>
          </w:p>
          <w:p w14:paraId="308E8B5A" w14:textId="77777777" w:rsidR="004635EE" w:rsidRDefault="004635EE" w:rsidP="009A0460">
            <w:pPr>
              <w:pStyle w:val="Brdtekst"/>
              <w:spacing w:after="0"/>
              <w:jc w:val="left"/>
              <w:rPr>
                <w:noProof/>
              </w:rPr>
            </w:pPr>
          </w:p>
          <w:p w14:paraId="2F4FFB93" w14:textId="240EAFBE" w:rsidR="004635EE" w:rsidRDefault="004635EE" w:rsidP="009A0460">
            <w:pPr>
              <w:pStyle w:val="Brdtekst"/>
              <w:spacing w:after="0"/>
              <w:jc w:val="left"/>
              <w:rPr>
                <w:noProof/>
              </w:rPr>
            </w:pPr>
          </w:p>
          <w:p w14:paraId="6278D214" w14:textId="77777777" w:rsidR="004635EE" w:rsidRDefault="004635EE" w:rsidP="009A0460">
            <w:pPr>
              <w:pStyle w:val="Brdtekst"/>
              <w:spacing w:after="0"/>
              <w:jc w:val="left"/>
              <w:rPr>
                <w:noProof/>
              </w:rPr>
            </w:pPr>
          </w:p>
          <w:p w14:paraId="5D5AEE04" w14:textId="77777777" w:rsidR="004635EE" w:rsidRDefault="004635EE" w:rsidP="009A0460">
            <w:pPr>
              <w:pStyle w:val="Brdtekst"/>
              <w:spacing w:after="0"/>
              <w:jc w:val="left"/>
              <w:rPr>
                <w:noProof/>
              </w:rPr>
            </w:pPr>
          </w:p>
          <w:p w14:paraId="17700E5B" w14:textId="77777777" w:rsidR="004635EE" w:rsidRDefault="004635EE" w:rsidP="009A0460">
            <w:pPr>
              <w:pStyle w:val="Brdtekst"/>
              <w:spacing w:after="0"/>
              <w:jc w:val="left"/>
              <w:rPr>
                <w:noProof/>
              </w:rPr>
            </w:pPr>
          </w:p>
          <w:p w14:paraId="7D779FDB" w14:textId="77777777" w:rsidR="004635EE" w:rsidRDefault="004635EE" w:rsidP="009A0460">
            <w:pPr>
              <w:pStyle w:val="Brdtekst"/>
              <w:spacing w:after="0"/>
              <w:jc w:val="left"/>
              <w:rPr>
                <w:noProof/>
              </w:rPr>
            </w:pPr>
          </w:p>
          <w:p w14:paraId="32D41B1A" w14:textId="77777777" w:rsidR="004635EE" w:rsidRDefault="004635EE" w:rsidP="009A0460">
            <w:pPr>
              <w:pStyle w:val="Brdtekst"/>
              <w:spacing w:after="0"/>
              <w:jc w:val="left"/>
              <w:rPr>
                <w:noProof/>
              </w:rPr>
            </w:pPr>
          </w:p>
          <w:p w14:paraId="2FE40954" w14:textId="77777777" w:rsidR="004635EE" w:rsidRDefault="004635EE" w:rsidP="009A0460">
            <w:pPr>
              <w:pStyle w:val="Brdtekst"/>
              <w:spacing w:after="0"/>
              <w:jc w:val="left"/>
              <w:rPr>
                <w:noProof/>
              </w:rPr>
            </w:pPr>
          </w:p>
          <w:p w14:paraId="076B68BB" w14:textId="77777777" w:rsidR="004635EE" w:rsidRDefault="004635EE" w:rsidP="009A0460">
            <w:pPr>
              <w:pStyle w:val="Brdtekst"/>
              <w:spacing w:after="0"/>
              <w:jc w:val="left"/>
              <w:rPr>
                <w:noProof/>
              </w:rPr>
            </w:pPr>
          </w:p>
          <w:p w14:paraId="5571CADC" w14:textId="3A6AE654" w:rsidR="004635EE" w:rsidRDefault="004635EE" w:rsidP="009A0460">
            <w:pPr>
              <w:pStyle w:val="Brdtekst"/>
              <w:spacing w:after="0"/>
              <w:jc w:val="left"/>
              <w:rPr>
                <w:noProof/>
              </w:rPr>
            </w:pPr>
          </w:p>
          <w:p w14:paraId="3212E688" w14:textId="77777777" w:rsidR="009A0460" w:rsidRDefault="009A0460" w:rsidP="009A0460">
            <w:pPr>
              <w:pStyle w:val="Brdtekst"/>
              <w:spacing w:after="0"/>
              <w:jc w:val="left"/>
              <w:rPr>
                <w:noProof/>
              </w:rPr>
            </w:pPr>
          </w:p>
          <w:p w14:paraId="05CCD4FE" w14:textId="77777777" w:rsidR="004635EE" w:rsidRDefault="004635EE" w:rsidP="009A0460">
            <w:pPr>
              <w:pStyle w:val="Brdtekst"/>
              <w:spacing w:after="0"/>
              <w:jc w:val="left"/>
              <w:rPr>
                <w:noProof/>
              </w:rPr>
            </w:pPr>
          </w:p>
          <w:p w14:paraId="7D038E57" w14:textId="77777777" w:rsidR="004635EE" w:rsidRDefault="004635EE" w:rsidP="009A0460">
            <w:pPr>
              <w:pStyle w:val="Brdtekst"/>
              <w:spacing w:after="0"/>
              <w:jc w:val="left"/>
              <w:rPr>
                <w:noProof/>
              </w:rPr>
            </w:pPr>
          </w:p>
          <w:p w14:paraId="439ABAEE" w14:textId="77777777" w:rsidR="004635EE" w:rsidRDefault="004635EE" w:rsidP="009A0460">
            <w:pPr>
              <w:pStyle w:val="Brdtekst"/>
              <w:spacing w:after="0"/>
              <w:jc w:val="left"/>
              <w:rPr>
                <w:noProof/>
              </w:rPr>
            </w:pPr>
          </w:p>
          <w:p w14:paraId="662A510E" w14:textId="77777777" w:rsidR="004635EE" w:rsidRDefault="004635EE" w:rsidP="009A0460">
            <w:pPr>
              <w:pStyle w:val="Brdtekst"/>
              <w:spacing w:after="0"/>
              <w:jc w:val="left"/>
              <w:rPr>
                <w:noProof/>
              </w:rPr>
            </w:pPr>
          </w:p>
          <w:p w14:paraId="09795887" w14:textId="77777777" w:rsidR="004635EE" w:rsidRDefault="004635EE" w:rsidP="009A0460">
            <w:pPr>
              <w:pStyle w:val="Brdtekst"/>
              <w:spacing w:after="0"/>
              <w:jc w:val="left"/>
              <w:rPr>
                <w:noProof/>
              </w:rPr>
            </w:pPr>
          </w:p>
          <w:p w14:paraId="43CBEF7A" w14:textId="77777777" w:rsidR="004635EE" w:rsidRDefault="004635EE" w:rsidP="009A0460">
            <w:pPr>
              <w:pStyle w:val="Brdtekst"/>
              <w:spacing w:after="0"/>
              <w:jc w:val="left"/>
              <w:rPr>
                <w:noProof/>
              </w:rPr>
            </w:pPr>
          </w:p>
          <w:p w14:paraId="503E12FF" w14:textId="77777777" w:rsidR="004635EE" w:rsidRDefault="004635EE" w:rsidP="009A0460">
            <w:pPr>
              <w:pStyle w:val="Brdtekst"/>
              <w:spacing w:after="0"/>
              <w:jc w:val="left"/>
              <w:rPr>
                <w:noProof/>
              </w:rPr>
            </w:pPr>
          </w:p>
          <w:p w14:paraId="092F1801" w14:textId="77777777" w:rsidR="004635EE" w:rsidRDefault="004635EE" w:rsidP="009A0460">
            <w:pPr>
              <w:pStyle w:val="Brdtekst"/>
              <w:spacing w:after="0"/>
              <w:jc w:val="left"/>
              <w:rPr>
                <w:noProof/>
              </w:rPr>
            </w:pPr>
            <w:r>
              <w:rPr>
                <w:noProof/>
              </w:rPr>
              <w:t>Se felles merknadssvar – 5 Skytebaner og SIBO</w:t>
            </w:r>
          </w:p>
          <w:p w14:paraId="3A24EB63" w14:textId="77777777" w:rsidR="004635EE" w:rsidRDefault="004635EE" w:rsidP="009A0460">
            <w:pPr>
              <w:pStyle w:val="Brdtekst"/>
              <w:spacing w:after="0"/>
              <w:jc w:val="left"/>
              <w:rPr>
                <w:noProof/>
              </w:rPr>
            </w:pPr>
          </w:p>
          <w:p w14:paraId="47B1FE54" w14:textId="77777777" w:rsidR="004635EE" w:rsidRDefault="004635EE" w:rsidP="009A0460">
            <w:pPr>
              <w:pStyle w:val="Brdtekst"/>
              <w:spacing w:after="0"/>
              <w:jc w:val="left"/>
              <w:rPr>
                <w:noProof/>
              </w:rPr>
            </w:pPr>
          </w:p>
          <w:p w14:paraId="579D16A6" w14:textId="77777777" w:rsidR="004635EE" w:rsidRDefault="004635EE" w:rsidP="009A0460">
            <w:pPr>
              <w:pStyle w:val="Brdtekst"/>
              <w:spacing w:after="0"/>
              <w:jc w:val="left"/>
              <w:rPr>
                <w:noProof/>
              </w:rPr>
            </w:pPr>
          </w:p>
          <w:p w14:paraId="4E671966" w14:textId="77777777" w:rsidR="004635EE" w:rsidRDefault="004635EE" w:rsidP="009A0460">
            <w:pPr>
              <w:pStyle w:val="Brdtekst"/>
              <w:spacing w:after="0"/>
              <w:jc w:val="left"/>
              <w:rPr>
                <w:noProof/>
              </w:rPr>
            </w:pPr>
          </w:p>
          <w:p w14:paraId="3610AA78" w14:textId="77777777" w:rsidR="004635EE" w:rsidRDefault="004635EE" w:rsidP="009A0460">
            <w:pPr>
              <w:pStyle w:val="Brdtekst"/>
              <w:spacing w:after="0"/>
              <w:jc w:val="left"/>
              <w:rPr>
                <w:noProof/>
              </w:rPr>
            </w:pPr>
          </w:p>
          <w:p w14:paraId="5A48A617" w14:textId="77777777" w:rsidR="004635EE" w:rsidRDefault="004635EE" w:rsidP="009A0460">
            <w:pPr>
              <w:pStyle w:val="Brdtekst"/>
              <w:spacing w:after="0"/>
              <w:jc w:val="left"/>
              <w:rPr>
                <w:noProof/>
              </w:rPr>
            </w:pPr>
          </w:p>
          <w:p w14:paraId="31FCD214" w14:textId="77777777" w:rsidR="004635EE" w:rsidRDefault="004635EE" w:rsidP="009A0460">
            <w:pPr>
              <w:pStyle w:val="Brdtekst"/>
              <w:spacing w:after="0"/>
              <w:jc w:val="left"/>
              <w:rPr>
                <w:noProof/>
              </w:rPr>
            </w:pPr>
          </w:p>
          <w:p w14:paraId="21D15A91" w14:textId="77777777" w:rsidR="004635EE" w:rsidRDefault="004635EE" w:rsidP="009A0460">
            <w:pPr>
              <w:pStyle w:val="Brdtekst"/>
              <w:spacing w:after="0"/>
              <w:jc w:val="left"/>
              <w:rPr>
                <w:noProof/>
              </w:rPr>
            </w:pPr>
          </w:p>
          <w:p w14:paraId="5DFFB213" w14:textId="77777777" w:rsidR="004635EE" w:rsidRDefault="004635EE" w:rsidP="009A0460">
            <w:pPr>
              <w:pStyle w:val="Brdtekst"/>
              <w:spacing w:after="0"/>
              <w:jc w:val="left"/>
              <w:rPr>
                <w:noProof/>
              </w:rPr>
            </w:pPr>
          </w:p>
          <w:p w14:paraId="2F0E00DF" w14:textId="77777777" w:rsidR="004635EE" w:rsidRDefault="004635EE" w:rsidP="009A0460">
            <w:pPr>
              <w:pStyle w:val="Brdtekst"/>
              <w:spacing w:after="0"/>
              <w:jc w:val="left"/>
              <w:rPr>
                <w:noProof/>
              </w:rPr>
            </w:pPr>
          </w:p>
          <w:p w14:paraId="2942ED62" w14:textId="77777777" w:rsidR="004635EE" w:rsidRDefault="004635EE" w:rsidP="009A0460">
            <w:pPr>
              <w:pStyle w:val="Brdtekst"/>
              <w:spacing w:after="0"/>
              <w:jc w:val="left"/>
              <w:rPr>
                <w:noProof/>
              </w:rPr>
            </w:pPr>
          </w:p>
          <w:p w14:paraId="667057F5" w14:textId="77777777" w:rsidR="004635EE" w:rsidRDefault="004635EE" w:rsidP="009A0460">
            <w:pPr>
              <w:pStyle w:val="Brdtekst"/>
              <w:spacing w:after="0"/>
              <w:jc w:val="left"/>
              <w:rPr>
                <w:noProof/>
              </w:rPr>
            </w:pPr>
          </w:p>
          <w:p w14:paraId="7C2F2541" w14:textId="77777777" w:rsidR="004635EE" w:rsidRDefault="004635EE" w:rsidP="009A0460">
            <w:pPr>
              <w:pStyle w:val="Brdtekst"/>
              <w:spacing w:after="0"/>
              <w:jc w:val="left"/>
              <w:rPr>
                <w:noProof/>
              </w:rPr>
            </w:pPr>
          </w:p>
          <w:p w14:paraId="1911F989" w14:textId="77777777" w:rsidR="004635EE" w:rsidRDefault="004635EE" w:rsidP="009A0460">
            <w:pPr>
              <w:pStyle w:val="Brdtekst"/>
              <w:spacing w:after="0"/>
              <w:jc w:val="left"/>
              <w:rPr>
                <w:noProof/>
              </w:rPr>
            </w:pPr>
          </w:p>
          <w:p w14:paraId="213566B8" w14:textId="77777777" w:rsidR="004635EE" w:rsidRDefault="004635EE" w:rsidP="009A0460">
            <w:pPr>
              <w:pStyle w:val="Brdtekst"/>
              <w:spacing w:after="0"/>
              <w:jc w:val="left"/>
              <w:rPr>
                <w:noProof/>
              </w:rPr>
            </w:pPr>
          </w:p>
          <w:p w14:paraId="03E8DDA8" w14:textId="77777777" w:rsidR="004635EE" w:rsidRDefault="004635EE" w:rsidP="009A0460">
            <w:pPr>
              <w:pStyle w:val="Brdtekst"/>
              <w:spacing w:after="0"/>
              <w:jc w:val="left"/>
              <w:rPr>
                <w:noProof/>
              </w:rPr>
            </w:pPr>
          </w:p>
          <w:p w14:paraId="1394F995" w14:textId="4F1A7F99" w:rsidR="004635EE" w:rsidRDefault="009A0460" w:rsidP="009A0460">
            <w:pPr>
              <w:pStyle w:val="Brdtekst"/>
              <w:spacing w:after="0"/>
              <w:jc w:val="left"/>
              <w:rPr>
                <w:noProof/>
              </w:rPr>
            </w:pPr>
            <w:r>
              <w:rPr>
                <w:noProof/>
              </w:rPr>
              <w:t>Se felles merknadssvar – 2 Konsekvenser av støy og 3 Helsemessige konsekvenser</w:t>
            </w:r>
          </w:p>
        </w:tc>
      </w:tr>
      <w:tr w:rsidR="00452D3B" w14:paraId="1BC3F3A3" w14:textId="77777777" w:rsidTr="00A47C76">
        <w:tc>
          <w:tcPr>
            <w:tcW w:w="4395" w:type="dxa"/>
          </w:tcPr>
          <w:p w14:paraId="3AE33E1E" w14:textId="07386B07" w:rsidR="00452D3B" w:rsidRDefault="00F02B55" w:rsidP="00452D3B">
            <w:pPr>
              <w:pStyle w:val="Brdtekst"/>
              <w:spacing w:after="0"/>
              <w:jc w:val="left"/>
              <w:rPr>
                <w:b/>
                <w:noProof/>
              </w:rPr>
            </w:pPr>
            <w:r>
              <w:rPr>
                <w:b/>
                <w:noProof/>
              </w:rPr>
              <w:lastRenderedPageBreak/>
              <w:t>C441</w:t>
            </w:r>
            <w:r w:rsidR="00452D3B" w:rsidRPr="00452D3B">
              <w:rPr>
                <w:b/>
                <w:noProof/>
              </w:rPr>
              <w:t xml:space="preserve"> – </w:t>
            </w:r>
            <w:r w:rsidR="00452D3B">
              <w:rPr>
                <w:b/>
                <w:noProof/>
              </w:rPr>
              <w:t>Kristin Myklebust – 18.06.2017</w:t>
            </w:r>
          </w:p>
          <w:p w14:paraId="30A22A17" w14:textId="77777777" w:rsidR="00452D3B" w:rsidRPr="00452D3B" w:rsidRDefault="00452D3B" w:rsidP="00452D3B">
            <w:pPr>
              <w:pStyle w:val="Brdtekst"/>
              <w:spacing w:after="0"/>
              <w:jc w:val="left"/>
              <w:rPr>
                <w:noProof/>
              </w:rPr>
            </w:pPr>
          </w:p>
          <w:p w14:paraId="5F456A07" w14:textId="77777777" w:rsidR="00452D3B" w:rsidRPr="00452D3B" w:rsidRDefault="00452D3B" w:rsidP="00452D3B">
            <w:pPr>
              <w:pStyle w:val="Brdtekst"/>
              <w:spacing w:after="0"/>
              <w:jc w:val="left"/>
              <w:rPr>
                <w:noProof/>
              </w:rPr>
            </w:pPr>
            <w:r w:rsidRPr="00452D3B">
              <w:rPr>
                <w:noProof/>
              </w:rPr>
              <w:t>Jeg er sterkt kritisk til de manglende støybegrensende tiltakene i forbindelse med Politiets nasjonale beredskapssenter på Taraldrud. All sunn fornuft tilsier at kontinuerlig skyting vil redusere livskvaliteten til de som bor og oppholder seg i området. Det er imidlertid svært alvorlig at man er villig til å sette oppvekstmiljøet til så mange barn og unge på spill uten å ha større kunnskap om de helsemessige effektene. Det mangler vurderinger av hvordan langvarig eksponering for impulsstøy påvirker barn og unge. Kommunelegen mener det planlagte støynivået som uforsvarlig.</w:t>
            </w:r>
          </w:p>
          <w:p w14:paraId="050179D8" w14:textId="77777777" w:rsidR="00452D3B" w:rsidRPr="00452D3B" w:rsidRDefault="00452D3B" w:rsidP="00452D3B">
            <w:pPr>
              <w:pStyle w:val="Brdtekst"/>
              <w:spacing w:after="0"/>
              <w:jc w:val="left"/>
              <w:rPr>
                <w:noProof/>
              </w:rPr>
            </w:pPr>
          </w:p>
          <w:p w14:paraId="23392ABB" w14:textId="77777777" w:rsidR="00452D3B" w:rsidRDefault="00452D3B" w:rsidP="00452D3B">
            <w:pPr>
              <w:pStyle w:val="Brdtekst"/>
              <w:spacing w:after="0"/>
              <w:jc w:val="left"/>
              <w:rPr>
                <w:noProof/>
              </w:rPr>
            </w:pPr>
            <w:r w:rsidRPr="00452D3B">
              <w:rPr>
                <w:noProof/>
              </w:rPr>
              <w:t xml:space="preserve">Jeg ber om at utendørs skyte- og spreningsnigsanlegg bygges inn. Da dette naturligvis er mer kostbart enn de påtenkte gapahukene, må man se denne kostnaden i </w:t>
            </w:r>
            <w:r w:rsidRPr="00452D3B">
              <w:rPr>
                <w:noProof/>
              </w:rPr>
              <w:lastRenderedPageBreak/>
              <w:t>lys av de samfunnsøkonomiske kostnadene og konsekvensene av at mange mennesker blir plaget av støy over lang tid.</w:t>
            </w:r>
          </w:p>
          <w:p w14:paraId="13EA9B0D" w14:textId="5944107B" w:rsidR="00452D3B" w:rsidRDefault="00452D3B" w:rsidP="00452D3B">
            <w:pPr>
              <w:pStyle w:val="Brdtekst"/>
              <w:spacing w:after="0"/>
              <w:jc w:val="left"/>
              <w:rPr>
                <w:b/>
                <w:noProof/>
              </w:rPr>
            </w:pPr>
          </w:p>
        </w:tc>
        <w:tc>
          <w:tcPr>
            <w:tcW w:w="4110" w:type="dxa"/>
          </w:tcPr>
          <w:p w14:paraId="3A8EA6DC" w14:textId="77777777" w:rsidR="00452D3B" w:rsidRDefault="00452D3B" w:rsidP="009A0460">
            <w:pPr>
              <w:pStyle w:val="Brdtekst"/>
              <w:spacing w:after="0"/>
              <w:jc w:val="left"/>
              <w:rPr>
                <w:noProof/>
              </w:rPr>
            </w:pPr>
          </w:p>
          <w:p w14:paraId="1C4DE5E8" w14:textId="77777777" w:rsidR="006A0263" w:rsidRDefault="006A0263" w:rsidP="009A0460">
            <w:pPr>
              <w:pStyle w:val="Brdtekst"/>
              <w:spacing w:after="0"/>
              <w:jc w:val="left"/>
              <w:rPr>
                <w:noProof/>
              </w:rPr>
            </w:pPr>
          </w:p>
          <w:p w14:paraId="3A49B3C9" w14:textId="2BE9B873" w:rsidR="006A0263" w:rsidRDefault="006A0263" w:rsidP="009A0460">
            <w:pPr>
              <w:pStyle w:val="Brdtekst"/>
              <w:spacing w:after="0"/>
              <w:jc w:val="left"/>
              <w:rPr>
                <w:noProof/>
              </w:rPr>
            </w:pPr>
            <w:r>
              <w:rPr>
                <w:noProof/>
              </w:rPr>
              <w:t xml:space="preserve">Se felles merknadssvar – </w:t>
            </w:r>
            <w:r w:rsidR="009A0460">
              <w:rPr>
                <w:noProof/>
              </w:rPr>
              <w:t xml:space="preserve">2 Konsekvenser av støy, </w:t>
            </w:r>
            <w:r>
              <w:rPr>
                <w:noProof/>
              </w:rPr>
              <w:t>3 Helsemessige konsekvenser og 4 Konsekvenser for barn og unge</w:t>
            </w:r>
          </w:p>
          <w:p w14:paraId="3E761E27" w14:textId="23FD91EA" w:rsidR="006A0263" w:rsidRDefault="006A0263" w:rsidP="009A0460">
            <w:pPr>
              <w:pStyle w:val="Brdtekst"/>
              <w:spacing w:after="0"/>
              <w:jc w:val="left"/>
              <w:rPr>
                <w:noProof/>
              </w:rPr>
            </w:pPr>
          </w:p>
          <w:p w14:paraId="51D38471" w14:textId="22304D4E" w:rsidR="006A0263" w:rsidRDefault="006A0263" w:rsidP="009A0460">
            <w:pPr>
              <w:pStyle w:val="Brdtekst"/>
              <w:spacing w:after="0"/>
              <w:jc w:val="left"/>
              <w:rPr>
                <w:noProof/>
              </w:rPr>
            </w:pPr>
          </w:p>
          <w:p w14:paraId="32125BB0" w14:textId="0B6A5386" w:rsidR="006A0263" w:rsidRDefault="006A0263" w:rsidP="009A0460">
            <w:pPr>
              <w:pStyle w:val="Brdtekst"/>
              <w:spacing w:after="0"/>
              <w:jc w:val="left"/>
              <w:rPr>
                <w:noProof/>
              </w:rPr>
            </w:pPr>
          </w:p>
          <w:p w14:paraId="0912F6E0" w14:textId="0CD9A96B" w:rsidR="006A0263" w:rsidRDefault="006A0263" w:rsidP="009A0460">
            <w:pPr>
              <w:pStyle w:val="Brdtekst"/>
              <w:spacing w:after="0"/>
              <w:jc w:val="left"/>
              <w:rPr>
                <w:noProof/>
              </w:rPr>
            </w:pPr>
          </w:p>
          <w:p w14:paraId="15453295" w14:textId="251DD9E9" w:rsidR="006A0263" w:rsidRDefault="006A0263" w:rsidP="009A0460">
            <w:pPr>
              <w:pStyle w:val="Brdtekst"/>
              <w:spacing w:after="0"/>
              <w:jc w:val="left"/>
              <w:rPr>
                <w:noProof/>
              </w:rPr>
            </w:pPr>
          </w:p>
          <w:p w14:paraId="053D92E5" w14:textId="6E4EA721" w:rsidR="006A0263" w:rsidRDefault="006A0263" w:rsidP="009A0460">
            <w:pPr>
              <w:pStyle w:val="Brdtekst"/>
              <w:spacing w:after="0"/>
              <w:jc w:val="left"/>
              <w:rPr>
                <w:noProof/>
              </w:rPr>
            </w:pPr>
          </w:p>
          <w:p w14:paraId="5A6E7C72" w14:textId="4501BDC4" w:rsidR="006A0263" w:rsidRDefault="006A0263" w:rsidP="009A0460">
            <w:pPr>
              <w:pStyle w:val="Brdtekst"/>
              <w:spacing w:after="0"/>
              <w:jc w:val="left"/>
              <w:rPr>
                <w:noProof/>
              </w:rPr>
            </w:pPr>
          </w:p>
          <w:p w14:paraId="6ED9EFD4" w14:textId="44CD7733" w:rsidR="006A0263" w:rsidRDefault="006A0263" w:rsidP="009A0460">
            <w:pPr>
              <w:pStyle w:val="Brdtekst"/>
              <w:spacing w:after="0"/>
              <w:jc w:val="left"/>
              <w:rPr>
                <w:noProof/>
              </w:rPr>
            </w:pPr>
          </w:p>
          <w:p w14:paraId="1962C8BB" w14:textId="22C04A16" w:rsidR="006A0263" w:rsidRDefault="006A0263" w:rsidP="009A0460">
            <w:pPr>
              <w:pStyle w:val="Brdtekst"/>
              <w:spacing w:after="0"/>
              <w:jc w:val="left"/>
              <w:rPr>
                <w:noProof/>
              </w:rPr>
            </w:pPr>
          </w:p>
          <w:p w14:paraId="45E6FCBE" w14:textId="7E901971" w:rsidR="006A0263" w:rsidRDefault="006A0263" w:rsidP="009A0460">
            <w:pPr>
              <w:pStyle w:val="Brdtekst"/>
              <w:spacing w:after="0"/>
              <w:jc w:val="left"/>
              <w:rPr>
                <w:noProof/>
              </w:rPr>
            </w:pPr>
          </w:p>
          <w:p w14:paraId="792CF0C5" w14:textId="585F3290" w:rsidR="006A0263" w:rsidRDefault="006A0263" w:rsidP="009A0460">
            <w:pPr>
              <w:pStyle w:val="Brdtekst"/>
              <w:spacing w:after="0"/>
              <w:jc w:val="left"/>
              <w:rPr>
                <w:noProof/>
              </w:rPr>
            </w:pPr>
          </w:p>
          <w:p w14:paraId="5723B18D" w14:textId="0347CBBD" w:rsidR="006A0263" w:rsidRDefault="006A0263" w:rsidP="009A0460">
            <w:pPr>
              <w:pStyle w:val="Brdtekst"/>
              <w:spacing w:after="0"/>
              <w:jc w:val="left"/>
              <w:rPr>
                <w:noProof/>
              </w:rPr>
            </w:pPr>
          </w:p>
          <w:p w14:paraId="745FC056" w14:textId="77777777" w:rsidR="009A0460" w:rsidRDefault="009A0460" w:rsidP="009A0460">
            <w:pPr>
              <w:pStyle w:val="Brdtekst"/>
              <w:spacing w:after="0"/>
              <w:jc w:val="left"/>
              <w:rPr>
                <w:noProof/>
              </w:rPr>
            </w:pPr>
          </w:p>
          <w:p w14:paraId="730CCB2F" w14:textId="77777777" w:rsidR="006A0263" w:rsidRDefault="006A0263" w:rsidP="009A0460">
            <w:pPr>
              <w:pStyle w:val="Brdtekst"/>
              <w:spacing w:after="0"/>
              <w:jc w:val="left"/>
              <w:rPr>
                <w:noProof/>
              </w:rPr>
            </w:pPr>
            <w:r>
              <w:rPr>
                <w:noProof/>
              </w:rPr>
              <w:t>Se felles merknadssvar – 5 Skytebaner og SIBO</w:t>
            </w:r>
          </w:p>
          <w:p w14:paraId="0C4D02CE" w14:textId="77777777" w:rsidR="006A0263" w:rsidRDefault="006A0263" w:rsidP="009A0460">
            <w:pPr>
              <w:pStyle w:val="Brdtekst"/>
              <w:spacing w:after="0"/>
              <w:jc w:val="left"/>
              <w:rPr>
                <w:noProof/>
              </w:rPr>
            </w:pPr>
          </w:p>
          <w:p w14:paraId="2A4B09CE" w14:textId="4A9A4B77" w:rsidR="006A0263" w:rsidRDefault="006A0263" w:rsidP="009A0460">
            <w:pPr>
              <w:pStyle w:val="Brdtekst"/>
              <w:spacing w:after="0"/>
              <w:jc w:val="left"/>
              <w:rPr>
                <w:noProof/>
              </w:rPr>
            </w:pPr>
          </w:p>
        </w:tc>
      </w:tr>
      <w:tr w:rsidR="00103B0E" w14:paraId="4F1E9393" w14:textId="77777777" w:rsidTr="00A47C76">
        <w:tc>
          <w:tcPr>
            <w:tcW w:w="4395" w:type="dxa"/>
          </w:tcPr>
          <w:p w14:paraId="4B15618A" w14:textId="17EAC0EE" w:rsidR="00103B0E" w:rsidRPr="00103B0E" w:rsidRDefault="00F02B55" w:rsidP="00103B0E">
            <w:pPr>
              <w:pStyle w:val="Brdtekst"/>
              <w:spacing w:after="0"/>
              <w:jc w:val="left"/>
              <w:rPr>
                <w:b/>
                <w:noProof/>
              </w:rPr>
            </w:pPr>
            <w:r>
              <w:rPr>
                <w:b/>
                <w:noProof/>
              </w:rPr>
              <w:lastRenderedPageBreak/>
              <w:t>C</w:t>
            </w:r>
            <w:r w:rsidR="003502B8">
              <w:rPr>
                <w:b/>
                <w:noProof/>
              </w:rPr>
              <w:t>442</w:t>
            </w:r>
            <w:r w:rsidR="00103B0E" w:rsidRPr="00103B0E">
              <w:rPr>
                <w:b/>
                <w:noProof/>
              </w:rPr>
              <w:t xml:space="preserve"> – Kristin Nyborg – 21.06.2017</w:t>
            </w:r>
          </w:p>
          <w:p w14:paraId="5166B53B" w14:textId="298B86E0" w:rsidR="00103B0E" w:rsidRPr="00103B0E" w:rsidRDefault="00103B0E" w:rsidP="00103B0E">
            <w:pPr>
              <w:pStyle w:val="Brdtekst"/>
              <w:spacing w:after="0"/>
              <w:jc w:val="left"/>
              <w:rPr>
                <w:noProof/>
              </w:rPr>
            </w:pPr>
          </w:p>
          <w:p w14:paraId="142E5431" w14:textId="77777777" w:rsidR="00103B0E" w:rsidRPr="00103B0E" w:rsidRDefault="00103B0E" w:rsidP="00103B0E">
            <w:pPr>
              <w:pStyle w:val="Brdtekst"/>
              <w:spacing w:after="0"/>
              <w:jc w:val="left"/>
              <w:rPr>
                <w:noProof/>
              </w:rPr>
            </w:pPr>
            <w:r w:rsidRPr="00103B0E">
              <w:rPr>
                <w:noProof/>
              </w:rPr>
              <w:t xml:space="preserve">Kjære beslutningstakere. Jeg skriver på vegne av meg selv og min familie. Vi vil på det sterkeste protestere mot et beredskapssenter slik planene nå foreligger. Vårt hjem ligger i gul støysone. </w:t>
            </w:r>
          </w:p>
          <w:p w14:paraId="506094BF" w14:textId="77777777" w:rsidR="00103B0E" w:rsidRPr="00103B0E" w:rsidRDefault="00103B0E" w:rsidP="00103B0E">
            <w:pPr>
              <w:pStyle w:val="Brdtekst"/>
              <w:spacing w:after="0"/>
              <w:jc w:val="left"/>
              <w:rPr>
                <w:noProof/>
              </w:rPr>
            </w:pPr>
          </w:p>
          <w:p w14:paraId="24373F07" w14:textId="77777777" w:rsidR="00103B0E" w:rsidRPr="00103B0E" w:rsidRDefault="00103B0E" w:rsidP="00103B0E">
            <w:pPr>
              <w:pStyle w:val="Brdtekst"/>
              <w:spacing w:after="0"/>
              <w:jc w:val="left"/>
              <w:rPr>
                <w:noProof/>
              </w:rPr>
            </w:pPr>
            <w:r w:rsidRPr="00103B0E">
              <w:rPr>
                <w:noProof/>
              </w:rPr>
              <w:t xml:space="preserve">Vi har bodd på Bjørndal siden 2013. Nærheten til marka og turområder, samt den generelle følelsen av å bo "på landet" var hovedgrunnene til at vi flyttet hit. </w:t>
            </w:r>
          </w:p>
          <w:p w14:paraId="7679A8A3" w14:textId="77777777" w:rsidR="00103B0E" w:rsidRPr="00103B0E" w:rsidRDefault="00103B0E" w:rsidP="00103B0E">
            <w:pPr>
              <w:pStyle w:val="Brdtekst"/>
              <w:spacing w:after="0"/>
              <w:jc w:val="left"/>
              <w:rPr>
                <w:noProof/>
              </w:rPr>
            </w:pPr>
          </w:p>
          <w:p w14:paraId="34475ECA" w14:textId="77777777" w:rsidR="00103B0E" w:rsidRPr="00103B0E" w:rsidRDefault="00103B0E" w:rsidP="00103B0E">
            <w:pPr>
              <w:pStyle w:val="Brdtekst"/>
              <w:spacing w:after="0"/>
              <w:jc w:val="left"/>
              <w:rPr>
                <w:noProof/>
              </w:rPr>
            </w:pPr>
            <w:r w:rsidRPr="00103B0E">
              <w:rPr>
                <w:noProof/>
              </w:rPr>
              <w:t xml:space="preserve">Søndre Nordstrand er allerede et belastet område på mange måter. Høy arbeidsledighet, lav gjennomsnittsinntekt, fattigdom og sosiale problemer. På Bjørndal bor det 8500 mennesker. Svært mange av disse vil ha sine hjem i gul eller oransj støysone. </w:t>
            </w:r>
          </w:p>
          <w:p w14:paraId="310C42AD" w14:textId="77777777" w:rsidR="00103B0E" w:rsidRPr="00103B0E" w:rsidRDefault="00103B0E" w:rsidP="00103B0E">
            <w:pPr>
              <w:pStyle w:val="Brdtekst"/>
              <w:spacing w:after="0"/>
              <w:jc w:val="left"/>
              <w:rPr>
                <w:noProof/>
              </w:rPr>
            </w:pPr>
          </w:p>
          <w:p w14:paraId="3E66B1C7" w14:textId="77777777" w:rsidR="00103B0E" w:rsidRPr="00103B0E" w:rsidRDefault="00103B0E" w:rsidP="00103B0E">
            <w:pPr>
              <w:pStyle w:val="Brdtekst"/>
              <w:spacing w:after="0"/>
              <w:jc w:val="left"/>
              <w:rPr>
                <w:noProof/>
              </w:rPr>
            </w:pPr>
            <w:r w:rsidRPr="00103B0E">
              <w:rPr>
                <w:noProof/>
              </w:rPr>
              <w:t>Vi har allerede levd med støy fra Åsland i flere år. Store deler av våre friluftsområder er allerede borte i forbindelse med dette anlegget.</w:t>
            </w:r>
          </w:p>
          <w:p w14:paraId="04BEEB59" w14:textId="77777777" w:rsidR="00103B0E" w:rsidRPr="00103B0E" w:rsidRDefault="00103B0E" w:rsidP="00103B0E">
            <w:pPr>
              <w:pStyle w:val="Brdtekst"/>
              <w:spacing w:after="0"/>
              <w:jc w:val="left"/>
              <w:rPr>
                <w:noProof/>
              </w:rPr>
            </w:pPr>
          </w:p>
          <w:p w14:paraId="2B5776D2" w14:textId="77777777" w:rsidR="00103B0E" w:rsidRPr="00103B0E" w:rsidRDefault="00103B0E" w:rsidP="00103B0E">
            <w:pPr>
              <w:pStyle w:val="Brdtekst"/>
              <w:spacing w:after="0"/>
              <w:jc w:val="left"/>
              <w:rPr>
                <w:noProof/>
              </w:rPr>
            </w:pPr>
            <w:r w:rsidRPr="00103B0E">
              <w:rPr>
                <w:noProof/>
              </w:rPr>
              <w:t xml:space="preserve">Det er allerede trangt om barnehageplassene i bydelen. Hvem vil sende barna sine til en barnehage i støysonen? Eller en barneskole? </w:t>
            </w:r>
          </w:p>
          <w:p w14:paraId="557626B0" w14:textId="77777777" w:rsidR="00103B0E" w:rsidRPr="00103B0E" w:rsidRDefault="00103B0E" w:rsidP="00103B0E">
            <w:pPr>
              <w:pStyle w:val="Brdtekst"/>
              <w:spacing w:after="0"/>
              <w:jc w:val="left"/>
              <w:rPr>
                <w:noProof/>
              </w:rPr>
            </w:pPr>
          </w:p>
          <w:p w14:paraId="30B703F5" w14:textId="77777777" w:rsidR="00103B0E" w:rsidRPr="00103B0E" w:rsidRDefault="00103B0E" w:rsidP="00103B0E">
            <w:pPr>
              <w:pStyle w:val="Brdtekst"/>
              <w:spacing w:after="0"/>
              <w:jc w:val="left"/>
              <w:rPr>
                <w:noProof/>
              </w:rPr>
            </w:pPr>
            <w:r w:rsidRPr="00103B0E">
              <w:rPr>
                <w:noProof/>
              </w:rPr>
              <w:t>Alle med ressurser/utdanning/inntekt kommer til å forlate Bjørndal. Ingen vil bo i en støysone om man kan slippe. Hva det kommer til å gjøre med lokalområdet og miljøet er det ingen som vet. Sannsynligvis mer sosial nød, flere fattige, lavere boligpriser.</w:t>
            </w:r>
          </w:p>
          <w:p w14:paraId="781F958F" w14:textId="77777777" w:rsidR="00103B0E" w:rsidRPr="00103B0E" w:rsidRDefault="00103B0E" w:rsidP="00103B0E">
            <w:pPr>
              <w:pStyle w:val="Brdtekst"/>
              <w:spacing w:after="0"/>
              <w:jc w:val="left"/>
              <w:rPr>
                <w:noProof/>
              </w:rPr>
            </w:pPr>
          </w:p>
          <w:p w14:paraId="3C3D9129" w14:textId="0374D3C6" w:rsidR="00103B0E" w:rsidRPr="00103B0E" w:rsidRDefault="00103B0E" w:rsidP="00103B0E">
            <w:pPr>
              <w:pStyle w:val="Brdtekst"/>
              <w:spacing w:after="0"/>
              <w:jc w:val="left"/>
              <w:rPr>
                <w:noProof/>
              </w:rPr>
            </w:pPr>
            <w:r w:rsidRPr="00103B0E">
              <w:rPr>
                <w:noProof/>
              </w:rPr>
              <w:t xml:space="preserve">Vi som bor i lokalmiljøet rundt Taraldrudanlegget kan ikke se en eneste positiv side ved lokaliseringen. Det kommer ikke oss til gode på noe som helst vis, men vil bli en massiv belastning for mange innbyggere. Det vil ikke føre til inntekter til bydelen, sysselsetting eller mer handel. </w:t>
            </w:r>
          </w:p>
          <w:p w14:paraId="20F6ABA9" w14:textId="77777777" w:rsidR="00103B0E" w:rsidRPr="00103B0E" w:rsidRDefault="00103B0E" w:rsidP="00103B0E">
            <w:pPr>
              <w:pStyle w:val="Brdtekst"/>
              <w:spacing w:after="0"/>
              <w:jc w:val="left"/>
              <w:rPr>
                <w:noProof/>
              </w:rPr>
            </w:pPr>
          </w:p>
          <w:p w14:paraId="0D3590DF" w14:textId="77777777" w:rsidR="00103B0E" w:rsidRPr="00103B0E" w:rsidRDefault="00103B0E" w:rsidP="00103B0E">
            <w:pPr>
              <w:pStyle w:val="Brdtekst"/>
              <w:spacing w:after="0"/>
              <w:jc w:val="left"/>
              <w:rPr>
                <w:noProof/>
              </w:rPr>
            </w:pPr>
            <w:r w:rsidRPr="00103B0E">
              <w:rPr>
                <w:noProof/>
              </w:rPr>
              <w:t>Vi krever tilstrekkelig støyskjerming. Det må være mulig å bo og leve på Bjørndal og i andre nærliggende området uten konstant lydforurensing. Helikopterbasen må flyttes til Rygge.</w:t>
            </w:r>
          </w:p>
          <w:p w14:paraId="76754997" w14:textId="5257CBE2" w:rsidR="00103B0E" w:rsidRPr="00103B0E" w:rsidRDefault="00103B0E" w:rsidP="00103B0E">
            <w:pPr>
              <w:pStyle w:val="Brdtekst"/>
              <w:spacing w:after="0"/>
              <w:jc w:val="left"/>
              <w:rPr>
                <w:noProof/>
              </w:rPr>
            </w:pPr>
          </w:p>
        </w:tc>
        <w:tc>
          <w:tcPr>
            <w:tcW w:w="4110" w:type="dxa"/>
          </w:tcPr>
          <w:p w14:paraId="707C129B" w14:textId="77777777" w:rsidR="006A0263" w:rsidRDefault="006A0263" w:rsidP="009A0460">
            <w:pPr>
              <w:pStyle w:val="Brdtekst"/>
              <w:spacing w:after="0"/>
              <w:jc w:val="left"/>
              <w:rPr>
                <w:noProof/>
              </w:rPr>
            </w:pPr>
          </w:p>
          <w:p w14:paraId="1F0256B4" w14:textId="77777777" w:rsidR="006A0263" w:rsidRDefault="006A0263" w:rsidP="009A0460">
            <w:pPr>
              <w:pStyle w:val="Brdtekst"/>
              <w:spacing w:after="0"/>
              <w:jc w:val="left"/>
              <w:rPr>
                <w:noProof/>
              </w:rPr>
            </w:pPr>
          </w:p>
          <w:p w14:paraId="6C44B76D" w14:textId="77777777" w:rsidR="006A0263" w:rsidRDefault="006A0263" w:rsidP="009A0460">
            <w:pPr>
              <w:pStyle w:val="Brdtekst"/>
              <w:spacing w:after="0"/>
              <w:jc w:val="left"/>
              <w:rPr>
                <w:noProof/>
              </w:rPr>
            </w:pPr>
          </w:p>
          <w:p w14:paraId="3B636F78" w14:textId="77777777" w:rsidR="006A0263" w:rsidRDefault="006A0263" w:rsidP="009A0460">
            <w:pPr>
              <w:pStyle w:val="Brdtekst"/>
              <w:spacing w:after="0"/>
              <w:jc w:val="left"/>
              <w:rPr>
                <w:noProof/>
              </w:rPr>
            </w:pPr>
          </w:p>
          <w:p w14:paraId="5B0676F7" w14:textId="77777777" w:rsidR="006A0263" w:rsidRDefault="006A0263" w:rsidP="009A0460">
            <w:pPr>
              <w:pStyle w:val="Brdtekst"/>
              <w:spacing w:after="0"/>
              <w:jc w:val="left"/>
              <w:rPr>
                <w:noProof/>
              </w:rPr>
            </w:pPr>
          </w:p>
          <w:p w14:paraId="11E9F15B" w14:textId="5C92421A" w:rsidR="006A0263" w:rsidRDefault="009A0460" w:rsidP="009A0460">
            <w:pPr>
              <w:pStyle w:val="Brdtekst"/>
              <w:spacing w:after="0"/>
              <w:jc w:val="left"/>
              <w:rPr>
                <w:noProof/>
              </w:rPr>
            </w:pPr>
            <w:r>
              <w:rPr>
                <w:noProof/>
              </w:rPr>
              <w:t>Se felles merknadssvar – 2 Konsekvenser av støy</w:t>
            </w:r>
          </w:p>
          <w:p w14:paraId="323EA4EE" w14:textId="77777777" w:rsidR="006A0263" w:rsidRDefault="006A0263" w:rsidP="009A0460">
            <w:pPr>
              <w:pStyle w:val="Brdtekst"/>
              <w:spacing w:after="0"/>
              <w:jc w:val="left"/>
              <w:rPr>
                <w:noProof/>
              </w:rPr>
            </w:pPr>
          </w:p>
          <w:p w14:paraId="7485F5FA" w14:textId="77777777" w:rsidR="006A0263" w:rsidRDefault="006A0263" w:rsidP="009A0460">
            <w:pPr>
              <w:pStyle w:val="Brdtekst"/>
              <w:spacing w:after="0"/>
              <w:jc w:val="left"/>
              <w:rPr>
                <w:noProof/>
              </w:rPr>
            </w:pPr>
          </w:p>
          <w:p w14:paraId="712EC577" w14:textId="77777777" w:rsidR="006A0263" w:rsidRDefault="006A0263" w:rsidP="009A0460">
            <w:pPr>
              <w:pStyle w:val="Brdtekst"/>
              <w:spacing w:after="0"/>
              <w:jc w:val="left"/>
              <w:rPr>
                <w:noProof/>
              </w:rPr>
            </w:pPr>
          </w:p>
          <w:p w14:paraId="34DDDF91" w14:textId="77777777" w:rsidR="006A0263" w:rsidRDefault="006A0263" w:rsidP="009A0460">
            <w:pPr>
              <w:pStyle w:val="Brdtekst"/>
              <w:spacing w:after="0"/>
              <w:jc w:val="left"/>
              <w:rPr>
                <w:noProof/>
              </w:rPr>
            </w:pPr>
          </w:p>
          <w:p w14:paraId="61309980" w14:textId="77777777" w:rsidR="006A0263" w:rsidRDefault="006A0263" w:rsidP="009A0460">
            <w:pPr>
              <w:pStyle w:val="Brdtekst"/>
              <w:spacing w:after="0"/>
              <w:jc w:val="left"/>
              <w:rPr>
                <w:noProof/>
              </w:rPr>
            </w:pPr>
          </w:p>
          <w:p w14:paraId="656C8EC3" w14:textId="77777777" w:rsidR="006A0263" w:rsidRDefault="006A0263" w:rsidP="009A0460">
            <w:pPr>
              <w:pStyle w:val="Brdtekst"/>
              <w:spacing w:after="0"/>
              <w:jc w:val="left"/>
              <w:rPr>
                <w:noProof/>
              </w:rPr>
            </w:pPr>
          </w:p>
          <w:p w14:paraId="5805DF71" w14:textId="77777777" w:rsidR="006A0263" w:rsidRDefault="006A0263" w:rsidP="009A0460">
            <w:pPr>
              <w:pStyle w:val="Brdtekst"/>
              <w:spacing w:after="0"/>
              <w:jc w:val="left"/>
              <w:rPr>
                <w:noProof/>
              </w:rPr>
            </w:pPr>
          </w:p>
          <w:p w14:paraId="73B4B642" w14:textId="77777777" w:rsidR="006A0263" w:rsidRDefault="006A0263" w:rsidP="009A0460">
            <w:pPr>
              <w:pStyle w:val="Brdtekst"/>
              <w:spacing w:after="0"/>
              <w:jc w:val="left"/>
              <w:rPr>
                <w:noProof/>
              </w:rPr>
            </w:pPr>
          </w:p>
          <w:p w14:paraId="1874282F" w14:textId="77777777" w:rsidR="006A0263" w:rsidRDefault="006A0263" w:rsidP="009A0460">
            <w:pPr>
              <w:pStyle w:val="Brdtekst"/>
              <w:spacing w:after="0"/>
              <w:jc w:val="left"/>
              <w:rPr>
                <w:noProof/>
              </w:rPr>
            </w:pPr>
          </w:p>
          <w:p w14:paraId="2F45562C" w14:textId="77777777" w:rsidR="006A0263" w:rsidRDefault="006A0263" w:rsidP="009A0460">
            <w:pPr>
              <w:pStyle w:val="Brdtekst"/>
              <w:spacing w:after="0"/>
              <w:jc w:val="left"/>
              <w:rPr>
                <w:noProof/>
              </w:rPr>
            </w:pPr>
          </w:p>
          <w:p w14:paraId="14E772F2" w14:textId="77777777" w:rsidR="009A0460" w:rsidRDefault="009A0460" w:rsidP="009A0460">
            <w:pPr>
              <w:pStyle w:val="Brdtekst"/>
              <w:spacing w:after="0"/>
              <w:jc w:val="left"/>
              <w:rPr>
                <w:noProof/>
              </w:rPr>
            </w:pPr>
            <w:r>
              <w:rPr>
                <w:noProof/>
              </w:rPr>
              <w:t>Se felles merknadssvar – 2 Konsekvenser av støy</w:t>
            </w:r>
          </w:p>
          <w:p w14:paraId="7416EDAF" w14:textId="77777777" w:rsidR="006A0263" w:rsidRDefault="006A0263" w:rsidP="009A0460">
            <w:pPr>
              <w:pStyle w:val="Brdtekst"/>
              <w:spacing w:after="0"/>
              <w:jc w:val="left"/>
              <w:rPr>
                <w:noProof/>
              </w:rPr>
            </w:pPr>
          </w:p>
          <w:p w14:paraId="000A3C60" w14:textId="77777777" w:rsidR="006A0263" w:rsidRDefault="006A0263" w:rsidP="009A0460">
            <w:pPr>
              <w:pStyle w:val="Brdtekst"/>
              <w:spacing w:after="0"/>
              <w:jc w:val="left"/>
              <w:rPr>
                <w:noProof/>
              </w:rPr>
            </w:pPr>
          </w:p>
          <w:p w14:paraId="4D4663A3" w14:textId="77777777" w:rsidR="006A0263" w:rsidRDefault="006A0263" w:rsidP="009A0460">
            <w:pPr>
              <w:pStyle w:val="Brdtekst"/>
              <w:spacing w:after="0"/>
              <w:jc w:val="left"/>
              <w:rPr>
                <w:noProof/>
              </w:rPr>
            </w:pPr>
          </w:p>
          <w:p w14:paraId="7A35EE12" w14:textId="77777777" w:rsidR="006A0263" w:rsidRDefault="006A0263" w:rsidP="009A0460">
            <w:pPr>
              <w:pStyle w:val="Brdtekst"/>
              <w:spacing w:after="0"/>
              <w:jc w:val="left"/>
              <w:rPr>
                <w:noProof/>
              </w:rPr>
            </w:pPr>
          </w:p>
          <w:p w14:paraId="62D4FAF1" w14:textId="77777777" w:rsidR="006A0263" w:rsidRDefault="006A0263" w:rsidP="009A0460">
            <w:pPr>
              <w:pStyle w:val="Brdtekst"/>
              <w:spacing w:after="0"/>
              <w:jc w:val="left"/>
              <w:rPr>
                <w:noProof/>
              </w:rPr>
            </w:pPr>
          </w:p>
          <w:p w14:paraId="77B51DEA" w14:textId="77777777" w:rsidR="006A0263" w:rsidRDefault="006A0263" w:rsidP="009A0460">
            <w:pPr>
              <w:pStyle w:val="Brdtekst"/>
              <w:spacing w:after="0"/>
              <w:jc w:val="left"/>
              <w:rPr>
                <w:noProof/>
              </w:rPr>
            </w:pPr>
          </w:p>
          <w:p w14:paraId="1B137400" w14:textId="53DE4897" w:rsidR="006A0263" w:rsidRDefault="006A0263" w:rsidP="009A0460">
            <w:pPr>
              <w:pStyle w:val="Brdtekst"/>
              <w:spacing w:after="0"/>
              <w:jc w:val="left"/>
              <w:rPr>
                <w:noProof/>
              </w:rPr>
            </w:pPr>
            <w:r>
              <w:rPr>
                <w:noProof/>
              </w:rPr>
              <w:t>Se felles merknadssvar – 2 Konsekvenser av støy og 4 Konsekvenser for barn og unge</w:t>
            </w:r>
          </w:p>
          <w:p w14:paraId="1193BD13" w14:textId="6F455A45" w:rsidR="006A0263" w:rsidRDefault="006A0263" w:rsidP="009A0460">
            <w:pPr>
              <w:pStyle w:val="Brdtekst"/>
              <w:spacing w:after="0"/>
              <w:jc w:val="left"/>
              <w:rPr>
                <w:noProof/>
              </w:rPr>
            </w:pPr>
          </w:p>
          <w:p w14:paraId="4C53EE84" w14:textId="77777777" w:rsidR="009A0460" w:rsidRDefault="009A0460" w:rsidP="009A0460">
            <w:pPr>
              <w:pStyle w:val="Brdtekst"/>
              <w:spacing w:after="0"/>
              <w:jc w:val="left"/>
              <w:rPr>
                <w:noProof/>
              </w:rPr>
            </w:pPr>
            <w:r>
              <w:rPr>
                <w:noProof/>
              </w:rPr>
              <w:t>Se felles merknadssvar – 2 Konsekvenser av støy</w:t>
            </w:r>
          </w:p>
          <w:p w14:paraId="52A4FEDA" w14:textId="4E4CF225" w:rsidR="006A0263" w:rsidRDefault="006A0263" w:rsidP="009A0460">
            <w:pPr>
              <w:pStyle w:val="Brdtekst"/>
              <w:spacing w:after="0"/>
              <w:jc w:val="left"/>
              <w:rPr>
                <w:noProof/>
              </w:rPr>
            </w:pPr>
          </w:p>
          <w:p w14:paraId="78F2495C" w14:textId="585E9004" w:rsidR="006A0263" w:rsidRDefault="006A0263" w:rsidP="009A0460">
            <w:pPr>
              <w:pStyle w:val="Brdtekst"/>
              <w:spacing w:after="0"/>
              <w:jc w:val="left"/>
              <w:rPr>
                <w:noProof/>
              </w:rPr>
            </w:pPr>
          </w:p>
          <w:p w14:paraId="3EC7C64A" w14:textId="5D1158DD" w:rsidR="00E3612F" w:rsidRDefault="00E3612F" w:rsidP="009A0460">
            <w:pPr>
              <w:pStyle w:val="Brdtekst"/>
              <w:spacing w:after="0"/>
              <w:jc w:val="left"/>
              <w:rPr>
                <w:noProof/>
              </w:rPr>
            </w:pPr>
          </w:p>
          <w:p w14:paraId="7D8AEC39" w14:textId="13801D31" w:rsidR="00E3612F" w:rsidRDefault="00E3612F" w:rsidP="009A0460">
            <w:pPr>
              <w:pStyle w:val="Brdtekst"/>
              <w:spacing w:after="0"/>
              <w:jc w:val="left"/>
              <w:rPr>
                <w:noProof/>
              </w:rPr>
            </w:pPr>
          </w:p>
          <w:p w14:paraId="34EC92A1" w14:textId="5D154203" w:rsidR="00E3612F" w:rsidRDefault="00E3612F" w:rsidP="009A0460">
            <w:pPr>
              <w:pStyle w:val="Brdtekst"/>
              <w:spacing w:after="0"/>
              <w:jc w:val="left"/>
              <w:rPr>
                <w:noProof/>
              </w:rPr>
            </w:pPr>
          </w:p>
          <w:p w14:paraId="2AD9AAC8" w14:textId="77777777" w:rsidR="00E3612F" w:rsidRDefault="00E3612F" w:rsidP="009A0460">
            <w:pPr>
              <w:pStyle w:val="Brdtekst"/>
              <w:spacing w:after="0"/>
              <w:jc w:val="left"/>
              <w:rPr>
                <w:noProof/>
              </w:rPr>
            </w:pPr>
            <w:r>
              <w:rPr>
                <w:noProof/>
              </w:rPr>
              <w:t>Merknaden tas til orientering</w:t>
            </w:r>
          </w:p>
          <w:p w14:paraId="0D6354F9" w14:textId="07FF3206" w:rsidR="00E3612F" w:rsidRDefault="00E3612F" w:rsidP="009A0460">
            <w:pPr>
              <w:pStyle w:val="Brdtekst"/>
              <w:spacing w:after="0"/>
              <w:jc w:val="left"/>
              <w:rPr>
                <w:noProof/>
              </w:rPr>
            </w:pPr>
          </w:p>
          <w:p w14:paraId="642ECAC6" w14:textId="064C23C5" w:rsidR="00E3612F" w:rsidRDefault="00E3612F" w:rsidP="009A0460">
            <w:pPr>
              <w:pStyle w:val="Brdtekst"/>
              <w:spacing w:after="0"/>
              <w:jc w:val="left"/>
              <w:rPr>
                <w:noProof/>
              </w:rPr>
            </w:pPr>
          </w:p>
          <w:p w14:paraId="3204E70D" w14:textId="1FE2994C" w:rsidR="00E3612F" w:rsidRDefault="00E3612F" w:rsidP="009A0460">
            <w:pPr>
              <w:pStyle w:val="Brdtekst"/>
              <w:spacing w:after="0"/>
              <w:jc w:val="left"/>
              <w:rPr>
                <w:noProof/>
              </w:rPr>
            </w:pPr>
          </w:p>
          <w:p w14:paraId="531FCB7B" w14:textId="1F3343FA" w:rsidR="00E3612F" w:rsidRDefault="00E3612F" w:rsidP="009A0460">
            <w:pPr>
              <w:pStyle w:val="Brdtekst"/>
              <w:spacing w:after="0"/>
              <w:jc w:val="left"/>
              <w:rPr>
                <w:noProof/>
              </w:rPr>
            </w:pPr>
          </w:p>
          <w:p w14:paraId="0CC39B26" w14:textId="5C47283B" w:rsidR="00E3612F" w:rsidRDefault="00E3612F" w:rsidP="009A0460">
            <w:pPr>
              <w:pStyle w:val="Brdtekst"/>
              <w:spacing w:after="0"/>
              <w:jc w:val="left"/>
              <w:rPr>
                <w:noProof/>
              </w:rPr>
            </w:pPr>
          </w:p>
          <w:p w14:paraId="30DF3BBF" w14:textId="79E7D917" w:rsidR="00E3612F" w:rsidRDefault="00E3612F" w:rsidP="009A0460">
            <w:pPr>
              <w:pStyle w:val="Brdtekst"/>
              <w:spacing w:after="0"/>
              <w:jc w:val="left"/>
              <w:rPr>
                <w:noProof/>
              </w:rPr>
            </w:pPr>
          </w:p>
          <w:p w14:paraId="4E804B14" w14:textId="6E5C3F85" w:rsidR="00E3612F" w:rsidRDefault="00E3612F" w:rsidP="009A0460">
            <w:pPr>
              <w:pStyle w:val="Brdtekst"/>
              <w:spacing w:after="0"/>
              <w:jc w:val="left"/>
              <w:rPr>
                <w:noProof/>
              </w:rPr>
            </w:pPr>
          </w:p>
          <w:p w14:paraId="7D7A8871" w14:textId="77777777" w:rsidR="009A0460" w:rsidRDefault="009A0460" w:rsidP="009A0460">
            <w:pPr>
              <w:pStyle w:val="Brdtekst"/>
              <w:spacing w:after="0"/>
              <w:jc w:val="left"/>
              <w:rPr>
                <w:noProof/>
              </w:rPr>
            </w:pPr>
            <w:r>
              <w:rPr>
                <w:noProof/>
              </w:rPr>
              <w:t>Se felles merknadssvar – 2 Konsekvenser av støy</w:t>
            </w:r>
          </w:p>
          <w:p w14:paraId="15F42D54" w14:textId="77777777" w:rsidR="009A0460" w:rsidRDefault="009A0460" w:rsidP="009A0460">
            <w:pPr>
              <w:pStyle w:val="Brdtekst"/>
              <w:spacing w:after="0"/>
              <w:jc w:val="left"/>
              <w:rPr>
                <w:noProof/>
              </w:rPr>
            </w:pPr>
          </w:p>
          <w:p w14:paraId="7B637584" w14:textId="77777777" w:rsidR="009A0460" w:rsidRDefault="009A0460" w:rsidP="009A0460">
            <w:pPr>
              <w:pStyle w:val="Brdtekst"/>
              <w:spacing w:after="0"/>
              <w:jc w:val="left"/>
              <w:rPr>
                <w:noProof/>
              </w:rPr>
            </w:pPr>
          </w:p>
          <w:p w14:paraId="6396C25E" w14:textId="1FE04FD6" w:rsidR="00E3612F" w:rsidRDefault="00E3612F" w:rsidP="009A0460">
            <w:pPr>
              <w:pStyle w:val="Brdtekst"/>
              <w:spacing w:after="0"/>
              <w:jc w:val="left"/>
              <w:rPr>
                <w:noProof/>
              </w:rPr>
            </w:pPr>
            <w:r>
              <w:rPr>
                <w:noProof/>
              </w:rPr>
              <w:t>Se felles merknadssvar – 1 Lokalisering</w:t>
            </w:r>
          </w:p>
          <w:p w14:paraId="63FDB079" w14:textId="77777777" w:rsidR="00E3612F" w:rsidRDefault="00E3612F" w:rsidP="009A0460">
            <w:pPr>
              <w:pStyle w:val="Brdtekst"/>
              <w:spacing w:after="0"/>
              <w:jc w:val="left"/>
              <w:rPr>
                <w:noProof/>
              </w:rPr>
            </w:pPr>
          </w:p>
          <w:p w14:paraId="0C951A4C" w14:textId="53A4E369" w:rsidR="00103B0E" w:rsidRDefault="00103B0E" w:rsidP="009A0460">
            <w:pPr>
              <w:pStyle w:val="Brdtekst"/>
              <w:spacing w:after="0"/>
              <w:jc w:val="left"/>
              <w:rPr>
                <w:noProof/>
              </w:rPr>
            </w:pPr>
          </w:p>
        </w:tc>
      </w:tr>
      <w:tr w:rsidR="004A6C11" w14:paraId="6DFFA91A" w14:textId="77777777" w:rsidTr="00A47C76">
        <w:tc>
          <w:tcPr>
            <w:tcW w:w="4395" w:type="dxa"/>
          </w:tcPr>
          <w:p w14:paraId="0EBC0D5D" w14:textId="272E3B35" w:rsidR="004A6C11" w:rsidRPr="004A6C11" w:rsidRDefault="003502B8" w:rsidP="004A6C11">
            <w:pPr>
              <w:pStyle w:val="Brdtekst"/>
              <w:spacing w:after="0"/>
              <w:jc w:val="left"/>
              <w:rPr>
                <w:b/>
                <w:noProof/>
              </w:rPr>
            </w:pPr>
            <w:r>
              <w:rPr>
                <w:b/>
                <w:noProof/>
              </w:rPr>
              <w:t>C443</w:t>
            </w:r>
            <w:r w:rsidR="004A6C11" w:rsidRPr="004A6C11">
              <w:rPr>
                <w:b/>
                <w:noProof/>
              </w:rPr>
              <w:t xml:space="preserve"> – Kristin Sæther – 18.06.2017</w:t>
            </w:r>
          </w:p>
          <w:p w14:paraId="5F10CAE0" w14:textId="6BB5F669" w:rsidR="004A6C11" w:rsidRPr="004A6C11" w:rsidRDefault="004A6C11" w:rsidP="004A6C11">
            <w:pPr>
              <w:pStyle w:val="Brdtekst"/>
              <w:spacing w:after="0"/>
              <w:jc w:val="left"/>
              <w:rPr>
                <w:noProof/>
              </w:rPr>
            </w:pPr>
          </w:p>
          <w:p w14:paraId="2243D3F6" w14:textId="77777777" w:rsidR="004A6C11" w:rsidRPr="004A6C11" w:rsidRDefault="004A6C11" w:rsidP="004A6C11">
            <w:pPr>
              <w:pStyle w:val="Brdtekst"/>
              <w:spacing w:after="0"/>
              <w:jc w:val="left"/>
              <w:rPr>
                <w:noProof/>
              </w:rPr>
            </w:pPr>
            <w:r w:rsidRPr="004A6C11">
              <w:rPr>
                <w:noProof/>
              </w:rPr>
              <w:t xml:space="preserve">Planforslaget for Politiets nasjonale beredskapssenter som er lagt ut på høring, </w:t>
            </w:r>
            <w:r w:rsidRPr="004A6C11">
              <w:rPr>
                <w:noProof/>
              </w:rPr>
              <w:lastRenderedPageBreak/>
              <w:t>kan ikke godkjennes. Det er mange grunner til dette:</w:t>
            </w:r>
          </w:p>
          <w:p w14:paraId="1F273D04" w14:textId="77777777" w:rsidR="004A6C11" w:rsidRPr="004A6C11" w:rsidRDefault="004A6C11" w:rsidP="004A6C11">
            <w:pPr>
              <w:pStyle w:val="Brdtekst"/>
              <w:spacing w:after="0"/>
              <w:jc w:val="left"/>
              <w:rPr>
                <w:noProof/>
              </w:rPr>
            </w:pPr>
          </w:p>
          <w:p w14:paraId="4ADCC706" w14:textId="45BB252E" w:rsidR="004A6C11" w:rsidRDefault="004A6C11" w:rsidP="00B66D12">
            <w:pPr>
              <w:pStyle w:val="Brdtekst"/>
              <w:numPr>
                <w:ilvl w:val="0"/>
                <w:numId w:val="52"/>
              </w:numPr>
              <w:spacing w:after="0"/>
              <w:jc w:val="left"/>
              <w:rPr>
                <w:noProof/>
              </w:rPr>
            </w:pPr>
            <w:r>
              <w:rPr>
                <w:noProof/>
              </w:rPr>
              <w:t>D</w:t>
            </w:r>
            <w:r w:rsidRPr="004A6C11">
              <w:rPr>
                <w:noProof/>
              </w:rPr>
              <w:t>et er i planforslaget ikke gjort vurderinger på hvordan dette vil påvirke barn og unges psykiske helse, læringsvilkår, søvn og stress. Det er rikelig dokumentert at støy påvirker hukommelse, leseferdigheter og læringsmuligheter. Se feks Folkehelseinstituttets Barnehelserapport fra 2016.</w:t>
            </w:r>
            <w:r>
              <w:rPr>
                <w:noProof/>
              </w:rPr>
              <w:t xml:space="preserve"> </w:t>
            </w:r>
            <w:r w:rsidRPr="004A6C11">
              <w:rPr>
                <w:noProof/>
              </w:rPr>
              <w:t>Jeg kan ikke se at det er gjort noen konsekvensutredning på hvordan skytestøy, granater, flashbangs etc vil påvirke våre barn mht helse, hukommelse og læring. En slik vurdering er helt nødvendig før stillingstagen til evt beredsskapssenter med støynivå som angitt i det hele tatt kan vurderes. Planforslaget omhandler kun barn i forbindelse med friluftsliv, og omhandler ikke oppvekst. og læringsmiljø.</w:t>
            </w:r>
          </w:p>
          <w:p w14:paraId="70324AED" w14:textId="77777777" w:rsidR="004A6C11" w:rsidRDefault="004A6C11" w:rsidP="00B66D12">
            <w:pPr>
              <w:pStyle w:val="Brdtekst"/>
              <w:numPr>
                <w:ilvl w:val="0"/>
                <w:numId w:val="52"/>
              </w:numPr>
              <w:spacing w:after="0"/>
              <w:jc w:val="left"/>
              <w:rPr>
                <w:noProof/>
              </w:rPr>
            </w:pPr>
            <w:r>
              <w:rPr>
                <w:noProof/>
              </w:rPr>
              <w:t>D</w:t>
            </w:r>
            <w:r w:rsidRPr="004A6C11">
              <w:rPr>
                <w:noProof/>
              </w:rPr>
              <w:t>et er i planforslaget ikke gjort vurderinger på hvordan helikopterstøyen vil påvirke barn og unges hukommelse og leseferdigheter. Det er godt dokumentert at flystøy virker negativt på barns hukommelse og leseferdigheter (jf fhi.no, Barnehelserapporten). Det er ingen grunn til å tro at helikopterstøy ikke kan sidestilles med flystøy for øvrig. Det er ikke gjort beregninger på maksimal helikopterstøy over boliger og over friluftsområdene. Beregninger over enkelte boliger på Bjørndal viser støy langt over anbefalt nivå av støy i et helseperspektiv.</w:t>
            </w:r>
          </w:p>
          <w:p w14:paraId="275DE093" w14:textId="77777777" w:rsidR="004A6C11" w:rsidRDefault="004A6C11" w:rsidP="00B66D12">
            <w:pPr>
              <w:pStyle w:val="Brdtekst"/>
              <w:numPr>
                <w:ilvl w:val="0"/>
                <w:numId w:val="52"/>
              </w:numPr>
              <w:spacing w:after="0"/>
              <w:jc w:val="left"/>
              <w:rPr>
                <w:noProof/>
              </w:rPr>
            </w:pPr>
            <w:r w:rsidRPr="004A6C11">
              <w:rPr>
                <w:noProof/>
              </w:rPr>
              <w:t xml:space="preserve">fhi skriver bl.a at det er behov for mer forskning på hvordan langvarig eksponering for støy ved boliger påvirker barns søvnkvalitet, mentale og fysiske helse. Enn så lenge vi ikke vet dette med sikkerhet, kan vi ikke gamble med våre barns helse og tillate brudd på allerede vedtatte støygrenser. Planforslaget ivaretar ikke gjeldene støygrenser i kommmuneplanene til Oppegård og Ski. Støyberegninger viser at 2 skoler og 4 barnehager ligger innenfor gul sone for støy, med kommunens støygrenser lagt til grunn. Retningslinjer for støye i arealplanlegging er kommunens beste virkemiddel for å forebygge støyplager ved boliger, skoler og barnehager </w:t>
            </w:r>
            <w:r w:rsidRPr="004A6C11">
              <w:rPr>
                <w:noProof/>
              </w:rPr>
              <w:lastRenderedPageBreak/>
              <w:t>(fhi.no). Det er ingen grunn til å fravike kommunes allerede vedtatte støygrenser.</w:t>
            </w:r>
          </w:p>
          <w:p w14:paraId="5102DD3E" w14:textId="77777777" w:rsidR="004A6C11" w:rsidRDefault="004A6C11" w:rsidP="00B66D12">
            <w:pPr>
              <w:pStyle w:val="Brdtekst"/>
              <w:numPr>
                <w:ilvl w:val="0"/>
                <w:numId w:val="52"/>
              </w:numPr>
              <w:spacing w:after="0"/>
              <w:jc w:val="left"/>
              <w:rPr>
                <w:noProof/>
              </w:rPr>
            </w:pPr>
            <w:r w:rsidRPr="004A6C11">
              <w:rPr>
                <w:noProof/>
              </w:rPr>
              <w:t>Planforslaget vil føre til at mange av Oppegårds innbyggere blir plaget av støy og at nærfriluftsområdene blir sterkt forringet. Også der støyen i volum (dB) er lavere enn antatt helseskadelig nivå, vil gjentatt skytestøy oppleves som støy pga lydens karakter (skyting, granater, »lyd av krig»). Fra et folkehelseperspektiv er det avgjørende å bevare grønne områder for mulighet for restitusjon i nærmiljøet, som ikke er forringet av uforutsigbar støy fra skudd, granater og helikoptere.</w:t>
            </w:r>
          </w:p>
          <w:p w14:paraId="5B0075C4" w14:textId="77777777" w:rsidR="004A6C11" w:rsidRDefault="004A6C11" w:rsidP="00B66D12">
            <w:pPr>
              <w:pStyle w:val="Brdtekst"/>
              <w:numPr>
                <w:ilvl w:val="0"/>
                <w:numId w:val="52"/>
              </w:numPr>
              <w:spacing w:after="0"/>
              <w:jc w:val="left"/>
              <w:rPr>
                <w:noProof/>
              </w:rPr>
            </w:pPr>
            <w:r w:rsidRPr="004A6C11">
              <w:rPr>
                <w:noProof/>
              </w:rPr>
              <w:t>Det mangler vurderinger av hvordan mennesker kan bli plaget av skyte- og sprengningsstøy over lang tid. Det er stor usikkerhet rundt de fremlagte støysonene i planforslaget. Sprengningsstøy og bruk av flashbangs/øvelsesgranater mangler egnede støygrenser og beregningsmetoder og vil ikke dempes nevneverdig  av voller, konstruksjoner eller bygninger</w:t>
            </w:r>
          </w:p>
          <w:p w14:paraId="11F7A3AD" w14:textId="77777777" w:rsidR="004A6C11" w:rsidRDefault="004A6C11" w:rsidP="00B66D12">
            <w:pPr>
              <w:pStyle w:val="Brdtekst"/>
              <w:numPr>
                <w:ilvl w:val="0"/>
                <w:numId w:val="52"/>
              </w:numPr>
              <w:spacing w:after="0"/>
              <w:jc w:val="left"/>
              <w:rPr>
                <w:noProof/>
              </w:rPr>
            </w:pPr>
            <w:r w:rsidRPr="004A6C11">
              <w:rPr>
                <w:noProof/>
              </w:rPr>
              <w:t>Jeg kan ikke se at politiet får den øvelsesarena de ønsker eller har behov for med lokalisering slik det nå er planlagt. Aktivitet slik det er beskrevet i alternativ 2 vil ikke under noen omstendigheter vurderes akseptabelt. I tillegg er det i planforslaget ikke tatt høyde for at ny teknologi, nye typer helikopter etc kan gi at annet og høyere støybilde. Det betyr at politiet må forplikte seg til å benytte utstyr med en gitt maksimunsstøy, uavhengig av om det er det utstyret de ønsker / har behov for å øve med.</w:t>
            </w:r>
          </w:p>
          <w:p w14:paraId="531693FB" w14:textId="77777777" w:rsidR="004A6C11" w:rsidRDefault="004A6C11" w:rsidP="00B66D12">
            <w:pPr>
              <w:pStyle w:val="Brdtekst"/>
              <w:numPr>
                <w:ilvl w:val="0"/>
                <w:numId w:val="52"/>
              </w:numPr>
              <w:spacing w:after="0"/>
              <w:jc w:val="left"/>
              <w:rPr>
                <w:noProof/>
              </w:rPr>
            </w:pPr>
            <w:r w:rsidRPr="004A6C11">
              <w:rPr>
                <w:noProof/>
              </w:rPr>
              <w:t xml:space="preserve">Artikkel 3 i FN`s Barnekonvensjon slår fast at barnets beste skal være et grunnleggende hensyn i alle handlinger og avgjørelser som berører barn. Dette gjelder også avgjørelser som tas av Regjeringen, Stortinget eller en kommune. Artikkel 3 stiller som krav at det må gjøres en vurdering av mulige konsekvenser avgjørelsen vil få for barna det gjelder. Planforslaget som er lagt frem omtaler ikke barnas beste. FN`s barnekomite har uttalt at staten skal sikre barn den beskyttelse og omsorg som er nødvendig for å sikre deres trivsel. Dette innebærer ikke bare å beskytte </w:t>
            </w:r>
            <w:r w:rsidRPr="004A6C11">
              <w:rPr>
                <w:noProof/>
              </w:rPr>
              <w:lastRenderedPageBreak/>
              <w:t xml:space="preserve">mot skade, men også å sikre trivsel, fysiske-, pedagogiske-, emosjonelle behov, samt behov for kjærlighet og trygghet. Barnets beste skal være et grunnleggende behov. Det betyr at det skal tillegges større vekt enn andre hensyn og at det skal mye til for å sette det til side. Begrunnelsen for hvorvidt beredskapssenterets plassering og støyforhold er vurdert til barnets beste mangler totalt i plandokumentet! </w:t>
            </w:r>
          </w:p>
          <w:p w14:paraId="6413CE62" w14:textId="3041A721" w:rsidR="004A6C11" w:rsidRPr="004A6C11" w:rsidRDefault="004A6C11" w:rsidP="00B66D12">
            <w:pPr>
              <w:pStyle w:val="Brdtekst"/>
              <w:numPr>
                <w:ilvl w:val="0"/>
                <w:numId w:val="52"/>
              </w:numPr>
              <w:spacing w:after="0"/>
              <w:jc w:val="left"/>
              <w:rPr>
                <w:noProof/>
              </w:rPr>
            </w:pPr>
            <w:r w:rsidRPr="004A6C11">
              <w:rPr>
                <w:noProof/>
              </w:rPr>
              <w:t xml:space="preserve">Plasseringen av beredskapssenteret vil få direkte konsekvenser for mange barn. I avgjørelsen plikter departementet å vurdere hensynet til barnets beste, jf Barnekonvensjonen (FN). Det må altså foreligge en utredning av hvilke konsekvenser det vil få for barna som blir berørt. Det må foreligge en «barnets beste vurdering», og det må vurderes hvilke konsekvenser støyen kan få på barns helse, trygghet, læringsmiljø og utvikling. </w:t>
            </w:r>
          </w:p>
          <w:p w14:paraId="66E16A3A" w14:textId="77777777" w:rsidR="004A6C11" w:rsidRPr="004A6C11" w:rsidRDefault="004A6C11" w:rsidP="004A6C11">
            <w:pPr>
              <w:pStyle w:val="Brdtekst"/>
              <w:spacing w:after="0"/>
              <w:jc w:val="left"/>
              <w:rPr>
                <w:noProof/>
              </w:rPr>
            </w:pPr>
          </w:p>
          <w:p w14:paraId="32646B48" w14:textId="77777777" w:rsidR="004A6C11" w:rsidRDefault="004A6C11" w:rsidP="004A6C11">
            <w:pPr>
              <w:pStyle w:val="Brdtekst"/>
              <w:spacing w:after="0"/>
              <w:jc w:val="left"/>
              <w:rPr>
                <w:noProof/>
              </w:rPr>
            </w:pPr>
            <w:r>
              <w:rPr>
                <w:noProof/>
              </w:rPr>
              <w:t xml:space="preserve">Forslag: </w:t>
            </w:r>
          </w:p>
          <w:p w14:paraId="082FA017" w14:textId="77777777" w:rsidR="004A6C11" w:rsidRDefault="004A6C11" w:rsidP="00B66D12">
            <w:pPr>
              <w:pStyle w:val="Brdtekst"/>
              <w:numPr>
                <w:ilvl w:val="0"/>
                <w:numId w:val="53"/>
              </w:numPr>
              <w:spacing w:after="0"/>
              <w:jc w:val="left"/>
              <w:rPr>
                <w:noProof/>
              </w:rPr>
            </w:pPr>
            <w:r w:rsidRPr="004A6C11">
              <w:rPr>
                <w:noProof/>
              </w:rPr>
              <w:t>dersom lokalisering opprettholdes må hele anlegget bygges inn slik at det ikke oppleves støy hverken i friluftsområdene, ved boliger eller ved barnehager/skoler. Det betyr samtidig at helikopterbasen må flyttes til f.eks Rygge flyplass, evt med kun ett helikopter stående i beredskap på Taraldrud</w:t>
            </w:r>
          </w:p>
          <w:p w14:paraId="55B538E8" w14:textId="4BEAC25F" w:rsidR="004A6C11" w:rsidRPr="004A6C11" w:rsidRDefault="004A6C11" w:rsidP="00B66D12">
            <w:pPr>
              <w:pStyle w:val="Brdtekst"/>
              <w:numPr>
                <w:ilvl w:val="0"/>
                <w:numId w:val="53"/>
              </w:numPr>
              <w:spacing w:after="0"/>
              <w:jc w:val="left"/>
              <w:rPr>
                <w:noProof/>
              </w:rPr>
            </w:pPr>
            <w:r w:rsidRPr="004A6C11">
              <w:rPr>
                <w:noProof/>
              </w:rPr>
              <w:t xml:space="preserve"> lokaliseringsvedtaket oppheves slik at ny lokalisering finnes, med lenger avstand til bebyggelse. Et forslag kunne da være Rygge flyplass, som allerede er regulert til støyende aktivitet. Det vil gi noe lenger avstand til hovedstaden (8min med helikopter), men til gjengjeld flinkere politifolk som har fått øve mer, til de tidene de ønsker og med det utstyret de ønsker i forkant. Det er heller ikke gitt at Oslo vil være nedslagsfeltet for evt terrorhandling (jf. hendelsen i Manchester i England). </w:t>
            </w:r>
          </w:p>
          <w:p w14:paraId="2454FA9E" w14:textId="77777777" w:rsidR="004A6C11" w:rsidRPr="004A6C11" w:rsidRDefault="004A6C11" w:rsidP="004A6C11">
            <w:pPr>
              <w:pStyle w:val="Brdtekst"/>
              <w:spacing w:after="0"/>
              <w:jc w:val="left"/>
              <w:rPr>
                <w:noProof/>
              </w:rPr>
            </w:pPr>
          </w:p>
          <w:p w14:paraId="6B1F4D2C" w14:textId="77777777" w:rsidR="004A6C11" w:rsidRPr="004A6C11" w:rsidRDefault="004A6C11" w:rsidP="004A6C11">
            <w:pPr>
              <w:pStyle w:val="Brdtekst"/>
              <w:spacing w:after="0"/>
              <w:jc w:val="left"/>
              <w:rPr>
                <w:noProof/>
              </w:rPr>
            </w:pPr>
            <w:r w:rsidRPr="004A6C11">
              <w:rPr>
                <w:noProof/>
              </w:rPr>
              <w:t>For øvrig stiller jeg meg bak vurderingene gjort av kommunelegen i Oppegård, som kommer frem fra Oppegård kommunes høringssvar</w:t>
            </w:r>
          </w:p>
          <w:p w14:paraId="41CD1104" w14:textId="2967B297" w:rsidR="004A6C11" w:rsidRPr="004A6C11" w:rsidRDefault="004A6C11" w:rsidP="004A6C11">
            <w:pPr>
              <w:pStyle w:val="Brdtekst"/>
              <w:spacing w:after="0"/>
              <w:jc w:val="left"/>
              <w:rPr>
                <w:noProof/>
              </w:rPr>
            </w:pPr>
          </w:p>
          <w:p w14:paraId="7312ABFB" w14:textId="77777777" w:rsidR="004A6C11" w:rsidRPr="004A6C11" w:rsidRDefault="004A6C11" w:rsidP="004A6C11">
            <w:pPr>
              <w:pStyle w:val="Brdtekst"/>
              <w:spacing w:after="0"/>
              <w:jc w:val="left"/>
              <w:rPr>
                <w:noProof/>
              </w:rPr>
            </w:pPr>
            <w:r w:rsidRPr="004A6C11">
              <w:rPr>
                <w:noProof/>
              </w:rPr>
              <w:t xml:space="preserve">Konklusjon: planforslaget for Nasjonalt beredskapssenter på Taraldrud kan ikke vedtas. Det må betydelig mer utredning til, spesielt med tanke på barn og unges fysiske- </w:t>
            </w:r>
            <w:r w:rsidRPr="004A6C11">
              <w:rPr>
                <w:noProof/>
              </w:rPr>
              <w:lastRenderedPageBreak/>
              <w:t xml:space="preserve">og psykiske helse, læringsvilkår, konsentrasjon, hukommelse, søvn og stress. Allerede vedtatte grenser for støy i kommuneplan for Oppegård kan ikke under noen omstendigheter overskrides. Beregning av støy etter eventuelle ytterlige støybegrensende tiltak må legges frem, med vedtatte støygrenser i kommuneplanen for Oppegård lagt til grunn. Aktiviteten på senteret må begrenses betydelig sammenlignet med politiets uttalte ønsker om tidspunkt og varighet. Eneste løsning for dette er å bygge inn hele senteret, evt flytte det til annen, mer hensiktsmessig lokalisering. </w:t>
            </w:r>
          </w:p>
          <w:p w14:paraId="219DE566" w14:textId="2CF18E78" w:rsidR="004A6C11" w:rsidRPr="004A6C11" w:rsidRDefault="004A6C11" w:rsidP="004A6C11">
            <w:pPr>
              <w:pStyle w:val="Brdtekst"/>
              <w:spacing w:after="0"/>
              <w:jc w:val="left"/>
              <w:rPr>
                <w:noProof/>
              </w:rPr>
            </w:pPr>
          </w:p>
        </w:tc>
        <w:tc>
          <w:tcPr>
            <w:tcW w:w="4110" w:type="dxa"/>
          </w:tcPr>
          <w:p w14:paraId="0F660B0A" w14:textId="77777777" w:rsidR="00E3612F" w:rsidRDefault="00E3612F" w:rsidP="009A0460">
            <w:pPr>
              <w:pStyle w:val="Brdtekst"/>
              <w:spacing w:after="0"/>
              <w:jc w:val="left"/>
              <w:rPr>
                <w:noProof/>
              </w:rPr>
            </w:pPr>
          </w:p>
          <w:p w14:paraId="4E45BF84" w14:textId="77777777" w:rsidR="00E3612F" w:rsidRDefault="00E3612F" w:rsidP="009A0460">
            <w:pPr>
              <w:pStyle w:val="Brdtekst"/>
              <w:spacing w:after="0"/>
              <w:jc w:val="left"/>
              <w:rPr>
                <w:noProof/>
              </w:rPr>
            </w:pPr>
          </w:p>
          <w:p w14:paraId="043DA55F" w14:textId="77777777" w:rsidR="00E3612F" w:rsidRDefault="00E3612F" w:rsidP="009A0460">
            <w:pPr>
              <w:pStyle w:val="Brdtekst"/>
              <w:spacing w:after="0"/>
              <w:jc w:val="left"/>
              <w:rPr>
                <w:noProof/>
              </w:rPr>
            </w:pPr>
          </w:p>
          <w:p w14:paraId="74021CE2" w14:textId="77777777" w:rsidR="00E3612F" w:rsidRDefault="00E3612F" w:rsidP="009A0460">
            <w:pPr>
              <w:pStyle w:val="Brdtekst"/>
              <w:spacing w:after="0"/>
              <w:jc w:val="left"/>
              <w:rPr>
                <w:noProof/>
              </w:rPr>
            </w:pPr>
          </w:p>
          <w:p w14:paraId="3EDEC2CE" w14:textId="77777777" w:rsidR="00E3612F" w:rsidRDefault="00E3612F" w:rsidP="009A0460">
            <w:pPr>
              <w:pStyle w:val="Brdtekst"/>
              <w:spacing w:after="0"/>
              <w:jc w:val="left"/>
              <w:rPr>
                <w:noProof/>
              </w:rPr>
            </w:pPr>
          </w:p>
          <w:p w14:paraId="18026FE8" w14:textId="77777777" w:rsidR="00E3612F" w:rsidRDefault="00E3612F" w:rsidP="009A0460">
            <w:pPr>
              <w:pStyle w:val="Brdtekst"/>
              <w:spacing w:after="0"/>
              <w:jc w:val="left"/>
              <w:rPr>
                <w:noProof/>
              </w:rPr>
            </w:pPr>
          </w:p>
          <w:p w14:paraId="04015F07" w14:textId="77777777" w:rsidR="00E3612F" w:rsidRDefault="00E3612F" w:rsidP="009A0460">
            <w:pPr>
              <w:pStyle w:val="Brdtekst"/>
              <w:spacing w:after="0"/>
              <w:jc w:val="left"/>
              <w:rPr>
                <w:noProof/>
              </w:rPr>
            </w:pPr>
          </w:p>
          <w:p w14:paraId="2C66B66B" w14:textId="1787341B" w:rsidR="00E3612F" w:rsidRDefault="00E3612F" w:rsidP="009A0460">
            <w:pPr>
              <w:pStyle w:val="Brdtekst"/>
              <w:spacing w:after="0"/>
              <w:jc w:val="left"/>
              <w:rPr>
                <w:noProof/>
              </w:rPr>
            </w:pPr>
            <w:r>
              <w:rPr>
                <w:noProof/>
              </w:rPr>
              <w:t xml:space="preserve">Se felles merknadssvar – </w:t>
            </w:r>
            <w:r w:rsidR="009A0460">
              <w:rPr>
                <w:noProof/>
              </w:rPr>
              <w:t xml:space="preserve">2 Konsekvenser av støy, </w:t>
            </w:r>
            <w:r>
              <w:rPr>
                <w:noProof/>
              </w:rPr>
              <w:t>3 Helsemessige konsekvenser og 4 Konsekvenser for barn og unge</w:t>
            </w:r>
          </w:p>
          <w:p w14:paraId="56ADB133" w14:textId="77777777" w:rsidR="00E3612F" w:rsidRDefault="00E3612F" w:rsidP="009A0460">
            <w:pPr>
              <w:pStyle w:val="Brdtekst"/>
              <w:spacing w:after="0"/>
              <w:jc w:val="left"/>
              <w:rPr>
                <w:noProof/>
              </w:rPr>
            </w:pPr>
          </w:p>
          <w:p w14:paraId="04760971" w14:textId="77777777" w:rsidR="00E3612F" w:rsidRDefault="00E3612F" w:rsidP="009A0460">
            <w:pPr>
              <w:pStyle w:val="Brdtekst"/>
              <w:spacing w:after="0"/>
              <w:jc w:val="left"/>
              <w:rPr>
                <w:noProof/>
              </w:rPr>
            </w:pPr>
          </w:p>
          <w:p w14:paraId="40A006BE" w14:textId="77777777" w:rsidR="00E3612F" w:rsidRDefault="00E3612F" w:rsidP="009A0460">
            <w:pPr>
              <w:pStyle w:val="Brdtekst"/>
              <w:spacing w:after="0"/>
              <w:jc w:val="left"/>
              <w:rPr>
                <w:noProof/>
              </w:rPr>
            </w:pPr>
          </w:p>
          <w:p w14:paraId="07E4198E" w14:textId="77777777" w:rsidR="00E3612F" w:rsidRDefault="00E3612F" w:rsidP="009A0460">
            <w:pPr>
              <w:pStyle w:val="Brdtekst"/>
              <w:spacing w:after="0"/>
              <w:jc w:val="left"/>
              <w:rPr>
                <w:noProof/>
              </w:rPr>
            </w:pPr>
          </w:p>
          <w:p w14:paraId="43D7BB5D" w14:textId="77777777" w:rsidR="00E3612F" w:rsidRDefault="00E3612F" w:rsidP="009A0460">
            <w:pPr>
              <w:pStyle w:val="Brdtekst"/>
              <w:spacing w:after="0"/>
              <w:jc w:val="left"/>
              <w:rPr>
                <w:noProof/>
              </w:rPr>
            </w:pPr>
          </w:p>
          <w:p w14:paraId="76A8EE01" w14:textId="77777777" w:rsidR="00E3612F" w:rsidRDefault="00E3612F" w:rsidP="009A0460">
            <w:pPr>
              <w:pStyle w:val="Brdtekst"/>
              <w:spacing w:after="0"/>
              <w:jc w:val="left"/>
              <w:rPr>
                <w:noProof/>
              </w:rPr>
            </w:pPr>
          </w:p>
          <w:p w14:paraId="420FAD1D" w14:textId="77777777" w:rsidR="00E3612F" w:rsidRDefault="00E3612F" w:rsidP="009A0460">
            <w:pPr>
              <w:pStyle w:val="Brdtekst"/>
              <w:spacing w:after="0"/>
              <w:jc w:val="left"/>
              <w:rPr>
                <w:noProof/>
              </w:rPr>
            </w:pPr>
          </w:p>
          <w:p w14:paraId="1565800D" w14:textId="77777777" w:rsidR="00E3612F" w:rsidRDefault="00E3612F" w:rsidP="009A0460">
            <w:pPr>
              <w:pStyle w:val="Brdtekst"/>
              <w:spacing w:after="0"/>
              <w:jc w:val="left"/>
              <w:rPr>
                <w:noProof/>
              </w:rPr>
            </w:pPr>
          </w:p>
          <w:p w14:paraId="469E937F" w14:textId="77777777" w:rsidR="00E3612F" w:rsidRDefault="00E3612F" w:rsidP="009A0460">
            <w:pPr>
              <w:pStyle w:val="Brdtekst"/>
              <w:spacing w:after="0"/>
              <w:jc w:val="left"/>
              <w:rPr>
                <w:noProof/>
              </w:rPr>
            </w:pPr>
          </w:p>
          <w:p w14:paraId="7C76E696" w14:textId="77777777" w:rsidR="00E3612F" w:rsidRDefault="00E3612F" w:rsidP="009A0460">
            <w:pPr>
              <w:pStyle w:val="Brdtekst"/>
              <w:spacing w:after="0"/>
              <w:jc w:val="left"/>
              <w:rPr>
                <w:noProof/>
              </w:rPr>
            </w:pPr>
          </w:p>
          <w:p w14:paraId="29D144B7" w14:textId="77777777" w:rsidR="00E3612F" w:rsidRDefault="00E3612F" w:rsidP="009A0460">
            <w:pPr>
              <w:pStyle w:val="Brdtekst"/>
              <w:spacing w:after="0"/>
              <w:jc w:val="left"/>
              <w:rPr>
                <w:noProof/>
              </w:rPr>
            </w:pPr>
          </w:p>
          <w:p w14:paraId="4D41EA9D" w14:textId="77777777" w:rsidR="00E3612F" w:rsidRDefault="00E3612F" w:rsidP="009A0460">
            <w:pPr>
              <w:pStyle w:val="Brdtekst"/>
              <w:spacing w:after="0"/>
              <w:jc w:val="left"/>
              <w:rPr>
                <w:noProof/>
              </w:rPr>
            </w:pPr>
          </w:p>
          <w:p w14:paraId="63C8E713" w14:textId="77777777" w:rsidR="00E3612F" w:rsidRDefault="00E3612F" w:rsidP="009A0460">
            <w:pPr>
              <w:pStyle w:val="Brdtekst"/>
              <w:spacing w:after="0"/>
              <w:jc w:val="left"/>
              <w:rPr>
                <w:noProof/>
              </w:rPr>
            </w:pPr>
          </w:p>
          <w:p w14:paraId="09E561B5" w14:textId="77777777" w:rsidR="00E3612F" w:rsidRDefault="00E3612F" w:rsidP="009A0460">
            <w:pPr>
              <w:pStyle w:val="Brdtekst"/>
              <w:spacing w:after="0"/>
              <w:jc w:val="left"/>
              <w:rPr>
                <w:noProof/>
              </w:rPr>
            </w:pPr>
          </w:p>
          <w:p w14:paraId="7D3A0582" w14:textId="77777777" w:rsidR="00E3612F" w:rsidRDefault="00E3612F" w:rsidP="009A0460">
            <w:pPr>
              <w:pStyle w:val="Brdtekst"/>
              <w:spacing w:after="0"/>
              <w:jc w:val="left"/>
              <w:rPr>
                <w:noProof/>
              </w:rPr>
            </w:pPr>
          </w:p>
          <w:p w14:paraId="3E6AC56E" w14:textId="77777777" w:rsidR="00E3612F" w:rsidRDefault="00E3612F" w:rsidP="009A0460">
            <w:pPr>
              <w:pStyle w:val="Brdtekst"/>
              <w:spacing w:after="0"/>
              <w:jc w:val="left"/>
              <w:rPr>
                <w:noProof/>
              </w:rPr>
            </w:pPr>
          </w:p>
          <w:p w14:paraId="217B9F9C" w14:textId="77777777" w:rsidR="00E3612F" w:rsidRDefault="00E3612F" w:rsidP="009A0460">
            <w:pPr>
              <w:pStyle w:val="Brdtekst"/>
              <w:spacing w:after="0"/>
              <w:jc w:val="left"/>
              <w:rPr>
                <w:noProof/>
              </w:rPr>
            </w:pPr>
          </w:p>
          <w:p w14:paraId="51AD6D4E" w14:textId="77777777" w:rsidR="00E3612F" w:rsidRDefault="00E3612F" w:rsidP="009A0460">
            <w:pPr>
              <w:pStyle w:val="Brdtekst"/>
              <w:spacing w:after="0"/>
              <w:jc w:val="left"/>
              <w:rPr>
                <w:noProof/>
              </w:rPr>
            </w:pPr>
          </w:p>
          <w:p w14:paraId="41D95BD1" w14:textId="2759ADFD" w:rsidR="00E3612F" w:rsidRDefault="00E3612F" w:rsidP="009A0460">
            <w:pPr>
              <w:pStyle w:val="Brdtekst"/>
              <w:spacing w:after="0"/>
              <w:jc w:val="left"/>
              <w:rPr>
                <w:noProof/>
              </w:rPr>
            </w:pPr>
            <w:r>
              <w:rPr>
                <w:noProof/>
              </w:rPr>
              <w:t xml:space="preserve">Se felles merknadssvar – 2 Konsekvenser av støy </w:t>
            </w:r>
            <w:r w:rsidR="009A0460">
              <w:rPr>
                <w:noProof/>
              </w:rPr>
              <w:t>og 3 Helsemessige konsekvenser</w:t>
            </w:r>
          </w:p>
          <w:p w14:paraId="0CB6C806" w14:textId="097127DE" w:rsidR="00E3612F" w:rsidRDefault="00E3612F" w:rsidP="009A0460">
            <w:pPr>
              <w:pStyle w:val="Brdtekst"/>
              <w:spacing w:after="0"/>
              <w:jc w:val="left"/>
              <w:rPr>
                <w:noProof/>
              </w:rPr>
            </w:pPr>
          </w:p>
          <w:p w14:paraId="55131C9B" w14:textId="7943C254" w:rsidR="009A0460" w:rsidRDefault="009A0460" w:rsidP="009A0460">
            <w:pPr>
              <w:pStyle w:val="Brdtekst"/>
              <w:spacing w:after="0"/>
              <w:jc w:val="left"/>
              <w:rPr>
                <w:noProof/>
              </w:rPr>
            </w:pPr>
          </w:p>
          <w:p w14:paraId="378303E8" w14:textId="7BE026DA" w:rsidR="009A0460" w:rsidRDefault="009A0460" w:rsidP="009A0460">
            <w:pPr>
              <w:pStyle w:val="Brdtekst"/>
              <w:spacing w:after="0"/>
              <w:jc w:val="left"/>
              <w:rPr>
                <w:noProof/>
              </w:rPr>
            </w:pPr>
          </w:p>
          <w:p w14:paraId="613F81F0" w14:textId="20DD73E0" w:rsidR="009A0460" w:rsidRDefault="009A0460" w:rsidP="009A0460">
            <w:pPr>
              <w:pStyle w:val="Brdtekst"/>
              <w:spacing w:after="0"/>
              <w:jc w:val="left"/>
              <w:rPr>
                <w:noProof/>
              </w:rPr>
            </w:pPr>
          </w:p>
          <w:p w14:paraId="6AB3246D" w14:textId="5FE5D723" w:rsidR="009A0460" w:rsidRDefault="009A0460" w:rsidP="009A0460">
            <w:pPr>
              <w:pStyle w:val="Brdtekst"/>
              <w:spacing w:after="0"/>
              <w:jc w:val="left"/>
              <w:rPr>
                <w:noProof/>
              </w:rPr>
            </w:pPr>
          </w:p>
          <w:p w14:paraId="0F7B32E2" w14:textId="01F05C33" w:rsidR="009A0460" w:rsidRDefault="009A0460" w:rsidP="009A0460">
            <w:pPr>
              <w:pStyle w:val="Brdtekst"/>
              <w:spacing w:after="0"/>
              <w:jc w:val="left"/>
              <w:rPr>
                <w:noProof/>
              </w:rPr>
            </w:pPr>
          </w:p>
          <w:p w14:paraId="7D0DB3D1" w14:textId="5735093C" w:rsidR="009A0460" w:rsidRDefault="009A0460" w:rsidP="009A0460">
            <w:pPr>
              <w:pStyle w:val="Brdtekst"/>
              <w:spacing w:after="0"/>
              <w:jc w:val="left"/>
              <w:rPr>
                <w:noProof/>
              </w:rPr>
            </w:pPr>
          </w:p>
          <w:p w14:paraId="28B01E10" w14:textId="77777777" w:rsidR="009A0460" w:rsidRDefault="009A0460" w:rsidP="009A0460">
            <w:pPr>
              <w:pStyle w:val="Brdtekst"/>
              <w:spacing w:after="0"/>
              <w:jc w:val="left"/>
              <w:rPr>
                <w:noProof/>
              </w:rPr>
            </w:pPr>
          </w:p>
          <w:p w14:paraId="5C8ECAE1" w14:textId="3D966E42" w:rsidR="00E3612F" w:rsidRDefault="009A0460" w:rsidP="009A0460">
            <w:pPr>
              <w:pStyle w:val="Brdtekst"/>
              <w:spacing w:after="0"/>
              <w:jc w:val="left"/>
              <w:rPr>
                <w:noProof/>
              </w:rPr>
            </w:pPr>
            <w:r>
              <w:rPr>
                <w:noProof/>
              </w:rPr>
              <w:t xml:space="preserve">Maksimalstøy fra helikopter fremkommer i konsekvensutredningen. </w:t>
            </w:r>
          </w:p>
          <w:p w14:paraId="4F10A607" w14:textId="77777777" w:rsidR="009A0460" w:rsidRDefault="009A0460" w:rsidP="009A0460">
            <w:pPr>
              <w:pStyle w:val="Brdtekst"/>
              <w:spacing w:after="0"/>
              <w:jc w:val="left"/>
              <w:rPr>
                <w:noProof/>
              </w:rPr>
            </w:pPr>
          </w:p>
          <w:p w14:paraId="25CFA4C3" w14:textId="30C0B8C6" w:rsidR="00E3612F" w:rsidRDefault="00E3612F" w:rsidP="009A0460">
            <w:pPr>
              <w:pStyle w:val="Brdtekst"/>
              <w:spacing w:after="0"/>
              <w:jc w:val="left"/>
              <w:rPr>
                <w:noProof/>
              </w:rPr>
            </w:pPr>
          </w:p>
          <w:p w14:paraId="6C7D402B" w14:textId="148BCD8F" w:rsidR="00E3612F" w:rsidRDefault="00E3612F" w:rsidP="009A0460">
            <w:pPr>
              <w:pStyle w:val="Brdtekst"/>
              <w:spacing w:after="0"/>
              <w:jc w:val="left"/>
              <w:rPr>
                <w:noProof/>
              </w:rPr>
            </w:pPr>
          </w:p>
          <w:p w14:paraId="5259AD75" w14:textId="39193C67" w:rsidR="00E3612F" w:rsidRDefault="00E3612F" w:rsidP="009A0460">
            <w:pPr>
              <w:pStyle w:val="Brdtekst"/>
              <w:spacing w:after="0"/>
              <w:jc w:val="left"/>
              <w:rPr>
                <w:noProof/>
              </w:rPr>
            </w:pPr>
          </w:p>
          <w:p w14:paraId="182F090C" w14:textId="38AC7022" w:rsidR="00E3612F" w:rsidRDefault="00E3612F" w:rsidP="009A0460">
            <w:pPr>
              <w:pStyle w:val="Brdtekst"/>
              <w:spacing w:after="0"/>
              <w:jc w:val="left"/>
              <w:rPr>
                <w:noProof/>
              </w:rPr>
            </w:pPr>
            <w:r>
              <w:rPr>
                <w:noProof/>
              </w:rPr>
              <w:t>Se felles merknadssvar – 2 Konsekvenser av støy</w:t>
            </w:r>
            <w:r w:rsidR="009A0460">
              <w:rPr>
                <w:noProof/>
              </w:rPr>
              <w:t xml:space="preserve"> og 3 Helsemessige konsekvenser</w:t>
            </w:r>
          </w:p>
          <w:p w14:paraId="67B5688F" w14:textId="1E783287" w:rsidR="00E3612F" w:rsidRDefault="00E3612F" w:rsidP="009A0460">
            <w:pPr>
              <w:pStyle w:val="Brdtekst"/>
              <w:spacing w:after="0"/>
              <w:jc w:val="left"/>
              <w:rPr>
                <w:noProof/>
              </w:rPr>
            </w:pPr>
          </w:p>
          <w:p w14:paraId="043738F7" w14:textId="78AEEC55" w:rsidR="00E3612F" w:rsidRDefault="00E3612F" w:rsidP="009A0460">
            <w:pPr>
              <w:pStyle w:val="Brdtekst"/>
              <w:spacing w:after="0"/>
              <w:jc w:val="left"/>
              <w:rPr>
                <w:noProof/>
              </w:rPr>
            </w:pPr>
          </w:p>
          <w:p w14:paraId="69AD5F4E" w14:textId="029CB152" w:rsidR="00E3612F" w:rsidRDefault="00E3612F" w:rsidP="009A0460">
            <w:pPr>
              <w:pStyle w:val="Brdtekst"/>
              <w:spacing w:after="0"/>
              <w:jc w:val="left"/>
              <w:rPr>
                <w:noProof/>
              </w:rPr>
            </w:pPr>
          </w:p>
          <w:p w14:paraId="504B392E" w14:textId="33297496" w:rsidR="00E3612F" w:rsidRDefault="00E3612F" w:rsidP="009A0460">
            <w:pPr>
              <w:pStyle w:val="Brdtekst"/>
              <w:spacing w:after="0"/>
              <w:jc w:val="left"/>
              <w:rPr>
                <w:noProof/>
              </w:rPr>
            </w:pPr>
          </w:p>
          <w:p w14:paraId="586A606E" w14:textId="4D6188C5" w:rsidR="00E3612F" w:rsidRDefault="00E3612F" w:rsidP="009A0460">
            <w:pPr>
              <w:pStyle w:val="Brdtekst"/>
              <w:spacing w:after="0"/>
              <w:jc w:val="left"/>
              <w:rPr>
                <w:noProof/>
              </w:rPr>
            </w:pPr>
          </w:p>
          <w:p w14:paraId="31C8D771" w14:textId="2FC2FA75" w:rsidR="00E3612F" w:rsidRDefault="00E3612F" w:rsidP="009A0460">
            <w:pPr>
              <w:pStyle w:val="Brdtekst"/>
              <w:spacing w:after="0"/>
              <w:jc w:val="left"/>
              <w:rPr>
                <w:noProof/>
              </w:rPr>
            </w:pPr>
          </w:p>
          <w:p w14:paraId="660F2C40" w14:textId="0C55C962" w:rsidR="00E3612F" w:rsidRDefault="00E3612F" w:rsidP="009A0460">
            <w:pPr>
              <w:pStyle w:val="Brdtekst"/>
              <w:spacing w:after="0"/>
              <w:jc w:val="left"/>
              <w:rPr>
                <w:noProof/>
              </w:rPr>
            </w:pPr>
          </w:p>
          <w:p w14:paraId="521B5C76" w14:textId="5C488621" w:rsidR="00E3612F" w:rsidRDefault="00E3612F" w:rsidP="009A0460">
            <w:pPr>
              <w:pStyle w:val="Brdtekst"/>
              <w:spacing w:after="0"/>
              <w:jc w:val="left"/>
              <w:rPr>
                <w:noProof/>
              </w:rPr>
            </w:pPr>
          </w:p>
          <w:p w14:paraId="654E99BF" w14:textId="7F05B98A" w:rsidR="00E3612F" w:rsidRDefault="00E3612F" w:rsidP="009A0460">
            <w:pPr>
              <w:pStyle w:val="Brdtekst"/>
              <w:spacing w:after="0"/>
              <w:jc w:val="left"/>
              <w:rPr>
                <w:noProof/>
              </w:rPr>
            </w:pPr>
          </w:p>
          <w:p w14:paraId="19ABEF07" w14:textId="433976F8" w:rsidR="00E3612F" w:rsidRDefault="00E3612F" w:rsidP="009A0460">
            <w:pPr>
              <w:pStyle w:val="Brdtekst"/>
              <w:spacing w:after="0"/>
              <w:jc w:val="left"/>
              <w:rPr>
                <w:noProof/>
              </w:rPr>
            </w:pPr>
          </w:p>
          <w:p w14:paraId="0E95DB0B" w14:textId="0EC5DD88" w:rsidR="00E3612F" w:rsidRDefault="00E3612F" w:rsidP="009A0460">
            <w:pPr>
              <w:pStyle w:val="Brdtekst"/>
              <w:spacing w:after="0"/>
              <w:jc w:val="left"/>
              <w:rPr>
                <w:noProof/>
              </w:rPr>
            </w:pPr>
          </w:p>
          <w:p w14:paraId="57D05A52" w14:textId="32CB6E91" w:rsidR="00E3612F" w:rsidRDefault="00E3612F" w:rsidP="009A0460">
            <w:pPr>
              <w:pStyle w:val="Brdtekst"/>
              <w:spacing w:after="0"/>
              <w:jc w:val="left"/>
              <w:rPr>
                <w:noProof/>
              </w:rPr>
            </w:pPr>
          </w:p>
          <w:p w14:paraId="415D8798" w14:textId="56A26040" w:rsidR="00E3612F" w:rsidRDefault="00E3612F" w:rsidP="009A0460">
            <w:pPr>
              <w:pStyle w:val="Brdtekst"/>
              <w:spacing w:after="0"/>
              <w:jc w:val="left"/>
              <w:rPr>
                <w:noProof/>
              </w:rPr>
            </w:pPr>
          </w:p>
          <w:p w14:paraId="2E534ED8" w14:textId="4BDD19D2" w:rsidR="00E3612F" w:rsidRDefault="00E3612F" w:rsidP="009A0460">
            <w:pPr>
              <w:pStyle w:val="Brdtekst"/>
              <w:spacing w:after="0"/>
              <w:jc w:val="left"/>
              <w:rPr>
                <w:noProof/>
              </w:rPr>
            </w:pPr>
          </w:p>
          <w:p w14:paraId="7C347DD4" w14:textId="076B837A" w:rsidR="00E3612F" w:rsidRDefault="00E3612F" w:rsidP="009A0460">
            <w:pPr>
              <w:pStyle w:val="Brdtekst"/>
              <w:spacing w:after="0"/>
              <w:jc w:val="left"/>
              <w:rPr>
                <w:noProof/>
              </w:rPr>
            </w:pPr>
          </w:p>
          <w:p w14:paraId="429F9EDC" w14:textId="62C2116A" w:rsidR="00E3612F" w:rsidRDefault="00E3612F" w:rsidP="009A0460">
            <w:pPr>
              <w:pStyle w:val="Brdtekst"/>
              <w:spacing w:after="0"/>
              <w:jc w:val="left"/>
              <w:rPr>
                <w:noProof/>
              </w:rPr>
            </w:pPr>
          </w:p>
          <w:p w14:paraId="4A22F20A" w14:textId="059CD708" w:rsidR="00E3612F" w:rsidRDefault="00E3612F" w:rsidP="009A0460">
            <w:pPr>
              <w:pStyle w:val="Brdtekst"/>
              <w:spacing w:after="0"/>
              <w:jc w:val="left"/>
              <w:rPr>
                <w:noProof/>
              </w:rPr>
            </w:pPr>
          </w:p>
          <w:p w14:paraId="6CF20A12" w14:textId="7CC5B07A" w:rsidR="00E3612F" w:rsidRDefault="00E3612F" w:rsidP="009A0460">
            <w:pPr>
              <w:pStyle w:val="Brdtekst"/>
              <w:spacing w:after="0"/>
              <w:jc w:val="left"/>
              <w:rPr>
                <w:noProof/>
              </w:rPr>
            </w:pPr>
          </w:p>
          <w:p w14:paraId="4710391F" w14:textId="7CBCCB74" w:rsidR="00E3612F" w:rsidRDefault="00E3612F" w:rsidP="009A0460">
            <w:pPr>
              <w:pStyle w:val="Brdtekst"/>
              <w:spacing w:after="0"/>
              <w:jc w:val="left"/>
              <w:rPr>
                <w:noProof/>
              </w:rPr>
            </w:pPr>
          </w:p>
          <w:p w14:paraId="71D608EA" w14:textId="187DD0F7" w:rsidR="00E3612F" w:rsidRDefault="00E3612F" w:rsidP="009A0460">
            <w:pPr>
              <w:pStyle w:val="Brdtekst"/>
              <w:spacing w:after="0"/>
              <w:jc w:val="left"/>
              <w:rPr>
                <w:noProof/>
              </w:rPr>
            </w:pPr>
          </w:p>
          <w:p w14:paraId="333A0FC3" w14:textId="0B45B5DC" w:rsidR="004E1386" w:rsidRDefault="004E1386" w:rsidP="004E1386">
            <w:pPr>
              <w:pStyle w:val="Brdtekst"/>
              <w:spacing w:after="0"/>
              <w:jc w:val="left"/>
              <w:rPr>
                <w:noProof/>
              </w:rPr>
            </w:pPr>
            <w:r>
              <w:rPr>
                <w:noProof/>
              </w:rPr>
              <w:t>Se felles merknadssvar – 2 Konsekvenser av støy, 3 Helsemessige konsekvenser og 6 Friluftsliv og natur</w:t>
            </w:r>
          </w:p>
          <w:p w14:paraId="4453BEBA" w14:textId="5A81C831" w:rsidR="00E3612F" w:rsidRDefault="00E3612F" w:rsidP="009A0460">
            <w:pPr>
              <w:pStyle w:val="Brdtekst"/>
              <w:spacing w:after="0"/>
              <w:jc w:val="left"/>
              <w:rPr>
                <w:noProof/>
              </w:rPr>
            </w:pPr>
          </w:p>
          <w:p w14:paraId="3FE9F07E" w14:textId="65D5CA73" w:rsidR="00CF0C47" w:rsidRDefault="00CF0C47" w:rsidP="009A0460">
            <w:pPr>
              <w:pStyle w:val="Brdtekst"/>
              <w:spacing w:after="0"/>
              <w:jc w:val="left"/>
              <w:rPr>
                <w:noProof/>
              </w:rPr>
            </w:pPr>
          </w:p>
          <w:p w14:paraId="55C49630" w14:textId="41B43CE1" w:rsidR="00CF0C47" w:rsidRDefault="00CF0C47" w:rsidP="009A0460">
            <w:pPr>
              <w:pStyle w:val="Brdtekst"/>
              <w:spacing w:after="0"/>
              <w:jc w:val="left"/>
              <w:rPr>
                <w:noProof/>
              </w:rPr>
            </w:pPr>
          </w:p>
          <w:p w14:paraId="3A9056AF" w14:textId="6EDA3106" w:rsidR="00CF0C47" w:rsidRDefault="00CF0C47" w:rsidP="009A0460">
            <w:pPr>
              <w:pStyle w:val="Brdtekst"/>
              <w:spacing w:after="0"/>
              <w:jc w:val="left"/>
              <w:rPr>
                <w:noProof/>
              </w:rPr>
            </w:pPr>
          </w:p>
          <w:p w14:paraId="4397B1CF" w14:textId="256A56CD" w:rsidR="00CF0C47" w:rsidRDefault="00CF0C47" w:rsidP="009A0460">
            <w:pPr>
              <w:pStyle w:val="Brdtekst"/>
              <w:spacing w:after="0"/>
              <w:jc w:val="left"/>
              <w:rPr>
                <w:noProof/>
              </w:rPr>
            </w:pPr>
          </w:p>
          <w:p w14:paraId="7B90CD16" w14:textId="248D5E51" w:rsidR="00CF0C47" w:rsidRDefault="00CF0C47" w:rsidP="009A0460">
            <w:pPr>
              <w:pStyle w:val="Brdtekst"/>
              <w:spacing w:after="0"/>
              <w:jc w:val="left"/>
              <w:rPr>
                <w:noProof/>
              </w:rPr>
            </w:pPr>
          </w:p>
          <w:p w14:paraId="5E68213D" w14:textId="639B1A5B" w:rsidR="00CF0C47" w:rsidRDefault="00CF0C47" w:rsidP="009A0460">
            <w:pPr>
              <w:pStyle w:val="Brdtekst"/>
              <w:spacing w:after="0"/>
              <w:jc w:val="left"/>
              <w:rPr>
                <w:noProof/>
              </w:rPr>
            </w:pPr>
          </w:p>
          <w:p w14:paraId="504F0F91" w14:textId="36C6C58B" w:rsidR="00CF0C47" w:rsidRDefault="00CF0C47" w:rsidP="009A0460">
            <w:pPr>
              <w:pStyle w:val="Brdtekst"/>
              <w:spacing w:after="0"/>
              <w:jc w:val="left"/>
              <w:rPr>
                <w:noProof/>
              </w:rPr>
            </w:pPr>
          </w:p>
          <w:p w14:paraId="029539CB" w14:textId="26866CA4" w:rsidR="00CF0C47" w:rsidRDefault="00CF0C47" w:rsidP="009A0460">
            <w:pPr>
              <w:pStyle w:val="Brdtekst"/>
              <w:spacing w:after="0"/>
              <w:jc w:val="left"/>
              <w:rPr>
                <w:noProof/>
              </w:rPr>
            </w:pPr>
          </w:p>
          <w:p w14:paraId="3584407D" w14:textId="702EEB95" w:rsidR="00CF0C47" w:rsidRDefault="00CF0C47" w:rsidP="009A0460">
            <w:pPr>
              <w:pStyle w:val="Brdtekst"/>
              <w:spacing w:after="0"/>
              <w:jc w:val="left"/>
              <w:rPr>
                <w:noProof/>
              </w:rPr>
            </w:pPr>
          </w:p>
          <w:p w14:paraId="5310AB17" w14:textId="65B5D50C" w:rsidR="00CF0C47" w:rsidRDefault="00CF0C47" w:rsidP="009A0460">
            <w:pPr>
              <w:pStyle w:val="Brdtekst"/>
              <w:spacing w:after="0"/>
              <w:jc w:val="left"/>
              <w:rPr>
                <w:noProof/>
              </w:rPr>
            </w:pPr>
          </w:p>
          <w:p w14:paraId="0BBB1E21" w14:textId="5A003240" w:rsidR="00CF0C47" w:rsidRDefault="004E1386" w:rsidP="009A0460">
            <w:pPr>
              <w:pStyle w:val="Brdtekst"/>
              <w:spacing w:after="0"/>
              <w:jc w:val="left"/>
              <w:rPr>
                <w:noProof/>
              </w:rPr>
            </w:pPr>
            <w:r>
              <w:rPr>
                <w:noProof/>
              </w:rPr>
              <w:t>Se felles merknadssvar – 2 Konsekvenser av støy og 3 Helsemessige konsekvenser</w:t>
            </w:r>
          </w:p>
          <w:p w14:paraId="782D21A0" w14:textId="7A49B8F0" w:rsidR="00CF0C47" w:rsidRDefault="00CF0C47" w:rsidP="009A0460">
            <w:pPr>
              <w:pStyle w:val="Brdtekst"/>
              <w:spacing w:after="0"/>
              <w:jc w:val="left"/>
              <w:rPr>
                <w:noProof/>
              </w:rPr>
            </w:pPr>
          </w:p>
          <w:p w14:paraId="7948D036" w14:textId="12BEEF31" w:rsidR="00CF0C47" w:rsidRDefault="00CF0C47" w:rsidP="009A0460">
            <w:pPr>
              <w:pStyle w:val="Brdtekst"/>
              <w:spacing w:after="0"/>
              <w:jc w:val="left"/>
              <w:rPr>
                <w:noProof/>
              </w:rPr>
            </w:pPr>
          </w:p>
          <w:p w14:paraId="41EADFA0" w14:textId="4655FBED" w:rsidR="00CF0C47" w:rsidRDefault="00CF0C47" w:rsidP="009A0460">
            <w:pPr>
              <w:pStyle w:val="Brdtekst"/>
              <w:spacing w:after="0"/>
              <w:jc w:val="left"/>
              <w:rPr>
                <w:noProof/>
              </w:rPr>
            </w:pPr>
          </w:p>
          <w:p w14:paraId="6BAE9D92" w14:textId="4D549705" w:rsidR="00CF0C47" w:rsidRDefault="00CF0C47" w:rsidP="009A0460">
            <w:pPr>
              <w:pStyle w:val="Brdtekst"/>
              <w:spacing w:after="0"/>
              <w:jc w:val="left"/>
              <w:rPr>
                <w:noProof/>
              </w:rPr>
            </w:pPr>
          </w:p>
          <w:p w14:paraId="41326E10" w14:textId="255B1FB9" w:rsidR="00CF0C47" w:rsidRDefault="00CF0C47" w:rsidP="009A0460">
            <w:pPr>
              <w:pStyle w:val="Brdtekst"/>
              <w:spacing w:after="0"/>
              <w:jc w:val="left"/>
              <w:rPr>
                <w:noProof/>
              </w:rPr>
            </w:pPr>
          </w:p>
          <w:p w14:paraId="33DCC4AA" w14:textId="3B046262" w:rsidR="00CF0C47" w:rsidRDefault="00CF0C47" w:rsidP="009A0460">
            <w:pPr>
              <w:pStyle w:val="Brdtekst"/>
              <w:spacing w:after="0"/>
              <w:jc w:val="left"/>
              <w:rPr>
                <w:noProof/>
              </w:rPr>
            </w:pPr>
          </w:p>
          <w:p w14:paraId="323F10A2" w14:textId="4EB93002" w:rsidR="00CF0C47" w:rsidRDefault="00CF0C47" w:rsidP="009A0460">
            <w:pPr>
              <w:pStyle w:val="Brdtekst"/>
              <w:spacing w:after="0"/>
              <w:jc w:val="left"/>
              <w:rPr>
                <w:noProof/>
              </w:rPr>
            </w:pPr>
          </w:p>
          <w:p w14:paraId="31739A17" w14:textId="79365FE5" w:rsidR="00CF0C47" w:rsidRDefault="00CF0C47" w:rsidP="009A0460">
            <w:pPr>
              <w:pStyle w:val="Brdtekst"/>
              <w:spacing w:after="0"/>
              <w:jc w:val="left"/>
              <w:rPr>
                <w:noProof/>
              </w:rPr>
            </w:pPr>
          </w:p>
          <w:p w14:paraId="3609CB54" w14:textId="4CB8381A" w:rsidR="00CF0C47" w:rsidRDefault="00CF0C47" w:rsidP="009A0460">
            <w:pPr>
              <w:pStyle w:val="Brdtekst"/>
              <w:spacing w:after="0"/>
              <w:jc w:val="left"/>
              <w:rPr>
                <w:noProof/>
              </w:rPr>
            </w:pPr>
          </w:p>
          <w:p w14:paraId="0A36A3C2" w14:textId="77777777" w:rsidR="00CF0C47" w:rsidRDefault="00CF0C47" w:rsidP="009A0460">
            <w:pPr>
              <w:pStyle w:val="Brdtekst"/>
              <w:spacing w:after="0"/>
              <w:jc w:val="left"/>
              <w:rPr>
                <w:noProof/>
              </w:rPr>
            </w:pPr>
            <w:r>
              <w:rPr>
                <w:noProof/>
              </w:rPr>
              <w:t>Se felles merknadssvar – 1 Lokalisering</w:t>
            </w:r>
          </w:p>
          <w:p w14:paraId="279C6341" w14:textId="4F2DC7EA" w:rsidR="00CF0C47" w:rsidRDefault="00CF0C47" w:rsidP="009A0460">
            <w:pPr>
              <w:pStyle w:val="Brdtekst"/>
              <w:spacing w:after="0"/>
              <w:jc w:val="left"/>
              <w:rPr>
                <w:noProof/>
              </w:rPr>
            </w:pPr>
          </w:p>
          <w:p w14:paraId="2A5B2CC8" w14:textId="2FC36DBD" w:rsidR="00CF0C47" w:rsidRDefault="00CF0C47" w:rsidP="009A0460">
            <w:pPr>
              <w:pStyle w:val="Brdtekst"/>
              <w:spacing w:after="0"/>
              <w:jc w:val="left"/>
              <w:rPr>
                <w:noProof/>
              </w:rPr>
            </w:pPr>
          </w:p>
          <w:p w14:paraId="7755B11E" w14:textId="464C63C4" w:rsidR="00CF0C47" w:rsidRDefault="00CF0C47" w:rsidP="009A0460">
            <w:pPr>
              <w:pStyle w:val="Brdtekst"/>
              <w:spacing w:after="0"/>
              <w:jc w:val="left"/>
              <w:rPr>
                <w:noProof/>
              </w:rPr>
            </w:pPr>
          </w:p>
          <w:p w14:paraId="7B9C30CA" w14:textId="495B608A" w:rsidR="00CF0C47" w:rsidRDefault="00CF0C47" w:rsidP="009A0460">
            <w:pPr>
              <w:pStyle w:val="Brdtekst"/>
              <w:spacing w:after="0"/>
              <w:jc w:val="left"/>
              <w:rPr>
                <w:noProof/>
              </w:rPr>
            </w:pPr>
          </w:p>
          <w:p w14:paraId="51936AE5" w14:textId="21AD3F62" w:rsidR="00CF0C47" w:rsidRDefault="00CF0C47" w:rsidP="009A0460">
            <w:pPr>
              <w:pStyle w:val="Brdtekst"/>
              <w:spacing w:after="0"/>
              <w:jc w:val="left"/>
              <w:rPr>
                <w:noProof/>
              </w:rPr>
            </w:pPr>
          </w:p>
          <w:p w14:paraId="0E655A9C" w14:textId="5FA3693C" w:rsidR="00CF0C47" w:rsidRDefault="00CF0C47" w:rsidP="009A0460">
            <w:pPr>
              <w:pStyle w:val="Brdtekst"/>
              <w:spacing w:after="0"/>
              <w:jc w:val="left"/>
              <w:rPr>
                <w:noProof/>
              </w:rPr>
            </w:pPr>
          </w:p>
          <w:p w14:paraId="1B09119E" w14:textId="1554E5F2" w:rsidR="00CF0C47" w:rsidRDefault="004E1386" w:rsidP="009A0460">
            <w:pPr>
              <w:pStyle w:val="Brdtekst"/>
              <w:spacing w:after="0"/>
              <w:jc w:val="left"/>
              <w:rPr>
                <w:noProof/>
              </w:rPr>
            </w:pPr>
            <w:r>
              <w:rPr>
                <w:noProof/>
              </w:rPr>
              <w:t>Reguleringsbestemmelsene stiller krav til grenseverdier som politiets aktiviteter må forholde seg til.</w:t>
            </w:r>
          </w:p>
          <w:p w14:paraId="23EDDE74" w14:textId="272380AD" w:rsidR="00CF0C47" w:rsidRDefault="00CF0C47" w:rsidP="009A0460">
            <w:pPr>
              <w:pStyle w:val="Brdtekst"/>
              <w:spacing w:after="0"/>
              <w:jc w:val="left"/>
              <w:rPr>
                <w:noProof/>
              </w:rPr>
            </w:pPr>
          </w:p>
          <w:p w14:paraId="180C46C4" w14:textId="5373C07C" w:rsidR="00CF0C47" w:rsidRDefault="00CF0C47" w:rsidP="009A0460">
            <w:pPr>
              <w:pStyle w:val="Brdtekst"/>
              <w:spacing w:after="0"/>
              <w:jc w:val="left"/>
              <w:rPr>
                <w:noProof/>
              </w:rPr>
            </w:pPr>
          </w:p>
          <w:p w14:paraId="1AAC2ED0" w14:textId="3D9B0E9D" w:rsidR="00CF0C47" w:rsidRDefault="00CF0C47" w:rsidP="009A0460">
            <w:pPr>
              <w:pStyle w:val="Brdtekst"/>
              <w:spacing w:after="0"/>
              <w:jc w:val="left"/>
              <w:rPr>
                <w:noProof/>
              </w:rPr>
            </w:pPr>
          </w:p>
          <w:p w14:paraId="008C7F0C" w14:textId="0AEB76EA" w:rsidR="00CF0C47" w:rsidRDefault="00CF0C47" w:rsidP="009A0460">
            <w:pPr>
              <w:pStyle w:val="Brdtekst"/>
              <w:spacing w:after="0"/>
              <w:jc w:val="left"/>
              <w:rPr>
                <w:noProof/>
              </w:rPr>
            </w:pPr>
          </w:p>
          <w:p w14:paraId="063DB1C6" w14:textId="3E33D8C4" w:rsidR="00CF0C47" w:rsidRDefault="00CF0C47" w:rsidP="009A0460">
            <w:pPr>
              <w:pStyle w:val="Brdtekst"/>
              <w:spacing w:after="0"/>
              <w:jc w:val="left"/>
              <w:rPr>
                <w:noProof/>
              </w:rPr>
            </w:pPr>
          </w:p>
          <w:p w14:paraId="55ACDF36" w14:textId="13FD3115" w:rsidR="00CF0C47" w:rsidRDefault="004E1386" w:rsidP="009A0460">
            <w:pPr>
              <w:pStyle w:val="Brdtekst"/>
              <w:spacing w:after="0"/>
              <w:jc w:val="left"/>
              <w:rPr>
                <w:noProof/>
              </w:rPr>
            </w:pPr>
            <w:r>
              <w:rPr>
                <w:noProof/>
              </w:rPr>
              <w:t>Se felles merknadssvar – 4 Konsekvenser for barn og unge</w:t>
            </w:r>
          </w:p>
          <w:p w14:paraId="521D69B9" w14:textId="2D8EF3D2" w:rsidR="00CF0C47" w:rsidRDefault="00CF0C47" w:rsidP="009A0460">
            <w:pPr>
              <w:pStyle w:val="Brdtekst"/>
              <w:spacing w:after="0"/>
              <w:jc w:val="left"/>
              <w:rPr>
                <w:noProof/>
              </w:rPr>
            </w:pPr>
          </w:p>
          <w:p w14:paraId="602C84AC" w14:textId="45A5725C" w:rsidR="00CF0C47" w:rsidRDefault="00CF0C47" w:rsidP="009A0460">
            <w:pPr>
              <w:pStyle w:val="Brdtekst"/>
              <w:spacing w:after="0"/>
              <w:jc w:val="left"/>
              <w:rPr>
                <w:noProof/>
              </w:rPr>
            </w:pPr>
          </w:p>
          <w:p w14:paraId="772106D0" w14:textId="01727ED4" w:rsidR="00CF0C47" w:rsidRDefault="00CF0C47" w:rsidP="009A0460">
            <w:pPr>
              <w:pStyle w:val="Brdtekst"/>
              <w:spacing w:after="0"/>
              <w:jc w:val="left"/>
              <w:rPr>
                <w:noProof/>
              </w:rPr>
            </w:pPr>
          </w:p>
          <w:p w14:paraId="20783E6B" w14:textId="43375889" w:rsidR="00CF0C47" w:rsidRDefault="00CF0C47" w:rsidP="009A0460">
            <w:pPr>
              <w:pStyle w:val="Brdtekst"/>
              <w:spacing w:after="0"/>
              <w:jc w:val="left"/>
              <w:rPr>
                <w:noProof/>
              </w:rPr>
            </w:pPr>
          </w:p>
          <w:p w14:paraId="3D4C53D7" w14:textId="2C2B21AA" w:rsidR="00CF0C47" w:rsidRDefault="00CF0C47" w:rsidP="009A0460">
            <w:pPr>
              <w:pStyle w:val="Brdtekst"/>
              <w:spacing w:after="0"/>
              <w:jc w:val="left"/>
              <w:rPr>
                <w:noProof/>
              </w:rPr>
            </w:pPr>
          </w:p>
          <w:p w14:paraId="0DB73746" w14:textId="2BC1C76B" w:rsidR="00CF0C47" w:rsidRDefault="00CF0C47" w:rsidP="009A0460">
            <w:pPr>
              <w:pStyle w:val="Brdtekst"/>
              <w:spacing w:after="0"/>
              <w:jc w:val="left"/>
              <w:rPr>
                <w:noProof/>
              </w:rPr>
            </w:pPr>
          </w:p>
          <w:p w14:paraId="440C2F82" w14:textId="63681CD3" w:rsidR="00CF0C47" w:rsidRDefault="00CF0C47" w:rsidP="009A0460">
            <w:pPr>
              <w:pStyle w:val="Brdtekst"/>
              <w:spacing w:after="0"/>
              <w:jc w:val="left"/>
              <w:rPr>
                <w:noProof/>
              </w:rPr>
            </w:pPr>
          </w:p>
          <w:p w14:paraId="2C26A372" w14:textId="1D982F9E" w:rsidR="00CF0C47" w:rsidRDefault="00CF0C47" w:rsidP="009A0460">
            <w:pPr>
              <w:pStyle w:val="Brdtekst"/>
              <w:spacing w:after="0"/>
              <w:jc w:val="left"/>
              <w:rPr>
                <w:noProof/>
              </w:rPr>
            </w:pPr>
          </w:p>
          <w:p w14:paraId="7267809C" w14:textId="687592F1" w:rsidR="00CF0C47" w:rsidRDefault="00CF0C47" w:rsidP="009A0460">
            <w:pPr>
              <w:pStyle w:val="Brdtekst"/>
              <w:spacing w:after="0"/>
              <w:jc w:val="left"/>
              <w:rPr>
                <w:noProof/>
              </w:rPr>
            </w:pPr>
          </w:p>
          <w:p w14:paraId="01931F71" w14:textId="3AA0FB89" w:rsidR="00CF0C47" w:rsidRDefault="00CF0C47" w:rsidP="009A0460">
            <w:pPr>
              <w:pStyle w:val="Brdtekst"/>
              <w:spacing w:after="0"/>
              <w:jc w:val="left"/>
              <w:rPr>
                <w:noProof/>
              </w:rPr>
            </w:pPr>
          </w:p>
          <w:p w14:paraId="4CDE9494" w14:textId="6EE9F0FF" w:rsidR="00CF0C47" w:rsidRDefault="00CF0C47" w:rsidP="009A0460">
            <w:pPr>
              <w:pStyle w:val="Brdtekst"/>
              <w:spacing w:after="0"/>
              <w:jc w:val="left"/>
              <w:rPr>
                <w:noProof/>
              </w:rPr>
            </w:pPr>
          </w:p>
          <w:p w14:paraId="1FCF57A2" w14:textId="29338737" w:rsidR="00CF0C47" w:rsidRDefault="00CF0C47" w:rsidP="009A0460">
            <w:pPr>
              <w:pStyle w:val="Brdtekst"/>
              <w:spacing w:after="0"/>
              <w:jc w:val="left"/>
              <w:rPr>
                <w:noProof/>
              </w:rPr>
            </w:pPr>
          </w:p>
          <w:p w14:paraId="38D70141" w14:textId="2B027E4F" w:rsidR="00CF0C47" w:rsidRDefault="00CF0C47" w:rsidP="009A0460">
            <w:pPr>
              <w:pStyle w:val="Brdtekst"/>
              <w:spacing w:after="0"/>
              <w:jc w:val="left"/>
              <w:rPr>
                <w:noProof/>
              </w:rPr>
            </w:pPr>
          </w:p>
          <w:p w14:paraId="19B458B8" w14:textId="69B7D3BA" w:rsidR="00CF0C47" w:rsidRDefault="00CF0C47" w:rsidP="009A0460">
            <w:pPr>
              <w:pStyle w:val="Brdtekst"/>
              <w:spacing w:after="0"/>
              <w:jc w:val="left"/>
              <w:rPr>
                <w:noProof/>
              </w:rPr>
            </w:pPr>
          </w:p>
          <w:p w14:paraId="4C426FEB" w14:textId="55347DE4" w:rsidR="00CF0C47" w:rsidRDefault="00CF0C47" w:rsidP="009A0460">
            <w:pPr>
              <w:pStyle w:val="Brdtekst"/>
              <w:spacing w:after="0"/>
              <w:jc w:val="left"/>
              <w:rPr>
                <w:noProof/>
              </w:rPr>
            </w:pPr>
          </w:p>
          <w:p w14:paraId="59CE7E3A" w14:textId="4E327B78" w:rsidR="00CF0C47" w:rsidRDefault="00CF0C47" w:rsidP="009A0460">
            <w:pPr>
              <w:pStyle w:val="Brdtekst"/>
              <w:spacing w:after="0"/>
              <w:jc w:val="left"/>
              <w:rPr>
                <w:noProof/>
              </w:rPr>
            </w:pPr>
          </w:p>
          <w:p w14:paraId="01B78509" w14:textId="299C1ACC" w:rsidR="00CF0C47" w:rsidRDefault="00CF0C47" w:rsidP="009A0460">
            <w:pPr>
              <w:pStyle w:val="Brdtekst"/>
              <w:spacing w:after="0"/>
              <w:jc w:val="left"/>
              <w:rPr>
                <w:noProof/>
              </w:rPr>
            </w:pPr>
          </w:p>
          <w:p w14:paraId="64BCC8F7" w14:textId="144922A4" w:rsidR="00CF0C47" w:rsidRDefault="00CF0C47" w:rsidP="009A0460">
            <w:pPr>
              <w:pStyle w:val="Brdtekst"/>
              <w:spacing w:after="0"/>
              <w:jc w:val="left"/>
              <w:rPr>
                <w:noProof/>
              </w:rPr>
            </w:pPr>
          </w:p>
          <w:p w14:paraId="54C2A46D" w14:textId="732551D5" w:rsidR="00CF0C47" w:rsidRDefault="00CF0C47" w:rsidP="009A0460">
            <w:pPr>
              <w:pStyle w:val="Brdtekst"/>
              <w:spacing w:after="0"/>
              <w:jc w:val="left"/>
              <w:rPr>
                <w:noProof/>
              </w:rPr>
            </w:pPr>
          </w:p>
          <w:p w14:paraId="79C15608" w14:textId="0653E574" w:rsidR="00CF0C47" w:rsidRDefault="00CF0C47" w:rsidP="009A0460">
            <w:pPr>
              <w:pStyle w:val="Brdtekst"/>
              <w:spacing w:after="0"/>
              <w:jc w:val="left"/>
              <w:rPr>
                <w:noProof/>
              </w:rPr>
            </w:pPr>
          </w:p>
          <w:p w14:paraId="5B9645B7" w14:textId="7221FE92" w:rsidR="00CF0C47" w:rsidRDefault="00CF0C47" w:rsidP="009A0460">
            <w:pPr>
              <w:pStyle w:val="Brdtekst"/>
              <w:spacing w:after="0"/>
              <w:jc w:val="left"/>
              <w:rPr>
                <w:noProof/>
              </w:rPr>
            </w:pPr>
          </w:p>
          <w:p w14:paraId="1D300D05" w14:textId="3A145522" w:rsidR="00CF0C47" w:rsidRDefault="00CF0C47" w:rsidP="009A0460">
            <w:pPr>
              <w:pStyle w:val="Brdtekst"/>
              <w:spacing w:after="0"/>
              <w:jc w:val="left"/>
              <w:rPr>
                <w:noProof/>
              </w:rPr>
            </w:pPr>
          </w:p>
          <w:p w14:paraId="3912CE52" w14:textId="6C33C34B" w:rsidR="00CF0C47" w:rsidRDefault="00CF0C47" w:rsidP="009A0460">
            <w:pPr>
              <w:pStyle w:val="Brdtekst"/>
              <w:spacing w:after="0"/>
              <w:jc w:val="left"/>
              <w:rPr>
                <w:noProof/>
              </w:rPr>
            </w:pPr>
          </w:p>
          <w:p w14:paraId="5B45C9F6" w14:textId="63A1D091" w:rsidR="00CF0C47" w:rsidRDefault="00CF0C47" w:rsidP="009A0460">
            <w:pPr>
              <w:pStyle w:val="Brdtekst"/>
              <w:spacing w:after="0"/>
              <w:jc w:val="left"/>
              <w:rPr>
                <w:noProof/>
              </w:rPr>
            </w:pPr>
          </w:p>
          <w:p w14:paraId="51CB360C" w14:textId="50C0F97A" w:rsidR="00CF0C47" w:rsidRDefault="00CF0C47" w:rsidP="009A0460">
            <w:pPr>
              <w:pStyle w:val="Brdtekst"/>
              <w:spacing w:after="0"/>
              <w:jc w:val="left"/>
              <w:rPr>
                <w:noProof/>
              </w:rPr>
            </w:pPr>
          </w:p>
          <w:p w14:paraId="162F8F4B" w14:textId="5C0F0F09" w:rsidR="00CF0C47" w:rsidRDefault="00CF0C47" w:rsidP="009A0460">
            <w:pPr>
              <w:pStyle w:val="Brdtekst"/>
              <w:spacing w:after="0"/>
              <w:jc w:val="left"/>
              <w:rPr>
                <w:noProof/>
              </w:rPr>
            </w:pPr>
          </w:p>
          <w:p w14:paraId="5B9855DE" w14:textId="77777777" w:rsidR="004E1386" w:rsidRDefault="004E1386" w:rsidP="004E1386">
            <w:pPr>
              <w:pStyle w:val="Brdtekst"/>
              <w:spacing w:after="0"/>
              <w:jc w:val="left"/>
              <w:rPr>
                <w:noProof/>
              </w:rPr>
            </w:pPr>
            <w:r>
              <w:rPr>
                <w:noProof/>
              </w:rPr>
              <w:t>Se felles merknadssvar – 4 Konsekvenser for barn og unge</w:t>
            </w:r>
          </w:p>
          <w:p w14:paraId="48C0BE76" w14:textId="7E231D4E" w:rsidR="00CF0C47" w:rsidRDefault="004E1386" w:rsidP="004E1386">
            <w:pPr>
              <w:pStyle w:val="Brdtekst"/>
              <w:spacing w:after="0"/>
              <w:jc w:val="left"/>
              <w:rPr>
                <w:noProof/>
              </w:rPr>
            </w:pPr>
            <w:r>
              <w:rPr>
                <w:noProof/>
              </w:rPr>
              <w:t xml:space="preserve"> </w:t>
            </w:r>
          </w:p>
          <w:p w14:paraId="27A64E1E" w14:textId="4A7C6FBB" w:rsidR="00CF0C47" w:rsidRDefault="00CF0C47" w:rsidP="009A0460">
            <w:pPr>
              <w:pStyle w:val="Brdtekst"/>
              <w:spacing w:after="0"/>
              <w:jc w:val="left"/>
              <w:rPr>
                <w:noProof/>
              </w:rPr>
            </w:pPr>
          </w:p>
          <w:p w14:paraId="22D736F9" w14:textId="7380663D" w:rsidR="00CF0C47" w:rsidRDefault="00CF0C47" w:rsidP="009A0460">
            <w:pPr>
              <w:pStyle w:val="Brdtekst"/>
              <w:spacing w:after="0"/>
              <w:jc w:val="left"/>
              <w:rPr>
                <w:noProof/>
              </w:rPr>
            </w:pPr>
          </w:p>
          <w:p w14:paraId="1FDF33B7" w14:textId="65F66493" w:rsidR="00CF0C47" w:rsidRDefault="00CF0C47" w:rsidP="009A0460">
            <w:pPr>
              <w:pStyle w:val="Brdtekst"/>
              <w:spacing w:after="0"/>
              <w:jc w:val="left"/>
              <w:rPr>
                <w:noProof/>
              </w:rPr>
            </w:pPr>
          </w:p>
          <w:p w14:paraId="387D437B" w14:textId="05A28847" w:rsidR="00CF0C47" w:rsidRDefault="00CF0C47" w:rsidP="009A0460">
            <w:pPr>
              <w:pStyle w:val="Brdtekst"/>
              <w:spacing w:after="0"/>
              <w:jc w:val="left"/>
              <w:rPr>
                <w:noProof/>
              </w:rPr>
            </w:pPr>
          </w:p>
          <w:p w14:paraId="4752C15E" w14:textId="5B1732CE" w:rsidR="00CF0C47" w:rsidRDefault="00CF0C47" w:rsidP="009A0460">
            <w:pPr>
              <w:pStyle w:val="Brdtekst"/>
              <w:spacing w:after="0"/>
              <w:jc w:val="left"/>
              <w:rPr>
                <w:noProof/>
              </w:rPr>
            </w:pPr>
          </w:p>
          <w:p w14:paraId="2404F8E5" w14:textId="63ECA470" w:rsidR="00CF0C47" w:rsidRDefault="00CF0C47" w:rsidP="009A0460">
            <w:pPr>
              <w:pStyle w:val="Brdtekst"/>
              <w:spacing w:after="0"/>
              <w:jc w:val="left"/>
              <w:rPr>
                <w:noProof/>
              </w:rPr>
            </w:pPr>
          </w:p>
          <w:p w14:paraId="086D4823" w14:textId="35B959A5" w:rsidR="00CF0C47" w:rsidRDefault="00CF0C47" w:rsidP="009A0460">
            <w:pPr>
              <w:pStyle w:val="Brdtekst"/>
              <w:spacing w:after="0"/>
              <w:jc w:val="left"/>
              <w:rPr>
                <w:noProof/>
              </w:rPr>
            </w:pPr>
          </w:p>
          <w:p w14:paraId="22B0DAEC" w14:textId="68856374" w:rsidR="00CF0C47" w:rsidRDefault="00CF0C47" w:rsidP="009A0460">
            <w:pPr>
              <w:pStyle w:val="Brdtekst"/>
              <w:spacing w:after="0"/>
              <w:jc w:val="left"/>
              <w:rPr>
                <w:noProof/>
              </w:rPr>
            </w:pPr>
          </w:p>
          <w:p w14:paraId="60455AD7" w14:textId="192BC895" w:rsidR="00CF0C47" w:rsidRDefault="00CF0C47" w:rsidP="009A0460">
            <w:pPr>
              <w:pStyle w:val="Brdtekst"/>
              <w:spacing w:after="0"/>
              <w:jc w:val="left"/>
              <w:rPr>
                <w:noProof/>
              </w:rPr>
            </w:pPr>
          </w:p>
          <w:p w14:paraId="3FBACC74" w14:textId="47909AE0" w:rsidR="00CF0C47" w:rsidRDefault="00CF0C47" w:rsidP="009A0460">
            <w:pPr>
              <w:pStyle w:val="Brdtekst"/>
              <w:spacing w:after="0"/>
              <w:jc w:val="left"/>
              <w:rPr>
                <w:noProof/>
              </w:rPr>
            </w:pPr>
          </w:p>
          <w:p w14:paraId="119269A8" w14:textId="2242477E" w:rsidR="00CF0C47" w:rsidRDefault="00CF0C47" w:rsidP="009A0460">
            <w:pPr>
              <w:pStyle w:val="Brdtekst"/>
              <w:spacing w:after="0"/>
              <w:jc w:val="left"/>
              <w:rPr>
                <w:noProof/>
              </w:rPr>
            </w:pPr>
          </w:p>
          <w:p w14:paraId="5FAF1457" w14:textId="7094E974" w:rsidR="00CF0C47" w:rsidRDefault="00CF0C47" w:rsidP="009A0460">
            <w:pPr>
              <w:pStyle w:val="Brdtekst"/>
              <w:spacing w:after="0"/>
              <w:jc w:val="left"/>
              <w:rPr>
                <w:noProof/>
              </w:rPr>
            </w:pPr>
          </w:p>
          <w:p w14:paraId="35D0D7AE" w14:textId="2C860788" w:rsidR="00CF0C47" w:rsidRDefault="00CF0C47" w:rsidP="009A0460">
            <w:pPr>
              <w:pStyle w:val="Brdtekst"/>
              <w:spacing w:after="0"/>
              <w:jc w:val="left"/>
              <w:rPr>
                <w:noProof/>
              </w:rPr>
            </w:pPr>
            <w:r>
              <w:rPr>
                <w:noProof/>
              </w:rPr>
              <w:t>Se felles merknadssvar – 1 Lokalisering</w:t>
            </w:r>
            <w:r w:rsidR="004E1386">
              <w:rPr>
                <w:noProof/>
              </w:rPr>
              <w:t xml:space="preserve"> og 5 Skytebaner og SIBO</w:t>
            </w:r>
          </w:p>
          <w:p w14:paraId="1BCCFF41" w14:textId="2D4428FD" w:rsidR="00CF0C47" w:rsidRDefault="00CF0C47" w:rsidP="009A0460">
            <w:pPr>
              <w:pStyle w:val="Brdtekst"/>
              <w:spacing w:after="0"/>
              <w:jc w:val="left"/>
              <w:rPr>
                <w:noProof/>
              </w:rPr>
            </w:pPr>
          </w:p>
          <w:p w14:paraId="2AE53220" w14:textId="5CB2AB52" w:rsidR="00CF0C47" w:rsidRDefault="00CF0C47" w:rsidP="009A0460">
            <w:pPr>
              <w:pStyle w:val="Brdtekst"/>
              <w:spacing w:after="0"/>
              <w:jc w:val="left"/>
              <w:rPr>
                <w:noProof/>
              </w:rPr>
            </w:pPr>
          </w:p>
          <w:p w14:paraId="4D63561C" w14:textId="72FD5069" w:rsidR="00CF0C47" w:rsidRDefault="00CF0C47" w:rsidP="009A0460">
            <w:pPr>
              <w:pStyle w:val="Brdtekst"/>
              <w:spacing w:after="0"/>
              <w:jc w:val="left"/>
              <w:rPr>
                <w:noProof/>
              </w:rPr>
            </w:pPr>
          </w:p>
          <w:p w14:paraId="7B02C154" w14:textId="774BB9E1" w:rsidR="00CF0C47" w:rsidRDefault="00CF0C47" w:rsidP="009A0460">
            <w:pPr>
              <w:pStyle w:val="Brdtekst"/>
              <w:spacing w:after="0"/>
              <w:jc w:val="left"/>
              <w:rPr>
                <w:noProof/>
              </w:rPr>
            </w:pPr>
          </w:p>
          <w:p w14:paraId="2F26E48D" w14:textId="565637A6" w:rsidR="00CF0C47" w:rsidRDefault="00CF0C47" w:rsidP="009A0460">
            <w:pPr>
              <w:pStyle w:val="Brdtekst"/>
              <w:spacing w:after="0"/>
              <w:jc w:val="left"/>
              <w:rPr>
                <w:noProof/>
              </w:rPr>
            </w:pPr>
          </w:p>
          <w:p w14:paraId="44A1B49F" w14:textId="0E5BD7BF" w:rsidR="00CF0C47" w:rsidRDefault="00CF0C47" w:rsidP="009A0460">
            <w:pPr>
              <w:pStyle w:val="Brdtekst"/>
              <w:spacing w:after="0"/>
              <w:jc w:val="left"/>
              <w:rPr>
                <w:noProof/>
              </w:rPr>
            </w:pPr>
          </w:p>
          <w:p w14:paraId="6854699B" w14:textId="6679AC95" w:rsidR="00CF0C47" w:rsidRDefault="00CF0C47" w:rsidP="009A0460">
            <w:pPr>
              <w:pStyle w:val="Brdtekst"/>
              <w:spacing w:after="0"/>
              <w:jc w:val="left"/>
              <w:rPr>
                <w:noProof/>
              </w:rPr>
            </w:pPr>
          </w:p>
          <w:p w14:paraId="38820532" w14:textId="77777777" w:rsidR="00CF0C47" w:rsidRDefault="00CF0C47" w:rsidP="009A0460">
            <w:pPr>
              <w:pStyle w:val="Brdtekst"/>
              <w:spacing w:after="0"/>
              <w:jc w:val="left"/>
              <w:rPr>
                <w:noProof/>
              </w:rPr>
            </w:pPr>
            <w:r>
              <w:rPr>
                <w:noProof/>
              </w:rPr>
              <w:t>Se felles merknadssvar – 1 Lokalisering</w:t>
            </w:r>
          </w:p>
          <w:p w14:paraId="64DEB608" w14:textId="18831890" w:rsidR="00CF0C47" w:rsidRDefault="00CF0C47" w:rsidP="009A0460">
            <w:pPr>
              <w:pStyle w:val="Brdtekst"/>
              <w:spacing w:after="0"/>
              <w:jc w:val="left"/>
              <w:rPr>
                <w:noProof/>
              </w:rPr>
            </w:pPr>
          </w:p>
          <w:p w14:paraId="78520554" w14:textId="4C077504" w:rsidR="00CF0C47" w:rsidRDefault="00CF0C47" w:rsidP="009A0460">
            <w:pPr>
              <w:pStyle w:val="Brdtekst"/>
              <w:spacing w:after="0"/>
              <w:jc w:val="left"/>
              <w:rPr>
                <w:noProof/>
              </w:rPr>
            </w:pPr>
          </w:p>
          <w:p w14:paraId="5520F75D" w14:textId="5FAF86B8" w:rsidR="00CF0C47" w:rsidRDefault="00CF0C47" w:rsidP="009A0460">
            <w:pPr>
              <w:pStyle w:val="Brdtekst"/>
              <w:spacing w:after="0"/>
              <w:jc w:val="left"/>
              <w:rPr>
                <w:noProof/>
              </w:rPr>
            </w:pPr>
          </w:p>
          <w:p w14:paraId="6BD0320F" w14:textId="110ADFE7" w:rsidR="00CF0C47" w:rsidRDefault="00CF0C47" w:rsidP="009A0460">
            <w:pPr>
              <w:pStyle w:val="Brdtekst"/>
              <w:spacing w:after="0"/>
              <w:jc w:val="left"/>
              <w:rPr>
                <w:noProof/>
              </w:rPr>
            </w:pPr>
          </w:p>
          <w:p w14:paraId="693C6B2B" w14:textId="4061BE88" w:rsidR="00CF0C47" w:rsidRDefault="00CF0C47" w:rsidP="009A0460">
            <w:pPr>
              <w:pStyle w:val="Brdtekst"/>
              <w:spacing w:after="0"/>
              <w:jc w:val="left"/>
              <w:rPr>
                <w:noProof/>
              </w:rPr>
            </w:pPr>
          </w:p>
          <w:p w14:paraId="00D7496B" w14:textId="0B450C50" w:rsidR="00CF0C47" w:rsidRDefault="00CF0C47" w:rsidP="009A0460">
            <w:pPr>
              <w:pStyle w:val="Brdtekst"/>
              <w:spacing w:after="0"/>
              <w:jc w:val="left"/>
              <w:rPr>
                <w:noProof/>
              </w:rPr>
            </w:pPr>
          </w:p>
          <w:p w14:paraId="72F606EA" w14:textId="06ED07D8" w:rsidR="00CF0C47" w:rsidRDefault="00CF0C47" w:rsidP="009A0460">
            <w:pPr>
              <w:pStyle w:val="Brdtekst"/>
              <w:spacing w:after="0"/>
              <w:jc w:val="left"/>
              <w:rPr>
                <w:noProof/>
              </w:rPr>
            </w:pPr>
          </w:p>
          <w:p w14:paraId="4E52ABA1" w14:textId="753F71AA" w:rsidR="00CF0C47" w:rsidRDefault="00CF0C47" w:rsidP="009A0460">
            <w:pPr>
              <w:pStyle w:val="Brdtekst"/>
              <w:spacing w:after="0"/>
              <w:jc w:val="left"/>
              <w:rPr>
                <w:noProof/>
              </w:rPr>
            </w:pPr>
          </w:p>
          <w:p w14:paraId="1DF88E15" w14:textId="6AF684B8" w:rsidR="00CF0C47" w:rsidRDefault="00CF0C47" w:rsidP="009A0460">
            <w:pPr>
              <w:pStyle w:val="Brdtekst"/>
              <w:spacing w:after="0"/>
              <w:jc w:val="left"/>
              <w:rPr>
                <w:noProof/>
              </w:rPr>
            </w:pPr>
          </w:p>
          <w:p w14:paraId="0E4E8194" w14:textId="40654978" w:rsidR="00CF0C47" w:rsidRDefault="00CF0C47" w:rsidP="009A0460">
            <w:pPr>
              <w:pStyle w:val="Brdtekst"/>
              <w:spacing w:after="0"/>
              <w:jc w:val="left"/>
              <w:rPr>
                <w:noProof/>
              </w:rPr>
            </w:pPr>
          </w:p>
          <w:p w14:paraId="08C056EA" w14:textId="41EC3778" w:rsidR="00CF0C47" w:rsidRDefault="00CF0C47" w:rsidP="009A0460">
            <w:pPr>
              <w:pStyle w:val="Brdtekst"/>
              <w:spacing w:after="0"/>
              <w:jc w:val="left"/>
              <w:rPr>
                <w:noProof/>
              </w:rPr>
            </w:pPr>
          </w:p>
          <w:p w14:paraId="1E18C6B2" w14:textId="58B02923" w:rsidR="00CF0C47" w:rsidRDefault="00CF0C47" w:rsidP="009A0460">
            <w:pPr>
              <w:pStyle w:val="Brdtekst"/>
              <w:spacing w:after="0"/>
              <w:jc w:val="left"/>
              <w:rPr>
                <w:noProof/>
              </w:rPr>
            </w:pPr>
          </w:p>
          <w:p w14:paraId="79270DCF" w14:textId="3A67960E" w:rsidR="00CF0C47" w:rsidRDefault="00CF0C47" w:rsidP="009A0460">
            <w:pPr>
              <w:pStyle w:val="Brdtekst"/>
              <w:spacing w:after="0"/>
              <w:jc w:val="left"/>
              <w:rPr>
                <w:noProof/>
              </w:rPr>
            </w:pPr>
          </w:p>
          <w:p w14:paraId="32F45953" w14:textId="68C28087" w:rsidR="00CF0C47" w:rsidRDefault="00CF0C47" w:rsidP="009A0460">
            <w:pPr>
              <w:pStyle w:val="Brdtekst"/>
              <w:spacing w:after="0"/>
              <w:jc w:val="left"/>
              <w:rPr>
                <w:noProof/>
              </w:rPr>
            </w:pPr>
          </w:p>
          <w:p w14:paraId="2D72DBE1" w14:textId="77777777" w:rsidR="00CF0C47" w:rsidRDefault="00CF0C47" w:rsidP="009A0460">
            <w:pPr>
              <w:pStyle w:val="Brdtekst"/>
              <w:spacing w:after="0"/>
              <w:jc w:val="left"/>
              <w:rPr>
                <w:noProof/>
              </w:rPr>
            </w:pPr>
            <w:r>
              <w:rPr>
                <w:noProof/>
              </w:rPr>
              <w:t>Se felles merknadssvar – 2 Konsekvenser av støy</w:t>
            </w:r>
          </w:p>
          <w:p w14:paraId="08C9B123" w14:textId="77777777" w:rsidR="00CF0C47" w:rsidRDefault="00CF0C47" w:rsidP="009A0460">
            <w:pPr>
              <w:pStyle w:val="Brdtekst"/>
              <w:spacing w:after="0"/>
              <w:jc w:val="left"/>
              <w:rPr>
                <w:noProof/>
              </w:rPr>
            </w:pPr>
          </w:p>
          <w:p w14:paraId="070A2C69" w14:textId="77777777" w:rsidR="00CF0C47" w:rsidRDefault="00CF0C47" w:rsidP="009A0460">
            <w:pPr>
              <w:pStyle w:val="Brdtekst"/>
              <w:spacing w:after="0"/>
              <w:jc w:val="left"/>
              <w:rPr>
                <w:noProof/>
              </w:rPr>
            </w:pPr>
          </w:p>
          <w:p w14:paraId="0BFD6173" w14:textId="2AB51D60" w:rsidR="00CF0C47" w:rsidRDefault="004E1386" w:rsidP="009A0460">
            <w:pPr>
              <w:pStyle w:val="Brdtekst"/>
              <w:spacing w:after="0"/>
              <w:jc w:val="left"/>
              <w:rPr>
                <w:noProof/>
              </w:rPr>
            </w:pPr>
            <w:r>
              <w:rPr>
                <w:noProof/>
              </w:rPr>
              <w:t>Se svar over</w:t>
            </w:r>
          </w:p>
          <w:p w14:paraId="52F3E7FC" w14:textId="18B03CEC" w:rsidR="00CF0C47" w:rsidRDefault="00CF0C47" w:rsidP="009A0460">
            <w:pPr>
              <w:pStyle w:val="Brdtekst"/>
              <w:spacing w:after="0"/>
              <w:jc w:val="left"/>
              <w:rPr>
                <w:noProof/>
              </w:rPr>
            </w:pPr>
          </w:p>
          <w:p w14:paraId="3C1DFA48" w14:textId="391437FB" w:rsidR="00CF0C47" w:rsidRDefault="00CF0C47" w:rsidP="009A0460">
            <w:pPr>
              <w:pStyle w:val="Brdtekst"/>
              <w:spacing w:after="0"/>
              <w:jc w:val="left"/>
              <w:rPr>
                <w:noProof/>
              </w:rPr>
            </w:pPr>
          </w:p>
          <w:p w14:paraId="57B460DD" w14:textId="0C3DBD71" w:rsidR="00CF0C47" w:rsidRDefault="00CF0C47" w:rsidP="009A0460">
            <w:pPr>
              <w:pStyle w:val="Brdtekst"/>
              <w:spacing w:after="0"/>
              <w:jc w:val="left"/>
              <w:rPr>
                <w:noProof/>
              </w:rPr>
            </w:pPr>
          </w:p>
          <w:p w14:paraId="379959FD" w14:textId="3214E5E5" w:rsidR="00CF0C47" w:rsidRDefault="00CF0C47" w:rsidP="009A0460">
            <w:pPr>
              <w:pStyle w:val="Brdtekst"/>
              <w:spacing w:after="0"/>
              <w:jc w:val="left"/>
              <w:rPr>
                <w:noProof/>
              </w:rPr>
            </w:pPr>
          </w:p>
          <w:p w14:paraId="66C44ED7" w14:textId="3A5C1CA2" w:rsidR="00CF0C47" w:rsidRDefault="00CF0C47" w:rsidP="009A0460">
            <w:pPr>
              <w:pStyle w:val="Brdtekst"/>
              <w:spacing w:after="0"/>
              <w:jc w:val="left"/>
              <w:rPr>
                <w:noProof/>
              </w:rPr>
            </w:pPr>
          </w:p>
          <w:p w14:paraId="7AC3426C" w14:textId="48F9C622" w:rsidR="00CF0C47" w:rsidRDefault="00CF0C47" w:rsidP="009A0460">
            <w:pPr>
              <w:pStyle w:val="Brdtekst"/>
              <w:spacing w:after="0"/>
              <w:jc w:val="left"/>
              <w:rPr>
                <w:noProof/>
              </w:rPr>
            </w:pPr>
          </w:p>
          <w:p w14:paraId="3132EFB4" w14:textId="1A1A2CDC" w:rsidR="00CF0C47" w:rsidRDefault="00CF0C47" w:rsidP="009A0460">
            <w:pPr>
              <w:pStyle w:val="Brdtekst"/>
              <w:spacing w:after="0"/>
              <w:jc w:val="left"/>
              <w:rPr>
                <w:noProof/>
              </w:rPr>
            </w:pPr>
          </w:p>
          <w:p w14:paraId="7937B6E8" w14:textId="6A2D0E2D" w:rsidR="00CF0C47" w:rsidRDefault="00CF0C47" w:rsidP="009A0460">
            <w:pPr>
              <w:pStyle w:val="Brdtekst"/>
              <w:spacing w:after="0"/>
              <w:jc w:val="left"/>
              <w:rPr>
                <w:noProof/>
              </w:rPr>
            </w:pPr>
          </w:p>
          <w:p w14:paraId="5D85D140" w14:textId="6D97D74B" w:rsidR="00CF0C47" w:rsidRDefault="00CF0C47" w:rsidP="009A0460">
            <w:pPr>
              <w:pStyle w:val="Brdtekst"/>
              <w:spacing w:after="0"/>
              <w:jc w:val="left"/>
              <w:rPr>
                <w:noProof/>
              </w:rPr>
            </w:pPr>
          </w:p>
          <w:p w14:paraId="752B5D04" w14:textId="68B1B8CF" w:rsidR="00CF0C47" w:rsidRDefault="00CF0C47" w:rsidP="009A0460">
            <w:pPr>
              <w:pStyle w:val="Brdtekst"/>
              <w:spacing w:after="0"/>
              <w:jc w:val="left"/>
              <w:rPr>
                <w:noProof/>
              </w:rPr>
            </w:pPr>
          </w:p>
          <w:p w14:paraId="050BC248" w14:textId="5533732D" w:rsidR="00CF0C47" w:rsidRDefault="00CF0C47" w:rsidP="009A0460">
            <w:pPr>
              <w:pStyle w:val="Brdtekst"/>
              <w:spacing w:after="0"/>
              <w:jc w:val="left"/>
              <w:rPr>
                <w:noProof/>
              </w:rPr>
            </w:pPr>
          </w:p>
          <w:p w14:paraId="31D6593B" w14:textId="6406ECE7" w:rsidR="00CF0C47" w:rsidRDefault="00CF0C47" w:rsidP="009A0460">
            <w:pPr>
              <w:pStyle w:val="Brdtekst"/>
              <w:spacing w:after="0"/>
              <w:jc w:val="left"/>
              <w:rPr>
                <w:noProof/>
              </w:rPr>
            </w:pPr>
          </w:p>
          <w:p w14:paraId="78BB3EFE" w14:textId="60DC430B" w:rsidR="00CF0C47" w:rsidRDefault="00CF0C47" w:rsidP="009A0460">
            <w:pPr>
              <w:pStyle w:val="Brdtekst"/>
              <w:spacing w:after="0"/>
              <w:jc w:val="left"/>
              <w:rPr>
                <w:noProof/>
              </w:rPr>
            </w:pPr>
          </w:p>
          <w:p w14:paraId="7D04EFC8" w14:textId="693F2FEA" w:rsidR="00CF0C47" w:rsidRDefault="00CF0C47" w:rsidP="009A0460">
            <w:pPr>
              <w:pStyle w:val="Brdtekst"/>
              <w:spacing w:after="0"/>
              <w:jc w:val="left"/>
              <w:rPr>
                <w:noProof/>
              </w:rPr>
            </w:pPr>
          </w:p>
          <w:p w14:paraId="515EF37B" w14:textId="77777777" w:rsidR="007C722F" w:rsidRDefault="007C722F" w:rsidP="009A0460">
            <w:pPr>
              <w:pStyle w:val="Brdtekst"/>
              <w:spacing w:after="0"/>
              <w:jc w:val="left"/>
              <w:rPr>
                <w:noProof/>
              </w:rPr>
            </w:pPr>
            <w:r>
              <w:rPr>
                <w:noProof/>
              </w:rPr>
              <w:t>Se felles merknadssvar – 5 Skytebaner og SIBO</w:t>
            </w:r>
          </w:p>
          <w:p w14:paraId="2A8427F0" w14:textId="77777777" w:rsidR="00E3612F" w:rsidRDefault="00E3612F" w:rsidP="009A0460">
            <w:pPr>
              <w:pStyle w:val="Brdtekst"/>
              <w:spacing w:after="0"/>
              <w:jc w:val="left"/>
              <w:rPr>
                <w:noProof/>
              </w:rPr>
            </w:pPr>
          </w:p>
          <w:p w14:paraId="41762F41" w14:textId="4E5EEBAD" w:rsidR="004A6C11" w:rsidRDefault="004A6C11" w:rsidP="009A0460">
            <w:pPr>
              <w:pStyle w:val="Brdtekst"/>
              <w:spacing w:after="0"/>
              <w:jc w:val="left"/>
              <w:rPr>
                <w:noProof/>
              </w:rPr>
            </w:pPr>
          </w:p>
        </w:tc>
      </w:tr>
      <w:tr w:rsidR="00D141DD" w14:paraId="2FFC4A5B" w14:textId="77777777" w:rsidTr="00A47C76">
        <w:tc>
          <w:tcPr>
            <w:tcW w:w="4395" w:type="dxa"/>
          </w:tcPr>
          <w:p w14:paraId="36D0CF2A" w14:textId="6B1485ED" w:rsidR="00D141DD" w:rsidRPr="00D141DD" w:rsidRDefault="003502B8" w:rsidP="00D141DD">
            <w:pPr>
              <w:pStyle w:val="Brdtekst"/>
              <w:spacing w:after="0"/>
              <w:jc w:val="left"/>
              <w:rPr>
                <w:b/>
                <w:noProof/>
              </w:rPr>
            </w:pPr>
            <w:r>
              <w:rPr>
                <w:b/>
                <w:noProof/>
              </w:rPr>
              <w:lastRenderedPageBreak/>
              <w:t>C444</w:t>
            </w:r>
            <w:r w:rsidR="00D141DD" w:rsidRPr="00D141DD">
              <w:rPr>
                <w:b/>
                <w:noProof/>
              </w:rPr>
              <w:t xml:space="preserve"> – Kristin Vengel Kaagaard – 22.06.2017</w:t>
            </w:r>
          </w:p>
          <w:p w14:paraId="2FDADB58" w14:textId="77777777" w:rsidR="00D141DD" w:rsidRPr="00D141DD" w:rsidRDefault="00D141DD" w:rsidP="00D141DD">
            <w:pPr>
              <w:pStyle w:val="Brdtekst"/>
              <w:spacing w:after="0"/>
              <w:jc w:val="left"/>
              <w:rPr>
                <w:noProof/>
              </w:rPr>
            </w:pPr>
          </w:p>
          <w:p w14:paraId="0D8B2285" w14:textId="77777777" w:rsidR="00D141DD" w:rsidRPr="00D141DD" w:rsidRDefault="00D141DD" w:rsidP="00D141DD">
            <w:pPr>
              <w:pStyle w:val="Brdtekst"/>
              <w:spacing w:after="0"/>
              <w:jc w:val="left"/>
              <w:rPr>
                <w:noProof/>
              </w:rPr>
            </w:pPr>
            <w:r w:rsidRPr="00D141DD">
              <w:rPr>
                <w:noProof/>
              </w:rPr>
              <w:t>Jeg vil på vegne av meg og min familie på Bjørndal protestere mot foreliggende planer for etablering av «Politiets nasjonale beredskapssenter» på Taraldrud gård. Det er ikke selve etableringen av denne men hvor den er planlagt etablert vi stiller oss kritiske til. Samtidig stiller vi oss kritiske til om prosessen har vært korrekt utført.</w:t>
            </w:r>
          </w:p>
          <w:p w14:paraId="2DB7FD98" w14:textId="77777777" w:rsidR="00D141DD" w:rsidRPr="00D141DD" w:rsidRDefault="00D141DD" w:rsidP="00D141DD">
            <w:pPr>
              <w:pStyle w:val="Brdtekst"/>
              <w:spacing w:after="0"/>
              <w:jc w:val="left"/>
              <w:rPr>
                <w:noProof/>
              </w:rPr>
            </w:pPr>
          </w:p>
          <w:p w14:paraId="06886951" w14:textId="77777777" w:rsidR="00D141DD" w:rsidRPr="00D141DD" w:rsidRDefault="00D141DD" w:rsidP="00D141DD">
            <w:pPr>
              <w:pStyle w:val="Brdtekst"/>
              <w:spacing w:after="0"/>
              <w:jc w:val="left"/>
              <w:rPr>
                <w:noProof/>
              </w:rPr>
            </w:pPr>
            <w:r w:rsidRPr="00D141DD">
              <w:rPr>
                <w:noProof/>
              </w:rPr>
              <w:t>Den vil påføre beboerne på Bjørndal urimelig ulempe, særlig i form av støy. De negative konsekvensene og denne belastningen dette vil medføre for lokalmiljøet på Bjørndal i Oslo, og i Oppegård vil være svært uheldig.</w:t>
            </w:r>
          </w:p>
          <w:p w14:paraId="3A3D0BA3" w14:textId="77777777" w:rsidR="00D141DD" w:rsidRPr="00D141DD" w:rsidRDefault="00D141DD" w:rsidP="00D141DD">
            <w:pPr>
              <w:pStyle w:val="Brdtekst"/>
              <w:spacing w:after="0"/>
              <w:jc w:val="left"/>
              <w:rPr>
                <w:noProof/>
              </w:rPr>
            </w:pPr>
          </w:p>
          <w:p w14:paraId="52F4436E" w14:textId="77777777" w:rsidR="00D141DD" w:rsidRPr="00D141DD" w:rsidRDefault="00D141DD" w:rsidP="00D141DD">
            <w:pPr>
              <w:pStyle w:val="Brdtekst"/>
              <w:spacing w:after="0"/>
              <w:jc w:val="left"/>
              <w:rPr>
                <w:noProof/>
              </w:rPr>
            </w:pPr>
            <w:r w:rsidRPr="00D141DD">
              <w:rPr>
                <w:noProof/>
              </w:rPr>
              <w:t>Senteret er planlagt å ligge kun 700 meter fra bebyggelsen på Bjørndal, et lite lokalsamfunn på 8500 beboere.  Støyen fra skyting, sprengning og helikoptertrafikk vil slik forslaget til reguleringsplan i dag foreligger, påvirke dagliglivet på en uakseptabel måte. Dette kan vi ikke la skje.</w:t>
            </w:r>
          </w:p>
          <w:p w14:paraId="7FCBBD48" w14:textId="77777777" w:rsidR="00D141DD" w:rsidRPr="00D141DD" w:rsidRDefault="00D141DD" w:rsidP="00D141DD">
            <w:pPr>
              <w:pStyle w:val="Brdtekst"/>
              <w:spacing w:after="0"/>
              <w:jc w:val="left"/>
              <w:rPr>
                <w:noProof/>
              </w:rPr>
            </w:pPr>
          </w:p>
          <w:p w14:paraId="462969B1" w14:textId="77777777" w:rsidR="00D141DD" w:rsidRPr="00D141DD" w:rsidRDefault="00D141DD" w:rsidP="00D141DD">
            <w:pPr>
              <w:pStyle w:val="Brdtekst"/>
              <w:spacing w:after="0"/>
              <w:jc w:val="left"/>
              <w:rPr>
                <w:noProof/>
              </w:rPr>
            </w:pPr>
            <w:r w:rsidRPr="00D141DD">
              <w:rPr>
                <w:noProof/>
              </w:rPr>
              <w:t>Departementet har oversett grunnleggende saksbehandlingsregler ved ikke å inkludere Oslo kommune og deres 8.500 beboere på Bjørndal i arbeidet med prosjekteringen av sentret og arbeidet med planprogrammet. Det kan virke som om her er det grove og mangelfulle feil i saksbehandling og planarbeidet. Det kan virke som om en ny vurdering bør gjennomføres og da med bebyggelsen på Bjørndal tatt i betraktning.</w:t>
            </w:r>
          </w:p>
          <w:p w14:paraId="3DC892ED" w14:textId="77777777" w:rsidR="00D141DD" w:rsidRPr="00D141DD" w:rsidRDefault="00D141DD" w:rsidP="00D141DD">
            <w:pPr>
              <w:pStyle w:val="Brdtekst"/>
              <w:spacing w:after="0"/>
              <w:jc w:val="left"/>
              <w:rPr>
                <w:noProof/>
              </w:rPr>
            </w:pPr>
          </w:p>
          <w:p w14:paraId="4D151E5C" w14:textId="77777777" w:rsidR="00D141DD" w:rsidRPr="00D141DD" w:rsidRDefault="00D141DD" w:rsidP="00D141DD">
            <w:pPr>
              <w:pStyle w:val="Brdtekst"/>
              <w:spacing w:after="0"/>
              <w:jc w:val="left"/>
              <w:rPr>
                <w:noProof/>
              </w:rPr>
            </w:pPr>
            <w:r w:rsidRPr="00D141DD">
              <w:rPr>
                <w:noProof/>
              </w:rPr>
              <w:t>Vi har sterke innvendinger mot det planlagte beredskapssentret og de ulempene det vil påføre beboerne.</w:t>
            </w:r>
          </w:p>
          <w:p w14:paraId="3D9F544A" w14:textId="41D615F5" w:rsidR="00D141DD" w:rsidRPr="00D141DD" w:rsidRDefault="00D141DD" w:rsidP="00D141DD">
            <w:pPr>
              <w:pStyle w:val="Brdtekst"/>
              <w:spacing w:after="0"/>
              <w:jc w:val="left"/>
              <w:rPr>
                <w:noProof/>
              </w:rPr>
            </w:pPr>
          </w:p>
        </w:tc>
        <w:tc>
          <w:tcPr>
            <w:tcW w:w="4110" w:type="dxa"/>
          </w:tcPr>
          <w:p w14:paraId="1BF55070" w14:textId="77777777" w:rsidR="00D141DD" w:rsidRDefault="00D141DD" w:rsidP="004E1386">
            <w:pPr>
              <w:pStyle w:val="Brdtekst"/>
              <w:spacing w:after="0"/>
              <w:jc w:val="left"/>
              <w:rPr>
                <w:noProof/>
              </w:rPr>
            </w:pPr>
          </w:p>
          <w:p w14:paraId="58895934" w14:textId="77777777" w:rsidR="005138E4" w:rsidRDefault="005138E4" w:rsidP="004E1386">
            <w:pPr>
              <w:pStyle w:val="Brdtekst"/>
              <w:spacing w:after="0"/>
              <w:jc w:val="left"/>
              <w:rPr>
                <w:noProof/>
              </w:rPr>
            </w:pPr>
          </w:p>
          <w:p w14:paraId="74D3F757" w14:textId="77777777" w:rsidR="009E7B86" w:rsidRDefault="009E7B86" w:rsidP="004E1386">
            <w:pPr>
              <w:pStyle w:val="Brdtekst"/>
              <w:spacing w:after="0"/>
              <w:jc w:val="left"/>
              <w:rPr>
                <w:noProof/>
              </w:rPr>
            </w:pPr>
          </w:p>
          <w:p w14:paraId="453A9BC5" w14:textId="2D1FE07F" w:rsidR="009E7B86" w:rsidRDefault="009E7B86" w:rsidP="004E1386">
            <w:pPr>
              <w:pStyle w:val="Brdtekst"/>
              <w:spacing w:after="0"/>
              <w:jc w:val="left"/>
              <w:rPr>
                <w:noProof/>
              </w:rPr>
            </w:pPr>
          </w:p>
          <w:p w14:paraId="3AF42368" w14:textId="77777777" w:rsidR="004E1386" w:rsidRDefault="004E1386" w:rsidP="004E1386">
            <w:pPr>
              <w:pStyle w:val="Brdtekst"/>
              <w:spacing w:after="0"/>
              <w:jc w:val="left"/>
              <w:rPr>
                <w:noProof/>
              </w:rPr>
            </w:pPr>
          </w:p>
          <w:p w14:paraId="637B7BBD" w14:textId="77777777" w:rsidR="009E7B86" w:rsidRDefault="009E7B86" w:rsidP="004E1386">
            <w:pPr>
              <w:pStyle w:val="Brdtekst"/>
              <w:spacing w:after="0"/>
              <w:jc w:val="left"/>
              <w:rPr>
                <w:noProof/>
              </w:rPr>
            </w:pPr>
          </w:p>
          <w:p w14:paraId="786B28BB" w14:textId="77777777" w:rsidR="009E7B86" w:rsidRDefault="009E7B86" w:rsidP="004E1386">
            <w:pPr>
              <w:pStyle w:val="Brdtekst"/>
              <w:spacing w:after="0"/>
              <w:jc w:val="left"/>
              <w:rPr>
                <w:noProof/>
              </w:rPr>
            </w:pPr>
          </w:p>
          <w:p w14:paraId="4DD0EB82" w14:textId="77777777" w:rsidR="009E7B86" w:rsidRDefault="009E7B86" w:rsidP="004E1386">
            <w:pPr>
              <w:pStyle w:val="Brdtekst"/>
              <w:spacing w:after="0"/>
              <w:jc w:val="left"/>
              <w:rPr>
                <w:noProof/>
              </w:rPr>
            </w:pPr>
          </w:p>
          <w:p w14:paraId="438FC60B" w14:textId="77777777" w:rsidR="009E7B86" w:rsidRDefault="009E7B86" w:rsidP="004E1386">
            <w:pPr>
              <w:pStyle w:val="Brdtekst"/>
              <w:spacing w:after="0"/>
              <w:jc w:val="left"/>
              <w:rPr>
                <w:noProof/>
              </w:rPr>
            </w:pPr>
          </w:p>
          <w:p w14:paraId="510875A0" w14:textId="77777777" w:rsidR="009E7B86" w:rsidRDefault="009E7B86" w:rsidP="004E1386">
            <w:pPr>
              <w:pStyle w:val="Brdtekst"/>
              <w:spacing w:after="0"/>
              <w:jc w:val="left"/>
              <w:rPr>
                <w:noProof/>
              </w:rPr>
            </w:pPr>
          </w:p>
          <w:p w14:paraId="6C72442D" w14:textId="77777777" w:rsidR="009E7B86" w:rsidRDefault="009E7B86" w:rsidP="004E1386">
            <w:pPr>
              <w:pStyle w:val="Brdtekst"/>
              <w:spacing w:after="0"/>
              <w:jc w:val="left"/>
              <w:rPr>
                <w:noProof/>
              </w:rPr>
            </w:pPr>
          </w:p>
          <w:p w14:paraId="761ED5EA" w14:textId="77777777" w:rsidR="009E7B86" w:rsidRDefault="009E7B86" w:rsidP="004E1386">
            <w:pPr>
              <w:pStyle w:val="Brdtekst"/>
              <w:spacing w:after="0"/>
              <w:jc w:val="left"/>
              <w:rPr>
                <w:noProof/>
              </w:rPr>
            </w:pPr>
          </w:p>
          <w:p w14:paraId="148C7C36" w14:textId="77777777" w:rsidR="009E7B86" w:rsidRDefault="009E7B86" w:rsidP="004E1386">
            <w:pPr>
              <w:pStyle w:val="Brdtekst"/>
              <w:spacing w:after="0"/>
              <w:jc w:val="left"/>
              <w:rPr>
                <w:noProof/>
              </w:rPr>
            </w:pPr>
          </w:p>
          <w:p w14:paraId="4C556008" w14:textId="77777777" w:rsidR="009E7B86" w:rsidRDefault="009E7B86" w:rsidP="004E1386">
            <w:pPr>
              <w:pStyle w:val="Brdtekst"/>
              <w:spacing w:after="0"/>
              <w:jc w:val="left"/>
              <w:rPr>
                <w:noProof/>
              </w:rPr>
            </w:pPr>
          </w:p>
          <w:p w14:paraId="1D5C1B0D" w14:textId="77777777" w:rsidR="009E7B86" w:rsidRDefault="009E7B86" w:rsidP="004E1386">
            <w:pPr>
              <w:pStyle w:val="Brdtekst"/>
              <w:spacing w:after="0"/>
              <w:jc w:val="left"/>
              <w:rPr>
                <w:noProof/>
              </w:rPr>
            </w:pPr>
          </w:p>
          <w:p w14:paraId="3138F4EE" w14:textId="77777777" w:rsidR="009E7B86" w:rsidRDefault="009E7B86" w:rsidP="004E1386">
            <w:pPr>
              <w:pStyle w:val="Brdtekst"/>
              <w:spacing w:after="0"/>
              <w:jc w:val="left"/>
              <w:rPr>
                <w:noProof/>
              </w:rPr>
            </w:pPr>
          </w:p>
          <w:p w14:paraId="5E012BF8" w14:textId="77777777" w:rsidR="009E7B86" w:rsidRDefault="009E7B86" w:rsidP="004E1386">
            <w:pPr>
              <w:pStyle w:val="Brdtekst"/>
              <w:spacing w:after="0"/>
              <w:jc w:val="left"/>
              <w:rPr>
                <w:noProof/>
              </w:rPr>
            </w:pPr>
          </w:p>
          <w:p w14:paraId="214BECC6" w14:textId="77777777" w:rsidR="009E7B86" w:rsidRDefault="009E7B86" w:rsidP="004E1386">
            <w:pPr>
              <w:pStyle w:val="Brdtekst"/>
              <w:spacing w:after="0"/>
              <w:jc w:val="left"/>
              <w:rPr>
                <w:noProof/>
              </w:rPr>
            </w:pPr>
          </w:p>
          <w:p w14:paraId="05DD7B44" w14:textId="77777777" w:rsidR="009E7B86" w:rsidRDefault="009E7B86" w:rsidP="004E1386">
            <w:pPr>
              <w:pStyle w:val="Brdtekst"/>
              <w:spacing w:after="0"/>
              <w:jc w:val="left"/>
              <w:rPr>
                <w:noProof/>
              </w:rPr>
            </w:pPr>
            <w:r>
              <w:rPr>
                <w:noProof/>
              </w:rPr>
              <w:t>Se felles merknadssvar – 2 Konsekvenser av støy</w:t>
            </w:r>
          </w:p>
          <w:p w14:paraId="752B6B11" w14:textId="77777777" w:rsidR="009E7B86" w:rsidRDefault="009E7B86" w:rsidP="004E1386">
            <w:pPr>
              <w:pStyle w:val="Brdtekst"/>
              <w:spacing w:after="0"/>
              <w:jc w:val="left"/>
              <w:rPr>
                <w:noProof/>
              </w:rPr>
            </w:pPr>
          </w:p>
          <w:p w14:paraId="6A3EECFD" w14:textId="77777777" w:rsidR="009E7B86" w:rsidRDefault="009E7B86" w:rsidP="004E1386">
            <w:pPr>
              <w:pStyle w:val="Brdtekst"/>
              <w:spacing w:after="0"/>
              <w:jc w:val="left"/>
              <w:rPr>
                <w:noProof/>
              </w:rPr>
            </w:pPr>
          </w:p>
          <w:p w14:paraId="18CC25DF" w14:textId="77777777" w:rsidR="009E7B86" w:rsidRDefault="009E7B86" w:rsidP="004E1386">
            <w:pPr>
              <w:pStyle w:val="Brdtekst"/>
              <w:spacing w:after="0"/>
              <w:jc w:val="left"/>
              <w:rPr>
                <w:noProof/>
              </w:rPr>
            </w:pPr>
          </w:p>
          <w:p w14:paraId="626F087F" w14:textId="77777777" w:rsidR="009E7B86" w:rsidRDefault="009E7B86" w:rsidP="004E1386">
            <w:pPr>
              <w:pStyle w:val="Brdtekst"/>
              <w:spacing w:after="0"/>
              <w:jc w:val="left"/>
              <w:rPr>
                <w:noProof/>
              </w:rPr>
            </w:pPr>
          </w:p>
          <w:p w14:paraId="6A1CA07E" w14:textId="77777777" w:rsidR="009E7B86" w:rsidRDefault="009E7B86" w:rsidP="004E1386">
            <w:pPr>
              <w:pStyle w:val="Brdtekst"/>
              <w:spacing w:after="0"/>
              <w:jc w:val="left"/>
              <w:rPr>
                <w:noProof/>
              </w:rPr>
            </w:pPr>
          </w:p>
          <w:p w14:paraId="0CD8AFD9" w14:textId="77777777" w:rsidR="009E7B86" w:rsidRDefault="009E7B86" w:rsidP="004E1386">
            <w:pPr>
              <w:pStyle w:val="Brdtekst"/>
              <w:spacing w:after="0"/>
              <w:jc w:val="left"/>
              <w:rPr>
                <w:noProof/>
              </w:rPr>
            </w:pPr>
          </w:p>
          <w:p w14:paraId="0F368227" w14:textId="77777777" w:rsidR="009E7B86" w:rsidRDefault="009E7B86" w:rsidP="004E1386">
            <w:pPr>
              <w:pStyle w:val="Brdtekst"/>
              <w:spacing w:after="0"/>
              <w:jc w:val="left"/>
              <w:rPr>
                <w:noProof/>
              </w:rPr>
            </w:pPr>
            <w:r>
              <w:rPr>
                <w:noProof/>
              </w:rPr>
              <w:t>Se felles merknadssvar – 10 Involvering av Oslo</w:t>
            </w:r>
          </w:p>
          <w:p w14:paraId="24717759" w14:textId="252EBB6B" w:rsidR="009E7B86" w:rsidRDefault="009E7B86" w:rsidP="004E1386">
            <w:pPr>
              <w:pStyle w:val="Brdtekst"/>
              <w:spacing w:after="0"/>
              <w:jc w:val="left"/>
              <w:rPr>
                <w:noProof/>
              </w:rPr>
            </w:pPr>
          </w:p>
        </w:tc>
      </w:tr>
      <w:tr w:rsidR="00A43886" w14:paraId="4312D258" w14:textId="77777777" w:rsidTr="00A47C76">
        <w:tc>
          <w:tcPr>
            <w:tcW w:w="4395" w:type="dxa"/>
          </w:tcPr>
          <w:p w14:paraId="0F4029B2" w14:textId="6E242AA4" w:rsidR="00A43886" w:rsidRPr="00A43886" w:rsidRDefault="003502B8" w:rsidP="00A43886">
            <w:pPr>
              <w:pStyle w:val="Brdtekst"/>
              <w:spacing w:after="0"/>
              <w:jc w:val="left"/>
              <w:rPr>
                <w:b/>
                <w:noProof/>
              </w:rPr>
            </w:pPr>
            <w:r>
              <w:rPr>
                <w:b/>
                <w:noProof/>
              </w:rPr>
              <w:t>C445</w:t>
            </w:r>
            <w:r w:rsidR="00A43886" w:rsidRPr="00A43886">
              <w:rPr>
                <w:b/>
                <w:noProof/>
              </w:rPr>
              <w:t xml:space="preserve"> – Kristina Strige – 19.06.2017</w:t>
            </w:r>
          </w:p>
          <w:p w14:paraId="35507BAF" w14:textId="77777777" w:rsidR="00A43886" w:rsidRPr="00A43886" w:rsidRDefault="00A43886" w:rsidP="00A43886">
            <w:pPr>
              <w:pStyle w:val="Brdtekst"/>
              <w:spacing w:after="0"/>
              <w:jc w:val="left"/>
              <w:rPr>
                <w:noProof/>
              </w:rPr>
            </w:pPr>
          </w:p>
          <w:p w14:paraId="17807648" w14:textId="77777777" w:rsidR="00A43886" w:rsidRPr="00A43886" w:rsidRDefault="00A43886" w:rsidP="00A43886">
            <w:pPr>
              <w:pStyle w:val="Brdtekst"/>
              <w:spacing w:after="0"/>
              <w:jc w:val="left"/>
              <w:rPr>
                <w:noProof/>
              </w:rPr>
            </w:pPr>
            <w:r w:rsidRPr="00A43886">
              <w:rPr>
                <w:noProof/>
              </w:rPr>
              <w:lastRenderedPageBreak/>
              <w:t>Planforslaget for Politiets nasjonale beredskapssenter som er lagt ut på høring, bør ikke godkjennes av hensyn til flere tusen barn sine oppvekstvilkår.</w:t>
            </w:r>
          </w:p>
          <w:p w14:paraId="36467017" w14:textId="77777777" w:rsidR="00A43886" w:rsidRPr="00A43886" w:rsidRDefault="00A43886" w:rsidP="00A43886">
            <w:pPr>
              <w:pStyle w:val="Brdtekst"/>
              <w:spacing w:after="0"/>
              <w:jc w:val="left"/>
              <w:rPr>
                <w:noProof/>
              </w:rPr>
            </w:pPr>
          </w:p>
          <w:p w14:paraId="4746E438" w14:textId="77777777" w:rsidR="00A43886" w:rsidRPr="00A43886" w:rsidRDefault="00A43886" w:rsidP="00A43886">
            <w:pPr>
              <w:pStyle w:val="Brdtekst"/>
              <w:spacing w:after="0"/>
              <w:jc w:val="left"/>
              <w:rPr>
                <w:noProof/>
              </w:rPr>
            </w:pPr>
            <w:r w:rsidRPr="00A43886">
              <w:rPr>
                <w:noProof/>
              </w:rPr>
              <w:t>De gjeldende støygrenser i Oppegård kommune er ikke ivaretatt og det er ikke foretatt utredning med tanke på barnas oppvekstvilkår i nærhet til beredskapssenteret. I følge kommunens støygrenser vil 2 skoler og 4 barnehager være innenfor gul støygrense. I følge kommunelegen vil det planlagte beredskapssenteret trolig medføre helseskade for barna. Blandt annet vil barnehagebarna ikke lenger kunne sove ute og all utetid forøvrig vil bli sterkt forringet.</w:t>
            </w:r>
          </w:p>
          <w:p w14:paraId="05AE0539" w14:textId="77777777" w:rsidR="00A43886" w:rsidRPr="00A43886" w:rsidRDefault="00A43886" w:rsidP="00A43886">
            <w:pPr>
              <w:pStyle w:val="Brdtekst"/>
              <w:spacing w:after="0"/>
              <w:jc w:val="left"/>
              <w:rPr>
                <w:noProof/>
              </w:rPr>
            </w:pPr>
          </w:p>
          <w:p w14:paraId="000B1D20" w14:textId="77777777" w:rsidR="00A43886" w:rsidRPr="00A43886" w:rsidRDefault="00A43886" w:rsidP="00A43886">
            <w:pPr>
              <w:pStyle w:val="Brdtekst"/>
              <w:spacing w:after="0"/>
              <w:jc w:val="left"/>
              <w:rPr>
                <w:noProof/>
              </w:rPr>
            </w:pPr>
            <w:r w:rsidRPr="00A43886">
              <w:rPr>
                <w:noProof/>
              </w:rPr>
              <w:t>Det er derfor nødvendig at det foretas utredning av hvordan langvarige eksponering for skyte- og sprengningsstøy påvirker mennesker, spesielt barn og unge.  Det bør være særlig fokus på følelse av trygghet,  psykisk helse og læring i en slik utredning.</w:t>
            </w:r>
          </w:p>
          <w:p w14:paraId="4568F7B1" w14:textId="77777777" w:rsidR="00A43886" w:rsidRPr="00A43886" w:rsidRDefault="00A43886" w:rsidP="00A43886">
            <w:pPr>
              <w:pStyle w:val="Brdtekst"/>
              <w:spacing w:after="0"/>
              <w:jc w:val="left"/>
              <w:rPr>
                <w:noProof/>
              </w:rPr>
            </w:pPr>
          </w:p>
          <w:p w14:paraId="66F31B70" w14:textId="3A8B155A" w:rsidR="00A43886" w:rsidRPr="00A43886" w:rsidRDefault="00A43886" w:rsidP="00A43886">
            <w:pPr>
              <w:pStyle w:val="Brdtekst"/>
              <w:spacing w:after="0"/>
              <w:jc w:val="left"/>
              <w:rPr>
                <w:noProof/>
              </w:rPr>
            </w:pPr>
            <w:r w:rsidRPr="00A43886">
              <w:rPr>
                <w:noProof/>
              </w:rPr>
              <w:t>Planforslaget må vurdere beredskapssenterets forhold til opplæringsloven: Sp</w:t>
            </w:r>
            <w:r>
              <w:rPr>
                <w:noProof/>
              </w:rPr>
              <w:t xml:space="preserve">esiellt opplæringslovens § 9a-2. </w:t>
            </w:r>
            <w:r w:rsidRPr="00A43886">
              <w:rPr>
                <w:noProof/>
              </w:rPr>
              <w:t xml:space="preserve">Forskrift om miljørettet helsevern i barnehager og </w:t>
            </w:r>
            <w:r>
              <w:rPr>
                <w:noProof/>
              </w:rPr>
              <w:t>skoler § 21.</w:t>
            </w:r>
          </w:p>
          <w:p w14:paraId="177092DF" w14:textId="77777777" w:rsidR="00A43886" w:rsidRPr="00A43886" w:rsidRDefault="00A43886" w:rsidP="00A43886">
            <w:pPr>
              <w:pStyle w:val="Brdtekst"/>
              <w:spacing w:after="0"/>
              <w:jc w:val="left"/>
              <w:rPr>
                <w:noProof/>
              </w:rPr>
            </w:pPr>
          </w:p>
          <w:p w14:paraId="54BF402A" w14:textId="65F425CA" w:rsidR="00A43886" w:rsidRPr="00A43886" w:rsidRDefault="00A43886" w:rsidP="00A43886">
            <w:pPr>
              <w:pStyle w:val="Brdtekst"/>
              <w:spacing w:after="0"/>
              <w:jc w:val="left"/>
              <w:rPr>
                <w:noProof/>
              </w:rPr>
            </w:pPr>
            <w:r w:rsidRPr="00A43886">
              <w:rPr>
                <w:noProof/>
              </w:rPr>
              <w:t>FNs barnekonvensjon slår fast at alle barn har rett til å bli hørt og tatt hensyn til. Artikkel 3, pkt 1</w:t>
            </w:r>
            <w:r>
              <w:rPr>
                <w:noProof/>
              </w:rPr>
              <w:t>.</w:t>
            </w:r>
            <w:r w:rsidRPr="00A43886">
              <w:rPr>
                <w:noProof/>
              </w:rPr>
              <w:t xml:space="preserve"> I denne saken er det ikke hensynet til barnets best som er styrende.</w:t>
            </w:r>
          </w:p>
          <w:p w14:paraId="480D6C37" w14:textId="77777777" w:rsidR="00A43886" w:rsidRPr="00A43886" w:rsidRDefault="00A43886" w:rsidP="00A43886">
            <w:pPr>
              <w:pStyle w:val="Brdtekst"/>
              <w:spacing w:after="0"/>
              <w:jc w:val="left"/>
              <w:rPr>
                <w:noProof/>
              </w:rPr>
            </w:pPr>
          </w:p>
          <w:p w14:paraId="22C4AE1E" w14:textId="53A50F30" w:rsidR="00A43886" w:rsidRPr="00A43886" w:rsidRDefault="00A43886" w:rsidP="00A43886">
            <w:pPr>
              <w:pStyle w:val="Brdtekst"/>
              <w:spacing w:after="0"/>
              <w:jc w:val="left"/>
              <w:rPr>
                <w:noProof/>
              </w:rPr>
            </w:pPr>
            <w:r>
              <w:rPr>
                <w:noProof/>
              </w:rPr>
              <w:t>Forslag til mulige løsninger:</w:t>
            </w:r>
          </w:p>
          <w:p w14:paraId="5440D329" w14:textId="546E8F48" w:rsidR="00A43886" w:rsidRPr="00A43886" w:rsidRDefault="00A43886" w:rsidP="00B66D12">
            <w:pPr>
              <w:pStyle w:val="Brdtekst"/>
              <w:numPr>
                <w:ilvl w:val="0"/>
                <w:numId w:val="72"/>
              </w:numPr>
              <w:spacing w:after="0"/>
              <w:jc w:val="left"/>
              <w:rPr>
                <w:noProof/>
              </w:rPr>
            </w:pPr>
            <w:r w:rsidRPr="00A43886">
              <w:rPr>
                <w:noProof/>
              </w:rPr>
              <w:t>SIBO trening bør ikke foregår på Taraldrud, men flyttes til et bedre egnet sted lengre fra befolkning og skoler.</w:t>
            </w:r>
          </w:p>
          <w:p w14:paraId="35FC461A" w14:textId="233C4968" w:rsidR="00A43886" w:rsidRPr="00A43886" w:rsidRDefault="00A43886" w:rsidP="00B66D12">
            <w:pPr>
              <w:pStyle w:val="Brdtekst"/>
              <w:numPr>
                <w:ilvl w:val="0"/>
                <w:numId w:val="72"/>
              </w:numPr>
              <w:spacing w:after="0"/>
              <w:jc w:val="left"/>
              <w:rPr>
                <w:noProof/>
              </w:rPr>
            </w:pPr>
            <w:r w:rsidRPr="00A43886">
              <w:rPr>
                <w:noProof/>
              </w:rPr>
              <w:t>Skytebaner må bygges inn. Nærliggende tunneller i fjell fra arbeid med Østfoldbanen kan muligens brukes.</w:t>
            </w:r>
          </w:p>
          <w:p w14:paraId="0A540026" w14:textId="77777777" w:rsidR="00A43886" w:rsidRDefault="00A43886" w:rsidP="00B66D12">
            <w:pPr>
              <w:pStyle w:val="Brdtekst"/>
              <w:numPr>
                <w:ilvl w:val="0"/>
                <w:numId w:val="72"/>
              </w:numPr>
              <w:spacing w:after="0"/>
              <w:jc w:val="left"/>
              <w:rPr>
                <w:noProof/>
              </w:rPr>
            </w:pPr>
            <w:r w:rsidRPr="00A43886">
              <w:rPr>
                <w:noProof/>
              </w:rPr>
              <w:t>Helikoptertrafikk må begrenses til et minimum. Trening og vedlikehold av helikoptere bør foregå på egnet sted som er regulert som flyplass, f.eks. Rygge i Østfold.</w:t>
            </w:r>
          </w:p>
          <w:p w14:paraId="08285D26" w14:textId="0185EFFA" w:rsidR="00A43886" w:rsidRPr="00A43886" w:rsidRDefault="00A43886" w:rsidP="00A43886">
            <w:pPr>
              <w:pStyle w:val="Brdtekst"/>
              <w:spacing w:after="0"/>
              <w:jc w:val="left"/>
              <w:rPr>
                <w:noProof/>
              </w:rPr>
            </w:pPr>
          </w:p>
        </w:tc>
        <w:tc>
          <w:tcPr>
            <w:tcW w:w="4110" w:type="dxa"/>
          </w:tcPr>
          <w:p w14:paraId="76370448" w14:textId="77777777" w:rsidR="009E7B86" w:rsidRDefault="009E7B86" w:rsidP="004E1386">
            <w:pPr>
              <w:pStyle w:val="Brdtekst"/>
              <w:spacing w:after="0"/>
              <w:jc w:val="left"/>
              <w:rPr>
                <w:noProof/>
              </w:rPr>
            </w:pPr>
          </w:p>
          <w:p w14:paraId="0369A1C6" w14:textId="77777777" w:rsidR="009E7B86" w:rsidRDefault="009E7B86" w:rsidP="004E1386">
            <w:pPr>
              <w:pStyle w:val="Brdtekst"/>
              <w:spacing w:after="0"/>
              <w:jc w:val="left"/>
              <w:rPr>
                <w:noProof/>
              </w:rPr>
            </w:pPr>
          </w:p>
          <w:p w14:paraId="0E66C552" w14:textId="77777777" w:rsidR="009E7B86" w:rsidRDefault="009E7B86" w:rsidP="004E1386">
            <w:pPr>
              <w:pStyle w:val="Brdtekst"/>
              <w:spacing w:after="0"/>
              <w:jc w:val="left"/>
              <w:rPr>
                <w:noProof/>
              </w:rPr>
            </w:pPr>
          </w:p>
          <w:p w14:paraId="6A662662" w14:textId="77777777" w:rsidR="009E7B86" w:rsidRDefault="009E7B86" w:rsidP="004E1386">
            <w:pPr>
              <w:pStyle w:val="Brdtekst"/>
              <w:spacing w:after="0"/>
              <w:jc w:val="left"/>
              <w:rPr>
                <w:noProof/>
              </w:rPr>
            </w:pPr>
          </w:p>
          <w:p w14:paraId="613A35A0" w14:textId="77777777" w:rsidR="009E7B86" w:rsidRDefault="009E7B86" w:rsidP="004E1386">
            <w:pPr>
              <w:pStyle w:val="Brdtekst"/>
              <w:spacing w:after="0"/>
              <w:jc w:val="left"/>
              <w:rPr>
                <w:noProof/>
              </w:rPr>
            </w:pPr>
          </w:p>
          <w:p w14:paraId="05478F21" w14:textId="77777777" w:rsidR="009E7B86" w:rsidRDefault="009E7B86" w:rsidP="004E1386">
            <w:pPr>
              <w:pStyle w:val="Brdtekst"/>
              <w:spacing w:after="0"/>
              <w:jc w:val="left"/>
              <w:rPr>
                <w:noProof/>
              </w:rPr>
            </w:pPr>
          </w:p>
          <w:p w14:paraId="266C6D28" w14:textId="77777777" w:rsidR="009E7B86" w:rsidRDefault="009E7B86" w:rsidP="004E1386">
            <w:pPr>
              <w:pStyle w:val="Brdtekst"/>
              <w:spacing w:after="0"/>
              <w:jc w:val="left"/>
              <w:rPr>
                <w:noProof/>
              </w:rPr>
            </w:pPr>
          </w:p>
          <w:p w14:paraId="573A2DFC" w14:textId="09DD093A" w:rsidR="009E7B86" w:rsidRDefault="009E7B86" w:rsidP="004E1386">
            <w:pPr>
              <w:pStyle w:val="Brdtekst"/>
              <w:spacing w:after="0"/>
              <w:jc w:val="left"/>
              <w:rPr>
                <w:noProof/>
              </w:rPr>
            </w:pPr>
            <w:r>
              <w:rPr>
                <w:noProof/>
              </w:rPr>
              <w:t>Se felles merknadssvar – 2 Konsekvenser av støy og 4 Konsekvenser for barn og unge</w:t>
            </w:r>
          </w:p>
          <w:p w14:paraId="40D924BF" w14:textId="77777777" w:rsidR="009E7B86" w:rsidRDefault="009E7B86" w:rsidP="004E1386">
            <w:pPr>
              <w:pStyle w:val="Brdtekst"/>
              <w:spacing w:after="0"/>
              <w:jc w:val="left"/>
              <w:rPr>
                <w:noProof/>
              </w:rPr>
            </w:pPr>
            <w:r>
              <w:rPr>
                <w:noProof/>
              </w:rPr>
              <w:t xml:space="preserve"> </w:t>
            </w:r>
          </w:p>
          <w:p w14:paraId="59699441" w14:textId="77777777" w:rsidR="009E7B86" w:rsidRDefault="009E7B86" w:rsidP="004E1386">
            <w:pPr>
              <w:pStyle w:val="Brdtekst"/>
              <w:spacing w:after="0"/>
              <w:jc w:val="left"/>
              <w:rPr>
                <w:noProof/>
              </w:rPr>
            </w:pPr>
          </w:p>
          <w:p w14:paraId="4E457C07" w14:textId="77777777" w:rsidR="009E7B86" w:rsidRDefault="009E7B86" w:rsidP="004E1386">
            <w:pPr>
              <w:pStyle w:val="Brdtekst"/>
              <w:spacing w:after="0"/>
              <w:jc w:val="left"/>
              <w:rPr>
                <w:noProof/>
              </w:rPr>
            </w:pPr>
          </w:p>
          <w:p w14:paraId="44051A7F" w14:textId="77777777" w:rsidR="009E7B86" w:rsidRDefault="009E7B86" w:rsidP="004E1386">
            <w:pPr>
              <w:pStyle w:val="Brdtekst"/>
              <w:spacing w:after="0"/>
              <w:jc w:val="left"/>
              <w:rPr>
                <w:noProof/>
              </w:rPr>
            </w:pPr>
          </w:p>
          <w:p w14:paraId="11114858" w14:textId="77777777" w:rsidR="009E7B86" w:rsidRDefault="009E7B86" w:rsidP="004E1386">
            <w:pPr>
              <w:pStyle w:val="Brdtekst"/>
              <w:spacing w:after="0"/>
              <w:jc w:val="left"/>
              <w:rPr>
                <w:noProof/>
              </w:rPr>
            </w:pPr>
          </w:p>
          <w:p w14:paraId="23311B8B" w14:textId="77777777" w:rsidR="009E7B86" w:rsidRDefault="009E7B86" w:rsidP="004E1386">
            <w:pPr>
              <w:pStyle w:val="Brdtekst"/>
              <w:spacing w:after="0"/>
              <w:jc w:val="left"/>
              <w:rPr>
                <w:noProof/>
              </w:rPr>
            </w:pPr>
          </w:p>
          <w:p w14:paraId="0543C325" w14:textId="77777777" w:rsidR="009E7B86" w:rsidRDefault="009E7B86" w:rsidP="004E1386">
            <w:pPr>
              <w:pStyle w:val="Brdtekst"/>
              <w:spacing w:after="0"/>
              <w:jc w:val="left"/>
              <w:rPr>
                <w:noProof/>
              </w:rPr>
            </w:pPr>
          </w:p>
          <w:p w14:paraId="775E4450" w14:textId="77777777" w:rsidR="009E7B86" w:rsidRDefault="009E7B86" w:rsidP="004E1386">
            <w:pPr>
              <w:pStyle w:val="Brdtekst"/>
              <w:spacing w:after="0"/>
              <w:jc w:val="left"/>
              <w:rPr>
                <w:noProof/>
              </w:rPr>
            </w:pPr>
          </w:p>
          <w:p w14:paraId="0A3F4021" w14:textId="77777777" w:rsidR="009E7B86" w:rsidRDefault="009E7B86" w:rsidP="004E1386">
            <w:pPr>
              <w:pStyle w:val="Brdtekst"/>
              <w:spacing w:after="0"/>
              <w:jc w:val="left"/>
              <w:rPr>
                <w:noProof/>
              </w:rPr>
            </w:pPr>
          </w:p>
          <w:p w14:paraId="2DAFC787" w14:textId="77777777" w:rsidR="009E7B86" w:rsidRDefault="009E7B86" w:rsidP="004E1386">
            <w:pPr>
              <w:pStyle w:val="Brdtekst"/>
              <w:spacing w:after="0"/>
              <w:jc w:val="left"/>
              <w:rPr>
                <w:noProof/>
              </w:rPr>
            </w:pPr>
            <w:r>
              <w:rPr>
                <w:noProof/>
              </w:rPr>
              <w:t>Se felles merknadssvar – 3 Helsemessige konsekvenser</w:t>
            </w:r>
          </w:p>
          <w:p w14:paraId="4A7B1F6A" w14:textId="77777777" w:rsidR="009E7B86" w:rsidRDefault="009E7B86" w:rsidP="004E1386">
            <w:pPr>
              <w:pStyle w:val="Brdtekst"/>
              <w:spacing w:after="0"/>
              <w:jc w:val="left"/>
              <w:rPr>
                <w:noProof/>
              </w:rPr>
            </w:pPr>
          </w:p>
          <w:p w14:paraId="316E1C85" w14:textId="77777777" w:rsidR="009E7B86" w:rsidRDefault="009E7B86" w:rsidP="004E1386">
            <w:pPr>
              <w:pStyle w:val="Brdtekst"/>
              <w:spacing w:after="0"/>
              <w:jc w:val="left"/>
              <w:rPr>
                <w:noProof/>
              </w:rPr>
            </w:pPr>
          </w:p>
          <w:p w14:paraId="10CD223C" w14:textId="77777777" w:rsidR="009E7B86" w:rsidRDefault="009E7B86" w:rsidP="004E1386">
            <w:pPr>
              <w:pStyle w:val="Brdtekst"/>
              <w:spacing w:after="0"/>
              <w:jc w:val="left"/>
              <w:rPr>
                <w:noProof/>
              </w:rPr>
            </w:pPr>
          </w:p>
          <w:p w14:paraId="77381B71" w14:textId="77777777" w:rsidR="009E7B86" w:rsidRDefault="009E7B86" w:rsidP="004E1386">
            <w:pPr>
              <w:pStyle w:val="Brdtekst"/>
              <w:spacing w:after="0"/>
              <w:jc w:val="left"/>
              <w:rPr>
                <w:noProof/>
              </w:rPr>
            </w:pPr>
          </w:p>
          <w:p w14:paraId="57F2CDBF" w14:textId="77777777" w:rsidR="009E7B86" w:rsidRDefault="009E7B86" w:rsidP="004E1386">
            <w:pPr>
              <w:pStyle w:val="Brdtekst"/>
              <w:spacing w:after="0"/>
              <w:jc w:val="left"/>
              <w:rPr>
                <w:noProof/>
              </w:rPr>
            </w:pPr>
          </w:p>
          <w:p w14:paraId="2A769E69" w14:textId="77777777" w:rsidR="009E7B86" w:rsidRDefault="009E7B86" w:rsidP="004E1386">
            <w:pPr>
              <w:pStyle w:val="Brdtekst"/>
              <w:spacing w:after="0"/>
              <w:jc w:val="left"/>
              <w:rPr>
                <w:noProof/>
              </w:rPr>
            </w:pPr>
            <w:r>
              <w:rPr>
                <w:noProof/>
              </w:rPr>
              <w:t>Se felles merknadssvar – 3 Helsemessige konsekvenser</w:t>
            </w:r>
          </w:p>
          <w:p w14:paraId="0A3DDED5" w14:textId="77777777" w:rsidR="009E7B86" w:rsidRDefault="009E7B86" w:rsidP="004E1386">
            <w:pPr>
              <w:pStyle w:val="Brdtekst"/>
              <w:spacing w:after="0"/>
              <w:jc w:val="left"/>
              <w:rPr>
                <w:noProof/>
              </w:rPr>
            </w:pPr>
          </w:p>
          <w:p w14:paraId="3016412E" w14:textId="77777777" w:rsidR="009E7B86" w:rsidRDefault="009E7B86" w:rsidP="004E1386">
            <w:pPr>
              <w:pStyle w:val="Brdtekst"/>
              <w:spacing w:after="0"/>
              <w:jc w:val="left"/>
              <w:rPr>
                <w:noProof/>
              </w:rPr>
            </w:pPr>
          </w:p>
          <w:p w14:paraId="114172F1" w14:textId="77777777" w:rsidR="009E7B86" w:rsidRDefault="009E7B86" w:rsidP="004E1386">
            <w:pPr>
              <w:pStyle w:val="Brdtekst"/>
              <w:spacing w:after="0"/>
              <w:jc w:val="left"/>
              <w:rPr>
                <w:noProof/>
              </w:rPr>
            </w:pPr>
          </w:p>
          <w:p w14:paraId="3E11C1DA" w14:textId="77777777" w:rsidR="009E7B86" w:rsidRDefault="009E7B86" w:rsidP="004E1386">
            <w:pPr>
              <w:pStyle w:val="Brdtekst"/>
              <w:spacing w:after="0"/>
              <w:jc w:val="left"/>
              <w:rPr>
                <w:noProof/>
              </w:rPr>
            </w:pPr>
          </w:p>
          <w:p w14:paraId="03E32AD9" w14:textId="5D5FE898" w:rsidR="004E1386" w:rsidRDefault="004E1386" w:rsidP="004E1386">
            <w:pPr>
              <w:pStyle w:val="Brdtekst"/>
              <w:spacing w:after="0"/>
              <w:jc w:val="left"/>
              <w:rPr>
                <w:noProof/>
              </w:rPr>
            </w:pPr>
            <w:r>
              <w:rPr>
                <w:noProof/>
              </w:rPr>
              <w:t>Se felles merknadssvar – 4 Konsekvenser for barn og unge</w:t>
            </w:r>
          </w:p>
          <w:p w14:paraId="1CFFB935" w14:textId="77777777" w:rsidR="009E7B86" w:rsidRDefault="009E7B86" w:rsidP="004E1386">
            <w:pPr>
              <w:pStyle w:val="Brdtekst"/>
              <w:spacing w:after="0"/>
              <w:jc w:val="left"/>
              <w:rPr>
                <w:noProof/>
              </w:rPr>
            </w:pPr>
          </w:p>
          <w:p w14:paraId="6007B861" w14:textId="77777777" w:rsidR="009E7B86" w:rsidRDefault="009E7B86" w:rsidP="004E1386">
            <w:pPr>
              <w:pStyle w:val="Brdtekst"/>
              <w:spacing w:after="0"/>
              <w:jc w:val="left"/>
              <w:rPr>
                <w:noProof/>
              </w:rPr>
            </w:pPr>
          </w:p>
          <w:p w14:paraId="44730CDA" w14:textId="77777777" w:rsidR="009E7B86" w:rsidRDefault="009E7B86" w:rsidP="004E1386">
            <w:pPr>
              <w:pStyle w:val="Brdtekst"/>
              <w:spacing w:after="0"/>
              <w:jc w:val="left"/>
              <w:rPr>
                <w:noProof/>
              </w:rPr>
            </w:pPr>
          </w:p>
          <w:p w14:paraId="46A0C08E" w14:textId="77777777" w:rsidR="009E7B86" w:rsidRDefault="009E7B86" w:rsidP="004E1386">
            <w:pPr>
              <w:pStyle w:val="Brdtekst"/>
              <w:spacing w:after="0"/>
              <w:jc w:val="left"/>
              <w:rPr>
                <w:noProof/>
              </w:rPr>
            </w:pPr>
          </w:p>
          <w:p w14:paraId="4D86FF71" w14:textId="77777777" w:rsidR="009E7B86" w:rsidRDefault="009E7B86" w:rsidP="004E1386">
            <w:pPr>
              <w:pStyle w:val="Brdtekst"/>
              <w:spacing w:after="0"/>
              <w:jc w:val="left"/>
              <w:rPr>
                <w:noProof/>
              </w:rPr>
            </w:pPr>
            <w:r>
              <w:rPr>
                <w:noProof/>
              </w:rPr>
              <w:t>Se felles merknadssvar – 1 Lokalisering</w:t>
            </w:r>
          </w:p>
          <w:p w14:paraId="374C0B36" w14:textId="77777777" w:rsidR="009E7B86" w:rsidRDefault="009E7B86" w:rsidP="004E1386">
            <w:pPr>
              <w:pStyle w:val="Brdtekst"/>
              <w:spacing w:after="0"/>
              <w:jc w:val="left"/>
              <w:rPr>
                <w:noProof/>
              </w:rPr>
            </w:pPr>
          </w:p>
          <w:p w14:paraId="7683E077" w14:textId="77777777" w:rsidR="009E7B86" w:rsidRDefault="009E7B86" w:rsidP="004E1386">
            <w:pPr>
              <w:pStyle w:val="Brdtekst"/>
              <w:spacing w:after="0"/>
              <w:jc w:val="left"/>
              <w:rPr>
                <w:noProof/>
              </w:rPr>
            </w:pPr>
          </w:p>
          <w:p w14:paraId="4AC1DC1A" w14:textId="77777777" w:rsidR="009E7B86" w:rsidRDefault="009E7B86" w:rsidP="004E1386">
            <w:pPr>
              <w:pStyle w:val="Brdtekst"/>
              <w:spacing w:after="0"/>
              <w:jc w:val="left"/>
              <w:rPr>
                <w:noProof/>
              </w:rPr>
            </w:pPr>
          </w:p>
          <w:p w14:paraId="08E5A261" w14:textId="77777777" w:rsidR="009E7B86" w:rsidRDefault="009E7B86" w:rsidP="004E1386">
            <w:pPr>
              <w:pStyle w:val="Brdtekst"/>
              <w:spacing w:after="0"/>
              <w:jc w:val="left"/>
              <w:rPr>
                <w:noProof/>
              </w:rPr>
            </w:pPr>
            <w:r>
              <w:rPr>
                <w:noProof/>
              </w:rPr>
              <w:t>Se felles merknadssvar – 5 Skytebaner og SIBO</w:t>
            </w:r>
          </w:p>
          <w:p w14:paraId="5C9FA3F3" w14:textId="77777777" w:rsidR="009E7B86" w:rsidRDefault="009E7B86" w:rsidP="004E1386">
            <w:pPr>
              <w:pStyle w:val="Brdtekst"/>
              <w:spacing w:after="0"/>
              <w:jc w:val="left"/>
              <w:rPr>
                <w:noProof/>
              </w:rPr>
            </w:pPr>
          </w:p>
          <w:p w14:paraId="2506D054" w14:textId="77777777" w:rsidR="009E7B86" w:rsidRDefault="009E7B86" w:rsidP="004E1386">
            <w:pPr>
              <w:pStyle w:val="Brdtekst"/>
              <w:spacing w:after="0"/>
              <w:jc w:val="left"/>
              <w:rPr>
                <w:noProof/>
              </w:rPr>
            </w:pPr>
          </w:p>
          <w:p w14:paraId="0F8A2DFC" w14:textId="4F7CEC0F" w:rsidR="00A43886" w:rsidRDefault="004E1386" w:rsidP="004E1386">
            <w:pPr>
              <w:pStyle w:val="Brdtekst"/>
              <w:spacing w:after="0"/>
              <w:jc w:val="left"/>
              <w:rPr>
                <w:noProof/>
              </w:rPr>
            </w:pPr>
            <w:r>
              <w:rPr>
                <w:noProof/>
              </w:rPr>
              <w:t>Se felles merknadssvar – 2 Konsekvenser av støy</w:t>
            </w:r>
          </w:p>
        </w:tc>
      </w:tr>
      <w:tr w:rsidR="00BF1230" w14:paraId="461EFF6B" w14:textId="77777777" w:rsidTr="00A47C76">
        <w:tc>
          <w:tcPr>
            <w:tcW w:w="4395" w:type="dxa"/>
          </w:tcPr>
          <w:p w14:paraId="12D0DD58" w14:textId="7E7AE4F1" w:rsidR="00BF1230" w:rsidRDefault="00C72755" w:rsidP="00BF1230">
            <w:pPr>
              <w:pStyle w:val="Brdtekst"/>
              <w:spacing w:after="0"/>
              <w:jc w:val="left"/>
              <w:rPr>
                <w:b/>
                <w:noProof/>
              </w:rPr>
            </w:pPr>
            <w:r>
              <w:rPr>
                <w:b/>
                <w:noProof/>
              </w:rPr>
              <w:lastRenderedPageBreak/>
              <w:t>C446</w:t>
            </w:r>
            <w:r w:rsidR="00BF1230" w:rsidRPr="00BF1230">
              <w:rPr>
                <w:b/>
                <w:noProof/>
              </w:rPr>
              <w:t xml:space="preserve"> – </w:t>
            </w:r>
            <w:r w:rsidR="00BF1230">
              <w:rPr>
                <w:b/>
                <w:noProof/>
              </w:rPr>
              <w:t>Kristine B. Løvsland – 15.06.2017</w:t>
            </w:r>
          </w:p>
          <w:p w14:paraId="6AFB06E9" w14:textId="77777777" w:rsidR="00BF1230" w:rsidRDefault="00BF1230" w:rsidP="00BF1230">
            <w:pPr>
              <w:pStyle w:val="Brdtekst"/>
              <w:spacing w:after="0"/>
              <w:jc w:val="left"/>
              <w:rPr>
                <w:b/>
                <w:noProof/>
              </w:rPr>
            </w:pPr>
          </w:p>
          <w:p w14:paraId="448AAE3C" w14:textId="77777777" w:rsidR="00BF1230" w:rsidRDefault="00BF1230" w:rsidP="00BF1230">
            <w:pPr>
              <w:pStyle w:val="Brdtekst"/>
              <w:spacing w:after="0"/>
              <w:jc w:val="left"/>
              <w:rPr>
                <w:noProof/>
              </w:rPr>
            </w:pPr>
            <w:r>
              <w:rPr>
                <w:noProof/>
              </w:rPr>
              <w:t xml:space="preserve">Folkehelseinstituttet har slått fast at støynivået som er beregnet for det nye beredskapssenteret er helseskadelig. Vi kan ikke akseptere at våre barn skal utsettes for slikt støy i barnehgaer, på skole og i fritiden. Hvorfor skal våre barn utsettes for støy fra </w:t>
            </w:r>
            <w:r>
              <w:rPr>
                <w:noProof/>
              </w:rPr>
              <w:lastRenderedPageBreak/>
              <w:t>skyting, sprenging og helikoptertrafikk? Hadde vi voksne akseptert en slik arbeidshverdag?</w:t>
            </w:r>
          </w:p>
          <w:p w14:paraId="174B0F23" w14:textId="77777777" w:rsidR="00BF1230" w:rsidRDefault="00BF1230" w:rsidP="00BF1230">
            <w:pPr>
              <w:pStyle w:val="Brdtekst"/>
              <w:spacing w:after="0"/>
              <w:jc w:val="left"/>
              <w:rPr>
                <w:noProof/>
              </w:rPr>
            </w:pPr>
          </w:p>
          <w:p w14:paraId="3590754D" w14:textId="5416EC7D" w:rsidR="00BF1230" w:rsidRDefault="00BF1230" w:rsidP="00BF1230">
            <w:pPr>
              <w:pStyle w:val="Brdtekst"/>
              <w:spacing w:after="0"/>
              <w:jc w:val="left"/>
              <w:rPr>
                <w:noProof/>
              </w:rPr>
            </w:pPr>
            <w:r>
              <w:rPr>
                <w:noProof/>
              </w:rPr>
              <w:t>Beredskapssenterets forhold til opplæringsloven er ikke vurdert. I følge opplæringsloven §9a-2 skal skolene planlegges, bygges og tilrettelegges og drives slik at det blir tatt hensyn til barns helse, trivsel og læring. Forskrift om miljørettet helsevern i barnehager og skoler §21 er heller ikke vurdert. Myndighentene kan ikke mene at støy fra politiets helikoptre, militære helikoptre og støy fra inntil 10.000 skudd hver eneste dag er "tilfredsstillende lydforhold" for våre barn?</w:t>
            </w:r>
          </w:p>
          <w:p w14:paraId="01F0DEAC" w14:textId="77777777" w:rsidR="00BF1230" w:rsidRDefault="00BF1230" w:rsidP="00BF1230">
            <w:pPr>
              <w:pStyle w:val="Brdtekst"/>
              <w:spacing w:after="0"/>
              <w:jc w:val="left"/>
              <w:rPr>
                <w:noProof/>
              </w:rPr>
            </w:pPr>
          </w:p>
          <w:p w14:paraId="65019D1C" w14:textId="77777777" w:rsidR="00BF1230" w:rsidRDefault="00BF1230" w:rsidP="00BF1230">
            <w:pPr>
              <w:pStyle w:val="Brdtekst"/>
              <w:spacing w:after="0"/>
              <w:jc w:val="left"/>
              <w:rPr>
                <w:noProof/>
              </w:rPr>
            </w:pPr>
            <w:r>
              <w:rPr>
                <w:noProof/>
              </w:rPr>
              <w:t>Dersom beredskassenteret ikke kan bygges et annet egnet sted, må skytebanen bygges inn og helikopterplassen flyttes til Rygge.</w:t>
            </w:r>
          </w:p>
          <w:p w14:paraId="63E647B2" w14:textId="59C7E74F" w:rsidR="00BF1230" w:rsidRPr="00BF1230" w:rsidRDefault="00BF1230" w:rsidP="00BF1230">
            <w:pPr>
              <w:pStyle w:val="Brdtekst"/>
              <w:spacing w:after="0"/>
              <w:jc w:val="left"/>
              <w:rPr>
                <w:noProof/>
              </w:rPr>
            </w:pPr>
          </w:p>
        </w:tc>
        <w:tc>
          <w:tcPr>
            <w:tcW w:w="4110" w:type="dxa"/>
          </w:tcPr>
          <w:p w14:paraId="722F25FB" w14:textId="77777777" w:rsidR="009E7B86" w:rsidRDefault="009E7B86" w:rsidP="004E1386">
            <w:pPr>
              <w:pStyle w:val="Brdtekst"/>
              <w:spacing w:after="0"/>
              <w:jc w:val="left"/>
              <w:rPr>
                <w:noProof/>
              </w:rPr>
            </w:pPr>
          </w:p>
          <w:p w14:paraId="3FA6B2E2" w14:textId="77777777" w:rsidR="009E7B86" w:rsidRDefault="009E7B86" w:rsidP="004E1386">
            <w:pPr>
              <w:pStyle w:val="Brdtekst"/>
              <w:spacing w:after="0"/>
              <w:jc w:val="left"/>
              <w:rPr>
                <w:noProof/>
              </w:rPr>
            </w:pPr>
          </w:p>
          <w:p w14:paraId="799CF309" w14:textId="0B5D8B55" w:rsidR="009E7B86" w:rsidRDefault="009E7B86" w:rsidP="004E1386">
            <w:pPr>
              <w:pStyle w:val="Brdtekst"/>
              <w:spacing w:after="0"/>
              <w:jc w:val="left"/>
              <w:rPr>
                <w:noProof/>
              </w:rPr>
            </w:pPr>
            <w:r>
              <w:rPr>
                <w:noProof/>
              </w:rPr>
              <w:t>Se felles merknadssvar – 2 Konsekvenser av støy</w:t>
            </w:r>
            <w:r w:rsidR="004E1386">
              <w:rPr>
                <w:noProof/>
              </w:rPr>
              <w:t>, 3 Helsemessige konsekvenser</w:t>
            </w:r>
            <w:r>
              <w:rPr>
                <w:noProof/>
              </w:rPr>
              <w:t xml:space="preserve"> og 4 Konsekvenser for barn og unge</w:t>
            </w:r>
          </w:p>
          <w:p w14:paraId="4A0AE80D" w14:textId="1337D09C" w:rsidR="009E7B86" w:rsidRDefault="004E1386" w:rsidP="004E1386">
            <w:pPr>
              <w:pStyle w:val="Brdtekst"/>
              <w:spacing w:after="0"/>
              <w:jc w:val="left"/>
              <w:rPr>
                <w:noProof/>
              </w:rPr>
            </w:pPr>
            <w:r>
              <w:rPr>
                <w:noProof/>
              </w:rPr>
              <w:t xml:space="preserve">Justis- og beredskapsdepartementet </w:t>
            </w:r>
            <w:r w:rsidR="009F484B">
              <w:rPr>
                <w:noProof/>
              </w:rPr>
              <w:t>viser til</w:t>
            </w:r>
            <w:r>
              <w:rPr>
                <w:noProof/>
              </w:rPr>
              <w:t xml:space="preserve"> at det ikke er mottatt høringsuttalelse fra Folkehelseinstituttet.</w:t>
            </w:r>
          </w:p>
          <w:p w14:paraId="11DFDC9F" w14:textId="3FE0202C" w:rsidR="009E7B86" w:rsidRDefault="009E7B86" w:rsidP="004E1386">
            <w:pPr>
              <w:pStyle w:val="Brdtekst"/>
              <w:spacing w:after="0"/>
              <w:jc w:val="left"/>
              <w:rPr>
                <w:noProof/>
              </w:rPr>
            </w:pPr>
          </w:p>
          <w:p w14:paraId="143EFE92" w14:textId="26EE2C58" w:rsidR="009E7B86" w:rsidRDefault="009E7B86" w:rsidP="004E1386">
            <w:pPr>
              <w:pStyle w:val="Brdtekst"/>
              <w:spacing w:after="0"/>
              <w:jc w:val="left"/>
              <w:rPr>
                <w:noProof/>
              </w:rPr>
            </w:pPr>
          </w:p>
          <w:p w14:paraId="60B4B90B" w14:textId="2A1BC899" w:rsidR="009E7B86" w:rsidRDefault="009E7B86" w:rsidP="004E1386">
            <w:pPr>
              <w:pStyle w:val="Brdtekst"/>
              <w:spacing w:after="0"/>
              <w:jc w:val="left"/>
              <w:rPr>
                <w:noProof/>
              </w:rPr>
            </w:pPr>
          </w:p>
          <w:p w14:paraId="5FF3077E" w14:textId="6D6DC068" w:rsidR="009E7B86" w:rsidRDefault="009E7B86" w:rsidP="004E1386">
            <w:pPr>
              <w:pStyle w:val="Brdtekst"/>
              <w:spacing w:after="0"/>
              <w:jc w:val="left"/>
              <w:rPr>
                <w:noProof/>
              </w:rPr>
            </w:pPr>
            <w:r>
              <w:rPr>
                <w:noProof/>
              </w:rPr>
              <w:t xml:space="preserve">Se felles merknadssvar – 3 Helsemessige konsekvenser </w:t>
            </w:r>
          </w:p>
          <w:p w14:paraId="06EB57E6" w14:textId="60E8875A" w:rsidR="009E7B86" w:rsidRDefault="009E7B86" w:rsidP="004E1386">
            <w:pPr>
              <w:pStyle w:val="Brdtekst"/>
              <w:spacing w:after="0"/>
              <w:jc w:val="left"/>
              <w:rPr>
                <w:noProof/>
              </w:rPr>
            </w:pPr>
          </w:p>
          <w:p w14:paraId="539D6534" w14:textId="284452A1" w:rsidR="009E7B86" w:rsidRDefault="009E7B86" w:rsidP="004E1386">
            <w:pPr>
              <w:pStyle w:val="Brdtekst"/>
              <w:spacing w:after="0"/>
              <w:jc w:val="left"/>
              <w:rPr>
                <w:noProof/>
              </w:rPr>
            </w:pPr>
          </w:p>
          <w:p w14:paraId="6022ADC6" w14:textId="7259CE69" w:rsidR="009E7B86" w:rsidRDefault="009E7B86" w:rsidP="004E1386">
            <w:pPr>
              <w:pStyle w:val="Brdtekst"/>
              <w:spacing w:after="0"/>
              <w:jc w:val="left"/>
              <w:rPr>
                <w:noProof/>
              </w:rPr>
            </w:pPr>
          </w:p>
          <w:p w14:paraId="7A50883A" w14:textId="5E923E81" w:rsidR="009E7B86" w:rsidRDefault="009E7B86" w:rsidP="004E1386">
            <w:pPr>
              <w:pStyle w:val="Brdtekst"/>
              <w:spacing w:after="0"/>
              <w:jc w:val="left"/>
              <w:rPr>
                <w:noProof/>
              </w:rPr>
            </w:pPr>
          </w:p>
          <w:p w14:paraId="2B74B11B" w14:textId="2E00DF11" w:rsidR="009E7B86" w:rsidRDefault="009E7B86" w:rsidP="004E1386">
            <w:pPr>
              <w:pStyle w:val="Brdtekst"/>
              <w:spacing w:after="0"/>
              <w:jc w:val="left"/>
              <w:rPr>
                <w:noProof/>
              </w:rPr>
            </w:pPr>
          </w:p>
          <w:p w14:paraId="727A6770" w14:textId="4AE11D95" w:rsidR="009E7B86" w:rsidRDefault="009E7B86" w:rsidP="004E1386">
            <w:pPr>
              <w:pStyle w:val="Brdtekst"/>
              <w:spacing w:after="0"/>
              <w:jc w:val="left"/>
              <w:rPr>
                <w:noProof/>
              </w:rPr>
            </w:pPr>
          </w:p>
          <w:p w14:paraId="2089C861" w14:textId="00F208F8" w:rsidR="009E7B86" w:rsidRDefault="004E1386" w:rsidP="004E1386">
            <w:pPr>
              <w:pStyle w:val="Brdtekst"/>
              <w:spacing w:after="0"/>
              <w:jc w:val="left"/>
              <w:rPr>
                <w:noProof/>
              </w:rPr>
            </w:pPr>
            <w:r>
              <w:rPr>
                <w:noProof/>
              </w:rPr>
              <w:t>Forsvarets helikoptre skal ikke bruke Taraldrud</w:t>
            </w:r>
          </w:p>
          <w:p w14:paraId="68420A15" w14:textId="126D8089" w:rsidR="009E7B86" w:rsidRDefault="009E7B86" w:rsidP="004E1386">
            <w:pPr>
              <w:pStyle w:val="Brdtekst"/>
              <w:spacing w:after="0"/>
              <w:jc w:val="left"/>
              <w:rPr>
                <w:noProof/>
              </w:rPr>
            </w:pPr>
          </w:p>
          <w:p w14:paraId="0DE8CFC7" w14:textId="77777777" w:rsidR="009E7B86" w:rsidRDefault="009E7B86" w:rsidP="004E1386">
            <w:pPr>
              <w:pStyle w:val="Brdtekst"/>
              <w:spacing w:after="0"/>
              <w:jc w:val="left"/>
              <w:rPr>
                <w:noProof/>
              </w:rPr>
            </w:pPr>
          </w:p>
          <w:p w14:paraId="76E5B71C" w14:textId="545BD951" w:rsidR="008F074D" w:rsidRDefault="008F074D" w:rsidP="004E1386">
            <w:pPr>
              <w:pStyle w:val="Brdtekst"/>
              <w:spacing w:after="0"/>
              <w:jc w:val="left"/>
              <w:rPr>
                <w:noProof/>
              </w:rPr>
            </w:pPr>
            <w:r>
              <w:rPr>
                <w:noProof/>
              </w:rPr>
              <w:t>Se felles merknadssvar – 1 Lokalisering og 5 Skytebaner og SIBO</w:t>
            </w:r>
          </w:p>
          <w:p w14:paraId="14596FB4" w14:textId="161F08F1" w:rsidR="00BF1230" w:rsidRDefault="00BF1230" w:rsidP="004E1386">
            <w:pPr>
              <w:pStyle w:val="Brdtekst"/>
              <w:spacing w:after="0"/>
              <w:jc w:val="left"/>
              <w:rPr>
                <w:noProof/>
              </w:rPr>
            </w:pPr>
          </w:p>
        </w:tc>
      </w:tr>
      <w:tr w:rsidR="00F943D0" w14:paraId="3F97D3BA" w14:textId="77777777" w:rsidTr="00A47C76">
        <w:tc>
          <w:tcPr>
            <w:tcW w:w="4395" w:type="dxa"/>
          </w:tcPr>
          <w:p w14:paraId="273A6AA2" w14:textId="38CADA5E" w:rsidR="00F943D0" w:rsidRDefault="00C72755" w:rsidP="00F943D0">
            <w:pPr>
              <w:pStyle w:val="Brdtekst"/>
              <w:spacing w:after="0"/>
              <w:jc w:val="left"/>
              <w:rPr>
                <w:b/>
                <w:noProof/>
              </w:rPr>
            </w:pPr>
            <w:r>
              <w:rPr>
                <w:b/>
                <w:noProof/>
              </w:rPr>
              <w:lastRenderedPageBreak/>
              <w:t>C447</w:t>
            </w:r>
            <w:r w:rsidR="00F943D0" w:rsidRPr="00F943D0">
              <w:rPr>
                <w:b/>
                <w:noProof/>
              </w:rPr>
              <w:t xml:space="preserve"> – </w:t>
            </w:r>
            <w:r w:rsidR="00F943D0">
              <w:rPr>
                <w:b/>
                <w:noProof/>
              </w:rPr>
              <w:t>Kristine Dahlø – 19.06.2017</w:t>
            </w:r>
          </w:p>
          <w:p w14:paraId="16BF6D2F" w14:textId="77777777" w:rsidR="00F943D0" w:rsidRDefault="00F943D0" w:rsidP="00F943D0">
            <w:pPr>
              <w:pStyle w:val="Brdtekst"/>
              <w:spacing w:after="0"/>
              <w:jc w:val="left"/>
              <w:rPr>
                <w:b/>
                <w:noProof/>
              </w:rPr>
            </w:pPr>
          </w:p>
          <w:p w14:paraId="3AC8769D" w14:textId="77777777" w:rsidR="00F943D0" w:rsidRPr="00F943D0" w:rsidRDefault="00F943D0" w:rsidP="00F943D0">
            <w:pPr>
              <w:pStyle w:val="Brdtekst"/>
              <w:spacing w:after="0"/>
              <w:jc w:val="left"/>
              <w:rPr>
                <w:noProof/>
              </w:rPr>
            </w:pPr>
            <w:r w:rsidRPr="00F943D0">
              <w:rPr>
                <w:noProof/>
              </w:rPr>
              <w:t>I dagens samfunn med flere av våres venner, kollegaer, naboer har vi flere utfordringer.</w:t>
            </w:r>
          </w:p>
          <w:p w14:paraId="377B36B5" w14:textId="77777777" w:rsidR="00F943D0" w:rsidRPr="00F943D0" w:rsidRDefault="00F943D0" w:rsidP="00F943D0">
            <w:pPr>
              <w:pStyle w:val="Brdtekst"/>
              <w:spacing w:after="0"/>
              <w:jc w:val="left"/>
              <w:rPr>
                <w:noProof/>
              </w:rPr>
            </w:pPr>
          </w:p>
          <w:p w14:paraId="0CEE9726" w14:textId="77777777" w:rsidR="00F943D0" w:rsidRPr="00F943D0" w:rsidRDefault="00F943D0" w:rsidP="00F943D0">
            <w:pPr>
              <w:pStyle w:val="Brdtekst"/>
              <w:spacing w:after="0"/>
              <w:jc w:val="left"/>
              <w:rPr>
                <w:noProof/>
              </w:rPr>
            </w:pPr>
            <w:r w:rsidRPr="00F943D0">
              <w:rPr>
                <w:noProof/>
              </w:rPr>
              <w:t>Noen har kommet fra krig, uroligheter og mye annet . Vi som er født og opp oppvokst i Norge kan ikke engang kan forestille oss dette.</w:t>
            </w:r>
          </w:p>
          <w:p w14:paraId="382934AB" w14:textId="77777777" w:rsidR="00F943D0" w:rsidRPr="00F943D0" w:rsidRDefault="00F943D0" w:rsidP="00F943D0">
            <w:pPr>
              <w:pStyle w:val="Brdtekst"/>
              <w:spacing w:after="0"/>
              <w:jc w:val="left"/>
              <w:rPr>
                <w:noProof/>
              </w:rPr>
            </w:pPr>
          </w:p>
          <w:p w14:paraId="1FD64FE0" w14:textId="77777777" w:rsidR="00F943D0" w:rsidRPr="00F943D0" w:rsidRDefault="00F943D0" w:rsidP="00F943D0">
            <w:pPr>
              <w:pStyle w:val="Brdtekst"/>
              <w:spacing w:after="0"/>
              <w:jc w:val="left"/>
              <w:rPr>
                <w:noProof/>
              </w:rPr>
            </w:pPr>
            <w:r w:rsidRPr="00F943D0">
              <w:rPr>
                <w:noProof/>
              </w:rPr>
              <w:t>Selv har jeg familie i Kosovo og vet hvordan reaksjonene kan være på støy fra våpen, avbrutt nattsøvn grunnet helikoptre som sirkler over nabolaget. Det er en angst som kommer opp igjen med en gang lydene er der.</w:t>
            </w:r>
          </w:p>
          <w:p w14:paraId="7BC31059" w14:textId="77777777" w:rsidR="00F943D0" w:rsidRPr="00F943D0" w:rsidRDefault="00F943D0" w:rsidP="00F943D0">
            <w:pPr>
              <w:pStyle w:val="Brdtekst"/>
              <w:spacing w:after="0"/>
              <w:jc w:val="left"/>
              <w:rPr>
                <w:noProof/>
              </w:rPr>
            </w:pPr>
          </w:p>
          <w:p w14:paraId="05572D95" w14:textId="77777777" w:rsidR="00F943D0" w:rsidRPr="00F943D0" w:rsidRDefault="00F943D0" w:rsidP="00F943D0">
            <w:pPr>
              <w:pStyle w:val="Brdtekst"/>
              <w:spacing w:after="0"/>
              <w:jc w:val="left"/>
              <w:rPr>
                <w:noProof/>
              </w:rPr>
            </w:pPr>
            <w:r w:rsidRPr="00F943D0">
              <w:rPr>
                <w:noProof/>
              </w:rPr>
              <w:t>Og dette skal min familie, venner, naboer oppleve og ha som sin hverdag.</w:t>
            </w:r>
          </w:p>
          <w:p w14:paraId="7C7C5B5B" w14:textId="77777777" w:rsidR="00F943D0" w:rsidRPr="00F943D0" w:rsidRDefault="00F943D0" w:rsidP="00F943D0">
            <w:pPr>
              <w:pStyle w:val="Brdtekst"/>
              <w:spacing w:after="0"/>
              <w:jc w:val="left"/>
              <w:rPr>
                <w:noProof/>
              </w:rPr>
            </w:pPr>
          </w:p>
          <w:p w14:paraId="49C9B508" w14:textId="521E8B2C" w:rsidR="00F943D0" w:rsidRPr="00F943D0" w:rsidRDefault="00F943D0" w:rsidP="00F943D0">
            <w:pPr>
              <w:pStyle w:val="Brdtekst"/>
              <w:spacing w:after="0"/>
              <w:jc w:val="left"/>
              <w:rPr>
                <w:noProof/>
              </w:rPr>
            </w:pPr>
            <w:r w:rsidRPr="00F943D0">
              <w:rPr>
                <w:noProof/>
              </w:rPr>
              <w:t xml:space="preserve">Helt siden vi flyttet hit </w:t>
            </w:r>
            <w:r>
              <w:rPr>
                <w:noProof/>
              </w:rPr>
              <w:t>i 2012 har jeg sett en rød tråd</w:t>
            </w:r>
            <w:r w:rsidRPr="00F943D0">
              <w:rPr>
                <w:noProof/>
              </w:rPr>
              <w:t xml:space="preserve">. Denne bydelene som absolutt burde bli prioritert på områder hvor det skal skapes harmoni og felleskap blir ned prioritert gang på gang. </w:t>
            </w:r>
          </w:p>
          <w:p w14:paraId="5A32E13A" w14:textId="77777777" w:rsidR="00F943D0" w:rsidRPr="00F943D0" w:rsidRDefault="00F943D0" w:rsidP="00F943D0">
            <w:pPr>
              <w:pStyle w:val="Brdtekst"/>
              <w:spacing w:after="0"/>
              <w:jc w:val="left"/>
              <w:rPr>
                <w:noProof/>
              </w:rPr>
            </w:pPr>
          </w:p>
          <w:p w14:paraId="6CF7486E" w14:textId="77777777" w:rsidR="00F943D0" w:rsidRPr="00F943D0" w:rsidRDefault="00F943D0" w:rsidP="00F943D0">
            <w:pPr>
              <w:pStyle w:val="Brdtekst"/>
              <w:spacing w:after="0"/>
              <w:jc w:val="left"/>
              <w:rPr>
                <w:noProof/>
              </w:rPr>
            </w:pPr>
            <w:r w:rsidRPr="00F943D0">
              <w:rPr>
                <w:noProof/>
              </w:rPr>
              <w:t>Som sagt er vi for senteret, men lite gjennom tenkt ja... !</w:t>
            </w:r>
          </w:p>
          <w:p w14:paraId="65A2A669" w14:textId="77777777" w:rsidR="00F943D0" w:rsidRPr="00F943D0" w:rsidRDefault="00F943D0" w:rsidP="00F943D0">
            <w:pPr>
              <w:pStyle w:val="Brdtekst"/>
              <w:spacing w:after="0"/>
              <w:jc w:val="left"/>
              <w:rPr>
                <w:noProof/>
              </w:rPr>
            </w:pPr>
          </w:p>
          <w:p w14:paraId="2BD6ED20" w14:textId="77777777" w:rsidR="00F943D0" w:rsidRPr="00F943D0" w:rsidRDefault="00F943D0" w:rsidP="00F943D0">
            <w:pPr>
              <w:pStyle w:val="Brdtekst"/>
              <w:spacing w:after="0"/>
              <w:jc w:val="left"/>
              <w:rPr>
                <w:noProof/>
              </w:rPr>
            </w:pPr>
            <w:r w:rsidRPr="00F943D0">
              <w:rPr>
                <w:noProof/>
              </w:rPr>
              <w:t>Innebygde skytebaner, helikopterplass på Rygge. Hør på de som bor her, møt oss på midten. Det er noe dere burde gjort fra starten.</w:t>
            </w:r>
          </w:p>
          <w:p w14:paraId="29C1D4D8" w14:textId="24D6A5C3" w:rsidR="00F943D0" w:rsidRPr="00BF1230" w:rsidRDefault="00F943D0" w:rsidP="00F943D0">
            <w:pPr>
              <w:pStyle w:val="Brdtekst"/>
              <w:spacing w:after="0"/>
              <w:jc w:val="left"/>
              <w:rPr>
                <w:b/>
                <w:noProof/>
              </w:rPr>
            </w:pPr>
          </w:p>
        </w:tc>
        <w:tc>
          <w:tcPr>
            <w:tcW w:w="4110" w:type="dxa"/>
          </w:tcPr>
          <w:p w14:paraId="6D3CA516" w14:textId="77777777" w:rsidR="008F074D" w:rsidRDefault="008F074D" w:rsidP="004E1386">
            <w:pPr>
              <w:pStyle w:val="Brdtekst"/>
              <w:spacing w:after="0"/>
              <w:jc w:val="left"/>
              <w:rPr>
                <w:noProof/>
              </w:rPr>
            </w:pPr>
          </w:p>
          <w:p w14:paraId="504AE3B2" w14:textId="77777777" w:rsidR="008F074D" w:rsidRDefault="008F074D" w:rsidP="004E1386">
            <w:pPr>
              <w:pStyle w:val="Brdtekst"/>
              <w:spacing w:after="0"/>
              <w:jc w:val="left"/>
              <w:rPr>
                <w:noProof/>
              </w:rPr>
            </w:pPr>
          </w:p>
          <w:p w14:paraId="293806B8" w14:textId="77777777" w:rsidR="008F074D" w:rsidRDefault="008F074D" w:rsidP="004E1386">
            <w:pPr>
              <w:pStyle w:val="Brdtekst"/>
              <w:spacing w:after="0"/>
              <w:jc w:val="left"/>
              <w:rPr>
                <w:noProof/>
              </w:rPr>
            </w:pPr>
          </w:p>
          <w:p w14:paraId="01A682D1" w14:textId="77777777" w:rsidR="008F074D" w:rsidRDefault="008F074D" w:rsidP="004E1386">
            <w:pPr>
              <w:pStyle w:val="Brdtekst"/>
              <w:spacing w:after="0"/>
              <w:jc w:val="left"/>
              <w:rPr>
                <w:noProof/>
              </w:rPr>
            </w:pPr>
          </w:p>
          <w:p w14:paraId="220504F4" w14:textId="77777777" w:rsidR="008F074D" w:rsidRDefault="008F074D" w:rsidP="004E1386">
            <w:pPr>
              <w:pStyle w:val="Brdtekst"/>
              <w:spacing w:after="0"/>
              <w:jc w:val="left"/>
              <w:rPr>
                <w:noProof/>
              </w:rPr>
            </w:pPr>
          </w:p>
          <w:p w14:paraId="6EAE731C" w14:textId="0E08A7D3" w:rsidR="008F074D" w:rsidRDefault="008F074D" w:rsidP="004E1386">
            <w:pPr>
              <w:pStyle w:val="Brdtekst"/>
              <w:spacing w:after="0"/>
              <w:jc w:val="left"/>
              <w:rPr>
                <w:noProof/>
              </w:rPr>
            </w:pPr>
            <w:r>
              <w:rPr>
                <w:noProof/>
              </w:rPr>
              <w:t>Se felles merknadssvar – 2 Konsekvenser av støy og 4 Konsekvenser for barn og unge</w:t>
            </w:r>
          </w:p>
          <w:p w14:paraId="61F0D860" w14:textId="77777777" w:rsidR="008F074D" w:rsidRDefault="008F074D" w:rsidP="004E1386">
            <w:pPr>
              <w:pStyle w:val="Brdtekst"/>
              <w:spacing w:after="0"/>
              <w:jc w:val="left"/>
              <w:rPr>
                <w:noProof/>
              </w:rPr>
            </w:pPr>
          </w:p>
          <w:p w14:paraId="4CC9D74C" w14:textId="77777777" w:rsidR="008F074D" w:rsidRDefault="008F074D" w:rsidP="004E1386">
            <w:pPr>
              <w:pStyle w:val="Brdtekst"/>
              <w:spacing w:after="0"/>
              <w:jc w:val="left"/>
              <w:rPr>
                <w:noProof/>
              </w:rPr>
            </w:pPr>
          </w:p>
          <w:p w14:paraId="7505E5E7" w14:textId="77777777" w:rsidR="008F074D" w:rsidRDefault="008F074D" w:rsidP="004E1386">
            <w:pPr>
              <w:pStyle w:val="Brdtekst"/>
              <w:spacing w:after="0"/>
              <w:jc w:val="left"/>
              <w:rPr>
                <w:noProof/>
              </w:rPr>
            </w:pPr>
          </w:p>
          <w:p w14:paraId="5797FA87" w14:textId="77777777" w:rsidR="008F074D" w:rsidRDefault="008F074D" w:rsidP="004E1386">
            <w:pPr>
              <w:pStyle w:val="Brdtekst"/>
              <w:spacing w:after="0"/>
              <w:jc w:val="left"/>
              <w:rPr>
                <w:noProof/>
              </w:rPr>
            </w:pPr>
          </w:p>
          <w:p w14:paraId="1EF581B6" w14:textId="77777777" w:rsidR="008F074D" w:rsidRDefault="008F074D" w:rsidP="004E1386">
            <w:pPr>
              <w:pStyle w:val="Brdtekst"/>
              <w:spacing w:after="0"/>
              <w:jc w:val="left"/>
              <w:rPr>
                <w:noProof/>
              </w:rPr>
            </w:pPr>
          </w:p>
          <w:p w14:paraId="3453D3F6" w14:textId="77777777" w:rsidR="008F074D" w:rsidRDefault="008F074D" w:rsidP="004E1386">
            <w:pPr>
              <w:pStyle w:val="Brdtekst"/>
              <w:spacing w:after="0"/>
              <w:jc w:val="left"/>
              <w:rPr>
                <w:noProof/>
              </w:rPr>
            </w:pPr>
          </w:p>
          <w:p w14:paraId="27E78AAD" w14:textId="77777777" w:rsidR="008F074D" w:rsidRDefault="008F074D" w:rsidP="004E1386">
            <w:pPr>
              <w:pStyle w:val="Brdtekst"/>
              <w:spacing w:after="0"/>
              <w:jc w:val="left"/>
              <w:rPr>
                <w:noProof/>
              </w:rPr>
            </w:pPr>
          </w:p>
          <w:p w14:paraId="2089563E" w14:textId="77777777" w:rsidR="008F074D" w:rsidRDefault="008F074D" w:rsidP="004E1386">
            <w:pPr>
              <w:pStyle w:val="Brdtekst"/>
              <w:spacing w:after="0"/>
              <w:jc w:val="left"/>
              <w:rPr>
                <w:noProof/>
              </w:rPr>
            </w:pPr>
          </w:p>
          <w:p w14:paraId="1F203C42" w14:textId="77777777" w:rsidR="008F074D" w:rsidRDefault="008F074D" w:rsidP="004E1386">
            <w:pPr>
              <w:pStyle w:val="Brdtekst"/>
              <w:spacing w:after="0"/>
              <w:jc w:val="left"/>
              <w:rPr>
                <w:noProof/>
              </w:rPr>
            </w:pPr>
          </w:p>
          <w:p w14:paraId="3264DC71" w14:textId="77777777" w:rsidR="008F074D" w:rsidRDefault="008F074D" w:rsidP="004E1386">
            <w:pPr>
              <w:pStyle w:val="Brdtekst"/>
              <w:spacing w:after="0"/>
              <w:jc w:val="left"/>
              <w:rPr>
                <w:noProof/>
              </w:rPr>
            </w:pPr>
          </w:p>
          <w:p w14:paraId="5CA4B9B7" w14:textId="77777777" w:rsidR="008F074D" w:rsidRDefault="008F074D" w:rsidP="004E1386">
            <w:pPr>
              <w:pStyle w:val="Brdtekst"/>
              <w:spacing w:after="0"/>
              <w:jc w:val="left"/>
              <w:rPr>
                <w:noProof/>
              </w:rPr>
            </w:pPr>
          </w:p>
          <w:p w14:paraId="019D84C0" w14:textId="77777777" w:rsidR="008F074D" w:rsidRDefault="008F074D" w:rsidP="004E1386">
            <w:pPr>
              <w:pStyle w:val="Brdtekst"/>
              <w:spacing w:after="0"/>
              <w:jc w:val="left"/>
              <w:rPr>
                <w:noProof/>
              </w:rPr>
            </w:pPr>
          </w:p>
          <w:p w14:paraId="5EE5AAB7" w14:textId="77777777" w:rsidR="008F074D" w:rsidRDefault="008F074D" w:rsidP="004E1386">
            <w:pPr>
              <w:pStyle w:val="Brdtekst"/>
              <w:spacing w:after="0"/>
              <w:jc w:val="left"/>
              <w:rPr>
                <w:noProof/>
              </w:rPr>
            </w:pPr>
          </w:p>
          <w:p w14:paraId="0A270A93" w14:textId="77777777" w:rsidR="008F074D" w:rsidRDefault="008F074D" w:rsidP="004E1386">
            <w:pPr>
              <w:pStyle w:val="Brdtekst"/>
              <w:spacing w:after="0"/>
              <w:jc w:val="left"/>
              <w:rPr>
                <w:noProof/>
              </w:rPr>
            </w:pPr>
          </w:p>
          <w:p w14:paraId="2D15FA7F" w14:textId="77777777" w:rsidR="008F074D" w:rsidRDefault="008F074D" w:rsidP="004E1386">
            <w:pPr>
              <w:pStyle w:val="Brdtekst"/>
              <w:spacing w:after="0"/>
              <w:jc w:val="left"/>
              <w:rPr>
                <w:noProof/>
              </w:rPr>
            </w:pPr>
          </w:p>
          <w:p w14:paraId="4601789F" w14:textId="77777777" w:rsidR="008F074D" w:rsidRDefault="008F074D" w:rsidP="004E1386">
            <w:pPr>
              <w:pStyle w:val="Brdtekst"/>
              <w:spacing w:after="0"/>
              <w:jc w:val="left"/>
              <w:rPr>
                <w:noProof/>
              </w:rPr>
            </w:pPr>
          </w:p>
          <w:p w14:paraId="1AD5B188" w14:textId="77777777" w:rsidR="004E1386" w:rsidRDefault="004E1386" w:rsidP="004E1386">
            <w:pPr>
              <w:pStyle w:val="Brdtekst"/>
              <w:spacing w:after="0"/>
              <w:jc w:val="left"/>
              <w:rPr>
                <w:noProof/>
              </w:rPr>
            </w:pPr>
          </w:p>
          <w:p w14:paraId="18B10A0C" w14:textId="77777777" w:rsidR="004E1386" w:rsidRDefault="004E1386" w:rsidP="004E1386">
            <w:pPr>
              <w:pStyle w:val="Brdtekst"/>
              <w:spacing w:after="0"/>
              <w:jc w:val="left"/>
              <w:rPr>
                <w:noProof/>
              </w:rPr>
            </w:pPr>
          </w:p>
          <w:p w14:paraId="603E2EDA" w14:textId="77777777" w:rsidR="004E1386" w:rsidRDefault="004E1386" w:rsidP="004E1386">
            <w:pPr>
              <w:pStyle w:val="Brdtekst"/>
              <w:spacing w:after="0"/>
              <w:jc w:val="left"/>
              <w:rPr>
                <w:noProof/>
              </w:rPr>
            </w:pPr>
          </w:p>
          <w:p w14:paraId="3EDFBE77" w14:textId="56038625" w:rsidR="008F074D" w:rsidRDefault="008F074D" w:rsidP="004E1386">
            <w:pPr>
              <w:pStyle w:val="Brdtekst"/>
              <w:spacing w:after="0"/>
              <w:jc w:val="left"/>
              <w:rPr>
                <w:noProof/>
              </w:rPr>
            </w:pPr>
            <w:r>
              <w:rPr>
                <w:noProof/>
              </w:rPr>
              <w:t>Se felles merknadssvar – 1 Lokalisering og 5 Skytebaner og SIBO</w:t>
            </w:r>
          </w:p>
          <w:p w14:paraId="7378D040" w14:textId="77777777" w:rsidR="008F074D" w:rsidRDefault="008F074D" w:rsidP="004E1386">
            <w:pPr>
              <w:pStyle w:val="Brdtekst"/>
              <w:spacing w:after="0"/>
              <w:jc w:val="left"/>
              <w:rPr>
                <w:noProof/>
              </w:rPr>
            </w:pPr>
          </w:p>
          <w:p w14:paraId="0C0F3CB0" w14:textId="61DCECE4" w:rsidR="00F943D0" w:rsidRDefault="00F943D0" w:rsidP="004E1386">
            <w:pPr>
              <w:pStyle w:val="Brdtekst"/>
              <w:spacing w:after="0"/>
              <w:jc w:val="left"/>
              <w:rPr>
                <w:noProof/>
              </w:rPr>
            </w:pPr>
          </w:p>
        </w:tc>
      </w:tr>
      <w:tr w:rsidR="0079249D" w14:paraId="333DA419" w14:textId="77777777" w:rsidTr="00A47C76">
        <w:tc>
          <w:tcPr>
            <w:tcW w:w="4395" w:type="dxa"/>
          </w:tcPr>
          <w:p w14:paraId="23DE22ED" w14:textId="04062431" w:rsidR="0079249D" w:rsidRDefault="00C72755" w:rsidP="004E1386">
            <w:pPr>
              <w:pStyle w:val="Brdtekst"/>
              <w:spacing w:after="0"/>
              <w:jc w:val="left"/>
              <w:rPr>
                <w:b/>
                <w:noProof/>
              </w:rPr>
            </w:pPr>
            <w:r>
              <w:rPr>
                <w:b/>
                <w:noProof/>
              </w:rPr>
              <w:t>C448</w:t>
            </w:r>
            <w:r w:rsidR="0079249D">
              <w:rPr>
                <w:b/>
                <w:noProof/>
              </w:rPr>
              <w:t xml:space="preserve"> - </w:t>
            </w:r>
            <w:r w:rsidR="0079249D" w:rsidRPr="0079249D">
              <w:rPr>
                <w:b/>
                <w:noProof/>
              </w:rPr>
              <w:t>Kristofer Könberg</w:t>
            </w:r>
            <w:r w:rsidR="0079249D">
              <w:rPr>
                <w:b/>
                <w:noProof/>
              </w:rPr>
              <w:t xml:space="preserve"> – 21.06.2017</w:t>
            </w:r>
          </w:p>
          <w:p w14:paraId="5D7887FF" w14:textId="77777777" w:rsidR="0079249D" w:rsidRPr="0079249D" w:rsidRDefault="0079249D" w:rsidP="004E1386">
            <w:pPr>
              <w:pStyle w:val="Brdtekst"/>
              <w:spacing w:after="0"/>
              <w:jc w:val="left"/>
              <w:rPr>
                <w:noProof/>
              </w:rPr>
            </w:pPr>
          </w:p>
          <w:p w14:paraId="276B4DC9" w14:textId="77777777" w:rsidR="0079249D" w:rsidRPr="0079249D" w:rsidRDefault="0079249D" w:rsidP="004E1386">
            <w:pPr>
              <w:pStyle w:val="Brdtekst"/>
              <w:spacing w:after="0"/>
              <w:jc w:val="left"/>
              <w:rPr>
                <w:noProof/>
              </w:rPr>
            </w:pPr>
            <w:r w:rsidRPr="0079249D">
              <w:rPr>
                <w:noProof/>
              </w:rPr>
              <w:t xml:space="preserve">Likelydende til Grete Sumstads merknad. </w:t>
            </w:r>
          </w:p>
          <w:p w14:paraId="4C6C4E4C" w14:textId="6750F246" w:rsidR="0079249D" w:rsidRPr="00F943D0" w:rsidRDefault="0079249D" w:rsidP="004E1386">
            <w:pPr>
              <w:pStyle w:val="Brdtekst"/>
              <w:spacing w:after="0"/>
              <w:jc w:val="left"/>
              <w:rPr>
                <w:b/>
                <w:noProof/>
              </w:rPr>
            </w:pPr>
          </w:p>
        </w:tc>
        <w:tc>
          <w:tcPr>
            <w:tcW w:w="4110" w:type="dxa"/>
          </w:tcPr>
          <w:p w14:paraId="0FEBEB8F" w14:textId="77777777" w:rsidR="0079249D" w:rsidRDefault="0079249D" w:rsidP="004E1386">
            <w:pPr>
              <w:pStyle w:val="Brdtekst"/>
              <w:spacing w:after="0"/>
              <w:jc w:val="left"/>
              <w:rPr>
                <w:noProof/>
              </w:rPr>
            </w:pPr>
          </w:p>
          <w:p w14:paraId="59EA628F" w14:textId="77777777" w:rsidR="008F074D" w:rsidRDefault="008F074D" w:rsidP="004E1386">
            <w:pPr>
              <w:pStyle w:val="Brdtekst"/>
              <w:spacing w:after="0"/>
              <w:jc w:val="left"/>
              <w:rPr>
                <w:noProof/>
              </w:rPr>
            </w:pPr>
          </w:p>
          <w:p w14:paraId="72048A61" w14:textId="036B24C6" w:rsidR="008F074D" w:rsidRDefault="008F074D" w:rsidP="004E1386">
            <w:pPr>
              <w:pStyle w:val="Brdtekst"/>
              <w:spacing w:after="0"/>
              <w:jc w:val="left"/>
              <w:rPr>
                <w:noProof/>
              </w:rPr>
            </w:pPr>
            <w:r w:rsidRPr="004E1386">
              <w:rPr>
                <w:noProof/>
              </w:rPr>
              <w:t>Se svar til Grete Sumstad</w:t>
            </w:r>
            <w:r w:rsidR="00A755EB">
              <w:rPr>
                <w:noProof/>
              </w:rPr>
              <w:t xml:space="preserve"> i merknad </w:t>
            </w:r>
            <w:r w:rsidR="002E7E24">
              <w:rPr>
                <w:noProof/>
              </w:rPr>
              <w:t>C250</w:t>
            </w:r>
          </w:p>
        </w:tc>
      </w:tr>
      <w:tr w:rsidR="00220DD5" w14:paraId="201ECE42" w14:textId="77777777" w:rsidTr="00A47C76">
        <w:tc>
          <w:tcPr>
            <w:tcW w:w="4395" w:type="dxa"/>
          </w:tcPr>
          <w:p w14:paraId="38124F5D" w14:textId="3114B05A" w:rsidR="00220DD5" w:rsidRDefault="00C72755" w:rsidP="00F943D0">
            <w:pPr>
              <w:pStyle w:val="Brdtekst"/>
              <w:spacing w:after="0"/>
              <w:jc w:val="left"/>
              <w:rPr>
                <w:b/>
                <w:noProof/>
              </w:rPr>
            </w:pPr>
            <w:r>
              <w:rPr>
                <w:b/>
                <w:noProof/>
              </w:rPr>
              <w:t>C449</w:t>
            </w:r>
            <w:r w:rsidR="00220DD5" w:rsidRPr="00220DD5">
              <w:rPr>
                <w:b/>
                <w:noProof/>
              </w:rPr>
              <w:t xml:space="preserve"> – Kåre Knutsen</w:t>
            </w:r>
            <w:r w:rsidR="00220DD5">
              <w:rPr>
                <w:b/>
                <w:noProof/>
              </w:rPr>
              <w:t xml:space="preserve"> – 21.06.2017</w:t>
            </w:r>
          </w:p>
          <w:p w14:paraId="54F13674" w14:textId="77777777" w:rsidR="00220DD5" w:rsidRDefault="00220DD5" w:rsidP="00F943D0">
            <w:pPr>
              <w:pStyle w:val="Brdtekst"/>
              <w:spacing w:after="0"/>
              <w:jc w:val="left"/>
              <w:rPr>
                <w:b/>
                <w:noProof/>
              </w:rPr>
            </w:pPr>
          </w:p>
          <w:p w14:paraId="6D538077" w14:textId="77777777" w:rsidR="00220DD5" w:rsidRPr="00220DD5" w:rsidRDefault="00220DD5" w:rsidP="00F943D0">
            <w:pPr>
              <w:pStyle w:val="Brdtekst"/>
              <w:spacing w:after="0"/>
              <w:jc w:val="left"/>
              <w:rPr>
                <w:noProof/>
              </w:rPr>
            </w:pPr>
            <w:r w:rsidRPr="00220DD5">
              <w:rPr>
                <w:noProof/>
              </w:rPr>
              <w:t xml:space="preserve">Vern voksne og barn mot støy. Dessuten bør man ikke plage fugler og dyr. Jeg vil spesielt si noen ord om friluftsliv. Turmiljøet i Grønliåsen </w:t>
            </w:r>
            <w:r w:rsidRPr="00220DD5">
              <w:rPr>
                <w:noProof/>
              </w:rPr>
              <w:lastRenderedPageBreak/>
              <w:t>blir redusert. Det samme gjelder bl.a. åsen på andre siden av motorveien. Tankevekker: Regjeringen kunne neppe tenke seg til å la beredsskapssenteret berøre Nordmarka.</w:t>
            </w:r>
          </w:p>
          <w:p w14:paraId="7D8DF31A" w14:textId="298EFB82" w:rsidR="00220DD5" w:rsidRDefault="00220DD5" w:rsidP="00F943D0">
            <w:pPr>
              <w:pStyle w:val="Brdtekst"/>
              <w:spacing w:after="0"/>
              <w:jc w:val="left"/>
              <w:rPr>
                <w:b/>
                <w:noProof/>
              </w:rPr>
            </w:pPr>
          </w:p>
        </w:tc>
        <w:tc>
          <w:tcPr>
            <w:tcW w:w="4110" w:type="dxa"/>
          </w:tcPr>
          <w:p w14:paraId="0D020737" w14:textId="77777777" w:rsidR="008F074D" w:rsidRDefault="008F074D" w:rsidP="004E1386">
            <w:pPr>
              <w:pStyle w:val="Brdtekst"/>
              <w:spacing w:after="0"/>
              <w:jc w:val="left"/>
              <w:rPr>
                <w:noProof/>
              </w:rPr>
            </w:pPr>
          </w:p>
          <w:p w14:paraId="0C2927EF" w14:textId="77777777" w:rsidR="008F074D" w:rsidRDefault="008F074D" w:rsidP="004E1386">
            <w:pPr>
              <w:pStyle w:val="Brdtekst"/>
              <w:spacing w:after="0"/>
              <w:jc w:val="left"/>
              <w:rPr>
                <w:noProof/>
              </w:rPr>
            </w:pPr>
          </w:p>
          <w:p w14:paraId="4DC148BE" w14:textId="77777777" w:rsidR="008F074D" w:rsidRDefault="008F074D" w:rsidP="004E1386">
            <w:pPr>
              <w:pStyle w:val="Brdtekst"/>
              <w:spacing w:after="0"/>
              <w:jc w:val="left"/>
              <w:rPr>
                <w:noProof/>
              </w:rPr>
            </w:pPr>
            <w:r>
              <w:rPr>
                <w:noProof/>
              </w:rPr>
              <w:t>Se felles merknadssvar – 2 Konsekvenser av støy og 6 Friluftsliv og natur</w:t>
            </w:r>
          </w:p>
          <w:p w14:paraId="059FC631" w14:textId="77777777" w:rsidR="008F074D" w:rsidRDefault="008F074D" w:rsidP="004E1386">
            <w:pPr>
              <w:pStyle w:val="Brdtekst"/>
              <w:spacing w:after="0"/>
              <w:jc w:val="left"/>
              <w:rPr>
                <w:noProof/>
              </w:rPr>
            </w:pPr>
          </w:p>
          <w:p w14:paraId="50A9F55B" w14:textId="77777777" w:rsidR="008F074D" w:rsidRDefault="008F074D" w:rsidP="004E1386">
            <w:pPr>
              <w:pStyle w:val="Brdtekst"/>
              <w:spacing w:after="0"/>
              <w:jc w:val="left"/>
              <w:rPr>
                <w:noProof/>
              </w:rPr>
            </w:pPr>
          </w:p>
          <w:p w14:paraId="1ABA13E4" w14:textId="77777777" w:rsidR="008F074D" w:rsidRDefault="008F074D" w:rsidP="004E1386">
            <w:pPr>
              <w:pStyle w:val="Brdtekst"/>
              <w:spacing w:after="0"/>
              <w:jc w:val="left"/>
              <w:rPr>
                <w:noProof/>
              </w:rPr>
            </w:pPr>
          </w:p>
          <w:p w14:paraId="6600EDE3" w14:textId="77777777" w:rsidR="008F074D" w:rsidRDefault="008F074D" w:rsidP="004E1386">
            <w:pPr>
              <w:pStyle w:val="Brdtekst"/>
              <w:spacing w:after="0"/>
              <w:jc w:val="left"/>
              <w:rPr>
                <w:noProof/>
              </w:rPr>
            </w:pPr>
          </w:p>
          <w:p w14:paraId="49B42C93" w14:textId="7E49885A" w:rsidR="00220DD5" w:rsidRDefault="00220DD5" w:rsidP="004E1386">
            <w:pPr>
              <w:pStyle w:val="Brdtekst"/>
              <w:spacing w:after="0"/>
              <w:jc w:val="left"/>
              <w:rPr>
                <w:noProof/>
              </w:rPr>
            </w:pPr>
          </w:p>
        </w:tc>
      </w:tr>
      <w:tr w:rsidR="004A4E5C" w14:paraId="2AAA6309" w14:textId="77777777" w:rsidTr="00A47C76">
        <w:tc>
          <w:tcPr>
            <w:tcW w:w="4395" w:type="dxa"/>
          </w:tcPr>
          <w:p w14:paraId="469AF8F8" w14:textId="2B92B190" w:rsidR="004A4E5C" w:rsidRPr="004A4E5C" w:rsidRDefault="00C72755" w:rsidP="004A4E5C">
            <w:pPr>
              <w:pStyle w:val="Brdtekst"/>
              <w:spacing w:after="0"/>
              <w:jc w:val="left"/>
              <w:rPr>
                <w:b/>
                <w:noProof/>
              </w:rPr>
            </w:pPr>
            <w:r>
              <w:rPr>
                <w:b/>
                <w:noProof/>
              </w:rPr>
              <w:lastRenderedPageBreak/>
              <w:t>C450</w:t>
            </w:r>
            <w:r w:rsidR="004A4E5C" w:rsidRPr="004A4E5C">
              <w:rPr>
                <w:b/>
                <w:noProof/>
              </w:rPr>
              <w:t xml:space="preserve"> – Lars Bolstad – 19.06.2017</w:t>
            </w:r>
          </w:p>
          <w:p w14:paraId="128EE262" w14:textId="77777777" w:rsidR="004A4E5C" w:rsidRPr="004A4E5C" w:rsidRDefault="004A4E5C" w:rsidP="004A4E5C">
            <w:pPr>
              <w:pStyle w:val="Brdtekst"/>
              <w:spacing w:after="0"/>
              <w:jc w:val="left"/>
              <w:rPr>
                <w:noProof/>
              </w:rPr>
            </w:pPr>
          </w:p>
          <w:p w14:paraId="7370E728" w14:textId="77777777" w:rsidR="004A4E5C" w:rsidRPr="004A4E5C" w:rsidRDefault="004A4E5C" w:rsidP="004A4E5C">
            <w:pPr>
              <w:pStyle w:val="Brdtekst"/>
              <w:spacing w:after="0"/>
              <w:jc w:val="left"/>
              <w:rPr>
                <w:noProof/>
              </w:rPr>
            </w:pPr>
            <w:r w:rsidRPr="004A4E5C">
              <w:rPr>
                <w:noProof/>
              </w:rPr>
              <w:t>Den planlagte beliggenheten både bryter markagrensa og innebærer betydelig reduserte kvaliteter for naturområder og innbyggere i nærheten i og med støyen fra PNB. Jeg insisterer derfor på at hensynet til støy vektlegges svært sterkt og at senterets utforming og drift blir slik at støy fra aktivitetene ikke blir hørbar i tilliggende områder. Oppegård kommune, som er senterets nabo i vest, er en av landets tettest befolkede kommuner. Den overveiende del av befolkningen er bosatt i øst, altså med PNB senteret som nærmeste større nabo. Jeg krever at dere ser på alternativ belighenhet hvor også Politiet kan trene til alle døgnets tider.</w:t>
            </w:r>
          </w:p>
          <w:p w14:paraId="1630AE4C" w14:textId="194E793A" w:rsidR="004A4E5C" w:rsidRPr="004A4E5C" w:rsidRDefault="004A4E5C" w:rsidP="004A4E5C">
            <w:pPr>
              <w:pStyle w:val="Brdtekst"/>
              <w:spacing w:after="0"/>
              <w:jc w:val="left"/>
              <w:rPr>
                <w:noProof/>
              </w:rPr>
            </w:pPr>
          </w:p>
          <w:p w14:paraId="649B4C1C" w14:textId="77777777" w:rsidR="004A4E5C" w:rsidRPr="004A4E5C" w:rsidRDefault="004A4E5C" w:rsidP="004A4E5C">
            <w:pPr>
              <w:pStyle w:val="Brdtekst"/>
              <w:spacing w:after="0"/>
              <w:jc w:val="left"/>
              <w:rPr>
                <w:noProof/>
              </w:rPr>
            </w:pPr>
            <w:r w:rsidRPr="004A4E5C">
              <w:rPr>
                <w:noProof/>
              </w:rPr>
              <w:t>For å sikre beboere i Oppegård, Ski og Oslo et fortsatt flott livs- og bomiljø uten slik permanent, helseskadelig støybelastning, foreslås tilpasning av utforming og drift av senteret som følger:</w:t>
            </w:r>
          </w:p>
          <w:p w14:paraId="34C3B859" w14:textId="77777777" w:rsidR="004A4E5C" w:rsidRPr="004A4E5C" w:rsidRDefault="004A4E5C" w:rsidP="004A4E5C">
            <w:pPr>
              <w:pStyle w:val="Brdtekst"/>
              <w:spacing w:after="0"/>
              <w:jc w:val="left"/>
              <w:rPr>
                <w:noProof/>
              </w:rPr>
            </w:pPr>
          </w:p>
          <w:p w14:paraId="07B0DA66" w14:textId="138731AA" w:rsidR="004A4E5C" w:rsidRPr="004A4E5C" w:rsidRDefault="004A4E5C" w:rsidP="004A4E5C">
            <w:pPr>
              <w:pStyle w:val="Brdtekst"/>
              <w:spacing w:after="0"/>
              <w:jc w:val="left"/>
              <w:rPr>
                <w:noProof/>
              </w:rPr>
            </w:pPr>
            <w:r w:rsidRPr="004A4E5C">
              <w:rPr>
                <w:noProof/>
              </w:rPr>
              <w:t>1. S</w:t>
            </w:r>
            <w:r>
              <w:rPr>
                <w:noProof/>
              </w:rPr>
              <w:t>tøy fra skyting og eksplosiver:</w:t>
            </w:r>
          </w:p>
          <w:p w14:paraId="5B811496" w14:textId="299C4842" w:rsidR="004A4E5C" w:rsidRPr="004A4E5C" w:rsidRDefault="004A4E5C" w:rsidP="004A4E5C">
            <w:pPr>
              <w:pStyle w:val="Brdtekst"/>
              <w:spacing w:after="0"/>
              <w:jc w:val="left"/>
              <w:rPr>
                <w:noProof/>
              </w:rPr>
            </w:pPr>
            <w:r w:rsidRPr="004A4E5C">
              <w:rPr>
                <w:noProof/>
              </w:rPr>
              <w:t>Denne delen av støyen fra senteret kan fjernes fullstendig og for all fremtid ved å holde alle skyteøvelser og øvelser med eksplosiver innendørs. En innendørs løsning vil i tillegg til å fjerne all støy knyttet til trening med skyting og eksplosiver permanent, også medføre at s</w:t>
            </w:r>
            <w:r>
              <w:rPr>
                <w:noProof/>
              </w:rPr>
              <w:t xml:space="preserve">karpe oppdrag kan </w:t>
            </w:r>
            <w:r w:rsidRPr="004A4E5C">
              <w:rPr>
                <w:noProof/>
              </w:rPr>
              <w:t>trenes på i ønsket grad. Uansett årstid vil man kunne trene under de værforhold man ønsker.</w:t>
            </w:r>
          </w:p>
          <w:p w14:paraId="01FFAD64" w14:textId="77777777" w:rsidR="004A4E5C" w:rsidRPr="004A4E5C" w:rsidRDefault="004A4E5C" w:rsidP="004A4E5C">
            <w:pPr>
              <w:pStyle w:val="Brdtekst"/>
              <w:spacing w:after="0"/>
              <w:jc w:val="left"/>
              <w:rPr>
                <w:noProof/>
              </w:rPr>
            </w:pPr>
          </w:p>
          <w:p w14:paraId="48AB8236" w14:textId="77777777" w:rsidR="004A4E5C" w:rsidRPr="004A4E5C" w:rsidRDefault="004A4E5C" w:rsidP="004A4E5C">
            <w:pPr>
              <w:pStyle w:val="Brdtekst"/>
              <w:spacing w:after="0"/>
              <w:jc w:val="left"/>
              <w:rPr>
                <w:noProof/>
              </w:rPr>
            </w:pPr>
            <w:r w:rsidRPr="004A4E5C">
              <w:rPr>
                <w:noProof/>
              </w:rPr>
              <w:t>Simulering av vær innendørs i hall er i dag uproblematisk, man har for eksempel innendørs alpinanlegg, fotballbaner og skøytebaner. Ingen har noen garanti for hvorledes snøforholdene på Taraldrud blir i fremtiden. Senteret bygges som et nasjonalt beredskapsenter. Det har ikke vært</w:t>
            </w:r>
          </w:p>
          <w:p w14:paraId="76AF23E3" w14:textId="77777777" w:rsidR="004A4E5C" w:rsidRPr="004A4E5C" w:rsidRDefault="004A4E5C" w:rsidP="004A4E5C">
            <w:pPr>
              <w:pStyle w:val="Brdtekst"/>
              <w:spacing w:after="0"/>
              <w:jc w:val="left"/>
              <w:rPr>
                <w:noProof/>
              </w:rPr>
            </w:pPr>
            <w:r w:rsidRPr="004A4E5C">
              <w:rPr>
                <w:noProof/>
              </w:rPr>
              <w:t>stabilt og forutsigbart snødekke på Taraldrud vinterstid de siste to-tre tiår. Dette er derimot tilfelle over store deler av landet vårt, og disse forhold ligger det inne at det blir å trene på i PNB.</w:t>
            </w:r>
          </w:p>
          <w:p w14:paraId="3800BD3E" w14:textId="77777777" w:rsidR="004A4E5C" w:rsidRPr="004A4E5C" w:rsidRDefault="004A4E5C" w:rsidP="004A4E5C">
            <w:pPr>
              <w:pStyle w:val="Brdtekst"/>
              <w:spacing w:after="0"/>
              <w:jc w:val="left"/>
              <w:rPr>
                <w:noProof/>
              </w:rPr>
            </w:pPr>
          </w:p>
          <w:p w14:paraId="4050D4D7" w14:textId="19B6FD9A" w:rsidR="004A4E5C" w:rsidRPr="004A4E5C" w:rsidRDefault="004A4E5C" w:rsidP="004A4E5C">
            <w:pPr>
              <w:pStyle w:val="Brdtekst"/>
              <w:spacing w:after="0"/>
              <w:jc w:val="left"/>
              <w:rPr>
                <w:noProof/>
              </w:rPr>
            </w:pPr>
            <w:r>
              <w:rPr>
                <w:noProof/>
              </w:rPr>
              <w:t>2. Støy fra helikopter:</w:t>
            </w:r>
          </w:p>
          <w:p w14:paraId="78021232" w14:textId="66363353" w:rsidR="004A4E5C" w:rsidRPr="004A4E5C" w:rsidRDefault="004A4E5C" w:rsidP="004A4E5C">
            <w:pPr>
              <w:pStyle w:val="Brdtekst"/>
              <w:spacing w:after="0"/>
              <w:jc w:val="left"/>
              <w:rPr>
                <w:noProof/>
              </w:rPr>
            </w:pPr>
            <w:r w:rsidRPr="004A4E5C">
              <w:rPr>
                <w:noProof/>
              </w:rPr>
              <w:t xml:space="preserve">Denne delen av støyen fra PNB-senteret kan fjernes fullstendig og for all fremtid dersom helikopterbasen flyttes til Rygge hvor det allerede er et etablert fagmiljø med en </w:t>
            </w:r>
            <w:r w:rsidRPr="004A4E5C">
              <w:rPr>
                <w:noProof/>
              </w:rPr>
              <w:lastRenderedPageBreak/>
              <w:t>helikopterbase, servicefasiliteter, teknikere osv. Det er å vektlegge i denne forbindelse at Østfold fylkeskommune ønsker en slik løsning velkommen. På Rygge ka</w:t>
            </w:r>
            <w:r>
              <w:rPr>
                <w:noProof/>
              </w:rPr>
              <w:t xml:space="preserve">n det øves så meget som ønsket </w:t>
            </w:r>
            <w:r w:rsidRPr="004A4E5C">
              <w:rPr>
                <w:noProof/>
              </w:rPr>
              <w:t>alene og i samhandling med øvrige etater og Forsvaret.</w:t>
            </w:r>
          </w:p>
          <w:p w14:paraId="0280FD0E" w14:textId="77777777" w:rsidR="004A4E5C" w:rsidRPr="004A4E5C" w:rsidRDefault="004A4E5C" w:rsidP="004A4E5C">
            <w:pPr>
              <w:pStyle w:val="Brdtekst"/>
              <w:spacing w:after="0"/>
              <w:jc w:val="left"/>
              <w:rPr>
                <w:noProof/>
              </w:rPr>
            </w:pPr>
          </w:p>
          <w:p w14:paraId="2978C35A" w14:textId="77777777" w:rsidR="004A4E5C" w:rsidRPr="004A4E5C" w:rsidRDefault="004A4E5C" w:rsidP="004A4E5C">
            <w:pPr>
              <w:pStyle w:val="Brdtekst"/>
              <w:spacing w:after="0"/>
              <w:jc w:val="left"/>
              <w:rPr>
                <w:noProof/>
              </w:rPr>
            </w:pPr>
            <w:r w:rsidRPr="004A4E5C">
              <w:rPr>
                <w:noProof/>
              </w:rPr>
              <w:t>Det tar rundt 8 minutter med helikopter fra Rygge til Taraldrud og tilsvarende kortere tid fra Rygge til byene i Østfold og Vestfold. Da utrykning til Oslo fra PNB vil foregå med biler, ikke med helikopter, vil man ikke få noen forringet beredskap ved å flytte helikopterbasen til Rygge når det</w:t>
            </w:r>
          </w:p>
          <w:p w14:paraId="18EB0F32" w14:textId="77777777" w:rsidR="004A4E5C" w:rsidRPr="004A4E5C" w:rsidRDefault="004A4E5C" w:rsidP="004A4E5C">
            <w:pPr>
              <w:pStyle w:val="Brdtekst"/>
              <w:spacing w:after="0"/>
              <w:jc w:val="left"/>
              <w:rPr>
                <w:noProof/>
              </w:rPr>
            </w:pPr>
            <w:r w:rsidRPr="004A4E5C">
              <w:rPr>
                <w:noProof/>
              </w:rPr>
              <w:t>gjelder oppdrag i Oslo. Det er naturligvis heller intet i veien for at man har helikopter stående i beredskap på Taraldrud som backup for Rygge dersom dette er ønsket.</w:t>
            </w:r>
          </w:p>
          <w:p w14:paraId="0CB29DD3" w14:textId="77777777" w:rsidR="004A4E5C" w:rsidRPr="004A4E5C" w:rsidRDefault="004A4E5C" w:rsidP="004A4E5C">
            <w:pPr>
              <w:pStyle w:val="Brdtekst"/>
              <w:spacing w:after="0"/>
              <w:jc w:val="left"/>
              <w:rPr>
                <w:noProof/>
              </w:rPr>
            </w:pPr>
          </w:p>
          <w:p w14:paraId="08F94198" w14:textId="6FC4FC42" w:rsidR="004A4E5C" w:rsidRPr="004A4E5C" w:rsidRDefault="004A4E5C" w:rsidP="004A4E5C">
            <w:pPr>
              <w:pStyle w:val="Brdtekst"/>
              <w:spacing w:after="0"/>
              <w:jc w:val="left"/>
              <w:rPr>
                <w:noProof/>
              </w:rPr>
            </w:pPr>
            <w:r w:rsidRPr="004A4E5C">
              <w:rPr>
                <w:noProof/>
              </w:rPr>
              <w:t>3. Beregning av grenseverdier fo</w:t>
            </w:r>
            <w:r>
              <w:rPr>
                <w:noProof/>
              </w:rPr>
              <w:t>r rød og gul sone</w:t>
            </w:r>
          </w:p>
          <w:p w14:paraId="5D56105A" w14:textId="77777777" w:rsidR="004A4E5C" w:rsidRPr="004A4E5C" w:rsidRDefault="004A4E5C" w:rsidP="004A4E5C">
            <w:pPr>
              <w:pStyle w:val="Brdtekst"/>
              <w:spacing w:after="0"/>
              <w:jc w:val="left"/>
              <w:rPr>
                <w:noProof/>
              </w:rPr>
            </w:pPr>
            <w:r w:rsidRPr="004A4E5C">
              <w:rPr>
                <w:noProof/>
              </w:rPr>
              <w:t>I følge KONSEKVENSUTREDNING Vedlegg nr. 11 til reguleringsplan for Politiets nasjonale beredskapssenter:Støy fra skyte- og treningsaktiviteteret, foreligger ikke databaser og beregningsprogram for beregning av LAfmax fra skytevåpen. Setter stort spørsmålstegn ved de beregnede verdiene som dere har kommet frtem til. Jeg krever at dere gjør praktiske/fysiske simuleringer med alle skytevåpen og bomber, hvor dere måler støyen ved all bebyggelse innenfor rød og gul sone. Med dette får vi konkrete data på hvor mye støy vi vil utsettes for i fremtiden. Dette er også en fin måte at dere dataene deres inn i en database. Dette krever jeg.</w:t>
            </w:r>
          </w:p>
          <w:p w14:paraId="49BE2602" w14:textId="77777777" w:rsidR="004A4E5C" w:rsidRPr="004A4E5C" w:rsidRDefault="004A4E5C" w:rsidP="004A4E5C">
            <w:pPr>
              <w:pStyle w:val="Brdtekst"/>
              <w:spacing w:after="0"/>
              <w:jc w:val="left"/>
              <w:rPr>
                <w:noProof/>
              </w:rPr>
            </w:pPr>
          </w:p>
          <w:p w14:paraId="07DE0E36" w14:textId="0C421770" w:rsidR="004A4E5C" w:rsidRPr="004A4E5C" w:rsidRDefault="004A4E5C" w:rsidP="004A4E5C">
            <w:pPr>
              <w:pStyle w:val="Brdtekst"/>
              <w:spacing w:after="0"/>
              <w:jc w:val="left"/>
              <w:rPr>
                <w:noProof/>
              </w:rPr>
            </w:pPr>
            <w:r>
              <w:rPr>
                <w:noProof/>
              </w:rPr>
              <w:t>5. Ulike former for støy</w:t>
            </w:r>
          </w:p>
          <w:p w14:paraId="6CD3D2DB" w14:textId="77777777" w:rsidR="004A4E5C" w:rsidRPr="004A4E5C" w:rsidRDefault="004A4E5C" w:rsidP="004A4E5C">
            <w:pPr>
              <w:pStyle w:val="Brdtekst"/>
              <w:spacing w:after="0"/>
              <w:jc w:val="left"/>
              <w:rPr>
                <w:noProof/>
              </w:rPr>
            </w:pPr>
            <w:r w:rsidRPr="004A4E5C">
              <w:rPr>
                <w:noProof/>
              </w:rPr>
              <w:t>Det er ikke støy som vil komme fra PNB, det er skudd. Har det blitt tatt hensyn til alle barna? Mange av barna på Tårnåsen skole kommer fra krigsutsatte land. Skyting og bombestøy vil forverre traumene.Dette strider mot barnekonvesjonen.</w:t>
            </w:r>
          </w:p>
          <w:p w14:paraId="154CFFF7" w14:textId="77777777" w:rsidR="004A4E5C" w:rsidRPr="004A4E5C" w:rsidRDefault="004A4E5C" w:rsidP="004A4E5C">
            <w:pPr>
              <w:pStyle w:val="Brdtekst"/>
              <w:spacing w:after="0"/>
              <w:jc w:val="left"/>
              <w:rPr>
                <w:noProof/>
              </w:rPr>
            </w:pPr>
          </w:p>
          <w:p w14:paraId="3E88E20A" w14:textId="77777777" w:rsidR="004A4E5C" w:rsidRDefault="004A4E5C" w:rsidP="004A4E5C">
            <w:pPr>
              <w:pStyle w:val="Brdtekst"/>
              <w:spacing w:after="0"/>
              <w:jc w:val="left"/>
              <w:rPr>
                <w:noProof/>
              </w:rPr>
            </w:pPr>
            <w:r w:rsidRPr="004A4E5C">
              <w:rPr>
                <w:noProof/>
              </w:rPr>
              <w:t>Jeg håper min argumentasjon vil bli vektlagt og mitt forslag fulgt.</w:t>
            </w:r>
          </w:p>
          <w:p w14:paraId="587FCA7C" w14:textId="08AF0CC0" w:rsidR="004A4E5C" w:rsidRPr="004A4E5C" w:rsidRDefault="004A4E5C" w:rsidP="004A4E5C">
            <w:pPr>
              <w:pStyle w:val="Brdtekst"/>
              <w:spacing w:after="0"/>
              <w:jc w:val="left"/>
              <w:rPr>
                <w:noProof/>
              </w:rPr>
            </w:pPr>
          </w:p>
        </w:tc>
        <w:tc>
          <w:tcPr>
            <w:tcW w:w="4110" w:type="dxa"/>
          </w:tcPr>
          <w:p w14:paraId="21503298" w14:textId="77777777" w:rsidR="004A4E5C" w:rsidRDefault="004A4E5C" w:rsidP="004E1386">
            <w:pPr>
              <w:pStyle w:val="Brdtekst"/>
              <w:spacing w:after="0"/>
              <w:jc w:val="left"/>
              <w:rPr>
                <w:noProof/>
              </w:rPr>
            </w:pPr>
          </w:p>
          <w:p w14:paraId="3048B771" w14:textId="77777777" w:rsidR="009A68B1" w:rsidRDefault="009A68B1" w:rsidP="004E1386">
            <w:pPr>
              <w:pStyle w:val="Brdtekst"/>
              <w:spacing w:after="0"/>
              <w:jc w:val="left"/>
              <w:rPr>
                <w:noProof/>
              </w:rPr>
            </w:pPr>
          </w:p>
          <w:p w14:paraId="254D1E85" w14:textId="4ED63028" w:rsidR="009A68B1" w:rsidRDefault="009A68B1" w:rsidP="004E1386">
            <w:pPr>
              <w:pStyle w:val="Brdtekst"/>
              <w:spacing w:after="0"/>
              <w:jc w:val="left"/>
              <w:rPr>
                <w:noProof/>
              </w:rPr>
            </w:pPr>
            <w:r>
              <w:rPr>
                <w:noProof/>
              </w:rPr>
              <w:t xml:space="preserve">Se felles merknadssvar </w:t>
            </w:r>
            <w:r w:rsidR="004E1386">
              <w:rPr>
                <w:noProof/>
              </w:rPr>
              <w:t xml:space="preserve">– </w:t>
            </w:r>
            <w:r w:rsidR="00D30C78">
              <w:rPr>
                <w:noProof/>
              </w:rPr>
              <w:t xml:space="preserve">1 Lokalisering, </w:t>
            </w:r>
            <w:r>
              <w:rPr>
                <w:noProof/>
              </w:rPr>
              <w:t>2 Konsekvenser av støy</w:t>
            </w:r>
            <w:r w:rsidR="004E1386">
              <w:rPr>
                <w:noProof/>
              </w:rPr>
              <w:t xml:space="preserve"> og 6 Friluftsliv og natur</w:t>
            </w:r>
          </w:p>
          <w:p w14:paraId="507E272D" w14:textId="77777777" w:rsidR="002B352F" w:rsidRDefault="002B352F" w:rsidP="004E1386">
            <w:pPr>
              <w:pStyle w:val="Brdtekst"/>
              <w:spacing w:after="0"/>
              <w:jc w:val="left"/>
              <w:rPr>
                <w:noProof/>
              </w:rPr>
            </w:pPr>
          </w:p>
          <w:p w14:paraId="4C84BF8A" w14:textId="77777777" w:rsidR="002B352F" w:rsidRDefault="002B352F" w:rsidP="004E1386">
            <w:pPr>
              <w:pStyle w:val="Brdtekst"/>
              <w:spacing w:after="0"/>
              <w:jc w:val="left"/>
              <w:rPr>
                <w:noProof/>
              </w:rPr>
            </w:pPr>
          </w:p>
          <w:p w14:paraId="4C0AE343" w14:textId="77777777" w:rsidR="002B352F" w:rsidRDefault="002B352F" w:rsidP="004E1386">
            <w:pPr>
              <w:pStyle w:val="Brdtekst"/>
              <w:spacing w:after="0"/>
              <w:jc w:val="left"/>
              <w:rPr>
                <w:noProof/>
              </w:rPr>
            </w:pPr>
          </w:p>
          <w:p w14:paraId="4C1B55C6" w14:textId="77777777" w:rsidR="002B352F" w:rsidRDefault="002B352F" w:rsidP="004E1386">
            <w:pPr>
              <w:pStyle w:val="Brdtekst"/>
              <w:spacing w:after="0"/>
              <w:jc w:val="left"/>
              <w:rPr>
                <w:noProof/>
              </w:rPr>
            </w:pPr>
          </w:p>
          <w:p w14:paraId="1C4FEB59" w14:textId="77777777" w:rsidR="002B352F" w:rsidRDefault="002B352F" w:rsidP="004E1386">
            <w:pPr>
              <w:pStyle w:val="Brdtekst"/>
              <w:spacing w:after="0"/>
              <w:jc w:val="left"/>
              <w:rPr>
                <w:noProof/>
              </w:rPr>
            </w:pPr>
          </w:p>
          <w:p w14:paraId="0136893A" w14:textId="77777777" w:rsidR="002B352F" w:rsidRDefault="002B352F" w:rsidP="004E1386">
            <w:pPr>
              <w:pStyle w:val="Brdtekst"/>
              <w:spacing w:after="0"/>
              <w:jc w:val="left"/>
              <w:rPr>
                <w:noProof/>
              </w:rPr>
            </w:pPr>
          </w:p>
          <w:p w14:paraId="78FE0CD9" w14:textId="77777777" w:rsidR="002B352F" w:rsidRDefault="002B352F" w:rsidP="004E1386">
            <w:pPr>
              <w:pStyle w:val="Brdtekst"/>
              <w:spacing w:after="0"/>
              <w:jc w:val="left"/>
              <w:rPr>
                <w:noProof/>
              </w:rPr>
            </w:pPr>
          </w:p>
          <w:p w14:paraId="37D61AB9" w14:textId="77777777" w:rsidR="002B352F" w:rsidRDefault="002B352F" w:rsidP="004E1386">
            <w:pPr>
              <w:pStyle w:val="Brdtekst"/>
              <w:spacing w:after="0"/>
              <w:jc w:val="left"/>
              <w:rPr>
                <w:noProof/>
              </w:rPr>
            </w:pPr>
          </w:p>
          <w:p w14:paraId="1836E172" w14:textId="77777777" w:rsidR="002B352F" w:rsidRDefault="002B352F" w:rsidP="004E1386">
            <w:pPr>
              <w:pStyle w:val="Brdtekst"/>
              <w:spacing w:after="0"/>
              <w:jc w:val="left"/>
              <w:rPr>
                <w:noProof/>
              </w:rPr>
            </w:pPr>
          </w:p>
          <w:p w14:paraId="51459A5C" w14:textId="77777777" w:rsidR="002B352F" w:rsidRDefault="002B352F" w:rsidP="004E1386">
            <w:pPr>
              <w:pStyle w:val="Brdtekst"/>
              <w:spacing w:after="0"/>
              <w:jc w:val="left"/>
              <w:rPr>
                <w:noProof/>
              </w:rPr>
            </w:pPr>
          </w:p>
          <w:p w14:paraId="4EEA0A63" w14:textId="77777777" w:rsidR="002B352F" w:rsidRDefault="002B352F" w:rsidP="004E1386">
            <w:pPr>
              <w:pStyle w:val="Brdtekst"/>
              <w:spacing w:after="0"/>
              <w:jc w:val="left"/>
              <w:rPr>
                <w:noProof/>
              </w:rPr>
            </w:pPr>
          </w:p>
          <w:p w14:paraId="58D095AE" w14:textId="77777777" w:rsidR="002B352F" w:rsidRDefault="002B352F" w:rsidP="004E1386">
            <w:pPr>
              <w:pStyle w:val="Brdtekst"/>
              <w:spacing w:after="0"/>
              <w:jc w:val="left"/>
              <w:rPr>
                <w:noProof/>
              </w:rPr>
            </w:pPr>
          </w:p>
          <w:p w14:paraId="209EDA02" w14:textId="77777777" w:rsidR="002B352F" w:rsidRDefault="002B352F" w:rsidP="004E1386">
            <w:pPr>
              <w:pStyle w:val="Brdtekst"/>
              <w:spacing w:after="0"/>
              <w:jc w:val="left"/>
              <w:rPr>
                <w:noProof/>
              </w:rPr>
            </w:pPr>
          </w:p>
          <w:p w14:paraId="067DE2B5" w14:textId="77777777" w:rsidR="002B352F" w:rsidRDefault="002B352F" w:rsidP="004E1386">
            <w:pPr>
              <w:pStyle w:val="Brdtekst"/>
              <w:spacing w:after="0"/>
              <w:jc w:val="left"/>
              <w:rPr>
                <w:noProof/>
              </w:rPr>
            </w:pPr>
          </w:p>
          <w:p w14:paraId="040F3D04" w14:textId="77777777" w:rsidR="00D30C78" w:rsidRDefault="00D30C78" w:rsidP="00D30C78">
            <w:pPr>
              <w:pStyle w:val="Brdtekst"/>
              <w:spacing w:after="0"/>
              <w:jc w:val="left"/>
              <w:rPr>
                <w:noProof/>
              </w:rPr>
            </w:pPr>
            <w:r>
              <w:rPr>
                <w:noProof/>
              </w:rPr>
              <w:t xml:space="preserve">Se felles merknadssvar – 3 Helsemessige konsekvenser </w:t>
            </w:r>
          </w:p>
          <w:p w14:paraId="2D0A4CE7" w14:textId="77777777" w:rsidR="002B352F" w:rsidRDefault="002B352F" w:rsidP="004E1386">
            <w:pPr>
              <w:pStyle w:val="Brdtekst"/>
              <w:spacing w:after="0"/>
              <w:jc w:val="left"/>
              <w:rPr>
                <w:noProof/>
              </w:rPr>
            </w:pPr>
          </w:p>
          <w:p w14:paraId="7B4706E0" w14:textId="77777777" w:rsidR="002B352F" w:rsidRDefault="002B352F" w:rsidP="004E1386">
            <w:pPr>
              <w:pStyle w:val="Brdtekst"/>
              <w:spacing w:after="0"/>
              <w:jc w:val="left"/>
              <w:rPr>
                <w:noProof/>
              </w:rPr>
            </w:pPr>
          </w:p>
          <w:p w14:paraId="4E673857" w14:textId="77777777" w:rsidR="002B352F" w:rsidRDefault="002B352F" w:rsidP="004E1386">
            <w:pPr>
              <w:pStyle w:val="Brdtekst"/>
              <w:spacing w:after="0"/>
              <w:jc w:val="left"/>
              <w:rPr>
                <w:noProof/>
              </w:rPr>
            </w:pPr>
          </w:p>
          <w:p w14:paraId="7B475F82" w14:textId="77777777" w:rsidR="002B352F" w:rsidRDefault="002B352F" w:rsidP="004E1386">
            <w:pPr>
              <w:pStyle w:val="Brdtekst"/>
              <w:spacing w:after="0"/>
              <w:jc w:val="left"/>
              <w:rPr>
                <w:noProof/>
              </w:rPr>
            </w:pPr>
          </w:p>
          <w:p w14:paraId="7D7C573C" w14:textId="77777777" w:rsidR="002B352F" w:rsidRDefault="002B352F" w:rsidP="004E1386">
            <w:pPr>
              <w:pStyle w:val="Brdtekst"/>
              <w:spacing w:after="0"/>
              <w:jc w:val="left"/>
              <w:rPr>
                <w:noProof/>
              </w:rPr>
            </w:pPr>
          </w:p>
          <w:p w14:paraId="3655C55F" w14:textId="77777777" w:rsidR="002B352F" w:rsidRDefault="002B352F" w:rsidP="004E1386">
            <w:pPr>
              <w:pStyle w:val="Brdtekst"/>
              <w:spacing w:after="0"/>
              <w:jc w:val="left"/>
              <w:rPr>
                <w:noProof/>
              </w:rPr>
            </w:pPr>
            <w:r>
              <w:rPr>
                <w:noProof/>
              </w:rPr>
              <w:t>Se felles merknadssvar – 5 Skytebaner og SIBO</w:t>
            </w:r>
          </w:p>
          <w:p w14:paraId="57406938" w14:textId="77777777" w:rsidR="002B352F" w:rsidRDefault="002B352F" w:rsidP="004E1386">
            <w:pPr>
              <w:pStyle w:val="Brdtekst"/>
              <w:spacing w:after="0"/>
              <w:jc w:val="left"/>
              <w:rPr>
                <w:noProof/>
              </w:rPr>
            </w:pPr>
          </w:p>
          <w:p w14:paraId="7AF2AFF6" w14:textId="77777777" w:rsidR="002B352F" w:rsidRDefault="002B352F" w:rsidP="004E1386">
            <w:pPr>
              <w:pStyle w:val="Brdtekst"/>
              <w:spacing w:after="0"/>
              <w:jc w:val="left"/>
              <w:rPr>
                <w:noProof/>
              </w:rPr>
            </w:pPr>
          </w:p>
          <w:p w14:paraId="6ADBF066" w14:textId="77777777" w:rsidR="002B352F" w:rsidRDefault="002B352F" w:rsidP="004E1386">
            <w:pPr>
              <w:pStyle w:val="Brdtekst"/>
              <w:spacing w:after="0"/>
              <w:jc w:val="left"/>
              <w:rPr>
                <w:noProof/>
              </w:rPr>
            </w:pPr>
          </w:p>
          <w:p w14:paraId="253F9D6D" w14:textId="77777777" w:rsidR="002B352F" w:rsidRDefault="002B352F" w:rsidP="004E1386">
            <w:pPr>
              <w:pStyle w:val="Brdtekst"/>
              <w:spacing w:after="0"/>
              <w:jc w:val="left"/>
              <w:rPr>
                <w:noProof/>
              </w:rPr>
            </w:pPr>
          </w:p>
          <w:p w14:paraId="78D4528E" w14:textId="77777777" w:rsidR="002B352F" w:rsidRDefault="002B352F" w:rsidP="004E1386">
            <w:pPr>
              <w:pStyle w:val="Brdtekst"/>
              <w:spacing w:after="0"/>
              <w:jc w:val="left"/>
              <w:rPr>
                <w:noProof/>
              </w:rPr>
            </w:pPr>
          </w:p>
          <w:p w14:paraId="4DA15453" w14:textId="77777777" w:rsidR="002B352F" w:rsidRDefault="002B352F" w:rsidP="004E1386">
            <w:pPr>
              <w:pStyle w:val="Brdtekst"/>
              <w:spacing w:after="0"/>
              <w:jc w:val="left"/>
              <w:rPr>
                <w:noProof/>
              </w:rPr>
            </w:pPr>
          </w:p>
          <w:p w14:paraId="0F776AF1" w14:textId="77777777" w:rsidR="002B352F" w:rsidRDefault="002B352F" w:rsidP="004E1386">
            <w:pPr>
              <w:pStyle w:val="Brdtekst"/>
              <w:spacing w:after="0"/>
              <w:jc w:val="left"/>
              <w:rPr>
                <w:noProof/>
              </w:rPr>
            </w:pPr>
          </w:p>
          <w:p w14:paraId="585EBC52" w14:textId="77777777" w:rsidR="002B352F" w:rsidRDefault="002B352F" w:rsidP="004E1386">
            <w:pPr>
              <w:pStyle w:val="Brdtekst"/>
              <w:spacing w:after="0"/>
              <w:jc w:val="left"/>
              <w:rPr>
                <w:noProof/>
              </w:rPr>
            </w:pPr>
          </w:p>
          <w:p w14:paraId="076A67AF" w14:textId="77777777" w:rsidR="002B352F" w:rsidRDefault="002B352F" w:rsidP="004E1386">
            <w:pPr>
              <w:pStyle w:val="Brdtekst"/>
              <w:spacing w:after="0"/>
              <w:jc w:val="left"/>
              <w:rPr>
                <w:noProof/>
              </w:rPr>
            </w:pPr>
          </w:p>
          <w:p w14:paraId="1014B924" w14:textId="77777777" w:rsidR="002B352F" w:rsidRDefault="002B352F" w:rsidP="004E1386">
            <w:pPr>
              <w:pStyle w:val="Brdtekst"/>
              <w:spacing w:after="0"/>
              <w:jc w:val="left"/>
              <w:rPr>
                <w:noProof/>
              </w:rPr>
            </w:pPr>
          </w:p>
          <w:p w14:paraId="4576A4F2" w14:textId="77777777" w:rsidR="002B352F" w:rsidRDefault="002B352F" w:rsidP="004E1386">
            <w:pPr>
              <w:pStyle w:val="Brdtekst"/>
              <w:spacing w:after="0"/>
              <w:jc w:val="left"/>
              <w:rPr>
                <w:noProof/>
              </w:rPr>
            </w:pPr>
          </w:p>
          <w:p w14:paraId="4C89A8A7" w14:textId="77777777" w:rsidR="002B352F" w:rsidRDefault="002B352F" w:rsidP="004E1386">
            <w:pPr>
              <w:pStyle w:val="Brdtekst"/>
              <w:spacing w:after="0"/>
              <w:jc w:val="left"/>
              <w:rPr>
                <w:noProof/>
              </w:rPr>
            </w:pPr>
          </w:p>
          <w:p w14:paraId="25DE77DF" w14:textId="77777777" w:rsidR="002B352F" w:rsidRDefault="002B352F" w:rsidP="004E1386">
            <w:pPr>
              <w:pStyle w:val="Brdtekst"/>
              <w:spacing w:after="0"/>
              <w:jc w:val="left"/>
              <w:rPr>
                <w:noProof/>
              </w:rPr>
            </w:pPr>
          </w:p>
          <w:p w14:paraId="11BD3491" w14:textId="77777777" w:rsidR="002B352F" w:rsidRDefault="002B352F" w:rsidP="004E1386">
            <w:pPr>
              <w:pStyle w:val="Brdtekst"/>
              <w:spacing w:after="0"/>
              <w:jc w:val="left"/>
              <w:rPr>
                <w:noProof/>
              </w:rPr>
            </w:pPr>
          </w:p>
          <w:p w14:paraId="5C7A93A3" w14:textId="77777777" w:rsidR="002B352F" w:rsidRDefault="002B352F" w:rsidP="004E1386">
            <w:pPr>
              <w:pStyle w:val="Brdtekst"/>
              <w:spacing w:after="0"/>
              <w:jc w:val="left"/>
              <w:rPr>
                <w:noProof/>
              </w:rPr>
            </w:pPr>
          </w:p>
          <w:p w14:paraId="387B1EE4" w14:textId="77777777" w:rsidR="002B352F" w:rsidRDefault="002B352F" w:rsidP="004E1386">
            <w:pPr>
              <w:pStyle w:val="Brdtekst"/>
              <w:spacing w:after="0"/>
              <w:jc w:val="left"/>
              <w:rPr>
                <w:noProof/>
              </w:rPr>
            </w:pPr>
          </w:p>
          <w:p w14:paraId="06E4A119" w14:textId="77777777" w:rsidR="002B352F" w:rsidRDefault="002B352F" w:rsidP="004E1386">
            <w:pPr>
              <w:pStyle w:val="Brdtekst"/>
              <w:spacing w:after="0"/>
              <w:jc w:val="left"/>
              <w:rPr>
                <w:noProof/>
              </w:rPr>
            </w:pPr>
          </w:p>
          <w:p w14:paraId="1D9DC072" w14:textId="77777777" w:rsidR="002B352F" w:rsidRDefault="002B352F" w:rsidP="004E1386">
            <w:pPr>
              <w:pStyle w:val="Brdtekst"/>
              <w:spacing w:after="0"/>
              <w:jc w:val="left"/>
              <w:rPr>
                <w:noProof/>
              </w:rPr>
            </w:pPr>
          </w:p>
          <w:p w14:paraId="45EBAC3E" w14:textId="77777777" w:rsidR="002B352F" w:rsidRDefault="002B352F" w:rsidP="004E1386">
            <w:pPr>
              <w:pStyle w:val="Brdtekst"/>
              <w:spacing w:after="0"/>
              <w:jc w:val="left"/>
              <w:rPr>
                <w:noProof/>
              </w:rPr>
            </w:pPr>
          </w:p>
          <w:p w14:paraId="3EDF76B7" w14:textId="77777777" w:rsidR="002B352F" w:rsidRDefault="002B352F" w:rsidP="004E1386">
            <w:pPr>
              <w:pStyle w:val="Brdtekst"/>
              <w:spacing w:after="0"/>
              <w:jc w:val="left"/>
              <w:rPr>
                <w:noProof/>
              </w:rPr>
            </w:pPr>
          </w:p>
          <w:p w14:paraId="594DB405" w14:textId="77777777" w:rsidR="002B352F" w:rsidRDefault="002B352F" w:rsidP="004E1386">
            <w:pPr>
              <w:pStyle w:val="Brdtekst"/>
              <w:spacing w:after="0"/>
              <w:jc w:val="left"/>
              <w:rPr>
                <w:noProof/>
              </w:rPr>
            </w:pPr>
          </w:p>
          <w:p w14:paraId="62DDF493" w14:textId="77777777" w:rsidR="002B352F" w:rsidRDefault="002B352F" w:rsidP="004E1386">
            <w:pPr>
              <w:pStyle w:val="Brdtekst"/>
              <w:spacing w:after="0"/>
              <w:jc w:val="left"/>
              <w:rPr>
                <w:noProof/>
              </w:rPr>
            </w:pPr>
          </w:p>
          <w:p w14:paraId="3B322E18" w14:textId="77777777" w:rsidR="00D30C78" w:rsidRDefault="00D30C78" w:rsidP="004E1386">
            <w:pPr>
              <w:pStyle w:val="Brdtekst"/>
              <w:spacing w:after="0"/>
              <w:jc w:val="left"/>
              <w:rPr>
                <w:noProof/>
              </w:rPr>
            </w:pPr>
          </w:p>
          <w:p w14:paraId="35117D54" w14:textId="355C90F7" w:rsidR="002B352F" w:rsidRDefault="002B352F" w:rsidP="004E1386">
            <w:pPr>
              <w:pStyle w:val="Brdtekst"/>
              <w:spacing w:after="0"/>
              <w:jc w:val="left"/>
              <w:rPr>
                <w:noProof/>
              </w:rPr>
            </w:pPr>
            <w:r>
              <w:rPr>
                <w:noProof/>
              </w:rPr>
              <w:t>Se felles merknadssvar – 1 Lokalisering</w:t>
            </w:r>
            <w:r w:rsidR="00D30C78">
              <w:rPr>
                <w:noProof/>
              </w:rPr>
              <w:t xml:space="preserve"> og 2 Konsekvenser av støy</w:t>
            </w:r>
          </w:p>
          <w:p w14:paraId="32AEF492" w14:textId="77777777" w:rsidR="002B352F" w:rsidRDefault="002B352F" w:rsidP="004E1386">
            <w:pPr>
              <w:pStyle w:val="Brdtekst"/>
              <w:spacing w:after="0"/>
              <w:jc w:val="left"/>
              <w:rPr>
                <w:noProof/>
              </w:rPr>
            </w:pPr>
          </w:p>
          <w:p w14:paraId="125B7BBC" w14:textId="77777777" w:rsidR="002B352F" w:rsidRDefault="002B352F" w:rsidP="004E1386">
            <w:pPr>
              <w:pStyle w:val="Brdtekst"/>
              <w:spacing w:after="0"/>
              <w:jc w:val="left"/>
              <w:rPr>
                <w:noProof/>
              </w:rPr>
            </w:pPr>
          </w:p>
          <w:p w14:paraId="0EB3315D" w14:textId="77777777" w:rsidR="002B352F" w:rsidRDefault="002B352F" w:rsidP="004E1386">
            <w:pPr>
              <w:pStyle w:val="Brdtekst"/>
              <w:spacing w:after="0"/>
              <w:jc w:val="left"/>
              <w:rPr>
                <w:noProof/>
              </w:rPr>
            </w:pPr>
          </w:p>
          <w:p w14:paraId="072E390C" w14:textId="77777777" w:rsidR="002B352F" w:rsidRDefault="002B352F" w:rsidP="004E1386">
            <w:pPr>
              <w:pStyle w:val="Brdtekst"/>
              <w:spacing w:after="0"/>
              <w:jc w:val="left"/>
              <w:rPr>
                <w:noProof/>
              </w:rPr>
            </w:pPr>
          </w:p>
          <w:p w14:paraId="3254519A" w14:textId="77777777" w:rsidR="002B352F" w:rsidRDefault="002B352F" w:rsidP="004E1386">
            <w:pPr>
              <w:pStyle w:val="Brdtekst"/>
              <w:spacing w:after="0"/>
              <w:jc w:val="left"/>
              <w:rPr>
                <w:noProof/>
              </w:rPr>
            </w:pPr>
          </w:p>
          <w:p w14:paraId="7192D5BC" w14:textId="77777777" w:rsidR="002B352F" w:rsidRDefault="002B352F" w:rsidP="004E1386">
            <w:pPr>
              <w:pStyle w:val="Brdtekst"/>
              <w:spacing w:after="0"/>
              <w:jc w:val="left"/>
              <w:rPr>
                <w:noProof/>
              </w:rPr>
            </w:pPr>
          </w:p>
          <w:p w14:paraId="19BBE668" w14:textId="77777777" w:rsidR="002B352F" w:rsidRDefault="002B352F" w:rsidP="004E1386">
            <w:pPr>
              <w:pStyle w:val="Brdtekst"/>
              <w:spacing w:after="0"/>
              <w:jc w:val="left"/>
              <w:rPr>
                <w:noProof/>
              </w:rPr>
            </w:pPr>
          </w:p>
          <w:p w14:paraId="6EA330F3" w14:textId="77777777" w:rsidR="002B352F" w:rsidRDefault="002B352F" w:rsidP="004E1386">
            <w:pPr>
              <w:pStyle w:val="Brdtekst"/>
              <w:spacing w:after="0"/>
              <w:jc w:val="left"/>
              <w:rPr>
                <w:noProof/>
              </w:rPr>
            </w:pPr>
          </w:p>
          <w:p w14:paraId="1D2203E5" w14:textId="77777777" w:rsidR="002B352F" w:rsidRDefault="002B352F" w:rsidP="004E1386">
            <w:pPr>
              <w:pStyle w:val="Brdtekst"/>
              <w:spacing w:after="0"/>
              <w:jc w:val="left"/>
              <w:rPr>
                <w:noProof/>
              </w:rPr>
            </w:pPr>
          </w:p>
          <w:p w14:paraId="2B78DCBD" w14:textId="77777777" w:rsidR="002B352F" w:rsidRDefault="002B352F" w:rsidP="004E1386">
            <w:pPr>
              <w:pStyle w:val="Brdtekst"/>
              <w:spacing w:after="0"/>
              <w:jc w:val="left"/>
              <w:rPr>
                <w:noProof/>
              </w:rPr>
            </w:pPr>
          </w:p>
          <w:p w14:paraId="3A3EE283" w14:textId="77777777" w:rsidR="002B352F" w:rsidRDefault="002B352F" w:rsidP="004E1386">
            <w:pPr>
              <w:pStyle w:val="Brdtekst"/>
              <w:spacing w:after="0"/>
              <w:jc w:val="left"/>
              <w:rPr>
                <w:noProof/>
              </w:rPr>
            </w:pPr>
          </w:p>
          <w:p w14:paraId="3DBE1BFA" w14:textId="77777777" w:rsidR="002B352F" w:rsidRDefault="002B352F" w:rsidP="004E1386">
            <w:pPr>
              <w:pStyle w:val="Brdtekst"/>
              <w:spacing w:after="0"/>
              <w:jc w:val="left"/>
              <w:rPr>
                <w:noProof/>
              </w:rPr>
            </w:pPr>
          </w:p>
          <w:p w14:paraId="4903BC97" w14:textId="77777777" w:rsidR="002B352F" w:rsidRDefault="002B352F" w:rsidP="004E1386">
            <w:pPr>
              <w:pStyle w:val="Brdtekst"/>
              <w:spacing w:after="0"/>
              <w:jc w:val="left"/>
              <w:rPr>
                <w:noProof/>
              </w:rPr>
            </w:pPr>
          </w:p>
          <w:p w14:paraId="2B5693EE" w14:textId="77777777" w:rsidR="002B352F" w:rsidRDefault="002B352F" w:rsidP="004E1386">
            <w:pPr>
              <w:pStyle w:val="Brdtekst"/>
              <w:spacing w:after="0"/>
              <w:jc w:val="left"/>
              <w:rPr>
                <w:noProof/>
              </w:rPr>
            </w:pPr>
          </w:p>
          <w:p w14:paraId="7A71964B" w14:textId="77777777" w:rsidR="002B352F" w:rsidRDefault="002B352F" w:rsidP="004E1386">
            <w:pPr>
              <w:pStyle w:val="Brdtekst"/>
              <w:spacing w:after="0"/>
              <w:jc w:val="left"/>
              <w:rPr>
                <w:noProof/>
              </w:rPr>
            </w:pPr>
          </w:p>
          <w:p w14:paraId="37071AEF" w14:textId="77777777" w:rsidR="002B352F" w:rsidRDefault="002B352F" w:rsidP="004E1386">
            <w:pPr>
              <w:pStyle w:val="Brdtekst"/>
              <w:spacing w:after="0"/>
              <w:jc w:val="left"/>
              <w:rPr>
                <w:noProof/>
              </w:rPr>
            </w:pPr>
          </w:p>
          <w:p w14:paraId="13405604" w14:textId="77777777" w:rsidR="002B352F" w:rsidRDefault="002B352F" w:rsidP="004E1386">
            <w:pPr>
              <w:pStyle w:val="Brdtekst"/>
              <w:spacing w:after="0"/>
              <w:jc w:val="left"/>
              <w:rPr>
                <w:noProof/>
              </w:rPr>
            </w:pPr>
          </w:p>
          <w:p w14:paraId="06A4B7B4" w14:textId="77777777" w:rsidR="00D30C78" w:rsidRDefault="00D30C78" w:rsidP="004E1386">
            <w:pPr>
              <w:pStyle w:val="Brdtekst"/>
              <w:spacing w:after="0"/>
              <w:jc w:val="left"/>
              <w:rPr>
                <w:noProof/>
              </w:rPr>
            </w:pPr>
          </w:p>
          <w:p w14:paraId="66538BCB" w14:textId="77777777" w:rsidR="00D30C78" w:rsidRDefault="00D30C78" w:rsidP="004E1386">
            <w:pPr>
              <w:pStyle w:val="Brdtekst"/>
              <w:spacing w:after="0"/>
              <w:jc w:val="left"/>
              <w:rPr>
                <w:noProof/>
              </w:rPr>
            </w:pPr>
          </w:p>
          <w:p w14:paraId="7D6F192F" w14:textId="77777777" w:rsidR="00D30C78" w:rsidRDefault="00D30C78" w:rsidP="004E1386">
            <w:pPr>
              <w:pStyle w:val="Brdtekst"/>
              <w:spacing w:after="0"/>
              <w:jc w:val="left"/>
              <w:rPr>
                <w:noProof/>
              </w:rPr>
            </w:pPr>
          </w:p>
          <w:p w14:paraId="19A73208" w14:textId="77777777" w:rsidR="00D30C78" w:rsidRDefault="00D30C78" w:rsidP="004E1386">
            <w:pPr>
              <w:pStyle w:val="Brdtekst"/>
              <w:spacing w:after="0"/>
              <w:jc w:val="left"/>
              <w:rPr>
                <w:noProof/>
              </w:rPr>
            </w:pPr>
          </w:p>
          <w:p w14:paraId="13CFE7DD" w14:textId="77777777" w:rsidR="00D30C78" w:rsidRDefault="00D30C78" w:rsidP="004E1386">
            <w:pPr>
              <w:pStyle w:val="Brdtekst"/>
              <w:spacing w:after="0"/>
              <w:jc w:val="left"/>
              <w:rPr>
                <w:noProof/>
              </w:rPr>
            </w:pPr>
          </w:p>
          <w:p w14:paraId="6EB39F52" w14:textId="77777777" w:rsidR="00D30C78" w:rsidRDefault="00D30C78" w:rsidP="004E1386">
            <w:pPr>
              <w:pStyle w:val="Brdtekst"/>
              <w:spacing w:after="0"/>
              <w:jc w:val="left"/>
              <w:rPr>
                <w:noProof/>
              </w:rPr>
            </w:pPr>
          </w:p>
          <w:p w14:paraId="65413F03" w14:textId="64F0387A" w:rsidR="002B352F" w:rsidRDefault="002B352F" w:rsidP="004E1386">
            <w:pPr>
              <w:pStyle w:val="Brdtekst"/>
              <w:spacing w:after="0"/>
              <w:jc w:val="left"/>
              <w:rPr>
                <w:noProof/>
              </w:rPr>
            </w:pPr>
            <w:r>
              <w:rPr>
                <w:noProof/>
              </w:rPr>
              <w:t>Se felles merknadssvar – 2 Konsekvenser av støy</w:t>
            </w:r>
          </w:p>
          <w:p w14:paraId="2D2B5EB7" w14:textId="77777777" w:rsidR="002B352F" w:rsidRDefault="002B352F" w:rsidP="004E1386">
            <w:pPr>
              <w:pStyle w:val="Brdtekst"/>
              <w:spacing w:after="0"/>
              <w:jc w:val="left"/>
              <w:rPr>
                <w:noProof/>
              </w:rPr>
            </w:pPr>
          </w:p>
          <w:p w14:paraId="3D419B29" w14:textId="77777777" w:rsidR="002B352F" w:rsidRDefault="002B352F" w:rsidP="004E1386">
            <w:pPr>
              <w:pStyle w:val="Brdtekst"/>
              <w:spacing w:after="0"/>
              <w:jc w:val="left"/>
              <w:rPr>
                <w:noProof/>
              </w:rPr>
            </w:pPr>
          </w:p>
          <w:p w14:paraId="39D5C890" w14:textId="77777777" w:rsidR="002B352F" w:rsidRDefault="002B352F" w:rsidP="004E1386">
            <w:pPr>
              <w:pStyle w:val="Brdtekst"/>
              <w:spacing w:after="0"/>
              <w:jc w:val="left"/>
              <w:rPr>
                <w:noProof/>
              </w:rPr>
            </w:pPr>
          </w:p>
          <w:p w14:paraId="79737DB0" w14:textId="77777777" w:rsidR="002B352F" w:rsidRDefault="002B352F" w:rsidP="004E1386">
            <w:pPr>
              <w:pStyle w:val="Brdtekst"/>
              <w:spacing w:after="0"/>
              <w:jc w:val="left"/>
              <w:rPr>
                <w:noProof/>
              </w:rPr>
            </w:pPr>
          </w:p>
          <w:p w14:paraId="3AA707D6" w14:textId="77777777" w:rsidR="002B352F" w:rsidRDefault="002B352F" w:rsidP="004E1386">
            <w:pPr>
              <w:pStyle w:val="Brdtekst"/>
              <w:spacing w:after="0"/>
              <w:jc w:val="left"/>
              <w:rPr>
                <w:noProof/>
              </w:rPr>
            </w:pPr>
          </w:p>
          <w:p w14:paraId="4762D1CA" w14:textId="77777777" w:rsidR="002B352F" w:rsidRDefault="002B352F" w:rsidP="004E1386">
            <w:pPr>
              <w:pStyle w:val="Brdtekst"/>
              <w:spacing w:after="0"/>
              <w:jc w:val="left"/>
              <w:rPr>
                <w:noProof/>
              </w:rPr>
            </w:pPr>
          </w:p>
          <w:p w14:paraId="31B6BBA5" w14:textId="4289FE58" w:rsidR="002B352F" w:rsidRDefault="00D30C78" w:rsidP="004E1386">
            <w:pPr>
              <w:pStyle w:val="Brdtekst"/>
              <w:spacing w:after="0"/>
              <w:jc w:val="left"/>
              <w:rPr>
                <w:noProof/>
              </w:rPr>
            </w:pPr>
            <w:r>
              <w:rPr>
                <w:noProof/>
              </w:rPr>
              <w:t>Støytesting før åpning av beredskapssenteret er ikke relevant. Dette fordi de omfattende støytiltakene ikke vil være etablert på testtidspunktet.</w:t>
            </w:r>
          </w:p>
          <w:p w14:paraId="04F9A775" w14:textId="77777777" w:rsidR="002B352F" w:rsidRDefault="002B352F" w:rsidP="004E1386">
            <w:pPr>
              <w:pStyle w:val="Brdtekst"/>
              <w:spacing w:after="0"/>
              <w:jc w:val="left"/>
              <w:rPr>
                <w:noProof/>
              </w:rPr>
            </w:pPr>
          </w:p>
          <w:p w14:paraId="255A5459" w14:textId="77777777" w:rsidR="002B352F" w:rsidRDefault="002B352F" w:rsidP="004E1386">
            <w:pPr>
              <w:pStyle w:val="Brdtekst"/>
              <w:spacing w:after="0"/>
              <w:jc w:val="left"/>
              <w:rPr>
                <w:noProof/>
              </w:rPr>
            </w:pPr>
          </w:p>
          <w:p w14:paraId="5BD8ED24" w14:textId="77777777" w:rsidR="002B352F" w:rsidRDefault="002B352F" w:rsidP="004E1386">
            <w:pPr>
              <w:pStyle w:val="Brdtekst"/>
              <w:spacing w:after="0"/>
              <w:jc w:val="left"/>
              <w:rPr>
                <w:noProof/>
              </w:rPr>
            </w:pPr>
          </w:p>
          <w:p w14:paraId="1D77B67E" w14:textId="77777777" w:rsidR="002B352F" w:rsidRDefault="002B352F" w:rsidP="004E1386">
            <w:pPr>
              <w:pStyle w:val="Brdtekst"/>
              <w:spacing w:after="0"/>
              <w:jc w:val="left"/>
              <w:rPr>
                <w:noProof/>
              </w:rPr>
            </w:pPr>
          </w:p>
          <w:p w14:paraId="41EA1AC8" w14:textId="77777777" w:rsidR="002B352F" w:rsidRDefault="002B352F" w:rsidP="004E1386">
            <w:pPr>
              <w:pStyle w:val="Brdtekst"/>
              <w:spacing w:after="0"/>
              <w:jc w:val="left"/>
              <w:rPr>
                <w:noProof/>
              </w:rPr>
            </w:pPr>
          </w:p>
          <w:p w14:paraId="574AFD1C" w14:textId="77777777" w:rsidR="002B352F" w:rsidRDefault="002B352F" w:rsidP="004E1386">
            <w:pPr>
              <w:pStyle w:val="Brdtekst"/>
              <w:spacing w:after="0"/>
              <w:jc w:val="left"/>
              <w:rPr>
                <w:noProof/>
              </w:rPr>
            </w:pPr>
            <w:r>
              <w:rPr>
                <w:noProof/>
              </w:rPr>
              <w:t>Se felles merknadssvar – 3 Helsemessige konsekvenser og 4 Konsekvenser for barn og unge</w:t>
            </w:r>
          </w:p>
          <w:p w14:paraId="0C18D2CA" w14:textId="77777777" w:rsidR="002B352F" w:rsidRDefault="002B352F" w:rsidP="004E1386">
            <w:pPr>
              <w:pStyle w:val="Brdtekst"/>
              <w:spacing w:after="0"/>
              <w:jc w:val="left"/>
              <w:rPr>
                <w:noProof/>
              </w:rPr>
            </w:pPr>
          </w:p>
          <w:p w14:paraId="4FCC25FD" w14:textId="77777777" w:rsidR="002B352F" w:rsidRDefault="002B352F" w:rsidP="004E1386">
            <w:pPr>
              <w:pStyle w:val="Brdtekst"/>
              <w:spacing w:after="0"/>
              <w:jc w:val="left"/>
              <w:rPr>
                <w:noProof/>
              </w:rPr>
            </w:pPr>
          </w:p>
          <w:p w14:paraId="11EC5D96" w14:textId="77777777" w:rsidR="002B352F" w:rsidRDefault="002B352F" w:rsidP="004E1386">
            <w:pPr>
              <w:pStyle w:val="Brdtekst"/>
              <w:spacing w:after="0"/>
              <w:jc w:val="left"/>
              <w:rPr>
                <w:noProof/>
              </w:rPr>
            </w:pPr>
          </w:p>
          <w:p w14:paraId="529B9941" w14:textId="77777777" w:rsidR="002B352F" w:rsidRDefault="002B352F" w:rsidP="004E1386">
            <w:pPr>
              <w:pStyle w:val="Brdtekst"/>
              <w:spacing w:after="0"/>
              <w:jc w:val="left"/>
              <w:rPr>
                <w:noProof/>
              </w:rPr>
            </w:pPr>
          </w:p>
          <w:p w14:paraId="752395DD" w14:textId="77777777" w:rsidR="002B352F" w:rsidRDefault="002B352F" w:rsidP="004E1386">
            <w:pPr>
              <w:pStyle w:val="Brdtekst"/>
              <w:spacing w:after="0"/>
              <w:jc w:val="left"/>
              <w:rPr>
                <w:noProof/>
              </w:rPr>
            </w:pPr>
          </w:p>
          <w:p w14:paraId="3987D2AF" w14:textId="48B8D080" w:rsidR="002B352F" w:rsidRDefault="002B352F" w:rsidP="004E1386">
            <w:pPr>
              <w:pStyle w:val="Brdtekst"/>
              <w:spacing w:after="0"/>
              <w:jc w:val="left"/>
              <w:rPr>
                <w:noProof/>
              </w:rPr>
            </w:pPr>
          </w:p>
        </w:tc>
      </w:tr>
      <w:tr w:rsidR="008D094B" w14:paraId="6A0BFD6A" w14:textId="77777777" w:rsidTr="00A47C76">
        <w:tc>
          <w:tcPr>
            <w:tcW w:w="4395" w:type="dxa"/>
          </w:tcPr>
          <w:p w14:paraId="34CD06BF" w14:textId="7F7DB059" w:rsidR="008D094B" w:rsidRPr="008D094B" w:rsidRDefault="008D094B" w:rsidP="008D094B">
            <w:pPr>
              <w:pStyle w:val="Brdtekst"/>
              <w:spacing w:after="0"/>
              <w:jc w:val="left"/>
              <w:rPr>
                <w:b/>
                <w:noProof/>
              </w:rPr>
            </w:pPr>
            <w:r w:rsidRPr="008D094B">
              <w:rPr>
                <w:b/>
                <w:noProof/>
              </w:rPr>
              <w:lastRenderedPageBreak/>
              <w:t>C</w:t>
            </w:r>
            <w:r w:rsidR="00736FDA">
              <w:rPr>
                <w:b/>
                <w:noProof/>
              </w:rPr>
              <w:t>451</w:t>
            </w:r>
            <w:r w:rsidRPr="008D094B">
              <w:rPr>
                <w:b/>
                <w:noProof/>
              </w:rPr>
              <w:t xml:space="preserve"> – Lars Boye Willander – 21.06.2017</w:t>
            </w:r>
          </w:p>
          <w:p w14:paraId="4965E2D0" w14:textId="77777777" w:rsidR="008D094B" w:rsidRDefault="008D094B" w:rsidP="008D094B">
            <w:pPr>
              <w:pStyle w:val="Brdtekst"/>
              <w:spacing w:after="0"/>
              <w:jc w:val="left"/>
              <w:rPr>
                <w:noProof/>
              </w:rPr>
            </w:pPr>
          </w:p>
          <w:p w14:paraId="30886976" w14:textId="1BC400F8" w:rsidR="008D094B" w:rsidRPr="008D094B" w:rsidRDefault="008D094B" w:rsidP="008D094B">
            <w:pPr>
              <w:pStyle w:val="Brdtekst"/>
              <w:spacing w:after="0"/>
              <w:jc w:val="left"/>
              <w:rPr>
                <w:noProof/>
              </w:rPr>
            </w:pPr>
            <w:r w:rsidRPr="008D094B">
              <w:rPr>
                <w:noProof/>
              </w:rPr>
              <w:t xml:space="preserve">Denne saken blir  mer absurd jo mer man setter seg inn i den. </w:t>
            </w:r>
          </w:p>
          <w:p w14:paraId="7C42AC34" w14:textId="77777777" w:rsidR="008D094B" w:rsidRPr="008D094B" w:rsidRDefault="008D094B" w:rsidP="008D094B">
            <w:pPr>
              <w:pStyle w:val="Brdtekst"/>
              <w:spacing w:after="0"/>
              <w:jc w:val="left"/>
              <w:rPr>
                <w:noProof/>
              </w:rPr>
            </w:pPr>
          </w:p>
          <w:p w14:paraId="24D54D04" w14:textId="77777777" w:rsidR="008D094B" w:rsidRPr="008D094B" w:rsidRDefault="008D094B" w:rsidP="008D094B">
            <w:pPr>
              <w:pStyle w:val="Brdtekst"/>
              <w:spacing w:after="0"/>
              <w:jc w:val="left"/>
              <w:rPr>
                <w:noProof/>
              </w:rPr>
            </w:pPr>
            <w:r w:rsidRPr="008D094B">
              <w:rPr>
                <w:noProof/>
              </w:rPr>
              <w:t>Hvordan Taraldrud i det hele tatt er blitt godkjent som plassering av anlegget kan man lure på. Det bryter med opplæringsloven, og staten har tatt i bruk mindre strenge støykrav etter prosjekteringen er igangsatt for å få det godkjent.</w:t>
            </w:r>
          </w:p>
          <w:p w14:paraId="25F84B53" w14:textId="77777777" w:rsidR="008D094B" w:rsidRPr="008D094B" w:rsidRDefault="008D094B" w:rsidP="008D094B">
            <w:pPr>
              <w:pStyle w:val="Brdtekst"/>
              <w:spacing w:after="0"/>
              <w:jc w:val="left"/>
              <w:rPr>
                <w:noProof/>
              </w:rPr>
            </w:pPr>
          </w:p>
          <w:p w14:paraId="416E83D2" w14:textId="77777777" w:rsidR="008D094B" w:rsidRPr="008D094B" w:rsidRDefault="008D094B" w:rsidP="008D094B">
            <w:pPr>
              <w:pStyle w:val="Brdtekst"/>
              <w:spacing w:after="0"/>
              <w:jc w:val="left"/>
              <w:rPr>
                <w:noProof/>
              </w:rPr>
            </w:pPr>
            <w:r w:rsidRPr="008D094B">
              <w:rPr>
                <w:noProof/>
              </w:rPr>
              <w:t>Det bryter også med FNs barnekonvensjon. Kommunelegen i Oppegård har gått ut og sagt støynivået er direkte uforsvarlig.</w:t>
            </w:r>
          </w:p>
          <w:p w14:paraId="47C3F2DE" w14:textId="77777777" w:rsidR="008D094B" w:rsidRPr="008D094B" w:rsidRDefault="008D094B" w:rsidP="008D094B">
            <w:pPr>
              <w:pStyle w:val="Brdtekst"/>
              <w:spacing w:after="0"/>
              <w:jc w:val="left"/>
              <w:rPr>
                <w:noProof/>
              </w:rPr>
            </w:pPr>
          </w:p>
          <w:p w14:paraId="434917D9" w14:textId="77777777" w:rsidR="008D094B" w:rsidRPr="008D094B" w:rsidRDefault="008D094B" w:rsidP="008D094B">
            <w:pPr>
              <w:pStyle w:val="Brdtekst"/>
              <w:spacing w:after="0"/>
              <w:jc w:val="left"/>
              <w:rPr>
                <w:noProof/>
              </w:rPr>
            </w:pPr>
            <w:r w:rsidRPr="008D094B">
              <w:rPr>
                <w:noProof/>
              </w:rPr>
              <w:t>Det ligger 6 skoler og barnehager innenfor det som vil bli kalt "gul støysone". Dersom rekkefølgen var snudd og beredskapsenteret lå på Taraldrud først ville ikke disse ha blitt lov til å bli plassert der de er pga støyen.</w:t>
            </w:r>
          </w:p>
          <w:p w14:paraId="6624BA91" w14:textId="77777777" w:rsidR="008D094B" w:rsidRPr="008D094B" w:rsidRDefault="008D094B" w:rsidP="008D094B">
            <w:pPr>
              <w:pStyle w:val="Brdtekst"/>
              <w:spacing w:after="0"/>
              <w:jc w:val="left"/>
              <w:rPr>
                <w:noProof/>
              </w:rPr>
            </w:pPr>
          </w:p>
          <w:p w14:paraId="464AFE65" w14:textId="75045866" w:rsidR="008D094B" w:rsidRPr="008D094B" w:rsidRDefault="008D094B" w:rsidP="008D094B">
            <w:pPr>
              <w:pStyle w:val="Brdtekst"/>
              <w:spacing w:after="0"/>
              <w:jc w:val="left"/>
              <w:rPr>
                <w:noProof/>
              </w:rPr>
            </w:pPr>
            <w:r w:rsidRPr="008D094B">
              <w:rPr>
                <w:noProof/>
              </w:rPr>
              <w:t>At loven da ikke skal fungere likt andre veie</w:t>
            </w:r>
            <w:r>
              <w:rPr>
                <w:noProof/>
              </w:rPr>
              <w:t>n kan jeg virkelig ikke forstå.</w:t>
            </w:r>
          </w:p>
          <w:p w14:paraId="460E308C" w14:textId="77777777" w:rsidR="008D094B" w:rsidRPr="008D094B" w:rsidRDefault="008D094B" w:rsidP="008D094B">
            <w:pPr>
              <w:pStyle w:val="Brdtekst"/>
              <w:spacing w:after="0"/>
              <w:jc w:val="left"/>
              <w:rPr>
                <w:noProof/>
              </w:rPr>
            </w:pPr>
          </w:p>
          <w:p w14:paraId="29694C1E" w14:textId="77777777" w:rsidR="008D094B" w:rsidRPr="008D094B" w:rsidRDefault="008D094B" w:rsidP="008D094B">
            <w:pPr>
              <w:pStyle w:val="Brdtekst"/>
              <w:spacing w:after="0"/>
              <w:jc w:val="left"/>
              <w:rPr>
                <w:noProof/>
              </w:rPr>
            </w:pPr>
            <w:r w:rsidRPr="008D094B">
              <w:rPr>
                <w:noProof/>
              </w:rPr>
              <w:t xml:space="preserve">Det er også uforståelig at Rygge Flyplass ikke er vurdert som et bedre alternativ. Her er alt allerede tilrettelagt, noe som må føre til en vesentlig lavere kostnad for hele prosjektet. </w:t>
            </w:r>
          </w:p>
          <w:p w14:paraId="4799EBE5" w14:textId="77777777" w:rsidR="008D094B" w:rsidRPr="008D094B" w:rsidRDefault="008D094B" w:rsidP="008D094B">
            <w:pPr>
              <w:pStyle w:val="Brdtekst"/>
              <w:spacing w:after="0"/>
              <w:jc w:val="left"/>
              <w:rPr>
                <w:noProof/>
              </w:rPr>
            </w:pPr>
          </w:p>
          <w:p w14:paraId="76FB9797" w14:textId="77777777" w:rsidR="008D094B" w:rsidRPr="008D094B" w:rsidRDefault="008D094B" w:rsidP="008D094B">
            <w:pPr>
              <w:pStyle w:val="Brdtekst"/>
              <w:spacing w:after="0"/>
              <w:jc w:val="left"/>
              <w:rPr>
                <w:noProof/>
              </w:rPr>
            </w:pPr>
            <w:r w:rsidRPr="008D094B">
              <w:rPr>
                <w:noProof/>
              </w:rPr>
              <w:t xml:space="preserve">Dersom beredskapssenteret faktisk må ligge på Taraldrud er det hvertfall viktig å få bygget inn skytebaner og SIBO-anlegg, samt flytte så mye av helikoptervirksomheten som mulig til Rygge. </w:t>
            </w:r>
          </w:p>
          <w:p w14:paraId="267CC254" w14:textId="0D9BE284" w:rsidR="008D094B" w:rsidRPr="008D094B" w:rsidRDefault="008D094B" w:rsidP="008D094B">
            <w:pPr>
              <w:pStyle w:val="Brdtekst"/>
              <w:spacing w:after="0"/>
              <w:jc w:val="left"/>
              <w:rPr>
                <w:noProof/>
              </w:rPr>
            </w:pPr>
          </w:p>
          <w:p w14:paraId="7BBB7DD5" w14:textId="77777777" w:rsidR="008D094B" w:rsidRDefault="008D094B" w:rsidP="008D094B">
            <w:pPr>
              <w:pStyle w:val="Brdtekst"/>
              <w:spacing w:after="0"/>
              <w:jc w:val="left"/>
              <w:rPr>
                <w:noProof/>
              </w:rPr>
            </w:pPr>
            <w:r w:rsidRPr="008D094B">
              <w:rPr>
                <w:noProof/>
              </w:rPr>
              <w:t>La oss beholde de barnevennlige og rolige forholdene vi er så glad i i nærområdene. Dersom det ikke finnes midler til en forsvarlig skjerming av naboer bør hele prosjektet legges til et mer avsidig sted.</w:t>
            </w:r>
          </w:p>
          <w:p w14:paraId="2BF597E3" w14:textId="47935F4A" w:rsidR="008D094B" w:rsidRPr="008D094B" w:rsidRDefault="008D094B" w:rsidP="008D094B">
            <w:pPr>
              <w:pStyle w:val="Brdtekst"/>
              <w:spacing w:after="0"/>
              <w:jc w:val="left"/>
              <w:rPr>
                <w:noProof/>
              </w:rPr>
            </w:pPr>
          </w:p>
        </w:tc>
        <w:tc>
          <w:tcPr>
            <w:tcW w:w="4110" w:type="dxa"/>
          </w:tcPr>
          <w:p w14:paraId="5EC615C3" w14:textId="77777777" w:rsidR="00DE2A23" w:rsidRDefault="00DE2A23" w:rsidP="00C5070B">
            <w:pPr>
              <w:pStyle w:val="Brdtekst"/>
              <w:spacing w:after="0"/>
              <w:jc w:val="left"/>
              <w:rPr>
                <w:noProof/>
              </w:rPr>
            </w:pPr>
          </w:p>
          <w:p w14:paraId="1A46C2CB" w14:textId="77777777" w:rsidR="00DE2A23" w:rsidRDefault="00DE2A23" w:rsidP="00C5070B">
            <w:pPr>
              <w:pStyle w:val="Brdtekst"/>
              <w:spacing w:after="0"/>
              <w:jc w:val="left"/>
              <w:rPr>
                <w:noProof/>
              </w:rPr>
            </w:pPr>
          </w:p>
          <w:p w14:paraId="555116A1" w14:textId="77777777" w:rsidR="00DE2A23" w:rsidRDefault="00DE2A23" w:rsidP="00C5070B">
            <w:pPr>
              <w:pStyle w:val="Brdtekst"/>
              <w:spacing w:after="0"/>
              <w:jc w:val="left"/>
              <w:rPr>
                <w:noProof/>
              </w:rPr>
            </w:pPr>
          </w:p>
          <w:p w14:paraId="6BBAE584" w14:textId="77777777" w:rsidR="00DE2A23" w:rsidRDefault="00DE2A23" w:rsidP="00C5070B">
            <w:pPr>
              <w:pStyle w:val="Brdtekst"/>
              <w:spacing w:after="0"/>
              <w:jc w:val="left"/>
              <w:rPr>
                <w:noProof/>
              </w:rPr>
            </w:pPr>
          </w:p>
          <w:p w14:paraId="20648064" w14:textId="77777777" w:rsidR="00DE2A23" w:rsidRDefault="00DE2A23" w:rsidP="00C5070B">
            <w:pPr>
              <w:pStyle w:val="Brdtekst"/>
              <w:spacing w:after="0"/>
              <w:jc w:val="left"/>
              <w:rPr>
                <w:noProof/>
              </w:rPr>
            </w:pPr>
          </w:p>
          <w:p w14:paraId="50A6B1F3" w14:textId="77777777" w:rsidR="00A64DD2" w:rsidRDefault="00A64DD2" w:rsidP="00C5070B">
            <w:pPr>
              <w:pStyle w:val="Brdtekst"/>
              <w:spacing w:after="0"/>
              <w:jc w:val="left"/>
              <w:rPr>
                <w:noProof/>
              </w:rPr>
            </w:pPr>
          </w:p>
          <w:p w14:paraId="130F5D39" w14:textId="35492F8E" w:rsidR="00DE2A23" w:rsidRDefault="00DE2A23" w:rsidP="00C5070B">
            <w:pPr>
              <w:pStyle w:val="Brdtekst"/>
              <w:spacing w:after="0"/>
              <w:jc w:val="left"/>
              <w:rPr>
                <w:noProof/>
              </w:rPr>
            </w:pPr>
            <w:r>
              <w:rPr>
                <w:noProof/>
              </w:rPr>
              <w:t>Se felles merknadssvar – 1 Lokalisering</w:t>
            </w:r>
            <w:r w:rsidR="00A64DD2">
              <w:rPr>
                <w:noProof/>
              </w:rPr>
              <w:t>, 2 Konsekvenser av støy</w:t>
            </w:r>
            <w:r>
              <w:rPr>
                <w:noProof/>
              </w:rPr>
              <w:t xml:space="preserve"> og 3 Helsemessige konsekvenser</w:t>
            </w:r>
          </w:p>
          <w:p w14:paraId="280EAC36" w14:textId="77777777" w:rsidR="00DE2A23" w:rsidRDefault="00DE2A23" w:rsidP="00C5070B">
            <w:pPr>
              <w:pStyle w:val="Brdtekst"/>
              <w:spacing w:after="0"/>
              <w:jc w:val="left"/>
              <w:rPr>
                <w:noProof/>
              </w:rPr>
            </w:pPr>
          </w:p>
          <w:p w14:paraId="0C092133" w14:textId="77777777" w:rsidR="00DE2A23" w:rsidRDefault="00DE2A23" w:rsidP="00C5070B">
            <w:pPr>
              <w:pStyle w:val="Brdtekst"/>
              <w:spacing w:after="0"/>
              <w:jc w:val="left"/>
              <w:rPr>
                <w:noProof/>
              </w:rPr>
            </w:pPr>
          </w:p>
          <w:p w14:paraId="58F5177B" w14:textId="77777777" w:rsidR="00DE2A23" w:rsidRDefault="00DE2A23" w:rsidP="00C5070B">
            <w:pPr>
              <w:pStyle w:val="Brdtekst"/>
              <w:spacing w:after="0"/>
              <w:jc w:val="left"/>
              <w:rPr>
                <w:noProof/>
              </w:rPr>
            </w:pPr>
          </w:p>
          <w:p w14:paraId="62E7C9A9" w14:textId="77777777" w:rsidR="00DE2A23" w:rsidRDefault="00DE2A23" w:rsidP="00C5070B">
            <w:pPr>
              <w:pStyle w:val="Brdtekst"/>
              <w:spacing w:after="0"/>
              <w:jc w:val="left"/>
              <w:rPr>
                <w:noProof/>
              </w:rPr>
            </w:pPr>
          </w:p>
          <w:p w14:paraId="4D739E14" w14:textId="13F45CB6" w:rsidR="00DE2A23" w:rsidRDefault="00DE2A23" w:rsidP="00C5070B">
            <w:pPr>
              <w:pStyle w:val="Brdtekst"/>
              <w:spacing w:after="0"/>
              <w:jc w:val="left"/>
              <w:rPr>
                <w:noProof/>
              </w:rPr>
            </w:pPr>
            <w:r>
              <w:rPr>
                <w:noProof/>
              </w:rPr>
              <w:t>Se felles merknadssvar – 2 Konsekvenser av støy</w:t>
            </w:r>
            <w:r w:rsidR="00C5070B">
              <w:rPr>
                <w:noProof/>
              </w:rPr>
              <w:t xml:space="preserve"> og 4 Konsekvenser for barn og unge</w:t>
            </w:r>
          </w:p>
          <w:p w14:paraId="0858E1F9" w14:textId="77777777" w:rsidR="00DE2A23" w:rsidRDefault="00DE2A23" w:rsidP="00C5070B">
            <w:pPr>
              <w:pStyle w:val="Brdtekst"/>
              <w:spacing w:after="0"/>
              <w:jc w:val="left"/>
              <w:rPr>
                <w:noProof/>
              </w:rPr>
            </w:pPr>
          </w:p>
          <w:p w14:paraId="00DAAFAD" w14:textId="558207E3" w:rsidR="00DE2A23" w:rsidRDefault="00E13ECB" w:rsidP="00C5070B">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det ikke er grunnlag for å si at boliger, skoler og barnehager ikke ville blitt tillatt utenfor gul sone.</w:t>
            </w:r>
          </w:p>
          <w:p w14:paraId="380FD9CC" w14:textId="77777777" w:rsidR="00DE2A23" w:rsidRDefault="00DE2A23" w:rsidP="00C5070B">
            <w:pPr>
              <w:pStyle w:val="Brdtekst"/>
              <w:spacing w:after="0"/>
              <w:jc w:val="left"/>
              <w:rPr>
                <w:noProof/>
              </w:rPr>
            </w:pPr>
          </w:p>
          <w:p w14:paraId="6A53DB40" w14:textId="77777777" w:rsidR="00DE2A23" w:rsidRDefault="00DE2A23" w:rsidP="00C5070B">
            <w:pPr>
              <w:pStyle w:val="Brdtekst"/>
              <w:spacing w:after="0"/>
              <w:jc w:val="left"/>
              <w:rPr>
                <w:noProof/>
              </w:rPr>
            </w:pPr>
          </w:p>
          <w:p w14:paraId="53BA0BF8" w14:textId="77777777" w:rsidR="00DE2A23" w:rsidRDefault="00DE2A23" w:rsidP="00C5070B">
            <w:pPr>
              <w:pStyle w:val="Brdtekst"/>
              <w:spacing w:after="0"/>
              <w:jc w:val="left"/>
              <w:rPr>
                <w:noProof/>
              </w:rPr>
            </w:pPr>
          </w:p>
          <w:p w14:paraId="4F27A727" w14:textId="77777777" w:rsidR="00DE2A23" w:rsidRDefault="00DE2A23" w:rsidP="00C5070B">
            <w:pPr>
              <w:pStyle w:val="Brdtekst"/>
              <w:spacing w:after="0"/>
              <w:jc w:val="left"/>
              <w:rPr>
                <w:noProof/>
              </w:rPr>
            </w:pPr>
          </w:p>
          <w:p w14:paraId="7356A3B2" w14:textId="77777777" w:rsidR="00DE2A23" w:rsidRDefault="00DE2A23" w:rsidP="00C5070B">
            <w:pPr>
              <w:pStyle w:val="Brdtekst"/>
              <w:spacing w:after="0"/>
              <w:jc w:val="left"/>
              <w:rPr>
                <w:noProof/>
              </w:rPr>
            </w:pPr>
          </w:p>
          <w:p w14:paraId="07D0A30E" w14:textId="073A8F49" w:rsidR="008D094B" w:rsidRDefault="00DE2A23" w:rsidP="00C5070B">
            <w:pPr>
              <w:pStyle w:val="Brdtekst"/>
              <w:spacing w:after="0"/>
              <w:jc w:val="left"/>
              <w:rPr>
                <w:noProof/>
              </w:rPr>
            </w:pPr>
            <w:r>
              <w:rPr>
                <w:noProof/>
              </w:rPr>
              <w:t>Se felles merknadssvar – 1 Lokalisering og 5 Skytebaner og SIBO</w:t>
            </w:r>
          </w:p>
        </w:tc>
      </w:tr>
      <w:tr w:rsidR="003B7814" w14:paraId="10EDDBC8" w14:textId="77777777" w:rsidTr="00A47C76">
        <w:tc>
          <w:tcPr>
            <w:tcW w:w="4395" w:type="dxa"/>
          </w:tcPr>
          <w:p w14:paraId="1F15D373" w14:textId="2C622F00" w:rsidR="003B7814" w:rsidRPr="0052397F" w:rsidRDefault="00736FDA" w:rsidP="0052397F">
            <w:pPr>
              <w:pStyle w:val="Brdtekst"/>
              <w:spacing w:after="0"/>
              <w:jc w:val="left"/>
              <w:rPr>
                <w:b/>
                <w:noProof/>
              </w:rPr>
            </w:pPr>
            <w:r>
              <w:rPr>
                <w:b/>
                <w:noProof/>
              </w:rPr>
              <w:lastRenderedPageBreak/>
              <w:t>C452</w:t>
            </w:r>
            <w:r w:rsidR="003B7814" w:rsidRPr="0052397F">
              <w:rPr>
                <w:b/>
                <w:noProof/>
              </w:rPr>
              <w:t xml:space="preserve"> – Lars Erik Mellqvist – 22.06.2017</w:t>
            </w:r>
          </w:p>
          <w:p w14:paraId="693709F5" w14:textId="77777777" w:rsidR="0052397F" w:rsidRPr="0052397F" w:rsidRDefault="0052397F" w:rsidP="0052397F">
            <w:pPr>
              <w:pStyle w:val="Brdtekst"/>
              <w:spacing w:after="0"/>
              <w:jc w:val="left"/>
              <w:rPr>
                <w:noProof/>
              </w:rPr>
            </w:pPr>
          </w:p>
          <w:p w14:paraId="1EBD1AB6" w14:textId="77777777" w:rsidR="0052397F" w:rsidRPr="0052397F" w:rsidRDefault="0052397F" w:rsidP="0052397F">
            <w:pPr>
              <w:pStyle w:val="Brdtekst"/>
              <w:spacing w:after="0"/>
              <w:jc w:val="left"/>
              <w:rPr>
                <w:noProof/>
              </w:rPr>
            </w:pPr>
            <w:r w:rsidRPr="00E42005">
              <w:rPr>
                <w:noProof/>
              </w:rPr>
              <w:t>Merknaden er lang, og teksten under er en oppsummering:</w:t>
            </w:r>
            <w:r w:rsidRPr="0052397F">
              <w:rPr>
                <w:noProof/>
              </w:rPr>
              <w:t xml:space="preserve"> </w:t>
            </w:r>
          </w:p>
          <w:p w14:paraId="57B685BE" w14:textId="79CC961C" w:rsidR="0052397F" w:rsidRDefault="0052397F" w:rsidP="0052397F">
            <w:pPr>
              <w:pStyle w:val="Brdtekst"/>
              <w:spacing w:after="0"/>
              <w:jc w:val="left"/>
              <w:rPr>
                <w:noProof/>
              </w:rPr>
            </w:pPr>
            <w:r w:rsidRPr="0052397F">
              <w:rPr>
                <w:noProof/>
              </w:rPr>
              <w:t>Planforslaget for Politiets nasjonale beredskapssenter preges av dårlig utviklet kreativitet, manglende juridisk skjønn og mangel på hensyntagen eller kunnskap om støy og helse.</w:t>
            </w:r>
          </w:p>
          <w:p w14:paraId="38A79D6B" w14:textId="77777777" w:rsidR="0052397F" w:rsidRPr="0052397F" w:rsidRDefault="0052397F" w:rsidP="0052397F">
            <w:pPr>
              <w:pStyle w:val="Brdtekst"/>
              <w:spacing w:after="0"/>
              <w:jc w:val="left"/>
              <w:rPr>
                <w:noProof/>
              </w:rPr>
            </w:pPr>
          </w:p>
          <w:p w14:paraId="1035AAC2" w14:textId="3CC3BE66" w:rsidR="0052397F" w:rsidRDefault="0052397F" w:rsidP="0052397F">
            <w:pPr>
              <w:pStyle w:val="Brdtekst"/>
              <w:spacing w:after="0"/>
              <w:jc w:val="left"/>
              <w:rPr>
                <w:noProof/>
              </w:rPr>
            </w:pPr>
            <w:r w:rsidRPr="0052397F">
              <w:rPr>
                <w:noProof/>
              </w:rPr>
              <w:t>Det vises til uttalelse fra Oppegårds kommunelege og bydelsoverlegen i Søndre Nordstrand.</w:t>
            </w:r>
          </w:p>
          <w:p w14:paraId="3C6C1B1C" w14:textId="77777777" w:rsidR="0052397F" w:rsidRPr="0052397F" w:rsidRDefault="0052397F" w:rsidP="0052397F">
            <w:pPr>
              <w:pStyle w:val="Brdtekst"/>
              <w:spacing w:after="0"/>
              <w:jc w:val="left"/>
              <w:rPr>
                <w:noProof/>
              </w:rPr>
            </w:pPr>
          </w:p>
          <w:p w14:paraId="75E49B0E" w14:textId="77777777" w:rsidR="0052397F" w:rsidRPr="0052397F" w:rsidRDefault="0052397F" w:rsidP="0052397F">
            <w:pPr>
              <w:pStyle w:val="Brdtekst"/>
              <w:spacing w:after="0"/>
              <w:jc w:val="left"/>
              <w:rPr>
                <w:noProof/>
              </w:rPr>
            </w:pPr>
            <w:r w:rsidRPr="0052397F">
              <w:rPr>
                <w:noProof/>
              </w:rPr>
              <w:t>Som privat eller kommunalt prosjekt ville beredskapssenteret ikke kunne bli godkjent fordi det bryter med kommunale støyregler. Det er uhørt at staten kan overkjøre kommunale støyvernregler.</w:t>
            </w:r>
          </w:p>
          <w:p w14:paraId="5E1D6C55" w14:textId="77777777" w:rsidR="0052397F" w:rsidRPr="0052397F" w:rsidRDefault="0052397F" w:rsidP="0052397F">
            <w:pPr>
              <w:pStyle w:val="Brdtekst"/>
              <w:spacing w:after="0"/>
              <w:jc w:val="left"/>
              <w:rPr>
                <w:noProof/>
              </w:rPr>
            </w:pPr>
          </w:p>
          <w:p w14:paraId="29D1E9A6" w14:textId="77777777" w:rsidR="0052397F" w:rsidRPr="0052397F" w:rsidRDefault="0052397F" w:rsidP="0052397F">
            <w:pPr>
              <w:pStyle w:val="Brdtekst"/>
              <w:spacing w:after="0"/>
              <w:jc w:val="left"/>
              <w:rPr>
                <w:noProof/>
              </w:rPr>
            </w:pPr>
            <w:r w:rsidRPr="0052397F">
              <w:rPr>
                <w:noProof/>
              </w:rPr>
              <w:t xml:space="preserve">Usikkerheter angående hvilken støy som faktisk vil oppstår, framgår av planforslaget. Notat fra Planakustikk AS understreker at det er mye usikkerhet knyttet til støysonene. Utforming av anlegget vil avgjøre støynivået. Utendørsanlegg vil neppe la seg forsvare. Støynivået vil være vindretningsavhengig. Skog kan i noen grad fungere som </w:t>
            </w:r>
            <w:r w:rsidRPr="0052397F">
              <w:rPr>
                <w:noProof/>
              </w:rPr>
              <w:lastRenderedPageBreak/>
              <w:t>støydemping, men hvor lenge bevares nåværende skog? Den blir en gang hogstmoden og felles. Støyskjerming må bygges eller kilden flyttes.</w:t>
            </w:r>
          </w:p>
          <w:p w14:paraId="74FD46F0" w14:textId="77777777" w:rsidR="0052397F" w:rsidRPr="0052397F" w:rsidRDefault="0052397F" w:rsidP="0052397F">
            <w:pPr>
              <w:pStyle w:val="Brdtekst"/>
              <w:spacing w:after="0"/>
              <w:jc w:val="left"/>
              <w:rPr>
                <w:noProof/>
              </w:rPr>
            </w:pPr>
            <w:r w:rsidRPr="0052397F">
              <w:rPr>
                <w:noProof/>
              </w:rPr>
              <w:t>Finnes det noen logisk begrunnelse for at trening i SIBO skal skje så nær Oslo sentrum og ikke på Rygge?</w:t>
            </w:r>
          </w:p>
          <w:p w14:paraId="339769E3" w14:textId="77777777" w:rsidR="0052397F" w:rsidRPr="0052397F" w:rsidRDefault="0052397F" w:rsidP="0052397F">
            <w:pPr>
              <w:pStyle w:val="Brdtekst"/>
              <w:spacing w:after="0"/>
              <w:jc w:val="left"/>
              <w:rPr>
                <w:noProof/>
              </w:rPr>
            </w:pPr>
          </w:p>
          <w:p w14:paraId="52C5F751" w14:textId="77777777" w:rsidR="0052397F" w:rsidRPr="0052397F" w:rsidRDefault="0052397F" w:rsidP="0052397F">
            <w:pPr>
              <w:pStyle w:val="Brdtekst"/>
              <w:spacing w:after="0"/>
              <w:jc w:val="left"/>
              <w:rPr>
                <w:noProof/>
              </w:rPr>
            </w:pPr>
            <w:r w:rsidRPr="0052397F">
              <w:rPr>
                <w:noProof/>
              </w:rPr>
              <w:t>Granatkasting og sprengninger hører ikke hjemme nær tettbygde strøk. Forsvaret legger dette til utkanter med liten eller ingen befolkning.</w:t>
            </w:r>
          </w:p>
          <w:p w14:paraId="0FADADB4" w14:textId="77777777" w:rsidR="0052397F" w:rsidRPr="0052397F" w:rsidRDefault="0052397F" w:rsidP="0052397F">
            <w:pPr>
              <w:pStyle w:val="Brdtekst"/>
              <w:spacing w:after="0"/>
              <w:jc w:val="left"/>
              <w:rPr>
                <w:noProof/>
              </w:rPr>
            </w:pPr>
            <w:r w:rsidRPr="0052397F">
              <w:rPr>
                <w:noProof/>
              </w:rPr>
              <w:t>Skyting med gevær og pistol må legges innendørs eller i fjellhall, slik det gjøres med skianlegg og andre idrettsanlegg. Det bør undersøkes om det er ledige arealer i fjell når Follobanen er ferdigstilt.</w:t>
            </w:r>
          </w:p>
          <w:p w14:paraId="14ED8C9D" w14:textId="77777777" w:rsidR="0052397F" w:rsidRPr="0052397F" w:rsidRDefault="0052397F" w:rsidP="0052397F">
            <w:pPr>
              <w:pStyle w:val="Brdtekst"/>
              <w:spacing w:after="0"/>
              <w:jc w:val="left"/>
              <w:rPr>
                <w:noProof/>
              </w:rPr>
            </w:pPr>
          </w:p>
          <w:p w14:paraId="78381BAE" w14:textId="77777777" w:rsidR="0052397F" w:rsidRPr="0052397F" w:rsidRDefault="0052397F" w:rsidP="0052397F">
            <w:pPr>
              <w:pStyle w:val="Brdtekst"/>
              <w:spacing w:after="0"/>
              <w:jc w:val="left"/>
              <w:rPr>
                <w:noProof/>
              </w:rPr>
            </w:pPr>
            <w:r w:rsidRPr="0052397F">
              <w:rPr>
                <w:noProof/>
              </w:rPr>
              <w:t>Helikopterstøy. Helikoptrene kan med fordel fjernes fra beredskapssenteret. Politiets to eller tre helikoptre kan alle plasseres med hovedbase på Rygge flyplass med 10 til 12 minutters helikopterflytid til Oslo sentrum. På Rygge er det ikke boligbebyggelse i umiddelbar nærhet, og det har vært flyplassdrift og helikopterbruk i 60 år. Dermed vil det ikke oppstå noe støyproblem. På Rygge kan beredskapstroppen lettere trene sammen med Forsvaret. Det finnes allerede forlegninger og anlegg på området. Hvis beredskapssenteret plasseres på Taraldrud kan en tenke seg annen teknologi enn bemannede helikoptre for forsterket overvåkning av Oslo, f.eks. droner.</w:t>
            </w:r>
          </w:p>
          <w:p w14:paraId="1B8AC857" w14:textId="77777777" w:rsidR="0052397F" w:rsidRPr="0052397F" w:rsidRDefault="0052397F" w:rsidP="0052397F">
            <w:pPr>
              <w:pStyle w:val="Brdtekst"/>
              <w:spacing w:after="0"/>
              <w:jc w:val="left"/>
              <w:rPr>
                <w:noProof/>
              </w:rPr>
            </w:pPr>
          </w:p>
          <w:p w14:paraId="36347B43" w14:textId="77777777" w:rsidR="0052397F" w:rsidRPr="0052397F" w:rsidRDefault="0052397F" w:rsidP="0052397F">
            <w:pPr>
              <w:pStyle w:val="Brdtekst"/>
              <w:spacing w:after="0"/>
              <w:jc w:val="left"/>
              <w:rPr>
                <w:noProof/>
              </w:rPr>
            </w:pPr>
            <w:r w:rsidRPr="0052397F">
              <w:rPr>
                <w:noProof/>
              </w:rPr>
              <w:t>Virkninger av støy. Konsekvenser for folkehelsen savnes i planforslaget. Støy over tid kan ha helsemessig negative virkninger for en rekke befolkningsgrupper og helseforhold. Støy over tid har effekt, selv om støyen ikke overskrider støygrensene. Vi kan ikke ha det slik at Staten med den ene hånden tvinger kommunene til å drive helseforebyggende arbeid, og med den andre hånden øker plagene med sine prosjekter. Det er summen av støy som teller. Belastningen fra beredskapssenteret er summen av granatkasting, skytebane og helikoptertrafikk. I tillegg kommer støy fra planlagt motocrossbane i Assurdalen og støy fra motorveier.</w:t>
            </w:r>
          </w:p>
          <w:p w14:paraId="16698206" w14:textId="77777777" w:rsidR="0052397F" w:rsidRPr="0052397F" w:rsidRDefault="0052397F" w:rsidP="0052397F">
            <w:pPr>
              <w:pStyle w:val="Brdtekst"/>
              <w:spacing w:after="0"/>
              <w:jc w:val="left"/>
              <w:rPr>
                <w:noProof/>
              </w:rPr>
            </w:pPr>
          </w:p>
          <w:p w14:paraId="68ADDAFF" w14:textId="77777777" w:rsidR="0052397F" w:rsidRPr="0052397F" w:rsidRDefault="0052397F" w:rsidP="0052397F">
            <w:pPr>
              <w:pStyle w:val="Brdtekst"/>
              <w:spacing w:after="0"/>
              <w:jc w:val="left"/>
              <w:rPr>
                <w:noProof/>
              </w:rPr>
            </w:pPr>
            <w:r w:rsidRPr="0052397F">
              <w:rPr>
                <w:noProof/>
              </w:rPr>
              <w:t xml:space="preserve">Bebyggelsen rundt senteret vises ikke på kart i illustrasjonsheftet. Reguleringsplanen mangler opplysninger om hvor mye de nye, tunge helikoptrene som vil bli anskaffet vil støye, men undertegnede antar at støytrykket vil bli doblet, sammenlignet med dagens lette helikoptertyper.  Støy fra militære helikoptre er </w:t>
            </w:r>
            <w:r w:rsidRPr="0052397F">
              <w:rPr>
                <w:noProof/>
              </w:rPr>
              <w:lastRenderedPageBreak/>
              <w:t>heller ikke redegjort for. Kompenserende tiltak for støyplager er ikke ønskelig.</w:t>
            </w:r>
          </w:p>
          <w:p w14:paraId="70B75907" w14:textId="77777777" w:rsidR="0052397F" w:rsidRPr="0052397F" w:rsidRDefault="0052397F" w:rsidP="0052397F">
            <w:pPr>
              <w:pStyle w:val="Brdtekst"/>
              <w:spacing w:after="0"/>
              <w:jc w:val="left"/>
              <w:rPr>
                <w:noProof/>
              </w:rPr>
            </w:pPr>
          </w:p>
          <w:p w14:paraId="44DF4D11" w14:textId="77777777" w:rsidR="0052397F" w:rsidRPr="0052397F" w:rsidRDefault="0052397F" w:rsidP="0052397F">
            <w:pPr>
              <w:pStyle w:val="Brdtekst"/>
              <w:spacing w:after="0"/>
              <w:jc w:val="left"/>
              <w:rPr>
                <w:noProof/>
              </w:rPr>
            </w:pPr>
            <w:r w:rsidRPr="0052397F">
              <w:rPr>
                <w:noProof/>
              </w:rPr>
              <w:t>Friluftsliv. Jeg savner en tungtveiende argumentasjon for at Miljøverndepartementet har tillatt planlegging og uakseptabelt at en statlig regulering ikke tar hensyn til markagrensen. Belastningen på friluftsområdene må tallfestes for å kunne vurdere om de er akseptable!</w:t>
            </w:r>
          </w:p>
          <w:p w14:paraId="459C51D4" w14:textId="77777777" w:rsidR="0052397F" w:rsidRPr="0052397F" w:rsidRDefault="0052397F" w:rsidP="0052397F">
            <w:pPr>
              <w:pStyle w:val="Brdtekst"/>
              <w:spacing w:after="0"/>
              <w:jc w:val="left"/>
              <w:rPr>
                <w:noProof/>
              </w:rPr>
            </w:pPr>
          </w:p>
          <w:p w14:paraId="18FC04E4" w14:textId="77777777" w:rsidR="0052397F" w:rsidRPr="0052397F" w:rsidRDefault="0052397F" w:rsidP="0052397F">
            <w:pPr>
              <w:pStyle w:val="Brdtekst"/>
              <w:spacing w:after="0"/>
              <w:jc w:val="left"/>
              <w:rPr>
                <w:noProof/>
              </w:rPr>
            </w:pPr>
            <w:r w:rsidRPr="0052397F">
              <w:rPr>
                <w:noProof/>
              </w:rPr>
              <w:t>Lokaliseringen av beredskapssenteret vil, tross nærhet til Oslo, ikke kunne dra nytte av kollektivtrafikktilknytning og vil bli bilbasert med økt biltrafikk som følge.</w:t>
            </w:r>
          </w:p>
          <w:p w14:paraId="17544E43" w14:textId="77777777" w:rsidR="0052397F" w:rsidRPr="0052397F" w:rsidRDefault="0052397F" w:rsidP="0052397F">
            <w:pPr>
              <w:pStyle w:val="Brdtekst"/>
              <w:spacing w:after="0"/>
              <w:jc w:val="left"/>
              <w:rPr>
                <w:noProof/>
              </w:rPr>
            </w:pPr>
          </w:p>
          <w:p w14:paraId="184B12FE" w14:textId="77777777" w:rsidR="0052397F" w:rsidRPr="0052397F" w:rsidRDefault="0052397F" w:rsidP="0052397F">
            <w:pPr>
              <w:pStyle w:val="Brdtekst"/>
              <w:spacing w:after="0"/>
              <w:jc w:val="left"/>
              <w:rPr>
                <w:noProof/>
              </w:rPr>
            </w:pPr>
            <w:r w:rsidRPr="0052397F">
              <w:rPr>
                <w:noProof/>
              </w:rPr>
              <w:t>Hvis funksjonene deles ved å flytte helikoptre til Rygge, vil prosjektet kunne nedskaleres. Det skal neppe kastes granater daglig. Ved å bruke øvingsfelt som finnes, kan kostnadene reduseres ytterligere. En bred avveining av ulike hensyn, konsepter og lokaliseringer mangler i Justis- og beredskapsdepartementets saksutredning.</w:t>
            </w:r>
          </w:p>
          <w:p w14:paraId="13246C06" w14:textId="77777777" w:rsidR="0052397F" w:rsidRPr="0052397F" w:rsidRDefault="0052397F" w:rsidP="0052397F">
            <w:pPr>
              <w:pStyle w:val="Brdtekst"/>
              <w:spacing w:after="0"/>
              <w:jc w:val="left"/>
              <w:rPr>
                <w:noProof/>
              </w:rPr>
            </w:pPr>
          </w:p>
          <w:p w14:paraId="7750DC2C" w14:textId="77777777" w:rsidR="0052397F" w:rsidRPr="0052397F" w:rsidRDefault="0052397F" w:rsidP="0052397F">
            <w:pPr>
              <w:pStyle w:val="Brdtekst"/>
              <w:spacing w:after="0"/>
              <w:jc w:val="left"/>
              <w:rPr>
                <w:noProof/>
              </w:rPr>
            </w:pPr>
            <w:r w:rsidRPr="0052397F">
              <w:rPr>
                <w:noProof/>
              </w:rPr>
              <w:t>Planutkastet må forholde seg til lover og forskrifter. Kommunale støyforskrifter i Oppegård, Ski og Oslo må følges. Videre vises det til Grunnloven, FNs barnekonvensjon, lov om folkehelsearbeid, lov om grunnskolen og videregående opplæring, forskrift om miljørettet helsevern. Når skoler og barnehager allerede er anlagt, må prosjektet innrettes og plasseres ut fra de eksisterende forhold. Departementet må i en sterkt revidert reguleringsplan ta hensyn til faglige instansers råd og veiledning når det gjelder å tolke hva ”tilfredsstillende hensyn” betyr.</w:t>
            </w:r>
          </w:p>
          <w:p w14:paraId="741B7473" w14:textId="77777777" w:rsidR="0052397F" w:rsidRPr="0052397F" w:rsidRDefault="0052397F" w:rsidP="0052397F">
            <w:pPr>
              <w:pStyle w:val="Brdtekst"/>
              <w:spacing w:after="0"/>
              <w:jc w:val="left"/>
              <w:rPr>
                <w:noProof/>
              </w:rPr>
            </w:pPr>
          </w:p>
          <w:p w14:paraId="5C4F5257" w14:textId="77777777" w:rsidR="0052397F" w:rsidRPr="0052397F" w:rsidRDefault="0052397F" w:rsidP="0052397F">
            <w:pPr>
              <w:pStyle w:val="Brdtekst"/>
              <w:spacing w:after="0"/>
              <w:jc w:val="left"/>
              <w:rPr>
                <w:noProof/>
              </w:rPr>
            </w:pPr>
            <w:r w:rsidRPr="0052397F">
              <w:rPr>
                <w:noProof/>
              </w:rPr>
              <w:t>Merknaden viser til en rekke politiske tiltak som kan redusere terrorfare.</w:t>
            </w:r>
          </w:p>
          <w:p w14:paraId="6A16C977" w14:textId="77777777" w:rsidR="0052397F" w:rsidRPr="0052397F" w:rsidRDefault="0052397F" w:rsidP="0052397F">
            <w:pPr>
              <w:pStyle w:val="Brdtekst"/>
              <w:spacing w:after="0"/>
              <w:jc w:val="left"/>
              <w:rPr>
                <w:noProof/>
              </w:rPr>
            </w:pPr>
          </w:p>
          <w:p w14:paraId="073BCFB9" w14:textId="77777777" w:rsidR="0052397F" w:rsidRPr="0052397F" w:rsidRDefault="0052397F" w:rsidP="0052397F">
            <w:pPr>
              <w:pStyle w:val="Brdtekst"/>
              <w:spacing w:after="0"/>
              <w:jc w:val="left"/>
              <w:rPr>
                <w:noProof/>
              </w:rPr>
            </w:pPr>
            <w:r w:rsidRPr="0052397F">
              <w:rPr>
                <w:noProof/>
              </w:rPr>
              <w:t>Konklusjon:</w:t>
            </w:r>
          </w:p>
          <w:p w14:paraId="24BDC78E" w14:textId="77777777" w:rsidR="0052397F" w:rsidRDefault="0052397F" w:rsidP="00D06FD9">
            <w:pPr>
              <w:pStyle w:val="Brdtekst"/>
              <w:numPr>
                <w:ilvl w:val="0"/>
                <w:numId w:val="213"/>
              </w:numPr>
              <w:spacing w:after="0"/>
              <w:jc w:val="left"/>
              <w:rPr>
                <w:noProof/>
              </w:rPr>
            </w:pPr>
            <w:r w:rsidRPr="0052397F">
              <w:rPr>
                <w:noProof/>
              </w:rPr>
              <w:t>Foreliggende planforslaget godkjennes ikke.</w:t>
            </w:r>
          </w:p>
          <w:p w14:paraId="2C1CCA19" w14:textId="77777777" w:rsidR="0052397F" w:rsidRDefault="0052397F" w:rsidP="00D06FD9">
            <w:pPr>
              <w:pStyle w:val="Brdtekst"/>
              <w:numPr>
                <w:ilvl w:val="0"/>
                <w:numId w:val="213"/>
              </w:numPr>
              <w:spacing w:after="0"/>
              <w:jc w:val="left"/>
              <w:rPr>
                <w:noProof/>
              </w:rPr>
            </w:pPr>
            <w:r w:rsidRPr="0052397F">
              <w:rPr>
                <w:noProof/>
              </w:rPr>
              <w:t>Stortinget bevilger ikke penger til byggestart våren 2018, før det er konstatert og redegjort for at støyforholdene blir mer enn akseptable i henhold til T1442/2012 for boliger, barnehager og skoler.</w:t>
            </w:r>
          </w:p>
          <w:p w14:paraId="0B94F138" w14:textId="77777777" w:rsidR="0052397F" w:rsidRDefault="0052397F" w:rsidP="00D06FD9">
            <w:pPr>
              <w:pStyle w:val="Brdtekst"/>
              <w:numPr>
                <w:ilvl w:val="0"/>
                <w:numId w:val="213"/>
              </w:numPr>
              <w:spacing w:after="0"/>
              <w:jc w:val="left"/>
              <w:rPr>
                <w:noProof/>
              </w:rPr>
            </w:pPr>
            <w:r w:rsidRPr="0052397F">
              <w:rPr>
                <w:noProof/>
              </w:rPr>
              <w:t>Skyting av alle slag, herunder gevær- og pistolskyting, granatøvelser, bombekasting, legges under bakken/i fjell. Anlegget utføres med så god støydemping at politiets uttalte behov for å øve til alle døgnets tider kan tilfredsstilles.</w:t>
            </w:r>
          </w:p>
          <w:p w14:paraId="0941B816" w14:textId="77777777" w:rsidR="0052397F" w:rsidRDefault="0052397F" w:rsidP="00D06FD9">
            <w:pPr>
              <w:pStyle w:val="Brdtekst"/>
              <w:numPr>
                <w:ilvl w:val="0"/>
                <w:numId w:val="213"/>
              </w:numPr>
              <w:spacing w:after="0"/>
              <w:jc w:val="left"/>
              <w:rPr>
                <w:noProof/>
              </w:rPr>
            </w:pPr>
            <w:r w:rsidRPr="0052397F">
              <w:rPr>
                <w:noProof/>
              </w:rPr>
              <w:lastRenderedPageBreak/>
              <w:t>SIBO-landsbyen må bygges under bakken/i fjellhall eller flyttes til Rygge, der forholdene ligger til rette for det.</w:t>
            </w:r>
          </w:p>
          <w:p w14:paraId="745429AF" w14:textId="77777777" w:rsidR="0052397F" w:rsidRDefault="0052397F" w:rsidP="00D06FD9">
            <w:pPr>
              <w:pStyle w:val="Brdtekst"/>
              <w:numPr>
                <w:ilvl w:val="0"/>
                <w:numId w:val="213"/>
              </w:numPr>
              <w:spacing w:after="0"/>
              <w:jc w:val="left"/>
              <w:rPr>
                <w:noProof/>
              </w:rPr>
            </w:pPr>
            <w:r w:rsidRPr="0052397F">
              <w:rPr>
                <w:noProof/>
              </w:rPr>
              <w:t>Helikoptervirksomheten: Det vurderes om deler av overvåkningen av Oslo i framtiden kan skje med førerløse droner til erstatning for helikoptre, dermed kan helikoptrenes operasjonelle oppgave justeres og stasjoneres i Rygge eller annensteds med de fordeler det vil ha for trening og samspill med Forsvaret. Den teknologiske utvikling av droner og samspillet med Forsvaret må medtas når politiet skal ta stilling til hvilken helikoptertype de skal gå til innkjøp av.</w:t>
            </w:r>
          </w:p>
          <w:p w14:paraId="15825B24" w14:textId="77777777" w:rsidR="0052397F" w:rsidRDefault="0052397F" w:rsidP="00D06FD9">
            <w:pPr>
              <w:pStyle w:val="Brdtekst"/>
              <w:numPr>
                <w:ilvl w:val="0"/>
                <w:numId w:val="213"/>
              </w:numPr>
              <w:spacing w:after="0"/>
              <w:jc w:val="left"/>
              <w:rPr>
                <w:noProof/>
              </w:rPr>
            </w:pPr>
            <w:r w:rsidRPr="0052397F">
              <w:rPr>
                <w:noProof/>
              </w:rPr>
              <w:t>Nytt planutkast må ha nye kart som viser nærmeste bebyggelse i Oslo, Oppegård og Ski og angir avstander og angir den maksimale støybelastning de vil få, med lydtrykknivå og frekvens, samt angivelse av minimum flyhøyde. Beskrivelsen av aktiviteten skal inneholde data nok til at man i ettertid kan gjøre målinger og kontrollere at tiltaket oppfyller sine forpliktelser.</w:t>
            </w:r>
          </w:p>
          <w:p w14:paraId="63486630" w14:textId="77777777" w:rsidR="0052397F" w:rsidRDefault="0052397F" w:rsidP="00D06FD9">
            <w:pPr>
              <w:pStyle w:val="Brdtekst"/>
              <w:numPr>
                <w:ilvl w:val="0"/>
                <w:numId w:val="213"/>
              </w:numPr>
              <w:spacing w:after="0"/>
              <w:jc w:val="left"/>
              <w:rPr>
                <w:noProof/>
              </w:rPr>
            </w:pPr>
            <w:r w:rsidRPr="0052397F">
              <w:rPr>
                <w:noProof/>
              </w:rPr>
              <w:t>Hvis det ikke er mulig å overoppfylle støykravene i T1442/2012 for hele anlegget er premissene for prosjektet feil, og hele beredskapssenteret eller hoveddelen av det må flyttes til annen lokalitet. Helikopterne plasseres på Rygge. Granatkasting og SIBO-landsby bygges fortrinnsvis på Rygge eller annet sted der det er større avstand til tett befolkede områder og lettere å tilfredsstille strenge støykrav.</w:t>
            </w:r>
          </w:p>
          <w:p w14:paraId="585AF271" w14:textId="77777777" w:rsidR="0052397F" w:rsidRDefault="0052397F" w:rsidP="00D06FD9">
            <w:pPr>
              <w:pStyle w:val="Brdtekst"/>
              <w:numPr>
                <w:ilvl w:val="0"/>
                <w:numId w:val="213"/>
              </w:numPr>
              <w:spacing w:after="0"/>
              <w:jc w:val="left"/>
              <w:rPr>
                <w:noProof/>
              </w:rPr>
            </w:pPr>
            <w:r w:rsidRPr="0052397F">
              <w:rPr>
                <w:noProof/>
              </w:rPr>
              <w:t>Nytt planutkast må sendes ut på ny høring.</w:t>
            </w:r>
          </w:p>
          <w:p w14:paraId="608BF1A9" w14:textId="581FD5D3" w:rsidR="0052397F" w:rsidRPr="0052397F" w:rsidRDefault="0052397F" w:rsidP="0052397F">
            <w:pPr>
              <w:pStyle w:val="Brdtekst"/>
              <w:spacing w:after="0"/>
              <w:ind w:left="360"/>
              <w:jc w:val="left"/>
              <w:rPr>
                <w:noProof/>
              </w:rPr>
            </w:pPr>
          </w:p>
        </w:tc>
        <w:tc>
          <w:tcPr>
            <w:tcW w:w="4110" w:type="dxa"/>
          </w:tcPr>
          <w:p w14:paraId="4FA43C4B" w14:textId="7E99C637" w:rsidR="00E24074" w:rsidRDefault="00E24074" w:rsidP="005F05BD">
            <w:pPr>
              <w:pStyle w:val="Brdtekst"/>
              <w:spacing w:after="0"/>
              <w:jc w:val="left"/>
              <w:rPr>
                <w:noProof/>
              </w:rPr>
            </w:pPr>
          </w:p>
          <w:p w14:paraId="6C5617BA" w14:textId="77777777" w:rsidR="00E42005" w:rsidRDefault="00E42005" w:rsidP="005F05BD">
            <w:pPr>
              <w:pStyle w:val="Brdtekst"/>
              <w:spacing w:after="0"/>
              <w:jc w:val="left"/>
              <w:rPr>
                <w:noProof/>
              </w:rPr>
            </w:pPr>
          </w:p>
          <w:p w14:paraId="20790569" w14:textId="77777777" w:rsidR="00E24074" w:rsidRDefault="00E24074" w:rsidP="005F05BD">
            <w:pPr>
              <w:pStyle w:val="Brdtekst"/>
              <w:spacing w:after="0"/>
              <w:jc w:val="left"/>
              <w:rPr>
                <w:noProof/>
              </w:rPr>
            </w:pPr>
          </w:p>
          <w:p w14:paraId="3F007ED1" w14:textId="77777777" w:rsidR="00E24074" w:rsidRDefault="00E24074" w:rsidP="005F05BD">
            <w:pPr>
              <w:pStyle w:val="Brdtekst"/>
              <w:spacing w:after="0"/>
              <w:jc w:val="left"/>
              <w:rPr>
                <w:noProof/>
              </w:rPr>
            </w:pPr>
          </w:p>
          <w:p w14:paraId="740E91AD" w14:textId="77777777" w:rsidR="00E24074" w:rsidRDefault="00E24074" w:rsidP="005F05BD">
            <w:pPr>
              <w:pStyle w:val="Brdtekst"/>
              <w:spacing w:after="0"/>
              <w:jc w:val="left"/>
              <w:rPr>
                <w:noProof/>
              </w:rPr>
            </w:pPr>
          </w:p>
          <w:p w14:paraId="7A92288F" w14:textId="77777777" w:rsidR="00E24074" w:rsidRDefault="00E24074" w:rsidP="005F05BD">
            <w:pPr>
              <w:pStyle w:val="Brdtekst"/>
              <w:spacing w:after="0"/>
              <w:jc w:val="left"/>
              <w:rPr>
                <w:noProof/>
              </w:rPr>
            </w:pPr>
          </w:p>
          <w:p w14:paraId="75397DC0" w14:textId="77777777" w:rsidR="00E24074" w:rsidRDefault="00E24074" w:rsidP="005F05BD">
            <w:pPr>
              <w:pStyle w:val="Brdtekst"/>
              <w:spacing w:after="0"/>
              <w:jc w:val="left"/>
              <w:rPr>
                <w:noProof/>
              </w:rPr>
            </w:pPr>
          </w:p>
          <w:p w14:paraId="58A52A4B" w14:textId="77777777" w:rsidR="00E24074" w:rsidRDefault="00E24074" w:rsidP="005F05BD">
            <w:pPr>
              <w:pStyle w:val="Brdtekst"/>
              <w:spacing w:after="0"/>
              <w:jc w:val="left"/>
              <w:rPr>
                <w:noProof/>
              </w:rPr>
            </w:pPr>
          </w:p>
          <w:p w14:paraId="5A1690FE" w14:textId="77777777" w:rsidR="00E24074" w:rsidRDefault="00E24074" w:rsidP="005F05BD">
            <w:pPr>
              <w:pStyle w:val="Brdtekst"/>
              <w:spacing w:after="0"/>
              <w:jc w:val="left"/>
              <w:rPr>
                <w:noProof/>
              </w:rPr>
            </w:pPr>
          </w:p>
          <w:p w14:paraId="74EAE704" w14:textId="77777777" w:rsidR="00E24074" w:rsidRDefault="00E24074" w:rsidP="005F05BD">
            <w:pPr>
              <w:pStyle w:val="Brdtekst"/>
              <w:spacing w:after="0"/>
              <w:jc w:val="left"/>
              <w:rPr>
                <w:noProof/>
              </w:rPr>
            </w:pPr>
          </w:p>
          <w:p w14:paraId="3F175442" w14:textId="77777777" w:rsidR="00E24074" w:rsidRDefault="00E24074" w:rsidP="005F05BD">
            <w:pPr>
              <w:pStyle w:val="Brdtekst"/>
              <w:spacing w:after="0"/>
              <w:jc w:val="left"/>
              <w:rPr>
                <w:noProof/>
              </w:rPr>
            </w:pPr>
            <w:r>
              <w:rPr>
                <w:noProof/>
              </w:rPr>
              <w:t>Se felles merknadssvar – 2 Konsekvenser av støy</w:t>
            </w:r>
          </w:p>
          <w:p w14:paraId="701266D9" w14:textId="77777777" w:rsidR="00E24074" w:rsidRDefault="00E24074" w:rsidP="005F05BD">
            <w:pPr>
              <w:pStyle w:val="Brdtekst"/>
              <w:spacing w:after="0"/>
              <w:jc w:val="left"/>
              <w:rPr>
                <w:noProof/>
              </w:rPr>
            </w:pPr>
          </w:p>
          <w:p w14:paraId="5B9FBEC4" w14:textId="77777777" w:rsidR="00E24074" w:rsidRDefault="00E24074" w:rsidP="005F05BD">
            <w:pPr>
              <w:pStyle w:val="Brdtekst"/>
              <w:spacing w:after="0"/>
              <w:jc w:val="left"/>
              <w:rPr>
                <w:noProof/>
              </w:rPr>
            </w:pPr>
          </w:p>
          <w:p w14:paraId="4C237F5B" w14:textId="77777777" w:rsidR="00A01984" w:rsidRDefault="00A01984" w:rsidP="005F05BD">
            <w:pPr>
              <w:pStyle w:val="Brdtekst"/>
              <w:spacing w:after="0"/>
              <w:jc w:val="left"/>
              <w:rPr>
                <w:noProof/>
              </w:rPr>
            </w:pPr>
            <w:r>
              <w:rPr>
                <w:noProof/>
              </w:rPr>
              <w:t>Se felles merknadssvar – 2 Konsekvenser av støy</w:t>
            </w:r>
          </w:p>
          <w:p w14:paraId="6F0A6116" w14:textId="77777777" w:rsidR="00E24074" w:rsidRDefault="00E24074" w:rsidP="005F05BD">
            <w:pPr>
              <w:pStyle w:val="Brdtekst"/>
              <w:spacing w:after="0"/>
              <w:jc w:val="left"/>
              <w:rPr>
                <w:noProof/>
              </w:rPr>
            </w:pPr>
          </w:p>
          <w:p w14:paraId="7596C4E7" w14:textId="522A3923" w:rsidR="00E24074" w:rsidRDefault="00E24074" w:rsidP="005F05BD">
            <w:pPr>
              <w:pStyle w:val="Brdtekst"/>
              <w:spacing w:after="0"/>
              <w:jc w:val="left"/>
              <w:rPr>
                <w:noProof/>
              </w:rPr>
            </w:pPr>
          </w:p>
          <w:p w14:paraId="38DEC6F6" w14:textId="66A46EFA" w:rsidR="00E24074" w:rsidRDefault="00E24074" w:rsidP="005F05BD">
            <w:pPr>
              <w:pStyle w:val="Brdtekst"/>
              <w:spacing w:after="0"/>
              <w:jc w:val="left"/>
              <w:rPr>
                <w:noProof/>
              </w:rPr>
            </w:pPr>
          </w:p>
          <w:p w14:paraId="4D426501" w14:textId="46A9B9BD" w:rsidR="00E24074" w:rsidRDefault="00E24074" w:rsidP="005F05BD">
            <w:pPr>
              <w:pStyle w:val="Brdtekst"/>
              <w:spacing w:after="0"/>
              <w:jc w:val="left"/>
              <w:rPr>
                <w:noProof/>
              </w:rPr>
            </w:pPr>
          </w:p>
          <w:p w14:paraId="7847562F" w14:textId="611A7D80" w:rsidR="00E24074" w:rsidRDefault="00E24074" w:rsidP="005F05BD">
            <w:pPr>
              <w:pStyle w:val="Brdtekst"/>
              <w:spacing w:after="0"/>
              <w:jc w:val="left"/>
              <w:rPr>
                <w:noProof/>
              </w:rPr>
            </w:pPr>
          </w:p>
          <w:p w14:paraId="504D9275" w14:textId="0F332AD5" w:rsidR="00E24074" w:rsidRDefault="00E24074" w:rsidP="005F05BD">
            <w:pPr>
              <w:pStyle w:val="Brdtekst"/>
              <w:spacing w:after="0"/>
              <w:jc w:val="left"/>
              <w:rPr>
                <w:noProof/>
              </w:rPr>
            </w:pPr>
          </w:p>
          <w:p w14:paraId="38FEE1D4" w14:textId="25162507" w:rsidR="00E24074" w:rsidRDefault="00E24074" w:rsidP="005F05BD">
            <w:pPr>
              <w:pStyle w:val="Brdtekst"/>
              <w:spacing w:after="0"/>
              <w:jc w:val="left"/>
              <w:rPr>
                <w:noProof/>
              </w:rPr>
            </w:pPr>
          </w:p>
          <w:p w14:paraId="5D97343D" w14:textId="170B612D" w:rsidR="00E24074" w:rsidRDefault="00E24074" w:rsidP="005F05BD">
            <w:pPr>
              <w:pStyle w:val="Brdtekst"/>
              <w:spacing w:after="0"/>
              <w:jc w:val="left"/>
              <w:rPr>
                <w:noProof/>
              </w:rPr>
            </w:pPr>
          </w:p>
          <w:p w14:paraId="2A9BA8AE" w14:textId="1CA9D53D" w:rsidR="00E24074" w:rsidRDefault="00E24074" w:rsidP="005F05BD">
            <w:pPr>
              <w:pStyle w:val="Brdtekst"/>
              <w:spacing w:after="0"/>
              <w:jc w:val="left"/>
              <w:rPr>
                <w:noProof/>
              </w:rPr>
            </w:pPr>
          </w:p>
          <w:p w14:paraId="3A664F7D" w14:textId="1BBC01F7" w:rsidR="00E24074" w:rsidRDefault="00E24074" w:rsidP="005F05BD">
            <w:pPr>
              <w:pStyle w:val="Brdtekst"/>
              <w:spacing w:after="0"/>
              <w:jc w:val="left"/>
              <w:rPr>
                <w:noProof/>
              </w:rPr>
            </w:pPr>
          </w:p>
          <w:p w14:paraId="16A41110" w14:textId="66429D26" w:rsidR="00E24074" w:rsidRDefault="00E24074" w:rsidP="005F05BD">
            <w:pPr>
              <w:pStyle w:val="Brdtekst"/>
              <w:spacing w:after="0"/>
              <w:jc w:val="left"/>
              <w:rPr>
                <w:noProof/>
              </w:rPr>
            </w:pPr>
          </w:p>
          <w:p w14:paraId="2493B9CF" w14:textId="52E4C834" w:rsidR="00E24074" w:rsidRDefault="00E24074" w:rsidP="005F05BD">
            <w:pPr>
              <w:pStyle w:val="Brdtekst"/>
              <w:spacing w:after="0"/>
              <w:jc w:val="left"/>
              <w:rPr>
                <w:noProof/>
              </w:rPr>
            </w:pPr>
          </w:p>
          <w:p w14:paraId="2DE14430" w14:textId="403B25D7" w:rsidR="00E24074" w:rsidRDefault="00E24074" w:rsidP="005F05BD">
            <w:pPr>
              <w:pStyle w:val="Brdtekst"/>
              <w:spacing w:after="0"/>
              <w:jc w:val="left"/>
              <w:rPr>
                <w:noProof/>
              </w:rPr>
            </w:pPr>
          </w:p>
          <w:p w14:paraId="3827723C" w14:textId="4E6781DB" w:rsidR="00E24074" w:rsidRDefault="00E24074" w:rsidP="005F05BD">
            <w:pPr>
              <w:pStyle w:val="Brdtekst"/>
              <w:spacing w:after="0"/>
              <w:jc w:val="left"/>
              <w:rPr>
                <w:noProof/>
              </w:rPr>
            </w:pPr>
          </w:p>
          <w:p w14:paraId="12E2A8D6" w14:textId="77777777" w:rsidR="00A73CCF" w:rsidRDefault="00A73CCF" w:rsidP="005F05BD">
            <w:pPr>
              <w:pStyle w:val="Brdtekst"/>
              <w:spacing w:after="0"/>
              <w:jc w:val="left"/>
              <w:rPr>
                <w:noProof/>
              </w:rPr>
            </w:pPr>
            <w:r>
              <w:rPr>
                <w:noProof/>
              </w:rPr>
              <w:t>Se felles merknadssvar – 2 Konsekvenser av støy</w:t>
            </w:r>
          </w:p>
          <w:p w14:paraId="55BA5674" w14:textId="77777777" w:rsidR="00E24074" w:rsidRDefault="00E24074" w:rsidP="005F05BD">
            <w:pPr>
              <w:pStyle w:val="Brdtekst"/>
              <w:spacing w:after="0"/>
              <w:jc w:val="left"/>
              <w:rPr>
                <w:noProof/>
              </w:rPr>
            </w:pPr>
            <w:r>
              <w:rPr>
                <w:noProof/>
              </w:rPr>
              <w:t>Se felles merknadssvar – 1 Lokalisering</w:t>
            </w:r>
          </w:p>
          <w:p w14:paraId="73ED7F54" w14:textId="6ECD8EAA" w:rsidR="00E24074" w:rsidRDefault="00E24074" w:rsidP="005F05BD">
            <w:pPr>
              <w:pStyle w:val="Brdtekst"/>
              <w:spacing w:after="0"/>
              <w:jc w:val="left"/>
              <w:rPr>
                <w:noProof/>
              </w:rPr>
            </w:pPr>
          </w:p>
          <w:p w14:paraId="5EE6FB47" w14:textId="39E4CF77" w:rsidR="00E24074" w:rsidRDefault="00E24074" w:rsidP="005F05BD">
            <w:pPr>
              <w:pStyle w:val="Brdtekst"/>
              <w:spacing w:after="0"/>
              <w:jc w:val="left"/>
              <w:rPr>
                <w:noProof/>
              </w:rPr>
            </w:pPr>
          </w:p>
          <w:p w14:paraId="19F7D1D0" w14:textId="43C19584" w:rsidR="00E24074" w:rsidRDefault="00E24074" w:rsidP="005F05BD">
            <w:pPr>
              <w:pStyle w:val="Brdtekst"/>
              <w:spacing w:after="0"/>
              <w:jc w:val="left"/>
              <w:rPr>
                <w:noProof/>
              </w:rPr>
            </w:pPr>
          </w:p>
          <w:p w14:paraId="0BF1871F" w14:textId="6D6EFA5F" w:rsidR="00E24074" w:rsidRDefault="00E24074" w:rsidP="005F05BD">
            <w:pPr>
              <w:pStyle w:val="Brdtekst"/>
              <w:spacing w:after="0"/>
              <w:jc w:val="left"/>
              <w:rPr>
                <w:noProof/>
              </w:rPr>
            </w:pPr>
            <w:r>
              <w:rPr>
                <w:noProof/>
              </w:rPr>
              <w:t xml:space="preserve">Se felles merknadssvar – </w:t>
            </w:r>
            <w:r w:rsidR="00A73CCF">
              <w:rPr>
                <w:noProof/>
              </w:rPr>
              <w:t xml:space="preserve">1 Lokalisering og </w:t>
            </w:r>
            <w:r>
              <w:rPr>
                <w:noProof/>
              </w:rPr>
              <w:t>5 Skytebaner og SIBO</w:t>
            </w:r>
          </w:p>
          <w:p w14:paraId="7491C44A" w14:textId="2E9C2C46" w:rsidR="00E24074" w:rsidRDefault="00E24074" w:rsidP="005F05BD">
            <w:pPr>
              <w:pStyle w:val="Brdtekst"/>
              <w:spacing w:after="0"/>
              <w:jc w:val="left"/>
              <w:rPr>
                <w:noProof/>
              </w:rPr>
            </w:pPr>
          </w:p>
          <w:p w14:paraId="385B4628" w14:textId="5C06529D" w:rsidR="00E24074" w:rsidRDefault="00E24074" w:rsidP="005F05BD">
            <w:pPr>
              <w:pStyle w:val="Brdtekst"/>
              <w:spacing w:after="0"/>
              <w:jc w:val="left"/>
              <w:rPr>
                <w:noProof/>
              </w:rPr>
            </w:pPr>
          </w:p>
          <w:p w14:paraId="799C30CA" w14:textId="3A62B481" w:rsidR="00E24074" w:rsidRDefault="00E24074" w:rsidP="005F05BD">
            <w:pPr>
              <w:pStyle w:val="Brdtekst"/>
              <w:spacing w:after="0"/>
              <w:jc w:val="left"/>
              <w:rPr>
                <w:noProof/>
              </w:rPr>
            </w:pPr>
          </w:p>
          <w:p w14:paraId="77B38C41" w14:textId="5E189BFD" w:rsidR="00E24074" w:rsidRDefault="00E24074" w:rsidP="005F05BD">
            <w:pPr>
              <w:pStyle w:val="Brdtekst"/>
              <w:spacing w:after="0"/>
              <w:jc w:val="left"/>
              <w:rPr>
                <w:noProof/>
              </w:rPr>
            </w:pPr>
          </w:p>
          <w:p w14:paraId="7125167E" w14:textId="76ACD7CE" w:rsidR="00E24074" w:rsidRDefault="00E24074" w:rsidP="005F05BD">
            <w:pPr>
              <w:pStyle w:val="Brdtekst"/>
              <w:spacing w:after="0"/>
              <w:jc w:val="left"/>
              <w:rPr>
                <w:noProof/>
              </w:rPr>
            </w:pPr>
          </w:p>
          <w:p w14:paraId="5FDFE37C" w14:textId="4978C9F4" w:rsidR="00E24074" w:rsidRDefault="00E24074" w:rsidP="005F05BD">
            <w:pPr>
              <w:pStyle w:val="Brdtekst"/>
              <w:spacing w:after="0"/>
              <w:jc w:val="left"/>
              <w:rPr>
                <w:noProof/>
              </w:rPr>
            </w:pPr>
          </w:p>
          <w:p w14:paraId="39E861B2" w14:textId="6E702BC0" w:rsidR="00E24074" w:rsidRDefault="00E24074" w:rsidP="005F05BD">
            <w:pPr>
              <w:pStyle w:val="Brdtekst"/>
              <w:spacing w:after="0"/>
              <w:jc w:val="left"/>
              <w:rPr>
                <w:noProof/>
              </w:rPr>
            </w:pPr>
          </w:p>
          <w:p w14:paraId="604B640D" w14:textId="7366831A" w:rsidR="00E24074" w:rsidRDefault="00E24074" w:rsidP="005F05BD">
            <w:pPr>
              <w:pStyle w:val="Brdtekst"/>
              <w:spacing w:after="0"/>
              <w:jc w:val="left"/>
              <w:rPr>
                <w:noProof/>
              </w:rPr>
            </w:pPr>
          </w:p>
          <w:p w14:paraId="65C753CD" w14:textId="2E09DA4B" w:rsidR="00E24074" w:rsidRDefault="00E24074" w:rsidP="005F05BD">
            <w:pPr>
              <w:pStyle w:val="Brdtekst"/>
              <w:spacing w:after="0"/>
              <w:jc w:val="left"/>
              <w:rPr>
                <w:noProof/>
              </w:rPr>
            </w:pPr>
            <w:r>
              <w:rPr>
                <w:noProof/>
              </w:rPr>
              <w:t>Se felles merknadssvar – 1 Lokalisering</w:t>
            </w:r>
            <w:r w:rsidR="005F05BD">
              <w:rPr>
                <w:noProof/>
              </w:rPr>
              <w:t xml:space="preserve"> og 2 Konsekvenser av støy</w:t>
            </w:r>
          </w:p>
          <w:p w14:paraId="3EC071EF" w14:textId="369C8236" w:rsidR="00E24074" w:rsidRDefault="00E24074" w:rsidP="005F05BD">
            <w:pPr>
              <w:pStyle w:val="Brdtekst"/>
              <w:spacing w:after="0"/>
              <w:jc w:val="left"/>
              <w:rPr>
                <w:noProof/>
              </w:rPr>
            </w:pPr>
          </w:p>
          <w:p w14:paraId="70305DBF" w14:textId="1E56289D" w:rsidR="005F05BD" w:rsidRDefault="005F05BD" w:rsidP="005F05BD">
            <w:pPr>
              <w:pStyle w:val="Brdtekst"/>
              <w:spacing w:after="0"/>
              <w:jc w:val="left"/>
              <w:rPr>
                <w:noProof/>
              </w:rPr>
            </w:pPr>
          </w:p>
          <w:p w14:paraId="6A60D6BD" w14:textId="56E4E604" w:rsidR="005F05BD" w:rsidRDefault="005F05BD" w:rsidP="005F05BD">
            <w:pPr>
              <w:pStyle w:val="Brdtekst"/>
              <w:spacing w:after="0"/>
              <w:jc w:val="left"/>
              <w:rPr>
                <w:noProof/>
              </w:rPr>
            </w:pPr>
          </w:p>
          <w:p w14:paraId="265902B8" w14:textId="27027F20" w:rsidR="005F05BD" w:rsidRDefault="005F05BD" w:rsidP="005F05BD">
            <w:pPr>
              <w:pStyle w:val="Brdtekst"/>
              <w:spacing w:after="0"/>
              <w:jc w:val="left"/>
              <w:rPr>
                <w:noProof/>
              </w:rPr>
            </w:pPr>
          </w:p>
          <w:p w14:paraId="64C59DBF" w14:textId="641110D0" w:rsidR="005F05BD" w:rsidRDefault="005F05BD" w:rsidP="005F05BD">
            <w:pPr>
              <w:pStyle w:val="Brdtekst"/>
              <w:spacing w:after="0"/>
              <w:jc w:val="left"/>
              <w:rPr>
                <w:noProof/>
              </w:rPr>
            </w:pPr>
          </w:p>
          <w:p w14:paraId="7DBEF1CC" w14:textId="461031D1" w:rsidR="005F05BD" w:rsidRDefault="005F05BD" w:rsidP="005F05BD">
            <w:pPr>
              <w:pStyle w:val="Brdtekst"/>
              <w:spacing w:after="0"/>
              <w:jc w:val="left"/>
              <w:rPr>
                <w:noProof/>
              </w:rPr>
            </w:pPr>
          </w:p>
          <w:p w14:paraId="7653FAEF" w14:textId="77777777" w:rsidR="005F05BD" w:rsidRDefault="005F05BD" w:rsidP="005F05BD">
            <w:pPr>
              <w:pStyle w:val="Brdtekst"/>
              <w:spacing w:after="0"/>
              <w:jc w:val="left"/>
              <w:rPr>
                <w:noProof/>
              </w:rPr>
            </w:pPr>
          </w:p>
          <w:p w14:paraId="2D3C34F9" w14:textId="073171EC" w:rsidR="00E24074" w:rsidRDefault="00E24074" w:rsidP="005F05BD">
            <w:pPr>
              <w:pStyle w:val="Brdtekst"/>
              <w:spacing w:after="0"/>
              <w:jc w:val="left"/>
              <w:rPr>
                <w:noProof/>
              </w:rPr>
            </w:pPr>
          </w:p>
          <w:p w14:paraId="0EEC123A" w14:textId="7E3AC20F" w:rsidR="00E24074" w:rsidRDefault="00E24074" w:rsidP="005F05BD">
            <w:pPr>
              <w:pStyle w:val="Brdtekst"/>
              <w:spacing w:after="0"/>
              <w:jc w:val="left"/>
              <w:rPr>
                <w:noProof/>
              </w:rPr>
            </w:pPr>
          </w:p>
          <w:p w14:paraId="2F33C86A" w14:textId="6CC86F5E" w:rsidR="00E24074" w:rsidRDefault="00E24074" w:rsidP="005F05BD">
            <w:pPr>
              <w:pStyle w:val="Brdtekst"/>
              <w:spacing w:after="0"/>
              <w:jc w:val="left"/>
              <w:rPr>
                <w:noProof/>
              </w:rPr>
            </w:pPr>
          </w:p>
          <w:p w14:paraId="60655DF6" w14:textId="4F62EEF5" w:rsidR="00E24074" w:rsidRDefault="00E24074" w:rsidP="005F05BD">
            <w:pPr>
              <w:pStyle w:val="Brdtekst"/>
              <w:spacing w:after="0"/>
              <w:jc w:val="left"/>
              <w:rPr>
                <w:noProof/>
              </w:rPr>
            </w:pPr>
          </w:p>
          <w:p w14:paraId="2175FBAE" w14:textId="327EDA21" w:rsidR="00E24074" w:rsidRDefault="00E24074" w:rsidP="005F05BD">
            <w:pPr>
              <w:pStyle w:val="Brdtekst"/>
              <w:spacing w:after="0"/>
              <w:jc w:val="left"/>
              <w:rPr>
                <w:noProof/>
              </w:rPr>
            </w:pPr>
          </w:p>
          <w:p w14:paraId="4782EA7F" w14:textId="09F1810D" w:rsidR="00E24074" w:rsidRDefault="00E24074" w:rsidP="005F05BD">
            <w:pPr>
              <w:pStyle w:val="Brdtekst"/>
              <w:spacing w:after="0"/>
              <w:jc w:val="left"/>
              <w:rPr>
                <w:noProof/>
              </w:rPr>
            </w:pPr>
          </w:p>
          <w:p w14:paraId="10F0872C" w14:textId="20341C52" w:rsidR="00E24074" w:rsidRDefault="00E24074" w:rsidP="005F05BD">
            <w:pPr>
              <w:pStyle w:val="Brdtekst"/>
              <w:spacing w:after="0"/>
              <w:jc w:val="left"/>
              <w:rPr>
                <w:noProof/>
              </w:rPr>
            </w:pPr>
          </w:p>
          <w:p w14:paraId="0A2F2838" w14:textId="1960285B" w:rsidR="00E24074" w:rsidRDefault="00E24074" w:rsidP="005F05BD">
            <w:pPr>
              <w:pStyle w:val="Brdtekst"/>
              <w:spacing w:after="0"/>
              <w:jc w:val="left"/>
              <w:rPr>
                <w:noProof/>
              </w:rPr>
            </w:pPr>
          </w:p>
          <w:p w14:paraId="3C56C783" w14:textId="77777777" w:rsidR="00E24074" w:rsidRDefault="00E24074" w:rsidP="005F05BD">
            <w:pPr>
              <w:pStyle w:val="Brdtekst"/>
              <w:spacing w:after="0"/>
              <w:jc w:val="left"/>
              <w:rPr>
                <w:noProof/>
              </w:rPr>
            </w:pPr>
            <w:r>
              <w:rPr>
                <w:noProof/>
              </w:rPr>
              <w:t>Se felles merknadssvar – 3 Helsemessige konsekvenser</w:t>
            </w:r>
          </w:p>
          <w:p w14:paraId="18F8DC70" w14:textId="2285A22C" w:rsidR="00E24074" w:rsidRDefault="00E24074" w:rsidP="005F05BD">
            <w:pPr>
              <w:pStyle w:val="Brdtekst"/>
              <w:spacing w:after="0"/>
              <w:jc w:val="left"/>
              <w:rPr>
                <w:noProof/>
              </w:rPr>
            </w:pPr>
          </w:p>
          <w:p w14:paraId="7BAB36FD" w14:textId="19B8B6C1" w:rsidR="00E24074" w:rsidRDefault="00E24074" w:rsidP="005F05BD">
            <w:pPr>
              <w:pStyle w:val="Brdtekst"/>
              <w:spacing w:after="0"/>
              <w:jc w:val="left"/>
              <w:rPr>
                <w:noProof/>
              </w:rPr>
            </w:pPr>
          </w:p>
          <w:p w14:paraId="5E47C7DA" w14:textId="330C5126" w:rsidR="00E24074" w:rsidRDefault="00E24074" w:rsidP="005F05BD">
            <w:pPr>
              <w:pStyle w:val="Brdtekst"/>
              <w:spacing w:after="0"/>
              <w:jc w:val="left"/>
              <w:rPr>
                <w:noProof/>
              </w:rPr>
            </w:pPr>
          </w:p>
          <w:p w14:paraId="7A91F2DF" w14:textId="14E7A855" w:rsidR="00E24074" w:rsidRDefault="00E24074" w:rsidP="005F05BD">
            <w:pPr>
              <w:pStyle w:val="Brdtekst"/>
              <w:spacing w:after="0"/>
              <w:jc w:val="left"/>
              <w:rPr>
                <w:noProof/>
              </w:rPr>
            </w:pPr>
          </w:p>
          <w:p w14:paraId="16319042" w14:textId="0D54B8BF" w:rsidR="00E24074" w:rsidRDefault="00E24074" w:rsidP="005F05BD">
            <w:pPr>
              <w:pStyle w:val="Brdtekst"/>
              <w:spacing w:after="0"/>
              <w:jc w:val="left"/>
              <w:rPr>
                <w:noProof/>
              </w:rPr>
            </w:pPr>
          </w:p>
          <w:p w14:paraId="064041F2" w14:textId="4C52D102" w:rsidR="00E24074" w:rsidRDefault="00E24074" w:rsidP="005F05BD">
            <w:pPr>
              <w:pStyle w:val="Brdtekst"/>
              <w:spacing w:after="0"/>
              <w:jc w:val="left"/>
              <w:rPr>
                <w:noProof/>
              </w:rPr>
            </w:pPr>
          </w:p>
          <w:p w14:paraId="2029093A" w14:textId="4C021AFA" w:rsidR="00E24074" w:rsidRDefault="00E24074" w:rsidP="005F05BD">
            <w:pPr>
              <w:pStyle w:val="Brdtekst"/>
              <w:spacing w:after="0"/>
              <w:jc w:val="left"/>
              <w:rPr>
                <w:noProof/>
              </w:rPr>
            </w:pPr>
          </w:p>
          <w:p w14:paraId="07D1D1F3" w14:textId="408C0677" w:rsidR="00E24074" w:rsidRDefault="00E24074" w:rsidP="005F05BD">
            <w:pPr>
              <w:pStyle w:val="Brdtekst"/>
              <w:spacing w:after="0"/>
              <w:jc w:val="left"/>
              <w:rPr>
                <w:noProof/>
              </w:rPr>
            </w:pPr>
          </w:p>
          <w:p w14:paraId="56E0E0F7" w14:textId="6A71E193" w:rsidR="00E24074" w:rsidRDefault="00E24074" w:rsidP="005F05BD">
            <w:pPr>
              <w:pStyle w:val="Brdtekst"/>
              <w:spacing w:after="0"/>
              <w:jc w:val="left"/>
              <w:rPr>
                <w:noProof/>
              </w:rPr>
            </w:pPr>
          </w:p>
          <w:p w14:paraId="2DE7AD27" w14:textId="1751EA05" w:rsidR="00E24074" w:rsidRDefault="00E24074" w:rsidP="005F05BD">
            <w:pPr>
              <w:pStyle w:val="Brdtekst"/>
              <w:spacing w:after="0"/>
              <w:jc w:val="left"/>
              <w:rPr>
                <w:noProof/>
              </w:rPr>
            </w:pPr>
          </w:p>
          <w:p w14:paraId="3C8B828E" w14:textId="179F08EA" w:rsidR="00E24074" w:rsidRDefault="00E24074" w:rsidP="005F05BD">
            <w:pPr>
              <w:pStyle w:val="Brdtekst"/>
              <w:spacing w:after="0"/>
              <w:jc w:val="left"/>
              <w:rPr>
                <w:noProof/>
              </w:rPr>
            </w:pPr>
          </w:p>
          <w:p w14:paraId="4B25ADAF" w14:textId="414C9BBA" w:rsidR="00E24074" w:rsidRDefault="00E24074" w:rsidP="005F05BD">
            <w:pPr>
              <w:pStyle w:val="Brdtekst"/>
              <w:spacing w:after="0"/>
              <w:jc w:val="left"/>
              <w:rPr>
                <w:noProof/>
              </w:rPr>
            </w:pPr>
          </w:p>
          <w:p w14:paraId="32FF003E" w14:textId="649F9DD1" w:rsidR="00E24074" w:rsidRDefault="00E24074" w:rsidP="005F05BD">
            <w:pPr>
              <w:pStyle w:val="Brdtekst"/>
              <w:spacing w:after="0"/>
              <w:jc w:val="left"/>
              <w:rPr>
                <w:noProof/>
              </w:rPr>
            </w:pPr>
          </w:p>
          <w:p w14:paraId="5A763450" w14:textId="2A127829" w:rsidR="00E24074" w:rsidRDefault="00E24074" w:rsidP="005F05BD">
            <w:pPr>
              <w:pStyle w:val="Brdtekst"/>
              <w:spacing w:after="0"/>
              <w:jc w:val="left"/>
              <w:rPr>
                <w:noProof/>
              </w:rPr>
            </w:pPr>
          </w:p>
          <w:p w14:paraId="21988953" w14:textId="4AD92E14" w:rsidR="00E24074" w:rsidRDefault="00E24074" w:rsidP="005F05BD">
            <w:pPr>
              <w:pStyle w:val="Brdtekst"/>
              <w:spacing w:after="0"/>
              <w:jc w:val="left"/>
              <w:rPr>
                <w:noProof/>
              </w:rPr>
            </w:pPr>
          </w:p>
          <w:p w14:paraId="7235BD11" w14:textId="77777777" w:rsidR="005F05BD" w:rsidRDefault="005F05BD" w:rsidP="005F05BD">
            <w:pPr>
              <w:pStyle w:val="Brdtekst"/>
              <w:spacing w:after="0"/>
              <w:jc w:val="left"/>
              <w:rPr>
                <w:noProof/>
              </w:rPr>
            </w:pPr>
          </w:p>
          <w:p w14:paraId="5D0C3728" w14:textId="77777777" w:rsidR="00E24074" w:rsidRDefault="00E24074" w:rsidP="005F05BD">
            <w:pPr>
              <w:pStyle w:val="Brdtekst"/>
              <w:spacing w:after="0"/>
              <w:jc w:val="left"/>
              <w:rPr>
                <w:noProof/>
              </w:rPr>
            </w:pPr>
            <w:r>
              <w:rPr>
                <w:noProof/>
              </w:rPr>
              <w:t>Se felles merknadssvar – 10 Involvering av Oslo</w:t>
            </w:r>
          </w:p>
          <w:p w14:paraId="08C98033" w14:textId="2F5BCB7D" w:rsidR="00E24074" w:rsidRDefault="005F05BD" w:rsidP="005F05BD">
            <w:pPr>
              <w:pStyle w:val="Brdtekst"/>
              <w:spacing w:after="0"/>
              <w:jc w:val="left"/>
              <w:rPr>
                <w:noProof/>
              </w:rPr>
            </w:pPr>
            <w:r>
              <w:rPr>
                <w:noProof/>
              </w:rPr>
              <w:t>Konsekvensutredning for helikopterstøy har lagt de mest støyende av aktuelle nye helikoptre til grunn for beregningene.</w:t>
            </w:r>
          </w:p>
          <w:p w14:paraId="6F9A470F" w14:textId="7E89C51E" w:rsidR="005F05BD" w:rsidRDefault="005F05BD" w:rsidP="005F05BD">
            <w:pPr>
              <w:pStyle w:val="Brdtekst"/>
              <w:spacing w:after="0"/>
              <w:jc w:val="left"/>
              <w:rPr>
                <w:noProof/>
              </w:rPr>
            </w:pPr>
          </w:p>
          <w:p w14:paraId="065C1906" w14:textId="7E3012D5" w:rsidR="005F05BD" w:rsidRDefault="005F05BD" w:rsidP="005F05BD">
            <w:pPr>
              <w:pStyle w:val="Brdtekst"/>
              <w:spacing w:after="0"/>
              <w:jc w:val="left"/>
              <w:rPr>
                <w:noProof/>
              </w:rPr>
            </w:pPr>
            <w:r>
              <w:rPr>
                <w:noProof/>
              </w:rPr>
              <w:lastRenderedPageBreak/>
              <w:t>Forsvarets helikoptre skal ikke bruke Taraldrud.</w:t>
            </w:r>
          </w:p>
          <w:p w14:paraId="588BC605" w14:textId="7AC8781D" w:rsidR="00E24074" w:rsidRDefault="00E24074" w:rsidP="005F05BD">
            <w:pPr>
              <w:pStyle w:val="Brdtekst"/>
              <w:spacing w:after="0"/>
              <w:jc w:val="left"/>
              <w:rPr>
                <w:noProof/>
              </w:rPr>
            </w:pPr>
          </w:p>
          <w:p w14:paraId="15C25D16" w14:textId="7D29D052" w:rsidR="00E24074" w:rsidRDefault="00E24074" w:rsidP="005F05BD">
            <w:pPr>
              <w:pStyle w:val="Brdtekst"/>
              <w:spacing w:after="0"/>
              <w:jc w:val="left"/>
              <w:rPr>
                <w:noProof/>
              </w:rPr>
            </w:pPr>
          </w:p>
          <w:p w14:paraId="68FE274F" w14:textId="7D201881" w:rsidR="00E24074" w:rsidRDefault="00E24074" w:rsidP="005F05BD">
            <w:pPr>
              <w:pStyle w:val="Brdtekst"/>
              <w:spacing w:after="0"/>
              <w:jc w:val="left"/>
              <w:rPr>
                <w:noProof/>
              </w:rPr>
            </w:pPr>
            <w:r>
              <w:rPr>
                <w:noProof/>
              </w:rPr>
              <w:t xml:space="preserve">Se felles merknadssvar – </w:t>
            </w:r>
            <w:r w:rsidR="005F05BD">
              <w:rPr>
                <w:noProof/>
              </w:rPr>
              <w:t xml:space="preserve">2 Konsekvenser av støy og </w:t>
            </w:r>
            <w:r>
              <w:rPr>
                <w:noProof/>
              </w:rPr>
              <w:t>6 Friluftsliv og natur</w:t>
            </w:r>
          </w:p>
          <w:p w14:paraId="4829E814" w14:textId="3529DE1A" w:rsidR="00E24074" w:rsidRDefault="00E24074" w:rsidP="005F05BD">
            <w:pPr>
              <w:pStyle w:val="Brdtekst"/>
              <w:spacing w:after="0"/>
              <w:jc w:val="left"/>
              <w:rPr>
                <w:noProof/>
              </w:rPr>
            </w:pPr>
          </w:p>
          <w:p w14:paraId="223A5F4B" w14:textId="47A2398F" w:rsidR="00E24074" w:rsidRDefault="00E24074" w:rsidP="005F05BD">
            <w:pPr>
              <w:pStyle w:val="Brdtekst"/>
              <w:spacing w:after="0"/>
              <w:jc w:val="left"/>
              <w:rPr>
                <w:noProof/>
              </w:rPr>
            </w:pPr>
          </w:p>
          <w:p w14:paraId="3586ED6E" w14:textId="42FB0B8C" w:rsidR="00E24074" w:rsidRDefault="00E24074" w:rsidP="005F05BD">
            <w:pPr>
              <w:pStyle w:val="Brdtekst"/>
              <w:spacing w:after="0"/>
              <w:jc w:val="left"/>
              <w:rPr>
                <w:noProof/>
              </w:rPr>
            </w:pPr>
          </w:p>
          <w:p w14:paraId="33F6DFB0" w14:textId="0C93F7E3" w:rsidR="00E24074" w:rsidRDefault="00E24074" w:rsidP="005F05BD">
            <w:pPr>
              <w:pStyle w:val="Brdtekst"/>
              <w:spacing w:after="0"/>
              <w:jc w:val="left"/>
              <w:rPr>
                <w:noProof/>
              </w:rPr>
            </w:pPr>
          </w:p>
          <w:p w14:paraId="23997E68" w14:textId="0AD75425" w:rsidR="00E24074" w:rsidRDefault="00E24074" w:rsidP="005F05BD">
            <w:pPr>
              <w:pStyle w:val="Brdtekst"/>
              <w:spacing w:after="0"/>
              <w:jc w:val="left"/>
              <w:rPr>
                <w:noProof/>
              </w:rPr>
            </w:pPr>
          </w:p>
          <w:p w14:paraId="01C3C2D9" w14:textId="27FE6A80" w:rsidR="00E24074" w:rsidRDefault="00E24074" w:rsidP="005F05BD">
            <w:pPr>
              <w:pStyle w:val="Brdtekst"/>
              <w:spacing w:after="0"/>
              <w:jc w:val="left"/>
              <w:rPr>
                <w:noProof/>
              </w:rPr>
            </w:pPr>
          </w:p>
          <w:p w14:paraId="4D6DFB1F" w14:textId="77777777" w:rsidR="00E24074" w:rsidRDefault="00E24074" w:rsidP="005F05BD">
            <w:pPr>
              <w:pStyle w:val="Brdtekst"/>
              <w:spacing w:after="0"/>
              <w:jc w:val="left"/>
              <w:rPr>
                <w:noProof/>
              </w:rPr>
            </w:pPr>
            <w:r>
              <w:rPr>
                <w:noProof/>
              </w:rPr>
              <w:t>Se felles merknadssvar – 9 Kollektivbetjening</w:t>
            </w:r>
          </w:p>
          <w:p w14:paraId="664871C3" w14:textId="0F927A24" w:rsidR="00E24074" w:rsidRDefault="00E24074" w:rsidP="005F05BD">
            <w:pPr>
              <w:pStyle w:val="Brdtekst"/>
              <w:spacing w:after="0"/>
              <w:jc w:val="left"/>
              <w:rPr>
                <w:noProof/>
              </w:rPr>
            </w:pPr>
          </w:p>
          <w:p w14:paraId="016471D3" w14:textId="3F44A9E8" w:rsidR="00E24074" w:rsidRDefault="00E24074" w:rsidP="005F05BD">
            <w:pPr>
              <w:pStyle w:val="Brdtekst"/>
              <w:spacing w:after="0"/>
              <w:jc w:val="left"/>
              <w:rPr>
                <w:noProof/>
              </w:rPr>
            </w:pPr>
          </w:p>
          <w:p w14:paraId="48370777" w14:textId="2CFD3A84" w:rsidR="00E24074" w:rsidRDefault="00E24074" w:rsidP="005F05BD">
            <w:pPr>
              <w:pStyle w:val="Brdtekst"/>
              <w:spacing w:after="0"/>
              <w:jc w:val="left"/>
              <w:rPr>
                <w:noProof/>
              </w:rPr>
            </w:pPr>
          </w:p>
          <w:p w14:paraId="52D932F7" w14:textId="77777777" w:rsidR="00E24074" w:rsidRDefault="00E24074" w:rsidP="005F05BD">
            <w:pPr>
              <w:pStyle w:val="Brdtekst"/>
              <w:spacing w:after="0"/>
              <w:jc w:val="left"/>
              <w:rPr>
                <w:noProof/>
              </w:rPr>
            </w:pPr>
            <w:r>
              <w:rPr>
                <w:noProof/>
              </w:rPr>
              <w:t>Se felles merknadssvar – 1 Lokalisering</w:t>
            </w:r>
          </w:p>
          <w:p w14:paraId="5EF541C9" w14:textId="46988C4C" w:rsidR="00E24074" w:rsidRDefault="005F05BD" w:rsidP="005F05BD">
            <w:pPr>
              <w:pStyle w:val="Brdtekst"/>
              <w:spacing w:after="0"/>
              <w:jc w:val="left"/>
              <w:rPr>
                <w:noProof/>
              </w:rPr>
            </w:pPr>
            <w:r>
              <w:rPr>
                <w:noProof/>
              </w:rPr>
              <w:t>Det vises til gjennomført konseptvalgutredning for ulike modeller for beredskap og lokalisering.</w:t>
            </w:r>
          </w:p>
          <w:p w14:paraId="461456B0" w14:textId="45F7E27E" w:rsidR="00E24074" w:rsidRDefault="00E24074" w:rsidP="005F05BD">
            <w:pPr>
              <w:pStyle w:val="Brdtekst"/>
              <w:spacing w:after="0"/>
              <w:jc w:val="left"/>
              <w:rPr>
                <w:noProof/>
              </w:rPr>
            </w:pPr>
          </w:p>
          <w:p w14:paraId="51B8E74B" w14:textId="657D8EF2" w:rsidR="00E24074" w:rsidRDefault="00E24074" w:rsidP="005F05BD">
            <w:pPr>
              <w:pStyle w:val="Brdtekst"/>
              <w:spacing w:after="0"/>
              <w:jc w:val="left"/>
              <w:rPr>
                <w:noProof/>
              </w:rPr>
            </w:pPr>
          </w:p>
          <w:p w14:paraId="1CE1CEF4" w14:textId="5C54EFC7" w:rsidR="00E24074" w:rsidRDefault="00E24074" w:rsidP="005F05BD">
            <w:pPr>
              <w:pStyle w:val="Brdtekst"/>
              <w:spacing w:after="0"/>
              <w:jc w:val="left"/>
              <w:rPr>
                <w:noProof/>
              </w:rPr>
            </w:pPr>
          </w:p>
          <w:p w14:paraId="417F9396" w14:textId="7C28CE80" w:rsidR="00E24074" w:rsidRDefault="00E24074" w:rsidP="005F05BD">
            <w:pPr>
              <w:pStyle w:val="Brdtekst"/>
              <w:spacing w:after="0"/>
              <w:jc w:val="left"/>
              <w:rPr>
                <w:noProof/>
              </w:rPr>
            </w:pPr>
          </w:p>
          <w:p w14:paraId="44870946" w14:textId="7F0F4758" w:rsidR="00E24074" w:rsidRDefault="00E24074" w:rsidP="005F05BD">
            <w:pPr>
              <w:pStyle w:val="Brdtekst"/>
              <w:spacing w:after="0"/>
              <w:jc w:val="left"/>
              <w:rPr>
                <w:noProof/>
              </w:rPr>
            </w:pPr>
          </w:p>
          <w:p w14:paraId="136169EC" w14:textId="4A2562BF" w:rsidR="00E42005" w:rsidRDefault="00E42005" w:rsidP="005F05BD">
            <w:pPr>
              <w:pStyle w:val="Brdtekst"/>
              <w:spacing w:after="0"/>
              <w:jc w:val="left"/>
              <w:rPr>
                <w:noProof/>
              </w:rPr>
            </w:pPr>
            <w:r>
              <w:rPr>
                <w:noProof/>
              </w:rPr>
              <w:t xml:space="preserve">Se felles merknadssvar – 2 </w:t>
            </w:r>
            <w:r w:rsidR="005F05BD">
              <w:rPr>
                <w:noProof/>
              </w:rPr>
              <w:t>Konsekvenser av støy,</w:t>
            </w:r>
            <w:r>
              <w:rPr>
                <w:noProof/>
              </w:rPr>
              <w:t xml:space="preserve"> 3 Helsemessige konsekvenser</w:t>
            </w:r>
            <w:r w:rsidR="005F05BD">
              <w:rPr>
                <w:noProof/>
              </w:rPr>
              <w:t xml:space="preserve"> og 4 Konsekvenser for barn og unge</w:t>
            </w:r>
          </w:p>
          <w:p w14:paraId="4AE39994" w14:textId="5A554FE1" w:rsidR="00E42005" w:rsidRDefault="00E42005" w:rsidP="005F05BD">
            <w:pPr>
              <w:pStyle w:val="Brdtekst"/>
              <w:spacing w:after="0"/>
              <w:jc w:val="left"/>
              <w:rPr>
                <w:noProof/>
              </w:rPr>
            </w:pPr>
          </w:p>
          <w:p w14:paraId="15E63F09" w14:textId="53B4C314" w:rsidR="00E42005" w:rsidRDefault="00E42005" w:rsidP="005F05BD">
            <w:pPr>
              <w:pStyle w:val="Brdtekst"/>
              <w:spacing w:after="0"/>
              <w:jc w:val="left"/>
              <w:rPr>
                <w:noProof/>
              </w:rPr>
            </w:pPr>
          </w:p>
          <w:p w14:paraId="58ACBE7D" w14:textId="124E82C3" w:rsidR="00E42005" w:rsidRDefault="00E42005" w:rsidP="005F05BD">
            <w:pPr>
              <w:pStyle w:val="Brdtekst"/>
              <w:spacing w:after="0"/>
              <w:jc w:val="left"/>
              <w:rPr>
                <w:noProof/>
              </w:rPr>
            </w:pPr>
          </w:p>
          <w:p w14:paraId="68FB31ED" w14:textId="08CABCF2" w:rsidR="00E42005" w:rsidRDefault="00E42005" w:rsidP="005F05BD">
            <w:pPr>
              <w:pStyle w:val="Brdtekst"/>
              <w:spacing w:after="0"/>
              <w:jc w:val="left"/>
              <w:rPr>
                <w:noProof/>
              </w:rPr>
            </w:pPr>
          </w:p>
          <w:p w14:paraId="64BF5093" w14:textId="594E602B" w:rsidR="00E42005" w:rsidRDefault="00E42005" w:rsidP="005F05BD">
            <w:pPr>
              <w:pStyle w:val="Brdtekst"/>
              <w:spacing w:after="0"/>
              <w:jc w:val="left"/>
              <w:rPr>
                <w:noProof/>
              </w:rPr>
            </w:pPr>
          </w:p>
          <w:p w14:paraId="2ECC3F8B" w14:textId="19F309D9" w:rsidR="00E42005" w:rsidRDefault="00E42005" w:rsidP="005F05BD">
            <w:pPr>
              <w:pStyle w:val="Brdtekst"/>
              <w:spacing w:after="0"/>
              <w:jc w:val="left"/>
              <w:rPr>
                <w:noProof/>
              </w:rPr>
            </w:pPr>
          </w:p>
          <w:p w14:paraId="1BCD9A75" w14:textId="7092C128" w:rsidR="00E42005" w:rsidRDefault="00E42005" w:rsidP="005F05BD">
            <w:pPr>
              <w:pStyle w:val="Brdtekst"/>
              <w:spacing w:after="0"/>
              <w:jc w:val="left"/>
              <w:rPr>
                <w:noProof/>
              </w:rPr>
            </w:pPr>
          </w:p>
          <w:p w14:paraId="490920D4" w14:textId="3E09B6D8" w:rsidR="00E42005" w:rsidRDefault="00E42005" w:rsidP="005F05BD">
            <w:pPr>
              <w:pStyle w:val="Brdtekst"/>
              <w:spacing w:after="0"/>
              <w:jc w:val="left"/>
              <w:rPr>
                <w:noProof/>
              </w:rPr>
            </w:pPr>
          </w:p>
          <w:p w14:paraId="15B8435B" w14:textId="332B0A50" w:rsidR="00E42005" w:rsidRDefault="00E42005" w:rsidP="005F05BD">
            <w:pPr>
              <w:pStyle w:val="Brdtekst"/>
              <w:spacing w:after="0"/>
              <w:jc w:val="left"/>
              <w:rPr>
                <w:noProof/>
              </w:rPr>
            </w:pPr>
          </w:p>
          <w:p w14:paraId="15376F04" w14:textId="3B91777B" w:rsidR="00E42005" w:rsidRDefault="00E42005" w:rsidP="005F05BD">
            <w:pPr>
              <w:pStyle w:val="Brdtekst"/>
              <w:spacing w:after="0"/>
              <w:jc w:val="left"/>
              <w:rPr>
                <w:noProof/>
              </w:rPr>
            </w:pPr>
          </w:p>
          <w:p w14:paraId="56A1724A" w14:textId="0C03034F" w:rsidR="00E42005" w:rsidRDefault="00E42005" w:rsidP="005F05BD">
            <w:pPr>
              <w:pStyle w:val="Brdtekst"/>
              <w:spacing w:after="0"/>
              <w:jc w:val="left"/>
              <w:rPr>
                <w:noProof/>
              </w:rPr>
            </w:pPr>
          </w:p>
          <w:p w14:paraId="6AA2B2B5" w14:textId="19A524E6" w:rsidR="00E42005" w:rsidRDefault="00E42005" w:rsidP="005F05BD">
            <w:pPr>
              <w:pStyle w:val="Brdtekst"/>
              <w:spacing w:after="0"/>
              <w:jc w:val="left"/>
              <w:rPr>
                <w:noProof/>
              </w:rPr>
            </w:pPr>
          </w:p>
          <w:p w14:paraId="6F854206" w14:textId="59BC06C4" w:rsidR="00E42005" w:rsidRDefault="00E42005" w:rsidP="005F05BD">
            <w:pPr>
              <w:pStyle w:val="Brdtekst"/>
              <w:spacing w:after="0"/>
              <w:jc w:val="left"/>
              <w:rPr>
                <w:noProof/>
              </w:rPr>
            </w:pPr>
          </w:p>
          <w:p w14:paraId="1D5C84A4" w14:textId="7BF85C1E" w:rsidR="00E42005" w:rsidRDefault="00E42005" w:rsidP="005F05BD">
            <w:pPr>
              <w:pStyle w:val="Brdtekst"/>
              <w:spacing w:after="0"/>
              <w:jc w:val="left"/>
              <w:rPr>
                <w:noProof/>
              </w:rPr>
            </w:pPr>
          </w:p>
          <w:p w14:paraId="01F2D287" w14:textId="08035D56" w:rsidR="00E42005" w:rsidRDefault="00E42005" w:rsidP="005F05BD">
            <w:pPr>
              <w:pStyle w:val="Brdtekst"/>
              <w:spacing w:after="0"/>
              <w:jc w:val="left"/>
              <w:rPr>
                <w:noProof/>
              </w:rPr>
            </w:pPr>
          </w:p>
          <w:p w14:paraId="53F45710" w14:textId="1578A50A" w:rsidR="00E42005" w:rsidRDefault="00E42005" w:rsidP="005F05BD">
            <w:pPr>
              <w:pStyle w:val="Brdtekst"/>
              <w:spacing w:after="0"/>
              <w:jc w:val="left"/>
              <w:rPr>
                <w:noProof/>
              </w:rPr>
            </w:pPr>
          </w:p>
          <w:p w14:paraId="506028D4" w14:textId="1B1F9DB9" w:rsidR="00E42005" w:rsidRDefault="00E42005" w:rsidP="005F05BD">
            <w:pPr>
              <w:pStyle w:val="Brdtekst"/>
              <w:spacing w:after="0"/>
              <w:jc w:val="left"/>
              <w:rPr>
                <w:noProof/>
              </w:rPr>
            </w:pPr>
          </w:p>
          <w:p w14:paraId="313DBDD2" w14:textId="77777777" w:rsidR="00E42005" w:rsidRDefault="00E42005" w:rsidP="005F05BD">
            <w:pPr>
              <w:pStyle w:val="Brdtekst"/>
              <w:spacing w:after="0"/>
              <w:jc w:val="left"/>
              <w:rPr>
                <w:noProof/>
              </w:rPr>
            </w:pPr>
            <w:r>
              <w:rPr>
                <w:noProof/>
              </w:rPr>
              <w:t>Se felles merknadssvar – 2 Konsekvenser av støy</w:t>
            </w:r>
          </w:p>
          <w:p w14:paraId="26F28678" w14:textId="7CB277FC" w:rsidR="00E42005" w:rsidRDefault="00E42005" w:rsidP="005F05BD">
            <w:pPr>
              <w:pStyle w:val="Brdtekst"/>
              <w:spacing w:after="0"/>
              <w:jc w:val="left"/>
              <w:rPr>
                <w:noProof/>
              </w:rPr>
            </w:pPr>
          </w:p>
          <w:p w14:paraId="65B1F275" w14:textId="683C3880" w:rsidR="00E42005" w:rsidRDefault="00E42005" w:rsidP="005F05BD">
            <w:pPr>
              <w:pStyle w:val="Brdtekst"/>
              <w:spacing w:after="0"/>
              <w:jc w:val="left"/>
              <w:rPr>
                <w:noProof/>
              </w:rPr>
            </w:pPr>
          </w:p>
          <w:p w14:paraId="69506EDF" w14:textId="081E420F" w:rsidR="00E42005" w:rsidRDefault="00E42005" w:rsidP="005F05BD">
            <w:pPr>
              <w:pStyle w:val="Brdtekst"/>
              <w:spacing w:after="0"/>
              <w:jc w:val="left"/>
              <w:rPr>
                <w:noProof/>
              </w:rPr>
            </w:pPr>
          </w:p>
          <w:p w14:paraId="0BD8FEFC" w14:textId="43F94031" w:rsidR="00E42005" w:rsidRDefault="00E42005" w:rsidP="005F05BD">
            <w:pPr>
              <w:pStyle w:val="Brdtekst"/>
              <w:spacing w:after="0"/>
              <w:jc w:val="left"/>
              <w:rPr>
                <w:noProof/>
              </w:rPr>
            </w:pPr>
          </w:p>
          <w:p w14:paraId="0F5D00B0" w14:textId="77777777" w:rsidR="00E42005" w:rsidRDefault="00E42005" w:rsidP="005F05BD">
            <w:pPr>
              <w:pStyle w:val="Brdtekst"/>
              <w:spacing w:after="0"/>
              <w:jc w:val="left"/>
              <w:rPr>
                <w:noProof/>
              </w:rPr>
            </w:pPr>
            <w:r>
              <w:rPr>
                <w:noProof/>
              </w:rPr>
              <w:t>Se felles merknadssvar – 5 Skytebaner og SIBO</w:t>
            </w:r>
          </w:p>
          <w:p w14:paraId="4C206A33" w14:textId="7833F0E5" w:rsidR="00E42005" w:rsidRDefault="00E42005" w:rsidP="005F05BD">
            <w:pPr>
              <w:pStyle w:val="Brdtekst"/>
              <w:spacing w:after="0"/>
              <w:jc w:val="left"/>
              <w:rPr>
                <w:noProof/>
              </w:rPr>
            </w:pPr>
          </w:p>
          <w:p w14:paraId="7BAD813E" w14:textId="1CA909B3" w:rsidR="00E42005" w:rsidRDefault="00E42005" w:rsidP="005F05BD">
            <w:pPr>
              <w:pStyle w:val="Brdtekst"/>
              <w:spacing w:after="0"/>
              <w:jc w:val="left"/>
              <w:rPr>
                <w:noProof/>
              </w:rPr>
            </w:pPr>
          </w:p>
          <w:p w14:paraId="1BE5CC68" w14:textId="01EED4BA" w:rsidR="00E42005" w:rsidRDefault="00E42005" w:rsidP="005F05BD">
            <w:pPr>
              <w:pStyle w:val="Brdtekst"/>
              <w:spacing w:after="0"/>
              <w:jc w:val="left"/>
              <w:rPr>
                <w:noProof/>
              </w:rPr>
            </w:pPr>
          </w:p>
          <w:p w14:paraId="42639D7D" w14:textId="1B3889D3" w:rsidR="00E42005" w:rsidRDefault="00E42005" w:rsidP="005F05BD">
            <w:pPr>
              <w:pStyle w:val="Brdtekst"/>
              <w:spacing w:after="0"/>
              <w:jc w:val="left"/>
              <w:rPr>
                <w:noProof/>
              </w:rPr>
            </w:pPr>
          </w:p>
          <w:p w14:paraId="630C35FF" w14:textId="6107A51B" w:rsidR="00E42005" w:rsidRDefault="00E42005" w:rsidP="005F05BD">
            <w:pPr>
              <w:pStyle w:val="Brdtekst"/>
              <w:spacing w:after="0"/>
              <w:jc w:val="left"/>
              <w:rPr>
                <w:noProof/>
              </w:rPr>
            </w:pPr>
          </w:p>
          <w:p w14:paraId="328089F7" w14:textId="6E8A2A73" w:rsidR="00E42005" w:rsidRDefault="00E42005" w:rsidP="005F05BD">
            <w:pPr>
              <w:pStyle w:val="Brdtekst"/>
              <w:spacing w:after="0"/>
              <w:jc w:val="left"/>
              <w:rPr>
                <w:noProof/>
              </w:rPr>
            </w:pPr>
            <w:r>
              <w:rPr>
                <w:noProof/>
              </w:rPr>
              <w:lastRenderedPageBreak/>
              <w:t xml:space="preserve">Se felles merknadssvar – </w:t>
            </w:r>
            <w:r w:rsidR="005F05BD">
              <w:rPr>
                <w:noProof/>
              </w:rPr>
              <w:t xml:space="preserve">1 Lokalisering og </w:t>
            </w:r>
            <w:r>
              <w:rPr>
                <w:noProof/>
              </w:rPr>
              <w:t>5 Skytebaner og SIBO</w:t>
            </w:r>
          </w:p>
          <w:p w14:paraId="474DA83D" w14:textId="0F5FD254" w:rsidR="00E42005" w:rsidRDefault="00E42005" w:rsidP="005F05BD">
            <w:pPr>
              <w:pStyle w:val="Brdtekst"/>
              <w:spacing w:after="0"/>
              <w:jc w:val="left"/>
              <w:rPr>
                <w:noProof/>
              </w:rPr>
            </w:pPr>
          </w:p>
          <w:p w14:paraId="6AF6B47F" w14:textId="77777777" w:rsidR="00E42005" w:rsidRDefault="00E42005" w:rsidP="005F05BD">
            <w:pPr>
              <w:pStyle w:val="Brdtekst"/>
              <w:spacing w:after="0"/>
              <w:jc w:val="left"/>
              <w:rPr>
                <w:noProof/>
              </w:rPr>
            </w:pPr>
            <w:r>
              <w:rPr>
                <w:noProof/>
              </w:rPr>
              <w:t>Merknaden tas til orientering</w:t>
            </w:r>
          </w:p>
          <w:p w14:paraId="6A14ABD1" w14:textId="40D0EFC8" w:rsidR="00E42005" w:rsidRDefault="00E42005" w:rsidP="005F05BD">
            <w:pPr>
              <w:pStyle w:val="Brdtekst"/>
              <w:spacing w:after="0"/>
              <w:jc w:val="left"/>
              <w:rPr>
                <w:noProof/>
              </w:rPr>
            </w:pPr>
          </w:p>
          <w:p w14:paraId="2A8BA426" w14:textId="3F211D9F" w:rsidR="00E42005" w:rsidRDefault="00E42005" w:rsidP="005F05BD">
            <w:pPr>
              <w:pStyle w:val="Brdtekst"/>
              <w:spacing w:after="0"/>
              <w:jc w:val="left"/>
              <w:rPr>
                <w:noProof/>
              </w:rPr>
            </w:pPr>
          </w:p>
          <w:p w14:paraId="747A237E" w14:textId="15D005AE" w:rsidR="00E42005" w:rsidRDefault="00E42005" w:rsidP="005F05BD">
            <w:pPr>
              <w:pStyle w:val="Brdtekst"/>
              <w:spacing w:after="0"/>
              <w:jc w:val="left"/>
              <w:rPr>
                <w:noProof/>
              </w:rPr>
            </w:pPr>
          </w:p>
          <w:p w14:paraId="68769F2D" w14:textId="53D86B98" w:rsidR="00E42005" w:rsidRDefault="00E42005" w:rsidP="005F05BD">
            <w:pPr>
              <w:pStyle w:val="Brdtekst"/>
              <w:spacing w:after="0"/>
              <w:jc w:val="left"/>
              <w:rPr>
                <w:noProof/>
              </w:rPr>
            </w:pPr>
          </w:p>
          <w:p w14:paraId="30A475DE" w14:textId="282C78A3" w:rsidR="00E42005" w:rsidRDefault="00E42005" w:rsidP="005F05BD">
            <w:pPr>
              <w:pStyle w:val="Brdtekst"/>
              <w:spacing w:after="0"/>
              <w:jc w:val="left"/>
              <w:rPr>
                <w:noProof/>
              </w:rPr>
            </w:pPr>
          </w:p>
          <w:p w14:paraId="4D1CCE0B" w14:textId="3301D104" w:rsidR="00E42005" w:rsidRDefault="00E42005" w:rsidP="005F05BD">
            <w:pPr>
              <w:pStyle w:val="Brdtekst"/>
              <w:spacing w:after="0"/>
              <w:jc w:val="left"/>
              <w:rPr>
                <w:noProof/>
              </w:rPr>
            </w:pPr>
          </w:p>
          <w:p w14:paraId="67BC5593" w14:textId="3CFC17B9" w:rsidR="00E42005" w:rsidRDefault="00E42005" w:rsidP="005F05BD">
            <w:pPr>
              <w:pStyle w:val="Brdtekst"/>
              <w:spacing w:after="0"/>
              <w:jc w:val="left"/>
              <w:rPr>
                <w:noProof/>
              </w:rPr>
            </w:pPr>
          </w:p>
          <w:p w14:paraId="2E26E37C" w14:textId="1CCB2BBA" w:rsidR="00E42005" w:rsidRDefault="00E42005" w:rsidP="005F05BD">
            <w:pPr>
              <w:pStyle w:val="Brdtekst"/>
              <w:spacing w:after="0"/>
              <w:jc w:val="left"/>
              <w:rPr>
                <w:noProof/>
              </w:rPr>
            </w:pPr>
          </w:p>
          <w:p w14:paraId="3959490D" w14:textId="2AABD4C5" w:rsidR="00E42005" w:rsidRDefault="00E42005" w:rsidP="005F05BD">
            <w:pPr>
              <w:pStyle w:val="Brdtekst"/>
              <w:spacing w:after="0"/>
              <w:jc w:val="left"/>
              <w:rPr>
                <w:noProof/>
              </w:rPr>
            </w:pPr>
          </w:p>
          <w:p w14:paraId="1D0E5745" w14:textId="445A7C6E" w:rsidR="00E42005" w:rsidRDefault="00E42005" w:rsidP="005F05BD">
            <w:pPr>
              <w:pStyle w:val="Brdtekst"/>
              <w:spacing w:after="0"/>
              <w:jc w:val="left"/>
              <w:rPr>
                <w:noProof/>
              </w:rPr>
            </w:pPr>
          </w:p>
          <w:p w14:paraId="5E645FDA" w14:textId="0F111CFA" w:rsidR="00E42005" w:rsidRDefault="00E42005" w:rsidP="005F05BD">
            <w:pPr>
              <w:pStyle w:val="Brdtekst"/>
              <w:spacing w:after="0"/>
              <w:jc w:val="left"/>
              <w:rPr>
                <w:noProof/>
              </w:rPr>
            </w:pPr>
          </w:p>
          <w:p w14:paraId="1E916BCE" w14:textId="0B6C4DF7" w:rsidR="00E42005" w:rsidRDefault="00E42005" w:rsidP="005F05BD">
            <w:pPr>
              <w:pStyle w:val="Brdtekst"/>
              <w:spacing w:after="0"/>
              <w:jc w:val="left"/>
              <w:rPr>
                <w:noProof/>
              </w:rPr>
            </w:pPr>
          </w:p>
          <w:p w14:paraId="47AAA39F" w14:textId="77777777" w:rsidR="005F05BD" w:rsidRDefault="005F05BD" w:rsidP="005F05BD">
            <w:pPr>
              <w:pStyle w:val="Brdtekst"/>
              <w:spacing w:after="0"/>
              <w:jc w:val="left"/>
              <w:rPr>
                <w:noProof/>
              </w:rPr>
            </w:pPr>
            <w:r>
              <w:rPr>
                <w:noProof/>
              </w:rPr>
              <w:t>Se felles merknadssvar – 2 Konsekvenser av støy</w:t>
            </w:r>
          </w:p>
          <w:p w14:paraId="2191078D" w14:textId="4BFE34D2" w:rsidR="00E42005" w:rsidRDefault="00E42005" w:rsidP="005F05BD">
            <w:pPr>
              <w:pStyle w:val="Brdtekst"/>
              <w:spacing w:after="0"/>
              <w:jc w:val="left"/>
              <w:rPr>
                <w:noProof/>
              </w:rPr>
            </w:pPr>
          </w:p>
          <w:p w14:paraId="723D3706" w14:textId="7A4078AC" w:rsidR="00E42005" w:rsidRDefault="00E42005" w:rsidP="005F05BD">
            <w:pPr>
              <w:pStyle w:val="Brdtekst"/>
              <w:spacing w:after="0"/>
              <w:jc w:val="left"/>
              <w:rPr>
                <w:noProof/>
              </w:rPr>
            </w:pPr>
          </w:p>
          <w:p w14:paraId="16625EEA" w14:textId="01D8130F" w:rsidR="00E42005" w:rsidRDefault="00E42005" w:rsidP="005F05BD">
            <w:pPr>
              <w:pStyle w:val="Brdtekst"/>
              <w:spacing w:after="0"/>
              <w:jc w:val="left"/>
              <w:rPr>
                <w:noProof/>
              </w:rPr>
            </w:pPr>
          </w:p>
          <w:p w14:paraId="595FCF22" w14:textId="4DBEA750" w:rsidR="00E42005" w:rsidRDefault="00E42005" w:rsidP="005F05BD">
            <w:pPr>
              <w:pStyle w:val="Brdtekst"/>
              <w:spacing w:after="0"/>
              <w:jc w:val="left"/>
              <w:rPr>
                <w:noProof/>
              </w:rPr>
            </w:pPr>
          </w:p>
          <w:p w14:paraId="262595AF" w14:textId="4B0FE34D" w:rsidR="00E42005" w:rsidRDefault="00E42005" w:rsidP="005F05BD">
            <w:pPr>
              <w:pStyle w:val="Brdtekst"/>
              <w:spacing w:after="0"/>
              <w:jc w:val="left"/>
              <w:rPr>
                <w:noProof/>
              </w:rPr>
            </w:pPr>
          </w:p>
          <w:p w14:paraId="3B8FD352" w14:textId="74D702D2" w:rsidR="00E42005" w:rsidRDefault="00E42005" w:rsidP="005F05BD">
            <w:pPr>
              <w:pStyle w:val="Brdtekst"/>
              <w:spacing w:after="0"/>
              <w:jc w:val="left"/>
              <w:rPr>
                <w:noProof/>
              </w:rPr>
            </w:pPr>
          </w:p>
          <w:p w14:paraId="77942DEB" w14:textId="400EEC0E" w:rsidR="00E42005" w:rsidRDefault="00E42005" w:rsidP="005F05BD">
            <w:pPr>
              <w:pStyle w:val="Brdtekst"/>
              <w:spacing w:after="0"/>
              <w:jc w:val="left"/>
              <w:rPr>
                <w:noProof/>
              </w:rPr>
            </w:pPr>
          </w:p>
          <w:p w14:paraId="1782B36C" w14:textId="52488752" w:rsidR="00E42005" w:rsidRDefault="00E42005" w:rsidP="005F05BD">
            <w:pPr>
              <w:pStyle w:val="Brdtekst"/>
              <w:spacing w:after="0"/>
              <w:jc w:val="left"/>
              <w:rPr>
                <w:noProof/>
              </w:rPr>
            </w:pPr>
          </w:p>
          <w:p w14:paraId="437C355F" w14:textId="443F5895" w:rsidR="00E42005" w:rsidRDefault="00E42005" w:rsidP="005F05BD">
            <w:pPr>
              <w:pStyle w:val="Brdtekst"/>
              <w:spacing w:after="0"/>
              <w:jc w:val="left"/>
              <w:rPr>
                <w:noProof/>
              </w:rPr>
            </w:pPr>
          </w:p>
          <w:p w14:paraId="794ABD15" w14:textId="77777777" w:rsidR="00E42005" w:rsidRDefault="00E42005" w:rsidP="005F05BD">
            <w:pPr>
              <w:pStyle w:val="Brdtekst"/>
              <w:spacing w:after="0"/>
              <w:jc w:val="left"/>
              <w:rPr>
                <w:noProof/>
              </w:rPr>
            </w:pPr>
            <w:r>
              <w:rPr>
                <w:noProof/>
              </w:rPr>
              <w:t>Se felles merknadssvar – 1 Lokalisering</w:t>
            </w:r>
          </w:p>
          <w:p w14:paraId="4D362C43" w14:textId="77777777" w:rsidR="00E42005" w:rsidRDefault="00E42005" w:rsidP="005F05BD">
            <w:pPr>
              <w:pStyle w:val="Brdtekst"/>
              <w:spacing w:after="0"/>
              <w:jc w:val="left"/>
              <w:rPr>
                <w:noProof/>
              </w:rPr>
            </w:pPr>
          </w:p>
          <w:p w14:paraId="0830F27C" w14:textId="77777777" w:rsidR="00E24074" w:rsidRDefault="00E24074" w:rsidP="005F05BD">
            <w:pPr>
              <w:pStyle w:val="Brdtekst"/>
              <w:spacing w:after="0"/>
              <w:jc w:val="left"/>
              <w:rPr>
                <w:noProof/>
              </w:rPr>
            </w:pPr>
          </w:p>
          <w:p w14:paraId="73C2BD87" w14:textId="63ACC1E1" w:rsidR="00E24074" w:rsidRDefault="00E24074" w:rsidP="005F05BD">
            <w:pPr>
              <w:pStyle w:val="Brdtekst"/>
              <w:spacing w:after="0"/>
              <w:jc w:val="left"/>
              <w:rPr>
                <w:noProof/>
              </w:rPr>
            </w:pPr>
          </w:p>
        </w:tc>
      </w:tr>
      <w:tr w:rsidR="00BD552F" w14:paraId="41CC4177" w14:textId="77777777" w:rsidTr="00A47C76">
        <w:tc>
          <w:tcPr>
            <w:tcW w:w="4395" w:type="dxa"/>
          </w:tcPr>
          <w:p w14:paraId="68D7CF65" w14:textId="582A2BA1" w:rsidR="00BD552F" w:rsidRPr="00BD552F" w:rsidRDefault="00736FDA" w:rsidP="00BD552F">
            <w:pPr>
              <w:pStyle w:val="Brdtekst"/>
              <w:spacing w:after="0"/>
              <w:jc w:val="left"/>
              <w:rPr>
                <w:b/>
                <w:noProof/>
              </w:rPr>
            </w:pPr>
            <w:r>
              <w:rPr>
                <w:b/>
                <w:noProof/>
              </w:rPr>
              <w:lastRenderedPageBreak/>
              <w:t>C453</w:t>
            </w:r>
            <w:r w:rsidR="00BD552F" w:rsidRPr="00BD552F">
              <w:rPr>
                <w:b/>
                <w:noProof/>
              </w:rPr>
              <w:t xml:space="preserve"> – Lars Nordberg – 18.06.2017</w:t>
            </w:r>
          </w:p>
          <w:p w14:paraId="00CD14B4" w14:textId="77777777" w:rsidR="00BD552F" w:rsidRPr="00BD552F" w:rsidRDefault="00BD552F" w:rsidP="00BD552F">
            <w:pPr>
              <w:pStyle w:val="Brdtekst"/>
              <w:spacing w:after="0"/>
              <w:jc w:val="left"/>
              <w:rPr>
                <w:noProof/>
              </w:rPr>
            </w:pPr>
          </w:p>
          <w:p w14:paraId="5A420401" w14:textId="77777777" w:rsidR="00BD552F" w:rsidRPr="00BD552F" w:rsidRDefault="00BD552F" w:rsidP="00BD552F">
            <w:pPr>
              <w:pStyle w:val="Brdtekst"/>
              <w:spacing w:after="0"/>
              <w:jc w:val="left"/>
              <w:rPr>
                <w:noProof/>
              </w:rPr>
            </w:pPr>
            <w:r w:rsidRPr="00BD552F">
              <w:rPr>
                <w:noProof/>
              </w:rPr>
              <w:t>Planforslaget til Politiets nasjonale beredskapssenter bør ikke godkjennes slik det foreligger i dag.</w:t>
            </w:r>
          </w:p>
          <w:p w14:paraId="31A08E47" w14:textId="77777777" w:rsidR="00BD552F" w:rsidRPr="00BD552F" w:rsidRDefault="00BD552F" w:rsidP="00BD552F">
            <w:pPr>
              <w:pStyle w:val="Brdtekst"/>
              <w:spacing w:after="0"/>
              <w:jc w:val="left"/>
              <w:rPr>
                <w:noProof/>
              </w:rPr>
            </w:pPr>
          </w:p>
          <w:p w14:paraId="777F138E" w14:textId="77777777" w:rsidR="00BD552F" w:rsidRPr="00BD552F" w:rsidRDefault="00BD552F" w:rsidP="00BD552F">
            <w:pPr>
              <w:pStyle w:val="Brdtekst"/>
              <w:spacing w:after="0"/>
              <w:jc w:val="left"/>
              <w:rPr>
                <w:noProof/>
              </w:rPr>
            </w:pPr>
            <w:r w:rsidRPr="00BD552F">
              <w:rPr>
                <w:noProof/>
              </w:rPr>
              <w:t>Nærområdet med boliger, skoler og barnehager vil bli rammet hardt av støyen fra beredskapssenteret. I dag brukes friluftsområdene rundt det planlagte beredskapssenteret i stor utstrekning av skoler og barnehager både til undervisning og turer. Det antatte støynivået vil forringe tilværelsen i skogen og boligområdene rundt betraktelig - det er det bred enighet om.</w:t>
            </w:r>
          </w:p>
          <w:p w14:paraId="611E1FA7" w14:textId="77777777" w:rsidR="00BD552F" w:rsidRPr="00BD552F" w:rsidRDefault="00BD552F" w:rsidP="00BD552F">
            <w:pPr>
              <w:pStyle w:val="Brdtekst"/>
              <w:spacing w:after="0"/>
              <w:jc w:val="left"/>
              <w:rPr>
                <w:noProof/>
              </w:rPr>
            </w:pPr>
          </w:p>
          <w:p w14:paraId="5BB12741" w14:textId="77777777" w:rsidR="00BD552F" w:rsidRPr="00BD552F" w:rsidRDefault="00BD552F" w:rsidP="00BD552F">
            <w:pPr>
              <w:pStyle w:val="Brdtekst"/>
              <w:spacing w:after="0"/>
              <w:jc w:val="left"/>
              <w:rPr>
                <w:noProof/>
              </w:rPr>
            </w:pPr>
            <w:r w:rsidRPr="00BD552F">
              <w:rPr>
                <w:noProof/>
              </w:rPr>
              <w:t xml:space="preserve">Foreslåtte lydreduserende tiltak er ikke gode nok. Lydnivået vil overstige grensene satt av </w:t>
            </w:r>
            <w:r w:rsidRPr="00BD552F">
              <w:rPr>
                <w:noProof/>
              </w:rPr>
              <w:lastRenderedPageBreak/>
              <w:t>Ski og Oppegård kommune. På allerede for høye beregnede lydnivåer, er det ikke tatt høyde for at lyden blir ytterligere forsterket når det skytes samtidig med flere våpen - som er tilfelle ved slik aktivitet.</w:t>
            </w:r>
          </w:p>
          <w:p w14:paraId="363BBD6F" w14:textId="77777777" w:rsidR="00BD552F" w:rsidRPr="00BD552F" w:rsidRDefault="00BD552F" w:rsidP="00BD552F">
            <w:pPr>
              <w:pStyle w:val="Brdtekst"/>
              <w:spacing w:after="0"/>
              <w:jc w:val="left"/>
              <w:rPr>
                <w:noProof/>
              </w:rPr>
            </w:pPr>
          </w:p>
          <w:p w14:paraId="2CDF167B" w14:textId="77777777" w:rsidR="00BD552F" w:rsidRPr="00BD552F" w:rsidRDefault="00BD552F" w:rsidP="00BD552F">
            <w:pPr>
              <w:pStyle w:val="Brdtekst"/>
              <w:spacing w:after="0"/>
              <w:jc w:val="left"/>
              <w:rPr>
                <w:noProof/>
              </w:rPr>
            </w:pPr>
            <w:r w:rsidRPr="00BD552F">
              <w:rPr>
                <w:noProof/>
              </w:rPr>
              <w:t>Det er ingen som vet hva de langsiktige følgende av lydforurensningen blir for verken barn eller voksne.</w:t>
            </w:r>
          </w:p>
          <w:p w14:paraId="056E2748" w14:textId="77777777" w:rsidR="00BD552F" w:rsidRPr="00BD552F" w:rsidRDefault="00BD552F" w:rsidP="00BD552F">
            <w:pPr>
              <w:pStyle w:val="Brdtekst"/>
              <w:spacing w:after="0"/>
              <w:jc w:val="left"/>
              <w:rPr>
                <w:noProof/>
              </w:rPr>
            </w:pPr>
          </w:p>
          <w:p w14:paraId="6DE5AA47" w14:textId="77777777" w:rsidR="00BD552F" w:rsidRPr="00BD552F" w:rsidRDefault="00BD552F" w:rsidP="00BD552F">
            <w:pPr>
              <w:pStyle w:val="Brdtekst"/>
              <w:spacing w:after="0"/>
              <w:jc w:val="left"/>
              <w:rPr>
                <w:noProof/>
              </w:rPr>
            </w:pPr>
            <w:r w:rsidRPr="00BD552F">
              <w:rPr>
                <w:noProof/>
              </w:rPr>
              <w:t>Beredskapssenteret vil gi en mer eller mindre konstant "kneppelyd" av skudd - over 10 000 pr dag, i tillegg til høyere smell fra eksplosiver og helikoptre. Planforslaget virker ikke godt nok gjennomarbeidet, det er ikke tatt tilstrekkelig hensyn til bebyggelse og friområder i nærheten.</w:t>
            </w:r>
          </w:p>
          <w:p w14:paraId="1EC25DAE" w14:textId="77777777" w:rsidR="00BD552F" w:rsidRPr="00BD552F" w:rsidRDefault="00BD552F" w:rsidP="00BD552F">
            <w:pPr>
              <w:pStyle w:val="Brdtekst"/>
              <w:spacing w:after="0"/>
              <w:jc w:val="left"/>
              <w:rPr>
                <w:noProof/>
              </w:rPr>
            </w:pPr>
          </w:p>
          <w:p w14:paraId="2190A7AA" w14:textId="77777777" w:rsidR="00BD552F" w:rsidRPr="00BD552F" w:rsidRDefault="00BD552F" w:rsidP="00BD552F">
            <w:pPr>
              <w:pStyle w:val="Brdtekst"/>
              <w:spacing w:after="0"/>
              <w:jc w:val="left"/>
              <w:rPr>
                <w:noProof/>
              </w:rPr>
            </w:pPr>
            <w:r w:rsidRPr="00BD552F">
              <w:rPr>
                <w:noProof/>
              </w:rPr>
              <w:t>Jeg er selv oppvokst i området og har hatt stor glede av skogområdene rundt Taraldrud til rekreasjon og trening gjennom hele livet. Ukentlig treffer jeg mye folk i området både fra Oppegård, Oslo og andre steder, alle slags folk, som har glede av skogen. Det ville vært forferdelig trist om mine barn og alle andre som bruker området i dag, må høre skudd og eksplosjoner hvis de oppholder seg i skogen. Det er nettopp derfor mange oppsøker slike områder - på grunn av stillheten og lyden av skogen. En slik lydforurensning vil medføre at en stor andel mennesker får en forverret livssituasjon.</w:t>
            </w:r>
          </w:p>
          <w:p w14:paraId="457CFB3A" w14:textId="77777777" w:rsidR="00BD552F" w:rsidRPr="00BD552F" w:rsidRDefault="00BD552F" w:rsidP="00BD552F">
            <w:pPr>
              <w:pStyle w:val="Brdtekst"/>
              <w:spacing w:after="0"/>
              <w:jc w:val="left"/>
              <w:rPr>
                <w:noProof/>
              </w:rPr>
            </w:pPr>
          </w:p>
          <w:p w14:paraId="68B07814" w14:textId="77777777" w:rsidR="00BD552F" w:rsidRDefault="00BD552F" w:rsidP="00BD552F">
            <w:pPr>
              <w:pStyle w:val="Brdtekst"/>
              <w:spacing w:after="0"/>
              <w:jc w:val="left"/>
              <w:rPr>
                <w:noProof/>
              </w:rPr>
            </w:pPr>
            <w:r w:rsidRPr="00BD552F">
              <w:rPr>
                <w:noProof/>
              </w:rPr>
              <w:t>Om det blir et beredskapssenter på Taraldrud, må det være sikkert at ikke bolig- og fritidsområdene rundt blir skadelidende. Det kan blant annet forhindres ved at all skyte- og treningsaktivitet som skaper unormal støy, legges innendørs, og at man flytter mest mulig av helikopterfunksjonen til Rygge.</w:t>
            </w:r>
          </w:p>
          <w:p w14:paraId="0381A21B" w14:textId="7E0A356C" w:rsidR="00BD552F" w:rsidRPr="00BD552F" w:rsidRDefault="00BD552F" w:rsidP="00BD552F">
            <w:pPr>
              <w:pStyle w:val="Brdtekst"/>
              <w:spacing w:after="0"/>
              <w:jc w:val="left"/>
              <w:rPr>
                <w:noProof/>
              </w:rPr>
            </w:pPr>
          </w:p>
        </w:tc>
        <w:tc>
          <w:tcPr>
            <w:tcW w:w="4110" w:type="dxa"/>
          </w:tcPr>
          <w:p w14:paraId="001E0529" w14:textId="77777777" w:rsidR="00E42005" w:rsidRDefault="00E42005" w:rsidP="005F05BD">
            <w:pPr>
              <w:pStyle w:val="Brdtekst"/>
              <w:spacing w:after="0"/>
              <w:jc w:val="left"/>
              <w:rPr>
                <w:noProof/>
              </w:rPr>
            </w:pPr>
          </w:p>
          <w:p w14:paraId="6B7AE866" w14:textId="77777777" w:rsidR="00E42005" w:rsidRDefault="00E42005" w:rsidP="005F05BD">
            <w:pPr>
              <w:pStyle w:val="Brdtekst"/>
              <w:spacing w:after="0"/>
              <w:jc w:val="left"/>
              <w:rPr>
                <w:noProof/>
              </w:rPr>
            </w:pPr>
          </w:p>
          <w:p w14:paraId="1317D953" w14:textId="77777777" w:rsidR="00E42005" w:rsidRDefault="00E42005" w:rsidP="005F05BD">
            <w:pPr>
              <w:pStyle w:val="Brdtekst"/>
              <w:spacing w:after="0"/>
              <w:jc w:val="left"/>
              <w:rPr>
                <w:noProof/>
              </w:rPr>
            </w:pPr>
          </w:p>
          <w:p w14:paraId="38F8B446" w14:textId="77777777" w:rsidR="00E42005" w:rsidRDefault="00E42005" w:rsidP="005F05BD">
            <w:pPr>
              <w:pStyle w:val="Brdtekst"/>
              <w:spacing w:after="0"/>
              <w:jc w:val="left"/>
              <w:rPr>
                <w:noProof/>
              </w:rPr>
            </w:pPr>
          </w:p>
          <w:p w14:paraId="52246BE0" w14:textId="77777777" w:rsidR="00E42005" w:rsidRDefault="00E42005" w:rsidP="005F05BD">
            <w:pPr>
              <w:pStyle w:val="Brdtekst"/>
              <w:spacing w:after="0"/>
              <w:jc w:val="left"/>
              <w:rPr>
                <w:noProof/>
              </w:rPr>
            </w:pPr>
          </w:p>
          <w:p w14:paraId="65ECF95E" w14:textId="77777777" w:rsidR="00E42005" w:rsidRDefault="00E42005" w:rsidP="005F05BD">
            <w:pPr>
              <w:pStyle w:val="Brdtekst"/>
              <w:spacing w:after="0"/>
              <w:jc w:val="left"/>
              <w:rPr>
                <w:noProof/>
              </w:rPr>
            </w:pPr>
          </w:p>
          <w:p w14:paraId="7FD9EAA5" w14:textId="6779B144" w:rsidR="00E42005" w:rsidRDefault="00E42005" w:rsidP="005F05BD">
            <w:pPr>
              <w:pStyle w:val="Brdtekst"/>
              <w:spacing w:after="0"/>
              <w:jc w:val="left"/>
              <w:rPr>
                <w:noProof/>
              </w:rPr>
            </w:pPr>
            <w:r>
              <w:rPr>
                <w:noProof/>
              </w:rPr>
              <w:t>Se felles merknadssvar – 2 Konsekvenser av støy</w:t>
            </w:r>
            <w:r w:rsidR="005F05BD">
              <w:rPr>
                <w:noProof/>
              </w:rPr>
              <w:t>, 4 Konsekvenser for barn og unge</w:t>
            </w:r>
            <w:r>
              <w:rPr>
                <w:noProof/>
              </w:rPr>
              <w:t xml:space="preserve"> og 6 Friluftsliv og natur</w:t>
            </w:r>
          </w:p>
          <w:p w14:paraId="4C61847F" w14:textId="77777777" w:rsidR="00E42005" w:rsidRDefault="00E42005" w:rsidP="005F05BD">
            <w:pPr>
              <w:pStyle w:val="Brdtekst"/>
              <w:spacing w:after="0"/>
              <w:jc w:val="left"/>
              <w:rPr>
                <w:noProof/>
              </w:rPr>
            </w:pPr>
          </w:p>
          <w:p w14:paraId="3A542781" w14:textId="77777777" w:rsidR="00E42005" w:rsidRDefault="00E42005" w:rsidP="005F05BD">
            <w:pPr>
              <w:pStyle w:val="Brdtekst"/>
              <w:spacing w:after="0"/>
              <w:jc w:val="left"/>
              <w:rPr>
                <w:noProof/>
              </w:rPr>
            </w:pPr>
          </w:p>
          <w:p w14:paraId="2D52B20B" w14:textId="77777777" w:rsidR="00E42005" w:rsidRDefault="00E42005" w:rsidP="005F05BD">
            <w:pPr>
              <w:pStyle w:val="Brdtekst"/>
              <w:spacing w:after="0"/>
              <w:jc w:val="left"/>
              <w:rPr>
                <w:noProof/>
              </w:rPr>
            </w:pPr>
          </w:p>
          <w:p w14:paraId="51A128E7" w14:textId="77777777" w:rsidR="00E42005" w:rsidRDefault="00E42005" w:rsidP="005F05BD">
            <w:pPr>
              <w:pStyle w:val="Brdtekst"/>
              <w:spacing w:after="0"/>
              <w:jc w:val="left"/>
              <w:rPr>
                <w:noProof/>
              </w:rPr>
            </w:pPr>
          </w:p>
          <w:p w14:paraId="4DE6B3A1" w14:textId="77777777" w:rsidR="00E42005" w:rsidRDefault="00E42005" w:rsidP="005F05BD">
            <w:pPr>
              <w:pStyle w:val="Brdtekst"/>
              <w:spacing w:after="0"/>
              <w:jc w:val="left"/>
              <w:rPr>
                <w:noProof/>
              </w:rPr>
            </w:pPr>
          </w:p>
          <w:p w14:paraId="610AAFF5" w14:textId="77777777" w:rsidR="00E42005" w:rsidRDefault="00E42005" w:rsidP="005F05BD">
            <w:pPr>
              <w:pStyle w:val="Brdtekst"/>
              <w:spacing w:after="0"/>
              <w:jc w:val="left"/>
              <w:rPr>
                <w:noProof/>
              </w:rPr>
            </w:pPr>
          </w:p>
          <w:p w14:paraId="3457E240" w14:textId="77777777" w:rsidR="00E42005" w:rsidRDefault="00E42005" w:rsidP="005F05BD">
            <w:pPr>
              <w:pStyle w:val="Brdtekst"/>
              <w:spacing w:after="0"/>
              <w:jc w:val="left"/>
              <w:rPr>
                <w:noProof/>
              </w:rPr>
            </w:pPr>
          </w:p>
          <w:p w14:paraId="330BBEDD" w14:textId="3214A2AF" w:rsidR="00E42005" w:rsidRDefault="005F05BD" w:rsidP="005F05BD">
            <w:pPr>
              <w:pStyle w:val="Brdtekst"/>
              <w:spacing w:after="0"/>
              <w:jc w:val="left"/>
              <w:rPr>
                <w:noProof/>
              </w:rPr>
            </w:pPr>
            <w:r>
              <w:rPr>
                <w:noProof/>
              </w:rPr>
              <w:t xml:space="preserve">Se felles merknadssvar – 2 Konsekvenser av støy </w:t>
            </w:r>
          </w:p>
          <w:p w14:paraId="5B174618" w14:textId="77777777" w:rsidR="00E42005" w:rsidRDefault="00E42005" w:rsidP="005F05BD">
            <w:pPr>
              <w:pStyle w:val="Brdtekst"/>
              <w:spacing w:after="0"/>
              <w:jc w:val="left"/>
              <w:rPr>
                <w:noProof/>
              </w:rPr>
            </w:pPr>
          </w:p>
          <w:p w14:paraId="0D6CDE2F" w14:textId="145C0FB7" w:rsidR="00E42005" w:rsidRDefault="005F05BD" w:rsidP="005F05BD">
            <w:pPr>
              <w:pStyle w:val="Brdtekst"/>
              <w:spacing w:after="0"/>
              <w:jc w:val="left"/>
              <w:rPr>
                <w:noProof/>
              </w:rPr>
            </w:pPr>
            <w:r>
              <w:rPr>
                <w:noProof/>
              </w:rPr>
              <w:t>Støyutredningene beregner både ekvivalentstøy og maksimalstøy. Samtidig skyting er dermed ivaretatt i beregningene.</w:t>
            </w:r>
          </w:p>
          <w:p w14:paraId="7FC6B96B" w14:textId="77777777" w:rsidR="00E42005" w:rsidRDefault="00E42005" w:rsidP="005F05BD">
            <w:pPr>
              <w:pStyle w:val="Brdtekst"/>
              <w:spacing w:after="0"/>
              <w:jc w:val="left"/>
              <w:rPr>
                <w:noProof/>
              </w:rPr>
            </w:pPr>
          </w:p>
          <w:p w14:paraId="77B39502" w14:textId="77777777" w:rsidR="00E42005" w:rsidRDefault="00E42005" w:rsidP="005F05BD">
            <w:pPr>
              <w:pStyle w:val="Brdtekst"/>
              <w:spacing w:after="0"/>
              <w:jc w:val="left"/>
              <w:rPr>
                <w:noProof/>
              </w:rPr>
            </w:pPr>
          </w:p>
          <w:p w14:paraId="66DE621C" w14:textId="7E7A68DB" w:rsidR="00E42005" w:rsidRDefault="00E42005" w:rsidP="005F05BD">
            <w:pPr>
              <w:pStyle w:val="Brdtekst"/>
              <w:spacing w:after="0"/>
              <w:jc w:val="left"/>
              <w:rPr>
                <w:noProof/>
              </w:rPr>
            </w:pPr>
            <w:r>
              <w:rPr>
                <w:noProof/>
              </w:rPr>
              <w:t>Se felles merknadssvar – 3 Helsemessige konsekvenser og 4 Konsekvenser for barn og unge</w:t>
            </w:r>
          </w:p>
          <w:p w14:paraId="39158AED" w14:textId="7BDC62BC" w:rsidR="00E42005" w:rsidRDefault="00E42005" w:rsidP="005F05BD">
            <w:pPr>
              <w:pStyle w:val="Brdtekst"/>
              <w:spacing w:after="0"/>
              <w:jc w:val="left"/>
              <w:rPr>
                <w:noProof/>
              </w:rPr>
            </w:pPr>
          </w:p>
          <w:p w14:paraId="69805D60" w14:textId="77777777" w:rsidR="005F05BD" w:rsidRDefault="005F05BD" w:rsidP="005F05BD">
            <w:pPr>
              <w:pStyle w:val="Brdtekst"/>
              <w:spacing w:after="0"/>
              <w:jc w:val="left"/>
              <w:rPr>
                <w:noProof/>
              </w:rPr>
            </w:pPr>
            <w:r>
              <w:rPr>
                <w:noProof/>
              </w:rPr>
              <w:t xml:space="preserve">Se felles merknadssvar – 2 Konsekvenser av støy </w:t>
            </w:r>
          </w:p>
          <w:p w14:paraId="3BD6D56B" w14:textId="6C9BF4F6" w:rsidR="00E42005" w:rsidRDefault="00E42005" w:rsidP="005F05BD">
            <w:pPr>
              <w:pStyle w:val="Brdtekst"/>
              <w:spacing w:after="0"/>
              <w:jc w:val="left"/>
              <w:rPr>
                <w:noProof/>
              </w:rPr>
            </w:pPr>
          </w:p>
          <w:p w14:paraId="36116B8B" w14:textId="495B8E9A" w:rsidR="00E42005" w:rsidRDefault="00E42005" w:rsidP="005F05BD">
            <w:pPr>
              <w:pStyle w:val="Brdtekst"/>
              <w:spacing w:after="0"/>
              <w:jc w:val="left"/>
              <w:rPr>
                <w:noProof/>
              </w:rPr>
            </w:pPr>
          </w:p>
          <w:p w14:paraId="587A9817" w14:textId="0FF6A906" w:rsidR="00E42005" w:rsidRDefault="00E42005" w:rsidP="005F05BD">
            <w:pPr>
              <w:pStyle w:val="Brdtekst"/>
              <w:spacing w:after="0"/>
              <w:jc w:val="left"/>
              <w:rPr>
                <w:noProof/>
              </w:rPr>
            </w:pPr>
          </w:p>
          <w:p w14:paraId="04BF1058" w14:textId="00D9B728" w:rsidR="00E42005" w:rsidRDefault="00E42005" w:rsidP="005F05BD">
            <w:pPr>
              <w:pStyle w:val="Brdtekst"/>
              <w:spacing w:after="0"/>
              <w:jc w:val="left"/>
              <w:rPr>
                <w:noProof/>
              </w:rPr>
            </w:pPr>
          </w:p>
          <w:p w14:paraId="3B54254A" w14:textId="20345782" w:rsidR="00E42005" w:rsidRDefault="00E42005" w:rsidP="005F05BD">
            <w:pPr>
              <w:pStyle w:val="Brdtekst"/>
              <w:spacing w:after="0"/>
              <w:jc w:val="left"/>
              <w:rPr>
                <w:noProof/>
              </w:rPr>
            </w:pPr>
          </w:p>
          <w:p w14:paraId="130DDBFD" w14:textId="6D6C7C73" w:rsidR="00E42005" w:rsidRDefault="00E42005" w:rsidP="005F05BD">
            <w:pPr>
              <w:pStyle w:val="Brdtekst"/>
              <w:spacing w:after="0"/>
              <w:jc w:val="left"/>
              <w:rPr>
                <w:noProof/>
              </w:rPr>
            </w:pPr>
          </w:p>
          <w:p w14:paraId="30705DB2" w14:textId="528A2FC3" w:rsidR="00E42005" w:rsidRDefault="00E42005" w:rsidP="005F05BD">
            <w:pPr>
              <w:pStyle w:val="Brdtekst"/>
              <w:spacing w:after="0"/>
              <w:jc w:val="left"/>
              <w:rPr>
                <w:noProof/>
              </w:rPr>
            </w:pPr>
            <w:r>
              <w:rPr>
                <w:noProof/>
              </w:rPr>
              <w:t xml:space="preserve">Se felles merknadssvar – </w:t>
            </w:r>
            <w:r w:rsidR="005F05BD">
              <w:rPr>
                <w:noProof/>
              </w:rPr>
              <w:t xml:space="preserve">2 Konsekvenser av støy og </w:t>
            </w:r>
            <w:r>
              <w:rPr>
                <w:noProof/>
              </w:rPr>
              <w:t>6 Friluftsliv og natur</w:t>
            </w:r>
          </w:p>
          <w:p w14:paraId="75EF364B" w14:textId="55CF38D2" w:rsidR="00E42005" w:rsidRDefault="00E42005" w:rsidP="005F05BD">
            <w:pPr>
              <w:pStyle w:val="Brdtekst"/>
              <w:spacing w:after="0"/>
              <w:jc w:val="left"/>
              <w:rPr>
                <w:noProof/>
              </w:rPr>
            </w:pPr>
          </w:p>
          <w:p w14:paraId="09C3A9C2" w14:textId="267750D2" w:rsidR="00E42005" w:rsidRDefault="00E42005" w:rsidP="005F05BD">
            <w:pPr>
              <w:pStyle w:val="Brdtekst"/>
              <w:spacing w:after="0"/>
              <w:jc w:val="left"/>
              <w:rPr>
                <w:noProof/>
              </w:rPr>
            </w:pPr>
          </w:p>
          <w:p w14:paraId="4A645697" w14:textId="23668DE5" w:rsidR="00E42005" w:rsidRDefault="00E42005" w:rsidP="005F05BD">
            <w:pPr>
              <w:pStyle w:val="Brdtekst"/>
              <w:spacing w:after="0"/>
              <w:jc w:val="left"/>
              <w:rPr>
                <w:noProof/>
              </w:rPr>
            </w:pPr>
          </w:p>
          <w:p w14:paraId="305E4144" w14:textId="5764484F" w:rsidR="00E42005" w:rsidRDefault="00E42005" w:rsidP="005F05BD">
            <w:pPr>
              <w:pStyle w:val="Brdtekst"/>
              <w:spacing w:after="0"/>
              <w:jc w:val="left"/>
              <w:rPr>
                <w:noProof/>
              </w:rPr>
            </w:pPr>
          </w:p>
          <w:p w14:paraId="3D36F4A3" w14:textId="7897C68F" w:rsidR="00E42005" w:rsidRDefault="00E42005" w:rsidP="005F05BD">
            <w:pPr>
              <w:pStyle w:val="Brdtekst"/>
              <w:spacing w:after="0"/>
              <w:jc w:val="left"/>
              <w:rPr>
                <w:noProof/>
              </w:rPr>
            </w:pPr>
          </w:p>
          <w:p w14:paraId="71A94BF7" w14:textId="0A41FFE9" w:rsidR="00E42005" w:rsidRDefault="00E42005" w:rsidP="005F05BD">
            <w:pPr>
              <w:pStyle w:val="Brdtekst"/>
              <w:spacing w:after="0"/>
              <w:jc w:val="left"/>
              <w:rPr>
                <w:noProof/>
              </w:rPr>
            </w:pPr>
          </w:p>
          <w:p w14:paraId="21033A9B" w14:textId="311D55B0" w:rsidR="00E42005" w:rsidRDefault="00E42005" w:rsidP="005F05BD">
            <w:pPr>
              <w:pStyle w:val="Brdtekst"/>
              <w:spacing w:after="0"/>
              <w:jc w:val="left"/>
              <w:rPr>
                <w:noProof/>
              </w:rPr>
            </w:pPr>
          </w:p>
          <w:p w14:paraId="4D6D0D24" w14:textId="0E8EA2E2" w:rsidR="00E42005" w:rsidRDefault="00E42005" w:rsidP="005F05BD">
            <w:pPr>
              <w:pStyle w:val="Brdtekst"/>
              <w:spacing w:after="0"/>
              <w:jc w:val="left"/>
              <w:rPr>
                <w:noProof/>
              </w:rPr>
            </w:pPr>
          </w:p>
          <w:p w14:paraId="110B75FF" w14:textId="18B494D1" w:rsidR="00E42005" w:rsidRDefault="00E42005" w:rsidP="005F05BD">
            <w:pPr>
              <w:pStyle w:val="Brdtekst"/>
              <w:spacing w:after="0"/>
              <w:jc w:val="left"/>
              <w:rPr>
                <w:noProof/>
              </w:rPr>
            </w:pPr>
          </w:p>
          <w:p w14:paraId="62BDC2F5" w14:textId="1A9CDF60" w:rsidR="00E42005" w:rsidRDefault="00E42005" w:rsidP="005F05BD">
            <w:pPr>
              <w:pStyle w:val="Brdtekst"/>
              <w:spacing w:after="0"/>
              <w:jc w:val="left"/>
              <w:rPr>
                <w:noProof/>
              </w:rPr>
            </w:pPr>
          </w:p>
          <w:p w14:paraId="0F322A83" w14:textId="00948EF9" w:rsidR="00E42005" w:rsidRDefault="00E42005" w:rsidP="005F05BD">
            <w:pPr>
              <w:pStyle w:val="Brdtekst"/>
              <w:spacing w:after="0"/>
              <w:jc w:val="left"/>
              <w:rPr>
                <w:noProof/>
              </w:rPr>
            </w:pPr>
          </w:p>
          <w:p w14:paraId="5E3D8D32" w14:textId="6E22B692" w:rsidR="00E42005" w:rsidRDefault="00E42005" w:rsidP="005F05BD">
            <w:pPr>
              <w:pStyle w:val="Brdtekst"/>
              <w:spacing w:after="0"/>
              <w:jc w:val="left"/>
              <w:rPr>
                <w:noProof/>
              </w:rPr>
            </w:pPr>
          </w:p>
          <w:p w14:paraId="44C301A4" w14:textId="6229FCF5" w:rsidR="00E42005" w:rsidRDefault="00E42005" w:rsidP="005F05BD">
            <w:pPr>
              <w:pStyle w:val="Brdtekst"/>
              <w:spacing w:after="0"/>
              <w:jc w:val="left"/>
              <w:rPr>
                <w:noProof/>
              </w:rPr>
            </w:pPr>
          </w:p>
          <w:p w14:paraId="7FDA3A96" w14:textId="70F32C3E" w:rsidR="00E42005" w:rsidRDefault="00E42005" w:rsidP="005F05BD">
            <w:pPr>
              <w:pStyle w:val="Brdtekst"/>
              <w:spacing w:after="0"/>
              <w:jc w:val="left"/>
              <w:rPr>
                <w:noProof/>
              </w:rPr>
            </w:pPr>
            <w:r>
              <w:rPr>
                <w:noProof/>
              </w:rPr>
              <w:t>Se felles merknadssvar – 1 Lokalisering og 5 Skytebaner og SIBO</w:t>
            </w:r>
          </w:p>
          <w:p w14:paraId="1F34A5E0" w14:textId="29C4A325" w:rsidR="00BD552F" w:rsidRDefault="00BD552F" w:rsidP="005F05BD">
            <w:pPr>
              <w:pStyle w:val="Brdtekst"/>
              <w:spacing w:after="0"/>
              <w:jc w:val="left"/>
              <w:rPr>
                <w:noProof/>
              </w:rPr>
            </w:pPr>
          </w:p>
        </w:tc>
      </w:tr>
      <w:tr w:rsidR="004A2905" w14:paraId="210B2040" w14:textId="77777777" w:rsidTr="00A47C76">
        <w:tc>
          <w:tcPr>
            <w:tcW w:w="4395" w:type="dxa"/>
          </w:tcPr>
          <w:p w14:paraId="5C0108CD" w14:textId="21D8CA15" w:rsidR="004A2905" w:rsidRPr="004A2905" w:rsidRDefault="00736FDA" w:rsidP="004A2905">
            <w:pPr>
              <w:pStyle w:val="Brdtekst"/>
              <w:spacing w:after="0"/>
              <w:jc w:val="left"/>
              <w:rPr>
                <w:b/>
                <w:noProof/>
              </w:rPr>
            </w:pPr>
            <w:r>
              <w:rPr>
                <w:b/>
                <w:noProof/>
              </w:rPr>
              <w:lastRenderedPageBreak/>
              <w:t>C454</w:t>
            </w:r>
            <w:r w:rsidR="004A2905" w:rsidRPr="004A2905">
              <w:rPr>
                <w:b/>
                <w:noProof/>
              </w:rPr>
              <w:t xml:space="preserve"> – Lars Seland Gomsrud og Åshild Male Kalstø – 20.06.2017</w:t>
            </w:r>
          </w:p>
          <w:p w14:paraId="104283E1" w14:textId="2FCD302C" w:rsidR="004A2905" w:rsidRPr="004A2905" w:rsidRDefault="004A2905" w:rsidP="004A2905">
            <w:pPr>
              <w:pStyle w:val="Brdtekst"/>
              <w:spacing w:after="0"/>
              <w:jc w:val="left"/>
              <w:rPr>
                <w:noProof/>
              </w:rPr>
            </w:pPr>
          </w:p>
          <w:p w14:paraId="6B401D5B" w14:textId="77777777" w:rsidR="004A2905" w:rsidRPr="004A2905" w:rsidRDefault="004A2905" w:rsidP="004A2905">
            <w:pPr>
              <w:pStyle w:val="Brdtekst"/>
              <w:spacing w:after="0"/>
              <w:jc w:val="left"/>
              <w:rPr>
                <w:noProof/>
              </w:rPr>
            </w:pPr>
            <w:r w:rsidRPr="004A2905">
              <w:rPr>
                <w:noProof/>
              </w:rPr>
              <w:t>Vi mener at det ikke må bygges et beredskapssenter på Taraldrud med utgangspunkt i den reguleringsplanen som foreligger. Det er flere grunner til dette:</w:t>
            </w:r>
          </w:p>
          <w:p w14:paraId="15B3248C" w14:textId="77777777" w:rsidR="004A2905" w:rsidRPr="004A2905" w:rsidRDefault="004A2905" w:rsidP="004A2905">
            <w:pPr>
              <w:pStyle w:val="Brdtekst"/>
              <w:spacing w:after="0"/>
              <w:jc w:val="left"/>
              <w:rPr>
                <w:noProof/>
              </w:rPr>
            </w:pPr>
          </w:p>
          <w:p w14:paraId="1DD829BE" w14:textId="2D5B5CB0" w:rsidR="004A2905" w:rsidRPr="004A2905" w:rsidRDefault="004A2905" w:rsidP="004A2905">
            <w:pPr>
              <w:pStyle w:val="Brdtekst"/>
              <w:spacing w:after="0"/>
              <w:jc w:val="left"/>
              <w:rPr>
                <w:noProof/>
              </w:rPr>
            </w:pPr>
            <w:r>
              <w:rPr>
                <w:noProof/>
              </w:rPr>
              <w:t>Støy</w:t>
            </w:r>
          </w:p>
          <w:p w14:paraId="08C62C07" w14:textId="77777777" w:rsidR="004A2905" w:rsidRPr="004A2905" w:rsidRDefault="004A2905" w:rsidP="004A2905">
            <w:pPr>
              <w:pStyle w:val="Brdtekst"/>
              <w:spacing w:after="0"/>
              <w:jc w:val="left"/>
              <w:rPr>
                <w:noProof/>
              </w:rPr>
            </w:pPr>
            <w:r w:rsidRPr="004A2905">
              <w:rPr>
                <w:noProof/>
              </w:rPr>
              <w:t xml:space="preserve">Beredskapssenteret bør legges til et område som ikke ligger tett på et av Norges mest befolkede områder. Det bør derfor bygges et annet sted. Hvis det likevel bygges på Taraldrud må det sikres at det ikke utsetter befolkningen for støy. Den planlagte støyen fra helikoptre, utendørs skytebane og SIBO-landsby vil langt overskride det som kan aksepteres i nærmiljøet til skoler, barnehager </w:t>
            </w:r>
            <w:r w:rsidRPr="004A2905">
              <w:rPr>
                <w:noProof/>
              </w:rPr>
              <w:lastRenderedPageBreak/>
              <w:t>og boliger. Det hjelper ikke at øving i hovedsak vil foregå på dagtid. Det er jo nettopp da barna er på skolen og i barnehagene, samt befinner seg på Grønliåsen.  Vi kan ikke se at konsekvensene støyen vil få for barnas læringsmiljø og hvordan den kan påvirke barnas fysiske og psykiske helse på sikt er utredet. Slik reguleringsplanen framstår mister barna og den øvrige befolkningen muligheten til å bruke skogen i nærmiljøet på hverdager, barnehagebarna kan ikke sove ute, barnehagebarn og skoleelever må i stor grad oppholde seg innendørs, og mulighetene for konsentrasjon og læring vil forringes kraftig. Dette gjelder for både alternativ 1 og alternativ 2 slik de fremstilles i reguleringsplanen.</w:t>
            </w:r>
          </w:p>
          <w:p w14:paraId="39EEAC82" w14:textId="77777777" w:rsidR="004A2905" w:rsidRPr="004A2905" w:rsidRDefault="004A2905" w:rsidP="004A2905">
            <w:pPr>
              <w:pStyle w:val="Brdtekst"/>
              <w:spacing w:after="0"/>
              <w:jc w:val="left"/>
              <w:rPr>
                <w:noProof/>
              </w:rPr>
            </w:pPr>
          </w:p>
          <w:p w14:paraId="002237AC" w14:textId="77777777" w:rsidR="004A2905" w:rsidRPr="004A2905" w:rsidRDefault="004A2905" w:rsidP="004A2905">
            <w:pPr>
              <w:pStyle w:val="Brdtekst"/>
              <w:spacing w:after="0"/>
              <w:jc w:val="left"/>
              <w:rPr>
                <w:noProof/>
              </w:rPr>
            </w:pPr>
            <w:r w:rsidRPr="004A2905">
              <w:rPr>
                <w:noProof/>
              </w:rPr>
              <w:t>Vi viser videre til T-1442/2012 og Ski og Oppegård kommuners grenseverdier for støy og kan ikke akseptere at disse grenseverdiene ikke ligger til grunn for planleggingen.</w:t>
            </w:r>
          </w:p>
          <w:p w14:paraId="3BBE7AE1" w14:textId="77777777" w:rsidR="004A2905" w:rsidRPr="004A2905" w:rsidRDefault="004A2905" w:rsidP="004A2905">
            <w:pPr>
              <w:pStyle w:val="Brdtekst"/>
              <w:spacing w:after="0"/>
              <w:jc w:val="left"/>
              <w:rPr>
                <w:noProof/>
              </w:rPr>
            </w:pPr>
          </w:p>
          <w:p w14:paraId="157CE8D4" w14:textId="77777777" w:rsidR="004A2905" w:rsidRPr="004A2905" w:rsidRDefault="004A2905" w:rsidP="004A2905">
            <w:pPr>
              <w:pStyle w:val="Brdtekst"/>
              <w:spacing w:after="0"/>
              <w:jc w:val="left"/>
              <w:rPr>
                <w:noProof/>
              </w:rPr>
            </w:pPr>
            <w:r w:rsidRPr="004A2905">
              <w:rPr>
                <w:noProof/>
              </w:rPr>
              <w:t>Vi mener at det bør gjennomføres en utredning av hvilke konsekvenser støyen vil få for barnas læringsmiljø, samt hele befolkningens fysiske og psykiske helse på sikt (barn, eldre, nyankomne flykninger, øvrig befolkning). Utredningen må legges til grunn for videre planlegging</w:t>
            </w:r>
          </w:p>
          <w:p w14:paraId="73FCBBC5" w14:textId="77777777" w:rsidR="004A2905" w:rsidRPr="004A2905" w:rsidRDefault="004A2905" w:rsidP="004A2905">
            <w:pPr>
              <w:pStyle w:val="Brdtekst"/>
              <w:spacing w:after="0"/>
              <w:jc w:val="left"/>
              <w:rPr>
                <w:noProof/>
              </w:rPr>
            </w:pPr>
          </w:p>
          <w:p w14:paraId="6DBDCB0B" w14:textId="1C8687A2" w:rsidR="004A2905" w:rsidRPr="004A2905" w:rsidRDefault="004A2905" w:rsidP="004A2905">
            <w:pPr>
              <w:pStyle w:val="Brdtekst"/>
              <w:spacing w:after="0"/>
              <w:jc w:val="left"/>
              <w:rPr>
                <w:noProof/>
              </w:rPr>
            </w:pPr>
            <w:r w:rsidRPr="004A2905">
              <w:rPr>
                <w:noProof/>
              </w:rPr>
              <w:t>Videre mener vi at utendørs treningsfasiliteter må bygges inn og at helikopterbasen og trening med helikopter flyttes til Rygge.</w:t>
            </w:r>
          </w:p>
          <w:p w14:paraId="700E1163" w14:textId="613E8E33" w:rsidR="004A2905" w:rsidRPr="004A2905" w:rsidRDefault="004A2905" w:rsidP="004A2905">
            <w:pPr>
              <w:pStyle w:val="Brdtekst"/>
              <w:spacing w:after="0"/>
              <w:jc w:val="left"/>
              <w:rPr>
                <w:noProof/>
              </w:rPr>
            </w:pPr>
          </w:p>
          <w:p w14:paraId="1773E9C9" w14:textId="77777777" w:rsidR="004A2905" w:rsidRPr="004A2905" w:rsidRDefault="004A2905" w:rsidP="004A2905">
            <w:pPr>
              <w:pStyle w:val="Brdtekst"/>
              <w:spacing w:after="0"/>
              <w:jc w:val="left"/>
              <w:rPr>
                <w:i/>
                <w:noProof/>
              </w:rPr>
            </w:pPr>
            <w:r w:rsidRPr="004A2905">
              <w:rPr>
                <w:i/>
                <w:noProof/>
              </w:rPr>
              <w:t>Resten av merknaden er en gjengivelse av Oppegård SV sin merknad.</w:t>
            </w:r>
          </w:p>
          <w:p w14:paraId="324B5CE0" w14:textId="5B66F28D" w:rsidR="004A2905" w:rsidRPr="004A2905" w:rsidRDefault="004A2905" w:rsidP="004A2905">
            <w:pPr>
              <w:pStyle w:val="Brdtekst"/>
              <w:spacing w:after="0"/>
              <w:jc w:val="left"/>
              <w:rPr>
                <w:noProof/>
              </w:rPr>
            </w:pPr>
          </w:p>
        </w:tc>
        <w:tc>
          <w:tcPr>
            <w:tcW w:w="4110" w:type="dxa"/>
          </w:tcPr>
          <w:p w14:paraId="65FDCA22" w14:textId="77777777" w:rsidR="00E42005" w:rsidRDefault="00E42005" w:rsidP="005F05BD">
            <w:pPr>
              <w:pStyle w:val="Brdtekst"/>
              <w:spacing w:after="0"/>
              <w:jc w:val="left"/>
              <w:rPr>
                <w:noProof/>
              </w:rPr>
            </w:pPr>
          </w:p>
          <w:p w14:paraId="71CED6BA" w14:textId="77777777" w:rsidR="00E42005" w:rsidRDefault="00E42005" w:rsidP="005F05BD">
            <w:pPr>
              <w:pStyle w:val="Brdtekst"/>
              <w:spacing w:after="0"/>
              <w:jc w:val="left"/>
              <w:rPr>
                <w:noProof/>
              </w:rPr>
            </w:pPr>
          </w:p>
          <w:p w14:paraId="2A81D689" w14:textId="77777777" w:rsidR="00E42005" w:rsidRDefault="00E42005" w:rsidP="005F05BD">
            <w:pPr>
              <w:pStyle w:val="Brdtekst"/>
              <w:spacing w:after="0"/>
              <w:jc w:val="left"/>
              <w:rPr>
                <w:noProof/>
              </w:rPr>
            </w:pPr>
          </w:p>
          <w:p w14:paraId="439786B5" w14:textId="77777777" w:rsidR="00D2401D" w:rsidRDefault="00D2401D" w:rsidP="005F05BD">
            <w:pPr>
              <w:pStyle w:val="Brdtekst"/>
              <w:spacing w:after="0"/>
              <w:jc w:val="left"/>
              <w:rPr>
                <w:noProof/>
              </w:rPr>
            </w:pPr>
          </w:p>
          <w:p w14:paraId="0E4C9EA2" w14:textId="77777777" w:rsidR="00D2401D" w:rsidRDefault="00D2401D" w:rsidP="005F05BD">
            <w:pPr>
              <w:pStyle w:val="Brdtekst"/>
              <w:spacing w:after="0"/>
              <w:jc w:val="left"/>
              <w:rPr>
                <w:noProof/>
              </w:rPr>
            </w:pPr>
          </w:p>
          <w:p w14:paraId="2B74455C" w14:textId="77777777" w:rsidR="00D2401D" w:rsidRDefault="00D2401D" w:rsidP="005F05BD">
            <w:pPr>
              <w:pStyle w:val="Brdtekst"/>
              <w:spacing w:after="0"/>
              <w:jc w:val="left"/>
              <w:rPr>
                <w:noProof/>
              </w:rPr>
            </w:pPr>
          </w:p>
          <w:p w14:paraId="1645E2EB" w14:textId="77777777" w:rsidR="00D2401D" w:rsidRDefault="00D2401D" w:rsidP="005F05BD">
            <w:pPr>
              <w:pStyle w:val="Brdtekst"/>
              <w:spacing w:after="0"/>
              <w:jc w:val="left"/>
              <w:rPr>
                <w:noProof/>
              </w:rPr>
            </w:pPr>
          </w:p>
          <w:p w14:paraId="3D362014" w14:textId="77777777" w:rsidR="00D2401D" w:rsidRDefault="00D2401D" w:rsidP="005F05BD">
            <w:pPr>
              <w:pStyle w:val="Brdtekst"/>
              <w:spacing w:after="0"/>
              <w:jc w:val="left"/>
              <w:rPr>
                <w:noProof/>
              </w:rPr>
            </w:pPr>
          </w:p>
          <w:p w14:paraId="64A7EC8D" w14:textId="77777777" w:rsidR="00D2401D" w:rsidRDefault="00D2401D" w:rsidP="005F05BD">
            <w:pPr>
              <w:pStyle w:val="Brdtekst"/>
              <w:spacing w:after="0"/>
              <w:jc w:val="left"/>
              <w:rPr>
                <w:noProof/>
              </w:rPr>
            </w:pPr>
            <w:r>
              <w:rPr>
                <w:noProof/>
              </w:rPr>
              <w:t>Se felles merknadssvar – 1 Lokalisering og 2 Konsekvenser av støy</w:t>
            </w:r>
          </w:p>
          <w:p w14:paraId="172606E5" w14:textId="77777777" w:rsidR="00D2401D" w:rsidRDefault="00D2401D" w:rsidP="005F05BD">
            <w:pPr>
              <w:pStyle w:val="Brdtekst"/>
              <w:spacing w:after="0"/>
              <w:jc w:val="left"/>
              <w:rPr>
                <w:noProof/>
              </w:rPr>
            </w:pPr>
          </w:p>
          <w:p w14:paraId="54765CFB" w14:textId="77777777" w:rsidR="00D2401D" w:rsidRDefault="00D2401D" w:rsidP="005F05BD">
            <w:pPr>
              <w:pStyle w:val="Brdtekst"/>
              <w:spacing w:after="0"/>
              <w:jc w:val="left"/>
              <w:rPr>
                <w:noProof/>
              </w:rPr>
            </w:pPr>
          </w:p>
          <w:p w14:paraId="385A4856" w14:textId="77777777" w:rsidR="00D2401D" w:rsidRDefault="00D2401D" w:rsidP="005F05BD">
            <w:pPr>
              <w:pStyle w:val="Brdtekst"/>
              <w:spacing w:after="0"/>
              <w:jc w:val="left"/>
              <w:rPr>
                <w:noProof/>
              </w:rPr>
            </w:pPr>
          </w:p>
          <w:p w14:paraId="5C8F87D2" w14:textId="77777777" w:rsidR="00D2401D" w:rsidRDefault="00D2401D" w:rsidP="005F05BD">
            <w:pPr>
              <w:pStyle w:val="Brdtekst"/>
              <w:spacing w:after="0"/>
              <w:jc w:val="left"/>
              <w:rPr>
                <w:noProof/>
              </w:rPr>
            </w:pPr>
          </w:p>
          <w:p w14:paraId="26747EAE" w14:textId="77777777" w:rsidR="00D2401D" w:rsidRDefault="00D2401D" w:rsidP="005F05BD">
            <w:pPr>
              <w:pStyle w:val="Brdtekst"/>
              <w:spacing w:after="0"/>
              <w:jc w:val="left"/>
              <w:rPr>
                <w:noProof/>
              </w:rPr>
            </w:pPr>
          </w:p>
          <w:p w14:paraId="2EED8DE3" w14:textId="38454839" w:rsidR="00D2401D" w:rsidRDefault="00D2401D" w:rsidP="005F05BD">
            <w:pPr>
              <w:pStyle w:val="Brdtekst"/>
              <w:spacing w:after="0"/>
              <w:jc w:val="left"/>
              <w:rPr>
                <w:noProof/>
              </w:rPr>
            </w:pPr>
            <w:r>
              <w:rPr>
                <w:noProof/>
              </w:rPr>
              <w:t xml:space="preserve">Se felles merknadssvar – </w:t>
            </w:r>
            <w:r w:rsidR="00FE7110">
              <w:rPr>
                <w:noProof/>
              </w:rPr>
              <w:t xml:space="preserve">2 Konsekvenser av støy, </w:t>
            </w:r>
            <w:r>
              <w:rPr>
                <w:noProof/>
              </w:rPr>
              <w:t>3 Helsemessige konsekvenser og Konsekvenser for barn og unge</w:t>
            </w:r>
          </w:p>
          <w:p w14:paraId="4562FFC3" w14:textId="77777777" w:rsidR="00D2401D" w:rsidRDefault="00D2401D" w:rsidP="005F05BD">
            <w:pPr>
              <w:pStyle w:val="Brdtekst"/>
              <w:spacing w:after="0"/>
              <w:jc w:val="left"/>
              <w:rPr>
                <w:noProof/>
              </w:rPr>
            </w:pPr>
          </w:p>
          <w:p w14:paraId="3C614558" w14:textId="77777777" w:rsidR="00D2401D" w:rsidRDefault="00D2401D" w:rsidP="005F05BD">
            <w:pPr>
              <w:pStyle w:val="Brdtekst"/>
              <w:spacing w:after="0"/>
              <w:jc w:val="left"/>
              <w:rPr>
                <w:noProof/>
              </w:rPr>
            </w:pPr>
          </w:p>
          <w:p w14:paraId="54D3A373" w14:textId="77777777" w:rsidR="00D2401D" w:rsidRDefault="00D2401D" w:rsidP="005F05BD">
            <w:pPr>
              <w:pStyle w:val="Brdtekst"/>
              <w:spacing w:after="0"/>
              <w:jc w:val="left"/>
              <w:rPr>
                <w:noProof/>
              </w:rPr>
            </w:pPr>
          </w:p>
          <w:p w14:paraId="0C896D67" w14:textId="77777777" w:rsidR="00D2401D" w:rsidRDefault="00D2401D" w:rsidP="005F05BD">
            <w:pPr>
              <w:pStyle w:val="Brdtekst"/>
              <w:spacing w:after="0"/>
              <w:jc w:val="left"/>
              <w:rPr>
                <w:noProof/>
              </w:rPr>
            </w:pPr>
          </w:p>
          <w:p w14:paraId="00DB6A92" w14:textId="77777777" w:rsidR="00D2401D" w:rsidRDefault="00D2401D" w:rsidP="005F05BD">
            <w:pPr>
              <w:pStyle w:val="Brdtekst"/>
              <w:spacing w:after="0"/>
              <w:jc w:val="left"/>
              <w:rPr>
                <w:noProof/>
              </w:rPr>
            </w:pPr>
          </w:p>
          <w:p w14:paraId="47289439" w14:textId="77777777" w:rsidR="00D2401D" w:rsidRDefault="00D2401D" w:rsidP="005F05BD">
            <w:pPr>
              <w:pStyle w:val="Brdtekst"/>
              <w:spacing w:after="0"/>
              <w:jc w:val="left"/>
              <w:rPr>
                <w:noProof/>
              </w:rPr>
            </w:pPr>
          </w:p>
          <w:p w14:paraId="1A562FFF" w14:textId="77777777" w:rsidR="00D2401D" w:rsidRDefault="00D2401D" w:rsidP="005F05BD">
            <w:pPr>
              <w:pStyle w:val="Brdtekst"/>
              <w:spacing w:after="0"/>
              <w:jc w:val="left"/>
              <w:rPr>
                <w:noProof/>
              </w:rPr>
            </w:pPr>
          </w:p>
          <w:p w14:paraId="2B808C48" w14:textId="77777777" w:rsidR="00D2401D" w:rsidRDefault="00D2401D" w:rsidP="005F05BD">
            <w:pPr>
              <w:pStyle w:val="Brdtekst"/>
              <w:spacing w:after="0"/>
              <w:jc w:val="left"/>
              <w:rPr>
                <w:noProof/>
              </w:rPr>
            </w:pPr>
          </w:p>
          <w:p w14:paraId="6F206CC0" w14:textId="77777777" w:rsidR="00D2401D" w:rsidRDefault="00D2401D" w:rsidP="005F05BD">
            <w:pPr>
              <w:pStyle w:val="Brdtekst"/>
              <w:spacing w:after="0"/>
              <w:jc w:val="left"/>
              <w:rPr>
                <w:noProof/>
              </w:rPr>
            </w:pPr>
          </w:p>
          <w:p w14:paraId="13A8C196" w14:textId="77777777" w:rsidR="00D2401D" w:rsidRDefault="00D2401D" w:rsidP="005F05BD">
            <w:pPr>
              <w:pStyle w:val="Brdtekst"/>
              <w:spacing w:after="0"/>
              <w:jc w:val="left"/>
              <w:rPr>
                <w:noProof/>
              </w:rPr>
            </w:pPr>
          </w:p>
          <w:p w14:paraId="5BE78904" w14:textId="77777777" w:rsidR="00D2401D" w:rsidRDefault="00D2401D" w:rsidP="005F05BD">
            <w:pPr>
              <w:pStyle w:val="Brdtekst"/>
              <w:spacing w:after="0"/>
              <w:jc w:val="left"/>
              <w:rPr>
                <w:noProof/>
              </w:rPr>
            </w:pPr>
          </w:p>
          <w:p w14:paraId="7D57C459" w14:textId="77777777" w:rsidR="00D2401D" w:rsidRDefault="00D2401D" w:rsidP="005F05BD">
            <w:pPr>
              <w:pStyle w:val="Brdtekst"/>
              <w:spacing w:after="0"/>
              <w:jc w:val="left"/>
              <w:rPr>
                <w:noProof/>
              </w:rPr>
            </w:pPr>
          </w:p>
          <w:p w14:paraId="5AD8A029" w14:textId="77777777" w:rsidR="00D2401D" w:rsidRDefault="00D2401D" w:rsidP="005F05BD">
            <w:pPr>
              <w:pStyle w:val="Brdtekst"/>
              <w:spacing w:after="0"/>
              <w:jc w:val="left"/>
              <w:rPr>
                <w:noProof/>
              </w:rPr>
            </w:pPr>
          </w:p>
          <w:p w14:paraId="70704525" w14:textId="77777777" w:rsidR="00D2401D" w:rsidRDefault="00D2401D" w:rsidP="005F05BD">
            <w:pPr>
              <w:pStyle w:val="Brdtekst"/>
              <w:spacing w:after="0"/>
              <w:jc w:val="left"/>
              <w:rPr>
                <w:noProof/>
              </w:rPr>
            </w:pPr>
          </w:p>
          <w:p w14:paraId="574E63F9" w14:textId="77777777" w:rsidR="00D2401D" w:rsidRDefault="00D2401D" w:rsidP="005F05BD">
            <w:pPr>
              <w:pStyle w:val="Brdtekst"/>
              <w:spacing w:after="0"/>
              <w:jc w:val="left"/>
              <w:rPr>
                <w:noProof/>
              </w:rPr>
            </w:pPr>
          </w:p>
          <w:p w14:paraId="4873D8A6" w14:textId="77777777" w:rsidR="00D2401D" w:rsidRDefault="00D2401D" w:rsidP="005F05BD">
            <w:pPr>
              <w:pStyle w:val="Brdtekst"/>
              <w:spacing w:after="0"/>
              <w:jc w:val="left"/>
              <w:rPr>
                <w:noProof/>
              </w:rPr>
            </w:pPr>
          </w:p>
          <w:p w14:paraId="4DC605AF" w14:textId="77777777" w:rsidR="00D2401D" w:rsidRDefault="00D2401D" w:rsidP="005F05BD">
            <w:pPr>
              <w:pStyle w:val="Brdtekst"/>
              <w:spacing w:after="0"/>
              <w:jc w:val="left"/>
              <w:rPr>
                <w:noProof/>
              </w:rPr>
            </w:pPr>
            <w:r>
              <w:rPr>
                <w:noProof/>
              </w:rPr>
              <w:t>Se felles merknadssvar – 2 Konsekvenser av støy</w:t>
            </w:r>
          </w:p>
          <w:p w14:paraId="665CE5EE" w14:textId="77777777" w:rsidR="00D2401D" w:rsidRDefault="00D2401D" w:rsidP="005F05BD">
            <w:pPr>
              <w:pStyle w:val="Brdtekst"/>
              <w:spacing w:after="0"/>
              <w:jc w:val="left"/>
              <w:rPr>
                <w:noProof/>
              </w:rPr>
            </w:pPr>
          </w:p>
          <w:p w14:paraId="64EB206A" w14:textId="77777777" w:rsidR="00D2401D" w:rsidRDefault="00D2401D" w:rsidP="005F05BD">
            <w:pPr>
              <w:pStyle w:val="Brdtekst"/>
              <w:spacing w:after="0"/>
              <w:jc w:val="left"/>
              <w:rPr>
                <w:noProof/>
              </w:rPr>
            </w:pPr>
          </w:p>
          <w:p w14:paraId="2F4DF97B" w14:textId="77777777" w:rsidR="00D2401D" w:rsidRDefault="00D2401D" w:rsidP="005F05BD">
            <w:pPr>
              <w:pStyle w:val="Brdtekst"/>
              <w:spacing w:after="0"/>
              <w:jc w:val="left"/>
              <w:rPr>
                <w:noProof/>
              </w:rPr>
            </w:pPr>
          </w:p>
          <w:p w14:paraId="4336F236" w14:textId="77777777" w:rsidR="00D2401D" w:rsidRDefault="00D2401D" w:rsidP="005F05BD">
            <w:pPr>
              <w:pStyle w:val="Brdtekst"/>
              <w:spacing w:after="0"/>
              <w:jc w:val="left"/>
              <w:rPr>
                <w:noProof/>
              </w:rPr>
            </w:pPr>
            <w:r>
              <w:rPr>
                <w:noProof/>
              </w:rPr>
              <w:t>Se felles merknadssvar – 3 Helsemessige konsekvenser</w:t>
            </w:r>
          </w:p>
          <w:p w14:paraId="3A97F93F" w14:textId="77777777" w:rsidR="00D2401D" w:rsidRDefault="00D2401D" w:rsidP="005F05BD">
            <w:pPr>
              <w:pStyle w:val="Brdtekst"/>
              <w:spacing w:after="0"/>
              <w:jc w:val="left"/>
              <w:rPr>
                <w:noProof/>
              </w:rPr>
            </w:pPr>
          </w:p>
          <w:p w14:paraId="58C9973B" w14:textId="77777777" w:rsidR="00D2401D" w:rsidRDefault="00D2401D" w:rsidP="005F05BD">
            <w:pPr>
              <w:pStyle w:val="Brdtekst"/>
              <w:spacing w:after="0"/>
              <w:jc w:val="left"/>
              <w:rPr>
                <w:noProof/>
              </w:rPr>
            </w:pPr>
          </w:p>
          <w:p w14:paraId="632FBB23" w14:textId="77777777" w:rsidR="00D2401D" w:rsidRDefault="00D2401D" w:rsidP="005F05BD">
            <w:pPr>
              <w:pStyle w:val="Brdtekst"/>
              <w:spacing w:after="0"/>
              <w:jc w:val="left"/>
              <w:rPr>
                <w:noProof/>
              </w:rPr>
            </w:pPr>
          </w:p>
          <w:p w14:paraId="0555E276" w14:textId="77777777" w:rsidR="00D2401D" w:rsidRDefault="00D2401D" w:rsidP="005F05BD">
            <w:pPr>
              <w:pStyle w:val="Brdtekst"/>
              <w:spacing w:after="0"/>
              <w:jc w:val="left"/>
              <w:rPr>
                <w:noProof/>
              </w:rPr>
            </w:pPr>
          </w:p>
          <w:p w14:paraId="4EA6467F" w14:textId="77777777" w:rsidR="00D2401D" w:rsidRDefault="00D2401D" w:rsidP="005F05BD">
            <w:pPr>
              <w:pStyle w:val="Brdtekst"/>
              <w:spacing w:after="0"/>
              <w:jc w:val="left"/>
              <w:rPr>
                <w:noProof/>
              </w:rPr>
            </w:pPr>
          </w:p>
          <w:p w14:paraId="2F6F82B2" w14:textId="77777777" w:rsidR="00D2401D" w:rsidRDefault="00D2401D" w:rsidP="005F05BD">
            <w:pPr>
              <w:pStyle w:val="Brdtekst"/>
              <w:spacing w:after="0"/>
              <w:jc w:val="left"/>
              <w:rPr>
                <w:noProof/>
              </w:rPr>
            </w:pPr>
          </w:p>
          <w:p w14:paraId="651ED4E9" w14:textId="77777777" w:rsidR="004A2905" w:rsidRDefault="00D2401D" w:rsidP="005F05BD">
            <w:pPr>
              <w:pStyle w:val="Brdtekst"/>
              <w:spacing w:after="0"/>
              <w:jc w:val="left"/>
              <w:rPr>
                <w:noProof/>
              </w:rPr>
            </w:pPr>
            <w:r>
              <w:rPr>
                <w:noProof/>
              </w:rPr>
              <w:t xml:space="preserve">Se felles merknadssvar – </w:t>
            </w:r>
            <w:r w:rsidR="00FE7110">
              <w:rPr>
                <w:noProof/>
              </w:rPr>
              <w:t xml:space="preserve">1 Lokalisering og </w:t>
            </w:r>
            <w:r>
              <w:rPr>
                <w:noProof/>
              </w:rPr>
              <w:t>5 Skytebaner og SIBO</w:t>
            </w:r>
          </w:p>
          <w:p w14:paraId="71F4B34E" w14:textId="77777777" w:rsidR="00FE7110" w:rsidRDefault="00FE7110" w:rsidP="005F05BD">
            <w:pPr>
              <w:pStyle w:val="Brdtekst"/>
              <w:spacing w:after="0"/>
              <w:jc w:val="left"/>
              <w:rPr>
                <w:noProof/>
              </w:rPr>
            </w:pPr>
          </w:p>
          <w:p w14:paraId="628AFAD0" w14:textId="77777777" w:rsidR="00FE7110" w:rsidRDefault="00FE7110" w:rsidP="005F05BD">
            <w:pPr>
              <w:pStyle w:val="Brdtekst"/>
              <w:spacing w:after="0"/>
              <w:jc w:val="left"/>
              <w:rPr>
                <w:noProof/>
              </w:rPr>
            </w:pPr>
          </w:p>
          <w:p w14:paraId="1036CAB4" w14:textId="5D317470" w:rsidR="00FE7110" w:rsidRDefault="00FE7110" w:rsidP="005F05BD">
            <w:pPr>
              <w:pStyle w:val="Brdtekst"/>
              <w:spacing w:after="0"/>
              <w:jc w:val="left"/>
              <w:rPr>
                <w:noProof/>
              </w:rPr>
            </w:pPr>
            <w:r>
              <w:rPr>
                <w:noProof/>
              </w:rPr>
              <w:t>Se svar til Oppegård SV</w:t>
            </w:r>
          </w:p>
        </w:tc>
      </w:tr>
      <w:tr w:rsidR="00BD552F" w14:paraId="48161F8F" w14:textId="77777777" w:rsidTr="00A47C76">
        <w:tc>
          <w:tcPr>
            <w:tcW w:w="4395" w:type="dxa"/>
          </w:tcPr>
          <w:p w14:paraId="6193CDFD" w14:textId="5FD8E1E1" w:rsidR="00BD552F" w:rsidRDefault="00736FDA" w:rsidP="00BD552F">
            <w:pPr>
              <w:pStyle w:val="Brdtekst"/>
              <w:spacing w:after="0"/>
              <w:jc w:val="left"/>
              <w:rPr>
                <w:b/>
                <w:noProof/>
              </w:rPr>
            </w:pPr>
            <w:r>
              <w:rPr>
                <w:b/>
                <w:noProof/>
              </w:rPr>
              <w:lastRenderedPageBreak/>
              <w:t>C455</w:t>
            </w:r>
            <w:r w:rsidR="00BD552F" w:rsidRPr="00BD552F">
              <w:rPr>
                <w:b/>
                <w:noProof/>
              </w:rPr>
              <w:t xml:space="preserve"> – </w:t>
            </w:r>
            <w:r w:rsidR="00BD552F">
              <w:rPr>
                <w:b/>
                <w:noProof/>
              </w:rPr>
              <w:t>Lars Trælvik – 18.06.2017</w:t>
            </w:r>
          </w:p>
          <w:p w14:paraId="1CF115FD" w14:textId="77777777" w:rsidR="00BD552F" w:rsidRDefault="00BD552F" w:rsidP="00BD552F">
            <w:pPr>
              <w:pStyle w:val="Brdtekst"/>
              <w:spacing w:after="0"/>
              <w:jc w:val="left"/>
              <w:rPr>
                <w:b/>
                <w:noProof/>
              </w:rPr>
            </w:pPr>
          </w:p>
          <w:p w14:paraId="5572D26D" w14:textId="77777777" w:rsidR="00BD552F" w:rsidRPr="00BD552F" w:rsidRDefault="00BD552F" w:rsidP="00BD552F">
            <w:pPr>
              <w:pStyle w:val="Brdtekst"/>
              <w:spacing w:after="0"/>
              <w:jc w:val="left"/>
              <w:rPr>
                <w:noProof/>
              </w:rPr>
            </w:pPr>
            <w:r w:rsidRPr="00BD552F">
              <w:rPr>
                <w:noProof/>
              </w:rPr>
              <w:t>Ønsker at beredskapssenteret ikke legges til Taraldrud. Vi bor i Åslandveien i Oslo, 600-700 meter unna og har vært belastet med pukkverk, utvidelse av E6 og Follobane utbyggingen. Støyen både fra alle skuddsalvene, granater og helikopterne vil gjøre det umulig for oss og naboer og kunne ha ro både innendørs og utendørs. Videre vil vår tilgang til markas ro bli erstattet av skuddsalver mm. I vårt nærområde har vi mange naboer som kommer fra krigsherjede områder. Disse vil oppleve skuddsalvene med enda mer bekymring en jeg og min familie som ikke har opplevd krig. Ber om at senteret legges et annet sted eller at det bygges inn og at Helikopterne plasseres på Rygge.</w:t>
            </w:r>
          </w:p>
          <w:p w14:paraId="1499C923" w14:textId="2353806E" w:rsidR="00BD552F" w:rsidRPr="00BD552F" w:rsidRDefault="00BD552F" w:rsidP="00BD552F">
            <w:pPr>
              <w:pStyle w:val="Brdtekst"/>
              <w:spacing w:after="0"/>
              <w:jc w:val="left"/>
              <w:rPr>
                <w:b/>
                <w:noProof/>
              </w:rPr>
            </w:pPr>
          </w:p>
        </w:tc>
        <w:tc>
          <w:tcPr>
            <w:tcW w:w="4110" w:type="dxa"/>
          </w:tcPr>
          <w:p w14:paraId="5D388D4F" w14:textId="77777777" w:rsidR="00D2401D" w:rsidRDefault="00D2401D" w:rsidP="00FE7110">
            <w:pPr>
              <w:pStyle w:val="Brdtekst"/>
              <w:spacing w:after="0"/>
              <w:jc w:val="left"/>
              <w:rPr>
                <w:noProof/>
              </w:rPr>
            </w:pPr>
          </w:p>
          <w:p w14:paraId="5773DA94" w14:textId="77777777" w:rsidR="00D2401D" w:rsidRDefault="00D2401D" w:rsidP="00FE7110">
            <w:pPr>
              <w:pStyle w:val="Brdtekst"/>
              <w:spacing w:after="0"/>
              <w:jc w:val="left"/>
              <w:rPr>
                <w:noProof/>
              </w:rPr>
            </w:pPr>
          </w:p>
          <w:p w14:paraId="7C3B898F" w14:textId="11BE15B0" w:rsidR="00BD552F" w:rsidRDefault="00D2401D" w:rsidP="00FE7110">
            <w:pPr>
              <w:pStyle w:val="Brdtekst"/>
              <w:spacing w:after="0"/>
              <w:jc w:val="left"/>
              <w:rPr>
                <w:noProof/>
              </w:rPr>
            </w:pPr>
            <w:r>
              <w:rPr>
                <w:noProof/>
              </w:rPr>
              <w:t>Se fell</w:t>
            </w:r>
            <w:r w:rsidR="00FE7110">
              <w:rPr>
                <w:noProof/>
              </w:rPr>
              <w:t xml:space="preserve">es merknadssvar – </w:t>
            </w:r>
            <w:r>
              <w:rPr>
                <w:noProof/>
              </w:rPr>
              <w:t>2 Konsekvenser av støy</w:t>
            </w:r>
            <w:r w:rsidR="00FE7110">
              <w:rPr>
                <w:noProof/>
              </w:rPr>
              <w:t xml:space="preserve"> og 4 Konsekvenser for barn og unge</w:t>
            </w:r>
          </w:p>
          <w:p w14:paraId="6BD2A1BF" w14:textId="77777777" w:rsidR="00FE7110" w:rsidRDefault="00FE7110" w:rsidP="00FE7110">
            <w:pPr>
              <w:pStyle w:val="Brdtekst"/>
              <w:spacing w:after="0"/>
              <w:jc w:val="left"/>
              <w:rPr>
                <w:noProof/>
              </w:rPr>
            </w:pPr>
          </w:p>
          <w:p w14:paraId="394055D0" w14:textId="77777777" w:rsidR="00FE7110" w:rsidRDefault="00FE7110" w:rsidP="00FE7110">
            <w:pPr>
              <w:pStyle w:val="Brdtekst"/>
              <w:spacing w:after="0"/>
              <w:jc w:val="left"/>
              <w:rPr>
                <w:noProof/>
              </w:rPr>
            </w:pPr>
          </w:p>
          <w:p w14:paraId="213B1888" w14:textId="77777777" w:rsidR="00FE7110" w:rsidRDefault="00FE7110" w:rsidP="00FE7110">
            <w:pPr>
              <w:pStyle w:val="Brdtekst"/>
              <w:spacing w:after="0"/>
              <w:jc w:val="left"/>
              <w:rPr>
                <w:noProof/>
              </w:rPr>
            </w:pPr>
          </w:p>
          <w:p w14:paraId="6F8337CE" w14:textId="77777777" w:rsidR="00FE7110" w:rsidRDefault="00FE7110" w:rsidP="00FE7110">
            <w:pPr>
              <w:pStyle w:val="Brdtekst"/>
              <w:spacing w:after="0"/>
              <w:jc w:val="left"/>
              <w:rPr>
                <w:noProof/>
              </w:rPr>
            </w:pPr>
          </w:p>
          <w:p w14:paraId="05ABD426" w14:textId="77777777" w:rsidR="00FE7110" w:rsidRDefault="00FE7110" w:rsidP="00FE7110">
            <w:pPr>
              <w:pStyle w:val="Brdtekst"/>
              <w:spacing w:after="0"/>
              <w:jc w:val="left"/>
              <w:rPr>
                <w:noProof/>
              </w:rPr>
            </w:pPr>
          </w:p>
          <w:p w14:paraId="45CBAE97" w14:textId="77777777" w:rsidR="00FE7110" w:rsidRDefault="00FE7110" w:rsidP="00FE7110">
            <w:pPr>
              <w:pStyle w:val="Brdtekst"/>
              <w:spacing w:after="0"/>
              <w:jc w:val="left"/>
              <w:rPr>
                <w:noProof/>
              </w:rPr>
            </w:pPr>
          </w:p>
          <w:p w14:paraId="61B1199A" w14:textId="77777777" w:rsidR="00FE7110" w:rsidRDefault="00FE7110" w:rsidP="00FE7110">
            <w:pPr>
              <w:pStyle w:val="Brdtekst"/>
              <w:spacing w:after="0"/>
              <w:jc w:val="left"/>
              <w:rPr>
                <w:noProof/>
              </w:rPr>
            </w:pPr>
          </w:p>
          <w:p w14:paraId="78E91CBF" w14:textId="77777777" w:rsidR="00FE7110" w:rsidRDefault="00FE7110" w:rsidP="00FE7110">
            <w:pPr>
              <w:pStyle w:val="Brdtekst"/>
              <w:spacing w:after="0"/>
              <w:jc w:val="left"/>
              <w:rPr>
                <w:noProof/>
              </w:rPr>
            </w:pPr>
          </w:p>
          <w:p w14:paraId="5A2A1684" w14:textId="77777777" w:rsidR="00FE7110" w:rsidRDefault="00FE7110" w:rsidP="00FE7110">
            <w:pPr>
              <w:pStyle w:val="Brdtekst"/>
              <w:spacing w:after="0"/>
              <w:jc w:val="left"/>
              <w:rPr>
                <w:noProof/>
              </w:rPr>
            </w:pPr>
          </w:p>
          <w:p w14:paraId="106A28C1" w14:textId="77777777" w:rsidR="00FE7110" w:rsidRDefault="00FE7110" w:rsidP="00FE7110">
            <w:pPr>
              <w:pStyle w:val="Brdtekst"/>
              <w:spacing w:after="0"/>
              <w:jc w:val="left"/>
              <w:rPr>
                <w:noProof/>
              </w:rPr>
            </w:pPr>
          </w:p>
          <w:p w14:paraId="084735A7" w14:textId="77777777" w:rsidR="00FE7110" w:rsidRDefault="00FE7110" w:rsidP="00FE7110">
            <w:pPr>
              <w:pStyle w:val="Brdtekst"/>
              <w:spacing w:after="0"/>
              <w:jc w:val="left"/>
              <w:rPr>
                <w:noProof/>
              </w:rPr>
            </w:pPr>
            <w:r>
              <w:rPr>
                <w:noProof/>
              </w:rPr>
              <w:t>Se felles merknadssvar – 1 Lokalisering og 5 Skytebaner og SIBO</w:t>
            </w:r>
          </w:p>
          <w:p w14:paraId="6AC5FA09" w14:textId="47C24B1F" w:rsidR="00FE7110" w:rsidRDefault="00FE7110" w:rsidP="00FE7110">
            <w:pPr>
              <w:pStyle w:val="Brdtekst"/>
              <w:spacing w:after="0"/>
              <w:jc w:val="left"/>
              <w:rPr>
                <w:noProof/>
              </w:rPr>
            </w:pPr>
          </w:p>
        </w:tc>
      </w:tr>
      <w:tr w:rsidR="008E5047" w14:paraId="6CCA5CDE" w14:textId="77777777" w:rsidTr="00A47C76">
        <w:tc>
          <w:tcPr>
            <w:tcW w:w="4395" w:type="dxa"/>
          </w:tcPr>
          <w:p w14:paraId="22183BFB" w14:textId="3DAFE912" w:rsidR="008E5047" w:rsidRDefault="00736FDA" w:rsidP="008E5047">
            <w:pPr>
              <w:pStyle w:val="Brdtekst"/>
              <w:spacing w:after="0"/>
              <w:jc w:val="left"/>
              <w:rPr>
                <w:b/>
                <w:noProof/>
              </w:rPr>
            </w:pPr>
            <w:r>
              <w:rPr>
                <w:b/>
                <w:noProof/>
              </w:rPr>
              <w:t>C456</w:t>
            </w:r>
            <w:r w:rsidR="008E5047" w:rsidRPr="008E5047">
              <w:rPr>
                <w:b/>
                <w:noProof/>
              </w:rPr>
              <w:t xml:space="preserve"> – Lars-Fredrik Vangsøy</w:t>
            </w:r>
            <w:r w:rsidR="008E5047">
              <w:rPr>
                <w:b/>
                <w:noProof/>
              </w:rPr>
              <w:t xml:space="preserve"> – 19.06.2017</w:t>
            </w:r>
          </w:p>
          <w:p w14:paraId="7DBA0861" w14:textId="77777777" w:rsidR="008E5047" w:rsidRDefault="008E5047" w:rsidP="008E5047">
            <w:pPr>
              <w:pStyle w:val="Brdtekst"/>
              <w:spacing w:after="0"/>
              <w:jc w:val="left"/>
              <w:rPr>
                <w:b/>
                <w:noProof/>
              </w:rPr>
            </w:pPr>
          </w:p>
          <w:p w14:paraId="018E82ED" w14:textId="3B7482B8" w:rsidR="008E5047" w:rsidRDefault="008E5047" w:rsidP="008E5047">
            <w:pPr>
              <w:pStyle w:val="Brdtekst"/>
              <w:spacing w:after="0"/>
              <w:jc w:val="left"/>
              <w:rPr>
                <w:noProof/>
              </w:rPr>
            </w:pPr>
            <w:r w:rsidRPr="008E5047">
              <w:rPr>
                <w:noProof/>
              </w:rPr>
              <w:t>Rygge lufthavn ligger klar til bruk.</w:t>
            </w:r>
          </w:p>
          <w:p w14:paraId="7FC79A3E" w14:textId="77777777" w:rsidR="008E5047" w:rsidRPr="008E5047" w:rsidRDefault="008E5047" w:rsidP="008E5047">
            <w:pPr>
              <w:pStyle w:val="Brdtekst"/>
              <w:spacing w:after="0"/>
              <w:jc w:val="left"/>
              <w:rPr>
                <w:noProof/>
              </w:rPr>
            </w:pPr>
          </w:p>
          <w:p w14:paraId="547260B4" w14:textId="77777777" w:rsidR="008E5047" w:rsidRPr="008E5047" w:rsidRDefault="008E5047" w:rsidP="008E5047">
            <w:pPr>
              <w:pStyle w:val="Brdtekst"/>
              <w:spacing w:after="0"/>
              <w:jc w:val="left"/>
              <w:rPr>
                <w:noProof/>
              </w:rPr>
            </w:pPr>
            <w:r w:rsidRPr="008E5047">
              <w:rPr>
                <w:noProof/>
              </w:rPr>
              <w:t>Det er lite fornuft å legge denne type aktivitet/bebyggelse i nærheten av boliger og rekreasjonsområder for lokalbefolkningen.</w:t>
            </w:r>
          </w:p>
          <w:p w14:paraId="7C640846" w14:textId="3B80BA28" w:rsidR="008E5047" w:rsidRPr="00BD552F" w:rsidRDefault="008E5047" w:rsidP="008E5047">
            <w:pPr>
              <w:pStyle w:val="Brdtekst"/>
              <w:spacing w:after="0"/>
              <w:jc w:val="left"/>
              <w:rPr>
                <w:b/>
                <w:noProof/>
              </w:rPr>
            </w:pPr>
          </w:p>
        </w:tc>
        <w:tc>
          <w:tcPr>
            <w:tcW w:w="4110" w:type="dxa"/>
          </w:tcPr>
          <w:p w14:paraId="53E25356" w14:textId="77777777" w:rsidR="00D2401D" w:rsidRDefault="00D2401D" w:rsidP="00FE7110">
            <w:pPr>
              <w:pStyle w:val="Brdtekst"/>
              <w:spacing w:after="0"/>
              <w:jc w:val="left"/>
              <w:rPr>
                <w:noProof/>
              </w:rPr>
            </w:pPr>
          </w:p>
          <w:p w14:paraId="3E3ADF41" w14:textId="77777777" w:rsidR="00D2401D" w:rsidRDefault="00D2401D" w:rsidP="00FE7110">
            <w:pPr>
              <w:pStyle w:val="Brdtekst"/>
              <w:spacing w:after="0"/>
              <w:jc w:val="left"/>
              <w:rPr>
                <w:noProof/>
              </w:rPr>
            </w:pPr>
          </w:p>
          <w:p w14:paraId="2992D527" w14:textId="77777777" w:rsidR="00D2401D" w:rsidRDefault="00D2401D" w:rsidP="00FE7110">
            <w:pPr>
              <w:pStyle w:val="Brdtekst"/>
              <w:spacing w:after="0"/>
              <w:jc w:val="left"/>
              <w:rPr>
                <w:noProof/>
              </w:rPr>
            </w:pPr>
            <w:r>
              <w:rPr>
                <w:noProof/>
              </w:rPr>
              <w:t>Se felles merknadssvar – 1 Lokalisering</w:t>
            </w:r>
          </w:p>
          <w:p w14:paraId="249E6D0D" w14:textId="518A35B2" w:rsidR="008E5047" w:rsidRDefault="008E5047" w:rsidP="00FE7110">
            <w:pPr>
              <w:pStyle w:val="Brdtekst"/>
              <w:spacing w:after="0"/>
              <w:jc w:val="left"/>
              <w:rPr>
                <w:noProof/>
              </w:rPr>
            </w:pPr>
          </w:p>
        </w:tc>
      </w:tr>
      <w:tr w:rsidR="00220DD5" w14:paraId="2CD26ADE" w14:textId="77777777" w:rsidTr="00A47C76">
        <w:tc>
          <w:tcPr>
            <w:tcW w:w="4395" w:type="dxa"/>
          </w:tcPr>
          <w:p w14:paraId="5C163980" w14:textId="2982C992" w:rsidR="00220DD5" w:rsidRPr="00220DD5" w:rsidRDefault="00736FDA" w:rsidP="00220DD5">
            <w:pPr>
              <w:pStyle w:val="Brdtekst"/>
              <w:spacing w:after="0"/>
              <w:jc w:val="left"/>
              <w:rPr>
                <w:b/>
                <w:noProof/>
              </w:rPr>
            </w:pPr>
            <w:r>
              <w:rPr>
                <w:b/>
                <w:noProof/>
              </w:rPr>
              <w:lastRenderedPageBreak/>
              <w:t>C457</w:t>
            </w:r>
            <w:r w:rsidR="00220DD5" w:rsidRPr="00220DD5">
              <w:rPr>
                <w:b/>
                <w:noProof/>
              </w:rPr>
              <w:t xml:space="preserve"> – Leif Andresen – 21.06.2017</w:t>
            </w:r>
          </w:p>
          <w:p w14:paraId="6BD50F35" w14:textId="77777777" w:rsidR="00220DD5" w:rsidRPr="00220DD5" w:rsidRDefault="00220DD5" w:rsidP="00220DD5">
            <w:pPr>
              <w:pStyle w:val="Brdtekst"/>
              <w:spacing w:after="0"/>
              <w:jc w:val="left"/>
              <w:rPr>
                <w:noProof/>
              </w:rPr>
            </w:pPr>
          </w:p>
          <w:p w14:paraId="29C0E06C" w14:textId="77777777" w:rsidR="00220DD5" w:rsidRPr="00220DD5" w:rsidRDefault="00220DD5" w:rsidP="00220DD5">
            <w:pPr>
              <w:pStyle w:val="Brdtekst"/>
              <w:spacing w:after="0"/>
              <w:jc w:val="left"/>
              <w:rPr>
                <w:noProof/>
              </w:rPr>
            </w:pPr>
            <w:r w:rsidRPr="00220DD5">
              <w:rPr>
                <w:noProof/>
              </w:rPr>
              <w:t>Det er ikke lenge siden det var en mangeårig kamp imot skytebanen i Prinsdalen. Skytebanen ble heldigvis lagt ned, til glede for alle naboer og turgåere.</w:t>
            </w:r>
          </w:p>
          <w:p w14:paraId="676E616E" w14:textId="77777777" w:rsidR="00220DD5" w:rsidRPr="00220DD5" w:rsidRDefault="00220DD5" w:rsidP="00220DD5">
            <w:pPr>
              <w:pStyle w:val="Brdtekst"/>
              <w:spacing w:after="0"/>
              <w:jc w:val="left"/>
              <w:rPr>
                <w:noProof/>
              </w:rPr>
            </w:pPr>
          </w:p>
          <w:p w14:paraId="109C9CC5" w14:textId="77777777" w:rsidR="00220DD5" w:rsidRPr="00220DD5" w:rsidRDefault="00220DD5" w:rsidP="00220DD5">
            <w:pPr>
              <w:pStyle w:val="Brdtekst"/>
              <w:spacing w:after="0"/>
              <w:jc w:val="left"/>
              <w:rPr>
                <w:noProof/>
              </w:rPr>
            </w:pPr>
            <w:r w:rsidRPr="00220DD5">
              <w:rPr>
                <w:noProof/>
              </w:rPr>
              <w:t>Når det nå planlegges et stort naturinngrep med både lang byggetid og med et støynivå av skyting og sjokkgranater som får den gamle saken i prinsdal til å se ut som en bagatell, så er det ikke tvil om at det vil være et stort inngrep i folks fritid. Det å ha støy rundt seg til en hver tid gir ikke grobunn for hverken god fysisk eller god psykisk helse.</w:t>
            </w:r>
          </w:p>
          <w:p w14:paraId="6336E2F1" w14:textId="77777777" w:rsidR="00220DD5" w:rsidRPr="00220DD5" w:rsidRDefault="00220DD5" w:rsidP="00220DD5">
            <w:pPr>
              <w:pStyle w:val="Brdtekst"/>
              <w:spacing w:after="0"/>
              <w:jc w:val="left"/>
              <w:rPr>
                <w:noProof/>
              </w:rPr>
            </w:pPr>
          </w:p>
          <w:p w14:paraId="4BAD2C4A" w14:textId="77777777" w:rsidR="00220DD5" w:rsidRPr="00220DD5" w:rsidRDefault="00220DD5" w:rsidP="00220DD5">
            <w:pPr>
              <w:pStyle w:val="Brdtekst"/>
              <w:spacing w:after="0"/>
              <w:jc w:val="left"/>
              <w:rPr>
                <w:noProof/>
              </w:rPr>
            </w:pPr>
            <w:r w:rsidRPr="00220DD5">
              <w:rPr>
                <w:noProof/>
              </w:rPr>
              <w:t>Selv er jeg hundeeier til en hund som rister og skjelver hver gang det er torden eller fyrverkeri ute. Støy i fra skyting og granatsprengninger vil gjøre det umulig å få henne med på tur i skogen. Hun er 7år nå, så jeg må innse at hvis dette senteret blir realisert i Taraldrudåsen, så må jeg gå til dyrlegen for å avlive henne den dagen senteret vil være operativt.</w:t>
            </w:r>
          </w:p>
          <w:p w14:paraId="4D88EC92" w14:textId="77777777" w:rsidR="00220DD5" w:rsidRPr="00220DD5" w:rsidRDefault="00220DD5" w:rsidP="00220DD5">
            <w:pPr>
              <w:pStyle w:val="Brdtekst"/>
              <w:spacing w:after="0"/>
              <w:jc w:val="left"/>
              <w:rPr>
                <w:noProof/>
              </w:rPr>
            </w:pPr>
          </w:p>
          <w:p w14:paraId="18E88724" w14:textId="77777777" w:rsidR="00220DD5" w:rsidRPr="00220DD5" w:rsidRDefault="00220DD5" w:rsidP="00220DD5">
            <w:pPr>
              <w:pStyle w:val="Brdtekst"/>
              <w:spacing w:after="0"/>
              <w:jc w:val="left"/>
              <w:rPr>
                <w:noProof/>
              </w:rPr>
            </w:pPr>
            <w:r w:rsidRPr="00220DD5">
              <w:rPr>
                <w:noProof/>
              </w:rPr>
              <w:t>Et lite område rett bak Tårnåsensenter ble utsatt for flathogst for et år siden. Stammer og stokker av små og større trær, i tillegg til greiner av alle størrelser blir liggende igjen som  for å illudere et militært skytefelt. Vi kalte det Blåveislia, for det var masse blåveis der. I år har jeg sett 1, - en. Jeg ble ganske rystet av det visuelle ingrepet som ble gjort. Det varte lenge, - og jeg vet fremdeles ikke om jeg er kommet over det.</w:t>
            </w:r>
          </w:p>
          <w:p w14:paraId="2B952B59" w14:textId="77777777" w:rsidR="00220DD5" w:rsidRPr="00220DD5" w:rsidRDefault="00220DD5" w:rsidP="00220DD5">
            <w:pPr>
              <w:pStyle w:val="Brdtekst"/>
              <w:spacing w:after="0"/>
              <w:jc w:val="left"/>
              <w:rPr>
                <w:noProof/>
              </w:rPr>
            </w:pPr>
          </w:p>
          <w:p w14:paraId="333EB0A9" w14:textId="14ACC2D0" w:rsidR="00220DD5" w:rsidRPr="00220DD5" w:rsidRDefault="00220DD5" w:rsidP="00220DD5">
            <w:pPr>
              <w:pStyle w:val="Brdtekst"/>
              <w:spacing w:after="0"/>
              <w:jc w:val="left"/>
              <w:rPr>
                <w:noProof/>
              </w:rPr>
            </w:pPr>
            <w:r w:rsidRPr="00220DD5">
              <w:rPr>
                <w:noProof/>
              </w:rPr>
              <w:t>Når man nå også skal lage støyforurensning i den skalaen som det her er snakk om, så vil dette ødelegge skogen som frilufts, og rekreasjonsområde for veldig mange mennesker. Dernest kan man begynne å diskutere fall i verdi av bolighus og tomter. Området rundt der man bor er veldig viktig å bevare - det er dette området vi bruker mest for å hente energi til et travel hverdag.</w:t>
            </w:r>
          </w:p>
          <w:p w14:paraId="5B0624C7" w14:textId="0BC22CD5" w:rsidR="00220DD5" w:rsidRPr="00220DD5" w:rsidRDefault="00220DD5" w:rsidP="00220DD5">
            <w:pPr>
              <w:pStyle w:val="Brdtekst"/>
              <w:spacing w:after="0"/>
              <w:jc w:val="left"/>
              <w:rPr>
                <w:noProof/>
              </w:rPr>
            </w:pPr>
          </w:p>
        </w:tc>
        <w:tc>
          <w:tcPr>
            <w:tcW w:w="4110" w:type="dxa"/>
          </w:tcPr>
          <w:p w14:paraId="2407EF8F" w14:textId="77777777" w:rsidR="00D2401D" w:rsidRDefault="00D2401D" w:rsidP="00FE7110">
            <w:pPr>
              <w:pStyle w:val="Brdtekst"/>
              <w:spacing w:after="0"/>
              <w:jc w:val="left"/>
              <w:rPr>
                <w:noProof/>
              </w:rPr>
            </w:pPr>
          </w:p>
          <w:p w14:paraId="1ADFD4EE" w14:textId="77777777" w:rsidR="00D2401D" w:rsidRDefault="00D2401D" w:rsidP="00FE7110">
            <w:pPr>
              <w:pStyle w:val="Brdtekst"/>
              <w:spacing w:after="0"/>
              <w:jc w:val="left"/>
              <w:rPr>
                <w:noProof/>
              </w:rPr>
            </w:pPr>
          </w:p>
          <w:p w14:paraId="07FCE66B" w14:textId="77777777" w:rsidR="00D2401D" w:rsidRDefault="00D2401D" w:rsidP="00FE7110">
            <w:pPr>
              <w:pStyle w:val="Brdtekst"/>
              <w:spacing w:after="0"/>
              <w:jc w:val="left"/>
              <w:rPr>
                <w:noProof/>
              </w:rPr>
            </w:pPr>
            <w:r>
              <w:rPr>
                <w:noProof/>
              </w:rPr>
              <w:t>Se felles merknadssvar – 5 Skytebaner og SIBO</w:t>
            </w:r>
          </w:p>
          <w:p w14:paraId="1800F5F9" w14:textId="77777777" w:rsidR="00D2401D" w:rsidRDefault="00D2401D" w:rsidP="00FE7110">
            <w:pPr>
              <w:pStyle w:val="Brdtekst"/>
              <w:spacing w:after="0"/>
              <w:jc w:val="left"/>
              <w:rPr>
                <w:noProof/>
              </w:rPr>
            </w:pPr>
          </w:p>
          <w:p w14:paraId="706D979B" w14:textId="77777777" w:rsidR="00D2401D" w:rsidRDefault="00D2401D" w:rsidP="00FE7110">
            <w:pPr>
              <w:pStyle w:val="Brdtekst"/>
              <w:spacing w:after="0"/>
              <w:jc w:val="left"/>
              <w:rPr>
                <w:noProof/>
              </w:rPr>
            </w:pPr>
          </w:p>
          <w:p w14:paraId="058D68D9" w14:textId="77777777" w:rsidR="00D2401D" w:rsidRDefault="00D2401D" w:rsidP="00FE7110">
            <w:pPr>
              <w:pStyle w:val="Brdtekst"/>
              <w:spacing w:after="0"/>
              <w:jc w:val="left"/>
              <w:rPr>
                <w:noProof/>
              </w:rPr>
            </w:pPr>
          </w:p>
          <w:p w14:paraId="4BC490BE" w14:textId="77777777" w:rsidR="00D2401D" w:rsidRDefault="00D2401D" w:rsidP="00FE7110">
            <w:pPr>
              <w:pStyle w:val="Brdtekst"/>
              <w:spacing w:after="0"/>
              <w:jc w:val="left"/>
              <w:rPr>
                <w:noProof/>
              </w:rPr>
            </w:pPr>
            <w:r>
              <w:rPr>
                <w:noProof/>
              </w:rPr>
              <w:t>Se felles merknadssvar – 2 Konsekvenser av støy og 3 Helsemessige konsekvenser</w:t>
            </w:r>
          </w:p>
          <w:p w14:paraId="0EC50CA0" w14:textId="77777777" w:rsidR="00D2401D" w:rsidRDefault="00D2401D" w:rsidP="00FE7110">
            <w:pPr>
              <w:pStyle w:val="Brdtekst"/>
              <w:spacing w:after="0"/>
              <w:jc w:val="left"/>
              <w:rPr>
                <w:noProof/>
              </w:rPr>
            </w:pPr>
          </w:p>
          <w:p w14:paraId="033E6735" w14:textId="77777777" w:rsidR="00D2401D" w:rsidRDefault="00D2401D" w:rsidP="00FE7110">
            <w:pPr>
              <w:pStyle w:val="Brdtekst"/>
              <w:spacing w:after="0"/>
              <w:jc w:val="left"/>
              <w:rPr>
                <w:noProof/>
              </w:rPr>
            </w:pPr>
          </w:p>
          <w:p w14:paraId="239F823F" w14:textId="77777777" w:rsidR="00D2401D" w:rsidRDefault="00D2401D" w:rsidP="00FE7110">
            <w:pPr>
              <w:pStyle w:val="Brdtekst"/>
              <w:spacing w:after="0"/>
              <w:jc w:val="left"/>
              <w:rPr>
                <w:noProof/>
              </w:rPr>
            </w:pPr>
          </w:p>
          <w:p w14:paraId="1D91308B" w14:textId="77777777" w:rsidR="00D2401D" w:rsidRDefault="00D2401D" w:rsidP="00FE7110">
            <w:pPr>
              <w:pStyle w:val="Brdtekst"/>
              <w:spacing w:after="0"/>
              <w:jc w:val="left"/>
              <w:rPr>
                <w:noProof/>
              </w:rPr>
            </w:pPr>
          </w:p>
          <w:p w14:paraId="32837762" w14:textId="77777777" w:rsidR="00D2401D" w:rsidRDefault="00D2401D" w:rsidP="00FE7110">
            <w:pPr>
              <w:pStyle w:val="Brdtekst"/>
              <w:spacing w:after="0"/>
              <w:jc w:val="left"/>
              <w:rPr>
                <w:noProof/>
              </w:rPr>
            </w:pPr>
          </w:p>
          <w:p w14:paraId="4D405C49" w14:textId="77777777" w:rsidR="00D2401D" w:rsidRDefault="00D2401D" w:rsidP="00FE7110">
            <w:pPr>
              <w:pStyle w:val="Brdtekst"/>
              <w:spacing w:after="0"/>
              <w:jc w:val="left"/>
              <w:rPr>
                <w:noProof/>
              </w:rPr>
            </w:pPr>
          </w:p>
          <w:p w14:paraId="6D1A3188" w14:textId="77777777" w:rsidR="00D2401D" w:rsidRDefault="00D2401D" w:rsidP="00FE7110">
            <w:pPr>
              <w:pStyle w:val="Brdtekst"/>
              <w:spacing w:after="0"/>
              <w:jc w:val="left"/>
              <w:rPr>
                <w:noProof/>
              </w:rPr>
            </w:pPr>
          </w:p>
          <w:p w14:paraId="324BF53C" w14:textId="77777777" w:rsidR="00D2401D" w:rsidRDefault="00D2401D" w:rsidP="00FE7110">
            <w:pPr>
              <w:pStyle w:val="Brdtekst"/>
              <w:spacing w:after="0"/>
              <w:jc w:val="left"/>
              <w:rPr>
                <w:noProof/>
              </w:rPr>
            </w:pPr>
            <w:r>
              <w:rPr>
                <w:noProof/>
              </w:rPr>
              <w:t>Merknaden tas til orientering</w:t>
            </w:r>
          </w:p>
          <w:p w14:paraId="0B32DD4A" w14:textId="77777777" w:rsidR="00D2401D" w:rsidRDefault="00D2401D" w:rsidP="00FE7110">
            <w:pPr>
              <w:pStyle w:val="Brdtekst"/>
              <w:spacing w:after="0"/>
              <w:jc w:val="left"/>
              <w:rPr>
                <w:noProof/>
              </w:rPr>
            </w:pPr>
          </w:p>
          <w:p w14:paraId="639D5F30" w14:textId="77777777" w:rsidR="00D2401D" w:rsidRDefault="00D2401D" w:rsidP="00FE7110">
            <w:pPr>
              <w:pStyle w:val="Brdtekst"/>
              <w:spacing w:after="0"/>
              <w:jc w:val="left"/>
              <w:rPr>
                <w:noProof/>
              </w:rPr>
            </w:pPr>
          </w:p>
          <w:p w14:paraId="442603FD" w14:textId="77777777" w:rsidR="00D2401D" w:rsidRDefault="00D2401D" w:rsidP="00FE7110">
            <w:pPr>
              <w:pStyle w:val="Brdtekst"/>
              <w:spacing w:after="0"/>
              <w:jc w:val="left"/>
              <w:rPr>
                <w:noProof/>
              </w:rPr>
            </w:pPr>
          </w:p>
          <w:p w14:paraId="36D8F9DD" w14:textId="77777777" w:rsidR="00D2401D" w:rsidRDefault="00D2401D" w:rsidP="00FE7110">
            <w:pPr>
              <w:pStyle w:val="Brdtekst"/>
              <w:spacing w:after="0"/>
              <w:jc w:val="left"/>
              <w:rPr>
                <w:noProof/>
              </w:rPr>
            </w:pPr>
          </w:p>
          <w:p w14:paraId="2D5992C0" w14:textId="77777777" w:rsidR="00D2401D" w:rsidRDefault="00D2401D" w:rsidP="00FE7110">
            <w:pPr>
              <w:pStyle w:val="Brdtekst"/>
              <w:spacing w:after="0"/>
              <w:jc w:val="left"/>
              <w:rPr>
                <w:noProof/>
              </w:rPr>
            </w:pPr>
          </w:p>
          <w:p w14:paraId="6449EA41" w14:textId="77777777" w:rsidR="00D2401D" w:rsidRDefault="00D2401D" w:rsidP="00FE7110">
            <w:pPr>
              <w:pStyle w:val="Brdtekst"/>
              <w:spacing w:after="0"/>
              <w:jc w:val="left"/>
              <w:rPr>
                <w:noProof/>
              </w:rPr>
            </w:pPr>
          </w:p>
          <w:p w14:paraId="57C21736" w14:textId="77777777" w:rsidR="00D2401D" w:rsidRDefault="00D2401D" w:rsidP="00FE7110">
            <w:pPr>
              <w:pStyle w:val="Brdtekst"/>
              <w:spacing w:after="0"/>
              <w:jc w:val="left"/>
              <w:rPr>
                <w:noProof/>
              </w:rPr>
            </w:pPr>
          </w:p>
          <w:p w14:paraId="2C08D8CD" w14:textId="77777777" w:rsidR="00D2401D" w:rsidRDefault="00D2401D" w:rsidP="00FE7110">
            <w:pPr>
              <w:pStyle w:val="Brdtekst"/>
              <w:spacing w:after="0"/>
              <w:jc w:val="left"/>
              <w:rPr>
                <w:noProof/>
              </w:rPr>
            </w:pPr>
          </w:p>
          <w:p w14:paraId="37B26C67" w14:textId="77777777" w:rsidR="00FE7110" w:rsidRDefault="00FE7110" w:rsidP="00FE7110">
            <w:pPr>
              <w:pStyle w:val="Brdtekst"/>
              <w:spacing w:after="0"/>
              <w:jc w:val="left"/>
              <w:rPr>
                <w:noProof/>
              </w:rPr>
            </w:pPr>
            <w:r>
              <w:rPr>
                <w:noProof/>
              </w:rPr>
              <w:t>Merknaden tas til orientering</w:t>
            </w:r>
          </w:p>
          <w:p w14:paraId="27CF1DC9" w14:textId="77777777" w:rsidR="00220DD5" w:rsidRDefault="00220DD5" w:rsidP="00FE7110">
            <w:pPr>
              <w:pStyle w:val="Brdtekst"/>
              <w:spacing w:after="0"/>
              <w:jc w:val="left"/>
              <w:rPr>
                <w:noProof/>
              </w:rPr>
            </w:pPr>
          </w:p>
          <w:p w14:paraId="7B4C1896" w14:textId="77777777" w:rsidR="00FE7110" w:rsidRDefault="00FE7110" w:rsidP="00FE7110">
            <w:pPr>
              <w:pStyle w:val="Brdtekst"/>
              <w:spacing w:after="0"/>
              <w:jc w:val="left"/>
              <w:rPr>
                <w:noProof/>
              </w:rPr>
            </w:pPr>
          </w:p>
          <w:p w14:paraId="12FB04BE" w14:textId="77777777" w:rsidR="00FE7110" w:rsidRDefault="00FE7110" w:rsidP="00FE7110">
            <w:pPr>
              <w:pStyle w:val="Brdtekst"/>
              <w:spacing w:after="0"/>
              <w:jc w:val="left"/>
              <w:rPr>
                <w:noProof/>
              </w:rPr>
            </w:pPr>
          </w:p>
          <w:p w14:paraId="2C6F5F04" w14:textId="77777777" w:rsidR="00FE7110" w:rsidRDefault="00FE7110" w:rsidP="00FE7110">
            <w:pPr>
              <w:pStyle w:val="Brdtekst"/>
              <w:spacing w:after="0"/>
              <w:jc w:val="left"/>
              <w:rPr>
                <w:noProof/>
              </w:rPr>
            </w:pPr>
          </w:p>
          <w:p w14:paraId="1C130DFD" w14:textId="77777777" w:rsidR="00FE7110" w:rsidRDefault="00FE7110" w:rsidP="00FE7110">
            <w:pPr>
              <w:pStyle w:val="Brdtekst"/>
              <w:spacing w:after="0"/>
              <w:jc w:val="left"/>
              <w:rPr>
                <w:noProof/>
              </w:rPr>
            </w:pPr>
          </w:p>
          <w:p w14:paraId="1B499F7B" w14:textId="77777777" w:rsidR="00FE7110" w:rsidRDefault="00FE7110" w:rsidP="00FE7110">
            <w:pPr>
              <w:pStyle w:val="Brdtekst"/>
              <w:spacing w:after="0"/>
              <w:jc w:val="left"/>
              <w:rPr>
                <w:noProof/>
              </w:rPr>
            </w:pPr>
          </w:p>
          <w:p w14:paraId="47F987C8" w14:textId="77777777" w:rsidR="00FE7110" w:rsidRDefault="00FE7110" w:rsidP="00FE7110">
            <w:pPr>
              <w:pStyle w:val="Brdtekst"/>
              <w:spacing w:after="0"/>
              <w:jc w:val="left"/>
              <w:rPr>
                <w:noProof/>
              </w:rPr>
            </w:pPr>
          </w:p>
          <w:p w14:paraId="3D5448E7" w14:textId="77777777" w:rsidR="00FE7110" w:rsidRDefault="00FE7110" w:rsidP="00FE7110">
            <w:pPr>
              <w:pStyle w:val="Brdtekst"/>
              <w:spacing w:after="0"/>
              <w:jc w:val="left"/>
              <w:rPr>
                <w:noProof/>
              </w:rPr>
            </w:pPr>
          </w:p>
          <w:p w14:paraId="6BDC0CAB" w14:textId="77777777" w:rsidR="00FE7110" w:rsidRDefault="00FE7110" w:rsidP="00FE7110">
            <w:pPr>
              <w:pStyle w:val="Brdtekst"/>
              <w:spacing w:after="0"/>
              <w:jc w:val="left"/>
              <w:rPr>
                <w:noProof/>
              </w:rPr>
            </w:pPr>
          </w:p>
          <w:p w14:paraId="2DFD1B8F" w14:textId="77777777" w:rsidR="00FE7110" w:rsidRDefault="00FE7110" w:rsidP="00FE7110">
            <w:pPr>
              <w:pStyle w:val="Brdtekst"/>
              <w:spacing w:after="0"/>
              <w:jc w:val="left"/>
              <w:rPr>
                <w:noProof/>
              </w:rPr>
            </w:pPr>
          </w:p>
          <w:p w14:paraId="15BDC8F0" w14:textId="61AFA8BF" w:rsidR="00FE7110" w:rsidRDefault="00FE7110" w:rsidP="00FE7110">
            <w:pPr>
              <w:pStyle w:val="Brdtekst"/>
              <w:spacing w:after="0"/>
              <w:jc w:val="left"/>
              <w:rPr>
                <w:noProof/>
              </w:rPr>
            </w:pPr>
            <w:r>
              <w:rPr>
                <w:noProof/>
              </w:rPr>
              <w:t>Se felles merknadssvar – 2 Konsekvenser av støy og 6 Friluftsliv og natur</w:t>
            </w:r>
          </w:p>
        </w:tc>
      </w:tr>
      <w:tr w:rsidR="002B537C" w14:paraId="6D81547F" w14:textId="77777777" w:rsidTr="00A47C76">
        <w:tc>
          <w:tcPr>
            <w:tcW w:w="4395" w:type="dxa"/>
          </w:tcPr>
          <w:p w14:paraId="42C08BF6" w14:textId="119F2E6A" w:rsidR="002B537C" w:rsidRDefault="00736FDA" w:rsidP="002B537C">
            <w:pPr>
              <w:pStyle w:val="Brdtekst"/>
              <w:spacing w:after="0"/>
              <w:jc w:val="left"/>
              <w:rPr>
                <w:b/>
                <w:noProof/>
              </w:rPr>
            </w:pPr>
            <w:r>
              <w:rPr>
                <w:b/>
                <w:noProof/>
              </w:rPr>
              <w:t>C458</w:t>
            </w:r>
            <w:r w:rsidR="002B537C" w:rsidRPr="00547D7E">
              <w:rPr>
                <w:b/>
                <w:noProof/>
              </w:rPr>
              <w:t xml:space="preserve"> – </w:t>
            </w:r>
            <w:r w:rsidR="002B537C">
              <w:rPr>
                <w:b/>
                <w:noProof/>
              </w:rPr>
              <w:t>Leif Birkeland</w:t>
            </w:r>
            <w:r w:rsidR="002B537C" w:rsidRPr="00547D7E">
              <w:rPr>
                <w:b/>
                <w:noProof/>
              </w:rPr>
              <w:t xml:space="preserve"> – </w:t>
            </w:r>
            <w:r w:rsidR="002B537C">
              <w:rPr>
                <w:b/>
                <w:noProof/>
              </w:rPr>
              <w:t>07.06.2017</w:t>
            </w:r>
          </w:p>
          <w:p w14:paraId="6B714F2F" w14:textId="77777777" w:rsidR="002B537C" w:rsidRDefault="002B537C" w:rsidP="00C85F81">
            <w:pPr>
              <w:pStyle w:val="Brdtekst"/>
              <w:spacing w:after="0"/>
              <w:jc w:val="left"/>
              <w:rPr>
                <w:noProof/>
              </w:rPr>
            </w:pPr>
          </w:p>
          <w:p w14:paraId="718A558D" w14:textId="151BFF57" w:rsidR="002B537C" w:rsidRDefault="002B537C" w:rsidP="002B537C">
            <w:pPr>
              <w:pStyle w:val="Brdtekst"/>
              <w:spacing w:after="0"/>
              <w:jc w:val="left"/>
              <w:rPr>
                <w:noProof/>
              </w:rPr>
            </w:pPr>
            <w:r>
              <w:rPr>
                <w:noProof/>
              </w:rPr>
              <w:t>Det er mange som  jobber skift og sover på dagtid. Vi er svært opptatt av støy fra politihelikopteret over våre hustak.</w:t>
            </w:r>
          </w:p>
          <w:p w14:paraId="6300EF2B" w14:textId="77777777" w:rsidR="002B537C" w:rsidRDefault="002B537C" w:rsidP="002B537C">
            <w:pPr>
              <w:pStyle w:val="Brdtekst"/>
              <w:spacing w:after="0"/>
              <w:jc w:val="left"/>
              <w:rPr>
                <w:noProof/>
              </w:rPr>
            </w:pPr>
          </w:p>
          <w:p w14:paraId="35E422A8" w14:textId="77777777" w:rsidR="002B537C" w:rsidRDefault="002B537C" w:rsidP="002B537C">
            <w:pPr>
              <w:pStyle w:val="Brdtekst"/>
              <w:spacing w:after="0"/>
              <w:jc w:val="left"/>
              <w:rPr>
                <w:noProof/>
              </w:rPr>
            </w:pPr>
            <w:r>
              <w:rPr>
                <w:noProof/>
              </w:rPr>
              <w:t>Er det utarbeidet en konsekvens analyse på støy i området?</w:t>
            </w:r>
          </w:p>
          <w:p w14:paraId="0C125F4D" w14:textId="77777777" w:rsidR="002B537C" w:rsidRDefault="002B537C" w:rsidP="002B537C">
            <w:pPr>
              <w:pStyle w:val="Brdtekst"/>
              <w:spacing w:after="0"/>
              <w:jc w:val="left"/>
              <w:rPr>
                <w:noProof/>
              </w:rPr>
            </w:pPr>
          </w:p>
          <w:p w14:paraId="37DEBF66" w14:textId="77777777" w:rsidR="002B537C" w:rsidRDefault="002B537C" w:rsidP="002B537C">
            <w:pPr>
              <w:pStyle w:val="Brdtekst"/>
              <w:spacing w:after="0"/>
              <w:jc w:val="left"/>
              <w:rPr>
                <w:noProof/>
              </w:rPr>
            </w:pPr>
            <w:r>
              <w:rPr>
                <w:noProof/>
              </w:rPr>
              <w:t>Er det laget fly "korridorer" for helikopterene eller kan de fly hvor som helst ved take off og landing?</w:t>
            </w:r>
          </w:p>
          <w:p w14:paraId="77618F42" w14:textId="77777777" w:rsidR="002B537C" w:rsidRDefault="002B537C" w:rsidP="002B537C">
            <w:pPr>
              <w:pStyle w:val="Brdtekst"/>
              <w:spacing w:after="0"/>
              <w:jc w:val="left"/>
              <w:rPr>
                <w:noProof/>
              </w:rPr>
            </w:pPr>
          </w:p>
          <w:p w14:paraId="29437633" w14:textId="74C1C3B2" w:rsidR="002B537C" w:rsidRDefault="002B537C" w:rsidP="002B537C">
            <w:pPr>
              <w:pStyle w:val="Brdtekst"/>
              <w:spacing w:after="0"/>
              <w:jc w:val="left"/>
              <w:rPr>
                <w:noProof/>
              </w:rPr>
            </w:pPr>
            <w:r>
              <w:rPr>
                <w:noProof/>
              </w:rPr>
              <w:t>Vi hadde nettopp et helikopter som krasjlandet på Turøy. Det kan skje her også. Hvilke tiltak er utarbeidet for at risikoen skal være minimal?</w:t>
            </w:r>
          </w:p>
          <w:p w14:paraId="2F47EB02" w14:textId="5BDC30A8" w:rsidR="002B537C" w:rsidRPr="002B537C" w:rsidRDefault="002B537C" w:rsidP="00C85F81">
            <w:pPr>
              <w:pStyle w:val="Brdtekst"/>
              <w:spacing w:after="0"/>
              <w:jc w:val="left"/>
              <w:rPr>
                <w:noProof/>
              </w:rPr>
            </w:pPr>
          </w:p>
        </w:tc>
        <w:tc>
          <w:tcPr>
            <w:tcW w:w="4110" w:type="dxa"/>
          </w:tcPr>
          <w:p w14:paraId="4E17E2A2" w14:textId="77777777" w:rsidR="00D2401D" w:rsidRDefault="00D2401D" w:rsidP="00FE7110">
            <w:pPr>
              <w:pStyle w:val="Brdtekst"/>
              <w:spacing w:after="0"/>
              <w:jc w:val="left"/>
              <w:rPr>
                <w:noProof/>
              </w:rPr>
            </w:pPr>
          </w:p>
          <w:p w14:paraId="3A6DAB84" w14:textId="77777777" w:rsidR="00D2401D" w:rsidRDefault="00D2401D" w:rsidP="00FE7110">
            <w:pPr>
              <w:pStyle w:val="Brdtekst"/>
              <w:spacing w:after="0"/>
              <w:jc w:val="left"/>
              <w:rPr>
                <w:noProof/>
              </w:rPr>
            </w:pPr>
          </w:p>
          <w:p w14:paraId="69837C2F" w14:textId="77777777" w:rsidR="00D2401D" w:rsidRDefault="00D2401D" w:rsidP="00FE7110">
            <w:pPr>
              <w:pStyle w:val="Brdtekst"/>
              <w:spacing w:after="0"/>
              <w:jc w:val="left"/>
              <w:rPr>
                <w:noProof/>
              </w:rPr>
            </w:pPr>
            <w:r>
              <w:rPr>
                <w:noProof/>
              </w:rPr>
              <w:t>Se felles merknadssvar – 2 Konsekvenser av støy</w:t>
            </w:r>
          </w:p>
          <w:p w14:paraId="6B851555" w14:textId="77777777" w:rsidR="002B537C" w:rsidRDefault="002B537C" w:rsidP="00FE7110">
            <w:pPr>
              <w:pStyle w:val="Brdtekst"/>
              <w:spacing w:after="0"/>
              <w:jc w:val="left"/>
              <w:rPr>
                <w:noProof/>
              </w:rPr>
            </w:pPr>
          </w:p>
          <w:p w14:paraId="38E4DDDF" w14:textId="77777777" w:rsidR="00FE7110" w:rsidRDefault="00FE7110" w:rsidP="00FE7110">
            <w:pPr>
              <w:pStyle w:val="Brdtekst"/>
              <w:spacing w:after="0"/>
              <w:jc w:val="left"/>
              <w:rPr>
                <w:noProof/>
              </w:rPr>
            </w:pPr>
          </w:p>
          <w:p w14:paraId="085840AE" w14:textId="77777777" w:rsidR="00FE7110" w:rsidRDefault="00FE7110" w:rsidP="00FE7110">
            <w:pPr>
              <w:pStyle w:val="Brdtekst"/>
              <w:spacing w:after="0"/>
              <w:jc w:val="left"/>
              <w:rPr>
                <w:noProof/>
              </w:rPr>
            </w:pPr>
            <w:r>
              <w:rPr>
                <w:noProof/>
              </w:rPr>
              <w:lastRenderedPageBreak/>
              <w:t>Det er utarbeidet konsekvensutredning for både helikopterstøy og skyte- og øvingsstøy.</w:t>
            </w:r>
          </w:p>
          <w:p w14:paraId="269B16AE" w14:textId="77777777" w:rsidR="00FE7110" w:rsidRDefault="00FE7110" w:rsidP="00FE7110">
            <w:pPr>
              <w:pStyle w:val="Brdtekst"/>
              <w:spacing w:after="0"/>
              <w:jc w:val="left"/>
              <w:rPr>
                <w:noProof/>
              </w:rPr>
            </w:pPr>
            <w:r>
              <w:rPr>
                <w:noProof/>
              </w:rPr>
              <w:t>Det er lagt til grunn inn- og utflygingstraseer i konsekvensutredningen. Disse fastsettes i konsesjon etter luftfartsloven.</w:t>
            </w:r>
          </w:p>
          <w:p w14:paraId="2A72A421" w14:textId="77777777" w:rsidR="00FE7110" w:rsidRDefault="00FE7110" w:rsidP="00FE7110">
            <w:pPr>
              <w:pStyle w:val="Brdtekst"/>
              <w:spacing w:after="0"/>
              <w:jc w:val="left"/>
              <w:rPr>
                <w:noProof/>
              </w:rPr>
            </w:pPr>
          </w:p>
          <w:p w14:paraId="750F7827" w14:textId="47C1B90E" w:rsidR="00FE7110" w:rsidRDefault="00FE7110" w:rsidP="00FE7110">
            <w:pPr>
              <w:pStyle w:val="Brdtekst"/>
              <w:spacing w:after="0"/>
              <w:jc w:val="left"/>
              <w:rPr>
                <w:noProof/>
              </w:rPr>
            </w:pPr>
            <w:r>
              <w:rPr>
                <w:noProof/>
              </w:rPr>
              <w:t>Sikkerhet ivaretas gjennom lovverket og rutiner for drift og vedlikehold.</w:t>
            </w:r>
          </w:p>
        </w:tc>
      </w:tr>
      <w:tr w:rsidR="00FC00A0" w14:paraId="2BE7D467" w14:textId="77777777" w:rsidTr="00A47C76">
        <w:tc>
          <w:tcPr>
            <w:tcW w:w="4395" w:type="dxa"/>
          </w:tcPr>
          <w:p w14:paraId="63ACF5F4" w14:textId="24D5C83F" w:rsidR="00FC00A0" w:rsidRDefault="00736FDA" w:rsidP="002B537C">
            <w:pPr>
              <w:pStyle w:val="Brdtekst"/>
              <w:spacing w:after="0"/>
              <w:jc w:val="left"/>
              <w:rPr>
                <w:b/>
                <w:noProof/>
              </w:rPr>
            </w:pPr>
            <w:r>
              <w:rPr>
                <w:b/>
                <w:noProof/>
              </w:rPr>
              <w:lastRenderedPageBreak/>
              <w:t>C459</w:t>
            </w:r>
            <w:r w:rsidR="00FC00A0" w:rsidRPr="00FC00A0">
              <w:rPr>
                <w:b/>
                <w:noProof/>
              </w:rPr>
              <w:t xml:space="preserve"> - Leif Erling Krohn</w:t>
            </w:r>
            <w:r w:rsidR="00FC00A0">
              <w:rPr>
                <w:b/>
                <w:noProof/>
              </w:rPr>
              <w:t xml:space="preserve"> – 22.06.2017</w:t>
            </w:r>
          </w:p>
          <w:p w14:paraId="08DAFCA6" w14:textId="7FCB8B1F" w:rsidR="00FC00A0" w:rsidRDefault="00FC00A0" w:rsidP="002B537C">
            <w:pPr>
              <w:pStyle w:val="Brdtekst"/>
              <w:spacing w:after="0"/>
              <w:jc w:val="left"/>
              <w:rPr>
                <w:b/>
                <w:noProof/>
              </w:rPr>
            </w:pPr>
          </w:p>
          <w:p w14:paraId="5F4E65F3" w14:textId="184B8ABA" w:rsidR="00FC00A0" w:rsidRPr="00FC00A0" w:rsidRDefault="00FC00A0" w:rsidP="002B537C">
            <w:pPr>
              <w:pStyle w:val="Brdtekst"/>
              <w:spacing w:after="0"/>
              <w:jc w:val="left"/>
              <w:rPr>
                <w:noProof/>
              </w:rPr>
            </w:pPr>
            <w:r w:rsidRPr="00FC00A0">
              <w:rPr>
                <w:noProof/>
              </w:rPr>
              <w:t xml:space="preserve">Likelydende til Grete Sumstad sin merknad. </w:t>
            </w:r>
          </w:p>
          <w:p w14:paraId="15197C41" w14:textId="140E6F92" w:rsidR="00FC00A0" w:rsidRDefault="00FC00A0" w:rsidP="002B537C">
            <w:pPr>
              <w:pStyle w:val="Brdtekst"/>
              <w:spacing w:after="0"/>
              <w:jc w:val="left"/>
              <w:rPr>
                <w:b/>
                <w:noProof/>
              </w:rPr>
            </w:pPr>
          </w:p>
        </w:tc>
        <w:tc>
          <w:tcPr>
            <w:tcW w:w="4110" w:type="dxa"/>
          </w:tcPr>
          <w:p w14:paraId="7C723714" w14:textId="77777777" w:rsidR="00FC00A0" w:rsidRDefault="00FC00A0" w:rsidP="00E26597">
            <w:pPr>
              <w:pStyle w:val="Brdtekst"/>
              <w:spacing w:after="0"/>
              <w:rPr>
                <w:noProof/>
              </w:rPr>
            </w:pPr>
          </w:p>
          <w:p w14:paraId="35E7CFBD" w14:textId="77777777" w:rsidR="00D2401D" w:rsidRDefault="00D2401D" w:rsidP="00E26597">
            <w:pPr>
              <w:pStyle w:val="Brdtekst"/>
              <w:spacing w:after="0"/>
              <w:rPr>
                <w:noProof/>
              </w:rPr>
            </w:pPr>
          </w:p>
          <w:p w14:paraId="0DC078D2" w14:textId="49FCFDAE" w:rsidR="00D2401D" w:rsidRDefault="00D2401D" w:rsidP="00E26597">
            <w:pPr>
              <w:pStyle w:val="Brdtekst"/>
              <w:spacing w:after="0"/>
              <w:rPr>
                <w:noProof/>
              </w:rPr>
            </w:pPr>
            <w:r w:rsidRPr="004E1386">
              <w:t>Se svar til Grete Sumstad</w:t>
            </w:r>
            <w:r w:rsidR="002E7E24">
              <w:rPr>
                <w:noProof/>
              </w:rPr>
              <w:t xml:space="preserve"> i merknad C250</w:t>
            </w:r>
          </w:p>
        </w:tc>
      </w:tr>
      <w:tr w:rsidR="006C2C36" w14:paraId="7A0E5E9B" w14:textId="77777777" w:rsidTr="00A47C76">
        <w:tc>
          <w:tcPr>
            <w:tcW w:w="4395" w:type="dxa"/>
          </w:tcPr>
          <w:p w14:paraId="044B0937" w14:textId="1DCCC4A7" w:rsidR="006C2C36" w:rsidRPr="006C2C36" w:rsidRDefault="00736FDA" w:rsidP="006C2C36">
            <w:pPr>
              <w:pStyle w:val="Brdtekst"/>
              <w:spacing w:after="0"/>
              <w:jc w:val="left"/>
              <w:rPr>
                <w:b/>
                <w:noProof/>
              </w:rPr>
            </w:pPr>
            <w:r>
              <w:rPr>
                <w:b/>
                <w:noProof/>
              </w:rPr>
              <w:t>C460</w:t>
            </w:r>
            <w:r w:rsidR="006C2C36" w:rsidRPr="006C2C36">
              <w:rPr>
                <w:b/>
                <w:noProof/>
              </w:rPr>
              <w:t xml:space="preserve"> - Leif Muribø – 22.06.2017</w:t>
            </w:r>
          </w:p>
          <w:p w14:paraId="24073517" w14:textId="77777777" w:rsidR="006C2C36" w:rsidRDefault="006C2C36" w:rsidP="006C2C36">
            <w:pPr>
              <w:pStyle w:val="Brdtekst"/>
              <w:spacing w:after="0"/>
              <w:jc w:val="left"/>
              <w:rPr>
                <w:noProof/>
              </w:rPr>
            </w:pPr>
          </w:p>
          <w:p w14:paraId="44C2739D" w14:textId="71DDD4B9" w:rsidR="006C2C36" w:rsidRPr="006C2C36" w:rsidRDefault="006C2C36" w:rsidP="006C2C36">
            <w:pPr>
              <w:pStyle w:val="Brdtekst"/>
              <w:spacing w:after="0"/>
              <w:jc w:val="left"/>
              <w:rPr>
                <w:noProof/>
              </w:rPr>
            </w:pPr>
            <w:r w:rsidRPr="006C2C36">
              <w:rPr>
                <w:noProof/>
              </w:rPr>
              <w:t>Det som er vanskeleg for ein enkel mann frå Møre å forstå er, at vår innfødde og relativt nye ordførar, Thomas Sjøvold, tidleg i prosessen, var så inderleg ivrig etter å få opna alle dører for at dette beredskapssentert skulle få etablera seg i Kodakbygget i boligstrøket på Mastemyr, der Volvo har fått «tyn" for litt maskin bråk på eiga tomt i 30 år.?</w:t>
            </w:r>
          </w:p>
          <w:p w14:paraId="72DA1E95" w14:textId="77777777" w:rsidR="006C2C36" w:rsidRPr="006C2C36" w:rsidRDefault="006C2C36" w:rsidP="006C2C36">
            <w:pPr>
              <w:pStyle w:val="Brdtekst"/>
              <w:spacing w:after="0"/>
              <w:jc w:val="left"/>
              <w:rPr>
                <w:noProof/>
              </w:rPr>
            </w:pPr>
          </w:p>
          <w:p w14:paraId="34D41E16" w14:textId="77777777" w:rsidR="006C2C36" w:rsidRPr="006C2C36" w:rsidRDefault="006C2C36" w:rsidP="006C2C36">
            <w:pPr>
              <w:pStyle w:val="Brdtekst"/>
              <w:spacing w:after="0"/>
              <w:jc w:val="left"/>
              <w:rPr>
                <w:noProof/>
              </w:rPr>
            </w:pPr>
            <w:r w:rsidRPr="006C2C36">
              <w:rPr>
                <w:noProof/>
              </w:rPr>
              <w:t>Han skunne sjølvsakt, han og, ha gløymt lesebrillene heime den dagen kravspesifikasjonen kom inn på hans PC der avsnittet om skarpskyting og helikopter støy sikkert stod med svært små bokstavar nederst på siste side, men uansett verkar dette som eit blodig sjølvskudd i eingen fot.</w:t>
            </w:r>
          </w:p>
          <w:p w14:paraId="3D1E7E99" w14:textId="70CCD75A" w:rsidR="006C2C36" w:rsidRPr="006C2C36" w:rsidRDefault="006C2C36" w:rsidP="006C2C36">
            <w:pPr>
              <w:pStyle w:val="Brdtekst"/>
              <w:spacing w:after="0"/>
              <w:jc w:val="left"/>
              <w:rPr>
                <w:noProof/>
              </w:rPr>
            </w:pPr>
          </w:p>
          <w:p w14:paraId="55EB9763" w14:textId="77777777" w:rsidR="006C2C36" w:rsidRPr="006C2C36" w:rsidRDefault="006C2C36" w:rsidP="006C2C36">
            <w:pPr>
              <w:pStyle w:val="Brdtekst"/>
              <w:spacing w:after="0"/>
              <w:jc w:val="left"/>
              <w:rPr>
                <w:noProof/>
              </w:rPr>
            </w:pPr>
            <w:r w:rsidRPr="006C2C36">
              <w:rPr>
                <w:noProof/>
              </w:rPr>
              <w:t>Det er veldig forståeleg at ordførarar og andre sentrale og lokale politikarar i Ski, Oslo og " Sanners Bærum" kjem på besøk og kosar seg over at dette støy senteret er godt plassert langt vekk frå deira barneskular og tettstadar</w:t>
            </w:r>
          </w:p>
          <w:p w14:paraId="60ED09AD" w14:textId="56BB641C" w:rsidR="006C2C36" w:rsidRPr="006C2C36" w:rsidRDefault="006C2C36" w:rsidP="006C2C36">
            <w:pPr>
              <w:pStyle w:val="Brdtekst"/>
              <w:spacing w:after="0"/>
              <w:jc w:val="left"/>
              <w:rPr>
                <w:noProof/>
              </w:rPr>
            </w:pPr>
          </w:p>
          <w:p w14:paraId="00991BF3" w14:textId="77777777" w:rsidR="006C2C36" w:rsidRPr="006C2C36" w:rsidRDefault="006C2C36" w:rsidP="006C2C36">
            <w:pPr>
              <w:pStyle w:val="Brdtekst"/>
              <w:spacing w:after="0"/>
              <w:jc w:val="left"/>
              <w:rPr>
                <w:noProof/>
              </w:rPr>
            </w:pPr>
            <w:r w:rsidRPr="006C2C36">
              <w:rPr>
                <w:noProof/>
              </w:rPr>
              <w:t xml:space="preserve">Og takknemmeleg heita for Sjøvold sin" bokstaveleg grenselause gjestfriheit" er synleg og ubegrensa. </w:t>
            </w:r>
          </w:p>
          <w:p w14:paraId="0CD1F48D" w14:textId="77777777" w:rsidR="006C2C36" w:rsidRPr="006C2C36" w:rsidRDefault="006C2C36" w:rsidP="006C2C36">
            <w:pPr>
              <w:pStyle w:val="Brdtekst"/>
              <w:spacing w:after="0"/>
              <w:jc w:val="left"/>
              <w:rPr>
                <w:noProof/>
              </w:rPr>
            </w:pPr>
          </w:p>
          <w:p w14:paraId="6D9F6C55" w14:textId="77777777" w:rsidR="006C2C36" w:rsidRPr="006C2C36" w:rsidRDefault="006C2C36" w:rsidP="006C2C36">
            <w:pPr>
              <w:pStyle w:val="Brdtekst"/>
              <w:spacing w:after="0"/>
              <w:jc w:val="left"/>
              <w:rPr>
                <w:noProof/>
              </w:rPr>
            </w:pPr>
            <w:r w:rsidRPr="006C2C36">
              <w:rPr>
                <w:noProof/>
              </w:rPr>
              <w:t>Sjølve senteret med arbeidsplassar for undervisning og lettare kamptrening er hjerteleg velkomen til vårt trivelege nabolag, ,men stopp alle planar for helikopter støy og skarskyting!</w:t>
            </w:r>
          </w:p>
          <w:p w14:paraId="6F2C8BA9" w14:textId="4F24573E" w:rsidR="006C2C36" w:rsidRPr="006C2C36" w:rsidRDefault="006C2C36" w:rsidP="006C2C36">
            <w:pPr>
              <w:pStyle w:val="Brdtekst"/>
              <w:spacing w:after="0"/>
              <w:jc w:val="left"/>
              <w:rPr>
                <w:noProof/>
              </w:rPr>
            </w:pPr>
          </w:p>
          <w:p w14:paraId="1AF6C3EA" w14:textId="77777777" w:rsidR="006C2C36" w:rsidRPr="006C2C36" w:rsidRDefault="006C2C36" w:rsidP="006C2C36">
            <w:pPr>
              <w:pStyle w:val="Brdtekst"/>
              <w:spacing w:after="0"/>
              <w:jc w:val="left"/>
              <w:rPr>
                <w:noProof/>
              </w:rPr>
            </w:pPr>
            <w:r w:rsidRPr="006C2C36">
              <w:rPr>
                <w:noProof/>
              </w:rPr>
              <w:t>Etter 22 juli « masakren" der norsk politi oppførte seg som Ole, Dole og Doffen Duck i eit badekar på Tyrifjorden, blei det veldig mykje fint snakk om at politi og forsvar skulle bli flinkare på å samtrene/samhandle .</w:t>
            </w:r>
          </w:p>
          <w:p w14:paraId="07C6A2AE" w14:textId="77777777" w:rsidR="006C2C36" w:rsidRPr="006C2C36" w:rsidRDefault="006C2C36" w:rsidP="006C2C36">
            <w:pPr>
              <w:pStyle w:val="Brdtekst"/>
              <w:spacing w:after="0"/>
              <w:jc w:val="left"/>
              <w:rPr>
                <w:noProof/>
              </w:rPr>
            </w:pPr>
          </w:p>
          <w:p w14:paraId="6A5BA94D" w14:textId="77777777" w:rsidR="006C2C36" w:rsidRPr="006C2C36" w:rsidRDefault="006C2C36" w:rsidP="006C2C36">
            <w:pPr>
              <w:pStyle w:val="Brdtekst"/>
              <w:spacing w:after="0"/>
              <w:jc w:val="left"/>
              <w:rPr>
                <w:noProof/>
              </w:rPr>
            </w:pPr>
            <w:r w:rsidRPr="006C2C36">
              <w:rPr>
                <w:noProof/>
              </w:rPr>
              <w:t xml:space="preserve">Forsvaret har alltid hatt kaserner og undervisning i nerleiken av tettstadar i by og byggd landet rundt,men ØVING I SKARPSYTING, KANONER, PANSERVÆRN OG HELIKOPTER OPPERASJONAR HAR </w:t>
            </w:r>
            <w:r w:rsidRPr="006C2C36">
              <w:rPr>
                <w:noProof/>
              </w:rPr>
              <w:lastRenderedPageBreak/>
              <w:t xml:space="preserve">ALLTID FOREGÅTT PÅ dertil egna øvingsfelt langt utanfor allfarvei, som på Hjerkin og på Gratangsfjellet i indre Troms. </w:t>
            </w:r>
          </w:p>
          <w:p w14:paraId="597AE2BC" w14:textId="77777777" w:rsidR="006C2C36" w:rsidRPr="006C2C36" w:rsidRDefault="006C2C36" w:rsidP="006C2C36">
            <w:pPr>
              <w:pStyle w:val="Brdtekst"/>
              <w:spacing w:after="0"/>
              <w:jc w:val="left"/>
              <w:rPr>
                <w:noProof/>
              </w:rPr>
            </w:pPr>
          </w:p>
          <w:p w14:paraId="5A59387C" w14:textId="77777777" w:rsidR="006C2C36" w:rsidRPr="006C2C36" w:rsidRDefault="006C2C36" w:rsidP="006C2C36">
            <w:pPr>
              <w:pStyle w:val="Brdtekst"/>
              <w:spacing w:after="0"/>
              <w:jc w:val="left"/>
              <w:rPr>
                <w:noProof/>
              </w:rPr>
            </w:pPr>
            <w:r w:rsidRPr="006C2C36">
              <w:rPr>
                <w:noProof/>
              </w:rPr>
              <w:t>Det er all grunn for at politiet og skal ha alle sine skarpe øvingar saman med forsvaret på deira øvings felt langt vekke frå barneskulane i stadig meir  tettbefolka kommunane i Oslo og Akershus.</w:t>
            </w:r>
          </w:p>
          <w:p w14:paraId="2BD8E65B" w14:textId="77777777" w:rsidR="006C2C36" w:rsidRPr="006C2C36" w:rsidRDefault="006C2C36" w:rsidP="006C2C36">
            <w:pPr>
              <w:pStyle w:val="Brdtekst"/>
              <w:spacing w:after="0"/>
              <w:jc w:val="left"/>
              <w:rPr>
                <w:noProof/>
              </w:rPr>
            </w:pPr>
          </w:p>
          <w:p w14:paraId="3B0A0DD2" w14:textId="77777777" w:rsidR="006C2C36" w:rsidRPr="006C2C36" w:rsidRDefault="006C2C36" w:rsidP="006C2C36">
            <w:pPr>
              <w:pStyle w:val="Brdtekst"/>
              <w:spacing w:after="0"/>
              <w:jc w:val="left"/>
              <w:rPr>
                <w:noProof/>
              </w:rPr>
            </w:pPr>
            <w:r w:rsidRPr="006C2C36">
              <w:rPr>
                <w:noProof/>
              </w:rPr>
              <w:t>Til slutt oppfordrar eg Sylvi Graham,Thomas Sjøvold og alle andre framtredande politikarar i Oppegård til å bruke sumaren og all sin kløkkt og nettverk til å få stoppa alle planar om støy frå beredskassenteret og gjerne gå opp traseen (på hendene )for å dempa frykten og frustrasjonen som brer seg før skulestart på Tårnåsen.</w:t>
            </w:r>
          </w:p>
          <w:p w14:paraId="1A155A01" w14:textId="5E80185C" w:rsidR="006C2C36" w:rsidRPr="006C2C36" w:rsidRDefault="006C2C36" w:rsidP="006C2C36">
            <w:pPr>
              <w:pStyle w:val="Brdtekst"/>
              <w:spacing w:after="0"/>
              <w:jc w:val="left"/>
              <w:rPr>
                <w:noProof/>
              </w:rPr>
            </w:pPr>
          </w:p>
          <w:p w14:paraId="402A8DDD" w14:textId="77777777" w:rsidR="006C2C36" w:rsidRPr="006C2C36" w:rsidRDefault="006C2C36" w:rsidP="006C2C36">
            <w:pPr>
              <w:pStyle w:val="Brdtekst"/>
              <w:spacing w:after="0"/>
              <w:jc w:val="left"/>
              <w:rPr>
                <w:noProof/>
              </w:rPr>
            </w:pPr>
            <w:r w:rsidRPr="006C2C36">
              <w:rPr>
                <w:noProof/>
              </w:rPr>
              <w:t>Om dette blir eit utfordrande oppdrag,så blir det enda verre utfordring å rekrutera småbarnsmødre, til høgremedlemar i framtida noko som igjen vil medføra mindre påverknad frå Oppegård når politikarar til stor kommuna Nordre Follo skal velgast.</w:t>
            </w:r>
          </w:p>
          <w:p w14:paraId="03836447" w14:textId="21780A87" w:rsidR="006C2C36" w:rsidRPr="006C2C36" w:rsidRDefault="006C2C36" w:rsidP="006C2C36">
            <w:pPr>
              <w:pStyle w:val="Brdtekst"/>
              <w:spacing w:after="0"/>
              <w:jc w:val="left"/>
              <w:rPr>
                <w:noProof/>
              </w:rPr>
            </w:pPr>
          </w:p>
          <w:p w14:paraId="2E74E94A" w14:textId="77777777" w:rsidR="006C2C36" w:rsidRDefault="006C2C36" w:rsidP="006C2C36">
            <w:pPr>
              <w:pStyle w:val="Brdtekst"/>
              <w:spacing w:after="0"/>
              <w:jc w:val="left"/>
              <w:rPr>
                <w:noProof/>
              </w:rPr>
            </w:pPr>
            <w:r w:rsidRPr="006C2C36">
              <w:rPr>
                <w:noProof/>
              </w:rPr>
              <w:t>Lukke til og god sumar utan støy.</w:t>
            </w:r>
          </w:p>
          <w:p w14:paraId="70469DA5" w14:textId="02D48813" w:rsidR="006C2C36" w:rsidRPr="006C2C36" w:rsidRDefault="006C2C36" w:rsidP="006C2C36">
            <w:pPr>
              <w:pStyle w:val="Brdtekst"/>
              <w:spacing w:after="0"/>
              <w:jc w:val="left"/>
              <w:rPr>
                <w:noProof/>
              </w:rPr>
            </w:pPr>
          </w:p>
        </w:tc>
        <w:tc>
          <w:tcPr>
            <w:tcW w:w="4110" w:type="dxa"/>
          </w:tcPr>
          <w:p w14:paraId="13B7E084" w14:textId="77777777" w:rsidR="006C2C36" w:rsidRDefault="006C2C36" w:rsidP="001256D8">
            <w:pPr>
              <w:pStyle w:val="Brdtekst"/>
              <w:spacing w:after="0"/>
              <w:jc w:val="left"/>
              <w:rPr>
                <w:noProof/>
              </w:rPr>
            </w:pPr>
          </w:p>
          <w:p w14:paraId="6DCA796D" w14:textId="77777777" w:rsidR="00412F91" w:rsidRDefault="00412F91" w:rsidP="001256D8">
            <w:pPr>
              <w:pStyle w:val="Brdtekst"/>
              <w:spacing w:after="0"/>
              <w:jc w:val="left"/>
              <w:rPr>
                <w:noProof/>
              </w:rPr>
            </w:pPr>
          </w:p>
          <w:p w14:paraId="71178EF9" w14:textId="77777777" w:rsidR="00412F91" w:rsidRDefault="00412F91" w:rsidP="001256D8">
            <w:pPr>
              <w:pStyle w:val="Brdtekst"/>
              <w:spacing w:after="0"/>
              <w:jc w:val="left"/>
              <w:rPr>
                <w:noProof/>
              </w:rPr>
            </w:pPr>
            <w:r>
              <w:rPr>
                <w:noProof/>
              </w:rPr>
              <w:t>Merknaden tas til orientering.</w:t>
            </w:r>
          </w:p>
          <w:p w14:paraId="1C9744F6" w14:textId="77777777" w:rsidR="00A05B1A" w:rsidRDefault="00A05B1A" w:rsidP="001256D8">
            <w:pPr>
              <w:pStyle w:val="Brdtekst"/>
              <w:spacing w:after="0"/>
              <w:jc w:val="left"/>
              <w:rPr>
                <w:noProof/>
              </w:rPr>
            </w:pPr>
          </w:p>
          <w:p w14:paraId="421349DC" w14:textId="77777777" w:rsidR="00A05B1A" w:rsidRDefault="00A05B1A" w:rsidP="001256D8">
            <w:pPr>
              <w:pStyle w:val="Brdtekst"/>
              <w:spacing w:after="0"/>
              <w:jc w:val="left"/>
              <w:rPr>
                <w:noProof/>
              </w:rPr>
            </w:pPr>
          </w:p>
          <w:p w14:paraId="3726E6BE" w14:textId="77777777" w:rsidR="00A05B1A" w:rsidRDefault="00A05B1A" w:rsidP="001256D8">
            <w:pPr>
              <w:pStyle w:val="Brdtekst"/>
              <w:spacing w:after="0"/>
              <w:jc w:val="left"/>
              <w:rPr>
                <w:noProof/>
              </w:rPr>
            </w:pPr>
          </w:p>
          <w:p w14:paraId="3CAEBD5F" w14:textId="77777777" w:rsidR="00A05B1A" w:rsidRDefault="00A05B1A" w:rsidP="001256D8">
            <w:pPr>
              <w:pStyle w:val="Brdtekst"/>
              <w:spacing w:after="0"/>
              <w:jc w:val="left"/>
              <w:rPr>
                <w:noProof/>
              </w:rPr>
            </w:pPr>
          </w:p>
          <w:p w14:paraId="36CAF84E" w14:textId="77777777" w:rsidR="00A05B1A" w:rsidRDefault="00A05B1A" w:rsidP="001256D8">
            <w:pPr>
              <w:pStyle w:val="Brdtekst"/>
              <w:spacing w:after="0"/>
              <w:jc w:val="left"/>
              <w:rPr>
                <w:noProof/>
              </w:rPr>
            </w:pPr>
          </w:p>
          <w:p w14:paraId="503FFE3B" w14:textId="77777777" w:rsidR="00A05B1A" w:rsidRDefault="00A05B1A" w:rsidP="001256D8">
            <w:pPr>
              <w:pStyle w:val="Brdtekst"/>
              <w:spacing w:after="0"/>
              <w:jc w:val="left"/>
              <w:rPr>
                <w:noProof/>
              </w:rPr>
            </w:pPr>
          </w:p>
          <w:p w14:paraId="46F6B7C1" w14:textId="77777777" w:rsidR="00A05B1A" w:rsidRDefault="00A05B1A" w:rsidP="001256D8">
            <w:pPr>
              <w:pStyle w:val="Brdtekst"/>
              <w:spacing w:after="0"/>
              <w:jc w:val="left"/>
              <w:rPr>
                <w:noProof/>
              </w:rPr>
            </w:pPr>
          </w:p>
          <w:p w14:paraId="0A0A687F" w14:textId="77777777" w:rsidR="00A05B1A" w:rsidRDefault="00A05B1A" w:rsidP="001256D8">
            <w:pPr>
              <w:pStyle w:val="Brdtekst"/>
              <w:spacing w:after="0"/>
              <w:jc w:val="left"/>
              <w:rPr>
                <w:noProof/>
              </w:rPr>
            </w:pPr>
          </w:p>
          <w:p w14:paraId="361C433C" w14:textId="77777777" w:rsidR="00A05B1A" w:rsidRDefault="00A05B1A" w:rsidP="001256D8">
            <w:pPr>
              <w:pStyle w:val="Brdtekst"/>
              <w:spacing w:after="0"/>
              <w:jc w:val="left"/>
              <w:rPr>
                <w:noProof/>
              </w:rPr>
            </w:pPr>
          </w:p>
          <w:p w14:paraId="252EC371" w14:textId="77777777" w:rsidR="00A05B1A" w:rsidRDefault="00A05B1A" w:rsidP="001256D8">
            <w:pPr>
              <w:pStyle w:val="Brdtekst"/>
              <w:spacing w:after="0"/>
              <w:jc w:val="left"/>
              <w:rPr>
                <w:noProof/>
              </w:rPr>
            </w:pPr>
          </w:p>
          <w:p w14:paraId="1593495F" w14:textId="77777777" w:rsidR="00A05B1A" w:rsidRDefault="00A05B1A" w:rsidP="001256D8">
            <w:pPr>
              <w:pStyle w:val="Brdtekst"/>
              <w:spacing w:after="0"/>
              <w:jc w:val="left"/>
              <w:rPr>
                <w:noProof/>
              </w:rPr>
            </w:pPr>
          </w:p>
          <w:p w14:paraId="793D15F6" w14:textId="77777777" w:rsidR="00A05B1A" w:rsidRDefault="00A05B1A" w:rsidP="001256D8">
            <w:pPr>
              <w:pStyle w:val="Brdtekst"/>
              <w:spacing w:after="0"/>
              <w:jc w:val="left"/>
              <w:rPr>
                <w:noProof/>
              </w:rPr>
            </w:pPr>
          </w:p>
          <w:p w14:paraId="2B089262" w14:textId="77777777" w:rsidR="00A05B1A" w:rsidRDefault="00A05B1A" w:rsidP="001256D8">
            <w:pPr>
              <w:pStyle w:val="Brdtekst"/>
              <w:spacing w:after="0"/>
              <w:jc w:val="left"/>
              <w:rPr>
                <w:noProof/>
              </w:rPr>
            </w:pPr>
          </w:p>
          <w:p w14:paraId="78476367" w14:textId="77777777" w:rsidR="00A05B1A" w:rsidRDefault="00A05B1A" w:rsidP="001256D8">
            <w:pPr>
              <w:pStyle w:val="Brdtekst"/>
              <w:spacing w:after="0"/>
              <w:jc w:val="left"/>
              <w:rPr>
                <w:noProof/>
              </w:rPr>
            </w:pPr>
          </w:p>
          <w:p w14:paraId="0332B406" w14:textId="77777777" w:rsidR="00A05B1A" w:rsidRDefault="00A05B1A" w:rsidP="001256D8">
            <w:pPr>
              <w:pStyle w:val="Brdtekst"/>
              <w:spacing w:after="0"/>
              <w:jc w:val="left"/>
              <w:rPr>
                <w:noProof/>
              </w:rPr>
            </w:pPr>
          </w:p>
          <w:p w14:paraId="10353DDD" w14:textId="77777777" w:rsidR="00A05B1A" w:rsidRDefault="00A05B1A" w:rsidP="001256D8">
            <w:pPr>
              <w:pStyle w:val="Brdtekst"/>
              <w:spacing w:after="0"/>
              <w:jc w:val="left"/>
              <w:rPr>
                <w:noProof/>
              </w:rPr>
            </w:pPr>
          </w:p>
          <w:p w14:paraId="3418B24D" w14:textId="77777777" w:rsidR="00A05B1A" w:rsidRDefault="00A05B1A" w:rsidP="001256D8">
            <w:pPr>
              <w:pStyle w:val="Brdtekst"/>
              <w:spacing w:after="0"/>
              <w:jc w:val="left"/>
              <w:rPr>
                <w:noProof/>
              </w:rPr>
            </w:pPr>
          </w:p>
          <w:p w14:paraId="4B8FED08" w14:textId="77777777" w:rsidR="00A05B1A" w:rsidRDefault="00A05B1A" w:rsidP="001256D8">
            <w:pPr>
              <w:pStyle w:val="Brdtekst"/>
              <w:spacing w:after="0"/>
              <w:jc w:val="left"/>
              <w:rPr>
                <w:noProof/>
              </w:rPr>
            </w:pPr>
          </w:p>
          <w:p w14:paraId="0F1297B4" w14:textId="77777777" w:rsidR="00A05B1A" w:rsidRDefault="00A05B1A" w:rsidP="001256D8">
            <w:pPr>
              <w:pStyle w:val="Brdtekst"/>
              <w:spacing w:after="0"/>
              <w:jc w:val="left"/>
              <w:rPr>
                <w:noProof/>
              </w:rPr>
            </w:pPr>
          </w:p>
          <w:p w14:paraId="58851854" w14:textId="77777777" w:rsidR="00A05B1A" w:rsidRDefault="00A05B1A" w:rsidP="001256D8">
            <w:pPr>
              <w:pStyle w:val="Brdtekst"/>
              <w:spacing w:after="0"/>
              <w:jc w:val="left"/>
              <w:rPr>
                <w:noProof/>
              </w:rPr>
            </w:pPr>
          </w:p>
          <w:p w14:paraId="17B64BCE" w14:textId="77777777" w:rsidR="00A05B1A" w:rsidRDefault="00A05B1A" w:rsidP="001256D8">
            <w:pPr>
              <w:pStyle w:val="Brdtekst"/>
              <w:spacing w:after="0"/>
              <w:jc w:val="left"/>
              <w:rPr>
                <w:noProof/>
              </w:rPr>
            </w:pPr>
          </w:p>
          <w:p w14:paraId="25A9514E" w14:textId="77777777" w:rsidR="00A05B1A" w:rsidRDefault="00A05B1A" w:rsidP="001256D8">
            <w:pPr>
              <w:pStyle w:val="Brdtekst"/>
              <w:spacing w:after="0"/>
              <w:jc w:val="left"/>
              <w:rPr>
                <w:noProof/>
              </w:rPr>
            </w:pPr>
          </w:p>
          <w:p w14:paraId="3AE3F407" w14:textId="77777777" w:rsidR="00A05B1A" w:rsidRDefault="00A05B1A" w:rsidP="001256D8">
            <w:pPr>
              <w:pStyle w:val="Brdtekst"/>
              <w:spacing w:after="0"/>
              <w:jc w:val="left"/>
              <w:rPr>
                <w:noProof/>
              </w:rPr>
            </w:pPr>
          </w:p>
          <w:p w14:paraId="17836CCB" w14:textId="77777777" w:rsidR="00A05B1A" w:rsidRDefault="00A05B1A" w:rsidP="001256D8">
            <w:pPr>
              <w:pStyle w:val="Brdtekst"/>
              <w:spacing w:after="0"/>
              <w:jc w:val="left"/>
              <w:rPr>
                <w:noProof/>
              </w:rPr>
            </w:pPr>
          </w:p>
          <w:p w14:paraId="1CF756E4" w14:textId="77777777" w:rsidR="00A05B1A" w:rsidRDefault="00A05B1A" w:rsidP="001256D8">
            <w:pPr>
              <w:pStyle w:val="Brdtekst"/>
              <w:spacing w:after="0"/>
              <w:jc w:val="left"/>
              <w:rPr>
                <w:noProof/>
              </w:rPr>
            </w:pPr>
          </w:p>
          <w:p w14:paraId="7947E0E2" w14:textId="77777777" w:rsidR="00A05B1A" w:rsidRDefault="00A05B1A" w:rsidP="001256D8">
            <w:pPr>
              <w:pStyle w:val="Brdtekst"/>
              <w:spacing w:after="0"/>
              <w:jc w:val="left"/>
              <w:rPr>
                <w:noProof/>
              </w:rPr>
            </w:pPr>
          </w:p>
          <w:p w14:paraId="0C3E3B5B" w14:textId="77777777" w:rsidR="00A05B1A" w:rsidRDefault="00A05B1A" w:rsidP="001256D8">
            <w:pPr>
              <w:pStyle w:val="Brdtekst"/>
              <w:spacing w:after="0"/>
              <w:jc w:val="left"/>
              <w:rPr>
                <w:noProof/>
              </w:rPr>
            </w:pPr>
          </w:p>
          <w:p w14:paraId="5B2D2174" w14:textId="77777777" w:rsidR="00A05B1A" w:rsidRDefault="00A05B1A" w:rsidP="001256D8">
            <w:pPr>
              <w:pStyle w:val="Brdtekst"/>
              <w:spacing w:after="0"/>
              <w:jc w:val="left"/>
              <w:rPr>
                <w:noProof/>
              </w:rPr>
            </w:pPr>
          </w:p>
          <w:p w14:paraId="06615FB1" w14:textId="77777777" w:rsidR="00A05B1A" w:rsidRDefault="00A05B1A" w:rsidP="001256D8">
            <w:pPr>
              <w:pStyle w:val="Brdtekst"/>
              <w:spacing w:after="0"/>
              <w:jc w:val="left"/>
              <w:rPr>
                <w:noProof/>
              </w:rPr>
            </w:pPr>
          </w:p>
          <w:p w14:paraId="2193F7CE" w14:textId="77777777" w:rsidR="00A05B1A" w:rsidRDefault="00A05B1A" w:rsidP="001256D8">
            <w:pPr>
              <w:pStyle w:val="Brdtekst"/>
              <w:spacing w:after="0"/>
              <w:jc w:val="left"/>
              <w:rPr>
                <w:noProof/>
              </w:rPr>
            </w:pPr>
          </w:p>
          <w:p w14:paraId="68AF9CBC" w14:textId="77777777" w:rsidR="00A05B1A" w:rsidRDefault="00A05B1A" w:rsidP="001256D8">
            <w:pPr>
              <w:pStyle w:val="Brdtekst"/>
              <w:spacing w:after="0"/>
              <w:jc w:val="left"/>
              <w:rPr>
                <w:noProof/>
              </w:rPr>
            </w:pPr>
          </w:p>
          <w:p w14:paraId="3D2022D1" w14:textId="5254880F" w:rsidR="00A05B1A" w:rsidRDefault="00A05B1A" w:rsidP="001256D8">
            <w:pPr>
              <w:pStyle w:val="Brdtekst"/>
              <w:spacing w:after="0"/>
              <w:jc w:val="left"/>
              <w:rPr>
                <w:noProof/>
              </w:rPr>
            </w:pPr>
          </w:p>
          <w:p w14:paraId="0FF47753" w14:textId="442D0385" w:rsidR="00A05B1A" w:rsidRDefault="00A05B1A" w:rsidP="001256D8">
            <w:pPr>
              <w:pStyle w:val="Brdtekst"/>
              <w:spacing w:after="0"/>
              <w:jc w:val="left"/>
              <w:rPr>
                <w:noProof/>
              </w:rPr>
            </w:pPr>
          </w:p>
          <w:p w14:paraId="0DECE321" w14:textId="5FCBC153" w:rsidR="00A05B1A" w:rsidRDefault="00A05B1A" w:rsidP="001256D8">
            <w:pPr>
              <w:pStyle w:val="Brdtekst"/>
              <w:spacing w:after="0"/>
              <w:jc w:val="left"/>
              <w:rPr>
                <w:noProof/>
              </w:rPr>
            </w:pPr>
          </w:p>
          <w:p w14:paraId="26C4850A" w14:textId="228FC5AC" w:rsidR="00A05B1A" w:rsidRDefault="00A05B1A" w:rsidP="001256D8">
            <w:pPr>
              <w:pStyle w:val="Brdtekst"/>
              <w:spacing w:after="0"/>
              <w:jc w:val="left"/>
              <w:rPr>
                <w:noProof/>
              </w:rPr>
            </w:pPr>
          </w:p>
          <w:p w14:paraId="009F25CA" w14:textId="0948F0D6" w:rsidR="00A05B1A" w:rsidRDefault="00A05B1A" w:rsidP="001256D8">
            <w:pPr>
              <w:pStyle w:val="Brdtekst"/>
              <w:spacing w:after="0"/>
              <w:jc w:val="left"/>
              <w:rPr>
                <w:noProof/>
              </w:rPr>
            </w:pPr>
          </w:p>
          <w:p w14:paraId="4E4BE9AE" w14:textId="56B2160B" w:rsidR="00A05B1A" w:rsidRDefault="00A05B1A" w:rsidP="001256D8">
            <w:pPr>
              <w:pStyle w:val="Brdtekst"/>
              <w:spacing w:after="0"/>
              <w:jc w:val="left"/>
              <w:rPr>
                <w:noProof/>
              </w:rPr>
            </w:pPr>
          </w:p>
          <w:p w14:paraId="0904949E" w14:textId="77777777" w:rsidR="00A05B1A" w:rsidRDefault="00A05B1A" w:rsidP="001256D8">
            <w:pPr>
              <w:pStyle w:val="Brdtekst"/>
              <w:spacing w:after="0"/>
              <w:jc w:val="left"/>
              <w:rPr>
                <w:noProof/>
              </w:rPr>
            </w:pPr>
          </w:p>
          <w:p w14:paraId="4EE3CDBA" w14:textId="77777777" w:rsidR="001256D8" w:rsidRDefault="001256D8" w:rsidP="001256D8">
            <w:pPr>
              <w:pStyle w:val="Brdtekst"/>
              <w:spacing w:after="0"/>
              <w:jc w:val="left"/>
              <w:rPr>
                <w:noProof/>
              </w:rPr>
            </w:pPr>
            <w:r>
              <w:rPr>
                <w:noProof/>
              </w:rPr>
              <w:t>Se felles merknadssvar – 1 Lokalisering</w:t>
            </w:r>
          </w:p>
          <w:p w14:paraId="601AAA91" w14:textId="07CC2124" w:rsidR="00A05B1A" w:rsidRDefault="00A05B1A" w:rsidP="001256D8">
            <w:pPr>
              <w:pStyle w:val="Brdtekst"/>
              <w:spacing w:after="0"/>
              <w:jc w:val="left"/>
              <w:rPr>
                <w:noProof/>
              </w:rPr>
            </w:pPr>
          </w:p>
        </w:tc>
      </w:tr>
      <w:tr w:rsidR="00B05F4A" w14:paraId="3879EA79" w14:textId="77777777" w:rsidTr="00A47C76">
        <w:tc>
          <w:tcPr>
            <w:tcW w:w="4395" w:type="dxa"/>
          </w:tcPr>
          <w:p w14:paraId="237A2480" w14:textId="409D66E5" w:rsidR="00B05F4A" w:rsidRDefault="00736FDA" w:rsidP="006C2C36">
            <w:pPr>
              <w:pStyle w:val="Brdtekst"/>
              <w:spacing w:after="0"/>
              <w:jc w:val="left"/>
              <w:rPr>
                <w:b/>
                <w:noProof/>
              </w:rPr>
            </w:pPr>
            <w:r>
              <w:rPr>
                <w:b/>
                <w:noProof/>
              </w:rPr>
              <w:t>C461</w:t>
            </w:r>
            <w:r w:rsidR="00B05F4A">
              <w:rPr>
                <w:b/>
                <w:noProof/>
              </w:rPr>
              <w:t xml:space="preserve"> - </w:t>
            </w:r>
            <w:r w:rsidR="00B05F4A" w:rsidRPr="00B05F4A">
              <w:rPr>
                <w:b/>
                <w:noProof/>
              </w:rPr>
              <w:t>Leif og Bjørg Simensen</w:t>
            </w:r>
            <w:r w:rsidR="00B05F4A">
              <w:rPr>
                <w:b/>
                <w:noProof/>
              </w:rPr>
              <w:t xml:space="preserve"> – 22.06.2017</w:t>
            </w:r>
          </w:p>
          <w:p w14:paraId="4BAA6E17" w14:textId="77777777" w:rsidR="00B05F4A" w:rsidRDefault="00B05F4A" w:rsidP="006C2C36">
            <w:pPr>
              <w:pStyle w:val="Brdtekst"/>
              <w:spacing w:after="0"/>
              <w:jc w:val="left"/>
              <w:rPr>
                <w:b/>
                <w:noProof/>
              </w:rPr>
            </w:pPr>
          </w:p>
          <w:p w14:paraId="0C005225" w14:textId="19DBD5E3" w:rsidR="00B05F4A" w:rsidRPr="00B05F4A" w:rsidRDefault="00B05F4A" w:rsidP="00B05F4A">
            <w:pPr>
              <w:pStyle w:val="Brdtekst"/>
              <w:spacing w:after="0"/>
              <w:jc w:val="left"/>
              <w:rPr>
                <w:noProof/>
              </w:rPr>
            </w:pPr>
            <w:r w:rsidRPr="00B05F4A">
              <w:rPr>
                <w:noProof/>
              </w:rPr>
              <w:t>Vi er to pensjonister som ofte går en tur på stien</w:t>
            </w:r>
            <w:r>
              <w:rPr>
                <w:noProof/>
              </w:rPr>
              <w:t xml:space="preserve"> </w:t>
            </w:r>
            <w:r w:rsidRPr="00B05F4A">
              <w:rPr>
                <w:noProof/>
              </w:rPr>
              <w:t>for å søke skoegens ro</w:t>
            </w:r>
            <w:r>
              <w:rPr>
                <w:noProof/>
              </w:rPr>
              <w:t>.</w:t>
            </w:r>
          </w:p>
          <w:p w14:paraId="4B5CB27A" w14:textId="6DC00B55" w:rsidR="00B05F4A" w:rsidRPr="00B05F4A" w:rsidRDefault="00B05F4A" w:rsidP="00B05F4A">
            <w:pPr>
              <w:pStyle w:val="Brdtekst"/>
              <w:spacing w:after="0"/>
              <w:jc w:val="left"/>
              <w:rPr>
                <w:noProof/>
              </w:rPr>
            </w:pPr>
            <w:r w:rsidRPr="00B05F4A">
              <w:rPr>
                <w:noProof/>
              </w:rPr>
              <w:t>Hvord</w:t>
            </w:r>
            <w:r>
              <w:rPr>
                <w:noProof/>
              </w:rPr>
              <w:t xml:space="preserve">an blir det med det i fremtiden </w:t>
            </w:r>
            <w:r w:rsidRPr="00B05F4A">
              <w:rPr>
                <w:noProof/>
              </w:rPr>
              <w:t>får vi høre et ko-ko.</w:t>
            </w:r>
          </w:p>
          <w:p w14:paraId="3E37CE55" w14:textId="77777777" w:rsidR="00B05F4A" w:rsidRPr="00B05F4A" w:rsidRDefault="00B05F4A" w:rsidP="00B05F4A">
            <w:pPr>
              <w:pStyle w:val="Brdtekst"/>
              <w:spacing w:after="0"/>
              <w:jc w:val="left"/>
              <w:rPr>
                <w:noProof/>
              </w:rPr>
            </w:pPr>
          </w:p>
          <w:p w14:paraId="0E167FB1" w14:textId="77777777" w:rsidR="00B05F4A" w:rsidRDefault="00B05F4A" w:rsidP="00B05F4A">
            <w:pPr>
              <w:pStyle w:val="Brdtekst"/>
              <w:spacing w:after="0"/>
              <w:jc w:val="left"/>
              <w:rPr>
                <w:noProof/>
              </w:rPr>
            </w:pPr>
            <w:r w:rsidRPr="00B05F4A">
              <w:rPr>
                <w:noProof/>
              </w:rPr>
              <w:t>Høyas sykehjem som</w:t>
            </w:r>
            <w:r>
              <w:rPr>
                <w:noProof/>
              </w:rPr>
              <w:t xml:space="preserve"> ligger så fredfult ved skogen </w:t>
            </w:r>
            <w:r w:rsidRPr="00B05F4A">
              <w:rPr>
                <w:noProof/>
              </w:rPr>
              <w:t>har beboere med angst og dystre minner fra krigen</w:t>
            </w:r>
            <w:r>
              <w:rPr>
                <w:noProof/>
              </w:rPr>
              <w:t xml:space="preserve">. Kommer høye skudd. da sier jeg </w:t>
            </w:r>
            <w:r w:rsidRPr="00B05F4A">
              <w:rPr>
                <w:noProof/>
              </w:rPr>
              <w:t>stakkars pleiere som skal stagge pasienter</w:t>
            </w:r>
          </w:p>
          <w:p w14:paraId="516028E5" w14:textId="06B2A2A6" w:rsidR="00B05F4A" w:rsidRPr="00B05F4A" w:rsidRDefault="00B05F4A" w:rsidP="00B05F4A">
            <w:pPr>
              <w:pStyle w:val="Brdtekst"/>
              <w:spacing w:after="0"/>
              <w:jc w:val="left"/>
              <w:rPr>
                <w:noProof/>
              </w:rPr>
            </w:pPr>
          </w:p>
        </w:tc>
        <w:tc>
          <w:tcPr>
            <w:tcW w:w="4110" w:type="dxa"/>
          </w:tcPr>
          <w:p w14:paraId="4C8764A3" w14:textId="77777777" w:rsidR="00B05F4A" w:rsidRDefault="00B05F4A" w:rsidP="001256D8">
            <w:pPr>
              <w:pStyle w:val="Brdtekst"/>
              <w:spacing w:after="0"/>
              <w:jc w:val="left"/>
              <w:rPr>
                <w:noProof/>
              </w:rPr>
            </w:pPr>
          </w:p>
          <w:p w14:paraId="11DED24E" w14:textId="77777777" w:rsidR="00A05B1A" w:rsidRDefault="00A05B1A" w:rsidP="001256D8">
            <w:pPr>
              <w:pStyle w:val="Brdtekst"/>
              <w:spacing w:after="0"/>
              <w:jc w:val="left"/>
              <w:rPr>
                <w:noProof/>
              </w:rPr>
            </w:pPr>
          </w:p>
          <w:p w14:paraId="710DC636" w14:textId="1CFC48A8" w:rsidR="00A05B1A" w:rsidRDefault="00A05B1A" w:rsidP="001256D8">
            <w:pPr>
              <w:pStyle w:val="Brdtekst"/>
              <w:spacing w:after="0"/>
              <w:jc w:val="left"/>
              <w:rPr>
                <w:noProof/>
              </w:rPr>
            </w:pPr>
            <w:r>
              <w:rPr>
                <w:noProof/>
              </w:rPr>
              <w:t xml:space="preserve">Se felles merknadssvar – </w:t>
            </w:r>
            <w:r w:rsidR="001256D8">
              <w:rPr>
                <w:noProof/>
              </w:rPr>
              <w:t xml:space="preserve">2 Konsekvenser av støy, </w:t>
            </w:r>
            <w:r>
              <w:rPr>
                <w:noProof/>
              </w:rPr>
              <w:t>3 Helsemessige konsekvenser og 6 Friluftsliv og natur</w:t>
            </w:r>
          </w:p>
        </w:tc>
      </w:tr>
      <w:tr w:rsidR="00220DD5" w14:paraId="44534536" w14:textId="77777777" w:rsidTr="00A47C76">
        <w:tc>
          <w:tcPr>
            <w:tcW w:w="4395" w:type="dxa"/>
          </w:tcPr>
          <w:p w14:paraId="74275BE3" w14:textId="75BFA010" w:rsidR="00220DD5" w:rsidRDefault="00736FDA" w:rsidP="00220DD5">
            <w:pPr>
              <w:pStyle w:val="Brdtekst"/>
              <w:spacing w:after="0"/>
              <w:jc w:val="left"/>
              <w:rPr>
                <w:b/>
                <w:noProof/>
              </w:rPr>
            </w:pPr>
            <w:r>
              <w:rPr>
                <w:b/>
                <w:noProof/>
              </w:rPr>
              <w:t>C462</w:t>
            </w:r>
            <w:r w:rsidR="00220DD5">
              <w:rPr>
                <w:b/>
                <w:noProof/>
              </w:rPr>
              <w:t xml:space="preserve"> - </w:t>
            </w:r>
            <w:r w:rsidR="00220DD5" w:rsidRPr="00220DD5">
              <w:rPr>
                <w:b/>
                <w:noProof/>
              </w:rPr>
              <w:t>Lena Tyskerud</w:t>
            </w:r>
            <w:r w:rsidR="00220DD5">
              <w:rPr>
                <w:b/>
                <w:noProof/>
              </w:rPr>
              <w:t xml:space="preserve"> – 21.06.2017</w:t>
            </w:r>
          </w:p>
          <w:p w14:paraId="032F612A" w14:textId="77777777" w:rsidR="00220DD5" w:rsidRPr="00220DD5" w:rsidRDefault="00220DD5" w:rsidP="00220DD5">
            <w:pPr>
              <w:pStyle w:val="Brdtekst"/>
              <w:spacing w:after="0"/>
              <w:jc w:val="left"/>
              <w:rPr>
                <w:noProof/>
              </w:rPr>
            </w:pPr>
          </w:p>
          <w:p w14:paraId="063AF51B" w14:textId="77777777" w:rsidR="00220DD5" w:rsidRPr="00220DD5" w:rsidRDefault="00220DD5" w:rsidP="00220DD5">
            <w:pPr>
              <w:pStyle w:val="Brdtekst"/>
              <w:spacing w:after="0"/>
              <w:jc w:val="left"/>
              <w:rPr>
                <w:noProof/>
              </w:rPr>
            </w:pPr>
            <w:r w:rsidRPr="00220DD5">
              <w:rPr>
                <w:noProof/>
              </w:rPr>
              <w:t>Det er uhørt at Ski kommune har takket ja til beredskapssenter, for så å legge det så å si i en annen kommune- Oppegård.</w:t>
            </w:r>
          </w:p>
          <w:p w14:paraId="1ED9CC93" w14:textId="77777777" w:rsidR="00220DD5" w:rsidRPr="00220DD5" w:rsidRDefault="00220DD5" w:rsidP="00220DD5">
            <w:pPr>
              <w:pStyle w:val="Brdtekst"/>
              <w:spacing w:after="0"/>
              <w:jc w:val="left"/>
              <w:rPr>
                <w:noProof/>
              </w:rPr>
            </w:pPr>
          </w:p>
          <w:p w14:paraId="2489ECFC" w14:textId="77777777" w:rsidR="00220DD5" w:rsidRPr="00220DD5" w:rsidRDefault="00220DD5" w:rsidP="00220DD5">
            <w:pPr>
              <w:pStyle w:val="Brdtekst"/>
              <w:spacing w:after="0"/>
              <w:jc w:val="left"/>
              <w:rPr>
                <w:noProof/>
              </w:rPr>
            </w:pPr>
            <w:r w:rsidRPr="00220DD5">
              <w:rPr>
                <w:noProof/>
              </w:rPr>
              <w:t>Oppegård er tett bebygget opptil tomten for det tiltenkte beredskapssenteret, rask viderere utbygging av boliger planlagt. Skoler og barnehager ligger tett i området. 1000vis av mennesker vil bli skadelidende.</w:t>
            </w:r>
          </w:p>
          <w:p w14:paraId="5A554142" w14:textId="77777777" w:rsidR="00220DD5" w:rsidRPr="00220DD5" w:rsidRDefault="00220DD5" w:rsidP="00220DD5">
            <w:pPr>
              <w:pStyle w:val="Brdtekst"/>
              <w:spacing w:after="0"/>
              <w:jc w:val="left"/>
              <w:rPr>
                <w:noProof/>
              </w:rPr>
            </w:pPr>
          </w:p>
          <w:p w14:paraId="13B56648" w14:textId="77777777" w:rsidR="00220DD5" w:rsidRPr="00220DD5" w:rsidRDefault="00220DD5" w:rsidP="00220DD5">
            <w:pPr>
              <w:pStyle w:val="Brdtekst"/>
              <w:spacing w:after="0"/>
              <w:jc w:val="left"/>
              <w:rPr>
                <w:noProof/>
              </w:rPr>
            </w:pPr>
            <w:r w:rsidRPr="00220DD5">
              <w:rPr>
                <w:noProof/>
              </w:rPr>
              <w:t xml:space="preserve">Oppegårds viktigste rekreasjonsområder ligger her. Folk som ikke er direkte berørt av støyen til daglig, vil miste tilgang på disse områdene og livskvalitet kan bli redusert. </w:t>
            </w:r>
          </w:p>
          <w:p w14:paraId="3121A1D0" w14:textId="77777777" w:rsidR="00220DD5" w:rsidRPr="00220DD5" w:rsidRDefault="00220DD5" w:rsidP="00220DD5">
            <w:pPr>
              <w:pStyle w:val="Brdtekst"/>
              <w:spacing w:after="0"/>
              <w:jc w:val="left"/>
              <w:rPr>
                <w:noProof/>
              </w:rPr>
            </w:pPr>
          </w:p>
          <w:p w14:paraId="0EF1F701" w14:textId="77777777" w:rsidR="00220DD5" w:rsidRPr="00220DD5" w:rsidRDefault="00220DD5" w:rsidP="00220DD5">
            <w:pPr>
              <w:pStyle w:val="Brdtekst"/>
              <w:spacing w:after="0"/>
              <w:jc w:val="left"/>
              <w:rPr>
                <w:noProof/>
              </w:rPr>
            </w:pPr>
            <w:r w:rsidRPr="00220DD5">
              <w:rPr>
                <w:noProof/>
              </w:rPr>
              <w:t xml:space="preserve">Et tett bebygget område -  skal ikke forslummes av støy som bør henlegges helt </w:t>
            </w:r>
            <w:r w:rsidRPr="00220DD5">
              <w:rPr>
                <w:noProof/>
              </w:rPr>
              <w:lastRenderedPageBreak/>
              <w:t>andre steder. Finn et egnet sted til støyen, ikke nært bebygde områder.</w:t>
            </w:r>
          </w:p>
          <w:p w14:paraId="2B27FC66" w14:textId="396C6881" w:rsidR="00220DD5" w:rsidRDefault="00220DD5" w:rsidP="00220DD5">
            <w:pPr>
              <w:pStyle w:val="Brdtekst"/>
              <w:spacing w:after="0"/>
              <w:jc w:val="left"/>
              <w:rPr>
                <w:b/>
                <w:noProof/>
              </w:rPr>
            </w:pPr>
          </w:p>
        </w:tc>
        <w:tc>
          <w:tcPr>
            <w:tcW w:w="4110" w:type="dxa"/>
          </w:tcPr>
          <w:p w14:paraId="62F4A8B2" w14:textId="77777777" w:rsidR="00220DD5" w:rsidRDefault="00220DD5" w:rsidP="001256D8">
            <w:pPr>
              <w:pStyle w:val="Brdtekst"/>
              <w:spacing w:after="0"/>
              <w:jc w:val="left"/>
              <w:rPr>
                <w:noProof/>
              </w:rPr>
            </w:pPr>
          </w:p>
          <w:p w14:paraId="33E48DDA" w14:textId="77777777" w:rsidR="00220DD5" w:rsidRDefault="00220DD5" w:rsidP="001256D8">
            <w:pPr>
              <w:pStyle w:val="Brdtekst"/>
              <w:spacing w:after="0"/>
              <w:jc w:val="left"/>
              <w:rPr>
                <w:noProof/>
              </w:rPr>
            </w:pPr>
          </w:p>
          <w:p w14:paraId="249BB1FC" w14:textId="630996D7" w:rsidR="00A05B1A" w:rsidRDefault="00A05B1A" w:rsidP="001256D8">
            <w:pPr>
              <w:pStyle w:val="Brdtekst"/>
              <w:spacing w:after="0"/>
              <w:jc w:val="left"/>
              <w:rPr>
                <w:noProof/>
              </w:rPr>
            </w:pPr>
          </w:p>
          <w:p w14:paraId="01ECA288" w14:textId="77777777" w:rsidR="001256D8" w:rsidRDefault="001256D8" w:rsidP="001256D8">
            <w:pPr>
              <w:pStyle w:val="Brdtekst"/>
              <w:spacing w:after="0"/>
              <w:jc w:val="left"/>
              <w:rPr>
                <w:noProof/>
              </w:rPr>
            </w:pPr>
          </w:p>
          <w:p w14:paraId="27DDD2E9" w14:textId="77777777" w:rsidR="00A05B1A" w:rsidRDefault="00A05B1A" w:rsidP="001256D8">
            <w:pPr>
              <w:pStyle w:val="Brdtekst"/>
              <w:spacing w:after="0"/>
              <w:jc w:val="left"/>
              <w:rPr>
                <w:noProof/>
              </w:rPr>
            </w:pPr>
          </w:p>
          <w:p w14:paraId="42CF4F84" w14:textId="77777777" w:rsidR="00A05B1A" w:rsidRDefault="00A05B1A" w:rsidP="001256D8">
            <w:pPr>
              <w:pStyle w:val="Brdtekst"/>
              <w:spacing w:after="0"/>
              <w:jc w:val="left"/>
              <w:rPr>
                <w:noProof/>
              </w:rPr>
            </w:pPr>
          </w:p>
          <w:p w14:paraId="0C53953F" w14:textId="77777777" w:rsidR="00A05B1A" w:rsidRDefault="00A05B1A" w:rsidP="001256D8">
            <w:pPr>
              <w:pStyle w:val="Brdtekst"/>
              <w:spacing w:after="0"/>
              <w:jc w:val="left"/>
              <w:rPr>
                <w:noProof/>
              </w:rPr>
            </w:pPr>
            <w:r>
              <w:rPr>
                <w:noProof/>
              </w:rPr>
              <w:t>Se felles merknadssvar – 1 Lokalisering og 2 Konsekvenser av støy</w:t>
            </w:r>
          </w:p>
          <w:p w14:paraId="46DA8BB2" w14:textId="77777777" w:rsidR="00A05B1A" w:rsidRDefault="00A05B1A" w:rsidP="001256D8">
            <w:pPr>
              <w:pStyle w:val="Brdtekst"/>
              <w:spacing w:after="0"/>
              <w:jc w:val="left"/>
              <w:rPr>
                <w:noProof/>
              </w:rPr>
            </w:pPr>
          </w:p>
          <w:p w14:paraId="589C31BF" w14:textId="77777777" w:rsidR="00A05B1A" w:rsidRDefault="00A05B1A" w:rsidP="001256D8">
            <w:pPr>
              <w:pStyle w:val="Brdtekst"/>
              <w:spacing w:after="0"/>
              <w:jc w:val="left"/>
              <w:rPr>
                <w:noProof/>
              </w:rPr>
            </w:pPr>
          </w:p>
          <w:p w14:paraId="475BEC48" w14:textId="77777777" w:rsidR="00A05B1A" w:rsidRDefault="00A05B1A" w:rsidP="001256D8">
            <w:pPr>
              <w:pStyle w:val="Brdtekst"/>
              <w:spacing w:after="0"/>
              <w:jc w:val="left"/>
              <w:rPr>
                <w:noProof/>
              </w:rPr>
            </w:pPr>
          </w:p>
          <w:p w14:paraId="0F697BFD" w14:textId="5C720610" w:rsidR="00A05B1A" w:rsidRDefault="00A05B1A" w:rsidP="001256D8">
            <w:pPr>
              <w:pStyle w:val="Brdtekst"/>
              <w:spacing w:after="0"/>
              <w:jc w:val="left"/>
              <w:rPr>
                <w:noProof/>
              </w:rPr>
            </w:pPr>
          </w:p>
          <w:p w14:paraId="1D5F88DA" w14:textId="77777777" w:rsidR="001256D8" w:rsidRDefault="001256D8" w:rsidP="001256D8">
            <w:pPr>
              <w:pStyle w:val="Brdtekst"/>
              <w:spacing w:after="0"/>
              <w:jc w:val="left"/>
              <w:rPr>
                <w:noProof/>
              </w:rPr>
            </w:pPr>
          </w:p>
          <w:p w14:paraId="690DAB89" w14:textId="4B6ACE4E" w:rsidR="00A05B1A" w:rsidRDefault="00A05B1A" w:rsidP="001256D8">
            <w:pPr>
              <w:pStyle w:val="Brdtekst"/>
              <w:spacing w:after="0"/>
              <w:jc w:val="left"/>
              <w:rPr>
                <w:noProof/>
              </w:rPr>
            </w:pPr>
            <w:r>
              <w:rPr>
                <w:noProof/>
              </w:rPr>
              <w:t xml:space="preserve">Se felles merknadssvar – </w:t>
            </w:r>
            <w:r w:rsidR="001256D8">
              <w:rPr>
                <w:noProof/>
              </w:rPr>
              <w:t xml:space="preserve">2 Konsekvenser av støy og </w:t>
            </w:r>
            <w:r>
              <w:rPr>
                <w:noProof/>
              </w:rPr>
              <w:t>6 Friluftsliv og natur</w:t>
            </w:r>
          </w:p>
          <w:p w14:paraId="2F13584A" w14:textId="77777777" w:rsidR="00A05B1A" w:rsidRDefault="00A05B1A" w:rsidP="001256D8">
            <w:pPr>
              <w:pStyle w:val="Brdtekst"/>
              <w:spacing w:after="0"/>
              <w:jc w:val="left"/>
              <w:rPr>
                <w:noProof/>
              </w:rPr>
            </w:pPr>
          </w:p>
          <w:p w14:paraId="28BF98E6" w14:textId="77777777" w:rsidR="00A05B1A" w:rsidRDefault="00A05B1A" w:rsidP="001256D8">
            <w:pPr>
              <w:pStyle w:val="Brdtekst"/>
              <w:spacing w:after="0"/>
              <w:jc w:val="left"/>
              <w:rPr>
                <w:noProof/>
              </w:rPr>
            </w:pPr>
          </w:p>
          <w:p w14:paraId="26E58C71" w14:textId="77777777" w:rsidR="00A05B1A" w:rsidRDefault="00A05B1A" w:rsidP="001256D8">
            <w:pPr>
              <w:pStyle w:val="Brdtekst"/>
              <w:spacing w:after="0"/>
              <w:jc w:val="left"/>
              <w:rPr>
                <w:noProof/>
              </w:rPr>
            </w:pPr>
          </w:p>
          <w:p w14:paraId="4CB2357D" w14:textId="2802154D" w:rsidR="00A05B1A" w:rsidRDefault="001256D8" w:rsidP="001256D8">
            <w:pPr>
              <w:pStyle w:val="Brdtekst"/>
              <w:spacing w:after="0"/>
              <w:jc w:val="left"/>
              <w:rPr>
                <w:noProof/>
              </w:rPr>
            </w:pPr>
            <w:r>
              <w:rPr>
                <w:noProof/>
              </w:rPr>
              <w:t>Se felles merknadssvar – 1 Lokalisering</w:t>
            </w:r>
          </w:p>
        </w:tc>
      </w:tr>
      <w:tr w:rsidR="002B537C" w14:paraId="1D65E7E5" w14:textId="77777777" w:rsidTr="00A47C76">
        <w:tc>
          <w:tcPr>
            <w:tcW w:w="4395" w:type="dxa"/>
          </w:tcPr>
          <w:p w14:paraId="0299A538" w14:textId="4B550FCE" w:rsidR="002B537C" w:rsidRDefault="00736FDA" w:rsidP="002B537C">
            <w:pPr>
              <w:pStyle w:val="Brdtekst"/>
              <w:spacing w:after="0"/>
              <w:jc w:val="left"/>
              <w:rPr>
                <w:b/>
                <w:noProof/>
              </w:rPr>
            </w:pPr>
            <w:r>
              <w:rPr>
                <w:b/>
                <w:noProof/>
              </w:rPr>
              <w:t>C463</w:t>
            </w:r>
            <w:r w:rsidR="002B537C" w:rsidRPr="00547D7E">
              <w:rPr>
                <w:b/>
                <w:noProof/>
              </w:rPr>
              <w:t xml:space="preserve"> – </w:t>
            </w:r>
            <w:r w:rsidR="002B537C">
              <w:rPr>
                <w:b/>
                <w:noProof/>
              </w:rPr>
              <w:t>Lena Østby</w:t>
            </w:r>
            <w:r w:rsidR="002B537C" w:rsidRPr="00547D7E">
              <w:rPr>
                <w:b/>
                <w:noProof/>
              </w:rPr>
              <w:t xml:space="preserve"> – </w:t>
            </w:r>
            <w:r w:rsidR="002B537C">
              <w:rPr>
                <w:b/>
                <w:noProof/>
              </w:rPr>
              <w:t>09.06.2017</w:t>
            </w:r>
          </w:p>
          <w:p w14:paraId="7FE27182" w14:textId="77777777" w:rsidR="002B537C" w:rsidRDefault="002B537C" w:rsidP="00C85F81">
            <w:pPr>
              <w:pStyle w:val="Brdtekst"/>
              <w:spacing w:after="0"/>
              <w:jc w:val="left"/>
              <w:rPr>
                <w:noProof/>
              </w:rPr>
            </w:pPr>
          </w:p>
          <w:p w14:paraId="40EF2E4C" w14:textId="77777777" w:rsidR="002B537C" w:rsidRDefault="002B537C" w:rsidP="002B537C">
            <w:pPr>
              <w:pStyle w:val="Brdtekst"/>
              <w:spacing w:after="0"/>
              <w:jc w:val="left"/>
              <w:rPr>
                <w:noProof/>
              </w:rPr>
            </w:pPr>
            <w:r>
              <w:rPr>
                <w:noProof/>
              </w:rPr>
              <w:t>1. Støy, særlig med vekt på barn og unges oppvektsvilkår og læringsmiljø</w:t>
            </w:r>
          </w:p>
          <w:p w14:paraId="32D0013D" w14:textId="77777777" w:rsidR="002B537C" w:rsidRDefault="002B537C" w:rsidP="002B537C">
            <w:pPr>
              <w:pStyle w:val="Brdtekst"/>
              <w:spacing w:after="0"/>
              <w:jc w:val="left"/>
              <w:rPr>
                <w:noProof/>
              </w:rPr>
            </w:pPr>
          </w:p>
          <w:p w14:paraId="70CC3CA7" w14:textId="77777777" w:rsidR="002B537C" w:rsidRDefault="002B537C" w:rsidP="002B537C">
            <w:pPr>
              <w:pStyle w:val="Brdtekst"/>
              <w:spacing w:after="0"/>
              <w:jc w:val="left"/>
              <w:rPr>
                <w:noProof/>
              </w:rPr>
            </w:pPr>
            <w:r>
              <w:rPr>
                <w:noProof/>
              </w:rPr>
              <w:t>1A. 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663FB50C" w14:textId="77777777" w:rsidR="002B537C" w:rsidRDefault="002B537C" w:rsidP="002B537C">
            <w:pPr>
              <w:pStyle w:val="Brdtekst"/>
              <w:spacing w:after="0"/>
              <w:jc w:val="left"/>
              <w:rPr>
                <w:noProof/>
              </w:rPr>
            </w:pPr>
          </w:p>
          <w:p w14:paraId="35117A3B" w14:textId="77777777" w:rsidR="002B537C" w:rsidRDefault="002B537C" w:rsidP="002B537C">
            <w:pPr>
              <w:pStyle w:val="Brdtekst"/>
              <w:spacing w:after="0"/>
              <w:jc w:val="left"/>
              <w:rPr>
                <w:noProof/>
              </w:rPr>
            </w:pPr>
            <w:r>
              <w:rPr>
                <w:noProof/>
              </w:rPr>
              <w:t>1B. 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p>
          <w:p w14:paraId="7A8B0059" w14:textId="77777777" w:rsidR="002B537C" w:rsidRDefault="002B537C" w:rsidP="002B537C">
            <w:pPr>
              <w:pStyle w:val="Brdtekst"/>
              <w:spacing w:after="0"/>
              <w:jc w:val="left"/>
              <w:rPr>
                <w:noProof/>
              </w:rPr>
            </w:pPr>
            <w:r>
              <w:rPr>
                <w:noProof/>
              </w:rPr>
              <w:t>Det er ikke gjort støymålinger for bruk av militære helikoptre. Militære helikoptre skal gi støtte til beredskapstroppen og de må øve sammen. Støyen av disse helikoptrene er større enn for politiet egne helikoptre.</w:t>
            </w:r>
          </w:p>
          <w:p w14:paraId="41994B25" w14:textId="77777777" w:rsidR="002B537C" w:rsidRDefault="002B537C" w:rsidP="002B537C">
            <w:pPr>
              <w:pStyle w:val="Brdtekst"/>
              <w:spacing w:after="0"/>
              <w:jc w:val="left"/>
              <w:rPr>
                <w:noProof/>
              </w:rPr>
            </w:pPr>
          </w:p>
          <w:p w14:paraId="30E4AB2D" w14:textId="77777777" w:rsidR="002B537C" w:rsidRDefault="002B537C" w:rsidP="002B537C">
            <w:pPr>
              <w:pStyle w:val="Brdtekst"/>
              <w:spacing w:after="0"/>
              <w:jc w:val="left"/>
              <w:rPr>
                <w:noProof/>
              </w:rPr>
            </w:pPr>
            <w:r>
              <w:rPr>
                <w:noProof/>
              </w:rPr>
              <w:t>1C. Kommunelegen mener at støynivået er uforsvarlig.</w:t>
            </w:r>
          </w:p>
          <w:p w14:paraId="4F87A3EE" w14:textId="77777777" w:rsidR="002B537C" w:rsidRDefault="002B537C" w:rsidP="002B537C">
            <w:pPr>
              <w:pStyle w:val="Brdtekst"/>
              <w:spacing w:after="0"/>
              <w:jc w:val="left"/>
              <w:rPr>
                <w:noProof/>
              </w:rPr>
            </w:pPr>
          </w:p>
          <w:p w14:paraId="21A8BF59" w14:textId="77777777" w:rsidR="002B537C" w:rsidRDefault="002B537C" w:rsidP="002B537C">
            <w:pPr>
              <w:pStyle w:val="Brdtekst"/>
              <w:spacing w:after="0"/>
              <w:jc w:val="left"/>
              <w:rPr>
                <w:noProof/>
              </w:rPr>
            </w:pPr>
            <w:r>
              <w:rPr>
                <w:noProof/>
              </w:rPr>
              <w:t>2. Tidsbegrensing for støyende aktiviteter</w:t>
            </w:r>
          </w:p>
          <w:p w14:paraId="61C183A9" w14:textId="77777777" w:rsidR="002B537C" w:rsidRDefault="002B537C" w:rsidP="002B537C">
            <w:pPr>
              <w:pStyle w:val="Brdtekst"/>
              <w:spacing w:after="0"/>
              <w:jc w:val="left"/>
              <w:rPr>
                <w:noProof/>
              </w:rPr>
            </w:pPr>
            <w:r>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57E4CB6D" w14:textId="77777777" w:rsidR="002B537C" w:rsidRDefault="002B537C" w:rsidP="002B537C">
            <w:pPr>
              <w:pStyle w:val="Brdtekst"/>
              <w:spacing w:after="0"/>
              <w:jc w:val="left"/>
              <w:rPr>
                <w:noProof/>
              </w:rPr>
            </w:pPr>
          </w:p>
          <w:p w14:paraId="7F5CF70D" w14:textId="77777777" w:rsidR="002B537C" w:rsidRDefault="002B537C" w:rsidP="002B537C">
            <w:pPr>
              <w:pStyle w:val="Brdtekst"/>
              <w:spacing w:after="0"/>
              <w:jc w:val="left"/>
              <w:rPr>
                <w:noProof/>
              </w:rPr>
            </w:pPr>
            <w:r>
              <w:rPr>
                <w:noProof/>
              </w:rPr>
              <w:t>3. Forslag til løsning</w:t>
            </w:r>
          </w:p>
          <w:p w14:paraId="702C6F49" w14:textId="2C7EA17D" w:rsidR="002B537C" w:rsidRDefault="002B537C" w:rsidP="002B537C">
            <w:pPr>
              <w:pStyle w:val="Brdtekst"/>
              <w:spacing w:after="0"/>
              <w:jc w:val="left"/>
              <w:rPr>
                <w:noProof/>
              </w:rPr>
            </w:pPr>
            <w:r>
              <w:rPr>
                <w:noProof/>
              </w:rPr>
              <w:t>Bygg inn skytebaner og SIBO-landsby</w:t>
            </w:r>
          </w:p>
          <w:p w14:paraId="703D2032" w14:textId="26002F89" w:rsidR="002B537C" w:rsidRPr="002B537C" w:rsidRDefault="002B537C" w:rsidP="00C85F81">
            <w:pPr>
              <w:pStyle w:val="Brdtekst"/>
              <w:spacing w:after="0"/>
              <w:jc w:val="left"/>
              <w:rPr>
                <w:noProof/>
              </w:rPr>
            </w:pPr>
          </w:p>
        </w:tc>
        <w:tc>
          <w:tcPr>
            <w:tcW w:w="4110" w:type="dxa"/>
          </w:tcPr>
          <w:p w14:paraId="14B0CB6F" w14:textId="77777777" w:rsidR="00A05B1A" w:rsidRDefault="00A05B1A" w:rsidP="001256D8">
            <w:pPr>
              <w:pStyle w:val="Brdtekst"/>
              <w:spacing w:after="0"/>
              <w:jc w:val="left"/>
              <w:rPr>
                <w:noProof/>
              </w:rPr>
            </w:pPr>
          </w:p>
          <w:p w14:paraId="0350086F" w14:textId="77777777" w:rsidR="00A05B1A" w:rsidRDefault="00A05B1A" w:rsidP="001256D8">
            <w:pPr>
              <w:pStyle w:val="Brdtekst"/>
              <w:spacing w:after="0"/>
              <w:jc w:val="left"/>
              <w:rPr>
                <w:noProof/>
              </w:rPr>
            </w:pPr>
          </w:p>
          <w:p w14:paraId="6A4BC1A1" w14:textId="77777777" w:rsidR="00A05B1A" w:rsidRDefault="00A05B1A" w:rsidP="001256D8">
            <w:pPr>
              <w:pStyle w:val="Brdtekst"/>
              <w:spacing w:after="0"/>
              <w:jc w:val="left"/>
              <w:rPr>
                <w:noProof/>
              </w:rPr>
            </w:pPr>
          </w:p>
          <w:p w14:paraId="26D043F4" w14:textId="77777777" w:rsidR="00A05B1A" w:rsidRDefault="00A05B1A" w:rsidP="001256D8">
            <w:pPr>
              <w:pStyle w:val="Brdtekst"/>
              <w:spacing w:after="0"/>
              <w:jc w:val="left"/>
              <w:rPr>
                <w:noProof/>
              </w:rPr>
            </w:pPr>
          </w:p>
          <w:p w14:paraId="5DF2544D" w14:textId="77777777" w:rsidR="00A05B1A" w:rsidRDefault="00A05B1A" w:rsidP="001256D8">
            <w:pPr>
              <w:pStyle w:val="Brdtekst"/>
              <w:spacing w:after="0"/>
              <w:jc w:val="left"/>
              <w:rPr>
                <w:noProof/>
              </w:rPr>
            </w:pPr>
          </w:p>
          <w:p w14:paraId="1DA0DB1E" w14:textId="77777777" w:rsidR="00A05B1A" w:rsidRDefault="00A05B1A" w:rsidP="001256D8">
            <w:pPr>
              <w:pStyle w:val="Brdtekst"/>
              <w:spacing w:after="0"/>
              <w:jc w:val="left"/>
              <w:rPr>
                <w:noProof/>
              </w:rPr>
            </w:pPr>
            <w:r>
              <w:rPr>
                <w:noProof/>
              </w:rPr>
              <w:t>Se felles merknadssvar – 3 Helsemessige konsekvenser 4 Konsekvenser for barn og unge</w:t>
            </w:r>
          </w:p>
          <w:p w14:paraId="52A8AA7A" w14:textId="77777777" w:rsidR="00A05B1A" w:rsidRDefault="00A05B1A" w:rsidP="001256D8">
            <w:pPr>
              <w:pStyle w:val="Brdtekst"/>
              <w:spacing w:after="0"/>
              <w:jc w:val="left"/>
              <w:rPr>
                <w:noProof/>
              </w:rPr>
            </w:pPr>
          </w:p>
          <w:p w14:paraId="48573DC5" w14:textId="77777777" w:rsidR="00A05B1A" w:rsidRDefault="00A05B1A" w:rsidP="001256D8">
            <w:pPr>
              <w:pStyle w:val="Brdtekst"/>
              <w:spacing w:after="0"/>
              <w:jc w:val="left"/>
              <w:rPr>
                <w:noProof/>
              </w:rPr>
            </w:pPr>
          </w:p>
          <w:p w14:paraId="00FB184B" w14:textId="77777777" w:rsidR="00A05B1A" w:rsidRDefault="00A05B1A" w:rsidP="001256D8">
            <w:pPr>
              <w:pStyle w:val="Brdtekst"/>
              <w:spacing w:after="0"/>
              <w:jc w:val="left"/>
              <w:rPr>
                <w:noProof/>
              </w:rPr>
            </w:pPr>
          </w:p>
          <w:p w14:paraId="5E5592D3" w14:textId="77777777" w:rsidR="00A05B1A" w:rsidRDefault="00A05B1A" w:rsidP="001256D8">
            <w:pPr>
              <w:pStyle w:val="Brdtekst"/>
              <w:spacing w:after="0"/>
              <w:jc w:val="left"/>
              <w:rPr>
                <w:noProof/>
              </w:rPr>
            </w:pPr>
          </w:p>
          <w:p w14:paraId="65FC322F" w14:textId="77777777" w:rsidR="00A05B1A" w:rsidRDefault="00A05B1A" w:rsidP="001256D8">
            <w:pPr>
              <w:pStyle w:val="Brdtekst"/>
              <w:spacing w:after="0"/>
              <w:jc w:val="left"/>
              <w:rPr>
                <w:noProof/>
              </w:rPr>
            </w:pPr>
          </w:p>
          <w:p w14:paraId="42886FF8" w14:textId="77777777" w:rsidR="00A05B1A" w:rsidRDefault="00A05B1A" w:rsidP="001256D8">
            <w:pPr>
              <w:pStyle w:val="Brdtekst"/>
              <w:spacing w:after="0"/>
              <w:jc w:val="left"/>
              <w:rPr>
                <w:noProof/>
              </w:rPr>
            </w:pPr>
          </w:p>
          <w:p w14:paraId="203C566B" w14:textId="26041F9D" w:rsidR="00A05B1A" w:rsidRDefault="00A05B1A" w:rsidP="001256D8">
            <w:pPr>
              <w:pStyle w:val="Brdtekst"/>
              <w:spacing w:after="0"/>
              <w:jc w:val="left"/>
              <w:rPr>
                <w:noProof/>
              </w:rPr>
            </w:pPr>
            <w:r>
              <w:rPr>
                <w:noProof/>
              </w:rPr>
              <w:t>Se felles merknadssvar – 2 Konsekvenser av støy</w:t>
            </w:r>
            <w:r w:rsidR="001256D8">
              <w:rPr>
                <w:noProof/>
              </w:rPr>
              <w:t xml:space="preserve"> og 3 Helsemessige konsekvenser</w:t>
            </w:r>
          </w:p>
          <w:p w14:paraId="6B0A06C8" w14:textId="77777777" w:rsidR="00A05B1A" w:rsidRDefault="00A05B1A" w:rsidP="001256D8">
            <w:pPr>
              <w:pStyle w:val="Brdtekst"/>
              <w:spacing w:after="0"/>
              <w:jc w:val="left"/>
              <w:rPr>
                <w:noProof/>
              </w:rPr>
            </w:pPr>
          </w:p>
          <w:p w14:paraId="11CF617B" w14:textId="77777777" w:rsidR="00A05B1A" w:rsidRDefault="00A05B1A" w:rsidP="001256D8">
            <w:pPr>
              <w:pStyle w:val="Brdtekst"/>
              <w:spacing w:after="0"/>
              <w:jc w:val="left"/>
              <w:rPr>
                <w:noProof/>
              </w:rPr>
            </w:pPr>
          </w:p>
          <w:p w14:paraId="2BC4B162" w14:textId="77777777" w:rsidR="00A05B1A" w:rsidRDefault="00A05B1A" w:rsidP="001256D8">
            <w:pPr>
              <w:pStyle w:val="Brdtekst"/>
              <w:spacing w:after="0"/>
              <w:jc w:val="left"/>
              <w:rPr>
                <w:noProof/>
              </w:rPr>
            </w:pPr>
          </w:p>
          <w:p w14:paraId="7D043C04" w14:textId="77777777" w:rsidR="00A05B1A" w:rsidRDefault="00A05B1A" w:rsidP="001256D8">
            <w:pPr>
              <w:pStyle w:val="Brdtekst"/>
              <w:spacing w:after="0"/>
              <w:jc w:val="left"/>
              <w:rPr>
                <w:noProof/>
              </w:rPr>
            </w:pPr>
          </w:p>
          <w:p w14:paraId="43A4F8A5" w14:textId="77777777" w:rsidR="00A05B1A" w:rsidRDefault="00A05B1A" w:rsidP="001256D8">
            <w:pPr>
              <w:pStyle w:val="Brdtekst"/>
              <w:spacing w:after="0"/>
              <w:jc w:val="left"/>
              <w:rPr>
                <w:noProof/>
              </w:rPr>
            </w:pPr>
          </w:p>
          <w:p w14:paraId="3EF49605" w14:textId="77777777" w:rsidR="00A05B1A" w:rsidRDefault="00A05B1A" w:rsidP="001256D8">
            <w:pPr>
              <w:pStyle w:val="Brdtekst"/>
              <w:spacing w:after="0"/>
              <w:jc w:val="left"/>
              <w:rPr>
                <w:noProof/>
              </w:rPr>
            </w:pPr>
          </w:p>
          <w:p w14:paraId="659AC420" w14:textId="77777777" w:rsidR="00A05B1A" w:rsidRDefault="00A05B1A" w:rsidP="001256D8">
            <w:pPr>
              <w:pStyle w:val="Brdtekst"/>
              <w:spacing w:after="0"/>
              <w:jc w:val="left"/>
              <w:rPr>
                <w:noProof/>
              </w:rPr>
            </w:pPr>
          </w:p>
          <w:p w14:paraId="41C64B3F" w14:textId="77777777" w:rsidR="00A05B1A" w:rsidRDefault="00A05B1A" w:rsidP="001256D8">
            <w:pPr>
              <w:pStyle w:val="Brdtekst"/>
              <w:spacing w:after="0"/>
              <w:jc w:val="left"/>
              <w:rPr>
                <w:noProof/>
              </w:rPr>
            </w:pPr>
          </w:p>
          <w:p w14:paraId="48791B23" w14:textId="77777777" w:rsidR="00A05B1A" w:rsidRDefault="00A05B1A" w:rsidP="001256D8">
            <w:pPr>
              <w:pStyle w:val="Brdtekst"/>
              <w:spacing w:after="0"/>
              <w:jc w:val="left"/>
              <w:rPr>
                <w:noProof/>
              </w:rPr>
            </w:pPr>
          </w:p>
          <w:p w14:paraId="56845890" w14:textId="77777777" w:rsidR="00A05B1A" w:rsidRDefault="00A05B1A" w:rsidP="001256D8">
            <w:pPr>
              <w:pStyle w:val="Brdtekst"/>
              <w:spacing w:after="0"/>
              <w:jc w:val="left"/>
              <w:rPr>
                <w:noProof/>
              </w:rPr>
            </w:pPr>
          </w:p>
          <w:p w14:paraId="2DCC388F" w14:textId="77777777" w:rsidR="00A05B1A" w:rsidRDefault="00A05B1A" w:rsidP="001256D8">
            <w:pPr>
              <w:pStyle w:val="Brdtekst"/>
              <w:spacing w:after="0"/>
              <w:jc w:val="left"/>
              <w:rPr>
                <w:noProof/>
              </w:rPr>
            </w:pPr>
          </w:p>
          <w:p w14:paraId="0A09A6FC" w14:textId="77777777" w:rsidR="00A05B1A" w:rsidRDefault="00A05B1A" w:rsidP="001256D8">
            <w:pPr>
              <w:pStyle w:val="Brdtekst"/>
              <w:spacing w:after="0"/>
              <w:jc w:val="left"/>
              <w:rPr>
                <w:noProof/>
              </w:rPr>
            </w:pPr>
          </w:p>
          <w:p w14:paraId="26C6DBF2" w14:textId="77777777" w:rsidR="00A05B1A" w:rsidRDefault="00A05B1A" w:rsidP="001256D8">
            <w:pPr>
              <w:pStyle w:val="Brdtekst"/>
              <w:spacing w:after="0"/>
              <w:jc w:val="left"/>
              <w:rPr>
                <w:noProof/>
              </w:rPr>
            </w:pPr>
          </w:p>
          <w:p w14:paraId="5AF81CD5" w14:textId="77777777" w:rsidR="00A05B1A" w:rsidRDefault="00A05B1A" w:rsidP="001256D8">
            <w:pPr>
              <w:pStyle w:val="Brdtekst"/>
              <w:spacing w:after="0"/>
              <w:jc w:val="left"/>
              <w:rPr>
                <w:noProof/>
              </w:rPr>
            </w:pPr>
          </w:p>
          <w:p w14:paraId="6EB301E3" w14:textId="30124A0B" w:rsidR="00A05B1A" w:rsidRDefault="00A05B1A" w:rsidP="001256D8">
            <w:pPr>
              <w:pStyle w:val="Brdtekst"/>
              <w:spacing w:after="0"/>
              <w:jc w:val="left"/>
              <w:rPr>
                <w:noProof/>
              </w:rPr>
            </w:pPr>
            <w:r>
              <w:rPr>
                <w:noProof/>
              </w:rPr>
              <w:t>Se felles merknadssvar – 2 Konsekvenser av støy</w:t>
            </w:r>
            <w:r w:rsidR="001256D8">
              <w:rPr>
                <w:noProof/>
              </w:rPr>
              <w:t xml:space="preserve"> og 3 Helsemessige konsekvenser</w:t>
            </w:r>
          </w:p>
          <w:p w14:paraId="068485CA" w14:textId="77777777" w:rsidR="00A05B1A" w:rsidRDefault="00A05B1A" w:rsidP="001256D8">
            <w:pPr>
              <w:pStyle w:val="Brdtekst"/>
              <w:spacing w:after="0"/>
              <w:jc w:val="left"/>
              <w:rPr>
                <w:noProof/>
              </w:rPr>
            </w:pPr>
          </w:p>
          <w:p w14:paraId="626249C8" w14:textId="48C76D2C" w:rsidR="008F06CD" w:rsidRDefault="001256D8" w:rsidP="001256D8">
            <w:pPr>
              <w:pStyle w:val="Brdtekst"/>
              <w:spacing w:after="0"/>
              <w:jc w:val="left"/>
              <w:rPr>
                <w:noProof/>
              </w:rPr>
            </w:pPr>
            <w:r>
              <w:rPr>
                <w:noProof/>
              </w:rPr>
              <w:t xml:space="preserve">Se felles merknadssvar – 2 Konsekvenser av støy </w:t>
            </w:r>
          </w:p>
          <w:p w14:paraId="3FB6EDB4" w14:textId="77777777" w:rsidR="008F06CD" w:rsidRDefault="008F06CD" w:rsidP="001256D8">
            <w:pPr>
              <w:pStyle w:val="Brdtekst"/>
              <w:spacing w:after="0"/>
              <w:jc w:val="left"/>
              <w:rPr>
                <w:noProof/>
              </w:rPr>
            </w:pPr>
          </w:p>
          <w:p w14:paraId="7A120236" w14:textId="77777777" w:rsidR="008F06CD" w:rsidRDefault="008F06CD" w:rsidP="001256D8">
            <w:pPr>
              <w:pStyle w:val="Brdtekst"/>
              <w:spacing w:after="0"/>
              <w:jc w:val="left"/>
              <w:rPr>
                <w:noProof/>
              </w:rPr>
            </w:pPr>
          </w:p>
          <w:p w14:paraId="153D3B67" w14:textId="77777777" w:rsidR="008F06CD" w:rsidRDefault="008F06CD" w:rsidP="001256D8">
            <w:pPr>
              <w:pStyle w:val="Brdtekst"/>
              <w:spacing w:after="0"/>
              <w:jc w:val="left"/>
              <w:rPr>
                <w:noProof/>
              </w:rPr>
            </w:pPr>
          </w:p>
          <w:p w14:paraId="73C12FC3" w14:textId="33CB8F09" w:rsidR="008F06CD" w:rsidRDefault="001256D8" w:rsidP="001256D8">
            <w:pPr>
              <w:pStyle w:val="Brdtekst"/>
              <w:spacing w:after="0"/>
              <w:jc w:val="left"/>
              <w:rPr>
                <w:noProof/>
              </w:rPr>
            </w:pPr>
            <w:r>
              <w:rPr>
                <w:noProof/>
              </w:rPr>
              <w:t>Reguleringsbestemmelsene stiller krav til tidsbegrening av skyte- og treningsstøy</w:t>
            </w:r>
          </w:p>
          <w:p w14:paraId="7D844D63" w14:textId="77777777" w:rsidR="008F06CD" w:rsidRDefault="008F06CD" w:rsidP="001256D8">
            <w:pPr>
              <w:pStyle w:val="Brdtekst"/>
              <w:spacing w:after="0"/>
              <w:jc w:val="left"/>
              <w:rPr>
                <w:noProof/>
              </w:rPr>
            </w:pPr>
          </w:p>
          <w:p w14:paraId="28803FCC" w14:textId="77777777" w:rsidR="008F06CD" w:rsidRDefault="008F06CD" w:rsidP="001256D8">
            <w:pPr>
              <w:pStyle w:val="Brdtekst"/>
              <w:spacing w:after="0"/>
              <w:jc w:val="left"/>
              <w:rPr>
                <w:noProof/>
              </w:rPr>
            </w:pPr>
          </w:p>
          <w:p w14:paraId="6D972685" w14:textId="77777777" w:rsidR="008F06CD" w:rsidRDefault="008F06CD" w:rsidP="001256D8">
            <w:pPr>
              <w:pStyle w:val="Brdtekst"/>
              <w:spacing w:after="0"/>
              <w:jc w:val="left"/>
              <w:rPr>
                <w:noProof/>
              </w:rPr>
            </w:pPr>
          </w:p>
          <w:p w14:paraId="2856EAC0" w14:textId="77777777" w:rsidR="008F06CD" w:rsidRDefault="008F06CD" w:rsidP="001256D8">
            <w:pPr>
              <w:pStyle w:val="Brdtekst"/>
              <w:spacing w:after="0"/>
              <w:jc w:val="left"/>
              <w:rPr>
                <w:noProof/>
              </w:rPr>
            </w:pPr>
            <w:r>
              <w:rPr>
                <w:noProof/>
              </w:rPr>
              <w:t>Se felles merknadssvar – 5 Skytebaner og SIBO</w:t>
            </w:r>
          </w:p>
          <w:p w14:paraId="740921E3" w14:textId="25E8C340" w:rsidR="002B537C" w:rsidRDefault="002B537C" w:rsidP="001256D8">
            <w:pPr>
              <w:pStyle w:val="Brdtekst"/>
              <w:spacing w:after="0"/>
              <w:jc w:val="left"/>
              <w:rPr>
                <w:noProof/>
              </w:rPr>
            </w:pPr>
          </w:p>
        </w:tc>
      </w:tr>
      <w:tr w:rsidR="002B537C" w14:paraId="6C37A1FF" w14:textId="77777777" w:rsidTr="00A47C76">
        <w:tc>
          <w:tcPr>
            <w:tcW w:w="4395" w:type="dxa"/>
          </w:tcPr>
          <w:p w14:paraId="7D17A274" w14:textId="7EC4EA73" w:rsidR="002B537C" w:rsidRDefault="00736FDA" w:rsidP="002B537C">
            <w:pPr>
              <w:pStyle w:val="Brdtekst"/>
              <w:spacing w:after="0"/>
              <w:jc w:val="left"/>
              <w:rPr>
                <w:b/>
                <w:noProof/>
              </w:rPr>
            </w:pPr>
            <w:r>
              <w:rPr>
                <w:b/>
                <w:noProof/>
              </w:rPr>
              <w:t>C464</w:t>
            </w:r>
            <w:r w:rsidR="002B537C" w:rsidRPr="00547D7E">
              <w:rPr>
                <w:b/>
                <w:noProof/>
              </w:rPr>
              <w:t xml:space="preserve"> – </w:t>
            </w:r>
            <w:r w:rsidR="002B537C">
              <w:rPr>
                <w:b/>
                <w:noProof/>
              </w:rPr>
              <w:t>Lene Hagen</w:t>
            </w:r>
            <w:r w:rsidR="002B537C" w:rsidRPr="00547D7E">
              <w:rPr>
                <w:b/>
                <w:noProof/>
              </w:rPr>
              <w:t xml:space="preserve"> – </w:t>
            </w:r>
            <w:r w:rsidR="002B537C">
              <w:rPr>
                <w:b/>
                <w:noProof/>
              </w:rPr>
              <w:t>06.06.2017</w:t>
            </w:r>
          </w:p>
          <w:p w14:paraId="08B1C056" w14:textId="77777777" w:rsidR="002B537C" w:rsidRDefault="002B537C" w:rsidP="00C85F81">
            <w:pPr>
              <w:pStyle w:val="Brdtekst"/>
              <w:spacing w:after="0"/>
              <w:jc w:val="left"/>
              <w:rPr>
                <w:noProof/>
              </w:rPr>
            </w:pPr>
          </w:p>
          <w:p w14:paraId="382456AC" w14:textId="2212DE72" w:rsidR="002B537C" w:rsidRDefault="002B537C" w:rsidP="00C85F81">
            <w:pPr>
              <w:pStyle w:val="Brdtekst"/>
              <w:spacing w:after="0"/>
              <w:jc w:val="left"/>
              <w:rPr>
                <w:noProof/>
              </w:rPr>
            </w:pPr>
            <w:r w:rsidRPr="002B537C">
              <w:rPr>
                <w:noProof/>
              </w:rPr>
              <w:t>Vil bare si at det er uhørt å bo i dette som vil komme, jeg bo</w:t>
            </w:r>
            <w:r>
              <w:rPr>
                <w:noProof/>
              </w:rPr>
              <w:t>r</w:t>
            </w:r>
            <w:r w:rsidRPr="002B537C">
              <w:rPr>
                <w:noProof/>
              </w:rPr>
              <w:t xml:space="preserve"> på Ødegården borettslag, med over 500 boenheter, med den støyen dette vil medføre vil vi ikke kunne bo her lenger, jeg jobber skift og er avhengig av å kunne sove på forskjellige tider </w:t>
            </w:r>
            <w:r>
              <w:rPr>
                <w:noProof/>
              </w:rPr>
              <w:t>a</w:t>
            </w:r>
            <w:r w:rsidRPr="002B537C">
              <w:rPr>
                <w:noProof/>
              </w:rPr>
              <w:t>v døgnet, jeg håper dere skjønner at dette ikke går i Norges tetteste befolked</w:t>
            </w:r>
            <w:r>
              <w:rPr>
                <w:noProof/>
              </w:rPr>
              <w:t xml:space="preserve">e kommune, nei må ikke være </w:t>
            </w:r>
            <w:r>
              <w:rPr>
                <w:noProof/>
              </w:rPr>
              <w:lastRenderedPageBreak/>
              <w:t>rak</w:t>
            </w:r>
            <w:r w:rsidRPr="002B537C">
              <w:rPr>
                <w:noProof/>
              </w:rPr>
              <w:t>e</w:t>
            </w:r>
            <w:r>
              <w:rPr>
                <w:noProof/>
              </w:rPr>
              <w:t>t</w:t>
            </w:r>
            <w:r w:rsidRPr="002B537C">
              <w:rPr>
                <w:noProof/>
              </w:rPr>
              <w:t>tforsker for å forstå dette. Regner med de som har foreslått dette, bor langt unna selv!!!! Nei, skjerp dere, bygg dette i et lite befolket sted, og skap arbeidsplasser der det er avbefolking!!!</w:t>
            </w:r>
          </w:p>
          <w:p w14:paraId="089D33FF" w14:textId="2EC0DE7E" w:rsidR="002B537C" w:rsidRPr="002B537C" w:rsidRDefault="002B537C" w:rsidP="00C85F81">
            <w:pPr>
              <w:pStyle w:val="Brdtekst"/>
              <w:spacing w:after="0"/>
              <w:jc w:val="left"/>
              <w:rPr>
                <w:noProof/>
              </w:rPr>
            </w:pPr>
          </w:p>
        </w:tc>
        <w:tc>
          <w:tcPr>
            <w:tcW w:w="4110" w:type="dxa"/>
          </w:tcPr>
          <w:p w14:paraId="410AE5F8" w14:textId="77777777" w:rsidR="002B537C" w:rsidRDefault="002B537C" w:rsidP="001256D8">
            <w:pPr>
              <w:pStyle w:val="Brdtekst"/>
              <w:spacing w:after="0"/>
              <w:jc w:val="left"/>
              <w:rPr>
                <w:noProof/>
              </w:rPr>
            </w:pPr>
          </w:p>
          <w:p w14:paraId="59F82B3B" w14:textId="77777777" w:rsidR="008F06CD" w:rsidRDefault="008F06CD" w:rsidP="001256D8">
            <w:pPr>
              <w:pStyle w:val="Brdtekst"/>
              <w:spacing w:after="0"/>
              <w:jc w:val="left"/>
              <w:rPr>
                <w:noProof/>
              </w:rPr>
            </w:pPr>
          </w:p>
          <w:p w14:paraId="1CD18622" w14:textId="5CF03C4A" w:rsidR="008F06CD" w:rsidRDefault="008F06CD" w:rsidP="001256D8">
            <w:pPr>
              <w:pStyle w:val="Brdtekst"/>
              <w:spacing w:after="0"/>
              <w:jc w:val="left"/>
              <w:rPr>
                <w:noProof/>
              </w:rPr>
            </w:pPr>
            <w:r>
              <w:rPr>
                <w:noProof/>
              </w:rPr>
              <w:t>Se felles merknadssvar – 2 Konsekvenser av støy og 1 Lokalisering</w:t>
            </w:r>
          </w:p>
          <w:p w14:paraId="2943ED18" w14:textId="77777777" w:rsidR="008F06CD" w:rsidRDefault="008F06CD" w:rsidP="001256D8">
            <w:pPr>
              <w:pStyle w:val="Brdtekst"/>
              <w:spacing w:after="0"/>
              <w:jc w:val="left"/>
              <w:rPr>
                <w:noProof/>
              </w:rPr>
            </w:pPr>
          </w:p>
          <w:p w14:paraId="0E57559B" w14:textId="77777777" w:rsidR="008F06CD" w:rsidRDefault="008F06CD" w:rsidP="001256D8">
            <w:pPr>
              <w:pStyle w:val="Brdtekst"/>
              <w:spacing w:after="0"/>
              <w:jc w:val="left"/>
              <w:rPr>
                <w:noProof/>
              </w:rPr>
            </w:pPr>
          </w:p>
          <w:p w14:paraId="1B0E8461" w14:textId="77777777" w:rsidR="008F06CD" w:rsidRDefault="008F06CD" w:rsidP="001256D8">
            <w:pPr>
              <w:pStyle w:val="Brdtekst"/>
              <w:spacing w:after="0"/>
              <w:jc w:val="left"/>
              <w:rPr>
                <w:noProof/>
              </w:rPr>
            </w:pPr>
          </w:p>
          <w:p w14:paraId="596064C2" w14:textId="77777777" w:rsidR="008F06CD" w:rsidRDefault="008F06CD" w:rsidP="001256D8">
            <w:pPr>
              <w:pStyle w:val="Brdtekst"/>
              <w:spacing w:after="0"/>
              <w:jc w:val="left"/>
              <w:rPr>
                <w:noProof/>
              </w:rPr>
            </w:pPr>
          </w:p>
          <w:p w14:paraId="55763879" w14:textId="77777777" w:rsidR="008F06CD" w:rsidRDefault="008F06CD" w:rsidP="001256D8">
            <w:pPr>
              <w:pStyle w:val="Brdtekst"/>
              <w:spacing w:after="0"/>
              <w:jc w:val="left"/>
              <w:rPr>
                <w:noProof/>
              </w:rPr>
            </w:pPr>
          </w:p>
          <w:p w14:paraId="619F9728" w14:textId="77777777" w:rsidR="008F06CD" w:rsidRDefault="008F06CD" w:rsidP="001256D8">
            <w:pPr>
              <w:pStyle w:val="Brdtekst"/>
              <w:spacing w:after="0"/>
              <w:jc w:val="left"/>
              <w:rPr>
                <w:noProof/>
              </w:rPr>
            </w:pPr>
          </w:p>
          <w:p w14:paraId="0B5E28E4" w14:textId="77777777" w:rsidR="008F06CD" w:rsidRDefault="008F06CD" w:rsidP="001256D8">
            <w:pPr>
              <w:pStyle w:val="Brdtekst"/>
              <w:spacing w:after="0"/>
              <w:jc w:val="left"/>
              <w:rPr>
                <w:noProof/>
              </w:rPr>
            </w:pPr>
          </w:p>
          <w:p w14:paraId="485F0F75" w14:textId="77777777" w:rsidR="008F06CD" w:rsidRDefault="008F06CD" w:rsidP="001256D8">
            <w:pPr>
              <w:pStyle w:val="Brdtekst"/>
              <w:spacing w:after="0"/>
              <w:jc w:val="left"/>
              <w:rPr>
                <w:noProof/>
              </w:rPr>
            </w:pPr>
          </w:p>
          <w:p w14:paraId="11E07D67" w14:textId="67587A77" w:rsidR="008F06CD" w:rsidRDefault="008F06CD" w:rsidP="001256D8">
            <w:pPr>
              <w:pStyle w:val="Brdtekst"/>
              <w:spacing w:after="0"/>
              <w:jc w:val="left"/>
              <w:rPr>
                <w:noProof/>
              </w:rPr>
            </w:pPr>
          </w:p>
        </w:tc>
      </w:tr>
      <w:tr w:rsidR="002B537C" w14:paraId="5236EF2A" w14:textId="77777777" w:rsidTr="00A47C76">
        <w:tc>
          <w:tcPr>
            <w:tcW w:w="4395" w:type="dxa"/>
          </w:tcPr>
          <w:p w14:paraId="085F49A6" w14:textId="097C3F3A" w:rsidR="00794247" w:rsidRDefault="00736FDA" w:rsidP="00794247">
            <w:pPr>
              <w:pStyle w:val="Brdtekst"/>
              <w:spacing w:after="0"/>
              <w:jc w:val="left"/>
              <w:rPr>
                <w:b/>
                <w:noProof/>
              </w:rPr>
            </w:pPr>
            <w:r>
              <w:rPr>
                <w:b/>
                <w:noProof/>
              </w:rPr>
              <w:lastRenderedPageBreak/>
              <w:t>C465</w:t>
            </w:r>
            <w:r w:rsidR="00794247" w:rsidRPr="00547D7E">
              <w:rPr>
                <w:b/>
                <w:noProof/>
              </w:rPr>
              <w:t xml:space="preserve"> – </w:t>
            </w:r>
            <w:r w:rsidR="00794247">
              <w:rPr>
                <w:b/>
                <w:noProof/>
              </w:rPr>
              <w:t>Lene Kristine Franing</w:t>
            </w:r>
            <w:r w:rsidR="00794247" w:rsidRPr="00547D7E">
              <w:rPr>
                <w:b/>
                <w:noProof/>
              </w:rPr>
              <w:t xml:space="preserve"> – </w:t>
            </w:r>
            <w:r w:rsidR="00794247">
              <w:rPr>
                <w:b/>
                <w:noProof/>
              </w:rPr>
              <w:t>12.06.2017</w:t>
            </w:r>
          </w:p>
          <w:p w14:paraId="7E716DB4" w14:textId="77777777" w:rsidR="002B537C" w:rsidRDefault="002B537C" w:rsidP="00C85F81">
            <w:pPr>
              <w:pStyle w:val="Brdtekst"/>
              <w:spacing w:after="0"/>
              <w:jc w:val="left"/>
              <w:rPr>
                <w:noProof/>
              </w:rPr>
            </w:pPr>
          </w:p>
          <w:p w14:paraId="0B550900" w14:textId="08A8AB46" w:rsidR="00794247" w:rsidRDefault="00794247" w:rsidP="00794247">
            <w:pPr>
              <w:pStyle w:val="Brdtekst"/>
              <w:spacing w:after="0"/>
              <w:jc w:val="left"/>
              <w:rPr>
                <w:noProof/>
              </w:rPr>
            </w:pPr>
            <w:r>
              <w:rPr>
                <w:noProof/>
              </w:rPr>
              <w:t>De forberedende arbeidene med beslutningen om å legge beredskapssenteret til Taraldrud har gått for fort og forslaget er ikke grundig nok behandlet.</w:t>
            </w:r>
          </w:p>
          <w:p w14:paraId="58470896" w14:textId="77777777" w:rsidR="00794247" w:rsidRDefault="00794247" w:rsidP="00794247">
            <w:pPr>
              <w:pStyle w:val="Brdtekst"/>
              <w:spacing w:after="0"/>
              <w:jc w:val="left"/>
              <w:rPr>
                <w:noProof/>
              </w:rPr>
            </w:pPr>
          </w:p>
          <w:p w14:paraId="38213630" w14:textId="77777777" w:rsidR="00794247" w:rsidRDefault="00794247" w:rsidP="00794247">
            <w:pPr>
              <w:pStyle w:val="Brdtekst"/>
              <w:spacing w:after="0"/>
              <w:jc w:val="left"/>
              <w:rPr>
                <w:noProof/>
              </w:rPr>
            </w:pPr>
            <w:r>
              <w:rPr>
                <w:noProof/>
              </w:rPr>
              <w:t>Konsekvenser for barn og unges oppvekstvilkår er ikke utredet. Beredskapssenteret påvirker ca. 2000 barn idag, og flere generasjoner barn i årene fremover, på skole og i barnehage. Planforslaget nevner kun barn og unge i forbindelse med friluftsliv og ikke tilknyttet deres oppvekts og læringsmiljø.</w:t>
            </w:r>
          </w:p>
          <w:p w14:paraId="6D28A527" w14:textId="77777777" w:rsidR="00794247" w:rsidRDefault="00794247" w:rsidP="00794247">
            <w:pPr>
              <w:pStyle w:val="Brdtekst"/>
              <w:spacing w:after="0"/>
              <w:jc w:val="left"/>
              <w:rPr>
                <w:noProof/>
              </w:rPr>
            </w:pPr>
          </w:p>
          <w:p w14:paraId="4B54C194" w14:textId="77777777" w:rsidR="00794247" w:rsidRDefault="00794247" w:rsidP="00794247">
            <w:pPr>
              <w:pStyle w:val="Brdtekst"/>
              <w:spacing w:after="0"/>
              <w:jc w:val="left"/>
              <w:rPr>
                <w:noProof/>
              </w:rPr>
            </w:pPr>
            <w:r>
              <w:rPr>
                <w:noProof/>
              </w:rPr>
              <w:t>Kommunelegen har i en grundig rapport redegjort for at støynivået er uforsvarlig. Jeg ber dere ikke se bort fra denne rapporten, men lese den grundig og ta den til etteretning.</w:t>
            </w:r>
          </w:p>
          <w:p w14:paraId="0D9320B6" w14:textId="77777777" w:rsidR="00794247" w:rsidRDefault="00794247" w:rsidP="00794247">
            <w:pPr>
              <w:pStyle w:val="Brdtekst"/>
              <w:spacing w:after="0"/>
              <w:jc w:val="left"/>
              <w:rPr>
                <w:noProof/>
              </w:rPr>
            </w:pPr>
          </w:p>
          <w:p w14:paraId="605AA6B4" w14:textId="77777777" w:rsidR="00794247" w:rsidRDefault="00794247" w:rsidP="00794247">
            <w:pPr>
              <w:pStyle w:val="Brdtekst"/>
              <w:spacing w:after="0"/>
              <w:jc w:val="left"/>
              <w:rPr>
                <w:noProof/>
              </w:rPr>
            </w:pPr>
            <w:r>
              <w:rPr>
                <w:noProof/>
              </w:rPr>
              <w:t>Rygge beredskapssenter ligger klart, kan brukes døgnet rundt, ingen begrensninger på støy. Her kan de også øve meget effektivt med forsvaret, politi og de andre enheten.</w:t>
            </w:r>
          </w:p>
          <w:p w14:paraId="10BA3743" w14:textId="77777777" w:rsidR="00794247" w:rsidRDefault="00794247" w:rsidP="00794247">
            <w:pPr>
              <w:pStyle w:val="Brdtekst"/>
              <w:spacing w:after="0"/>
              <w:jc w:val="left"/>
              <w:rPr>
                <w:noProof/>
              </w:rPr>
            </w:pPr>
          </w:p>
          <w:p w14:paraId="423A5C07" w14:textId="52E6C015" w:rsidR="00794247" w:rsidRDefault="00794247" w:rsidP="00794247">
            <w:pPr>
              <w:pStyle w:val="Brdtekst"/>
              <w:spacing w:after="0"/>
              <w:jc w:val="left"/>
              <w:rPr>
                <w:noProof/>
              </w:rPr>
            </w:pPr>
            <w:r>
              <w:rPr>
                <w:noProof/>
              </w:rPr>
              <w:t>Det er ikke flyplass tilknyttet Taraldrud og man vil derfor ikke raskt kunne sende beredskapstroppen rundt til andre deler av landet. Dette argumentet taler også for å legge beredskapssenteret til Rygge.</w:t>
            </w:r>
          </w:p>
          <w:p w14:paraId="1175CDD9" w14:textId="7DCD2611" w:rsidR="00794247" w:rsidRPr="00794247" w:rsidRDefault="00794247" w:rsidP="00C85F81">
            <w:pPr>
              <w:pStyle w:val="Brdtekst"/>
              <w:spacing w:after="0"/>
              <w:jc w:val="left"/>
              <w:rPr>
                <w:noProof/>
              </w:rPr>
            </w:pPr>
          </w:p>
        </w:tc>
        <w:tc>
          <w:tcPr>
            <w:tcW w:w="4110" w:type="dxa"/>
          </w:tcPr>
          <w:p w14:paraId="7C49FC72" w14:textId="77777777" w:rsidR="002B537C" w:rsidRDefault="002B537C" w:rsidP="001256D8">
            <w:pPr>
              <w:pStyle w:val="Brdtekst"/>
              <w:spacing w:after="0"/>
              <w:jc w:val="left"/>
              <w:rPr>
                <w:noProof/>
              </w:rPr>
            </w:pPr>
          </w:p>
          <w:p w14:paraId="07C2A073" w14:textId="77777777" w:rsidR="008F06CD" w:rsidRDefault="008F06CD" w:rsidP="001256D8">
            <w:pPr>
              <w:pStyle w:val="Brdtekst"/>
              <w:spacing w:after="0"/>
              <w:jc w:val="left"/>
              <w:rPr>
                <w:noProof/>
              </w:rPr>
            </w:pPr>
          </w:p>
          <w:p w14:paraId="6805C01A" w14:textId="77777777" w:rsidR="008F06CD" w:rsidRDefault="008F06CD" w:rsidP="001256D8">
            <w:pPr>
              <w:pStyle w:val="Brdtekst"/>
              <w:spacing w:after="0"/>
              <w:jc w:val="left"/>
              <w:rPr>
                <w:noProof/>
              </w:rPr>
            </w:pPr>
            <w:r>
              <w:rPr>
                <w:noProof/>
              </w:rPr>
              <w:t>Se felles merknadssvar – 1 Lokalisering</w:t>
            </w:r>
          </w:p>
          <w:p w14:paraId="2F9A6B51" w14:textId="77777777" w:rsidR="008F06CD" w:rsidRDefault="008F06CD" w:rsidP="001256D8">
            <w:pPr>
              <w:pStyle w:val="Brdtekst"/>
              <w:spacing w:after="0"/>
              <w:jc w:val="left"/>
              <w:rPr>
                <w:noProof/>
              </w:rPr>
            </w:pPr>
          </w:p>
          <w:p w14:paraId="1F37F96F" w14:textId="77777777" w:rsidR="008F06CD" w:rsidRDefault="008F06CD" w:rsidP="001256D8">
            <w:pPr>
              <w:pStyle w:val="Brdtekst"/>
              <w:spacing w:after="0"/>
              <w:jc w:val="left"/>
              <w:rPr>
                <w:noProof/>
              </w:rPr>
            </w:pPr>
          </w:p>
          <w:p w14:paraId="34CCBD3B" w14:textId="77777777" w:rsidR="008F06CD" w:rsidRDefault="008F06CD" w:rsidP="001256D8">
            <w:pPr>
              <w:pStyle w:val="Brdtekst"/>
              <w:spacing w:after="0"/>
              <w:jc w:val="left"/>
              <w:rPr>
                <w:noProof/>
              </w:rPr>
            </w:pPr>
          </w:p>
          <w:p w14:paraId="2D904B1F" w14:textId="77777777" w:rsidR="008F06CD" w:rsidRDefault="008F06CD" w:rsidP="001256D8">
            <w:pPr>
              <w:pStyle w:val="Brdtekst"/>
              <w:spacing w:after="0"/>
              <w:jc w:val="left"/>
              <w:rPr>
                <w:noProof/>
              </w:rPr>
            </w:pPr>
          </w:p>
          <w:p w14:paraId="454C1AC9" w14:textId="78876B15" w:rsidR="008F06CD" w:rsidRDefault="008F06CD" w:rsidP="001256D8">
            <w:pPr>
              <w:pStyle w:val="Brdtekst"/>
              <w:spacing w:after="0"/>
              <w:jc w:val="left"/>
              <w:rPr>
                <w:noProof/>
              </w:rPr>
            </w:pPr>
            <w:r>
              <w:rPr>
                <w:noProof/>
              </w:rPr>
              <w:t xml:space="preserve">Se felles merknadssvar – 3 Helsemessige konsekvenser og </w:t>
            </w:r>
            <w:r w:rsidR="001256D8">
              <w:rPr>
                <w:noProof/>
              </w:rPr>
              <w:t xml:space="preserve">4 </w:t>
            </w:r>
            <w:r>
              <w:rPr>
                <w:noProof/>
              </w:rPr>
              <w:t>Konsekvenser for barn og unge</w:t>
            </w:r>
          </w:p>
          <w:p w14:paraId="310D410D" w14:textId="30058347" w:rsidR="008F06CD" w:rsidRDefault="008F06CD" w:rsidP="001256D8">
            <w:pPr>
              <w:pStyle w:val="Brdtekst"/>
              <w:spacing w:after="0"/>
              <w:jc w:val="left"/>
              <w:rPr>
                <w:noProof/>
              </w:rPr>
            </w:pPr>
          </w:p>
          <w:p w14:paraId="5E8A05CB" w14:textId="70824C20" w:rsidR="008F06CD" w:rsidRDefault="008F06CD" w:rsidP="001256D8">
            <w:pPr>
              <w:pStyle w:val="Brdtekst"/>
              <w:spacing w:after="0"/>
              <w:jc w:val="left"/>
              <w:rPr>
                <w:noProof/>
              </w:rPr>
            </w:pPr>
          </w:p>
          <w:p w14:paraId="51AF65E1" w14:textId="7CAF4FA1" w:rsidR="008F06CD" w:rsidRDefault="008F06CD" w:rsidP="001256D8">
            <w:pPr>
              <w:pStyle w:val="Brdtekst"/>
              <w:spacing w:after="0"/>
              <w:jc w:val="left"/>
              <w:rPr>
                <w:noProof/>
              </w:rPr>
            </w:pPr>
          </w:p>
          <w:p w14:paraId="6C8ECCCB" w14:textId="4BA6A9D4" w:rsidR="008F06CD" w:rsidRDefault="008F06CD" w:rsidP="001256D8">
            <w:pPr>
              <w:pStyle w:val="Brdtekst"/>
              <w:spacing w:after="0"/>
              <w:jc w:val="left"/>
              <w:rPr>
                <w:noProof/>
              </w:rPr>
            </w:pPr>
          </w:p>
          <w:p w14:paraId="53CE11DE" w14:textId="10CD4B72" w:rsidR="008F06CD" w:rsidRDefault="008F06CD" w:rsidP="001256D8">
            <w:pPr>
              <w:pStyle w:val="Brdtekst"/>
              <w:spacing w:after="0"/>
              <w:jc w:val="left"/>
              <w:rPr>
                <w:noProof/>
              </w:rPr>
            </w:pPr>
          </w:p>
          <w:p w14:paraId="2ED4148E" w14:textId="5AC454F6" w:rsidR="008F06CD" w:rsidRDefault="008F06CD" w:rsidP="001256D8">
            <w:pPr>
              <w:pStyle w:val="Brdtekst"/>
              <w:spacing w:after="0"/>
              <w:jc w:val="left"/>
              <w:rPr>
                <w:noProof/>
              </w:rPr>
            </w:pPr>
          </w:p>
          <w:p w14:paraId="52E41B65" w14:textId="3F1B0145" w:rsidR="008F06CD" w:rsidRDefault="008F06CD" w:rsidP="001256D8">
            <w:pPr>
              <w:pStyle w:val="Brdtekst"/>
              <w:spacing w:after="0"/>
              <w:jc w:val="left"/>
              <w:rPr>
                <w:noProof/>
              </w:rPr>
            </w:pPr>
            <w:r>
              <w:rPr>
                <w:noProof/>
              </w:rPr>
              <w:t>Se felles merknadssvar – 2 Konsekvenser av støy</w:t>
            </w:r>
            <w:r w:rsidR="001256D8">
              <w:rPr>
                <w:noProof/>
              </w:rPr>
              <w:t xml:space="preserve"> og 3 Helsemessige konsekvenser</w:t>
            </w:r>
          </w:p>
          <w:p w14:paraId="38FC428D" w14:textId="7D71BDF5" w:rsidR="008F06CD" w:rsidRDefault="008F06CD" w:rsidP="001256D8">
            <w:pPr>
              <w:pStyle w:val="Brdtekst"/>
              <w:spacing w:after="0"/>
              <w:jc w:val="left"/>
              <w:rPr>
                <w:noProof/>
              </w:rPr>
            </w:pPr>
          </w:p>
          <w:p w14:paraId="0F915DE3" w14:textId="267940A5" w:rsidR="008F06CD" w:rsidRDefault="008F06CD" w:rsidP="001256D8">
            <w:pPr>
              <w:pStyle w:val="Brdtekst"/>
              <w:spacing w:after="0"/>
              <w:jc w:val="left"/>
              <w:rPr>
                <w:noProof/>
              </w:rPr>
            </w:pPr>
          </w:p>
          <w:p w14:paraId="14B1C7B8" w14:textId="6C1A314F" w:rsidR="008F06CD" w:rsidRDefault="008F06CD" w:rsidP="001256D8">
            <w:pPr>
              <w:pStyle w:val="Brdtekst"/>
              <w:spacing w:after="0"/>
              <w:jc w:val="left"/>
              <w:rPr>
                <w:noProof/>
              </w:rPr>
            </w:pPr>
          </w:p>
          <w:p w14:paraId="7C7EDC05" w14:textId="77777777" w:rsidR="008F06CD" w:rsidRDefault="008F06CD" w:rsidP="001256D8">
            <w:pPr>
              <w:pStyle w:val="Brdtekst"/>
              <w:spacing w:after="0"/>
              <w:jc w:val="left"/>
              <w:rPr>
                <w:noProof/>
              </w:rPr>
            </w:pPr>
            <w:r>
              <w:rPr>
                <w:noProof/>
              </w:rPr>
              <w:t>Se felles merknadssvar – 1 Lokalisering</w:t>
            </w:r>
          </w:p>
          <w:p w14:paraId="43E29F1B" w14:textId="04E5BFCE" w:rsidR="008F06CD" w:rsidRDefault="008F06CD" w:rsidP="001256D8">
            <w:pPr>
              <w:pStyle w:val="Brdtekst"/>
              <w:spacing w:after="0"/>
              <w:jc w:val="left"/>
              <w:rPr>
                <w:noProof/>
              </w:rPr>
            </w:pPr>
          </w:p>
          <w:p w14:paraId="7CFBF336" w14:textId="24558CBF" w:rsidR="008F06CD" w:rsidRDefault="008F06CD" w:rsidP="001256D8">
            <w:pPr>
              <w:pStyle w:val="Brdtekst"/>
              <w:spacing w:after="0"/>
              <w:jc w:val="left"/>
              <w:rPr>
                <w:noProof/>
              </w:rPr>
            </w:pPr>
          </w:p>
          <w:p w14:paraId="01054B31" w14:textId="00B2FFF4" w:rsidR="008F06CD" w:rsidRDefault="008F06CD" w:rsidP="001256D8">
            <w:pPr>
              <w:pStyle w:val="Brdtekst"/>
              <w:spacing w:after="0"/>
              <w:jc w:val="left"/>
              <w:rPr>
                <w:noProof/>
              </w:rPr>
            </w:pPr>
          </w:p>
          <w:p w14:paraId="6E11D3EF" w14:textId="37E3B5DB" w:rsidR="008F06CD" w:rsidRDefault="008F06CD" w:rsidP="001256D8">
            <w:pPr>
              <w:pStyle w:val="Brdtekst"/>
              <w:spacing w:after="0"/>
              <w:jc w:val="left"/>
              <w:rPr>
                <w:noProof/>
              </w:rPr>
            </w:pPr>
          </w:p>
          <w:p w14:paraId="35C452C6" w14:textId="77777777" w:rsidR="008F06CD" w:rsidRDefault="008F06CD" w:rsidP="001256D8">
            <w:pPr>
              <w:pStyle w:val="Brdtekst"/>
              <w:spacing w:after="0"/>
              <w:jc w:val="left"/>
              <w:rPr>
                <w:noProof/>
              </w:rPr>
            </w:pPr>
          </w:p>
          <w:p w14:paraId="6F66B4E7" w14:textId="6ED647E0" w:rsidR="008F06CD" w:rsidRDefault="008F06CD" w:rsidP="001256D8">
            <w:pPr>
              <w:pStyle w:val="Brdtekst"/>
              <w:spacing w:after="0"/>
              <w:jc w:val="left"/>
              <w:rPr>
                <w:noProof/>
              </w:rPr>
            </w:pPr>
          </w:p>
        </w:tc>
      </w:tr>
      <w:tr w:rsidR="004A2905" w14:paraId="0F9F3AFE" w14:textId="77777777" w:rsidTr="00A47C76">
        <w:tc>
          <w:tcPr>
            <w:tcW w:w="4395" w:type="dxa"/>
          </w:tcPr>
          <w:p w14:paraId="7289A232" w14:textId="288E0CC9" w:rsidR="004A2905" w:rsidRPr="004A2905" w:rsidRDefault="00736FDA" w:rsidP="004A2905">
            <w:pPr>
              <w:pStyle w:val="Brdtekst"/>
              <w:spacing w:after="0"/>
              <w:jc w:val="left"/>
              <w:rPr>
                <w:b/>
                <w:noProof/>
              </w:rPr>
            </w:pPr>
            <w:r>
              <w:rPr>
                <w:b/>
                <w:noProof/>
              </w:rPr>
              <w:t>C466</w:t>
            </w:r>
            <w:r w:rsidR="00555D0A">
              <w:rPr>
                <w:b/>
                <w:noProof/>
              </w:rPr>
              <w:t xml:space="preserve"> – Lene Kronlund – 20.0</w:t>
            </w:r>
            <w:r w:rsidR="004A2905" w:rsidRPr="004A2905">
              <w:rPr>
                <w:b/>
                <w:noProof/>
              </w:rPr>
              <w:t>6</w:t>
            </w:r>
            <w:r w:rsidR="00555D0A">
              <w:rPr>
                <w:b/>
                <w:noProof/>
              </w:rPr>
              <w:t>.</w:t>
            </w:r>
            <w:r w:rsidR="004A2905" w:rsidRPr="004A2905">
              <w:rPr>
                <w:b/>
                <w:noProof/>
              </w:rPr>
              <w:t>2017</w:t>
            </w:r>
          </w:p>
          <w:p w14:paraId="0F7C386D" w14:textId="77777777" w:rsidR="004A2905" w:rsidRDefault="004A2905" w:rsidP="004A2905">
            <w:pPr>
              <w:pStyle w:val="Brdtekst"/>
              <w:spacing w:after="0"/>
              <w:jc w:val="left"/>
              <w:rPr>
                <w:noProof/>
              </w:rPr>
            </w:pPr>
          </w:p>
          <w:p w14:paraId="28826AF9" w14:textId="196D41A6" w:rsidR="004A2905" w:rsidRPr="004A2905" w:rsidRDefault="004A2905" w:rsidP="004A2905">
            <w:pPr>
              <w:pStyle w:val="Brdtekst"/>
              <w:spacing w:after="0"/>
              <w:jc w:val="left"/>
              <w:rPr>
                <w:noProof/>
              </w:rPr>
            </w:pPr>
            <w:r w:rsidRPr="004A2905">
              <w:rPr>
                <w:noProof/>
              </w:rPr>
              <w:t>Vis hensyn....</w:t>
            </w:r>
          </w:p>
          <w:p w14:paraId="2E4E8E40" w14:textId="77777777" w:rsidR="004A2905" w:rsidRPr="004A2905" w:rsidRDefault="004A2905" w:rsidP="004A2905">
            <w:pPr>
              <w:pStyle w:val="Brdtekst"/>
              <w:spacing w:after="0"/>
              <w:jc w:val="left"/>
              <w:rPr>
                <w:noProof/>
              </w:rPr>
            </w:pPr>
          </w:p>
          <w:p w14:paraId="16B40525" w14:textId="77777777" w:rsidR="004A2905" w:rsidRPr="004A2905" w:rsidRDefault="004A2905" w:rsidP="004A2905">
            <w:pPr>
              <w:pStyle w:val="Brdtekst"/>
              <w:spacing w:after="0"/>
              <w:jc w:val="left"/>
              <w:rPr>
                <w:noProof/>
              </w:rPr>
            </w:pPr>
            <w:r w:rsidRPr="004A2905">
              <w:rPr>
                <w:noProof/>
              </w:rPr>
              <w:t xml:space="preserve">Til barn og unge. Til arbeidende og eldre. Til alle som bor, jobber, går på skole/barnehage, ferdes og er nær tilknyttet rekreasjonsmulighetene vi har rundt Taraldrud. Jeg tenker med gru på kostnadene som vil påløpe, når alle med kommende helseplager som følge av støyplager fra beredskapssenteret, må inn i helsevesenet.  Er dette tatt hensyn til?   </w:t>
            </w:r>
          </w:p>
          <w:p w14:paraId="13361265" w14:textId="77777777" w:rsidR="004A2905" w:rsidRPr="004A2905" w:rsidRDefault="004A2905" w:rsidP="004A2905">
            <w:pPr>
              <w:pStyle w:val="Brdtekst"/>
              <w:spacing w:after="0"/>
              <w:jc w:val="left"/>
              <w:rPr>
                <w:noProof/>
              </w:rPr>
            </w:pPr>
          </w:p>
          <w:p w14:paraId="1C6C57C7" w14:textId="77777777" w:rsidR="004A2905" w:rsidRPr="004A2905" w:rsidRDefault="004A2905" w:rsidP="004A2905">
            <w:pPr>
              <w:pStyle w:val="Brdtekst"/>
              <w:spacing w:after="0"/>
              <w:jc w:val="left"/>
              <w:rPr>
                <w:noProof/>
              </w:rPr>
            </w:pPr>
            <w:r w:rsidRPr="004A2905">
              <w:rPr>
                <w:noProof/>
              </w:rPr>
              <w:t>Tenk langsiktig og vurder kostnadene rundt et slikt prosjekt, utover byggekostnadene. Helseplager, sykemeldinger, avbrutt skolegang.....</w:t>
            </w:r>
          </w:p>
          <w:p w14:paraId="037031C8" w14:textId="77777777" w:rsidR="004A2905" w:rsidRPr="004A2905" w:rsidRDefault="004A2905" w:rsidP="004A2905">
            <w:pPr>
              <w:pStyle w:val="Brdtekst"/>
              <w:spacing w:after="0"/>
              <w:jc w:val="left"/>
              <w:rPr>
                <w:noProof/>
              </w:rPr>
            </w:pPr>
          </w:p>
          <w:p w14:paraId="719725BD" w14:textId="77777777" w:rsidR="004A2905" w:rsidRDefault="004A2905" w:rsidP="004A2905">
            <w:pPr>
              <w:pStyle w:val="Brdtekst"/>
              <w:spacing w:after="0"/>
              <w:jc w:val="left"/>
              <w:rPr>
                <w:noProof/>
              </w:rPr>
            </w:pPr>
            <w:r w:rsidRPr="004A2905">
              <w:rPr>
                <w:noProof/>
              </w:rPr>
              <w:t xml:space="preserve">Rådene har nå kommet på løpende bånd, fra fornuftige høringssvar, politikere og frivillige </w:t>
            </w:r>
            <w:r w:rsidRPr="004A2905">
              <w:rPr>
                <w:noProof/>
              </w:rPr>
              <w:lastRenderedPageBreak/>
              <w:t>som jobber mot støyen. NÅ må noen ta ansvar for at dette blir en vinn vinn situasjon for alle. Ikke la det bli en prestisjesak. Et beredskapssenter er velkomment, så lenge tiltakene mot støyen blir iverksatt. Send helikopterne til Rygge. Bygg inn skytebanene. Bruk huet!</w:t>
            </w:r>
          </w:p>
          <w:p w14:paraId="2F6A90AD" w14:textId="5F30E391" w:rsidR="004A2905" w:rsidRDefault="004A2905" w:rsidP="004A2905">
            <w:pPr>
              <w:pStyle w:val="Brdtekst"/>
              <w:spacing w:after="0"/>
              <w:jc w:val="left"/>
              <w:rPr>
                <w:b/>
                <w:noProof/>
              </w:rPr>
            </w:pPr>
          </w:p>
        </w:tc>
        <w:tc>
          <w:tcPr>
            <w:tcW w:w="4110" w:type="dxa"/>
          </w:tcPr>
          <w:p w14:paraId="47B24F07" w14:textId="77777777" w:rsidR="008F06CD" w:rsidRDefault="008F06CD" w:rsidP="001256D8">
            <w:pPr>
              <w:pStyle w:val="Brdtekst"/>
              <w:spacing w:after="0"/>
              <w:jc w:val="left"/>
              <w:rPr>
                <w:noProof/>
              </w:rPr>
            </w:pPr>
          </w:p>
          <w:p w14:paraId="42502ACD" w14:textId="77777777" w:rsidR="008F06CD" w:rsidRDefault="008F06CD" w:rsidP="001256D8">
            <w:pPr>
              <w:pStyle w:val="Brdtekst"/>
              <w:spacing w:after="0"/>
              <w:jc w:val="left"/>
              <w:rPr>
                <w:noProof/>
              </w:rPr>
            </w:pPr>
          </w:p>
          <w:p w14:paraId="4B64BBBE" w14:textId="77777777" w:rsidR="008F06CD" w:rsidRDefault="008F06CD" w:rsidP="001256D8">
            <w:pPr>
              <w:pStyle w:val="Brdtekst"/>
              <w:spacing w:after="0"/>
              <w:jc w:val="left"/>
              <w:rPr>
                <w:noProof/>
              </w:rPr>
            </w:pPr>
          </w:p>
          <w:p w14:paraId="6649DE06" w14:textId="77777777" w:rsidR="008F06CD" w:rsidRDefault="008F06CD" w:rsidP="001256D8">
            <w:pPr>
              <w:pStyle w:val="Brdtekst"/>
              <w:spacing w:after="0"/>
              <w:jc w:val="left"/>
              <w:rPr>
                <w:noProof/>
              </w:rPr>
            </w:pPr>
          </w:p>
          <w:p w14:paraId="26BCC79E" w14:textId="77777777" w:rsidR="008F06CD" w:rsidRDefault="008F06CD" w:rsidP="001256D8">
            <w:pPr>
              <w:pStyle w:val="Brdtekst"/>
              <w:spacing w:after="0"/>
              <w:jc w:val="left"/>
              <w:rPr>
                <w:noProof/>
              </w:rPr>
            </w:pPr>
            <w:r>
              <w:rPr>
                <w:noProof/>
              </w:rPr>
              <w:t>Merknaden tas til orientering</w:t>
            </w:r>
          </w:p>
          <w:p w14:paraId="364A17B5" w14:textId="77777777" w:rsidR="008F06CD" w:rsidRDefault="008F06CD" w:rsidP="001256D8">
            <w:pPr>
              <w:pStyle w:val="Brdtekst"/>
              <w:spacing w:after="0"/>
              <w:jc w:val="left"/>
              <w:rPr>
                <w:noProof/>
              </w:rPr>
            </w:pPr>
          </w:p>
          <w:p w14:paraId="1D8AEE16" w14:textId="77777777" w:rsidR="008F06CD" w:rsidRDefault="008F06CD" w:rsidP="001256D8">
            <w:pPr>
              <w:pStyle w:val="Brdtekst"/>
              <w:spacing w:after="0"/>
              <w:jc w:val="left"/>
              <w:rPr>
                <w:noProof/>
              </w:rPr>
            </w:pPr>
          </w:p>
          <w:p w14:paraId="75004D89" w14:textId="77777777" w:rsidR="008F06CD" w:rsidRDefault="008F06CD" w:rsidP="001256D8">
            <w:pPr>
              <w:pStyle w:val="Brdtekst"/>
              <w:spacing w:after="0"/>
              <w:jc w:val="left"/>
              <w:rPr>
                <w:noProof/>
              </w:rPr>
            </w:pPr>
          </w:p>
          <w:p w14:paraId="6F63FA77" w14:textId="77777777" w:rsidR="000C002E" w:rsidRDefault="000C002E" w:rsidP="000C002E">
            <w:pPr>
              <w:pStyle w:val="Brdtekst"/>
              <w:spacing w:after="0"/>
              <w:jc w:val="left"/>
              <w:rPr>
                <w:noProof/>
              </w:rPr>
            </w:pPr>
            <w:r>
              <w:rPr>
                <w:noProof/>
              </w:rPr>
              <w:t>Se felles merknadssvar – 2 Konsekvenser av støy og 3 Helsemessige konsekvenser</w:t>
            </w:r>
          </w:p>
          <w:p w14:paraId="5C2566DC" w14:textId="77777777" w:rsidR="008F06CD" w:rsidRDefault="008F06CD" w:rsidP="001256D8">
            <w:pPr>
              <w:pStyle w:val="Brdtekst"/>
              <w:spacing w:after="0"/>
              <w:jc w:val="left"/>
              <w:rPr>
                <w:noProof/>
              </w:rPr>
            </w:pPr>
          </w:p>
          <w:p w14:paraId="4E9046EB" w14:textId="77777777" w:rsidR="008F06CD" w:rsidRDefault="008F06CD" w:rsidP="001256D8">
            <w:pPr>
              <w:pStyle w:val="Brdtekst"/>
              <w:spacing w:after="0"/>
              <w:jc w:val="left"/>
              <w:rPr>
                <w:noProof/>
              </w:rPr>
            </w:pPr>
          </w:p>
          <w:p w14:paraId="011EF993" w14:textId="77777777" w:rsidR="008F06CD" w:rsidRDefault="008F06CD" w:rsidP="001256D8">
            <w:pPr>
              <w:pStyle w:val="Brdtekst"/>
              <w:spacing w:after="0"/>
              <w:jc w:val="left"/>
              <w:rPr>
                <w:noProof/>
              </w:rPr>
            </w:pPr>
          </w:p>
          <w:p w14:paraId="3582E723" w14:textId="77777777" w:rsidR="008F06CD" w:rsidRDefault="008F06CD" w:rsidP="001256D8">
            <w:pPr>
              <w:pStyle w:val="Brdtekst"/>
              <w:spacing w:after="0"/>
              <w:jc w:val="left"/>
              <w:rPr>
                <w:noProof/>
              </w:rPr>
            </w:pPr>
          </w:p>
          <w:p w14:paraId="28E7439F" w14:textId="77777777" w:rsidR="008F06CD" w:rsidRDefault="008F06CD" w:rsidP="001256D8">
            <w:pPr>
              <w:pStyle w:val="Brdtekst"/>
              <w:spacing w:after="0"/>
              <w:jc w:val="left"/>
              <w:rPr>
                <w:noProof/>
              </w:rPr>
            </w:pPr>
          </w:p>
          <w:p w14:paraId="552391A3" w14:textId="77777777" w:rsidR="008F06CD" w:rsidRDefault="008F06CD" w:rsidP="001256D8">
            <w:pPr>
              <w:pStyle w:val="Brdtekst"/>
              <w:spacing w:after="0"/>
              <w:jc w:val="left"/>
              <w:rPr>
                <w:noProof/>
              </w:rPr>
            </w:pPr>
          </w:p>
          <w:p w14:paraId="0504B32A" w14:textId="77777777" w:rsidR="008F06CD" w:rsidRDefault="008F06CD" w:rsidP="001256D8">
            <w:pPr>
              <w:pStyle w:val="Brdtekst"/>
              <w:spacing w:after="0"/>
              <w:jc w:val="left"/>
              <w:rPr>
                <w:noProof/>
              </w:rPr>
            </w:pPr>
          </w:p>
          <w:p w14:paraId="2F8971EC" w14:textId="77777777" w:rsidR="008F06CD" w:rsidRDefault="008F06CD" w:rsidP="001256D8">
            <w:pPr>
              <w:pStyle w:val="Brdtekst"/>
              <w:spacing w:after="0"/>
              <w:jc w:val="left"/>
              <w:rPr>
                <w:noProof/>
              </w:rPr>
            </w:pPr>
          </w:p>
          <w:p w14:paraId="09D4BBDB" w14:textId="77777777" w:rsidR="008F06CD" w:rsidRDefault="008F06CD" w:rsidP="001256D8">
            <w:pPr>
              <w:pStyle w:val="Brdtekst"/>
              <w:spacing w:after="0"/>
              <w:jc w:val="left"/>
              <w:rPr>
                <w:noProof/>
              </w:rPr>
            </w:pPr>
          </w:p>
          <w:p w14:paraId="1E9F5B1C" w14:textId="08EBDEB5" w:rsidR="008F06CD" w:rsidRDefault="008F06CD" w:rsidP="001256D8">
            <w:pPr>
              <w:pStyle w:val="Brdtekst"/>
              <w:spacing w:after="0"/>
              <w:jc w:val="left"/>
              <w:rPr>
                <w:noProof/>
              </w:rPr>
            </w:pPr>
            <w:r>
              <w:rPr>
                <w:noProof/>
              </w:rPr>
              <w:t>Se felles merknadssvar – 1 Lokalisering og 5 Skytebaner og SIBO</w:t>
            </w:r>
          </w:p>
          <w:p w14:paraId="2F0EA860" w14:textId="77777777" w:rsidR="008F06CD" w:rsidRDefault="008F06CD" w:rsidP="001256D8">
            <w:pPr>
              <w:pStyle w:val="Brdtekst"/>
              <w:spacing w:after="0"/>
              <w:jc w:val="left"/>
              <w:rPr>
                <w:noProof/>
              </w:rPr>
            </w:pPr>
          </w:p>
          <w:p w14:paraId="3AF1C4E6" w14:textId="77777777" w:rsidR="008F06CD" w:rsidRDefault="008F06CD" w:rsidP="001256D8">
            <w:pPr>
              <w:pStyle w:val="Brdtekst"/>
              <w:spacing w:after="0"/>
              <w:jc w:val="left"/>
              <w:rPr>
                <w:noProof/>
              </w:rPr>
            </w:pPr>
          </w:p>
          <w:p w14:paraId="7602D8CA" w14:textId="77777777" w:rsidR="008F06CD" w:rsidRDefault="008F06CD" w:rsidP="001256D8">
            <w:pPr>
              <w:pStyle w:val="Brdtekst"/>
              <w:spacing w:after="0"/>
              <w:jc w:val="left"/>
              <w:rPr>
                <w:noProof/>
              </w:rPr>
            </w:pPr>
          </w:p>
          <w:p w14:paraId="263D1018" w14:textId="293AC11D" w:rsidR="004A2905" w:rsidRDefault="004A2905" w:rsidP="001256D8">
            <w:pPr>
              <w:pStyle w:val="Brdtekst"/>
              <w:spacing w:after="0"/>
              <w:jc w:val="left"/>
              <w:rPr>
                <w:noProof/>
              </w:rPr>
            </w:pPr>
          </w:p>
        </w:tc>
      </w:tr>
      <w:tr w:rsidR="002B537C" w14:paraId="554470B9" w14:textId="77777777" w:rsidTr="00A47C76">
        <w:tc>
          <w:tcPr>
            <w:tcW w:w="4395" w:type="dxa"/>
          </w:tcPr>
          <w:p w14:paraId="57D1BEAD" w14:textId="00EB1F47" w:rsidR="00794247" w:rsidRDefault="00736FDA" w:rsidP="00794247">
            <w:pPr>
              <w:pStyle w:val="Brdtekst"/>
              <w:spacing w:after="0"/>
              <w:jc w:val="left"/>
              <w:rPr>
                <w:b/>
                <w:noProof/>
              </w:rPr>
            </w:pPr>
            <w:r>
              <w:rPr>
                <w:b/>
                <w:noProof/>
              </w:rPr>
              <w:lastRenderedPageBreak/>
              <w:t>C467</w:t>
            </w:r>
            <w:r w:rsidR="00794247" w:rsidRPr="00547D7E">
              <w:rPr>
                <w:b/>
                <w:noProof/>
              </w:rPr>
              <w:t xml:space="preserve"> – </w:t>
            </w:r>
            <w:r w:rsidR="00794247">
              <w:rPr>
                <w:b/>
                <w:noProof/>
              </w:rPr>
              <w:t>Linda Møinichen</w:t>
            </w:r>
            <w:r w:rsidR="00794247" w:rsidRPr="00547D7E">
              <w:rPr>
                <w:b/>
                <w:noProof/>
              </w:rPr>
              <w:t xml:space="preserve"> – </w:t>
            </w:r>
            <w:r w:rsidR="00794247">
              <w:rPr>
                <w:b/>
                <w:noProof/>
              </w:rPr>
              <w:t>09.06.2017</w:t>
            </w:r>
          </w:p>
          <w:p w14:paraId="612DF9DB" w14:textId="77777777" w:rsidR="002B537C" w:rsidRDefault="002B537C" w:rsidP="00C85F81">
            <w:pPr>
              <w:pStyle w:val="Brdtekst"/>
              <w:spacing w:after="0"/>
              <w:jc w:val="left"/>
              <w:rPr>
                <w:noProof/>
              </w:rPr>
            </w:pPr>
          </w:p>
          <w:p w14:paraId="3151CCF8" w14:textId="77777777" w:rsidR="00794247" w:rsidRDefault="00794247" w:rsidP="00794247">
            <w:pPr>
              <w:pStyle w:val="Brdtekst"/>
              <w:spacing w:after="0"/>
              <w:jc w:val="left"/>
              <w:rPr>
                <w:noProof/>
              </w:rPr>
            </w:pPr>
            <w:r>
              <w:rPr>
                <w:noProof/>
              </w:rPr>
              <w:t>Jeg stiller meg svært kritisk og undrende til hvordan dette forslaget har fått gjennomslag i utgangspunktet. Det er jo direkte uforsvarlig å legge et beredskapssenter så nærme tettbebygde strøk hvor flere skoler og barnehager blir rammet.</w:t>
            </w:r>
          </w:p>
          <w:p w14:paraId="2A31081B" w14:textId="77777777" w:rsidR="00794247" w:rsidRDefault="00794247" w:rsidP="00794247">
            <w:pPr>
              <w:pStyle w:val="Brdtekst"/>
              <w:spacing w:after="0"/>
              <w:jc w:val="left"/>
              <w:rPr>
                <w:noProof/>
              </w:rPr>
            </w:pPr>
          </w:p>
          <w:p w14:paraId="3610CE9F" w14:textId="77777777" w:rsidR="00794247" w:rsidRDefault="00794247" w:rsidP="00794247">
            <w:pPr>
              <w:pStyle w:val="Brdtekst"/>
              <w:spacing w:after="0"/>
              <w:jc w:val="left"/>
              <w:rPr>
                <w:noProof/>
              </w:rPr>
            </w:pPr>
            <w:r>
              <w:rPr>
                <w:noProof/>
              </w:rPr>
              <w:t xml:space="preserve">Så mye skytestøy som det er planlagt her vil medføre brudd på opplæringsloven. Hvordan skal Oslo og Oppegård kommune forholde seg til dette lovbruddet? Vi som bor i de støyutsatte områdene med barn nekter å godta en hverdag full av støy fra skyting, granater og helikopterstøy til alle døgnet tider. Det er mange ildsjeler som har engasjert seg i denne saken i Oppegård kommune som nå står på for å stoppe denne planlagte galskapen. Og som ikke vil gi seg før enten beredskapssenteret besluttes å legges et annet sted eller det utføres tilstrekkelig støyskjerming så vi som bor i området ikke vil merke dette beredskapssenteret i hverdagen vår (innendørstrening samt utrykning på Taraldrud, utendørstreningen på Rygge?). Det bør være en selvfølge når man planlegger et slikt prosjekt inntil bebygde områder.  </w:t>
            </w:r>
          </w:p>
          <w:p w14:paraId="3DD3894C" w14:textId="77777777" w:rsidR="00794247" w:rsidRDefault="00794247" w:rsidP="00794247">
            <w:pPr>
              <w:pStyle w:val="Brdtekst"/>
              <w:spacing w:after="0"/>
              <w:jc w:val="left"/>
              <w:rPr>
                <w:noProof/>
              </w:rPr>
            </w:pPr>
          </w:p>
          <w:p w14:paraId="470F7100" w14:textId="2DCC6A74" w:rsidR="00794247" w:rsidRDefault="00794247" w:rsidP="00794247">
            <w:pPr>
              <w:pStyle w:val="Brdtekst"/>
              <w:spacing w:after="0"/>
              <w:jc w:val="left"/>
              <w:rPr>
                <w:noProof/>
              </w:rPr>
            </w:pPr>
            <w:r>
              <w:rPr>
                <w:noProof/>
              </w:rPr>
              <w:t xml:space="preserve">Lurer dessuten på hva dere tenker å gjøre i forhold til de 252 barnehagebarna og 740 skoleelevene som blir berørt av støynivå over tillatte grenser? Skal de plasseres på andre skoler eller barnehager i kommunen? Har man kapasitet til det? Skal det bygges nye skoler eller barnehager i mindre støyutsatte områder? Dette blir svært kostnadskrevende i såfall, men vil være noe vi foreldre vil kreve for å skåne barna våre. Det kan ikke begås brudd på opplæringsloven uten at det vil få konsekvenser. Vi nekter å sende barna våre i barnehager eller skoler hvor det vil være konstant støy fra skytevåpen dagen lang. Det er bare ikke forsvarlig, og er ikke noe våre barn skal være forsøkskaniner for. Det vil bli massive protestaksjoner til vi når fram med kravene våre. Så hvis dette beredskapssenteret fortsatt besluttes å legges til Taraldrud etter høringen 22.juni så må det bygges forsvarlig og påkostes betydelig </w:t>
            </w:r>
            <w:r>
              <w:rPr>
                <w:noProof/>
              </w:rPr>
              <w:lastRenderedPageBreak/>
              <w:t>støyskjerming for at dette i det hele tatt kan være gjenomførbart.</w:t>
            </w:r>
          </w:p>
          <w:p w14:paraId="29DBE461" w14:textId="432D973A" w:rsidR="00794247" w:rsidRPr="00794247" w:rsidRDefault="00794247" w:rsidP="00C85F81">
            <w:pPr>
              <w:pStyle w:val="Brdtekst"/>
              <w:spacing w:after="0"/>
              <w:jc w:val="left"/>
              <w:rPr>
                <w:noProof/>
              </w:rPr>
            </w:pPr>
          </w:p>
        </w:tc>
        <w:tc>
          <w:tcPr>
            <w:tcW w:w="4110" w:type="dxa"/>
          </w:tcPr>
          <w:p w14:paraId="233E599F" w14:textId="77777777" w:rsidR="008F06CD" w:rsidRDefault="008F06CD" w:rsidP="000C002E">
            <w:pPr>
              <w:pStyle w:val="Brdtekst"/>
              <w:spacing w:after="0"/>
              <w:jc w:val="left"/>
              <w:rPr>
                <w:noProof/>
              </w:rPr>
            </w:pPr>
          </w:p>
          <w:p w14:paraId="37A8FFD1" w14:textId="1AE6136A" w:rsidR="008F06CD" w:rsidRDefault="008F06CD" w:rsidP="000C002E">
            <w:pPr>
              <w:pStyle w:val="Brdtekst"/>
              <w:spacing w:after="0"/>
              <w:jc w:val="left"/>
              <w:rPr>
                <w:noProof/>
              </w:rPr>
            </w:pPr>
          </w:p>
          <w:p w14:paraId="6993E2BF" w14:textId="77777777" w:rsidR="008F06CD" w:rsidRDefault="008F06CD" w:rsidP="000C002E">
            <w:pPr>
              <w:pStyle w:val="Brdtekst"/>
              <w:spacing w:after="0"/>
              <w:jc w:val="left"/>
              <w:rPr>
                <w:noProof/>
              </w:rPr>
            </w:pPr>
            <w:r>
              <w:rPr>
                <w:noProof/>
              </w:rPr>
              <w:t>Se felles merknadssvar – 1 Lokalisering</w:t>
            </w:r>
          </w:p>
          <w:p w14:paraId="078381A2" w14:textId="626F8A3E" w:rsidR="008F06CD" w:rsidRDefault="008F06CD" w:rsidP="000C002E">
            <w:pPr>
              <w:pStyle w:val="Brdtekst"/>
              <w:spacing w:after="0"/>
              <w:jc w:val="left"/>
              <w:rPr>
                <w:noProof/>
              </w:rPr>
            </w:pPr>
          </w:p>
          <w:p w14:paraId="6C1760BC" w14:textId="618EAEEE" w:rsidR="008F06CD" w:rsidRDefault="008F06CD" w:rsidP="000C002E">
            <w:pPr>
              <w:pStyle w:val="Brdtekst"/>
              <w:spacing w:after="0"/>
              <w:jc w:val="left"/>
              <w:rPr>
                <w:noProof/>
              </w:rPr>
            </w:pPr>
          </w:p>
          <w:p w14:paraId="39D9B8CD" w14:textId="2E47EEAF" w:rsidR="008F06CD" w:rsidRDefault="008F06CD" w:rsidP="000C002E">
            <w:pPr>
              <w:pStyle w:val="Brdtekst"/>
              <w:spacing w:after="0"/>
              <w:jc w:val="left"/>
              <w:rPr>
                <w:noProof/>
              </w:rPr>
            </w:pPr>
          </w:p>
          <w:p w14:paraId="189C74F6" w14:textId="3C6E858C" w:rsidR="008F06CD" w:rsidRDefault="008F06CD" w:rsidP="000C002E">
            <w:pPr>
              <w:pStyle w:val="Brdtekst"/>
              <w:spacing w:after="0"/>
              <w:jc w:val="left"/>
              <w:rPr>
                <w:noProof/>
              </w:rPr>
            </w:pPr>
          </w:p>
          <w:p w14:paraId="77061210" w14:textId="5962D271" w:rsidR="008F06CD" w:rsidRDefault="008F06CD" w:rsidP="000C002E">
            <w:pPr>
              <w:pStyle w:val="Brdtekst"/>
              <w:spacing w:after="0"/>
              <w:jc w:val="left"/>
              <w:rPr>
                <w:noProof/>
              </w:rPr>
            </w:pPr>
          </w:p>
          <w:p w14:paraId="3F3024DF" w14:textId="05012E15" w:rsidR="008F06CD" w:rsidRDefault="008F06CD" w:rsidP="000C002E">
            <w:pPr>
              <w:pStyle w:val="Brdtekst"/>
              <w:spacing w:after="0"/>
              <w:jc w:val="left"/>
              <w:rPr>
                <w:noProof/>
              </w:rPr>
            </w:pPr>
          </w:p>
          <w:p w14:paraId="2B43A17A" w14:textId="62314D05" w:rsidR="008F06CD" w:rsidRDefault="008F06CD" w:rsidP="000C002E">
            <w:pPr>
              <w:pStyle w:val="Brdtekst"/>
              <w:spacing w:after="0"/>
              <w:jc w:val="left"/>
              <w:rPr>
                <w:noProof/>
              </w:rPr>
            </w:pPr>
            <w:r>
              <w:rPr>
                <w:noProof/>
              </w:rPr>
              <w:t>Se felles merknadssvar – 2 Konsekvenser av støy og 3 Helsemessige konsekvenser</w:t>
            </w:r>
          </w:p>
          <w:p w14:paraId="1864B4FA" w14:textId="05289BE2" w:rsidR="008F06CD" w:rsidRDefault="008F06CD" w:rsidP="000C002E">
            <w:pPr>
              <w:pStyle w:val="Brdtekst"/>
              <w:spacing w:after="0"/>
              <w:jc w:val="left"/>
              <w:rPr>
                <w:noProof/>
              </w:rPr>
            </w:pPr>
          </w:p>
          <w:p w14:paraId="01F0D9C3" w14:textId="091E49DD" w:rsidR="008F06CD" w:rsidRDefault="008F06CD" w:rsidP="000C002E">
            <w:pPr>
              <w:pStyle w:val="Brdtekst"/>
              <w:spacing w:after="0"/>
              <w:jc w:val="left"/>
              <w:rPr>
                <w:noProof/>
              </w:rPr>
            </w:pPr>
          </w:p>
          <w:p w14:paraId="6A045BDB" w14:textId="21B26E1F" w:rsidR="008F06CD" w:rsidRDefault="008F06CD" w:rsidP="000C002E">
            <w:pPr>
              <w:pStyle w:val="Brdtekst"/>
              <w:spacing w:after="0"/>
              <w:jc w:val="left"/>
              <w:rPr>
                <w:noProof/>
              </w:rPr>
            </w:pPr>
          </w:p>
          <w:p w14:paraId="55375D46" w14:textId="47C403BA" w:rsidR="008F06CD" w:rsidRDefault="008F06CD" w:rsidP="000C002E">
            <w:pPr>
              <w:pStyle w:val="Brdtekst"/>
              <w:spacing w:after="0"/>
              <w:jc w:val="left"/>
              <w:rPr>
                <w:noProof/>
              </w:rPr>
            </w:pPr>
          </w:p>
          <w:p w14:paraId="45CFD415" w14:textId="5F6CB8BE" w:rsidR="008F06CD" w:rsidRDefault="008F06CD" w:rsidP="000C002E">
            <w:pPr>
              <w:pStyle w:val="Brdtekst"/>
              <w:spacing w:after="0"/>
              <w:jc w:val="left"/>
              <w:rPr>
                <w:noProof/>
              </w:rPr>
            </w:pPr>
          </w:p>
          <w:p w14:paraId="68F842B0" w14:textId="26964D0F" w:rsidR="008F06CD" w:rsidRDefault="008F06CD" w:rsidP="000C002E">
            <w:pPr>
              <w:pStyle w:val="Brdtekst"/>
              <w:spacing w:after="0"/>
              <w:jc w:val="left"/>
              <w:rPr>
                <w:noProof/>
              </w:rPr>
            </w:pPr>
          </w:p>
          <w:p w14:paraId="6F170253" w14:textId="7978E1AC" w:rsidR="008F06CD" w:rsidRDefault="008F06CD" w:rsidP="000C002E">
            <w:pPr>
              <w:pStyle w:val="Brdtekst"/>
              <w:spacing w:after="0"/>
              <w:jc w:val="left"/>
              <w:rPr>
                <w:noProof/>
              </w:rPr>
            </w:pPr>
          </w:p>
          <w:p w14:paraId="2D7682B7" w14:textId="68ABC0EC" w:rsidR="008F06CD" w:rsidRDefault="008F06CD" w:rsidP="000C002E">
            <w:pPr>
              <w:pStyle w:val="Brdtekst"/>
              <w:spacing w:after="0"/>
              <w:jc w:val="left"/>
              <w:rPr>
                <w:noProof/>
              </w:rPr>
            </w:pPr>
          </w:p>
          <w:p w14:paraId="2015195E" w14:textId="0A21684C" w:rsidR="008F06CD" w:rsidRDefault="008F06CD" w:rsidP="000C002E">
            <w:pPr>
              <w:pStyle w:val="Brdtekst"/>
              <w:spacing w:after="0"/>
              <w:jc w:val="left"/>
              <w:rPr>
                <w:noProof/>
              </w:rPr>
            </w:pPr>
          </w:p>
          <w:p w14:paraId="3EAAD93E" w14:textId="11EA30E7" w:rsidR="008F06CD" w:rsidRDefault="008F06CD" w:rsidP="000C002E">
            <w:pPr>
              <w:pStyle w:val="Brdtekst"/>
              <w:spacing w:after="0"/>
              <w:jc w:val="left"/>
              <w:rPr>
                <w:noProof/>
              </w:rPr>
            </w:pPr>
          </w:p>
          <w:p w14:paraId="6062CAC2" w14:textId="308ED126" w:rsidR="008F06CD" w:rsidRDefault="008F06CD" w:rsidP="000C002E">
            <w:pPr>
              <w:pStyle w:val="Brdtekst"/>
              <w:spacing w:after="0"/>
              <w:jc w:val="left"/>
              <w:rPr>
                <w:noProof/>
              </w:rPr>
            </w:pPr>
          </w:p>
          <w:p w14:paraId="71FA7498" w14:textId="0E240CFA" w:rsidR="008F06CD" w:rsidRDefault="008F06CD" w:rsidP="000C002E">
            <w:pPr>
              <w:pStyle w:val="Brdtekst"/>
              <w:spacing w:after="0"/>
              <w:jc w:val="left"/>
              <w:rPr>
                <w:noProof/>
              </w:rPr>
            </w:pPr>
          </w:p>
          <w:p w14:paraId="18127D02" w14:textId="58DFFFC3" w:rsidR="008F06CD" w:rsidRDefault="008F06CD" w:rsidP="000C002E">
            <w:pPr>
              <w:pStyle w:val="Brdtekst"/>
              <w:spacing w:after="0"/>
              <w:jc w:val="left"/>
              <w:rPr>
                <w:noProof/>
              </w:rPr>
            </w:pPr>
          </w:p>
          <w:p w14:paraId="2463B562" w14:textId="1C6B8711" w:rsidR="008F06CD" w:rsidRDefault="008F06CD" w:rsidP="000C002E">
            <w:pPr>
              <w:pStyle w:val="Brdtekst"/>
              <w:spacing w:after="0"/>
              <w:jc w:val="left"/>
              <w:rPr>
                <w:noProof/>
              </w:rPr>
            </w:pPr>
          </w:p>
          <w:p w14:paraId="64296387" w14:textId="52372393" w:rsidR="008F06CD" w:rsidRDefault="008F06CD" w:rsidP="000C002E">
            <w:pPr>
              <w:pStyle w:val="Brdtekst"/>
              <w:spacing w:after="0"/>
              <w:jc w:val="left"/>
              <w:rPr>
                <w:noProof/>
              </w:rPr>
            </w:pPr>
          </w:p>
          <w:p w14:paraId="285C9E63" w14:textId="1019411B" w:rsidR="008F06CD" w:rsidRDefault="008F06CD" w:rsidP="000C002E">
            <w:pPr>
              <w:pStyle w:val="Brdtekst"/>
              <w:spacing w:after="0"/>
              <w:jc w:val="left"/>
              <w:rPr>
                <w:noProof/>
              </w:rPr>
            </w:pPr>
          </w:p>
          <w:p w14:paraId="33E372EA" w14:textId="11B94289" w:rsidR="008F06CD" w:rsidRDefault="008F06CD" w:rsidP="000C002E">
            <w:pPr>
              <w:pStyle w:val="Brdtekst"/>
              <w:spacing w:after="0"/>
              <w:jc w:val="left"/>
              <w:rPr>
                <w:noProof/>
              </w:rPr>
            </w:pPr>
          </w:p>
          <w:p w14:paraId="0B3A29EF" w14:textId="52E7A685" w:rsidR="008F06CD" w:rsidRDefault="008F06CD" w:rsidP="000C002E">
            <w:pPr>
              <w:pStyle w:val="Brdtekst"/>
              <w:spacing w:after="0"/>
              <w:jc w:val="left"/>
              <w:rPr>
                <w:noProof/>
              </w:rPr>
            </w:pPr>
          </w:p>
          <w:p w14:paraId="4EBE3EDF" w14:textId="77777777" w:rsidR="008F06CD" w:rsidRDefault="008F06CD" w:rsidP="000C002E">
            <w:pPr>
              <w:pStyle w:val="Brdtekst"/>
              <w:spacing w:after="0"/>
              <w:jc w:val="left"/>
              <w:rPr>
                <w:noProof/>
              </w:rPr>
            </w:pPr>
            <w:r>
              <w:rPr>
                <w:noProof/>
              </w:rPr>
              <w:t>Se felles merknadssvar – 4 Konsekvenser for barn og unge</w:t>
            </w:r>
          </w:p>
          <w:p w14:paraId="1BEC0E37" w14:textId="7B5A29DA" w:rsidR="008F06CD" w:rsidRDefault="008F06CD" w:rsidP="000C002E">
            <w:pPr>
              <w:pStyle w:val="Brdtekst"/>
              <w:spacing w:after="0"/>
              <w:jc w:val="left"/>
              <w:rPr>
                <w:noProof/>
              </w:rPr>
            </w:pPr>
          </w:p>
          <w:p w14:paraId="4D047C9E" w14:textId="73005257" w:rsidR="008F06CD" w:rsidRDefault="008F06CD" w:rsidP="000C002E">
            <w:pPr>
              <w:pStyle w:val="Brdtekst"/>
              <w:spacing w:after="0"/>
              <w:jc w:val="left"/>
              <w:rPr>
                <w:noProof/>
              </w:rPr>
            </w:pPr>
          </w:p>
          <w:p w14:paraId="6E63D574" w14:textId="1E6886E9" w:rsidR="008F06CD" w:rsidRDefault="008F06CD" w:rsidP="000C002E">
            <w:pPr>
              <w:pStyle w:val="Brdtekst"/>
              <w:spacing w:after="0"/>
              <w:jc w:val="left"/>
              <w:rPr>
                <w:noProof/>
              </w:rPr>
            </w:pPr>
          </w:p>
          <w:p w14:paraId="2B0C5C02" w14:textId="22B19285" w:rsidR="008F06CD" w:rsidRDefault="008F06CD" w:rsidP="000C002E">
            <w:pPr>
              <w:pStyle w:val="Brdtekst"/>
              <w:spacing w:after="0"/>
              <w:jc w:val="left"/>
              <w:rPr>
                <w:noProof/>
              </w:rPr>
            </w:pPr>
          </w:p>
          <w:p w14:paraId="114EB4F0" w14:textId="5ADB0B89" w:rsidR="008F06CD" w:rsidRDefault="008F06CD" w:rsidP="000C002E">
            <w:pPr>
              <w:pStyle w:val="Brdtekst"/>
              <w:spacing w:after="0"/>
              <w:jc w:val="left"/>
              <w:rPr>
                <w:noProof/>
              </w:rPr>
            </w:pPr>
          </w:p>
          <w:p w14:paraId="20566256" w14:textId="21CD80C8" w:rsidR="008F06CD" w:rsidRDefault="008F06CD" w:rsidP="000C002E">
            <w:pPr>
              <w:pStyle w:val="Brdtekst"/>
              <w:spacing w:after="0"/>
              <w:jc w:val="left"/>
              <w:rPr>
                <w:noProof/>
              </w:rPr>
            </w:pPr>
          </w:p>
          <w:p w14:paraId="63D24F32" w14:textId="479A0AE3" w:rsidR="008F06CD" w:rsidRDefault="008F06CD" w:rsidP="000C002E">
            <w:pPr>
              <w:pStyle w:val="Brdtekst"/>
              <w:spacing w:after="0"/>
              <w:jc w:val="left"/>
              <w:rPr>
                <w:noProof/>
              </w:rPr>
            </w:pPr>
          </w:p>
          <w:p w14:paraId="7BA07E94" w14:textId="4A2609D3" w:rsidR="008F06CD" w:rsidRDefault="008F06CD" w:rsidP="000C002E">
            <w:pPr>
              <w:pStyle w:val="Brdtekst"/>
              <w:spacing w:after="0"/>
              <w:jc w:val="left"/>
              <w:rPr>
                <w:noProof/>
              </w:rPr>
            </w:pPr>
          </w:p>
          <w:p w14:paraId="3053D1B0" w14:textId="4AD25077" w:rsidR="008F06CD" w:rsidRDefault="008F06CD" w:rsidP="000C002E">
            <w:pPr>
              <w:pStyle w:val="Brdtekst"/>
              <w:spacing w:after="0"/>
              <w:jc w:val="left"/>
              <w:rPr>
                <w:noProof/>
              </w:rPr>
            </w:pPr>
          </w:p>
          <w:p w14:paraId="0165B4F5" w14:textId="70DD4BD2" w:rsidR="008F06CD" w:rsidRDefault="008F06CD" w:rsidP="000C002E">
            <w:pPr>
              <w:pStyle w:val="Brdtekst"/>
              <w:spacing w:after="0"/>
              <w:jc w:val="left"/>
              <w:rPr>
                <w:noProof/>
              </w:rPr>
            </w:pPr>
          </w:p>
          <w:p w14:paraId="74B2A1C2" w14:textId="68FCE070" w:rsidR="008F06CD" w:rsidRDefault="008F06CD" w:rsidP="000C002E">
            <w:pPr>
              <w:pStyle w:val="Brdtekst"/>
              <w:spacing w:after="0"/>
              <w:jc w:val="left"/>
              <w:rPr>
                <w:noProof/>
              </w:rPr>
            </w:pPr>
          </w:p>
          <w:p w14:paraId="483B1269" w14:textId="366A545C" w:rsidR="008F06CD" w:rsidRDefault="008F06CD" w:rsidP="000C002E">
            <w:pPr>
              <w:pStyle w:val="Brdtekst"/>
              <w:spacing w:after="0"/>
              <w:jc w:val="left"/>
              <w:rPr>
                <w:noProof/>
              </w:rPr>
            </w:pPr>
          </w:p>
          <w:p w14:paraId="28332CF5" w14:textId="56D661A0" w:rsidR="008F06CD" w:rsidRDefault="008F06CD" w:rsidP="000C002E">
            <w:pPr>
              <w:pStyle w:val="Brdtekst"/>
              <w:spacing w:after="0"/>
              <w:jc w:val="left"/>
              <w:rPr>
                <w:noProof/>
              </w:rPr>
            </w:pPr>
          </w:p>
          <w:p w14:paraId="796C1E00" w14:textId="10A8F4AE" w:rsidR="008F06CD" w:rsidRDefault="008F06CD" w:rsidP="000C002E">
            <w:pPr>
              <w:pStyle w:val="Brdtekst"/>
              <w:spacing w:after="0"/>
              <w:jc w:val="left"/>
              <w:rPr>
                <w:noProof/>
              </w:rPr>
            </w:pPr>
          </w:p>
          <w:p w14:paraId="3CBF7733" w14:textId="02D5A1E7" w:rsidR="008F06CD" w:rsidRDefault="008F06CD" w:rsidP="000C002E">
            <w:pPr>
              <w:pStyle w:val="Brdtekst"/>
              <w:spacing w:after="0"/>
              <w:jc w:val="left"/>
              <w:rPr>
                <w:noProof/>
              </w:rPr>
            </w:pPr>
          </w:p>
          <w:p w14:paraId="58B0C540" w14:textId="013163C2" w:rsidR="008F06CD" w:rsidRDefault="008F06CD" w:rsidP="000C002E">
            <w:pPr>
              <w:pStyle w:val="Brdtekst"/>
              <w:spacing w:after="0"/>
              <w:jc w:val="left"/>
              <w:rPr>
                <w:noProof/>
              </w:rPr>
            </w:pPr>
          </w:p>
          <w:p w14:paraId="5ECCC3B2" w14:textId="56C304B2" w:rsidR="008F06CD" w:rsidRDefault="008F06CD" w:rsidP="000C002E">
            <w:pPr>
              <w:pStyle w:val="Brdtekst"/>
              <w:spacing w:after="0"/>
              <w:jc w:val="left"/>
              <w:rPr>
                <w:noProof/>
              </w:rPr>
            </w:pPr>
          </w:p>
          <w:p w14:paraId="12980479" w14:textId="291E366B" w:rsidR="008F06CD" w:rsidRDefault="008F06CD" w:rsidP="000C002E">
            <w:pPr>
              <w:pStyle w:val="Brdtekst"/>
              <w:spacing w:after="0"/>
              <w:jc w:val="left"/>
              <w:rPr>
                <w:noProof/>
              </w:rPr>
            </w:pPr>
          </w:p>
          <w:p w14:paraId="071A613E" w14:textId="2174CEE3" w:rsidR="008F06CD" w:rsidRDefault="008F06CD" w:rsidP="000C002E">
            <w:pPr>
              <w:pStyle w:val="Brdtekst"/>
              <w:spacing w:after="0"/>
              <w:jc w:val="left"/>
              <w:rPr>
                <w:noProof/>
              </w:rPr>
            </w:pPr>
          </w:p>
          <w:p w14:paraId="1931ACAA" w14:textId="5BA1E4B0" w:rsidR="008F06CD" w:rsidRDefault="008F06CD" w:rsidP="000C002E">
            <w:pPr>
              <w:pStyle w:val="Brdtekst"/>
              <w:spacing w:after="0"/>
              <w:jc w:val="left"/>
              <w:rPr>
                <w:noProof/>
              </w:rPr>
            </w:pPr>
          </w:p>
          <w:p w14:paraId="5B2335E9" w14:textId="14A8C395" w:rsidR="008F06CD" w:rsidRDefault="008F06CD" w:rsidP="000C002E">
            <w:pPr>
              <w:pStyle w:val="Brdtekst"/>
              <w:spacing w:after="0"/>
              <w:jc w:val="left"/>
              <w:rPr>
                <w:noProof/>
              </w:rPr>
            </w:pPr>
          </w:p>
          <w:p w14:paraId="195198B3" w14:textId="77777777" w:rsidR="008F06CD" w:rsidRDefault="008F06CD" w:rsidP="000C002E">
            <w:pPr>
              <w:pStyle w:val="Brdtekst"/>
              <w:spacing w:after="0"/>
              <w:jc w:val="left"/>
              <w:rPr>
                <w:noProof/>
              </w:rPr>
            </w:pPr>
          </w:p>
          <w:p w14:paraId="73D5344D" w14:textId="6A82D16C" w:rsidR="002B537C" w:rsidRDefault="002B537C" w:rsidP="000C002E">
            <w:pPr>
              <w:pStyle w:val="Brdtekst"/>
              <w:spacing w:after="0"/>
              <w:jc w:val="left"/>
              <w:rPr>
                <w:noProof/>
              </w:rPr>
            </w:pPr>
          </w:p>
        </w:tc>
      </w:tr>
      <w:tr w:rsidR="004A2905" w14:paraId="36C99F51" w14:textId="77777777" w:rsidTr="00A47C76">
        <w:tc>
          <w:tcPr>
            <w:tcW w:w="4395" w:type="dxa"/>
          </w:tcPr>
          <w:p w14:paraId="15D894B2" w14:textId="443F6A0E" w:rsidR="004A2905" w:rsidRDefault="00736FDA" w:rsidP="00794247">
            <w:pPr>
              <w:pStyle w:val="Brdtekst"/>
              <w:spacing w:after="0"/>
              <w:jc w:val="left"/>
              <w:rPr>
                <w:b/>
                <w:noProof/>
              </w:rPr>
            </w:pPr>
            <w:r>
              <w:rPr>
                <w:b/>
                <w:noProof/>
              </w:rPr>
              <w:lastRenderedPageBreak/>
              <w:t>C468</w:t>
            </w:r>
            <w:r w:rsidR="004A2905" w:rsidRPr="004A2905">
              <w:rPr>
                <w:b/>
                <w:noProof/>
              </w:rPr>
              <w:t xml:space="preserve"> – Linda Nilsen Methi</w:t>
            </w:r>
            <w:r w:rsidR="004A2905">
              <w:rPr>
                <w:b/>
                <w:noProof/>
              </w:rPr>
              <w:t xml:space="preserve"> – 20.06.2017</w:t>
            </w:r>
          </w:p>
          <w:p w14:paraId="539C2000" w14:textId="77777777" w:rsidR="004A2905" w:rsidRDefault="004A2905" w:rsidP="00794247">
            <w:pPr>
              <w:pStyle w:val="Brdtekst"/>
              <w:spacing w:after="0"/>
              <w:jc w:val="left"/>
              <w:rPr>
                <w:b/>
                <w:noProof/>
              </w:rPr>
            </w:pPr>
          </w:p>
          <w:p w14:paraId="6284082D" w14:textId="77777777" w:rsidR="004A2905" w:rsidRPr="005E4D49" w:rsidRDefault="005E4D49" w:rsidP="00794247">
            <w:pPr>
              <w:pStyle w:val="Brdtekst"/>
              <w:spacing w:after="0"/>
              <w:jc w:val="left"/>
              <w:rPr>
                <w:noProof/>
              </w:rPr>
            </w:pPr>
            <w:r w:rsidRPr="005E4D49">
              <w:rPr>
                <w:noProof/>
              </w:rPr>
              <w:t>Likelydende til Anette Kaurin sin merknad.</w:t>
            </w:r>
          </w:p>
          <w:p w14:paraId="5E97208C" w14:textId="07FBD0C0" w:rsidR="005E4D49" w:rsidRDefault="005E4D49" w:rsidP="00794247">
            <w:pPr>
              <w:pStyle w:val="Brdtekst"/>
              <w:spacing w:after="0"/>
              <w:jc w:val="left"/>
              <w:rPr>
                <w:b/>
                <w:noProof/>
              </w:rPr>
            </w:pPr>
          </w:p>
        </w:tc>
        <w:tc>
          <w:tcPr>
            <w:tcW w:w="4110" w:type="dxa"/>
          </w:tcPr>
          <w:p w14:paraId="0FECFBAA" w14:textId="77777777" w:rsidR="004A2905" w:rsidRDefault="004A2905" w:rsidP="00E26597">
            <w:pPr>
              <w:pStyle w:val="Brdtekst"/>
              <w:spacing w:after="0"/>
              <w:rPr>
                <w:noProof/>
              </w:rPr>
            </w:pPr>
          </w:p>
          <w:p w14:paraId="32DECAE5" w14:textId="77777777" w:rsidR="008F06CD" w:rsidRDefault="008F06CD" w:rsidP="00E26597">
            <w:pPr>
              <w:pStyle w:val="Brdtekst"/>
              <w:spacing w:after="0"/>
              <w:rPr>
                <w:noProof/>
              </w:rPr>
            </w:pPr>
          </w:p>
          <w:p w14:paraId="66C88CAC" w14:textId="4EF4D171" w:rsidR="008F06CD" w:rsidRDefault="008F06CD" w:rsidP="00E26597">
            <w:pPr>
              <w:pStyle w:val="Brdtekst"/>
              <w:spacing w:after="0"/>
              <w:rPr>
                <w:noProof/>
              </w:rPr>
            </w:pPr>
            <w:r w:rsidRPr="002E7E24">
              <w:t>Se svar til Anette Kaurin</w:t>
            </w:r>
            <w:r w:rsidR="002E7E24" w:rsidRPr="002E7E24">
              <w:rPr>
                <w:noProof/>
              </w:rPr>
              <w:t xml:space="preserve"> i merknad C31</w:t>
            </w:r>
          </w:p>
        </w:tc>
      </w:tr>
      <w:tr w:rsidR="00BD552F" w14:paraId="369D714E" w14:textId="77777777" w:rsidTr="00A47C76">
        <w:tc>
          <w:tcPr>
            <w:tcW w:w="4395" w:type="dxa"/>
          </w:tcPr>
          <w:p w14:paraId="28D31362" w14:textId="0806C6CC" w:rsidR="00BD552F" w:rsidRPr="00BD552F" w:rsidRDefault="00736FDA" w:rsidP="00BD552F">
            <w:pPr>
              <w:pStyle w:val="Brdtekst"/>
              <w:spacing w:after="0"/>
              <w:jc w:val="left"/>
              <w:rPr>
                <w:b/>
                <w:noProof/>
              </w:rPr>
            </w:pPr>
            <w:r>
              <w:rPr>
                <w:b/>
                <w:noProof/>
              </w:rPr>
              <w:t>C469</w:t>
            </w:r>
            <w:r w:rsidR="00BD552F" w:rsidRPr="00BD552F">
              <w:rPr>
                <w:b/>
                <w:noProof/>
              </w:rPr>
              <w:t xml:space="preserve"> – Line Arntzen – 17.06.2017</w:t>
            </w:r>
          </w:p>
          <w:p w14:paraId="2746FD96" w14:textId="77777777" w:rsidR="00BD552F" w:rsidRPr="00BD552F" w:rsidRDefault="00BD552F" w:rsidP="00BD552F">
            <w:pPr>
              <w:pStyle w:val="Brdtekst"/>
              <w:spacing w:after="0"/>
              <w:jc w:val="left"/>
              <w:rPr>
                <w:noProof/>
              </w:rPr>
            </w:pPr>
          </w:p>
          <w:p w14:paraId="6565F6C8" w14:textId="77777777" w:rsidR="00BD552F" w:rsidRPr="00BD552F" w:rsidRDefault="00BD552F" w:rsidP="00BD552F">
            <w:pPr>
              <w:pStyle w:val="Brdtekst"/>
              <w:spacing w:after="0"/>
              <w:jc w:val="left"/>
              <w:rPr>
                <w:noProof/>
              </w:rPr>
            </w:pPr>
            <w:r w:rsidRPr="00BD552F">
              <w:rPr>
                <w:noProof/>
              </w:rPr>
              <w:t xml:space="preserve">Jeg er mor til to barn på Sofiemyrtoppen skole, som vil bli strekt berørt av skyting, helekopter og alt støy som kommer i forbindelse med det planlagte beredskapssenteret. Sønnen min har kraftig migrene, og er sensitiv for lyd, dette vil forringe og prege hans hverdag betydelig. Vi trives så godt her i kommunen, hvor jeg har bodd hele mitt liv. Vi tilbringer mye av fritiden vår i skogen, alle årstider, spesielt i dette berørte området. </w:t>
            </w:r>
          </w:p>
          <w:p w14:paraId="13B947BA" w14:textId="77777777" w:rsidR="00BD552F" w:rsidRPr="00BD552F" w:rsidRDefault="00BD552F" w:rsidP="00BD552F">
            <w:pPr>
              <w:pStyle w:val="Brdtekst"/>
              <w:spacing w:after="0"/>
              <w:jc w:val="left"/>
              <w:rPr>
                <w:noProof/>
              </w:rPr>
            </w:pPr>
          </w:p>
          <w:p w14:paraId="460161B8" w14:textId="77777777" w:rsidR="00BD552F" w:rsidRPr="00BD552F" w:rsidRDefault="00BD552F" w:rsidP="00BD552F">
            <w:pPr>
              <w:pStyle w:val="Brdtekst"/>
              <w:spacing w:after="0"/>
              <w:jc w:val="left"/>
              <w:rPr>
                <w:noProof/>
              </w:rPr>
            </w:pPr>
            <w:r w:rsidRPr="00BD552F">
              <w:rPr>
                <w:noProof/>
              </w:rPr>
              <w:t xml:space="preserve">Kan dere være så snille å tenke over hva dere gjør med alle små og store som bor i dette området? Vi mister hele det rolige og befriende området vårt. Det er jo et alternativ å flytte det til Rygge, der berører det færre og det ligger til rette hvertfall for helekoptertrafikk. Det finnes også store fjellhaller i området som kan brukes til innendørs skytebane. </w:t>
            </w:r>
          </w:p>
          <w:p w14:paraId="3E0E9DB2" w14:textId="77777777" w:rsidR="00BD552F" w:rsidRPr="00BD552F" w:rsidRDefault="00BD552F" w:rsidP="00BD552F">
            <w:pPr>
              <w:pStyle w:val="Brdtekst"/>
              <w:spacing w:after="0"/>
              <w:jc w:val="left"/>
              <w:rPr>
                <w:noProof/>
              </w:rPr>
            </w:pPr>
          </w:p>
          <w:p w14:paraId="4ED94726" w14:textId="77777777" w:rsidR="00BD552F" w:rsidRPr="00BD552F" w:rsidRDefault="00BD552F" w:rsidP="00BD552F">
            <w:pPr>
              <w:pStyle w:val="Brdtekst"/>
              <w:spacing w:after="0"/>
              <w:jc w:val="left"/>
              <w:rPr>
                <w:noProof/>
              </w:rPr>
            </w:pPr>
            <w:r w:rsidRPr="00BD552F">
              <w:rPr>
                <w:noProof/>
              </w:rPr>
              <w:t>Det er et overgrep mot oss berørte beboere å iverksette denne planen, så bruk hodet og hjerte og velg en annen løsning, vær så snill.</w:t>
            </w:r>
          </w:p>
          <w:p w14:paraId="2C1931E3" w14:textId="40B08489" w:rsidR="00BD552F" w:rsidRDefault="00BD552F" w:rsidP="00BD552F">
            <w:pPr>
              <w:pStyle w:val="Brdtekst"/>
              <w:spacing w:after="0"/>
              <w:jc w:val="left"/>
              <w:rPr>
                <w:b/>
                <w:noProof/>
              </w:rPr>
            </w:pPr>
          </w:p>
        </w:tc>
        <w:tc>
          <w:tcPr>
            <w:tcW w:w="4110" w:type="dxa"/>
          </w:tcPr>
          <w:p w14:paraId="1390038D" w14:textId="77777777" w:rsidR="004D4167" w:rsidRDefault="004D4167" w:rsidP="000C002E">
            <w:pPr>
              <w:pStyle w:val="Brdtekst"/>
              <w:spacing w:after="0"/>
              <w:jc w:val="left"/>
              <w:rPr>
                <w:noProof/>
              </w:rPr>
            </w:pPr>
          </w:p>
          <w:p w14:paraId="429EC029" w14:textId="77777777" w:rsidR="004D4167" w:rsidRDefault="004D4167" w:rsidP="000C002E">
            <w:pPr>
              <w:pStyle w:val="Brdtekst"/>
              <w:spacing w:after="0"/>
              <w:jc w:val="left"/>
              <w:rPr>
                <w:noProof/>
              </w:rPr>
            </w:pPr>
          </w:p>
          <w:p w14:paraId="75727EF4" w14:textId="6A1732C4" w:rsidR="004D4167" w:rsidRDefault="004D4167" w:rsidP="000C002E">
            <w:pPr>
              <w:pStyle w:val="Brdtekst"/>
              <w:spacing w:after="0"/>
              <w:jc w:val="left"/>
              <w:rPr>
                <w:noProof/>
              </w:rPr>
            </w:pPr>
            <w:r>
              <w:rPr>
                <w:noProof/>
              </w:rPr>
              <w:t>Se felles merknadssvar – 2 Konsekvenser av støy</w:t>
            </w:r>
            <w:r w:rsidR="000C002E">
              <w:rPr>
                <w:noProof/>
              </w:rPr>
              <w:t>, 3 Helsemessige konsekvenser, 4 Konsekvenser for barn og unge</w:t>
            </w:r>
            <w:r>
              <w:rPr>
                <w:noProof/>
              </w:rPr>
              <w:t xml:space="preserve"> og 6 Friluftsliv og natur</w:t>
            </w:r>
          </w:p>
          <w:p w14:paraId="08FAB996" w14:textId="77777777" w:rsidR="004D4167" w:rsidRDefault="004D4167" w:rsidP="000C002E">
            <w:pPr>
              <w:pStyle w:val="Brdtekst"/>
              <w:spacing w:after="0"/>
              <w:jc w:val="left"/>
              <w:rPr>
                <w:noProof/>
              </w:rPr>
            </w:pPr>
          </w:p>
          <w:p w14:paraId="78BE3A6F" w14:textId="77777777" w:rsidR="004D4167" w:rsidRDefault="004D4167" w:rsidP="000C002E">
            <w:pPr>
              <w:pStyle w:val="Brdtekst"/>
              <w:spacing w:after="0"/>
              <w:jc w:val="left"/>
              <w:rPr>
                <w:noProof/>
              </w:rPr>
            </w:pPr>
          </w:p>
          <w:p w14:paraId="041A85BF" w14:textId="77777777" w:rsidR="004D4167" w:rsidRDefault="004D4167" w:rsidP="000C002E">
            <w:pPr>
              <w:pStyle w:val="Brdtekst"/>
              <w:spacing w:after="0"/>
              <w:jc w:val="left"/>
              <w:rPr>
                <w:noProof/>
              </w:rPr>
            </w:pPr>
          </w:p>
          <w:p w14:paraId="0407F4A8" w14:textId="77777777" w:rsidR="004D4167" w:rsidRDefault="004D4167" w:rsidP="000C002E">
            <w:pPr>
              <w:pStyle w:val="Brdtekst"/>
              <w:spacing w:after="0"/>
              <w:jc w:val="left"/>
              <w:rPr>
                <w:noProof/>
              </w:rPr>
            </w:pPr>
          </w:p>
          <w:p w14:paraId="5453778D" w14:textId="77777777" w:rsidR="004D4167" w:rsidRDefault="004D4167" w:rsidP="000C002E">
            <w:pPr>
              <w:pStyle w:val="Brdtekst"/>
              <w:spacing w:after="0"/>
              <w:jc w:val="left"/>
              <w:rPr>
                <w:noProof/>
              </w:rPr>
            </w:pPr>
          </w:p>
          <w:p w14:paraId="3C51149A" w14:textId="77777777" w:rsidR="004D4167" w:rsidRDefault="004D4167" w:rsidP="000C002E">
            <w:pPr>
              <w:pStyle w:val="Brdtekst"/>
              <w:spacing w:after="0"/>
              <w:jc w:val="left"/>
              <w:rPr>
                <w:noProof/>
              </w:rPr>
            </w:pPr>
          </w:p>
          <w:p w14:paraId="68631A74" w14:textId="77777777" w:rsidR="004D4167" w:rsidRDefault="004D4167" w:rsidP="000C002E">
            <w:pPr>
              <w:pStyle w:val="Brdtekst"/>
              <w:spacing w:after="0"/>
              <w:jc w:val="left"/>
              <w:rPr>
                <w:noProof/>
              </w:rPr>
            </w:pPr>
          </w:p>
          <w:p w14:paraId="7152BD04" w14:textId="77777777" w:rsidR="004D4167" w:rsidRDefault="004D4167" w:rsidP="000C002E">
            <w:pPr>
              <w:pStyle w:val="Brdtekst"/>
              <w:spacing w:after="0"/>
              <w:jc w:val="left"/>
              <w:rPr>
                <w:noProof/>
              </w:rPr>
            </w:pPr>
            <w:r>
              <w:rPr>
                <w:noProof/>
              </w:rPr>
              <w:t>Se felles merknadssvar – 1 Lokalisering og 3 Helsemessige konsekvenser</w:t>
            </w:r>
          </w:p>
          <w:p w14:paraId="1E4C4427" w14:textId="77777777" w:rsidR="004D4167" w:rsidRDefault="004D4167" w:rsidP="000C002E">
            <w:pPr>
              <w:pStyle w:val="Brdtekst"/>
              <w:spacing w:after="0"/>
              <w:jc w:val="left"/>
              <w:rPr>
                <w:noProof/>
              </w:rPr>
            </w:pPr>
          </w:p>
          <w:p w14:paraId="5B3F4189" w14:textId="77777777" w:rsidR="004D4167" w:rsidRDefault="004D4167" w:rsidP="000C002E">
            <w:pPr>
              <w:pStyle w:val="Brdtekst"/>
              <w:spacing w:after="0"/>
              <w:jc w:val="left"/>
              <w:rPr>
                <w:noProof/>
              </w:rPr>
            </w:pPr>
          </w:p>
          <w:p w14:paraId="78E845D3" w14:textId="77777777" w:rsidR="004D4167" w:rsidRDefault="004D4167" w:rsidP="000C002E">
            <w:pPr>
              <w:pStyle w:val="Brdtekst"/>
              <w:spacing w:after="0"/>
              <w:jc w:val="left"/>
              <w:rPr>
                <w:noProof/>
              </w:rPr>
            </w:pPr>
          </w:p>
          <w:p w14:paraId="192352D7" w14:textId="77777777" w:rsidR="004D4167" w:rsidRDefault="004D4167" w:rsidP="000C002E">
            <w:pPr>
              <w:pStyle w:val="Brdtekst"/>
              <w:spacing w:after="0"/>
              <w:jc w:val="left"/>
              <w:rPr>
                <w:noProof/>
              </w:rPr>
            </w:pPr>
            <w:r>
              <w:rPr>
                <w:noProof/>
              </w:rPr>
              <w:t>Se felles merknadssvar – 5 Skytebaner og SIBO</w:t>
            </w:r>
          </w:p>
          <w:p w14:paraId="27691385" w14:textId="77777777" w:rsidR="004D4167" w:rsidRDefault="004D4167" w:rsidP="000C002E">
            <w:pPr>
              <w:pStyle w:val="Brdtekst"/>
              <w:spacing w:after="0"/>
              <w:jc w:val="left"/>
              <w:rPr>
                <w:noProof/>
              </w:rPr>
            </w:pPr>
          </w:p>
          <w:p w14:paraId="3DD5A615" w14:textId="77777777" w:rsidR="004D4167" w:rsidRDefault="004D4167" w:rsidP="000C002E">
            <w:pPr>
              <w:pStyle w:val="Brdtekst"/>
              <w:spacing w:after="0"/>
              <w:jc w:val="left"/>
              <w:rPr>
                <w:noProof/>
              </w:rPr>
            </w:pPr>
          </w:p>
          <w:p w14:paraId="5D9BA1DD" w14:textId="30C983E5" w:rsidR="00BB1C31" w:rsidRDefault="00BB1C31" w:rsidP="000C002E">
            <w:pPr>
              <w:pStyle w:val="Brdtekst"/>
              <w:spacing w:after="0"/>
              <w:jc w:val="left"/>
              <w:rPr>
                <w:noProof/>
              </w:rPr>
            </w:pPr>
          </w:p>
        </w:tc>
      </w:tr>
      <w:tr w:rsidR="00A03AE4" w14:paraId="3516A607" w14:textId="77777777" w:rsidTr="00A47C76">
        <w:tc>
          <w:tcPr>
            <w:tcW w:w="4395" w:type="dxa"/>
          </w:tcPr>
          <w:p w14:paraId="6FD2FC1E" w14:textId="5CE2772A" w:rsidR="00A03AE4" w:rsidRPr="00A03AE4" w:rsidRDefault="00736FDA" w:rsidP="00A03AE4">
            <w:pPr>
              <w:pStyle w:val="Brdtekst"/>
              <w:spacing w:after="0"/>
              <w:jc w:val="left"/>
              <w:rPr>
                <w:b/>
                <w:noProof/>
              </w:rPr>
            </w:pPr>
            <w:r>
              <w:rPr>
                <w:b/>
                <w:noProof/>
              </w:rPr>
              <w:t>C470</w:t>
            </w:r>
            <w:r w:rsidR="00A03AE4" w:rsidRPr="00A03AE4">
              <w:rPr>
                <w:b/>
                <w:noProof/>
              </w:rPr>
              <w:t xml:space="preserve"> – Line Elisabeth Krivaqa – 22.06.2017</w:t>
            </w:r>
          </w:p>
          <w:p w14:paraId="7C9CD96A" w14:textId="77777777" w:rsidR="00A03AE4" w:rsidRDefault="00A03AE4" w:rsidP="00A03AE4">
            <w:pPr>
              <w:pStyle w:val="Brdtekst"/>
              <w:spacing w:after="0"/>
              <w:jc w:val="left"/>
              <w:rPr>
                <w:noProof/>
              </w:rPr>
            </w:pPr>
          </w:p>
          <w:p w14:paraId="3E9DC321" w14:textId="49FCA6EE" w:rsidR="00A03AE4" w:rsidRPr="00A03AE4" w:rsidRDefault="00A03AE4" w:rsidP="00A03AE4">
            <w:pPr>
              <w:pStyle w:val="Brdtekst"/>
              <w:spacing w:after="0"/>
              <w:jc w:val="left"/>
              <w:rPr>
                <w:noProof/>
              </w:rPr>
            </w:pPr>
            <w:r w:rsidRPr="00A03AE4">
              <w:rPr>
                <w:noProof/>
              </w:rPr>
              <w:t xml:space="preserve">På vegne av meg selv og mine barn, samt våre nye medborgere, spesielt mennesker som har flyktet fra krig, er jeg sterkt i mot dette, da det vil påvirke hverdagen og kvaliteten på livene våre/deres. Det være seg mennesker som lider av post traumatisk stress syndrom. (PTSD), eller angst, og eller andre sykdommer. Disse kan ha klart å komme seg på jobb og har ett nogenlunde greit liv med lidelsen, og blir nå nødt til å gjenoppleve elendighet og krig pga dette!! Hva da med den øvrige familien? Hva da med barna deres? Og hva med all hjelp de så måtte trenge fra Nav og barnevernstjenesten osv, hvor mye mer vil det koste vårt samfunn enn det allerede gjør? </w:t>
            </w:r>
          </w:p>
          <w:p w14:paraId="4553A30D" w14:textId="77777777" w:rsidR="00A03AE4" w:rsidRPr="00A03AE4" w:rsidRDefault="00A03AE4" w:rsidP="00A03AE4">
            <w:pPr>
              <w:pStyle w:val="Brdtekst"/>
              <w:spacing w:after="0"/>
              <w:jc w:val="left"/>
              <w:rPr>
                <w:noProof/>
              </w:rPr>
            </w:pPr>
          </w:p>
          <w:p w14:paraId="5D418111" w14:textId="77777777" w:rsidR="00A03AE4" w:rsidRDefault="00A03AE4" w:rsidP="00A03AE4">
            <w:pPr>
              <w:pStyle w:val="Brdtekst"/>
              <w:spacing w:after="0"/>
              <w:jc w:val="left"/>
              <w:rPr>
                <w:noProof/>
              </w:rPr>
            </w:pPr>
            <w:r w:rsidRPr="00A03AE4">
              <w:rPr>
                <w:noProof/>
              </w:rPr>
              <w:t xml:space="preserve">Min mann hadde ptsd- lidelsen, og han slet fryktelig med sprengning rundt i området i forbindelse med bygging av nye boliger. Han var ødelagt psykisk og det fikk vi kjenne på i hjemmet. Hver gang vi hørte smell var hele familien berørt, fordi det var så tøft for han, og da tenker jeg på alle de som kommer til å </w:t>
            </w:r>
            <w:r w:rsidRPr="00A03AE4">
              <w:rPr>
                <w:noProof/>
              </w:rPr>
              <w:lastRenderedPageBreak/>
              <w:t>kjenne på det samme i hjemmene rundt om her. Synes virkelig ikke noe om dette!</w:t>
            </w:r>
          </w:p>
          <w:p w14:paraId="688DCDE4" w14:textId="2AA02894" w:rsidR="00A03AE4" w:rsidRPr="00A03AE4" w:rsidRDefault="00A03AE4" w:rsidP="00A03AE4">
            <w:pPr>
              <w:pStyle w:val="Brdtekst"/>
              <w:spacing w:after="0"/>
              <w:jc w:val="left"/>
              <w:rPr>
                <w:noProof/>
              </w:rPr>
            </w:pPr>
          </w:p>
        </w:tc>
        <w:tc>
          <w:tcPr>
            <w:tcW w:w="4110" w:type="dxa"/>
          </w:tcPr>
          <w:p w14:paraId="43C09963" w14:textId="77777777" w:rsidR="004D4167" w:rsidRDefault="004D4167" w:rsidP="000C002E">
            <w:pPr>
              <w:pStyle w:val="Brdtekst"/>
              <w:spacing w:after="0"/>
              <w:jc w:val="left"/>
              <w:rPr>
                <w:noProof/>
              </w:rPr>
            </w:pPr>
          </w:p>
          <w:p w14:paraId="15B6D408" w14:textId="77777777" w:rsidR="004D4167" w:rsidRDefault="004D4167" w:rsidP="000C002E">
            <w:pPr>
              <w:pStyle w:val="Brdtekst"/>
              <w:spacing w:after="0"/>
              <w:jc w:val="left"/>
              <w:rPr>
                <w:noProof/>
              </w:rPr>
            </w:pPr>
          </w:p>
          <w:p w14:paraId="15EC907A" w14:textId="6D1DB97D" w:rsidR="004D4167" w:rsidRDefault="004D4167" w:rsidP="000C002E">
            <w:pPr>
              <w:pStyle w:val="Brdtekst"/>
              <w:spacing w:after="0"/>
              <w:jc w:val="left"/>
              <w:rPr>
                <w:noProof/>
              </w:rPr>
            </w:pPr>
            <w:r>
              <w:rPr>
                <w:noProof/>
              </w:rPr>
              <w:t>Se felles merknads</w:t>
            </w:r>
            <w:r w:rsidR="000C002E">
              <w:rPr>
                <w:noProof/>
              </w:rPr>
              <w:t>svar – 2 Konsekvenser av støy,</w:t>
            </w:r>
            <w:r>
              <w:rPr>
                <w:noProof/>
              </w:rPr>
              <w:t xml:space="preserve"> 3 Helsemessige konsekvenser</w:t>
            </w:r>
            <w:r w:rsidR="000C002E">
              <w:rPr>
                <w:noProof/>
              </w:rPr>
              <w:t xml:space="preserve"> og 4 Konsekvenser for barn og unge</w:t>
            </w:r>
          </w:p>
          <w:p w14:paraId="07D5164F" w14:textId="77777777" w:rsidR="004D4167" w:rsidRDefault="004D4167" w:rsidP="000C002E">
            <w:pPr>
              <w:pStyle w:val="Brdtekst"/>
              <w:spacing w:after="0"/>
              <w:jc w:val="left"/>
              <w:rPr>
                <w:noProof/>
              </w:rPr>
            </w:pPr>
          </w:p>
          <w:p w14:paraId="23F1D0DB" w14:textId="77777777" w:rsidR="004D4167" w:rsidRDefault="004D4167" w:rsidP="000C002E">
            <w:pPr>
              <w:pStyle w:val="Brdtekst"/>
              <w:spacing w:after="0"/>
              <w:jc w:val="left"/>
              <w:rPr>
                <w:noProof/>
              </w:rPr>
            </w:pPr>
          </w:p>
          <w:p w14:paraId="63737E71" w14:textId="77777777" w:rsidR="004D4167" w:rsidRDefault="004D4167" w:rsidP="000C002E">
            <w:pPr>
              <w:pStyle w:val="Brdtekst"/>
              <w:spacing w:after="0"/>
              <w:jc w:val="left"/>
              <w:rPr>
                <w:noProof/>
              </w:rPr>
            </w:pPr>
          </w:p>
          <w:p w14:paraId="76DA58C6" w14:textId="77777777" w:rsidR="004D4167" w:rsidRDefault="004D4167" w:rsidP="000C002E">
            <w:pPr>
              <w:pStyle w:val="Brdtekst"/>
              <w:spacing w:after="0"/>
              <w:jc w:val="left"/>
              <w:rPr>
                <w:noProof/>
              </w:rPr>
            </w:pPr>
          </w:p>
          <w:p w14:paraId="2BCBBF52" w14:textId="77777777" w:rsidR="004D4167" w:rsidRDefault="004D4167" w:rsidP="000C002E">
            <w:pPr>
              <w:pStyle w:val="Brdtekst"/>
              <w:spacing w:after="0"/>
              <w:jc w:val="left"/>
              <w:rPr>
                <w:noProof/>
              </w:rPr>
            </w:pPr>
          </w:p>
          <w:p w14:paraId="49D76293" w14:textId="77777777" w:rsidR="004D4167" w:rsidRDefault="004D4167" w:rsidP="000C002E">
            <w:pPr>
              <w:pStyle w:val="Brdtekst"/>
              <w:spacing w:after="0"/>
              <w:jc w:val="left"/>
              <w:rPr>
                <w:noProof/>
              </w:rPr>
            </w:pPr>
          </w:p>
          <w:p w14:paraId="1BEBFD79" w14:textId="77777777" w:rsidR="004D4167" w:rsidRDefault="004D4167" w:rsidP="000C002E">
            <w:pPr>
              <w:pStyle w:val="Brdtekst"/>
              <w:spacing w:after="0"/>
              <w:jc w:val="left"/>
              <w:rPr>
                <w:noProof/>
              </w:rPr>
            </w:pPr>
          </w:p>
          <w:p w14:paraId="1D3285B8" w14:textId="77777777" w:rsidR="004D4167" w:rsidRDefault="004D4167" w:rsidP="000C002E">
            <w:pPr>
              <w:pStyle w:val="Brdtekst"/>
              <w:spacing w:after="0"/>
              <w:jc w:val="left"/>
              <w:rPr>
                <w:noProof/>
              </w:rPr>
            </w:pPr>
          </w:p>
          <w:p w14:paraId="78BE226F" w14:textId="77777777" w:rsidR="004D4167" w:rsidRDefault="004D4167" w:rsidP="000C002E">
            <w:pPr>
              <w:pStyle w:val="Brdtekst"/>
              <w:spacing w:after="0"/>
              <w:jc w:val="left"/>
              <w:rPr>
                <w:noProof/>
              </w:rPr>
            </w:pPr>
          </w:p>
          <w:p w14:paraId="63243F13" w14:textId="77777777" w:rsidR="004D4167" w:rsidRDefault="004D4167" w:rsidP="000C002E">
            <w:pPr>
              <w:pStyle w:val="Brdtekst"/>
              <w:spacing w:after="0"/>
              <w:jc w:val="left"/>
              <w:rPr>
                <w:noProof/>
              </w:rPr>
            </w:pPr>
          </w:p>
          <w:p w14:paraId="2AB31773" w14:textId="77777777" w:rsidR="004D4167" w:rsidRDefault="004D4167" w:rsidP="000C002E">
            <w:pPr>
              <w:pStyle w:val="Brdtekst"/>
              <w:spacing w:after="0"/>
              <w:jc w:val="left"/>
              <w:rPr>
                <w:noProof/>
              </w:rPr>
            </w:pPr>
          </w:p>
          <w:p w14:paraId="69CA987F" w14:textId="77777777" w:rsidR="004D4167" w:rsidRDefault="004D4167" w:rsidP="000C002E">
            <w:pPr>
              <w:pStyle w:val="Brdtekst"/>
              <w:spacing w:after="0"/>
              <w:jc w:val="left"/>
              <w:rPr>
                <w:noProof/>
              </w:rPr>
            </w:pPr>
          </w:p>
          <w:p w14:paraId="7B370EA8" w14:textId="77777777" w:rsidR="004D4167" w:rsidRDefault="004D4167" w:rsidP="000C002E">
            <w:pPr>
              <w:pStyle w:val="Brdtekst"/>
              <w:spacing w:after="0"/>
              <w:jc w:val="left"/>
              <w:rPr>
                <w:noProof/>
              </w:rPr>
            </w:pPr>
          </w:p>
          <w:p w14:paraId="2C450954" w14:textId="77777777" w:rsidR="004D4167" w:rsidRDefault="004D4167" w:rsidP="000C002E">
            <w:pPr>
              <w:pStyle w:val="Brdtekst"/>
              <w:spacing w:after="0"/>
              <w:jc w:val="left"/>
              <w:rPr>
                <w:noProof/>
              </w:rPr>
            </w:pPr>
          </w:p>
          <w:p w14:paraId="6016C032" w14:textId="77777777" w:rsidR="000C002E" w:rsidRDefault="000C002E" w:rsidP="000C002E">
            <w:pPr>
              <w:pStyle w:val="Brdtekst"/>
              <w:spacing w:after="0"/>
              <w:jc w:val="left"/>
              <w:rPr>
                <w:noProof/>
              </w:rPr>
            </w:pPr>
            <w:r>
              <w:rPr>
                <w:noProof/>
              </w:rPr>
              <w:t>Se felles merknadssvar – 2 Konsekvenser av støy, 3 Helsemessige konsekvenser og 4 Konsekvenser for barn og unge</w:t>
            </w:r>
          </w:p>
          <w:p w14:paraId="23209C3D" w14:textId="7AD72F78" w:rsidR="00A03AE4" w:rsidRDefault="00A03AE4" w:rsidP="000C002E">
            <w:pPr>
              <w:pStyle w:val="Brdtekst"/>
              <w:spacing w:after="0"/>
              <w:jc w:val="left"/>
              <w:rPr>
                <w:noProof/>
              </w:rPr>
            </w:pPr>
          </w:p>
        </w:tc>
      </w:tr>
      <w:tr w:rsidR="002B537C" w14:paraId="3B91EBC6" w14:textId="77777777" w:rsidTr="00A47C76">
        <w:tc>
          <w:tcPr>
            <w:tcW w:w="4395" w:type="dxa"/>
          </w:tcPr>
          <w:p w14:paraId="2C1ADD3D" w14:textId="19349C16" w:rsidR="00794247" w:rsidRDefault="00736FDA" w:rsidP="00794247">
            <w:pPr>
              <w:pStyle w:val="Brdtekst"/>
              <w:spacing w:after="0"/>
              <w:jc w:val="left"/>
              <w:rPr>
                <w:b/>
                <w:noProof/>
              </w:rPr>
            </w:pPr>
            <w:r>
              <w:rPr>
                <w:b/>
                <w:noProof/>
              </w:rPr>
              <w:t>C471</w:t>
            </w:r>
            <w:r w:rsidR="00794247" w:rsidRPr="00547D7E">
              <w:rPr>
                <w:b/>
                <w:noProof/>
              </w:rPr>
              <w:t xml:space="preserve"> – </w:t>
            </w:r>
            <w:r w:rsidR="00794247">
              <w:rPr>
                <w:b/>
                <w:noProof/>
              </w:rPr>
              <w:t>Line Jarnøy Paulsberg</w:t>
            </w:r>
            <w:r w:rsidR="00794247" w:rsidRPr="00547D7E">
              <w:rPr>
                <w:b/>
                <w:noProof/>
              </w:rPr>
              <w:t xml:space="preserve"> – </w:t>
            </w:r>
            <w:r w:rsidR="00794247">
              <w:rPr>
                <w:b/>
                <w:noProof/>
              </w:rPr>
              <w:t>08.06.2017</w:t>
            </w:r>
          </w:p>
          <w:p w14:paraId="719702BC" w14:textId="77777777" w:rsidR="002B537C" w:rsidRDefault="002B537C" w:rsidP="00C85F81">
            <w:pPr>
              <w:pStyle w:val="Brdtekst"/>
              <w:spacing w:after="0"/>
              <w:jc w:val="left"/>
              <w:rPr>
                <w:noProof/>
              </w:rPr>
            </w:pPr>
          </w:p>
          <w:p w14:paraId="164190F7" w14:textId="77777777" w:rsidR="00794247" w:rsidRDefault="00794247" w:rsidP="00794247">
            <w:pPr>
              <w:pStyle w:val="Brdtekst"/>
              <w:spacing w:after="0"/>
              <w:jc w:val="left"/>
              <w:rPr>
                <w:noProof/>
              </w:rPr>
            </w:pPr>
            <w:r>
              <w:rPr>
                <w:noProof/>
              </w:rPr>
              <w:t>Min datter på 8 år sa følgende: "tenk på velkomstklassen der mange har opplevd krig, og tenk på førsteklassingene. Jeg gruer meg jeg".</w:t>
            </w:r>
          </w:p>
          <w:p w14:paraId="6C630495" w14:textId="77777777" w:rsidR="00794247" w:rsidRDefault="00794247" w:rsidP="00794247">
            <w:pPr>
              <w:pStyle w:val="Brdtekst"/>
              <w:spacing w:after="0"/>
              <w:jc w:val="left"/>
              <w:rPr>
                <w:noProof/>
              </w:rPr>
            </w:pPr>
          </w:p>
          <w:p w14:paraId="42974B8B" w14:textId="2DB3B274" w:rsidR="00794247" w:rsidRDefault="00794247" w:rsidP="00794247">
            <w:pPr>
              <w:pStyle w:val="Brdtekst"/>
              <w:spacing w:after="0"/>
              <w:jc w:val="left"/>
              <w:rPr>
                <w:noProof/>
              </w:rPr>
            </w:pPr>
            <w:r>
              <w:rPr>
                <w:noProof/>
              </w:rPr>
              <w:t xml:space="preserve">Hensynet til barna må veie tungt i denne saken. Finn et område som ikke ligger nær skoler og barnehager.  </w:t>
            </w:r>
          </w:p>
          <w:p w14:paraId="364B7CF6" w14:textId="11CB62BB" w:rsidR="00794247" w:rsidRPr="00794247" w:rsidRDefault="00794247" w:rsidP="00C85F81">
            <w:pPr>
              <w:pStyle w:val="Brdtekst"/>
              <w:spacing w:after="0"/>
              <w:jc w:val="left"/>
              <w:rPr>
                <w:noProof/>
              </w:rPr>
            </w:pPr>
          </w:p>
        </w:tc>
        <w:tc>
          <w:tcPr>
            <w:tcW w:w="4110" w:type="dxa"/>
          </w:tcPr>
          <w:p w14:paraId="581221FA" w14:textId="77777777" w:rsidR="002B537C" w:rsidRDefault="002B537C" w:rsidP="000C002E">
            <w:pPr>
              <w:pStyle w:val="Brdtekst"/>
              <w:spacing w:after="0"/>
              <w:jc w:val="left"/>
              <w:rPr>
                <w:noProof/>
              </w:rPr>
            </w:pPr>
          </w:p>
          <w:p w14:paraId="596B0D1F" w14:textId="77777777" w:rsidR="004D4167" w:rsidRDefault="004D4167" w:rsidP="000C002E">
            <w:pPr>
              <w:pStyle w:val="Brdtekst"/>
              <w:spacing w:after="0"/>
              <w:jc w:val="left"/>
              <w:rPr>
                <w:noProof/>
              </w:rPr>
            </w:pPr>
          </w:p>
          <w:p w14:paraId="2FCFCDDE" w14:textId="6D8E83E5" w:rsidR="004D4167" w:rsidRDefault="000C002E" w:rsidP="000C002E">
            <w:pPr>
              <w:pStyle w:val="Brdtekst"/>
              <w:spacing w:after="0"/>
              <w:jc w:val="left"/>
              <w:rPr>
                <w:noProof/>
              </w:rPr>
            </w:pPr>
            <w:r>
              <w:rPr>
                <w:noProof/>
              </w:rPr>
              <w:t>Se felles merknadssvar – 4 Konsekvenser for barn og unge</w:t>
            </w:r>
          </w:p>
          <w:p w14:paraId="1E3141D6" w14:textId="77777777" w:rsidR="004D4167" w:rsidRDefault="004D4167" w:rsidP="000C002E">
            <w:pPr>
              <w:pStyle w:val="Brdtekst"/>
              <w:spacing w:after="0"/>
              <w:jc w:val="left"/>
              <w:rPr>
                <w:noProof/>
              </w:rPr>
            </w:pPr>
          </w:p>
          <w:p w14:paraId="59D8E12A" w14:textId="77777777" w:rsidR="004D4167" w:rsidRDefault="004D4167" w:rsidP="000C002E">
            <w:pPr>
              <w:pStyle w:val="Brdtekst"/>
              <w:spacing w:after="0"/>
              <w:jc w:val="left"/>
              <w:rPr>
                <w:noProof/>
              </w:rPr>
            </w:pPr>
          </w:p>
          <w:p w14:paraId="1541B35C" w14:textId="77777777" w:rsidR="004D4167" w:rsidRDefault="004D4167" w:rsidP="000C002E">
            <w:pPr>
              <w:pStyle w:val="Brdtekst"/>
              <w:spacing w:after="0"/>
              <w:jc w:val="left"/>
              <w:rPr>
                <w:noProof/>
              </w:rPr>
            </w:pPr>
          </w:p>
          <w:p w14:paraId="0905B8DF" w14:textId="6F6E7E70" w:rsidR="004D4167" w:rsidRDefault="004D4167" w:rsidP="000C002E">
            <w:pPr>
              <w:pStyle w:val="Brdtekst"/>
              <w:spacing w:after="0"/>
              <w:jc w:val="left"/>
              <w:rPr>
                <w:noProof/>
              </w:rPr>
            </w:pPr>
            <w:r>
              <w:rPr>
                <w:noProof/>
              </w:rPr>
              <w:t>Se felles merknadssvar – 1 Lokalisering</w:t>
            </w:r>
            <w:r w:rsidR="000C002E">
              <w:rPr>
                <w:noProof/>
              </w:rPr>
              <w:t xml:space="preserve">, </w:t>
            </w:r>
            <w:r>
              <w:rPr>
                <w:noProof/>
              </w:rPr>
              <w:t>3 Helsemessige konsekvenser</w:t>
            </w:r>
            <w:r w:rsidR="000C002E">
              <w:rPr>
                <w:noProof/>
              </w:rPr>
              <w:t xml:space="preserve"> og 4 Konsekvenser for barn og unge</w:t>
            </w:r>
          </w:p>
        </w:tc>
      </w:tr>
      <w:tr w:rsidR="005E4D49" w14:paraId="6ACB6B5D" w14:textId="77777777" w:rsidTr="00A47C76">
        <w:tc>
          <w:tcPr>
            <w:tcW w:w="4395" w:type="dxa"/>
          </w:tcPr>
          <w:p w14:paraId="1A942F8A" w14:textId="477E7696" w:rsidR="005E4D49" w:rsidRDefault="00736FDA" w:rsidP="00794247">
            <w:pPr>
              <w:pStyle w:val="Brdtekst"/>
              <w:spacing w:after="0"/>
              <w:jc w:val="left"/>
              <w:rPr>
                <w:b/>
                <w:noProof/>
              </w:rPr>
            </w:pPr>
            <w:r>
              <w:rPr>
                <w:b/>
                <w:noProof/>
              </w:rPr>
              <w:t>C472</w:t>
            </w:r>
            <w:r w:rsidR="005E4D49" w:rsidRPr="005E4D49">
              <w:rPr>
                <w:b/>
                <w:noProof/>
              </w:rPr>
              <w:t xml:space="preserve"> – Line S. Larsen</w:t>
            </w:r>
            <w:r w:rsidR="005E4D49">
              <w:rPr>
                <w:b/>
                <w:noProof/>
              </w:rPr>
              <w:t xml:space="preserve"> – 21.06.2016</w:t>
            </w:r>
          </w:p>
          <w:p w14:paraId="63CC9E74" w14:textId="77777777" w:rsidR="005E4D49" w:rsidRPr="005E4D49" w:rsidRDefault="005E4D49" w:rsidP="00794247">
            <w:pPr>
              <w:pStyle w:val="Brdtekst"/>
              <w:spacing w:after="0"/>
              <w:jc w:val="left"/>
              <w:rPr>
                <w:noProof/>
              </w:rPr>
            </w:pPr>
          </w:p>
          <w:p w14:paraId="62644D5C" w14:textId="77777777" w:rsidR="005E4D49" w:rsidRPr="005E4D49" w:rsidRDefault="005E4D49" w:rsidP="00794247">
            <w:pPr>
              <w:pStyle w:val="Brdtekst"/>
              <w:spacing w:after="0"/>
              <w:jc w:val="left"/>
              <w:rPr>
                <w:noProof/>
              </w:rPr>
            </w:pPr>
            <w:r w:rsidRPr="005E4D49">
              <w:rPr>
                <w:noProof/>
              </w:rPr>
              <w:t>Likelydende til Grete Sumstad sin merknad.</w:t>
            </w:r>
          </w:p>
          <w:p w14:paraId="514229D7" w14:textId="39252E0C" w:rsidR="005E4D49" w:rsidRDefault="005E4D49" w:rsidP="00794247">
            <w:pPr>
              <w:pStyle w:val="Brdtekst"/>
              <w:spacing w:after="0"/>
              <w:jc w:val="left"/>
              <w:rPr>
                <w:b/>
                <w:noProof/>
              </w:rPr>
            </w:pPr>
          </w:p>
        </w:tc>
        <w:tc>
          <w:tcPr>
            <w:tcW w:w="4110" w:type="dxa"/>
          </w:tcPr>
          <w:p w14:paraId="4D01E642" w14:textId="77777777" w:rsidR="005E4D49" w:rsidRDefault="005E4D49" w:rsidP="000C002E">
            <w:pPr>
              <w:pStyle w:val="Brdtekst"/>
              <w:spacing w:after="0"/>
              <w:jc w:val="left"/>
              <w:rPr>
                <w:noProof/>
              </w:rPr>
            </w:pPr>
          </w:p>
          <w:p w14:paraId="445534B4" w14:textId="77777777" w:rsidR="004D4167" w:rsidRDefault="004D4167" w:rsidP="000C002E">
            <w:pPr>
              <w:pStyle w:val="Brdtekst"/>
              <w:spacing w:after="0"/>
              <w:jc w:val="left"/>
              <w:rPr>
                <w:noProof/>
              </w:rPr>
            </w:pPr>
          </w:p>
          <w:p w14:paraId="724C0E3F" w14:textId="79BB3E6A" w:rsidR="004D4167" w:rsidRDefault="004D4167" w:rsidP="000C002E">
            <w:pPr>
              <w:pStyle w:val="Brdtekst"/>
              <w:spacing w:after="0"/>
              <w:jc w:val="left"/>
              <w:rPr>
                <w:noProof/>
              </w:rPr>
            </w:pPr>
            <w:r w:rsidRPr="002E7E24">
              <w:t>Se svar til Grete Sumstad</w:t>
            </w:r>
            <w:r w:rsidR="002E7E24" w:rsidRPr="002E7E24">
              <w:rPr>
                <w:noProof/>
              </w:rPr>
              <w:t xml:space="preserve"> i merknad C250</w:t>
            </w:r>
          </w:p>
        </w:tc>
      </w:tr>
      <w:tr w:rsidR="00D972E4" w14:paraId="730E5267" w14:textId="77777777" w:rsidTr="00A47C76">
        <w:tc>
          <w:tcPr>
            <w:tcW w:w="4395" w:type="dxa"/>
          </w:tcPr>
          <w:p w14:paraId="1BB9185D" w14:textId="2C900323" w:rsidR="00D972E4" w:rsidRDefault="00736FDA" w:rsidP="00D972E4">
            <w:pPr>
              <w:pStyle w:val="Brdtekst"/>
              <w:spacing w:after="0"/>
              <w:jc w:val="left"/>
              <w:rPr>
                <w:b/>
                <w:noProof/>
              </w:rPr>
            </w:pPr>
            <w:r>
              <w:rPr>
                <w:b/>
                <w:noProof/>
              </w:rPr>
              <w:t>C473</w:t>
            </w:r>
            <w:r w:rsidR="00D972E4" w:rsidRPr="00D972E4">
              <w:rPr>
                <w:b/>
                <w:noProof/>
              </w:rPr>
              <w:t xml:space="preserve"> – </w:t>
            </w:r>
            <w:r w:rsidR="00D972E4">
              <w:rPr>
                <w:b/>
                <w:noProof/>
              </w:rPr>
              <w:t>Linn Engelstad – 15.06.2017</w:t>
            </w:r>
          </w:p>
          <w:p w14:paraId="687402D4" w14:textId="50431FA2" w:rsidR="00D972E4" w:rsidRDefault="00D972E4" w:rsidP="00D972E4">
            <w:pPr>
              <w:pStyle w:val="Brdtekst"/>
              <w:spacing w:after="0"/>
              <w:jc w:val="left"/>
              <w:rPr>
                <w:b/>
                <w:noProof/>
              </w:rPr>
            </w:pPr>
          </w:p>
          <w:p w14:paraId="3A216A0F" w14:textId="3DD31F95" w:rsidR="00D972E4" w:rsidRPr="00D972E4" w:rsidRDefault="00D972E4" w:rsidP="00D972E4">
            <w:pPr>
              <w:pStyle w:val="Brdtekst"/>
              <w:spacing w:after="0"/>
              <w:jc w:val="left"/>
              <w:rPr>
                <w:noProof/>
              </w:rPr>
            </w:pPr>
            <w:r w:rsidRPr="00D972E4">
              <w:rPr>
                <w:noProof/>
              </w:rPr>
              <w:t>Likelydende til Lisbeth Stenbråtens merknad.</w:t>
            </w:r>
          </w:p>
          <w:p w14:paraId="70E344DC" w14:textId="5102834D" w:rsidR="00D972E4" w:rsidRDefault="00D972E4" w:rsidP="00D972E4">
            <w:pPr>
              <w:pStyle w:val="Brdtekst"/>
              <w:spacing w:after="0"/>
              <w:jc w:val="left"/>
              <w:rPr>
                <w:b/>
                <w:noProof/>
              </w:rPr>
            </w:pPr>
          </w:p>
        </w:tc>
        <w:tc>
          <w:tcPr>
            <w:tcW w:w="4110" w:type="dxa"/>
          </w:tcPr>
          <w:p w14:paraId="62E7A40E" w14:textId="77777777" w:rsidR="00D972E4" w:rsidRDefault="00D972E4" w:rsidP="000C002E">
            <w:pPr>
              <w:pStyle w:val="Brdtekst"/>
              <w:spacing w:after="0"/>
              <w:jc w:val="left"/>
              <w:rPr>
                <w:noProof/>
              </w:rPr>
            </w:pPr>
          </w:p>
          <w:p w14:paraId="15FA0B1E" w14:textId="77777777" w:rsidR="004D4167" w:rsidRDefault="004D4167" w:rsidP="000C002E">
            <w:pPr>
              <w:pStyle w:val="Brdtekst"/>
              <w:spacing w:after="0"/>
              <w:jc w:val="left"/>
              <w:rPr>
                <w:noProof/>
              </w:rPr>
            </w:pPr>
          </w:p>
          <w:p w14:paraId="59D59DA9" w14:textId="4A2D86A3" w:rsidR="004D4167" w:rsidRDefault="004D4167" w:rsidP="000C002E">
            <w:pPr>
              <w:pStyle w:val="Brdtekst"/>
              <w:spacing w:after="0"/>
              <w:jc w:val="left"/>
              <w:rPr>
                <w:noProof/>
              </w:rPr>
            </w:pPr>
            <w:r w:rsidRPr="002E7E24">
              <w:t>Se svar til Lisbeth Stenbråten</w:t>
            </w:r>
            <w:r w:rsidR="002E7E24" w:rsidRPr="002E7E24">
              <w:rPr>
                <w:noProof/>
              </w:rPr>
              <w:t xml:space="preserve"> i merknad C475</w:t>
            </w:r>
          </w:p>
        </w:tc>
      </w:tr>
      <w:tr w:rsidR="005E4D49" w14:paraId="60E4BCF8" w14:textId="77777777" w:rsidTr="00A47C76">
        <w:tc>
          <w:tcPr>
            <w:tcW w:w="4395" w:type="dxa"/>
          </w:tcPr>
          <w:p w14:paraId="651111F3" w14:textId="4EC2ACB1" w:rsidR="005E4D49" w:rsidRPr="005E4D49" w:rsidRDefault="00736FDA" w:rsidP="005E4D49">
            <w:pPr>
              <w:pStyle w:val="Brdtekst"/>
              <w:spacing w:after="0"/>
              <w:jc w:val="left"/>
              <w:rPr>
                <w:b/>
                <w:noProof/>
              </w:rPr>
            </w:pPr>
            <w:r>
              <w:rPr>
                <w:b/>
                <w:noProof/>
              </w:rPr>
              <w:t>C474</w:t>
            </w:r>
            <w:r w:rsidR="005E4D49" w:rsidRPr="005E4D49">
              <w:rPr>
                <w:b/>
                <w:noProof/>
              </w:rPr>
              <w:t xml:space="preserve"> – Lisbeth Jørgensen – 20.06.2017</w:t>
            </w:r>
          </w:p>
          <w:p w14:paraId="4A76F697" w14:textId="77777777" w:rsidR="005E4D49" w:rsidRDefault="005E4D49" w:rsidP="005E4D49">
            <w:pPr>
              <w:pStyle w:val="Brdtekst"/>
              <w:spacing w:after="0"/>
              <w:jc w:val="left"/>
              <w:rPr>
                <w:noProof/>
              </w:rPr>
            </w:pPr>
          </w:p>
          <w:p w14:paraId="1F923D15" w14:textId="1D5113F2" w:rsidR="005E4D49" w:rsidRPr="005E4D49" w:rsidRDefault="005E4D49" w:rsidP="005E4D49">
            <w:pPr>
              <w:pStyle w:val="Brdtekst"/>
              <w:spacing w:after="0"/>
              <w:jc w:val="left"/>
              <w:rPr>
                <w:noProof/>
              </w:rPr>
            </w:pPr>
            <w:r w:rsidRPr="005E4D49">
              <w:rPr>
                <w:noProof/>
              </w:rPr>
              <w:t xml:space="preserve">Vi kan ikke bare finne oss i at regjeringen med et pennestrøk skal ødelegge livskvaliteten til et stort lokalsamfunn. Dette dreier seg om små barn som bor og er tilknyttet barnehager og skoler helt fra Sofiemyr til Prinsdal. Det dreier seg om alle som har arbeidsplassene sine i området, og det dreier seg om hjemmeværende som må tåle bråk hele dagen. For min egen del har jeg sett frem til å nyte dager som pensjonist på Tårnåsen som nærmeste nabo til skogen som man kunne forvente skulle forbli "skogens ro". Skal vi som bor i dette store området bare godta at vi skal oppleve støy hele dagen fra kl. 07.00 til kl. 19.00 hver dag?? </w:t>
            </w:r>
          </w:p>
          <w:p w14:paraId="483E015B" w14:textId="77777777" w:rsidR="005E4D49" w:rsidRPr="005E4D49" w:rsidRDefault="005E4D49" w:rsidP="005E4D49">
            <w:pPr>
              <w:pStyle w:val="Brdtekst"/>
              <w:spacing w:after="0"/>
              <w:jc w:val="left"/>
              <w:rPr>
                <w:noProof/>
              </w:rPr>
            </w:pPr>
          </w:p>
          <w:p w14:paraId="7B1498CF" w14:textId="77777777" w:rsidR="005E4D49" w:rsidRDefault="005E4D49" w:rsidP="005E4D49">
            <w:pPr>
              <w:pStyle w:val="Brdtekst"/>
              <w:spacing w:after="0"/>
              <w:jc w:val="left"/>
              <w:rPr>
                <w:noProof/>
              </w:rPr>
            </w:pPr>
            <w:r w:rsidRPr="005E4D49">
              <w:rPr>
                <w:noProof/>
              </w:rPr>
              <w:t>For noen få år siden ble Prinsdal skytebane nedlagt fordi det ble for mye støy for naboene, og den ble benyttet 1 dag i uken noen timer om ettermiddagen. Den skytebanen berørte bare en brøkdel av beboere som dette beredskapssenteret vil berøre. Hvor er logikken?</w:t>
            </w:r>
          </w:p>
          <w:p w14:paraId="46413C9A" w14:textId="17538B52" w:rsidR="005E4D49" w:rsidRPr="005E4D49" w:rsidRDefault="005E4D49" w:rsidP="005E4D49">
            <w:pPr>
              <w:pStyle w:val="Brdtekst"/>
              <w:spacing w:after="0"/>
              <w:jc w:val="left"/>
              <w:rPr>
                <w:noProof/>
              </w:rPr>
            </w:pPr>
          </w:p>
        </w:tc>
        <w:tc>
          <w:tcPr>
            <w:tcW w:w="4110" w:type="dxa"/>
          </w:tcPr>
          <w:p w14:paraId="70A58F14" w14:textId="77777777" w:rsidR="004D4167" w:rsidRDefault="004D4167" w:rsidP="000C002E">
            <w:pPr>
              <w:pStyle w:val="Brdtekst"/>
              <w:spacing w:after="0"/>
              <w:jc w:val="left"/>
              <w:rPr>
                <w:noProof/>
              </w:rPr>
            </w:pPr>
          </w:p>
          <w:p w14:paraId="7105EE9F" w14:textId="77777777" w:rsidR="004D4167" w:rsidRDefault="004D4167" w:rsidP="000C002E">
            <w:pPr>
              <w:pStyle w:val="Brdtekst"/>
              <w:spacing w:after="0"/>
              <w:jc w:val="left"/>
              <w:rPr>
                <w:noProof/>
              </w:rPr>
            </w:pPr>
          </w:p>
          <w:p w14:paraId="6C0731D9" w14:textId="2926C569" w:rsidR="004D4167" w:rsidRDefault="004D4167" w:rsidP="000C002E">
            <w:pPr>
              <w:pStyle w:val="Brdtekst"/>
              <w:spacing w:after="0"/>
              <w:jc w:val="left"/>
              <w:rPr>
                <w:noProof/>
              </w:rPr>
            </w:pPr>
            <w:r>
              <w:rPr>
                <w:noProof/>
              </w:rPr>
              <w:t>Se felles merknadssvar – 2 Konsekvenser av støy</w:t>
            </w:r>
            <w:r w:rsidR="000C002E">
              <w:rPr>
                <w:noProof/>
              </w:rPr>
              <w:t>, 3 Helsemessige konsekvenser, 4 Konsekvenser for barn og unge</w:t>
            </w:r>
            <w:r>
              <w:rPr>
                <w:noProof/>
              </w:rPr>
              <w:t xml:space="preserve"> og 6 Friluftsliv og natur</w:t>
            </w:r>
          </w:p>
          <w:p w14:paraId="251EEC2A" w14:textId="77777777" w:rsidR="004D4167" w:rsidRDefault="004D4167" w:rsidP="000C002E">
            <w:pPr>
              <w:pStyle w:val="Brdtekst"/>
              <w:spacing w:after="0"/>
              <w:jc w:val="left"/>
              <w:rPr>
                <w:noProof/>
              </w:rPr>
            </w:pPr>
          </w:p>
          <w:p w14:paraId="32389A91" w14:textId="77777777" w:rsidR="004D4167" w:rsidRDefault="004D4167" w:rsidP="000C002E">
            <w:pPr>
              <w:pStyle w:val="Brdtekst"/>
              <w:spacing w:after="0"/>
              <w:jc w:val="left"/>
              <w:rPr>
                <w:noProof/>
              </w:rPr>
            </w:pPr>
          </w:p>
          <w:p w14:paraId="638047E8" w14:textId="77777777" w:rsidR="004D4167" w:rsidRDefault="004D4167" w:rsidP="000C002E">
            <w:pPr>
              <w:pStyle w:val="Brdtekst"/>
              <w:spacing w:after="0"/>
              <w:jc w:val="left"/>
              <w:rPr>
                <w:noProof/>
              </w:rPr>
            </w:pPr>
          </w:p>
          <w:p w14:paraId="2A10E892" w14:textId="77777777" w:rsidR="004D4167" w:rsidRDefault="004D4167" w:rsidP="000C002E">
            <w:pPr>
              <w:pStyle w:val="Brdtekst"/>
              <w:spacing w:after="0"/>
              <w:jc w:val="left"/>
              <w:rPr>
                <w:noProof/>
              </w:rPr>
            </w:pPr>
          </w:p>
          <w:p w14:paraId="6F092D28" w14:textId="77777777" w:rsidR="004D4167" w:rsidRDefault="004D4167" w:rsidP="000C002E">
            <w:pPr>
              <w:pStyle w:val="Brdtekst"/>
              <w:spacing w:after="0"/>
              <w:jc w:val="left"/>
              <w:rPr>
                <w:noProof/>
              </w:rPr>
            </w:pPr>
          </w:p>
          <w:p w14:paraId="631C9566" w14:textId="77777777" w:rsidR="004D4167" w:rsidRDefault="004D4167" w:rsidP="000C002E">
            <w:pPr>
              <w:pStyle w:val="Brdtekst"/>
              <w:spacing w:after="0"/>
              <w:jc w:val="left"/>
              <w:rPr>
                <w:noProof/>
              </w:rPr>
            </w:pPr>
          </w:p>
          <w:p w14:paraId="6C724102" w14:textId="77777777" w:rsidR="004D4167" w:rsidRDefault="004D4167" w:rsidP="000C002E">
            <w:pPr>
              <w:pStyle w:val="Brdtekst"/>
              <w:spacing w:after="0"/>
              <w:jc w:val="left"/>
              <w:rPr>
                <w:noProof/>
              </w:rPr>
            </w:pPr>
          </w:p>
          <w:p w14:paraId="065A580E" w14:textId="77777777" w:rsidR="004D4167" w:rsidRDefault="004D4167" w:rsidP="000C002E">
            <w:pPr>
              <w:pStyle w:val="Brdtekst"/>
              <w:spacing w:after="0"/>
              <w:jc w:val="left"/>
              <w:rPr>
                <w:noProof/>
              </w:rPr>
            </w:pPr>
          </w:p>
          <w:p w14:paraId="00FCE7F0" w14:textId="77777777" w:rsidR="004D4167" w:rsidRDefault="004D4167" w:rsidP="000C002E">
            <w:pPr>
              <w:pStyle w:val="Brdtekst"/>
              <w:spacing w:after="0"/>
              <w:jc w:val="left"/>
              <w:rPr>
                <w:noProof/>
              </w:rPr>
            </w:pPr>
          </w:p>
          <w:p w14:paraId="0E8C8847" w14:textId="77777777" w:rsidR="004D4167" w:rsidRDefault="004D4167" w:rsidP="000C002E">
            <w:pPr>
              <w:pStyle w:val="Brdtekst"/>
              <w:spacing w:after="0"/>
              <w:jc w:val="left"/>
              <w:rPr>
                <w:noProof/>
              </w:rPr>
            </w:pPr>
          </w:p>
          <w:p w14:paraId="4300A28E" w14:textId="77777777" w:rsidR="004D4167" w:rsidRDefault="004D4167" w:rsidP="000C002E">
            <w:pPr>
              <w:pStyle w:val="Brdtekst"/>
              <w:spacing w:after="0"/>
              <w:jc w:val="left"/>
              <w:rPr>
                <w:noProof/>
              </w:rPr>
            </w:pPr>
          </w:p>
          <w:p w14:paraId="707786CB" w14:textId="77777777" w:rsidR="004D4167" w:rsidRDefault="004D4167" w:rsidP="000C002E">
            <w:pPr>
              <w:pStyle w:val="Brdtekst"/>
              <w:spacing w:after="0"/>
              <w:jc w:val="left"/>
              <w:rPr>
                <w:noProof/>
              </w:rPr>
            </w:pPr>
          </w:p>
          <w:p w14:paraId="4FBEAC4C" w14:textId="440FC7BA" w:rsidR="005E4D49" w:rsidRDefault="004D4167" w:rsidP="000C002E">
            <w:pPr>
              <w:pStyle w:val="Brdtekst"/>
              <w:spacing w:after="0"/>
              <w:jc w:val="left"/>
              <w:rPr>
                <w:noProof/>
              </w:rPr>
            </w:pPr>
            <w:r>
              <w:rPr>
                <w:noProof/>
              </w:rPr>
              <w:t>Se felles merknadssvar –</w:t>
            </w:r>
            <w:r w:rsidR="000C002E">
              <w:rPr>
                <w:noProof/>
              </w:rPr>
              <w:t xml:space="preserve"> </w:t>
            </w:r>
            <w:r>
              <w:rPr>
                <w:noProof/>
              </w:rPr>
              <w:t>5 Skytebaner og SIBO</w:t>
            </w:r>
          </w:p>
        </w:tc>
      </w:tr>
      <w:tr w:rsidR="00BB1C31" w14:paraId="230505EA" w14:textId="77777777" w:rsidTr="00A47C76">
        <w:tc>
          <w:tcPr>
            <w:tcW w:w="4395" w:type="dxa"/>
          </w:tcPr>
          <w:p w14:paraId="389D33B6" w14:textId="49B57F2D" w:rsidR="00BB1C31" w:rsidRPr="00BB1C31" w:rsidRDefault="00736FDA" w:rsidP="00BB1C31">
            <w:pPr>
              <w:pStyle w:val="Brdtekst"/>
              <w:spacing w:after="0"/>
              <w:jc w:val="left"/>
              <w:rPr>
                <w:b/>
                <w:noProof/>
              </w:rPr>
            </w:pPr>
            <w:r>
              <w:rPr>
                <w:b/>
                <w:noProof/>
              </w:rPr>
              <w:t>C475</w:t>
            </w:r>
            <w:r w:rsidR="00BB1C31" w:rsidRPr="00BB1C31">
              <w:rPr>
                <w:b/>
                <w:noProof/>
              </w:rPr>
              <w:t xml:space="preserve"> – Lisbeth Stenbråten – 23.05.2017</w:t>
            </w:r>
          </w:p>
          <w:p w14:paraId="5A95C883" w14:textId="77777777" w:rsidR="00BB1C31" w:rsidRPr="00BB1C31" w:rsidRDefault="00BB1C31" w:rsidP="00BB1C31">
            <w:pPr>
              <w:pStyle w:val="Brdtekst"/>
              <w:spacing w:after="0"/>
              <w:jc w:val="left"/>
              <w:rPr>
                <w:noProof/>
              </w:rPr>
            </w:pPr>
          </w:p>
          <w:p w14:paraId="314F8A62" w14:textId="77777777" w:rsidR="00BB1C31" w:rsidRPr="00BB1C31" w:rsidRDefault="00BB1C31" w:rsidP="00BB1C31">
            <w:pPr>
              <w:pStyle w:val="Brdtekst"/>
              <w:spacing w:after="0"/>
              <w:jc w:val="left"/>
              <w:rPr>
                <w:noProof/>
              </w:rPr>
            </w:pPr>
            <w:r w:rsidRPr="00BB1C31">
              <w:rPr>
                <w:noProof/>
              </w:rPr>
              <w:t xml:space="preserve">Uavhengig av beregnende støynivåer og justisdepartementets argumentasjon er jeg mildt sagt negativ til forslaget om å plassere det nasjonale beredskapssenteret på Taralrud. </w:t>
            </w:r>
          </w:p>
          <w:p w14:paraId="537CB016" w14:textId="77777777" w:rsidR="00BB1C31" w:rsidRPr="00BB1C31" w:rsidRDefault="00BB1C31" w:rsidP="00BB1C31">
            <w:pPr>
              <w:pStyle w:val="Brdtekst"/>
              <w:spacing w:after="0"/>
              <w:jc w:val="left"/>
              <w:rPr>
                <w:noProof/>
              </w:rPr>
            </w:pPr>
          </w:p>
          <w:p w14:paraId="717C17B4" w14:textId="77777777" w:rsidR="00BB1C31" w:rsidRPr="00BB1C31" w:rsidRDefault="00BB1C31" w:rsidP="00BB1C31">
            <w:pPr>
              <w:pStyle w:val="Brdtekst"/>
              <w:spacing w:after="0"/>
              <w:jc w:val="left"/>
              <w:rPr>
                <w:noProof/>
              </w:rPr>
            </w:pPr>
            <w:r w:rsidRPr="00BB1C31">
              <w:rPr>
                <w:noProof/>
              </w:rPr>
              <w:t xml:space="preserve">Plasseringen ligger svært nære flere boligområder, blant annet Toppåsen, Oppegård og Bjørndal. Ikke minst er det </w:t>
            </w:r>
            <w:r w:rsidRPr="00BB1C31">
              <w:rPr>
                <w:noProof/>
              </w:rPr>
              <w:lastRenderedPageBreak/>
              <w:t xml:space="preserve">planlagt og prosjektert et nytt område på Gjersrud. Plantegningene laget for å illustrere plasseringen er mangelfull og retusjert. Hele Oslo/søndre nordstrand er fjernet og bildet er vinklet slik at det ser ut til at området består av mer skog enn det som er faktum. </w:t>
            </w:r>
          </w:p>
          <w:p w14:paraId="40A63AD1" w14:textId="77777777" w:rsidR="00BB1C31" w:rsidRPr="00BB1C31" w:rsidRDefault="00BB1C31" w:rsidP="00BB1C31">
            <w:pPr>
              <w:pStyle w:val="Brdtekst"/>
              <w:spacing w:after="0"/>
              <w:jc w:val="left"/>
              <w:rPr>
                <w:noProof/>
              </w:rPr>
            </w:pPr>
          </w:p>
          <w:p w14:paraId="442B4974" w14:textId="77777777" w:rsidR="00BB1C31" w:rsidRPr="00BB1C31" w:rsidRDefault="00BB1C31" w:rsidP="00BB1C31">
            <w:pPr>
              <w:pStyle w:val="Brdtekst"/>
              <w:spacing w:after="0"/>
              <w:jc w:val="left"/>
              <w:rPr>
                <w:noProof/>
              </w:rPr>
            </w:pPr>
            <w:r w:rsidRPr="00BB1C31">
              <w:rPr>
                <w:noProof/>
              </w:rPr>
              <w:t xml:space="preserve">3000-10000 skudd daglig, sprenging av granater, og mye helikopterflyvninger hører ikke hjemme i underkant av 1km fra barnehager, skoler, boliger og sykehjem. </w:t>
            </w:r>
          </w:p>
          <w:p w14:paraId="4BADC5B3" w14:textId="77777777" w:rsidR="00BB1C31" w:rsidRPr="00BB1C31" w:rsidRDefault="00BB1C31" w:rsidP="00BB1C31">
            <w:pPr>
              <w:pStyle w:val="Brdtekst"/>
              <w:spacing w:after="0"/>
              <w:jc w:val="left"/>
              <w:rPr>
                <w:noProof/>
              </w:rPr>
            </w:pPr>
          </w:p>
          <w:p w14:paraId="648646B5" w14:textId="77777777" w:rsidR="00BB1C31" w:rsidRPr="00BB1C31" w:rsidRDefault="00BB1C31" w:rsidP="00BB1C31">
            <w:pPr>
              <w:pStyle w:val="Brdtekst"/>
              <w:spacing w:after="0"/>
              <w:jc w:val="left"/>
              <w:rPr>
                <w:noProof/>
              </w:rPr>
            </w:pPr>
            <w:r w:rsidRPr="00BB1C31">
              <w:rPr>
                <w:noProof/>
              </w:rPr>
              <w:t xml:space="preserve">Jeg bor selv på Bjørndal og har tidligere(da jeg var liten) opplevd støyen fra Prinsdal skøyteklubb, denne ble nedlagt da det ble for støyende. Jeg opplever i dag mye støy fra helikopterflyvning. Når mer enn halvparten av flyvningene skal gå over Grønnliåsen vil det si at de også vil fly og støye for Bjørndal, og det er ikke en lyd det er mulig å føre samtaler til utendørs. Det vil også påvirke nattesøvnen til mange. </w:t>
            </w:r>
          </w:p>
          <w:p w14:paraId="0E537010" w14:textId="77777777" w:rsidR="00BB1C31" w:rsidRPr="00BB1C31" w:rsidRDefault="00BB1C31" w:rsidP="00BB1C31">
            <w:pPr>
              <w:pStyle w:val="Brdtekst"/>
              <w:spacing w:after="0"/>
              <w:jc w:val="left"/>
              <w:rPr>
                <w:noProof/>
              </w:rPr>
            </w:pPr>
          </w:p>
          <w:p w14:paraId="31FED547" w14:textId="77777777" w:rsidR="00BB1C31" w:rsidRPr="00BB1C31" w:rsidRDefault="00BB1C31" w:rsidP="00BB1C31">
            <w:pPr>
              <w:pStyle w:val="Brdtekst"/>
              <w:spacing w:after="0"/>
              <w:jc w:val="left"/>
              <w:rPr>
                <w:noProof/>
              </w:rPr>
            </w:pPr>
            <w:r w:rsidRPr="00BB1C31">
              <w:rPr>
                <w:noProof/>
              </w:rPr>
              <w:t xml:space="preserve">Barn er mye ute i barnehage og skole, støyberegningene anslås å være i gul sone feks i Trollskogen bhg- og i Oppegård har fylkeslegen sagt at støynivåer er uforsvarlige. Dette gjelder da også for oss på Bjørndal. At justisdepartementet argumenterer for at man i forkant vil informere barna om hva støyen er gjør den ikke noe bedre, den vil fremdeles ødelegge for læringssituasjon, mulighet til bruke skogen som turområde og vil påvirke nattesøvn. Hvordan skal en 1åring forstå hva lyden av skudd er? Og hvordan skal vi måtte tvinge barna opp til skolen om morningen når nattesøvnen er ødelagt av støy på natten? </w:t>
            </w:r>
          </w:p>
          <w:p w14:paraId="1848D8DE" w14:textId="77777777" w:rsidR="00BB1C31" w:rsidRPr="00BB1C31" w:rsidRDefault="00BB1C31" w:rsidP="00BB1C31">
            <w:pPr>
              <w:pStyle w:val="Brdtekst"/>
              <w:spacing w:after="0"/>
              <w:jc w:val="left"/>
              <w:rPr>
                <w:noProof/>
              </w:rPr>
            </w:pPr>
          </w:p>
          <w:p w14:paraId="3DB4687B" w14:textId="77777777" w:rsidR="00BB1C31" w:rsidRPr="00BB1C31" w:rsidRDefault="00BB1C31" w:rsidP="00BB1C31">
            <w:pPr>
              <w:pStyle w:val="Brdtekst"/>
              <w:spacing w:after="0"/>
              <w:jc w:val="left"/>
              <w:rPr>
                <w:noProof/>
              </w:rPr>
            </w:pPr>
            <w:r w:rsidRPr="00BB1C31">
              <w:rPr>
                <w:noProof/>
              </w:rPr>
              <w:t xml:space="preserve">Det argumenteres for at hendelser i London viser at politiet må være i nærheten. Om beredskapstroppen er plassert på Taralrud vil fremdeles responstiden være alt for lang til å kunne begrense utfallet av noe lignende - skal det være mulig å reagere raskt nok, må det for politiet sentralt i Oslo og andre større steder være bevæpning slik det er i England og mange andre land. </w:t>
            </w:r>
          </w:p>
          <w:p w14:paraId="4D191A7D" w14:textId="77777777" w:rsidR="00BB1C31" w:rsidRPr="00BB1C31" w:rsidRDefault="00BB1C31" w:rsidP="00BB1C31">
            <w:pPr>
              <w:pStyle w:val="Brdtekst"/>
              <w:spacing w:after="0"/>
              <w:jc w:val="left"/>
              <w:rPr>
                <w:noProof/>
              </w:rPr>
            </w:pPr>
          </w:p>
          <w:p w14:paraId="571A0526" w14:textId="77777777" w:rsidR="00BB1C31" w:rsidRPr="00BB1C31" w:rsidRDefault="00BB1C31" w:rsidP="00BB1C31">
            <w:pPr>
              <w:pStyle w:val="Brdtekst"/>
              <w:spacing w:after="0"/>
              <w:jc w:val="left"/>
              <w:rPr>
                <w:noProof/>
              </w:rPr>
            </w:pPr>
            <w:r w:rsidRPr="00BB1C31">
              <w:rPr>
                <w:noProof/>
              </w:rPr>
              <w:t xml:space="preserve">Et nasjonalt beredskaps og øvingssenter kan plasseres mange andre steder som egner seg bedre. Det finnes blant annet en flyplass på Rygge som står ubrukt, der er det kort vei til motovei, det er landingsmuligheter for helikoptre, det er lite bebodd område og mye av det er klart til bruk allerede. Det samme gjelder gamle Gardermoen, som tidligere har vært brukt av militæret. </w:t>
            </w:r>
          </w:p>
          <w:p w14:paraId="1C44778C" w14:textId="77777777" w:rsidR="00BB1C31" w:rsidRPr="00BB1C31" w:rsidRDefault="00BB1C31" w:rsidP="00BB1C31">
            <w:pPr>
              <w:pStyle w:val="Brdtekst"/>
              <w:spacing w:after="0"/>
              <w:jc w:val="left"/>
              <w:rPr>
                <w:noProof/>
              </w:rPr>
            </w:pPr>
          </w:p>
          <w:p w14:paraId="09AAE930" w14:textId="77777777" w:rsidR="00BB1C31" w:rsidRPr="00BB1C31" w:rsidRDefault="00BB1C31" w:rsidP="00BB1C31">
            <w:pPr>
              <w:pStyle w:val="Brdtekst"/>
              <w:spacing w:after="0"/>
              <w:jc w:val="left"/>
              <w:rPr>
                <w:noProof/>
              </w:rPr>
            </w:pPr>
            <w:r w:rsidRPr="00BB1C31">
              <w:rPr>
                <w:noProof/>
              </w:rPr>
              <w:lastRenderedPageBreak/>
              <w:t xml:space="preserve">Søndre Nordstrand er fra før et belastet område, med lite ressurser og med mange innbyggere som har traumatiske opplevelser fra krig. Toppåsen skole har en egen mottaksklasse for barn som har flyktet fra Krig, skal disse nå bli traumatisert også her? </w:t>
            </w:r>
          </w:p>
          <w:p w14:paraId="7CC09A2B" w14:textId="77777777" w:rsidR="00BB1C31" w:rsidRPr="00BB1C31" w:rsidRDefault="00BB1C31" w:rsidP="00BB1C31">
            <w:pPr>
              <w:pStyle w:val="Brdtekst"/>
              <w:spacing w:after="0"/>
              <w:jc w:val="left"/>
              <w:rPr>
                <w:noProof/>
              </w:rPr>
            </w:pPr>
          </w:p>
          <w:p w14:paraId="03E76B9F" w14:textId="77777777" w:rsidR="00BB1C31" w:rsidRPr="00BB1C31" w:rsidRDefault="00BB1C31" w:rsidP="00BB1C31">
            <w:pPr>
              <w:pStyle w:val="Brdtekst"/>
              <w:spacing w:after="0"/>
              <w:jc w:val="left"/>
              <w:rPr>
                <w:noProof/>
              </w:rPr>
            </w:pPr>
            <w:r w:rsidRPr="00BB1C31">
              <w:rPr>
                <w:noProof/>
              </w:rPr>
              <w:t>Dersom planen om å bygge beredskapssenteret på Taralrud gjennomføres vil det medføre fraflytting fra Bjørndal, boligprisene vil synke og nærmiljøet dø ut. Min familie og jeg er noen av de som da vil velge å flytte, vi flyttet til Bjørndal nettopp fordi det er i nærheten til skog og rolig område uten støy som forstyrrer læring og søvn.</w:t>
            </w:r>
          </w:p>
          <w:p w14:paraId="601859F3" w14:textId="77777777" w:rsidR="00BB1C31" w:rsidRPr="00BB1C31" w:rsidRDefault="00BB1C31" w:rsidP="00BB1C31">
            <w:pPr>
              <w:pStyle w:val="Brdtekst"/>
              <w:spacing w:after="0"/>
              <w:jc w:val="left"/>
              <w:rPr>
                <w:noProof/>
              </w:rPr>
            </w:pPr>
          </w:p>
          <w:p w14:paraId="213F990B" w14:textId="2197708C" w:rsidR="00BB1C31" w:rsidRDefault="00BB1C31" w:rsidP="00BB1C31">
            <w:pPr>
              <w:pStyle w:val="Brdtekst"/>
              <w:spacing w:after="0"/>
              <w:jc w:val="left"/>
              <w:rPr>
                <w:noProof/>
              </w:rPr>
            </w:pPr>
            <w:r w:rsidRPr="00BB1C31">
              <w:rPr>
                <w:noProof/>
              </w:rPr>
              <w:t xml:space="preserve">som mange andre allerede poengtert bryter et beredskapssenter flere paragrafer i flere lover, det er dermed meget spesielt at det ikke gjøres andre vurderinger som ikke vil bryte disse </w:t>
            </w:r>
          </w:p>
          <w:p w14:paraId="49C5715E" w14:textId="77777777" w:rsidR="00736FDA" w:rsidRPr="00BB1C31" w:rsidRDefault="00736FDA" w:rsidP="00BB1C31">
            <w:pPr>
              <w:pStyle w:val="Brdtekst"/>
              <w:spacing w:after="0"/>
              <w:jc w:val="left"/>
              <w:rPr>
                <w:noProof/>
              </w:rPr>
            </w:pPr>
          </w:p>
          <w:p w14:paraId="470A831A" w14:textId="2FF04D03" w:rsidR="00BB1C31" w:rsidRDefault="00736FDA" w:rsidP="00BB1C31">
            <w:pPr>
              <w:pStyle w:val="Brdtekst"/>
              <w:spacing w:after="0"/>
              <w:jc w:val="left"/>
              <w:rPr>
                <w:noProof/>
              </w:rPr>
            </w:pPr>
            <w:r w:rsidRPr="00736FDA">
              <w:rPr>
                <w:noProof/>
              </w:rPr>
              <w:t>Planene legger opp til aktivitet med altfor mye støy for beboere i nærheten. Jeg protesterer.</w:t>
            </w:r>
          </w:p>
          <w:p w14:paraId="6E4BA97A" w14:textId="6E54D209" w:rsidR="00736FDA" w:rsidRPr="00BB1C31" w:rsidRDefault="00736FDA" w:rsidP="00BB1C31">
            <w:pPr>
              <w:pStyle w:val="Brdtekst"/>
              <w:spacing w:after="0"/>
              <w:jc w:val="left"/>
              <w:rPr>
                <w:noProof/>
              </w:rPr>
            </w:pPr>
          </w:p>
        </w:tc>
        <w:tc>
          <w:tcPr>
            <w:tcW w:w="4110" w:type="dxa"/>
          </w:tcPr>
          <w:p w14:paraId="40B89CD2" w14:textId="77777777" w:rsidR="004D4167" w:rsidRDefault="004D4167" w:rsidP="000C002E">
            <w:pPr>
              <w:pStyle w:val="Brdtekst"/>
              <w:spacing w:after="0"/>
              <w:jc w:val="left"/>
              <w:rPr>
                <w:noProof/>
              </w:rPr>
            </w:pPr>
          </w:p>
          <w:p w14:paraId="23970804" w14:textId="77777777" w:rsidR="004D4167" w:rsidRDefault="004D4167" w:rsidP="000C002E">
            <w:pPr>
              <w:pStyle w:val="Brdtekst"/>
              <w:spacing w:after="0"/>
              <w:jc w:val="left"/>
              <w:rPr>
                <w:noProof/>
              </w:rPr>
            </w:pPr>
          </w:p>
          <w:p w14:paraId="0250F8E9" w14:textId="77777777" w:rsidR="001E0444" w:rsidRDefault="001E0444" w:rsidP="000C002E">
            <w:pPr>
              <w:pStyle w:val="Brdtekst"/>
              <w:spacing w:after="0"/>
              <w:jc w:val="left"/>
              <w:rPr>
                <w:noProof/>
              </w:rPr>
            </w:pPr>
          </w:p>
          <w:p w14:paraId="4B85B2D0" w14:textId="77777777" w:rsidR="001E0444" w:rsidRDefault="001E0444" w:rsidP="000C002E">
            <w:pPr>
              <w:pStyle w:val="Brdtekst"/>
              <w:spacing w:after="0"/>
              <w:jc w:val="left"/>
              <w:rPr>
                <w:noProof/>
              </w:rPr>
            </w:pPr>
          </w:p>
          <w:p w14:paraId="407F2F2D" w14:textId="77777777" w:rsidR="001E0444" w:rsidRDefault="001E0444" w:rsidP="000C002E">
            <w:pPr>
              <w:pStyle w:val="Brdtekst"/>
              <w:spacing w:after="0"/>
              <w:jc w:val="left"/>
              <w:rPr>
                <w:noProof/>
              </w:rPr>
            </w:pPr>
          </w:p>
          <w:p w14:paraId="220E2C14" w14:textId="77777777" w:rsidR="001E0444" w:rsidRDefault="001E0444" w:rsidP="000C002E">
            <w:pPr>
              <w:pStyle w:val="Brdtekst"/>
              <w:spacing w:after="0"/>
              <w:jc w:val="left"/>
              <w:rPr>
                <w:noProof/>
              </w:rPr>
            </w:pPr>
          </w:p>
          <w:p w14:paraId="4F25DE5C" w14:textId="77777777" w:rsidR="001E0444" w:rsidRDefault="001E0444" w:rsidP="000C002E">
            <w:pPr>
              <w:pStyle w:val="Brdtekst"/>
              <w:spacing w:after="0"/>
              <w:jc w:val="left"/>
              <w:rPr>
                <w:noProof/>
              </w:rPr>
            </w:pPr>
          </w:p>
          <w:p w14:paraId="3380358F" w14:textId="77777777" w:rsidR="001E0444" w:rsidRDefault="001E0444" w:rsidP="000C002E">
            <w:pPr>
              <w:pStyle w:val="Brdtekst"/>
              <w:spacing w:after="0"/>
              <w:jc w:val="left"/>
              <w:rPr>
                <w:noProof/>
              </w:rPr>
            </w:pPr>
            <w:r>
              <w:rPr>
                <w:noProof/>
              </w:rPr>
              <w:t>Se felles merknadssvar – 1 Lokalisering og 10 Involvering av Oslo</w:t>
            </w:r>
          </w:p>
          <w:p w14:paraId="63E58932" w14:textId="77777777" w:rsidR="001E0444" w:rsidRDefault="001E0444" w:rsidP="000C002E">
            <w:pPr>
              <w:pStyle w:val="Brdtekst"/>
              <w:spacing w:after="0"/>
              <w:jc w:val="left"/>
              <w:rPr>
                <w:noProof/>
              </w:rPr>
            </w:pPr>
          </w:p>
          <w:p w14:paraId="68A16CF7" w14:textId="77777777" w:rsidR="001E0444" w:rsidRDefault="001E0444" w:rsidP="000C002E">
            <w:pPr>
              <w:pStyle w:val="Brdtekst"/>
              <w:spacing w:after="0"/>
              <w:jc w:val="left"/>
              <w:rPr>
                <w:noProof/>
              </w:rPr>
            </w:pPr>
          </w:p>
          <w:p w14:paraId="5D15995E" w14:textId="77777777" w:rsidR="001E0444" w:rsidRDefault="001E0444" w:rsidP="000C002E">
            <w:pPr>
              <w:pStyle w:val="Brdtekst"/>
              <w:spacing w:after="0"/>
              <w:jc w:val="left"/>
              <w:rPr>
                <w:noProof/>
              </w:rPr>
            </w:pPr>
          </w:p>
          <w:p w14:paraId="437CFC81" w14:textId="77777777" w:rsidR="001E0444" w:rsidRDefault="001E0444" w:rsidP="000C002E">
            <w:pPr>
              <w:pStyle w:val="Brdtekst"/>
              <w:spacing w:after="0"/>
              <w:jc w:val="left"/>
              <w:rPr>
                <w:noProof/>
              </w:rPr>
            </w:pPr>
          </w:p>
          <w:p w14:paraId="22514084" w14:textId="77777777" w:rsidR="001E0444" w:rsidRDefault="001E0444" w:rsidP="000C002E">
            <w:pPr>
              <w:pStyle w:val="Brdtekst"/>
              <w:spacing w:after="0"/>
              <w:jc w:val="left"/>
              <w:rPr>
                <w:noProof/>
              </w:rPr>
            </w:pPr>
          </w:p>
          <w:p w14:paraId="4424EE36" w14:textId="77777777" w:rsidR="001E0444" w:rsidRDefault="001E0444" w:rsidP="000C002E">
            <w:pPr>
              <w:pStyle w:val="Brdtekst"/>
              <w:spacing w:after="0"/>
              <w:jc w:val="left"/>
              <w:rPr>
                <w:noProof/>
              </w:rPr>
            </w:pPr>
          </w:p>
          <w:p w14:paraId="1EFEAD91" w14:textId="77777777" w:rsidR="001E0444" w:rsidRDefault="001E0444" w:rsidP="000C002E">
            <w:pPr>
              <w:pStyle w:val="Brdtekst"/>
              <w:spacing w:after="0"/>
              <w:jc w:val="left"/>
              <w:rPr>
                <w:noProof/>
              </w:rPr>
            </w:pPr>
          </w:p>
          <w:p w14:paraId="6612AD8F" w14:textId="77777777" w:rsidR="001E0444" w:rsidRDefault="001E0444" w:rsidP="000C002E">
            <w:pPr>
              <w:pStyle w:val="Brdtekst"/>
              <w:spacing w:after="0"/>
              <w:jc w:val="left"/>
              <w:rPr>
                <w:noProof/>
              </w:rPr>
            </w:pPr>
          </w:p>
          <w:p w14:paraId="257AC9F9" w14:textId="77777777" w:rsidR="001E0444" w:rsidRDefault="001E0444" w:rsidP="000C002E">
            <w:pPr>
              <w:pStyle w:val="Brdtekst"/>
              <w:spacing w:after="0"/>
              <w:jc w:val="left"/>
              <w:rPr>
                <w:noProof/>
              </w:rPr>
            </w:pPr>
            <w:r>
              <w:rPr>
                <w:noProof/>
              </w:rPr>
              <w:t>Se felles merknadssvar – 2 Konsekvenser av støy og 3 Helsemessige konsekvenser</w:t>
            </w:r>
          </w:p>
          <w:p w14:paraId="7AEF2636" w14:textId="77777777" w:rsidR="001E0444" w:rsidRDefault="001E0444" w:rsidP="000C002E">
            <w:pPr>
              <w:pStyle w:val="Brdtekst"/>
              <w:spacing w:after="0"/>
              <w:jc w:val="left"/>
              <w:rPr>
                <w:noProof/>
              </w:rPr>
            </w:pPr>
          </w:p>
          <w:p w14:paraId="7A4AB890" w14:textId="77777777" w:rsidR="001E0444" w:rsidRDefault="001E0444" w:rsidP="000C002E">
            <w:pPr>
              <w:pStyle w:val="Brdtekst"/>
              <w:spacing w:after="0"/>
              <w:jc w:val="left"/>
              <w:rPr>
                <w:noProof/>
              </w:rPr>
            </w:pPr>
          </w:p>
          <w:p w14:paraId="3759C27A" w14:textId="77777777" w:rsidR="001E0444" w:rsidRDefault="001E0444" w:rsidP="000C002E">
            <w:pPr>
              <w:pStyle w:val="Brdtekst"/>
              <w:spacing w:after="0"/>
              <w:jc w:val="left"/>
              <w:rPr>
                <w:noProof/>
              </w:rPr>
            </w:pPr>
          </w:p>
          <w:p w14:paraId="56F7F9AC" w14:textId="77777777" w:rsidR="001E0444" w:rsidRDefault="001E0444" w:rsidP="000C002E">
            <w:pPr>
              <w:pStyle w:val="Brdtekst"/>
              <w:spacing w:after="0"/>
              <w:jc w:val="left"/>
              <w:rPr>
                <w:noProof/>
              </w:rPr>
            </w:pPr>
            <w:r>
              <w:rPr>
                <w:noProof/>
              </w:rPr>
              <w:t>Se felles merknadssvar – 5 Skytebaner og SIBO</w:t>
            </w:r>
          </w:p>
          <w:p w14:paraId="724DCCE9" w14:textId="648FF7E4" w:rsidR="000C002E" w:rsidRDefault="000C002E" w:rsidP="000C002E">
            <w:pPr>
              <w:pStyle w:val="Brdtekst"/>
              <w:spacing w:after="0"/>
              <w:jc w:val="left"/>
              <w:rPr>
                <w:noProof/>
              </w:rPr>
            </w:pPr>
            <w:r>
              <w:rPr>
                <w:noProof/>
              </w:rPr>
              <w:t>Se felles merknadssvar – 2 Konsekvenser av støy, der helikopterstøy er særskilt kommentert</w:t>
            </w:r>
          </w:p>
          <w:p w14:paraId="7A259FFC" w14:textId="3CA72444" w:rsidR="000C002E" w:rsidRDefault="000C002E" w:rsidP="000C002E">
            <w:pPr>
              <w:pStyle w:val="Brdtekst"/>
              <w:spacing w:after="0"/>
              <w:jc w:val="left"/>
              <w:rPr>
                <w:noProof/>
              </w:rPr>
            </w:pPr>
          </w:p>
          <w:p w14:paraId="73270969" w14:textId="36230B56" w:rsidR="000C002E" w:rsidRDefault="000C002E" w:rsidP="000C002E">
            <w:pPr>
              <w:pStyle w:val="Brdtekst"/>
              <w:spacing w:after="0"/>
              <w:jc w:val="left"/>
              <w:rPr>
                <w:noProof/>
              </w:rPr>
            </w:pPr>
          </w:p>
          <w:p w14:paraId="7976A48D" w14:textId="0FAA2DBD" w:rsidR="000C002E" w:rsidRDefault="000C002E" w:rsidP="000C002E">
            <w:pPr>
              <w:pStyle w:val="Brdtekst"/>
              <w:spacing w:after="0"/>
              <w:jc w:val="left"/>
              <w:rPr>
                <w:noProof/>
              </w:rPr>
            </w:pPr>
          </w:p>
          <w:p w14:paraId="0EA96DD3" w14:textId="7F23CF1C" w:rsidR="000C002E" w:rsidRDefault="000C002E" w:rsidP="000C002E">
            <w:pPr>
              <w:pStyle w:val="Brdtekst"/>
              <w:spacing w:after="0"/>
              <w:jc w:val="left"/>
              <w:rPr>
                <w:noProof/>
              </w:rPr>
            </w:pPr>
          </w:p>
          <w:p w14:paraId="1BCD6AB2" w14:textId="77777777" w:rsidR="000C002E" w:rsidRDefault="000C002E" w:rsidP="000C002E">
            <w:pPr>
              <w:pStyle w:val="Brdtekst"/>
              <w:spacing w:after="0"/>
              <w:jc w:val="left"/>
              <w:rPr>
                <w:noProof/>
              </w:rPr>
            </w:pPr>
          </w:p>
          <w:p w14:paraId="52162810" w14:textId="77777777" w:rsidR="001E0444" w:rsidRDefault="001E0444" w:rsidP="000C002E">
            <w:pPr>
              <w:pStyle w:val="Brdtekst"/>
              <w:spacing w:after="0"/>
              <w:jc w:val="left"/>
              <w:rPr>
                <w:noProof/>
              </w:rPr>
            </w:pPr>
          </w:p>
          <w:p w14:paraId="58502FD5" w14:textId="6FEAE394" w:rsidR="007438BF" w:rsidRDefault="007438BF" w:rsidP="000C002E">
            <w:pPr>
              <w:pStyle w:val="Brdtekst"/>
              <w:spacing w:after="0"/>
              <w:jc w:val="left"/>
              <w:rPr>
                <w:noProof/>
              </w:rPr>
            </w:pPr>
            <w:r>
              <w:rPr>
                <w:noProof/>
              </w:rPr>
              <w:t xml:space="preserve">Se felles merknadssvar – </w:t>
            </w:r>
            <w:r w:rsidR="00AE4D3D">
              <w:rPr>
                <w:noProof/>
              </w:rPr>
              <w:t xml:space="preserve">2 Konsekvenser av støy, 3 Helsemessige konsekvenser og </w:t>
            </w:r>
            <w:r>
              <w:rPr>
                <w:noProof/>
              </w:rPr>
              <w:t>4 Konsekvenser for barn og unge</w:t>
            </w:r>
          </w:p>
          <w:p w14:paraId="183C927B" w14:textId="732CC228" w:rsidR="007438BF" w:rsidRDefault="00AE4D3D" w:rsidP="000C002E">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ingen boliger, skoler eller barnehager ligger innenfor gul sone.</w:t>
            </w:r>
          </w:p>
          <w:p w14:paraId="5E2AC226" w14:textId="77777777" w:rsidR="007438BF" w:rsidRDefault="007438BF" w:rsidP="000C002E">
            <w:pPr>
              <w:pStyle w:val="Brdtekst"/>
              <w:spacing w:after="0"/>
              <w:jc w:val="left"/>
              <w:rPr>
                <w:noProof/>
              </w:rPr>
            </w:pPr>
          </w:p>
          <w:p w14:paraId="6A2C0B96" w14:textId="77777777" w:rsidR="007438BF" w:rsidRDefault="007438BF" w:rsidP="000C002E">
            <w:pPr>
              <w:pStyle w:val="Brdtekst"/>
              <w:spacing w:after="0"/>
              <w:jc w:val="left"/>
              <w:rPr>
                <w:noProof/>
              </w:rPr>
            </w:pPr>
          </w:p>
          <w:p w14:paraId="1021D7A4" w14:textId="77777777" w:rsidR="007438BF" w:rsidRDefault="007438BF" w:rsidP="000C002E">
            <w:pPr>
              <w:pStyle w:val="Brdtekst"/>
              <w:spacing w:after="0"/>
              <w:jc w:val="left"/>
              <w:rPr>
                <w:noProof/>
              </w:rPr>
            </w:pPr>
          </w:p>
          <w:p w14:paraId="12C83554" w14:textId="77777777" w:rsidR="007438BF" w:rsidRDefault="007438BF" w:rsidP="000C002E">
            <w:pPr>
              <w:pStyle w:val="Brdtekst"/>
              <w:spacing w:after="0"/>
              <w:jc w:val="left"/>
              <w:rPr>
                <w:noProof/>
              </w:rPr>
            </w:pPr>
          </w:p>
          <w:p w14:paraId="62FB4AC1" w14:textId="77777777" w:rsidR="007438BF" w:rsidRDefault="007438BF" w:rsidP="000C002E">
            <w:pPr>
              <w:pStyle w:val="Brdtekst"/>
              <w:spacing w:after="0"/>
              <w:jc w:val="left"/>
              <w:rPr>
                <w:noProof/>
              </w:rPr>
            </w:pPr>
          </w:p>
          <w:p w14:paraId="46FF2609" w14:textId="77777777" w:rsidR="007438BF" w:rsidRDefault="007438BF" w:rsidP="000C002E">
            <w:pPr>
              <w:pStyle w:val="Brdtekst"/>
              <w:spacing w:after="0"/>
              <w:jc w:val="left"/>
              <w:rPr>
                <w:noProof/>
              </w:rPr>
            </w:pPr>
          </w:p>
          <w:p w14:paraId="3A44AC23" w14:textId="77777777" w:rsidR="007438BF" w:rsidRDefault="007438BF" w:rsidP="000C002E">
            <w:pPr>
              <w:pStyle w:val="Brdtekst"/>
              <w:spacing w:after="0"/>
              <w:jc w:val="left"/>
              <w:rPr>
                <w:noProof/>
              </w:rPr>
            </w:pPr>
          </w:p>
          <w:p w14:paraId="228FA150" w14:textId="77777777" w:rsidR="007438BF" w:rsidRDefault="007438BF" w:rsidP="000C002E">
            <w:pPr>
              <w:pStyle w:val="Brdtekst"/>
              <w:spacing w:after="0"/>
              <w:jc w:val="left"/>
              <w:rPr>
                <w:noProof/>
              </w:rPr>
            </w:pPr>
          </w:p>
          <w:p w14:paraId="2F66C8D3" w14:textId="77777777" w:rsidR="007438BF" w:rsidRDefault="007438BF" w:rsidP="000C002E">
            <w:pPr>
              <w:pStyle w:val="Brdtekst"/>
              <w:spacing w:after="0"/>
              <w:jc w:val="left"/>
              <w:rPr>
                <w:noProof/>
              </w:rPr>
            </w:pPr>
          </w:p>
          <w:p w14:paraId="5347F3D9" w14:textId="13E0258E" w:rsidR="007438BF" w:rsidRDefault="00AE4D3D" w:rsidP="000C002E">
            <w:pPr>
              <w:pStyle w:val="Brdtekst"/>
              <w:spacing w:after="0"/>
              <w:jc w:val="left"/>
              <w:rPr>
                <w:noProof/>
              </w:rPr>
            </w:pPr>
            <w:r>
              <w:rPr>
                <w:noProof/>
              </w:rPr>
              <w:t>Tas til orientering</w:t>
            </w:r>
          </w:p>
          <w:p w14:paraId="290AAF54" w14:textId="77777777" w:rsidR="007438BF" w:rsidRDefault="007438BF" w:rsidP="000C002E">
            <w:pPr>
              <w:pStyle w:val="Brdtekst"/>
              <w:spacing w:after="0"/>
              <w:jc w:val="left"/>
              <w:rPr>
                <w:noProof/>
              </w:rPr>
            </w:pPr>
          </w:p>
          <w:p w14:paraId="14734E2F" w14:textId="77777777" w:rsidR="007438BF" w:rsidRDefault="007438BF" w:rsidP="000C002E">
            <w:pPr>
              <w:pStyle w:val="Brdtekst"/>
              <w:spacing w:after="0"/>
              <w:jc w:val="left"/>
              <w:rPr>
                <w:noProof/>
              </w:rPr>
            </w:pPr>
          </w:p>
          <w:p w14:paraId="6725A701" w14:textId="77777777" w:rsidR="007438BF" w:rsidRDefault="007438BF" w:rsidP="000C002E">
            <w:pPr>
              <w:pStyle w:val="Brdtekst"/>
              <w:spacing w:after="0"/>
              <w:jc w:val="left"/>
              <w:rPr>
                <w:noProof/>
              </w:rPr>
            </w:pPr>
          </w:p>
          <w:p w14:paraId="5408C7DE" w14:textId="77777777" w:rsidR="007438BF" w:rsidRDefault="007438BF" w:rsidP="000C002E">
            <w:pPr>
              <w:pStyle w:val="Brdtekst"/>
              <w:spacing w:after="0"/>
              <w:jc w:val="left"/>
              <w:rPr>
                <w:noProof/>
              </w:rPr>
            </w:pPr>
          </w:p>
          <w:p w14:paraId="4F6679B7" w14:textId="77777777" w:rsidR="007438BF" w:rsidRDefault="007438BF" w:rsidP="000C002E">
            <w:pPr>
              <w:pStyle w:val="Brdtekst"/>
              <w:spacing w:after="0"/>
              <w:jc w:val="left"/>
              <w:rPr>
                <w:noProof/>
              </w:rPr>
            </w:pPr>
          </w:p>
          <w:p w14:paraId="2DDE7E50" w14:textId="77777777" w:rsidR="007438BF" w:rsidRDefault="007438BF" w:rsidP="000C002E">
            <w:pPr>
              <w:pStyle w:val="Brdtekst"/>
              <w:spacing w:after="0"/>
              <w:jc w:val="left"/>
              <w:rPr>
                <w:noProof/>
              </w:rPr>
            </w:pPr>
          </w:p>
          <w:p w14:paraId="3AFC8576" w14:textId="77777777" w:rsidR="007438BF" w:rsidRDefault="007438BF" w:rsidP="000C002E">
            <w:pPr>
              <w:pStyle w:val="Brdtekst"/>
              <w:spacing w:after="0"/>
              <w:jc w:val="left"/>
              <w:rPr>
                <w:noProof/>
              </w:rPr>
            </w:pPr>
          </w:p>
          <w:p w14:paraId="06670A3D" w14:textId="77777777" w:rsidR="007438BF" w:rsidRDefault="007438BF" w:rsidP="000C002E">
            <w:pPr>
              <w:pStyle w:val="Brdtekst"/>
              <w:spacing w:after="0"/>
              <w:jc w:val="left"/>
              <w:rPr>
                <w:noProof/>
              </w:rPr>
            </w:pPr>
          </w:p>
          <w:p w14:paraId="1470F802" w14:textId="77777777" w:rsidR="007438BF" w:rsidRDefault="007438BF" w:rsidP="000C002E">
            <w:pPr>
              <w:pStyle w:val="Brdtekst"/>
              <w:spacing w:after="0"/>
              <w:jc w:val="left"/>
              <w:rPr>
                <w:noProof/>
              </w:rPr>
            </w:pPr>
          </w:p>
          <w:p w14:paraId="4899AE44" w14:textId="77777777" w:rsidR="007438BF" w:rsidRDefault="007438BF" w:rsidP="000C002E">
            <w:pPr>
              <w:pStyle w:val="Brdtekst"/>
              <w:spacing w:after="0"/>
              <w:jc w:val="left"/>
              <w:rPr>
                <w:noProof/>
              </w:rPr>
            </w:pPr>
          </w:p>
          <w:p w14:paraId="72ABFD99" w14:textId="6C080D7E" w:rsidR="007438BF" w:rsidRDefault="00AE4D3D" w:rsidP="000C002E">
            <w:pPr>
              <w:pStyle w:val="Brdtekst"/>
              <w:spacing w:after="0"/>
              <w:jc w:val="left"/>
              <w:rPr>
                <w:noProof/>
              </w:rPr>
            </w:pPr>
            <w:r>
              <w:rPr>
                <w:noProof/>
              </w:rPr>
              <w:t xml:space="preserve">Se felles merknadssvar – 1 Lokalisering </w:t>
            </w:r>
          </w:p>
          <w:p w14:paraId="6473281F" w14:textId="77777777" w:rsidR="007438BF" w:rsidRDefault="007438BF" w:rsidP="000C002E">
            <w:pPr>
              <w:pStyle w:val="Brdtekst"/>
              <w:spacing w:after="0"/>
              <w:jc w:val="left"/>
              <w:rPr>
                <w:noProof/>
              </w:rPr>
            </w:pPr>
          </w:p>
          <w:p w14:paraId="05EBD231" w14:textId="77777777" w:rsidR="007438BF" w:rsidRDefault="007438BF" w:rsidP="000C002E">
            <w:pPr>
              <w:pStyle w:val="Brdtekst"/>
              <w:spacing w:after="0"/>
              <w:jc w:val="left"/>
              <w:rPr>
                <w:noProof/>
              </w:rPr>
            </w:pPr>
          </w:p>
          <w:p w14:paraId="7CBAB85A" w14:textId="77777777" w:rsidR="007438BF" w:rsidRDefault="007438BF" w:rsidP="000C002E">
            <w:pPr>
              <w:pStyle w:val="Brdtekst"/>
              <w:spacing w:after="0"/>
              <w:jc w:val="left"/>
              <w:rPr>
                <w:noProof/>
              </w:rPr>
            </w:pPr>
          </w:p>
          <w:p w14:paraId="62ED4FD8" w14:textId="77777777" w:rsidR="007438BF" w:rsidRDefault="007438BF" w:rsidP="000C002E">
            <w:pPr>
              <w:pStyle w:val="Brdtekst"/>
              <w:spacing w:after="0"/>
              <w:jc w:val="left"/>
              <w:rPr>
                <w:noProof/>
              </w:rPr>
            </w:pPr>
          </w:p>
          <w:p w14:paraId="0FB1678A" w14:textId="77777777" w:rsidR="007438BF" w:rsidRDefault="007438BF" w:rsidP="000C002E">
            <w:pPr>
              <w:pStyle w:val="Brdtekst"/>
              <w:spacing w:after="0"/>
              <w:jc w:val="left"/>
              <w:rPr>
                <w:noProof/>
              </w:rPr>
            </w:pPr>
          </w:p>
          <w:p w14:paraId="792A7042" w14:textId="77777777" w:rsidR="007438BF" w:rsidRDefault="007438BF" w:rsidP="000C002E">
            <w:pPr>
              <w:pStyle w:val="Brdtekst"/>
              <w:spacing w:after="0"/>
              <w:jc w:val="left"/>
              <w:rPr>
                <w:noProof/>
              </w:rPr>
            </w:pPr>
          </w:p>
          <w:p w14:paraId="73D92CEB" w14:textId="77777777" w:rsidR="007438BF" w:rsidRDefault="007438BF" w:rsidP="000C002E">
            <w:pPr>
              <w:pStyle w:val="Brdtekst"/>
              <w:spacing w:after="0"/>
              <w:jc w:val="left"/>
              <w:rPr>
                <w:noProof/>
              </w:rPr>
            </w:pPr>
          </w:p>
          <w:p w14:paraId="5A90B60D" w14:textId="77777777" w:rsidR="007438BF" w:rsidRDefault="007438BF" w:rsidP="000C002E">
            <w:pPr>
              <w:pStyle w:val="Brdtekst"/>
              <w:spacing w:after="0"/>
              <w:jc w:val="left"/>
              <w:rPr>
                <w:noProof/>
              </w:rPr>
            </w:pPr>
          </w:p>
          <w:p w14:paraId="1AA2CB7B" w14:textId="77777777" w:rsidR="007438BF" w:rsidRDefault="007438BF" w:rsidP="000C002E">
            <w:pPr>
              <w:pStyle w:val="Brdtekst"/>
              <w:spacing w:after="0"/>
              <w:jc w:val="left"/>
              <w:rPr>
                <w:noProof/>
              </w:rPr>
            </w:pPr>
          </w:p>
          <w:p w14:paraId="2421CA42" w14:textId="77777777" w:rsidR="00AE4D3D" w:rsidRDefault="00AE4D3D" w:rsidP="00AE4D3D">
            <w:pPr>
              <w:pStyle w:val="Brdtekst"/>
              <w:spacing w:after="0"/>
              <w:jc w:val="left"/>
              <w:rPr>
                <w:noProof/>
              </w:rPr>
            </w:pPr>
            <w:r>
              <w:rPr>
                <w:noProof/>
              </w:rPr>
              <w:lastRenderedPageBreak/>
              <w:t>Se felles merknadssvar – 2 Konsekvenser av støy, 3 Helsemessige konsekvenser og 4 Konsekvenser for barn og unge</w:t>
            </w:r>
          </w:p>
          <w:p w14:paraId="50414443" w14:textId="77777777" w:rsidR="007438BF" w:rsidRDefault="007438BF" w:rsidP="000C002E">
            <w:pPr>
              <w:pStyle w:val="Brdtekst"/>
              <w:spacing w:after="0"/>
              <w:jc w:val="left"/>
              <w:rPr>
                <w:noProof/>
              </w:rPr>
            </w:pPr>
          </w:p>
          <w:p w14:paraId="4ED8BC6D" w14:textId="77777777" w:rsidR="007438BF" w:rsidRDefault="007438BF" w:rsidP="000C002E">
            <w:pPr>
              <w:pStyle w:val="Brdtekst"/>
              <w:spacing w:after="0"/>
              <w:jc w:val="left"/>
              <w:rPr>
                <w:noProof/>
              </w:rPr>
            </w:pPr>
          </w:p>
          <w:p w14:paraId="16071935" w14:textId="77777777" w:rsidR="007438BF" w:rsidRDefault="007438BF" w:rsidP="000C002E">
            <w:pPr>
              <w:pStyle w:val="Brdtekst"/>
              <w:spacing w:after="0"/>
              <w:jc w:val="left"/>
              <w:rPr>
                <w:noProof/>
              </w:rPr>
            </w:pPr>
          </w:p>
          <w:p w14:paraId="37259D51" w14:textId="77777777" w:rsidR="007438BF" w:rsidRDefault="007438BF" w:rsidP="000C002E">
            <w:pPr>
              <w:pStyle w:val="Brdtekst"/>
              <w:spacing w:after="0"/>
              <w:jc w:val="left"/>
              <w:rPr>
                <w:noProof/>
              </w:rPr>
            </w:pPr>
          </w:p>
          <w:p w14:paraId="2C2E600B" w14:textId="77777777" w:rsidR="007438BF" w:rsidRDefault="007438BF" w:rsidP="000C002E">
            <w:pPr>
              <w:pStyle w:val="Brdtekst"/>
              <w:spacing w:after="0"/>
              <w:jc w:val="left"/>
              <w:rPr>
                <w:noProof/>
              </w:rPr>
            </w:pPr>
          </w:p>
          <w:p w14:paraId="6EB619C3" w14:textId="77777777" w:rsidR="007438BF" w:rsidRDefault="007438BF" w:rsidP="000C002E">
            <w:pPr>
              <w:pStyle w:val="Brdtekst"/>
              <w:spacing w:after="0"/>
              <w:jc w:val="left"/>
              <w:rPr>
                <w:noProof/>
              </w:rPr>
            </w:pPr>
          </w:p>
          <w:p w14:paraId="137DD34F" w14:textId="77777777" w:rsidR="00BB1C31" w:rsidRDefault="00BB1C31" w:rsidP="000C002E">
            <w:pPr>
              <w:pStyle w:val="Brdtekst"/>
              <w:spacing w:after="0"/>
              <w:jc w:val="left"/>
              <w:rPr>
                <w:noProof/>
              </w:rPr>
            </w:pPr>
          </w:p>
          <w:p w14:paraId="5E086E7D" w14:textId="77777777" w:rsidR="00AE4D3D" w:rsidRDefault="00AE4D3D" w:rsidP="000C002E">
            <w:pPr>
              <w:pStyle w:val="Brdtekst"/>
              <w:spacing w:after="0"/>
              <w:jc w:val="left"/>
              <w:rPr>
                <w:noProof/>
              </w:rPr>
            </w:pPr>
          </w:p>
          <w:p w14:paraId="624E7D8A" w14:textId="77777777" w:rsidR="00AE4D3D" w:rsidRDefault="00AE4D3D" w:rsidP="000C002E">
            <w:pPr>
              <w:pStyle w:val="Brdtekst"/>
              <w:spacing w:after="0"/>
              <w:jc w:val="left"/>
              <w:rPr>
                <w:noProof/>
              </w:rPr>
            </w:pPr>
          </w:p>
          <w:p w14:paraId="0B6DFDDC" w14:textId="77777777" w:rsidR="00AE4D3D" w:rsidRDefault="00AE4D3D" w:rsidP="000C002E">
            <w:pPr>
              <w:pStyle w:val="Brdtekst"/>
              <w:spacing w:after="0"/>
              <w:jc w:val="left"/>
              <w:rPr>
                <w:noProof/>
              </w:rPr>
            </w:pPr>
          </w:p>
          <w:p w14:paraId="16266420" w14:textId="77777777" w:rsidR="00AE4D3D" w:rsidRDefault="00AE4D3D" w:rsidP="000C002E">
            <w:pPr>
              <w:pStyle w:val="Brdtekst"/>
              <w:spacing w:after="0"/>
              <w:jc w:val="left"/>
              <w:rPr>
                <w:noProof/>
              </w:rPr>
            </w:pPr>
          </w:p>
          <w:p w14:paraId="7D256FDA" w14:textId="77777777" w:rsidR="00AE4D3D" w:rsidRDefault="00AE4D3D" w:rsidP="000C002E">
            <w:pPr>
              <w:pStyle w:val="Brdtekst"/>
              <w:spacing w:after="0"/>
              <w:jc w:val="left"/>
              <w:rPr>
                <w:noProof/>
              </w:rPr>
            </w:pPr>
          </w:p>
          <w:p w14:paraId="31E0044B" w14:textId="77777777" w:rsidR="00AE4D3D" w:rsidRDefault="00AE4D3D" w:rsidP="000C002E">
            <w:pPr>
              <w:pStyle w:val="Brdtekst"/>
              <w:spacing w:after="0"/>
              <w:jc w:val="left"/>
              <w:rPr>
                <w:noProof/>
              </w:rPr>
            </w:pPr>
          </w:p>
          <w:p w14:paraId="2F0AAECC" w14:textId="77777777" w:rsidR="00AE4D3D" w:rsidRDefault="00AE4D3D" w:rsidP="00AE4D3D">
            <w:pPr>
              <w:pStyle w:val="Brdtekst"/>
              <w:spacing w:after="0"/>
              <w:jc w:val="left"/>
              <w:rPr>
                <w:noProof/>
              </w:rPr>
            </w:pPr>
            <w:r>
              <w:rPr>
                <w:noProof/>
              </w:rPr>
              <w:t>Se felles merknadssvar – 2 Konsekvenser av støy, 3 Helsemessige konsekvenser og 4 Konsekvenser for barn og unge</w:t>
            </w:r>
          </w:p>
          <w:p w14:paraId="67B19744" w14:textId="2DB18D49" w:rsidR="00AE4D3D" w:rsidRDefault="00AE4D3D" w:rsidP="000C002E">
            <w:pPr>
              <w:pStyle w:val="Brdtekst"/>
              <w:spacing w:after="0"/>
              <w:jc w:val="left"/>
              <w:rPr>
                <w:noProof/>
              </w:rPr>
            </w:pPr>
          </w:p>
        </w:tc>
      </w:tr>
      <w:tr w:rsidR="002B537C" w14:paraId="5B701CD7" w14:textId="77777777" w:rsidTr="00A47C76">
        <w:tc>
          <w:tcPr>
            <w:tcW w:w="4395" w:type="dxa"/>
          </w:tcPr>
          <w:p w14:paraId="0DF091B1" w14:textId="14B6FD22" w:rsidR="00794247" w:rsidRDefault="00736FDA" w:rsidP="00794247">
            <w:pPr>
              <w:pStyle w:val="Brdtekst"/>
              <w:spacing w:after="0"/>
              <w:jc w:val="left"/>
              <w:rPr>
                <w:b/>
                <w:noProof/>
              </w:rPr>
            </w:pPr>
            <w:r>
              <w:rPr>
                <w:b/>
                <w:noProof/>
              </w:rPr>
              <w:lastRenderedPageBreak/>
              <w:t>C476</w:t>
            </w:r>
            <w:r w:rsidR="00794247" w:rsidRPr="00547D7E">
              <w:rPr>
                <w:b/>
                <w:noProof/>
              </w:rPr>
              <w:t xml:space="preserve"> – </w:t>
            </w:r>
            <w:r w:rsidR="00794247">
              <w:rPr>
                <w:b/>
                <w:noProof/>
              </w:rPr>
              <w:t>Lise Bilden</w:t>
            </w:r>
            <w:r w:rsidR="00794247" w:rsidRPr="00547D7E">
              <w:rPr>
                <w:b/>
                <w:noProof/>
              </w:rPr>
              <w:t xml:space="preserve"> – </w:t>
            </w:r>
            <w:r w:rsidR="00794247">
              <w:rPr>
                <w:b/>
                <w:noProof/>
              </w:rPr>
              <w:t>04.06.2017</w:t>
            </w:r>
          </w:p>
          <w:p w14:paraId="05EF00EC" w14:textId="77777777" w:rsidR="002B537C" w:rsidRDefault="002B537C" w:rsidP="00C85F81">
            <w:pPr>
              <w:pStyle w:val="Brdtekst"/>
              <w:spacing w:after="0"/>
              <w:jc w:val="left"/>
              <w:rPr>
                <w:noProof/>
              </w:rPr>
            </w:pPr>
          </w:p>
          <w:p w14:paraId="60DCB76F" w14:textId="7372DF4A" w:rsidR="00794247" w:rsidRDefault="00794247" w:rsidP="00C85F81">
            <w:pPr>
              <w:pStyle w:val="Brdtekst"/>
              <w:spacing w:after="0"/>
              <w:jc w:val="left"/>
              <w:rPr>
                <w:noProof/>
              </w:rPr>
            </w:pPr>
            <w:r w:rsidRPr="00794247">
              <w:rPr>
                <w:noProof/>
              </w:rPr>
              <w:t>Det er forferdelig trist at beredskapssenteret skal legges ved Taral</w:t>
            </w:r>
            <w:r>
              <w:rPr>
                <w:noProof/>
              </w:rPr>
              <w:t>d</w:t>
            </w:r>
            <w:r w:rsidRPr="00794247">
              <w:rPr>
                <w:noProof/>
              </w:rPr>
              <w:t>rud, da dette berører befolknin</w:t>
            </w:r>
            <w:r>
              <w:rPr>
                <w:noProof/>
              </w:rPr>
              <w:t xml:space="preserve">gen </w:t>
            </w:r>
            <w:r w:rsidRPr="00794247">
              <w:rPr>
                <w:noProof/>
              </w:rPr>
              <w:t>sterkt i forhold til støyen fra skytevåpen</w:t>
            </w:r>
            <w:r>
              <w:rPr>
                <w:noProof/>
              </w:rPr>
              <w:t>.</w:t>
            </w:r>
            <w:r w:rsidRPr="00794247">
              <w:rPr>
                <w:noProof/>
              </w:rPr>
              <w:t xml:space="preserve"> Jeg er mindre bekymret for helikopterflyging. Oppegård er en liten kommune med tett befolkningen, og området som dere tar er et av få grøntområder vi har her i kommunen, og som nå vil miste sin verdi på grunn av skytestøy.</w:t>
            </w:r>
          </w:p>
          <w:p w14:paraId="380CA79F" w14:textId="646A6620" w:rsidR="00794247" w:rsidRPr="00794247" w:rsidRDefault="00794247" w:rsidP="00C85F81">
            <w:pPr>
              <w:pStyle w:val="Brdtekst"/>
              <w:spacing w:after="0"/>
              <w:jc w:val="left"/>
              <w:rPr>
                <w:noProof/>
              </w:rPr>
            </w:pPr>
          </w:p>
        </w:tc>
        <w:tc>
          <w:tcPr>
            <w:tcW w:w="4110" w:type="dxa"/>
          </w:tcPr>
          <w:p w14:paraId="6CE2EE46" w14:textId="77777777" w:rsidR="007438BF" w:rsidRDefault="007438BF" w:rsidP="00AE4D3D">
            <w:pPr>
              <w:pStyle w:val="Brdtekst"/>
              <w:spacing w:after="0"/>
              <w:jc w:val="left"/>
              <w:rPr>
                <w:noProof/>
              </w:rPr>
            </w:pPr>
          </w:p>
          <w:p w14:paraId="6B278300" w14:textId="77777777" w:rsidR="007438BF" w:rsidRDefault="007438BF" w:rsidP="00AE4D3D">
            <w:pPr>
              <w:pStyle w:val="Brdtekst"/>
              <w:spacing w:after="0"/>
              <w:jc w:val="left"/>
              <w:rPr>
                <w:noProof/>
              </w:rPr>
            </w:pPr>
          </w:p>
          <w:p w14:paraId="5887590D" w14:textId="2C61A4A0" w:rsidR="002B537C" w:rsidRDefault="007438BF" w:rsidP="00AE4D3D">
            <w:pPr>
              <w:pStyle w:val="Brdtekst"/>
              <w:spacing w:after="0"/>
              <w:jc w:val="left"/>
              <w:rPr>
                <w:noProof/>
              </w:rPr>
            </w:pPr>
            <w:r>
              <w:rPr>
                <w:noProof/>
              </w:rPr>
              <w:t>Se felles merknadssvar – 2 Konsekvenser av støy og 6 Friluftsliv og natur</w:t>
            </w:r>
          </w:p>
        </w:tc>
      </w:tr>
      <w:tr w:rsidR="002B537C" w14:paraId="7710A5BC" w14:textId="77777777" w:rsidTr="00A47C76">
        <w:tc>
          <w:tcPr>
            <w:tcW w:w="4395" w:type="dxa"/>
          </w:tcPr>
          <w:p w14:paraId="7BAA5475" w14:textId="2FD9E17E" w:rsidR="00794247" w:rsidRDefault="00736FDA" w:rsidP="00794247">
            <w:pPr>
              <w:pStyle w:val="Brdtekst"/>
              <w:spacing w:after="0"/>
              <w:jc w:val="left"/>
              <w:rPr>
                <w:b/>
                <w:noProof/>
              </w:rPr>
            </w:pPr>
            <w:r>
              <w:rPr>
                <w:b/>
                <w:noProof/>
              </w:rPr>
              <w:t>C477</w:t>
            </w:r>
            <w:r w:rsidR="00794247" w:rsidRPr="00547D7E">
              <w:rPr>
                <w:b/>
                <w:noProof/>
              </w:rPr>
              <w:t xml:space="preserve"> – </w:t>
            </w:r>
            <w:r w:rsidR="00794247">
              <w:rPr>
                <w:b/>
                <w:noProof/>
              </w:rPr>
              <w:t>Lise Marlen Hansen</w:t>
            </w:r>
            <w:r w:rsidR="00794247" w:rsidRPr="00547D7E">
              <w:rPr>
                <w:b/>
                <w:noProof/>
              </w:rPr>
              <w:t xml:space="preserve"> – </w:t>
            </w:r>
            <w:r w:rsidR="00794247">
              <w:rPr>
                <w:b/>
                <w:noProof/>
              </w:rPr>
              <w:t>0</w:t>
            </w:r>
            <w:r w:rsidR="00E81D13">
              <w:rPr>
                <w:b/>
                <w:noProof/>
              </w:rPr>
              <w:t>7</w:t>
            </w:r>
            <w:r w:rsidR="00794247">
              <w:rPr>
                <w:b/>
                <w:noProof/>
              </w:rPr>
              <w:t>.06.2017</w:t>
            </w:r>
          </w:p>
          <w:p w14:paraId="6067F8A3" w14:textId="77777777" w:rsidR="002B537C" w:rsidRDefault="002B537C" w:rsidP="00E81D13">
            <w:pPr>
              <w:pStyle w:val="Brdtekst"/>
              <w:spacing w:after="0"/>
              <w:jc w:val="left"/>
              <w:rPr>
                <w:noProof/>
              </w:rPr>
            </w:pPr>
          </w:p>
          <w:p w14:paraId="7CD186EF" w14:textId="0503C22D" w:rsidR="00E81D13" w:rsidRDefault="00E81D13" w:rsidP="00E81D13">
            <w:pPr>
              <w:pStyle w:val="Brdtekst"/>
              <w:spacing w:after="0"/>
              <w:jc w:val="left"/>
              <w:rPr>
                <w:noProof/>
              </w:rPr>
            </w:pPr>
            <w:r>
              <w:rPr>
                <w:noProof/>
              </w:rPr>
              <w:t xml:space="preserve">Jeg er en av de nærmeste naboene til marka og kjøpte av den grunn - stillheten fra nærliggende skog og store områder der barna og jeg kan utforske og der vi ikke trenger møte på begyggelse og langt mindre skuddveksling, bråk og helikoptre i fri flyt over hustakene. Jeg synes det er forkastelig at ikke politikere kan se lengre enn nesetippen og ta i bruk eksisterende anlegg og utbedre disse. Rygge flyplassområdet for eksempel. </w:t>
            </w:r>
          </w:p>
          <w:p w14:paraId="0D3283D3" w14:textId="77777777" w:rsidR="00E81D13" w:rsidRDefault="00E81D13" w:rsidP="00E81D13">
            <w:pPr>
              <w:pStyle w:val="Brdtekst"/>
              <w:spacing w:after="0"/>
              <w:jc w:val="left"/>
              <w:rPr>
                <w:noProof/>
              </w:rPr>
            </w:pPr>
          </w:p>
          <w:p w14:paraId="65F7F903" w14:textId="5EE0AED6" w:rsidR="00E81D13" w:rsidRDefault="00E81D13" w:rsidP="00E81D13">
            <w:pPr>
              <w:pStyle w:val="Brdtekst"/>
              <w:spacing w:after="0"/>
              <w:jc w:val="left"/>
              <w:rPr>
                <w:noProof/>
              </w:rPr>
            </w:pPr>
            <w:r>
              <w:rPr>
                <w:noProof/>
              </w:rPr>
              <w:t xml:space="preserve">I tillegg vil dette være med på å senke boligverdien betraktelig i mitt nabolag. Jeg tar det som en selvfølge at staten tar regningen for tapt mellomlegg den dagen jeg skal selge dersom dette høringsforslaget for gjennomslag. </w:t>
            </w:r>
          </w:p>
          <w:p w14:paraId="7518CD3D" w14:textId="77777777" w:rsidR="00E81D13" w:rsidRDefault="00E81D13" w:rsidP="00E81D13">
            <w:pPr>
              <w:pStyle w:val="Brdtekst"/>
              <w:spacing w:after="0"/>
              <w:jc w:val="left"/>
              <w:rPr>
                <w:noProof/>
              </w:rPr>
            </w:pPr>
          </w:p>
          <w:p w14:paraId="4E15068B" w14:textId="5386A59B" w:rsidR="00E81D13" w:rsidRDefault="00E81D13" w:rsidP="00E81D13">
            <w:pPr>
              <w:pStyle w:val="Brdtekst"/>
              <w:spacing w:after="0"/>
              <w:jc w:val="left"/>
              <w:rPr>
                <w:noProof/>
              </w:rPr>
            </w:pPr>
            <w:r>
              <w:rPr>
                <w:noProof/>
              </w:rPr>
              <w:t>Jeg er sterkt imot forslaget om utbygging av Taraladrudmarka.</w:t>
            </w:r>
          </w:p>
          <w:p w14:paraId="1EB73215" w14:textId="6AFB8472" w:rsidR="00E81D13" w:rsidRPr="00E81D13" w:rsidRDefault="00E81D13" w:rsidP="00C85F81">
            <w:pPr>
              <w:pStyle w:val="Brdtekst"/>
              <w:spacing w:after="0"/>
              <w:jc w:val="left"/>
              <w:rPr>
                <w:noProof/>
              </w:rPr>
            </w:pPr>
          </w:p>
        </w:tc>
        <w:tc>
          <w:tcPr>
            <w:tcW w:w="4110" w:type="dxa"/>
          </w:tcPr>
          <w:p w14:paraId="5CDEC134" w14:textId="77777777" w:rsidR="002B537C" w:rsidRDefault="002B537C" w:rsidP="00AE4D3D">
            <w:pPr>
              <w:pStyle w:val="Brdtekst"/>
              <w:spacing w:after="0"/>
              <w:jc w:val="left"/>
              <w:rPr>
                <w:noProof/>
              </w:rPr>
            </w:pPr>
          </w:p>
          <w:p w14:paraId="44AB64FA" w14:textId="77777777" w:rsidR="007438BF" w:rsidRDefault="007438BF" w:rsidP="00AE4D3D">
            <w:pPr>
              <w:pStyle w:val="Brdtekst"/>
              <w:spacing w:after="0"/>
              <w:jc w:val="left"/>
              <w:rPr>
                <w:noProof/>
              </w:rPr>
            </w:pPr>
          </w:p>
          <w:p w14:paraId="6AB434DD" w14:textId="77777777" w:rsidR="007438BF" w:rsidRDefault="007438BF" w:rsidP="00AE4D3D">
            <w:pPr>
              <w:pStyle w:val="Brdtekst"/>
              <w:spacing w:after="0"/>
              <w:jc w:val="left"/>
              <w:rPr>
                <w:noProof/>
              </w:rPr>
            </w:pPr>
            <w:r>
              <w:rPr>
                <w:noProof/>
              </w:rPr>
              <w:t>Se felles merknadssvar – 1 Lokalisering</w:t>
            </w:r>
          </w:p>
          <w:p w14:paraId="574C9D31" w14:textId="77777777" w:rsidR="007438BF" w:rsidRDefault="007438BF" w:rsidP="00AE4D3D">
            <w:pPr>
              <w:pStyle w:val="Brdtekst"/>
              <w:spacing w:after="0"/>
              <w:jc w:val="left"/>
              <w:rPr>
                <w:noProof/>
              </w:rPr>
            </w:pPr>
          </w:p>
          <w:p w14:paraId="76522422" w14:textId="77777777" w:rsidR="007438BF" w:rsidRDefault="007438BF" w:rsidP="00AE4D3D">
            <w:pPr>
              <w:pStyle w:val="Brdtekst"/>
              <w:spacing w:after="0"/>
              <w:jc w:val="left"/>
              <w:rPr>
                <w:noProof/>
              </w:rPr>
            </w:pPr>
          </w:p>
          <w:p w14:paraId="18921B85" w14:textId="77777777" w:rsidR="007438BF" w:rsidRDefault="007438BF" w:rsidP="00AE4D3D">
            <w:pPr>
              <w:pStyle w:val="Brdtekst"/>
              <w:spacing w:after="0"/>
              <w:jc w:val="left"/>
              <w:rPr>
                <w:noProof/>
              </w:rPr>
            </w:pPr>
          </w:p>
          <w:p w14:paraId="21F0A614" w14:textId="77777777" w:rsidR="007438BF" w:rsidRDefault="007438BF" w:rsidP="00AE4D3D">
            <w:pPr>
              <w:pStyle w:val="Brdtekst"/>
              <w:spacing w:after="0"/>
              <w:jc w:val="left"/>
              <w:rPr>
                <w:noProof/>
              </w:rPr>
            </w:pPr>
          </w:p>
          <w:p w14:paraId="5588C677" w14:textId="77777777" w:rsidR="007438BF" w:rsidRDefault="007438BF" w:rsidP="00AE4D3D">
            <w:pPr>
              <w:pStyle w:val="Brdtekst"/>
              <w:spacing w:after="0"/>
              <w:jc w:val="left"/>
              <w:rPr>
                <w:noProof/>
              </w:rPr>
            </w:pPr>
          </w:p>
          <w:p w14:paraId="0E3106BE" w14:textId="77777777" w:rsidR="007438BF" w:rsidRDefault="007438BF" w:rsidP="00AE4D3D">
            <w:pPr>
              <w:pStyle w:val="Brdtekst"/>
              <w:spacing w:after="0"/>
              <w:jc w:val="left"/>
              <w:rPr>
                <w:noProof/>
              </w:rPr>
            </w:pPr>
          </w:p>
          <w:p w14:paraId="73ECD56F" w14:textId="77777777" w:rsidR="007438BF" w:rsidRDefault="007438BF" w:rsidP="00AE4D3D">
            <w:pPr>
              <w:pStyle w:val="Brdtekst"/>
              <w:spacing w:after="0"/>
              <w:jc w:val="left"/>
              <w:rPr>
                <w:noProof/>
              </w:rPr>
            </w:pPr>
          </w:p>
          <w:p w14:paraId="6B40678C" w14:textId="77777777" w:rsidR="007438BF" w:rsidRDefault="007438BF" w:rsidP="00AE4D3D">
            <w:pPr>
              <w:pStyle w:val="Brdtekst"/>
              <w:spacing w:after="0"/>
              <w:jc w:val="left"/>
              <w:rPr>
                <w:noProof/>
              </w:rPr>
            </w:pPr>
          </w:p>
          <w:p w14:paraId="5B09EF9A" w14:textId="77777777" w:rsidR="007438BF" w:rsidRDefault="007438BF" w:rsidP="00AE4D3D">
            <w:pPr>
              <w:pStyle w:val="Brdtekst"/>
              <w:spacing w:after="0"/>
              <w:jc w:val="left"/>
              <w:rPr>
                <w:noProof/>
              </w:rPr>
            </w:pPr>
          </w:p>
          <w:p w14:paraId="0012F580" w14:textId="77777777" w:rsidR="007438BF" w:rsidRDefault="007438BF" w:rsidP="00AE4D3D">
            <w:pPr>
              <w:pStyle w:val="Brdtekst"/>
              <w:spacing w:after="0"/>
              <w:jc w:val="left"/>
              <w:rPr>
                <w:noProof/>
              </w:rPr>
            </w:pPr>
          </w:p>
          <w:p w14:paraId="75090BA5" w14:textId="08DB19E8" w:rsidR="007438BF" w:rsidRDefault="00AE4D3D" w:rsidP="00AE4D3D">
            <w:pPr>
              <w:pStyle w:val="Brdtekst"/>
              <w:spacing w:after="0"/>
              <w:jc w:val="left"/>
              <w:rPr>
                <w:noProof/>
              </w:rPr>
            </w:pPr>
            <w:r>
              <w:rPr>
                <w:noProof/>
              </w:rPr>
              <w:t xml:space="preserve">Se felles merknadssvar – 2 Konsekvenser av støy </w:t>
            </w:r>
          </w:p>
        </w:tc>
      </w:tr>
      <w:tr w:rsidR="00BF1230" w14:paraId="43C9FDBB" w14:textId="77777777" w:rsidTr="00A47C76">
        <w:tc>
          <w:tcPr>
            <w:tcW w:w="4395" w:type="dxa"/>
          </w:tcPr>
          <w:p w14:paraId="0665526F" w14:textId="53F4EBAE" w:rsidR="00BF1230" w:rsidRDefault="00736FDA" w:rsidP="00BF1230">
            <w:pPr>
              <w:pStyle w:val="Brdtekst"/>
              <w:spacing w:after="0"/>
              <w:jc w:val="left"/>
              <w:rPr>
                <w:b/>
                <w:noProof/>
              </w:rPr>
            </w:pPr>
            <w:r>
              <w:rPr>
                <w:b/>
                <w:noProof/>
              </w:rPr>
              <w:lastRenderedPageBreak/>
              <w:t>C478</w:t>
            </w:r>
            <w:r w:rsidR="00BF1230" w:rsidRPr="00BF1230">
              <w:rPr>
                <w:b/>
                <w:noProof/>
              </w:rPr>
              <w:t xml:space="preserve"> – </w:t>
            </w:r>
            <w:r w:rsidR="00BF1230">
              <w:rPr>
                <w:b/>
                <w:noProof/>
              </w:rPr>
              <w:t>Lise Teigen</w:t>
            </w:r>
            <w:r w:rsidR="00BF1230" w:rsidRPr="00BF1230">
              <w:rPr>
                <w:b/>
                <w:noProof/>
              </w:rPr>
              <w:t xml:space="preserve"> – </w:t>
            </w:r>
            <w:r w:rsidR="00BF1230">
              <w:rPr>
                <w:b/>
                <w:noProof/>
              </w:rPr>
              <w:t>15.06.2017</w:t>
            </w:r>
          </w:p>
          <w:p w14:paraId="5EC80AC5" w14:textId="77777777" w:rsidR="00BF1230" w:rsidRDefault="00BF1230" w:rsidP="00BF1230">
            <w:pPr>
              <w:pStyle w:val="Brdtekst"/>
              <w:spacing w:after="0"/>
              <w:jc w:val="left"/>
              <w:rPr>
                <w:noProof/>
              </w:rPr>
            </w:pPr>
          </w:p>
          <w:p w14:paraId="3B521A5B" w14:textId="77777777" w:rsidR="00BF1230" w:rsidRDefault="00BF1230" w:rsidP="00BF1230">
            <w:pPr>
              <w:pStyle w:val="Brdtekst"/>
              <w:spacing w:after="0"/>
              <w:jc w:val="left"/>
              <w:rPr>
                <w:noProof/>
              </w:rPr>
            </w:pPr>
            <w:r>
              <w:rPr>
                <w:noProof/>
              </w:rPr>
              <w:t xml:space="preserve">Personling er jeg redd for redusert livskvalitet for hele familien min, samt læringsmiljøet for mine barn. Undervisning, fritid, eksamener og aktiviteter vil være preget av støy fra helikoptre, sprengninger og skyting. </w:t>
            </w:r>
          </w:p>
          <w:p w14:paraId="57C9F963" w14:textId="77777777" w:rsidR="00BF1230" w:rsidRDefault="00BF1230" w:rsidP="00BF1230">
            <w:pPr>
              <w:pStyle w:val="Brdtekst"/>
              <w:spacing w:after="0"/>
              <w:jc w:val="left"/>
              <w:rPr>
                <w:noProof/>
              </w:rPr>
            </w:pPr>
          </w:p>
          <w:p w14:paraId="7A712D1E" w14:textId="77777777" w:rsidR="00BF1230" w:rsidRDefault="00BF1230" w:rsidP="00BF1230">
            <w:pPr>
              <w:pStyle w:val="Brdtekst"/>
              <w:spacing w:after="0"/>
              <w:jc w:val="left"/>
              <w:rPr>
                <w:noProof/>
              </w:rPr>
            </w:pPr>
            <w:r>
              <w:rPr>
                <w:noProof/>
              </w:rPr>
              <w:t xml:space="preserve">I tillegg til egeninteresse, er jeg oppriktig bekymret for beboere i området som har opplevelser fra krigssoner rundt i verden. Hvordan vil barn som har flyktet fra krigsrammede land oppelve det når skyting og eksplosjoner brått blir en del av deres hverdag igjen? </w:t>
            </w:r>
          </w:p>
          <w:p w14:paraId="62DCD627" w14:textId="77777777" w:rsidR="00BF1230" w:rsidRDefault="00BF1230" w:rsidP="00BF1230">
            <w:pPr>
              <w:pStyle w:val="Brdtekst"/>
              <w:spacing w:after="0"/>
              <w:jc w:val="left"/>
              <w:rPr>
                <w:noProof/>
              </w:rPr>
            </w:pPr>
          </w:p>
          <w:p w14:paraId="4D10728E" w14:textId="77777777" w:rsidR="00BF1230" w:rsidRDefault="00BF1230" w:rsidP="00BF1230">
            <w:pPr>
              <w:pStyle w:val="Brdtekst"/>
              <w:spacing w:after="0"/>
              <w:jc w:val="left"/>
              <w:rPr>
                <w:noProof/>
              </w:rPr>
            </w:pPr>
            <w:r>
              <w:rPr>
                <w:noProof/>
              </w:rPr>
              <w:t xml:space="preserve">Det må da kunne være alternative områder å legge et beredskapssenter på, som ikke er så nærliggende boligområder, skoler og barnehager. </w:t>
            </w:r>
          </w:p>
          <w:p w14:paraId="02F4C1AF" w14:textId="15F5FBB0" w:rsidR="00BF1230" w:rsidRDefault="00BF1230" w:rsidP="00BF1230">
            <w:pPr>
              <w:pStyle w:val="Brdtekst"/>
              <w:spacing w:after="0"/>
              <w:jc w:val="left"/>
              <w:rPr>
                <w:b/>
                <w:noProof/>
              </w:rPr>
            </w:pPr>
          </w:p>
        </w:tc>
        <w:tc>
          <w:tcPr>
            <w:tcW w:w="4110" w:type="dxa"/>
          </w:tcPr>
          <w:p w14:paraId="07BD2C1E" w14:textId="77777777" w:rsidR="00BF1230" w:rsidRDefault="00BF1230" w:rsidP="00AE4D3D">
            <w:pPr>
              <w:pStyle w:val="Brdtekst"/>
              <w:spacing w:after="0"/>
              <w:jc w:val="left"/>
              <w:rPr>
                <w:noProof/>
              </w:rPr>
            </w:pPr>
          </w:p>
          <w:p w14:paraId="16476540" w14:textId="77777777" w:rsidR="007438BF" w:rsidRDefault="007438BF" w:rsidP="00AE4D3D">
            <w:pPr>
              <w:pStyle w:val="Brdtekst"/>
              <w:spacing w:after="0"/>
              <w:jc w:val="left"/>
              <w:rPr>
                <w:noProof/>
              </w:rPr>
            </w:pPr>
          </w:p>
          <w:p w14:paraId="7C85872B" w14:textId="3EACE385" w:rsidR="007438BF" w:rsidRDefault="007438BF" w:rsidP="00AE4D3D">
            <w:pPr>
              <w:pStyle w:val="Brdtekst"/>
              <w:spacing w:after="0"/>
              <w:jc w:val="left"/>
              <w:rPr>
                <w:noProof/>
              </w:rPr>
            </w:pPr>
            <w:r>
              <w:rPr>
                <w:noProof/>
              </w:rPr>
              <w:t>Se felles merknadssvar – 2 Konsekvenser av støy</w:t>
            </w:r>
            <w:r w:rsidR="00AE4D3D">
              <w:rPr>
                <w:noProof/>
              </w:rPr>
              <w:t>, 3 Helsemessige konsekvenser</w:t>
            </w:r>
            <w:r>
              <w:rPr>
                <w:noProof/>
              </w:rPr>
              <w:t xml:space="preserve"> og 4 Konsekvenser for barn og unge</w:t>
            </w:r>
          </w:p>
          <w:p w14:paraId="054E0FC6" w14:textId="77777777" w:rsidR="007438BF" w:rsidRDefault="007438BF" w:rsidP="00AE4D3D">
            <w:pPr>
              <w:pStyle w:val="Brdtekst"/>
              <w:spacing w:after="0"/>
              <w:jc w:val="left"/>
              <w:rPr>
                <w:noProof/>
              </w:rPr>
            </w:pPr>
          </w:p>
          <w:p w14:paraId="7E4EDDBA" w14:textId="77777777" w:rsidR="007438BF" w:rsidRDefault="007438BF" w:rsidP="00AE4D3D">
            <w:pPr>
              <w:pStyle w:val="Brdtekst"/>
              <w:spacing w:after="0"/>
              <w:jc w:val="left"/>
              <w:rPr>
                <w:noProof/>
              </w:rPr>
            </w:pPr>
          </w:p>
          <w:p w14:paraId="6DD02E6D" w14:textId="77777777" w:rsidR="007438BF" w:rsidRDefault="007438BF" w:rsidP="00AE4D3D">
            <w:pPr>
              <w:pStyle w:val="Brdtekst"/>
              <w:spacing w:after="0"/>
              <w:jc w:val="left"/>
              <w:rPr>
                <w:noProof/>
              </w:rPr>
            </w:pPr>
          </w:p>
          <w:p w14:paraId="129378A5" w14:textId="5CEA36FA" w:rsidR="00AE4D3D" w:rsidRDefault="00AE4D3D" w:rsidP="00AE4D3D">
            <w:pPr>
              <w:pStyle w:val="Brdtekst"/>
              <w:spacing w:after="0"/>
              <w:jc w:val="left"/>
              <w:rPr>
                <w:noProof/>
              </w:rPr>
            </w:pPr>
            <w:r>
              <w:rPr>
                <w:noProof/>
              </w:rPr>
              <w:t>Se felles merknadssvar – 4 Konsekvenser for barn og unge</w:t>
            </w:r>
          </w:p>
          <w:p w14:paraId="30D1B43C" w14:textId="77777777" w:rsidR="007438BF" w:rsidRDefault="007438BF" w:rsidP="00AE4D3D">
            <w:pPr>
              <w:pStyle w:val="Brdtekst"/>
              <w:spacing w:after="0"/>
              <w:jc w:val="left"/>
              <w:rPr>
                <w:noProof/>
              </w:rPr>
            </w:pPr>
          </w:p>
          <w:p w14:paraId="79240E1B" w14:textId="77777777" w:rsidR="007438BF" w:rsidRDefault="007438BF" w:rsidP="00AE4D3D">
            <w:pPr>
              <w:pStyle w:val="Brdtekst"/>
              <w:spacing w:after="0"/>
              <w:jc w:val="left"/>
              <w:rPr>
                <w:noProof/>
              </w:rPr>
            </w:pPr>
          </w:p>
          <w:p w14:paraId="29269D72" w14:textId="77777777" w:rsidR="007438BF" w:rsidRDefault="007438BF" w:rsidP="00AE4D3D">
            <w:pPr>
              <w:pStyle w:val="Brdtekst"/>
              <w:spacing w:after="0"/>
              <w:jc w:val="left"/>
              <w:rPr>
                <w:noProof/>
              </w:rPr>
            </w:pPr>
          </w:p>
          <w:p w14:paraId="76CB6B31" w14:textId="77777777" w:rsidR="007438BF" w:rsidRDefault="007438BF" w:rsidP="00AE4D3D">
            <w:pPr>
              <w:pStyle w:val="Brdtekst"/>
              <w:spacing w:after="0"/>
              <w:jc w:val="left"/>
              <w:rPr>
                <w:noProof/>
              </w:rPr>
            </w:pPr>
          </w:p>
          <w:p w14:paraId="32A3C89B" w14:textId="77777777" w:rsidR="007438BF" w:rsidRDefault="007438BF" w:rsidP="00AE4D3D">
            <w:pPr>
              <w:pStyle w:val="Brdtekst"/>
              <w:spacing w:after="0"/>
              <w:jc w:val="left"/>
              <w:rPr>
                <w:noProof/>
              </w:rPr>
            </w:pPr>
          </w:p>
          <w:p w14:paraId="0A092390" w14:textId="77777777" w:rsidR="007438BF" w:rsidRDefault="007438BF" w:rsidP="00AE4D3D">
            <w:pPr>
              <w:pStyle w:val="Brdtekst"/>
              <w:spacing w:after="0"/>
              <w:jc w:val="left"/>
              <w:rPr>
                <w:noProof/>
              </w:rPr>
            </w:pPr>
          </w:p>
          <w:p w14:paraId="0DD9D573" w14:textId="77777777" w:rsidR="007438BF" w:rsidRDefault="007438BF" w:rsidP="00AE4D3D">
            <w:pPr>
              <w:pStyle w:val="Brdtekst"/>
              <w:spacing w:after="0"/>
              <w:jc w:val="left"/>
              <w:rPr>
                <w:noProof/>
              </w:rPr>
            </w:pPr>
            <w:r>
              <w:rPr>
                <w:noProof/>
              </w:rPr>
              <w:t>Se felles merknadssvar – 1 Lokalisering</w:t>
            </w:r>
          </w:p>
          <w:p w14:paraId="02B70F13" w14:textId="442CE990" w:rsidR="007438BF" w:rsidRDefault="007438BF" w:rsidP="00AE4D3D">
            <w:pPr>
              <w:pStyle w:val="Brdtekst"/>
              <w:spacing w:after="0"/>
              <w:jc w:val="left"/>
              <w:rPr>
                <w:noProof/>
              </w:rPr>
            </w:pPr>
          </w:p>
        </w:tc>
      </w:tr>
      <w:tr w:rsidR="00EB4E02" w14:paraId="106DB6C0" w14:textId="77777777" w:rsidTr="00A47C76">
        <w:tc>
          <w:tcPr>
            <w:tcW w:w="4395" w:type="dxa"/>
          </w:tcPr>
          <w:p w14:paraId="2A590F97" w14:textId="0AB78A85" w:rsidR="00EB4E02" w:rsidRPr="00EB4E02" w:rsidRDefault="00736FDA" w:rsidP="00EB4E02">
            <w:pPr>
              <w:pStyle w:val="Brdtekst"/>
              <w:spacing w:after="0"/>
              <w:jc w:val="left"/>
              <w:rPr>
                <w:b/>
                <w:noProof/>
              </w:rPr>
            </w:pPr>
            <w:r>
              <w:rPr>
                <w:b/>
                <w:noProof/>
              </w:rPr>
              <w:t>C479</w:t>
            </w:r>
            <w:r w:rsidR="00EB4E02" w:rsidRPr="00EB4E02">
              <w:rPr>
                <w:b/>
                <w:noProof/>
              </w:rPr>
              <w:t xml:space="preserve"> – Lise Tørnby – 21.06.2017</w:t>
            </w:r>
          </w:p>
          <w:p w14:paraId="0317F909" w14:textId="77777777" w:rsidR="00EB4E02" w:rsidRPr="00EB4E02" w:rsidRDefault="00EB4E02" w:rsidP="00EB4E02">
            <w:pPr>
              <w:pStyle w:val="Brdtekst"/>
              <w:spacing w:after="0"/>
              <w:jc w:val="left"/>
              <w:rPr>
                <w:noProof/>
              </w:rPr>
            </w:pPr>
          </w:p>
          <w:p w14:paraId="7171C0EC" w14:textId="77777777" w:rsidR="00EB4E02" w:rsidRPr="00EB4E02" w:rsidRDefault="00EB4E02" w:rsidP="00EB4E02">
            <w:pPr>
              <w:pStyle w:val="Brdtekst"/>
              <w:spacing w:after="0"/>
              <w:jc w:val="left"/>
              <w:rPr>
                <w:noProof/>
              </w:rPr>
            </w:pPr>
            <w:r w:rsidRPr="00EB4E02">
              <w:rPr>
                <w:noProof/>
              </w:rPr>
              <w:t xml:space="preserve">Forslaget til statlig reguleringsplan for Politiets nasjonale beredskapssenter er på høring. Jeg er mor til barn på Tårnåsen skole og «nabokjerring» som bryr meg. Jeg har derfor valgt å skrive en høringsuttalelse i saken. Jeg er særlig opptatt av hvordan plasseringen av beredskapssenteret vil få negative konsekvenser barns hverdagsliv i årene som kommer. </w:t>
            </w:r>
          </w:p>
          <w:p w14:paraId="3402FFF7" w14:textId="77777777" w:rsidR="00EB4E02" w:rsidRPr="00EB4E02" w:rsidRDefault="00EB4E02" w:rsidP="00EB4E02">
            <w:pPr>
              <w:pStyle w:val="Brdtekst"/>
              <w:spacing w:after="0"/>
              <w:jc w:val="left"/>
              <w:rPr>
                <w:noProof/>
              </w:rPr>
            </w:pPr>
          </w:p>
          <w:p w14:paraId="316EA9EB" w14:textId="299B7AE7" w:rsidR="00EB4E02" w:rsidRPr="00EB4E02" w:rsidRDefault="00EB4E02" w:rsidP="00EB4E02">
            <w:pPr>
              <w:pStyle w:val="Brdtekst"/>
              <w:spacing w:after="0"/>
              <w:jc w:val="left"/>
              <w:rPr>
                <w:i/>
                <w:noProof/>
              </w:rPr>
            </w:pPr>
            <w:r w:rsidRPr="00EB4E02">
              <w:rPr>
                <w:i/>
                <w:noProof/>
              </w:rPr>
              <w:t>Brudd på barnekonvensjonens artikkel 3</w:t>
            </w:r>
          </w:p>
          <w:p w14:paraId="7D796A38" w14:textId="77777777" w:rsidR="00EB4E02" w:rsidRPr="00EB4E02" w:rsidRDefault="00EB4E02" w:rsidP="00EB4E02">
            <w:pPr>
              <w:pStyle w:val="Brdtekst"/>
              <w:spacing w:after="0"/>
              <w:jc w:val="left"/>
              <w:rPr>
                <w:noProof/>
              </w:rPr>
            </w:pPr>
            <w:r w:rsidRPr="00EB4E02">
              <w:rPr>
                <w:noProof/>
              </w:rPr>
              <w:t>Det er innlysende at plasseringen av et beredskapssenteret vil få negative konsekvenser for oppvekstmiljøet for barn og unge i Oppegård kommune i årene som kommer. Den planlagte støyen fra helikoptre, utendørs skytebane og SIBO-landsby vil langt overskride det som kan aksepteres i nærmiljøet til skoler, barnehager og boliger. Øvingen vil i hovedsak foregå på dagtid i tidsrommet da barna er på skolen og i barnehagene.</w:t>
            </w:r>
          </w:p>
          <w:p w14:paraId="35ECDBFB" w14:textId="77777777" w:rsidR="00EB4E02" w:rsidRPr="00EB4E02" w:rsidRDefault="00EB4E02" w:rsidP="00EB4E02">
            <w:pPr>
              <w:pStyle w:val="Brdtekst"/>
              <w:spacing w:after="0"/>
              <w:jc w:val="left"/>
              <w:rPr>
                <w:noProof/>
              </w:rPr>
            </w:pPr>
          </w:p>
          <w:p w14:paraId="5AC00CEA" w14:textId="77777777" w:rsidR="00EB4E02" w:rsidRPr="00EB4E02" w:rsidRDefault="00EB4E02" w:rsidP="00EB4E02">
            <w:pPr>
              <w:pStyle w:val="Brdtekst"/>
              <w:spacing w:after="0"/>
              <w:jc w:val="left"/>
              <w:rPr>
                <w:noProof/>
              </w:rPr>
            </w:pPr>
            <w:r w:rsidRPr="00EB4E02">
              <w:rPr>
                <w:noProof/>
              </w:rPr>
              <w:t xml:space="preserve">Konsekvensene støyen vil få for barna i nærmiljøet er beklageligvis ikke utredet i saken, verken med tanke på barnas fysiske og psykiske helse eller for barnas læringsmiljø. Dette til tross for at den norske regjering er forpliktet på FNs barnekonvensjons. Artikkel tre i barnekonvensjonen skal nettopp sikre at barnets beste er et grunnleggende hensyn i alle avgjørelser berører som barn. Det er ikke gjort i denne saken. </w:t>
            </w:r>
          </w:p>
          <w:p w14:paraId="14BC59F5" w14:textId="77777777" w:rsidR="00EB4E02" w:rsidRPr="00EB4E02" w:rsidRDefault="00EB4E02" w:rsidP="00EB4E02">
            <w:pPr>
              <w:pStyle w:val="Brdtekst"/>
              <w:spacing w:after="0"/>
              <w:jc w:val="left"/>
              <w:rPr>
                <w:noProof/>
              </w:rPr>
            </w:pPr>
          </w:p>
          <w:p w14:paraId="18D3C387" w14:textId="77777777" w:rsidR="00EB4E02" w:rsidRPr="00EB4E02" w:rsidRDefault="00EB4E02" w:rsidP="00EB4E02">
            <w:pPr>
              <w:pStyle w:val="Brdtekst"/>
              <w:spacing w:after="0"/>
              <w:jc w:val="left"/>
              <w:rPr>
                <w:noProof/>
              </w:rPr>
            </w:pPr>
            <w:r w:rsidRPr="00EB4E02">
              <w:rPr>
                <w:noProof/>
              </w:rPr>
              <w:t xml:space="preserve">Rapporten «Barn, miljø og helse: Risiko- og helsefremmende faktorer» fra </w:t>
            </w:r>
            <w:r w:rsidRPr="00EB4E02">
              <w:rPr>
                <w:noProof/>
              </w:rPr>
              <w:lastRenderedPageBreak/>
              <w:t>Folkehelseinstituttet, kapittel 5.3 påpeker at «Støy kan påvirke atferd, føre til søvnforstyrrelser, redusere mulighet for konsentrasjon og innlæring, samt gi egenopplevelse av plage og stress. Slike reaksjoner på støy kan ha vesentlig innvirkning på trivsel, velvære og helse»</w:t>
            </w:r>
          </w:p>
          <w:p w14:paraId="0F00DC60" w14:textId="77777777" w:rsidR="00EB4E02" w:rsidRPr="00EB4E02" w:rsidRDefault="00EB4E02" w:rsidP="00EB4E02">
            <w:pPr>
              <w:pStyle w:val="Brdtekst"/>
              <w:spacing w:after="0"/>
              <w:jc w:val="left"/>
              <w:rPr>
                <w:i/>
                <w:noProof/>
              </w:rPr>
            </w:pPr>
          </w:p>
          <w:p w14:paraId="0861FBF5" w14:textId="2AFFB941" w:rsidR="00EB4E02" w:rsidRPr="00EB4E02" w:rsidRDefault="00EB4E02" w:rsidP="00EB4E02">
            <w:pPr>
              <w:pStyle w:val="Brdtekst"/>
              <w:spacing w:after="0"/>
              <w:jc w:val="left"/>
              <w:rPr>
                <w:i/>
                <w:noProof/>
              </w:rPr>
            </w:pPr>
            <w:r w:rsidRPr="00EB4E02">
              <w:rPr>
                <w:i/>
                <w:noProof/>
              </w:rPr>
              <w:t>Barns rett til å bli hørt</w:t>
            </w:r>
          </w:p>
          <w:p w14:paraId="320B8D0B" w14:textId="77777777" w:rsidR="00EB4E02" w:rsidRPr="00EB4E02" w:rsidRDefault="00EB4E02" w:rsidP="00EB4E02">
            <w:pPr>
              <w:pStyle w:val="Brdtekst"/>
              <w:spacing w:after="0"/>
              <w:jc w:val="left"/>
              <w:rPr>
                <w:noProof/>
              </w:rPr>
            </w:pPr>
            <w:r w:rsidRPr="00EB4E02">
              <w:rPr>
                <w:noProof/>
              </w:rPr>
              <w:t>For å vurdere hva som er barns beste er det nødvendig å høre barn. Barnets rett til å bli hørt etter barnekonvensjonen artikkel 12, er også en selvstendig rett. Det gjelder både gjennom høringsprosessen og når selve avgjørelsen skal tas. Det betyr at departementet må sikre at barn blir hørt om denne saken, før det tas en avgjørelse.</w:t>
            </w:r>
          </w:p>
          <w:p w14:paraId="002EAAD4" w14:textId="77777777" w:rsidR="00EB4E02" w:rsidRPr="00EB4E02" w:rsidRDefault="00EB4E02" w:rsidP="00EB4E02">
            <w:pPr>
              <w:pStyle w:val="Brdtekst"/>
              <w:spacing w:after="0"/>
              <w:jc w:val="left"/>
              <w:rPr>
                <w:i/>
                <w:noProof/>
              </w:rPr>
            </w:pPr>
          </w:p>
          <w:p w14:paraId="01345159" w14:textId="4DD9BA3B" w:rsidR="00EB4E02" w:rsidRPr="00EB4E02" w:rsidRDefault="00EB4E02" w:rsidP="00EB4E02">
            <w:pPr>
              <w:pStyle w:val="Brdtekst"/>
              <w:spacing w:after="0"/>
              <w:jc w:val="left"/>
              <w:rPr>
                <w:i/>
                <w:noProof/>
              </w:rPr>
            </w:pPr>
            <w:r w:rsidRPr="00EB4E02">
              <w:rPr>
                <w:i/>
                <w:noProof/>
              </w:rPr>
              <w:t xml:space="preserve"> Krav om utredning av støykonsekvenser</w:t>
            </w:r>
          </w:p>
          <w:p w14:paraId="019E6CC1" w14:textId="77777777" w:rsidR="00EB4E02" w:rsidRDefault="00EB4E02" w:rsidP="00EB4E02">
            <w:pPr>
              <w:pStyle w:val="Brdtekst"/>
              <w:spacing w:after="0"/>
              <w:jc w:val="left"/>
              <w:rPr>
                <w:noProof/>
              </w:rPr>
            </w:pPr>
            <w:r w:rsidRPr="00EB4E02">
              <w:rPr>
                <w:noProof/>
              </w:rPr>
              <w:t>Jeg etterlyser med dette en egen utredning av hvilke konsekvenser plasseringen av Politiets nasjonale beredskapssenter vil få for barna som blir berørt i Oppegård kommune. Det må gjennomføres en utredning av barns beste,med tanke på hvilke konsekvenser støyen vil få for barnas læringsmiljø og deres fysiske og psykiske helse på sikt. Utredningen må legges til grunn for videre planlegging og ny vurdering av beredskapssenterets plassering.</w:t>
            </w:r>
          </w:p>
          <w:p w14:paraId="7F16339B" w14:textId="2FD4611D" w:rsidR="00EB4E02" w:rsidRPr="00EB4E02" w:rsidRDefault="00EB4E02" w:rsidP="00EB4E02">
            <w:pPr>
              <w:pStyle w:val="Brdtekst"/>
              <w:spacing w:after="0"/>
              <w:jc w:val="left"/>
              <w:rPr>
                <w:noProof/>
              </w:rPr>
            </w:pPr>
          </w:p>
        </w:tc>
        <w:tc>
          <w:tcPr>
            <w:tcW w:w="4110" w:type="dxa"/>
          </w:tcPr>
          <w:p w14:paraId="0BCD7271" w14:textId="77777777" w:rsidR="00EB4E02" w:rsidRDefault="00EB4E02" w:rsidP="00AE4D3D">
            <w:pPr>
              <w:pStyle w:val="Brdtekst"/>
              <w:spacing w:after="0"/>
              <w:jc w:val="left"/>
              <w:rPr>
                <w:noProof/>
              </w:rPr>
            </w:pPr>
          </w:p>
          <w:p w14:paraId="5BB240A3" w14:textId="77777777" w:rsidR="007438BF" w:rsidRDefault="007438BF" w:rsidP="00AE4D3D">
            <w:pPr>
              <w:pStyle w:val="Brdtekst"/>
              <w:spacing w:after="0"/>
              <w:jc w:val="left"/>
              <w:rPr>
                <w:noProof/>
              </w:rPr>
            </w:pPr>
          </w:p>
          <w:p w14:paraId="3955FA08" w14:textId="77777777" w:rsidR="007438BF" w:rsidRDefault="007438BF" w:rsidP="00AE4D3D">
            <w:pPr>
              <w:pStyle w:val="Brdtekst"/>
              <w:spacing w:after="0"/>
              <w:jc w:val="left"/>
              <w:rPr>
                <w:noProof/>
              </w:rPr>
            </w:pPr>
          </w:p>
          <w:p w14:paraId="1E75058B" w14:textId="77777777" w:rsidR="007438BF" w:rsidRDefault="007438BF" w:rsidP="00AE4D3D">
            <w:pPr>
              <w:pStyle w:val="Brdtekst"/>
              <w:spacing w:after="0"/>
              <w:jc w:val="left"/>
              <w:rPr>
                <w:noProof/>
              </w:rPr>
            </w:pPr>
          </w:p>
          <w:p w14:paraId="40671356" w14:textId="77777777" w:rsidR="007438BF" w:rsidRDefault="007438BF" w:rsidP="00AE4D3D">
            <w:pPr>
              <w:pStyle w:val="Brdtekst"/>
              <w:spacing w:after="0"/>
              <w:jc w:val="left"/>
              <w:rPr>
                <w:noProof/>
              </w:rPr>
            </w:pPr>
          </w:p>
          <w:p w14:paraId="4E0940FE" w14:textId="77777777" w:rsidR="007438BF" w:rsidRDefault="007438BF" w:rsidP="00AE4D3D">
            <w:pPr>
              <w:pStyle w:val="Brdtekst"/>
              <w:spacing w:after="0"/>
              <w:jc w:val="left"/>
              <w:rPr>
                <w:noProof/>
              </w:rPr>
            </w:pPr>
          </w:p>
          <w:p w14:paraId="3425F76F" w14:textId="77777777" w:rsidR="007438BF" w:rsidRDefault="007438BF" w:rsidP="00AE4D3D">
            <w:pPr>
              <w:pStyle w:val="Brdtekst"/>
              <w:spacing w:after="0"/>
              <w:jc w:val="left"/>
              <w:rPr>
                <w:noProof/>
              </w:rPr>
            </w:pPr>
          </w:p>
          <w:p w14:paraId="11600384" w14:textId="77777777" w:rsidR="007438BF" w:rsidRDefault="007438BF" w:rsidP="00AE4D3D">
            <w:pPr>
              <w:pStyle w:val="Brdtekst"/>
              <w:spacing w:after="0"/>
              <w:jc w:val="left"/>
              <w:rPr>
                <w:noProof/>
              </w:rPr>
            </w:pPr>
          </w:p>
          <w:p w14:paraId="6497ADEC" w14:textId="77777777" w:rsidR="007438BF" w:rsidRDefault="007438BF" w:rsidP="00AE4D3D">
            <w:pPr>
              <w:pStyle w:val="Brdtekst"/>
              <w:spacing w:after="0"/>
              <w:jc w:val="left"/>
              <w:rPr>
                <w:noProof/>
              </w:rPr>
            </w:pPr>
          </w:p>
          <w:p w14:paraId="2991A190" w14:textId="77777777" w:rsidR="007438BF" w:rsidRDefault="007438BF" w:rsidP="00AE4D3D">
            <w:pPr>
              <w:pStyle w:val="Brdtekst"/>
              <w:spacing w:after="0"/>
              <w:jc w:val="left"/>
              <w:rPr>
                <w:noProof/>
              </w:rPr>
            </w:pPr>
          </w:p>
          <w:p w14:paraId="14B6793B" w14:textId="77777777" w:rsidR="007438BF" w:rsidRDefault="007438BF" w:rsidP="00AE4D3D">
            <w:pPr>
              <w:pStyle w:val="Brdtekst"/>
              <w:spacing w:after="0"/>
              <w:jc w:val="left"/>
              <w:rPr>
                <w:noProof/>
              </w:rPr>
            </w:pPr>
          </w:p>
          <w:p w14:paraId="218CDA9D" w14:textId="1C474CE5" w:rsidR="007438BF" w:rsidRDefault="007438BF" w:rsidP="00AE4D3D">
            <w:pPr>
              <w:pStyle w:val="Brdtekst"/>
              <w:spacing w:after="0"/>
              <w:jc w:val="left"/>
              <w:rPr>
                <w:noProof/>
              </w:rPr>
            </w:pPr>
          </w:p>
          <w:p w14:paraId="765DC11C" w14:textId="77777777" w:rsidR="00AE4D3D" w:rsidRDefault="00AE4D3D" w:rsidP="00AE4D3D">
            <w:pPr>
              <w:pStyle w:val="Brdtekst"/>
              <w:spacing w:after="0"/>
              <w:jc w:val="left"/>
              <w:rPr>
                <w:noProof/>
              </w:rPr>
            </w:pPr>
          </w:p>
          <w:p w14:paraId="60338C65" w14:textId="77777777" w:rsidR="007438BF" w:rsidRDefault="007438BF" w:rsidP="00AE4D3D">
            <w:pPr>
              <w:pStyle w:val="Brdtekst"/>
              <w:spacing w:after="0"/>
              <w:jc w:val="left"/>
              <w:rPr>
                <w:noProof/>
              </w:rPr>
            </w:pPr>
            <w:r>
              <w:rPr>
                <w:noProof/>
              </w:rPr>
              <w:t>Se felles merknadssvar – 3 Helsemessige konsekvenser og 4 Konsekvenser for barn og unge</w:t>
            </w:r>
          </w:p>
          <w:p w14:paraId="7C1EFCF0" w14:textId="77777777" w:rsidR="007438BF" w:rsidRDefault="007438BF" w:rsidP="00AE4D3D">
            <w:pPr>
              <w:pStyle w:val="Brdtekst"/>
              <w:spacing w:after="0"/>
              <w:jc w:val="left"/>
              <w:rPr>
                <w:noProof/>
              </w:rPr>
            </w:pPr>
          </w:p>
          <w:p w14:paraId="270D31F6" w14:textId="77777777" w:rsidR="007438BF" w:rsidRDefault="007438BF" w:rsidP="00AE4D3D">
            <w:pPr>
              <w:pStyle w:val="Brdtekst"/>
              <w:spacing w:after="0"/>
              <w:jc w:val="left"/>
              <w:rPr>
                <w:noProof/>
              </w:rPr>
            </w:pPr>
          </w:p>
          <w:p w14:paraId="568218AB" w14:textId="77777777" w:rsidR="007438BF" w:rsidRDefault="007438BF" w:rsidP="00AE4D3D">
            <w:pPr>
              <w:pStyle w:val="Brdtekst"/>
              <w:spacing w:after="0"/>
              <w:jc w:val="left"/>
              <w:rPr>
                <w:noProof/>
              </w:rPr>
            </w:pPr>
            <w:r>
              <w:rPr>
                <w:noProof/>
              </w:rPr>
              <w:t>Se felles merknadssvar – 2 Konsekvenser av støy</w:t>
            </w:r>
          </w:p>
          <w:p w14:paraId="670AF7ED" w14:textId="77777777" w:rsidR="007438BF" w:rsidRDefault="007438BF" w:rsidP="00AE4D3D">
            <w:pPr>
              <w:pStyle w:val="Brdtekst"/>
              <w:spacing w:after="0"/>
              <w:jc w:val="left"/>
              <w:rPr>
                <w:noProof/>
              </w:rPr>
            </w:pPr>
          </w:p>
          <w:p w14:paraId="1DFE298B" w14:textId="77777777" w:rsidR="007438BF" w:rsidRDefault="007438BF" w:rsidP="00AE4D3D">
            <w:pPr>
              <w:pStyle w:val="Brdtekst"/>
              <w:spacing w:after="0"/>
              <w:jc w:val="left"/>
              <w:rPr>
                <w:noProof/>
              </w:rPr>
            </w:pPr>
          </w:p>
          <w:p w14:paraId="01C8F737" w14:textId="77777777" w:rsidR="007438BF" w:rsidRDefault="007438BF" w:rsidP="00AE4D3D">
            <w:pPr>
              <w:pStyle w:val="Brdtekst"/>
              <w:spacing w:after="0"/>
              <w:jc w:val="left"/>
              <w:rPr>
                <w:noProof/>
              </w:rPr>
            </w:pPr>
          </w:p>
          <w:p w14:paraId="22F32BA8" w14:textId="77777777" w:rsidR="007438BF" w:rsidRDefault="007438BF" w:rsidP="00AE4D3D">
            <w:pPr>
              <w:pStyle w:val="Brdtekst"/>
              <w:spacing w:after="0"/>
              <w:jc w:val="left"/>
              <w:rPr>
                <w:noProof/>
              </w:rPr>
            </w:pPr>
          </w:p>
          <w:p w14:paraId="7A80720F" w14:textId="77777777" w:rsidR="007438BF" w:rsidRDefault="007438BF" w:rsidP="00AE4D3D">
            <w:pPr>
              <w:pStyle w:val="Brdtekst"/>
              <w:spacing w:after="0"/>
              <w:jc w:val="left"/>
              <w:rPr>
                <w:noProof/>
              </w:rPr>
            </w:pPr>
          </w:p>
          <w:p w14:paraId="397CB1CD" w14:textId="77777777" w:rsidR="00AE4D3D" w:rsidRDefault="00AE4D3D" w:rsidP="00AE4D3D">
            <w:pPr>
              <w:pStyle w:val="Brdtekst"/>
              <w:spacing w:after="0"/>
              <w:jc w:val="left"/>
              <w:rPr>
                <w:noProof/>
              </w:rPr>
            </w:pPr>
            <w:r>
              <w:rPr>
                <w:noProof/>
              </w:rPr>
              <w:t>Se felles merknadssvar – 3 Helsemessige konsekvenser og 4 Konsekvenser for barn og unge</w:t>
            </w:r>
          </w:p>
          <w:p w14:paraId="7FD1E34C" w14:textId="480E2A51" w:rsidR="007438BF" w:rsidRDefault="007438BF" w:rsidP="00AE4D3D">
            <w:pPr>
              <w:pStyle w:val="Brdtekst"/>
              <w:spacing w:after="0"/>
              <w:jc w:val="left"/>
              <w:rPr>
                <w:noProof/>
              </w:rPr>
            </w:pPr>
          </w:p>
          <w:p w14:paraId="627A4495" w14:textId="2CE136B5" w:rsidR="007438BF" w:rsidRDefault="007438BF" w:rsidP="00AE4D3D">
            <w:pPr>
              <w:pStyle w:val="Brdtekst"/>
              <w:spacing w:after="0"/>
              <w:jc w:val="left"/>
              <w:rPr>
                <w:noProof/>
              </w:rPr>
            </w:pPr>
          </w:p>
          <w:p w14:paraId="56FC83CD" w14:textId="02E13E8B" w:rsidR="007438BF" w:rsidRDefault="007438BF" w:rsidP="00AE4D3D">
            <w:pPr>
              <w:pStyle w:val="Brdtekst"/>
              <w:spacing w:after="0"/>
              <w:jc w:val="left"/>
              <w:rPr>
                <w:noProof/>
              </w:rPr>
            </w:pPr>
          </w:p>
          <w:p w14:paraId="16291E4F" w14:textId="6CF7FF49" w:rsidR="007438BF" w:rsidRDefault="007438BF" w:rsidP="00AE4D3D">
            <w:pPr>
              <w:pStyle w:val="Brdtekst"/>
              <w:spacing w:after="0"/>
              <w:jc w:val="left"/>
              <w:rPr>
                <w:noProof/>
              </w:rPr>
            </w:pPr>
          </w:p>
          <w:p w14:paraId="010990BB" w14:textId="4601F284" w:rsidR="007438BF" w:rsidRDefault="007438BF" w:rsidP="00AE4D3D">
            <w:pPr>
              <w:pStyle w:val="Brdtekst"/>
              <w:spacing w:after="0"/>
              <w:jc w:val="left"/>
              <w:rPr>
                <w:noProof/>
              </w:rPr>
            </w:pPr>
          </w:p>
          <w:p w14:paraId="53C17E3B" w14:textId="2E221952" w:rsidR="007438BF" w:rsidRDefault="007438BF" w:rsidP="00AE4D3D">
            <w:pPr>
              <w:pStyle w:val="Brdtekst"/>
              <w:spacing w:after="0"/>
              <w:jc w:val="left"/>
              <w:rPr>
                <w:noProof/>
              </w:rPr>
            </w:pPr>
          </w:p>
          <w:p w14:paraId="6D32369A" w14:textId="552EB1D0" w:rsidR="007438BF" w:rsidRDefault="007438BF" w:rsidP="00AE4D3D">
            <w:pPr>
              <w:pStyle w:val="Brdtekst"/>
              <w:spacing w:after="0"/>
              <w:jc w:val="left"/>
              <w:rPr>
                <w:noProof/>
              </w:rPr>
            </w:pPr>
          </w:p>
          <w:p w14:paraId="7B686A86" w14:textId="22A36579" w:rsidR="007438BF" w:rsidRDefault="007438BF" w:rsidP="00AE4D3D">
            <w:pPr>
              <w:pStyle w:val="Brdtekst"/>
              <w:spacing w:after="0"/>
              <w:jc w:val="left"/>
              <w:rPr>
                <w:noProof/>
              </w:rPr>
            </w:pPr>
          </w:p>
          <w:p w14:paraId="567DD647" w14:textId="29CB1403" w:rsidR="00AE4D3D" w:rsidRDefault="00AE4D3D" w:rsidP="00AE4D3D">
            <w:pPr>
              <w:pStyle w:val="Brdtekst"/>
              <w:spacing w:after="0"/>
              <w:jc w:val="left"/>
              <w:rPr>
                <w:noProof/>
              </w:rPr>
            </w:pPr>
            <w:r>
              <w:rPr>
                <w:noProof/>
              </w:rPr>
              <w:t xml:space="preserve">Se felles merknadssvar – 3 Helsemessige konsekvenser </w:t>
            </w:r>
          </w:p>
          <w:p w14:paraId="71789DBC" w14:textId="77620862" w:rsidR="007438BF" w:rsidRDefault="007438BF" w:rsidP="00AE4D3D">
            <w:pPr>
              <w:pStyle w:val="Brdtekst"/>
              <w:spacing w:after="0"/>
              <w:jc w:val="left"/>
              <w:rPr>
                <w:noProof/>
              </w:rPr>
            </w:pPr>
          </w:p>
          <w:p w14:paraId="06E89257" w14:textId="54358AF6" w:rsidR="007438BF" w:rsidRDefault="007438BF" w:rsidP="00AE4D3D">
            <w:pPr>
              <w:pStyle w:val="Brdtekst"/>
              <w:spacing w:after="0"/>
              <w:jc w:val="left"/>
              <w:rPr>
                <w:noProof/>
              </w:rPr>
            </w:pPr>
          </w:p>
          <w:p w14:paraId="2520E4F9" w14:textId="309D6656" w:rsidR="007438BF" w:rsidRDefault="007438BF" w:rsidP="00AE4D3D">
            <w:pPr>
              <w:pStyle w:val="Brdtekst"/>
              <w:spacing w:after="0"/>
              <w:jc w:val="left"/>
              <w:rPr>
                <w:noProof/>
              </w:rPr>
            </w:pPr>
          </w:p>
          <w:p w14:paraId="216BAD43" w14:textId="3513D227" w:rsidR="00DA3E20" w:rsidRDefault="00DA3E20" w:rsidP="00AE4D3D">
            <w:pPr>
              <w:pStyle w:val="Brdtekst"/>
              <w:spacing w:after="0"/>
              <w:jc w:val="left"/>
              <w:rPr>
                <w:noProof/>
              </w:rPr>
            </w:pPr>
          </w:p>
          <w:p w14:paraId="5471E7B3" w14:textId="42B47761" w:rsidR="00DA3E20" w:rsidRDefault="00DA3E20" w:rsidP="00AE4D3D">
            <w:pPr>
              <w:pStyle w:val="Brdtekst"/>
              <w:spacing w:after="0"/>
              <w:jc w:val="left"/>
              <w:rPr>
                <w:noProof/>
              </w:rPr>
            </w:pPr>
          </w:p>
          <w:p w14:paraId="2054A2BA" w14:textId="63A3DC80" w:rsidR="00DA3E20" w:rsidRDefault="00DA3E20" w:rsidP="00AE4D3D">
            <w:pPr>
              <w:pStyle w:val="Brdtekst"/>
              <w:spacing w:after="0"/>
              <w:jc w:val="left"/>
              <w:rPr>
                <w:noProof/>
              </w:rPr>
            </w:pPr>
          </w:p>
          <w:p w14:paraId="204F093F" w14:textId="6FBE8A34" w:rsidR="00DA3E20" w:rsidRDefault="00DA3E20" w:rsidP="00AE4D3D">
            <w:pPr>
              <w:pStyle w:val="Brdtekst"/>
              <w:spacing w:after="0"/>
              <w:jc w:val="left"/>
              <w:rPr>
                <w:noProof/>
              </w:rPr>
            </w:pPr>
          </w:p>
          <w:p w14:paraId="113D2C89" w14:textId="2B487CD4" w:rsidR="00DA3E20" w:rsidRDefault="00DA3E20" w:rsidP="00AE4D3D">
            <w:pPr>
              <w:pStyle w:val="Brdtekst"/>
              <w:spacing w:after="0"/>
              <w:jc w:val="left"/>
              <w:rPr>
                <w:noProof/>
              </w:rPr>
            </w:pPr>
          </w:p>
          <w:p w14:paraId="16E9AE01" w14:textId="107BE49C" w:rsidR="00DA3E20" w:rsidRDefault="00DA3E20" w:rsidP="00AE4D3D">
            <w:pPr>
              <w:pStyle w:val="Brdtekst"/>
              <w:spacing w:after="0"/>
              <w:jc w:val="left"/>
              <w:rPr>
                <w:noProof/>
              </w:rPr>
            </w:pPr>
          </w:p>
          <w:p w14:paraId="52494321" w14:textId="77777777" w:rsidR="002E7E24" w:rsidRDefault="002E7E24" w:rsidP="00AE4D3D">
            <w:pPr>
              <w:pStyle w:val="Brdtekst"/>
              <w:spacing w:after="0"/>
              <w:jc w:val="left"/>
              <w:rPr>
                <w:noProof/>
              </w:rPr>
            </w:pPr>
            <w:r>
              <w:rPr>
                <w:noProof/>
              </w:rPr>
              <w:t>Se felles merknadssvar – 4 Konsekvenser for barn og unge</w:t>
            </w:r>
          </w:p>
          <w:p w14:paraId="6B7157D6" w14:textId="6B753659" w:rsidR="00DA3E20" w:rsidRDefault="00DA3E20" w:rsidP="00AE4D3D">
            <w:pPr>
              <w:pStyle w:val="Brdtekst"/>
              <w:spacing w:after="0"/>
              <w:jc w:val="left"/>
              <w:rPr>
                <w:noProof/>
              </w:rPr>
            </w:pPr>
          </w:p>
          <w:p w14:paraId="0AB2E58D" w14:textId="7C667FA2" w:rsidR="00DA3E20" w:rsidRDefault="00DA3E20" w:rsidP="00AE4D3D">
            <w:pPr>
              <w:pStyle w:val="Brdtekst"/>
              <w:spacing w:after="0"/>
              <w:jc w:val="left"/>
              <w:rPr>
                <w:noProof/>
              </w:rPr>
            </w:pPr>
          </w:p>
          <w:p w14:paraId="033B5CF2" w14:textId="54DDD6ED" w:rsidR="00DA3E20" w:rsidRDefault="00DA3E20" w:rsidP="00AE4D3D">
            <w:pPr>
              <w:pStyle w:val="Brdtekst"/>
              <w:spacing w:after="0"/>
              <w:jc w:val="left"/>
              <w:rPr>
                <w:noProof/>
              </w:rPr>
            </w:pPr>
          </w:p>
          <w:p w14:paraId="5D8B13FE" w14:textId="775E03D5" w:rsidR="00DA3E20" w:rsidRDefault="00DA3E20" w:rsidP="00AE4D3D">
            <w:pPr>
              <w:pStyle w:val="Brdtekst"/>
              <w:spacing w:after="0"/>
              <w:jc w:val="left"/>
              <w:rPr>
                <w:noProof/>
              </w:rPr>
            </w:pPr>
          </w:p>
          <w:p w14:paraId="6CC5E834" w14:textId="1FDCBA1A" w:rsidR="00DA3E20" w:rsidRDefault="00DA3E20" w:rsidP="00AE4D3D">
            <w:pPr>
              <w:pStyle w:val="Brdtekst"/>
              <w:spacing w:after="0"/>
              <w:jc w:val="left"/>
              <w:rPr>
                <w:noProof/>
              </w:rPr>
            </w:pPr>
          </w:p>
          <w:p w14:paraId="71DC4691" w14:textId="20E9734A" w:rsidR="00DA3E20" w:rsidRDefault="00DA3E20" w:rsidP="00AE4D3D">
            <w:pPr>
              <w:pStyle w:val="Brdtekst"/>
              <w:spacing w:after="0"/>
              <w:jc w:val="left"/>
              <w:rPr>
                <w:noProof/>
              </w:rPr>
            </w:pPr>
          </w:p>
          <w:p w14:paraId="36F89B53" w14:textId="19EB6C40" w:rsidR="00DA3E20" w:rsidRDefault="00DA3E20" w:rsidP="00AE4D3D">
            <w:pPr>
              <w:pStyle w:val="Brdtekst"/>
              <w:spacing w:after="0"/>
              <w:jc w:val="left"/>
              <w:rPr>
                <w:noProof/>
              </w:rPr>
            </w:pPr>
          </w:p>
          <w:p w14:paraId="77A48E11" w14:textId="4E329F49" w:rsidR="00DA3E20" w:rsidRDefault="00DA3E20" w:rsidP="00AE4D3D">
            <w:pPr>
              <w:pStyle w:val="Brdtekst"/>
              <w:spacing w:after="0"/>
              <w:jc w:val="left"/>
              <w:rPr>
                <w:noProof/>
              </w:rPr>
            </w:pPr>
          </w:p>
          <w:p w14:paraId="085EC8DB" w14:textId="3F40E1B6" w:rsidR="00DA3E20" w:rsidRDefault="00DA3E20" w:rsidP="00AE4D3D">
            <w:pPr>
              <w:pStyle w:val="Brdtekst"/>
              <w:spacing w:after="0"/>
              <w:jc w:val="left"/>
              <w:rPr>
                <w:noProof/>
              </w:rPr>
            </w:pPr>
            <w:r>
              <w:rPr>
                <w:noProof/>
              </w:rPr>
              <w:t>Se felles merknadssvar – 3 Helsemessige konsekvenser</w:t>
            </w:r>
            <w:r w:rsidR="00AE4D3D">
              <w:rPr>
                <w:noProof/>
              </w:rPr>
              <w:t xml:space="preserve"> og 4 Konsekvenser for barn og unge</w:t>
            </w:r>
          </w:p>
          <w:p w14:paraId="07159C6C" w14:textId="5B80E4CF" w:rsidR="00DA3E20" w:rsidRDefault="00DA3E20" w:rsidP="00AE4D3D">
            <w:pPr>
              <w:pStyle w:val="Brdtekst"/>
              <w:spacing w:after="0"/>
              <w:jc w:val="left"/>
              <w:rPr>
                <w:noProof/>
              </w:rPr>
            </w:pPr>
          </w:p>
          <w:p w14:paraId="7AD6CC83" w14:textId="6F499A04" w:rsidR="00DA3E20" w:rsidRDefault="00DA3E20" w:rsidP="00AE4D3D">
            <w:pPr>
              <w:pStyle w:val="Brdtekst"/>
              <w:spacing w:after="0"/>
              <w:jc w:val="left"/>
              <w:rPr>
                <w:noProof/>
              </w:rPr>
            </w:pPr>
          </w:p>
          <w:p w14:paraId="75A67CE4" w14:textId="69438C47" w:rsidR="00DA3E20" w:rsidRDefault="00DA3E20" w:rsidP="00AE4D3D">
            <w:pPr>
              <w:pStyle w:val="Brdtekst"/>
              <w:spacing w:after="0"/>
              <w:jc w:val="left"/>
              <w:rPr>
                <w:noProof/>
              </w:rPr>
            </w:pPr>
          </w:p>
          <w:p w14:paraId="5F698204" w14:textId="77777777" w:rsidR="00DA3E20" w:rsidRDefault="00DA3E20" w:rsidP="00AE4D3D">
            <w:pPr>
              <w:pStyle w:val="Brdtekst"/>
              <w:spacing w:after="0"/>
              <w:jc w:val="left"/>
              <w:rPr>
                <w:noProof/>
              </w:rPr>
            </w:pPr>
          </w:p>
          <w:p w14:paraId="11C6BDD8" w14:textId="50A8D88D" w:rsidR="007438BF" w:rsidRDefault="007438BF" w:rsidP="00AE4D3D">
            <w:pPr>
              <w:pStyle w:val="Brdtekst"/>
              <w:spacing w:after="0"/>
              <w:jc w:val="left"/>
              <w:rPr>
                <w:noProof/>
              </w:rPr>
            </w:pPr>
          </w:p>
        </w:tc>
      </w:tr>
      <w:tr w:rsidR="001D6678" w14:paraId="3ED580A0" w14:textId="77777777" w:rsidTr="00A47C76">
        <w:tc>
          <w:tcPr>
            <w:tcW w:w="4395" w:type="dxa"/>
          </w:tcPr>
          <w:p w14:paraId="72559504" w14:textId="793AB046" w:rsidR="001D6678" w:rsidRPr="001D6678" w:rsidRDefault="00736FDA" w:rsidP="001D6678">
            <w:pPr>
              <w:pStyle w:val="Brdtekst"/>
              <w:spacing w:after="0"/>
              <w:jc w:val="left"/>
              <w:rPr>
                <w:b/>
                <w:noProof/>
              </w:rPr>
            </w:pPr>
            <w:r>
              <w:rPr>
                <w:b/>
                <w:noProof/>
              </w:rPr>
              <w:lastRenderedPageBreak/>
              <w:t>C480</w:t>
            </w:r>
            <w:r w:rsidR="001D6678" w:rsidRPr="001D6678">
              <w:rPr>
                <w:b/>
                <w:noProof/>
              </w:rPr>
              <w:t xml:space="preserve"> – Liv Moen Johansen – 20.06.2017</w:t>
            </w:r>
          </w:p>
          <w:p w14:paraId="0E2433B1" w14:textId="77777777" w:rsidR="001D6678" w:rsidRDefault="001D6678" w:rsidP="001D6678">
            <w:pPr>
              <w:pStyle w:val="Brdtekst"/>
              <w:spacing w:after="0"/>
              <w:jc w:val="left"/>
              <w:rPr>
                <w:noProof/>
              </w:rPr>
            </w:pPr>
          </w:p>
          <w:p w14:paraId="331F789B" w14:textId="04856FF1" w:rsidR="001D6678" w:rsidRPr="001D6678" w:rsidRDefault="001D6678" w:rsidP="001D6678">
            <w:pPr>
              <w:pStyle w:val="Brdtekst"/>
              <w:spacing w:after="0"/>
              <w:jc w:val="left"/>
              <w:rPr>
                <w:noProof/>
              </w:rPr>
            </w:pPr>
            <w:r w:rsidRPr="001D6678">
              <w:rPr>
                <w:noProof/>
              </w:rPr>
              <w:t>Planforslaget til Politiets nasjonale beredskapssenter bør ikke godkjennes. Planforslaget ivaretar ikke gjeldende støygrenser i kommuneplanene til Oppegård og Ski.</w:t>
            </w:r>
          </w:p>
          <w:p w14:paraId="596291B2" w14:textId="77777777" w:rsidR="001D6678" w:rsidRPr="001D6678" w:rsidRDefault="001D6678" w:rsidP="001D6678">
            <w:pPr>
              <w:pStyle w:val="Brdtekst"/>
              <w:spacing w:after="0"/>
              <w:jc w:val="left"/>
              <w:rPr>
                <w:noProof/>
              </w:rPr>
            </w:pPr>
          </w:p>
          <w:p w14:paraId="357C4D21" w14:textId="77777777" w:rsidR="001D6678" w:rsidRPr="001D6678" w:rsidRDefault="001D6678" w:rsidP="001D6678">
            <w:pPr>
              <w:pStyle w:val="Brdtekst"/>
              <w:spacing w:after="0"/>
              <w:jc w:val="left"/>
              <w:rPr>
                <w:noProof/>
              </w:rPr>
            </w:pPr>
            <w:r w:rsidRPr="001D6678">
              <w:rPr>
                <w:noProof/>
              </w:rPr>
              <w:t>Forslaget fører til at innbyggerne vil bli plaget av støy store deler av dagen. Det gjelder spesielt barn som vil bli plaget av støy i skolegården og i barnehager. I tillegg, kan ikke lenger friluftsområdene benyttes til undervisning og aktiviteter for skolebarn og barnehagebarn. Barnas hverdag vil bli sterkt forringet, slik at jeg ser meg nødt til å sende inn høringssvar på vegne av barnebarn, som bor på Tårnåsen.</w:t>
            </w:r>
          </w:p>
          <w:p w14:paraId="7CA7C14D" w14:textId="77777777" w:rsidR="001D6678" w:rsidRPr="001D6678" w:rsidRDefault="001D6678" w:rsidP="001D6678">
            <w:pPr>
              <w:pStyle w:val="Brdtekst"/>
              <w:spacing w:after="0"/>
              <w:jc w:val="left"/>
              <w:rPr>
                <w:noProof/>
              </w:rPr>
            </w:pPr>
          </w:p>
          <w:p w14:paraId="4AAFB0C4" w14:textId="77777777" w:rsidR="001D6678" w:rsidRPr="001D6678" w:rsidRDefault="001D6678" w:rsidP="001D6678">
            <w:pPr>
              <w:pStyle w:val="Brdtekst"/>
              <w:spacing w:after="0"/>
              <w:jc w:val="left"/>
              <w:rPr>
                <w:noProof/>
              </w:rPr>
            </w:pPr>
            <w:r w:rsidRPr="001D6678">
              <w:rPr>
                <w:noProof/>
              </w:rPr>
              <w:t xml:space="preserve">Det finnes mye informasjon om at støy har negative effekter, inkludert støy fra flytrafikk. Støy har negativ virkning både på konsentrasjon, søvn og kan føre til fysiske stressbelastninger med forhøyet blodtrykk og hjertesykdom. Planforslaget dekker ikke vurderinger hvordan støyplager med skyte- og sprengningslyder vil påvirke mennesker over tid. Og spesielt ikke barn. Kommuneoverlegen </w:t>
            </w:r>
            <w:r w:rsidRPr="001D6678">
              <w:rPr>
                <w:noProof/>
              </w:rPr>
              <w:lastRenderedPageBreak/>
              <w:t>i Oppegård sier støyen fra senteret er uforsvarlig. Dette må tas med i betraktningen.</w:t>
            </w:r>
          </w:p>
          <w:p w14:paraId="511D2A8A" w14:textId="77777777" w:rsidR="001D6678" w:rsidRPr="001D6678" w:rsidRDefault="001D6678" w:rsidP="001D6678">
            <w:pPr>
              <w:pStyle w:val="Brdtekst"/>
              <w:spacing w:after="0"/>
              <w:jc w:val="left"/>
              <w:rPr>
                <w:noProof/>
              </w:rPr>
            </w:pPr>
          </w:p>
          <w:p w14:paraId="66F5DA14" w14:textId="77777777" w:rsidR="001D6678" w:rsidRPr="001D6678" w:rsidRDefault="001D6678" w:rsidP="001D6678">
            <w:pPr>
              <w:pStyle w:val="Brdtekst"/>
              <w:spacing w:after="0"/>
              <w:jc w:val="left"/>
              <w:rPr>
                <w:noProof/>
              </w:rPr>
            </w:pPr>
            <w:r w:rsidRPr="001D6678">
              <w:rPr>
                <w:noProof/>
              </w:rPr>
              <w:t>Barnas beste er ikke tatt med i planforslaget. Barn i Oppegård vil miste mulighet til å bruke friluftsområdene, som de benytter ukentlig til turer i barnehage og til undervisning på skolen. Barnekonvensjonen taler barnas sak, planforslaget til beredskapssenteret gjør ikke det. Barnekonvensjonen, Artikkel 3, pkt 1 sier: «Ved alle handlinger som berører barn, enten de foretas av offentlige eller private velferdsorganisasjoner, domstoler, administrative myndigheter eller lovgivende organer, skal barnets beste være et grunnleggende hensyn.»  I denne saken er ikke barnas beste ivaretatt. Skal et slikt senter bygges så tett barnehager og skolen, må barnas beste tas med som grunnlag. Støyende helikopter, ca. 3000 skudd per dag og eksplosiver som skal påvirke barnas hverdag, er ikke til barnas beste. Nasjonal sikkerhet kan ikke gå på bekostning av tusenvis av barns helse.</w:t>
            </w:r>
          </w:p>
          <w:p w14:paraId="00BC2B54" w14:textId="77777777" w:rsidR="001D6678" w:rsidRPr="001D6678" w:rsidRDefault="001D6678" w:rsidP="001D6678">
            <w:pPr>
              <w:pStyle w:val="Brdtekst"/>
              <w:spacing w:after="0"/>
              <w:jc w:val="left"/>
              <w:rPr>
                <w:noProof/>
              </w:rPr>
            </w:pPr>
          </w:p>
          <w:p w14:paraId="4DD6E4DF" w14:textId="77777777" w:rsidR="001D6678" w:rsidRPr="001D6678" w:rsidRDefault="001D6678" w:rsidP="001D6678">
            <w:pPr>
              <w:pStyle w:val="Brdtekst"/>
              <w:spacing w:after="0"/>
              <w:jc w:val="left"/>
              <w:rPr>
                <w:noProof/>
              </w:rPr>
            </w:pPr>
            <w:r w:rsidRPr="001D6678">
              <w:rPr>
                <w:noProof/>
              </w:rPr>
              <w:t>At et nasjonale beredskapssenter er besluttet å ligge i et så tett befolket område, er vanskelig å forstå. Det er flere kommuner som omfattes av planene. Og mange tusen mennesker vil bli plaget av støy fra senteret. Er dette en forhastet plan fra Regjeringen?</w:t>
            </w:r>
          </w:p>
          <w:p w14:paraId="4817110F" w14:textId="77777777" w:rsidR="001D6678" w:rsidRPr="001D6678" w:rsidRDefault="001D6678" w:rsidP="001D6678">
            <w:pPr>
              <w:pStyle w:val="Brdtekst"/>
              <w:spacing w:after="0"/>
              <w:jc w:val="left"/>
              <w:rPr>
                <w:noProof/>
              </w:rPr>
            </w:pPr>
          </w:p>
          <w:p w14:paraId="37F64DC8" w14:textId="77777777" w:rsidR="001D6678" w:rsidRPr="001D6678" w:rsidRDefault="001D6678" w:rsidP="001D6678">
            <w:pPr>
              <w:pStyle w:val="Brdtekst"/>
              <w:spacing w:after="0"/>
              <w:jc w:val="left"/>
              <w:rPr>
                <w:noProof/>
              </w:rPr>
            </w:pPr>
            <w:r w:rsidRPr="001D6678">
              <w:rPr>
                <w:noProof/>
              </w:rPr>
              <w:t>Hvis ikke senteret kan flyttes, må befolkningens krav om at alt av treningsbaner og SIBO-anlegg bygges inn. Og helikopter driften må flyttes til Rygge. Ingen barn i Norge bør leve med daglig støy av skudd og eksplosiver. Heller ikke helikopterstøy, rundt en km fra skole, barnehage og hjem.</w:t>
            </w:r>
          </w:p>
          <w:p w14:paraId="7F12C99E" w14:textId="77777777" w:rsidR="001D6678" w:rsidRPr="001D6678" w:rsidRDefault="001D6678" w:rsidP="001D6678">
            <w:pPr>
              <w:pStyle w:val="Brdtekst"/>
              <w:spacing w:after="0"/>
              <w:jc w:val="left"/>
              <w:rPr>
                <w:noProof/>
              </w:rPr>
            </w:pPr>
          </w:p>
          <w:p w14:paraId="06F5F364" w14:textId="77777777" w:rsidR="001D6678" w:rsidRDefault="001D6678" w:rsidP="001D6678">
            <w:pPr>
              <w:pStyle w:val="Brdtekst"/>
              <w:spacing w:after="0"/>
              <w:jc w:val="left"/>
              <w:rPr>
                <w:noProof/>
              </w:rPr>
            </w:pPr>
            <w:r w:rsidRPr="001D6678">
              <w:rPr>
                <w:noProof/>
              </w:rPr>
              <w:t>Forslaget til et nasjonalt beredskapssenter bør revurderes slik at befolkningen rundt ikke blir skadelidende.</w:t>
            </w:r>
          </w:p>
          <w:p w14:paraId="157DB66D" w14:textId="0BCE5DED" w:rsidR="006F3829" w:rsidRPr="001D6678" w:rsidRDefault="006F3829" w:rsidP="001D6678">
            <w:pPr>
              <w:pStyle w:val="Brdtekst"/>
              <w:spacing w:after="0"/>
              <w:jc w:val="left"/>
              <w:rPr>
                <w:noProof/>
              </w:rPr>
            </w:pPr>
          </w:p>
        </w:tc>
        <w:tc>
          <w:tcPr>
            <w:tcW w:w="4110" w:type="dxa"/>
          </w:tcPr>
          <w:p w14:paraId="0AF248D3" w14:textId="77777777" w:rsidR="002B2279" w:rsidRDefault="002B2279" w:rsidP="00AE4D3D">
            <w:pPr>
              <w:pStyle w:val="Brdtekst"/>
              <w:spacing w:after="0"/>
              <w:jc w:val="left"/>
              <w:rPr>
                <w:noProof/>
              </w:rPr>
            </w:pPr>
          </w:p>
          <w:p w14:paraId="38850EFC" w14:textId="77777777" w:rsidR="002B2279" w:rsidRDefault="002B2279" w:rsidP="00AE4D3D">
            <w:pPr>
              <w:pStyle w:val="Brdtekst"/>
              <w:spacing w:after="0"/>
              <w:jc w:val="left"/>
              <w:rPr>
                <w:noProof/>
              </w:rPr>
            </w:pPr>
          </w:p>
          <w:p w14:paraId="44697625" w14:textId="77777777" w:rsidR="00AE4D3D" w:rsidRDefault="00AE4D3D" w:rsidP="00AE4D3D">
            <w:pPr>
              <w:pStyle w:val="Brdtekst"/>
              <w:spacing w:after="0"/>
              <w:jc w:val="left"/>
              <w:rPr>
                <w:noProof/>
              </w:rPr>
            </w:pPr>
          </w:p>
          <w:p w14:paraId="2900801F" w14:textId="77777777" w:rsidR="00AE4D3D" w:rsidRDefault="00AE4D3D" w:rsidP="00AE4D3D">
            <w:pPr>
              <w:pStyle w:val="Brdtekst"/>
              <w:spacing w:after="0"/>
              <w:jc w:val="left"/>
              <w:rPr>
                <w:noProof/>
              </w:rPr>
            </w:pPr>
          </w:p>
          <w:p w14:paraId="3334A656" w14:textId="12141F46" w:rsidR="002A7DF4" w:rsidRDefault="002A7DF4" w:rsidP="00AE4D3D">
            <w:pPr>
              <w:pStyle w:val="Brdtekst"/>
              <w:spacing w:after="0"/>
              <w:jc w:val="left"/>
              <w:rPr>
                <w:noProof/>
              </w:rPr>
            </w:pPr>
            <w:r>
              <w:rPr>
                <w:noProof/>
              </w:rPr>
              <w:t>Se felles merknadssvar – 2 Konsekvenser av støy</w:t>
            </w:r>
          </w:p>
          <w:p w14:paraId="4A767461" w14:textId="77777777" w:rsidR="002A7DF4" w:rsidRDefault="002A7DF4" w:rsidP="00AE4D3D">
            <w:pPr>
              <w:pStyle w:val="Brdtekst"/>
              <w:spacing w:after="0"/>
              <w:jc w:val="left"/>
              <w:rPr>
                <w:noProof/>
              </w:rPr>
            </w:pPr>
          </w:p>
          <w:p w14:paraId="3CDCF53E" w14:textId="77777777" w:rsidR="002A7DF4" w:rsidRDefault="002A7DF4" w:rsidP="00AE4D3D">
            <w:pPr>
              <w:pStyle w:val="Brdtekst"/>
              <w:spacing w:after="0"/>
              <w:jc w:val="left"/>
              <w:rPr>
                <w:noProof/>
              </w:rPr>
            </w:pPr>
          </w:p>
          <w:p w14:paraId="2E8C964B" w14:textId="77777777" w:rsidR="002A7DF4" w:rsidRDefault="002A7DF4" w:rsidP="00AE4D3D">
            <w:pPr>
              <w:pStyle w:val="Brdtekst"/>
              <w:spacing w:after="0"/>
              <w:jc w:val="left"/>
              <w:rPr>
                <w:noProof/>
              </w:rPr>
            </w:pPr>
            <w:r>
              <w:rPr>
                <w:noProof/>
              </w:rPr>
              <w:t>Se felles merknadssvar – 3 Helsemessige konsekvenser og 4 Konsekvenser for barn og unge</w:t>
            </w:r>
          </w:p>
          <w:p w14:paraId="384E2553" w14:textId="77777777" w:rsidR="002A7DF4" w:rsidRDefault="002A7DF4" w:rsidP="00AE4D3D">
            <w:pPr>
              <w:pStyle w:val="Brdtekst"/>
              <w:spacing w:after="0"/>
              <w:jc w:val="left"/>
              <w:rPr>
                <w:noProof/>
              </w:rPr>
            </w:pPr>
          </w:p>
          <w:p w14:paraId="6C6D66FC" w14:textId="77777777" w:rsidR="002A7DF4" w:rsidRDefault="002A7DF4" w:rsidP="00AE4D3D">
            <w:pPr>
              <w:pStyle w:val="Brdtekst"/>
              <w:spacing w:after="0"/>
              <w:jc w:val="left"/>
              <w:rPr>
                <w:noProof/>
              </w:rPr>
            </w:pPr>
          </w:p>
          <w:p w14:paraId="63D8E59E" w14:textId="77777777" w:rsidR="002A7DF4" w:rsidRDefault="002A7DF4" w:rsidP="00AE4D3D">
            <w:pPr>
              <w:pStyle w:val="Brdtekst"/>
              <w:spacing w:after="0"/>
              <w:jc w:val="left"/>
              <w:rPr>
                <w:noProof/>
              </w:rPr>
            </w:pPr>
          </w:p>
          <w:p w14:paraId="79191FF4" w14:textId="77777777" w:rsidR="002A7DF4" w:rsidRDefault="002A7DF4" w:rsidP="00AE4D3D">
            <w:pPr>
              <w:pStyle w:val="Brdtekst"/>
              <w:spacing w:after="0"/>
              <w:jc w:val="left"/>
              <w:rPr>
                <w:noProof/>
              </w:rPr>
            </w:pPr>
          </w:p>
          <w:p w14:paraId="22D71F03" w14:textId="77777777" w:rsidR="002A7DF4" w:rsidRDefault="002A7DF4" w:rsidP="00AE4D3D">
            <w:pPr>
              <w:pStyle w:val="Brdtekst"/>
              <w:spacing w:after="0"/>
              <w:jc w:val="left"/>
              <w:rPr>
                <w:noProof/>
              </w:rPr>
            </w:pPr>
          </w:p>
          <w:p w14:paraId="71B0E93D" w14:textId="77777777" w:rsidR="002A7DF4" w:rsidRDefault="002A7DF4" w:rsidP="00AE4D3D">
            <w:pPr>
              <w:pStyle w:val="Brdtekst"/>
              <w:spacing w:after="0"/>
              <w:jc w:val="left"/>
              <w:rPr>
                <w:noProof/>
              </w:rPr>
            </w:pPr>
          </w:p>
          <w:p w14:paraId="5AA75905" w14:textId="77777777" w:rsidR="002A7DF4" w:rsidRDefault="002A7DF4" w:rsidP="00AE4D3D">
            <w:pPr>
              <w:pStyle w:val="Brdtekst"/>
              <w:spacing w:after="0"/>
              <w:jc w:val="left"/>
              <w:rPr>
                <w:noProof/>
              </w:rPr>
            </w:pPr>
          </w:p>
          <w:p w14:paraId="10BE9A14" w14:textId="77777777" w:rsidR="002A7DF4" w:rsidRDefault="002A7DF4" w:rsidP="00AE4D3D">
            <w:pPr>
              <w:pStyle w:val="Brdtekst"/>
              <w:spacing w:after="0"/>
              <w:jc w:val="left"/>
              <w:rPr>
                <w:noProof/>
              </w:rPr>
            </w:pPr>
          </w:p>
          <w:p w14:paraId="3AD2B307" w14:textId="7AA1005A" w:rsidR="002A7DF4" w:rsidRDefault="00AE4D3D" w:rsidP="00AE4D3D">
            <w:pPr>
              <w:pStyle w:val="Brdtekst"/>
              <w:spacing w:after="0"/>
              <w:jc w:val="left"/>
              <w:rPr>
                <w:noProof/>
              </w:rPr>
            </w:pPr>
            <w:r>
              <w:rPr>
                <w:noProof/>
              </w:rPr>
              <w:t>Se felles merknadssvar – 3 Helsemessige konsekvenser</w:t>
            </w:r>
          </w:p>
          <w:p w14:paraId="3E74C124" w14:textId="77777777" w:rsidR="002A7DF4" w:rsidRDefault="002A7DF4" w:rsidP="00AE4D3D">
            <w:pPr>
              <w:pStyle w:val="Brdtekst"/>
              <w:spacing w:after="0"/>
              <w:jc w:val="left"/>
              <w:rPr>
                <w:noProof/>
              </w:rPr>
            </w:pPr>
          </w:p>
          <w:p w14:paraId="461095A9" w14:textId="77777777" w:rsidR="002A7DF4" w:rsidRDefault="002A7DF4" w:rsidP="00AE4D3D">
            <w:pPr>
              <w:pStyle w:val="Brdtekst"/>
              <w:spacing w:after="0"/>
              <w:jc w:val="left"/>
              <w:rPr>
                <w:noProof/>
              </w:rPr>
            </w:pPr>
          </w:p>
          <w:p w14:paraId="7204D955" w14:textId="77777777" w:rsidR="002A7DF4" w:rsidRDefault="002A7DF4" w:rsidP="00AE4D3D">
            <w:pPr>
              <w:pStyle w:val="Brdtekst"/>
              <w:spacing w:after="0"/>
              <w:jc w:val="left"/>
              <w:rPr>
                <w:noProof/>
              </w:rPr>
            </w:pPr>
          </w:p>
          <w:p w14:paraId="6B9BEE17" w14:textId="77777777" w:rsidR="002A7DF4" w:rsidRDefault="002A7DF4" w:rsidP="00AE4D3D">
            <w:pPr>
              <w:pStyle w:val="Brdtekst"/>
              <w:spacing w:after="0"/>
              <w:jc w:val="left"/>
              <w:rPr>
                <w:noProof/>
              </w:rPr>
            </w:pPr>
          </w:p>
          <w:p w14:paraId="57FAF303" w14:textId="77777777" w:rsidR="002A7DF4" w:rsidRDefault="002A7DF4" w:rsidP="00AE4D3D">
            <w:pPr>
              <w:pStyle w:val="Brdtekst"/>
              <w:spacing w:after="0"/>
              <w:jc w:val="left"/>
              <w:rPr>
                <w:noProof/>
              </w:rPr>
            </w:pPr>
          </w:p>
          <w:p w14:paraId="2DAB0712" w14:textId="77777777" w:rsidR="002A7DF4" w:rsidRDefault="002A7DF4" w:rsidP="00AE4D3D">
            <w:pPr>
              <w:pStyle w:val="Brdtekst"/>
              <w:spacing w:after="0"/>
              <w:jc w:val="left"/>
              <w:rPr>
                <w:noProof/>
              </w:rPr>
            </w:pPr>
          </w:p>
          <w:p w14:paraId="49F8AC3D" w14:textId="77777777" w:rsidR="00AE4D3D" w:rsidRDefault="00AE4D3D" w:rsidP="00AE4D3D">
            <w:pPr>
              <w:pStyle w:val="Brdtekst"/>
              <w:spacing w:after="0"/>
              <w:jc w:val="left"/>
              <w:rPr>
                <w:noProof/>
              </w:rPr>
            </w:pPr>
            <w:r>
              <w:rPr>
                <w:noProof/>
              </w:rPr>
              <w:lastRenderedPageBreak/>
              <w:t>Se felles merknadssvar – 2 Konsekvenser av støy</w:t>
            </w:r>
          </w:p>
          <w:p w14:paraId="03B81570" w14:textId="77777777" w:rsidR="002A7DF4" w:rsidRDefault="002A7DF4" w:rsidP="00AE4D3D">
            <w:pPr>
              <w:pStyle w:val="Brdtekst"/>
              <w:spacing w:after="0"/>
              <w:jc w:val="left"/>
              <w:rPr>
                <w:noProof/>
              </w:rPr>
            </w:pPr>
          </w:p>
          <w:p w14:paraId="705BD1C7" w14:textId="77777777" w:rsidR="002A7DF4" w:rsidRDefault="002A7DF4" w:rsidP="00AE4D3D">
            <w:pPr>
              <w:pStyle w:val="Brdtekst"/>
              <w:spacing w:after="0"/>
              <w:jc w:val="left"/>
              <w:rPr>
                <w:noProof/>
              </w:rPr>
            </w:pPr>
          </w:p>
          <w:p w14:paraId="53FE8907" w14:textId="727B3685" w:rsidR="002A7DF4" w:rsidRDefault="002A7DF4" w:rsidP="00AE4D3D">
            <w:pPr>
              <w:pStyle w:val="Brdtekst"/>
              <w:spacing w:after="0"/>
              <w:jc w:val="left"/>
              <w:rPr>
                <w:noProof/>
              </w:rPr>
            </w:pPr>
            <w:r>
              <w:rPr>
                <w:noProof/>
              </w:rPr>
              <w:t xml:space="preserve">Se felles merknadssvar – </w:t>
            </w:r>
            <w:r w:rsidR="00AE4D3D">
              <w:rPr>
                <w:noProof/>
              </w:rPr>
              <w:t xml:space="preserve">3 Helsemessige konsekvenser, </w:t>
            </w:r>
            <w:r>
              <w:rPr>
                <w:noProof/>
              </w:rPr>
              <w:t>4 Konsekvenser for barn og unge og 6 Friluftsliv og natur</w:t>
            </w:r>
          </w:p>
          <w:p w14:paraId="454C914C" w14:textId="23C30F12" w:rsidR="002A7DF4" w:rsidRDefault="002A7DF4" w:rsidP="00AE4D3D">
            <w:pPr>
              <w:pStyle w:val="Brdtekst"/>
              <w:spacing w:after="0"/>
              <w:jc w:val="left"/>
              <w:rPr>
                <w:noProof/>
              </w:rPr>
            </w:pPr>
          </w:p>
          <w:p w14:paraId="0D25D905" w14:textId="2B7008C1" w:rsidR="002A7DF4" w:rsidRDefault="002A7DF4" w:rsidP="00AE4D3D">
            <w:pPr>
              <w:pStyle w:val="Brdtekst"/>
              <w:spacing w:after="0"/>
              <w:jc w:val="left"/>
              <w:rPr>
                <w:noProof/>
              </w:rPr>
            </w:pPr>
          </w:p>
          <w:p w14:paraId="040C95FB" w14:textId="2C0F5D0F" w:rsidR="002A7DF4" w:rsidRDefault="002A7DF4" w:rsidP="00AE4D3D">
            <w:pPr>
              <w:pStyle w:val="Brdtekst"/>
              <w:spacing w:after="0"/>
              <w:jc w:val="left"/>
              <w:rPr>
                <w:noProof/>
              </w:rPr>
            </w:pPr>
          </w:p>
          <w:p w14:paraId="6471D15A" w14:textId="08C1FD00" w:rsidR="002A7DF4" w:rsidRDefault="002A7DF4" w:rsidP="00AE4D3D">
            <w:pPr>
              <w:pStyle w:val="Brdtekst"/>
              <w:spacing w:after="0"/>
              <w:jc w:val="left"/>
              <w:rPr>
                <w:noProof/>
              </w:rPr>
            </w:pPr>
          </w:p>
          <w:p w14:paraId="1513A04D" w14:textId="0486F697" w:rsidR="002A7DF4" w:rsidRDefault="002A7DF4" w:rsidP="00AE4D3D">
            <w:pPr>
              <w:pStyle w:val="Brdtekst"/>
              <w:spacing w:after="0"/>
              <w:jc w:val="left"/>
              <w:rPr>
                <w:noProof/>
              </w:rPr>
            </w:pPr>
          </w:p>
          <w:p w14:paraId="48AEA0CC" w14:textId="47CB6153" w:rsidR="002A7DF4" w:rsidRDefault="002A7DF4" w:rsidP="00AE4D3D">
            <w:pPr>
              <w:pStyle w:val="Brdtekst"/>
              <w:spacing w:after="0"/>
              <w:jc w:val="left"/>
              <w:rPr>
                <w:noProof/>
              </w:rPr>
            </w:pPr>
          </w:p>
          <w:p w14:paraId="60617FF2" w14:textId="14146204" w:rsidR="002A7DF4" w:rsidRDefault="002A7DF4" w:rsidP="00AE4D3D">
            <w:pPr>
              <w:pStyle w:val="Brdtekst"/>
              <w:spacing w:after="0"/>
              <w:jc w:val="left"/>
              <w:rPr>
                <w:noProof/>
              </w:rPr>
            </w:pPr>
          </w:p>
          <w:p w14:paraId="6D00FAB5" w14:textId="6446BE81" w:rsidR="002A7DF4" w:rsidRDefault="002A7DF4" w:rsidP="00AE4D3D">
            <w:pPr>
              <w:pStyle w:val="Brdtekst"/>
              <w:spacing w:after="0"/>
              <w:jc w:val="left"/>
              <w:rPr>
                <w:noProof/>
              </w:rPr>
            </w:pPr>
          </w:p>
          <w:p w14:paraId="09073B3A" w14:textId="7109C042" w:rsidR="002A7DF4" w:rsidRDefault="002A7DF4" w:rsidP="00AE4D3D">
            <w:pPr>
              <w:pStyle w:val="Brdtekst"/>
              <w:spacing w:after="0"/>
              <w:jc w:val="left"/>
              <w:rPr>
                <w:noProof/>
              </w:rPr>
            </w:pPr>
          </w:p>
          <w:p w14:paraId="1E21AA07" w14:textId="78C739A6" w:rsidR="002A7DF4" w:rsidRDefault="002A7DF4" w:rsidP="00AE4D3D">
            <w:pPr>
              <w:pStyle w:val="Brdtekst"/>
              <w:spacing w:after="0"/>
              <w:jc w:val="left"/>
              <w:rPr>
                <w:noProof/>
              </w:rPr>
            </w:pPr>
          </w:p>
          <w:p w14:paraId="0DFB869A" w14:textId="19B4D3C5" w:rsidR="002A7DF4" w:rsidRDefault="002A7DF4" w:rsidP="00AE4D3D">
            <w:pPr>
              <w:pStyle w:val="Brdtekst"/>
              <w:spacing w:after="0"/>
              <w:jc w:val="left"/>
              <w:rPr>
                <w:noProof/>
              </w:rPr>
            </w:pPr>
          </w:p>
          <w:p w14:paraId="492CF59F" w14:textId="37E1BB0F" w:rsidR="002A7DF4" w:rsidRDefault="002A7DF4" w:rsidP="00AE4D3D">
            <w:pPr>
              <w:pStyle w:val="Brdtekst"/>
              <w:spacing w:after="0"/>
              <w:jc w:val="left"/>
              <w:rPr>
                <w:noProof/>
              </w:rPr>
            </w:pPr>
          </w:p>
          <w:p w14:paraId="69D20E5B" w14:textId="2C1A31E8" w:rsidR="002A7DF4" w:rsidRDefault="002A7DF4" w:rsidP="00AE4D3D">
            <w:pPr>
              <w:pStyle w:val="Brdtekst"/>
              <w:spacing w:after="0"/>
              <w:jc w:val="left"/>
              <w:rPr>
                <w:noProof/>
              </w:rPr>
            </w:pPr>
          </w:p>
          <w:p w14:paraId="03F96D39" w14:textId="2C3D19C7" w:rsidR="002A7DF4" w:rsidRDefault="002A7DF4" w:rsidP="00AE4D3D">
            <w:pPr>
              <w:pStyle w:val="Brdtekst"/>
              <w:spacing w:after="0"/>
              <w:jc w:val="left"/>
              <w:rPr>
                <w:noProof/>
              </w:rPr>
            </w:pPr>
          </w:p>
          <w:p w14:paraId="3F12B8AA" w14:textId="6A9CD41C" w:rsidR="002A7DF4" w:rsidRDefault="002A7DF4" w:rsidP="00AE4D3D">
            <w:pPr>
              <w:pStyle w:val="Brdtekst"/>
              <w:spacing w:after="0"/>
              <w:jc w:val="left"/>
              <w:rPr>
                <w:noProof/>
              </w:rPr>
            </w:pPr>
          </w:p>
          <w:p w14:paraId="0C960F15" w14:textId="2E5541C2" w:rsidR="002A7DF4" w:rsidRDefault="002A7DF4" w:rsidP="00AE4D3D">
            <w:pPr>
              <w:pStyle w:val="Brdtekst"/>
              <w:spacing w:after="0"/>
              <w:jc w:val="left"/>
              <w:rPr>
                <w:noProof/>
              </w:rPr>
            </w:pPr>
          </w:p>
          <w:p w14:paraId="17C88D4A" w14:textId="12710A54" w:rsidR="002A7DF4" w:rsidRDefault="002A7DF4" w:rsidP="00AE4D3D">
            <w:pPr>
              <w:pStyle w:val="Brdtekst"/>
              <w:spacing w:after="0"/>
              <w:jc w:val="left"/>
              <w:rPr>
                <w:noProof/>
              </w:rPr>
            </w:pPr>
          </w:p>
          <w:p w14:paraId="15A5EAA5" w14:textId="3D298DA1" w:rsidR="002A7DF4" w:rsidRDefault="002A7DF4" w:rsidP="00AE4D3D">
            <w:pPr>
              <w:pStyle w:val="Brdtekst"/>
              <w:spacing w:after="0"/>
              <w:jc w:val="left"/>
              <w:rPr>
                <w:noProof/>
              </w:rPr>
            </w:pPr>
          </w:p>
          <w:p w14:paraId="7E2B3220" w14:textId="25F304CF" w:rsidR="002A7DF4" w:rsidRDefault="002A7DF4" w:rsidP="00AE4D3D">
            <w:pPr>
              <w:pStyle w:val="Brdtekst"/>
              <w:spacing w:after="0"/>
              <w:jc w:val="left"/>
              <w:rPr>
                <w:noProof/>
              </w:rPr>
            </w:pPr>
          </w:p>
          <w:p w14:paraId="5659A6E1" w14:textId="6970FB15" w:rsidR="002A7DF4" w:rsidRDefault="002A7DF4" w:rsidP="00AE4D3D">
            <w:pPr>
              <w:pStyle w:val="Brdtekst"/>
              <w:spacing w:after="0"/>
              <w:jc w:val="left"/>
              <w:rPr>
                <w:noProof/>
              </w:rPr>
            </w:pPr>
            <w:r>
              <w:rPr>
                <w:noProof/>
              </w:rPr>
              <w:t>Se felles merknadssvar – 1 Lokalisering</w:t>
            </w:r>
            <w:r w:rsidR="00AE4D3D">
              <w:rPr>
                <w:noProof/>
              </w:rPr>
              <w:t xml:space="preserve"> og 2 Konsekvenser av støy</w:t>
            </w:r>
          </w:p>
          <w:p w14:paraId="770C35D0" w14:textId="7BE98B07" w:rsidR="002A7DF4" w:rsidRDefault="002A7DF4" w:rsidP="00AE4D3D">
            <w:pPr>
              <w:pStyle w:val="Brdtekst"/>
              <w:spacing w:after="0"/>
              <w:jc w:val="left"/>
              <w:rPr>
                <w:noProof/>
              </w:rPr>
            </w:pPr>
          </w:p>
          <w:p w14:paraId="4987933D" w14:textId="3EABE8FF" w:rsidR="002A7DF4" w:rsidRDefault="002A7DF4" w:rsidP="00AE4D3D">
            <w:pPr>
              <w:pStyle w:val="Brdtekst"/>
              <w:spacing w:after="0"/>
              <w:jc w:val="left"/>
              <w:rPr>
                <w:noProof/>
              </w:rPr>
            </w:pPr>
          </w:p>
          <w:p w14:paraId="64165613" w14:textId="0236E3FA" w:rsidR="002A7DF4" w:rsidRDefault="002A7DF4" w:rsidP="00AE4D3D">
            <w:pPr>
              <w:pStyle w:val="Brdtekst"/>
              <w:spacing w:after="0"/>
              <w:jc w:val="left"/>
              <w:rPr>
                <w:noProof/>
              </w:rPr>
            </w:pPr>
          </w:p>
          <w:p w14:paraId="255989B4" w14:textId="33951E48" w:rsidR="002A7DF4" w:rsidRDefault="002A7DF4" w:rsidP="00AE4D3D">
            <w:pPr>
              <w:pStyle w:val="Brdtekst"/>
              <w:spacing w:after="0"/>
              <w:jc w:val="left"/>
              <w:rPr>
                <w:noProof/>
              </w:rPr>
            </w:pPr>
          </w:p>
          <w:p w14:paraId="7AB78CD7" w14:textId="3C4D0D11" w:rsidR="002A7DF4" w:rsidRDefault="002A7DF4" w:rsidP="00AE4D3D">
            <w:pPr>
              <w:pStyle w:val="Brdtekst"/>
              <w:spacing w:after="0"/>
              <w:jc w:val="left"/>
              <w:rPr>
                <w:noProof/>
              </w:rPr>
            </w:pPr>
          </w:p>
          <w:p w14:paraId="720FFEDC" w14:textId="672F756B" w:rsidR="002A7DF4" w:rsidRDefault="002A7DF4" w:rsidP="00AE4D3D">
            <w:pPr>
              <w:pStyle w:val="Brdtekst"/>
              <w:spacing w:after="0"/>
              <w:jc w:val="left"/>
              <w:rPr>
                <w:noProof/>
              </w:rPr>
            </w:pPr>
            <w:r>
              <w:rPr>
                <w:noProof/>
              </w:rPr>
              <w:t xml:space="preserve">Se felles merknadssvar – </w:t>
            </w:r>
            <w:r w:rsidR="00AE4D3D">
              <w:rPr>
                <w:noProof/>
              </w:rPr>
              <w:t xml:space="preserve">1 Lokalisering og </w:t>
            </w:r>
            <w:r>
              <w:rPr>
                <w:noProof/>
              </w:rPr>
              <w:t>5 Skytebaner og SIBO</w:t>
            </w:r>
          </w:p>
          <w:p w14:paraId="72FB25AE" w14:textId="77777777" w:rsidR="002A7DF4" w:rsidRDefault="002A7DF4" w:rsidP="00AE4D3D">
            <w:pPr>
              <w:pStyle w:val="Brdtekst"/>
              <w:spacing w:after="0"/>
              <w:jc w:val="left"/>
              <w:rPr>
                <w:noProof/>
              </w:rPr>
            </w:pPr>
          </w:p>
          <w:p w14:paraId="170FB94E" w14:textId="77777777" w:rsidR="001D6678" w:rsidRDefault="001D6678" w:rsidP="00AE4D3D">
            <w:pPr>
              <w:pStyle w:val="Brdtekst"/>
              <w:spacing w:after="0"/>
              <w:jc w:val="left"/>
              <w:rPr>
                <w:noProof/>
              </w:rPr>
            </w:pPr>
          </w:p>
          <w:p w14:paraId="5D7EC000" w14:textId="77777777" w:rsidR="002E7E24" w:rsidRDefault="002E7E24" w:rsidP="00AE4D3D">
            <w:pPr>
              <w:pStyle w:val="Brdtekst"/>
              <w:spacing w:after="0"/>
              <w:jc w:val="left"/>
              <w:rPr>
                <w:noProof/>
              </w:rPr>
            </w:pPr>
          </w:p>
          <w:p w14:paraId="511C548A" w14:textId="77777777" w:rsidR="002E7E24" w:rsidRDefault="002E7E24" w:rsidP="00AE4D3D">
            <w:pPr>
              <w:pStyle w:val="Brdtekst"/>
              <w:spacing w:after="0"/>
              <w:jc w:val="left"/>
              <w:rPr>
                <w:noProof/>
              </w:rPr>
            </w:pPr>
          </w:p>
          <w:p w14:paraId="36053D1F" w14:textId="77777777" w:rsidR="002E7E24" w:rsidRDefault="002E7E24" w:rsidP="00AE4D3D">
            <w:pPr>
              <w:pStyle w:val="Brdtekst"/>
              <w:spacing w:after="0"/>
              <w:jc w:val="left"/>
              <w:rPr>
                <w:noProof/>
              </w:rPr>
            </w:pPr>
          </w:p>
          <w:p w14:paraId="169DD987" w14:textId="77777777" w:rsidR="002E7E24" w:rsidRDefault="002E7E24" w:rsidP="00AE4D3D">
            <w:pPr>
              <w:pStyle w:val="Brdtekst"/>
              <w:spacing w:after="0"/>
              <w:jc w:val="left"/>
              <w:rPr>
                <w:noProof/>
              </w:rPr>
            </w:pPr>
          </w:p>
          <w:p w14:paraId="12CC3337" w14:textId="3A01C127" w:rsidR="001D6678" w:rsidRDefault="001D6678" w:rsidP="005421D0">
            <w:pPr>
              <w:pStyle w:val="Brdtekst"/>
              <w:spacing w:after="0"/>
              <w:jc w:val="left"/>
              <w:rPr>
                <w:noProof/>
              </w:rPr>
            </w:pPr>
          </w:p>
        </w:tc>
      </w:tr>
      <w:tr w:rsidR="008023F9" w14:paraId="09C57DDE" w14:textId="77777777" w:rsidTr="00A47C76">
        <w:tc>
          <w:tcPr>
            <w:tcW w:w="4395" w:type="dxa"/>
          </w:tcPr>
          <w:p w14:paraId="7D4D6F9C" w14:textId="3F232A44" w:rsidR="008023F9" w:rsidRDefault="00736FDA" w:rsidP="008023F9">
            <w:pPr>
              <w:pStyle w:val="Brdtekst"/>
              <w:spacing w:after="0"/>
              <w:jc w:val="left"/>
              <w:rPr>
                <w:b/>
                <w:noProof/>
              </w:rPr>
            </w:pPr>
            <w:r>
              <w:rPr>
                <w:b/>
                <w:noProof/>
              </w:rPr>
              <w:lastRenderedPageBreak/>
              <w:t>C481</w:t>
            </w:r>
            <w:r w:rsidR="008023F9" w:rsidRPr="008023F9">
              <w:rPr>
                <w:b/>
                <w:noProof/>
              </w:rPr>
              <w:t xml:space="preserve"> – </w:t>
            </w:r>
            <w:r w:rsidR="008023F9">
              <w:rPr>
                <w:b/>
                <w:noProof/>
              </w:rPr>
              <w:t>Liv Reidun Andersen – 17.06.2017</w:t>
            </w:r>
          </w:p>
          <w:p w14:paraId="1B6811D1" w14:textId="77777777" w:rsidR="008023F9" w:rsidRDefault="008023F9" w:rsidP="008023F9">
            <w:pPr>
              <w:pStyle w:val="Brdtekst"/>
              <w:spacing w:after="0"/>
              <w:jc w:val="left"/>
              <w:rPr>
                <w:b/>
                <w:noProof/>
              </w:rPr>
            </w:pPr>
          </w:p>
          <w:p w14:paraId="04E0CE4F" w14:textId="67D5A855" w:rsidR="008023F9" w:rsidRPr="008023F9" w:rsidRDefault="008023F9" w:rsidP="008023F9">
            <w:pPr>
              <w:pStyle w:val="Brdtekst"/>
              <w:spacing w:after="0"/>
              <w:jc w:val="left"/>
              <w:rPr>
                <w:noProof/>
              </w:rPr>
            </w:pPr>
            <w:r w:rsidRPr="008023F9">
              <w:rPr>
                <w:noProof/>
              </w:rPr>
              <w:t>Tenk på hva støyen ødelegger for menneskene, dyrene og den flotte marka i nærområdet. Man får ikke ro i kroppen av lyden og aktiviteten like i nærheten, som høres ut som krig, 24 timer i døgnet.  Det er hensynsløst over for de som bor her og bodd der i alle år.</w:t>
            </w:r>
          </w:p>
          <w:p w14:paraId="4674F016" w14:textId="700B8456" w:rsidR="008023F9" w:rsidRPr="00BF1230" w:rsidRDefault="008023F9" w:rsidP="008023F9">
            <w:pPr>
              <w:pStyle w:val="Brdtekst"/>
              <w:spacing w:after="0"/>
              <w:jc w:val="left"/>
              <w:rPr>
                <w:b/>
                <w:noProof/>
              </w:rPr>
            </w:pPr>
          </w:p>
        </w:tc>
        <w:tc>
          <w:tcPr>
            <w:tcW w:w="4110" w:type="dxa"/>
          </w:tcPr>
          <w:p w14:paraId="6D5884AE" w14:textId="77777777" w:rsidR="008023F9" w:rsidRDefault="008023F9" w:rsidP="00C17551">
            <w:pPr>
              <w:pStyle w:val="Brdtekst"/>
              <w:spacing w:after="0"/>
              <w:jc w:val="left"/>
              <w:rPr>
                <w:noProof/>
              </w:rPr>
            </w:pPr>
          </w:p>
          <w:p w14:paraId="082528BD" w14:textId="77777777" w:rsidR="002A7DF4" w:rsidRDefault="002A7DF4" w:rsidP="00C17551">
            <w:pPr>
              <w:pStyle w:val="Brdtekst"/>
              <w:spacing w:after="0"/>
              <w:jc w:val="left"/>
              <w:rPr>
                <w:noProof/>
              </w:rPr>
            </w:pPr>
          </w:p>
          <w:p w14:paraId="1398E4DF" w14:textId="17A8DCA6" w:rsidR="002A7DF4" w:rsidRDefault="002A7DF4" w:rsidP="00C17551">
            <w:pPr>
              <w:pStyle w:val="Brdtekst"/>
              <w:spacing w:after="0"/>
              <w:jc w:val="left"/>
              <w:rPr>
                <w:noProof/>
              </w:rPr>
            </w:pPr>
            <w:r>
              <w:rPr>
                <w:noProof/>
              </w:rPr>
              <w:t>Se felles merknadssvar – 1 Lokalisering</w:t>
            </w:r>
            <w:r w:rsidR="00C17551">
              <w:rPr>
                <w:noProof/>
              </w:rPr>
              <w:t>,</w:t>
            </w:r>
            <w:r>
              <w:rPr>
                <w:noProof/>
              </w:rPr>
              <w:t xml:space="preserve"> 2 Konsekvenser av støy</w:t>
            </w:r>
            <w:r w:rsidR="00C17551">
              <w:rPr>
                <w:noProof/>
              </w:rPr>
              <w:t xml:space="preserve"> og 6 Friluftsliv og natur</w:t>
            </w:r>
          </w:p>
          <w:p w14:paraId="511E2A55" w14:textId="77777777" w:rsidR="002A7DF4" w:rsidRDefault="002A7DF4" w:rsidP="00C17551">
            <w:pPr>
              <w:pStyle w:val="Brdtekst"/>
              <w:spacing w:after="0"/>
              <w:jc w:val="left"/>
              <w:rPr>
                <w:noProof/>
              </w:rPr>
            </w:pPr>
            <w:r>
              <w:rPr>
                <w:noProof/>
              </w:rPr>
              <w:t>Se felles merknadssvar – 3 Helsemessige konsekvenser</w:t>
            </w:r>
          </w:p>
          <w:p w14:paraId="0F2B4367" w14:textId="57131EFE" w:rsidR="002A7DF4" w:rsidRDefault="002A7DF4" w:rsidP="00C17551">
            <w:pPr>
              <w:pStyle w:val="Brdtekst"/>
              <w:spacing w:after="0"/>
              <w:jc w:val="left"/>
              <w:rPr>
                <w:noProof/>
              </w:rPr>
            </w:pPr>
          </w:p>
        </w:tc>
      </w:tr>
      <w:tr w:rsidR="00220DD5" w14:paraId="5B025A1A" w14:textId="77777777" w:rsidTr="00A47C76">
        <w:tc>
          <w:tcPr>
            <w:tcW w:w="4395" w:type="dxa"/>
          </w:tcPr>
          <w:p w14:paraId="4D73C0F7" w14:textId="238921EB" w:rsidR="00220DD5" w:rsidRDefault="00736FDA" w:rsidP="008023F9">
            <w:pPr>
              <w:pStyle w:val="Brdtekst"/>
              <w:spacing w:after="0"/>
              <w:jc w:val="left"/>
              <w:rPr>
                <w:b/>
                <w:noProof/>
              </w:rPr>
            </w:pPr>
            <w:r>
              <w:rPr>
                <w:b/>
                <w:noProof/>
              </w:rPr>
              <w:t>C482</w:t>
            </w:r>
            <w:r w:rsidR="00220DD5" w:rsidRPr="00220DD5">
              <w:rPr>
                <w:b/>
                <w:noProof/>
              </w:rPr>
              <w:t xml:space="preserve"> – Lone Aanerud Omtvedt</w:t>
            </w:r>
            <w:r w:rsidR="00220DD5">
              <w:rPr>
                <w:b/>
                <w:noProof/>
              </w:rPr>
              <w:t xml:space="preserve"> – 21.06.2017</w:t>
            </w:r>
          </w:p>
          <w:p w14:paraId="7E9342A6" w14:textId="77777777" w:rsidR="00220DD5" w:rsidRPr="00220DD5" w:rsidRDefault="00220DD5" w:rsidP="008023F9">
            <w:pPr>
              <w:pStyle w:val="Brdtekst"/>
              <w:spacing w:after="0"/>
              <w:jc w:val="left"/>
              <w:rPr>
                <w:noProof/>
              </w:rPr>
            </w:pPr>
          </w:p>
          <w:p w14:paraId="10008EEE" w14:textId="77777777" w:rsidR="00220DD5" w:rsidRDefault="00220DD5" w:rsidP="008023F9">
            <w:pPr>
              <w:pStyle w:val="Brdtekst"/>
              <w:spacing w:after="0"/>
              <w:jc w:val="left"/>
              <w:rPr>
                <w:noProof/>
              </w:rPr>
            </w:pPr>
            <w:r w:rsidRPr="00220DD5">
              <w:rPr>
                <w:noProof/>
              </w:rPr>
              <w:t xml:space="preserve">Jeg bor på Bjørndal og er virkelig bekymret for støyen fra et eventuelt nytt beredskapssenter på Taraldrud. Jeg ser av planene at den </w:t>
            </w:r>
            <w:r w:rsidRPr="00220DD5">
              <w:rPr>
                <w:noProof/>
              </w:rPr>
              <w:lastRenderedPageBreak/>
              <w:t>primære helikoptertrafikken skal gå over friluftsområdene i Grønnliåsen og idrettsbanene på Bjørndal. Begge deler blir flittigbrukt av både barn og voksne, men økt støy vil gjøre disse områdene mindre attraktive og stille rolige turer i marka vil ikke lengre være mulige. Helikopterstøy høres også veldig godt fra de nærliggende boligområdene (vi har allerede i dag noe helikoptertrafikk over Grønnliåsen). Skytebanen på Prinsdal ble nedlagt pga. støy i nærområdet, jeg tror ikke den planlagte nye skytebanen vil generere mindre støy. Jeg foreslår at et nytt beredskapssenter legges utenom tettbebygd strøk, eller i det minste at skytebanen blir lagt innendørs og helikopter basen lagt til f.eks Rygge.</w:t>
            </w:r>
          </w:p>
          <w:p w14:paraId="121D4FE9" w14:textId="0F9987EF" w:rsidR="00220DD5" w:rsidRPr="008023F9" w:rsidRDefault="00220DD5" w:rsidP="008023F9">
            <w:pPr>
              <w:pStyle w:val="Brdtekst"/>
              <w:spacing w:after="0"/>
              <w:jc w:val="left"/>
              <w:rPr>
                <w:b/>
                <w:noProof/>
              </w:rPr>
            </w:pPr>
          </w:p>
        </w:tc>
        <w:tc>
          <w:tcPr>
            <w:tcW w:w="4110" w:type="dxa"/>
          </w:tcPr>
          <w:p w14:paraId="41DBF7A8" w14:textId="77777777" w:rsidR="002A7DF4" w:rsidRDefault="002A7DF4" w:rsidP="00C17551">
            <w:pPr>
              <w:pStyle w:val="Brdtekst"/>
              <w:spacing w:after="0"/>
              <w:jc w:val="left"/>
              <w:rPr>
                <w:noProof/>
              </w:rPr>
            </w:pPr>
          </w:p>
          <w:p w14:paraId="262682D6" w14:textId="77777777" w:rsidR="002A7DF4" w:rsidRDefault="002A7DF4" w:rsidP="00C17551">
            <w:pPr>
              <w:pStyle w:val="Brdtekst"/>
              <w:spacing w:after="0"/>
              <w:jc w:val="left"/>
              <w:rPr>
                <w:noProof/>
              </w:rPr>
            </w:pPr>
          </w:p>
          <w:p w14:paraId="5FB85FDB" w14:textId="4402F51A" w:rsidR="002A7DF4" w:rsidRDefault="002A7DF4" w:rsidP="00C17551">
            <w:pPr>
              <w:pStyle w:val="Brdtekst"/>
              <w:spacing w:after="0"/>
              <w:jc w:val="left"/>
              <w:rPr>
                <w:noProof/>
              </w:rPr>
            </w:pPr>
            <w:r>
              <w:rPr>
                <w:noProof/>
              </w:rPr>
              <w:t xml:space="preserve">Se felles merknadssvar – 2 Konsekvenser av støy </w:t>
            </w:r>
          </w:p>
          <w:p w14:paraId="3D71389D" w14:textId="24A3AE80" w:rsidR="002A7DF4" w:rsidRDefault="002A7DF4" w:rsidP="00C17551">
            <w:pPr>
              <w:pStyle w:val="Brdtekst"/>
              <w:spacing w:after="0"/>
              <w:jc w:val="left"/>
              <w:rPr>
                <w:noProof/>
              </w:rPr>
            </w:pPr>
          </w:p>
          <w:p w14:paraId="366A3413" w14:textId="0F03FA9B" w:rsidR="00C17551" w:rsidRDefault="00C17551" w:rsidP="00C17551">
            <w:pPr>
              <w:pStyle w:val="Brdtekst"/>
              <w:spacing w:after="0"/>
              <w:jc w:val="left"/>
              <w:rPr>
                <w:noProof/>
              </w:rPr>
            </w:pPr>
          </w:p>
          <w:p w14:paraId="26B1CB66" w14:textId="66D36B27" w:rsidR="00C17551" w:rsidRDefault="00C17551" w:rsidP="00C17551">
            <w:pPr>
              <w:pStyle w:val="Brdtekst"/>
              <w:spacing w:after="0"/>
              <w:jc w:val="left"/>
              <w:rPr>
                <w:noProof/>
              </w:rPr>
            </w:pPr>
          </w:p>
          <w:p w14:paraId="57C2A875" w14:textId="052686CA" w:rsidR="00C17551" w:rsidRDefault="00C17551" w:rsidP="00C17551">
            <w:pPr>
              <w:pStyle w:val="Brdtekst"/>
              <w:spacing w:after="0"/>
              <w:jc w:val="left"/>
              <w:rPr>
                <w:noProof/>
              </w:rPr>
            </w:pPr>
          </w:p>
          <w:p w14:paraId="320DAE94" w14:textId="015E649C" w:rsidR="00C17551" w:rsidRDefault="00C17551" w:rsidP="00C17551">
            <w:pPr>
              <w:pStyle w:val="Brdtekst"/>
              <w:spacing w:after="0"/>
              <w:jc w:val="left"/>
              <w:rPr>
                <w:noProof/>
              </w:rPr>
            </w:pPr>
          </w:p>
          <w:p w14:paraId="1D465472" w14:textId="7FC1F2BB" w:rsidR="00C17551" w:rsidRDefault="00C17551" w:rsidP="00C17551">
            <w:pPr>
              <w:pStyle w:val="Brdtekst"/>
              <w:spacing w:after="0"/>
              <w:jc w:val="left"/>
              <w:rPr>
                <w:noProof/>
              </w:rPr>
            </w:pPr>
          </w:p>
          <w:p w14:paraId="4E89EC77" w14:textId="2FC3EDF8" w:rsidR="00C17551" w:rsidRDefault="00C17551" w:rsidP="00C17551">
            <w:pPr>
              <w:pStyle w:val="Brdtekst"/>
              <w:spacing w:after="0"/>
              <w:jc w:val="left"/>
              <w:rPr>
                <w:noProof/>
              </w:rPr>
            </w:pPr>
          </w:p>
          <w:p w14:paraId="0A8D22EE" w14:textId="0BEED8EE" w:rsidR="00C17551" w:rsidRDefault="00C17551" w:rsidP="00C17551">
            <w:pPr>
              <w:pStyle w:val="Brdtekst"/>
              <w:spacing w:after="0"/>
              <w:jc w:val="left"/>
              <w:rPr>
                <w:noProof/>
              </w:rPr>
            </w:pPr>
          </w:p>
          <w:p w14:paraId="6504EC43" w14:textId="77777777" w:rsidR="00C17551" w:rsidRDefault="00C17551" w:rsidP="00C17551">
            <w:pPr>
              <w:pStyle w:val="Brdtekst"/>
              <w:spacing w:after="0"/>
              <w:jc w:val="left"/>
              <w:rPr>
                <w:noProof/>
              </w:rPr>
            </w:pPr>
          </w:p>
          <w:p w14:paraId="44E81FCB" w14:textId="77777777" w:rsidR="002A7DF4" w:rsidRDefault="002A7DF4" w:rsidP="00C17551">
            <w:pPr>
              <w:pStyle w:val="Brdtekst"/>
              <w:spacing w:after="0"/>
              <w:jc w:val="left"/>
              <w:rPr>
                <w:noProof/>
              </w:rPr>
            </w:pPr>
          </w:p>
          <w:p w14:paraId="35F4690C" w14:textId="251286F0" w:rsidR="00220DD5" w:rsidRDefault="002A7DF4" w:rsidP="00C17551">
            <w:pPr>
              <w:pStyle w:val="Brdtekst"/>
              <w:spacing w:after="0"/>
              <w:jc w:val="left"/>
              <w:rPr>
                <w:noProof/>
              </w:rPr>
            </w:pPr>
            <w:r>
              <w:rPr>
                <w:noProof/>
              </w:rPr>
              <w:t>Se felles merknadssvar –</w:t>
            </w:r>
            <w:r w:rsidR="00C17551">
              <w:rPr>
                <w:noProof/>
              </w:rPr>
              <w:t xml:space="preserve"> </w:t>
            </w:r>
            <w:r>
              <w:rPr>
                <w:noProof/>
              </w:rPr>
              <w:t>5 Skytebaner og SIBO</w:t>
            </w:r>
          </w:p>
          <w:p w14:paraId="72BBBFFD" w14:textId="77777777" w:rsidR="00C17551" w:rsidRDefault="00C17551" w:rsidP="00C17551">
            <w:pPr>
              <w:pStyle w:val="Brdtekst"/>
              <w:spacing w:after="0"/>
              <w:jc w:val="left"/>
              <w:rPr>
                <w:noProof/>
              </w:rPr>
            </w:pPr>
          </w:p>
          <w:p w14:paraId="7D5D4301" w14:textId="77777777" w:rsidR="00C17551" w:rsidRDefault="00C17551" w:rsidP="00C17551">
            <w:pPr>
              <w:pStyle w:val="Brdtekst"/>
              <w:spacing w:after="0"/>
              <w:jc w:val="left"/>
              <w:rPr>
                <w:noProof/>
              </w:rPr>
            </w:pPr>
          </w:p>
          <w:p w14:paraId="098F56D2" w14:textId="7C030458" w:rsidR="00C17551" w:rsidRDefault="00C17551" w:rsidP="00C17551">
            <w:pPr>
              <w:pStyle w:val="Brdtekst"/>
              <w:spacing w:after="0"/>
              <w:jc w:val="left"/>
              <w:rPr>
                <w:noProof/>
              </w:rPr>
            </w:pPr>
            <w:r>
              <w:rPr>
                <w:noProof/>
              </w:rPr>
              <w:t>Se felles merknadssvar – 1 Lokalisering og 5 Skytebaner og SIBO</w:t>
            </w:r>
          </w:p>
        </w:tc>
      </w:tr>
      <w:tr w:rsidR="00220DD5" w14:paraId="741BD747" w14:textId="77777777" w:rsidTr="00A47C76">
        <w:tc>
          <w:tcPr>
            <w:tcW w:w="4395" w:type="dxa"/>
          </w:tcPr>
          <w:p w14:paraId="08064FAB" w14:textId="03700BA6" w:rsidR="00220DD5" w:rsidRDefault="00736FDA" w:rsidP="00220DD5">
            <w:pPr>
              <w:pStyle w:val="Brdtekst"/>
              <w:spacing w:after="0"/>
              <w:jc w:val="left"/>
              <w:rPr>
                <w:b/>
                <w:noProof/>
              </w:rPr>
            </w:pPr>
            <w:r>
              <w:rPr>
                <w:b/>
                <w:noProof/>
              </w:rPr>
              <w:lastRenderedPageBreak/>
              <w:t>C483</w:t>
            </w:r>
            <w:r w:rsidR="00220DD5" w:rsidRPr="00220DD5">
              <w:rPr>
                <w:b/>
                <w:noProof/>
              </w:rPr>
              <w:t xml:space="preserve"> – Louise Frimannslund</w:t>
            </w:r>
            <w:r w:rsidR="00220DD5">
              <w:rPr>
                <w:b/>
                <w:noProof/>
              </w:rPr>
              <w:t xml:space="preserve"> – 21.06.2017</w:t>
            </w:r>
          </w:p>
          <w:p w14:paraId="453FA098" w14:textId="77777777" w:rsidR="00220DD5" w:rsidRDefault="00220DD5" w:rsidP="00220DD5">
            <w:pPr>
              <w:pStyle w:val="Brdtekst"/>
              <w:spacing w:after="0"/>
              <w:jc w:val="left"/>
              <w:rPr>
                <w:b/>
                <w:noProof/>
              </w:rPr>
            </w:pPr>
          </w:p>
          <w:p w14:paraId="31775122" w14:textId="77777777" w:rsidR="00220DD5" w:rsidRPr="00220DD5" w:rsidRDefault="00220DD5" w:rsidP="00220DD5">
            <w:pPr>
              <w:pStyle w:val="Brdtekst"/>
              <w:spacing w:after="0"/>
              <w:jc w:val="left"/>
              <w:rPr>
                <w:noProof/>
              </w:rPr>
            </w:pPr>
            <w:r w:rsidRPr="00220DD5">
              <w:rPr>
                <w:noProof/>
              </w:rPr>
              <w:t>To skoler og fire barnehager vil ligge så pass nær at de kommer under gul støysone. I tillegg vil svært mange som bor i nærområdet plages av støyen. Støyen vil også merkes svært godt i de lokale naturområdene, noe som vil ødelegge naturopplevelsene for mange.</w:t>
            </w:r>
          </w:p>
          <w:p w14:paraId="49704D5B" w14:textId="77777777" w:rsidR="00220DD5" w:rsidRPr="00220DD5" w:rsidRDefault="00220DD5" w:rsidP="00220DD5">
            <w:pPr>
              <w:pStyle w:val="Brdtekst"/>
              <w:spacing w:after="0"/>
              <w:jc w:val="left"/>
              <w:rPr>
                <w:noProof/>
              </w:rPr>
            </w:pPr>
          </w:p>
          <w:p w14:paraId="74548B40" w14:textId="77777777" w:rsidR="00220DD5" w:rsidRPr="00220DD5" w:rsidRDefault="00220DD5" w:rsidP="00220DD5">
            <w:pPr>
              <w:pStyle w:val="Brdtekst"/>
              <w:spacing w:after="0"/>
              <w:jc w:val="left"/>
              <w:rPr>
                <w:noProof/>
              </w:rPr>
            </w:pPr>
            <w:r w:rsidRPr="00220DD5">
              <w:rPr>
                <w:noProof/>
              </w:rPr>
              <w:t>Det er gjort lite forskning i forhold til hvilken langtidsvirkning støy kan ha på både barn og voksne. Ikke minst tenker jeg det er viktig å nevne frykten enkelte barn kan oppleve når de hører lyden av skuddsalver og sprengningsstøy i nærmiljøet og skolegården. Hvordan vil dette for eksempel oppleves for både barn og voksne som kommer fra krigsrammede områder. At lyden av helikopter kan høres i store deler av kommunen både dag og natt, kan føre til forringe livskvaliteten.</w:t>
            </w:r>
          </w:p>
          <w:p w14:paraId="6A6F055E" w14:textId="77777777" w:rsidR="00220DD5" w:rsidRPr="00220DD5" w:rsidRDefault="00220DD5" w:rsidP="00220DD5">
            <w:pPr>
              <w:pStyle w:val="Brdtekst"/>
              <w:spacing w:after="0"/>
              <w:jc w:val="left"/>
              <w:rPr>
                <w:noProof/>
              </w:rPr>
            </w:pPr>
          </w:p>
          <w:p w14:paraId="65BC8E13" w14:textId="77777777" w:rsidR="00220DD5" w:rsidRDefault="00220DD5" w:rsidP="00220DD5">
            <w:pPr>
              <w:pStyle w:val="Brdtekst"/>
              <w:spacing w:after="0"/>
              <w:jc w:val="left"/>
              <w:rPr>
                <w:noProof/>
              </w:rPr>
            </w:pPr>
            <w:r w:rsidRPr="00220DD5">
              <w:rPr>
                <w:noProof/>
              </w:rPr>
              <w:t>De ulike punktene over viser nødvendigheten av å sette i gang omfattende støydempende tiltak ved for eksempel å bygge inn skytebanen. Jeg tenker også det er viktig å flytte helikopterbasen til Rygge, og begrense bruken av helikopter i den grad det lar seg gjøre. I tillegg må bruken av eksplosiver og skuddsalver begrenses.</w:t>
            </w:r>
          </w:p>
          <w:p w14:paraId="132F774D" w14:textId="1A73C0EA" w:rsidR="00220DD5" w:rsidRDefault="00220DD5" w:rsidP="00220DD5">
            <w:pPr>
              <w:pStyle w:val="Brdtekst"/>
              <w:spacing w:after="0"/>
              <w:jc w:val="left"/>
              <w:rPr>
                <w:b/>
                <w:noProof/>
              </w:rPr>
            </w:pPr>
          </w:p>
        </w:tc>
        <w:tc>
          <w:tcPr>
            <w:tcW w:w="4110" w:type="dxa"/>
          </w:tcPr>
          <w:p w14:paraId="14BFC3DB" w14:textId="77777777" w:rsidR="002A7DF4" w:rsidRDefault="002A7DF4" w:rsidP="00C17551">
            <w:pPr>
              <w:pStyle w:val="Brdtekst"/>
              <w:spacing w:after="0"/>
              <w:jc w:val="left"/>
              <w:rPr>
                <w:noProof/>
              </w:rPr>
            </w:pPr>
          </w:p>
          <w:p w14:paraId="4251D297" w14:textId="77777777" w:rsidR="002A7DF4" w:rsidRDefault="002A7DF4" w:rsidP="00C17551">
            <w:pPr>
              <w:pStyle w:val="Brdtekst"/>
              <w:spacing w:after="0"/>
              <w:jc w:val="left"/>
              <w:rPr>
                <w:noProof/>
              </w:rPr>
            </w:pPr>
          </w:p>
          <w:p w14:paraId="66D816F9" w14:textId="4A9B5F19" w:rsidR="002A7DF4" w:rsidRDefault="002A7DF4" w:rsidP="00C17551">
            <w:pPr>
              <w:pStyle w:val="Brdtekst"/>
              <w:spacing w:after="0"/>
              <w:jc w:val="left"/>
              <w:rPr>
                <w:noProof/>
              </w:rPr>
            </w:pPr>
            <w:r>
              <w:rPr>
                <w:noProof/>
              </w:rPr>
              <w:t xml:space="preserve">Se felles merknadssvar – 2 Konsekvenser av støy </w:t>
            </w:r>
          </w:p>
          <w:p w14:paraId="459C1DA5" w14:textId="0D6827FF" w:rsidR="00C17551" w:rsidRDefault="00C17551" w:rsidP="00C17551">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ingen boliger eller støyfølsom bebyggelse vil ligge i gul støysone.</w:t>
            </w:r>
          </w:p>
          <w:p w14:paraId="3984A844" w14:textId="77777777" w:rsidR="002A7DF4" w:rsidRDefault="002A7DF4" w:rsidP="00C17551">
            <w:pPr>
              <w:pStyle w:val="Brdtekst"/>
              <w:spacing w:after="0"/>
              <w:jc w:val="left"/>
              <w:rPr>
                <w:noProof/>
              </w:rPr>
            </w:pPr>
          </w:p>
          <w:p w14:paraId="5BB69CDA" w14:textId="77777777" w:rsidR="002A7DF4" w:rsidRDefault="002A7DF4" w:rsidP="00C17551">
            <w:pPr>
              <w:pStyle w:val="Brdtekst"/>
              <w:spacing w:after="0"/>
              <w:jc w:val="left"/>
              <w:rPr>
                <w:noProof/>
              </w:rPr>
            </w:pPr>
          </w:p>
          <w:p w14:paraId="57B2D84E" w14:textId="26764144" w:rsidR="002A7DF4" w:rsidRDefault="00C17551" w:rsidP="00C17551">
            <w:pPr>
              <w:pStyle w:val="Brdtekst"/>
              <w:spacing w:after="0"/>
              <w:jc w:val="left"/>
              <w:rPr>
                <w:noProof/>
              </w:rPr>
            </w:pPr>
            <w:r>
              <w:rPr>
                <w:noProof/>
              </w:rPr>
              <w:t>Se felles merknadssvar – 3 Helsemessige konsekvenser og 4 Konsekvenser for barn og unge</w:t>
            </w:r>
          </w:p>
          <w:p w14:paraId="62F0312C" w14:textId="77777777" w:rsidR="002A7DF4" w:rsidRDefault="002A7DF4" w:rsidP="00C17551">
            <w:pPr>
              <w:pStyle w:val="Brdtekst"/>
              <w:spacing w:after="0"/>
              <w:jc w:val="left"/>
              <w:rPr>
                <w:noProof/>
              </w:rPr>
            </w:pPr>
          </w:p>
          <w:p w14:paraId="560BC0BB" w14:textId="77777777" w:rsidR="002A7DF4" w:rsidRDefault="002A7DF4" w:rsidP="00C17551">
            <w:pPr>
              <w:pStyle w:val="Brdtekst"/>
              <w:spacing w:after="0"/>
              <w:jc w:val="left"/>
              <w:rPr>
                <w:noProof/>
              </w:rPr>
            </w:pPr>
          </w:p>
          <w:p w14:paraId="29BE82ED" w14:textId="77777777" w:rsidR="002A7DF4" w:rsidRDefault="002A7DF4" w:rsidP="00C17551">
            <w:pPr>
              <w:pStyle w:val="Brdtekst"/>
              <w:spacing w:after="0"/>
              <w:jc w:val="left"/>
              <w:rPr>
                <w:noProof/>
              </w:rPr>
            </w:pPr>
          </w:p>
          <w:p w14:paraId="75418524" w14:textId="77777777" w:rsidR="002A7DF4" w:rsidRDefault="002A7DF4" w:rsidP="00C17551">
            <w:pPr>
              <w:pStyle w:val="Brdtekst"/>
              <w:spacing w:after="0"/>
              <w:jc w:val="left"/>
              <w:rPr>
                <w:noProof/>
              </w:rPr>
            </w:pPr>
          </w:p>
          <w:p w14:paraId="5445D80F" w14:textId="77777777" w:rsidR="002A7DF4" w:rsidRDefault="002A7DF4" w:rsidP="00C17551">
            <w:pPr>
              <w:pStyle w:val="Brdtekst"/>
              <w:spacing w:after="0"/>
              <w:jc w:val="left"/>
              <w:rPr>
                <w:noProof/>
              </w:rPr>
            </w:pPr>
          </w:p>
          <w:p w14:paraId="1C90E4B6" w14:textId="77777777" w:rsidR="002A7DF4" w:rsidRDefault="002A7DF4" w:rsidP="00C17551">
            <w:pPr>
              <w:pStyle w:val="Brdtekst"/>
              <w:spacing w:after="0"/>
              <w:jc w:val="left"/>
              <w:rPr>
                <w:noProof/>
              </w:rPr>
            </w:pPr>
          </w:p>
          <w:p w14:paraId="6B0C4D76" w14:textId="77777777" w:rsidR="002A7DF4" w:rsidRDefault="002A7DF4" w:rsidP="00C17551">
            <w:pPr>
              <w:pStyle w:val="Brdtekst"/>
              <w:spacing w:after="0"/>
              <w:jc w:val="left"/>
              <w:rPr>
                <w:noProof/>
              </w:rPr>
            </w:pPr>
          </w:p>
          <w:p w14:paraId="643278F4" w14:textId="77777777" w:rsidR="002A7DF4" w:rsidRDefault="002A7DF4" w:rsidP="00C17551">
            <w:pPr>
              <w:pStyle w:val="Brdtekst"/>
              <w:spacing w:after="0"/>
              <w:jc w:val="left"/>
              <w:rPr>
                <w:noProof/>
              </w:rPr>
            </w:pPr>
          </w:p>
          <w:p w14:paraId="4F047AEE" w14:textId="77777777" w:rsidR="002A7DF4" w:rsidRDefault="002A7DF4" w:rsidP="00C17551">
            <w:pPr>
              <w:pStyle w:val="Brdtekst"/>
              <w:spacing w:after="0"/>
              <w:jc w:val="left"/>
              <w:rPr>
                <w:noProof/>
              </w:rPr>
            </w:pPr>
          </w:p>
          <w:p w14:paraId="61DFA0D2" w14:textId="77777777" w:rsidR="002A7DF4" w:rsidRDefault="002A7DF4" w:rsidP="00C17551">
            <w:pPr>
              <w:pStyle w:val="Brdtekst"/>
              <w:spacing w:after="0"/>
              <w:jc w:val="left"/>
              <w:rPr>
                <w:noProof/>
              </w:rPr>
            </w:pPr>
          </w:p>
          <w:p w14:paraId="476A7975" w14:textId="77777777" w:rsidR="002A7DF4" w:rsidRDefault="002A7DF4" w:rsidP="00C17551">
            <w:pPr>
              <w:pStyle w:val="Brdtekst"/>
              <w:spacing w:after="0"/>
              <w:jc w:val="left"/>
              <w:rPr>
                <w:noProof/>
              </w:rPr>
            </w:pPr>
          </w:p>
          <w:p w14:paraId="1F009333" w14:textId="2D06E39D" w:rsidR="00220DD5" w:rsidRDefault="002A7DF4" w:rsidP="00C17551">
            <w:pPr>
              <w:pStyle w:val="Brdtekst"/>
              <w:spacing w:after="0"/>
              <w:jc w:val="left"/>
              <w:rPr>
                <w:noProof/>
              </w:rPr>
            </w:pPr>
            <w:r>
              <w:rPr>
                <w:noProof/>
              </w:rPr>
              <w:t>Se felles merknadssvar – 1 Lokalisering og 5 Skytebaner og SIBO</w:t>
            </w:r>
          </w:p>
        </w:tc>
      </w:tr>
      <w:tr w:rsidR="00883F0E" w14:paraId="5D9D8905" w14:textId="77777777" w:rsidTr="00A47C76">
        <w:tc>
          <w:tcPr>
            <w:tcW w:w="4395" w:type="dxa"/>
          </w:tcPr>
          <w:p w14:paraId="3F2837D4" w14:textId="5125DDD2" w:rsidR="00883F0E" w:rsidRPr="00883F0E" w:rsidRDefault="00736FDA" w:rsidP="00883F0E">
            <w:pPr>
              <w:pStyle w:val="Brdtekst"/>
              <w:spacing w:after="0"/>
              <w:jc w:val="left"/>
              <w:rPr>
                <w:b/>
                <w:noProof/>
              </w:rPr>
            </w:pPr>
            <w:r>
              <w:rPr>
                <w:b/>
                <w:noProof/>
              </w:rPr>
              <w:t>C484</w:t>
            </w:r>
            <w:r w:rsidR="00883F0E" w:rsidRPr="00883F0E">
              <w:rPr>
                <w:b/>
                <w:noProof/>
              </w:rPr>
              <w:t xml:space="preserve"> – Lyngbo sameie – 22.06.2017</w:t>
            </w:r>
          </w:p>
          <w:p w14:paraId="542863DB" w14:textId="77777777" w:rsidR="00883F0E" w:rsidRPr="00883F0E" w:rsidRDefault="00883F0E" w:rsidP="00883F0E">
            <w:pPr>
              <w:pStyle w:val="Brdtekst"/>
              <w:spacing w:after="0"/>
              <w:jc w:val="left"/>
              <w:rPr>
                <w:noProof/>
              </w:rPr>
            </w:pPr>
          </w:p>
          <w:p w14:paraId="4C2BD758" w14:textId="77777777" w:rsidR="00883F0E" w:rsidRPr="00883F0E" w:rsidRDefault="00883F0E" w:rsidP="00883F0E">
            <w:pPr>
              <w:pStyle w:val="Brdtekst"/>
              <w:spacing w:after="0"/>
              <w:jc w:val="left"/>
              <w:rPr>
                <w:noProof/>
              </w:rPr>
            </w:pPr>
            <w:r w:rsidRPr="00883F0E">
              <w:rPr>
                <w:noProof/>
              </w:rPr>
              <w:t>Lyngbo sameie består av 32 boenheter i Valhallaveien og Heimdalsveien på Hellerasten. Vi ligger innenfor gul sone i forhold til Oppegård kommunes tillatte støyverdier i boligområder. Våre hus er bygget i 1961 etter den tids byggekode og isolering.</w:t>
            </w:r>
          </w:p>
          <w:p w14:paraId="48F12435" w14:textId="77777777" w:rsidR="00883F0E" w:rsidRPr="00883F0E" w:rsidRDefault="00883F0E" w:rsidP="00883F0E">
            <w:pPr>
              <w:pStyle w:val="Brdtekst"/>
              <w:spacing w:after="0"/>
              <w:jc w:val="left"/>
              <w:rPr>
                <w:noProof/>
              </w:rPr>
            </w:pPr>
          </w:p>
          <w:p w14:paraId="6606EBE7" w14:textId="77777777" w:rsidR="00883F0E" w:rsidRPr="00883F0E" w:rsidRDefault="00883F0E" w:rsidP="00883F0E">
            <w:pPr>
              <w:pStyle w:val="Brdtekst"/>
              <w:spacing w:after="0"/>
              <w:jc w:val="left"/>
              <w:rPr>
                <w:noProof/>
              </w:rPr>
            </w:pPr>
            <w:r w:rsidRPr="00C17551">
              <w:t xml:space="preserve">I følge studier gjort av WHO og Folkehelseinstituttet (se forøvrig Oppegård </w:t>
            </w:r>
            <w:r w:rsidRPr="00C17551">
              <w:lastRenderedPageBreak/>
              <w:t>kommuneoverleges uttalelse her, vedlegg 9: www.oppegard.kommune.no/esa/innsyn/sak/731-450825/471582 ) vil ca. 20% av befolkningen være plaget av støy ved en slik eksponering som beboerne i vårt sameie vil bli utsatt for. Ca. 10% vil bli sterkt plaget.</w:t>
            </w:r>
            <w:r w:rsidRPr="00883F0E">
              <w:rPr>
                <w:noProof/>
              </w:rPr>
              <w:t xml:space="preserve"> Det vil si at statistisk sett vil 20 av våre beboere (Lyngbo sameie har ca. 100 beboere) få plager av større eller mindre grad. I det området vi bor i vil det være vanskelig for barna å legge seg og sove med åpent vindu så lenge øving pågår. Utesoving på dagtid for de aller minste vil bli umulig og, i følge Oppegård kommuneoverleges uttalelse, uforsvarlig. Har man i tillegg soveromsvindu som vender mot beredsskapssenteret vil man få konsekvenser idet det vil være problematisk å få frisk luft inn i soverommet.</w:t>
            </w:r>
          </w:p>
          <w:p w14:paraId="3294F747" w14:textId="77777777" w:rsidR="00883F0E" w:rsidRPr="00883F0E" w:rsidRDefault="00883F0E" w:rsidP="00883F0E">
            <w:pPr>
              <w:pStyle w:val="Brdtekst"/>
              <w:spacing w:after="0"/>
              <w:jc w:val="left"/>
              <w:rPr>
                <w:noProof/>
              </w:rPr>
            </w:pPr>
          </w:p>
          <w:p w14:paraId="17DF2A06" w14:textId="77777777" w:rsidR="00883F0E" w:rsidRPr="00883F0E" w:rsidRDefault="00883F0E" w:rsidP="00883F0E">
            <w:pPr>
              <w:pStyle w:val="Brdtekst"/>
              <w:spacing w:after="0"/>
              <w:jc w:val="left"/>
              <w:rPr>
                <w:noProof/>
              </w:rPr>
            </w:pPr>
            <w:r w:rsidRPr="00883F0E">
              <w:rPr>
                <w:noProof/>
              </w:rPr>
              <w:t xml:space="preserve">Hva det årlig vil koste arbeidsgivere, Oppegård kommune, Oslo kommune og Staten i kroner og øre i forhold til helseplager/legebesøk/behandling og sykemeldinger må bli bedre belyst og utredet. Hvilke langtidseffekter det har på barna som vokser opp med dette må bli tatt med i betraktning og utredet. Både i forhold til opplæringsmiljø og prestasjoner på skole og støypåvirking/stress. Begge deler er belyst og kommentert i Oppegård kommuneoverleges uttalelse. Se forøvrig Grunnloven §104, særlig andre ledd om barnets beste og §112 om retten til miljø. Her mener vi planforslaget, slik det er nå, vil bryte norsk lov. </w:t>
            </w:r>
          </w:p>
          <w:p w14:paraId="675BE9BD" w14:textId="77777777" w:rsidR="00883F0E" w:rsidRPr="00883F0E" w:rsidRDefault="00883F0E" w:rsidP="00883F0E">
            <w:pPr>
              <w:pStyle w:val="Brdtekst"/>
              <w:spacing w:after="0"/>
              <w:jc w:val="left"/>
              <w:rPr>
                <w:noProof/>
              </w:rPr>
            </w:pPr>
          </w:p>
          <w:p w14:paraId="4C22F564" w14:textId="77777777" w:rsidR="00883F0E" w:rsidRPr="00883F0E" w:rsidRDefault="00883F0E" w:rsidP="00883F0E">
            <w:pPr>
              <w:pStyle w:val="Brdtekst"/>
              <w:spacing w:after="0"/>
              <w:jc w:val="left"/>
              <w:rPr>
                <w:noProof/>
              </w:rPr>
            </w:pPr>
            <w:r w:rsidRPr="00883F0E">
              <w:rPr>
                <w:noProof/>
              </w:rPr>
              <w:t xml:space="preserve">Det må forklares hvorfor Lahaugmoen ble forkastet bla. pga. nærliggende boliger (1000 meter). I vårt område er det flere hundre boliger innen ca. 700-800 meter med blokkbebyggelse og boliger i høyt terrenget. Innen 1000 meter er det adskillig flere. Da har vi ikke regnet med Bjørndal i Oslo kommune. På spørsmål på møtet på Tårnåsen skole med representanter fra Justisdepartementet ble man fortalt at man hadde lagt inn alt som var mulig av støyreduserende tiltak. Det må i den forbindelse forklares hvorfor, i planene for bygging av PBS på Alnabru, øvelsesområdet for det meste ble lagt innendørs eller til andre steder. På Taraldrud er det meste utendørs og ingenting er planlagt andre steder slik at skadeomfanget kan reduseres betraktelig. </w:t>
            </w:r>
          </w:p>
          <w:p w14:paraId="742CCF39" w14:textId="77777777" w:rsidR="00883F0E" w:rsidRPr="00883F0E" w:rsidRDefault="00883F0E" w:rsidP="00883F0E">
            <w:pPr>
              <w:pStyle w:val="Brdtekst"/>
              <w:spacing w:after="0"/>
              <w:jc w:val="left"/>
              <w:rPr>
                <w:noProof/>
              </w:rPr>
            </w:pPr>
          </w:p>
          <w:p w14:paraId="7616AC00" w14:textId="77777777" w:rsidR="00883F0E" w:rsidRPr="00883F0E" w:rsidRDefault="00883F0E" w:rsidP="00883F0E">
            <w:pPr>
              <w:pStyle w:val="Brdtekst"/>
              <w:spacing w:after="0"/>
              <w:jc w:val="left"/>
              <w:rPr>
                <w:noProof/>
              </w:rPr>
            </w:pPr>
            <w:r w:rsidRPr="00883F0E">
              <w:rPr>
                <w:noProof/>
              </w:rPr>
              <w:t xml:space="preserve">Vi finner at konsekvensutreding av foreløpige planer har store mangler og uholdbare løsninger i forhold til støy, barn og unge/oppvekstsvilkår, læringsmiljø/opplæringsloven, helse og samfunnsøkonomi og bør ikke godkjennes. </w:t>
            </w:r>
            <w:r w:rsidRPr="00883F0E">
              <w:rPr>
                <w:noProof/>
              </w:rPr>
              <w:lastRenderedPageBreak/>
              <w:t xml:space="preserve">Det er uakseptabelt at høringsfrist er så kort at viktige faginstanser som Barneombudet og Folkehelseinstituttet ikke har tid til å svare. </w:t>
            </w:r>
          </w:p>
          <w:p w14:paraId="5ED16439" w14:textId="77777777" w:rsidR="00883F0E" w:rsidRPr="00883F0E" w:rsidRDefault="00883F0E" w:rsidP="00883F0E">
            <w:pPr>
              <w:pStyle w:val="Brdtekst"/>
              <w:spacing w:after="0"/>
              <w:jc w:val="left"/>
              <w:rPr>
                <w:noProof/>
              </w:rPr>
            </w:pPr>
          </w:p>
          <w:p w14:paraId="3C9671A3" w14:textId="77777777" w:rsidR="00883F0E" w:rsidRDefault="00883F0E" w:rsidP="00883F0E">
            <w:pPr>
              <w:pStyle w:val="Brdtekst"/>
              <w:spacing w:after="0"/>
              <w:jc w:val="left"/>
              <w:rPr>
                <w:noProof/>
              </w:rPr>
            </w:pPr>
            <w:r w:rsidRPr="00883F0E">
              <w:rPr>
                <w:noProof/>
              </w:rPr>
              <w:t>Vi oppfordrer til at det blir bevilget midler til å lage skytebaner og SIBO-anlegg innendørs med mulighet til å skape klimatiske forhold som vil simmulere vær og vind. Helikoptertjeneste tas ut av planene og legges til Rygge med kun helikopter til utrykking/beredskap stasjonert ved Taraldrud (se Østfoldrådets og Østfold fylkeskommunes høringssvar). Da vil midler frigis til innbygging av øvelsesområder. Evt. legges all trening til et sted som Rygge med enda mer penger frigitt til beredskapens andre aspekter og forebygging av terror.</w:t>
            </w:r>
          </w:p>
          <w:p w14:paraId="37C11F88" w14:textId="5DEF3378" w:rsidR="002059D3" w:rsidRPr="00883F0E" w:rsidRDefault="002059D3" w:rsidP="00883F0E">
            <w:pPr>
              <w:pStyle w:val="Brdtekst"/>
              <w:spacing w:after="0"/>
              <w:jc w:val="left"/>
              <w:rPr>
                <w:noProof/>
              </w:rPr>
            </w:pPr>
          </w:p>
        </w:tc>
        <w:tc>
          <w:tcPr>
            <w:tcW w:w="4110" w:type="dxa"/>
          </w:tcPr>
          <w:p w14:paraId="40D63BC4" w14:textId="77777777" w:rsidR="002A7DF4" w:rsidRDefault="002A7DF4" w:rsidP="00C17551">
            <w:pPr>
              <w:pStyle w:val="Brdtekst"/>
              <w:spacing w:after="0"/>
              <w:jc w:val="left"/>
              <w:rPr>
                <w:noProof/>
              </w:rPr>
            </w:pPr>
          </w:p>
          <w:p w14:paraId="45B4E207" w14:textId="77777777" w:rsidR="002A7DF4" w:rsidRDefault="002A7DF4" w:rsidP="00C17551">
            <w:pPr>
              <w:pStyle w:val="Brdtekst"/>
              <w:spacing w:after="0"/>
              <w:jc w:val="left"/>
              <w:rPr>
                <w:noProof/>
              </w:rPr>
            </w:pPr>
          </w:p>
          <w:p w14:paraId="4B72234E" w14:textId="77777777" w:rsidR="002A7DF4" w:rsidRDefault="002A7DF4" w:rsidP="00C17551">
            <w:pPr>
              <w:pStyle w:val="Brdtekst"/>
              <w:spacing w:after="0"/>
              <w:jc w:val="left"/>
              <w:rPr>
                <w:noProof/>
              </w:rPr>
            </w:pPr>
          </w:p>
          <w:p w14:paraId="6F511567" w14:textId="77777777" w:rsidR="002A7DF4" w:rsidRDefault="002A7DF4" w:rsidP="00C17551">
            <w:pPr>
              <w:pStyle w:val="Brdtekst"/>
              <w:spacing w:after="0"/>
              <w:jc w:val="left"/>
              <w:rPr>
                <w:noProof/>
              </w:rPr>
            </w:pPr>
          </w:p>
          <w:p w14:paraId="7A8A18F2" w14:textId="77777777" w:rsidR="002A7DF4" w:rsidRDefault="002A7DF4" w:rsidP="00C17551">
            <w:pPr>
              <w:pStyle w:val="Brdtekst"/>
              <w:spacing w:after="0"/>
              <w:jc w:val="left"/>
              <w:rPr>
                <w:noProof/>
              </w:rPr>
            </w:pPr>
          </w:p>
          <w:p w14:paraId="30A49E6F" w14:textId="77777777" w:rsidR="002A7DF4" w:rsidRDefault="002A7DF4" w:rsidP="00C17551">
            <w:pPr>
              <w:pStyle w:val="Brdtekst"/>
              <w:spacing w:after="0"/>
              <w:jc w:val="left"/>
              <w:rPr>
                <w:noProof/>
              </w:rPr>
            </w:pPr>
          </w:p>
          <w:p w14:paraId="19F44DD6" w14:textId="77777777" w:rsidR="002A7DF4" w:rsidRDefault="002A7DF4" w:rsidP="00C17551">
            <w:pPr>
              <w:pStyle w:val="Brdtekst"/>
              <w:spacing w:after="0"/>
              <w:jc w:val="left"/>
              <w:rPr>
                <w:noProof/>
              </w:rPr>
            </w:pPr>
          </w:p>
          <w:p w14:paraId="7369E0B6" w14:textId="77777777" w:rsidR="002A7DF4" w:rsidRDefault="002A7DF4" w:rsidP="00C17551">
            <w:pPr>
              <w:pStyle w:val="Brdtekst"/>
              <w:spacing w:after="0"/>
              <w:jc w:val="left"/>
              <w:rPr>
                <w:noProof/>
              </w:rPr>
            </w:pPr>
          </w:p>
          <w:p w14:paraId="6286E690" w14:textId="77777777" w:rsidR="002A7DF4" w:rsidRDefault="002A7DF4" w:rsidP="00C17551">
            <w:pPr>
              <w:pStyle w:val="Brdtekst"/>
              <w:spacing w:after="0"/>
              <w:jc w:val="left"/>
              <w:rPr>
                <w:noProof/>
              </w:rPr>
            </w:pPr>
          </w:p>
          <w:p w14:paraId="44452829" w14:textId="4B896C23" w:rsidR="002A7DF4" w:rsidRDefault="002A7DF4" w:rsidP="00C17551">
            <w:pPr>
              <w:pStyle w:val="Brdtekst"/>
              <w:spacing w:after="0"/>
              <w:jc w:val="left"/>
              <w:rPr>
                <w:noProof/>
              </w:rPr>
            </w:pPr>
            <w:r>
              <w:rPr>
                <w:noProof/>
              </w:rPr>
              <w:lastRenderedPageBreak/>
              <w:t>Se felles merknadssvar – 2 Konsekvenser av støy</w:t>
            </w:r>
            <w:r w:rsidR="00C17551">
              <w:rPr>
                <w:noProof/>
              </w:rPr>
              <w:t>, 3 Helsemessige konsekvenser og 4 Konsekvenser for barn og unge</w:t>
            </w:r>
          </w:p>
          <w:p w14:paraId="0C264CD8" w14:textId="77777777" w:rsidR="00C17551" w:rsidRDefault="00C17551" w:rsidP="00C17551">
            <w:pPr>
              <w:pStyle w:val="Brdtekst"/>
              <w:spacing w:after="0"/>
              <w:jc w:val="left"/>
              <w:rPr>
                <w:noProof/>
              </w:rPr>
            </w:pPr>
          </w:p>
          <w:p w14:paraId="1BA8C8BA" w14:textId="77777777" w:rsidR="002A7DF4" w:rsidRDefault="002A7DF4" w:rsidP="00C17551">
            <w:pPr>
              <w:pStyle w:val="Brdtekst"/>
              <w:spacing w:after="0"/>
              <w:jc w:val="left"/>
              <w:rPr>
                <w:noProof/>
              </w:rPr>
            </w:pPr>
          </w:p>
          <w:p w14:paraId="3AA582D7" w14:textId="77777777" w:rsidR="002A7DF4" w:rsidRDefault="002A7DF4" w:rsidP="00C17551">
            <w:pPr>
              <w:pStyle w:val="Brdtekst"/>
              <w:spacing w:after="0"/>
              <w:jc w:val="left"/>
              <w:rPr>
                <w:noProof/>
              </w:rPr>
            </w:pPr>
          </w:p>
          <w:p w14:paraId="70B425BE" w14:textId="77777777" w:rsidR="002A7DF4" w:rsidRDefault="002A7DF4" w:rsidP="00C17551">
            <w:pPr>
              <w:pStyle w:val="Brdtekst"/>
              <w:spacing w:after="0"/>
              <w:jc w:val="left"/>
              <w:rPr>
                <w:noProof/>
              </w:rPr>
            </w:pPr>
          </w:p>
          <w:p w14:paraId="46A85463" w14:textId="77777777" w:rsidR="002A7DF4" w:rsidRDefault="002A7DF4" w:rsidP="00C17551">
            <w:pPr>
              <w:pStyle w:val="Brdtekst"/>
              <w:spacing w:after="0"/>
              <w:jc w:val="left"/>
              <w:rPr>
                <w:noProof/>
              </w:rPr>
            </w:pPr>
          </w:p>
          <w:p w14:paraId="674EA5D5" w14:textId="77777777" w:rsidR="002A7DF4" w:rsidRDefault="002A7DF4" w:rsidP="00C17551">
            <w:pPr>
              <w:pStyle w:val="Brdtekst"/>
              <w:spacing w:after="0"/>
              <w:jc w:val="left"/>
              <w:rPr>
                <w:noProof/>
              </w:rPr>
            </w:pPr>
          </w:p>
          <w:p w14:paraId="23484D52" w14:textId="77777777" w:rsidR="002A7DF4" w:rsidRDefault="002A7DF4" w:rsidP="00C17551">
            <w:pPr>
              <w:pStyle w:val="Brdtekst"/>
              <w:spacing w:after="0"/>
              <w:jc w:val="left"/>
              <w:rPr>
                <w:noProof/>
              </w:rPr>
            </w:pPr>
          </w:p>
          <w:p w14:paraId="129BC5DD" w14:textId="77777777" w:rsidR="002A7DF4" w:rsidRDefault="002A7DF4" w:rsidP="00C17551">
            <w:pPr>
              <w:pStyle w:val="Brdtekst"/>
              <w:spacing w:after="0"/>
              <w:jc w:val="left"/>
              <w:rPr>
                <w:noProof/>
              </w:rPr>
            </w:pPr>
          </w:p>
          <w:p w14:paraId="7F8B8F93" w14:textId="77777777" w:rsidR="002A7DF4" w:rsidRDefault="002A7DF4" w:rsidP="00C17551">
            <w:pPr>
              <w:pStyle w:val="Brdtekst"/>
              <w:spacing w:after="0"/>
              <w:jc w:val="left"/>
              <w:rPr>
                <w:noProof/>
              </w:rPr>
            </w:pPr>
          </w:p>
          <w:p w14:paraId="0D77B133" w14:textId="77777777" w:rsidR="002A7DF4" w:rsidRDefault="002A7DF4" w:rsidP="00C17551">
            <w:pPr>
              <w:pStyle w:val="Brdtekst"/>
              <w:spacing w:after="0"/>
              <w:jc w:val="left"/>
              <w:rPr>
                <w:noProof/>
              </w:rPr>
            </w:pPr>
          </w:p>
          <w:p w14:paraId="6537D9DB" w14:textId="77777777" w:rsidR="002A7DF4" w:rsidRDefault="002A7DF4" w:rsidP="00C17551">
            <w:pPr>
              <w:pStyle w:val="Brdtekst"/>
              <w:spacing w:after="0"/>
              <w:jc w:val="left"/>
              <w:rPr>
                <w:noProof/>
              </w:rPr>
            </w:pPr>
          </w:p>
          <w:p w14:paraId="5106FD71" w14:textId="77777777" w:rsidR="002A7DF4" w:rsidRDefault="002A7DF4" w:rsidP="00C17551">
            <w:pPr>
              <w:pStyle w:val="Brdtekst"/>
              <w:spacing w:after="0"/>
              <w:jc w:val="left"/>
              <w:rPr>
                <w:noProof/>
              </w:rPr>
            </w:pPr>
          </w:p>
          <w:p w14:paraId="30DB1EBE" w14:textId="77777777" w:rsidR="002A7DF4" w:rsidRDefault="002A7DF4" w:rsidP="00C17551">
            <w:pPr>
              <w:pStyle w:val="Brdtekst"/>
              <w:spacing w:after="0"/>
              <w:jc w:val="left"/>
              <w:rPr>
                <w:noProof/>
              </w:rPr>
            </w:pPr>
          </w:p>
          <w:p w14:paraId="6EE88805" w14:textId="77777777" w:rsidR="002A7DF4" w:rsidRDefault="002A7DF4" w:rsidP="00C17551">
            <w:pPr>
              <w:pStyle w:val="Brdtekst"/>
              <w:spacing w:after="0"/>
              <w:jc w:val="left"/>
              <w:rPr>
                <w:noProof/>
              </w:rPr>
            </w:pPr>
          </w:p>
          <w:p w14:paraId="4C3469F1" w14:textId="77777777" w:rsidR="002A7DF4" w:rsidRDefault="002A7DF4" w:rsidP="00C17551">
            <w:pPr>
              <w:pStyle w:val="Brdtekst"/>
              <w:spacing w:after="0"/>
              <w:jc w:val="left"/>
              <w:rPr>
                <w:noProof/>
              </w:rPr>
            </w:pPr>
          </w:p>
          <w:p w14:paraId="5368E17B" w14:textId="77777777" w:rsidR="002A7DF4" w:rsidRDefault="002A7DF4" w:rsidP="00C17551">
            <w:pPr>
              <w:pStyle w:val="Brdtekst"/>
              <w:spacing w:after="0"/>
              <w:jc w:val="left"/>
              <w:rPr>
                <w:noProof/>
              </w:rPr>
            </w:pPr>
          </w:p>
          <w:p w14:paraId="66CE7E64" w14:textId="77777777" w:rsidR="002A7DF4" w:rsidRDefault="002A7DF4" w:rsidP="00C17551">
            <w:pPr>
              <w:pStyle w:val="Brdtekst"/>
              <w:spacing w:after="0"/>
              <w:jc w:val="left"/>
              <w:rPr>
                <w:noProof/>
              </w:rPr>
            </w:pPr>
          </w:p>
          <w:p w14:paraId="0DF3B294" w14:textId="77777777" w:rsidR="002A7DF4" w:rsidRDefault="002A7DF4" w:rsidP="00C17551">
            <w:pPr>
              <w:pStyle w:val="Brdtekst"/>
              <w:spacing w:after="0"/>
              <w:jc w:val="left"/>
              <w:rPr>
                <w:noProof/>
              </w:rPr>
            </w:pPr>
          </w:p>
          <w:p w14:paraId="5469FBF8" w14:textId="70B73F95" w:rsidR="00183EB9" w:rsidRDefault="002A7DF4" w:rsidP="00C17551">
            <w:pPr>
              <w:pStyle w:val="Brdtekst"/>
              <w:spacing w:after="0"/>
              <w:jc w:val="left"/>
              <w:rPr>
                <w:noProof/>
              </w:rPr>
            </w:pPr>
            <w:r>
              <w:rPr>
                <w:noProof/>
              </w:rPr>
              <w:t xml:space="preserve">Se felles merknadssvar – 3 Helsemessige konsekvenser og </w:t>
            </w:r>
            <w:r w:rsidR="00C17551">
              <w:rPr>
                <w:noProof/>
              </w:rPr>
              <w:t xml:space="preserve">4 </w:t>
            </w:r>
            <w:r w:rsidR="00183EB9">
              <w:rPr>
                <w:noProof/>
              </w:rPr>
              <w:t>Konsekvenser for barn og unge</w:t>
            </w:r>
          </w:p>
          <w:p w14:paraId="61D64C3B" w14:textId="77777777" w:rsidR="00183EB9" w:rsidRDefault="00183EB9" w:rsidP="00C17551">
            <w:pPr>
              <w:pStyle w:val="Brdtekst"/>
              <w:spacing w:after="0"/>
              <w:jc w:val="left"/>
              <w:rPr>
                <w:noProof/>
              </w:rPr>
            </w:pPr>
          </w:p>
          <w:p w14:paraId="0E9DFA53" w14:textId="77777777" w:rsidR="00183EB9" w:rsidRDefault="00183EB9" w:rsidP="00C17551">
            <w:pPr>
              <w:pStyle w:val="Brdtekst"/>
              <w:spacing w:after="0"/>
              <w:jc w:val="left"/>
              <w:rPr>
                <w:noProof/>
              </w:rPr>
            </w:pPr>
          </w:p>
          <w:p w14:paraId="73EAF0D8" w14:textId="77777777" w:rsidR="00183EB9" w:rsidRDefault="00183EB9" w:rsidP="00C17551">
            <w:pPr>
              <w:pStyle w:val="Brdtekst"/>
              <w:spacing w:after="0"/>
              <w:jc w:val="left"/>
              <w:rPr>
                <w:noProof/>
              </w:rPr>
            </w:pPr>
          </w:p>
          <w:p w14:paraId="79A8240B" w14:textId="77777777" w:rsidR="00183EB9" w:rsidRDefault="00183EB9" w:rsidP="00C17551">
            <w:pPr>
              <w:pStyle w:val="Brdtekst"/>
              <w:spacing w:after="0"/>
              <w:jc w:val="left"/>
              <w:rPr>
                <w:noProof/>
              </w:rPr>
            </w:pPr>
          </w:p>
          <w:p w14:paraId="05451D7D" w14:textId="77777777" w:rsidR="00183EB9" w:rsidRDefault="00183EB9" w:rsidP="00C17551">
            <w:pPr>
              <w:pStyle w:val="Brdtekst"/>
              <w:spacing w:after="0"/>
              <w:jc w:val="left"/>
              <w:rPr>
                <w:noProof/>
              </w:rPr>
            </w:pPr>
          </w:p>
          <w:p w14:paraId="42EBBFFB" w14:textId="77777777" w:rsidR="00183EB9" w:rsidRDefault="00183EB9" w:rsidP="00C17551">
            <w:pPr>
              <w:pStyle w:val="Brdtekst"/>
              <w:spacing w:after="0"/>
              <w:jc w:val="left"/>
              <w:rPr>
                <w:noProof/>
              </w:rPr>
            </w:pPr>
          </w:p>
          <w:p w14:paraId="68C48EAA" w14:textId="77777777" w:rsidR="00183EB9" w:rsidRDefault="00183EB9" w:rsidP="00C17551">
            <w:pPr>
              <w:pStyle w:val="Brdtekst"/>
              <w:spacing w:after="0"/>
              <w:jc w:val="left"/>
              <w:rPr>
                <w:noProof/>
              </w:rPr>
            </w:pPr>
          </w:p>
          <w:p w14:paraId="1119AF1A" w14:textId="77777777" w:rsidR="00183EB9" w:rsidRDefault="00183EB9" w:rsidP="00C17551">
            <w:pPr>
              <w:pStyle w:val="Brdtekst"/>
              <w:spacing w:after="0"/>
              <w:jc w:val="left"/>
              <w:rPr>
                <w:noProof/>
              </w:rPr>
            </w:pPr>
          </w:p>
          <w:p w14:paraId="0398BBBC" w14:textId="77777777" w:rsidR="00183EB9" w:rsidRDefault="00183EB9" w:rsidP="00C17551">
            <w:pPr>
              <w:pStyle w:val="Brdtekst"/>
              <w:spacing w:after="0"/>
              <w:jc w:val="left"/>
              <w:rPr>
                <w:noProof/>
              </w:rPr>
            </w:pPr>
          </w:p>
          <w:p w14:paraId="71C960F7" w14:textId="77777777" w:rsidR="00183EB9" w:rsidRDefault="00183EB9" w:rsidP="00C17551">
            <w:pPr>
              <w:pStyle w:val="Brdtekst"/>
              <w:spacing w:after="0"/>
              <w:jc w:val="left"/>
              <w:rPr>
                <w:noProof/>
              </w:rPr>
            </w:pPr>
          </w:p>
          <w:p w14:paraId="464F54B4" w14:textId="77777777" w:rsidR="00183EB9" w:rsidRDefault="00183EB9" w:rsidP="00C17551">
            <w:pPr>
              <w:pStyle w:val="Brdtekst"/>
              <w:spacing w:after="0"/>
              <w:jc w:val="left"/>
              <w:rPr>
                <w:noProof/>
              </w:rPr>
            </w:pPr>
          </w:p>
          <w:p w14:paraId="4899CA51" w14:textId="77777777" w:rsidR="00183EB9" w:rsidRDefault="00183EB9" w:rsidP="00C17551">
            <w:pPr>
              <w:pStyle w:val="Brdtekst"/>
              <w:spacing w:after="0"/>
              <w:jc w:val="left"/>
              <w:rPr>
                <w:noProof/>
              </w:rPr>
            </w:pPr>
          </w:p>
          <w:p w14:paraId="21CB1E53" w14:textId="77777777" w:rsidR="00183EB9" w:rsidRDefault="00183EB9" w:rsidP="00C17551">
            <w:pPr>
              <w:pStyle w:val="Brdtekst"/>
              <w:spacing w:after="0"/>
              <w:jc w:val="left"/>
              <w:rPr>
                <w:noProof/>
              </w:rPr>
            </w:pPr>
          </w:p>
          <w:p w14:paraId="2D5E6FF8" w14:textId="77777777" w:rsidR="00183EB9" w:rsidRDefault="00183EB9" w:rsidP="00C17551">
            <w:pPr>
              <w:pStyle w:val="Brdtekst"/>
              <w:spacing w:after="0"/>
              <w:jc w:val="left"/>
              <w:rPr>
                <w:noProof/>
              </w:rPr>
            </w:pPr>
            <w:r>
              <w:rPr>
                <w:noProof/>
              </w:rPr>
              <w:t>Se felles merknadssvar – 1 Lokalisering og 5 Skytebaner og SIBO</w:t>
            </w:r>
          </w:p>
          <w:p w14:paraId="5D3445CD" w14:textId="77777777" w:rsidR="00183EB9" w:rsidRDefault="00183EB9" w:rsidP="00C17551">
            <w:pPr>
              <w:pStyle w:val="Brdtekst"/>
              <w:spacing w:after="0"/>
              <w:jc w:val="left"/>
              <w:rPr>
                <w:noProof/>
              </w:rPr>
            </w:pPr>
          </w:p>
          <w:p w14:paraId="3102126F" w14:textId="77777777" w:rsidR="00183EB9" w:rsidRDefault="00183EB9" w:rsidP="00C17551">
            <w:pPr>
              <w:pStyle w:val="Brdtekst"/>
              <w:spacing w:after="0"/>
              <w:jc w:val="left"/>
              <w:rPr>
                <w:noProof/>
              </w:rPr>
            </w:pPr>
          </w:p>
          <w:p w14:paraId="6EF34349" w14:textId="77777777" w:rsidR="00183EB9" w:rsidRDefault="00183EB9" w:rsidP="00C17551">
            <w:pPr>
              <w:pStyle w:val="Brdtekst"/>
              <w:spacing w:after="0"/>
              <w:jc w:val="left"/>
              <w:rPr>
                <w:noProof/>
              </w:rPr>
            </w:pPr>
          </w:p>
          <w:p w14:paraId="6098B950" w14:textId="77777777" w:rsidR="00183EB9" w:rsidRDefault="00183EB9" w:rsidP="00C17551">
            <w:pPr>
              <w:pStyle w:val="Brdtekst"/>
              <w:spacing w:after="0"/>
              <w:jc w:val="left"/>
              <w:rPr>
                <w:noProof/>
              </w:rPr>
            </w:pPr>
          </w:p>
          <w:p w14:paraId="2F70DE9C" w14:textId="77777777" w:rsidR="00183EB9" w:rsidRDefault="00183EB9" w:rsidP="00C17551">
            <w:pPr>
              <w:pStyle w:val="Brdtekst"/>
              <w:spacing w:after="0"/>
              <w:jc w:val="left"/>
              <w:rPr>
                <w:noProof/>
              </w:rPr>
            </w:pPr>
          </w:p>
          <w:p w14:paraId="460DE4B3" w14:textId="77777777" w:rsidR="00183EB9" w:rsidRDefault="00183EB9" w:rsidP="00C17551">
            <w:pPr>
              <w:pStyle w:val="Brdtekst"/>
              <w:spacing w:after="0"/>
              <w:jc w:val="left"/>
              <w:rPr>
                <w:noProof/>
              </w:rPr>
            </w:pPr>
          </w:p>
          <w:p w14:paraId="36C09707" w14:textId="77777777" w:rsidR="00183EB9" w:rsidRDefault="00183EB9" w:rsidP="00C17551">
            <w:pPr>
              <w:pStyle w:val="Brdtekst"/>
              <w:spacing w:after="0"/>
              <w:jc w:val="left"/>
              <w:rPr>
                <w:noProof/>
              </w:rPr>
            </w:pPr>
          </w:p>
          <w:p w14:paraId="1F2612AE" w14:textId="77777777" w:rsidR="00183EB9" w:rsidRDefault="00183EB9" w:rsidP="00C17551">
            <w:pPr>
              <w:pStyle w:val="Brdtekst"/>
              <w:spacing w:after="0"/>
              <w:jc w:val="left"/>
              <w:rPr>
                <w:noProof/>
              </w:rPr>
            </w:pPr>
          </w:p>
          <w:p w14:paraId="7FCDFDC0" w14:textId="77777777" w:rsidR="00183EB9" w:rsidRDefault="00183EB9" w:rsidP="00C17551">
            <w:pPr>
              <w:pStyle w:val="Brdtekst"/>
              <w:spacing w:after="0"/>
              <w:jc w:val="left"/>
              <w:rPr>
                <w:noProof/>
              </w:rPr>
            </w:pPr>
          </w:p>
          <w:p w14:paraId="61272C86" w14:textId="77777777" w:rsidR="00183EB9" w:rsidRDefault="00183EB9" w:rsidP="00C17551">
            <w:pPr>
              <w:pStyle w:val="Brdtekst"/>
              <w:spacing w:after="0"/>
              <w:jc w:val="left"/>
              <w:rPr>
                <w:noProof/>
              </w:rPr>
            </w:pPr>
          </w:p>
          <w:p w14:paraId="2A09E62B" w14:textId="77777777" w:rsidR="00183EB9" w:rsidRDefault="00183EB9" w:rsidP="00C17551">
            <w:pPr>
              <w:pStyle w:val="Brdtekst"/>
              <w:spacing w:after="0"/>
              <w:jc w:val="left"/>
              <w:rPr>
                <w:noProof/>
              </w:rPr>
            </w:pPr>
          </w:p>
          <w:p w14:paraId="5F14522D" w14:textId="77777777" w:rsidR="00183EB9" w:rsidRDefault="00183EB9" w:rsidP="00C17551">
            <w:pPr>
              <w:pStyle w:val="Brdtekst"/>
              <w:spacing w:after="0"/>
              <w:jc w:val="left"/>
              <w:rPr>
                <w:noProof/>
              </w:rPr>
            </w:pPr>
          </w:p>
          <w:p w14:paraId="261A40A2" w14:textId="77777777" w:rsidR="00183EB9" w:rsidRDefault="00183EB9" w:rsidP="00C17551">
            <w:pPr>
              <w:pStyle w:val="Brdtekst"/>
              <w:spacing w:after="0"/>
              <w:jc w:val="left"/>
              <w:rPr>
                <w:noProof/>
              </w:rPr>
            </w:pPr>
          </w:p>
          <w:p w14:paraId="7AB44BA0" w14:textId="77777777" w:rsidR="00183EB9" w:rsidRDefault="00183EB9" w:rsidP="00C17551">
            <w:pPr>
              <w:pStyle w:val="Brdtekst"/>
              <w:spacing w:after="0"/>
              <w:jc w:val="left"/>
              <w:rPr>
                <w:noProof/>
              </w:rPr>
            </w:pPr>
          </w:p>
          <w:p w14:paraId="5F38B010" w14:textId="77777777" w:rsidR="00183EB9" w:rsidRDefault="00183EB9" w:rsidP="00C17551">
            <w:pPr>
              <w:pStyle w:val="Brdtekst"/>
              <w:spacing w:after="0"/>
              <w:jc w:val="left"/>
              <w:rPr>
                <w:noProof/>
              </w:rPr>
            </w:pPr>
          </w:p>
          <w:p w14:paraId="0358565A" w14:textId="77777777" w:rsidR="00183EB9" w:rsidRDefault="00183EB9" w:rsidP="00C17551">
            <w:pPr>
              <w:pStyle w:val="Brdtekst"/>
              <w:spacing w:after="0"/>
              <w:jc w:val="left"/>
              <w:rPr>
                <w:noProof/>
              </w:rPr>
            </w:pPr>
          </w:p>
          <w:p w14:paraId="46CC6373" w14:textId="77777777" w:rsidR="00A208E4" w:rsidRDefault="00A208E4" w:rsidP="00A208E4">
            <w:pPr>
              <w:pStyle w:val="Brdtekst"/>
              <w:spacing w:after="0"/>
              <w:jc w:val="left"/>
              <w:rPr>
                <w:noProof/>
              </w:rPr>
            </w:pPr>
            <w:r>
              <w:rPr>
                <w:noProof/>
              </w:rPr>
              <w:t>Se felles merknadssvar – 2 Konsekvenser av støy, 3 Helsemessige konsekvenser og 4 Konsekvenser for barn og unge</w:t>
            </w:r>
          </w:p>
          <w:p w14:paraId="5A5D6378" w14:textId="492FB54C" w:rsidR="00183EB9" w:rsidRDefault="00A208E4" w:rsidP="00A208E4">
            <w:pPr>
              <w:pStyle w:val="Brdtekst"/>
              <w:spacing w:after="0"/>
              <w:jc w:val="left"/>
              <w:rPr>
                <w:noProof/>
              </w:rPr>
            </w:pPr>
            <w:r>
              <w:rPr>
                <w:noProof/>
              </w:rPr>
              <w:t xml:space="preserve"> </w:t>
            </w:r>
          </w:p>
          <w:p w14:paraId="642EF64F" w14:textId="3CE04F1A" w:rsidR="00183EB9" w:rsidRDefault="00A208E4" w:rsidP="00C17551">
            <w:pPr>
              <w:pStyle w:val="Brdtekst"/>
              <w:spacing w:after="0"/>
              <w:jc w:val="left"/>
              <w:rPr>
                <w:noProof/>
              </w:rPr>
            </w:pPr>
            <w:r>
              <w:rPr>
                <w:noProof/>
              </w:rPr>
              <w:lastRenderedPageBreak/>
              <w:t>Folkehelseinstituttet og Barneombudet er normalt ikke høringsinstanser. Fylkesmannen har til oppgave å ivareta støyspørsmål i plansaker, og har levert uttalelse i denne saken.</w:t>
            </w:r>
          </w:p>
          <w:p w14:paraId="5F10A3F0" w14:textId="77777777" w:rsidR="00183EB9" w:rsidRDefault="00183EB9" w:rsidP="00C17551">
            <w:pPr>
              <w:pStyle w:val="Brdtekst"/>
              <w:spacing w:after="0"/>
              <w:jc w:val="left"/>
              <w:rPr>
                <w:noProof/>
              </w:rPr>
            </w:pPr>
          </w:p>
          <w:p w14:paraId="105EA3A9" w14:textId="77777777" w:rsidR="00183EB9" w:rsidRDefault="00183EB9" w:rsidP="00C17551">
            <w:pPr>
              <w:pStyle w:val="Brdtekst"/>
              <w:spacing w:after="0"/>
              <w:jc w:val="left"/>
              <w:rPr>
                <w:noProof/>
              </w:rPr>
            </w:pPr>
            <w:r>
              <w:rPr>
                <w:noProof/>
              </w:rPr>
              <w:t>Se felles merknadssvar – 1 Lokalisering og 5 Skytebaner og SIBO</w:t>
            </w:r>
          </w:p>
          <w:p w14:paraId="06E36B71" w14:textId="011A0A7A" w:rsidR="00883F0E" w:rsidRDefault="00883F0E" w:rsidP="00C17551">
            <w:pPr>
              <w:pStyle w:val="Brdtekst"/>
              <w:spacing w:after="0"/>
              <w:jc w:val="left"/>
              <w:rPr>
                <w:noProof/>
              </w:rPr>
            </w:pPr>
          </w:p>
        </w:tc>
      </w:tr>
      <w:tr w:rsidR="00EE2260" w14:paraId="4D56D3D4" w14:textId="77777777" w:rsidTr="00A47C76">
        <w:tc>
          <w:tcPr>
            <w:tcW w:w="4395" w:type="dxa"/>
          </w:tcPr>
          <w:p w14:paraId="2372A4DE" w14:textId="184F4899" w:rsidR="00EE2260" w:rsidRPr="00EE2260" w:rsidRDefault="00736FDA" w:rsidP="00EE2260">
            <w:pPr>
              <w:pStyle w:val="Brdtekst"/>
              <w:spacing w:after="0"/>
              <w:jc w:val="left"/>
              <w:rPr>
                <w:b/>
                <w:noProof/>
              </w:rPr>
            </w:pPr>
            <w:r>
              <w:rPr>
                <w:b/>
                <w:noProof/>
              </w:rPr>
              <w:lastRenderedPageBreak/>
              <w:t xml:space="preserve">C485 </w:t>
            </w:r>
            <w:r w:rsidR="00EE2260" w:rsidRPr="00EE2260">
              <w:rPr>
                <w:b/>
                <w:noProof/>
              </w:rPr>
              <w:t>– Magne Heggemoen – 22.06.2017</w:t>
            </w:r>
          </w:p>
          <w:p w14:paraId="0C8AD215" w14:textId="77777777" w:rsidR="00EE2260" w:rsidRPr="00EE2260" w:rsidRDefault="00EE2260" w:rsidP="00EE2260">
            <w:pPr>
              <w:pStyle w:val="Brdtekst"/>
              <w:spacing w:after="0"/>
              <w:jc w:val="left"/>
              <w:rPr>
                <w:noProof/>
              </w:rPr>
            </w:pPr>
          </w:p>
          <w:p w14:paraId="2F9E3D51" w14:textId="77777777" w:rsidR="00EE2260" w:rsidRPr="00EE2260" w:rsidRDefault="00EE2260" w:rsidP="00EE2260">
            <w:pPr>
              <w:pStyle w:val="Brdtekst"/>
              <w:spacing w:after="0"/>
              <w:jc w:val="left"/>
              <w:rPr>
                <w:noProof/>
              </w:rPr>
            </w:pPr>
            <w:r w:rsidRPr="00EE2260">
              <w:rPr>
                <w:noProof/>
              </w:rPr>
              <w:t>Vi er en familie på fire som bor på Sofiemyr, kun 200 meter fra Sofiemyr skole. Vi flyttet fra Oslo for fire år siden for å kunne skape et bedre oppvekstklima for våre barn og for å ha en «roligere» hverdag.</w:t>
            </w:r>
          </w:p>
          <w:p w14:paraId="64A30AB0" w14:textId="77777777" w:rsidR="00EE2260" w:rsidRPr="00EE2260" w:rsidRDefault="00EE2260" w:rsidP="00EE2260">
            <w:pPr>
              <w:pStyle w:val="Brdtekst"/>
              <w:spacing w:after="0"/>
              <w:jc w:val="left"/>
              <w:rPr>
                <w:noProof/>
              </w:rPr>
            </w:pPr>
          </w:p>
          <w:p w14:paraId="5DDDFFF7" w14:textId="77777777" w:rsidR="00EE2260" w:rsidRPr="00EE2260" w:rsidRDefault="00EE2260" w:rsidP="00EE2260">
            <w:pPr>
              <w:pStyle w:val="Brdtekst"/>
              <w:spacing w:after="0"/>
              <w:jc w:val="left"/>
              <w:rPr>
                <w:noProof/>
              </w:rPr>
            </w:pPr>
            <w:r w:rsidRPr="00EE2260">
              <w:rPr>
                <w:noProof/>
              </w:rPr>
              <w:t>Med beslutningen om å legge bedredsskapssenteret på Taralrud og med de manglende støydempende tiltak som er foreslått i planforslaget, vil våre barn få en konstant støy rundt seg som jeg er bekymret for skal gi våre og andres barn i området en vanskeligere hverdag. Vår eldste sønn begynner i første klasse ved Sofiemyrtoppen skole til høsten. Jeg har forstått det slik at skolen er i støysonen fra beredskapssenteret og jeg er bekymret for om den konstante støyen vil gjøre det vanskelig å konsentrere seg og kan skape et vanskeligere klima for læring. Har lest at noen argumenterer for at barn lærer seg å forholde seg til støy. Dette er ikke dokumentert og synes ikke dette er noe man skal satse på at løser seg, men heller gjøre nødvendige tiltak før beredskapssenteret blir ferdigstilt.</w:t>
            </w:r>
          </w:p>
          <w:p w14:paraId="28B19481" w14:textId="77777777" w:rsidR="00EE2260" w:rsidRPr="00EE2260" w:rsidRDefault="00EE2260" w:rsidP="00EE2260">
            <w:pPr>
              <w:pStyle w:val="Brdtekst"/>
              <w:spacing w:after="0"/>
              <w:jc w:val="left"/>
              <w:rPr>
                <w:noProof/>
              </w:rPr>
            </w:pPr>
          </w:p>
          <w:p w14:paraId="3F9AD050" w14:textId="77777777" w:rsidR="00EE2260" w:rsidRPr="00EE2260" w:rsidRDefault="00EE2260" w:rsidP="00EE2260">
            <w:pPr>
              <w:pStyle w:val="Brdtekst"/>
              <w:spacing w:after="0"/>
              <w:jc w:val="left"/>
              <w:rPr>
                <w:noProof/>
              </w:rPr>
            </w:pPr>
            <w:r w:rsidRPr="00EE2260">
              <w:rPr>
                <w:noProof/>
              </w:rPr>
              <w:t>Jeg stiller meg positiv til at vi skal etablere et beredsskapssenter i nærområdet og mitt ønsker er ikke å legge planene om beredskapssenteret på is, men å sikre at barn som vokser opp i området ikke må vokse opp med en støy som kan skape varige psykiste plager.</w:t>
            </w:r>
          </w:p>
          <w:p w14:paraId="3136506D" w14:textId="77777777" w:rsidR="00EE2260" w:rsidRPr="00EE2260" w:rsidRDefault="00EE2260" w:rsidP="00EE2260">
            <w:pPr>
              <w:pStyle w:val="Brdtekst"/>
              <w:spacing w:after="0"/>
              <w:jc w:val="left"/>
              <w:rPr>
                <w:noProof/>
              </w:rPr>
            </w:pPr>
          </w:p>
          <w:p w14:paraId="0BB82464" w14:textId="77777777" w:rsidR="00EE2260" w:rsidRPr="00EE2260" w:rsidRDefault="00EE2260" w:rsidP="00EE2260">
            <w:pPr>
              <w:pStyle w:val="Brdtekst"/>
              <w:spacing w:after="0"/>
              <w:jc w:val="left"/>
              <w:rPr>
                <w:noProof/>
              </w:rPr>
            </w:pPr>
            <w:r w:rsidRPr="00EE2260">
              <w:rPr>
                <w:noProof/>
              </w:rPr>
              <w:t>Jeg ber om at</w:t>
            </w:r>
          </w:p>
          <w:p w14:paraId="3258CC0C" w14:textId="7B92C66D" w:rsidR="00EE2260" w:rsidRDefault="00EE2260" w:rsidP="00EE2260">
            <w:pPr>
              <w:pStyle w:val="Brdtekst"/>
              <w:spacing w:after="0"/>
              <w:jc w:val="left"/>
              <w:rPr>
                <w:noProof/>
              </w:rPr>
            </w:pPr>
            <w:r w:rsidRPr="00EE2260">
              <w:rPr>
                <w:noProof/>
              </w:rPr>
              <w:t xml:space="preserve">Kommuneplanens støygrenser legges til grunn i planforslaget. Ingen boliger, skoler eller barnehager skal utsettes for støynivåer over </w:t>
            </w:r>
            <w:r w:rsidRPr="00EE2260">
              <w:rPr>
                <w:noProof/>
              </w:rPr>
              <w:lastRenderedPageBreak/>
              <w:t>støygrensene i kommuneplanene for Oppegård og Ski.</w:t>
            </w:r>
          </w:p>
          <w:p w14:paraId="48D33F9B" w14:textId="77777777" w:rsidR="00EE2260" w:rsidRPr="00EE2260" w:rsidRDefault="00EE2260" w:rsidP="00EE2260">
            <w:pPr>
              <w:pStyle w:val="Brdtekst"/>
              <w:spacing w:after="0"/>
              <w:jc w:val="left"/>
              <w:rPr>
                <w:noProof/>
              </w:rPr>
            </w:pPr>
          </w:p>
          <w:p w14:paraId="1398B949" w14:textId="42A8AD82" w:rsidR="00EE2260" w:rsidRDefault="00EE2260" w:rsidP="00EE2260">
            <w:pPr>
              <w:pStyle w:val="Brdtekst"/>
              <w:spacing w:after="0"/>
              <w:jc w:val="left"/>
              <w:rPr>
                <w:noProof/>
              </w:rPr>
            </w:pPr>
            <w:r w:rsidRPr="00EE2260">
              <w:rPr>
                <w:noProof/>
              </w:rPr>
              <w:t>Støyen fra senteret må reduseres og begrenses vesentlig i tid, mengde og antall støykilder.</w:t>
            </w:r>
          </w:p>
          <w:p w14:paraId="5C1522FA" w14:textId="77777777" w:rsidR="00EE2260" w:rsidRPr="00EE2260" w:rsidRDefault="00EE2260" w:rsidP="00EE2260">
            <w:pPr>
              <w:pStyle w:val="Brdtekst"/>
              <w:spacing w:after="0"/>
              <w:jc w:val="left"/>
              <w:rPr>
                <w:noProof/>
              </w:rPr>
            </w:pPr>
          </w:p>
          <w:p w14:paraId="6508DF96" w14:textId="5DBECF26" w:rsidR="00EE2260" w:rsidRDefault="00EE2260" w:rsidP="00EE2260">
            <w:pPr>
              <w:pStyle w:val="Brdtekst"/>
              <w:spacing w:after="0"/>
              <w:jc w:val="left"/>
              <w:rPr>
                <w:noProof/>
              </w:rPr>
            </w:pPr>
            <w:r w:rsidRPr="00EE2260">
              <w:rPr>
                <w:noProof/>
              </w:rPr>
              <w:t>Dersom støynivåene overstiger kommuneplanens støygrenser, må utendørs skyteanlegg bygges inn.</w:t>
            </w:r>
          </w:p>
          <w:p w14:paraId="7C1DD259" w14:textId="77777777" w:rsidR="00EE2260" w:rsidRPr="00EE2260" w:rsidRDefault="00EE2260" w:rsidP="00EE2260">
            <w:pPr>
              <w:pStyle w:val="Brdtekst"/>
              <w:spacing w:after="0"/>
              <w:jc w:val="left"/>
              <w:rPr>
                <w:noProof/>
              </w:rPr>
            </w:pPr>
          </w:p>
          <w:p w14:paraId="207674EE" w14:textId="26CB10E9" w:rsidR="00EE2260" w:rsidRDefault="00EE2260" w:rsidP="00EE2260">
            <w:pPr>
              <w:pStyle w:val="Brdtekst"/>
              <w:spacing w:after="0"/>
              <w:jc w:val="left"/>
              <w:rPr>
                <w:noProof/>
              </w:rPr>
            </w:pPr>
            <w:r w:rsidRPr="00EE2260">
              <w:rPr>
                <w:noProof/>
              </w:rPr>
              <w:t>Det må ikke tillates strid i bebygde områder (SIBO), sprengningsøvelser og bruk av flashbangs/øvelsesgranater på Taraldrud før det er utarbeidet beregnings- og støyskjermingsmetoder som Oppegård, Ski og Oslo kommune kan akseptere.</w:t>
            </w:r>
          </w:p>
          <w:p w14:paraId="575482E0" w14:textId="77777777" w:rsidR="00EE2260" w:rsidRPr="00EE2260" w:rsidRDefault="00EE2260" w:rsidP="00EE2260">
            <w:pPr>
              <w:pStyle w:val="Brdtekst"/>
              <w:spacing w:after="0"/>
              <w:jc w:val="left"/>
              <w:rPr>
                <w:noProof/>
              </w:rPr>
            </w:pPr>
          </w:p>
          <w:p w14:paraId="7B709677" w14:textId="4BE642FD" w:rsidR="00EE2260" w:rsidRDefault="00EE2260" w:rsidP="00EE2260">
            <w:pPr>
              <w:pStyle w:val="Brdtekst"/>
              <w:spacing w:after="0"/>
              <w:jc w:val="left"/>
              <w:rPr>
                <w:noProof/>
              </w:rPr>
            </w:pPr>
            <w:r w:rsidRPr="00EE2260">
              <w:rPr>
                <w:noProof/>
              </w:rPr>
              <w:t>Vurderinger rundt hvordan langvarige eksponering for skyte- og sprengningsstøy påvirker mennesker, spesielt barn og unge.</w:t>
            </w:r>
          </w:p>
          <w:p w14:paraId="5BA4B1AF" w14:textId="77777777" w:rsidR="00EE2260" w:rsidRPr="00EE2260" w:rsidRDefault="00EE2260" w:rsidP="00EE2260">
            <w:pPr>
              <w:pStyle w:val="Brdtekst"/>
              <w:spacing w:after="0"/>
              <w:jc w:val="left"/>
              <w:rPr>
                <w:noProof/>
              </w:rPr>
            </w:pPr>
          </w:p>
          <w:p w14:paraId="2949426D" w14:textId="07B779B6" w:rsidR="00EE2260" w:rsidRPr="00EE2260" w:rsidRDefault="00EE2260" w:rsidP="00EE2260">
            <w:pPr>
              <w:pStyle w:val="Brdtekst"/>
              <w:spacing w:after="0"/>
              <w:jc w:val="left"/>
              <w:rPr>
                <w:noProof/>
              </w:rPr>
            </w:pPr>
            <w:r w:rsidRPr="00EE2260">
              <w:rPr>
                <w:noProof/>
              </w:rPr>
              <w:t>Vurdringer som viser eventuelle samfunnsøkonomiske kostnader og konsekvenser av at mange mennesker blir plaget av støy i lang tid.</w:t>
            </w:r>
          </w:p>
          <w:p w14:paraId="05611CD9" w14:textId="77777777" w:rsidR="00EE2260" w:rsidRPr="00EE2260" w:rsidRDefault="00EE2260" w:rsidP="00EE2260">
            <w:pPr>
              <w:pStyle w:val="Brdtekst"/>
              <w:spacing w:after="0"/>
              <w:jc w:val="left"/>
              <w:rPr>
                <w:noProof/>
              </w:rPr>
            </w:pPr>
          </w:p>
          <w:p w14:paraId="74E58AF1" w14:textId="77777777" w:rsidR="00EE2260" w:rsidRPr="00EE2260" w:rsidRDefault="00EE2260" w:rsidP="00EE2260">
            <w:pPr>
              <w:pStyle w:val="Brdtekst"/>
              <w:spacing w:after="0"/>
              <w:jc w:val="left"/>
              <w:rPr>
                <w:noProof/>
              </w:rPr>
            </w:pPr>
            <w:r w:rsidRPr="00EE2260">
              <w:rPr>
                <w:noProof/>
              </w:rPr>
              <w:t>Vær snitt og ta vare på våre unge og lovende! De fortjenere bedre enn at bomber og granater blir deres vanlige hverdag.</w:t>
            </w:r>
          </w:p>
          <w:p w14:paraId="188A5977" w14:textId="7E253815" w:rsidR="00EE2260" w:rsidRPr="00EE2260" w:rsidRDefault="00EE2260" w:rsidP="00EE2260">
            <w:pPr>
              <w:pStyle w:val="Brdtekst"/>
              <w:spacing w:after="0"/>
              <w:jc w:val="left"/>
              <w:rPr>
                <w:noProof/>
              </w:rPr>
            </w:pPr>
          </w:p>
        </w:tc>
        <w:tc>
          <w:tcPr>
            <w:tcW w:w="4110" w:type="dxa"/>
          </w:tcPr>
          <w:p w14:paraId="3755AD3E" w14:textId="77777777" w:rsidR="00183EB9" w:rsidRDefault="00183EB9" w:rsidP="00A208E4">
            <w:pPr>
              <w:pStyle w:val="Brdtekst"/>
              <w:spacing w:after="0"/>
              <w:jc w:val="left"/>
              <w:rPr>
                <w:noProof/>
              </w:rPr>
            </w:pPr>
          </w:p>
          <w:p w14:paraId="4F67DE91" w14:textId="77777777" w:rsidR="00183EB9" w:rsidRDefault="00183EB9" w:rsidP="00A208E4">
            <w:pPr>
              <w:pStyle w:val="Brdtekst"/>
              <w:spacing w:after="0"/>
              <w:jc w:val="left"/>
              <w:rPr>
                <w:noProof/>
              </w:rPr>
            </w:pPr>
          </w:p>
          <w:p w14:paraId="39DC9F6A" w14:textId="77777777" w:rsidR="00183EB9" w:rsidRDefault="00183EB9" w:rsidP="00A208E4">
            <w:pPr>
              <w:pStyle w:val="Brdtekst"/>
              <w:spacing w:after="0"/>
              <w:jc w:val="left"/>
              <w:rPr>
                <w:noProof/>
              </w:rPr>
            </w:pPr>
          </w:p>
          <w:p w14:paraId="030A8B57" w14:textId="77777777" w:rsidR="00183EB9" w:rsidRDefault="00183EB9" w:rsidP="00A208E4">
            <w:pPr>
              <w:pStyle w:val="Brdtekst"/>
              <w:spacing w:after="0"/>
              <w:jc w:val="left"/>
              <w:rPr>
                <w:noProof/>
              </w:rPr>
            </w:pPr>
          </w:p>
          <w:p w14:paraId="177E5EEB" w14:textId="77777777" w:rsidR="00183EB9" w:rsidRDefault="00183EB9" w:rsidP="00A208E4">
            <w:pPr>
              <w:pStyle w:val="Brdtekst"/>
              <w:spacing w:after="0"/>
              <w:jc w:val="left"/>
              <w:rPr>
                <w:noProof/>
              </w:rPr>
            </w:pPr>
          </w:p>
          <w:p w14:paraId="4490C679" w14:textId="77777777" w:rsidR="00183EB9" w:rsidRDefault="00183EB9" w:rsidP="00A208E4">
            <w:pPr>
              <w:pStyle w:val="Brdtekst"/>
              <w:spacing w:after="0"/>
              <w:jc w:val="left"/>
              <w:rPr>
                <w:noProof/>
              </w:rPr>
            </w:pPr>
          </w:p>
          <w:p w14:paraId="022D7F55" w14:textId="77777777" w:rsidR="00183EB9" w:rsidRDefault="00183EB9" w:rsidP="00A208E4">
            <w:pPr>
              <w:pStyle w:val="Brdtekst"/>
              <w:spacing w:after="0"/>
              <w:jc w:val="left"/>
              <w:rPr>
                <w:noProof/>
              </w:rPr>
            </w:pPr>
          </w:p>
          <w:p w14:paraId="5BBA1EED" w14:textId="77777777" w:rsidR="00183EB9" w:rsidRDefault="00183EB9" w:rsidP="00A208E4">
            <w:pPr>
              <w:pStyle w:val="Brdtekst"/>
              <w:spacing w:after="0"/>
              <w:jc w:val="left"/>
              <w:rPr>
                <w:noProof/>
              </w:rPr>
            </w:pPr>
          </w:p>
          <w:p w14:paraId="1A3048F6" w14:textId="6FC1DAB0" w:rsidR="00183EB9" w:rsidRDefault="00183EB9" w:rsidP="00A208E4">
            <w:pPr>
              <w:pStyle w:val="Brdtekst"/>
              <w:spacing w:after="0"/>
              <w:jc w:val="left"/>
              <w:rPr>
                <w:noProof/>
              </w:rPr>
            </w:pPr>
            <w:r>
              <w:rPr>
                <w:noProof/>
              </w:rPr>
              <w:t xml:space="preserve">Se felles merknadssvar – </w:t>
            </w:r>
            <w:r w:rsidR="00A208E4">
              <w:rPr>
                <w:noProof/>
              </w:rPr>
              <w:t xml:space="preserve">2 Konsekvenser av støy, </w:t>
            </w:r>
            <w:r>
              <w:rPr>
                <w:noProof/>
              </w:rPr>
              <w:t>3 Helsemessige konsekvenser og 4 Konsekvenser for barn og unge</w:t>
            </w:r>
          </w:p>
          <w:p w14:paraId="734D76FD" w14:textId="77777777" w:rsidR="00183EB9" w:rsidRDefault="00183EB9" w:rsidP="00A208E4">
            <w:pPr>
              <w:pStyle w:val="Brdtekst"/>
              <w:spacing w:after="0"/>
              <w:jc w:val="left"/>
              <w:rPr>
                <w:noProof/>
              </w:rPr>
            </w:pPr>
          </w:p>
          <w:p w14:paraId="4C1847CF" w14:textId="77777777" w:rsidR="00183EB9" w:rsidRDefault="00183EB9" w:rsidP="00A208E4">
            <w:pPr>
              <w:pStyle w:val="Brdtekst"/>
              <w:spacing w:after="0"/>
              <w:jc w:val="left"/>
              <w:rPr>
                <w:noProof/>
              </w:rPr>
            </w:pPr>
          </w:p>
          <w:p w14:paraId="6C318D7F" w14:textId="77777777" w:rsidR="00183EB9" w:rsidRDefault="00183EB9" w:rsidP="00A208E4">
            <w:pPr>
              <w:pStyle w:val="Brdtekst"/>
              <w:spacing w:after="0"/>
              <w:jc w:val="left"/>
              <w:rPr>
                <w:noProof/>
              </w:rPr>
            </w:pPr>
          </w:p>
          <w:p w14:paraId="6B6FDAE8" w14:textId="77777777" w:rsidR="00183EB9" w:rsidRDefault="00183EB9" w:rsidP="00A208E4">
            <w:pPr>
              <w:pStyle w:val="Brdtekst"/>
              <w:spacing w:after="0"/>
              <w:jc w:val="left"/>
              <w:rPr>
                <w:noProof/>
              </w:rPr>
            </w:pPr>
          </w:p>
          <w:p w14:paraId="72CC5071" w14:textId="77777777" w:rsidR="00183EB9" w:rsidRDefault="00183EB9" w:rsidP="00A208E4">
            <w:pPr>
              <w:pStyle w:val="Brdtekst"/>
              <w:spacing w:after="0"/>
              <w:jc w:val="left"/>
              <w:rPr>
                <w:noProof/>
              </w:rPr>
            </w:pPr>
          </w:p>
          <w:p w14:paraId="7FFDB53F" w14:textId="77777777" w:rsidR="00183EB9" w:rsidRDefault="00183EB9" w:rsidP="00A208E4">
            <w:pPr>
              <w:pStyle w:val="Brdtekst"/>
              <w:spacing w:after="0"/>
              <w:jc w:val="left"/>
              <w:rPr>
                <w:noProof/>
              </w:rPr>
            </w:pPr>
          </w:p>
          <w:p w14:paraId="31913F3D" w14:textId="77777777" w:rsidR="00183EB9" w:rsidRDefault="00183EB9" w:rsidP="00A208E4">
            <w:pPr>
              <w:pStyle w:val="Brdtekst"/>
              <w:spacing w:after="0"/>
              <w:jc w:val="left"/>
              <w:rPr>
                <w:noProof/>
              </w:rPr>
            </w:pPr>
          </w:p>
          <w:p w14:paraId="14DA7ECA" w14:textId="77777777" w:rsidR="00183EB9" w:rsidRDefault="00183EB9" w:rsidP="00A208E4">
            <w:pPr>
              <w:pStyle w:val="Brdtekst"/>
              <w:spacing w:after="0"/>
              <w:jc w:val="left"/>
              <w:rPr>
                <w:noProof/>
              </w:rPr>
            </w:pPr>
          </w:p>
          <w:p w14:paraId="762307C7" w14:textId="77777777" w:rsidR="00183EB9" w:rsidRDefault="00183EB9" w:rsidP="00A208E4">
            <w:pPr>
              <w:pStyle w:val="Brdtekst"/>
              <w:spacing w:after="0"/>
              <w:jc w:val="left"/>
              <w:rPr>
                <w:noProof/>
              </w:rPr>
            </w:pPr>
          </w:p>
          <w:p w14:paraId="77DAD13A" w14:textId="77777777" w:rsidR="00183EB9" w:rsidRDefault="00183EB9" w:rsidP="00A208E4">
            <w:pPr>
              <w:pStyle w:val="Brdtekst"/>
              <w:spacing w:after="0"/>
              <w:jc w:val="left"/>
              <w:rPr>
                <w:noProof/>
              </w:rPr>
            </w:pPr>
          </w:p>
          <w:p w14:paraId="41C0E79B" w14:textId="77777777" w:rsidR="00183EB9" w:rsidRDefault="00183EB9" w:rsidP="00A208E4">
            <w:pPr>
              <w:pStyle w:val="Brdtekst"/>
              <w:spacing w:after="0"/>
              <w:jc w:val="left"/>
              <w:rPr>
                <w:noProof/>
              </w:rPr>
            </w:pPr>
          </w:p>
          <w:p w14:paraId="1E60EBF2" w14:textId="77777777" w:rsidR="00183EB9" w:rsidRDefault="00183EB9" w:rsidP="00A208E4">
            <w:pPr>
              <w:pStyle w:val="Brdtekst"/>
              <w:spacing w:after="0"/>
              <w:jc w:val="left"/>
              <w:rPr>
                <w:noProof/>
              </w:rPr>
            </w:pPr>
          </w:p>
          <w:p w14:paraId="37BB620D" w14:textId="77777777" w:rsidR="00183EB9" w:rsidRDefault="00183EB9" w:rsidP="00A208E4">
            <w:pPr>
              <w:pStyle w:val="Brdtekst"/>
              <w:spacing w:after="0"/>
              <w:jc w:val="left"/>
              <w:rPr>
                <w:noProof/>
              </w:rPr>
            </w:pPr>
          </w:p>
          <w:p w14:paraId="78ECA4A7" w14:textId="77777777" w:rsidR="00183EB9" w:rsidRDefault="00183EB9" w:rsidP="00A208E4">
            <w:pPr>
              <w:pStyle w:val="Brdtekst"/>
              <w:spacing w:after="0"/>
              <w:jc w:val="left"/>
              <w:rPr>
                <w:noProof/>
              </w:rPr>
            </w:pPr>
          </w:p>
          <w:p w14:paraId="20642785" w14:textId="77777777" w:rsidR="00183EB9" w:rsidRDefault="00183EB9" w:rsidP="00A208E4">
            <w:pPr>
              <w:pStyle w:val="Brdtekst"/>
              <w:spacing w:after="0"/>
              <w:jc w:val="left"/>
              <w:rPr>
                <w:noProof/>
              </w:rPr>
            </w:pPr>
          </w:p>
          <w:p w14:paraId="52EAC838" w14:textId="77777777" w:rsidR="00183EB9" w:rsidRDefault="00183EB9" w:rsidP="00A208E4">
            <w:pPr>
              <w:pStyle w:val="Brdtekst"/>
              <w:spacing w:after="0"/>
              <w:jc w:val="left"/>
              <w:rPr>
                <w:noProof/>
              </w:rPr>
            </w:pPr>
          </w:p>
          <w:p w14:paraId="3CFE8488" w14:textId="77777777" w:rsidR="00183EB9" w:rsidRDefault="00183EB9" w:rsidP="00A208E4">
            <w:pPr>
              <w:pStyle w:val="Brdtekst"/>
              <w:spacing w:after="0"/>
              <w:jc w:val="left"/>
              <w:rPr>
                <w:noProof/>
              </w:rPr>
            </w:pPr>
          </w:p>
          <w:p w14:paraId="489DDAF6" w14:textId="190930B9" w:rsidR="00183EB9" w:rsidRDefault="00A208E4" w:rsidP="00A208E4">
            <w:pPr>
              <w:pStyle w:val="Brdtekst"/>
              <w:spacing w:after="0"/>
              <w:jc w:val="left"/>
              <w:rPr>
                <w:noProof/>
              </w:rPr>
            </w:pPr>
            <w:r>
              <w:rPr>
                <w:noProof/>
              </w:rPr>
              <w:t xml:space="preserve">Se felles merknadssvar – 3 Helsemessige konsekvenser </w:t>
            </w:r>
          </w:p>
          <w:p w14:paraId="77C2846E" w14:textId="77777777" w:rsidR="00183EB9" w:rsidRDefault="00183EB9" w:rsidP="00A208E4">
            <w:pPr>
              <w:pStyle w:val="Brdtekst"/>
              <w:spacing w:after="0"/>
              <w:jc w:val="left"/>
              <w:rPr>
                <w:noProof/>
              </w:rPr>
            </w:pPr>
          </w:p>
          <w:p w14:paraId="2C8A8D06" w14:textId="77777777" w:rsidR="00183EB9" w:rsidRDefault="00183EB9" w:rsidP="00A208E4">
            <w:pPr>
              <w:pStyle w:val="Brdtekst"/>
              <w:spacing w:after="0"/>
              <w:jc w:val="left"/>
              <w:rPr>
                <w:noProof/>
              </w:rPr>
            </w:pPr>
          </w:p>
          <w:p w14:paraId="53F9FE43" w14:textId="77777777" w:rsidR="00183EB9" w:rsidRDefault="00183EB9" w:rsidP="00A208E4">
            <w:pPr>
              <w:pStyle w:val="Brdtekst"/>
              <w:spacing w:after="0"/>
              <w:jc w:val="left"/>
              <w:rPr>
                <w:noProof/>
              </w:rPr>
            </w:pPr>
          </w:p>
          <w:p w14:paraId="71F46810" w14:textId="77777777" w:rsidR="00183EB9" w:rsidRDefault="00183EB9" w:rsidP="00A208E4">
            <w:pPr>
              <w:pStyle w:val="Brdtekst"/>
              <w:spacing w:after="0"/>
              <w:jc w:val="left"/>
              <w:rPr>
                <w:noProof/>
              </w:rPr>
            </w:pPr>
          </w:p>
          <w:p w14:paraId="56C3D4AA" w14:textId="77777777" w:rsidR="00183EB9" w:rsidRDefault="00183EB9" w:rsidP="00A208E4">
            <w:pPr>
              <w:pStyle w:val="Brdtekst"/>
              <w:spacing w:after="0"/>
              <w:jc w:val="left"/>
              <w:rPr>
                <w:noProof/>
              </w:rPr>
            </w:pPr>
          </w:p>
          <w:p w14:paraId="0C514A74" w14:textId="77777777" w:rsidR="00183EB9" w:rsidRDefault="00183EB9" w:rsidP="00A208E4">
            <w:pPr>
              <w:pStyle w:val="Brdtekst"/>
              <w:spacing w:after="0"/>
              <w:jc w:val="left"/>
              <w:rPr>
                <w:noProof/>
              </w:rPr>
            </w:pPr>
          </w:p>
          <w:p w14:paraId="0E2E85C6" w14:textId="77777777" w:rsidR="00183EB9" w:rsidRDefault="00183EB9" w:rsidP="00A208E4">
            <w:pPr>
              <w:pStyle w:val="Brdtekst"/>
              <w:spacing w:after="0"/>
              <w:jc w:val="left"/>
              <w:rPr>
                <w:noProof/>
              </w:rPr>
            </w:pPr>
          </w:p>
          <w:p w14:paraId="22FA72DE" w14:textId="77777777" w:rsidR="00183EB9" w:rsidRDefault="00183EB9" w:rsidP="00A208E4">
            <w:pPr>
              <w:pStyle w:val="Brdtekst"/>
              <w:spacing w:after="0"/>
              <w:jc w:val="left"/>
              <w:rPr>
                <w:noProof/>
              </w:rPr>
            </w:pPr>
            <w:r>
              <w:rPr>
                <w:noProof/>
              </w:rPr>
              <w:t>Se felles merknadssvar – 2 Konsekvenser av støy</w:t>
            </w:r>
          </w:p>
          <w:p w14:paraId="164BCCCB" w14:textId="77777777" w:rsidR="00183EB9" w:rsidRDefault="00183EB9" w:rsidP="00A208E4">
            <w:pPr>
              <w:pStyle w:val="Brdtekst"/>
              <w:spacing w:after="0"/>
              <w:jc w:val="left"/>
              <w:rPr>
                <w:noProof/>
              </w:rPr>
            </w:pPr>
          </w:p>
          <w:p w14:paraId="0FE802BC" w14:textId="77777777" w:rsidR="00183EB9" w:rsidRDefault="00183EB9" w:rsidP="00A208E4">
            <w:pPr>
              <w:pStyle w:val="Brdtekst"/>
              <w:spacing w:after="0"/>
              <w:jc w:val="left"/>
              <w:rPr>
                <w:noProof/>
              </w:rPr>
            </w:pPr>
          </w:p>
          <w:p w14:paraId="03FC5B9C" w14:textId="77777777" w:rsidR="00183EB9" w:rsidRDefault="00183EB9" w:rsidP="00A208E4">
            <w:pPr>
              <w:pStyle w:val="Brdtekst"/>
              <w:spacing w:after="0"/>
              <w:jc w:val="left"/>
              <w:rPr>
                <w:noProof/>
              </w:rPr>
            </w:pPr>
          </w:p>
          <w:p w14:paraId="1CCCA312" w14:textId="77777777" w:rsidR="00183EB9" w:rsidRDefault="00183EB9" w:rsidP="00A208E4">
            <w:pPr>
              <w:pStyle w:val="Brdtekst"/>
              <w:spacing w:after="0"/>
              <w:jc w:val="left"/>
              <w:rPr>
                <w:noProof/>
              </w:rPr>
            </w:pPr>
          </w:p>
          <w:p w14:paraId="114CA009" w14:textId="77777777" w:rsidR="00183EB9" w:rsidRDefault="00183EB9" w:rsidP="00A208E4">
            <w:pPr>
              <w:pStyle w:val="Brdtekst"/>
              <w:spacing w:after="0"/>
              <w:jc w:val="left"/>
              <w:rPr>
                <w:noProof/>
              </w:rPr>
            </w:pPr>
          </w:p>
          <w:p w14:paraId="4A7F5A4E" w14:textId="77777777" w:rsidR="00183EB9" w:rsidRDefault="00183EB9" w:rsidP="00A208E4">
            <w:pPr>
              <w:pStyle w:val="Brdtekst"/>
              <w:spacing w:after="0"/>
              <w:jc w:val="left"/>
              <w:rPr>
                <w:noProof/>
              </w:rPr>
            </w:pPr>
          </w:p>
          <w:p w14:paraId="24F5FF72" w14:textId="77777777" w:rsidR="00183EB9" w:rsidRDefault="00183EB9" w:rsidP="00A208E4">
            <w:pPr>
              <w:pStyle w:val="Brdtekst"/>
              <w:spacing w:after="0"/>
              <w:jc w:val="left"/>
              <w:rPr>
                <w:noProof/>
              </w:rPr>
            </w:pPr>
          </w:p>
          <w:p w14:paraId="2251EB28" w14:textId="77777777" w:rsidR="00183EB9" w:rsidRDefault="00183EB9" w:rsidP="00A208E4">
            <w:pPr>
              <w:pStyle w:val="Brdtekst"/>
              <w:spacing w:after="0"/>
              <w:jc w:val="left"/>
              <w:rPr>
                <w:noProof/>
              </w:rPr>
            </w:pPr>
          </w:p>
          <w:p w14:paraId="660A0FF7" w14:textId="77777777" w:rsidR="00183EB9" w:rsidRDefault="00183EB9" w:rsidP="00A208E4">
            <w:pPr>
              <w:pStyle w:val="Brdtekst"/>
              <w:spacing w:after="0"/>
              <w:jc w:val="left"/>
              <w:rPr>
                <w:noProof/>
              </w:rPr>
            </w:pPr>
          </w:p>
          <w:p w14:paraId="144D3F3D" w14:textId="77777777" w:rsidR="00183EB9" w:rsidRDefault="00183EB9" w:rsidP="00A208E4">
            <w:pPr>
              <w:pStyle w:val="Brdtekst"/>
              <w:spacing w:after="0"/>
              <w:jc w:val="left"/>
              <w:rPr>
                <w:noProof/>
              </w:rPr>
            </w:pPr>
            <w:r>
              <w:rPr>
                <w:noProof/>
              </w:rPr>
              <w:t>Se felles merknadssvar – 5 Skytebaner og SIBO</w:t>
            </w:r>
          </w:p>
          <w:p w14:paraId="39CE0C70" w14:textId="77777777" w:rsidR="00183EB9" w:rsidRDefault="00183EB9" w:rsidP="00A208E4">
            <w:pPr>
              <w:pStyle w:val="Brdtekst"/>
              <w:spacing w:after="0"/>
              <w:jc w:val="left"/>
              <w:rPr>
                <w:noProof/>
              </w:rPr>
            </w:pPr>
          </w:p>
          <w:p w14:paraId="48BBDF3A" w14:textId="77777777" w:rsidR="00A208E4" w:rsidRDefault="00A208E4" w:rsidP="00A208E4">
            <w:pPr>
              <w:pStyle w:val="Brdtekst"/>
              <w:spacing w:after="0"/>
              <w:jc w:val="left"/>
              <w:rPr>
                <w:noProof/>
              </w:rPr>
            </w:pPr>
            <w:r>
              <w:rPr>
                <w:noProof/>
              </w:rPr>
              <w:t>Se felles merknadssvar – 2 Konsekvenser av støy</w:t>
            </w:r>
          </w:p>
          <w:p w14:paraId="37EEA2A0" w14:textId="77777777" w:rsidR="00183EB9" w:rsidRDefault="00183EB9" w:rsidP="00A208E4">
            <w:pPr>
              <w:pStyle w:val="Brdtekst"/>
              <w:spacing w:after="0"/>
              <w:jc w:val="left"/>
              <w:rPr>
                <w:noProof/>
              </w:rPr>
            </w:pPr>
          </w:p>
          <w:p w14:paraId="2FFB2ACC" w14:textId="77777777" w:rsidR="00183EB9" w:rsidRDefault="00183EB9" w:rsidP="00A208E4">
            <w:pPr>
              <w:pStyle w:val="Brdtekst"/>
              <w:spacing w:after="0"/>
              <w:jc w:val="left"/>
              <w:rPr>
                <w:noProof/>
              </w:rPr>
            </w:pPr>
          </w:p>
          <w:p w14:paraId="690556DA" w14:textId="77777777" w:rsidR="00183EB9" w:rsidRDefault="00183EB9" w:rsidP="00A208E4">
            <w:pPr>
              <w:pStyle w:val="Brdtekst"/>
              <w:spacing w:after="0"/>
              <w:jc w:val="left"/>
              <w:rPr>
                <w:noProof/>
              </w:rPr>
            </w:pPr>
          </w:p>
          <w:p w14:paraId="7474D232" w14:textId="77777777" w:rsidR="00183EB9" w:rsidRDefault="00183EB9" w:rsidP="00A208E4">
            <w:pPr>
              <w:pStyle w:val="Brdtekst"/>
              <w:spacing w:after="0"/>
              <w:jc w:val="left"/>
              <w:rPr>
                <w:noProof/>
              </w:rPr>
            </w:pPr>
          </w:p>
          <w:p w14:paraId="7B217DDC" w14:textId="77777777" w:rsidR="00183EB9" w:rsidRDefault="00183EB9" w:rsidP="00A208E4">
            <w:pPr>
              <w:pStyle w:val="Brdtekst"/>
              <w:spacing w:after="0"/>
              <w:jc w:val="left"/>
              <w:rPr>
                <w:noProof/>
              </w:rPr>
            </w:pPr>
          </w:p>
          <w:p w14:paraId="4B9B4EA5" w14:textId="77777777" w:rsidR="00A208E4" w:rsidRDefault="00A208E4" w:rsidP="00A208E4">
            <w:pPr>
              <w:pStyle w:val="Brdtekst"/>
              <w:spacing w:after="0"/>
              <w:jc w:val="left"/>
              <w:rPr>
                <w:noProof/>
              </w:rPr>
            </w:pPr>
            <w:r>
              <w:rPr>
                <w:noProof/>
              </w:rPr>
              <w:t xml:space="preserve">Se felles merknadssvar – 3 Helsemessige konsekvenser </w:t>
            </w:r>
          </w:p>
          <w:p w14:paraId="6244F6F6" w14:textId="2024F120" w:rsidR="00183EB9" w:rsidRDefault="00A208E4" w:rsidP="00A208E4">
            <w:pPr>
              <w:pStyle w:val="Brdtekst"/>
              <w:spacing w:after="0"/>
              <w:jc w:val="left"/>
              <w:rPr>
                <w:noProof/>
              </w:rPr>
            </w:pPr>
            <w:r>
              <w:rPr>
                <w:noProof/>
              </w:rPr>
              <w:t xml:space="preserve"> </w:t>
            </w:r>
          </w:p>
          <w:p w14:paraId="2AE10F39" w14:textId="77777777" w:rsidR="00183EB9" w:rsidRDefault="00183EB9" w:rsidP="00A208E4">
            <w:pPr>
              <w:pStyle w:val="Brdtekst"/>
              <w:spacing w:after="0"/>
              <w:jc w:val="left"/>
              <w:rPr>
                <w:noProof/>
              </w:rPr>
            </w:pPr>
          </w:p>
          <w:p w14:paraId="75D8712A" w14:textId="77777777" w:rsidR="00A208E4" w:rsidRDefault="00A208E4" w:rsidP="00A208E4">
            <w:pPr>
              <w:pStyle w:val="Brdtekst"/>
              <w:spacing w:after="0"/>
              <w:jc w:val="left"/>
              <w:rPr>
                <w:noProof/>
              </w:rPr>
            </w:pPr>
            <w:r>
              <w:rPr>
                <w:noProof/>
              </w:rPr>
              <w:t xml:space="preserve">Se felles merknadssvar – 3 Helsemessige konsekvenser </w:t>
            </w:r>
          </w:p>
          <w:p w14:paraId="7C147E24" w14:textId="77777777" w:rsidR="00EE2260" w:rsidRDefault="00EE2260" w:rsidP="00A208E4">
            <w:pPr>
              <w:pStyle w:val="Brdtekst"/>
              <w:spacing w:after="0"/>
              <w:jc w:val="left"/>
              <w:rPr>
                <w:noProof/>
              </w:rPr>
            </w:pPr>
          </w:p>
          <w:p w14:paraId="0E96E188" w14:textId="353E1CBB" w:rsidR="00EE2260" w:rsidRDefault="00EE2260" w:rsidP="00A208E4">
            <w:pPr>
              <w:pStyle w:val="Brdtekst"/>
              <w:spacing w:after="0"/>
              <w:jc w:val="left"/>
              <w:rPr>
                <w:noProof/>
              </w:rPr>
            </w:pPr>
          </w:p>
        </w:tc>
      </w:tr>
      <w:tr w:rsidR="007F236C" w14:paraId="1358288D" w14:textId="77777777" w:rsidTr="00A47C76">
        <w:tc>
          <w:tcPr>
            <w:tcW w:w="4395" w:type="dxa"/>
          </w:tcPr>
          <w:p w14:paraId="2E29F387" w14:textId="345CB461" w:rsidR="007F236C" w:rsidRPr="007F236C" w:rsidRDefault="00736FDA" w:rsidP="007F236C">
            <w:pPr>
              <w:pStyle w:val="Brdtekst"/>
              <w:spacing w:after="0"/>
              <w:jc w:val="left"/>
              <w:rPr>
                <w:b/>
                <w:noProof/>
              </w:rPr>
            </w:pPr>
            <w:r>
              <w:rPr>
                <w:b/>
                <w:noProof/>
              </w:rPr>
              <w:lastRenderedPageBreak/>
              <w:t>C486</w:t>
            </w:r>
            <w:r w:rsidR="007F236C" w:rsidRPr="007F236C">
              <w:rPr>
                <w:b/>
                <w:noProof/>
              </w:rPr>
              <w:t xml:space="preserve"> – Maja og Mårten Elmgren – 21.06.2017</w:t>
            </w:r>
          </w:p>
          <w:p w14:paraId="0325DBEE" w14:textId="77777777" w:rsidR="007F236C" w:rsidRPr="007F236C" w:rsidRDefault="007F236C" w:rsidP="007F236C">
            <w:pPr>
              <w:pStyle w:val="Brdtekst"/>
              <w:spacing w:after="0"/>
              <w:jc w:val="left"/>
              <w:rPr>
                <w:noProof/>
              </w:rPr>
            </w:pPr>
          </w:p>
          <w:p w14:paraId="57CF48B0" w14:textId="77777777" w:rsidR="007F236C" w:rsidRPr="007F236C" w:rsidRDefault="007F236C" w:rsidP="007F236C">
            <w:pPr>
              <w:pStyle w:val="Brdtekst"/>
              <w:spacing w:after="0"/>
              <w:jc w:val="left"/>
              <w:rPr>
                <w:noProof/>
              </w:rPr>
            </w:pPr>
            <w:r w:rsidRPr="007F236C">
              <w:rPr>
                <w:noProof/>
              </w:rPr>
              <w:t xml:space="preserve">Vi er småbarnsforeldre bosatt på Tårnåsen, og har den siste perioden satt oss inn i planbeskrivelsen og den øvrige dokumentasjonen til høringen av det planlagte beredskapssenteret på Taraldrud. Vi stiler oss svært negative både til beliggenheten som er vedtatt for senteret og forslagene til reguleringsbestemmelser om tidsbegrensing for støyende aktiviteter. </w:t>
            </w:r>
          </w:p>
          <w:p w14:paraId="114D8E97" w14:textId="08F59EC5" w:rsidR="007F236C" w:rsidRPr="007F236C" w:rsidRDefault="007F236C" w:rsidP="007F236C">
            <w:pPr>
              <w:pStyle w:val="Brdtekst"/>
              <w:spacing w:after="0"/>
              <w:jc w:val="left"/>
              <w:rPr>
                <w:noProof/>
              </w:rPr>
            </w:pPr>
          </w:p>
          <w:p w14:paraId="6763F26C" w14:textId="77777777" w:rsidR="007F236C" w:rsidRPr="007F236C" w:rsidRDefault="007F236C" w:rsidP="007F236C">
            <w:pPr>
              <w:pStyle w:val="Brdtekst"/>
              <w:spacing w:after="0"/>
              <w:jc w:val="left"/>
              <w:rPr>
                <w:noProof/>
              </w:rPr>
            </w:pPr>
            <w:r w:rsidRPr="007F236C">
              <w:rPr>
                <w:noProof/>
              </w:rPr>
              <w:t xml:space="preserve">Når det gjelder beliggenhet har vi forståelse for at det er ønskelig å ha en beliggenhet som er sentralisert. Det er likevel vanskelig å forstå hvorfor senteret vedtas bygget i et av Norges tettest befolkede områder. Det finnes flere områder med mindre befolkningstetthet, der noen allerede til en viss grad er egnet for deler av beredskapssenteret, som for eksempel Rygge. Dette vil gi en økonomisk innsparing samt at Rygge fylkeskommune selv har gitt innspill om å flytte den operative helikopterbasen til Rygge. </w:t>
            </w:r>
          </w:p>
          <w:p w14:paraId="6E740D28" w14:textId="40E56835" w:rsidR="007F236C" w:rsidRPr="007F236C" w:rsidRDefault="007F236C" w:rsidP="007F236C">
            <w:pPr>
              <w:pStyle w:val="Brdtekst"/>
              <w:spacing w:after="0"/>
              <w:jc w:val="left"/>
              <w:rPr>
                <w:noProof/>
              </w:rPr>
            </w:pPr>
          </w:p>
          <w:p w14:paraId="7529BB54" w14:textId="77777777" w:rsidR="007F236C" w:rsidRPr="007F236C" w:rsidRDefault="007F236C" w:rsidP="007F236C">
            <w:pPr>
              <w:pStyle w:val="Brdtekst"/>
              <w:spacing w:after="0"/>
              <w:jc w:val="left"/>
              <w:rPr>
                <w:noProof/>
              </w:rPr>
            </w:pPr>
            <w:r w:rsidRPr="00A208E4">
              <w:rPr>
                <w:noProof/>
              </w:rPr>
              <w:t xml:space="preserve">Vi finner det også overraskende at det i begrunnelsen til fravalg av Alna beskriver </w:t>
            </w:r>
            <w:r w:rsidRPr="00A208E4">
              <w:rPr>
                <w:noProof/>
              </w:rPr>
              <w:lastRenderedPageBreak/>
              <w:t>nærhet til boligområder som en del av beslutningsgrunnlaget, samt at støy var en av begrunnelsene for at grønnmo ble bortvalgt.</w:t>
            </w:r>
            <w:r w:rsidRPr="007F236C">
              <w:rPr>
                <w:noProof/>
              </w:rPr>
              <w:t xml:space="preserve"> Ved planleggingen av Alna forelå det også både aksept og planer for innbygging av skyteanlegg selv om avstanden til bebyggelse var større enn på Taraldrud. Verken nærhet til bebyggelse eller støy er tatt tilstrekkelig hensyn til på Taraldrud når det er planlagt å bygge et beredskapssenter som ligger mindre enn en kilometer fra tettbebyggede områder, sykehjem, barnehager og skoler, uten å planlegge innbygging av SIBO-anlegg og samtlige skytebaner. </w:t>
            </w:r>
          </w:p>
          <w:p w14:paraId="041505C5" w14:textId="1A8154AF" w:rsidR="007F236C" w:rsidRPr="007F236C" w:rsidRDefault="007F236C" w:rsidP="007F236C">
            <w:pPr>
              <w:pStyle w:val="Brdtekst"/>
              <w:spacing w:after="0"/>
              <w:jc w:val="left"/>
              <w:rPr>
                <w:noProof/>
              </w:rPr>
            </w:pPr>
          </w:p>
          <w:p w14:paraId="358B0EFD" w14:textId="77777777" w:rsidR="007F236C" w:rsidRPr="007F236C" w:rsidRDefault="007F236C" w:rsidP="007F236C">
            <w:pPr>
              <w:pStyle w:val="Brdtekst"/>
              <w:spacing w:after="0"/>
              <w:jc w:val="left"/>
              <w:rPr>
                <w:noProof/>
              </w:rPr>
            </w:pPr>
            <w:r w:rsidRPr="007F236C">
              <w:rPr>
                <w:noProof/>
              </w:rPr>
              <w:t xml:space="preserve">Det er også veldig leit at beredskapssenteret legges i marka. Mange har valgt å bosette seg nettopp her med tanke på nærhet til disse rekreasjonsområdene. Selv om det fortsatt vil være andre egnede turområder, og det er planlagt noen kompenserende tiltak, vil disse områdene likevel bli forurenset av beredskapssenteret både visuelt, og støymessig. </w:t>
            </w:r>
          </w:p>
          <w:p w14:paraId="267AB333" w14:textId="15B91F29" w:rsidR="007F236C" w:rsidRPr="007F236C" w:rsidRDefault="007F236C" w:rsidP="007F236C">
            <w:pPr>
              <w:pStyle w:val="Brdtekst"/>
              <w:spacing w:after="0"/>
              <w:jc w:val="left"/>
              <w:rPr>
                <w:noProof/>
              </w:rPr>
            </w:pPr>
          </w:p>
          <w:p w14:paraId="15A07D84" w14:textId="7E8A67FD" w:rsidR="007F236C" w:rsidRPr="007F236C" w:rsidRDefault="007F236C" w:rsidP="007F236C">
            <w:pPr>
              <w:pStyle w:val="Brdtekst"/>
              <w:spacing w:after="0"/>
              <w:jc w:val="left"/>
              <w:rPr>
                <w:noProof/>
              </w:rPr>
            </w:pPr>
            <w:r w:rsidRPr="007F236C">
              <w:rPr>
                <w:noProof/>
              </w:rPr>
              <w:t>Når det gjelder støynivå fremstår argumenter som at de fleste øvelsene vil foregå på dagtid når folk er på jobb som lite gjennomtenkte da det likevel vil påvirke ca 2000 barn på skolene og barnehagene i nærheten. Det vil også påvirke beboere på sykehjem, pensjonister og de jobber skift. For barna som bor i området vil dette påvirke deres hverdag, helse og livskvalitet.</w:t>
            </w:r>
          </w:p>
          <w:p w14:paraId="48FBFA3C" w14:textId="77777777" w:rsidR="007F236C" w:rsidRPr="007F236C" w:rsidRDefault="007F236C" w:rsidP="007F236C">
            <w:pPr>
              <w:pStyle w:val="Brdtekst"/>
              <w:spacing w:after="0"/>
              <w:jc w:val="left"/>
              <w:rPr>
                <w:noProof/>
              </w:rPr>
            </w:pPr>
          </w:p>
          <w:p w14:paraId="05BB9C01" w14:textId="77777777" w:rsidR="007F236C" w:rsidRPr="007F236C" w:rsidRDefault="007F236C" w:rsidP="007F236C">
            <w:pPr>
              <w:pStyle w:val="Brdtekst"/>
              <w:spacing w:after="0"/>
              <w:jc w:val="left"/>
              <w:rPr>
                <w:noProof/>
              </w:rPr>
            </w:pPr>
            <w:r w:rsidRPr="007F236C">
              <w:rPr>
                <w:noProof/>
              </w:rPr>
              <w:t xml:space="preserve">Ingen av forslagene til reguleringsbestemmelser er på noen måte tilfredsstillende. Alternativene skisserer en hverdag der de minste barna vil måtte høre skudd hele, eller det meste av, deres våkne tid i ukedagene. Å tillate sprengning som overskrider tillatt lydgrense med 10 db inntil tre dager i uken midt i barnehage- og skoletid burde også være helt uaktuelt. Dette oppleves som et grovt overtramp mot alle som oppholder seg i de berørte områdene. Ingen av forslagene begrenser støy fra helikoptre som beboere må forholde seg til til alle døgnets tider. Slik forslagene til reguleringsbestemmelser framstår vil barn utsettes for å høre mellom 3000-10000 skudd hver dag. Barna i barnehagen vil ikke lenger kunne sove ute, og skolebarna vil ikke lenger kunne ha uteskole. For mange av støykildene finnes det ikke fastsatte beregningsmetoder for å måle støyen. Planbeskrivelsen overholder heller ikke kommuneplanens støygrenser for Oppegård og Ski. Det oppleves også som noe suspekt at planbeskrivelsen baserer seg på </w:t>
            </w:r>
            <w:r w:rsidRPr="007F236C">
              <w:rPr>
                <w:noProof/>
              </w:rPr>
              <w:lastRenderedPageBreak/>
              <w:t xml:space="preserve">støyretningslinjer T1442/2016 som er vesentlig svakere, samt vedtatt etter oppstart med planarbeidet. </w:t>
            </w:r>
          </w:p>
          <w:p w14:paraId="2C76DEE2" w14:textId="77777777" w:rsidR="007F236C" w:rsidRPr="007F236C" w:rsidRDefault="007F236C" w:rsidP="007F236C">
            <w:pPr>
              <w:pStyle w:val="Brdtekst"/>
              <w:spacing w:after="0"/>
              <w:jc w:val="left"/>
              <w:rPr>
                <w:noProof/>
              </w:rPr>
            </w:pPr>
          </w:p>
          <w:p w14:paraId="6751449D" w14:textId="77777777" w:rsidR="007F236C" w:rsidRPr="007F236C" w:rsidRDefault="007F236C" w:rsidP="007F236C">
            <w:pPr>
              <w:pStyle w:val="Brdtekst"/>
              <w:spacing w:after="0"/>
              <w:jc w:val="left"/>
              <w:rPr>
                <w:noProof/>
              </w:rPr>
            </w:pPr>
            <w:r w:rsidRPr="007F236C">
              <w:rPr>
                <w:noProof/>
              </w:rPr>
              <w:t xml:space="preserve">Det holder uansett ikke å kun basere seg på hvorvidt støyen kan føre til hørselsskader eller er innenfor visse soner eller støygrenser. Kommuneoverlegen i Oppegård viser i sin uttalelse til veiledning til forskrift om miljørettet helsevern i barnehager og skoler som beskriver at støy kan medvirke til helseplager og stress over tid, selv om støyen i seg selv ikke er så høy at den gir hørselsskade. Videre peker hun på at barn kan være spesielt sårbare for støy og det mangler tilstrekkelig kunnskap om hvordan støy påvirker spesifikt barns utvikling og helse over tid. Folkehelseinstituttets folkehelserapport definerer støy som uønsket lyd og lyd som kan gi helseskader. Dette favner mye bredere enn hørselsskader og rapporten viser videre til at støybelastninger over tid kan gi stress og søvnproblemer. Det må kunne sees på som sammenlignbart at flystøy over tid har vist seg å ha negativ effekt på barns minne og leseferdigheter. Man må også se på typen av støy som spesielt barna utsettes for. Hvem som helst kan se at det ikke er et godt utgangspunkt for gode oppvekstkår å ha en hverdag fylt med uforutsigbar støy fra skudd, sprenging og  helikoptertrafikk. Utredninger av de langsiktige plagene av støy fra skyting og sprengning er også fraværende fra høringen. </w:t>
            </w:r>
          </w:p>
          <w:p w14:paraId="4B0974C6" w14:textId="77777777" w:rsidR="007F236C" w:rsidRPr="007F236C" w:rsidRDefault="007F236C" w:rsidP="007F236C">
            <w:pPr>
              <w:pStyle w:val="Brdtekst"/>
              <w:spacing w:after="0"/>
              <w:jc w:val="left"/>
              <w:rPr>
                <w:noProof/>
              </w:rPr>
            </w:pPr>
          </w:p>
          <w:p w14:paraId="44D19CBB" w14:textId="77777777" w:rsidR="007F236C" w:rsidRPr="007F236C" w:rsidRDefault="007F236C" w:rsidP="007F236C">
            <w:pPr>
              <w:pStyle w:val="Brdtekst"/>
              <w:spacing w:after="0"/>
              <w:jc w:val="left"/>
              <w:rPr>
                <w:noProof/>
              </w:rPr>
            </w:pPr>
            <w:r w:rsidRPr="007F236C">
              <w:rPr>
                <w:noProof/>
              </w:rPr>
              <w:t>Dersom det blir endelig at Taraldrud blir plasseringen for beredskapssenteret må dere sikre optimal støyskjerming så barna som bor her på ingen måte blir berørt av støyen. Dette innebærer flytting av helikopter anlegg til Rygge som allerede har en infrastruktur, samt å bygge inn SIBO-anlegg og samtlige skytebaner. Ingen barn skal måtte vokse opp med støy fra skudd, sprenging og helikopter i deres hverdag.</w:t>
            </w:r>
          </w:p>
          <w:p w14:paraId="6667F12A" w14:textId="77777777" w:rsidR="007F236C" w:rsidRPr="007F236C" w:rsidRDefault="007F236C" w:rsidP="007F236C">
            <w:pPr>
              <w:pStyle w:val="Brdtekst"/>
              <w:spacing w:after="0"/>
              <w:jc w:val="left"/>
              <w:rPr>
                <w:noProof/>
              </w:rPr>
            </w:pPr>
          </w:p>
          <w:p w14:paraId="3C9BC953" w14:textId="77777777" w:rsidR="007F236C" w:rsidRPr="007F236C" w:rsidRDefault="007F236C" w:rsidP="007F236C">
            <w:pPr>
              <w:pStyle w:val="Brdtekst"/>
              <w:spacing w:after="0"/>
              <w:jc w:val="left"/>
              <w:rPr>
                <w:noProof/>
              </w:rPr>
            </w:pPr>
            <w:r w:rsidRPr="007F236C">
              <w:rPr>
                <w:noProof/>
              </w:rPr>
              <w:t xml:space="preserve">Vi ber ber innstendig om at dere revurderer beslutningen om Taraldrud som beliggenhet for beredskapssenteret, og tar en helomvending i denne saken. Dersom dere likevel beslutter at Taraldrud er det best egnede området må dere gjøre tilstrekkelige tiltak for å skjerme barna og nærmiljøet totalt sett for denne helseskadelige støyen. Den planbeskrivelsen slik den framstår i dag er på ingen måte tilstrekkelig. Hensynet til barna bør gå foran alt.  </w:t>
            </w:r>
          </w:p>
          <w:p w14:paraId="799FB3A8" w14:textId="71175E7C" w:rsidR="007F236C" w:rsidRPr="007F236C" w:rsidRDefault="007F236C" w:rsidP="007F236C">
            <w:pPr>
              <w:pStyle w:val="Brdtekst"/>
              <w:spacing w:after="0"/>
              <w:jc w:val="left"/>
              <w:rPr>
                <w:noProof/>
              </w:rPr>
            </w:pPr>
          </w:p>
        </w:tc>
        <w:tc>
          <w:tcPr>
            <w:tcW w:w="4110" w:type="dxa"/>
          </w:tcPr>
          <w:p w14:paraId="2FC20369" w14:textId="77777777" w:rsidR="00183EB9" w:rsidRDefault="00183EB9" w:rsidP="00A208E4">
            <w:pPr>
              <w:pStyle w:val="Brdtekst"/>
              <w:spacing w:after="0"/>
              <w:jc w:val="left"/>
              <w:rPr>
                <w:noProof/>
              </w:rPr>
            </w:pPr>
          </w:p>
          <w:p w14:paraId="20377926" w14:textId="77777777" w:rsidR="00183EB9" w:rsidRDefault="00183EB9" w:rsidP="00A208E4">
            <w:pPr>
              <w:pStyle w:val="Brdtekst"/>
              <w:spacing w:after="0"/>
              <w:jc w:val="left"/>
              <w:rPr>
                <w:noProof/>
              </w:rPr>
            </w:pPr>
          </w:p>
          <w:p w14:paraId="7A4C3DB8" w14:textId="77777777" w:rsidR="00183EB9" w:rsidRDefault="00183EB9" w:rsidP="00A208E4">
            <w:pPr>
              <w:pStyle w:val="Brdtekst"/>
              <w:spacing w:after="0"/>
              <w:jc w:val="left"/>
              <w:rPr>
                <w:noProof/>
              </w:rPr>
            </w:pPr>
          </w:p>
          <w:p w14:paraId="67A5DF6F" w14:textId="77777777" w:rsidR="00540090" w:rsidRDefault="00540090" w:rsidP="00A208E4">
            <w:pPr>
              <w:pStyle w:val="Brdtekst"/>
              <w:spacing w:after="0"/>
              <w:jc w:val="left"/>
              <w:rPr>
                <w:noProof/>
              </w:rPr>
            </w:pPr>
          </w:p>
          <w:p w14:paraId="2D97B39C" w14:textId="77777777" w:rsidR="00540090" w:rsidRDefault="00540090" w:rsidP="00A208E4">
            <w:pPr>
              <w:pStyle w:val="Brdtekst"/>
              <w:spacing w:after="0"/>
              <w:jc w:val="left"/>
              <w:rPr>
                <w:noProof/>
              </w:rPr>
            </w:pPr>
          </w:p>
          <w:p w14:paraId="0CC25704" w14:textId="77777777" w:rsidR="00540090" w:rsidRDefault="00540090" w:rsidP="00A208E4">
            <w:pPr>
              <w:pStyle w:val="Brdtekst"/>
              <w:spacing w:after="0"/>
              <w:jc w:val="left"/>
              <w:rPr>
                <w:noProof/>
              </w:rPr>
            </w:pPr>
          </w:p>
          <w:p w14:paraId="0CAD9AB4" w14:textId="77777777" w:rsidR="00540090" w:rsidRDefault="00540090" w:rsidP="00A208E4">
            <w:pPr>
              <w:pStyle w:val="Brdtekst"/>
              <w:spacing w:after="0"/>
              <w:jc w:val="left"/>
              <w:rPr>
                <w:noProof/>
              </w:rPr>
            </w:pPr>
          </w:p>
          <w:p w14:paraId="16EF6C7B" w14:textId="77777777" w:rsidR="00540090" w:rsidRDefault="00540090" w:rsidP="00A208E4">
            <w:pPr>
              <w:pStyle w:val="Brdtekst"/>
              <w:spacing w:after="0"/>
              <w:jc w:val="left"/>
              <w:rPr>
                <w:noProof/>
              </w:rPr>
            </w:pPr>
          </w:p>
          <w:p w14:paraId="0292A486" w14:textId="77777777" w:rsidR="00540090" w:rsidRDefault="00540090" w:rsidP="00A208E4">
            <w:pPr>
              <w:pStyle w:val="Brdtekst"/>
              <w:spacing w:after="0"/>
              <w:jc w:val="left"/>
              <w:rPr>
                <w:noProof/>
              </w:rPr>
            </w:pPr>
          </w:p>
          <w:p w14:paraId="50BAADC6" w14:textId="77777777" w:rsidR="00540090" w:rsidRDefault="00540090" w:rsidP="00A208E4">
            <w:pPr>
              <w:pStyle w:val="Brdtekst"/>
              <w:spacing w:after="0"/>
              <w:jc w:val="left"/>
              <w:rPr>
                <w:noProof/>
              </w:rPr>
            </w:pPr>
          </w:p>
          <w:p w14:paraId="7F2BC89D" w14:textId="77777777" w:rsidR="00540090" w:rsidRDefault="00540090" w:rsidP="00A208E4">
            <w:pPr>
              <w:pStyle w:val="Brdtekst"/>
              <w:spacing w:after="0"/>
              <w:jc w:val="left"/>
              <w:rPr>
                <w:noProof/>
              </w:rPr>
            </w:pPr>
          </w:p>
          <w:p w14:paraId="123B6D56" w14:textId="77777777" w:rsidR="00540090" w:rsidRDefault="00540090" w:rsidP="00A208E4">
            <w:pPr>
              <w:pStyle w:val="Brdtekst"/>
              <w:spacing w:after="0"/>
              <w:jc w:val="left"/>
              <w:rPr>
                <w:noProof/>
              </w:rPr>
            </w:pPr>
          </w:p>
          <w:p w14:paraId="164DABEC" w14:textId="77777777" w:rsidR="00540090" w:rsidRDefault="00540090" w:rsidP="00A208E4">
            <w:pPr>
              <w:pStyle w:val="Brdtekst"/>
              <w:spacing w:after="0"/>
              <w:jc w:val="left"/>
              <w:rPr>
                <w:noProof/>
              </w:rPr>
            </w:pPr>
          </w:p>
          <w:p w14:paraId="1D17782E" w14:textId="77777777" w:rsidR="00540090" w:rsidRDefault="00540090" w:rsidP="00A208E4">
            <w:pPr>
              <w:pStyle w:val="Brdtekst"/>
              <w:spacing w:after="0"/>
              <w:jc w:val="left"/>
              <w:rPr>
                <w:noProof/>
              </w:rPr>
            </w:pPr>
            <w:r>
              <w:rPr>
                <w:noProof/>
              </w:rPr>
              <w:t>Se felles merknadssvar – 1 Lokalisering</w:t>
            </w:r>
          </w:p>
          <w:p w14:paraId="1CC9EBD0" w14:textId="77777777" w:rsidR="00540090" w:rsidRDefault="00540090" w:rsidP="00A208E4">
            <w:pPr>
              <w:pStyle w:val="Brdtekst"/>
              <w:spacing w:after="0"/>
              <w:jc w:val="left"/>
              <w:rPr>
                <w:noProof/>
              </w:rPr>
            </w:pPr>
          </w:p>
          <w:p w14:paraId="28D6F3BE" w14:textId="77777777" w:rsidR="00540090" w:rsidRDefault="00540090" w:rsidP="00A208E4">
            <w:pPr>
              <w:pStyle w:val="Brdtekst"/>
              <w:spacing w:after="0"/>
              <w:jc w:val="left"/>
              <w:rPr>
                <w:noProof/>
              </w:rPr>
            </w:pPr>
          </w:p>
          <w:p w14:paraId="23453D0C" w14:textId="77777777" w:rsidR="00540090" w:rsidRDefault="00540090" w:rsidP="00A208E4">
            <w:pPr>
              <w:pStyle w:val="Brdtekst"/>
              <w:spacing w:after="0"/>
              <w:jc w:val="left"/>
              <w:rPr>
                <w:noProof/>
              </w:rPr>
            </w:pPr>
          </w:p>
          <w:p w14:paraId="12FF7812" w14:textId="77777777" w:rsidR="00540090" w:rsidRDefault="00540090" w:rsidP="00A208E4">
            <w:pPr>
              <w:pStyle w:val="Brdtekst"/>
              <w:spacing w:after="0"/>
              <w:jc w:val="left"/>
              <w:rPr>
                <w:noProof/>
              </w:rPr>
            </w:pPr>
          </w:p>
          <w:p w14:paraId="011375FE" w14:textId="77777777" w:rsidR="00540090" w:rsidRDefault="00540090" w:rsidP="00A208E4">
            <w:pPr>
              <w:pStyle w:val="Brdtekst"/>
              <w:spacing w:after="0"/>
              <w:jc w:val="left"/>
              <w:rPr>
                <w:noProof/>
              </w:rPr>
            </w:pPr>
          </w:p>
          <w:p w14:paraId="02440A6A" w14:textId="77777777" w:rsidR="00540090" w:rsidRDefault="00540090" w:rsidP="00A208E4">
            <w:pPr>
              <w:pStyle w:val="Brdtekst"/>
              <w:spacing w:after="0"/>
              <w:jc w:val="left"/>
              <w:rPr>
                <w:noProof/>
              </w:rPr>
            </w:pPr>
          </w:p>
          <w:p w14:paraId="709C9627" w14:textId="77777777" w:rsidR="00540090" w:rsidRDefault="00540090" w:rsidP="00A208E4">
            <w:pPr>
              <w:pStyle w:val="Brdtekst"/>
              <w:spacing w:after="0"/>
              <w:jc w:val="left"/>
              <w:rPr>
                <w:noProof/>
              </w:rPr>
            </w:pPr>
          </w:p>
          <w:p w14:paraId="4CEEB352" w14:textId="77777777" w:rsidR="00540090" w:rsidRDefault="00540090" w:rsidP="00A208E4">
            <w:pPr>
              <w:pStyle w:val="Brdtekst"/>
              <w:spacing w:after="0"/>
              <w:jc w:val="left"/>
              <w:rPr>
                <w:noProof/>
              </w:rPr>
            </w:pPr>
          </w:p>
          <w:p w14:paraId="5DC468CB" w14:textId="77777777" w:rsidR="00540090" w:rsidRDefault="00540090" w:rsidP="00A208E4">
            <w:pPr>
              <w:pStyle w:val="Brdtekst"/>
              <w:spacing w:after="0"/>
              <w:jc w:val="left"/>
              <w:rPr>
                <w:noProof/>
              </w:rPr>
            </w:pPr>
          </w:p>
          <w:p w14:paraId="2FDA1A0C" w14:textId="77777777" w:rsidR="00540090" w:rsidRDefault="00540090" w:rsidP="00A208E4">
            <w:pPr>
              <w:pStyle w:val="Brdtekst"/>
              <w:spacing w:after="0"/>
              <w:jc w:val="left"/>
              <w:rPr>
                <w:noProof/>
              </w:rPr>
            </w:pPr>
          </w:p>
          <w:p w14:paraId="46E9D6BB" w14:textId="77777777" w:rsidR="00540090" w:rsidRDefault="00540090" w:rsidP="00A208E4">
            <w:pPr>
              <w:pStyle w:val="Brdtekst"/>
              <w:spacing w:after="0"/>
              <w:jc w:val="left"/>
              <w:rPr>
                <w:noProof/>
              </w:rPr>
            </w:pPr>
          </w:p>
          <w:p w14:paraId="76A044FA" w14:textId="77777777" w:rsidR="00540090" w:rsidRDefault="00540090" w:rsidP="00A208E4">
            <w:pPr>
              <w:pStyle w:val="Brdtekst"/>
              <w:spacing w:after="0"/>
              <w:jc w:val="left"/>
              <w:rPr>
                <w:noProof/>
              </w:rPr>
            </w:pPr>
          </w:p>
          <w:p w14:paraId="395F4241" w14:textId="76241E6E" w:rsidR="00A208E4" w:rsidRDefault="00A208E4" w:rsidP="00A208E4">
            <w:pPr>
              <w:pStyle w:val="Brdtekst"/>
              <w:spacing w:after="0"/>
              <w:jc w:val="left"/>
              <w:rPr>
                <w:noProof/>
              </w:rPr>
            </w:pPr>
            <w:r>
              <w:rPr>
                <w:noProof/>
              </w:rPr>
              <w:t xml:space="preserve">Se felles merknadssvar – 1 Lokalisering og 2 Konsekvenser av støy </w:t>
            </w:r>
          </w:p>
          <w:p w14:paraId="7D48F8BC" w14:textId="77777777" w:rsidR="00540090" w:rsidRDefault="00540090" w:rsidP="00A208E4">
            <w:pPr>
              <w:pStyle w:val="Brdtekst"/>
              <w:spacing w:after="0"/>
              <w:jc w:val="left"/>
              <w:rPr>
                <w:noProof/>
              </w:rPr>
            </w:pPr>
          </w:p>
          <w:p w14:paraId="1D44F953" w14:textId="77777777" w:rsidR="00540090" w:rsidRDefault="00540090" w:rsidP="00A208E4">
            <w:pPr>
              <w:pStyle w:val="Brdtekst"/>
              <w:spacing w:after="0"/>
              <w:jc w:val="left"/>
              <w:rPr>
                <w:noProof/>
              </w:rPr>
            </w:pPr>
          </w:p>
          <w:p w14:paraId="7C98F9F9" w14:textId="77777777" w:rsidR="00540090" w:rsidRDefault="00540090" w:rsidP="00A208E4">
            <w:pPr>
              <w:pStyle w:val="Brdtekst"/>
              <w:spacing w:after="0"/>
              <w:jc w:val="left"/>
              <w:rPr>
                <w:noProof/>
              </w:rPr>
            </w:pPr>
          </w:p>
          <w:p w14:paraId="357AFFBB" w14:textId="2551C1D5" w:rsidR="00540090" w:rsidRDefault="00A208E4" w:rsidP="00A208E4">
            <w:pPr>
              <w:pStyle w:val="Brdtekst"/>
              <w:spacing w:after="0"/>
              <w:jc w:val="left"/>
              <w:rPr>
                <w:noProof/>
              </w:rPr>
            </w:pPr>
            <w:r>
              <w:rPr>
                <w:noProof/>
              </w:rPr>
              <w:t>I etterkant av prosessen på Alna er det gjennomført en eksternt kvalitetssikret konseptvalgutredning for politiets beredskap. Krav til senteret er definert i utredningen.</w:t>
            </w:r>
          </w:p>
          <w:p w14:paraId="490BFBF6" w14:textId="77777777" w:rsidR="00540090" w:rsidRDefault="00540090" w:rsidP="00A208E4">
            <w:pPr>
              <w:pStyle w:val="Brdtekst"/>
              <w:spacing w:after="0"/>
              <w:jc w:val="left"/>
              <w:rPr>
                <w:noProof/>
              </w:rPr>
            </w:pPr>
          </w:p>
          <w:p w14:paraId="422F26AC" w14:textId="77777777" w:rsidR="00540090" w:rsidRDefault="00540090" w:rsidP="00A208E4">
            <w:pPr>
              <w:pStyle w:val="Brdtekst"/>
              <w:spacing w:after="0"/>
              <w:jc w:val="left"/>
              <w:rPr>
                <w:noProof/>
              </w:rPr>
            </w:pPr>
          </w:p>
          <w:p w14:paraId="0B7E4217" w14:textId="77777777" w:rsidR="00540090" w:rsidRDefault="00540090" w:rsidP="00A208E4">
            <w:pPr>
              <w:pStyle w:val="Brdtekst"/>
              <w:spacing w:after="0"/>
              <w:jc w:val="left"/>
              <w:rPr>
                <w:noProof/>
              </w:rPr>
            </w:pPr>
          </w:p>
          <w:p w14:paraId="54F6D650" w14:textId="77777777" w:rsidR="00540090" w:rsidRDefault="00540090" w:rsidP="00A208E4">
            <w:pPr>
              <w:pStyle w:val="Brdtekst"/>
              <w:spacing w:after="0"/>
              <w:jc w:val="left"/>
              <w:rPr>
                <w:noProof/>
              </w:rPr>
            </w:pPr>
          </w:p>
          <w:p w14:paraId="2B3743FF" w14:textId="77777777" w:rsidR="00540090" w:rsidRDefault="00540090" w:rsidP="00A208E4">
            <w:pPr>
              <w:pStyle w:val="Brdtekst"/>
              <w:spacing w:after="0"/>
              <w:jc w:val="left"/>
              <w:rPr>
                <w:noProof/>
              </w:rPr>
            </w:pPr>
          </w:p>
          <w:p w14:paraId="4F890AA6" w14:textId="77777777" w:rsidR="00540090" w:rsidRDefault="00540090" w:rsidP="00A208E4">
            <w:pPr>
              <w:pStyle w:val="Brdtekst"/>
              <w:spacing w:after="0"/>
              <w:jc w:val="left"/>
              <w:rPr>
                <w:noProof/>
              </w:rPr>
            </w:pPr>
          </w:p>
          <w:p w14:paraId="527DE9EC" w14:textId="77777777" w:rsidR="00540090" w:rsidRDefault="00540090" w:rsidP="00A208E4">
            <w:pPr>
              <w:pStyle w:val="Brdtekst"/>
              <w:spacing w:after="0"/>
              <w:jc w:val="left"/>
              <w:rPr>
                <w:noProof/>
              </w:rPr>
            </w:pPr>
          </w:p>
          <w:p w14:paraId="2F2647E5" w14:textId="5A984C22" w:rsidR="00540090" w:rsidRDefault="00540090" w:rsidP="00A208E4">
            <w:pPr>
              <w:pStyle w:val="Brdtekst"/>
              <w:spacing w:after="0"/>
              <w:jc w:val="left"/>
              <w:rPr>
                <w:noProof/>
              </w:rPr>
            </w:pPr>
            <w:r>
              <w:rPr>
                <w:noProof/>
              </w:rPr>
              <w:t xml:space="preserve">Se felles merknadssvar – </w:t>
            </w:r>
            <w:r w:rsidR="00A208E4">
              <w:rPr>
                <w:noProof/>
              </w:rPr>
              <w:t xml:space="preserve">2 Konsekvenser av støy  og </w:t>
            </w:r>
            <w:r>
              <w:rPr>
                <w:noProof/>
              </w:rPr>
              <w:t>6 Friluftsliv og natur</w:t>
            </w:r>
          </w:p>
          <w:p w14:paraId="376A54B2" w14:textId="77777777" w:rsidR="00540090" w:rsidRDefault="00540090" w:rsidP="00A208E4">
            <w:pPr>
              <w:pStyle w:val="Brdtekst"/>
              <w:spacing w:after="0"/>
              <w:jc w:val="left"/>
              <w:rPr>
                <w:noProof/>
              </w:rPr>
            </w:pPr>
          </w:p>
          <w:p w14:paraId="3149C15A" w14:textId="77777777" w:rsidR="00540090" w:rsidRDefault="00540090" w:rsidP="00A208E4">
            <w:pPr>
              <w:pStyle w:val="Brdtekst"/>
              <w:spacing w:after="0"/>
              <w:jc w:val="left"/>
              <w:rPr>
                <w:noProof/>
              </w:rPr>
            </w:pPr>
          </w:p>
          <w:p w14:paraId="155EF251" w14:textId="77777777" w:rsidR="00540090" w:rsidRDefault="00540090" w:rsidP="00A208E4">
            <w:pPr>
              <w:pStyle w:val="Brdtekst"/>
              <w:spacing w:after="0"/>
              <w:jc w:val="left"/>
              <w:rPr>
                <w:noProof/>
              </w:rPr>
            </w:pPr>
          </w:p>
          <w:p w14:paraId="2DD0ECD3" w14:textId="77777777" w:rsidR="00540090" w:rsidRDefault="00540090" w:rsidP="00A208E4">
            <w:pPr>
              <w:pStyle w:val="Brdtekst"/>
              <w:spacing w:after="0"/>
              <w:jc w:val="left"/>
              <w:rPr>
                <w:noProof/>
              </w:rPr>
            </w:pPr>
          </w:p>
          <w:p w14:paraId="25648D0C" w14:textId="77777777" w:rsidR="00540090" w:rsidRDefault="00540090" w:rsidP="00A208E4">
            <w:pPr>
              <w:pStyle w:val="Brdtekst"/>
              <w:spacing w:after="0"/>
              <w:jc w:val="left"/>
              <w:rPr>
                <w:noProof/>
              </w:rPr>
            </w:pPr>
          </w:p>
          <w:p w14:paraId="7A8A1F1E" w14:textId="77777777" w:rsidR="00540090" w:rsidRDefault="00540090" w:rsidP="00A208E4">
            <w:pPr>
              <w:pStyle w:val="Brdtekst"/>
              <w:spacing w:after="0"/>
              <w:jc w:val="left"/>
              <w:rPr>
                <w:noProof/>
              </w:rPr>
            </w:pPr>
          </w:p>
          <w:p w14:paraId="2C010D1C" w14:textId="77777777" w:rsidR="00540090" w:rsidRDefault="00540090" w:rsidP="00A208E4">
            <w:pPr>
              <w:pStyle w:val="Brdtekst"/>
              <w:spacing w:after="0"/>
              <w:jc w:val="left"/>
              <w:rPr>
                <w:noProof/>
              </w:rPr>
            </w:pPr>
          </w:p>
          <w:p w14:paraId="186978E8" w14:textId="77777777" w:rsidR="00540090" w:rsidRDefault="00540090" w:rsidP="00A208E4">
            <w:pPr>
              <w:pStyle w:val="Brdtekst"/>
              <w:spacing w:after="0"/>
              <w:jc w:val="left"/>
              <w:rPr>
                <w:noProof/>
              </w:rPr>
            </w:pPr>
          </w:p>
          <w:p w14:paraId="2693AC47" w14:textId="77777777" w:rsidR="00540090" w:rsidRDefault="00540090" w:rsidP="00A208E4">
            <w:pPr>
              <w:pStyle w:val="Brdtekst"/>
              <w:spacing w:after="0"/>
              <w:jc w:val="left"/>
              <w:rPr>
                <w:noProof/>
              </w:rPr>
            </w:pPr>
            <w:r>
              <w:rPr>
                <w:noProof/>
              </w:rPr>
              <w:t>Se felles merknadssvar – 2 Konsekvenser av støy og 3 Helsemessige konsekvenser</w:t>
            </w:r>
          </w:p>
          <w:p w14:paraId="08F7A33E" w14:textId="77777777" w:rsidR="00540090" w:rsidRDefault="00540090" w:rsidP="00A208E4">
            <w:pPr>
              <w:pStyle w:val="Brdtekst"/>
              <w:spacing w:after="0"/>
              <w:jc w:val="left"/>
              <w:rPr>
                <w:noProof/>
              </w:rPr>
            </w:pPr>
          </w:p>
          <w:p w14:paraId="2585DAFC" w14:textId="77777777" w:rsidR="00540090" w:rsidRDefault="00540090" w:rsidP="00A208E4">
            <w:pPr>
              <w:pStyle w:val="Brdtekst"/>
              <w:spacing w:after="0"/>
              <w:jc w:val="left"/>
              <w:rPr>
                <w:noProof/>
              </w:rPr>
            </w:pPr>
          </w:p>
          <w:p w14:paraId="675241D0" w14:textId="77777777" w:rsidR="00540090" w:rsidRDefault="00540090" w:rsidP="00A208E4">
            <w:pPr>
              <w:pStyle w:val="Brdtekst"/>
              <w:spacing w:after="0"/>
              <w:jc w:val="left"/>
              <w:rPr>
                <w:noProof/>
              </w:rPr>
            </w:pPr>
          </w:p>
          <w:p w14:paraId="55999086" w14:textId="77777777" w:rsidR="00540090" w:rsidRDefault="00540090" w:rsidP="00A208E4">
            <w:pPr>
              <w:pStyle w:val="Brdtekst"/>
              <w:spacing w:after="0"/>
              <w:jc w:val="left"/>
              <w:rPr>
                <w:noProof/>
              </w:rPr>
            </w:pPr>
          </w:p>
          <w:p w14:paraId="20206216" w14:textId="77777777" w:rsidR="00540090" w:rsidRDefault="00540090" w:rsidP="00A208E4">
            <w:pPr>
              <w:pStyle w:val="Brdtekst"/>
              <w:spacing w:after="0"/>
              <w:jc w:val="left"/>
              <w:rPr>
                <w:noProof/>
              </w:rPr>
            </w:pPr>
          </w:p>
          <w:p w14:paraId="209BF9ED" w14:textId="77777777" w:rsidR="00540090" w:rsidRDefault="00540090" w:rsidP="00A208E4">
            <w:pPr>
              <w:pStyle w:val="Brdtekst"/>
              <w:spacing w:after="0"/>
              <w:jc w:val="left"/>
              <w:rPr>
                <w:noProof/>
              </w:rPr>
            </w:pPr>
          </w:p>
          <w:p w14:paraId="52766812" w14:textId="77777777" w:rsidR="00540090" w:rsidRDefault="00540090" w:rsidP="00A208E4">
            <w:pPr>
              <w:pStyle w:val="Brdtekst"/>
              <w:spacing w:after="0"/>
              <w:jc w:val="left"/>
              <w:rPr>
                <w:noProof/>
              </w:rPr>
            </w:pPr>
          </w:p>
          <w:p w14:paraId="76AC2582" w14:textId="77777777" w:rsidR="00540090" w:rsidRDefault="00540090" w:rsidP="00A208E4">
            <w:pPr>
              <w:pStyle w:val="Brdtekst"/>
              <w:spacing w:after="0"/>
              <w:jc w:val="left"/>
              <w:rPr>
                <w:noProof/>
              </w:rPr>
            </w:pPr>
          </w:p>
          <w:p w14:paraId="4E86BCF1" w14:textId="77777777" w:rsidR="00540090" w:rsidRDefault="00540090" w:rsidP="00A208E4">
            <w:pPr>
              <w:pStyle w:val="Brdtekst"/>
              <w:spacing w:after="0"/>
              <w:jc w:val="left"/>
              <w:rPr>
                <w:noProof/>
              </w:rPr>
            </w:pPr>
            <w:r>
              <w:rPr>
                <w:noProof/>
              </w:rPr>
              <w:t>Se felles merknadssvar – 2 Konsekvenser av støy</w:t>
            </w:r>
          </w:p>
          <w:p w14:paraId="1F16B882" w14:textId="77777777" w:rsidR="00540090" w:rsidRDefault="00540090" w:rsidP="00A208E4">
            <w:pPr>
              <w:pStyle w:val="Brdtekst"/>
              <w:spacing w:after="0"/>
              <w:jc w:val="left"/>
              <w:rPr>
                <w:noProof/>
              </w:rPr>
            </w:pPr>
          </w:p>
          <w:p w14:paraId="0C5A0E74" w14:textId="77777777" w:rsidR="00540090" w:rsidRDefault="00540090" w:rsidP="00A208E4">
            <w:pPr>
              <w:pStyle w:val="Brdtekst"/>
              <w:spacing w:after="0"/>
              <w:jc w:val="left"/>
              <w:rPr>
                <w:noProof/>
              </w:rPr>
            </w:pPr>
          </w:p>
          <w:p w14:paraId="05C705BC" w14:textId="77777777" w:rsidR="00540090" w:rsidRDefault="00540090" w:rsidP="00A208E4">
            <w:pPr>
              <w:pStyle w:val="Brdtekst"/>
              <w:spacing w:after="0"/>
              <w:jc w:val="left"/>
              <w:rPr>
                <w:noProof/>
              </w:rPr>
            </w:pPr>
          </w:p>
          <w:p w14:paraId="09A8B42F" w14:textId="641EE063" w:rsidR="00540090" w:rsidRDefault="00556624" w:rsidP="00A208E4">
            <w:pPr>
              <w:pStyle w:val="Brdtekst"/>
              <w:spacing w:after="0"/>
              <w:jc w:val="left"/>
              <w:rPr>
                <w:noProof/>
              </w:rPr>
            </w:pPr>
            <w:r>
              <w:rPr>
                <w:noProof/>
              </w:rPr>
              <w:t>Overskridelser av grenseverdiene er ikke lenger aktuelt og inngår ikke i planen.</w:t>
            </w:r>
          </w:p>
          <w:p w14:paraId="2D475D3A" w14:textId="77777777" w:rsidR="00540090" w:rsidRDefault="00540090" w:rsidP="00A208E4">
            <w:pPr>
              <w:pStyle w:val="Brdtekst"/>
              <w:spacing w:after="0"/>
              <w:jc w:val="left"/>
              <w:rPr>
                <w:noProof/>
              </w:rPr>
            </w:pPr>
          </w:p>
          <w:p w14:paraId="02ACE84C" w14:textId="77777777" w:rsidR="00540090" w:rsidRDefault="00540090" w:rsidP="00A208E4">
            <w:pPr>
              <w:pStyle w:val="Brdtekst"/>
              <w:spacing w:after="0"/>
              <w:jc w:val="left"/>
              <w:rPr>
                <w:noProof/>
              </w:rPr>
            </w:pPr>
          </w:p>
          <w:p w14:paraId="38C1FDE9" w14:textId="77777777" w:rsidR="00540090" w:rsidRDefault="00540090" w:rsidP="00A208E4">
            <w:pPr>
              <w:pStyle w:val="Brdtekst"/>
              <w:spacing w:after="0"/>
              <w:jc w:val="left"/>
              <w:rPr>
                <w:noProof/>
              </w:rPr>
            </w:pPr>
          </w:p>
          <w:p w14:paraId="3A3544E8" w14:textId="77777777" w:rsidR="00540090" w:rsidRDefault="00540090" w:rsidP="00A208E4">
            <w:pPr>
              <w:pStyle w:val="Brdtekst"/>
              <w:spacing w:after="0"/>
              <w:jc w:val="left"/>
              <w:rPr>
                <w:noProof/>
              </w:rPr>
            </w:pPr>
          </w:p>
          <w:p w14:paraId="220E662F" w14:textId="77777777" w:rsidR="00540090" w:rsidRDefault="00540090" w:rsidP="00A208E4">
            <w:pPr>
              <w:pStyle w:val="Brdtekst"/>
              <w:spacing w:after="0"/>
              <w:jc w:val="left"/>
              <w:rPr>
                <w:noProof/>
              </w:rPr>
            </w:pPr>
          </w:p>
          <w:p w14:paraId="437F1412" w14:textId="77777777" w:rsidR="00540090" w:rsidRDefault="00540090" w:rsidP="00A208E4">
            <w:pPr>
              <w:pStyle w:val="Brdtekst"/>
              <w:spacing w:after="0"/>
              <w:jc w:val="left"/>
              <w:rPr>
                <w:noProof/>
              </w:rPr>
            </w:pPr>
          </w:p>
          <w:p w14:paraId="72BAD64E" w14:textId="77777777" w:rsidR="00540090" w:rsidRDefault="00540090" w:rsidP="00A208E4">
            <w:pPr>
              <w:pStyle w:val="Brdtekst"/>
              <w:spacing w:after="0"/>
              <w:jc w:val="left"/>
              <w:rPr>
                <w:noProof/>
              </w:rPr>
            </w:pPr>
          </w:p>
          <w:p w14:paraId="5B231090" w14:textId="77777777" w:rsidR="00540090" w:rsidRDefault="00540090" w:rsidP="00A208E4">
            <w:pPr>
              <w:pStyle w:val="Brdtekst"/>
              <w:spacing w:after="0"/>
              <w:jc w:val="left"/>
              <w:rPr>
                <w:noProof/>
              </w:rPr>
            </w:pPr>
          </w:p>
          <w:p w14:paraId="5A44F8D0" w14:textId="77777777" w:rsidR="00540090" w:rsidRDefault="00540090" w:rsidP="00A208E4">
            <w:pPr>
              <w:pStyle w:val="Brdtekst"/>
              <w:spacing w:after="0"/>
              <w:jc w:val="left"/>
              <w:rPr>
                <w:noProof/>
              </w:rPr>
            </w:pPr>
          </w:p>
          <w:p w14:paraId="4FA25487" w14:textId="67250BFB" w:rsidR="00540090" w:rsidRDefault="00556624" w:rsidP="00A208E4">
            <w:pPr>
              <w:pStyle w:val="Brdtekst"/>
              <w:spacing w:after="0"/>
              <w:jc w:val="left"/>
              <w:rPr>
                <w:noProof/>
              </w:rPr>
            </w:pPr>
            <w:r>
              <w:rPr>
                <w:noProof/>
              </w:rPr>
              <w:t xml:space="preserve">Se felles merknadssvar – 4 Konsekvenser for barn og unge  </w:t>
            </w:r>
          </w:p>
          <w:p w14:paraId="5DE3FDE3" w14:textId="77777777" w:rsidR="00556624" w:rsidRDefault="00556624" w:rsidP="00556624">
            <w:pPr>
              <w:pStyle w:val="Brdtekst"/>
              <w:spacing w:after="0"/>
              <w:jc w:val="left"/>
              <w:rPr>
                <w:noProof/>
              </w:rPr>
            </w:pPr>
            <w:r>
              <w:rPr>
                <w:noProof/>
              </w:rPr>
              <w:t>Se felles merknadssvar – 2 Konsekvenser av støy</w:t>
            </w:r>
          </w:p>
          <w:p w14:paraId="57763C70" w14:textId="77777777" w:rsidR="00540090" w:rsidRDefault="00540090" w:rsidP="00A208E4">
            <w:pPr>
              <w:pStyle w:val="Brdtekst"/>
              <w:spacing w:after="0"/>
              <w:jc w:val="left"/>
              <w:rPr>
                <w:noProof/>
              </w:rPr>
            </w:pPr>
          </w:p>
          <w:p w14:paraId="1D0D6CE7" w14:textId="77777777" w:rsidR="00540090" w:rsidRDefault="00540090" w:rsidP="00A208E4">
            <w:pPr>
              <w:pStyle w:val="Brdtekst"/>
              <w:spacing w:after="0"/>
              <w:jc w:val="left"/>
              <w:rPr>
                <w:noProof/>
              </w:rPr>
            </w:pPr>
          </w:p>
          <w:p w14:paraId="1C29BDB9" w14:textId="77777777" w:rsidR="00540090" w:rsidRDefault="00540090" w:rsidP="00A208E4">
            <w:pPr>
              <w:pStyle w:val="Brdtekst"/>
              <w:spacing w:after="0"/>
              <w:jc w:val="left"/>
              <w:rPr>
                <w:noProof/>
              </w:rPr>
            </w:pPr>
          </w:p>
          <w:p w14:paraId="6DDF482A" w14:textId="77777777" w:rsidR="00540090" w:rsidRDefault="00540090" w:rsidP="00A208E4">
            <w:pPr>
              <w:pStyle w:val="Brdtekst"/>
              <w:spacing w:after="0"/>
              <w:jc w:val="left"/>
              <w:rPr>
                <w:noProof/>
              </w:rPr>
            </w:pPr>
          </w:p>
          <w:p w14:paraId="0942E420" w14:textId="77777777" w:rsidR="00540090" w:rsidRDefault="00540090" w:rsidP="00A208E4">
            <w:pPr>
              <w:pStyle w:val="Brdtekst"/>
              <w:spacing w:after="0"/>
              <w:jc w:val="left"/>
              <w:rPr>
                <w:noProof/>
              </w:rPr>
            </w:pPr>
          </w:p>
          <w:p w14:paraId="3D2B8485" w14:textId="77777777" w:rsidR="00540090" w:rsidRDefault="00540090" w:rsidP="00A208E4">
            <w:pPr>
              <w:pStyle w:val="Brdtekst"/>
              <w:spacing w:after="0"/>
              <w:jc w:val="left"/>
              <w:rPr>
                <w:noProof/>
              </w:rPr>
            </w:pPr>
          </w:p>
          <w:p w14:paraId="11B951B6" w14:textId="77777777" w:rsidR="00540090" w:rsidRDefault="00540090" w:rsidP="00A208E4">
            <w:pPr>
              <w:pStyle w:val="Brdtekst"/>
              <w:spacing w:after="0"/>
              <w:jc w:val="left"/>
              <w:rPr>
                <w:noProof/>
              </w:rPr>
            </w:pPr>
          </w:p>
          <w:p w14:paraId="2C804F5C" w14:textId="77777777" w:rsidR="00540090" w:rsidRDefault="00540090" w:rsidP="00A208E4">
            <w:pPr>
              <w:pStyle w:val="Brdtekst"/>
              <w:spacing w:after="0"/>
              <w:jc w:val="left"/>
              <w:rPr>
                <w:noProof/>
              </w:rPr>
            </w:pPr>
          </w:p>
          <w:p w14:paraId="3AD03857" w14:textId="59B41412" w:rsidR="00556624" w:rsidRDefault="00556624" w:rsidP="00556624">
            <w:pPr>
              <w:pStyle w:val="Brdtekst"/>
              <w:spacing w:after="0"/>
              <w:jc w:val="left"/>
              <w:rPr>
                <w:noProof/>
              </w:rPr>
            </w:pPr>
            <w:r>
              <w:rPr>
                <w:noProof/>
              </w:rPr>
              <w:t>Se felles merknadssvar – 2 Konsekvenser av støy og 3 Helsemessige konsekvenser</w:t>
            </w:r>
          </w:p>
          <w:p w14:paraId="2053F794" w14:textId="77777777" w:rsidR="00540090" w:rsidRDefault="00540090" w:rsidP="00A208E4">
            <w:pPr>
              <w:pStyle w:val="Brdtekst"/>
              <w:spacing w:after="0"/>
              <w:jc w:val="left"/>
              <w:rPr>
                <w:noProof/>
              </w:rPr>
            </w:pPr>
          </w:p>
          <w:p w14:paraId="4E7AFC29" w14:textId="77777777" w:rsidR="00540090" w:rsidRDefault="00540090" w:rsidP="00A208E4">
            <w:pPr>
              <w:pStyle w:val="Brdtekst"/>
              <w:spacing w:after="0"/>
              <w:jc w:val="left"/>
              <w:rPr>
                <w:noProof/>
              </w:rPr>
            </w:pPr>
          </w:p>
          <w:p w14:paraId="5B5877C7" w14:textId="77777777" w:rsidR="00540090" w:rsidRDefault="00540090" w:rsidP="00A208E4">
            <w:pPr>
              <w:pStyle w:val="Brdtekst"/>
              <w:spacing w:after="0"/>
              <w:jc w:val="left"/>
              <w:rPr>
                <w:noProof/>
              </w:rPr>
            </w:pPr>
          </w:p>
          <w:p w14:paraId="7CE59BE9" w14:textId="77777777" w:rsidR="00540090" w:rsidRDefault="00540090" w:rsidP="00A208E4">
            <w:pPr>
              <w:pStyle w:val="Brdtekst"/>
              <w:spacing w:after="0"/>
              <w:jc w:val="left"/>
              <w:rPr>
                <w:noProof/>
              </w:rPr>
            </w:pPr>
          </w:p>
          <w:p w14:paraId="47E30033" w14:textId="77777777" w:rsidR="00540090" w:rsidRDefault="00540090" w:rsidP="00A208E4">
            <w:pPr>
              <w:pStyle w:val="Brdtekst"/>
              <w:spacing w:after="0"/>
              <w:jc w:val="left"/>
              <w:rPr>
                <w:noProof/>
              </w:rPr>
            </w:pPr>
          </w:p>
          <w:p w14:paraId="6AD62027" w14:textId="77777777" w:rsidR="00540090" w:rsidRDefault="00540090" w:rsidP="00A208E4">
            <w:pPr>
              <w:pStyle w:val="Brdtekst"/>
              <w:spacing w:after="0"/>
              <w:jc w:val="left"/>
              <w:rPr>
                <w:noProof/>
              </w:rPr>
            </w:pPr>
          </w:p>
          <w:p w14:paraId="79AF1F6A" w14:textId="77777777" w:rsidR="00540090" w:rsidRDefault="00540090" w:rsidP="00A208E4">
            <w:pPr>
              <w:pStyle w:val="Brdtekst"/>
              <w:spacing w:after="0"/>
              <w:jc w:val="left"/>
              <w:rPr>
                <w:noProof/>
              </w:rPr>
            </w:pPr>
          </w:p>
          <w:p w14:paraId="4256BB2D" w14:textId="77777777" w:rsidR="00540090" w:rsidRDefault="00540090" w:rsidP="00A208E4">
            <w:pPr>
              <w:pStyle w:val="Brdtekst"/>
              <w:spacing w:after="0"/>
              <w:jc w:val="left"/>
              <w:rPr>
                <w:noProof/>
              </w:rPr>
            </w:pPr>
          </w:p>
          <w:p w14:paraId="3463EB89" w14:textId="77777777" w:rsidR="00540090" w:rsidRDefault="00540090" w:rsidP="00A208E4">
            <w:pPr>
              <w:pStyle w:val="Brdtekst"/>
              <w:spacing w:after="0"/>
              <w:jc w:val="left"/>
              <w:rPr>
                <w:noProof/>
              </w:rPr>
            </w:pPr>
          </w:p>
          <w:p w14:paraId="0E0EB0B5" w14:textId="77777777" w:rsidR="00540090" w:rsidRDefault="00540090" w:rsidP="00A208E4">
            <w:pPr>
              <w:pStyle w:val="Brdtekst"/>
              <w:spacing w:after="0"/>
              <w:jc w:val="left"/>
              <w:rPr>
                <w:noProof/>
              </w:rPr>
            </w:pPr>
          </w:p>
          <w:p w14:paraId="2B456F1F" w14:textId="77777777" w:rsidR="00540090" w:rsidRDefault="00540090" w:rsidP="00A208E4">
            <w:pPr>
              <w:pStyle w:val="Brdtekst"/>
              <w:spacing w:after="0"/>
              <w:jc w:val="left"/>
              <w:rPr>
                <w:noProof/>
              </w:rPr>
            </w:pPr>
          </w:p>
          <w:p w14:paraId="09D1D6C1" w14:textId="77777777" w:rsidR="00540090" w:rsidRDefault="00540090" w:rsidP="00A208E4">
            <w:pPr>
              <w:pStyle w:val="Brdtekst"/>
              <w:spacing w:after="0"/>
              <w:jc w:val="left"/>
              <w:rPr>
                <w:noProof/>
              </w:rPr>
            </w:pPr>
          </w:p>
          <w:p w14:paraId="3314A129" w14:textId="77777777" w:rsidR="00540090" w:rsidRDefault="00540090" w:rsidP="00A208E4">
            <w:pPr>
              <w:pStyle w:val="Brdtekst"/>
              <w:spacing w:after="0"/>
              <w:jc w:val="left"/>
              <w:rPr>
                <w:noProof/>
              </w:rPr>
            </w:pPr>
          </w:p>
          <w:p w14:paraId="3869AED6" w14:textId="77777777" w:rsidR="00540090" w:rsidRDefault="00540090" w:rsidP="00A208E4">
            <w:pPr>
              <w:pStyle w:val="Brdtekst"/>
              <w:spacing w:after="0"/>
              <w:jc w:val="left"/>
              <w:rPr>
                <w:noProof/>
              </w:rPr>
            </w:pPr>
          </w:p>
          <w:p w14:paraId="5ACA06AA" w14:textId="77777777" w:rsidR="00540090" w:rsidRDefault="00540090" w:rsidP="00A208E4">
            <w:pPr>
              <w:pStyle w:val="Brdtekst"/>
              <w:spacing w:after="0"/>
              <w:jc w:val="left"/>
              <w:rPr>
                <w:noProof/>
              </w:rPr>
            </w:pPr>
          </w:p>
          <w:p w14:paraId="3EB35AB9" w14:textId="77777777" w:rsidR="00540090" w:rsidRDefault="00540090" w:rsidP="00A208E4">
            <w:pPr>
              <w:pStyle w:val="Brdtekst"/>
              <w:spacing w:after="0"/>
              <w:jc w:val="left"/>
              <w:rPr>
                <w:noProof/>
              </w:rPr>
            </w:pPr>
          </w:p>
          <w:p w14:paraId="3FA2603F" w14:textId="77777777" w:rsidR="00540090" w:rsidRDefault="00540090" w:rsidP="00A208E4">
            <w:pPr>
              <w:pStyle w:val="Brdtekst"/>
              <w:spacing w:after="0"/>
              <w:jc w:val="left"/>
              <w:rPr>
                <w:noProof/>
              </w:rPr>
            </w:pPr>
          </w:p>
          <w:p w14:paraId="319EE96A" w14:textId="77777777" w:rsidR="00540090" w:rsidRDefault="00540090" w:rsidP="00A208E4">
            <w:pPr>
              <w:pStyle w:val="Brdtekst"/>
              <w:spacing w:after="0"/>
              <w:jc w:val="left"/>
              <w:rPr>
                <w:noProof/>
              </w:rPr>
            </w:pPr>
          </w:p>
          <w:p w14:paraId="492936E9" w14:textId="77777777" w:rsidR="00540090" w:rsidRDefault="00540090" w:rsidP="00A208E4">
            <w:pPr>
              <w:pStyle w:val="Brdtekst"/>
              <w:spacing w:after="0"/>
              <w:jc w:val="left"/>
              <w:rPr>
                <w:noProof/>
              </w:rPr>
            </w:pPr>
          </w:p>
          <w:p w14:paraId="0E10E013" w14:textId="77777777" w:rsidR="00540090" w:rsidRDefault="00540090" w:rsidP="00A208E4">
            <w:pPr>
              <w:pStyle w:val="Brdtekst"/>
              <w:spacing w:after="0"/>
              <w:jc w:val="left"/>
              <w:rPr>
                <w:noProof/>
              </w:rPr>
            </w:pPr>
          </w:p>
          <w:p w14:paraId="1DFD5B94" w14:textId="77777777" w:rsidR="00540090" w:rsidRDefault="00540090" w:rsidP="00A208E4">
            <w:pPr>
              <w:pStyle w:val="Brdtekst"/>
              <w:spacing w:after="0"/>
              <w:jc w:val="left"/>
              <w:rPr>
                <w:noProof/>
              </w:rPr>
            </w:pPr>
          </w:p>
          <w:p w14:paraId="7E9BF8FD" w14:textId="77777777" w:rsidR="00540090" w:rsidRDefault="00540090" w:rsidP="00A208E4">
            <w:pPr>
              <w:pStyle w:val="Brdtekst"/>
              <w:spacing w:after="0"/>
              <w:jc w:val="left"/>
              <w:rPr>
                <w:noProof/>
              </w:rPr>
            </w:pPr>
          </w:p>
          <w:p w14:paraId="30CA89C1" w14:textId="77777777" w:rsidR="00540090" w:rsidRDefault="00540090" w:rsidP="00A208E4">
            <w:pPr>
              <w:pStyle w:val="Brdtekst"/>
              <w:spacing w:after="0"/>
              <w:jc w:val="left"/>
              <w:rPr>
                <w:noProof/>
              </w:rPr>
            </w:pPr>
          </w:p>
          <w:p w14:paraId="0AA3D7AD" w14:textId="77777777" w:rsidR="00540090" w:rsidRDefault="00540090" w:rsidP="00A208E4">
            <w:pPr>
              <w:pStyle w:val="Brdtekst"/>
              <w:spacing w:after="0"/>
              <w:jc w:val="left"/>
              <w:rPr>
                <w:noProof/>
              </w:rPr>
            </w:pPr>
          </w:p>
          <w:p w14:paraId="15D86836" w14:textId="77777777" w:rsidR="00540090" w:rsidRDefault="00540090" w:rsidP="00A208E4">
            <w:pPr>
              <w:pStyle w:val="Brdtekst"/>
              <w:spacing w:after="0"/>
              <w:jc w:val="left"/>
              <w:rPr>
                <w:noProof/>
              </w:rPr>
            </w:pPr>
          </w:p>
          <w:p w14:paraId="6170F5A8" w14:textId="77777777" w:rsidR="00540090" w:rsidRDefault="00540090" w:rsidP="00A208E4">
            <w:pPr>
              <w:pStyle w:val="Brdtekst"/>
              <w:spacing w:after="0"/>
              <w:jc w:val="left"/>
              <w:rPr>
                <w:noProof/>
              </w:rPr>
            </w:pPr>
          </w:p>
          <w:p w14:paraId="270E57D1" w14:textId="77777777" w:rsidR="00540090" w:rsidRDefault="00540090" w:rsidP="00A208E4">
            <w:pPr>
              <w:pStyle w:val="Brdtekst"/>
              <w:spacing w:after="0"/>
              <w:jc w:val="left"/>
              <w:rPr>
                <w:noProof/>
              </w:rPr>
            </w:pPr>
          </w:p>
          <w:p w14:paraId="687FC9C3" w14:textId="77777777" w:rsidR="00540090" w:rsidRDefault="00540090" w:rsidP="00A208E4">
            <w:pPr>
              <w:pStyle w:val="Brdtekst"/>
              <w:spacing w:after="0"/>
              <w:jc w:val="left"/>
              <w:rPr>
                <w:noProof/>
              </w:rPr>
            </w:pPr>
          </w:p>
          <w:p w14:paraId="22F59E98" w14:textId="77777777" w:rsidR="00540090" w:rsidRDefault="00540090" w:rsidP="00A208E4">
            <w:pPr>
              <w:pStyle w:val="Brdtekst"/>
              <w:spacing w:after="0"/>
              <w:jc w:val="left"/>
              <w:rPr>
                <w:noProof/>
              </w:rPr>
            </w:pPr>
            <w:r>
              <w:rPr>
                <w:noProof/>
              </w:rPr>
              <w:t>Se felles merknadssvar – 1 Lokalisering og 5 Skytebaner og SIBO</w:t>
            </w:r>
          </w:p>
          <w:p w14:paraId="7CF11DCD" w14:textId="77777777" w:rsidR="00540090" w:rsidRDefault="00540090" w:rsidP="00A208E4">
            <w:pPr>
              <w:pStyle w:val="Brdtekst"/>
              <w:spacing w:after="0"/>
              <w:jc w:val="left"/>
              <w:rPr>
                <w:noProof/>
              </w:rPr>
            </w:pPr>
          </w:p>
          <w:p w14:paraId="23A872F2" w14:textId="77777777" w:rsidR="00540090" w:rsidRDefault="00540090" w:rsidP="00A208E4">
            <w:pPr>
              <w:pStyle w:val="Brdtekst"/>
              <w:spacing w:after="0"/>
              <w:jc w:val="left"/>
              <w:rPr>
                <w:noProof/>
              </w:rPr>
            </w:pPr>
          </w:p>
          <w:p w14:paraId="2C43BB49" w14:textId="77777777" w:rsidR="00540090" w:rsidRDefault="00540090" w:rsidP="00A208E4">
            <w:pPr>
              <w:pStyle w:val="Brdtekst"/>
              <w:spacing w:after="0"/>
              <w:jc w:val="left"/>
              <w:rPr>
                <w:noProof/>
              </w:rPr>
            </w:pPr>
          </w:p>
          <w:p w14:paraId="72530220" w14:textId="77777777" w:rsidR="00540090" w:rsidRDefault="00540090" w:rsidP="00A208E4">
            <w:pPr>
              <w:pStyle w:val="Brdtekst"/>
              <w:spacing w:after="0"/>
              <w:jc w:val="left"/>
              <w:rPr>
                <w:noProof/>
              </w:rPr>
            </w:pPr>
          </w:p>
          <w:p w14:paraId="50163DF7" w14:textId="77777777" w:rsidR="00540090" w:rsidRDefault="00540090" w:rsidP="00A208E4">
            <w:pPr>
              <w:pStyle w:val="Brdtekst"/>
              <w:spacing w:after="0"/>
              <w:jc w:val="left"/>
              <w:rPr>
                <w:noProof/>
              </w:rPr>
            </w:pPr>
          </w:p>
          <w:p w14:paraId="5F5AD3EF" w14:textId="77777777" w:rsidR="00540090" w:rsidRDefault="00540090" w:rsidP="00A208E4">
            <w:pPr>
              <w:pStyle w:val="Brdtekst"/>
              <w:spacing w:after="0"/>
              <w:jc w:val="left"/>
              <w:rPr>
                <w:noProof/>
              </w:rPr>
            </w:pPr>
          </w:p>
          <w:p w14:paraId="16A7321A" w14:textId="77777777" w:rsidR="00540090" w:rsidRDefault="00540090" w:rsidP="00A208E4">
            <w:pPr>
              <w:pStyle w:val="Brdtekst"/>
              <w:spacing w:after="0"/>
              <w:jc w:val="left"/>
              <w:rPr>
                <w:noProof/>
              </w:rPr>
            </w:pPr>
          </w:p>
          <w:p w14:paraId="4BE63C98" w14:textId="77777777" w:rsidR="00540090" w:rsidRDefault="00540090" w:rsidP="00A208E4">
            <w:pPr>
              <w:pStyle w:val="Brdtekst"/>
              <w:spacing w:after="0"/>
              <w:jc w:val="left"/>
              <w:rPr>
                <w:noProof/>
              </w:rPr>
            </w:pPr>
          </w:p>
          <w:p w14:paraId="50B364E9" w14:textId="77777777" w:rsidR="00540090" w:rsidRDefault="00540090" w:rsidP="00A208E4">
            <w:pPr>
              <w:pStyle w:val="Brdtekst"/>
              <w:spacing w:after="0"/>
              <w:jc w:val="left"/>
              <w:rPr>
                <w:noProof/>
              </w:rPr>
            </w:pPr>
          </w:p>
          <w:p w14:paraId="7EBC2804" w14:textId="12C9544A" w:rsidR="007F236C" w:rsidRDefault="007F236C" w:rsidP="00556624">
            <w:pPr>
              <w:pStyle w:val="Brdtekst"/>
              <w:spacing w:after="0"/>
              <w:jc w:val="left"/>
              <w:rPr>
                <w:noProof/>
              </w:rPr>
            </w:pPr>
          </w:p>
        </w:tc>
      </w:tr>
      <w:tr w:rsidR="00932366" w14:paraId="49095975" w14:textId="77777777" w:rsidTr="00A47C76">
        <w:tc>
          <w:tcPr>
            <w:tcW w:w="4395" w:type="dxa"/>
          </w:tcPr>
          <w:p w14:paraId="4E2AC796" w14:textId="6FCB9405" w:rsidR="00932366" w:rsidRPr="00932366" w:rsidRDefault="00736FDA" w:rsidP="00932366">
            <w:pPr>
              <w:pStyle w:val="Brdtekst"/>
              <w:spacing w:after="0"/>
              <w:jc w:val="left"/>
              <w:rPr>
                <w:b/>
                <w:noProof/>
              </w:rPr>
            </w:pPr>
            <w:r>
              <w:rPr>
                <w:b/>
                <w:noProof/>
              </w:rPr>
              <w:lastRenderedPageBreak/>
              <w:t>C487</w:t>
            </w:r>
            <w:r w:rsidR="00932366" w:rsidRPr="00932366">
              <w:rPr>
                <w:b/>
                <w:noProof/>
              </w:rPr>
              <w:t xml:space="preserve"> – Maren Bergem Owe – 22.06.2017</w:t>
            </w:r>
          </w:p>
          <w:p w14:paraId="44771A2C" w14:textId="77777777" w:rsidR="00932366" w:rsidRDefault="00932366" w:rsidP="00932366">
            <w:pPr>
              <w:pStyle w:val="Brdtekst"/>
              <w:spacing w:after="0"/>
              <w:jc w:val="left"/>
              <w:rPr>
                <w:noProof/>
              </w:rPr>
            </w:pPr>
          </w:p>
          <w:p w14:paraId="59433D00" w14:textId="620A6950" w:rsidR="00932366" w:rsidRPr="00932366" w:rsidRDefault="00932366" w:rsidP="00932366">
            <w:pPr>
              <w:pStyle w:val="Brdtekst"/>
              <w:spacing w:after="0"/>
              <w:jc w:val="left"/>
              <w:rPr>
                <w:noProof/>
              </w:rPr>
            </w:pPr>
            <w:r w:rsidRPr="00932366">
              <w:rPr>
                <w:noProof/>
              </w:rPr>
              <w:lastRenderedPageBreak/>
              <w:t>Jeg ønsker med dette å uttrykke min bekymring rundt planene om Politiets nasjonale Beredsskapssenter på Taraldrud.</w:t>
            </w:r>
          </w:p>
          <w:p w14:paraId="03881533" w14:textId="77777777" w:rsidR="00932366" w:rsidRPr="00932366" w:rsidRDefault="00932366" w:rsidP="00932366">
            <w:pPr>
              <w:pStyle w:val="Brdtekst"/>
              <w:spacing w:after="0"/>
              <w:jc w:val="left"/>
              <w:rPr>
                <w:noProof/>
              </w:rPr>
            </w:pPr>
          </w:p>
          <w:p w14:paraId="16A20418" w14:textId="77777777" w:rsidR="00932366" w:rsidRPr="00932366" w:rsidRDefault="00932366" w:rsidP="00932366">
            <w:pPr>
              <w:pStyle w:val="Brdtekst"/>
              <w:spacing w:after="0"/>
              <w:jc w:val="left"/>
              <w:rPr>
                <w:noProof/>
              </w:rPr>
            </w:pPr>
            <w:r w:rsidRPr="00932366">
              <w:rPr>
                <w:noProof/>
              </w:rPr>
              <w:t>Slik planforslaget fremstår i dag, virker det helt urimelig at man vurderer å legge et slikt senter så tett på skoler, barnehager og boliger. Barna våre vil bli nødt til å forholde seg til negativ støy som skyting, sprenging og tung helikoptertrafikk både på skolen, i barnehagen og hjemme i hagene sine, og jeg kan ikke se at langtidsvirkningene det kan ha på barna er godt nok belyst i det nåværende dokumentet.</w:t>
            </w:r>
          </w:p>
          <w:p w14:paraId="6083D9E5" w14:textId="77777777" w:rsidR="00932366" w:rsidRPr="00932366" w:rsidRDefault="00932366" w:rsidP="00932366">
            <w:pPr>
              <w:pStyle w:val="Brdtekst"/>
              <w:spacing w:after="0"/>
              <w:jc w:val="left"/>
              <w:rPr>
                <w:noProof/>
              </w:rPr>
            </w:pPr>
          </w:p>
          <w:p w14:paraId="3D4B037A" w14:textId="77777777" w:rsidR="00932366" w:rsidRPr="00932366" w:rsidRDefault="00932366" w:rsidP="00932366">
            <w:pPr>
              <w:pStyle w:val="Brdtekst"/>
              <w:spacing w:after="0"/>
              <w:jc w:val="left"/>
              <w:rPr>
                <w:noProof/>
              </w:rPr>
            </w:pPr>
            <w:r w:rsidRPr="00932366">
              <w:rPr>
                <w:noProof/>
              </w:rPr>
              <w:t>Etter artikkel 3 i Barnekonvensjonen skal barnets beste være et grunnleggende hensyn i alle handlinger og avgjørelser som berører et bestemt barn, en identifisert gruppe barn eller barn generelt. Dette gjelder blant annet avgjørelser som tas av Regjeringen, Stortinget eller en kommune. Artikkel 3 stiller også krav til at det må gjøres en vurdering av mulige konsekvenser (positive eller negative) avgjørelsen vil få for barna det gjelder. Det er særlig den psykiske belastingen over å leve med og "venne seg til" lyden av krig jeg etterspør, og hva dette har å si for barnas oppvekst og læringsmiljø.</w:t>
            </w:r>
          </w:p>
          <w:p w14:paraId="01D13EA2" w14:textId="77777777" w:rsidR="00932366" w:rsidRPr="00932366" w:rsidRDefault="00932366" w:rsidP="00932366">
            <w:pPr>
              <w:pStyle w:val="Brdtekst"/>
              <w:spacing w:after="0"/>
              <w:jc w:val="left"/>
              <w:rPr>
                <w:noProof/>
              </w:rPr>
            </w:pPr>
          </w:p>
          <w:p w14:paraId="535C8220" w14:textId="77777777" w:rsidR="00932366" w:rsidRPr="00932366" w:rsidRDefault="00932366" w:rsidP="00932366">
            <w:pPr>
              <w:pStyle w:val="Brdtekst"/>
              <w:spacing w:after="0"/>
              <w:jc w:val="left"/>
              <w:rPr>
                <w:noProof/>
              </w:rPr>
            </w:pPr>
            <w:r w:rsidRPr="00932366">
              <w:rPr>
                <w:noProof/>
              </w:rPr>
              <w:t>Jeg leser i Justis- og beredskapsdepartementets egen konsekvensutredning at "(...) tiltaket vil ha stor negativ konsekvens for barn og unges bruk av nærfriluftsområdene. Dette problemet vil forsterkes dersom det også tillates sprengningsstøy over grenseverdiene på dagtid".</w:t>
            </w:r>
          </w:p>
          <w:p w14:paraId="1EF8E517" w14:textId="77777777" w:rsidR="00932366" w:rsidRPr="00932366" w:rsidRDefault="00932366" w:rsidP="00932366">
            <w:pPr>
              <w:pStyle w:val="Brdtekst"/>
              <w:spacing w:after="0"/>
              <w:jc w:val="left"/>
              <w:rPr>
                <w:noProof/>
              </w:rPr>
            </w:pPr>
          </w:p>
          <w:p w14:paraId="4D795735" w14:textId="77777777" w:rsidR="00932366" w:rsidRPr="00932366" w:rsidRDefault="00932366" w:rsidP="00932366">
            <w:pPr>
              <w:pStyle w:val="Brdtekst"/>
              <w:spacing w:after="0"/>
              <w:jc w:val="left"/>
              <w:rPr>
                <w:noProof/>
              </w:rPr>
            </w:pPr>
            <w:r w:rsidRPr="00932366">
              <w:rPr>
                <w:noProof/>
              </w:rPr>
              <w:t>Samtidig fraråder både Kommuneoverlege i Oppegård kommune og Bydelsoverlege i Søndre Nordstrand bydel at planen gjennomføres slik den nå ligger til grunn i planforslaget. Bydelsoverlege Garnes setter spørsmålstegn ved de reviderte støyretningslinjene som ble vedtatt etter at planarbeidet ble varslet igangsatt, og sier videre: "For å forebygge konflikter og helseplager hos befolkningen, bør ingen skoler, barnhager eller boliger utsettes for støynivåer over støygrensene i T-1442/2012".</w:t>
            </w:r>
          </w:p>
          <w:p w14:paraId="43135A67" w14:textId="77777777" w:rsidR="00932366" w:rsidRPr="00932366" w:rsidRDefault="00932366" w:rsidP="00932366">
            <w:pPr>
              <w:pStyle w:val="Brdtekst"/>
              <w:spacing w:after="0"/>
              <w:jc w:val="left"/>
              <w:rPr>
                <w:noProof/>
              </w:rPr>
            </w:pPr>
          </w:p>
          <w:p w14:paraId="58800C90" w14:textId="77777777" w:rsidR="00932366" w:rsidRPr="00932366" w:rsidRDefault="00932366" w:rsidP="00932366">
            <w:pPr>
              <w:pStyle w:val="Brdtekst"/>
              <w:spacing w:after="0"/>
              <w:jc w:val="left"/>
              <w:rPr>
                <w:noProof/>
              </w:rPr>
            </w:pPr>
            <w:r w:rsidRPr="00932366">
              <w:rPr>
                <w:noProof/>
              </w:rPr>
              <w:t>Jeg ønsker også å sette spørsmålstegn ved saksbehandlingen, og det jeg mener er urimelig kort høringsfrist og tilpassing av lover og regler for å få lagt senteret til Taraldrud. Det at man er nødt til å bryte Markaloven og vedta en revidert støyretningslinje for å få lagt senteret på Taraldrud er i beste fall spekulativt.</w:t>
            </w:r>
          </w:p>
          <w:p w14:paraId="436EE6C6" w14:textId="77777777" w:rsidR="00932366" w:rsidRPr="00932366" w:rsidRDefault="00932366" w:rsidP="00932366">
            <w:pPr>
              <w:pStyle w:val="Brdtekst"/>
              <w:spacing w:after="0"/>
              <w:jc w:val="left"/>
              <w:rPr>
                <w:noProof/>
              </w:rPr>
            </w:pPr>
          </w:p>
          <w:p w14:paraId="10981A71" w14:textId="77777777" w:rsidR="00932366" w:rsidRPr="00932366" w:rsidRDefault="00932366" w:rsidP="00932366">
            <w:pPr>
              <w:pStyle w:val="Brdtekst"/>
              <w:spacing w:after="0"/>
              <w:jc w:val="left"/>
              <w:rPr>
                <w:noProof/>
              </w:rPr>
            </w:pPr>
            <w:r w:rsidRPr="00932366">
              <w:rPr>
                <w:noProof/>
              </w:rPr>
              <w:lastRenderedPageBreak/>
              <w:t>At senteret antagelig fremstår som et terrormål i selv er heller ikke ivaretatt i konsekvensutredningen. Jeg forventer at det blir gjort en risikoanalyse også av dette i neste runde.</w:t>
            </w:r>
          </w:p>
          <w:p w14:paraId="363B12BB" w14:textId="77777777" w:rsidR="00932366" w:rsidRPr="00932366" w:rsidRDefault="00932366" w:rsidP="00932366">
            <w:pPr>
              <w:pStyle w:val="Brdtekst"/>
              <w:spacing w:after="0"/>
              <w:jc w:val="left"/>
              <w:rPr>
                <w:noProof/>
              </w:rPr>
            </w:pPr>
          </w:p>
          <w:p w14:paraId="134A53D2" w14:textId="77777777" w:rsidR="00932366" w:rsidRPr="00932366" w:rsidRDefault="00932366" w:rsidP="00932366">
            <w:pPr>
              <w:pStyle w:val="Brdtekst"/>
              <w:spacing w:after="0"/>
              <w:jc w:val="left"/>
              <w:rPr>
                <w:noProof/>
              </w:rPr>
            </w:pPr>
            <w:r w:rsidRPr="00932366">
              <w:rPr>
                <w:noProof/>
              </w:rPr>
              <w:t>Av de to alternativene som er lagt ut på høring som omhandler støyregulering anser jeg alternativ 2 som helt uakseptabelt. Angående alternativ 1 kan jeg heller ikke se at det kan bli stående slik det er fremsatt i dag. Hvis Beredskapsenteret skal ligge på Taraldrud, er det helt nødvendig at skytebane og SIBO-landsby bygges inn, og at helikoptertrafikken i hovedsak legges til Rygge, slik det er blitt foreslått av flere.</w:t>
            </w:r>
          </w:p>
          <w:p w14:paraId="257E687F" w14:textId="77777777" w:rsidR="00932366" w:rsidRPr="00932366" w:rsidRDefault="00932366" w:rsidP="00932366">
            <w:pPr>
              <w:pStyle w:val="Brdtekst"/>
              <w:spacing w:after="0"/>
              <w:jc w:val="left"/>
              <w:rPr>
                <w:noProof/>
              </w:rPr>
            </w:pPr>
          </w:p>
          <w:p w14:paraId="7A29C1C4" w14:textId="77777777" w:rsidR="00932366" w:rsidRDefault="00932366" w:rsidP="00932366">
            <w:pPr>
              <w:pStyle w:val="Brdtekst"/>
              <w:spacing w:after="0"/>
              <w:jc w:val="left"/>
              <w:rPr>
                <w:noProof/>
              </w:rPr>
            </w:pPr>
            <w:r w:rsidRPr="001709BD">
              <w:rPr>
                <w:noProof/>
              </w:rPr>
              <w:t>Jeg ønsker også svar på hvordan departementet ser for seg at "varslingstjenesten" skal fungere.</w:t>
            </w:r>
          </w:p>
          <w:p w14:paraId="31BD1054" w14:textId="351B7A26" w:rsidR="00932366" w:rsidRPr="00932366" w:rsidRDefault="00932366" w:rsidP="00932366">
            <w:pPr>
              <w:pStyle w:val="Brdtekst"/>
              <w:spacing w:after="0"/>
              <w:jc w:val="left"/>
              <w:rPr>
                <w:noProof/>
              </w:rPr>
            </w:pPr>
          </w:p>
        </w:tc>
        <w:tc>
          <w:tcPr>
            <w:tcW w:w="4110" w:type="dxa"/>
          </w:tcPr>
          <w:p w14:paraId="19959AF2" w14:textId="77777777" w:rsidR="00540090" w:rsidRDefault="00540090" w:rsidP="00556624">
            <w:pPr>
              <w:pStyle w:val="Brdtekst"/>
              <w:spacing w:after="0"/>
              <w:jc w:val="left"/>
              <w:rPr>
                <w:noProof/>
              </w:rPr>
            </w:pPr>
          </w:p>
          <w:p w14:paraId="5110D708" w14:textId="77777777" w:rsidR="00540090" w:rsidRDefault="00540090" w:rsidP="00556624">
            <w:pPr>
              <w:pStyle w:val="Brdtekst"/>
              <w:spacing w:after="0"/>
              <w:jc w:val="left"/>
              <w:rPr>
                <w:noProof/>
              </w:rPr>
            </w:pPr>
          </w:p>
          <w:p w14:paraId="6D47ADEA" w14:textId="77777777" w:rsidR="00540090" w:rsidRDefault="00540090" w:rsidP="00556624">
            <w:pPr>
              <w:pStyle w:val="Brdtekst"/>
              <w:spacing w:after="0"/>
              <w:jc w:val="left"/>
              <w:rPr>
                <w:noProof/>
              </w:rPr>
            </w:pPr>
          </w:p>
          <w:p w14:paraId="2318C479" w14:textId="77777777" w:rsidR="00540090" w:rsidRDefault="00540090" w:rsidP="00556624">
            <w:pPr>
              <w:pStyle w:val="Brdtekst"/>
              <w:spacing w:after="0"/>
              <w:jc w:val="left"/>
              <w:rPr>
                <w:noProof/>
              </w:rPr>
            </w:pPr>
          </w:p>
          <w:p w14:paraId="33090D62" w14:textId="77777777" w:rsidR="00540090" w:rsidRDefault="00540090" w:rsidP="00556624">
            <w:pPr>
              <w:pStyle w:val="Brdtekst"/>
              <w:spacing w:after="0"/>
              <w:jc w:val="left"/>
              <w:rPr>
                <w:noProof/>
              </w:rPr>
            </w:pPr>
          </w:p>
          <w:p w14:paraId="48C97E4B" w14:textId="77777777" w:rsidR="00540090" w:rsidRDefault="00540090" w:rsidP="00556624">
            <w:pPr>
              <w:pStyle w:val="Brdtekst"/>
              <w:spacing w:after="0"/>
              <w:jc w:val="left"/>
              <w:rPr>
                <w:noProof/>
              </w:rPr>
            </w:pPr>
          </w:p>
          <w:p w14:paraId="54728829" w14:textId="022EC400" w:rsidR="005941E3" w:rsidRDefault="005941E3" w:rsidP="00556624">
            <w:pPr>
              <w:pStyle w:val="Brdtekst"/>
              <w:spacing w:after="0"/>
              <w:jc w:val="left"/>
              <w:rPr>
                <w:noProof/>
              </w:rPr>
            </w:pPr>
            <w:r>
              <w:rPr>
                <w:noProof/>
              </w:rPr>
              <w:t xml:space="preserve">Se felles merknadssvar – </w:t>
            </w:r>
            <w:r w:rsidR="00556624">
              <w:rPr>
                <w:noProof/>
              </w:rPr>
              <w:t xml:space="preserve">2 Konsekvenser av støy, </w:t>
            </w:r>
            <w:r>
              <w:rPr>
                <w:noProof/>
              </w:rPr>
              <w:t>3 Helsemessige konsekvenser og 4 Konsekvenser for barn og unge</w:t>
            </w:r>
          </w:p>
          <w:p w14:paraId="5B9B5987" w14:textId="77777777" w:rsidR="005941E3" w:rsidRDefault="005941E3" w:rsidP="00556624">
            <w:pPr>
              <w:pStyle w:val="Brdtekst"/>
              <w:spacing w:after="0"/>
              <w:jc w:val="left"/>
              <w:rPr>
                <w:noProof/>
              </w:rPr>
            </w:pPr>
          </w:p>
          <w:p w14:paraId="0ECAC5D8" w14:textId="77777777" w:rsidR="005941E3" w:rsidRDefault="005941E3" w:rsidP="00556624">
            <w:pPr>
              <w:pStyle w:val="Brdtekst"/>
              <w:spacing w:after="0"/>
              <w:jc w:val="left"/>
              <w:rPr>
                <w:noProof/>
              </w:rPr>
            </w:pPr>
          </w:p>
          <w:p w14:paraId="48E4FA9F" w14:textId="77777777" w:rsidR="005941E3" w:rsidRDefault="005941E3" w:rsidP="00556624">
            <w:pPr>
              <w:pStyle w:val="Brdtekst"/>
              <w:spacing w:after="0"/>
              <w:jc w:val="left"/>
              <w:rPr>
                <w:noProof/>
              </w:rPr>
            </w:pPr>
          </w:p>
          <w:p w14:paraId="1B6FB515" w14:textId="77777777" w:rsidR="005941E3" w:rsidRDefault="005941E3" w:rsidP="00556624">
            <w:pPr>
              <w:pStyle w:val="Brdtekst"/>
              <w:spacing w:after="0"/>
              <w:jc w:val="left"/>
              <w:rPr>
                <w:noProof/>
              </w:rPr>
            </w:pPr>
          </w:p>
          <w:p w14:paraId="36C3B566" w14:textId="77777777" w:rsidR="005941E3" w:rsidRDefault="005941E3" w:rsidP="00556624">
            <w:pPr>
              <w:pStyle w:val="Brdtekst"/>
              <w:spacing w:after="0"/>
              <w:jc w:val="left"/>
              <w:rPr>
                <w:noProof/>
              </w:rPr>
            </w:pPr>
          </w:p>
          <w:p w14:paraId="2809D83C" w14:textId="77777777" w:rsidR="005941E3" w:rsidRDefault="005941E3" w:rsidP="00556624">
            <w:pPr>
              <w:pStyle w:val="Brdtekst"/>
              <w:spacing w:after="0"/>
              <w:jc w:val="left"/>
              <w:rPr>
                <w:noProof/>
              </w:rPr>
            </w:pPr>
          </w:p>
          <w:p w14:paraId="68CAB812" w14:textId="77777777" w:rsidR="005941E3" w:rsidRDefault="005941E3" w:rsidP="00556624">
            <w:pPr>
              <w:pStyle w:val="Brdtekst"/>
              <w:spacing w:after="0"/>
              <w:jc w:val="left"/>
              <w:rPr>
                <w:noProof/>
              </w:rPr>
            </w:pPr>
          </w:p>
          <w:p w14:paraId="210DE4A6" w14:textId="77777777" w:rsidR="00986E8F" w:rsidRDefault="00986E8F" w:rsidP="00556624">
            <w:pPr>
              <w:pStyle w:val="Brdtekst"/>
              <w:spacing w:after="0"/>
              <w:jc w:val="left"/>
              <w:rPr>
                <w:noProof/>
              </w:rPr>
            </w:pPr>
            <w:r>
              <w:rPr>
                <w:noProof/>
              </w:rPr>
              <w:t>Se felles merknadssvar – 4 Konsekvenser for barn og unge</w:t>
            </w:r>
          </w:p>
          <w:p w14:paraId="2688356C" w14:textId="77777777" w:rsidR="005941E3" w:rsidRDefault="005941E3" w:rsidP="00556624">
            <w:pPr>
              <w:pStyle w:val="Brdtekst"/>
              <w:spacing w:after="0"/>
              <w:jc w:val="left"/>
              <w:rPr>
                <w:noProof/>
              </w:rPr>
            </w:pPr>
          </w:p>
          <w:p w14:paraId="4A494255" w14:textId="77777777" w:rsidR="005941E3" w:rsidRDefault="005941E3" w:rsidP="00556624">
            <w:pPr>
              <w:pStyle w:val="Brdtekst"/>
              <w:spacing w:after="0"/>
              <w:jc w:val="left"/>
              <w:rPr>
                <w:noProof/>
              </w:rPr>
            </w:pPr>
          </w:p>
          <w:p w14:paraId="52C92C3A" w14:textId="77777777" w:rsidR="005941E3" w:rsidRDefault="005941E3" w:rsidP="00556624">
            <w:pPr>
              <w:pStyle w:val="Brdtekst"/>
              <w:spacing w:after="0"/>
              <w:jc w:val="left"/>
              <w:rPr>
                <w:noProof/>
              </w:rPr>
            </w:pPr>
          </w:p>
          <w:p w14:paraId="6DE2C3CA" w14:textId="77777777" w:rsidR="005941E3" w:rsidRDefault="005941E3" w:rsidP="00556624">
            <w:pPr>
              <w:pStyle w:val="Brdtekst"/>
              <w:spacing w:after="0"/>
              <w:jc w:val="left"/>
              <w:rPr>
                <w:noProof/>
              </w:rPr>
            </w:pPr>
          </w:p>
          <w:p w14:paraId="47A2F715" w14:textId="77777777" w:rsidR="005941E3" w:rsidRDefault="005941E3" w:rsidP="00556624">
            <w:pPr>
              <w:pStyle w:val="Brdtekst"/>
              <w:spacing w:after="0"/>
              <w:jc w:val="left"/>
              <w:rPr>
                <w:noProof/>
              </w:rPr>
            </w:pPr>
          </w:p>
          <w:p w14:paraId="2E03FF8E" w14:textId="77777777" w:rsidR="005941E3" w:rsidRDefault="005941E3" w:rsidP="00556624">
            <w:pPr>
              <w:pStyle w:val="Brdtekst"/>
              <w:spacing w:after="0"/>
              <w:jc w:val="left"/>
              <w:rPr>
                <w:noProof/>
              </w:rPr>
            </w:pPr>
          </w:p>
          <w:p w14:paraId="052E744F" w14:textId="77777777" w:rsidR="005941E3" w:rsidRDefault="005941E3" w:rsidP="00556624">
            <w:pPr>
              <w:pStyle w:val="Brdtekst"/>
              <w:spacing w:after="0"/>
              <w:jc w:val="left"/>
              <w:rPr>
                <w:noProof/>
              </w:rPr>
            </w:pPr>
          </w:p>
          <w:p w14:paraId="64AAB331" w14:textId="77777777" w:rsidR="005941E3" w:rsidRDefault="005941E3" w:rsidP="00556624">
            <w:pPr>
              <w:pStyle w:val="Brdtekst"/>
              <w:spacing w:after="0"/>
              <w:jc w:val="left"/>
              <w:rPr>
                <w:noProof/>
              </w:rPr>
            </w:pPr>
          </w:p>
          <w:p w14:paraId="480DC7FE" w14:textId="77777777" w:rsidR="005941E3" w:rsidRDefault="005941E3" w:rsidP="00556624">
            <w:pPr>
              <w:pStyle w:val="Brdtekst"/>
              <w:spacing w:after="0"/>
              <w:jc w:val="left"/>
              <w:rPr>
                <w:noProof/>
              </w:rPr>
            </w:pPr>
          </w:p>
          <w:p w14:paraId="16B853A7" w14:textId="77777777" w:rsidR="005941E3" w:rsidRDefault="005941E3" w:rsidP="00556624">
            <w:pPr>
              <w:pStyle w:val="Brdtekst"/>
              <w:spacing w:after="0"/>
              <w:jc w:val="left"/>
              <w:rPr>
                <w:noProof/>
              </w:rPr>
            </w:pPr>
          </w:p>
          <w:p w14:paraId="77691845" w14:textId="77777777" w:rsidR="005941E3" w:rsidRDefault="005941E3" w:rsidP="00556624">
            <w:pPr>
              <w:pStyle w:val="Brdtekst"/>
              <w:spacing w:after="0"/>
              <w:jc w:val="left"/>
              <w:rPr>
                <w:noProof/>
              </w:rPr>
            </w:pPr>
          </w:p>
          <w:p w14:paraId="4D995575" w14:textId="77777777" w:rsidR="005941E3" w:rsidRDefault="005941E3" w:rsidP="00556624">
            <w:pPr>
              <w:pStyle w:val="Brdtekst"/>
              <w:spacing w:after="0"/>
              <w:jc w:val="left"/>
              <w:rPr>
                <w:noProof/>
              </w:rPr>
            </w:pPr>
          </w:p>
          <w:p w14:paraId="48A190D8" w14:textId="77777777" w:rsidR="005941E3" w:rsidRDefault="005941E3" w:rsidP="00556624">
            <w:pPr>
              <w:pStyle w:val="Brdtekst"/>
              <w:spacing w:after="0"/>
              <w:jc w:val="left"/>
              <w:rPr>
                <w:noProof/>
              </w:rPr>
            </w:pPr>
          </w:p>
          <w:p w14:paraId="3F42DBDC" w14:textId="77777777" w:rsidR="005941E3" w:rsidRDefault="005941E3" w:rsidP="00556624">
            <w:pPr>
              <w:pStyle w:val="Brdtekst"/>
              <w:spacing w:after="0"/>
              <w:jc w:val="left"/>
              <w:rPr>
                <w:noProof/>
              </w:rPr>
            </w:pPr>
          </w:p>
          <w:p w14:paraId="0BA2596A" w14:textId="77777777" w:rsidR="005941E3" w:rsidRDefault="005941E3" w:rsidP="00556624">
            <w:pPr>
              <w:pStyle w:val="Brdtekst"/>
              <w:spacing w:after="0"/>
              <w:jc w:val="left"/>
              <w:rPr>
                <w:noProof/>
              </w:rPr>
            </w:pPr>
          </w:p>
          <w:p w14:paraId="740D7F1A" w14:textId="77777777" w:rsidR="005941E3" w:rsidRDefault="005941E3" w:rsidP="00556624">
            <w:pPr>
              <w:pStyle w:val="Brdtekst"/>
              <w:spacing w:after="0"/>
              <w:jc w:val="left"/>
              <w:rPr>
                <w:noProof/>
              </w:rPr>
            </w:pPr>
          </w:p>
          <w:p w14:paraId="02043C70" w14:textId="77777777" w:rsidR="005941E3" w:rsidRDefault="005941E3" w:rsidP="00556624">
            <w:pPr>
              <w:pStyle w:val="Brdtekst"/>
              <w:spacing w:after="0"/>
              <w:jc w:val="left"/>
              <w:rPr>
                <w:noProof/>
              </w:rPr>
            </w:pPr>
          </w:p>
          <w:p w14:paraId="0AD10B1F" w14:textId="60B0D70D" w:rsidR="005941E3" w:rsidRDefault="00556624" w:rsidP="00556624">
            <w:pPr>
              <w:pStyle w:val="Brdtekst"/>
              <w:spacing w:after="0"/>
              <w:jc w:val="left"/>
              <w:rPr>
                <w:noProof/>
              </w:rPr>
            </w:pPr>
            <w:r>
              <w:rPr>
                <w:noProof/>
              </w:rPr>
              <w:t>Overskridelse av grenseverdiene er ikke lenger aktuelt og inngår ikke i saken.</w:t>
            </w:r>
          </w:p>
          <w:p w14:paraId="7B37096D" w14:textId="77777777" w:rsidR="00556624" w:rsidRDefault="00556624" w:rsidP="00556624">
            <w:pPr>
              <w:pStyle w:val="Brdtekst"/>
              <w:spacing w:after="0"/>
              <w:jc w:val="left"/>
              <w:rPr>
                <w:noProof/>
              </w:rPr>
            </w:pPr>
          </w:p>
          <w:p w14:paraId="6870D74C" w14:textId="77777777" w:rsidR="005941E3" w:rsidRDefault="005941E3" w:rsidP="00556624">
            <w:pPr>
              <w:pStyle w:val="Brdtekst"/>
              <w:spacing w:after="0"/>
              <w:jc w:val="left"/>
              <w:rPr>
                <w:noProof/>
              </w:rPr>
            </w:pPr>
          </w:p>
          <w:p w14:paraId="262AECA1" w14:textId="77777777" w:rsidR="005941E3" w:rsidRDefault="005941E3" w:rsidP="00556624">
            <w:pPr>
              <w:pStyle w:val="Brdtekst"/>
              <w:spacing w:after="0"/>
              <w:jc w:val="left"/>
              <w:rPr>
                <w:noProof/>
              </w:rPr>
            </w:pPr>
          </w:p>
          <w:p w14:paraId="02FFAFFC" w14:textId="7650A3A8" w:rsidR="005941E3" w:rsidRDefault="005941E3" w:rsidP="00556624">
            <w:pPr>
              <w:pStyle w:val="Brdtekst"/>
              <w:spacing w:after="0"/>
              <w:jc w:val="left"/>
              <w:rPr>
                <w:noProof/>
              </w:rPr>
            </w:pPr>
            <w:r>
              <w:rPr>
                <w:noProof/>
              </w:rPr>
              <w:t>Se felles merknadssvar – 2 Konsekvenser av støy</w:t>
            </w:r>
            <w:r w:rsidR="00556624">
              <w:rPr>
                <w:noProof/>
              </w:rPr>
              <w:t xml:space="preserve"> og 3 Helsemessige konsekvenser</w:t>
            </w:r>
          </w:p>
          <w:p w14:paraId="65BD9EDF" w14:textId="77777777" w:rsidR="005941E3" w:rsidRDefault="005941E3" w:rsidP="00556624">
            <w:pPr>
              <w:pStyle w:val="Brdtekst"/>
              <w:spacing w:after="0"/>
              <w:jc w:val="left"/>
              <w:rPr>
                <w:noProof/>
              </w:rPr>
            </w:pPr>
          </w:p>
          <w:p w14:paraId="538BA6B2" w14:textId="77777777" w:rsidR="005941E3" w:rsidRDefault="005941E3" w:rsidP="00556624">
            <w:pPr>
              <w:pStyle w:val="Brdtekst"/>
              <w:spacing w:after="0"/>
              <w:jc w:val="left"/>
              <w:rPr>
                <w:noProof/>
              </w:rPr>
            </w:pPr>
          </w:p>
          <w:p w14:paraId="662B0DDB" w14:textId="77777777" w:rsidR="005941E3" w:rsidRDefault="005941E3" w:rsidP="00556624">
            <w:pPr>
              <w:pStyle w:val="Brdtekst"/>
              <w:spacing w:after="0"/>
              <w:jc w:val="left"/>
              <w:rPr>
                <w:noProof/>
              </w:rPr>
            </w:pPr>
          </w:p>
          <w:p w14:paraId="228C402A" w14:textId="77777777" w:rsidR="005941E3" w:rsidRDefault="005941E3" w:rsidP="00556624">
            <w:pPr>
              <w:pStyle w:val="Brdtekst"/>
              <w:spacing w:after="0"/>
              <w:jc w:val="left"/>
              <w:rPr>
                <w:noProof/>
              </w:rPr>
            </w:pPr>
          </w:p>
          <w:p w14:paraId="4FC13DCA" w14:textId="77777777" w:rsidR="005941E3" w:rsidRDefault="005941E3" w:rsidP="00556624">
            <w:pPr>
              <w:pStyle w:val="Brdtekst"/>
              <w:spacing w:after="0"/>
              <w:jc w:val="left"/>
              <w:rPr>
                <w:noProof/>
              </w:rPr>
            </w:pPr>
          </w:p>
          <w:p w14:paraId="1B894D28" w14:textId="77777777" w:rsidR="005941E3" w:rsidRDefault="005941E3" w:rsidP="00556624">
            <w:pPr>
              <w:pStyle w:val="Brdtekst"/>
              <w:spacing w:after="0"/>
              <w:jc w:val="left"/>
              <w:rPr>
                <w:noProof/>
              </w:rPr>
            </w:pPr>
          </w:p>
          <w:p w14:paraId="47841F27" w14:textId="77777777" w:rsidR="005941E3" w:rsidRDefault="005941E3" w:rsidP="00556624">
            <w:pPr>
              <w:pStyle w:val="Brdtekst"/>
              <w:spacing w:after="0"/>
              <w:jc w:val="left"/>
              <w:rPr>
                <w:noProof/>
              </w:rPr>
            </w:pPr>
          </w:p>
          <w:p w14:paraId="302AD1DB" w14:textId="77777777" w:rsidR="005941E3" w:rsidRDefault="005941E3" w:rsidP="00556624">
            <w:pPr>
              <w:pStyle w:val="Brdtekst"/>
              <w:spacing w:after="0"/>
              <w:jc w:val="left"/>
              <w:rPr>
                <w:noProof/>
              </w:rPr>
            </w:pPr>
          </w:p>
          <w:p w14:paraId="140B1527" w14:textId="77777777" w:rsidR="005941E3" w:rsidRDefault="005941E3" w:rsidP="00556624">
            <w:pPr>
              <w:pStyle w:val="Brdtekst"/>
              <w:spacing w:after="0"/>
              <w:jc w:val="left"/>
              <w:rPr>
                <w:noProof/>
              </w:rPr>
            </w:pPr>
          </w:p>
          <w:p w14:paraId="53F71CB8" w14:textId="77777777" w:rsidR="005941E3" w:rsidRDefault="005941E3" w:rsidP="00556624">
            <w:pPr>
              <w:pStyle w:val="Brdtekst"/>
              <w:spacing w:after="0"/>
              <w:jc w:val="left"/>
              <w:rPr>
                <w:noProof/>
              </w:rPr>
            </w:pPr>
          </w:p>
          <w:p w14:paraId="1B1FF8C3" w14:textId="77777777" w:rsidR="005941E3" w:rsidRDefault="005941E3" w:rsidP="00556624">
            <w:pPr>
              <w:pStyle w:val="Brdtekst"/>
              <w:spacing w:after="0"/>
              <w:jc w:val="left"/>
              <w:rPr>
                <w:noProof/>
              </w:rPr>
            </w:pPr>
          </w:p>
          <w:p w14:paraId="11DFB254" w14:textId="7AF207D2" w:rsidR="005941E3" w:rsidRDefault="00556624" w:rsidP="00556624">
            <w:pPr>
              <w:pStyle w:val="Brdtekst"/>
              <w:spacing w:after="0"/>
              <w:jc w:val="left"/>
              <w:rPr>
                <w:noProof/>
              </w:rPr>
            </w:pPr>
            <w:r>
              <w:rPr>
                <w:noProof/>
              </w:rPr>
              <w:t xml:space="preserve">Justis- og beredskapsdepartementet </w:t>
            </w:r>
            <w:r w:rsidR="009F484B">
              <w:rPr>
                <w:noProof/>
              </w:rPr>
              <w:t>vis</w:t>
            </w:r>
            <w:r>
              <w:rPr>
                <w:noProof/>
              </w:rPr>
              <w:t>er</w:t>
            </w:r>
            <w:r w:rsidR="009F484B">
              <w:rPr>
                <w:noProof/>
              </w:rPr>
              <w:t xml:space="preserve"> til</w:t>
            </w:r>
            <w:r>
              <w:rPr>
                <w:noProof/>
              </w:rPr>
              <w:t xml:space="preserve"> at lovpålagt høringsfrist er lagt til grunn. Planforslagets forhold til markaloven er redegjort for i planbeskrivelsen. Prosessen med å endre støyretningslinjen ble igangsatt før beslutningen om Taraldrud forelå.</w:t>
            </w:r>
          </w:p>
          <w:p w14:paraId="29F9ABEE" w14:textId="77777777" w:rsidR="005941E3" w:rsidRDefault="005941E3" w:rsidP="00556624">
            <w:pPr>
              <w:pStyle w:val="Brdtekst"/>
              <w:spacing w:after="0"/>
              <w:jc w:val="left"/>
              <w:rPr>
                <w:noProof/>
              </w:rPr>
            </w:pPr>
          </w:p>
          <w:p w14:paraId="2AB0E6F5" w14:textId="57D775E0" w:rsidR="005941E3" w:rsidRDefault="001709BD" w:rsidP="00556624">
            <w:pPr>
              <w:pStyle w:val="Brdtekst"/>
              <w:spacing w:after="0"/>
              <w:jc w:val="left"/>
              <w:rPr>
                <w:noProof/>
              </w:rPr>
            </w:pPr>
            <w:r>
              <w:rPr>
                <w:noProof/>
              </w:rPr>
              <w:lastRenderedPageBreak/>
              <w:t>Beredskapssenteret som terrormål er vurdert i ROS-analysen og i interne vurderinger.</w:t>
            </w:r>
          </w:p>
          <w:p w14:paraId="68602DB2" w14:textId="77777777" w:rsidR="005941E3" w:rsidRDefault="005941E3" w:rsidP="00556624">
            <w:pPr>
              <w:pStyle w:val="Brdtekst"/>
              <w:spacing w:after="0"/>
              <w:jc w:val="left"/>
              <w:rPr>
                <w:noProof/>
              </w:rPr>
            </w:pPr>
          </w:p>
          <w:p w14:paraId="3A38F195" w14:textId="77777777" w:rsidR="005941E3" w:rsidRDefault="005941E3" w:rsidP="00556624">
            <w:pPr>
              <w:pStyle w:val="Brdtekst"/>
              <w:spacing w:after="0"/>
              <w:jc w:val="left"/>
              <w:rPr>
                <w:noProof/>
              </w:rPr>
            </w:pPr>
          </w:p>
          <w:p w14:paraId="710E46FD" w14:textId="77777777" w:rsidR="005941E3" w:rsidRDefault="005941E3" w:rsidP="00556624">
            <w:pPr>
              <w:pStyle w:val="Brdtekst"/>
              <w:spacing w:after="0"/>
              <w:jc w:val="left"/>
              <w:rPr>
                <w:noProof/>
              </w:rPr>
            </w:pPr>
          </w:p>
          <w:p w14:paraId="59D20042" w14:textId="77777777" w:rsidR="005941E3" w:rsidRDefault="005941E3" w:rsidP="00556624">
            <w:pPr>
              <w:pStyle w:val="Brdtekst"/>
              <w:spacing w:after="0"/>
              <w:jc w:val="left"/>
              <w:rPr>
                <w:noProof/>
              </w:rPr>
            </w:pPr>
            <w:r>
              <w:rPr>
                <w:noProof/>
              </w:rPr>
              <w:t>Se felles merknadssvar – 1 Lokalisering og 5 Skytebaner og SIBO</w:t>
            </w:r>
          </w:p>
          <w:p w14:paraId="74EC583B" w14:textId="77777777" w:rsidR="005941E3" w:rsidRDefault="005941E3" w:rsidP="00556624">
            <w:pPr>
              <w:pStyle w:val="Brdtekst"/>
              <w:spacing w:after="0"/>
              <w:jc w:val="left"/>
              <w:rPr>
                <w:noProof/>
              </w:rPr>
            </w:pPr>
          </w:p>
          <w:p w14:paraId="3BA0C2A3" w14:textId="77777777" w:rsidR="005941E3" w:rsidRDefault="005941E3" w:rsidP="00556624">
            <w:pPr>
              <w:pStyle w:val="Brdtekst"/>
              <w:spacing w:after="0"/>
              <w:jc w:val="left"/>
              <w:rPr>
                <w:noProof/>
              </w:rPr>
            </w:pPr>
          </w:p>
          <w:p w14:paraId="49F062F0" w14:textId="77777777" w:rsidR="005941E3" w:rsidRDefault="005941E3" w:rsidP="00556624">
            <w:pPr>
              <w:pStyle w:val="Brdtekst"/>
              <w:spacing w:after="0"/>
              <w:jc w:val="left"/>
              <w:rPr>
                <w:noProof/>
              </w:rPr>
            </w:pPr>
          </w:p>
          <w:p w14:paraId="4CDD1BDD" w14:textId="77777777" w:rsidR="005941E3" w:rsidRDefault="005941E3" w:rsidP="00556624">
            <w:pPr>
              <w:pStyle w:val="Brdtekst"/>
              <w:spacing w:after="0"/>
              <w:jc w:val="left"/>
              <w:rPr>
                <w:noProof/>
              </w:rPr>
            </w:pPr>
          </w:p>
          <w:p w14:paraId="6CFE15A1" w14:textId="77777777" w:rsidR="005941E3" w:rsidRDefault="005941E3" w:rsidP="00556624">
            <w:pPr>
              <w:pStyle w:val="Brdtekst"/>
              <w:spacing w:after="0"/>
              <w:jc w:val="left"/>
              <w:rPr>
                <w:noProof/>
              </w:rPr>
            </w:pPr>
          </w:p>
          <w:p w14:paraId="4BC9C137" w14:textId="77777777" w:rsidR="005941E3" w:rsidRDefault="005941E3" w:rsidP="00556624">
            <w:pPr>
              <w:pStyle w:val="Brdtekst"/>
              <w:spacing w:after="0"/>
              <w:jc w:val="left"/>
              <w:rPr>
                <w:noProof/>
              </w:rPr>
            </w:pPr>
          </w:p>
          <w:p w14:paraId="7A0C7E96" w14:textId="77777777" w:rsidR="005941E3" w:rsidRDefault="005941E3" w:rsidP="00556624">
            <w:pPr>
              <w:pStyle w:val="Brdtekst"/>
              <w:spacing w:after="0"/>
              <w:jc w:val="left"/>
              <w:rPr>
                <w:noProof/>
              </w:rPr>
            </w:pPr>
          </w:p>
          <w:p w14:paraId="4714765A" w14:textId="77777777" w:rsidR="005941E3" w:rsidRDefault="005941E3" w:rsidP="00556624">
            <w:pPr>
              <w:pStyle w:val="Brdtekst"/>
              <w:spacing w:after="0"/>
              <w:jc w:val="left"/>
              <w:rPr>
                <w:noProof/>
              </w:rPr>
            </w:pPr>
          </w:p>
          <w:p w14:paraId="78300226" w14:textId="77777777" w:rsidR="00932366" w:rsidRDefault="001709BD" w:rsidP="00556624">
            <w:pPr>
              <w:pStyle w:val="Brdtekst"/>
              <w:spacing w:after="0"/>
              <w:jc w:val="left"/>
              <w:rPr>
                <w:noProof/>
              </w:rPr>
            </w:pPr>
            <w:r>
              <w:rPr>
                <w:noProof/>
              </w:rPr>
              <w:t>Det er ikke avklart hvordan varslingstjenesten skal utformes. Det er foreslått en nettbasert tjeneste. Utforming vil bl.a. skje i dialog med kommunen.</w:t>
            </w:r>
          </w:p>
          <w:p w14:paraId="3D282B13" w14:textId="280C3A94" w:rsidR="001709BD" w:rsidRDefault="001709BD" w:rsidP="00556624">
            <w:pPr>
              <w:pStyle w:val="Brdtekst"/>
              <w:spacing w:after="0"/>
              <w:jc w:val="left"/>
              <w:rPr>
                <w:noProof/>
              </w:rPr>
            </w:pPr>
          </w:p>
        </w:tc>
      </w:tr>
      <w:tr w:rsidR="00C540FC" w14:paraId="6890C6CC" w14:textId="77777777" w:rsidTr="00A47C76">
        <w:tc>
          <w:tcPr>
            <w:tcW w:w="4395" w:type="dxa"/>
          </w:tcPr>
          <w:p w14:paraId="4B5AB953" w14:textId="2A2EACB3" w:rsidR="00C540FC" w:rsidRPr="00C540FC" w:rsidRDefault="00736FDA" w:rsidP="00C540FC">
            <w:pPr>
              <w:pStyle w:val="Brdtekst"/>
              <w:spacing w:after="0"/>
              <w:jc w:val="left"/>
              <w:rPr>
                <w:b/>
                <w:noProof/>
              </w:rPr>
            </w:pPr>
            <w:r>
              <w:rPr>
                <w:b/>
                <w:noProof/>
              </w:rPr>
              <w:lastRenderedPageBreak/>
              <w:t>C488</w:t>
            </w:r>
            <w:r w:rsidR="00C540FC" w:rsidRPr="00C540FC">
              <w:rPr>
                <w:b/>
                <w:noProof/>
              </w:rPr>
              <w:t xml:space="preserve"> – Margrete Roos Nilsen – 21.06.2017</w:t>
            </w:r>
          </w:p>
          <w:p w14:paraId="75A2C757" w14:textId="77777777" w:rsidR="00C540FC" w:rsidRDefault="00C540FC" w:rsidP="00C540FC">
            <w:pPr>
              <w:pStyle w:val="Brdtekst"/>
              <w:spacing w:after="0"/>
              <w:jc w:val="left"/>
              <w:rPr>
                <w:noProof/>
              </w:rPr>
            </w:pPr>
          </w:p>
          <w:p w14:paraId="03DD800A" w14:textId="6A91C796" w:rsidR="00C540FC" w:rsidRPr="00C540FC" w:rsidRDefault="00C540FC" w:rsidP="00C540FC">
            <w:pPr>
              <w:pStyle w:val="Brdtekst"/>
              <w:spacing w:after="0"/>
              <w:jc w:val="left"/>
              <w:rPr>
                <w:noProof/>
              </w:rPr>
            </w:pPr>
            <w:r w:rsidRPr="00C540FC">
              <w:rPr>
                <w:noProof/>
              </w:rPr>
              <w:t>Jeg er svært bekymret for skuddstøy, uforutsigbare eksplosjoner og helsekortestøy. All slik trening må selvfølgelig foregå innendørs. Dette er et boomeråde. Dette er livet vårt.</w:t>
            </w:r>
          </w:p>
          <w:p w14:paraId="6385B8F3" w14:textId="77777777" w:rsidR="00C540FC" w:rsidRPr="00C540FC" w:rsidRDefault="00C540FC" w:rsidP="00C540FC">
            <w:pPr>
              <w:pStyle w:val="Brdtekst"/>
              <w:spacing w:after="0"/>
              <w:jc w:val="left"/>
              <w:rPr>
                <w:noProof/>
              </w:rPr>
            </w:pPr>
          </w:p>
          <w:p w14:paraId="1C1540C2" w14:textId="77777777" w:rsidR="00C540FC" w:rsidRPr="00C540FC" w:rsidRDefault="00C540FC" w:rsidP="00C540FC">
            <w:pPr>
              <w:pStyle w:val="Brdtekst"/>
              <w:spacing w:after="0"/>
              <w:jc w:val="left"/>
              <w:rPr>
                <w:noProof/>
              </w:rPr>
            </w:pPr>
            <w:r w:rsidRPr="00C540FC">
              <w:rPr>
                <w:noProof/>
              </w:rPr>
              <w:t>Min hovedbekymring er helikopterstøy. Jeg hater helikopterstøy som så mange andre. Tanken på å få helikopter flyvende over hagen, skogen, huset, gata (alle steder man lever livet) er uutholdelig.</w:t>
            </w:r>
          </w:p>
          <w:p w14:paraId="76621D54" w14:textId="77777777" w:rsidR="00C540FC" w:rsidRPr="00C540FC" w:rsidRDefault="00C540FC" w:rsidP="00C540FC">
            <w:pPr>
              <w:pStyle w:val="Brdtekst"/>
              <w:spacing w:after="0"/>
              <w:jc w:val="left"/>
              <w:rPr>
                <w:noProof/>
              </w:rPr>
            </w:pPr>
          </w:p>
          <w:p w14:paraId="2D0C0AF7" w14:textId="77777777" w:rsidR="00C540FC" w:rsidRPr="00C540FC" w:rsidRDefault="00C540FC" w:rsidP="00C540FC">
            <w:pPr>
              <w:pStyle w:val="Brdtekst"/>
              <w:spacing w:after="0"/>
              <w:jc w:val="left"/>
              <w:rPr>
                <w:noProof/>
              </w:rPr>
            </w:pPr>
            <w:r w:rsidRPr="00C540FC">
              <w:rPr>
                <w:noProof/>
              </w:rPr>
              <w:t xml:space="preserve">Jeg er bekymret for hva det gjør med mennesker å bli utsatt for uforutsigbar øredøvende støy flere ganger om dagen og eller uken. Jeg har forstått det slik at lyden ikke overgår det som er helsefarlig fysisk, men jeg er mer bekymret for befolkningen i nærområdet sin psykiske helse enn om de får tinnitus. Dette vil føre til stress, irritasjon, følelse av å "aldri få fred"'- og det er en følelse lokalbefolkningen skal kjenne på resten av livet. </w:t>
            </w:r>
          </w:p>
          <w:p w14:paraId="420D6B7D" w14:textId="77777777" w:rsidR="00C540FC" w:rsidRPr="00C540FC" w:rsidRDefault="00C540FC" w:rsidP="00C540FC">
            <w:pPr>
              <w:pStyle w:val="Brdtekst"/>
              <w:spacing w:after="0"/>
              <w:jc w:val="left"/>
              <w:rPr>
                <w:noProof/>
              </w:rPr>
            </w:pPr>
          </w:p>
          <w:p w14:paraId="17E1785F" w14:textId="77777777" w:rsidR="00C540FC" w:rsidRPr="00C540FC" w:rsidRDefault="00C540FC" w:rsidP="00C540FC">
            <w:pPr>
              <w:pStyle w:val="Brdtekst"/>
              <w:spacing w:after="0"/>
              <w:jc w:val="left"/>
              <w:rPr>
                <w:noProof/>
              </w:rPr>
            </w:pPr>
            <w:r w:rsidRPr="00C540FC">
              <w:rPr>
                <w:noProof/>
              </w:rPr>
              <w:t>Jeg er bekymret for barna i barnehagen og på skolen, som skal leke og lære i konstant støy. Det går ut over læringen, konsentrasjonen og leken. Det blir avbrudd og forstyrrelser i undervisningen. Jeg er bekymret for konsekvensene dette har på sikt, men mest av alt for hva dette har å si for livskvaliteten til barna her og nå.</w:t>
            </w:r>
          </w:p>
          <w:p w14:paraId="3FD3A5CF" w14:textId="77777777" w:rsidR="00C540FC" w:rsidRPr="00C540FC" w:rsidRDefault="00C540FC" w:rsidP="00C540FC">
            <w:pPr>
              <w:pStyle w:val="Brdtekst"/>
              <w:spacing w:after="0"/>
              <w:jc w:val="left"/>
              <w:rPr>
                <w:noProof/>
              </w:rPr>
            </w:pPr>
          </w:p>
          <w:p w14:paraId="358CD31C" w14:textId="77777777" w:rsidR="00C540FC" w:rsidRPr="00C540FC" w:rsidRDefault="00C540FC" w:rsidP="00C540FC">
            <w:pPr>
              <w:pStyle w:val="Brdtekst"/>
              <w:spacing w:after="0"/>
              <w:jc w:val="left"/>
              <w:rPr>
                <w:noProof/>
              </w:rPr>
            </w:pPr>
            <w:r w:rsidRPr="00C540FC">
              <w:rPr>
                <w:noProof/>
              </w:rPr>
              <w:t xml:space="preserve">Lekende, lærende, trygge barn som har det godt er forøvrig det beste forsvar mot terror. </w:t>
            </w:r>
          </w:p>
          <w:p w14:paraId="768BBC00" w14:textId="77777777" w:rsidR="00C540FC" w:rsidRPr="00C540FC" w:rsidRDefault="00C540FC" w:rsidP="00C540FC">
            <w:pPr>
              <w:pStyle w:val="Brdtekst"/>
              <w:spacing w:after="0"/>
              <w:jc w:val="left"/>
              <w:rPr>
                <w:noProof/>
              </w:rPr>
            </w:pPr>
          </w:p>
          <w:p w14:paraId="69B83C3E" w14:textId="77777777" w:rsidR="00C540FC" w:rsidRPr="00C540FC" w:rsidRDefault="00C540FC" w:rsidP="00C540FC">
            <w:pPr>
              <w:pStyle w:val="Brdtekst"/>
              <w:spacing w:after="0"/>
              <w:jc w:val="left"/>
              <w:rPr>
                <w:noProof/>
              </w:rPr>
            </w:pPr>
            <w:r w:rsidRPr="00C540FC">
              <w:rPr>
                <w:noProof/>
              </w:rPr>
              <w:lastRenderedPageBreak/>
              <w:t xml:space="preserve">Helikoptertreninga må flyttes til et mer øde område. Ikke i tett bebyggelse, ikke i marka, ikke i et område med flere barnehager og skoler. Dette senteret handler vel i bunn og grunn om å ivareta befolkningens ve og vel. Befolkningen dere skal trene for å beskytte, utsetter dere for så store psykiske påkjenninger at det kan klikke for noen og enhver. </w:t>
            </w:r>
          </w:p>
          <w:p w14:paraId="3B2876D2" w14:textId="51BC1E65" w:rsidR="00C540FC" w:rsidRPr="00C540FC" w:rsidRDefault="00C540FC" w:rsidP="00C540FC">
            <w:pPr>
              <w:pStyle w:val="Brdtekst"/>
              <w:spacing w:after="0"/>
              <w:jc w:val="left"/>
              <w:rPr>
                <w:noProof/>
              </w:rPr>
            </w:pPr>
          </w:p>
        </w:tc>
        <w:tc>
          <w:tcPr>
            <w:tcW w:w="4110" w:type="dxa"/>
          </w:tcPr>
          <w:p w14:paraId="7D447991" w14:textId="77777777" w:rsidR="005941E3" w:rsidRDefault="005941E3" w:rsidP="001709BD">
            <w:pPr>
              <w:pStyle w:val="Brdtekst"/>
              <w:spacing w:after="0"/>
              <w:jc w:val="left"/>
              <w:rPr>
                <w:noProof/>
              </w:rPr>
            </w:pPr>
          </w:p>
          <w:p w14:paraId="165F9466" w14:textId="77777777" w:rsidR="005941E3" w:rsidRDefault="005941E3" w:rsidP="001709BD">
            <w:pPr>
              <w:pStyle w:val="Brdtekst"/>
              <w:spacing w:after="0"/>
              <w:jc w:val="left"/>
              <w:rPr>
                <w:noProof/>
              </w:rPr>
            </w:pPr>
          </w:p>
          <w:p w14:paraId="3C2F825B" w14:textId="00A611A2" w:rsidR="005941E3" w:rsidRDefault="005941E3" w:rsidP="001709BD">
            <w:pPr>
              <w:pStyle w:val="Brdtekst"/>
              <w:spacing w:after="0"/>
              <w:jc w:val="left"/>
              <w:rPr>
                <w:noProof/>
              </w:rPr>
            </w:pPr>
            <w:r>
              <w:rPr>
                <w:noProof/>
              </w:rPr>
              <w:t>Se felles merknadssvar – 2 Konsekvenser av støy og 3 Helsemessige konsekvenser</w:t>
            </w:r>
          </w:p>
          <w:p w14:paraId="7DFF2E5E" w14:textId="3CB1E43A" w:rsidR="005941E3" w:rsidRDefault="005941E3" w:rsidP="001709BD">
            <w:pPr>
              <w:pStyle w:val="Brdtekst"/>
              <w:spacing w:after="0"/>
              <w:jc w:val="left"/>
              <w:rPr>
                <w:noProof/>
              </w:rPr>
            </w:pPr>
          </w:p>
          <w:p w14:paraId="0F8D6668" w14:textId="189EDD9E" w:rsidR="005941E3" w:rsidRDefault="005941E3" w:rsidP="001709BD">
            <w:pPr>
              <w:pStyle w:val="Brdtekst"/>
              <w:spacing w:after="0"/>
              <w:jc w:val="left"/>
              <w:rPr>
                <w:noProof/>
              </w:rPr>
            </w:pPr>
          </w:p>
          <w:p w14:paraId="21A8C287" w14:textId="42409894" w:rsidR="005941E3" w:rsidRDefault="005941E3" w:rsidP="001709BD">
            <w:pPr>
              <w:pStyle w:val="Brdtekst"/>
              <w:spacing w:after="0"/>
              <w:jc w:val="left"/>
              <w:rPr>
                <w:noProof/>
              </w:rPr>
            </w:pPr>
          </w:p>
          <w:p w14:paraId="1F0D3DE5" w14:textId="04FCD854" w:rsidR="00237A8C" w:rsidRDefault="00237A8C" w:rsidP="001709BD">
            <w:pPr>
              <w:pStyle w:val="Brdtekst"/>
              <w:spacing w:after="0"/>
              <w:jc w:val="left"/>
              <w:rPr>
                <w:noProof/>
              </w:rPr>
            </w:pPr>
          </w:p>
          <w:p w14:paraId="7303CF40" w14:textId="522CA639" w:rsidR="00237A8C" w:rsidRDefault="001709BD" w:rsidP="001709BD">
            <w:pPr>
              <w:pStyle w:val="Brdtekst"/>
              <w:spacing w:after="0"/>
              <w:jc w:val="left"/>
              <w:rPr>
                <w:noProof/>
              </w:rPr>
            </w:pPr>
            <w:r>
              <w:rPr>
                <w:noProof/>
              </w:rPr>
              <w:t>Se felles merknadssvar – 2 Konsekvenser av støy</w:t>
            </w:r>
          </w:p>
          <w:p w14:paraId="3CB37FA2" w14:textId="12CFA24E" w:rsidR="00237A8C" w:rsidRDefault="00237A8C" w:rsidP="001709BD">
            <w:pPr>
              <w:pStyle w:val="Brdtekst"/>
              <w:spacing w:after="0"/>
              <w:jc w:val="left"/>
              <w:rPr>
                <w:noProof/>
              </w:rPr>
            </w:pPr>
          </w:p>
          <w:p w14:paraId="42923D83" w14:textId="30FF83F5" w:rsidR="00237A8C" w:rsidRDefault="00237A8C" w:rsidP="001709BD">
            <w:pPr>
              <w:pStyle w:val="Brdtekst"/>
              <w:spacing w:after="0"/>
              <w:jc w:val="left"/>
              <w:rPr>
                <w:noProof/>
              </w:rPr>
            </w:pPr>
          </w:p>
          <w:p w14:paraId="5576279E" w14:textId="1B02ED04" w:rsidR="00237A8C" w:rsidRDefault="00237A8C" w:rsidP="001709BD">
            <w:pPr>
              <w:pStyle w:val="Brdtekst"/>
              <w:spacing w:after="0"/>
              <w:jc w:val="left"/>
              <w:rPr>
                <w:noProof/>
              </w:rPr>
            </w:pPr>
          </w:p>
          <w:p w14:paraId="5A4B657A" w14:textId="7CA7BF75" w:rsidR="00237A8C" w:rsidRDefault="00237A8C" w:rsidP="001709BD">
            <w:pPr>
              <w:pStyle w:val="Brdtekst"/>
              <w:spacing w:after="0"/>
              <w:jc w:val="left"/>
              <w:rPr>
                <w:noProof/>
              </w:rPr>
            </w:pPr>
          </w:p>
          <w:p w14:paraId="18FC5407" w14:textId="111ABC89" w:rsidR="001709BD" w:rsidRDefault="001709BD" w:rsidP="001709BD">
            <w:pPr>
              <w:pStyle w:val="Brdtekst"/>
              <w:spacing w:after="0"/>
              <w:jc w:val="left"/>
              <w:rPr>
                <w:noProof/>
              </w:rPr>
            </w:pPr>
            <w:r>
              <w:rPr>
                <w:noProof/>
              </w:rPr>
              <w:t>Se felles merknadssvar – 3 Helsemessige konsekvenser</w:t>
            </w:r>
          </w:p>
          <w:p w14:paraId="4A68E796" w14:textId="065D67A0" w:rsidR="00237A8C" w:rsidRDefault="00237A8C" w:rsidP="001709BD">
            <w:pPr>
              <w:pStyle w:val="Brdtekst"/>
              <w:spacing w:after="0"/>
              <w:jc w:val="left"/>
              <w:rPr>
                <w:noProof/>
              </w:rPr>
            </w:pPr>
          </w:p>
          <w:p w14:paraId="485D2351" w14:textId="44A4647E" w:rsidR="00237A8C" w:rsidRDefault="00237A8C" w:rsidP="001709BD">
            <w:pPr>
              <w:pStyle w:val="Brdtekst"/>
              <w:spacing w:after="0"/>
              <w:jc w:val="left"/>
              <w:rPr>
                <w:noProof/>
              </w:rPr>
            </w:pPr>
          </w:p>
          <w:p w14:paraId="71B0166E" w14:textId="5AF40652" w:rsidR="00237A8C" w:rsidRDefault="00237A8C" w:rsidP="001709BD">
            <w:pPr>
              <w:pStyle w:val="Brdtekst"/>
              <w:spacing w:after="0"/>
              <w:jc w:val="left"/>
              <w:rPr>
                <w:noProof/>
              </w:rPr>
            </w:pPr>
          </w:p>
          <w:p w14:paraId="5EA35B38" w14:textId="7E2AD955" w:rsidR="00237A8C" w:rsidRDefault="00237A8C" w:rsidP="001709BD">
            <w:pPr>
              <w:pStyle w:val="Brdtekst"/>
              <w:spacing w:after="0"/>
              <w:jc w:val="left"/>
              <w:rPr>
                <w:noProof/>
              </w:rPr>
            </w:pPr>
          </w:p>
          <w:p w14:paraId="4CE09AB3" w14:textId="3D9F5E22" w:rsidR="00237A8C" w:rsidRDefault="00237A8C" w:rsidP="001709BD">
            <w:pPr>
              <w:pStyle w:val="Brdtekst"/>
              <w:spacing w:after="0"/>
              <w:jc w:val="left"/>
              <w:rPr>
                <w:noProof/>
              </w:rPr>
            </w:pPr>
          </w:p>
          <w:p w14:paraId="1B81B80D" w14:textId="3A3C7999" w:rsidR="001709BD" w:rsidRDefault="001709BD" w:rsidP="001709BD">
            <w:pPr>
              <w:pStyle w:val="Brdtekst"/>
              <w:spacing w:after="0"/>
              <w:jc w:val="left"/>
              <w:rPr>
                <w:noProof/>
              </w:rPr>
            </w:pPr>
          </w:p>
          <w:p w14:paraId="3D11AE09" w14:textId="0A49C87C" w:rsidR="001709BD" w:rsidRDefault="001709BD" w:rsidP="001709BD">
            <w:pPr>
              <w:pStyle w:val="Brdtekst"/>
              <w:spacing w:after="0"/>
              <w:jc w:val="left"/>
              <w:rPr>
                <w:noProof/>
              </w:rPr>
            </w:pPr>
          </w:p>
          <w:p w14:paraId="4B9CE728" w14:textId="260D1554" w:rsidR="001709BD" w:rsidRDefault="001709BD" w:rsidP="001709BD">
            <w:pPr>
              <w:pStyle w:val="Brdtekst"/>
              <w:spacing w:after="0"/>
              <w:jc w:val="left"/>
              <w:rPr>
                <w:noProof/>
              </w:rPr>
            </w:pPr>
          </w:p>
          <w:p w14:paraId="5EF801C5" w14:textId="0C42FC0C" w:rsidR="001709BD" w:rsidRDefault="001709BD" w:rsidP="001709BD">
            <w:pPr>
              <w:pStyle w:val="Brdtekst"/>
              <w:spacing w:after="0"/>
              <w:jc w:val="left"/>
              <w:rPr>
                <w:noProof/>
              </w:rPr>
            </w:pPr>
          </w:p>
          <w:p w14:paraId="00CC1EB9" w14:textId="77777777" w:rsidR="001709BD" w:rsidRDefault="001709BD" w:rsidP="001709BD">
            <w:pPr>
              <w:pStyle w:val="Brdtekst"/>
              <w:spacing w:after="0"/>
              <w:jc w:val="left"/>
              <w:rPr>
                <w:noProof/>
              </w:rPr>
            </w:pPr>
          </w:p>
          <w:p w14:paraId="7B4F9309" w14:textId="77777777" w:rsidR="00237A8C" w:rsidRDefault="00237A8C" w:rsidP="001709BD">
            <w:pPr>
              <w:pStyle w:val="Brdtekst"/>
              <w:spacing w:after="0"/>
              <w:jc w:val="left"/>
              <w:rPr>
                <w:noProof/>
              </w:rPr>
            </w:pPr>
            <w:r>
              <w:rPr>
                <w:noProof/>
              </w:rPr>
              <w:t>Se felles merknadssvar – 4 Konsekvenser for barn og unge</w:t>
            </w:r>
          </w:p>
          <w:p w14:paraId="7BA2DCA6" w14:textId="39F50F58" w:rsidR="00237A8C" w:rsidRDefault="00237A8C" w:rsidP="001709BD">
            <w:pPr>
              <w:pStyle w:val="Brdtekst"/>
              <w:spacing w:after="0"/>
              <w:jc w:val="left"/>
              <w:rPr>
                <w:noProof/>
              </w:rPr>
            </w:pPr>
          </w:p>
          <w:p w14:paraId="095A6F06" w14:textId="1430FD21" w:rsidR="00237A8C" w:rsidRDefault="00237A8C" w:rsidP="001709BD">
            <w:pPr>
              <w:pStyle w:val="Brdtekst"/>
              <w:spacing w:after="0"/>
              <w:jc w:val="left"/>
              <w:rPr>
                <w:noProof/>
              </w:rPr>
            </w:pPr>
          </w:p>
          <w:p w14:paraId="366B865F" w14:textId="5C3A7BE4" w:rsidR="00237A8C" w:rsidRDefault="00237A8C" w:rsidP="001709BD">
            <w:pPr>
              <w:pStyle w:val="Brdtekst"/>
              <w:spacing w:after="0"/>
              <w:jc w:val="left"/>
              <w:rPr>
                <w:noProof/>
              </w:rPr>
            </w:pPr>
          </w:p>
          <w:p w14:paraId="4AAFBE28" w14:textId="438B7259" w:rsidR="00237A8C" w:rsidRDefault="00237A8C" w:rsidP="001709BD">
            <w:pPr>
              <w:pStyle w:val="Brdtekst"/>
              <w:spacing w:after="0"/>
              <w:jc w:val="left"/>
              <w:rPr>
                <w:noProof/>
              </w:rPr>
            </w:pPr>
          </w:p>
          <w:p w14:paraId="57AE86EA" w14:textId="03BC1FAC" w:rsidR="00237A8C" w:rsidRDefault="00237A8C" w:rsidP="001709BD">
            <w:pPr>
              <w:pStyle w:val="Brdtekst"/>
              <w:spacing w:after="0"/>
              <w:jc w:val="left"/>
              <w:rPr>
                <w:noProof/>
              </w:rPr>
            </w:pPr>
          </w:p>
          <w:p w14:paraId="6317AD39" w14:textId="20F68A02" w:rsidR="00237A8C" w:rsidRDefault="00237A8C" w:rsidP="001709BD">
            <w:pPr>
              <w:pStyle w:val="Brdtekst"/>
              <w:spacing w:after="0"/>
              <w:jc w:val="left"/>
              <w:rPr>
                <w:noProof/>
              </w:rPr>
            </w:pPr>
          </w:p>
          <w:p w14:paraId="2D19310A" w14:textId="77A30715" w:rsidR="00237A8C" w:rsidRDefault="00237A8C" w:rsidP="001709BD">
            <w:pPr>
              <w:pStyle w:val="Brdtekst"/>
              <w:spacing w:after="0"/>
              <w:jc w:val="left"/>
              <w:rPr>
                <w:noProof/>
              </w:rPr>
            </w:pPr>
          </w:p>
          <w:p w14:paraId="4453A18C" w14:textId="1FFD68A9" w:rsidR="00237A8C" w:rsidRDefault="00237A8C" w:rsidP="001709BD">
            <w:pPr>
              <w:pStyle w:val="Brdtekst"/>
              <w:spacing w:after="0"/>
              <w:jc w:val="left"/>
              <w:rPr>
                <w:noProof/>
              </w:rPr>
            </w:pPr>
          </w:p>
          <w:p w14:paraId="57A4CC8C" w14:textId="1BD2CD12" w:rsidR="00237A8C" w:rsidRDefault="00237A8C" w:rsidP="001709BD">
            <w:pPr>
              <w:pStyle w:val="Brdtekst"/>
              <w:spacing w:after="0"/>
              <w:jc w:val="left"/>
              <w:rPr>
                <w:noProof/>
              </w:rPr>
            </w:pPr>
          </w:p>
          <w:p w14:paraId="0111E324" w14:textId="52582279" w:rsidR="00237A8C" w:rsidRDefault="00237A8C" w:rsidP="001709BD">
            <w:pPr>
              <w:pStyle w:val="Brdtekst"/>
              <w:spacing w:after="0"/>
              <w:jc w:val="left"/>
              <w:rPr>
                <w:noProof/>
              </w:rPr>
            </w:pPr>
          </w:p>
          <w:p w14:paraId="253D16E2" w14:textId="77777777" w:rsidR="00237A8C" w:rsidRDefault="00237A8C" w:rsidP="001709BD">
            <w:pPr>
              <w:pStyle w:val="Brdtekst"/>
              <w:spacing w:after="0"/>
              <w:jc w:val="left"/>
              <w:rPr>
                <w:noProof/>
              </w:rPr>
            </w:pPr>
            <w:r>
              <w:rPr>
                <w:noProof/>
              </w:rPr>
              <w:lastRenderedPageBreak/>
              <w:t>Se felles merknadssvar – 1 Lokalisering</w:t>
            </w:r>
          </w:p>
          <w:p w14:paraId="1A2F53B3" w14:textId="21410E75" w:rsidR="00237A8C" w:rsidRDefault="001709BD" w:rsidP="001709BD">
            <w:pPr>
              <w:pStyle w:val="Brdtekst"/>
              <w:spacing w:after="0"/>
              <w:jc w:val="left"/>
              <w:rPr>
                <w:noProof/>
              </w:rPr>
            </w:pPr>
            <w:r>
              <w:rPr>
                <w:noProof/>
              </w:rPr>
              <w:t xml:space="preserve">Justis- og beredskapsdepartementet </w:t>
            </w:r>
            <w:r w:rsidR="0015402E">
              <w:rPr>
                <w:noProof/>
              </w:rPr>
              <w:t>vis</w:t>
            </w:r>
            <w:r>
              <w:rPr>
                <w:noProof/>
              </w:rPr>
              <w:t>er</w:t>
            </w:r>
            <w:r w:rsidR="0015402E">
              <w:rPr>
                <w:noProof/>
              </w:rPr>
              <w:t xml:space="preserve"> til</w:t>
            </w:r>
            <w:r>
              <w:rPr>
                <w:noProof/>
              </w:rPr>
              <w:t xml:space="preserve"> at det ikke skal foregå helikoptertrening på Taraldrud. Helikoptertjenesten er knyttet til konkrete oppdrag.</w:t>
            </w:r>
          </w:p>
          <w:p w14:paraId="1A63250B" w14:textId="4913C454" w:rsidR="00C540FC" w:rsidRDefault="00C540FC" w:rsidP="001709BD">
            <w:pPr>
              <w:pStyle w:val="Brdtekst"/>
              <w:spacing w:after="0"/>
              <w:jc w:val="left"/>
              <w:rPr>
                <w:noProof/>
              </w:rPr>
            </w:pPr>
          </w:p>
        </w:tc>
      </w:tr>
      <w:tr w:rsidR="008D483E" w14:paraId="5D5C0E9F" w14:textId="77777777" w:rsidTr="00A47C76">
        <w:tc>
          <w:tcPr>
            <w:tcW w:w="4395" w:type="dxa"/>
          </w:tcPr>
          <w:p w14:paraId="0C7A16C5" w14:textId="1D2B8280" w:rsidR="008D483E" w:rsidRPr="00736FDA" w:rsidRDefault="00736FDA" w:rsidP="008D483E">
            <w:pPr>
              <w:pStyle w:val="Brdtekst"/>
              <w:spacing w:after="0"/>
              <w:jc w:val="left"/>
              <w:rPr>
                <w:b/>
                <w:noProof/>
              </w:rPr>
            </w:pPr>
            <w:r w:rsidRPr="00736FDA">
              <w:rPr>
                <w:b/>
                <w:noProof/>
              </w:rPr>
              <w:lastRenderedPageBreak/>
              <w:t>C489</w:t>
            </w:r>
            <w:r w:rsidR="008D483E" w:rsidRPr="00736FDA">
              <w:rPr>
                <w:b/>
                <w:noProof/>
              </w:rPr>
              <w:t xml:space="preserve"> – Mari Ann Berg – 22.06.2017</w:t>
            </w:r>
          </w:p>
          <w:p w14:paraId="236C6F0E" w14:textId="77777777" w:rsidR="008D483E" w:rsidRPr="008D483E" w:rsidRDefault="008D483E" w:rsidP="008D483E">
            <w:pPr>
              <w:pStyle w:val="Brdtekst"/>
              <w:spacing w:after="0"/>
              <w:jc w:val="left"/>
              <w:rPr>
                <w:noProof/>
              </w:rPr>
            </w:pPr>
          </w:p>
          <w:p w14:paraId="2A95EFF3" w14:textId="24A5FD76" w:rsidR="008D483E" w:rsidRDefault="008D483E" w:rsidP="008D483E">
            <w:pPr>
              <w:pStyle w:val="Brdtekst"/>
              <w:spacing w:after="0"/>
              <w:jc w:val="left"/>
              <w:rPr>
                <w:noProof/>
              </w:rPr>
            </w:pPr>
            <w:r w:rsidRPr="008D483E">
              <w:rPr>
                <w:noProof/>
              </w:rPr>
              <w:t>Dette er punktene jeg ønsker at Stortinget ved Kommunaldepartementet, Justisdepartementet og Helsedepartementet ser nærmere på:</w:t>
            </w:r>
          </w:p>
          <w:p w14:paraId="0EF96EF0" w14:textId="77777777" w:rsidR="00E34595" w:rsidRPr="008D483E" w:rsidRDefault="00E34595" w:rsidP="008D483E">
            <w:pPr>
              <w:pStyle w:val="Brdtekst"/>
              <w:spacing w:after="0"/>
              <w:jc w:val="left"/>
              <w:rPr>
                <w:noProof/>
              </w:rPr>
            </w:pPr>
          </w:p>
          <w:p w14:paraId="55230CC6" w14:textId="69EB5EB1" w:rsidR="008D483E" w:rsidRPr="001709BD" w:rsidRDefault="008D483E" w:rsidP="00E34595">
            <w:pPr>
              <w:pStyle w:val="Brdtekst"/>
              <w:numPr>
                <w:ilvl w:val="2"/>
                <w:numId w:val="6"/>
              </w:numPr>
              <w:spacing w:after="0"/>
              <w:jc w:val="left"/>
              <w:rPr>
                <w:noProof/>
              </w:rPr>
            </w:pPr>
            <w:r w:rsidRPr="001709BD">
              <w:rPr>
                <w:noProof/>
              </w:rPr>
              <w:t>Forstod Oslo, Oppegård og Ski kommune dimensjonen av støyplagen før sent våren 2017?</w:t>
            </w:r>
          </w:p>
          <w:p w14:paraId="059CA65D" w14:textId="77777777" w:rsidR="00E34595" w:rsidRPr="008D483E" w:rsidRDefault="00E34595" w:rsidP="00E34595">
            <w:pPr>
              <w:pStyle w:val="Brdtekst"/>
              <w:spacing w:after="0"/>
              <w:jc w:val="left"/>
              <w:rPr>
                <w:noProof/>
              </w:rPr>
            </w:pPr>
          </w:p>
          <w:p w14:paraId="3CADFD6B" w14:textId="501C3ABB" w:rsidR="008D483E" w:rsidRDefault="008D483E" w:rsidP="008D483E">
            <w:pPr>
              <w:pStyle w:val="Brdtekst"/>
              <w:spacing w:after="0"/>
              <w:jc w:val="left"/>
              <w:rPr>
                <w:noProof/>
              </w:rPr>
            </w:pPr>
            <w:r w:rsidRPr="008D483E">
              <w:rPr>
                <w:noProof/>
              </w:rPr>
              <w:t>Jeg har grunn til å tro at så ikke var tilfelle etter å ha snakket med innbyggere i Oslo og Oppegård, representanter for administrasjonen i Oppegård kommune, foreldre i Oppegårdskolen og i Søndre Nordstrand (Bjørndal), politikere i Oslo, Oppegård og Ski.</w:t>
            </w:r>
          </w:p>
          <w:p w14:paraId="660602DB" w14:textId="77777777" w:rsidR="00E34595" w:rsidRPr="008D483E" w:rsidRDefault="00E34595" w:rsidP="008D483E">
            <w:pPr>
              <w:pStyle w:val="Brdtekst"/>
              <w:spacing w:after="0"/>
              <w:jc w:val="left"/>
              <w:rPr>
                <w:noProof/>
              </w:rPr>
            </w:pPr>
          </w:p>
          <w:p w14:paraId="79DFC484" w14:textId="7B358128" w:rsidR="008D483E" w:rsidRDefault="008D483E" w:rsidP="008D483E">
            <w:pPr>
              <w:pStyle w:val="Brdtekst"/>
              <w:spacing w:after="0"/>
              <w:jc w:val="left"/>
              <w:rPr>
                <w:noProof/>
              </w:rPr>
            </w:pPr>
            <w:r w:rsidRPr="008D483E">
              <w:rPr>
                <w:noProof/>
              </w:rPr>
              <w:t xml:space="preserve">Hvis jeg har rett, betyr det at dimensjonen av støyplagen knyttet til skyte - og granatøvelser ikke er blitt tydeliggjort godt nok på et tidlig tidspunkt for Oslo, Oppegård og Ski. Det faktum at Oppegård første bekymring var at et beredskapssenter på Taraldrud vil stenge Oppegårds befolknings adgang til Marka, og kun en gryende bekymring for </w:t>
            </w:r>
            <w:r w:rsidRPr="001709BD">
              <w:rPr>
                <w:noProof/>
              </w:rPr>
              <w:t>helikopterstøyen, tyder på at jeg har rett. Hva er grunnen til at ikke departementene tidlig var ute med informasjon til de berørte kommunene om den reelle støyplagen knyttet til beredskapssenteret?</w:t>
            </w:r>
          </w:p>
          <w:p w14:paraId="3941DD3F" w14:textId="77777777" w:rsidR="00E34595" w:rsidRDefault="00E34595" w:rsidP="008D483E">
            <w:pPr>
              <w:pStyle w:val="Brdtekst"/>
              <w:spacing w:after="0"/>
              <w:jc w:val="left"/>
              <w:rPr>
                <w:noProof/>
              </w:rPr>
            </w:pPr>
          </w:p>
          <w:p w14:paraId="1882E335" w14:textId="551DB5BD" w:rsidR="008D483E" w:rsidRDefault="008D483E" w:rsidP="008D483E">
            <w:pPr>
              <w:pStyle w:val="Brdtekst"/>
              <w:spacing w:after="0"/>
              <w:jc w:val="left"/>
              <w:rPr>
                <w:noProof/>
              </w:rPr>
            </w:pPr>
            <w:r w:rsidRPr="008D483E">
              <w:rPr>
                <w:noProof/>
              </w:rPr>
              <w:t>Helikopterstøyen kommer til å bli svært plagsomt. Det gjelder både selve flygningene og når helikopterne skal repareres eller vedlikeholdes.</w:t>
            </w:r>
          </w:p>
          <w:p w14:paraId="6FD1F344" w14:textId="77777777" w:rsidR="00E34595" w:rsidRPr="008D483E" w:rsidRDefault="00E34595" w:rsidP="008D483E">
            <w:pPr>
              <w:pStyle w:val="Brdtekst"/>
              <w:spacing w:after="0"/>
              <w:jc w:val="left"/>
              <w:rPr>
                <w:noProof/>
              </w:rPr>
            </w:pPr>
          </w:p>
          <w:p w14:paraId="7053276A" w14:textId="697DAE38" w:rsidR="008D483E" w:rsidRDefault="008D483E" w:rsidP="008D483E">
            <w:pPr>
              <w:pStyle w:val="Brdtekst"/>
              <w:spacing w:after="0"/>
              <w:jc w:val="left"/>
              <w:rPr>
                <w:noProof/>
              </w:rPr>
            </w:pPr>
            <w:r w:rsidRPr="008D483E">
              <w:rPr>
                <w:noProof/>
              </w:rPr>
              <w:t>Støy som et folkehelseproblem er blitt grundig redegjort for i forskning og referert til i flere av høringssvarene.</w:t>
            </w:r>
          </w:p>
          <w:p w14:paraId="1591972D" w14:textId="77777777" w:rsidR="00E34595" w:rsidRPr="008D483E" w:rsidRDefault="00E34595" w:rsidP="008D483E">
            <w:pPr>
              <w:pStyle w:val="Brdtekst"/>
              <w:spacing w:after="0"/>
              <w:jc w:val="left"/>
              <w:rPr>
                <w:noProof/>
              </w:rPr>
            </w:pPr>
          </w:p>
          <w:p w14:paraId="411C126E" w14:textId="4EE04CC0" w:rsidR="008D483E" w:rsidRPr="008D483E" w:rsidRDefault="008D483E" w:rsidP="00E34595">
            <w:pPr>
              <w:pStyle w:val="Brdtekst"/>
              <w:numPr>
                <w:ilvl w:val="2"/>
                <w:numId w:val="6"/>
              </w:numPr>
              <w:spacing w:after="0"/>
              <w:jc w:val="left"/>
              <w:rPr>
                <w:noProof/>
              </w:rPr>
            </w:pPr>
            <w:r w:rsidRPr="008D483E">
              <w:rPr>
                <w:noProof/>
              </w:rPr>
              <w:t xml:space="preserve">Hvor lett vil det være å lage tilfredsstillende støyskjerming? </w:t>
            </w:r>
          </w:p>
          <w:p w14:paraId="1294B09D" w14:textId="77777777" w:rsidR="00E34595" w:rsidRDefault="00E34595" w:rsidP="008D483E">
            <w:pPr>
              <w:pStyle w:val="Brdtekst"/>
              <w:spacing w:after="0"/>
              <w:jc w:val="left"/>
              <w:rPr>
                <w:noProof/>
              </w:rPr>
            </w:pPr>
          </w:p>
          <w:p w14:paraId="6CFBE8CA" w14:textId="40297C5C" w:rsidR="008D483E" w:rsidRDefault="008D483E" w:rsidP="008D483E">
            <w:pPr>
              <w:pStyle w:val="Brdtekst"/>
              <w:spacing w:after="0"/>
              <w:jc w:val="left"/>
              <w:rPr>
                <w:noProof/>
              </w:rPr>
            </w:pPr>
            <w:r w:rsidRPr="008D483E">
              <w:rPr>
                <w:noProof/>
              </w:rPr>
              <w:t xml:space="preserve">Etter å ha fulgt saken nøye denne forsommeren er jeg blitt usikker på om Staten tar denne utfordringen alvorlig nok. Denne følelsen er blitt styrket etter å ha lest uttalelsene fra representanter fra Justisdepartementet på et møte de hadde med </w:t>
            </w:r>
            <w:r w:rsidRPr="008D483E">
              <w:rPr>
                <w:noProof/>
              </w:rPr>
              <w:lastRenderedPageBreak/>
              <w:t>FAU på Tårnåsen skole sist uke. Uttalelser som at " barn vil venne seg til det," beroliger ikke folk som er opptatt av støy som et folkehelseproblem.</w:t>
            </w:r>
          </w:p>
          <w:p w14:paraId="4E5F12EA" w14:textId="77777777" w:rsidR="00E34595" w:rsidRPr="008D483E" w:rsidRDefault="00E34595" w:rsidP="008D483E">
            <w:pPr>
              <w:pStyle w:val="Brdtekst"/>
              <w:spacing w:after="0"/>
              <w:jc w:val="left"/>
              <w:rPr>
                <w:noProof/>
              </w:rPr>
            </w:pPr>
          </w:p>
          <w:p w14:paraId="7651A558" w14:textId="65A6191A" w:rsidR="00E34595" w:rsidRDefault="008D483E" w:rsidP="00E34595">
            <w:pPr>
              <w:pStyle w:val="Brdtekst"/>
              <w:numPr>
                <w:ilvl w:val="2"/>
                <w:numId w:val="6"/>
              </w:numPr>
              <w:spacing w:after="0"/>
              <w:jc w:val="left"/>
              <w:rPr>
                <w:noProof/>
              </w:rPr>
            </w:pPr>
            <w:r w:rsidRPr="008D483E">
              <w:rPr>
                <w:noProof/>
              </w:rPr>
              <w:t>Oppegård og Oslo er blant de tette</w:t>
            </w:r>
            <w:r w:rsidR="00E34595">
              <w:rPr>
                <w:noProof/>
              </w:rPr>
              <w:t xml:space="preserve">st befolkede områdene i Norge. </w:t>
            </w:r>
          </w:p>
          <w:p w14:paraId="301DF8C7" w14:textId="77777777" w:rsidR="00E34595" w:rsidRDefault="00E34595" w:rsidP="00E34595">
            <w:pPr>
              <w:pStyle w:val="Brdtekst"/>
              <w:spacing w:after="0"/>
              <w:jc w:val="left"/>
              <w:rPr>
                <w:noProof/>
              </w:rPr>
            </w:pPr>
          </w:p>
          <w:p w14:paraId="171E7DA1" w14:textId="588235BE" w:rsidR="008D483E" w:rsidRPr="008D483E" w:rsidRDefault="008D483E" w:rsidP="00E34595">
            <w:pPr>
              <w:pStyle w:val="Brdtekst"/>
              <w:spacing w:after="0"/>
              <w:jc w:val="left"/>
              <w:rPr>
                <w:noProof/>
              </w:rPr>
            </w:pPr>
            <w:r w:rsidRPr="008D483E">
              <w:rPr>
                <w:noProof/>
              </w:rPr>
              <w:t>I dette området bor vi tett, det betyr at det også er mange barn og unge. Barn og unge har krav på å bli hørt. Det synes som om så ikke er tilfelle i denne saken i.o.m. at deres innspill (så langt jeg har kunnet registrere) ikke er referert til i departementenes saksfremstilling.</w:t>
            </w:r>
          </w:p>
          <w:p w14:paraId="02565AEE" w14:textId="77777777" w:rsidR="00E34595" w:rsidRDefault="00E34595" w:rsidP="008D483E">
            <w:pPr>
              <w:pStyle w:val="Brdtekst"/>
              <w:spacing w:after="0"/>
              <w:jc w:val="left"/>
              <w:rPr>
                <w:noProof/>
              </w:rPr>
            </w:pPr>
          </w:p>
          <w:p w14:paraId="07C640DD" w14:textId="7EB1B414" w:rsidR="008D483E" w:rsidRPr="008D483E" w:rsidRDefault="008D483E" w:rsidP="008D483E">
            <w:pPr>
              <w:pStyle w:val="Brdtekst"/>
              <w:spacing w:after="0"/>
              <w:jc w:val="left"/>
              <w:rPr>
                <w:noProof/>
              </w:rPr>
            </w:pPr>
            <w:r w:rsidRPr="008D483E">
              <w:rPr>
                <w:noProof/>
              </w:rPr>
              <w:t>Både i Oppegård og Oslo bor det mange mennesker, noen av dem ganske unge, som bærer med seg erfaringer fra krig. Mye angst knytter seg til støy fra skarpe skudd og granater. En støy som gir helt klare assosiasjoner til en hverdag de flyktet fra.</w:t>
            </w:r>
          </w:p>
          <w:p w14:paraId="5BB31AAD" w14:textId="77777777" w:rsidR="008D483E" w:rsidRPr="008D483E" w:rsidRDefault="008D483E" w:rsidP="008D483E">
            <w:pPr>
              <w:pStyle w:val="Brdtekst"/>
              <w:spacing w:after="0"/>
              <w:jc w:val="left"/>
              <w:rPr>
                <w:noProof/>
              </w:rPr>
            </w:pPr>
            <w:r w:rsidRPr="008D483E">
              <w:rPr>
                <w:noProof/>
              </w:rPr>
              <w:t>◦På Tårnåsen, ikke langt fra Taraldrud, har vi sykehjem og flere bygninger som rommer omsorgsboliger. Flere av beboerne sliter med sin psykiske helse og/eller demens og vil tåle lyden av skarpe skudd og granater dårlig. Det vil sannsynligvis heller ikke hjelpe med repeterte forklaringer om at "dette ikke er farlig." Følelser er sterke enn logikk for folk som alt sliter med angst og/eller orienteringshemminger.</w:t>
            </w:r>
          </w:p>
          <w:p w14:paraId="01134820" w14:textId="77777777" w:rsidR="008D483E" w:rsidRPr="008D483E" w:rsidRDefault="008D483E" w:rsidP="008D483E">
            <w:pPr>
              <w:pStyle w:val="Brdtekst"/>
              <w:spacing w:after="0"/>
              <w:jc w:val="left"/>
              <w:rPr>
                <w:noProof/>
              </w:rPr>
            </w:pPr>
          </w:p>
          <w:p w14:paraId="5BC2AEF8" w14:textId="1A740A21" w:rsidR="008D483E" w:rsidRDefault="008D483E" w:rsidP="00E34595">
            <w:pPr>
              <w:pStyle w:val="Brdtekst"/>
              <w:numPr>
                <w:ilvl w:val="2"/>
                <w:numId w:val="6"/>
              </w:numPr>
              <w:spacing w:after="0"/>
              <w:jc w:val="left"/>
              <w:rPr>
                <w:noProof/>
              </w:rPr>
            </w:pPr>
            <w:r w:rsidRPr="008D483E">
              <w:rPr>
                <w:noProof/>
              </w:rPr>
              <w:t>Taraldrud er Oppegårds inngang til Marka</w:t>
            </w:r>
          </w:p>
          <w:p w14:paraId="70B55F5D" w14:textId="77777777" w:rsidR="00E34595" w:rsidRPr="008D483E" w:rsidRDefault="00E34595" w:rsidP="00E34595">
            <w:pPr>
              <w:pStyle w:val="Brdtekst"/>
              <w:spacing w:after="0"/>
              <w:jc w:val="left"/>
              <w:rPr>
                <w:noProof/>
              </w:rPr>
            </w:pPr>
          </w:p>
          <w:p w14:paraId="56BF348A" w14:textId="6A1D15ED" w:rsidR="008D483E" w:rsidRPr="008D483E" w:rsidRDefault="008D483E" w:rsidP="008D483E">
            <w:pPr>
              <w:pStyle w:val="Brdtekst"/>
              <w:spacing w:after="0"/>
              <w:jc w:val="left"/>
              <w:rPr>
                <w:noProof/>
              </w:rPr>
            </w:pPr>
            <w:r w:rsidRPr="008D483E">
              <w:rPr>
                <w:noProof/>
              </w:rPr>
              <w:t>I et folkehelseperspektiv er det underlig at dette er blitt tatt så lett på. Taraldrud ligger i utkanten av Ski, men er Oppegårds inngang til Marka. En tur i skauen blir ikke det samme når den akkompagnert av skarpe skudd og ikke av stillhet eller fuglekvitter. Da blir turen ikke rekreasjon, men stress.</w:t>
            </w:r>
          </w:p>
          <w:p w14:paraId="2F5573DE" w14:textId="77777777" w:rsidR="00E34595" w:rsidRDefault="00E34595" w:rsidP="008D483E">
            <w:pPr>
              <w:pStyle w:val="Brdtekst"/>
              <w:spacing w:after="0"/>
              <w:jc w:val="left"/>
              <w:rPr>
                <w:noProof/>
              </w:rPr>
            </w:pPr>
          </w:p>
          <w:p w14:paraId="004F6C47" w14:textId="1F6636EA" w:rsidR="008D483E" w:rsidRPr="008D483E" w:rsidRDefault="008D483E" w:rsidP="008D483E">
            <w:pPr>
              <w:pStyle w:val="Brdtekst"/>
              <w:spacing w:after="0"/>
              <w:jc w:val="left"/>
              <w:rPr>
                <w:noProof/>
              </w:rPr>
            </w:pPr>
            <w:r w:rsidRPr="008D483E">
              <w:rPr>
                <w:noProof/>
              </w:rPr>
              <w:t>Likeledes er det viktig i et folkehelseperspektiv at det er lettvint for folk å komme seg ut i skog og mark. Jeg er usikker på om det vil oppleves lettvint med et beredskapssenter som ligger der som et halvveisstengsel mellom Oppegårds innbyggere og Marka.</w:t>
            </w:r>
          </w:p>
          <w:p w14:paraId="4A7B1FAB" w14:textId="77777777" w:rsidR="00E34595" w:rsidRDefault="00E34595" w:rsidP="008D483E">
            <w:pPr>
              <w:pStyle w:val="Brdtekst"/>
              <w:spacing w:after="0"/>
              <w:jc w:val="left"/>
              <w:rPr>
                <w:noProof/>
              </w:rPr>
            </w:pPr>
          </w:p>
          <w:p w14:paraId="5E5DC98F" w14:textId="77777777" w:rsidR="008D483E" w:rsidRDefault="008D483E" w:rsidP="008D483E">
            <w:pPr>
              <w:pStyle w:val="Brdtekst"/>
              <w:spacing w:after="0"/>
              <w:jc w:val="left"/>
              <w:rPr>
                <w:noProof/>
              </w:rPr>
            </w:pPr>
            <w:r w:rsidRPr="008D483E">
              <w:rPr>
                <w:noProof/>
              </w:rPr>
              <w:t>Området rundt Taraldrud har også flere rødlistede arter. Dette er viktig i et naturmangfoldperspektiv og ikke minst i en tid hvor arter forsvinner i ekspressfart.</w:t>
            </w:r>
          </w:p>
          <w:p w14:paraId="6EB76089" w14:textId="1E0FC74E" w:rsidR="00E34595" w:rsidRPr="008D483E" w:rsidRDefault="00E34595" w:rsidP="008D483E">
            <w:pPr>
              <w:pStyle w:val="Brdtekst"/>
              <w:spacing w:after="0"/>
              <w:jc w:val="left"/>
              <w:rPr>
                <w:noProof/>
              </w:rPr>
            </w:pPr>
          </w:p>
        </w:tc>
        <w:tc>
          <w:tcPr>
            <w:tcW w:w="4110" w:type="dxa"/>
          </w:tcPr>
          <w:p w14:paraId="5E03B1DE" w14:textId="77777777" w:rsidR="00237A8C" w:rsidRDefault="00237A8C" w:rsidP="001709BD">
            <w:pPr>
              <w:pStyle w:val="Brdtekst"/>
              <w:spacing w:after="0"/>
              <w:jc w:val="left"/>
              <w:rPr>
                <w:noProof/>
              </w:rPr>
            </w:pPr>
          </w:p>
          <w:p w14:paraId="3299509F" w14:textId="77777777" w:rsidR="00237A8C" w:rsidRDefault="00237A8C" w:rsidP="001709BD">
            <w:pPr>
              <w:pStyle w:val="Brdtekst"/>
              <w:spacing w:after="0"/>
              <w:jc w:val="left"/>
              <w:rPr>
                <w:noProof/>
              </w:rPr>
            </w:pPr>
          </w:p>
          <w:p w14:paraId="376F2F9C" w14:textId="77777777" w:rsidR="00237A8C" w:rsidRDefault="00237A8C" w:rsidP="001709BD">
            <w:pPr>
              <w:pStyle w:val="Brdtekst"/>
              <w:spacing w:after="0"/>
              <w:jc w:val="left"/>
              <w:rPr>
                <w:noProof/>
              </w:rPr>
            </w:pPr>
          </w:p>
          <w:p w14:paraId="70A28B58" w14:textId="7AD97B8F" w:rsidR="001709BD" w:rsidRDefault="001709BD" w:rsidP="001709BD">
            <w:pPr>
              <w:pStyle w:val="Brdtekst"/>
              <w:spacing w:after="0"/>
              <w:jc w:val="left"/>
              <w:rPr>
                <w:noProof/>
              </w:rPr>
            </w:pPr>
          </w:p>
          <w:p w14:paraId="04661AC2" w14:textId="48BAAF7C" w:rsidR="001709BD" w:rsidRDefault="001709BD" w:rsidP="001709BD">
            <w:pPr>
              <w:pStyle w:val="Brdtekst"/>
              <w:spacing w:after="0"/>
              <w:jc w:val="left"/>
              <w:rPr>
                <w:noProof/>
              </w:rPr>
            </w:pPr>
          </w:p>
          <w:p w14:paraId="3CEAF466" w14:textId="2B605AE5" w:rsidR="001709BD" w:rsidRDefault="001709BD" w:rsidP="001709BD">
            <w:pPr>
              <w:pStyle w:val="Brdtekst"/>
              <w:spacing w:after="0"/>
              <w:jc w:val="left"/>
              <w:rPr>
                <w:noProof/>
              </w:rPr>
            </w:pPr>
          </w:p>
          <w:p w14:paraId="62C7AA41" w14:textId="77777777" w:rsidR="001709BD" w:rsidRDefault="001709BD" w:rsidP="001709BD">
            <w:pPr>
              <w:pStyle w:val="Brdtekst"/>
              <w:spacing w:after="0"/>
              <w:jc w:val="left"/>
              <w:rPr>
                <w:noProof/>
              </w:rPr>
            </w:pPr>
            <w:r>
              <w:rPr>
                <w:noProof/>
              </w:rPr>
              <w:t>Se felles merknadssvar – 2 Konsekvenser av støy</w:t>
            </w:r>
          </w:p>
          <w:p w14:paraId="2A8BCEA5" w14:textId="0A6A7AE8" w:rsidR="001709BD" w:rsidRDefault="001709BD" w:rsidP="001709BD">
            <w:pPr>
              <w:pStyle w:val="Brdtekst"/>
              <w:spacing w:after="0"/>
              <w:jc w:val="left"/>
              <w:rPr>
                <w:noProof/>
              </w:rPr>
            </w:pPr>
            <w:r>
              <w:rPr>
                <w:noProof/>
              </w:rPr>
              <w:t xml:space="preserve">Justis- og beredskapsdepartementet </w:t>
            </w:r>
            <w:r w:rsidR="0015402E">
              <w:rPr>
                <w:noProof/>
              </w:rPr>
              <w:t>vis</w:t>
            </w:r>
            <w:r>
              <w:rPr>
                <w:noProof/>
              </w:rPr>
              <w:t>er</w:t>
            </w:r>
            <w:r w:rsidR="0015402E">
              <w:rPr>
                <w:noProof/>
              </w:rPr>
              <w:t xml:space="preserve"> til</w:t>
            </w:r>
            <w:r>
              <w:rPr>
                <w:noProof/>
              </w:rPr>
              <w:t xml:space="preserve"> at det har vært regelmessige møter med kommunene der støy har vært diskutert. </w:t>
            </w:r>
          </w:p>
          <w:p w14:paraId="453CD4E0" w14:textId="77777777" w:rsidR="00237A8C" w:rsidRDefault="00237A8C" w:rsidP="001709BD">
            <w:pPr>
              <w:pStyle w:val="Brdtekst"/>
              <w:spacing w:after="0"/>
              <w:jc w:val="left"/>
              <w:rPr>
                <w:noProof/>
              </w:rPr>
            </w:pPr>
          </w:p>
          <w:p w14:paraId="0A47F2F0" w14:textId="77777777" w:rsidR="00237A8C" w:rsidRDefault="00237A8C" w:rsidP="001709BD">
            <w:pPr>
              <w:pStyle w:val="Brdtekst"/>
              <w:spacing w:after="0"/>
              <w:jc w:val="left"/>
              <w:rPr>
                <w:noProof/>
              </w:rPr>
            </w:pPr>
          </w:p>
          <w:p w14:paraId="2457B195" w14:textId="77777777" w:rsidR="00237A8C" w:rsidRDefault="00237A8C" w:rsidP="001709BD">
            <w:pPr>
              <w:pStyle w:val="Brdtekst"/>
              <w:spacing w:after="0"/>
              <w:jc w:val="left"/>
              <w:rPr>
                <w:noProof/>
              </w:rPr>
            </w:pPr>
          </w:p>
          <w:p w14:paraId="6CE4BB29" w14:textId="77777777" w:rsidR="00237A8C" w:rsidRDefault="00237A8C" w:rsidP="001709BD">
            <w:pPr>
              <w:pStyle w:val="Brdtekst"/>
              <w:spacing w:after="0"/>
              <w:jc w:val="left"/>
              <w:rPr>
                <w:noProof/>
              </w:rPr>
            </w:pPr>
          </w:p>
          <w:p w14:paraId="2374AEE6" w14:textId="77777777" w:rsidR="00237A8C" w:rsidRDefault="00237A8C" w:rsidP="001709BD">
            <w:pPr>
              <w:pStyle w:val="Brdtekst"/>
              <w:spacing w:after="0"/>
              <w:jc w:val="left"/>
              <w:rPr>
                <w:noProof/>
              </w:rPr>
            </w:pPr>
          </w:p>
          <w:p w14:paraId="2AE388A8" w14:textId="77777777" w:rsidR="00237A8C" w:rsidRDefault="00237A8C" w:rsidP="001709BD">
            <w:pPr>
              <w:pStyle w:val="Brdtekst"/>
              <w:spacing w:after="0"/>
              <w:jc w:val="left"/>
              <w:rPr>
                <w:noProof/>
              </w:rPr>
            </w:pPr>
          </w:p>
          <w:p w14:paraId="6BBDC5DE" w14:textId="77777777" w:rsidR="00237A8C" w:rsidRDefault="00237A8C" w:rsidP="001709BD">
            <w:pPr>
              <w:pStyle w:val="Brdtekst"/>
              <w:spacing w:after="0"/>
              <w:jc w:val="left"/>
              <w:rPr>
                <w:noProof/>
              </w:rPr>
            </w:pPr>
          </w:p>
          <w:p w14:paraId="3DD1BDFC" w14:textId="77777777" w:rsidR="00237A8C" w:rsidRDefault="00237A8C" w:rsidP="001709BD">
            <w:pPr>
              <w:pStyle w:val="Brdtekst"/>
              <w:spacing w:after="0"/>
              <w:jc w:val="left"/>
              <w:rPr>
                <w:noProof/>
              </w:rPr>
            </w:pPr>
          </w:p>
          <w:p w14:paraId="6F48844A" w14:textId="77777777" w:rsidR="00237A8C" w:rsidRDefault="00237A8C" w:rsidP="001709BD">
            <w:pPr>
              <w:pStyle w:val="Brdtekst"/>
              <w:spacing w:after="0"/>
              <w:jc w:val="left"/>
              <w:rPr>
                <w:noProof/>
              </w:rPr>
            </w:pPr>
          </w:p>
          <w:p w14:paraId="7CE9E77C" w14:textId="77777777" w:rsidR="00237A8C" w:rsidRDefault="00237A8C" w:rsidP="001709BD">
            <w:pPr>
              <w:pStyle w:val="Brdtekst"/>
              <w:spacing w:after="0"/>
              <w:jc w:val="left"/>
              <w:rPr>
                <w:noProof/>
              </w:rPr>
            </w:pPr>
          </w:p>
          <w:p w14:paraId="129823C8" w14:textId="77777777" w:rsidR="00237A8C" w:rsidRDefault="00237A8C" w:rsidP="001709BD">
            <w:pPr>
              <w:pStyle w:val="Brdtekst"/>
              <w:spacing w:after="0"/>
              <w:jc w:val="left"/>
              <w:rPr>
                <w:noProof/>
              </w:rPr>
            </w:pPr>
          </w:p>
          <w:p w14:paraId="0DA702F7" w14:textId="77777777" w:rsidR="00237A8C" w:rsidRDefault="00237A8C" w:rsidP="001709BD">
            <w:pPr>
              <w:pStyle w:val="Brdtekst"/>
              <w:spacing w:after="0"/>
              <w:jc w:val="left"/>
              <w:rPr>
                <w:noProof/>
              </w:rPr>
            </w:pPr>
          </w:p>
          <w:p w14:paraId="4B9C08FC" w14:textId="77777777" w:rsidR="00237A8C" w:rsidRDefault="00237A8C" w:rsidP="001709BD">
            <w:pPr>
              <w:pStyle w:val="Brdtekst"/>
              <w:spacing w:after="0"/>
              <w:jc w:val="left"/>
              <w:rPr>
                <w:noProof/>
              </w:rPr>
            </w:pPr>
          </w:p>
          <w:p w14:paraId="25959066" w14:textId="74DF18EE" w:rsidR="00237A8C" w:rsidRDefault="001709BD" w:rsidP="001709BD">
            <w:pPr>
              <w:pStyle w:val="Brdtekst"/>
              <w:spacing w:after="0"/>
              <w:jc w:val="left"/>
              <w:rPr>
                <w:noProof/>
              </w:rPr>
            </w:pPr>
            <w:r>
              <w:rPr>
                <w:noProof/>
              </w:rPr>
              <w:t>Se svar over.</w:t>
            </w:r>
          </w:p>
          <w:p w14:paraId="4BEC3693" w14:textId="77777777" w:rsidR="00237A8C" w:rsidRDefault="00237A8C" w:rsidP="001709BD">
            <w:pPr>
              <w:pStyle w:val="Brdtekst"/>
              <w:spacing w:after="0"/>
              <w:jc w:val="left"/>
              <w:rPr>
                <w:noProof/>
              </w:rPr>
            </w:pPr>
          </w:p>
          <w:p w14:paraId="538491C3" w14:textId="77777777" w:rsidR="00237A8C" w:rsidRDefault="00237A8C" w:rsidP="001709BD">
            <w:pPr>
              <w:pStyle w:val="Brdtekst"/>
              <w:spacing w:after="0"/>
              <w:jc w:val="left"/>
              <w:rPr>
                <w:noProof/>
              </w:rPr>
            </w:pPr>
          </w:p>
          <w:p w14:paraId="3B62B8C6" w14:textId="77777777" w:rsidR="00237A8C" w:rsidRDefault="00237A8C" w:rsidP="001709BD">
            <w:pPr>
              <w:pStyle w:val="Brdtekst"/>
              <w:spacing w:after="0"/>
              <w:jc w:val="left"/>
              <w:rPr>
                <w:noProof/>
              </w:rPr>
            </w:pPr>
          </w:p>
          <w:p w14:paraId="17D1E4D5" w14:textId="77777777" w:rsidR="00237A8C" w:rsidRDefault="00237A8C" w:rsidP="001709BD">
            <w:pPr>
              <w:pStyle w:val="Brdtekst"/>
              <w:spacing w:after="0"/>
              <w:jc w:val="left"/>
              <w:rPr>
                <w:noProof/>
              </w:rPr>
            </w:pPr>
          </w:p>
          <w:p w14:paraId="1F20BF17" w14:textId="77777777" w:rsidR="00237A8C" w:rsidRDefault="00237A8C" w:rsidP="001709BD">
            <w:pPr>
              <w:pStyle w:val="Brdtekst"/>
              <w:spacing w:after="0"/>
              <w:jc w:val="left"/>
              <w:rPr>
                <w:noProof/>
              </w:rPr>
            </w:pPr>
          </w:p>
          <w:p w14:paraId="0C1CA41E" w14:textId="77777777" w:rsidR="00237A8C" w:rsidRDefault="00237A8C" w:rsidP="001709BD">
            <w:pPr>
              <w:pStyle w:val="Brdtekst"/>
              <w:spacing w:after="0"/>
              <w:jc w:val="left"/>
              <w:rPr>
                <w:noProof/>
              </w:rPr>
            </w:pPr>
            <w:r>
              <w:rPr>
                <w:noProof/>
              </w:rPr>
              <w:t>Se felles merknadssvar – 2 Konsekvenser av støy</w:t>
            </w:r>
          </w:p>
          <w:p w14:paraId="5BF79C46" w14:textId="77777777" w:rsidR="00237A8C" w:rsidRDefault="00237A8C" w:rsidP="001709BD">
            <w:pPr>
              <w:pStyle w:val="Brdtekst"/>
              <w:spacing w:after="0"/>
              <w:jc w:val="left"/>
              <w:rPr>
                <w:noProof/>
              </w:rPr>
            </w:pPr>
          </w:p>
          <w:p w14:paraId="1BFD7FD2" w14:textId="77777777" w:rsidR="00237A8C" w:rsidRDefault="00237A8C" w:rsidP="001709BD">
            <w:pPr>
              <w:pStyle w:val="Brdtekst"/>
              <w:spacing w:after="0"/>
              <w:jc w:val="left"/>
              <w:rPr>
                <w:noProof/>
              </w:rPr>
            </w:pPr>
          </w:p>
          <w:p w14:paraId="6769EBEB" w14:textId="77777777" w:rsidR="00237A8C" w:rsidRDefault="00237A8C" w:rsidP="001709BD">
            <w:pPr>
              <w:pStyle w:val="Brdtekst"/>
              <w:spacing w:after="0"/>
              <w:jc w:val="left"/>
              <w:rPr>
                <w:noProof/>
              </w:rPr>
            </w:pPr>
          </w:p>
          <w:p w14:paraId="7265DA0C" w14:textId="77777777" w:rsidR="001709BD" w:rsidRDefault="001709BD" w:rsidP="001709BD">
            <w:pPr>
              <w:pStyle w:val="Brdtekst"/>
              <w:spacing w:after="0"/>
              <w:jc w:val="left"/>
              <w:rPr>
                <w:noProof/>
              </w:rPr>
            </w:pPr>
            <w:r>
              <w:rPr>
                <w:noProof/>
              </w:rPr>
              <w:t>Se felles merknadssvar – 3 Helsemessige konsekvenser</w:t>
            </w:r>
          </w:p>
          <w:p w14:paraId="4E6650A1" w14:textId="486B0155" w:rsidR="00237A8C" w:rsidRDefault="001709BD" w:rsidP="001709BD">
            <w:pPr>
              <w:pStyle w:val="Brdtekst"/>
              <w:spacing w:after="0"/>
              <w:jc w:val="left"/>
              <w:rPr>
                <w:noProof/>
              </w:rPr>
            </w:pPr>
            <w:r>
              <w:rPr>
                <w:noProof/>
              </w:rPr>
              <w:t xml:space="preserve"> </w:t>
            </w:r>
          </w:p>
          <w:p w14:paraId="7DCCE030" w14:textId="77777777" w:rsidR="00237A8C" w:rsidRDefault="00237A8C" w:rsidP="001709BD">
            <w:pPr>
              <w:pStyle w:val="Brdtekst"/>
              <w:spacing w:after="0"/>
              <w:jc w:val="left"/>
              <w:rPr>
                <w:noProof/>
              </w:rPr>
            </w:pPr>
          </w:p>
          <w:p w14:paraId="5053CBEC" w14:textId="77777777" w:rsidR="001709BD" w:rsidRDefault="001709BD" w:rsidP="001709BD">
            <w:pPr>
              <w:pStyle w:val="Brdtekst"/>
              <w:spacing w:after="0"/>
              <w:jc w:val="left"/>
              <w:rPr>
                <w:noProof/>
              </w:rPr>
            </w:pPr>
            <w:r>
              <w:rPr>
                <w:noProof/>
              </w:rPr>
              <w:t>Se felles merknadssvar – 2 Konsekvenser av støy</w:t>
            </w:r>
          </w:p>
          <w:p w14:paraId="34057F1C" w14:textId="77777777" w:rsidR="00237A8C" w:rsidRDefault="00237A8C" w:rsidP="001709BD">
            <w:pPr>
              <w:pStyle w:val="Brdtekst"/>
              <w:spacing w:after="0"/>
              <w:jc w:val="left"/>
              <w:rPr>
                <w:noProof/>
              </w:rPr>
            </w:pPr>
          </w:p>
          <w:p w14:paraId="3A9FAE8C" w14:textId="77777777" w:rsidR="00237A8C" w:rsidRDefault="00237A8C" w:rsidP="001709BD">
            <w:pPr>
              <w:pStyle w:val="Brdtekst"/>
              <w:spacing w:after="0"/>
              <w:jc w:val="left"/>
              <w:rPr>
                <w:noProof/>
              </w:rPr>
            </w:pPr>
          </w:p>
          <w:p w14:paraId="2E5E20C1" w14:textId="77777777" w:rsidR="00237A8C" w:rsidRDefault="00237A8C" w:rsidP="001709BD">
            <w:pPr>
              <w:pStyle w:val="Brdtekst"/>
              <w:spacing w:after="0"/>
              <w:jc w:val="left"/>
              <w:rPr>
                <w:noProof/>
              </w:rPr>
            </w:pPr>
          </w:p>
          <w:p w14:paraId="69CF19C7" w14:textId="77777777" w:rsidR="00237A8C" w:rsidRDefault="00237A8C" w:rsidP="001709BD">
            <w:pPr>
              <w:pStyle w:val="Brdtekst"/>
              <w:spacing w:after="0"/>
              <w:jc w:val="left"/>
              <w:rPr>
                <w:noProof/>
              </w:rPr>
            </w:pPr>
          </w:p>
          <w:p w14:paraId="19FB45AA" w14:textId="77777777" w:rsidR="00237A8C" w:rsidRDefault="00237A8C" w:rsidP="001709BD">
            <w:pPr>
              <w:pStyle w:val="Brdtekst"/>
              <w:spacing w:after="0"/>
              <w:jc w:val="left"/>
              <w:rPr>
                <w:noProof/>
              </w:rPr>
            </w:pPr>
          </w:p>
          <w:p w14:paraId="6471E162" w14:textId="77777777" w:rsidR="00237A8C" w:rsidRDefault="00237A8C" w:rsidP="001709BD">
            <w:pPr>
              <w:pStyle w:val="Brdtekst"/>
              <w:spacing w:after="0"/>
              <w:jc w:val="left"/>
              <w:rPr>
                <w:noProof/>
              </w:rPr>
            </w:pPr>
          </w:p>
          <w:p w14:paraId="7DF94152" w14:textId="77777777" w:rsidR="00237A8C" w:rsidRDefault="00237A8C" w:rsidP="001709BD">
            <w:pPr>
              <w:pStyle w:val="Brdtekst"/>
              <w:spacing w:after="0"/>
              <w:jc w:val="left"/>
              <w:rPr>
                <w:noProof/>
              </w:rPr>
            </w:pPr>
          </w:p>
          <w:p w14:paraId="5AC266C8" w14:textId="77777777" w:rsidR="00237A8C" w:rsidRDefault="00237A8C" w:rsidP="001709BD">
            <w:pPr>
              <w:pStyle w:val="Brdtekst"/>
              <w:spacing w:after="0"/>
              <w:jc w:val="left"/>
              <w:rPr>
                <w:noProof/>
              </w:rPr>
            </w:pPr>
          </w:p>
          <w:p w14:paraId="6597FCF5" w14:textId="77777777" w:rsidR="00237A8C" w:rsidRDefault="00237A8C" w:rsidP="001709BD">
            <w:pPr>
              <w:pStyle w:val="Brdtekst"/>
              <w:spacing w:after="0"/>
              <w:jc w:val="left"/>
              <w:rPr>
                <w:noProof/>
              </w:rPr>
            </w:pPr>
          </w:p>
          <w:p w14:paraId="63527977" w14:textId="77777777" w:rsidR="00237A8C" w:rsidRDefault="00237A8C" w:rsidP="001709BD">
            <w:pPr>
              <w:pStyle w:val="Brdtekst"/>
              <w:spacing w:after="0"/>
              <w:jc w:val="left"/>
              <w:rPr>
                <w:noProof/>
              </w:rPr>
            </w:pPr>
          </w:p>
          <w:p w14:paraId="39675831" w14:textId="77777777" w:rsidR="00237A8C" w:rsidRDefault="00237A8C" w:rsidP="001709BD">
            <w:pPr>
              <w:pStyle w:val="Brdtekst"/>
              <w:spacing w:after="0"/>
              <w:jc w:val="left"/>
              <w:rPr>
                <w:noProof/>
              </w:rPr>
            </w:pPr>
          </w:p>
          <w:p w14:paraId="20D3D24B" w14:textId="77777777" w:rsidR="00237A8C" w:rsidRDefault="00237A8C" w:rsidP="001709BD">
            <w:pPr>
              <w:pStyle w:val="Brdtekst"/>
              <w:spacing w:after="0"/>
              <w:jc w:val="left"/>
              <w:rPr>
                <w:noProof/>
              </w:rPr>
            </w:pPr>
          </w:p>
          <w:p w14:paraId="32AE5C91" w14:textId="77777777" w:rsidR="001709BD" w:rsidRDefault="001709BD" w:rsidP="001709BD">
            <w:pPr>
              <w:pStyle w:val="Brdtekst"/>
              <w:spacing w:after="0"/>
              <w:jc w:val="left"/>
              <w:rPr>
                <w:noProof/>
              </w:rPr>
            </w:pPr>
          </w:p>
          <w:p w14:paraId="405530FB" w14:textId="77777777" w:rsidR="001709BD" w:rsidRDefault="001709BD" w:rsidP="001709BD">
            <w:pPr>
              <w:pStyle w:val="Brdtekst"/>
              <w:spacing w:after="0"/>
              <w:jc w:val="left"/>
              <w:rPr>
                <w:noProof/>
              </w:rPr>
            </w:pPr>
          </w:p>
          <w:p w14:paraId="7ECE2BEA" w14:textId="77777777" w:rsidR="001709BD" w:rsidRDefault="001709BD" w:rsidP="001709BD">
            <w:pPr>
              <w:pStyle w:val="Brdtekst"/>
              <w:spacing w:after="0"/>
              <w:jc w:val="left"/>
              <w:rPr>
                <w:noProof/>
              </w:rPr>
            </w:pPr>
          </w:p>
          <w:p w14:paraId="41F52E03" w14:textId="77777777" w:rsidR="001709BD" w:rsidRDefault="001709BD" w:rsidP="001709BD">
            <w:pPr>
              <w:pStyle w:val="Brdtekst"/>
              <w:spacing w:after="0"/>
              <w:jc w:val="left"/>
              <w:rPr>
                <w:noProof/>
              </w:rPr>
            </w:pPr>
          </w:p>
          <w:p w14:paraId="2857A075" w14:textId="77777777" w:rsidR="00237A8C" w:rsidRDefault="00237A8C" w:rsidP="001709BD">
            <w:pPr>
              <w:pStyle w:val="Brdtekst"/>
              <w:spacing w:after="0"/>
              <w:jc w:val="left"/>
              <w:rPr>
                <w:noProof/>
              </w:rPr>
            </w:pPr>
            <w:r>
              <w:rPr>
                <w:noProof/>
              </w:rPr>
              <w:t>Se felles merknadssvar – 4 Konsekvenser for barn og unge</w:t>
            </w:r>
          </w:p>
          <w:p w14:paraId="339F46B7" w14:textId="77777777" w:rsidR="00237A8C" w:rsidRDefault="00237A8C" w:rsidP="001709BD">
            <w:pPr>
              <w:pStyle w:val="Brdtekst"/>
              <w:spacing w:after="0"/>
              <w:jc w:val="left"/>
              <w:rPr>
                <w:noProof/>
              </w:rPr>
            </w:pPr>
          </w:p>
          <w:p w14:paraId="58E38CC1" w14:textId="77777777" w:rsidR="00237A8C" w:rsidRDefault="00237A8C" w:rsidP="001709BD">
            <w:pPr>
              <w:pStyle w:val="Brdtekst"/>
              <w:spacing w:after="0"/>
              <w:jc w:val="left"/>
              <w:rPr>
                <w:noProof/>
              </w:rPr>
            </w:pPr>
          </w:p>
          <w:p w14:paraId="3D7F6D5C" w14:textId="77777777" w:rsidR="00237A8C" w:rsidRDefault="00237A8C" w:rsidP="001709BD">
            <w:pPr>
              <w:pStyle w:val="Brdtekst"/>
              <w:spacing w:after="0"/>
              <w:jc w:val="left"/>
              <w:rPr>
                <w:noProof/>
              </w:rPr>
            </w:pPr>
          </w:p>
          <w:p w14:paraId="41CDC934" w14:textId="77777777" w:rsidR="00237A8C" w:rsidRDefault="00237A8C" w:rsidP="001709BD">
            <w:pPr>
              <w:pStyle w:val="Brdtekst"/>
              <w:spacing w:after="0"/>
              <w:jc w:val="left"/>
              <w:rPr>
                <w:noProof/>
              </w:rPr>
            </w:pPr>
          </w:p>
          <w:p w14:paraId="514D2FD2" w14:textId="77777777" w:rsidR="00237A8C" w:rsidRDefault="00237A8C" w:rsidP="001709BD">
            <w:pPr>
              <w:pStyle w:val="Brdtekst"/>
              <w:spacing w:after="0"/>
              <w:jc w:val="left"/>
              <w:rPr>
                <w:noProof/>
              </w:rPr>
            </w:pPr>
          </w:p>
          <w:p w14:paraId="0E2F137A" w14:textId="77777777" w:rsidR="001709BD" w:rsidRDefault="001709BD" w:rsidP="001709BD">
            <w:pPr>
              <w:pStyle w:val="Brdtekst"/>
              <w:spacing w:after="0"/>
              <w:jc w:val="left"/>
              <w:rPr>
                <w:noProof/>
              </w:rPr>
            </w:pPr>
            <w:r>
              <w:rPr>
                <w:noProof/>
              </w:rPr>
              <w:t>Se felles merknadssvar – 4 Konsekvenser for barn og unge</w:t>
            </w:r>
          </w:p>
          <w:p w14:paraId="02C96FAB" w14:textId="77777777" w:rsidR="00237A8C" w:rsidRDefault="00237A8C" w:rsidP="001709BD">
            <w:pPr>
              <w:pStyle w:val="Brdtekst"/>
              <w:spacing w:after="0"/>
              <w:jc w:val="left"/>
              <w:rPr>
                <w:noProof/>
              </w:rPr>
            </w:pPr>
          </w:p>
          <w:p w14:paraId="466455A6" w14:textId="77777777" w:rsidR="00237A8C" w:rsidRDefault="00237A8C" w:rsidP="001709BD">
            <w:pPr>
              <w:pStyle w:val="Brdtekst"/>
              <w:spacing w:after="0"/>
              <w:jc w:val="left"/>
              <w:rPr>
                <w:noProof/>
              </w:rPr>
            </w:pPr>
          </w:p>
          <w:p w14:paraId="3A85C044" w14:textId="77777777" w:rsidR="00237A8C" w:rsidRDefault="00237A8C" w:rsidP="001709BD">
            <w:pPr>
              <w:pStyle w:val="Brdtekst"/>
              <w:spacing w:after="0"/>
              <w:jc w:val="left"/>
              <w:rPr>
                <w:noProof/>
              </w:rPr>
            </w:pPr>
          </w:p>
          <w:p w14:paraId="35C1C593" w14:textId="77777777" w:rsidR="00237A8C" w:rsidRDefault="00237A8C" w:rsidP="001709BD">
            <w:pPr>
              <w:pStyle w:val="Brdtekst"/>
              <w:spacing w:after="0"/>
              <w:jc w:val="left"/>
              <w:rPr>
                <w:noProof/>
              </w:rPr>
            </w:pPr>
          </w:p>
          <w:p w14:paraId="6F70B6F8" w14:textId="77777777" w:rsidR="00237A8C" w:rsidRDefault="00237A8C" w:rsidP="001709BD">
            <w:pPr>
              <w:pStyle w:val="Brdtekst"/>
              <w:spacing w:after="0"/>
              <w:jc w:val="left"/>
              <w:rPr>
                <w:noProof/>
              </w:rPr>
            </w:pPr>
          </w:p>
          <w:p w14:paraId="0E6541A3" w14:textId="77777777" w:rsidR="00237A8C" w:rsidRDefault="00237A8C" w:rsidP="001709BD">
            <w:pPr>
              <w:pStyle w:val="Brdtekst"/>
              <w:spacing w:after="0"/>
              <w:jc w:val="left"/>
              <w:rPr>
                <w:noProof/>
              </w:rPr>
            </w:pPr>
          </w:p>
          <w:p w14:paraId="020E2E86" w14:textId="77777777" w:rsidR="00237A8C" w:rsidRDefault="00237A8C" w:rsidP="001709BD">
            <w:pPr>
              <w:pStyle w:val="Brdtekst"/>
              <w:spacing w:after="0"/>
              <w:jc w:val="left"/>
              <w:rPr>
                <w:noProof/>
              </w:rPr>
            </w:pPr>
          </w:p>
          <w:p w14:paraId="7D37AFF6" w14:textId="77777777" w:rsidR="00237A8C" w:rsidRDefault="00237A8C" w:rsidP="001709BD">
            <w:pPr>
              <w:pStyle w:val="Brdtekst"/>
              <w:spacing w:after="0"/>
              <w:jc w:val="left"/>
              <w:rPr>
                <w:noProof/>
              </w:rPr>
            </w:pPr>
          </w:p>
          <w:p w14:paraId="73533E63" w14:textId="77777777" w:rsidR="00237A8C" w:rsidRDefault="00237A8C" w:rsidP="001709BD">
            <w:pPr>
              <w:pStyle w:val="Brdtekst"/>
              <w:spacing w:after="0"/>
              <w:jc w:val="left"/>
              <w:rPr>
                <w:noProof/>
              </w:rPr>
            </w:pPr>
          </w:p>
          <w:p w14:paraId="1AA445C7" w14:textId="77777777" w:rsidR="00237A8C" w:rsidRDefault="00237A8C" w:rsidP="001709BD">
            <w:pPr>
              <w:pStyle w:val="Brdtekst"/>
              <w:spacing w:after="0"/>
              <w:jc w:val="left"/>
              <w:rPr>
                <w:noProof/>
              </w:rPr>
            </w:pPr>
          </w:p>
          <w:p w14:paraId="35CBBA0E" w14:textId="77777777" w:rsidR="00237A8C" w:rsidRDefault="00237A8C" w:rsidP="001709BD">
            <w:pPr>
              <w:pStyle w:val="Brdtekst"/>
              <w:spacing w:after="0"/>
              <w:jc w:val="left"/>
              <w:rPr>
                <w:noProof/>
              </w:rPr>
            </w:pPr>
          </w:p>
          <w:p w14:paraId="69CB67B5" w14:textId="77777777" w:rsidR="00237A8C" w:rsidRDefault="00237A8C" w:rsidP="001709BD">
            <w:pPr>
              <w:pStyle w:val="Brdtekst"/>
              <w:spacing w:after="0"/>
              <w:jc w:val="left"/>
              <w:rPr>
                <w:noProof/>
              </w:rPr>
            </w:pPr>
          </w:p>
          <w:p w14:paraId="337AB291" w14:textId="77777777" w:rsidR="00237A8C" w:rsidRDefault="00237A8C" w:rsidP="001709BD">
            <w:pPr>
              <w:pStyle w:val="Brdtekst"/>
              <w:spacing w:after="0"/>
              <w:jc w:val="left"/>
              <w:rPr>
                <w:noProof/>
              </w:rPr>
            </w:pPr>
          </w:p>
          <w:p w14:paraId="43BFEF36" w14:textId="77777777" w:rsidR="00237A8C" w:rsidRDefault="00237A8C" w:rsidP="001709BD">
            <w:pPr>
              <w:pStyle w:val="Brdtekst"/>
              <w:spacing w:after="0"/>
              <w:jc w:val="left"/>
              <w:rPr>
                <w:noProof/>
              </w:rPr>
            </w:pPr>
          </w:p>
          <w:p w14:paraId="2B839612" w14:textId="77777777" w:rsidR="00237A8C" w:rsidRDefault="00237A8C" w:rsidP="001709BD">
            <w:pPr>
              <w:pStyle w:val="Brdtekst"/>
              <w:spacing w:after="0"/>
              <w:jc w:val="left"/>
              <w:rPr>
                <w:noProof/>
              </w:rPr>
            </w:pPr>
          </w:p>
          <w:p w14:paraId="71DD6892" w14:textId="77777777" w:rsidR="00237A8C" w:rsidRDefault="00237A8C" w:rsidP="001709BD">
            <w:pPr>
              <w:pStyle w:val="Brdtekst"/>
              <w:spacing w:after="0"/>
              <w:jc w:val="left"/>
              <w:rPr>
                <w:noProof/>
              </w:rPr>
            </w:pPr>
          </w:p>
          <w:p w14:paraId="7F600190" w14:textId="77777777" w:rsidR="00237A8C" w:rsidRDefault="00237A8C" w:rsidP="001709BD">
            <w:pPr>
              <w:pStyle w:val="Brdtekst"/>
              <w:spacing w:after="0"/>
              <w:jc w:val="left"/>
              <w:rPr>
                <w:noProof/>
              </w:rPr>
            </w:pPr>
          </w:p>
          <w:p w14:paraId="74758101" w14:textId="77777777" w:rsidR="00237A8C" w:rsidRDefault="00237A8C" w:rsidP="001709BD">
            <w:pPr>
              <w:pStyle w:val="Brdtekst"/>
              <w:spacing w:after="0"/>
              <w:jc w:val="left"/>
              <w:rPr>
                <w:noProof/>
              </w:rPr>
            </w:pPr>
          </w:p>
          <w:p w14:paraId="36FFA4A8" w14:textId="13F7519F" w:rsidR="00237A8C" w:rsidRDefault="00237A8C" w:rsidP="001709BD">
            <w:pPr>
              <w:pStyle w:val="Brdtekst"/>
              <w:spacing w:after="0"/>
              <w:jc w:val="left"/>
              <w:rPr>
                <w:noProof/>
              </w:rPr>
            </w:pPr>
            <w:r>
              <w:rPr>
                <w:noProof/>
              </w:rPr>
              <w:t xml:space="preserve">Se felles merknadssvar – </w:t>
            </w:r>
            <w:r w:rsidR="00EE7A37">
              <w:rPr>
                <w:noProof/>
              </w:rPr>
              <w:t xml:space="preserve">2 Konsekvenser av støy og </w:t>
            </w:r>
            <w:r>
              <w:rPr>
                <w:noProof/>
              </w:rPr>
              <w:t>6 Friluftsliv og natur</w:t>
            </w:r>
          </w:p>
          <w:p w14:paraId="0C617AF8" w14:textId="77777777" w:rsidR="008D483E" w:rsidRDefault="008D483E" w:rsidP="001709BD">
            <w:pPr>
              <w:pStyle w:val="Brdtekst"/>
              <w:spacing w:after="0"/>
              <w:jc w:val="left"/>
              <w:rPr>
                <w:noProof/>
              </w:rPr>
            </w:pPr>
          </w:p>
          <w:p w14:paraId="51B34EC8" w14:textId="77777777" w:rsidR="00EE7A37" w:rsidRDefault="00EE7A37" w:rsidP="001709BD">
            <w:pPr>
              <w:pStyle w:val="Brdtekst"/>
              <w:spacing w:after="0"/>
              <w:jc w:val="left"/>
              <w:rPr>
                <w:noProof/>
              </w:rPr>
            </w:pPr>
          </w:p>
          <w:p w14:paraId="7B135120" w14:textId="77777777" w:rsidR="00EE7A37" w:rsidRDefault="00EE7A37" w:rsidP="001709BD">
            <w:pPr>
              <w:pStyle w:val="Brdtekst"/>
              <w:spacing w:after="0"/>
              <w:jc w:val="left"/>
              <w:rPr>
                <w:noProof/>
              </w:rPr>
            </w:pPr>
          </w:p>
          <w:p w14:paraId="3A8900D9" w14:textId="77777777" w:rsidR="00EE7A37" w:rsidRDefault="00EE7A37" w:rsidP="001709BD">
            <w:pPr>
              <w:pStyle w:val="Brdtekst"/>
              <w:spacing w:after="0"/>
              <w:jc w:val="left"/>
              <w:rPr>
                <w:noProof/>
              </w:rPr>
            </w:pPr>
          </w:p>
          <w:p w14:paraId="1D97F2F6" w14:textId="77777777" w:rsidR="00EE7A37" w:rsidRDefault="00EE7A37" w:rsidP="001709BD">
            <w:pPr>
              <w:pStyle w:val="Brdtekst"/>
              <w:spacing w:after="0"/>
              <w:jc w:val="left"/>
              <w:rPr>
                <w:noProof/>
              </w:rPr>
            </w:pPr>
          </w:p>
          <w:p w14:paraId="50E028C2" w14:textId="77777777" w:rsidR="00EE7A37" w:rsidRDefault="00EE7A37" w:rsidP="001709BD">
            <w:pPr>
              <w:pStyle w:val="Brdtekst"/>
              <w:spacing w:after="0"/>
              <w:jc w:val="left"/>
              <w:rPr>
                <w:noProof/>
              </w:rPr>
            </w:pPr>
          </w:p>
          <w:p w14:paraId="2AE1C477" w14:textId="77777777" w:rsidR="00EE7A37" w:rsidRDefault="00EE7A37" w:rsidP="001709BD">
            <w:pPr>
              <w:pStyle w:val="Brdtekst"/>
              <w:spacing w:after="0"/>
              <w:jc w:val="left"/>
              <w:rPr>
                <w:noProof/>
              </w:rPr>
            </w:pPr>
          </w:p>
          <w:p w14:paraId="1FD821B1" w14:textId="77777777" w:rsidR="00EE7A37" w:rsidRDefault="00EE7A37" w:rsidP="001709BD">
            <w:pPr>
              <w:pStyle w:val="Brdtekst"/>
              <w:spacing w:after="0"/>
              <w:jc w:val="left"/>
              <w:rPr>
                <w:noProof/>
              </w:rPr>
            </w:pPr>
          </w:p>
          <w:p w14:paraId="000F3AAC" w14:textId="77777777" w:rsidR="00EE7A37" w:rsidRDefault="00EE7A37" w:rsidP="001709BD">
            <w:pPr>
              <w:pStyle w:val="Brdtekst"/>
              <w:spacing w:after="0"/>
              <w:jc w:val="left"/>
              <w:rPr>
                <w:noProof/>
              </w:rPr>
            </w:pPr>
          </w:p>
          <w:p w14:paraId="5BCE4AB6" w14:textId="77777777" w:rsidR="00EE7A37" w:rsidRDefault="00EE7A37" w:rsidP="001709BD">
            <w:pPr>
              <w:pStyle w:val="Brdtekst"/>
              <w:spacing w:after="0"/>
              <w:jc w:val="left"/>
              <w:rPr>
                <w:noProof/>
              </w:rPr>
            </w:pPr>
          </w:p>
          <w:p w14:paraId="09461BCC" w14:textId="77777777" w:rsidR="00EE7A37" w:rsidRDefault="00EE7A37" w:rsidP="001709BD">
            <w:pPr>
              <w:pStyle w:val="Brdtekst"/>
              <w:spacing w:after="0"/>
              <w:jc w:val="left"/>
              <w:rPr>
                <w:noProof/>
              </w:rPr>
            </w:pPr>
          </w:p>
          <w:p w14:paraId="7B37B5D0" w14:textId="77777777" w:rsidR="00EE7A37" w:rsidRDefault="00EE7A37" w:rsidP="001709BD">
            <w:pPr>
              <w:pStyle w:val="Brdtekst"/>
              <w:spacing w:after="0"/>
              <w:jc w:val="left"/>
              <w:rPr>
                <w:noProof/>
              </w:rPr>
            </w:pPr>
          </w:p>
          <w:p w14:paraId="247D458C" w14:textId="77777777" w:rsidR="00EE7A37" w:rsidRDefault="00EE7A37" w:rsidP="001709BD">
            <w:pPr>
              <w:pStyle w:val="Brdtekst"/>
              <w:spacing w:after="0"/>
              <w:jc w:val="left"/>
              <w:rPr>
                <w:noProof/>
              </w:rPr>
            </w:pPr>
          </w:p>
          <w:p w14:paraId="0BFF5492" w14:textId="72BC1279" w:rsidR="00EE7A37" w:rsidRDefault="00EE7A37" w:rsidP="001709BD">
            <w:pPr>
              <w:pStyle w:val="Brdtekst"/>
              <w:spacing w:after="0"/>
              <w:jc w:val="left"/>
              <w:rPr>
                <w:noProof/>
              </w:rPr>
            </w:pPr>
            <w:r>
              <w:rPr>
                <w:noProof/>
              </w:rPr>
              <w:t>Naturmiljø og biologisk mangfold er utredet særskilt, og vern av</w:t>
            </w:r>
            <w:r w:rsidR="0015402E">
              <w:rPr>
                <w:noProof/>
              </w:rPr>
              <w:t>naturtypelokaliteter</w:t>
            </w:r>
            <w:r>
              <w:rPr>
                <w:noProof/>
              </w:rPr>
              <w:t xml:space="preserve"> er innarbeidet i planen.</w:t>
            </w:r>
          </w:p>
        </w:tc>
      </w:tr>
      <w:tr w:rsidR="002B537C" w14:paraId="389AF3A3" w14:textId="77777777" w:rsidTr="00A47C76">
        <w:tc>
          <w:tcPr>
            <w:tcW w:w="4395" w:type="dxa"/>
          </w:tcPr>
          <w:p w14:paraId="2FE8D0EC" w14:textId="4C1F3812" w:rsidR="00E81D13" w:rsidRDefault="00736FDA" w:rsidP="00E81D13">
            <w:pPr>
              <w:pStyle w:val="Brdtekst"/>
              <w:spacing w:after="0"/>
              <w:jc w:val="left"/>
              <w:rPr>
                <w:b/>
                <w:noProof/>
              </w:rPr>
            </w:pPr>
            <w:r>
              <w:rPr>
                <w:b/>
                <w:noProof/>
              </w:rPr>
              <w:lastRenderedPageBreak/>
              <w:t>C490</w:t>
            </w:r>
            <w:r w:rsidR="00E81D13" w:rsidRPr="00547D7E">
              <w:rPr>
                <w:b/>
                <w:noProof/>
              </w:rPr>
              <w:t xml:space="preserve"> – </w:t>
            </w:r>
            <w:r w:rsidR="00E81D13">
              <w:rPr>
                <w:b/>
                <w:noProof/>
              </w:rPr>
              <w:t>Mari Tuovinen</w:t>
            </w:r>
            <w:r w:rsidR="00E81D13" w:rsidRPr="00547D7E">
              <w:rPr>
                <w:b/>
                <w:noProof/>
              </w:rPr>
              <w:t xml:space="preserve"> – </w:t>
            </w:r>
            <w:r w:rsidR="00E81D13">
              <w:rPr>
                <w:b/>
                <w:noProof/>
              </w:rPr>
              <w:t>03.06.2017</w:t>
            </w:r>
          </w:p>
          <w:p w14:paraId="46A140AF" w14:textId="616F1918" w:rsidR="00E81D13" w:rsidRDefault="00E81D13" w:rsidP="00E81D13">
            <w:pPr>
              <w:pStyle w:val="Brdtekst"/>
              <w:spacing w:after="0"/>
              <w:jc w:val="left"/>
              <w:rPr>
                <w:noProof/>
              </w:rPr>
            </w:pPr>
          </w:p>
          <w:p w14:paraId="7E229C89" w14:textId="4D51F866" w:rsidR="00E81D13" w:rsidRPr="00E81D13" w:rsidRDefault="00E81D13" w:rsidP="00E81D13">
            <w:pPr>
              <w:pStyle w:val="Brdtekst"/>
              <w:spacing w:after="0"/>
              <w:jc w:val="left"/>
              <w:rPr>
                <w:noProof/>
              </w:rPr>
            </w:pPr>
            <w:r w:rsidRPr="00E81D13">
              <w:rPr>
                <w:noProof/>
              </w:rPr>
              <w:lastRenderedPageBreak/>
              <w:t>Jeg er mot beredskapssenteret på Taraldrud. Barna, ungdommer og vi voksene som bor nærheten bruker skogen i fritiden og i skoletiden. Det er allerede nok trafikkstøy i nærheten og det er ikke nøvenlig å bygge så nære boligområdet og ødelegge nærmiljøen. Det finnes områder hvor boliger, barnehager, skoler er ikke så tett og nære "kommende senteret".</w:t>
            </w:r>
          </w:p>
          <w:p w14:paraId="396CEAEC" w14:textId="77777777" w:rsidR="002B537C" w:rsidRPr="00E81D13" w:rsidRDefault="002B537C" w:rsidP="00C85F81">
            <w:pPr>
              <w:pStyle w:val="Brdtekst"/>
              <w:spacing w:after="0"/>
              <w:jc w:val="left"/>
              <w:rPr>
                <w:noProof/>
              </w:rPr>
            </w:pPr>
          </w:p>
        </w:tc>
        <w:tc>
          <w:tcPr>
            <w:tcW w:w="4110" w:type="dxa"/>
          </w:tcPr>
          <w:p w14:paraId="2C2328E3" w14:textId="77777777" w:rsidR="002B537C" w:rsidRDefault="002B537C" w:rsidP="00EE7A37">
            <w:pPr>
              <w:pStyle w:val="Brdtekst"/>
              <w:spacing w:after="0"/>
              <w:jc w:val="left"/>
              <w:rPr>
                <w:noProof/>
              </w:rPr>
            </w:pPr>
          </w:p>
          <w:p w14:paraId="0C984290" w14:textId="77777777" w:rsidR="00E11D7E" w:rsidRDefault="00E11D7E" w:rsidP="00EE7A37">
            <w:pPr>
              <w:pStyle w:val="Brdtekst"/>
              <w:spacing w:after="0"/>
              <w:jc w:val="left"/>
              <w:rPr>
                <w:noProof/>
              </w:rPr>
            </w:pPr>
          </w:p>
          <w:p w14:paraId="32BDBD2D" w14:textId="77777777" w:rsidR="00EE7A37" w:rsidRDefault="00EE7A37" w:rsidP="00EE7A37">
            <w:pPr>
              <w:pStyle w:val="Brdtekst"/>
              <w:spacing w:after="0"/>
              <w:jc w:val="left"/>
              <w:rPr>
                <w:noProof/>
              </w:rPr>
            </w:pPr>
            <w:r>
              <w:rPr>
                <w:noProof/>
              </w:rPr>
              <w:lastRenderedPageBreak/>
              <w:t>Se felles merknadssvar – 2 Konsekvenser av støy og 6 Friluftsliv og natur</w:t>
            </w:r>
          </w:p>
          <w:p w14:paraId="5554D8E1" w14:textId="7F5F19CB" w:rsidR="00D63D26" w:rsidRDefault="00D63D26" w:rsidP="00EE7A37">
            <w:pPr>
              <w:pStyle w:val="Brdtekst"/>
              <w:spacing w:after="0"/>
              <w:jc w:val="left"/>
              <w:rPr>
                <w:noProof/>
              </w:rPr>
            </w:pPr>
          </w:p>
          <w:p w14:paraId="227D365B" w14:textId="77777777" w:rsidR="00E11D7E" w:rsidRDefault="00E11D7E" w:rsidP="00EE7A37">
            <w:pPr>
              <w:pStyle w:val="Brdtekst"/>
              <w:spacing w:after="0"/>
              <w:jc w:val="left"/>
              <w:rPr>
                <w:noProof/>
              </w:rPr>
            </w:pPr>
          </w:p>
        </w:tc>
      </w:tr>
      <w:tr w:rsidR="00584049" w14:paraId="43D0C915" w14:textId="77777777" w:rsidTr="00A47C76">
        <w:tc>
          <w:tcPr>
            <w:tcW w:w="4395" w:type="dxa"/>
          </w:tcPr>
          <w:p w14:paraId="7584DF26" w14:textId="1D995EEA" w:rsidR="00584049" w:rsidRDefault="00736FDA" w:rsidP="00E81D13">
            <w:pPr>
              <w:pStyle w:val="Brdtekst"/>
              <w:spacing w:after="0"/>
              <w:jc w:val="left"/>
              <w:rPr>
                <w:b/>
                <w:noProof/>
              </w:rPr>
            </w:pPr>
            <w:r>
              <w:rPr>
                <w:b/>
                <w:noProof/>
              </w:rPr>
              <w:lastRenderedPageBreak/>
              <w:t>C491</w:t>
            </w:r>
            <w:r w:rsidR="00584049" w:rsidRPr="00584049">
              <w:rPr>
                <w:b/>
                <w:noProof/>
              </w:rPr>
              <w:t xml:space="preserve"> – Mari W. Andersen</w:t>
            </w:r>
            <w:r w:rsidR="00584049">
              <w:rPr>
                <w:b/>
                <w:noProof/>
              </w:rPr>
              <w:t xml:space="preserve"> – 22.06.2017</w:t>
            </w:r>
          </w:p>
          <w:p w14:paraId="2F7EC9B0" w14:textId="77777777" w:rsidR="00584049" w:rsidRPr="00584049" w:rsidRDefault="00584049" w:rsidP="00E81D13">
            <w:pPr>
              <w:pStyle w:val="Brdtekst"/>
              <w:spacing w:after="0"/>
              <w:jc w:val="left"/>
              <w:rPr>
                <w:noProof/>
              </w:rPr>
            </w:pPr>
          </w:p>
          <w:p w14:paraId="1812C1E3" w14:textId="77777777" w:rsidR="00584049" w:rsidRPr="00584049" w:rsidRDefault="00584049" w:rsidP="00E81D13">
            <w:pPr>
              <w:pStyle w:val="Brdtekst"/>
              <w:spacing w:after="0"/>
              <w:jc w:val="left"/>
              <w:rPr>
                <w:noProof/>
              </w:rPr>
            </w:pPr>
            <w:r w:rsidRPr="00584049">
              <w:rPr>
                <w:noProof/>
              </w:rPr>
              <w:t>Likelydende til Jeanette Bakke-Divenah sin merknad.</w:t>
            </w:r>
          </w:p>
          <w:p w14:paraId="319A8A99" w14:textId="1DEFEAE3" w:rsidR="00584049" w:rsidRDefault="00584049" w:rsidP="00E81D13">
            <w:pPr>
              <w:pStyle w:val="Brdtekst"/>
              <w:spacing w:after="0"/>
              <w:jc w:val="left"/>
              <w:rPr>
                <w:b/>
                <w:noProof/>
              </w:rPr>
            </w:pPr>
          </w:p>
        </w:tc>
        <w:tc>
          <w:tcPr>
            <w:tcW w:w="4110" w:type="dxa"/>
          </w:tcPr>
          <w:p w14:paraId="50F0A2EC" w14:textId="77777777" w:rsidR="00584049" w:rsidRDefault="00584049" w:rsidP="00EE7A37">
            <w:pPr>
              <w:pStyle w:val="Brdtekst"/>
              <w:spacing w:after="0"/>
              <w:jc w:val="left"/>
              <w:rPr>
                <w:noProof/>
              </w:rPr>
            </w:pPr>
          </w:p>
          <w:p w14:paraId="3B802151" w14:textId="77777777" w:rsidR="00D63D26" w:rsidRDefault="00D63D26" w:rsidP="00EE7A37">
            <w:pPr>
              <w:pStyle w:val="Brdtekst"/>
              <w:spacing w:after="0"/>
              <w:jc w:val="left"/>
              <w:rPr>
                <w:noProof/>
              </w:rPr>
            </w:pPr>
          </w:p>
          <w:p w14:paraId="10C3D50B" w14:textId="23DFC1D8" w:rsidR="00D63D26" w:rsidRDefault="00D63D26" w:rsidP="00EE7A37">
            <w:pPr>
              <w:pStyle w:val="Brdtekst"/>
              <w:spacing w:after="0"/>
              <w:jc w:val="left"/>
              <w:rPr>
                <w:noProof/>
              </w:rPr>
            </w:pPr>
            <w:r w:rsidRPr="00986E8F">
              <w:t>Se svar til Jeanette Bakke-Divenah</w:t>
            </w:r>
            <w:r w:rsidR="00986E8F" w:rsidRPr="00986E8F">
              <w:rPr>
                <w:noProof/>
              </w:rPr>
              <w:t xml:space="preserve"> i merknad C353</w:t>
            </w:r>
          </w:p>
        </w:tc>
      </w:tr>
      <w:tr w:rsidR="00584049" w14:paraId="4BCDCB43" w14:textId="77777777" w:rsidTr="00A47C76">
        <w:tc>
          <w:tcPr>
            <w:tcW w:w="4395" w:type="dxa"/>
          </w:tcPr>
          <w:p w14:paraId="2ADA2B62" w14:textId="40E5DC27" w:rsidR="00584049" w:rsidRPr="00584049" w:rsidRDefault="00736FDA" w:rsidP="00584049">
            <w:pPr>
              <w:pStyle w:val="Brdtekst"/>
              <w:spacing w:after="0"/>
              <w:jc w:val="left"/>
              <w:rPr>
                <w:b/>
                <w:noProof/>
              </w:rPr>
            </w:pPr>
            <w:r>
              <w:rPr>
                <w:b/>
                <w:noProof/>
              </w:rPr>
              <w:t>C492</w:t>
            </w:r>
            <w:r w:rsidR="00584049" w:rsidRPr="00584049">
              <w:rPr>
                <w:b/>
                <w:noProof/>
              </w:rPr>
              <w:t xml:space="preserve"> – Maria Fonneløp – 22.06.2017</w:t>
            </w:r>
          </w:p>
          <w:p w14:paraId="372BC316" w14:textId="77777777" w:rsidR="00584049" w:rsidRDefault="00584049" w:rsidP="00584049">
            <w:pPr>
              <w:pStyle w:val="Brdtekst"/>
              <w:spacing w:after="0"/>
              <w:jc w:val="left"/>
              <w:rPr>
                <w:noProof/>
              </w:rPr>
            </w:pPr>
          </w:p>
          <w:p w14:paraId="0D7BC72F" w14:textId="3A6105E4" w:rsidR="00584049" w:rsidRPr="00584049" w:rsidRDefault="00584049" w:rsidP="00584049">
            <w:pPr>
              <w:pStyle w:val="Brdtekst"/>
              <w:spacing w:after="0"/>
              <w:jc w:val="left"/>
              <w:rPr>
                <w:noProof/>
              </w:rPr>
            </w:pPr>
            <w:r w:rsidRPr="00584049">
              <w:rPr>
                <w:noProof/>
              </w:rPr>
              <w:t>Løsningen som planlegges vil gi store støyplager og mulige helseskader. Støyen som foreslås tillatt er av en særlig spesiell karakter med uregelmessig impulsstøy fra skyting, sprenging og helikopter. Dette er ikke forenlig med nærhet til skoler, barnehager, sykehjem, boliger og arbeidsplasser. Det er godt kjent at støy er definert som et folkehelseproblem. Både Folkehelseinstituttet og WHO viser til studier som dokumenterer helseplager og helseskader grunnet støy. Vi vet også at barn er særlig utsatt.</w:t>
            </w:r>
            <w:r w:rsidRPr="00584049">
              <w:rPr>
                <w:rFonts w:ascii="MS Gothic" w:eastAsia="MS Gothic" w:hAnsi="MS Gothic" w:cs="MS Gothic" w:hint="eastAsia"/>
                <w:noProof/>
              </w:rPr>
              <w:t>  </w:t>
            </w:r>
          </w:p>
          <w:p w14:paraId="609504D4" w14:textId="77777777" w:rsidR="00584049" w:rsidRPr="00584049" w:rsidRDefault="00584049" w:rsidP="00584049">
            <w:pPr>
              <w:pStyle w:val="Brdtekst"/>
              <w:spacing w:after="0"/>
              <w:jc w:val="left"/>
              <w:rPr>
                <w:noProof/>
              </w:rPr>
            </w:pPr>
          </w:p>
          <w:p w14:paraId="4FE7200B" w14:textId="77777777" w:rsidR="00584049" w:rsidRPr="00584049" w:rsidRDefault="00584049" w:rsidP="00584049">
            <w:pPr>
              <w:pStyle w:val="Brdtekst"/>
              <w:spacing w:after="0"/>
              <w:jc w:val="left"/>
              <w:rPr>
                <w:noProof/>
              </w:rPr>
            </w:pPr>
            <w:r w:rsidRPr="00584049">
              <w:rPr>
                <w:noProof/>
              </w:rPr>
              <w:t>Knatring fra maskingevær, skyting og granater er menneskefiendtlige lyder som våre barn skal og må slippe å høre, enten det er i skolegården, i private hager eller mens de leker og utfolder seg i skogen. Ingen barn skal behøve å lære at lyder fra skyting er normalt. Hvordan skal de da lære seg å agere dersom de en gang blir utsatt for en reell farestiuasjon? Om støysonen er rød, gul eller grå er ikke relevant. Barn skal skjermes 100% fra lyder av krig og konflikt i sin hverdag.</w:t>
            </w:r>
          </w:p>
          <w:p w14:paraId="70C51677" w14:textId="77777777" w:rsidR="00584049" w:rsidRPr="00584049" w:rsidRDefault="00584049" w:rsidP="00584049">
            <w:pPr>
              <w:pStyle w:val="Brdtekst"/>
              <w:spacing w:after="0"/>
              <w:jc w:val="left"/>
              <w:rPr>
                <w:noProof/>
              </w:rPr>
            </w:pPr>
          </w:p>
          <w:p w14:paraId="53FBD694" w14:textId="77777777" w:rsidR="00584049" w:rsidRPr="00584049" w:rsidRDefault="00584049" w:rsidP="00584049">
            <w:pPr>
              <w:pStyle w:val="Brdtekst"/>
              <w:spacing w:after="0"/>
              <w:jc w:val="left"/>
              <w:rPr>
                <w:noProof/>
              </w:rPr>
            </w:pPr>
            <w:r w:rsidRPr="00584049">
              <w:rPr>
                <w:noProof/>
              </w:rPr>
              <w:t>FNs barnekonvensjon artikkel 3, pkt 1 sier at ved alle handlinger som berører barn, enten de foretas av offentlige eller private velferdsorganisasjoner, domstoler, administrative myndigheter eller lovgivende organer, skal barnets beste være et grunnleggende hensyn. Planforslaget tar ikke tilstrekkelig hensyn til barns beste, og nevner barn og unge kun i forbindelse med friluftsliv. Dette kan ikke oppfattes som annet enn svært provoserende.</w:t>
            </w:r>
          </w:p>
          <w:p w14:paraId="7F63D5A3" w14:textId="77777777" w:rsidR="00584049" w:rsidRPr="00584049" w:rsidRDefault="00584049" w:rsidP="00584049">
            <w:pPr>
              <w:pStyle w:val="Brdtekst"/>
              <w:spacing w:after="0"/>
              <w:jc w:val="left"/>
              <w:rPr>
                <w:noProof/>
              </w:rPr>
            </w:pPr>
          </w:p>
          <w:p w14:paraId="3407C14E" w14:textId="77777777" w:rsidR="00584049" w:rsidRPr="00584049" w:rsidRDefault="00584049" w:rsidP="00584049">
            <w:pPr>
              <w:pStyle w:val="Brdtekst"/>
              <w:spacing w:after="0"/>
              <w:jc w:val="left"/>
              <w:rPr>
                <w:noProof/>
              </w:rPr>
            </w:pPr>
            <w:r w:rsidRPr="00584049">
              <w:rPr>
                <w:noProof/>
              </w:rPr>
              <w:t xml:space="preserve">FNs barnekonvensjon og Norges grunnlov slår også fast at barn har rett til å bli hørt og tatt hensyn til. Dette er en sak som påvirker våre barns hverdag i enda større grad enn de </w:t>
            </w:r>
            <w:r w:rsidRPr="00584049">
              <w:rPr>
                <w:noProof/>
              </w:rPr>
              <w:lastRenderedPageBreak/>
              <w:t>voksnes, som jo i stor grad er ute på jobb i tidsrommet det vil være mest støy. Jeg forventer og krever at beslutningstakerne tar ekstra hensyn til høringsuttalelser skrevet av barn, samt barns uttalelser i medier.</w:t>
            </w:r>
          </w:p>
          <w:p w14:paraId="288FA72D" w14:textId="77777777" w:rsidR="00584049" w:rsidRPr="00584049" w:rsidRDefault="00584049" w:rsidP="00584049">
            <w:pPr>
              <w:pStyle w:val="Brdtekst"/>
              <w:spacing w:after="0"/>
              <w:jc w:val="left"/>
              <w:rPr>
                <w:noProof/>
              </w:rPr>
            </w:pPr>
          </w:p>
          <w:p w14:paraId="2A0D3B05" w14:textId="77777777" w:rsidR="00584049" w:rsidRPr="00584049" w:rsidRDefault="00584049" w:rsidP="00584049">
            <w:pPr>
              <w:pStyle w:val="Brdtekst"/>
              <w:spacing w:after="0"/>
              <w:jc w:val="left"/>
              <w:rPr>
                <w:noProof/>
              </w:rPr>
            </w:pPr>
            <w:r w:rsidRPr="00584049">
              <w:rPr>
                <w:noProof/>
              </w:rPr>
              <w:t>Tårnåsen er et attraktivt boområde med flotte oppvekstsvilkår for barn. Tårnåsen skole kalles skolen i skogen, og skolen bruker skogen systematisk til undervisning for alle barna i småskolen hver eneste uke. Her får barna utfolde seg i skogen, oppleve mestring og fysisk aktivitet og lære fag fra en praktisk innfallsvinkel. Dette vil barna bli fratatt dersom de foreliggende planene gjennomføres.</w:t>
            </w:r>
          </w:p>
          <w:p w14:paraId="589E0834" w14:textId="77777777" w:rsidR="00584049" w:rsidRPr="00584049" w:rsidRDefault="00584049" w:rsidP="00584049">
            <w:pPr>
              <w:pStyle w:val="Brdtekst"/>
              <w:spacing w:after="0"/>
              <w:jc w:val="left"/>
              <w:rPr>
                <w:noProof/>
              </w:rPr>
            </w:pPr>
          </w:p>
          <w:p w14:paraId="41ADA77B" w14:textId="77777777" w:rsidR="00584049" w:rsidRPr="00584049" w:rsidRDefault="00584049" w:rsidP="00584049">
            <w:pPr>
              <w:pStyle w:val="Brdtekst"/>
              <w:spacing w:after="0"/>
              <w:jc w:val="left"/>
              <w:rPr>
                <w:noProof/>
              </w:rPr>
            </w:pPr>
            <w:r w:rsidRPr="00584049">
              <w:rPr>
                <w:noProof/>
              </w:rPr>
              <w:t>Også den voksne befolkningen trenger skogen, også på dagtid og i ukedagene. Fysisk aktivitet i skogen har dokumentert positiv effekt for helbredelse av vanlige lidelser som utbrenthet og depresjon. Områdene i marka omkring Taraldrud er vår skog, og utgjør en viktig mulighet til å hente energi og holde oss fysisk aktive. Dersom denne muligheten tas fra oss vil det kunne få alvorlige negative konsekvenser for folkehelsen i vårt område. Kommuneoverlegen i Oppegård har uttalt at støynivået i de foreliggende planene er uforsvarlig.</w:t>
            </w:r>
          </w:p>
          <w:p w14:paraId="3DFEE570" w14:textId="77777777" w:rsidR="00584049" w:rsidRPr="00584049" w:rsidRDefault="00584049" w:rsidP="00584049">
            <w:pPr>
              <w:pStyle w:val="Brdtekst"/>
              <w:spacing w:after="0"/>
              <w:jc w:val="left"/>
              <w:rPr>
                <w:noProof/>
              </w:rPr>
            </w:pPr>
          </w:p>
          <w:p w14:paraId="76B4C5A9" w14:textId="77777777" w:rsidR="00584049" w:rsidRPr="00584049" w:rsidRDefault="00584049" w:rsidP="00584049">
            <w:pPr>
              <w:pStyle w:val="Brdtekst"/>
              <w:spacing w:after="0"/>
              <w:jc w:val="left"/>
              <w:rPr>
                <w:noProof/>
              </w:rPr>
            </w:pPr>
            <w:r w:rsidRPr="00584049">
              <w:rPr>
                <w:noProof/>
              </w:rPr>
              <w:t>Justis- og beredskapsdepartementet har lagt høringsfristen til det absolutte minimum på 6 uker. Det betyr at tunge faginstanser som Barneombudet og Folkehelseinstituttet ikke rekker å skrive høringssvar, om så viktige aspekter som barns rettigheter og helsemessige konsekvenser. Det er helt uforståelig for oss som blir berørt av saken at departementet ikke har sørget for å hente inn grundige uttalelser fra disse instansene.</w:t>
            </w:r>
          </w:p>
          <w:p w14:paraId="100FEBA5" w14:textId="77777777" w:rsidR="00584049" w:rsidRPr="00584049" w:rsidRDefault="00584049" w:rsidP="00584049">
            <w:pPr>
              <w:pStyle w:val="Brdtekst"/>
              <w:spacing w:after="0"/>
              <w:jc w:val="left"/>
              <w:rPr>
                <w:noProof/>
              </w:rPr>
            </w:pPr>
          </w:p>
          <w:p w14:paraId="4DCFC72C" w14:textId="77777777" w:rsidR="00584049" w:rsidRPr="00584049" w:rsidRDefault="00584049" w:rsidP="00584049">
            <w:pPr>
              <w:pStyle w:val="Brdtekst"/>
              <w:spacing w:after="0"/>
              <w:jc w:val="left"/>
              <w:rPr>
                <w:noProof/>
              </w:rPr>
            </w:pPr>
            <w:r w:rsidRPr="00584049">
              <w:rPr>
                <w:noProof/>
              </w:rPr>
              <w:t>Jeg ser viktigheten av et beredskapssenter og er for at politiet skal ha mulighet til å trene på det de trenger å trene på for å skape et tryggest mulig samfunn. Et beredskapssenter som plasseres så nærme tettbygde strøk, skoler og barnehager, må imidlertid nødvendigvis innebære restriksjoner i bruken. Jeg stiller spørsmålet: dersom man skal bygge et beredskapssenter til over fire milliarder kroner, ønsker man ikke da at det skal kunne benyttes mest mulig, og i alle fall så mye som politiet har behov for?</w:t>
            </w:r>
          </w:p>
          <w:p w14:paraId="3718BF99" w14:textId="77777777" w:rsidR="00584049" w:rsidRPr="00584049" w:rsidRDefault="00584049" w:rsidP="00584049">
            <w:pPr>
              <w:pStyle w:val="Brdtekst"/>
              <w:spacing w:after="0"/>
              <w:jc w:val="left"/>
              <w:rPr>
                <w:noProof/>
              </w:rPr>
            </w:pPr>
          </w:p>
          <w:p w14:paraId="4B7B178A" w14:textId="77777777" w:rsidR="00584049" w:rsidRPr="00584049" w:rsidRDefault="00584049" w:rsidP="00584049">
            <w:pPr>
              <w:pStyle w:val="Brdtekst"/>
              <w:spacing w:after="0"/>
              <w:jc w:val="left"/>
              <w:rPr>
                <w:noProof/>
              </w:rPr>
            </w:pPr>
            <w:r w:rsidRPr="00584049">
              <w:rPr>
                <w:noProof/>
              </w:rPr>
              <w:t>Forslag til løsning</w:t>
            </w:r>
          </w:p>
          <w:p w14:paraId="4C42E37F" w14:textId="77777777" w:rsidR="00584049" w:rsidRPr="00584049" w:rsidRDefault="00584049" w:rsidP="00584049">
            <w:pPr>
              <w:pStyle w:val="Brdtekst"/>
              <w:spacing w:after="0"/>
              <w:jc w:val="left"/>
              <w:rPr>
                <w:noProof/>
              </w:rPr>
            </w:pPr>
            <w:r w:rsidRPr="00584049">
              <w:rPr>
                <w:noProof/>
              </w:rPr>
              <w:t xml:space="preserve">•Bygg inn skytebaner og SIBO-anlegg. På Alna var dette planlagt innendørs. Forutsetningene må være de samme for Taraldrud. Da blir </w:t>
            </w:r>
            <w:r w:rsidRPr="00584049">
              <w:rPr>
                <w:noProof/>
              </w:rPr>
              <w:lastRenderedPageBreak/>
              <w:t xml:space="preserve">skytestøyen borte, og politiet kan trene når de vil. En vinn- vinn situasjon. </w:t>
            </w:r>
            <w:r w:rsidRPr="00584049">
              <w:rPr>
                <w:rFonts w:ascii="MS Gothic" w:eastAsia="MS Gothic" w:hAnsi="MS Gothic" w:cs="MS Gothic" w:hint="eastAsia"/>
                <w:noProof/>
              </w:rPr>
              <w:t> </w:t>
            </w:r>
          </w:p>
          <w:p w14:paraId="3D1E5B39" w14:textId="77777777" w:rsidR="00584049" w:rsidRPr="00584049" w:rsidRDefault="00584049" w:rsidP="00584049">
            <w:pPr>
              <w:pStyle w:val="Brdtekst"/>
              <w:spacing w:after="0"/>
              <w:jc w:val="left"/>
              <w:rPr>
                <w:noProof/>
              </w:rPr>
            </w:pPr>
            <w:r w:rsidRPr="00584049">
              <w:rPr>
                <w:noProof/>
              </w:rPr>
              <w:t xml:space="preserve">•Etabler den daglige operative helikopterbasen på Rygge. Ha et helikopter i beredskap på Taraldrud. Det vil kunne bygge på eksisterende anlegg på Rygge og redusere kostnadene for prosjektet og tiden til det er klar til operativ drift. </w:t>
            </w:r>
            <w:r w:rsidRPr="00584049">
              <w:rPr>
                <w:rFonts w:ascii="MS Gothic" w:eastAsia="MS Gothic" w:hAnsi="MS Gothic" w:cs="MS Gothic" w:hint="eastAsia"/>
                <w:noProof/>
              </w:rPr>
              <w:t> </w:t>
            </w:r>
          </w:p>
          <w:p w14:paraId="509E7C9D" w14:textId="77777777" w:rsidR="00584049" w:rsidRPr="00584049" w:rsidRDefault="00584049" w:rsidP="00584049">
            <w:pPr>
              <w:pStyle w:val="Brdtekst"/>
              <w:spacing w:after="0"/>
              <w:jc w:val="left"/>
              <w:rPr>
                <w:noProof/>
              </w:rPr>
            </w:pPr>
            <w:r w:rsidRPr="00584049">
              <w:rPr>
                <w:noProof/>
              </w:rPr>
              <w:t xml:space="preserve">•Grenseverdiene i støyforskrift T-1442/2012 må gjøres juridisk bindende for reguleringsplanen. </w:t>
            </w:r>
            <w:r w:rsidRPr="00584049">
              <w:rPr>
                <w:rFonts w:ascii="MS Gothic" w:eastAsia="MS Gothic" w:hAnsi="MS Gothic" w:cs="MS Gothic" w:hint="eastAsia"/>
                <w:noProof/>
              </w:rPr>
              <w:t> </w:t>
            </w:r>
          </w:p>
          <w:p w14:paraId="0F00C606" w14:textId="3B87A8E5" w:rsidR="00584049" w:rsidRPr="00584049" w:rsidRDefault="00584049" w:rsidP="00584049">
            <w:pPr>
              <w:pStyle w:val="Brdtekst"/>
              <w:spacing w:after="0"/>
              <w:jc w:val="left"/>
              <w:rPr>
                <w:noProof/>
              </w:rPr>
            </w:pPr>
          </w:p>
          <w:p w14:paraId="06F23114" w14:textId="19B61B8A" w:rsidR="00584049" w:rsidRPr="00584049" w:rsidRDefault="00584049" w:rsidP="00584049">
            <w:pPr>
              <w:pStyle w:val="Brdtekst"/>
              <w:spacing w:after="0"/>
              <w:jc w:val="left"/>
              <w:rPr>
                <w:noProof/>
              </w:rPr>
            </w:pPr>
            <w:r>
              <w:rPr>
                <w:noProof/>
              </w:rPr>
              <w:t>Konklusjon</w:t>
            </w:r>
          </w:p>
          <w:p w14:paraId="14518404" w14:textId="77777777" w:rsidR="00584049" w:rsidRPr="00584049" w:rsidRDefault="00584049" w:rsidP="00584049">
            <w:pPr>
              <w:pStyle w:val="Brdtekst"/>
              <w:spacing w:after="0"/>
              <w:jc w:val="left"/>
              <w:rPr>
                <w:noProof/>
              </w:rPr>
            </w:pPr>
            <w:r w:rsidRPr="00584049">
              <w:rPr>
                <w:noProof/>
              </w:rPr>
              <w:t>En gjennomføring av planene slik de foreligger p.t. vil oppleves som et overgrep mot befolkningen i de berørte områdene. Vi krever at hensyn til folkehelse og barnas beste settes foran i denne saken.</w:t>
            </w:r>
          </w:p>
          <w:p w14:paraId="16424654" w14:textId="77777777" w:rsidR="00584049" w:rsidRPr="00584049" w:rsidRDefault="00584049" w:rsidP="00584049">
            <w:pPr>
              <w:pStyle w:val="Brdtekst"/>
              <w:spacing w:after="0"/>
              <w:jc w:val="left"/>
              <w:rPr>
                <w:noProof/>
              </w:rPr>
            </w:pPr>
          </w:p>
          <w:p w14:paraId="0790B2D3" w14:textId="77777777" w:rsidR="00584049" w:rsidRPr="00584049" w:rsidRDefault="00584049" w:rsidP="00584049">
            <w:pPr>
              <w:pStyle w:val="Brdtekst"/>
              <w:spacing w:after="0"/>
              <w:jc w:val="left"/>
              <w:rPr>
                <w:noProof/>
              </w:rPr>
            </w:pPr>
            <w:r w:rsidRPr="00584049">
              <w:rPr>
                <w:noProof/>
              </w:rPr>
              <w:t>Jeg stiller meg for øvrig bak høringssvaret fra Tårnåsen og Hellerasten FAU.</w:t>
            </w:r>
          </w:p>
          <w:p w14:paraId="3687A592" w14:textId="05731B7D" w:rsidR="00584049" w:rsidRPr="00584049" w:rsidRDefault="00584049" w:rsidP="00584049">
            <w:pPr>
              <w:pStyle w:val="Brdtekst"/>
              <w:spacing w:after="0"/>
              <w:jc w:val="left"/>
              <w:rPr>
                <w:noProof/>
              </w:rPr>
            </w:pPr>
          </w:p>
          <w:p w14:paraId="2E88CA9C" w14:textId="30B4D24E" w:rsidR="00584049" w:rsidRPr="00584049" w:rsidRDefault="00584049" w:rsidP="00584049">
            <w:pPr>
              <w:pStyle w:val="Brdtekst"/>
              <w:spacing w:after="0"/>
              <w:jc w:val="left"/>
              <w:rPr>
                <w:noProof/>
              </w:rPr>
            </w:pPr>
            <w:r w:rsidRPr="00584049">
              <w:rPr>
                <w:noProof/>
              </w:rPr>
              <w:t>Jeg håper på klokskap og medmenneskelighet hos be</w:t>
            </w:r>
            <w:r>
              <w:rPr>
                <w:noProof/>
              </w:rPr>
              <w:t>slutningstakerne i denne saken.</w:t>
            </w:r>
          </w:p>
          <w:p w14:paraId="7A5ED81E" w14:textId="77777777" w:rsidR="00584049" w:rsidRPr="00584049" w:rsidRDefault="00584049" w:rsidP="00584049">
            <w:pPr>
              <w:pStyle w:val="Brdtekst"/>
              <w:spacing w:after="0"/>
              <w:jc w:val="left"/>
              <w:rPr>
                <w:noProof/>
              </w:rPr>
            </w:pPr>
          </w:p>
        </w:tc>
        <w:tc>
          <w:tcPr>
            <w:tcW w:w="4110" w:type="dxa"/>
          </w:tcPr>
          <w:p w14:paraId="62E7E01B" w14:textId="77777777" w:rsidR="00D63D26" w:rsidRDefault="00D63D26" w:rsidP="00EE7A37">
            <w:pPr>
              <w:pStyle w:val="Brdtekst"/>
              <w:spacing w:after="0"/>
              <w:jc w:val="left"/>
              <w:rPr>
                <w:noProof/>
              </w:rPr>
            </w:pPr>
          </w:p>
          <w:p w14:paraId="22F84CB3" w14:textId="77777777" w:rsidR="00D63D26" w:rsidRDefault="00D63D26" w:rsidP="00EE7A37">
            <w:pPr>
              <w:pStyle w:val="Brdtekst"/>
              <w:spacing w:after="0"/>
              <w:jc w:val="left"/>
              <w:rPr>
                <w:noProof/>
              </w:rPr>
            </w:pPr>
          </w:p>
          <w:p w14:paraId="67E57293" w14:textId="53514215" w:rsidR="00D63D26" w:rsidRDefault="00EE7A37" w:rsidP="00EE7A37">
            <w:pPr>
              <w:pStyle w:val="Brdtekst"/>
              <w:spacing w:after="0"/>
              <w:jc w:val="left"/>
              <w:rPr>
                <w:noProof/>
              </w:rPr>
            </w:pPr>
            <w:r>
              <w:rPr>
                <w:noProof/>
              </w:rPr>
              <w:t>Se felles merknadssvar – 2 Konsekvenser av støy og 3 Helsemessige konsekvenser</w:t>
            </w:r>
          </w:p>
          <w:p w14:paraId="58E58496" w14:textId="77777777" w:rsidR="00D63D26" w:rsidRDefault="00D63D26" w:rsidP="00EE7A37">
            <w:pPr>
              <w:pStyle w:val="Brdtekst"/>
              <w:spacing w:after="0"/>
              <w:jc w:val="left"/>
              <w:rPr>
                <w:noProof/>
              </w:rPr>
            </w:pPr>
          </w:p>
          <w:p w14:paraId="7CD52914" w14:textId="77777777" w:rsidR="00D63D26" w:rsidRDefault="00D63D26" w:rsidP="00EE7A37">
            <w:pPr>
              <w:pStyle w:val="Brdtekst"/>
              <w:spacing w:after="0"/>
              <w:jc w:val="left"/>
              <w:rPr>
                <w:noProof/>
              </w:rPr>
            </w:pPr>
          </w:p>
          <w:p w14:paraId="7C639079" w14:textId="77777777" w:rsidR="00D63D26" w:rsidRDefault="00D63D26" w:rsidP="00EE7A37">
            <w:pPr>
              <w:pStyle w:val="Brdtekst"/>
              <w:spacing w:after="0"/>
              <w:jc w:val="left"/>
              <w:rPr>
                <w:noProof/>
              </w:rPr>
            </w:pPr>
          </w:p>
          <w:p w14:paraId="20280D30" w14:textId="77777777" w:rsidR="00D63D26" w:rsidRDefault="00D63D26" w:rsidP="00EE7A37">
            <w:pPr>
              <w:pStyle w:val="Brdtekst"/>
              <w:spacing w:after="0"/>
              <w:jc w:val="left"/>
              <w:rPr>
                <w:noProof/>
              </w:rPr>
            </w:pPr>
          </w:p>
          <w:p w14:paraId="6BD3AE94" w14:textId="77777777" w:rsidR="00D63D26" w:rsidRDefault="00D63D26" w:rsidP="00EE7A37">
            <w:pPr>
              <w:pStyle w:val="Brdtekst"/>
              <w:spacing w:after="0"/>
              <w:jc w:val="left"/>
              <w:rPr>
                <w:noProof/>
              </w:rPr>
            </w:pPr>
          </w:p>
          <w:p w14:paraId="71459EF1" w14:textId="77777777" w:rsidR="00D63D26" w:rsidRDefault="00D63D26" w:rsidP="00EE7A37">
            <w:pPr>
              <w:pStyle w:val="Brdtekst"/>
              <w:spacing w:after="0"/>
              <w:jc w:val="left"/>
              <w:rPr>
                <w:noProof/>
              </w:rPr>
            </w:pPr>
          </w:p>
          <w:p w14:paraId="7536B3AD" w14:textId="77777777" w:rsidR="00D63D26" w:rsidRDefault="00D63D26" w:rsidP="00EE7A37">
            <w:pPr>
              <w:pStyle w:val="Brdtekst"/>
              <w:spacing w:after="0"/>
              <w:jc w:val="left"/>
              <w:rPr>
                <w:noProof/>
              </w:rPr>
            </w:pPr>
          </w:p>
          <w:p w14:paraId="455B74E7" w14:textId="77777777" w:rsidR="00D63D26" w:rsidRDefault="00D63D26" w:rsidP="00EE7A37">
            <w:pPr>
              <w:pStyle w:val="Brdtekst"/>
              <w:spacing w:after="0"/>
              <w:jc w:val="left"/>
              <w:rPr>
                <w:noProof/>
              </w:rPr>
            </w:pPr>
          </w:p>
          <w:p w14:paraId="648645B6" w14:textId="77777777" w:rsidR="00D63D26" w:rsidRDefault="00D63D26" w:rsidP="00EE7A37">
            <w:pPr>
              <w:pStyle w:val="Brdtekst"/>
              <w:spacing w:after="0"/>
              <w:jc w:val="left"/>
              <w:rPr>
                <w:noProof/>
              </w:rPr>
            </w:pPr>
          </w:p>
          <w:p w14:paraId="76DB9740" w14:textId="77777777" w:rsidR="00D63D26" w:rsidRDefault="00D63D26" w:rsidP="00EE7A37">
            <w:pPr>
              <w:pStyle w:val="Brdtekst"/>
              <w:spacing w:after="0"/>
              <w:jc w:val="left"/>
              <w:rPr>
                <w:noProof/>
              </w:rPr>
            </w:pPr>
          </w:p>
          <w:p w14:paraId="65850A9D" w14:textId="77777777" w:rsidR="00D63D26" w:rsidRDefault="00D63D26" w:rsidP="00EE7A37">
            <w:pPr>
              <w:pStyle w:val="Brdtekst"/>
              <w:spacing w:after="0"/>
              <w:jc w:val="left"/>
              <w:rPr>
                <w:noProof/>
              </w:rPr>
            </w:pPr>
          </w:p>
          <w:p w14:paraId="36C427A4" w14:textId="77777777" w:rsidR="00EE7A37" w:rsidRDefault="00EE7A37" w:rsidP="00EE7A37">
            <w:pPr>
              <w:pStyle w:val="Brdtekst"/>
              <w:spacing w:after="0"/>
              <w:jc w:val="left"/>
              <w:rPr>
                <w:noProof/>
              </w:rPr>
            </w:pPr>
            <w:r>
              <w:rPr>
                <w:noProof/>
              </w:rPr>
              <w:t>Se felles merknadssvar – 4 Konsekvenser for barn og unge</w:t>
            </w:r>
          </w:p>
          <w:p w14:paraId="0B934FC7" w14:textId="77777777" w:rsidR="00D63D26" w:rsidRDefault="00D63D26" w:rsidP="00EE7A37">
            <w:pPr>
              <w:pStyle w:val="Brdtekst"/>
              <w:spacing w:after="0"/>
              <w:jc w:val="left"/>
              <w:rPr>
                <w:noProof/>
              </w:rPr>
            </w:pPr>
          </w:p>
          <w:p w14:paraId="15506CF8" w14:textId="77777777" w:rsidR="00D63D26" w:rsidRDefault="00D63D26" w:rsidP="00EE7A37">
            <w:pPr>
              <w:pStyle w:val="Brdtekst"/>
              <w:spacing w:after="0"/>
              <w:jc w:val="left"/>
              <w:rPr>
                <w:noProof/>
              </w:rPr>
            </w:pPr>
          </w:p>
          <w:p w14:paraId="15EE452F" w14:textId="77777777" w:rsidR="00D63D26" w:rsidRDefault="00D63D26" w:rsidP="00EE7A37">
            <w:pPr>
              <w:pStyle w:val="Brdtekst"/>
              <w:spacing w:after="0"/>
              <w:jc w:val="left"/>
              <w:rPr>
                <w:noProof/>
              </w:rPr>
            </w:pPr>
          </w:p>
          <w:p w14:paraId="7D4A7196" w14:textId="77777777" w:rsidR="00D63D26" w:rsidRDefault="00D63D26" w:rsidP="00EE7A37">
            <w:pPr>
              <w:pStyle w:val="Brdtekst"/>
              <w:spacing w:after="0"/>
              <w:jc w:val="left"/>
              <w:rPr>
                <w:noProof/>
              </w:rPr>
            </w:pPr>
          </w:p>
          <w:p w14:paraId="2A3139DA" w14:textId="77777777" w:rsidR="00D63D26" w:rsidRDefault="00D63D26" w:rsidP="00EE7A37">
            <w:pPr>
              <w:pStyle w:val="Brdtekst"/>
              <w:spacing w:after="0"/>
              <w:jc w:val="left"/>
              <w:rPr>
                <w:noProof/>
              </w:rPr>
            </w:pPr>
          </w:p>
          <w:p w14:paraId="4740F177" w14:textId="77777777" w:rsidR="00D63D26" w:rsidRDefault="00D63D26" w:rsidP="00EE7A37">
            <w:pPr>
              <w:pStyle w:val="Brdtekst"/>
              <w:spacing w:after="0"/>
              <w:jc w:val="left"/>
              <w:rPr>
                <w:noProof/>
              </w:rPr>
            </w:pPr>
          </w:p>
          <w:p w14:paraId="5650F552" w14:textId="77777777" w:rsidR="00D63D26" w:rsidRDefault="00D63D26" w:rsidP="00EE7A37">
            <w:pPr>
              <w:pStyle w:val="Brdtekst"/>
              <w:spacing w:after="0"/>
              <w:jc w:val="left"/>
              <w:rPr>
                <w:noProof/>
              </w:rPr>
            </w:pPr>
          </w:p>
          <w:p w14:paraId="0543021C" w14:textId="77777777" w:rsidR="00D63D26" w:rsidRDefault="00D63D26" w:rsidP="00EE7A37">
            <w:pPr>
              <w:pStyle w:val="Brdtekst"/>
              <w:spacing w:after="0"/>
              <w:jc w:val="left"/>
              <w:rPr>
                <w:noProof/>
              </w:rPr>
            </w:pPr>
          </w:p>
          <w:p w14:paraId="08988984" w14:textId="77777777" w:rsidR="00D63D26" w:rsidRDefault="00D63D26" w:rsidP="00EE7A37">
            <w:pPr>
              <w:pStyle w:val="Brdtekst"/>
              <w:spacing w:after="0"/>
              <w:jc w:val="left"/>
              <w:rPr>
                <w:noProof/>
              </w:rPr>
            </w:pPr>
          </w:p>
          <w:p w14:paraId="63BD52B9" w14:textId="77777777" w:rsidR="00D63D26" w:rsidRDefault="00D63D26" w:rsidP="00EE7A37">
            <w:pPr>
              <w:pStyle w:val="Brdtekst"/>
              <w:spacing w:after="0"/>
              <w:jc w:val="left"/>
              <w:rPr>
                <w:noProof/>
              </w:rPr>
            </w:pPr>
          </w:p>
          <w:p w14:paraId="2217AF3F" w14:textId="77777777" w:rsidR="00986E8F" w:rsidRDefault="00986E8F" w:rsidP="00EE7A37">
            <w:pPr>
              <w:pStyle w:val="Brdtekst"/>
              <w:spacing w:after="0"/>
              <w:jc w:val="left"/>
              <w:rPr>
                <w:noProof/>
              </w:rPr>
            </w:pPr>
            <w:r>
              <w:rPr>
                <w:noProof/>
              </w:rPr>
              <w:t>Se felles merknadssvar – 4 Konsekvenser for barn og unge</w:t>
            </w:r>
          </w:p>
          <w:p w14:paraId="7FA7460F" w14:textId="77777777" w:rsidR="00D63D26" w:rsidRDefault="00D63D26" w:rsidP="00EE7A37">
            <w:pPr>
              <w:pStyle w:val="Brdtekst"/>
              <w:spacing w:after="0"/>
              <w:jc w:val="left"/>
              <w:rPr>
                <w:noProof/>
              </w:rPr>
            </w:pPr>
          </w:p>
          <w:p w14:paraId="649E5067" w14:textId="77777777" w:rsidR="00D63D26" w:rsidRDefault="00D63D26" w:rsidP="00EE7A37">
            <w:pPr>
              <w:pStyle w:val="Brdtekst"/>
              <w:spacing w:after="0"/>
              <w:jc w:val="left"/>
              <w:rPr>
                <w:noProof/>
              </w:rPr>
            </w:pPr>
          </w:p>
          <w:p w14:paraId="69073173" w14:textId="77777777" w:rsidR="00D63D26" w:rsidRDefault="00D63D26" w:rsidP="00EE7A37">
            <w:pPr>
              <w:pStyle w:val="Brdtekst"/>
              <w:spacing w:after="0"/>
              <w:jc w:val="left"/>
              <w:rPr>
                <w:noProof/>
              </w:rPr>
            </w:pPr>
          </w:p>
          <w:p w14:paraId="43D138BD" w14:textId="77777777" w:rsidR="00D63D26" w:rsidRDefault="00D63D26" w:rsidP="00EE7A37">
            <w:pPr>
              <w:pStyle w:val="Brdtekst"/>
              <w:spacing w:after="0"/>
              <w:jc w:val="left"/>
              <w:rPr>
                <w:noProof/>
              </w:rPr>
            </w:pPr>
          </w:p>
          <w:p w14:paraId="13FD6B61" w14:textId="77777777" w:rsidR="00D63D26" w:rsidRDefault="00D63D26" w:rsidP="00EE7A37">
            <w:pPr>
              <w:pStyle w:val="Brdtekst"/>
              <w:spacing w:after="0"/>
              <w:jc w:val="left"/>
              <w:rPr>
                <w:noProof/>
              </w:rPr>
            </w:pPr>
          </w:p>
          <w:p w14:paraId="21DB1FE4" w14:textId="77777777" w:rsidR="00D63D26" w:rsidRDefault="00D63D26" w:rsidP="00EE7A37">
            <w:pPr>
              <w:pStyle w:val="Brdtekst"/>
              <w:spacing w:after="0"/>
              <w:jc w:val="left"/>
              <w:rPr>
                <w:noProof/>
              </w:rPr>
            </w:pPr>
          </w:p>
          <w:p w14:paraId="6E406524" w14:textId="77777777" w:rsidR="00D63D26" w:rsidRDefault="00D63D26" w:rsidP="00EE7A37">
            <w:pPr>
              <w:pStyle w:val="Brdtekst"/>
              <w:spacing w:after="0"/>
              <w:jc w:val="left"/>
              <w:rPr>
                <w:noProof/>
              </w:rPr>
            </w:pPr>
          </w:p>
          <w:p w14:paraId="1F103A7F" w14:textId="77777777" w:rsidR="00D63D26" w:rsidRDefault="00D63D26" w:rsidP="00EE7A37">
            <w:pPr>
              <w:pStyle w:val="Brdtekst"/>
              <w:spacing w:after="0"/>
              <w:jc w:val="left"/>
              <w:rPr>
                <w:noProof/>
              </w:rPr>
            </w:pPr>
          </w:p>
          <w:p w14:paraId="515E61CD" w14:textId="77777777" w:rsidR="00D63D26" w:rsidRDefault="00D63D26" w:rsidP="00EE7A37">
            <w:pPr>
              <w:pStyle w:val="Brdtekst"/>
              <w:spacing w:after="0"/>
              <w:jc w:val="left"/>
              <w:rPr>
                <w:noProof/>
              </w:rPr>
            </w:pPr>
          </w:p>
          <w:p w14:paraId="08574E6C" w14:textId="77777777" w:rsidR="00D63D26" w:rsidRDefault="00D63D26" w:rsidP="00EE7A37">
            <w:pPr>
              <w:pStyle w:val="Brdtekst"/>
              <w:spacing w:after="0"/>
              <w:jc w:val="left"/>
              <w:rPr>
                <w:noProof/>
              </w:rPr>
            </w:pPr>
          </w:p>
          <w:p w14:paraId="0FFEE47B" w14:textId="77777777" w:rsidR="00D63D26" w:rsidRDefault="00D63D26" w:rsidP="00EE7A37">
            <w:pPr>
              <w:pStyle w:val="Brdtekst"/>
              <w:spacing w:after="0"/>
              <w:jc w:val="left"/>
              <w:rPr>
                <w:noProof/>
              </w:rPr>
            </w:pPr>
          </w:p>
          <w:p w14:paraId="1E9027A9" w14:textId="77777777" w:rsidR="00EE7A37" w:rsidRDefault="00EE7A37" w:rsidP="00EE7A37">
            <w:pPr>
              <w:pStyle w:val="Brdtekst"/>
              <w:spacing w:after="0"/>
              <w:jc w:val="left"/>
              <w:rPr>
                <w:noProof/>
              </w:rPr>
            </w:pPr>
            <w:r>
              <w:rPr>
                <w:noProof/>
              </w:rPr>
              <w:t>Se felles merknadssvar – 4 Konsekvenser for barn og unge</w:t>
            </w:r>
          </w:p>
          <w:p w14:paraId="40E0468D" w14:textId="7CE51290" w:rsidR="00D63D26" w:rsidRDefault="00EE7A37" w:rsidP="00EE7A37">
            <w:pPr>
              <w:pStyle w:val="Brdtekst"/>
              <w:spacing w:after="0"/>
              <w:jc w:val="left"/>
              <w:rPr>
                <w:noProof/>
              </w:rPr>
            </w:pPr>
            <w:r>
              <w:rPr>
                <w:noProof/>
              </w:rPr>
              <w:t xml:space="preserve"> </w:t>
            </w:r>
          </w:p>
          <w:p w14:paraId="53735152" w14:textId="77777777" w:rsidR="00D63D26" w:rsidRDefault="00D63D26" w:rsidP="00EE7A37">
            <w:pPr>
              <w:pStyle w:val="Brdtekst"/>
              <w:spacing w:after="0"/>
              <w:jc w:val="left"/>
              <w:rPr>
                <w:noProof/>
              </w:rPr>
            </w:pPr>
          </w:p>
          <w:p w14:paraId="59F9BECB" w14:textId="77777777" w:rsidR="00D63D26" w:rsidRDefault="00D63D26" w:rsidP="00EE7A37">
            <w:pPr>
              <w:pStyle w:val="Brdtekst"/>
              <w:spacing w:after="0"/>
              <w:jc w:val="left"/>
              <w:rPr>
                <w:noProof/>
              </w:rPr>
            </w:pPr>
          </w:p>
          <w:p w14:paraId="54A5F9DC" w14:textId="77777777" w:rsidR="00B82BE0" w:rsidRDefault="00B82BE0" w:rsidP="00EE7A37">
            <w:pPr>
              <w:pStyle w:val="Brdtekst"/>
              <w:spacing w:after="0"/>
              <w:jc w:val="left"/>
              <w:rPr>
                <w:noProof/>
              </w:rPr>
            </w:pPr>
          </w:p>
          <w:p w14:paraId="5349728F" w14:textId="77777777" w:rsidR="00B82BE0" w:rsidRDefault="00B82BE0" w:rsidP="00EE7A37">
            <w:pPr>
              <w:pStyle w:val="Brdtekst"/>
              <w:spacing w:after="0"/>
              <w:jc w:val="left"/>
              <w:rPr>
                <w:noProof/>
              </w:rPr>
            </w:pPr>
          </w:p>
          <w:p w14:paraId="5AB09A34" w14:textId="77777777" w:rsidR="00B82BE0" w:rsidRDefault="00B82BE0" w:rsidP="00EE7A37">
            <w:pPr>
              <w:pStyle w:val="Brdtekst"/>
              <w:spacing w:after="0"/>
              <w:jc w:val="left"/>
              <w:rPr>
                <w:noProof/>
              </w:rPr>
            </w:pPr>
          </w:p>
          <w:p w14:paraId="6688786F" w14:textId="77777777" w:rsidR="00B82BE0" w:rsidRDefault="00B82BE0" w:rsidP="00EE7A37">
            <w:pPr>
              <w:pStyle w:val="Brdtekst"/>
              <w:spacing w:after="0"/>
              <w:jc w:val="left"/>
              <w:rPr>
                <w:noProof/>
              </w:rPr>
            </w:pPr>
          </w:p>
          <w:p w14:paraId="1DB8CF39" w14:textId="77777777" w:rsidR="00B82BE0" w:rsidRDefault="00B82BE0" w:rsidP="00EE7A37">
            <w:pPr>
              <w:pStyle w:val="Brdtekst"/>
              <w:spacing w:after="0"/>
              <w:jc w:val="left"/>
              <w:rPr>
                <w:noProof/>
              </w:rPr>
            </w:pPr>
          </w:p>
          <w:p w14:paraId="10AD3FE0" w14:textId="77777777" w:rsidR="00B82BE0" w:rsidRDefault="00B82BE0" w:rsidP="00EE7A37">
            <w:pPr>
              <w:pStyle w:val="Brdtekst"/>
              <w:spacing w:after="0"/>
              <w:jc w:val="left"/>
              <w:rPr>
                <w:noProof/>
              </w:rPr>
            </w:pPr>
            <w:r>
              <w:rPr>
                <w:noProof/>
              </w:rPr>
              <w:t>Se felles merknadssvar – 4 Konsekvenser for barn og unge</w:t>
            </w:r>
          </w:p>
          <w:p w14:paraId="2F6CA548" w14:textId="77777777" w:rsidR="00B82BE0" w:rsidRDefault="00B82BE0" w:rsidP="00EE7A37">
            <w:pPr>
              <w:pStyle w:val="Brdtekst"/>
              <w:spacing w:after="0"/>
              <w:jc w:val="left"/>
              <w:rPr>
                <w:noProof/>
              </w:rPr>
            </w:pPr>
          </w:p>
          <w:p w14:paraId="0CE8A601" w14:textId="77777777" w:rsidR="00B82BE0" w:rsidRDefault="00B82BE0" w:rsidP="00EE7A37">
            <w:pPr>
              <w:pStyle w:val="Brdtekst"/>
              <w:spacing w:after="0"/>
              <w:jc w:val="left"/>
              <w:rPr>
                <w:noProof/>
              </w:rPr>
            </w:pPr>
          </w:p>
          <w:p w14:paraId="540CC7DD" w14:textId="77777777" w:rsidR="00B82BE0" w:rsidRDefault="00B82BE0" w:rsidP="00EE7A37">
            <w:pPr>
              <w:pStyle w:val="Brdtekst"/>
              <w:spacing w:after="0"/>
              <w:jc w:val="left"/>
              <w:rPr>
                <w:noProof/>
              </w:rPr>
            </w:pPr>
          </w:p>
          <w:p w14:paraId="339C1365" w14:textId="77777777" w:rsidR="00B82BE0" w:rsidRDefault="00B82BE0" w:rsidP="00EE7A37">
            <w:pPr>
              <w:pStyle w:val="Brdtekst"/>
              <w:spacing w:after="0"/>
              <w:jc w:val="left"/>
              <w:rPr>
                <w:noProof/>
              </w:rPr>
            </w:pPr>
          </w:p>
          <w:p w14:paraId="03E1BCA6" w14:textId="77777777" w:rsidR="00B82BE0" w:rsidRDefault="00B82BE0" w:rsidP="00EE7A37">
            <w:pPr>
              <w:pStyle w:val="Brdtekst"/>
              <w:spacing w:after="0"/>
              <w:jc w:val="left"/>
              <w:rPr>
                <w:noProof/>
              </w:rPr>
            </w:pPr>
          </w:p>
          <w:p w14:paraId="039D6DFB" w14:textId="77777777" w:rsidR="00B82BE0" w:rsidRDefault="00B82BE0" w:rsidP="00EE7A37">
            <w:pPr>
              <w:pStyle w:val="Brdtekst"/>
              <w:spacing w:after="0"/>
              <w:jc w:val="left"/>
              <w:rPr>
                <w:noProof/>
              </w:rPr>
            </w:pPr>
          </w:p>
          <w:p w14:paraId="37EBF8BE" w14:textId="77777777" w:rsidR="00B82BE0" w:rsidRDefault="00B82BE0" w:rsidP="00EE7A37">
            <w:pPr>
              <w:pStyle w:val="Brdtekst"/>
              <w:spacing w:after="0"/>
              <w:jc w:val="left"/>
              <w:rPr>
                <w:noProof/>
              </w:rPr>
            </w:pPr>
          </w:p>
          <w:p w14:paraId="274393E6" w14:textId="77777777" w:rsidR="00B82BE0" w:rsidRDefault="00B82BE0" w:rsidP="00EE7A37">
            <w:pPr>
              <w:pStyle w:val="Brdtekst"/>
              <w:spacing w:after="0"/>
              <w:jc w:val="left"/>
              <w:rPr>
                <w:noProof/>
              </w:rPr>
            </w:pPr>
          </w:p>
          <w:p w14:paraId="7E4B19DA" w14:textId="48678533" w:rsidR="00B82BE0" w:rsidRDefault="00B82BE0" w:rsidP="00EE7A37">
            <w:pPr>
              <w:pStyle w:val="Brdtekst"/>
              <w:spacing w:after="0"/>
              <w:jc w:val="left"/>
              <w:rPr>
                <w:noProof/>
              </w:rPr>
            </w:pPr>
            <w:r>
              <w:rPr>
                <w:noProof/>
              </w:rPr>
              <w:t>Se felles merknadssvar – 2 Konsekvenser av støy</w:t>
            </w:r>
            <w:r w:rsidR="00EE7A37">
              <w:rPr>
                <w:noProof/>
              </w:rPr>
              <w:t>, 3 Helsemessige konsekvenser og 6 Friluftsliv og natur</w:t>
            </w:r>
          </w:p>
          <w:p w14:paraId="36FCD71E" w14:textId="2255F3B0" w:rsidR="00B82BE0" w:rsidRDefault="00B82BE0" w:rsidP="00EE7A37">
            <w:pPr>
              <w:pStyle w:val="Brdtekst"/>
              <w:spacing w:after="0"/>
              <w:jc w:val="left"/>
              <w:rPr>
                <w:noProof/>
              </w:rPr>
            </w:pPr>
          </w:p>
          <w:p w14:paraId="56727982" w14:textId="2287F958" w:rsidR="00B82BE0" w:rsidRDefault="00B82BE0" w:rsidP="00EE7A37">
            <w:pPr>
              <w:pStyle w:val="Brdtekst"/>
              <w:spacing w:after="0"/>
              <w:jc w:val="left"/>
              <w:rPr>
                <w:noProof/>
              </w:rPr>
            </w:pPr>
          </w:p>
          <w:p w14:paraId="55757118" w14:textId="65ED96EC" w:rsidR="00B82BE0" w:rsidRDefault="00B82BE0" w:rsidP="00EE7A37">
            <w:pPr>
              <w:pStyle w:val="Brdtekst"/>
              <w:spacing w:after="0"/>
              <w:jc w:val="left"/>
              <w:rPr>
                <w:noProof/>
              </w:rPr>
            </w:pPr>
          </w:p>
          <w:p w14:paraId="66C3CC0D" w14:textId="0077F348" w:rsidR="00B82BE0" w:rsidRDefault="00B82BE0" w:rsidP="00EE7A37">
            <w:pPr>
              <w:pStyle w:val="Brdtekst"/>
              <w:spacing w:after="0"/>
              <w:jc w:val="left"/>
              <w:rPr>
                <w:noProof/>
              </w:rPr>
            </w:pPr>
          </w:p>
          <w:p w14:paraId="14BCBB7E" w14:textId="27719C4E" w:rsidR="00B82BE0" w:rsidRDefault="00B82BE0" w:rsidP="00EE7A37">
            <w:pPr>
              <w:pStyle w:val="Brdtekst"/>
              <w:spacing w:after="0"/>
              <w:jc w:val="left"/>
              <w:rPr>
                <w:noProof/>
              </w:rPr>
            </w:pPr>
          </w:p>
          <w:p w14:paraId="4C861EE9" w14:textId="505CA62D" w:rsidR="00B82BE0" w:rsidRDefault="00B82BE0" w:rsidP="00EE7A37">
            <w:pPr>
              <w:pStyle w:val="Brdtekst"/>
              <w:spacing w:after="0"/>
              <w:jc w:val="left"/>
              <w:rPr>
                <w:noProof/>
              </w:rPr>
            </w:pPr>
          </w:p>
          <w:p w14:paraId="0D5FE01F" w14:textId="3225BB96" w:rsidR="00B82BE0" w:rsidRDefault="00B82BE0" w:rsidP="00EE7A37">
            <w:pPr>
              <w:pStyle w:val="Brdtekst"/>
              <w:spacing w:after="0"/>
              <w:jc w:val="left"/>
              <w:rPr>
                <w:noProof/>
              </w:rPr>
            </w:pPr>
          </w:p>
          <w:p w14:paraId="6C9A376A" w14:textId="734CDA1C" w:rsidR="00B82BE0" w:rsidRDefault="00B82BE0" w:rsidP="00EE7A37">
            <w:pPr>
              <w:pStyle w:val="Brdtekst"/>
              <w:spacing w:after="0"/>
              <w:jc w:val="left"/>
              <w:rPr>
                <w:noProof/>
              </w:rPr>
            </w:pPr>
          </w:p>
          <w:p w14:paraId="66586712" w14:textId="0F588C87" w:rsidR="00B82BE0" w:rsidRDefault="00B82BE0" w:rsidP="00EE7A37">
            <w:pPr>
              <w:pStyle w:val="Brdtekst"/>
              <w:spacing w:after="0"/>
              <w:jc w:val="left"/>
              <w:rPr>
                <w:noProof/>
              </w:rPr>
            </w:pPr>
          </w:p>
          <w:p w14:paraId="5313D409" w14:textId="7EE32FA7" w:rsidR="00B82BE0" w:rsidRDefault="00B82BE0" w:rsidP="00EE7A37">
            <w:pPr>
              <w:pStyle w:val="Brdtekst"/>
              <w:spacing w:after="0"/>
              <w:jc w:val="left"/>
              <w:rPr>
                <w:noProof/>
              </w:rPr>
            </w:pPr>
          </w:p>
          <w:p w14:paraId="6CA81F0A" w14:textId="757D3065" w:rsidR="00B82BE0" w:rsidRDefault="00B82BE0" w:rsidP="00EE7A37">
            <w:pPr>
              <w:pStyle w:val="Brdtekst"/>
              <w:spacing w:after="0"/>
              <w:jc w:val="left"/>
              <w:rPr>
                <w:noProof/>
              </w:rPr>
            </w:pPr>
          </w:p>
          <w:p w14:paraId="56380A76" w14:textId="64047BC2" w:rsidR="00B82BE0" w:rsidRDefault="00EE7A37" w:rsidP="00EE7A37">
            <w:pPr>
              <w:pStyle w:val="Brdtekst"/>
              <w:spacing w:after="0"/>
              <w:jc w:val="left"/>
              <w:rPr>
                <w:noProof/>
              </w:rPr>
            </w:pPr>
            <w:r>
              <w:rPr>
                <w:noProof/>
              </w:rPr>
              <w:t xml:space="preserve">Justis- og beredskapsdepartementet </w:t>
            </w:r>
            <w:r w:rsidR="0015402E">
              <w:rPr>
                <w:noProof/>
              </w:rPr>
              <w:t>vis</w:t>
            </w:r>
            <w:r>
              <w:rPr>
                <w:noProof/>
              </w:rPr>
              <w:t>er</w:t>
            </w:r>
            <w:r w:rsidR="0015402E">
              <w:rPr>
                <w:noProof/>
              </w:rPr>
              <w:t xml:space="preserve"> til</w:t>
            </w:r>
            <w:r>
              <w:rPr>
                <w:noProof/>
              </w:rPr>
              <w:t xml:space="preserve"> at Folkehelseinstituttet og Barneombudet ikke normalt er høringsparter i plansaker. Støy håndteres av Fylkesmannen, som har avgitt høringsuttalelse i saken.</w:t>
            </w:r>
          </w:p>
          <w:p w14:paraId="03C8BF54" w14:textId="512BEA53" w:rsidR="00B82BE0" w:rsidRDefault="00B82BE0" w:rsidP="00EE7A37">
            <w:pPr>
              <w:pStyle w:val="Brdtekst"/>
              <w:spacing w:after="0"/>
              <w:jc w:val="left"/>
              <w:rPr>
                <w:noProof/>
              </w:rPr>
            </w:pPr>
          </w:p>
          <w:p w14:paraId="1CC94447" w14:textId="23002F42" w:rsidR="00B82BE0" w:rsidRDefault="00B82BE0" w:rsidP="00EE7A37">
            <w:pPr>
              <w:pStyle w:val="Brdtekst"/>
              <w:spacing w:after="0"/>
              <w:jc w:val="left"/>
              <w:rPr>
                <w:noProof/>
              </w:rPr>
            </w:pPr>
          </w:p>
          <w:p w14:paraId="5921C965" w14:textId="3608B6B2" w:rsidR="00B82BE0" w:rsidRDefault="00B82BE0" w:rsidP="00EE7A37">
            <w:pPr>
              <w:pStyle w:val="Brdtekst"/>
              <w:spacing w:after="0"/>
              <w:jc w:val="left"/>
              <w:rPr>
                <w:noProof/>
              </w:rPr>
            </w:pPr>
          </w:p>
          <w:p w14:paraId="07559F43" w14:textId="214ECFFE" w:rsidR="00B82BE0" w:rsidRDefault="00B82BE0" w:rsidP="00EE7A37">
            <w:pPr>
              <w:pStyle w:val="Brdtekst"/>
              <w:spacing w:after="0"/>
              <w:jc w:val="left"/>
              <w:rPr>
                <w:noProof/>
              </w:rPr>
            </w:pPr>
          </w:p>
          <w:p w14:paraId="678E15EB" w14:textId="5E530FBD" w:rsidR="00B82BE0" w:rsidRDefault="00B82BE0" w:rsidP="00EE7A37">
            <w:pPr>
              <w:pStyle w:val="Brdtekst"/>
              <w:spacing w:after="0"/>
              <w:jc w:val="left"/>
              <w:rPr>
                <w:noProof/>
              </w:rPr>
            </w:pPr>
          </w:p>
          <w:p w14:paraId="7CE150EA" w14:textId="77777777" w:rsidR="00B82BE0" w:rsidRDefault="00B82BE0" w:rsidP="00EE7A37">
            <w:pPr>
              <w:pStyle w:val="Brdtekst"/>
              <w:spacing w:after="0"/>
              <w:jc w:val="left"/>
              <w:rPr>
                <w:noProof/>
              </w:rPr>
            </w:pPr>
            <w:r>
              <w:rPr>
                <w:noProof/>
              </w:rPr>
              <w:t>Se felles merknadssvar – 1 Lokalisering</w:t>
            </w:r>
          </w:p>
          <w:p w14:paraId="338FA57F" w14:textId="26420B61" w:rsidR="00B82BE0" w:rsidRDefault="00B82BE0" w:rsidP="00EE7A37">
            <w:pPr>
              <w:pStyle w:val="Brdtekst"/>
              <w:spacing w:after="0"/>
              <w:jc w:val="left"/>
              <w:rPr>
                <w:noProof/>
              </w:rPr>
            </w:pPr>
          </w:p>
          <w:p w14:paraId="4EBB43A8" w14:textId="31328E3A" w:rsidR="00B82BE0" w:rsidRDefault="00B82BE0" w:rsidP="00EE7A37">
            <w:pPr>
              <w:pStyle w:val="Brdtekst"/>
              <w:spacing w:after="0"/>
              <w:jc w:val="left"/>
              <w:rPr>
                <w:noProof/>
              </w:rPr>
            </w:pPr>
          </w:p>
          <w:p w14:paraId="7B870D33" w14:textId="0F914D2C" w:rsidR="00B82BE0" w:rsidRDefault="00B82BE0" w:rsidP="00EE7A37">
            <w:pPr>
              <w:pStyle w:val="Brdtekst"/>
              <w:spacing w:after="0"/>
              <w:jc w:val="left"/>
              <w:rPr>
                <w:noProof/>
              </w:rPr>
            </w:pPr>
          </w:p>
          <w:p w14:paraId="544A3AB8" w14:textId="3EBB855A" w:rsidR="00B82BE0" w:rsidRDefault="00B82BE0" w:rsidP="00EE7A37">
            <w:pPr>
              <w:pStyle w:val="Brdtekst"/>
              <w:spacing w:after="0"/>
              <w:jc w:val="left"/>
              <w:rPr>
                <w:noProof/>
              </w:rPr>
            </w:pPr>
          </w:p>
          <w:p w14:paraId="3AF7A5BD" w14:textId="499E078C" w:rsidR="00B82BE0" w:rsidRDefault="00B82BE0" w:rsidP="00EE7A37">
            <w:pPr>
              <w:pStyle w:val="Brdtekst"/>
              <w:spacing w:after="0"/>
              <w:jc w:val="left"/>
              <w:rPr>
                <w:noProof/>
              </w:rPr>
            </w:pPr>
          </w:p>
          <w:p w14:paraId="4E944F10" w14:textId="2AAA0469" w:rsidR="00B82BE0" w:rsidRDefault="00B82BE0" w:rsidP="00EE7A37">
            <w:pPr>
              <w:pStyle w:val="Brdtekst"/>
              <w:spacing w:after="0"/>
              <w:jc w:val="left"/>
              <w:rPr>
                <w:noProof/>
              </w:rPr>
            </w:pPr>
          </w:p>
          <w:p w14:paraId="577803B0" w14:textId="32326515" w:rsidR="00B82BE0" w:rsidRDefault="00B82BE0" w:rsidP="00EE7A37">
            <w:pPr>
              <w:pStyle w:val="Brdtekst"/>
              <w:spacing w:after="0"/>
              <w:jc w:val="left"/>
              <w:rPr>
                <w:noProof/>
              </w:rPr>
            </w:pPr>
          </w:p>
          <w:p w14:paraId="525CB0EB" w14:textId="6157F37F" w:rsidR="00B82BE0" w:rsidRDefault="00B82BE0" w:rsidP="00EE7A37">
            <w:pPr>
              <w:pStyle w:val="Brdtekst"/>
              <w:spacing w:after="0"/>
              <w:jc w:val="left"/>
              <w:rPr>
                <w:noProof/>
              </w:rPr>
            </w:pPr>
          </w:p>
          <w:p w14:paraId="06253E7C" w14:textId="155E8F66" w:rsidR="00B82BE0" w:rsidRDefault="00B82BE0" w:rsidP="00EE7A37">
            <w:pPr>
              <w:pStyle w:val="Brdtekst"/>
              <w:spacing w:after="0"/>
              <w:jc w:val="left"/>
              <w:rPr>
                <w:noProof/>
              </w:rPr>
            </w:pPr>
          </w:p>
          <w:p w14:paraId="67AFF453" w14:textId="70D2D78C" w:rsidR="00B82BE0" w:rsidRDefault="00B82BE0" w:rsidP="00EE7A37">
            <w:pPr>
              <w:pStyle w:val="Brdtekst"/>
              <w:spacing w:after="0"/>
              <w:jc w:val="left"/>
              <w:rPr>
                <w:noProof/>
              </w:rPr>
            </w:pPr>
          </w:p>
          <w:p w14:paraId="63A41310" w14:textId="287C3ABC" w:rsidR="00B82BE0" w:rsidRDefault="00B82BE0" w:rsidP="00EE7A37">
            <w:pPr>
              <w:pStyle w:val="Brdtekst"/>
              <w:spacing w:after="0"/>
              <w:jc w:val="left"/>
              <w:rPr>
                <w:noProof/>
              </w:rPr>
            </w:pPr>
          </w:p>
          <w:p w14:paraId="40E603AE" w14:textId="53280BB1" w:rsidR="00B82BE0" w:rsidRDefault="00B82BE0" w:rsidP="00EE7A37">
            <w:pPr>
              <w:pStyle w:val="Brdtekst"/>
              <w:spacing w:after="0"/>
              <w:jc w:val="left"/>
              <w:rPr>
                <w:noProof/>
              </w:rPr>
            </w:pPr>
          </w:p>
          <w:p w14:paraId="79CF1E35" w14:textId="77777777" w:rsidR="00B82BE0" w:rsidRDefault="00B82BE0" w:rsidP="00EE7A37">
            <w:pPr>
              <w:pStyle w:val="Brdtekst"/>
              <w:spacing w:after="0"/>
              <w:jc w:val="left"/>
              <w:rPr>
                <w:noProof/>
              </w:rPr>
            </w:pPr>
          </w:p>
          <w:p w14:paraId="09C17C88" w14:textId="0CB0E85E" w:rsidR="00B82BE0" w:rsidRDefault="00B82BE0" w:rsidP="00EE7A37">
            <w:pPr>
              <w:pStyle w:val="Brdtekst"/>
              <w:spacing w:after="0"/>
              <w:jc w:val="left"/>
              <w:rPr>
                <w:noProof/>
              </w:rPr>
            </w:pPr>
            <w:r>
              <w:rPr>
                <w:noProof/>
              </w:rPr>
              <w:t>Se felles merknadssvar – 5 Skytebaner og SIBO</w:t>
            </w:r>
          </w:p>
          <w:p w14:paraId="4D363E37" w14:textId="4744B78E" w:rsidR="00B82BE0" w:rsidRDefault="00B82BE0" w:rsidP="00EE7A37">
            <w:pPr>
              <w:pStyle w:val="Brdtekst"/>
              <w:spacing w:after="0"/>
              <w:jc w:val="left"/>
              <w:rPr>
                <w:noProof/>
              </w:rPr>
            </w:pPr>
          </w:p>
          <w:p w14:paraId="32428ABE" w14:textId="17575FCA" w:rsidR="00B82BE0" w:rsidRDefault="00B82BE0" w:rsidP="00EE7A37">
            <w:pPr>
              <w:pStyle w:val="Brdtekst"/>
              <w:spacing w:after="0"/>
              <w:jc w:val="left"/>
              <w:rPr>
                <w:noProof/>
              </w:rPr>
            </w:pPr>
          </w:p>
          <w:p w14:paraId="0E027F3C" w14:textId="205C91F2" w:rsidR="00B82BE0" w:rsidRDefault="00B82BE0" w:rsidP="00EE7A37">
            <w:pPr>
              <w:pStyle w:val="Brdtekst"/>
              <w:spacing w:after="0"/>
              <w:jc w:val="left"/>
              <w:rPr>
                <w:noProof/>
              </w:rPr>
            </w:pPr>
          </w:p>
          <w:p w14:paraId="250C250E" w14:textId="77777777" w:rsidR="00B82BE0" w:rsidRDefault="00B82BE0" w:rsidP="00EE7A37">
            <w:pPr>
              <w:pStyle w:val="Brdtekst"/>
              <w:spacing w:after="0"/>
              <w:jc w:val="left"/>
              <w:rPr>
                <w:noProof/>
              </w:rPr>
            </w:pPr>
            <w:r>
              <w:rPr>
                <w:noProof/>
              </w:rPr>
              <w:lastRenderedPageBreak/>
              <w:t>Se felles merknadssvar – 1 Lokalisering</w:t>
            </w:r>
          </w:p>
          <w:p w14:paraId="59669F64" w14:textId="6D8643E6" w:rsidR="00B82BE0" w:rsidRDefault="00B82BE0" w:rsidP="00EE7A37">
            <w:pPr>
              <w:pStyle w:val="Brdtekst"/>
              <w:spacing w:after="0"/>
              <w:jc w:val="left"/>
              <w:rPr>
                <w:noProof/>
              </w:rPr>
            </w:pPr>
          </w:p>
          <w:p w14:paraId="52E7BD00" w14:textId="35952A8D" w:rsidR="00B82BE0" w:rsidRDefault="00B82BE0" w:rsidP="00EE7A37">
            <w:pPr>
              <w:pStyle w:val="Brdtekst"/>
              <w:spacing w:after="0"/>
              <w:jc w:val="left"/>
              <w:rPr>
                <w:noProof/>
              </w:rPr>
            </w:pPr>
          </w:p>
          <w:p w14:paraId="368E2BAE" w14:textId="42F2E492" w:rsidR="00B82BE0" w:rsidRDefault="00B82BE0" w:rsidP="00EE7A37">
            <w:pPr>
              <w:pStyle w:val="Brdtekst"/>
              <w:spacing w:after="0"/>
              <w:jc w:val="left"/>
              <w:rPr>
                <w:noProof/>
              </w:rPr>
            </w:pPr>
          </w:p>
          <w:p w14:paraId="7B379073" w14:textId="241A3562" w:rsidR="00B82BE0" w:rsidRDefault="00B82BE0" w:rsidP="00EE7A37">
            <w:pPr>
              <w:pStyle w:val="Brdtekst"/>
              <w:spacing w:after="0"/>
              <w:jc w:val="left"/>
              <w:rPr>
                <w:noProof/>
              </w:rPr>
            </w:pPr>
          </w:p>
          <w:p w14:paraId="1C7EA4D4" w14:textId="070E1EDA" w:rsidR="00B82BE0" w:rsidRDefault="00B82BE0" w:rsidP="00EE7A37">
            <w:pPr>
              <w:pStyle w:val="Brdtekst"/>
              <w:spacing w:after="0"/>
              <w:jc w:val="left"/>
              <w:rPr>
                <w:noProof/>
              </w:rPr>
            </w:pPr>
          </w:p>
          <w:p w14:paraId="7358C194" w14:textId="77777777" w:rsidR="00B82BE0" w:rsidRDefault="00B82BE0" w:rsidP="00EE7A37">
            <w:pPr>
              <w:pStyle w:val="Brdtekst"/>
              <w:spacing w:after="0"/>
              <w:jc w:val="left"/>
              <w:rPr>
                <w:noProof/>
              </w:rPr>
            </w:pPr>
            <w:r>
              <w:rPr>
                <w:noProof/>
              </w:rPr>
              <w:t>Se felles merknadssvar – 2 Konsekvenser av støy</w:t>
            </w:r>
          </w:p>
          <w:p w14:paraId="465AEEC8" w14:textId="2C0765F0" w:rsidR="00B82BE0" w:rsidRDefault="00B82BE0" w:rsidP="00EE7A37">
            <w:pPr>
              <w:pStyle w:val="Brdtekst"/>
              <w:spacing w:after="0"/>
              <w:jc w:val="left"/>
              <w:rPr>
                <w:noProof/>
              </w:rPr>
            </w:pPr>
          </w:p>
          <w:p w14:paraId="32DE7DE8" w14:textId="51198FE3" w:rsidR="00B82BE0" w:rsidRDefault="00B82BE0" w:rsidP="00EE7A37">
            <w:pPr>
              <w:pStyle w:val="Brdtekst"/>
              <w:spacing w:after="0"/>
              <w:jc w:val="left"/>
              <w:rPr>
                <w:noProof/>
              </w:rPr>
            </w:pPr>
          </w:p>
          <w:p w14:paraId="5CB1D739" w14:textId="44C49A1D" w:rsidR="00B82BE0" w:rsidRDefault="00B82BE0" w:rsidP="00EE7A37">
            <w:pPr>
              <w:pStyle w:val="Brdtekst"/>
              <w:spacing w:after="0"/>
              <w:jc w:val="left"/>
              <w:rPr>
                <w:noProof/>
              </w:rPr>
            </w:pPr>
          </w:p>
          <w:p w14:paraId="5FA9E5A3" w14:textId="77777777" w:rsidR="00B82BE0" w:rsidRDefault="00B82BE0" w:rsidP="00EE7A37">
            <w:pPr>
              <w:pStyle w:val="Brdtekst"/>
              <w:spacing w:after="0"/>
              <w:jc w:val="left"/>
              <w:rPr>
                <w:noProof/>
              </w:rPr>
            </w:pPr>
            <w:r>
              <w:rPr>
                <w:noProof/>
              </w:rPr>
              <w:t>Merknaden tas til orientering</w:t>
            </w:r>
          </w:p>
          <w:p w14:paraId="4559341C" w14:textId="77777777" w:rsidR="00B82BE0" w:rsidRDefault="00B82BE0" w:rsidP="00EE7A37">
            <w:pPr>
              <w:pStyle w:val="Brdtekst"/>
              <w:spacing w:after="0"/>
              <w:jc w:val="left"/>
              <w:rPr>
                <w:noProof/>
              </w:rPr>
            </w:pPr>
          </w:p>
          <w:p w14:paraId="2395FB13" w14:textId="559CB56E" w:rsidR="00584049" w:rsidRDefault="00584049" w:rsidP="00EE7A37">
            <w:pPr>
              <w:pStyle w:val="Brdtekst"/>
              <w:spacing w:after="0"/>
              <w:jc w:val="left"/>
              <w:rPr>
                <w:noProof/>
              </w:rPr>
            </w:pPr>
          </w:p>
        </w:tc>
      </w:tr>
      <w:tr w:rsidR="002B537C" w14:paraId="0D74B22F" w14:textId="77777777" w:rsidTr="00A47C76">
        <w:tc>
          <w:tcPr>
            <w:tcW w:w="4395" w:type="dxa"/>
          </w:tcPr>
          <w:p w14:paraId="29338FAC" w14:textId="4F636293" w:rsidR="00E81D13" w:rsidRDefault="00736FDA" w:rsidP="00E81D13">
            <w:pPr>
              <w:pStyle w:val="Brdtekst"/>
              <w:spacing w:after="0"/>
              <w:jc w:val="left"/>
              <w:rPr>
                <w:b/>
                <w:noProof/>
              </w:rPr>
            </w:pPr>
            <w:r>
              <w:rPr>
                <w:b/>
                <w:noProof/>
              </w:rPr>
              <w:lastRenderedPageBreak/>
              <w:t>C493</w:t>
            </w:r>
            <w:r w:rsidR="00E81D13" w:rsidRPr="00547D7E">
              <w:rPr>
                <w:b/>
                <w:noProof/>
              </w:rPr>
              <w:t xml:space="preserve"> – </w:t>
            </w:r>
            <w:r w:rsidR="00E81D13">
              <w:rPr>
                <w:b/>
                <w:noProof/>
              </w:rPr>
              <w:t>Maria Lange Akrim</w:t>
            </w:r>
            <w:r w:rsidR="00E81D13" w:rsidRPr="00547D7E">
              <w:rPr>
                <w:b/>
                <w:noProof/>
              </w:rPr>
              <w:t xml:space="preserve"> – </w:t>
            </w:r>
            <w:r w:rsidR="00E81D13">
              <w:rPr>
                <w:b/>
                <w:noProof/>
              </w:rPr>
              <w:t>14.06.2017</w:t>
            </w:r>
          </w:p>
          <w:p w14:paraId="68F576FE" w14:textId="77777777" w:rsidR="002B537C" w:rsidRDefault="002B537C" w:rsidP="00C85F81">
            <w:pPr>
              <w:pStyle w:val="Brdtekst"/>
              <w:spacing w:after="0"/>
              <w:jc w:val="left"/>
              <w:rPr>
                <w:noProof/>
              </w:rPr>
            </w:pPr>
          </w:p>
          <w:p w14:paraId="22E826EE" w14:textId="047EB978" w:rsidR="00E81D13" w:rsidRDefault="00E81D13" w:rsidP="00E81D13">
            <w:pPr>
              <w:pStyle w:val="Brdtekst"/>
              <w:spacing w:after="0"/>
              <w:jc w:val="left"/>
              <w:rPr>
                <w:noProof/>
              </w:rPr>
            </w:pPr>
            <w:r>
              <w:rPr>
                <w:noProof/>
              </w:rPr>
              <w:t>De berørte i denne saken er nødt til å bli tatt hensyn til! At barna skal "bli vant til" helikopterstøy og skyting, er helt hinsides å foreslå! Hva med ettervirkningene av dette? Hvilke konsekvenser har dette for barnas utvikling og læring? Hvilke konsekvenser får det for de barna som har konsetrasjonsvansker, som er engstelige eller er var på støy? Og de voksne som må ha arbeidsdagen sin i støy? Og det er ikke bare støy heller! Det er skyting, sprengninger og helikoptertrafikk. Dette gjelder så mange mennesker, alt fra barnehagebarn til eldre. Dersom dette ikke blir endret vil konsekvensene av dette være utallige barn og voksnes hverdag ødelagt.</w:t>
            </w:r>
          </w:p>
          <w:p w14:paraId="3F2A2C76" w14:textId="77777777" w:rsidR="00E81D13" w:rsidRDefault="00E81D13" w:rsidP="00E81D13">
            <w:pPr>
              <w:pStyle w:val="Brdtekst"/>
              <w:spacing w:after="0"/>
              <w:jc w:val="left"/>
              <w:rPr>
                <w:noProof/>
              </w:rPr>
            </w:pPr>
          </w:p>
          <w:p w14:paraId="4FF886F4" w14:textId="77777777" w:rsidR="00E81D13" w:rsidRDefault="00E81D13" w:rsidP="00E81D13">
            <w:pPr>
              <w:pStyle w:val="Brdtekst"/>
              <w:spacing w:after="0"/>
              <w:jc w:val="left"/>
              <w:rPr>
                <w:noProof/>
              </w:rPr>
            </w:pPr>
            <w:r>
              <w:rPr>
                <w:noProof/>
              </w:rPr>
              <w:t xml:space="preserve">Min familie og jeg var i nærheten av Regjeringskvartalet 22.juli, og opplevde at rutene eksploderte der vi var. Vi kjente bakken riste og hørte alarmene i alle lokalene rundt Youngstorget ringe, på vei mot bilen som sto parkert et steinkast fra høyblokka! Mine barn var 10mnd og 4 år den gang. I tiden etter, i flere år var spesielt min datter som var 4 år i 2011, livredd alarmer! Hun reagerte med å løpe dersom alarmen gikk et sted vi var. Jeg kan ikke engang beskrive min egen redsel, som fremdeles sitter i 6 år senere. Helikopter vibrasjoner og lyder skremmer meg som tordenskrall og sprengninger på byggeplasser! </w:t>
            </w:r>
            <w:r>
              <w:rPr>
                <w:noProof/>
              </w:rPr>
              <w:lastRenderedPageBreak/>
              <w:t>Jeg vet hva som skjedde 22.juli, men det visste ikke datteren min før for noen år siden. Men det var LYDEN som skremte henne!</w:t>
            </w:r>
          </w:p>
          <w:p w14:paraId="0C5E218D" w14:textId="77777777" w:rsidR="00E81D13" w:rsidRDefault="00E81D13" w:rsidP="00E81D13">
            <w:pPr>
              <w:pStyle w:val="Brdtekst"/>
              <w:spacing w:after="0"/>
              <w:jc w:val="left"/>
              <w:rPr>
                <w:noProof/>
              </w:rPr>
            </w:pPr>
          </w:p>
          <w:p w14:paraId="1239C8B6" w14:textId="77777777" w:rsidR="00E81D13" w:rsidRDefault="00E81D13" w:rsidP="00E81D13">
            <w:pPr>
              <w:pStyle w:val="Brdtekst"/>
              <w:spacing w:after="0"/>
              <w:jc w:val="left"/>
              <w:rPr>
                <w:noProof/>
              </w:rPr>
            </w:pPr>
            <w:r>
              <w:rPr>
                <w:noProof/>
              </w:rPr>
              <w:t xml:space="preserve">I 2012 ble det i Hvervenbukta, skutt med kanoner, uten forvarsel (det var visst et lite notis i lokalavisa), midt på dagen en deilig varm sommerdag. Stranden var fylt med barnefamilier! Gråten spredte seg over HELE stranden av smellene! Vi så ikke kanonene, men kjente ristingen og hørte lyden. </w:t>
            </w:r>
          </w:p>
          <w:p w14:paraId="4DD5A138" w14:textId="77777777" w:rsidR="00E81D13" w:rsidRDefault="00E81D13" w:rsidP="00E81D13">
            <w:pPr>
              <w:pStyle w:val="Brdtekst"/>
              <w:spacing w:after="0"/>
              <w:jc w:val="left"/>
              <w:rPr>
                <w:noProof/>
              </w:rPr>
            </w:pPr>
          </w:p>
          <w:p w14:paraId="1796B68A" w14:textId="77777777" w:rsidR="00E81D13" w:rsidRDefault="00E81D13" w:rsidP="00E81D13">
            <w:pPr>
              <w:pStyle w:val="Brdtekst"/>
              <w:spacing w:after="0"/>
              <w:jc w:val="left"/>
              <w:rPr>
                <w:noProof/>
              </w:rPr>
            </w:pPr>
            <w:r>
              <w:rPr>
                <w:noProof/>
              </w:rPr>
              <w:t>Fakta er at høye lyder ER skremmende!! Å bagatellisere dette er helt vanvittig! Det kan vi ikke tillate!</w:t>
            </w:r>
          </w:p>
          <w:p w14:paraId="0BE593C5" w14:textId="77777777" w:rsidR="00E81D13" w:rsidRDefault="00E81D13" w:rsidP="00E81D13">
            <w:pPr>
              <w:pStyle w:val="Brdtekst"/>
              <w:spacing w:after="0"/>
              <w:jc w:val="left"/>
              <w:rPr>
                <w:noProof/>
              </w:rPr>
            </w:pPr>
          </w:p>
          <w:p w14:paraId="7DA0D8C3" w14:textId="0162928F" w:rsidR="00E81D13" w:rsidRDefault="00E81D13" w:rsidP="00E81D13">
            <w:pPr>
              <w:pStyle w:val="Brdtekst"/>
              <w:spacing w:after="0"/>
              <w:jc w:val="left"/>
              <w:rPr>
                <w:noProof/>
              </w:rPr>
            </w:pPr>
            <w:r>
              <w:rPr>
                <w:noProof/>
              </w:rPr>
              <w:t>Dersom ikke senteret kan legges et annet sted, finnes det bare ett alternativ; Bygg inn skytebanen og flytt helikopterplassen til Rygge!</w:t>
            </w:r>
          </w:p>
          <w:p w14:paraId="1D72CB28" w14:textId="2BABEC9C" w:rsidR="00E81D13" w:rsidRPr="00E81D13" w:rsidRDefault="00E81D13" w:rsidP="00C85F81">
            <w:pPr>
              <w:pStyle w:val="Brdtekst"/>
              <w:spacing w:after="0"/>
              <w:jc w:val="left"/>
              <w:rPr>
                <w:noProof/>
              </w:rPr>
            </w:pPr>
          </w:p>
        </w:tc>
        <w:tc>
          <w:tcPr>
            <w:tcW w:w="4110" w:type="dxa"/>
          </w:tcPr>
          <w:p w14:paraId="6F918DC5" w14:textId="77777777" w:rsidR="005C44EF" w:rsidRDefault="005C44EF" w:rsidP="00EE7A37">
            <w:pPr>
              <w:pStyle w:val="Brdtekst"/>
              <w:spacing w:after="0"/>
              <w:jc w:val="left"/>
              <w:rPr>
                <w:noProof/>
              </w:rPr>
            </w:pPr>
          </w:p>
          <w:p w14:paraId="53D9AEC3" w14:textId="77777777" w:rsidR="005C44EF" w:rsidRDefault="005C44EF" w:rsidP="00EE7A37">
            <w:pPr>
              <w:pStyle w:val="Brdtekst"/>
              <w:spacing w:after="0"/>
              <w:jc w:val="left"/>
              <w:rPr>
                <w:noProof/>
              </w:rPr>
            </w:pPr>
          </w:p>
          <w:p w14:paraId="34FAE736" w14:textId="1F880187" w:rsidR="005C44EF" w:rsidRDefault="005C44EF" w:rsidP="00EE7A37">
            <w:pPr>
              <w:pStyle w:val="Brdtekst"/>
              <w:spacing w:after="0"/>
              <w:jc w:val="left"/>
              <w:rPr>
                <w:noProof/>
              </w:rPr>
            </w:pPr>
            <w:r>
              <w:rPr>
                <w:noProof/>
              </w:rPr>
              <w:t>Se felles merknadssvar – 2 Konsekvenser av støy</w:t>
            </w:r>
            <w:r w:rsidR="0007188E">
              <w:rPr>
                <w:noProof/>
              </w:rPr>
              <w:t xml:space="preserve"> og 3 Helsemessige konsekvenser</w:t>
            </w:r>
          </w:p>
          <w:p w14:paraId="3FAF58A2" w14:textId="2426DCC9" w:rsidR="0007188E" w:rsidRDefault="0007188E" w:rsidP="00EE7A37">
            <w:pPr>
              <w:pStyle w:val="Brdtekst"/>
              <w:spacing w:after="0"/>
              <w:jc w:val="left"/>
              <w:rPr>
                <w:noProof/>
              </w:rPr>
            </w:pPr>
          </w:p>
          <w:p w14:paraId="01F0D7C0" w14:textId="1053656C" w:rsidR="0007188E" w:rsidRDefault="0007188E" w:rsidP="00EE7A37">
            <w:pPr>
              <w:pStyle w:val="Brdtekst"/>
              <w:spacing w:after="0"/>
              <w:jc w:val="left"/>
              <w:rPr>
                <w:noProof/>
              </w:rPr>
            </w:pPr>
          </w:p>
          <w:p w14:paraId="6A669668" w14:textId="6BF63302" w:rsidR="0007188E" w:rsidRDefault="0007188E" w:rsidP="00EE7A37">
            <w:pPr>
              <w:pStyle w:val="Brdtekst"/>
              <w:spacing w:after="0"/>
              <w:jc w:val="left"/>
              <w:rPr>
                <w:noProof/>
              </w:rPr>
            </w:pPr>
          </w:p>
          <w:p w14:paraId="5F0FB56E" w14:textId="6AF0716C" w:rsidR="0007188E" w:rsidRDefault="0007188E" w:rsidP="00EE7A37">
            <w:pPr>
              <w:pStyle w:val="Brdtekst"/>
              <w:spacing w:after="0"/>
              <w:jc w:val="left"/>
              <w:rPr>
                <w:noProof/>
              </w:rPr>
            </w:pPr>
          </w:p>
          <w:p w14:paraId="253C2343" w14:textId="0F2191E4" w:rsidR="0007188E" w:rsidRDefault="0007188E" w:rsidP="00EE7A37">
            <w:pPr>
              <w:pStyle w:val="Brdtekst"/>
              <w:spacing w:after="0"/>
              <w:jc w:val="left"/>
              <w:rPr>
                <w:noProof/>
              </w:rPr>
            </w:pPr>
          </w:p>
          <w:p w14:paraId="15E6956C" w14:textId="49FF0F8C" w:rsidR="0007188E" w:rsidRDefault="0007188E" w:rsidP="00EE7A37">
            <w:pPr>
              <w:pStyle w:val="Brdtekst"/>
              <w:spacing w:after="0"/>
              <w:jc w:val="left"/>
              <w:rPr>
                <w:noProof/>
              </w:rPr>
            </w:pPr>
          </w:p>
          <w:p w14:paraId="59045A5B" w14:textId="170B2F80" w:rsidR="0007188E" w:rsidRDefault="0007188E" w:rsidP="00EE7A37">
            <w:pPr>
              <w:pStyle w:val="Brdtekst"/>
              <w:spacing w:after="0"/>
              <w:jc w:val="left"/>
              <w:rPr>
                <w:noProof/>
              </w:rPr>
            </w:pPr>
          </w:p>
          <w:p w14:paraId="2329FE32" w14:textId="1D097C96" w:rsidR="0007188E" w:rsidRDefault="0007188E" w:rsidP="00EE7A37">
            <w:pPr>
              <w:pStyle w:val="Brdtekst"/>
              <w:spacing w:after="0"/>
              <w:jc w:val="left"/>
              <w:rPr>
                <w:noProof/>
              </w:rPr>
            </w:pPr>
          </w:p>
          <w:p w14:paraId="0FFD57B8" w14:textId="286BFCF6" w:rsidR="0007188E" w:rsidRDefault="0007188E" w:rsidP="00EE7A37">
            <w:pPr>
              <w:pStyle w:val="Brdtekst"/>
              <w:spacing w:after="0"/>
              <w:jc w:val="left"/>
              <w:rPr>
                <w:noProof/>
              </w:rPr>
            </w:pPr>
          </w:p>
          <w:p w14:paraId="51D442E8" w14:textId="6FC9CD4E" w:rsidR="0007188E" w:rsidRDefault="0007188E" w:rsidP="00EE7A37">
            <w:pPr>
              <w:pStyle w:val="Brdtekst"/>
              <w:spacing w:after="0"/>
              <w:jc w:val="left"/>
              <w:rPr>
                <w:noProof/>
              </w:rPr>
            </w:pPr>
          </w:p>
          <w:p w14:paraId="2BD62C16" w14:textId="5266207B" w:rsidR="0007188E" w:rsidRDefault="0007188E" w:rsidP="00EE7A37">
            <w:pPr>
              <w:pStyle w:val="Brdtekst"/>
              <w:spacing w:after="0"/>
              <w:jc w:val="left"/>
              <w:rPr>
                <w:noProof/>
              </w:rPr>
            </w:pPr>
          </w:p>
          <w:p w14:paraId="32F8FC61" w14:textId="22115372" w:rsidR="0007188E" w:rsidRDefault="0007188E" w:rsidP="00EE7A37">
            <w:pPr>
              <w:pStyle w:val="Brdtekst"/>
              <w:spacing w:after="0"/>
              <w:jc w:val="left"/>
              <w:rPr>
                <w:noProof/>
              </w:rPr>
            </w:pPr>
          </w:p>
          <w:p w14:paraId="0DBAEFE5" w14:textId="591C9B7B" w:rsidR="0007188E" w:rsidRDefault="0007188E" w:rsidP="00EE7A37">
            <w:pPr>
              <w:pStyle w:val="Brdtekst"/>
              <w:spacing w:after="0"/>
              <w:jc w:val="left"/>
              <w:rPr>
                <w:noProof/>
              </w:rPr>
            </w:pPr>
          </w:p>
          <w:p w14:paraId="39859919" w14:textId="5B607B56" w:rsidR="0007188E" w:rsidRDefault="0007188E" w:rsidP="00EE7A37">
            <w:pPr>
              <w:pStyle w:val="Brdtekst"/>
              <w:spacing w:after="0"/>
              <w:jc w:val="left"/>
              <w:rPr>
                <w:noProof/>
              </w:rPr>
            </w:pPr>
          </w:p>
          <w:p w14:paraId="1F686BA2" w14:textId="26F3285B" w:rsidR="0007188E" w:rsidRDefault="0007188E" w:rsidP="00EE7A37">
            <w:pPr>
              <w:pStyle w:val="Brdtekst"/>
              <w:spacing w:after="0"/>
              <w:jc w:val="left"/>
              <w:rPr>
                <w:noProof/>
              </w:rPr>
            </w:pPr>
          </w:p>
          <w:p w14:paraId="78BBF4F6" w14:textId="77777777" w:rsidR="0007188E" w:rsidRDefault="0007188E" w:rsidP="00EE7A37">
            <w:pPr>
              <w:pStyle w:val="Brdtekst"/>
              <w:spacing w:after="0"/>
              <w:jc w:val="left"/>
              <w:rPr>
                <w:noProof/>
              </w:rPr>
            </w:pPr>
            <w:r>
              <w:rPr>
                <w:noProof/>
              </w:rPr>
              <w:t>Merknaden tas til orientering</w:t>
            </w:r>
          </w:p>
          <w:p w14:paraId="596003EC" w14:textId="222C452E" w:rsidR="0007188E" w:rsidRDefault="0007188E" w:rsidP="00EE7A37">
            <w:pPr>
              <w:pStyle w:val="Brdtekst"/>
              <w:spacing w:after="0"/>
              <w:jc w:val="left"/>
              <w:rPr>
                <w:noProof/>
              </w:rPr>
            </w:pPr>
          </w:p>
          <w:p w14:paraId="1766C583" w14:textId="5CCFE4E5" w:rsidR="0007188E" w:rsidRDefault="0007188E" w:rsidP="00EE7A37">
            <w:pPr>
              <w:pStyle w:val="Brdtekst"/>
              <w:spacing w:after="0"/>
              <w:jc w:val="left"/>
              <w:rPr>
                <w:noProof/>
              </w:rPr>
            </w:pPr>
          </w:p>
          <w:p w14:paraId="2E8D0E9E" w14:textId="74768CAD" w:rsidR="0007188E" w:rsidRDefault="0007188E" w:rsidP="00EE7A37">
            <w:pPr>
              <w:pStyle w:val="Brdtekst"/>
              <w:spacing w:after="0"/>
              <w:jc w:val="left"/>
              <w:rPr>
                <w:noProof/>
              </w:rPr>
            </w:pPr>
          </w:p>
          <w:p w14:paraId="02FFBB6B" w14:textId="7C8F9CE2" w:rsidR="0007188E" w:rsidRDefault="0007188E" w:rsidP="00EE7A37">
            <w:pPr>
              <w:pStyle w:val="Brdtekst"/>
              <w:spacing w:after="0"/>
              <w:jc w:val="left"/>
              <w:rPr>
                <w:noProof/>
              </w:rPr>
            </w:pPr>
          </w:p>
          <w:p w14:paraId="2C829731" w14:textId="4BDB3151" w:rsidR="0007188E" w:rsidRDefault="0007188E" w:rsidP="00EE7A37">
            <w:pPr>
              <w:pStyle w:val="Brdtekst"/>
              <w:spacing w:after="0"/>
              <w:jc w:val="left"/>
              <w:rPr>
                <w:noProof/>
              </w:rPr>
            </w:pPr>
          </w:p>
          <w:p w14:paraId="32FFC086" w14:textId="6B0C2D75" w:rsidR="0007188E" w:rsidRDefault="0007188E" w:rsidP="00EE7A37">
            <w:pPr>
              <w:pStyle w:val="Brdtekst"/>
              <w:spacing w:after="0"/>
              <w:jc w:val="left"/>
              <w:rPr>
                <w:noProof/>
              </w:rPr>
            </w:pPr>
          </w:p>
          <w:p w14:paraId="4D38CAA1" w14:textId="16C25656" w:rsidR="0007188E" w:rsidRDefault="0007188E" w:rsidP="00EE7A37">
            <w:pPr>
              <w:pStyle w:val="Brdtekst"/>
              <w:spacing w:after="0"/>
              <w:jc w:val="left"/>
              <w:rPr>
                <w:noProof/>
              </w:rPr>
            </w:pPr>
          </w:p>
          <w:p w14:paraId="3876DE89" w14:textId="4343F793" w:rsidR="0007188E" w:rsidRDefault="0007188E" w:rsidP="00EE7A37">
            <w:pPr>
              <w:pStyle w:val="Brdtekst"/>
              <w:spacing w:after="0"/>
              <w:jc w:val="left"/>
              <w:rPr>
                <w:noProof/>
              </w:rPr>
            </w:pPr>
          </w:p>
          <w:p w14:paraId="217D9906" w14:textId="6A642DC1" w:rsidR="0007188E" w:rsidRDefault="0007188E" w:rsidP="00EE7A37">
            <w:pPr>
              <w:pStyle w:val="Brdtekst"/>
              <w:spacing w:after="0"/>
              <w:jc w:val="left"/>
              <w:rPr>
                <w:noProof/>
              </w:rPr>
            </w:pPr>
          </w:p>
          <w:p w14:paraId="203C3642" w14:textId="40FA4018" w:rsidR="0007188E" w:rsidRDefault="0007188E" w:rsidP="00EE7A37">
            <w:pPr>
              <w:pStyle w:val="Brdtekst"/>
              <w:spacing w:after="0"/>
              <w:jc w:val="left"/>
              <w:rPr>
                <w:noProof/>
              </w:rPr>
            </w:pPr>
          </w:p>
          <w:p w14:paraId="5B79A272" w14:textId="58BCFDEA" w:rsidR="0007188E" w:rsidRDefault="0007188E" w:rsidP="00EE7A37">
            <w:pPr>
              <w:pStyle w:val="Brdtekst"/>
              <w:spacing w:after="0"/>
              <w:jc w:val="left"/>
              <w:rPr>
                <w:noProof/>
              </w:rPr>
            </w:pPr>
          </w:p>
          <w:p w14:paraId="6565EA53" w14:textId="2125AE20" w:rsidR="0007188E" w:rsidRDefault="0007188E" w:rsidP="00EE7A37">
            <w:pPr>
              <w:pStyle w:val="Brdtekst"/>
              <w:spacing w:after="0"/>
              <w:jc w:val="left"/>
              <w:rPr>
                <w:noProof/>
              </w:rPr>
            </w:pPr>
          </w:p>
          <w:p w14:paraId="3D95C80F" w14:textId="577D8A6F" w:rsidR="0007188E" w:rsidRDefault="0007188E" w:rsidP="00EE7A37">
            <w:pPr>
              <w:pStyle w:val="Brdtekst"/>
              <w:spacing w:after="0"/>
              <w:jc w:val="left"/>
              <w:rPr>
                <w:noProof/>
              </w:rPr>
            </w:pPr>
          </w:p>
          <w:p w14:paraId="0634A98E" w14:textId="2C322D80" w:rsidR="0007188E" w:rsidRDefault="0007188E" w:rsidP="00EE7A37">
            <w:pPr>
              <w:pStyle w:val="Brdtekst"/>
              <w:spacing w:after="0"/>
              <w:jc w:val="left"/>
              <w:rPr>
                <w:noProof/>
              </w:rPr>
            </w:pPr>
          </w:p>
          <w:p w14:paraId="1C085008" w14:textId="6419C187" w:rsidR="0007188E" w:rsidRDefault="0007188E" w:rsidP="00EE7A37">
            <w:pPr>
              <w:pStyle w:val="Brdtekst"/>
              <w:spacing w:after="0"/>
              <w:jc w:val="left"/>
              <w:rPr>
                <w:noProof/>
              </w:rPr>
            </w:pPr>
          </w:p>
          <w:p w14:paraId="4B223913" w14:textId="5AFF8676" w:rsidR="0007188E" w:rsidRDefault="0007188E" w:rsidP="00EE7A37">
            <w:pPr>
              <w:pStyle w:val="Brdtekst"/>
              <w:spacing w:after="0"/>
              <w:jc w:val="left"/>
              <w:rPr>
                <w:noProof/>
              </w:rPr>
            </w:pPr>
          </w:p>
          <w:p w14:paraId="17D6459F" w14:textId="13B18962" w:rsidR="0007188E" w:rsidRDefault="0007188E" w:rsidP="00EE7A37">
            <w:pPr>
              <w:pStyle w:val="Brdtekst"/>
              <w:spacing w:after="0"/>
              <w:jc w:val="left"/>
              <w:rPr>
                <w:noProof/>
              </w:rPr>
            </w:pPr>
          </w:p>
          <w:p w14:paraId="1CF02DED" w14:textId="18E9C32B" w:rsidR="0007188E" w:rsidRDefault="0007188E" w:rsidP="00EE7A37">
            <w:pPr>
              <w:pStyle w:val="Brdtekst"/>
              <w:spacing w:after="0"/>
              <w:jc w:val="left"/>
              <w:rPr>
                <w:noProof/>
              </w:rPr>
            </w:pPr>
          </w:p>
          <w:p w14:paraId="5AF105AD" w14:textId="5C848B45" w:rsidR="0007188E" w:rsidRDefault="0007188E" w:rsidP="00EE7A37">
            <w:pPr>
              <w:pStyle w:val="Brdtekst"/>
              <w:spacing w:after="0"/>
              <w:jc w:val="left"/>
              <w:rPr>
                <w:noProof/>
              </w:rPr>
            </w:pPr>
          </w:p>
          <w:p w14:paraId="63DFB78C" w14:textId="61AF2701" w:rsidR="0007188E" w:rsidRDefault="0007188E" w:rsidP="00EE7A37">
            <w:pPr>
              <w:pStyle w:val="Brdtekst"/>
              <w:spacing w:after="0"/>
              <w:jc w:val="left"/>
              <w:rPr>
                <w:noProof/>
              </w:rPr>
            </w:pPr>
          </w:p>
          <w:p w14:paraId="17783CF7" w14:textId="7AC77CE9" w:rsidR="0007188E" w:rsidRDefault="0007188E" w:rsidP="00EE7A37">
            <w:pPr>
              <w:pStyle w:val="Brdtekst"/>
              <w:spacing w:after="0"/>
              <w:jc w:val="left"/>
              <w:rPr>
                <w:noProof/>
              </w:rPr>
            </w:pPr>
          </w:p>
          <w:p w14:paraId="520FE4CA" w14:textId="7B23F9C8" w:rsidR="0007188E" w:rsidRDefault="0007188E" w:rsidP="00EE7A37">
            <w:pPr>
              <w:pStyle w:val="Brdtekst"/>
              <w:spacing w:after="0"/>
              <w:jc w:val="left"/>
              <w:rPr>
                <w:noProof/>
              </w:rPr>
            </w:pPr>
          </w:p>
          <w:p w14:paraId="2E32641F" w14:textId="7FAC168A" w:rsidR="0007188E" w:rsidRDefault="0007188E" w:rsidP="00EE7A37">
            <w:pPr>
              <w:pStyle w:val="Brdtekst"/>
              <w:spacing w:after="0"/>
              <w:jc w:val="left"/>
              <w:rPr>
                <w:noProof/>
              </w:rPr>
            </w:pPr>
          </w:p>
          <w:p w14:paraId="07E9A73E" w14:textId="2D084E84" w:rsidR="0007188E" w:rsidRDefault="0007188E" w:rsidP="00EE7A37">
            <w:pPr>
              <w:pStyle w:val="Brdtekst"/>
              <w:spacing w:after="0"/>
              <w:jc w:val="left"/>
              <w:rPr>
                <w:noProof/>
              </w:rPr>
            </w:pPr>
          </w:p>
          <w:p w14:paraId="32B8F3E6" w14:textId="7C717F24" w:rsidR="0007188E" w:rsidRDefault="0007188E" w:rsidP="00EE7A37">
            <w:pPr>
              <w:pStyle w:val="Brdtekst"/>
              <w:spacing w:after="0"/>
              <w:jc w:val="left"/>
              <w:rPr>
                <w:noProof/>
              </w:rPr>
            </w:pPr>
          </w:p>
          <w:p w14:paraId="0340691D" w14:textId="58F8B317" w:rsidR="0007188E" w:rsidRDefault="00EE7A37" w:rsidP="00EE7A37">
            <w:pPr>
              <w:pStyle w:val="Brdtekst"/>
              <w:spacing w:after="0"/>
              <w:jc w:val="left"/>
              <w:rPr>
                <w:noProof/>
              </w:rPr>
            </w:pPr>
            <w:r>
              <w:rPr>
                <w:noProof/>
              </w:rPr>
              <w:t>Se felles merknadssvar – 2 Konsekvenser av støy</w:t>
            </w:r>
          </w:p>
          <w:p w14:paraId="1A327421" w14:textId="6ABC2C9C" w:rsidR="0007188E" w:rsidRDefault="0007188E" w:rsidP="00EE7A37">
            <w:pPr>
              <w:pStyle w:val="Brdtekst"/>
              <w:spacing w:after="0"/>
              <w:jc w:val="left"/>
              <w:rPr>
                <w:noProof/>
              </w:rPr>
            </w:pPr>
          </w:p>
          <w:p w14:paraId="50083D41" w14:textId="5195FECA" w:rsidR="0007188E" w:rsidRDefault="0007188E" w:rsidP="00EE7A37">
            <w:pPr>
              <w:pStyle w:val="Brdtekst"/>
              <w:spacing w:after="0"/>
              <w:jc w:val="left"/>
              <w:rPr>
                <w:noProof/>
              </w:rPr>
            </w:pPr>
          </w:p>
          <w:p w14:paraId="025C61EE" w14:textId="056BB167" w:rsidR="0007188E" w:rsidRDefault="0007188E" w:rsidP="00EE7A37">
            <w:pPr>
              <w:pStyle w:val="Brdtekst"/>
              <w:spacing w:after="0"/>
              <w:jc w:val="left"/>
              <w:rPr>
                <w:noProof/>
              </w:rPr>
            </w:pPr>
            <w:r>
              <w:rPr>
                <w:noProof/>
              </w:rPr>
              <w:t>Se felles merknadssvar – 1 Lokalisering og 5 Skytebaner og SIBO</w:t>
            </w:r>
          </w:p>
          <w:p w14:paraId="57E87F9E" w14:textId="5B0E6F89" w:rsidR="002B537C" w:rsidRDefault="002B537C" w:rsidP="00EE7A37">
            <w:pPr>
              <w:pStyle w:val="Brdtekst"/>
              <w:spacing w:after="0"/>
              <w:jc w:val="left"/>
              <w:rPr>
                <w:noProof/>
              </w:rPr>
            </w:pPr>
          </w:p>
        </w:tc>
      </w:tr>
      <w:tr w:rsidR="005D1D1B" w14:paraId="30E52D7A" w14:textId="77777777" w:rsidTr="00A47C76">
        <w:tc>
          <w:tcPr>
            <w:tcW w:w="4395" w:type="dxa"/>
          </w:tcPr>
          <w:p w14:paraId="54BFD565" w14:textId="1AFBD263" w:rsidR="005D1D1B" w:rsidRDefault="00736FDA" w:rsidP="005D1D1B">
            <w:pPr>
              <w:pStyle w:val="Brdtekst"/>
              <w:spacing w:after="0"/>
              <w:jc w:val="left"/>
              <w:rPr>
                <w:b/>
                <w:noProof/>
              </w:rPr>
            </w:pPr>
            <w:r>
              <w:rPr>
                <w:b/>
                <w:noProof/>
              </w:rPr>
              <w:lastRenderedPageBreak/>
              <w:t>C494</w:t>
            </w:r>
            <w:r w:rsidR="005D1D1B" w:rsidRPr="005D1D1B">
              <w:rPr>
                <w:b/>
                <w:noProof/>
              </w:rPr>
              <w:t xml:space="preserve"> – </w:t>
            </w:r>
            <w:r w:rsidR="005D1D1B">
              <w:rPr>
                <w:b/>
                <w:noProof/>
              </w:rPr>
              <w:t>Maria Maria – 15.06.2017</w:t>
            </w:r>
          </w:p>
          <w:p w14:paraId="6F9B20BA" w14:textId="77777777" w:rsidR="005D1D1B" w:rsidRPr="005D1D1B" w:rsidRDefault="005D1D1B" w:rsidP="005D1D1B">
            <w:pPr>
              <w:pStyle w:val="Brdtekst"/>
              <w:spacing w:after="0"/>
              <w:jc w:val="left"/>
              <w:rPr>
                <w:noProof/>
              </w:rPr>
            </w:pPr>
          </w:p>
          <w:p w14:paraId="58467CE8" w14:textId="77777777" w:rsidR="005D1D1B" w:rsidRPr="005D1D1B" w:rsidRDefault="005D1D1B" w:rsidP="005D1D1B">
            <w:pPr>
              <w:pStyle w:val="Brdtekst"/>
              <w:spacing w:after="0"/>
              <w:jc w:val="left"/>
              <w:rPr>
                <w:noProof/>
              </w:rPr>
            </w:pPr>
            <w:r w:rsidRPr="005D1D1B">
              <w:rPr>
                <w:noProof/>
              </w:rPr>
              <w:t>Når et beredskapssenter skal på plass, må det bedre støytiltak til for å ivareta barn og unges oppvekstvilkår i Oppegård og på søndre nordstrand. Det ble lagt frem på "stopp støyen" møte, 13.juni 2017 på tårnåsen skole, at flere barnehager og skoler etter gammelt regelverk  havnet i gul støy sone. Nå er grensen for gul støysone endret, slik at samme barnehager og skoler ikke ligger i støysonen, selv om avstanden er like kort. Beredskapssenteret må bygges inn. Det er mulig med dagens teknologiske verktøy, å simulere all slags værforhold og miljø innendørs, slik at politiet også får gjennomført treningen sin.</w:t>
            </w:r>
          </w:p>
          <w:p w14:paraId="287F51FB" w14:textId="113924D3" w:rsidR="005D1D1B" w:rsidRDefault="005D1D1B" w:rsidP="005D1D1B">
            <w:pPr>
              <w:pStyle w:val="Brdtekst"/>
              <w:spacing w:after="0"/>
              <w:jc w:val="left"/>
              <w:rPr>
                <w:b/>
                <w:noProof/>
              </w:rPr>
            </w:pPr>
          </w:p>
        </w:tc>
        <w:tc>
          <w:tcPr>
            <w:tcW w:w="4110" w:type="dxa"/>
          </w:tcPr>
          <w:p w14:paraId="6D564361" w14:textId="77777777" w:rsidR="005D1D1B" w:rsidRDefault="005D1D1B" w:rsidP="00EE7A37">
            <w:pPr>
              <w:pStyle w:val="Brdtekst"/>
              <w:spacing w:after="0"/>
              <w:jc w:val="left"/>
              <w:rPr>
                <w:noProof/>
              </w:rPr>
            </w:pPr>
          </w:p>
          <w:p w14:paraId="409CDDC9" w14:textId="77777777" w:rsidR="0007188E" w:rsidRDefault="0007188E" w:rsidP="00EE7A37">
            <w:pPr>
              <w:pStyle w:val="Brdtekst"/>
              <w:spacing w:after="0"/>
              <w:jc w:val="left"/>
              <w:rPr>
                <w:noProof/>
              </w:rPr>
            </w:pPr>
          </w:p>
          <w:p w14:paraId="3778D08B" w14:textId="02ACC901" w:rsidR="0007188E" w:rsidRDefault="0007188E" w:rsidP="00EE7A37">
            <w:pPr>
              <w:pStyle w:val="Brdtekst"/>
              <w:spacing w:after="0"/>
              <w:jc w:val="left"/>
              <w:rPr>
                <w:noProof/>
              </w:rPr>
            </w:pPr>
            <w:r>
              <w:rPr>
                <w:noProof/>
              </w:rPr>
              <w:t>Se felles merknadssvar – 2 Konsekvenser av støy og 5 Skytebaner og SIBO</w:t>
            </w:r>
          </w:p>
        </w:tc>
      </w:tr>
      <w:tr w:rsidR="002B537C" w14:paraId="71E43BB5" w14:textId="77777777" w:rsidTr="00A47C76">
        <w:tc>
          <w:tcPr>
            <w:tcW w:w="4395" w:type="dxa"/>
          </w:tcPr>
          <w:p w14:paraId="49D1CF05" w14:textId="7AFAE881" w:rsidR="00E81D13" w:rsidRDefault="00736FDA" w:rsidP="00E81D13">
            <w:pPr>
              <w:pStyle w:val="Brdtekst"/>
              <w:spacing w:after="0"/>
              <w:jc w:val="left"/>
              <w:rPr>
                <w:b/>
                <w:noProof/>
              </w:rPr>
            </w:pPr>
            <w:r>
              <w:rPr>
                <w:b/>
                <w:noProof/>
              </w:rPr>
              <w:t>C495</w:t>
            </w:r>
            <w:r w:rsidR="00E81D13" w:rsidRPr="00547D7E">
              <w:rPr>
                <w:b/>
                <w:noProof/>
              </w:rPr>
              <w:t xml:space="preserve"> – </w:t>
            </w:r>
            <w:r w:rsidR="00E81D13">
              <w:rPr>
                <w:b/>
                <w:noProof/>
              </w:rPr>
              <w:t>Mariann Lindahl</w:t>
            </w:r>
            <w:r w:rsidR="00E81D13" w:rsidRPr="00547D7E">
              <w:rPr>
                <w:b/>
                <w:noProof/>
              </w:rPr>
              <w:t xml:space="preserve"> – </w:t>
            </w:r>
            <w:r w:rsidR="00E81D13">
              <w:rPr>
                <w:b/>
                <w:noProof/>
              </w:rPr>
              <w:t>13.06.2017</w:t>
            </w:r>
          </w:p>
          <w:p w14:paraId="6A284E12" w14:textId="77777777" w:rsidR="002B537C" w:rsidRDefault="002B537C" w:rsidP="00C85F81">
            <w:pPr>
              <w:pStyle w:val="Brdtekst"/>
              <w:spacing w:after="0"/>
              <w:jc w:val="left"/>
              <w:rPr>
                <w:noProof/>
              </w:rPr>
            </w:pPr>
          </w:p>
          <w:p w14:paraId="1E89C4D8" w14:textId="587A4806" w:rsidR="00E81D13" w:rsidRDefault="00E81D13" w:rsidP="00C85F81">
            <w:pPr>
              <w:pStyle w:val="Brdtekst"/>
              <w:spacing w:after="0"/>
              <w:jc w:val="left"/>
              <w:rPr>
                <w:noProof/>
              </w:rPr>
            </w:pPr>
            <w:r w:rsidRPr="00E81D13">
              <w:rPr>
                <w:noProof/>
              </w:rPr>
              <w:t xml:space="preserve">Jeg er sterkt i mot at det bygges et beredskapssenter på Taraldrud! Rundt 2000 barn vil være direkte berørt i hverdagen sin. Barnehagebarn kan ikke sove ute grunnet støy og skoleelevene kan ikke lenger ha uteskole. Nærområdet vårt vil ikke lenger inneha de kvalitetene som gjorde at vi flyttet hit; rolige omgivelser og turområder like utenfor døren. Støy fra skyting, eksplosiver og helikopter reduserer livskvaliteten og helsen til tusener av mennesker. Det vil bli en stor belastning for barn å vokse opp med denne støyen rundt seg, nærmest som i et krigsherjet område. Hva med mennesker som har opplevd krig og den psykiske belastningen det vil være for dem å leve i denne støyen? Mennesker som jobber skift vil få ødelagt søvnen sin, pensjonister og hjemmeværende mister roen sin på dagtid. Turområdene våre blir ubrukelige på dagtid. Ingen orker å gå i skogen med skyting og </w:t>
            </w:r>
            <w:r w:rsidRPr="00E81D13">
              <w:rPr>
                <w:noProof/>
              </w:rPr>
              <w:lastRenderedPageBreak/>
              <w:t>annet støy rundt seg. Treningsområdene MÅ etableres innendørs, -aller helst bør beredskapssenteret ligge et sted hvor det ikke blir til en belastning for tusener av mennesker! Ta hensyn til barna våre! Hør oss!</w:t>
            </w:r>
          </w:p>
          <w:p w14:paraId="687CE19B" w14:textId="718BE2D4" w:rsidR="00E81D13" w:rsidRPr="00E81D13" w:rsidRDefault="00E81D13" w:rsidP="00C85F81">
            <w:pPr>
              <w:pStyle w:val="Brdtekst"/>
              <w:spacing w:after="0"/>
              <w:jc w:val="left"/>
              <w:rPr>
                <w:noProof/>
              </w:rPr>
            </w:pPr>
          </w:p>
        </w:tc>
        <w:tc>
          <w:tcPr>
            <w:tcW w:w="4110" w:type="dxa"/>
          </w:tcPr>
          <w:p w14:paraId="1F3FE10C" w14:textId="77777777" w:rsidR="0007188E" w:rsidRDefault="0007188E" w:rsidP="00EE7A37">
            <w:pPr>
              <w:pStyle w:val="Brdtekst"/>
              <w:spacing w:after="0"/>
              <w:jc w:val="left"/>
              <w:rPr>
                <w:noProof/>
              </w:rPr>
            </w:pPr>
          </w:p>
          <w:p w14:paraId="08577001" w14:textId="77777777" w:rsidR="0007188E" w:rsidRDefault="0007188E" w:rsidP="00EE7A37">
            <w:pPr>
              <w:pStyle w:val="Brdtekst"/>
              <w:spacing w:after="0"/>
              <w:jc w:val="left"/>
              <w:rPr>
                <w:noProof/>
              </w:rPr>
            </w:pPr>
          </w:p>
          <w:p w14:paraId="60D5DD66" w14:textId="62BC9D8C" w:rsidR="0007188E" w:rsidRDefault="0007188E" w:rsidP="00EE7A37">
            <w:pPr>
              <w:pStyle w:val="Brdtekst"/>
              <w:spacing w:after="0"/>
              <w:jc w:val="left"/>
              <w:rPr>
                <w:noProof/>
              </w:rPr>
            </w:pPr>
            <w:r>
              <w:rPr>
                <w:noProof/>
              </w:rPr>
              <w:t>Se felles merknadssvar – 2 Konsekvenser av støy</w:t>
            </w:r>
            <w:r w:rsidR="00EE7A37">
              <w:rPr>
                <w:noProof/>
              </w:rPr>
              <w:t>, 3 Helsemessige konsekvenser</w:t>
            </w:r>
            <w:r>
              <w:rPr>
                <w:noProof/>
              </w:rPr>
              <w:t xml:space="preserve"> og 4 Konsekvenser for barn og unge</w:t>
            </w:r>
          </w:p>
          <w:p w14:paraId="7AD38F63" w14:textId="792FCD71" w:rsidR="0007188E" w:rsidRDefault="0007188E" w:rsidP="00EE7A37">
            <w:pPr>
              <w:pStyle w:val="Brdtekst"/>
              <w:spacing w:after="0"/>
              <w:jc w:val="left"/>
              <w:rPr>
                <w:noProof/>
              </w:rPr>
            </w:pPr>
          </w:p>
          <w:p w14:paraId="39E95FDD" w14:textId="77A9FD22" w:rsidR="0007188E" w:rsidRDefault="0007188E" w:rsidP="00EE7A37">
            <w:pPr>
              <w:pStyle w:val="Brdtekst"/>
              <w:spacing w:after="0"/>
              <w:jc w:val="left"/>
              <w:rPr>
                <w:noProof/>
              </w:rPr>
            </w:pPr>
          </w:p>
          <w:p w14:paraId="4F60ED06" w14:textId="0A8CFCDA" w:rsidR="0007188E" w:rsidRDefault="0007188E" w:rsidP="00EE7A37">
            <w:pPr>
              <w:pStyle w:val="Brdtekst"/>
              <w:spacing w:after="0"/>
              <w:jc w:val="left"/>
              <w:rPr>
                <w:noProof/>
              </w:rPr>
            </w:pPr>
          </w:p>
          <w:p w14:paraId="5DCCED5E" w14:textId="19BB1581" w:rsidR="0007188E" w:rsidRDefault="0007188E" w:rsidP="00EE7A37">
            <w:pPr>
              <w:pStyle w:val="Brdtekst"/>
              <w:spacing w:after="0"/>
              <w:jc w:val="left"/>
              <w:rPr>
                <w:noProof/>
              </w:rPr>
            </w:pPr>
          </w:p>
          <w:p w14:paraId="3934ADFC" w14:textId="35037843" w:rsidR="0007188E" w:rsidRDefault="0007188E" w:rsidP="00EE7A37">
            <w:pPr>
              <w:pStyle w:val="Brdtekst"/>
              <w:spacing w:after="0"/>
              <w:jc w:val="left"/>
              <w:rPr>
                <w:noProof/>
              </w:rPr>
            </w:pPr>
          </w:p>
          <w:p w14:paraId="61296267" w14:textId="0543B69A" w:rsidR="0007188E" w:rsidRDefault="0007188E" w:rsidP="00EE7A37">
            <w:pPr>
              <w:pStyle w:val="Brdtekst"/>
              <w:spacing w:after="0"/>
              <w:jc w:val="left"/>
              <w:rPr>
                <w:noProof/>
              </w:rPr>
            </w:pPr>
          </w:p>
          <w:p w14:paraId="11C0D8B0" w14:textId="4F806B65" w:rsidR="0007188E" w:rsidRDefault="0007188E" w:rsidP="00EE7A37">
            <w:pPr>
              <w:pStyle w:val="Brdtekst"/>
              <w:spacing w:after="0"/>
              <w:jc w:val="left"/>
              <w:rPr>
                <w:noProof/>
              </w:rPr>
            </w:pPr>
          </w:p>
          <w:p w14:paraId="0CA4E1D4" w14:textId="0B3557A1" w:rsidR="0007188E" w:rsidRDefault="0007188E" w:rsidP="00EE7A37">
            <w:pPr>
              <w:pStyle w:val="Brdtekst"/>
              <w:spacing w:after="0"/>
              <w:jc w:val="left"/>
              <w:rPr>
                <w:noProof/>
              </w:rPr>
            </w:pPr>
          </w:p>
          <w:p w14:paraId="186F6A79" w14:textId="0554532A" w:rsidR="0007188E" w:rsidRDefault="0007188E" w:rsidP="00EE7A37">
            <w:pPr>
              <w:pStyle w:val="Brdtekst"/>
              <w:spacing w:after="0"/>
              <w:jc w:val="left"/>
              <w:rPr>
                <w:noProof/>
              </w:rPr>
            </w:pPr>
          </w:p>
          <w:p w14:paraId="0F07365F" w14:textId="22BD9243" w:rsidR="0007188E" w:rsidRDefault="0007188E" w:rsidP="00EE7A37">
            <w:pPr>
              <w:pStyle w:val="Brdtekst"/>
              <w:spacing w:after="0"/>
              <w:jc w:val="left"/>
              <w:rPr>
                <w:noProof/>
              </w:rPr>
            </w:pPr>
          </w:p>
          <w:p w14:paraId="5DA0CD35" w14:textId="7CED6548" w:rsidR="0007188E" w:rsidRDefault="0007188E" w:rsidP="00EE7A37">
            <w:pPr>
              <w:pStyle w:val="Brdtekst"/>
              <w:spacing w:after="0"/>
              <w:jc w:val="left"/>
              <w:rPr>
                <w:noProof/>
              </w:rPr>
            </w:pPr>
          </w:p>
          <w:p w14:paraId="3A53851A" w14:textId="3125F95C" w:rsidR="0007188E" w:rsidRDefault="0007188E" w:rsidP="00EE7A37">
            <w:pPr>
              <w:pStyle w:val="Brdtekst"/>
              <w:spacing w:after="0"/>
              <w:jc w:val="left"/>
              <w:rPr>
                <w:noProof/>
              </w:rPr>
            </w:pPr>
          </w:p>
          <w:p w14:paraId="18DBF9C5" w14:textId="4A09A8A6" w:rsidR="0007188E" w:rsidRDefault="0007188E" w:rsidP="00EE7A37">
            <w:pPr>
              <w:pStyle w:val="Brdtekst"/>
              <w:spacing w:after="0"/>
              <w:jc w:val="left"/>
              <w:rPr>
                <w:noProof/>
              </w:rPr>
            </w:pPr>
          </w:p>
          <w:p w14:paraId="6F97B6FA" w14:textId="73FD7DC7" w:rsidR="0007188E" w:rsidRDefault="0007188E" w:rsidP="00EE7A37">
            <w:pPr>
              <w:pStyle w:val="Brdtekst"/>
              <w:spacing w:after="0"/>
              <w:jc w:val="left"/>
              <w:rPr>
                <w:noProof/>
              </w:rPr>
            </w:pPr>
          </w:p>
          <w:p w14:paraId="5ECF3AF8" w14:textId="11F2BAEE" w:rsidR="0007188E" w:rsidRDefault="0007188E" w:rsidP="00EE7A37">
            <w:pPr>
              <w:pStyle w:val="Brdtekst"/>
              <w:spacing w:after="0"/>
              <w:jc w:val="left"/>
              <w:rPr>
                <w:noProof/>
              </w:rPr>
            </w:pPr>
          </w:p>
          <w:p w14:paraId="73B6EE40" w14:textId="70C8FDCC" w:rsidR="00B54DC7" w:rsidRDefault="00B54DC7" w:rsidP="00B54DC7">
            <w:pPr>
              <w:pStyle w:val="Brdtekst"/>
              <w:spacing w:after="0"/>
              <w:jc w:val="left"/>
              <w:rPr>
                <w:noProof/>
              </w:rPr>
            </w:pPr>
            <w:r>
              <w:rPr>
                <w:noProof/>
              </w:rPr>
              <w:t>Se felles merknadssvar – 2 Konsekvenser av støy og 6 Friluftsliv og natur</w:t>
            </w:r>
          </w:p>
          <w:p w14:paraId="6B8F0C1A" w14:textId="77777777" w:rsidR="0007188E" w:rsidRDefault="0007188E" w:rsidP="00EE7A37">
            <w:pPr>
              <w:pStyle w:val="Brdtekst"/>
              <w:spacing w:after="0"/>
              <w:jc w:val="left"/>
              <w:rPr>
                <w:noProof/>
              </w:rPr>
            </w:pPr>
            <w:r>
              <w:rPr>
                <w:noProof/>
              </w:rPr>
              <w:lastRenderedPageBreak/>
              <w:t>Se felles merknadssvar – 5 Skytebaner og SIBO</w:t>
            </w:r>
          </w:p>
          <w:p w14:paraId="4697130C" w14:textId="72AF3BAB" w:rsidR="0007188E" w:rsidRDefault="0007188E" w:rsidP="00EE7A37">
            <w:pPr>
              <w:pStyle w:val="Brdtekst"/>
              <w:spacing w:after="0"/>
              <w:jc w:val="left"/>
              <w:rPr>
                <w:noProof/>
              </w:rPr>
            </w:pPr>
          </w:p>
          <w:p w14:paraId="47910F19" w14:textId="77777777" w:rsidR="0007188E" w:rsidRDefault="0007188E" w:rsidP="00EE7A37">
            <w:pPr>
              <w:pStyle w:val="Brdtekst"/>
              <w:spacing w:after="0"/>
              <w:jc w:val="left"/>
              <w:rPr>
                <w:noProof/>
              </w:rPr>
            </w:pPr>
          </w:p>
          <w:p w14:paraId="19E7EFB9" w14:textId="185ECFD2" w:rsidR="002B537C" w:rsidRDefault="002B537C" w:rsidP="00EE7A37">
            <w:pPr>
              <w:pStyle w:val="Brdtekst"/>
              <w:spacing w:after="0"/>
              <w:jc w:val="left"/>
              <w:rPr>
                <w:noProof/>
              </w:rPr>
            </w:pPr>
          </w:p>
        </w:tc>
      </w:tr>
      <w:tr w:rsidR="002B537C" w14:paraId="58CDC1E8" w14:textId="77777777" w:rsidTr="00A47C76">
        <w:tc>
          <w:tcPr>
            <w:tcW w:w="4395" w:type="dxa"/>
          </w:tcPr>
          <w:p w14:paraId="367178AA" w14:textId="798EBDB0" w:rsidR="00395899" w:rsidRDefault="00736FDA" w:rsidP="00395899">
            <w:pPr>
              <w:pStyle w:val="Brdtekst"/>
              <w:spacing w:after="0"/>
              <w:jc w:val="left"/>
              <w:rPr>
                <w:b/>
                <w:noProof/>
              </w:rPr>
            </w:pPr>
            <w:r>
              <w:rPr>
                <w:b/>
                <w:noProof/>
              </w:rPr>
              <w:lastRenderedPageBreak/>
              <w:t>C496</w:t>
            </w:r>
            <w:r w:rsidR="00395899" w:rsidRPr="00547D7E">
              <w:rPr>
                <w:b/>
                <w:noProof/>
              </w:rPr>
              <w:t xml:space="preserve"> – </w:t>
            </w:r>
            <w:r w:rsidR="00395899">
              <w:rPr>
                <w:b/>
                <w:noProof/>
              </w:rPr>
              <w:t>Marianne Ingvaldsen</w:t>
            </w:r>
            <w:r w:rsidR="00395899" w:rsidRPr="00547D7E">
              <w:rPr>
                <w:b/>
                <w:noProof/>
              </w:rPr>
              <w:t xml:space="preserve"> – </w:t>
            </w:r>
            <w:r w:rsidR="00395899">
              <w:rPr>
                <w:b/>
                <w:noProof/>
              </w:rPr>
              <w:t>14.06.2017</w:t>
            </w:r>
          </w:p>
          <w:p w14:paraId="0504DDA4" w14:textId="77777777" w:rsidR="002B537C" w:rsidRDefault="002B537C" w:rsidP="00C85F81">
            <w:pPr>
              <w:pStyle w:val="Brdtekst"/>
              <w:spacing w:after="0"/>
              <w:jc w:val="left"/>
              <w:rPr>
                <w:noProof/>
              </w:rPr>
            </w:pPr>
          </w:p>
          <w:p w14:paraId="045F36F0" w14:textId="3FF380D4" w:rsidR="00395899" w:rsidRDefault="00395899" w:rsidP="00395899">
            <w:pPr>
              <w:pStyle w:val="Brdtekst"/>
              <w:spacing w:after="0"/>
              <w:jc w:val="left"/>
              <w:rPr>
                <w:noProof/>
              </w:rPr>
            </w:pPr>
            <w:r>
              <w:rPr>
                <w:noProof/>
              </w:rPr>
              <w:t xml:space="preserve">Vil si min mening om Taraldrudprosjektet. Var på møte nå i dag den 13. juni, på Tårnåsen skole. Skolen som jeg begynte på i første klasse i 1973, da ble den kalt skolen i skogen som den forsatt blir kalt. Skolen i skogen ligger i skogen. Her var det og er det stille, rolig og trygge omgivelser, man kan kansje forsatt se både rev og rådyr og fugler er det mange av. Man har skogen som man bruker til aktiviteter både i </w:t>
            </w:r>
            <w:r w:rsidR="00B54DC7">
              <w:rPr>
                <w:noProof/>
              </w:rPr>
              <w:t>skolesammenheng og på fritiden.</w:t>
            </w:r>
          </w:p>
          <w:p w14:paraId="53CB39D4" w14:textId="77777777" w:rsidR="00395899" w:rsidRDefault="00395899" w:rsidP="00395899">
            <w:pPr>
              <w:pStyle w:val="Brdtekst"/>
              <w:spacing w:after="0"/>
              <w:jc w:val="left"/>
              <w:rPr>
                <w:noProof/>
              </w:rPr>
            </w:pPr>
          </w:p>
          <w:p w14:paraId="36764D09" w14:textId="761F0840" w:rsidR="00395899" w:rsidRDefault="00395899" w:rsidP="00395899">
            <w:pPr>
              <w:pStyle w:val="Brdtekst"/>
              <w:spacing w:after="0"/>
              <w:jc w:val="left"/>
              <w:rPr>
                <w:noProof/>
              </w:rPr>
            </w:pPr>
            <w:r>
              <w:rPr>
                <w:noProof/>
              </w:rPr>
              <w:t>Jeg har vokst opp i Jotunveien på Hellerasten, nå er jeg 51 år og for to år siden overtok jeg barndomshjemmet her. Har alltid brukt skog og mark som et "rom" man kan tenke i. Har alltid hatt hund, så område har blitt brukt og blir brukt mye. Jeg håper at jeg er gang kan få mine barnebarn til å se hva jeg har oppvokst med. Og at de også kan få mulighten til å få oppleve den gleden av å ha skogen, marken og dyrelivet rett utenfor døren. For det er noe jeg håper jeg kan forsette med.</w:t>
            </w:r>
          </w:p>
          <w:p w14:paraId="737635FF" w14:textId="77777777" w:rsidR="00395899" w:rsidRDefault="00395899" w:rsidP="00395899">
            <w:pPr>
              <w:pStyle w:val="Brdtekst"/>
              <w:spacing w:after="0"/>
              <w:jc w:val="left"/>
              <w:rPr>
                <w:noProof/>
              </w:rPr>
            </w:pPr>
          </w:p>
          <w:p w14:paraId="19026EC7" w14:textId="0C75AC69" w:rsidR="00395899" w:rsidRDefault="00395899" w:rsidP="00395899">
            <w:pPr>
              <w:pStyle w:val="Brdtekst"/>
              <w:spacing w:after="0"/>
              <w:jc w:val="left"/>
              <w:rPr>
                <w:noProof/>
              </w:rPr>
            </w:pPr>
            <w:r>
              <w:rPr>
                <w:noProof/>
              </w:rPr>
              <w:t>Vi har et yrende dyreliv og det har vi alltid hatt. Her er det både elg, rådyr, rev, grevling, harer , gaupe og (ulv). Og vet ikke hvor mange fuglerarter vi har, men det er mange. Vi er privilgerte som har en sånn flott natur. Det jeg er redd for nå er hva kommer til å skje med dyrene våres nå? Hvis da dette senteret blir bygget. Rundt her har de alltid vært. Her er det mye dyretråkk og fra gammelt av gamle dyregraver. Hva vil skje den dagen kalvingen begynner, de komme</w:t>
            </w:r>
            <w:r w:rsidRPr="0007188E">
              <w:rPr>
                <w:noProof/>
              </w:rPr>
              <w:t>r ikke til å få den roen eller freden de skal ha. Dyrene kommer de til å bli skremt bort? Fuglene</w:t>
            </w:r>
            <w:r>
              <w:rPr>
                <w:noProof/>
              </w:rPr>
              <w:t xml:space="preserve"> kommer til å forlate område siden de ikke følger seg trygge og deres hjem vil forsvinne. Har selv alltid hatt dyr, den huden jeg har nå er desverre det man kaller for skuddredd. Han er også mye redd for støy og annet bråk. Ser for meg att for han vil dette bli nyttårsaften for han daglig. Det er flere hunder, katter og andre kjæledyr som sliter med dette. Dette vil både påvirket livskvaliteten for både mennesker og dyr.</w:t>
            </w:r>
          </w:p>
          <w:p w14:paraId="0D607494" w14:textId="77777777" w:rsidR="00395899" w:rsidRDefault="00395899" w:rsidP="00395899">
            <w:pPr>
              <w:pStyle w:val="Brdtekst"/>
              <w:spacing w:after="0"/>
              <w:jc w:val="left"/>
              <w:rPr>
                <w:noProof/>
              </w:rPr>
            </w:pPr>
          </w:p>
          <w:p w14:paraId="128AB537" w14:textId="15CFF2E7" w:rsidR="00395899" w:rsidRDefault="00395899" w:rsidP="00395899">
            <w:pPr>
              <w:pStyle w:val="Brdtekst"/>
              <w:spacing w:after="0"/>
              <w:jc w:val="left"/>
              <w:rPr>
                <w:noProof/>
              </w:rPr>
            </w:pPr>
            <w:r>
              <w:rPr>
                <w:noProof/>
              </w:rPr>
              <w:t>Er dette noe dere virkelig vil utsette våre barn, eldre og våre dyr for?</w:t>
            </w:r>
          </w:p>
          <w:p w14:paraId="056E225D" w14:textId="0A9BB566" w:rsidR="00395899" w:rsidRPr="00395899" w:rsidRDefault="00395899" w:rsidP="00C85F81">
            <w:pPr>
              <w:pStyle w:val="Brdtekst"/>
              <w:spacing w:after="0"/>
              <w:jc w:val="left"/>
              <w:rPr>
                <w:noProof/>
              </w:rPr>
            </w:pPr>
          </w:p>
        </w:tc>
        <w:tc>
          <w:tcPr>
            <w:tcW w:w="4110" w:type="dxa"/>
          </w:tcPr>
          <w:p w14:paraId="00F5AC1F" w14:textId="77777777" w:rsidR="002B537C" w:rsidRDefault="002B537C" w:rsidP="00B54DC7">
            <w:pPr>
              <w:pStyle w:val="Brdtekst"/>
              <w:spacing w:after="0"/>
              <w:jc w:val="left"/>
              <w:rPr>
                <w:noProof/>
              </w:rPr>
            </w:pPr>
          </w:p>
          <w:p w14:paraId="474D63C6" w14:textId="77777777" w:rsidR="0007188E" w:rsidRDefault="0007188E" w:rsidP="00B54DC7">
            <w:pPr>
              <w:pStyle w:val="Brdtekst"/>
              <w:spacing w:after="0"/>
              <w:jc w:val="left"/>
              <w:rPr>
                <w:noProof/>
              </w:rPr>
            </w:pPr>
          </w:p>
          <w:p w14:paraId="0FB98ED7" w14:textId="77777777" w:rsidR="0007188E" w:rsidRDefault="0007188E" w:rsidP="00B54DC7">
            <w:pPr>
              <w:pStyle w:val="Brdtekst"/>
              <w:spacing w:after="0"/>
              <w:jc w:val="left"/>
              <w:rPr>
                <w:noProof/>
              </w:rPr>
            </w:pPr>
          </w:p>
          <w:p w14:paraId="5620D70F" w14:textId="77777777" w:rsidR="0007188E" w:rsidRDefault="0007188E" w:rsidP="00B54DC7">
            <w:pPr>
              <w:pStyle w:val="Brdtekst"/>
              <w:spacing w:after="0"/>
              <w:jc w:val="left"/>
              <w:rPr>
                <w:noProof/>
              </w:rPr>
            </w:pPr>
          </w:p>
          <w:p w14:paraId="02401952" w14:textId="77777777" w:rsidR="0007188E" w:rsidRDefault="0007188E" w:rsidP="00B54DC7">
            <w:pPr>
              <w:pStyle w:val="Brdtekst"/>
              <w:spacing w:after="0"/>
              <w:jc w:val="left"/>
              <w:rPr>
                <w:noProof/>
              </w:rPr>
            </w:pPr>
          </w:p>
          <w:p w14:paraId="2DFFF7C2" w14:textId="77777777" w:rsidR="0007188E" w:rsidRDefault="0007188E" w:rsidP="00B54DC7">
            <w:pPr>
              <w:pStyle w:val="Brdtekst"/>
              <w:spacing w:after="0"/>
              <w:jc w:val="left"/>
              <w:rPr>
                <w:noProof/>
              </w:rPr>
            </w:pPr>
          </w:p>
          <w:p w14:paraId="0DF2ADAE" w14:textId="77777777" w:rsidR="0007188E" w:rsidRDefault="0007188E" w:rsidP="00B54DC7">
            <w:pPr>
              <w:pStyle w:val="Brdtekst"/>
              <w:spacing w:after="0"/>
              <w:jc w:val="left"/>
              <w:rPr>
                <w:noProof/>
              </w:rPr>
            </w:pPr>
          </w:p>
          <w:p w14:paraId="6A5F8F0C" w14:textId="77777777" w:rsidR="0007188E" w:rsidRDefault="0007188E" w:rsidP="00B54DC7">
            <w:pPr>
              <w:pStyle w:val="Brdtekst"/>
              <w:spacing w:after="0"/>
              <w:jc w:val="left"/>
              <w:rPr>
                <w:noProof/>
              </w:rPr>
            </w:pPr>
          </w:p>
          <w:p w14:paraId="60C452C1" w14:textId="77777777" w:rsidR="0007188E" w:rsidRDefault="0007188E" w:rsidP="00B54DC7">
            <w:pPr>
              <w:pStyle w:val="Brdtekst"/>
              <w:spacing w:after="0"/>
              <w:jc w:val="left"/>
              <w:rPr>
                <w:noProof/>
              </w:rPr>
            </w:pPr>
          </w:p>
          <w:p w14:paraId="493E27CA" w14:textId="77777777" w:rsidR="0007188E" w:rsidRDefault="0007188E" w:rsidP="00B54DC7">
            <w:pPr>
              <w:pStyle w:val="Brdtekst"/>
              <w:spacing w:after="0"/>
              <w:jc w:val="left"/>
              <w:rPr>
                <w:noProof/>
              </w:rPr>
            </w:pPr>
          </w:p>
          <w:p w14:paraId="5EF3F2BD" w14:textId="77777777" w:rsidR="0007188E" w:rsidRDefault="0007188E" w:rsidP="00B54DC7">
            <w:pPr>
              <w:pStyle w:val="Brdtekst"/>
              <w:spacing w:after="0"/>
              <w:jc w:val="left"/>
              <w:rPr>
                <w:noProof/>
              </w:rPr>
            </w:pPr>
          </w:p>
          <w:p w14:paraId="4CA768F6" w14:textId="77777777" w:rsidR="0007188E" w:rsidRDefault="0007188E" w:rsidP="00B54DC7">
            <w:pPr>
              <w:pStyle w:val="Brdtekst"/>
              <w:spacing w:after="0"/>
              <w:jc w:val="left"/>
              <w:rPr>
                <w:noProof/>
              </w:rPr>
            </w:pPr>
          </w:p>
          <w:p w14:paraId="6F3AE414" w14:textId="77777777" w:rsidR="0007188E" w:rsidRDefault="0007188E" w:rsidP="00B54DC7">
            <w:pPr>
              <w:pStyle w:val="Brdtekst"/>
              <w:spacing w:after="0"/>
              <w:jc w:val="left"/>
              <w:rPr>
                <w:noProof/>
              </w:rPr>
            </w:pPr>
          </w:p>
          <w:p w14:paraId="7856F22C" w14:textId="77777777" w:rsidR="0007188E" w:rsidRDefault="0007188E" w:rsidP="00B54DC7">
            <w:pPr>
              <w:pStyle w:val="Brdtekst"/>
              <w:spacing w:after="0"/>
              <w:jc w:val="left"/>
              <w:rPr>
                <w:noProof/>
              </w:rPr>
            </w:pPr>
          </w:p>
          <w:p w14:paraId="3949C4BF" w14:textId="77777777" w:rsidR="0007188E" w:rsidRDefault="0007188E" w:rsidP="00B54DC7">
            <w:pPr>
              <w:pStyle w:val="Brdtekst"/>
              <w:spacing w:after="0"/>
              <w:jc w:val="left"/>
              <w:rPr>
                <w:noProof/>
              </w:rPr>
            </w:pPr>
          </w:p>
          <w:p w14:paraId="01166A59" w14:textId="77777777" w:rsidR="0007188E" w:rsidRDefault="0007188E" w:rsidP="00B54DC7">
            <w:pPr>
              <w:pStyle w:val="Brdtekst"/>
              <w:spacing w:after="0"/>
              <w:jc w:val="left"/>
              <w:rPr>
                <w:noProof/>
              </w:rPr>
            </w:pPr>
          </w:p>
          <w:p w14:paraId="1224CB7B" w14:textId="77777777" w:rsidR="0007188E" w:rsidRDefault="0007188E" w:rsidP="00B54DC7">
            <w:pPr>
              <w:pStyle w:val="Brdtekst"/>
              <w:spacing w:after="0"/>
              <w:jc w:val="left"/>
              <w:rPr>
                <w:noProof/>
              </w:rPr>
            </w:pPr>
          </w:p>
          <w:p w14:paraId="0C29844E" w14:textId="77777777" w:rsidR="00B54DC7" w:rsidRDefault="00B54DC7" w:rsidP="00B54DC7">
            <w:pPr>
              <w:pStyle w:val="Brdtekst"/>
              <w:spacing w:after="0"/>
              <w:jc w:val="left"/>
              <w:rPr>
                <w:noProof/>
              </w:rPr>
            </w:pPr>
          </w:p>
          <w:p w14:paraId="328C7A08" w14:textId="77777777" w:rsidR="00B54DC7" w:rsidRDefault="00B54DC7" w:rsidP="00B54DC7">
            <w:pPr>
              <w:pStyle w:val="Brdtekst"/>
              <w:spacing w:after="0"/>
              <w:jc w:val="left"/>
              <w:rPr>
                <w:noProof/>
              </w:rPr>
            </w:pPr>
          </w:p>
          <w:p w14:paraId="31D4E7E5" w14:textId="77777777" w:rsidR="00B54DC7" w:rsidRDefault="00B54DC7" w:rsidP="00B54DC7">
            <w:pPr>
              <w:pStyle w:val="Brdtekst"/>
              <w:spacing w:after="0"/>
              <w:jc w:val="left"/>
              <w:rPr>
                <w:noProof/>
              </w:rPr>
            </w:pPr>
          </w:p>
          <w:p w14:paraId="7F23673E" w14:textId="77777777" w:rsidR="00B54DC7" w:rsidRDefault="00B54DC7" w:rsidP="00B54DC7">
            <w:pPr>
              <w:pStyle w:val="Brdtekst"/>
              <w:spacing w:after="0"/>
              <w:jc w:val="left"/>
              <w:rPr>
                <w:noProof/>
              </w:rPr>
            </w:pPr>
          </w:p>
          <w:p w14:paraId="6AC3CA67" w14:textId="77777777" w:rsidR="00B54DC7" w:rsidRDefault="00B54DC7" w:rsidP="00B54DC7">
            <w:pPr>
              <w:pStyle w:val="Brdtekst"/>
              <w:spacing w:after="0"/>
              <w:jc w:val="left"/>
              <w:rPr>
                <w:noProof/>
              </w:rPr>
            </w:pPr>
          </w:p>
          <w:p w14:paraId="4734575D" w14:textId="77777777" w:rsidR="00B54DC7" w:rsidRDefault="00B54DC7" w:rsidP="00B54DC7">
            <w:pPr>
              <w:pStyle w:val="Brdtekst"/>
              <w:spacing w:after="0"/>
              <w:jc w:val="left"/>
              <w:rPr>
                <w:noProof/>
              </w:rPr>
            </w:pPr>
          </w:p>
          <w:p w14:paraId="7621F537" w14:textId="77777777" w:rsidR="00B54DC7" w:rsidRDefault="00B54DC7" w:rsidP="00B54DC7">
            <w:pPr>
              <w:pStyle w:val="Brdtekst"/>
              <w:spacing w:after="0"/>
              <w:jc w:val="left"/>
              <w:rPr>
                <w:noProof/>
              </w:rPr>
            </w:pPr>
          </w:p>
          <w:p w14:paraId="30D76065" w14:textId="77777777" w:rsidR="00B54DC7" w:rsidRDefault="00B54DC7" w:rsidP="00B54DC7">
            <w:pPr>
              <w:pStyle w:val="Brdtekst"/>
              <w:spacing w:after="0"/>
              <w:jc w:val="left"/>
              <w:rPr>
                <w:noProof/>
              </w:rPr>
            </w:pPr>
          </w:p>
          <w:p w14:paraId="6DC298D0" w14:textId="77777777" w:rsidR="00B54DC7" w:rsidRDefault="00B54DC7" w:rsidP="00B54DC7">
            <w:pPr>
              <w:pStyle w:val="Brdtekst"/>
              <w:spacing w:after="0"/>
              <w:jc w:val="left"/>
              <w:rPr>
                <w:noProof/>
              </w:rPr>
            </w:pPr>
          </w:p>
          <w:p w14:paraId="3E5BCB1F" w14:textId="77777777" w:rsidR="00B54DC7" w:rsidRDefault="00B54DC7" w:rsidP="00B54DC7">
            <w:pPr>
              <w:pStyle w:val="Brdtekst"/>
              <w:spacing w:after="0"/>
              <w:jc w:val="left"/>
              <w:rPr>
                <w:noProof/>
              </w:rPr>
            </w:pPr>
          </w:p>
          <w:p w14:paraId="796F9FCE" w14:textId="77777777" w:rsidR="00B54DC7" w:rsidRDefault="00B54DC7" w:rsidP="00B54DC7">
            <w:pPr>
              <w:pStyle w:val="Brdtekst"/>
              <w:spacing w:after="0"/>
              <w:jc w:val="left"/>
              <w:rPr>
                <w:noProof/>
              </w:rPr>
            </w:pPr>
          </w:p>
          <w:p w14:paraId="54F37D39" w14:textId="77777777" w:rsidR="00B54DC7" w:rsidRDefault="00B54DC7" w:rsidP="00B54DC7">
            <w:pPr>
              <w:pStyle w:val="Brdtekst"/>
              <w:spacing w:after="0"/>
              <w:jc w:val="left"/>
              <w:rPr>
                <w:noProof/>
              </w:rPr>
            </w:pPr>
          </w:p>
          <w:p w14:paraId="0160CD76" w14:textId="77777777" w:rsidR="00B54DC7" w:rsidRDefault="00B54DC7" w:rsidP="00B54DC7">
            <w:pPr>
              <w:pStyle w:val="Brdtekst"/>
              <w:spacing w:after="0"/>
              <w:jc w:val="left"/>
              <w:rPr>
                <w:noProof/>
              </w:rPr>
            </w:pPr>
          </w:p>
          <w:p w14:paraId="4F42D894" w14:textId="77777777" w:rsidR="00B54DC7" w:rsidRDefault="00B54DC7" w:rsidP="00B54DC7">
            <w:pPr>
              <w:pStyle w:val="Brdtekst"/>
              <w:spacing w:after="0"/>
              <w:jc w:val="left"/>
              <w:rPr>
                <w:noProof/>
              </w:rPr>
            </w:pPr>
            <w:r>
              <w:rPr>
                <w:noProof/>
              </w:rPr>
              <w:t>Se felles merknadssvar – 2 Konsekvenser av støy og 6 Friluftsliv og natur</w:t>
            </w:r>
          </w:p>
          <w:p w14:paraId="6D28FF0F" w14:textId="3651F450" w:rsidR="00B54DC7" w:rsidRDefault="00B54DC7" w:rsidP="00B54DC7">
            <w:pPr>
              <w:pStyle w:val="Brdtekst"/>
              <w:spacing w:after="0"/>
              <w:jc w:val="left"/>
              <w:rPr>
                <w:noProof/>
              </w:rPr>
            </w:pPr>
          </w:p>
        </w:tc>
      </w:tr>
      <w:tr w:rsidR="006F3829" w14:paraId="53AE2636" w14:textId="77777777" w:rsidTr="00A47C76">
        <w:tc>
          <w:tcPr>
            <w:tcW w:w="4395" w:type="dxa"/>
          </w:tcPr>
          <w:p w14:paraId="17D570A9" w14:textId="77B4E9D3" w:rsidR="006F3829" w:rsidRPr="006F3829" w:rsidRDefault="00736FDA" w:rsidP="006F3829">
            <w:pPr>
              <w:pStyle w:val="Brdtekst"/>
              <w:spacing w:after="0"/>
              <w:jc w:val="left"/>
              <w:rPr>
                <w:b/>
                <w:noProof/>
              </w:rPr>
            </w:pPr>
            <w:r>
              <w:rPr>
                <w:b/>
                <w:noProof/>
              </w:rPr>
              <w:t>C497</w:t>
            </w:r>
            <w:r w:rsidR="006F3829" w:rsidRPr="006F3829">
              <w:rPr>
                <w:b/>
                <w:noProof/>
              </w:rPr>
              <w:t xml:space="preserve"> – Marianne Lund – 20.06.2017</w:t>
            </w:r>
          </w:p>
          <w:p w14:paraId="2735545C" w14:textId="67401DBD" w:rsidR="006F3829" w:rsidRPr="006F3829" w:rsidRDefault="006F3829" w:rsidP="006F3829">
            <w:pPr>
              <w:pStyle w:val="Brdtekst"/>
              <w:spacing w:after="0"/>
              <w:jc w:val="left"/>
              <w:rPr>
                <w:noProof/>
              </w:rPr>
            </w:pPr>
          </w:p>
          <w:p w14:paraId="4129DAF0" w14:textId="3D2650EB" w:rsidR="006F3829" w:rsidRPr="006F3829" w:rsidRDefault="006F3829" w:rsidP="006F3829">
            <w:pPr>
              <w:pStyle w:val="Brdtekst"/>
              <w:spacing w:after="0"/>
              <w:jc w:val="left"/>
              <w:rPr>
                <w:noProof/>
              </w:rPr>
            </w:pPr>
            <w:r w:rsidRPr="006F3829">
              <w:rPr>
                <w:noProof/>
              </w:rPr>
              <w:lastRenderedPageBreak/>
              <w:t>Politiets beredskapssenter (PB) innebærer at all landbruksdrift på Taraldrud legges ned. Hensynet til jordvern er i liten grad ivaretatt, og heller ikke nevnt i sammendraget. Her vil 125 dekar jord egnet for matproduksjon forsvinne. En liten del (3%) av landarealet i Norge er jordbruksareal, mindre enn andre land det er naturlig å sammenligne oss med. Det er også et uttalt mål at nedbygging av landbruksareal skal begrenses. Blir det tapte jordbruksarealet erstattet?</w:t>
            </w:r>
          </w:p>
          <w:p w14:paraId="01FB2ACE" w14:textId="77777777" w:rsidR="006F3829" w:rsidRPr="006F3829" w:rsidRDefault="006F3829" w:rsidP="006F3829">
            <w:pPr>
              <w:pStyle w:val="Brdtekst"/>
              <w:spacing w:after="0"/>
              <w:jc w:val="left"/>
              <w:rPr>
                <w:noProof/>
              </w:rPr>
            </w:pPr>
          </w:p>
          <w:p w14:paraId="7DC11023" w14:textId="3A40D1F6" w:rsidR="006F3829" w:rsidRPr="006F3829" w:rsidRDefault="006F3829" w:rsidP="006F3829">
            <w:pPr>
              <w:pStyle w:val="Brdtekst"/>
              <w:spacing w:after="0"/>
              <w:jc w:val="left"/>
              <w:rPr>
                <w:noProof/>
              </w:rPr>
            </w:pPr>
            <w:r w:rsidRPr="006F3829">
              <w:rPr>
                <w:noProof/>
              </w:rPr>
              <w:t>Hele planområdet ligger inn under markagrensen, Markaloven bør respekteres.</w:t>
            </w:r>
          </w:p>
          <w:p w14:paraId="63C38E8D" w14:textId="77777777" w:rsidR="006F3829" w:rsidRPr="006F3829" w:rsidRDefault="006F3829" w:rsidP="006F3829">
            <w:pPr>
              <w:pStyle w:val="Brdtekst"/>
              <w:spacing w:after="0"/>
              <w:jc w:val="left"/>
              <w:rPr>
                <w:noProof/>
              </w:rPr>
            </w:pPr>
          </w:p>
          <w:p w14:paraId="7294FE94" w14:textId="4DFD5300" w:rsidR="006F3829" w:rsidRPr="006F3829" w:rsidRDefault="006F3829" w:rsidP="006F3829">
            <w:pPr>
              <w:pStyle w:val="Brdtekst"/>
              <w:spacing w:after="0"/>
              <w:jc w:val="left"/>
              <w:rPr>
                <w:noProof/>
              </w:rPr>
            </w:pPr>
            <w:r w:rsidRPr="006F3829">
              <w:rPr>
                <w:noProof/>
              </w:rPr>
              <w:t>Negative konsekvenser for folkehelsa. Det er flere forhold ved PB som vil ha en negativ innvirkning på innbyggerne i nærmiljøet. For det første: Taraldrud og nærliggende områder er viktig naturområder for de som bor i lokalområdet. Det brukes til trening og rekreasjon, overnatting i gapahuk og telt, for skoleelever, speidere, barnehager, idrettslag og voksne. Det er også et mål å få personer som i utgangspunktet ikke har like lett for å komme seg ut i naturen, til å oppsøke nærliggende turområder. Et beredskapssenter i nærområdet kan gjøre terskelen for å komme seg ut i naturen enda høyere for noen grupper av befolkningen. Barn er spesielt utsatt, og kan oppleve aktiviteten og støyen fra PB som skremmende.</w:t>
            </w:r>
          </w:p>
          <w:p w14:paraId="0A661107" w14:textId="77777777" w:rsidR="006F3829" w:rsidRPr="006F3829" w:rsidRDefault="006F3829" w:rsidP="006F3829">
            <w:pPr>
              <w:pStyle w:val="Brdtekst"/>
              <w:spacing w:after="0"/>
              <w:jc w:val="left"/>
              <w:rPr>
                <w:noProof/>
              </w:rPr>
            </w:pPr>
          </w:p>
          <w:p w14:paraId="58F77B4F" w14:textId="44754C05" w:rsidR="006F3829" w:rsidRPr="006F3829" w:rsidRDefault="006F3829" w:rsidP="006F3829">
            <w:pPr>
              <w:pStyle w:val="Brdtekst"/>
              <w:spacing w:after="0"/>
              <w:jc w:val="left"/>
              <w:rPr>
                <w:noProof/>
              </w:rPr>
            </w:pPr>
            <w:r w:rsidRPr="006F3829">
              <w:rPr>
                <w:noProof/>
              </w:rPr>
              <w:t>Oppegård kommune er en liten kommune med begrensede turområder. Taraldrud er en viktig inngangsporten til marka for innbyggerne her (og også søndre Nordstrand) – uten å måtte kjøre bil. Det finnes flere vitenskapelige artikler som støtter hypotesen om at det å bo i et område med mye grøntareal reduserer dødelighet, hovedsakelig ved reduksjon i dødelighet fra kardiovaskulære sykdommer.</w:t>
            </w:r>
          </w:p>
          <w:p w14:paraId="62F246E3" w14:textId="77777777" w:rsidR="006F3829" w:rsidRPr="006F3829" w:rsidRDefault="006F3829" w:rsidP="006F3829">
            <w:pPr>
              <w:pStyle w:val="Brdtekst"/>
              <w:spacing w:after="0"/>
              <w:jc w:val="left"/>
              <w:rPr>
                <w:noProof/>
              </w:rPr>
            </w:pPr>
          </w:p>
          <w:p w14:paraId="2942762B" w14:textId="1A1D0306" w:rsidR="006F3829" w:rsidRPr="006F3829" w:rsidRDefault="006F3829" w:rsidP="006F3829">
            <w:pPr>
              <w:pStyle w:val="Brdtekst"/>
              <w:spacing w:after="0"/>
              <w:jc w:val="left"/>
              <w:rPr>
                <w:noProof/>
              </w:rPr>
            </w:pPr>
            <w:r w:rsidRPr="006F3829">
              <w:rPr>
                <w:noProof/>
              </w:rPr>
              <w:t>Støy er uønsket lyd. Det er godt dokumentert at f.eks. trafikkstøy har negative helsekonsekvenser. Det er grunn til å tro at mye av denne forskningen om støyforurensning har overføringsverdi til den type støy som vil komme fra et beredskapssenter det her er snakk om, med helikopterstøy, skuddsalver etc. Det er også grunn til å tro at den negative helseeffekten for beboere i nærheten vil være større, pga. uforutsigbarhet i når skuddsalvene kommer, og at denne type støy har klare negative assosiasjoner, og vil medføre en større psykiske belastning enn den som allerede er dokumentert for trafikkstøy, som både er fysiologisk og psykisk stress.</w:t>
            </w:r>
          </w:p>
          <w:p w14:paraId="6609C269" w14:textId="77777777" w:rsidR="006F3829" w:rsidRPr="006F3829" w:rsidRDefault="006F3829" w:rsidP="006F3829">
            <w:pPr>
              <w:pStyle w:val="Brdtekst"/>
              <w:spacing w:after="0"/>
              <w:jc w:val="left"/>
              <w:rPr>
                <w:noProof/>
              </w:rPr>
            </w:pPr>
          </w:p>
          <w:p w14:paraId="75BC1BBF" w14:textId="27E8E8C9" w:rsidR="006F3829" w:rsidRPr="006F3829" w:rsidRDefault="006F3829" w:rsidP="006F3829">
            <w:pPr>
              <w:pStyle w:val="Brdtekst"/>
              <w:spacing w:after="0"/>
              <w:jc w:val="left"/>
              <w:rPr>
                <w:noProof/>
              </w:rPr>
            </w:pPr>
            <w:r w:rsidRPr="006F3829">
              <w:rPr>
                <w:noProof/>
              </w:rPr>
              <w:t>Støy er helsemessig på linje med forurensning, bare i annen form. Å legge et beredskapssenter så tett på boligområder er slik jeg ser det et stort helseeksperiment. Dersom dette blir den endelige konklusjonen tross protester, er det et minstekrav at helseeffektene, både fysiologiske og psykiske, blir grundig utredet. Det finnes alt for lite dokumentasjon hva slags effekter denne type støy har på mennesker som bor i nærheten.</w:t>
            </w:r>
          </w:p>
          <w:p w14:paraId="2D373805" w14:textId="77777777" w:rsidR="006F3829" w:rsidRPr="006F3829" w:rsidRDefault="006F3829" w:rsidP="006F3829">
            <w:pPr>
              <w:pStyle w:val="Brdtekst"/>
              <w:spacing w:after="0"/>
              <w:jc w:val="left"/>
              <w:rPr>
                <w:noProof/>
              </w:rPr>
            </w:pPr>
          </w:p>
          <w:p w14:paraId="4C815D35" w14:textId="37730142" w:rsidR="006F3829" w:rsidRPr="006F3829" w:rsidRDefault="006F3829" w:rsidP="006F3829">
            <w:pPr>
              <w:pStyle w:val="Brdtekst"/>
              <w:spacing w:after="0"/>
              <w:jc w:val="left"/>
              <w:rPr>
                <w:noProof/>
              </w:rPr>
            </w:pPr>
            <w:r w:rsidRPr="006F3829">
              <w:rPr>
                <w:noProof/>
              </w:rPr>
              <w:t>Belastningen for lokalbefolkningen ved både å tilføre støyforurensning og samtidig redusere rekreasjons -og friluftsmuligheter er stor. Er synergieffekten av disse to ulempene tatt i betraktning? Å redusere en av dem, og i dette tilfellet vil det være å redusere eller aller helst fjerne alle former for støyforurensning, vil være av stor betydning for helsa til de som bor i nærheten. Forslaget om å legge helikoptertrafikk og evn. skyteøvinger til Rygge er interessant for nærmere utredning.</w:t>
            </w:r>
          </w:p>
          <w:p w14:paraId="3145949F" w14:textId="77777777" w:rsidR="006F3829" w:rsidRPr="006F3829" w:rsidRDefault="006F3829" w:rsidP="006F3829">
            <w:pPr>
              <w:pStyle w:val="Brdtekst"/>
              <w:spacing w:after="0"/>
              <w:jc w:val="left"/>
              <w:rPr>
                <w:noProof/>
              </w:rPr>
            </w:pPr>
          </w:p>
          <w:p w14:paraId="19E1869C" w14:textId="4E61A8BE" w:rsidR="006F3829" w:rsidRPr="006F3829" w:rsidRDefault="006F3829" w:rsidP="006F3829">
            <w:pPr>
              <w:pStyle w:val="Brdtekst"/>
              <w:spacing w:after="0"/>
              <w:jc w:val="left"/>
              <w:rPr>
                <w:noProof/>
              </w:rPr>
            </w:pPr>
            <w:r w:rsidRPr="006F3829">
              <w:rPr>
                <w:noProof/>
              </w:rPr>
              <w:t>Konklusjon: Planene for et beredskapssenter på Taraldrud må utredes bedre før det settes i gang. Undertegnede støtter ikke den foreliggende planen.</w:t>
            </w:r>
          </w:p>
          <w:p w14:paraId="23B6A1C9" w14:textId="6E6485F0" w:rsidR="006F3829" w:rsidRPr="006F3829" w:rsidRDefault="006F3829" w:rsidP="006F3829">
            <w:pPr>
              <w:pStyle w:val="Brdtekst"/>
              <w:spacing w:after="0"/>
              <w:jc w:val="left"/>
              <w:rPr>
                <w:noProof/>
              </w:rPr>
            </w:pPr>
          </w:p>
        </w:tc>
        <w:tc>
          <w:tcPr>
            <w:tcW w:w="4110" w:type="dxa"/>
          </w:tcPr>
          <w:p w14:paraId="3531A634" w14:textId="77777777" w:rsidR="006F3829" w:rsidRDefault="006F3829" w:rsidP="00B54DC7">
            <w:pPr>
              <w:pStyle w:val="Brdtekst"/>
              <w:spacing w:after="0"/>
              <w:jc w:val="left"/>
              <w:rPr>
                <w:noProof/>
              </w:rPr>
            </w:pPr>
          </w:p>
          <w:p w14:paraId="788DB449" w14:textId="77777777" w:rsidR="0007188E" w:rsidRDefault="0007188E" w:rsidP="00B54DC7">
            <w:pPr>
              <w:pStyle w:val="Brdtekst"/>
              <w:spacing w:after="0"/>
              <w:jc w:val="left"/>
              <w:rPr>
                <w:noProof/>
              </w:rPr>
            </w:pPr>
          </w:p>
          <w:p w14:paraId="58E1784F" w14:textId="77777777" w:rsidR="0007188E" w:rsidRDefault="0007188E" w:rsidP="00B54DC7">
            <w:pPr>
              <w:pStyle w:val="Brdtekst"/>
              <w:spacing w:after="0"/>
              <w:jc w:val="left"/>
              <w:rPr>
                <w:noProof/>
              </w:rPr>
            </w:pPr>
            <w:r>
              <w:rPr>
                <w:noProof/>
              </w:rPr>
              <w:lastRenderedPageBreak/>
              <w:t>Se felles merknadssvar – 8 Landbruksareal</w:t>
            </w:r>
          </w:p>
          <w:p w14:paraId="30B4C5F0" w14:textId="77777777" w:rsidR="0007188E" w:rsidRDefault="0007188E" w:rsidP="00B54DC7">
            <w:pPr>
              <w:pStyle w:val="Brdtekst"/>
              <w:spacing w:after="0"/>
              <w:jc w:val="left"/>
              <w:rPr>
                <w:noProof/>
              </w:rPr>
            </w:pPr>
          </w:p>
          <w:p w14:paraId="5927606F" w14:textId="77777777" w:rsidR="0007188E" w:rsidRDefault="0007188E" w:rsidP="00B54DC7">
            <w:pPr>
              <w:pStyle w:val="Brdtekst"/>
              <w:spacing w:after="0"/>
              <w:jc w:val="left"/>
              <w:rPr>
                <w:noProof/>
              </w:rPr>
            </w:pPr>
          </w:p>
          <w:p w14:paraId="576AA067" w14:textId="77777777" w:rsidR="0007188E" w:rsidRDefault="0007188E" w:rsidP="00B54DC7">
            <w:pPr>
              <w:pStyle w:val="Brdtekst"/>
              <w:spacing w:after="0"/>
              <w:jc w:val="left"/>
              <w:rPr>
                <w:noProof/>
              </w:rPr>
            </w:pPr>
          </w:p>
          <w:p w14:paraId="628C34D4" w14:textId="77777777" w:rsidR="0007188E" w:rsidRDefault="0007188E" w:rsidP="00B54DC7">
            <w:pPr>
              <w:pStyle w:val="Brdtekst"/>
              <w:spacing w:after="0"/>
              <w:jc w:val="left"/>
              <w:rPr>
                <w:noProof/>
              </w:rPr>
            </w:pPr>
          </w:p>
          <w:p w14:paraId="48CF277C" w14:textId="77777777" w:rsidR="0007188E" w:rsidRDefault="0007188E" w:rsidP="00B54DC7">
            <w:pPr>
              <w:pStyle w:val="Brdtekst"/>
              <w:spacing w:after="0"/>
              <w:jc w:val="left"/>
              <w:rPr>
                <w:noProof/>
              </w:rPr>
            </w:pPr>
          </w:p>
          <w:p w14:paraId="4DA08205" w14:textId="77777777" w:rsidR="0007188E" w:rsidRDefault="0007188E" w:rsidP="00B54DC7">
            <w:pPr>
              <w:pStyle w:val="Brdtekst"/>
              <w:spacing w:after="0"/>
              <w:jc w:val="left"/>
              <w:rPr>
                <w:noProof/>
              </w:rPr>
            </w:pPr>
          </w:p>
          <w:p w14:paraId="681C9F8D" w14:textId="77777777" w:rsidR="0007188E" w:rsidRDefault="0007188E" w:rsidP="00B54DC7">
            <w:pPr>
              <w:pStyle w:val="Brdtekst"/>
              <w:spacing w:after="0"/>
              <w:jc w:val="left"/>
              <w:rPr>
                <w:noProof/>
              </w:rPr>
            </w:pPr>
          </w:p>
          <w:p w14:paraId="37DFE796" w14:textId="77777777" w:rsidR="0007188E" w:rsidRDefault="0007188E" w:rsidP="00B54DC7">
            <w:pPr>
              <w:pStyle w:val="Brdtekst"/>
              <w:spacing w:after="0"/>
              <w:jc w:val="left"/>
              <w:rPr>
                <w:noProof/>
              </w:rPr>
            </w:pPr>
          </w:p>
          <w:p w14:paraId="49A42E88" w14:textId="77777777" w:rsidR="0007188E" w:rsidRDefault="0007188E" w:rsidP="00B54DC7">
            <w:pPr>
              <w:pStyle w:val="Brdtekst"/>
              <w:spacing w:after="0"/>
              <w:jc w:val="left"/>
              <w:rPr>
                <w:noProof/>
              </w:rPr>
            </w:pPr>
          </w:p>
          <w:p w14:paraId="753AB361" w14:textId="77777777" w:rsidR="0007188E" w:rsidRDefault="0007188E" w:rsidP="00B54DC7">
            <w:pPr>
              <w:pStyle w:val="Brdtekst"/>
              <w:spacing w:after="0"/>
              <w:jc w:val="left"/>
              <w:rPr>
                <w:noProof/>
              </w:rPr>
            </w:pPr>
          </w:p>
          <w:p w14:paraId="087A990F" w14:textId="77777777" w:rsidR="0007188E" w:rsidRDefault="0007188E" w:rsidP="00B54DC7">
            <w:pPr>
              <w:pStyle w:val="Brdtekst"/>
              <w:spacing w:after="0"/>
              <w:jc w:val="left"/>
              <w:rPr>
                <w:noProof/>
              </w:rPr>
            </w:pPr>
          </w:p>
          <w:p w14:paraId="07B966DD" w14:textId="4CBB09BC" w:rsidR="0007188E" w:rsidRDefault="00B54DC7" w:rsidP="00B54DC7">
            <w:pPr>
              <w:pStyle w:val="Brdtekst"/>
              <w:spacing w:after="0"/>
              <w:jc w:val="left"/>
              <w:rPr>
                <w:noProof/>
              </w:rPr>
            </w:pPr>
            <w:r>
              <w:rPr>
                <w:noProof/>
              </w:rPr>
              <w:t>Planforslagets forholdt til markaloven er redegjort for i planbeskrivelsen.</w:t>
            </w:r>
          </w:p>
          <w:p w14:paraId="60F93FF5" w14:textId="77777777" w:rsidR="0007188E" w:rsidRDefault="0007188E" w:rsidP="00B54DC7">
            <w:pPr>
              <w:pStyle w:val="Brdtekst"/>
              <w:spacing w:after="0"/>
              <w:jc w:val="left"/>
              <w:rPr>
                <w:noProof/>
              </w:rPr>
            </w:pPr>
          </w:p>
          <w:p w14:paraId="1FF7081C" w14:textId="06234A9A" w:rsidR="00336883" w:rsidRDefault="00336883" w:rsidP="00B54DC7">
            <w:pPr>
              <w:pStyle w:val="Brdtekst"/>
              <w:spacing w:after="0"/>
              <w:jc w:val="left"/>
              <w:rPr>
                <w:noProof/>
              </w:rPr>
            </w:pPr>
            <w:r>
              <w:rPr>
                <w:noProof/>
              </w:rPr>
              <w:t>Se felles merknadssvar – 2 Konsekvenser av støy</w:t>
            </w:r>
            <w:r w:rsidR="00B54DC7">
              <w:rPr>
                <w:noProof/>
              </w:rPr>
              <w:t>, 3 Helsemessige konsekvenser</w:t>
            </w:r>
            <w:r>
              <w:rPr>
                <w:noProof/>
              </w:rPr>
              <w:t xml:space="preserve"> og 6 Friluftsliv og natur</w:t>
            </w:r>
          </w:p>
          <w:p w14:paraId="03E934CC" w14:textId="23BDCD82" w:rsidR="00336883" w:rsidRDefault="00336883" w:rsidP="00B54DC7">
            <w:pPr>
              <w:pStyle w:val="Brdtekst"/>
              <w:spacing w:after="0"/>
              <w:jc w:val="left"/>
              <w:rPr>
                <w:noProof/>
              </w:rPr>
            </w:pPr>
          </w:p>
          <w:p w14:paraId="4381AA66" w14:textId="195F1DC1" w:rsidR="00336883" w:rsidRDefault="00336883" w:rsidP="00B54DC7">
            <w:pPr>
              <w:pStyle w:val="Brdtekst"/>
              <w:spacing w:after="0"/>
              <w:jc w:val="left"/>
              <w:rPr>
                <w:noProof/>
              </w:rPr>
            </w:pPr>
          </w:p>
          <w:p w14:paraId="71052896" w14:textId="7C3162C9" w:rsidR="00336883" w:rsidRDefault="00336883" w:rsidP="00B54DC7">
            <w:pPr>
              <w:pStyle w:val="Brdtekst"/>
              <w:spacing w:after="0"/>
              <w:jc w:val="left"/>
              <w:rPr>
                <w:noProof/>
              </w:rPr>
            </w:pPr>
          </w:p>
          <w:p w14:paraId="0DA7AC43" w14:textId="1185469B" w:rsidR="00336883" w:rsidRDefault="00336883" w:rsidP="00B54DC7">
            <w:pPr>
              <w:pStyle w:val="Brdtekst"/>
              <w:spacing w:after="0"/>
              <w:jc w:val="left"/>
              <w:rPr>
                <w:noProof/>
              </w:rPr>
            </w:pPr>
          </w:p>
          <w:p w14:paraId="40F25A83" w14:textId="04218677" w:rsidR="00336883" w:rsidRDefault="00336883" w:rsidP="00B54DC7">
            <w:pPr>
              <w:pStyle w:val="Brdtekst"/>
              <w:spacing w:after="0"/>
              <w:jc w:val="left"/>
              <w:rPr>
                <w:noProof/>
              </w:rPr>
            </w:pPr>
          </w:p>
          <w:p w14:paraId="15304492" w14:textId="3BE99B94" w:rsidR="00336883" w:rsidRDefault="00336883" w:rsidP="00B54DC7">
            <w:pPr>
              <w:pStyle w:val="Brdtekst"/>
              <w:spacing w:after="0"/>
              <w:jc w:val="left"/>
              <w:rPr>
                <w:noProof/>
              </w:rPr>
            </w:pPr>
          </w:p>
          <w:p w14:paraId="0C024ED1" w14:textId="31131BF1" w:rsidR="00336883" w:rsidRDefault="00336883" w:rsidP="00B54DC7">
            <w:pPr>
              <w:pStyle w:val="Brdtekst"/>
              <w:spacing w:after="0"/>
              <w:jc w:val="left"/>
              <w:rPr>
                <w:noProof/>
              </w:rPr>
            </w:pPr>
          </w:p>
          <w:p w14:paraId="4523C351" w14:textId="4A5F6E11" w:rsidR="00336883" w:rsidRDefault="00336883" w:rsidP="00B54DC7">
            <w:pPr>
              <w:pStyle w:val="Brdtekst"/>
              <w:spacing w:after="0"/>
              <w:jc w:val="left"/>
              <w:rPr>
                <w:noProof/>
              </w:rPr>
            </w:pPr>
          </w:p>
          <w:p w14:paraId="4A0E647B" w14:textId="5C2F6AD0" w:rsidR="00336883" w:rsidRDefault="00336883" w:rsidP="00B54DC7">
            <w:pPr>
              <w:pStyle w:val="Brdtekst"/>
              <w:spacing w:after="0"/>
              <w:jc w:val="left"/>
              <w:rPr>
                <w:noProof/>
              </w:rPr>
            </w:pPr>
          </w:p>
          <w:p w14:paraId="22219198" w14:textId="7CDB3A80" w:rsidR="00336883" w:rsidRDefault="00336883" w:rsidP="00B54DC7">
            <w:pPr>
              <w:pStyle w:val="Brdtekst"/>
              <w:spacing w:after="0"/>
              <w:jc w:val="left"/>
              <w:rPr>
                <w:noProof/>
              </w:rPr>
            </w:pPr>
          </w:p>
          <w:p w14:paraId="016028E1" w14:textId="3BFBF8CD" w:rsidR="00336883" w:rsidRDefault="00336883" w:rsidP="00B54DC7">
            <w:pPr>
              <w:pStyle w:val="Brdtekst"/>
              <w:spacing w:after="0"/>
              <w:jc w:val="left"/>
              <w:rPr>
                <w:noProof/>
              </w:rPr>
            </w:pPr>
          </w:p>
          <w:p w14:paraId="4C849721" w14:textId="6FC3DCA0" w:rsidR="00336883" w:rsidRDefault="00336883" w:rsidP="00B54DC7">
            <w:pPr>
              <w:pStyle w:val="Brdtekst"/>
              <w:spacing w:after="0"/>
              <w:jc w:val="left"/>
              <w:rPr>
                <w:noProof/>
              </w:rPr>
            </w:pPr>
          </w:p>
          <w:p w14:paraId="47F3E9B3" w14:textId="32E8C0D6" w:rsidR="00336883" w:rsidRDefault="00336883" w:rsidP="00B54DC7">
            <w:pPr>
              <w:pStyle w:val="Brdtekst"/>
              <w:spacing w:after="0"/>
              <w:jc w:val="left"/>
              <w:rPr>
                <w:noProof/>
              </w:rPr>
            </w:pPr>
          </w:p>
          <w:p w14:paraId="263AA6DD" w14:textId="04198BDE" w:rsidR="00336883" w:rsidRDefault="00336883" w:rsidP="00B54DC7">
            <w:pPr>
              <w:pStyle w:val="Brdtekst"/>
              <w:spacing w:after="0"/>
              <w:jc w:val="left"/>
              <w:rPr>
                <w:noProof/>
              </w:rPr>
            </w:pPr>
          </w:p>
          <w:p w14:paraId="631783C9" w14:textId="0F9E0B2A" w:rsidR="00336883" w:rsidRDefault="00336883" w:rsidP="00B54DC7">
            <w:pPr>
              <w:pStyle w:val="Brdtekst"/>
              <w:spacing w:after="0"/>
              <w:jc w:val="left"/>
              <w:rPr>
                <w:noProof/>
              </w:rPr>
            </w:pPr>
          </w:p>
          <w:p w14:paraId="5B52CD7D" w14:textId="77777777" w:rsidR="00336883" w:rsidRDefault="00336883" w:rsidP="00B54DC7">
            <w:pPr>
              <w:pStyle w:val="Brdtekst"/>
              <w:spacing w:after="0"/>
              <w:jc w:val="left"/>
              <w:rPr>
                <w:noProof/>
              </w:rPr>
            </w:pPr>
            <w:r>
              <w:rPr>
                <w:noProof/>
              </w:rPr>
              <w:t>Merknaden tas til orientering</w:t>
            </w:r>
          </w:p>
          <w:p w14:paraId="0D2C9D4D" w14:textId="4334CE6A" w:rsidR="00336883" w:rsidRDefault="00336883" w:rsidP="00B54DC7">
            <w:pPr>
              <w:pStyle w:val="Brdtekst"/>
              <w:spacing w:after="0"/>
              <w:jc w:val="left"/>
              <w:rPr>
                <w:noProof/>
              </w:rPr>
            </w:pPr>
          </w:p>
          <w:p w14:paraId="5BDF8528" w14:textId="745870C9" w:rsidR="00336883" w:rsidRDefault="00336883" w:rsidP="00B54DC7">
            <w:pPr>
              <w:pStyle w:val="Brdtekst"/>
              <w:spacing w:after="0"/>
              <w:jc w:val="left"/>
              <w:rPr>
                <w:noProof/>
              </w:rPr>
            </w:pPr>
          </w:p>
          <w:p w14:paraId="7FEBB48B" w14:textId="6F3FD867" w:rsidR="00336883" w:rsidRDefault="00336883" w:rsidP="00B54DC7">
            <w:pPr>
              <w:pStyle w:val="Brdtekst"/>
              <w:spacing w:after="0"/>
              <w:jc w:val="left"/>
              <w:rPr>
                <w:noProof/>
              </w:rPr>
            </w:pPr>
          </w:p>
          <w:p w14:paraId="7F5DC753" w14:textId="4BB4A82C" w:rsidR="00336883" w:rsidRDefault="00336883" w:rsidP="00B54DC7">
            <w:pPr>
              <w:pStyle w:val="Brdtekst"/>
              <w:spacing w:after="0"/>
              <w:jc w:val="left"/>
              <w:rPr>
                <w:noProof/>
              </w:rPr>
            </w:pPr>
          </w:p>
          <w:p w14:paraId="6CA484E9" w14:textId="32DA1A45" w:rsidR="00336883" w:rsidRDefault="00336883" w:rsidP="00B54DC7">
            <w:pPr>
              <w:pStyle w:val="Brdtekst"/>
              <w:spacing w:after="0"/>
              <w:jc w:val="left"/>
              <w:rPr>
                <w:noProof/>
              </w:rPr>
            </w:pPr>
          </w:p>
          <w:p w14:paraId="742E9351" w14:textId="1C018002" w:rsidR="00336883" w:rsidRDefault="00336883" w:rsidP="00B54DC7">
            <w:pPr>
              <w:pStyle w:val="Brdtekst"/>
              <w:spacing w:after="0"/>
              <w:jc w:val="left"/>
              <w:rPr>
                <w:noProof/>
              </w:rPr>
            </w:pPr>
          </w:p>
          <w:p w14:paraId="00989530" w14:textId="762BE349" w:rsidR="00336883" w:rsidRDefault="00336883" w:rsidP="00B54DC7">
            <w:pPr>
              <w:pStyle w:val="Brdtekst"/>
              <w:spacing w:after="0"/>
              <w:jc w:val="left"/>
              <w:rPr>
                <w:noProof/>
              </w:rPr>
            </w:pPr>
          </w:p>
          <w:p w14:paraId="0CBB5392" w14:textId="317D7608" w:rsidR="00336883" w:rsidRDefault="00336883" w:rsidP="00B54DC7">
            <w:pPr>
              <w:pStyle w:val="Brdtekst"/>
              <w:spacing w:after="0"/>
              <w:jc w:val="left"/>
              <w:rPr>
                <w:noProof/>
              </w:rPr>
            </w:pPr>
          </w:p>
          <w:p w14:paraId="3525E98C" w14:textId="43ABAA4F" w:rsidR="00336883" w:rsidRDefault="00336883" w:rsidP="00B54DC7">
            <w:pPr>
              <w:pStyle w:val="Brdtekst"/>
              <w:spacing w:after="0"/>
              <w:jc w:val="left"/>
              <w:rPr>
                <w:noProof/>
              </w:rPr>
            </w:pPr>
          </w:p>
          <w:p w14:paraId="5613BEA6" w14:textId="37ED77A8" w:rsidR="00336883" w:rsidRDefault="00336883" w:rsidP="00B54DC7">
            <w:pPr>
              <w:pStyle w:val="Brdtekst"/>
              <w:spacing w:after="0"/>
              <w:jc w:val="left"/>
              <w:rPr>
                <w:noProof/>
              </w:rPr>
            </w:pPr>
            <w:r>
              <w:rPr>
                <w:noProof/>
              </w:rPr>
              <w:t xml:space="preserve">Se felles merknadssvar – </w:t>
            </w:r>
            <w:r w:rsidR="00B54DC7">
              <w:rPr>
                <w:noProof/>
              </w:rPr>
              <w:t xml:space="preserve">2 Konsekvenser av støy og </w:t>
            </w:r>
            <w:r>
              <w:rPr>
                <w:noProof/>
              </w:rPr>
              <w:t>3 Helsemessige konsekvenser</w:t>
            </w:r>
          </w:p>
          <w:p w14:paraId="2BB16DE5" w14:textId="4FFC4D44" w:rsidR="00336883" w:rsidRDefault="00336883" w:rsidP="00B54DC7">
            <w:pPr>
              <w:pStyle w:val="Brdtekst"/>
              <w:spacing w:after="0"/>
              <w:jc w:val="left"/>
              <w:rPr>
                <w:noProof/>
              </w:rPr>
            </w:pPr>
          </w:p>
          <w:p w14:paraId="1D2D00EC" w14:textId="17369F35" w:rsidR="00336883" w:rsidRDefault="00336883" w:rsidP="00B54DC7">
            <w:pPr>
              <w:pStyle w:val="Brdtekst"/>
              <w:spacing w:after="0"/>
              <w:jc w:val="left"/>
              <w:rPr>
                <w:noProof/>
              </w:rPr>
            </w:pPr>
          </w:p>
          <w:p w14:paraId="258676F1" w14:textId="13C6388D" w:rsidR="00336883" w:rsidRDefault="00336883" w:rsidP="00B54DC7">
            <w:pPr>
              <w:pStyle w:val="Brdtekst"/>
              <w:spacing w:after="0"/>
              <w:jc w:val="left"/>
              <w:rPr>
                <w:noProof/>
              </w:rPr>
            </w:pPr>
          </w:p>
          <w:p w14:paraId="3674364A" w14:textId="23539026" w:rsidR="00336883" w:rsidRDefault="00336883" w:rsidP="00B54DC7">
            <w:pPr>
              <w:pStyle w:val="Brdtekst"/>
              <w:spacing w:after="0"/>
              <w:jc w:val="left"/>
              <w:rPr>
                <w:noProof/>
              </w:rPr>
            </w:pPr>
          </w:p>
          <w:p w14:paraId="57CDBE6C" w14:textId="2EB2D4F5" w:rsidR="00336883" w:rsidRDefault="00336883" w:rsidP="00B54DC7">
            <w:pPr>
              <w:pStyle w:val="Brdtekst"/>
              <w:spacing w:after="0"/>
              <w:jc w:val="left"/>
              <w:rPr>
                <w:noProof/>
              </w:rPr>
            </w:pPr>
          </w:p>
          <w:p w14:paraId="1DA09871" w14:textId="087A30AA" w:rsidR="00336883" w:rsidRDefault="00336883" w:rsidP="00B54DC7">
            <w:pPr>
              <w:pStyle w:val="Brdtekst"/>
              <w:spacing w:after="0"/>
              <w:jc w:val="left"/>
              <w:rPr>
                <w:noProof/>
              </w:rPr>
            </w:pPr>
          </w:p>
          <w:p w14:paraId="52A9943E" w14:textId="2DAB8ED7" w:rsidR="00336883" w:rsidRDefault="00336883" w:rsidP="00B54DC7">
            <w:pPr>
              <w:pStyle w:val="Brdtekst"/>
              <w:spacing w:after="0"/>
              <w:jc w:val="left"/>
              <w:rPr>
                <w:noProof/>
              </w:rPr>
            </w:pPr>
          </w:p>
          <w:p w14:paraId="29939211" w14:textId="79D4AE10" w:rsidR="00336883" w:rsidRDefault="00336883" w:rsidP="00B54DC7">
            <w:pPr>
              <w:pStyle w:val="Brdtekst"/>
              <w:spacing w:after="0"/>
              <w:jc w:val="left"/>
              <w:rPr>
                <w:noProof/>
              </w:rPr>
            </w:pPr>
          </w:p>
          <w:p w14:paraId="6F2684B6" w14:textId="33BE1F59" w:rsidR="00336883" w:rsidRDefault="00336883" w:rsidP="00B54DC7">
            <w:pPr>
              <w:pStyle w:val="Brdtekst"/>
              <w:spacing w:after="0"/>
              <w:jc w:val="left"/>
              <w:rPr>
                <w:noProof/>
              </w:rPr>
            </w:pPr>
          </w:p>
          <w:p w14:paraId="1FC55C18" w14:textId="7A3AC897" w:rsidR="00336883" w:rsidRDefault="00336883" w:rsidP="00B54DC7">
            <w:pPr>
              <w:pStyle w:val="Brdtekst"/>
              <w:spacing w:after="0"/>
              <w:jc w:val="left"/>
              <w:rPr>
                <w:noProof/>
              </w:rPr>
            </w:pPr>
          </w:p>
          <w:p w14:paraId="3C2E3CFF" w14:textId="330EED60" w:rsidR="00336883" w:rsidRDefault="00336883" w:rsidP="00B54DC7">
            <w:pPr>
              <w:pStyle w:val="Brdtekst"/>
              <w:spacing w:after="0"/>
              <w:jc w:val="left"/>
              <w:rPr>
                <w:noProof/>
              </w:rPr>
            </w:pPr>
          </w:p>
          <w:p w14:paraId="5EB5454E" w14:textId="0E7EB535" w:rsidR="00336883" w:rsidRDefault="00336883" w:rsidP="00B54DC7">
            <w:pPr>
              <w:pStyle w:val="Brdtekst"/>
              <w:spacing w:after="0"/>
              <w:jc w:val="left"/>
              <w:rPr>
                <w:noProof/>
              </w:rPr>
            </w:pPr>
          </w:p>
          <w:p w14:paraId="2DFA5ACB" w14:textId="7879DB7C" w:rsidR="00336883" w:rsidRDefault="00336883" w:rsidP="00B54DC7">
            <w:pPr>
              <w:pStyle w:val="Brdtekst"/>
              <w:spacing w:after="0"/>
              <w:jc w:val="left"/>
              <w:rPr>
                <w:noProof/>
              </w:rPr>
            </w:pPr>
          </w:p>
          <w:p w14:paraId="75E617A9" w14:textId="172692BA" w:rsidR="00336883" w:rsidRDefault="00336883" w:rsidP="00B54DC7">
            <w:pPr>
              <w:pStyle w:val="Brdtekst"/>
              <w:spacing w:after="0"/>
              <w:jc w:val="left"/>
              <w:rPr>
                <w:noProof/>
              </w:rPr>
            </w:pPr>
          </w:p>
          <w:p w14:paraId="3DD7A570" w14:textId="6DED2E59" w:rsidR="00336883" w:rsidRDefault="00336883" w:rsidP="00B54DC7">
            <w:pPr>
              <w:pStyle w:val="Brdtekst"/>
              <w:spacing w:after="0"/>
              <w:jc w:val="left"/>
              <w:rPr>
                <w:noProof/>
              </w:rPr>
            </w:pPr>
          </w:p>
          <w:p w14:paraId="701A56A4" w14:textId="77777777" w:rsidR="00B54DC7" w:rsidRDefault="00B54DC7" w:rsidP="00B54DC7">
            <w:pPr>
              <w:pStyle w:val="Brdtekst"/>
              <w:spacing w:after="0"/>
              <w:jc w:val="left"/>
              <w:rPr>
                <w:noProof/>
              </w:rPr>
            </w:pPr>
            <w:r>
              <w:rPr>
                <w:noProof/>
              </w:rPr>
              <w:t>Se felles merknadssvar – 2 Konsekvenser av støy og 3 Helsemessige konsekvenser</w:t>
            </w:r>
          </w:p>
          <w:p w14:paraId="267B0B32" w14:textId="795903CA" w:rsidR="00336883" w:rsidRDefault="00336883" w:rsidP="00B54DC7">
            <w:pPr>
              <w:pStyle w:val="Brdtekst"/>
              <w:spacing w:after="0"/>
              <w:jc w:val="left"/>
              <w:rPr>
                <w:noProof/>
              </w:rPr>
            </w:pPr>
          </w:p>
          <w:p w14:paraId="66F3534B" w14:textId="31CB6D21" w:rsidR="00336883" w:rsidRDefault="00336883" w:rsidP="00B54DC7">
            <w:pPr>
              <w:pStyle w:val="Brdtekst"/>
              <w:spacing w:after="0"/>
              <w:jc w:val="left"/>
              <w:rPr>
                <w:noProof/>
              </w:rPr>
            </w:pPr>
          </w:p>
          <w:p w14:paraId="64265D08" w14:textId="2ECBF824" w:rsidR="00336883" w:rsidRDefault="00336883" w:rsidP="00B54DC7">
            <w:pPr>
              <w:pStyle w:val="Brdtekst"/>
              <w:spacing w:after="0"/>
              <w:jc w:val="left"/>
              <w:rPr>
                <w:noProof/>
              </w:rPr>
            </w:pPr>
          </w:p>
          <w:p w14:paraId="61FB36B2" w14:textId="7D6E3EA6" w:rsidR="00336883" w:rsidRDefault="00336883" w:rsidP="00B54DC7">
            <w:pPr>
              <w:pStyle w:val="Brdtekst"/>
              <w:spacing w:after="0"/>
              <w:jc w:val="left"/>
              <w:rPr>
                <w:noProof/>
              </w:rPr>
            </w:pPr>
          </w:p>
          <w:p w14:paraId="09666D67" w14:textId="1294B992" w:rsidR="00336883" w:rsidRDefault="00336883" w:rsidP="00B54DC7">
            <w:pPr>
              <w:pStyle w:val="Brdtekst"/>
              <w:spacing w:after="0"/>
              <w:jc w:val="left"/>
              <w:rPr>
                <w:noProof/>
              </w:rPr>
            </w:pPr>
          </w:p>
          <w:p w14:paraId="6E9FDBF2" w14:textId="115552C3" w:rsidR="00336883" w:rsidRDefault="00336883" w:rsidP="00B54DC7">
            <w:pPr>
              <w:pStyle w:val="Brdtekst"/>
              <w:spacing w:after="0"/>
              <w:jc w:val="left"/>
              <w:rPr>
                <w:noProof/>
              </w:rPr>
            </w:pPr>
          </w:p>
          <w:p w14:paraId="1154C800" w14:textId="01C1A880" w:rsidR="00336883" w:rsidRDefault="00336883" w:rsidP="00B54DC7">
            <w:pPr>
              <w:pStyle w:val="Brdtekst"/>
              <w:spacing w:after="0"/>
              <w:jc w:val="left"/>
              <w:rPr>
                <w:noProof/>
              </w:rPr>
            </w:pPr>
          </w:p>
          <w:p w14:paraId="7D69DFEF" w14:textId="7F90CCDD" w:rsidR="00336883" w:rsidRDefault="00336883" w:rsidP="00B54DC7">
            <w:pPr>
              <w:pStyle w:val="Brdtekst"/>
              <w:spacing w:after="0"/>
              <w:jc w:val="left"/>
              <w:rPr>
                <w:noProof/>
              </w:rPr>
            </w:pPr>
          </w:p>
          <w:p w14:paraId="71103038" w14:textId="35BD6763" w:rsidR="00336883" w:rsidRDefault="00336883" w:rsidP="00B54DC7">
            <w:pPr>
              <w:pStyle w:val="Brdtekst"/>
              <w:spacing w:after="0"/>
              <w:jc w:val="left"/>
              <w:rPr>
                <w:noProof/>
              </w:rPr>
            </w:pPr>
          </w:p>
          <w:p w14:paraId="0212F1FD" w14:textId="77777777" w:rsidR="00336883" w:rsidRDefault="00336883" w:rsidP="00B54DC7">
            <w:pPr>
              <w:pStyle w:val="Brdtekst"/>
              <w:spacing w:after="0"/>
              <w:jc w:val="left"/>
              <w:rPr>
                <w:noProof/>
              </w:rPr>
            </w:pPr>
            <w:r>
              <w:rPr>
                <w:noProof/>
              </w:rPr>
              <w:t>Se felles merknadssvar – 1 Lokalisering</w:t>
            </w:r>
          </w:p>
          <w:p w14:paraId="3E33FE2F" w14:textId="66E02AAB" w:rsidR="00336883" w:rsidRDefault="00336883" w:rsidP="00B54DC7">
            <w:pPr>
              <w:pStyle w:val="Brdtekst"/>
              <w:spacing w:after="0"/>
              <w:jc w:val="left"/>
              <w:rPr>
                <w:noProof/>
              </w:rPr>
            </w:pPr>
          </w:p>
          <w:p w14:paraId="40D1D882" w14:textId="155CF23B" w:rsidR="00336883" w:rsidRDefault="00336883" w:rsidP="00B54DC7">
            <w:pPr>
              <w:pStyle w:val="Brdtekst"/>
              <w:spacing w:after="0"/>
              <w:jc w:val="left"/>
              <w:rPr>
                <w:noProof/>
              </w:rPr>
            </w:pPr>
          </w:p>
          <w:p w14:paraId="29C583D2" w14:textId="2D08B2DF" w:rsidR="00336883" w:rsidRDefault="00336883" w:rsidP="00B54DC7">
            <w:pPr>
              <w:pStyle w:val="Brdtekst"/>
              <w:spacing w:after="0"/>
              <w:jc w:val="left"/>
              <w:rPr>
                <w:noProof/>
              </w:rPr>
            </w:pPr>
          </w:p>
          <w:p w14:paraId="41C2E0C4" w14:textId="6C358B2E" w:rsidR="00336883" w:rsidRDefault="00336883" w:rsidP="00B54DC7">
            <w:pPr>
              <w:pStyle w:val="Brdtekst"/>
              <w:spacing w:after="0"/>
              <w:jc w:val="left"/>
              <w:rPr>
                <w:noProof/>
              </w:rPr>
            </w:pPr>
          </w:p>
          <w:p w14:paraId="5D294497" w14:textId="13394FD1" w:rsidR="00336883" w:rsidRDefault="00336883" w:rsidP="00B54DC7">
            <w:pPr>
              <w:pStyle w:val="Brdtekst"/>
              <w:spacing w:after="0"/>
              <w:jc w:val="left"/>
              <w:rPr>
                <w:noProof/>
              </w:rPr>
            </w:pPr>
          </w:p>
          <w:p w14:paraId="18B7BB2D" w14:textId="0969BD50" w:rsidR="00336883" w:rsidRDefault="00336883" w:rsidP="00B54DC7">
            <w:pPr>
              <w:pStyle w:val="Brdtekst"/>
              <w:spacing w:after="0"/>
              <w:jc w:val="left"/>
              <w:rPr>
                <w:noProof/>
              </w:rPr>
            </w:pPr>
          </w:p>
          <w:p w14:paraId="3890509F" w14:textId="2529DFC6" w:rsidR="00336883" w:rsidRDefault="00336883" w:rsidP="00B54DC7">
            <w:pPr>
              <w:pStyle w:val="Brdtekst"/>
              <w:spacing w:after="0"/>
              <w:jc w:val="left"/>
              <w:rPr>
                <w:noProof/>
              </w:rPr>
            </w:pPr>
          </w:p>
          <w:p w14:paraId="527A87A5" w14:textId="3FF63268" w:rsidR="00336883" w:rsidRDefault="00336883" w:rsidP="00B54DC7">
            <w:pPr>
              <w:pStyle w:val="Brdtekst"/>
              <w:spacing w:after="0"/>
              <w:jc w:val="left"/>
              <w:rPr>
                <w:noProof/>
              </w:rPr>
            </w:pPr>
          </w:p>
          <w:p w14:paraId="62F89DF7" w14:textId="76D0F2EE" w:rsidR="00336883" w:rsidRDefault="00336883" w:rsidP="00B54DC7">
            <w:pPr>
              <w:pStyle w:val="Brdtekst"/>
              <w:spacing w:after="0"/>
              <w:jc w:val="left"/>
              <w:rPr>
                <w:noProof/>
              </w:rPr>
            </w:pPr>
          </w:p>
          <w:p w14:paraId="49048B5F" w14:textId="13D6674A" w:rsidR="00336883" w:rsidRDefault="00336883" w:rsidP="00B54DC7">
            <w:pPr>
              <w:pStyle w:val="Brdtekst"/>
              <w:spacing w:after="0"/>
              <w:jc w:val="left"/>
              <w:rPr>
                <w:noProof/>
              </w:rPr>
            </w:pPr>
          </w:p>
          <w:p w14:paraId="23453FB3" w14:textId="766D623F" w:rsidR="00336883" w:rsidRDefault="00336883" w:rsidP="00B54DC7">
            <w:pPr>
              <w:pStyle w:val="Brdtekst"/>
              <w:spacing w:after="0"/>
              <w:jc w:val="left"/>
              <w:rPr>
                <w:noProof/>
              </w:rPr>
            </w:pPr>
          </w:p>
          <w:p w14:paraId="5D5F12EB" w14:textId="77777777" w:rsidR="00336883" w:rsidRDefault="00336883" w:rsidP="00B54DC7">
            <w:pPr>
              <w:pStyle w:val="Brdtekst"/>
              <w:spacing w:after="0"/>
              <w:jc w:val="left"/>
              <w:rPr>
                <w:noProof/>
              </w:rPr>
            </w:pPr>
          </w:p>
          <w:p w14:paraId="30695351" w14:textId="0D49BD8B" w:rsidR="0007188E" w:rsidRDefault="0007188E" w:rsidP="00B54DC7">
            <w:pPr>
              <w:pStyle w:val="Brdtekst"/>
              <w:spacing w:after="0"/>
              <w:jc w:val="left"/>
              <w:rPr>
                <w:noProof/>
              </w:rPr>
            </w:pPr>
          </w:p>
        </w:tc>
      </w:tr>
      <w:tr w:rsidR="003B27A3" w14:paraId="7A0399B4" w14:textId="77777777" w:rsidTr="00A47C76">
        <w:tc>
          <w:tcPr>
            <w:tcW w:w="4395" w:type="dxa"/>
          </w:tcPr>
          <w:p w14:paraId="04988802" w14:textId="28E61532" w:rsidR="003B27A3" w:rsidRPr="003B27A3" w:rsidRDefault="00736FDA" w:rsidP="003B27A3">
            <w:pPr>
              <w:pStyle w:val="Brdtekst"/>
              <w:spacing w:after="0"/>
              <w:jc w:val="left"/>
              <w:rPr>
                <w:b/>
                <w:noProof/>
              </w:rPr>
            </w:pPr>
            <w:r>
              <w:rPr>
                <w:b/>
                <w:noProof/>
              </w:rPr>
              <w:lastRenderedPageBreak/>
              <w:t>C498</w:t>
            </w:r>
            <w:r w:rsidR="003B27A3" w:rsidRPr="003B27A3">
              <w:rPr>
                <w:b/>
                <w:noProof/>
              </w:rPr>
              <w:t xml:space="preserve"> – Marianne Müller – 20.06.2017</w:t>
            </w:r>
          </w:p>
          <w:p w14:paraId="46C298FA" w14:textId="77777777" w:rsidR="003B27A3" w:rsidRPr="003B27A3" w:rsidRDefault="003B27A3" w:rsidP="003B27A3">
            <w:pPr>
              <w:pStyle w:val="Brdtekst"/>
              <w:spacing w:after="0"/>
              <w:jc w:val="left"/>
              <w:rPr>
                <w:noProof/>
              </w:rPr>
            </w:pPr>
          </w:p>
          <w:p w14:paraId="59638498" w14:textId="77777777" w:rsidR="003B27A3" w:rsidRPr="003B27A3" w:rsidRDefault="003B27A3" w:rsidP="003B27A3">
            <w:pPr>
              <w:pStyle w:val="Brdtekst"/>
              <w:spacing w:after="0"/>
              <w:jc w:val="left"/>
              <w:rPr>
                <w:noProof/>
              </w:rPr>
            </w:pPr>
            <w:r w:rsidRPr="003B27A3">
              <w:rPr>
                <w:noProof/>
              </w:rPr>
              <w:t>Jeg har forståelse for at Norge og politiet trenger et beredskapsenter for å trygge vår sikkerhet. Å plassere dette på Taraldrud, mener jeg blir feil. Senteret bør ikke plasseres et sted der det vil skape betydelige daglige plager for mange tusen mennesker, inkludert barn og unge.</w:t>
            </w:r>
          </w:p>
          <w:p w14:paraId="59E2A82A" w14:textId="77777777" w:rsidR="003B27A3" w:rsidRPr="003B27A3" w:rsidRDefault="003B27A3" w:rsidP="003B27A3">
            <w:pPr>
              <w:pStyle w:val="Brdtekst"/>
              <w:spacing w:after="0"/>
              <w:jc w:val="left"/>
              <w:rPr>
                <w:noProof/>
              </w:rPr>
            </w:pPr>
          </w:p>
          <w:p w14:paraId="675A3124" w14:textId="77777777" w:rsidR="003B27A3" w:rsidRPr="003B27A3" w:rsidRDefault="003B27A3" w:rsidP="003B27A3">
            <w:pPr>
              <w:pStyle w:val="Brdtekst"/>
              <w:spacing w:after="0"/>
              <w:jc w:val="left"/>
              <w:rPr>
                <w:noProof/>
              </w:rPr>
            </w:pPr>
            <w:r w:rsidRPr="003B27A3">
              <w:rPr>
                <w:noProof/>
              </w:rPr>
              <w:t>Det er fullt mulig å fjerne de massive støyplagene som våre politikere nå planlegges iverksatt i noen av landets mest tettbygde kommuner; Oppegård, Ski og Oslo. Det er helt nødvendig å gjøre betraktelige tiltak for å redusere støy. Kostnaden blir noe høyere for staten Norge i første omgang, men de langsiktige skadene på livskvalitet og helse hos lokalbefolkningen blir redusert. Det bør være viktig.</w:t>
            </w:r>
          </w:p>
          <w:p w14:paraId="0A1C22C6" w14:textId="77777777" w:rsidR="003B27A3" w:rsidRPr="003B27A3" w:rsidRDefault="003B27A3" w:rsidP="003B27A3">
            <w:pPr>
              <w:pStyle w:val="Brdtekst"/>
              <w:spacing w:after="0"/>
              <w:jc w:val="left"/>
              <w:rPr>
                <w:noProof/>
              </w:rPr>
            </w:pPr>
          </w:p>
          <w:p w14:paraId="746EC098" w14:textId="77777777" w:rsidR="003B27A3" w:rsidRPr="003B27A3" w:rsidRDefault="003B27A3" w:rsidP="003B27A3">
            <w:pPr>
              <w:pStyle w:val="Brdtekst"/>
              <w:spacing w:after="0"/>
              <w:jc w:val="left"/>
              <w:rPr>
                <w:noProof/>
              </w:rPr>
            </w:pPr>
            <w:r w:rsidRPr="003B27A3">
              <w:rPr>
                <w:noProof/>
              </w:rPr>
              <w:t>Noen av mine forslag er disse:</w:t>
            </w:r>
          </w:p>
          <w:p w14:paraId="57DF9009" w14:textId="46DDAF78" w:rsidR="003B27A3" w:rsidRPr="003B27A3" w:rsidRDefault="003B27A3" w:rsidP="00B66D12">
            <w:pPr>
              <w:pStyle w:val="Brdtekst"/>
              <w:numPr>
                <w:ilvl w:val="0"/>
                <w:numId w:val="112"/>
              </w:numPr>
              <w:spacing w:after="0"/>
              <w:jc w:val="left"/>
              <w:rPr>
                <w:noProof/>
              </w:rPr>
            </w:pPr>
            <w:r w:rsidRPr="003B27A3">
              <w:rPr>
                <w:noProof/>
              </w:rPr>
              <w:t>Bygg inn Skytebanene og Simo-landsbyen, slik at nærområdet ikke blir plaget av krings-liknende støy fra trening hver dag mellom kl. 07.00-19.00.</w:t>
            </w:r>
          </w:p>
          <w:p w14:paraId="36A59D2F" w14:textId="1E928144" w:rsidR="003B27A3" w:rsidRPr="003B27A3" w:rsidRDefault="003B27A3" w:rsidP="00B66D12">
            <w:pPr>
              <w:pStyle w:val="Brdtekst"/>
              <w:numPr>
                <w:ilvl w:val="0"/>
                <w:numId w:val="112"/>
              </w:numPr>
              <w:spacing w:after="0"/>
              <w:jc w:val="left"/>
              <w:rPr>
                <w:noProof/>
              </w:rPr>
            </w:pPr>
            <w:r w:rsidRPr="003B27A3">
              <w:rPr>
                <w:noProof/>
              </w:rPr>
              <w:t xml:space="preserve">Bygg et vær-simunleringsannlegg for innetrening i all-slags-vær. Politikernes argument for å plage tusner av barn, </w:t>
            </w:r>
            <w:r w:rsidRPr="003B27A3">
              <w:rPr>
                <w:noProof/>
              </w:rPr>
              <w:lastRenderedPageBreak/>
              <w:t>unge og voksne med støy fra bla. 4000-10.000 skudd hver dag er at beredskapstroppen må trene ute i all-slags-vær. Å velge Taraldrud som lokasjon for ute-trening i all-slags-vær virker i seg selv lite gjennomtenkt da vi har et veldig stabilt værbilde, og nesten ikke snø. De små nyansene politiet vil oppleve av ulike værforhold gir ingen reell opplevelse av vær. At tusenvis av mennesker skal plages av krigsliknende støy hver dag for et tilnærmet ugyldig argument, oppleves fornedrende.</w:t>
            </w:r>
          </w:p>
          <w:p w14:paraId="0A8BEDD8" w14:textId="431E07DC" w:rsidR="003B27A3" w:rsidRPr="003B27A3" w:rsidRDefault="003B27A3" w:rsidP="00B66D12">
            <w:pPr>
              <w:pStyle w:val="Brdtekst"/>
              <w:numPr>
                <w:ilvl w:val="0"/>
                <w:numId w:val="112"/>
              </w:numPr>
              <w:spacing w:after="0"/>
              <w:jc w:val="left"/>
              <w:rPr>
                <w:noProof/>
              </w:rPr>
            </w:pPr>
            <w:r w:rsidRPr="003B27A3">
              <w:rPr>
                <w:noProof/>
              </w:rPr>
              <w:t>Et annet alternativ er at politiet bygger inn skytebanen og landsbyen med tak og vegger som kan åpnes og lukkes. Dette kan gjøre utetrening mulig ved dager med utrert værforhold. Samtidig kan vegger og tak holdes lukket i det daglige, og ikke plage befolkningen unødig når det ikke er nødvendig. De fleste dager vil vi da bli spart for støy.</w:t>
            </w:r>
          </w:p>
          <w:p w14:paraId="35301BCF" w14:textId="243BC667" w:rsidR="003B27A3" w:rsidRPr="003B27A3" w:rsidRDefault="003B27A3" w:rsidP="00B66D12">
            <w:pPr>
              <w:pStyle w:val="Brdtekst"/>
              <w:numPr>
                <w:ilvl w:val="0"/>
                <w:numId w:val="112"/>
              </w:numPr>
              <w:spacing w:after="0"/>
              <w:jc w:val="left"/>
              <w:rPr>
                <w:noProof/>
              </w:rPr>
            </w:pPr>
            <w:r w:rsidRPr="003B27A3">
              <w:rPr>
                <w:noProof/>
              </w:rPr>
              <w:t>Treningsbanene utendørs kan alternativt flyttes til områder som ikke er så tett befolket. Kanskje i et mer værutsatt område, slik at treningen blir relevant.</w:t>
            </w:r>
          </w:p>
          <w:p w14:paraId="11A7B1B6" w14:textId="7764553C" w:rsidR="003B27A3" w:rsidRPr="003B27A3" w:rsidRDefault="003B27A3" w:rsidP="00B66D12">
            <w:pPr>
              <w:pStyle w:val="Brdtekst"/>
              <w:numPr>
                <w:ilvl w:val="0"/>
                <w:numId w:val="112"/>
              </w:numPr>
              <w:spacing w:after="0"/>
              <w:jc w:val="left"/>
              <w:rPr>
                <w:noProof/>
              </w:rPr>
            </w:pPr>
            <w:r w:rsidRPr="003B27A3">
              <w:rPr>
                <w:noProof/>
              </w:rPr>
              <w:t>Helikopterstøyen vil bli massiv ifølge aukustikeren justisdepartementet sendte til folkemøtet på Tårnåsen. "Mange kommer til å våkne om nettene" var beskjeden vi fikk. Dette er helt uholdbart. Skyting om dagen, og vekking om natten? Hvordan blir dette for den store befolkningen i området? Er tilsvarende situasjoner noen sinne testet ut i Norge? Nei – det er det ikke. Helikopterbasen bør følgelig flyttes til Rygge, som ønsker den velkommen! Det tar 8 minutter ekstra å fly til Oslo, i tillegg vil ikke helikopter benyttes ved utrykning til Oslo, fordi biler er raskere på så korte strekninger. Jeg skjønner at det er hensiktsmessig for politiet å ha ALT-samlet på et sted. - Men så lenge denne løsning går så drastisk utover livskvaliteten til tusenvis av mennesker må konsekvensene vurderes og begrenset vesentlig. Hvordan kan noen planlegge at et skal et sted få all støyen? At så mange mennesker skal plages BÅDE dag og natt?</w:t>
            </w:r>
          </w:p>
          <w:p w14:paraId="695960F7" w14:textId="77777777" w:rsidR="003B27A3" w:rsidRPr="003B27A3" w:rsidRDefault="003B27A3" w:rsidP="003B27A3">
            <w:pPr>
              <w:pStyle w:val="Brdtekst"/>
              <w:spacing w:after="0"/>
              <w:jc w:val="left"/>
              <w:rPr>
                <w:noProof/>
              </w:rPr>
            </w:pPr>
          </w:p>
          <w:p w14:paraId="24E9D95F" w14:textId="77777777" w:rsidR="003B27A3" w:rsidRPr="003B27A3" w:rsidRDefault="003B27A3" w:rsidP="003B27A3">
            <w:pPr>
              <w:pStyle w:val="Brdtekst"/>
              <w:spacing w:after="0"/>
              <w:jc w:val="left"/>
              <w:rPr>
                <w:noProof/>
              </w:rPr>
            </w:pPr>
            <w:r w:rsidRPr="003B27A3">
              <w:rPr>
                <w:noProof/>
              </w:rPr>
              <w:t xml:space="preserve">Konsekvenser for barn og unges oppvekstsvilkår er ikke utredet. Beredskapssenteret påvirker ca 2000 barn på skole og i barnehager. P.t. risikerer disse </w:t>
            </w:r>
            <w:r w:rsidRPr="003B27A3">
              <w:rPr>
                <w:noProof/>
              </w:rPr>
              <w:lastRenderedPageBreak/>
              <w:t>barna å vokse opp med lyden av krig og konflikt. Planforslaget nevner kun barn og unge i forbindelse med friluftsliv og ikke tilknyttet deres oppvekst og læringsmiljø. Dette er uansvarlig. Mitt barn, og de fleste barn i området, både bor, leker, går tur og går på skole eller i barnehage i umiddelbar nærhet til skyte- og treningssenteret.</w:t>
            </w:r>
          </w:p>
          <w:p w14:paraId="3A44CBBB" w14:textId="77777777" w:rsidR="003B27A3" w:rsidRPr="003B27A3" w:rsidRDefault="003B27A3" w:rsidP="003B27A3">
            <w:pPr>
              <w:pStyle w:val="Brdtekst"/>
              <w:spacing w:after="0"/>
              <w:jc w:val="left"/>
              <w:rPr>
                <w:noProof/>
              </w:rPr>
            </w:pPr>
          </w:p>
          <w:p w14:paraId="7C48A3F0" w14:textId="77777777" w:rsidR="003B27A3" w:rsidRPr="003B27A3" w:rsidRDefault="003B27A3" w:rsidP="003B27A3">
            <w:pPr>
              <w:pStyle w:val="Brdtekst"/>
              <w:spacing w:after="0"/>
              <w:jc w:val="left"/>
              <w:rPr>
                <w:noProof/>
              </w:rPr>
            </w:pPr>
            <w:r w:rsidRPr="003B27A3">
              <w:rPr>
                <w:noProof/>
              </w:rPr>
              <w:t>Jeg ber innstendig om at dere som skal vedta dette, legger bort den byråkratiske og politiske målstyrte tenkningen og forsøker å se menneskene som blir berørt av dette. Forsøk et lite minutt å tenke hvordan du og din familie ville opplevd å bli fratatt muligheten til å høre fuglene synge når du tar en kaffe på terrassen, til å lukke øynene og høre på stillheten og naturen. Forsøk å ta fram empatien og kjenn etter hvordan inntil 10 000 daglige skudd, eksplosjonsdrønn og intens helikoptertrafikk vil oppleves for alle som ønsker å være utendørs eller som ønsker å hvile eller sove. Forsøk å tenke på hvor mange pensjonister, syke, skiftarbeidere, spedbarnsforeldre – ja, alle slags folk som har behov for stillhet utenom vanlig kjernesøvntid om natten. Tenk på alle barnehage- og skolebarn som blir berørt. Mange voksne reiser til Oslo på jobb, men barna er i skytestøyområdet fra de står opp kl. 07.00 om morgenen til de legger seg kl. 19.00 om kvelden. Det er hele deres dag!</w:t>
            </w:r>
          </w:p>
          <w:p w14:paraId="09C63AAF" w14:textId="77777777" w:rsidR="003B27A3" w:rsidRPr="003B27A3" w:rsidRDefault="003B27A3" w:rsidP="003B27A3">
            <w:pPr>
              <w:pStyle w:val="Brdtekst"/>
              <w:spacing w:after="0"/>
              <w:jc w:val="left"/>
              <w:rPr>
                <w:noProof/>
              </w:rPr>
            </w:pPr>
          </w:p>
          <w:p w14:paraId="14C5EEDE" w14:textId="77777777" w:rsidR="003B27A3" w:rsidRPr="003B27A3" w:rsidRDefault="003B27A3" w:rsidP="003B27A3">
            <w:pPr>
              <w:pStyle w:val="Brdtekst"/>
              <w:spacing w:after="0"/>
              <w:jc w:val="left"/>
              <w:rPr>
                <w:noProof/>
              </w:rPr>
            </w:pPr>
            <w:r w:rsidRPr="003B27A3">
              <w:rPr>
                <w:noProof/>
              </w:rPr>
              <w:t>Det er ikkeumulig å anlegge et hensiktsmessig beredskapssenter samtidig som man reduserer støybelastningen. Det handler om økonomi og om planlegging og logistikk. Det handler ganske enkelt om vilje.</w:t>
            </w:r>
          </w:p>
          <w:p w14:paraId="08698355" w14:textId="77777777" w:rsidR="003B27A3" w:rsidRPr="003B27A3" w:rsidRDefault="003B27A3" w:rsidP="003B27A3">
            <w:pPr>
              <w:pStyle w:val="Brdtekst"/>
              <w:spacing w:after="0"/>
              <w:jc w:val="left"/>
              <w:rPr>
                <w:noProof/>
              </w:rPr>
            </w:pPr>
          </w:p>
          <w:p w14:paraId="52E00EB2" w14:textId="77777777" w:rsidR="003B27A3" w:rsidRPr="003B27A3" w:rsidRDefault="003B27A3" w:rsidP="003B27A3">
            <w:pPr>
              <w:pStyle w:val="Brdtekst"/>
              <w:spacing w:after="0"/>
              <w:jc w:val="left"/>
              <w:rPr>
                <w:noProof/>
              </w:rPr>
            </w:pPr>
            <w:r w:rsidRPr="003B27A3">
              <w:rPr>
                <w:noProof/>
              </w:rPr>
              <w:t>Kommuneoverlege Dianne Stenbeerg i Oppegård kommune har uttalt at støynivået er uforsvarlig, (se uttalelse datert 30. Mai 2017). Hun uttaler bla. at støynivåene bryter en rekke statlige retningslinjer og kommunens bindende bestemmelser for støy.  «For skolene Tårnåsen og Hellerasten, samt barnehagene Hareveien, Augestad, Hellerasten og Ødegården, overskrides kommuneplanens grenseverdier for maksimal skytestøy. «Høyt støynivå ved skoler virker negativt på barns hukommelse og leseferdigheter.»</w:t>
            </w:r>
          </w:p>
          <w:p w14:paraId="78A0B30E" w14:textId="77777777" w:rsidR="003B27A3" w:rsidRPr="003B27A3" w:rsidRDefault="003B27A3" w:rsidP="003B27A3">
            <w:pPr>
              <w:pStyle w:val="Brdtekst"/>
              <w:spacing w:after="0"/>
              <w:jc w:val="left"/>
              <w:rPr>
                <w:noProof/>
              </w:rPr>
            </w:pPr>
          </w:p>
          <w:p w14:paraId="48020B9C" w14:textId="77777777" w:rsidR="003B27A3" w:rsidRPr="003B27A3" w:rsidRDefault="003B27A3" w:rsidP="003B27A3">
            <w:pPr>
              <w:pStyle w:val="Brdtekst"/>
              <w:spacing w:after="0"/>
              <w:jc w:val="left"/>
              <w:rPr>
                <w:noProof/>
              </w:rPr>
            </w:pPr>
            <w:r w:rsidRPr="003B27A3">
              <w:rPr>
                <w:noProof/>
              </w:rPr>
              <w:t xml:space="preserve">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w:t>
            </w:r>
            <w:r w:rsidRPr="003B27A3">
              <w:rPr>
                <w:noProof/>
              </w:rPr>
              <w:lastRenderedPageBreak/>
              <w:t>«Virksomhetens lokaler og uteområde skal ha tilfredsstillende lydforhold».</w:t>
            </w:r>
            <w:r w:rsidRPr="003B27A3">
              <w:rPr>
                <w:rFonts w:ascii="MS Gothic" w:eastAsia="MS Gothic" w:hAnsi="MS Gothic" w:cs="MS Gothic" w:hint="eastAsia"/>
                <w:noProof/>
              </w:rPr>
              <w:t> </w:t>
            </w:r>
            <w:r w:rsidRPr="003B27A3">
              <w:rPr>
                <w:noProof/>
              </w:rPr>
              <w:t>Det er ikke gjort st</w:t>
            </w:r>
            <w:r w:rsidRPr="003B27A3">
              <w:rPr>
                <w:rFonts w:cs="Arial"/>
                <w:noProof/>
              </w:rPr>
              <w:t>ø</w:t>
            </w:r>
            <w:r w:rsidRPr="003B27A3">
              <w:rPr>
                <w:noProof/>
              </w:rPr>
              <w:t>ym</w:t>
            </w:r>
            <w:r w:rsidRPr="003B27A3">
              <w:rPr>
                <w:rFonts w:cs="Arial"/>
                <w:noProof/>
              </w:rPr>
              <w:t>å</w:t>
            </w:r>
            <w:r w:rsidRPr="003B27A3">
              <w:rPr>
                <w:noProof/>
              </w:rPr>
              <w:t>linger for bruk av milit</w:t>
            </w:r>
            <w:r w:rsidRPr="003B27A3">
              <w:rPr>
                <w:rFonts w:cs="Arial"/>
                <w:noProof/>
              </w:rPr>
              <w:t>æ</w:t>
            </w:r>
            <w:r w:rsidRPr="003B27A3">
              <w:rPr>
                <w:noProof/>
              </w:rPr>
              <w:t>re helikoptre. Milit</w:t>
            </w:r>
            <w:r w:rsidRPr="003B27A3">
              <w:rPr>
                <w:rFonts w:cs="Arial"/>
                <w:noProof/>
              </w:rPr>
              <w:t>æ</w:t>
            </w:r>
            <w:r w:rsidRPr="003B27A3">
              <w:rPr>
                <w:noProof/>
              </w:rPr>
              <w:t>re helikoptre skal gi st</w:t>
            </w:r>
            <w:r w:rsidRPr="003B27A3">
              <w:rPr>
                <w:rFonts w:cs="Arial"/>
                <w:noProof/>
              </w:rPr>
              <w:t>ø</w:t>
            </w:r>
            <w:r w:rsidRPr="003B27A3">
              <w:rPr>
                <w:noProof/>
              </w:rPr>
              <w:t>tte til beredskapstroppen og de m</w:t>
            </w:r>
            <w:r w:rsidRPr="003B27A3">
              <w:rPr>
                <w:rFonts w:cs="Arial"/>
                <w:noProof/>
              </w:rPr>
              <w:t>å</w:t>
            </w:r>
            <w:r w:rsidRPr="003B27A3">
              <w:rPr>
                <w:noProof/>
              </w:rPr>
              <w:t xml:space="preserve"> </w:t>
            </w:r>
            <w:r w:rsidRPr="003B27A3">
              <w:rPr>
                <w:rFonts w:cs="Arial"/>
                <w:noProof/>
              </w:rPr>
              <w:t>ø</w:t>
            </w:r>
            <w:r w:rsidRPr="003B27A3">
              <w:rPr>
                <w:noProof/>
              </w:rPr>
              <w:t>ve sammen. St</w:t>
            </w:r>
            <w:r w:rsidRPr="003B27A3">
              <w:rPr>
                <w:rFonts w:cs="Arial"/>
                <w:noProof/>
              </w:rPr>
              <w:t>ø</w:t>
            </w:r>
            <w:r w:rsidRPr="003B27A3">
              <w:rPr>
                <w:noProof/>
              </w:rPr>
              <w:t>yen av disse helikoptrene er st</w:t>
            </w:r>
            <w:r w:rsidRPr="003B27A3">
              <w:rPr>
                <w:rFonts w:cs="Arial"/>
                <w:noProof/>
              </w:rPr>
              <w:t>ø</w:t>
            </w:r>
            <w:r w:rsidRPr="003B27A3">
              <w:rPr>
                <w:noProof/>
              </w:rPr>
              <w:t>rre enn for politiet egne helikoptre.</w:t>
            </w:r>
          </w:p>
          <w:p w14:paraId="11842C54" w14:textId="77777777" w:rsidR="003B27A3" w:rsidRPr="003B27A3" w:rsidRDefault="003B27A3" w:rsidP="003B27A3">
            <w:pPr>
              <w:pStyle w:val="Brdtekst"/>
              <w:spacing w:after="0"/>
              <w:jc w:val="left"/>
              <w:rPr>
                <w:noProof/>
              </w:rPr>
            </w:pPr>
          </w:p>
          <w:p w14:paraId="16A53F07" w14:textId="77777777" w:rsidR="003B27A3" w:rsidRPr="003B27A3" w:rsidRDefault="003B27A3" w:rsidP="003B27A3">
            <w:pPr>
              <w:pStyle w:val="Brdtekst"/>
              <w:spacing w:after="0"/>
              <w:jc w:val="left"/>
              <w:rPr>
                <w:noProof/>
              </w:rPr>
            </w:pPr>
            <w:r w:rsidRPr="003B27A3">
              <w:rPr>
                <w:noProof/>
              </w:rPr>
              <w:t>Det må gjøres en grundig, faglig vurdering av konsekvensene for barn og unge som blir utsatt for støy fra skytevåpten, eksplosjoner og helikoptre over lang tid – særlig med tanke på psykisk helse, oppvekst- og læringsmiljø. Dette innrømmer departementet at de ikke har vurdert.</w:t>
            </w:r>
          </w:p>
          <w:p w14:paraId="5C6F9EF9" w14:textId="77777777" w:rsidR="003B27A3" w:rsidRPr="003B27A3" w:rsidRDefault="003B27A3" w:rsidP="003B27A3">
            <w:pPr>
              <w:pStyle w:val="Brdtekst"/>
              <w:spacing w:after="0"/>
              <w:jc w:val="left"/>
              <w:rPr>
                <w:noProof/>
              </w:rPr>
            </w:pPr>
          </w:p>
          <w:p w14:paraId="41328F79" w14:textId="77777777" w:rsidR="003B27A3" w:rsidRPr="003B27A3" w:rsidRDefault="003B27A3" w:rsidP="003B27A3">
            <w:pPr>
              <w:pStyle w:val="Brdtekst"/>
              <w:spacing w:after="0"/>
              <w:jc w:val="left"/>
              <w:rPr>
                <w:noProof/>
              </w:rPr>
            </w:pPr>
            <w:r w:rsidRPr="003B27A3">
              <w:rPr>
                <w:noProof/>
              </w:rPr>
              <w:t>Oppegård kommune er en av de tetteste befolkede kommunene i landet. Ved å legge beredskapsenteret så nært inntil barnehager, skoler, sykehjem og boliger vil dette medføre betydelige ulemper for alle oss som bor her. Slik som beredskapsenteret er foreslått nå, er det nødvendig å redusere støyen betraktelig for at livskvalitet, helse og læringsvilkår ikke skal bli vesentlig forringet.</w:t>
            </w:r>
          </w:p>
          <w:p w14:paraId="4BB6E6B4" w14:textId="77777777" w:rsidR="003B27A3" w:rsidRPr="003B27A3" w:rsidRDefault="003B27A3" w:rsidP="003B27A3">
            <w:pPr>
              <w:pStyle w:val="Brdtekst"/>
              <w:spacing w:after="0"/>
              <w:jc w:val="left"/>
              <w:rPr>
                <w:noProof/>
              </w:rPr>
            </w:pPr>
          </w:p>
          <w:p w14:paraId="443F19D8" w14:textId="77777777" w:rsidR="003B27A3" w:rsidRDefault="003B27A3" w:rsidP="003B27A3">
            <w:pPr>
              <w:pStyle w:val="Brdtekst"/>
              <w:spacing w:after="0"/>
              <w:jc w:val="left"/>
              <w:rPr>
                <w:noProof/>
              </w:rPr>
            </w:pPr>
            <w:r w:rsidRPr="003B27A3">
              <w:rPr>
                <w:noProof/>
              </w:rPr>
              <w:t>Det må gjennomføres betydelig støydempende tiltak etter en grundig konsekvensanalyse.</w:t>
            </w:r>
          </w:p>
          <w:p w14:paraId="56A4705F" w14:textId="244D4AE6" w:rsidR="003B27A3" w:rsidRPr="003B27A3" w:rsidRDefault="003B27A3" w:rsidP="003B27A3">
            <w:pPr>
              <w:pStyle w:val="Brdtekst"/>
              <w:spacing w:after="0"/>
              <w:jc w:val="left"/>
              <w:rPr>
                <w:noProof/>
              </w:rPr>
            </w:pPr>
          </w:p>
        </w:tc>
        <w:tc>
          <w:tcPr>
            <w:tcW w:w="4110" w:type="dxa"/>
          </w:tcPr>
          <w:p w14:paraId="286F8793" w14:textId="77777777" w:rsidR="00AA413B" w:rsidRDefault="00AA413B" w:rsidP="00B54DC7">
            <w:pPr>
              <w:pStyle w:val="Brdtekst"/>
              <w:spacing w:after="0"/>
              <w:jc w:val="left"/>
              <w:rPr>
                <w:noProof/>
              </w:rPr>
            </w:pPr>
          </w:p>
          <w:p w14:paraId="2F8F9B44" w14:textId="77777777" w:rsidR="00436E64" w:rsidRDefault="00436E64" w:rsidP="00B54DC7">
            <w:pPr>
              <w:pStyle w:val="Brdtekst"/>
              <w:spacing w:after="0"/>
              <w:jc w:val="left"/>
              <w:rPr>
                <w:noProof/>
              </w:rPr>
            </w:pPr>
          </w:p>
          <w:p w14:paraId="77BCE10B" w14:textId="24A412E9" w:rsidR="00436E64" w:rsidRDefault="00B54DC7" w:rsidP="00B54DC7">
            <w:pPr>
              <w:pStyle w:val="Brdtekst"/>
              <w:spacing w:after="0"/>
              <w:jc w:val="left"/>
              <w:rPr>
                <w:noProof/>
              </w:rPr>
            </w:pPr>
            <w:r>
              <w:rPr>
                <w:noProof/>
              </w:rPr>
              <w:t>Se felles merknadssvar – 2 Konsekvenser av støy</w:t>
            </w:r>
          </w:p>
          <w:p w14:paraId="272E94AC" w14:textId="77777777" w:rsidR="00436E64" w:rsidRDefault="00436E64" w:rsidP="00B54DC7">
            <w:pPr>
              <w:pStyle w:val="Brdtekst"/>
              <w:spacing w:after="0"/>
              <w:jc w:val="left"/>
              <w:rPr>
                <w:noProof/>
              </w:rPr>
            </w:pPr>
          </w:p>
          <w:p w14:paraId="775C1EF9" w14:textId="77777777" w:rsidR="00436E64" w:rsidRDefault="00436E64" w:rsidP="00B54DC7">
            <w:pPr>
              <w:pStyle w:val="Brdtekst"/>
              <w:spacing w:after="0"/>
              <w:jc w:val="left"/>
              <w:rPr>
                <w:noProof/>
              </w:rPr>
            </w:pPr>
          </w:p>
          <w:p w14:paraId="0F1D2AB3" w14:textId="77777777" w:rsidR="00436E64" w:rsidRDefault="00436E64" w:rsidP="00B54DC7">
            <w:pPr>
              <w:pStyle w:val="Brdtekst"/>
              <w:spacing w:after="0"/>
              <w:jc w:val="left"/>
              <w:rPr>
                <w:noProof/>
              </w:rPr>
            </w:pPr>
          </w:p>
          <w:p w14:paraId="1427D8F1" w14:textId="77777777" w:rsidR="00436E64" w:rsidRDefault="00436E64" w:rsidP="00B54DC7">
            <w:pPr>
              <w:pStyle w:val="Brdtekst"/>
              <w:spacing w:after="0"/>
              <w:jc w:val="left"/>
              <w:rPr>
                <w:noProof/>
              </w:rPr>
            </w:pPr>
          </w:p>
          <w:p w14:paraId="20DB1FDB" w14:textId="77777777" w:rsidR="00436E64" w:rsidRDefault="00436E64" w:rsidP="00B54DC7">
            <w:pPr>
              <w:pStyle w:val="Brdtekst"/>
              <w:spacing w:after="0"/>
              <w:jc w:val="left"/>
              <w:rPr>
                <w:noProof/>
              </w:rPr>
            </w:pPr>
          </w:p>
          <w:p w14:paraId="44C5AA3E" w14:textId="77777777" w:rsidR="00436E64" w:rsidRDefault="00436E64" w:rsidP="00B54DC7">
            <w:pPr>
              <w:pStyle w:val="Brdtekst"/>
              <w:spacing w:after="0"/>
              <w:jc w:val="left"/>
              <w:rPr>
                <w:noProof/>
              </w:rPr>
            </w:pPr>
          </w:p>
          <w:p w14:paraId="201E2027" w14:textId="77777777" w:rsidR="00B54DC7" w:rsidRDefault="00B54DC7" w:rsidP="00B54DC7">
            <w:pPr>
              <w:pStyle w:val="Brdtekst"/>
              <w:spacing w:after="0"/>
              <w:jc w:val="left"/>
              <w:rPr>
                <w:noProof/>
              </w:rPr>
            </w:pPr>
            <w:r>
              <w:rPr>
                <w:noProof/>
              </w:rPr>
              <w:t>Se felles merknadssvar – 2 Konsekvenser av støy</w:t>
            </w:r>
          </w:p>
          <w:p w14:paraId="1F7BF610" w14:textId="77777777" w:rsidR="00436E64" w:rsidRDefault="00436E64" w:rsidP="00B54DC7">
            <w:pPr>
              <w:pStyle w:val="Brdtekst"/>
              <w:spacing w:after="0"/>
              <w:jc w:val="left"/>
              <w:rPr>
                <w:noProof/>
              </w:rPr>
            </w:pPr>
          </w:p>
          <w:p w14:paraId="49BF7522" w14:textId="77777777" w:rsidR="00436E64" w:rsidRDefault="00436E64" w:rsidP="00B54DC7">
            <w:pPr>
              <w:pStyle w:val="Brdtekst"/>
              <w:spacing w:after="0"/>
              <w:jc w:val="left"/>
              <w:rPr>
                <w:noProof/>
              </w:rPr>
            </w:pPr>
          </w:p>
          <w:p w14:paraId="2702276C" w14:textId="77777777" w:rsidR="00436E64" w:rsidRDefault="00436E64" w:rsidP="00B54DC7">
            <w:pPr>
              <w:pStyle w:val="Brdtekst"/>
              <w:spacing w:after="0"/>
              <w:jc w:val="left"/>
              <w:rPr>
                <w:noProof/>
              </w:rPr>
            </w:pPr>
          </w:p>
          <w:p w14:paraId="115FB1C1" w14:textId="77777777" w:rsidR="00436E64" w:rsidRDefault="00436E64" w:rsidP="00B54DC7">
            <w:pPr>
              <w:pStyle w:val="Brdtekst"/>
              <w:spacing w:after="0"/>
              <w:jc w:val="left"/>
              <w:rPr>
                <w:noProof/>
              </w:rPr>
            </w:pPr>
          </w:p>
          <w:p w14:paraId="00DBE0D3" w14:textId="77777777" w:rsidR="00436E64" w:rsidRDefault="00436E64" w:rsidP="00B54DC7">
            <w:pPr>
              <w:pStyle w:val="Brdtekst"/>
              <w:spacing w:after="0"/>
              <w:jc w:val="left"/>
              <w:rPr>
                <w:noProof/>
              </w:rPr>
            </w:pPr>
          </w:p>
          <w:p w14:paraId="2D10080C" w14:textId="77777777" w:rsidR="00436E64" w:rsidRDefault="00436E64" w:rsidP="00B54DC7">
            <w:pPr>
              <w:pStyle w:val="Brdtekst"/>
              <w:spacing w:after="0"/>
              <w:jc w:val="left"/>
              <w:rPr>
                <w:noProof/>
              </w:rPr>
            </w:pPr>
          </w:p>
          <w:p w14:paraId="040DBF00" w14:textId="77777777" w:rsidR="00436E64" w:rsidRDefault="00436E64" w:rsidP="00B54DC7">
            <w:pPr>
              <w:pStyle w:val="Brdtekst"/>
              <w:spacing w:after="0"/>
              <w:jc w:val="left"/>
              <w:rPr>
                <w:noProof/>
              </w:rPr>
            </w:pPr>
          </w:p>
          <w:p w14:paraId="049BE2F8" w14:textId="77777777" w:rsidR="00436E64" w:rsidRDefault="00436E64" w:rsidP="00B54DC7">
            <w:pPr>
              <w:pStyle w:val="Brdtekst"/>
              <w:spacing w:after="0"/>
              <w:jc w:val="left"/>
              <w:rPr>
                <w:noProof/>
              </w:rPr>
            </w:pPr>
          </w:p>
          <w:p w14:paraId="28923053" w14:textId="77777777" w:rsidR="00436E64" w:rsidRDefault="00436E64" w:rsidP="00B54DC7">
            <w:pPr>
              <w:pStyle w:val="Brdtekst"/>
              <w:spacing w:after="0"/>
              <w:jc w:val="left"/>
              <w:rPr>
                <w:noProof/>
              </w:rPr>
            </w:pPr>
          </w:p>
          <w:p w14:paraId="5E52B60E" w14:textId="77777777" w:rsidR="00436E64" w:rsidRDefault="00436E64" w:rsidP="00B54DC7">
            <w:pPr>
              <w:pStyle w:val="Brdtekst"/>
              <w:spacing w:after="0"/>
              <w:jc w:val="left"/>
              <w:rPr>
                <w:noProof/>
              </w:rPr>
            </w:pPr>
          </w:p>
          <w:p w14:paraId="5741EB48" w14:textId="77777777" w:rsidR="00436E64" w:rsidRDefault="00436E64" w:rsidP="00B54DC7">
            <w:pPr>
              <w:pStyle w:val="Brdtekst"/>
              <w:spacing w:after="0"/>
              <w:jc w:val="left"/>
              <w:rPr>
                <w:noProof/>
              </w:rPr>
            </w:pPr>
            <w:r>
              <w:rPr>
                <w:noProof/>
              </w:rPr>
              <w:t>Se felles merknadssvar – 5 Skytebaner og SIBO</w:t>
            </w:r>
          </w:p>
          <w:p w14:paraId="4BE637B7" w14:textId="77777777" w:rsidR="00436E64" w:rsidRDefault="00436E64" w:rsidP="00B54DC7">
            <w:pPr>
              <w:pStyle w:val="Brdtekst"/>
              <w:spacing w:after="0"/>
              <w:jc w:val="left"/>
              <w:rPr>
                <w:noProof/>
              </w:rPr>
            </w:pPr>
          </w:p>
          <w:p w14:paraId="7883A600" w14:textId="77777777" w:rsidR="00436E64" w:rsidRDefault="00436E64" w:rsidP="00B54DC7">
            <w:pPr>
              <w:pStyle w:val="Brdtekst"/>
              <w:spacing w:after="0"/>
              <w:jc w:val="left"/>
              <w:rPr>
                <w:noProof/>
              </w:rPr>
            </w:pPr>
          </w:p>
          <w:p w14:paraId="77E2EFD8" w14:textId="77777777" w:rsidR="00436E64" w:rsidRDefault="00436E64" w:rsidP="00B54DC7">
            <w:pPr>
              <w:pStyle w:val="Brdtekst"/>
              <w:spacing w:after="0"/>
              <w:jc w:val="left"/>
              <w:rPr>
                <w:noProof/>
              </w:rPr>
            </w:pPr>
          </w:p>
          <w:p w14:paraId="7C1D74CD" w14:textId="77777777" w:rsidR="00B54DC7" w:rsidRDefault="00B54DC7" w:rsidP="00B54DC7">
            <w:pPr>
              <w:pStyle w:val="Brdtekst"/>
              <w:spacing w:after="0"/>
              <w:jc w:val="left"/>
              <w:rPr>
                <w:noProof/>
              </w:rPr>
            </w:pPr>
            <w:r>
              <w:rPr>
                <w:noProof/>
              </w:rPr>
              <w:t>Se felles merknadssvar – 5 Skytebaner og SIBO</w:t>
            </w:r>
          </w:p>
          <w:p w14:paraId="5C36978C" w14:textId="77777777" w:rsidR="00436E64" w:rsidRDefault="00436E64" w:rsidP="00B54DC7">
            <w:pPr>
              <w:pStyle w:val="Brdtekst"/>
              <w:spacing w:after="0"/>
              <w:jc w:val="left"/>
              <w:rPr>
                <w:noProof/>
              </w:rPr>
            </w:pPr>
          </w:p>
          <w:p w14:paraId="728A2BD6" w14:textId="77777777" w:rsidR="00436E64" w:rsidRDefault="00436E64" w:rsidP="00B54DC7">
            <w:pPr>
              <w:pStyle w:val="Brdtekst"/>
              <w:spacing w:after="0"/>
              <w:jc w:val="left"/>
              <w:rPr>
                <w:noProof/>
              </w:rPr>
            </w:pPr>
          </w:p>
          <w:p w14:paraId="1E78016C" w14:textId="77777777" w:rsidR="00436E64" w:rsidRDefault="00436E64" w:rsidP="00B54DC7">
            <w:pPr>
              <w:pStyle w:val="Brdtekst"/>
              <w:spacing w:after="0"/>
              <w:jc w:val="left"/>
              <w:rPr>
                <w:noProof/>
              </w:rPr>
            </w:pPr>
          </w:p>
          <w:p w14:paraId="2D0084E0" w14:textId="77777777" w:rsidR="00436E64" w:rsidRDefault="00436E64" w:rsidP="00B54DC7">
            <w:pPr>
              <w:pStyle w:val="Brdtekst"/>
              <w:spacing w:after="0"/>
              <w:jc w:val="left"/>
              <w:rPr>
                <w:noProof/>
              </w:rPr>
            </w:pPr>
          </w:p>
          <w:p w14:paraId="5DB89C19" w14:textId="77777777" w:rsidR="00436E64" w:rsidRDefault="00436E64" w:rsidP="00B54DC7">
            <w:pPr>
              <w:pStyle w:val="Brdtekst"/>
              <w:spacing w:after="0"/>
              <w:jc w:val="left"/>
              <w:rPr>
                <w:noProof/>
              </w:rPr>
            </w:pPr>
          </w:p>
          <w:p w14:paraId="63234AE7" w14:textId="77777777" w:rsidR="00436E64" w:rsidRDefault="00436E64" w:rsidP="00B54DC7">
            <w:pPr>
              <w:pStyle w:val="Brdtekst"/>
              <w:spacing w:after="0"/>
              <w:jc w:val="left"/>
              <w:rPr>
                <w:noProof/>
              </w:rPr>
            </w:pPr>
          </w:p>
          <w:p w14:paraId="558E8766" w14:textId="77777777" w:rsidR="00436E64" w:rsidRDefault="00436E64" w:rsidP="00B54DC7">
            <w:pPr>
              <w:pStyle w:val="Brdtekst"/>
              <w:spacing w:after="0"/>
              <w:jc w:val="left"/>
              <w:rPr>
                <w:noProof/>
              </w:rPr>
            </w:pPr>
          </w:p>
          <w:p w14:paraId="1C4848EF" w14:textId="77777777" w:rsidR="00436E64" w:rsidRDefault="00436E64" w:rsidP="00B54DC7">
            <w:pPr>
              <w:pStyle w:val="Brdtekst"/>
              <w:spacing w:after="0"/>
              <w:jc w:val="left"/>
              <w:rPr>
                <w:noProof/>
              </w:rPr>
            </w:pPr>
          </w:p>
          <w:p w14:paraId="0EB500FC" w14:textId="77777777" w:rsidR="00436E64" w:rsidRDefault="00436E64" w:rsidP="00B54DC7">
            <w:pPr>
              <w:pStyle w:val="Brdtekst"/>
              <w:spacing w:after="0"/>
              <w:jc w:val="left"/>
              <w:rPr>
                <w:noProof/>
              </w:rPr>
            </w:pPr>
          </w:p>
          <w:p w14:paraId="6E89252D" w14:textId="77777777" w:rsidR="00436E64" w:rsidRDefault="00436E64" w:rsidP="00B54DC7">
            <w:pPr>
              <w:pStyle w:val="Brdtekst"/>
              <w:spacing w:after="0"/>
              <w:jc w:val="left"/>
              <w:rPr>
                <w:noProof/>
              </w:rPr>
            </w:pPr>
          </w:p>
          <w:p w14:paraId="7AEC8BF7" w14:textId="77777777" w:rsidR="00436E64" w:rsidRDefault="00436E64" w:rsidP="00B54DC7">
            <w:pPr>
              <w:pStyle w:val="Brdtekst"/>
              <w:spacing w:after="0"/>
              <w:jc w:val="left"/>
              <w:rPr>
                <w:noProof/>
              </w:rPr>
            </w:pPr>
          </w:p>
          <w:p w14:paraId="45D2293A" w14:textId="77777777" w:rsidR="00436E64" w:rsidRDefault="00436E64" w:rsidP="00B54DC7">
            <w:pPr>
              <w:pStyle w:val="Brdtekst"/>
              <w:spacing w:after="0"/>
              <w:jc w:val="left"/>
              <w:rPr>
                <w:noProof/>
              </w:rPr>
            </w:pPr>
          </w:p>
          <w:p w14:paraId="3F21D12E" w14:textId="77777777" w:rsidR="00436E64" w:rsidRDefault="00436E64" w:rsidP="00B54DC7">
            <w:pPr>
              <w:pStyle w:val="Brdtekst"/>
              <w:spacing w:after="0"/>
              <w:jc w:val="left"/>
              <w:rPr>
                <w:noProof/>
              </w:rPr>
            </w:pPr>
          </w:p>
          <w:p w14:paraId="35E1EE72" w14:textId="77777777" w:rsidR="00436E64" w:rsidRDefault="00436E64" w:rsidP="00B54DC7">
            <w:pPr>
              <w:pStyle w:val="Brdtekst"/>
              <w:spacing w:after="0"/>
              <w:jc w:val="left"/>
              <w:rPr>
                <w:noProof/>
              </w:rPr>
            </w:pPr>
          </w:p>
          <w:p w14:paraId="698CCD78" w14:textId="77777777" w:rsidR="00436E64" w:rsidRDefault="00436E64" w:rsidP="00B54DC7">
            <w:pPr>
              <w:pStyle w:val="Brdtekst"/>
              <w:spacing w:after="0"/>
              <w:jc w:val="left"/>
              <w:rPr>
                <w:noProof/>
              </w:rPr>
            </w:pPr>
          </w:p>
          <w:p w14:paraId="56511352" w14:textId="77777777" w:rsidR="00B54DC7" w:rsidRDefault="00B54DC7" w:rsidP="00B54DC7">
            <w:pPr>
              <w:pStyle w:val="Brdtekst"/>
              <w:spacing w:after="0"/>
              <w:jc w:val="left"/>
              <w:rPr>
                <w:noProof/>
              </w:rPr>
            </w:pPr>
            <w:r>
              <w:rPr>
                <w:noProof/>
              </w:rPr>
              <w:t>Se felles merknadssvar – 5 Skytebaner og SIBO</w:t>
            </w:r>
          </w:p>
          <w:p w14:paraId="67F11DFC" w14:textId="77777777" w:rsidR="00436E64" w:rsidRDefault="00436E64" w:rsidP="00B54DC7">
            <w:pPr>
              <w:pStyle w:val="Brdtekst"/>
              <w:spacing w:after="0"/>
              <w:jc w:val="left"/>
              <w:rPr>
                <w:noProof/>
              </w:rPr>
            </w:pPr>
          </w:p>
          <w:p w14:paraId="7B9E0BB9" w14:textId="77777777" w:rsidR="00436E64" w:rsidRDefault="00436E64" w:rsidP="00B54DC7">
            <w:pPr>
              <w:pStyle w:val="Brdtekst"/>
              <w:spacing w:after="0"/>
              <w:jc w:val="left"/>
              <w:rPr>
                <w:noProof/>
              </w:rPr>
            </w:pPr>
          </w:p>
          <w:p w14:paraId="4FCBB10E" w14:textId="77777777" w:rsidR="00436E64" w:rsidRDefault="00436E64" w:rsidP="00B54DC7">
            <w:pPr>
              <w:pStyle w:val="Brdtekst"/>
              <w:spacing w:after="0"/>
              <w:jc w:val="left"/>
              <w:rPr>
                <w:noProof/>
              </w:rPr>
            </w:pPr>
          </w:p>
          <w:p w14:paraId="1482E673" w14:textId="77777777" w:rsidR="00436E64" w:rsidRDefault="00436E64" w:rsidP="00B54DC7">
            <w:pPr>
              <w:pStyle w:val="Brdtekst"/>
              <w:spacing w:after="0"/>
              <w:jc w:val="left"/>
              <w:rPr>
                <w:noProof/>
              </w:rPr>
            </w:pPr>
          </w:p>
          <w:p w14:paraId="5186CAA9" w14:textId="77777777" w:rsidR="00436E64" w:rsidRDefault="00436E64" w:rsidP="00B54DC7">
            <w:pPr>
              <w:pStyle w:val="Brdtekst"/>
              <w:spacing w:after="0"/>
              <w:jc w:val="left"/>
              <w:rPr>
                <w:noProof/>
              </w:rPr>
            </w:pPr>
          </w:p>
          <w:p w14:paraId="71F3D9AC" w14:textId="77777777" w:rsidR="00436E64" w:rsidRDefault="00436E64" w:rsidP="00B54DC7">
            <w:pPr>
              <w:pStyle w:val="Brdtekst"/>
              <w:spacing w:after="0"/>
              <w:jc w:val="left"/>
              <w:rPr>
                <w:noProof/>
              </w:rPr>
            </w:pPr>
          </w:p>
          <w:p w14:paraId="4FAF5475" w14:textId="77777777" w:rsidR="00436E64" w:rsidRDefault="00436E64" w:rsidP="00B54DC7">
            <w:pPr>
              <w:pStyle w:val="Brdtekst"/>
              <w:spacing w:after="0"/>
              <w:jc w:val="left"/>
              <w:rPr>
                <w:noProof/>
              </w:rPr>
            </w:pPr>
          </w:p>
          <w:p w14:paraId="59B0238A" w14:textId="63649A25" w:rsidR="00B54DC7" w:rsidRDefault="00B54DC7" w:rsidP="00B54DC7">
            <w:pPr>
              <w:pStyle w:val="Brdtekst"/>
              <w:spacing w:after="0"/>
              <w:jc w:val="left"/>
              <w:rPr>
                <w:noProof/>
              </w:rPr>
            </w:pPr>
            <w:r>
              <w:rPr>
                <w:noProof/>
              </w:rPr>
              <w:t>Se felles merknadssvar – 1 Lokalisering og 5 Skytebaner og SIBO</w:t>
            </w:r>
          </w:p>
          <w:p w14:paraId="1F29C928" w14:textId="77777777" w:rsidR="00436E64" w:rsidRDefault="00436E64" w:rsidP="00B54DC7">
            <w:pPr>
              <w:pStyle w:val="Brdtekst"/>
              <w:spacing w:after="0"/>
              <w:jc w:val="left"/>
              <w:rPr>
                <w:noProof/>
              </w:rPr>
            </w:pPr>
          </w:p>
          <w:p w14:paraId="123E5E82" w14:textId="77777777" w:rsidR="00436E64" w:rsidRDefault="00436E64" w:rsidP="00B54DC7">
            <w:pPr>
              <w:pStyle w:val="Brdtekst"/>
              <w:spacing w:after="0"/>
              <w:jc w:val="left"/>
              <w:rPr>
                <w:noProof/>
              </w:rPr>
            </w:pPr>
          </w:p>
          <w:p w14:paraId="079E0178" w14:textId="77777777" w:rsidR="00436E64" w:rsidRDefault="00436E64" w:rsidP="00B54DC7">
            <w:pPr>
              <w:pStyle w:val="Brdtekst"/>
              <w:spacing w:after="0"/>
              <w:jc w:val="left"/>
              <w:rPr>
                <w:noProof/>
              </w:rPr>
            </w:pPr>
          </w:p>
          <w:p w14:paraId="2F018D04" w14:textId="62AF3AEA" w:rsidR="00436E64" w:rsidRDefault="00436E64" w:rsidP="00B54DC7">
            <w:pPr>
              <w:pStyle w:val="Brdtekst"/>
              <w:spacing w:after="0"/>
              <w:jc w:val="left"/>
              <w:rPr>
                <w:noProof/>
              </w:rPr>
            </w:pPr>
            <w:r>
              <w:rPr>
                <w:noProof/>
              </w:rPr>
              <w:t xml:space="preserve">Se felles merknadssvar – </w:t>
            </w:r>
            <w:r w:rsidR="00B54DC7">
              <w:rPr>
                <w:noProof/>
              </w:rPr>
              <w:t xml:space="preserve">1 Lokalisering og </w:t>
            </w:r>
            <w:r>
              <w:rPr>
                <w:noProof/>
              </w:rPr>
              <w:t>2 Konsekvenser av støy</w:t>
            </w:r>
          </w:p>
          <w:p w14:paraId="49625DD8" w14:textId="77777777" w:rsidR="00436E64" w:rsidRDefault="00436E64" w:rsidP="00B54DC7">
            <w:pPr>
              <w:pStyle w:val="Brdtekst"/>
              <w:spacing w:after="0"/>
              <w:jc w:val="left"/>
              <w:rPr>
                <w:noProof/>
              </w:rPr>
            </w:pPr>
          </w:p>
          <w:p w14:paraId="555CA905" w14:textId="77777777" w:rsidR="00436E64" w:rsidRDefault="00436E64" w:rsidP="00B54DC7">
            <w:pPr>
              <w:pStyle w:val="Brdtekst"/>
              <w:spacing w:after="0"/>
              <w:jc w:val="left"/>
              <w:rPr>
                <w:noProof/>
              </w:rPr>
            </w:pPr>
          </w:p>
          <w:p w14:paraId="6F3AC173" w14:textId="77777777" w:rsidR="00436E64" w:rsidRDefault="00436E64" w:rsidP="00B54DC7">
            <w:pPr>
              <w:pStyle w:val="Brdtekst"/>
              <w:spacing w:after="0"/>
              <w:jc w:val="left"/>
              <w:rPr>
                <w:noProof/>
              </w:rPr>
            </w:pPr>
          </w:p>
          <w:p w14:paraId="33F23E31" w14:textId="77777777" w:rsidR="00436E64" w:rsidRDefault="00436E64" w:rsidP="00B54DC7">
            <w:pPr>
              <w:pStyle w:val="Brdtekst"/>
              <w:spacing w:after="0"/>
              <w:jc w:val="left"/>
              <w:rPr>
                <w:noProof/>
              </w:rPr>
            </w:pPr>
          </w:p>
          <w:p w14:paraId="4F7B5122" w14:textId="77777777" w:rsidR="00436E64" w:rsidRDefault="00436E64" w:rsidP="00B54DC7">
            <w:pPr>
              <w:pStyle w:val="Brdtekst"/>
              <w:spacing w:after="0"/>
              <w:jc w:val="left"/>
              <w:rPr>
                <w:noProof/>
              </w:rPr>
            </w:pPr>
          </w:p>
          <w:p w14:paraId="7F8E8527" w14:textId="77777777" w:rsidR="00436E64" w:rsidRDefault="00436E64" w:rsidP="00B54DC7">
            <w:pPr>
              <w:pStyle w:val="Brdtekst"/>
              <w:spacing w:after="0"/>
              <w:jc w:val="left"/>
              <w:rPr>
                <w:noProof/>
              </w:rPr>
            </w:pPr>
          </w:p>
          <w:p w14:paraId="59039D46" w14:textId="77777777" w:rsidR="00436E64" w:rsidRDefault="00436E64" w:rsidP="00B54DC7">
            <w:pPr>
              <w:pStyle w:val="Brdtekst"/>
              <w:spacing w:after="0"/>
              <w:jc w:val="left"/>
              <w:rPr>
                <w:noProof/>
              </w:rPr>
            </w:pPr>
          </w:p>
          <w:p w14:paraId="1AB3EED2" w14:textId="77777777" w:rsidR="00436E64" w:rsidRDefault="00436E64" w:rsidP="00B54DC7">
            <w:pPr>
              <w:pStyle w:val="Brdtekst"/>
              <w:spacing w:after="0"/>
              <w:jc w:val="left"/>
              <w:rPr>
                <w:noProof/>
              </w:rPr>
            </w:pPr>
          </w:p>
          <w:p w14:paraId="68CD2B49" w14:textId="77777777" w:rsidR="00436E64" w:rsidRDefault="00436E64" w:rsidP="00B54DC7">
            <w:pPr>
              <w:pStyle w:val="Brdtekst"/>
              <w:spacing w:after="0"/>
              <w:jc w:val="left"/>
              <w:rPr>
                <w:noProof/>
              </w:rPr>
            </w:pPr>
          </w:p>
          <w:p w14:paraId="6B924736" w14:textId="77777777" w:rsidR="00436E64" w:rsidRDefault="00436E64" w:rsidP="00B54DC7">
            <w:pPr>
              <w:pStyle w:val="Brdtekst"/>
              <w:spacing w:after="0"/>
              <w:jc w:val="left"/>
              <w:rPr>
                <w:noProof/>
              </w:rPr>
            </w:pPr>
          </w:p>
          <w:p w14:paraId="298C78E2" w14:textId="77777777" w:rsidR="00436E64" w:rsidRDefault="00436E64" w:rsidP="00B54DC7">
            <w:pPr>
              <w:pStyle w:val="Brdtekst"/>
              <w:spacing w:after="0"/>
              <w:jc w:val="left"/>
              <w:rPr>
                <w:noProof/>
              </w:rPr>
            </w:pPr>
          </w:p>
          <w:p w14:paraId="41EE737F" w14:textId="77777777" w:rsidR="00436E64" w:rsidRDefault="00436E64" w:rsidP="00B54DC7">
            <w:pPr>
              <w:pStyle w:val="Brdtekst"/>
              <w:spacing w:after="0"/>
              <w:jc w:val="left"/>
              <w:rPr>
                <w:noProof/>
              </w:rPr>
            </w:pPr>
          </w:p>
          <w:p w14:paraId="4CD0B60D" w14:textId="77777777" w:rsidR="00436E64" w:rsidRDefault="00436E64" w:rsidP="00B54DC7">
            <w:pPr>
              <w:pStyle w:val="Brdtekst"/>
              <w:spacing w:after="0"/>
              <w:jc w:val="left"/>
              <w:rPr>
                <w:noProof/>
              </w:rPr>
            </w:pPr>
          </w:p>
          <w:p w14:paraId="61F233B5" w14:textId="77777777" w:rsidR="00436E64" w:rsidRDefault="00436E64" w:rsidP="00B54DC7">
            <w:pPr>
              <w:pStyle w:val="Brdtekst"/>
              <w:spacing w:after="0"/>
              <w:jc w:val="left"/>
              <w:rPr>
                <w:noProof/>
              </w:rPr>
            </w:pPr>
          </w:p>
          <w:p w14:paraId="65CCFD28" w14:textId="77777777" w:rsidR="00436E64" w:rsidRDefault="00436E64" w:rsidP="00B54DC7">
            <w:pPr>
              <w:pStyle w:val="Brdtekst"/>
              <w:spacing w:after="0"/>
              <w:jc w:val="left"/>
              <w:rPr>
                <w:noProof/>
              </w:rPr>
            </w:pPr>
          </w:p>
          <w:p w14:paraId="6079A448" w14:textId="77777777" w:rsidR="00436E64" w:rsidRDefault="00436E64" w:rsidP="00B54DC7">
            <w:pPr>
              <w:pStyle w:val="Brdtekst"/>
              <w:spacing w:after="0"/>
              <w:jc w:val="left"/>
              <w:rPr>
                <w:noProof/>
              </w:rPr>
            </w:pPr>
          </w:p>
          <w:p w14:paraId="60BEAA38" w14:textId="77777777" w:rsidR="00436E64" w:rsidRDefault="00436E64" w:rsidP="00B54DC7">
            <w:pPr>
              <w:pStyle w:val="Brdtekst"/>
              <w:spacing w:after="0"/>
              <w:jc w:val="left"/>
              <w:rPr>
                <w:noProof/>
              </w:rPr>
            </w:pPr>
          </w:p>
          <w:p w14:paraId="290F52EB" w14:textId="77777777" w:rsidR="00436E64" w:rsidRDefault="00436E64" w:rsidP="00B54DC7">
            <w:pPr>
              <w:pStyle w:val="Brdtekst"/>
              <w:spacing w:after="0"/>
              <w:jc w:val="left"/>
              <w:rPr>
                <w:noProof/>
              </w:rPr>
            </w:pPr>
          </w:p>
          <w:p w14:paraId="724285C8" w14:textId="77777777" w:rsidR="00B54DC7" w:rsidRDefault="00B54DC7" w:rsidP="00B54DC7">
            <w:pPr>
              <w:pStyle w:val="Brdtekst"/>
              <w:spacing w:after="0"/>
              <w:jc w:val="left"/>
              <w:rPr>
                <w:noProof/>
              </w:rPr>
            </w:pPr>
          </w:p>
          <w:p w14:paraId="4A9DD2FB" w14:textId="77777777" w:rsidR="00B54DC7" w:rsidRDefault="00B54DC7" w:rsidP="00B54DC7">
            <w:pPr>
              <w:pStyle w:val="Brdtekst"/>
              <w:spacing w:after="0"/>
              <w:jc w:val="left"/>
              <w:rPr>
                <w:noProof/>
              </w:rPr>
            </w:pPr>
          </w:p>
          <w:p w14:paraId="4FAA6F1E" w14:textId="77777777" w:rsidR="00B54DC7" w:rsidRDefault="00B54DC7" w:rsidP="00B54DC7">
            <w:pPr>
              <w:pStyle w:val="Brdtekst"/>
              <w:spacing w:after="0"/>
              <w:jc w:val="left"/>
              <w:rPr>
                <w:noProof/>
              </w:rPr>
            </w:pPr>
          </w:p>
          <w:p w14:paraId="50A98953" w14:textId="77777777" w:rsidR="00B54DC7" w:rsidRDefault="00B54DC7" w:rsidP="00B54DC7">
            <w:pPr>
              <w:pStyle w:val="Brdtekst"/>
              <w:spacing w:after="0"/>
              <w:jc w:val="left"/>
              <w:rPr>
                <w:noProof/>
              </w:rPr>
            </w:pPr>
          </w:p>
          <w:p w14:paraId="6687ACEE" w14:textId="77777777" w:rsidR="00B54DC7" w:rsidRDefault="00B54DC7" w:rsidP="00B54DC7">
            <w:pPr>
              <w:pStyle w:val="Brdtekst"/>
              <w:spacing w:after="0"/>
              <w:jc w:val="left"/>
              <w:rPr>
                <w:noProof/>
              </w:rPr>
            </w:pPr>
          </w:p>
          <w:p w14:paraId="33146926" w14:textId="77777777" w:rsidR="00B54DC7" w:rsidRDefault="00B54DC7" w:rsidP="00B54DC7">
            <w:pPr>
              <w:pStyle w:val="Brdtekst"/>
              <w:spacing w:after="0"/>
              <w:jc w:val="left"/>
              <w:rPr>
                <w:noProof/>
              </w:rPr>
            </w:pPr>
          </w:p>
          <w:p w14:paraId="72AF84CA" w14:textId="77777777" w:rsidR="00B54DC7" w:rsidRDefault="00B54DC7" w:rsidP="00B54DC7">
            <w:pPr>
              <w:pStyle w:val="Brdtekst"/>
              <w:spacing w:after="0"/>
              <w:jc w:val="left"/>
              <w:rPr>
                <w:noProof/>
              </w:rPr>
            </w:pPr>
          </w:p>
          <w:p w14:paraId="5BA56A12" w14:textId="6EDCFC45" w:rsidR="00436E64" w:rsidRDefault="00436E64" w:rsidP="00B54DC7">
            <w:pPr>
              <w:pStyle w:val="Brdtekst"/>
              <w:spacing w:after="0"/>
              <w:jc w:val="left"/>
              <w:rPr>
                <w:noProof/>
              </w:rPr>
            </w:pPr>
            <w:r>
              <w:rPr>
                <w:noProof/>
              </w:rPr>
              <w:t>Se felles merknadssvar – 3 Helsemessige konsekvenser og 4 Konsekvenser for barn og unge</w:t>
            </w:r>
          </w:p>
          <w:p w14:paraId="2EC6CB38" w14:textId="14DC9AE4" w:rsidR="00436E64" w:rsidRDefault="00436E64" w:rsidP="00B54DC7">
            <w:pPr>
              <w:pStyle w:val="Brdtekst"/>
              <w:spacing w:after="0"/>
              <w:jc w:val="left"/>
              <w:rPr>
                <w:noProof/>
              </w:rPr>
            </w:pPr>
          </w:p>
          <w:p w14:paraId="6E2ED300" w14:textId="2A5AA368" w:rsidR="00436E64" w:rsidRDefault="00436E64" w:rsidP="00B54DC7">
            <w:pPr>
              <w:pStyle w:val="Brdtekst"/>
              <w:spacing w:after="0"/>
              <w:jc w:val="left"/>
              <w:rPr>
                <w:noProof/>
              </w:rPr>
            </w:pPr>
          </w:p>
          <w:p w14:paraId="723B916A" w14:textId="70793148" w:rsidR="00436E64" w:rsidRDefault="00436E64" w:rsidP="00B54DC7">
            <w:pPr>
              <w:pStyle w:val="Brdtekst"/>
              <w:spacing w:after="0"/>
              <w:jc w:val="left"/>
              <w:rPr>
                <w:noProof/>
              </w:rPr>
            </w:pPr>
          </w:p>
          <w:p w14:paraId="74649542" w14:textId="71214854" w:rsidR="00436E64" w:rsidRDefault="00436E64" w:rsidP="00B54DC7">
            <w:pPr>
              <w:pStyle w:val="Brdtekst"/>
              <w:spacing w:after="0"/>
              <w:jc w:val="left"/>
              <w:rPr>
                <w:noProof/>
              </w:rPr>
            </w:pPr>
          </w:p>
          <w:p w14:paraId="24E0AE76" w14:textId="5A91A6BA" w:rsidR="00436E64" w:rsidRDefault="00436E64" w:rsidP="00B54DC7">
            <w:pPr>
              <w:pStyle w:val="Brdtekst"/>
              <w:spacing w:after="0"/>
              <w:jc w:val="left"/>
              <w:rPr>
                <w:noProof/>
              </w:rPr>
            </w:pPr>
          </w:p>
          <w:p w14:paraId="20B620D0" w14:textId="06158CFB" w:rsidR="00436E64" w:rsidRDefault="00436E64" w:rsidP="00B54DC7">
            <w:pPr>
              <w:pStyle w:val="Brdtekst"/>
              <w:spacing w:after="0"/>
              <w:jc w:val="left"/>
              <w:rPr>
                <w:noProof/>
              </w:rPr>
            </w:pPr>
          </w:p>
          <w:p w14:paraId="03CE1C41" w14:textId="151E9D64" w:rsidR="00436E64" w:rsidRDefault="00436E64" w:rsidP="00B54DC7">
            <w:pPr>
              <w:pStyle w:val="Brdtekst"/>
              <w:spacing w:after="0"/>
              <w:jc w:val="left"/>
              <w:rPr>
                <w:noProof/>
              </w:rPr>
            </w:pPr>
          </w:p>
          <w:p w14:paraId="5288CC82" w14:textId="03EF3D75" w:rsidR="00436E64" w:rsidRDefault="00436E64" w:rsidP="00B54DC7">
            <w:pPr>
              <w:pStyle w:val="Brdtekst"/>
              <w:spacing w:after="0"/>
              <w:jc w:val="left"/>
              <w:rPr>
                <w:noProof/>
              </w:rPr>
            </w:pPr>
          </w:p>
          <w:p w14:paraId="0C156894" w14:textId="48B131D9" w:rsidR="00436E64" w:rsidRDefault="00436E64" w:rsidP="00B54DC7">
            <w:pPr>
              <w:pStyle w:val="Brdtekst"/>
              <w:spacing w:after="0"/>
              <w:jc w:val="left"/>
              <w:rPr>
                <w:noProof/>
              </w:rPr>
            </w:pPr>
          </w:p>
          <w:p w14:paraId="50D234AA" w14:textId="7EFF07A5" w:rsidR="00436E64" w:rsidRDefault="00436E64" w:rsidP="00B54DC7">
            <w:pPr>
              <w:pStyle w:val="Brdtekst"/>
              <w:spacing w:after="0"/>
              <w:jc w:val="left"/>
              <w:rPr>
                <w:noProof/>
              </w:rPr>
            </w:pPr>
          </w:p>
          <w:p w14:paraId="18D545AC" w14:textId="738BE5A8" w:rsidR="00436E64" w:rsidRDefault="00436E64" w:rsidP="00B54DC7">
            <w:pPr>
              <w:pStyle w:val="Brdtekst"/>
              <w:spacing w:after="0"/>
              <w:jc w:val="left"/>
              <w:rPr>
                <w:noProof/>
              </w:rPr>
            </w:pPr>
            <w:r>
              <w:rPr>
                <w:noProof/>
              </w:rPr>
              <w:t>Se felles merknadssvar – 2 Konsekvenser av støy</w:t>
            </w:r>
          </w:p>
          <w:p w14:paraId="58F660A1" w14:textId="62202468" w:rsidR="00436E64" w:rsidRDefault="00436E64" w:rsidP="00B54DC7">
            <w:pPr>
              <w:pStyle w:val="Brdtekst"/>
              <w:spacing w:after="0"/>
              <w:jc w:val="left"/>
              <w:rPr>
                <w:noProof/>
              </w:rPr>
            </w:pPr>
          </w:p>
          <w:p w14:paraId="062182CD" w14:textId="46473B5B" w:rsidR="00436E64" w:rsidRDefault="00436E64" w:rsidP="00B54DC7">
            <w:pPr>
              <w:pStyle w:val="Brdtekst"/>
              <w:spacing w:after="0"/>
              <w:jc w:val="left"/>
              <w:rPr>
                <w:noProof/>
              </w:rPr>
            </w:pPr>
          </w:p>
          <w:p w14:paraId="35BCD9C4" w14:textId="003C74DF" w:rsidR="00436E64" w:rsidRDefault="00436E64" w:rsidP="00B54DC7">
            <w:pPr>
              <w:pStyle w:val="Brdtekst"/>
              <w:spacing w:after="0"/>
              <w:jc w:val="left"/>
              <w:rPr>
                <w:noProof/>
              </w:rPr>
            </w:pPr>
          </w:p>
          <w:p w14:paraId="2A5C43B0" w14:textId="0C51A727" w:rsidR="00436E64" w:rsidRDefault="00436E64" w:rsidP="00B54DC7">
            <w:pPr>
              <w:pStyle w:val="Brdtekst"/>
              <w:spacing w:after="0"/>
              <w:jc w:val="left"/>
              <w:rPr>
                <w:noProof/>
              </w:rPr>
            </w:pPr>
          </w:p>
          <w:p w14:paraId="33862EDA" w14:textId="616C4BE9" w:rsidR="00436E64" w:rsidRDefault="00436E64" w:rsidP="00B54DC7">
            <w:pPr>
              <w:pStyle w:val="Brdtekst"/>
              <w:spacing w:after="0"/>
              <w:jc w:val="left"/>
              <w:rPr>
                <w:noProof/>
              </w:rPr>
            </w:pPr>
          </w:p>
          <w:p w14:paraId="12A91745" w14:textId="33DA447A" w:rsidR="00436E64" w:rsidRDefault="00436E64" w:rsidP="00B54DC7">
            <w:pPr>
              <w:pStyle w:val="Brdtekst"/>
              <w:spacing w:after="0"/>
              <w:jc w:val="left"/>
              <w:rPr>
                <w:noProof/>
              </w:rPr>
            </w:pPr>
          </w:p>
          <w:p w14:paraId="5781DD80" w14:textId="2C1B67E5" w:rsidR="00436E64" w:rsidRDefault="00436E64" w:rsidP="00B54DC7">
            <w:pPr>
              <w:pStyle w:val="Brdtekst"/>
              <w:spacing w:after="0"/>
              <w:jc w:val="left"/>
              <w:rPr>
                <w:noProof/>
              </w:rPr>
            </w:pPr>
          </w:p>
          <w:p w14:paraId="326D815A" w14:textId="2E082646" w:rsidR="00436E64" w:rsidRDefault="00436E64" w:rsidP="00B54DC7">
            <w:pPr>
              <w:pStyle w:val="Brdtekst"/>
              <w:spacing w:after="0"/>
              <w:jc w:val="left"/>
              <w:rPr>
                <w:noProof/>
              </w:rPr>
            </w:pPr>
          </w:p>
          <w:p w14:paraId="09B11756" w14:textId="53D4E489" w:rsidR="00436E64" w:rsidRDefault="00436E64" w:rsidP="00B54DC7">
            <w:pPr>
              <w:pStyle w:val="Brdtekst"/>
              <w:spacing w:after="0"/>
              <w:jc w:val="left"/>
              <w:rPr>
                <w:noProof/>
              </w:rPr>
            </w:pPr>
          </w:p>
          <w:p w14:paraId="29503A41" w14:textId="69AFD623" w:rsidR="00436E64" w:rsidRDefault="00436E64" w:rsidP="00B54DC7">
            <w:pPr>
              <w:pStyle w:val="Brdtekst"/>
              <w:spacing w:after="0"/>
              <w:jc w:val="left"/>
              <w:rPr>
                <w:noProof/>
              </w:rPr>
            </w:pPr>
          </w:p>
          <w:p w14:paraId="19B6D941" w14:textId="71CBA11E" w:rsidR="00436E64" w:rsidRDefault="00436E64" w:rsidP="00B54DC7">
            <w:pPr>
              <w:pStyle w:val="Brdtekst"/>
              <w:spacing w:after="0"/>
              <w:jc w:val="left"/>
              <w:rPr>
                <w:noProof/>
              </w:rPr>
            </w:pPr>
          </w:p>
          <w:p w14:paraId="2BF0E207" w14:textId="775595A0" w:rsidR="00436E64" w:rsidRDefault="00436E64" w:rsidP="00B54DC7">
            <w:pPr>
              <w:pStyle w:val="Brdtekst"/>
              <w:spacing w:after="0"/>
              <w:jc w:val="left"/>
              <w:rPr>
                <w:noProof/>
              </w:rPr>
            </w:pPr>
          </w:p>
          <w:p w14:paraId="295A23A5" w14:textId="51436865" w:rsidR="00436E64" w:rsidRDefault="00436E64" w:rsidP="00B54DC7">
            <w:pPr>
              <w:pStyle w:val="Brdtekst"/>
              <w:spacing w:after="0"/>
              <w:jc w:val="left"/>
              <w:rPr>
                <w:noProof/>
              </w:rPr>
            </w:pPr>
          </w:p>
          <w:p w14:paraId="2208DC96" w14:textId="34BAF4A7" w:rsidR="00436E64" w:rsidRDefault="00436E64" w:rsidP="00B54DC7">
            <w:pPr>
              <w:pStyle w:val="Brdtekst"/>
              <w:spacing w:after="0"/>
              <w:jc w:val="left"/>
              <w:rPr>
                <w:noProof/>
              </w:rPr>
            </w:pPr>
          </w:p>
          <w:p w14:paraId="0348815D" w14:textId="0F978655" w:rsidR="00436E64" w:rsidRDefault="00436E64" w:rsidP="00B54DC7">
            <w:pPr>
              <w:pStyle w:val="Brdtekst"/>
              <w:spacing w:after="0"/>
              <w:jc w:val="left"/>
              <w:rPr>
                <w:noProof/>
              </w:rPr>
            </w:pPr>
          </w:p>
          <w:p w14:paraId="4309318A" w14:textId="52BE50A0" w:rsidR="00436E64" w:rsidRDefault="00436E64" w:rsidP="00B54DC7">
            <w:pPr>
              <w:pStyle w:val="Brdtekst"/>
              <w:spacing w:after="0"/>
              <w:jc w:val="left"/>
              <w:rPr>
                <w:noProof/>
              </w:rPr>
            </w:pPr>
          </w:p>
          <w:p w14:paraId="6A27EDA1" w14:textId="3CDCE816" w:rsidR="00436E64" w:rsidRDefault="00436E64" w:rsidP="00B54DC7">
            <w:pPr>
              <w:pStyle w:val="Brdtekst"/>
              <w:spacing w:after="0"/>
              <w:jc w:val="left"/>
              <w:rPr>
                <w:noProof/>
              </w:rPr>
            </w:pPr>
          </w:p>
          <w:p w14:paraId="01C061EC" w14:textId="62329391" w:rsidR="00436E64" w:rsidRDefault="00436E64" w:rsidP="00B54DC7">
            <w:pPr>
              <w:pStyle w:val="Brdtekst"/>
              <w:spacing w:after="0"/>
              <w:jc w:val="left"/>
              <w:rPr>
                <w:noProof/>
              </w:rPr>
            </w:pPr>
          </w:p>
          <w:p w14:paraId="495415BD" w14:textId="5AC106D7" w:rsidR="00436E64" w:rsidRDefault="00436E64" w:rsidP="00B54DC7">
            <w:pPr>
              <w:pStyle w:val="Brdtekst"/>
              <w:spacing w:after="0"/>
              <w:jc w:val="left"/>
              <w:rPr>
                <w:noProof/>
              </w:rPr>
            </w:pPr>
          </w:p>
          <w:p w14:paraId="3A304005" w14:textId="1916C51B" w:rsidR="00436E64" w:rsidRDefault="00436E64" w:rsidP="00B54DC7">
            <w:pPr>
              <w:pStyle w:val="Brdtekst"/>
              <w:spacing w:after="0"/>
              <w:jc w:val="left"/>
              <w:rPr>
                <w:noProof/>
              </w:rPr>
            </w:pPr>
          </w:p>
          <w:p w14:paraId="199459E1" w14:textId="78839294" w:rsidR="00436E64" w:rsidRDefault="00436E64" w:rsidP="00B54DC7">
            <w:pPr>
              <w:pStyle w:val="Brdtekst"/>
              <w:spacing w:after="0"/>
              <w:jc w:val="left"/>
              <w:rPr>
                <w:noProof/>
              </w:rPr>
            </w:pPr>
          </w:p>
          <w:p w14:paraId="2A257B20" w14:textId="77777777" w:rsidR="00B54DC7" w:rsidRDefault="00B54DC7" w:rsidP="00B54DC7">
            <w:pPr>
              <w:pStyle w:val="Brdtekst"/>
              <w:spacing w:after="0"/>
              <w:jc w:val="left"/>
              <w:rPr>
                <w:noProof/>
              </w:rPr>
            </w:pPr>
            <w:r>
              <w:rPr>
                <w:noProof/>
              </w:rPr>
              <w:t>Se felles merknadssvar – 2 Konsekvenser av støy</w:t>
            </w:r>
          </w:p>
          <w:p w14:paraId="6A9B3724" w14:textId="69DEA54E" w:rsidR="00436E64" w:rsidRDefault="00436E64" w:rsidP="00B54DC7">
            <w:pPr>
              <w:pStyle w:val="Brdtekst"/>
              <w:spacing w:after="0"/>
              <w:jc w:val="left"/>
              <w:rPr>
                <w:noProof/>
              </w:rPr>
            </w:pPr>
          </w:p>
          <w:p w14:paraId="1D788DFC" w14:textId="0AB7E5EA" w:rsidR="00436E64" w:rsidRDefault="00436E64" w:rsidP="00B54DC7">
            <w:pPr>
              <w:pStyle w:val="Brdtekst"/>
              <w:spacing w:after="0"/>
              <w:jc w:val="left"/>
              <w:rPr>
                <w:noProof/>
              </w:rPr>
            </w:pPr>
          </w:p>
          <w:p w14:paraId="4BFC0644" w14:textId="1E894AC1" w:rsidR="00436E64" w:rsidRDefault="00436E64" w:rsidP="00B54DC7">
            <w:pPr>
              <w:pStyle w:val="Brdtekst"/>
              <w:spacing w:after="0"/>
              <w:jc w:val="left"/>
              <w:rPr>
                <w:noProof/>
              </w:rPr>
            </w:pPr>
          </w:p>
          <w:p w14:paraId="14057EBF" w14:textId="59556D12" w:rsidR="00436E64" w:rsidRDefault="00436E64" w:rsidP="00B54DC7">
            <w:pPr>
              <w:pStyle w:val="Brdtekst"/>
              <w:spacing w:after="0"/>
              <w:jc w:val="left"/>
              <w:rPr>
                <w:noProof/>
              </w:rPr>
            </w:pPr>
          </w:p>
          <w:p w14:paraId="2AF213A8" w14:textId="5E62074E" w:rsidR="00B54DC7" w:rsidRDefault="00B54DC7" w:rsidP="00B54DC7">
            <w:pPr>
              <w:pStyle w:val="Brdtekst"/>
              <w:spacing w:after="0"/>
              <w:jc w:val="left"/>
              <w:rPr>
                <w:noProof/>
              </w:rPr>
            </w:pPr>
            <w:r>
              <w:rPr>
                <w:noProof/>
              </w:rPr>
              <w:t>Se felles merknadssvar – 2 Konsekvenser av støy og 3 Helsemessige konsekvenser</w:t>
            </w:r>
          </w:p>
          <w:p w14:paraId="3D4635A3" w14:textId="27ADEC50" w:rsidR="00436E64" w:rsidRDefault="00436E64" w:rsidP="00B54DC7">
            <w:pPr>
              <w:pStyle w:val="Brdtekst"/>
              <w:spacing w:after="0"/>
              <w:jc w:val="left"/>
              <w:rPr>
                <w:noProof/>
              </w:rPr>
            </w:pPr>
          </w:p>
          <w:p w14:paraId="564F705C" w14:textId="5433B64D" w:rsidR="00436E64" w:rsidRDefault="00436E64" w:rsidP="00B54DC7">
            <w:pPr>
              <w:pStyle w:val="Brdtekst"/>
              <w:spacing w:after="0"/>
              <w:jc w:val="left"/>
              <w:rPr>
                <w:noProof/>
              </w:rPr>
            </w:pPr>
          </w:p>
          <w:p w14:paraId="5EE58508" w14:textId="340CADB0" w:rsidR="00436E64" w:rsidRDefault="00436E64" w:rsidP="00B54DC7">
            <w:pPr>
              <w:pStyle w:val="Brdtekst"/>
              <w:spacing w:after="0"/>
              <w:jc w:val="left"/>
              <w:rPr>
                <w:noProof/>
              </w:rPr>
            </w:pPr>
          </w:p>
          <w:p w14:paraId="656FFE18" w14:textId="15031AD6" w:rsidR="00436E64" w:rsidRDefault="00436E64" w:rsidP="00B54DC7">
            <w:pPr>
              <w:pStyle w:val="Brdtekst"/>
              <w:spacing w:after="0"/>
              <w:jc w:val="left"/>
              <w:rPr>
                <w:noProof/>
              </w:rPr>
            </w:pPr>
          </w:p>
          <w:p w14:paraId="33294FB8" w14:textId="56830632" w:rsidR="00436E64" w:rsidRDefault="00436E64" w:rsidP="00B54DC7">
            <w:pPr>
              <w:pStyle w:val="Brdtekst"/>
              <w:spacing w:after="0"/>
              <w:jc w:val="left"/>
              <w:rPr>
                <w:noProof/>
              </w:rPr>
            </w:pPr>
          </w:p>
          <w:p w14:paraId="7B91907D" w14:textId="0E4B6612" w:rsidR="00436E64" w:rsidRDefault="00436E64" w:rsidP="00B54DC7">
            <w:pPr>
              <w:pStyle w:val="Brdtekst"/>
              <w:spacing w:after="0"/>
              <w:jc w:val="left"/>
              <w:rPr>
                <w:noProof/>
              </w:rPr>
            </w:pPr>
          </w:p>
          <w:p w14:paraId="7D977D3A" w14:textId="37AC1F38" w:rsidR="00436E64" w:rsidRDefault="00436E64" w:rsidP="00B54DC7">
            <w:pPr>
              <w:pStyle w:val="Brdtekst"/>
              <w:spacing w:after="0"/>
              <w:jc w:val="left"/>
              <w:rPr>
                <w:noProof/>
              </w:rPr>
            </w:pPr>
          </w:p>
          <w:p w14:paraId="613678A4" w14:textId="01BF087E" w:rsidR="00436E64" w:rsidRDefault="00436E64" w:rsidP="00B54DC7">
            <w:pPr>
              <w:pStyle w:val="Brdtekst"/>
              <w:spacing w:after="0"/>
              <w:jc w:val="left"/>
              <w:rPr>
                <w:noProof/>
              </w:rPr>
            </w:pPr>
          </w:p>
          <w:p w14:paraId="18B5863E" w14:textId="06EBC269" w:rsidR="00436E64" w:rsidRDefault="00436E64" w:rsidP="00B54DC7">
            <w:pPr>
              <w:pStyle w:val="Brdtekst"/>
              <w:spacing w:after="0"/>
              <w:jc w:val="left"/>
              <w:rPr>
                <w:noProof/>
              </w:rPr>
            </w:pPr>
          </w:p>
          <w:p w14:paraId="1D8DDE02" w14:textId="668ABE7A" w:rsidR="00436E64" w:rsidRDefault="00436E64" w:rsidP="00B54DC7">
            <w:pPr>
              <w:pStyle w:val="Brdtekst"/>
              <w:spacing w:after="0"/>
              <w:jc w:val="left"/>
              <w:rPr>
                <w:noProof/>
              </w:rPr>
            </w:pPr>
          </w:p>
          <w:p w14:paraId="73BA40A8" w14:textId="3802693F" w:rsidR="00436E64" w:rsidRDefault="00436E64" w:rsidP="00B54DC7">
            <w:pPr>
              <w:pStyle w:val="Brdtekst"/>
              <w:spacing w:after="0"/>
              <w:jc w:val="left"/>
              <w:rPr>
                <w:noProof/>
              </w:rPr>
            </w:pPr>
          </w:p>
          <w:p w14:paraId="4F8C5AD2" w14:textId="1E377970" w:rsidR="00436E64" w:rsidRDefault="00436E64" w:rsidP="00B54DC7">
            <w:pPr>
              <w:pStyle w:val="Brdtekst"/>
              <w:spacing w:after="0"/>
              <w:jc w:val="left"/>
              <w:rPr>
                <w:noProof/>
              </w:rPr>
            </w:pPr>
          </w:p>
          <w:p w14:paraId="61188DC8" w14:textId="47F19E19" w:rsidR="00436E64" w:rsidRDefault="00436E64" w:rsidP="00B54DC7">
            <w:pPr>
              <w:pStyle w:val="Brdtekst"/>
              <w:spacing w:after="0"/>
              <w:jc w:val="left"/>
              <w:rPr>
                <w:noProof/>
              </w:rPr>
            </w:pPr>
            <w:r>
              <w:rPr>
                <w:noProof/>
              </w:rPr>
              <w:t xml:space="preserve">Se felles merknadssvar – 3 Helsemessige konsekvenser </w:t>
            </w:r>
          </w:p>
          <w:p w14:paraId="334655DF" w14:textId="03ACFEBB" w:rsidR="00436E64" w:rsidRDefault="00436E64" w:rsidP="00B54DC7">
            <w:pPr>
              <w:pStyle w:val="Brdtekst"/>
              <w:spacing w:after="0"/>
              <w:jc w:val="left"/>
              <w:rPr>
                <w:noProof/>
              </w:rPr>
            </w:pPr>
          </w:p>
          <w:p w14:paraId="1EB4F658" w14:textId="73F57CF8" w:rsidR="00436E64" w:rsidRDefault="00436E64" w:rsidP="00B54DC7">
            <w:pPr>
              <w:pStyle w:val="Brdtekst"/>
              <w:spacing w:after="0"/>
              <w:jc w:val="left"/>
              <w:rPr>
                <w:noProof/>
              </w:rPr>
            </w:pPr>
          </w:p>
          <w:p w14:paraId="2BC81D46" w14:textId="2826AE31" w:rsidR="00436E64" w:rsidRDefault="00436E64" w:rsidP="00B54DC7">
            <w:pPr>
              <w:pStyle w:val="Brdtekst"/>
              <w:spacing w:after="0"/>
              <w:jc w:val="left"/>
              <w:rPr>
                <w:noProof/>
              </w:rPr>
            </w:pPr>
          </w:p>
          <w:p w14:paraId="6EF54638" w14:textId="5293C9EE" w:rsidR="00436E64" w:rsidRDefault="00436E64" w:rsidP="00B54DC7">
            <w:pPr>
              <w:pStyle w:val="Brdtekst"/>
              <w:spacing w:after="0"/>
              <w:jc w:val="left"/>
              <w:rPr>
                <w:noProof/>
              </w:rPr>
            </w:pPr>
          </w:p>
          <w:p w14:paraId="0AB68568" w14:textId="55C96EC2" w:rsidR="00436E64" w:rsidRDefault="00436E64" w:rsidP="00B54DC7">
            <w:pPr>
              <w:pStyle w:val="Brdtekst"/>
              <w:spacing w:after="0"/>
              <w:jc w:val="left"/>
              <w:rPr>
                <w:noProof/>
              </w:rPr>
            </w:pPr>
          </w:p>
          <w:p w14:paraId="2BAAE251" w14:textId="625F82AD" w:rsidR="00436E64" w:rsidRDefault="00436E64" w:rsidP="00B54DC7">
            <w:pPr>
              <w:pStyle w:val="Brdtekst"/>
              <w:spacing w:after="0"/>
              <w:jc w:val="left"/>
              <w:rPr>
                <w:noProof/>
              </w:rPr>
            </w:pPr>
          </w:p>
          <w:p w14:paraId="05250244" w14:textId="6D228DF5" w:rsidR="00436E64" w:rsidRDefault="00183323" w:rsidP="00B54DC7">
            <w:pPr>
              <w:pStyle w:val="Brdtekst"/>
              <w:spacing w:after="0"/>
              <w:jc w:val="left"/>
              <w:rPr>
                <w:noProof/>
              </w:rPr>
            </w:pPr>
            <w:r>
              <w:rPr>
                <w:noProof/>
              </w:rPr>
              <w:t>Konsekvensutredning for helikopterstøy har lagt det mest støyende av aktuelle nye helikoptre til grunn for beregningene.</w:t>
            </w:r>
          </w:p>
          <w:p w14:paraId="61ACF141" w14:textId="69FD2145" w:rsidR="00183323" w:rsidRDefault="00183323" w:rsidP="00B54DC7">
            <w:pPr>
              <w:pStyle w:val="Brdtekst"/>
              <w:spacing w:after="0"/>
              <w:jc w:val="left"/>
              <w:rPr>
                <w:noProof/>
              </w:rPr>
            </w:pPr>
            <w:r>
              <w:rPr>
                <w:noProof/>
              </w:rPr>
              <w:t>Forsvarets helikoptre skal ikke bruke Taraldrud.</w:t>
            </w:r>
          </w:p>
          <w:p w14:paraId="77C226BF" w14:textId="77777777" w:rsidR="00436E64" w:rsidRDefault="00436E64" w:rsidP="00B54DC7">
            <w:pPr>
              <w:pStyle w:val="Brdtekst"/>
              <w:spacing w:after="0"/>
              <w:jc w:val="left"/>
              <w:rPr>
                <w:noProof/>
              </w:rPr>
            </w:pPr>
          </w:p>
          <w:p w14:paraId="44899CD7" w14:textId="77777777" w:rsidR="00436E64" w:rsidRDefault="00436E64" w:rsidP="00B54DC7">
            <w:pPr>
              <w:pStyle w:val="Brdtekst"/>
              <w:spacing w:after="0"/>
              <w:jc w:val="left"/>
              <w:rPr>
                <w:noProof/>
              </w:rPr>
            </w:pPr>
          </w:p>
          <w:p w14:paraId="4A0367BB" w14:textId="77777777" w:rsidR="00183323" w:rsidRDefault="00183323" w:rsidP="00183323">
            <w:pPr>
              <w:pStyle w:val="Brdtekst"/>
              <w:spacing w:after="0"/>
              <w:jc w:val="left"/>
              <w:rPr>
                <w:noProof/>
              </w:rPr>
            </w:pPr>
            <w:r>
              <w:rPr>
                <w:noProof/>
              </w:rPr>
              <w:t>Se felles merknadssvar – 3 Helsemessige konsekvenser og 4 Konsekvenser for barn og unge</w:t>
            </w:r>
          </w:p>
          <w:p w14:paraId="073C30CC" w14:textId="77777777" w:rsidR="00436E64" w:rsidRDefault="00436E64" w:rsidP="00B54DC7">
            <w:pPr>
              <w:pStyle w:val="Brdtekst"/>
              <w:spacing w:after="0"/>
              <w:jc w:val="left"/>
              <w:rPr>
                <w:noProof/>
              </w:rPr>
            </w:pPr>
          </w:p>
          <w:p w14:paraId="52721CAF" w14:textId="77777777" w:rsidR="00436E64" w:rsidRDefault="00436E64" w:rsidP="00B54DC7">
            <w:pPr>
              <w:pStyle w:val="Brdtekst"/>
              <w:spacing w:after="0"/>
              <w:jc w:val="left"/>
              <w:rPr>
                <w:noProof/>
              </w:rPr>
            </w:pPr>
          </w:p>
          <w:p w14:paraId="22B25F33" w14:textId="77777777" w:rsidR="00436E64" w:rsidRDefault="00436E64" w:rsidP="00B54DC7">
            <w:pPr>
              <w:pStyle w:val="Brdtekst"/>
              <w:spacing w:after="0"/>
              <w:jc w:val="left"/>
              <w:rPr>
                <w:noProof/>
              </w:rPr>
            </w:pPr>
          </w:p>
          <w:p w14:paraId="50A7EFEA" w14:textId="77777777" w:rsidR="00436E64" w:rsidRDefault="00436E64" w:rsidP="00B54DC7">
            <w:pPr>
              <w:pStyle w:val="Brdtekst"/>
              <w:spacing w:after="0"/>
              <w:jc w:val="left"/>
              <w:rPr>
                <w:noProof/>
              </w:rPr>
            </w:pPr>
          </w:p>
          <w:p w14:paraId="590FAF5A" w14:textId="77777777" w:rsidR="00436E64" w:rsidRDefault="00436E64" w:rsidP="00B54DC7">
            <w:pPr>
              <w:pStyle w:val="Brdtekst"/>
              <w:spacing w:after="0"/>
              <w:jc w:val="left"/>
              <w:rPr>
                <w:noProof/>
              </w:rPr>
            </w:pPr>
          </w:p>
          <w:p w14:paraId="3AF2B7DD" w14:textId="77777777" w:rsidR="003B27A3" w:rsidRDefault="00436E64" w:rsidP="00B54DC7">
            <w:pPr>
              <w:pStyle w:val="Brdtekst"/>
              <w:spacing w:after="0"/>
              <w:jc w:val="left"/>
              <w:rPr>
                <w:noProof/>
              </w:rPr>
            </w:pPr>
            <w:r>
              <w:rPr>
                <w:noProof/>
              </w:rPr>
              <w:t>Se felles merknadssvar – 2 Konsekvenser av støy</w:t>
            </w:r>
          </w:p>
          <w:p w14:paraId="280A8F7F" w14:textId="77777777" w:rsidR="00183323" w:rsidRDefault="00183323" w:rsidP="00B54DC7">
            <w:pPr>
              <w:pStyle w:val="Brdtekst"/>
              <w:spacing w:after="0"/>
              <w:jc w:val="left"/>
              <w:rPr>
                <w:noProof/>
              </w:rPr>
            </w:pPr>
          </w:p>
          <w:p w14:paraId="59F4468E" w14:textId="77777777" w:rsidR="00183323" w:rsidRDefault="00183323" w:rsidP="00B54DC7">
            <w:pPr>
              <w:pStyle w:val="Brdtekst"/>
              <w:spacing w:after="0"/>
              <w:jc w:val="left"/>
              <w:rPr>
                <w:noProof/>
              </w:rPr>
            </w:pPr>
          </w:p>
          <w:p w14:paraId="004FF095" w14:textId="77777777" w:rsidR="00183323" w:rsidRDefault="00183323" w:rsidP="00B54DC7">
            <w:pPr>
              <w:pStyle w:val="Brdtekst"/>
              <w:spacing w:after="0"/>
              <w:jc w:val="left"/>
              <w:rPr>
                <w:noProof/>
              </w:rPr>
            </w:pPr>
          </w:p>
          <w:p w14:paraId="47E8C466" w14:textId="77777777" w:rsidR="00183323" w:rsidRDefault="00183323" w:rsidP="00B54DC7">
            <w:pPr>
              <w:pStyle w:val="Brdtekst"/>
              <w:spacing w:after="0"/>
              <w:jc w:val="left"/>
              <w:rPr>
                <w:noProof/>
              </w:rPr>
            </w:pPr>
          </w:p>
          <w:p w14:paraId="3F7E59A2" w14:textId="77777777" w:rsidR="00183323" w:rsidRDefault="00183323" w:rsidP="00B54DC7">
            <w:pPr>
              <w:pStyle w:val="Brdtekst"/>
              <w:spacing w:after="0"/>
              <w:jc w:val="left"/>
              <w:rPr>
                <w:noProof/>
              </w:rPr>
            </w:pPr>
          </w:p>
          <w:p w14:paraId="56054932" w14:textId="77777777" w:rsidR="00183323" w:rsidRDefault="00183323" w:rsidP="00B54DC7">
            <w:pPr>
              <w:pStyle w:val="Brdtekst"/>
              <w:spacing w:after="0"/>
              <w:jc w:val="left"/>
              <w:rPr>
                <w:noProof/>
              </w:rPr>
            </w:pPr>
          </w:p>
          <w:p w14:paraId="63BDDC3E" w14:textId="77777777" w:rsidR="00183323" w:rsidRDefault="00183323" w:rsidP="00B54DC7">
            <w:pPr>
              <w:pStyle w:val="Brdtekst"/>
              <w:spacing w:after="0"/>
              <w:jc w:val="left"/>
              <w:rPr>
                <w:noProof/>
              </w:rPr>
            </w:pPr>
          </w:p>
          <w:p w14:paraId="38C2E7CD" w14:textId="77777777" w:rsidR="00183323" w:rsidRDefault="00183323" w:rsidP="00B54DC7">
            <w:pPr>
              <w:pStyle w:val="Brdtekst"/>
              <w:spacing w:after="0"/>
              <w:jc w:val="left"/>
              <w:rPr>
                <w:noProof/>
              </w:rPr>
            </w:pPr>
          </w:p>
          <w:p w14:paraId="7D77DA6E" w14:textId="6F062920" w:rsidR="00183323" w:rsidRDefault="00183323" w:rsidP="00B54DC7">
            <w:pPr>
              <w:pStyle w:val="Brdtekst"/>
              <w:spacing w:after="0"/>
              <w:jc w:val="left"/>
              <w:rPr>
                <w:noProof/>
              </w:rPr>
            </w:pPr>
            <w:r>
              <w:rPr>
                <w:noProof/>
              </w:rPr>
              <w:t>Se felles merknadssvar – 2 Konsekvenser av støy</w:t>
            </w:r>
          </w:p>
        </w:tc>
      </w:tr>
      <w:tr w:rsidR="00366422" w14:paraId="3D934867" w14:textId="77777777" w:rsidTr="00A47C76">
        <w:tc>
          <w:tcPr>
            <w:tcW w:w="4395" w:type="dxa"/>
          </w:tcPr>
          <w:p w14:paraId="087A1BFF" w14:textId="01CF1D2A" w:rsidR="00366422" w:rsidRDefault="00736FDA" w:rsidP="003B27A3">
            <w:pPr>
              <w:pStyle w:val="Brdtekst"/>
              <w:spacing w:after="0"/>
              <w:jc w:val="left"/>
              <w:rPr>
                <w:b/>
                <w:noProof/>
              </w:rPr>
            </w:pPr>
            <w:r>
              <w:rPr>
                <w:b/>
                <w:noProof/>
              </w:rPr>
              <w:lastRenderedPageBreak/>
              <w:t>C499</w:t>
            </w:r>
            <w:r w:rsidR="00366422" w:rsidRPr="00366422">
              <w:rPr>
                <w:b/>
                <w:noProof/>
              </w:rPr>
              <w:t xml:space="preserve"> – Marianne Poulsen</w:t>
            </w:r>
            <w:r w:rsidR="00366422">
              <w:rPr>
                <w:b/>
                <w:noProof/>
              </w:rPr>
              <w:t xml:space="preserve"> – 22.06.2017</w:t>
            </w:r>
          </w:p>
          <w:p w14:paraId="51A0ACB7" w14:textId="77777777" w:rsidR="00366422" w:rsidRDefault="00366422" w:rsidP="003B27A3">
            <w:pPr>
              <w:pStyle w:val="Brdtekst"/>
              <w:spacing w:after="0"/>
              <w:jc w:val="left"/>
              <w:rPr>
                <w:b/>
                <w:noProof/>
              </w:rPr>
            </w:pPr>
          </w:p>
          <w:p w14:paraId="1DD0DE15" w14:textId="77777777" w:rsidR="00366422" w:rsidRPr="00366422" w:rsidRDefault="00366422" w:rsidP="00366422">
            <w:pPr>
              <w:pStyle w:val="Brdtekst"/>
              <w:spacing w:after="0"/>
              <w:jc w:val="left"/>
              <w:rPr>
                <w:noProof/>
              </w:rPr>
            </w:pPr>
            <w:r w:rsidRPr="00366422">
              <w:rPr>
                <w:noProof/>
              </w:rPr>
              <w:t>Det planlagte beredskapssenteret vil bli nærmeste nabo til skoler og barnehager. På Tårnåsen bruker barna skogen og skolegården daglig til både lek og undervisning. Støy fra beredskapssenteret vil gjøre dette vanskelig, kanskje umulig.</w:t>
            </w:r>
          </w:p>
          <w:p w14:paraId="70E47CDB" w14:textId="77777777" w:rsidR="00366422" w:rsidRPr="00366422" w:rsidRDefault="00366422" w:rsidP="00366422">
            <w:pPr>
              <w:pStyle w:val="Brdtekst"/>
              <w:spacing w:after="0"/>
              <w:jc w:val="left"/>
              <w:rPr>
                <w:noProof/>
              </w:rPr>
            </w:pPr>
          </w:p>
          <w:p w14:paraId="0896C45D" w14:textId="77777777" w:rsidR="00366422" w:rsidRPr="00366422" w:rsidRDefault="00366422" w:rsidP="00366422">
            <w:pPr>
              <w:pStyle w:val="Brdtekst"/>
              <w:spacing w:after="0"/>
              <w:jc w:val="left"/>
              <w:rPr>
                <w:noProof/>
              </w:rPr>
            </w:pPr>
            <w:r w:rsidRPr="00366422">
              <w:rPr>
                <w:noProof/>
              </w:rPr>
              <w:t>Kontinuerlig støy er ubehagelig for de fleste, det kan føre til psykiske belastninger og forringelse av livskvalitet for mange i nærområdet. For mange av skolebarna våre kan det føre til konsentrasjonsvansker, noe alle forstår er en uheldig konsekvens. Det er svært uklokt av myndighetene å påføre befolkningen slike plager</w:t>
            </w:r>
          </w:p>
          <w:p w14:paraId="1AF7DF5B" w14:textId="77777777" w:rsidR="00366422" w:rsidRPr="00366422" w:rsidRDefault="00366422" w:rsidP="00366422">
            <w:pPr>
              <w:pStyle w:val="Brdtekst"/>
              <w:spacing w:after="0"/>
              <w:jc w:val="left"/>
              <w:rPr>
                <w:noProof/>
              </w:rPr>
            </w:pPr>
          </w:p>
          <w:p w14:paraId="3240690C" w14:textId="77777777" w:rsidR="00366422" w:rsidRPr="00366422" w:rsidRDefault="00366422" w:rsidP="00366422">
            <w:pPr>
              <w:pStyle w:val="Brdtekst"/>
              <w:spacing w:after="0"/>
              <w:jc w:val="left"/>
              <w:rPr>
                <w:noProof/>
              </w:rPr>
            </w:pPr>
            <w:r w:rsidRPr="00366422">
              <w:rPr>
                <w:noProof/>
              </w:rPr>
              <w:t>Er barnas læringsmiljø vurdert i denne saken? Står det noe om dette i høringsutkastet?</w:t>
            </w:r>
          </w:p>
          <w:p w14:paraId="6C0AB3AB" w14:textId="77777777" w:rsidR="00366422" w:rsidRPr="00366422" w:rsidRDefault="00366422" w:rsidP="00366422">
            <w:pPr>
              <w:pStyle w:val="Brdtekst"/>
              <w:spacing w:after="0"/>
              <w:jc w:val="left"/>
              <w:rPr>
                <w:noProof/>
              </w:rPr>
            </w:pPr>
          </w:p>
          <w:p w14:paraId="7A01DD3F" w14:textId="36645E00" w:rsidR="00366422" w:rsidRPr="00366422" w:rsidRDefault="00366422" w:rsidP="00366422">
            <w:pPr>
              <w:pStyle w:val="Brdtekst"/>
              <w:spacing w:after="0"/>
              <w:jc w:val="left"/>
              <w:rPr>
                <w:noProof/>
              </w:rPr>
            </w:pPr>
            <w:r w:rsidRPr="00366422">
              <w:rPr>
                <w:noProof/>
              </w:rPr>
              <w:t>Jeg ber dere ta hensyn til barna og resten av befolkningen i nærområdet og begrense støyen fra senter</w:t>
            </w:r>
            <w:r>
              <w:rPr>
                <w:noProof/>
              </w:rPr>
              <w:t>et:</w:t>
            </w:r>
          </w:p>
          <w:p w14:paraId="53806E6A" w14:textId="0E66A24E" w:rsidR="00366422" w:rsidRPr="00366422" w:rsidRDefault="00366422" w:rsidP="00D06FD9">
            <w:pPr>
              <w:pStyle w:val="Brdtekst"/>
              <w:numPr>
                <w:ilvl w:val="0"/>
                <w:numId w:val="199"/>
              </w:numPr>
              <w:spacing w:after="0"/>
              <w:jc w:val="left"/>
              <w:rPr>
                <w:noProof/>
              </w:rPr>
            </w:pPr>
            <w:r w:rsidRPr="00366422">
              <w:rPr>
                <w:noProof/>
              </w:rPr>
              <w:t>Treningsområd</w:t>
            </w:r>
            <w:r>
              <w:rPr>
                <w:noProof/>
              </w:rPr>
              <w:t>er og skytebaner må bygges inn.</w:t>
            </w:r>
          </w:p>
          <w:p w14:paraId="2D9859D2" w14:textId="037CA04C" w:rsidR="00366422" w:rsidRPr="00366422" w:rsidRDefault="00366422" w:rsidP="00D06FD9">
            <w:pPr>
              <w:pStyle w:val="Brdtekst"/>
              <w:numPr>
                <w:ilvl w:val="0"/>
                <w:numId w:val="199"/>
              </w:numPr>
              <w:spacing w:after="0"/>
              <w:jc w:val="left"/>
              <w:rPr>
                <w:noProof/>
              </w:rPr>
            </w:pPr>
            <w:r w:rsidRPr="00366422">
              <w:rPr>
                <w:noProof/>
              </w:rPr>
              <w:t>Helikopt</w:t>
            </w:r>
            <w:r>
              <w:rPr>
                <w:noProof/>
              </w:rPr>
              <w:t>erbasen kan plasseres på Rygge.</w:t>
            </w:r>
          </w:p>
          <w:p w14:paraId="25E85ACD" w14:textId="1C18933C" w:rsidR="00366422" w:rsidRDefault="00366422" w:rsidP="00B66D12">
            <w:pPr>
              <w:pStyle w:val="Brdtekst"/>
              <w:numPr>
                <w:ilvl w:val="0"/>
                <w:numId w:val="53"/>
              </w:numPr>
              <w:spacing w:after="0"/>
              <w:jc w:val="left"/>
              <w:rPr>
                <w:noProof/>
              </w:rPr>
            </w:pPr>
            <w:r w:rsidRPr="00366422">
              <w:rPr>
                <w:noProof/>
              </w:rPr>
              <w:lastRenderedPageBreak/>
              <w:t>Alternativt bør man tenke en annen plassering for hele anlegget, en plassering som ikke berører og forringer livskvaliteten til befolkningen.</w:t>
            </w:r>
          </w:p>
          <w:p w14:paraId="7A2E8127" w14:textId="26BC6E83" w:rsidR="00366422" w:rsidRPr="003B27A3" w:rsidRDefault="00366422" w:rsidP="00366422">
            <w:pPr>
              <w:pStyle w:val="Brdtekst"/>
              <w:spacing w:after="0"/>
              <w:jc w:val="left"/>
              <w:rPr>
                <w:b/>
                <w:noProof/>
              </w:rPr>
            </w:pPr>
          </w:p>
        </w:tc>
        <w:tc>
          <w:tcPr>
            <w:tcW w:w="4110" w:type="dxa"/>
          </w:tcPr>
          <w:p w14:paraId="39E72C2D" w14:textId="77777777" w:rsidR="00436E64" w:rsidRDefault="00436E64" w:rsidP="00183323">
            <w:pPr>
              <w:pStyle w:val="Brdtekst"/>
              <w:spacing w:after="0"/>
              <w:jc w:val="left"/>
              <w:rPr>
                <w:noProof/>
              </w:rPr>
            </w:pPr>
          </w:p>
          <w:p w14:paraId="66DC058F" w14:textId="77777777" w:rsidR="00436E64" w:rsidRDefault="00436E64" w:rsidP="00183323">
            <w:pPr>
              <w:pStyle w:val="Brdtekst"/>
              <w:spacing w:after="0"/>
              <w:jc w:val="left"/>
              <w:rPr>
                <w:noProof/>
              </w:rPr>
            </w:pPr>
          </w:p>
          <w:p w14:paraId="7B0D6A9C" w14:textId="1E66A5A6" w:rsidR="00A07BBB" w:rsidRDefault="00A07BBB" w:rsidP="00183323">
            <w:pPr>
              <w:pStyle w:val="Brdtekst"/>
              <w:spacing w:after="0"/>
              <w:jc w:val="left"/>
              <w:rPr>
                <w:noProof/>
              </w:rPr>
            </w:pPr>
            <w:r>
              <w:rPr>
                <w:noProof/>
              </w:rPr>
              <w:t xml:space="preserve">Se felles merknadssvar – </w:t>
            </w:r>
            <w:r w:rsidR="00183323">
              <w:rPr>
                <w:noProof/>
              </w:rPr>
              <w:t xml:space="preserve">2 Konsekvenser av støy og </w:t>
            </w:r>
            <w:r>
              <w:rPr>
                <w:noProof/>
              </w:rPr>
              <w:t>4 Konsekvenser for barn og unge</w:t>
            </w:r>
          </w:p>
          <w:p w14:paraId="4196F35B" w14:textId="77777777" w:rsidR="00A07BBB" w:rsidRDefault="00A07BBB" w:rsidP="00183323">
            <w:pPr>
              <w:pStyle w:val="Brdtekst"/>
              <w:spacing w:after="0"/>
              <w:jc w:val="left"/>
              <w:rPr>
                <w:noProof/>
              </w:rPr>
            </w:pPr>
          </w:p>
          <w:p w14:paraId="79EBBBF6" w14:textId="77777777" w:rsidR="00A07BBB" w:rsidRDefault="00A07BBB" w:rsidP="00183323">
            <w:pPr>
              <w:pStyle w:val="Brdtekst"/>
              <w:spacing w:after="0"/>
              <w:jc w:val="left"/>
              <w:rPr>
                <w:noProof/>
              </w:rPr>
            </w:pPr>
          </w:p>
          <w:p w14:paraId="1EFAD166" w14:textId="77777777" w:rsidR="00A07BBB" w:rsidRDefault="00A07BBB" w:rsidP="00183323">
            <w:pPr>
              <w:pStyle w:val="Brdtekst"/>
              <w:spacing w:after="0"/>
              <w:jc w:val="left"/>
              <w:rPr>
                <w:noProof/>
              </w:rPr>
            </w:pPr>
          </w:p>
          <w:p w14:paraId="7BD8F533" w14:textId="77777777" w:rsidR="00A07BBB" w:rsidRDefault="00A07BBB" w:rsidP="00183323">
            <w:pPr>
              <w:pStyle w:val="Brdtekst"/>
              <w:spacing w:after="0"/>
              <w:jc w:val="left"/>
              <w:rPr>
                <w:noProof/>
              </w:rPr>
            </w:pPr>
          </w:p>
          <w:p w14:paraId="6A4BF964" w14:textId="77777777" w:rsidR="00A07BBB" w:rsidRDefault="00A07BBB" w:rsidP="00183323">
            <w:pPr>
              <w:pStyle w:val="Brdtekst"/>
              <w:spacing w:after="0"/>
              <w:jc w:val="left"/>
              <w:rPr>
                <w:noProof/>
              </w:rPr>
            </w:pPr>
            <w:r>
              <w:rPr>
                <w:noProof/>
              </w:rPr>
              <w:t>Se felles merknadssvar – 3 Helsemessige konsekvenser</w:t>
            </w:r>
          </w:p>
          <w:p w14:paraId="0B27DB11" w14:textId="77777777" w:rsidR="00A07BBB" w:rsidRDefault="00A07BBB" w:rsidP="00183323">
            <w:pPr>
              <w:pStyle w:val="Brdtekst"/>
              <w:spacing w:after="0"/>
              <w:jc w:val="left"/>
              <w:rPr>
                <w:noProof/>
              </w:rPr>
            </w:pPr>
          </w:p>
          <w:p w14:paraId="1468E6D4" w14:textId="77777777" w:rsidR="00A07BBB" w:rsidRDefault="00A07BBB" w:rsidP="00183323">
            <w:pPr>
              <w:pStyle w:val="Brdtekst"/>
              <w:spacing w:after="0"/>
              <w:jc w:val="left"/>
              <w:rPr>
                <w:noProof/>
              </w:rPr>
            </w:pPr>
          </w:p>
          <w:p w14:paraId="50D6B436" w14:textId="77777777" w:rsidR="00A07BBB" w:rsidRDefault="00A07BBB" w:rsidP="00183323">
            <w:pPr>
              <w:pStyle w:val="Brdtekst"/>
              <w:spacing w:after="0"/>
              <w:jc w:val="left"/>
              <w:rPr>
                <w:noProof/>
              </w:rPr>
            </w:pPr>
          </w:p>
          <w:p w14:paraId="783D0858" w14:textId="77777777" w:rsidR="00A07BBB" w:rsidRDefault="00A07BBB" w:rsidP="00183323">
            <w:pPr>
              <w:pStyle w:val="Brdtekst"/>
              <w:spacing w:after="0"/>
              <w:jc w:val="left"/>
              <w:rPr>
                <w:noProof/>
              </w:rPr>
            </w:pPr>
          </w:p>
          <w:p w14:paraId="43E1E782" w14:textId="77777777" w:rsidR="00A07BBB" w:rsidRDefault="00A07BBB" w:rsidP="00183323">
            <w:pPr>
              <w:pStyle w:val="Brdtekst"/>
              <w:spacing w:after="0"/>
              <w:jc w:val="left"/>
              <w:rPr>
                <w:noProof/>
              </w:rPr>
            </w:pPr>
          </w:p>
          <w:p w14:paraId="3B6B494C" w14:textId="77777777" w:rsidR="00A07BBB" w:rsidRDefault="00A07BBB" w:rsidP="00183323">
            <w:pPr>
              <w:pStyle w:val="Brdtekst"/>
              <w:spacing w:after="0"/>
              <w:jc w:val="left"/>
              <w:rPr>
                <w:noProof/>
              </w:rPr>
            </w:pPr>
          </w:p>
          <w:p w14:paraId="0FE2F3CB" w14:textId="77777777" w:rsidR="00A07BBB" w:rsidRDefault="00A07BBB" w:rsidP="00183323">
            <w:pPr>
              <w:pStyle w:val="Brdtekst"/>
              <w:spacing w:after="0"/>
              <w:jc w:val="left"/>
              <w:rPr>
                <w:noProof/>
              </w:rPr>
            </w:pPr>
          </w:p>
          <w:p w14:paraId="014D1532" w14:textId="315CA237" w:rsidR="00183323" w:rsidRDefault="00183323" w:rsidP="00183323">
            <w:pPr>
              <w:pStyle w:val="Brdtekst"/>
              <w:spacing w:after="0"/>
              <w:jc w:val="left"/>
              <w:rPr>
                <w:noProof/>
              </w:rPr>
            </w:pPr>
            <w:r>
              <w:rPr>
                <w:noProof/>
              </w:rPr>
              <w:t>Se felles merknadssvar – 4 Konsekvenser for barn og unge</w:t>
            </w:r>
          </w:p>
          <w:p w14:paraId="41C236F5" w14:textId="77777777" w:rsidR="00A07BBB" w:rsidRDefault="00A07BBB" w:rsidP="00183323">
            <w:pPr>
              <w:pStyle w:val="Brdtekst"/>
              <w:spacing w:after="0"/>
              <w:jc w:val="left"/>
              <w:rPr>
                <w:noProof/>
              </w:rPr>
            </w:pPr>
          </w:p>
          <w:p w14:paraId="3CD14334" w14:textId="77777777" w:rsidR="00A07BBB" w:rsidRDefault="00A07BBB" w:rsidP="00183323">
            <w:pPr>
              <w:pStyle w:val="Brdtekst"/>
              <w:spacing w:after="0"/>
              <w:jc w:val="left"/>
              <w:rPr>
                <w:noProof/>
              </w:rPr>
            </w:pPr>
          </w:p>
          <w:p w14:paraId="2CE3CB96" w14:textId="77777777" w:rsidR="00A07BBB" w:rsidRDefault="00A07BBB" w:rsidP="00183323">
            <w:pPr>
              <w:pStyle w:val="Brdtekst"/>
              <w:spacing w:after="0"/>
              <w:jc w:val="left"/>
              <w:rPr>
                <w:noProof/>
              </w:rPr>
            </w:pPr>
          </w:p>
          <w:p w14:paraId="651DA6C2" w14:textId="294D9CBA" w:rsidR="00366422" w:rsidRDefault="00A07BBB" w:rsidP="00183323">
            <w:pPr>
              <w:pStyle w:val="Brdtekst"/>
              <w:spacing w:after="0"/>
              <w:jc w:val="left"/>
              <w:rPr>
                <w:noProof/>
              </w:rPr>
            </w:pPr>
            <w:r>
              <w:rPr>
                <w:noProof/>
              </w:rPr>
              <w:t>Se felles merknadssvar – 1 Lokalisering og 5 Skytebaner og SIBO</w:t>
            </w:r>
          </w:p>
        </w:tc>
      </w:tr>
      <w:tr w:rsidR="00DF1A7E" w14:paraId="2DE9E6BC" w14:textId="77777777" w:rsidTr="00A47C76">
        <w:tc>
          <w:tcPr>
            <w:tcW w:w="4395" w:type="dxa"/>
          </w:tcPr>
          <w:p w14:paraId="7D6F9D98" w14:textId="1F34FDF3" w:rsidR="00DF1A7E" w:rsidRDefault="00736FDA" w:rsidP="003B27A3">
            <w:pPr>
              <w:pStyle w:val="Brdtekst"/>
              <w:spacing w:after="0"/>
              <w:jc w:val="left"/>
              <w:rPr>
                <w:b/>
                <w:noProof/>
              </w:rPr>
            </w:pPr>
            <w:r>
              <w:rPr>
                <w:b/>
                <w:noProof/>
              </w:rPr>
              <w:t>C500</w:t>
            </w:r>
            <w:r w:rsidR="00DF1A7E" w:rsidRPr="00DF1A7E">
              <w:rPr>
                <w:b/>
                <w:noProof/>
              </w:rPr>
              <w:t xml:space="preserve"> – Marianne Sørli Hegna</w:t>
            </w:r>
            <w:r w:rsidR="00DF1A7E">
              <w:rPr>
                <w:b/>
                <w:noProof/>
              </w:rPr>
              <w:t xml:space="preserve"> – 21.06.2017</w:t>
            </w:r>
          </w:p>
          <w:p w14:paraId="092A572A" w14:textId="77777777" w:rsidR="00DF1A7E" w:rsidRDefault="00DF1A7E" w:rsidP="003B27A3">
            <w:pPr>
              <w:pStyle w:val="Brdtekst"/>
              <w:spacing w:after="0"/>
              <w:jc w:val="left"/>
              <w:rPr>
                <w:b/>
                <w:noProof/>
              </w:rPr>
            </w:pPr>
          </w:p>
          <w:p w14:paraId="24E7FE79" w14:textId="77777777" w:rsidR="00DF1A7E" w:rsidRPr="00DF1A7E" w:rsidRDefault="00DF1A7E" w:rsidP="003B27A3">
            <w:pPr>
              <w:pStyle w:val="Brdtekst"/>
              <w:spacing w:after="0"/>
              <w:jc w:val="left"/>
              <w:rPr>
                <w:noProof/>
              </w:rPr>
            </w:pPr>
            <w:r w:rsidRPr="00DF1A7E">
              <w:rPr>
                <w:noProof/>
              </w:rPr>
              <w:t>Etter å ha lest gjennom planene og sett skissene så konkluderer jeg med at et beredskapssenter på Taraldrud blir feil. Anlegget kommer til å ligge for nære vanlig husbebyggelse og ikke minst barnehager og skoler. Selv om det er 800 meter unna så skjønner jeg at mange kommer til å bli preget av dette. Helikoptertrafikken som allerede er vekker meg om natten hvis det er da tilfellet skjer. At dette skal økes ytterligere kommer til å gå hardt utover alle områder som ligger i nær tilknytning. I tillegg til tusenvis av skudd og eksplosjoner. Man kan jo bare tenke seg de langsiktige konsekvensene for barn og unge. At man skal bli vant til å høre hyppige skudd, sprengninger og mye helikoptertrafikk kommer ikke til å ha en positiv utvikling for oss som bor i nærområdet.  Jeg ber dere derfor tenke dere godt igjennom og stoppe planene om beredskapssenter på Taraldrud og heller vurdere en annen lokasjon hvor det ikke vil påvirke så mange tusen mennesker.</w:t>
            </w:r>
          </w:p>
          <w:p w14:paraId="43FF5DF6" w14:textId="16D28293" w:rsidR="00DF1A7E" w:rsidRPr="003B27A3" w:rsidRDefault="00DF1A7E" w:rsidP="003B27A3">
            <w:pPr>
              <w:pStyle w:val="Brdtekst"/>
              <w:spacing w:after="0"/>
              <w:jc w:val="left"/>
              <w:rPr>
                <w:b/>
                <w:noProof/>
              </w:rPr>
            </w:pPr>
          </w:p>
        </w:tc>
        <w:tc>
          <w:tcPr>
            <w:tcW w:w="4110" w:type="dxa"/>
          </w:tcPr>
          <w:p w14:paraId="6DB7A324" w14:textId="77777777" w:rsidR="00DF1A7E" w:rsidRDefault="00DF1A7E" w:rsidP="00183323">
            <w:pPr>
              <w:pStyle w:val="Brdtekst"/>
              <w:spacing w:after="0"/>
              <w:jc w:val="left"/>
              <w:rPr>
                <w:noProof/>
              </w:rPr>
            </w:pPr>
          </w:p>
          <w:p w14:paraId="6DB4F9F1" w14:textId="77777777" w:rsidR="00E771A4" w:rsidRDefault="00E771A4" w:rsidP="00183323">
            <w:pPr>
              <w:pStyle w:val="Brdtekst"/>
              <w:spacing w:after="0"/>
              <w:jc w:val="left"/>
              <w:rPr>
                <w:noProof/>
              </w:rPr>
            </w:pPr>
          </w:p>
          <w:p w14:paraId="17BF3EB3" w14:textId="77777777" w:rsidR="00E771A4" w:rsidRDefault="00E771A4" w:rsidP="00183323">
            <w:pPr>
              <w:pStyle w:val="Brdtekst"/>
              <w:spacing w:after="0"/>
              <w:jc w:val="left"/>
              <w:rPr>
                <w:noProof/>
              </w:rPr>
            </w:pPr>
            <w:r>
              <w:rPr>
                <w:noProof/>
              </w:rPr>
              <w:t>Se felles merknadssvar – 1 Lokalisering og 2 Konsekvenser av støy</w:t>
            </w:r>
          </w:p>
          <w:p w14:paraId="08619657" w14:textId="77777777" w:rsidR="00E771A4" w:rsidRDefault="00E771A4" w:rsidP="00183323">
            <w:pPr>
              <w:pStyle w:val="Brdtekst"/>
              <w:spacing w:after="0"/>
              <w:jc w:val="left"/>
              <w:rPr>
                <w:noProof/>
              </w:rPr>
            </w:pPr>
          </w:p>
          <w:p w14:paraId="4435248D" w14:textId="77777777" w:rsidR="00E771A4" w:rsidRDefault="00E771A4" w:rsidP="00183323">
            <w:pPr>
              <w:pStyle w:val="Brdtekst"/>
              <w:spacing w:after="0"/>
              <w:jc w:val="left"/>
              <w:rPr>
                <w:noProof/>
              </w:rPr>
            </w:pPr>
          </w:p>
          <w:p w14:paraId="78F6921C" w14:textId="77777777" w:rsidR="00183323" w:rsidRDefault="00183323" w:rsidP="00183323">
            <w:pPr>
              <w:pStyle w:val="Brdtekst"/>
              <w:spacing w:after="0"/>
              <w:jc w:val="left"/>
              <w:rPr>
                <w:noProof/>
              </w:rPr>
            </w:pPr>
          </w:p>
          <w:p w14:paraId="20A819C2" w14:textId="77777777" w:rsidR="00183323" w:rsidRDefault="00183323" w:rsidP="00183323">
            <w:pPr>
              <w:pStyle w:val="Brdtekst"/>
              <w:spacing w:after="0"/>
              <w:jc w:val="left"/>
              <w:rPr>
                <w:noProof/>
              </w:rPr>
            </w:pPr>
          </w:p>
          <w:p w14:paraId="1C73FD69" w14:textId="77777777" w:rsidR="00183323" w:rsidRDefault="00183323" w:rsidP="00183323">
            <w:pPr>
              <w:pStyle w:val="Brdtekst"/>
              <w:spacing w:after="0"/>
              <w:jc w:val="left"/>
              <w:rPr>
                <w:noProof/>
              </w:rPr>
            </w:pPr>
          </w:p>
          <w:p w14:paraId="41B77FED" w14:textId="77777777" w:rsidR="00183323" w:rsidRDefault="00183323" w:rsidP="00183323">
            <w:pPr>
              <w:pStyle w:val="Brdtekst"/>
              <w:spacing w:after="0"/>
              <w:jc w:val="left"/>
              <w:rPr>
                <w:noProof/>
              </w:rPr>
            </w:pPr>
          </w:p>
          <w:p w14:paraId="6EC75DE5" w14:textId="77777777" w:rsidR="00183323" w:rsidRDefault="00183323" w:rsidP="00183323">
            <w:pPr>
              <w:pStyle w:val="Brdtekst"/>
              <w:spacing w:after="0"/>
              <w:jc w:val="left"/>
              <w:rPr>
                <w:noProof/>
              </w:rPr>
            </w:pPr>
          </w:p>
          <w:p w14:paraId="284B8F30" w14:textId="77777777" w:rsidR="00183323" w:rsidRDefault="00183323" w:rsidP="00183323">
            <w:pPr>
              <w:pStyle w:val="Brdtekst"/>
              <w:spacing w:after="0"/>
              <w:jc w:val="left"/>
              <w:rPr>
                <w:noProof/>
              </w:rPr>
            </w:pPr>
          </w:p>
          <w:p w14:paraId="5DFA19C1" w14:textId="77777777" w:rsidR="00183323" w:rsidRDefault="00183323" w:rsidP="00183323">
            <w:pPr>
              <w:pStyle w:val="Brdtekst"/>
              <w:spacing w:after="0"/>
              <w:jc w:val="left"/>
              <w:rPr>
                <w:noProof/>
              </w:rPr>
            </w:pPr>
          </w:p>
          <w:p w14:paraId="44BB0396" w14:textId="77777777" w:rsidR="00183323" w:rsidRDefault="00183323" w:rsidP="00183323">
            <w:pPr>
              <w:pStyle w:val="Brdtekst"/>
              <w:spacing w:after="0"/>
              <w:jc w:val="left"/>
              <w:rPr>
                <w:noProof/>
              </w:rPr>
            </w:pPr>
          </w:p>
          <w:p w14:paraId="6E8D1EC8" w14:textId="77777777" w:rsidR="00183323" w:rsidRDefault="00183323" w:rsidP="00183323">
            <w:pPr>
              <w:pStyle w:val="Brdtekst"/>
              <w:spacing w:after="0"/>
              <w:jc w:val="left"/>
              <w:rPr>
                <w:noProof/>
              </w:rPr>
            </w:pPr>
            <w:r>
              <w:rPr>
                <w:noProof/>
              </w:rPr>
              <w:t>Se felles merknadssvar – 3 Helsemessige konsekvenser og 4 Konsekvenser for barn og unge</w:t>
            </w:r>
          </w:p>
          <w:p w14:paraId="36C4908B" w14:textId="77777777" w:rsidR="00183323" w:rsidRDefault="00183323" w:rsidP="00183323">
            <w:pPr>
              <w:pStyle w:val="Brdtekst"/>
              <w:spacing w:after="0"/>
              <w:jc w:val="left"/>
              <w:rPr>
                <w:noProof/>
              </w:rPr>
            </w:pPr>
          </w:p>
        </w:tc>
      </w:tr>
      <w:tr w:rsidR="00CB1B09" w14:paraId="2EFFB50E" w14:textId="77777777" w:rsidTr="00A47C76">
        <w:tc>
          <w:tcPr>
            <w:tcW w:w="4395" w:type="dxa"/>
          </w:tcPr>
          <w:p w14:paraId="5A9033D4" w14:textId="09061464" w:rsidR="00CB1B09" w:rsidRPr="00CB1B09" w:rsidRDefault="00736FDA" w:rsidP="00CB1B09">
            <w:pPr>
              <w:pStyle w:val="Brdtekst"/>
              <w:spacing w:after="0"/>
              <w:jc w:val="left"/>
              <w:rPr>
                <w:b/>
                <w:noProof/>
              </w:rPr>
            </w:pPr>
            <w:r>
              <w:rPr>
                <w:b/>
                <w:noProof/>
              </w:rPr>
              <w:t>C501</w:t>
            </w:r>
            <w:r w:rsidR="00CB1B09" w:rsidRPr="00CB1B09">
              <w:rPr>
                <w:b/>
                <w:noProof/>
              </w:rPr>
              <w:t xml:space="preserve"> – Marie Hellevik – 22.06.2017</w:t>
            </w:r>
          </w:p>
          <w:p w14:paraId="1AAA03A9" w14:textId="77777777" w:rsidR="00CB1B09" w:rsidRPr="00CB1B09" w:rsidRDefault="00CB1B09" w:rsidP="00CB1B09">
            <w:pPr>
              <w:pStyle w:val="Brdtekst"/>
              <w:spacing w:after="0"/>
              <w:jc w:val="left"/>
              <w:rPr>
                <w:noProof/>
              </w:rPr>
            </w:pPr>
          </w:p>
          <w:p w14:paraId="140BE37E" w14:textId="77777777" w:rsidR="00CB1B09" w:rsidRPr="00CB1B09" w:rsidRDefault="00CB1B09" w:rsidP="00CB1B09">
            <w:pPr>
              <w:pStyle w:val="Brdtekst"/>
              <w:spacing w:after="0"/>
              <w:jc w:val="left"/>
              <w:rPr>
                <w:noProof/>
              </w:rPr>
            </w:pPr>
            <w:r w:rsidRPr="00CB1B09">
              <w:rPr>
                <w:noProof/>
              </w:rPr>
              <w:t xml:space="preserve">Jeg er selvfølgelig mest bekymret for hvordan støy fra beredskapssenteret vil påvirke mine barns skolehverdag, både i læringssituasjonen inne på skolen og når de er ute i friminuttene. Planforslaget nevner kun barn og unge i forbindelse med friluftsliv og ikke tilknyttet deres oppvekst og læringsmiljø. Tårnåsen skoles motto er “Skolen i skogen”, og legger opplæringsloven til grunn for å bruke den nærliggende skogen til en utvidet læringsarena og til rekreasjon. Jeg er redd at skolens og elevenes opplevelse av uteskole vil bli forringet av helikopter-, eksplosjons- og skuddstøy. </w:t>
            </w:r>
          </w:p>
          <w:p w14:paraId="272307FB" w14:textId="77777777" w:rsidR="00CB1B09" w:rsidRPr="00CB1B09" w:rsidRDefault="00CB1B09" w:rsidP="00CB1B09">
            <w:pPr>
              <w:pStyle w:val="Brdtekst"/>
              <w:spacing w:after="0"/>
              <w:jc w:val="left"/>
              <w:rPr>
                <w:noProof/>
              </w:rPr>
            </w:pPr>
          </w:p>
          <w:p w14:paraId="4EB49340" w14:textId="77777777" w:rsidR="00CB1B09" w:rsidRPr="00CB1B09" w:rsidRDefault="00CB1B09" w:rsidP="00CB1B09">
            <w:pPr>
              <w:pStyle w:val="Brdtekst"/>
              <w:spacing w:after="0"/>
              <w:jc w:val="left"/>
              <w:rPr>
                <w:noProof/>
              </w:rPr>
            </w:pPr>
            <w:r w:rsidRPr="00CB1B09">
              <w:rPr>
                <w:noProof/>
              </w:rPr>
              <w:t>Siden kravene til støygrensene i nærheten boligområde for kort tid siden har blitt endret, er det lett å mistenke dette har blitt tilpasset for å kunne plassere bredskapssenteret på dette stedet uten å få problemer med forskrifter mot støy. Jeg stiller meg bak ønsker og forslag som har kommet fram om at skytebaner og SIBO landsby bør bygges inn, samt at man benytter Rygge flystasjon som hovedbase for trening med helikopter.</w:t>
            </w:r>
          </w:p>
          <w:p w14:paraId="72015905" w14:textId="77777777" w:rsidR="00CB1B09" w:rsidRPr="00CB1B09" w:rsidRDefault="00CB1B09" w:rsidP="00CB1B09">
            <w:pPr>
              <w:pStyle w:val="Brdtekst"/>
              <w:spacing w:after="0"/>
              <w:jc w:val="left"/>
              <w:rPr>
                <w:i/>
                <w:noProof/>
              </w:rPr>
            </w:pPr>
          </w:p>
          <w:p w14:paraId="47F8CF13" w14:textId="77777777" w:rsidR="00CB1B09" w:rsidRPr="00CB1B09" w:rsidRDefault="00CB1B09" w:rsidP="00CB1B09">
            <w:pPr>
              <w:pStyle w:val="Brdtekst"/>
              <w:spacing w:after="0"/>
              <w:jc w:val="left"/>
              <w:rPr>
                <w:i/>
                <w:noProof/>
              </w:rPr>
            </w:pPr>
            <w:r w:rsidRPr="00CB1B09">
              <w:rPr>
                <w:i/>
                <w:noProof/>
              </w:rPr>
              <w:t>Gjengir Oppegård kommune sine høringssuttalelse.</w:t>
            </w:r>
          </w:p>
          <w:p w14:paraId="3147A4AE" w14:textId="63803186" w:rsidR="00CB1B09" w:rsidRPr="00CB1B09" w:rsidRDefault="00CB1B09" w:rsidP="00CB1B09">
            <w:pPr>
              <w:pStyle w:val="Brdtekst"/>
              <w:spacing w:after="0"/>
              <w:jc w:val="left"/>
              <w:rPr>
                <w:noProof/>
              </w:rPr>
            </w:pPr>
          </w:p>
        </w:tc>
        <w:tc>
          <w:tcPr>
            <w:tcW w:w="4110" w:type="dxa"/>
          </w:tcPr>
          <w:p w14:paraId="03ADAC98" w14:textId="77777777" w:rsidR="00E771A4" w:rsidRDefault="00E771A4" w:rsidP="00550E23">
            <w:pPr>
              <w:pStyle w:val="Brdtekst"/>
              <w:spacing w:after="0"/>
              <w:jc w:val="left"/>
              <w:rPr>
                <w:noProof/>
              </w:rPr>
            </w:pPr>
          </w:p>
          <w:p w14:paraId="48912923" w14:textId="77777777" w:rsidR="00E771A4" w:rsidRDefault="00E771A4" w:rsidP="00550E23">
            <w:pPr>
              <w:pStyle w:val="Brdtekst"/>
              <w:spacing w:after="0"/>
              <w:jc w:val="left"/>
              <w:rPr>
                <w:noProof/>
              </w:rPr>
            </w:pPr>
          </w:p>
          <w:p w14:paraId="2C157591" w14:textId="16EFFB4E" w:rsidR="00E771A4" w:rsidRDefault="00E771A4" w:rsidP="00550E23">
            <w:pPr>
              <w:pStyle w:val="Brdtekst"/>
              <w:spacing w:after="0"/>
              <w:jc w:val="left"/>
              <w:rPr>
                <w:noProof/>
              </w:rPr>
            </w:pPr>
            <w:r>
              <w:rPr>
                <w:noProof/>
              </w:rPr>
              <w:t xml:space="preserve">Se felles merknadssvar – </w:t>
            </w:r>
            <w:r w:rsidR="00550E23">
              <w:rPr>
                <w:noProof/>
              </w:rPr>
              <w:t xml:space="preserve">2 Konsekvenser av støy, </w:t>
            </w:r>
            <w:r>
              <w:rPr>
                <w:noProof/>
              </w:rPr>
              <w:t>3 Helsemessige konsekvenser og 4 Konsekvenser for barn og unge</w:t>
            </w:r>
          </w:p>
          <w:p w14:paraId="079B4DA4" w14:textId="77777777" w:rsidR="00E771A4" w:rsidRDefault="00E771A4" w:rsidP="00550E23">
            <w:pPr>
              <w:pStyle w:val="Brdtekst"/>
              <w:spacing w:after="0"/>
              <w:jc w:val="left"/>
              <w:rPr>
                <w:noProof/>
              </w:rPr>
            </w:pPr>
          </w:p>
          <w:p w14:paraId="29C4DB4D" w14:textId="77777777" w:rsidR="00E771A4" w:rsidRDefault="00E771A4" w:rsidP="00550E23">
            <w:pPr>
              <w:pStyle w:val="Brdtekst"/>
              <w:spacing w:after="0"/>
              <w:jc w:val="left"/>
              <w:rPr>
                <w:noProof/>
              </w:rPr>
            </w:pPr>
          </w:p>
          <w:p w14:paraId="150C1273" w14:textId="77777777" w:rsidR="00E771A4" w:rsidRDefault="00E771A4" w:rsidP="00550E23">
            <w:pPr>
              <w:pStyle w:val="Brdtekst"/>
              <w:spacing w:after="0"/>
              <w:jc w:val="left"/>
              <w:rPr>
                <w:noProof/>
              </w:rPr>
            </w:pPr>
          </w:p>
          <w:p w14:paraId="73A877E3" w14:textId="77777777" w:rsidR="00E771A4" w:rsidRDefault="00E771A4" w:rsidP="00550E23">
            <w:pPr>
              <w:pStyle w:val="Brdtekst"/>
              <w:spacing w:after="0"/>
              <w:jc w:val="left"/>
              <w:rPr>
                <w:noProof/>
              </w:rPr>
            </w:pPr>
          </w:p>
          <w:p w14:paraId="56D3F514" w14:textId="77777777" w:rsidR="00E771A4" w:rsidRDefault="00E771A4" w:rsidP="00550E23">
            <w:pPr>
              <w:pStyle w:val="Brdtekst"/>
              <w:spacing w:after="0"/>
              <w:jc w:val="left"/>
              <w:rPr>
                <w:noProof/>
              </w:rPr>
            </w:pPr>
          </w:p>
          <w:p w14:paraId="45C80C23" w14:textId="77777777" w:rsidR="00E771A4" w:rsidRDefault="00E771A4" w:rsidP="00550E23">
            <w:pPr>
              <w:pStyle w:val="Brdtekst"/>
              <w:spacing w:after="0"/>
              <w:jc w:val="left"/>
              <w:rPr>
                <w:noProof/>
              </w:rPr>
            </w:pPr>
          </w:p>
          <w:p w14:paraId="391E6497" w14:textId="77777777" w:rsidR="00E771A4" w:rsidRDefault="00E771A4" w:rsidP="00550E23">
            <w:pPr>
              <w:pStyle w:val="Brdtekst"/>
              <w:spacing w:after="0"/>
              <w:jc w:val="left"/>
              <w:rPr>
                <w:noProof/>
              </w:rPr>
            </w:pPr>
          </w:p>
          <w:p w14:paraId="183F730E" w14:textId="77777777" w:rsidR="00E771A4" w:rsidRDefault="00E771A4" w:rsidP="00550E23">
            <w:pPr>
              <w:pStyle w:val="Brdtekst"/>
              <w:spacing w:after="0"/>
              <w:jc w:val="left"/>
              <w:rPr>
                <w:noProof/>
              </w:rPr>
            </w:pPr>
          </w:p>
          <w:p w14:paraId="5177F723" w14:textId="77777777" w:rsidR="00E771A4" w:rsidRDefault="00E771A4" w:rsidP="00550E23">
            <w:pPr>
              <w:pStyle w:val="Brdtekst"/>
              <w:spacing w:after="0"/>
              <w:jc w:val="left"/>
              <w:rPr>
                <w:noProof/>
              </w:rPr>
            </w:pPr>
          </w:p>
          <w:p w14:paraId="0A564EC3" w14:textId="77777777" w:rsidR="00E771A4" w:rsidRDefault="00E771A4" w:rsidP="00550E23">
            <w:pPr>
              <w:pStyle w:val="Brdtekst"/>
              <w:spacing w:after="0"/>
              <w:jc w:val="left"/>
              <w:rPr>
                <w:noProof/>
              </w:rPr>
            </w:pPr>
          </w:p>
          <w:p w14:paraId="28EACE69" w14:textId="77777777" w:rsidR="00E771A4" w:rsidRDefault="00E771A4" w:rsidP="00550E23">
            <w:pPr>
              <w:pStyle w:val="Brdtekst"/>
              <w:spacing w:after="0"/>
              <w:jc w:val="left"/>
              <w:rPr>
                <w:noProof/>
              </w:rPr>
            </w:pPr>
          </w:p>
          <w:p w14:paraId="5E12F636" w14:textId="77777777" w:rsidR="00E771A4" w:rsidRDefault="00E771A4" w:rsidP="00550E23">
            <w:pPr>
              <w:pStyle w:val="Brdtekst"/>
              <w:spacing w:after="0"/>
              <w:jc w:val="left"/>
              <w:rPr>
                <w:noProof/>
              </w:rPr>
            </w:pPr>
            <w:r>
              <w:rPr>
                <w:noProof/>
              </w:rPr>
              <w:t>Se felles merknadssvar – 2 Konsekvenser av støy og 5 Skytebaner og SIBO</w:t>
            </w:r>
          </w:p>
          <w:p w14:paraId="5459A8C4" w14:textId="77777777" w:rsidR="00E771A4" w:rsidRDefault="00E771A4" w:rsidP="00550E23">
            <w:pPr>
              <w:pStyle w:val="Brdtekst"/>
              <w:spacing w:after="0"/>
              <w:jc w:val="left"/>
              <w:rPr>
                <w:noProof/>
              </w:rPr>
            </w:pPr>
          </w:p>
          <w:p w14:paraId="14969F62" w14:textId="77777777" w:rsidR="00E771A4" w:rsidRDefault="00E771A4" w:rsidP="00550E23">
            <w:pPr>
              <w:pStyle w:val="Brdtekst"/>
              <w:spacing w:after="0"/>
              <w:jc w:val="left"/>
              <w:rPr>
                <w:noProof/>
              </w:rPr>
            </w:pPr>
          </w:p>
          <w:p w14:paraId="407C9E70" w14:textId="77777777" w:rsidR="00E771A4" w:rsidRDefault="00E771A4" w:rsidP="00550E23">
            <w:pPr>
              <w:pStyle w:val="Brdtekst"/>
              <w:spacing w:after="0"/>
              <w:jc w:val="left"/>
              <w:rPr>
                <w:noProof/>
              </w:rPr>
            </w:pPr>
          </w:p>
          <w:p w14:paraId="503C823A" w14:textId="77777777" w:rsidR="00E771A4" w:rsidRDefault="00E771A4" w:rsidP="00550E23">
            <w:pPr>
              <w:pStyle w:val="Brdtekst"/>
              <w:spacing w:after="0"/>
              <w:jc w:val="left"/>
              <w:rPr>
                <w:noProof/>
              </w:rPr>
            </w:pPr>
          </w:p>
          <w:p w14:paraId="3B121C2F" w14:textId="77777777" w:rsidR="00E771A4" w:rsidRDefault="00E771A4" w:rsidP="00550E23">
            <w:pPr>
              <w:pStyle w:val="Brdtekst"/>
              <w:spacing w:after="0"/>
              <w:jc w:val="left"/>
              <w:rPr>
                <w:noProof/>
              </w:rPr>
            </w:pPr>
          </w:p>
          <w:p w14:paraId="6ECA15BE" w14:textId="77777777" w:rsidR="00E771A4" w:rsidRDefault="00E771A4" w:rsidP="00550E23">
            <w:pPr>
              <w:pStyle w:val="Brdtekst"/>
              <w:spacing w:after="0"/>
              <w:jc w:val="left"/>
              <w:rPr>
                <w:noProof/>
              </w:rPr>
            </w:pPr>
          </w:p>
          <w:p w14:paraId="5E948A7D" w14:textId="77777777" w:rsidR="00E771A4" w:rsidRDefault="00E771A4" w:rsidP="00550E23">
            <w:pPr>
              <w:pStyle w:val="Brdtekst"/>
              <w:spacing w:after="0"/>
              <w:jc w:val="left"/>
              <w:rPr>
                <w:noProof/>
              </w:rPr>
            </w:pPr>
          </w:p>
          <w:p w14:paraId="76A6C6E9" w14:textId="77777777" w:rsidR="00E771A4" w:rsidRDefault="00E771A4" w:rsidP="00550E23">
            <w:pPr>
              <w:pStyle w:val="Brdtekst"/>
              <w:spacing w:after="0"/>
              <w:jc w:val="left"/>
              <w:rPr>
                <w:noProof/>
              </w:rPr>
            </w:pPr>
          </w:p>
          <w:p w14:paraId="74F61A6C" w14:textId="77777777" w:rsidR="00E771A4" w:rsidRDefault="00E771A4" w:rsidP="00550E23">
            <w:pPr>
              <w:pStyle w:val="Brdtekst"/>
              <w:spacing w:after="0"/>
              <w:jc w:val="left"/>
              <w:rPr>
                <w:noProof/>
              </w:rPr>
            </w:pPr>
          </w:p>
          <w:p w14:paraId="248575AA" w14:textId="4BDDF939" w:rsidR="00CB1B09" w:rsidRDefault="00E771A4" w:rsidP="00550E23">
            <w:pPr>
              <w:pStyle w:val="Brdtekst"/>
              <w:spacing w:after="0"/>
              <w:jc w:val="left"/>
              <w:rPr>
                <w:noProof/>
              </w:rPr>
            </w:pPr>
            <w:r w:rsidRPr="005C0FC3">
              <w:t>Se svar til Oppegård kommune</w:t>
            </w:r>
            <w:r w:rsidR="005C0FC3" w:rsidRPr="005C0FC3">
              <w:rPr>
                <w:noProof/>
              </w:rPr>
              <w:t xml:space="preserve"> i merknad</w:t>
            </w:r>
            <w:r w:rsidR="005C0FC3">
              <w:rPr>
                <w:noProof/>
              </w:rPr>
              <w:t xml:space="preserve"> A2</w:t>
            </w:r>
          </w:p>
        </w:tc>
      </w:tr>
      <w:tr w:rsidR="00B07BD1" w14:paraId="24C9A89B" w14:textId="77777777" w:rsidTr="00A47C76">
        <w:tc>
          <w:tcPr>
            <w:tcW w:w="4395" w:type="dxa"/>
          </w:tcPr>
          <w:p w14:paraId="54C9F3F9" w14:textId="43E431A5" w:rsidR="00B07BD1" w:rsidRDefault="00736FDA" w:rsidP="00CB1B09">
            <w:pPr>
              <w:pStyle w:val="Brdtekst"/>
              <w:spacing w:after="0"/>
              <w:jc w:val="left"/>
              <w:rPr>
                <w:b/>
                <w:noProof/>
              </w:rPr>
            </w:pPr>
            <w:r>
              <w:rPr>
                <w:b/>
                <w:noProof/>
              </w:rPr>
              <w:t>C502</w:t>
            </w:r>
            <w:r w:rsidR="00B07BD1" w:rsidRPr="00B07BD1">
              <w:rPr>
                <w:b/>
                <w:noProof/>
              </w:rPr>
              <w:t xml:space="preserve"> – Marie Hvalgård Smith</w:t>
            </w:r>
            <w:r w:rsidR="00B07BD1">
              <w:rPr>
                <w:b/>
                <w:noProof/>
              </w:rPr>
              <w:t xml:space="preserve"> – 22.06.2017</w:t>
            </w:r>
          </w:p>
          <w:p w14:paraId="1C8F6C96" w14:textId="77777777" w:rsidR="00B07BD1" w:rsidRPr="00B07BD1" w:rsidRDefault="00B07BD1" w:rsidP="00CB1B09">
            <w:pPr>
              <w:pStyle w:val="Brdtekst"/>
              <w:spacing w:after="0"/>
              <w:jc w:val="left"/>
              <w:rPr>
                <w:noProof/>
              </w:rPr>
            </w:pPr>
          </w:p>
          <w:p w14:paraId="273C827F" w14:textId="6D39832C" w:rsidR="00B07BD1" w:rsidRPr="00B07BD1" w:rsidRDefault="00B07BD1" w:rsidP="00CB1B09">
            <w:pPr>
              <w:pStyle w:val="Brdtekst"/>
              <w:spacing w:after="0"/>
              <w:jc w:val="left"/>
              <w:rPr>
                <w:noProof/>
              </w:rPr>
            </w:pPr>
            <w:r w:rsidRPr="00B07BD1">
              <w:rPr>
                <w:noProof/>
              </w:rPr>
              <w:t>Likelydende til Thomas Magnusen &amp; Olaug Ridola sin merknad.</w:t>
            </w:r>
          </w:p>
          <w:p w14:paraId="4E9402C1" w14:textId="486008C0" w:rsidR="00B07BD1" w:rsidRPr="00CB1B09" w:rsidRDefault="00B07BD1" w:rsidP="00CB1B09">
            <w:pPr>
              <w:pStyle w:val="Brdtekst"/>
              <w:spacing w:after="0"/>
              <w:jc w:val="left"/>
              <w:rPr>
                <w:b/>
                <w:noProof/>
              </w:rPr>
            </w:pPr>
          </w:p>
        </w:tc>
        <w:tc>
          <w:tcPr>
            <w:tcW w:w="4110" w:type="dxa"/>
          </w:tcPr>
          <w:p w14:paraId="5D5119A3" w14:textId="77777777" w:rsidR="00B07BD1" w:rsidRDefault="00B07BD1" w:rsidP="00550E23">
            <w:pPr>
              <w:pStyle w:val="Brdtekst"/>
              <w:spacing w:after="0"/>
              <w:jc w:val="left"/>
              <w:rPr>
                <w:noProof/>
              </w:rPr>
            </w:pPr>
          </w:p>
          <w:p w14:paraId="1ED13BD0" w14:textId="77777777" w:rsidR="00E771A4" w:rsidRDefault="00E771A4" w:rsidP="00550E23">
            <w:pPr>
              <w:pStyle w:val="Brdtekst"/>
              <w:spacing w:after="0"/>
              <w:jc w:val="left"/>
              <w:rPr>
                <w:noProof/>
              </w:rPr>
            </w:pPr>
          </w:p>
          <w:p w14:paraId="1F3A9097" w14:textId="796CEB80" w:rsidR="00E771A4" w:rsidRDefault="00E771A4" w:rsidP="00550E23">
            <w:pPr>
              <w:pStyle w:val="Brdtekst"/>
              <w:spacing w:after="0"/>
              <w:jc w:val="left"/>
              <w:rPr>
                <w:noProof/>
              </w:rPr>
            </w:pPr>
            <w:r w:rsidRPr="005C0FC3">
              <w:t>Se svar til Thomas Magnusen &amp; Olaug Ridola</w:t>
            </w:r>
            <w:r w:rsidR="005C0FC3" w:rsidRPr="005C0FC3">
              <w:rPr>
                <w:noProof/>
              </w:rPr>
              <w:t xml:space="preserve"> i merknad C681</w:t>
            </w:r>
          </w:p>
        </w:tc>
      </w:tr>
      <w:tr w:rsidR="00403DDB" w14:paraId="3539B068" w14:textId="77777777" w:rsidTr="00A47C76">
        <w:tc>
          <w:tcPr>
            <w:tcW w:w="4395" w:type="dxa"/>
          </w:tcPr>
          <w:p w14:paraId="7DE1F6E3" w14:textId="308ECD44" w:rsidR="00403DDB" w:rsidRPr="00403DDB" w:rsidRDefault="00736FDA" w:rsidP="00403DDB">
            <w:pPr>
              <w:pStyle w:val="Brdtekst"/>
              <w:spacing w:after="0"/>
              <w:jc w:val="left"/>
              <w:rPr>
                <w:b/>
                <w:noProof/>
              </w:rPr>
            </w:pPr>
            <w:r>
              <w:rPr>
                <w:b/>
                <w:noProof/>
              </w:rPr>
              <w:t>C503</w:t>
            </w:r>
            <w:r w:rsidR="00403DDB" w:rsidRPr="00403DDB">
              <w:rPr>
                <w:b/>
                <w:noProof/>
              </w:rPr>
              <w:t xml:space="preserve"> – Marit Bekkhus – 19.06.2017</w:t>
            </w:r>
          </w:p>
          <w:p w14:paraId="31E36453" w14:textId="77777777" w:rsidR="00403DDB" w:rsidRPr="00403DDB" w:rsidRDefault="00403DDB" w:rsidP="00403DDB">
            <w:pPr>
              <w:pStyle w:val="Brdtekst"/>
              <w:spacing w:after="0"/>
              <w:jc w:val="left"/>
              <w:rPr>
                <w:noProof/>
              </w:rPr>
            </w:pPr>
          </w:p>
          <w:p w14:paraId="54637BA5" w14:textId="77777777" w:rsidR="00403DDB" w:rsidRPr="00403DDB" w:rsidRDefault="00403DDB" w:rsidP="00403DDB">
            <w:pPr>
              <w:pStyle w:val="Brdtekst"/>
              <w:spacing w:after="0"/>
              <w:jc w:val="left"/>
              <w:rPr>
                <w:noProof/>
              </w:rPr>
            </w:pPr>
            <w:r w:rsidRPr="00403DDB">
              <w:rPr>
                <w:noProof/>
              </w:rPr>
              <w:t>Planforslaget som er lagt ut ivaretar ikke gjeldende støygrenser i kommuneplanene til Oppegård og Ski.</w:t>
            </w:r>
          </w:p>
          <w:p w14:paraId="078B5A76" w14:textId="77777777" w:rsidR="00403DDB" w:rsidRPr="00403DDB" w:rsidRDefault="00403DDB" w:rsidP="00403DDB">
            <w:pPr>
              <w:pStyle w:val="Brdtekst"/>
              <w:spacing w:after="0"/>
              <w:jc w:val="left"/>
              <w:rPr>
                <w:noProof/>
              </w:rPr>
            </w:pPr>
          </w:p>
          <w:p w14:paraId="081A1B77" w14:textId="77777777" w:rsidR="00403DDB" w:rsidRPr="00403DDB" w:rsidRDefault="00403DDB" w:rsidP="00403DDB">
            <w:pPr>
              <w:pStyle w:val="Brdtekst"/>
              <w:spacing w:after="0"/>
              <w:jc w:val="left"/>
              <w:rPr>
                <w:noProof/>
              </w:rPr>
            </w:pPr>
            <w:r w:rsidRPr="00403DDB">
              <w:rPr>
                <w:noProof/>
              </w:rPr>
              <w:t>Det må gjøres en grundig, faglig vurdering av konsekvensene for barn og unge som blir utsatt for støy fra skytevåpten, eksplosjoner og helikoptre over lang tid – særlig med tanke på psykisk helse, oppvekst- og læringsmiljø. Dette innrømmer departementet at de ikke har vurdert.</w:t>
            </w:r>
          </w:p>
          <w:p w14:paraId="6C9C595A" w14:textId="77777777" w:rsidR="00403DDB" w:rsidRPr="00403DDB" w:rsidRDefault="00403DDB" w:rsidP="00403DDB">
            <w:pPr>
              <w:pStyle w:val="Brdtekst"/>
              <w:spacing w:after="0"/>
              <w:jc w:val="left"/>
              <w:rPr>
                <w:noProof/>
              </w:rPr>
            </w:pPr>
          </w:p>
          <w:p w14:paraId="451CC995" w14:textId="7066CC8E" w:rsidR="00403DDB" w:rsidRPr="00403DDB" w:rsidRDefault="00403DDB" w:rsidP="00403DDB">
            <w:pPr>
              <w:pStyle w:val="Brdtekst"/>
              <w:spacing w:after="0"/>
              <w:jc w:val="left"/>
              <w:rPr>
                <w:noProof/>
              </w:rPr>
            </w:pPr>
            <w:r w:rsidRPr="00403DDB">
              <w:rPr>
                <w:noProof/>
              </w:rPr>
              <w:t>FNs barnekonvensjon slår fast at alle barn har rett til å bli hørt og tatt hensyn til. Artikkel 3, pkt 1</w:t>
            </w:r>
            <w:r>
              <w:rPr>
                <w:noProof/>
              </w:rPr>
              <w:t>.</w:t>
            </w:r>
            <w:r w:rsidRPr="00403DDB">
              <w:rPr>
                <w:noProof/>
              </w:rPr>
              <w:t xml:space="preserve">  I denne saken er det ikke hensynet til barnets best som er styrende.</w:t>
            </w:r>
          </w:p>
          <w:p w14:paraId="7C6E2494" w14:textId="77777777" w:rsidR="00403DDB" w:rsidRPr="00403DDB" w:rsidRDefault="00403DDB" w:rsidP="00403DDB">
            <w:pPr>
              <w:pStyle w:val="Brdtekst"/>
              <w:spacing w:after="0"/>
              <w:jc w:val="left"/>
              <w:rPr>
                <w:noProof/>
              </w:rPr>
            </w:pPr>
          </w:p>
          <w:p w14:paraId="287E3E99" w14:textId="77777777" w:rsidR="00403DDB" w:rsidRPr="00403DDB" w:rsidRDefault="00403DDB" w:rsidP="00403DDB">
            <w:pPr>
              <w:pStyle w:val="Brdtekst"/>
              <w:spacing w:after="0"/>
              <w:jc w:val="left"/>
              <w:rPr>
                <w:noProof/>
              </w:rPr>
            </w:pPr>
            <w:r w:rsidRPr="00403DDB">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p>
          <w:p w14:paraId="0E343EBD" w14:textId="77777777" w:rsidR="00403DDB" w:rsidRPr="00403DDB" w:rsidRDefault="00403DDB" w:rsidP="00403DDB">
            <w:pPr>
              <w:pStyle w:val="Brdtekst"/>
              <w:spacing w:after="0"/>
              <w:jc w:val="left"/>
              <w:rPr>
                <w:noProof/>
              </w:rPr>
            </w:pPr>
          </w:p>
          <w:p w14:paraId="05579342" w14:textId="116126C0" w:rsidR="00403DDB" w:rsidRPr="00403DDB" w:rsidRDefault="00403DDB" w:rsidP="00403DDB">
            <w:pPr>
              <w:pStyle w:val="Brdtekst"/>
              <w:spacing w:after="0"/>
              <w:jc w:val="left"/>
              <w:rPr>
                <w:noProof/>
              </w:rPr>
            </w:pPr>
            <w:r w:rsidRPr="00403DDB">
              <w:rPr>
                <w:noProof/>
              </w:rPr>
              <w:t>Det er ulike støygrenser ved ulike typer arbeid</w:t>
            </w:r>
            <w:r>
              <w:rPr>
                <w:noProof/>
              </w:rPr>
              <w:t>.</w:t>
            </w:r>
            <w:r w:rsidRPr="00403DDB">
              <w:rPr>
                <w:noProof/>
              </w:rPr>
              <w:t xml:space="preserve"> Det må tas særlige hensyn til barn som er i undervisning, her er det store krav til vedvarende konsentrasjon. Da er det også viktig at barna får den hvilepausen de trenger i friminuttene - en pause som ikke er preget av støy fra beredskapssenteret.</w:t>
            </w:r>
          </w:p>
          <w:p w14:paraId="0BB9001B" w14:textId="77777777" w:rsidR="00403DDB" w:rsidRPr="00403DDB" w:rsidRDefault="00403DDB" w:rsidP="00403DDB">
            <w:pPr>
              <w:pStyle w:val="Brdtekst"/>
              <w:spacing w:after="0"/>
              <w:jc w:val="left"/>
              <w:rPr>
                <w:noProof/>
              </w:rPr>
            </w:pPr>
          </w:p>
          <w:p w14:paraId="5345B6F7" w14:textId="77777777" w:rsidR="00403DDB" w:rsidRPr="00403DDB" w:rsidRDefault="00403DDB" w:rsidP="00403DDB">
            <w:pPr>
              <w:pStyle w:val="Brdtekst"/>
              <w:spacing w:after="0"/>
              <w:jc w:val="left"/>
              <w:rPr>
                <w:noProof/>
              </w:rPr>
            </w:pPr>
            <w:r w:rsidRPr="00403DDB">
              <w:rPr>
                <w:noProof/>
              </w:rPr>
              <w:t>Kommunelegen mener at støynivået er uforsvarlig. Dette vil påvirke både uteundervisning til barna på skolene, og også mulighetene for barnehagebarn å sove ute på dagtid. Barnehagene i Oppegård er ikke dimensjonert for at barna kan sove inne.</w:t>
            </w:r>
          </w:p>
          <w:p w14:paraId="3489138C" w14:textId="77777777" w:rsidR="00403DDB" w:rsidRPr="00403DDB" w:rsidRDefault="00403DDB" w:rsidP="00403DDB">
            <w:pPr>
              <w:pStyle w:val="Brdtekst"/>
              <w:spacing w:after="0"/>
              <w:jc w:val="left"/>
              <w:rPr>
                <w:noProof/>
              </w:rPr>
            </w:pPr>
          </w:p>
          <w:p w14:paraId="09BFB855" w14:textId="77777777" w:rsidR="00403DDB" w:rsidRPr="00403DDB" w:rsidRDefault="00403DDB" w:rsidP="00403DDB">
            <w:pPr>
              <w:pStyle w:val="Brdtekst"/>
              <w:spacing w:after="0"/>
              <w:jc w:val="left"/>
              <w:rPr>
                <w:noProof/>
              </w:rPr>
            </w:pPr>
            <w:r w:rsidRPr="00550E23">
              <w:rPr>
                <w:noProof/>
              </w:rPr>
              <w:t>Stemmer at FSK også skal trene her i framtiden? I så fall må det belyses og utredes nøye.</w:t>
            </w:r>
          </w:p>
          <w:p w14:paraId="1B0F3985" w14:textId="77777777" w:rsidR="00403DDB" w:rsidRPr="00403DDB" w:rsidRDefault="00403DDB" w:rsidP="00403DDB">
            <w:pPr>
              <w:pStyle w:val="Brdtekst"/>
              <w:spacing w:after="0"/>
              <w:jc w:val="left"/>
              <w:rPr>
                <w:noProof/>
              </w:rPr>
            </w:pPr>
          </w:p>
          <w:p w14:paraId="27FBB53B" w14:textId="55DC890C" w:rsidR="00403DDB" w:rsidRPr="00403DDB" w:rsidRDefault="00403DDB" w:rsidP="00403DDB">
            <w:pPr>
              <w:pStyle w:val="Brdtekst"/>
              <w:spacing w:after="0"/>
              <w:jc w:val="left"/>
              <w:rPr>
                <w:noProof/>
              </w:rPr>
            </w:pPr>
            <w:r w:rsidRPr="00403DDB">
              <w:rPr>
                <w:noProof/>
              </w:rPr>
              <w:t>Forslag til løsning: Dersom st</w:t>
            </w:r>
            <w:r w:rsidRPr="00403DDB">
              <w:rPr>
                <w:rFonts w:cs="Arial"/>
                <w:noProof/>
              </w:rPr>
              <w:t>ø</w:t>
            </w:r>
            <w:r w:rsidRPr="00403DDB">
              <w:rPr>
                <w:noProof/>
              </w:rPr>
              <w:t>yniv</w:t>
            </w:r>
            <w:r w:rsidRPr="00403DDB">
              <w:rPr>
                <w:rFonts w:cs="Arial"/>
                <w:noProof/>
              </w:rPr>
              <w:t>å</w:t>
            </w:r>
            <w:r w:rsidRPr="00403DDB">
              <w:rPr>
                <w:noProof/>
              </w:rPr>
              <w:t>ene overstiger kommuneplanens st</w:t>
            </w:r>
            <w:r w:rsidRPr="00403DDB">
              <w:rPr>
                <w:rFonts w:cs="Arial"/>
                <w:noProof/>
              </w:rPr>
              <w:t>ø</w:t>
            </w:r>
            <w:r w:rsidRPr="00403DDB">
              <w:rPr>
                <w:noProof/>
              </w:rPr>
              <w:t>ygrenser, m</w:t>
            </w:r>
            <w:r w:rsidRPr="00403DDB">
              <w:rPr>
                <w:rFonts w:cs="Arial"/>
                <w:noProof/>
              </w:rPr>
              <w:t>å</w:t>
            </w:r>
            <w:r w:rsidRPr="00403DDB">
              <w:rPr>
                <w:noProof/>
              </w:rPr>
              <w:t xml:space="preserve"> utend</w:t>
            </w:r>
            <w:r w:rsidRPr="00403DDB">
              <w:rPr>
                <w:rFonts w:cs="Arial"/>
                <w:noProof/>
              </w:rPr>
              <w:t>ø</w:t>
            </w:r>
            <w:r w:rsidRPr="00403DDB">
              <w:rPr>
                <w:noProof/>
              </w:rPr>
              <w:t>rs skyteanlegg bygges inn. St</w:t>
            </w:r>
            <w:r w:rsidRPr="00403DDB">
              <w:rPr>
                <w:rFonts w:cs="Arial"/>
                <w:noProof/>
              </w:rPr>
              <w:t>ø</w:t>
            </w:r>
            <w:r w:rsidRPr="00403DDB">
              <w:rPr>
                <w:noProof/>
              </w:rPr>
              <w:t xml:space="preserve">yen fra </w:t>
            </w:r>
            <w:r w:rsidRPr="00403DDB">
              <w:rPr>
                <w:noProof/>
              </w:rPr>
              <w:lastRenderedPageBreak/>
              <w:t>senteret m</w:t>
            </w:r>
            <w:r w:rsidRPr="00403DDB">
              <w:rPr>
                <w:rFonts w:cs="Arial"/>
                <w:noProof/>
              </w:rPr>
              <w:t>å</w:t>
            </w:r>
            <w:r w:rsidRPr="00403DDB">
              <w:rPr>
                <w:noProof/>
              </w:rPr>
              <w:t xml:space="preserve"> reduseres og begrenses vesentlig i tid, mengde og antall st</w:t>
            </w:r>
            <w:r w:rsidRPr="00403DDB">
              <w:rPr>
                <w:rFonts w:cs="Arial"/>
                <w:noProof/>
              </w:rPr>
              <w:t>ø</w:t>
            </w:r>
            <w:r w:rsidRPr="00403DDB">
              <w:rPr>
                <w:noProof/>
              </w:rPr>
              <w:t>ykilder.</w:t>
            </w:r>
          </w:p>
          <w:p w14:paraId="7E646AED" w14:textId="77777777" w:rsidR="00403DDB" w:rsidRPr="00403DDB" w:rsidRDefault="00403DDB" w:rsidP="00403DDB">
            <w:pPr>
              <w:pStyle w:val="Brdtekst"/>
              <w:spacing w:after="0"/>
              <w:jc w:val="left"/>
              <w:rPr>
                <w:noProof/>
              </w:rPr>
            </w:pPr>
          </w:p>
          <w:p w14:paraId="6D6705C6" w14:textId="77777777" w:rsidR="00403DDB" w:rsidRPr="00403DDB" w:rsidRDefault="00403DDB" w:rsidP="00403DDB">
            <w:pPr>
              <w:pStyle w:val="Brdtekst"/>
              <w:spacing w:after="0"/>
              <w:jc w:val="left"/>
              <w:rPr>
                <w:noProof/>
              </w:rPr>
            </w:pPr>
            <w:r w:rsidRPr="00403DDB">
              <w:rPr>
                <w:noProof/>
              </w:rPr>
              <w:t>Det må utarbeides og legges fram:</w:t>
            </w:r>
          </w:p>
          <w:p w14:paraId="24556A8D" w14:textId="0095B4D3" w:rsidR="00403DDB" w:rsidRPr="00403DDB" w:rsidRDefault="00403DDB" w:rsidP="00B66D12">
            <w:pPr>
              <w:pStyle w:val="Brdtekst"/>
              <w:numPr>
                <w:ilvl w:val="0"/>
                <w:numId w:val="54"/>
              </w:numPr>
              <w:spacing w:after="0"/>
              <w:jc w:val="left"/>
              <w:rPr>
                <w:noProof/>
              </w:rPr>
            </w:pPr>
            <w:r w:rsidRPr="00403DDB">
              <w:rPr>
                <w:noProof/>
              </w:rPr>
              <w:t>Nye støysonekart for alle støykilder i henhold til kommuneplanens støygrenser.</w:t>
            </w:r>
          </w:p>
          <w:p w14:paraId="7BE5732B" w14:textId="64BED6F2" w:rsidR="00403DDB" w:rsidRPr="00403DDB" w:rsidRDefault="00403DDB" w:rsidP="00B66D12">
            <w:pPr>
              <w:pStyle w:val="Brdtekst"/>
              <w:numPr>
                <w:ilvl w:val="0"/>
                <w:numId w:val="54"/>
              </w:numPr>
              <w:spacing w:after="0"/>
              <w:jc w:val="left"/>
              <w:rPr>
                <w:noProof/>
              </w:rPr>
            </w:pPr>
            <w:r w:rsidRPr="00403DDB">
              <w:rPr>
                <w:noProof/>
              </w:rPr>
              <w:t>Vurderinger rundt hvordan langvarige eksponering for skyte- og sprengningsstøy påvirker mennesker, spesielt barn og unge.</w:t>
            </w:r>
          </w:p>
          <w:p w14:paraId="2C80318F" w14:textId="4AD9FA92" w:rsidR="00403DDB" w:rsidRPr="00403DDB" w:rsidRDefault="00403DDB" w:rsidP="00B66D12">
            <w:pPr>
              <w:pStyle w:val="Brdtekst"/>
              <w:numPr>
                <w:ilvl w:val="0"/>
                <w:numId w:val="54"/>
              </w:numPr>
              <w:spacing w:after="0"/>
              <w:jc w:val="left"/>
              <w:rPr>
                <w:noProof/>
              </w:rPr>
            </w:pPr>
            <w:r w:rsidRPr="00403DDB">
              <w:rPr>
                <w:noProof/>
              </w:rPr>
              <w:t>Vurdringer som viser eventuelle samfunnsøkonomiske kostnader og konsekvenser av at mange mennesker blir plaget av støy i lang tid.</w:t>
            </w:r>
          </w:p>
          <w:p w14:paraId="4CF9F505" w14:textId="698ABE6F" w:rsidR="00403DDB" w:rsidRPr="00403DDB" w:rsidRDefault="00403DDB" w:rsidP="00B66D12">
            <w:pPr>
              <w:pStyle w:val="Brdtekst"/>
              <w:numPr>
                <w:ilvl w:val="0"/>
                <w:numId w:val="54"/>
              </w:numPr>
              <w:spacing w:after="0"/>
              <w:jc w:val="left"/>
              <w:rPr>
                <w:noProof/>
              </w:rPr>
            </w:pPr>
            <w:r w:rsidRPr="00403DDB">
              <w:rPr>
                <w:noProof/>
              </w:rPr>
              <w:t>En vurdering av maksimalt støynivå fra helikopter i friluftsområdene.</w:t>
            </w:r>
          </w:p>
          <w:p w14:paraId="2C3991E4" w14:textId="6E1FD36E" w:rsidR="00403DDB" w:rsidRPr="00403DDB" w:rsidRDefault="00403DDB" w:rsidP="00B66D12">
            <w:pPr>
              <w:pStyle w:val="Brdtekst"/>
              <w:numPr>
                <w:ilvl w:val="0"/>
                <w:numId w:val="54"/>
              </w:numPr>
              <w:spacing w:after="0"/>
              <w:jc w:val="left"/>
              <w:rPr>
                <w:noProof/>
              </w:rPr>
            </w:pPr>
            <w:r w:rsidRPr="00403DDB">
              <w:rPr>
                <w:noProof/>
              </w:rPr>
              <w:t>Dokumentasjon på hvor mye de nye helikoptrene støyer, da dette er avgjørende for å få riktig angivelse av støyutbredelsen.</w:t>
            </w:r>
          </w:p>
          <w:p w14:paraId="379E9FD6" w14:textId="5C3FF7F5" w:rsidR="00403DDB" w:rsidRPr="00403DDB" w:rsidRDefault="00403DDB" w:rsidP="00B66D12">
            <w:pPr>
              <w:pStyle w:val="Brdtekst"/>
              <w:numPr>
                <w:ilvl w:val="0"/>
                <w:numId w:val="54"/>
              </w:numPr>
              <w:spacing w:after="0"/>
              <w:jc w:val="left"/>
              <w:rPr>
                <w:noProof/>
              </w:rPr>
            </w:pPr>
            <w:r w:rsidRPr="00403DDB">
              <w:rPr>
                <w:noProof/>
              </w:rPr>
              <w:t>Det må legges føringer i planbestemmelsene på bruk av inn- og utflygingstraseer utenom utrykninger.</w:t>
            </w:r>
          </w:p>
          <w:p w14:paraId="223FD25B" w14:textId="77777777" w:rsidR="00403DDB" w:rsidRDefault="00403DDB" w:rsidP="00B66D12">
            <w:pPr>
              <w:pStyle w:val="Brdtekst"/>
              <w:numPr>
                <w:ilvl w:val="0"/>
                <w:numId w:val="54"/>
              </w:numPr>
              <w:spacing w:after="0"/>
              <w:jc w:val="left"/>
              <w:rPr>
                <w:noProof/>
              </w:rPr>
            </w:pPr>
            <w:r w:rsidRPr="00403DDB">
              <w:rPr>
                <w:noProof/>
              </w:rPr>
              <w:t>Planforslaget må tilrettelegge for bruk av offentlig transport, gange og sykkel.</w:t>
            </w:r>
          </w:p>
          <w:p w14:paraId="47A59B1F" w14:textId="295AFA44" w:rsidR="00403DDB" w:rsidRPr="00403DDB" w:rsidRDefault="00403DDB" w:rsidP="00403DDB">
            <w:pPr>
              <w:pStyle w:val="Brdtekst"/>
              <w:spacing w:after="0"/>
              <w:jc w:val="left"/>
              <w:rPr>
                <w:noProof/>
              </w:rPr>
            </w:pPr>
          </w:p>
        </w:tc>
        <w:tc>
          <w:tcPr>
            <w:tcW w:w="4110" w:type="dxa"/>
          </w:tcPr>
          <w:p w14:paraId="2F908474" w14:textId="77777777" w:rsidR="00403DDB" w:rsidRDefault="00403DDB" w:rsidP="00550E23">
            <w:pPr>
              <w:pStyle w:val="Brdtekst"/>
              <w:spacing w:after="0"/>
              <w:jc w:val="left"/>
              <w:rPr>
                <w:noProof/>
              </w:rPr>
            </w:pPr>
          </w:p>
          <w:p w14:paraId="5302D0D7" w14:textId="77777777" w:rsidR="004879C0" w:rsidRDefault="004879C0" w:rsidP="00550E23">
            <w:pPr>
              <w:pStyle w:val="Brdtekst"/>
              <w:spacing w:after="0"/>
              <w:jc w:val="left"/>
              <w:rPr>
                <w:noProof/>
              </w:rPr>
            </w:pPr>
          </w:p>
          <w:p w14:paraId="05988AC6" w14:textId="77777777" w:rsidR="004879C0" w:rsidRDefault="004879C0" w:rsidP="00550E23">
            <w:pPr>
              <w:pStyle w:val="Brdtekst"/>
              <w:spacing w:after="0"/>
              <w:jc w:val="left"/>
              <w:rPr>
                <w:noProof/>
              </w:rPr>
            </w:pPr>
            <w:r>
              <w:rPr>
                <w:noProof/>
              </w:rPr>
              <w:t>Se felles merknadssvar – 2 Konsekvenser av støy</w:t>
            </w:r>
          </w:p>
          <w:p w14:paraId="06495954" w14:textId="77777777" w:rsidR="004879C0" w:rsidRDefault="004879C0" w:rsidP="00550E23">
            <w:pPr>
              <w:pStyle w:val="Brdtekst"/>
              <w:spacing w:after="0"/>
              <w:jc w:val="left"/>
              <w:rPr>
                <w:noProof/>
              </w:rPr>
            </w:pPr>
          </w:p>
          <w:p w14:paraId="40225724" w14:textId="77777777" w:rsidR="004879C0" w:rsidRDefault="004879C0" w:rsidP="00550E23">
            <w:pPr>
              <w:pStyle w:val="Brdtekst"/>
              <w:spacing w:after="0"/>
              <w:jc w:val="left"/>
              <w:rPr>
                <w:noProof/>
              </w:rPr>
            </w:pPr>
          </w:p>
          <w:p w14:paraId="3B3C511B" w14:textId="77777777" w:rsidR="004879C0" w:rsidRDefault="004879C0" w:rsidP="00550E23">
            <w:pPr>
              <w:pStyle w:val="Brdtekst"/>
              <w:spacing w:after="0"/>
              <w:jc w:val="left"/>
              <w:rPr>
                <w:noProof/>
              </w:rPr>
            </w:pPr>
            <w:r>
              <w:rPr>
                <w:noProof/>
              </w:rPr>
              <w:t>Se felles merknadssvar – 3 Helsemessige konsekvenser og 4 Konsekvenser for barn og unge</w:t>
            </w:r>
          </w:p>
          <w:p w14:paraId="62767FB9" w14:textId="77777777" w:rsidR="004879C0" w:rsidRDefault="004879C0" w:rsidP="00550E23">
            <w:pPr>
              <w:pStyle w:val="Brdtekst"/>
              <w:spacing w:after="0"/>
              <w:jc w:val="left"/>
              <w:rPr>
                <w:noProof/>
              </w:rPr>
            </w:pPr>
          </w:p>
          <w:p w14:paraId="6440379C" w14:textId="77777777" w:rsidR="004879C0" w:rsidRDefault="004879C0" w:rsidP="00550E23">
            <w:pPr>
              <w:pStyle w:val="Brdtekst"/>
              <w:spacing w:after="0"/>
              <w:jc w:val="left"/>
              <w:rPr>
                <w:noProof/>
              </w:rPr>
            </w:pPr>
          </w:p>
          <w:p w14:paraId="67DF196F" w14:textId="77777777" w:rsidR="004879C0" w:rsidRDefault="004879C0" w:rsidP="00550E23">
            <w:pPr>
              <w:pStyle w:val="Brdtekst"/>
              <w:spacing w:after="0"/>
              <w:jc w:val="left"/>
              <w:rPr>
                <w:noProof/>
              </w:rPr>
            </w:pPr>
          </w:p>
          <w:p w14:paraId="442D25C0" w14:textId="77777777" w:rsidR="004879C0" w:rsidRDefault="004879C0" w:rsidP="00550E23">
            <w:pPr>
              <w:pStyle w:val="Brdtekst"/>
              <w:spacing w:after="0"/>
              <w:jc w:val="left"/>
              <w:rPr>
                <w:noProof/>
              </w:rPr>
            </w:pPr>
          </w:p>
          <w:p w14:paraId="7CE9748E" w14:textId="77777777" w:rsidR="004879C0" w:rsidRDefault="004879C0" w:rsidP="00550E23">
            <w:pPr>
              <w:pStyle w:val="Brdtekst"/>
              <w:spacing w:after="0"/>
              <w:jc w:val="left"/>
              <w:rPr>
                <w:noProof/>
              </w:rPr>
            </w:pPr>
          </w:p>
          <w:p w14:paraId="463438C1" w14:textId="77777777" w:rsidR="004879C0" w:rsidRDefault="004879C0" w:rsidP="00550E23">
            <w:pPr>
              <w:pStyle w:val="Brdtekst"/>
              <w:spacing w:after="0"/>
              <w:jc w:val="left"/>
              <w:rPr>
                <w:noProof/>
              </w:rPr>
            </w:pPr>
            <w:r>
              <w:rPr>
                <w:noProof/>
              </w:rPr>
              <w:t>Se felles merknadssvar – 4 Konsekvenser for barn og unge</w:t>
            </w:r>
          </w:p>
          <w:p w14:paraId="6482D4C2" w14:textId="77777777" w:rsidR="004879C0" w:rsidRDefault="004879C0" w:rsidP="00550E23">
            <w:pPr>
              <w:pStyle w:val="Brdtekst"/>
              <w:spacing w:after="0"/>
              <w:jc w:val="left"/>
              <w:rPr>
                <w:noProof/>
              </w:rPr>
            </w:pPr>
          </w:p>
          <w:p w14:paraId="757D7B8E" w14:textId="77777777" w:rsidR="004879C0" w:rsidRDefault="004879C0" w:rsidP="00550E23">
            <w:pPr>
              <w:pStyle w:val="Brdtekst"/>
              <w:spacing w:after="0"/>
              <w:jc w:val="left"/>
              <w:rPr>
                <w:noProof/>
              </w:rPr>
            </w:pPr>
          </w:p>
          <w:p w14:paraId="03297377" w14:textId="77777777" w:rsidR="004879C0" w:rsidRDefault="004879C0" w:rsidP="00550E23">
            <w:pPr>
              <w:pStyle w:val="Brdtekst"/>
              <w:spacing w:after="0"/>
              <w:jc w:val="left"/>
              <w:rPr>
                <w:noProof/>
              </w:rPr>
            </w:pPr>
          </w:p>
          <w:p w14:paraId="0762BDB2" w14:textId="77777777" w:rsidR="004879C0" w:rsidRDefault="004879C0" w:rsidP="00550E23">
            <w:pPr>
              <w:pStyle w:val="Brdtekst"/>
              <w:spacing w:after="0"/>
              <w:jc w:val="left"/>
              <w:rPr>
                <w:noProof/>
              </w:rPr>
            </w:pPr>
            <w:r>
              <w:rPr>
                <w:noProof/>
              </w:rPr>
              <w:t>Se felles merknadssvar – 3 Helsemessige konsekvenser</w:t>
            </w:r>
          </w:p>
          <w:p w14:paraId="5D876B09" w14:textId="77777777" w:rsidR="004879C0" w:rsidRDefault="004879C0" w:rsidP="00550E23">
            <w:pPr>
              <w:pStyle w:val="Brdtekst"/>
              <w:spacing w:after="0"/>
              <w:jc w:val="left"/>
              <w:rPr>
                <w:noProof/>
              </w:rPr>
            </w:pPr>
          </w:p>
          <w:p w14:paraId="427AA45A" w14:textId="77777777" w:rsidR="004879C0" w:rsidRDefault="004879C0" w:rsidP="00550E23">
            <w:pPr>
              <w:pStyle w:val="Brdtekst"/>
              <w:spacing w:after="0"/>
              <w:jc w:val="left"/>
              <w:rPr>
                <w:noProof/>
              </w:rPr>
            </w:pPr>
          </w:p>
          <w:p w14:paraId="15625F6E" w14:textId="77777777" w:rsidR="004879C0" w:rsidRDefault="004879C0" w:rsidP="00550E23">
            <w:pPr>
              <w:pStyle w:val="Brdtekst"/>
              <w:spacing w:after="0"/>
              <w:jc w:val="left"/>
              <w:rPr>
                <w:noProof/>
              </w:rPr>
            </w:pPr>
          </w:p>
          <w:p w14:paraId="4C78E837" w14:textId="77777777" w:rsidR="004879C0" w:rsidRDefault="004879C0" w:rsidP="00550E23">
            <w:pPr>
              <w:pStyle w:val="Brdtekst"/>
              <w:spacing w:after="0"/>
              <w:jc w:val="left"/>
              <w:rPr>
                <w:noProof/>
              </w:rPr>
            </w:pPr>
          </w:p>
          <w:p w14:paraId="7B27D96E" w14:textId="77777777" w:rsidR="004879C0" w:rsidRDefault="004879C0" w:rsidP="00550E23">
            <w:pPr>
              <w:pStyle w:val="Brdtekst"/>
              <w:spacing w:after="0"/>
              <w:jc w:val="left"/>
              <w:rPr>
                <w:noProof/>
              </w:rPr>
            </w:pPr>
          </w:p>
          <w:p w14:paraId="6F4157DB" w14:textId="77777777" w:rsidR="004879C0" w:rsidRDefault="004879C0" w:rsidP="00550E23">
            <w:pPr>
              <w:pStyle w:val="Brdtekst"/>
              <w:spacing w:after="0"/>
              <w:jc w:val="left"/>
              <w:rPr>
                <w:noProof/>
              </w:rPr>
            </w:pPr>
          </w:p>
          <w:p w14:paraId="28C8CB2F" w14:textId="77777777" w:rsidR="004879C0" w:rsidRDefault="004879C0" w:rsidP="00550E23">
            <w:pPr>
              <w:pStyle w:val="Brdtekst"/>
              <w:spacing w:after="0"/>
              <w:jc w:val="left"/>
              <w:rPr>
                <w:noProof/>
              </w:rPr>
            </w:pPr>
          </w:p>
          <w:p w14:paraId="785F9D2C" w14:textId="77777777" w:rsidR="004879C0" w:rsidRDefault="004879C0" w:rsidP="00550E23">
            <w:pPr>
              <w:pStyle w:val="Brdtekst"/>
              <w:spacing w:after="0"/>
              <w:jc w:val="left"/>
              <w:rPr>
                <w:noProof/>
              </w:rPr>
            </w:pPr>
          </w:p>
          <w:p w14:paraId="3FDA1DF7" w14:textId="77777777" w:rsidR="004879C0" w:rsidRDefault="004879C0" w:rsidP="00550E23">
            <w:pPr>
              <w:pStyle w:val="Brdtekst"/>
              <w:spacing w:after="0"/>
              <w:jc w:val="left"/>
              <w:rPr>
                <w:noProof/>
              </w:rPr>
            </w:pPr>
          </w:p>
          <w:p w14:paraId="5B7BE540" w14:textId="77777777" w:rsidR="00550E23" w:rsidRDefault="00550E23" w:rsidP="00550E23">
            <w:pPr>
              <w:pStyle w:val="Brdtekst"/>
              <w:spacing w:after="0"/>
              <w:jc w:val="left"/>
              <w:rPr>
                <w:noProof/>
              </w:rPr>
            </w:pPr>
            <w:r>
              <w:rPr>
                <w:noProof/>
              </w:rPr>
              <w:t>Se felles merknadssvar – 2 Konsekvenser av støy</w:t>
            </w:r>
          </w:p>
          <w:p w14:paraId="3E147A13" w14:textId="77777777" w:rsidR="004879C0" w:rsidRDefault="004879C0" w:rsidP="00550E23">
            <w:pPr>
              <w:pStyle w:val="Brdtekst"/>
              <w:spacing w:after="0"/>
              <w:jc w:val="left"/>
              <w:rPr>
                <w:noProof/>
              </w:rPr>
            </w:pPr>
          </w:p>
          <w:p w14:paraId="678CFC0E" w14:textId="77777777" w:rsidR="004879C0" w:rsidRDefault="004879C0" w:rsidP="00550E23">
            <w:pPr>
              <w:pStyle w:val="Brdtekst"/>
              <w:spacing w:after="0"/>
              <w:jc w:val="left"/>
              <w:rPr>
                <w:noProof/>
              </w:rPr>
            </w:pPr>
          </w:p>
          <w:p w14:paraId="5FD88C5B" w14:textId="77777777" w:rsidR="004879C0" w:rsidRDefault="004879C0" w:rsidP="00550E23">
            <w:pPr>
              <w:pStyle w:val="Brdtekst"/>
              <w:spacing w:after="0"/>
              <w:jc w:val="left"/>
              <w:rPr>
                <w:noProof/>
              </w:rPr>
            </w:pPr>
          </w:p>
          <w:p w14:paraId="2B64DCED" w14:textId="77777777" w:rsidR="004879C0" w:rsidRDefault="004879C0" w:rsidP="00550E23">
            <w:pPr>
              <w:pStyle w:val="Brdtekst"/>
              <w:spacing w:after="0"/>
              <w:jc w:val="left"/>
              <w:rPr>
                <w:noProof/>
              </w:rPr>
            </w:pPr>
          </w:p>
          <w:p w14:paraId="30C0F02C" w14:textId="77777777" w:rsidR="004879C0" w:rsidRDefault="004879C0" w:rsidP="00550E23">
            <w:pPr>
              <w:pStyle w:val="Brdtekst"/>
              <w:spacing w:after="0"/>
              <w:jc w:val="left"/>
              <w:rPr>
                <w:noProof/>
              </w:rPr>
            </w:pPr>
          </w:p>
          <w:p w14:paraId="32D78AC3" w14:textId="77777777" w:rsidR="004879C0" w:rsidRDefault="004879C0" w:rsidP="00550E23">
            <w:pPr>
              <w:pStyle w:val="Brdtekst"/>
              <w:spacing w:after="0"/>
              <w:jc w:val="left"/>
              <w:rPr>
                <w:noProof/>
              </w:rPr>
            </w:pPr>
          </w:p>
          <w:p w14:paraId="49616CE7" w14:textId="77777777" w:rsidR="004879C0" w:rsidRDefault="004879C0" w:rsidP="00550E23">
            <w:pPr>
              <w:pStyle w:val="Brdtekst"/>
              <w:spacing w:after="0"/>
              <w:jc w:val="left"/>
              <w:rPr>
                <w:noProof/>
              </w:rPr>
            </w:pPr>
            <w:r>
              <w:rPr>
                <w:noProof/>
              </w:rPr>
              <w:t>Se felles merknadssvar – 2 Konsekvenser av støy</w:t>
            </w:r>
          </w:p>
          <w:p w14:paraId="726F2493" w14:textId="00FFEE55" w:rsidR="00527581" w:rsidRDefault="00527581" w:rsidP="00550E23">
            <w:pPr>
              <w:pStyle w:val="Brdtekst"/>
              <w:spacing w:after="0"/>
              <w:jc w:val="left"/>
              <w:rPr>
                <w:noProof/>
              </w:rPr>
            </w:pPr>
          </w:p>
          <w:p w14:paraId="7566EBE5" w14:textId="29E633C9" w:rsidR="00527581" w:rsidRDefault="00527581" w:rsidP="00550E23">
            <w:pPr>
              <w:pStyle w:val="Brdtekst"/>
              <w:spacing w:after="0"/>
              <w:jc w:val="left"/>
              <w:rPr>
                <w:noProof/>
              </w:rPr>
            </w:pPr>
          </w:p>
          <w:p w14:paraId="7F5D6A3D" w14:textId="3D9009F5" w:rsidR="00527581" w:rsidRDefault="00527581" w:rsidP="00550E23">
            <w:pPr>
              <w:pStyle w:val="Brdtekst"/>
              <w:spacing w:after="0"/>
              <w:jc w:val="left"/>
              <w:rPr>
                <w:noProof/>
              </w:rPr>
            </w:pPr>
          </w:p>
          <w:p w14:paraId="59DAE0EE" w14:textId="174625E9" w:rsidR="00527581" w:rsidRDefault="00527581" w:rsidP="00550E23">
            <w:pPr>
              <w:pStyle w:val="Brdtekst"/>
              <w:spacing w:after="0"/>
              <w:jc w:val="left"/>
              <w:rPr>
                <w:noProof/>
              </w:rPr>
            </w:pPr>
          </w:p>
          <w:p w14:paraId="79291004" w14:textId="04855170" w:rsidR="00527581" w:rsidRDefault="00527581" w:rsidP="00550E23">
            <w:pPr>
              <w:pStyle w:val="Brdtekst"/>
              <w:spacing w:after="0"/>
              <w:jc w:val="left"/>
              <w:rPr>
                <w:noProof/>
              </w:rPr>
            </w:pPr>
          </w:p>
          <w:p w14:paraId="0CE68498" w14:textId="77777777" w:rsidR="005C0FC3" w:rsidRDefault="005C0FC3" w:rsidP="00550E23">
            <w:pPr>
              <w:pStyle w:val="Brdtekst"/>
              <w:spacing w:after="0"/>
              <w:jc w:val="left"/>
              <w:rPr>
                <w:noProof/>
                <w:highlight w:val="yellow"/>
              </w:rPr>
            </w:pPr>
          </w:p>
          <w:p w14:paraId="5A45CAA9" w14:textId="08141187" w:rsidR="00527581" w:rsidRDefault="00550E23" w:rsidP="00550E23">
            <w:pPr>
              <w:pStyle w:val="Brdtekst"/>
              <w:spacing w:after="0"/>
              <w:jc w:val="left"/>
              <w:rPr>
                <w:noProof/>
                <w:highlight w:val="yellow"/>
              </w:rPr>
            </w:pPr>
            <w:r w:rsidRPr="00550E23">
              <w:rPr>
                <w:noProof/>
              </w:rPr>
              <w:t xml:space="preserve">Justis- og beredskapsdepartementet </w:t>
            </w:r>
            <w:r w:rsidR="00AC1879">
              <w:rPr>
                <w:noProof/>
              </w:rPr>
              <w:t>vis</w:t>
            </w:r>
            <w:r w:rsidRPr="00550E23">
              <w:rPr>
                <w:noProof/>
              </w:rPr>
              <w:t>er</w:t>
            </w:r>
            <w:r w:rsidR="00AC1879">
              <w:rPr>
                <w:noProof/>
              </w:rPr>
              <w:t xml:space="preserve"> til</w:t>
            </w:r>
            <w:r w:rsidRPr="00550E23">
              <w:rPr>
                <w:noProof/>
              </w:rPr>
              <w:t xml:space="preserve"> at beredskapssenteret er for politiets trening og beredskap. Det foreligger ikke planer om at Forsvaret skal bruke anlegget.</w:t>
            </w:r>
          </w:p>
          <w:p w14:paraId="059C7F1F" w14:textId="77777777" w:rsidR="00527581" w:rsidRDefault="00527581" w:rsidP="00550E23">
            <w:pPr>
              <w:pStyle w:val="Brdtekst"/>
              <w:spacing w:after="0"/>
              <w:jc w:val="left"/>
              <w:rPr>
                <w:noProof/>
              </w:rPr>
            </w:pPr>
            <w:r>
              <w:rPr>
                <w:noProof/>
              </w:rPr>
              <w:t>Se felles merknadssvar – 5 Skytebaner og SIBO</w:t>
            </w:r>
          </w:p>
          <w:p w14:paraId="110352C2" w14:textId="20C3029C" w:rsidR="00527581" w:rsidRDefault="00527581" w:rsidP="00550E23">
            <w:pPr>
              <w:pStyle w:val="Brdtekst"/>
              <w:spacing w:after="0"/>
              <w:jc w:val="left"/>
              <w:rPr>
                <w:noProof/>
              </w:rPr>
            </w:pPr>
          </w:p>
          <w:p w14:paraId="7447E513" w14:textId="66812816" w:rsidR="00527581" w:rsidRDefault="00527581" w:rsidP="00550E23">
            <w:pPr>
              <w:pStyle w:val="Brdtekst"/>
              <w:spacing w:after="0"/>
              <w:jc w:val="left"/>
              <w:rPr>
                <w:noProof/>
              </w:rPr>
            </w:pPr>
          </w:p>
          <w:p w14:paraId="03EBCBF5" w14:textId="3CB91F05" w:rsidR="00527581" w:rsidRDefault="00527581" w:rsidP="00550E23">
            <w:pPr>
              <w:pStyle w:val="Brdtekst"/>
              <w:spacing w:after="0"/>
              <w:jc w:val="left"/>
              <w:rPr>
                <w:noProof/>
              </w:rPr>
            </w:pPr>
          </w:p>
          <w:p w14:paraId="24E7D564" w14:textId="6BE12862" w:rsidR="00527581" w:rsidRDefault="00527581" w:rsidP="00550E23">
            <w:pPr>
              <w:pStyle w:val="Brdtekst"/>
              <w:spacing w:after="0"/>
              <w:jc w:val="left"/>
              <w:rPr>
                <w:noProof/>
              </w:rPr>
            </w:pPr>
          </w:p>
          <w:p w14:paraId="72D6689D" w14:textId="33C76587" w:rsidR="00527581" w:rsidRDefault="00550E23" w:rsidP="00550E23">
            <w:pPr>
              <w:pStyle w:val="Brdtekst"/>
              <w:spacing w:after="0"/>
              <w:jc w:val="left"/>
              <w:rPr>
                <w:noProof/>
              </w:rPr>
            </w:pPr>
            <w:r>
              <w:rPr>
                <w:noProof/>
              </w:rPr>
              <w:t>Se svar til Oppegård kommune</w:t>
            </w:r>
          </w:p>
          <w:p w14:paraId="37D73256" w14:textId="77777777" w:rsidR="00527581" w:rsidRDefault="00527581" w:rsidP="00550E23">
            <w:pPr>
              <w:pStyle w:val="Brdtekst"/>
              <w:spacing w:after="0"/>
              <w:jc w:val="left"/>
              <w:rPr>
                <w:noProof/>
              </w:rPr>
            </w:pPr>
          </w:p>
          <w:p w14:paraId="355D1E84" w14:textId="77777777" w:rsidR="004879C0" w:rsidRDefault="004879C0" w:rsidP="00550E23">
            <w:pPr>
              <w:pStyle w:val="Brdtekst"/>
              <w:spacing w:after="0"/>
              <w:jc w:val="left"/>
              <w:rPr>
                <w:noProof/>
              </w:rPr>
            </w:pPr>
          </w:p>
          <w:p w14:paraId="074F8B20" w14:textId="77777777" w:rsidR="004879C0" w:rsidRDefault="004879C0" w:rsidP="00550E23">
            <w:pPr>
              <w:pStyle w:val="Brdtekst"/>
              <w:spacing w:after="0"/>
              <w:jc w:val="left"/>
              <w:rPr>
                <w:noProof/>
              </w:rPr>
            </w:pPr>
          </w:p>
          <w:p w14:paraId="3A074747" w14:textId="77777777" w:rsidR="004879C0" w:rsidRDefault="004879C0" w:rsidP="00550E23">
            <w:pPr>
              <w:pStyle w:val="Brdtekst"/>
              <w:spacing w:after="0"/>
              <w:jc w:val="left"/>
              <w:rPr>
                <w:noProof/>
              </w:rPr>
            </w:pPr>
          </w:p>
          <w:p w14:paraId="6839BA98" w14:textId="77777777" w:rsidR="004879C0" w:rsidRDefault="004879C0" w:rsidP="00550E23">
            <w:pPr>
              <w:pStyle w:val="Brdtekst"/>
              <w:spacing w:after="0"/>
              <w:jc w:val="left"/>
              <w:rPr>
                <w:noProof/>
              </w:rPr>
            </w:pPr>
          </w:p>
          <w:p w14:paraId="4EE3B3C4" w14:textId="77777777" w:rsidR="004879C0" w:rsidRDefault="004879C0" w:rsidP="00550E23">
            <w:pPr>
              <w:pStyle w:val="Brdtekst"/>
              <w:spacing w:after="0"/>
              <w:jc w:val="left"/>
              <w:rPr>
                <w:noProof/>
              </w:rPr>
            </w:pPr>
          </w:p>
          <w:p w14:paraId="373CDEBC" w14:textId="3ED36558" w:rsidR="004879C0" w:rsidRDefault="004879C0" w:rsidP="00550E23">
            <w:pPr>
              <w:pStyle w:val="Brdtekst"/>
              <w:spacing w:after="0"/>
              <w:jc w:val="left"/>
              <w:rPr>
                <w:noProof/>
              </w:rPr>
            </w:pPr>
          </w:p>
        </w:tc>
      </w:tr>
      <w:tr w:rsidR="002B537C" w14:paraId="110A0898" w14:textId="77777777" w:rsidTr="00A47C76">
        <w:tc>
          <w:tcPr>
            <w:tcW w:w="4395" w:type="dxa"/>
          </w:tcPr>
          <w:p w14:paraId="74E0631D" w14:textId="15AD5063" w:rsidR="00395899" w:rsidRDefault="00736FDA" w:rsidP="00395899">
            <w:pPr>
              <w:pStyle w:val="Brdtekst"/>
              <w:spacing w:after="0"/>
              <w:jc w:val="left"/>
              <w:rPr>
                <w:b/>
                <w:noProof/>
              </w:rPr>
            </w:pPr>
            <w:r>
              <w:rPr>
                <w:b/>
                <w:noProof/>
              </w:rPr>
              <w:lastRenderedPageBreak/>
              <w:t>C504</w:t>
            </w:r>
            <w:r w:rsidR="00395899" w:rsidRPr="00547D7E">
              <w:rPr>
                <w:b/>
                <w:noProof/>
              </w:rPr>
              <w:t xml:space="preserve"> – </w:t>
            </w:r>
            <w:r w:rsidR="00395899">
              <w:rPr>
                <w:b/>
                <w:noProof/>
              </w:rPr>
              <w:t>Marit Egeberg</w:t>
            </w:r>
            <w:r w:rsidR="00395899" w:rsidRPr="00547D7E">
              <w:rPr>
                <w:b/>
                <w:noProof/>
              </w:rPr>
              <w:t xml:space="preserve"> – </w:t>
            </w:r>
            <w:r w:rsidR="00395899">
              <w:rPr>
                <w:b/>
                <w:noProof/>
              </w:rPr>
              <w:t>12.06.2017</w:t>
            </w:r>
          </w:p>
          <w:p w14:paraId="1CE73E42" w14:textId="77777777" w:rsidR="002B537C" w:rsidRDefault="002B537C" w:rsidP="00C85F81">
            <w:pPr>
              <w:pStyle w:val="Brdtekst"/>
              <w:spacing w:after="0"/>
              <w:jc w:val="left"/>
              <w:rPr>
                <w:noProof/>
              </w:rPr>
            </w:pPr>
          </w:p>
          <w:p w14:paraId="7971B2B4" w14:textId="0D54082C" w:rsidR="00395899" w:rsidRDefault="00395899" w:rsidP="00395899">
            <w:pPr>
              <w:pStyle w:val="Brdtekst"/>
              <w:spacing w:after="0"/>
              <w:jc w:val="left"/>
              <w:rPr>
                <w:noProof/>
              </w:rPr>
            </w:pPr>
            <w:r>
              <w:rPr>
                <w:noProof/>
              </w:rPr>
              <w:t>Hvordan er det mulig å planlegge et beredsskapssenter med så mye støy rett inntil boligområder hvor 2000 barn berøres? Barnehager og skoler får ødelagt sine uteaktiviteter og friluftsområdene ødelegges. Regjeringen er opptatt av tidlig innsats for barn, gode barnehager og skoler, men her er det ikke tatt noe hensyn til barns beste!</w:t>
            </w:r>
          </w:p>
          <w:p w14:paraId="19E19536" w14:textId="77777777" w:rsidR="00395899" w:rsidRDefault="00395899" w:rsidP="00395899">
            <w:pPr>
              <w:pStyle w:val="Brdtekst"/>
              <w:spacing w:after="0"/>
              <w:jc w:val="left"/>
              <w:rPr>
                <w:noProof/>
              </w:rPr>
            </w:pPr>
          </w:p>
          <w:p w14:paraId="7E25E8CB" w14:textId="77777777" w:rsidR="00395899" w:rsidRDefault="00395899" w:rsidP="00395899">
            <w:pPr>
              <w:pStyle w:val="Brdtekst"/>
              <w:spacing w:after="0"/>
              <w:jc w:val="left"/>
              <w:rPr>
                <w:noProof/>
              </w:rPr>
            </w:pPr>
            <w:r>
              <w:rPr>
                <w:noProof/>
              </w:rPr>
              <w:t>I tillegg vil alle som bor her få et dårlig utemiljø og dårligere friluftsområder. Dyrket mark betyr heller ingen ting?</w:t>
            </w:r>
          </w:p>
          <w:p w14:paraId="0F60AC16" w14:textId="77777777" w:rsidR="00395899" w:rsidRDefault="00395899" w:rsidP="00395899">
            <w:pPr>
              <w:pStyle w:val="Brdtekst"/>
              <w:spacing w:after="0"/>
              <w:jc w:val="left"/>
              <w:rPr>
                <w:noProof/>
              </w:rPr>
            </w:pPr>
          </w:p>
          <w:p w14:paraId="45904503" w14:textId="0AB670AF" w:rsidR="00395899" w:rsidRDefault="00395899" w:rsidP="00395899">
            <w:pPr>
              <w:pStyle w:val="Brdtekst"/>
              <w:spacing w:after="0"/>
              <w:jc w:val="left"/>
              <w:rPr>
                <w:noProof/>
              </w:rPr>
            </w:pPr>
            <w:r>
              <w:rPr>
                <w:noProof/>
              </w:rPr>
              <w:t>Det må jo finnes et sted uten boliger i nærheten? Hva med Rygge flyplass?</w:t>
            </w:r>
          </w:p>
          <w:p w14:paraId="2377DA7B" w14:textId="582604BA" w:rsidR="00395899" w:rsidRPr="00395899" w:rsidRDefault="00395899" w:rsidP="00C85F81">
            <w:pPr>
              <w:pStyle w:val="Brdtekst"/>
              <w:spacing w:after="0"/>
              <w:jc w:val="left"/>
              <w:rPr>
                <w:noProof/>
              </w:rPr>
            </w:pPr>
          </w:p>
        </w:tc>
        <w:tc>
          <w:tcPr>
            <w:tcW w:w="4110" w:type="dxa"/>
          </w:tcPr>
          <w:p w14:paraId="47CE217F" w14:textId="77777777" w:rsidR="00527581" w:rsidRDefault="00527581" w:rsidP="00550E23">
            <w:pPr>
              <w:pStyle w:val="Brdtekst"/>
              <w:spacing w:after="0"/>
              <w:jc w:val="left"/>
              <w:rPr>
                <w:noProof/>
              </w:rPr>
            </w:pPr>
          </w:p>
          <w:p w14:paraId="17BC60F7" w14:textId="77777777" w:rsidR="00527581" w:rsidRDefault="00527581" w:rsidP="00550E23">
            <w:pPr>
              <w:pStyle w:val="Brdtekst"/>
              <w:spacing w:after="0"/>
              <w:jc w:val="left"/>
              <w:rPr>
                <w:noProof/>
              </w:rPr>
            </w:pPr>
          </w:p>
          <w:p w14:paraId="113DB746" w14:textId="5C598A6A" w:rsidR="00527581" w:rsidRDefault="00550E23" w:rsidP="00550E23">
            <w:pPr>
              <w:pStyle w:val="Brdtekst"/>
              <w:spacing w:after="0"/>
              <w:jc w:val="left"/>
              <w:rPr>
                <w:noProof/>
              </w:rPr>
            </w:pPr>
            <w:r>
              <w:rPr>
                <w:noProof/>
              </w:rPr>
              <w:t xml:space="preserve">Se felles merknadssvar – 2 Konsekvenser av støy, </w:t>
            </w:r>
            <w:r w:rsidR="00527581">
              <w:rPr>
                <w:noProof/>
              </w:rPr>
              <w:t>4 Konsekvenser for barn og unge</w:t>
            </w:r>
            <w:r>
              <w:rPr>
                <w:noProof/>
              </w:rPr>
              <w:t xml:space="preserve"> og 6 Friluftsliv og natur</w:t>
            </w:r>
          </w:p>
          <w:p w14:paraId="70395B91" w14:textId="77777777" w:rsidR="00527581" w:rsidRDefault="00527581" w:rsidP="00550E23">
            <w:pPr>
              <w:pStyle w:val="Brdtekst"/>
              <w:spacing w:after="0"/>
              <w:jc w:val="left"/>
              <w:rPr>
                <w:noProof/>
              </w:rPr>
            </w:pPr>
          </w:p>
          <w:p w14:paraId="09950056" w14:textId="77777777" w:rsidR="00527581" w:rsidRDefault="00527581" w:rsidP="00550E23">
            <w:pPr>
              <w:pStyle w:val="Brdtekst"/>
              <w:spacing w:after="0"/>
              <w:jc w:val="left"/>
              <w:rPr>
                <w:noProof/>
              </w:rPr>
            </w:pPr>
          </w:p>
          <w:p w14:paraId="50D6A4AC" w14:textId="77777777" w:rsidR="00527581" w:rsidRDefault="00527581" w:rsidP="00550E23">
            <w:pPr>
              <w:pStyle w:val="Brdtekst"/>
              <w:spacing w:after="0"/>
              <w:jc w:val="left"/>
              <w:rPr>
                <w:noProof/>
              </w:rPr>
            </w:pPr>
          </w:p>
          <w:p w14:paraId="770CD33F" w14:textId="77777777" w:rsidR="00527581" w:rsidRDefault="00527581" w:rsidP="00550E23">
            <w:pPr>
              <w:pStyle w:val="Brdtekst"/>
              <w:spacing w:after="0"/>
              <w:jc w:val="left"/>
              <w:rPr>
                <w:noProof/>
              </w:rPr>
            </w:pPr>
          </w:p>
          <w:p w14:paraId="213CBF73" w14:textId="77777777" w:rsidR="00527581" w:rsidRDefault="00527581" w:rsidP="00550E23">
            <w:pPr>
              <w:pStyle w:val="Brdtekst"/>
              <w:spacing w:after="0"/>
              <w:jc w:val="left"/>
              <w:rPr>
                <w:noProof/>
              </w:rPr>
            </w:pPr>
          </w:p>
          <w:p w14:paraId="6D4F43FB" w14:textId="77777777" w:rsidR="00527581" w:rsidRDefault="00527581" w:rsidP="00550E23">
            <w:pPr>
              <w:pStyle w:val="Brdtekst"/>
              <w:spacing w:after="0"/>
              <w:jc w:val="left"/>
              <w:rPr>
                <w:noProof/>
              </w:rPr>
            </w:pPr>
          </w:p>
          <w:p w14:paraId="6A40EB77" w14:textId="77777777" w:rsidR="002B537C" w:rsidRDefault="00527581" w:rsidP="00550E23">
            <w:pPr>
              <w:pStyle w:val="Brdtekst"/>
              <w:spacing w:after="0"/>
              <w:jc w:val="left"/>
              <w:rPr>
                <w:noProof/>
              </w:rPr>
            </w:pPr>
            <w:r>
              <w:rPr>
                <w:noProof/>
              </w:rPr>
              <w:t>Se felles merknadssvar – 2 Konsekvenser av støy, 6 Friluftsliv og natur og 8 Landbruksareal</w:t>
            </w:r>
          </w:p>
          <w:p w14:paraId="01CE6ABA" w14:textId="77777777" w:rsidR="00550E23" w:rsidRDefault="00550E23" w:rsidP="00550E23">
            <w:pPr>
              <w:pStyle w:val="Brdtekst"/>
              <w:spacing w:after="0"/>
              <w:jc w:val="left"/>
              <w:rPr>
                <w:noProof/>
              </w:rPr>
            </w:pPr>
          </w:p>
          <w:p w14:paraId="375BD726" w14:textId="1030D4FA" w:rsidR="00550E23" w:rsidRDefault="00550E23" w:rsidP="00550E23">
            <w:pPr>
              <w:pStyle w:val="Brdtekst"/>
              <w:spacing w:after="0"/>
              <w:jc w:val="left"/>
              <w:rPr>
                <w:noProof/>
              </w:rPr>
            </w:pPr>
            <w:r>
              <w:rPr>
                <w:noProof/>
              </w:rPr>
              <w:t>Se felles merknadssvar – 1 Lokalisering</w:t>
            </w:r>
          </w:p>
          <w:p w14:paraId="48055E93" w14:textId="7E68493B" w:rsidR="00550E23" w:rsidRDefault="00550E23" w:rsidP="00550E23">
            <w:pPr>
              <w:pStyle w:val="Brdtekst"/>
              <w:spacing w:after="0"/>
              <w:jc w:val="left"/>
              <w:rPr>
                <w:noProof/>
              </w:rPr>
            </w:pPr>
          </w:p>
        </w:tc>
      </w:tr>
      <w:tr w:rsidR="00C540FC" w14:paraId="5D65076B" w14:textId="77777777" w:rsidTr="00A47C76">
        <w:tc>
          <w:tcPr>
            <w:tcW w:w="4395" w:type="dxa"/>
          </w:tcPr>
          <w:p w14:paraId="3810E55C" w14:textId="50D4911A" w:rsidR="00C540FC" w:rsidRPr="00C540FC" w:rsidRDefault="00736FDA" w:rsidP="00C540FC">
            <w:pPr>
              <w:pStyle w:val="Brdtekst"/>
              <w:spacing w:after="0"/>
              <w:jc w:val="left"/>
              <w:rPr>
                <w:b/>
                <w:noProof/>
              </w:rPr>
            </w:pPr>
            <w:r>
              <w:rPr>
                <w:b/>
                <w:noProof/>
              </w:rPr>
              <w:t>C505</w:t>
            </w:r>
            <w:r w:rsidR="00C540FC" w:rsidRPr="00C540FC">
              <w:rPr>
                <w:b/>
                <w:noProof/>
              </w:rPr>
              <w:t xml:space="preserve"> – Marit Lundanes – 21.06.2017</w:t>
            </w:r>
          </w:p>
          <w:p w14:paraId="2911E650" w14:textId="77777777" w:rsidR="00C540FC" w:rsidRPr="00C540FC" w:rsidRDefault="00C540FC" w:rsidP="00C540FC">
            <w:pPr>
              <w:pStyle w:val="Brdtekst"/>
              <w:spacing w:after="0"/>
              <w:jc w:val="left"/>
              <w:rPr>
                <w:noProof/>
              </w:rPr>
            </w:pPr>
          </w:p>
          <w:p w14:paraId="36F59523" w14:textId="77777777" w:rsidR="00C540FC" w:rsidRPr="00C540FC" w:rsidRDefault="00C540FC" w:rsidP="00C540FC">
            <w:pPr>
              <w:pStyle w:val="Brdtekst"/>
              <w:spacing w:after="0"/>
              <w:jc w:val="left"/>
              <w:rPr>
                <w:noProof/>
              </w:rPr>
            </w:pPr>
            <w:r w:rsidRPr="00C540FC">
              <w:rPr>
                <w:noProof/>
              </w:rPr>
              <w:t xml:space="preserve">Jeg har forståelse for at et beredsskapssenter som tilrettelegger for god og realistisk trening er nødvendig og viktig i dagens samfunn. Flere mulige plasseringer har vært vurdert og utredet siden 2011, og valget har altså falt på Taraldrudtomten i Ski kommune på grensen til Oppegård, som det beste alternativet. Det er det mulig at den er, selv om det er vanskelig å forstå og den helt klart har store utfordringer. Med sin nærhet til boligområder, skoler og barnehager skaper det frykt og usikkerhet </w:t>
            </w:r>
            <w:r w:rsidRPr="00C540FC">
              <w:rPr>
                <w:noProof/>
              </w:rPr>
              <w:lastRenderedPageBreak/>
              <w:t>blandt mange av oss som bor i nærheten - hvor mye støy blir det, og hvor mye vil støyen påvirke og forandre hverdagen vår.</w:t>
            </w:r>
          </w:p>
          <w:p w14:paraId="066736EF" w14:textId="77777777" w:rsidR="00C540FC" w:rsidRPr="00C540FC" w:rsidRDefault="00C540FC" w:rsidP="00C540FC">
            <w:pPr>
              <w:pStyle w:val="Brdtekst"/>
              <w:spacing w:after="0"/>
              <w:jc w:val="left"/>
              <w:rPr>
                <w:noProof/>
              </w:rPr>
            </w:pPr>
          </w:p>
          <w:p w14:paraId="40B332C9" w14:textId="77777777" w:rsidR="00C540FC" w:rsidRPr="00C540FC" w:rsidRDefault="00C540FC" w:rsidP="00C540FC">
            <w:pPr>
              <w:pStyle w:val="Brdtekst"/>
              <w:spacing w:after="0"/>
              <w:jc w:val="left"/>
              <w:rPr>
                <w:noProof/>
              </w:rPr>
            </w:pPr>
            <w:r w:rsidRPr="00C540FC">
              <w:rPr>
                <w:noProof/>
              </w:rPr>
              <w:t>Når det er konflikt mellom kommuneplanens støybestemmelser og de nye nasjonale retningslinjene for skytestøy som ble endret (med lempede krav) i desember i fjor, blir ikke bekymringen mindre. Støyberegninger viser at flere skoler og barnehager i Oppegård kommune vil ligge innenfor gul støysone med kommunens støygrenser lagt til grunn, og støyen slutter ikke ved støysonegrensen.</w:t>
            </w:r>
          </w:p>
          <w:p w14:paraId="35B01932" w14:textId="77777777" w:rsidR="00C540FC" w:rsidRPr="00C540FC" w:rsidRDefault="00C540FC" w:rsidP="00C540FC">
            <w:pPr>
              <w:pStyle w:val="Brdtekst"/>
              <w:spacing w:after="0"/>
              <w:jc w:val="left"/>
              <w:rPr>
                <w:noProof/>
              </w:rPr>
            </w:pPr>
          </w:p>
          <w:p w14:paraId="4384FBB6" w14:textId="5CCF03A9" w:rsidR="00C540FC" w:rsidRPr="00C540FC" w:rsidRDefault="00C540FC" w:rsidP="00C540FC">
            <w:pPr>
              <w:pStyle w:val="Brdtekst"/>
              <w:spacing w:after="0"/>
              <w:jc w:val="left"/>
              <w:rPr>
                <w:noProof/>
              </w:rPr>
            </w:pPr>
            <w:r w:rsidRPr="00C540FC">
              <w:rPr>
                <w:noProof/>
              </w:rPr>
              <w:t>Jeg ber derfor</w:t>
            </w:r>
            <w:r>
              <w:rPr>
                <w:noProof/>
              </w:rPr>
              <w:t xml:space="preserve"> om følgende:</w:t>
            </w:r>
          </w:p>
          <w:p w14:paraId="5FB95FBD" w14:textId="77777777" w:rsidR="00C540FC" w:rsidRPr="00C540FC" w:rsidRDefault="00C540FC" w:rsidP="00C540FC">
            <w:pPr>
              <w:pStyle w:val="Brdtekst"/>
              <w:spacing w:after="0"/>
              <w:jc w:val="left"/>
              <w:rPr>
                <w:noProof/>
              </w:rPr>
            </w:pPr>
            <w:r w:rsidRPr="00C540FC">
              <w:rPr>
                <w:noProof/>
              </w:rPr>
              <w:t>Utarbeidelse av nye støysonekart for alle støykilder ihht kommuneplanens støygrenser.</w:t>
            </w:r>
          </w:p>
          <w:p w14:paraId="659AC1B4" w14:textId="77777777" w:rsidR="00C540FC" w:rsidRPr="00C540FC" w:rsidRDefault="00C540FC" w:rsidP="00C540FC">
            <w:pPr>
              <w:pStyle w:val="Brdtekst"/>
              <w:spacing w:after="0"/>
              <w:jc w:val="left"/>
              <w:rPr>
                <w:noProof/>
              </w:rPr>
            </w:pPr>
          </w:p>
          <w:p w14:paraId="7D0613BE" w14:textId="77777777" w:rsidR="00C540FC" w:rsidRPr="00C540FC" w:rsidRDefault="00C540FC" w:rsidP="00C540FC">
            <w:pPr>
              <w:pStyle w:val="Brdtekst"/>
              <w:spacing w:after="0"/>
              <w:jc w:val="left"/>
              <w:rPr>
                <w:noProof/>
              </w:rPr>
            </w:pPr>
            <w:r w:rsidRPr="00C540FC">
              <w:rPr>
                <w:noProof/>
              </w:rPr>
              <w:t>At utendørs skyteanlegg og SIBO vurderes plassert lenger unna bebyggelse (f.eks. øst for E6 og Taraldrudåsen). Alternativt at disse anleggene bygges inn hvis krav fra kommunens støygrenser ikke kan tilfredsstilles.</w:t>
            </w:r>
          </w:p>
          <w:p w14:paraId="6D305BCD" w14:textId="77777777" w:rsidR="00C540FC" w:rsidRPr="00C540FC" w:rsidRDefault="00C540FC" w:rsidP="00C540FC">
            <w:pPr>
              <w:pStyle w:val="Brdtekst"/>
              <w:spacing w:after="0"/>
              <w:jc w:val="left"/>
              <w:rPr>
                <w:noProof/>
              </w:rPr>
            </w:pPr>
          </w:p>
          <w:p w14:paraId="733ECA5F" w14:textId="77777777" w:rsidR="00C540FC" w:rsidRPr="00C540FC" w:rsidRDefault="00C540FC" w:rsidP="00C540FC">
            <w:pPr>
              <w:pStyle w:val="Brdtekst"/>
              <w:spacing w:after="0"/>
              <w:jc w:val="left"/>
              <w:rPr>
                <w:noProof/>
              </w:rPr>
            </w:pPr>
            <w:r w:rsidRPr="00C540FC">
              <w:rPr>
                <w:noProof/>
              </w:rPr>
              <w:t>Vurderinger rundt hvordan langvarig skyte- og sprengningstøy påvirker mennesker, spesielt barn og unge.</w:t>
            </w:r>
          </w:p>
          <w:p w14:paraId="4AE684F0" w14:textId="77777777" w:rsidR="00C540FC" w:rsidRPr="00C540FC" w:rsidRDefault="00C540FC" w:rsidP="00C540FC">
            <w:pPr>
              <w:pStyle w:val="Brdtekst"/>
              <w:spacing w:after="0"/>
              <w:jc w:val="left"/>
              <w:rPr>
                <w:noProof/>
              </w:rPr>
            </w:pPr>
          </w:p>
          <w:p w14:paraId="0886D0B8" w14:textId="77777777" w:rsidR="00C540FC" w:rsidRPr="00C540FC" w:rsidRDefault="00C540FC" w:rsidP="00C540FC">
            <w:pPr>
              <w:pStyle w:val="Brdtekst"/>
              <w:spacing w:after="0"/>
              <w:jc w:val="left"/>
              <w:rPr>
                <w:noProof/>
              </w:rPr>
            </w:pPr>
            <w:r w:rsidRPr="00C540FC">
              <w:rPr>
                <w:noProof/>
              </w:rPr>
              <w:t>Flytting av helikopterdelen av beredsskapssenteret til Rygge flystasjon.</w:t>
            </w:r>
          </w:p>
          <w:p w14:paraId="0F346346" w14:textId="69EE7B97" w:rsidR="00C540FC" w:rsidRPr="00C540FC" w:rsidRDefault="00C540FC" w:rsidP="00C540FC">
            <w:pPr>
              <w:pStyle w:val="Brdtekst"/>
              <w:spacing w:after="0"/>
              <w:jc w:val="left"/>
              <w:rPr>
                <w:noProof/>
              </w:rPr>
            </w:pPr>
          </w:p>
        </w:tc>
        <w:tc>
          <w:tcPr>
            <w:tcW w:w="4110" w:type="dxa"/>
          </w:tcPr>
          <w:p w14:paraId="3DB894A0" w14:textId="77777777" w:rsidR="00393174" w:rsidRDefault="00393174" w:rsidP="00550E23">
            <w:pPr>
              <w:pStyle w:val="Brdtekst"/>
              <w:spacing w:after="0"/>
              <w:jc w:val="left"/>
              <w:rPr>
                <w:noProof/>
              </w:rPr>
            </w:pPr>
          </w:p>
          <w:p w14:paraId="58916075" w14:textId="77777777" w:rsidR="00393174" w:rsidRDefault="00393174" w:rsidP="00550E23">
            <w:pPr>
              <w:pStyle w:val="Brdtekst"/>
              <w:spacing w:after="0"/>
              <w:jc w:val="left"/>
              <w:rPr>
                <w:noProof/>
              </w:rPr>
            </w:pPr>
          </w:p>
          <w:p w14:paraId="6470E8BD" w14:textId="77777777" w:rsidR="00550E23" w:rsidRDefault="00550E23" w:rsidP="00550E23">
            <w:pPr>
              <w:pStyle w:val="Brdtekst"/>
              <w:spacing w:after="0"/>
              <w:jc w:val="left"/>
              <w:rPr>
                <w:noProof/>
              </w:rPr>
            </w:pPr>
          </w:p>
          <w:p w14:paraId="469DAD90" w14:textId="77777777" w:rsidR="00550E23" w:rsidRDefault="00550E23" w:rsidP="00550E23">
            <w:pPr>
              <w:pStyle w:val="Brdtekst"/>
              <w:spacing w:after="0"/>
              <w:jc w:val="left"/>
              <w:rPr>
                <w:noProof/>
              </w:rPr>
            </w:pPr>
          </w:p>
          <w:p w14:paraId="4B2716AA" w14:textId="77777777" w:rsidR="00550E23" w:rsidRDefault="00550E23" w:rsidP="00550E23">
            <w:pPr>
              <w:pStyle w:val="Brdtekst"/>
              <w:spacing w:after="0"/>
              <w:jc w:val="left"/>
              <w:rPr>
                <w:noProof/>
              </w:rPr>
            </w:pPr>
          </w:p>
          <w:p w14:paraId="35257ED4" w14:textId="77777777" w:rsidR="00550E23" w:rsidRDefault="00550E23" w:rsidP="00550E23">
            <w:pPr>
              <w:pStyle w:val="Brdtekst"/>
              <w:spacing w:after="0"/>
              <w:jc w:val="left"/>
              <w:rPr>
                <w:noProof/>
              </w:rPr>
            </w:pPr>
          </w:p>
          <w:p w14:paraId="29A5810D" w14:textId="77777777" w:rsidR="00550E23" w:rsidRDefault="00550E23" w:rsidP="00550E23">
            <w:pPr>
              <w:pStyle w:val="Brdtekst"/>
              <w:spacing w:after="0"/>
              <w:jc w:val="left"/>
              <w:rPr>
                <w:noProof/>
              </w:rPr>
            </w:pPr>
          </w:p>
          <w:p w14:paraId="50C0B558" w14:textId="77777777" w:rsidR="00550E23" w:rsidRDefault="00550E23" w:rsidP="00550E23">
            <w:pPr>
              <w:pStyle w:val="Brdtekst"/>
              <w:spacing w:after="0"/>
              <w:jc w:val="left"/>
              <w:rPr>
                <w:noProof/>
              </w:rPr>
            </w:pPr>
          </w:p>
          <w:p w14:paraId="6ED6DB42" w14:textId="77777777" w:rsidR="00550E23" w:rsidRDefault="00550E23" w:rsidP="00550E23">
            <w:pPr>
              <w:pStyle w:val="Brdtekst"/>
              <w:spacing w:after="0"/>
              <w:jc w:val="left"/>
              <w:rPr>
                <w:noProof/>
              </w:rPr>
            </w:pPr>
          </w:p>
          <w:p w14:paraId="4A96088F" w14:textId="77777777" w:rsidR="00550E23" w:rsidRDefault="00550E23" w:rsidP="00550E23">
            <w:pPr>
              <w:pStyle w:val="Brdtekst"/>
              <w:spacing w:after="0"/>
              <w:jc w:val="left"/>
              <w:rPr>
                <w:noProof/>
              </w:rPr>
            </w:pPr>
          </w:p>
          <w:p w14:paraId="3425FAE3" w14:textId="77777777" w:rsidR="00550E23" w:rsidRDefault="00550E23" w:rsidP="00550E23">
            <w:pPr>
              <w:pStyle w:val="Brdtekst"/>
              <w:spacing w:after="0"/>
              <w:jc w:val="left"/>
              <w:rPr>
                <w:noProof/>
              </w:rPr>
            </w:pPr>
          </w:p>
          <w:p w14:paraId="6C0FA759" w14:textId="77777777" w:rsidR="00550E23" w:rsidRDefault="00550E23" w:rsidP="00550E23">
            <w:pPr>
              <w:pStyle w:val="Brdtekst"/>
              <w:spacing w:after="0"/>
              <w:jc w:val="left"/>
              <w:rPr>
                <w:noProof/>
              </w:rPr>
            </w:pPr>
          </w:p>
          <w:p w14:paraId="16F39A12" w14:textId="77777777" w:rsidR="00550E23" w:rsidRDefault="00550E23" w:rsidP="00550E23">
            <w:pPr>
              <w:pStyle w:val="Brdtekst"/>
              <w:spacing w:after="0"/>
              <w:jc w:val="left"/>
              <w:rPr>
                <w:noProof/>
              </w:rPr>
            </w:pPr>
          </w:p>
          <w:p w14:paraId="53D51CF2" w14:textId="77777777" w:rsidR="00550E23" w:rsidRDefault="00550E23" w:rsidP="00550E23">
            <w:pPr>
              <w:pStyle w:val="Brdtekst"/>
              <w:spacing w:after="0"/>
              <w:jc w:val="left"/>
              <w:rPr>
                <w:noProof/>
              </w:rPr>
            </w:pPr>
          </w:p>
          <w:p w14:paraId="3E303955" w14:textId="223E8731" w:rsidR="00393174" w:rsidRDefault="00393174" w:rsidP="00550E23">
            <w:pPr>
              <w:pStyle w:val="Brdtekst"/>
              <w:spacing w:after="0"/>
              <w:jc w:val="left"/>
              <w:rPr>
                <w:noProof/>
              </w:rPr>
            </w:pPr>
            <w:r>
              <w:rPr>
                <w:noProof/>
              </w:rPr>
              <w:t>Se felles merknadssvar – 2 Konsekvenser av støy og 3 Helsemessige konsekvenser</w:t>
            </w:r>
          </w:p>
          <w:p w14:paraId="52A630D5" w14:textId="77777777" w:rsidR="00393174" w:rsidRDefault="00393174" w:rsidP="00550E23">
            <w:pPr>
              <w:pStyle w:val="Brdtekst"/>
              <w:spacing w:after="0"/>
              <w:jc w:val="left"/>
              <w:rPr>
                <w:noProof/>
              </w:rPr>
            </w:pPr>
          </w:p>
          <w:p w14:paraId="76CDAE2F" w14:textId="1406C680" w:rsidR="00393174" w:rsidRDefault="00550E23" w:rsidP="00550E23">
            <w:pPr>
              <w:pStyle w:val="Brdtekst"/>
              <w:spacing w:after="0"/>
              <w:jc w:val="left"/>
              <w:rPr>
                <w:noProof/>
              </w:rPr>
            </w:pPr>
            <w:r>
              <w:rPr>
                <w:noProof/>
              </w:rPr>
              <w:t>Se felles merknadssvar – 2 Konsekvenser av støy</w:t>
            </w:r>
          </w:p>
          <w:p w14:paraId="1ED56538" w14:textId="77777777" w:rsidR="00393174" w:rsidRDefault="00393174" w:rsidP="00550E23">
            <w:pPr>
              <w:pStyle w:val="Brdtekst"/>
              <w:spacing w:after="0"/>
              <w:jc w:val="left"/>
              <w:rPr>
                <w:noProof/>
              </w:rPr>
            </w:pPr>
          </w:p>
          <w:p w14:paraId="29CB24CB" w14:textId="77777777" w:rsidR="00393174" w:rsidRDefault="00393174" w:rsidP="00550E23">
            <w:pPr>
              <w:pStyle w:val="Brdtekst"/>
              <w:spacing w:after="0"/>
              <w:jc w:val="left"/>
              <w:rPr>
                <w:noProof/>
              </w:rPr>
            </w:pPr>
          </w:p>
          <w:p w14:paraId="3D3AD6C6" w14:textId="77777777" w:rsidR="00393174" w:rsidRDefault="00393174" w:rsidP="00550E23">
            <w:pPr>
              <w:pStyle w:val="Brdtekst"/>
              <w:spacing w:after="0"/>
              <w:jc w:val="left"/>
              <w:rPr>
                <w:noProof/>
              </w:rPr>
            </w:pPr>
          </w:p>
          <w:p w14:paraId="689F60A2" w14:textId="77777777" w:rsidR="00393174" w:rsidRDefault="00393174" w:rsidP="00550E23">
            <w:pPr>
              <w:pStyle w:val="Brdtekst"/>
              <w:spacing w:after="0"/>
              <w:jc w:val="left"/>
              <w:rPr>
                <w:noProof/>
              </w:rPr>
            </w:pPr>
          </w:p>
          <w:p w14:paraId="2DDB4E32" w14:textId="77777777" w:rsidR="00393174" w:rsidRDefault="00393174" w:rsidP="00550E23">
            <w:pPr>
              <w:pStyle w:val="Brdtekst"/>
              <w:spacing w:after="0"/>
              <w:jc w:val="left"/>
              <w:rPr>
                <w:noProof/>
              </w:rPr>
            </w:pPr>
          </w:p>
          <w:p w14:paraId="30CAF8FE" w14:textId="77777777" w:rsidR="00393174" w:rsidRDefault="00393174" w:rsidP="00550E23">
            <w:pPr>
              <w:pStyle w:val="Brdtekst"/>
              <w:spacing w:after="0"/>
              <w:jc w:val="left"/>
              <w:rPr>
                <w:noProof/>
              </w:rPr>
            </w:pPr>
          </w:p>
          <w:p w14:paraId="51297761" w14:textId="77777777" w:rsidR="00393174" w:rsidRDefault="00393174" w:rsidP="00550E23">
            <w:pPr>
              <w:pStyle w:val="Brdtekst"/>
              <w:spacing w:after="0"/>
              <w:jc w:val="left"/>
              <w:rPr>
                <w:noProof/>
              </w:rPr>
            </w:pPr>
          </w:p>
          <w:p w14:paraId="0A2ABC80" w14:textId="77777777" w:rsidR="00393174" w:rsidRDefault="00393174" w:rsidP="00550E23">
            <w:pPr>
              <w:pStyle w:val="Brdtekst"/>
              <w:spacing w:after="0"/>
              <w:jc w:val="left"/>
              <w:rPr>
                <w:noProof/>
              </w:rPr>
            </w:pPr>
          </w:p>
          <w:p w14:paraId="0CF94114" w14:textId="489F469E" w:rsidR="00393174" w:rsidRDefault="00550E23" w:rsidP="00550E23">
            <w:pPr>
              <w:pStyle w:val="Brdtekst"/>
              <w:spacing w:after="0"/>
              <w:jc w:val="left"/>
              <w:rPr>
                <w:noProof/>
              </w:rPr>
            </w:pPr>
            <w:r>
              <w:rPr>
                <w:noProof/>
              </w:rPr>
              <w:t>Se svar til Oppegård kommune</w:t>
            </w:r>
          </w:p>
          <w:p w14:paraId="67D12428" w14:textId="09A9E628" w:rsidR="00C540FC" w:rsidRDefault="00C540FC" w:rsidP="00550E23">
            <w:pPr>
              <w:pStyle w:val="Brdtekst"/>
              <w:spacing w:after="0"/>
              <w:jc w:val="left"/>
              <w:rPr>
                <w:noProof/>
              </w:rPr>
            </w:pPr>
          </w:p>
        </w:tc>
      </w:tr>
      <w:tr w:rsidR="00403DDB" w14:paraId="7E0FBE46" w14:textId="77777777" w:rsidTr="00A47C76">
        <w:tc>
          <w:tcPr>
            <w:tcW w:w="4395" w:type="dxa"/>
          </w:tcPr>
          <w:p w14:paraId="652B3FBF" w14:textId="68CC4BD6" w:rsidR="00403DDB" w:rsidRPr="00403DDB" w:rsidRDefault="00403DDB" w:rsidP="00403DDB">
            <w:pPr>
              <w:pStyle w:val="Brdtekst"/>
              <w:spacing w:after="0"/>
              <w:jc w:val="left"/>
              <w:rPr>
                <w:b/>
                <w:noProof/>
              </w:rPr>
            </w:pPr>
            <w:r w:rsidRPr="00403DDB">
              <w:rPr>
                <w:b/>
                <w:noProof/>
              </w:rPr>
              <w:lastRenderedPageBreak/>
              <w:t>C</w:t>
            </w:r>
            <w:r w:rsidR="00736FDA">
              <w:rPr>
                <w:b/>
                <w:noProof/>
              </w:rPr>
              <w:t>506</w:t>
            </w:r>
            <w:r w:rsidRPr="00403DDB">
              <w:rPr>
                <w:b/>
                <w:noProof/>
              </w:rPr>
              <w:t xml:space="preserve"> – Marit Myklebust – 16.06.2017</w:t>
            </w:r>
          </w:p>
          <w:p w14:paraId="660BE597" w14:textId="77777777" w:rsidR="00403DDB" w:rsidRPr="00403DDB" w:rsidRDefault="00403DDB" w:rsidP="00403DDB">
            <w:pPr>
              <w:pStyle w:val="Brdtekst"/>
              <w:spacing w:after="0"/>
              <w:jc w:val="left"/>
              <w:rPr>
                <w:noProof/>
              </w:rPr>
            </w:pPr>
          </w:p>
          <w:p w14:paraId="7A7080E6" w14:textId="77777777" w:rsidR="00403DDB" w:rsidRPr="00403DDB" w:rsidRDefault="00403DDB" w:rsidP="00403DDB">
            <w:pPr>
              <w:pStyle w:val="Brdtekst"/>
              <w:spacing w:after="0"/>
              <w:jc w:val="left"/>
              <w:rPr>
                <w:noProof/>
              </w:rPr>
            </w:pPr>
            <w:r w:rsidRPr="00403DDB">
              <w:rPr>
                <w:noProof/>
              </w:rPr>
              <w:t>Det er ikke til troende at politikere har gått med på å legge Politiets nye beredskapssenter til Taraldrud, så nær store bolig- og friluftsområder. Barneskoler som Hellerasten, Tårnåsen, Sofiemyrtoppen, i tillegg ungdomsskoler og barnehager med hundrevis av barn vil daglig ha skarpe skudd, bombeeksplosjoner og helikopterstøy som bakgrunn for lek og læring? Det kan ikke være mulig!!!  Det vil i beste fall bety store problemer med konsentrasjon og læring, lekser må gjøres til sterk og skremmende støy,  og nattøvelsene vil  gå  ut over nattesøvn. Tårnåsen har egen klasse for barn med flyktningebakgrunn, noen med store traumer. Beredskapssenteret vil gi dem kontinuerlig gjenopplevelse av krig.</w:t>
            </w:r>
          </w:p>
          <w:p w14:paraId="490DF19D" w14:textId="77777777" w:rsidR="00403DDB" w:rsidRPr="00403DDB" w:rsidRDefault="00403DDB" w:rsidP="00403DDB">
            <w:pPr>
              <w:pStyle w:val="Brdtekst"/>
              <w:spacing w:after="0"/>
              <w:jc w:val="left"/>
              <w:rPr>
                <w:noProof/>
              </w:rPr>
            </w:pPr>
          </w:p>
          <w:p w14:paraId="36FAE9D4" w14:textId="77777777" w:rsidR="00403DDB" w:rsidRPr="00403DDB" w:rsidRDefault="00403DDB" w:rsidP="00403DDB">
            <w:pPr>
              <w:pStyle w:val="Brdtekst"/>
              <w:spacing w:after="0"/>
              <w:jc w:val="left"/>
              <w:rPr>
                <w:noProof/>
              </w:rPr>
            </w:pPr>
            <w:r w:rsidRPr="00403DDB">
              <w:rPr>
                <w:noProof/>
              </w:rPr>
              <w:t>Både fysiske og psykiske plager vil bli resultat for både skole- og boligmiljøene. De som jobber på et beredskapssenter kan beskytte seg med hørselsvern, men alle elever, hjemmeværende og de som har jobber i sonen omkring Taraldrud, - de som daglig, og hele dagen lever i et inferno av lyd - , vil lide.</w:t>
            </w:r>
          </w:p>
          <w:p w14:paraId="52E94308" w14:textId="77777777" w:rsidR="00403DDB" w:rsidRPr="00403DDB" w:rsidRDefault="00403DDB" w:rsidP="00403DDB">
            <w:pPr>
              <w:pStyle w:val="Brdtekst"/>
              <w:spacing w:after="0"/>
              <w:jc w:val="left"/>
              <w:rPr>
                <w:noProof/>
              </w:rPr>
            </w:pPr>
          </w:p>
          <w:p w14:paraId="59BD5BA7" w14:textId="77777777" w:rsidR="00403DDB" w:rsidRPr="00403DDB" w:rsidRDefault="00403DDB" w:rsidP="00403DDB">
            <w:pPr>
              <w:pStyle w:val="Brdtekst"/>
              <w:spacing w:after="0"/>
              <w:jc w:val="left"/>
              <w:rPr>
                <w:noProof/>
              </w:rPr>
            </w:pPr>
            <w:r w:rsidRPr="00403DDB">
              <w:rPr>
                <w:noProof/>
              </w:rPr>
              <w:lastRenderedPageBreak/>
              <w:t>Bydelsoverlegen i Oppegård går imot planene pga for høy decibel.  Flyruter går ikke over Hardangervidda for ikke å skremme dyrelivet, men rundt Taraldrud skal mennesker måtte leve med smell fra skarpe skudd dagen igjennom. Det er ikke lett å forstå slik mangel  på forståelse fra beslutningsmyndigheter, ikke minst miljøverndepartementet som også har godkjent utredningen.</w:t>
            </w:r>
          </w:p>
          <w:p w14:paraId="5071F606" w14:textId="77777777" w:rsidR="00403DDB" w:rsidRPr="00403DDB" w:rsidRDefault="00403DDB" w:rsidP="00403DDB">
            <w:pPr>
              <w:pStyle w:val="Brdtekst"/>
              <w:spacing w:after="0"/>
              <w:jc w:val="left"/>
              <w:rPr>
                <w:noProof/>
              </w:rPr>
            </w:pPr>
          </w:p>
          <w:p w14:paraId="3EF834A6" w14:textId="77777777" w:rsidR="00403DDB" w:rsidRPr="00403DDB" w:rsidRDefault="00403DDB" w:rsidP="00403DDB">
            <w:pPr>
              <w:pStyle w:val="Brdtekst"/>
              <w:spacing w:after="0"/>
              <w:jc w:val="left"/>
              <w:rPr>
                <w:noProof/>
              </w:rPr>
            </w:pPr>
            <w:r w:rsidRPr="00403DDB">
              <w:rPr>
                <w:noProof/>
              </w:rPr>
              <w:t>Norge er et land med god plass, og selv om det er viktig at beredskapssenteret ikke skal ligge for langt fra Oslo er det totalt uforståelig at deler av det skal legges nærmere enn en kilometer unna bebyggelse. På Rygge er det plass til helikopter og områder nordøst for Taraldrud er ikke bebygd. Det finnes helt sikkert alternativ som ikke vil berøre så mange så sterkt.</w:t>
            </w:r>
          </w:p>
          <w:p w14:paraId="5308906E" w14:textId="77777777" w:rsidR="00403DDB" w:rsidRPr="00403DDB" w:rsidRDefault="00403DDB" w:rsidP="00403DDB">
            <w:pPr>
              <w:pStyle w:val="Brdtekst"/>
              <w:spacing w:after="0"/>
              <w:jc w:val="left"/>
              <w:rPr>
                <w:noProof/>
              </w:rPr>
            </w:pPr>
          </w:p>
          <w:p w14:paraId="1AB122B7" w14:textId="77777777" w:rsidR="00403DDB" w:rsidRDefault="00403DDB" w:rsidP="00403DDB">
            <w:pPr>
              <w:pStyle w:val="Brdtekst"/>
              <w:spacing w:after="0"/>
              <w:jc w:val="left"/>
              <w:rPr>
                <w:noProof/>
              </w:rPr>
            </w:pPr>
            <w:r w:rsidRPr="00403DDB">
              <w:rPr>
                <w:noProof/>
              </w:rPr>
              <w:t>Hvis disse planene går igjennom vil de ødelegge gode boligmiljøer, skape angst, plager og manglende tro på pollitikere.</w:t>
            </w:r>
          </w:p>
          <w:p w14:paraId="6F9869FC" w14:textId="513C8B19" w:rsidR="00403DDB" w:rsidRPr="00403DDB" w:rsidRDefault="00403DDB" w:rsidP="00403DDB">
            <w:pPr>
              <w:pStyle w:val="Brdtekst"/>
              <w:spacing w:after="0"/>
              <w:jc w:val="left"/>
              <w:rPr>
                <w:noProof/>
              </w:rPr>
            </w:pPr>
          </w:p>
        </w:tc>
        <w:tc>
          <w:tcPr>
            <w:tcW w:w="4110" w:type="dxa"/>
          </w:tcPr>
          <w:p w14:paraId="4F92DFB2" w14:textId="77777777" w:rsidR="00393174" w:rsidRDefault="00393174" w:rsidP="00550E23">
            <w:pPr>
              <w:pStyle w:val="Brdtekst"/>
              <w:spacing w:after="0"/>
              <w:jc w:val="left"/>
              <w:rPr>
                <w:noProof/>
              </w:rPr>
            </w:pPr>
          </w:p>
          <w:p w14:paraId="4ECAFE87" w14:textId="77777777" w:rsidR="00393174" w:rsidRDefault="00393174" w:rsidP="00550E23">
            <w:pPr>
              <w:pStyle w:val="Brdtekst"/>
              <w:spacing w:after="0"/>
              <w:jc w:val="left"/>
              <w:rPr>
                <w:noProof/>
              </w:rPr>
            </w:pPr>
          </w:p>
          <w:p w14:paraId="263D8288" w14:textId="77777777" w:rsidR="007E307B" w:rsidRDefault="007E307B" w:rsidP="00550E23">
            <w:pPr>
              <w:pStyle w:val="Brdtekst"/>
              <w:spacing w:after="0"/>
              <w:jc w:val="left"/>
              <w:rPr>
                <w:noProof/>
              </w:rPr>
            </w:pPr>
            <w:r>
              <w:rPr>
                <w:noProof/>
              </w:rPr>
              <w:t>Merknaden tas til orientering</w:t>
            </w:r>
          </w:p>
          <w:p w14:paraId="020AB8CC" w14:textId="77777777" w:rsidR="007E307B" w:rsidRDefault="007E307B" w:rsidP="00550E23">
            <w:pPr>
              <w:pStyle w:val="Brdtekst"/>
              <w:spacing w:after="0"/>
              <w:jc w:val="left"/>
              <w:rPr>
                <w:noProof/>
              </w:rPr>
            </w:pPr>
          </w:p>
          <w:p w14:paraId="5B9B2490" w14:textId="77777777" w:rsidR="007E307B" w:rsidRDefault="007E307B" w:rsidP="00550E23">
            <w:pPr>
              <w:pStyle w:val="Brdtekst"/>
              <w:spacing w:after="0"/>
              <w:jc w:val="left"/>
              <w:rPr>
                <w:noProof/>
              </w:rPr>
            </w:pPr>
          </w:p>
          <w:p w14:paraId="7ED849F8" w14:textId="77777777" w:rsidR="007E307B" w:rsidRDefault="007E307B" w:rsidP="00550E23">
            <w:pPr>
              <w:pStyle w:val="Brdtekst"/>
              <w:spacing w:after="0"/>
              <w:jc w:val="left"/>
              <w:rPr>
                <w:noProof/>
              </w:rPr>
            </w:pPr>
          </w:p>
          <w:p w14:paraId="0C273F8F" w14:textId="77777777" w:rsidR="007E307B" w:rsidRDefault="007E307B" w:rsidP="00550E23">
            <w:pPr>
              <w:pStyle w:val="Brdtekst"/>
              <w:spacing w:after="0"/>
              <w:jc w:val="left"/>
              <w:rPr>
                <w:noProof/>
              </w:rPr>
            </w:pPr>
          </w:p>
          <w:p w14:paraId="2B7DFA11" w14:textId="77777777" w:rsidR="007E307B" w:rsidRDefault="007E307B" w:rsidP="00550E23">
            <w:pPr>
              <w:pStyle w:val="Brdtekst"/>
              <w:spacing w:after="0"/>
              <w:jc w:val="left"/>
              <w:rPr>
                <w:noProof/>
              </w:rPr>
            </w:pPr>
          </w:p>
          <w:p w14:paraId="575C9C93" w14:textId="77777777" w:rsidR="007E307B" w:rsidRDefault="007E307B" w:rsidP="00550E23">
            <w:pPr>
              <w:pStyle w:val="Brdtekst"/>
              <w:spacing w:after="0"/>
              <w:jc w:val="left"/>
              <w:rPr>
                <w:noProof/>
              </w:rPr>
            </w:pPr>
          </w:p>
          <w:p w14:paraId="55728586" w14:textId="77777777" w:rsidR="007E307B" w:rsidRDefault="007E307B" w:rsidP="00550E23">
            <w:pPr>
              <w:pStyle w:val="Brdtekst"/>
              <w:spacing w:after="0"/>
              <w:jc w:val="left"/>
              <w:rPr>
                <w:noProof/>
              </w:rPr>
            </w:pPr>
          </w:p>
          <w:p w14:paraId="7172A09F" w14:textId="77777777" w:rsidR="007E307B" w:rsidRDefault="007E307B" w:rsidP="00550E23">
            <w:pPr>
              <w:pStyle w:val="Brdtekst"/>
              <w:spacing w:after="0"/>
              <w:jc w:val="left"/>
              <w:rPr>
                <w:noProof/>
              </w:rPr>
            </w:pPr>
          </w:p>
          <w:p w14:paraId="0D307262" w14:textId="7C0B11AB" w:rsidR="007E307B" w:rsidRDefault="0086534F" w:rsidP="00550E23">
            <w:pPr>
              <w:pStyle w:val="Brdtekst"/>
              <w:spacing w:after="0"/>
              <w:jc w:val="left"/>
              <w:rPr>
                <w:noProof/>
              </w:rPr>
            </w:pPr>
            <w:r>
              <w:rPr>
                <w:noProof/>
              </w:rPr>
              <w:t>Se felles merknadssvar – 2 Konsekvenser av støy, 3 Helsemessige konsekvenser og 4 Konsekvenser for barn og unge</w:t>
            </w:r>
          </w:p>
          <w:p w14:paraId="0538B971" w14:textId="77777777" w:rsidR="007E307B" w:rsidRDefault="007E307B" w:rsidP="00550E23">
            <w:pPr>
              <w:pStyle w:val="Brdtekst"/>
              <w:spacing w:after="0"/>
              <w:jc w:val="left"/>
              <w:rPr>
                <w:noProof/>
              </w:rPr>
            </w:pPr>
          </w:p>
          <w:p w14:paraId="7898B54F" w14:textId="77777777" w:rsidR="007E307B" w:rsidRDefault="007E307B" w:rsidP="00550E23">
            <w:pPr>
              <w:pStyle w:val="Brdtekst"/>
              <w:spacing w:after="0"/>
              <w:jc w:val="left"/>
              <w:rPr>
                <w:noProof/>
              </w:rPr>
            </w:pPr>
          </w:p>
          <w:p w14:paraId="67B0B0A1" w14:textId="77777777" w:rsidR="007E307B" w:rsidRDefault="007E307B" w:rsidP="00550E23">
            <w:pPr>
              <w:pStyle w:val="Brdtekst"/>
              <w:spacing w:after="0"/>
              <w:jc w:val="left"/>
              <w:rPr>
                <w:noProof/>
              </w:rPr>
            </w:pPr>
          </w:p>
          <w:p w14:paraId="6BA20FBC" w14:textId="77777777" w:rsidR="007E307B" w:rsidRDefault="007E307B" w:rsidP="00550E23">
            <w:pPr>
              <w:pStyle w:val="Brdtekst"/>
              <w:spacing w:after="0"/>
              <w:jc w:val="left"/>
              <w:rPr>
                <w:noProof/>
              </w:rPr>
            </w:pPr>
          </w:p>
          <w:p w14:paraId="6C671458" w14:textId="77777777" w:rsidR="007E307B" w:rsidRDefault="007E307B" w:rsidP="00550E23">
            <w:pPr>
              <w:pStyle w:val="Brdtekst"/>
              <w:spacing w:after="0"/>
              <w:jc w:val="left"/>
              <w:rPr>
                <w:noProof/>
              </w:rPr>
            </w:pPr>
          </w:p>
          <w:p w14:paraId="77FEA6A1" w14:textId="77777777" w:rsidR="007E307B" w:rsidRDefault="007E307B" w:rsidP="00550E23">
            <w:pPr>
              <w:pStyle w:val="Brdtekst"/>
              <w:spacing w:after="0"/>
              <w:jc w:val="left"/>
              <w:rPr>
                <w:noProof/>
              </w:rPr>
            </w:pPr>
          </w:p>
          <w:p w14:paraId="474FCF33" w14:textId="77777777" w:rsidR="007E307B" w:rsidRDefault="007E307B" w:rsidP="00550E23">
            <w:pPr>
              <w:pStyle w:val="Brdtekst"/>
              <w:spacing w:after="0"/>
              <w:jc w:val="left"/>
              <w:rPr>
                <w:noProof/>
              </w:rPr>
            </w:pPr>
          </w:p>
          <w:p w14:paraId="49285A6C" w14:textId="359DC0CA" w:rsidR="007E307B" w:rsidRDefault="007E307B" w:rsidP="00550E23">
            <w:pPr>
              <w:pStyle w:val="Brdtekst"/>
              <w:spacing w:after="0"/>
              <w:jc w:val="left"/>
              <w:rPr>
                <w:noProof/>
              </w:rPr>
            </w:pPr>
          </w:p>
          <w:p w14:paraId="7FF9E656" w14:textId="1EA9ED05" w:rsidR="0086534F" w:rsidRDefault="0086534F" w:rsidP="00550E23">
            <w:pPr>
              <w:pStyle w:val="Brdtekst"/>
              <w:spacing w:after="0"/>
              <w:jc w:val="left"/>
              <w:rPr>
                <w:noProof/>
              </w:rPr>
            </w:pPr>
          </w:p>
          <w:p w14:paraId="77F69521" w14:textId="77777777" w:rsidR="0086534F" w:rsidRDefault="0086534F" w:rsidP="00550E23">
            <w:pPr>
              <w:pStyle w:val="Brdtekst"/>
              <w:spacing w:after="0"/>
              <w:jc w:val="left"/>
              <w:rPr>
                <w:noProof/>
              </w:rPr>
            </w:pPr>
          </w:p>
          <w:p w14:paraId="7505C5AA" w14:textId="593AA254" w:rsidR="007E307B" w:rsidRDefault="007E307B" w:rsidP="00550E23">
            <w:pPr>
              <w:pStyle w:val="Brdtekst"/>
              <w:spacing w:after="0"/>
              <w:jc w:val="left"/>
              <w:rPr>
                <w:noProof/>
              </w:rPr>
            </w:pPr>
          </w:p>
          <w:p w14:paraId="39726122" w14:textId="1033B9DC" w:rsidR="007E307B" w:rsidRDefault="007E307B" w:rsidP="00550E23">
            <w:pPr>
              <w:pStyle w:val="Brdtekst"/>
              <w:spacing w:after="0"/>
              <w:jc w:val="left"/>
              <w:rPr>
                <w:noProof/>
              </w:rPr>
            </w:pPr>
          </w:p>
          <w:p w14:paraId="2B6DE7BE" w14:textId="67A58B64" w:rsidR="007E307B" w:rsidRDefault="007E307B" w:rsidP="00550E23">
            <w:pPr>
              <w:pStyle w:val="Brdtekst"/>
              <w:spacing w:after="0"/>
              <w:jc w:val="left"/>
              <w:rPr>
                <w:noProof/>
              </w:rPr>
            </w:pPr>
          </w:p>
          <w:p w14:paraId="54E17396" w14:textId="04D0C119" w:rsidR="007E307B" w:rsidRDefault="007E307B" w:rsidP="00550E23">
            <w:pPr>
              <w:pStyle w:val="Brdtekst"/>
              <w:spacing w:after="0"/>
              <w:jc w:val="left"/>
              <w:rPr>
                <w:noProof/>
              </w:rPr>
            </w:pPr>
          </w:p>
          <w:p w14:paraId="0B88CD15" w14:textId="2073EA75" w:rsidR="007E307B" w:rsidRDefault="007E307B" w:rsidP="00550E23">
            <w:pPr>
              <w:pStyle w:val="Brdtekst"/>
              <w:spacing w:after="0"/>
              <w:jc w:val="left"/>
              <w:rPr>
                <w:noProof/>
              </w:rPr>
            </w:pPr>
            <w:r>
              <w:rPr>
                <w:noProof/>
              </w:rPr>
              <w:t>Se felles merknadssvar – 2 Konsekvenser av stø</w:t>
            </w:r>
            <w:r w:rsidR="0086534F">
              <w:rPr>
                <w:noProof/>
              </w:rPr>
              <w:t>y</w:t>
            </w:r>
          </w:p>
          <w:p w14:paraId="18E69F96" w14:textId="04141D38" w:rsidR="007E307B" w:rsidRDefault="007E307B" w:rsidP="00550E23">
            <w:pPr>
              <w:pStyle w:val="Brdtekst"/>
              <w:spacing w:after="0"/>
              <w:jc w:val="left"/>
              <w:rPr>
                <w:noProof/>
              </w:rPr>
            </w:pPr>
          </w:p>
          <w:p w14:paraId="12B1AD69" w14:textId="0F6E2781" w:rsidR="007E307B" w:rsidRDefault="007E307B" w:rsidP="00550E23">
            <w:pPr>
              <w:pStyle w:val="Brdtekst"/>
              <w:spacing w:after="0"/>
              <w:jc w:val="left"/>
              <w:rPr>
                <w:noProof/>
              </w:rPr>
            </w:pPr>
          </w:p>
          <w:p w14:paraId="0FEE355E" w14:textId="0B155E18" w:rsidR="007E307B" w:rsidRDefault="007E307B" w:rsidP="00550E23">
            <w:pPr>
              <w:pStyle w:val="Brdtekst"/>
              <w:spacing w:after="0"/>
              <w:jc w:val="left"/>
              <w:rPr>
                <w:noProof/>
              </w:rPr>
            </w:pPr>
          </w:p>
          <w:p w14:paraId="4DC767B4" w14:textId="4A40F673" w:rsidR="007E307B" w:rsidRDefault="007E307B" w:rsidP="00550E23">
            <w:pPr>
              <w:pStyle w:val="Brdtekst"/>
              <w:spacing w:after="0"/>
              <w:jc w:val="left"/>
              <w:rPr>
                <w:noProof/>
              </w:rPr>
            </w:pPr>
          </w:p>
          <w:p w14:paraId="393B8214" w14:textId="5C30E2D5" w:rsidR="007E307B" w:rsidRDefault="007E307B" w:rsidP="00550E23">
            <w:pPr>
              <w:pStyle w:val="Brdtekst"/>
              <w:spacing w:after="0"/>
              <w:jc w:val="left"/>
              <w:rPr>
                <w:noProof/>
              </w:rPr>
            </w:pPr>
          </w:p>
          <w:p w14:paraId="5A7ADADF" w14:textId="1ED8A69F" w:rsidR="007E307B" w:rsidRDefault="007E307B" w:rsidP="00550E23">
            <w:pPr>
              <w:pStyle w:val="Brdtekst"/>
              <w:spacing w:after="0"/>
              <w:jc w:val="left"/>
              <w:rPr>
                <w:noProof/>
              </w:rPr>
            </w:pPr>
          </w:p>
          <w:p w14:paraId="787CE199" w14:textId="52507468" w:rsidR="007E307B" w:rsidRDefault="007E307B" w:rsidP="00550E23">
            <w:pPr>
              <w:pStyle w:val="Brdtekst"/>
              <w:spacing w:after="0"/>
              <w:jc w:val="left"/>
              <w:rPr>
                <w:noProof/>
              </w:rPr>
            </w:pPr>
          </w:p>
          <w:p w14:paraId="738E8F7F" w14:textId="02F1156A" w:rsidR="007E307B" w:rsidRDefault="007E307B" w:rsidP="00550E23">
            <w:pPr>
              <w:pStyle w:val="Brdtekst"/>
              <w:spacing w:after="0"/>
              <w:jc w:val="left"/>
              <w:rPr>
                <w:noProof/>
              </w:rPr>
            </w:pPr>
          </w:p>
          <w:p w14:paraId="75CF3302" w14:textId="2F0432B8" w:rsidR="007E307B" w:rsidRDefault="007E307B" w:rsidP="00550E23">
            <w:pPr>
              <w:pStyle w:val="Brdtekst"/>
              <w:spacing w:after="0"/>
              <w:jc w:val="left"/>
              <w:rPr>
                <w:noProof/>
              </w:rPr>
            </w:pPr>
            <w:r>
              <w:rPr>
                <w:noProof/>
              </w:rPr>
              <w:t>Se felles merknadssvar – 1 Lokalisering</w:t>
            </w:r>
          </w:p>
          <w:p w14:paraId="4F1A9316" w14:textId="3F9C4E7A" w:rsidR="007E307B" w:rsidRDefault="007E307B" w:rsidP="00550E23">
            <w:pPr>
              <w:pStyle w:val="Brdtekst"/>
              <w:spacing w:after="0"/>
              <w:jc w:val="left"/>
              <w:rPr>
                <w:noProof/>
              </w:rPr>
            </w:pPr>
          </w:p>
          <w:p w14:paraId="6A7B7409" w14:textId="5E45245F" w:rsidR="007E307B" w:rsidRDefault="007E307B" w:rsidP="00550E23">
            <w:pPr>
              <w:pStyle w:val="Brdtekst"/>
              <w:spacing w:after="0"/>
              <w:jc w:val="left"/>
              <w:rPr>
                <w:noProof/>
              </w:rPr>
            </w:pPr>
          </w:p>
          <w:p w14:paraId="1D91300C" w14:textId="04A9E315" w:rsidR="007E307B" w:rsidRDefault="007E307B" w:rsidP="00550E23">
            <w:pPr>
              <w:pStyle w:val="Brdtekst"/>
              <w:spacing w:after="0"/>
              <w:jc w:val="left"/>
              <w:rPr>
                <w:noProof/>
              </w:rPr>
            </w:pPr>
          </w:p>
          <w:p w14:paraId="0479598D" w14:textId="3D29C125" w:rsidR="007E307B" w:rsidRDefault="007E307B" w:rsidP="00550E23">
            <w:pPr>
              <w:pStyle w:val="Brdtekst"/>
              <w:spacing w:after="0"/>
              <w:jc w:val="left"/>
              <w:rPr>
                <w:noProof/>
              </w:rPr>
            </w:pPr>
          </w:p>
          <w:p w14:paraId="05E38787" w14:textId="327830B5" w:rsidR="007E307B" w:rsidRDefault="007E307B" w:rsidP="00550E23">
            <w:pPr>
              <w:pStyle w:val="Brdtekst"/>
              <w:spacing w:after="0"/>
              <w:jc w:val="left"/>
              <w:rPr>
                <w:noProof/>
              </w:rPr>
            </w:pPr>
          </w:p>
          <w:p w14:paraId="47F16ACB" w14:textId="46E3C116" w:rsidR="007E307B" w:rsidRDefault="007E307B" w:rsidP="00550E23">
            <w:pPr>
              <w:pStyle w:val="Brdtekst"/>
              <w:spacing w:after="0"/>
              <w:jc w:val="left"/>
              <w:rPr>
                <w:noProof/>
              </w:rPr>
            </w:pPr>
          </w:p>
          <w:p w14:paraId="2A734CF3" w14:textId="357C604E" w:rsidR="007E307B" w:rsidRDefault="007E307B" w:rsidP="00550E23">
            <w:pPr>
              <w:pStyle w:val="Brdtekst"/>
              <w:spacing w:after="0"/>
              <w:jc w:val="left"/>
              <w:rPr>
                <w:noProof/>
              </w:rPr>
            </w:pPr>
          </w:p>
          <w:p w14:paraId="7F875E08" w14:textId="5F17CEE2" w:rsidR="007E307B" w:rsidRDefault="007E307B" w:rsidP="00550E23">
            <w:pPr>
              <w:pStyle w:val="Brdtekst"/>
              <w:spacing w:after="0"/>
              <w:jc w:val="left"/>
              <w:rPr>
                <w:noProof/>
              </w:rPr>
            </w:pPr>
          </w:p>
          <w:p w14:paraId="2F68A924" w14:textId="49DA8B16" w:rsidR="007E307B" w:rsidRDefault="007E307B" w:rsidP="00550E23">
            <w:pPr>
              <w:pStyle w:val="Brdtekst"/>
              <w:spacing w:after="0"/>
              <w:jc w:val="left"/>
              <w:rPr>
                <w:noProof/>
              </w:rPr>
            </w:pPr>
          </w:p>
          <w:p w14:paraId="6016AC8C" w14:textId="77777777" w:rsidR="007E307B" w:rsidRDefault="007E307B" w:rsidP="00550E23">
            <w:pPr>
              <w:pStyle w:val="Brdtekst"/>
              <w:spacing w:after="0"/>
              <w:jc w:val="left"/>
              <w:rPr>
                <w:noProof/>
              </w:rPr>
            </w:pPr>
          </w:p>
          <w:p w14:paraId="578CA1B0" w14:textId="77777777" w:rsidR="007E307B" w:rsidRDefault="007E307B" w:rsidP="00550E23">
            <w:pPr>
              <w:pStyle w:val="Brdtekst"/>
              <w:spacing w:after="0"/>
              <w:jc w:val="left"/>
              <w:rPr>
                <w:noProof/>
              </w:rPr>
            </w:pPr>
          </w:p>
          <w:p w14:paraId="4526D6EB" w14:textId="303A4AAE" w:rsidR="00403DDB" w:rsidRDefault="00403DDB" w:rsidP="00550E23">
            <w:pPr>
              <w:pStyle w:val="Brdtekst"/>
              <w:spacing w:after="0"/>
              <w:jc w:val="left"/>
              <w:rPr>
                <w:noProof/>
              </w:rPr>
            </w:pPr>
          </w:p>
        </w:tc>
      </w:tr>
      <w:tr w:rsidR="000D1368" w14:paraId="10739CAD" w14:textId="77777777" w:rsidTr="00A47C76">
        <w:tc>
          <w:tcPr>
            <w:tcW w:w="4395" w:type="dxa"/>
          </w:tcPr>
          <w:p w14:paraId="1A96CE0A" w14:textId="450CF487" w:rsidR="000D1368" w:rsidRDefault="00736FDA" w:rsidP="000D1368">
            <w:pPr>
              <w:pStyle w:val="Brdtekst"/>
              <w:spacing w:after="0"/>
              <w:jc w:val="left"/>
              <w:rPr>
                <w:b/>
                <w:noProof/>
              </w:rPr>
            </w:pPr>
            <w:r>
              <w:rPr>
                <w:b/>
                <w:noProof/>
              </w:rPr>
              <w:lastRenderedPageBreak/>
              <w:t>C507</w:t>
            </w:r>
            <w:r w:rsidR="000D1368" w:rsidRPr="000D1368">
              <w:rPr>
                <w:b/>
                <w:noProof/>
              </w:rPr>
              <w:t xml:space="preserve"> – </w:t>
            </w:r>
            <w:r w:rsidR="000D1368">
              <w:rPr>
                <w:b/>
                <w:noProof/>
              </w:rPr>
              <w:t>Marit og Pål Karlsvik-Jørgensen – 19.06.2017</w:t>
            </w:r>
          </w:p>
          <w:p w14:paraId="6431CF50" w14:textId="334DC92D" w:rsidR="000D1368" w:rsidRDefault="000D1368" w:rsidP="000D1368">
            <w:pPr>
              <w:pStyle w:val="Brdtekst"/>
              <w:spacing w:after="0"/>
              <w:jc w:val="left"/>
              <w:rPr>
                <w:b/>
                <w:noProof/>
              </w:rPr>
            </w:pPr>
          </w:p>
          <w:p w14:paraId="1FB26712" w14:textId="77777777" w:rsidR="000D1368" w:rsidRPr="000D1368" w:rsidRDefault="000D1368" w:rsidP="000D1368">
            <w:pPr>
              <w:pStyle w:val="Brdtekst"/>
              <w:spacing w:after="0"/>
              <w:jc w:val="left"/>
              <w:rPr>
                <w:noProof/>
              </w:rPr>
            </w:pPr>
            <w:r w:rsidRPr="000D1368">
              <w:rPr>
                <w:noProof/>
              </w:rPr>
              <w:t xml:space="preserve">Som beboere på Bjørndal, bekymrer det oss at nærmiljøet vil påvirkes av støy i betydelig grad. Bjørndal har vært et område tilrettelagt for gode oppvekstvilkår, og det er noe vi ønsker at det skal fortsette å være i framtiden. Vi er redde for at de gode oppvekstsvilkårene vil forringes av støy fra beredskapstrening knyttet til skudd, granater og helikopteraktivitet. </w:t>
            </w:r>
          </w:p>
          <w:p w14:paraId="1A28EEA6" w14:textId="77777777" w:rsidR="000D1368" w:rsidRPr="000D1368" w:rsidRDefault="000D1368" w:rsidP="000D1368">
            <w:pPr>
              <w:pStyle w:val="Brdtekst"/>
              <w:spacing w:after="0"/>
              <w:jc w:val="left"/>
              <w:rPr>
                <w:noProof/>
              </w:rPr>
            </w:pPr>
          </w:p>
          <w:p w14:paraId="4A2B879B" w14:textId="2F581DFA" w:rsidR="000D1368" w:rsidRPr="000D1368" w:rsidRDefault="000D1368" w:rsidP="000D1368">
            <w:pPr>
              <w:pStyle w:val="Brdtekst"/>
              <w:spacing w:after="0"/>
              <w:jc w:val="left"/>
              <w:rPr>
                <w:noProof/>
              </w:rPr>
            </w:pPr>
            <w:r w:rsidRPr="000D1368">
              <w:rPr>
                <w:noProof/>
              </w:rPr>
              <w:t>Bjørndal er et område som ligger tett på naturen, noe som gjør området til et attraktivt sted å bo. Beredskapssenteret vil gjøre et stort innhugg i et naturområde som brukes mye av en majoritet av befolkningen, samt skoler, barnehager og idrettslag. Det bekymrer oss at bruken vil begrenses pga støy, noe som vil kunne føre til at området ikke lenger vil være like attraktivt og som igjen kan resultere i fraflytting.</w:t>
            </w:r>
          </w:p>
          <w:p w14:paraId="5659D74B" w14:textId="357B3420" w:rsidR="000D1368" w:rsidRPr="00403DDB" w:rsidRDefault="000D1368" w:rsidP="00403DDB">
            <w:pPr>
              <w:pStyle w:val="Brdtekst"/>
              <w:spacing w:after="0"/>
              <w:jc w:val="left"/>
              <w:rPr>
                <w:b/>
                <w:noProof/>
              </w:rPr>
            </w:pPr>
          </w:p>
        </w:tc>
        <w:tc>
          <w:tcPr>
            <w:tcW w:w="4110" w:type="dxa"/>
          </w:tcPr>
          <w:p w14:paraId="0EF2D4B1" w14:textId="77777777" w:rsidR="000D1368" w:rsidRDefault="000D1368" w:rsidP="0086534F">
            <w:pPr>
              <w:pStyle w:val="Brdtekst"/>
              <w:spacing w:after="0"/>
              <w:jc w:val="left"/>
              <w:rPr>
                <w:noProof/>
              </w:rPr>
            </w:pPr>
          </w:p>
          <w:p w14:paraId="7C1D2A92" w14:textId="77777777" w:rsidR="007E307B" w:rsidRDefault="007E307B" w:rsidP="0086534F">
            <w:pPr>
              <w:pStyle w:val="Brdtekst"/>
              <w:spacing w:after="0"/>
              <w:jc w:val="left"/>
              <w:rPr>
                <w:noProof/>
              </w:rPr>
            </w:pPr>
          </w:p>
          <w:p w14:paraId="7D4ADC79" w14:textId="77777777" w:rsidR="007E307B" w:rsidRDefault="007E307B" w:rsidP="0086534F">
            <w:pPr>
              <w:pStyle w:val="Brdtekst"/>
              <w:spacing w:after="0"/>
              <w:jc w:val="left"/>
              <w:rPr>
                <w:noProof/>
              </w:rPr>
            </w:pPr>
          </w:p>
          <w:p w14:paraId="08C51E78" w14:textId="77777777" w:rsidR="0086534F" w:rsidRDefault="0086534F" w:rsidP="0086534F">
            <w:pPr>
              <w:pStyle w:val="Brdtekst"/>
              <w:spacing w:after="0"/>
              <w:jc w:val="left"/>
              <w:rPr>
                <w:noProof/>
              </w:rPr>
            </w:pPr>
          </w:p>
          <w:p w14:paraId="1F8EDE41" w14:textId="77777777" w:rsidR="0086534F" w:rsidRDefault="0086534F" w:rsidP="0086534F">
            <w:pPr>
              <w:pStyle w:val="Brdtekst"/>
              <w:spacing w:after="0"/>
              <w:jc w:val="left"/>
              <w:rPr>
                <w:noProof/>
              </w:rPr>
            </w:pPr>
          </w:p>
          <w:p w14:paraId="716AB9D3" w14:textId="77777777" w:rsidR="0086534F" w:rsidRDefault="0086534F" w:rsidP="0086534F">
            <w:pPr>
              <w:pStyle w:val="Brdtekst"/>
              <w:spacing w:after="0"/>
              <w:jc w:val="left"/>
              <w:rPr>
                <w:noProof/>
              </w:rPr>
            </w:pPr>
          </w:p>
          <w:p w14:paraId="2613C536" w14:textId="77777777" w:rsidR="0086534F" w:rsidRDefault="0086534F" w:rsidP="0086534F">
            <w:pPr>
              <w:pStyle w:val="Brdtekst"/>
              <w:spacing w:after="0"/>
              <w:jc w:val="left"/>
              <w:rPr>
                <w:noProof/>
              </w:rPr>
            </w:pPr>
          </w:p>
          <w:p w14:paraId="7D4313AB" w14:textId="77777777" w:rsidR="0086534F" w:rsidRDefault="0086534F" w:rsidP="0086534F">
            <w:pPr>
              <w:pStyle w:val="Brdtekst"/>
              <w:spacing w:after="0"/>
              <w:jc w:val="left"/>
              <w:rPr>
                <w:noProof/>
              </w:rPr>
            </w:pPr>
          </w:p>
          <w:p w14:paraId="1C29E7C1" w14:textId="77777777" w:rsidR="0086534F" w:rsidRDefault="0086534F" w:rsidP="0086534F">
            <w:pPr>
              <w:pStyle w:val="Brdtekst"/>
              <w:spacing w:after="0"/>
              <w:jc w:val="left"/>
              <w:rPr>
                <w:noProof/>
              </w:rPr>
            </w:pPr>
          </w:p>
          <w:p w14:paraId="4AF41524" w14:textId="090EE9BF" w:rsidR="007E307B" w:rsidRDefault="007E307B" w:rsidP="0086534F">
            <w:pPr>
              <w:pStyle w:val="Brdtekst"/>
              <w:spacing w:after="0"/>
              <w:jc w:val="left"/>
              <w:rPr>
                <w:noProof/>
              </w:rPr>
            </w:pPr>
            <w:r>
              <w:rPr>
                <w:noProof/>
              </w:rPr>
              <w:t>Se felles merknadssvar – 2 Konsekvenser av støy og 3 Helsemessige konsekvenser</w:t>
            </w:r>
          </w:p>
          <w:p w14:paraId="348DE593" w14:textId="393A78BD" w:rsidR="007E307B" w:rsidRDefault="007E307B" w:rsidP="0086534F">
            <w:pPr>
              <w:pStyle w:val="Brdtekst"/>
              <w:spacing w:after="0"/>
              <w:jc w:val="left"/>
              <w:rPr>
                <w:noProof/>
              </w:rPr>
            </w:pPr>
          </w:p>
          <w:p w14:paraId="1336AACD" w14:textId="23000CC6" w:rsidR="0086534F" w:rsidRDefault="0086534F" w:rsidP="0086534F">
            <w:pPr>
              <w:pStyle w:val="Brdtekst"/>
              <w:spacing w:after="0"/>
              <w:jc w:val="left"/>
              <w:rPr>
                <w:noProof/>
              </w:rPr>
            </w:pPr>
          </w:p>
          <w:p w14:paraId="53F6C12D" w14:textId="77777777" w:rsidR="0086534F" w:rsidRDefault="0086534F" w:rsidP="0086534F">
            <w:pPr>
              <w:pStyle w:val="Brdtekst"/>
              <w:spacing w:after="0"/>
              <w:jc w:val="left"/>
              <w:rPr>
                <w:noProof/>
              </w:rPr>
            </w:pPr>
          </w:p>
          <w:p w14:paraId="55FD3E1B" w14:textId="77777777" w:rsidR="007E307B" w:rsidRDefault="007E307B" w:rsidP="0086534F">
            <w:pPr>
              <w:pStyle w:val="Brdtekst"/>
              <w:spacing w:after="0"/>
              <w:jc w:val="left"/>
              <w:rPr>
                <w:noProof/>
              </w:rPr>
            </w:pPr>
          </w:p>
          <w:p w14:paraId="59CA6041" w14:textId="025B7D99" w:rsidR="007E307B" w:rsidRDefault="007E307B" w:rsidP="0086534F">
            <w:pPr>
              <w:pStyle w:val="Brdtekst"/>
              <w:spacing w:after="0"/>
              <w:jc w:val="left"/>
              <w:rPr>
                <w:noProof/>
              </w:rPr>
            </w:pPr>
            <w:r>
              <w:rPr>
                <w:noProof/>
              </w:rPr>
              <w:t xml:space="preserve">Se felles merknadssvar – </w:t>
            </w:r>
            <w:r w:rsidR="0086534F">
              <w:rPr>
                <w:noProof/>
              </w:rPr>
              <w:t xml:space="preserve">2 Konsekvenser av støy og </w:t>
            </w:r>
            <w:r>
              <w:rPr>
                <w:noProof/>
              </w:rPr>
              <w:t>6 Friluftsliv og natur</w:t>
            </w:r>
          </w:p>
          <w:p w14:paraId="4FA53874" w14:textId="192FEE2F" w:rsidR="000D1368" w:rsidRDefault="000D1368" w:rsidP="0086534F">
            <w:pPr>
              <w:pStyle w:val="Brdtekst"/>
              <w:spacing w:after="0"/>
              <w:jc w:val="left"/>
              <w:rPr>
                <w:noProof/>
              </w:rPr>
            </w:pPr>
          </w:p>
        </w:tc>
      </w:tr>
      <w:tr w:rsidR="00B943F5" w14:paraId="5CB56D9E" w14:textId="77777777" w:rsidTr="00A47C76">
        <w:tc>
          <w:tcPr>
            <w:tcW w:w="4395" w:type="dxa"/>
          </w:tcPr>
          <w:p w14:paraId="088E8DE7" w14:textId="31817C94" w:rsidR="00B943F5" w:rsidRDefault="00736FDA" w:rsidP="000D1368">
            <w:pPr>
              <w:pStyle w:val="Brdtekst"/>
              <w:spacing w:after="0"/>
              <w:jc w:val="left"/>
              <w:rPr>
                <w:b/>
                <w:noProof/>
              </w:rPr>
            </w:pPr>
            <w:r>
              <w:rPr>
                <w:b/>
                <w:noProof/>
              </w:rPr>
              <w:t>C508</w:t>
            </w:r>
            <w:r w:rsidR="00B943F5">
              <w:rPr>
                <w:b/>
                <w:noProof/>
              </w:rPr>
              <w:t xml:space="preserve"> - </w:t>
            </w:r>
            <w:r w:rsidR="00B943F5" w:rsidRPr="00B943F5">
              <w:rPr>
                <w:b/>
                <w:noProof/>
              </w:rPr>
              <w:t>Marit Øimoen</w:t>
            </w:r>
            <w:r w:rsidR="00B943F5">
              <w:rPr>
                <w:b/>
                <w:noProof/>
              </w:rPr>
              <w:t xml:space="preserve"> – 22.06.2017</w:t>
            </w:r>
          </w:p>
          <w:p w14:paraId="3A378CE8" w14:textId="77777777" w:rsidR="00B943F5" w:rsidRDefault="00B943F5" w:rsidP="000D1368">
            <w:pPr>
              <w:pStyle w:val="Brdtekst"/>
              <w:spacing w:after="0"/>
              <w:jc w:val="left"/>
              <w:rPr>
                <w:b/>
                <w:noProof/>
              </w:rPr>
            </w:pPr>
          </w:p>
          <w:p w14:paraId="522C52EF" w14:textId="77777777" w:rsidR="00B943F5" w:rsidRPr="00B943F5" w:rsidRDefault="00B943F5" w:rsidP="000D1368">
            <w:pPr>
              <w:pStyle w:val="Brdtekst"/>
              <w:spacing w:after="0"/>
              <w:jc w:val="left"/>
              <w:rPr>
                <w:noProof/>
              </w:rPr>
            </w:pPr>
            <w:r w:rsidRPr="00B943F5">
              <w:rPr>
                <w:noProof/>
              </w:rPr>
              <w:t xml:space="preserve">Likelydende til Helge og Kristin Rosebø sin merknad. </w:t>
            </w:r>
          </w:p>
          <w:p w14:paraId="340C3174" w14:textId="30DABA5D" w:rsidR="00B943F5" w:rsidRPr="000D1368" w:rsidRDefault="00B943F5" w:rsidP="000D1368">
            <w:pPr>
              <w:pStyle w:val="Brdtekst"/>
              <w:spacing w:after="0"/>
              <w:jc w:val="left"/>
              <w:rPr>
                <w:b/>
                <w:noProof/>
              </w:rPr>
            </w:pPr>
          </w:p>
        </w:tc>
        <w:tc>
          <w:tcPr>
            <w:tcW w:w="4110" w:type="dxa"/>
          </w:tcPr>
          <w:p w14:paraId="366785FB" w14:textId="77777777" w:rsidR="00B943F5" w:rsidRDefault="00B943F5" w:rsidP="0086534F">
            <w:pPr>
              <w:pStyle w:val="Brdtekst"/>
              <w:spacing w:after="0"/>
              <w:jc w:val="left"/>
              <w:rPr>
                <w:noProof/>
              </w:rPr>
            </w:pPr>
          </w:p>
          <w:p w14:paraId="363D103D" w14:textId="77777777" w:rsidR="007E307B" w:rsidRDefault="007E307B" w:rsidP="0086534F">
            <w:pPr>
              <w:pStyle w:val="Brdtekst"/>
              <w:spacing w:after="0"/>
              <w:jc w:val="left"/>
              <w:rPr>
                <w:noProof/>
              </w:rPr>
            </w:pPr>
          </w:p>
          <w:p w14:paraId="52D1FBCB" w14:textId="42013890" w:rsidR="00B943F5" w:rsidRDefault="007E307B" w:rsidP="0086534F">
            <w:pPr>
              <w:pStyle w:val="Brdtekst"/>
              <w:spacing w:after="0"/>
              <w:jc w:val="left"/>
              <w:rPr>
                <w:noProof/>
              </w:rPr>
            </w:pPr>
            <w:r>
              <w:rPr>
                <w:noProof/>
              </w:rPr>
              <w:t xml:space="preserve">Se svar til </w:t>
            </w:r>
            <w:r w:rsidRPr="00B943F5">
              <w:rPr>
                <w:noProof/>
              </w:rPr>
              <w:t>Helge og Kristin Rosebø</w:t>
            </w:r>
            <w:r w:rsidR="005C0FC3">
              <w:rPr>
                <w:noProof/>
              </w:rPr>
              <w:t xml:space="preserve"> i merknad C292</w:t>
            </w:r>
          </w:p>
        </w:tc>
      </w:tr>
      <w:tr w:rsidR="000D1368" w14:paraId="2603F910" w14:textId="77777777" w:rsidTr="00A47C76">
        <w:tc>
          <w:tcPr>
            <w:tcW w:w="4395" w:type="dxa"/>
          </w:tcPr>
          <w:p w14:paraId="4B460FBC" w14:textId="69D9633D" w:rsidR="00764BA0" w:rsidRDefault="00736FDA" w:rsidP="00764BA0">
            <w:pPr>
              <w:pStyle w:val="Brdtekst"/>
              <w:spacing w:after="0"/>
              <w:jc w:val="left"/>
              <w:rPr>
                <w:b/>
                <w:noProof/>
              </w:rPr>
            </w:pPr>
            <w:r>
              <w:rPr>
                <w:b/>
                <w:noProof/>
              </w:rPr>
              <w:t>C509</w:t>
            </w:r>
            <w:r w:rsidR="000D1368" w:rsidRPr="000D1368">
              <w:rPr>
                <w:b/>
                <w:noProof/>
              </w:rPr>
              <w:t xml:space="preserve"> – </w:t>
            </w:r>
            <w:r w:rsidR="00764BA0">
              <w:rPr>
                <w:b/>
                <w:noProof/>
              </w:rPr>
              <w:t>Marita Aarskog – 19.06.2017</w:t>
            </w:r>
          </w:p>
          <w:p w14:paraId="26380AC2" w14:textId="77777777" w:rsidR="00764BA0" w:rsidRDefault="00764BA0" w:rsidP="00764BA0">
            <w:pPr>
              <w:pStyle w:val="Brdtekst"/>
              <w:spacing w:after="0"/>
              <w:jc w:val="left"/>
              <w:rPr>
                <w:b/>
                <w:noProof/>
              </w:rPr>
            </w:pPr>
          </w:p>
          <w:p w14:paraId="67581A9F" w14:textId="77777777" w:rsidR="00764BA0" w:rsidRPr="00764BA0" w:rsidRDefault="00764BA0" w:rsidP="00764BA0">
            <w:pPr>
              <w:pStyle w:val="Brdtekst"/>
              <w:spacing w:after="0"/>
              <w:jc w:val="left"/>
              <w:rPr>
                <w:noProof/>
              </w:rPr>
            </w:pPr>
            <w:r w:rsidRPr="00764BA0">
              <w:rPr>
                <w:noProof/>
              </w:rPr>
              <w:t>Det er ikke greit å ødelegge fine turområder og å skape støy for oss som bor i nærområdet. Det vil forringe livskvaliteten og boligverdien.</w:t>
            </w:r>
          </w:p>
          <w:p w14:paraId="2E22CE62" w14:textId="763EEEB2" w:rsidR="000D1368" w:rsidRDefault="000D1368" w:rsidP="00764BA0">
            <w:pPr>
              <w:pStyle w:val="Brdtekst"/>
              <w:spacing w:after="0"/>
              <w:jc w:val="left"/>
              <w:rPr>
                <w:b/>
                <w:noProof/>
              </w:rPr>
            </w:pPr>
          </w:p>
        </w:tc>
        <w:tc>
          <w:tcPr>
            <w:tcW w:w="4110" w:type="dxa"/>
          </w:tcPr>
          <w:p w14:paraId="39D6CB49" w14:textId="77777777" w:rsidR="007E307B" w:rsidRDefault="007E307B" w:rsidP="0086534F">
            <w:pPr>
              <w:pStyle w:val="Brdtekst"/>
              <w:spacing w:after="0"/>
              <w:jc w:val="left"/>
              <w:rPr>
                <w:noProof/>
              </w:rPr>
            </w:pPr>
          </w:p>
          <w:p w14:paraId="162E6F1A" w14:textId="77777777" w:rsidR="007E307B" w:rsidRDefault="007E307B" w:rsidP="0086534F">
            <w:pPr>
              <w:pStyle w:val="Brdtekst"/>
              <w:spacing w:after="0"/>
              <w:jc w:val="left"/>
              <w:rPr>
                <w:noProof/>
              </w:rPr>
            </w:pPr>
          </w:p>
          <w:p w14:paraId="08545315" w14:textId="33B376A0" w:rsidR="0060126A" w:rsidRDefault="007E307B" w:rsidP="0086534F">
            <w:pPr>
              <w:pStyle w:val="Brdtekst"/>
              <w:spacing w:after="0"/>
              <w:jc w:val="left"/>
              <w:rPr>
                <w:noProof/>
              </w:rPr>
            </w:pPr>
            <w:r>
              <w:rPr>
                <w:noProof/>
              </w:rPr>
              <w:t>Se felles merknadssvar – 2 Konsekvenser av støy og 6 Friluftsliv og natur</w:t>
            </w:r>
          </w:p>
        </w:tc>
      </w:tr>
      <w:tr w:rsidR="0060126A" w14:paraId="5B425C54" w14:textId="77777777" w:rsidTr="00A47C76">
        <w:tc>
          <w:tcPr>
            <w:tcW w:w="4395" w:type="dxa"/>
          </w:tcPr>
          <w:p w14:paraId="4230FC43" w14:textId="4BBC6907" w:rsidR="0060126A" w:rsidRDefault="00736FDA" w:rsidP="00764BA0">
            <w:pPr>
              <w:pStyle w:val="Brdtekst"/>
              <w:spacing w:after="0"/>
              <w:jc w:val="left"/>
              <w:rPr>
                <w:b/>
                <w:noProof/>
              </w:rPr>
            </w:pPr>
            <w:r>
              <w:rPr>
                <w:b/>
                <w:noProof/>
              </w:rPr>
              <w:lastRenderedPageBreak/>
              <w:t>C510</w:t>
            </w:r>
            <w:r w:rsidR="0060126A">
              <w:rPr>
                <w:b/>
                <w:noProof/>
              </w:rPr>
              <w:t xml:space="preserve"> – Marita Dahl – 21.06.2017</w:t>
            </w:r>
          </w:p>
          <w:p w14:paraId="685E5388" w14:textId="77777777" w:rsidR="0060126A" w:rsidRDefault="0060126A" w:rsidP="00764BA0">
            <w:pPr>
              <w:pStyle w:val="Brdtekst"/>
              <w:spacing w:after="0"/>
              <w:jc w:val="left"/>
              <w:rPr>
                <w:b/>
                <w:noProof/>
              </w:rPr>
            </w:pPr>
          </w:p>
          <w:p w14:paraId="5CC07404" w14:textId="77777777" w:rsidR="0060126A" w:rsidRPr="0060126A" w:rsidRDefault="0060126A" w:rsidP="00764BA0">
            <w:pPr>
              <w:pStyle w:val="Brdtekst"/>
              <w:spacing w:after="0"/>
              <w:jc w:val="left"/>
              <w:rPr>
                <w:noProof/>
              </w:rPr>
            </w:pPr>
            <w:r w:rsidRPr="0060126A">
              <w:rPr>
                <w:noProof/>
              </w:rPr>
              <w:t>Ønsker ikke at politiets nasjonale beredskapssenter skal bygges på Taraldrud, med hensyn til beboere i området og påvirkningen det vil ha på boligmarkedet.</w:t>
            </w:r>
          </w:p>
          <w:p w14:paraId="56C1F197" w14:textId="104907E4" w:rsidR="0060126A" w:rsidRPr="000D1368" w:rsidRDefault="0060126A" w:rsidP="00764BA0">
            <w:pPr>
              <w:pStyle w:val="Brdtekst"/>
              <w:spacing w:after="0"/>
              <w:jc w:val="left"/>
              <w:rPr>
                <w:b/>
                <w:noProof/>
              </w:rPr>
            </w:pPr>
          </w:p>
        </w:tc>
        <w:tc>
          <w:tcPr>
            <w:tcW w:w="4110" w:type="dxa"/>
          </w:tcPr>
          <w:p w14:paraId="734DDE54" w14:textId="77777777" w:rsidR="0060126A" w:rsidRDefault="0060126A" w:rsidP="0086534F">
            <w:pPr>
              <w:pStyle w:val="Brdtekst"/>
              <w:spacing w:after="0"/>
              <w:jc w:val="left"/>
              <w:rPr>
                <w:noProof/>
              </w:rPr>
            </w:pPr>
          </w:p>
          <w:p w14:paraId="548B5F45" w14:textId="77777777" w:rsidR="0060126A" w:rsidRDefault="0060126A" w:rsidP="0086534F">
            <w:pPr>
              <w:pStyle w:val="Brdtekst"/>
              <w:spacing w:after="0"/>
              <w:jc w:val="left"/>
              <w:rPr>
                <w:noProof/>
              </w:rPr>
            </w:pPr>
          </w:p>
          <w:p w14:paraId="695E21C4" w14:textId="310F5E9A" w:rsidR="0060126A" w:rsidRDefault="0060126A" w:rsidP="0086534F">
            <w:pPr>
              <w:pStyle w:val="Brdtekst"/>
              <w:spacing w:after="0"/>
              <w:jc w:val="left"/>
              <w:rPr>
                <w:noProof/>
              </w:rPr>
            </w:pPr>
            <w:r>
              <w:rPr>
                <w:noProof/>
              </w:rPr>
              <w:t>Merknaden tas til orientering.</w:t>
            </w:r>
          </w:p>
        </w:tc>
      </w:tr>
      <w:tr w:rsidR="002B537C" w14:paraId="61673464" w14:textId="77777777" w:rsidTr="00A47C76">
        <w:tc>
          <w:tcPr>
            <w:tcW w:w="4395" w:type="dxa"/>
          </w:tcPr>
          <w:p w14:paraId="48B37BEE" w14:textId="15D95E78" w:rsidR="00395899" w:rsidRDefault="00736FDA" w:rsidP="00395899">
            <w:pPr>
              <w:pStyle w:val="Brdtekst"/>
              <w:spacing w:after="0"/>
              <w:jc w:val="left"/>
              <w:rPr>
                <w:b/>
                <w:noProof/>
              </w:rPr>
            </w:pPr>
            <w:r>
              <w:rPr>
                <w:b/>
                <w:noProof/>
              </w:rPr>
              <w:t>C511</w:t>
            </w:r>
            <w:r w:rsidR="00395899" w:rsidRPr="00547D7E">
              <w:rPr>
                <w:b/>
                <w:noProof/>
              </w:rPr>
              <w:t xml:space="preserve"> – </w:t>
            </w:r>
            <w:r w:rsidR="00395899">
              <w:rPr>
                <w:b/>
                <w:noProof/>
              </w:rPr>
              <w:t>Marius Foss Haugen</w:t>
            </w:r>
            <w:r w:rsidR="00395899" w:rsidRPr="00547D7E">
              <w:rPr>
                <w:b/>
                <w:noProof/>
              </w:rPr>
              <w:t xml:space="preserve"> – </w:t>
            </w:r>
            <w:r w:rsidR="00395899">
              <w:rPr>
                <w:b/>
                <w:noProof/>
              </w:rPr>
              <w:t>31.05.2017</w:t>
            </w:r>
          </w:p>
          <w:p w14:paraId="7894FE01" w14:textId="77777777" w:rsidR="002B537C" w:rsidRDefault="002B537C" w:rsidP="00C85F81">
            <w:pPr>
              <w:pStyle w:val="Brdtekst"/>
              <w:spacing w:after="0"/>
              <w:jc w:val="left"/>
              <w:rPr>
                <w:noProof/>
              </w:rPr>
            </w:pPr>
          </w:p>
          <w:p w14:paraId="4B613C53" w14:textId="3A2D5DD0" w:rsidR="00395899" w:rsidRDefault="00395899" w:rsidP="00395899">
            <w:pPr>
              <w:pStyle w:val="Brdtekst"/>
              <w:spacing w:after="0"/>
              <w:jc w:val="left"/>
              <w:rPr>
                <w:noProof/>
              </w:rPr>
            </w:pPr>
            <w:r>
              <w:rPr>
                <w:noProof/>
              </w:rPr>
              <w:t xml:space="preserve">Oppegård kommune sør for Oslo er en av landets tettest befolkede kommuner. Kommunen er i vekst og det fortettes og bygges i høyt tempo. Heldigvis for Oppegård så har vi både fjorden i vest og marka i øst, så det er mulig å finne rom for avkobling og ro. Tilvekst av folk i alle aldre. Spesielt barnefamilier. I Oppegård, der vi nå bor tettere og tettere, er befolkningen avhengig av å ha grønne lunger rundt seg, for å få ro, mosjon og naturopplevelser. </w:t>
            </w:r>
          </w:p>
          <w:p w14:paraId="6C540A86" w14:textId="77777777" w:rsidR="00395899" w:rsidRDefault="00395899" w:rsidP="00395899">
            <w:pPr>
              <w:pStyle w:val="Brdtekst"/>
              <w:spacing w:after="0"/>
              <w:jc w:val="left"/>
              <w:rPr>
                <w:noProof/>
              </w:rPr>
            </w:pPr>
          </w:p>
          <w:p w14:paraId="6F24B6BB" w14:textId="77777777" w:rsidR="00395899" w:rsidRDefault="00395899" w:rsidP="00395899">
            <w:pPr>
              <w:pStyle w:val="Brdtekst"/>
              <w:spacing w:after="0"/>
              <w:jc w:val="left"/>
              <w:rPr>
                <w:noProof/>
              </w:rPr>
            </w:pPr>
            <w:r>
              <w:rPr>
                <w:noProof/>
              </w:rPr>
              <w:t>Med dette beredskapssenteret, vil vi miste mye av den naturopplevelsen vi har i dag. Skiturer, fotturer for både barn, voksne og eldre, vil bli sterkt berørt av støy i fra dette senteret. Vi snakker om uforutsigbar og uregelmessig impulsstøy fra skyting, sprenging og helikopter. Skuddmengden tilsvarer 300 skudd i timen og opp mot 1.000 skudd i timen ved høy aktivitet.</w:t>
            </w:r>
          </w:p>
          <w:p w14:paraId="6E830E1B" w14:textId="77777777" w:rsidR="00395899" w:rsidRDefault="00395899" w:rsidP="00395899">
            <w:pPr>
              <w:pStyle w:val="Brdtekst"/>
              <w:spacing w:after="0"/>
              <w:jc w:val="left"/>
              <w:rPr>
                <w:noProof/>
              </w:rPr>
            </w:pPr>
          </w:p>
          <w:p w14:paraId="1161CFF8" w14:textId="34C10A7C" w:rsidR="00395899" w:rsidRDefault="00395899" w:rsidP="00395899">
            <w:pPr>
              <w:pStyle w:val="Brdtekst"/>
              <w:spacing w:after="0"/>
              <w:jc w:val="left"/>
              <w:rPr>
                <w:noProof/>
              </w:rPr>
            </w:pPr>
            <w:r>
              <w:rPr>
                <w:noProof/>
              </w:rPr>
              <w:t>Min mening, er at hele dette senteret kommer så tett på befolkningen, at det må tas en helt ny vurdering for beliggenhet. Det må gjøres for å verne om kommunens innbyggere, og deres behov for ro, natur og grønne lunger.</w:t>
            </w:r>
          </w:p>
          <w:p w14:paraId="05FA55FB" w14:textId="103D0E7F" w:rsidR="00395899" w:rsidRPr="00395899" w:rsidRDefault="00395899" w:rsidP="00C85F81">
            <w:pPr>
              <w:pStyle w:val="Brdtekst"/>
              <w:spacing w:after="0"/>
              <w:jc w:val="left"/>
              <w:rPr>
                <w:noProof/>
              </w:rPr>
            </w:pPr>
          </w:p>
        </w:tc>
        <w:tc>
          <w:tcPr>
            <w:tcW w:w="4110" w:type="dxa"/>
          </w:tcPr>
          <w:p w14:paraId="43842378" w14:textId="77777777" w:rsidR="007E307B" w:rsidRDefault="007E307B" w:rsidP="0086534F">
            <w:pPr>
              <w:pStyle w:val="Brdtekst"/>
              <w:spacing w:after="0"/>
              <w:jc w:val="left"/>
              <w:rPr>
                <w:noProof/>
              </w:rPr>
            </w:pPr>
          </w:p>
          <w:p w14:paraId="225783B9" w14:textId="77777777" w:rsidR="007E307B" w:rsidRDefault="007E307B" w:rsidP="0086534F">
            <w:pPr>
              <w:pStyle w:val="Brdtekst"/>
              <w:spacing w:after="0"/>
              <w:jc w:val="left"/>
              <w:rPr>
                <w:noProof/>
              </w:rPr>
            </w:pPr>
          </w:p>
          <w:p w14:paraId="3CFE2616" w14:textId="77777777" w:rsidR="007E307B" w:rsidRDefault="007E307B" w:rsidP="0086534F">
            <w:pPr>
              <w:pStyle w:val="Brdtekst"/>
              <w:spacing w:after="0"/>
              <w:jc w:val="left"/>
              <w:rPr>
                <w:noProof/>
              </w:rPr>
            </w:pPr>
            <w:r>
              <w:rPr>
                <w:noProof/>
              </w:rPr>
              <w:t>Merknaden tas til orientering.</w:t>
            </w:r>
          </w:p>
          <w:p w14:paraId="4F8744A7" w14:textId="77777777" w:rsidR="007E307B" w:rsidRDefault="007E307B" w:rsidP="0086534F">
            <w:pPr>
              <w:pStyle w:val="Brdtekst"/>
              <w:spacing w:after="0"/>
              <w:jc w:val="left"/>
              <w:rPr>
                <w:noProof/>
              </w:rPr>
            </w:pPr>
          </w:p>
          <w:p w14:paraId="5193CA83" w14:textId="77777777" w:rsidR="007E307B" w:rsidRDefault="007E307B" w:rsidP="0086534F">
            <w:pPr>
              <w:pStyle w:val="Brdtekst"/>
              <w:spacing w:after="0"/>
              <w:jc w:val="left"/>
              <w:rPr>
                <w:noProof/>
              </w:rPr>
            </w:pPr>
          </w:p>
          <w:p w14:paraId="5931539B" w14:textId="77777777" w:rsidR="007E307B" w:rsidRDefault="007E307B" w:rsidP="0086534F">
            <w:pPr>
              <w:pStyle w:val="Brdtekst"/>
              <w:spacing w:after="0"/>
              <w:jc w:val="left"/>
              <w:rPr>
                <w:noProof/>
              </w:rPr>
            </w:pPr>
          </w:p>
          <w:p w14:paraId="0561D1A0" w14:textId="77777777" w:rsidR="007E307B" w:rsidRDefault="007E307B" w:rsidP="0086534F">
            <w:pPr>
              <w:pStyle w:val="Brdtekst"/>
              <w:spacing w:after="0"/>
              <w:jc w:val="left"/>
              <w:rPr>
                <w:noProof/>
              </w:rPr>
            </w:pPr>
          </w:p>
          <w:p w14:paraId="425701B4" w14:textId="77777777" w:rsidR="007E307B" w:rsidRDefault="007E307B" w:rsidP="0086534F">
            <w:pPr>
              <w:pStyle w:val="Brdtekst"/>
              <w:spacing w:after="0"/>
              <w:jc w:val="left"/>
              <w:rPr>
                <w:noProof/>
              </w:rPr>
            </w:pPr>
          </w:p>
          <w:p w14:paraId="26D4D7A2" w14:textId="77777777" w:rsidR="007E307B" w:rsidRDefault="007E307B" w:rsidP="0086534F">
            <w:pPr>
              <w:pStyle w:val="Brdtekst"/>
              <w:spacing w:after="0"/>
              <w:jc w:val="left"/>
              <w:rPr>
                <w:noProof/>
              </w:rPr>
            </w:pPr>
          </w:p>
          <w:p w14:paraId="3FFBBF63" w14:textId="77777777" w:rsidR="007E307B" w:rsidRDefault="007E307B" w:rsidP="0086534F">
            <w:pPr>
              <w:pStyle w:val="Brdtekst"/>
              <w:spacing w:after="0"/>
              <w:jc w:val="left"/>
              <w:rPr>
                <w:noProof/>
              </w:rPr>
            </w:pPr>
          </w:p>
          <w:p w14:paraId="1FDEDC9F" w14:textId="77777777" w:rsidR="007E307B" w:rsidRDefault="007E307B" w:rsidP="0086534F">
            <w:pPr>
              <w:pStyle w:val="Brdtekst"/>
              <w:spacing w:after="0"/>
              <w:jc w:val="left"/>
              <w:rPr>
                <w:noProof/>
              </w:rPr>
            </w:pPr>
          </w:p>
          <w:p w14:paraId="06E79EEE" w14:textId="77777777" w:rsidR="007E307B" w:rsidRDefault="007E307B" w:rsidP="0086534F">
            <w:pPr>
              <w:pStyle w:val="Brdtekst"/>
              <w:spacing w:after="0"/>
              <w:jc w:val="left"/>
              <w:rPr>
                <w:noProof/>
              </w:rPr>
            </w:pPr>
          </w:p>
          <w:p w14:paraId="306B3F32" w14:textId="77777777" w:rsidR="007E307B" w:rsidRDefault="007E307B" w:rsidP="0086534F">
            <w:pPr>
              <w:pStyle w:val="Brdtekst"/>
              <w:spacing w:after="0"/>
              <w:jc w:val="left"/>
              <w:rPr>
                <w:noProof/>
              </w:rPr>
            </w:pPr>
          </w:p>
          <w:p w14:paraId="768505F3" w14:textId="77777777" w:rsidR="007E307B" w:rsidRDefault="007E307B" w:rsidP="0086534F">
            <w:pPr>
              <w:pStyle w:val="Brdtekst"/>
              <w:spacing w:after="0"/>
              <w:jc w:val="left"/>
              <w:rPr>
                <w:noProof/>
              </w:rPr>
            </w:pPr>
          </w:p>
          <w:p w14:paraId="498299AF" w14:textId="1A912E0D" w:rsidR="007E307B" w:rsidRDefault="0086534F" w:rsidP="0086534F">
            <w:pPr>
              <w:pStyle w:val="Brdtekst"/>
              <w:spacing w:after="0"/>
              <w:jc w:val="left"/>
              <w:rPr>
                <w:noProof/>
              </w:rPr>
            </w:pPr>
            <w:r>
              <w:rPr>
                <w:noProof/>
              </w:rPr>
              <w:t xml:space="preserve">Se felles merknadssvar – 2 Konsekvenser av støy og 6 Friluftsliv og natur </w:t>
            </w:r>
          </w:p>
          <w:p w14:paraId="25A0F5FC" w14:textId="77777777" w:rsidR="007E307B" w:rsidRDefault="007E307B" w:rsidP="0086534F">
            <w:pPr>
              <w:pStyle w:val="Brdtekst"/>
              <w:spacing w:after="0"/>
              <w:jc w:val="left"/>
              <w:rPr>
                <w:noProof/>
              </w:rPr>
            </w:pPr>
          </w:p>
          <w:p w14:paraId="46912B5B" w14:textId="77777777" w:rsidR="007E307B" w:rsidRDefault="007E307B" w:rsidP="0086534F">
            <w:pPr>
              <w:pStyle w:val="Brdtekst"/>
              <w:spacing w:after="0"/>
              <w:jc w:val="left"/>
              <w:rPr>
                <w:noProof/>
              </w:rPr>
            </w:pPr>
          </w:p>
          <w:p w14:paraId="4A3D61FD" w14:textId="77777777" w:rsidR="007E307B" w:rsidRDefault="007E307B" w:rsidP="0086534F">
            <w:pPr>
              <w:pStyle w:val="Brdtekst"/>
              <w:spacing w:after="0"/>
              <w:jc w:val="left"/>
              <w:rPr>
                <w:noProof/>
              </w:rPr>
            </w:pPr>
          </w:p>
          <w:p w14:paraId="642ABAB2" w14:textId="77777777" w:rsidR="007E307B" w:rsidRDefault="007E307B" w:rsidP="0086534F">
            <w:pPr>
              <w:pStyle w:val="Brdtekst"/>
              <w:spacing w:after="0"/>
              <w:jc w:val="left"/>
              <w:rPr>
                <w:noProof/>
              </w:rPr>
            </w:pPr>
          </w:p>
          <w:p w14:paraId="479B0D74" w14:textId="77777777" w:rsidR="007E307B" w:rsidRDefault="007E307B" w:rsidP="0086534F">
            <w:pPr>
              <w:pStyle w:val="Brdtekst"/>
              <w:spacing w:after="0"/>
              <w:jc w:val="left"/>
              <w:rPr>
                <w:noProof/>
              </w:rPr>
            </w:pPr>
          </w:p>
          <w:p w14:paraId="04824D60" w14:textId="77777777" w:rsidR="007E307B" w:rsidRDefault="007E307B" w:rsidP="0086534F">
            <w:pPr>
              <w:pStyle w:val="Brdtekst"/>
              <w:spacing w:after="0"/>
              <w:jc w:val="left"/>
              <w:rPr>
                <w:noProof/>
              </w:rPr>
            </w:pPr>
          </w:p>
          <w:p w14:paraId="2622268D" w14:textId="77777777" w:rsidR="007E307B" w:rsidRDefault="007E307B" w:rsidP="0086534F">
            <w:pPr>
              <w:pStyle w:val="Brdtekst"/>
              <w:spacing w:after="0"/>
              <w:jc w:val="left"/>
              <w:rPr>
                <w:noProof/>
              </w:rPr>
            </w:pPr>
          </w:p>
          <w:p w14:paraId="76171193" w14:textId="41E16278" w:rsidR="007E307B" w:rsidRDefault="007E307B" w:rsidP="0086534F">
            <w:pPr>
              <w:pStyle w:val="Brdtekst"/>
              <w:spacing w:after="0"/>
              <w:jc w:val="left"/>
              <w:rPr>
                <w:noProof/>
              </w:rPr>
            </w:pPr>
            <w:r>
              <w:rPr>
                <w:noProof/>
              </w:rPr>
              <w:t>Se felles merknadssvar – 1 Lokalisering</w:t>
            </w:r>
            <w:r w:rsidR="0086534F">
              <w:rPr>
                <w:noProof/>
              </w:rPr>
              <w:t xml:space="preserve"> og 2 Konsekvenser av støy</w:t>
            </w:r>
          </w:p>
          <w:p w14:paraId="670663D1" w14:textId="77777777" w:rsidR="007E307B" w:rsidRDefault="007E307B" w:rsidP="0086534F">
            <w:pPr>
              <w:pStyle w:val="Brdtekst"/>
              <w:spacing w:after="0"/>
              <w:jc w:val="left"/>
              <w:rPr>
                <w:noProof/>
              </w:rPr>
            </w:pPr>
          </w:p>
          <w:p w14:paraId="3C3A014E" w14:textId="77777777" w:rsidR="007E307B" w:rsidRDefault="007E307B" w:rsidP="0086534F">
            <w:pPr>
              <w:pStyle w:val="Brdtekst"/>
              <w:spacing w:after="0"/>
              <w:jc w:val="left"/>
              <w:rPr>
                <w:noProof/>
              </w:rPr>
            </w:pPr>
          </w:p>
          <w:p w14:paraId="7D6C10F6" w14:textId="77777777" w:rsidR="007E307B" w:rsidRDefault="007E307B" w:rsidP="0086534F">
            <w:pPr>
              <w:pStyle w:val="Brdtekst"/>
              <w:spacing w:after="0"/>
              <w:jc w:val="left"/>
              <w:rPr>
                <w:noProof/>
              </w:rPr>
            </w:pPr>
          </w:p>
          <w:p w14:paraId="6FC1304F" w14:textId="09374F6D" w:rsidR="002B537C" w:rsidRDefault="002B537C" w:rsidP="0086534F">
            <w:pPr>
              <w:pStyle w:val="Brdtekst"/>
              <w:spacing w:after="0"/>
              <w:jc w:val="left"/>
              <w:rPr>
                <w:noProof/>
              </w:rPr>
            </w:pPr>
          </w:p>
        </w:tc>
      </w:tr>
      <w:tr w:rsidR="003679DB" w14:paraId="646F6614" w14:textId="77777777" w:rsidTr="00A47C76">
        <w:tc>
          <w:tcPr>
            <w:tcW w:w="4395" w:type="dxa"/>
          </w:tcPr>
          <w:p w14:paraId="668B8DFB" w14:textId="056F7A5B" w:rsidR="003679DB" w:rsidRDefault="00736FDA" w:rsidP="003679DB">
            <w:pPr>
              <w:pStyle w:val="Brdtekst"/>
              <w:spacing w:after="0"/>
              <w:jc w:val="left"/>
              <w:rPr>
                <w:b/>
                <w:noProof/>
              </w:rPr>
            </w:pPr>
            <w:r>
              <w:rPr>
                <w:b/>
                <w:noProof/>
              </w:rPr>
              <w:t>C512</w:t>
            </w:r>
            <w:r w:rsidR="003679DB" w:rsidRPr="003679DB">
              <w:rPr>
                <w:b/>
                <w:noProof/>
              </w:rPr>
              <w:t xml:space="preserve"> – </w:t>
            </w:r>
            <w:r w:rsidR="003679DB">
              <w:rPr>
                <w:b/>
                <w:noProof/>
              </w:rPr>
              <w:t>Marius Svendsen – 22.06.2017</w:t>
            </w:r>
          </w:p>
          <w:p w14:paraId="570DC4CC" w14:textId="77777777" w:rsidR="003679DB" w:rsidRDefault="003679DB" w:rsidP="003679DB">
            <w:pPr>
              <w:pStyle w:val="Brdtekst"/>
              <w:spacing w:after="0"/>
              <w:jc w:val="left"/>
              <w:rPr>
                <w:b/>
                <w:noProof/>
              </w:rPr>
            </w:pPr>
          </w:p>
          <w:p w14:paraId="4B7FB668" w14:textId="77777777" w:rsidR="003679DB" w:rsidRPr="003679DB" w:rsidRDefault="003679DB" w:rsidP="003679DB">
            <w:pPr>
              <w:pStyle w:val="Brdtekst"/>
              <w:spacing w:after="0"/>
              <w:jc w:val="left"/>
              <w:rPr>
                <w:noProof/>
              </w:rPr>
            </w:pPr>
            <w:r w:rsidRPr="003679DB">
              <w:rPr>
                <w:noProof/>
              </w:rPr>
              <w:t>Likelydende til Anja Hagen Kleivan sin merknad.</w:t>
            </w:r>
          </w:p>
          <w:p w14:paraId="67D045A9" w14:textId="2C8D804C" w:rsidR="003679DB" w:rsidRDefault="003679DB" w:rsidP="003679DB">
            <w:pPr>
              <w:pStyle w:val="Brdtekst"/>
              <w:spacing w:after="0"/>
              <w:jc w:val="left"/>
              <w:rPr>
                <w:b/>
                <w:noProof/>
              </w:rPr>
            </w:pPr>
          </w:p>
        </w:tc>
        <w:tc>
          <w:tcPr>
            <w:tcW w:w="4110" w:type="dxa"/>
          </w:tcPr>
          <w:p w14:paraId="0A27F2B2" w14:textId="77777777" w:rsidR="003679DB" w:rsidRDefault="003679DB" w:rsidP="0086534F">
            <w:pPr>
              <w:pStyle w:val="Brdtekst"/>
              <w:spacing w:after="0"/>
              <w:jc w:val="left"/>
              <w:rPr>
                <w:noProof/>
              </w:rPr>
            </w:pPr>
          </w:p>
          <w:p w14:paraId="382397C1" w14:textId="77777777" w:rsidR="007E307B" w:rsidRDefault="007E307B" w:rsidP="0086534F">
            <w:pPr>
              <w:pStyle w:val="Brdtekst"/>
              <w:spacing w:after="0"/>
              <w:jc w:val="left"/>
              <w:rPr>
                <w:noProof/>
              </w:rPr>
            </w:pPr>
          </w:p>
          <w:p w14:paraId="3C0D4727" w14:textId="2AFA63D4" w:rsidR="003679DB" w:rsidRDefault="007E307B" w:rsidP="0086534F">
            <w:pPr>
              <w:pStyle w:val="Brdtekst"/>
              <w:spacing w:after="0"/>
              <w:jc w:val="left"/>
              <w:rPr>
                <w:noProof/>
              </w:rPr>
            </w:pPr>
            <w:r>
              <w:rPr>
                <w:noProof/>
              </w:rPr>
              <w:t xml:space="preserve">Se svar til </w:t>
            </w:r>
            <w:r w:rsidRPr="003679DB">
              <w:rPr>
                <w:noProof/>
              </w:rPr>
              <w:t>Anja Hagen Kleivan</w:t>
            </w:r>
          </w:p>
        </w:tc>
      </w:tr>
      <w:tr w:rsidR="00947297" w14:paraId="508AECC3" w14:textId="77777777" w:rsidTr="00A47C76">
        <w:tc>
          <w:tcPr>
            <w:tcW w:w="4395" w:type="dxa"/>
          </w:tcPr>
          <w:p w14:paraId="10830DCB" w14:textId="119D3D70" w:rsidR="00947297" w:rsidRPr="00947297" w:rsidRDefault="00736FDA" w:rsidP="00947297">
            <w:pPr>
              <w:pStyle w:val="Brdtekst"/>
              <w:spacing w:after="0"/>
              <w:jc w:val="left"/>
              <w:rPr>
                <w:b/>
                <w:noProof/>
              </w:rPr>
            </w:pPr>
            <w:r>
              <w:rPr>
                <w:b/>
                <w:noProof/>
              </w:rPr>
              <w:t>C513</w:t>
            </w:r>
            <w:r w:rsidR="00947297" w:rsidRPr="00947297">
              <w:rPr>
                <w:b/>
                <w:noProof/>
              </w:rPr>
              <w:t xml:space="preserve"> – Markus Bergvoll – 21.06.2017</w:t>
            </w:r>
          </w:p>
          <w:p w14:paraId="1F2C1644" w14:textId="22D8125D" w:rsidR="00947297" w:rsidRPr="00947297" w:rsidRDefault="00947297" w:rsidP="00947297">
            <w:pPr>
              <w:pStyle w:val="Brdtekst"/>
              <w:spacing w:after="0"/>
              <w:jc w:val="left"/>
              <w:rPr>
                <w:noProof/>
              </w:rPr>
            </w:pPr>
          </w:p>
          <w:p w14:paraId="795EF20F" w14:textId="77777777" w:rsidR="00947297" w:rsidRPr="00947297" w:rsidRDefault="00947297" w:rsidP="00947297">
            <w:pPr>
              <w:pStyle w:val="Brdtekst"/>
              <w:spacing w:after="0"/>
              <w:jc w:val="left"/>
              <w:rPr>
                <w:noProof/>
              </w:rPr>
            </w:pPr>
            <w:r w:rsidRPr="00947297">
              <w:rPr>
                <w:noProof/>
              </w:rPr>
              <w:t>1. Ski Kommune</w:t>
            </w:r>
          </w:p>
          <w:p w14:paraId="4A7934F7" w14:textId="77777777" w:rsidR="00947297" w:rsidRPr="00947297" w:rsidRDefault="00947297" w:rsidP="00947297">
            <w:pPr>
              <w:pStyle w:val="Brdtekst"/>
              <w:spacing w:after="0"/>
              <w:jc w:val="left"/>
              <w:rPr>
                <w:noProof/>
              </w:rPr>
            </w:pPr>
          </w:p>
          <w:p w14:paraId="24DDC13A" w14:textId="20331601" w:rsidR="00947297" w:rsidRPr="00947297" w:rsidRDefault="00947297" w:rsidP="00947297">
            <w:pPr>
              <w:pStyle w:val="Brdtekst"/>
              <w:spacing w:after="0"/>
              <w:jc w:val="left"/>
              <w:rPr>
                <w:noProof/>
              </w:rPr>
            </w:pPr>
            <w:r>
              <w:rPr>
                <w:noProof/>
              </w:rPr>
              <w:t>Alternativt forslag:</w:t>
            </w:r>
          </w:p>
          <w:p w14:paraId="6A4AA642" w14:textId="77777777" w:rsidR="00947297" w:rsidRPr="00947297" w:rsidRDefault="00947297" w:rsidP="00947297">
            <w:pPr>
              <w:pStyle w:val="Brdtekst"/>
              <w:spacing w:after="0"/>
              <w:jc w:val="left"/>
              <w:rPr>
                <w:noProof/>
              </w:rPr>
            </w:pPr>
            <w:r w:rsidRPr="00947297">
              <w:rPr>
                <w:noProof/>
              </w:rPr>
              <w:t>Ski kommune viser til forslag til statlig reguleringsplan for politiets nasjonale beredskapssenter. Kommunen anerkjenner behovet for å få etablert et nasjonalt beredskapssenter, og ser at området på Taraldrud er blant de få områdene som tilfredsstiller kravene til et slikt senter. Kommunen er derfor innstilt på å bidra til å heve den nasjonale beredskapen ved å huse det nye beredskapssenteret.</w:t>
            </w:r>
          </w:p>
          <w:p w14:paraId="4CD92A29" w14:textId="77777777" w:rsidR="00947297" w:rsidRPr="00947297" w:rsidRDefault="00947297" w:rsidP="00947297">
            <w:pPr>
              <w:pStyle w:val="Brdtekst"/>
              <w:spacing w:after="0"/>
              <w:jc w:val="left"/>
              <w:rPr>
                <w:noProof/>
              </w:rPr>
            </w:pPr>
          </w:p>
          <w:p w14:paraId="42334E39" w14:textId="77777777" w:rsidR="00947297" w:rsidRPr="00947297" w:rsidRDefault="00947297" w:rsidP="00947297">
            <w:pPr>
              <w:pStyle w:val="Brdtekst"/>
              <w:spacing w:after="0"/>
              <w:jc w:val="left"/>
              <w:rPr>
                <w:noProof/>
              </w:rPr>
            </w:pPr>
            <w:r w:rsidRPr="00947297">
              <w:rPr>
                <w:noProof/>
              </w:rPr>
              <w:lastRenderedPageBreak/>
              <w:t>I forslaget til reguleringsplan er det en del forhold som Ski kommune ønsker justert før endelig vedtak.</w:t>
            </w:r>
          </w:p>
          <w:p w14:paraId="454CA6B1" w14:textId="77777777" w:rsidR="00947297" w:rsidRPr="00947297" w:rsidRDefault="00947297" w:rsidP="00947297">
            <w:pPr>
              <w:pStyle w:val="Brdtekst"/>
              <w:spacing w:after="0"/>
              <w:jc w:val="left"/>
              <w:rPr>
                <w:noProof/>
              </w:rPr>
            </w:pPr>
          </w:p>
          <w:p w14:paraId="285CC3C6" w14:textId="6BF32832" w:rsidR="00947297" w:rsidRPr="00947297" w:rsidRDefault="00947297" w:rsidP="00947297">
            <w:pPr>
              <w:pStyle w:val="Brdtekst"/>
              <w:spacing w:after="0"/>
              <w:jc w:val="left"/>
              <w:rPr>
                <w:noProof/>
              </w:rPr>
            </w:pPr>
            <w:r>
              <w:rPr>
                <w:noProof/>
              </w:rPr>
              <w:t>Støy</w:t>
            </w:r>
          </w:p>
          <w:p w14:paraId="09CF3A9B" w14:textId="77777777" w:rsidR="00947297" w:rsidRPr="00947297" w:rsidRDefault="00947297" w:rsidP="00947297">
            <w:pPr>
              <w:pStyle w:val="Brdtekst"/>
              <w:spacing w:after="0"/>
              <w:jc w:val="left"/>
              <w:rPr>
                <w:noProof/>
              </w:rPr>
            </w:pPr>
            <w:r w:rsidRPr="00947297">
              <w:rPr>
                <w:noProof/>
              </w:rPr>
              <w:t>Prosjektet vil medføre bekymringsverdig høye støynivåer som ligger over maksimalgrensene for støy i kommuneplanene til Ski og Oppegård kommuner. Ski har som mål å være landets beste oppvekstkommune, og det er derfor særlig bekymringsfullt at omkringliggende skoler og barnehager er foreslått eksponert for støynivåer utover kommunenes definerte støygrenser.</w:t>
            </w:r>
          </w:p>
          <w:p w14:paraId="6E07FE35" w14:textId="77777777" w:rsidR="00947297" w:rsidRPr="00947297" w:rsidRDefault="00947297" w:rsidP="00947297">
            <w:pPr>
              <w:pStyle w:val="Brdtekst"/>
              <w:spacing w:after="0"/>
              <w:jc w:val="left"/>
              <w:rPr>
                <w:noProof/>
              </w:rPr>
            </w:pPr>
          </w:p>
          <w:p w14:paraId="43B03668" w14:textId="28DD111D" w:rsidR="00947297" w:rsidRPr="00947297" w:rsidRDefault="00947297" w:rsidP="00947297">
            <w:pPr>
              <w:pStyle w:val="Brdtekst"/>
              <w:spacing w:after="0"/>
              <w:jc w:val="left"/>
              <w:rPr>
                <w:noProof/>
              </w:rPr>
            </w:pPr>
            <w:bookmarkStart w:id="136" w:name="_Hlk486935236"/>
            <w:r w:rsidRPr="00947297">
              <w:rPr>
                <w:noProof/>
              </w:rPr>
              <w:t>Vi ber om at det utvikles nye støysonekart for alle støykilder i henhold til kommuneplanens støygrenser, som viser hvordan støyen påvirker Siggerud, Langhus og de omkringliggende boligområdene med skoler og barnehager over kommunegrensen til Oppegård. Ski kommune mener at ingen boliger, skoler eller barnehager skal utsettes for støynivåer over støygrensene i kommuneplanene for Oppegård og Ski. Vi ber derfor om at planen bearbeides slik at støynivået havner innenfor disse støygrensene.</w:t>
            </w:r>
          </w:p>
          <w:bookmarkEnd w:id="136"/>
          <w:p w14:paraId="5A24170F" w14:textId="77777777" w:rsidR="00947297" w:rsidRPr="00947297" w:rsidRDefault="00947297" w:rsidP="00947297">
            <w:pPr>
              <w:pStyle w:val="Brdtekst"/>
              <w:spacing w:after="0"/>
              <w:jc w:val="left"/>
              <w:rPr>
                <w:noProof/>
              </w:rPr>
            </w:pPr>
          </w:p>
          <w:p w14:paraId="35958E24" w14:textId="09D62992" w:rsidR="00947297" w:rsidRPr="00947297" w:rsidRDefault="00947297" w:rsidP="00947297">
            <w:pPr>
              <w:pStyle w:val="Brdtekst"/>
              <w:spacing w:after="0"/>
              <w:jc w:val="left"/>
              <w:rPr>
                <w:noProof/>
              </w:rPr>
            </w:pPr>
            <w:r w:rsidRPr="00947297">
              <w:rPr>
                <w:noProof/>
              </w:rPr>
              <w:t xml:space="preserve">Det er også bekymringsfullt at deler av støyproblematikken kommer fra skyte- og sprengningsstøy. </w:t>
            </w:r>
            <w:bookmarkStart w:id="137" w:name="_Hlk486935260"/>
            <w:r w:rsidRPr="00947297">
              <w:rPr>
                <w:noProof/>
              </w:rPr>
              <w:t>Vi ber derfor at det blir redegjort for hvordan langvarige eksponering for skyte- og sprengningsstøy påvirker mennesker, spesielt barn og unge. Vi ber også om at denne redegjøringen beskriver samfunnsøkonomiske kostnader og konsekvenser av at mange mennesker blir plaget av støy i lang tid.</w:t>
            </w:r>
          </w:p>
          <w:bookmarkEnd w:id="137"/>
          <w:p w14:paraId="457ABFF0" w14:textId="77777777" w:rsidR="00947297" w:rsidRPr="00947297" w:rsidRDefault="00947297" w:rsidP="00947297">
            <w:pPr>
              <w:pStyle w:val="Brdtekst"/>
              <w:spacing w:after="0"/>
              <w:jc w:val="left"/>
              <w:rPr>
                <w:noProof/>
              </w:rPr>
            </w:pPr>
          </w:p>
          <w:p w14:paraId="11223142" w14:textId="4615D4B5" w:rsidR="00947297" w:rsidRPr="00947297" w:rsidRDefault="00947297" w:rsidP="00947297">
            <w:pPr>
              <w:pStyle w:val="Brdtekst"/>
              <w:spacing w:after="0"/>
              <w:jc w:val="left"/>
              <w:rPr>
                <w:noProof/>
              </w:rPr>
            </w:pPr>
            <w:bookmarkStart w:id="138" w:name="_Hlk486935314"/>
            <w:r w:rsidRPr="00947297">
              <w:rPr>
                <w:noProof/>
              </w:rPr>
              <w:t>Ski kommune vil at skyteanleggene som er planlagt utendørs blir lagt innendørs, enten i anleggstunnelen til Follobanen eller innebygget på stedet eller gjennom andre løsninger hvor man heller simulerer utendørslignende forhold. Vi ber politifaglige myndigheter ta en ny vurdering om en slik innendørsløsning vil kunne tilfredsstille kravene.</w:t>
            </w:r>
          </w:p>
          <w:bookmarkEnd w:id="138"/>
          <w:p w14:paraId="67C866FF" w14:textId="77777777" w:rsidR="00947297" w:rsidRPr="00947297" w:rsidRDefault="00947297" w:rsidP="00947297">
            <w:pPr>
              <w:pStyle w:val="Brdtekst"/>
              <w:spacing w:after="0"/>
              <w:jc w:val="left"/>
              <w:rPr>
                <w:noProof/>
              </w:rPr>
            </w:pPr>
          </w:p>
          <w:p w14:paraId="0E24436B" w14:textId="2BCC234A" w:rsidR="00947297" w:rsidRPr="00947297" w:rsidRDefault="00947297" w:rsidP="00947297">
            <w:pPr>
              <w:pStyle w:val="Brdtekst"/>
              <w:spacing w:after="0"/>
              <w:jc w:val="left"/>
              <w:rPr>
                <w:noProof/>
              </w:rPr>
            </w:pPr>
            <w:bookmarkStart w:id="139" w:name="_Hlk486935358"/>
            <w:r w:rsidRPr="00947297">
              <w:rPr>
                <w:noProof/>
              </w:rPr>
              <w:t>Det må̊ ikke tillates strid i bebygde områder (SIBO), sprengningsøvelser og bruk av flashbangs/øvelsesgranater på̊ Taraldrud før det er utarbeidet beregnings- og støyskjermingsmetoder som Oppegård, Ski og Oslo kommune kan akseptere.</w:t>
            </w:r>
          </w:p>
          <w:bookmarkEnd w:id="139"/>
          <w:p w14:paraId="203B203D" w14:textId="77777777" w:rsidR="00947297" w:rsidRPr="00947297" w:rsidRDefault="00947297" w:rsidP="00947297">
            <w:pPr>
              <w:pStyle w:val="Brdtekst"/>
              <w:spacing w:after="0"/>
              <w:jc w:val="left"/>
              <w:rPr>
                <w:noProof/>
              </w:rPr>
            </w:pPr>
          </w:p>
          <w:p w14:paraId="175078C3" w14:textId="7C162D2D" w:rsidR="00947297" w:rsidRPr="00947297" w:rsidRDefault="00947297" w:rsidP="00947297">
            <w:pPr>
              <w:pStyle w:val="Brdtekst"/>
              <w:spacing w:after="0"/>
              <w:jc w:val="left"/>
              <w:rPr>
                <w:noProof/>
              </w:rPr>
            </w:pPr>
            <w:bookmarkStart w:id="140" w:name="_Hlk486935400"/>
            <w:r w:rsidRPr="00947297">
              <w:rPr>
                <w:noProof/>
              </w:rPr>
              <w:t xml:space="preserve">Støyberegningene på helikopterstøy er basert på dagens helikoptertyper. Vi ber om </w:t>
            </w:r>
            <w:r w:rsidRPr="00947297">
              <w:rPr>
                <w:noProof/>
              </w:rPr>
              <w:lastRenderedPageBreak/>
              <w:t>dokumentasjon på̊ hvordan støybildet vil endre seg som en konsekvens av den nye helikoptertypen som skal innføres.</w:t>
            </w:r>
          </w:p>
          <w:bookmarkEnd w:id="140"/>
          <w:p w14:paraId="053597F3" w14:textId="77777777" w:rsidR="00947297" w:rsidRPr="00947297" w:rsidRDefault="00947297" w:rsidP="00947297">
            <w:pPr>
              <w:pStyle w:val="Brdtekst"/>
              <w:spacing w:after="0"/>
              <w:jc w:val="left"/>
              <w:rPr>
                <w:noProof/>
              </w:rPr>
            </w:pPr>
          </w:p>
          <w:p w14:paraId="74130736" w14:textId="4CE11BB1" w:rsidR="00947297" w:rsidRPr="00947297" w:rsidRDefault="00947297" w:rsidP="00947297">
            <w:pPr>
              <w:pStyle w:val="Brdtekst"/>
              <w:spacing w:after="0"/>
              <w:jc w:val="left"/>
              <w:rPr>
                <w:noProof/>
              </w:rPr>
            </w:pPr>
            <w:r w:rsidRPr="00947297">
              <w:rPr>
                <w:noProof/>
              </w:rPr>
              <w:t>For øvrig viser vi til de omfattende og detaljerte vurderingene av støynivåene som Oppegård kommune har utarbeidet.</w:t>
            </w:r>
          </w:p>
          <w:p w14:paraId="19089CD4" w14:textId="77777777" w:rsidR="00947297" w:rsidRPr="00947297" w:rsidRDefault="00947297" w:rsidP="00947297">
            <w:pPr>
              <w:pStyle w:val="Brdtekst"/>
              <w:spacing w:after="0"/>
              <w:jc w:val="left"/>
              <w:rPr>
                <w:noProof/>
              </w:rPr>
            </w:pPr>
          </w:p>
          <w:p w14:paraId="7C81365F" w14:textId="1F16D17C" w:rsidR="00947297" w:rsidRPr="00947297" w:rsidRDefault="00947297" w:rsidP="00947297">
            <w:pPr>
              <w:pStyle w:val="Brdtekst"/>
              <w:spacing w:after="0"/>
              <w:jc w:val="left"/>
              <w:rPr>
                <w:noProof/>
              </w:rPr>
            </w:pPr>
            <w:r>
              <w:rPr>
                <w:noProof/>
              </w:rPr>
              <w:t>Kulturminner</w:t>
            </w:r>
          </w:p>
          <w:p w14:paraId="040FD386" w14:textId="77777777" w:rsidR="00947297" w:rsidRPr="00947297" w:rsidRDefault="00947297" w:rsidP="00947297">
            <w:pPr>
              <w:pStyle w:val="Brdtekst"/>
              <w:spacing w:after="0"/>
              <w:jc w:val="left"/>
              <w:rPr>
                <w:noProof/>
              </w:rPr>
            </w:pPr>
            <w:bookmarkStart w:id="141" w:name="_Hlk486935447"/>
            <w:r w:rsidRPr="00947297">
              <w:rPr>
                <w:noProof/>
              </w:rPr>
              <w:t>Plan for flytting og eventuelt sikring av kulturminner må være avklart og innarbeidet i planen før reguleringsplanen vedtas endelig.</w:t>
            </w:r>
          </w:p>
          <w:bookmarkEnd w:id="141"/>
          <w:p w14:paraId="6E327CA4" w14:textId="77777777" w:rsidR="00947297" w:rsidRPr="00947297" w:rsidRDefault="00947297" w:rsidP="00947297">
            <w:pPr>
              <w:pStyle w:val="Brdtekst"/>
              <w:spacing w:after="0"/>
              <w:jc w:val="left"/>
              <w:rPr>
                <w:noProof/>
              </w:rPr>
            </w:pPr>
          </w:p>
          <w:p w14:paraId="57D8CFC0" w14:textId="46B457E1" w:rsidR="00947297" w:rsidRPr="00947297" w:rsidRDefault="00947297" w:rsidP="00947297">
            <w:pPr>
              <w:pStyle w:val="Brdtekst"/>
              <w:spacing w:after="0"/>
              <w:jc w:val="left"/>
              <w:rPr>
                <w:noProof/>
              </w:rPr>
            </w:pPr>
            <w:r>
              <w:rPr>
                <w:noProof/>
              </w:rPr>
              <w:t>Kollektivtrafikk</w:t>
            </w:r>
          </w:p>
          <w:p w14:paraId="33A6CB9F" w14:textId="33AA58F8" w:rsidR="00947297" w:rsidRPr="00947297" w:rsidRDefault="00947297" w:rsidP="00947297">
            <w:pPr>
              <w:pStyle w:val="Brdtekst"/>
              <w:spacing w:after="0"/>
              <w:jc w:val="left"/>
              <w:rPr>
                <w:noProof/>
              </w:rPr>
            </w:pPr>
            <w:r w:rsidRPr="00947297">
              <w:rPr>
                <w:noProof/>
              </w:rPr>
              <w:t>Ski kommune er opptatt av at behovet for trafikkvekst i kommunen tas gjennom gange, sykling og kollektivtrafikk. Planforslaget må derfor tilrettelegge bedre for bruk av offentlig transport, gange og sykkel. Bussholdeplass for fremtidig kollektivtilbud ved senteret, samt vurdere påkoblingspunkt for Ski og Oppegårds el-bysykkelordning bør derfor innarbeides i planen.</w:t>
            </w:r>
          </w:p>
          <w:p w14:paraId="0F5DE89B" w14:textId="420FFA4B" w:rsidR="00947297" w:rsidRPr="00947297" w:rsidRDefault="00947297" w:rsidP="00947297">
            <w:pPr>
              <w:pStyle w:val="Brdtekst"/>
              <w:spacing w:after="0"/>
              <w:jc w:val="left"/>
              <w:rPr>
                <w:noProof/>
              </w:rPr>
            </w:pPr>
          </w:p>
          <w:p w14:paraId="20B12DB2" w14:textId="77777777" w:rsidR="00947297" w:rsidRPr="00947297" w:rsidRDefault="00947297" w:rsidP="00947297">
            <w:pPr>
              <w:pStyle w:val="Brdtekst"/>
              <w:spacing w:after="0"/>
              <w:jc w:val="left"/>
              <w:rPr>
                <w:noProof/>
              </w:rPr>
            </w:pPr>
          </w:p>
          <w:p w14:paraId="4832BFA9" w14:textId="77777777" w:rsidR="00947297" w:rsidRPr="00947297" w:rsidRDefault="00947297" w:rsidP="00947297">
            <w:pPr>
              <w:pStyle w:val="Brdtekst"/>
              <w:spacing w:after="0"/>
              <w:jc w:val="left"/>
              <w:rPr>
                <w:noProof/>
              </w:rPr>
            </w:pPr>
            <w:r w:rsidRPr="00947297">
              <w:rPr>
                <w:noProof/>
              </w:rPr>
              <w:t>2. Pål Jensen, Rådgiver Norsk forening mot støy. Oblad 20 Juni</w:t>
            </w:r>
          </w:p>
          <w:p w14:paraId="5DEF807F" w14:textId="77777777" w:rsidR="00947297" w:rsidRPr="00947297" w:rsidRDefault="00947297" w:rsidP="00947297">
            <w:pPr>
              <w:pStyle w:val="Brdtekst"/>
              <w:spacing w:after="0"/>
              <w:jc w:val="left"/>
              <w:rPr>
                <w:noProof/>
              </w:rPr>
            </w:pPr>
          </w:p>
          <w:p w14:paraId="48217AA1" w14:textId="77777777" w:rsidR="00947297" w:rsidRPr="00947297" w:rsidRDefault="00947297" w:rsidP="00947297">
            <w:pPr>
              <w:pStyle w:val="Brdtekst"/>
              <w:spacing w:after="0"/>
              <w:jc w:val="left"/>
              <w:rPr>
                <w:noProof/>
              </w:rPr>
            </w:pPr>
            <w:r w:rsidRPr="00947297">
              <w:rPr>
                <w:noProof/>
              </w:rPr>
              <w:t>Det var høy temperatur på møtet om støyen fra beredskapssentret, skriver ØB 15. juni. Jeg var ikke til stede – men hvis akustikerne på møtet er sitert korrekt, er temperaturstigningen i møtelokalet forståelig:</w:t>
            </w:r>
          </w:p>
          <w:p w14:paraId="476A3AF2" w14:textId="77777777" w:rsidR="00947297" w:rsidRPr="00947297" w:rsidRDefault="00947297" w:rsidP="00947297">
            <w:pPr>
              <w:pStyle w:val="Brdtekst"/>
              <w:spacing w:after="0"/>
              <w:jc w:val="left"/>
              <w:rPr>
                <w:noProof/>
              </w:rPr>
            </w:pPr>
          </w:p>
          <w:p w14:paraId="51642231" w14:textId="77777777" w:rsidR="00947297" w:rsidRPr="00947297" w:rsidRDefault="00947297" w:rsidP="00947297">
            <w:pPr>
              <w:pStyle w:val="Brdtekst"/>
              <w:spacing w:after="0"/>
              <w:jc w:val="left"/>
              <w:rPr>
                <w:noProof/>
              </w:rPr>
            </w:pPr>
            <w:r w:rsidRPr="00947297">
              <w:rPr>
                <w:noProof/>
              </w:rPr>
              <w:t>1. «Støy fra skudd har langt strengere krav enn f.eks. bråk fra bilvei.» Kravene til gjennomsnittsstøy er naturligvis strengere fordi skytestøy er mer impulspreget. For øvrig er det vanskelig å sammenligne.</w:t>
            </w:r>
          </w:p>
          <w:p w14:paraId="09808832" w14:textId="77777777" w:rsidR="00947297" w:rsidRPr="00947297" w:rsidRDefault="00947297" w:rsidP="00947297">
            <w:pPr>
              <w:pStyle w:val="Brdtekst"/>
              <w:spacing w:after="0"/>
              <w:jc w:val="left"/>
              <w:rPr>
                <w:noProof/>
              </w:rPr>
            </w:pPr>
          </w:p>
          <w:p w14:paraId="22F5AA33" w14:textId="77777777" w:rsidR="00947297" w:rsidRPr="00947297" w:rsidRDefault="00947297" w:rsidP="00947297">
            <w:pPr>
              <w:pStyle w:val="Brdtekst"/>
              <w:spacing w:after="0"/>
              <w:jc w:val="left"/>
              <w:rPr>
                <w:noProof/>
              </w:rPr>
            </w:pPr>
            <w:r w:rsidRPr="00947297">
              <w:rPr>
                <w:noProof/>
              </w:rPr>
              <w:t>Lydmessig kan skytestøy sammenlignes med smell i en eksospotte, noe som er ulovlig. Og grensene for skytestøy er blitt betydelig slappere i siste utgave av Miljøverndepartementets retningslinje for behandling av støy i arealplanleggingen, T-1442. Det er derfor Oppegård kommune legger den tidligere utgaven til grunn. At nærmere 2 mill. mennesker i Norge plages av veitrafikkstøy, er dessuten et usedvanlig dårlig argument for å tillate mer skytestøy. Når barna i skoler og barnehager opplever skytestøy over anbefalte grenseverdier, kommer dette i tillegg til at mange av dem hver eneste dag rammes av helseskadelig støy fra biler. Akustikerne bør heller jobbe for mindre veitrafikkstøy. Mange gjør det også.</w:t>
            </w:r>
          </w:p>
          <w:p w14:paraId="458F3DAB" w14:textId="77777777" w:rsidR="00947297" w:rsidRPr="00947297" w:rsidRDefault="00947297" w:rsidP="00947297">
            <w:pPr>
              <w:pStyle w:val="Brdtekst"/>
              <w:spacing w:after="0"/>
              <w:jc w:val="left"/>
              <w:rPr>
                <w:noProof/>
              </w:rPr>
            </w:pPr>
          </w:p>
          <w:p w14:paraId="233DAC7A" w14:textId="77777777" w:rsidR="00947297" w:rsidRPr="00947297" w:rsidRDefault="00947297" w:rsidP="00947297">
            <w:pPr>
              <w:pStyle w:val="Brdtekst"/>
              <w:spacing w:after="0"/>
              <w:jc w:val="left"/>
              <w:rPr>
                <w:noProof/>
              </w:rPr>
            </w:pPr>
            <w:r w:rsidRPr="00947297">
              <w:rPr>
                <w:noProof/>
              </w:rPr>
              <w:lastRenderedPageBreak/>
              <w:t>2</w:t>
            </w:r>
            <w:r w:rsidRPr="0086534F">
              <w:rPr>
                <w:noProof/>
              </w:rPr>
              <w:t xml:space="preserve">. </w:t>
            </w:r>
            <w:r w:rsidRPr="0086534F">
              <w:t>Retningslinjen gjelder for skyting med lette våpen. Grensene for maksimalstøy (støytoppene) ved to skoler og fire barnehager overskrides ved bruk av treningsgranater. Denne støyen er dypere, mer lavfrekvent (basspreget), enn støy på samme nivå fra f.eks. mer nærliggende pistolskyting, og derfor vanskeligere å dempe av støyskjermer og isolasjon. Den høres og merkes derfor bedre innendørs. Opplyste akustikerne om dette på møtet?</w:t>
            </w:r>
          </w:p>
          <w:p w14:paraId="100E989E" w14:textId="77777777" w:rsidR="00947297" w:rsidRPr="00947297" w:rsidRDefault="00947297" w:rsidP="00947297">
            <w:pPr>
              <w:pStyle w:val="Brdtekst"/>
              <w:spacing w:after="0"/>
              <w:jc w:val="left"/>
              <w:rPr>
                <w:noProof/>
              </w:rPr>
            </w:pPr>
          </w:p>
          <w:p w14:paraId="1B01A624" w14:textId="77777777" w:rsidR="00947297" w:rsidRPr="00947297" w:rsidRDefault="00947297" w:rsidP="00947297">
            <w:pPr>
              <w:pStyle w:val="Brdtekst"/>
              <w:spacing w:after="0"/>
              <w:jc w:val="left"/>
              <w:rPr>
                <w:noProof/>
              </w:rPr>
            </w:pPr>
            <w:r w:rsidRPr="00947297">
              <w:rPr>
                <w:noProof/>
              </w:rPr>
              <w:t>3. Mange liker å sove med åpent vindu, og enkelte barnehager lar de små sove ute i en vogn – med frisk luft, og beskyttet mot vær og vind (jf. http://aadalenbarnehager.no/barnehagen-lyngmo/). Jeg vet ikke hvordan praksisen er i de fire barnehagene, men spår med en til visshet grensende sannsynlighet at mulige forsøk på å kombinere frisk luft, formiddagslur og granatøvelser, blir under middels vellykket.</w:t>
            </w:r>
          </w:p>
          <w:p w14:paraId="294F6428" w14:textId="77777777" w:rsidR="00947297" w:rsidRPr="00947297" w:rsidRDefault="00947297" w:rsidP="00947297">
            <w:pPr>
              <w:pStyle w:val="Brdtekst"/>
              <w:spacing w:after="0"/>
              <w:jc w:val="left"/>
              <w:rPr>
                <w:noProof/>
              </w:rPr>
            </w:pPr>
          </w:p>
          <w:p w14:paraId="65C22B65" w14:textId="77777777" w:rsidR="00947297" w:rsidRPr="00947297" w:rsidRDefault="00947297" w:rsidP="00947297">
            <w:pPr>
              <w:pStyle w:val="Brdtekst"/>
              <w:spacing w:after="0"/>
              <w:jc w:val="left"/>
              <w:rPr>
                <w:noProof/>
              </w:rPr>
            </w:pPr>
            <w:r w:rsidRPr="00947297">
              <w:rPr>
                <w:noProof/>
              </w:rPr>
              <w:t xml:space="preserve">4. «Skogen mellom beredskapssenteret og skoler og bebyggelse vil dempe lyden». Ja, den gir en viss demping, men mindre enn mange tror. Og hvor mye kan vi stole på at trærne blir stående? Veilederen til T-1422 sier uttrykkelig: «Vegetasjonsbeltene må imidlertid være tette og relativt tykke for at støydempingen skal være merkbar. </w:t>
            </w:r>
            <w:r w:rsidRPr="0086534F">
              <w:t>Sesongvariasjoner og usikker varighet (hugst) gjør at vegetasjonsdemping ikke er anbefalt som støytiltak alene.» I tillegg dempes altså støy fra granater mindre enn støy på samme nivå fra mer nærliggende skyting med småkalibrede våpen. Alt dette vet selvfølgelig akustikerne. Ble dette opplyst på møtet?</w:t>
            </w:r>
          </w:p>
          <w:p w14:paraId="6507ABDD" w14:textId="77777777" w:rsidR="00947297" w:rsidRPr="00947297" w:rsidRDefault="00947297" w:rsidP="00947297">
            <w:pPr>
              <w:pStyle w:val="Brdtekst"/>
              <w:spacing w:after="0"/>
              <w:jc w:val="left"/>
              <w:rPr>
                <w:noProof/>
              </w:rPr>
            </w:pPr>
          </w:p>
          <w:p w14:paraId="4C22BA4A" w14:textId="3C5939CD" w:rsidR="00947297" w:rsidRDefault="00947297" w:rsidP="00947297">
            <w:pPr>
              <w:pStyle w:val="Brdtekst"/>
              <w:spacing w:after="0"/>
              <w:jc w:val="left"/>
              <w:rPr>
                <w:noProof/>
              </w:rPr>
            </w:pPr>
            <w:r>
              <w:rPr>
                <w:noProof/>
              </w:rPr>
              <w:t>5.</w:t>
            </w:r>
            <w:r w:rsidRPr="00947297">
              <w:rPr>
                <w:noProof/>
              </w:rPr>
              <w:t>«Effekten av skudd er innbakt i støygrensene»: Ja, det ville jo være rart om effekten av skudd ikke var innbakt i støygrenser som hovedsakelig gjelder effekten av skudd.</w:t>
            </w:r>
          </w:p>
          <w:p w14:paraId="01EE40EE" w14:textId="06858A99" w:rsidR="00947297" w:rsidRPr="00947297" w:rsidRDefault="00947297" w:rsidP="00947297">
            <w:pPr>
              <w:pStyle w:val="Brdtekst"/>
              <w:spacing w:after="0"/>
              <w:ind w:left="360"/>
              <w:jc w:val="left"/>
              <w:rPr>
                <w:noProof/>
              </w:rPr>
            </w:pPr>
          </w:p>
        </w:tc>
        <w:tc>
          <w:tcPr>
            <w:tcW w:w="4110" w:type="dxa"/>
          </w:tcPr>
          <w:p w14:paraId="4BD8ADDD" w14:textId="77777777" w:rsidR="007E307B" w:rsidRDefault="007E307B" w:rsidP="0086534F">
            <w:pPr>
              <w:pStyle w:val="Brdtekst"/>
              <w:spacing w:after="0"/>
              <w:jc w:val="left"/>
              <w:rPr>
                <w:noProof/>
              </w:rPr>
            </w:pPr>
          </w:p>
          <w:p w14:paraId="4B5480D6" w14:textId="77777777" w:rsidR="007E307B" w:rsidRDefault="007E307B" w:rsidP="0086534F">
            <w:pPr>
              <w:pStyle w:val="Brdtekst"/>
              <w:spacing w:after="0"/>
              <w:jc w:val="left"/>
              <w:rPr>
                <w:noProof/>
              </w:rPr>
            </w:pPr>
          </w:p>
          <w:p w14:paraId="36E9EE75" w14:textId="17898EF8" w:rsidR="007E307B" w:rsidRDefault="0086534F" w:rsidP="0086534F">
            <w:pPr>
              <w:pStyle w:val="Brdtekst"/>
              <w:spacing w:after="0"/>
              <w:jc w:val="left"/>
              <w:rPr>
                <w:noProof/>
              </w:rPr>
            </w:pPr>
            <w:r>
              <w:rPr>
                <w:noProof/>
              </w:rPr>
              <w:t>Se svar til Ski kommune</w:t>
            </w:r>
          </w:p>
          <w:p w14:paraId="777A91BA" w14:textId="77777777" w:rsidR="007E307B" w:rsidRDefault="007E307B" w:rsidP="0086534F">
            <w:pPr>
              <w:pStyle w:val="Brdtekst"/>
              <w:spacing w:after="0"/>
              <w:jc w:val="left"/>
              <w:rPr>
                <w:noProof/>
              </w:rPr>
            </w:pPr>
          </w:p>
          <w:p w14:paraId="1A6D98F6" w14:textId="77777777" w:rsidR="003D011D" w:rsidRDefault="003D011D" w:rsidP="0086534F">
            <w:pPr>
              <w:pStyle w:val="Brdtekst"/>
              <w:spacing w:after="0"/>
              <w:jc w:val="left"/>
              <w:rPr>
                <w:noProof/>
              </w:rPr>
            </w:pPr>
          </w:p>
          <w:p w14:paraId="6F330C87" w14:textId="77777777" w:rsidR="003D011D" w:rsidRDefault="003D011D" w:rsidP="0086534F">
            <w:pPr>
              <w:pStyle w:val="Brdtekst"/>
              <w:spacing w:after="0"/>
              <w:jc w:val="left"/>
              <w:rPr>
                <w:noProof/>
              </w:rPr>
            </w:pPr>
          </w:p>
          <w:p w14:paraId="1B7EEA09" w14:textId="77777777" w:rsidR="003D011D" w:rsidRDefault="003D011D" w:rsidP="0086534F">
            <w:pPr>
              <w:pStyle w:val="Brdtekst"/>
              <w:spacing w:after="0"/>
              <w:jc w:val="left"/>
              <w:rPr>
                <w:noProof/>
              </w:rPr>
            </w:pPr>
          </w:p>
          <w:p w14:paraId="52D6098A" w14:textId="77777777" w:rsidR="003D011D" w:rsidRDefault="003D011D" w:rsidP="0086534F">
            <w:pPr>
              <w:pStyle w:val="Brdtekst"/>
              <w:spacing w:after="0"/>
              <w:jc w:val="left"/>
              <w:rPr>
                <w:noProof/>
              </w:rPr>
            </w:pPr>
          </w:p>
          <w:p w14:paraId="259C6EE2" w14:textId="77777777" w:rsidR="003D011D" w:rsidRDefault="003D011D" w:rsidP="0086534F">
            <w:pPr>
              <w:pStyle w:val="Brdtekst"/>
              <w:spacing w:after="0"/>
              <w:jc w:val="left"/>
              <w:rPr>
                <w:noProof/>
              </w:rPr>
            </w:pPr>
          </w:p>
          <w:p w14:paraId="3ADA1573" w14:textId="77777777" w:rsidR="003D011D" w:rsidRDefault="003D011D" w:rsidP="0086534F">
            <w:pPr>
              <w:pStyle w:val="Brdtekst"/>
              <w:spacing w:after="0"/>
              <w:jc w:val="left"/>
              <w:rPr>
                <w:noProof/>
              </w:rPr>
            </w:pPr>
          </w:p>
          <w:p w14:paraId="554D0D69" w14:textId="77777777" w:rsidR="003D011D" w:rsidRDefault="003D011D" w:rsidP="0086534F">
            <w:pPr>
              <w:pStyle w:val="Brdtekst"/>
              <w:spacing w:after="0"/>
              <w:jc w:val="left"/>
              <w:rPr>
                <w:noProof/>
              </w:rPr>
            </w:pPr>
          </w:p>
          <w:p w14:paraId="1ED649BD" w14:textId="77777777" w:rsidR="003D011D" w:rsidRDefault="003D011D" w:rsidP="0086534F">
            <w:pPr>
              <w:pStyle w:val="Brdtekst"/>
              <w:spacing w:after="0"/>
              <w:jc w:val="left"/>
              <w:rPr>
                <w:noProof/>
              </w:rPr>
            </w:pPr>
          </w:p>
          <w:p w14:paraId="394733DD" w14:textId="77777777" w:rsidR="003D011D" w:rsidRDefault="003D011D" w:rsidP="0086534F">
            <w:pPr>
              <w:pStyle w:val="Brdtekst"/>
              <w:spacing w:after="0"/>
              <w:jc w:val="left"/>
              <w:rPr>
                <w:noProof/>
              </w:rPr>
            </w:pPr>
          </w:p>
          <w:p w14:paraId="3B6532EA" w14:textId="77777777" w:rsidR="003D011D" w:rsidRDefault="003D011D" w:rsidP="0086534F">
            <w:pPr>
              <w:pStyle w:val="Brdtekst"/>
              <w:spacing w:after="0"/>
              <w:jc w:val="left"/>
              <w:rPr>
                <w:noProof/>
              </w:rPr>
            </w:pPr>
          </w:p>
          <w:p w14:paraId="39458070" w14:textId="77777777" w:rsidR="003D011D" w:rsidRDefault="003D011D" w:rsidP="0086534F">
            <w:pPr>
              <w:pStyle w:val="Brdtekst"/>
              <w:spacing w:after="0"/>
              <w:jc w:val="left"/>
              <w:rPr>
                <w:noProof/>
              </w:rPr>
            </w:pPr>
          </w:p>
          <w:p w14:paraId="605F3F36" w14:textId="77777777" w:rsidR="003D011D" w:rsidRDefault="003D011D" w:rsidP="0086534F">
            <w:pPr>
              <w:pStyle w:val="Brdtekst"/>
              <w:spacing w:after="0"/>
              <w:jc w:val="left"/>
              <w:rPr>
                <w:noProof/>
              </w:rPr>
            </w:pPr>
          </w:p>
          <w:p w14:paraId="35A63AB8" w14:textId="77777777" w:rsidR="003D011D" w:rsidRDefault="003D011D" w:rsidP="0086534F">
            <w:pPr>
              <w:pStyle w:val="Brdtekst"/>
              <w:spacing w:after="0"/>
              <w:jc w:val="left"/>
              <w:rPr>
                <w:noProof/>
              </w:rPr>
            </w:pPr>
          </w:p>
          <w:p w14:paraId="3E0D8E1F" w14:textId="77777777" w:rsidR="003D011D" w:rsidRDefault="003D011D" w:rsidP="0086534F">
            <w:pPr>
              <w:pStyle w:val="Brdtekst"/>
              <w:spacing w:after="0"/>
              <w:jc w:val="left"/>
              <w:rPr>
                <w:noProof/>
              </w:rPr>
            </w:pPr>
          </w:p>
          <w:p w14:paraId="4CAE0E19" w14:textId="77777777" w:rsidR="003D011D" w:rsidRDefault="003D011D" w:rsidP="0086534F">
            <w:pPr>
              <w:pStyle w:val="Brdtekst"/>
              <w:spacing w:after="0"/>
              <w:jc w:val="left"/>
              <w:rPr>
                <w:noProof/>
              </w:rPr>
            </w:pPr>
          </w:p>
          <w:p w14:paraId="410266EE" w14:textId="77777777" w:rsidR="003D011D" w:rsidRDefault="003D011D" w:rsidP="0086534F">
            <w:pPr>
              <w:pStyle w:val="Brdtekst"/>
              <w:spacing w:after="0"/>
              <w:jc w:val="left"/>
              <w:rPr>
                <w:noProof/>
              </w:rPr>
            </w:pPr>
          </w:p>
          <w:p w14:paraId="7688F1FF" w14:textId="77777777" w:rsidR="003D011D" w:rsidRDefault="003D011D" w:rsidP="0086534F">
            <w:pPr>
              <w:pStyle w:val="Brdtekst"/>
              <w:spacing w:after="0"/>
              <w:jc w:val="left"/>
              <w:rPr>
                <w:noProof/>
              </w:rPr>
            </w:pPr>
          </w:p>
          <w:p w14:paraId="1F34C71C" w14:textId="77777777" w:rsidR="003D011D" w:rsidRDefault="003D011D" w:rsidP="0086534F">
            <w:pPr>
              <w:pStyle w:val="Brdtekst"/>
              <w:spacing w:after="0"/>
              <w:jc w:val="left"/>
              <w:rPr>
                <w:noProof/>
              </w:rPr>
            </w:pPr>
          </w:p>
          <w:p w14:paraId="70D59C3D" w14:textId="77777777" w:rsidR="003D011D" w:rsidRDefault="003D011D" w:rsidP="0086534F">
            <w:pPr>
              <w:pStyle w:val="Brdtekst"/>
              <w:spacing w:after="0"/>
              <w:jc w:val="left"/>
              <w:rPr>
                <w:noProof/>
              </w:rPr>
            </w:pPr>
          </w:p>
          <w:p w14:paraId="12482A73" w14:textId="77777777" w:rsidR="003D011D" w:rsidRDefault="003D011D" w:rsidP="0086534F">
            <w:pPr>
              <w:pStyle w:val="Brdtekst"/>
              <w:spacing w:after="0"/>
              <w:jc w:val="left"/>
              <w:rPr>
                <w:noProof/>
              </w:rPr>
            </w:pPr>
          </w:p>
          <w:p w14:paraId="078BA777" w14:textId="77777777" w:rsidR="003D011D" w:rsidRDefault="003D011D" w:rsidP="0086534F">
            <w:pPr>
              <w:pStyle w:val="Brdtekst"/>
              <w:spacing w:after="0"/>
              <w:jc w:val="left"/>
              <w:rPr>
                <w:noProof/>
              </w:rPr>
            </w:pPr>
          </w:p>
          <w:p w14:paraId="030A44D2" w14:textId="77777777" w:rsidR="003D011D" w:rsidRDefault="003D011D" w:rsidP="0086534F">
            <w:pPr>
              <w:pStyle w:val="Brdtekst"/>
              <w:spacing w:after="0"/>
              <w:jc w:val="left"/>
              <w:rPr>
                <w:noProof/>
              </w:rPr>
            </w:pPr>
          </w:p>
          <w:p w14:paraId="322FAD5C" w14:textId="77777777" w:rsidR="003D011D" w:rsidRDefault="003D011D" w:rsidP="0086534F">
            <w:pPr>
              <w:pStyle w:val="Brdtekst"/>
              <w:spacing w:after="0"/>
              <w:jc w:val="left"/>
              <w:rPr>
                <w:noProof/>
              </w:rPr>
            </w:pPr>
          </w:p>
          <w:p w14:paraId="6B7012BB" w14:textId="77777777" w:rsidR="003D011D" w:rsidRDefault="003D011D" w:rsidP="0086534F">
            <w:pPr>
              <w:pStyle w:val="Brdtekst"/>
              <w:spacing w:after="0"/>
              <w:jc w:val="left"/>
              <w:rPr>
                <w:noProof/>
              </w:rPr>
            </w:pPr>
          </w:p>
          <w:p w14:paraId="7B74A70A" w14:textId="77777777" w:rsidR="003D011D" w:rsidRDefault="003D011D" w:rsidP="0086534F">
            <w:pPr>
              <w:pStyle w:val="Brdtekst"/>
              <w:spacing w:after="0"/>
              <w:jc w:val="left"/>
              <w:rPr>
                <w:noProof/>
              </w:rPr>
            </w:pPr>
          </w:p>
          <w:p w14:paraId="1ADDDD41" w14:textId="77777777" w:rsidR="003D011D" w:rsidRDefault="003D011D" w:rsidP="0086534F">
            <w:pPr>
              <w:pStyle w:val="Brdtekst"/>
              <w:spacing w:after="0"/>
              <w:jc w:val="left"/>
              <w:rPr>
                <w:noProof/>
              </w:rPr>
            </w:pPr>
          </w:p>
          <w:p w14:paraId="43391691" w14:textId="03D813A6" w:rsidR="003D011D" w:rsidRDefault="003D011D" w:rsidP="0086534F">
            <w:pPr>
              <w:pStyle w:val="Brdtekst"/>
              <w:spacing w:after="0"/>
              <w:jc w:val="left"/>
              <w:rPr>
                <w:noProof/>
              </w:rPr>
            </w:pPr>
          </w:p>
          <w:p w14:paraId="70F58EF8" w14:textId="77777777" w:rsidR="003D011D" w:rsidRDefault="003D011D" w:rsidP="0086534F">
            <w:pPr>
              <w:pStyle w:val="Brdtekst"/>
              <w:spacing w:after="0"/>
              <w:jc w:val="left"/>
              <w:rPr>
                <w:noProof/>
              </w:rPr>
            </w:pPr>
          </w:p>
          <w:p w14:paraId="6A267072" w14:textId="77777777" w:rsidR="003D011D" w:rsidRDefault="003D011D" w:rsidP="0086534F">
            <w:pPr>
              <w:pStyle w:val="Brdtekst"/>
              <w:spacing w:after="0"/>
              <w:jc w:val="left"/>
              <w:rPr>
                <w:noProof/>
              </w:rPr>
            </w:pPr>
          </w:p>
          <w:p w14:paraId="165BCFD5" w14:textId="77777777" w:rsidR="003D011D" w:rsidRDefault="003D011D" w:rsidP="0086534F">
            <w:pPr>
              <w:pStyle w:val="Brdtekst"/>
              <w:spacing w:after="0"/>
              <w:jc w:val="left"/>
              <w:rPr>
                <w:noProof/>
              </w:rPr>
            </w:pPr>
          </w:p>
          <w:p w14:paraId="26AFC42D" w14:textId="77777777" w:rsidR="003D011D" w:rsidRDefault="003D011D" w:rsidP="0086534F">
            <w:pPr>
              <w:pStyle w:val="Brdtekst"/>
              <w:spacing w:after="0"/>
              <w:jc w:val="left"/>
              <w:rPr>
                <w:noProof/>
              </w:rPr>
            </w:pPr>
          </w:p>
          <w:p w14:paraId="1B15C0CC" w14:textId="77777777" w:rsidR="003D011D" w:rsidRDefault="003D011D" w:rsidP="0086534F">
            <w:pPr>
              <w:pStyle w:val="Brdtekst"/>
              <w:spacing w:after="0"/>
              <w:jc w:val="left"/>
              <w:rPr>
                <w:noProof/>
              </w:rPr>
            </w:pPr>
          </w:p>
          <w:p w14:paraId="1D74BFF5" w14:textId="77777777" w:rsidR="003D011D" w:rsidRDefault="003D011D" w:rsidP="0086534F">
            <w:pPr>
              <w:pStyle w:val="Brdtekst"/>
              <w:spacing w:after="0"/>
              <w:jc w:val="left"/>
              <w:rPr>
                <w:noProof/>
              </w:rPr>
            </w:pPr>
          </w:p>
          <w:p w14:paraId="78957C93" w14:textId="77777777" w:rsidR="003D011D" w:rsidRDefault="003D011D" w:rsidP="0086534F">
            <w:pPr>
              <w:pStyle w:val="Brdtekst"/>
              <w:spacing w:after="0"/>
              <w:jc w:val="left"/>
              <w:rPr>
                <w:noProof/>
              </w:rPr>
            </w:pPr>
          </w:p>
          <w:p w14:paraId="772430DB" w14:textId="77777777" w:rsidR="003D011D" w:rsidRDefault="003D011D" w:rsidP="0086534F">
            <w:pPr>
              <w:pStyle w:val="Brdtekst"/>
              <w:spacing w:after="0"/>
              <w:jc w:val="left"/>
              <w:rPr>
                <w:noProof/>
              </w:rPr>
            </w:pPr>
          </w:p>
          <w:p w14:paraId="6B9045F8" w14:textId="77777777" w:rsidR="003D011D" w:rsidRDefault="003D011D" w:rsidP="0086534F">
            <w:pPr>
              <w:pStyle w:val="Brdtekst"/>
              <w:spacing w:after="0"/>
              <w:jc w:val="left"/>
              <w:rPr>
                <w:noProof/>
              </w:rPr>
            </w:pPr>
          </w:p>
          <w:p w14:paraId="0FA44A05" w14:textId="77777777" w:rsidR="003D011D" w:rsidRDefault="003D011D" w:rsidP="0086534F">
            <w:pPr>
              <w:pStyle w:val="Brdtekst"/>
              <w:spacing w:after="0"/>
              <w:jc w:val="left"/>
              <w:rPr>
                <w:noProof/>
              </w:rPr>
            </w:pPr>
          </w:p>
          <w:p w14:paraId="760A5BD1" w14:textId="77777777" w:rsidR="003D011D" w:rsidRDefault="003D011D" w:rsidP="0086534F">
            <w:pPr>
              <w:pStyle w:val="Brdtekst"/>
              <w:spacing w:after="0"/>
              <w:jc w:val="left"/>
              <w:rPr>
                <w:noProof/>
              </w:rPr>
            </w:pPr>
          </w:p>
          <w:p w14:paraId="118CFF7F" w14:textId="77777777" w:rsidR="003D011D" w:rsidRDefault="003D011D" w:rsidP="0086534F">
            <w:pPr>
              <w:pStyle w:val="Brdtekst"/>
              <w:spacing w:after="0"/>
              <w:jc w:val="left"/>
              <w:rPr>
                <w:noProof/>
              </w:rPr>
            </w:pPr>
          </w:p>
          <w:p w14:paraId="1C3F91B1" w14:textId="77777777" w:rsidR="003D011D" w:rsidRDefault="003D011D" w:rsidP="0086534F">
            <w:pPr>
              <w:pStyle w:val="Brdtekst"/>
              <w:spacing w:after="0"/>
              <w:jc w:val="left"/>
              <w:rPr>
                <w:noProof/>
              </w:rPr>
            </w:pPr>
          </w:p>
          <w:p w14:paraId="2CFE2154" w14:textId="77777777" w:rsidR="003D011D" w:rsidRDefault="003D011D" w:rsidP="0086534F">
            <w:pPr>
              <w:pStyle w:val="Brdtekst"/>
              <w:spacing w:after="0"/>
              <w:jc w:val="left"/>
              <w:rPr>
                <w:noProof/>
              </w:rPr>
            </w:pPr>
          </w:p>
          <w:p w14:paraId="353E3C5C" w14:textId="77777777" w:rsidR="003D011D" w:rsidRDefault="003D011D" w:rsidP="0086534F">
            <w:pPr>
              <w:pStyle w:val="Brdtekst"/>
              <w:spacing w:after="0"/>
              <w:jc w:val="left"/>
              <w:rPr>
                <w:noProof/>
              </w:rPr>
            </w:pPr>
          </w:p>
          <w:p w14:paraId="2B4F3EA7" w14:textId="77777777" w:rsidR="003D011D" w:rsidRDefault="003D011D" w:rsidP="0086534F">
            <w:pPr>
              <w:pStyle w:val="Brdtekst"/>
              <w:spacing w:after="0"/>
              <w:jc w:val="left"/>
              <w:rPr>
                <w:noProof/>
              </w:rPr>
            </w:pPr>
          </w:p>
          <w:p w14:paraId="3F2A55D8" w14:textId="77777777" w:rsidR="003D011D" w:rsidRDefault="003D011D" w:rsidP="0086534F">
            <w:pPr>
              <w:pStyle w:val="Brdtekst"/>
              <w:spacing w:after="0"/>
              <w:jc w:val="left"/>
              <w:rPr>
                <w:noProof/>
              </w:rPr>
            </w:pPr>
          </w:p>
          <w:p w14:paraId="518C10B7" w14:textId="77777777" w:rsidR="003D011D" w:rsidRDefault="003D011D" w:rsidP="0086534F">
            <w:pPr>
              <w:pStyle w:val="Brdtekst"/>
              <w:spacing w:after="0"/>
              <w:jc w:val="left"/>
              <w:rPr>
                <w:noProof/>
              </w:rPr>
            </w:pPr>
          </w:p>
          <w:p w14:paraId="6DA66DD6" w14:textId="77777777" w:rsidR="003D011D" w:rsidRDefault="003D011D" w:rsidP="0086534F">
            <w:pPr>
              <w:pStyle w:val="Brdtekst"/>
              <w:spacing w:after="0"/>
              <w:jc w:val="left"/>
              <w:rPr>
                <w:noProof/>
              </w:rPr>
            </w:pPr>
          </w:p>
          <w:p w14:paraId="63F6ACCB" w14:textId="77777777" w:rsidR="003D011D" w:rsidRDefault="003D011D" w:rsidP="0086534F">
            <w:pPr>
              <w:pStyle w:val="Brdtekst"/>
              <w:spacing w:after="0"/>
              <w:jc w:val="left"/>
              <w:rPr>
                <w:noProof/>
              </w:rPr>
            </w:pPr>
          </w:p>
          <w:p w14:paraId="125A17D6" w14:textId="77777777" w:rsidR="003D011D" w:rsidRDefault="003D011D" w:rsidP="0086534F">
            <w:pPr>
              <w:pStyle w:val="Brdtekst"/>
              <w:spacing w:after="0"/>
              <w:jc w:val="left"/>
              <w:rPr>
                <w:noProof/>
              </w:rPr>
            </w:pPr>
          </w:p>
          <w:p w14:paraId="1DF28CE5" w14:textId="77777777" w:rsidR="003D011D" w:rsidRDefault="003D011D" w:rsidP="0086534F">
            <w:pPr>
              <w:pStyle w:val="Brdtekst"/>
              <w:spacing w:after="0"/>
              <w:jc w:val="left"/>
              <w:rPr>
                <w:noProof/>
              </w:rPr>
            </w:pPr>
          </w:p>
          <w:p w14:paraId="38067447" w14:textId="77777777" w:rsidR="003D011D" w:rsidRDefault="003D011D" w:rsidP="0086534F">
            <w:pPr>
              <w:pStyle w:val="Brdtekst"/>
              <w:spacing w:after="0"/>
              <w:jc w:val="left"/>
              <w:rPr>
                <w:noProof/>
              </w:rPr>
            </w:pPr>
          </w:p>
          <w:p w14:paraId="2DDF8154" w14:textId="77777777" w:rsidR="003D011D" w:rsidRDefault="003D011D" w:rsidP="0086534F">
            <w:pPr>
              <w:pStyle w:val="Brdtekst"/>
              <w:spacing w:after="0"/>
              <w:jc w:val="left"/>
              <w:rPr>
                <w:noProof/>
              </w:rPr>
            </w:pPr>
          </w:p>
          <w:p w14:paraId="7E8DD809" w14:textId="77777777" w:rsidR="003D011D" w:rsidRDefault="003D011D" w:rsidP="0086534F">
            <w:pPr>
              <w:pStyle w:val="Brdtekst"/>
              <w:spacing w:after="0"/>
              <w:jc w:val="left"/>
              <w:rPr>
                <w:noProof/>
              </w:rPr>
            </w:pPr>
          </w:p>
          <w:p w14:paraId="33CA7EA2" w14:textId="77777777" w:rsidR="003D011D" w:rsidRDefault="003D011D" w:rsidP="0086534F">
            <w:pPr>
              <w:pStyle w:val="Brdtekst"/>
              <w:spacing w:after="0"/>
              <w:jc w:val="left"/>
              <w:rPr>
                <w:noProof/>
              </w:rPr>
            </w:pPr>
          </w:p>
          <w:p w14:paraId="33B71480" w14:textId="77777777" w:rsidR="003D011D" w:rsidRDefault="003D011D" w:rsidP="0086534F">
            <w:pPr>
              <w:pStyle w:val="Brdtekst"/>
              <w:spacing w:after="0"/>
              <w:jc w:val="left"/>
              <w:rPr>
                <w:noProof/>
              </w:rPr>
            </w:pPr>
          </w:p>
          <w:p w14:paraId="45D20B8F" w14:textId="77777777" w:rsidR="003D011D" w:rsidRDefault="003D011D" w:rsidP="0086534F">
            <w:pPr>
              <w:pStyle w:val="Brdtekst"/>
              <w:spacing w:after="0"/>
              <w:jc w:val="left"/>
              <w:rPr>
                <w:noProof/>
              </w:rPr>
            </w:pPr>
          </w:p>
          <w:p w14:paraId="311E2587" w14:textId="77777777" w:rsidR="003D011D" w:rsidRDefault="003D011D" w:rsidP="0086534F">
            <w:pPr>
              <w:pStyle w:val="Brdtekst"/>
              <w:spacing w:after="0"/>
              <w:jc w:val="left"/>
              <w:rPr>
                <w:noProof/>
              </w:rPr>
            </w:pPr>
          </w:p>
          <w:p w14:paraId="1DA7CFC4" w14:textId="77777777" w:rsidR="003D011D" w:rsidRDefault="003D011D" w:rsidP="0086534F">
            <w:pPr>
              <w:pStyle w:val="Brdtekst"/>
              <w:spacing w:after="0"/>
              <w:jc w:val="left"/>
              <w:rPr>
                <w:noProof/>
              </w:rPr>
            </w:pPr>
          </w:p>
          <w:p w14:paraId="129EB73B" w14:textId="77777777" w:rsidR="003D011D" w:rsidRDefault="003D011D" w:rsidP="0086534F">
            <w:pPr>
              <w:pStyle w:val="Brdtekst"/>
              <w:spacing w:after="0"/>
              <w:jc w:val="left"/>
              <w:rPr>
                <w:noProof/>
              </w:rPr>
            </w:pPr>
          </w:p>
          <w:p w14:paraId="7D46B450" w14:textId="77777777" w:rsidR="003D011D" w:rsidRDefault="003D011D" w:rsidP="0086534F">
            <w:pPr>
              <w:pStyle w:val="Brdtekst"/>
              <w:spacing w:after="0"/>
              <w:jc w:val="left"/>
              <w:rPr>
                <w:noProof/>
              </w:rPr>
            </w:pPr>
          </w:p>
          <w:p w14:paraId="74680933" w14:textId="77777777" w:rsidR="003D011D" w:rsidRDefault="003D011D" w:rsidP="0086534F">
            <w:pPr>
              <w:pStyle w:val="Brdtekst"/>
              <w:spacing w:after="0"/>
              <w:jc w:val="left"/>
              <w:rPr>
                <w:noProof/>
              </w:rPr>
            </w:pPr>
          </w:p>
          <w:p w14:paraId="4FE5FE5A" w14:textId="77777777" w:rsidR="003D011D" w:rsidRDefault="003D011D" w:rsidP="0086534F">
            <w:pPr>
              <w:pStyle w:val="Brdtekst"/>
              <w:spacing w:after="0"/>
              <w:jc w:val="left"/>
              <w:rPr>
                <w:noProof/>
              </w:rPr>
            </w:pPr>
          </w:p>
          <w:p w14:paraId="511B4F77" w14:textId="77777777" w:rsidR="003D011D" w:rsidRDefault="003D011D" w:rsidP="0086534F">
            <w:pPr>
              <w:pStyle w:val="Brdtekst"/>
              <w:spacing w:after="0"/>
              <w:jc w:val="left"/>
              <w:rPr>
                <w:noProof/>
              </w:rPr>
            </w:pPr>
          </w:p>
          <w:p w14:paraId="1557B2F4" w14:textId="77777777" w:rsidR="003D011D" w:rsidRDefault="003D011D" w:rsidP="0086534F">
            <w:pPr>
              <w:pStyle w:val="Brdtekst"/>
              <w:spacing w:after="0"/>
              <w:jc w:val="left"/>
              <w:rPr>
                <w:noProof/>
              </w:rPr>
            </w:pPr>
          </w:p>
          <w:p w14:paraId="74783E83" w14:textId="77777777" w:rsidR="003D011D" w:rsidRDefault="003D011D" w:rsidP="0086534F">
            <w:pPr>
              <w:pStyle w:val="Brdtekst"/>
              <w:spacing w:after="0"/>
              <w:jc w:val="left"/>
              <w:rPr>
                <w:noProof/>
              </w:rPr>
            </w:pPr>
          </w:p>
          <w:p w14:paraId="00E0CEDA" w14:textId="77777777" w:rsidR="003D011D" w:rsidRDefault="003D011D" w:rsidP="0086534F">
            <w:pPr>
              <w:pStyle w:val="Brdtekst"/>
              <w:spacing w:after="0"/>
              <w:jc w:val="left"/>
              <w:rPr>
                <w:noProof/>
              </w:rPr>
            </w:pPr>
          </w:p>
          <w:p w14:paraId="458E6F0F" w14:textId="77777777" w:rsidR="003D011D" w:rsidRDefault="003D011D" w:rsidP="0086534F">
            <w:pPr>
              <w:pStyle w:val="Brdtekst"/>
              <w:spacing w:after="0"/>
              <w:jc w:val="left"/>
              <w:rPr>
                <w:noProof/>
              </w:rPr>
            </w:pPr>
          </w:p>
          <w:p w14:paraId="01FF2E76" w14:textId="77777777" w:rsidR="003D011D" w:rsidRDefault="003D011D" w:rsidP="0086534F">
            <w:pPr>
              <w:pStyle w:val="Brdtekst"/>
              <w:spacing w:after="0"/>
              <w:jc w:val="left"/>
              <w:rPr>
                <w:noProof/>
              </w:rPr>
            </w:pPr>
          </w:p>
          <w:p w14:paraId="5C5E0A14" w14:textId="77777777" w:rsidR="003D011D" w:rsidRDefault="003D011D" w:rsidP="0086534F">
            <w:pPr>
              <w:pStyle w:val="Brdtekst"/>
              <w:spacing w:after="0"/>
              <w:jc w:val="left"/>
              <w:rPr>
                <w:noProof/>
              </w:rPr>
            </w:pPr>
          </w:p>
          <w:p w14:paraId="44A71A75" w14:textId="504DF148" w:rsidR="003D011D" w:rsidRDefault="003D011D" w:rsidP="0086534F">
            <w:pPr>
              <w:pStyle w:val="Brdtekst"/>
              <w:spacing w:after="0"/>
              <w:jc w:val="left"/>
              <w:rPr>
                <w:noProof/>
              </w:rPr>
            </w:pPr>
          </w:p>
          <w:p w14:paraId="592E49CC" w14:textId="5C7AA91F" w:rsidR="0086534F" w:rsidRDefault="0086534F" w:rsidP="0086534F">
            <w:pPr>
              <w:pStyle w:val="Brdtekst"/>
              <w:spacing w:after="0"/>
              <w:jc w:val="left"/>
              <w:rPr>
                <w:noProof/>
              </w:rPr>
            </w:pPr>
          </w:p>
          <w:p w14:paraId="68B6EBE4" w14:textId="1BBB154C" w:rsidR="0086534F" w:rsidRDefault="0086534F" w:rsidP="0086534F">
            <w:pPr>
              <w:pStyle w:val="Brdtekst"/>
              <w:spacing w:after="0"/>
              <w:jc w:val="left"/>
              <w:rPr>
                <w:noProof/>
              </w:rPr>
            </w:pPr>
          </w:p>
          <w:p w14:paraId="732CD561" w14:textId="37759916" w:rsidR="0086534F" w:rsidRDefault="0086534F" w:rsidP="0086534F">
            <w:pPr>
              <w:pStyle w:val="Brdtekst"/>
              <w:spacing w:after="0"/>
              <w:jc w:val="left"/>
              <w:rPr>
                <w:noProof/>
              </w:rPr>
            </w:pPr>
          </w:p>
          <w:p w14:paraId="357EB955" w14:textId="5929E9FA" w:rsidR="0086534F" w:rsidRDefault="0086534F" w:rsidP="0086534F">
            <w:pPr>
              <w:pStyle w:val="Brdtekst"/>
              <w:spacing w:after="0"/>
              <w:jc w:val="left"/>
              <w:rPr>
                <w:noProof/>
              </w:rPr>
            </w:pPr>
          </w:p>
          <w:p w14:paraId="380201F3" w14:textId="3FE5E5C0" w:rsidR="0086534F" w:rsidRDefault="0086534F" w:rsidP="0086534F">
            <w:pPr>
              <w:pStyle w:val="Brdtekst"/>
              <w:spacing w:after="0"/>
              <w:jc w:val="left"/>
              <w:rPr>
                <w:noProof/>
              </w:rPr>
            </w:pPr>
          </w:p>
          <w:p w14:paraId="71ABD89B" w14:textId="164BBCF9" w:rsidR="0086534F" w:rsidRDefault="0086534F" w:rsidP="0086534F">
            <w:pPr>
              <w:pStyle w:val="Brdtekst"/>
              <w:spacing w:after="0"/>
              <w:jc w:val="left"/>
              <w:rPr>
                <w:noProof/>
              </w:rPr>
            </w:pPr>
          </w:p>
          <w:p w14:paraId="729D4D88" w14:textId="6D4090CB" w:rsidR="0086534F" w:rsidRDefault="0086534F" w:rsidP="0086534F">
            <w:pPr>
              <w:pStyle w:val="Brdtekst"/>
              <w:spacing w:after="0"/>
              <w:jc w:val="left"/>
              <w:rPr>
                <w:noProof/>
              </w:rPr>
            </w:pPr>
          </w:p>
          <w:p w14:paraId="60FFA970" w14:textId="5F37B25E" w:rsidR="0086534F" w:rsidRDefault="0086534F" w:rsidP="0086534F">
            <w:pPr>
              <w:pStyle w:val="Brdtekst"/>
              <w:spacing w:after="0"/>
              <w:jc w:val="left"/>
              <w:rPr>
                <w:noProof/>
              </w:rPr>
            </w:pPr>
          </w:p>
          <w:p w14:paraId="76C2A72C" w14:textId="67C68C7E" w:rsidR="0086534F" w:rsidRDefault="0086534F" w:rsidP="0086534F">
            <w:pPr>
              <w:pStyle w:val="Brdtekst"/>
              <w:spacing w:after="0"/>
              <w:jc w:val="left"/>
              <w:rPr>
                <w:noProof/>
              </w:rPr>
            </w:pPr>
          </w:p>
          <w:p w14:paraId="4708B9EE" w14:textId="2AB15012" w:rsidR="0086534F" w:rsidRDefault="0086534F" w:rsidP="0086534F">
            <w:pPr>
              <w:pStyle w:val="Brdtekst"/>
              <w:spacing w:after="0"/>
              <w:jc w:val="left"/>
              <w:rPr>
                <w:noProof/>
              </w:rPr>
            </w:pPr>
          </w:p>
          <w:p w14:paraId="6F599F26" w14:textId="15449327" w:rsidR="0086534F" w:rsidRDefault="0086534F" w:rsidP="0086534F">
            <w:pPr>
              <w:pStyle w:val="Brdtekst"/>
              <w:spacing w:after="0"/>
              <w:jc w:val="left"/>
              <w:rPr>
                <w:noProof/>
              </w:rPr>
            </w:pPr>
          </w:p>
          <w:p w14:paraId="02CDFBB7" w14:textId="29E27476" w:rsidR="0086534F" w:rsidRDefault="0086534F" w:rsidP="0086534F">
            <w:pPr>
              <w:pStyle w:val="Brdtekst"/>
              <w:spacing w:after="0"/>
              <w:jc w:val="left"/>
              <w:rPr>
                <w:noProof/>
              </w:rPr>
            </w:pPr>
          </w:p>
          <w:p w14:paraId="6F9A8B96" w14:textId="36A5422B" w:rsidR="0086534F" w:rsidRDefault="0086534F" w:rsidP="0086534F">
            <w:pPr>
              <w:pStyle w:val="Brdtekst"/>
              <w:spacing w:after="0"/>
              <w:jc w:val="left"/>
              <w:rPr>
                <w:noProof/>
              </w:rPr>
            </w:pPr>
          </w:p>
          <w:p w14:paraId="7CE84888" w14:textId="6942AE1C" w:rsidR="0086534F" w:rsidRDefault="0086534F" w:rsidP="0086534F">
            <w:pPr>
              <w:pStyle w:val="Brdtekst"/>
              <w:spacing w:after="0"/>
              <w:jc w:val="left"/>
              <w:rPr>
                <w:noProof/>
              </w:rPr>
            </w:pPr>
          </w:p>
          <w:p w14:paraId="3E1E6680" w14:textId="4B7553CE" w:rsidR="0086534F" w:rsidRDefault="0086534F" w:rsidP="0086534F">
            <w:pPr>
              <w:pStyle w:val="Brdtekst"/>
              <w:spacing w:after="0"/>
              <w:jc w:val="left"/>
              <w:rPr>
                <w:noProof/>
              </w:rPr>
            </w:pPr>
          </w:p>
          <w:p w14:paraId="6F1CD170" w14:textId="274429C5" w:rsidR="0086534F" w:rsidRDefault="0086534F" w:rsidP="0086534F">
            <w:pPr>
              <w:pStyle w:val="Brdtekst"/>
              <w:spacing w:after="0"/>
              <w:jc w:val="left"/>
              <w:rPr>
                <w:noProof/>
              </w:rPr>
            </w:pPr>
          </w:p>
          <w:p w14:paraId="7D032BC0" w14:textId="78287CF5" w:rsidR="0086534F" w:rsidRDefault="0086534F" w:rsidP="0086534F">
            <w:pPr>
              <w:pStyle w:val="Brdtekst"/>
              <w:spacing w:after="0"/>
              <w:jc w:val="left"/>
              <w:rPr>
                <w:noProof/>
              </w:rPr>
            </w:pPr>
          </w:p>
          <w:p w14:paraId="444ECE12" w14:textId="5BAFB791" w:rsidR="0086534F" w:rsidRDefault="0086534F" w:rsidP="0086534F">
            <w:pPr>
              <w:pStyle w:val="Brdtekst"/>
              <w:spacing w:after="0"/>
              <w:jc w:val="left"/>
              <w:rPr>
                <w:noProof/>
              </w:rPr>
            </w:pPr>
          </w:p>
          <w:p w14:paraId="7F2221CB" w14:textId="46D4089F" w:rsidR="0086534F" w:rsidRDefault="0086534F" w:rsidP="0086534F">
            <w:pPr>
              <w:pStyle w:val="Brdtekst"/>
              <w:spacing w:after="0"/>
              <w:jc w:val="left"/>
              <w:rPr>
                <w:noProof/>
              </w:rPr>
            </w:pPr>
          </w:p>
          <w:p w14:paraId="4F5BA376" w14:textId="6E18B963" w:rsidR="0086534F" w:rsidRDefault="0086534F" w:rsidP="0086534F">
            <w:pPr>
              <w:pStyle w:val="Brdtekst"/>
              <w:spacing w:after="0"/>
              <w:jc w:val="left"/>
              <w:rPr>
                <w:noProof/>
              </w:rPr>
            </w:pPr>
          </w:p>
          <w:p w14:paraId="458CF24A" w14:textId="2CB6D51D" w:rsidR="0086534F" w:rsidRDefault="0086534F" w:rsidP="0086534F">
            <w:pPr>
              <w:pStyle w:val="Brdtekst"/>
              <w:spacing w:after="0"/>
              <w:jc w:val="left"/>
              <w:rPr>
                <w:noProof/>
              </w:rPr>
            </w:pPr>
          </w:p>
          <w:p w14:paraId="7D1A7972" w14:textId="3D9F3062" w:rsidR="0086534F" w:rsidRDefault="0086534F" w:rsidP="0086534F">
            <w:pPr>
              <w:pStyle w:val="Brdtekst"/>
              <w:spacing w:after="0"/>
              <w:jc w:val="left"/>
              <w:rPr>
                <w:noProof/>
              </w:rPr>
            </w:pPr>
          </w:p>
          <w:p w14:paraId="1F0FEE47" w14:textId="6C6A18F0" w:rsidR="0086534F" w:rsidRDefault="0086534F" w:rsidP="0086534F">
            <w:pPr>
              <w:pStyle w:val="Brdtekst"/>
              <w:spacing w:after="0"/>
              <w:jc w:val="left"/>
              <w:rPr>
                <w:noProof/>
              </w:rPr>
            </w:pPr>
          </w:p>
          <w:p w14:paraId="3D4BA919" w14:textId="77777777" w:rsidR="0086534F" w:rsidRDefault="0086534F" w:rsidP="0086534F">
            <w:pPr>
              <w:pStyle w:val="Brdtekst"/>
              <w:spacing w:after="0"/>
              <w:jc w:val="left"/>
              <w:rPr>
                <w:noProof/>
              </w:rPr>
            </w:pPr>
          </w:p>
          <w:p w14:paraId="5246CB90" w14:textId="21CF48AF" w:rsidR="003D011D" w:rsidRDefault="003D011D" w:rsidP="0086534F">
            <w:pPr>
              <w:pStyle w:val="Brdtekst"/>
              <w:spacing w:after="0"/>
              <w:jc w:val="left"/>
              <w:rPr>
                <w:noProof/>
              </w:rPr>
            </w:pPr>
          </w:p>
          <w:p w14:paraId="282417F9" w14:textId="7D9D7812" w:rsidR="0086534F" w:rsidRDefault="0086534F" w:rsidP="0086534F">
            <w:pPr>
              <w:pStyle w:val="Brdtekst"/>
              <w:spacing w:after="0"/>
              <w:jc w:val="left"/>
              <w:rPr>
                <w:noProof/>
              </w:rPr>
            </w:pPr>
          </w:p>
          <w:p w14:paraId="1D14444D" w14:textId="18FC751B" w:rsidR="0086534F" w:rsidRDefault="0086534F" w:rsidP="0086534F">
            <w:pPr>
              <w:pStyle w:val="Brdtekst"/>
              <w:spacing w:after="0"/>
              <w:jc w:val="left"/>
              <w:rPr>
                <w:noProof/>
              </w:rPr>
            </w:pPr>
          </w:p>
          <w:p w14:paraId="28254801" w14:textId="66AFA6B0" w:rsidR="0086534F" w:rsidRDefault="0086534F" w:rsidP="0086534F">
            <w:pPr>
              <w:pStyle w:val="Brdtekst"/>
              <w:spacing w:after="0"/>
              <w:jc w:val="left"/>
              <w:rPr>
                <w:noProof/>
              </w:rPr>
            </w:pPr>
          </w:p>
          <w:p w14:paraId="7B9A9F73" w14:textId="4C0C0E29" w:rsidR="0086534F" w:rsidRDefault="0086534F" w:rsidP="0086534F">
            <w:pPr>
              <w:pStyle w:val="Brdtekst"/>
              <w:spacing w:after="0"/>
              <w:jc w:val="left"/>
              <w:rPr>
                <w:noProof/>
              </w:rPr>
            </w:pPr>
          </w:p>
          <w:p w14:paraId="05881437" w14:textId="14D9D4CA" w:rsidR="0086534F" w:rsidRDefault="0086534F" w:rsidP="0086534F">
            <w:pPr>
              <w:pStyle w:val="Brdtekst"/>
              <w:spacing w:after="0"/>
              <w:jc w:val="left"/>
              <w:rPr>
                <w:noProof/>
              </w:rPr>
            </w:pPr>
          </w:p>
          <w:p w14:paraId="03C4FA2A" w14:textId="78062ED1" w:rsidR="0086534F" w:rsidRDefault="0086534F" w:rsidP="0086534F">
            <w:pPr>
              <w:pStyle w:val="Brdtekst"/>
              <w:spacing w:after="0"/>
              <w:jc w:val="left"/>
              <w:rPr>
                <w:noProof/>
              </w:rPr>
            </w:pPr>
          </w:p>
          <w:p w14:paraId="203EF420" w14:textId="75C5E991" w:rsidR="0086534F" w:rsidRDefault="0086534F" w:rsidP="0086534F">
            <w:pPr>
              <w:pStyle w:val="Brdtekst"/>
              <w:spacing w:after="0"/>
              <w:jc w:val="left"/>
              <w:rPr>
                <w:noProof/>
              </w:rPr>
            </w:pPr>
          </w:p>
          <w:p w14:paraId="449E5D41" w14:textId="30839F65" w:rsidR="0086534F" w:rsidRDefault="0086534F" w:rsidP="0086534F">
            <w:pPr>
              <w:pStyle w:val="Brdtekst"/>
              <w:spacing w:after="0"/>
              <w:jc w:val="left"/>
              <w:rPr>
                <w:noProof/>
              </w:rPr>
            </w:pPr>
          </w:p>
          <w:p w14:paraId="4486C620" w14:textId="7707E048" w:rsidR="0086534F" w:rsidRDefault="0086534F" w:rsidP="0086534F">
            <w:pPr>
              <w:pStyle w:val="Brdtekst"/>
              <w:spacing w:after="0"/>
              <w:jc w:val="left"/>
              <w:rPr>
                <w:noProof/>
              </w:rPr>
            </w:pPr>
          </w:p>
          <w:p w14:paraId="04342857" w14:textId="0358AD6F" w:rsidR="0086534F" w:rsidRDefault="0086534F" w:rsidP="0086534F">
            <w:pPr>
              <w:pStyle w:val="Brdtekst"/>
              <w:spacing w:after="0"/>
              <w:jc w:val="left"/>
              <w:rPr>
                <w:noProof/>
              </w:rPr>
            </w:pPr>
          </w:p>
          <w:p w14:paraId="7C023BFC" w14:textId="19F640B0" w:rsidR="0086534F" w:rsidRDefault="0086534F" w:rsidP="0086534F">
            <w:pPr>
              <w:pStyle w:val="Brdtekst"/>
              <w:spacing w:after="0"/>
              <w:jc w:val="left"/>
              <w:rPr>
                <w:noProof/>
              </w:rPr>
            </w:pPr>
          </w:p>
          <w:p w14:paraId="171C6732" w14:textId="1BE95CE3" w:rsidR="0086534F" w:rsidRDefault="0086534F" w:rsidP="0086534F">
            <w:pPr>
              <w:pStyle w:val="Brdtekst"/>
              <w:spacing w:after="0"/>
              <w:jc w:val="left"/>
              <w:rPr>
                <w:noProof/>
              </w:rPr>
            </w:pPr>
            <w:r>
              <w:rPr>
                <w:noProof/>
              </w:rPr>
              <w:t>Se felles merknadssvar – 2 Konsekvenser av støy</w:t>
            </w:r>
          </w:p>
          <w:p w14:paraId="629D327A" w14:textId="77777777" w:rsidR="0086534F" w:rsidRDefault="0086534F" w:rsidP="0086534F">
            <w:pPr>
              <w:pStyle w:val="Brdtekst"/>
              <w:spacing w:after="0"/>
              <w:jc w:val="left"/>
              <w:rPr>
                <w:noProof/>
              </w:rPr>
            </w:pPr>
          </w:p>
          <w:p w14:paraId="05A07CFB" w14:textId="28D812D2" w:rsidR="00D962E0" w:rsidRDefault="00D962E0" w:rsidP="0086534F">
            <w:pPr>
              <w:pStyle w:val="Brdtekst"/>
              <w:spacing w:after="0"/>
              <w:jc w:val="left"/>
              <w:rPr>
                <w:noProof/>
              </w:rPr>
            </w:pPr>
          </w:p>
          <w:p w14:paraId="0456CDAC" w14:textId="5258286B" w:rsidR="0086534F" w:rsidRDefault="0086534F" w:rsidP="0086534F">
            <w:pPr>
              <w:pStyle w:val="Brdtekst"/>
              <w:spacing w:after="0"/>
              <w:jc w:val="left"/>
              <w:rPr>
                <w:noProof/>
              </w:rPr>
            </w:pPr>
          </w:p>
          <w:p w14:paraId="1B136505" w14:textId="20B88765" w:rsidR="0086534F" w:rsidRDefault="0086534F" w:rsidP="0086534F">
            <w:pPr>
              <w:pStyle w:val="Brdtekst"/>
              <w:spacing w:after="0"/>
              <w:jc w:val="left"/>
              <w:rPr>
                <w:noProof/>
              </w:rPr>
            </w:pPr>
          </w:p>
          <w:p w14:paraId="622EF6AB" w14:textId="1084DB26" w:rsidR="0086534F" w:rsidRDefault="0086534F" w:rsidP="0086534F">
            <w:pPr>
              <w:pStyle w:val="Brdtekst"/>
              <w:spacing w:after="0"/>
              <w:jc w:val="left"/>
              <w:rPr>
                <w:noProof/>
              </w:rPr>
            </w:pPr>
          </w:p>
          <w:p w14:paraId="53D7F4BB" w14:textId="12F7BF3F" w:rsidR="0086534F" w:rsidRDefault="0086534F" w:rsidP="0086534F">
            <w:pPr>
              <w:pStyle w:val="Brdtekst"/>
              <w:spacing w:after="0"/>
              <w:jc w:val="left"/>
              <w:rPr>
                <w:noProof/>
              </w:rPr>
            </w:pPr>
          </w:p>
          <w:p w14:paraId="4570839E" w14:textId="2FC1C036" w:rsidR="0086534F" w:rsidRDefault="0086534F" w:rsidP="0086534F">
            <w:pPr>
              <w:pStyle w:val="Brdtekst"/>
              <w:spacing w:after="0"/>
              <w:jc w:val="left"/>
              <w:rPr>
                <w:noProof/>
              </w:rPr>
            </w:pPr>
          </w:p>
          <w:p w14:paraId="36F7962F" w14:textId="5876E9EA" w:rsidR="0086534F" w:rsidRDefault="0086534F" w:rsidP="0086534F">
            <w:pPr>
              <w:pStyle w:val="Brdtekst"/>
              <w:spacing w:after="0"/>
              <w:jc w:val="left"/>
              <w:rPr>
                <w:noProof/>
              </w:rPr>
            </w:pPr>
          </w:p>
          <w:p w14:paraId="64F88C66" w14:textId="5DB85989" w:rsidR="0086534F" w:rsidRDefault="0086534F" w:rsidP="0086534F">
            <w:pPr>
              <w:pStyle w:val="Brdtekst"/>
              <w:spacing w:after="0"/>
              <w:jc w:val="left"/>
              <w:rPr>
                <w:noProof/>
              </w:rPr>
            </w:pPr>
          </w:p>
          <w:p w14:paraId="044FD64F" w14:textId="69452DE4" w:rsidR="0086534F" w:rsidRDefault="0086534F" w:rsidP="0086534F">
            <w:pPr>
              <w:pStyle w:val="Brdtekst"/>
              <w:spacing w:after="0"/>
              <w:jc w:val="left"/>
              <w:rPr>
                <w:noProof/>
              </w:rPr>
            </w:pPr>
          </w:p>
          <w:p w14:paraId="1DFE83E2" w14:textId="573BABA4" w:rsidR="0086534F" w:rsidRDefault="0086534F" w:rsidP="0086534F">
            <w:pPr>
              <w:pStyle w:val="Brdtekst"/>
              <w:spacing w:after="0"/>
              <w:jc w:val="left"/>
              <w:rPr>
                <w:noProof/>
              </w:rPr>
            </w:pPr>
          </w:p>
          <w:p w14:paraId="273484ED" w14:textId="7A024E37" w:rsidR="0086534F" w:rsidRDefault="0086534F" w:rsidP="0086534F">
            <w:pPr>
              <w:pStyle w:val="Brdtekst"/>
              <w:spacing w:after="0"/>
              <w:jc w:val="left"/>
              <w:rPr>
                <w:noProof/>
              </w:rPr>
            </w:pPr>
          </w:p>
          <w:p w14:paraId="457F90BC" w14:textId="6E8B056E" w:rsidR="0086534F" w:rsidRDefault="0086534F" w:rsidP="0086534F">
            <w:pPr>
              <w:pStyle w:val="Brdtekst"/>
              <w:spacing w:after="0"/>
              <w:jc w:val="left"/>
              <w:rPr>
                <w:noProof/>
              </w:rPr>
            </w:pPr>
          </w:p>
          <w:p w14:paraId="665C5122" w14:textId="3BA3F605" w:rsidR="0086534F" w:rsidRDefault="0086534F" w:rsidP="0086534F">
            <w:pPr>
              <w:pStyle w:val="Brdtekst"/>
              <w:spacing w:after="0"/>
              <w:jc w:val="left"/>
              <w:rPr>
                <w:noProof/>
              </w:rPr>
            </w:pPr>
          </w:p>
          <w:p w14:paraId="1C21F376" w14:textId="061BBF58" w:rsidR="0086534F" w:rsidRDefault="0086534F" w:rsidP="0086534F">
            <w:pPr>
              <w:pStyle w:val="Brdtekst"/>
              <w:spacing w:after="0"/>
              <w:jc w:val="left"/>
              <w:rPr>
                <w:noProof/>
              </w:rPr>
            </w:pPr>
          </w:p>
          <w:p w14:paraId="7188519B" w14:textId="4BC87E42" w:rsidR="0086534F" w:rsidRDefault="0086534F" w:rsidP="0086534F">
            <w:pPr>
              <w:pStyle w:val="Brdtekst"/>
              <w:spacing w:after="0"/>
              <w:jc w:val="left"/>
              <w:rPr>
                <w:noProof/>
              </w:rPr>
            </w:pPr>
          </w:p>
          <w:p w14:paraId="65A08F81" w14:textId="6BF935D9" w:rsidR="0086534F" w:rsidRDefault="0086534F" w:rsidP="0086534F">
            <w:pPr>
              <w:pStyle w:val="Brdtekst"/>
              <w:spacing w:after="0"/>
              <w:jc w:val="left"/>
              <w:rPr>
                <w:noProof/>
              </w:rPr>
            </w:pPr>
          </w:p>
          <w:p w14:paraId="5293B88C" w14:textId="104B7A50" w:rsidR="0086534F" w:rsidRDefault="0086534F" w:rsidP="0086534F">
            <w:pPr>
              <w:pStyle w:val="Brdtekst"/>
              <w:spacing w:after="0"/>
              <w:jc w:val="left"/>
              <w:rPr>
                <w:noProof/>
              </w:rPr>
            </w:pPr>
          </w:p>
          <w:p w14:paraId="3AA00CF4" w14:textId="7939A29D" w:rsidR="0086534F" w:rsidRDefault="0086534F" w:rsidP="0086534F">
            <w:pPr>
              <w:pStyle w:val="Brdtekst"/>
              <w:spacing w:after="0"/>
              <w:jc w:val="left"/>
              <w:rPr>
                <w:noProof/>
              </w:rPr>
            </w:pPr>
          </w:p>
          <w:p w14:paraId="332048F6" w14:textId="0F428065" w:rsidR="0086534F" w:rsidRDefault="0086534F" w:rsidP="0086534F">
            <w:pPr>
              <w:pStyle w:val="Brdtekst"/>
              <w:spacing w:after="0"/>
              <w:jc w:val="left"/>
              <w:rPr>
                <w:noProof/>
              </w:rPr>
            </w:pPr>
          </w:p>
          <w:p w14:paraId="05445DD0" w14:textId="12A05BEB" w:rsidR="0086534F" w:rsidRDefault="0086534F" w:rsidP="0086534F">
            <w:pPr>
              <w:pStyle w:val="Brdtekst"/>
              <w:spacing w:after="0"/>
              <w:jc w:val="left"/>
              <w:rPr>
                <w:noProof/>
              </w:rPr>
            </w:pPr>
          </w:p>
          <w:p w14:paraId="2CF3108D" w14:textId="48F8C885" w:rsidR="0086534F" w:rsidRDefault="0086534F" w:rsidP="0086534F">
            <w:pPr>
              <w:pStyle w:val="Brdtekst"/>
              <w:spacing w:after="0"/>
              <w:jc w:val="left"/>
              <w:rPr>
                <w:noProof/>
              </w:rPr>
            </w:pPr>
          </w:p>
          <w:p w14:paraId="0B31642C" w14:textId="6F42283A" w:rsidR="0086534F" w:rsidRDefault="0086534F" w:rsidP="0086534F">
            <w:pPr>
              <w:pStyle w:val="Brdtekst"/>
              <w:spacing w:after="0"/>
              <w:jc w:val="left"/>
              <w:rPr>
                <w:noProof/>
              </w:rPr>
            </w:pPr>
            <w:r>
              <w:rPr>
                <w:noProof/>
              </w:rPr>
              <w:t>Se felles merknadssvar – 2 Konsekvenser av støy</w:t>
            </w:r>
          </w:p>
          <w:p w14:paraId="29614A9B" w14:textId="77777777" w:rsidR="00D962E0" w:rsidRDefault="00D962E0" w:rsidP="0086534F">
            <w:pPr>
              <w:pStyle w:val="Brdtekst"/>
              <w:spacing w:after="0"/>
              <w:jc w:val="left"/>
              <w:rPr>
                <w:noProof/>
              </w:rPr>
            </w:pPr>
          </w:p>
          <w:p w14:paraId="0C366476" w14:textId="77777777" w:rsidR="00D962E0" w:rsidRDefault="00D962E0" w:rsidP="0086534F">
            <w:pPr>
              <w:pStyle w:val="Brdtekst"/>
              <w:spacing w:after="0"/>
              <w:jc w:val="left"/>
              <w:rPr>
                <w:noProof/>
              </w:rPr>
            </w:pPr>
          </w:p>
          <w:p w14:paraId="49684C18" w14:textId="77777777" w:rsidR="00D962E0" w:rsidRDefault="00D962E0" w:rsidP="0086534F">
            <w:pPr>
              <w:pStyle w:val="Brdtekst"/>
              <w:spacing w:after="0"/>
              <w:jc w:val="left"/>
              <w:rPr>
                <w:noProof/>
              </w:rPr>
            </w:pPr>
          </w:p>
          <w:p w14:paraId="6F3FDB0D" w14:textId="77777777" w:rsidR="00D962E0" w:rsidRDefault="00D962E0" w:rsidP="0086534F">
            <w:pPr>
              <w:pStyle w:val="Brdtekst"/>
              <w:spacing w:after="0"/>
              <w:jc w:val="left"/>
              <w:rPr>
                <w:noProof/>
              </w:rPr>
            </w:pPr>
          </w:p>
          <w:p w14:paraId="278680E1" w14:textId="77777777" w:rsidR="00D962E0" w:rsidRDefault="00D962E0" w:rsidP="0086534F">
            <w:pPr>
              <w:pStyle w:val="Brdtekst"/>
              <w:spacing w:after="0"/>
              <w:jc w:val="left"/>
              <w:rPr>
                <w:noProof/>
              </w:rPr>
            </w:pPr>
          </w:p>
          <w:p w14:paraId="7AABF861" w14:textId="77777777" w:rsidR="00D962E0" w:rsidRDefault="00D962E0" w:rsidP="0086534F">
            <w:pPr>
              <w:pStyle w:val="Brdtekst"/>
              <w:spacing w:after="0"/>
              <w:jc w:val="left"/>
              <w:rPr>
                <w:noProof/>
              </w:rPr>
            </w:pPr>
          </w:p>
          <w:p w14:paraId="2A2C8F3F" w14:textId="77777777" w:rsidR="00D962E0" w:rsidRDefault="00D962E0" w:rsidP="0086534F">
            <w:pPr>
              <w:pStyle w:val="Brdtekst"/>
              <w:spacing w:after="0"/>
              <w:jc w:val="left"/>
              <w:rPr>
                <w:noProof/>
              </w:rPr>
            </w:pPr>
          </w:p>
          <w:p w14:paraId="087B0C46" w14:textId="77777777" w:rsidR="00D962E0" w:rsidRDefault="00D962E0" w:rsidP="0086534F">
            <w:pPr>
              <w:pStyle w:val="Brdtekst"/>
              <w:spacing w:after="0"/>
              <w:jc w:val="left"/>
              <w:rPr>
                <w:noProof/>
              </w:rPr>
            </w:pPr>
          </w:p>
          <w:p w14:paraId="5F86157E" w14:textId="77777777" w:rsidR="00D962E0" w:rsidRDefault="00D962E0" w:rsidP="0086534F">
            <w:pPr>
              <w:pStyle w:val="Brdtekst"/>
              <w:spacing w:after="0"/>
              <w:jc w:val="left"/>
              <w:rPr>
                <w:noProof/>
              </w:rPr>
            </w:pPr>
          </w:p>
          <w:p w14:paraId="5DD5B0C7" w14:textId="77777777" w:rsidR="00D962E0" w:rsidRDefault="00D962E0" w:rsidP="0086534F">
            <w:pPr>
              <w:pStyle w:val="Brdtekst"/>
              <w:spacing w:after="0"/>
              <w:jc w:val="left"/>
              <w:rPr>
                <w:noProof/>
              </w:rPr>
            </w:pPr>
          </w:p>
          <w:p w14:paraId="31CA9949" w14:textId="77777777" w:rsidR="00D962E0" w:rsidRDefault="00D962E0" w:rsidP="0086534F">
            <w:pPr>
              <w:pStyle w:val="Brdtekst"/>
              <w:spacing w:after="0"/>
              <w:jc w:val="left"/>
              <w:rPr>
                <w:noProof/>
              </w:rPr>
            </w:pPr>
            <w:r>
              <w:rPr>
                <w:noProof/>
              </w:rPr>
              <w:t>Se felles merknadssvar – 3 Helsemessige konsekvenser og 4 Konsekvenser for barn og unge</w:t>
            </w:r>
          </w:p>
          <w:p w14:paraId="1A1484C1" w14:textId="77777777" w:rsidR="00D962E0" w:rsidRDefault="00D962E0" w:rsidP="0086534F">
            <w:pPr>
              <w:pStyle w:val="Brdtekst"/>
              <w:spacing w:after="0"/>
              <w:jc w:val="left"/>
              <w:rPr>
                <w:noProof/>
              </w:rPr>
            </w:pPr>
          </w:p>
          <w:p w14:paraId="1F09073F" w14:textId="77777777" w:rsidR="00D962E0" w:rsidRDefault="00D962E0" w:rsidP="0086534F">
            <w:pPr>
              <w:pStyle w:val="Brdtekst"/>
              <w:spacing w:after="0"/>
              <w:jc w:val="left"/>
              <w:rPr>
                <w:noProof/>
              </w:rPr>
            </w:pPr>
          </w:p>
          <w:p w14:paraId="71D79664" w14:textId="77777777" w:rsidR="00D962E0" w:rsidRDefault="00D962E0" w:rsidP="0086534F">
            <w:pPr>
              <w:pStyle w:val="Brdtekst"/>
              <w:spacing w:after="0"/>
              <w:jc w:val="left"/>
              <w:rPr>
                <w:noProof/>
              </w:rPr>
            </w:pPr>
          </w:p>
          <w:p w14:paraId="2F7F4A51" w14:textId="77777777" w:rsidR="00D962E0" w:rsidRDefault="00D962E0" w:rsidP="0086534F">
            <w:pPr>
              <w:pStyle w:val="Brdtekst"/>
              <w:spacing w:after="0"/>
              <w:jc w:val="left"/>
              <w:rPr>
                <w:noProof/>
              </w:rPr>
            </w:pPr>
          </w:p>
          <w:p w14:paraId="444877A7" w14:textId="77777777" w:rsidR="00D962E0" w:rsidRDefault="00D962E0" w:rsidP="0086534F">
            <w:pPr>
              <w:pStyle w:val="Brdtekst"/>
              <w:spacing w:after="0"/>
              <w:jc w:val="left"/>
              <w:rPr>
                <w:noProof/>
              </w:rPr>
            </w:pPr>
          </w:p>
          <w:p w14:paraId="6EB6708C" w14:textId="77777777" w:rsidR="00D962E0" w:rsidRDefault="00D962E0" w:rsidP="0086534F">
            <w:pPr>
              <w:pStyle w:val="Brdtekst"/>
              <w:spacing w:after="0"/>
              <w:jc w:val="left"/>
              <w:rPr>
                <w:noProof/>
              </w:rPr>
            </w:pPr>
          </w:p>
          <w:p w14:paraId="4B620AB0" w14:textId="77777777" w:rsidR="00D962E0" w:rsidRDefault="00D962E0" w:rsidP="0086534F">
            <w:pPr>
              <w:pStyle w:val="Brdtekst"/>
              <w:spacing w:after="0"/>
              <w:jc w:val="left"/>
              <w:rPr>
                <w:noProof/>
              </w:rPr>
            </w:pPr>
          </w:p>
          <w:p w14:paraId="78D332CA" w14:textId="77777777" w:rsidR="00D962E0" w:rsidRDefault="00D962E0" w:rsidP="0086534F">
            <w:pPr>
              <w:pStyle w:val="Brdtekst"/>
              <w:spacing w:after="0"/>
              <w:jc w:val="left"/>
              <w:rPr>
                <w:noProof/>
              </w:rPr>
            </w:pPr>
          </w:p>
          <w:p w14:paraId="4DE9A457" w14:textId="77777777" w:rsidR="0086534F" w:rsidRDefault="0086534F" w:rsidP="0086534F">
            <w:pPr>
              <w:pStyle w:val="Brdtekst"/>
              <w:spacing w:after="0"/>
              <w:jc w:val="left"/>
              <w:rPr>
                <w:noProof/>
              </w:rPr>
            </w:pPr>
            <w:r>
              <w:rPr>
                <w:noProof/>
              </w:rPr>
              <w:t>Se felles merknadssvar – 2 Konsekvenser av støy</w:t>
            </w:r>
          </w:p>
          <w:p w14:paraId="04D2D0F4" w14:textId="17528921" w:rsidR="00D962E0" w:rsidRDefault="0086534F" w:rsidP="0086534F">
            <w:pPr>
              <w:pStyle w:val="Brdtekst"/>
              <w:spacing w:after="0"/>
              <w:jc w:val="left"/>
              <w:rPr>
                <w:noProof/>
              </w:rPr>
            </w:pPr>
            <w:r>
              <w:rPr>
                <w:noProof/>
              </w:rPr>
              <w:t xml:space="preserve"> </w:t>
            </w:r>
          </w:p>
          <w:p w14:paraId="758535E5" w14:textId="77777777" w:rsidR="00D962E0" w:rsidRDefault="00D962E0" w:rsidP="0086534F">
            <w:pPr>
              <w:pStyle w:val="Brdtekst"/>
              <w:spacing w:after="0"/>
              <w:jc w:val="left"/>
              <w:rPr>
                <w:noProof/>
              </w:rPr>
            </w:pPr>
          </w:p>
          <w:p w14:paraId="00BEF831" w14:textId="77777777" w:rsidR="00D962E0" w:rsidRDefault="00D962E0" w:rsidP="0086534F">
            <w:pPr>
              <w:pStyle w:val="Brdtekst"/>
              <w:spacing w:after="0"/>
              <w:jc w:val="left"/>
              <w:rPr>
                <w:noProof/>
              </w:rPr>
            </w:pPr>
          </w:p>
          <w:p w14:paraId="1B7C30D0" w14:textId="77777777" w:rsidR="00D962E0" w:rsidRDefault="00D962E0" w:rsidP="0086534F">
            <w:pPr>
              <w:pStyle w:val="Brdtekst"/>
              <w:spacing w:after="0"/>
              <w:jc w:val="left"/>
              <w:rPr>
                <w:noProof/>
              </w:rPr>
            </w:pPr>
          </w:p>
          <w:p w14:paraId="4C82CBC7" w14:textId="77777777" w:rsidR="00D962E0" w:rsidRDefault="00D962E0" w:rsidP="0086534F">
            <w:pPr>
              <w:pStyle w:val="Brdtekst"/>
              <w:spacing w:after="0"/>
              <w:jc w:val="left"/>
              <w:rPr>
                <w:noProof/>
              </w:rPr>
            </w:pPr>
          </w:p>
          <w:p w14:paraId="165F680F" w14:textId="77777777" w:rsidR="00D962E0" w:rsidRDefault="00D962E0" w:rsidP="0086534F">
            <w:pPr>
              <w:pStyle w:val="Brdtekst"/>
              <w:spacing w:after="0"/>
              <w:jc w:val="left"/>
              <w:rPr>
                <w:noProof/>
              </w:rPr>
            </w:pPr>
          </w:p>
          <w:p w14:paraId="61978A20" w14:textId="77777777" w:rsidR="00D962E0" w:rsidRDefault="00D962E0" w:rsidP="0086534F">
            <w:pPr>
              <w:pStyle w:val="Brdtekst"/>
              <w:spacing w:after="0"/>
              <w:jc w:val="left"/>
              <w:rPr>
                <w:noProof/>
              </w:rPr>
            </w:pPr>
          </w:p>
          <w:p w14:paraId="44A4111E" w14:textId="77777777" w:rsidR="00D962E0" w:rsidRDefault="00D962E0" w:rsidP="0086534F">
            <w:pPr>
              <w:pStyle w:val="Brdtekst"/>
              <w:spacing w:after="0"/>
              <w:jc w:val="left"/>
              <w:rPr>
                <w:noProof/>
              </w:rPr>
            </w:pPr>
          </w:p>
          <w:p w14:paraId="475BC4A8" w14:textId="77777777" w:rsidR="00D962E0" w:rsidRDefault="00D962E0" w:rsidP="0086534F">
            <w:pPr>
              <w:pStyle w:val="Brdtekst"/>
              <w:spacing w:after="0"/>
              <w:jc w:val="left"/>
              <w:rPr>
                <w:noProof/>
              </w:rPr>
            </w:pPr>
          </w:p>
          <w:p w14:paraId="5B6A1E9B" w14:textId="77777777" w:rsidR="00D962E0" w:rsidRDefault="00D962E0" w:rsidP="0086534F">
            <w:pPr>
              <w:pStyle w:val="Brdtekst"/>
              <w:spacing w:after="0"/>
              <w:jc w:val="left"/>
              <w:rPr>
                <w:noProof/>
              </w:rPr>
            </w:pPr>
          </w:p>
          <w:p w14:paraId="7903F1A7" w14:textId="77777777" w:rsidR="00D962E0" w:rsidRDefault="00D962E0" w:rsidP="0086534F">
            <w:pPr>
              <w:pStyle w:val="Brdtekst"/>
              <w:spacing w:after="0"/>
              <w:jc w:val="left"/>
              <w:rPr>
                <w:noProof/>
              </w:rPr>
            </w:pPr>
          </w:p>
          <w:p w14:paraId="4C7830BA" w14:textId="77777777" w:rsidR="00D962E0" w:rsidRDefault="00D962E0" w:rsidP="0086534F">
            <w:pPr>
              <w:pStyle w:val="Brdtekst"/>
              <w:spacing w:after="0"/>
              <w:jc w:val="left"/>
              <w:rPr>
                <w:noProof/>
              </w:rPr>
            </w:pPr>
          </w:p>
          <w:p w14:paraId="329356CD" w14:textId="77777777" w:rsidR="00D962E0" w:rsidRDefault="00D962E0" w:rsidP="0086534F">
            <w:pPr>
              <w:pStyle w:val="Brdtekst"/>
              <w:spacing w:after="0"/>
              <w:jc w:val="left"/>
              <w:rPr>
                <w:noProof/>
              </w:rPr>
            </w:pPr>
          </w:p>
          <w:p w14:paraId="4E34DEB3" w14:textId="58F61550" w:rsidR="00D962E0" w:rsidRDefault="00D962E0" w:rsidP="0086534F">
            <w:pPr>
              <w:pStyle w:val="Brdtekst"/>
              <w:spacing w:after="0"/>
              <w:jc w:val="left"/>
              <w:rPr>
                <w:noProof/>
              </w:rPr>
            </w:pPr>
          </w:p>
          <w:p w14:paraId="159995F9" w14:textId="77777777" w:rsidR="0086534F" w:rsidRDefault="0086534F" w:rsidP="0086534F">
            <w:pPr>
              <w:pStyle w:val="Brdtekst"/>
              <w:spacing w:after="0"/>
              <w:jc w:val="left"/>
              <w:rPr>
                <w:noProof/>
              </w:rPr>
            </w:pPr>
            <w:r>
              <w:rPr>
                <w:noProof/>
              </w:rPr>
              <w:t>Se felles merknadssvar – 2 Konsekvenser av støy</w:t>
            </w:r>
          </w:p>
          <w:p w14:paraId="739C8ADB" w14:textId="77777777" w:rsidR="0086534F" w:rsidRDefault="0086534F" w:rsidP="0086534F">
            <w:pPr>
              <w:pStyle w:val="Brdtekst"/>
              <w:spacing w:after="0"/>
              <w:jc w:val="left"/>
              <w:rPr>
                <w:noProof/>
              </w:rPr>
            </w:pPr>
          </w:p>
          <w:p w14:paraId="04A7AA40" w14:textId="77777777" w:rsidR="00D962E0" w:rsidRDefault="00D962E0" w:rsidP="0086534F">
            <w:pPr>
              <w:pStyle w:val="Brdtekst"/>
              <w:spacing w:after="0"/>
              <w:jc w:val="left"/>
              <w:rPr>
                <w:noProof/>
              </w:rPr>
            </w:pPr>
          </w:p>
          <w:p w14:paraId="2C3D8E5A" w14:textId="33E21E0D" w:rsidR="00947297" w:rsidRDefault="00947297" w:rsidP="0086534F">
            <w:pPr>
              <w:pStyle w:val="Brdtekst"/>
              <w:spacing w:after="0"/>
              <w:jc w:val="left"/>
              <w:rPr>
                <w:noProof/>
              </w:rPr>
            </w:pPr>
          </w:p>
        </w:tc>
      </w:tr>
      <w:tr w:rsidR="003A55E4" w14:paraId="7144013D" w14:textId="77777777" w:rsidTr="00A47C76">
        <w:tc>
          <w:tcPr>
            <w:tcW w:w="4395" w:type="dxa"/>
          </w:tcPr>
          <w:p w14:paraId="3D0599AA" w14:textId="5B87E685" w:rsidR="003A55E4" w:rsidRDefault="00736FDA" w:rsidP="00947297">
            <w:pPr>
              <w:pStyle w:val="Brdtekst"/>
              <w:spacing w:after="0"/>
              <w:jc w:val="left"/>
              <w:rPr>
                <w:b/>
                <w:noProof/>
              </w:rPr>
            </w:pPr>
            <w:r>
              <w:rPr>
                <w:b/>
                <w:noProof/>
              </w:rPr>
              <w:lastRenderedPageBreak/>
              <w:t>C514</w:t>
            </w:r>
            <w:r w:rsidR="003A55E4">
              <w:rPr>
                <w:b/>
                <w:noProof/>
              </w:rPr>
              <w:t xml:space="preserve"> - </w:t>
            </w:r>
            <w:r w:rsidR="003A55E4" w:rsidRPr="003A55E4">
              <w:rPr>
                <w:b/>
                <w:noProof/>
              </w:rPr>
              <w:t>Marlene Alexandra Johansen</w:t>
            </w:r>
            <w:r w:rsidR="003A55E4">
              <w:rPr>
                <w:b/>
                <w:noProof/>
              </w:rPr>
              <w:t xml:space="preserve"> – 22.06.2017</w:t>
            </w:r>
          </w:p>
          <w:p w14:paraId="72D0E569" w14:textId="77777777" w:rsidR="003A55E4" w:rsidRDefault="003A55E4" w:rsidP="00947297">
            <w:pPr>
              <w:pStyle w:val="Brdtekst"/>
              <w:spacing w:after="0"/>
              <w:jc w:val="left"/>
              <w:rPr>
                <w:b/>
                <w:noProof/>
              </w:rPr>
            </w:pPr>
          </w:p>
          <w:p w14:paraId="0171FA36" w14:textId="77777777" w:rsidR="003A55E4" w:rsidRPr="003A55E4" w:rsidRDefault="003A55E4" w:rsidP="00947297">
            <w:pPr>
              <w:pStyle w:val="Brdtekst"/>
              <w:spacing w:after="0"/>
              <w:jc w:val="left"/>
              <w:rPr>
                <w:noProof/>
              </w:rPr>
            </w:pPr>
            <w:r w:rsidRPr="003A55E4">
              <w:rPr>
                <w:noProof/>
              </w:rPr>
              <w:t>Likelydende til Anja Hagen Kleivan sin uttalelse.</w:t>
            </w:r>
          </w:p>
          <w:p w14:paraId="46B8F6F4" w14:textId="65441F4F" w:rsidR="003A55E4" w:rsidRPr="00947297" w:rsidRDefault="003A55E4" w:rsidP="00947297">
            <w:pPr>
              <w:pStyle w:val="Brdtekst"/>
              <w:spacing w:after="0"/>
              <w:jc w:val="left"/>
              <w:rPr>
                <w:b/>
                <w:noProof/>
              </w:rPr>
            </w:pPr>
          </w:p>
        </w:tc>
        <w:tc>
          <w:tcPr>
            <w:tcW w:w="4110" w:type="dxa"/>
          </w:tcPr>
          <w:p w14:paraId="64333C55" w14:textId="77777777" w:rsidR="003A55E4" w:rsidRDefault="003A55E4" w:rsidP="0086534F">
            <w:pPr>
              <w:pStyle w:val="Brdtekst"/>
              <w:spacing w:after="0"/>
              <w:jc w:val="left"/>
              <w:rPr>
                <w:noProof/>
              </w:rPr>
            </w:pPr>
          </w:p>
          <w:p w14:paraId="77A300E6" w14:textId="77777777" w:rsidR="00D962E0" w:rsidRDefault="00D962E0" w:rsidP="0086534F">
            <w:pPr>
              <w:pStyle w:val="Brdtekst"/>
              <w:spacing w:after="0"/>
              <w:jc w:val="left"/>
              <w:rPr>
                <w:noProof/>
              </w:rPr>
            </w:pPr>
          </w:p>
          <w:p w14:paraId="727DED4D" w14:textId="77777777" w:rsidR="00D962E0" w:rsidRDefault="00D962E0" w:rsidP="0086534F">
            <w:pPr>
              <w:pStyle w:val="Brdtekst"/>
              <w:spacing w:after="0"/>
              <w:jc w:val="left"/>
              <w:rPr>
                <w:noProof/>
              </w:rPr>
            </w:pPr>
          </w:p>
          <w:p w14:paraId="40E6CC9A" w14:textId="471B235E" w:rsidR="003A55E4" w:rsidRDefault="00D962E0" w:rsidP="0086534F">
            <w:pPr>
              <w:pStyle w:val="Brdtekst"/>
              <w:spacing w:after="0"/>
              <w:jc w:val="left"/>
              <w:rPr>
                <w:noProof/>
              </w:rPr>
            </w:pPr>
            <w:r>
              <w:rPr>
                <w:noProof/>
              </w:rPr>
              <w:t xml:space="preserve">Se svar til </w:t>
            </w:r>
            <w:r w:rsidRPr="003A55E4">
              <w:rPr>
                <w:noProof/>
              </w:rPr>
              <w:t>Anja Hagen Kleivan</w:t>
            </w:r>
            <w:r w:rsidR="005C0FC3">
              <w:rPr>
                <w:noProof/>
              </w:rPr>
              <w:t xml:space="preserve">  i merknad C36</w:t>
            </w:r>
          </w:p>
        </w:tc>
      </w:tr>
      <w:tr w:rsidR="009817B2" w14:paraId="448C28D1" w14:textId="77777777" w:rsidTr="00A47C76">
        <w:tc>
          <w:tcPr>
            <w:tcW w:w="4395" w:type="dxa"/>
          </w:tcPr>
          <w:p w14:paraId="2C9D1D5D" w14:textId="185BEB70" w:rsidR="009817B2" w:rsidRPr="009817B2" w:rsidRDefault="00736FDA" w:rsidP="009817B2">
            <w:pPr>
              <w:pStyle w:val="Brdtekst"/>
              <w:spacing w:after="0"/>
              <w:jc w:val="left"/>
              <w:rPr>
                <w:b/>
                <w:noProof/>
              </w:rPr>
            </w:pPr>
            <w:r>
              <w:rPr>
                <w:b/>
                <w:noProof/>
              </w:rPr>
              <w:t>C515</w:t>
            </w:r>
            <w:r w:rsidR="009817B2" w:rsidRPr="009817B2">
              <w:rPr>
                <w:b/>
                <w:noProof/>
              </w:rPr>
              <w:t xml:space="preserve"> – Marte Eriksen – 22.06.2017</w:t>
            </w:r>
          </w:p>
          <w:p w14:paraId="0E3F4650" w14:textId="77777777" w:rsidR="009817B2" w:rsidRPr="009817B2" w:rsidRDefault="009817B2" w:rsidP="009817B2">
            <w:pPr>
              <w:pStyle w:val="Brdtekst"/>
              <w:spacing w:after="0"/>
              <w:jc w:val="left"/>
              <w:rPr>
                <w:noProof/>
              </w:rPr>
            </w:pPr>
          </w:p>
          <w:p w14:paraId="5FB1EFC9" w14:textId="77777777" w:rsidR="009817B2" w:rsidRPr="009817B2" w:rsidRDefault="009817B2" w:rsidP="009817B2">
            <w:pPr>
              <w:pStyle w:val="Brdtekst"/>
              <w:spacing w:after="0"/>
              <w:jc w:val="left"/>
              <w:rPr>
                <w:noProof/>
              </w:rPr>
            </w:pPr>
            <w:r w:rsidRPr="009817B2">
              <w:rPr>
                <w:noProof/>
              </w:rPr>
              <w:t>Jeg setter stor pris på at myndighetene vil bidra til vår sikkerhet og trygghet blant annet gjennom å opprette et nytt beredskapssenter. Når det er sagt, vil jeg si dette:</w:t>
            </w:r>
          </w:p>
          <w:p w14:paraId="21B211EF" w14:textId="2EA5D0EE" w:rsidR="009817B2" w:rsidRPr="009817B2" w:rsidRDefault="009817B2" w:rsidP="009817B2">
            <w:pPr>
              <w:pStyle w:val="Brdtekst"/>
              <w:spacing w:after="0"/>
              <w:jc w:val="left"/>
              <w:rPr>
                <w:noProof/>
              </w:rPr>
            </w:pPr>
          </w:p>
          <w:p w14:paraId="4766C48E" w14:textId="77777777" w:rsidR="009817B2" w:rsidRPr="009817B2" w:rsidRDefault="009817B2" w:rsidP="009817B2">
            <w:pPr>
              <w:pStyle w:val="Brdtekst"/>
              <w:spacing w:after="0"/>
              <w:jc w:val="left"/>
              <w:rPr>
                <w:noProof/>
              </w:rPr>
            </w:pPr>
            <w:r w:rsidRPr="009817B2">
              <w:rPr>
                <w:noProof/>
              </w:rPr>
              <w:lastRenderedPageBreak/>
              <w:t>Dette vil berøre hele befolkningen. Men de mest utsatte er barna når de på dagtid, mens denne støyende aktiviteten pågår, er på skole og barnehage. På Tårnåsen er vi så heldige at skoler og barnehager er bygd i nærheten av skogen vår. Det gjør at barna har fin tilgang til friluftområder, barnehagebarn kan sove ute hele året, og det er lett for ansatte i barnehage og skole å ta med barna på tur. Tårnåsen skole kaller seg "skolen i skogen". På skolen har de valgt å gjennomføre uteskole ukentlig i nesten hele småskoletrinnet. Skogen brukes til felles turdager for alle trinn, sosiale og kulturelle aktiviteter, og skogen er en god læringsarena. Det er bra for klassemiljøene, for barnas bevegelsesglede. De går til drageberget, klatretreet, til en utsiktsplass der de kan se til fjorden og Holmenkollen. Når jeg går på tur med barna mine på fritiden viser de meg alle stedene sine. De eier skogen sin, er trygge og kjente der. Dette står de altså i fare for å miste. Det skjønner de. Og derfor har begge mine barn levert egne høringssvar. (Vetle Kristiansen 10 år og Tiril Kristiansen 8 år)</w:t>
            </w:r>
          </w:p>
          <w:p w14:paraId="4C8F6768" w14:textId="77777777" w:rsidR="009817B2" w:rsidRPr="009817B2" w:rsidRDefault="009817B2" w:rsidP="009817B2">
            <w:pPr>
              <w:pStyle w:val="Brdtekst"/>
              <w:spacing w:after="0"/>
              <w:jc w:val="left"/>
              <w:rPr>
                <w:noProof/>
              </w:rPr>
            </w:pPr>
          </w:p>
          <w:p w14:paraId="347EE93B" w14:textId="77777777" w:rsidR="009817B2" w:rsidRPr="009817B2" w:rsidRDefault="009817B2" w:rsidP="009817B2">
            <w:pPr>
              <w:pStyle w:val="Brdtekst"/>
              <w:spacing w:after="0"/>
              <w:jc w:val="left"/>
              <w:rPr>
                <w:noProof/>
              </w:rPr>
            </w:pPr>
            <w:bookmarkStart w:id="142" w:name="_Hlk486936567"/>
            <w:r w:rsidRPr="009817B2">
              <w:rPr>
                <w:noProof/>
              </w:rPr>
              <w:t>Barn har egne rettigheter nedfelt i barnekonvensjonen ratifisert av Norge 8.januar 1991. Det forplikter departementet på flere måter:</w:t>
            </w:r>
          </w:p>
          <w:p w14:paraId="03C65E38" w14:textId="77777777" w:rsidR="009817B2" w:rsidRPr="009817B2" w:rsidRDefault="009817B2" w:rsidP="009817B2">
            <w:pPr>
              <w:pStyle w:val="Brdtekst"/>
              <w:spacing w:after="0"/>
              <w:jc w:val="left"/>
              <w:rPr>
                <w:noProof/>
              </w:rPr>
            </w:pPr>
          </w:p>
          <w:p w14:paraId="6C193F64" w14:textId="77777777" w:rsidR="009817B2" w:rsidRPr="009817B2" w:rsidRDefault="009817B2" w:rsidP="009817B2">
            <w:pPr>
              <w:pStyle w:val="Brdtekst"/>
              <w:spacing w:after="0"/>
              <w:jc w:val="left"/>
              <w:rPr>
                <w:noProof/>
              </w:rPr>
            </w:pPr>
            <w:r w:rsidRPr="009817B2">
              <w:rPr>
                <w:noProof/>
              </w:rPr>
              <w:t>Art 3.</w:t>
            </w:r>
          </w:p>
          <w:p w14:paraId="1DBED08A" w14:textId="77777777" w:rsidR="009817B2" w:rsidRPr="009817B2" w:rsidRDefault="009817B2" w:rsidP="009817B2">
            <w:pPr>
              <w:pStyle w:val="Brdtekst"/>
              <w:spacing w:after="0"/>
              <w:jc w:val="left"/>
              <w:rPr>
                <w:noProof/>
              </w:rPr>
            </w:pPr>
          </w:p>
          <w:p w14:paraId="3C52F4D5" w14:textId="77777777" w:rsidR="009817B2" w:rsidRPr="009817B2" w:rsidRDefault="009817B2" w:rsidP="009817B2">
            <w:pPr>
              <w:pStyle w:val="Brdtekst"/>
              <w:spacing w:after="0"/>
              <w:jc w:val="left"/>
              <w:rPr>
                <w:noProof/>
              </w:rPr>
            </w:pPr>
            <w:r w:rsidRPr="009817B2">
              <w:rPr>
                <w:noProof/>
              </w:rPr>
              <w:t xml:space="preserve">Justisdepartementet er forpliktet til å ta hensyn til barns beste når dette området skal omreguleres. </w:t>
            </w:r>
            <w:bookmarkEnd w:id="142"/>
            <w:r w:rsidRPr="009817B2">
              <w:rPr>
                <w:noProof/>
              </w:rPr>
              <w:t>Tidsbegrensningen omfatter ettermiddag/kveld og helger, altså ikke de tidene da barna våre er i skole og barnehage. Støyen som får stor innvirkning på friluftsområdene vil også prege skolegården, utelekeplassene og soveplassene til barna våre. På folkemøtet på Tårnåsen skole ble det nevnt at barna trolig vil venne seg til lydene. Jeg ønsker ikke at barna mine skal venne seg til lyden av krig. Det er en form for støy som skaper uro, påvirker konsentrasjon og begrenser deres frihet. Barns beste er ikke tatt grunnleggende hensyn til i denne planen. Planen må derfor endres slik at nærområdene skjermes for støy.</w:t>
            </w:r>
          </w:p>
          <w:p w14:paraId="558759C8" w14:textId="77777777" w:rsidR="009817B2" w:rsidRPr="009817B2" w:rsidRDefault="009817B2" w:rsidP="009817B2">
            <w:pPr>
              <w:pStyle w:val="Brdtekst"/>
              <w:spacing w:after="0"/>
              <w:jc w:val="left"/>
              <w:rPr>
                <w:noProof/>
              </w:rPr>
            </w:pPr>
          </w:p>
          <w:p w14:paraId="7DC57FEC" w14:textId="42D4900C" w:rsidR="009817B2" w:rsidRPr="009817B2" w:rsidRDefault="00EA61D8" w:rsidP="00EA61D8">
            <w:pPr>
              <w:pStyle w:val="Brdtekst"/>
              <w:spacing w:after="0"/>
              <w:jc w:val="left"/>
              <w:rPr>
                <w:noProof/>
              </w:rPr>
            </w:pPr>
            <w:r>
              <w:rPr>
                <w:noProof/>
              </w:rPr>
              <w:t>Art 12.</w:t>
            </w:r>
          </w:p>
          <w:p w14:paraId="1CC96F68" w14:textId="77777777" w:rsidR="009817B2" w:rsidRPr="009817B2" w:rsidRDefault="009817B2" w:rsidP="009817B2">
            <w:pPr>
              <w:pStyle w:val="Brdtekst"/>
              <w:spacing w:after="0"/>
              <w:jc w:val="left"/>
              <w:rPr>
                <w:noProof/>
              </w:rPr>
            </w:pPr>
          </w:p>
          <w:p w14:paraId="76C3A732" w14:textId="77777777" w:rsidR="009817B2" w:rsidRPr="009817B2" w:rsidRDefault="009817B2" w:rsidP="009817B2">
            <w:pPr>
              <w:pStyle w:val="Brdtekst"/>
              <w:spacing w:after="0"/>
              <w:jc w:val="left"/>
              <w:rPr>
                <w:noProof/>
              </w:rPr>
            </w:pPr>
            <w:r w:rsidRPr="009817B2">
              <w:rPr>
                <w:noProof/>
              </w:rPr>
              <w:t>Artikkel 12 i barnekonvensjonen taler for seg selv. Justisdepartementet bør legge særlig vekt på å lese og "lytte til" de høringssvarene som barn har sendt inn.</w:t>
            </w:r>
          </w:p>
          <w:p w14:paraId="4AF20EC4" w14:textId="77777777" w:rsidR="009817B2" w:rsidRPr="009817B2" w:rsidRDefault="009817B2" w:rsidP="009817B2">
            <w:pPr>
              <w:pStyle w:val="Brdtekst"/>
              <w:spacing w:after="0"/>
              <w:jc w:val="left"/>
              <w:rPr>
                <w:noProof/>
              </w:rPr>
            </w:pPr>
          </w:p>
          <w:p w14:paraId="432D5ABB" w14:textId="77777777" w:rsidR="009817B2" w:rsidRPr="009817B2" w:rsidRDefault="009817B2" w:rsidP="009817B2">
            <w:pPr>
              <w:pStyle w:val="Brdtekst"/>
              <w:spacing w:after="0"/>
              <w:jc w:val="left"/>
              <w:rPr>
                <w:noProof/>
              </w:rPr>
            </w:pPr>
            <w:r w:rsidRPr="009817B2">
              <w:rPr>
                <w:noProof/>
              </w:rPr>
              <w:t>Art 31.</w:t>
            </w:r>
          </w:p>
          <w:p w14:paraId="38623E73" w14:textId="77777777" w:rsidR="009817B2" w:rsidRPr="009817B2" w:rsidRDefault="009817B2" w:rsidP="009817B2">
            <w:pPr>
              <w:pStyle w:val="Brdtekst"/>
              <w:spacing w:after="0"/>
              <w:jc w:val="left"/>
              <w:rPr>
                <w:noProof/>
              </w:rPr>
            </w:pPr>
          </w:p>
          <w:p w14:paraId="2C02813E" w14:textId="77777777" w:rsidR="009817B2" w:rsidRPr="009817B2" w:rsidRDefault="009817B2" w:rsidP="009817B2">
            <w:pPr>
              <w:pStyle w:val="Brdtekst"/>
              <w:spacing w:after="0"/>
              <w:jc w:val="left"/>
              <w:rPr>
                <w:noProof/>
              </w:rPr>
            </w:pPr>
            <w:r w:rsidRPr="009817B2">
              <w:rPr>
                <w:noProof/>
              </w:rPr>
              <w:t>Lillefri og storefri, samt utetiden på SFO er barnas hvile- og fritid. Dersom de skal ha utbytte av undervisningen, og konsentrere seg i løpet av skoledagen, trenger de å være ute uten annen støy enn den som kommer av normal skolegårds-aktivitet, lek og moro.</w:t>
            </w:r>
          </w:p>
          <w:p w14:paraId="7724FB97" w14:textId="77777777" w:rsidR="009817B2" w:rsidRPr="009817B2" w:rsidRDefault="009817B2" w:rsidP="009817B2">
            <w:pPr>
              <w:pStyle w:val="Brdtekst"/>
              <w:spacing w:after="0"/>
              <w:jc w:val="left"/>
              <w:rPr>
                <w:noProof/>
              </w:rPr>
            </w:pPr>
          </w:p>
          <w:p w14:paraId="60D4C86A" w14:textId="77777777" w:rsidR="009817B2" w:rsidRPr="009817B2" w:rsidRDefault="009817B2" w:rsidP="009817B2">
            <w:pPr>
              <w:pStyle w:val="Brdtekst"/>
              <w:spacing w:after="0"/>
              <w:jc w:val="left"/>
              <w:rPr>
                <w:noProof/>
              </w:rPr>
            </w:pPr>
            <w:r w:rsidRPr="009817B2">
              <w:rPr>
                <w:noProof/>
              </w:rPr>
              <w:t>Art 39.</w:t>
            </w:r>
          </w:p>
          <w:p w14:paraId="4B1C791A" w14:textId="77777777" w:rsidR="009817B2" w:rsidRPr="009817B2" w:rsidRDefault="009817B2" w:rsidP="009817B2">
            <w:pPr>
              <w:pStyle w:val="Brdtekst"/>
              <w:spacing w:after="0"/>
              <w:jc w:val="left"/>
              <w:rPr>
                <w:noProof/>
              </w:rPr>
            </w:pPr>
          </w:p>
          <w:p w14:paraId="1E5EB483" w14:textId="77777777" w:rsidR="009817B2" w:rsidRPr="009817B2" w:rsidRDefault="009817B2" w:rsidP="009817B2">
            <w:pPr>
              <w:pStyle w:val="Brdtekst"/>
              <w:spacing w:after="0"/>
              <w:jc w:val="left"/>
              <w:rPr>
                <w:noProof/>
              </w:rPr>
            </w:pPr>
            <w:bookmarkStart w:id="143" w:name="_Hlk486936861"/>
            <w:r w:rsidRPr="009817B2">
              <w:rPr>
                <w:noProof/>
              </w:rPr>
              <w:t>Tårnåsen skole har velkomstklasse for nyankomne flyktninger. De kommer blant annet fra Syria og Afganistan, og har krigserfaringer. Skyteøvelser og granateksplosjoner vil kunne bidra til redsel og påvirke deres mentale helse negativt.</w:t>
            </w:r>
          </w:p>
          <w:bookmarkEnd w:id="143"/>
          <w:p w14:paraId="323FC5CE" w14:textId="77777777" w:rsidR="009817B2" w:rsidRPr="009817B2" w:rsidRDefault="009817B2" w:rsidP="009817B2">
            <w:pPr>
              <w:pStyle w:val="Brdtekst"/>
              <w:spacing w:after="0"/>
              <w:jc w:val="left"/>
              <w:rPr>
                <w:noProof/>
              </w:rPr>
            </w:pPr>
          </w:p>
          <w:p w14:paraId="2BB11C21" w14:textId="77777777" w:rsidR="009817B2" w:rsidRDefault="009817B2" w:rsidP="009817B2">
            <w:pPr>
              <w:pStyle w:val="Brdtekst"/>
              <w:spacing w:after="0"/>
              <w:jc w:val="left"/>
              <w:rPr>
                <w:noProof/>
              </w:rPr>
            </w:pPr>
            <w:r w:rsidRPr="009817B2">
              <w:rPr>
                <w:noProof/>
              </w:rPr>
              <w:t>Altså: Dette er egentlig ikke så vanskelig. Det går ikke å påføre barna våre slik krigsstøy daglig og samtidig ivareta deres beste. Barns beste må prioriteres. Derfor må planene endres slik at støyen bygges inne og helikoptertrafikken flyttes til et mer egnet sted. Jeg har stor tro på at dere kan få det til. Lykke til!</w:t>
            </w:r>
          </w:p>
          <w:p w14:paraId="6675EB73" w14:textId="518663D7" w:rsidR="00EA61D8" w:rsidRPr="009817B2" w:rsidRDefault="00EA61D8" w:rsidP="009817B2">
            <w:pPr>
              <w:pStyle w:val="Brdtekst"/>
              <w:spacing w:after="0"/>
              <w:jc w:val="left"/>
              <w:rPr>
                <w:noProof/>
              </w:rPr>
            </w:pPr>
          </w:p>
        </w:tc>
        <w:tc>
          <w:tcPr>
            <w:tcW w:w="4110" w:type="dxa"/>
          </w:tcPr>
          <w:p w14:paraId="6F60DEED" w14:textId="77777777" w:rsidR="00FA0317" w:rsidRDefault="00FA0317" w:rsidP="0086534F">
            <w:pPr>
              <w:pStyle w:val="Brdtekst"/>
              <w:spacing w:after="0"/>
              <w:jc w:val="left"/>
              <w:rPr>
                <w:noProof/>
              </w:rPr>
            </w:pPr>
          </w:p>
          <w:p w14:paraId="41E0120F" w14:textId="77777777" w:rsidR="00FA0317" w:rsidRDefault="00FA0317" w:rsidP="0086534F">
            <w:pPr>
              <w:pStyle w:val="Brdtekst"/>
              <w:spacing w:after="0"/>
              <w:jc w:val="left"/>
              <w:rPr>
                <w:noProof/>
              </w:rPr>
            </w:pPr>
          </w:p>
          <w:p w14:paraId="0702DC23" w14:textId="77777777" w:rsidR="00FA0317" w:rsidRDefault="00FA0317" w:rsidP="0086534F">
            <w:pPr>
              <w:pStyle w:val="Brdtekst"/>
              <w:spacing w:after="0"/>
              <w:jc w:val="left"/>
              <w:rPr>
                <w:noProof/>
              </w:rPr>
            </w:pPr>
          </w:p>
          <w:p w14:paraId="6DAD32DE" w14:textId="77777777" w:rsidR="00FA0317" w:rsidRDefault="00FA0317" w:rsidP="0086534F">
            <w:pPr>
              <w:pStyle w:val="Brdtekst"/>
              <w:spacing w:after="0"/>
              <w:jc w:val="left"/>
              <w:rPr>
                <w:noProof/>
              </w:rPr>
            </w:pPr>
          </w:p>
          <w:p w14:paraId="06C1D0C2" w14:textId="77777777" w:rsidR="00FA0317" w:rsidRDefault="00FA0317" w:rsidP="0086534F">
            <w:pPr>
              <w:pStyle w:val="Brdtekst"/>
              <w:spacing w:after="0"/>
              <w:jc w:val="left"/>
              <w:rPr>
                <w:noProof/>
              </w:rPr>
            </w:pPr>
          </w:p>
          <w:p w14:paraId="77F6BA1F" w14:textId="77777777" w:rsidR="00FA0317" w:rsidRDefault="00FA0317" w:rsidP="0086534F">
            <w:pPr>
              <w:pStyle w:val="Brdtekst"/>
              <w:spacing w:after="0"/>
              <w:jc w:val="left"/>
              <w:rPr>
                <w:noProof/>
              </w:rPr>
            </w:pPr>
          </w:p>
          <w:p w14:paraId="2C616C9F" w14:textId="77777777" w:rsidR="00FA0317" w:rsidRDefault="00FA0317" w:rsidP="0086534F">
            <w:pPr>
              <w:pStyle w:val="Brdtekst"/>
              <w:spacing w:after="0"/>
              <w:jc w:val="left"/>
              <w:rPr>
                <w:noProof/>
              </w:rPr>
            </w:pPr>
          </w:p>
          <w:p w14:paraId="74664BA2" w14:textId="77777777" w:rsidR="0086534F" w:rsidRDefault="0086534F" w:rsidP="0086534F">
            <w:pPr>
              <w:pStyle w:val="Brdtekst"/>
              <w:spacing w:after="0"/>
              <w:jc w:val="left"/>
              <w:rPr>
                <w:noProof/>
              </w:rPr>
            </w:pPr>
          </w:p>
          <w:p w14:paraId="54042768" w14:textId="7CA053F1" w:rsidR="00FA0317" w:rsidRDefault="00FA0317" w:rsidP="0086534F">
            <w:pPr>
              <w:pStyle w:val="Brdtekst"/>
              <w:spacing w:after="0"/>
              <w:jc w:val="left"/>
              <w:rPr>
                <w:noProof/>
              </w:rPr>
            </w:pPr>
            <w:r>
              <w:rPr>
                <w:noProof/>
              </w:rPr>
              <w:lastRenderedPageBreak/>
              <w:t xml:space="preserve">Se felles merknadssvar – </w:t>
            </w:r>
            <w:r w:rsidR="0086534F">
              <w:rPr>
                <w:noProof/>
              </w:rPr>
              <w:t xml:space="preserve">2 Konsekvenser av støy, </w:t>
            </w:r>
            <w:r>
              <w:rPr>
                <w:noProof/>
              </w:rPr>
              <w:t>3 Helsemessige konsekvenser og 4 Konsekvenser for barn og unge</w:t>
            </w:r>
          </w:p>
          <w:p w14:paraId="5240EDB3" w14:textId="77777777" w:rsidR="00FA0317" w:rsidRDefault="00FA0317" w:rsidP="0086534F">
            <w:pPr>
              <w:pStyle w:val="Brdtekst"/>
              <w:spacing w:after="0"/>
              <w:jc w:val="left"/>
              <w:rPr>
                <w:noProof/>
              </w:rPr>
            </w:pPr>
          </w:p>
          <w:p w14:paraId="35DB2646" w14:textId="77777777" w:rsidR="00FA0317" w:rsidRDefault="00FA0317" w:rsidP="0086534F">
            <w:pPr>
              <w:pStyle w:val="Brdtekst"/>
              <w:spacing w:after="0"/>
              <w:jc w:val="left"/>
              <w:rPr>
                <w:noProof/>
              </w:rPr>
            </w:pPr>
          </w:p>
          <w:p w14:paraId="43171220" w14:textId="77777777" w:rsidR="00FA0317" w:rsidRDefault="00FA0317" w:rsidP="0086534F">
            <w:pPr>
              <w:pStyle w:val="Brdtekst"/>
              <w:spacing w:after="0"/>
              <w:jc w:val="left"/>
              <w:rPr>
                <w:noProof/>
              </w:rPr>
            </w:pPr>
          </w:p>
          <w:p w14:paraId="1304841C" w14:textId="77777777" w:rsidR="00FA0317" w:rsidRDefault="00FA0317" w:rsidP="0086534F">
            <w:pPr>
              <w:pStyle w:val="Brdtekst"/>
              <w:spacing w:after="0"/>
              <w:jc w:val="left"/>
              <w:rPr>
                <w:noProof/>
              </w:rPr>
            </w:pPr>
          </w:p>
          <w:p w14:paraId="635ADF27" w14:textId="77777777" w:rsidR="00FA0317" w:rsidRDefault="00FA0317" w:rsidP="0086534F">
            <w:pPr>
              <w:pStyle w:val="Brdtekst"/>
              <w:spacing w:after="0"/>
              <w:jc w:val="left"/>
              <w:rPr>
                <w:noProof/>
              </w:rPr>
            </w:pPr>
          </w:p>
          <w:p w14:paraId="46DD66C0" w14:textId="77777777" w:rsidR="00FA0317" w:rsidRDefault="00FA0317" w:rsidP="0086534F">
            <w:pPr>
              <w:pStyle w:val="Brdtekst"/>
              <w:spacing w:after="0"/>
              <w:jc w:val="left"/>
              <w:rPr>
                <w:noProof/>
              </w:rPr>
            </w:pPr>
          </w:p>
          <w:p w14:paraId="4452EB7F" w14:textId="77777777" w:rsidR="00FA0317" w:rsidRDefault="00FA0317" w:rsidP="0086534F">
            <w:pPr>
              <w:pStyle w:val="Brdtekst"/>
              <w:spacing w:after="0"/>
              <w:jc w:val="left"/>
              <w:rPr>
                <w:noProof/>
              </w:rPr>
            </w:pPr>
          </w:p>
          <w:p w14:paraId="497F907A" w14:textId="77777777" w:rsidR="00FA0317" w:rsidRDefault="00FA0317" w:rsidP="0086534F">
            <w:pPr>
              <w:pStyle w:val="Brdtekst"/>
              <w:spacing w:after="0"/>
              <w:jc w:val="left"/>
              <w:rPr>
                <w:noProof/>
              </w:rPr>
            </w:pPr>
          </w:p>
          <w:p w14:paraId="0A0925F8" w14:textId="77777777" w:rsidR="00FA0317" w:rsidRDefault="00FA0317" w:rsidP="0086534F">
            <w:pPr>
              <w:pStyle w:val="Brdtekst"/>
              <w:spacing w:after="0"/>
              <w:jc w:val="left"/>
              <w:rPr>
                <w:noProof/>
              </w:rPr>
            </w:pPr>
          </w:p>
          <w:p w14:paraId="38EEA543" w14:textId="77777777" w:rsidR="00FA0317" w:rsidRDefault="00FA0317" w:rsidP="0086534F">
            <w:pPr>
              <w:pStyle w:val="Brdtekst"/>
              <w:spacing w:after="0"/>
              <w:jc w:val="left"/>
              <w:rPr>
                <w:noProof/>
              </w:rPr>
            </w:pPr>
          </w:p>
          <w:p w14:paraId="7FBF85FB" w14:textId="77777777" w:rsidR="00FA0317" w:rsidRDefault="00FA0317" w:rsidP="0086534F">
            <w:pPr>
              <w:pStyle w:val="Brdtekst"/>
              <w:spacing w:after="0"/>
              <w:jc w:val="left"/>
              <w:rPr>
                <w:noProof/>
              </w:rPr>
            </w:pPr>
          </w:p>
          <w:p w14:paraId="1B083DF8" w14:textId="77777777" w:rsidR="00FA0317" w:rsidRDefault="00FA0317" w:rsidP="0086534F">
            <w:pPr>
              <w:pStyle w:val="Brdtekst"/>
              <w:spacing w:after="0"/>
              <w:jc w:val="left"/>
              <w:rPr>
                <w:noProof/>
              </w:rPr>
            </w:pPr>
          </w:p>
          <w:p w14:paraId="06BD2384" w14:textId="77777777" w:rsidR="00FA0317" w:rsidRDefault="00FA0317" w:rsidP="0086534F">
            <w:pPr>
              <w:pStyle w:val="Brdtekst"/>
              <w:spacing w:after="0"/>
              <w:jc w:val="left"/>
              <w:rPr>
                <w:noProof/>
              </w:rPr>
            </w:pPr>
          </w:p>
          <w:p w14:paraId="6DD7213A" w14:textId="77777777" w:rsidR="00FA0317" w:rsidRDefault="00FA0317" w:rsidP="0086534F">
            <w:pPr>
              <w:pStyle w:val="Brdtekst"/>
              <w:spacing w:after="0"/>
              <w:jc w:val="left"/>
              <w:rPr>
                <w:noProof/>
              </w:rPr>
            </w:pPr>
          </w:p>
          <w:p w14:paraId="74CA71CD" w14:textId="77777777" w:rsidR="00FA0317" w:rsidRDefault="00FA0317" w:rsidP="0086534F">
            <w:pPr>
              <w:pStyle w:val="Brdtekst"/>
              <w:spacing w:after="0"/>
              <w:jc w:val="left"/>
              <w:rPr>
                <w:noProof/>
              </w:rPr>
            </w:pPr>
          </w:p>
          <w:p w14:paraId="351DB848" w14:textId="77777777" w:rsidR="00FA0317" w:rsidRDefault="00FA0317" w:rsidP="0086534F">
            <w:pPr>
              <w:pStyle w:val="Brdtekst"/>
              <w:spacing w:after="0"/>
              <w:jc w:val="left"/>
              <w:rPr>
                <w:noProof/>
              </w:rPr>
            </w:pPr>
          </w:p>
          <w:p w14:paraId="518D246B" w14:textId="77777777" w:rsidR="00FA0317" w:rsidRDefault="00FA0317" w:rsidP="0086534F">
            <w:pPr>
              <w:pStyle w:val="Brdtekst"/>
              <w:spacing w:after="0"/>
              <w:jc w:val="left"/>
              <w:rPr>
                <w:noProof/>
              </w:rPr>
            </w:pPr>
          </w:p>
          <w:p w14:paraId="56280B19" w14:textId="77777777" w:rsidR="00FA0317" w:rsidRDefault="00FA0317" w:rsidP="0086534F">
            <w:pPr>
              <w:pStyle w:val="Brdtekst"/>
              <w:spacing w:after="0"/>
              <w:jc w:val="left"/>
              <w:rPr>
                <w:noProof/>
              </w:rPr>
            </w:pPr>
          </w:p>
          <w:p w14:paraId="3FE764FF" w14:textId="77777777" w:rsidR="00FA0317" w:rsidRDefault="00FA0317" w:rsidP="0086534F">
            <w:pPr>
              <w:pStyle w:val="Brdtekst"/>
              <w:spacing w:after="0"/>
              <w:jc w:val="left"/>
              <w:rPr>
                <w:noProof/>
              </w:rPr>
            </w:pPr>
          </w:p>
          <w:p w14:paraId="2DD201F0" w14:textId="77777777" w:rsidR="00FA0317" w:rsidRDefault="00FA0317" w:rsidP="0086534F">
            <w:pPr>
              <w:pStyle w:val="Brdtekst"/>
              <w:spacing w:after="0"/>
              <w:jc w:val="left"/>
              <w:rPr>
                <w:noProof/>
              </w:rPr>
            </w:pPr>
          </w:p>
          <w:p w14:paraId="748F1899" w14:textId="66C826F0" w:rsidR="00FA0317" w:rsidRDefault="00FA0317" w:rsidP="0086534F">
            <w:pPr>
              <w:pStyle w:val="Brdtekst"/>
              <w:spacing w:after="0"/>
              <w:jc w:val="left"/>
              <w:rPr>
                <w:noProof/>
              </w:rPr>
            </w:pPr>
          </w:p>
          <w:p w14:paraId="278AAEFD" w14:textId="1029F09D" w:rsidR="00FA0317" w:rsidRDefault="00FA0317" w:rsidP="0086534F">
            <w:pPr>
              <w:pStyle w:val="Brdtekst"/>
              <w:spacing w:after="0"/>
              <w:jc w:val="left"/>
              <w:rPr>
                <w:noProof/>
              </w:rPr>
            </w:pPr>
          </w:p>
          <w:p w14:paraId="197FD959" w14:textId="6EC3E447" w:rsidR="00FA0317" w:rsidRDefault="00FA0317" w:rsidP="0086534F">
            <w:pPr>
              <w:pStyle w:val="Brdtekst"/>
              <w:spacing w:after="0"/>
              <w:jc w:val="left"/>
              <w:rPr>
                <w:noProof/>
              </w:rPr>
            </w:pPr>
          </w:p>
          <w:p w14:paraId="5F863C72" w14:textId="597822D7" w:rsidR="00AC0BCE" w:rsidRDefault="00AC0BCE" w:rsidP="00AC0BCE">
            <w:pPr>
              <w:pStyle w:val="Brdtekst"/>
              <w:spacing w:after="0"/>
              <w:jc w:val="left"/>
              <w:rPr>
                <w:noProof/>
              </w:rPr>
            </w:pPr>
            <w:r>
              <w:rPr>
                <w:noProof/>
              </w:rPr>
              <w:t>Se felles merknadssvar – 4 Konsekvenser for barn og unge</w:t>
            </w:r>
          </w:p>
          <w:p w14:paraId="6C196B1B" w14:textId="2ED2EF66" w:rsidR="00B35A01" w:rsidRDefault="00B35A01" w:rsidP="0086534F">
            <w:pPr>
              <w:pStyle w:val="Brdtekst"/>
              <w:spacing w:after="0"/>
              <w:jc w:val="left"/>
              <w:rPr>
                <w:noProof/>
              </w:rPr>
            </w:pPr>
          </w:p>
          <w:p w14:paraId="6D36F4FE" w14:textId="60067297" w:rsidR="00B35A01" w:rsidRDefault="00B35A01" w:rsidP="0086534F">
            <w:pPr>
              <w:pStyle w:val="Brdtekst"/>
              <w:spacing w:after="0"/>
              <w:jc w:val="left"/>
              <w:rPr>
                <w:noProof/>
              </w:rPr>
            </w:pPr>
          </w:p>
          <w:p w14:paraId="7266FE78" w14:textId="62BA2B7C" w:rsidR="00B35A01" w:rsidRDefault="00B35A01" w:rsidP="0086534F">
            <w:pPr>
              <w:pStyle w:val="Brdtekst"/>
              <w:spacing w:after="0"/>
              <w:jc w:val="left"/>
              <w:rPr>
                <w:noProof/>
              </w:rPr>
            </w:pPr>
          </w:p>
          <w:p w14:paraId="1B231EAA" w14:textId="069D125B" w:rsidR="00B35A01" w:rsidRDefault="00B35A01" w:rsidP="0086534F">
            <w:pPr>
              <w:pStyle w:val="Brdtekst"/>
              <w:spacing w:after="0"/>
              <w:jc w:val="left"/>
              <w:rPr>
                <w:noProof/>
              </w:rPr>
            </w:pPr>
          </w:p>
          <w:p w14:paraId="52D5E82D" w14:textId="26D219FB" w:rsidR="00B35A01" w:rsidRDefault="00B35A01" w:rsidP="0086534F">
            <w:pPr>
              <w:pStyle w:val="Brdtekst"/>
              <w:spacing w:after="0"/>
              <w:jc w:val="left"/>
              <w:rPr>
                <w:noProof/>
              </w:rPr>
            </w:pPr>
          </w:p>
          <w:p w14:paraId="653B8B0C" w14:textId="38523589" w:rsidR="00B35A01" w:rsidRDefault="00B35A01" w:rsidP="0086534F">
            <w:pPr>
              <w:pStyle w:val="Brdtekst"/>
              <w:spacing w:after="0"/>
              <w:jc w:val="left"/>
              <w:rPr>
                <w:noProof/>
              </w:rPr>
            </w:pPr>
          </w:p>
          <w:p w14:paraId="44DC8B02" w14:textId="7358C660" w:rsidR="00B35A01" w:rsidRDefault="00B35A01" w:rsidP="0086534F">
            <w:pPr>
              <w:pStyle w:val="Brdtekst"/>
              <w:spacing w:after="0"/>
              <w:jc w:val="left"/>
              <w:rPr>
                <w:noProof/>
              </w:rPr>
            </w:pPr>
          </w:p>
          <w:p w14:paraId="2FBF447E" w14:textId="151C8296" w:rsidR="00B35A01" w:rsidRDefault="00B35A01" w:rsidP="0086534F">
            <w:pPr>
              <w:pStyle w:val="Brdtekst"/>
              <w:spacing w:after="0"/>
              <w:jc w:val="left"/>
              <w:rPr>
                <w:noProof/>
              </w:rPr>
            </w:pPr>
          </w:p>
          <w:p w14:paraId="01CA796E" w14:textId="0B9C1FF7" w:rsidR="00B35A01" w:rsidRDefault="00B35A01" w:rsidP="0086534F">
            <w:pPr>
              <w:pStyle w:val="Brdtekst"/>
              <w:spacing w:after="0"/>
              <w:jc w:val="left"/>
              <w:rPr>
                <w:noProof/>
              </w:rPr>
            </w:pPr>
          </w:p>
          <w:p w14:paraId="7F82F87B" w14:textId="29B4CB6F" w:rsidR="00B35A01" w:rsidRDefault="00B35A01" w:rsidP="0086534F">
            <w:pPr>
              <w:pStyle w:val="Brdtekst"/>
              <w:spacing w:after="0"/>
              <w:jc w:val="left"/>
              <w:rPr>
                <w:noProof/>
              </w:rPr>
            </w:pPr>
          </w:p>
          <w:p w14:paraId="17ED3865" w14:textId="57E8125E" w:rsidR="00B35A01" w:rsidRDefault="00B35A01" w:rsidP="0086534F">
            <w:pPr>
              <w:pStyle w:val="Brdtekst"/>
              <w:spacing w:after="0"/>
              <w:jc w:val="left"/>
              <w:rPr>
                <w:noProof/>
              </w:rPr>
            </w:pPr>
          </w:p>
          <w:p w14:paraId="7D15873F" w14:textId="2005B9B8" w:rsidR="00B35A01" w:rsidRDefault="00B35A01" w:rsidP="0086534F">
            <w:pPr>
              <w:pStyle w:val="Brdtekst"/>
              <w:spacing w:after="0"/>
              <w:jc w:val="left"/>
              <w:rPr>
                <w:noProof/>
              </w:rPr>
            </w:pPr>
          </w:p>
          <w:p w14:paraId="16B27E05" w14:textId="18607D0C" w:rsidR="00B35A01" w:rsidRDefault="00B35A01" w:rsidP="0086534F">
            <w:pPr>
              <w:pStyle w:val="Brdtekst"/>
              <w:spacing w:after="0"/>
              <w:jc w:val="left"/>
              <w:rPr>
                <w:noProof/>
              </w:rPr>
            </w:pPr>
          </w:p>
          <w:p w14:paraId="48A9E2FE" w14:textId="688F2CC1" w:rsidR="00B35A01" w:rsidRDefault="00B35A01" w:rsidP="0086534F">
            <w:pPr>
              <w:pStyle w:val="Brdtekst"/>
              <w:spacing w:after="0"/>
              <w:jc w:val="left"/>
              <w:rPr>
                <w:noProof/>
              </w:rPr>
            </w:pPr>
          </w:p>
          <w:p w14:paraId="57B4DB6D" w14:textId="0D959143" w:rsidR="00B35A01" w:rsidRDefault="00B35A01" w:rsidP="0086534F">
            <w:pPr>
              <w:pStyle w:val="Brdtekst"/>
              <w:spacing w:after="0"/>
              <w:jc w:val="left"/>
              <w:rPr>
                <w:noProof/>
              </w:rPr>
            </w:pPr>
          </w:p>
          <w:p w14:paraId="3DF281AB" w14:textId="37D6E6D4" w:rsidR="00B35A01" w:rsidRDefault="00B35A01" w:rsidP="0086534F">
            <w:pPr>
              <w:pStyle w:val="Brdtekst"/>
              <w:spacing w:after="0"/>
              <w:jc w:val="left"/>
              <w:rPr>
                <w:noProof/>
              </w:rPr>
            </w:pPr>
          </w:p>
          <w:p w14:paraId="4A62121B" w14:textId="7B58CFFB" w:rsidR="00B35A01" w:rsidRDefault="00B35A01" w:rsidP="0086534F">
            <w:pPr>
              <w:pStyle w:val="Brdtekst"/>
              <w:spacing w:after="0"/>
              <w:jc w:val="left"/>
              <w:rPr>
                <w:noProof/>
              </w:rPr>
            </w:pPr>
          </w:p>
          <w:p w14:paraId="192FC17A" w14:textId="4A871F4C" w:rsidR="00B35A01" w:rsidRDefault="00B35A01" w:rsidP="0086534F">
            <w:pPr>
              <w:pStyle w:val="Brdtekst"/>
              <w:spacing w:after="0"/>
              <w:jc w:val="left"/>
              <w:rPr>
                <w:noProof/>
              </w:rPr>
            </w:pPr>
          </w:p>
          <w:p w14:paraId="3CC88BC3" w14:textId="6B08AE73" w:rsidR="00B35A01" w:rsidRDefault="00B35A01" w:rsidP="0086534F">
            <w:pPr>
              <w:pStyle w:val="Brdtekst"/>
              <w:spacing w:after="0"/>
              <w:jc w:val="left"/>
              <w:rPr>
                <w:noProof/>
              </w:rPr>
            </w:pPr>
          </w:p>
          <w:p w14:paraId="47196D56" w14:textId="4EF72B2B" w:rsidR="00B35A01" w:rsidRDefault="00B35A01" w:rsidP="0086534F">
            <w:pPr>
              <w:pStyle w:val="Brdtekst"/>
              <w:spacing w:after="0"/>
              <w:jc w:val="left"/>
              <w:rPr>
                <w:noProof/>
              </w:rPr>
            </w:pPr>
          </w:p>
          <w:p w14:paraId="7B3FF792" w14:textId="537BAAC4" w:rsidR="00B35A01" w:rsidRDefault="00B35A01" w:rsidP="0086534F">
            <w:pPr>
              <w:pStyle w:val="Brdtekst"/>
              <w:spacing w:after="0"/>
              <w:jc w:val="left"/>
              <w:rPr>
                <w:noProof/>
              </w:rPr>
            </w:pPr>
          </w:p>
          <w:p w14:paraId="4A5315DE" w14:textId="0B5F46A2" w:rsidR="00B35A01" w:rsidRDefault="00B35A01" w:rsidP="0086534F">
            <w:pPr>
              <w:pStyle w:val="Brdtekst"/>
              <w:spacing w:after="0"/>
              <w:jc w:val="left"/>
              <w:rPr>
                <w:noProof/>
              </w:rPr>
            </w:pPr>
          </w:p>
          <w:p w14:paraId="61256DB8" w14:textId="4C1037A0" w:rsidR="00B35A01" w:rsidRDefault="00B35A01" w:rsidP="0086534F">
            <w:pPr>
              <w:pStyle w:val="Brdtekst"/>
              <w:spacing w:after="0"/>
              <w:jc w:val="left"/>
              <w:rPr>
                <w:noProof/>
              </w:rPr>
            </w:pPr>
          </w:p>
          <w:p w14:paraId="2532CBE5" w14:textId="16D611BE" w:rsidR="00B35A01" w:rsidRDefault="00B35A01" w:rsidP="0086534F">
            <w:pPr>
              <w:pStyle w:val="Brdtekst"/>
              <w:spacing w:after="0"/>
              <w:jc w:val="left"/>
              <w:rPr>
                <w:noProof/>
              </w:rPr>
            </w:pPr>
          </w:p>
          <w:p w14:paraId="2D73609E" w14:textId="1DA22FA4" w:rsidR="00B35A01" w:rsidRDefault="00B35A01" w:rsidP="0086534F">
            <w:pPr>
              <w:pStyle w:val="Brdtekst"/>
              <w:spacing w:after="0"/>
              <w:jc w:val="left"/>
              <w:rPr>
                <w:noProof/>
              </w:rPr>
            </w:pPr>
          </w:p>
          <w:p w14:paraId="720A76AC" w14:textId="7679AB2E" w:rsidR="00B35A01" w:rsidRDefault="00B35A01" w:rsidP="0086534F">
            <w:pPr>
              <w:pStyle w:val="Brdtekst"/>
              <w:spacing w:after="0"/>
              <w:jc w:val="left"/>
              <w:rPr>
                <w:noProof/>
              </w:rPr>
            </w:pPr>
          </w:p>
          <w:p w14:paraId="34A8EB56" w14:textId="4D1C612E" w:rsidR="00B35A01" w:rsidRDefault="00B35A01" w:rsidP="0086534F">
            <w:pPr>
              <w:pStyle w:val="Brdtekst"/>
              <w:spacing w:after="0"/>
              <w:jc w:val="left"/>
              <w:rPr>
                <w:noProof/>
              </w:rPr>
            </w:pPr>
          </w:p>
          <w:p w14:paraId="54C8FBB3" w14:textId="6D3F9E1E" w:rsidR="00B35A01" w:rsidRDefault="00B35A01" w:rsidP="0086534F">
            <w:pPr>
              <w:pStyle w:val="Brdtekst"/>
              <w:spacing w:after="0"/>
              <w:jc w:val="left"/>
              <w:rPr>
                <w:noProof/>
              </w:rPr>
            </w:pPr>
          </w:p>
          <w:p w14:paraId="3CA1E03B" w14:textId="2BCA4B34" w:rsidR="00B35A01" w:rsidRDefault="00B35A01" w:rsidP="0086534F">
            <w:pPr>
              <w:pStyle w:val="Brdtekst"/>
              <w:spacing w:after="0"/>
              <w:jc w:val="left"/>
              <w:rPr>
                <w:noProof/>
              </w:rPr>
            </w:pPr>
          </w:p>
          <w:p w14:paraId="0AB3E681" w14:textId="5E5D80F8" w:rsidR="00B35A01" w:rsidRDefault="00B35A01" w:rsidP="0086534F">
            <w:pPr>
              <w:pStyle w:val="Brdtekst"/>
              <w:spacing w:after="0"/>
              <w:jc w:val="left"/>
              <w:rPr>
                <w:noProof/>
              </w:rPr>
            </w:pPr>
          </w:p>
          <w:p w14:paraId="44298283" w14:textId="38E05287" w:rsidR="00B35A01" w:rsidRDefault="00B35A01" w:rsidP="0086534F">
            <w:pPr>
              <w:pStyle w:val="Brdtekst"/>
              <w:spacing w:after="0"/>
              <w:jc w:val="left"/>
              <w:rPr>
                <w:noProof/>
              </w:rPr>
            </w:pPr>
          </w:p>
          <w:p w14:paraId="10CADA2A" w14:textId="2F23A7EF" w:rsidR="00B35A01" w:rsidRDefault="00B35A01" w:rsidP="0086534F">
            <w:pPr>
              <w:pStyle w:val="Brdtekst"/>
              <w:spacing w:after="0"/>
              <w:jc w:val="left"/>
              <w:rPr>
                <w:noProof/>
              </w:rPr>
            </w:pPr>
          </w:p>
          <w:p w14:paraId="05EE5152" w14:textId="50402082" w:rsidR="00B35A01" w:rsidRDefault="00B35A01" w:rsidP="0086534F">
            <w:pPr>
              <w:pStyle w:val="Brdtekst"/>
              <w:spacing w:after="0"/>
              <w:jc w:val="left"/>
              <w:rPr>
                <w:noProof/>
              </w:rPr>
            </w:pPr>
          </w:p>
          <w:p w14:paraId="472BF943" w14:textId="6F266BB5" w:rsidR="00B35A01" w:rsidRDefault="00B35A01" w:rsidP="0086534F">
            <w:pPr>
              <w:pStyle w:val="Brdtekst"/>
              <w:spacing w:after="0"/>
              <w:jc w:val="left"/>
              <w:rPr>
                <w:noProof/>
              </w:rPr>
            </w:pPr>
          </w:p>
          <w:p w14:paraId="2FFEE389" w14:textId="44E0D6CF" w:rsidR="00B35A01" w:rsidRDefault="00B35A01" w:rsidP="0086534F">
            <w:pPr>
              <w:pStyle w:val="Brdtekst"/>
              <w:spacing w:after="0"/>
              <w:jc w:val="left"/>
              <w:rPr>
                <w:noProof/>
              </w:rPr>
            </w:pPr>
          </w:p>
          <w:p w14:paraId="009D9FD1" w14:textId="15C49E94" w:rsidR="00B35A01" w:rsidRDefault="00B35A01" w:rsidP="0086534F">
            <w:pPr>
              <w:pStyle w:val="Brdtekst"/>
              <w:spacing w:after="0"/>
              <w:jc w:val="left"/>
              <w:rPr>
                <w:noProof/>
              </w:rPr>
            </w:pPr>
          </w:p>
          <w:p w14:paraId="330451BC" w14:textId="1BE4A27A" w:rsidR="00B35A01" w:rsidRDefault="00B35A01" w:rsidP="0086534F">
            <w:pPr>
              <w:pStyle w:val="Brdtekst"/>
              <w:spacing w:after="0"/>
              <w:jc w:val="left"/>
              <w:rPr>
                <w:noProof/>
              </w:rPr>
            </w:pPr>
          </w:p>
          <w:p w14:paraId="2D39E6F5" w14:textId="19948CA9" w:rsidR="00B35A01" w:rsidRDefault="00B35A01" w:rsidP="0086534F">
            <w:pPr>
              <w:pStyle w:val="Brdtekst"/>
              <w:spacing w:after="0"/>
              <w:jc w:val="left"/>
              <w:rPr>
                <w:noProof/>
              </w:rPr>
            </w:pPr>
          </w:p>
          <w:p w14:paraId="72E4E74A" w14:textId="28BF0A33" w:rsidR="00B35A01" w:rsidRDefault="00B35A01" w:rsidP="0086534F">
            <w:pPr>
              <w:pStyle w:val="Brdtekst"/>
              <w:spacing w:after="0"/>
              <w:jc w:val="left"/>
              <w:rPr>
                <w:noProof/>
              </w:rPr>
            </w:pPr>
          </w:p>
          <w:p w14:paraId="43F70564" w14:textId="0F070014" w:rsidR="00B35A01" w:rsidRDefault="00B35A01" w:rsidP="0086534F">
            <w:pPr>
              <w:pStyle w:val="Brdtekst"/>
              <w:spacing w:after="0"/>
              <w:jc w:val="left"/>
              <w:rPr>
                <w:noProof/>
              </w:rPr>
            </w:pPr>
          </w:p>
          <w:p w14:paraId="1A9AADF3" w14:textId="20B01637" w:rsidR="00B35A01" w:rsidRDefault="00B35A01" w:rsidP="0086534F">
            <w:pPr>
              <w:pStyle w:val="Brdtekst"/>
              <w:spacing w:after="0"/>
              <w:jc w:val="left"/>
              <w:rPr>
                <w:noProof/>
              </w:rPr>
            </w:pPr>
          </w:p>
          <w:p w14:paraId="1E511021" w14:textId="59D1B2D2" w:rsidR="00B35A01" w:rsidRDefault="00B35A01" w:rsidP="0086534F">
            <w:pPr>
              <w:pStyle w:val="Brdtekst"/>
              <w:spacing w:after="0"/>
              <w:jc w:val="left"/>
              <w:rPr>
                <w:noProof/>
              </w:rPr>
            </w:pPr>
          </w:p>
          <w:p w14:paraId="5CC5F861" w14:textId="676CB5D3" w:rsidR="00B35A01" w:rsidRDefault="00B35A01" w:rsidP="0086534F">
            <w:pPr>
              <w:pStyle w:val="Brdtekst"/>
              <w:spacing w:after="0"/>
              <w:jc w:val="left"/>
              <w:rPr>
                <w:noProof/>
              </w:rPr>
            </w:pPr>
          </w:p>
          <w:p w14:paraId="5088542A" w14:textId="3F4C01DA" w:rsidR="00B35A01" w:rsidRDefault="00B35A01" w:rsidP="0086534F">
            <w:pPr>
              <w:pStyle w:val="Brdtekst"/>
              <w:spacing w:after="0"/>
              <w:jc w:val="left"/>
              <w:rPr>
                <w:noProof/>
              </w:rPr>
            </w:pPr>
          </w:p>
          <w:p w14:paraId="61EFD7EB" w14:textId="0E21E749" w:rsidR="00B35A01" w:rsidRDefault="00B35A01" w:rsidP="0086534F">
            <w:pPr>
              <w:pStyle w:val="Brdtekst"/>
              <w:spacing w:after="0"/>
              <w:jc w:val="left"/>
              <w:rPr>
                <w:noProof/>
              </w:rPr>
            </w:pPr>
          </w:p>
          <w:p w14:paraId="45B29570" w14:textId="7B88C872" w:rsidR="00B35A01" w:rsidRDefault="00B35A01" w:rsidP="0086534F">
            <w:pPr>
              <w:pStyle w:val="Brdtekst"/>
              <w:spacing w:after="0"/>
              <w:jc w:val="left"/>
              <w:rPr>
                <w:noProof/>
              </w:rPr>
            </w:pPr>
          </w:p>
          <w:p w14:paraId="497EB8BF" w14:textId="178A38C9" w:rsidR="00B35A01" w:rsidRDefault="00B35A01" w:rsidP="0086534F">
            <w:pPr>
              <w:pStyle w:val="Brdtekst"/>
              <w:spacing w:after="0"/>
              <w:jc w:val="left"/>
              <w:rPr>
                <w:noProof/>
              </w:rPr>
            </w:pPr>
          </w:p>
          <w:p w14:paraId="2CB1275A" w14:textId="7F97096F" w:rsidR="00B35A01" w:rsidRDefault="00B35A01" w:rsidP="0086534F">
            <w:pPr>
              <w:pStyle w:val="Brdtekst"/>
              <w:spacing w:after="0"/>
              <w:jc w:val="left"/>
              <w:rPr>
                <w:noProof/>
              </w:rPr>
            </w:pPr>
          </w:p>
          <w:p w14:paraId="6051DE3C" w14:textId="14DE1A09" w:rsidR="00B35A01" w:rsidRDefault="00B35A01" w:rsidP="0086534F">
            <w:pPr>
              <w:pStyle w:val="Brdtekst"/>
              <w:spacing w:after="0"/>
              <w:jc w:val="left"/>
              <w:rPr>
                <w:noProof/>
              </w:rPr>
            </w:pPr>
          </w:p>
          <w:p w14:paraId="2799838B" w14:textId="77777777" w:rsidR="00B35A01" w:rsidRDefault="00B35A01" w:rsidP="0086534F">
            <w:pPr>
              <w:pStyle w:val="Brdtekst"/>
              <w:spacing w:after="0"/>
              <w:jc w:val="left"/>
              <w:rPr>
                <w:noProof/>
              </w:rPr>
            </w:pPr>
          </w:p>
          <w:p w14:paraId="7E37074B" w14:textId="316D3753" w:rsidR="00FA0317" w:rsidRDefault="00AC0BCE" w:rsidP="0086534F">
            <w:pPr>
              <w:pStyle w:val="Brdtekst"/>
              <w:spacing w:after="0"/>
              <w:jc w:val="left"/>
              <w:rPr>
                <w:noProof/>
              </w:rPr>
            </w:pPr>
            <w:r>
              <w:rPr>
                <w:noProof/>
              </w:rPr>
              <w:t>Se felles merknadssvar – 1 Lokalisering, 2 Konsekvenser av støy og 5 Skytebaner og SIBO</w:t>
            </w:r>
          </w:p>
          <w:p w14:paraId="4C842863" w14:textId="2BA69098" w:rsidR="00FA0317" w:rsidRDefault="00FA0317" w:rsidP="0086534F">
            <w:pPr>
              <w:pStyle w:val="Brdtekst"/>
              <w:spacing w:after="0"/>
              <w:jc w:val="left"/>
              <w:rPr>
                <w:noProof/>
              </w:rPr>
            </w:pPr>
          </w:p>
          <w:p w14:paraId="3005DF60" w14:textId="2BA6C478" w:rsidR="00B35A01" w:rsidRDefault="00B35A01" w:rsidP="0086534F">
            <w:pPr>
              <w:pStyle w:val="Brdtekst"/>
              <w:spacing w:after="0"/>
              <w:jc w:val="left"/>
              <w:rPr>
                <w:noProof/>
              </w:rPr>
            </w:pPr>
          </w:p>
          <w:p w14:paraId="37CBFF65" w14:textId="35611219" w:rsidR="00B35A01" w:rsidRDefault="00B35A01" w:rsidP="0086534F">
            <w:pPr>
              <w:pStyle w:val="Brdtekst"/>
              <w:spacing w:after="0"/>
              <w:jc w:val="left"/>
              <w:rPr>
                <w:noProof/>
              </w:rPr>
            </w:pPr>
          </w:p>
          <w:p w14:paraId="68001CDA" w14:textId="2CB24A9E" w:rsidR="00B35A01" w:rsidRDefault="00B35A01" w:rsidP="0086534F">
            <w:pPr>
              <w:pStyle w:val="Brdtekst"/>
              <w:spacing w:after="0"/>
              <w:jc w:val="left"/>
              <w:rPr>
                <w:noProof/>
              </w:rPr>
            </w:pPr>
          </w:p>
          <w:p w14:paraId="54D683D3" w14:textId="36F30F98" w:rsidR="009817B2" w:rsidRDefault="009817B2" w:rsidP="0086534F">
            <w:pPr>
              <w:pStyle w:val="Brdtekst"/>
              <w:spacing w:after="0"/>
              <w:jc w:val="left"/>
              <w:rPr>
                <w:noProof/>
              </w:rPr>
            </w:pPr>
          </w:p>
        </w:tc>
      </w:tr>
      <w:tr w:rsidR="006F7E2F" w14:paraId="55DBC042" w14:textId="77777777" w:rsidTr="00A47C76">
        <w:tc>
          <w:tcPr>
            <w:tcW w:w="4395" w:type="dxa"/>
          </w:tcPr>
          <w:p w14:paraId="2E735E76" w14:textId="5CD07A36" w:rsidR="006F7E2F" w:rsidRPr="006F7E2F" w:rsidRDefault="00736FDA" w:rsidP="006F7E2F">
            <w:pPr>
              <w:pStyle w:val="Brdtekst"/>
              <w:spacing w:after="0"/>
              <w:jc w:val="left"/>
              <w:rPr>
                <w:b/>
                <w:noProof/>
              </w:rPr>
            </w:pPr>
            <w:r>
              <w:rPr>
                <w:b/>
                <w:noProof/>
              </w:rPr>
              <w:lastRenderedPageBreak/>
              <w:t>C516</w:t>
            </w:r>
            <w:r w:rsidR="006F7E2F" w:rsidRPr="006F7E2F">
              <w:rPr>
                <w:b/>
                <w:noProof/>
              </w:rPr>
              <w:t xml:space="preserve"> – Marte Harby Brochmann – 21.06.2017</w:t>
            </w:r>
          </w:p>
          <w:p w14:paraId="1CB89506" w14:textId="77777777" w:rsidR="006F7E2F" w:rsidRDefault="006F7E2F" w:rsidP="006F7E2F">
            <w:pPr>
              <w:pStyle w:val="Brdtekst"/>
              <w:spacing w:after="0"/>
              <w:jc w:val="left"/>
              <w:rPr>
                <w:noProof/>
              </w:rPr>
            </w:pPr>
          </w:p>
          <w:p w14:paraId="06F0E857" w14:textId="5AE4F5DA" w:rsidR="006F7E2F" w:rsidRPr="006F7E2F" w:rsidRDefault="006F7E2F" w:rsidP="006F7E2F">
            <w:pPr>
              <w:pStyle w:val="Brdtekst"/>
              <w:spacing w:after="0"/>
              <w:jc w:val="left"/>
              <w:rPr>
                <w:noProof/>
              </w:rPr>
            </w:pPr>
            <w:r w:rsidRPr="006F7E2F">
              <w:rPr>
                <w:noProof/>
              </w:rPr>
              <w:t>Vi bor på Sofiemyr og er bekymret for støyen fra det planlagte beredskapssenteret. Våre barn går på skole og barnehage på Sofiemyr, og her vil lyd fra skytestøy og eksplosjoner være plagsomt høyt i uteområdene til både skolen og barnehagen. Helikopterstøy fra 2.250 turer/år vil også være en vesentlig negativ bidragsyter i dette bildet.</w:t>
            </w:r>
          </w:p>
          <w:p w14:paraId="630E01A2" w14:textId="77777777" w:rsidR="006F7E2F" w:rsidRPr="006F7E2F" w:rsidRDefault="006F7E2F" w:rsidP="006F7E2F">
            <w:pPr>
              <w:pStyle w:val="Brdtekst"/>
              <w:spacing w:after="0"/>
              <w:jc w:val="left"/>
              <w:rPr>
                <w:noProof/>
              </w:rPr>
            </w:pPr>
          </w:p>
          <w:p w14:paraId="2B618E40" w14:textId="77777777" w:rsidR="006F7E2F" w:rsidRPr="006F7E2F" w:rsidRDefault="006F7E2F" w:rsidP="006F7E2F">
            <w:pPr>
              <w:pStyle w:val="Brdtekst"/>
              <w:spacing w:after="0"/>
              <w:jc w:val="left"/>
              <w:rPr>
                <w:noProof/>
              </w:rPr>
            </w:pPr>
            <w:r w:rsidRPr="006F7E2F">
              <w:rPr>
                <w:noProof/>
              </w:rPr>
              <w:t>Kommunelegen i Oppegård mener at støynivået er uforsvarlig, og det er ikke gjort forskning eller utredning på hvordan denne type støy kan påvirke barna over tid. Det er imidlertid påvist ved forskning av vedvarende støy har negative effekter på mennesker. Beredskapssenteret påvirker ca. 2000 barn på skole og i barnehager. P.t. risikerer disse barna å vokse opp med lyden av skyting daglig.</w:t>
            </w:r>
          </w:p>
          <w:p w14:paraId="170B34DF" w14:textId="48766A2D" w:rsidR="006F7E2F" w:rsidRPr="006F7E2F" w:rsidRDefault="006F7E2F" w:rsidP="006F7E2F">
            <w:pPr>
              <w:pStyle w:val="Brdtekst"/>
              <w:spacing w:after="0"/>
              <w:jc w:val="left"/>
              <w:rPr>
                <w:noProof/>
              </w:rPr>
            </w:pPr>
          </w:p>
          <w:p w14:paraId="23F80FC0" w14:textId="77777777" w:rsidR="006F7E2F" w:rsidRPr="006F7E2F" w:rsidRDefault="006F7E2F" w:rsidP="006F7E2F">
            <w:pPr>
              <w:pStyle w:val="Brdtekst"/>
              <w:spacing w:after="0"/>
              <w:jc w:val="left"/>
              <w:rPr>
                <w:noProof/>
              </w:rPr>
            </w:pPr>
            <w:r w:rsidRPr="006F7E2F">
              <w:rPr>
                <w:noProof/>
              </w:rPr>
              <w:t>Planforslaget må ikke godkjennes, og jeg ber om:</w:t>
            </w:r>
          </w:p>
          <w:p w14:paraId="7E811030" w14:textId="11E05D50" w:rsidR="006F7E2F" w:rsidRDefault="006F7E2F" w:rsidP="006F7E2F">
            <w:pPr>
              <w:pStyle w:val="Brdtekst"/>
              <w:spacing w:after="0"/>
              <w:jc w:val="left"/>
              <w:rPr>
                <w:noProof/>
              </w:rPr>
            </w:pPr>
            <w:r w:rsidRPr="006F7E2F">
              <w:rPr>
                <w:noProof/>
              </w:rPr>
              <w:t>Vurderinger rundt hvordan langvarige eksponering for skyte- og sprengningsstøy påvirker mennesker, spesielt barn og unge.</w:t>
            </w:r>
          </w:p>
          <w:p w14:paraId="67686E4C" w14:textId="77777777" w:rsidR="007C268D" w:rsidRPr="006F7E2F" w:rsidRDefault="007C268D" w:rsidP="006F7E2F">
            <w:pPr>
              <w:pStyle w:val="Brdtekst"/>
              <w:spacing w:after="0"/>
              <w:jc w:val="left"/>
              <w:rPr>
                <w:noProof/>
              </w:rPr>
            </w:pPr>
          </w:p>
          <w:p w14:paraId="385700AB" w14:textId="35363C1E" w:rsidR="006F7E2F" w:rsidRDefault="006F7E2F" w:rsidP="006F7E2F">
            <w:pPr>
              <w:pStyle w:val="Brdtekst"/>
              <w:spacing w:after="0"/>
              <w:jc w:val="left"/>
              <w:rPr>
                <w:noProof/>
              </w:rPr>
            </w:pPr>
            <w:r w:rsidRPr="006F7E2F">
              <w:rPr>
                <w:noProof/>
              </w:rPr>
              <w:t xml:space="preserve">Vurderinger som viser eventuelle samfunnsøkonomiske kostnader og </w:t>
            </w:r>
            <w:r w:rsidRPr="006F7E2F">
              <w:rPr>
                <w:noProof/>
              </w:rPr>
              <w:lastRenderedPageBreak/>
              <w:t>konsekvenser av at mange mennesker blir plaget av støy i lang tid.</w:t>
            </w:r>
          </w:p>
          <w:p w14:paraId="7CAD0F74" w14:textId="77777777" w:rsidR="007C268D" w:rsidRPr="006F7E2F" w:rsidRDefault="007C268D" w:rsidP="006F7E2F">
            <w:pPr>
              <w:pStyle w:val="Brdtekst"/>
              <w:spacing w:after="0"/>
              <w:jc w:val="left"/>
              <w:rPr>
                <w:noProof/>
              </w:rPr>
            </w:pPr>
          </w:p>
          <w:p w14:paraId="7CC16414" w14:textId="57911720" w:rsidR="006F7E2F" w:rsidRDefault="006F7E2F" w:rsidP="006F7E2F">
            <w:pPr>
              <w:pStyle w:val="Brdtekst"/>
              <w:spacing w:after="0"/>
              <w:jc w:val="left"/>
              <w:rPr>
                <w:noProof/>
              </w:rPr>
            </w:pPr>
            <w:r w:rsidRPr="006F7E2F">
              <w:rPr>
                <w:noProof/>
              </w:rPr>
              <w:t>En vurdering av maksimalt støynivå fra helikopter i friluftsområdene.</w:t>
            </w:r>
          </w:p>
          <w:p w14:paraId="743115BE" w14:textId="77777777" w:rsidR="007C268D" w:rsidRPr="006F7E2F" w:rsidRDefault="007C268D" w:rsidP="006F7E2F">
            <w:pPr>
              <w:pStyle w:val="Brdtekst"/>
              <w:spacing w:after="0"/>
              <w:jc w:val="left"/>
              <w:rPr>
                <w:noProof/>
              </w:rPr>
            </w:pPr>
          </w:p>
          <w:p w14:paraId="222949CE" w14:textId="17F7BBFF" w:rsidR="006F7E2F" w:rsidRDefault="006F7E2F" w:rsidP="006F7E2F">
            <w:pPr>
              <w:pStyle w:val="Brdtekst"/>
              <w:spacing w:after="0"/>
              <w:jc w:val="left"/>
              <w:rPr>
                <w:noProof/>
              </w:rPr>
            </w:pPr>
            <w:r w:rsidRPr="006F7E2F">
              <w:rPr>
                <w:noProof/>
              </w:rPr>
              <w:t>At det foretas støymålinger for bruk av militære helikoptre. Militære helikoptre skal gi støtte til beredskapstroppen og de må øve sammen. Støyen av disse helikoptrene er større enn for politiets egne helikoptre.</w:t>
            </w:r>
          </w:p>
          <w:p w14:paraId="15F3EFBE" w14:textId="77777777" w:rsidR="007C268D" w:rsidRPr="006F7E2F" w:rsidRDefault="007C268D" w:rsidP="006F7E2F">
            <w:pPr>
              <w:pStyle w:val="Brdtekst"/>
              <w:spacing w:after="0"/>
              <w:jc w:val="left"/>
              <w:rPr>
                <w:noProof/>
              </w:rPr>
            </w:pPr>
          </w:p>
          <w:p w14:paraId="2501251A" w14:textId="3CA12303" w:rsidR="006F7E2F" w:rsidRPr="006F7E2F" w:rsidRDefault="006F7E2F" w:rsidP="006F7E2F">
            <w:pPr>
              <w:pStyle w:val="Brdtekst"/>
              <w:spacing w:after="0"/>
              <w:jc w:val="left"/>
              <w:rPr>
                <w:noProof/>
              </w:rPr>
            </w:pPr>
            <w:r w:rsidRPr="006F7E2F">
              <w:rPr>
                <w:noProof/>
              </w:rPr>
              <w:t>At beredskapssenterets forhold til opplæringsloven (§ 9a-2) og Forskrift om miljørettet helsevern i barnehager og skoler § 21 blir vurdert.</w:t>
            </w:r>
          </w:p>
          <w:p w14:paraId="3F32D579" w14:textId="61248F75" w:rsidR="006F7E2F" w:rsidRPr="006F7E2F" w:rsidRDefault="006F7E2F" w:rsidP="006F7E2F">
            <w:pPr>
              <w:pStyle w:val="Brdtekst"/>
              <w:spacing w:after="0"/>
              <w:jc w:val="left"/>
              <w:rPr>
                <w:noProof/>
              </w:rPr>
            </w:pPr>
          </w:p>
          <w:p w14:paraId="1C3452E8" w14:textId="77777777" w:rsidR="006F7E2F" w:rsidRPr="006F7E2F" w:rsidRDefault="006F7E2F" w:rsidP="006F7E2F">
            <w:pPr>
              <w:pStyle w:val="Brdtekst"/>
              <w:spacing w:after="0"/>
              <w:jc w:val="left"/>
              <w:rPr>
                <w:noProof/>
              </w:rPr>
            </w:pPr>
            <w:r w:rsidRPr="006F7E2F">
              <w:rPr>
                <w:noProof/>
              </w:rPr>
              <w:t>Jeg krever støyreduserende tiltak: At skytebanene blir lagt innendørs og at helikopterbasen ikke brukes til daglig utrykning.</w:t>
            </w:r>
          </w:p>
          <w:p w14:paraId="1E5D60DB" w14:textId="77777777" w:rsidR="006F7E2F" w:rsidRPr="006F7E2F" w:rsidRDefault="006F7E2F" w:rsidP="006F7E2F">
            <w:pPr>
              <w:pStyle w:val="Brdtekst"/>
              <w:spacing w:after="0"/>
              <w:jc w:val="left"/>
              <w:rPr>
                <w:noProof/>
              </w:rPr>
            </w:pPr>
          </w:p>
          <w:p w14:paraId="0569FB5E" w14:textId="77777777" w:rsidR="006F7E2F" w:rsidRDefault="006F7E2F" w:rsidP="006F7E2F">
            <w:pPr>
              <w:pStyle w:val="Brdtekst"/>
              <w:spacing w:after="0"/>
              <w:jc w:val="left"/>
              <w:rPr>
                <w:noProof/>
              </w:rPr>
            </w:pPr>
            <w:r w:rsidRPr="006F7E2F">
              <w:rPr>
                <w:noProof/>
              </w:rPr>
              <w:t>Jeg forventer at dere gir barna den helsemessige beskyttelsen de har krav på mens de oppholder seg i barnehage og skole når vi voksne er på jobb. Det er også meget uheldig at våre nære tur- og rekreasjonsområder blir preget av støy og ikke mulig å bruke hvis planene iverksettes uten skytebanene innendørs.</w:t>
            </w:r>
          </w:p>
          <w:p w14:paraId="598D9515" w14:textId="69A8A25F" w:rsidR="006F7E2F" w:rsidRPr="006F7E2F" w:rsidRDefault="006F7E2F" w:rsidP="006F7E2F">
            <w:pPr>
              <w:pStyle w:val="Brdtekst"/>
              <w:spacing w:after="0"/>
              <w:jc w:val="left"/>
              <w:rPr>
                <w:noProof/>
              </w:rPr>
            </w:pPr>
          </w:p>
        </w:tc>
        <w:tc>
          <w:tcPr>
            <w:tcW w:w="4110" w:type="dxa"/>
          </w:tcPr>
          <w:p w14:paraId="07190513" w14:textId="77777777" w:rsidR="00B35A01" w:rsidRDefault="00B35A01" w:rsidP="00AC0BCE">
            <w:pPr>
              <w:pStyle w:val="Brdtekst"/>
              <w:spacing w:after="0"/>
              <w:jc w:val="left"/>
              <w:rPr>
                <w:noProof/>
              </w:rPr>
            </w:pPr>
          </w:p>
          <w:p w14:paraId="6A48EDF4" w14:textId="77777777" w:rsidR="00B35A01" w:rsidRDefault="00B35A01" w:rsidP="00AC0BCE">
            <w:pPr>
              <w:pStyle w:val="Brdtekst"/>
              <w:spacing w:after="0"/>
              <w:jc w:val="left"/>
              <w:rPr>
                <w:noProof/>
              </w:rPr>
            </w:pPr>
          </w:p>
          <w:p w14:paraId="5D830D28" w14:textId="77777777" w:rsidR="00B35A01" w:rsidRDefault="00B35A01" w:rsidP="00AC0BCE">
            <w:pPr>
              <w:pStyle w:val="Brdtekst"/>
              <w:spacing w:after="0"/>
              <w:jc w:val="left"/>
              <w:rPr>
                <w:noProof/>
              </w:rPr>
            </w:pPr>
          </w:p>
          <w:p w14:paraId="555EE33B" w14:textId="77777777" w:rsidR="00B35A01" w:rsidRDefault="00B35A01" w:rsidP="00AC0BCE">
            <w:pPr>
              <w:pStyle w:val="Brdtekst"/>
              <w:spacing w:after="0"/>
              <w:jc w:val="left"/>
              <w:rPr>
                <w:noProof/>
              </w:rPr>
            </w:pPr>
            <w:r>
              <w:rPr>
                <w:noProof/>
              </w:rPr>
              <w:t>Se felles merknadssvar – 2 Konsekvenser av støy, 3 Helsemessige konsekvenser og 4 Konsekvenser for barn og unge</w:t>
            </w:r>
          </w:p>
          <w:p w14:paraId="7257A815" w14:textId="77777777" w:rsidR="00B35A01" w:rsidRDefault="00B35A01" w:rsidP="00AC0BCE">
            <w:pPr>
              <w:pStyle w:val="Brdtekst"/>
              <w:spacing w:after="0"/>
              <w:jc w:val="left"/>
              <w:rPr>
                <w:noProof/>
              </w:rPr>
            </w:pPr>
          </w:p>
          <w:p w14:paraId="08C83C0E" w14:textId="77777777" w:rsidR="00B35A01" w:rsidRDefault="00B35A01" w:rsidP="00AC0BCE">
            <w:pPr>
              <w:pStyle w:val="Brdtekst"/>
              <w:spacing w:after="0"/>
              <w:jc w:val="left"/>
              <w:rPr>
                <w:noProof/>
              </w:rPr>
            </w:pPr>
          </w:p>
          <w:p w14:paraId="5763FE80" w14:textId="77777777" w:rsidR="00B35A01" w:rsidRDefault="00B35A01" w:rsidP="00AC0BCE">
            <w:pPr>
              <w:pStyle w:val="Brdtekst"/>
              <w:spacing w:after="0"/>
              <w:jc w:val="left"/>
              <w:rPr>
                <w:noProof/>
              </w:rPr>
            </w:pPr>
          </w:p>
          <w:p w14:paraId="32084784" w14:textId="77777777" w:rsidR="00B35A01" w:rsidRDefault="00B35A01" w:rsidP="00AC0BCE">
            <w:pPr>
              <w:pStyle w:val="Brdtekst"/>
              <w:spacing w:after="0"/>
              <w:jc w:val="left"/>
              <w:rPr>
                <w:noProof/>
              </w:rPr>
            </w:pPr>
          </w:p>
          <w:p w14:paraId="6139F951" w14:textId="77777777" w:rsidR="00B35A01" w:rsidRDefault="00B35A01" w:rsidP="00AC0BCE">
            <w:pPr>
              <w:pStyle w:val="Brdtekst"/>
              <w:spacing w:after="0"/>
              <w:jc w:val="left"/>
              <w:rPr>
                <w:noProof/>
              </w:rPr>
            </w:pPr>
          </w:p>
          <w:p w14:paraId="02609324" w14:textId="77777777" w:rsidR="00B35A01" w:rsidRDefault="00B35A01" w:rsidP="00AC0BCE">
            <w:pPr>
              <w:pStyle w:val="Brdtekst"/>
              <w:spacing w:after="0"/>
              <w:jc w:val="left"/>
              <w:rPr>
                <w:noProof/>
              </w:rPr>
            </w:pPr>
          </w:p>
          <w:p w14:paraId="77095A29" w14:textId="3EE0EA1E" w:rsidR="00B35A01" w:rsidRDefault="00AC0BCE" w:rsidP="00AC0BCE">
            <w:pPr>
              <w:pStyle w:val="Brdtekst"/>
              <w:spacing w:after="0"/>
              <w:jc w:val="left"/>
              <w:rPr>
                <w:noProof/>
              </w:rPr>
            </w:pPr>
            <w:r>
              <w:rPr>
                <w:noProof/>
              </w:rPr>
              <w:t>Se felles merknadssvar – 2 Konsekvenser av støy og 3 Helsemessige konsekvenser</w:t>
            </w:r>
          </w:p>
          <w:p w14:paraId="1F0364FF" w14:textId="77777777" w:rsidR="00B35A01" w:rsidRDefault="00B35A01" w:rsidP="00AC0BCE">
            <w:pPr>
              <w:pStyle w:val="Brdtekst"/>
              <w:spacing w:after="0"/>
              <w:jc w:val="left"/>
              <w:rPr>
                <w:noProof/>
              </w:rPr>
            </w:pPr>
          </w:p>
          <w:p w14:paraId="79F91437" w14:textId="77777777" w:rsidR="00B35A01" w:rsidRDefault="00B35A01" w:rsidP="00AC0BCE">
            <w:pPr>
              <w:pStyle w:val="Brdtekst"/>
              <w:spacing w:after="0"/>
              <w:jc w:val="left"/>
              <w:rPr>
                <w:noProof/>
              </w:rPr>
            </w:pPr>
          </w:p>
          <w:p w14:paraId="4CCC70CC" w14:textId="77777777" w:rsidR="00B35A01" w:rsidRDefault="00B35A01" w:rsidP="00AC0BCE">
            <w:pPr>
              <w:pStyle w:val="Brdtekst"/>
              <w:spacing w:after="0"/>
              <w:jc w:val="left"/>
              <w:rPr>
                <w:noProof/>
              </w:rPr>
            </w:pPr>
          </w:p>
          <w:p w14:paraId="0314AA0D" w14:textId="77777777" w:rsidR="00B35A01" w:rsidRDefault="00B35A01" w:rsidP="00AC0BCE">
            <w:pPr>
              <w:pStyle w:val="Brdtekst"/>
              <w:spacing w:after="0"/>
              <w:jc w:val="left"/>
              <w:rPr>
                <w:noProof/>
              </w:rPr>
            </w:pPr>
          </w:p>
          <w:p w14:paraId="236F62C7" w14:textId="77777777" w:rsidR="00AC0BCE" w:rsidRDefault="00AC0BCE" w:rsidP="00AC0BCE">
            <w:pPr>
              <w:pStyle w:val="Brdtekst"/>
              <w:spacing w:after="0"/>
              <w:jc w:val="left"/>
              <w:rPr>
                <w:noProof/>
              </w:rPr>
            </w:pPr>
          </w:p>
          <w:p w14:paraId="271E59FE" w14:textId="77777777" w:rsidR="00AC0BCE" w:rsidRDefault="00AC0BCE" w:rsidP="00AC0BCE">
            <w:pPr>
              <w:pStyle w:val="Brdtekst"/>
              <w:spacing w:after="0"/>
              <w:jc w:val="left"/>
              <w:rPr>
                <w:noProof/>
              </w:rPr>
            </w:pPr>
          </w:p>
          <w:p w14:paraId="43FB2714" w14:textId="77777777" w:rsidR="00AC0BCE" w:rsidRDefault="00AC0BCE" w:rsidP="00AC0BCE">
            <w:pPr>
              <w:pStyle w:val="Brdtekst"/>
              <w:spacing w:after="0"/>
              <w:jc w:val="left"/>
              <w:rPr>
                <w:noProof/>
              </w:rPr>
            </w:pPr>
          </w:p>
          <w:p w14:paraId="754781FE" w14:textId="77777777" w:rsidR="00AC0BCE" w:rsidRDefault="00AC0BCE" w:rsidP="00AC0BCE">
            <w:pPr>
              <w:pStyle w:val="Brdtekst"/>
              <w:spacing w:after="0"/>
              <w:jc w:val="left"/>
              <w:rPr>
                <w:noProof/>
              </w:rPr>
            </w:pPr>
          </w:p>
          <w:p w14:paraId="7102342C" w14:textId="77777777" w:rsidR="00AC0BCE" w:rsidRDefault="00AC0BCE" w:rsidP="00AC0BCE">
            <w:pPr>
              <w:pStyle w:val="Brdtekst"/>
              <w:spacing w:after="0"/>
              <w:jc w:val="left"/>
              <w:rPr>
                <w:noProof/>
              </w:rPr>
            </w:pPr>
          </w:p>
          <w:p w14:paraId="1594DF59" w14:textId="77777777" w:rsidR="00AC0BCE" w:rsidRDefault="00AC0BCE" w:rsidP="00AC0BCE">
            <w:pPr>
              <w:pStyle w:val="Brdtekst"/>
              <w:spacing w:after="0"/>
              <w:jc w:val="left"/>
              <w:rPr>
                <w:noProof/>
              </w:rPr>
            </w:pPr>
          </w:p>
          <w:p w14:paraId="11B79F6F" w14:textId="77777777" w:rsidR="00AC0BCE" w:rsidRDefault="00AC0BCE" w:rsidP="00AC0BCE">
            <w:pPr>
              <w:pStyle w:val="Brdtekst"/>
              <w:spacing w:after="0"/>
              <w:jc w:val="left"/>
              <w:rPr>
                <w:noProof/>
              </w:rPr>
            </w:pPr>
          </w:p>
          <w:p w14:paraId="7AACE490" w14:textId="77777777" w:rsidR="00AC0BCE" w:rsidRDefault="00AC0BCE" w:rsidP="00AC0BCE">
            <w:pPr>
              <w:pStyle w:val="Brdtekst"/>
              <w:spacing w:after="0"/>
              <w:jc w:val="left"/>
              <w:rPr>
                <w:noProof/>
              </w:rPr>
            </w:pPr>
          </w:p>
          <w:p w14:paraId="24FBEA48" w14:textId="77777777" w:rsidR="00AC0BCE" w:rsidRDefault="00AC0BCE" w:rsidP="00AC0BCE">
            <w:pPr>
              <w:pStyle w:val="Brdtekst"/>
              <w:spacing w:after="0"/>
              <w:jc w:val="left"/>
              <w:rPr>
                <w:noProof/>
              </w:rPr>
            </w:pPr>
          </w:p>
          <w:p w14:paraId="60C09C93" w14:textId="445A35E9" w:rsidR="00AC0BCE" w:rsidRDefault="00AC0BCE" w:rsidP="00AC0BCE">
            <w:pPr>
              <w:pStyle w:val="Brdtekst"/>
              <w:spacing w:after="0"/>
              <w:jc w:val="left"/>
              <w:rPr>
                <w:noProof/>
              </w:rPr>
            </w:pPr>
            <w:r>
              <w:rPr>
                <w:noProof/>
              </w:rPr>
              <w:t>Se felles merknadssvar – 3 Helsemessige konsekvenser</w:t>
            </w:r>
          </w:p>
          <w:p w14:paraId="0BA3C65B" w14:textId="08AA2326" w:rsidR="00B35A01" w:rsidRDefault="00B35A01" w:rsidP="00AC0BCE">
            <w:pPr>
              <w:pStyle w:val="Brdtekst"/>
              <w:spacing w:after="0"/>
              <w:jc w:val="left"/>
              <w:rPr>
                <w:noProof/>
              </w:rPr>
            </w:pPr>
          </w:p>
          <w:p w14:paraId="02131025" w14:textId="69BCB039" w:rsidR="00AC0BCE" w:rsidRDefault="00AC0BCE" w:rsidP="00AC0BCE">
            <w:pPr>
              <w:pStyle w:val="Brdtekst"/>
              <w:spacing w:after="0"/>
              <w:jc w:val="left"/>
              <w:rPr>
                <w:noProof/>
              </w:rPr>
            </w:pPr>
          </w:p>
          <w:p w14:paraId="1858997F" w14:textId="77777777" w:rsidR="00AC0BCE" w:rsidRDefault="00AC0BCE" w:rsidP="00AC0BCE">
            <w:pPr>
              <w:pStyle w:val="Brdtekst"/>
              <w:spacing w:after="0"/>
              <w:jc w:val="left"/>
              <w:rPr>
                <w:noProof/>
              </w:rPr>
            </w:pPr>
            <w:r>
              <w:rPr>
                <w:noProof/>
              </w:rPr>
              <w:lastRenderedPageBreak/>
              <w:t>Se felles merknadssvar – 3 Helsemessige konsekvenser</w:t>
            </w:r>
          </w:p>
          <w:p w14:paraId="06C15DB1" w14:textId="0197D7D1" w:rsidR="00AC0BCE" w:rsidRDefault="00AC0BCE" w:rsidP="00AC0BCE">
            <w:pPr>
              <w:pStyle w:val="Brdtekst"/>
              <w:spacing w:after="0"/>
              <w:jc w:val="left"/>
              <w:rPr>
                <w:noProof/>
              </w:rPr>
            </w:pPr>
          </w:p>
          <w:p w14:paraId="393F1F34" w14:textId="7E1CDC98" w:rsidR="00AC0BCE" w:rsidRDefault="00AC0BCE" w:rsidP="00AC0BCE">
            <w:pPr>
              <w:pStyle w:val="Brdtekst"/>
              <w:spacing w:after="0"/>
              <w:jc w:val="left"/>
              <w:rPr>
                <w:noProof/>
              </w:rPr>
            </w:pPr>
          </w:p>
          <w:p w14:paraId="3447B273" w14:textId="76DBC66A" w:rsidR="00AC0BCE" w:rsidRDefault="00AC0BCE" w:rsidP="00AC0BCE">
            <w:pPr>
              <w:pStyle w:val="Brdtekst"/>
              <w:spacing w:after="0"/>
              <w:jc w:val="left"/>
              <w:rPr>
                <w:noProof/>
              </w:rPr>
            </w:pPr>
          </w:p>
          <w:p w14:paraId="6857C8FE" w14:textId="27091AC4" w:rsidR="00AC0BCE" w:rsidRDefault="00AC0BCE" w:rsidP="00AC0BCE">
            <w:pPr>
              <w:pStyle w:val="Brdtekst"/>
              <w:spacing w:after="0"/>
              <w:jc w:val="left"/>
              <w:rPr>
                <w:noProof/>
              </w:rPr>
            </w:pPr>
            <w:r>
              <w:rPr>
                <w:noProof/>
              </w:rPr>
              <w:t>Se svar til Oppegård kommune</w:t>
            </w:r>
          </w:p>
          <w:p w14:paraId="00D8FF5F" w14:textId="77777777" w:rsidR="00B35A01" w:rsidRDefault="00B35A01" w:rsidP="00AC0BCE">
            <w:pPr>
              <w:pStyle w:val="Brdtekst"/>
              <w:spacing w:after="0"/>
              <w:jc w:val="left"/>
              <w:rPr>
                <w:noProof/>
              </w:rPr>
            </w:pPr>
          </w:p>
          <w:p w14:paraId="30E762F4" w14:textId="77777777" w:rsidR="00B35A01" w:rsidRDefault="00B35A01" w:rsidP="00AC0BCE">
            <w:pPr>
              <w:pStyle w:val="Brdtekst"/>
              <w:spacing w:after="0"/>
              <w:jc w:val="left"/>
              <w:rPr>
                <w:noProof/>
              </w:rPr>
            </w:pPr>
          </w:p>
          <w:p w14:paraId="170D806F" w14:textId="4FD1EA1C" w:rsidR="00B35A01" w:rsidRDefault="00AC0BCE" w:rsidP="00AC0BCE">
            <w:pPr>
              <w:pStyle w:val="Brdtekst"/>
              <w:spacing w:after="0"/>
              <w:jc w:val="left"/>
              <w:rPr>
                <w:noProof/>
              </w:rPr>
            </w:pPr>
            <w:r>
              <w:rPr>
                <w:noProof/>
              </w:rPr>
              <w:t>Forsvarets helikoptre skal ikke benytte Taraldrud</w:t>
            </w:r>
          </w:p>
          <w:p w14:paraId="430F0A44" w14:textId="5E2CBA8A" w:rsidR="00AC0BCE" w:rsidRDefault="00AC0BCE" w:rsidP="00AC0BCE">
            <w:pPr>
              <w:pStyle w:val="Brdtekst"/>
              <w:spacing w:after="0"/>
              <w:jc w:val="left"/>
              <w:rPr>
                <w:noProof/>
              </w:rPr>
            </w:pPr>
          </w:p>
          <w:p w14:paraId="74FD2AD4" w14:textId="62CFEBD6" w:rsidR="00AC0BCE" w:rsidRDefault="00AC0BCE" w:rsidP="00AC0BCE">
            <w:pPr>
              <w:pStyle w:val="Brdtekst"/>
              <w:spacing w:after="0"/>
              <w:jc w:val="left"/>
              <w:rPr>
                <w:noProof/>
              </w:rPr>
            </w:pPr>
          </w:p>
          <w:p w14:paraId="5D976C73" w14:textId="20B20A8D" w:rsidR="00AC0BCE" w:rsidRDefault="00AC0BCE" w:rsidP="00AC0BCE">
            <w:pPr>
              <w:pStyle w:val="Brdtekst"/>
              <w:spacing w:after="0"/>
              <w:jc w:val="left"/>
              <w:rPr>
                <w:noProof/>
              </w:rPr>
            </w:pPr>
          </w:p>
          <w:p w14:paraId="694B7FEA" w14:textId="2A38E9A2" w:rsidR="00AC0BCE" w:rsidRDefault="00AC0BCE" w:rsidP="00AC0BCE">
            <w:pPr>
              <w:pStyle w:val="Brdtekst"/>
              <w:spacing w:after="0"/>
              <w:jc w:val="left"/>
              <w:rPr>
                <w:noProof/>
              </w:rPr>
            </w:pPr>
          </w:p>
          <w:p w14:paraId="210A554B" w14:textId="77777777" w:rsidR="00AC0BCE" w:rsidRDefault="00AC0BCE" w:rsidP="00AC0BCE">
            <w:pPr>
              <w:pStyle w:val="Brdtekst"/>
              <w:spacing w:after="0"/>
              <w:jc w:val="left"/>
              <w:rPr>
                <w:noProof/>
              </w:rPr>
            </w:pPr>
            <w:r>
              <w:rPr>
                <w:noProof/>
              </w:rPr>
              <w:t>Se felles merknadssvar – 3 Helsemessige konsekvenser</w:t>
            </w:r>
          </w:p>
          <w:p w14:paraId="6467C251" w14:textId="23A45CA1" w:rsidR="00AC0BCE" w:rsidRDefault="00AC0BCE" w:rsidP="00AC0BCE">
            <w:pPr>
              <w:pStyle w:val="Brdtekst"/>
              <w:spacing w:after="0"/>
              <w:jc w:val="left"/>
              <w:rPr>
                <w:noProof/>
              </w:rPr>
            </w:pPr>
          </w:p>
          <w:p w14:paraId="73826520" w14:textId="23AB68F7" w:rsidR="00AC0BCE" w:rsidRDefault="00AC0BCE" w:rsidP="00AC0BCE">
            <w:pPr>
              <w:pStyle w:val="Brdtekst"/>
              <w:spacing w:after="0"/>
              <w:jc w:val="left"/>
              <w:rPr>
                <w:noProof/>
              </w:rPr>
            </w:pPr>
          </w:p>
          <w:p w14:paraId="01E68534" w14:textId="77777777" w:rsidR="00AC0BCE" w:rsidRDefault="00AC0BCE" w:rsidP="00AC0BCE">
            <w:pPr>
              <w:pStyle w:val="Brdtekst"/>
              <w:spacing w:after="0"/>
              <w:jc w:val="left"/>
              <w:rPr>
                <w:noProof/>
              </w:rPr>
            </w:pPr>
          </w:p>
          <w:p w14:paraId="28CDD76A" w14:textId="57339F1D" w:rsidR="00B35A01" w:rsidRDefault="00B35A01" w:rsidP="00AC0BCE">
            <w:pPr>
              <w:pStyle w:val="Brdtekst"/>
              <w:spacing w:after="0"/>
              <w:jc w:val="left"/>
              <w:rPr>
                <w:noProof/>
              </w:rPr>
            </w:pPr>
            <w:r>
              <w:rPr>
                <w:noProof/>
              </w:rPr>
              <w:t>Se felles merknadssvar – 5 Skytebaner og SIBO</w:t>
            </w:r>
          </w:p>
          <w:p w14:paraId="726BF00D" w14:textId="2EA5C700" w:rsidR="00B35A01" w:rsidRDefault="00B35A01" w:rsidP="00AC0BCE">
            <w:pPr>
              <w:pStyle w:val="Brdtekst"/>
              <w:spacing w:after="0"/>
              <w:jc w:val="left"/>
              <w:rPr>
                <w:noProof/>
              </w:rPr>
            </w:pPr>
          </w:p>
          <w:p w14:paraId="28D00479" w14:textId="54EB3B12" w:rsidR="00B35A01" w:rsidRDefault="00B35A01" w:rsidP="00AC0BCE">
            <w:pPr>
              <w:pStyle w:val="Brdtekst"/>
              <w:spacing w:after="0"/>
              <w:jc w:val="left"/>
              <w:rPr>
                <w:noProof/>
              </w:rPr>
            </w:pPr>
          </w:p>
          <w:p w14:paraId="5F4610F5" w14:textId="172A111C" w:rsidR="00B35A01" w:rsidRDefault="00B35A01" w:rsidP="00AC0BCE">
            <w:pPr>
              <w:pStyle w:val="Brdtekst"/>
              <w:spacing w:after="0"/>
              <w:jc w:val="left"/>
              <w:rPr>
                <w:noProof/>
              </w:rPr>
            </w:pPr>
          </w:p>
          <w:p w14:paraId="3BC47D8A" w14:textId="63B3D083" w:rsidR="00E40A96" w:rsidRDefault="00E40A96" w:rsidP="00AC0BCE">
            <w:pPr>
              <w:pStyle w:val="Brdtekst"/>
              <w:spacing w:after="0"/>
              <w:jc w:val="left"/>
              <w:rPr>
                <w:noProof/>
              </w:rPr>
            </w:pPr>
            <w:r>
              <w:rPr>
                <w:noProof/>
              </w:rPr>
              <w:t>Se felles merknadssvar – 2 Konsekvenser av støy</w:t>
            </w:r>
            <w:r w:rsidR="00AC0BCE">
              <w:rPr>
                <w:noProof/>
              </w:rPr>
              <w:t>, 3 Helsemessige konsekvenser</w:t>
            </w:r>
            <w:r>
              <w:rPr>
                <w:noProof/>
              </w:rPr>
              <w:t xml:space="preserve"> og 6 Friluftsliv og natur</w:t>
            </w:r>
          </w:p>
          <w:p w14:paraId="734E4CF3" w14:textId="14F35796" w:rsidR="00B35A01" w:rsidRDefault="00B35A01" w:rsidP="00AC0BCE">
            <w:pPr>
              <w:pStyle w:val="Brdtekst"/>
              <w:spacing w:after="0"/>
              <w:jc w:val="left"/>
              <w:rPr>
                <w:noProof/>
              </w:rPr>
            </w:pPr>
          </w:p>
          <w:p w14:paraId="279D3A8B" w14:textId="6941A96C" w:rsidR="006F7E2F" w:rsidRDefault="006F7E2F" w:rsidP="00AC0BCE">
            <w:pPr>
              <w:pStyle w:val="Brdtekst"/>
              <w:spacing w:after="0"/>
              <w:jc w:val="left"/>
              <w:rPr>
                <w:noProof/>
              </w:rPr>
            </w:pPr>
          </w:p>
        </w:tc>
      </w:tr>
      <w:tr w:rsidR="0090759B" w14:paraId="7BE1828E" w14:textId="77777777" w:rsidTr="00A47C76">
        <w:tc>
          <w:tcPr>
            <w:tcW w:w="4395" w:type="dxa"/>
          </w:tcPr>
          <w:p w14:paraId="249B80E5" w14:textId="0AEFB2AD" w:rsidR="0090759B" w:rsidRPr="0090759B" w:rsidRDefault="00736FDA" w:rsidP="0090759B">
            <w:pPr>
              <w:pStyle w:val="Brdtekst"/>
              <w:spacing w:after="0"/>
              <w:jc w:val="left"/>
              <w:rPr>
                <w:b/>
                <w:noProof/>
              </w:rPr>
            </w:pPr>
            <w:r>
              <w:rPr>
                <w:b/>
                <w:noProof/>
              </w:rPr>
              <w:lastRenderedPageBreak/>
              <w:t>C517</w:t>
            </w:r>
            <w:r w:rsidR="0090759B" w:rsidRPr="0090759B">
              <w:rPr>
                <w:b/>
                <w:noProof/>
              </w:rPr>
              <w:t xml:space="preserve"> – Marte Støre Pettersen – 22.06.2017</w:t>
            </w:r>
          </w:p>
          <w:p w14:paraId="36E35366" w14:textId="77777777" w:rsidR="0090759B" w:rsidRPr="0090759B" w:rsidRDefault="0090759B" w:rsidP="0090759B">
            <w:pPr>
              <w:pStyle w:val="Brdtekst"/>
              <w:spacing w:after="0"/>
              <w:jc w:val="left"/>
              <w:rPr>
                <w:noProof/>
              </w:rPr>
            </w:pPr>
          </w:p>
          <w:p w14:paraId="15951705" w14:textId="6144B9DF" w:rsidR="0090759B" w:rsidRPr="0090759B" w:rsidRDefault="0090759B" w:rsidP="0090759B">
            <w:pPr>
              <w:pStyle w:val="Brdtekst"/>
              <w:spacing w:after="0"/>
              <w:jc w:val="left"/>
              <w:rPr>
                <w:noProof/>
              </w:rPr>
            </w:pPr>
            <w:r w:rsidRPr="0090759B">
              <w:rPr>
                <w:noProof/>
              </w:rPr>
              <w:t xml:space="preserve">Skudd, eksplosiver og bråkete helikoptertrafikk kan bli den nye hverdagen vår! Vi som blir de nærmeste naboene til beredskapssenteret som skal bygges på Taraldrud. Har noen tenkt på oss da dette ble planlagt? </w:t>
            </w:r>
          </w:p>
          <w:p w14:paraId="13A0DABC" w14:textId="77777777" w:rsidR="0090759B" w:rsidRPr="0090759B" w:rsidRDefault="0090759B" w:rsidP="0090759B">
            <w:pPr>
              <w:pStyle w:val="Brdtekst"/>
              <w:spacing w:after="0"/>
              <w:jc w:val="left"/>
              <w:rPr>
                <w:noProof/>
              </w:rPr>
            </w:pPr>
          </w:p>
          <w:p w14:paraId="1CF42675" w14:textId="77777777" w:rsidR="0090759B" w:rsidRPr="0090759B" w:rsidRDefault="0090759B" w:rsidP="0090759B">
            <w:pPr>
              <w:pStyle w:val="Brdtekst"/>
              <w:spacing w:after="0"/>
              <w:jc w:val="left"/>
              <w:rPr>
                <w:noProof/>
              </w:rPr>
            </w:pPr>
            <w:r w:rsidRPr="0090759B">
              <w:rPr>
                <w:noProof/>
              </w:rPr>
              <w:t xml:space="preserve">Har noen tenkt på barna våre som skal vokse opp med lyden av krig i skolegården og i barnehagen? Argumenter som at "de blir jo vandt til lyden" går ikke hjem hos meg. Jeg får sjokk og blir helt satt ut over slike uttalelser. Nå må noen ta grep! Noen må se barna våre og noen må tørre og ta kontroll! </w:t>
            </w:r>
          </w:p>
          <w:p w14:paraId="5D7406E8" w14:textId="77777777" w:rsidR="0090759B" w:rsidRPr="0090759B" w:rsidRDefault="0090759B" w:rsidP="0090759B">
            <w:pPr>
              <w:pStyle w:val="Brdtekst"/>
              <w:spacing w:after="0"/>
              <w:jc w:val="left"/>
              <w:rPr>
                <w:noProof/>
              </w:rPr>
            </w:pPr>
          </w:p>
          <w:p w14:paraId="4739D928" w14:textId="77777777" w:rsidR="0090759B" w:rsidRPr="0090759B" w:rsidRDefault="0090759B" w:rsidP="0090759B">
            <w:pPr>
              <w:pStyle w:val="Brdtekst"/>
              <w:spacing w:after="0"/>
              <w:jc w:val="left"/>
              <w:rPr>
                <w:noProof/>
              </w:rPr>
            </w:pPr>
            <w:r w:rsidRPr="0090759B">
              <w:rPr>
                <w:noProof/>
              </w:rPr>
              <w:t>Jeg er for et beredskapssenter og ser virkelig behovet for det. Men at det skal bygges så nære et boligområde, barnehager og barneskoler. Det går ikke.</w:t>
            </w:r>
          </w:p>
          <w:p w14:paraId="114CBC6F" w14:textId="77777777" w:rsidR="0090759B" w:rsidRPr="0090759B" w:rsidRDefault="0090759B" w:rsidP="0090759B">
            <w:pPr>
              <w:pStyle w:val="Brdtekst"/>
              <w:spacing w:after="0"/>
              <w:jc w:val="left"/>
              <w:rPr>
                <w:noProof/>
              </w:rPr>
            </w:pPr>
          </w:p>
          <w:p w14:paraId="47E5AD30" w14:textId="77777777" w:rsidR="0090759B" w:rsidRPr="0090759B" w:rsidRDefault="0090759B" w:rsidP="0090759B">
            <w:pPr>
              <w:pStyle w:val="Brdtekst"/>
              <w:spacing w:after="0"/>
              <w:jc w:val="left"/>
              <w:rPr>
                <w:noProof/>
              </w:rPr>
            </w:pPr>
            <w:r w:rsidRPr="0090759B">
              <w:rPr>
                <w:noProof/>
              </w:rPr>
              <w:t xml:space="preserve">Flytt senteret! </w:t>
            </w:r>
          </w:p>
          <w:p w14:paraId="5131F37C" w14:textId="77777777" w:rsidR="0090759B" w:rsidRPr="0090759B" w:rsidRDefault="0090759B" w:rsidP="0090759B">
            <w:pPr>
              <w:pStyle w:val="Brdtekst"/>
              <w:spacing w:after="0"/>
              <w:jc w:val="left"/>
              <w:rPr>
                <w:noProof/>
              </w:rPr>
            </w:pPr>
          </w:p>
          <w:p w14:paraId="0456CF37" w14:textId="77777777" w:rsidR="0090759B" w:rsidRPr="0090759B" w:rsidRDefault="0090759B" w:rsidP="0090759B">
            <w:pPr>
              <w:pStyle w:val="Brdtekst"/>
              <w:spacing w:after="0"/>
              <w:jc w:val="left"/>
              <w:rPr>
                <w:noProof/>
              </w:rPr>
            </w:pPr>
            <w:r w:rsidRPr="0090759B">
              <w:rPr>
                <w:noProof/>
              </w:rPr>
              <w:t xml:space="preserve">Bygg inn skyteanlegget! </w:t>
            </w:r>
          </w:p>
          <w:p w14:paraId="11582B6D" w14:textId="77777777" w:rsidR="0090759B" w:rsidRPr="0090759B" w:rsidRDefault="0090759B" w:rsidP="0090759B">
            <w:pPr>
              <w:pStyle w:val="Brdtekst"/>
              <w:spacing w:after="0"/>
              <w:jc w:val="left"/>
              <w:rPr>
                <w:noProof/>
              </w:rPr>
            </w:pPr>
          </w:p>
          <w:p w14:paraId="7E86C225" w14:textId="77777777" w:rsidR="0090759B" w:rsidRPr="0090759B" w:rsidRDefault="0090759B" w:rsidP="0090759B">
            <w:pPr>
              <w:pStyle w:val="Brdtekst"/>
              <w:spacing w:after="0"/>
              <w:jc w:val="left"/>
              <w:rPr>
                <w:noProof/>
              </w:rPr>
            </w:pPr>
            <w:r w:rsidRPr="0090759B">
              <w:rPr>
                <w:noProof/>
              </w:rPr>
              <w:t xml:space="preserve">Flytt helikopterbasen til Rygge! </w:t>
            </w:r>
          </w:p>
          <w:p w14:paraId="12D30592" w14:textId="77777777" w:rsidR="0090759B" w:rsidRPr="0090759B" w:rsidRDefault="0090759B" w:rsidP="0090759B">
            <w:pPr>
              <w:pStyle w:val="Brdtekst"/>
              <w:spacing w:after="0"/>
              <w:jc w:val="left"/>
              <w:rPr>
                <w:noProof/>
              </w:rPr>
            </w:pPr>
          </w:p>
          <w:p w14:paraId="6253D084" w14:textId="77777777" w:rsidR="0090759B" w:rsidRDefault="0090759B" w:rsidP="0090759B">
            <w:pPr>
              <w:pStyle w:val="Brdtekst"/>
              <w:spacing w:after="0"/>
              <w:jc w:val="left"/>
              <w:rPr>
                <w:noProof/>
              </w:rPr>
            </w:pPr>
            <w:r w:rsidRPr="0090759B">
              <w:rPr>
                <w:noProof/>
              </w:rPr>
              <w:lastRenderedPageBreak/>
              <w:t>Sist men viktigst! Tenk på barna og fremtiden! Ta grep, det er ikke for sent å snu!</w:t>
            </w:r>
          </w:p>
          <w:p w14:paraId="6EE364B6" w14:textId="1DBC77FC" w:rsidR="0090759B" w:rsidRPr="0090759B" w:rsidRDefault="0090759B" w:rsidP="0090759B">
            <w:pPr>
              <w:pStyle w:val="Brdtekst"/>
              <w:spacing w:after="0"/>
              <w:jc w:val="left"/>
              <w:rPr>
                <w:noProof/>
              </w:rPr>
            </w:pPr>
          </w:p>
        </w:tc>
        <w:tc>
          <w:tcPr>
            <w:tcW w:w="4110" w:type="dxa"/>
          </w:tcPr>
          <w:p w14:paraId="62050363" w14:textId="77777777" w:rsidR="00E40A96" w:rsidRDefault="00E40A96" w:rsidP="00AC0BCE">
            <w:pPr>
              <w:pStyle w:val="Brdtekst"/>
              <w:spacing w:after="0"/>
              <w:jc w:val="left"/>
              <w:rPr>
                <w:noProof/>
              </w:rPr>
            </w:pPr>
          </w:p>
          <w:p w14:paraId="36D5BF8B" w14:textId="77777777" w:rsidR="00E40A96" w:rsidRDefault="00E40A96" w:rsidP="00AC0BCE">
            <w:pPr>
              <w:pStyle w:val="Brdtekst"/>
              <w:spacing w:after="0"/>
              <w:jc w:val="left"/>
              <w:rPr>
                <w:noProof/>
              </w:rPr>
            </w:pPr>
          </w:p>
          <w:p w14:paraId="399C08B9" w14:textId="77777777" w:rsidR="00E40A96" w:rsidRDefault="00E40A96" w:rsidP="00AC0BCE">
            <w:pPr>
              <w:pStyle w:val="Brdtekst"/>
              <w:spacing w:after="0"/>
              <w:jc w:val="left"/>
              <w:rPr>
                <w:noProof/>
              </w:rPr>
            </w:pPr>
            <w:r>
              <w:rPr>
                <w:noProof/>
              </w:rPr>
              <w:t>Se felles merknadssvar – 2 Konsekvenser av støy</w:t>
            </w:r>
          </w:p>
          <w:p w14:paraId="41EBB800" w14:textId="77777777" w:rsidR="00E40A96" w:rsidRDefault="00E40A96" w:rsidP="00AC0BCE">
            <w:pPr>
              <w:pStyle w:val="Brdtekst"/>
              <w:spacing w:after="0"/>
              <w:jc w:val="left"/>
              <w:rPr>
                <w:noProof/>
              </w:rPr>
            </w:pPr>
          </w:p>
          <w:p w14:paraId="03DA31F5" w14:textId="77777777" w:rsidR="00E40A96" w:rsidRDefault="00E40A96" w:rsidP="00AC0BCE">
            <w:pPr>
              <w:pStyle w:val="Brdtekst"/>
              <w:spacing w:after="0"/>
              <w:jc w:val="left"/>
              <w:rPr>
                <w:noProof/>
              </w:rPr>
            </w:pPr>
          </w:p>
          <w:p w14:paraId="6F1819BC" w14:textId="77777777" w:rsidR="00E40A96" w:rsidRDefault="00E40A96" w:rsidP="00AC0BCE">
            <w:pPr>
              <w:pStyle w:val="Brdtekst"/>
              <w:spacing w:after="0"/>
              <w:jc w:val="left"/>
              <w:rPr>
                <w:noProof/>
              </w:rPr>
            </w:pPr>
          </w:p>
          <w:p w14:paraId="6BCB1794" w14:textId="77777777" w:rsidR="00E40A96" w:rsidRDefault="00E40A96" w:rsidP="00AC0BCE">
            <w:pPr>
              <w:pStyle w:val="Brdtekst"/>
              <w:spacing w:after="0"/>
              <w:jc w:val="left"/>
              <w:rPr>
                <w:noProof/>
              </w:rPr>
            </w:pPr>
          </w:p>
          <w:p w14:paraId="7F02959B" w14:textId="77777777" w:rsidR="00E40A96" w:rsidRDefault="00E40A96" w:rsidP="00AC0BCE">
            <w:pPr>
              <w:pStyle w:val="Brdtekst"/>
              <w:spacing w:after="0"/>
              <w:jc w:val="left"/>
              <w:rPr>
                <w:noProof/>
              </w:rPr>
            </w:pPr>
            <w:r>
              <w:rPr>
                <w:noProof/>
              </w:rPr>
              <w:t>Se felles merknadssvar – 3 Helsemessige konsekvenser og 4 Konsekvenser for barn og unge</w:t>
            </w:r>
          </w:p>
          <w:p w14:paraId="776EF103" w14:textId="77777777" w:rsidR="00E40A96" w:rsidRDefault="00E40A96" w:rsidP="00AC0BCE">
            <w:pPr>
              <w:pStyle w:val="Brdtekst"/>
              <w:spacing w:after="0"/>
              <w:jc w:val="left"/>
              <w:rPr>
                <w:noProof/>
              </w:rPr>
            </w:pPr>
          </w:p>
          <w:p w14:paraId="05EEAC32" w14:textId="77777777" w:rsidR="00E40A96" w:rsidRDefault="00E40A96" w:rsidP="00AC0BCE">
            <w:pPr>
              <w:pStyle w:val="Brdtekst"/>
              <w:spacing w:after="0"/>
              <w:jc w:val="left"/>
              <w:rPr>
                <w:noProof/>
              </w:rPr>
            </w:pPr>
          </w:p>
          <w:p w14:paraId="3B27E410" w14:textId="77777777" w:rsidR="00E40A96" w:rsidRDefault="00E40A96" w:rsidP="00AC0BCE">
            <w:pPr>
              <w:pStyle w:val="Brdtekst"/>
              <w:spacing w:after="0"/>
              <w:jc w:val="left"/>
              <w:rPr>
                <w:noProof/>
              </w:rPr>
            </w:pPr>
          </w:p>
          <w:p w14:paraId="69AD0CED" w14:textId="77777777" w:rsidR="00E40A96" w:rsidRDefault="00E40A96" w:rsidP="00AC0BCE">
            <w:pPr>
              <w:pStyle w:val="Brdtekst"/>
              <w:spacing w:after="0"/>
              <w:jc w:val="left"/>
              <w:rPr>
                <w:noProof/>
              </w:rPr>
            </w:pPr>
          </w:p>
          <w:p w14:paraId="68D7EF34" w14:textId="77777777" w:rsidR="00E40A96" w:rsidRDefault="00E40A96" w:rsidP="00AC0BCE">
            <w:pPr>
              <w:pStyle w:val="Brdtekst"/>
              <w:spacing w:after="0"/>
              <w:jc w:val="left"/>
              <w:rPr>
                <w:noProof/>
              </w:rPr>
            </w:pPr>
          </w:p>
          <w:p w14:paraId="72DCBED2" w14:textId="77777777" w:rsidR="00E40A96" w:rsidRDefault="00E40A96" w:rsidP="00AC0BCE">
            <w:pPr>
              <w:pStyle w:val="Brdtekst"/>
              <w:spacing w:after="0"/>
              <w:jc w:val="left"/>
              <w:rPr>
                <w:noProof/>
              </w:rPr>
            </w:pPr>
            <w:r>
              <w:rPr>
                <w:noProof/>
              </w:rPr>
              <w:t>Merknaden tas til orientering</w:t>
            </w:r>
          </w:p>
          <w:p w14:paraId="591777BA" w14:textId="77777777" w:rsidR="00E40A96" w:rsidRDefault="00E40A96" w:rsidP="00AC0BCE">
            <w:pPr>
              <w:pStyle w:val="Brdtekst"/>
              <w:spacing w:after="0"/>
              <w:jc w:val="left"/>
              <w:rPr>
                <w:noProof/>
              </w:rPr>
            </w:pPr>
          </w:p>
          <w:p w14:paraId="52EFBB21" w14:textId="77777777" w:rsidR="00E40A96" w:rsidRDefault="00E40A96" w:rsidP="00AC0BCE">
            <w:pPr>
              <w:pStyle w:val="Brdtekst"/>
              <w:spacing w:after="0"/>
              <w:jc w:val="left"/>
              <w:rPr>
                <w:noProof/>
              </w:rPr>
            </w:pPr>
          </w:p>
          <w:p w14:paraId="0CD500D0" w14:textId="77777777" w:rsidR="00E40A96" w:rsidRDefault="00E40A96" w:rsidP="00AC0BCE">
            <w:pPr>
              <w:pStyle w:val="Brdtekst"/>
              <w:spacing w:after="0"/>
              <w:jc w:val="left"/>
              <w:rPr>
                <w:noProof/>
              </w:rPr>
            </w:pPr>
          </w:p>
          <w:p w14:paraId="05F4C60D" w14:textId="77777777" w:rsidR="00E40A96" w:rsidRDefault="00E40A96" w:rsidP="00AC0BCE">
            <w:pPr>
              <w:pStyle w:val="Brdtekst"/>
              <w:spacing w:after="0"/>
              <w:jc w:val="left"/>
              <w:rPr>
                <w:noProof/>
              </w:rPr>
            </w:pPr>
          </w:p>
          <w:p w14:paraId="122C5763" w14:textId="77777777" w:rsidR="00E40A96" w:rsidRDefault="00E40A96" w:rsidP="00AC0BCE">
            <w:pPr>
              <w:pStyle w:val="Brdtekst"/>
              <w:spacing w:after="0"/>
              <w:jc w:val="left"/>
              <w:rPr>
                <w:noProof/>
              </w:rPr>
            </w:pPr>
            <w:r>
              <w:rPr>
                <w:noProof/>
              </w:rPr>
              <w:t>Se felles merknadssvar – 1 Lokalisering</w:t>
            </w:r>
          </w:p>
          <w:p w14:paraId="78AD49A5" w14:textId="77777777" w:rsidR="00E40A96" w:rsidRDefault="00E40A96" w:rsidP="00AC0BCE">
            <w:pPr>
              <w:pStyle w:val="Brdtekst"/>
              <w:spacing w:after="0"/>
              <w:jc w:val="left"/>
              <w:rPr>
                <w:noProof/>
              </w:rPr>
            </w:pPr>
          </w:p>
          <w:p w14:paraId="529C3E79" w14:textId="77777777" w:rsidR="00E40A96" w:rsidRDefault="00E40A96" w:rsidP="00AC0BCE">
            <w:pPr>
              <w:pStyle w:val="Brdtekst"/>
              <w:spacing w:after="0"/>
              <w:jc w:val="left"/>
              <w:rPr>
                <w:noProof/>
              </w:rPr>
            </w:pPr>
            <w:r>
              <w:rPr>
                <w:noProof/>
              </w:rPr>
              <w:t>Se felles merknadssvar – 5 Skytebaner og SIBO</w:t>
            </w:r>
          </w:p>
          <w:p w14:paraId="38F59C93" w14:textId="77777777" w:rsidR="00E40A96" w:rsidRDefault="00E40A96" w:rsidP="00AC0BCE">
            <w:pPr>
              <w:pStyle w:val="Brdtekst"/>
              <w:spacing w:after="0"/>
              <w:jc w:val="left"/>
              <w:rPr>
                <w:noProof/>
              </w:rPr>
            </w:pPr>
          </w:p>
          <w:p w14:paraId="0E87BFA7" w14:textId="77777777" w:rsidR="00E40A96" w:rsidRDefault="00E40A96" w:rsidP="00AC0BCE">
            <w:pPr>
              <w:pStyle w:val="Brdtekst"/>
              <w:spacing w:after="0"/>
              <w:jc w:val="left"/>
              <w:rPr>
                <w:noProof/>
              </w:rPr>
            </w:pPr>
          </w:p>
          <w:p w14:paraId="249B7B9A" w14:textId="2AFEDD97" w:rsidR="0090759B" w:rsidRDefault="0090759B" w:rsidP="00AC0BCE">
            <w:pPr>
              <w:pStyle w:val="Brdtekst"/>
              <w:spacing w:after="0"/>
              <w:jc w:val="left"/>
              <w:rPr>
                <w:noProof/>
              </w:rPr>
            </w:pPr>
          </w:p>
        </w:tc>
      </w:tr>
      <w:tr w:rsidR="005F0DC9" w14:paraId="0345978C" w14:textId="77777777" w:rsidTr="00A47C76">
        <w:tc>
          <w:tcPr>
            <w:tcW w:w="4395" w:type="dxa"/>
          </w:tcPr>
          <w:p w14:paraId="7BCC6132" w14:textId="674CD272" w:rsidR="005F0DC9" w:rsidRDefault="00736FDA" w:rsidP="0090759B">
            <w:pPr>
              <w:pStyle w:val="Brdtekst"/>
              <w:spacing w:after="0"/>
              <w:jc w:val="left"/>
              <w:rPr>
                <w:b/>
                <w:noProof/>
              </w:rPr>
            </w:pPr>
            <w:r>
              <w:rPr>
                <w:b/>
                <w:noProof/>
              </w:rPr>
              <w:t>C518</w:t>
            </w:r>
            <w:r w:rsidR="005F0DC9" w:rsidRPr="005F0DC9">
              <w:rPr>
                <w:b/>
                <w:noProof/>
              </w:rPr>
              <w:t xml:space="preserve"> – Martha Fonneløp</w:t>
            </w:r>
            <w:r w:rsidR="005F0DC9">
              <w:rPr>
                <w:b/>
                <w:noProof/>
              </w:rPr>
              <w:t xml:space="preserve"> – 22.06.2017</w:t>
            </w:r>
          </w:p>
          <w:p w14:paraId="46B55CD0" w14:textId="77777777" w:rsidR="005F0DC9" w:rsidRDefault="005F0DC9" w:rsidP="0090759B">
            <w:pPr>
              <w:pStyle w:val="Brdtekst"/>
              <w:spacing w:after="0"/>
              <w:jc w:val="left"/>
              <w:rPr>
                <w:b/>
                <w:noProof/>
              </w:rPr>
            </w:pPr>
          </w:p>
          <w:p w14:paraId="5859CED8" w14:textId="77777777" w:rsidR="005F0DC9" w:rsidRPr="005F0DC9" w:rsidRDefault="005F0DC9" w:rsidP="0090759B">
            <w:pPr>
              <w:pStyle w:val="Brdtekst"/>
              <w:spacing w:after="0"/>
              <w:jc w:val="left"/>
              <w:rPr>
                <w:noProof/>
              </w:rPr>
            </w:pPr>
            <w:r w:rsidRPr="005F0DC9">
              <w:rPr>
                <w:noProof/>
              </w:rPr>
              <w:t>Jeg går i klasse 1a på Tårnåsen skole. Jeg vil ikke ha skytelyder på skolen min. Det kan forstyrre meg i timene. Jeg synes det er dumt at det kan komme så nærme skolen min. Jeg synes det er dumt at det blir masse bråk i skogen når vi er ute i skogen. Jeg synes skytelyder er litt skumle, og jeg vil ikke at andre også skal bli redde. Politiet skal gjøre at barn er trygge, ikke redde. Jeg tror fuglene kommer til å finne seg et annet sted å bo og det blir ikke like mye ro i skolegården. Jeg blir glad hvis det ikke kommer.</w:t>
            </w:r>
          </w:p>
          <w:p w14:paraId="0A3D4662" w14:textId="1E55B051" w:rsidR="005F0DC9" w:rsidRPr="0090759B" w:rsidRDefault="005F0DC9" w:rsidP="0090759B">
            <w:pPr>
              <w:pStyle w:val="Brdtekst"/>
              <w:spacing w:after="0"/>
              <w:jc w:val="left"/>
              <w:rPr>
                <w:b/>
                <w:noProof/>
              </w:rPr>
            </w:pPr>
          </w:p>
        </w:tc>
        <w:tc>
          <w:tcPr>
            <w:tcW w:w="4110" w:type="dxa"/>
          </w:tcPr>
          <w:p w14:paraId="5FB6E1D1" w14:textId="77777777" w:rsidR="005F0DC9" w:rsidRDefault="005F0DC9" w:rsidP="00AC0BCE">
            <w:pPr>
              <w:pStyle w:val="Brdtekst"/>
              <w:spacing w:after="0"/>
              <w:jc w:val="left"/>
              <w:rPr>
                <w:noProof/>
              </w:rPr>
            </w:pPr>
          </w:p>
          <w:p w14:paraId="6E1DDC93" w14:textId="77777777" w:rsidR="004D3896" w:rsidRDefault="004D3896" w:rsidP="00AC0BCE">
            <w:pPr>
              <w:pStyle w:val="Brdtekst"/>
              <w:spacing w:after="0"/>
              <w:jc w:val="left"/>
              <w:rPr>
                <w:noProof/>
              </w:rPr>
            </w:pPr>
          </w:p>
          <w:p w14:paraId="246E66DD" w14:textId="77777777" w:rsidR="00E40A96" w:rsidRDefault="00E40A96" w:rsidP="00AC0BCE">
            <w:pPr>
              <w:pStyle w:val="Brdtekst"/>
              <w:spacing w:after="0"/>
              <w:jc w:val="left"/>
              <w:rPr>
                <w:noProof/>
              </w:rPr>
            </w:pPr>
            <w:r>
              <w:rPr>
                <w:noProof/>
              </w:rPr>
              <w:t>Merknaden tas til orientering</w:t>
            </w:r>
          </w:p>
          <w:p w14:paraId="0F80D7C8" w14:textId="77777777" w:rsidR="00E40A96" w:rsidRDefault="00E40A96" w:rsidP="00AC0BCE">
            <w:pPr>
              <w:pStyle w:val="Brdtekst"/>
              <w:spacing w:after="0"/>
              <w:jc w:val="left"/>
              <w:rPr>
                <w:noProof/>
              </w:rPr>
            </w:pPr>
          </w:p>
          <w:p w14:paraId="1FDE0B76" w14:textId="6C36DB1D" w:rsidR="00E40A96" w:rsidRDefault="00E40A96" w:rsidP="00AC0BCE">
            <w:pPr>
              <w:pStyle w:val="Brdtekst"/>
              <w:spacing w:after="0"/>
              <w:jc w:val="left"/>
              <w:rPr>
                <w:noProof/>
              </w:rPr>
            </w:pPr>
            <w:r>
              <w:rPr>
                <w:noProof/>
              </w:rPr>
              <w:t xml:space="preserve">Se felles merknadssvar – 2 Konsekvenser av støy, 3 Helsemessige konsekvenser og 4 Konsekvenser for barn </w:t>
            </w:r>
          </w:p>
          <w:p w14:paraId="7B10EDC2" w14:textId="1B178B0D" w:rsidR="00E40A96" w:rsidRDefault="00E40A96" w:rsidP="00AC0BCE">
            <w:pPr>
              <w:pStyle w:val="Brdtekst"/>
              <w:spacing w:after="0"/>
              <w:jc w:val="left"/>
              <w:rPr>
                <w:noProof/>
              </w:rPr>
            </w:pPr>
          </w:p>
          <w:p w14:paraId="3A4CBD28" w14:textId="7385EEA8" w:rsidR="00E40A96" w:rsidRDefault="00E40A96" w:rsidP="00AC0BCE">
            <w:pPr>
              <w:pStyle w:val="Brdtekst"/>
              <w:spacing w:after="0"/>
              <w:jc w:val="left"/>
              <w:rPr>
                <w:noProof/>
              </w:rPr>
            </w:pPr>
          </w:p>
          <w:p w14:paraId="5FFAAEC3" w14:textId="20A50A10" w:rsidR="00E40A96" w:rsidRDefault="00E40A96" w:rsidP="00AC0BCE">
            <w:pPr>
              <w:pStyle w:val="Brdtekst"/>
              <w:spacing w:after="0"/>
              <w:jc w:val="left"/>
              <w:rPr>
                <w:noProof/>
              </w:rPr>
            </w:pPr>
          </w:p>
          <w:p w14:paraId="6C95A970" w14:textId="77777777" w:rsidR="00E40A96" w:rsidRDefault="00E40A96" w:rsidP="00AC0BCE">
            <w:pPr>
              <w:pStyle w:val="Brdtekst"/>
              <w:spacing w:after="0"/>
              <w:jc w:val="left"/>
              <w:rPr>
                <w:noProof/>
              </w:rPr>
            </w:pPr>
            <w:r>
              <w:rPr>
                <w:noProof/>
              </w:rPr>
              <w:t>Se felles merknadssvar – 6 Friluftsliv og natur</w:t>
            </w:r>
          </w:p>
          <w:p w14:paraId="4E44ADC0" w14:textId="77777777" w:rsidR="00E40A96" w:rsidRDefault="00E40A96" w:rsidP="00AC0BCE">
            <w:pPr>
              <w:pStyle w:val="Brdtekst"/>
              <w:spacing w:after="0"/>
              <w:jc w:val="left"/>
              <w:rPr>
                <w:noProof/>
              </w:rPr>
            </w:pPr>
          </w:p>
          <w:p w14:paraId="6BC1C23D" w14:textId="3619F142" w:rsidR="004D3896" w:rsidRDefault="004D3896" w:rsidP="00AC0BCE">
            <w:pPr>
              <w:pStyle w:val="Brdtekst"/>
              <w:spacing w:after="0"/>
              <w:jc w:val="left"/>
              <w:rPr>
                <w:noProof/>
              </w:rPr>
            </w:pPr>
          </w:p>
        </w:tc>
      </w:tr>
      <w:tr w:rsidR="00A969FE" w14:paraId="275FC29E" w14:textId="77777777" w:rsidTr="00A47C76">
        <w:tc>
          <w:tcPr>
            <w:tcW w:w="4395" w:type="dxa"/>
          </w:tcPr>
          <w:p w14:paraId="20C8393F" w14:textId="38BCB422" w:rsidR="00A969FE" w:rsidRDefault="00736FDA" w:rsidP="006F7E2F">
            <w:pPr>
              <w:pStyle w:val="Brdtekst"/>
              <w:spacing w:after="0"/>
              <w:jc w:val="left"/>
              <w:rPr>
                <w:b/>
                <w:noProof/>
              </w:rPr>
            </w:pPr>
            <w:r>
              <w:rPr>
                <w:b/>
                <w:noProof/>
              </w:rPr>
              <w:t>C519</w:t>
            </w:r>
            <w:r w:rsidR="00A969FE" w:rsidRPr="00A969FE">
              <w:rPr>
                <w:b/>
                <w:noProof/>
              </w:rPr>
              <w:t xml:space="preserve"> – Marthe Helstad</w:t>
            </w:r>
            <w:r w:rsidR="00A969FE">
              <w:rPr>
                <w:b/>
                <w:noProof/>
              </w:rPr>
              <w:t xml:space="preserve"> – 22.06.2017</w:t>
            </w:r>
          </w:p>
          <w:p w14:paraId="440185BD" w14:textId="77777777" w:rsidR="00A969FE" w:rsidRDefault="00A969FE" w:rsidP="006F7E2F">
            <w:pPr>
              <w:pStyle w:val="Brdtekst"/>
              <w:spacing w:after="0"/>
              <w:jc w:val="left"/>
              <w:rPr>
                <w:b/>
                <w:noProof/>
              </w:rPr>
            </w:pPr>
          </w:p>
          <w:p w14:paraId="6A7F3765" w14:textId="77777777" w:rsidR="00A969FE" w:rsidRPr="00A969FE" w:rsidRDefault="00A969FE" w:rsidP="006F7E2F">
            <w:pPr>
              <w:pStyle w:val="Brdtekst"/>
              <w:spacing w:after="0"/>
              <w:jc w:val="left"/>
              <w:rPr>
                <w:noProof/>
              </w:rPr>
            </w:pPr>
            <w:r w:rsidRPr="00A969FE">
              <w:rPr>
                <w:noProof/>
              </w:rPr>
              <w:t>Likelydende til Anne-Bjørg Hangaas Mihle og Oppegård kommunes uttalelse.</w:t>
            </w:r>
          </w:p>
          <w:p w14:paraId="632387F5" w14:textId="29E8FEAF" w:rsidR="00A969FE" w:rsidRPr="006F7E2F" w:rsidRDefault="00A969FE" w:rsidP="006F7E2F">
            <w:pPr>
              <w:pStyle w:val="Brdtekst"/>
              <w:spacing w:after="0"/>
              <w:jc w:val="left"/>
              <w:rPr>
                <w:b/>
                <w:noProof/>
              </w:rPr>
            </w:pPr>
          </w:p>
        </w:tc>
        <w:tc>
          <w:tcPr>
            <w:tcW w:w="4110" w:type="dxa"/>
          </w:tcPr>
          <w:p w14:paraId="3F672F71" w14:textId="77777777" w:rsidR="00A969FE" w:rsidRDefault="00A969FE" w:rsidP="00AC0BCE">
            <w:pPr>
              <w:pStyle w:val="Brdtekst"/>
              <w:spacing w:after="0"/>
              <w:jc w:val="left"/>
              <w:rPr>
                <w:noProof/>
              </w:rPr>
            </w:pPr>
          </w:p>
          <w:p w14:paraId="469E7B9A" w14:textId="77777777" w:rsidR="00E40A96" w:rsidRDefault="00E40A96" w:rsidP="00AC0BCE">
            <w:pPr>
              <w:pStyle w:val="Brdtekst"/>
              <w:spacing w:after="0"/>
              <w:jc w:val="left"/>
              <w:rPr>
                <w:noProof/>
              </w:rPr>
            </w:pPr>
          </w:p>
          <w:p w14:paraId="6523BEE8" w14:textId="6FE48B4E" w:rsidR="00A969FE" w:rsidRDefault="00E40A96" w:rsidP="00AC0BCE">
            <w:pPr>
              <w:pStyle w:val="Brdtekst"/>
              <w:spacing w:after="0"/>
              <w:jc w:val="left"/>
              <w:rPr>
                <w:noProof/>
              </w:rPr>
            </w:pPr>
            <w:r>
              <w:rPr>
                <w:noProof/>
              </w:rPr>
              <w:t xml:space="preserve">Se svar til </w:t>
            </w:r>
            <w:r w:rsidRPr="00A969FE">
              <w:rPr>
                <w:noProof/>
              </w:rPr>
              <w:t>Anne-Bjørg Hangaas Mihle og Oppegård kommune</w:t>
            </w:r>
          </w:p>
        </w:tc>
      </w:tr>
      <w:tr w:rsidR="002B537C" w14:paraId="7C8DF8F0" w14:textId="77777777" w:rsidTr="00A47C76">
        <w:tc>
          <w:tcPr>
            <w:tcW w:w="4395" w:type="dxa"/>
          </w:tcPr>
          <w:p w14:paraId="5C1E66E7" w14:textId="4951264C" w:rsidR="00395899" w:rsidRDefault="00736FDA" w:rsidP="00395899">
            <w:pPr>
              <w:pStyle w:val="Brdtekst"/>
              <w:spacing w:after="0"/>
              <w:jc w:val="left"/>
              <w:rPr>
                <w:b/>
                <w:noProof/>
              </w:rPr>
            </w:pPr>
            <w:r>
              <w:rPr>
                <w:b/>
                <w:noProof/>
              </w:rPr>
              <w:t>C520</w:t>
            </w:r>
            <w:r w:rsidR="00395899" w:rsidRPr="00547D7E">
              <w:rPr>
                <w:b/>
                <w:noProof/>
              </w:rPr>
              <w:t xml:space="preserve"> – </w:t>
            </w:r>
            <w:r w:rsidR="00395899">
              <w:rPr>
                <w:b/>
                <w:noProof/>
              </w:rPr>
              <w:t>Martin Ek</w:t>
            </w:r>
            <w:r w:rsidR="00395899" w:rsidRPr="00547D7E">
              <w:rPr>
                <w:b/>
                <w:noProof/>
              </w:rPr>
              <w:t xml:space="preserve"> – </w:t>
            </w:r>
            <w:r w:rsidR="00395899">
              <w:rPr>
                <w:b/>
                <w:noProof/>
              </w:rPr>
              <w:t>11.06.2017</w:t>
            </w:r>
          </w:p>
          <w:p w14:paraId="1F45CCAB" w14:textId="77777777" w:rsidR="002B537C" w:rsidRDefault="002B537C" w:rsidP="00C85F81">
            <w:pPr>
              <w:pStyle w:val="Brdtekst"/>
              <w:spacing w:after="0"/>
              <w:jc w:val="left"/>
              <w:rPr>
                <w:noProof/>
              </w:rPr>
            </w:pPr>
          </w:p>
          <w:p w14:paraId="2CB7DC9B" w14:textId="29380600" w:rsidR="00395899" w:rsidRDefault="00395899" w:rsidP="00C85F81">
            <w:pPr>
              <w:pStyle w:val="Brdtekst"/>
              <w:spacing w:after="0"/>
              <w:jc w:val="left"/>
              <w:rPr>
                <w:noProof/>
              </w:rPr>
            </w:pPr>
            <w:r w:rsidRPr="00395899">
              <w:rPr>
                <w:noProof/>
              </w:rPr>
              <w:t>Det er vanskelig å akseptere et slikt støynivå som beredskapssenteret vil medføre. Ikke minst på dagtid vil oppimot 2000 barn bli direkte berørt av poteniselt helseskadelig støy.</w:t>
            </w:r>
            <w:r w:rsidR="00515D4D">
              <w:rPr>
                <w:noProof/>
              </w:rPr>
              <w:t xml:space="preserve"> </w:t>
            </w:r>
            <w:r w:rsidRPr="00395899">
              <w:rPr>
                <w:noProof/>
              </w:rPr>
              <w:t>Skytebaner og SIBO må av denne grunn bygges inn. Alt i alt fremstår det som høyst besynderlig at beredskapsenteret blir lagt til Taraldrud, men dersom senteret bygges som planlagt må tiltak iverksettes for å begrense skadevirkningene.</w:t>
            </w:r>
          </w:p>
          <w:p w14:paraId="050C77E8" w14:textId="7D2C6F54" w:rsidR="00395899" w:rsidRPr="00395899" w:rsidRDefault="00395899" w:rsidP="00C85F81">
            <w:pPr>
              <w:pStyle w:val="Brdtekst"/>
              <w:spacing w:after="0"/>
              <w:jc w:val="left"/>
              <w:rPr>
                <w:noProof/>
              </w:rPr>
            </w:pPr>
          </w:p>
        </w:tc>
        <w:tc>
          <w:tcPr>
            <w:tcW w:w="4110" w:type="dxa"/>
          </w:tcPr>
          <w:p w14:paraId="7C3DD394" w14:textId="77777777" w:rsidR="00E40A96" w:rsidRDefault="00E40A96" w:rsidP="00AC0BCE">
            <w:pPr>
              <w:pStyle w:val="Brdtekst"/>
              <w:spacing w:after="0"/>
              <w:jc w:val="left"/>
              <w:rPr>
                <w:noProof/>
              </w:rPr>
            </w:pPr>
          </w:p>
          <w:p w14:paraId="1AC2DC03" w14:textId="77777777" w:rsidR="00E40A96" w:rsidRDefault="00E40A96" w:rsidP="00AC0BCE">
            <w:pPr>
              <w:pStyle w:val="Brdtekst"/>
              <w:spacing w:after="0"/>
              <w:jc w:val="left"/>
              <w:rPr>
                <w:noProof/>
              </w:rPr>
            </w:pPr>
          </w:p>
          <w:p w14:paraId="4810B9C3" w14:textId="77777777" w:rsidR="00AC0BCE" w:rsidRDefault="00AC0BCE" w:rsidP="00AC0BCE">
            <w:pPr>
              <w:pStyle w:val="Brdtekst"/>
              <w:spacing w:after="0"/>
              <w:jc w:val="left"/>
              <w:rPr>
                <w:noProof/>
              </w:rPr>
            </w:pPr>
            <w:r>
              <w:rPr>
                <w:noProof/>
              </w:rPr>
              <w:t xml:space="preserve">Se felles merknadssvar – 2 Konsekvenser av støy, 3 Helsemessige konsekvenser og 4 Konsekvenser for barn </w:t>
            </w:r>
          </w:p>
          <w:p w14:paraId="38052CFE" w14:textId="77777777" w:rsidR="002B537C" w:rsidRDefault="002B537C" w:rsidP="00AC0BCE">
            <w:pPr>
              <w:pStyle w:val="Brdtekst"/>
              <w:spacing w:after="0"/>
              <w:jc w:val="left"/>
              <w:rPr>
                <w:noProof/>
              </w:rPr>
            </w:pPr>
          </w:p>
          <w:p w14:paraId="67478A9C" w14:textId="6AC9B9CB" w:rsidR="00AC0BCE" w:rsidRDefault="00AC0BCE" w:rsidP="00AC0BCE">
            <w:pPr>
              <w:pStyle w:val="Brdtekst"/>
              <w:spacing w:after="0"/>
              <w:jc w:val="left"/>
              <w:rPr>
                <w:noProof/>
              </w:rPr>
            </w:pPr>
            <w:r>
              <w:rPr>
                <w:noProof/>
              </w:rPr>
              <w:t>Se felles merknadssvar – 5 Skytebaner og SIBO og 1 Lokalisering</w:t>
            </w:r>
          </w:p>
          <w:p w14:paraId="4A60BF0B" w14:textId="6B65B607" w:rsidR="00AC0BCE" w:rsidRDefault="00AC0BCE" w:rsidP="00AC0BCE">
            <w:pPr>
              <w:pStyle w:val="Brdtekst"/>
              <w:spacing w:after="0"/>
              <w:jc w:val="left"/>
              <w:rPr>
                <w:noProof/>
              </w:rPr>
            </w:pPr>
          </w:p>
        </w:tc>
      </w:tr>
      <w:tr w:rsidR="00F71D16" w14:paraId="146EBAB5" w14:textId="77777777" w:rsidTr="00A47C76">
        <w:tc>
          <w:tcPr>
            <w:tcW w:w="4395" w:type="dxa"/>
          </w:tcPr>
          <w:p w14:paraId="78EB28B6" w14:textId="2F05AB17" w:rsidR="00F71D16" w:rsidRDefault="00F71D16" w:rsidP="00F71D16">
            <w:pPr>
              <w:pStyle w:val="Brdtekst"/>
              <w:spacing w:after="0"/>
              <w:jc w:val="left"/>
              <w:rPr>
                <w:b/>
                <w:noProof/>
              </w:rPr>
            </w:pPr>
            <w:r w:rsidRPr="00F71D16">
              <w:rPr>
                <w:b/>
                <w:noProof/>
              </w:rPr>
              <w:t>C</w:t>
            </w:r>
            <w:r w:rsidR="00E76532">
              <w:rPr>
                <w:b/>
                <w:noProof/>
              </w:rPr>
              <w:t>521</w:t>
            </w:r>
            <w:r w:rsidRPr="00F71D16">
              <w:rPr>
                <w:b/>
                <w:noProof/>
              </w:rPr>
              <w:t xml:space="preserve"> - Martin Ekstrøm – 21.06.2017</w:t>
            </w:r>
          </w:p>
          <w:p w14:paraId="7AC30242" w14:textId="77777777" w:rsidR="00F71D16" w:rsidRPr="00F71D16" w:rsidRDefault="00F71D16" w:rsidP="00F71D16">
            <w:pPr>
              <w:pStyle w:val="Brdtekst"/>
              <w:spacing w:after="0"/>
              <w:jc w:val="left"/>
              <w:rPr>
                <w:b/>
                <w:noProof/>
              </w:rPr>
            </w:pPr>
          </w:p>
          <w:p w14:paraId="62552848" w14:textId="7CB906E6" w:rsidR="00F71D16" w:rsidRPr="00F71D16" w:rsidRDefault="00F71D16" w:rsidP="00F71D16">
            <w:pPr>
              <w:pStyle w:val="Brdtekst"/>
              <w:spacing w:after="0"/>
              <w:jc w:val="left"/>
              <w:rPr>
                <w:noProof/>
              </w:rPr>
            </w:pPr>
            <w:r w:rsidRPr="00F71D16">
              <w:rPr>
                <w:noProof/>
              </w:rPr>
              <w:t>Jeg vil bemerke at jeg er for et nytt etterlengtet beredskapssenter, men STERKT IMOT støyen fra et slikt senter.</w:t>
            </w:r>
          </w:p>
          <w:p w14:paraId="77F73210" w14:textId="77777777" w:rsidR="00F71D16" w:rsidRPr="00F71D16" w:rsidRDefault="00F71D16" w:rsidP="00F71D16">
            <w:pPr>
              <w:pStyle w:val="Brdtekst"/>
              <w:spacing w:after="0"/>
              <w:jc w:val="left"/>
              <w:rPr>
                <w:noProof/>
              </w:rPr>
            </w:pPr>
          </w:p>
          <w:p w14:paraId="61487CD5" w14:textId="77777777" w:rsidR="00F71D16" w:rsidRPr="00F71D16" w:rsidRDefault="00F71D16" w:rsidP="00F71D16">
            <w:pPr>
              <w:pStyle w:val="Brdtekst"/>
              <w:spacing w:after="0"/>
              <w:jc w:val="left"/>
              <w:rPr>
                <w:noProof/>
              </w:rPr>
            </w:pPr>
            <w:r w:rsidRPr="00F71D16">
              <w:rPr>
                <w:noProof/>
              </w:rPr>
              <w:t>I planforslagets konsekvens utredning ang. støy er det kun lagt vekt på om støyen er skadelig for folkehelsa, og at støyen ikke overskrider gitte retningslinjer. Det ble lagt frem og fortalt rett ut på informasjonsmøtet på Tårnåsen skole at en utredning ifht hvordan støyen vil påvirke barnas hverdag psykisk, og ikke minst læringsmiljø og oppvekstvilkår ikke var hensyntatt. Dette "blir de vant til" ble det sagt, og "det kan settes opp gapahuker i friluftsområdene for støydemping". Dette vitner om arroganse og mangel på sunn fornuft.</w:t>
            </w:r>
          </w:p>
          <w:p w14:paraId="34E9DC4F" w14:textId="77777777" w:rsidR="00F71D16" w:rsidRPr="00F71D16" w:rsidRDefault="00F71D16" w:rsidP="00F71D16">
            <w:pPr>
              <w:pStyle w:val="Brdtekst"/>
              <w:spacing w:after="0"/>
              <w:jc w:val="left"/>
              <w:rPr>
                <w:noProof/>
              </w:rPr>
            </w:pPr>
          </w:p>
          <w:p w14:paraId="0AB58FE1" w14:textId="77777777" w:rsidR="00F71D16" w:rsidRPr="00F71D16" w:rsidRDefault="00F71D16" w:rsidP="00F71D16">
            <w:pPr>
              <w:pStyle w:val="Brdtekst"/>
              <w:spacing w:after="0"/>
              <w:jc w:val="left"/>
              <w:rPr>
                <w:noProof/>
              </w:rPr>
            </w:pPr>
            <w:r w:rsidRPr="00F71D16">
              <w:rPr>
                <w:noProof/>
              </w:rPr>
              <w:t xml:space="preserve">Jeg ønsker å vise til at barn og unge kun er hensyntatt i en bisetning under friluftsområder på s.55 i planbeskrivelsen. Jeg kan ikke se at </w:t>
            </w:r>
            <w:r w:rsidRPr="00F71D16">
              <w:rPr>
                <w:noProof/>
              </w:rPr>
              <w:lastRenderedPageBreak/>
              <w:t>politiske retningslinjer for barn og unges interesser i planleggingen er hensyntatt. De støyreduserende tiltak som er skissert er ikke tilstrekkelig for å beskytte barn for krigsstøy. Hverdagen til over 2500 barn vil bli en akustisk krigssone.</w:t>
            </w:r>
          </w:p>
          <w:p w14:paraId="725D61A8" w14:textId="77777777" w:rsidR="00F71D16" w:rsidRPr="00F71D16" w:rsidRDefault="00F71D16" w:rsidP="00F71D16">
            <w:pPr>
              <w:pStyle w:val="Brdtekst"/>
              <w:spacing w:after="0"/>
              <w:jc w:val="left"/>
              <w:rPr>
                <w:noProof/>
              </w:rPr>
            </w:pPr>
          </w:p>
          <w:p w14:paraId="03786FB5" w14:textId="77777777" w:rsidR="00F71D16" w:rsidRPr="00F71D16" w:rsidRDefault="00F71D16" w:rsidP="00F71D16">
            <w:pPr>
              <w:pStyle w:val="Brdtekst"/>
              <w:spacing w:after="0"/>
              <w:jc w:val="left"/>
              <w:rPr>
                <w:noProof/>
              </w:rPr>
            </w:pPr>
            <w:r w:rsidRPr="00F71D16">
              <w:rPr>
                <w:noProof/>
              </w:rPr>
              <w:t>En uttalelse fra kommuneoverlegen her i Oppegård betegner støyen som helsefarlig.</w:t>
            </w:r>
          </w:p>
          <w:p w14:paraId="3E622807" w14:textId="77777777" w:rsidR="00F71D16" w:rsidRPr="00F71D16" w:rsidRDefault="00F71D16" w:rsidP="00F71D16">
            <w:pPr>
              <w:pStyle w:val="Brdtekst"/>
              <w:spacing w:after="0"/>
              <w:jc w:val="left"/>
              <w:rPr>
                <w:noProof/>
              </w:rPr>
            </w:pPr>
          </w:p>
          <w:p w14:paraId="56A67400" w14:textId="77777777" w:rsidR="00F71D16" w:rsidRPr="00F71D16" w:rsidRDefault="00F71D16" w:rsidP="00F71D16">
            <w:pPr>
              <w:pStyle w:val="Brdtekst"/>
              <w:spacing w:after="0"/>
              <w:jc w:val="left"/>
              <w:rPr>
                <w:noProof/>
              </w:rPr>
            </w:pPr>
            <w:r w:rsidRPr="00F71D16">
              <w:rPr>
                <w:noProof/>
              </w:rPr>
              <w:t>Det blir langsiktig et helseproblem for våre barn og også voksne å ha beredskapssenteret så nært flere skoler, barnehager og boliger, gitt de forutsetninger som ligger i reguleringsplanen. WHO`s rapport fra 2011 "The Burden of disease from environmental noise" fastslår de negative effektene i form av stress og sykdom på grunn av :</w:t>
            </w:r>
          </w:p>
          <w:p w14:paraId="4ABD0D93" w14:textId="77777777" w:rsidR="00F71D16" w:rsidRPr="00F71D16" w:rsidRDefault="00F71D16" w:rsidP="00F71D16">
            <w:pPr>
              <w:pStyle w:val="Brdtekst"/>
              <w:spacing w:after="0"/>
              <w:jc w:val="left"/>
              <w:rPr>
                <w:noProof/>
              </w:rPr>
            </w:pPr>
          </w:p>
          <w:p w14:paraId="51BE979E" w14:textId="77777777" w:rsidR="00F71D16" w:rsidRPr="00F71D16" w:rsidRDefault="00F71D16" w:rsidP="00F71D16">
            <w:pPr>
              <w:pStyle w:val="Brdtekst"/>
              <w:spacing w:after="0"/>
              <w:jc w:val="left"/>
              <w:rPr>
                <w:noProof/>
              </w:rPr>
            </w:pPr>
            <w:r w:rsidRPr="00F71D16">
              <w:rPr>
                <w:noProof/>
              </w:rPr>
              <w:t>- Trafikkstøy</w:t>
            </w:r>
          </w:p>
          <w:p w14:paraId="17CB72B9" w14:textId="77777777" w:rsidR="00F71D16" w:rsidRPr="00F71D16" w:rsidRDefault="00F71D16" w:rsidP="00F71D16">
            <w:pPr>
              <w:pStyle w:val="Brdtekst"/>
              <w:spacing w:after="0"/>
              <w:jc w:val="left"/>
              <w:rPr>
                <w:noProof/>
              </w:rPr>
            </w:pPr>
          </w:p>
          <w:p w14:paraId="72FCF361" w14:textId="77777777" w:rsidR="00F71D16" w:rsidRPr="00F71D16" w:rsidRDefault="00F71D16" w:rsidP="00F71D16">
            <w:pPr>
              <w:pStyle w:val="Brdtekst"/>
              <w:spacing w:after="0"/>
              <w:jc w:val="left"/>
              <w:rPr>
                <w:noProof/>
              </w:rPr>
            </w:pPr>
            <w:r w:rsidRPr="00F71D16">
              <w:rPr>
                <w:noProof/>
              </w:rPr>
              <w:t>- tapt nattesøvn</w:t>
            </w:r>
          </w:p>
          <w:p w14:paraId="6D11B7B6" w14:textId="77777777" w:rsidR="00F71D16" w:rsidRPr="00F71D16" w:rsidRDefault="00F71D16" w:rsidP="00F71D16">
            <w:pPr>
              <w:pStyle w:val="Brdtekst"/>
              <w:spacing w:after="0"/>
              <w:jc w:val="left"/>
              <w:rPr>
                <w:noProof/>
              </w:rPr>
            </w:pPr>
          </w:p>
          <w:p w14:paraId="5BC1BB79" w14:textId="77777777" w:rsidR="00F71D16" w:rsidRPr="00F71D16" w:rsidRDefault="00F71D16" w:rsidP="00F71D16">
            <w:pPr>
              <w:pStyle w:val="Brdtekst"/>
              <w:spacing w:after="0"/>
              <w:jc w:val="left"/>
              <w:rPr>
                <w:noProof/>
              </w:rPr>
            </w:pPr>
            <w:r w:rsidRPr="00F71D16">
              <w:rPr>
                <w:noProof/>
              </w:rPr>
              <w:t>Skyting og helikoptertrafikk vil utløse begge disse faktorene og det er ikke tvil om at støy fra beredskapssenteret vil utløse negative helseeffekter. Selv om det er et nasjonalt behov for et beredskapssenter, er ikke det en god nok begrunnelse for å ofre så mange barn og voksenes helse.</w:t>
            </w:r>
          </w:p>
          <w:p w14:paraId="324202A0" w14:textId="77777777" w:rsidR="00F71D16" w:rsidRPr="00F71D16" w:rsidRDefault="00F71D16" w:rsidP="00F71D16">
            <w:pPr>
              <w:pStyle w:val="Brdtekst"/>
              <w:spacing w:after="0"/>
              <w:jc w:val="left"/>
              <w:rPr>
                <w:noProof/>
              </w:rPr>
            </w:pPr>
          </w:p>
          <w:p w14:paraId="296B7CA8" w14:textId="77777777" w:rsidR="00F71D16" w:rsidRPr="00F71D16" w:rsidRDefault="00F71D16" w:rsidP="00F71D16">
            <w:pPr>
              <w:pStyle w:val="Brdtekst"/>
              <w:spacing w:after="0"/>
              <w:jc w:val="left"/>
              <w:rPr>
                <w:noProof/>
              </w:rPr>
            </w:pPr>
            <w:r w:rsidRPr="00F71D16">
              <w:rPr>
                <w:noProof/>
              </w:rPr>
              <w:t xml:space="preserve">* BANEN MÅ, SKAL OG BØR BYGGES INN! Det blir en fordel både for senteret, politiet og andre brukere, da anlegget kan brukes så mye de vil, når de vil, og med hvilke klimatiske forhold de vil. Dette kan simuleres. Når vi først skal bygge et etterlengtet beredskapssenter, så bør det bygges slik at det kan brukes 24/7. </w:t>
            </w:r>
          </w:p>
          <w:p w14:paraId="1B9A0C47" w14:textId="77777777" w:rsidR="00F71D16" w:rsidRPr="00F71D16" w:rsidRDefault="00F71D16" w:rsidP="00F71D16">
            <w:pPr>
              <w:pStyle w:val="Brdtekst"/>
              <w:spacing w:after="0"/>
              <w:jc w:val="left"/>
              <w:rPr>
                <w:noProof/>
              </w:rPr>
            </w:pPr>
          </w:p>
          <w:p w14:paraId="7FD5D210" w14:textId="77777777" w:rsidR="00F71D16" w:rsidRPr="00F71D16" w:rsidRDefault="00F71D16" w:rsidP="00F71D16">
            <w:pPr>
              <w:pStyle w:val="Brdtekst"/>
              <w:spacing w:after="0"/>
              <w:jc w:val="left"/>
              <w:rPr>
                <w:noProof/>
              </w:rPr>
            </w:pPr>
            <w:r w:rsidRPr="00F71D16">
              <w:rPr>
                <w:noProof/>
              </w:rPr>
              <w:t xml:space="preserve">* HELIKOPTERBEREDSKAP MÅ, SKAL OG BØR FLYTTES TIL RYGGE, da det alerede ligger til rette for det der. Her er det også kostnader å spare. 8 minutter (beskrevet av justisdepartemanget) i flytid ifh er nødt til å være innenfor akseptable utrykningstider.  </w:t>
            </w:r>
          </w:p>
          <w:p w14:paraId="48E89A96" w14:textId="77777777" w:rsidR="00F71D16" w:rsidRPr="00F71D16" w:rsidRDefault="00F71D16" w:rsidP="00F71D16">
            <w:pPr>
              <w:pStyle w:val="Brdtekst"/>
              <w:spacing w:after="0"/>
              <w:jc w:val="left"/>
              <w:rPr>
                <w:noProof/>
              </w:rPr>
            </w:pPr>
          </w:p>
          <w:p w14:paraId="0EA3B9CF" w14:textId="77777777" w:rsidR="00F71D16" w:rsidRPr="00F71D16" w:rsidRDefault="00F71D16" w:rsidP="00F71D16">
            <w:pPr>
              <w:pStyle w:val="Brdtekst"/>
              <w:spacing w:after="0"/>
              <w:jc w:val="left"/>
              <w:rPr>
                <w:noProof/>
              </w:rPr>
            </w:pPr>
            <w:r w:rsidRPr="00F71D16">
              <w:rPr>
                <w:noProof/>
              </w:rPr>
              <w:t>Det er valg i år, og denne reguleringsplanen vil få påvirkning for valget.</w:t>
            </w:r>
          </w:p>
          <w:p w14:paraId="3B6D3DC5" w14:textId="59BEFAAE" w:rsidR="00F71D16" w:rsidRPr="00F71D16" w:rsidRDefault="00F71D16" w:rsidP="00F71D16">
            <w:pPr>
              <w:pStyle w:val="Brdtekst"/>
              <w:spacing w:after="0"/>
              <w:jc w:val="left"/>
              <w:rPr>
                <w:noProof/>
              </w:rPr>
            </w:pPr>
          </w:p>
        </w:tc>
        <w:tc>
          <w:tcPr>
            <w:tcW w:w="4110" w:type="dxa"/>
          </w:tcPr>
          <w:p w14:paraId="5E311503" w14:textId="77777777" w:rsidR="00E40A96" w:rsidRDefault="00E40A96" w:rsidP="00AC0BCE">
            <w:pPr>
              <w:pStyle w:val="Brdtekst"/>
              <w:spacing w:after="0"/>
              <w:jc w:val="left"/>
              <w:rPr>
                <w:noProof/>
              </w:rPr>
            </w:pPr>
          </w:p>
          <w:p w14:paraId="23C12976" w14:textId="77777777" w:rsidR="00E40A96" w:rsidRDefault="00E40A96" w:rsidP="00AC0BCE">
            <w:pPr>
              <w:pStyle w:val="Brdtekst"/>
              <w:spacing w:after="0"/>
              <w:jc w:val="left"/>
              <w:rPr>
                <w:noProof/>
              </w:rPr>
            </w:pPr>
          </w:p>
          <w:p w14:paraId="0DD7F5FF" w14:textId="77777777" w:rsidR="00E40A96" w:rsidRDefault="00E40A96" w:rsidP="00AC0BCE">
            <w:pPr>
              <w:pStyle w:val="Brdtekst"/>
              <w:spacing w:after="0"/>
              <w:jc w:val="left"/>
              <w:rPr>
                <w:noProof/>
              </w:rPr>
            </w:pPr>
            <w:r>
              <w:rPr>
                <w:noProof/>
              </w:rPr>
              <w:t>Merknaden tas til orientering</w:t>
            </w:r>
          </w:p>
          <w:p w14:paraId="5AE4FE85" w14:textId="77777777" w:rsidR="00E40A96" w:rsidRDefault="00E40A96" w:rsidP="00AC0BCE">
            <w:pPr>
              <w:pStyle w:val="Brdtekst"/>
              <w:spacing w:after="0"/>
              <w:jc w:val="left"/>
              <w:rPr>
                <w:noProof/>
              </w:rPr>
            </w:pPr>
          </w:p>
          <w:p w14:paraId="2C6C1633" w14:textId="77777777" w:rsidR="00E40A96" w:rsidRDefault="00E40A96" w:rsidP="00AC0BCE">
            <w:pPr>
              <w:pStyle w:val="Brdtekst"/>
              <w:spacing w:after="0"/>
              <w:jc w:val="left"/>
              <w:rPr>
                <w:noProof/>
              </w:rPr>
            </w:pPr>
          </w:p>
          <w:p w14:paraId="6FFDF8A2" w14:textId="77777777" w:rsidR="00E40A96" w:rsidRDefault="00E40A96" w:rsidP="00AC0BCE">
            <w:pPr>
              <w:pStyle w:val="Brdtekst"/>
              <w:spacing w:after="0"/>
              <w:jc w:val="left"/>
              <w:rPr>
                <w:noProof/>
              </w:rPr>
            </w:pPr>
          </w:p>
          <w:p w14:paraId="50171831" w14:textId="7FB28E09" w:rsidR="00AC0BCE" w:rsidRDefault="00AC0BCE" w:rsidP="00AC0BCE">
            <w:pPr>
              <w:pStyle w:val="Brdtekst"/>
              <w:spacing w:after="0"/>
              <w:jc w:val="left"/>
              <w:rPr>
                <w:noProof/>
              </w:rPr>
            </w:pPr>
            <w:r>
              <w:rPr>
                <w:noProof/>
              </w:rPr>
              <w:t>Se felles merknadssvar – 2 Konsekvenser av støy og 3 Helsemessige konsekvenser</w:t>
            </w:r>
          </w:p>
          <w:p w14:paraId="2AFCC3ED" w14:textId="77777777" w:rsidR="00F41C5A" w:rsidRDefault="00F41C5A" w:rsidP="00AC0BCE">
            <w:pPr>
              <w:pStyle w:val="Brdtekst"/>
              <w:spacing w:after="0"/>
              <w:jc w:val="left"/>
              <w:rPr>
                <w:noProof/>
              </w:rPr>
            </w:pPr>
          </w:p>
          <w:p w14:paraId="206FC380" w14:textId="77777777" w:rsidR="00F41C5A" w:rsidRDefault="00F41C5A" w:rsidP="00AC0BCE">
            <w:pPr>
              <w:pStyle w:val="Brdtekst"/>
              <w:spacing w:after="0"/>
              <w:jc w:val="left"/>
              <w:rPr>
                <w:noProof/>
              </w:rPr>
            </w:pPr>
          </w:p>
          <w:p w14:paraId="45611077" w14:textId="77777777" w:rsidR="00F41C5A" w:rsidRDefault="00F41C5A" w:rsidP="00AC0BCE">
            <w:pPr>
              <w:pStyle w:val="Brdtekst"/>
              <w:spacing w:after="0"/>
              <w:jc w:val="left"/>
              <w:rPr>
                <w:noProof/>
              </w:rPr>
            </w:pPr>
          </w:p>
          <w:p w14:paraId="11C5D463" w14:textId="77777777" w:rsidR="00F41C5A" w:rsidRDefault="00F41C5A" w:rsidP="00AC0BCE">
            <w:pPr>
              <w:pStyle w:val="Brdtekst"/>
              <w:spacing w:after="0"/>
              <w:jc w:val="left"/>
              <w:rPr>
                <w:noProof/>
              </w:rPr>
            </w:pPr>
          </w:p>
          <w:p w14:paraId="66348CDD" w14:textId="77777777" w:rsidR="00F41C5A" w:rsidRDefault="00F41C5A" w:rsidP="00AC0BCE">
            <w:pPr>
              <w:pStyle w:val="Brdtekst"/>
              <w:spacing w:after="0"/>
              <w:jc w:val="left"/>
              <w:rPr>
                <w:noProof/>
              </w:rPr>
            </w:pPr>
          </w:p>
          <w:p w14:paraId="00B736E1" w14:textId="77777777" w:rsidR="00F41C5A" w:rsidRDefault="00F41C5A" w:rsidP="00AC0BCE">
            <w:pPr>
              <w:pStyle w:val="Brdtekst"/>
              <w:spacing w:after="0"/>
              <w:jc w:val="left"/>
              <w:rPr>
                <w:noProof/>
              </w:rPr>
            </w:pPr>
          </w:p>
          <w:p w14:paraId="6E24B5C1" w14:textId="77777777" w:rsidR="00F41C5A" w:rsidRDefault="00F41C5A" w:rsidP="00AC0BCE">
            <w:pPr>
              <w:pStyle w:val="Brdtekst"/>
              <w:spacing w:after="0"/>
              <w:jc w:val="left"/>
              <w:rPr>
                <w:noProof/>
              </w:rPr>
            </w:pPr>
          </w:p>
          <w:p w14:paraId="757B2E96" w14:textId="77777777" w:rsidR="00F41C5A" w:rsidRDefault="00F41C5A" w:rsidP="00AC0BCE">
            <w:pPr>
              <w:pStyle w:val="Brdtekst"/>
              <w:spacing w:after="0"/>
              <w:jc w:val="left"/>
              <w:rPr>
                <w:noProof/>
              </w:rPr>
            </w:pPr>
          </w:p>
          <w:p w14:paraId="3DB8BB8E" w14:textId="77777777" w:rsidR="00F41C5A" w:rsidRDefault="00F41C5A" w:rsidP="00AC0BCE">
            <w:pPr>
              <w:pStyle w:val="Brdtekst"/>
              <w:spacing w:after="0"/>
              <w:jc w:val="left"/>
              <w:rPr>
                <w:noProof/>
              </w:rPr>
            </w:pPr>
          </w:p>
          <w:p w14:paraId="1D425C0C" w14:textId="77777777" w:rsidR="00F41C5A" w:rsidRDefault="00F41C5A" w:rsidP="00AC0BCE">
            <w:pPr>
              <w:pStyle w:val="Brdtekst"/>
              <w:spacing w:after="0"/>
              <w:jc w:val="left"/>
              <w:rPr>
                <w:noProof/>
              </w:rPr>
            </w:pPr>
          </w:p>
          <w:p w14:paraId="7D3A712A" w14:textId="77777777" w:rsidR="00F41C5A" w:rsidRDefault="00F41C5A" w:rsidP="00AC0BCE">
            <w:pPr>
              <w:pStyle w:val="Brdtekst"/>
              <w:spacing w:after="0"/>
              <w:jc w:val="left"/>
              <w:rPr>
                <w:noProof/>
              </w:rPr>
            </w:pPr>
          </w:p>
          <w:p w14:paraId="5D41385B" w14:textId="77777777" w:rsidR="00F41C5A" w:rsidRDefault="00F41C5A" w:rsidP="00AC0BCE">
            <w:pPr>
              <w:pStyle w:val="Brdtekst"/>
              <w:spacing w:after="0"/>
              <w:jc w:val="left"/>
              <w:rPr>
                <w:noProof/>
              </w:rPr>
            </w:pPr>
          </w:p>
          <w:p w14:paraId="1D5C042E" w14:textId="77777777" w:rsidR="00AC0BCE" w:rsidRDefault="00AC0BCE" w:rsidP="00AC0BCE">
            <w:pPr>
              <w:pStyle w:val="Brdtekst"/>
              <w:spacing w:after="0"/>
              <w:jc w:val="left"/>
              <w:rPr>
                <w:noProof/>
              </w:rPr>
            </w:pPr>
            <w:r>
              <w:rPr>
                <w:noProof/>
              </w:rPr>
              <w:lastRenderedPageBreak/>
              <w:t>Se felles merknadssvar – 3 Helsemessige konsekvenser og 4 Konsekvenser for barn og unge</w:t>
            </w:r>
          </w:p>
          <w:p w14:paraId="68C9AE38" w14:textId="77777777" w:rsidR="00F41C5A" w:rsidRDefault="00F41C5A" w:rsidP="00AC0BCE">
            <w:pPr>
              <w:pStyle w:val="Brdtekst"/>
              <w:spacing w:after="0"/>
              <w:jc w:val="left"/>
              <w:rPr>
                <w:noProof/>
              </w:rPr>
            </w:pPr>
          </w:p>
          <w:p w14:paraId="5694C3FC" w14:textId="77777777" w:rsidR="00F41C5A" w:rsidRDefault="00F41C5A" w:rsidP="00AC0BCE">
            <w:pPr>
              <w:pStyle w:val="Brdtekst"/>
              <w:spacing w:after="0"/>
              <w:jc w:val="left"/>
              <w:rPr>
                <w:noProof/>
              </w:rPr>
            </w:pPr>
          </w:p>
          <w:p w14:paraId="0831A2FE" w14:textId="77777777" w:rsidR="00F41C5A" w:rsidRDefault="00F41C5A" w:rsidP="00AC0BCE">
            <w:pPr>
              <w:pStyle w:val="Brdtekst"/>
              <w:spacing w:after="0"/>
              <w:jc w:val="left"/>
              <w:rPr>
                <w:noProof/>
              </w:rPr>
            </w:pPr>
          </w:p>
          <w:p w14:paraId="7D559E7B" w14:textId="77777777" w:rsidR="00F41C5A" w:rsidRDefault="00F41C5A" w:rsidP="00AC0BCE">
            <w:pPr>
              <w:pStyle w:val="Brdtekst"/>
              <w:spacing w:after="0"/>
              <w:jc w:val="left"/>
              <w:rPr>
                <w:noProof/>
              </w:rPr>
            </w:pPr>
          </w:p>
          <w:p w14:paraId="7A31A4FD" w14:textId="77777777" w:rsidR="00F41C5A" w:rsidRDefault="00F41C5A" w:rsidP="00AC0BCE">
            <w:pPr>
              <w:pStyle w:val="Brdtekst"/>
              <w:spacing w:after="0"/>
              <w:jc w:val="left"/>
              <w:rPr>
                <w:noProof/>
              </w:rPr>
            </w:pPr>
          </w:p>
          <w:p w14:paraId="6880269B" w14:textId="77777777" w:rsidR="00F41C5A" w:rsidRDefault="00F41C5A" w:rsidP="00AC0BCE">
            <w:pPr>
              <w:pStyle w:val="Brdtekst"/>
              <w:spacing w:after="0"/>
              <w:jc w:val="left"/>
              <w:rPr>
                <w:noProof/>
              </w:rPr>
            </w:pPr>
          </w:p>
          <w:p w14:paraId="5442D8BA" w14:textId="77777777" w:rsidR="00F41C5A" w:rsidRDefault="00F41C5A" w:rsidP="00AC0BCE">
            <w:pPr>
              <w:pStyle w:val="Brdtekst"/>
              <w:spacing w:after="0"/>
              <w:jc w:val="left"/>
              <w:rPr>
                <w:noProof/>
              </w:rPr>
            </w:pPr>
          </w:p>
          <w:p w14:paraId="759934DD" w14:textId="567CDB6C" w:rsidR="00F41C5A" w:rsidRDefault="00F41C5A" w:rsidP="00AC0BCE">
            <w:pPr>
              <w:pStyle w:val="Brdtekst"/>
              <w:spacing w:after="0"/>
              <w:jc w:val="left"/>
              <w:rPr>
                <w:noProof/>
              </w:rPr>
            </w:pPr>
            <w:r>
              <w:rPr>
                <w:noProof/>
              </w:rPr>
              <w:t>Se felles merknadssvar – 2 Konsekvenser av støy</w:t>
            </w:r>
            <w:r w:rsidR="00AC0BCE">
              <w:rPr>
                <w:noProof/>
              </w:rPr>
              <w:t xml:space="preserve"> og 3 Helsemessige konsekvenser</w:t>
            </w:r>
          </w:p>
          <w:p w14:paraId="2729BA45" w14:textId="77777777" w:rsidR="00F41C5A" w:rsidRDefault="00F41C5A" w:rsidP="00AC0BCE">
            <w:pPr>
              <w:pStyle w:val="Brdtekst"/>
              <w:spacing w:after="0"/>
              <w:jc w:val="left"/>
              <w:rPr>
                <w:noProof/>
              </w:rPr>
            </w:pPr>
          </w:p>
          <w:p w14:paraId="62822612" w14:textId="132D032E" w:rsidR="00F41C5A" w:rsidRDefault="00F41C5A" w:rsidP="00AC0BCE">
            <w:pPr>
              <w:pStyle w:val="Brdtekst"/>
              <w:spacing w:after="0"/>
              <w:jc w:val="left"/>
              <w:rPr>
                <w:noProof/>
              </w:rPr>
            </w:pPr>
            <w:r>
              <w:rPr>
                <w:noProof/>
              </w:rPr>
              <w:t>Se felles merknadssvar – 3 Helsemessige konsekvenser og 4 Konsekvenser for barn og unge</w:t>
            </w:r>
          </w:p>
          <w:p w14:paraId="40DFA4FF" w14:textId="59B99D8F" w:rsidR="00F41C5A" w:rsidRDefault="00F41C5A" w:rsidP="00AC0BCE">
            <w:pPr>
              <w:pStyle w:val="Brdtekst"/>
              <w:spacing w:after="0"/>
              <w:jc w:val="left"/>
              <w:rPr>
                <w:noProof/>
              </w:rPr>
            </w:pPr>
          </w:p>
          <w:p w14:paraId="40DE5249" w14:textId="775A12A4" w:rsidR="00F41C5A" w:rsidRDefault="00F41C5A" w:rsidP="00AC0BCE">
            <w:pPr>
              <w:pStyle w:val="Brdtekst"/>
              <w:spacing w:after="0"/>
              <w:jc w:val="left"/>
              <w:rPr>
                <w:noProof/>
              </w:rPr>
            </w:pPr>
          </w:p>
          <w:p w14:paraId="558A2041" w14:textId="4DD5171E" w:rsidR="00F41C5A" w:rsidRDefault="00F41C5A" w:rsidP="00AC0BCE">
            <w:pPr>
              <w:pStyle w:val="Brdtekst"/>
              <w:spacing w:after="0"/>
              <w:jc w:val="left"/>
              <w:rPr>
                <w:noProof/>
              </w:rPr>
            </w:pPr>
          </w:p>
          <w:p w14:paraId="02E4C580" w14:textId="5148B96C" w:rsidR="00F41C5A" w:rsidRDefault="00F41C5A" w:rsidP="00AC0BCE">
            <w:pPr>
              <w:pStyle w:val="Brdtekst"/>
              <w:spacing w:after="0"/>
              <w:jc w:val="left"/>
              <w:rPr>
                <w:noProof/>
              </w:rPr>
            </w:pPr>
          </w:p>
          <w:p w14:paraId="6DFE4F28" w14:textId="4C2497BE" w:rsidR="00F41C5A" w:rsidRDefault="00F41C5A" w:rsidP="00AC0BCE">
            <w:pPr>
              <w:pStyle w:val="Brdtekst"/>
              <w:spacing w:after="0"/>
              <w:jc w:val="left"/>
              <w:rPr>
                <w:noProof/>
              </w:rPr>
            </w:pPr>
          </w:p>
          <w:p w14:paraId="32DE325C" w14:textId="4A61C110" w:rsidR="00F41C5A" w:rsidRDefault="00F41C5A" w:rsidP="00AC0BCE">
            <w:pPr>
              <w:pStyle w:val="Brdtekst"/>
              <w:spacing w:after="0"/>
              <w:jc w:val="left"/>
              <w:rPr>
                <w:noProof/>
              </w:rPr>
            </w:pPr>
          </w:p>
          <w:p w14:paraId="23385CBB" w14:textId="011BE7A2" w:rsidR="00F41C5A" w:rsidRDefault="00F41C5A" w:rsidP="00AC0BCE">
            <w:pPr>
              <w:pStyle w:val="Brdtekst"/>
              <w:spacing w:after="0"/>
              <w:jc w:val="left"/>
              <w:rPr>
                <w:noProof/>
              </w:rPr>
            </w:pPr>
          </w:p>
          <w:p w14:paraId="2691DDE9" w14:textId="2375EAFA" w:rsidR="00F41C5A" w:rsidRDefault="00F41C5A" w:rsidP="00AC0BCE">
            <w:pPr>
              <w:pStyle w:val="Brdtekst"/>
              <w:spacing w:after="0"/>
              <w:jc w:val="left"/>
              <w:rPr>
                <w:noProof/>
              </w:rPr>
            </w:pPr>
          </w:p>
          <w:p w14:paraId="7DC42BB1" w14:textId="092782B2" w:rsidR="00F41C5A" w:rsidRDefault="00F41C5A" w:rsidP="00AC0BCE">
            <w:pPr>
              <w:pStyle w:val="Brdtekst"/>
              <w:spacing w:after="0"/>
              <w:jc w:val="left"/>
              <w:rPr>
                <w:noProof/>
              </w:rPr>
            </w:pPr>
          </w:p>
          <w:p w14:paraId="4BCDA2AE" w14:textId="03885F8F" w:rsidR="00F41C5A" w:rsidRDefault="00F41C5A" w:rsidP="00AC0BCE">
            <w:pPr>
              <w:pStyle w:val="Brdtekst"/>
              <w:spacing w:after="0"/>
              <w:jc w:val="left"/>
              <w:rPr>
                <w:noProof/>
              </w:rPr>
            </w:pPr>
          </w:p>
          <w:p w14:paraId="21C69FEE" w14:textId="798EFC3F" w:rsidR="00F41C5A" w:rsidRDefault="00F41C5A" w:rsidP="00AC0BCE">
            <w:pPr>
              <w:pStyle w:val="Brdtekst"/>
              <w:spacing w:after="0"/>
              <w:jc w:val="left"/>
              <w:rPr>
                <w:noProof/>
              </w:rPr>
            </w:pPr>
          </w:p>
          <w:p w14:paraId="7D6FE4E2" w14:textId="77777777" w:rsidR="00AC0BCE" w:rsidRDefault="00AC0BCE" w:rsidP="00AC0BCE">
            <w:pPr>
              <w:pStyle w:val="Brdtekst"/>
              <w:spacing w:after="0"/>
              <w:jc w:val="left"/>
              <w:rPr>
                <w:noProof/>
              </w:rPr>
            </w:pPr>
          </w:p>
          <w:p w14:paraId="08B4D6DB" w14:textId="6EFE1988" w:rsidR="00F41C5A" w:rsidRDefault="00F41C5A" w:rsidP="00AC0BCE">
            <w:pPr>
              <w:pStyle w:val="Brdtekst"/>
              <w:spacing w:after="0"/>
              <w:jc w:val="left"/>
              <w:rPr>
                <w:noProof/>
              </w:rPr>
            </w:pPr>
          </w:p>
          <w:p w14:paraId="25266BD2" w14:textId="66AAE9BC" w:rsidR="00F41C5A" w:rsidRDefault="00F41C5A" w:rsidP="00AC0BCE">
            <w:pPr>
              <w:pStyle w:val="Brdtekst"/>
              <w:spacing w:after="0"/>
              <w:jc w:val="left"/>
              <w:rPr>
                <w:noProof/>
              </w:rPr>
            </w:pPr>
          </w:p>
          <w:p w14:paraId="45D5B40D" w14:textId="1711C922" w:rsidR="00F41C5A" w:rsidRDefault="00F41C5A" w:rsidP="00AC0BCE">
            <w:pPr>
              <w:pStyle w:val="Brdtekst"/>
              <w:spacing w:after="0"/>
              <w:jc w:val="left"/>
              <w:rPr>
                <w:noProof/>
              </w:rPr>
            </w:pPr>
          </w:p>
          <w:p w14:paraId="205DE62F" w14:textId="15550B35" w:rsidR="00F41C5A" w:rsidRDefault="00F41C5A" w:rsidP="00AC0BCE">
            <w:pPr>
              <w:pStyle w:val="Brdtekst"/>
              <w:spacing w:after="0"/>
              <w:jc w:val="left"/>
              <w:rPr>
                <w:noProof/>
              </w:rPr>
            </w:pPr>
          </w:p>
          <w:p w14:paraId="7A9BB4A9" w14:textId="02FCA9DE" w:rsidR="00F41C5A" w:rsidRDefault="00F41C5A" w:rsidP="00AC0BCE">
            <w:pPr>
              <w:pStyle w:val="Brdtekst"/>
              <w:spacing w:after="0"/>
              <w:jc w:val="left"/>
              <w:rPr>
                <w:noProof/>
              </w:rPr>
            </w:pPr>
          </w:p>
          <w:p w14:paraId="320D5C3A" w14:textId="4424D586" w:rsidR="00F41C5A" w:rsidRDefault="00F41C5A" w:rsidP="00AC0BCE">
            <w:pPr>
              <w:pStyle w:val="Brdtekst"/>
              <w:spacing w:after="0"/>
              <w:jc w:val="left"/>
              <w:rPr>
                <w:noProof/>
              </w:rPr>
            </w:pPr>
          </w:p>
          <w:p w14:paraId="63D5552F" w14:textId="77777777" w:rsidR="00F41C5A" w:rsidRDefault="00F41C5A" w:rsidP="00AC0BCE">
            <w:pPr>
              <w:pStyle w:val="Brdtekst"/>
              <w:spacing w:after="0"/>
              <w:jc w:val="left"/>
              <w:rPr>
                <w:noProof/>
              </w:rPr>
            </w:pPr>
            <w:r>
              <w:rPr>
                <w:noProof/>
              </w:rPr>
              <w:t>Se felles merknadssvar – 5 Skytebaner og SIBO</w:t>
            </w:r>
          </w:p>
          <w:p w14:paraId="54204D7F" w14:textId="7D50EF24" w:rsidR="00F41C5A" w:rsidRDefault="00F41C5A" w:rsidP="00AC0BCE">
            <w:pPr>
              <w:pStyle w:val="Brdtekst"/>
              <w:spacing w:after="0"/>
              <w:jc w:val="left"/>
              <w:rPr>
                <w:noProof/>
              </w:rPr>
            </w:pPr>
          </w:p>
          <w:p w14:paraId="24F340F9" w14:textId="297FE019" w:rsidR="00F41C5A" w:rsidRDefault="00F41C5A" w:rsidP="00AC0BCE">
            <w:pPr>
              <w:pStyle w:val="Brdtekst"/>
              <w:spacing w:after="0"/>
              <w:jc w:val="left"/>
              <w:rPr>
                <w:noProof/>
              </w:rPr>
            </w:pPr>
          </w:p>
          <w:p w14:paraId="29C4DB40" w14:textId="5EB3DE93" w:rsidR="00F41C5A" w:rsidRDefault="00F41C5A" w:rsidP="00AC0BCE">
            <w:pPr>
              <w:pStyle w:val="Brdtekst"/>
              <w:spacing w:after="0"/>
              <w:jc w:val="left"/>
              <w:rPr>
                <w:noProof/>
              </w:rPr>
            </w:pPr>
          </w:p>
          <w:p w14:paraId="356EA297" w14:textId="4CAE688E" w:rsidR="00F41C5A" w:rsidRDefault="00F41C5A" w:rsidP="00AC0BCE">
            <w:pPr>
              <w:pStyle w:val="Brdtekst"/>
              <w:spacing w:after="0"/>
              <w:jc w:val="left"/>
              <w:rPr>
                <w:noProof/>
              </w:rPr>
            </w:pPr>
          </w:p>
          <w:p w14:paraId="4E864C12" w14:textId="5AB243A1" w:rsidR="00F41C5A" w:rsidRDefault="00F41C5A" w:rsidP="00AC0BCE">
            <w:pPr>
              <w:pStyle w:val="Brdtekst"/>
              <w:spacing w:after="0"/>
              <w:jc w:val="left"/>
              <w:rPr>
                <w:noProof/>
              </w:rPr>
            </w:pPr>
          </w:p>
          <w:p w14:paraId="03D96AA8" w14:textId="1C946F9D" w:rsidR="00F41C5A" w:rsidRDefault="00F41C5A" w:rsidP="00AC0BCE">
            <w:pPr>
              <w:pStyle w:val="Brdtekst"/>
              <w:spacing w:after="0"/>
              <w:jc w:val="left"/>
              <w:rPr>
                <w:noProof/>
              </w:rPr>
            </w:pPr>
          </w:p>
          <w:p w14:paraId="29E22029" w14:textId="77777777" w:rsidR="00F41C5A" w:rsidRDefault="00F41C5A" w:rsidP="00AC0BCE">
            <w:pPr>
              <w:pStyle w:val="Brdtekst"/>
              <w:spacing w:after="0"/>
              <w:jc w:val="left"/>
              <w:rPr>
                <w:noProof/>
              </w:rPr>
            </w:pPr>
            <w:r>
              <w:rPr>
                <w:noProof/>
              </w:rPr>
              <w:t>Se felles merknadssvar – 1 Lokalisering</w:t>
            </w:r>
          </w:p>
          <w:p w14:paraId="058A893E" w14:textId="44021C2D" w:rsidR="00F41C5A" w:rsidRDefault="00F41C5A" w:rsidP="00AC0BCE">
            <w:pPr>
              <w:pStyle w:val="Brdtekst"/>
              <w:spacing w:after="0"/>
              <w:jc w:val="left"/>
              <w:rPr>
                <w:noProof/>
              </w:rPr>
            </w:pPr>
          </w:p>
          <w:p w14:paraId="1FFFBE45" w14:textId="0A3878E7" w:rsidR="00F41C5A" w:rsidRDefault="00F41C5A" w:rsidP="00AC0BCE">
            <w:pPr>
              <w:pStyle w:val="Brdtekst"/>
              <w:spacing w:after="0"/>
              <w:jc w:val="left"/>
              <w:rPr>
                <w:noProof/>
              </w:rPr>
            </w:pPr>
          </w:p>
          <w:p w14:paraId="3382E3C6" w14:textId="6418744C" w:rsidR="00F41C5A" w:rsidRDefault="00F41C5A" w:rsidP="00AC0BCE">
            <w:pPr>
              <w:pStyle w:val="Brdtekst"/>
              <w:spacing w:after="0"/>
              <w:jc w:val="left"/>
              <w:rPr>
                <w:noProof/>
              </w:rPr>
            </w:pPr>
          </w:p>
          <w:p w14:paraId="19326A98" w14:textId="7077F594" w:rsidR="00F41C5A" w:rsidRDefault="00F41C5A" w:rsidP="00AC0BCE">
            <w:pPr>
              <w:pStyle w:val="Brdtekst"/>
              <w:spacing w:after="0"/>
              <w:jc w:val="left"/>
              <w:rPr>
                <w:noProof/>
              </w:rPr>
            </w:pPr>
          </w:p>
          <w:p w14:paraId="45151BA3" w14:textId="194692AD" w:rsidR="00F41C5A" w:rsidRDefault="00F41C5A" w:rsidP="00AC0BCE">
            <w:pPr>
              <w:pStyle w:val="Brdtekst"/>
              <w:spacing w:after="0"/>
              <w:jc w:val="left"/>
              <w:rPr>
                <w:noProof/>
              </w:rPr>
            </w:pPr>
          </w:p>
          <w:p w14:paraId="4375BAA8" w14:textId="55D23038" w:rsidR="00F41C5A" w:rsidRDefault="00F41C5A" w:rsidP="00AC0BCE">
            <w:pPr>
              <w:pStyle w:val="Brdtekst"/>
              <w:spacing w:after="0"/>
              <w:jc w:val="left"/>
              <w:rPr>
                <w:noProof/>
              </w:rPr>
            </w:pPr>
          </w:p>
          <w:p w14:paraId="68E781E2" w14:textId="3D0A7235" w:rsidR="00F71D16" w:rsidRDefault="00F41C5A" w:rsidP="00AC0BCE">
            <w:pPr>
              <w:pStyle w:val="Brdtekst"/>
              <w:spacing w:after="0"/>
              <w:jc w:val="left"/>
              <w:rPr>
                <w:noProof/>
              </w:rPr>
            </w:pPr>
            <w:r>
              <w:rPr>
                <w:noProof/>
              </w:rPr>
              <w:t>Merknaden tas til orientering</w:t>
            </w:r>
          </w:p>
        </w:tc>
      </w:tr>
      <w:tr w:rsidR="002B537C" w14:paraId="4FFC6E61" w14:textId="77777777" w:rsidTr="00A47C76">
        <w:tc>
          <w:tcPr>
            <w:tcW w:w="4395" w:type="dxa"/>
          </w:tcPr>
          <w:p w14:paraId="4338C613" w14:textId="13005BF1" w:rsidR="00515D4D" w:rsidRDefault="00E76532" w:rsidP="00717A97">
            <w:pPr>
              <w:pStyle w:val="Brdtekst"/>
              <w:spacing w:after="0"/>
              <w:jc w:val="left"/>
              <w:rPr>
                <w:b/>
                <w:noProof/>
              </w:rPr>
            </w:pPr>
            <w:r>
              <w:rPr>
                <w:b/>
                <w:noProof/>
              </w:rPr>
              <w:lastRenderedPageBreak/>
              <w:t>C522</w:t>
            </w:r>
            <w:r w:rsidR="00515D4D" w:rsidRPr="00547D7E">
              <w:rPr>
                <w:b/>
                <w:noProof/>
              </w:rPr>
              <w:t xml:space="preserve"> – </w:t>
            </w:r>
            <w:r w:rsidR="00515D4D">
              <w:rPr>
                <w:b/>
                <w:noProof/>
              </w:rPr>
              <w:t>Martin Holm</w:t>
            </w:r>
            <w:r w:rsidR="00515D4D" w:rsidRPr="00547D7E">
              <w:rPr>
                <w:b/>
                <w:noProof/>
              </w:rPr>
              <w:t xml:space="preserve"> – </w:t>
            </w:r>
            <w:r w:rsidR="00515D4D">
              <w:rPr>
                <w:b/>
                <w:noProof/>
              </w:rPr>
              <w:t>05.06.2017</w:t>
            </w:r>
            <w:r w:rsidR="00717A97">
              <w:rPr>
                <w:b/>
                <w:noProof/>
              </w:rPr>
              <w:t xml:space="preserve"> og 19.06.2017</w:t>
            </w:r>
          </w:p>
          <w:p w14:paraId="16EDA596" w14:textId="77777777" w:rsidR="002B537C" w:rsidRDefault="002B537C" w:rsidP="00717A97">
            <w:pPr>
              <w:pStyle w:val="Brdtekst"/>
              <w:spacing w:after="0"/>
              <w:jc w:val="left"/>
              <w:rPr>
                <w:noProof/>
              </w:rPr>
            </w:pPr>
          </w:p>
          <w:p w14:paraId="4BF0E8AB" w14:textId="3B9C9377" w:rsidR="00515D4D" w:rsidRDefault="00515D4D" w:rsidP="00717A97">
            <w:pPr>
              <w:pStyle w:val="Brdtekst"/>
              <w:spacing w:after="0"/>
              <w:jc w:val="left"/>
              <w:rPr>
                <w:noProof/>
              </w:rPr>
            </w:pPr>
            <w:r>
              <w:rPr>
                <w:noProof/>
              </w:rPr>
              <w:t xml:space="preserve">Dette kan umulig være en god løsning for barn og unge, eller noen av oss andre beboere i Akershus mest befolkningstette kommune. Det ligger seks skoler og barnehager innenfor gul støysone, og et beredskapssenter vil være en stor belastning både for barnas skolehverdag </w:t>
            </w:r>
            <w:r>
              <w:rPr>
                <w:noProof/>
              </w:rPr>
              <w:lastRenderedPageBreak/>
              <w:t>og arbeidshverdagen til alle andre som jobber i nærheten. I tillegg kommer all bruk utenom dagtid, i og med at det skal "trenes til alle døgnets tider".</w:t>
            </w:r>
          </w:p>
          <w:p w14:paraId="741ACCC9" w14:textId="77777777" w:rsidR="00515D4D" w:rsidRDefault="00515D4D" w:rsidP="00717A97">
            <w:pPr>
              <w:pStyle w:val="Brdtekst"/>
              <w:spacing w:after="0"/>
              <w:jc w:val="left"/>
              <w:rPr>
                <w:noProof/>
              </w:rPr>
            </w:pPr>
          </w:p>
          <w:p w14:paraId="432F2950" w14:textId="77777777" w:rsidR="00515D4D" w:rsidRDefault="00515D4D" w:rsidP="00717A97">
            <w:pPr>
              <w:pStyle w:val="Brdtekst"/>
              <w:spacing w:after="0"/>
              <w:jc w:val="left"/>
              <w:rPr>
                <w:noProof/>
              </w:rPr>
            </w:pPr>
            <w:r>
              <w:rPr>
                <w:noProof/>
              </w:rPr>
              <w:t>Her er det på høy tid at beslutningstagerne spør seg selv hva de ville ha gjort om det var deres barn som befant seg midt i denne krigssonen. Ville dere virkelig ha godtatt dette? Hadde dere godtatt at barna deres måtte slutte å bruke flotte uteområdene rundt skolen? Å slutte å kunne ha uteskole? At barnehager og skoler ikke lenger kan ta med ungene på tur i den flotte naturen som ligger rett utenfor døra? At barn som har opplevd krig og lider av ettervirkningene ikke kan oppholde seg i området? Og hva med dere, kjære beslutningstagere? Ville dere godtatt en arbeidshverdag preget av konstant støy av denne typen? Det bør heller ikke resten av befolkningen måtte.</w:t>
            </w:r>
          </w:p>
          <w:p w14:paraId="0350CA4B" w14:textId="77777777" w:rsidR="00515D4D" w:rsidRDefault="00515D4D" w:rsidP="00717A97">
            <w:pPr>
              <w:pStyle w:val="Brdtekst"/>
              <w:spacing w:after="0"/>
              <w:jc w:val="left"/>
              <w:rPr>
                <w:noProof/>
              </w:rPr>
            </w:pPr>
          </w:p>
          <w:p w14:paraId="3FAABD2D" w14:textId="4D6D45C2" w:rsidR="00515D4D" w:rsidRDefault="00515D4D" w:rsidP="00717A97">
            <w:pPr>
              <w:pStyle w:val="Brdtekst"/>
              <w:spacing w:after="0"/>
              <w:jc w:val="left"/>
              <w:rPr>
                <w:noProof/>
              </w:rPr>
            </w:pPr>
            <w:r>
              <w:rPr>
                <w:noProof/>
              </w:rPr>
              <w:t>Vi kan ikke godta en normalisering av skyting, sprengninger og hyppig helikoptertrafikk i så tettbebygde strøk, hvor hovedvekten av beboerne er barnefamilier. Når det finnes bedre alternativer, som for eksempel på Rygge, må man se etter andre lokaliseringer som følger lovbestemmelsene og tar hensyn til barnas beste.</w:t>
            </w:r>
          </w:p>
          <w:p w14:paraId="195C87F8" w14:textId="77777777" w:rsidR="00515D4D" w:rsidRDefault="00515D4D" w:rsidP="00717A97">
            <w:pPr>
              <w:pStyle w:val="Brdtekst"/>
              <w:pBdr>
                <w:bottom w:val="single" w:sz="12" w:space="1" w:color="auto"/>
              </w:pBdr>
              <w:spacing w:after="0"/>
              <w:jc w:val="left"/>
              <w:rPr>
                <w:noProof/>
              </w:rPr>
            </w:pPr>
          </w:p>
          <w:p w14:paraId="1A669C0D" w14:textId="77777777" w:rsidR="00717A97" w:rsidRDefault="00717A97" w:rsidP="00717A97">
            <w:pPr>
              <w:pStyle w:val="Brdtekst"/>
              <w:spacing w:after="0"/>
              <w:jc w:val="left"/>
              <w:rPr>
                <w:noProof/>
              </w:rPr>
            </w:pPr>
            <w:r>
              <w:rPr>
                <w:noProof/>
              </w:rPr>
              <w:softHyphen/>
            </w:r>
          </w:p>
          <w:p w14:paraId="3B80AB2F" w14:textId="77777777" w:rsidR="00717A97" w:rsidRDefault="00717A97" w:rsidP="00717A97">
            <w:pPr>
              <w:pStyle w:val="Brdtekst"/>
              <w:spacing w:after="0"/>
              <w:jc w:val="left"/>
              <w:rPr>
                <w:noProof/>
              </w:rPr>
            </w:pPr>
            <w:r>
              <w:rPr>
                <w:noProof/>
              </w:rPr>
              <w:t>Jeg ønsker med dette å avgi mitt høringssvar i forbindelse med beredskapssenteret på Taraldsrud. Planforslaget for Politiets nasjonale beredskapssenter som er lagt ut på høring, bør ikke godkjennes på grunnlag av at:</w:t>
            </w:r>
          </w:p>
          <w:p w14:paraId="5233F3BA" w14:textId="2F529DC9" w:rsidR="00717A97" w:rsidRDefault="00717A97" w:rsidP="00B66D12">
            <w:pPr>
              <w:pStyle w:val="Brdtekst"/>
              <w:numPr>
                <w:ilvl w:val="0"/>
                <w:numId w:val="77"/>
              </w:numPr>
              <w:spacing w:after="0"/>
              <w:jc w:val="left"/>
              <w:rPr>
                <w:noProof/>
              </w:rPr>
            </w:pPr>
            <w:r>
              <w:rPr>
                <w:noProof/>
              </w:rPr>
              <w:t>Plasseringen av beredskapssenteret vil få direkte konsekvenser for mange barn og unge. I avgjørelsen må departementet vurdere hensynet til barnas beste, og hvilke konsekvenser det vil får for skoleelever og barnehagebarn i nærområdet. Det må foreligge en utredning av hvilke konsekvenser det vil ha for barn og unge å bli utsatt for langvarig eksponering for skyte- og sprengningsstøy. Justisdepartementet må sikre at barnas rettigheter etter barnekonvensjonen blir ivaretatt både gjennom høringsprosessen. Barnets beste skal være et grunnleggende hensyn i alle avgjørelser regjeringen tar.</w:t>
            </w:r>
          </w:p>
          <w:p w14:paraId="2E1A159E" w14:textId="64215302" w:rsidR="00717A97" w:rsidRDefault="00717A97" w:rsidP="00B66D12">
            <w:pPr>
              <w:pStyle w:val="Brdtekst"/>
              <w:numPr>
                <w:ilvl w:val="0"/>
                <w:numId w:val="77"/>
              </w:numPr>
              <w:spacing w:after="0"/>
              <w:jc w:val="left"/>
              <w:rPr>
                <w:noProof/>
              </w:rPr>
            </w:pPr>
            <w:r>
              <w:rPr>
                <w:noProof/>
              </w:rPr>
              <w:t xml:space="preserve">Gjeldende støygrenser for Oppegård og Ski kommune må legges til grunn for planforslaget. Det må ikke tillates </w:t>
            </w:r>
            <w:r>
              <w:rPr>
                <w:noProof/>
              </w:rPr>
              <w:lastRenderedPageBreak/>
              <w:t>strid i bebygde områder (SIBO), sprengningsøvelser og bruk av flashbangs/øvelsesgranater på Taraldrud før det er utarbeidet beregnings- og støyskjermingsmetoder som Oppegård, Ski og Oslo kommune kan akseptere. Det bør stilles garantier for at beredskapssenteret ikke overstiger kommunenes støygrenser.</w:t>
            </w:r>
          </w:p>
          <w:p w14:paraId="39BC0938" w14:textId="6CBAFCD0" w:rsidR="00717A97" w:rsidRDefault="00717A97" w:rsidP="00B66D12">
            <w:pPr>
              <w:pStyle w:val="Brdtekst"/>
              <w:numPr>
                <w:ilvl w:val="0"/>
                <w:numId w:val="76"/>
              </w:numPr>
              <w:spacing w:after="0"/>
              <w:jc w:val="left"/>
              <w:rPr>
                <w:noProof/>
              </w:rPr>
            </w:pPr>
            <w:r>
              <w:rPr>
                <w:noProof/>
              </w:rPr>
              <w:t>I planforslaget er beredskapssenteret ikke støyskjermet tilstrekkelig, og all trening bør derfor bygges innendørs, på tilsvarende måte som det var planlagt for da senteret var foreslått lagt til Alnabru. Det finnes ikke gode nok grunner for at det må avfyres skudd eller sprenges utendørs, og skyte- og sprengningsstøy vil kun ha negative konsekvenser for beboere i området, for friluftsliv og for dyrelivet i marka. Det bør heller legges til rette for så realistiske treningsforhold som mulig innendørs, hvor det bør være mulig å simulere alle mulige lys- og værforhold.</w:t>
            </w:r>
          </w:p>
          <w:p w14:paraId="26278905" w14:textId="32152D9F" w:rsidR="00717A97" w:rsidRDefault="00717A97" w:rsidP="00B66D12">
            <w:pPr>
              <w:pStyle w:val="Brdtekst"/>
              <w:numPr>
                <w:ilvl w:val="0"/>
                <w:numId w:val="75"/>
              </w:numPr>
              <w:spacing w:after="0"/>
              <w:jc w:val="left"/>
              <w:rPr>
                <w:noProof/>
              </w:rPr>
            </w:pPr>
            <w:r>
              <w:rPr>
                <w:noProof/>
              </w:rPr>
              <w:t>Det må gjøres en grundigere utredning rundt å flytte helikopterdelen av politiets nasjonale beredskapssenter til Rygge flystasjon, og kun etablere en enkel landingsplass for helikopter på Taraldrud.</w:t>
            </w:r>
          </w:p>
          <w:p w14:paraId="138E331B" w14:textId="777D8A17" w:rsidR="00717A97" w:rsidRPr="00515D4D" w:rsidRDefault="00717A97" w:rsidP="00717A97">
            <w:pPr>
              <w:pStyle w:val="Brdtekst"/>
              <w:spacing w:after="0"/>
              <w:jc w:val="left"/>
              <w:rPr>
                <w:noProof/>
              </w:rPr>
            </w:pPr>
          </w:p>
        </w:tc>
        <w:tc>
          <w:tcPr>
            <w:tcW w:w="4110" w:type="dxa"/>
          </w:tcPr>
          <w:p w14:paraId="472565F6" w14:textId="77777777" w:rsidR="00F41C5A" w:rsidRDefault="00F41C5A" w:rsidP="00FA29C2">
            <w:pPr>
              <w:pStyle w:val="Brdtekst"/>
              <w:spacing w:after="0"/>
              <w:jc w:val="left"/>
              <w:rPr>
                <w:noProof/>
              </w:rPr>
            </w:pPr>
          </w:p>
          <w:p w14:paraId="203FC18C" w14:textId="77777777" w:rsidR="00F41C5A" w:rsidRDefault="00F41C5A" w:rsidP="00FA29C2">
            <w:pPr>
              <w:pStyle w:val="Brdtekst"/>
              <w:spacing w:after="0"/>
              <w:jc w:val="left"/>
              <w:rPr>
                <w:noProof/>
              </w:rPr>
            </w:pPr>
          </w:p>
          <w:p w14:paraId="6302E467" w14:textId="77777777" w:rsidR="00F41C5A" w:rsidRDefault="00F41C5A" w:rsidP="00FA29C2">
            <w:pPr>
              <w:pStyle w:val="Brdtekst"/>
              <w:spacing w:after="0"/>
              <w:jc w:val="left"/>
              <w:rPr>
                <w:noProof/>
              </w:rPr>
            </w:pPr>
          </w:p>
          <w:p w14:paraId="12AE4AC1" w14:textId="77777777" w:rsidR="005C0FC3" w:rsidRDefault="005C0FC3" w:rsidP="00FA29C2">
            <w:pPr>
              <w:pStyle w:val="Brdtekst"/>
              <w:spacing w:after="0"/>
              <w:jc w:val="left"/>
              <w:rPr>
                <w:noProof/>
              </w:rPr>
            </w:pPr>
          </w:p>
          <w:p w14:paraId="3B4F702A" w14:textId="191BA3D2" w:rsidR="00AC0BCE" w:rsidRDefault="00AC0BCE" w:rsidP="00FA29C2">
            <w:pPr>
              <w:pStyle w:val="Brdtekst"/>
              <w:spacing w:after="0"/>
              <w:jc w:val="left"/>
              <w:rPr>
                <w:noProof/>
              </w:rPr>
            </w:pPr>
            <w:r>
              <w:rPr>
                <w:noProof/>
              </w:rPr>
              <w:t>Se felles merknadssvar – 2 Konsekvenser av støy, 3 Helsemessige konsekvenser og 4 Konsekvenser for barn og unge</w:t>
            </w:r>
          </w:p>
          <w:p w14:paraId="5E3F3422" w14:textId="77777777" w:rsidR="00F41C5A" w:rsidRDefault="00F41C5A" w:rsidP="00FA29C2">
            <w:pPr>
              <w:pStyle w:val="Brdtekst"/>
              <w:spacing w:after="0"/>
              <w:jc w:val="left"/>
              <w:rPr>
                <w:noProof/>
              </w:rPr>
            </w:pPr>
          </w:p>
          <w:p w14:paraId="0EAE40B7" w14:textId="77777777" w:rsidR="00F41C5A" w:rsidRDefault="00F41C5A" w:rsidP="00FA29C2">
            <w:pPr>
              <w:pStyle w:val="Brdtekst"/>
              <w:spacing w:after="0"/>
              <w:jc w:val="left"/>
              <w:rPr>
                <w:noProof/>
              </w:rPr>
            </w:pPr>
          </w:p>
          <w:p w14:paraId="65F87F1F" w14:textId="5C58D694" w:rsidR="00FA29C2" w:rsidRDefault="00FA29C2" w:rsidP="00FA29C2">
            <w:pPr>
              <w:pStyle w:val="Brdtekst"/>
              <w:spacing w:after="0"/>
              <w:jc w:val="left"/>
              <w:rPr>
                <w:noProof/>
              </w:rPr>
            </w:pPr>
          </w:p>
          <w:p w14:paraId="572CC228" w14:textId="314B5FBA" w:rsidR="00FA29C2" w:rsidRDefault="00FA29C2" w:rsidP="00FA29C2">
            <w:pPr>
              <w:pStyle w:val="Brdtekst"/>
              <w:spacing w:after="0"/>
              <w:jc w:val="left"/>
              <w:rPr>
                <w:noProof/>
              </w:rPr>
            </w:pPr>
            <w:r>
              <w:rPr>
                <w:noProof/>
              </w:rPr>
              <w:t xml:space="preserve">Justis- og beredskapsdepartementet </w:t>
            </w:r>
            <w:r w:rsidR="00AC1879">
              <w:rPr>
                <w:noProof/>
              </w:rPr>
              <w:t>vis</w:t>
            </w:r>
            <w:r>
              <w:rPr>
                <w:noProof/>
              </w:rPr>
              <w:t>er</w:t>
            </w:r>
            <w:r w:rsidR="00AC1879">
              <w:rPr>
                <w:noProof/>
              </w:rPr>
              <w:t xml:space="preserve"> til</w:t>
            </w:r>
            <w:r>
              <w:rPr>
                <w:noProof/>
              </w:rPr>
              <w:t xml:space="preserve"> at reguleringsbestemmelsene stiller krav om tidsbegrensning av skyte- og treningsstøy</w:t>
            </w:r>
          </w:p>
          <w:p w14:paraId="2464EC67" w14:textId="77777777" w:rsidR="00F41C5A" w:rsidRDefault="00F41C5A" w:rsidP="00FA29C2">
            <w:pPr>
              <w:pStyle w:val="Brdtekst"/>
              <w:spacing w:after="0"/>
              <w:jc w:val="left"/>
              <w:rPr>
                <w:noProof/>
              </w:rPr>
            </w:pPr>
          </w:p>
          <w:p w14:paraId="77E27C6A" w14:textId="77777777" w:rsidR="00F41C5A" w:rsidRDefault="00F41C5A" w:rsidP="00FA29C2">
            <w:pPr>
              <w:pStyle w:val="Brdtekst"/>
              <w:spacing w:after="0"/>
              <w:jc w:val="left"/>
              <w:rPr>
                <w:noProof/>
              </w:rPr>
            </w:pPr>
          </w:p>
          <w:p w14:paraId="28F79F7D" w14:textId="77777777" w:rsidR="00F41C5A" w:rsidRDefault="00F41C5A" w:rsidP="00FA29C2">
            <w:pPr>
              <w:pStyle w:val="Brdtekst"/>
              <w:spacing w:after="0"/>
              <w:jc w:val="left"/>
              <w:rPr>
                <w:noProof/>
              </w:rPr>
            </w:pPr>
          </w:p>
          <w:p w14:paraId="6B5E69D4" w14:textId="77777777" w:rsidR="00F41C5A" w:rsidRDefault="00F41C5A" w:rsidP="00FA29C2">
            <w:pPr>
              <w:pStyle w:val="Brdtekst"/>
              <w:spacing w:after="0"/>
              <w:jc w:val="left"/>
              <w:rPr>
                <w:noProof/>
              </w:rPr>
            </w:pPr>
          </w:p>
          <w:p w14:paraId="4397CB6D" w14:textId="77777777" w:rsidR="00F41C5A" w:rsidRDefault="00F41C5A" w:rsidP="00FA29C2">
            <w:pPr>
              <w:pStyle w:val="Brdtekst"/>
              <w:spacing w:after="0"/>
              <w:jc w:val="left"/>
              <w:rPr>
                <w:noProof/>
              </w:rPr>
            </w:pPr>
          </w:p>
          <w:p w14:paraId="3A04AF26" w14:textId="77777777" w:rsidR="00F41C5A" w:rsidRDefault="00F41C5A" w:rsidP="00FA29C2">
            <w:pPr>
              <w:pStyle w:val="Brdtekst"/>
              <w:spacing w:after="0"/>
              <w:jc w:val="left"/>
              <w:rPr>
                <w:noProof/>
              </w:rPr>
            </w:pPr>
          </w:p>
          <w:p w14:paraId="43D94672" w14:textId="77777777" w:rsidR="00F41C5A" w:rsidRDefault="00F41C5A" w:rsidP="00FA29C2">
            <w:pPr>
              <w:pStyle w:val="Brdtekst"/>
              <w:spacing w:after="0"/>
              <w:jc w:val="left"/>
              <w:rPr>
                <w:noProof/>
              </w:rPr>
            </w:pPr>
          </w:p>
          <w:p w14:paraId="152B38F5" w14:textId="77777777" w:rsidR="00F41C5A" w:rsidRDefault="00F41C5A" w:rsidP="00FA29C2">
            <w:pPr>
              <w:pStyle w:val="Brdtekst"/>
              <w:spacing w:after="0"/>
              <w:jc w:val="left"/>
              <w:rPr>
                <w:noProof/>
              </w:rPr>
            </w:pPr>
          </w:p>
          <w:p w14:paraId="1E7D2A0B" w14:textId="77777777" w:rsidR="00F41C5A" w:rsidRDefault="00F41C5A" w:rsidP="00FA29C2">
            <w:pPr>
              <w:pStyle w:val="Brdtekst"/>
              <w:spacing w:after="0"/>
              <w:jc w:val="left"/>
              <w:rPr>
                <w:noProof/>
              </w:rPr>
            </w:pPr>
          </w:p>
          <w:p w14:paraId="07C8579E" w14:textId="77777777" w:rsidR="00F41C5A" w:rsidRDefault="00F41C5A" w:rsidP="00FA29C2">
            <w:pPr>
              <w:pStyle w:val="Brdtekst"/>
              <w:spacing w:after="0"/>
              <w:jc w:val="left"/>
              <w:rPr>
                <w:noProof/>
              </w:rPr>
            </w:pPr>
          </w:p>
          <w:p w14:paraId="1C74B964" w14:textId="77777777" w:rsidR="00F41C5A" w:rsidRDefault="00F41C5A" w:rsidP="00FA29C2">
            <w:pPr>
              <w:pStyle w:val="Brdtekst"/>
              <w:spacing w:after="0"/>
              <w:jc w:val="left"/>
              <w:rPr>
                <w:noProof/>
              </w:rPr>
            </w:pPr>
          </w:p>
          <w:p w14:paraId="76BB26AF" w14:textId="77777777" w:rsidR="00F41C5A" w:rsidRDefault="00F41C5A" w:rsidP="00FA29C2">
            <w:pPr>
              <w:pStyle w:val="Brdtekst"/>
              <w:spacing w:after="0"/>
              <w:jc w:val="left"/>
              <w:rPr>
                <w:noProof/>
              </w:rPr>
            </w:pPr>
          </w:p>
          <w:p w14:paraId="68C08FF6" w14:textId="77777777" w:rsidR="00F41C5A" w:rsidRDefault="00F41C5A" w:rsidP="00FA29C2">
            <w:pPr>
              <w:pStyle w:val="Brdtekst"/>
              <w:spacing w:after="0"/>
              <w:jc w:val="left"/>
              <w:rPr>
                <w:noProof/>
              </w:rPr>
            </w:pPr>
          </w:p>
          <w:p w14:paraId="5D455567" w14:textId="77777777" w:rsidR="00F41C5A" w:rsidRDefault="00F41C5A" w:rsidP="00FA29C2">
            <w:pPr>
              <w:pStyle w:val="Brdtekst"/>
              <w:spacing w:after="0"/>
              <w:jc w:val="left"/>
              <w:rPr>
                <w:noProof/>
              </w:rPr>
            </w:pPr>
          </w:p>
          <w:p w14:paraId="07138B9F" w14:textId="77777777" w:rsidR="00F41C5A" w:rsidRDefault="00F41C5A" w:rsidP="00FA29C2">
            <w:pPr>
              <w:pStyle w:val="Brdtekst"/>
              <w:spacing w:after="0"/>
              <w:jc w:val="left"/>
              <w:rPr>
                <w:noProof/>
              </w:rPr>
            </w:pPr>
          </w:p>
          <w:p w14:paraId="5DFFFAD3" w14:textId="77777777" w:rsidR="00F41C5A" w:rsidRDefault="00F41C5A" w:rsidP="00FA29C2">
            <w:pPr>
              <w:pStyle w:val="Brdtekst"/>
              <w:spacing w:after="0"/>
              <w:jc w:val="left"/>
              <w:rPr>
                <w:noProof/>
              </w:rPr>
            </w:pPr>
          </w:p>
          <w:p w14:paraId="436BD5A5" w14:textId="77777777" w:rsidR="00F41C5A" w:rsidRDefault="00F41C5A" w:rsidP="00FA29C2">
            <w:pPr>
              <w:pStyle w:val="Brdtekst"/>
              <w:spacing w:after="0"/>
              <w:jc w:val="left"/>
              <w:rPr>
                <w:noProof/>
              </w:rPr>
            </w:pPr>
          </w:p>
          <w:p w14:paraId="5A05E50D" w14:textId="77777777" w:rsidR="00F41C5A" w:rsidRDefault="00F41C5A" w:rsidP="00FA29C2">
            <w:pPr>
              <w:pStyle w:val="Brdtekst"/>
              <w:spacing w:after="0"/>
              <w:jc w:val="left"/>
              <w:rPr>
                <w:noProof/>
              </w:rPr>
            </w:pPr>
          </w:p>
          <w:p w14:paraId="0ED3E7A9" w14:textId="77777777" w:rsidR="00F41C5A" w:rsidRDefault="00F41C5A" w:rsidP="00FA29C2">
            <w:pPr>
              <w:pStyle w:val="Brdtekst"/>
              <w:spacing w:after="0"/>
              <w:jc w:val="left"/>
              <w:rPr>
                <w:noProof/>
              </w:rPr>
            </w:pPr>
          </w:p>
          <w:p w14:paraId="1FE3B47C" w14:textId="77777777" w:rsidR="00F41C5A" w:rsidRDefault="00F41C5A" w:rsidP="00FA29C2">
            <w:pPr>
              <w:pStyle w:val="Brdtekst"/>
              <w:spacing w:after="0"/>
              <w:jc w:val="left"/>
              <w:rPr>
                <w:noProof/>
              </w:rPr>
            </w:pPr>
          </w:p>
          <w:p w14:paraId="3E8B29FD" w14:textId="77777777" w:rsidR="00F41C5A" w:rsidRDefault="00F41C5A" w:rsidP="00FA29C2">
            <w:pPr>
              <w:pStyle w:val="Brdtekst"/>
              <w:spacing w:after="0"/>
              <w:jc w:val="left"/>
              <w:rPr>
                <w:noProof/>
              </w:rPr>
            </w:pPr>
          </w:p>
          <w:p w14:paraId="07F31408" w14:textId="77777777" w:rsidR="00F41C5A" w:rsidRDefault="00F41C5A" w:rsidP="00FA29C2">
            <w:pPr>
              <w:pStyle w:val="Brdtekst"/>
              <w:spacing w:after="0"/>
              <w:jc w:val="left"/>
              <w:rPr>
                <w:noProof/>
              </w:rPr>
            </w:pPr>
            <w:r>
              <w:rPr>
                <w:noProof/>
              </w:rPr>
              <w:t>Se felles merknadssvar – 1 Lokalisering</w:t>
            </w:r>
          </w:p>
          <w:p w14:paraId="5AB77B5B" w14:textId="77777777" w:rsidR="00F41C5A" w:rsidRDefault="00F41C5A" w:rsidP="00FA29C2">
            <w:pPr>
              <w:pStyle w:val="Brdtekst"/>
              <w:spacing w:after="0"/>
              <w:jc w:val="left"/>
              <w:rPr>
                <w:noProof/>
              </w:rPr>
            </w:pPr>
          </w:p>
          <w:p w14:paraId="7C9C6487" w14:textId="77777777" w:rsidR="00F41C5A" w:rsidRDefault="00F41C5A" w:rsidP="00FA29C2">
            <w:pPr>
              <w:pStyle w:val="Brdtekst"/>
              <w:spacing w:after="0"/>
              <w:jc w:val="left"/>
              <w:rPr>
                <w:noProof/>
              </w:rPr>
            </w:pPr>
          </w:p>
          <w:p w14:paraId="6A0C64AA" w14:textId="77777777" w:rsidR="00F41C5A" w:rsidRDefault="00F41C5A" w:rsidP="00FA29C2">
            <w:pPr>
              <w:pStyle w:val="Brdtekst"/>
              <w:spacing w:after="0"/>
              <w:jc w:val="left"/>
              <w:rPr>
                <w:noProof/>
              </w:rPr>
            </w:pPr>
          </w:p>
          <w:p w14:paraId="1ED93BD9" w14:textId="77777777" w:rsidR="00F41C5A" w:rsidRDefault="00F41C5A" w:rsidP="00FA29C2">
            <w:pPr>
              <w:pStyle w:val="Brdtekst"/>
              <w:spacing w:after="0"/>
              <w:jc w:val="left"/>
              <w:rPr>
                <w:noProof/>
              </w:rPr>
            </w:pPr>
          </w:p>
          <w:p w14:paraId="4A2DA2FF" w14:textId="77777777" w:rsidR="00F41C5A" w:rsidRDefault="00F41C5A" w:rsidP="00FA29C2">
            <w:pPr>
              <w:pStyle w:val="Brdtekst"/>
              <w:spacing w:after="0"/>
              <w:jc w:val="left"/>
              <w:rPr>
                <w:noProof/>
              </w:rPr>
            </w:pPr>
          </w:p>
          <w:p w14:paraId="124B3006" w14:textId="77777777" w:rsidR="00F41C5A" w:rsidRDefault="00F41C5A" w:rsidP="00FA29C2">
            <w:pPr>
              <w:pStyle w:val="Brdtekst"/>
              <w:spacing w:after="0"/>
              <w:jc w:val="left"/>
              <w:rPr>
                <w:noProof/>
              </w:rPr>
            </w:pPr>
          </w:p>
          <w:p w14:paraId="7D16336C" w14:textId="77777777" w:rsidR="00F41C5A" w:rsidRDefault="00F41C5A" w:rsidP="00FA29C2">
            <w:pPr>
              <w:pStyle w:val="Brdtekst"/>
              <w:spacing w:after="0"/>
              <w:jc w:val="left"/>
              <w:rPr>
                <w:noProof/>
              </w:rPr>
            </w:pPr>
          </w:p>
          <w:p w14:paraId="5C6F9DE8" w14:textId="77777777" w:rsidR="00F41C5A" w:rsidRDefault="00F41C5A" w:rsidP="00FA29C2">
            <w:pPr>
              <w:pStyle w:val="Brdtekst"/>
              <w:spacing w:after="0"/>
              <w:jc w:val="left"/>
              <w:rPr>
                <w:noProof/>
              </w:rPr>
            </w:pPr>
          </w:p>
          <w:p w14:paraId="7FD6C371" w14:textId="77777777" w:rsidR="00F41C5A" w:rsidRDefault="00F41C5A" w:rsidP="00FA29C2">
            <w:pPr>
              <w:pStyle w:val="Brdtekst"/>
              <w:spacing w:after="0"/>
              <w:jc w:val="left"/>
              <w:rPr>
                <w:noProof/>
              </w:rPr>
            </w:pPr>
          </w:p>
          <w:p w14:paraId="4BB455CC" w14:textId="77777777" w:rsidR="00F41C5A" w:rsidRDefault="00F41C5A" w:rsidP="00FA29C2">
            <w:pPr>
              <w:pStyle w:val="Brdtekst"/>
              <w:spacing w:after="0"/>
              <w:jc w:val="left"/>
              <w:rPr>
                <w:noProof/>
              </w:rPr>
            </w:pPr>
          </w:p>
          <w:p w14:paraId="30CD6B44" w14:textId="77777777" w:rsidR="00F41C5A" w:rsidRDefault="00F41C5A" w:rsidP="00FA29C2">
            <w:pPr>
              <w:pStyle w:val="Brdtekst"/>
              <w:spacing w:after="0"/>
              <w:jc w:val="left"/>
              <w:rPr>
                <w:noProof/>
              </w:rPr>
            </w:pPr>
          </w:p>
          <w:p w14:paraId="2DBEC1B0" w14:textId="77777777" w:rsidR="00FA29C2" w:rsidRDefault="00FA29C2" w:rsidP="00FA29C2">
            <w:pPr>
              <w:pStyle w:val="Brdtekst"/>
              <w:spacing w:after="0"/>
              <w:jc w:val="left"/>
              <w:rPr>
                <w:noProof/>
              </w:rPr>
            </w:pPr>
            <w:r>
              <w:rPr>
                <w:noProof/>
              </w:rPr>
              <w:t>Se felles merknadssvar – 2 Konsekvenser av støy, 3 Helsemessige konsekvenser og 4 Konsekvenser for barn og unge</w:t>
            </w:r>
          </w:p>
          <w:p w14:paraId="33733334" w14:textId="77777777" w:rsidR="00F41C5A" w:rsidRDefault="00F41C5A" w:rsidP="00FA29C2">
            <w:pPr>
              <w:pStyle w:val="Brdtekst"/>
              <w:spacing w:after="0"/>
              <w:jc w:val="left"/>
              <w:rPr>
                <w:noProof/>
              </w:rPr>
            </w:pPr>
          </w:p>
          <w:p w14:paraId="0966D662" w14:textId="77777777" w:rsidR="00F41C5A" w:rsidRDefault="00F41C5A" w:rsidP="00FA29C2">
            <w:pPr>
              <w:pStyle w:val="Brdtekst"/>
              <w:spacing w:after="0"/>
              <w:jc w:val="left"/>
              <w:rPr>
                <w:noProof/>
              </w:rPr>
            </w:pPr>
          </w:p>
          <w:p w14:paraId="26195D56" w14:textId="77777777" w:rsidR="00F41C5A" w:rsidRDefault="00F41C5A" w:rsidP="00FA29C2">
            <w:pPr>
              <w:pStyle w:val="Brdtekst"/>
              <w:spacing w:after="0"/>
              <w:jc w:val="left"/>
              <w:rPr>
                <w:noProof/>
              </w:rPr>
            </w:pPr>
          </w:p>
          <w:p w14:paraId="31C7B2B0" w14:textId="77777777" w:rsidR="00F41C5A" w:rsidRDefault="00F41C5A" w:rsidP="00FA29C2">
            <w:pPr>
              <w:pStyle w:val="Brdtekst"/>
              <w:spacing w:after="0"/>
              <w:jc w:val="left"/>
              <w:rPr>
                <w:noProof/>
              </w:rPr>
            </w:pPr>
          </w:p>
          <w:p w14:paraId="351467E8" w14:textId="77777777" w:rsidR="00F41C5A" w:rsidRDefault="00F41C5A" w:rsidP="00FA29C2">
            <w:pPr>
              <w:pStyle w:val="Brdtekst"/>
              <w:spacing w:after="0"/>
              <w:jc w:val="left"/>
              <w:rPr>
                <w:noProof/>
              </w:rPr>
            </w:pPr>
          </w:p>
          <w:p w14:paraId="03513FCF" w14:textId="77777777" w:rsidR="00F41C5A" w:rsidRDefault="00F41C5A" w:rsidP="00FA29C2">
            <w:pPr>
              <w:pStyle w:val="Brdtekst"/>
              <w:spacing w:after="0"/>
              <w:jc w:val="left"/>
              <w:rPr>
                <w:noProof/>
              </w:rPr>
            </w:pPr>
          </w:p>
          <w:p w14:paraId="039DD2EF" w14:textId="77777777" w:rsidR="00F41C5A" w:rsidRDefault="00F41C5A" w:rsidP="00FA29C2">
            <w:pPr>
              <w:pStyle w:val="Brdtekst"/>
              <w:spacing w:after="0"/>
              <w:jc w:val="left"/>
              <w:rPr>
                <w:noProof/>
              </w:rPr>
            </w:pPr>
          </w:p>
          <w:p w14:paraId="115D5229" w14:textId="77777777" w:rsidR="00F41C5A" w:rsidRDefault="00F41C5A" w:rsidP="00FA29C2">
            <w:pPr>
              <w:pStyle w:val="Brdtekst"/>
              <w:spacing w:after="0"/>
              <w:jc w:val="left"/>
              <w:rPr>
                <w:noProof/>
              </w:rPr>
            </w:pPr>
          </w:p>
          <w:p w14:paraId="43F6724B" w14:textId="77777777" w:rsidR="00F41C5A" w:rsidRDefault="00F41C5A" w:rsidP="00FA29C2">
            <w:pPr>
              <w:pStyle w:val="Brdtekst"/>
              <w:spacing w:after="0"/>
              <w:jc w:val="left"/>
              <w:rPr>
                <w:noProof/>
              </w:rPr>
            </w:pPr>
          </w:p>
          <w:p w14:paraId="6DF90829" w14:textId="77777777" w:rsidR="00F41C5A" w:rsidRDefault="00F41C5A" w:rsidP="00FA29C2">
            <w:pPr>
              <w:pStyle w:val="Brdtekst"/>
              <w:spacing w:after="0"/>
              <w:jc w:val="left"/>
              <w:rPr>
                <w:noProof/>
              </w:rPr>
            </w:pPr>
          </w:p>
          <w:p w14:paraId="225612F4" w14:textId="77777777" w:rsidR="00F41C5A" w:rsidRDefault="00F41C5A" w:rsidP="00FA29C2">
            <w:pPr>
              <w:pStyle w:val="Brdtekst"/>
              <w:spacing w:after="0"/>
              <w:jc w:val="left"/>
              <w:rPr>
                <w:noProof/>
              </w:rPr>
            </w:pPr>
          </w:p>
          <w:p w14:paraId="720F95BD" w14:textId="77777777" w:rsidR="00F41C5A" w:rsidRDefault="00F41C5A" w:rsidP="00FA29C2">
            <w:pPr>
              <w:pStyle w:val="Brdtekst"/>
              <w:spacing w:after="0"/>
              <w:jc w:val="left"/>
              <w:rPr>
                <w:noProof/>
              </w:rPr>
            </w:pPr>
          </w:p>
          <w:p w14:paraId="344EFFF7" w14:textId="77777777" w:rsidR="00F41C5A" w:rsidRDefault="00F41C5A" w:rsidP="00FA29C2">
            <w:pPr>
              <w:pStyle w:val="Brdtekst"/>
              <w:spacing w:after="0"/>
              <w:jc w:val="left"/>
              <w:rPr>
                <w:noProof/>
              </w:rPr>
            </w:pPr>
          </w:p>
          <w:p w14:paraId="71002796" w14:textId="77777777" w:rsidR="00F41C5A" w:rsidRDefault="00F41C5A" w:rsidP="00FA29C2">
            <w:pPr>
              <w:pStyle w:val="Brdtekst"/>
              <w:spacing w:after="0"/>
              <w:jc w:val="left"/>
              <w:rPr>
                <w:noProof/>
              </w:rPr>
            </w:pPr>
          </w:p>
          <w:p w14:paraId="5170F8BE" w14:textId="77777777" w:rsidR="00F41C5A" w:rsidRDefault="00F41C5A" w:rsidP="00FA29C2">
            <w:pPr>
              <w:pStyle w:val="Brdtekst"/>
              <w:spacing w:after="0"/>
              <w:jc w:val="left"/>
              <w:rPr>
                <w:noProof/>
              </w:rPr>
            </w:pPr>
          </w:p>
          <w:p w14:paraId="3DAC34CF" w14:textId="77777777" w:rsidR="00F41C5A" w:rsidRDefault="00F41C5A" w:rsidP="00FA29C2">
            <w:pPr>
              <w:pStyle w:val="Brdtekst"/>
              <w:spacing w:after="0"/>
              <w:jc w:val="left"/>
              <w:rPr>
                <w:noProof/>
              </w:rPr>
            </w:pPr>
          </w:p>
          <w:p w14:paraId="60F963DD" w14:textId="7BBCCBA4" w:rsidR="00F41C5A" w:rsidRDefault="00F41C5A" w:rsidP="00FA29C2">
            <w:pPr>
              <w:pStyle w:val="Brdtekst"/>
              <w:spacing w:after="0"/>
              <w:jc w:val="left"/>
              <w:rPr>
                <w:noProof/>
              </w:rPr>
            </w:pPr>
            <w:r>
              <w:rPr>
                <w:noProof/>
              </w:rPr>
              <w:t>Se felles merknadssvar – 2 Konsekvenser av støy</w:t>
            </w:r>
          </w:p>
          <w:p w14:paraId="14DD587A" w14:textId="6C2F225B" w:rsidR="00F41C5A" w:rsidRDefault="00F41C5A" w:rsidP="00FA29C2">
            <w:pPr>
              <w:pStyle w:val="Brdtekst"/>
              <w:spacing w:after="0"/>
              <w:jc w:val="left"/>
              <w:rPr>
                <w:noProof/>
              </w:rPr>
            </w:pPr>
          </w:p>
          <w:p w14:paraId="6745FB29" w14:textId="2D2C8FD2" w:rsidR="00F41C5A" w:rsidRDefault="00F41C5A" w:rsidP="00FA29C2">
            <w:pPr>
              <w:pStyle w:val="Brdtekst"/>
              <w:spacing w:after="0"/>
              <w:jc w:val="left"/>
              <w:rPr>
                <w:noProof/>
              </w:rPr>
            </w:pPr>
          </w:p>
          <w:p w14:paraId="2196376B" w14:textId="1109C770" w:rsidR="00F41C5A" w:rsidRDefault="00F41C5A" w:rsidP="00FA29C2">
            <w:pPr>
              <w:pStyle w:val="Brdtekst"/>
              <w:spacing w:after="0"/>
              <w:jc w:val="left"/>
              <w:rPr>
                <w:noProof/>
              </w:rPr>
            </w:pPr>
          </w:p>
          <w:p w14:paraId="3F34C165" w14:textId="3655B7D6" w:rsidR="00F41C5A" w:rsidRDefault="00F41C5A" w:rsidP="00FA29C2">
            <w:pPr>
              <w:pStyle w:val="Brdtekst"/>
              <w:spacing w:after="0"/>
              <w:jc w:val="left"/>
              <w:rPr>
                <w:noProof/>
              </w:rPr>
            </w:pPr>
          </w:p>
          <w:p w14:paraId="117A6084" w14:textId="68270748" w:rsidR="00F41C5A" w:rsidRDefault="00F41C5A" w:rsidP="00FA29C2">
            <w:pPr>
              <w:pStyle w:val="Brdtekst"/>
              <w:spacing w:after="0"/>
              <w:jc w:val="left"/>
              <w:rPr>
                <w:noProof/>
              </w:rPr>
            </w:pPr>
          </w:p>
          <w:p w14:paraId="3C4F3FB4" w14:textId="2462172F" w:rsidR="00F41C5A" w:rsidRDefault="00F41C5A" w:rsidP="00FA29C2">
            <w:pPr>
              <w:pStyle w:val="Brdtekst"/>
              <w:spacing w:after="0"/>
              <w:jc w:val="left"/>
              <w:rPr>
                <w:noProof/>
              </w:rPr>
            </w:pPr>
          </w:p>
          <w:p w14:paraId="62203EA3" w14:textId="77B88052" w:rsidR="00F41C5A" w:rsidRDefault="00F41C5A" w:rsidP="00FA29C2">
            <w:pPr>
              <w:pStyle w:val="Brdtekst"/>
              <w:spacing w:after="0"/>
              <w:jc w:val="left"/>
              <w:rPr>
                <w:noProof/>
              </w:rPr>
            </w:pPr>
          </w:p>
          <w:p w14:paraId="7C1FB010" w14:textId="55E30D8A" w:rsidR="00F41C5A" w:rsidRDefault="00F41C5A" w:rsidP="00FA29C2">
            <w:pPr>
              <w:pStyle w:val="Brdtekst"/>
              <w:spacing w:after="0"/>
              <w:jc w:val="left"/>
              <w:rPr>
                <w:noProof/>
              </w:rPr>
            </w:pPr>
          </w:p>
          <w:p w14:paraId="028B4B51" w14:textId="2A8E93EB" w:rsidR="00F41C5A" w:rsidRDefault="00F41C5A" w:rsidP="00FA29C2">
            <w:pPr>
              <w:pStyle w:val="Brdtekst"/>
              <w:spacing w:after="0"/>
              <w:jc w:val="left"/>
              <w:rPr>
                <w:noProof/>
              </w:rPr>
            </w:pPr>
          </w:p>
          <w:p w14:paraId="3ACD6D6C" w14:textId="55F888DC" w:rsidR="00F41C5A" w:rsidRDefault="00F41C5A" w:rsidP="00FA29C2">
            <w:pPr>
              <w:pStyle w:val="Brdtekst"/>
              <w:spacing w:after="0"/>
              <w:jc w:val="left"/>
              <w:rPr>
                <w:noProof/>
              </w:rPr>
            </w:pPr>
          </w:p>
          <w:p w14:paraId="31D47B61" w14:textId="1279F728" w:rsidR="00F41C5A" w:rsidRDefault="00F41C5A" w:rsidP="00FA29C2">
            <w:pPr>
              <w:pStyle w:val="Brdtekst"/>
              <w:spacing w:after="0"/>
              <w:jc w:val="left"/>
              <w:rPr>
                <w:noProof/>
              </w:rPr>
            </w:pPr>
            <w:r>
              <w:rPr>
                <w:noProof/>
              </w:rPr>
              <w:t>Se felles merknadssvar – 5 Skytebaner og SIBO og 6 Friluftsliv og natur</w:t>
            </w:r>
          </w:p>
          <w:p w14:paraId="6C0B6523" w14:textId="36C4844C" w:rsidR="00F41C5A" w:rsidRDefault="00F41C5A" w:rsidP="00FA29C2">
            <w:pPr>
              <w:pStyle w:val="Brdtekst"/>
              <w:spacing w:after="0"/>
              <w:jc w:val="left"/>
              <w:rPr>
                <w:noProof/>
              </w:rPr>
            </w:pPr>
          </w:p>
          <w:p w14:paraId="2C142756" w14:textId="4779F248" w:rsidR="00F41C5A" w:rsidRDefault="00F41C5A" w:rsidP="00FA29C2">
            <w:pPr>
              <w:pStyle w:val="Brdtekst"/>
              <w:spacing w:after="0"/>
              <w:jc w:val="left"/>
              <w:rPr>
                <w:noProof/>
              </w:rPr>
            </w:pPr>
          </w:p>
          <w:p w14:paraId="2C5081DC" w14:textId="48E61DC5" w:rsidR="00F41C5A" w:rsidRDefault="00F41C5A" w:rsidP="00FA29C2">
            <w:pPr>
              <w:pStyle w:val="Brdtekst"/>
              <w:spacing w:after="0"/>
              <w:jc w:val="left"/>
              <w:rPr>
                <w:noProof/>
              </w:rPr>
            </w:pPr>
          </w:p>
          <w:p w14:paraId="3F10E735" w14:textId="582C3209" w:rsidR="00F41C5A" w:rsidRDefault="00F41C5A" w:rsidP="00FA29C2">
            <w:pPr>
              <w:pStyle w:val="Brdtekst"/>
              <w:spacing w:after="0"/>
              <w:jc w:val="left"/>
              <w:rPr>
                <w:noProof/>
              </w:rPr>
            </w:pPr>
          </w:p>
          <w:p w14:paraId="32885578" w14:textId="6A826C67" w:rsidR="00F41C5A" w:rsidRDefault="00F41C5A" w:rsidP="00FA29C2">
            <w:pPr>
              <w:pStyle w:val="Brdtekst"/>
              <w:spacing w:after="0"/>
              <w:jc w:val="left"/>
              <w:rPr>
                <w:noProof/>
              </w:rPr>
            </w:pPr>
          </w:p>
          <w:p w14:paraId="2885893B" w14:textId="5053580F" w:rsidR="00F41C5A" w:rsidRDefault="00F41C5A" w:rsidP="00FA29C2">
            <w:pPr>
              <w:pStyle w:val="Brdtekst"/>
              <w:spacing w:after="0"/>
              <w:jc w:val="left"/>
              <w:rPr>
                <w:noProof/>
              </w:rPr>
            </w:pPr>
          </w:p>
          <w:p w14:paraId="28661915" w14:textId="7AB89F6D" w:rsidR="00F41C5A" w:rsidRDefault="00F41C5A" w:rsidP="00FA29C2">
            <w:pPr>
              <w:pStyle w:val="Brdtekst"/>
              <w:spacing w:after="0"/>
              <w:jc w:val="left"/>
              <w:rPr>
                <w:noProof/>
              </w:rPr>
            </w:pPr>
          </w:p>
          <w:p w14:paraId="17C9126F" w14:textId="088E5C95" w:rsidR="00F41C5A" w:rsidRDefault="00F41C5A" w:rsidP="00FA29C2">
            <w:pPr>
              <w:pStyle w:val="Brdtekst"/>
              <w:spacing w:after="0"/>
              <w:jc w:val="left"/>
              <w:rPr>
                <w:noProof/>
              </w:rPr>
            </w:pPr>
          </w:p>
          <w:p w14:paraId="58827939" w14:textId="738AE77A" w:rsidR="00F41C5A" w:rsidRDefault="00F41C5A" w:rsidP="00FA29C2">
            <w:pPr>
              <w:pStyle w:val="Brdtekst"/>
              <w:spacing w:after="0"/>
              <w:jc w:val="left"/>
              <w:rPr>
                <w:noProof/>
              </w:rPr>
            </w:pPr>
          </w:p>
          <w:p w14:paraId="32DF2A7E" w14:textId="1426B2C0" w:rsidR="00F41C5A" w:rsidRDefault="00F41C5A" w:rsidP="00FA29C2">
            <w:pPr>
              <w:pStyle w:val="Brdtekst"/>
              <w:spacing w:after="0"/>
              <w:jc w:val="left"/>
              <w:rPr>
                <w:noProof/>
              </w:rPr>
            </w:pPr>
          </w:p>
          <w:p w14:paraId="2BA43549" w14:textId="11A9CCA7" w:rsidR="00F41C5A" w:rsidRDefault="00F41C5A" w:rsidP="00FA29C2">
            <w:pPr>
              <w:pStyle w:val="Brdtekst"/>
              <w:spacing w:after="0"/>
              <w:jc w:val="left"/>
              <w:rPr>
                <w:noProof/>
              </w:rPr>
            </w:pPr>
          </w:p>
          <w:p w14:paraId="3A1CE880" w14:textId="70C5CFC2" w:rsidR="00F41C5A" w:rsidRDefault="00F41C5A" w:rsidP="00FA29C2">
            <w:pPr>
              <w:pStyle w:val="Brdtekst"/>
              <w:spacing w:after="0"/>
              <w:jc w:val="left"/>
              <w:rPr>
                <w:noProof/>
              </w:rPr>
            </w:pPr>
          </w:p>
          <w:p w14:paraId="6FC03E42" w14:textId="21130F18" w:rsidR="00F41C5A" w:rsidRDefault="00F41C5A" w:rsidP="00FA29C2">
            <w:pPr>
              <w:pStyle w:val="Brdtekst"/>
              <w:spacing w:after="0"/>
              <w:jc w:val="left"/>
              <w:rPr>
                <w:noProof/>
              </w:rPr>
            </w:pPr>
          </w:p>
          <w:p w14:paraId="7336E029" w14:textId="63731B07" w:rsidR="00F41C5A" w:rsidRDefault="00F41C5A" w:rsidP="00FA29C2">
            <w:pPr>
              <w:pStyle w:val="Brdtekst"/>
              <w:spacing w:after="0"/>
              <w:jc w:val="left"/>
              <w:rPr>
                <w:noProof/>
              </w:rPr>
            </w:pPr>
          </w:p>
          <w:p w14:paraId="0377A222" w14:textId="77777777" w:rsidR="005F439F" w:rsidRDefault="005F439F" w:rsidP="00FA29C2">
            <w:pPr>
              <w:pStyle w:val="Brdtekst"/>
              <w:spacing w:after="0"/>
              <w:jc w:val="left"/>
              <w:rPr>
                <w:noProof/>
              </w:rPr>
            </w:pPr>
            <w:r>
              <w:rPr>
                <w:noProof/>
              </w:rPr>
              <w:t>Se felles merknadssvar – 1 Lokalisering</w:t>
            </w:r>
          </w:p>
          <w:p w14:paraId="51E0BCA6" w14:textId="77777777" w:rsidR="00F41C5A" w:rsidRDefault="00F41C5A" w:rsidP="00FA29C2">
            <w:pPr>
              <w:pStyle w:val="Brdtekst"/>
              <w:spacing w:after="0"/>
              <w:jc w:val="left"/>
              <w:rPr>
                <w:noProof/>
              </w:rPr>
            </w:pPr>
          </w:p>
          <w:p w14:paraId="514B4755" w14:textId="615CBC2F" w:rsidR="00717A97" w:rsidRDefault="00717A97" w:rsidP="00FA29C2">
            <w:pPr>
              <w:pStyle w:val="Brdtekst"/>
              <w:spacing w:after="0"/>
              <w:jc w:val="left"/>
              <w:rPr>
                <w:noProof/>
              </w:rPr>
            </w:pPr>
          </w:p>
        </w:tc>
      </w:tr>
      <w:tr w:rsidR="00233766" w14:paraId="77C1FC19" w14:textId="77777777" w:rsidTr="00A47C76">
        <w:tc>
          <w:tcPr>
            <w:tcW w:w="4395" w:type="dxa"/>
          </w:tcPr>
          <w:p w14:paraId="42F59FD9" w14:textId="0488D2AC" w:rsidR="00233766" w:rsidRDefault="00E76532" w:rsidP="00233766">
            <w:pPr>
              <w:pStyle w:val="Brdtekst"/>
              <w:spacing w:after="0"/>
              <w:jc w:val="left"/>
              <w:rPr>
                <w:b/>
                <w:noProof/>
              </w:rPr>
            </w:pPr>
            <w:r>
              <w:rPr>
                <w:b/>
                <w:noProof/>
              </w:rPr>
              <w:lastRenderedPageBreak/>
              <w:t>C523</w:t>
            </w:r>
            <w:r w:rsidR="00233766" w:rsidRPr="00233766">
              <w:rPr>
                <w:b/>
                <w:noProof/>
              </w:rPr>
              <w:t xml:space="preserve"> – Martin Johannessen</w:t>
            </w:r>
            <w:r w:rsidR="00233766">
              <w:rPr>
                <w:b/>
                <w:noProof/>
              </w:rPr>
              <w:t xml:space="preserve"> – 21.06.2017</w:t>
            </w:r>
          </w:p>
          <w:p w14:paraId="4BC13F9C" w14:textId="77777777" w:rsidR="00233766" w:rsidRDefault="00233766" w:rsidP="00233766">
            <w:pPr>
              <w:pStyle w:val="Brdtekst"/>
              <w:spacing w:after="0"/>
              <w:jc w:val="left"/>
              <w:rPr>
                <w:b/>
                <w:noProof/>
              </w:rPr>
            </w:pPr>
          </w:p>
          <w:p w14:paraId="3518C00D" w14:textId="77777777" w:rsidR="00233766" w:rsidRPr="00233766" w:rsidRDefault="00233766" w:rsidP="00233766">
            <w:pPr>
              <w:pStyle w:val="Brdtekst"/>
              <w:spacing w:after="0"/>
              <w:jc w:val="left"/>
              <w:rPr>
                <w:noProof/>
              </w:rPr>
            </w:pPr>
            <w:r w:rsidRPr="00233766">
              <w:rPr>
                <w:noProof/>
              </w:rPr>
              <w:t>Jeg syntes det er meget viktig å ikke plage publikum i området rundt med støy fra unødvendig mange inn/ut flygninger. Det må også planlegges en innrettning eller en løsning, så man kan skjerme støyet fra treningen så optimalt som mulig.</w:t>
            </w:r>
          </w:p>
          <w:p w14:paraId="118C91A9" w14:textId="77777777" w:rsidR="00233766" w:rsidRPr="00233766" w:rsidRDefault="00233766" w:rsidP="00233766">
            <w:pPr>
              <w:pStyle w:val="Brdtekst"/>
              <w:spacing w:after="0"/>
              <w:jc w:val="left"/>
              <w:rPr>
                <w:noProof/>
              </w:rPr>
            </w:pPr>
          </w:p>
          <w:p w14:paraId="03E4D51F" w14:textId="77777777" w:rsidR="00233766" w:rsidRPr="00233766" w:rsidRDefault="00233766" w:rsidP="00233766">
            <w:pPr>
              <w:pStyle w:val="Brdtekst"/>
              <w:spacing w:after="0"/>
              <w:jc w:val="left"/>
              <w:rPr>
                <w:noProof/>
              </w:rPr>
            </w:pPr>
            <w:r w:rsidRPr="00233766">
              <w:rPr>
                <w:noProof/>
              </w:rPr>
              <w:t>Det er få som vil bo i slike omstendigheter som vi har blitt fremspeilet at det skal bli. Virker ikke som at noen i høringen bor her.</w:t>
            </w:r>
          </w:p>
          <w:p w14:paraId="48433885" w14:textId="4ABE5C39" w:rsidR="00233766" w:rsidRDefault="00233766" w:rsidP="00233766">
            <w:pPr>
              <w:pStyle w:val="Brdtekst"/>
              <w:spacing w:after="0"/>
              <w:jc w:val="left"/>
              <w:rPr>
                <w:b/>
                <w:noProof/>
              </w:rPr>
            </w:pPr>
          </w:p>
        </w:tc>
        <w:tc>
          <w:tcPr>
            <w:tcW w:w="4110" w:type="dxa"/>
          </w:tcPr>
          <w:p w14:paraId="51505317" w14:textId="77777777" w:rsidR="00233766" w:rsidRDefault="00233766" w:rsidP="00FA29C2">
            <w:pPr>
              <w:pStyle w:val="Brdtekst"/>
              <w:spacing w:after="0"/>
              <w:jc w:val="left"/>
              <w:rPr>
                <w:noProof/>
              </w:rPr>
            </w:pPr>
          </w:p>
          <w:p w14:paraId="460F23C9" w14:textId="77777777" w:rsidR="00497900" w:rsidRDefault="00497900" w:rsidP="00FA29C2">
            <w:pPr>
              <w:pStyle w:val="Brdtekst"/>
              <w:spacing w:after="0"/>
              <w:jc w:val="left"/>
              <w:rPr>
                <w:noProof/>
              </w:rPr>
            </w:pPr>
          </w:p>
          <w:p w14:paraId="39A89EA8" w14:textId="77777777" w:rsidR="00497900" w:rsidRDefault="00497900" w:rsidP="00FA29C2">
            <w:pPr>
              <w:pStyle w:val="Brdtekst"/>
              <w:spacing w:after="0"/>
              <w:jc w:val="left"/>
              <w:rPr>
                <w:noProof/>
              </w:rPr>
            </w:pPr>
          </w:p>
          <w:p w14:paraId="1E490674" w14:textId="77777777" w:rsidR="005F439F" w:rsidRDefault="005F439F" w:rsidP="00FA29C2">
            <w:pPr>
              <w:pStyle w:val="Brdtekst"/>
              <w:spacing w:after="0"/>
              <w:jc w:val="left"/>
              <w:rPr>
                <w:noProof/>
              </w:rPr>
            </w:pPr>
            <w:r>
              <w:rPr>
                <w:noProof/>
              </w:rPr>
              <w:t>Se felles merknadssvar – 2 Konsekvenser av støy</w:t>
            </w:r>
          </w:p>
          <w:p w14:paraId="1821B71E" w14:textId="4C3A1843" w:rsidR="005F439F" w:rsidRDefault="005F439F" w:rsidP="00FA29C2">
            <w:pPr>
              <w:pStyle w:val="Brdtekst"/>
              <w:spacing w:after="0"/>
              <w:jc w:val="left"/>
              <w:rPr>
                <w:noProof/>
              </w:rPr>
            </w:pPr>
          </w:p>
          <w:p w14:paraId="6BC19F66" w14:textId="77777777" w:rsidR="00FA29C2" w:rsidRDefault="00FA29C2" w:rsidP="00FA29C2">
            <w:pPr>
              <w:pStyle w:val="Brdtekst"/>
              <w:spacing w:after="0"/>
              <w:jc w:val="left"/>
              <w:rPr>
                <w:noProof/>
              </w:rPr>
            </w:pPr>
          </w:p>
          <w:p w14:paraId="55DC1943" w14:textId="550243AC" w:rsidR="00497900" w:rsidRDefault="00497900" w:rsidP="00FA29C2">
            <w:pPr>
              <w:pStyle w:val="Brdtekst"/>
              <w:spacing w:after="0"/>
              <w:jc w:val="left"/>
              <w:rPr>
                <w:noProof/>
              </w:rPr>
            </w:pPr>
          </w:p>
        </w:tc>
      </w:tr>
      <w:tr w:rsidR="00B96ED2" w14:paraId="7F90FA55" w14:textId="77777777" w:rsidTr="00A47C76">
        <w:tc>
          <w:tcPr>
            <w:tcW w:w="4395" w:type="dxa"/>
          </w:tcPr>
          <w:p w14:paraId="0207431C" w14:textId="26EFAD46" w:rsidR="00B96ED2" w:rsidRDefault="00B96ED2" w:rsidP="00B96ED2">
            <w:pPr>
              <w:pStyle w:val="Brdtekst"/>
              <w:spacing w:after="0"/>
              <w:jc w:val="left"/>
              <w:rPr>
                <w:b/>
                <w:noProof/>
              </w:rPr>
            </w:pPr>
            <w:r w:rsidRPr="00B96ED2">
              <w:rPr>
                <w:b/>
                <w:noProof/>
              </w:rPr>
              <w:t>C</w:t>
            </w:r>
            <w:r w:rsidR="00E76532">
              <w:rPr>
                <w:b/>
                <w:noProof/>
              </w:rPr>
              <w:t>524</w:t>
            </w:r>
            <w:r w:rsidRPr="00B96ED2">
              <w:rPr>
                <w:b/>
                <w:noProof/>
              </w:rPr>
              <w:t xml:space="preserve"> – </w:t>
            </w:r>
            <w:r>
              <w:rPr>
                <w:b/>
                <w:noProof/>
              </w:rPr>
              <w:t>Martin Kristensen – 19.06.2017</w:t>
            </w:r>
          </w:p>
          <w:p w14:paraId="25611248" w14:textId="77777777" w:rsidR="00B96ED2" w:rsidRDefault="00B96ED2" w:rsidP="00B96ED2">
            <w:pPr>
              <w:pStyle w:val="Brdtekst"/>
              <w:spacing w:after="0"/>
              <w:jc w:val="left"/>
              <w:rPr>
                <w:b/>
                <w:noProof/>
              </w:rPr>
            </w:pPr>
          </w:p>
          <w:p w14:paraId="3F913A04" w14:textId="4830E995" w:rsidR="00B96ED2" w:rsidRPr="00B96ED2" w:rsidRDefault="00B96ED2" w:rsidP="00B96ED2">
            <w:pPr>
              <w:pStyle w:val="Brdtekst"/>
              <w:spacing w:after="0"/>
              <w:jc w:val="left"/>
              <w:rPr>
                <w:noProof/>
              </w:rPr>
            </w:pPr>
            <w:r w:rsidRPr="00B96ED2">
              <w:rPr>
                <w:noProof/>
              </w:rPr>
              <w:t>Begrensning av uvedkommende innsyn er væsenlig for sentret. I utredninger er innsyn fra et planlagt 21 etasjers hotell på Sofiemyr / Fløysbonn ikke nævnt / behandlet.</w:t>
            </w:r>
          </w:p>
          <w:p w14:paraId="177DCC14" w14:textId="77777777" w:rsidR="00B96ED2" w:rsidRPr="00B96ED2" w:rsidRDefault="00B96ED2" w:rsidP="00B96ED2">
            <w:pPr>
              <w:pStyle w:val="Brdtekst"/>
              <w:spacing w:after="0"/>
              <w:jc w:val="left"/>
              <w:rPr>
                <w:noProof/>
              </w:rPr>
            </w:pPr>
          </w:p>
          <w:p w14:paraId="0E7193B1" w14:textId="77777777" w:rsidR="00B96ED2" w:rsidRPr="00B96ED2" w:rsidRDefault="00B96ED2" w:rsidP="00B96ED2">
            <w:pPr>
              <w:pStyle w:val="Brdtekst"/>
              <w:spacing w:after="0"/>
              <w:jc w:val="left"/>
              <w:rPr>
                <w:noProof/>
              </w:rPr>
            </w:pPr>
            <w:r w:rsidRPr="00FA29C2">
              <w:rPr>
                <w:noProof/>
              </w:rPr>
              <w:t>Jeg ber om at innsyn fra planlagt hotell vurderes.</w:t>
            </w:r>
          </w:p>
          <w:p w14:paraId="22F44E07" w14:textId="5CCBB87E" w:rsidR="00B96ED2" w:rsidRDefault="00B96ED2" w:rsidP="00B96ED2">
            <w:pPr>
              <w:pStyle w:val="Brdtekst"/>
              <w:spacing w:after="0"/>
              <w:jc w:val="left"/>
              <w:rPr>
                <w:b/>
                <w:noProof/>
              </w:rPr>
            </w:pPr>
          </w:p>
        </w:tc>
        <w:tc>
          <w:tcPr>
            <w:tcW w:w="4110" w:type="dxa"/>
          </w:tcPr>
          <w:p w14:paraId="674B37D7" w14:textId="77777777" w:rsidR="00B96ED2" w:rsidRDefault="00B96ED2" w:rsidP="00FA29C2">
            <w:pPr>
              <w:pStyle w:val="Brdtekst"/>
              <w:spacing w:after="0"/>
              <w:jc w:val="left"/>
              <w:rPr>
                <w:noProof/>
              </w:rPr>
            </w:pPr>
          </w:p>
          <w:p w14:paraId="3C2149F5" w14:textId="77777777" w:rsidR="005F439F" w:rsidRDefault="005F439F" w:rsidP="00FA29C2">
            <w:pPr>
              <w:pStyle w:val="Brdtekst"/>
              <w:spacing w:after="0"/>
              <w:jc w:val="left"/>
              <w:rPr>
                <w:noProof/>
              </w:rPr>
            </w:pPr>
          </w:p>
          <w:p w14:paraId="1449DB10" w14:textId="6E57E29E" w:rsidR="005F439F" w:rsidRDefault="00FA29C2" w:rsidP="00FA29C2">
            <w:pPr>
              <w:pStyle w:val="Brdtekst"/>
              <w:spacing w:after="0"/>
              <w:jc w:val="left"/>
              <w:rPr>
                <w:noProof/>
              </w:rPr>
            </w:pPr>
            <w:r>
              <w:rPr>
                <w:noProof/>
              </w:rPr>
              <w:t>Justis- og beredskapsdepartementet er kjent med hotellplanene på Sofiemyr og har gjort en vurdering av dette.</w:t>
            </w:r>
          </w:p>
          <w:p w14:paraId="116234D1" w14:textId="77777777" w:rsidR="00B96ED2" w:rsidRDefault="00B96ED2" w:rsidP="00FA29C2">
            <w:pPr>
              <w:pStyle w:val="Brdtekst"/>
              <w:spacing w:after="0"/>
              <w:jc w:val="left"/>
              <w:rPr>
                <w:noProof/>
              </w:rPr>
            </w:pPr>
          </w:p>
        </w:tc>
      </w:tr>
      <w:tr w:rsidR="0010778D" w14:paraId="6E6C2EB1" w14:textId="77777777" w:rsidTr="00A47C76">
        <w:tc>
          <w:tcPr>
            <w:tcW w:w="4395" w:type="dxa"/>
          </w:tcPr>
          <w:p w14:paraId="6ADEA021" w14:textId="21B1D943" w:rsidR="0010778D" w:rsidRDefault="00E76532" w:rsidP="00B96ED2">
            <w:pPr>
              <w:pStyle w:val="Brdtekst"/>
              <w:spacing w:after="0"/>
              <w:jc w:val="left"/>
              <w:rPr>
                <w:b/>
                <w:noProof/>
              </w:rPr>
            </w:pPr>
            <w:r>
              <w:rPr>
                <w:b/>
                <w:noProof/>
              </w:rPr>
              <w:t>C525</w:t>
            </w:r>
            <w:r w:rsidR="0010778D" w:rsidRPr="0010778D">
              <w:rPr>
                <w:b/>
                <w:noProof/>
              </w:rPr>
              <w:t xml:space="preserve"> – Mathias Schiøtz</w:t>
            </w:r>
            <w:r w:rsidR="0010778D">
              <w:rPr>
                <w:b/>
                <w:noProof/>
              </w:rPr>
              <w:t xml:space="preserve"> – 22.06.2017</w:t>
            </w:r>
          </w:p>
          <w:p w14:paraId="52F3517A" w14:textId="77777777" w:rsidR="0010778D" w:rsidRDefault="0010778D" w:rsidP="00B96ED2">
            <w:pPr>
              <w:pStyle w:val="Brdtekst"/>
              <w:spacing w:after="0"/>
              <w:jc w:val="left"/>
              <w:rPr>
                <w:b/>
                <w:noProof/>
              </w:rPr>
            </w:pPr>
          </w:p>
          <w:p w14:paraId="2D59F923" w14:textId="77777777" w:rsidR="0010778D" w:rsidRPr="0010778D" w:rsidRDefault="0010778D" w:rsidP="00B96ED2">
            <w:pPr>
              <w:pStyle w:val="Brdtekst"/>
              <w:spacing w:after="0"/>
              <w:jc w:val="left"/>
              <w:rPr>
                <w:noProof/>
              </w:rPr>
            </w:pPr>
            <w:r w:rsidRPr="0010778D">
              <w:rPr>
                <w:noProof/>
              </w:rPr>
              <w:lastRenderedPageBreak/>
              <w:t>Hvorfor må vi vokse opp til masse bråk? Krigslyder dagen lang? Jeg har ikke lyst til å bo her hvis det ikke kan tas mer hensyn til oss barna som bor her på Tårnåsen.Ville du latt dine barn eller barnebarn vokse opp her hvis det ble så mye skytelyder, bomber og helikoptre? Hver eneste dag? Hele den tiden på døgnet mens jeg er ute og leker? Jeg tror ikke du vil det. Det vil ihvertfall ikke jeg.</w:t>
            </w:r>
          </w:p>
          <w:p w14:paraId="0FF43CDF" w14:textId="4FE20801" w:rsidR="0010778D" w:rsidRPr="00B96ED2" w:rsidRDefault="0010778D" w:rsidP="00B96ED2">
            <w:pPr>
              <w:pStyle w:val="Brdtekst"/>
              <w:spacing w:after="0"/>
              <w:jc w:val="left"/>
              <w:rPr>
                <w:b/>
                <w:noProof/>
              </w:rPr>
            </w:pPr>
          </w:p>
        </w:tc>
        <w:tc>
          <w:tcPr>
            <w:tcW w:w="4110" w:type="dxa"/>
          </w:tcPr>
          <w:p w14:paraId="0F8021DA" w14:textId="77777777" w:rsidR="005F439F" w:rsidRDefault="005F439F" w:rsidP="00FA29C2">
            <w:pPr>
              <w:pStyle w:val="Brdtekst"/>
              <w:spacing w:after="0"/>
              <w:jc w:val="left"/>
              <w:rPr>
                <w:noProof/>
              </w:rPr>
            </w:pPr>
          </w:p>
          <w:p w14:paraId="586CF031" w14:textId="77777777" w:rsidR="005F439F" w:rsidRDefault="005F439F" w:rsidP="00FA29C2">
            <w:pPr>
              <w:pStyle w:val="Brdtekst"/>
              <w:spacing w:after="0"/>
              <w:jc w:val="left"/>
              <w:rPr>
                <w:noProof/>
              </w:rPr>
            </w:pPr>
          </w:p>
          <w:p w14:paraId="38C15161" w14:textId="77777777" w:rsidR="005F439F" w:rsidRDefault="005F439F" w:rsidP="00FA29C2">
            <w:pPr>
              <w:pStyle w:val="Brdtekst"/>
              <w:spacing w:after="0"/>
              <w:jc w:val="left"/>
              <w:rPr>
                <w:noProof/>
              </w:rPr>
            </w:pPr>
            <w:r>
              <w:rPr>
                <w:noProof/>
              </w:rPr>
              <w:t>Merknaden tas til orientering</w:t>
            </w:r>
          </w:p>
          <w:p w14:paraId="210EF012" w14:textId="77777777" w:rsidR="005F439F" w:rsidRDefault="005F439F" w:rsidP="00FA29C2">
            <w:pPr>
              <w:pStyle w:val="Brdtekst"/>
              <w:spacing w:after="0"/>
              <w:jc w:val="left"/>
              <w:rPr>
                <w:noProof/>
              </w:rPr>
            </w:pPr>
          </w:p>
          <w:p w14:paraId="27CFEAB7" w14:textId="4D489DE5" w:rsidR="0010778D" w:rsidRDefault="005F439F" w:rsidP="00FA29C2">
            <w:pPr>
              <w:pStyle w:val="Brdtekst"/>
              <w:spacing w:after="0"/>
              <w:jc w:val="left"/>
              <w:rPr>
                <w:noProof/>
              </w:rPr>
            </w:pPr>
            <w:r>
              <w:rPr>
                <w:noProof/>
              </w:rPr>
              <w:t xml:space="preserve">Se felles merknadssvar – </w:t>
            </w:r>
            <w:r w:rsidR="00FA29C2">
              <w:rPr>
                <w:noProof/>
              </w:rPr>
              <w:t xml:space="preserve">2 Konsekvenser av støy, </w:t>
            </w:r>
            <w:r>
              <w:rPr>
                <w:noProof/>
              </w:rPr>
              <w:t>3 Helsemessige konsekvenser og 4 Konsekvenser for barn og unge</w:t>
            </w:r>
          </w:p>
        </w:tc>
      </w:tr>
      <w:tr w:rsidR="00C03B41" w14:paraId="4936113B" w14:textId="77777777" w:rsidTr="00A47C76">
        <w:tc>
          <w:tcPr>
            <w:tcW w:w="4395" w:type="dxa"/>
          </w:tcPr>
          <w:p w14:paraId="622E9B23" w14:textId="27C190F9" w:rsidR="00C03B41" w:rsidRDefault="00E76532" w:rsidP="00B96ED2">
            <w:pPr>
              <w:pStyle w:val="Brdtekst"/>
              <w:spacing w:after="0"/>
              <w:jc w:val="left"/>
              <w:rPr>
                <w:b/>
                <w:noProof/>
              </w:rPr>
            </w:pPr>
            <w:r>
              <w:rPr>
                <w:b/>
                <w:noProof/>
              </w:rPr>
              <w:lastRenderedPageBreak/>
              <w:t>C526</w:t>
            </w:r>
            <w:r w:rsidR="00C03B41" w:rsidRPr="00C03B41">
              <w:rPr>
                <w:b/>
                <w:noProof/>
              </w:rPr>
              <w:t xml:space="preserve"> – Maybritt Kammersgaard Madsen</w:t>
            </w:r>
            <w:r w:rsidR="00C03B41">
              <w:rPr>
                <w:b/>
                <w:noProof/>
              </w:rPr>
              <w:t xml:space="preserve"> – 22.06.2017</w:t>
            </w:r>
          </w:p>
          <w:p w14:paraId="35689B26" w14:textId="77777777" w:rsidR="00C03B41" w:rsidRDefault="00C03B41" w:rsidP="00B96ED2">
            <w:pPr>
              <w:pStyle w:val="Brdtekst"/>
              <w:spacing w:after="0"/>
              <w:jc w:val="left"/>
              <w:rPr>
                <w:b/>
                <w:noProof/>
              </w:rPr>
            </w:pPr>
          </w:p>
          <w:p w14:paraId="41628004" w14:textId="77777777" w:rsidR="00C03B41" w:rsidRPr="00C03B41" w:rsidRDefault="00C03B41" w:rsidP="00C03B41">
            <w:pPr>
              <w:pStyle w:val="Brdtekst"/>
              <w:spacing w:after="0"/>
              <w:jc w:val="left"/>
              <w:rPr>
                <w:noProof/>
              </w:rPr>
            </w:pPr>
            <w:r w:rsidRPr="00C03B41">
              <w:rPr>
                <w:noProof/>
              </w:rPr>
              <w:t>Jeg har akseptert at et beredskapssenter skal bygges i mitt nærmiljø. Jeg undre meg over beliggenheten så nær bebyggelse. Men akseptert det, det har jeg.</w:t>
            </w:r>
          </w:p>
          <w:p w14:paraId="7AD5E700" w14:textId="4332FF92" w:rsidR="00C03B41" w:rsidRDefault="00C03B41" w:rsidP="00C03B41">
            <w:pPr>
              <w:pStyle w:val="Brdtekst"/>
              <w:spacing w:after="0"/>
              <w:jc w:val="left"/>
              <w:rPr>
                <w:noProof/>
              </w:rPr>
            </w:pPr>
            <w:r w:rsidRPr="00C03B41">
              <w:rPr>
                <w:noProof/>
              </w:rPr>
              <w:t>En av konsekvensene av dette vil være en massiv støy øking. Det synes jeg er uakseptabelt. Er sikker på det vil forringe livskvaliteten for alle os som vil bli utsatt for denne støy.</w:t>
            </w:r>
          </w:p>
          <w:p w14:paraId="16836B98" w14:textId="77777777" w:rsidR="00F94328" w:rsidRPr="00C03B41" w:rsidRDefault="00F94328" w:rsidP="00C03B41">
            <w:pPr>
              <w:pStyle w:val="Brdtekst"/>
              <w:spacing w:after="0"/>
              <w:jc w:val="left"/>
              <w:rPr>
                <w:noProof/>
              </w:rPr>
            </w:pPr>
          </w:p>
          <w:p w14:paraId="7B0BEB20" w14:textId="77777777" w:rsidR="00C03B41" w:rsidRPr="00C03B41" w:rsidRDefault="00C03B41" w:rsidP="00C03B41">
            <w:pPr>
              <w:pStyle w:val="Brdtekst"/>
              <w:spacing w:after="0"/>
              <w:jc w:val="left"/>
              <w:rPr>
                <w:noProof/>
              </w:rPr>
            </w:pPr>
            <w:r w:rsidRPr="00C03B41">
              <w:rPr>
                <w:noProof/>
              </w:rPr>
              <w:t>Negative helse konsekvenser, som følge av langvarig støypåvirkning vil følge i kjølvannet av denne beslutning. Jeg er redd for at jeg og min familie ikke vil kunne leve i denne støy og derfor tvinges til at flytte fra et område som vi pr dags dato trives i.</w:t>
            </w:r>
          </w:p>
          <w:p w14:paraId="13481BD8" w14:textId="77777777" w:rsidR="00C03B41" w:rsidRPr="00C03B41" w:rsidRDefault="00C03B41" w:rsidP="00C03B41">
            <w:pPr>
              <w:pStyle w:val="Brdtekst"/>
              <w:spacing w:after="0"/>
              <w:jc w:val="left"/>
              <w:rPr>
                <w:noProof/>
              </w:rPr>
            </w:pPr>
            <w:r w:rsidRPr="00C03B41">
              <w:rPr>
                <w:noProof/>
              </w:rPr>
              <w:t>Verdien på huset falle og salg bli vanskelig og i hvert fall ulønnsomt. 20% fall i hus prisene antyder eiendomsmeglere.</w:t>
            </w:r>
          </w:p>
          <w:p w14:paraId="5060F2A0" w14:textId="77777777" w:rsidR="00C03B41" w:rsidRPr="00C03B41" w:rsidRDefault="00C03B41" w:rsidP="00C03B41">
            <w:pPr>
              <w:pStyle w:val="Brdtekst"/>
              <w:spacing w:after="0"/>
              <w:jc w:val="left"/>
              <w:rPr>
                <w:noProof/>
              </w:rPr>
            </w:pPr>
          </w:p>
          <w:p w14:paraId="3248D711" w14:textId="77777777" w:rsidR="00C03B41" w:rsidRPr="00C03B41" w:rsidRDefault="00C03B41" w:rsidP="00C03B41">
            <w:pPr>
              <w:pStyle w:val="Brdtekst"/>
              <w:spacing w:after="0"/>
              <w:jc w:val="left"/>
              <w:rPr>
                <w:noProof/>
              </w:rPr>
            </w:pPr>
            <w:r w:rsidRPr="00C03B41">
              <w:rPr>
                <w:noProof/>
              </w:rPr>
              <w:t>Jeg har barn på Tårnåsen og Hellerasten skole. Tårnåsen skole er kjent som ‘skolen i skogen’ noe av undervisningen forgår ute i skogen. Dette kan fort ta slutt.</w:t>
            </w:r>
          </w:p>
          <w:p w14:paraId="2F6F7314" w14:textId="77777777" w:rsidR="00C03B41" w:rsidRPr="00C03B41" w:rsidRDefault="00C03B41" w:rsidP="00C03B41">
            <w:pPr>
              <w:pStyle w:val="Brdtekst"/>
              <w:spacing w:after="0"/>
              <w:jc w:val="left"/>
              <w:rPr>
                <w:noProof/>
              </w:rPr>
            </w:pPr>
            <w:r w:rsidRPr="00C03B41">
              <w:rPr>
                <w:noProof/>
              </w:rPr>
              <w:t xml:space="preserve">Vi bruker i dag området som rekreasjon. Det er vor grønne friluftsområde – ikke gjør det om til en krigssone. </w:t>
            </w:r>
          </w:p>
          <w:p w14:paraId="619EA02E" w14:textId="77777777" w:rsidR="00C03B41" w:rsidRPr="00C03B41" w:rsidRDefault="00C03B41" w:rsidP="00C03B41">
            <w:pPr>
              <w:pStyle w:val="Brdtekst"/>
              <w:spacing w:after="0"/>
              <w:jc w:val="left"/>
              <w:rPr>
                <w:noProof/>
              </w:rPr>
            </w:pPr>
          </w:p>
          <w:p w14:paraId="1D73DD5B" w14:textId="77777777" w:rsidR="00C03B41" w:rsidRPr="00C03B41" w:rsidRDefault="00C03B41" w:rsidP="00C03B41">
            <w:pPr>
              <w:pStyle w:val="Brdtekst"/>
              <w:spacing w:after="0"/>
              <w:jc w:val="left"/>
              <w:rPr>
                <w:noProof/>
              </w:rPr>
            </w:pPr>
            <w:r w:rsidRPr="00C03B41">
              <w:rPr>
                <w:noProof/>
              </w:rPr>
              <w:t>Hva med de som jobber nattskift og skal sove på dagen ? Det bliver umulig og sove med støyen fra skudd og granater.</w:t>
            </w:r>
          </w:p>
          <w:p w14:paraId="00FF9AF8" w14:textId="77777777" w:rsidR="00C03B41" w:rsidRPr="00C03B41" w:rsidRDefault="00C03B41" w:rsidP="00C03B41">
            <w:pPr>
              <w:pStyle w:val="Brdtekst"/>
              <w:spacing w:after="0"/>
              <w:jc w:val="left"/>
              <w:rPr>
                <w:noProof/>
              </w:rPr>
            </w:pPr>
            <w:r w:rsidRPr="00C03B41">
              <w:rPr>
                <w:noProof/>
              </w:rPr>
              <w:t>Helikopter støy på natten ? Hva tenker dere på ?</w:t>
            </w:r>
          </w:p>
          <w:p w14:paraId="68E8C454" w14:textId="77777777" w:rsidR="00C03B41" w:rsidRPr="00C03B41" w:rsidRDefault="00C03B41" w:rsidP="00C03B41">
            <w:pPr>
              <w:pStyle w:val="Brdtekst"/>
              <w:spacing w:after="0"/>
              <w:jc w:val="left"/>
              <w:rPr>
                <w:noProof/>
              </w:rPr>
            </w:pPr>
          </w:p>
          <w:p w14:paraId="540D6262" w14:textId="77777777" w:rsidR="00C03B41" w:rsidRDefault="00C03B41" w:rsidP="00C03B41">
            <w:pPr>
              <w:pStyle w:val="Brdtekst"/>
              <w:spacing w:after="0"/>
              <w:jc w:val="left"/>
              <w:rPr>
                <w:noProof/>
              </w:rPr>
            </w:pPr>
            <w:r w:rsidRPr="00C03B41">
              <w:rPr>
                <w:noProof/>
              </w:rPr>
              <w:t>Skytebaner må bygges inn og øving med helikopter flyttes til Rygge!</w:t>
            </w:r>
          </w:p>
          <w:p w14:paraId="62F4EF31" w14:textId="18FD9A19" w:rsidR="00C03B41" w:rsidRPr="0010778D" w:rsidRDefault="00C03B41" w:rsidP="00C03B41">
            <w:pPr>
              <w:pStyle w:val="Brdtekst"/>
              <w:spacing w:after="0"/>
              <w:jc w:val="left"/>
              <w:rPr>
                <w:b/>
                <w:noProof/>
              </w:rPr>
            </w:pPr>
          </w:p>
        </w:tc>
        <w:tc>
          <w:tcPr>
            <w:tcW w:w="4110" w:type="dxa"/>
          </w:tcPr>
          <w:p w14:paraId="21975936" w14:textId="77777777" w:rsidR="005F439F" w:rsidRDefault="005F439F" w:rsidP="00FA29C2">
            <w:pPr>
              <w:pStyle w:val="Brdtekst"/>
              <w:spacing w:after="0"/>
              <w:jc w:val="left"/>
              <w:rPr>
                <w:noProof/>
              </w:rPr>
            </w:pPr>
          </w:p>
          <w:p w14:paraId="778B6E9F" w14:textId="77777777" w:rsidR="005F439F" w:rsidRDefault="005F439F" w:rsidP="00FA29C2">
            <w:pPr>
              <w:pStyle w:val="Brdtekst"/>
              <w:spacing w:after="0"/>
              <w:jc w:val="left"/>
              <w:rPr>
                <w:noProof/>
              </w:rPr>
            </w:pPr>
          </w:p>
          <w:p w14:paraId="0C07FD07" w14:textId="77777777" w:rsidR="005F439F" w:rsidRDefault="005F439F" w:rsidP="00FA29C2">
            <w:pPr>
              <w:pStyle w:val="Brdtekst"/>
              <w:spacing w:after="0"/>
              <w:jc w:val="left"/>
              <w:rPr>
                <w:noProof/>
              </w:rPr>
            </w:pPr>
          </w:p>
          <w:p w14:paraId="00E4CEA7" w14:textId="77777777" w:rsidR="005F439F" w:rsidRDefault="005F439F" w:rsidP="00FA29C2">
            <w:pPr>
              <w:pStyle w:val="Brdtekst"/>
              <w:spacing w:after="0"/>
              <w:jc w:val="left"/>
              <w:rPr>
                <w:noProof/>
              </w:rPr>
            </w:pPr>
            <w:r>
              <w:rPr>
                <w:noProof/>
              </w:rPr>
              <w:t>Merknaden tas til orientering</w:t>
            </w:r>
          </w:p>
          <w:p w14:paraId="20EE1BFA" w14:textId="77777777" w:rsidR="005F439F" w:rsidRDefault="005F439F" w:rsidP="00FA29C2">
            <w:pPr>
              <w:pStyle w:val="Brdtekst"/>
              <w:spacing w:after="0"/>
              <w:jc w:val="left"/>
              <w:rPr>
                <w:noProof/>
              </w:rPr>
            </w:pPr>
          </w:p>
          <w:p w14:paraId="51F8C61B" w14:textId="77777777" w:rsidR="005F439F" w:rsidRDefault="005F439F" w:rsidP="00FA29C2">
            <w:pPr>
              <w:pStyle w:val="Brdtekst"/>
              <w:spacing w:after="0"/>
              <w:jc w:val="left"/>
              <w:rPr>
                <w:noProof/>
              </w:rPr>
            </w:pPr>
          </w:p>
          <w:p w14:paraId="0810894A" w14:textId="77777777" w:rsidR="005F439F" w:rsidRDefault="005F439F" w:rsidP="00FA29C2">
            <w:pPr>
              <w:pStyle w:val="Brdtekst"/>
              <w:spacing w:after="0"/>
              <w:jc w:val="left"/>
              <w:rPr>
                <w:noProof/>
              </w:rPr>
            </w:pPr>
          </w:p>
          <w:p w14:paraId="42783A6C" w14:textId="77777777" w:rsidR="005F439F" w:rsidRDefault="005F439F" w:rsidP="00FA29C2">
            <w:pPr>
              <w:pStyle w:val="Brdtekst"/>
              <w:spacing w:after="0"/>
              <w:jc w:val="left"/>
              <w:rPr>
                <w:noProof/>
              </w:rPr>
            </w:pPr>
          </w:p>
          <w:p w14:paraId="7FC8DFA6" w14:textId="77777777" w:rsidR="005F439F" w:rsidRDefault="005F439F" w:rsidP="00FA29C2">
            <w:pPr>
              <w:pStyle w:val="Brdtekst"/>
              <w:spacing w:after="0"/>
              <w:jc w:val="left"/>
              <w:rPr>
                <w:noProof/>
              </w:rPr>
            </w:pPr>
          </w:p>
          <w:p w14:paraId="5716AD7E" w14:textId="77777777" w:rsidR="005F439F" w:rsidRDefault="005F439F" w:rsidP="00FA29C2">
            <w:pPr>
              <w:pStyle w:val="Brdtekst"/>
              <w:spacing w:after="0"/>
              <w:jc w:val="left"/>
              <w:rPr>
                <w:noProof/>
              </w:rPr>
            </w:pPr>
          </w:p>
          <w:p w14:paraId="414BD4C8" w14:textId="77777777" w:rsidR="005F439F" w:rsidRDefault="005F439F" w:rsidP="00FA29C2">
            <w:pPr>
              <w:pStyle w:val="Brdtekst"/>
              <w:spacing w:after="0"/>
              <w:jc w:val="left"/>
              <w:rPr>
                <w:noProof/>
              </w:rPr>
            </w:pPr>
          </w:p>
          <w:p w14:paraId="77339425" w14:textId="77777777" w:rsidR="005F439F" w:rsidRDefault="005F439F" w:rsidP="00FA29C2">
            <w:pPr>
              <w:pStyle w:val="Brdtekst"/>
              <w:spacing w:after="0"/>
              <w:jc w:val="left"/>
              <w:rPr>
                <w:noProof/>
              </w:rPr>
            </w:pPr>
          </w:p>
          <w:p w14:paraId="67EC1768" w14:textId="77777777" w:rsidR="005F439F" w:rsidRDefault="005F439F" w:rsidP="00FA29C2">
            <w:pPr>
              <w:pStyle w:val="Brdtekst"/>
              <w:spacing w:after="0"/>
              <w:jc w:val="left"/>
              <w:rPr>
                <w:noProof/>
              </w:rPr>
            </w:pPr>
          </w:p>
          <w:p w14:paraId="67151726" w14:textId="77777777" w:rsidR="005F439F" w:rsidRDefault="005F439F" w:rsidP="00FA29C2">
            <w:pPr>
              <w:pStyle w:val="Brdtekst"/>
              <w:spacing w:after="0"/>
              <w:jc w:val="left"/>
              <w:rPr>
                <w:noProof/>
              </w:rPr>
            </w:pPr>
            <w:r>
              <w:rPr>
                <w:noProof/>
              </w:rPr>
              <w:t>Se felles merknadssvar – 2 Konsekvenser av støy og 3 Helsemessige konsekvenser</w:t>
            </w:r>
          </w:p>
          <w:p w14:paraId="1F4A6F68" w14:textId="77777777" w:rsidR="005F439F" w:rsidRDefault="005F439F" w:rsidP="00FA29C2">
            <w:pPr>
              <w:pStyle w:val="Brdtekst"/>
              <w:spacing w:after="0"/>
              <w:jc w:val="left"/>
              <w:rPr>
                <w:noProof/>
              </w:rPr>
            </w:pPr>
          </w:p>
          <w:p w14:paraId="743BF8B3" w14:textId="77777777" w:rsidR="005F439F" w:rsidRDefault="005F439F" w:rsidP="00FA29C2">
            <w:pPr>
              <w:pStyle w:val="Brdtekst"/>
              <w:spacing w:after="0"/>
              <w:jc w:val="left"/>
              <w:rPr>
                <w:noProof/>
              </w:rPr>
            </w:pPr>
          </w:p>
          <w:p w14:paraId="7442069F" w14:textId="77777777" w:rsidR="005F439F" w:rsidRDefault="005F439F" w:rsidP="00FA29C2">
            <w:pPr>
              <w:pStyle w:val="Brdtekst"/>
              <w:spacing w:after="0"/>
              <w:jc w:val="left"/>
              <w:rPr>
                <w:noProof/>
              </w:rPr>
            </w:pPr>
          </w:p>
          <w:p w14:paraId="3DEB1ACF" w14:textId="77777777" w:rsidR="005F439F" w:rsidRDefault="005F439F" w:rsidP="00FA29C2">
            <w:pPr>
              <w:pStyle w:val="Brdtekst"/>
              <w:spacing w:after="0"/>
              <w:jc w:val="left"/>
              <w:rPr>
                <w:noProof/>
              </w:rPr>
            </w:pPr>
          </w:p>
          <w:p w14:paraId="140C9988" w14:textId="77777777" w:rsidR="005F439F" w:rsidRDefault="005F439F" w:rsidP="00FA29C2">
            <w:pPr>
              <w:pStyle w:val="Brdtekst"/>
              <w:spacing w:after="0"/>
              <w:jc w:val="left"/>
              <w:rPr>
                <w:noProof/>
              </w:rPr>
            </w:pPr>
          </w:p>
          <w:p w14:paraId="022061FC" w14:textId="77777777" w:rsidR="005F439F" w:rsidRDefault="005F439F" w:rsidP="00FA29C2">
            <w:pPr>
              <w:pStyle w:val="Brdtekst"/>
              <w:spacing w:after="0"/>
              <w:jc w:val="left"/>
              <w:rPr>
                <w:noProof/>
              </w:rPr>
            </w:pPr>
          </w:p>
          <w:p w14:paraId="46BBDFBF" w14:textId="77777777" w:rsidR="005F439F" w:rsidRDefault="005F439F" w:rsidP="00FA29C2">
            <w:pPr>
              <w:pStyle w:val="Brdtekst"/>
              <w:spacing w:after="0"/>
              <w:jc w:val="left"/>
              <w:rPr>
                <w:noProof/>
              </w:rPr>
            </w:pPr>
          </w:p>
          <w:p w14:paraId="47818657" w14:textId="77777777" w:rsidR="005F439F" w:rsidRDefault="005F439F" w:rsidP="00FA29C2">
            <w:pPr>
              <w:pStyle w:val="Brdtekst"/>
              <w:spacing w:after="0"/>
              <w:jc w:val="left"/>
              <w:rPr>
                <w:noProof/>
              </w:rPr>
            </w:pPr>
          </w:p>
          <w:p w14:paraId="3379B140" w14:textId="6A7B2162" w:rsidR="005F439F" w:rsidRDefault="005F439F" w:rsidP="00FA29C2">
            <w:pPr>
              <w:pStyle w:val="Brdtekst"/>
              <w:spacing w:after="0"/>
              <w:jc w:val="left"/>
              <w:rPr>
                <w:noProof/>
              </w:rPr>
            </w:pPr>
            <w:r>
              <w:rPr>
                <w:noProof/>
              </w:rPr>
              <w:t>Se felles merknadssvar – 2 Konsekvenser av støy</w:t>
            </w:r>
            <w:r w:rsidR="00FA29C2">
              <w:rPr>
                <w:noProof/>
              </w:rPr>
              <w:t>, 4 Konsekvenser for barn og unge</w:t>
            </w:r>
            <w:r>
              <w:rPr>
                <w:noProof/>
              </w:rPr>
              <w:t xml:space="preserve"> og 6 Friluftsliv og natur</w:t>
            </w:r>
          </w:p>
          <w:p w14:paraId="75B8AADB" w14:textId="77777777" w:rsidR="005F439F" w:rsidRDefault="005F439F" w:rsidP="00FA29C2">
            <w:pPr>
              <w:pStyle w:val="Brdtekst"/>
              <w:spacing w:after="0"/>
              <w:jc w:val="left"/>
              <w:rPr>
                <w:noProof/>
              </w:rPr>
            </w:pPr>
          </w:p>
          <w:p w14:paraId="496EEBD1" w14:textId="77777777" w:rsidR="005F439F" w:rsidRDefault="005F439F" w:rsidP="00FA29C2">
            <w:pPr>
              <w:pStyle w:val="Brdtekst"/>
              <w:spacing w:after="0"/>
              <w:jc w:val="left"/>
              <w:rPr>
                <w:noProof/>
              </w:rPr>
            </w:pPr>
          </w:p>
          <w:p w14:paraId="09E2B7F8" w14:textId="77777777" w:rsidR="005F439F" w:rsidRDefault="005F439F" w:rsidP="00FA29C2">
            <w:pPr>
              <w:pStyle w:val="Brdtekst"/>
              <w:spacing w:after="0"/>
              <w:jc w:val="left"/>
              <w:rPr>
                <w:noProof/>
              </w:rPr>
            </w:pPr>
          </w:p>
          <w:p w14:paraId="7C1CE9CD" w14:textId="77777777" w:rsidR="005F439F" w:rsidRDefault="005F439F" w:rsidP="00FA29C2">
            <w:pPr>
              <w:pStyle w:val="Brdtekst"/>
              <w:spacing w:after="0"/>
              <w:jc w:val="left"/>
              <w:rPr>
                <w:noProof/>
              </w:rPr>
            </w:pPr>
          </w:p>
          <w:p w14:paraId="7E7F16C6" w14:textId="77777777" w:rsidR="005F439F" w:rsidRDefault="005F439F" w:rsidP="00FA29C2">
            <w:pPr>
              <w:pStyle w:val="Brdtekst"/>
              <w:spacing w:after="0"/>
              <w:jc w:val="left"/>
              <w:rPr>
                <w:noProof/>
              </w:rPr>
            </w:pPr>
          </w:p>
          <w:p w14:paraId="15092256" w14:textId="77777777" w:rsidR="005F439F" w:rsidRDefault="005F439F" w:rsidP="00FA29C2">
            <w:pPr>
              <w:pStyle w:val="Brdtekst"/>
              <w:spacing w:after="0"/>
              <w:jc w:val="left"/>
              <w:rPr>
                <w:noProof/>
              </w:rPr>
            </w:pPr>
            <w:r>
              <w:rPr>
                <w:noProof/>
              </w:rPr>
              <w:t>Se felles merknadssvar – 2 Konsekvenser av støy</w:t>
            </w:r>
          </w:p>
          <w:p w14:paraId="1D4FC8B2" w14:textId="3BC693EC" w:rsidR="005F439F" w:rsidRDefault="005F439F" w:rsidP="00FA29C2">
            <w:pPr>
              <w:pStyle w:val="Brdtekst"/>
              <w:spacing w:after="0"/>
              <w:jc w:val="left"/>
              <w:rPr>
                <w:noProof/>
              </w:rPr>
            </w:pPr>
          </w:p>
          <w:p w14:paraId="4C258818" w14:textId="21BA65D6" w:rsidR="00FA29C2" w:rsidRDefault="00FA29C2" w:rsidP="00FA29C2">
            <w:pPr>
              <w:pStyle w:val="Brdtekst"/>
              <w:spacing w:after="0"/>
              <w:jc w:val="left"/>
              <w:rPr>
                <w:noProof/>
              </w:rPr>
            </w:pPr>
          </w:p>
          <w:p w14:paraId="06E18548" w14:textId="6C17FA6B" w:rsidR="00FA29C2" w:rsidRDefault="00FA29C2" w:rsidP="00FA29C2">
            <w:pPr>
              <w:pStyle w:val="Brdtekst"/>
              <w:spacing w:after="0"/>
              <w:jc w:val="left"/>
              <w:rPr>
                <w:noProof/>
              </w:rPr>
            </w:pPr>
          </w:p>
          <w:p w14:paraId="6EEECF9B" w14:textId="77777777" w:rsidR="00FA29C2" w:rsidRDefault="00FA29C2" w:rsidP="00FA29C2">
            <w:pPr>
              <w:pStyle w:val="Brdtekst"/>
              <w:spacing w:after="0"/>
              <w:jc w:val="left"/>
              <w:rPr>
                <w:noProof/>
              </w:rPr>
            </w:pPr>
          </w:p>
          <w:p w14:paraId="69890948" w14:textId="4D9F3E87" w:rsidR="00C03B41" w:rsidRDefault="005F439F" w:rsidP="00FA29C2">
            <w:pPr>
              <w:pStyle w:val="Brdtekst"/>
              <w:spacing w:after="0"/>
              <w:jc w:val="left"/>
              <w:rPr>
                <w:noProof/>
              </w:rPr>
            </w:pPr>
            <w:r>
              <w:rPr>
                <w:noProof/>
              </w:rPr>
              <w:t>Se felles merknadssvar – 1 Lokalisering og 5 Skytebaner og SIBO</w:t>
            </w:r>
          </w:p>
        </w:tc>
      </w:tr>
      <w:tr w:rsidR="00C41A9B" w14:paraId="71C55491" w14:textId="77777777" w:rsidTr="00A47C76">
        <w:tc>
          <w:tcPr>
            <w:tcW w:w="4395" w:type="dxa"/>
          </w:tcPr>
          <w:p w14:paraId="7543FC1C" w14:textId="2166DAAD" w:rsidR="00C41A9B" w:rsidRPr="00C41A9B" w:rsidRDefault="00E76532" w:rsidP="00C41A9B">
            <w:pPr>
              <w:pStyle w:val="Brdtekst"/>
              <w:spacing w:after="0"/>
              <w:jc w:val="left"/>
              <w:rPr>
                <w:b/>
                <w:noProof/>
              </w:rPr>
            </w:pPr>
            <w:r>
              <w:rPr>
                <w:b/>
                <w:noProof/>
              </w:rPr>
              <w:t>C527</w:t>
            </w:r>
            <w:r w:rsidR="00C41A9B" w:rsidRPr="00C41A9B">
              <w:rPr>
                <w:b/>
                <w:noProof/>
              </w:rPr>
              <w:t xml:space="preserve"> – Merete Bellingmo – 21.06.2017</w:t>
            </w:r>
          </w:p>
          <w:p w14:paraId="5E4B7B47" w14:textId="77777777" w:rsidR="00C41A9B" w:rsidRPr="00C41A9B" w:rsidRDefault="00C41A9B" w:rsidP="00C41A9B">
            <w:pPr>
              <w:pStyle w:val="Brdtekst"/>
              <w:spacing w:after="0"/>
              <w:jc w:val="left"/>
              <w:rPr>
                <w:noProof/>
              </w:rPr>
            </w:pPr>
          </w:p>
          <w:p w14:paraId="5168BD69" w14:textId="77777777" w:rsidR="00C41A9B" w:rsidRPr="00C41A9B" w:rsidRDefault="00C41A9B" w:rsidP="00C41A9B">
            <w:pPr>
              <w:pStyle w:val="Brdtekst"/>
              <w:spacing w:after="0"/>
              <w:jc w:val="left"/>
              <w:rPr>
                <w:noProof/>
              </w:rPr>
            </w:pPr>
            <w:r w:rsidRPr="00C41A9B">
              <w:rPr>
                <w:noProof/>
              </w:rPr>
              <w:t xml:space="preserve">Nærhet til boområder med høy befolkningstetthet. Slik jeg leser støykartene snakker vi om uakseptabel støy. Selv om det er øst for boområdene det er et støynivå som kan skade hørselen vil støyen som rammer de nærliggende boområdene bidra til å forringe </w:t>
            </w:r>
            <w:r w:rsidRPr="00C41A9B">
              <w:rPr>
                <w:noProof/>
              </w:rPr>
              <w:lastRenderedPageBreak/>
              <w:t>bomiljøene, og derved bidra til dårligere livskvalitet for de som bor der.</w:t>
            </w:r>
          </w:p>
          <w:p w14:paraId="3A374102" w14:textId="77777777" w:rsidR="00C41A9B" w:rsidRPr="00C41A9B" w:rsidRDefault="00C41A9B" w:rsidP="00C41A9B">
            <w:pPr>
              <w:pStyle w:val="Brdtekst"/>
              <w:spacing w:after="0"/>
              <w:jc w:val="left"/>
              <w:rPr>
                <w:noProof/>
              </w:rPr>
            </w:pPr>
          </w:p>
          <w:p w14:paraId="74C5B7B9" w14:textId="77777777" w:rsidR="00C41A9B" w:rsidRPr="00C41A9B" w:rsidRDefault="00C41A9B" w:rsidP="00C41A9B">
            <w:pPr>
              <w:pStyle w:val="Brdtekst"/>
              <w:spacing w:after="0"/>
              <w:jc w:val="left"/>
              <w:rPr>
                <w:noProof/>
              </w:rPr>
            </w:pPr>
            <w:r w:rsidRPr="00C41A9B">
              <w:rPr>
                <w:noProof/>
              </w:rPr>
              <w:t>Til dette punktet vil jeg vise til kommunelegen i Oppegård og kommunelegen i Oslos tilnærmig og analyse i belastning og helseskade ved den planlagte støybelastning som er belyst i konsekvensutredninge</w:t>
            </w:r>
          </w:p>
          <w:p w14:paraId="602637C8" w14:textId="77777777" w:rsidR="00C41A9B" w:rsidRPr="00C41A9B" w:rsidRDefault="00C41A9B" w:rsidP="00C41A9B">
            <w:pPr>
              <w:pStyle w:val="Brdtekst"/>
              <w:spacing w:after="0"/>
              <w:jc w:val="left"/>
              <w:rPr>
                <w:noProof/>
              </w:rPr>
            </w:pPr>
          </w:p>
          <w:p w14:paraId="3536CBFF" w14:textId="77777777" w:rsidR="00C41A9B" w:rsidRPr="00C41A9B" w:rsidRDefault="00C41A9B" w:rsidP="00C41A9B">
            <w:pPr>
              <w:pStyle w:val="Brdtekst"/>
              <w:spacing w:after="0"/>
              <w:jc w:val="left"/>
              <w:rPr>
                <w:noProof/>
              </w:rPr>
            </w:pPr>
            <w:r w:rsidRPr="00C41A9B">
              <w:rPr>
                <w:noProof/>
              </w:rPr>
              <w:t>Gul støysone og de desibel som er beregnet i utreningen vil være en for stor belastning å bære for de 2000 barn samt deres foreldre og voksne naboer.</w:t>
            </w:r>
          </w:p>
          <w:p w14:paraId="123CD566" w14:textId="77777777" w:rsidR="00C41A9B" w:rsidRPr="00C41A9B" w:rsidRDefault="00C41A9B" w:rsidP="00C41A9B">
            <w:pPr>
              <w:pStyle w:val="Brdtekst"/>
              <w:spacing w:after="0"/>
              <w:jc w:val="left"/>
              <w:rPr>
                <w:noProof/>
              </w:rPr>
            </w:pPr>
          </w:p>
          <w:p w14:paraId="42D362C7" w14:textId="77777777" w:rsidR="00C41A9B" w:rsidRPr="00C41A9B" w:rsidRDefault="00C41A9B" w:rsidP="00C41A9B">
            <w:pPr>
              <w:pStyle w:val="Brdtekst"/>
              <w:spacing w:after="0"/>
              <w:jc w:val="left"/>
              <w:rPr>
                <w:noProof/>
              </w:rPr>
            </w:pPr>
            <w:r w:rsidRPr="00C41A9B">
              <w:rPr>
                <w:noProof/>
              </w:rPr>
              <w:t>De mest utsatte boområdene i Oppegård har høy befolkningstetthet. Dette er Sofiemyr, Ødegården, Hellerasten og Tårnåsen, og jeg antar også andre boområder i kommunen vil merke konsekvensene av en utbygging i form av uakseptabel støy.</w:t>
            </w:r>
          </w:p>
          <w:p w14:paraId="42813307" w14:textId="77777777" w:rsidR="00C41A9B" w:rsidRPr="00C41A9B" w:rsidRDefault="00C41A9B" w:rsidP="00C41A9B">
            <w:pPr>
              <w:pStyle w:val="Brdtekst"/>
              <w:spacing w:after="0"/>
              <w:jc w:val="left"/>
              <w:rPr>
                <w:noProof/>
              </w:rPr>
            </w:pPr>
          </w:p>
          <w:p w14:paraId="718F5900" w14:textId="77777777" w:rsidR="00C41A9B" w:rsidRPr="00C41A9B" w:rsidRDefault="00C41A9B" w:rsidP="00C41A9B">
            <w:pPr>
              <w:pStyle w:val="Brdtekst"/>
              <w:spacing w:after="0"/>
              <w:jc w:val="left"/>
              <w:rPr>
                <w:noProof/>
              </w:rPr>
            </w:pPr>
            <w:r w:rsidRPr="00C41A9B">
              <w:rPr>
                <w:noProof/>
              </w:rPr>
              <w:t>I Oslo er det boområdene på Bjørndal, og den planlagte utbyggingen på Gjersrud / Stensrud som blir hardes rammet av støyen. Jeg antar en eventuell utbygging av Gjersrud / Stensrud må vurderes på nytt i lys av støysituasjonen.</w:t>
            </w:r>
          </w:p>
          <w:p w14:paraId="23563D74" w14:textId="77777777" w:rsidR="00C41A9B" w:rsidRPr="00C41A9B" w:rsidRDefault="00C41A9B" w:rsidP="00C41A9B">
            <w:pPr>
              <w:pStyle w:val="Brdtekst"/>
              <w:spacing w:after="0"/>
              <w:jc w:val="left"/>
              <w:rPr>
                <w:noProof/>
              </w:rPr>
            </w:pPr>
          </w:p>
          <w:p w14:paraId="5A25771A" w14:textId="7FF5C0F8" w:rsidR="00C41A9B" w:rsidRPr="0080792F" w:rsidRDefault="00C41A9B" w:rsidP="00C41A9B">
            <w:pPr>
              <w:pStyle w:val="Brdtekst"/>
              <w:spacing w:after="0"/>
              <w:jc w:val="left"/>
              <w:rPr>
                <w:i/>
                <w:noProof/>
              </w:rPr>
            </w:pPr>
            <w:r w:rsidRPr="0080792F">
              <w:rPr>
                <w:i/>
                <w:noProof/>
              </w:rPr>
              <w:t>Støybelast</w:t>
            </w:r>
            <w:r w:rsidR="0080792F">
              <w:rPr>
                <w:i/>
                <w:noProof/>
              </w:rPr>
              <w:t xml:space="preserve">ning  til skoler og barnehager </w:t>
            </w:r>
          </w:p>
          <w:p w14:paraId="6A57091E" w14:textId="77777777" w:rsidR="00C41A9B" w:rsidRPr="00C41A9B" w:rsidRDefault="00C41A9B" w:rsidP="00C41A9B">
            <w:pPr>
              <w:pStyle w:val="Brdtekst"/>
              <w:spacing w:after="0"/>
              <w:jc w:val="left"/>
              <w:rPr>
                <w:noProof/>
              </w:rPr>
            </w:pPr>
            <w:r w:rsidRPr="00C41A9B">
              <w:rPr>
                <w:noProof/>
              </w:rPr>
              <w:t>Jeg støtter fult ut aksjonen som foregård hos befolkningen som er boastt i gul støysone eller i nærhet til den.</w:t>
            </w:r>
          </w:p>
          <w:p w14:paraId="2805BA96" w14:textId="77777777" w:rsidR="00C41A9B" w:rsidRPr="00C41A9B" w:rsidRDefault="00C41A9B" w:rsidP="00C41A9B">
            <w:pPr>
              <w:pStyle w:val="Brdtekst"/>
              <w:spacing w:after="0"/>
              <w:jc w:val="left"/>
              <w:rPr>
                <w:noProof/>
              </w:rPr>
            </w:pPr>
          </w:p>
          <w:p w14:paraId="7ED3DB8A" w14:textId="77777777" w:rsidR="00C41A9B" w:rsidRPr="00C41A9B" w:rsidRDefault="00C41A9B" w:rsidP="00C41A9B">
            <w:pPr>
              <w:pStyle w:val="Brdtekst"/>
              <w:spacing w:after="0"/>
              <w:jc w:val="left"/>
              <w:rPr>
                <w:noProof/>
              </w:rPr>
            </w:pPr>
            <w:r w:rsidRPr="00C41A9B">
              <w:rPr>
                <w:noProof/>
              </w:rPr>
              <w:t>Jeg er undrende til at statsetater og regjering kan fremme forslag om lokalisering av denne type anlegg i nærområdet til skoler og barnehager, og samtidig gjøre en tilsynelatende meget lettvint vurdering av de ulemper som påføres barna. Det er etter mitt syn svært betenkelig..</w:t>
            </w:r>
          </w:p>
          <w:p w14:paraId="209A2F2D" w14:textId="77777777" w:rsidR="00C41A9B" w:rsidRPr="00C41A9B" w:rsidRDefault="00C41A9B" w:rsidP="00C41A9B">
            <w:pPr>
              <w:pStyle w:val="Brdtekst"/>
              <w:spacing w:after="0"/>
              <w:jc w:val="left"/>
              <w:rPr>
                <w:noProof/>
              </w:rPr>
            </w:pPr>
          </w:p>
          <w:p w14:paraId="56109681" w14:textId="77777777" w:rsidR="00C41A9B" w:rsidRPr="00C41A9B" w:rsidRDefault="00C41A9B" w:rsidP="00C41A9B">
            <w:pPr>
              <w:pStyle w:val="Brdtekst"/>
              <w:spacing w:after="0"/>
              <w:jc w:val="left"/>
              <w:rPr>
                <w:noProof/>
              </w:rPr>
            </w:pPr>
            <w:r w:rsidRPr="00C41A9B">
              <w:rPr>
                <w:noProof/>
              </w:rPr>
              <w:t>Folkehelsehensyn må også taes med i en slik utredning.</w:t>
            </w:r>
          </w:p>
          <w:p w14:paraId="556AC5CD" w14:textId="77777777" w:rsidR="00C41A9B" w:rsidRPr="00C41A9B" w:rsidRDefault="00C41A9B" w:rsidP="00C41A9B">
            <w:pPr>
              <w:pStyle w:val="Brdtekst"/>
              <w:spacing w:after="0"/>
              <w:jc w:val="left"/>
              <w:rPr>
                <w:noProof/>
              </w:rPr>
            </w:pPr>
          </w:p>
          <w:p w14:paraId="7C333BBC" w14:textId="77777777" w:rsidR="00C41A9B" w:rsidRPr="00C41A9B" w:rsidRDefault="00C41A9B" w:rsidP="00C41A9B">
            <w:pPr>
              <w:pStyle w:val="Brdtekst"/>
              <w:spacing w:after="0"/>
              <w:jc w:val="left"/>
              <w:rPr>
                <w:noProof/>
              </w:rPr>
            </w:pPr>
            <w:r w:rsidRPr="00C41A9B">
              <w:rPr>
                <w:noProof/>
              </w:rPr>
              <w:t>Barneombud og andre syatlige ombud og tilsyn minvolveres i slike planer når et slikt nasjonalt senter planlegges lagt i et relativt folkerikt område.</w:t>
            </w:r>
          </w:p>
          <w:p w14:paraId="54879B93" w14:textId="77777777" w:rsidR="00C41A9B" w:rsidRPr="00C41A9B" w:rsidRDefault="00C41A9B" w:rsidP="00C41A9B">
            <w:pPr>
              <w:pStyle w:val="Brdtekst"/>
              <w:spacing w:after="0"/>
              <w:jc w:val="left"/>
              <w:rPr>
                <w:noProof/>
              </w:rPr>
            </w:pPr>
          </w:p>
          <w:p w14:paraId="480ED2B7" w14:textId="77777777" w:rsidR="0080792F" w:rsidRDefault="00C41A9B" w:rsidP="00C41A9B">
            <w:pPr>
              <w:pStyle w:val="Brdtekst"/>
              <w:spacing w:after="0"/>
              <w:jc w:val="left"/>
              <w:rPr>
                <w:noProof/>
              </w:rPr>
            </w:pPr>
            <w:r w:rsidRPr="0080792F">
              <w:rPr>
                <w:i/>
                <w:noProof/>
              </w:rPr>
              <w:t>Friluftslivet blir svært negativt berørt</w:t>
            </w:r>
            <w:r w:rsidRPr="00C41A9B">
              <w:rPr>
                <w:noProof/>
              </w:rPr>
              <w:t xml:space="preserve"> </w:t>
            </w:r>
          </w:p>
          <w:p w14:paraId="71682F0A" w14:textId="3FA21510" w:rsidR="00C41A9B" w:rsidRPr="00C41A9B" w:rsidRDefault="00C41A9B" w:rsidP="00C41A9B">
            <w:pPr>
              <w:pStyle w:val="Brdtekst"/>
              <w:spacing w:after="0"/>
              <w:jc w:val="left"/>
              <w:rPr>
                <w:noProof/>
              </w:rPr>
            </w:pPr>
            <w:r w:rsidRPr="00C41A9B">
              <w:rPr>
                <w:noProof/>
              </w:rPr>
              <w:t>Oppegård kommune hadde ved utgangen av 1. kvartal i år over 27 000 innbyggere. Disse er i hovedsak bosatt øst for Gjersjø vi som bor i denne kommunen er bosatt her fordi det er tilgang til gønne drag og skog i nærhet til skoler og bolig.</w:t>
            </w:r>
          </w:p>
          <w:p w14:paraId="44E18E44" w14:textId="77777777" w:rsidR="00C41A9B" w:rsidRPr="00C41A9B" w:rsidRDefault="00C41A9B" w:rsidP="00C41A9B">
            <w:pPr>
              <w:pStyle w:val="Brdtekst"/>
              <w:spacing w:after="0"/>
              <w:jc w:val="left"/>
              <w:rPr>
                <w:noProof/>
              </w:rPr>
            </w:pPr>
          </w:p>
          <w:p w14:paraId="1C1B9575" w14:textId="77777777" w:rsidR="00C41A9B" w:rsidRPr="00C41A9B" w:rsidRDefault="00C41A9B" w:rsidP="00C41A9B">
            <w:pPr>
              <w:pStyle w:val="Brdtekst"/>
              <w:spacing w:after="0"/>
              <w:jc w:val="left"/>
              <w:rPr>
                <w:noProof/>
              </w:rPr>
            </w:pPr>
            <w:r w:rsidRPr="00C41A9B">
              <w:rPr>
                <w:noProof/>
              </w:rPr>
              <w:t xml:space="preserve">Et aktivt friluftsliv vil bli betraktlig forringet ved en etablering uten ytterligere støydempende </w:t>
            </w:r>
            <w:r w:rsidRPr="00C41A9B">
              <w:rPr>
                <w:noProof/>
              </w:rPr>
              <w:lastRenderedPageBreak/>
              <w:t>tiltak.Grønliåsen og området i sør og øst for Traldrud er mye brukt ukedager som helger.</w:t>
            </w:r>
          </w:p>
          <w:p w14:paraId="6941594E" w14:textId="77777777" w:rsidR="00C41A9B" w:rsidRPr="00C41A9B" w:rsidRDefault="00C41A9B" w:rsidP="00C41A9B">
            <w:pPr>
              <w:pStyle w:val="Brdtekst"/>
              <w:spacing w:after="0"/>
              <w:jc w:val="left"/>
              <w:rPr>
                <w:noProof/>
              </w:rPr>
            </w:pPr>
          </w:p>
          <w:p w14:paraId="0B0C0132" w14:textId="77777777" w:rsidR="00C41A9B" w:rsidRPr="00C41A9B" w:rsidRDefault="00C41A9B" w:rsidP="00C41A9B">
            <w:pPr>
              <w:pStyle w:val="Brdtekst"/>
              <w:spacing w:after="0"/>
              <w:jc w:val="left"/>
              <w:rPr>
                <w:noProof/>
              </w:rPr>
            </w:pPr>
            <w:r w:rsidRPr="00C41A9B">
              <w:rPr>
                <w:noProof/>
              </w:rPr>
              <w:t>Innbyggere i Oppegård har et aktivt liv med stor grad av fysiskaktivitet , noe som siste levekrsundersøkelse viste. Mye av denne aktiviteten er knyttet til aktivitet ute i terreng og da Grønliåsen og omliggende område.</w:t>
            </w:r>
          </w:p>
          <w:p w14:paraId="6696984E" w14:textId="77777777" w:rsidR="00C41A9B" w:rsidRPr="00C41A9B" w:rsidRDefault="00C41A9B" w:rsidP="00C41A9B">
            <w:pPr>
              <w:pStyle w:val="Brdtekst"/>
              <w:spacing w:after="0"/>
              <w:jc w:val="left"/>
              <w:rPr>
                <w:noProof/>
              </w:rPr>
            </w:pPr>
          </w:p>
          <w:p w14:paraId="3A5DCA91" w14:textId="77777777" w:rsidR="00C41A9B" w:rsidRPr="00C41A9B" w:rsidRDefault="00C41A9B" w:rsidP="00C41A9B">
            <w:pPr>
              <w:pStyle w:val="Brdtekst"/>
              <w:spacing w:after="0"/>
              <w:jc w:val="left"/>
              <w:rPr>
                <w:noProof/>
              </w:rPr>
            </w:pPr>
            <w:r w:rsidRPr="00C41A9B">
              <w:rPr>
                <w:noProof/>
              </w:rPr>
              <w:t>Utbygging  av beredskapssenter i den form som er foreslått blir et stort hinder i for slik aktivitet med grunnlag i den støyen som er varslet fra skudd og helikoptertrafikk.</w:t>
            </w:r>
          </w:p>
          <w:p w14:paraId="3B30FB89" w14:textId="77777777" w:rsidR="00C41A9B" w:rsidRPr="00C41A9B" w:rsidRDefault="00C41A9B" w:rsidP="00C41A9B">
            <w:pPr>
              <w:pStyle w:val="Brdtekst"/>
              <w:spacing w:after="0"/>
              <w:jc w:val="left"/>
              <w:rPr>
                <w:noProof/>
              </w:rPr>
            </w:pPr>
          </w:p>
          <w:p w14:paraId="612E8EF5" w14:textId="77777777" w:rsidR="00C41A9B" w:rsidRPr="00C41A9B" w:rsidRDefault="00C41A9B" w:rsidP="00C41A9B">
            <w:pPr>
              <w:pStyle w:val="Brdtekst"/>
              <w:spacing w:after="0"/>
              <w:jc w:val="left"/>
              <w:rPr>
                <w:noProof/>
              </w:rPr>
            </w:pPr>
            <w:r w:rsidRPr="00C41A9B">
              <w:rPr>
                <w:noProof/>
              </w:rPr>
              <w:t>De nevnte områdene er også nærområdet for de mange barna som er direkte berørt av utbyggingen. Her tar foreldrene med seg sine små barn på tur, skolene benytter aktivt områdene til uteaktivitet, og de større barna får sine første naturopplevelser på egenhånd og gjennom speiderbevegelsen.</w:t>
            </w:r>
          </w:p>
          <w:p w14:paraId="522F4530" w14:textId="77777777" w:rsidR="00C41A9B" w:rsidRPr="00C41A9B" w:rsidRDefault="00C41A9B" w:rsidP="00C41A9B">
            <w:pPr>
              <w:pStyle w:val="Brdtekst"/>
              <w:spacing w:after="0"/>
              <w:jc w:val="left"/>
              <w:rPr>
                <w:noProof/>
              </w:rPr>
            </w:pPr>
          </w:p>
          <w:p w14:paraId="77B0D06B" w14:textId="77777777" w:rsidR="0080792F" w:rsidRDefault="00C41A9B" w:rsidP="00C41A9B">
            <w:pPr>
              <w:pStyle w:val="Brdtekst"/>
              <w:spacing w:after="0"/>
              <w:jc w:val="left"/>
              <w:rPr>
                <w:noProof/>
              </w:rPr>
            </w:pPr>
            <w:r w:rsidRPr="0080792F">
              <w:rPr>
                <w:i/>
                <w:noProof/>
              </w:rPr>
              <w:t>Ødeleggelse av kulturminner</w:t>
            </w:r>
            <w:r w:rsidRPr="00C41A9B">
              <w:rPr>
                <w:noProof/>
              </w:rPr>
              <w:t xml:space="preserve"> </w:t>
            </w:r>
          </w:p>
          <w:p w14:paraId="7A7E29C3" w14:textId="5D03D936" w:rsidR="00C41A9B" w:rsidRPr="00C41A9B" w:rsidRDefault="00C41A9B" w:rsidP="00C41A9B">
            <w:pPr>
              <w:pStyle w:val="Brdtekst"/>
              <w:spacing w:after="0"/>
              <w:jc w:val="left"/>
              <w:rPr>
                <w:noProof/>
              </w:rPr>
            </w:pPr>
            <w:r w:rsidRPr="00C41A9B">
              <w:rPr>
                <w:noProof/>
              </w:rPr>
              <w:t>Planområdet er som påpekt rikt på kulturminner. Det er både gamle veifar i form av hulveier, gårdstun og husmannsplasser. Slik jeg leser plandokumentene vil lite av dette bli hensyntatt under en eventuell utbygging. Det er min vurdering at det er viktig å ivareta denne typen kulturminner, ikke minst i områder med stor befolkningstetthet, da det gir dette en mulighet til å formidle og oppleve historien på en god måte.</w:t>
            </w:r>
          </w:p>
          <w:p w14:paraId="55150A2F" w14:textId="77777777" w:rsidR="00C41A9B" w:rsidRPr="00C41A9B" w:rsidRDefault="00C41A9B" w:rsidP="00C41A9B">
            <w:pPr>
              <w:pStyle w:val="Brdtekst"/>
              <w:spacing w:after="0"/>
              <w:jc w:val="left"/>
              <w:rPr>
                <w:noProof/>
              </w:rPr>
            </w:pPr>
          </w:p>
          <w:p w14:paraId="43DC6437" w14:textId="77777777" w:rsidR="0080792F" w:rsidRDefault="00C41A9B" w:rsidP="00C41A9B">
            <w:pPr>
              <w:pStyle w:val="Brdtekst"/>
              <w:spacing w:after="0"/>
              <w:jc w:val="left"/>
              <w:rPr>
                <w:noProof/>
              </w:rPr>
            </w:pPr>
            <w:r w:rsidRPr="0080792F">
              <w:rPr>
                <w:i/>
                <w:noProof/>
              </w:rPr>
              <w:t>Oppsummering</w:t>
            </w:r>
            <w:r w:rsidRPr="00C41A9B">
              <w:rPr>
                <w:noProof/>
              </w:rPr>
              <w:t xml:space="preserve"> </w:t>
            </w:r>
          </w:p>
          <w:p w14:paraId="2334A017" w14:textId="584400B7" w:rsidR="00C41A9B" w:rsidRPr="00C41A9B" w:rsidRDefault="00C41A9B" w:rsidP="00C41A9B">
            <w:pPr>
              <w:pStyle w:val="Brdtekst"/>
              <w:spacing w:after="0"/>
              <w:jc w:val="left"/>
              <w:rPr>
                <w:noProof/>
              </w:rPr>
            </w:pPr>
            <w:r w:rsidRPr="00C41A9B">
              <w:rPr>
                <w:noProof/>
              </w:rPr>
              <w:t>Med henvisning til det ovenstående mener jeg de negative konsekvensene av den foreslåtte lokalisering av politiets nasjonale beredskapssenter er så stor at senteret må finne en alternativ lokalisering i et område som ligger langt fra tettbygde områder, skoler og barnehager.</w:t>
            </w:r>
          </w:p>
          <w:p w14:paraId="34EE653A" w14:textId="77777777" w:rsidR="00C41A9B" w:rsidRPr="00C41A9B" w:rsidRDefault="00C41A9B" w:rsidP="00C41A9B">
            <w:pPr>
              <w:pStyle w:val="Brdtekst"/>
              <w:spacing w:after="0"/>
              <w:jc w:val="left"/>
              <w:rPr>
                <w:noProof/>
              </w:rPr>
            </w:pPr>
          </w:p>
          <w:p w14:paraId="38AE37DD" w14:textId="77777777" w:rsidR="00C41A9B" w:rsidRPr="00C41A9B" w:rsidRDefault="00C41A9B" w:rsidP="00C41A9B">
            <w:pPr>
              <w:pStyle w:val="Brdtekst"/>
              <w:spacing w:after="0"/>
              <w:jc w:val="left"/>
              <w:rPr>
                <w:noProof/>
              </w:rPr>
            </w:pPr>
            <w:r w:rsidRPr="00C41A9B">
              <w:rPr>
                <w:noProof/>
              </w:rPr>
              <w:t>Dersom en flytting av selve anlegget ikke blir vurdert må som et minimum helikopteraktiviteten flyttes til Rygge, som jeg skjønner opprinnelig var tenkt som helikopterbase.</w:t>
            </w:r>
          </w:p>
          <w:p w14:paraId="0EA1F24E" w14:textId="77777777" w:rsidR="00C41A9B" w:rsidRPr="00C41A9B" w:rsidRDefault="00C41A9B" w:rsidP="00C41A9B">
            <w:pPr>
              <w:pStyle w:val="Brdtekst"/>
              <w:spacing w:after="0"/>
              <w:jc w:val="left"/>
              <w:rPr>
                <w:noProof/>
              </w:rPr>
            </w:pPr>
          </w:p>
          <w:p w14:paraId="7A0A905E" w14:textId="77777777" w:rsidR="00C41A9B" w:rsidRDefault="00C41A9B" w:rsidP="00C41A9B">
            <w:pPr>
              <w:pStyle w:val="Brdtekst"/>
              <w:spacing w:after="0"/>
              <w:jc w:val="left"/>
              <w:rPr>
                <w:noProof/>
              </w:rPr>
            </w:pPr>
            <w:r w:rsidRPr="00C41A9B">
              <w:rPr>
                <w:noProof/>
              </w:rPr>
              <w:t>Når det gjelder støybelastningen må alle skytebanene og SIBO-basen bygges inn slik at  barn og øvrige befolkningen i ikke må bære denne belastningen for nasjonen. Her finnes alternative løsninger , disse må benyttes.</w:t>
            </w:r>
          </w:p>
          <w:p w14:paraId="092567F4" w14:textId="5A293607" w:rsidR="0080792F" w:rsidRPr="00C41A9B" w:rsidRDefault="0080792F" w:rsidP="00C41A9B">
            <w:pPr>
              <w:pStyle w:val="Brdtekst"/>
              <w:spacing w:after="0"/>
              <w:jc w:val="left"/>
              <w:rPr>
                <w:noProof/>
              </w:rPr>
            </w:pPr>
          </w:p>
        </w:tc>
        <w:tc>
          <w:tcPr>
            <w:tcW w:w="4110" w:type="dxa"/>
          </w:tcPr>
          <w:p w14:paraId="3EFC9FCC" w14:textId="77777777" w:rsidR="005F439F" w:rsidRDefault="005F439F" w:rsidP="00FA29C2">
            <w:pPr>
              <w:pStyle w:val="Brdtekst"/>
              <w:spacing w:after="0"/>
              <w:jc w:val="left"/>
              <w:rPr>
                <w:noProof/>
              </w:rPr>
            </w:pPr>
          </w:p>
          <w:p w14:paraId="694B962D" w14:textId="77777777" w:rsidR="005F439F" w:rsidRDefault="005F439F" w:rsidP="00FA29C2">
            <w:pPr>
              <w:pStyle w:val="Brdtekst"/>
              <w:spacing w:after="0"/>
              <w:jc w:val="left"/>
              <w:rPr>
                <w:noProof/>
              </w:rPr>
            </w:pPr>
          </w:p>
          <w:p w14:paraId="6733CE66" w14:textId="77777777" w:rsidR="00B94428" w:rsidRDefault="00B94428" w:rsidP="00FA29C2">
            <w:pPr>
              <w:pStyle w:val="Brdtekst"/>
              <w:spacing w:after="0"/>
              <w:jc w:val="left"/>
              <w:rPr>
                <w:noProof/>
              </w:rPr>
            </w:pPr>
            <w:r>
              <w:rPr>
                <w:noProof/>
              </w:rPr>
              <w:t>Se felles merknadssvar – 2 Konsekvenser av støy</w:t>
            </w:r>
          </w:p>
          <w:p w14:paraId="282BF170" w14:textId="77777777" w:rsidR="00B94428" w:rsidRDefault="00B94428" w:rsidP="00FA29C2">
            <w:pPr>
              <w:pStyle w:val="Brdtekst"/>
              <w:spacing w:after="0"/>
              <w:jc w:val="left"/>
              <w:rPr>
                <w:noProof/>
              </w:rPr>
            </w:pPr>
          </w:p>
          <w:p w14:paraId="2956B533" w14:textId="77777777" w:rsidR="00B94428" w:rsidRDefault="00B94428" w:rsidP="00FA29C2">
            <w:pPr>
              <w:pStyle w:val="Brdtekst"/>
              <w:spacing w:after="0"/>
              <w:jc w:val="left"/>
              <w:rPr>
                <w:noProof/>
              </w:rPr>
            </w:pPr>
          </w:p>
          <w:p w14:paraId="1F4E957C" w14:textId="1A231FE2" w:rsidR="00B94428" w:rsidRDefault="00FA29C2" w:rsidP="00FA29C2">
            <w:pPr>
              <w:pStyle w:val="Brdtekst"/>
              <w:spacing w:after="0"/>
              <w:jc w:val="left"/>
              <w:rPr>
                <w:noProof/>
              </w:rPr>
            </w:pPr>
            <w:r>
              <w:rPr>
                <w:noProof/>
              </w:rPr>
              <w:t xml:space="preserve">Justis- og beredskapsdepartementet </w:t>
            </w:r>
            <w:r w:rsidR="00AC1879">
              <w:rPr>
                <w:noProof/>
              </w:rPr>
              <w:t>vis</w:t>
            </w:r>
            <w:r>
              <w:rPr>
                <w:noProof/>
              </w:rPr>
              <w:t>er</w:t>
            </w:r>
            <w:r w:rsidR="00AC1879">
              <w:rPr>
                <w:noProof/>
              </w:rPr>
              <w:t xml:space="preserve"> til</w:t>
            </w:r>
            <w:r>
              <w:rPr>
                <w:noProof/>
              </w:rPr>
              <w:t xml:space="preserve"> at det ikke vil være støy som skader hørselen i noen tilgjengelige områder.</w:t>
            </w:r>
          </w:p>
          <w:p w14:paraId="143433BF" w14:textId="77777777" w:rsidR="00B94428" w:rsidRDefault="00B94428" w:rsidP="00FA29C2">
            <w:pPr>
              <w:pStyle w:val="Brdtekst"/>
              <w:spacing w:after="0"/>
              <w:jc w:val="left"/>
              <w:rPr>
                <w:noProof/>
              </w:rPr>
            </w:pPr>
          </w:p>
          <w:p w14:paraId="53E6B822" w14:textId="326034C4" w:rsidR="00B94428" w:rsidRDefault="00B94428" w:rsidP="00FA29C2">
            <w:pPr>
              <w:pStyle w:val="Brdtekst"/>
              <w:spacing w:after="0"/>
              <w:jc w:val="left"/>
              <w:rPr>
                <w:noProof/>
              </w:rPr>
            </w:pPr>
            <w:r>
              <w:rPr>
                <w:noProof/>
              </w:rPr>
              <w:t xml:space="preserve">Se felles merknadssvar – </w:t>
            </w:r>
            <w:r w:rsidR="00FA29C2">
              <w:rPr>
                <w:noProof/>
              </w:rPr>
              <w:t xml:space="preserve">2 Konsekvenser av støy og </w:t>
            </w:r>
            <w:r>
              <w:rPr>
                <w:noProof/>
              </w:rPr>
              <w:t xml:space="preserve">3 Helsemessige konsekvenser </w:t>
            </w:r>
          </w:p>
          <w:p w14:paraId="2FD50059" w14:textId="21397FA1" w:rsidR="00FA29C2" w:rsidRDefault="00FA29C2" w:rsidP="00FA29C2">
            <w:pPr>
              <w:pStyle w:val="Brdtekst"/>
              <w:spacing w:after="0"/>
              <w:jc w:val="left"/>
              <w:rPr>
                <w:noProof/>
              </w:rPr>
            </w:pPr>
          </w:p>
          <w:p w14:paraId="35E2031A" w14:textId="77777777" w:rsidR="00FA29C2" w:rsidRDefault="00FA29C2" w:rsidP="00FA29C2">
            <w:pPr>
              <w:pStyle w:val="Brdtekst"/>
              <w:spacing w:after="0"/>
              <w:jc w:val="left"/>
              <w:rPr>
                <w:noProof/>
              </w:rPr>
            </w:pPr>
          </w:p>
          <w:p w14:paraId="48ABBB1B" w14:textId="77777777" w:rsidR="00B94428" w:rsidRDefault="00B94428" w:rsidP="00FA29C2">
            <w:pPr>
              <w:pStyle w:val="Brdtekst"/>
              <w:spacing w:after="0"/>
              <w:jc w:val="left"/>
              <w:rPr>
                <w:noProof/>
              </w:rPr>
            </w:pPr>
          </w:p>
          <w:p w14:paraId="7CE24451" w14:textId="77777777" w:rsidR="00B94428" w:rsidRDefault="00B94428" w:rsidP="00FA29C2">
            <w:pPr>
              <w:pStyle w:val="Brdtekst"/>
              <w:spacing w:after="0"/>
              <w:jc w:val="left"/>
              <w:rPr>
                <w:noProof/>
              </w:rPr>
            </w:pPr>
          </w:p>
          <w:p w14:paraId="34AF6FA4" w14:textId="77777777" w:rsidR="00B94428" w:rsidRDefault="00B94428" w:rsidP="00FA29C2">
            <w:pPr>
              <w:pStyle w:val="Brdtekst"/>
              <w:spacing w:after="0"/>
              <w:jc w:val="left"/>
              <w:rPr>
                <w:noProof/>
              </w:rPr>
            </w:pPr>
            <w:r>
              <w:rPr>
                <w:noProof/>
              </w:rPr>
              <w:t>Se felles merknadssvar – 2 Konsekvenser av støy</w:t>
            </w:r>
          </w:p>
          <w:p w14:paraId="30319521" w14:textId="77777777" w:rsidR="00B94428" w:rsidRDefault="00B94428" w:rsidP="00FA29C2">
            <w:pPr>
              <w:pStyle w:val="Brdtekst"/>
              <w:spacing w:after="0"/>
              <w:jc w:val="left"/>
              <w:rPr>
                <w:noProof/>
              </w:rPr>
            </w:pPr>
          </w:p>
          <w:p w14:paraId="4F2C5133" w14:textId="77777777" w:rsidR="00B94428" w:rsidRDefault="00B94428" w:rsidP="00FA29C2">
            <w:pPr>
              <w:pStyle w:val="Brdtekst"/>
              <w:spacing w:after="0"/>
              <w:jc w:val="left"/>
              <w:rPr>
                <w:noProof/>
              </w:rPr>
            </w:pPr>
          </w:p>
          <w:p w14:paraId="722FA33A" w14:textId="77777777" w:rsidR="00B94428" w:rsidRDefault="00B94428" w:rsidP="00FA29C2">
            <w:pPr>
              <w:pStyle w:val="Brdtekst"/>
              <w:spacing w:after="0"/>
              <w:jc w:val="left"/>
              <w:rPr>
                <w:noProof/>
              </w:rPr>
            </w:pPr>
          </w:p>
          <w:p w14:paraId="4D6CFCC4" w14:textId="77777777" w:rsidR="00B94428" w:rsidRDefault="00B94428" w:rsidP="00FA29C2">
            <w:pPr>
              <w:pStyle w:val="Brdtekst"/>
              <w:spacing w:after="0"/>
              <w:jc w:val="left"/>
              <w:rPr>
                <w:noProof/>
              </w:rPr>
            </w:pPr>
          </w:p>
          <w:p w14:paraId="0F7146F9" w14:textId="77777777" w:rsidR="00B94428" w:rsidRDefault="00B94428" w:rsidP="00FA29C2">
            <w:pPr>
              <w:pStyle w:val="Brdtekst"/>
              <w:spacing w:after="0"/>
              <w:jc w:val="left"/>
              <w:rPr>
                <w:noProof/>
              </w:rPr>
            </w:pPr>
          </w:p>
          <w:p w14:paraId="2E13AF1F" w14:textId="77777777" w:rsidR="00B94428" w:rsidRDefault="00B94428" w:rsidP="00FA29C2">
            <w:pPr>
              <w:pStyle w:val="Brdtekst"/>
              <w:spacing w:after="0"/>
              <w:jc w:val="left"/>
              <w:rPr>
                <w:noProof/>
              </w:rPr>
            </w:pPr>
          </w:p>
          <w:p w14:paraId="72E211C8" w14:textId="77777777" w:rsidR="00FA29C2" w:rsidRDefault="00FA29C2" w:rsidP="00FA29C2">
            <w:pPr>
              <w:pStyle w:val="Brdtekst"/>
              <w:spacing w:after="0"/>
              <w:jc w:val="left"/>
              <w:rPr>
                <w:noProof/>
              </w:rPr>
            </w:pPr>
            <w:r>
              <w:rPr>
                <w:noProof/>
              </w:rPr>
              <w:t>Se felles merknadssvar – 2 Konsekvenser av støy</w:t>
            </w:r>
          </w:p>
          <w:p w14:paraId="7356551C" w14:textId="77777777" w:rsidR="00B94428" w:rsidRDefault="00B94428" w:rsidP="00FA29C2">
            <w:pPr>
              <w:pStyle w:val="Brdtekst"/>
              <w:spacing w:after="0"/>
              <w:jc w:val="left"/>
              <w:rPr>
                <w:noProof/>
              </w:rPr>
            </w:pPr>
          </w:p>
          <w:p w14:paraId="3BC8D259" w14:textId="77777777" w:rsidR="00B94428" w:rsidRDefault="00B94428" w:rsidP="00FA29C2">
            <w:pPr>
              <w:pStyle w:val="Brdtekst"/>
              <w:spacing w:after="0"/>
              <w:jc w:val="left"/>
              <w:rPr>
                <w:noProof/>
              </w:rPr>
            </w:pPr>
          </w:p>
          <w:p w14:paraId="455679CE" w14:textId="77777777" w:rsidR="00FA29C2" w:rsidRDefault="00FA29C2" w:rsidP="00FA29C2">
            <w:pPr>
              <w:pStyle w:val="Brdtekst"/>
              <w:spacing w:after="0"/>
              <w:jc w:val="left"/>
              <w:rPr>
                <w:noProof/>
              </w:rPr>
            </w:pPr>
            <w:r>
              <w:rPr>
                <w:noProof/>
              </w:rPr>
              <w:t>Se felles merknadssvar – 2 Konsekvenser av støy</w:t>
            </w:r>
          </w:p>
          <w:p w14:paraId="541D5996" w14:textId="77777777" w:rsidR="00B94428" w:rsidRDefault="00B94428" w:rsidP="00FA29C2">
            <w:pPr>
              <w:pStyle w:val="Brdtekst"/>
              <w:spacing w:after="0"/>
              <w:jc w:val="left"/>
              <w:rPr>
                <w:noProof/>
              </w:rPr>
            </w:pPr>
          </w:p>
          <w:p w14:paraId="29B1AE7D" w14:textId="77777777" w:rsidR="00B94428" w:rsidRDefault="00B94428" w:rsidP="00FA29C2">
            <w:pPr>
              <w:pStyle w:val="Brdtekst"/>
              <w:spacing w:after="0"/>
              <w:jc w:val="left"/>
              <w:rPr>
                <w:noProof/>
              </w:rPr>
            </w:pPr>
          </w:p>
          <w:p w14:paraId="2A4F3211" w14:textId="77777777" w:rsidR="00B94428" w:rsidRDefault="00B94428" w:rsidP="00FA29C2">
            <w:pPr>
              <w:pStyle w:val="Brdtekst"/>
              <w:spacing w:after="0"/>
              <w:jc w:val="left"/>
              <w:rPr>
                <w:noProof/>
              </w:rPr>
            </w:pPr>
          </w:p>
          <w:p w14:paraId="083BB709" w14:textId="77777777" w:rsidR="00B94428" w:rsidRDefault="00B94428" w:rsidP="00FA29C2">
            <w:pPr>
              <w:pStyle w:val="Brdtekst"/>
              <w:spacing w:after="0"/>
              <w:jc w:val="left"/>
              <w:rPr>
                <w:noProof/>
              </w:rPr>
            </w:pPr>
          </w:p>
          <w:p w14:paraId="51D00C8D" w14:textId="77777777" w:rsidR="00B94428" w:rsidRDefault="00B94428" w:rsidP="00FA29C2">
            <w:pPr>
              <w:pStyle w:val="Brdtekst"/>
              <w:spacing w:after="0"/>
              <w:jc w:val="left"/>
              <w:rPr>
                <w:noProof/>
              </w:rPr>
            </w:pPr>
          </w:p>
          <w:p w14:paraId="3DA152AF" w14:textId="77777777" w:rsidR="00FA29C2" w:rsidRDefault="00FA29C2" w:rsidP="00FA29C2">
            <w:pPr>
              <w:pStyle w:val="Brdtekst"/>
              <w:spacing w:after="0"/>
              <w:jc w:val="left"/>
              <w:rPr>
                <w:noProof/>
              </w:rPr>
            </w:pPr>
            <w:r>
              <w:rPr>
                <w:noProof/>
              </w:rPr>
              <w:t>Se felles merknadssvar – 2 Konsekvenser av støy</w:t>
            </w:r>
          </w:p>
          <w:p w14:paraId="286027D0" w14:textId="77777777" w:rsidR="00B94428" w:rsidRDefault="00B94428" w:rsidP="00FA29C2">
            <w:pPr>
              <w:pStyle w:val="Brdtekst"/>
              <w:spacing w:after="0"/>
              <w:jc w:val="left"/>
              <w:rPr>
                <w:noProof/>
              </w:rPr>
            </w:pPr>
          </w:p>
          <w:p w14:paraId="348C38B9" w14:textId="77777777" w:rsidR="00B94428" w:rsidRDefault="00B94428" w:rsidP="00FA29C2">
            <w:pPr>
              <w:pStyle w:val="Brdtekst"/>
              <w:spacing w:after="0"/>
              <w:jc w:val="left"/>
              <w:rPr>
                <w:noProof/>
              </w:rPr>
            </w:pPr>
          </w:p>
          <w:p w14:paraId="07838F0A" w14:textId="0E6C26A5" w:rsidR="00FA29C2" w:rsidRDefault="00FA29C2" w:rsidP="00FA29C2">
            <w:pPr>
              <w:pStyle w:val="Brdtekst"/>
              <w:spacing w:after="0"/>
              <w:jc w:val="left"/>
              <w:rPr>
                <w:noProof/>
              </w:rPr>
            </w:pPr>
            <w:r>
              <w:rPr>
                <w:noProof/>
              </w:rPr>
              <w:t>Se felles merknadssvar – 2 Konsekvenser av støy, 3 Helsemessige konsekvenser og 4 Konsekvenser for barn og unge</w:t>
            </w:r>
          </w:p>
          <w:p w14:paraId="3D0EA686" w14:textId="77777777" w:rsidR="00B94428" w:rsidRDefault="00B94428" w:rsidP="00FA29C2">
            <w:pPr>
              <w:pStyle w:val="Brdtekst"/>
              <w:spacing w:after="0"/>
              <w:jc w:val="left"/>
              <w:rPr>
                <w:noProof/>
              </w:rPr>
            </w:pPr>
          </w:p>
          <w:p w14:paraId="0BE20E08" w14:textId="77777777" w:rsidR="00B94428" w:rsidRDefault="00B94428" w:rsidP="00FA29C2">
            <w:pPr>
              <w:pStyle w:val="Brdtekst"/>
              <w:spacing w:after="0"/>
              <w:jc w:val="left"/>
              <w:rPr>
                <w:noProof/>
              </w:rPr>
            </w:pPr>
          </w:p>
          <w:p w14:paraId="6BD9F850" w14:textId="77777777" w:rsidR="00B94428" w:rsidRDefault="00B94428" w:rsidP="00FA29C2">
            <w:pPr>
              <w:pStyle w:val="Brdtekst"/>
              <w:spacing w:after="0"/>
              <w:jc w:val="left"/>
              <w:rPr>
                <w:noProof/>
              </w:rPr>
            </w:pPr>
          </w:p>
          <w:p w14:paraId="7D3958FB" w14:textId="77777777" w:rsidR="00B94428" w:rsidRDefault="00B94428" w:rsidP="00FA29C2">
            <w:pPr>
              <w:pStyle w:val="Brdtekst"/>
              <w:spacing w:after="0"/>
              <w:jc w:val="left"/>
              <w:rPr>
                <w:noProof/>
              </w:rPr>
            </w:pPr>
          </w:p>
          <w:p w14:paraId="6D38D14D" w14:textId="77777777" w:rsidR="00B94428" w:rsidRDefault="00B94428" w:rsidP="00FA29C2">
            <w:pPr>
              <w:pStyle w:val="Brdtekst"/>
              <w:spacing w:after="0"/>
              <w:jc w:val="left"/>
              <w:rPr>
                <w:noProof/>
              </w:rPr>
            </w:pPr>
          </w:p>
          <w:p w14:paraId="55910C37" w14:textId="0D329724" w:rsidR="00B94428" w:rsidRDefault="00FA29C2" w:rsidP="00FA29C2">
            <w:pPr>
              <w:pStyle w:val="Brdtekst"/>
              <w:spacing w:after="0"/>
              <w:jc w:val="left"/>
              <w:rPr>
                <w:noProof/>
              </w:rPr>
            </w:pPr>
            <w:r>
              <w:rPr>
                <w:noProof/>
              </w:rPr>
              <w:t>Se felles merknadssvar – 3 Helsemessige konsekvenser</w:t>
            </w:r>
          </w:p>
          <w:p w14:paraId="5E3CBFEB" w14:textId="1075DA0E" w:rsidR="00B94428" w:rsidRDefault="00B94428" w:rsidP="00FA29C2">
            <w:pPr>
              <w:pStyle w:val="Brdtekst"/>
              <w:spacing w:after="0"/>
              <w:jc w:val="left"/>
              <w:rPr>
                <w:noProof/>
              </w:rPr>
            </w:pPr>
          </w:p>
          <w:p w14:paraId="143AF499" w14:textId="170FDC9E" w:rsidR="00FA29C2" w:rsidRDefault="00FA29C2" w:rsidP="00FA29C2">
            <w:pPr>
              <w:pStyle w:val="Brdtekst"/>
              <w:spacing w:after="0"/>
              <w:jc w:val="left"/>
              <w:rPr>
                <w:noProof/>
              </w:rPr>
            </w:pPr>
            <w:r>
              <w:rPr>
                <w:noProof/>
              </w:rPr>
              <w:t>Barneombudet er normalt ikke høringsinstans i plansaker. Fylkesmannen skal ivareta støyspørsmål, og har sendt inn høringsuttalelse</w:t>
            </w:r>
          </w:p>
          <w:p w14:paraId="535470ED" w14:textId="77777777" w:rsidR="00B94428" w:rsidRDefault="00B94428" w:rsidP="00FA29C2">
            <w:pPr>
              <w:pStyle w:val="Brdtekst"/>
              <w:spacing w:after="0"/>
              <w:jc w:val="left"/>
              <w:rPr>
                <w:noProof/>
              </w:rPr>
            </w:pPr>
          </w:p>
          <w:p w14:paraId="1794B70C" w14:textId="233F33F3" w:rsidR="00B94428" w:rsidRDefault="00B94428" w:rsidP="00FA29C2">
            <w:pPr>
              <w:pStyle w:val="Brdtekst"/>
              <w:spacing w:after="0"/>
              <w:jc w:val="left"/>
              <w:rPr>
                <w:noProof/>
              </w:rPr>
            </w:pPr>
          </w:p>
          <w:p w14:paraId="4AB8A5BA" w14:textId="145CB793" w:rsidR="009504B1" w:rsidRDefault="009504B1" w:rsidP="00FA29C2">
            <w:pPr>
              <w:pStyle w:val="Brdtekst"/>
              <w:spacing w:after="0"/>
              <w:jc w:val="left"/>
              <w:rPr>
                <w:noProof/>
              </w:rPr>
            </w:pPr>
          </w:p>
          <w:p w14:paraId="43FB4876" w14:textId="5F60F8C0" w:rsidR="009504B1" w:rsidRDefault="009504B1" w:rsidP="00FA29C2">
            <w:pPr>
              <w:pStyle w:val="Brdtekst"/>
              <w:spacing w:after="0"/>
              <w:jc w:val="left"/>
              <w:rPr>
                <w:noProof/>
              </w:rPr>
            </w:pPr>
          </w:p>
          <w:p w14:paraId="2633CC6C" w14:textId="76D5804A" w:rsidR="009504B1" w:rsidRDefault="009504B1" w:rsidP="00FA29C2">
            <w:pPr>
              <w:pStyle w:val="Brdtekst"/>
              <w:spacing w:after="0"/>
              <w:jc w:val="left"/>
              <w:rPr>
                <w:noProof/>
              </w:rPr>
            </w:pPr>
          </w:p>
          <w:p w14:paraId="77A7822D" w14:textId="7C34BC39" w:rsidR="009504B1" w:rsidRDefault="009504B1" w:rsidP="00FA29C2">
            <w:pPr>
              <w:pStyle w:val="Brdtekst"/>
              <w:spacing w:after="0"/>
              <w:jc w:val="left"/>
              <w:rPr>
                <w:noProof/>
              </w:rPr>
            </w:pPr>
          </w:p>
          <w:p w14:paraId="0E25DF88" w14:textId="5615B60A" w:rsidR="009504B1" w:rsidRDefault="009504B1" w:rsidP="00FA29C2">
            <w:pPr>
              <w:pStyle w:val="Brdtekst"/>
              <w:spacing w:after="0"/>
              <w:jc w:val="left"/>
              <w:rPr>
                <w:noProof/>
              </w:rPr>
            </w:pPr>
          </w:p>
          <w:p w14:paraId="19F57A06" w14:textId="593C03A3" w:rsidR="009504B1" w:rsidRDefault="009504B1" w:rsidP="00FA29C2">
            <w:pPr>
              <w:pStyle w:val="Brdtekst"/>
              <w:spacing w:after="0"/>
              <w:jc w:val="left"/>
              <w:rPr>
                <w:noProof/>
              </w:rPr>
            </w:pPr>
          </w:p>
          <w:p w14:paraId="6E647C2C" w14:textId="77777777" w:rsidR="009504B1" w:rsidRDefault="009504B1" w:rsidP="00FA29C2">
            <w:pPr>
              <w:pStyle w:val="Brdtekst"/>
              <w:spacing w:after="0"/>
              <w:jc w:val="left"/>
              <w:rPr>
                <w:noProof/>
              </w:rPr>
            </w:pPr>
          </w:p>
          <w:p w14:paraId="7904741E" w14:textId="77777777" w:rsidR="00B94428" w:rsidRDefault="00B94428" w:rsidP="00FA29C2">
            <w:pPr>
              <w:pStyle w:val="Brdtekst"/>
              <w:spacing w:after="0"/>
              <w:jc w:val="left"/>
              <w:rPr>
                <w:noProof/>
              </w:rPr>
            </w:pPr>
            <w:r>
              <w:rPr>
                <w:noProof/>
              </w:rPr>
              <w:t>Se felles merknadssvar – 2 Konsekvenser av støy og 6 Friluftsliv og natur</w:t>
            </w:r>
          </w:p>
          <w:p w14:paraId="4E943985" w14:textId="77777777" w:rsidR="00B94428" w:rsidRDefault="00B94428" w:rsidP="00FA29C2">
            <w:pPr>
              <w:pStyle w:val="Brdtekst"/>
              <w:spacing w:after="0"/>
              <w:jc w:val="left"/>
              <w:rPr>
                <w:noProof/>
              </w:rPr>
            </w:pPr>
          </w:p>
          <w:p w14:paraId="77B97916" w14:textId="77777777" w:rsidR="00B94428" w:rsidRDefault="00B94428" w:rsidP="00FA29C2">
            <w:pPr>
              <w:pStyle w:val="Brdtekst"/>
              <w:spacing w:after="0"/>
              <w:jc w:val="left"/>
              <w:rPr>
                <w:noProof/>
              </w:rPr>
            </w:pPr>
          </w:p>
          <w:p w14:paraId="63711F2A" w14:textId="77777777" w:rsidR="00B94428" w:rsidRDefault="00B94428" w:rsidP="00FA29C2">
            <w:pPr>
              <w:pStyle w:val="Brdtekst"/>
              <w:spacing w:after="0"/>
              <w:jc w:val="left"/>
              <w:rPr>
                <w:noProof/>
              </w:rPr>
            </w:pPr>
          </w:p>
          <w:p w14:paraId="05BF6663" w14:textId="77777777" w:rsidR="00B94428" w:rsidRDefault="00B94428" w:rsidP="00FA29C2">
            <w:pPr>
              <w:pStyle w:val="Brdtekst"/>
              <w:spacing w:after="0"/>
              <w:jc w:val="left"/>
              <w:rPr>
                <w:noProof/>
              </w:rPr>
            </w:pPr>
          </w:p>
          <w:p w14:paraId="559B8185" w14:textId="77777777" w:rsidR="00B94428" w:rsidRDefault="00B94428" w:rsidP="00FA29C2">
            <w:pPr>
              <w:pStyle w:val="Brdtekst"/>
              <w:spacing w:after="0"/>
              <w:jc w:val="left"/>
              <w:rPr>
                <w:noProof/>
              </w:rPr>
            </w:pPr>
          </w:p>
          <w:p w14:paraId="26B525A7" w14:textId="77777777" w:rsidR="00B94428" w:rsidRDefault="00B94428" w:rsidP="00FA29C2">
            <w:pPr>
              <w:pStyle w:val="Brdtekst"/>
              <w:spacing w:after="0"/>
              <w:jc w:val="left"/>
              <w:rPr>
                <w:noProof/>
              </w:rPr>
            </w:pPr>
          </w:p>
          <w:p w14:paraId="29ED4117" w14:textId="77777777" w:rsidR="00B94428" w:rsidRDefault="00B94428" w:rsidP="00FA29C2">
            <w:pPr>
              <w:pStyle w:val="Brdtekst"/>
              <w:spacing w:after="0"/>
              <w:jc w:val="left"/>
              <w:rPr>
                <w:noProof/>
              </w:rPr>
            </w:pPr>
          </w:p>
          <w:p w14:paraId="29D652D9" w14:textId="77777777" w:rsidR="00B94428" w:rsidRDefault="00B94428" w:rsidP="00FA29C2">
            <w:pPr>
              <w:pStyle w:val="Brdtekst"/>
              <w:spacing w:after="0"/>
              <w:jc w:val="left"/>
              <w:rPr>
                <w:noProof/>
              </w:rPr>
            </w:pPr>
          </w:p>
          <w:p w14:paraId="3E483D3D" w14:textId="77777777" w:rsidR="00B94428" w:rsidRDefault="00B94428" w:rsidP="00FA29C2">
            <w:pPr>
              <w:pStyle w:val="Brdtekst"/>
              <w:spacing w:after="0"/>
              <w:jc w:val="left"/>
              <w:rPr>
                <w:noProof/>
              </w:rPr>
            </w:pPr>
          </w:p>
          <w:p w14:paraId="351C3F96" w14:textId="77777777" w:rsidR="009504B1" w:rsidRDefault="009504B1" w:rsidP="009504B1">
            <w:pPr>
              <w:pStyle w:val="Brdtekst"/>
              <w:spacing w:after="0"/>
              <w:jc w:val="left"/>
              <w:rPr>
                <w:noProof/>
              </w:rPr>
            </w:pPr>
            <w:r>
              <w:rPr>
                <w:noProof/>
              </w:rPr>
              <w:t>Se felles merknadssvar – 2 Konsekvenser av støy og 6 Friluftsliv og natur</w:t>
            </w:r>
          </w:p>
          <w:p w14:paraId="65E2EA57" w14:textId="77777777" w:rsidR="00B94428" w:rsidRDefault="00B94428" w:rsidP="00FA29C2">
            <w:pPr>
              <w:pStyle w:val="Brdtekst"/>
              <w:spacing w:after="0"/>
              <w:jc w:val="left"/>
              <w:rPr>
                <w:noProof/>
              </w:rPr>
            </w:pPr>
          </w:p>
          <w:p w14:paraId="3369FC16" w14:textId="77777777" w:rsidR="00B94428" w:rsidRDefault="00B94428" w:rsidP="00FA29C2">
            <w:pPr>
              <w:pStyle w:val="Brdtekst"/>
              <w:spacing w:after="0"/>
              <w:jc w:val="left"/>
              <w:rPr>
                <w:noProof/>
              </w:rPr>
            </w:pPr>
          </w:p>
          <w:p w14:paraId="3B92842C" w14:textId="77777777" w:rsidR="00B94428" w:rsidRDefault="00B94428" w:rsidP="00FA29C2">
            <w:pPr>
              <w:pStyle w:val="Brdtekst"/>
              <w:spacing w:after="0"/>
              <w:jc w:val="left"/>
              <w:rPr>
                <w:noProof/>
              </w:rPr>
            </w:pPr>
          </w:p>
          <w:p w14:paraId="52753EBE" w14:textId="77777777" w:rsidR="00B94428" w:rsidRDefault="00B94428" w:rsidP="00FA29C2">
            <w:pPr>
              <w:pStyle w:val="Brdtekst"/>
              <w:spacing w:after="0"/>
              <w:jc w:val="left"/>
              <w:rPr>
                <w:noProof/>
              </w:rPr>
            </w:pPr>
          </w:p>
          <w:p w14:paraId="27B3E119" w14:textId="77777777" w:rsidR="00B94428" w:rsidRDefault="00B94428" w:rsidP="00FA29C2">
            <w:pPr>
              <w:pStyle w:val="Brdtekst"/>
              <w:spacing w:after="0"/>
              <w:jc w:val="left"/>
              <w:rPr>
                <w:noProof/>
              </w:rPr>
            </w:pPr>
          </w:p>
          <w:p w14:paraId="3097AC12" w14:textId="77777777" w:rsidR="00B94428" w:rsidRDefault="00B94428" w:rsidP="00FA29C2">
            <w:pPr>
              <w:pStyle w:val="Brdtekst"/>
              <w:spacing w:after="0"/>
              <w:jc w:val="left"/>
              <w:rPr>
                <w:noProof/>
              </w:rPr>
            </w:pPr>
          </w:p>
          <w:p w14:paraId="6B6EB713" w14:textId="77777777" w:rsidR="00B94428" w:rsidRDefault="00B94428" w:rsidP="00FA29C2">
            <w:pPr>
              <w:pStyle w:val="Brdtekst"/>
              <w:spacing w:after="0"/>
              <w:jc w:val="left"/>
              <w:rPr>
                <w:noProof/>
              </w:rPr>
            </w:pPr>
          </w:p>
          <w:p w14:paraId="02A081E8" w14:textId="77777777" w:rsidR="00B94428" w:rsidRDefault="00B94428" w:rsidP="00FA29C2">
            <w:pPr>
              <w:pStyle w:val="Brdtekst"/>
              <w:spacing w:after="0"/>
              <w:jc w:val="left"/>
              <w:rPr>
                <w:noProof/>
              </w:rPr>
            </w:pPr>
          </w:p>
          <w:p w14:paraId="4A017B49" w14:textId="77777777" w:rsidR="00B94428" w:rsidRDefault="00B94428" w:rsidP="00FA29C2">
            <w:pPr>
              <w:pStyle w:val="Brdtekst"/>
              <w:spacing w:after="0"/>
              <w:jc w:val="left"/>
              <w:rPr>
                <w:noProof/>
              </w:rPr>
            </w:pPr>
          </w:p>
          <w:p w14:paraId="5B8537C1" w14:textId="77777777" w:rsidR="00B94428" w:rsidRDefault="00B94428" w:rsidP="00FA29C2">
            <w:pPr>
              <w:pStyle w:val="Brdtekst"/>
              <w:spacing w:after="0"/>
              <w:jc w:val="left"/>
              <w:rPr>
                <w:noProof/>
              </w:rPr>
            </w:pPr>
          </w:p>
          <w:p w14:paraId="500502B9" w14:textId="77777777" w:rsidR="00B94428" w:rsidRDefault="00B94428" w:rsidP="00FA29C2">
            <w:pPr>
              <w:pStyle w:val="Brdtekst"/>
              <w:spacing w:after="0"/>
              <w:jc w:val="left"/>
              <w:rPr>
                <w:noProof/>
              </w:rPr>
            </w:pPr>
          </w:p>
          <w:p w14:paraId="6066BCA0" w14:textId="77777777" w:rsidR="00B94428" w:rsidRDefault="00B94428" w:rsidP="00FA29C2">
            <w:pPr>
              <w:pStyle w:val="Brdtekst"/>
              <w:spacing w:after="0"/>
              <w:jc w:val="left"/>
              <w:rPr>
                <w:noProof/>
              </w:rPr>
            </w:pPr>
          </w:p>
          <w:p w14:paraId="1E9AED97" w14:textId="77777777" w:rsidR="00B94428" w:rsidRDefault="00B94428" w:rsidP="00FA29C2">
            <w:pPr>
              <w:pStyle w:val="Brdtekst"/>
              <w:spacing w:after="0"/>
              <w:jc w:val="left"/>
              <w:rPr>
                <w:noProof/>
              </w:rPr>
            </w:pPr>
            <w:r>
              <w:rPr>
                <w:noProof/>
              </w:rPr>
              <w:t>Se felles merknadssvar – 7 Kulturminner</w:t>
            </w:r>
          </w:p>
          <w:p w14:paraId="490BB8B3" w14:textId="77C1F7DD" w:rsidR="00B94428" w:rsidRDefault="009504B1" w:rsidP="00FA29C2">
            <w:pPr>
              <w:pStyle w:val="Brdtekst"/>
              <w:spacing w:after="0"/>
              <w:jc w:val="left"/>
              <w:rPr>
                <w:noProof/>
              </w:rPr>
            </w:pPr>
            <w:r>
              <w:rPr>
                <w:noProof/>
              </w:rPr>
              <w:t>Kulturminner er utredet i plansaken.</w:t>
            </w:r>
          </w:p>
          <w:p w14:paraId="1585F6B4" w14:textId="77777777" w:rsidR="00B94428" w:rsidRDefault="00B94428" w:rsidP="00FA29C2">
            <w:pPr>
              <w:pStyle w:val="Brdtekst"/>
              <w:spacing w:after="0"/>
              <w:jc w:val="left"/>
              <w:rPr>
                <w:noProof/>
              </w:rPr>
            </w:pPr>
          </w:p>
          <w:p w14:paraId="6931CA46" w14:textId="77777777" w:rsidR="00B94428" w:rsidRDefault="00B94428" w:rsidP="00FA29C2">
            <w:pPr>
              <w:pStyle w:val="Brdtekst"/>
              <w:spacing w:after="0"/>
              <w:jc w:val="left"/>
              <w:rPr>
                <w:noProof/>
              </w:rPr>
            </w:pPr>
          </w:p>
          <w:p w14:paraId="5426194B" w14:textId="77777777" w:rsidR="00B94428" w:rsidRDefault="00B94428" w:rsidP="00FA29C2">
            <w:pPr>
              <w:pStyle w:val="Brdtekst"/>
              <w:spacing w:after="0"/>
              <w:jc w:val="left"/>
              <w:rPr>
                <w:noProof/>
              </w:rPr>
            </w:pPr>
          </w:p>
          <w:p w14:paraId="7D3C04C1" w14:textId="77777777" w:rsidR="00B94428" w:rsidRDefault="00B94428" w:rsidP="00FA29C2">
            <w:pPr>
              <w:pStyle w:val="Brdtekst"/>
              <w:spacing w:after="0"/>
              <w:jc w:val="left"/>
              <w:rPr>
                <w:noProof/>
              </w:rPr>
            </w:pPr>
          </w:p>
          <w:p w14:paraId="43CFA8BC" w14:textId="77777777" w:rsidR="00B94428" w:rsidRDefault="00B94428" w:rsidP="00FA29C2">
            <w:pPr>
              <w:pStyle w:val="Brdtekst"/>
              <w:spacing w:after="0"/>
              <w:jc w:val="left"/>
              <w:rPr>
                <w:noProof/>
              </w:rPr>
            </w:pPr>
          </w:p>
          <w:p w14:paraId="43DA6683" w14:textId="77777777" w:rsidR="00B94428" w:rsidRDefault="00B94428" w:rsidP="00FA29C2">
            <w:pPr>
              <w:pStyle w:val="Brdtekst"/>
              <w:spacing w:after="0"/>
              <w:jc w:val="left"/>
              <w:rPr>
                <w:noProof/>
              </w:rPr>
            </w:pPr>
          </w:p>
          <w:p w14:paraId="680D68D1" w14:textId="77777777" w:rsidR="00B94428" w:rsidRDefault="00B94428" w:rsidP="00FA29C2">
            <w:pPr>
              <w:pStyle w:val="Brdtekst"/>
              <w:spacing w:after="0"/>
              <w:jc w:val="left"/>
              <w:rPr>
                <w:noProof/>
              </w:rPr>
            </w:pPr>
          </w:p>
          <w:p w14:paraId="5AB3E38D" w14:textId="77777777" w:rsidR="00B94428" w:rsidRDefault="00B94428" w:rsidP="00FA29C2">
            <w:pPr>
              <w:pStyle w:val="Brdtekst"/>
              <w:spacing w:after="0"/>
              <w:jc w:val="left"/>
              <w:rPr>
                <w:noProof/>
              </w:rPr>
            </w:pPr>
          </w:p>
          <w:p w14:paraId="3AE86378" w14:textId="77777777" w:rsidR="00B94428" w:rsidRDefault="00B94428" w:rsidP="00FA29C2">
            <w:pPr>
              <w:pStyle w:val="Brdtekst"/>
              <w:spacing w:after="0"/>
              <w:jc w:val="left"/>
              <w:rPr>
                <w:noProof/>
              </w:rPr>
            </w:pPr>
          </w:p>
          <w:p w14:paraId="1C3DBFFC" w14:textId="77777777" w:rsidR="00B94428" w:rsidRDefault="00B94428" w:rsidP="00FA29C2">
            <w:pPr>
              <w:pStyle w:val="Brdtekst"/>
              <w:spacing w:after="0"/>
              <w:jc w:val="left"/>
              <w:rPr>
                <w:noProof/>
              </w:rPr>
            </w:pPr>
          </w:p>
          <w:p w14:paraId="5A30A3B4" w14:textId="77777777" w:rsidR="00B94428" w:rsidRDefault="00B94428" w:rsidP="00FA29C2">
            <w:pPr>
              <w:pStyle w:val="Brdtekst"/>
              <w:spacing w:after="0"/>
              <w:jc w:val="left"/>
              <w:rPr>
                <w:noProof/>
              </w:rPr>
            </w:pPr>
            <w:r>
              <w:rPr>
                <w:noProof/>
              </w:rPr>
              <w:t>Se felles merknadssvar – 1 Lokalisering</w:t>
            </w:r>
          </w:p>
          <w:p w14:paraId="1050374B" w14:textId="77777777" w:rsidR="00B94428" w:rsidRDefault="00B94428" w:rsidP="00FA29C2">
            <w:pPr>
              <w:pStyle w:val="Brdtekst"/>
              <w:spacing w:after="0"/>
              <w:jc w:val="left"/>
              <w:rPr>
                <w:noProof/>
              </w:rPr>
            </w:pPr>
          </w:p>
          <w:p w14:paraId="084C346B" w14:textId="77777777" w:rsidR="00B94428" w:rsidRDefault="00B94428" w:rsidP="00FA29C2">
            <w:pPr>
              <w:pStyle w:val="Brdtekst"/>
              <w:spacing w:after="0"/>
              <w:jc w:val="left"/>
              <w:rPr>
                <w:noProof/>
              </w:rPr>
            </w:pPr>
          </w:p>
          <w:p w14:paraId="0E4BC3A9" w14:textId="77777777" w:rsidR="00B94428" w:rsidRDefault="00B94428" w:rsidP="00FA29C2">
            <w:pPr>
              <w:pStyle w:val="Brdtekst"/>
              <w:spacing w:after="0"/>
              <w:jc w:val="left"/>
              <w:rPr>
                <w:noProof/>
              </w:rPr>
            </w:pPr>
          </w:p>
          <w:p w14:paraId="1F643522" w14:textId="77777777" w:rsidR="00B94428" w:rsidRDefault="00B94428" w:rsidP="00FA29C2">
            <w:pPr>
              <w:pStyle w:val="Brdtekst"/>
              <w:spacing w:after="0"/>
              <w:jc w:val="left"/>
              <w:rPr>
                <w:noProof/>
              </w:rPr>
            </w:pPr>
          </w:p>
          <w:p w14:paraId="3EF573DE" w14:textId="77777777" w:rsidR="00B94428" w:rsidRDefault="00B94428" w:rsidP="00FA29C2">
            <w:pPr>
              <w:pStyle w:val="Brdtekst"/>
              <w:spacing w:after="0"/>
              <w:jc w:val="left"/>
              <w:rPr>
                <w:noProof/>
              </w:rPr>
            </w:pPr>
          </w:p>
          <w:p w14:paraId="722C54E2" w14:textId="77777777" w:rsidR="00B94428" w:rsidRDefault="00B94428" w:rsidP="00FA29C2">
            <w:pPr>
              <w:pStyle w:val="Brdtekst"/>
              <w:spacing w:after="0"/>
              <w:jc w:val="left"/>
              <w:rPr>
                <w:noProof/>
              </w:rPr>
            </w:pPr>
          </w:p>
          <w:p w14:paraId="30A8A024" w14:textId="77777777" w:rsidR="00B94428" w:rsidRDefault="00B94428" w:rsidP="00FA29C2">
            <w:pPr>
              <w:pStyle w:val="Brdtekst"/>
              <w:spacing w:after="0"/>
              <w:jc w:val="left"/>
              <w:rPr>
                <w:noProof/>
              </w:rPr>
            </w:pPr>
          </w:p>
          <w:p w14:paraId="6D7FA081" w14:textId="77777777" w:rsidR="00B94428" w:rsidRDefault="00B94428" w:rsidP="00FA29C2">
            <w:pPr>
              <w:pStyle w:val="Brdtekst"/>
              <w:spacing w:after="0"/>
              <w:jc w:val="left"/>
              <w:rPr>
                <w:noProof/>
              </w:rPr>
            </w:pPr>
          </w:p>
          <w:p w14:paraId="53E668C0" w14:textId="77777777" w:rsidR="00B94428" w:rsidRDefault="00B94428" w:rsidP="00FA29C2">
            <w:pPr>
              <w:pStyle w:val="Brdtekst"/>
              <w:spacing w:after="0"/>
              <w:jc w:val="left"/>
              <w:rPr>
                <w:noProof/>
              </w:rPr>
            </w:pPr>
          </w:p>
          <w:p w14:paraId="1A11A929" w14:textId="77777777" w:rsidR="00B94428" w:rsidRDefault="00B94428" w:rsidP="00FA29C2">
            <w:pPr>
              <w:pStyle w:val="Brdtekst"/>
              <w:spacing w:after="0"/>
              <w:jc w:val="left"/>
              <w:rPr>
                <w:noProof/>
              </w:rPr>
            </w:pPr>
          </w:p>
          <w:p w14:paraId="6671F546" w14:textId="77777777" w:rsidR="00B94428" w:rsidRDefault="00B94428" w:rsidP="00FA29C2">
            <w:pPr>
              <w:pStyle w:val="Brdtekst"/>
              <w:spacing w:after="0"/>
              <w:jc w:val="left"/>
              <w:rPr>
                <w:noProof/>
              </w:rPr>
            </w:pPr>
          </w:p>
          <w:p w14:paraId="5BEAF1BE" w14:textId="77777777" w:rsidR="00B94428" w:rsidRDefault="00B94428" w:rsidP="00FA29C2">
            <w:pPr>
              <w:pStyle w:val="Brdtekst"/>
              <w:spacing w:after="0"/>
              <w:jc w:val="left"/>
              <w:rPr>
                <w:noProof/>
              </w:rPr>
            </w:pPr>
          </w:p>
          <w:p w14:paraId="0E024FB5" w14:textId="77777777" w:rsidR="00B94428" w:rsidRDefault="00B94428" w:rsidP="00FA29C2">
            <w:pPr>
              <w:pStyle w:val="Brdtekst"/>
              <w:spacing w:after="0"/>
              <w:jc w:val="left"/>
              <w:rPr>
                <w:noProof/>
              </w:rPr>
            </w:pPr>
          </w:p>
          <w:p w14:paraId="786C6DEA" w14:textId="77777777" w:rsidR="00B94428" w:rsidRDefault="00B94428" w:rsidP="00FA29C2">
            <w:pPr>
              <w:pStyle w:val="Brdtekst"/>
              <w:spacing w:after="0"/>
              <w:jc w:val="left"/>
              <w:rPr>
                <w:noProof/>
              </w:rPr>
            </w:pPr>
            <w:r>
              <w:rPr>
                <w:noProof/>
              </w:rPr>
              <w:t>Se felles merknadssvar – 5 Skytebaner og SIBO</w:t>
            </w:r>
          </w:p>
          <w:p w14:paraId="7B11B7CE" w14:textId="0C335479" w:rsidR="00C41A9B" w:rsidRDefault="00C41A9B" w:rsidP="00FA29C2">
            <w:pPr>
              <w:pStyle w:val="Brdtekst"/>
              <w:spacing w:after="0"/>
              <w:jc w:val="left"/>
              <w:rPr>
                <w:noProof/>
              </w:rPr>
            </w:pPr>
          </w:p>
        </w:tc>
      </w:tr>
      <w:tr w:rsidR="00716B89" w14:paraId="18B66056" w14:textId="77777777" w:rsidTr="00A47C76">
        <w:tc>
          <w:tcPr>
            <w:tcW w:w="4395" w:type="dxa"/>
          </w:tcPr>
          <w:p w14:paraId="019112D0" w14:textId="44BCF947" w:rsidR="00716B89" w:rsidRPr="00716B89" w:rsidRDefault="00E76532" w:rsidP="00716B89">
            <w:pPr>
              <w:pStyle w:val="Brdtekst"/>
              <w:spacing w:after="0"/>
              <w:jc w:val="left"/>
              <w:rPr>
                <w:b/>
                <w:noProof/>
              </w:rPr>
            </w:pPr>
            <w:r>
              <w:rPr>
                <w:b/>
                <w:noProof/>
              </w:rPr>
              <w:lastRenderedPageBreak/>
              <w:t>C528</w:t>
            </w:r>
            <w:r w:rsidR="00716B89" w:rsidRPr="00716B89">
              <w:rPr>
                <w:b/>
                <w:noProof/>
              </w:rPr>
              <w:t xml:space="preserve"> – Merete Rosenvinge Nygaard – 22.06.2017</w:t>
            </w:r>
          </w:p>
          <w:p w14:paraId="63EEAE08" w14:textId="77777777" w:rsidR="00716B89" w:rsidRPr="00716B89" w:rsidRDefault="00716B89" w:rsidP="00716B89">
            <w:pPr>
              <w:pStyle w:val="Brdtekst"/>
              <w:spacing w:after="0"/>
              <w:jc w:val="left"/>
              <w:rPr>
                <w:noProof/>
              </w:rPr>
            </w:pPr>
          </w:p>
          <w:p w14:paraId="352FBEF9" w14:textId="77777777" w:rsidR="00716B89" w:rsidRPr="00716B89" w:rsidRDefault="00716B89" w:rsidP="00716B89">
            <w:pPr>
              <w:pStyle w:val="Brdtekst"/>
              <w:spacing w:after="0"/>
              <w:jc w:val="left"/>
              <w:rPr>
                <w:noProof/>
              </w:rPr>
            </w:pPr>
            <w:r w:rsidRPr="00716B89">
              <w:rPr>
                <w:noProof/>
              </w:rPr>
              <w:lastRenderedPageBreak/>
              <w:t xml:space="preserve">Kjære deg som leser dette høringssvaret. Jeg ber deg vennligst om å lese mitt høringssvar med åpent sinn, nysgjerrighet og stor grad av empati. Selvom du nok allerede har lest mange høringssvar, også som ligner fordi mange av oss har klipt og limt inn argumenter – så vær så snill å ikke døm oss på det, eller gå lei og tro at det ikke er viktig av den grunn. For vi har alle vår historie å fortelle, men dybden finnes også bakenfor ordene. Vi har 22.juli friskt i minnet, og er opptatt av at Politiet skal få et godt beredskapssenter, vi ønsker bare at barnas beste også skal ivaretas. Nå til mitt svar. </w:t>
            </w:r>
          </w:p>
          <w:p w14:paraId="03BE1B06" w14:textId="77777777" w:rsidR="00716B89" w:rsidRPr="00716B89" w:rsidRDefault="00716B89" w:rsidP="00716B89">
            <w:pPr>
              <w:pStyle w:val="Brdtekst"/>
              <w:spacing w:after="0"/>
              <w:jc w:val="left"/>
              <w:rPr>
                <w:noProof/>
              </w:rPr>
            </w:pPr>
          </w:p>
          <w:p w14:paraId="2F1F6104" w14:textId="77777777" w:rsidR="00716B89" w:rsidRPr="00716B89" w:rsidRDefault="00716B89" w:rsidP="00716B89">
            <w:pPr>
              <w:pStyle w:val="Brdtekst"/>
              <w:spacing w:after="0"/>
              <w:jc w:val="left"/>
              <w:rPr>
                <w:noProof/>
              </w:rPr>
            </w:pPr>
            <w:r w:rsidRPr="00716B89">
              <w:rPr>
                <w:noProof/>
              </w:rPr>
              <w:t>Jeg mener at planforslaget til Politiets nasjonale beredskapssenter som er lagt ut på høring, ikke bør godkjennes - først og fremst fordi det vil ha altfor store omkostninger for barna i nærmiljøet. Beredskapssenteret påvirker ca 2000 barn på skole og i barnehager. Per tiden risikerer disse barna å vokse opp med lyden av krig og konflikt. Planforslaget nevner kun barn og unge i forbindelse med friluftsliv og ikke tilknyttet deres oppvekst og læringsmiljø. Det må gjøres en grundig og faglig vurdering av konsekvensene for barn og unge som blir utsatt for støy fra skytevåpen, eksplosjoner og helikoptre over lang tid, med særlig tanke på psykisk helse, oppvekst- og læringsmiljø og barnas beste.</w:t>
            </w:r>
          </w:p>
          <w:p w14:paraId="61D993E5" w14:textId="77777777" w:rsidR="00716B89" w:rsidRPr="00716B89" w:rsidRDefault="00716B89" w:rsidP="00716B89">
            <w:pPr>
              <w:pStyle w:val="Brdtekst"/>
              <w:spacing w:after="0"/>
              <w:jc w:val="left"/>
              <w:rPr>
                <w:noProof/>
              </w:rPr>
            </w:pPr>
          </w:p>
          <w:p w14:paraId="730B8FEE" w14:textId="77777777" w:rsidR="00716B89" w:rsidRPr="00716B89" w:rsidRDefault="00716B89" w:rsidP="00716B89">
            <w:pPr>
              <w:pStyle w:val="Brdtekst"/>
              <w:spacing w:after="0"/>
              <w:jc w:val="left"/>
              <w:rPr>
                <w:noProof/>
              </w:rPr>
            </w:pPr>
            <w:r w:rsidRPr="00716B89">
              <w:rPr>
                <w:noProof/>
              </w:rPr>
              <w:t>Et beredskapssenter må ha innendørs skytebaner, og sprengningsøvelser må ikke gjennomføres før det blir en akseptabel støyskjerming for Ski, Oppegård og Oslo kommune. Helikoptermodeller må vurderes på nytt i lys av barnas beste. Jeg slutter meg til Østfold fylkeskommune uttalelse om å flytte helikopterdelen av politiets nasjonale beredskapssenter til Rygge flystasjon, og kun etablere en enkel landingsplass for helikopter på Taraldrud – et forslag som må utredes nærmere.</w:t>
            </w:r>
          </w:p>
          <w:p w14:paraId="1D9D9234" w14:textId="77777777" w:rsidR="00716B89" w:rsidRPr="00716B89" w:rsidRDefault="00716B89" w:rsidP="00716B89">
            <w:pPr>
              <w:pStyle w:val="Brdtekst"/>
              <w:spacing w:after="0"/>
              <w:jc w:val="left"/>
              <w:rPr>
                <w:noProof/>
              </w:rPr>
            </w:pPr>
          </w:p>
          <w:p w14:paraId="40FE885E" w14:textId="77777777" w:rsidR="00716B89" w:rsidRPr="00716B89" w:rsidRDefault="00716B89" w:rsidP="00716B89">
            <w:pPr>
              <w:pStyle w:val="Brdtekst"/>
              <w:spacing w:after="0"/>
              <w:jc w:val="left"/>
              <w:rPr>
                <w:noProof/>
              </w:rPr>
            </w:pPr>
            <w:r w:rsidRPr="00716B89">
              <w:rPr>
                <w:noProof/>
              </w:rPr>
              <w:t>Jeg ber om at kommuneplanenens støygrenser legges til grunn, og at ingen boliger, skoler eller barnehager skal utsettes for støynivåer over støygrensene i kommuneplanene for Oppegård og Ski. Støyen fra senteret må reduseres og begrenses vesentlig i tid, mengde og antall støykilder.</w:t>
            </w:r>
          </w:p>
          <w:p w14:paraId="7FC24FD1" w14:textId="77777777" w:rsidR="00716B89" w:rsidRPr="00716B89" w:rsidRDefault="00716B89" w:rsidP="00716B89">
            <w:pPr>
              <w:pStyle w:val="Brdtekst"/>
              <w:spacing w:after="0"/>
              <w:jc w:val="left"/>
              <w:rPr>
                <w:noProof/>
              </w:rPr>
            </w:pPr>
          </w:p>
          <w:p w14:paraId="5C7D04AD" w14:textId="77777777" w:rsidR="00716B89" w:rsidRPr="00716B89" w:rsidRDefault="00716B89" w:rsidP="00716B89">
            <w:pPr>
              <w:pStyle w:val="Brdtekst"/>
              <w:spacing w:after="0"/>
              <w:jc w:val="left"/>
              <w:rPr>
                <w:noProof/>
              </w:rPr>
            </w:pPr>
            <w:r w:rsidRPr="00716B89">
              <w:rPr>
                <w:noProof/>
              </w:rPr>
              <w:t xml:space="preserve">Til slutt vil jeg instendig be om at vi blir tatt på det ytterste alvor i denne saken, og at dette kommer til uttrykk i prioriteringer, tiltak og måten dette kommuniseres tilbake på. Når </w:t>
            </w:r>
            <w:r w:rsidRPr="00716B89">
              <w:rPr>
                <w:noProof/>
              </w:rPr>
              <w:lastRenderedPageBreak/>
              <w:t>våre bekymringer på møtet på Tårnåsen skole ble møtt med gapahuk som et støyreduserende tiltak, oppleves dette som en latterliggjøring av vår bekymring snarere enn at vi blir lyttet til og hørt i saken.</w:t>
            </w:r>
          </w:p>
          <w:p w14:paraId="43295583" w14:textId="77777777" w:rsidR="00716B89" w:rsidRPr="00716B89" w:rsidRDefault="00716B89" w:rsidP="00716B89">
            <w:pPr>
              <w:pStyle w:val="Brdtekst"/>
              <w:spacing w:after="0"/>
              <w:jc w:val="left"/>
              <w:rPr>
                <w:noProof/>
              </w:rPr>
            </w:pPr>
          </w:p>
          <w:p w14:paraId="21F8C5FD" w14:textId="77777777" w:rsidR="00716B89" w:rsidRDefault="00716B89" w:rsidP="00716B89">
            <w:pPr>
              <w:pStyle w:val="Brdtekst"/>
              <w:spacing w:after="0"/>
              <w:jc w:val="left"/>
              <w:rPr>
                <w:noProof/>
              </w:rPr>
            </w:pPr>
            <w:r w:rsidRPr="00716B89">
              <w:rPr>
                <w:noProof/>
              </w:rPr>
              <w:t>Tusen takk for oppmerksomheten din, så håper vi på et positivt utfall av saken.</w:t>
            </w:r>
          </w:p>
          <w:p w14:paraId="15639D0D" w14:textId="5175743A" w:rsidR="00716B89" w:rsidRPr="00716B89" w:rsidRDefault="00716B89" w:rsidP="00716B89">
            <w:pPr>
              <w:pStyle w:val="Brdtekst"/>
              <w:spacing w:after="0"/>
              <w:jc w:val="left"/>
              <w:rPr>
                <w:noProof/>
              </w:rPr>
            </w:pPr>
          </w:p>
        </w:tc>
        <w:tc>
          <w:tcPr>
            <w:tcW w:w="4110" w:type="dxa"/>
          </w:tcPr>
          <w:p w14:paraId="029D6AAD" w14:textId="77777777" w:rsidR="00B94428" w:rsidRDefault="00B94428" w:rsidP="009504B1">
            <w:pPr>
              <w:pStyle w:val="Brdtekst"/>
              <w:spacing w:after="0"/>
              <w:jc w:val="left"/>
              <w:rPr>
                <w:noProof/>
              </w:rPr>
            </w:pPr>
          </w:p>
          <w:p w14:paraId="4AB480FC" w14:textId="77777777" w:rsidR="00B94428" w:rsidRDefault="00B94428" w:rsidP="009504B1">
            <w:pPr>
              <w:pStyle w:val="Brdtekst"/>
              <w:spacing w:after="0"/>
              <w:jc w:val="left"/>
              <w:rPr>
                <w:noProof/>
              </w:rPr>
            </w:pPr>
          </w:p>
          <w:p w14:paraId="73714EF6" w14:textId="77777777" w:rsidR="00B94428" w:rsidRDefault="00B94428" w:rsidP="009504B1">
            <w:pPr>
              <w:pStyle w:val="Brdtekst"/>
              <w:spacing w:after="0"/>
              <w:jc w:val="left"/>
              <w:rPr>
                <w:noProof/>
              </w:rPr>
            </w:pPr>
          </w:p>
          <w:p w14:paraId="2995C417" w14:textId="77777777" w:rsidR="00B94428" w:rsidRDefault="00B94428" w:rsidP="009504B1">
            <w:pPr>
              <w:pStyle w:val="Brdtekst"/>
              <w:spacing w:after="0"/>
              <w:jc w:val="left"/>
              <w:rPr>
                <w:noProof/>
              </w:rPr>
            </w:pPr>
          </w:p>
          <w:p w14:paraId="71FCA12D" w14:textId="77777777" w:rsidR="00B94428" w:rsidRDefault="00B94428" w:rsidP="009504B1">
            <w:pPr>
              <w:pStyle w:val="Brdtekst"/>
              <w:spacing w:after="0"/>
              <w:jc w:val="left"/>
              <w:rPr>
                <w:noProof/>
              </w:rPr>
            </w:pPr>
          </w:p>
          <w:p w14:paraId="3DCF9EBA" w14:textId="77777777" w:rsidR="00B94428" w:rsidRDefault="00B94428" w:rsidP="009504B1">
            <w:pPr>
              <w:pStyle w:val="Brdtekst"/>
              <w:spacing w:after="0"/>
              <w:jc w:val="left"/>
              <w:rPr>
                <w:noProof/>
              </w:rPr>
            </w:pPr>
          </w:p>
          <w:p w14:paraId="57FB184C" w14:textId="77777777" w:rsidR="00B94428" w:rsidRDefault="00B94428" w:rsidP="009504B1">
            <w:pPr>
              <w:pStyle w:val="Brdtekst"/>
              <w:spacing w:after="0"/>
              <w:jc w:val="left"/>
              <w:rPr>
                <w:noProof/>
              </w:rPr>
            </w:pPr>
          </w:p>
          <w:p w14:paraId="5BA8A7BD" w14:textId="77777777" w:rsidR="00B94428" w:rsidRDefault="00B94428" w:rsidP="009504B1">
            <w:pPr>
              <w:pStyle w:val="Brdtekst"/>
              <w:spacing w:after="0"/>
              <w:jc w:val="left"/>
              <w:rPr>
                <w:noProof/>
              </w:rPr>
            </w:pPr>
          </w:p>
          <w:p w14:paraId="68CAAB65" w14:textId="77777777" w:rsidR="00B94428" w:rsidRDefault="00B94428" w:rsidP="009504B1">
            <w:pPr>
              <w:pStyle w:val="Brdtekst"/>
              <w:spacing w:after="0"/>
              <w:jc w:val="left"/>
              <w:rPr>
                <w:noProof/>
              </w:rPr>
            </w:pPr>
          </w:p>
          <w:p w14:paraId="3A6FCD04" w14:textId="77777777" w:rsidR="00B94428" w:rsidRDefault="00B94428" w:rsidP="009504B1">
            <w:pPr>
              <w:pStyle w:val="Brdtekst"/>
              <w:spacing w:after="0"/>
              <w:jc w:val="left"/>
              <w:rPr>
                <w:noProof/>
              </w:rPr>
            </w:pPr>
          </w:p>
          <w:p w14:paraId="0C6E20A2" w14:textId="77777777" w:rsidR="00B94428" w:rsidRDefault="00B94428" w:rsidP="009504B1">
            <w:pPr>
              <w:pStyle w:val="Brdtekst"/>
              <w:spacing w:after="0"/>
              <w:jc w:val="left"/>
              <w:rPr>
                <w:noProof/>
              </w:rPr>
            </w:pPr>
          </w:p>
          <w:p w14:paraId="13631F1A" w14:textId="77777777" w:rsidR="00B94428" w:rsidRDefault="00B94428" w:rsidP="009504B1">
            <w:pPr>
              <w:pStyle w:val="Brdtekst"/>
              <w:spacing w:after="0"/>
              <w:jc w:val="left"/>
              <w:rPr>
                <w:noProof/>
              </w:rPr>
            </w:pPr>
          </w:p>
          <w:p w14:paraId="5339EA2E" w14:textId="77777777" w:rsidR="00B94428" w:rsidRDefault="00B94428" w:rsidP="009504B1">
            <w:pPr>
              <w:pStyle w:val="Brdtekst"/>
              <w:spacing w:after="0"/>
              <w:jc w:val="left"/>
              <w:rPr>
                <w:noProof/>
              </w:rPr>
            </w:pPr>
          </w:p>
          <w:p w14:paraId="01CCF144" w14:textId="77777777" w:rsidR="00B94428" w:rsidRDefault="00B94428" w:rsidP="009504B1">
            <w:pPr>
              <w:pStyle w:val="Brdtekst"/>
              <w:spacing w:after="0"/>
              <w:jc w:val="left"/>
              <w:rPr>
                <w:noProof/>
              </w:rPr>
            </w:pPr>
          </w:p>
          <w:p w14:paraId="50DB9F10" w14:textId="77777777" w:rsidR="00B94428" w:rsidRDefault="00B94428" w:rsidP="009504B1">
            <w:pPr>
              <w:pStyle w:val="Brdtekst"/>
              <w:spacing w:after="0"/>
              <w:jc w:val="left"/>
              <w:rPr>
                <w:noProof/>
              </w:rPr>
            </w:pPr>
          </w:p>
          <w:p w14:paraId="31B55D88" w14:textId="77777777" w:rsidR="00B94428" w:rsidRDefault="00B94428" w:rsidP="009504B1">
            <w:pPr>
              <w:pStyle w:val="Brdtekst"/>
              <w:spacing w:after="0"/>
              <w:jc w:val="left"/>
              <w:rPr>
                <w:noProof/>
              </w:rPr>
            </w:pPr>
          </w:p>
          <w:p w14:paraId="175C647D" w14:textId="77777777" w:rsidR="00B94428" w:rsidRDefault="00B94428" w:rsidP="009504B1">
            <w:pPr>
              <w:pStyle w:val="Brdtekst"/>
              <w:spacing w:after="0"/>
              <w:jc w:val="left"/>
              <w:rPr>
                <w:noProof/>
              </w:rPr>
            </w:pPr>
          </w:p>
          <w:p w14:paraId="0F30E7E0" w14:textId="77777777" w:rsidR="00B94428" w:rsidRDefault="00B94428" w:rsidP="009504B1">
            <w:pPr>
              <w:pStyle w:val="Brdtekst"/>
              <w:spacing w:after="0"/>
              <w:jc w:val="left"/>
              <w:rPr>
                <w:noProof/>
              </w:rPr>
            </w:pPr>
          </w:p>
          <w:p w14:paraId="4D8B5309" w14:textId="77777777" w:rsidR="009838C9" w:rsidRDefault="009838C9" w:rsidP="009504B1">
            <w:pPr>
              <w:pStyle w:val="Brdtekst"/>
              <w:spacing w:after="0"/>
              <w:jc w:val="left"/>
              <w:rPr>
                <w:noProof/>
              </w:rPr>
            </w:pPr>
            <w:r>
              <w:rPr>
                <w:noProof/>
              </w:rPr>
              <w:t>Se felles merknadssvar – 2 Konsekvenser av støy, 3 Helsemessige konsekvenser og 4 Konsekvenser for barn og unge</w:t>
            </w:r>
          </w:p>
          <w:p w14:paraId="27462608" w14:textId="77777777" w:rsidR="009838C9" w:rsidRDefault="009838C9" w:rsidP="009504B1">
            <w:pPr>
              <w:pStyle w:val="Brdtekst"/>
              <w:spacing w:after="0"/>
              <w:jc w:val="left"/>
              <w:rPr>
                <w:noProof/>
              </w:rPr>
            </w:pPr>
          </w:p>
          <w:p w14:paraId="6571E49B" w14:textId="77777777" w:rsidR="009838C9" w:rsidRDefault="009838C9" w:rsidP="009504B1">
            <w:pPr>
              <w:pStyle w:val="Brdtekst"/>
              <w:spacing w:after="0"/>
              <w:jc w:val="left"/>
              <w:rPr>
                <w:noProof/>
              </w:rPr>
            </w:pPr>
          </w:p>
          <w:p w14:paraId="4003F89C" w14:textId="77777777" w:rsidR="009838C9" w:rsidRDefault="009838C9" w:rsidP="009504B1">
            <w:pPr>
              <w:pStyle w:val="Brdtekst"/>
              <w:spacing w:after="0"/>
              <w:jc w:val="left"/>
              <w:rPr>
                <w:noProof/>
              </w:rPr>
            </w:pPr>
          </w:p>
          <w:p w14:paraId="38EC34A6" w14:textId="77777777" w:rsidR="009838C9" w:rsidRDefault="009838C9" w:rsidP="009504B1">
            <w:pPr>
              <w:pStyle w:val="Brdtekst"/>
              <w:spacing w:after="0"/>
              <w:jc w:val="left"/>
              <w:rPr>
                <w:noProof/>
              </w:rPr>
            </w:pPr>
          </w:p>
          <w:p w14:paraId="355D69BC" w14:textId="77777777" w:rsidR="009838C9" w:rsidRDefault="009838C9" w:rsidP="009504B1">
            <w:pPr>
              <w:pStyle w:val="Brdtekst"/>
              <w:spacing w:after="0"/>
              <w:jc w:val="left"/>
              <w:rPr>
                <w:noProof/>
              </w:rPr>
            </w:pPr>
          </w:p>
          <w:p w14:paraId="5D3AEB61" w14:textId="77777777" w:rsidR="009838C9" w:rsidRDefault="009838C9" w:rsidP="009504B1">
            <w:pPr>
              <w:pStyle w:val="Brdtekst"/>
              <w:spacing w:after="0"/>
              <w:jc w:val="left"/>
              <w:rPr>
                <w:noProof/>
              </w:rPr>
            </w:pPr>
          </w:p>
          <w:p w14:paraId="7AA85902" w14:textId="77777777" w:rsidR="009838C9" w:rsidRDefault="009838C9" w:rsidP="009504B1">
            <w:pPr>
              <w:pStyle w:val="Brdtekst"/>
              <w:spacing w:after="0"/>
              <w:jc w:val="left"/>
              <w:rPr>
                <w:noProof/>
              </w:rPr>
            </w:pPr>
          </w:p>
          <w:p w14:paraId="24FC1DE0" w14:textId="77777777" w:rsidR="009838C9" w:rsidRDefault="009838C9" w:rsidP="009504B1">
            <w:pPr>
              <w:pStyle w:val="Brdtekst"/>
              <w:spacing w:after="0"/>
              <w:jc w:val="left"/>
              <w:rPr>
                <w:noProof/>
              </w:rPr>
            </w:pPr>
          </w:p>
          <w:p w14:paraId="78B90E53" w14:textId="77777777" w:rsidR="009838C9" w:rsidRDefault="009838C9" w:rsidP="009504B1">
            <w:pPr>
              <w:pStyle w:val="Brdtekst"/>
              <w:spacing w:after="0"/>
              <w:jc w:val="left"/>
              <w:rPr>
                <w:noProof/>
              </w:rPr>
            </w:pPr>
          </w:p>
          <w:p w14:paraId="4AF1DEEC" w14:textId="77777777" w:rsidR="009838C9" w:rsidRDefault="009838C9" w:rsidP="009504B1">
            <w:pPr>
              <w:pStyle w:val="Brdtekst"/>
              <w:spacing w:after="0"/>
              <w:jc w:val="left"/>
              <w:rPr>
                <w:noProof/>
              </w:rPr>
            </w:pPr>
          </w:p>
          <w:p w14:paraId="487A88D8" w14:textId="77777777" w:rsidR="009838C9" w:rsidRDefault="009838C9" w:rsidP="009504B1">
            <w:pPr>
              <w:pStyle w:val="Brdtekst"/>
              <w:spacing w:after="0"/>
              <w:jc w:val="left"/>
              <w:rPr>
                <w:noProof/>
              </w:rPr>
            </w:pPr>
          </w:p>
          <w:p w14:paraId="31467AC4" w14:textId="77777777" w:rsidR="009838C9" w:rsidRDefault="009838C9" w:rsidP="009504B1">
            <w:pPr>
              <w:pStyle w:val="Brdtekst"/>
              <w:spacing w:after="0"/>
              <w:jc w:val="left"/>
              <w:rPr>
                <w:noProof/>
              </w:rPr>
            </w:pPr>
          </w:p>
          <w:p w14:paraId="5B421DAE" w14:textId="77777777" w:rsidR="009838C9" w:rsidRDefault="009838C9" w:rsidP="009504B1">
            <w:pPr>
              <w:pStyle w:val="Brdtekst"/>
              <w:spacing w:after="0"/>
              <w:jc w:val="left"/>
              <w:rPr>
                <w:noProof/>
              </w:rPr>
            </w:pPr>
          </w:p>
          <w:p w14:paraId="69376D33" w14:textId="77777777" w:rsidR="009838C9" w:rsidRDefault="009838C9" w:rsidP="009504B1">
            <w:pPr>
              <w:pStyle w:val="Brdtekst"/>
              <w:spacing w:after="0"/>
              <w:jc w:val="left"/>
              <w:rPr>
                <w:noProof/>
              </w:rPr>
            </w:pPr>
          </w:p>
          <w:p w14:paraId="246D668B" w14:textId="77777777" w:rsidR="009838C9" w:rsidRDefault="009838C9" w:rsidP="009504B1">
            <w:pPr>
              <w:pStyle w:val="Brdtekst"/>
              <w:spacing w:after="0"/>
              <w:jc w:val="left"/>
              <w:rPr>
                <w:noProof/>
              </w:rPr>
            </w:pPr>
          </w:p>
          <w:p w14:paraId="2AFF1875" w14:textId="45549A01" w:rsidR="009838C9" w:rsidRDefault="009504B1" w:rsidP="009504B1">
            <w:pPr>
              <w:pStyle w:val="Brdtekst"/>
              <w:spacing w:after="0"/>
              <w:jc w:val="left"/>
              <w:rPr>
                <w:noProof/>
              </w:rPr>
            </w:pPr>
            <w:r>
              <w:rPr>
                <w:noProof/>
              </w:rPr>
              <w:t>Se felles merknadssvar – 2 Konsekvenser av støy</w:t>
            </w:r>
          </w:p>
          <w:p w14:paraId="037DEDD7" w14:textId="77777777" w:rsidR="009838C9" w:rsidRDefault="009838C9" w:rsidP="009504B1">
            <w:pPr>
              <w:pStyle w:val="Brdtekst"/>
              <w:spacing w:after="0"/>
              <w:jc w:val="left"/>
              <w:rPr>
                <w:noProof/>
              </w:rPr>
            </w:pPr>
          </w:p>
          <w:p w14:paraId="07EB8894" w14:textId="77777777" w:rsidR="009838C9" w:rsidRDefault="009838C9" w:rsidP="009504B1">
            <w:pPr>
              <w:pStyle w:val="Brdtekst"/>
              <w:spacing w:after="0"/>
              <w:jc w:val="left"/>
              <w:rPr>
                <w:noProof/>
              </w:rPr>
            </w:pPr>
          </w:p>
          <w:p w14:paraId="1D5DCA0C" w14:textId="77777777" w:rsidR="009838C9" w:rsidRDefault="009838C9" w:rsidP="009504B1">
            <w:pPr>
              <w:pStyle w:val="Brdtekst"/>
              <w:spacing w:after="0"/>
              <w:jc w:val="left"/>
              <w:rPr>
                <w:noProof/>
              </w:rPr>
            </w:pPr>
            <w:r>
              <w:rPr>
                <w:noProof/>
              </w:rPr>
              <w:t>Se felles merknadssvar – 1 Lokalisering</w:t>
            </w:r>
          </w:p>
          <w:p w14:paraId="7C598DC7" w14:textId="77777777" w:rsidR="009838C9" w:rsidRDefault="009838C9" w:rsidP="009504B1">
            <w:pPr>
              <w:pStyle w:val="Brdtekst"/>
              <w:spacing w:after="0"/>
              <w:jc w:val="left"/>
              <w:rPr>
                <w:noProof/>
              </w:rPr>
            </w:pPr>
          </w:p>
          <w:p w14:paraId="5FDB815C" w14:textId="77777777" w:rsidR="009838C9" w:rsidRDefault="009838C9" w:rsidP="009504B1">
            <w:pPr>
              <w:pStyle w:val="Brdtekst"/>
              <w:spacing w:after="0"/>
              <w:jc w:val="left"/>
              <w:rPr>
                <w:noProof/>
              </w:rPr>
            </w:pPr>
          </w:p>
          <w:p w14:paraId="30A63126" w14:textId="77777777" w:rsidR="009838C9" w:rsidRDefault="009838C9" w:rsidP="009504B1">
            <w:pPr>
              <w:pStyle w:val="Brdtekst"/>
              <w:spacing w:after="0"/>
              <w:jc w:val="left"/>
              <w:rPr>
                <w:noProof/>
              </w:rPr>
            </w:pPr>
          </w:p>
          <w:p w14:paraId="2557EA86" w14:textId="6CBCACA3" w:rsidR="009838C9" w:rsidRDefault="009838C9" w:rsidP="009504B1">
            <w:pPr>
              <w:pStyle w:val="Brdtekst"/>
              <w:spacing w:after="0"/>
              <w:jc w:val="left"/>
              <w:rPr>
                <w:noProof/>
              </w:rPr>
            </w:pPr>
          </w:p>
          <w:p w14:paraId="1D37D2A4" w14:textId="77777777" w:rsidR="009504B1" w:rsidRDefault="009504B1" w:rsidP="009504B1">
            <w:pPr>
              <w:pStyle w:val="Brdtekst"/>
              <w:spacing w:after="0"/>
              <w:jc w:val="left"/>
              <w:rPr>
                <w:noProof/>
              </w:rPr>
            </w:pPr>
          </w:p>
          <w:p w14:paraId="1590DE0D" w14:textId="77777777" w:rsidR="009838C9" w:rsidRDefault="009838C9" w:rsidP="009504B1">
            <w:pPr>
              <w:pStyle w:val="Brdtekst"/>
              <w:spacing w:after="0"/>
              <w:jc w:val="left"/>
              <w:rPr>
                <w:noProof/>
              </w:rPr>
            </w:pPr>
          </w:p>
          <w:p w14:paraId="42119A53" w14:textId="77777777" w:rsidR="009838C9" w:rsidRDefault="009838C9" w:rsidP="009504B1">
            <w:pPr>
              <w:pStyle w:val="Brdtekst"/>
              <w:spacing w:after="0"/>
              <w:jc w:val="left"/>
              <w:rPr>
                <w:noProof/>
              </w:rPr>
            </w:pPr>
          </w:p>
          <w:p w14:paraId="244AC31B" w14:textId="77777777" w:rsidR="009838C9" w:rsidRDefault="009838C9" w:rsidP="009504B1">
            <w:pPr>
              <w:pStyle w:val="Brdtekst"/>
              <w:spacing w:after="0"/>
              <w:jc w:val="left"/>
              <w:rPr>
                <w:noProof/>
              </w:rPr>
            </w:pPr>
          </w:p>
          <w:p w14:paraId="1604CEC5" w14:textId="77777777" w:rsidR="009838C9" w:rsidRDefault="009838C9" w:rsidP="009504B1">
            <w:pPr>
              <w:pStyle w:val="Brdtekst"/>
              <w:spacing w:after="0"/>
              <w:jc w:val="left"/>
              <w:rPr>
                <w:noProof/>
              </w:rPr>
            </w:pPr>
            <w:r>
              <w:rPr>
                <w:noProof/>
              </w:rPr>
              <w:t>Se felles merknadssvar – 2 Konsekvenser av støy</w:t>
            </w:r>
          </w:p>
          <w:p w14:paraId="6BD5A25D" w14:textId="77777777" w:rsidR="009838C9" w:rsidRDefault="009838C9" w:rsidP="009504B1">
            <w:pPr>
              <w:pStyle w:val="Brdtekst"/>
              <w:spacing w:after="0"/>
              <w:jc w:val="left"/>
              <w:rPr>
                <w:noProof/>
              </w:rPr>
            </w:pPr>
          </w:p>
          <w:p w14:paraId="14769F12" w14:textId="77777777" w:rsidR="009838C9" w:rsidRDefault="009838C9" w:rsidP="009504B1">
            <w:pPr>
              <w:pStyle w:val="Brdtekst"/>
              <w:spacing w:after="0"/>
              <w:jc w:val="left"/>
              <w:rPr>
                <w:noProof/>
              </w:rPr>
            </w:pPr>
          </w:p>
          <w:p w14:paraId="74E1F76E" w14:textId="77777777" w:rsidR="009838C9" w:rsidRDefault="009838C9" w:rsidP="009504B1">
            <w:pPr>
              <w:pStyle w:val="Brdtekst"/>
              <w:spacing w:after="0"/>
              <w:jc w:val="left"/>
              <w:rPr>
                <w:noProof/>
              </w:rPr>
            </w:pPr>
          </w:p>
          <w:p w14:paraId="0832D8C2" w14:textId="77777777" w:rsidR="009838C9" w:rsidRDefault="009838C9" w:rsidP="009504B1">
            <w:pPr>
              <w:pStyle w:val="Brdtekst"/>
              <w:spacing w:after="0"/>
              <w:jc w:val="left"/>
              <w:rPr>
                <w:noProof/>
              </w:rPr>
            </w:pPr>
          </w:p>
          <w:p w14:paraId="10AC4D01" w14:textId="77777777" w:rsidR="009838C9" w:rsidRDefault="009838C9" w:rsidP="009504B1">
            <w:pPr>
              <w:pStyle w:val="Brdtekst"/>
              <w:spacing w:after="0"/>
              <w:jc w:val="left"/>
              <w:rPr>
                <w:noProof/>
              </w:rPr>
            </w:pPr>
          </w:p>
          <w:p w14:paraId="1675F816" w14:textId="77777777" w:rsidR="009838C9" w:rsidRDefault="009838C9" w:rsidP="009504B1">
            <w:pPr>
              <w:pStyle w:val="Brdtekst"/>
              <w:spacing w:after="0"/>
              <w:jc w:val="left"/>
              <w:rPr>
                <w:noProof/>
              </w:rPr>
            </w:pPr>
          </w:p>
          <w:p w14:paraId="45B7158F" w14:textId="77777777" w:rsidR="009838C9" w:rsidRDefault="009838C9" w:rsidP="009504B1">
            <w:pPr>
              <w:pStyle w:val="Brdtekst"/>
              <w:spacing w:after="0"/>
              <w:jc w:val="left"/>
              <w:rPr>
                <w:noProof/>
              </w:rPr>
            </w:pPr>
          </w:p>
          <w:p w14:paraId="298CC6E1" w14:textId="27536785" w:rsidR="00716B89" w:rsidRDefault="00716B89" w:rsidP="009504B1">
            <w:pPr>
              <w:pStyle w:val="Brdtekst"/>
              <w:spacing w:after="0"/>
              <w:jc w:val="left"/>
              <w:rPr>
                <w:noProof/>
              </w:rPr>
            </w:pPr>
          </w:p>
        </w:tc>
      </w:tr>
      <w:tr w:rsidR="00D906BD" w14:paraId="77F5D288" w14:textId="77777777" w:rsidTr="00A47C76">
        <w:tc>
          <w:tcPr>
            <w:tcW w:w="4395" w:type="dxa"/>
          </w:tcPr>
          <w:p w14:paraId="4E123C15" w14:textId="788314E0" w:rsidR="00D906BD" w:rsidRDefault="00E76532" w:rsidP="00D906BD">
            <w:pPr>
              <w:pStyle w:val="Brdtekst"/>
              <w:spacing w:after="0"/>
              <w:jc w:val="left"/>
              <w:rPr>
                <w:b/>
                <w:noProof/>
              </w:rPr>
            </w:pPr>
            <w:r>
              <w:rPr>
                <w:b/>
                <w:noProof/>
              </w:rPr>
              <w:lastRenderedPageBreak/>
              <w:t>C529</w:t>
            </w:r>
            <w:r w:rsidR="00D906BD" w:rsidRPr="00D906BD">
              <w:rPr>
                <w:b/>
                <w:noProof/>
              </w:rPr>
              <w:t xml:space="preserve"> – </w:t>
            </w:r>
            <w:r w:rsidR="00D906BD">
              <w:rPr>
                <w:b/>
                <w:noProof/>
              </w:rPr>
              <w:t>Mette Gregersen – 19.06.2017</w:t>
            </w:r>
          </w:p>
          <w:p w14:paraId="3B842D94" w14:textId="77777777" w:rsidR="00D906BD" w:rsidRDefault="00D906BD" w:rsidP="00D906BD">
            <w:pPr>
              <w:pStyle w:val="Brdtekst"/>
              <w:spacing w:after="0"/>
              <w:jc w:val="left"/>
              <w:rPr>
                <w:b/>
                <w:noProof/>
              </w:rPr>
            </w:pPr>
          </w:p>
          <w:p w14:paraId="43EF2971" w14:textId="726EA68E" w:rsidR="00D906BD" w:rsidRPr="00D906BD" w:rsidRDefault="00D906BD" w:rsidP="00D906BD">
            <w:pPr>
              <w:pStyle w:val="Brdtekst"/>
              <w:spacing w:after="0"/>
              <w:jc w:val="left"/>
              <w:rPr>
                <w:noProof/>
              </w:rPr>
            </w:pPr>
            <w:r w:rsidRPr="00D906BD">
              <w:rPr>
                <w:noProof/>
              </w:rPr>
              <w:t>Forstår at beredskapstroppen må ha mulighet til å trene for å kunne beskytte oss mot uønsket angrep MEN.... det skulle vært mulig å legge denne treningen i et område som ikke skader/forstyrrer dagliglivet til barn_unge-voksne og gamle som bruker Taraldrud området.</w:t>
            </w:r>
            <w:r w:rsidR="00994689">
              <w:rPr>
                <w:noProof/>
              </w:rPr>
              <w:t xml:space="preserve"> </w:t>
            </w:r>
            <w:r w:rsidRPr="00D906BD">
              <w:rPr>
                <w:noProof/>
              </w:rPr>
              <w:t>Det er et område hvor tusenvis av mennesker blir skadelidende!</w:t>
            </w:r>
          </w:p>
          <w:p w14:paraId="4915A6B2" w14:textId="77777777" w:rsidR="00D906BD" w:rsidRPr="00D906BD" w:rsidRDefault="00D906BD" w:rsidP="00D906BD">
            <w:pPr>
              <w:pStyle w:val="Brdtekst"/>
              <w:spacing w:after="0"/>
              <w:jc w:val="left"/>
              <w:rPr>
                <w:noProof/>
              </w:rPr>
            </w:pPr>
          </w:p>
          <w:p w14:paraId="5EA8E1EA" w14:textId="77777777" w:rsidR="00D906BD" w:rsidRPr="00D906BD" w:rsidRDefault="00D906BD" w:rsidP="00D906BD">
            <w:pPr>
              <w:pStyle w:val="Brdtekst"/>
              <w:spacing w:after="0"/>
              <w:jc w:val="left"/>
              <w:rPr>
                <w:noProof/>
              </w:rPr>
            </w:pPr>
            <w:r w:rsidRPr="00D906BD">
              <w:rPr>
                <w:noProof/>
              </w:rPr>
              <w:t>Selv bor min mann og jeg rett ved Fløysbond gård og har mye kontakt med våre barn og barnebarn og hund og vi elsker nærområdet vårt.</w:t>
            </w:r>
          </w:p>
          <w:p w14:paraId="0FEFB364" w14:textId="77777777" w:rsidR="00D906BD" w:rsidRPr="00D906BD" w:rsidRDefault="00D906BD" w:rsidP="00D906BD">
            <w:pPr>
              <w:pStyle w:val="Brdtekst"/>
              <w:spacing w:after="0"/>
              <w:jc w:val="left"/>
              <w:rPr>
                <w:noProof/>
              </w:rPr>
            </w:pPr>
          </w:p>
          <w:p w14:paraId="2EFA0A74" w14:textId="77777777" w:rsidR="00D906BD" w:rsidRPr="00D906BD" w:rsidRDefault="00D906BD" w:rsidP="00D906BD">
            <w:pPr>
              <w:pStyle w:val="Brdtekst"/>
              <w:spacing w:after="0"/>
              <w:jc w:val="left"/>
              <w:rPr>
                <w:noProof/>
              </w:rPr>
            </w:pPr>
            <w:r w:rsidRPr="00D906BD">
              <w:rPr>
                <w:noProof/>
              </w:rPr>
              <w:t>Støynivået må være på et nivå slik at det kan bli akseptabelt å leve her og at vi kan ferdes ute i nærområdet vårt uten å bli skremt.</w:t>
            </w:r>
          </w:p>
          <w:p w14:paraId="2C9C2D37" w14:textId="3C76A739" w:rsidR="00D906BD" w:rsidRPr="00B96ED2" w:rsidRDefault="00D906BD" w:rsidP="00D906BD">
            <w:pPr>
              <w:pStyle w:val="Brdtekst"/>
              <w:spacing w:after="0"/>
              <w:jc w:val="left"/>
              <w:rPr>
                <w:b/>
                <w:noProof/>
              </w:rPr>
            </w:pPr>
          </w:p>
        </w:tc>
        <w:tc>
          <w:tcPr>
            <w:tcW w:w="4110" w:type="dxa"/>
          </w:tcPr>
          <w:p w14:paraId="7678D0A3" w14:textId="77777777" w:rsidR="00D906BD" w:rsidRDefault="00D906BD" w:rsidP="009504B1">
            <w:pPr>
              <w:pStyle w:val="Brdtekst"/>
              <w:spacing w:after="0"/>
              <w:jc w:val="left"/>
              <w:rPr>
                <w:noProof/>
              </w:rPr>
            </w:pPr>
          </w:p>
          <w:p w14:paraId="1762DB62" w14:textId="77777777" w:rsidR="009838C9" w:rsidRDefault="009838C9" w:rsidP="009504B1">
            <w:pPr>
              <w:pStyle w:val="Brdtekst"/>
              <w:spacing w:after="0"/>
              <w:jc w:val="left"/>
              <w:rPr>
                <w:noProof/>
              </w:rPr>
            </w:pPr>
          </w:p>
          <w:p w14:paraId="2EB13E7E" w14:textId="77777777" w:rsidR="009838C9" w:rsidRDefault="009838C9" w:rsidP="009504B1">
            <w:pPr>
              <w:pStyle w:val="Brdtekst"/>
              <w:spacing w:after="0"/>
              <w:jc w:val="left"/>
              <w:rPr>
                <w:noProof/>
              </w:rPr>
            </w:pPr>
            <w:r>
              <w:rPr>
                <w:noProof/>
              </w:rPr>
              <w:t>Se felles merknadssvar – 1 Lokalisering</w:t>
            </w:r>
          </w:p>
          <w:p w14:paraId="7B58D255" w14:textId="77777777" w:rsidR="009838C9" w:rsidRDefault="009838C9" w:rsidP="009504B1">
            <w:pPr>
              <w:pStyle w:val="Brdtekst"/>
              <w:spacing w:after="0"/>
              <w:jc w:val="left"/>
              <w:rPr>
                <w:noProof/>
              </w:rPr>
            </w:pPr>
          </w:p>
          <w:p w14:paraId="066E6655" w14:textId="77777777" w:rsidR="009838C9" w:rsidRDefault="009838C9" w:rsidP="009504B1">
            <w:pPr>
              <w:pStyle w:val="Brdtekst"/>
              <w:spacing w:after="0"/>
              <w:jc w:val="left"/>
              <w:rPr>
                <w:noProof/>
              </w:rPr>
            </w:pPr>
          </w:p>
          <w:p w14:paraId="7EE13C5B" w14:textId="77777777" w:rsidR="009838C9" w:rsidRDefault="009838C9" w:rsidP="009504B1">
            <w:pPr>
              <w:pStyle w:val="Brdtekst"/>
              <w:spacing w:after="0"/>
              <w:jc w:val="left"/>
              <w:rPr>
                <w:noProof/>
              </w:rPr>
            </w:pPr>
          </w:p>
          <w:p w14:paraId="0C3BBEE0" w14:textId="77777777" w:rsidR="009838C9" w:rsidRDefault="009838C9" w:rsidP="009504B1">
            <w:pPr>
              <w:pStyle w:val="Brdtekst"/>
              <w:spacing w:after="0"/>
              <w:jc w:val="left"/>
              <w:rPr>
                <w:noProof/>
              </w:rPr>
            </w:pPr>
          </w:p>
          <w:p w14:paraId="02F4A02F" w14:textId="77777777" w:rsidR="009838C9" w:rsidRDefault="009838C9" w:rsidP="009504B1">
            <w:pPr>
              <w:pStyle w:val="Brdtekst"/>
              <w:spacing w:after="0"/>
              <w:jc w:val="left"/>
              <w:rPr>
                <w:noProof/>
              </w:rPr>
            </w:pPr>
          </w:p>
          <w:p w14:paraId="739135DB" w14:textId="77777777" w:rsidR="009838C9" w:rsidRDefault="009838C9" w:rsidP="009504B1">
            <w:pPr>
              <w:pStyle w:val="Brdtekst"/>
              <w:spacing w:after="0"/>
              <w:jc w:val="left"/>
              <w:rPr>
                <w:noProof/>
              </w:rPr>
            </w:pPr>
          </w:p>
          <w:p w14:paraId="26C4DD5B" w14:textId="77777777" w:rsidR="009838C9" w:rsidRDefault="009838C9" w:rsidP="009504B1">
            <w:pPr>
              <w:pStyle w:val="Brdtekst"/>
              <w:spacing w:after="0"/>
              <w:jc w:val="left"/>
              <w:rPr>
                <w:noProof/>
              </w:rPr>
            </w:pPr>
          </w:p>
          <w:p w14:paraId="00D8AC3B" w14:textId="77777777" w:rsidR="009838C9" w:rsidRDefault="009838C9" w:rsidP="009504B1">
            <w:pPr>
              <w:pStyle w:val="Brdtekst"/>
              <w:spacing w:after="0"/>
              <w:jc w:val="left"/>
              <w:rPr>
                <w:noProof/>
              </w:rPr>
            </w:pPr>
          </w:p>
          <w:p w14:paraId="46A51AAF" w14:textId="77777777" w:rsidR="009838C9" w:rsidRDefault="009838C9" w:rsidP="009504B1">
            <w:pPr>
              <w:pStyle w:val="Brdtekst"/>
              <w:spacing w:after="0"/>
              <w:jc w:val="left"/>
              <w:rPr>
                <w:noProof/>
              </w:rPr>
            </w:pPr>
          </w:p>
          <w:p w14:paraId="38F5D36B" w14:textId="77777777" w:rsidR="009838C9" w:rsidRDefault="009838C9" w:rsidP="009504B1">
            <w:pPr>
              <w:pStyle w:val="Brdtekst"/>
              <w:spacing w:after="0"/>
              <w:jc w:val="left"/>
              <w:rPr>
                <w:noProof/>
              </w:rPr>
            </w:pPr>
          </w:p>
          <w:p w14:paraId="248A3217" w14:textId="77777777" w:rsidR="009838C9" w:rsidRDefault="009838C9" w:rsidP="009504B1">
            <w:pPr>
              <w:pStyle w:val="Brdtekst"/>
              <w:spacing w:after="0"/>
              <w:jc w:val="left"/>
              <w:rPr>
                <w:noProof/>
              </w:rPr>
            </w:pPr>
          </w:p>
          <w:p w14:paraId="47F1F02C" w14:textId="77777777" w:rsidR="009838C9" w:rsidRDefault="009838C9" w:rsidP="009504B1">
            <w:pPr>
              <w:pStyle w:val="Brdtekst"/>
              <w:spacing w:after="0"/>
              <w:jc w:val="left"/>
              <w:rPr>
                <w:noProof/>
              </w:rPr>
            </w:pPr>
          </w:p>
          <w:p w14:paraId="1D0B576A" w14:textId="77777777" w:rsidR="009838C9" w:rsidRDefault="009838C9" w:rsidP="009504B1">
            <w:pPr>
              <w:pStyle w:val="Brdtekst"/>
              <w:spacing w:after="0"/>
              <w:jc w:val="left"/>
              <w:rPr>
                <w:noProof/>
              </w:rPr>
            </w:pPr>
          </w:p>
          <w:p w14:paraId="32701847" w14:textId="77777777" w:rsidR="009838C9" w:rsidRDefault="009838C9" w:rsidP="009504B1">
            <w:pPr>
              <w:pStyle w:val="Brdtekst"/>
              <w:spacing w:after="0"/>
              <w:jc w:val="left"/>
              <w:rPr>
                <w:noProof/>
              </w:rPr>
            </w:pPr>
            <w:r>
              <w:rPr>
                <w:noProof/>
              </w:rPr>
              <w:t>Se felles merknadssvar – 2 Konsekvenser av støy</w:t>
            </w:r>
          </w:p>
          <w:p w14:paraId="7E7F6294" w14:textId="77777777" w:rsidR="00D906BD" w:rsidRDefault="00D906BD" w:rsidP="009504B1">
            <w:pPr>
              <w:pStyle w:val="Brdtekst"/>
              <w:spacing w:after="0"/>
              <w:jc w:val="left"/>
              <w:rPr>
                <w:noProof/>
              </w:rPr>
            </w:pPr>
          </w:p>
        </w:tc>
      </w:tr>
      <w:tr w:rsidR="000F1253" w14:paraId="46FFA216" w14:textId="77777777" w:rsidTr="00A47C76">
        <w:tc>
          <w:tcPr>
            <w:tcW w:w="4395" w:type="dxa"/>
          </w:tcPr>
          <w:p w14:paraId="423074F4" w14:textId="5AA83B4E" w:rsidR="000F1253" w:rsidRDefault="00E76532" w:rsidP="000F1253">
            <w:pPr>
              <w:pStyle w:val="Brdtekst"/>
              <w:spacing w:after="0"/>
              <w:jc w:val="left"/>
              <w:rPr>
                <w:b/>
                <w:noProof/>
              </w:rPr>
            </w:pPr>
            <w:r>
              <w:rPr>
                <w:b/>
                <w:noProof/>
              </w:rPr>
              <w:t>C530</w:t>
            </w:r>
            <w:r w:rsidR="000F1253" w:rsidRPr="000F1253">
              <w:rPr>
                <w:b/>
                <w:noProof/>
              </w:rPr>
              <w:t xml:space="preserve"> - Mette-Lise Hagen</w:t>
            </w:r>
            <w:r w:rsidR="000F1253">
              <w:rPr>
                <w:b/>
                <w:noProof/>
              </w:rPr>
              <w:t xml:space="preserve"> </w:t>
            </w:r>
            <w:r w:rsidR="000F1253" w:rsidRPr="000F1253">
              <w:rPr>
                <w:b/>
                <w:noProof/>
              </w:rPr>
              <w:t xml:space="preserve">– </w:t>
            </w:r>
            <w:r w:rsidR="000F1253">
              <w:rPr>
                <w:b/>
                <w:noProof/>
              </w:rPr>
              <w:t>22.06.2017</w:t>
            </w:r>
          </w:p>
          <w:p w14:paraId="41426965" w14:textId="77777777" w:rsidR="000F1253" w:rsidRPr="000F1253" w:rsidRDefault="000F1253" w:rsidP="000F1253">
            <w:pPr>
              <w:pStyle w:val="Brdtekst"/>
              <w:spacing w:after="0"/>
              <w:jc w:val="left"/>
              <w:rPr>
                <w:noProof/>
              </w:rPr>
            </w:pPr>
          </w:p>
          <w:p w14:paraId="16F0952D" w14:textId="77777777" w:rsidR="000F1253" w:rsidRPr="000F1253" w:rsidRDefault="000F1253" w:rsidP="000F1253">
            <w:pPr>
              <w:pStyle w:val="Brdtekst"/>
              <w:spacing w:after="0"/>
              <w:jc w:val="left"/>
              <w:rPr>
                <w:noProof/>
              </w:rPr>
            </w:pPr>
            <w:r w:rsidRPr="000F1253">
              <w:rPr>
                <w:noProof/>
              </w:rPr>
              <w:t xml:space="preserve">Det er ikke ønkselig med et beredskaspssenter så nært innpå boligområder, skoler, barnehager etc. Dette pga. skremmende og forstyrrende støy i form av skyting og lyd fra heliikoptere. Dette vil helt sikkert føre til konsentrasjonsvansker hjemme, på skolen og i barnehagen. Det å oppholde seg ute i nærmiljøet ved dette senteret vil bli svært støyende. Rekresajonsmulighetene blir ødelagt. </w:t>
            </w:r>
          </w:p>
          <w:p w14:paraId="26978C75" w14:textId="77777777" w:rsidR="000F1253" w:rsidRPr="000F1253" w:rsidRDefault="000F1253" w:rsidP="000F1253">
            <w:pPr>
              <w:pStyle w:val="Brdtekst"/>
              <w:spacing w:after="0"/>
              <w:jc w:val="left"/>
              <w:rPr>
                <w:noProof/>
              </w:rPr>
            </w:pPr>
          </w:p>
          <w:p w14:paraId="1EF42552" w14:textId="77777777" w:rsidR="000F1253" w:rsidRPr="000F1253" w:rsidRDefault="000F1253" w:rsidP="000F1253">
            <w:pPr>
              <w:pStyle w:val="Brdtekst"/>
              <w:spacing w:after="0"/>
              <w:jc w:val="left"/>
              <w:rPr>
                <w:noProof/>
              </w:rPr>
            </w:pPr>
            <w:r w:rsidRPr="000F1253">
              <w:rPr>
                <w:noProof/>
              </w:rPr>
              <w:t>Det må vel anses som et overgrep mot barn at de skal bo i nærheten av krigslignende lyder hver dag!!! Og kanskje natt også!</w:t>
            </w:r>
          </w:p>
          <w:p w14:paraId="174872D7" w14:textId="77777777" w:rsidR="000F1253" w:rsidRPr="000F1253" w:rsidRDefault="000F1253" w:rsidP="000F1253">
            <w:pPr>
              <w:pStyle w:val="Brdtekst"/>
              <w:spacing w:after="0"/>
              <w:jc w:val="left"/>
              <w:rPr>
                <w:noProof/>
              </w:rPr>
            </w:pPr>
          </w:p>
          <w:p w14:paraId="4DA15E41" w14:textId="77777777" w:rsidR="000F1253" w:rsidRDefault="000F1253" w:rsidP="000F1253">
            <w:pPr>
              <w:pStyle w:val="Brdtekst"/>
              <w:spacing w:after="0"/>
              <w:jc w:val="left"/>
              <w:rPr>
                <w:noProof/>
              </w:rPr>
            </w:pPr>
            <w:r w:rsidRPr="000F1253">
              <w:rPr>
                <w:noProof/>
              </w:rPr>
              <w:t>Vær så snill. Stopp dette i tide!</w:t>
            </w:r>
          </w:p>
          <w:p w14:paraId="1C2CE568" w14:textId="3CE23894" w:rsidR="000F1253" w:rsidRPr="00D906BD" w:rsidRDefault="000F1253" w:rsidP="000F1253">
            <w:pPr>
              <w:pStyle w:val="Brdtekst"/>
              <w:spacing w:after="0"/>
              <w:jc w:val="left"/>
              <w:rPr>
                <w:b/>
                <w:noProof/>
              </w:rPr>
            </w:pPr>
          </w:p>
        </w:tc>
        <w:tc>
          <w:tcPr>
            <w:tcW w:w="4110" w:type="dxa"/>
          </w:tcPr>
          <w:p w14:paraId="1C72E35B" w14:textId="77777777" w:rsidR="000F1253" w:rsidRDefault="000F1253" w:rsidP="009504B1">
            <w:pPr>
              <w:pStyle w:val="Brdtekst"/>
              <w:spacing w:after="0"/>
              <w:jc w:val="left"/>
              <w:rPr>
                <w:noProof/>
              </w:rPr>
            </w:pPr>
          </w:p>
          <w:p w14:paraId="011A7F07" w14:textId="77777777" w:rsidR="000F1253" w:rsidRDefault="000F1253" w:rsidP="009504B1">
            <w:pPr>
              <w:pStyle w:val="Brdtekst"/>
              <w:spacing w:after="0"/>
              <w:jc w:val="left"/>
              <w:rPr>
                <w:noProof/>
              </w:rPr>
            </w:pPr>
          </w:p>
          <w:p w14:paraId="0947A954" w14:textId="091A668F" w:rsidR="009838C9" w:rsidRDefault="009838C9" w:rsidP="009504B1">
            <w:pPr>
              <w:pStyle w:val="Brdtekst"/>
              <w:spacing w:after="0"/>
              <w:jc w:val="left"/>
              <w:rPr>
                <w:noProof/>
              </w:rPr>
            </w:pPr>
          </w:p>
          <w:p w14:paraId="54DD1E6A" w14:textId="77777777" w:rsidR="009504B1" w:rsidRDefault="009504B1" w:rsidP="009504B1">
            <w:pPr>
              <w:pStyle w:val="Brdtekst"/>
              <w:spacing w:after="0"/>
              <w:jc w:val="left"/>
              <w:rPr>
                <w:noProof/>
              </w:rPr>
            </w:pPr>
          </w:p>
          <w:p w14:paraId="54EF35B8" w14:textId="77777777" w:rsidR="009838C9" w:rsidRDefault="009838C9" w:rsidP="009504B1">
            <w:pPr>
              <w:pStyle w:val="Brdtekst"/>
              <w:spacing w:after="0"/>
              <w:jc w:val="left"/>
              <w:rPr>
                <w:noProof/>
              </w:rPr>
            </w:pPr>
          </w:p>
          <w:p w14:paraId="16C82D68" w14:textId="77777777" w:rsidR="009838C9" w:rsidRDefault="009838C9" w:rsidP="009504B1">
            <w:pPr>
              <w:pStyle w:val="Brdtekst"/>
              <w:spacing w:after="0"/>
              <w:jc w:val="left"/>
              <w:rPr>
                <w:noProof/>
              </w:rPr>
            </w:pPr>
          </w:p>
          <w:p w14:paraId="0CB935B5" w14:textId="2D35021C" w:rsidR="009838C9" w:rsidRDefault="009838C9" w:rsidP="009504B1">
            <w:pPr>
              <w:pStyle w:val="Brdtekst"/>
              <w:spacing w:after="0"/>
              <w:jc w:val="left"/>
              <w:rPr>
                <w:noProof/>
              </w:rPr>
            </w:pPr>
            <w:r>
              <w:rPr>
                <w:noProof/>
              </w:rPr>
              <w:t xml:space="preserve">Se felles merknadssvar – </w:t>
            </w:r>
            <w:r w:rsidR="009504B1">
              <w:rPr>
                <w:noProof/>
              </w:rPr>
              <w:t xml:space="preserve">2 Konsekvenser av støy, </w:t>
            </w:r>
            <w:r>
              <w:rPr>
                <w:noProof/>
              </w:rPr>
              <w:t>3 Helsemessige konsekvenser og 4 Konsekvenser for barn og unge</w:t>
            </w:r>
          </w:p>
          <w:p w14:paraId="7641E580" w14:textId="77777777" w:rsidR="009838C9" w:rsidRDefault="009838C9" w:rsidP="009504B1">
            <w:pPr>
              <w:pStyle w:val="Brdtekst"/>
              <w:spacing w:after="0"/>
              <w:jc w:val="left"/>
              <w:rPr>
                <w:noProof/>
              </w:rPr>
            </w:pPr>
          </w:p>
          <w:p w14:paraId="1B5CD66D" w14:textId="77777777" w:rsidR="009838C9" w:rsidRDefault="009838C9" w:rsidP="009504B1">
            <w:pPr>
              <w:pStyle w:val="Brdtekst"/>
              <w:spacing w:after="0"/>
              <w:jc w:val="left"/>
              <w:rPr>
                <w:noProof/>
              </w:rPr>
            </w:pPr>
          </w:p>
          <w:p w14:paraId="402B2150" w14:textId="77777777" w:rsidR="005C23B6" w:rsidRDefault="005C23B6" w:rsidP="009504B1">
            <w:pPr>
              <w:pStyle w:val="Brdtekst"/>
              <w:spacing w:after="0"/>
              <w:jc w:val="left"/>
              <w:rPr>
                <w:noProof/>
              </w:rPr>
            </w:pPr>
          </w:p>
          <w:p w14:paraId="72000ED9" w14:textId="77777777" w:rsidR="005C23B6" w:rsidRDefault="005C23B6" w:rsidP="009504B1">
            <w:pPr>
              <w:pStyle w:val="Brdtekst"/>
              <w:spacing w:after="0"/>
              <w:jc w:val="left"/>
              <w:rPr>
                <w:noProof/>
              </w:rPr>
            </w:pPr>
          </w:p>
          <w:p w14:paraId="01697D7C" w14:textId="2F808F23" w:rsidR="000F1253" w:rsidRDefault="000F1253" w:rsidP="009504B1">
            <w:pPr>
              <w:pStyle w:val="Brdtekst"/>
              <w:spacing w:after="0"/>
              <w:jc w:val="left"/>
              <w:rPr>
                <w:noProof/>
              </w:rPr>
            </w:pPr>
          </w:p>
        </w:tc>
      </w:tr>
      <w:tr w:rsidR="00497900" w14:paraId="64683252" w14:textId="77777777" w:rsidTr="00A47C76">
        <w:tc>
          <w:tcPr>
            <w:tcW w:w="4395" w:type="dxa"/>
          </w:tcPr>
          <w:p w14:paraId="40ABE0F0" w14:textId="49951EAD" w:rsidR="00497900" w:rsidRDefault="00E76532" w:rsidP="00D906BD">
            <w:pPr>
              <w:pStyle w:val="Brdtekst"/>
              <w:spacing w:after="0"/>
              <w:jc w:val="left"/>
              <w:rPr>
                <w:b/>
                <w:noProof/>
              </w:rPr>
            </w:pPr>
            <w:r>
              <w:rPr>
                <w:b/>
                <w:noProof/>
              </w:rPr>
              <w:t>C531</w:t>
            </w:r>
            <w:r w:rsidR="00497900">
              <w:rPr>
                <w:b/>
                <w:noProof/>
              </w:rPr>
              <w:t xml:space="preserve"> - </w:t>
            </w:r>
            <w:r w:rsidR="00497900" w:rsidRPr="00497900">
              <w:rPr>
                <w:b/>
                <w:noProof/>
              </w:rPr>
              <w:t>Michael Jankowski</w:t>
            </w:r>
            <w:r w:rsidR="00497900">
              <w:rPr>
                <w:b/>
                <w:noProof/>
              </w:rPr>
              <w:t xml:space="preserve"> – 22.06.2017</w:t>
            </w:r>
          </w:p>
          <w:p w14:paraId="15D4ABD4" w14:textId="77777777" w:rsidR="00497900" w:rsidRPr="00497900" w:rsidRDefault="00497900" w:rsidP="00D906BD">
            <w:pPr>
              <w:pStyle w:val="Brdtekst"/>
              <w:spacing w:after="0"/>
              <w:jc w:val="left"/>
              <w:rPr>
                <w:noProof/>
              </w:rPr>
            </w:pPr>
          </w:p>
          <w:p w14:paraId="2A21E34A" w14:textId="77777777" w:rsidR="00497900" w:rsidRPr="00497900" w:rsidRDefault="00497900" w:rsidP="00D906BD">
            <w:pPr>
              <w:pStyle w:val="Brdtekst"/>
              <w:spacing w:after="0"/>
              <w:jc w:val="left"/>
              <w:rPr>
                <w:noProof/>
              </w:rPr>
            </w:pPr>
            <w:r w:rsidRPr="00497900">
              <w:rPr>
                <w:noProof/>
              </w:rPr>
              <w:t>Likelydende til Helene Falang og Steinar Eriksen sine merknader.</w:t>
            </w:r>
          </w:p>
          <w:p w14:paraId="2536B2FC" w14:textId="0AEFBC92" w:rsidR="00497900" w:rsidRPr="00D906BD" w:rsidRDefault="00497900" w:rsidP="00D906BD">
            <w:pPr>
              <w:pStyle w:val="Brdtekst"/>
              <w:spacing w:after="0"/>
              <w:jc w:val="left"/>
              <w:rPr>
                <w:b/>
                <w:noProof/>
              </w:rPr>
            </w:pPr>
          </w:p>
        </w:tc>
        <w:tc>
          <w:tcPr>
            <w:tcW w:w="4110" w:type="dxa"/>
          </w:tcPr>
          <w:p w14:paraId="6985FEDD" w14:textId="77777777" w:rsidR="00497900" w:rsidRDefault="00497900" w:rsidP="009504B1">
            <w:pPr>
              <w:pStyle w:val="Brdtekst"/>
              <w:spacing w:after="0"/>
              <w:jc w:val="left"/>
              <w:rPr>
                <w:noProof/>
              </w:rPr>
            </w:pPr>
          </w:p>
          <w:p w14:paraId="5D367845" w14:textId="77777777" w:rsidR="005C23B6" w:rsidRDefault="005C23B6" w:rsidP="009504B1">
            <w:pPr>
              <w:pStyle w:val="Brdtekst"/>
              <w:spacing w:after="0"/>
              <w:jc w:val="left"/>
              <w:rPr>
                <w:noProof/>
              </w:rPr>
            </w:pPr>
          </w:p>
          <w:p w14:paraId="3E7D3507" w14:textId="5A9CF728" w:rsidR="00497900" w:rsidRDefault="005C23B6" w:rsidP="009504B1">
            <w:pPr>
              <w:pStyle w:val="Brdtekst"/>
              <w:spacing w:after="0"/>
              <w:jc w:val="left"/>
              <w:rPr>
                <w:noProof/>
              </w:rPr>
            </w:pPr>
            <w:r>
              <w:rPr>
                <w:noProof/>
              </w:rPr>
              <w:t xml:space="preserve">Se svar til </w:t>
            </w:r>
            <w:r w:rsidRPr="00497900">
              <w:rPr>
                <w:noProof/>
              </w:rPr>
              <w:t>Helene Falang og Steinar Eriksen</w:t>
            </w:r>
          </w:p>
        </w:tc>
      </w:tr>
      <w:tr w:rsidR="000F1253" w14:paraId="76B8DBF7" w14:textId="77777777" w:rsidTr="00A47C76">
        <w:tc>
          <w:tcPr>
            <w:tcW w:w="4395" w:type="dxa"/>
          </w:tcPr>
          <w:p w14:paraId="5C76FEF1" w14:textId="7EDC396A" w:rsidR="000F1253" w:rsidRPr="000F1253" w:rsidRDefault="00E76532" w:rsidP="000F1253">
            <w:pPr>
              <w:pStyle w:val="Brdtekst"/>
              <w:spacing w:after="0"/>
              <w:jc w:val="left"/>
              <w:rPr>
                <w:b/>
                <w:noProof/>
              </w:rPr>
            </w:pPr>
            <w:r>
              <w:rPr>
                <w:b/>
                <w:noProof/>
              </w:rPr>
              <w:t>C532</w:t>
            </w:r>
            <w:r w:rsidR="000F1253" w:rsidRPr="000F1253">
              <w:rPr>
                <w:b/>
                <w:noProof/>
              </w:rPr>
              <w:t xml:space="preserve"> - Mikael Sellberg og Henriette Vidnes – 22.06.2017</w:t>
            </w:r>
          </w:p>
          <w:p w14:paraId="11371899" w14:textId="77777777" w:rsidR="000F1253" w:rsidRDefault="000F1253" w:rsidP="000F1253">
            <w:pPr>
              <w:pStyle w:val="Brdtekst"/>
              <w:spacing w:after="0"/>
              <w:jc w:val="left"/>
              <w:rPr>
                <w:noProof/>
              </w:rPr>
            </w:pPr>
          </w:p>
          <w:p w14:paraId="70DF6A9F" w14:textId="55B4B957" w:rsidR="000F1253" w:rsidRPr="000F1253" w:rsidRDefault="000F1253" w:rsidP="000F1253">
            <w:pPr>
              <w:pStyle w:val="Brdtekst"/>
              <w:spacing w:after="0"/>
              <w:jc w:val="left"/>
              <w:rPr>
                <w:noProof/>
              </w:rPr>
            </w:pPr>
            <w:r w:rsidRPr="000F1253">
              <w:rPr>
                <w:noProof/>
              </w:rPr>
              <w:t xml:space="preserve">Som foreldre til tre barn mellom 2 og 7 år som tilbringer hele sine dager i barnehage og skole </w:t>
            </w:r>
            <w:r w:rsidRPr="000F1253">
              <w:rPr>
                <w:noProof/>
              </w:rPr>
              <w:lastRenderedPageBreak/>
              <w:t>som i en fremtidig situasjon skal måtte høre på skuddsalver og granater hver gang de opholder seg ute vil vi uttrykke vår aller største bekymring og skuffelse.</w:t>
            </w:r>
          </w:p>
          <w:p w14:paraId="460A4F12" w14:textId="77777777" w:rsidR="000F1253" w:rsidRPr="000F1253" w:rsidRDefault="000F1253" w:rsidP="000F1253">
            <w:pPr>
              <w:pStyle w:val="Brdtekst"/>
              <w:spacing w:after="0"/>
              <w:jc w:val="left"/>
              <w:rPr>
                <w:noProof/>
              </w:rPr>
            </w:pPr>
          </w:p>
          <w:p w14:paraId="14884261" w14:textId="77777777" w:rsidR="000F1253" w:rsidRPr="000F1253" w:rsidRDefault="000F1253" w:rsidP="000F1253">
            <w:pPr>
              <w:pStyle w:val="Brdtekst"/>
              <w:spacing w:after="0"/>
              <w:jc w:val="left"/>
              <w:rPr>
                <w:noProof/>
              </w:rPr>
            </w:pPr>
            <w:r w:rsidRPr="000F1253">
              <w:rPr>
                <w:noProof/>
              </w:rPr>
              <w:t>Vi er skuffet over at regjeringen i sin iver etter å få på plass et beredskapssenter i sitt planforslag velger å ikke erkjenne de betydelige negative konsekvensene det kan ha for lokalbefolkningen, og da aller mest de med størst behov av at samfunnet ivaretar interesser deres for dem, nemlig barna. Vi kan ikke akseptere at våre barn skal være de som tar de største negative konsekvense av den ekstremt uryddige og tvilsomme prosessen med å finne en tomt til et nytt beredskapssenter. Vi håper at det kommer en tid til selvransakelse på Stortinget i etterkant av denne prosessen, der man evaluerer hele prosessen og redegjør for kostnadene som har påløpt til å utrede tomter som er helt åpenbare blindspor og deretter ender opp med en "lavkost" variant av et beredskapssenter hvor man argumenterer med at man ikke har økonomi til å bygge inn skytebaner m.m.</w:t>
            </w:r>
          </w:p>
          <w:p w14:paraId="4A6738BD" w14:textId="77777777" w:rsidR="000F1253" w:rsidRPr="000F1253" w:rsidRDefault="000F1253" w:rsidP="000F1253">
            <w:pPr>
              <w:pStyle w:val="Brdtekst"/>
              <w:spacing w:after="0"/>
              <w:jc w:val="left"/>
              <w:rPr>
                <w:noProof/>
              </w:rPr>
            </w:pPr>
          </w:p>
          <w:p w14:paraId="74F878A8" w14:textId="77777777" w:rsidR="000F1253" w:rsidRPr="000F1253" w:rsidRDefault="000F1253" w:rsidP="000F1253">
            <w:pPr>
              <w:pStyle w:val="Brdtekst"/>
              <w:spacing w:after="0"/>
              <w:jc w:val="left"/>
              <w:rPr>
                <w:noProof/>
              </w:rPr>
            </w:pPr>
            <w:r w:rsidRPr="000F1253">
              <w:rPr>
                <w:noProof/>
              </w:rPr>
              <w:t xml:space="preserve">Vi er bekymret over at man ikke kjenner konsekvensene av å eksponere små barn for skyte- og sprengingsstøy over lange perioder, vi er bekymret over at det skal bli en normalisert tilstand for våre barn å vokse opp i noe som lydmessig minner om en krigssone i et land hvor det har vært fred siden 1945. </w:t>
            </w:r>
          </w:p>
          <w:p w14:paraId="7B39C89A" w14:textId="77777777" w:rsidR="000F1253" w:rsidRPr="000F1253" w:rsidRDefault="000F1253" w:rsidP="000F1253">
            <w:pPr>
              <w:pStyle w:val="Brdtekst"/>
              <w:spacing w:after="0"/>
              <w:jc w:val="left"/>
              <w:rPr>
                <w:noProof/>
              </w:rPr>
            </w:pPr>
          </w:p>
          <w:p w14:paraId="72D1BAA5" w14:textId="77777777" w:rsidR="000F1253" w:rsidRPr="000F1253" w:rsidRDefault="000F1253" w:rsidP="000F1253">
            <w:pPr>
              <w:pStyle w:val="Brdtekst"/>
              <w:spacing w:after="0"/>
              <w:jc w:val="left"/>
              <w:rPr>
                <w:noProof/>
              </w:rPr>
            </w:pPr>
            <w:r w:rsidRPr="000F1253">
              <w:rPr>
                <w:noProof/>
              </w:rPr>
              <w:t xml:space="preserve">Vi er bekymret over hva helikopterstøy 24/7 over etablerte bolig og markaområder vil bety for livskvalitetet til menneskene som bor der og adferden til dyrene som holder til i skogen. </w:t>
            </w:r>
          </w:p>
          <w:p w14:paraId="72F25223" w14:textId="77777777" w:rsidR="000F1253" w:rsidRPr="000F1253" w:rsidRDefault="000F1253" w:rsidP="000F1253">
            <w:pPr>
              <w:pStyle w:val="Brdtekst"/>
              <w:spacing w:after="0"/>
              <w:jc w:val="left"/>
              <w:rPr>
                <w:noProof/>
              </w:rPr>
            </w:pPr>
          </w:p>
          <w:p w14:paraId="5545EED7" w14:textId="77777777" w:rsidR="000F1253" w:rsidRPr="000F1253" w:rsidRDefault="000F1253" w:rsidP="000F1253">
            <w:pPr>
              <w:pStyle w:val="Brdtekst"/>
              <w:spacing w:after="0"/>
              <w:jc w:val="left"/>
              <w:rPr>
                <w:noProof/>
              </w:rPr>
            </w:pPr>
            <w:r w:rsidRPr="000F1253">
              <w:rPr>
                <w:noProof/>
              </w:rPr>
              <w:t>Vi kan bare ikke akseptere at vårt lokalsamfunn og våre barn skal være del av et slikt eksperiment.</w:t>
            </w:r>
          </w:p>
          <w:p w14:paraId="76E89E1F" w14:textId="77777777" w:rsidR="000F1253" w:rsidRPr="000F1253" w:rsidRDefault="000F1253" w:rsidP="000F1253">
            <w:pPr>
              <w:pStyle w:val="Brdtekst"/>
              <w:spacing w:after="0"/>
              <w:jc w:val="left"/>
              <w:rPr>
                <w:noProof/>
              </w:rPr>
            </w:pPr>
          </w:p>
          <w:p w14:paraId="5506FA4E" w14:textId="77777777" w:rsidR="000F1253" w:rsidRPr="000F1253" w:rsidRDefault="000F1253" w:rsidP="000F1253">
            <w:pPr>
              <w:pStyle w:val="Brdtekst"/>
              <w:spacing w:after="0"/>
              <w:jc w:val="left"/>
              <w:rPr>
                <w:noProof/>
              </w:rPr>
            </w:pPr>
            <w:r w:rsidRPr="000F1253">
              <w:rPr>
                <w:noProof/>
              </w:rPr>
              <w:t>At planforslaget ellers er meget mangelfult i sine utredninger knyttet til barn og unges interesser samt at forslaget helt mangler forpliktene kart og bestemmelser som sikrer avbøtende tiltak, både annerkjente i utførte KU og ikke utredede konsekvenser, gjør det helt åpenbart at planforslaget må omarbeides betydelig etter offentlig ettersyn og før politisk behandling. Planforslaget må i mye strørre grad redegjøre for støyproblematikk og konsekvenser spesielt for barn og unge og foreslå og sikre i kart og bestemmelsene avbøtende tiltak som faktisk har en effekt.</w:t>
            </w:r>
          </w:p>
          <w:p w14:paraId="07BD63AC" w14:textId="77777777" w:rsidR="000F1253" w:rsidRPr="000F1253" w:rsidRDefault="000F1253" w:rsidP="000F1253">
            <w:pPr>
              <w:pStyle w:val="Brdtekst"/>
              <w:spacing w:after="0"/>
              <w:jc w:val="left"/>
              <w:rPr>
                <w:noProof/>
              </w:rPr>
            </w:pPr>
          </w:p>
          <w:p w14:paraId="07A56F17" w14:textId="77777777" w:rsidR="000F1253" w:rsidRPr="000F1253" w:rsidRDefault="000F1253" w:rsidP="000F1253">
            <w:pPr>
              <w:pStyle w:val="Brdtekst"/>
              <w:spacing w:after="0"/>
              <w:jc w:val="left"/>
              <w:rPr>
                <w:noProof/>
              </w:rPr>
            </w:pPr>
            <w:r w:rsidRPr="000F1253">
              <w:rPr>
                <w:noProof/>
              </w:rPr>
              <w:t xml:space="preserve">Vi forventer at planforslaget som legges frem på Stortinget for vedtak annerkjenner </w:t>
            </w:r>
            <w:r w:rsidRPr="000F1253">
              <w:rPr>
                <w:noProof/>
              </w:rPr>
              <w:lastRenderedPageBreak/>
              <w:t>lokalbefolkningen i Oslo og Oppegårds bekymringer.</w:t>
            </w:r>
          </w:p>
          <w:p w14:paraId="70A38245" w14:textId="1833D435" w:rsidR="000F1253" w:rsidRDefault="000F1253" w:rsidP="000F1253">
            <w:pPr>
              <w:pStyle w:val="Brdtekst"/>
              <w:spacing w:after="0"/>
              <w:jc w:val="left"/>
              <w:rPr>
                <w:noProof/>
              </w:rPr>
            </w:pPr>
            <w:r w:rsidRPr="000F1253">
              <w:rPr>
                <w:noProof/>
              </w:rPr>
              <w:t>Kommuneplanens retningslinjer for støy må ligge til grunn for planforslaget.</w:t>
            </w:r>
          </w:p>
          <w:p w14:paraId="6F614336" w14:textId="77777777" w:rsidR="000F1253" w:rsidRPr="000F1253" w:rsidRDefault="000F1253" w:rsidP="000F1253">
            <w:pPr>
              <w:pStyle w:val="Brdtekst"/>
              <w:spacing w:after="0"/>
              <w:jc w:val="left"/>
              <w:rPr>
                <w:noProof/>
              </w:rPr>
            </w:pPr>
          </w:p>
          <w:p w14:paraId="4BC984C1" w14:textId="64DE3F97" w:rsidR="000F1253" w:rsidRDefault="000F1253" w:rsidP="000F1253">
            <w:pPr>
              <w:pStyle w:val="Brdtekst"/>
              <w:spacing w:after="0"/>
              <w:jc w:val="left"/>
              <w:rPr>
                <w:noProof/>
              </w:rPr>
            </w:pPr>
            <w:r w:rsidRPr="000F1253">
              <w:rPr>
                <w:noProof/>
              </w:rPr>
              <w:t>Det må innarbeides bestemmelser som sikrer at alle skytebaner og SIBO anlegg er innendørs.</w:t>
            </w:r>
          </w:p>
          <w:p w14:paraId="2E8E0E1F" w14:textId="77777777" w:rsidR="000F1253" w:rsidRPr="000F1253" w:rsidRDefault="000F1253" w:rsidP="000F1253">
            <w:pPr>
              <w:pStyle w:val="Brdtekst"/>
              <w:spacing w:after="0"/>
              <w:jc w:val="left"/>
              <w:rPr>
                <w:noProof/>
              </w:rPr>
            </w:pPr>
          </w:p>
          <w:p w14:paraId="0CF6CB57" w14:textId="2084D6F3" w:rsidR="000F1253" w:rsidRDefault="000F1253" w:rsidP="000F1253">
            <w:pPr>
              <w:pStyle w:val="Brdtekst"/>
              <w:spacing w:after="0"/>
              <w:jc w:val="left"/>
              <w:rPr>
                <w:noProof/>
              </w:rPr>
            </w:pPr>
            <w:r w:rsidRPr="000F1253">
              <w:rPr>
                <w:noProof/>
              </w:rPr>
              <w:t>Det må innarbeides rekkefølgebestemmelser som sier at anlegget ikke kan tas i bruk før de overnevnte anleggene er oppført.</w:t>
            </w:r>
          </w:p>
          <w:p w14:paraId="3F12B3BF" w14:textId="77777777" w:rsidR="000F1253" w:rsidRPr="000F1253" w:rsidRDefault="000F1253" w:rsidP="000F1253">
            <w:pPr>
              <w:pStyle w:val="Brdtekst"/>
              <w:spacing w:after="0"/>
              <w:jc w:val="left"/>
              <w:rPr>
                <w:noProof/>
              </w:rPr>
            </w:pPr>
          </w:p>
          <w:p w14:paraId="72E3794E" w14:textId="18A451BE" w:rsidR="000F1253" w:rsidRDefault="000F1253" w:rsidP="000F1253">
            <w:pPr>
              <w:pStyle w:val="Brdtekst"/>
              <w:spacing w:after="0"/>
              <w:jc w:val="left"/>
              <w:rPr>
                <w:noProof/>
              </w:rPr>
            </w:pPr>
            <w:r w:rsidRPr="000F1253">
              <w:rPr>
                <w:noProof/>
              </w:rPr>
              <w:t xml:space="preserve">Det må innarbeides rekkefølgebestemmelser som i mye større grad ivaretar friluftslivets interesser rundt anlegget utover opparbeidelse av en turvei. Planforslaget bør redegjøre for hvordan turveinettet rundt anlegget som er berørt kan omstruktureres og erstattes, rekkefølgebestemmelsen sikrer opparbeidelsen av disse. </w:t>
            </w:r>
          </w:p>
          <w:p w14:paraId="621AAB60" w14:textId="77777777" w:rsidR="000F1253" w:rsidRPr="000F1253" w:rsidRDefault="000F1253" w:rsidP="000F1253">
            <w:pPr>
              <w:pStyle w:val="Brdtekst"/>
              <w:spacing w:after="0"/>
              <w:jc w:val="left"/>
              <w:rPr>
                <w:noProof/>
              </w:rPr>
            </w:pPr>
          </w:p>
          <w:p w14:paraId="73EBB363" w14:textId="4100F3FE" w:rsidR="000F1253" w:rsidRDefault="000F1253" w:rsidP="000F1253">
            <w:pPr>
              <w:pStyle w:val="Brdtekst"/>
              <w:spacing w:after="0"/>
              <w:jc w:val="left"/>
              <w:rPr>
                <w:noProof/>
              </w:rPr>
            </w:pPr>
            <w:r w:rsidRPr="000F1253">
              <w:rPr>
                <w:noProof/>
              </w:rPr>
              <w:t>Helikopterbasen tas ut av planforslaget og foreslås anlagt på Rygge hvor all nødvendig infrastruktur allerede er på plass.</w:t>
            </w:r>
          </w:p>
          <w:p w14:paraId="3B7C59BC" w14:textId="391BA091" w:rsidR="000F1253" w:rsidRPr="000F1253" w:rsidRDefault="000F1253" w:rsidP="000F1253">
            <w:pPr>
              <w:pStyle w:val="Brdtekst"/>
              <w:spacing w:after="0"/>
              <w:jc w:val="left"/>
              <w:rPr>
                <w:noProof/>
              </w:rPr>
            </w:pPr>
          </w:p>
        </w:tc>
        <w:tc>
          <w:tcPr>
            <w:tcW w:w="4110" w:type="dxa"/>
          </w:tcPr>
          <w:p w14:paraId="09AAD9BA" w14:textId="77777777" w:rsidR="00D83933" w:rsidRDefault="00D83933" w:rsidP="009504B1">
            <w:pPr>
              <w:pStyle w:val="Brdtekst"/>
              <w:spacing w:after="0"/>
              <w:jc w:val="left"/>
              <w:rPr>
                <w:noProof/>
              </w:rPr>
            </w:pPr>
          </w:p>
          <w:p w14:paraId="16F5AB12" w14:textId="77777777" w:rsidR="00D83933" w:rsidRDefault="00D83933" w:rsidP="009504B1">
            <w:pPr>
              <w:pStyle w:val="Brdtekst"/>
              <w:spacing w:after="0"/>
              <w:jc w:val="left"/>
              <w:rPr>
                <w:noProof/>
              </w:rPr>
            </w:pPr>
          </w:p>
          <w:p w14:paraId="45BA846A" w14:textId="77777777" w:rsidR="00D83933" w:rsidRDefault="00D83933" w:rsidP="009504B1">
            <w:pPr>
              <w:pStyle w:val="Brdtekst"/>
              <w:spacing w:after="0"/>
              <w:jc w:val="left"/>
              <w:rPr>
                <w:noProof/>
              </w:rPr>
            </w:pPr>
          </w:p>
          <w:p w14:paraId="60E2DC64" w14:textId="4D7D675D" w:rsidR="00D83933" w:rsidRDefault="00D83933" w:rsidP="009504B1">
            <w:pPr>
              <w:pStyle w:val="Brdtekst"/>
              <w:spacing w:after="0"/>
              <w:jc w:val="left"/>
              <w:rPr>
                <w:noProof/>
              </w:rPr>
            </w:pPr>
          </w:p>
          <w:p w14:paraId="5EF3336C" w14:textId="77777777" w:rsidR="009504B1" w:rsidRDefault="009504B1" w:rsidP="009504B1">
            <w:pPr>
              <w:pStyle w:val="Brdtekst"/>
              <w:spacing w:after="0"/>
              <w:jc w:val="left"/>
              <w:rPr>
                <w:noProof/>
              </w:rPr>
            </w:pPr>
          </w:p>
          <w:p w14:paraId="1810A966" w14:textId="77777777" w:rsidR="00D83933" w:rsidRDefault="00D83933" w:rsidP="009504B1">
            <w:pPr>
              <w:pStyle w:val="Brdtekst"/>
              <w:spacing w:after="0"/>
              <w:jc w:val="left"/>
              <w:rPr>
                <w:noProof/>
              </w:rPr>
            </w:pPr>
          </w:p>
          <w:p w14:paraId="479B3547" w14:textId="77777777" w:rsidR="00D83933" w:rsidRDefault="00D83933" w:rsidP="009504B1">
            <w:pPr>
              <w:pStyle w:val="Brdtekst"/>
              <w:spacing w:after="0"/>
              <w:jc w:val="left"/>
              <w:rPr>
                <w:noProof/>
              </w:rPr>
            </w:pPr>
          </w:p>
          <w:p w14:paraId="643FCC78" w14:textId="77777777" w:rsidR="00D83933" w:rsidRDefault="00D83933" w:rsidP="009504B1">
            <w:pPr>
              <w:pStyle w:val="Brdtekst"/>
              <w:spacing w:after="0"/>
              <w:jc w:val="left"/>
              <w:rPr>
                <w:noProof/>
              </w:rPr>
            </w:pPr>
          </w:p>
          <w:p w14:paraId="5C6C4158" w14:textId="77777777" w:rsidR="00D83933" w:rsidRDefault="00D83933" w:rsidP="009504B1">
            <w:pPr>
              <w:pStyle w:val="Brdtekst"/>
              <w:spacing w:after="0"/>
              <w:jc w:val="left"/>
              <w:rPr>
                <w:noProof/>
              </w:rPr>
            </w:pPr>
          </w:p>
          <w:p w14:paraId="20928BB2" w14:textId="77777777" w:rsidR="00D83933" w:rsidRDefault="00D83933" w:rsidP="009504B1">
            <w:pPr>
              <w:pStyle w:val="Brdtekst"/>
              <w:spacing w:after="0"/>
              <w:jc w:val="left"/>
              <w:rPr>
                <w:noProof/>
              </w:rPr>
            </w:pPr>
          </w:p>
          <w:p w14:paraId="0E9F314D" w14:textId="77777777" w:rsidR="00400470" w:rsidRDefault="00400470" w:rsidP="009504B1">
            <w:pPr>
              <w:pStyle w:val="Brdtekst"/>
              <w:spacing w:after="0"/>
              <w:jc w:val="left"/>
              <w:rPr>
                <w:noProof/>
              </w:rPr>
            </w:pPr>
            <w:r>
              <w:rPr>
                <w:noProof/>
              </w:rPr>
              <w:t>Merknaden tas til orientering</w:t>
            </w:r>
          </w:p>
          <w:p w14:paraId="23C7DC1B" w14:textId="77777777" w:rsidR="00400470" w:rsidRDefault="00400470" w:rsidP="009504B1">
            <w:pPr>
              <w:pStyle w:val="Brdtekst"/>
              <w:spacing w:after="0"/>
              <w:jc w:val="left"/>
              <w:rPr>
                <w:noProof/>
              </w:rPr>
            </w:pPr>
          </w:p>
          <w:p w14:paraId="2C3CF2F3" w14:textId="77777777" w:rsidR="00400470" w:rsidRDefault="00400470" w:rsidP="009504B1">
            <w:pPr>
              <w:pStyle w:val="Brdtekst"/>
              <w:spacing w:after="0"/>
              <w:jc w:val="left"/>
              <w:rPr>
                <w:noProof/>
              </w:rPr>
            </w:pPr>
          </w:p>
          <w:p w14:paraId="1DECA081" w14:textId="77777777" w:rsidR="00400470" w:rsidRDefault="00400470" w:rsidP="009504B1">
            <w:pPr>
              <w:pStyle w:val="Brdtekst"/>
              <w:spacing w:after="0"/>
              <w:jc w:val="left"/>
              <w:rPr>
                <w:noProof/>
              </w:rPr>
            </w:pPr>
          </w:p>
          <w:p w14:paraId="2D3C5095" w14:textId="77777777" w:rsidR="00400470" w:rsidRDefault="00400470" w:rsidP="009504B1">
            <w:pPr>
              <w:pStyle w:val="Brdtekst"/>
              <w:spacing w:after="0"/>
              <w:jc w:val="left"/>
              <w:rPr>
                <w:noProof/>
              </w:rPr>
            </w:pPr>
          </w:p>
          <w:p w14:paraId="476052B2" w14:textId="77777777" w:rsidR="00400470" w:rsidRDefault="00400470" w:rsidP="009504B1">
            <w:pPr>
              <w:pStyle w:val="Brdtekst"/>
              <w:spacing w:after="0"/>
              <w:jc w:val="left"/>
              <w:rPr>
                <w:noProof/>
              </w:rPr>
            </w:pPr>
          </w:p>
          <w:p w14:paraId="019A64E9" w14:textId="77777777" w:rsidR="00400470" w:rsidRDefault="00400470" w:rsidP="009504B1">
            <w:pPr>
              <w:pStyle w:val="Brdtekst"/>
              <w:spacing w:after="0"/>
              <w:jc w:val="left"/>
              <w:rPr>
                <w:noProof/>
              </w:rPr>
            </w:pPr>
          </w:p>
          <w:p w14:paraId="2CC25D75" w14:textId="77777777" w:rsidR="00400470" w:rsidRDefault="00400470" w:rsidP="009504B1">
            <w:pPr>
              <w:pStyle w:val="Brdtekst"/>
              <w:spacing w:after="0"/>
              <w:jc w:val="left"/>
              <w:rPr>
                <w:noProof/>
              </w:rPr>
            </w:pPr>
          </w:p>
          <w:p w14:paraId="4D9C99D4" w14:textId="77777777" w:rsidR="00400470" w:rsidRDefault="00400470" w:rsidP="009504B1">
            <w:pPr>
              <w:pStyle w:val="Brdtekst"/>
              <w:spacing w:after="0"/>
              <w:jc w:val="left"/>
              <w:rPr>
                <w:noProof/>
              </w:rPr>
            </w:pPr>
          </w:p>
          <w:p w14:paraId="55A64129" w14:textId="77777777" w:rsidR="00400470" w:rsidRDefault="00400470" w:rsidP="009504B1">
            <w:pPr>
              <w:pStyle w:val="Brdtekst"/>
              <w:spacing w:after="0"/>
              <w:jc w:val="left"/>
              <w:rPr>
                <w:noProof/>
              </w:rPr>
            </w:pPr>
          </w:p>
          <w:p w14:paraId="24DC0A37" w14:textId="77777777" w:rsidR="00400470" w:rsidRDefault="00400470" w:rsidP="009504B1">
            <w:pPr>
              <w:pStyle w:val="Brdtekst"/>
              <w:spacing w:after="0"/>
              <w:jc w:val="left"/>
              <w:rPr>
                <w:noProof/>
              </w:rPr>
            </w:pPr>
          </w:p>
          <w:p w14:paraId="516F3D17" w14:textId="77777777" w:rsidR="00400470" w:rsidRDefault="00400470" w:rsidP="009504B1">
            <w:pPr>
              <w:pStyle w:val="Brdtekst"/>
              <w:spacing w:after="0"/>
              <w:jc w:val="left"/>
              <w:rPr>
                <w:noProof/>
              </w:rPr>
            </w:pPr>
          </w:p>
          <w:p w14:paraId="60C4DEBB" w14:textId="77777777" w:rsidR="00400470" w:rsidRDefault="00400470" w:rsidP="009504B1">
            <w:pPr>
              <w:pStyle w:val="Brdtekst"/>
              <w:spacing w:after="0"/>
              <w:jc w:val="left"/>
              <w:rPr>
                <w:noProof/>
              </w:rPr>
            </w:pPr>
          </w:p>
          <w:p w14:paraId="6B2D8F59" w14:textId="77777777" w:rsidR="00400470" w:rsidRDefault="00400470" w:rsidP="009504B1">
            <w:pPr>
              <w:pStyle w:val="Brdtekst"/>
              <w:spacing w:after="0"/>
              <w:jc w:val="left"/>
              <w:rPr>
                <w:noProof/>
              </w:rPr>
            </w:pPr>
          </w:p>
          <w:p w14:paraId="0360CFDD" w14:textId="77777777" w:rsidR="00400470" w:rsidRDefault="00400470" w:rsidP="009504B1">
            <w:pPr>
              <w:pStyle w:val="Brdtekst"/>
              <w:spacing w:after="0"/>
              <w:jc w:val="left"/>
              <w:rPr>
                <w:noProof/>
              </w:rPr>
            </w:pPr>
          </w:p>
          <w:p w14:paraId="041171A0" w14:textId="77777777" w:rsidR="00400470" w:rsidRDefault="00400470" w:rsidP="009504B1">
            <w:pPr>
              <w:pStyle w:val="Brdtekst"/>
              <w:spacing w:after="0"/>
              <w:jc w:val="left"/>
              <w:rPr>
                <w:noProof/>
              </w:rPr>
            </w:pPr>
          </w:p>
          <w:p w14:paraId="7718F5B9" w14:textId="77777777" w:rsidR="00400470" w:rsidRDefault="00400470" w:rsidP="009504B1">
            <w:pPr>
              <w:pStyle w:val="Brdtekst"/>
              <w:spacing w:after="0"/>
              <w:jc w:val="left"/>
              <w:rPr>
                <w:noProof/>
              </w:rPr>
            </w:pPr>
          </w:p>
          <w:p w14:paraId="305E9CF2" w14:textId="77777777" w:rsidR="00400470" w:rsidRDefault="00400470" w:rsidP="009504B1">
            <w:pPr>
              <w:pStyle w:val="Brdtekst"/>
              <w:spacing w:after="0"/>
              <w:jc w:val="left"/>
              <w:rPr>
                <w:noProof/>
              </w:rPr>
            </w:pPr>
          </w:p>
          <w:p w14:paraId="570F8ECF" w14:textId="77777777" w:rsidR="00400470" w:rsidRDefault="00400470" w:rsidP="009504B1">
            <w:pPr>
              <w:pStyle w:val="Brdtekst"/>
              <w:spacing w:after="0"/>
              <w:jc w:val="left"/>
              <w:rPr>
                <w:noProof/>
              </w:rPr>
            </w:pPr>
          </w:p>
          <w:p w14:paraId="3D5CAC35" w14:textId="77777777" w:rsidR="00400470" w:rsidRDefault="00400470" w:rsidP="009504B1">
            <w:pPr>
              <w:pStyle w:val="Brdtekst"/>
              <w:spacing w:after="0"/>
              <w:jc w:val="left"/>
              <w:rPr>
                <w:noProof/>
              </w:rPr>
            </w:pPr>
          </w:p>
          <w:p w14:paraId="6E9E778E" w14:textId="77777777" w:rsidR="00400470" w:rsidRDefault="00400470" w:rsidP="009504B1">
            <w:pPr>
              <w:pStyle w:val="Brdtekst"/>
              <w:spacing w:after="0"/>
              <w:jc w:val="left"/>
              <w:rPr>
                <w:noProof/>
              </w:rPr>
            </w:pPr>
          </w:p>
          <w:p w14:paraId="6B490C15" w14:textId="77777777" w:rsidR="009504B1" w:rsidRDefault="009504B1" w:rsidP="009504B1">
            <w:pPr>
              <w:pStyle w:val="Brdtekst"/>
              <w:spacing w:after="0"/>
              <w:jc w:val="left"/>
              <w:rPr>
                <w:noProof/>
              </w:rPr>
            </w:pPr>
            <w:r>
              <w:rPr>
                <w:noProof/>
              </w:rPr>
              <w:t>Se felles merknadssvar – 2 Konsekvenser av støy, 3 Helsemessige konsekvenser og 4 Konsekvenser for barn og unge</w:t>
            </w:r>
          </w:p>
          <w:p w14:paraId="461FCA95" w14:textId="67260EA7" w:rsidR="00400470" w:rsidRDefault="009504B1" w:rsidP="009504B1">
            <w:pPr>
              <w:pStyle w:val="Brdtekst"/>
              <w:spacing w:after="0"/>
              <w:jc w:val="left"/>
              <w:rPr>
                <w:noProof/>
              </w:rPr>
            </w:pPr>
            <w:r>
              <w:rPr>
                <w:noProof/>
              </w:rPr>
              <w:t xml:space="preserve"> </w:t>
            </w:r>
          </w:p>
          <w:p w14:paraId="458EFDB5" w14:textId="77777777" w:rsidR="00400470" w:rsidRDefault="00400470" w:rsidP="009504B1">
            <w:pPr>
              <w:pStyle w:val="Brdtekst"/>
              <w:spacing w:after="0"/>
              <w:jc w:val="left"/>
              <w:rPr>
                <w:noProof/>
              </w:rPr>
            </w:pPr>
          </w:p>
          <w:p w14:paraId="63BA742A" w14:textId="77777777" w:rsidR="00400470" w:rsidRDefault="00400470" w:rsidP="009504B1">
            <w:pPr>
              <w:pStyle w:val="Brdtekst"/>
              <w:spacing w:after="0"/>
              <w:jc w:val="left"/>
              <w:rPr>
                <w:noProof/>
              </w:rPr>
            </w:pPr>
          </w:p>
          <w:p w14:paraId="59B87E5E" w14:textId="77777777" w:rsidR="00400470" w:rsidRDefault="00400470" w:rsidP="009504B1">
            <w:pPr>
              <w:pStyle w:val="Brdtekst"/>
              <w:spacing w:after="0"/>
              <w:jc w:val="left"/>
              <w:rPr>
                <w:noProof/>
              </w:rPr>
            </w:pPr>
          </w:p>
          <w:p w14:paraId="5CBB485B" w14:textId="77777777" w:rsidR="00400470" w:rsidRDefault="00400470" w:rsidP="009504B1">
            <w:pPr>
              <w:pStyle w:val="Brdtekst"/>
              <w:spacing w:after="0"/>
              <w:jc w:val="left"/>
              <w:rPr>
                <w:noProof/>
              </w:rPr>
            </w:pPr>
          </w:p>
          <w:p w14:paraId="5E576743" w14:textId="77777777" w:rsidR="00400470" w:rsidRDefault="00400470" w:rsidP="009504B1">
            <w:pPr>
              <w:pStyle w:val="Brdtekst"/>
              <w:spacing w:after="0"/>
              <w:jc w:val="left"/>
              <w:rPr>
                <w:noProof/>
              </w:rPr>
            </w:pPr>
            <w:r>
              <w:rPr>
                <w:noProof/>
              </w:rPr>
              <w:t>Se felles merknadssvar – 2 Konsekvenser av støy og 6 Friluftsliv og natur</w:t>
            </w:r>
          </w:p>
          <w:p w14:paraId="042A2813" w14:textId="77777777" w:rsidR="00400470" w:rsidRDefault="00400470" w:rsidP="009504B1">
            <w:pPr>
              <w:pStyle w:val="Brdtekst"/>
              <w:spacing w:after="0"/>
              <w:jc w:val="left"/>
              <w:rPr>
                <w:noProof/>
              </w:rPr>
            </w:pPr>
          </w:p>
          <w:p w14:paraId="21E7CFDF" w14:textId="77777777" w:rsidR="00400470" w:rsidRDefault="00400470" w:rsidP="009504B1">
            <w:pPr>
              <w:pStyle w:val="Brdtekst"/>
              <w:spacing w:after="0"/>
              <w:jc w:val="left"/>
              <w:rPr>
                <w:noProof/>
              </w:rPr>
            </w:pPr>
          </w:p>
          <w:p w14:paraId="72A8DEC7" w14:textId="77777777" w:rsidR="00400470" w:rsidRDefault="00400470" w:rsidP="009504B1">
            <w:pPr>
              <w:pStyle w:val="Brdtekst"/>
              <w:spacing w:after="0"/>
              <w:jc w:val="left"/>
              <w:rPr>
                <w:noProof/>
              </w:rPr>
            </w:pPr>
          </w:p>
          <w:p w14:paraId="4647DD90" w14:textId="2E7A2BB4" w:rsidR="00400470" w:rsidRDefault="00400470" w:rsidP="009504B1">
            <w:pPr>
              <w:pStyle w:val="Brdtekst"/>
              <w:spacing w:after="0"/>
              <w:jc w:val="left"/>
              <w:rPr>
                <w:noProof/>
              </w:rPr>
            </w:pPr>
          </w:p>
          <w:p w14:paraId="1FEB753B" w14:textId="77777777" w:rsidR="009504B1" w:rsidRDefault="009504B1" w:rsidP="009504B1">
            <w:pPr>
              <w:pStyle w:val="Brdtekst"/>
              <w:spacing w:after="0"/>
              <w:jc w:val="left"/>
              <w:rPr>
                <w:noProof/>
              </w:rPr>
            </w:pPr>
          </w:p>
          <w:p w14:paraId="4D230F33" w14:textId="77777777" w:rsidR="00400470" w:rsidRDefault="00400470" w:rsidP="009504B1">
            <w:pPr>
              <w:pStyle w:val="Brdtekst"/>
              <w:spacing w:after="0"/>
              <w:jc w:val="left"/>
              <w:rPr>
                <w:noProof/>
              </w:rPr>
            </w:pPr>
          </w:p>
          <w:p w14:paraId="7022A7AE" w14:textId="77777777" w:rsidR="00400470" w:rsidRDefault="00400470" w:rsidP="009504B1">
            <w:pPr>
              <w:pStyle w:val="Brdtekst"/>
              <w:spacing w:after="0"/>
              <w:jc w:val="left"/>
              <w:rPr>
                <w:noProof/>
              </w:rPr>
            </w:pPr>
          </w:p>
          <w:p w14:paraId="07685F5D" w14:textId="19CB1E89" w:rsidR="009504B1" w:rsidRDefault="009504B1" w:rsidP="009504B1">
            <w:pPr>
              <w:pStyle w:val="Brdtekst"/>
              <w:spacing w:after="0"/>
              <w:jc w:val="left"/>
              <w:rPr>
                <w:noProof/>
              </w:rPr>
            </w:pPr>
            <w:r>
              <w:rPr>
                <w:noProof/>
              </w:rPr>
              <w:t>Se felles merknadssvar – 2 Konsekvenser av støy og 4 Konsekvenser for barn og unge</w:t>
            </w:r>
          </w:p>
          <w:p w14:paraId="7636305F" w14:textId="77777777" w:rsidR="00400470" w:rsidRDefault="00400470" w:rsidP="009504B1">
            <w:pPr>
              <w:pStyle w:val="Brdtekst"/>
              <w:spacing w:after="0"/>
              <w:jc w:val="left"/>
              <w:rPr>
                <w:noProof/>
              </w:rPr>
            </w:pPr>
          </w:p>
          <w:p w14:paraId="10DD1737" w14:textId="77777777" w:rsidR="00400470" w:rsidRDefault="00400470" w:rsidP="009504B1">
            <w:pPr>
              <w:pStyle w:val="Brdtekst"/>
              <w:spacing w:after="0"/>
              <w:jc w:val="left"/>
              <w:rPr>
                <w:noProof/>
              </w:rPr>
            </w:pPr>
          </w:p>
          <w:p w14:paraId="2C83A992" w14:textId="77777777" w:rsidR="00400470" w:rsidRDefault="00400470" w:rsidP="009504B1">
            <w:pPr>
              <w:pStyle w:val="Brdtekst"/>
              <w:spacing w:after="0"/>
              <w:jc w:val="left"/>
              <w:rPr>
                <w:noProof/>
              </w:rPr>
            </w:pPr>
          </w:p>
          <w:p w14:paraId="3F03FEAD" w14:textId="77777777" w:rsidR="00400470" w:rsidRDefault="00400470" w:rsidP="009504B1">
            <w:pPr>
              <w:pStyle w:val="Brdtekst"/>
              <w:spacing w:after="0"/>
              <w:jc w:val="left"/>
              <w:rPr>
                <w:noProof/>
              </w:rPr>
            </w:pPr>
          </w:p>
          <w:p w14:paraId="53B0BD0F" w14:textId="77777777" w:rsidR="00400470" w:rsidRDefault="00400470" w:rsidP="009504B1">
            <w:pPr>
              <w:pStyle w:val="Brdtekst"/>
              <w:spacing w:after="0"/>
              <w:jc w:val="left"/>
              <w:rPr>
                <w:noProof/>
              </w:rPr>
            </w:pPr>
          </w:p>
          <w:p w14:paraId="48B3B5FC" w14:textId="77777777" w:rsidR="00400470" w:rsidRDefault="00400470" w:rsidP="009504B1">
            <w:pPr>
              <w:pStyle w:val="Brdtekst"/>
              <w:spacing w:after="0"/>
              <w:jc w:val="left"/>
              <w:rPr>
                <w:noProof/>
              </w:rPr>
            </w:pPr>
          </w:p>
          <w:p w14:paraId="3E36460F" w14:textId="77777777" w:rsidR="00400470" w:rsidRDefault="00400470" w:rsidP="009504B1">
            <w:pPr>
              <w:pStyle w:val="Brdtekst"/>
              <w:spacing w:after="0"/>
              <w:jc w:val="left"/>
              <w:rPr>
                <w:noProof/>
              </w:rPr>
            </w:pPr>
          </w:p>
          <w:p w14:paraId="1B879DFB" w14:textId="77777777" w:rsidR="00400470" w:rsidRDefault="00400470" w:rsidP="009504B1">
            <w:pPr>
              <w:pStyle w:val="Brdtekst"/>
              <w:spacing w:after="0"/>
              <w:jc w:val="left"/>
              <w:rPr>
                <w:noProof/>
              </w:rPr>
            </w:pPr>
          </w:p>
          <w:p w14:paraId="2E66646D" w14:textId="77777777" w:rsidR="00400470" w:rsidRDefault="00400470" w:rsidP="009504B1">
            <w:pPr>
              <w:pStyle w:val="Brdtekst"/>
              <w:spacing w:after="0"/>
              <w:jc w:val="left"/>
              <w:rPr>
                <w:noProof/>
              </w:rPr>
            </w:pPr>
          </w:p>
          <w:p w14:paraId="006AEABF" w14:textId="77777777" w:rsidR="00400470" w:rsidRDefault="00400470" w:rsidP="009504B1">
            <w:pPr>
              <w:pStyle w:val="Brdtekst"/>
              <w:spacing w:after="0"/>
              <w:jc w:val="left"/>
              <w:rPr>
                <w:noProof/>
              </w:rPr>
            </w:pPr>
          </w:p>
          <w:p w14:paraId="7F8A11B3" w14:textId="77777777" w:rsidR="00400470" w:rsidRDefault="00400470" w:rsidP="009504B1">
            <w:pPr>
              <w:pStyle w:val="Brdtekst"/>
              <w:spacing w:after="0"/>
              <w:jc w:val="left"/>
              <w:rPr>
                <w:noProof/>
              </w:rPr>
            </w:pPr>
          </w:p>
          <w:p w14:paraId="08ED0489" w14:textId="77777777" w:rsidR="00400470" w:rsidRDefault="00400470" w:rsidP="009504B1">
            <w:pPr>
              <w:pStyle w:val="Brdtekst"/>
              <w:spacing w:after="0"/>
              <w:jc w:val="left"/>
              <w:rPr>
                <w:noProof/>
              </w:rPr>
            </w:pPr>
          </w:p>
          <w:p w14:paraId="1AA083BA" w14:textId="77777777" w:rsidR="00400470" w:rsidRDefault="00400470" w:rsidP="009504B1">
            <w:pPr>
              <w:pStyle w:val="Brdtekst"/>
              <w:spacing w:after="0"/>
              <w:jc w:val="left"/>
              <w:rPr>
                <w:noProof/>
              </w:rPr>
            </w:pPr>
          </w:p>
          <w:p w14:paraId="0375DAA0" w14:textId="77777777" w:rsidR="00400470" w:rsidRDefault="00400470" w:rsidP="009504B1">
            <w:pPr>
              <w:pStyle w:val="Brdtekst"/>
              <w:spacing w:after="0"/>
              <w:jc w:val="left"/>
              <w:rPr>
                <w:noProof/>
              </w:rPr>
            </w:pPr>
          </w:p>
          <w:p w14:paraId="204EF4E0" w14:textId="77777777" w:rsidR="00400470" w:rsidRDefault="00400470" w:rsidP="009504B1">
            <w:pPr>
              <w:pStyle w:val="Brdtekst"/>
              <w:spacing w:after="0"/>
              <w:jc w:val="left"/>
              <w:rPr>
                <w:noProof/>
              </w:rPr>
            </w:pPr>
          </w:p>
          <w:p w14:paraId="39F2184D" w14:textId="77777777" w:rsidR="00400470" w:rsidRDefault="00400470" w:rsidP="009504B1">
            <w:pPr>
              <w:pStyle w:val="Brdtekst"/>
              <w:spacing w:after="0"/>
              <w:jc w:val="left"/>
              <w:rPr>
                <w:noProof/>
              </w:rPr>
            </w:pPr>
            <w:r>
              <w:rPr>
                <w:noProof/>
              </w:rPr>
              <w:t>Se felles merknadssvar – 2 Konsekvenser av støy</w:t>
            </w:r>
          </w:p>
          <w:p w14:paraId="7D35C573" w14:textId="77777777" w:rsidR="00400470" w:rsidRDefault="00400470" w:rsidP="009504B1">
            <w:pPr>
              <w:pStyle w:val="Brdtekst"/>
              <w:spacing w:after="0"/>
              <w:jc w:val="left"/>
              <w:rPr>
                <w:noProof/>
              </w:rPr>
            </w:pPr>
          </w:p>
          <w:p w14:paraId="5D01EEB1" w14:textId="77777777" w:rsidR="00400470" w:rsidRDefault="00400470" w:rsidP="009504B1">
            <w:pPr>
              <w:pStyle w:val="Brdtekst"/>
              <w:spacing w:after="0"/>
              <w:jc w:val="left"/>
              <w:rPr>
                <w:noProof/>
              </w:rPr>
            </w:pPr>
            <w:r>
              <w:rPr>
                <w:noProof/>
              </w:rPr>
              <w:t>Se felles merknadssvar – 5 Skytebaner og SIBO</w:t>
            </w:r>
          </w:p>
          <w:p w14:paraId="65AB7CA0" w14:textId="77777777" w:rsidR="00400470" w:rsidRDefault="00400470" w:rsidP="009504B1">
            <w:pPr>
              <w:pStyle w:val="Brdtekst"/>
              <w:spacing w:after="0"/>
              <w:jc w:val="left"/>
              <w:rPr>
                <w:noProof/>
              </w:rPr>
            </w:pPr>
          </w:p>
          <w:p w14:paraId="65F426F8" w14:textId="77777777" w:rsidR="00400470" w:rsidRDefault="00400470" w:rsidP="009504B1">
            <w:pPr>
              <w:pStyle w:val="Brdtekst"/>
              <w:spacing w:after="0"/>
              <w:jc w:val="left"/>
              <w:rPr>
                <w:noProof/>
              </w:rPr>
            </w:pPr>
          </w:p>
          <w:p w14:paraId="66521241" w14:textId="65E20DFE" w:rsidR="00400470" w:rsidRDefault="009504B1" w:rsidP="009504B1">
            <w:pPr>
              <w:pStyle w:val="Brdtekst"/>
              <w:spacing w:after="0"/>
              <w:jc w:val="left"/>
              <w:rPr>
                <w:noProof/>
              </w:rPr>
            </w:pPr>
            <w:r>
              <w:rPr>
                <w:noProof/>
              </w:rPr>
              <w:t>Tas til orientering</w:t>
            </w:r>
          </w:p>
          <w:p w14:paraId="0690786D" w14:textId="77777777" w:rsidR="00400470" w:rsidRDefault="00400470" w:rsidP="009504B1">
            <w:pPr>
              <w:pStyle w:val="Brdtekst"/>
              <w:spacing w:after="0"/>
              <w:jc w:val="left"/>
              <w:rPr>
                <w:noProof/>
              </w:rPr>
            </w:pPr>
          </w:p>
          <w:p w14:paraId="02F051BE" w14:textId="77777777" w:rsidR="00400470" w:rsidRDefault="00400470" w:rsidP="009504B1">
            <w:pPr>
              <w:pStyle w:val="Brdtekst"/>
              <w:spacing w:after="0"/>
              <w:jc w:val="left"/>
              <w:rPr>
                <w:noProof/>
              </w:rPr>
            </w:pPr>
          </w:p>
          <w:p w14:paraId="43B32A43" w14:textId="77777777" w:rsidR="00400470" w:rsidRDefault="00400470" w:rsidP="009504B1">
            <w:pPr>
              <w:pStyle w:val="Brdtekst"/>
              <w:spacing w:after="0"/>
              <w:jc w:val="left"/>
              <w:rPr>
                <w:noProof/>
              </w:rPr>
            </w:pPr>
          </w:p>
          <w:p w14:paraId="1194A973" w14:textId="77777777" w:rsidR="00400470" w:rsidRDefault="00400470" w:rsidP="009504B1">
            <w:pPr>
              <w:pStyle w:val="Brdtekst"/>
              <w:spacing w:after="0"/>
              <w:jc w:val="left"/>
              <w:rPr>
                <w:noProof/>
              </w:rPr>
            </w:pPr>
            <w:r>
              <w:rPr>
                <w:noProof/>
              </w:rPr>
              <w:t>Se felles merknadssvar – 2 Konsekvenser av støy og 6 Friluftsliv og natur</w:t>
            </w:r>
          </w:p>
          <w:p w14:paraId="2EA3E1A1" w14:textId="77777777" w:rsidR="00400470" w:rsidRDefault="00400470" w:rsidP="009504B1">
            <w:pPr>
              <w:pStyle w:val="Brdtekst"/>
              <w:spacing w:after="0"/>
              <w:jc w:val="left"/>
              <w:rPr>
                <w:noProof/>
              </w:rPr>
            </w:pPr>
          </w:p>
          <w:p w14:paraId="6712168C" w14:textId="77777777" w:rsidR="00400470" w:rsidRDefault="00400470" w:rsidP="009504B1">
            <w:pPr>
              <w:pStyle w:val="Brdtekst"/>
              <w:spacing w:after="0"/>
              <w:jc w:val="left"/>
              <w:rPr>
                <w:noProof/>
              </w:rPr>
            </w:pPr>
          </w:p>
          <w:p w14:paraId="7843B541" w14:textId="77777777" w:rsidR="00400470" w:rsidRDefault="00400470" w:rsidP="009504B1">
            <w:pPr>
              <w:pStyle w:val="Brdtekst"/>
              <w:spacing w:after="0"/>
              <w:jc w:val="left"/>
              <w:rPr>
                <w:noProof/>
              </w:rPr>
            </w:pPr>
          </w:p>
          <w:p w14:paraId="2BEA531C" w14:textId="77777777" w:rsidR="00400470" w:rsidRDefault="00400470" w:rsidP="009504B1">
            <w:pPr>
              <w:pStyle w:val="Brdtekst"/>
              <w:spacing w:after="0"/>
              <w:jc w:val="left"/>
              <w:rPr>
                <w:noProof/>
              </w:rPr>
            </w:pPr>
          </w:p>
          <w:p w14:paraId="055BECA1" w14:textId="77777777" w:rsidR="00400470" w:rsidRDefault="00400470" w:rsidP="009504B1">
            <w:pPr>
              <w:pStyle w:val="Brdtekst"/>
              <w:spacing w:after="0"/>
              <w:jc w:val="left"/>
              <w:rPr>
                <w:noProof/>
              </w:rPr>
            </w:pPr>
          </w:p>
          <w:p w14:paraId="0011F963" w14:textId="77777777" w:rsidR="00400470" w:rsidRDefault="00400470" w:rsidP="009504B1">
            <w:pPr>
              <w:pStyle w:val="Brdtekst"/>
              <w:spacing w:after="0"/>
              <w:jc w:val="left"/>
              <w:rPr>
                <w:noProof/>
              </w:rPr>
            </w:pPr>
          </w:p>
          <w:p w14:paraId="1DA32E24" w14:textId="77777777" w:rsidR="00400470" w:rsidRDefault="00400470" w:rsidP="009504B1">
            <w:pPr>
              <w:pStyle w:val="Brdtekst"/>
              <w:spacing w:after="0"/>
              <w:jc w:val="left"/>
              <w:rPr>
                <w:noProof/>
              </w:rPr>
            </w:pPr>
          </w:p>
          <w:p w14:paraId="2C8B4A94" w14:textId="0AFEF24F" w:rsidR="000F1253" w:rsidRDefault="00400470" w:rsidP="009504B1">
            <w:pPr>
              <w:pStyle w:val="Brdtekst"/>
              <w:spacing w:after="0"/>
              <w:jc w:val="left"/>
              <w:rPr>
                <w:noProof/>
              </w:rPr>
            </w:pPr>
            <w:r>
              <w:rPr>
                <w:noProof/>
              </w:rPr>
              <w:t>Se felles merknadssvar – 1 Lokalisering</w:t>
            </w:r>
          </w:p>
        </w:tc>
      </w:tr>
      <w:tr w:rsidR="00B53069" w14:paraId="58B1FE41" w14:textId="77777777" w:rsidTr="00A47C76">
        <w:tc>
          <w:tcPr>
            <w:tcW w:w="4395" w:type="dxa"/>
          </w:tcPr>
          <w:p w14:paraId="4867BCA5" w14:textId="19E478BD" w:rsidR="00B53069" w:rsidRDefault="00B53069" w:rsidP="00B53069">
            <w:pPr>
              <w:pStyle w:val="Brdtekst"/>
              <w:spacing w:after="0"/>
              <w:jc w:val="left"/>
              <w:rPr>
                <w:b/>
                <w:noProof/>
              </w:rPr>
            </w:pPr>
            <w:r w:rsidRPr="00B53069">
              <w:rPr>
                <w:b/>
                <w:noProof/>
              </w:rPr>
              <w:lastRenderedPageBreak/>
              <w:t>C</w:t>
            </w:r>
            <w:r w:rsidR="00E76532">
              <w:rPr>
                <w:b/>
                <w:noProof/>
              </w:rPr>
              <w:t>533</w:t>
            </w:r>
            <w:r w:rsidRPr="00B53069">
              <w:rPr>
                <w:b/>
                <w:noProof/>
              </w:rPr>
              <w:t xml:space="preserve"> – Mikal Bøckman</w:t>
            </w:r>
            <w:r>
              <w:rPr>
                <w:b/>
                <w:noProof/>
              </w:rPr>
              <w:t xml:space="preserve"> – 22.06.2017</w:t>
            </w:r>
          </w:p>
          <w:p w14:paraId="3BF242F5" w14:textId="77777777" w:rsidR="00B53069" w:rsidRDefault="00B53069" w:rsidP="00B53069">
            <w:pPr>
              <w:pStyle w:val="Brdtekst"/>
              <w:spacing w:after="0"/>
              <w:jc w:val="left"/>
              <w:rPr>
                <w:b/>
                <w:noProof/>
              </w:rPr>
            </w:pPr>
          </w:p>
          <w:p w14:paraId="50624BCC" w14:textId="77777777" w:rsidR="00B53069" w:rsidRPr="00B53069" w:rsidRDefault="00B53069" w:rsidP="00B53069">
            <w:pPr>
              <w:pStyle w:val="Brdtekst"/>
              <w:spacing w:after="0"/>
              <w:jc w:val="left"/>
              <w:rPr>
                <w:noProof/>
              </w:rPr>
            </w:pPr>
            <w:r w:rsidRPr="00B53069">
              <w:rPr>
                <w:noProof/>
              </w:rPr>
              <w:t xml:space="preserve">Det planlegges å skyte MINST 10.000 skuddsalver daglig, hver dag, i uoverskuelig fremtid i den skogen jeg lekte i som barn, og som mitt barn og jeg frekvent besøker og benytter på fritiden. Det vil også bli øvelser med både eksplosjoner og Helikoptere i tidsrommet 7-19, itillegg til disse 10.000 skuddsalvene. Dette er et område med både oldtidsveier og gamle kongeveier, svenske-veien og andre historiske ruter, en vakker og fei natur der barn, dur og voksene nyter kontakten med friluft og natur. Nå skal altså dette vakre området ødelegges av våpenskudd, eksplosjoner og helikoptere til frokost og barna våre skal altså både legge seg og våkne til lyden av krig. Dette er også et område der mange barn og voksene har funnet trygghet etter flukt fra diverse kriger omkring i verden, alt dette skal man altså skyte i filler, og det i tettbebygde områder der barna våre og vi nyter den norske naturen. </w:t>
            </w:r>
          </w:p>
          <w:p w14:paraId="6602C0E6" w14:textId="77777777" w:rsidR="00B53069" w:rsidRPr="00B53069" w:rsidRDefault="00B53069" w:rsidP="00B53069">
            <w:pPr>
              <w:pStyle w:val="Brdtekst"/>
              <w:spacing w:after="0"/>
              <w:jc w:val="left"/>
              <w:rPr>
                <w:noProof/>
              </w:rPr>
            </w:pPr>
          </w:p>
          <w:p w14:paraId="4C504974" w14:textId="77777777" w:rsidR="00B53069" w:rsidRPr="00B53069" w:rsidRDefault="00B53069" w:rsidP="00B53069">
            <w:pPr>
              <w:pStyle w:val="Brdtekst"/>
              <w:spacing w:after="0"/>
              <w:jc w:val="left"/>
              <w:rPr>
                <w:noProof/>
              </w:rPr>
            </w:pPr>
            <w:r w:rsidRPr="00B53069">
              <w:rPr>
                <w:noProof/>
              </w:rPr>
              <w:t>Dette er totalt uakseptabelt, og ville sikkert blitt stanset dersom det hadde vært foreslått å legges i Nordmarka eller andre mer fasjonable områder. Glem ikke oss, de dere skal tjene og høre, de dere skal beskytte og verne om. Vi ønsker ikke dette i vårt nabolag.</w:t>
            </w:r>
          </w:p>
          <w:p w14:paraId="100979FC" w14:textId="71D9D1BE" w:rsidR="00B53069" w:rsidRPr="000F1253" w:rsidRDefault="00B53069" w:rsidP="00B53069">
            <w:pPr>
              <w:pStyle w:val="Brdtekst"/>
              <w:spacing w:after="0"/>
              <w:jc w:val="left"/>
              <w:rPr>
                <w:b/>
                <w:noProof/>
              </w:rPr>
            </w:pPr>
          </w:p>
        </w:tc>
        <w:tc>
          <w:tcPr>
            <w:tcW w:w="4110" w:type="dxa"/>
          </w:tcPr>
          <w:p w14:paraId="1EB27582" w14:textId="77777777" w:rsidR="00B53069" w:rsidRDefault="00B53069" w:rsidP="009504B1">
            <w:pPr>
              <w:pStyle w:val="Brdtekst"/>
              <w:spacing w:after="0"/>
              <w:jc w:val="left"/>
              <w:rPr>
                <w:noProof/>
              </w:rPr>
            </w:pPr>
          </w:p>
          <w:p w14:paraId="5B9287B6" w14:textId="77777777" w:rsidR="00D311F6" w:rsidRDefault="00D311F6" w:rsidP="009504B1">
            <w:pPr>
              <w:pStyle w:val="Brdtekst"/>
              <w:spacing w:after="0"/>
              <w:jc w:val="left"/>
              <w:rPr>
                <w:noProof/>
              </w:rPr>
            </w:pPr>
          </w:p>
          <w:p w14:paraId="53984A50" w14:textId="57E3243D" w:rsidR="009504B1" w:rsidRDefault="009504B1" w:rsidP="009504B1">
            <w:pPr>
              <w:pStyle w:val="Brdtekst"/>
              <w:spacing w:after="0"/>
              <w:jc w:val="left"/>
              <w:rPr>
                <w:noProof/>
              </w:rPr>
            </w:pPr>
            <w:r>
              <w:rPr>
                <w:noProof/>
              </w:rPr>
              <w:t>Se felles merknadssvar – 5 Skytebaner og SIBO</w:t>
            </w:r>
          </w:p>
          <w:p w14:paraId="61CF7210" w14:textId="1467BB14" w:rsidR="00400470" w:rsidRDefault="009504B1" w:rsidP="009504B1">
            <w:pPr>
              <w:pStyle w:val="Brdtekst"/>
              <w:spacing w:after="0"/>
              <w:jc w:val="left"/>
              <w:rPr>
                <w:noProof/>
              </w:rPr>
            </w:pPr>
            <w:r>
              <w:rPr>
                <w:noProof/>
              </w:rPr>
              <w:t xml:space="preserve"> </w:t>
            </w:r>
          </w:p>
          <w:p w14:paraId="2FEA9ED3" w14:textId="77777777" w:rsidR="00400470" w:rsidRDefault="00400470" w:rsidP="009504B1">
            <w:pPr>
              <w:pStyle w:val="Brdtekst"/>
              <w:spacing w:after="0"/>
              <w:jc w:val="left"/>
              <w:rPr>
                <w:noProof/>
              </w:rPr>
            </w:pPr>
          </w:p>
          <w:p w14:paraId="664581CE" w14:textId="77777777" w:rsidR="00400470" w:rsidRDefault="00400470" w:rsidP="009504B1">
            <w:pPr>
              <w:pStyle w:val="Brdtekst"/>
              <w:spacing w:after="0"/>
              <w:jc w:val="left"/>
              <w:rPr>
                <w:noProof/>
              </w:rPr>
            </w:pPr>
          </w:p>
          <w:p w14:paraId="688E7423" w14:textId="77777777" w:rsidR="00400470" w:rsidRDefault="00400470" w:rsidP="009504B1">
            <w:pPr>
              <w:pStyle w:val="Brdtekst"/>
              <w:spacing w:after="0"/>
              <w:jc w:val="left"/>
              <w:rPr>
                <w:noProof/>
              </w:rPr>
            </w:pPr>
          </w:p>
          <w:p w14:paraId="257C2E27" w14:textId="77777777" w:rsidR="00400470" w:rsidRDefault="00400470" w:rsidP="009504B1">
            <w:pPr>
              <w:pStyle w:val="Brdtekst"/>
              <w:spacing w:after="0"/>
              <w:jc w:val="left"/>
              <w:rPr>
                <w:noProof/>
              </w:rPr>
            </w:pPr>
          </w:p>
          <w:p w14:paraId="032EEC02" w14:textId="77777777" w:rsidR="00400470" w:rsidRDefault="00400470" w:rsidP="009504B1">
            <w:pPr>
              <w:pStyle w:val="Brdtekst"/>
              <w:spacing w:after="0"/>
              <w:jc w:val="left"/>
              <w:rPr>
                <w:noProof/>
              </w:rPr>
            </w:pPr>
            <w:r>
              <w:rPr>
                <w:noProof/>
              </w:rPr>
              <w:t>Se felles merknadssvar – 2 Konsekvenser av støy og 6 Friluftsliv og natur</w:t>
            </w:r>
          </w:p>
          <w:p w14:paraId="67811637" w14:textId="77777777" w:rsidR="00400470" w:rsidRDefault="00400470" w:rsidP="009504B1">
            <w:pPr>
              <w:pStyle w:val="Brdtekst"/>
              <w:spacing w:after="0"/>
              <w:jc w:val="left"/>
              <w:rPr>
                <w:noProof/>
              </w:rPr>
            </w:pPr>
          </w:p>
          <w:p w14:paraId="7C8867BC" w14:textId="77777777" w:rsidR="00400470" w:rsidRDefault="00400470" w:rsidP="009504B1">
            <w:pPr>
              <w:pStyle w:val="Brdtekst"/>
              <w:spacing w:after="0"/>
              <w:jc w:val="left"/>
              <w:rPr>
                <w:noProof/>
              </w:rPr>
            </w:pPr>
          </w:p>
          <w:p w14:paraId="01AD2BA1" w14:textId="77777777" w:rsidR="00400470" w:rsidRDefault="00400470" w:rsidP="009504B1">
            <w:pPr>
              <w:pStyle w:val="Brdtekst"/>
              <w:spacing w:after="0"/>
              <w:jc w:val="left"/>
              <w:rPr>
                <w:noProof/>
              </w:rPr>
            </w:pPr>
          </w:p>
          <w:p w14:paraId="4BD83BF1" w14:textId="77777777" w:rsidR="00400470" w:rsidRDefault="00400470" w:rsidP="009504B1">
            <w:pPr>
              <w:pStyle w:val="Brdtekst"/>
              <w:spacing w:after="0"/>
              <w:jc w:val="left"/>
              <w:rPr>
                <w:noProof/>
              </w:rPr>
            </w:pPr>
          </w:p>
          <w:p w14:paraId="553004FF" w14:textId="77777777" w:rsidR="00400470" w:rsidRDefault="00400470" w:rsidP="009504B1">
            <w:pPr>
              <w:pStyle w:val="Brdtekst"/>
              <w:spacing w:after="0"/>
              <w:jc w:val="left"/>
              <w:rPr>
                <w:noProof/>
              </w:rPr>
            </w:pPr>
          </w:p>
          <w:p w14:paraId="21A49259" w14:textId="77777777" w:rsidR="00400470" w:rsidRDefault="00400470" w:rsidP="009504B1">
            <w:pPr>
              <w:pStyle w:val="Brdtekst"/>
              <w:spacing w:after="0"/>
              <w:jc w:val="left"/>
              <w:rPr>
                <w:noProof/>
              </w:rPr>
            </w:pPr>
          </w:p>
          <w:p w14:paraId="194F9679" w14:textId="7D40A3C9" w:rsidR="009504B1" w:rsidRDefault="009504B1" w:rsidP="009504B1">
            <w:pPr>
              <w:pStyle w:val="Brdtekst"/>
              <w:spacing w:after="0"/>
              <w:jc w:val="left"/>
              <w:rPr>
                <w:noProof/>
              </w:rPr>
            </w:pPr>
            <w:r>
              <w:rPr>
                <w:noProof/>
              </w:rPr>
              <w:t>Se felles merknadssvar – 4 Konsekvenser for barn og unge</w:t>
            </w:r>
          </w:p>
          <w:p w14:paraId="1784BE07" w14:textId="77777777" w:rsidR="00400470" w:rsidRDefault="00400470" w:rsidP="009504B1">
            <w:pPr>
              <w:pStyle w:val="Brdtekst"/>
              <w:spacing w:after="0"/>
              <w:jc w:val="left"/>
              <w:rPr>
                <w:noProof/>
              </w:rPr>
            </w:pPr>
          </w:p>
          <w:p w14:paraId="78971BB3" w14:textId="77777777" w:rsidR="00400470" w:rsidRDefault="00400470" w:rsidP="009504B1">
            <w:pPr>
              <w:pStyle w:val="Brdtekst"/>
              <w:spacing w:after="0"/>
              <w:jc w:val="left"/>
              <w:rPr>
                <w:noProof/>
              </w:rPr>
            </w:pPr>
          </w:p>
          <w:p w14:paraId="24D43704" w14:textId="77777777" w:rsidR="00400470" w:rsidRDefault="00400470" w:rsidP="009504B1">
            <w:pPr>
              <w:pStyle w:val="Brdtekst"/>
              <w:spacing w:after="0"/>
              <w:jc w:val="left"/>
              <w:rPr>
                <w:noProof/>
              </w:rPr>
            </w:pPr>
          </w:p>
          <w:p w14:paraId="770020A4" w14:textId="77777777" w:rsidR="00400470" w:rsidRDefault="00400470" w:rsidP="009504B1">
            <w:pPr>
              <w:pStyle w:val="Brdtekst"/>
              <w:spacing w:after="0"/>
              <w:jc w:val="left"/>
              <w:rPr>
                <w:noProof/>
              </w:rPr>
            </w:pPr>
          </w:p>
          <w:p w14:paraId="7378B4AB" w14:textId="77777777" w:rsidR="00400470" w:rsidRDefault="00400470" w:rsidP="009504B1">
            <w:pPr>
              <w:pStyle w:val="Brdtekst"/>
              <w:spacing w:after="0"/>
              <w:jc w:val="left"/>
              <w:rPr>
                <w:noProof/>
              </w:rPr>
            </w:pPr>
          </w:p>
          <w:p w14:paraId="1767AE6B" w14:textId="77777777" w:rsidR="00400470" w:rsidRDefault="00400470" w:rsidP="009504B1">
            <w:pPr>
              <w:pStyle w:val="Brdtekst"/>
              <w:spacing w:after="0"/>
              <w:jc w:val="left"/>
              <w:rPr>
                <w:noProof/>
              </w:rPr>
            </w:pPr>
            <w:r>
              <w:rPr>
                <w:noProof/>
              </w:rPr>
              <w:t>Merknaden tas til orientering</w:t>
            </w:r>
          </w:p>
          <w:p w14:paraId="56997889" w14:textId="0338FCFF" w:rsidR="00D311F6" w:rsidRDefault="00D311F6" w:rsidP="009504B1">
            <w:pPr>
              <w:pStyle w:val="Brdtekst"/>
              <w:spacing w:after="0"/>
              <w:jc w:val="left"/>
              <w:rPr>
                <w:noProof/>
              </w:rPr>
            </w:pPr>
          </w:p>
        </w:tc>
      </w:tr>
      <w:tr w:rsidR="00AB1662" w14:paraId="0C3510D6" w14:textId="77777777" w:rsidTr="00A47C76">
        <w:tc>
          <w:tcPr>
            <w:tcW w:w="4395" w:type="dxa"/>
          </w:tcPr>
          <w:p w14:paraId="5FC5FFD6" w14:textId="74E41F92" w:rsidR="00AB1662" w:rsidRPr="00AB1662" w:rsidRDefault="00AB1662" w:rsidP="00AB1662">
            <w:pPr>
              <w:pStyle w:val="Brdtekst"/>
              <w:spacing w:after="0"/>
              <w:jc w:val="left"/>
              <w:rPr>
                <w:b/>
                <w:noProof/>
              </w:rPr>
            </w:pPr>
            <w:r w:rsidRPr="00AB1662">
              <w:rPr>
                <w:b/>
                <w:noProof/>
              </w:rPr>
              <w:t>C</w:t>
            </w:r>
            <w:r w:rsidR="00E76532">
              <w:rPr>
                <w:b/>
                <w:noProof/>
              </w:rPr>
              <w:t>534</w:t>
            </w:r>
            <w:r w:rsidRPr="00AB1662">
              <w:rPr>
                <w:b/>
                <w:noProof/>
              </w:rPr>
              <w:t xml:space="preserve"> – Mikkel Kleefeld – 22.06.2017</w:t>
            </w:r>
          </w:p>
          <w:p w14:paraId="7E1D3F56" w14:textId="77777777" w:rsidR="00AB1662" w:rsidRDefault="00AB1662" w:rsidP="00AB1662">
            <w:pPr>
              <w:pStyle w:val="Brdtekst"/>
              <w:spacing w:after="0"/>
              <w:jc w:val="left"/>
              <w:rPr>
                <w:noProof/>
              </w:rPr>
            </w:pPr>
          </w:p>
          <w:p w14:paraId="659627E4" w14:textId="0E12B102" w:rsidR="00AB1662" w:rsidRPr="00AB1662" w:rsidRDefault="00AB1662" w:rsidP="00AB1662">
            <w:pPr>
              <w:pStyle w:val="Brdtekst"/>
              <w:spacing w:after="0"/>
              <w:jc w:val="left"/>
              <w:rPr>
                <w:noProof/>
              </w:rPr>
            </w:pPr>
            <w:r w:rsidRPr="00AB1662">
              <w:rPr>
                <w:noProof/>
              </w:rPr>
              <w:lastRenderedPageBreak/>
              <w:t xml:space="preserve">Som beboer på Ødegården ved Taraldsrud, støtter jeg høringssvarene fra Ødegården borettslag og områdets skoler og barnehager. </w:t>
            </w:r>
          </w:p>
          <w:p w14:paraId="4C8551FC" w14:textId="77777777" w:rsidR="00AB1662" w:rsidRPr="00AB1662" w:rsidRDefault="00AB1662" w:rsidP="00AB1662">
            <w:pPr>
              <w:pStyle w:val="Brdtekst"/>
              <w:spacing w:after="0"/>
              <w:jc w:val="left"/>
              <w:rPr>
                <w:noProof/>
              </w:rPr>
            </w:pPr>
          </w:p>
          <w:p w14:paraId="31A70990" w14:textId="77777777" w:rsidR="00AB1662" w:rsidRPr="00AB1662" w:rsidRDefault="00AB1662" w:rsidP="00AB1662">
            <w:pPr>
              <w:pStyle w:val="Brdtekst"/>
              <w:spacing w:after="0"/>
              <w:jc w:val="left"/>
              <w:rPr>
                <w:noProof/>
              </w:rPr>
            </w:pPr>
            <w:r w:rsidRPr="00AB1662">
              <w:rPr>
                <w:noProof/>
              </w:rPr>
              <w:t>Punktene under er uttilstrekkelig ivaretatt i reguleringsplanen:</w:t>
            </w:r>
          </w:p>
          <w:p w14:paraId="7026AB0F" w14:textId="77777777" w:rsidR="00AB1662" w:rsidRPr="00AB1662" w:rsidRDefault="00AB1662" w:rsidP="00AB1662">
            <w:pPr>
              <w:pStyle w:val="Brdtekst"/>
              <w:spacing w:after="0"/>
              <w:jc w:val="left"/>
              <w:rPr>
                <w:noProof/>
              </w:rPr>
            </w:pPr>
          </w:p>
          <w:p w14:paraId="167D3ECF" w14:textId="77777777" w:rsidR="00AB1662" w:rsidRPr="00AB1662" w:rsidRDefault="00AB1662" w:rsidP="00AB1662">
            <w:pPr>
              <w:pStyle w:val="Brdtekst"/>
              <w:spacing w:after="0"/>
              <w:jc w:val="left"/>
              <w:rPr>
                <w:noProof/>
              </w:rPr>
            </w:pPr>
            <w:r w:rsidRPr="00AB1662">
              <w:rPr>
                <w:noProof/>
              </w:rPr>
              <w:t>- Reguleringsplanen for beredskapssenteret mangler hensyn til Barnekonvensjonen.</w:t>
            </w:r>
          </w:p>
          <w:p w14:paraId="5DDF5574" w14:textId="77777777" w:rsidR="00AB1662" w:rsidRPr="00AB1662" w:rsidRDefault="00AB1662" w:rsidP="00AB1662">
            <w:pPr>
              <w:pStyle w:val="Brdtekst"/>
              <w:spacing w:after="0"/>
              <w:jc w:val="left"/>
              <w:rPr>
                <w:noProof/>
              </w:rPr>
            </w:pPr>
          </w:p>
          <w:p w14:paraId="5BDE1D34" w14:textId="77777777" w:rsidR="00AB1662" w:rsidRPr="00AB1662" w:rsidRDefault="00AB1662" w:rsidP="00AB1662">
            <w:pPr>
              <w:pStyle w:val="Brdtekst"/>
              <w:spacing w:after="0"/>
              <w:jc w:val="left"/>
              <w:rPr>
                <w:noProof/>
              </w:rPr>
            </w:pPr>
            <w:r w:rsidRPr="00AB1662">
              <w:rPr>
                <w:noProof/>
              </w:rPr>
              <w:t>- Justis- og beredskapsdepartementet bør holde seg til lokalt vedtatte støyforskrifter.</w:t>
            </w:r>
          </w:p>
          <w:p w14:paraId="73133A77" w14:textId="77777777" w:rsidR="00AB1662" w:rsidRPr="00AB1662" w:rsidRDefault="00AB1662" w:rsidP="00AB1662">
            <w:pPr>
              <w:pStyle w:val="Brdtekst"/>
              <w:spacing w:after="0"/>
              <w:jc w:val="left"/>
              <w:rPr>
                <w:noProof/>
              </w:rPr>
            </w:pPr>
          </w:p>
          <w:p w14:paraId="43B6DA9F" w14:textId="77777777" w:rsidR="00AB1662" w:rsidRPr="00AB1662" w:rsidRDefault="00AB1662" w:rsidP="00AB1662">
            <w:pPr>
              <w:pStyle w:val="Brdtekst"/>
              <w:spacing w:after="0"/>
              <w:jc w:val="left"/>
              <w:rPr>
                <w:noProof/>
              </w:rPr>
            </w:pPr>
            <w:r w:rsidRPr="00AB1662">
              <w:rPr>
                <w:noProof/>
              </w:rPr>
              <w:t>- Slik reguleringsplanen foreligger vil det bli uakseptabelt mye støy i de nære bo- og læringsmiljøer. Det gjelder både støy fra helikoptertrafikk og skyteøvelse.</w:t>
            </w:r>
          </w:p>
          <w:p w14:paraId="58EDD51C" w14:textId="77777777" w:rsidR="00AB1662" w:rsidRPr="00AB1662" w:rsidRDefault="00AB1662" w:rsidP="00AB1662">
            <w:pPr>
              <w:pStyle w:val="Brdtekst"/>
              <w:spacing w:after="0"/>
              <w:jc w:val="left"/>
              <w:rPr>
                <w:noProof/>
              </w:rPr>
            </w:pPr>
          </w:p>
          <w:p w14:paraId="37157AB9" w14:textId="77777777" w:rsidR="00AB1662" w:rsidRPr="00AB1662" w:rsidRDefault="00AB1662" w:rsidP="00AB1662">
            <w:pPr>
              <w:pStyle w:val="Brdtekst"/>
              <w:spacing w:after="0"/>
              <w:jc w:val="left"/>
              <w:rPr>
                <w:noProof/>
              </w:rPr>
            </w:pPr>
            <w:r w:rsidRPr="00AB1662">
              <w:rPr>
                <w:noProof/>
              </w:rPr>
              <w:t>- Det er ikke lagt tilstrekkelig vekt på Sofiemyr og Tårnåsen som oppvekstmiljø, læringsmiljø og bomiljø.</w:t>
            </w:r>
          </w:p>
          <w:p w14:paraId="4E11E618" w14:textId="77777777" w:rsidR="00AB1662" w:rsidRPr="00AB1662" w:rsidRDefault="00AB1662" w:rsidP="00AB1662">
            <w:pPr>
              <w:pStyle w:val="Brdtekst"/>
              <w:spacing w:after="0"/>
              <w:jc w:val="left"/>
              <w:rPr>
                <w:noProof/>
              </w:rPr>
            </w:pPr>
          </w:p>
          <w:p w14:paraId="1FB50D39" w14:textId="77777777" w:rsidR="00AB1662" w:rsidRPr="00AB1662" w:rsidRDefault="00AB1662" w:rsidP="00AB1662">
            <w:pPr>
              <w:pStyle w:val="Brdtekst"/>
              <w:spacing w:after="0"/>
              <w:jc w:val="left"/>
              <w:rPr>
                <w:noProof/>
              </w:rPr>
            </w:pPr>
            <w:r w:rsidRPr="00AB1662">
              <w:rPr>
                <w:noProof/>
              </w:rPr>
              <w:t>- Reguleringsplanen ser ikke på hvordan støy påvirker dyrelivet i området.</w:t>
            </w:r>
          </w:p>
          <w:p w14:paraId="7FC909C3" w14:textId="77777777" w:rsidR="00AB1662" w:rsidRPr="00AB1662" w:rsidRDefault="00AB1662" w:rsidP="00AB1662">
            <w:pPr>
              <w:pStyle w:val="Brdtekst"/>
              <w:spacing w:after="0"/>
              <w:jc w:val="left"/>
              <w:rPr>
                <w:noProof/>
              </w:rPr>
            </w:pPr>
          </w:p>
          <w:p w14:paraId="5E8877AC" w14:textId="77777777" w:rsidR="00AB1662" w:rsidRPr="00AB1662" w:rsidRDefault="00AB1662" w:rsidP="00AB1662">
            <w:pPr>
              <w:pStyle w:val="Brdtekst"/>
              <w:spacing w:after="0"/>
              <w:jc w:val="left"/>
              <w:rPr>
                <w:noProof/>
              </w:rPr>
            </w:pPr>
            <w:r w:rsidRPr="00AB1662">
              <w:rPr>
                <w:noProof/>
              </w:rPr>
              <w:t>- Reguleringsplanens tiltak for støyregulerende og reduserende forslag er utilstrekkelige.</w:t>
            </w:r>
          </w:p>
          <w:p w14:paraId="3463E8D0" w14:textId="77777777" w:rsidR="00AB1662" w:rsidRPr="00AB1662" w:rsidRDefault="00AB1662" w:rsidP="00AB1662">
            <w:pPr>
              <w:pStyle w:val="Brdtekst"/>
              <w:spacing w:after="0"/>
              <w:jc w:val="left"/>
              <w:rPr>
                <w:noProof/>
              </w:rPr>
            </w:pPr>
          </w:p>
          <w:p w14:paraId="77E7398B" w14:textId="77777777" w:rsidR="00AB1662" w:rsidRPr="00AB1662" w:rsidRDefault="00AB1662" w:rsidP="00AB1662">
            <w:pPr>
              <w:pStyle w:val="Brdtekst"/>
              <w:spacing w:after="0"/>
              <w:jc w:val="left"/>
              <w:rPr>
                <w:noProof/>
              </w:rPr>
            </w:pPr>
            <w:r w:rsidRPr="00AB1662">
              <w:rPr>
                <w:noProof/>
              </w:rPr>
              <w:t>- Beredskapssenteret bør være tilgjengelig med kollektivtransport og sykkel. Dette er ikke besvart i reguleringsplanen på ordentlig måte.</w:t>
            </w:r>
          </w:p>
          <w:p w14:paraId="7C977C5C" w14:textId="77777777" w:rsidR="00AB1662" w:rsidRPr="00AB1662" w:rsidRDefault="00AB1662" w:rsidP="00AB1662">
            <w:pPr>
              <w:pStyle w:val="Brdtekst"/>
              <w:spacing w:after="0"/>
              <w:jc w:val="left"/>
              <w:rPr>
                <w:noProof/>
              </w:rPr>
            </w:pPr>
          </w:p>
          <w:p w14:paraId="5A8AC0CB" w14:textId="77777777" w:rsidR="00AB1662" w:rsidRPr="00AB1662" w:rsidRDefault="00AB1662" w:rsidP="00AB1662">
            <w:pPr>
              <w:pStyle w:val="Brdtekst"/>
              <w:spacing w:after="0"/>
              <w:jc w:val="left"/>
              <w:rPr>
                <w:noProof/>
              </w:rPr>
            </w:pPr>
            <w:r w:rsidRPr="00AB1662">
              <w:rPr>
                <w:noProof/>
              </w:rPr>
              <w:t>- For få parter som berøres av reguleringsplanen har vært med på planarbeidet. Det gjelder både beboere og institusjoner i det berørte området.</w:t>
            </w:r>
          </w:p>
          <w:p w14:paraId="181310D4" w14:textId="77777777" w:rsidR="00AB1662" w:rsidRPr="00AB1662" w:rsidRDefault="00AB1662" w:rsidP="00AB1662">
            <w:pPr>
              <w:pStyle w:val="Brdtekst"/>
              <w:spacing w:after="0"/>
              <w:jc w:val="left"/>
              <w:rPr>
                <w:noProof/>
              </w:rPr>
            </w:pPr>
          </w:p>
          <w:p w14:paraId="2E7949C4" w14:textId="77777777" w:rsidR="00AB1662" w:rsidRPr="00AB1662" w:rsidRDefault="00AB1662" w:rsidP="00AB1662">
            <w:pPr>
              <w:pStyle w:val="Brdtekst"/>
              <w:spacing w:after="0"/>
              <w:jc w:val="left"/>
              <w:rPr>
                <w:noProof/>
              </w:rPr>
            </w:pPr>
            <w:r w:rsidRPr="00AB1662">
              <w:rPr>
                <w:noProof/>
              </w:rPr>
              <w:t>- Innvendinger i planen er dårlig belyst og besvart. Det viser seg f.eks. i antakelser om hvordan helikoptertrafikken vil oppleves i selv reguleringsplanen, eller i forslagstillers kommentarer i vedlegg 1.</w:t>
            </w:r>
          </w:p>
          <w:p w14:paraId="7E0FB93E" w14:textId="77777777" w:rsidR="00AB1662" w:rsidRPr="00AB1662" w:rsidRDefault="00AB1662" w:rsidP="00AB1662">
            <w:pPr>
              <w:pStyle w:val="Brdtekst"/>
              <w:spacing w:after="0"/>
              <w:jc w:val="left"/>
              <w:rPr>
                <w:noProof/>
              </w:rPr>
            </w:pPr>
          </w:p>
          <w:p w14:paraId="79C0D157" w14:textId="77777777" w:rsidR="00AB1662" w:rsidRDefault="00AB1662" w:rsidP="00AB1662">
            <w:pPr>
              <w:pStyle w:val="Brdtekst"/>
              <w:spacing w:after="0"/>
              <w:jc w:val="left"/>
              <w:rPr>
                <w:noProof/>
              </w:rPr>
            </w:pPr>
            <w:r w:rsidRPr="00AB1662">
              <w:rPr>
                <w:noProof/>
              </w:rPr>
              <w:t>- Det er ikke sett på negative konsekvenser av beredskapssenterets støy for framtidig næringsutvikling i Sofiemyrområdet.</w:t>
            </w:r>
          </w:p>
          <w:p w14:paraId="0AA4EB7C" w14:textId="0E1293E8" w:rsidR="00AB1662" w:rsidRPr="00AB1662" w:rsidRDefault="00AB1662" w:rsidP="00AB1662">
            <w:pPr>
              <w:pStyle w:val="Brdtekst"/>
              <w:spacing w:after="0"/>
              <w:jc w:val="left"/>
              <w:rPr>
                <w:noProof/>
              </w:rPr>
            </w:pPr>
          </w:p>
        </w:tc>
        <w:tc>
          <w:tcPr>
            <w:tcW w:w="4110" w:type="dxa"/>
          </w:tcPr>
          <w:p w14:paraId="11E5CD5D" w14:textId="77777777" w:rsidR="00400470" w:rsidRDefault="00400470" w:rsidP="009504B1">
            <w:pPr>
              <w:pStyle w:val="Brdtekst"/>
              <w:spacing w:after="0"/>
              <w:jc w:val="left"/>
              <w:rPr>
                <w:noProof/>
              </w:rPr>
            </w:pPr>
          </w:p>
          <w:p w14:paraId="71B641A5" w14:textId="77777777" w:rsidR="00400470" w:rsidRDefault="00400470" w:rsidP="009504B1">
            <w:pPr>
              <w:pStyle w:val="Brdtekst"/>
              <w:spacing w:after="0"/>
              <w:jc w:val="left"/>
              <w:rPr>
                <w:noProof/>
              </w:rPr>
            </w:pPr>
          </w:p>
          <w:p w14:paraId="77295656" w14:textId="77777777" w:rsidR="00400470" w:rsidRDefault="00400470" w:rsidP="009504B1">
            <w:pPr>
              <w:pStyle w:val="Brdtekst"/>
              <w:spacing w:after="0"/>
              <w:jc w:val="left"/>
              <w:rPr>
                <w:noProof/>
              </w:rPr>
            </w:pPr>
            <w:r>
              <w:rPr>
                <w:noProof/>
              </w:rPr>
              <w:lastRenderedPageBreak/>
              <w:t>Merknaden tas til orientering</w:t>
            </w:r>
          </w:p>
          <w:p w14:paraId="32EF189E" w14:textId="77777777" w:rsidR="00400470" w:rsidRDefault="00400470" w:rsidP="009504B1">
            <w:pPr>
              <w:pStyle w:val="Brdtekst"/>
              <w:spacing w:after="0"/>
              <w:jc w:val="left"/>
              <w:rPr>
                <w:noProof/>
              </w:rPr>
            </w:pPr>
          </w:p>
          <w:p w14:paraId="1D060D6C" w14:textId="77777777" w:rsidR="00400470" w:rsidRDefault="00400470" w:rsidP="009504B1">
            <w:pPr>
              <w:pStyle w:val="Brdtekst"/>
              <w:spacing w:after="0"/>
              <w:jc w:val="left"/>
              <w:rPr>
                <w:noProof/>
              </w:rPr>
            </w:pPr>
          </w:p>
          <w:p w14:paraId="09F9BCD9" w14:textId="77777777" w:rsidR="00400470" w:rsidRDefault="00400470" w:rsidP="009504B1">
            <w:pPr>
              <w:pStyle w:val="Brdtekst"/>
              <w:spacing w:after="0"/>
              <w:jc w:val="left"/>
              <w:rPr>
                <w:noProof/>
              </w:rPr>
            </w:pPr>
          </w:p>
          <w:p w14:paraId="4369F130" w14:textId="77777777" w:rsidR="00400470" w:rsidRDefault="00400470" w:rsidP="009504B1">
            <w:pPr>
              <w:pStyle w:val="Brdtekst"/>
              <w:spacing w:after="0"/>
              <w:jc w:val="left"/>
              <w:rPr>
                <w:noProof/>
              </w:rPr>
            </w:pPr>
          </w:p>
          <w:p w14:paraId="5C3C6C02" w14:textId="77777777" w:rsidR="00400470" w:rsidRDefault="00400470" w:rsidP="009504B1">
            <w:pPr>
              <w:pStyle w:val="Brdtekst"/>
              <w:spacing w:after="0"/>
              <w:jc w:val="left"/>
              <w:rPr>
                <w:noProof/>
              </w:rPr>
            </w:pPr>
          </w:p>
          <w:p w14:paraId="31EDD866" w14:textId="77777777" w:rsidR="00400470" w:rsidRDefault="00400470" w:rsidP="009504B1">
            <w:pPr>
              <w:pStyle w:val="Brdtekst"/>
              <w:spacing w:after="0"/>
              <w:jc w:val="left"/>
              <w:rPr>
                <w:noProof/>
              </w:rPr>
            </w:pPr>
          </w:p>
          <w:p w14:paraId="00CB2BA1" w14:textId="7E4485E9" w:rsidR="00D73ABF" w:rsidRDefault="00D73ABF" w:rsidP="00D73ABF">
            <w:pPr>
              <w:pStyle w:val="Brdtekst"/>
              <w:spacing w:after="0"/>
              <w:jc w:val="left"/>
              <w:rPr>
                <w:noProof/>
              </w:rPr>
            </w:pPr>
            <w:r>
              <w:rPr>
                <w:noProof/>
              </w:rPr>
              <w:t>Se felles merknadssvar – 4 Konsekvenser for barn og unge</w:t>
            </w:r>
          </w:p>
          <w:p w14:paraId="47C28713" w14:textId="77777777" w:rsidR="00400470" w:rsidRDefault="00400470" w:rsidP="009504B1">
            <w:pPr>
              <w:pStyle w:val="Brdtekst"/>
              <w:spacing w:after="0"/>
              <w:jc w:val="left"/>
              <w:rPr>
                <w:noProof/>
              </w:rPr>
            </w:pPr>
          </w:p>
          <w:p w14:paraId="4E53FECF" w14:textId="77777777" w:rsidR="00400470" w:rsidRDefault="00400470" w:rsidP="009504B1">
            <w:pPr>
              <w:pStyle w:val="Brdtekst"/>
              <w:spacing w:after="0"/>
              <w:jc w:val="left"/>
              <w:rPr>
                <w:noProof/>
              </w:rPr>
            </w:pPr>
            <w:r>
              <w:rPr>
                <w:noProof/>
              </w:rPr>
              <w:t>Se felles merknadssvar – 2 Konsekvenser av støy</w:t>
            </w:r>
          </w:p>
          <w:p w14:paraId="4FBEEB51" w14:textId="77777777" w:rsidR="00400470" w:rsidRDefault="00400470" w:rsidP="009504B1">
            <w:pPr>
              <w:pStyle w:val="Brdtekst"/>
              <w:spacing w:after="0"/>
              <w:jc w:val="left"/>
              <w:rPr>
                <w:noProof/>
              </w:rPr>
            </w:pPr>
          </w:p>
          <w:p w14:paraId="57562E83" w14:textId="77777777" w:rsidR="00D73ABF" w:rsidRDefault="00D73ABF" w:rsidP="00D73ABF">
            <w:pPr>
              <w:pStyle w:val="Brdtekst"/>
              <w:spacing w:after="0"/>
              <w:jc w:val="left"/>
              <w:rPr>
                <w:noProof/>
              </w:rPr>
            </w:pPr>
            <w:r>
              <w:rPr>
                <w:noProof/>
              </w:rPr>
              <w:t>Se felles merknadssvar – 2 Konsekvenser av støy</w:t>
            </w:r>
          </w:p>
          <w:p w14:paraId="717F9F58" w14:textId="77777777" w:rsidR="00400470" w:rsidRDefault="00400470" w:rsidP="009504B1">
            <w:pPr>
              <w:pStyle w:val="Brdtekst"/>
              <w:spacing w:after="0"/>
              <w:jc w:val="left"/>
              <w:rPr>
                <w:noProof/>
              </w:rPr>
            </w:pPr>
          </w:p>
          <w:p w14:paraId="1E9ABFAD" w14:textId="77777777" w:rsidR="00400470" w:rsidRDefault="00400470" w:rsidP="009504B1">
            <w:pPr>
              <w:pStyle w:val="Brdtekst"/>
              <w:spacing w:after="0"/>
              <w:jc w:val="left"/>
              <w:rPr>
                <w:noProof/>
              </w:rPr>
            </w:pPr>
          </w:p>
          <w:p w14:paraId="2F38D8CA" w14:textId="77777777" w:rsidR="00400470" w:rsidRDefault="00400470" w:rsidP="009504B1">
            <w:pPr>
              <w:pStyle w:val="Brdtekst"/>
              <w:spacing w:after="0"/>
              <w:jc w:val="left"/>
              <w:rPr>
                <w:noProof/>
              </w:rPr>
            </w:pPr>
          </w:p>
          <w:p w14:paraId="3235D0CF" w14:textId="6BE2202E" w:rsidR="00400470" w:rsidRDefault="00400470" w:rsidP="009504B1">
            <w:pPr>
              <w:pStyle w:val="Brdtekst"/>
              <w:spacing w:after="0"/>
              <w:jc w:val="left"/>
              <w:rPr>
                <w:noProof/>
              </w:rPr>
            </w:pPr>
            <w:r>
              <w:rPr>
                <w:noProof/>
              </w:rPr>
              <w:t xml:space="preserve">Se felles merknadssvar – </w:t>
            </w:r>
            <w:r w:rsidR="00D73ABF">
              <w:rPr>
                <w:noProof/>
              </w:rPr>
              <w:t xml:space="preserve">2 Konsekvenser av støy, </w:t>
            </w:r>
            <w:r>
              <w:rPr>
                <w:noProof/>
              </w:rPr>
              <w:t>3 Helsemessige konsekvenser og 4 Konsekvenser for barn og unge</w:t>
            </w:r>
          </w:p>
          <w:p w14:paraId="1F9EBF0B" w14:textId="77777777" w:rsidR="00400470" w:rsidRDefault="00400470" w:rsidP="009504B1">
            <w:pPr>
              <w:pStyle w:val="Brdtekst"/>
              <w:spacing w:after="0"/>
              <w:jc w:val="left"/>
              <w:rPr>
                <w:noProof/>
              </w:rPr>
            </w:pPr>
          </w:p>
          <w:p w14:paraId="00174125" w14:textId="77777777" w:rsidR="00400470" w:rsidRDefault="00400470" w:rsidP="009504B1">
            <w:pPr>
              <w:pStyle w:val="Brdtekst"/>
              <w:spacing w:after="0"/>
              <w:jc w:val="left"/>
              <w:rPr>
                <w:noProof/>
              </w:rPr>
            </w:pPr>
            <w:r>
              <w:rPr>
                <w:noProof/>
              </w:rPr>
              <w:t>Se felles merknadssvar – 2 Konsekvenser av støy og 6 Friluftsliv og natur</w:t>
            </w:r>
          </w:p>
          <w:p w14:paraId="35679D0A" w14:textId="77777777" w:rsidR="00400470" w:rsidRDefault="00400470" w:rsidP="009504B1">
            <w:pPr>
              <w:pStyle w:val="Brdtekst"/>
              <w:spacing w:after="0"/>
              <w:jc w:val="left"/>
              <w:rPr>
                <w:noProof/>
              </w:rPr>
            </w:pPr>
          </w:p>
          <w:p w14:paraId="37DCFA17" w14:textId="77777777" w:rsidR="00D73ABF" w:rsidRDefault="00D73ABF" w:rsidP="00D73ABF">
            <w:pPr>
              <w:pStyle w:val="Brdtekst"/>
              <w:spacing w:after="0"/>
              <w:jc w:val="left"/>
              <w:rPr>
                <w:noProof/>
              </w:rPr>
            </w:pPr>
            <w:r>
              <w:rPr>
                <w:noProof/>
              </w:rPr>
              <w:t>Se felles merknadssvar – 2 Konsekvenser av støy</w:t>
            </w:r>
          </w:p>
          <w:p w14:paraId="6D4BB4AF" w14:textId="5E6AC462" w:rsidR="00F51FDA" w:rsidRDefault="00D73ABF" w:rsidP="009504B1">
            <w:pPr>
              <w:pStyle w:val="Brdtekst"/>
              <w:spacing w:after="0"/>
              <w:jc w:val="left"/>
              <w:rPr>
                <w:noProof/>
              </w:rPr>
            </w:pPr>
            <w:r>
              <w:rPr>
                <w:noProof/>
              </w:rPr>
              <w:t xml:space="preserve"> </w:t>
            </w:r>
          </w:p>
          <w:p w14:paraId="16365FE7" w14:textId="77777777" w:rsidR="00F51FDA" w:rsidRDefault="00F51FDA" w:rsidP="009504B1">
            <w:pPr>
              <w:pStyle w:val="Brdtekst"/>
              <w:spacing w:after="0"/>
              <w:jc w:val="left"/>
              <w:rPr>
                <w:noProof/>
              </w:rPr>
            </w:pPr>
            <w:r>
              <w:rPr>
                <w:noProof/>
              </w:rPr>
              <w:t>Se felles merknadssvar – 9 Kollektivbetjening</w:t>
            </w:r>
          </w:p>
          <w:p w14:paraId="45E2191C" w14:textId="77777777" w:rsidR="00F51FDA" w:rsidRDefault="00F51FDA" w:rsidP="009504B1">
            <w:pPr>
              <w:pStyle w:val="Brdtekst"/>
              <w:spacing w:after="0"/>
              <w:jc w:val="left"/>
              <w:rPr>
                <w:noProof/>
              </w:rPr>
            </w:pPr>
          </w:p>
          <w:p w14:paraId="006FFF84" w14:textId="77777777" w:rsidR="00F51FDA" w:rsidRDefault="00F51FDA" w:rsidP="009504B1">
            <w:pPr>
              <w:pStyle w:val="Brdtekst"/>
              <w:spacing w:after="0"/>
              <w:jc w:val="left"/>
              <w:rPr>
                <w:noProof/>
              </w:rPr>
            </w:pPr>
          </w:p>
          <w:p w14:paraId="044B0586" w14:textId="77777777" w:rsidR="00F51FDA" w:rsidRDefault="00F51FDA" w:rsidP="009504B1">
            <w:pPr>
              <w:pStyle w:val="Brdtekst"/>
              <w:spacing w:after="0"/>
              <w:jc w:val="left"/>
              <w:rPr>
                <w:noProof/>
              </w:rPr>
            </w:pPr>
            <w:r>
              <w:rPr>
                <w:noProof/>
              </w:rPr>
              <w:t>Merknaden tas til orientering</w:t>
            </w:r>
          </w:p>
          <w:p w14:paraId="34DF73F9" w14:textId="77777777" w:rsidR="00F51FDA" w:rsidRDefault="00F51FDA" w:rsidP="009504B1">
            <w:pPr>
              <w:pStyle w:val="Brdtekst"/>
              <w:spacing w:after="0"/>
              <w:jc w:val="left"/>
              <w:rPr>
                <w:noProof/>
              </w:rPr>
            </w:pPr>
          </w:p>
          <w:p w14:paraId="2711CF13" w14:textId="77777777" w:rsidR="00F51FDA" w:rsidRDefault="00F51FDA" w:rsidP="009504B1">
            <w:pPr>
              <w:pStyle w:val="Brdtekst"/>
              <w:spacing w:after="0"/>
              <w:jc w:val="left"/>
              <w:rPr>
                <w:noProof/>
              </w:rPr>
            </w:pPr>
          </w:p>
          <w:p w14:paraId="6D74A2FA" w14:textId="77777777" w:rsidR="00F51FDA" w:rsidRDefault="00F51FDA" w:rsidP="009504B1">
            <w:pPr>
              <w:pStyle w:val="Brdtekst"/>
              <w:spacing w:after="0"/>
              <w:jc w:val="left"/>
              <w:rPr>
                <w:noProof/>
              </w:rPr>
            </w:pPr>
          </w:p>
          <w:p w14:paraId="1407567B" w14:textId="77777777" w:rsidR="00F51FDA" w:rsidRDefault="00F51FDA" w:rsidP="009504B1">
            <w:pPr>
              <w:pStyle w:val="Brdtekst"/>
              <w:spacing w:after="0"/>
              <w:jc w:val="left"/>
              <w:rPr>
                <w:noProof/>
              </w:rPr>
            </w:pPr>
          </w:p>
          <w:p w14:paraId="1833E1FC" w14:textId="77777777" w:rsidR="00F51FDA" w:rsidRDefault="00F51FDA" w:rsidP="009504B1">
            <w:pPr>
              <w:pStyle w:val="Brdtekst"/>
              <w:spacing w:after="0"/>
              <w:jc w:val="left"/>
              <w:rPr>
                <w:noProof/>
              </w:rPr>
            </w:pPr>
            <w:r>
              <w:rPr>
                <w:noProof/>
              </w:rPr>
              <w:t>Merknaden tas til orientering</w:t>
            </w:r>
          </w:p>
          <w:p w14:paraId="5F1845CE" w14:textId="77777777" w:rsidR="00F51FDA" w:rsidRDefault="00F51FDA" w:rsidP="009504B1">
            <w:pPr>
              <w:pStyle w:val="Brdtekst"/>
              <w:spacing w:after="0"/>
              <w:jc w:val="left"/>
              <w:rPr>
                <w:noProof/>
              </w:rPr>
            </w:pPr>
          </w:p>
          <w:p w14:paraId="7797B418" w14:textId="77777777" w:rsidR="00F51FDA" w:rsidRDefault="00F51FDA" w:rsidP="009504B1">
            <w:pPr>
              <w:pStyle w:val="Brdtekst"/>
              <w:spacing w:after="0"/>
              <w:jc w:val="left"/>
              <w:rPr>
                <w:noProof/>
              </w:rPr>
            </w:pPr>
          </w:p>
          <w:p w14:paraId="595F1EE2" w14:textId="77777777" w:rsidR="00F51FDA" w:rsidRDefault="00F51FDA" w:rsidP="009504B1">
            <w:pPr>
              <w:pStyle w:val="Brdtekst"/>
              <w:spacing w:after="0"/>
              <w:jc w:val="left"/>
              <w:rPr>
                <w:noProof/>
              </w:rPr>
            </w:pPr>
          </w:p>
          <w:p w14:paraId="7CF0D096" w14:textId="77777777" w:rsidR="00F51FDA" w:rsidRDefault="00F51FDA" w:rsidP="009504B1">
            <w:pPr>
              <w:pStyle w:val="Brdtekst"/>
              <w:spacing w:after="0"/>
              <w:jc w:val="left"/>
              <w:rPr>
                <w:noProof/>
              </w:rPr>
            </w:pPr>
          </w:p>
          <w:p w14:paraId="2D484FCB" w14:textId="77777777" w:rsidR="00F51FDA" w:rsidRDefault="00F51FDA" w:rsidP="009504B1">
            <w:pPr>
              <w:pStyle w:val="Brdtekst"/>
              <w:spacing w:after="0"/>
              <w:jc w:val="left"/>
              <w:rPr>
                <w:noProof/>
              </w:rPr>
            </w:pPr>
          </w:p>
          <w:p w14:paraId="69E7AC52" w14:textId="77777777" w:rsidR="00F51FDA" w:rsidRDefault="00F51FDA" w:rsidP="009504B1">
            <w:pPr>
              <w:pStyle w:val="Brdtekst"/>
              <w:spacing w:after="0"/>
              <w:jc w:val="left"/>
              <w:rPr>
                <w:noProof/>
              </w:rPr>
            </w:pPr>
            <w:r>
              <w:rPr>
                <w:noProof/>
              </w:rPr>
              <w:t>Merknaden tas til orientering</w:t>
            </w:r>
          </w:p>
          <w:p w14:paraId="73EAA7D2" w14:textId="7E30B2CD" w:rsidR="00AB1662" w:rsidRDefault="00AB1662" w:rsidP="009504B1">
            <w:pPr>
              <w:pStyle w:val="Brdtekst"/>
              <w:spacing w:after="0"/>
              <w:jc w:val="left"/>
              <w:rPr>
                <w:noProof/>
              </w:rPr>
            </w:pPr>
          </w:p>
        </w:tc>
      </w:tr>
      <w:tr w:rsidR="005D1D1B" w14:paraId="0A2282CF" w14:textId="77777777" w:rsidTr="00A47C76">
        <w:tc>
          <w:tcPr>
            <w:tcW w:w="4395" w:type="dxa"/>
          </w:tcPr>
          <w:p w14:paraId="6392A978" w14:textId="01291FD1" w:rsidR="005D1D1B" w:rsidRDefault="005D1D1B" w:rsidP="005D1D1B">
            <w:pPr>
              <w:pStyle w:val="Brdtekst"/>
              <w:spacing w:after="0"/>
              <w:jc w:val="left"/>
              <w:rPr>
                <w:b/>
                <w:noProof/>
              </w:rPr>
            </w:pPr>
            <w:r w:rsidRPr="005D1D1B">
              <w:rPr>
                <w:b/>
                <w:noProof/>
              </w:rPr>
              <w:lastRenderedPageBreak/>
              <w:t>C</w:t>
            </w:r>
            <w:r w:rsidR="00E76532">
              <w:rPr>
                <w:b/>
                <w:noProof/>
              </w:rPr>
              <w:t>535</w:t>
            </w:r>
            <w:r w:rsidRPr="005D1D1B">
              <w:rPr>
                <w:b/>
                <w:noProof/>
              </w:rPr>
              <w:t xml:space="preserve"> – </w:t>
            </w:r>
            <w:r>
              <w:rPr>
                <w:b/>
                <w:noProof/>
              </w:rPr>
              <w:t>Mikkel Mosfeldt – 15.06.2017</w:t>
            </w:r>
          </w:p>
          <w:p w14:paraId="4C0640D5" w14:textId="77777777" w:rsidR="005D1D1B" w:rsidRDefault="005D1D1B" w:rsidP="005D1D1B">
            <w:pPr>
              <w:pStyle w:val="Brdtekst"/>
              <w:spacing w:after="0"/>
              <w:jc w:val="left"/>
              <w:rPr>
                <w:b/>
                <w:noProof/>
              </w:rPr>
            </w:pPr>
          </w:p>
          <w:p w14:paraId="105EAFA8" w14:textId="77777777" w:rsidR="005D1D1B" w:rsidRDefault="005D1D1B" w:rsidP="005D1D1B">
            <w:pPr>
              <w:pStyle w:val="Brdtekst"/>
              <w:spacing w:after="0"/>
              <w:jc w:val="left"/>
              <w:rPr>
                <w:noProof/>
              </w:rPr>
            </w:pPr>
            <w:r>
              <w:rPr>
                <w:noProof/>
              </w:rPr>
              <w:t xml:space="preserve">Som en av de nærmeste beboerne til det planlagte beredskapssenteret er jeg svært bekymret over utsikten til et permanent støy-scenario. </w:t>
            </w:r>
          </w:p>
          <w:p w14:paraId="1B858352" w14:textId="77777777" w:rsidR="005D1D1B" w:rsidRDefault="005D1D1B" w:rsidP="005D1D1B">
            <w:pPr>
              <w:pStyle w:val="Brdtekst"/>
              <w:spacing w:after="0"/>
              <w:jc w:val="left"/>
              <w:rPr>
                <w:noProof/>
              </w:rPr>
            </w:pPr>
          </w:p>
          <w:p w14:paraId="6C0B989C" w14:textId="77777777" w:rsidR="005D1D1B" w:rsidRDefault="005D1D1B" w:rsidP="005D1D1B">
            <w:pPr>
              <w:pStyle w:val="Brdtekst"/>
              <w:spacing w:after="0"/>
              <w:jc w:val="left"/>
              <w:rPr>
                <w:noProof/>
              </w:rPr>
            </w:pPr>
            <w:r>
              <w:rPr>
                <w:noProof/>
              </w:rPr>
              <w:t xml:space="preserve">Jeg vil på det kraftigste anmode om en såpass god støydemping som et innendørs anlegg vil kunne gi. Dette for å unngå dårligere livskvalitet for den enkelte beboer med alt hva støyforurensning kan medføre av psykiske </w:t>
            </w:r>
            <w:r>
              <w:rPr>
                <w:noProof/>
              </w:rPr>
              <w:lastRenderedPageBreak/>
              <w:t>problemer, såsom depresjon, angst og aggresjon.</w:t>
            </w:r>
          </w:p>
          <w:p w14:paraId="13EA7EE1" w14:textId="77777777" w:rsidR="005D1D1B" w:rsidRDefault="005D1D1B" w:rsidP="005D1D1B">
            <w:pPr>
              <w:pStyle w:val="Brdtekst"/>
              <w:spacing w:after="0"/>
              <w:jc w:val="left"/>
              <w:rPr>
                <w:noProof/>
              </w:rPr>
            </w:pPr>
          </w:p>
          <w:p w14:paraId="261227ED" w14:textId="77777777" w:rsidR="005D1D1B" w:rsidRDefault="005D1D1B" w:rsidP="005D1D1B">
            <w:pPr>
              <w:pStyle w:val="Brdtekst"/>
              <w:spacing w:after="0"/>
              <w:jc w:val="left"/>
              <w:rPr>
                <w:noProof/>
              </w:rPr>
            </w:pPr>
            <w:r>
              <w:rPr>
                <w:noProof/>
              </w:rPr>
              <w:t>Dernest for å unngå en negativ sanfunnsutvikling der vold avler vold. Eksponeres barn og ungdom år etter år for lyden av krig, kan det ikke ses bort i fra, at de etterhvert vil oppsøke eller sågar bidra til å skape krigssoner her eller der. Denne uheldige konsekvens, der man paradoksalt skaper det man ønsker å bekjempe, nemlig terror, sannsynliggjøres i tillegg ved den uungåelige fraflyttingen som støyforurensning medfører i et boligområde. Familier med dårlig økonomi, for eksempel flyktninger, vil flytte inn i området her som et resultat av fallende boligpriser. En mindre ressurssterk befolkningsgruppe i dette støyutsatte området medfører økt risiko for utvikling av et ekstremt livssyn blant sosiale tapere.</w:t>
            </w:r>
          </w:p>
          <w:p w14:paraId="21926CB1" w14:textId="77777777" w:rsidR="005D1D1B" w:rsidRDefault="005D1D1B" w:rsidP="005D1D1B">
            <w:pPr>
              <w:pStyle w:val="Brdtekst"/>
              <w:spacing w:after="0"/>
              <w:jc w:val="left"/>
              <w:rPr>
                <w:noProof/>
              </w:rPr>
            </w:pPr>
          </w:p>
          <w:p w14:paraId="56595088" w14:textId="30B5AF80" w:rsidR="005D1D1B" w:rsidRDefault="005D1D1B" w:rsidP="005D1D1B">
            <w:pPr>
              <w:pStyle w:val="Brdtekst"/>
              <w:spacing w:after="0"/>
              <w:jc w:val="left"/>
              <w:rPr>
                <w:noProof/>
              </w:rPr>
            </w:pPr>
            <w:r>
              <w:rPr>
                <w:noProof/>
              </w:rPr>
              <w:t>Et innendørs beredskapssenter er nok en bedre investering enn et utendørs når det nå skal ligge så nærme flere sentrale boligstrøk.</w:t>
            </w:r>
          </w:p>
          <w:p w14:paraId="2F49AE3D" w14:textId="6E5EF5BD" w:rsidR="005D1D1B" w:rsidRPr="005D1D1B" w:rsidRDefault="005D1D1B" w:rsidP="005D1D1B">
            <w:pPr>
              <w:pStyle w:val="Brdtekst"/>
              <w:spacing w:after="0"/>
              <w:jc w:val="left"/>
              <w:rPr>
                <w:noProof/>
              </w:rPr>
            </w:pPr>
          </w:p>
        </w:tc>
        <w:tc>
          <w:tcPr>
            <w:tcW w:w="4110" w:type="dxa"/>
          </w:tcPr>
          <w:p w14:paraId="671E28E5" w14:textId="77777777" w:rsidR="002B7364" w:rsidRDefault="002B7364" w:rsidP="00D73ABF">
            <w:pPr>
              <w:pStyle w:val="Brdtekst"/>
              <w:spacing w:after="0"/>
              <w:jc w:val="left"/>
              <w:rPr>
                <w:noProof/>
              </w:rPr>
            </w:pPr>
          </w:p>
          <w:p w14:paraId="0EB9B058" w14:textId="77777777" w:rsidR="002B7364" w:rsidRDefault="002B7364" w:rsidP="00D73ABF">
            <w:pPr>
              <w:pStyle w:val="Brdtekst"/>
              <w:spacing w:after="0"/>
              <w:jc w:val="left"/>
              <w:rPr>
                <w:noProof/>
              </w:rPr>
            </w:pPr>
          </w:p>
          <w:p w14:paraId="0056C5FB" w14:textId="77777777" w:rsidR="00D73ABF" w:rsidRDefault="00D73ABF" w:rsidP="00D73ABF">
            <w:pPr>
              <w:pStyle w:val="Brdtekst"/>
              <w:spacing w:after="0"/>
              <w:jc w:val="left"/>
              <w:rPr>
                <w:noProof/>
              </w:rPr>
            </w:pPr>
            <w:r>
              <w:rPr>
                <w:noProof/>
              </w:rPr>
              <w:t>Se felles merknadssvar – 2 Konsekvenser av støy</w:t>
            </w:r>
          </w:p>
          <w:p w14:paraId="35BC3BA0" w14:textId="1BF5D3CD" w:rsidR="002B7364" w:rsidRDefault="00D73ABF" w:rsidP="00D73ABF">
            <w:pPr>
              <w:pStyle w:val="Brdtekst"/>
              <w:spacing w:after="0"/>
              <w:jc w:val="left"/>
              <w:rPr>
                <w:noProof/>
              </w:rPr>
            </w:pPr>
            <w:r>
              <w:rPr>
                <w:noProof/>
              </w:rPr>
              <w:t xml:space="preserve"> </w:t>
            </w:r>
          </w:p>
          <w:p w14:paraId="47E8D4D1" w14:textId="77777777" w:rsidR="002B7364" w:rsidRDefault="002B7364" w:rsidP="00D73ABF">
            <w:pPr>
              <w:pStyle w:val="Brdtekst"/>
              <w:spacing w:after="0"/>
              <w:jc w:val="left"/>
              <w:rPr>
                <w:noProof/>
              </w:rPr>
            </w:pPr>
          </w:p>
          <w:p w14:paraId="06B0428D" w14:textId="77777777" w:rsidR="002B7364" w:rsidRDefault="002B7364" w:rsidP="00D73ABF">
            <w:pPr>
              <w:pStyle w:val="Brdtekst"/>
              <w:spacing w:after="0"/>
              <w:jc w:val="left"/>
              <w:rPr>
                <w:noProof/>
              </w:rPr>
            </w:pPr>
          </w:p>
          <w:p w14:paraId="05BC6F09" w14:textId="78F859D5" w:rsidR="00D73ABF" w:rsidRDefault="00D73ABF" w:rsidP="00D73ABF">
            <w:pPr>
              <w:pStyle w:val="Brdtekst"/>
              <w:spacing w:after="0"/>
              <w:jc w:val="left"/>
              <w:rPr>
                <w:noProof/>
              </w:rPr>
            </w:pPr>
            <w:r>
              <w:rPr>
                <w:noProof/>
              </w:rPr>
              <w:t>Se felles merknadssvar – 2 Konsekvenser av støy, 3 Helsemessige konsekvenser og 5 Skytebaner og SIBO</w:t>
            </w:r>
          </w:p>
          <w:p w14:paraId="2E9FC059" w14:textId="28FC5CAD" w:rsidR="002B7364" w:rsidRDefault="00D73ABF" w:rsidP="00D73ABF">
            <w:pPr>
              <w:pStyle w:val="Brdtekst"/>
              <w:spacing w:after="0"/>
              <w:jc w:val="left"/>
              <w:rPr>
                <w:noProof/>
              </w:rPr>
            </w:pPr>
            <w:r>
              <w:rPr>
                <w:noProof/>
              </w:rPr>
              <w:t xml:space="preserve"> </w:t>
            </w:r>
          </w:p>
          <w:p w14:paraId="718FD1FE" w14:textId="77777777" w:rsidR="002B7364" w:rsidRDefault="002B7364" w:rsidP="00D73ABF">
            <w:pPr>
              <w:pStyle w:val="Brdtekst"/>
              <w:spacing w:after="0"/>
              <w:jc w:val="left"/>
              <w:rPr>
                <w:noProof/>
              </w:rPr>
            </w:pPr>
          </w:p>
          <w:p w14:paraId="210F7729" w14:textId="77777777" w:rsidR="002B7364" w:rsidRDefault="002B7364" w:rsidP="00D73ABF">
            <w:pPr>
              <w:pStyle w:val="Brdtekst"/>
              <w:spacing w:after="0"/>
              <w:jc w:val="left"/>
              <w:rPr>
                <w:noProof/>
              </w:rPr>
            </w:pPr>
          </w:p>
          <w:p w14:paraId="36A1B71F" w14:textId="77777777" w:rsidR="002B7364" w:rsidRDefault="002B7364" w:rsidP="00D73ABF">
            <w:pPr>
              <w:pStyle w:val="Brdtekst"/>
              <w:spacing w:after="0"/>
              <w:jc w:val="left"/>
              <w:rPr>
                <w:noProof/>
              </w:rPr>
            </w:pPr>
          </w:p>
          <w:p w14:paraId="3881C585" w14:textId="77777777" w:rsidR="002B7364" w:rsidRDefault="002B7364" w:rsidP="00D73ABF">
            <w:pPr>
              <w:pStyle w:val="Brdtekst"/>
              <w:spacing w:after="0"/>
              <w:jc w:val="left"/>
              <w:rPr>
                <w:noProof/>
              </w:rPr>
            </w:pPr>
          </w:p>
          <w:p w14:paraId="7713B7B9" w14:textId="77777777" w:rsidR="002B7364" w:rsidRDefault="002B7364" w:rsidP="00D73ABF">
            <w:pPr>
              <w:pStyle w:val="Brdtekst"/>
              <w:spacing w:after="0"/>
              <w:jc w:val="left"/>
              <w:rPr>
                <w:noProof/>
              </w:rPr>
            </w:pPr>
            <w:r>
              <w:rPr>
                <w:noProof/>
              </w:rPr>
              <w:t>Merknaden tas til orientering</w:t>
            </w:r>
          </w:p>
          <w:p w14:paraId="43070405" w14:textId="77777777" w:rsidR="002B7364" w:rsidRDefault="002B7364" w:rsidP="00D73ABF">
            <w:pPr>
              <w:pStyle w:val="Brdtekst"/>
              <w:spacing w:after="0"/>
              <w:jc w:val="left"/>
              <w:rPr>
                <w:noProof/>
              </w:rPr>
            </w:pPr>
          </w:p>
          <w:p w14:paraId="610940D2" w14:textId="77777777" w:rsidR="002B7364" w:rsidRDefault="002B7364" w:rsidP="00D73ABF">
            <w:pPr>
              <w:pStyle w:val="Brdtekst"/>
              <w:spacing w:after="0"/>
              <w:jc w:val="left"/>
              <w:rPr>
                <w:noProof/>
              </w:rPr>
            </w:pPr>
          </w:p>
          <w:p w14:paraId="61588178" w14:textId="77777777" w:rsidR="002B7364" w:rsidRDefault="002B7364" w:rsidP="00D73ABF">
            <w:pPr>
              <w:pStyle w:val="Brdtekst"/>
              <w:spacing w:after="0"/>
              <w:jc w:val="left"/>
              <w:rPr>
                <w:noProof/>
              </w:rPr>
            </w:pPr>
          </w:p>
          <w:p w14:paraId="6EFC2054" w14:textId="77777777" w:rsidR="002B7364" w:rsidRDefault="002B7364" w:rsidP="00D73ABF">
            <w:pPr>
              <w:pStyle w:val="Brdtekst"/>
              <w:spacing w:after="0"/>
              <w:jc w:val="left"/>
              <w:rPr>
                <w:noProof/>
              </w:rPr>
            </w:pPr>
          </w:p>
          <w:p w14:paraId="2C6DCA27" w14:textId="77777777" w:rsidR="002B7364" w:rsidRDefault="002B7364" w:rsidP="00D73ABF">
            <w:pPr>
              <w:pStyle w:val="Brdtekst"/>
              <w:spacing w:after="0"/>
              <w:jc w:val="left"/>
              <w:rPr>
                <w:noProof/>
              </w:rPr>
            </w:pPr>
          </w:p>
          <w:p w14:paraId="1B4F4DEA" w14:textId="77777777" w:rsidR="002B7364" w:rsidRDefault="002B7364" w:rsidP="00D73ABF">
            <w:pPr>
              <w:pStyle w:val="Brdtekst"/>
              <w:spacing w:after="0"/>
              <w:jc w:val="left"/>
              <w:rPr>
                <w:noProof/>
              </w:rPr>
            </w:pPr>
          </w:p>
          <w:p w14:paraId="14B3DB5A" w14:textId="77777777" w:rsidR="002B7364" w:rsidRDefault="002B7364" w:rsidP="00D73ABF">
            <w:pPr>
              <w:pStyle w:val="Brdtekst"/>
              <w:spacing w:after="0"/>
              <w:jc w:val="left"/>
              <w:rPr>
                <w:noProof/>
              </w:rPr>
            </w:pPr>
          </w:p>
          <w:p w14:paraId="37C61E34" w14:textId="77777777" w:rsidR="002B7364" w:rsidRDefault="002B7364" w:rsidP="00D73ABF">
            <w:pPr>
              <w:pStyle w:val="Brdtekst"/>
              <w:spacing w:after="0"/>
              <w:jc w:val="left"/>
              <w:rPr>
                <w:noProof/>
              </w:rPr>
            </w:pPr>
          </w:p>
          <w:p w14:paraId="7340E5C1" w14:textId="77777777" w:rsidR="002B7364" w:rsidRDefault="002B7364" w:rsidP="00D73ABF">
            <w:pPr>
              <w:pStyle w:val="Brdtekst"/>
              <w:spacing w:after="0"/>
              <w:jc w:val="left"/>
              <w:rPr>
                <w:noProof/>
              </w:rPr>
            </w:pPr>
          </w:p>
          <w:p w14:paraId="66292DF5" w14:textId="77777777" w:rsidR="002B7364" w:rsidRDefault="002B7364" w:rsidP="00D73ABF">
            <w:pPr>
              <w:pStyle w:val="Brdtekst"/>
              <w:spacing w:after="0"/>
              <w:jc w:val="left"/>
              <w:rPr>
                <w:noProof/>
              </w:rPr>
            </w:pPr>
          </w:p>
          <w:p w14:paraId="71CD39C9" w14:textId="77777777" w:rsidR="002B7364" w:rsidRDefault="002B7364" w:rsidP="00D73ABF">
            <w:pPr>
              <w:pStyle w:val="Brdtekst"/>
              <w:spacing w:after="0"/>
              <w:jc w:val="left"/>
              <w:rPr>
                <w:noProof/>
              </w:rPr>
            </w:pPr>
          </w:p>
          <w:p w14:paraId="44AE4BEB" w14:textId="77777777" w:rsidR="002B7364" w:rsidRDefault="002B7364" w:rsidP="00D73ABF">
            <w:pPr>
              <w:pStyle w:val="Brdtekst"/>
              <w:spacing w:after="0"/>
              <w:jc w:val="left"/>
              <w:rPr>
                <w:noProof/>
              </w:rPr>
            </w:pPr>
          </w:p>
          <w:p w14:paraId="25B9A252" w14:textId="77777777" w:rsidR="002B7364" w:rsidRDefault="002B7364" w:rsidP="00D73ABF">
            <w:pPr>
              <w:pStyle w:val="Brdtekst"/>
              <w:spacing w:after="0"/>
              <w:jc w:val="left"/>
              <w:rPr>
                <w:noProof/>
              </w:rPr>
            </w:pPr>
          </w:p>
          <w:p w14:paraId="6FB1AD94" w14:textId="77777777" w:rsidR="002B7364" w:rsidRDefault="002B7364" w:rsidP="00D73ABF">
            <w:pPr>
              <w:pStyle w:val="Brdtekst"/>
              <w:spacing w:after="0"/>
              <w:jc w:val="left"/>
              <w:rPr>
                <w:noProof/>
              </w:rPr>
            </w:pPr>
          </w:p>
          <w:p w14:paraId="1BA6E25A" w14:textId="77777777" w:rsidR="002B7364" w:rsidRDefault="002B7364" w:rsidP="00D73ABF">
            <w:pPr>
              <w:pStyle w:val="Brdtekst"/>
              <w:spacing w:after="0"/>
              <w:jc w:val="left"/>
              <w:rPr>
                <w:noProof/>
              </w:rPr>
            </w:pPr>
          </w:p>
          <w:p w14:paraId="474D907A" w14:textId="77777777" w:rsidR="002B7364" w:rsidRDefault="002B7364" w:rsidP="00D73ABF">
            <w:pPr>
              <w:pStyle w:val="Brdtekst"/>
              <w:spacing w:after="0"/>
              <w:jc w:val="left"/>
              <w:rPr>
                <w:noProof/>
              </w:rPr>
            </w:pPr>
          </w:p>
          <w:p w14:paraId="34FD6449" w14:textId="77777777" w:rsidR="002B7364" w:rsidRDefault="002B7364" w:rsidP="00D73ABF">
            <w:pPr>
              <w:pStyle w:val="Brdtekst"/>
              <w:spacing w:after="0"/>
              <w:jc w:val="left"/>
              <w:rPr>
                <w:noProof/>
              </w:rPr>
            </w:pPr>
          </w:p>
          <w:p w14:paraId="69788872" w14:textId="77777777" w:rsidR="002B7364" w:rsidRDefault="002B7364" w:rsidP="00D73ABF">
            <w:pPr>
              <w:pStyle w:val="Brdtekst"/>
              <w:spacing w:after="0"/>
              <w:jc w:val="left"/>
              <w:rPr>
                <w:noProof/>
              </w:rPr>
            </w:pPr>
            <w:r>
              <w:rPr>
                <w:noProof/>
              </w:rPr>
              <w:t>Se felles merknadssvar – 5 Skytebaner og SIBO</w:t>
            </w:r>
          </w:p>
          <w:p w14:paraId="38AE19DA" w14:textId="45284575" w:rsidR="005D1D1B" w:rsidRDefault="005D1D1B" w:rsidP="00D73ABF">
            <w:pPr>
              <w:pStyle w:val="Brdtekst"/>
              <w:spacing w:after="0"/>
              <w:jc w:val="left"/>
              <w:rPr>
                <w:noProof/>
              </w:rPr>
            </w:pPr>
          </w:p>
        </w:tc>
      </w:tr>
      <w:tr w:rsidR="00136791" w14:paraId="6D1276B2" w14:textId="77777777" w:rsidTr="00A47C76">
        <w:tc>
          <w:tcPr>
            <w:tcW w:w="4395" w:type="dxa"/>
          </w:tcPr>
          <w:p w14:paraId="647260C9" w14:textId="0C6C4ABE" w:rsidR="00136791" w:rsidRPr="00136791" w:rsidRDefault="00136791" w:rsidP="00136791">
            <w:pPr>
              <w:pStyle w:val="Brdtekst"/>
              <w:spacing w:after="0"/>
              <w:jc w:val="left"/>
              <w:rPr>
                <w:b/>
                <w:noProof/>
              </w:rPr>
            </w:pPr>
            <w:r w:rsidRPr="00136791">
              <w:rPr>
                <w:b/>
                <w:noProof/>
              </w:rPr>
              <w:lastRenderedPageBreak/>
              <w:t>C</w:t>
            </w:r>
            <w:r w:rsidR="00E76532">
              <w:rPr>
                <w:b/>
                <w:noProof/>
              </w:rPr>
              <w:t>536</w:t>
            </w:r>
            <w:r w:rsidRPr="00136791">
              <w:rPr>
                <w:b/>
                <w:noProof/>
              </w:rPr>
              <w:t xml:space="preserve"> – Mina Halvorsen og Leif Kristian Hatland – 18.06.2017</w:t>
            </w:r>
          </w:p>
          <w:p w14:paraId="034044E9" w14:textId="249F3009" w:rsidR="00136791" w:rsidRPr="00136791" w:rsidRDefault="00136791" w:rsidP="00136791">
            <w:pPr>
              <w:pStyle w:val="Brdtekst"/>
              <w:spacing w:after="0"/>
              <w:jc w:val="left"/>
              <w:rPr>
                <w:noProof/>
              </w:rPr>
            </w:pPr>
          </w:p>
          <w:p w14:paraId="5AC9DDFE" w14:textId="77777777" w:rsidR="00136791" w:rsidRPr="00136791" w:rsidRDefault="00136791" w:rsidP="00136791">
            <w:pPr>
              <w:pStyle w:val="Brdtekst"/>
              <w:spacing w:after="0"/>
              <w:jc w:val="left"/>
              <w:rPr>
                <w:noProof/>
              </w:rPr>
            </w:pPr>
            <w:r w:rsidRPr="00136791">
              <w:rPr>
                <w:noProof/>
              </w:rPr>
              <w:t>Vi er en familie på 4 med jenter på 2 og 5 år som flyttet fra Oslo til Tårnåsen i 2016. Vi er en av de nærmeste naboene til Tårnåsen skole. En av hovedgrunnene til at vi flyttet hit, var den friheten og roen området har, samt nærheten til naturen.</w:t>
            </w:r>
          </w:p>
          <w:p w14:paraId="0D563750" w14:textId="77777777" w:rsidR="00136791" w:rsidRPr="00136791" w:rsidRDefault="00136791" w:rsidP="00136791">
            <w:pPr>
              <w:pStyle w:val="Brdtekst"/>
              <w:spacing w:after="0"/>
              <w:jc w:val="left"/>
              <w:rPr>
                <w:noProof/>
              </w:rPr>
            </w:pPr>
          </w:p>
          <w:p w14:paraId="3F94A9F7" w14:textId="77777777" w:rsidR="00136791" w:rsidRPr="00136791" w:rsidRDefault="00136791" w:rsidP="00136791">
            <w:pPr>
              <w:pStyle w:val="Brdtekst"/>
              <w:spacing w:after="0"/>
              <w:jc w:val="left"/>
              <w:rPr>
                <w:noProof/>
              </w:rPr>
            </w:pPr>
            <w:r w:rsidRPr="00136791">
              <w:rPr>
                <w:noProof/>
              </w:rPr>
              <w:t>Med de fremlagte planene for Politiets beredskapssenter, og all den støy det vil generere, faller mye av motivasjonen for å bo på Tårnåsen bort. Livskvaliteten vil bli redusert, og barna våre vil få et klart dårligere lærings- og trivselsgrunnlag med</w:t>
            </w:r>
          </w:p>
          <w:p w14:paraId="45494185" w14:textId="77777777" w:rsidR="00136791" w:rsidRPr="00136791" w:rsidRDefault="00136791" w:rsidP="00136791">
            <w:pPr>
              <w:pStyle w:val="Brdtekst"/>
              <w:spacing w:after="0"/>
              <w:jc w:val="left"/>
              <w:rPr>
                <w:noProof/>
              </w:rPr>
            </w:pPr>
            <w:r w:rsidRPr="00136791">
              <w:rPr>
                <w:noProof/>
              </w:rPr>
              <w:t>skytestøy både i barnehage og på skolen. Dette kan vi bare ikke finne oss i. Og hva med alle pensjonistene og de som jobber nattskift som bor i området?</w:t>
            </w:r>
          </w:p>
          <w:p w14:paraId="26636E86" w14:textId="77777777" w:rsidR="00136791" w:rsidRPr="00136791" w:rsidRDefault="00136791" w:rsidP="00136791">
            <w:pPr>
              <w:pStyle w:val="Brdtekst"/>
              <w:spacing w:after="0"/>
              <w:jc w:val="left"/>
              <w:rPr>
                <w:noProof/>
              </w:rPr>
            </w:pPr>
          </w:p>
          <w:p w14:paraId="4F93D109" w14:textId="77777777" w:rsidR="00136791" w:rsidRPr="00136791" w:rsidRDefault="00136791" w:rsidP="00136791">
            <w:pPr>
              <w:pStyle w:val="Brdtekst"/>
              <w:spacing w:after="0"/>
              <w:jc w:val="left"/>
              <w:rPr>
                <w:noProof/>
              </w:rPr>
            </w:pPr>
            <w:r w:rsidRPr="00136791">
              <w:rPr>
                <w:noProof/>
              </w:rPr>
              <w:t xml:space="preserve">Vi vil derfor protestere på det sterkeste mot de fremlagte planene, og krever at dersom </w:t>
            </w:r>
          </w:p>
          <w:p w14:paraId="74C7359C" w14:textId="77777777" w:rsidR="00136791" w:rsidRPr="00136791" w:rsidRDefault="00136791" w:rsidP="00136791">
            <w:pPr>
              <w:pStyle w:val="Brdtekst"/>
              <w:spacing w:after="0"/>
              <w:jc w:val="left"/>
              <w:rPr>
                <w:noProof/>
              </w:rPr>
            </w:pPr>
            <w:r w:rsidRPr="00136791">
              <w:rPr>
                <w:noProof/>
              </w:rPr>
              <w:t>staten velger å bygge Politiets beredskapssenter på Taraldrud,</w:t>
            </w:r>
          </w:p>
          <w:p w14:paraId="19609EBB" w14:textId="77777777" w:rsidR="00136791" w:rsidRPr="00136791" w:rsidRDefault="00136791" w:rsidP="00136791">
            <w:pPr>
              <w:pStyle w:val="Brdtekst"/>
              <w:spacing w:after="0"/>
              <w:jc w:val="left"/>
              <w:rPr>
                <w:noProof/>
              </w:rPr>
            </w:pPr>
            <w:r w:rsidRPr="00136791">
              <w:rPr>
                <w:noProof/>
              </w:rPr>
              <w:t>må ikke økonomi være til hinder for det mest effektive støytiltaket -at alle skytebaner bygges inn.</w:t>
            </w:r>
          </w:p>
          <w:p w14:paraId="2AB6258E" w14:textId="77777777" w:rsidR="00136791" w:rsidRPr="00136791" w:rsidRDefault="00136791" w:rsidP="00136791">
            <w:pPr>
              <w:pStyle w:val="Brdtekst"/>
              <w:spacing w:after="0"/>
              <w:jc w:val="left"/>
              <w:rPr>
                <w:noProof/>
              </w:rPr>
            </w:pPr>
          </w:p>
          <w:p w14:paraId="28CB8637" w14:textId="77777777" w:rsidR="00136791" w:rsidRPr="00136791" w:rsidRDefault="00136791" w:rsidP="00136791">
            <w:pPr>
              <w:pStyle w:val="Brdtekst"/>
              <w:spacing w:after="0"/>
              <w:jc w:val="left"/>
              <w:rPr>
                <w:noProof/>
              </w:rPr>
            </w:pPr>
            <w:r w:rsidRPr="00136791">
              <w:rPr>
                <w:noProof/>
              </w:rPr>
              <w:t>Dette bør også gjelde områder for øving med eksplosiver. Subsidiært flyttes all slik aktivitet til et annet område hvor belastning for naboer blir vesentlig mindre.</w:t>
            </w:r>
          </w:p>
          <w:p w14:paraId="22E8A65A" w14:textId="77777777" w:rsidR="00136791" w:rsidRPr="00136791" w:rsidRDefault="00136791" w:rsidP="00136791">
            <w:pPr>
              <w:pStyle w:val="Brdtekst"/>
              <w:spacing w:after="0"/>
              <w:jc w:val="left"/>
              <w:rPr>
                <w:noProof/>
              </w:rPr>
            </w:pPr>
          </w:p>
          <w:p w14:paraId="0A028AB0" w14:textId="52429147" w:rsidR="00136791" w:rsidRPr="00136791" w:rsidRDefault="00136791" w:rsidP="00136791">
            <w:pPr>
              <w:pStyle w:val="Brdtekst"/>
              <w:spacing w:after="0"/>
              <w:jc w:val="left"/>
              <w:rPr>
                <w:noProof/>
              </w:rPr>
            </w:pPr>
            <w:r w:rsidRPr="00136791">
              <w:rPr>
                <w:noProof/>
              </w:rPr>
              <w:lastRenderedPageBreak/>
              <w:t>Hovedbasen for politihelikopter bør flyttes til Rygge, med kun et helikopter i forhøyet beredskap på Taraldrud, noe som også ønskes velkommen og foreslås av Østfold fylkeskommune.</w:t>
            </w:r>
          </w:p>
          <w:p w14:paraId="70953D22" w14:textId="77777777" w:rsidR="00136791" w:rsidRPr="00136791" w:rsidRDefault="00136791" w:rsidP="00136791">
            <w:pPr>
              <w:pStyle w:val="Brdtekst"/>
              <w:spacing w:after="0"/>
              <w:jc w:val="left"/>
              <w:rPr>
                <w:noProof/>
              </w:rPr>
            </w:pPr>
          </w:p>
          <w:p w14:paraId="1886AF52" w14:textId="16D7D1B8" w:rsidR="00136791" w:rsidRPr="00136791" w:rsidRDefault="00136791" w:rsidP="00136791">
            <w:pPr>
              <w:pStyle w:val="Brdtekst"/>
              <w:spacing w:after="0"/>
              <w:jc w:val="left"/>
              <w:rPr>
                <w:noProof/>
              </w:rPr>
            </w:pPr>
          </w:p>
        </w:tc>
        <w:tc>
          <w:tcPr>
            <w:tcW w:w="4110" w:type="dxa"/>
          </w:tcPr>
          <w:p w14:paraId="31040C8D" w14:textId="77777777" w:rsidR="002B7364" w:rsidRDefault="002B7364" w:rsidP="00E26597">
            <w:pPr>
              <w:pStyle w:val="Brdtekst"/>
              <w:spacing w:after="0"/>
              <w:rPr>
                <w:noProof/>
              </w:rPr>
            </w:pPr>
          </w:p>
          <w:p w14:paraId="74354269" w14:textId="77777777" w:rsidR="002B7364" w:rsidRDefault="002B7364" w:rsidP="00E26597">
            <w:pPr>
              <w:pStyle w:val="Brdtekst"/>
              <w:spacing w:after="0"/>
              <w:rPr>
                <w:noProof/>
              </w:rPr>
            </w:pPr>
          </w:p>
          <w:p w14:paraId="3E6E0719" w14:textId="77777777" w:rsidR="002B7364" w:rsidRDefault="002B7364" w:rsidP="00E26597">
            <w:pPr>
              <w:pStyle w:val="Brdtekst"/>
              <w:spacing w:after="0"/>
              <w:rPr>
                <w:noProof/>
              </w:rPr>
            </w:pPr>
          </w:p>
          <w:p w14:paraId="6535A22A" w14:textId="77777777" w:rsidR="002B7364" w:rsidRDefault="002B7364" w:rsidP="00E26597">
            <w:pPr>
              <w:pStyle w:val="Brdtekst"/>
              <w:spacing w:after="0"/>
              <w:rPr>
                <w:noProof/>
              </w:rPr>
            </w:pPr>
          </w:p>
          <w:p w14:paraId="781FD392" w14:textId="77777777" w:rsidR="002B7364" w:rsidRDefault="002B7364" w:rsidP="00E26597">
            <w:pPr>
              <w:pStyle w:val="Brdtekst"/>
              <w:spacing w:after="0"/>
              <w:rPr>
                <w:noProof/>
              </w:rPr>
            </w:pPr>
          </w:p>
          <w:p w14:paraId="262D9D93" w14:textId="77777777" w:rsidR="002B7364" w:rsidRDefault="002B7364" w:rsidP="00E26597">
            <w:pPr>
              <w:pStyle w:val="Brdtekst"/>
              <w:spacing w:after="0"/>
              <w:rPr>
                <w:noProof/>
              </w:rPr>
            </w:pPr>
          </w:p>
          <w:p w14:paraId="5E265F19" w14:textId="77777777" w:rsidR="002B7364" w:rsidRDefault="002B7364" w:rsidP="00E26597">
            <w:pPr>
              <w:pStyle w:val="Brdtekst"/>
              <w:spacing w:after="0"/>
              <w:rPr>
                <w:noProof/>
              </w:rPr>
            </w:pPr>
          </w:p>
          <w:p w14:paraId="2682F7D8" w14:textId="77777777" w:rsidR="002B7364" w:rsidRDefault="002B7364" w:rsidP="00E26597">
            <w:pPr>
              <w:pStyle w:val="Brdtekst"/>
              <w:spacing w:after="0"/>
              <w:rPr>
                <w:noProof/>
              </w:rPr>
            </w:pPr>
          </w:p>
          <w:p w14:paraId="3CDB5729" w14:textId="77777777" w:rsidR="002B7364" w:rsidRDefault="002B7364" w:rsidP="00E26597">
            <w:pPr>
              <w:pStyle w:val="Brdtekst"/>
              <w:spacing w:after="0"/>
              <w:rPr>
                <w:noProof/>
              </w:rPr>
            </w:pPr>
          </w:p>
          <w:p w14:paraId="0E504270" w14:textId="77777777" w:rsidR="002B7364" w:rsidRDefault="002B7364" w:rsidP="00E26597">
            <w:pPr>
              <w:pStyle w:val="Brdtekst"/>
              <w:spacing w:after="0"/>
              <w:rPr>
                <w:noProof/>
              </w:rPr>
            </w:pPr>
          </w:p>
          <w:p w14:paraId="5A225617" w14:textId="78AC9BFB" w:rsidR="002B7364" w:rsidRDefault="004F2BD6" w:rsidP="00E26597">
            <w:pPr>
              <w:pStyle w:val="Brdtekst"/>
              <w:spacing w:after="0"/>
              <w:rPr>
                <w:noProof/>
              </w:rPr>
            </w:pPr>
            <w:r>
              <w:rPr>
                <w:noProof/>
              </w:rPr>
              <w:t>Se felles merknadssvar – 2 Konsekvenser av støy og 3 Helsemessige konsekvenser</w:t>
            </w:r>
          </w:p>
          <w:p w14:paraId="615FEFC8" w14:textId="77777777" w:rsidR="002B7364" w:rsidRDefault="002B7364" w:rsidP="00E26597">
            <w:pPr>
              <w:pStyle w:val="Brdtekst"/>
              <w:spacing w:after="0"/>
              <w:rPr>
                <w:noProof/>
              </w:rPr>
            </w:pPr>
          </w:p>
          <w:p w14:paraId="3E8F7E31" w14:textId="77777777" w:rsidR="002B7364" w:rsidRDefault="002B7364" w:rsidP="00E26597">
            <w:pPr>
              <w:pStyle w:val="Brdtekst"/>
              <w:spacing w:after="0"/>
              <w:rPr>
                <w:noProof/>
              </w:rPr>
            </w:pPr>
          </w:p>
          <w:p w14:paraId="0DC0AD79" w14:textId="77777777" w:rsidR="002B7364" w:rsidRDefault="002B7364" w:rsidP="00E26597">
            <w:pPr>
              <w:pStyle w:val="Brdtekst"/>
              <w:spacing w:after="0"/>
              <w:rPr>
                <w:noProof/>
              </w:rPr>
            </w:pPr>
          </w:p>
          <w:p w14:paraId="46775192" w14:textId="77777777" w:rsidR="002B7364" w:rsidRDefault="002B7364" w:rsidP="00E26597">
            <w:pPr>
              <w:pStyle w:val="Brdtekst"/>
              <w:spacing w:after="0"/>
              <w:rPr>
                <w:noProof/>
              </w:rPr>
            </w:pPr>
          </w:p>
          <w:p w14:paraId="508C9437" w14:textId="77777777" w:rsidR="002B7364" w:rsidRDefault="002B7364" w:rsidP="00E26597">
            <w:pPr>
              <w:pStyle w:val="Brdtekst"/>
              <w:spacing w:after="0"/>
              <w:rPr>
                <w:noProof/>
              </w:rPr>
            </w:pPr>
          </w:p>
          <w:p w14:paraId="751ABA78" w14:textId="77777777" w:rsidR="002B7364" w:rsidRDefault="002B7364" w:rsidP="00E26597">
            <w:pPr>
              <w:pStyle w:val="Brdtekst"/>
              <w:spacing w:after="0"/>
              <w:rPr>
                <w:noProof/>
              </w:rPr>
            </w:pPr>
          </w:p>
          <w:p w14:paraId="4B59ADB2" w14:textId="77777777" w:rsidR="002B7364" w:rsidRDefault="002B7364" w:rsidP="00E26597">
            <w:pPr>
              <w:pStyle w:val="Brdtekst"/>
              <w:spacing w:after="0"/>
              <w:rPr>
                <w:noProof/>
              </w:rPr>
            </w:pPr>
          </w:p>
          <w:p w14:paraId="631E4163" w14:textId="77777777" w:rsidR="002B7364" w:rsidRDefault="002B7364" w:rsidP="00E26597">
            <w:pPr>
              <w:pStyle w:val="Brdtekst"/>
              <w:spacing w:after="0"/>
              <w:rPr>
                <w:noProof/>
              </w:rPr>
            </w:pPr>
          </w:p>
          <w:p w14:paraId="0DB7D983" w14:textId="77777777" w:rsidR="002B7364" w:rsidRDefault="002B7364" w:rsidP="00E26597">
            <w:pPr>
              <w:pStyle w:val="Brdtekst"/>
              <w:spacing w:after="0"/>
              <w:rPr>
                <w:noProof/>
              </w:rPr>
            </w:pPr>
          </w:p>
          <w:p w14:paraId="5691E8FF" w14:textId="77777777" w:rsidR="002B7364" w:rsidRDefault="002B7364" w:rsidP="002B7364">
            <w:pPr>
              <w:pStyle w:val="Brdtekst"/>
              <w:spacing w:after="0"/>
              <w:rPr>
                <w:noProof/>
              </w:rPr>
            </w:pPr>
            <w:r>
              <w:rPr>
                <w:noProof/>
              </w:rPr>
              <w:t>Se felles merknadssvar – 5 Skytebaner og SIBO</w:t>
            </w:r>
          </w:p>
          <w:p w14:paraId="6DD8F445" w14:textId="77777777" w:rsidR="002B7364" w:rsidRDefault="002B7364" w:rsidP="00E26597">
            <w:pPr>
              <w:pStyle w:val="Brdtekst"/>
              <w:spacing w:after="0"/>
              <w:rPr>
                <w:noProof/>
              </w:rPr>
            </w:pPr>
          </w:p>
          <w:p w14:paraId="573C91A2" w14:textId="77777777" w:rsidR="002B7364" w:rsidRDefault="002B7364" w:rsidP="00E26597">
            <w:pPr>
              <w:pStyle w:val="Brdtekst"/>
              <w:spacing w:after="0"/>
              <w:rPr>
                <w:noProof/>
              </w:rPr>
            </w:pPr>
          </w:p>
          <w:p w14:paraId="6513C5E8" w14:textId="77777777" w:rsidR="002B7364" w:rsidRDefault="002B7364" w:rsidP="00E26597">
            <w:pPr>
              <w:pStyle w:val="Brdtekst"/>
              <w:spacing w:after="0"/>
              <w:rPr>
                <w:noProof/>
              </w:rPr>
            </w:pPr>
          </w:p>
          <w:p w14:paraId="7C20B3AD" w14:textId="77777777" w:rsidR="002B7364" w:rsidRDefault="002B7364" w:rsidP="00E26597">
            <w:pPr>
              <w:pStyle w:val="Brdtekst"/>
              <w:spacing w:after="0"/>
              <w:rPr>
                <w:noProof/>
              </w:rPr>
            </w:pPr>
          </w:p>
          <w:p w14:paraId="75B67815" w14:textId="77777777" w:rsidR="002B7364" w:rsidRDefault="002B7364" w:rsidP="00E26597">
            <w:pPr>
              <w:pStyle w:val="Brdtekst"/>
              <w:spacing w:after="0"/>
              <w:rPr>
                <w:noProof/>
              </w:rPr>
            </w:pPr>
          </w:p>
          <w:p w14:paraId="2CA8DB0C" w14:textId="77777777" w:rsidR="002B7364" w:rsidRDefault="002B7364" w:rsidP="00E26597">
            <w:pPr>
              <w:pStyle w:val="Brdtekst"/>
              <w:spacing w:after="0"/>
              <w:rPr>
                <w:noProof/>
              </w:rPr>
            </w:pPr>
          </w:p>
          <w:p w14:paraId="25757D31" w14:textId="77777777" w:rsidR="002B7364" w:rsidRDefault="002B7364" w:rsidP="00E26597">
            <w:pPr>
              <w:pStyle w:val="Brdtekst"/>
              <w:spacing w:after="0"/>
              <w:rPr>
                <w:noProof/>
              </w:rPr>
            </w:pPr>
          </w:p>
          <w:p w14:paraId="0C42A9EE" w14:textId="77777777" w:rsidR="004F2BD6" w:rsidRDefault="004F2BD6" w:rsidP="004F2BD6">
            <w:pPr>
              <w:pStyle w:val="Brdtekst"/>
              <w:spacing w:after="0"/>
              <w:rPr>
                <w:noProof/>
              </w:rPr>
            </w:pPr>
            <w:r>
              <w:rPr>
                <w:noProof/>
              </w:rPr>
              <w:t>Se felles merknadssvar – 1 Lokalisering</w:t>
            </w:r>
          </w:p>
          <w:p w14:paraId="235A3F3B" w14:textId="77777777" w:rsidR="002B7364" w:rsidRDefault="002B7364" w:rsidP="00E26597">
            <w:pPr>
              <w:pStyle w:val="Brdtekst"/>
              <w:spacing w:after="0"/>
              <w:rPr>
                <w:noProof/>
              </w:rPr>
            </w:pPr>
          </w:p>
          <w:p w14:paraId="7FE60A5C" w14:textId="77777777" w:rsidR="002B7364" w:rsidRDefault="002B7364" w:rsidP="00E26597">
            <w:pPr>
              <w:pStyle w:val="Brdtekst"/>
              <w:spacing w:after="0"/>
              <w:rPr>
                <w:noProof/>
              </w:rPr>
            </w:pPr>
          </w:p>
          <w:p w14:paraId="1312515D" w14:textId="77777777" w:rsidR="002B7364" w:rsidRDefault="002B7364" w:rsidP="00E26597">
            <w:pPr>
              <w:pStyle w:val="Brdtekst"/>
              <w:spacing w:after="0"/>
              <w:rPr>
                <w:noProof/>
              </w:rPr>
            </w:pPr>
          </w:p>
          <w:p w14:paraId="25CBF758" w14:textId="77777777" w:rsidR="002B7364" w:rsidRDefault="002B7364" w:rsidP="002B7364">
            <w:pPr>
              <w:pStyle w:val="Brdtekst"/>
              <w:spacing w:after="0"/>
              <w:rPr>
                <w:noProof/>
              </w:rPr>
            </w:pPr>
            <w:r>
              <w:rPr>
                <w:noProof/>
              </w:rPr>
              <w:lastRenderedPageBreak/>
              <w:t>Se felles merknadssvar – 1 Lokalisering</w:t>
            </w:r>
          </w:p>
          <w:p w14:paraId="0200A04E" w14:textId="6A106C29" w:rsidR="00136791" w:rsidRDefault="00136791" w:rsidP="00E26597">
            <w:pPr>
              <w:pStyle w:val="Brdtekst"/>
              <w:spacing w:after="0"/>
              <w:rPr>
                <w:noProof/>
              </w:rPr>
            </w:pPr>
          </w:p>
        </w:tc>
      </w:tr>
      <w:tr w:rsidR="002B537C" w14:paraId="28E50A26" w14:textId="77777777" w:rsidTr="00A47C76">
        <w:tc>
          <w:tcPr>
            <w:tcW w:w="4395" w:type="dxa"/>
          </w:tcPr>
          <w:p w14:paraId="6B0ABAA3" w14:textId="080886C5" w:rsidR="00515D4D" w:rsidRDefault="00515D4D" w:rsidP="00515D4D">
            <w:pPr>
              <w:pStyle w:val="Brdtekst"/>
              <w:spacing w:after="0"/>
              <w:jc w:val="left"/>
              <w:rPr>
                <w:b/>
                <w:noProof/>
              </w:rPr>
            </w:pPr>
            <w:r>
              <w:rPr>
                <w:b/>
                <w:noProof/>
              </w:rPr>
              <w:lastRenderedPageBreak/>
              <w:t>C</w:t>
            </w:r>
            <w:r w:rsidR="00E76532">
              <w:rPr>
                <w:b/>
                <w:noProof/>
              </w:rPr>
              <w:t>537</w:t>
            </w:r>
            <w:r w:rsidRPr="00547D7E">
              <w:rPr>
                <w:b/>
                <w:noProof/>
              </w:rPr>
              <w:t xml:space="preserve"> – </w:t>
            </w:r>
            <w:r>
              <w:rPr>
                <w:b/>
                <w:noProof/>
              </w:rPr>
              <w:t>Mona Michelsen</w:t>
            </w:r>
            <w:r w:rsidRPr="00547D7E">
              <w:rPr>
                <w:b/>
                <w:noProof/>
              </w:rPr>
              <w:t xml:space="preserve"> – </w:t>
            </w:r>
            <w:r>
              <w:rPr>
                <w:b/>
                <w:noProof/>
              </w:rPr>
              <w:t>10.06.2017</w:t>
            </w:r>
          </w:p>
          <w:p w14:paraId="23F36652" w14:textId="77777777" w:rsidR="002B537C" w:rsidRDefault="002B537C" w:rsidP="00C85F81">
            <w:pPr>
              <w:pStyle w:val="Brdtekst"/>
              <w:spacing w:after="0"/>
              <w:jc w:val="left"/>
              <w:rPr>
                <w:noProof/>
              </w:rPr>
            </w:pPr>
          </w:p>
          <w:p w14:paraId="056D4138" w14:textId="6A103C84" w:rsidR="00515D4D" w:rsidRDefault="00515D4D" w:rsidP="00515D4D">
            <w:pPr>
              <w:pStyle w:val="Brdtekst"/>
              <w:spacing w:after="0"/>
              <w:jc w:val="left"/>
              <w:rPr>
                <w:noProof/>
              </w:rPr>
            </w:pPr>
            <w:r>
              <w:rPr>
                <w:noProof/>
              </w:rPr>
              <w:t xml:space="preserve">Jeg bor på Ødegården og får dette beredskapssenteret som nærmeste nabo . Jeg er ikke på jobb hver dag i det tidsrommet det skal være lov å bruke skudd. Jeg jobber skift og har kanskje lyst til å nyte en solfylt rolig dag på terrassen, men det går jo ikke med lyden av skudd, helikopter og annet bråk. De flotte turområdene her på Sofiemyr/Hellerasten blir ødelagt og det blir jo ikke snakk om å nyte en tur i skogen og høre på fuglekvittring. Jeg har vært på Taralderud i min barndom og ungdom og det kunne heller blitt satt inn tiltak til å få gården opp og gå med hester og andre dyr som kan brukes av barn og unge. </w:t>
            </w:r>
          </w:p>
          <w:p w14:paraId="4B6BC36E" w14:textId="77777777" w:rsidR="00515D4D" w:rsidRDefault="00515D4D" w:rsidP="00515D4D">
            <w:pPr>
              <w:pStyle w:val="Brdtekst"/>
              <w:spacing w:after="0"/>
              <w:jc w:val="left"/>
              <w:rPr>
                <w:noProof/>
              </w:rPr>
            </w:pPr>
          </w:p>
          <w:p w14:paraId="0F25F6A2" w14:textId="228D0AB4" w:rsidR="00515D4D" w:rsidRDefault="00515D4D" w:rsidP="00515D4D">
            <w:pPr>
              <w:pStyle w:val="Brdtekst"/>
              <w:spacing w:after="0"/>
              <w:jc w:val="left"/>
              <w:rPr>
                <w:noProof/>
              </w:rPr>
            </w:pPr>
            <w:r>
              <w:rPr>
                <w:noProof/>
              </w:rPr>
              <w:t>Rygge flyplass står der ubrukt og det må da være fullt mulig og gjenbruke noe av de bygg/tomter som allerede er brukt MASSE penger på i stede for og ødelegge ennå mer skog og mark og tvinge folk som har bodd hele livet sitt på Taralderud til og flytte.</w:t>
            </w:r>
          </w:p>
          <w:p w14:paraId="02E551D7" w14:textId="74F8FD9A" w:rsidR="00515D4D" w:rsidRPr="00515D4D" w:rsidRDefault="00515D4D" w:rsidP="00C85F81">
            <w:pPr>
              <w:pStyle w:val="Brdtekst"/>
              <w:spacing w:after="0"/>
              <w:jc w:val="left"/>
              <w:rPr>
                <w:noProof/>
              </w:rPr>
            </w:pPr>
          </w:p>
        </w:tc>
        <w:tc>
          <w:tcPr>
            <w:tcW w:w="4110" w:type="dxa"/>
          </w:tcPr>
          <w:p w14:paraId="48158C44" w14:textId="77777777" w:rsidR="002B7364" w:rsidRDefault="002B7364" w:rsidP="004F2BD6">
            <w:pPr>
              <w:pStyle w:val="Brdtekst"/>
              <w:spacing w:after="0"/>
              <w:jc w:val="left"/>
              <w:rPr>
                <w:noProof/>
              </w:rPr>
            </w:pPr>
          </w:p>
          <w:p w14:paraId="4AF894B7" w14:textId="77777777" w:rsidR="002B7364" w:rsidRDefault="002B7364" w:rsidP="004F2BD6">
            <w:pPr>
              <w:pStyle w:val="Brdtekst"/>
              <w:spacing w:after="0"/>
              <w:jc w:val="left"/>
              <w:rPr>
                <w:noProof/>
              </w:rPr>
            </w:pPr>
          </w:p>
          <w:p w14:paraId="00D57F77" w14:textId="649DBCD1" w:rsidR="002B7364" w:rsidRDefault="002B7364" w:rsidP="004F2BD6">
            <w:pPr>
              <w:pStyle w:val="Brdtekst"/>
              <w:spacing w:after="0"/>
              <w:jc w:val="left"/>
              <w:rPr>
                <w:noProof/>
              </w:rPr>
            </w:pPr>
            <w:r>
              <w:rPr>
                <w:noProof/>
              </w:rPr>
              <w:t>Se felles merknadssvar – 2 Konsekvenser av støy</w:t>
            </w:r>
            <w:r w:rsidR="001732A8">
              <w:rPr>
                <w:noProof/>
              </w:rPr>
              <w:t xml:space="preserve"> og 6 Friluftsliv og natur</w:t>
            </w:r>
          </w:p>
          <w:p w14:paraId="0552D7F8" w14:textId="77777777" w:rsidR="002B7364" w:rsidRDefault="002B7364" w:rsidP="004F2BD6">
            <w:pPr>
              <w:pStyle w:val="Brdtekst"/>
              <w:spacing w:after="0"/>
              <w:jc w:val="left"/>
              <w:rPr>
                <w:noProof/>
              </w:rPr>
            </w:pPr>
          </w:p>
          <w:p w14:paraId="1065997B" w14:textId="77777777" w:rsidR="002B7364" w:rsidRDefault="002B7364" w:rsidP="004F2BD6">
            <w:pPr>
              <w:pStyle w:val="Brdtekst"/>
              <w:spacing w:after="0"/>
              <w:jc w:val="left"/>
              <w:rPr>
                <w:noProof/>
              </w:rPr>
            </w:pPr>
          </w:p>
          <w:p w14:paraId="71EA648E" w14:textId="77777777" w:rsidR="002B7364" w:rsidRDefault="002B7364" w:rsidP="004F2BD6">
            <w:pPr>
              <w:pStyle w:val="Brdtekst"/>
              <w:spacing w:after="0"/>
              <w:jc w:val="left"/>
              <w:rPr>
                <w:noProof/>
              </w:rPr>
            </w:pPr>
          </w:p>
          <w:p w14:paraId="57DE2D2B" w14:textId="77777777" w:rsidR="002B7364" w:rsidRDefault="002B7364" w:rsidP="004F2BD6">
            <w:pPr>
              <w:pStyle w:val="Brdtekst"/>
              <w:spacing w:after="0"/>
              <w:jc w:val="left"/>
              <w:rPr>
                <w:noProof/>
              </w:rPr>
            </w:pPr>
          </w:p>
          <w:p w14:paraId="7E38B4B6" w14:textId="77777777" w:rsidR="002B7364" w:rsidRDefault="002B7364" w:rsidP="004F2BD6">
            <w:pPr>
              <w:pStyle w:val="Brdtekst"/>
              <w:spacing w:after="0"/>
              <w:jc w:val="left"/>
              <w:rPr>
                <w:noProof/>
              </w:rPr>
            </w:pPr>
          </w:p>
          <w:p w14:paraId="6C96536E" w14:textId="77777777" w:rsidR="002B7364" w:rsidRDefault="002B7364" w:rsidP="004F2BD6">
            <w:pPr>
              <w:pStyle w:val="Brdtekst"/>
              <w:spacing w:after="0"/>
              <w:jc w:val="left"/>
              <w:rPr>
                <w:noProof/>
              </w:rPr>
            </w:pPr>
          </w:p>
          <w:p w14:paraId="4A651884" w14:textId="77777777" w:rsidR="002B7364" w:rsidRDefault="002B7364" w:rsidP="004F2BD6">
            <w:pPr>
              <w:pStyle w:val="Brdtekst"/>
              <w:spacing w:after="0"/>
              <w:jc w:val="left"/>
              <w:rPr>
                <w:noProof/>
              </w:rPr>
            </w:pPr>
          </w:p>
          <w:p w14:paraId="03E0C86F" w14:textId="77777777" w:rsidR="002B7364" w:rsidRDefault="002B7364" w:rsidP="004F2BD6">
            <w:pPr>
              <w:pStyle w:val="Brdtekst"/>
              <w:spacing w:after="0"/>
              <w:jc w:val="left"/>
              <w:rPr>
                <w:noProof/>
              </w:rPr>
            </w:pPr>
          </w:p>
          <w:p w14:paraId="35F1E88A" w14:textId="77777777" w:rsidR="001732A8" w:rsidRDefault="001732A8" w:rsidP="004F2BD6">
            <w:pPr>
              <w:pStyle w:val="Brdtekst"/>
              <w:spacing w:after="0"/>
              <w:jc w:val="left"/>
              <w:rPr>
                <w:noProof/>
              </w:rPr>
            </w:pPr>
          </w:p>
          <w:p w14:paraId="4185D441" w14:textId="77777777" w:rsidR="002B7364" w:rsidRDefault="002B7364" w:rsidP="004F2BD6">
            <w:pPr>
              <w:pStyle w:val="Brdtekst"/>
              <w:spacing w:after="0"/>
              <w:jc w:val="left"/>
              <w:rPr>
                <w:noProof/>
              </w:rPr>
            </w:pPr>
          </w:p>
          <w:p w14:paraId="27A47B02" w14:textId="77777777" w:rsidR="002B7364" w:rsidRDefault="002B7364" w:rsidP="004F2BD6">
            <w:pPr>
              <w:pStyle w:val="Brdtekst"/>
              <w:spacing w:after="0"/>
              <w:jc w:val="left"/>
              <w:rPr>
                <w:noProof/>
              </w:rPr>
            </w:pPr>
          </w:p>
          <w:p w14:paraId="45E87EF9" w14:textId="77777777" w:rsidR="002B7364" w:rsidRDefault="002B7364" w:rsidP="004F2BD6">
            <w:pPr>
              <w:pStyle w:val="Brdtekst"/>
              <w:spacing w:after="0"/>
              <w:jc w:val="left"/>
              <w:rPr>
                <w:noProof/>
              </w:rPr>
            </w:pPr>
          </w:p>
          <w:p w14:paraId="1A6050A7" w14:textId="77777777" w:rsidR="002B7364" w:rsidRDefault="002B7364" w:rsidP="004F2BD6">
            <w:pPr>
              <w:pStyle w:val="Brdtekst"/>
              <w:spacing w:after="0"/>
              <w:jc w:val="left"/>
              <w:rPr>
                <w:noProof/>
              </w:rPr>
            </w:pPr>
          </w:p>
          <w:p w14:paraId="61CEA5F9" w14:textId="77777777" w:rsidR="002B7364" w:rsidRDefault="002B7364" w:rsidP="004F2BD6">
            <w:pPr>
              <w:pStyle w:val="Brdtekst"/>
              <w:spacing w:after="0"/>
              <w:jc w:val="left"/>
              <w:rPr>
                <w:noProof/>
              </w:rPr>
            </w:pPr>
            <w:r>
              <w:rPr>
                <w:noProof/>
              </w:rPr>
              <w:t>Se felles merknadssvar – 1 Lokalisering</w:t>
            </w:r>
          </w:p>
          <w:p w14:paraId="78BEF575" w14:textId="77777777" w:rsidR="002B7364" w:rsidRDefault="002B7364" w:rsidP="004F2BD6">
            <w:pPr>
              <w:pStyle w:val="Brdtekst"/>
              <w:spacing w:after="0"/>
              <w:jc w:val="left"/>
              <w:rPr>
                <w:noProof/>
              </w:rPr>
            </w:pPr>
          </w:p>
          <w:p w14:paraId="2A869EA5" w14:textId="77777777" w:rsidR="002B7364" w:rsidRDefault="002B7364" w:rsidP="004F2BD6">
            <w:pPr>
              <w:pStyle w:val="Brdtekst"/>
              <w:spacing w:after="0"/>
              <w:jc w:val="left"/>
              <w:rPr>
                <w:noProof/>
              </w:rPr>
            </w:pPr>
          </w:p>
          <w:p w14:paraId="328163F9" w14:textId="2D94D29E" w:rsidR="002B537C" w:rsidRDefault="002B537C" w:rsidP="004F2BD6">
            <w:pPr>
              <w:pStyle w:val="Brdtekst"/>
              <w:spacing w:after="0"/>
              <w:jc w:val="left"/>
              <w:rPr>
                <w:noProof/>
              </w:rPr>
            </w:pPr>
          </w:p>
        </w:tc>
      </w:tr>
      <w:tr w:rsidR="002B537C" w14:paraId="126E26D7" w14:textId="77777777" w:rsidTr="00A47C76">
        <w:tc>
          <w:tcPr>
            <w:tcW w:w="4395" w:type="dxa"/>
          </w:tcPr>
          <w:p w14:paraId="1C60909A" w14:textId="019A13DD" w:rsidR="00515D4D" w:rsidRDefault="00515D4D" w:rsidP="00515D4D">
            <w:pPr>
              <w:pStyle w:val="Brdtekst"/>
              <w:spacing w:after="0"/>
              <w:jc w:val="left"/>
              <w:rPr>
                <w:b/>
                <w:noProof/>
              </w:rPr>
            </w:pPr>
            <w:r>
              <w:rPr>
                <w:b/>
                <w:noProof/>
              </w:rPr>
              <w:t>C</w:t>
            </w:r>
            <w:r w:rsidR="00E76532">
              <w:rPr>
                <w:b/>
                <w:noProof/>
              </w:rPr>
              <w:t>538</w:t>
            </w:r>
            <w:r w:rsidRPr="00547D7E">
              <w:rPr>
                <w:b/>
                <w:noProof/>
              </w:rPr>
              <w:t xml:space="preserve"> – </w:t>
            </w:r>
            <w:r>
              <w:rPr>
                <w:b/>
                <w:noProof/>
              </w:rPr>
              <w:t>Monica</w:t>
            </w:r>
            <w:r w:rsidRPr="00547D7E">
              <w:rPr>
                <w:b/>
                <w:noProof/>
              </w:rPr>
              <w:t xml:space="preserve"> – </w:t>
            </w:r>
            <w:r>
              <w:rPr>
                <w:b/>
                <w:noProof/>
              </w:rPr>
              <w:t>10.06.2017</w:t>
            </w:r>
          </w:p>
          <w:p w14:paraId="5C58A566" w14:textId="77777777" w:rsidR="002B537C" w:rsidRDefault="002B537C" w:rsidP="00C85F81">
            <w:pPr>
              <w:pStyle w:val="Brdtekst"/>
              <w:spacing w:after="0"/>
              <w:jc w:val="left"/>
              <w:rPr>
                <w:noProof/>
              </w:rPr>
            </w:pPr>
          </w:p>
          <w:p w14:paraId="18FA8C07" w14:textId="5CB48EA6" w:rsidR="00515D4D" w:rsidRDefault="00515D4D" w:rsidP="00C85F81">
            <w:pPr>
              <w:pStyle w:val="Brdtekst"/>
              <w:spacing w:after="0"/>
              <w:jc w:val="left"/>
              <w:rPr>
                <w:noProof/>
              </w:rPr>
            </w:pPr>
            <w:r>
              <w:rPr>
                <w:noProof/>
              </w:rPr>
              <w:t>J</w:t>
            </w:r>
            <w:r w:rsidRPr="00515D4D">
              <w:rPr>
                <w:noProof/>
              </w:rPr>
              <w:t>eg er sterkt imot at et så stort anlegg med så mye støy skal legges så tett inntil boligområder. Både barn og voksne i dette området kommer til å bli kraftig berørt av all aktivitet her (spes</w:t>
            </w:r>
            <w:r>
              <w:rPr>
                <w:noProof/>
              </w:rPr>
              <w:t>ielt</w:t>
            </w:r>
            <w:r w:rsidRPr="00515D4D">
              <w:rPr>
                <w:noProof/>
              </w:rPr>
              <w:t xml:space="preserve"> lyder!!) og det kan vi ikke finne oss i. Norge har nok av plass</w:t>
            </w:r>
            <w:r>
              <w:rPr>
                <w:noProof/>
              </w:rPr>
              <w:t xml:space="preserve"> til et sånt a</w:t>
            </w:r>
            <w:r w:rsidRPr="00515D4D">
              <w:rPr>
                <w:noProof/>
              </w:rPr>
              <w:t>nlegg - legg det til et sted hvor folk ikke blir plaget!!!</w:t>
            </w:r>
          </w:p>
          <w:p w14:paraId="5583602B" w14:textId="5705EA4E" w:rsidR="00515D4D" w:rsidRPr="00515D4D" w:rsidRDefault="00515D4D" w:rsidP="00C85F81">
            <w:pPr>
              <w:pStyle w:val="Brdtekst"/>
              <w:spacing w:after="0"/>
              <w:jc w:val="left"/>
              <w:rPr>
                <w:noProof/>
              </w:rPr>
            </w:pPr>
          </w:p>
        </w:tc>
        <w:tc>
          <w:tcPr>
            <w:tcW w:w="4110" w:type="dxa"/>
          </w:tcPr>
          <w:p w14:paraId="3B79A6F1" w14:textId="77777777" w:rsidR="002B537C" w:rsidRDefault="002B537C" w:rsidP="004F2BD6">
            <w:pPr>
              <w:pStyle w:val="Brdtekst"/>
              <w:spacing w:after="0"/>
              <w:jc w:val="left"/>
              <w:rPr>
                <w:noProof/>
              </w:rPr>
            </w:pPr>
          </w:p>
          <w:p w14:paraId="527AA733" w14:textId="77777777" w:rsidR="002B7364" w:rsidRDefault="002B7364" w:rsidP="004F2BD6">
            <w:pPr>
              <w:pStyle w:val="Brdtekst"/>
              <w:spacing w:after="0"/>
              <w:jc w:val="left"/>
              <w:rPr>
                <w:noProof/>
              </w:rPr>
            </w:pPr>
          </w:p>
          <w:p w14:paraId="2C0D39C6" w14:textId="4452C80E" w:rsidR="002B537C" w:rsidRDefault="001732A8" w:rsidP="004F2BD6">
            <w:pPr>
              <w:pStyle w:val="Brdtekst"/>
              <w:spacing w:after="0"/>
              <w:jc w:val="left"/>
              <w:rPr>
                <w:noProof/>
              </w:rPr>
            </w:pPr>
            <w:r>
              <w:rPr>
                <w:noProof/>
              </w:rPr>
              <w:t xml:space="preserve">Se felles merknadssvar – 1 Lokalisering og 2 Konsekvenser av støy </w:t>
            </w:r>
          </w:p>
        </w:tc>
      </w:tr>
      <w:tr w:rsidR="00497900" w14:paraId="787770FF" w14:textId="77777777" w:rsidTr="00A47C76">
        <w:tc>
          <w:tcPr>
            <w:tcW w:w="4395" w:type="dxa"/>
          </w:tcPr>
          <w:p w14:paraId="1A836EDA" w14:textId="472BEBFF" w:rsidR="00497900" w:rsidRPr="00497900" w:rsidRDefault="00497900" w:rsidP="00497900">
            <w:pPr>
              <w:pStyle w:val="Brdtekst"/>
              <w:spacing w:after="0"/>
              <w:jc w:val="left"/>
              <w:rPr>
                <w:b/>
                <w:noProof/>
              </w:rPr>
            </w:pPr>
            <w:r w:rsidRPr="00497900">
              <w:rPr>
                <w:b/>
                <w:noProof/>
              </w:rPr>
              <w:t>C</w:t>
            </w:r>
            <w:r w:rsidR="00E76532">
              <w:rPr>
                <w:b/>
                <w:noProof/>
              </w:rPr>
              <w:t>539</w:t>
            </w:r>
            <w:r w:rsidRPr="00497900">
              <w:rPr>
                <w:b/>
                <w:noProof/>
              </w:rPr>
              <w:t xml:space="preserve"> – Monica Bay – 21.06.2017</w:t>
            </w:r>
          </w:p>
          <w:p w14:paraId="3B1E56F3" w14:textId="77777777" w:rsidR="00497900" w:rsidRPr="00497900" w:rsidRDefault="00497900" w:rsidP="00497900">
            <w:pPr>
              <w:pStyle w:val="Brdtekst"/>
              <w:spacing w:after="0"/>
              <w:jc w:val="left"/>
              <w:rPr>
                <w:noProof/>
              </w:rPr>
            </w:pPr>
          </w:p>
          <w:p w14:paraId="499E5A19" w14:textId="77777777" w:rsidR="00497900" w:rsidRPr="00497900" w:rsidRDefault="00497900" w:rsidP="00497900">
            <w:pPr>
              <w:pStyle w:val="Brdtekst"/>
              <w:spacing w:after="0"/>
              <w:jc w:val="left"/>
              <w:rPr>
                <w:noProof/>
              </w:rPr>
            </w:pPr>
            <w:r w:rsidRPr="00497900">
              <w:rPr>
                <w:noProof/>
              </w:rPr>
              <w:t xml:space="preserve">Konsekvensutredningen for de kortsiktige og langsiktige helseeffektene av støypåvirkning (fra bl.a. skyting, granater og helikopterflyging dag og natt, samt vedlikehold av helikoptrene), som befolkningen i de nærliggende områdene til senteret vil bli utsatt for, er mangelfull. </w:t>
            </w:r>
            <w:bookmarkStart w:id="144" w:name="_Hlk486946271"/>
            <w:r w:rsidRPr="00497900">
              <w:rPr>
                <w:noProof/>
              </w:rPr>
              <w:t xml:space="preserve">Kravet til en slik konsekvensutredning er ikke tilfredsstillende for området ‘samfunn’ i henhold til kravene satt for arealplanlegging. </w:t>
            </w:r>
          </w:p>
          <w:p w14:paraId="3762164A" w14:textId="574E2F15" w:rsidR="00497900" w:rsidRPr="00497900" w:rsidRDefault="00497900" w:rsidP="00497900">
            <w:pPr>
              <w:pStyle w:val="Brdtekst"/>
              <w:spacing w:after="0"/>
              <w:jc w:val="left"/>
              <w:rPr>
                <w:noProof/>
              </w:rPr>
            </w:pPr>
            <w:r w:rsidRPr="00497900">
              <w:rPr>
                <w:noProof/>
              </w:rPr>
              <w:t xml:space="preserve"> I Lov om planlegging og byggesaksbehandling (Plan- og bygningsloven) §4-2.</w:t>
            </w:r>
          </w:p>
          <w:bookmarkEnd w:id="144"/>
          <w:p w14:paraId="48FDF5EA" w14:textId="77777777" w:rsidR="00497900" w:rsidRPr="00497900" w:rsidRDefault="00497900" w:rsidP="00497900">
            <w:pPr>
              <w:pStyle w:val="Brdtekst"/>
              <w:spacing w:after="0"/>
              <w:jc w:val="left"/>
              <w:rPr>
                <w:noProof/>
              </w:rPr>
            </w:pPr>
          </w:p>
          <w:p w14:paraId="51CFF476" w14:textId="77777777" w:rsidR="00497900" w:rsidRPr="00497900" w:rsidRDefault="00497900" w:rsidP="00497900">
            <w:pPr>
              <w:pStyle w:val="Brdtekst"/>
              <w:spacing w:after="0"/>
              <w:jc w:val="left"/>
              <w:rPr>
                <w:noProof/>
              </w:rPr>
            </w:pPr>
            <w:r w:rsidRPr="00497900">
              <w:rPr>
                <w:noProof/>
              </w:rPr>
              <w:t xml:space="preserve">Utredning av effekten støy har på helsa til de som vil komme til å bo i de støyutsatte områdene anser jeg som en selvsagt særskilt </w:t>
            </w:r>
            <w:r w:rsidRPr="00497900">
              <w:rPr>
                <w:noProof/>
              </w:rPr>
              <w:lastRenderedPageBreak/>
              <w:t xml:space="preserve">vurdering, som skal beskrive de negative effektene de foreslåtte byggeplanene vil kunne ha for enkeltmennesket og samfunnet. Det virker som om dette er utelatt med vilje fra planforslaget. Herunder bør en beregning av de langsiktige samfunnsøkonomiske konsekvensene tas med i utredningen, da disse vil utgjøre en del av totale kostnadsbildet for det planlagte senteret.  </w:t>
            </w:r>
          </w:p>
          <w:p w14:paraId="31E246A2" w14:textId="77777777" w:rsidR="00497900" w:rsidRPr="00497900" w:rsidRDefault="00497900" w:rsidP="00497900">
            <w:pPr>
              <w:pStyle w:val="Brdtekst"/>
              <w:spacing w:after="0"/>
              <w:jc w:val="left"/>
              <w:rPr>
                <w:noProof/>
              </w:rPr>
            </w:pPr>
          </w:p>
          <w:p w14:paraId="50BC80AE" w14:textId="77777777" w:rsidR="00497900" w:rsidRPr="00497900" w:rsidRDefault="00497900" w:rsidP="00497900">
            <w:pPr>
              <w:pStyle w:val="Brdtekst"/>
              <w:spacing w:after="0"/>
              <w:jc w:val="left"/>
              <w:rPr>
                <w:noProof/>
              </w:rPr>
            </w:pPr>
            <w:r w:rsidRPr="00497900">
              <w:rPr>
                <w:noProof/>
              </w:rPr>
              <w:t>Slik forslaget fremstår i dag vil det ikke være tilrådelig for befolkningen å bevege seg i områdene mellom bebyggelsen og det planlagte senteret mellom kl 7 og 19. Dette vil i størst grad gå utover barn og unge, som i sin barnehage- og skolehverdag benytter seg av disse flotte naturområdene, som ligger i umiddelbar nærhet til deres skoler og barnehager, men også alle andre som er hjemme på dagtid. Det er også en stor bekymring for om barna vil kunne oppleve skyte- og eksplosjonsstøy i uteområdene til barnehagene og skolene. Hvilke konsekvenser vil dette ha for den mentale helsen til våre barn?</w:t>
            </w:r>
          </w:p>
          <w:p w14:paraId="6AA16627" w14:textId="77777777" w:rsidR="00497900" w:rsidRPr="00497900" w:rsidRDefault="00497900" w:rsidP="00497900">
            <w:pPr>
              <w:pStyle w:val="Brdtekst"/>
              <w:spacing w:after="0"/>
              <w:jc w:val="left"/>
              <w:rPr>
                <w:noProof/>
              </w:rPr>
            </w:pPr>
          </w:p>
          <w:p w14:paraId="4CD8E94B" w14:textId="77777777" w:rsidR="00497900" w:rsidRPr="00497900" w:rsidRDefault="00497900" w:rsidP="00497900">
            <w:pPr>
              <w:pStyle w:val="Brdtekst"/>
              <w:spacing w:after="0"/>
              <w:jc w:val="left"/>
              <w:rPr>
                <w:noProof/>
              </w:rPr>
            </w:pPr>
            <w:r w:rsidRPr="00497900">
              <w:rPr>
                <w:noProof/>
              </w:rPr>
              <w:t>Den gjeldende Veileder til retningslinje for behandling av støy i arealplanlegging i Oppegård og Ski kommuner er T-1442/2012. I dette forslaget er det tatt utgangspunkt i T1442/2016, som har lempet på støykravene til fordel for byggeier – ikke for befolkningen.</w:t>
            </w:r>
          </w:p>
          <w:p w14:paraId="1F512B5E" w14:textId="3C603C29" w:rsidR="00497900" w:rsidRPr="00497900" w:rsidRDefault="00497900" w:rsidP="00497900">
            <w:pPr>
              <w:pStyle w:val="Brdtekst"/>
              <w:spacing w:after="0"/>
              <w:jc w:val="left"/>
              <w:rPr>
                <w:noProof/>
              </w:rPr>
            </w:pPr>
          </w:p>
          <w:p w14:paraId="07F96AA7" w14:textId="77777777" w:rsidR="00497900" w:rsidRPr="00497900" w:rsidRDefault="00497900" w:rsidP="00497900">
            <w:pPr>
              <w:pStyle w:val="Brdtekst"/>
              <w:spacing w:after="0"/>
              <w:jc w:val="left"/>
              <w:rPr>
                <w:noProof/>
              </w:rPr>
            </w:pPr>
            <w:r w:rsidRPr="00497900">
              <w:rPr>
                <w:noProof/>
              </w:rPr>
              <w:t>Forslag til endringer:</w:t>
            </w:r>
          </w:p>
          <w:p w14:paraId="0BB2FD8D" w14:textId="133BB717" w:rsidR="00497900" w:rsidRDefault="00497900" w:rsidP="00497900">
            <w:pPr>
              <w:pStyle w:val="Brdtekst"/>
              <w:spacing w:after="0"/>
              <w:jc w:val="left"/>
              <w:rPr>
                <w:noProof/>
              </w:rPr>
            </w:pPr>
            <w:r w:rsidRPr="00497900">
              <w:rPr>
                <w:noProof/>
              </w:rPr>
              <w:t>Skytebaner bygges inn for å dem</w:t>
            </w:r>
            <w:r>
              <w:rPr>
                <w:noProof/>
              </w:rPr>
              <w:t xml:space="preserve">pe/eliminere støy fra våpen. </w:t>
            </w:r>
            <w:r w:rsidRPr="00497900">
              <w:rPr>
                <w:noProof/>
              </w:rPr>
              <w:t>Da kan det også legges bedre til rette for øving under alle typer værforhold, slik Politiet ønsker, ved f.eks. bruk av vindmaskiner og utstyr som kan skape nedbør. Taraldrud ligger i et område med lite variasjon i værbildet.</w:t>
            </w:r>
          </w:p>
          <w:p w14:paraId="74EB97C3" w14:textId="77777777" w:rsidR="00497900" w:rsidRPr="00497900" w:rsidRDefault="00497900" w:rsidP="00497900">
            <w:pPr>
              <w:pStyle w:val="Brdtekst"/>
              <w:spacing w:after="0"/>
              <w:jc w:val="left"/>
              <w:rPr>
                <w:noProof/>
              </w:rPr>
            </w:pPr>
          </w:p>
          <w:p w14:paraId="1301D04A" w14:textId="773FFF94" w:rsidR="00497900" w:rsidRDefault="00497900" w:rsidP="00497900">
            <w:pPr>
              <w:pStyle w:val="Brdtekst"/>
              <w:spacing w:after="0"/>
              <w:jc w:val="left"/>
              <w:rPr>
                <w:noProof/>
              </w:rPr>
            </w:pPr>
            <w:r w:rsidRPr="00497900">
              <w:rPr>
                <w:noProof/>
              </w:rPr>
              <w:t>SIBO-landsby bygges inn for å dempe/eliminere</w:t>
            </w:r>
            <w:r>
              <w:rPr>
                <w:noProof/>
              </w:rPr>
              <w:t xml:space="preserve"> støy fra våpen og eksplosiver. </w:t>
            </w:r>
            <w:r w:rsidRPr="00497900">
              <w:rPr>
                <w:noProof/>
              </w:rPr>
              <w:t>Lyden fra eksplosiver har et dypere lydbilde, som er vanskeligere å skjerme for på annet vis.</w:t>
            </w:r>
          </w:p>
          <w:p w14:paraId="6D3CC893" w14:textId="77777777" w:rsidR="00497900" w:rsidRPr="00497900" w:rsidRDefault="00497900" w:rsidP="00497900">
            <w:pPr>
              <w:pStyle w:val="Brdtekst"/>
              <w:spacing w:after="0"/>
              <w:jc w:val="left"/>
              <w:rPr>
                <w:noProof/>
              </w:rPr>
            </w:pPr>
          </w:p>
          <w:p w14:paraId="47A05FC1" w14:textId="02B5A55A" w:rsidR="00497900" w:rsidRPr="00497900" w:rsidRDefault="00497900" w:rsidP="00497900">
            <w:pPr>
              <w:pStyle w:val="Brdtekst"/>
              <w:spacing w:after="0"/>
              <w:jc w:val="left"/>
              <w:rPr>
                <w:noProof/>
              </w:rPr>
            </w:pPr>
            <w:r w:rsidRPr="00497900">
              <w:rPr>
                <w:noProof/>
              </w:rPr>
              <w:t>Hovedbasen for helikopter flyttes til Rygge for å dempe/eliminere støy fra helikopter.</w:t>
            </w:r>
          </w:p>
          <w:p w14:paraId="2FE3333D" w14:textId="3A75F429" w:rsidR="00497900" w:rsidRPr="00497900" w:rsidRDefault="00497900" w:rsidP="00497900">
            <w:pPr>
              <w:pStyle w:val="Brdtekst"/>
              <w:spacing w:after="0"/>
              <w:jc w:val="left"/>
              <w:rPr>
                <w:noProof/>
              </w:rPr>
            </w:pPr>
            <w:r w:rsidRPr="00497900">
              <w:rPr>
                <w:noProof/>
              </w:rPr>
              <w:t>Det er allerede et stort fagmiljø for dette på Rygge. Det vil da bl.a. kunne øves på skyting fra helikopter og flytting av mannskap fra helikopter til bakken</w:t>
            </w:r>
            <w:r>
              <w:rPr>
                <w:noProof/>
              </w:rPr>
              <w:t>ivå. Det er kostnadsbesparende.</w:t>
            </w:r>
          </w:p>
          <w:p w14:paraId="6AD35567" w14:textId="4685EA89" w:rsidR="00497900" w:rsidRPr="00497900" w:rsidRDefault="00497900" w:rsidP="00497900">
            <w:pPr>
              <w:pStyle w:val="Brdtekst"/>
              <w:spacing w:after="0"/>
              <w:jc w:val="left"/>
              <w:rPr>
                <w:noProof/>
              </w:rPr>
            </w:pPr>
          </w:p>
        </w:tc>
        <w:tc>
          <w:tcPr>
            <w:tcW w:w="4110" w:type="dxa"/>
          </w:tcPr>
          <w:p w14:paraId="4877A26B" w14:textId="77777777" w:rsidR="00A7091F" w:rsidRDefault="00A7091F" w:rsidP="004F2BD6">
            <w:pPr>
              <w:pStyle w:val="Brdtekst"/>
              <w:spacing w:after="0"/>
              <w:jc w:val="left"/>
              <w:rPr>
                <w:noProof/>
              </w:rPr>
            </w:pPr>
          </w:p>
          <w:p w14:paraId="578974E8" w14:textId="77777777" w:rsidR="00A7091F" w:rsidRDefault="00A7091F" w:rsidP="004F2BD6">
            <w:pPr>
              <w:pStyle w:val="Brdtekst"/>
              <w:spacing w:after="0"/>
              <w:jc w:val="left"/>
              <w:rPr>
                <w:noProof/>
              </w:rPr>
            </w:pPr>
          </w:p>
          <w:p w14:paraId="20C24080" w14:textId="7E5A55EB" w:rsidR="00A7091F" w:rsidRDefault="001732A8" w:rsidP="004F2BD6">
            <w:pPr>
              <w:pStyle w:val="Brdtekst"/>
              <w:spacing w:after="0"/>
              <w:jc w:val="left"/>
              <w:rPr>
                <w:noProof/>
              </w:rPr>
            </w:pPr>
            <w:r>
              <w:rPr>
                <w:noProof/>
              </w:rPr>
              <w:t xml:space="preserve">Se felles merknadssvar – 2 Konsekvenser av støy og 3 Helsemessige konsekvenser </w:t>
            </w:r>
          </w:p>
          <w:p w14:paraId="2A9AEAF8" w14:textId="77777777" w:rsidR="00A7091F" w:rsidRDefault="00A7091F" w:rsidP="004F2BD6">
            <w:pPr>
              <w:pStyle w:val="Brdtekst"/>
              <w:spacing w:after="0"/>
              <w:jc w:val="left"/>
              <w:rPr>
                <w:noProof/>
              </w:rPr>
            </w:pPr>
          </w:p>
          <w:p w14:paraId="4E63C4B0" w14:textId="77777777" w:rsidR="00A7091F" w:rsidRDefault="00A7091F" w:rsidP="004F2BD6">
            <w:pPr>
              <w:pStyle w:val="Brdtekst"/>
              <w:spacing w:after="0"/>
              <w:jc w:val="left"/>
              <w:rPr>
                <w:noProof/>
              </w:rPr>
            </w:pPr>
          </w:p>
          <w:p w14:paraId="7B47F546" w14:textId="77777777" w:rsidR="00A7091F" w:rsidRDefault="00A7091F" w:rsidP="004F2BD6">
            <w:pPr>
              <w:pStyle w:val="Brdtekst"/>
              <w:spacing w:after="0"/>
              <w:jc w:val="left"/>
              <w:rPr>
                <w:noProof/>
              </w:rPr>
            </w:pPr>
          </w:p>
          <w:p w14:paraId="409FB5E0" w14:textId="77777777" w:rsidR="00A7091F" w:rsidRDefault="00A7091F" w:rsidP="004F2BD6">
            <w:pPr>
              <w:pStyle w:val="Brdtekst"/>
              <w:spacing w:after="0"/>
              <w:jc w:val="left"/>
              <w:rPr>
                <w:noProof/>
              </w:rPr>
            </w:pPr>
          </w:p>
          <w:p w14:paraId="63ACDC2B" w14:textId="77777777" w:rsidR="00A7091F" w:rsidRDefault="00A7091F" w:rsidP="004F2BD6">
            <w:pPr>
              <w:pStyle w:val="Brdtekst"/>
              <w:spacing w:after="0"/>
              <w:jc w:val="left"/>
              <w:rPr>
                <w:noProof/>
              </w:rPr>
            </w:pPr>
          </w:p>
          <w:p w14:paraId="3E587510" w14:textId="77777777" w:rsidR="00A7091F" w:rsidRDefault="00A7091F" w:rsidP="004F2BD6">
            <w:pPr>
              <w:pStyle w:val="Brdtekst"/>
              <w:spacing w:after="0"/>
              <w:jc w:val="left"/>
              <w:rPr>
                <w:noProof/>
              </w:rPr>
            </w:pPr>
          </w:p>
          <w:p w14:paraId="076A473F" w14:textId="77777777" w:rsidR="00A7091F" w:rsidRDefault="00A7091F" w:rsidP="004F2BD6">
            <w:pPr>
              <w:pStyle w:val="Brdtekst"/>
              <w:spacing w:after="0"/>
              <w:jc w:val="left"/>
              <w:rPr>
                <w:noProof/>
              </w:rPr>
            </w:pPr>
          </w:p>
          <w:p w14:paraId="1684272C" w14:textId="77777777" w:rsidR="00A7091F" w:rsidRDefault="00A7091F" w:rsidP="004F2BD6">
            <w:pPr>
              <w:pStyle w:val="Brdtekst"/>
              <w:spacing w:after="0"/>
              <w:jc w:val="left"/>
              <w:rPr>
                <w:noProof/>
              </w:rPr>
            </w:pPr>
          </w:p>
          <w:p w14:paraId="01D05820" w14:textId="77777777" w:rsidR="00A7091F" w:rsidRDefault="00A7091F" w:rsidP="004F2BD6">
            <w:pPr>
              <w:pStyle w:val="Brdtekst"/>
              <w:spacing w:after="0"/>
              <w:jc w:val="left"/>
              <w:rPr>
                <w:noProof/>
              </w:rPr>
            </w:pPr>
          </w:p>
          <w:p w14:paraId="61D1D1FC" w14:textId="77777777" w:rsidR="00A7091F" w:rsidRDefault="00A7091F" w:rsidP="004F2BD6">
            <w:pPr>
              <w:pStyle w:val="Brdtekst"/>
              <w:spacing w:after="0"/>
              <w:jc w:val="left"/>
              <w:rPr>
                <w:noProof/>
              </w:rPr>
            </w:pPr>
          </w:p>
          <w:p w14:paraId="73AD912E" w14:textId="77777777" w:rsidR="001732A8" w:rsidRDefault="001732A8" w:rsidP="004F2BD6">
            <w:pPr>
              <w:pStyle w:val="Brdtekst"/>
              <w:spacing w:after="0"/>
              <w:jc w:val="left"/>
              <w:rPr>
                <w:noProof/>
              </w:rPr>
            </w:pPr>
          </w:p>
          <w:p w14:paraId="062BF0D3" w14:textId="77777777" w:rsidR="001732A8" w:rsidRDefault="001732A8" w:rsidP="001732A8">
            <w:pPr>
              <w:pStyle w:val="Brdtekst"/>
              <w:spacing w:after="0"/>
              <w:jc w:val="left"/>
              <w:rPr>
                <w:noProof/>
              </w:rPr>
            </w:pPr>
            <w:r>
              <w:rPr>
                <w:noProof/>
              </w:rPr>
              <w:t xml:space="preserve">Se felles merknadssvar – 2 Konsekvenser av støy og 3 Helsemessige konsekvenser </w:t>
            </w:r>
          </w:p>
          <w:p w14:paraId="52D184FC" w14:textId="5EC272B1" w:rsidR="00A7091F" w:rsidRDefault="001732A8" w:rsidP="001732A8">
            <w:pPr>
              <w:pStyle w:val="Brdtekst"/>
              <w:spacing w:after="0"/>
              <w:jc w:val="left"/>
              <w:rPr>
                <w:noProof/>
              </w:rPr>
            </w:pPr>
            <w:r>
              <w:rPr>
                <w:noProof/>
              </w:rPr>
              <w:lastRenderedPageBreak/>
              <w:t xml:space="preserve"> </w:t>
            </w:r>
          </w:p>
          <w:p w14:paraId="2C017227" w14:textId="77777777" w:rsidR="00A7091F" w:rsidRDefault="00A7091F" w:rsidP="004F2BD6">
            <w:pPr>
              <w:pStyle w:val="Brdtekst"/>
              <w:spacing w:after="0"/>
              <w:jc w:val="left"/>
              <w:rPr>
                <w:noProof/>
              </w:rPr>
            </w:pPr>
          </w:p>
          <w:p w14:paraId="1CC22B69" w14:textId="77777777" w:rsidR="00A7091F" w:rsidRDefault="00A7091F" w:rsidP="004F2BD6">
            <w:pPr>
              <w:pStyle w:val="Brdtekst"/>
              <w:spacing w:after="0"/>
              <w:jc w:val="left"/>
              <w:rPr>
                <w:noProof/>
              </w:rPr>
            </w:pPr>
          </w:p>
          <w:p w14:paraId="18D6766A" w14:textId="77777777" w:rsidR="00A7091F" w:rsidRDefault="00A7091F" w:rsidP="004F2BD6">
            <w:pPr>
              <w:pStyle w:val="Brdtekst"/>
              <w:spacing w:after="0"/>
              <w:jc w:val="left"/>
              <w:rPr>
                <w:noProof/>
              </w:rPr>
            </w:pPr>
          </w:p>
          <w:p w14:paraId="0BF5C815" w14:textId="77777777" w:rsidR="00A7091F" w:rsidRDefault="00A7091F" w:rsidP="004F2BD6">
            <w:pPr>
              <w:pStyle w:val="Brdtekst"/>
              <w:spacing w:after="0"/>
              <w:jc w:val="left"/>
              <w:rPr>
                <w:noProof/>
              </w:rPr>
            </w:pPr>
          </w:p>
          <w:p w14:paraId="0F36E49C" w14:textId="77777777" w:rsidR="00A7091F" w:rsidRDefault="00A7091F" w:rsidP="004F2BD6">
            <w:pPr>
              <w:pStyle w:val="Brdtekst"/>
              <w:spacing w:after="0"/>
              <w:jc w:val="left"/>
              <w:rPr>
                <w:noProof/>
              </w:rPr>
            </w:pPr>
          </w:p>
          <w:p w14:paraId="36407026" w14:textId="77777777" w:rsidR="00A7091F" w:rsidRDefault="00A7091F" w:rsidP="004F2BD6">
            <w:pPr>
              <w:pStyle w:val="Brdtekst"/>
              <w:spacing w:after="0"/>
              <w:jc w:val="left"/>
              <w:rPr>
                <w:noProof/>
              </w:rPr>
            </w:pPr>
          </w:p>
          <w:p w14:paraId="2566B81E" w14:textId="77777777" w:rsidR="00A7091F" w:rsidRDefault="00A7091F" w:rsidP="004F2BD6">
            <w:pPr>
              <w:pStyle w:val="Brdtekst"/>
              <w:spacing w:after="0"/>
              <w:jc w:val="left"/>
              <w:rPr>
                <w:noProof/>
              </w:rPr>
            </w:pPr>
          </w:p>
          <w:p w14:paraId="7B83CF5A" w14:textId="77777777" w:rsidR="00A7091F" w:rsidRDefault="00A7091F" w:rsidP="004F2BD6">
            <w:pPr>
              <w:pStyle w:val="Brdtekst"/>
              <w:spacing w:after="0"/>
              <w:jc w:val="left"/>
              <w:rPr>
                <w:noProof/>
              </w:rPr>
            </w:pPr>
          </w:p>
          <w:p w14:paraId="6818EAC1" w14:textId="77777777" w:rsidR="00A7091F" w:rsidRDefault="00A7091F" w:rsidP="004F2BD6">
            <w:pPr>
              <w:pStyle w:val="Brdtekst"/>
              <w:spacing w:after="0"/>
              <w:jc w:val="left"/>
              <w:rPr>
                <w:noProof/>
              </w:rPr>
            </w:pPr>
          </w:p>
          <w:p w14:paraId="6EFA4CA7" w14:textId="77777777" w:rsidR="00A7091F" w:rsidRDefault="00A7091F" w:rsidP="004F2BD6">
            <w:pPr>
              <w:pStyle w:val="Brdtekst"/>
              <w:spacing w:after="0"/>
              <w:jc w:val="left"/>
              <w:rPr>
                <w:noProof/>
              </w:rPr>
            </w:pPr>
          </w:p>
          <w:p w14:paraId="6E5F9227" w14:textId="77777777" w:rsidR="00A7091F" w:rsidRDefault="00A7091F" w:rsidP="004F2BD6">
            <w:pPr>
              <w:pStyle w:val="Brdtekst"/>
              <w:spacing w:after="0"/>
              <w:jc w:val="left"/>
              <w:rPr>
                <w:noProof/>
              </w:rPr>
            </w:pPr>
            <w:r>
              <w:rPr>
                <w:noProof/>
              </w:rPr>
              <w:t>Se felles merknadssvar – 2 Konsekvenser av støy</w:t>
            </w:r>
          </w:p>
          <w:p w14:paraId="5F313A0E" w14:textId="77777777" w:rsidR="00A7091F" w:rsidRDefault="00A7091F" w:rsidP="004F2BD6">
            <w:pPr>
              <w:pStyle w:val="Brdtekst"/>
              <w:spacing w:after="0"/>
              <w:jc w:val="left"/>
              <w:rPr>
                <w:noProof/>
              </w:rPr>
            </w:pPr>
          </w:p>
          <w:p w14:paraId="020A80A2" w14:textId="77777777" w:rsidR="00A7091F" w:rsidRDefault="00A7091F" w:rsidP="004F2BD6">
            <w:pPr>
              <w:pStyle w:val="Brdtekst"/>
              <w:spacing w:after="0"/>
              <w:jc w:val="left"/>
              <w:rPr>
                <w:noProof/>
              </w:rPr>
            </w:pPr>
          </w:p>
          <w:p w14:paraId="08EBFC1D" w14:textId="77777777" w:rsidR="00A7091F" w:rsidRDefault="00A7091F" w:rsidP="004F2BD6">
            <w:pPr>
              <w:pStyle w:val="Brdtekst"/>
              <w:spacing w:after="0"/>
              <w:jc w:val="left"/>
              <w:rPr>
                <w:noProof/>
              </w:rPr>
            </w:pPr>
            <w:r>
              <w:rPr>
                <w:noProof/>
              </w:rPr>
              <w:t>Se felles merknadssvar – 3 Helsemessige konsekvenser og 4 Konsekvenser for barn og unge</w:t>
            </w:r>
          </w:p>
          <w:p w14:paraId="69AA6AD2" w14:textId="77777777" w:rsidR="00A7091F" w:rsidRDefault="00A7091F" w:rsidP="004F2BD6">
            <w:pPr>
              <w:pStyle w:val="Brdtekst"/>
              <w:spacing w:after="0"/>
              <w:jc w:val="left"/>
              <w:rPr>
                <w:noProof/>
              </w:rPr>
            </w:pPr>
          </w:p>
          <w:p w14:paraId="4CBE2788" w14:textId="77777777" w:rsidR="00A7091F" w:rsidRDefault="00A7091F" w:rsidP="004F2BD6">
            <w:pPr>
              <w:pStyle w:val="Brdtekst"/>
              <w:spacing w:after="0"/>
              <w:jc w:val="left"/>
              <w:rPr>
                <w:noProof/>
              </w:rPr>
            </w:pPr>
          </w:p>
          <w:p w14:paraId="0AB4757A" w14:textId="77777777" w:rsidR="00A7091F" w:rsidRDefault="00A7091F" w:rsidP="004F2BD6">
            <w:pPr>
              <w:pStyle w:val="Brdtekst"/>
              <w:spacing w:after="0"/>
              <w:jc w:val="left"/>
              <w:rPr>
                <w:noProof/>
              </w:rPr>
            </w:pPr>
          </w:p>
          <w:p w14:paraId="1824F89A" w14:textId="77777777" w:rsidR="00A7091F" w:rsidRDefault="00A7091F" w:rsidP="004F2BD6">
            <w:pPr>
              <w:pStyle w:val="Brdtekst"/>
              <w:spacing w:after="0"/>
              <w:jc w:val="left"/>
              <w:rPr>
                <w:noProof/>
              </w:rPr>
            </w:pPr>
          </w:p>
          <w:p w14:paraId="13A32BAA" w14:textId="77777777" w:rsidR="00A7091F" w:rsidRDefault="00A7091F" w:rsidP="004F2BD6">
            <w:pPr>
              <w:pStyle w:val="Brdtekst"/>
              <w:spacing w:after="0"/>
              <w:jc w:val="left"/>
              <w:rPr>
                <w:noProof/>
              </w:rPr>
            </w:pPr>
          </w:p>
          <w:p w14:paraId="4C356CE2" w14:textId="77777777" w:rsidR="00A7091F" w:rsidRDefault="00A7091F" w:rsidP="004F2BD6">
            <w:pPr>
              <w:pStyle w:val="Brdtekst"/>
              <w:spacing w:after="0"/>
              <w:jc w:val="left"/>
              <w:rPr>
                <w:noProof/>
              </w:rPr>
            </w:pPr>
          </w:p>
          <w:p w14:paraId="0971D0C2" w14:textId="77777777" w:rsidR="00A7091F" w:rsidRDefault="00A7091F" w:rsidP="004F2BD6">
            <w:pPr>
              <w:pStyle w:val="Brdtekst"/>
              <w:spacing w:after="0"/>
              <w:jc w:val="left"/>
              <w:rPr>
                <w:noProof/>
              </w:rPr>
            </w:pPr>
          </w:p>
          <w:p w14:paraId="55E739A0" w14:textId="77777777" w:rsidR="00A7091F" w:rsidRDefault="00A7091F" w:rsidP="004F2BD6">
            <w:pPr>
              <w:pStyle w:val="Brdtekst"/>
              <w:spacing w:after="0"/>
              <w:jc w:val="left"/>
              <w:rPr>
                <w:noProof/>
              </w:rPr>
            </w:pPr>
          </w:p>
          <w:p w14:paraId="534DAF80" w14:textId="77777777" w:rsidR="00A7091F" w:rsidRDefault="00A7091F" w:rsidP="004F2BD6">
            <w:pPr>
              <w:pStyle w:val="Brdtekst"/>
              <w:spacing w:after="0"/>
              <w:jc w:val="left"/>
              <w:rPr>
                <w:noProof/>
              </w:rPr>
            </w:pPr>
          </w:p>
          <w:p w14:paraId="54F9C822" w14:textId="77777777" w:rsidR="00A7091F" w:rsidRDefault="00A7091F" w:rsidP="004F2BD6">
            <w:pPr>
              <w:pStyle w:val="Brdtekst"/>
              <w:spacing w:after="0"/>
              <w:jc w:val="left"/>
              <w:rPr>
                <w:noProof/>
              </w:rPr>
            </w:pPr>
            <w:r>
              <w:rPr>
                <w:noProof/>
              </w:rPr>
              <w:t>Se felles merknadssvar – 2 Konsekvenser av støy</w:t>
            </w:r>
          </w:p>
          <w:p w14:paraId="1A5B4010" w14:textId="77777777" w:rsidR="00A7091F" w:rsidRDefault="00A7091F" w:rsidP="004F2BD6">
            <w:pPr>
              <w:pStyle w:val="Brdtekst"/>
              <w:spacing w:after="0"/>
              <w:jc w:val="left"/>
              <w:rPr>
                <w:noProof/>
              </w:rPr>
            </w:pPr>
          </w:p>
          <w:p w14:paraId="538626C9" w14:textId="77777777" w:rsidR="00A7091F" w:rsidRDefault="00A7091F" w:rsidP="004F2BD6">
            <w:pPr>
              <w:pStyle w:val="Brdtekst"/>
              <w:spacing w:after="0"/>
              <w:jc w:val="left"/>
              <w:rPr>
                <w:noProof/>
              </w:rPr>
            </w:pPr>
          </w:p>
          <w:p w14:paraId="187E9566" w14:textId="77777777" w:rsidR="00A7091F" w:rsidRDefault="00A7091F" w:rsidP="004F2BD6">
            <w:pPr>
              <w:pStyle w:val="Brdtekst"/>
              <w:spacing w:after="0"/>
              <w:jc w:val="left"/>
              <w:rPr>
                <w:noProof/>
              </w:rPr>
            </w:pPr>
          </w:p>
          <w:p w14:paraId="4219AABA" w14:textId="77777777" w:rsidR="00A7091F" w:rsidRDefault="00A7091F" w:rsidP="004F2BD6">
            <w:pPr>
              <w:pStyle w:val="Brdtekst"/>
              <w:spacing w:after="0"/>
              <w:jc w:val="left"/>
              <w:rPr>
                <w:noProof/>
              </w:rPr>
            </w:pPr>
          </w:p>
          <w:p w14:paraId="5FC0B373" w14:textId="77777777" w:rsidR="00A7091F" w:rsidRDefault="00A7091F" w:rsidP="004F2BD6">
            <w:pPr>
              <w:pStyle w:val="Brdtekst"/>
              <w:spacing w:after="0"/>
              <w:jc w:val="left"/>
              <w:rPr>
                <w:noProof/>
              </w:rPr>
            </w:pPr>
          </w:p>
          <w:p w14:paraId="6B17541A" w14:textId="77777777" w:rsidR="001732A8" w:rsidRDefault="001732A8" w:rsidP="004F2BD6">
            <w:pPr>
              <w:pStyle w:val="Brdtekst"/>
              <w:spacing w:after="0"/>
              <w:jc w:val="left"/>
              <w:rPr>
                <w:noProof/>
              </w:rPr>
            </w:pPr>
          </w:p>
          <w:p w14:paraId="2C2DEEFB" w14:textId="77777777" w:rsidR="00A7091F" w:rsidRDefault="00A7091F" w:rsidP="004F2BD6">
            <w:pPr>
              <w:pStyle w:val="Brdtekst"/>
              <w:spacing w:after="0"/>
              <w:jc w:val="left"/>
              <w:rPr>
                <w:noProof/>
              </w:rPr>
            </w:pPr>
            <w:r>
              <w:rPr>
                <w:noProof/>
              </w:rPr>
              <w:t>Se felles merknadssvar – 5 Skytebaner og SIBO</w:t>
            </w:r>
          </w:p>
          <w:p w14:paraId="125BEBFA" w14:textId="77777777" w:rsidR="00A7091F" w:rsidRDefault="00A7091F" w:rsidP="004F2BD6">
            <w:pPr>
              <w:pStyle w:val="Brdtekst"/>
              <w:spacing w:after="0"/>
              <w:jc w:val="left"/>
              <w:rPr>
                <w:noProof/>
              </w:rPr>
            </w:pPr>
          </w:p>
          <w:p w14:paraId="77C31C30" w14:textId="77777777" w:rsidR="00A7091F" w:rsidRDefault="00A7091F" w:rsidP="004F2BD6">
            <w:pPr>
              <w:pStyle w:val="Brdtekst"/>
              <w:spacing w:after="0"/>
              <w:jc w:val="left"/>
              <w:rPr>
                <w:noProof/>
              </w:rPr>
            </w:pPr>
          </w:p>
          <w:p w14:paraId="44859FE6" w14:textId="77777777" w:rsidR="00A7091F" w:rsidRDefault="00A7091F" w:rsidP="004F2BD6">
            <w:pPr>
              <w:pStyle w:val="Brdtekst"/>
              <w:spacing w:after="0"/>
              <w:jc w:val="left"/>
              <w:rPr>
                <w:noProof/>
              </w:rPr>
            </w:pPr>
          </w:p>
          <w:p w14:paraId="156D96D4" w14:textId="77777777" w:rsidR="00A7091F" w:rsidRDefault="00A7091F" w:rsidP="004F2BD6">
            <w:pPr>
              <w:pStyle w:val="Brdtekst"/>
              <w:spacing w:after="0"/>
              <w:jc w:val="left"/>
              <w:rPr>
                <w:noProof/>
              </w:rPr>
            </w:pPr>
          </w:p>
          <w:p w14:paraId="00656F03" w14:textId="77777777" w:rsidR="00A7091F" w:rsidRDefault="00A7091F" w:rsidP="004F2BD6">
            <w:pPr>
              <w:pStyle w:val="Brdtekst"/>
              <w:spacing w:after="0"/>
              <w:jc w:val="left"/>
              <w:rPr>
                <w:noProof/>
              </w:rPr>
            </w:pPr>
          </w:p>
          <w:p w14:paraId="50997BE1" w14:textId="77777777" w:rsidR="00A7091F" w:rsidRDefault="00A7091F" w:rsidP="004F2BD6">
            <w:pPr>
              <w:pStyle w:val="Brdtekst"/>
              <w:spacing w:after="0"/>
              <w:jc w:val="left"/>
              <w:rPr>
                <w:noProof/>
              </w:rPr>
            </w:pPr>
          </w:p>
          <w:p w14:paraId="789A3458" w14:textId="77777777" w:rsidR="001732A8" w:rsidRDefault="001732A8" w:rsidP="001732A8">
            <w:pPr>
              <w:pStyle w:val="Brdtekst"/>
              <w:spacing w:after="0"/>
              <w:jc w:val="left"/>
              <w:rPr>
                <w:noProof/>
              </w:rPr>
            </w:pPr>
            <w:r>
              <w:rPr>
                <w:noProof/>
              </w:rPr>
              <w:t>Se felles merknadssvar – 5 Skytebaner og SIBO</w:t>
            </w:r>
          </w:p>
          <w:p w14:paraId="5379C4BC" w14:textId="77777777" w:rsidR="00A7091F" w:rsidRDefault="00A7091F" w:rsidP="004F2BD6">
            <w:pPr>
              <w:pStyle w:val="Brdtekst"/>
              <w:spacing w:after="0"/>
              <w:jc w:val="left"/>
              <w:rPr>
                <w:noProof/>
              </w:rPr>
            </w:pPr>
          </w:p>
          <w:p w14:paraId="131E93CE" w14:textId="77777777" w:rsidR="00A7091F" w:rsidRDefault="00A7091F" w:rsidP="004F2BD6">
            <w:pPr>
              <w:pStyle w:val="Brdtekst"/>
              <w:spacing w:after="0"/>
              <w:jc w:val="left"/>
              <w:rPr>
                <w:noProof/>
              </w:rPr>
            </w:pPr>
          </w:p>
          <w:p w14:paraId="63D10739" w14:textId="77777777" w:rsidR="00A7091F" w:rsidRDefault="00A7091F" w:rsidP="004F2BD6">
            <w:pPr>
              <w:pStyle w:val="Brdtekst"/>
              <w:spacing w:after="0"/>
              <w:jc w:val="left"/>
              <w:rPr>
                <w:noProof/>
              </w:rPr>
            </w:pPr>
          </w:p>
          <w:p w14:paraId="5EBAE3D3" w14:textId="77777777" w:rsidR="00A7091F" w:rsidRDefault="00A7091F" w:rsidP="004F2BD6">
            <w:pPr>
              <w:pStyle w:val="Brdtekst"/>
              <w:spacing w:after="0"/>
              <w:jc w:val="left"/>
              <w:rPr>
                <w:noProof/>
              </w:rPr>
            </w:pPr>
          </w:p>
          <w:p w14:paraId="38FFD14F" w14:textId="77777777" w:rsidR="00A7091F" w:rsidRDefault="00A7091F" w:rsidP="004F2BD6">
            <w:pPr>
              <w:pStyle w:val="Brdtekst"/>
              <w:spacing w:after="0"/>
              <w:jc w:val="left"/>
              <w:rPr>
                <w:noProof/>
              </w:rPr>
            </w:pPr>
            <w:r>
              <w:rPr>
                <w:noProof/>
              </w:rPr>
              <w:t>Se felles merknadssvar – 1 Lokalisering</w:t>
            </w:r>
          </w:p>
          <w:p w14:paraId="48802E27" w14:textId="0131634B" w:rsidR="00497900" w:rsidRDefault="00497900" w:rsidP="004F2BD6">
            <w:pPr>
              <w:pStyle w:val="Brdtekst"/>
              <w:spacing w:after="0"/>
              <w:jc w:val="left"/>
              <w:rPr>
                <w:noProof/>
              </w:rPr>
            </w:pPr>
          </w:p>
        </w:tc>
      </w:tr>
      <w:tr w:rsidR="00EE04E1" w14:paraId="667EB31D" w14:textId="77777777" w:rsidTr="00A47C76">
        <w:tc>
          <w:tcPr>
            <w:tcW w:w="4395" w:type="dxa"/>
          </w:tcPr>
          <w:p w14:paraId="6E3FFCD9" w14:textId="5B33F6DD" w:rsidR="00EE04E1" w:rsidRPr="00EE04E1" w:rsidRDefault="00EE04E1" w:rsidP="00EE04E1">
            <w:pPr>
              <w:pStyle w:val="Brdtekst"/>
              <w:spacing w:after="0"/>
              <w:jc w:val="left"/>
              <w:rPr>
                <w:b/>
                <w:noProof/>
              </w:rPr>
            </w:pPr>
            <w:r w:rsidRPr="00EE04E1">
              <w:rPr>
                <w:b/>
                <w:noProof/>
              </w:rPr>
              <w:lastRenderedPageBreak/>
              <w:t>C</w:t>
            </w:r>
            <w:r w:rsidR="00E76532">
              <w:rPr>
                <w:b/>
                <w:noProof/>
              </w:rPr>
              <w:t>540</w:t>
            </w:r>
            <w:r w:rsidRPr="00EE04E1">
              <w:rPr>
                <w:b/>
                <w:noProof/>
              </w:rPr>
              <w:t xml:space="preserve"> - Monica Marshall-Arnesen – 22.06.2017</w:t>
            </w:r>
          </w:p>
          <w:p w14:paraId="5B68901B" w14:textId="77777777" w:rsidR="00EE04E1" w:rsidRPr="00EE04E1" w:rsidRDefault="00EE04E1" w:rsidP="00EE04E1">
            <w:pPr>
              <w:pStyle w:val="Brdtekst"/>
              <w:spacing w:after="0"/>
              <w:jc w:val="left"/>
              <w:rPr>
                <w:noProof/>
              </w:rPr>
            </w:pPr>
          </w:p>
          <w:p w14:paraId="31529004" w14:textId="77777777" w:rsidR="00EE04E1" w:rsidRPr="00EE04E1" w:rsidRDefault="00EE04E1" w:rsidP="00EE04E1">
            <w:pPr>
              <w:pStyle w:val="Brdtekst"/>
              <w:spacing w:after="0"/>
              <w:jc w:val="left"/>
              <w:rPr>
                <w:noProof/>
              </w:rPr>
            </w:pPr>
            <w:r w:rsidRPr="00EE04E1">
              <w:rPr>
                <w:noProof/>
              </w:rPr>
              <w:lastRenderedPageBreak/>
              <w:t>Hva er egentlig årsaken til at man på tross av og all sunn fornuft velger å legge politiets beredskapssenter både innenfor markagrensen og så nærme skoler og barnehager. I forslag til reguleringsplan kommer Justis- og beredskapsdepartementet selv med alle grunnene til at den planlagte lokaliseringen ikke er egnet pga. støyproblematikk. Hvis man til tross dette velger å legge det der, må store hensyn tas og beredskapspolitiet kan ikke få alt på et sted som de ønsker.</w:t>
            </w:r>
          </w:p>
          <w:p w14:paraId="476BCA56" w14:textId="77777777" w:rsidR="00EE04E1" w:rsidRPr="00EE04E1" w:rsidRDefault="00EE04E1" w:rsidP="00EE04E1">
            <w:pPr>
              <w:pStyle w:val="Brdtekst"/>
              <w:spacing w:after="0"/>
              <w:jc w:val="left"/>
              <w:rPr>
                <w:noProof/>
              </w:rPr>
            </w:pPr>
          </w:p>
          <w:p w14:paraId="7D1166A4" w14:textId="2FAFFC73" w:rsidR="00EE04E1" w:rsidRPr="00EE04E1" w:rsidRDefault="00EE04E1" w:rsidP="00EE04E1">
            <w:pPr>
              <w:pStyle w:val="Brdtekst"/>
              <w:spacing w:after="0"/>
              <w:jc w:val="left"/>
              <w:rPr>
                <w:noProof/>
              </w:rPr>
            </w:pPr>
            <w:r w:rsidRPr="001732A8">
              <w:rPr>
                <w:noProof/>
              </w:rPr>
              <w:t>Og hva skjedde egentlig med premissene fra Justis og beredskapsdepartementet, hvor Statsbygg, i 2012, fikk i oppdrag å kartlegge alternative lokaliseringer for beredskapssenter for politiet, innenfor Oslos grenser.</w:t>
            </w:r>
          </w:p>
          <w:p w14:paraId="31CA1F76" w14:textId="77777777" w:rsidR="00EE04E1" w:rsidRPr="00EE04E1" w:rsidRDefault="00EE04E1" w:rsidP="00EE04E1">
            <w:pPr>
              <w:pStyle w:val="Brdtekst"/>
              <w:spacing w:after="0"/>
              <w:jc w:val="left"/>
              <w:rPr>
                <w:noProof/>
              </w:rPr>
            </w:pPr>
          </w:p>
          <w:p w14:paraId="3225B6E1" w14:textId="77777777" w:rsidR="00EE04E1" w:rsidRPr="00EE04E1" w:rsidRDefault="00EE04E1" w:rsidP="00EE04E1">
            <w:pPr>
              <w:pStyle w:val="Brdtekst"/>
              <w:spacing w:after="0"/>
              <w:jc w:val="left"/>
              <w:rPr>
                <w:noProof/>
              </w:rPr>
            </w:pPr>
            <w:r w:rsidRPr="00EE04E1">
              <w:rPr>
                <w:noProof/>
              </w:rPr>
              <w:t>Hvordan kan disse premissene forsvinne ved den nye utredningen?....</w:t>
            </w:r>
          </w:p>
          <w:p w14:paraId="255F85D8" w14:textId="71024ACD" w:rsidR="00EE04E1" w:rsidRPr="00EE04E1" w:rsidRDefault="00EE04E1" w:rsidP="00EE04E1">
            <w:pPr>
              <w:pStyle w:val="Brdtekst"/>
              <w:spacing w:after="0"/>
              <w:jc w:val="left"/>
              <w:rPr>
                <w:noProof/>
              </w:rPr>
            </w:pPr>
          </w:p>
          <w:p w14:paraId="5C9E6FC1" w14:textId="77777777" w:rsidR="00EE04E1" w:rsidRPr="00EE04E1" w:rsidRDefault="00EE04E1" w:rsidP="00EE04E1">
            <w:pPr>
              <w:pStyle w:val="Brdtekst"/>
              <w:spacing w:after="0"/>
              <w:jc w:val="left"/>
              <w:rPr>
                <w:noProof/>
              </w:rPr>
            </w:pPr>
            <w:r w:rsidRPr="00EE04E1">
              <w:rPr>
                <w:noProof/>
              </w:rPr>
              <w:t>Planforslaget for Politiets nasjonale beredskapssenter som er lagt ut på høring, kan ikke godkjennes.</w:t>
            </w:r>
          </w:p>
          <w:p w14:paraId="45323979" w14:textId="77777777" w:rsidR="00EE04E1" w:rsidRPr="00EE04E1" w:rsidRDefault="00EE04E1" w:rsidP="00EE04E1">
            <w:pPr>
              <w:pStyle w:val="Brdtekst"/>
              <w:spacing w:after="0"/>
              <w:jc w:val="left"/>
              <w:rPr>
                <w:noProof/>
              </w:rPr>
            </w:pPr>
          </w:p>
          <w:p w14:paraId="32D3A230" w14:textId="77777777" w:rsidR="00EE04E1" w:rsidRPr="00EE04E1" w:rsidRDefault="00EE04E1" w:rsidP="00EE04E1">
            <w:pPr>
              <w:pStyle w:val="Brdtekst"/>
              <w:spacing w:after="0"/>
              <w:jc w:val="left"/>
              <w:rPr>
                <w:noProof/>
              </w:rPr>
            </w:pPr>
            <w:r w:rsidRPr="00EE04E1">
              <w:rPr>
                <w:noProof/>
              </w:rPr>
              <w:t>Planforslaget ivaretar ikke gjeldene støygrenser i kommuneplanen til Oppegård og Ski. Det må være disse støygrensene som må legges til grunn i planforslaget. Ingen boliger, skoler eller barnehager skal utsettes for støygrenser over de gjeldende grensene fastsatt av kommunene. Planforslaget vil føre til at mange av innbyggerne i Oppegård og i Oslo, blir plaget av støy og at nærfriluftsområder blir sterkt forringet.</w:t>
            </w:r>
          </w:p>
          <w:p w14:paraId="7C01CCFF" w14:textId="77777777" w:rsidR="00EE04E1" w:rsidRPr="00EE04E1" w:rsidRDefault="00EE04E1" w:rsidP="00EE04E1">
            <w:pPr>
              <w:pStyle w:val="Brdtekst"/>
              <w:spacing w:after="0"/>
              <w:jc w:val="left"/>
              <w:rPr>
                <w:noProof/>
              </w:rPr>
            </w:pPr>
          </w:p>
          <w:p w14:paraId="6C22505D" w14:textId="77777777" w:rsidR="00EE04E1" w:rsidRPr="00EE04E1" w:rsidRDefault="00EE04E1" w:rsidP="00EE04E1">
            <w:pPr>
              <w:pStyle w:val="Brdtekst"/>
              <w:spacing w:after="0"/>
              <w:jc w:val="left"/>
              <w:rPr>
                <w:noProof/>
              </w:rPr>
            </w:pPr>
            <w:r w:rsidRPr="00EE04E1">
              <w:rPr>
                <w:noProof/>
              </w:rPr>
              <w:t>Skogsområdet – Grønliåsen - benyttes som en del av fritiden til barn, voksne og eldre. Barnehagene og skoler benytter skogen som en aktiv del av læring og under lek. Bruk av skogen er altså en stor del av læringsmiljøet til kommunens barn. Tårnåsen skole er «skolen i skogen» - uteskole en dag i uken for alle barn fra 1-4 klasse og Hareveien barnehage er i skogen opptil flere ganger i uka, i tillegg har de egen skogsuke, hvor hele barnehagen flytter inn i skogen. Støy fra skytevåpen, eksplosiver og helikoptertrafikk vil direkte berøre disse barna. Daglig! Hvis politiets egne tall stemmer, dreier det seg om rundt 1 million skudd årlig. Dvs rundt 4000 skudd hver dag og enda mer ved høyt senario. I tillegg kommer rundt 2250 helikopterbevegelser.</w:t>
            </w:r>
          </w:p>
          <w:p w14:paraId="7B71F831" w14:textId="77777777" w:rsidR="00EE04E1" w:rsidRPr="00EE04E1" w:rsidRDefault="00EE04E1" w:rsidP="00EE04E1">
            <w:pPr>
              <w:pStyle w:val="Brdtekst"/>
              <w:spacing w:after="0"/>
              <w:jc w:val="left"/>
              <w:rPr>
                <w:noProof/>
              </w:rPr>
            </w:pPr>
          </w:p>
          <w:p w14:paraId="5E4B6C1B" w14:textId="77777777" w:rsidR="00EE04E1" w:rsidRPr="00EE04E1" w:rsidRDefault="00EE04E1" w:rsidP="00EE04E1">
            <w:pPr>
              <w:pStyle w:val="Brdtekst"/>
              <w:spacing w:after="0"/>
              <w:jc w:val="left"/>
              <w:rPr>
                <w:noProof/>
              </w:rPr>
            </w:pPr>
            <w:r w:rsidRPr="00EE04E1">
              <w:rPr>
                <w:noProof/>
              </w:rPr>
              <w:t xml:space="preserve">Alle andre som ønsker å benytte seg av fritidsområdene vil også bli påvirket av uønsket skyte- og sprengningsstøy. Grønliåsen er vårt Sognsvann. Grønliåsen er den delen av marka </w:t>
            </w:r>
            <w:r w:rsidRPr="00EE04E1">
              <w:rPr>
                <w:noProof/>
              </w:rPr>
              <w:lastRenderedPageBreak/>
              <w:t>som blir brukt til «Joggerunden, turstiene, der man går tur med hunden, lysløypa, skiløypene, sykkelstier og bålplasser». Grønliåsen er også et unikt område med Oltidsveien og gamle gravrøyser. Det er viktig å ivareta grønne områder og stille områder for å gi mulighet til restitusjon i nærmiljøet.</w:t>
            </w:r>
          </w:p>
          <w:p w14:paraId="0E7F2ED7" w14:textId="77777777" w:rsidR="00EE04E1" w:rsidRPr="00EE04E1" w:rsidRDefault="00EE04E1" w:rsidP="00EE04E1">
            <w:pPr>
              <w:pStyle w:val="Brdtekst"/>
              <w:spacing w:after="0"/>
              <w:jc w:val="left"/>
              <w:rPr>
                <w:noProof/>
              </w:rPr>
            </w:pPr>
          </w:p>
          <w:p w14:paraId="40349837" w14:textId="77777777" w:rsidR="00EE04E1" w:rsidRPr="00EE04E1" w:rsidRDefault="00EE04E1" w:rsidP="00EE04E1">
            <w:pPr>
              <w:pStyle w:val="Brdtekst"/>
              <w:spacing w:after="0"/>
              <w:jc w:val="left"/>
              <w:rPr>
                <w:noProof/>
              </w:rPr>
            </w:pPr>
            <w:r w:rsidRPr="00EE04E1">
              <w:rPr>
                <w:noProof/>
              </w:rPr>
              <w:t>I planforslaget mangler det vurdering på hvordan mennesker, spesielt barn og unge, kan bli plaget av skyte- og sprengningsstøy over lang tid. Støyberegninger viser at 2 skoler og 4 barnehager i Oppegård kommune vil ligge innenfor gul støysone, med kommunens støygrenser lagt til grunn. Hvordan skal barna i barnehage og skole forholde seg til lyden av skytevåpen, eksplosiver og helikoptertrafikk gjennom hele skoledagen, hver dag og hver uke. Er det noen som tenker på barna i det hele tatt? Skal alle disse få forringet livskvalitet og nedsatt helse, pga støy i skolegården og i barnehagen. I tillegg vil de ikke kunne benytte skogsområdene til undervisning og lek lenger. Barn kan være spesielt sårbare for støy, da de har mindre erfaring med det og har mindre kontroll over sine omgivelser.</w:t>
            </w:r>
          </w:p>
          <w:p w14:paraId="3CC052F8" w14:textId="77777777" w:rsidR="00EE04E1" w:rsidRPr="00EE04E1" w:rsidRDefault="00EE04E1" w:rsidP="00EE04E1">
            <w:pPr>
              <w:pStyle w:val="Brdtekst"/>
              <w:spacing w:after="0"/>
              <w:jc w:val="left"/>
              <w:rPr>
                <w:noProof/>
              </w:rPr>
            </w:pPr>
          </w:p>
          <w:p w14:paraId="393BB788" w14:textId="77777777" w:rsidR="00EE04E1" w:rsidRPr="00EE04E1" w:rsidRDefault="00EE04E1" w:rsidP="00EE04E1">
            <w:pPr>
              <w:pStyle w:val="Brdtekst"/>
              <w:spacing w:after="0"/>
              <w:jc w:val="left"/>
              <w:rPr>
                <w:noProof/>
              </w:rPr>
            </w:pPr>
            <w:r w:rsidRPr="00EE04E1">
              <w:rPr>
                <w:noProof/>
              </w:rPr>
              <w:t>Det er også uhørt at svarene man får på infomøter med departement ol, så snakker de om "hørselskader" og at støyen fra Taralrud ikke blir "skadelig". Her er det snakk om livskvalitet, og selv om man ikke dør av det så blir man definitivt preget av det. Dette er ingen god måte å møte foreldres bekymring på. Dere må innse at dere, har med mennekser og gjøre og man får det ikke noe godt av å bo i et skudd- og helikopterinferno.</w:t>
            </w:r>
          </w:p>
          <w:p w14:paraId="42FCA22A" w14:textId="77777777" w:rsidR="00EE04E1" w:rsidRPr="00EE04E1" w:rsidRDefault="00EE04E1" w:rsidP="00EE04E1">
            <w:pPr>
              <w:pStyle w:val="Brdtekst"/>
              <w:spacing w:after="0"/>
              <w:jc w:val="left"/>
              <w:rPr>
                <w:noProof/>
              </w:rPr>
            </w:pPr>
          </w:p>
          <w:p w14:paraId="70E60337" w14:textId="77777777" w:rsidR="00EE04E1" w:rsidRPr="00EE04E1" w:rsidRDefault="00EE04E1" w:rsidP="00EE04E1">
            <w:pPr>
              <w:pStyle w:val="Brdtekst"/>
              <w:spacing w:after="0"/>
              <w:jc w:val="left"/>
              <w:rPr>
                <w:noProof/>
              </w:rPr>
            </w:pPr>
            <w:r w:rsidRPr="00EE04E1">
              <w:rPr>
                <w:noProof/>
              </w:rPr>
              <w:t>Det er mange Norske lover og retningslinjer som ikke følges eller er tatt hensyn til i dette planforslaget:</w:t>
            </w:r>
          </w:p>
          <w:p w14:paraId="43164CA4" w14:textId="77777777" w:rsidR="00EE04E1" w:rsidRPr="00EE04E1" w:rsidRDefault="00EE04E1" w:rsidP="00EE04E1">
            <w:pPr>
              <w:pStyle w:val="Brdtekst"/>
              <w:spacing w:after="0"/>
              <w:jc w:val="left"/>
              <w:rPr>
                <w:noProof/>
              </w:rPr>
            </w:pPr>
          </w:p>
          <w:p w14:paraId="49870C90" w14:textId="77777777" w:rsidR="00EE04E1" w:rsidRPr="00EE04E1" w:rsidRDefault="00EE04E1" w:rsidP="00EE04E1">
            <w:pPr>
              <w:pStyle w:val="Brdtekst"/>
              <w:spacing w:after="0"/>
              <w:jc w:val="left"/>
              <w:rPr>
                <w:noProof/>
              </w:rPr>
            </w:pPr>
            <w:r w:rsidRPr="00EE04E1">
              <w:rPr>
                <w:noProof/>
              </w:rPr>
              <w:t>Å ødelegge for miljøet og omgivelsen strider mot grunnloven paragraf 112. Oppegård er en svært tettbygd kommune. Som alle andre mennesker har vi et medfødt biologisk behov for å få koble ut i naturen og ifølge Grunnloven § 112 har vi faktisk «rett til et miljø som sikrer helse og til en natur der produksjonsevne og mangfold bevares». Denne grunnlovsfestede retten vil barn og unge og alle de andre i Oppegård miste.</w:t>
            </w:r>
          </w:p>
          <w:p w14:paraId="3D9CB71A" w14:textId="2AED2D78" w:rsidR="00EE04E1" w:rsidRPr="00EE04E1" w:rsidRDefault="00EE04E1" w:rsidP="00EE04E1">
            <w:pPr>
              <w:pStyle w:val="Brdtekst"/>
              <w:spacing w:after="0"/>
              <w:jc w:val="left"/>
              <w:rPr>
                <w:noProof/>
              </w:rPr>
            </w:pPr>
          </w:p>
          <w:p w14:paraId="40292EBF" w14:textId="77777777" w:rsidR="00EE04E1" w:rsidRPr="00EE04E1" w:rsidRDefault="00EE04E1" w:rsidP="00EE04E1">
            <w:pPr>
              <w:pStyle w:val="Brdtekst"/>
              <w:spacing w:after="0"/>
              <w:jc w:val="left"/>
              <w:rPr>
                <w:noProof/>
              </w:rPr>
            </w:pPr>
            <w:bookmarkStart w:id="145" w:name="_Hlk487011027"/>
            <w:r w:rsidRPr="009F52F3">
              <w:rPr>
                <w:noProof/>
              </w:rPr>
              <w:t xml:space="preserve">Basner 2014 sier, ifølge Barnehelserapporten, at flystøy kan ha negative følger for barns hukommelse og leseferdigheter. </w:t>
            </w:r>
            <w:bookmarkEnd w:id="145"/>
            <w:r w:rsidRPr="009F52F3">
              <w:rPr>
                <w:noProof/>
              </w:rPr>
              <w:t>Videre</w:t>
            </w:r>
            <w:r w:rsidRPr="00EE04E1">
              <w:rPr>
                <w:noProof/>
              </w:rPr>
              <w:t xml:space="preserve"> sier Barnehelserapporten at «barn er spesielt sårbare for støy da de har mindre erfaring med og kontroll over sine omgivelser».</w:t>
            </w:r>
          </w:p>
          <w:p w14:paraId="06F3281D" w14:textId="77777777" w:rsidR="00EE04E1" w:rsidRPr="00EE04E1" w:rsidRDefault="00EE04E1" w:rsidP="00EE04E1">
            <w:pPr>
              <w:pStyle w:val="Brdtekst"/>
              <w:spacing w:after="0"/>
              <w:jc w:val="left"/>
              <w:rPr>
                <w:noProof/>
              </w:rPr>
            </w:pPr>
          </w:p>
          <w:p w14:paraId="39568207" w14:textId="7B972789" w:rsidR="00EE04E1" w:rsidRPr="00EE04E1" w:rsidRDefault="00EE04E1" w:rsidP="00EE04E1">
            <w:pPr>
              <w:pStyle w:val="Brdtekst"/>
              <w:spacing w:after="0"/>
              <w:jc w:val="left"/>
              <w:rPr>
                <w:noProof/>
              </w:rPr>
            </w:pPr>
            <w:r w:rsidRPr="00EE04E1">
              <w:rPr>
                <w:noProof/>
              </w:rPr>
              <w:t>Kommuneoverlegen, Dianne Stenbeerg, har uttalt at støynivået som er forventet ved Beredskapssenteret, er uforsvarlig og redegjør for de negative effektene støy kan ha på barn</w:t>
            </w:r>
            <w:r>
              <w:rPr>
                <w:noProof/>
              </w:rPr>
              <w:t>.</w:t>
            </w:r>
          </w:p>
          <w:p w14:paraId="46C727CD" w14:textId="77777777" w:rsidR="00EE04E1" w:rsidRPr="00EE04E1" w:rsidRDefault="00EE04E1" w:rsidP="00EE04E1">
            <w:pPr>
              <w:pStyle w:val="Brdtekst"/>
              <w:spacing w:after="0"/>
              <w:jc w:val="left"/>
              <w:rPr>
                <w:noProof/>
              </w:rPr>
            </w:pPr>
          </w:p>
          <w:p w14:paraId="614EB478" w14:textId="77777777" w:rsidR="00EE04E1" w:rsidRPr="00EE04E1" w:rsidRDefault="00EE04E1" w:rsidP="00EE04E1">
            <w:pPr>
              <w:pStyle w:val="Brdtekst"/>
              <w:spacing w:after="0"/>
              <w:jc w:val="left"/>
              <w:rPr>
                <w:noProof/>
              </w:rPr>
            </w:pPr>
            <w:r w:rsidRPr="00EE04E1">
              <w:rPr>
                <w:noProof/>
              </w:rPr>
              <w:t>Konsekvensutredningen for barna i nærområdet er ikke utredet skikkelig. Opplæringsloven, oppll. § 9a-2, sier at skolene skal «planleggjast, byggjast, tilretteleggjast og drivast slik at det blir teke omsyn til tryggleiken, helse, trivselen og læringa til elevane». Forskrift om miljørettet helsevern i barnehager og skoler § 21 sier at «Virksomhetens lokaler og uteområde skal ha tilfredsstillende lydforhold». Kommuneoverlegen mener støynivået er uforsvarlig. Vi som innbyggere synes forslaget om plassering og bruken som fremmes, er uforsvarlig.</w:t>
            </w:r>
          </w:p>
          <w:p w14:paraId="236E46FF" w14:textId="77777777" w:rsidR="00EE04E1" w:rsidRPr="00EE04E1" w:rsidRDefault="00EE04E1" w:rsidP="00EE04E1">
            <w:pPr>
              <w:pStyle w:val="Brdtekst"/>
              <w:spacing w:after="0"/>
              <w:jc w:val="left"/>
              <w:rPr>
                <w:noProof/>
              </w:rPr>
            </w:pPr>
          </w:p>
          <w:p w14:paraId="58A67196" w14:textId="77777777" w:rsidR="00EE04E1" w:rsidRPr="00EE04E1" w:rsidRDefault="00EE04E1" w:rsidP="00EE04E1">
            <w:pPr>
              <w:pStyle w:val="Brdtekst"/>
              <w:spacing w:after="0"/>
              <w:jc w:val="left"/>
              <w:rPr>
                <w:noProof/>
              </w:rPr>
            </w:pPr>
            <w:r w:rsidRPr="00EE04E1">
              <w:rPr>
                <w:noProof/>
              </w:rPr>
              <w:t>Det er også stor usikkerhet rundt de framlagte støysonene i planforslaget. Sprengningsstøy og bruk av flashbangs/øvelsesgranater mangler egnet støygrenser og beregningsmetoder og vil ikke dempes i nevneverdig grad av voller, konstruksjoner eller bygninger.</w:t>
            </w:r>
          </w:p>
          <w:p w14:paraId="0460763D" w14:textId="77777777" w:rsidR="00EE04E1" w:rsidRPr="00EE04E1" w:rsidRDefault="00EE04E1" w:rsidP="00EE04E1">
            <w:pPr>
              <w:pStyle w:val="Brdtekst"/>
              <w:spacing w:after="0"/>
              <w:jc w:val="left"/>
              <w:rPr>
                <w:noProof/>
              </w:rPr>
            </w:pPr>
          </w:p>
          <w:p w14:paraId="03A4C779" w14:textId="77777777" w:rsidR="00EE04E1" w:rsidRPr="00EE04E1" w:rsidRDefault="00EE04E1" w:rsidP="00EE04E1">
            <w:pPr>
              <w:pStyle w:val="Brdtekst"/>
              <w:spacing w:after="0"/>
              <w:jc w:val="left"/>
              <w:rPr>
                <w:noProof/>
              </w:rPr>
            </w:pPr>
            <w:r w:rsidRPr="00EE04E1">
              <w:rPr>
                <w:noProof/>
              </w:rPr>
              <w:t>Det må ikke tillates strid i bebygde områder, sprengningsøvelser og bruk av flashbangs/øvelsesgranater på Taraldrud før det er utarbeidet beregnings- og støyskjermingsmetoder som Oppegård, Ski og Oslo kommune kan godta. Det må utredes hvordan sprengningsstøy påvirker mennesker, spesielt barn og unge.</w:t>
            </w:r>
          </w:p>
          <w:p w14:paraId="6385211B" w14:textId="77777777" w:rsidR="00EE04E1" w:rsidRPr="00EE04E1" w:rsidRDefault="00EE04E1" w:rsidP="00EE04E1">
            <w:pPr>
              <w:pStyle w:val="Brdtekst"/>
              <w:spacing w:after="0"/>
              <w:jc w:val="left"/>
              <w:rPr>
                <w:noProof/>
              </w:rPr>
            </w:pPr>
          </w:p>
          <w:p w14:paraId="0553F2D6" w14:textId="77777777" w:rsidR="00EE04E1" w:rsidRPr="00EE04E1" w:rsidRDefault="00EE04E1" w:rsidP="00EE04E1">
            <w:pPr>
              <w:pStyle w:val="Brdtekst"/>
              <w:spacing w:after="0"/>
              <w:jc w:val="left"/>
              <w:rPr>
                <w:noProof/>
              </w:rPr>
            </w:pPr>
            <w:r w:rsidRPr="00EE04E1">
              <w:rPr>
                <w:noProof/>
              </w:rPr>
              <w:t>Det må også komme fram i vurderinger som viser eventuelle samfunnsøkonomiske kostnader og konsekvenser av at mange mennesker blir plaget av støy over lang tid.</w:t>
            </w:r>
          </w:p>
          <w:p w14:paraId="0097B00C" w14:textId="77777777" w:rsidR="00EE04E1" w:rsidRPr="00EE04E1" w:rsidRDefault="00EE04E1" w:rsidP="00EE04E1">
            <w:pPr>
              <w:pStyle w:val="Brdtekst"/>
              <w:spacing w:after="0"/>
              <w:jc w:val="left"/>
              <w:rPr>
                <w:noProof/>
              </w:rPr>
            </w:pPr>
          </w:p>
          <w:p w14:paraId="56496798" w14:textId="77777777" w:rsidR="00EE04E1" w:rsidRPr="00EE04E1" w:rsidRDefault="00EE04E1" w:rsidP="00EE04E1">
            <w:pPr>
              <w:pStyle w:val="Brdtekst"/>
              <w:spacing w:after="0"/>
              <w:jc w:val="left"/>
              <w:rPr>
                <w:noProof/>
              </w:rPr>
            </w:pPr>
            <w:r w:rsidRPr="00EE04E1">
              <w:rPr>
                <w:noProof/>
              </w:rPr>
              <w:t>Det bør gjennomføres en grundig konsekvensutredning av barnas oppvekstforhold rundt et slikt senter. Kommuneoverlegen i Oppegård har ytret sin mening og bør høres.</w:t>
            </w:r>
          </w:p>
          <w:p w14:paraId="591804A4" w14:textId="77777777" w:rsidR="00EE04E1" w:rsidRPr="00EE04E1" w:rsidRDefault="00EE04E1" w:rsidP="00EE04E1">
            <w:pPr>
              <w:pStyle w:val="Brdtekst"/>
              <w:spacing w:after="0"/>
              <w:jc w:val="left"/>
              <w:rPr>
                <w:noProof/>
              </w:rPr>
            </w:pPr>
          </w:p>
          <w:p w14:paraId="0976E564" w14:textId="77777777" w:rsidR="00EE04E1" w:rsidRPr="00EE04E1" w:rsidRDefault="00EE04E1" w:rsidP="00EE04E1">
            <w:pPr>
              <w:pStyle w:val="Brdtekst"/>
              <w:spacing w:after="0"/>
              <w:jc w:val="left"/>
              <w:rPr>
                <w:noProof/>
              </w:rPr>
            </w:pPr>
            <w:r w:rsidRPr="00EE04E1">
              <w:rPr>
                <w:noProof/>
              </w:rPr>
              <w:t>I Barnekonvensjonen, Artikkel 3, står det "at voksne skal gjøre det som er best for barn". Også når det bestemmes for alle i Norge eller for en gruppe barn. Dette gjelder avgjørelser som tas av Regjering, Storting eller en kommune. Det er helt tydelig at barna ikke tas hensyn til i det hele tatt når planene for Beredskapssenteret fremmes.</w:t>
            </w:r>
          </w:p>
          <w:p w14:paraId="314AF0B1" w14:textId="77777777" w:rsidR="00EE04E1" w:rsidRPr="00EE04E1" w:rsidRDefault="00EE04E1" w:rsidP="00EE04E1">
            <w:pPr>
              <w:pStyle w:val="Brdtekst"/>
              <w:spacing w:after="0"/>
              <w:jc w:val="left"/>
              <w:rPr>
                <w:noProof/>
              </w:rPr>
            </w:pPr>
          </w:p>
          <w:p w14:paraId="23007518" w14:textId="77777777" w:rsidR="00EE04E1" w:rsidRPr="00EE04E1" w:rsidRDefault="00EE04E1" w:rsidP="00EE04E1">
            <w:pPr>
              <w:pStyle w:val="Brdtekst"/>
              <w:spacing w:after="0"/>
              <w:jc w:val="left"/>
              <w:rPr>
                <w:noProof/>
              </w:rPr>
            </w:pPr>
            <w:r w:rsidRPr="00EE04E1">
              <w:rPr>
                <w:noProof/>
              </w:rPr>
              <w:t xml:space="preserve">Barneombudet har svart en rekke bekymrede foreldre og elevrådsbarn hvor de sier at </w:t>
            </w:r>
            <w:r w:rsidRPr="00EE04E1">
              <w:rPr>
                <w:noProof/>
              </w:rPr>
              <w:lastRenderedPageBreak/>
              <w:t>departementet har plikt til å foreta en «barnets beste» vurdering. I avgjørelsen må departementet altså vurdere hensynet til barnas beste – de må vise hvordan de har lagt vekt på det i forslaget, og i denne sammenheng må det foreligge en utredning av hvilke konsekvenser det vil få for de barna som er berørt. Hvis ikke dette gjøres er det en saksbehandlingsfeil og slike feil kan føre til at vedtaket er ulovlig. Andre rettigheter til barn, står i Barnekonvesjonen, artikkel 6, rett til liv og utvikling, artikkel 24 rett til helse og artikkel 31 rett til hvile, fritid og lek (eksempel: lyden av konstant skyting i friminuttene).</w:t>
            </w:r>
          </w:p>
          <w:p w14:paraId="6398D56F" w14:textId="77777777" w:rsidR="00EE04E1" w:rsidRPr="00EE04E1" w:rsidRDefault="00EE04E1" w:rsidP="00EE04E1">
            <w:pPr>
              <w:pStyle w:val="Brdtekst"/>
              <w:spacing w:after="0"/>
              <w:jc w:val="left"/>
              <w:rPr>
                <w:noProof/>
              </w:rPr>
            </w:pPr>
          </w:p>
          <w:p w14:paraId="7940FA9B" w14:textId="77777777" w:rsidR="00EE04E1" w:rsidRPr="00EE04E1" w:rsidRDefault="00EE04E1" w:rsidP="00EE04E1">
            <w:pPr>
              <w:pStyle w:val="Brdtekst"/>
              <w:spacing w:after="0"/>
              <w:jc w:val="left"/>
              <w:rPr>
                <w:noProof/>
              </w:rPr>
            </w:pPr>
            <w:r w:rsidRPr="00EE04E1">
              <w:rPr>
                <w:noProof/>
              </w:rPr>
              <w:t>I T1442, retningslinje for behandling av støy i arealplannlegging, er det anbefalte støygrenser i ulike friområder, frilufts- og rekreasjonsområder og stille områder. Det står videre at man bør unngå å lokalisere nye støykilder slik at verdifulle rekreasjonsområder og stille områder forsvinner eller reduserers i omfang. Fravær av støy er en forutsetning for at frilufts- og rekreasjonsområder og kulturmiljøer skal ha full verdi. Det er også anbefalte grenseverdier for eksempel max støygrense ift skytebaner og det kommer også frem at det er viktig med tidsbegrensninge</w:t>
            </w:r>
            <w:r w:rsidRPr="009F52F3">
              <w:rPr>
                <w:noProof/>
              </w:rPr>
              <w:t>r. I konsekvensutredningen til Asplan Viak s 17, har de målt støynivå ved nærmeste boliger og annen støyfølsom bebyggelse, men unnlatt å måle noe i friluftsområdet i Grønliåsen, men bare kommet med antagelser om at det må være betydelig høyere– området mellom bebyggelse og beredskapssenteret. Er disse røde og gule sonene også antagelser?</w:t>
            </w:r>
            <w:r w:rsidRPr="00EE04E1">
              <w:rPr>
                <w:noProof/>
              </w:rPr>
              <w:t xml:space="preserve"> Beredskapssenteret ligger jo i marka så støy målingene må også gjøres rundt hele det inngjerede området og flere andre steder i Grønliåsen. Jeg vil anta at det da må inn enda mere støyskjermingstiltak enn de har foreslått i planforslaget.</w:t>
            </w:r>
          </w:p>
          <w:p w14:paraId="4CDB131B" w14:textId="77777777" w:rsidR="00EE04E1" w:rsidRPr="00EE04E1" w:rsidRDefault="00EE04E1" w:rsidP="00EE04E1">
            <w:pPr>
              <w:pStyle w:val="Brdtekst"/>
              <w:spacing w:after="0"/>
              <w:jc w:val="left"/>
              <w:rPr>
                <w:noProof/>
              </w:rPr>
            </w:pPr>
          </w:p>
          <w:p w14:paraId="0B78C3F6" w14:textId="77777777" w:rsidR="00EE04E1" w:rsidRPr="00EE04E1" w:rsidRDefault="00EE04E1" w:rsidP="00EE04E1">
            <w:pPr>
              <w:pStyle w:val="Brdtekst"/>
              <w:spacing w:after="0"/>
              <w:jc w:val="left"/>
              <w:rPr>
                <w:noProof/>
              </w:rPr>
            </w:pPr>
            <w:bookmarkStart w:id="146" w:name="_Hlk487011599"/>
            <w:r w:rsidRPr="00EE04E1">
              <w:rPr>
                <w:noProof/>
              </w:rPr>
              <w:t>Når man på infomøte på Tårnåsen skole 16 juni -17, at de kommer som forslag om gapahuker ute i skogen som kompenserende tiltak mot støy, det er nærmest en latterliggjørelse av oppegående folks argumentasjon og begkymring.</w:t>
            </w:r>
          </w:p>
          <w:bookmarkEnd w:id="146"/>
          <w:p w14:paraId="33025CFB" w14:textId="77777777" w:rsidR="00EE04E1" w:rsidRPr="00EE04E1" w:rsidRDefault="00EE04E1" w:rsidP="00EE04E1">
            <w:pPr>
              <w:pStyle w:val="Brdtekst"/>
              <w:spacing w:after="0"/>
              <w:jc w:val="left"/>
              <w:rPr>
                <w:noProof/>
              </w:rPr>
            </w:pPr>
          </w:p>
          <w:p w14:paraId="7CB5CDE4" w14:textId="53D77A3B" w:rsidR="00EE04E1" w:rsidRPr="00EE04E1" w:rsidRDefault="00EE04E1" w:rsidP="00EE04E1">
            <w:pPr>
              <w:pStyle w:val="Brdtekst"/>
              <w:spacing w:after="0"/>
              <w:jc w:val="left"/>
              <w:rPr>
                <w:noProof/>
              </w:rPr>
            </w:pPr>
            <w:r w:rsidRPr="00EE04E1">
              <w:rPr>
                <w:noProof/>
              </w:rPr>
              <w:t xml:space="preserve">Utredningsinstruksen stiller krav til til offentlige utredninger, slik som dette planforslaget. Instruksens punkt 2,2 sier at dersom tiltak berører prinsipielle spørsmål, «skal utredningen drøfte disse på en balansert, systematisk og helhetlig måte». Menneskerettslige forpliktelser kan sette begrensninger for hvilke tiltak som kan gjennomføres. </w:t>
            </w:r>
          </w:p>
          <w:p w14:paraId="65A89352" w14:textId="77777777" w:rsidR="00EE04E1" w:rsidRPr="00EE04E1" w:rsidRDefault="00EE04E1" w:rsidP="00EE04E1">
            <w:pPr>
              <w:pStyle w:val="Brdtekst"/>
              <w:spacing w:after="0"/>
              <w:jc w:val="left"/>
              <w:rPr>
                <w:noProof/>
              </w:rPr>
            </w:pPr>
          </w:p>
          <w:p w14:paraId="0F28956C" w14:textId="77777777" w:rsidR="00EE04E1" w:rsidRPr="00EE04E1" w:rsidRDefault="00EE04E1" w:rsidP="00EE04E1">
            <w:pPr>
              <w:pStyle w:val="Brdtekst"/>
              <w:spacing w:after="0"/>
              <w:jc w:val="left"/>
              <w:rPr>
                <w:noProof/>
              </w:rPr>
            </w:pPr>
            <w:r w:rsidRPr="00EE04E1">
              <w:rPr>
                <w:noProof/>
              </w:rPr>
              <w:t>Det må også gjøres en vurdering av maksimal støynivå av fra helikopter i friluftsområdet. Og det må også legges med dokumentasjon på hvor mye de nye helikopterne støyer, da dette er avgjørende for å få riktig angivelse av støyutbredelsen.</w:t>
            </w:r>
          </w:p>
          <w:p w14:paraId="22F9018A" w14:textId="77777777" w:rsidR="00EE04E1" w:rsidRPr="00EE04E1" w:rsidRDefault="00EE04E1" w:rsidP="00EE04E1">
            <w:pPr>
              <w:pStyle w:val="Brdtekst"/>
              <w:spacing w:after="0"/>
              <w:jc w:val="left"/>
              <w:rPr>
                <w:noProof/>
              </w:rPr>
            </w:pPr>
          </w:p>
          <w:p w14:paraId="45BCD28A" w14:textId="77777777" w:rsidR="00EE04E1" w:rsidRPr="00EE04E1" w:rsidRDefault="00EE04E1" w:rsidP="00EE04E1">
            <w:pPr>
              <w:pStyle w:val="Brdtekst"/>
              <w:spacing w:after="0"/>
              <w:jc w:val="left"/>
              <w:rPr>
                <w:noProof/>
              </w:rPr>
            </w:pPr>
            <w:r w:rsidRPr="00EE04E1">
              <w:rPr>
                <w:noProof/>
              </w:rPr>
              <w:t>Det fremstilles alternativer for tidsbegrensninger for støyende aktiviteter. Ingen av alternativene presentert i planforslaget bør godkjennes. Alternativ 2 kan absolutt ikke aksepteres. Alternativ 1 må også begrenses ytterligere, og det må være tidsbegrensninger i samråd med barnehager og skoler som blir påvirket, slik at det er forutsigbart for barn på skole og barnehage.</w:t>
            </w:r>
          </w:p>
          <w:p w14:paraId="7FA62AA7" w14:textId="3EBF79BD" w:rsidR="00EE04E1" w:rsidRPr="00EE04E1" w:rsidRDefault="00EE04E1" w:rsidP="00EE04E1">
            <w:pPr>
              <w:pStyle w:val="Brdtekst"/>
              <w:spacing w:after="0"/>
              <w:jc w:val="left"/>
              <w:rPr>
                <w:noProof/>
              </w:rPr>
            </w:pPr>
          </w:p>
          <w:p w14:paraId="5BA2EA94" w14:textId="256BA660" w:rsidR="00EE04E1" w:rsidRPr="00EE04E1" w:rsidRDefault="00EE04E1" w:rsidP="00EE04E1">
            <w:pPr>
              <w:pStyle w:val="Brdtekst"/>
              <w:spacing w:after="0"/>
              <w:jc w:val="left"/>
              <w:rPr>
                <w:i/>
                <w:noProof/>
              </w:rPr>
            </w:pPr>
            <w:r w:rsidRPr="00EE04E1">
              <w:rPr>
                <w:i/>
                <w:noProof/>
              </w:rPr>
              <w:t>Forslag:</w:t>
            </w:r>
          </w:p>
          <w:p w14:paraId="140E1E83" w14:textId="77777777" w:rsidR="00EE04E1" w:rsidRPr="00EE04E1" w:rsidRDefault="00EE04E1" w:rsidP="00EE04E1">
            <w:pPr>
              <w:pStyle w:val="Brdtekst"/>
              <w:spacing w:after="0"/>
              <w:jc w:val="left"/>
              <w:rPr>
                <w:noProof/>
              </w:rPr>
            </w:pPr>
            <w:r w:rsidRPr="00EE04E1">
              <w:rPr>
                <w:noProof/>
              </w:rPr>
              <w:t>Alternativ 1: Dersom lokalisering opprettholdes må hele anlegget bygges inn, slik at det ikke oppleves støy hverken i friluftsområdene, ved boliger eller ved skoler og barnehager. Eller man gjør, som planene var på Alna, ved å bygge en del under jorda. Det betyr samtidig at den planlagte helikopterdriften på Taraldrud bør flyttes til Rygge. Østfolds fylkeskommune, se deres høringsnotat fra 15.06.17, uttaler at de ønsker å samle helikoptervirksomheten på Rygge. Blant annet for å samle kompetanse på ett sted. Støy er ikke en aktuell problemstilling på Rygge, ingen boligområder eller turområder i nærheten. Østfold fylkeskommune sier videre at man fra Rygge kan nå 2,5 mill. mennesker på 15. minutter, og flytid fra Rygge til Taraldrud er 9-10 mi, evt noen ekstra minutter til Oslo. Hvis noe skjer mens beredskapstroppen trener ute på Rygge vil man nå raskt ut til mange. Man vil også med helikopter klare å være i Oslo innen de 30. min, som Politiet har sagt er et krav ift plassering. I tillegg kan man på Rygge,trene lavtflyging og skyting fra helikopter o.l. Politiets nasjonale beredskapssenter trenger kun ha en enkel landingsplass for helikopter på Taraldrud, som da kan brukes når beredskapstroppen er der. Dette forslaget må utredes grundig. Her vil man spare veldig mye penger, som kan brukes på støyskjerming og bygge inn skytebaner og SIBO-anlegg.</w:t>
            </w:r>
          </w:p>
          <w:p w14:paraId="7CB54CE5" w14:textId="77777777" w:rsidR="00EE04E1" w:rsidRPr="00EE04E1" w:rsidRDefault="00EE04E1" w:rsidP="00EE04E1">
            <w:pPr>
              <w:pStyle w:val="Brdtekst"/>
              <w:spacing w:after="0"/>
              <w:jc w:val="left"/>
              <w:rPr>
                <w:noProof/>
              </w:rPr>
            </w:pPr>
          </w:p>
          <w:p w14:paraId="5253EE11" w14:textId="77777777" w:rsidR="00EE04E1" w:rsidRPr="00EE04E1" w:rsidRDefault="00EE04E1" w:rsidP="00EE04E1">
            <w:pPr>
              <w:pStyle w:val="Brdtekst"/>
              <w:spacing w:after="0"/>
              <w:jc w:val="left"/>
              <w:rPr>
                <w:noProof/>
              </w:rPr>
            </w:pPr>
            <w:r w:rsidRPr="00EE04E1">
              <w:rPr>
                <w:noProof/>
              </w:rPr>
              <w:t>Det kan virke som om samlokalisering veier tyngre enn de økonomiske, operative, sikkerhetsmessige og samfunnsmessige hensyn.</w:t>
            </w:r>
          </w:p>
          <w:p w14:paraId="78E0EC32" w14:textId="77777777" w:rsidR="00EE04E1" w:rsidRPr="00EE04E1" w:rsidRDefault="00EE04E1" w:rsidP="00EE04E1">
            <w:pPr>
              <w:pStyle w:val="Brdtekst"/>
              <w:spacing w:after="0"/>
              <w:jc w:val="left"/>
              <w:rPr>
                <w:noProof/>
              </w:rPr>
            </w:pPr>
          </w:p>
          <w:p w14:paraId="67D23B30" w14:textId="77777777" w:rsidR="00EE04E1" w:rsidRPr="00EE04E1" w:rsidRDefault="00EE04E1" w:rsidP="00EE04E1">
            <w:pPr>
              <w:pStyle w:val="Brdtekst"/>
              <w:spacing w:after="0"/>
              <w:jc w:val="left"/>
              <w:rPr>
                <w:noProof/>
              </w:rPr>
            </w:pPr>
            <w:r w:rsidRPr="00EE04E1">
              <w:rPr>
                <w:noProof/>
              </w:rPr>
              <w:t xml:space="preserve">Atlernativ 2: All skyteøvelser som kan gjøres inne, får slike baner innendørs, og hvor en evt SIBO landsby og utendørs skytebane legges </w:t>
            </w:r>
            <w:r w:rsidRPr="00EE04E1">
              <w:rPr>
                <w:noProof/>
              </w:rPr>
              <w:lastRenderedPageBreak/>
              <w:t>på Rygge, sammen med helekopterdriften – se over.</w:t>
            </w:r>
          </w:p>
          <w:p w14:paraId="0735988D" w14:textId="77777777" w:rsidR="00EE04E1" w:rsidRPr="00EE04E1" w:rsidRDefault="00EE04E1" w:rsidP="00EE04E1">
            <w:pPr>
              <w:pStyle w:val="Brdtekst"/>
              <w:spacing w:after="0"/>
              <w:jc w:val="left"/>
              <w:rPr>
                <w:noProof/>
              </w:rPr>
            </w:pPr>
          </w:p>
          <w:p w14:paraId="2E2A1338" w14:textId="77777777" w:rsidR="00EE04E1" w:rsidRPr="00EE04E1" w:rsidRDefault="00EE04E1" w:rsidP="00EE04E1">
            <w:pPr>
              <w:pStyle w:val="Brdtekst"/>
              <w:spacing w:after="0"/>
              <w:jc w:val="left"/>
              <w:rPr>
                <w:noProof/>
              </w:rPr>
            </w:pPr>
            <w:r w:rsidRPr="00EE04E1">
              <w:rPr>
                <w:noProof/>
              </w:rPr>
              <w:t>Alternativ 3: Lokaliseringsvedtaket oppheves slik at ny lokalisering finnes, med lengere avstand til bebyggelse. Her er også Rygge et ypperlig sted. Rygge flyplass er allerede regulert til støyende aktivitet. Det vil gi noe lengere avstand til hovedstaden ved utrykning i bil, men med utrykning i helikopter tar det antagelig samme tid. Til gjengjeld får man kanskje flinkere politifolk, som får øve mer, til de tidene de ønsker og med det utstyret de ønsker i forkant. Det er heller ikke gitt at Oslo vil være nedslagsfeltet for ev. terrorhandling (jf. hendelse i Manchester i England og Nice i Frankrike).</w:t>
            </w:r>
          </w:p>
          <w:p w14:paraId="1F301573" w14:textId="77777777" w:rsidR="00EE04E1" w:rsidRPr="00EE04E1" w:rsidRDefault="00EE04E1" w:rsidP="00EE04E1">
            <w:pPr>
              <w:pStyle w:val="Brdtekst"/>
              <w:spacing w:after="0"/>
              <w:jc w:val="left"/>
              <w:rPr>
                <w:noProof/>
              </w:rPr>
            </w:pPr>
          </w:p>
          <w:p w14:paraId="116394BD" w14:textId="3B1AE97D" w:rsidR="00EE04E1" w:rsidRPr="00EE04E1" w:rsidRDefault="00EE04E1" w:rsidP="00EE04E1">
            <w:pPr>
              <w:pStyle w:val="Brdtekst"/>
              <w:spacing w:after="0"/>
              <w:jc w:val="left"/>
              <w:rPr>
                <w:i/>
                <w:noProof/>
              </w:rPr>
            </w:pPr>
            <w:r w:rsidRPr="00EE04E1">
              <w:rPr>
                <w:i/>
                <w:noProof/>
              </w:rPr>
              <w:t>Konklusjon:</w:t>
            </w:r>
          </w:p>
          <w:p w14:paraId="344DE2F0" w14:textId="77777777" w:rsidR="00EE04E1" w:rsidRPr="00EE04E1" w:rsidRDefault="00EE04E1" w:rsidP="00EE04E1">
            <w:pPr>
              <w:pStyle w:val="Brdtekst"/>
              <w:spacing w:after="0"/>
              <w:jc w:val="left"/>
              <w:rPr>
                <w:noProof/>
              </w:rPr>
            </w:pPr>
            <w:r w:rsidRPr="00EE04E1">
              <w:rPr>
                <w:noProof/>
              </w:rPr>
              <w:t>Planforslaget for Nasjonalt beredskapssenter kan ikke vedtas. Det må betydelig mer utredning til, spesielt med tanke barn og unges fysiske og psykiske helse, læringsvilkår, konsentrasjon, hukommelse, søvn og stress. Allerede vedtatte grenser for støy i kommuneplanen for Oppegård kan ikke under noen omstendigheter overskrides. Beregning av støy etter eventuellle ytterlige støybegrensende tiltak må legges frem, med vedtatte støygrenser i kommuneplanen for Oppegård lagt til grunn. Aktiviteten på senteret må begrenses betydelig sammenlignet politiets uttalte ønsker og tidspunkt og varighet. Eneste løsning på dette er en av de 3 alternativene over.</w:t>
            </w:r>
          </w:p>
          <w:p w14:paraId="2B07E795" w14:textId="77777777" w:rsidR="00EE04E1" w:rsidRPr="00EE04E1" w:rsidRDefault="00EE04E1" w:rsidP="00EE04E1">
            <w:pPr>
              <w:pStyle w:val="Brdtekst"/>
              <w:spacing w:after="0"/>
              <w:jc w:val="left"/>
              <w:rPr>
                <w:noProof/>
              </w:rPr>
            </w:pPr>
          </w:p>
          <w:p w14:paraId="24223967" w14:textId="3A6F528C" w:rsidR="00EE04E1" w:rsidRPr="00EE04E1" w:rsidRDefault="00EE04E1" w:rsidP="00EE04E1">
            <w:pPr>
              <w:pStyle w:val="Brdtekst"/>
              <w:spacing w:after="0"/>
              <w:jc w:val="left"/>
              <w:rPr>
                <w:i/>
                <w:noProof/>
              </w:rPr>
            </w:pPr>
            <w:r w:rsidRPr="00EE04E1">
              <w:rPr>
                <w:i/>
                <w:noProof/>
              </w:rPr>
              <w:t>Til slutt:</w:t>
            </w:r>
          </w:p>
          <w:p w14:paraId="5D16BE6A" w14:textId="5000E169" w:rsidR="00EE04E1" w:rsidRPr="00EE04E1" w:rsidRDefault="00EE04E1" w:rsidP="00EE04E1">
            <w:pPr>
              <w:pStyle w:val="Brdtekst"/>
              <w:spacing w:after="0"/>
              <w:jc w:val="left"/>
              <w:rPr>
                <w:noProof/>
              </w:rPr>
            </w:pPr>
            <w:r w:rsidRPr="00EE04E1">
              <w:rPr>
                <w:noProof/>
              </w:rPr>
              <w:t>Et siste hjertesukk: Tror (med 99,9% sikkerhet) at dere aldri hadde godtatt dette for dere selv, deres egne barn/barnebarn, slik planforslaget er lagt fram nå. Tenk nøye gjennom dette, prøv å finne en løsning som ikke går utover befolkningen/barna dere er valgt til å tjene.</w:t>
            </w:r>
          </w:p>
          <w:p w14:paraId="3CA44A57" w14:textId="3661B2D7" w:rsidR="00EE04E1" w:rsidRPr="00EE04E1" w:rsidRDefault="00EE04E1" w:rsidP="00EE04E1">
            <w:pPr>
              <w:pStyle w:val="Brdtekst"/>
              <w:spacing w:after="0"/>
              <w:jc w:val="left"/>
              <w:rPr>
                <w:noProof/>
              </w:rPr>
            </w:pPr>
          </w:p>
        </w:tc>
        <w:tc>
          <w:tcPr>
            <w:tcW w:w="4110" w:type="dxa"/>
          </w:tcPr>
          <w:p w14:paraId="24360624" w14:textId="77777777" w:rsidR="00CD6426" w:rsidRDefault="00CD6426" w:rsidP="001732A8">
            <w:pPr>
              <w:pStyle w:val="Brdtekst"/>
              <w:spacing w:after="0"/>
              <w:jc w:val="left"/>
              <w:rPr>
                <w:noProof/>
              </w:rPr>
            </w:pPr>
          </w:p>
          <w:p w14:paraId="0EB281B5" w14:textId="77777777" w:rsidR="00CD6426" w:rsidRDefault="00CD6426" w:rsidP="001732A8">
            <w:pPr>
              <w:pStyle w:val="Brdtekst"/>
              <w:spacing w:after="0"/>
              <w:jc w:val="left"/>
              <w:rPr>
                <w:noProof/>
              </w:rPr>
            </w:pPr>
          </w:p>
          <w:p w14:paraId="1888F933" w14:textId="77777777" w:rsidR="00CD6426" w:rsidRDefault="00CD6426" w:rsidP="001732A8">
            <w:pPr>
              <w:pStyle w:val="Brdtekst"/>
              <w:spacing w:after="0"/>
              <w:jc w:val="left"/>
              <w:rPr>
                <w:noProof/>
              </w:rPr>
            </w:pPr>
          </w:p>
          <w:p w14:paraId="4E9C7DE6" w14:textId="77777777" w:rsidR="001732A8" w:rsidRDefault="001732A8" w:rsidP="001732A8">
            <w:pPr>
              <w:pStyle w:val="Brdtekst"/>
              <w:spacing w:after="0"/>
              <w:jc w:val="left"/>
              <w:rPr>
                <w:noProof/>
              </w:rPr>
            </w:pPr>
            <w:r>
              <w:rPr>
                <w:noProof/>
              </w:rPr>
              <w:lastRenderedPageBreak/>
              <w:t>Se felles merknadssvar – 1 Lokalisering</w:t>
            </w:r>
          </w:p>
          <w:p w14:paraId="57B09B7A" w14:textId="77777777" w:rsidR="009C14F3" w:rsidRDefault="009C14F3" w:rsidP="001732A8">
            <w:pPr>
              <w:pStyle w:val="Brdtekst"/>
              <w:spacing w:after="0"/>
              <w:jc w:val="left"/>
              <w:rPr>
                <w:noProof/>
              </w:rPr>
            </w:pPr>
          </w:p>
          <w:p w14:paraId="6AEA243E" w14:textId="77777777" w:rsidR="009C14F3" w:rsidRDefault="009C14F3" w:rsidP="001732A8">
            <w:pPr>
              <w:pStyle w:val="Brdtekst"/>
              <w:spacing w:after="0"/>
              <w:jc w:val="left"/>
              <w:rPr>
                <w:noProof/>
              </w:rPr>
            </w:pPr>
          </w:p>
          <w:p w14:paraId="3CFA2B0C" w14:textId="77777777" w:rsidR="009C14F3" w:rsidRDefault="009C14F3" w:rsidP="001732A8">
            <w:pPr>
              <w:pStyle w:val="Brdtekst"/>
              <w:spacing w:after="0"/>
              <w:jc w:val="left"/>
              <w:rPr>
                <w:noProof/>
              </w:rPr>
            </w:pPr>
          </w:p>
          <w:p w14:paraId="5F228F15" w14:textId="77777777" w:rsidR="009C14F3" w:rsidRDefault="009C14F3" w:rsidP="001732A8">
            <w:pPr>
              <w:pStyle w:val="Brdtekst"/>
              <w:spacing w:after="0"/>
              <w:jc w:val="left"/>
              <w:rPr>
                <w:noProof/>
              </w:rPr>
            </w:pPr>
          </w:p>
          <w:p w14:paraId="0267B395" w14:textId="77777777" w:rsidR="009C14F3" w:rsidRDefault="009C14F3" w:rsidP="001732A8">
            <w:pPr>
              <w:pStyle w:val="Brdtekst"/>
              <w:spacing w:after="0"/>
              <w:jc w:val="left"/>
              <w:rPr>
                <w:noProof/>
              </w:rPr>
            </w:pPr>
          </w:p>
          <w:p w14:paraId="3F994858" w14:textId="77777777" w:rsidR="009C14F3" w:rsidRDefault="009C14F3" w:rsidP="001732A8">
            <w:pPr>
              <w:pStyle w:val="Brdtekst"/>
              <w:spacing w:after="0"/>
              <w:jc w:val="left"/>
              <w:rPr>
                <w:noProof/>
              </w:rPr>
            </w:pPr>
          </w:p>
          <w:p w14:paraId="708359D2" w14:textId="77777777" w:rsidR="009C14F3" w:rsidRDefault="009C14F3" w:rsidP="001732A8">
            <w:pPr>
              <w:pStyle w:val="Brdtekst"/>
              <w:spacing w:after="0"/>
              <w:jc w:val="left"/>
              <w:rPr>
                <w:noProof/>
              </w:rPr>
            </w:pPr>
          </w:p>
          <w:p w14:paraId="361204CC" w14:textId="77777777" w:rsidR="009C14F3" w:rsidRDefault="009C14F3" w:rsidP="001732A8">
            <w:pPr>
              <w:pStyle w:val="Brdtekst"/>
              <w:spacing w:after="0"/>
              <w:jc w:val="left"/>
              <w:rPr>
                <w:noProof/>
              </w:rPr>
            </w:pPr>
          </w:p>
          <w:p w14:paraId="3F914972" w14:textId="77777777" w:rsidR="009C14F3" w:rsidRDefault="009C14F3" w:rsidP="001732A8">
            <w:pPr>
              <w:pStyle w:val="Brdtekst"/>
              <w:spacing w:after="0"/>
              <w:jc w:val="left"/>
              <w:rPr>
                <w:noProof/>
              </w:rPr>
            </w:pPr>
          </w:p>
          <w:p w14:paraId="7DA8B14D" w14:textId="77777777" w:rsidR="009C14F3" w:rsidRDefault="009C14F3" w:rsidP="001732A8">
            <w:pPr>
              <w:pStyle w:val="Brdtekst"/>
              <w:spacing w:after="0"/>
              <w:jc w:val="left"/>
              <w:rPr>
                <w:noProof/>
              </w:rPr>
            </w:pPr>
          </w:p>
          <w:p w14:paraId="148B1D7D" w14:textId="77777777" w:rsidR="009C14F3" w:rsidRDefault="009C14F3" w:rsidP="001732A8">
            <w:pPr>
              <w:pStyle w:val="Brdtekst"/>
              <w:spacing w:after="0"/>
              <w:jc w:val="left"/>
              <w:rPr>
                <w:noProof/>
              </w:rPr>
            </w:pPr>
          </w:p>
          <w:p w14:paraId="3C5A2DD4" w14:textId="77777777" w:rsidR="009C14F3" w:rsidRDefault="009C14F3" w:rsidP="001732A8">
            <w:pPr>
              <w:pStyle w:val="Brdtekst"/>
              <w:spacing w:after="0"/>
              <w:jc w:val="left"/>
              <w:rPr>
                <w:noProof/>
              </w:rPr>
            </w:pPr>
          </w:p>
          <w:p w14:paraId="0138A55C" w14:textId="780E1E55" w:rsidR="009C14F3" w:rsidRDefault="001732A8" w:rsidP="001732A8">
            <w:pPr>
              <w:pStyle w:val="Brdtekst"/>
              <w:spacing w:after="0"/>
              <w:jc w:val="left"/>
              <w:rPr>
                <w:noProof/>
              </w:rPr>
            </w:pPr>
            <w:r>
              <w:rPr>
                <w:noProof/>
              </w:rPr>
              <w:t xml:space="preserve">Etter Alnaprosessen er det gjennomført en ekstent kvalitetssikret konseptvalgutredning for politiets beredskap. Krav til beredskapssenteret er hentet fra denne utredningen. </w:t>
            </w:r>
          </w:p>
          <w:p w14:paraId="2C733581" w14:textId="77777777" w:rsidR="009C14F3" w:rsidRDefault="009C14F3" w:rsidP="001732A8">
            <w:pPr>
              <w:pStyle w:val="Brdtekst"/>
              <w:spacing w:after="0"/>
              <w:jc w:val="left"/>
              <w:rPr>
                <w:noProof/>
              </w:rPr>
            </w:pPr>
          </w:p>
          <w:p w14:paraId="0FCE9BBD" w14:textId="77777777" w:rsidR="009C14F3" w:rsidRDefault="009C14F3" w:rsidP="001732A8">
            <w:pPr>
              <w:pStyle w:val="Brdtekst"/>
              <w:spacing w:after="0"/>
              <w:jc w:val="left"/>
              <w:rPr>
                <w:noProof/>
              </w:rPr>
            </w:pPr>
          </w:p>
          <w:p w14:paraId="7308383F" w14:textId="77777777" w:rsidR="009C14F3" w:rsidRDefault="009C14F3" w:rsidP="001732A8">
            <w:pPr>
              <w:pStyle w:val="Brdtekst"/>
              <w:spacing w:after="0"/>
              <w:jc w:val="left"/>
              <w:rPr>
                <w:noProof/>
              </w:rPr>
            </w:pPr>
          </w:p>
          <w:p w14:paraId="7BBC36B4" w14:textId="77777777" w:rsidR="009C14F3" w:rsidRDefault="009C14F3" w:rsidP="001732A8">
            <w:pPr>
              <w:pStyle w:val="Brdtekst"/>
              <w:spacing w:after="0"/>
              <w:jc w:val="left"/>
              <w:rPr>
                <w:noProof/>
              </w:rPr>
            </w:pPr>
          </w:p>
          <w:p w14:paraId="41A96166" w14:textId="77777777" w:rsidR="009C14F3" w:rsidRDefault="009C14F3" w:rsidP="001732A8">
            <w:pPr>
              <w:pStyle w:val="Brdtekst"/>
              <w:spacing w:after="0"/>
              <w:jc w:val="left"/>
              <w:rPr>
                <w:noProof/>
              </w:rPr>
            </w:pPr>
          </w:p>
          <w:p w14:paraId="197864E8" w14:textId="77777777" w:rsidR="009C14F3" w:rsidRDefault="009C14F3" w:rsidP="001732A8">
            <w:pPr>
              <w:pStyle w:val="Brdtekst"/>
              <w:spacing w:after="0"/>
              <w:jc w:val="left"/>
              <w:rPr>
                <w:noProof/>
              </w:rPr>
            </w:pPr>
          </w:p>
          <w:p w14:paraId="58D50E15" w14:textId="77777777" w:rsidR="009C14F3" w:rsidRDefault="009C14F3" w:rsidP="001732A8">
            <w:pPr>
              <w:pStyle w:val="Brdtekst"/>
              <w:spacing w:after="0"/>
              <w:jc w:val="left"/>
              <w:rPr>
                <w:noProof/>
              </w:rPr>
            </w:pPr>
          </w:p>
          <w:p w14:paraId="59490426" w14:textId="77777777" w:rsidR="009C14F3" w:rsidRDefault="009C14F3" w:rsidP="001732A8">
            <w:pPr>
              <w:pStyle w:val="Brdtekst"/>
              <w:spacing w:after="0"/>
              <w:jc w:val="left"/>
              <w:rPr>
                <w:noProof/>
              </w:rPr>
            </w:pPr>
          </w:p>
          <w:p w14:paraId="3D9C6DCD" w14:textId="77777777" w:rsidR="009C14F3" w:rsidRDefault="009C14F3" w:rsidP="001732A8">
            <w:pPr>
              <w:pStyle w:val="Brdtekst"/>
              <w:spacing w:after="0"/>
              <w:jc w:val="left"/>
              <w:rPr>
                <w:noProof/>
              </w:rPr>
            </w:pPr>
            <w:r>
              <w:rPr>
                <w:noProof/>
              </w:rPr>
              <w:t>Se felles merknadssvar – 2 Konsekvenser av støy</w:t>
            </w:r>
          </w:p>
          <w:p w14:paraId="55DA9BEB" w14:textId="77777777" w:rsidR="009C14F3" w:rsidRDefault="009C14F3" w:rsidP="001732A8">
            <w:pPr>
              <w:pStyle w:val="Brdtekst"/>
              <w:spacing w:after="0"/>
              <w:jc w:val="left"/>
              <w:rPr>
                <w:noProof/>
              </w:rPr>
            </w:pPr>
          </w:p>
          <w:p w14:paraId="084F47C4" w14:textId="77777777" w:rsidR="009C14F3" w:rsidRDefault="009C14F3" w:rsidP="001732A8">
            <w:pPr>
              <w:pStyle w:val="Brdtekst"/>
              <w:spacing w:after="0"/>
              <w:jc w:val="left"/>
              <w:rPr>
                <w:noProof/>
              </w:rPr>
            </w:pPr>
          </w:p>
          <w:p w14:paraId="2CE43475" w14:textId="77777777" w:rsidR="009C14F3" w:rsidRDefault="009C14F3" w:rsidP="001732A8">
            <w:pPr>
              <w:pStyle w:val="Brdtekst"/>
              <w:spacing w:after="0"/>
              <w:jc w:val="left"/>
              <w:rPr>
                <w:noProof/>
              </w:rPr>
            </w:pPr>
          </w:p>
          <w:p w14:paraId="571C93B0" w14:textId="77777777" w:rsidR="009C14F3" w:rsidRDefault="009C14F3" w:rsidP="001732A8">
            <w:pPr>
              <w:pStyle w:val="Brdtekst"/>
              <w:spacing w:after="0"/>
              <w:jc w:val="left"/>
              <w:rPr>
                <w:noProof/>
              </w:rPr>
            </w:pPr>
          </w:p>
          <w:p w14:paraId="5E218316" w14:textId="77777777" w:rsidR="009C14F3" w:rsidRDefault="009C14F3" w:rsidP="001732A8">
            <w:pPr>
              <w:pStyle w:val="Brdtekst"/>
              <w:spacing w:after="0"/>
              <w:jc w:val="left"/>
              <w:rPr>
                <w:noProof/>
              </w:rPr>
            </w:pPr>
          </w:p>
          <w:p w14:paraId="17783B3E" w14:textId="77777777" w:rsidR="009C14F3" w:rsidRDefault="009C14F3" w:rsidP="001732A8">
            <w:pPr>
              <w:pStyle w:val="Brdtekst"/>
              <w:spacing w:after="0"/>
              <w:jc w:val="left"/>
              <w:rPr>
                <w:noProof/>
              </w:rPr>
            </w:pPr>
          </w:p>
          <w:p w14:paraId="6BCB79CD" w14:textId="77777777" w:rsidR="009C14F3" w:rsidRDefault="009C14F3" w:rsidP="001732A8">
            <w:pPr>
              <w:pStyle w:val="Brdtekst"/>
              <w:spacing w:after="0"/>
              <w:jc w:val="left"/>
              <w:rPr>
                <w:noProof/>
              </w:rPr>
            </w:pPr>
          </w:p>
          <w:p w14:paraId="630D02BD" w14:textId="77777777" w:rsidR="009C14F3" w:rsidRDefault="009C14F3" w:rsidP="001732A8">
            <w:pPr>
              <w:pStyle w:val="Brdtekst"/>
              <w:spacing w:after="0"/>
              <w:jc w:val="left"/>
              <w:rPr>
                <w:noProof/>
              </w:rPr>
            </w:pPr>
          </w:p>
          <w:p w14:paraId="1733DD62" w14:textId="77777777" w:rsidR="009C14F3" w:rsidRDefault="009C14F3" w:rsidP="001732A8">
            <w:pPr>
              <w:pStyle w:val="Brdtekst"/>
              <w:spacing w:after="0"/>
              <w:jc w:val="left"/>
              <w:rPr>
                <w:noProof/>
              </w:rPr>
            </w:pPr>
          </w:p>
          <w:p w14:paraId="616CDB9C" w14:textId="6315B90B" w:rsidR="009C14F3" w:rsidRDefault="009C14F3" w:rsidP="001732A8">
            <w:pPr>
              <w:pStyle w:val="Brdtekst"/>
              <w:spacing w:after="0"/>
              <w:jc w:val="left"/>
              <w:rPr>
                <w:noProof/>
              </w:rPr>
            </w:pPr>
            <w:r>
              <w:rPr>
                <w:noProof/>
              </w:rPr>
              <w:t xml:space="preserve">Se felles merknadssvar – </w:t>
            </w:r>
            <w:r w:rsidR="001732A8">
              <w:rPr>
                <w:noProof/>
              </w:rPr>
              <w:t xml:space="preserve">2 Konsekvenser av støy, </w:t>
            </w:r>
            <w:r>
              <w:rPr>
                <w:noProof/>
              </w:rPr>
              <w:t>3 Helsemessige konsekvenser</w:t>
            </w:r>
            <w:r w:rsidR="001732A8">
              <w:rPr>
                <w:noProof/>
              </w:rPr>
              <w:t>,</w:t>
            </w:r>
            <w:r>
              <w:rPr>
                <w:noProof/>
              </w:rPr>
              <w:t xml:space="preserve"> 4 Konsekvenser for barn og unge</w:t>
            </w:r>
            <w:r w:rsidR="001732A8">
              <w:rPr>
                <w:noProof/>
              </w:rPr>
              <w:t xml:space="preserve"> og 6 Friluftsliv og natur</w:t>
            </w:r>
          </w:p>
          <w:p w14:paraId="48A8C630" w14:textId="77777777" w:rsidR="009C14F3" w:rsidRDefault="009C14F3" w:rsidP="001732A8">
            <w:pPr>
              <w:pStyle w:val="Brdtekst"/>
              <w:spacing w:after="0"/>
              <w:jc w:val="left"/>
              <w:rPr>
                <w:noProof/>
              </w:rPr>
            </w:pPr>
          </w:p>
          <w:p w14:paraId="65285961" w14:textId="77777777" w:rsidR="009C14F3" w:rsidRDefault="009C14F3" w:rsidP="001732A8">
            <w:pPr>
              <w:pStyle w:val="Brdtekst"/>
              <w:spacing w:after="0"/>
              <w:jc w:val="left"/>
              <w:rPr>
                <w:noProof/>
              </w:rPr>
            </w:pPr>
          </w:p>
          <w:p w14:paraId="2BC04A7D" w14:textId="77777777" w:rsidR="009C14F3" w:rsidRDefault="009C14F3" w:rsidP="001732A8">
            <w:pPr>
              <w:pStyle w:val="Brdtekst"/>
              <w:spacing w:after="0"/>
              <w:jc w:val="left"/>
              <w:rPr>
                <w:noProof/>
              </w:rPr>
            </w:pPr>
          </w:p>
          <w:p w14:paraId="0ABEE49E" w14:textId="77777777" w:rsidR="009C14F3" w:rsidRDefault="009C14F3" w:rsidP="001732A8">
            <w:pPr>
              <w:pStyle w:val="Brdtekst"/>
              <w:spacing w:after="0"/>
              <w:jc w:val="left"/>
              <w:rPr>
                <w:noProof/>
              </w:rPr>
            </w:pPr>
          </w:p>
          <w:p w14:paraId="3A8C8D15" w14:textId="77777777" w:rsidR="009C14F3" w:rsidRDefault="009C14F3" w:rsidP="001732A8">
            <w:pPr>
              <w:pStyle w:val="Brdtekst"/>
              <w:spacing w:after="0"/>
              <w:jc w:val="left"/>
              <w:rPr>
                <w:noProof/>
              </w:rPr>
            </w:pPr>
          </w:p>
          <w:p w14:paraId="14C8C1CF" w14:textId="77777777" w:rsidR="009C14F3" w:rsidRDefault="009C14F3" w:rsidP="001732A8">
            <w:pPr>
              <w:pStyle w:val="Brdtekst"/>
              <w:spacing w:after="0"/>
              <w:jc w:val="left"/>
              <w:rPr>
                <w:noProof/>
              </w:rPr>
            </w:pPr>
          </w:p>
          <w:p w14:paraId="56B07958" w14:textId="77777777" w:rsidR="009C14F3" w:rsidRDefault="009C14F3" w:rsidP="001732A8">
            <w:pPr>
              <w:pStyle w:val="Brdtekst"/>
              <w:spacing w:after="0"/>
              <w:jc w:val="left"/>
              <w:rPr>
                <w:noProof/>
              </w:rPr>
            </w:pPr>
          </w:p>
          <w:p w14:paraId="1A26764D" w14:textId="77777777" w:rsidR="009C14F3" w:rsidRDefault="009C14F3" w:rsidP="001732A8">
            <w:pPr>
              <w:pStyle w:val="Brdtekst"/>
              <w:spacing w:after="0"/>
              <w:jc w:val="left"/>
              <w:rPr>
                <w:noProof/>
              </w:rPr>
            </w:pPr>
          </w:p>
          <w:p w14:paraId="7EBAFAA9" w14:textId="77777777" w:rsidR="009C14F3" w:rsidRDefault="009C14F3" w:rsidP="001732A8">
            <w:pPr>
              <w:pStyle w:val="Brdtekst"/>
              <w:spacing w:after="0"/>
              <w:jc w:val="left"/>
              <w:rPr>
                <w:noProof/>
              </w:rPr>
            </w:pPr>
          </w:p>
          <w:p w14:paraId="0098DEC2" w14:textId="77777777" w:rsidR="009C14F3" w:rsidRDefault="009C14F3" w:rsidP="001732A8">
            <w:pPr>
              <w:pStyle w:val="Brdtekst"/>
              <w:spacing w:after="0"/>
              <w:jc w:val="left"/>
              <w:rPr>
                <w:noProof/>
              </w:rPr>
            </w:pPr>
          </w:p>
          <w:p w14:paraId="42AD4FD4" w14:textId="77777777" w:rsidR="009C14F3" w:rsidRDefault="009C14F3" w:rsidP="001732A8">
            <w:pPr>
              <w:pStyle w:val="Brdtekst"/>
              <w:spacing w:after="0"/>
              <w:jc w:val="left"/>
              <w:rPr>
                <w:noProof/>
              </w:rPr>
            </w:pPr>
          </w:p>
          <w:p w14:paraId="2C95FB66" w14:textId="77777777" w:rsidR="009C14F3" w:rsidRDefault="009C14F3" w:rsidP="001732A8">
            <w:pPr>
              <w:pStyle w:val="Brdtekst"/>
              <w:spacing w:after="0"/>
              <w:jc w:val="left"/>
              <w:rPr>
                <w:noProof/>
              </w:rPr>
            </w:pPr>
          </w:p>
          <w:p w14:paraId="720820DB" w14:textId="77777777" w:rsidR="009C14F3" w:rsidRDefault="009C14F3" w:rsidP="001732A8">
            <w:pPr>
              <w:pStyle w:val="Brdtekst"/>
              <w:spacing w:after="0"/>
              <w:jc w:val="left"/>
              <w:rPr>
                <w:noProof/>
              </w:rPr>
            </w:pPr>
          </w:p>
          <w:p w14:paraId="60BB84CC" w14:textId="77777777" w:rsidR="009C14F3" w:rsidRDefault="009C14F3" w:rsidP="001732A8">
            <w:pPr>
              <w:pStyle w:val="Brdtekst"/>
              <w:spacing w:after="0"/>
              <w:jc w:val="left"/>
              <w:rPr>
                <w:noProof/>
              </w:rPr>
            </w:pPr>
          </w:p>
          <w:p w14:paraId="682BD358" w14:textId="77777777" w:rsidR="009C14F3" w:rsidRDefault="009C14F3" w:rsidP="001732A8">
            <w:pPr>
              <w:pStyle w:val="Brdtekst"/>
              <w:spacing w:after="0"/>
              <w:jc w:val="left"/>
              <w:rPr>
                <w:noProof/>
              </w:rPr>
            </w:pPr>
          </w:p>
          <w:p w14:paraId="03F48178" w14:textId="77125FC8" w:rsidR="001732A8" w:rsidRDefault="001732A8" w:rsidP="001732A8">
            <w:pPr>
              <w:pStyle w:val="Brdtekst"/>
              <w:spacing w:after="0"/>
              <w:jc w:val="left"/>
              <w:rPr>
                <w:noProof/>
              </w:rPr>
            </w:pPr>
            <w:r>
              <w:rPr>
                <w:noProof/>
              </w:rPr>
              <w:t>Se felles merknadssvar – 2 Konsekvenser av støy og 6 Friluftsliv og natur</w:t>
            </w:r>
          </w:p>
          <w:p w14:paraId="36618856" w14:textId="56178061" w:rsidR="00DE00B9" w:rsidRDefault="001732A8" w:rsidP="001732A8">
            <w:pPr>
              <w:pStyle w:val="Brdtekst"/>
              <w:spacing w:after="0"/>
              <w:jc w:val="left"/>
              <w:rPr>
                <w:noProof/>
              </w:rPr>
            </w:pPr>
            <w:r>
              <w:rPr>
                <w:noProof/>
              </w:rPr>
              <w:t xml:space="preserve"> </w:t>
            </w:r>
          </w:p>
          <w:p w14:paraId="3FE6C397" w14:textId="77777777" w:rsidR="00DE00B9" w:rsidRDefault="00DE00B9" w:rsidP="001732A8">
            <w:pPr>
              <w:pStyle w:val="Brdtekst"/>
              <w:spacing w:after="0"/>
              <w:jc w:val="left"/>
              <w:rPr>
                <w:noProof/>
              </w:rPr>
            </w:pPr>
          </w:p>
          <w:p w14:paraId="0E0C98D0" w14:textId="77777777" w:rsidR="00DE00B9" w:rsidRDefault="00DE00B9" w:rsidP="001732A8">
            <w:pPr>
              <w:pStyle w:val="Brdtekst"/>
              <w:spacing w:after="0"/>
              <w:jc w:val="left"/>
              <w:rPr>
                <w:noProof/>
              </w:rPr>
            </w:pPr>
          </w:p>
          <w:p w14:paraId="5D3D732B" w14:textId="77777777" w:rsidR="00DE00B9" w:rsidRDefault="00DE00B9" w:rsidP="001732A8">
            <w:pPr>
              <w:pStyle w:val="Brdtekst"/>
              <w:spacing w:after="0"/>
              <w:jc w:val="left"/>
              <w:rPr>
                <w:noProof/>
              </w:rPr>
            </w:pPr>
          </w:p>
          <w:p w14:paraId="39590D27" w14:textId="77777777" w:rsidR="00DE00B9" w:rsidRDefault="00DE00B9" w:rsidP="001732A8">
            <w:pPr>
              <w:pStyle w:val="Brdtekst"/>
              <w:spacing w:after="0"/>
              <w:jc w:val="left"/>
              <w:rPr>
                <w:noProof/>
              </w:rPr>
            </w:pPr>
          </w:p>
          <w:p w14:paraId="54FF17C1" w14:textId="77777777" w:rsidR="00DE00B9" w:rsidRDefault="00DE00B9" w:rsidP="001732A8">
            <w:pPr>
              <w:pStyle w:val="Brdtekst"/>
              <w:spacing w:after="0"/>
              <w:jc w:val="left"/>
              <w:rPr>
                <w:noProof/>
              </w:rPr>
            </w:pPr>
          </w:p>
          <w:p w14:paraId="4CB4FAB6" w14:textId="77777777" w:rsidR="00DE00B9" w:rsidRDefault="00DE00B9" w:rsidP="001732A8">
            <w:pPr>
              <w:pStyle w:val="Brdtekst"/>
              <w:spacing w:after="0"/>
              <w:jc w:val="left"/>
              <w:rPr>
                <w:noProof/>
              </w:rPr>
            </w:pPr>
          </w:p>
          <w:p w14:paraId="39104479" w14:textId="77777777" w:rsidR="00DE00B9" w:rsidRDefault="00DE00B9" w:rsidP="001732A8">
            <w:pPr>
              <w:pStyle w:val="Brdtekst"/>
              <w:spacing w:after="0"/>
              <w:jc w:val="left"/>
              <w:rPr>
                <w:noProof/>
              </w:rPr>
            </w:pPr>
          </w:p>
          <w:p w14:paraId="19BDDF81" w14:textId="77777777" w:rsidR="00DE00B9" w:rsidRDefault="00DE00B9" w:rsidP="001732A8">
            <w:pPr>
              <w:pStyle w:val="Brdtekst"/>
              <w:spacing w:after="0"/>
              <w:jc w:val="left"/>
              <w:rPr>
                <w:noProof/>
              </w:rPr>
            </w:pPr>
          </w:p>
          <w:p w14:paraId="439A5DF9" w14:textId="77777777" w:rsidR="00DE00B9" w:rsidRDefault="00DE00B9" w:rsidP="001732A8">
            <w:pPr>
              <w:pStyle w:val="Brdtekst"/>
              <w:spacing w:after="0"/>
              <w:jc w:val="left"/>
              <w:rPr>
                <w:noProof/>
              </w:rPr>
            </w:pPr>
          </w:p>
          <w:p w14:paraId="115BB667" w14:textId="62CA6E89" w:rsidR="00DE00B9" w:rsidRDefault="009F52F3" w:rsidP="001732A8">
            <w:pPr>
              <w:pStyle w:val="Brdtekst"/>
              <w:spacing w:after="0"/>
              <w:jc w:val="left"/>
              <w:rPr>
                <w:noProof/>
              </w:rPr>
            </w:pPr>
            <w:r>
              <w:rPr>
                <w:noProof/>
              </w:rPr>
              <w:t>Se felles merknadssvar – 2 Konsekvenser av støy, 3 Helsemessige konsekvenser og 4 Konsekvenser for barn og unge</w:t>
            </w:r>
          </w:p>
          <w:p w14:paraId="3AB0BDD9" w14:textId="77777777" w:rsidR="00DE00B9" w:rsidRDefault="00DE00B9" w:rsidP="001732A8">
            <w:pPr>
              <w:pStyle w:val="Brdtekst"/>
              <w:spacing w:after="0"/>
              <w:jc w:val="left"/>
              <w:rPr>
                <w:noProof/>
              </w:rPr>
            </w:pPr>
          </w:p>
          <w:p w14:paraId="4189655A" w14:textId="77777777" w:rsidR="00DE00B9" w:rsidRDefault="00DE00B9" w:rsidP="001732A8">
            <w:pPr>
              <w:pStyle w:val="Brdtekst"/>
              <w:spacing w:after="0"/>
              <w:jc w:val="left"/>
              <w:rPr>
                <w:noProof/>
              </w:rPr>
            </w:pPr>
          </w:p>
          <w:p w14:paraId="24EB698D" w14:textId="77777777" w:rsidR="00DE00B9" w:rsidRDefault="00DE00B9" w:rsidP="001732A8">
            <w:pPr>
              <w:pStyle w:val="Brdtekst"/>
              <w:spacing w:after="0"/>
              <w:jc w:val="left"/>
              <w:rPr>
                <w:noProof/>
              </w:rPr>
            </w:pPr>
          </w:p>
          <w:p w14:paraId="20689508" w14:textId="77777777" w:rsidR="00DE00B9" w:rsidRDefault="00DE00B9" w:rsidP="001732A8">
            <w:pPr>
              <w:pStyle w:val="Brdtekst"/>
              <w:spacing w:after="0"/>
              <w:jc w:val="left"/>
              <w:rPr>
                <w:noProof/>
              </w:rPr>
            </w:pPr>
          </w:p>
          <w:p w14:paraId="7ECA6F70" w14:textId="77777777" w:rsidR="00DE00B9" w:rsidRDefault="00DE00B9" w:rsidP="001732A8">
            <w:pPr>
              <w:pStyle w:val="Brdtekst"/>
              <w:spacing w:after="0"/>
              <w:jc w:val="left"/>
              <w:rPr>
                <w:noProof/>
              </w:rPr>
            </w:pPr>
          </w:p>
          <w:p w14:paraId="1464C894" w14:textId="77777777" w:rsidR="00DE00B9" w:rsidRDefault="00DE00B9" w:rsidP="001732A8">
            <w:pPr>
              <w:pStyle w:val="Brdtekst"/>
              <w:spacing w:after="0"/>
              <w:jc w:val="left"/>
              <w:rPr>
                <w:noProof/>
              </w:rPr>
            </w:pPr>
          </w:p>
          <w:p w14:paraId="61B9D152" w14:textId="77777777" w:rsidR="00DE00B9" w:rsidRDefault="00DE00B9" w:rsidP="001732A8">
            <w:pPr>
              <w:pStyle w:val="Brdtekst"/>
              <w:spacing w:after="0"/>
              <w:jc w:val="left"/>
              <w:rPr>
                <w:noProof/>
              </w:rPr>
            </w:pPr>
          </w:p>
          <w:p w14:paraId="4E73FF6C" w14:textId="77777777" w:rsidR="00DE00B9" w:rsidRDefault="00DE00B9" w:rsidP="001732A8">
            <w:pPr>
              <w:pStyle w:val="Brdtekst"/>
              <w:spacing w:after="0"/>
              <w:jc w:val="left"/>
              <w:rPr>
                <w:noProof/>
              </w:rPr>
            </w:pPr>
          </w:p>
          <w:p w14:paraId="1FF74C7C" w14:textId="77777777" w:rsidR="00DE00B9" w:rsidRDefault="00DE00B9" w:rsidP="001732A8">
            <w:pPr>
              <w:pStyle w:val="Brdtekst"/>
              <w:spacing w:after="0"/>
              <w:jc w:val="left"/>
              <w:rPr>
                <w:noProof/>
              </w:rPr>
            </w:pPr>
          </w:p>
          <w:p w14:paraId="7472AF40" w14:textId="77777777" w:rsidR="00DE00B9" w:rsidRDefault="00DE00B9" w:rsidP="001732A8">
            <w:pPr>
              <w:pStyle w:val="Brdtekst"/>
              <w:spacing w:after="0"/>
              <w:jc w:val="left"/>
              <w:rPr>
                <w:noProof/>
              </w:rPr>
            </w:pPr>
          </w:p>
          <w:p w14:paraId="71BF5829" w14:textId="77777777" w:rsidR="00DE00B9" w:rsidRDefault="00DE00B9" w:rsidP="001732A8">
            <w:pPr>
              <w:pStyle w:val="Brdtekst"/>
              <w:spacing w:after="0"/>
              <w:jc w:val="left"/>
              <w:rPr>
                <w:noProof/>
              </w:rPr>
            </w:pPr>
          </w:p>
          <w:p w14:paraId="37BC4873" w14:textId="77777777" w:rsidR="00DE00B9" w:rsidRDefault="00DE00B9" w:rsidP="001732A8">
            <w:pPr>
              <w:pStyle w:val="Brdtekst"/>
              <w:spacing w:after="0"/>
              <w:jc w:val="left"/>
              <w:rPr>
                <w:noProof/>
              </w:rPr>
            </w:pPr>
          </w:p>
          <w:p w14:paraId="609FBAD7" w14:textId="77777777" w:rsidR="00DE00B9" w:rsidRDefault="00DE00B9" w:rsidP="001732A8">
            <w:pPr>
              <w:pStyle w:val="Brdtekst"/>
              <w:spacing w:after="0"/>
              <w:jc w:val="left"/>
              <w:rPr>
                <w:noProof/>
              </w:rPr>
            </w:pPr>
          </w:p>
          <w:p w14:paraId="6C483DEC" w14:textId="77777777" w:rsidR="00DE00B9" w:rsidRDefault="00DE00B9" w:rsidP="001732A8">
            <w:pPr>
              <w:pStyle w:val="Brdtekst"/>
              <w:spacing w:after="0"/>
              <w:jc w:val="left"/>
              <w:rPr>
                <w:noProof/>
              </w:rPr>
            </w:pPr>
          </w:p>
          <w:p w14:paraId="2440ED79" w14:textId="77777777" w:rsidR="00DE00B9" w:rsidRDefault="00DE00B9" w:rsidP="001732A8">
            <w:pPr>
              <w:pStyle w:val="Brdtekst"/>
              <w:spacing w:after="0"/>
              <w:jc w:val="left"/>
              <w:rPr>
                <w:noProof/>
              </w:rPr>
            </w:pPr>
          </w:p>
          <w:p w14:paraId="298E59C4" w14:textId="77777777" w:rsidR="00DE00B9" w:rsidRDefault="00DE00B9" w:rsidP="001732A8">
            <w:pPr>
              <w:pStyle w:val="Brdtekst"/>
              <w:spacing w:after="0"/>
              <w:jc w:val="left"/>
              <w:rPr>
                <w:noProof/>
              </w:rPr>
            </w:pPr>
          </w:p>
          <w:p w14:paraId="0F970A78" w14:textId="79777E5D" w:rsidR="009F52F3" w:rsidRDefault="009F52F3" w:rsidP="009F52F3">
            <w:pPr>
              <w:pStyle w:val="Brdtekst"/>
              <w:spacing w:after="0"/>
              <w:jc w:val="left"/>
              <w:rPr>
                <w:noProof/>
              </w:rPr>
            </w:pPr>
            <w:r>
              <w:rPr>
                <w:noProof/>
              </w:rPr>
              <w:t xml:space="preserve">Se felles merknadssvar –3 Helsemessige konsekvenser </w:t>
            </w:r>
          </w:p>
          <w:p w14:paraId="1673778D" w14:textId="30794755" w:rsidR="00DE00B9" w:rsidRDefault="009F52F3" w:rsidP="009F52F3">
            <w:pPr>
              <w:pStyle w:val="Brdtekst"/>
              <w:spacing w:after="0"/>
              <w:jc w:val="left"/>
              <w:rPr>
                <w:noProof/>
              </w:rPr>
            </w:pPr>
            <w:r>
              <w:rPr>
                <w:noProof/>
              </w:rPr>
              <w:t xml:space="preserve"> </w:t>
            </w:r>
          </w:p>
          <w:p w14:paraId="12914899" w14:textId="77777777" w:rsidR="00DE00B9" w:rsidRDefault="00DE00B9" w:rsidP="001732A8">
            <w:pPr>
              <w:pStyle w:val="Brdtekst"/>
              <w:spacing w:after="0"/>
              <w:jc w:val="left"/>
              <w:rPr>
                <w:noProof/>
              </w:rPr>
            </w:pPr>
          </w:p>
          <w:p w14:paraId="08A3C9A3" w14:textId="77777777" w:rsidR="00DE00B9" w:rsidRDefault="00DE00B9" w:rsidP="001732A8">
            <w:pPr>
              <w:pStyle w:val="Brdtekst"/>
              <w:spacing w:after="0"/>
              <w:jc w:val="left"/>
              <w:rPr>
                <w:noProof/>
              </w:rPr>
            </w:pPr>
          </w:p>
          <w:p w14:paraId="5CDBCB03" w14:textId="77777777" w:rsidR="00DE00B9" w:rsidRDefault="00DE00B9" w:rsidP="001732A8">
            <w:pPr>
              <w:pStyle w:val="Brdtekst"/>
              <w:spacing w:after="0"/>
              <w:jc w:val="left"/>
              <w:rPr>
                <w:noProof/>
              </w:rPr>
            </w:pPr>
          </w:p>
          <w:p w14:paraId="5F8DC23C" w14:textId="77777777" w:rsidR="00DE00B9" w:rsidRDefault="00DE00B9" w:rsidP="001732A8">
            <w:pPr>
              <w:pStyle w:val="Brdtekst"/>
              <w:spacing w:after="0"/>
              <w:jc w:val="left"/>
              <w:rPr>
                <w:noProof/>
              </w:rPr>
            </w:pPr>
          </w:p>
          <w:p w14:paraId="627CEA5F" w14:textId="77777777" w:rsidR="00DE00B9" w:rsidRDefault="00DE00B9" w:rsidP="001732A8">
            <w:pPr>
              <w:pStyle w:val="Brdtekst"/>
              <w:spacing w:after="0"/>
              <w:jc w:val="left"/>
              <w:rPr>
                <w:noProof/>
              </w:rPr>
            </w:pPr>
          </w:p>
          <w:p w14:paraId="5EE2782C" w14:textId="77777777" w:rsidR="00DE00B9" w:rsidRDefault="00DE00B9" w:rsidP="001732A8">
            <w:pPr>
              <w:pStyle w:val="Brdtekst"/>
              <w:spacing w:after="0"/>
              <w:jc w:val="left"/>
              <w:rPr>
                <w:noProof/>
              </w:rPr>
            </w:pPr>
          </w:p>
          <w:p w14:paraId="2F0E2948" w14:textId="77777777" w:rsidR="00DE00B9" w:rsidRDefault="00DE00B9" w:rsidP="001732A8">
            <w:pPr>
              <w:pStyle w:val="Brdtekst"/>
              <w:spacing w:after="0"/>
              <w:jc w:val="left"/>
              <w:rPr>
                <w:noProof/>
              </w:rPr>
            </w:pPr>
          </w:p>
          <w:p w14:paraId="5B254DCA" w14:textId="77777777" w:rsidR="00DE00B9" w:rsidRDefault="00DE00B9" w:rsidP="001732A8">
            <w:pPr>
              <w:pStyle w:val="Brdtekst"/>
              <w:spacing w:after="0"/>
              <w:jc w:val="left"/>
              <w:rPr>
                <w:noProof/>
              </w:rPr>
            </w:pPr>
          </w:p>
          <w:p w14:paraId="432D38AA" w14:textId="77777777" w:rsidR="00DE00B9" w:rsidRDefault="00DE00B9" w:rsidP="001732A8">
            <w:pPr>
              <w:pStyle w:val="Brdtekst"/>
              <w:spacing w:after="0"/>
              <w:jc w:val="left"/>
              <w:rPr>
                <w:noProof/>
              </w:rPr>
            </w:pPr>
          </w:p>
          <w:p w14:paraId="78517D38" w14:textId="77777777" w:rsidR="00DE00B9" w:rsidRDefault="00DE00B9" w:rsidP="001732A8">
            <w:pPr>
              <w:pStyle w:val="Brdtekst"/>
              <w:spacing w:after="0"/>
              <w:jc w:val="left"/>
              <w:rPr>
                <w:noProof/>
              </w:rPr>
            </w:pPr>
          </w:p>
          <w:p w14:paraId="56A052F6" w14:textId="77777777" w:rsidR="00DE00B9" w:rsidRDefault="00DE00B9" w:rsidP="001732A8">
            <w:pPr>
              <w:pStyle w:val="Brdtekst"/>
              <w:spacing w:after="0"/>
              <w:jc w:val="left"/>
              <w:rPr>
                <w:noProof/>
              </w:rPr>
            </w:pPr>
          </w:p>
          <w:p w14:paraId="27369FE7" w14:textId="77777777" w:rsidR="00DE00B9" w:rsidRDefault="00DE00B9" w:rsidP="001732A8">
            <w:pPr>
              <w:pStyle w:val="Brdtekst"/>
              <w:spacing w:after="0"/>
              <w:jc w:val="left"/>
              <w:rPr>
                <w:noProof/>
              </w:rPr>
            </w:pPr>
          </w:p>
          <w:p w14:paraId="643E7820" w14:textId="77777777" w:rsidR="009F52F3" w:rsidRDefault="009F52F3" w:rsidP="009F52F3">
            <w:pPr>
              <w:pStyle w:val="Brdtekst"/>
              <w:spacing w:after="0"/>
              <w:jc w:val="left"/>
              <w:rPr>
                <w:noProof/>
              </w:rPr>
            </w:pPr>
            <w:r>
              <w:rPr>
                <w:noProof/>
              </w:rPr>
              <w:t xml:space="preserve">Se felles merknadssvar –3 Helsemessige konsekvenser </w:t>
            </w:r>
          </w:p>
          <w:p w14:paraId="11227509" w14:textId="4B935943" w:rsidR="00DE00B9" w:rsidRDefault="009F52F3" w:rsidP="009F52F3">
            <w:pPr>
              <w:pStyle w:val="Brdtekst"/>
              <w:spacing w:after="0"/>
              <w:jc w:val="left"/>
              <w:rPr>
                <w:noProof/>
              </w:rPr>
            </w:pPr>
            <w:r>
              <w:rPr>
                <w:noProof/>
              </w:rPr>
              <w:t xml:space="preserve"> </w:t>
            </w:r>
          </w:p>
          <w:p w14:paraId="335CF6E9" w14:textId="77777777" w:rsidR="00DE00B9" w:rsidRDefault="00DE00B9" w:rsidP="001732A8">
            <w:pPr>
              <w:pStyle w:val="Brdtekst"/>
              <w:spacing w:after="0"/>
              <w:jc w:val="left"/>
              <w:rPr>
                <w:noProof/>
              </w:rPr>
            </w:pPr>
          </w:p>
          <w:p w14:paraId="56A79692" w14:textId="6BAF2B09" w:rsidR="00DE00B9" w:rsidRDefault="00DE00B9" w:rsidP="001732A8">
            <w:pPr>
              <w:pStyle w:val="Brdtekst"/>
              <w:spacing w:after="0"/>
              <w:jc w:val="left"/>
              <w:rPr>
                <w:noProof/>
              </w:rPr>
            </w:pPr>
          </w:p>
          <w:p w14:paraId="3A12DCF9" w14:textId="7A4813EF" w:rsidR="00DE00B9" w:rsidRDefault="00DE00B9" w:rsidP="001732A8">
            <w:pPr>
              <w:pStyle w:val="Brdtekst"/>
              <w:spacing w:after="0"/>
              <w:jc w:val="left"/>
              <w:rPr>
                <w:noProof/>
              </w:rPr>
            </w:pPr>
          </w:p>
          <w:p w14:paraId="3A31B2EF" w14:textId="5AF0D3B6" w:rsidR="00DE00B9" w:rsidRDefault="00DE00B9" w:rsidP="001732A8">
            <w:pPr>
              <w:pStyle w:val="Brdtekst"/>
              <w:spacing w:after="0"/>
              <w:jc w:val="left"/>
              <w:rPr>
                <w:noProof/>
              </w:rPr>
            </w:pPr>
          </w:p>
          <w:p w14:paraId="63F6D976" w14:textId="3B3A6D2D" w:rsidR="00DE00B9" w:rsidRDefault="00DE00B9" w:rsidP="001732A8">
            <w:pPr>
              <w:pStyle w:val="Brdtekst"/>
              <w:spacing w:after="0"/>
              <w:jc w:val="left"/>
              <w:rPr>
                <w:noProof/>
              </w:rPr>
            </w:pPr>
          </w:p>
          <w:p w14:paraId="4B7B38AE" w14:textId="46DF1331" w:rsidR="00DE00B9" w:rsidRDefault="00DE00B9" w:rsidP="001732A8">
            <w:pPr>
              <w:pStyle w:val="Brdtekst"/>
              <w:spacing w:after="0"/>
              <w:jc w:val="left"/>
              <w:rPr>
                <w:noProof/>
              </w:rPr>
            </w:pPr>
          </w:p>
          <w:p w14:paraId="76F02992" w14:textId="112A12DC" w:rsidR="00DE00B9" w:rsidRDefault="00DE00B9" w:rsidP="001732A8">
            <w:pPr>
              <w:pStyle w:val="Brdtekst"/>
              <w:spacing w:after="0"/>
              <w:jc w:val="left"/>
              <w:rPr>
                <w:noProof/>
              </w:rPr>
            </w:pPr>
          </w:p>
          <w:p w14:paraId="16223A6C" w14:textId="153BD3CB" w:rsidR="00DE00B9" w:rsidRDefault="00DE00B9" w:rsidP="001732A8">
            <w:pPr>
              <w:pStyle w:val="Brdtekst"/>
              <w:spacing w:after="0"/>
              <w:jc w:val="left"/>
              <w:rPr>
                <w:noProof/>
              </w:rPr>
            </w:pPr>
          </w:p>
          <w:p w14:paraId="20404840" w14:textId="77777777" w:rsidR="009F52F3" w:rsidRDefault="009F52F3" w:rsidP="009F52F3">
            <w:pPr>
              <w:pStyle w:val="Brdtekst"/>
              <w:spacing w:after="0"/>
              <w:jc w:val="left"/>
              <w:rPr>
                <w:noProof/>
              </w:rPr>
            </w:pPr>
            <w:r>
              <w:rPr>
                <w:noProof/>
              </w:rPr>
              <w:t xml:space="preserve">Se felles merknadssvar –3 Helsemessige konsekvenser </w:t>
            </w:r>
          </w:p>
          <w:p w14:paraId="3107DE13" w14:textId="5D207D5D" w:rsidR="00DE00B9" w:rsidRDefault="009F52F3" w:rsidP="009F52F3">
            <w:pPr>
              <w:pStyle w:val="Brdtekst"/>
              <w:spacing w:after="0"/>
              <w:jc w:val="left"/>
              <w:rPr>
                <w:noProof/>
              </w:rPr>
            </w:pPr>
            <w:r>
              <w:rPr>
                <w:noProof/>
              </w:rPr>
              <w:t xml:space="preserve"> </w:t>
            </w:r>
          </w:p>
          <w:p w14:paraId="5593D59E" w14:textId="6EEA4FA6" w:rsidR="00DE00B9" w:rsidRDefault="00DE00B9" w:rsidP="001732A8">
            <w:pPr>
              <w:pStyle w:val="Brdtekst"/>
              <w:spacing w:after="0"/>
              <w:jc w:val="left"/>
              <w:rPr>
                <w:noProof/>
              </w:rPr>
            </w:pPr>
          </w:p>
          <w:p w14:paraId="2DFE80C7" w14:textId="5E8D58C2" w:rsidR="00DE00B9" w:rsidRDefault="00DE00B9" w:rsidP="001732A8">
            <w:pPr>
              <w:pStyle w:val="Brdtekst"/>
              <w:spacing w:after="0"/>
              <w:jc w:val="left"/>
              <w:rPr>
                <w:noProof/>
              </w:rPr>
            </w:pPr>
          </w:p>
          <w:p w14:paraId="38CD263A" w14:textId="458EF38A" w:rsidR="00DE00B9" w:rsidRDefault="00DE00B9" w:rsidP="001732A8">
            <w:pPr>
              <w:pStyle w:val="Brdtekst"/>
              <w:spacing w:after="0"/>
              <w:jc w:val="left"/>
              <w:rPr>
                <w:noProof/>
              </w:rPr>
            </w:pPr>
          </w:p>
          <w:p w14:paraId="1821D0C6" w14:textId="1582FBE3" w:rsidR="00DE00B9" w:rsidRDefault="00DE00B9" w:rsidP="001732A8">
            <w:pPr>
              <w:pStyle w:val="Brdtekst"/>
              <w:spacing w:after="0"/>
              <w:jc w:val="left"/>
              <w:rPr>
                <w:noProof/>
              </w:rPr>
            </w:pPr>
          </w:p>
          <w:p w14:paraId="472A3A34" w14:textId="0D90E7D0" w:rsidR="00DE00B9" w:rsidRDefault="00DE00B9" w:rsidP="001732A8">
            <w:pPr>
              <w:pStyle w:val="Brdtekst"/>
              <w:spacing w:after="0"/>
              <w:jc w:val="left"/>
              <w:rPr>
                <w:noProof/>
              </w:rPr>
            </w:pPr>
            <w:r>
              <w:rPr>
                <w:noProof/>
              </w:rPr>
              <w:t xml:space="preserve">Se felles merknadssvar – </w:t>
            </w:r>
            <w:r w:rsidR="009F52F3">
              <w:rPr>
                <w:noProof/>
              </w:rPr>
              <w:t xml:space="preserve">2 Konsekvenser av støy, </w:t>
            </w:r>
            <w:r>
              <w:rPr>
                <w:noProof/>
              </w:rPr>
              <w:t>3 Helsemessige konsekvenser og 4 Konsekvenser for barn og unge</w:t>
            </w:r>
          </w:p>
          <w:p w14:paraId="5D05EBE2" w14:textId="10B9B73E" w:rsidR="00DE00B9" w:rsidRDefault="00DE00B9" w:rsidP="001732A8">
            <w:pPr>
              <w:pStyle w:val="Brdtekst"/>
              <w:spacing w:after="0"/>
              <w:jc w:val="left"/>
              <w:rPr>
                <w:noProof/>
              </w:rPr>
            </w:pPr>
          </w:p>
          <w:p w14:paraId="3FB78A3C" w14:textId="296AD1B5" w:rsidR="00DE00B9" w:rsidRDefault="00DE00B9" w:rsidP="001732A8">
            <w:pPr>
              <w:pStyle w:val="Brdtekst"/>
              <w:spacing w:after="0"/>
              <w:jc w:val="left"/>
              <w:rPr>
                <w:noProof/>
              </w:rPr>
            </w:pPr>
          </w:p>
          <w:p w14:paraId="69737427" w14:textId="77777777" w:rsidR="009F52F3" w:rsidRDefault="009F52F3" w:rsidP="009F52F3">
            <w:pPr>
              <w:pStyle w:val="Brdtekst"/>
              <w:spacing w:after="0"/>
              <w:jc w:val="left"/>
              <w:rPr>
                <w:noProof/>
              </w:rPr>
            </w:pPr>
            <w:r>
              <w:rPr>
                <w:noProof/>
              </w:rPr>
              <w:t xml:space="preserve">Se felles merknadssvar –3 Helsemessige konsekvenser </w:t>
            </w:r>
          </w:p>
          <w:p w14:paraId="01FBCF98" w14:textId="0D3BF302" w:rsidR="00DE00B9" w:rsidRDefault="009F52F3" w:rsidP="009F52F3">
            <w:pPr>
              <w:pStyle w:val="Brdtekst"/>
              <w:spacing w:after="0"/>
              <w:jc w:val="left"/>
              <w:rPr>
                <w:noProof/>
              </w:rPr>
            </w:pPr>
            <w:r>
              <w:rPr>
                <w:noProof/>
              </w:rPr>
              <w:t xml:space="preserve"> </w:t>
            </w:r>
          </w:p>
          <w:p w14:paraId="317E71AB" w14:textId="334DF251" w:rsidR="00DE00B9" w:rsidRDefault="00DE00B9" w:rsidP="001732A8">
            <w:pPr>
              <w:pStyle w:val="Brdtekst"/>
              <w:spacing w:after="0"/>
              <w:jc w:val="left"/>
              <w:rPr>
                <w:noProof/>
              </w:rPr>
            </w:pPr>
          </w:p>
          <w:p w14:paraId="5055CC97" w14:textId="123A61EB" w:rsidR="00DE00B9" w:rsidRDefault="00DE00B9" w:rsidP="001732A8">
            <w:pPr>
              <w:pStyle w:val="Brdtekst"/>
              <w:spacing w:after="0"/>
              <w:jc w:val="left"/>
              <w:rPr>
                <w:noProof/>
              </w:rPr>
            </w:pPr>
          </w:p>
          <w:p w14:paraId="64CB3961" w14:textId="76D0055D" w:rsidR="00DE00B9" w:rsidRDefault="00DE00B9" w:rsidP="001732A8">
            <w:pPr>
              <w:pStyle w:val="Brdtekst"/>
              <w:spacing w:after="0"/>
              <w:jc w:val="left"/>
              <w:rPr>
                <w:noProof/>
              </w:rPr>
            </w:pPr>
          </w:p>
          <w:p w14:paraId="256AB527" w14:textId="418CD9CA" w:rsidR="00DE00B9" w:rsidRDefault="00DE00B9" w:rsidP="001732A8">
            <w:pPr>
              <w:pStyle w:val="Brdtekst"/>
              <w:spacing w:after="0"/>
              <w:jc w:val="left"/>
              <w:rPr>
                <w:noProof/>
              </w:rPr>
            </w:pPr>
          </w:p>
          <w:p w14:paraId="538BED1B" w14:textId="4AF15D87" w:rsidR="00DE00B9" w:rsidRDefault="00DE00B9" w:rsidP="001732A8">
            <w:pPr>
              <w:pStyle w:val="Brdtekst"/>
              <w:spacing w:after="0"/>
              <w:jc w:val="left"/>
              <w:rPr>
                <w:noProof/>
              </w:rPr>
            </w:pPr>
          </w:p>
          <w:p w14:paraId="289DD977" w14:textId="708569FF" w:rsidR="00DE00B9" w:rsidRDefault="00DE00B9" w:rsidP="001732A8">
            <w:pPr>
              <w:pStyle w:val="Brdtekst"/>
              <w:spacing w:after="0"/>
              <w:jc w:val="left"/>
              <w:rPr>
                <w:noProof/>
              </w:rPr>
            </w:pPr>
          </w:p>
          <w:p w14:paraId="49404AC1" w14:textId="509149F6" w:rsidR="00DE00B9" w:rsidRDefault="00DE00B9" w:rsidP="001732A8">
            <w:pPr>
              <w:pStyle w:val="Brdtekst"/>
              <w:spacing w:after="0"/>
              <w:jc w:val="left"/>
              <w:rPr>
                <w:noProof/>
              </w:rPr>
            </w:pPr>
          </w:p>
          <w:p w14:paraId="70CF4126" w14:textId="07913163" w:rsidR="00DE00B9" w:rsidRDefault="00DE00B9" w:rsidP="001732A8">
            <w:pPr>
              <w:pStyle w:val="Brdtekst"/>
              <w:spacing w:after="0"/>
              <w:jc w:val="left"/>
              <w:rPr>
                <w:noProof/>
              </w:rPr>
            </w:pPr>
          </w:p>
          <w:p w14:paraId="682048E0" w14:textId="71E7C708" w:rsidR="00DE00B9" w:rsidRDefault="00DE00B9" w:rsidP="001732A8">
            <w:pPr>
              <w:pStyle w:val="Brdtekst"/>
              <w:spacing w:after="0"/>
              <w:jc w:val="left"/>
              <w:rPr>
                <w:noProof/>
              </w:rPr>
            </w:pPr>
          </w:p>
          <w:p w14:paraId="63CB7E2E" w14:textId="19F3DBD0" w:rsidR="00DE00B9" w:rsidRDefault="00DE00B9" w:rsidP="001732A8">
            <w:pPr>
              <w:pStyle w:val="Brdtekst"/>
              <w:spacing w:after="0"/>
              <w:jc w:val="left"/>
              <w:rPr>
                <w:noProof/>
              </w:rPr>
            </w:pPr>
          </w:p>
          <w:p w14:paraId="3B44790E" w14:textId="599B846F" w:rsidR="00DE00B9" w:rsidRDefault="00DE00B9" w:rsidP="001732A8">
            <w:pPr>
              <w:pStyle w:val="Brdtekst"/>
              <w:spacing w:after="0"/>
              <w:jc w:val="left"/>
              <w:rPr>
                <w:noProof/>
              </w:rPr>
            </w:pPr>
          </w:p>
          <w:p w14:paraId="3E348299" w14:textId="389AC640" w:rsidR="00DE00B9" w:rsidRDefault="009F52F3" w:rsidP="001732A8">
            <w:pPr>
              <w:pStyle w:val="Brdtekst"/>
              <w:spacing w:after="0"/>
              <w:jc w:val="left"/>
              <w:rPr>
                <w:noProof/>
              </w:rPr>
            </w:pPr>
            <w:r>
              <w:rPr>
                <w:noProof/>
              </w:rPr>
              <w:t>Se felles merknadssvar – 2 Konsekvenser av støy</w:t>
            </w:r>
          </w:p>
          <w:p w14:paraId="0AE9CBCC" w14:textId="0E1C5087" w:rsidR="00DE00B9" w:rsidRDefault="00DE00B9" w:rsidP="001732A8">
            <w:pPr>
              <w:pStyle w:val="Brdtekst"/>
              <w:spacing w:after="0"/>
              <w:jc w:val="left"/>
              <w:rPr>
                <w:noProof/>
              </w:rPr>
            </w:pPr>
          </w:p>
          <w:p w14:paraId="6F49F706" w14:textId="2679B056" w:rsidR="00DE00B9" w:rsidRDefault="00DE00B9" w:rsidP="001732A8">
            <w:pPr>
              <w:pStyle w:val="Brdtekst"/>
              <w:spacing w:after="0"/>
              <w:jc w:val="left"/>
              <w:rPr>
                <w:noProof/>
              </w:rPr>
            </w:pPr>
          </w:p>
          <w:p w14:paraId="256E909C" w14:textId="196C3904" w:rsidR="00DE00B9" w:rsidRDefault="00DE00B9" w:rsidP="001732A8">
            <w:pPr>
              <w:pStyle w:val="Brdtekst"/>
              <w:spacing w:after="0"/>
              <w:jc w:val="left"/>
              <w:rPr>
                <w:noProof/>
              </w:rPr>
            </w:pPr>
          </w:p>
          <w:p w14:paraId="67D420DF" w14:textId="2364433D" w:rsidR="00DE00B9" w:rsidRDefault="00DE00B9" w:rsidP="001732A8">
            <w:pPr>
              <w:pStyle w:val="Brdtekst"/>
              <w:spacing w:after="0"/>
              <w:jc w:val="left"/>
              <w:rPr>
                <w:noProof/>
              </w:rPr>
            </w:pPr>
          </w:p>
          <w:p w14:paraId="5874439D" w14:textId="4FDC1FC5" w:rsidR="00DE00B9" w:rsidRDefault="00DE00B9" w:rsidP="001732A8">
            <w:pPr>
              <w:pStyle w:val="Brdtekst"/>
              <w:spacing w:after="0"/>
              <w:jc w:val="left"/>
              <w:rPr>
                <w:noProof/>
              </w:rPr>
            </w:pPr>
          </w:p>
          <w:p w14:paraId="4ABB9E5C" w14:textId="081AA593" w:rsidR="00DE00B9" w:rsidRDefault="00DE00B9" w:rsidP="001732A8">
            <w:pPr>
              <w:pStyle w:val="Brdtekst"/>
              <w:spacing w:after="0"/>
              <w:jc w:val="left"/>
              <w:rPr>
                <w:noProof/>
              </w:rPr>
            </w:pPr>
          </w:p>
          <w:p w14:paraId="014EA3A4" w14:textId="1F3C0274" w:rsidR="00DE00B9" w:rsidRDefault="009F52F3" w:rsidP="001732A8">
            <w:pPr>
              <w:pStyle w:val="Brdtekst"/>
              <w:spacing w:after="0"/>
              <w:jc w:val="left"/>
              <w:rPr>
                <w:noProof/>
              </w:rPr>
            </w:pPr>
            <w:r>
              <w:rPr>
                <w:noProof/>
              </w:rPr>
              <w:t>Se felles merknadssvar – 2 Konsekvenser av støy</w:t>
            </w:r>
          </w:p>
          <w:p w14:paraId="263E245B" w14:textId="2A426090" w:rsidR="00DE00B9" w:rsidRDefault="00DE00B9" w:rsidP="001732A8">
            <w:pPr>
              <w:pStyle w:val="Brdtekst"/>
              <w:spacing w:after="0"/>
              <w:jc w:val="left"/>
              <w:rPr>
                <w:noProof/>
              </w:rPr>
            </w:pPr>
          </w:p>
          <w:p w14:paraId="4F7F44DC" w14:textId="5A22F55C" w:rsidR="00DE00B9" w:rsidRDefault="00DE00B9" w:rsidP="001732A8">
            <w:pPr>
              <w:pStyle w:val="Brdtekst"/>
              <w:spacing w:after="0"/>
              <w:jc w:val="left"/>
              <w:rPr>
                <w:noProof/>
              </w:rPr>
            </w:pPr>
          </w:p>
          <w:p w14:paraId="0A2BC0F6" w14:textId="58F46C7D" w:rsidR="00DE00B9" w:rsidRDefault="00DE00B9" w:rsidP="001732A8">
            <w:pPr>
              <w:pStyle w:val="Brdtekst"/>
              <w:spacing w:after="0"/>
              <w:jc w:val="left"/>
              <w:rPr>
                <w:noProof/>
              </w:rPr>
            </w:pPr>
          </w:p>
          <w:p w14:paraId="33F2EC26" w14:textId="3BE95445" w:rsidR="00DE00B9" w:rsidRDefault="00DE00B9" w:rsidP="001732A8">
            <w:pPr>
              <w:pStyle w:val="Brdtekst"/>
              <w:spacing w:after="0"/>
              <w:jc w:val="left"/>
              <w:rPr>
                <w:noProof/>
              </w:rPr>
            </w:pPr>
          </w:p>
          <w:p w14:paraId="0152B582" w14:textId="726F72DE" w:rsidR="00DE00B9" w:rsidRDefault="00DE00B9" w:rsidP="001732A8">
            <w:pPr>
              <w:pStyle w:val="Brdtekst"/>
              <w:spacing w:after="0"/>
              <w:jc w:val="left"/>
              <w:rPr>
                <w:noProof/>
              </w:rPr>
            </w:pPr>
          </w:p>
          <w:p w14:paraId="38969095" w14:textId="76E4592B" w:rsidR="00DE00B9" w:rsidRDefault="00DE00B9" w:rsidP="001732A8">
            <w:pPr>
              <w:pStyle w:val="Brdtekst"/>
              <w:spacing w:after="0"/>
              <w:jc w:val="left"/>
              <w:rPr>
                <w:noProof/>
              </w:rPr>
            </w:pPr>
          </w:p>
          <w:p w14:paraId="313DB511" w14:textId="0B0D6DD7" w:rsidR="00DE00B9" w:rsidRDefault="00DE00B9" w:rsidP="001732A8">
            <w:pPr>
              <w:pStyle w:val="Brdtekst"/>
              <w:spacing w:after="0"/>
              <w:jc w:val="left"/>
              <w:rPr>
                <w:noProof/>
              </w:rPr>
            </w:pPr>
          </w:p>
          <w:p w14:paraId="78148D81" w14:textId="4B35E156" w:rsidR="00DE00B9" w:rsidRDefault="009F52F3" w:rsidP="001732A8">
            <w:pPr>
              <w:pStyle w:val="Brdtekst"/>
              <w:spacing w:after="0"/>
              <w:jc w:val="left"/>
              <w:rPr>
                <w:noProof/>
              </w:rPr>
            </w:pPr>
            <w:r>
              <w:rPr>
                <w:noProof/>
              </w:rPr>
              <w:t xml:space="preserve">Se felles merknadssvar – 3 Helsemessige konsekvenser </w:t>
            </w:r>
          </w:p>
          <w:p w14:paraId="51D7131C" w14:textId="46DB6052" w:rsidR="00DE00B9" w:rsidRDefault="00DE00B9" w:rsidP="001732A8">
            <w:pPr>
              <w:pStyle w:val="Brdtekst"/>
              <w:spacing w:after="0"/>
              <w:jc w:val="left"/>
              <w:rPr>
                <w:noProof/>
              </w:rPr>
            </w:pPr>
          </w:p>
          <w:p w14:paraId="7C9AA8D1" w14:textId="77777777" w:rsidR="009F52F3" w:rsidRDefault="009F52F3" w:rsidP="001732A8">
            <w:pPr>
              <w:pStyle w:val="Brdtekst"/>
              <w:spacing w:after="0"/>
              <w:jc w:val="left"/>
              <w:rPr>
                <w:noProof/>
              </w:rPr>
            </w:pPr>
          </w:p>
          <w:p w14:paraId="690B105D" w14:textId="697099CF" w:rsidR="00DE00B9" w:rsidRDefault="00DE00B9" w:rsidP="001732A8">
            <w:pPr>
              <w:pStyle w:val="Brdtekst"/>
              <w:spacing w:after="0"/>
              <w:jc w:val="left"/>
              <w:rPr>
                <w:noProof/>
              </w:rPr>
            </w:pPr>
          </w:p>
          <w:p w14:paraId="379E60F3" w14:textId="0B4F32BB" w:rsidR="009F52F3" w:rsidRDefault="009F52F3" w:rsidP="009F52F3">
            <w:pPr>
              <w:pStyle w:val="Brdtekst"/>
              <w:spacing w:after="0"/>
              <w:jc w:val="left"/>
              <w:rPr>
                <w:noProof/>
              </w:rPr>
            </w:pPr>
            <w:r>
              <w:rPr>
                <w:noProof/>
              </w:rPr>
              <w:t>Se felles merknadssvar – 3 Helsemessige konsekvenser og 4 Konsekvenser for barn og unge</w:t>
            </w:r>
          </w:p>
          <w:p w14:paraId="7A249623" w14:textId="0081C861" w:rsidR="00DE00B9" w:rsidRDefault="00DE00B9" w:rsidP="009F52F3">
            <w:pPr>
              <w:pStyle w:val="Brdtekst"/>
              <w:spacing w:after="0"/>
              <w:jc w:val="left"/>
              <w:rPr>
                <w:noProof/>
              </w:rPr>
            </w:pPr>
          </w:p>
          <w:p w14:paraId="2268863C" w14:textId="0BCB88C1" w:rsidR="00DE00B9" w:rsidRDefault="00DE00B9" w:rsidP="001732A8">
            <w:pPr>
              <w:pStyle w:val="Brdtekst"/>
              <w:spacing w:after="0"/>
              <w:jc w:val="left"/>
              <w:rPr>
                <w:noProof/>
              </w:rPr>
            </w:pPr>
          </w:p>
          <w:p w14:paraId="1A4A1C59" w14:textId="785850BB" w:rsidR="00DE00B9" w:rsidRDefault="00DE00B9" w:rsidP="001732A8">
            <w:pPr>
              <w:pStyle w:val="Brdtekst"/>
              <w:spacing w:after="0"/>
              <w:jc w:val="left"/>
              <w:rPr>
                <w:noProof/>
              </w:rPr>
            </w:pPr>
          </w:p>
          <w:p w14:paraId="197B8755" w14:textId="500212AE" w:rsidR="009F52F3" w:rsidRDefault="009F52F3" w:rsidP="009F52F3">
            <w:pPr>
              <w:pStyle w:val="Brdtekst"/>
              <w:spacing w:after="0"/>
              <w:jc w:val="left"/>
              <w:rPr>
                <w:noProof/>
              </w:rPr>
            </w:pPr>
            <w:r>
              <w:rPr>
                <w:noProof/>
              </w:rPr>
              <w:t>Se felles merknadssvar – 4 Konsekvenser for barn og unge</w:t>
            </w:r>
          </w:p>
          <w:p w14:paraId="6F1E1E73" w14:textId="493E2D43" w:rsidR="00DE00B9" w:rsidRDefault="00DE00B9" w:rsidP="001732A8">
            <w:pPr>
              <w:pStyle w:val="Brdtekst"/>
              <w:spacing w:after="0"/>
              <w:jc w:val="left"/>
              <w:rPr>
                <w:noProof/>
              </w:rPr>
            </w:pPr>
          </w:p>
          <w:p w14:paraId="715B3D67" w14:textId="6AACFF69" w:rsidR="00DE00B9" w:rsidRDefault="00DE00B9" w:rsidP="001732A8">
            <w:pPr>
              <w:pStyle w:val="Brdtekst"/>
              <w:spacing w:after="0"/>
              <w:jc w:val="left"/>
              <w:rPr>
                <w:noProof/>
              </w:rPr>
            </w:pPr>
          </w:p>
          <w:p w14:paraId="09CF5742" w14:textId="4F578E3E" w:rsidR="00DE00B9" w:rsidRDefault="00DE00B9" w:rsidP="001732A8">
            <w:pPr>
              <w:pStyle w:val="Brdtekst"/>
              <w:spacing w:after="0"/>
              <w:jc w:val="left"/>
              <w:rPr>
                <w:noProof/>
              </w:rPr>
            </w:pPr>
          </w:p>
          <w:p w14:paraId="0C3B8D21" w14:textId="77777777" w:rsidR="009F52F3" w:rsidRDefault="009F52F3" w:rsidP="001732A8">
            <w:pPr>
              <w:pStyle w:val="Brdtekst"/>
              <w:spacing w:after="0"/>
              <w:jc w:val="left"/>
              <w:rPr>
                <w:noProof/>
              </w:rPr>
            </w:pPr>
          </w:p>
          <w:p w14:paraId="62583FAB" w14:textId="77777777" w:rsidR="009F52F3" w:rsidRDefault="009F52F3" w:rsidP="001732A8">
            <w:pPr>
              <w:pStyle w:val="Brdtekst"/>
              <w:spacing w:after="0"/>
              <w:jc w:val="left"/>
              <w:rPr>
                <w:noProof/>
              </w:rPr>
            </w:pPr>
          </w:p>
          <w:p w14:paraId="2C168643" w14:textId="77777777" w:rsidR="009F52F3" w:rsidRDefault="009F52F3" w:rsidP="001732A8">
            <w:pPr>
              <w:pStyle w:val="Brdtekst"/>
              <w:spacing w:after="0"/>
              <w:jc w:val="left"/>
              <w:rPr>
                <w:noProof/>
              </w:rPr>
            </w:pPr>
          </w:p>
          <w:p w14:paraId="3A95C440" w14:textId="77777777" w:rsidR="009F52F3" w:rsidRDefault="009F52F3" w:rsidP="001732A8">
            <w:pPr>
              <w:pStyle w:val="Brdtekst"/>
              <w:spacing w:after="0"/>
              <w:jc w:val="left"/>
              <w:rPr>
                <w:noProof/>
              </w:rPr>
            </w:pPr>
          </w:p>
          <w:p w14:paraId="2DB7A278" w14:textId="77777777" w:rsidR="00DE00B9" w:rsidRDefault="00DE00B9" w:rsidP="001732A8">
            <w:pPr>
              <w:pStyle w:val="Brdtekst"/>
              <w:spacing w:after="0"/>
              <w:jc w:val="left"/>
              <w:rPr>
                <w:noProof/>
              </w:rPr>
            </w:pPr>
            <w:r>
              <w:rPr>
                <w:noProof/>
              </w:rPr>
              <w:lastRenderedPageBreak/>
              <w:t>Se felles merknadssvar – 4 Konsekvenser for barn og unge</w:t>
            </w:r>
          </w:p>
          <w:p w14:paraId="6CF8AF4F" w14:textId="7DA82070" w:rsidR="00DE00B9" w:rsidRDefault="00DE00B9" w:rsidP="001732A8">
            <w:pPr>
              <w:pStyle w:val="Brdtekst"/>
              <w:spacing w:after="0"/>
              <w:jc w:val="left"/>
              <w:rPr>
                <w:noProof/>
              </w:rPr>
            </w:pPr>
          </w:p>
          <w:p w14:paraId="35F15868" w14:textId="07BEA732" w:rsidR="00DE00B9" w:rsidRDefault="00DE00B9" w:rsidP="001732A8">
            <w:pPr>
              <w:pStyle w:val="Brdtekst"/>
              <w:spacing w:after="0"/>
              <w:jc w:val="left"/>
              <w:rPr>
                <w:noProof/>
              </w:rPr>
            </w:pPr>
          </w:p>
          <w:p w14:paraId="3820DC31" w14:textId="7F4B4C16" w:rsidR="00DE00B9" w:rsidRDefault="00DE00B9" w:rsidP="001732A8">
            <w:pPr>
              <w:pStyle w:val="Brdtekst"/>
              <w:spacing w:after="0"/>
              <w:jc w:val="left"/>
              <w:rPr>
                <w:noProof/>
              </w:rPr>
            </w:pPr>
          </w:p>
          <w:p w14:paraId="06B2EA39" w14:textId="6882140A" w:rsidR="00DE00B9" w:rsidRDefault="00DE00B9" w:rsidP="001732A8">
            <w:pPr>
              <w:pStyle w:val="Brdtekst"/>
              <w:spacing w:after="0"/>
              <w:jc w:val="left"/>
              <w:rPr>
                <w:noProof/>
              </w:rPr>
            </w:pPr>
          </w:p>
          <w:p w14:paraId="6147C003" w14:textId="3740299C" w:rsidR="00DE00B9" w:rsidRDefault="00DE00B9" w:rsidP="001732A8">
            <w:pPr>
              <w:pStyle w:val="Brdtekst"/>
              <w:spacing w:after="0"/>
              <w:jc w:val="left"/>
              <w:rPr>
                <w:noProof/>
              </w:rPr>
            </w:pPr>
          </w:p>
          <w:p w14:paraId="33890E0E" w14:textId="5223AA2A" w:rsidR="00DE00B9" w:rsidRDefault="00DE00B9" w:rsidP="001732A8">
            <w:pPr>
              <w:pStyle w:val="Brdtekst"/>
              <w:spacing w:after="0"/>
              <w:jc w:val="left"/>
              <w:rPr>
                <w:noProof/>
              </w:rPr>
            </w:pPr>
          </w:p>
          <w:p w14:paraId="3D43F93B" w14:textId="0DD973F4" w:rsidR="00DE00B9" w:rsidRDefault="00DE00B9" w:rsidP="001732A8">
            <w:pPr>
              <w:pStyle w:val="Brdtekst"/>
              <w:spacing w:after="0"/>
              <w:jc w:val="left"/>
              <w:rPr>
                <w:noProof/>
              </w:rPr>
            </w:pPr>
          </w:p>
          <w:p w14:paraId="6A420C3D" w14:textId="0AF1BB29" w:rsidR="00DE00B9" w:rsidRDefault="00DE00B9" w:rsidP="001732A8">
            <w:pPr>
              <w:pStyle w:val="Brdtekst"/>
              <w:spacing w:after="0"/>
              <w:jc w:val="left"/>
              <w:rPr>
                <w:noProof/>
              </w:rPr>
            </w:pPr>
          </w:p>
          <w:p w14:paraId="76A5C2CC" w14:textId="3E4CEB1F" w:rsidR="00DE00B9" w:rsidRDefault="00DE00B9" w:rsidP="001732A8">
            <w:pPr>
              <w:pStyle w:val="Brdtekst"/>
              <w:spacing w:after="0"/>
              <w:jc w:val="left"/>
              <w:rPr>
                <w:noProof/>
              </w:rPr>
            </w:pPr>
          </w:p>
          <w:p w14:paraId="27E4D26A" w14:textId="707E6B8B" w:rsidR="00DE00B9" w:rsidRDefault="00DE00B9" w:rsidP="001732A8">
            <w:pPr>
              <w:pStyle w:val="Brdtekst"/>
              <w:spacing w:after="0"/>
              <w:jc w:val="left"/>
              <w:rPr>
                <w:noProof/>
              </w:rPr>
            </w:pPr>
          </w:p>
          <w:p w14:paraId="3CF0AF6E" w14:textId="1A1585F6" w:rsidR="00DE00B9" w:rsidRDefault="00DE00B9" w:rsidP="001732A8">
            <w:pPr>
              <w:pStyle w:val="Brdtekst"/>
              <w:spacing w:after="0"/>
              <w:jc w:val="left"/>
              <w:rPr>
                <w:noProof/>
              </w:rPr>
            </w:pPr>
          </w:p>
          <w:p w14:paraId="46C0F8EC" w14:textId="2DEC8E56" w:rsidR="00DE00B9" w:rsidRDefault="00DE00B9" w:rsidP="001732A8">
            <w:pPr>
              <w:pStyle w:val="Brdtekst"/>
              <w:spacing w:after="0"/>
              <w:jc w:val="left"/>
              <w:rPr>
                <w:noProof/>
              </w:rPr>
            </w:pPr>
          </w:p>
          <w:p w14:paraId="671D4F7C" w14:textId="0D94361F" w:rsidR="00DE00B9" w:rsidRDefault="00DE00B9" w:rsidP="001732A8">
            <w:pPr>
              <w:pStyle w:val="Brdtekst"/>
              <w:spacing w:after="0"/>
              <w:jc w:val="left"/>
              <w:rPr>
                <w:noProof/>
              </w:rPr>
            </w:pPr>
          </w:p>
          <w:p w14:paraId="09ECF58B" w14:textId="7CB57EF1" w:rsidR="00DE00B9" w:rsidRDefault="00DE00B9" w:rsidP="001732A8">
            <w:pPr>
              <w:pStyle w:val="Brdtekst"/>
              <w:spacing w:after="0"/>
              <w:jc w:val="left"/>
              <w:rPr>
                <w:noProof/>
              </w:rPr>
            </w:pPr>
          </w:p>
          <w:p w14:paraId="59D3E04E" w14:textId="75C01FF1" w:rsidR="00DE00B9" w:rsidRDefault="00DE00B9" w:rsidP="001732A8">
            <w:pPr>
              <w:pStyle w:val="Brdtekst"/>
              <w:spacing w:after="0"/>
              <w:jc w:val="left"/>
              <w:rPr>
                <w:noProof/>
              </w:rPr>
            </w:pPr>
          </w:p>
          <w:p w14:paraId="206D5B29" w14:textId="77777777" w:rsidR="009F52F3" w:rsidRDefault="009F52F3" w:rsidP="009F52F3">
            <w:pPr>
              <w:pStyle w:val="Brdtekst"/>
              <w:spacing w:after="0"/>
              <w:jc w:val="left"/>
              <w:rPr>
                <w:noProof/>
              </w:rPr>
            </w:pPr>
            <w:r>
              <w:rPr>
                <w:noProof/>
              </w:rPr>
              <w:t>Se felles merknadssvar – 2 Konsekvenser av støy</w:t>
            </w:r>
          </w:p>
          <w:p w14:paraId="66965FDA" w14:textId="217D5C21" w:rsidR="00DE00B9" w:rsidRDefault="009F52F3" w:rsidP="001732A8">
            <w:pPr>
              <w:pStyle w:val="Brdtekst"/>
              <w:spacing w:after="0"/>
              <w:jc w:val="left"/>
              <w:rPr>
                <w:noProof/>
              </w:rPr>
            </w:pPr>
            <w:r>
              <w:rPr>
                <w:noProof/>
              </w:rPr>
              <w:t>Verken Ski, Oppegård eller Oslo har definerte «stille områder» i nærheten av Taraldrud.</w:t>
            </w:r>
          </w:p>
          <w:p w14:paraId="3FB1F07B" w14:textId="01E76119" w:rsidR="00DE00B9" w:rsidRDefault="00DE00B9" w:rsidP="001732A8">
            <w:pPr>
              <w:pStyle w:val="Brdtekst"/>
              <w:spacing w:after="0"/>
              <w:jc w:val="left"/>
              <w:rPr>
                <w:noProof/>
              </w:rPr>
            </w:pPr>
          </w:p>
          <w:p w14:paraId="2484B40E" w14:textId="10B51066" w:rsidR="00DE00B9" w:rsidRDefault="00DE00B9" w:rsidP="001732A8">
            <w:pPr>
              <w:pStyle w:val="Brdtekst"/>
              <w:spacing w:after="0"/>
              <w:jc w:val="left"/>
              <w:rPr>
                <w:noProof/>
              </w:rPr>
            </w:pPr>
          </w:p>
          <w:p w14:paraId="0D42D29A" w14:textId="3A51CE3C" w:rsidR="00DE00B9" w:rsidRDefault="00DE00B9" w:rsidP="001732A8">
            <w:pPr>
              <w:pStyle w:val="Brdtekst"/>
              <w:spacing w:after="0"/>
              <w:jc w:val="left"/>
              <w:rPr>
                <w:noProof/>
              </w:rPr>
            </w:pPr>
          </w:p>
          <w:p w14:paraId="6F61A611" w14:textId="68BA6A40" w:rsidR="00DE00B9" w:rsidRDefault="00DE00B9" w:rsidP="001732A8">
            <w:pPr>
              <w:pStyle w:val="Brdtekst"/>
              <w:spacing w:after="0"/>
              <w:jc w:val="left"/>
              <w:rPr>
                <w:noProof/>
              </w:rPr>
            </w:pPr>
          </w:p>
          <w:p w14:paraId="528B0F7C" w14:textId="64389B8D" w:rsidR="00DE00B9" w:rsidRDefault="00DE00B9" w:rsidP="001732A8">
            <w:pPr>
              <w:pStyle w:val="Brdtekst"/>
              <w:spacing w:after="0"/>
              <w:jc w:val="left"/>
              <w:rPr>
                <w:noProof/>
              </w:rPr>
            </w:pPr>
          </w:p>
          <w:p w14:paraId="6AB46077" w14:textId="3FFC74EF" w:rsidR="00DE00B9" w:rsidRDefault="00DE00B9" w:rsidP="001732A8">
            <w:pPr>
              <w:pStyle w:val="Brdtekst"/>
              <w:spacing w:after="0"/>
              <w:jc w:val="left"/>
              <w:rPr>
                <w:noProof/>
              </w:rPr>
            </w:pPr>
          </w:p>
          <w:p w14:paraId="52433635" w14:textId="77777777" w:rsidR="00DE00B9" w:rsidRDefault="00DE00B9" w:rsidP="001732A8">
            <w:pPr>
              <w:pStyle w:val="Brdtekst"/>
              <w:spacing w:after="0"/>
              <w:jc w:val="left"/>
              <w:rPr>
                <w:noProof/>
              </w:rPr>
            </w:pPr>
          </w:p>
          <w:p w14:paraId="393E08E1" w14:textId="77777777" w:rsidR="00DE00B9" w:rsidRDefault="00DE00B9" w:rsidP="001732A8">
            <w:pPr>
              <w:pStyle w:val="Brdtekst"/>
              <w:spacing w:after="0"/>
              <w:jc w:val="left"/>
              <w:rPr>
                <w:noProof/>
              </w:rPr>
            </w:pPr>
          </w:p>
          <w:p w14:paraId="6BB6A6B0" w14:textId="5224723C" w:rsidR="00DE00B9" w:rsidRDefault="009F52F3" w:rsidP="001732A8">
            <w:pPr>
              <w:pStyle w:val="Brdtekst"/>
              <w:spacing w:after="0"/>
              <w:jc w:val="left"/>
              <w:rPr>
                <w:noProof/>
              </w:rPr>
            </w:pPr>
            <w:r>
              <w:rPr>
                <w:noProof/>
              </w:rPr>
              <w:t>Støykartene i konsekvensutredningene er basert på beregninger.</w:t>
            </w:r>
          </w:p>
          <w:p w14:paraId="0F2C3679" w14:textId="77777777" w:rsidR="00DE00B9" w:rsidRDefault="00DE00B9" w:rsidP="001732A8">
            <w:pPr>
              <w:pStyle w:val="Brdtekst"/>
              <w:spacing w:after="0"/>
              <w:jc w:val="left"/>
              <w:rPr>
                <w:noProof/>
              </w:rPr>
            </w:pPr>
          </w:p>
          <w:p w14:paraId="49AC9C6F" w14:textId="77777777" w:rsidR="00DE00B9" w:rsidRDefault="00DE00B9" w:rsidP="001732A8">
            <w:pPr>
              <w:pStyle w:val="Brdtekst"/>
              <w:spacing w:after="0"/>
              <w:jc w:val="left"/>
              <w:rPr>
                <w:noProof/>
              </w:rPr>
            </w:pPr>
          </w:p>
          <w:p w14:paraId="7238E488" w14:textId="77777777" w:rsidR="00DE00B9" w:rsidRDefault="00DE00B9" w:rsidP="001732A8">
            <w:pPr>
              <w:pStyle w:val="Brdtekst"/>
              <w:spacing w:after="0"/>
              <w:jc w:val="left"/>
              <w:rPr>
                <w:noProof/>
              </w:rPr>
            </w:pPr>
          </w:p>
          <w:p w14:paraId="19B596BE" w14:textId="77777777" w:rsidR="00DE00B9" w:rsidRDefault="00DE00B9" w:rsidP="001732A8">
            <w:pPr>
              <w:pStyle w:val="Brdtekst"/>
              <w:spacing w:after="0"/>
              <w:jc w:val="left"/>
              <w:rPr>
                <w:noProof/>
              </w:rPr>
            </w:pPr>
          </w:p>
          <w:p w14:paraId="6BD1D7BC" w14:textId="77777777" w:rsidR="00DE00B9" w:rsidRDefault="00DE00B9" w:rsidP="001732A8">
            <w:pPr>
              <w:pStyle w:val="Brdtekst"/>
              <w:spacing w:after="0"/>
              <w:jc w:val="left"/>
              <w:rPr>
                <w:noProof/>
              </w:rPr>
            </w:pPr>
          </w:p>
          <w:p w14:paraId="1D9799B7" w14:textId="77777777" w:rsidR="00DE00B9" w:rsidRDefault="00DE00B9" w:rsidP="001732A8">
            <w:pPr>
              <w:pStyle w:val="Brdtekst"/>
              <w:spacing w:after="0"/>
              <w:jc w:val="left"/>
              <w:rPr>
                <w:noProof/>
              </w:rPr>
            </w:pPr>
          </w:p>
          <w:p w14:paraId="07DA6987" w14:textId="77777777" w:rsidR="00DE00B9" w:rsidRDefault="00DE00B9" w:rsidP="001732A8">
            <w:pPr>
              <w:pStyle w:val="Brdtekst"/>
              <w:spacing w:after="0"/>
              <w:jc w:val="left"/>
              <w:rPr>
                <w:noProof/>
              </w:rPr>
            </w:pPr>
          </w:p>
          <w:p w14:paraId="088CF63D" w14:textId="77777777" w:rsidR="00DE00B9" w:rsidRDefault="00DE00B9" w:rsidP="001732A8">
            <w:pPr>
              <w:pStyle w:val="Brdtekst"/>
              <w:spacing w:after="0"/>
              <w:jc w:val="left"/>
              <w:rPr>
                <w:noProof/>
              </w:rPr>
            </w:pPr>
          </w:p>
          <w:p w14:paraId="7CC4F3C2" w14:textId="77777777" w:rsidR="00DE00B9" w:rsidRDefault="00DE00B9" w:rsidP="001732A8">
            <w:pPr>
              <w:pStyle w:val="Brdtekst"/>
              <w:spacing w:after="0"/>
              <w:jc w:val="left"/>
              <w:rPr>
                <w:noProof/>
              </w:rPr>
            </w:pPr>
          </w:p>
          <w:p w14:paraId="695A8382" w14:textId="77777777" w:rsidR="009F52F3" w:rsidRDefault="009F52F3" w:rsidP="009F52F3">
            <w:pPr>
              <w:pStyle w:val="Brdtekst"/>
              <w:spacing w:after="0"/>
              <w:jc w:val="left"/>
              <w:rPr>
                <w:noProof/>
              </w:rPr>
            </w:pPr>
            <w:r>
              <w:rPr>
                <w:noProof/>
              </w:rPr>
              <w:t>Se felles merknadssvar – 2 Konsekvenser av støy</w:t>
            </w:r>
          </w:p>
          <w:p w14:paraId="16590485" w14:textId="77777777" w:rsidR="00DE00B9" w:rsidRDefault="00DE00B9" w:rsidP="001732A8">
            <w:pPr>
              <w:pStyle w:val="Brdtekst"/>
              <w:spacing w:after="0"/>
              <w:jc w:val="left"/>
              <w:rPr>
                <w:noProof/>
              </w:rPr>
            </w:pPr>
          </w:p>
          <w:p w14:paraId="3514A76A" w14:textId="77777777" w:rsidR="00DE00B9" w:rsidRDefault="00DE00B9" w:rsidP="001732A8">
            <w:pPr>
              <w:pStyle w:val="Brdtekst"/>
              <w:spacing w:after="0"/>
              <w:jc w:val="left"/>
              <w:rPr>
                <w:noProof/>
              </w:rPr>
            </w:pPr>
          </w:p>
          <w:p w14:paraId="0780065A" w14:textId="77777777" w:rsidR="00DE00B9" w:rsidRDefault="00DE00B9" w:rsidP="001732A8">
            <w:pPr>
              <w:pStyle w:val="Brdtekst"/>
              <w:spacing w:after="0"/>
              <w:jc w:val="left"/>
              <w:rPr>
                <w:noProof/>
              </w:rPr>
            </w:pPr>
          </w:p>
          <w:p w14:paraId="397154AE" w14:textId="77777777" w:rsidR="00DE00B9" w:rsidRDefault="00DE00B9" w:rsidP="001732A8">
            <w:pPr>
              <w:pStyle w:val="Brdtekst"/>
              <w:spacing w:after="0"/>
              <w:jc w:val="left"/>
              <w:rPr>
                <w:noProof/>
              </w:rPr>
            </w:pPr>
          </w:p>
          <w:p w14:paraId="394BABF9" w14:textId="77777777" w:rsidR="00DE00B9" w:rsidRDefault="00DE00B9" w:rsidP="001732A8">
            <w:pPr>
              <w:pStyle w:val="Brdtekst"/>
              <w:spacing w:after="0"/>
              <w:jc w:val="left"/>
              <w:rPr>
                <w:noProof/>
              </w:rPr>
            </w:pPr>
          </w:p>
          <w:p w14:paraId="29E52EE6" w14:textId="77777777" w:rsidR="00DE00B9" w:rsidRDefault="00DE00B9" w:rsidP="001732A8">
            <w:pPr>
              <w:pStyle w:val="Brdtekst"/>
              <w:spacing w:after="0"/>
              <w:jc w:val="left"/>
              <w:rPr>
                <w:noProof/>
              </w:rPr>
            </w:pPr>
          </w:p>
          <w:p w14:paraId="6D84F439" w14:textId="77777777" w:rsidR="000C2788" w:rsidRDefault="000C2788" w:rsidP="001732A8">
            <w:pPr>
              <w:pStyle w:val="Brdtekst"/>
              <w:spacing w:after="0"/>
              <w:jc w:val="left"/>
              <w:rPr>
                <w:noProof/>
              </w:rPr>
            </w:pPr>
          </w:p>
          <w:p w14:paraId="37608B90" w14:textId="77777777" w:rsidR="000C2788" w:rsidRDefault="000C2788" w:rsidP="001732A8">
            <w:pPr>
              <w:pStyle w:val="Brdtekst"/>
              <w:spacing w:after="0"/>
              <w:jc w:val="left"/>
              <w:rPr>
                <w:noProof/>
              </w:rPr>
            </w:pPr>
          </w:p>
          <w:p w14:paraId="18A0DB06" w14:textId="42C5DFEE" w:rsidR="000C2788" w:rsidRDefault="000C2788" w:rsidP="001732A8">
            <w:pPr>
              <w:pStyle w:val="Brdtekst"/>
              <w:spacing w:after="0"/>
              <w:jc w:val="left"/>
              <w:rPr>
                <w:noProof/>
              </w:rPr>
            </w:pPr>
          </w:p>
          <w:p w14:paraId="3C2C8C35" w14:textId="30FC10EC" w:rsidR="000C2788" w:rsidRDefault="000C2788" w:rsidP="001732A8">
            <w:pPr>
              <w:pStyle w:val="Brdtekst"/>
              <w:spacing w:after="0"/>
              <w:jc w:val="left"/>
              <w:rPr>
                <w:noProof/>
              </w:rPr>
            </w:pPr>
          </w:p>
          <w:p w14:paraId="51220254" w14:textId="4EDFDC08" w:rsidR="000C2788" w:rsidRDefault="000C2788" w:rsidP="001732A8">
            <w:pPr>
              <w:pStyle w:val="Brdtekst"/>
              <w:spacing w:after="0"/>
              <w:jc w:val="left"/>
              <w:rPr>
                <w:noProof/>
              </w:rPr>
            </w:pPr>
          </w:p>
          <w:p w14:paraId="7D0910F2" w14:textId="0AD6728A" w:rsidR="000C2788" w:rsidRDefault="000C2788" w:rsidP="001732A8">
            <w:pPr>
              <w:pStyle w:val="Brdtekst"/>
              <w:spacing w:after="0"/>
              <w:jc w:val="left"/>
              <w:rPr>
                <w:noProof/>
              </w:rPr>
            </w:pPr>
          </w:p>
          <w:p w14:paraId="21B5CD0B" w14:textId="2FA6B8B7" w:rsidR="000C2788" w:rsidRDefault="009F52F3" w:rsidP="001732A8">
            <w:pPr>
              <w:pStyle w:val="Brdtekst"/>
              <w:spacing w:after="0"/>
              <w:jc w:val="left"/>
              <w:rPr>
                <w:noProof/>
              </w:rPr>
            </w:pPr>
            <w:r>
              <w:rPr>
                <w:noProof/>
              </w:rPr>
              <w:t>Planforslaget er konsekvensutredet etter forskrift om konsekvensutredninger.</w:t>
            </w:r>
          </w:p>
          <w:p w14:paraId="5FF4D86B" w14:textId="342DDC62" w:rsidR="000C2788" w:rsidRDefault="000C2788" w:rsidP="001732A8">
            <w:pPr>
              <w:pStyle w:val="Brdtekst"/>
              <w:spacing w:after="0"/>
              <w:jc w:val="left"/>
              <w:rPr>
                <w:noProof/>
              </w:rPr>
            </w:pPr>
          </w:p>
          <w:p w14:paraId="5E6C707E" w14:textId="33AFD3BD" w:rsidR="000C2788" w:rsidRDefault="000C2788" w:rsidP="001732A8">
            <w:pPr>
              <w:pStyle w:val="Brdtekst"/>
              <w:spacing w:after="0"/>
              <w:jc w:val="left"/>
              <w:rPr>
                <w:noProof/>
              </w:rPr>
            </w:pPr>
          </w:p>
          <w:p w14:paraId="7B5AC303" w14:textId="6EEACB14" w:rsidR="000C2788" w:rsidRDefault="000C2788" w:rsidP="001732A8">
            <w:pPr>
              <w:pStyle w:val="Brdtekst"/>
              <w:spacing w:after="0"/>
              <w:jc w:val="left"/>
              <w:rPr>
                <w:noProof/>
              </w:rPr>
            </w:pPr>
          </w:p>
          <w:p w14:paraId="407DAF55" w14:textId="3F31E29B" w:rsidR="000C2788" w:rsidRDefault="000C2788" w:rsidP="001732A8">
            <w:pPr>
              <w:pStyle w:val="Brdtekst"/>
              <w:spacing w:after="0"/>
              <w:jc w:val="left"/>
              <w:rPr>
                <w:noProof/>
              </w:rPr>
            </w:pPr>
          </w:p>
          <w:p w14:paraId="77CF284D" w14:textId="560426A9" w:rsidR="000C2788" w:rsidRDefault="000C2788" w:rsidP="001732A8">
            <w:pPr>
              <w:pStyle w:val="Brdtekst"/>
              <w:spacing w:after="0"/>
              <w:jc w:val="left"/>
              <w:rPr>
                <w:noProof/>
              </w:rPr>
            </w:pPr>
          </w:p>
          <w:p w14:paraId="784C06FF" w14:textId="08909CEE" w:rsidR="000C2788" w:rsidRDefault="00E219D1" w:rsidP="001732A8">
            <w:pPr>
              <w:pStyle w:val="Brdtekst"/>
              <w:spacing w:after="0"/>
              <w:jc w:val="left"/>
              <w:rPr>
                <w:noProof/>
              </w:rPr>
            </w:pPr>
            <w:r>
              <w:rPr>
                <w:noProof/>
              </w:rPr>
              <w:t>Se svar til Oppegård kommune</w:t>
            </w:r>
          </w:p>
          <w:p w14:paraId="5B430AA5" w14:textId="749D71CB" w:rsidR="000C2788" w:rsidRDefault="000C2788" w:rsidP="001732A8">
            <w:pPr>
              <w:pStyle w:val="Brdtekst"/>
              <w:spacing w:after="0"/>
              <w:jc w:val="left"/>
              <w:rPr>
                <w:noProof/>
              </w:rPr>
            </w:pPr>
          </w:p>
          <w:p w14:paraId="572379C6" w14:textId="6292F7DC" w:rsidR="000C2788" w:rsidRDefault="000C2788" w:rsidP="001732A8">
            <w:pPr>
              <w:pStyle w:val="Brdtekst"/>
              <w:spacing w:after="0"/>
              <w:jc w:val="left"/>
              <w:rPr>
                <w:noProof/>
              </w:rPr>
            </w:pPr>
          </w:p>
          <w:p w14:paraId="3B3B8EB6" w14:textId="5A76FD9C" w:rsidR="000C2788" w:rsidRDefault="000C2788" w:rsidP="001732A8">
            <w:pPr>
              <w:pStyle w:val="Brdtekst"/>
              <w:spacing w:after="0"/>
              <w:jc w:val="left"/>
              <w:rPr>
                <w:noProof/>
              </w:rPr>
            </w:pPr>
          </w:p>
          <w:p w14:paraId="1C7CCC18" w14:textId="474AE9FB" w:rsidR="000C2788" w:rsidRDefault="000C2788" w:rsidP="001732A8">
            <w:pPr>
              <w:pStyle w:val="Brdtekst"/>
              <w:spacing w:after="0"/>
              <w:jc w:val="left"/>
              <w:rPr>
                <w:noProof/>
              </w:rPr>
            </w:pPr>
          </w:p>
          <w:p w14:paraId="1FFF1F9F" w14:textId="3177423B" w:rsidR="000C2788" w:rsidRDefault="000C2788" w:rsidP="001732A8">
            <w:pPr>
              <w:pStyle w:val="Brdtekst"/>
              <w:spacing w:after="0"/>
              <w:jc w:val="left"/>
              <w:rPr>
                <w:noProof/>
              </w:rPr>
            </w:pPr>
          </w:p>
          <w:p w14:paraId="473499E4" w14:textId="5F9B22A1" w:rsidR="000C2788" w:rsidRDefault="000C2788" w:rsidP="001732A8">
            <w:pPr>
              <w:pStyle w:val="Brdtekst"/>
              <w:spacing w:after="0"/>
              <w:jc w:val="left"/>
              <w:rPr>
                <w:noProof/>
              </w:rPr>
            </w:pPr>
          </w:p>
          <w:p w14:paraId="0E78EA93" w14:textId="77777777" w:rsidR="000C2788" w:rsidRDefault="000C2788" w:rsidP="001732A8">
            <w:pPr>
              <w:pStyle w:val="Brdtekst"/>
              <w:spacing w:after="0"/>
              <w:jc w:val="left"/>
              <w:rPr>
                <w:noProof/>
              </w:rPr>
            </w:pPr>
            <w:r>
              <w:rPr>
                <w:noProof/>
              </w:rPr>
              <w:t>Merknaden tas til orientering</w:t>
            </w:r>
          </w:p>
          <w:p w14:paraId="5D8C5214" w14:textId="1546D69B" w:rsidR="000C2788" w:rsidRDefault="000C2788" w:rsidP="001732A8">
            <w:pPr>
              <w:pStyle w:val="Brdtekst"/>
              <w:spacing w:after="0"/>
              <w:jc w:val="left"/>
              <w:rPr>
                <w:noProof/>
              </w:rPr>
            </w:pPr>
          </w:p>
          <w:p w14:paraId="59A3C6AF" w14:textId="24B83DAE" w:rsidR="000C2788" w:rsidRDefault="000C2788" w:rsidP="001732A8">
            <w:pPr>
              <w:pStyle w:val="Brdtekst"/>
              <w:spacing w:after="0"/>
              <w:jc w:val="left"/>
              <w:rPr>
                <w:noProof/>
              </w:rPr>
            </w:pPr>
          </w:p>
          <w:p w14:paraId="4B22F335" w14:textId="5C8E3863" w:rsidR="000C2788" w:rsidRDefault="000C2788" w:rsidP="001732A8">
            <w:pPr>
              <w:pStyle w:val="Brdtekst"/>
              <w:spacing w:after="0"/>
              <w:jc w:val="left"/>
              <w:rPr>
                <w:noProof/>
              </w:rPr>
            </w:pPr>
          </w:p>
          <w:p w14:paraId="57161FEE" w14:textId="38F18FCB" w:rsidR="000C2788" w:rsidRDefault="000C2788" w:rsidP="001732A8">
            <w:pPr>
              <w:pStyle w:val="Brdtekst"/>
              <w:spacing w:after="0"/>
              <w:jc w:val="left"/>
              <w:rPr>
                <w:noProof/>
              </w:rPr>
            </w:pPr>
          </w:p>
          <w:p w14:paraId="26261FF0" w14:textId="06F3F863" w:rsidR="000C2788" w:rsidRDefault="000C2788" w:rsidP="001732A8">
            <w:pPr>
              <w:pStyle w:val="Brdtekst"/>
              <w:spacing w:after="0"/>
              <w:jc w:val="left"/>
              <w:rPr>
                <w:noProof/>
              </w:rPr>
            </w:pPr>
          </w:p>
          <w:p w14:paraId="588CB2E6" w14:textId="5B97E386" w:rsidR="000C2788" w:rsidRDefault="000C2788" w:rsidP="001732A8">
            <w:pPr>
              <w:pStyle w:val="Brdtekst"/>
              <w:spacing w:after="0"/>
              <w:jc w:val="left"/>
              <w:rPr>
                <w:noProof/>
              </w:rPr>
            </w:pPr>
          </w:p>
          <w:p w14:paraId="6D0060F2" w14:textId="6D5334E0" w:rsidR="000C2788" w:rsidRDefault="000C2788" w:rsidP="001732A8">
            <w:pPr>
              <w:pStyle w:val="Brdtekst"/>
              <w:spacing w:after="0"/>
              <w:jc w:val="left"/>
              <w:rPr>
                <w:noProof/>
              </w:rPr>
            </w:pPr>
          </w:p>
          <w:p w14:paraId="2C2055F6" w14:textId="42D32655" w:rsidR="000C2788" w:rsidRDefault="000C2788" w:rsidP="001732A8">
            <w:pPr>
              <w:pStyle w:val="Brdtekst"/>
              <w:spacing w:after="0"/>
              <w:jc w:val="left"/>
              <w:rPr>
                <w:noProof/>
              </w:rPr>
            </w:pPr>
          </w:p>
          <w:p w14:paraId="0A309C18" w14:textId="670A9744" w:rsidR="000C2788" w:rsidRDefault="000C2788" w:rsidP="001732A8">
            <w:pPr>
              <w:pStyle w:val="Brdtekst"/>
              <w:spacing w:after="0"/>
              <w:jc w:val="left"/>
              <w:rPr>
                <w:noProof/>
              </w:rPr>
            </w:pPr>
          </w:p>
          <w:p w14:paraId="1C5A034B" w14:textId="713BAAA2" w:rsidR="000C2788" w:rsidRDefault="000C2788" w:rsidP="001732A8">
            <w:pPr>
              <w:pStyle w:val="Brdtekst"/>
              <w:spacing w:after="0"/>
              <w:jc w:val="left"/>
              <w:rPr>
                <w:noProof/>
              </w:rPr>
            </w:pPr>
          </w:p>
          <w:p w14:paraId="31942168" w14:textId="47CB15A9" w:rsidR="00741BBE" w:rsidRDefault="00741BBE" w:rsidP="001732A8">
            <w:pPr>
              <w:pStyle w:val="Brdtekst"/>
              <w:spacing w:after="0"/>
              <w:jc w:val="left"/>
              <w:rPr>
                <w:noProof/>
              </w:rPr>
            </w:pPr>
            <w:r>
              <w:rPr>
                <w:noProof/>
              </w:rPr>
              <w:t>Se felles merknadssvar – 1 Lokalisering</w:t>
            </w:r>
            <w:r w:rsidR="00E219D1">
              <w:rPr>
                <w:noProof/>
              </w:rPr>
              <w:t xml:space="preserve"> og 5 Skytebaner og SIBO</w:t>
            </w:r>
          </w:p>
          <w:p w14:paraId="190DED42" w14:textId="4C3087E5" w:rsidR="000C2788" w:rsidRDefault="000C2788" w:rsidP="001732A8">
            <w:pPr>
              <w:pStyle w:val="Brdtekst"/>
              <w:spacing w:after="0"/>
              <w:jc w:val="left"/>
              <w:rPr>
                <w:noProof/>
              </w:rPr>
            </w:pPr>
          </w:p>
          <w:p w14:paraId="7CDA2E02" w14:textId="6A51CE2E" w:rsidR="00741BBE" w:rsidRDefault="00741BBE" w:rsidP="001732A8">
            <w:pPr>
              <w:pStyle w:val="Brdtekst"/>
              <w:spacing w:after="0"/>
              <w:jc w:val="left"/>
              <w:rPr>
                <w:noProof/>
              </w:rPr>
            </w:pPr>
          </w:p>
          <w:p w14:paraId="5F5FA362" w14:textId="7515EE85" w:rsidR="00741BBE" w:rsidRDefault="00741BBE" w:rsidP="001732A8">
            <w:pPr>
              <w:pStyle w:val="Brdtekst"/>
              <w:spacing w:after="0"/>
              <w:jc w:val="left"/>
              <w:rPr>
                <w:noProof/>
              </w:rPr>
            </w:pPr>
          </w:p>
          <w:p w14:paraId="656C4D97" w14:textId="2665BB55" w:rsidR="00741BBE" w:rsidRDefault="00741BBE" w:rsidP="001732A8">
            <w:pPr>
              <w:pStyle w:val="Brdtekst"/>
              <w:spacing w:after="0"/>
              <w:jc w:val="left"/>
              <w:rPr>
                <w:noProof/>
              </w:rPr>
            </w:pPr>
          </w:p>
          <w:p w14:paraId="27D06101" w14:textId="3606CD4D" w:rsidR="00741BBE" w:rsidRDefault="00741BBE" w:rsidP="001732A8">
            <w:pPr>
              <w:pStyle w:val="Brdtekst"/>
              <w:spacing w:after="0"/>
              <w:jc w:val="left"/>
              <w:rPr>
                <w:noProof/>
              </w:rPr>
            </w:pPr>
          </w:p>
          <w:p w14:paraId="3DFEC450" w14:textId="602FBE6C" w:rsidR="00741BBE" w:rsidRDefault="00741BBE" w:rsidP="001732A8">
            <w:pPr>
              <w:pStyle w:val="Brdtekst"/>
              <w:spacing w:after="0"/>
              <w:jc w:val="left"/>
              <w:rPr>
                <w:noProof/>
              </w:rPr>
            </w:pPr>
          </w:p>
          <w:p w14:paraId="22A925EE" w14:textId="2F6060B0" w:rsidR="00741BBE" w:rsidRDefault="00741BBE" w:rsidP="001732A8">
            <w:pPr>
              <w:pStyle w:val="Brdtekst"/>
              <w:spacing w:after="0"/>
              <w:jc w:val="left"/>
              <w:rPr>
                <w:noProof/>
              </w:rPr>
            </w:pPr>
          </w:p>
          <w:p w14:paraId="1F69FDE8" w14:textId="7B76BB57" w:rsidR="00741BBE" w:rsidRDefault="00741BBE" w:rsidP="001732A8">
            <w:pPr>
              <w:pStyle w:val="Brdtekst"/>
              <w:spacing w:after="0"/>
              <w:jc w:val="left"/>
              <w:rPr>
                <w:noProof/>
              </w:rPr>
            </w:pPr>
          </w:p>
          <w:p w14:paraId="14FDF417" w14:textId="66A7580E" w:rsidR="00741BBE" w:rsidRDefault="00741BBE" w:rsidP="001732A8">
            <w:pPr>
              <w:pStyle w:val="Brdtekst"/>
              <w:spacing w:after="0"/>
              <w:jc w:val="left"/>
              <w:rPr>
                <w:noProof/>
              </w:rPr>
            </w:pPr>
          </w:p>
          <w:p w14:paraId="3CEA0BBE" w14:textId="63A31F9E" w:rsidR="00741BBE" w:rsidRDefault="00741BBE" w:rsidP="001732A8">
            <w:pPr>
              <w:pStyle w:val="Brdtekst"/>
              <w:spacing w:after="0"/>
              <w:jc w:val="left"/>
              <w:rPr>
                <w:noProof/>
              </w:rPr>
            </w:pPr>
          </w:p>
          <w:p w14:paraId="0400EC69" w14:textId="20A283E9" w:rsidR="00741BBE" w:rsidRDefault="00741BBE" w:rsidP="001732A8">
            <w:pPr>
              <w:pStyle w:val="Brdtekst"/>
              <w:spacing w:after="0"/>
              <w:jc w:val="left"/>
              <w:rPr>
                <w:noProof/>
              </w:rPr>
            </w:pPr>
          </w:p>
          <w:p w14:paraId="15AB3BF1" w14:textId="5E27E1CC" w:rsidR="00741BBE" w:rsidRDefault="00741BBE" w:rsidP="001732A8">
            <w:pPr>
              <w:pStyle w:val="Brdtekst"/>
              <w:spacing w:after="0"/>
              <w:jc w:val="left"/>
              <w:rPr>
                <w:noProof/>
              </w:rPr>
            </w:pPr>
          </w:p>
          <w:p w14:paraId="3B0E4AE3" w14:textId="3C180FCC" w:rsidR="00741BBE" w:rsidRDefault="00741BBE" w:rsidP="001732A8">
            <w:pPr>
              <w:pStyle w:val="Brdtekst"/>
              <w:spacing w:after="0"/>
              <w:jc w:val="left"/>
              <w:rPr>
                <w:noProof/>
              </w:rPr>
            </w:pPr>
          </w:p>
          <w:p w14:paraId="0222D8E2" w14:textId="26A9D2C4" w:rsidR="00741BBE" w:rsidRDefault="00741BBE" w:rsidP="001732A8">
            <w:pPr>
              <w:pStyle w:val="Brdtekst"/>
              <w:spacing w:after="0"/>
              <w:jc w:val="left"/>
              <w:rPr>
                <w:noProof/>
              </w:rPr>
            </w:pPr>
          </w:p>
          <w:p w14:paraId="5C0780A5" w14:textId="682A69B7" w:rsidR="00741BBE" w:rsidRDefault="00741BBE" w:rsidP="001732A8">
            <w:pPr>
              <w:pStyle w:val="Brdtekst"/>
              <w:spacing w:after="0"/>
              <w:jc w:val="left"/>
              <w:rPr>
                <w:noProof/>
              </w:rPr>
            </w:pPr>
          </w:p>
          <w:p w14:paraId="3E2682D9" w14:textId="0B51AB02" w:rsidR="00741BBE" w:rsidRDefault="00741BBE" w:rsidP="001732A8">
            <w:pPr>
              <w:pStyle w:val="Brdtekst"/>
              <w:spacing w:after="0"/>
              <w:jc w:val="left"/>
              <w:rPr>
                <w:noProof/>
              </w:rPr>
            </w:pPr>
          </w:p>
          <w:p w14:paraId="571A1144" w14:textId="540E0E22" w:rsidR="00741BBE" w:rsidRDefault="00741BBE" w:rsidP="001732A8">
            <w:pPr>
              <w:pStyle w:val="Brdtekst"/>
              <w:spacing w:after="0"/>
              <w:jc w:val="left"/>
              <w:rPr>
                <w:noProof/>
              </w:rPr>
            </w:pPr>
          </w:p>
          <w:p w14:paraId="3A410738" w14:textId="7D4B402C" w:rsidR="00741BBE" w:rsidRDefault="00741BBE" w:rsidP="001732A8">
            <w:pPr>
              <w:pStyle w:val="Brdtekst"/>
              <w:spacing w:after="0"/>
              <w:jc w:val="left"/>
              <w:rPr>
                <w:noProof/>
              </w:rPr>
            </w:pPr>
          </w:p>
          <w:p w14:paraId="4AE9DD6E" w14:textId="52DA7829" w:rsidR="00741BBE" w:rsidRDefault="00741BBE" w:rsidP="001732A8">
            <w:pPr>
              <w:pStyle w:val="Brdtekst"/>
              <w:spacing w:after="0"/>
              <w:jc w:val="left"/>
              <w:rPr>
                <w:noProof/>
              </w:rPr>
            </w:pPr>
          </w:p>
          <w:p w14:paraId="224097A3" w14:textId="3C13D99A" w:rsidR="00741BBE" w:rsidRDefault="00741BBE" w:rsidP="001732A8">
            <w:pPr>
              <w:pStyle w:val="Brdtekst"/>
              <w:spacing w:after="0"/>
              <w:jc w:val="left"/>
              <w:rPr>
                <w:noProof/>
              </w:rPr>
            </w:pPr>
          </w:p>
          <w:p w14:paraId="608FB67F" w14:textId="7EC4988A" w:rsidR="00741BBE" w:rsidRDefault="00741BBE" w:rsidP="001732A8">
            <w:pPr>
              <w:pStyle w:val="Brdtekst"/>
              <w:spacing w:after="0"/>
              <w:jc w:val="left"/>
              <w:rPr>
                <w:noProof/>
              </w:rPr>
            </w:pPr>
          </w:p>
          <w:p w14:paraId="571CE62F" w14:textId="092641BA" w:rsidR="00741BBE" w:rsidRDefault="00741BBE" w:rsidP="001732A8">
            <w:pPr>
              <w:pStyle w:val="Brdtekst"/>
              <w:spacing w:after="0"/>
              <w:jc w:val="left"/>
              <w:rPr>
                <w:noProof/>
              </w:rPr>
            </w:pPr>
          </w:p>
          <w:p w14:paraId="1BB43106" w14:textId="546D30EE" w:rsidR="00741BBE" w:rsidRDefault="00741BBE" w:rsidP="001732A8">
            <w:pPr>
              <w:pStyle w:val="Brdtekst"/>
              <w:spacing w:after="0"/>
              <w:jc w:val="left"/>
              <w:rPr>
                <w:noProof/>
              </w:rPr>
            </w:pPr>
          </w:p>
          <w:p w14:paraId="7BFAF160" w14:textId="5CC0A909" w:rsidR="00741BBE" w:rsidRDefault="00741BBE" w:rsidP="001732A8">
            <w:pPr>
              <w:pStyle w:val="Brdtekst"/>
              <w:spacing w:after="0"/>
              <w:jc w:val="left"/>
              <w:rPr>
                <w:noProof/>
              </w:rPr>
            </w:pPr>
          </w:p>
          <w:p w14:paraId="66219A5B" w14:textId="62119ADD" w:rsidR="00741BBE" w:rsidRDefault="00741BBE" w:rsidP="001732A8">
            <w:pPr>
              <w:pStyle w:val="Brdtekst"/>
              <w:spacing w:after="0"/>
              <w:jc w:val="left"/>
              <w:rPr>
                <w:noProof/>
              </w:rPr>
            </w:pPr>
          </w:p>
          <w:p w14:paraId="586EF3CA" w14:textId="5DA76CAD" w:rsidR="00741BBE" w:rsidRDefault="00741BBE" w:rsidP="001732A8">
            <w:pPr>
              <w:pStyle w:val="Brdtekst"/>
              <w:spacing w:after="0"/>
              <w:jc w:val="left"/>
              <w:rPr>
                <w:noProof/>
              </w:rPr>
            </w:pPr>
          </w:p>
          <w:p w14:paraId="7B010F92" w14:textId="57B77EB2" w:rsidR="00741BBE" w:rsidRDefault="00741BBE" w:rsidP="001732A8">
            <w:pPr>
              <w:pStyle w:val="Brdtekst"/>
              <w:spacing w:after="0"/>
              <w:jc w:val="left"/>
              <w:rPr>
                <w:noProof/>
              </w:rPr>
            </w:pPr>
          </w:p>
          <w:p w14:paraId="35846023" w14:textId="34B70565" w:rsidR="00741BBE" w:rsidRDefault="00741BBE" w:rsidP="001732A8">
            <w:pPr>
              <w:pStyle w:val="Brdtekst"/>
              <w:spacing w:after="0"/>
              <w:jc w:val="left"/>
              <w:rPr>
                <w:noProof/>
              </w:rPr>
            </w:pPr>
          </w:p>
          <w:p w14:paraId="6C56C955" w14:textId="175B03B5" w:rsidR="00741BBE" w:rsidRDefault="00741BBE" w:rsidP="001732A8">
            <w:pPr>
              <w:pStyle w:val="Brdtekst"/>
              <w:spacing w:after="0"/>
              <w:jc w:val="left"/>
              <w:rPr>
                <w:noProof/>
              </w:rPr>
            </w:pPr>
          </w:p>
          <w:p w14:paraId="19AA0116" w14:textId="00FA0DEF" w:rsidR="00741BBE" w:rsidRDefault="00741BBE" w:rsidP="001732A8">
            <w:pPr>
              <w:pStyle w:val="Brdtekst"/>
              <w:spacing w:after="0"/>
              <w:jc w:val="left"/>
              <w:rPr>
                <w:noProof/>
              </w:rPr>
            </w:pPr>
          </w:p>
          <w:p w14:paraId="13F52D7E" w14:textId="5FB0FA26" w:rsidR="00741BBE" w:rsidRDefault="00741BBE" w:rsidP="001732A8">
            <w:pPr>
              <w:pStyle w:val="Brdtekst"/>
              <w:spacing w:after="0"/>
              <w:jc w:val="left"/>
              <w:rPr>
                <w:noProof/>
              </w:rPr>
            </w:pPr>
          </w:p>
          <w:p w14:paraId="237972DA" w14:textId="657E18B2" w:rsidR="00741BBE" w:rsidRDefault="00741BBE" w:rsidP="001732A8">
            <w:pPr>
              <w:pStyle w:val="Brdtekst"/>
              <w:spacing w:after="0"/>
              <w:jc w:val="left"/>
              <w:rPr>
                <w:noProof/>
              </w:rPr>
            </w:pPr>
          </w:p>
          <w:p w14:paraId="3186470C" w14:textId="5E2650FA" w:rsidR="00741BBE" w:rsidRDefault="00741BBE" w:rsidP="001732A8">
            <w:pPr>
              <w:pStyle w:val="Brdtekst"/>
              <w:spacing w:after="0"/>
              <w:jc w:val="left"/>
              <w:rPr>
                <w:noProof/>
              </w:rPr>
            </w:pPr>
          </w:p>
          <w:p w14:paraId="7EFD69A6" w14:textId="23ADFCCB" w:rsidR="00741BBE" w:rsidRDefault="00741BBE" w:rsidP="001732A8">
            <w:pPr>
              <w:pStyle w:val="Brdtekst"/>
              <w:spacing w:after="0"/>
              <w:jc w:val="left"/>
              <w:rPr>
                <w:noProof/>
              </w:rPr>
            </w:pPr>
          </w:p>
          <w:p w14:paraId="64C7B689" w14:textId="37523CA9" w:rsidR="00741BBE" w:rsidRDefault="00741BBE" w:rsidP="001732A8">
            <w:pPr>
              <w:pStyle w:val="Brdtekst"/>
              <w:spacing w:after="0"/>
              <w:jc w:val="left"/>
              <w:rPr>
                <w:noProof/>
              </w:rPr>
            </w:pPr>
          </w:p>
          <w:p w14:paraId="68EDED65" w14:textId="136F14DB" w:rsidR="00741BBE" w:rsidRDefault="00741BBE" w:rsidP="001732A8">
            <w:pPr>
              <w:pStyle w:val="Brdtekst"/>
              <w:spacing w:after="0"/>
              <w:jc w:val="left"/>
              <w:rPr>
                <w:noProof/>
              </w:rPr>
            </w:pPr>
          </w:p>
          <w:p w14:paraId="1E0628A9" w14:textId="4E5936EA" w:rsidR="00741BBE" w:rsidRDefault="00741BBE" w:rsidP="001732A8">
            <w:pPr>
              <w:pStyle w:val="Brdtekst"/>
              <w:spacing w:after="0"/>
              <w:jc w:val="left"/>
              <w:rPr>
                <w:noProof/>
              </w:rPr>
            </w:pPr>
            <w:r>
              <w:rPr>
                <w:noProof/>
              </w:rPr>
              <w:lastRenderedPageBreak/>
              <w:t>Se felles merknadssvar – 1 Lokalisering og 5 Skytebaner og SIBO</w:t>
            </w:r>
          </w:p>
          <w:p w14:paraId="4F9C810E" w14:textId="612E12E1" w:rsidR="00741BBE" w:rsidRDefault="00741BBE" w:rsidP="001732A8">
            <w:pPr>
              <w:pStyle w:val="Brdtekst"/>
              <w:spacing w:after="0"/>
              <w:jc w:val="left"/>
              <w:rPr>
                <w:noProof/>
              </w:rPr>
            </w:pPr>
          </w:p>
          <w:p w14:paraId="3F9730EF" w14:textId="57C17F9A" w:rsidR="00741BBE" w:rsidRDefault="00741BBE" w:rsidP="001732A8">
            <w:pPr>
              <w:pStyle w:val="Brdtekst"/>
              <w:spacing w:after="0"/>
              <w:jc w:val="left"/>
              <w:rPr>
                <w:noProof/>
              </w:rPr>
            </w:pPr>
          </w:p>
          <w:p w14:paraId="35492757" w14:textId="00C60A30" w:rsidR="00741BBE" w:rsidRDefault="00741BBE" w:rsidP="001732A8">
            <w:pPr>
              <w:pStyle w:val="Brdtekst"/>
              <w:spacing w:after="0"/>
              <w:jc w:val="left"/>
              <w:rPr>
                <w:noProof/>
              </w:rPr>
            </w:pPr>
          </w:p>
          <w:p w14:paraId="48817395" w14:textId="0CFD981C" w:rsidR="00741BBE" w:rsidRDefault="00741BBE" w:rsidP="001732A8">
            <w:pPr>
              <w:pStyle w:val="Brdtekst"/>
              <w:spacing w:after="0"/>
              <w:jc w:val="left"/>
              <w:rPr>
                <w:noProof/>
              </w:rPr>
            </w:pPr>
          </w:p>
          <w:p w14:paraId="5DCCCBA4" w14:textId="77777777" w:rsidR="00741BBE" w:rsidRDefault="00741BBE" w:rsidP="001732A8">
            <w:pPr>
              <w:pStyle w:val="Brdtekst"/>
              <w:spacing w:after="0"/>
              <w:jc w:val="left"/>
              <w:rPr>
                <w:noProof/>
              </w:rPr>
            </w:pPr>
            <w:r>
              <w:rPr>
                <w:noProof/>
              </w:rPr>
              <w:t>Se felles merknadssvar – 1 Lokalisering</w:t>
            </w:r>
          </w:p>
          <w:p w14:paraId="77C11554" w14:textId="4243031E" w:rsidR="00741BBE" w:rsidRDefault="00741BBE" w:rsidP="001732A8">
            <w:pPr>
              <w:pStyle w:val="Brdtekst"/>
              <w:spacing w:after="0"/>
              <w:jc w:val="left"/>
              <w:rPr>
                <w:noProof/>
              </w:rPr>
            </w:pPr>
          </w:p>
          <w:p w14:paraId="1FDB7C2E" w14:textId="2FA87078" w:rsidR="00741BBE" w:rsidRDefault="00741BBE" w:rsidP="001732A8">
            <w:pPr>
              <w:pStyle w:val="Brdtekst"/>
              <w:spacing w:after="0"/>
              <w:jc w:val="left"/>
              <w:rPr>
                <w:noProof/>
              </w:rPr>
            </w:pPr>
          </w:p>
          <w:p w14:paraId="6BEF65F6" w14:textId="1B8F7515" w:rsidR="00741BBE" w:rsidRDefault="00741BBE" w:rsidP="001732A8">
            <w:pPr>
              <w:pStyle w:val="Brdtekst"/>
              <w:spacing w:after="0"/>
              <w:jc w:val="left"/>
              <w:rPr>
                <w:noProof/>
              </w:rPr>
            </w:pPr>
          </w:p>
          <w:p w14:paraId="698B7A3F" w14:textId="1C7FEB16" w:rsidR="00741BBE" w:rsidRDefault="00741BBE" w:rsidP="001732A8">
            <w:pPr>
              <w:pStyle w:val="Brdtekst"/>
              <w:spacing w:after="0"/>
              <w:jc w:val="left"/>
              <w:rPr>
                <w:noProof/>
              </w:rPr>
            </w:pPr>
          </w:p>
          <w:p w14:paraId="726A5FE4" w14:textId="1FDB872F" w:rsidR="00741BBE" w:rsidRDefault="00741BBE" w:rsidP="001732A8">
            <w:pPr>
              <w:pStyle w:val="Brdtekst"/>
              <w:spacing w:after="0"/>
              <w:jc w:val="left"/>
              <w:rPr>
                <w:noProof/>
              </w:rPr>
            </w:pPr>
          </w:p>
          <w:p w14:paraId="43DDE31A" w14:textId="0D2A5B28" w:rsidR="00741BBE" w:rsidRDefault="00741BBE" w:rsidP="001732A8">
            <w:pPr>
              <w:pStyle w:val="Brdtekst"/>
              <w:spacing w:after="0"/>
              <w:jc w:val="left"/>
              <w:rPr>
                <w:noProof/>
              </w:rPr>
            </w:pPr>
          </w:p>
          <w:p w14:paraId="2CF7C49B" w14:textId="00AEB424" w:rsidR="00741BBE" w:rsidRDefault="00741BBE" w:rsidP="001732A8">
            <w:pPr>
              <w:pStyle w:val="Brdtekst"/>
              <w:spacing w:after="0"/>
              <w:jc w:val="left"/>
              <w:rPr>
                <w:noProof/>
              </w:rPr>
            </w:pPr>
          </w:p>
          <w:p w14:paraId="49417D74" w14:textId="26EAE779" w:rsidR="00741BBE" w:rsidRDefault="00741BBE" w:rsidP="001732A8">
            <w:pPr>
              <w:pStyle w:val="Brdtekst"/>
              <w:spacing w:after="0"/>
              <w:jc w:val="left"/>
              <w:rPr>
                <w:noProof/>
              </w:rPr>
            </w:pPr>
          </w:p>
          <w:p w14:paraId="1CBED4E4" w14:textId="57DBE07B" w:rsidR="00741BBE" w:rsidRDefault="00741BBE" w:rsidP="001732A8">
            <w:pPr>
              <w:pStyle w:val="Brdtekst"/>
              <w:spacing w:after="0"/>
              <w:jc w:val="left"/>
              <w:rPr>
                <w:noProof/>
              </w:rPr>
            </w:pPr>
          </w:p>
          <w:p w14:paraId="293FBE54" w14:textId="0E096F7D" w:rsidR="00741BBE" w:rsidRDefault="00741BBE" w:rsidP="001732A8">
            <w:pPr>
              <w:pStyle w:val="Brdtekst"/>
              <w:spacing w:after="0"/>
              <w:jc w:val="left"/>
              <w:rPr>
                <w:noProof/>
              </w:rPr>
            </w:pPr>
          </w:p>
          <w:p w14:paraId="1B06BD51" w14:textId="778364F2" w:rsidR="00741BBE" w:rsidRDefault="00741BBE" w:rsidP="001732A8">
            <w:pPr>
              <w:pStyle w:val="Brdtekst"/>
              <w:spacing w:after="0"/>
              <w:jc w:val="left"/>
              <w:rPr>
                <w:noProof/>
              </w:rPr>
            </w:pPr>
          </w:p>
          <w:p w14:paraId="06C49ECA" w14:textId="41CD764D" w:rsidR="00741BBE" w:rsidRDefault="00741BBE" w:rsidP="001732A8">
            <w:pPr>
              <w:pStyle w:val="Brdtekst"/>
              <w:spacing w:after="0"/>
              <w:jc w:val="left"/>
              <w:rPr>
                <w:noProof/>
              </w:rPr>
            </w:pPr>
          </w:p>
          <w:p w14:paraId="0240342E" w14:textId="23DF5DF2" w:rsidR="00741BBE" w:rsidRDefault="00741BBE" w:rsidP="001732A8">
            <w:pPr>
              <w:pStyle w:val="Brdtekst"/>
              <w:spacing w:after="0"/>
              <w:jc w:val="left"/>
              <w:rPr>
                <w:noProof/>
              </w:rPr>
            </w:pPr>
          </w:p>
          <w:p w14:paraId="4B23C90B" w14:textId="4B66D2A3" w:rsidR="00741BBE" w:rsidRDefault="00741BBE" w:rsidP="001732A8">
            <w:pPr>
              <w:pStyle w:val="Brdtekst"/>
              <w:spacing w:after="0"/>
              <w:jc w:val="left"/>
              <w:rPr>
                <w:noProof/>
              </w:rPr>
            </w:pPr>
          </w:p>
          <w:p w14:paraId="42AB91CE" w14:textId="4F64CA35" w:rsidR="00741BBE" w:rsidRDefault="00741BBE" w:rsidP="001732A8">
            <w:pPr>
              <w:pStyle w:val="Brdtekst"/>
              <w:spacing w:after="0"/>
              <w:jc w:val="left"/>
              <w:rPr>
                <w:noProof/>
              </w:rPr>
            </w:pPr>
          </w:p>
          <w:p w14:paraId="79A39EB8" w14:textId="77777777" w:rsidR="00741BBE" w:rsidRDefault="00741BBE" w:rsidP="001732A8">
            <w:pPr>
              <w:pStyle w:val="Brdtekst"/>
              <w:spacing w:after="0"/>
              <w:jc w:val="left"/>
              <w:rPr>
                <w:noProof/>
              </w:rPr>
            </w:pPr>
            <w:r>
              <w:rPr>
                <w:noProof/>
              </w:rPr>
              <w:t>Merknaden tas til orientering</w:t>
            </w:r>
          </w:p>
          <w:p w14:paraId="04727A4D" w14:textId="649C72BB" w:rsidR="00741BBE" w:rsidRDefault="00741BBE" w:rsidP="001732A8">
            <w:pPr>
              <w:pStyle w:val="Brdtekst"/>
              <w:spacing w:after="0"/>
              <w:jc w:val="left"/>
              <w:rPr>
                <w:noProof/>
              </w:rPr>
            </w:pPr>
          </w:p>
          <w:p w14:paraId="60EA5D8D" w14:textId="1B2982E2" w:rsidR="00741BBE" w:rsidRDefault="00741BBE" w:rsidP="001732A8">
            <w:pPr>
              <w:pStyle w:val="Brdtekst"/>
              <w:spacing w:after="0"/>
              <w:jc w:val="left"/>
              <w:rPr>
                <w:noProof/>
              </w:rPr>
            </w:pPr>
          </w:p>
          <w:p w14:paraId="228EC62F" w14:textId="023BCA13" w:rsidR="00741BBE" w:rsidRDefault="00741BBE" w:rsidP="001732A8">
            <w:pPr>
              <w:pStyle w:val="Brdtekst"/>
              <w:spacing w:after="0"/>
              <w:jc w:val="left"/>
              <w:rPr>
                <w:noProof/>
              </w:rPr>
            </w:pPr>
          </w:p>
          <w:p w14:paraId="4AC3E6F6" w14:textId="3CD945B0" w:rsidR="00741BBE" w:rsidRDefault="00741BBE" w:rsidP="001732A8">
            <w:pPr>
              <w:pStyle w:val="Brdtekst"/>
              <w:spacing w:after="0"/>
              <w:jc w:val="left"/>
              <w:rPr>
                <w:noProof/>
              </w:rPr>
            </w:pPr>
          </w:p>
          <w:p w14:paraId="76533665" w14:textId="3E3387CF" w:rsidR="00741BBE" w:rsidRDefault="00741BBE" w:rsidP="001732A8">
            <w:pPr>
              <w:pStyle w:val="Brdtekst"/>
              <w:spacing w:after="0"/>
              <w:jc w:val="left"/>
              <w:rPr>
                <w:noProof/>
              </w:rPr>
            </w:pPr>
          </w:p>
          <w:p w14:paraId="59EDF0EE" w14:textId="3C799BCC" w:rsidR="00741BBE" w:rsidRDefault="00741BBE" w:rsidP="001732A8">
            <w:pPr>
              <w:pStyle w:val="Brdtekst"/>
              <w:spacing w:after="0"/>
              <w:jc w:val="left"/>
              <w:rPr>
                <w:noProof/>
              </w:rPr>
            </w:pPr>
          </w:p>
          <w:p w14:paraId="205AA7D8" w14:textId="40056AD8" w:rsidR="00741BBE" w:rsidRDefault="00741BBE" w:rsidP="001732A8">
            <w:pPr>
              <w:pStyle w:val="Brdtekst"/>
              <w:spacing w:after="0"/>
              <w:jc w:val="left"/>
              <w:rPr>
                <w:noProof/>
              </w:rPr>
            </w:pPr>
          </w:p>
          <w:p w14:paraId="2AE0B2D1" w14:textId="724825C3" w:rsidR="00741BBE" w:rsidRDefault="00741BBE" w:rsidP="001732A8">
            <w:pPr>
              <w:pStyle w:val="Brdtekst"/>
              <w:spacing w:after="0"/>
              <w:jc w:val="left"/>
              <w:rPr>
                <w:noProof/>
              </w:rPr>
            </w:pPr>
          </w:p>
          <w:p w14:paraId="54DD8D1E" w14:textId="4FD197C7" w:rsidR="00741BBE" w:rsidRDefault="00741BBE" w:rsidP="001732A8">
            <w:pPr>
              <w:pStyle w:val="Brdtekst"/>
              <w:spacing w:after="0"/>
              <w:jc w:val="left"/>
              <w:rPr>
                <w:noProof/>
              </w:rPr>
            </w:pPr>
          </w:p>
          <w:p w14:paraId="36B87E71" w14:textId="6056DAA0" w:rsidR="00741BBE" w:rsidRDefault="00741BBE" w:rsidP="001732A8">
            <w:pPr>
              <w:pStyle w:val="Brdtekst"/>
              <w:spacing w:after="0"/>
              <w:jc w:val="left"/>
              <w:rPr>
                <w:noProof/>
              </w:rPr>
            </w:pPr>
          </w:p>
          <w:p w14:paraId="7F0E1180" w14:textId="76C839EF" w:rsidR="00741BBE" w:rsidRDefault="00741BBE" w:rsidP="001732A8">
            <w:pPr>
              <w:pStyle w:val="Brdtekst"/>
              <w:spacing w:after="0"/>
              <w:jc w:val="left"/>
              <w:rPr>
                <w:noProof/>
              </w:rPr>
            </w:pPr>
          </w:p>
          <w:p w14:paraId="7A638280" w14:textId="1B7F3834" w:rsidR="00741BBE" w:rsidRDefault="00741BBE" w:rsidP="001732A8">
            <w:pPr>
              <w:pStyle w:val="Brdtekst"/>
              <w:spacing w:after="0"/>
              <w:jc w:val="left"/>
              <w:rPr>
                <w:noProof/>
              </w:rPr>
            </w:pPr>
          </w:p>
          <w:p w14:paraId="7A9BE413" w14:textId="6ABEE72E" w:rsidR="00741BBE" w:rsidRDefault="00741BBE" w:rsidP="001732A8">
            <w:pPr>
              <w:pStyle w:val="Brdtekst"/>
              <w:spacing w:after="0"/>
              <w:jc w:val="left"/>
              <w:rPr>
                <w:noProof/>
              </w:rPr>
            </w:pPr>
          </w:p>
          <w:p w14:paraId="38B7ADBF" w14:textId="7AE2E050" w:rsidR="00741BBE" w:rsidRDefault="00741BBE" w:rsidP="001732A8">
            <w:pPr>
              <w:pStyle w:val="Brdtekst"/>
              <w:spacing w:after="0"/>
              <w:jc w:val="left"/>
              <w:rPr>
                <w:noProof/>
              </w:rPr>
            </w:pPr>
          </w:p>
          <w:p w14:paraId="6CC449C8" w14:textId="78A61151" w:rsidR="00741BBE" w:rsidRDefault="00741BBE" w:rsidP="001732A8">
            <w:pPr>
              <w:pStyle w:val="Brdtekst"/>
              <w:spacing w:after="0"/>
              <w:jc w:val="left"/>
              <w:rPr>
                <w:noProof/>
              </w:rPr>
            </w:pPr>
          </w:p>
          <w:p w14:paraId="15F34E3C" w14:textId="4DC3DB69" w:rsidR="00741BBE" w:rsidRDefault="00741BBE" w:rsidP="001732A8">
            <w:pPr>
              <w:pStyle w:val="Brdtekst"/>
              <w:spacing w:after="0"/>
              <w:jc w:val="left"/>
              <w:rPr>
                <w:noProof/>
              </w:rPr>
            </w:pPr>
          </w:p>
          <w:p w14:paraId="6DC52907" w14:textId="0A9E3D5E" w:rsidR="00741BBE" w:rsidRDefault="00741BBE" w:rsidP="001732A8">
            <w:pPr>
              <w:pStyle w:val="Brdtekst"/>
              <w:spacing w:after="0"/>
              <w:jc w:val="left"/>
              <w:rPr>
                <w:noProof/>
              </w:rPr>
            </w:pPr>
          </w:p>
          <w:p w14:paraId="73A4E549" w14:textId="77777777" w:rsidR="00741BBE" w:rsidRDefault="00741BBE" w:rsidP="001732A8">
            <w:pPr>
              <w:pStyle w:val="Brdtekst"/>
              <w:spacing w:after="0"/>
              <w:jc w:val="left"/>
              <w:rPr>
                <w:noProof/>
              </w:rPr>
            </w:pPr>
          </w:p>
          <w:p w14:paraId="14550AAB" w14:textId="77777777" w:rsidR="000C2788" w:rsidRDefault="000C2788" w:rsidP="001732A8">
            <w:pPr>
              <w:pStyle w:val="Brdtekst"/>
              <w:spacing w:after="0"/>
              <w:jc w:val="left"/>
              <w:rPr>
                <w:noProof/>
              </w:rPr>
            </w:pPr>
          </w:p>
          <w:p w14:paraId="4B690BA7" w14:textId="77777777" w:rsidR="000C2788" w:rsidRDefault="000C2788" w:rsidP="001732A8">
            <w:pPr>
              <w:pStyle w:val="Brdtekst"/>
              <w:spacing w:after="0"/>
              <w:jc w:val="left"/>
              <w:rPr>
                <w:noProof/>
              </w:rPr>
            </w:pPr>
          </w:p>
          <w:p w14:paraId="67C776EF" w14:textId="77777777" w:rsidR="000C2788" w:rsidRDefault="000C2788" w:rsidP="001732A8">
            <w:pPr>
              <w:pStyle w:val="Brdtekst"/>
              <w:spacing w:after="0"/>
              <w:jc w:val="left"/>
              <w:rPr>
                <w:noProof/>
              </w:rPr>
            </w:pPr>
          </w:p>
          <w:p w14:paraId="05C4B5CA" w14:textId="3179AA47" w:rsidR="00EE04E1" w:rsidRDefault="00EE04E1" w:rsidP="001732A8">
            <w:pPr>
              <w:pStyle w:val="Brdtekst"/>
              <w:spacing w:after="0"/>
              <w:jc w:val="left"/>
              <w:rPr>
                <w:noProof/>
              </w:rPr>
            </w:pPr>
          </w:p>
        </w:tc>
      </w:tr>
      <w:tr w:rsidR="00FC4069" w14:paraId="69C4046F" w14:textId="77777777" w:rsidTr="00A47C76">
        <w:tc>
          <w:tcPr>
            <w:tcW w:w="4395" w:type="dxa"/>
          </w:tcPr>
          <w:p w14:paraId="06EDC6A1" w14:textId="46819496" w:rsidR="00FC4069" w:rsidRDefault="00E76532" w:rsidP="00FC4069">
            <w:pPr>
              <w:pStyle w:val="Brdtekst"/>
              <w:spacing w:after="0"/>
              <w:jc w:val="left"/>
              <w:rPr>
                <w:b/>
                <w:noProof/>
              </w:rPr>
            </w:pPr>
            <w:r>
              <w:rPr>
                <w:b/>
                <w:noProof/>
              </w:rPr>
              <w:lastRenderedPageBreak/>
              <w:t>C541</w:t>
            </w:r>
            <w:r w:rsidR="00FC4069" w:rsidRPr="00FC4069">
              <w:rPr>
                <w:b/>
                <w:noProof/>
              </w:rPr>
              <w:t xml:space="preserve"> – </w:t>
            </w:r>
            <w:r w:rsidR="00FC4069">
              <w:rPr>
                <w:b/>
                <w:noProof/>
              </w:rPr>
              <w:t>Monica Rambøl – 19.06.2017</w:t>
            </w:r>
          </w:p>
          <w:p w14:paraId="3FFBA092" w14:textId="77777777" w:rsidR="00FC4069" w:rsidRDefault="00FC4069" w:rsidP="00FC4069">
            <w:pPr>
              <w:pStyle w:val="Brdtekst"/>
              <w:spacing w:after="0"/>
              <w:jc w:val="left"/>
              <w:rPr>
                <w:b/>
                <w:noProof/>
              </w:rPr>
            </w:pPr>
          </w:p>
          <w:p w14:paraId="37513C43" w14:textId="26A2A466" w:rsidR="00FC4069" w:rsidRPr="00FC4069" w:rsidRDefault="00FC4069" w:rsidP="00FC4069">
            <w:pPr>
              <w:pStyle w:val="Brdtekst"/>
              <w:spacing w:after="0"/>
              <w:jc w:val="left"/>
              <w:rPr>
                <w:noProof/>
              </w:rPr>
            </w:pPr>
            <w:r w:rsidRPr="00FC4069">
              <w:rPr>
                <w:noProof/>
              </w:rPr>
              <w:t>Jeg bor på Sofiemyr med mine 3 hunder. De er omplasseringshunder, hatt en ekstrem tøff start på livet, og er derfor livredde for høye lyder. Nyttårsaften er et rent ma</w:t>
            </w:r>
            <w:r>
              <w:rPr>
                <w:noProof/>
              </w:rPr>
              <w:t xml:space="preserve">reritt for de </w:t>
            </w:r>
            <w:r w:rsidRPr="00FC4069">
              <w:rPr>
                <w:noProof/>
              </w:rPr>
              <w:t>(og for meg som må se hvor forferdelig redde de er hele dagen og ikkedu gjort noe med det..)</w:t>
            </w:r>
          </w:p>
          <w:p w14:paraId="4281998D" w14:textId="77777777" w:rsidR="00FC4069" w:rsidRPr="00FC4069" w:rsidRDefault="00FC4069" w:rsidP="00FC4069">
            <w:pPr>
              <w:pStyle w:val="Brdtekst"/>
              <w:spacing w:after="0"/>
              <w:jc w:val="left"/>
              <w:rPr>
                <w:noProof/>
              </w:rPr>
            </w:pPr>
          </w:p>
          <w:p w14:paraId="00EC8D72" w14:textId="77777777" w:rsidR="00FC4069" w:rsidRPr="00FC4069" w:rsidRDefault="00FC4069" w:rsidP="00FC4069">
            <w:pPr>
              <w:pStyle w:val="Brdtekst"/>
              <w:spacing w:after="0"/>
              <w:jc w:val="left"/>
              <w:rPr>
                <w:noProof/>
              </w:rPr>
            </w:pPr>
            <w:r w:rsidRPr="00FC4069">
              <w:rPr>
                <w:noProof/>
              </w:rPr>
              <w:t xml:space="preserve">Dette vil gjøre at jeg dessverre må flytte fra kommunen, som jeg absolutt ikke ønsker. </w:t>
            </w:r>
          </w:p>
          <w:p w14:paraId="0DFAEC04" w14:textId="77777777" w:rsidR="00FC4069" w:rsidRPr="00FC4069" w:rsidRDefault="00FC4069" w:rsidP="00FC4069">
            <w:pPr>
              <w:pStyle w:val="Brdtekst"/>
              <w:spacing w:after="0"/>
              <w:jc w:val="left"/>
              <w:rPr>
                <w:noProof/>
              </w:rPr>
            </w:pPr>
          </w:p>
          <w:p w14:paraId="5F24AC66" w14:textId="77777777" w:rsidR="00FC4069" w:rsidRPr="00FC4069" w:rsidRDefault="00FC4069" w:rsidP="00FC4069">
            <w:pPr>
              <w:pStyle w:val="Brdtekst"/>
              <w:spacing w:after="0"/>
              <w:jc w:val="left"/>
              <w:rPr>
                <w:noProof/>
              </w:rPr>
            </w:pPr>
            <w:r w:rsidRPr="00FC4069">
              <w:rPr>
                <w:noProof/>
              </w:rPr>
              <w:t xml:space="preserve">Jeg har endelig funnet drømmehjemmet og elsker både stedet og folkene på Sofiemyr. jeg </w:t>
            </w:r>
            <w:r w:rsidRPr="00FC4069">
              <w:rPr>
                <w:noProof/>
              </w:rPr>
              <w:lastRenderedPageBreak/>
              <w:t>er ikke alene om å ha fokus på dyrene, og dette vil ødelegge for mange dyreeiere, samt viltet i området. Dette er veldig veldig trist.</w:t>
            </w:r>
          </w:p>
          <w:p w14:paraId="2EB3B1E7" w14:textId="27B4D38E" w:rsidR="00FC4069" w:rsidRDefault="00FC4069" w:rsidP="00FC4069">
            <w:pPr>
              <w:pStyle w:val="Brdtekst"/>
              <w:spacing w:after="0"/>
              <w:jc w:val="left"/>
              <w:rPr>
                <w:b/>
                <w:noProof/>
              </w:rPr>
            </w:pPr>
          </w:p>
        </w:tc>
        <w:tc>
          <w:tcPr>
            <w:tcW w:w="4110" w:type="dxa"/>
          </w:tcPr>
          <w:p w14:paraId="1A26C592" w14:textId="77777777" w:rsidR="00741BBE" w:rsidRDefault="00741BBE" w:rsidP="00E219D1">
            <w:pPr>
              <w:pStyle w:val="Brdtekst"/>
              <w:spacing w:after="0"/>
              <w:jc w:val="left"/>
              <w:rPr>
                <w:noProof/>
              </w:rPr>
            </w:pPr>
          </w:p>
          <w:p w14:paraId="1B1E552E" w14:textId="77777777" w:rsidR="00741BBE" w:rsidRDefault="00741BBE" w:rsidP="00E219D1">
            <w:pPr>
              <w:pStyle w:val="Brdtekst"/>
              <w:spacing w:after="0"/>
              <w:jc w:val="left"/>
              <w:rPr>
                <w:noProof/>
              </w:rPr>
            </w:pPr>
          </w:p>
          <w:p w14:paraId="171B7644" w14:textId="77777777" w:rsidR="00741BBE" w:rsidRDefault="00741BBE" w:rsidP="00E219D1">
            <w:pPr>
              <w:pStyle w:val="Brdtekst"/>
              <w:spacing w:after="0"/>
              <w:jc w:val="left"/>
              <w:rPr>
                <w:noProof/>
              </w:rPr>
            </w:pPr>
            <w:r>
              <w:rPr>
                <w:noProof/>
              </w:rPr>
              <w:t>Merknaden tas til orientering</w:t>
            </w:r>
          </w:p>
          <w:p w14:paraId="2425CA8B" w14:textId="77777777" w:rsidR="00741BBE" w:rsidRDefault="00741BBE" w:rsidP="00E219D1">
            <w:pPr>
              <w:pStyle w:val="Brdtekst"/>
              <w:spacing w:after="0"/>
              <w:jc w:val="left"/>
              <w:rPr>
                <w:noProof/>
              </w:rPr>
            </w:pPr>
          </w:p>
          <w:p w14:paraId="322AFCB4" w14:textId="77777777" w:rsidR="00741BBE" w:rsidRDefault="00741BBE" w:rsidP="00E219D1">
            <w:pPr>
              <w:pStyle w:val="Brdtekst"/>
              <w:spacing w:after="0"/>
              <w:jc w:val="left"/>
              <w:rPr>
                <w:noProof/>
              </w:rPr>
            </w:pPr>
          </w:p>
          <w:p w14:paraId="1D463C1A" w14:textId="77777777" w:rsidR="00741BBE" w:rsidRDefault="00741BBE" w:rsidP="00E219D1">
            <w:pPr>
              <w:pStyle w:val="Brdtekst"/>
              <w:spacing w:after="0"/>
              <w:jc w:val="left"/>
              <w:rPr>
                <w:noProof/>
              </w:rPr>
            </w:pPr>
          </w:p>
          <w:p w14:paraId="445E261F" w14:textId="77777777" w:rsidR="00741BBE" w:rsidRDefault="00741BBE" w:rsidP="00E219D1">
            <w:pPr>
              <w:pStyle w:val="Brdtekst"/>
              <w:spacing w:after="0"/>
              <w:jc w:val="left"/>
              <w:rPr>
                <w:noProof/>
              </w:rPr>
            </w:pPr>
          </w:p>
          <w:p w14:paraId="48B1309F" w14:textId="77777777" w:rsidR="00741BBE" w:rsidRDefault="00741BBE" w:rsidP="00E219D1">
            <w:pPr>
              <w:pStyle w:val="Brdtekst"/>
              <w:spacing w:after="0"/>
              <w:jc w:val="left"/>
              <w:rPr>
                <w:noProof/>
              </w:rPr>
            </w:pPr>
          </w:p>
          <w:p w14:paraId="5552E9E8" w14:textId="77777777" w:rsidR="00741BBE" w:rsidRDefault="00741BBE" w:rsidP="00E219D1">
            <w:pPr>
              <w:pStyle w:val="Brdtekst"/>
              <w:spacing w:after="0"/>
              <w:jc w:val="left"/>
              <w:rPr>
                <w:noProof/>
              </w:rPr>
            </w:pPr>
          </w:p>
          <w:p w14:paraId="7C5A2F96" w14:textId="77777777" w:rsidR="00741BBE" w:rsidRDefault="00741BBE" w:rsidP="00E219D1">
            <w:pPr>
              <w:pStyle w:val="Brdtekst"/>
              <w:spacing w:after="0"/>
              <w:jc w:val="left"/>
              <w:rPr>
                <w:noProof/>
              </w:rPr>
            </w:pPr>
          </w:p>
          <w:p w14:paraId="59B741BC" w14:textId="77777777" w:rsidR="00741BBE" w:rsidRDefault="00741BBE" w:rsidP="00E219D1">
            <w:pPr>
              <w:pStyle w:val="Brdtekst"/>
              <w:spacing w:after="0"/>
              <w:jc w:val="left"/>
              <w:rPr>
                <w:noProof/>
              </w:rPr>
            </w:pPr>
          </w:p>
          <w:p w14:paraId="1EC9CECD" w14:textId="77777777" w:rsidR="00741BBE" w:rsidRDefault="00741BBE" w:rsidP="00E219D1">
            <w:pPr>
              <w:pStyle w:val="Brdtekst"/>
              <w:spacing w:after="0"/>
              <w:jc w:val="left"/>
              <w:rPr>
                <w:noProof/>
              </w:rPr>
            </w:pPr>
          </w:p>
          <w:p w14:paraId="7E29AB96" w14:textId="77777777" w:rsidR="00E219D1" w:rsidRDefault="00E219D1" w:rsidP="00E219D1">
            <w:pPr>
              <w:pStyle w:val="Brdtekst"/>
              <w:spacing w:after="0"/>
              <w:jc w:val="left"/>
              <w:rPr>
                <w:noProof/>
              </w:rPr>
            </w:pPr>
          </w:p>
          <w:p w14:paraId="397C5BA5" w14:textId="343103E1" w:rsidR="00741BBE" w:rsidRDefault="00741BBE" w:rsidP="00E219D1">
            <w:pPr>
              <w:pStyle w:val="Brdtekst"/>
              <w:spacing w:after="0"/>
              <w:jc w:val="left"/>
              <w:rPr>
                <w:noProof/>
              </w:rPr>
            </w:pPr>
            <w:r>
              <w:rPr>
                <w:noProof/>
              </w:rPr>
              <w:lastRenderedPageBreak/>
              <w:t xml:space="preserve">Se felles merknadssvar – </w:t>
            </w:r>
            <w:r w:rsidR="00E219D1">
              <w:rPr>
                <w:noProof/>
              </w:rPr>
              <w:t>2 Konsekvenser av støy</w:t>
            </w:r>
          </w:p>
          <w:p w14:paraId="3EBCBDA4" w14:textId="22B185F0" w:rsidR="00FC4069" w:rsidRDefault="00FC4069" w:rsidP="00E219D1">
            <w:pPr>
              <w:pStyle w:val="Brdtekst"/>
              <w:spacing w:after="0"/>
              <w:jc w:val="left"/>
              <w:rPr>
                <w:noProof/>
              </w:rPr>
            </w:pPr>
          </w:p>
        </w:tc>
      </w:tr>
      <w:tr w:rsidR="00944FE2" w14:paraId="05DC569A" w14:textId="77777777" w:rsidTr="00A47C76">
        <w:tc>
          <w:tcPr>
            <w:tcW w:w="4395" w:type="dxa"/>
          </w:tcPr>
          <w:p w14:paraId="2EE60006" w14:textId="2FE62A2D" w:rsidR="00944FE2" w:rsidRDefault="00E76532" w:rsidP="00FC4069">
            <w:pPr>
              <w:pStyle w:val="Brdtekst"/>
              <w:spacing w:after="0"/>
              <w:jc w:val="left"/>
              <w:rPr>
                <w:b/>
                <w:noProof/>
              </w:rPr>
            </w:pPr>
            <w:r>
              <w:rPr>
                <w:b/>
                <w:noProof/>
              </w:rPr>
              <w:lastRenderedPageBreak/>
              <w:t>C542</w:t>
            </w:r>
            <w:r w:rsidR="00944FE2" w:rsidRPr="00944FE2">
              <w:rPr>
                <w:b/>
                <w:noProof/>
              </w:rPr>
              <w:t xml:space="preserve"> – Monica Valbo</w:t>
            </w:r>
            <w:r w:rsidR="00944FE2">
              <w:rPr>
                <w:b/>
                <w:noProof/>
              </w:rPr>
              <w:t xml:space="preserve"> – 20.06.2017</w:t>
            </w:r>
          </w:p>
          <w:p w14:paraId="0B557A48" w14:textId="77777777" w:rsidR="00944FE2" w:rsidRDefault="00944FE2" w:rsidP="00FC4069">
            <w:pPr>
              <w:pStyle w:val="Brdtekst"/>
              <w:spacing w:after="0"/>
              <w:jc w:val="left"/>
              <w:rPr>
                <w:b/>
                <w:noProof/>
              </w:rPr>
            </w:pPr>
          </w:p>
          <w:p w14:paraId="1FEB9C00" w14:textId="77777777" w:rsidR="00944FE2" w:rsidRPr="00944FE2" w:rsidRDefault="00944FE2" w:rsidP="00FC4069">
            <w:pPr>
              <w:pStyle w:val="Brdtekst"/>
              <w:spacing w:after="0"/>
              <w:jc w:val="left"/>
              <w:rPr>
                <w:noProof/>
              </w:rPr>
            </w:pPr>
            <w:r w:rsidRPr="00944FE2">
              <w:rPr>
                <w:noProof/>
              </w:rPr>
              <w:t xml:space="preserve">Likelydende til Grete Sumstad sin merknad. </w:t>
            </w:r>
          </w:p>
          <w:p w14:paraId="30432A53" w14:textId="3706EE2A" w:rsidR="00944FE2" w:rsidRPr="00FC4069" w:rsidRDefault="00944FE2" w:rsidP="00FC4069">
            <w:pPr>
              <w:pStyle w:val="Brdtekst"/>
              <w:spacing w:after="0"/>
              <w:jc w:val="left"/>
              <w:rPr>
                <w:b/>
                <w:noProof/>
              </w:rPr>
            </w:pPr>
          </w:p>
        </w:tc>
        <w:tc>
          <w:tcPr>
            <w:tcW w:w="4110" w:type="dxa"/>
          </w:tcPr>
          <w:p w14:paraId="5EDDF0FD" w14:textId="77777777" w:rsidR="00944FE2" w:rsidRDefault="00944FE2" w:rsidP="00E219D1">
            <w:pPr>
              <w:pStyle w:val="Brdtekst"/>
              <w:spacing w:after="0"/>
              <w:jc w:val="left"/>
              <w:rPr>
                <w:noProof/>
              </w:rPr>
            </w:pPr>
          </w:p>
          <w:p w14:paraId="35818874" w14:textId="77777777" w:rsidR="00741BBE" w:rsidRDefault="00741BBE" w:rsidP="00E219D1">
            <w:pPr>
              <w:pStyle w:val="Brdtekst"/>
              <w:spacing w:after="0"/>
              <w:jc w:val="left"/>
              <w:rPr>
                <w:noProof/>
              </w:rPr>
            </w:pPr>
          </w:p>
          <w:p w14:paraId="1BBB91FD" w14:textId="6D050DF4" w:rsidR="00741BBE" w:rsidRDefault="00741BBE" w:rsidP="00E219D1">
            <w:pPr>
              <w:pStyle w:val="Brdtekst"/>
              <w:spacing w:after="0"/>
              <w:jc w:val="left"/>
              <w:rPr>
                <w:noProof/>
              </w:rPr>
            </w:pPr>
            <w:r>
              <w:rPr>
                <w:noProof/>
              </w:rPr>
              <w:t xml:space="preserve">Se svar til </w:t>
            </w:r>
            <w:r w:rsidRPr="00944FE2">
              <w:rPr>
                <w:noProof/>
              </w:rPr>
              <w:t>Grete Sumstad</w:t>
            </w:r>
          </w:p>
        </w:tc>
      </w:tr>
      <w:tr w:rsidR="00E76532" w14:paraId="19271F45" w14:textId="77777777" w:rsidTr="00A47C76">
        <w:tc>
          <w:tcPr>
            <w:tcW w:w="4395" w:type="dxa"/>
          </w:tcPr>
          <w:p w14:paraId="39D6753F" w14:textId="34EFD6F1" w:rsidR="00E76532" w:rsidRPr="00E76532" w:rsidRDefault="00E76532" w:rsidP="00E76532">
            <w:pPr>
              <w:pStyle w:val="Brdtekst"/>
              <w:spacing w:after="0"/>
              <w:jc w:val="left"/>
              <w:rPr>
                <w:b/>
                <w:noProof/>
              </w:rPr>
            </w:pPr>
            <w:r w:rsidRPr="00E76532">
              <w:rPr>
                <w:b/>
                <w:noProof/>
              </w:rPr>
              <w:t>C543 – Morten Bakke-Divenah – 21.06.2017</w:t>
            </w:r>
          </w:p>
          <w:p w14:paraId="68AD1C07" w14:textId="77777777" w:rsidR="00E76532" w:rsidRDefault="00E76532" w:rsidP="00E76532">
            <w:pPr>
              <w:pStyle w:val="Brdtekst"/>
              <w:spacing w:after="0"/>
              <w:jc w:val="left"/>
              <w:rPr>
                <w:noProof/>
              </w:rPr>
            </w:pPr>
          </w:p>
          <w:p w14:paraId="0F71C66F" w14:textId="4E6DE313" w:rsidR="00E76532" w:rsidRPr="00E76532" w:rsidRDefault="00E76532" w:rsidP="00E76532">
            <w:pPr>
              <w:pStyle w:val="Brdtekst"/>
              <w:spacing w:after="0"/>
              <w:jc w:val="left"/>
              <w:rPr>
                <w:noProof/>
              </w:rPr>
            </w:pPr>
            <w:r w:rsidRPr="00E76532">
              <w:rPr>
                <w:noProof/>
              </w:rPr>
              <w:t>Etter å ha satt meg inn i dokumentasjonen som pr. dags dato foreligger angående planer for nytt beredskapssenter for politiet på Taraldrud, sitter jeg igjen med en skepsis til om    gjeldene plan i stor nok grad tar hensyn til våre barns skolehverdag og oppvekstvilkår i nærmiljøet. Jeg er sterkt overbevist om at det å høre tusenvis av skudd hver dag som overgår Oppegård kommune sine gjeldene støygrenser vil være uheldig for mine og mine sambygdingers barn. Mitt forslag vedrørende dette er i tråd med Oppegård Kommune sitt forslag, altså anlegging av innendørs skytetreningsanlegg.</w:t>
            </w:r>
          </w:p>
          <w:p w14:paraId="1AD6484C" w14:textId="77777777" w:rsidR="00E76532" w:rsidRPr="00E76532" w:rsidRDefault="00E76532" w:rsidP="00E76532">
            <w:pPr>
              <w:pStyle w:val="Brdtekst"/>
              <w:spacing w:after="0"/>
              <w:jc w:val="left"/>
              <w:rPr>
                <w:noProof/>
              </w:rPr>
            </w:pPr>
          </w:p>
          <w:p w14:paraId="29A05963" w14:textId="77777777" w:rsidR="00E76532" w:rsidRPr="00E76532" w:rsidRDefault="00E76532" w:rsidP="00E76532">
            <w:pPr>
              <w:pStyle w:val="Brdtekst"/>
              <w:spacing w:after="0"/>
              <w:jc w:val="left"/>
              <w:rPr>
                <w:noProof/>
              </w:rPr>
            </w:pPr>
            <w:r w:rsidRPr="00E76532">
              <w:rPr>
                <w:noProof/>
              </w:rPr>
              <w:t xml:space="preserve">Samtidig tenker jeg at det må være mer økonomisk gunstig å bruke Rygge flystasjon sin infrastruktur for beredskapshelikoptre i det daglige, i tillegg til det økonomiske aspektet vil man da også unngå unødig mye lufttrafikk- og støy i et område som ikke er tilrettelagt for dette pr. idag. </w:t>
            </w:r>
          </w:p>
          <w:p w14:paraId="645B9E33" w14:textId="53EE3AA7" w:rsidR="00E76532" w:rsidRPr="00E76532" w:rsidRDefault="00E76532" w:rsidP="00E76532">
            <w:pPr>
              <w:pStyle w:val="Brdtekst"/>
              <w:spacing w:after="0"/>
              <w:jc w:val="left"/>
              <w:rPr>
                <w:noProof/>
              </w:rPr>
            </w:pPr>
          </w:p>
          <w:p w14:paraId="5EF18A1F" w14:textId="77777777" w:rsidR="00E76532" w:rsidRPr="00E76532" w:rsidRDefault="00E76532" w:rsidP="00E76532">
            <w:pPr>
              <w:pStyle w:val="Brdtekst"/>
              <w:spacing w:after="0"/>
              <w:jc w:val="left"/>
              <w:rPr>
                <w:noProof/>
              </w:rPr>
            </w:pPr>
            <w:r w:rsidRPr="00E76532">
              <w:rPr>
                <w:noProof/>
              </w:rPr>
              <w:t>Trening med eksplosiver bør etter mitt skjønn gjøres et helt annet sted enn Taraldrud, f. eks samarbeide med Forsvaret og utnytte deres anlegg til dette formålet</w:t>
            </w:r>
          </w:p>
          <w:p w14:paraId="193F1B0A" w14:textId="43BDAF0E" w:rsidR="00E76532" w:rsidRDefault="00E76532" w:rsidP="00E76532">
            <w:pPr>
              <w:pStyle w:val="Brdtekst"/>
              <w:spacing w:after="0"/>
              <w:jc w:val="left"/>
              <w:rPr>
                <w:b/>
                <w:noProof/>
              </w:rPr>
            </w:pPr>
          </w:p>
        </w:tc>
        <w:tc>
          <w:tcPr>
            <w:tcW w:w="4110" w:type="dxa"/>
          </w:tcPr>
          <w:p w14:paraId="0CEDE411" w14:textId="77777777" w:rsidR="00E76532" w:rsidRDefault="00E76532" w:rsidP="00E219D1">
            <w:pPr>
              <w:pStyle w:val="Brdtekst"/>
              <w:spacing w:after="0"/>
              <w:jc w:val="left"/>
              <w:rPr>
                <w:noProof/>
              </w:rPr>
            </w:pPr>
          </w:p>
          <w:p w14:paraId="37D35124" w14:textId="77777777" w:rsidR="00741BBE" w:rsidRDefault="00741BBE" w:rsidP="00E219D1">
            <w:pPr>
              <w:pStyle w:val="Brdtekst"/>
              <w:spacing w:after="0"/>
              <w:jc w:val="left"/>
              <w:rPr>
                <w:noProof/>
              </w:rPr>
            </w:pPr>
          </w:p>
          <w:p w14:paraId="3183C344" w14:textId="7436307C" w:rsidR="00741BBE" w:rsidRDefault="00741BBE" w:rsidP="00E219D1">
            <w:pPr>
              <w:pStyle w:val="Brdtekst"/>
              <w:spacing w:after="0"/>
              <w:jc w:val="left"/>
              <w:rPr>
                <w:noProof/>
              </w:rPr>
            </w:pPr>
            <w:r>
              <w:rPr>
                <w:noProof/>
              </w:rPr>
              <w:t>Se felles merknadssvar – 2 Konsekvenser av støy</w:t>
            </w:r>
            <w:r w:rsidR="00E219D1">
              <w:rPr>
                <w:noProof/>
              </w:rPr>
              <w:t>, 3 Helsemessige konsekvenser, 4 Konsekvense for barn og unge</w:t>
            </w:r>
            <w:r>
              <w:rPr>
                <w:noProof/>
              </w:rPr>
              <w:t xml:space="preserve"> og 5 Skytebaner og SIBO</w:t>
            </w:r>
          </w:p>
          <w:p w14:paraId="039A08CF" w14:textId="77777777" w:rsidR="00741BBE" w:rsidRDefault="00741BBE" w:rsidP="00E219D1">
            <w:pPr>
              <w:pStyle w:val="Brdtekst"/>
              <w:spacing w:after="0"/>
              <w:jc w:val="left"/>
              <w:rPr>
                <w:noProof/>
              </w:rPr>
            </w:pPr>
          </w:p>
          <w:p w14:paraId="2D465F7E" w14:textId="77777777" w:rsidR="00741BBE" w:rsidRDefault="00741BBE" w:rsidP="00E219D1">
            <w:pPr>
              <w:pStyle w:val="Brdtekst"/>
              <w:spacing w:after="0"/>
              <w:jc w:val="left"/>
              <w:rPr>
                <w:noProof/>
              </w:rPr>
            </w:pPr>
          </w:p>
          <w:p w14:paraId="21CE057D" w14:textId="77777777" w:rsidR="00741BBE" w:rsidRDefault="00741BBE" w:rsidP="00E219D1">
            <w:pPr>
              <w:pStyle w:val="Brdtekst"/>
              <w:spacing w:after="0"/>
              <w:jc w:val="left"/>
              <w:rPr>
                <w:noProof/>
              </w:rPr>
            </w:pPr>
          </w:p>
          <w:p w14:paraId="6D3D7263" w14:textId="77777777" w:rsidR="00741BBE" w:rsidRDefault="00741BBE" w:rsidP="00E219D1">
            <w:pPr>
              <w:pStyle w:val="Brdtekst"/>
              <w:spacing w:after="0"/>
              <w:jc w:val="left"/>
              <w:rPr>
                <w:noProof/>
              </w:rPr>
            </w:pPr>
          </w:p>
          <w:p w14:paraId="46A1CE17" w14:textId="77777777" w:rsidR="00741BBE" w:rsidRDefault="00741BBE" w:rsidP="00E219D1">
            <w:pPr>
              <w:pStyle w:val="Brdtekst"/>
              <w:spacing w:after="0"/>
              <w:jc w:val="left"/>
              <w:rPr>
                <w:noProof/>
              </w:rPr>
            </w:pPr>
          </w:p>
          <w:p w14:paraId="10DCAB52" w14:textId="77777777" w:rsidR="00741BBE" w:rsidRDefault="00741BBE" w:rsidP="00E219D1">
            <w:pPr>
              <w:pStyle w:val="Brdtekst"/>
              <w:spacing w:after="0"/>
              <w:jc w:val="left"/>
              <w:rPr>
                <w:noProof/>
              </w:rPr>
            </w:pPr>
          </w:p>
          <w:p w14:paraId="6CCFEA29" w14:textId="77777777" w:rsidR="00741BBE" w:rsidRDefault="00741BBE" w:rsidP="00E219D1">
            <w:pPr>
              <w:pStyle w:val="Brdtekst"/>
              <w:spacing w:after="0"/>
              <w:jc w:val="left"/>
              <w:rPr>
                <w:noProof/>
              </w:rPr>
            </w:pPr>
          </w:p>
          <w:p w14:paraId="5B508353" w14:textId="77777777" w:rsidR="00741BBE" w:rsidRDefault="00741BBE" w:rsidP="00E219D1">
            <w:pPr>
              <w:pStyle w:val="Brdtekst"/>
              <w:spacing w:after="0"/>
              <w:jc w:val="left"/>
              <w:rPr>
                <w:noProof/>
              </w:rPr>
            </w:pPr>
          </w:p>
          <w:p w14:paraId="01B885F6" w14:textId="77777777" w:rsidR="00741BBE" w:rsidRDefault="00741BBE" w:rsidP="00E219D1">
            <w:pPr>
              <w:pStyle w:val="Brdtekst"/>
              <w:spacing w:after="0"/>
              <w:jc w:val="left"/>
              <w:rPr>
                <w:noProof/>
              </w:rPr>
            </w:pPr>
          </w:p>
          <w:p w14:paraId="4006BB9B" w14:textId="77777777" w:rsidR="00741BBE" w:rsidRDefault="00741BBE" w:rsidP="00E219D1">
            <w:pPr>
              <w:pStyle w:val="Brdtekst"/>
              <w:spacing w:after="0"/>
              <w:jc w:val="left"/>
              <w:rPr>
                <w:noProof/>
              </w:rPr>
            </w:pPr>
          </w:p>
          <w:p w14:paraId="5239E373" w14:textId="77777777" w:rsidR="00741BBE" w:rsidRDefault="00741BBE" w:rsidP="00E219D1">
            <w:pPr>
              <w:pStyle w:val="Brdtekst"/>
              <w:spacing w:after="0"/>
              <w:jc w:val="left"/>
              <w:rPr>
                <w:noProof/>
              </w:rPr>
            </w:pPr>
          </w:p>
          <w:p w14:paraId="267EB42E" w14:textId="77777777" w:rsidR="00741BBE" w:rsidRDefault="00741BBE" w:rsidP="00E219D1">
            <w:pPr>
              <w:pStyle w:val="Brdtekst"/>
              <w:spacing w:after="0"/>
              <w:jc w:val="left"/>
              <w:rPr>
                <w:noProof/>
              </w:rPr>
            </w:pPr>
            <w:r>
              <w:rPr>
                <w:noProof/>
              </w:rPr>
              <w:t>Se felles merknadssvar – 1 Lokalisering</w:t>
            </w:r>
          </w:p>
          <w:p w14:paraId="2F518693" w14:textId="77777777" w:rsidR="00741BBE" w:rsidRDefault="00741BBE" w:rsidP="00E219D1">
            <w:pPr>
              <w:pStyle w:val="Brdtekst"/>
              <w:spacing w:after="0"/>
              <w:jc w:val="left"/>
              <w:rPr>
                <w:noProof/>
              </w:rPr>
            </w:pPr>
          </w:p>
          <w:p w14:paraId="4439BFA0" w14:textId="77777777" w:rsidR="00741BBE" w:rsidRDefault="00741BBE" w:rsidP="00E219D1">
            <w:pPr>
              <w:pStyle w:val="Brdtekst"/>
              <w:spacing w:after="0"/>
              <w:jc w:val="left"/>
              <w:rPr>
                <w:noProof/>
              </w:rPr>
            </w:pPr>
          </w:p>
          <w:p w14:paraId="44F4DA47" w14:textId="77777777" w:rsidR="00741BBE" w:rsidRDefault="00741BBE" w:rsidP="00E219D1">
            <w:pPr>
              <w:pStyle w:val="Brdtekst"/>
              <w:spacing w:after="0"/>
              <w:jc w:val="left"/>
              <w:rPr>
                <w:noProof/>
              </w:rPr>
            </w:pPr>
          </w:p>
          <w:p w14:paraId="4EB5E2CF" w14:textId="77777777" w:rsidR="00741BBE" w:rsidRDefault="00741BBE" w:rsidP="00E219D1">
            <w:pPr>
              <w:pStyle w:val="Brdtekst"/>
              <w:spacing w:after="0"/>
              <w:jc w:val="left"/>
              <w:rPr>
                <w:noProof/>
              </w:rPr>
            </w:pPr>
          </w:p>
          <w:p w14:paraId="63620E26" w14:textId="77777777" w:rsidR="00741BBE" w:rsidRDefault="00741BBE" w:rsidP="00E219D1">
            <w:pPr>
              <w:pStyle w:val="Brdtekst"/>
              <w:spacing w:after="0"/>
              <w:jc w:val="left"/>
              <w:rPr>
                <w:noProof/>
              </w:rPr>
            </w:pPr>
          </w:p>
          <w:p w14:paraId="340A0F12" w14:textId="77777777" w:rsidR="00741BBE" w:rsidRDefault="00741BBE" w:rsidP="00E219D1">
            <w:pPr>
              <w:pStyle w:val="Brdtekst"/>
              <w:spacing w:after="0"/>
              <w:jc w:val="left"/>
              <w:rPr>
                <w:noProof/>
              </w:rPr>
            </w:pPr>
          </w:p>
          <w:p w14:paraId="522C4FE1" w14:textId="77777777" w:rsidR="00741BBE" w:rsidRDefault="00741BBE" w:rsidP="00E219D1">
            <w:pPr>
              <w:pStyle w:val="Brdtekst"/>
              <w:spacing w:after="0"/>
              <w:jc w:val="left"/>
              <w:rPr>
                <w:noProof/>
              </w:rPr>
            </w:pPr>
          </w:p>
          <w:p w14:paraId="21FB333E" w14:textId="77777777" w:rsidR="00741BBE" w:rsidRDefault="00741BBE" w:rsidP="00E219D1">
            <w:pPr>
              <w:pStyle w:val="Brdtekst"/>
              <w:spacing w:after="0"/>
              <w:jc w:val="left"/>
              <w:rPr>
                <w:noProof/>
              </w:rPr>
            </w:pPr>
            <w:r>
              <w:rPr>
                <w:noProof/>
              </w:rPr>
              <w:t>Merknaden tas til orientering</w:t>
            </w:r>
          </w:p>
          <w:p w14:paraId="088E5385" w14:textId="77777777" w:rsidR="00741BBE" w:rsidRDefault="00741BBE" w:rsidP="00E219D1">
            <w:pPr>
              <w:pStyle w:val="Brdtekst"/>
              <w:spacing w:after="0"/>
              <w:jc w:val="left"/>
              <w:rPr>
                <w:noProof/>
              </w:rPr>
            </w:pPr>
          </w:p>
          <w:p w14:paraId="0C5A174D" w14:textId="77777777" w:rsidR="00741BBE" w:rsidRDefault="00741BBE" w:rsidP="00E219D1">
            <w:pPr>
              <w:pStyle w:val="Brdtekst"/>
              <w:spacing w:after="0"/>
              <w:jc w:val="left"/>
              <w:rPr>
                <w:noProof/>
              </w:rPr>
            </w:pPr>
          </w:p>
          <w:p w14:paraId="24FD0149" w14:textId="1B3D49CC" w:rsidR="00741BBE" w:rsidRDefault="00741BBE" w:rsidP="00E219D1">
            <w:pPr>
              <w:pStyle w:val="Brdtekst"/>
              <w:spacing w:after="0"/>
              <w:jc w:val="left"/>
              <w:rPr>
                <w:noProof/>
              </w:rPr>
            </w:pPr>
          </w:p>
        </w:tc>
      </w:tr>
      <w:tr w:rsidR="00944FE2" w14:paraId="0F65E7BD" w14:textId="77777777" w:rsidTr="00A47C76">
        <w:tc>
          <w:tcPr>
            <w:tcW w:w="4395" w:type="dxa"/>
          </w:tcPr>
          <w:p w14:paraId="3C02D9B6" w14:textId="77A1FF4D" w:rsidR="00944FE2" w:rsidRPr="00944FE2" w:rsidRDefault="00944FE2" w:rsidP="00944FE2">
            <w:pPr>
              <w:pStyle w:val="Brdtekst"/>
              <w:spacing w:after="0"/>
              <w:jc w:val="left"/>
              <w:rPr>
                <w:b/>
                <w:noProof/>
              </w:rPr>
            </w:pPr>
            <w:r w:rsidRPr="00944FE2">
              <w:rPr>
                <w:b/>
                <w:noProof/>
              </w:rPr>
              <w:t>C</w:t>
            </w:r>
            <w:r w:rsidR="00E76532">
              <w:rPr>
                <w:b/>
                <w:noProof/>
              </w:rPr>
              <w:t>544</w:t>
            </w:r>
            <w:r w:rsidRPr="00944FE2">
              <w:rPr>
                <w:b/>
                <w:noProof/>
              </w:rPr>
              <w:t xml:space="preserve"> – Morten Brinker – 20.06.2017</w:t>
            </w:r>
          </w:p>
          <w:p w14:paraId="1AEEA9D6" w14:textId="77777777" w:rsidR="00944FE2" w:rsidRDefault="00944FE2" w:rsidP="00944FE2">
            <w:pPr>
              <w:pStyle w:val="Brdtekst"/>
              <w:spacing w:after="0"/>
              <w:jc w:val="left"/>
              <w:rPr>
                <w:noProof/>
              </w:rPr>
            </w:pPr>
          </w:p>
          <w:p w14:paraId="38E4F968" w14:textId="25AA8CF7" w:rsidR="00944FE2" w:rsidRPr="00944FE2" w:rsidRDefault="00944FE2" w:rsidP="00944FE2">
            <w:pPr>
              <w:pStyle w:val="Brdtekst"/>
              <w:spacing w:after="0"/>
              <w:jc w:val="left"/>
              <w:rPr>
                <w:noProof/>
              </w:rPr>
            </w:pPr>
            <w:r w:rsidRPr="00944FE2">
              <w:rPr>
                <w:noProof/>
              </w:rPr>
              <w:t>Som følge av de nylige foretatte endringene i støykravene for gul og rød sone, er det opplyst at ingen boliger eller barnehager blir liggende i rød eller gul sone som følge av etableringen av Politiets nasjonale beredskapssenter på Taraldrud. En omdefinering av støysonene løser imidlertid ikke det underliggende problemet – støyforurensningen - aktiviteten ved senteret vil innebære.</w:t>
            </w:r>
          </w:p>
          <w:p w14:paraId="4340D9D5" w14:textId="77777777" w:rsidR="00944FE2" w:rsidRPr="00944FE2" w:rsidRDefault="00944FE2" w:rsidP="00944FE2">
            <w:pPr>
              <w:pStyle w:val="Brdtekst"/>
              <w:spacing w:after="0"/>
              <w:jc w:val="left"/>
              <w:rPr>
                <w:noProof/>
              </w:rPr>
            </w:pPr>
          </w:p>
          <w:p w14:paraId="29F18C0F" w14:textId="68CAA527" w:rsidR="00944FE2" w:rsidRPr="00944FE2" w:rsidRDefault="00944FE2" w:rsidP="00944FE2">
            <w:pPr>
              <w:pStyle w:val="Brdtekst"/>
              <w:spacing w:after="0"/>
              <w:jc w:val="left"/>
              <w:rPr>
                <w:noProof/>
              </w:rPr>
            </w:pPr>
            <w:r w:rsidRPr="00944FE2">
              <w:rPr>
                <w:noProof/>
              </w:rPr>
              <w:t xml:space="preserve">Jeg kan vanskelig forstå at den planlagte støyen fra senteret er i tråd med naboloven Etableringen av dette planlagte støysenteret fremstår ikke å være forenlig med gjeldende bestemmelser i grannelova, FNs barnekonvensjon eller barnehageloven. Jeg antar også at det kan være grunn til å stille spørsmål ved hvorvidt boligeiere som opplever verdiforringelse på boligen som følge av </w:t>
            </w:r>
            <w:r w:rsidRPr="00944FE2">
              <w:rPr>
                <w:noProof/>
              </w:rPr>
              <w:lastRenderedPageBreak/>
              <w:t>etableringen av beredskapssenteret, vil kunne kreve erstatning som følge av dette. Videre spørsmålet om hvordan staten kan tilsidesette støygrenser satt for området av kommunen. Sett hen til det voldsomme engasjementet innbyggere i Oppegård kommune og bydel Søndre Nordstrand i Oslo har utvist i forkant av høringsfristen, er jeg imidlertid overbevist om at svaret på de rettslige spørsmålene nevnt over vil få sin avklaring i rettssystemet.</w:t>
            </w:r>
          </w:p>
          <w:p w14:paraId="3296E076" w14:textId="77777777" w:rsidR="00944FE2" w:rsidRPr="00944FE2" w:rsidRDefault="00944FE2" w:rsidP="00944FE2">
            <w:pPr>
              <w:pStyle w:val="Brdtekst"/>
              <w:spacing w:after="0"/>
              <w:jc w:val="left"/>
              <w:rPr>
                <w:noProof/>
              </w:rPr>
            </w:pPr>
          </w:p>
          <w:p w14:paraId="612DCD81" w14:textId="7A9D9546" w:rsidR="00944FE2" w:rsidRPr="00944FE2" w:rsidRDefault="00944FE2" w:rsidP="00944FE2">
            <w:pPr>
              <w:pStyle w:val="Brdtekst"/>
              <w:spacing w:after="0"/>
              <w:jc w:val="left"/>
              <w:rPr>
                <w:noProof/>
              </w:rPr>
            </w:pPr>
            <w:r w:rsidRPr="00944FE2">
              <w:rPr>
                <w:noProof/>
              </w:rPr>
              <w:t xml:space="preserve">Poenget, et poeng som også er uthevet i flere andre høringssvar, </w:t>
            </w:r>
            <w:r w:rsidRPr="00575873">
              <w:rPr>
                <w:noProof/>
              </w:rPr>
              <w:t>bør imidlertid ikke være hvorvidt dette er i strid med lover og regler, eller kan gi grunnlag for erstatning. Poenget</w:t>
            </w:r>
            <w:r w:rsidRPr="00944FE2">
              <w:rPr>
                <w:noProof/>
              </w:rPr>
              <w:t xml:space="preserve"> bør være hvorvidt etableringen av senteret, med den planlagte støyforurensning, er i strid med sunn fornuft. Spørsmålene bør således ikke dreie seg om hvorvidt støyen fører til at barnehager, skoler og boliger havner innenfor rød eller gul sone, og eventuelt hvordan man kan omdefinere sonene slik at de hardest rammede likevel ikke omfattes av sonen. Spørsmålene bør ikke dreie seg om hvorvidt det kan dokumenteres at barna eller de ansatte ved skoler og barnehager eller øvrige beboere blir hørselsskadet, eller at de ikke vil få varige mén som følge av den planlagte kontinuerlige støyforurensningen i form av hjerteinfarkt, konsentrasjons-, lære- og lesevansker, søvnforstyrrelser og annet. (Det bemerkes for øvrig at dette ikke kan dokumenteres og at forskning heller tilsier det motsatte.)</w:t>
            </w:r>
          </w:p>
          <w:p w14:paraId="3531C85F" w14:textId="77777777" w:rsidR="00944FE2" w:rsidRPr="00944FE2" w:rsidRDefault="00944FE2" w:rsidP="00944FE2">
            <w:pPr>
              <w:pStyle w:val="Brdtekst"/>
              <w:spacing w:after="0"/>
              <w:jc w:val="left"/>
              <w:rPr>
                <w:noProof/>
              </w:rPr>
            </w:pPr>
          </w:p>
          <w:p w14:paraId="51E0BDAD" w14:textId="582D7EFB" w:rsidR="00944FE2" w:rsidRPr="00944FE2" w:rsidRDefault="00944FE2" w:rsidP="00944FE2">
            <w:pPr>
              <w:pStyle w:val="Brdtekst"/>
              <w:spacing w:after="0"/>
              <w:jc w:val="left"/>
              <w:rPr>
                <w:noProof/>
              </w:rPr>
            </w:pPr>
            <w:r w:rsidRPr="00944FE2">
              <w:rPr>
                <w:noProof/>
              </w:rPr>
              <w:t>Spørsmålene må være hvorvidt støyen fra senteret vil føre til en vesentlig forringelse av hverdagen til tusenvis av barn og voksne som har bosatt seg i området lenge før senteret ble planlagt, og som nå påføres unødvendige bekymringer for hvorvidt barna påføres langtidsskader som følge av at de tilbringer livet sitt under én kilometer fra en krigssone.</w:t>
            </w:r>
          </w:p>
          <w:p w14:paraId="35D97588" w14:textId="77777777" w:rsidR="00944FE2" w:rsidRPr="00944FE2" w:rsidRDefault="00944FE2" w:rsidP="00944FE2">
            <w:pPr>
              <w:pStyle w:val="Brdtekst"/>
              <w:spacing w:after="0"/>
              <w:jc w:val="left"/>
              <w:rPr>
                <w:noProof/>
              </w:rPr>
            </w:pPr>
          </w:p>
          <w:p w14:paraId="727EBA85" w14:textId="77777777" w:rsidR="00944FE2" w:rsidRPr="00944FE2" w:rsidRDefault="00944FE2" w:rsidP="00944FE2">
            <w:pPr>
              <w:pStyle w:val="Brdtekst"/>
              <w:spacing w:after="0"/>
              <w:jc w:val="left"/>
              <w:rPr>
                <w:noProof/>
              </w:rPr>
            </w:pPr>
            <w:r w:rsidRPr="00944FE2">
              <w:rPr>
                <w:noProof/>
              </w:rPr>
              <w:t xml:space="preserve"> Én måned i året er det utallige saker rundt i landet om folk som ikke aksepterer tilsvarende høy støy fra russebusser som passerer forbi husene til folk, for ikke å snakke om dersom russebussen skulle finne på å parkere i nærheten. Politiet ringes gjerne etter kort tid, og bes om å få russen fjernet. Det er selvsagt forskjell på nødvendigheten knyttet til støy fra en russebuss og et beredskapssenter, men det er også en betydelig forskjell i omfanget og typen av støy. Hvem skal man ringe til når toåringen slutter å sove om natten uken etter beredskapssenteret er åpnet? Hvem skal man ringe til når det viser seg at et betydelig antall elever i Oppegård og Søndre Nordstrand får </w:t>
            </w:r>
            <w:r w:rsidRPr="00944FE2">
              <w:rPr>
                <w:noProof/>
              </w:rPr>
              <w:lastRenderedPageBreak/>
              <w:t>lese og lærevansker som følge av vedvarende støyforurensning? Hvem skal man ringe til når barna ikke lenger kan sove i barnehagen fordi det bråker for mye?</w:t>
            </w:r>
          </w:p>
          <w:p w14:paraId="02C6718A" w14:textId="77777777" w:rsidR="00944FE2" w:rsidRPr="00944FE2" w:rsidRDefault="00944FE2" w:rsidP="00944FE2">
            <w:pPr>
              <w:pStyle w:val="Brdtekst"/>
              <w:spacing w:after="0"/>
              <w:jc w:val="left"/>
              <w:rPr>
                <w:noProof/>
              </w:rPr>
            </w:pPr>
          </w:p>
          <w:p w14:paraId="11FE59EE" w14:textId="1E97C773" w:rsidR="00944FE2" w:rsidRPr="00944FE2" w:rsidRDefault="00944FE2" w:rsidP="00944FE2">
            <w:pPr>
              <w:pStyle w:val="Brdtekst"/>
              <w:spacing w:after="0"/>
              <w:jc w:val="left"/>
              <w:rPr>
                <w:noProof/>
              </w:rPr>
            </w:pPr>
            <w:r w:rsidRPr="00944FE2">
              <w:rPr>
                <w:noProof/>
              </w:rPr>
              <w:t>Det burde være åpenbart at de fremlagte planer for beredskapssenteret og den støy dette vil medføre, vil medføre en betydelig forringelse av hverdagen til tusenvis av mennesker, noe som i ytterste konsekvens vil kunne medføre en fraflytting av området.</w:t>
            </w:r>
          </w:p>
          <w:p w14:paraId="65CCCC0A" w14:textId="77777777" w:rsidR="00944FE2" w:rsidRPr="00944FE2" w:rsidRDefault="00944FE2" w:rsidP="00944FE2">
            <w:pPr>
              <w:pStyle w:val="Brdtekst"/>
              <w:spacing w:after="0"/>
              <w:jc w:val="left"/>
              <w:rPr>
                <w:noProof/>
              </w:rPr>
            </w:pPr>
          </w:p>
          <w:p w14:paraId="7CBC7E89" w14:textId="1A161C29" w:rsidR="00944FE2" w:rsidRPr="00944FE2" w:rsidRDefault="00944FE2" w:rsidP="00944FE2">
            <w:pPr>
              <w:pStyle w:val="Brdtekst"/>
              <w:spacing w:after="0"/>
              <w:jc w:val="left"/>
              <w:rPr>
                <w:noProof/>
              </w:rPr>
            </w:pPr>
            <w:r w:rsidRPr="00944FE2">
              <w:rPr>
                <w:noProof/>
              </w:rPr>
              <w:t>Støyen må således minimeres, ikke ved å bygge lydisolerte lavvoer turgåere kan gjemme seg i når de trenger en pause fra støyen, men ved få flytte de støyforurensende aktivitetene ved senteret annetsteds, eventuelt bygge disse inn. Så må selvsagt helikopterbasen legges til et mer ubebodd sted.</w:t>
            </w:r>
          </w:p>
          <w:p w14:paraId="664F44FA" w14:textId="77777777" w:rsidR="00944FE2" w:rsidRPr="00944FE2" w:rsidRDefault="00944FE2" w:rsidP="00944FE2">
            <w:pPr>
              <w:pStyle w:val="Brdtekst"/>
              <w:spacing w:after="0"/>
              <w:jc w:val="left"/>
              <w:rPr>
                <w:noProof/>
              </w:rPr>
            </w:pPr>
          </w:p>
          <w:p w14:paraId="2EBBB007" w14:textId="6D61A478" w:rsidR="00944FE2" w:rsidRDefault="00944FE2" w:rsidP="00944FE2">
            <w:pPr>
              <w:pStyle w:val="Brdtekst"/>
              <w:spacing w:after="0"/>
              <w:jc w:val="left"/>
              <w:rPr>
                <w:noProof/>
              </w:rPr>
            </w:pPr>
            <w:r w:rsidRPr="00944FE2">
              <w:rPr>
                <w:noProof/>
              </w:rPr>
              <w:t>Jeg er oppriktig sjokkert over de fremlagte planer og den påvirkning dette vil ha på barn og voksne i det berørte området, og dersom de fremlagte planer skulle gå gjennom, kan jeg ikke skjønne annet enn at det må være utelukkende fordi støyen må regnes som «noen andres problem» fra beslutningstagernes side.</w:t>
            </w:r>
          </w:p>
          <w:p w14:paraId="4BEA29A2" w14:textId="20FD4137" w:rsidR="00AF5DDA" w:rsidRPr="00944FE2" w:rsidRDefault="00AF5DDA" w:rsidP="00944FE2">
            <w:pPr>
              <w:pStyle w:val="Brdtekst"/>
              <w:spacing w:after="0"/>
              <w:jc w:val="left"/>
              <w:rPr>
                <w:noProof/>
              </w:rPr>
            </w:pPr>
          </w:p>
        </w:tc>
        <w:tc>
          <w:tcPr>
            <w:tcW w:w="4110" w:type="dxa"/>
          </w:tcPr>
          <w:p w14:paraId="381D841B" w14:textId="77777777" w:rsidR="00741BBE" w:rsidRDefault="00741BBE" w:rsidP="00E219D1">
            <w:pPr>
              <w:pStyle w:val="Brdtekst"/>
              <w:spacing w:after="0"/>
              <w:jc w:val="left"/>
              <w:rPr>
                <w:noProof/>
              </w:rPr>
            </w:pPr>
          </w:p>
          <w:p w14:paraId="17421200" w14:textId="77777777" w:rsidR="00741BBE" w:rsidRDefault="00741BBE" w:rsidP="00E219D1">
            <w:pPr>
              <w:pStyle w:val="Brdtekst"/>
              <w:spacing w:after="0"/>
              <w:jc w:val="left"/>
              <w:rPr>
                <w:noProof/>
              </w:rPr>
            </w:pPr>
          </w:p>
          <w:p w14:paraId="3D416A11" w14:textId="77777777" w:rsidR="00944FE2" w:rsidRDefault="008F6EE1" w:rsidP="00E219D1">
            <w:pPr>
              <w:pStyle w:val="Brdtekst"/>
              <w:spacing w:after="0"/>
              <w:jc w:val="left"/>
              <w:rPr>
                <w:noProof/>
              </w:rPr>
            </w:pPr>
            <w:r>
              <w:rPr>
                <w:noProof/>
              </w:rPr>
              <w:t>Se felles merknadssvar – 2 Konsekvenser av støy</w:t>
            </w:r>
          </w:p>
          <w:p w14:paraId="08B68874" w14:textId="77777777" w:rsidR="00575873" w:rsidRDefault="00575873" w:rsidP="00E219D1">
            <w:pPr>
              <w:pStyle w:val="Brdtekst"/>
              <w:spacing w:after="0"/>
              <w:jc w:val="left"/>
              <w:rPr>
                <w:noProof/>
              </w:rPr>
            </w:pPr>
          </w:p>
          <w:p w14:paraId="58E042AB" w14:textId="77777777" w:rsidR="00575873" w:rsidRDefault="00575873" w:rsidP="00E219D1">
            <w:pPr>
              <w:pStyle w:val="Brdtekst"/>
              <w:spacing w:after="0"/>
              <w:jc w:val="left"/>
              <w:rPr>
                <w:noProof/>
              </w:rPr>
            </w:pPr>
          </w:p>
          <w:p w14:paraId="561B5D65" w14:textId="77777777" w:rsidR="00575873" w:rsidRDefault="00575873" w:rsidP="00E219D1">
            <w:pPr>
              <w:pStyle w:val="Brdtekst"/>
              <w:spacing w:after="0"/>
              <w:jc w:val="left"/>
              <w:rPr>
                <w:noProof/>
              </w:rPr>
            </w:pPr>
          </w:p>
          <w:p w14:paraId="6D39CD3F" w14:textId="77777777" w:rsidR="00575873" w:rsidRDefault="00575873" w:rsidP="00E219D1">
            <w:pPr>
              <w:pStyle w:val="Brdtekst"/>
              <w:spacing w:after="0"/>
              <w:jc w:val="left"/>
              <w:rPr>
                <w:noProof/>
              </w:rPr>
            </w:pPr>
          </w:p>
          <w:p w14:paraId="421A5B6B" w14:textId="77777777" w:rsidR="00575873" w:rsidRDefault="00575873" w:rsidP="00E219D1">
            <w:pPr>
              <w:pStyle w:val="Brdtekst"/>
              <w:spacing w:after="0"/>
              <w:jc w:val="left"/>
              <w:rPr>
                <w:noProof/>
              </w:rPr>
            </w:pPr>
          </w:p>
          <w:p w14:paraId="7D9D8053" w14:textId="77777777" w:rsidR="00575873" w:rsidRDefault="00575873" w:rsidP="00E219D1">
            <w:pPr>
              <w:pStyle w:val="Brdtekst"/>
              <w:spacing w:after="0"/>
              <w:jc w:val="left"/>
              <w:rPr>
                <w:noProof/>
              </w:rPr>
            </w:pPr>
          </w:p>
          <w:p w14:paraId="64EA79C4" w14:textId="77777777" w:rsidR="00575873" w:rsidRDefault="00575873" w:rsidP="00E219D1">
            <w:pPr>
              <w:pStyle w:val="Brdtekst"/>
              <w:spacing w:after="0"/>
              <w:jc w:val="left"/>
              <w:rPr>
                <w:noProof/>
              </w:rPr>
            </w:pPr>
          </w:p>
          <w:p w14:paraId="4D9AE9DF" w14:textId="77777777" w:rsidR="00575873" w:rsidRDefault="00575873" w:rsidP="00E219D1">
            <w:pPr>
              <w:pStyle w:val="Brdtekst"/>
              <w:spacing w:after="0"/>
              <w:jc w:val="left"/>
              <w:rPr>
                <w:noProof/>
              </w:rPr>
            </w:pPr>
          </w:p>
          <w:p w14:paraId="1AE67183" w14:textId="77777777" w:rsidR="00575873" w:rsidRDefault="00575873" w:rsidP="00E219D1">
            <w:pPr>
              <w:pStyle w:val="Brdtekst"/>
              <w:spacing w:after="0"/>
              <w:jc w:val="left"/>
              <w:rPr>
                <w:noProof/>
              </w:rPr>
            </w:pPr>
            <w:r>
              <w:rPr>
                <w:noProof/>
              </w:rPr>
              <w:t>Se felles merknadssvar – 3 Helsemessige konsekvenser og 4 Konsekvenser for barn og unge</w:t>
            </w:r>
          </w:p>
          <w:p w14:paraId="648FCC84" w14:textId="77777777" w:rsidR="00575873" w:rsidRDefault="00575873" w:rsidP="00E219D1">
            <w:pPr>
              <w:pStyle w:val="Brdtekst"/>
              <w:spacing w:after="0"/>
              <w:jc w:val="left"/>
              <w:rPr>
                <w:noProof/>
              </w:rPr>
            </w:pPr>
          </w:p>
          <w:p w14:paraId="3B49915E" w14:textId="77777777" w:rsidR="00575873" w:rsidRDefault="00575873" w:rsidP="00E219D1">
            <w:pPr>
              <w:pStyle w:val="Brdtekst"/>
              <w:spacing w:after="0"/>
              <w:jc w:val="left"/>
              <w:rPr>
                <w:noProof/>
              </w:rPr>
            </w:pPr>
          </w:p>
          <w:p w14:paraId="4C29BEA3" w14:textId="77777777" w:rsidR="00575873" w:rsidRDefault="00575873" w:rsidP="00E219D1">
            <w:pPr>
              <w:pStyle w:val="Brdtekst"/>
              <w:spacing w:after="0"/>
              <w:jc w:val="left"/>
              <w:rPr>
                <w:noProof/>
              </w:rPr>
            </w:pPr>
          </w:p>
          <w:p w14:paraId="68251D54" w14:textId="77777777" w:rsidR="00E219D1" w:rsidRDefault="00E219D1" w:rsidP="00E219D1">
            <w:pPr>
              <w:pStyle w:val="Brdtekst"/>
              <w:spacing w:after="0"/>
              <w:jc w:val="left"/>
              <w:rPr>
                <w:noProof/>
              </w:rPr>
            </w:pPr>
          </w:p>
          <w:p w14:paraId="3F8AB504" w14:textId="77777777" w:rsidR="00575873" w:rsidRDefault="00575873" w:rsidP="00E219D1">
            <w:pPr>
              <w:pStyle w:val="Brdtekst"/>
              <w:spacing w:after="0"/>
              <w:jc w:val="left"/>
              <w:rPr>
                <w:noProof/>
              </w:rPr>
            </w:pPr>
          </w:p>
          <w:p w14:paraId="668CD7C4" w14:textId="77777777" w:rsidR="00575873" w:rsidRDefault="00575873" w:rsidP="00E219D1">
            <w:pPr>
              <w:pStyle w:val="Brdtekst"/>
              <w:spacing w:after="0"/>
              <w:jc w:val="left"/>
              <w:rPr>
                <w:noProof/>
              </w:rPr>
            </w:pPr>
          </w:p>
          <w:p w14:paraId="413F18DD" w14:textId="77777777" w:rsidR="00575873" w:rsidRDefault="00575873" w:rsidP="00E219D1">
            <w:pPr>
              <w:pStyle w:val="Brdtekst"/>
              <w:spacing w:after="0"/>
              <w:jc w:val="left"/>
              <w:rPr>
                <w:noProof/>
              </w:rPr>
            </w:pPr>
          </w:p>
          <w:p w14:paraId="6388CFE5" w14:textId="77777777" w:rsidR="00575873" w:rsidRDefault="00575873" w:rsidP="00E219D1">
            <w:pPr>
              <w:pStyle w:val="Brdtekst"/>
              <w:spacing w:after="0"/>
              <w:jc w:val="left"/>
              <w:rPr>
                <w:noProof/>
              </w:rPr>
            </w:pPr>
          </w:p>
          <w:p w14:paraId="56DE5636" w14:textId="77777777" w:rsidR="00575873" w:rsidRDefault="00575873" w:rsidP="00E219D1">
            <w:pPr>
              <w:pStyle w:val="Brdtekst"/>
              <w:spacing w:after="0"/>
              <w:jc w:val="left"/>
              <w:rPr>
                <w:noProof/>
              </w:rPr>
            </w:pPr>
          </w:p>
          <w:p w14:paraId="678DDF19" w14:textId="77777777" w:rsidR="00575873" w:rsidRDefault="00575873" w:rsidP="00E219D1">
            <w:pPr>
              <w:pStyle w:val="Brdtekst"/>
              <w:spacing w:after="0"/>
              <w:jc w:val="left"/>
              <w:rPr>
                <w:noProof/>
              </w:rPr>
            </w:pPr>
          </w:p>
          <w:p w14:paraId="7CBFB2D2" w14:textId="77777777" w:rsidR="00575873" w:rsidRDefault="00575873" w:rsidP="00E219D1">
            <w:pPr>
              <w:pStyle w:val="Brdtekst"/>
              <w:spacing w:after="0"/>
              <w:jc w:val="left"/>
              <w:rPr>
                <w:noProof/>
              </w:rPr>
            </w:pPr>
          </w:p>
          <w:p w14:paraId="495885D0" w14:textId="77777777" w:rsidR="00575873" w:rsidRDefault="00575873" w:rsidP="00E219D1">
            <w:pPr>
              <w:pStyle w:val="Brdtekst"/>
              <w:spacing w:after="0"/>
              <w:jc w:val="left"/>
              <w:rPr>
                <w:noProof/>
              </w:rPr>
            </w:pPr>
          </w:p>
          <w:p w14:paraId="0AEBD80F" w14:textId="77777777" w:rsidR="00575873" w:rsidRDefault="00575873" w:rsidP="00E219D1">
            <w:pPr>
              <w:pStyle w:val="Brdtekst"/>
              <w:spacing w:after="0"/>
              <w:jc w:val="left"/>
              <w:rPr>
                <w:noProof/>
              </w:rPr>
            </w:pPr>
          </w:p>
          <w:p w14:paraId="33F449BD" w14:textId="77777777" w:rsidR="00575873" w:rsidRDefault="00575873" w:rsidP="00E219D1">
            <w:pPr>
              <w:pStyle w:val="Brdtekst"/>
              <w:spacing w:after="0"/>
              <w:jc w:val="left"/>
              <w:rPr>
                <w:noProof/>
              </w:rPr>
            </w:pPr>
          </w:p>
          <w:p w14:paraId="49C79316" w14:textId="77777777" w:rsidR="00575873" w:rsidRDefault="00575873" w:rsidP="00E219D1">
            <w:pPr>
              <w:pStyle w:val="Brdtekst"/>
              <w:spacing w:after="0"/>
              <w:jc w:val="left"/>
              <w:rPr>
                <w:noProof/>
              </w:rPr>
            </w:pPr>
          </w:p>
          <w:p w14:paraId="21D3DF2E" w14:textId="77777777" w:rsidR="00575873" w:rsidRDefault="00575873" w:rsidP="00E219D1">
            <w:pPr>
              <w:pStyle w:val="Brdtekst"/>
              <w:spacing w:after="0"/>
              <w:jc w:val="left"/>
              <w:rPr>
                <w:noProof/>
              </w:rPr>
            </w:pPr>
          </w:p>
          <w:p w14:paraId="0149A669" w14:textId="77777777" w:rsidR="00575873" w:rsidRDefault="00575873" w:rsidP="00E219D1">
            <w:pPr>
              <w:pStyle w:val="Brdtekst"/>
              <w:spacing w:after="0"/>
              <w:jc w:val="left"/>
              <w:rPr>
                <w:noProof/>
              </w:rPr>
            </w:pPr>
          </w:p>
          <w:p w14:paraId="18D0375F" w14:textId="1CBB697E" w:rsidR="00E219D1" w:rsidRDefault="00E219D1" w:rsidP="00E219D1">
            <w:pPr>
              <w:pStyle w:val="Brdtekst"/>
              <w:spacing w:after="0"/>
              <w:jc w:val="left"/>
              <w:rPr>
                <w:noProof/>
              </w:rPr>
            </w:pPr>
            <w:r>
              <w:rPr>
                <w:noProof/>
              </w:rPr>
              <w:t>Se felles merknadssvar – 2 Konsekvenser av støy og 3 Helsemessige konsekvenser</w:t>
            </w:r>
          </w:p>
          <w:p w14:paraId="030E8446" w14:textId="77777777" w:rsidR="00575873" w:rsidRDefault="00575873" w:rsidP="00E219D1">
            <w:pPr>
              <w:pStyle w:val="Brdtekst"/>
              <w:spacing w:after="0"/>
              <w:jc w:val="left"/>
              <w:rPr>
                <w:noProof/>
              </w:rPr>
            </w:pPr>
          </w:p>
          <w:p w14:paraId="6055A760" w14:textId="77777777" w:rsidR="00575873" w:rsidRDefault="00575873" w:rsidP="00E219D1">
            <w:pPr>
              <w:pStyle w:val="Brdtekst"/>
              <w:spacing w:after="0"/>
              <w:jc w:val="left"/>
              <w:rPr>
                <w:noProof/>
              </w:rPr>
            </w:pPr>
          </w:p>
          <w:p w14:paraId="4D3A46D0" w14:textId="77777777" w:rsidR="00575873" w:rsidRDefault="00575873" w:rsidP="00E219D1">
            <w:pPr>
              <w:pStyle w:val="Brdtekst"/>
              <w:spacing w:after="0"/>
              <w:jc w:val="left"/>
              <w:rPr>
                <w:noProof/>
              </w:rPr>
            </w:pPr>
          </w:p>
          <w:p w14:paraId="1D832678" w14:textId="77777777" w:rsidR="00575873" w:rsidRDefault="00575873" w:rsidP="00E219D1">
            <w:pPr>
              <w:pStyle w:val="Brdtekst"/>
              <w:spacing w:after="0"/>
              <w:jc w:val="left"/>
              <w:rPr>
                <w:noProof/>
              </w:rPr>
            </w:pPr>
          </w:p>
          <w:p w14:paraId="1F7CDF5F" w14:textId="77777777" w:rsidR="00575873" w:rsidRDefault="00575873" w:rsidP="00E219D1">
            <w:pPr>
              <w:pStyle w:val="Brdtekst"/>
              <w:spacing w:after="0"/>
              <w:jc w:val="left"/>
              <w:rPr>
                <w:noProof/>
              </w:rPr>
            </w:pPr>
          </w:p>
          <w:p w14:paraId="346E9264" w14:textId="77777777" w:rsidR="00575873" w:rsidRDefault="00575873" w:rsidP="00E219D1">
            <w:pPr>
              <w:pStyle w:val="Brdtekst"/>
              <w:spacing w:after="0"/>
              <w:jc w:val="left"/>
              <w:rPr>
                <w:noProof/>
              </w:rPr>
            </w:pPr>
          </w:p>
          <w:p w14:paraId="4EB04B2A" w14:textId="77777777" w:rsidR="00575873" w:rsidRDefault="00575873" w:rsidP="00E219D1">
            <w:pPr>
              <w:pStyle w:val="Brdtekst"/>
              <w:spacing w:after="0"/>
              <w:jc w:val="left"/>
              <w:rPr>
                <w:noProof/>
              </w:rPr>
            </w:pPr>
          </w:p>
          <w:p w14:paraId="4D7488C8" w14:textId="77777777" w:rsidR="00575873" w:rsidRDefault="00575873" w:rsidP="00E219D1">
            <w:pPr>
              <w:pStyle w:val="Brdtekst"/>
              <w:spacing w:after="0"/>
              <w:jc w:val="left"/>
              <w:rPr>
                <w:noProof/>
              </w:rPr>
            </w:pPr>
          </w:p>
          <w:p w14:paraId="1912352B" w14:textId="77777777" w:rsidR="00575873" w:rsidRDefault="00575873" w:rsidP="00E219D1">
            <w:pPr>
              <w:pStyle w:val="Brdtekst"/>
              <w:spacing w:after="0"/>
              <w:jc w:val="left"/>
              <w:rPr>
                <w:noProof/>
              </w:rPr>
            </w:pPr>
          </w:p>
          <w:p w14:paraId="0FB7804D" w14:textId="77777777" w:rsidR="00575873" w:rsidRDefault="00575873" w:rsidP="00E219D1">
            <w:pPr>
              <w:pStyle w:val="Brdtekst"/>
              <w:spacing w:after="0"/>
              <w:jc w:val="left"/>
              <w:rPr>
                <w:noProof/>
              </w:rPr>
            </w:pPr>
          </w:p>
          <w:p w14:paraId="102B3AA8" w14:textId="77777777" w:rsidR="00575873" w:rsidRDefault="00575873" w:rsidP="00E219D1">
            <w:pPr>
              <w:pStyle w:val="Brdtekst"/>
              <w:spacing w:after="0"/>
              <w:jc w:val="left"/>
              <w:rPr>
                <w:noProof/>
              </w:rPr>
            </w:pPr>
          </w:p>
          <w:p w14:paraId="619E8B79" w14:textId="77777777" w:rsidR="00575873" w:rsidRDefault="00575873" w:rsidP="00E219D1">
            <w:pPr>
              <w:pStyle w:val="Brdtekst"/>
              <w:spacing w:after="0"/>
              <w:jc w:val="left"/>
              <w:rPr>
                <w:noProof/>
              </w:rPr>
            </w:pPr>
          </w:p>
          <w:p w14:paraId="4FA5A455" w14:textId="77777777" w:rsidR="00575873" w:rsidRDefault="00575873" w:rsidP="00E219D1">
            <w:pPr>
              <w:pStyle w:val="Brdtekst"/>
              <w:spacing w:after="0"/>
              <w:jc w:val="left"/>
              <w:rPr>
                <w:noProof/>
              </w:rPr>
            </w:pPr>
          </w:p>
          <w:p w14:paraId="2FD28BEE" w14:textId="77777777" w:rsidR="00575873" w:rsidRDefault="00575873" w:rsidP="00E219D1">
            <w:pPr>
              <w:pStyle w:val="Brdtekst"/>
              <w:spacing w:after="0"/>
              <w:jc w:val="left"/>
              <w:rPr>
                <w:noProof/>
              </w:rPr>
            </w:pPr>
          </w:p>
          <w:p w14:paraId="01B1B1A2" w14:textId="77777777" w:rsidR="00575873" w:rsidRDefault="00575873" w:rsidP="00E219D1">
            <w:pPr>
              <w:pStyle w:val="Brdtekst"/>
              <w:spacing w:after="0"/>
              <w:jc w:val="left"/>
              <w:rPr>
                <w:noProof/>
              </w:rPr>
            </w:pPr>
          </w:p>
          <w:p w14:paraId="357D3936" w14:textId="77777777" w:rsidR="00575873" w:rsidRDefault="00575873" w:rsidP="00E219D1">
            <w:pPr>
              <w:pStyle w:val="Brdtekst"/>
              <w:spacing w:after="0"/>
              <w:jc w:val="left"/>
              <w:rPr>
                <w:noProof/>
              </w:rPr>
            </w:pPr>
          </w:p>
          <w:p w14:paraId="22385093" w14:textId="77777777" w:rsidR="00575873" w:rsidRDefault="00575873" w:rsidP="00E219D1">
            <w:pPr>
              <w:pStyle w:val="Brdtekst"/>
              <w:spacing w:after="0"/>
              <w:jc w:val="left"/>
              <w:rPr>
                <w:noProof/>
              </w:rPr>
            </w:pPr>
          </w:p>
          <w:p w14:paraId="1888EB58" w14:textId="77777777" w:rsidR="00575873" w:rsidRDefault="00575873" w:rsidP="00E219D1">
            <w:pPr>
              <w:pStyle w:val="Brdtekst"/>
              <w:spacing w:after="0"/>
              <w:jc w:val="left"/>
              <w:rPr>
                <w:noProof/>
              </w:rPr>
            </w:pPr>
          </w:p>
          <w:p w14:paraId="46D47256" w14:textId="77777777" w:rsidR="00575873" w:rsidRDefault="00575873" w:rsidP="00E219D1">
            <w:pPr>
              <w:pStyle w:val="Brdtekst"/>
              <w:spacing w:after="0"/>
              <w:jc w:val="left"/>
              <w:rPr>
                <w:noProof/>
              </w:rPr>
            </w:pPr>
          </w:p>
          <w:p w14:paraId="29470CDF" w14:textId="77777777" w:rsidR="00575873" w:rsidRDefault="00575873" w:rsidP="00E219D1">
            <w:pPr>
              <w:pStyle w:val="Brdtekst"/>
              <w:spacing w:after="0"/>
              <w:jc w:val="left"/>
              <w:rPr>
                <w:noProof/>
              </w:rPr>
            </w:pPr>
          </w:p>
          <w:p w14:paraId="49BB2A53" w14:textId="77777777" w:rsidR="00575873" w:rsidRDefault="00575873" w:rsidP="00E219D1">
            <w:pPr>
              <w:pStyle w:val="Brdtekst"/>
              <w:spacing w:after="0"/>
              <w:jc w:val="left"/>
              <w:rPr>
                <w:noProof/>
              </w:rPr>
            </w:pPr>
          </w:p>
          <w:p w14:paraId="5B358212" w14:textId="77777777" w:rsidR="00575873" w:rsidRDefault="00575873" w:rsidP="00E219D1">
            <w:pPr>
              <w:pStyle w:val="Brdtekst"/>
              <w:spacing w:after="0"/>
              <w:jc w:val="left"/>
              <w:rPr>
                <w:noProof/>
              </w:rPr>
            </w:pPr>
          </w:p>
          <w:p w14:paraId="450AD7DC" w14:textId="77777777" w:rsidR="00E219D1" w:rsidRDefault="00E219D1" w:rsidP="00E219D1">
            <w:pPr>
              <w:pStyle w:val="Brdtekst"/>
              <w:spacing w:after="0"/>
              <w:jc w:val="left"/>
              <w:rPr>
                <w:noProof/>
              </w:rPr>
            </w:pPr>
            <w:r>
              <w:rPr>
                <w:noProof/>
              </w:rPr>
              <w:t>Se felles merknadssvar – 3 Helsemessige konsekvenser og 4 Konsekvenser for barn og unge</w:t>
            </w:r>
          </w:p>
          <w:p w14:paraId="278C0999" w14:textId="77777777" w:rsidR="00575873" w:rsidRDefault="00575873" w:rsidP="00E219D1">
            <w:pPr>
              <w:pStyle w:val="Brdtekst"/>
              <w:spacing w:after="0"/>
              <w:jc w:val="left"/>
              <w:rPr>
                <w:noProof/>
              </w:rPr>
            </w:pPr>
          </w:p>
          <w:p w14:paraId="538787B2" w14:textId="77777777" w:rsidR="00575873" w:rsidRDefault="00575873" w:rsidP="00E219D1">
            <w:pPr>
              <w:pStyle w:val="Brdtekst"/>
              <w:spacing w:after="0"/>
              <w:jc w:val="left"/>
              <w:rPr>
                <w:noProof/>
              </w:rPr>
            </w:pPr>
          </w:p>
          <w:p w14:paraId="3DB02CB0" w14:textId="77777777" w:rsidR="00575873" w:rsidRDefault="00575873" w:rsidP="00E219D1">
            <w:pPr>
              <w:pStyle w:val="Brdtekst"/>
              <w:spacing w:after="0"/>
              <w:jc w:val="left"/>
              <w:rPr>
                <w:noProof/>
              </w:rPr>
            </w:pPr>
          </w:p>
          <w:p w14:paraId="18D6B4AA" w14:textId="77777777" w:rsidR="00575873" w:rsidRDefault="00575873" w:rsidP="00E219D1">
            <w:pPr>
              <w:pStyle w:val="Brdtekst"/>
              <w:spacing w:after="0"/>
              <w:jc w:val="left"/>
              <w:rPr>
                <w:noProof/>
              </w:rPr>
            </w:pPr>
          </w:p>
          <w:p w14:paraId="27FE9806" w14:textId="77777777" w:rsidR="00575873" w:rsidRDefault="00575873" w:rsidP="00E219D1">
            <w:pPr>
              <w:pStyle w:val="Brdtekst"/>
              <w:spacing w:after="0"/>
              <w:jc w:val="left"/>
              <w:rPr>
                <w:noProof/>
              </w:rPr>
            </w:pPr>
          </w:p>
          <w:p w14:paraId="5272E375" w14:textId="77777777" w:rsidR="00575873" w:rsidRDefault="00575873" w:rsidP="00E219D1">
            <w:pPr>
              <w:pStyle w:val="Brdtekst"/>
              <w:spacing w:after="0"/>
              <w:jc w:val="left"/>
              <w:rPr>
                <w:noProof/>
              </w:rPr>
            </w:pPr>
          </w:p>
          <w:p w14:paraId="0FA48813" w14:textId="013F4BDF" w:rsidR="00575873" w:rsidRDefault="00575873" w:rsidP="00E219D1">
            <w:pPr>
              <w:pStyle w:val="Brdtekst"/>
              <w:spacing w:after="0"/>
              <w:jc w:val="left"/>
              <w:rPr>
                <w:noProof/>
              </w:rPr>
            </w:pPr>
            <w:r>
              <w:rPr>
                <w:noProof/>
              </w:rPr>
              <w:t>Se felles merknadssvar – 3 Helsemessige konsekvenser og 4 Konsekvenser for barn og unge</w:t>
            </w:r>
          </w:p>
          <w:p w14:paraId="1A9EBC5A" w14:textId="77777777" w:rsidR="00575873" w:rsidRDefault="00575873" w:rsidP="00E219D1">
            <w:pPr>
              <w:pStyle w:val="Brdtekst"/>
              <w:spacing w:after="0"/>
              <w:jc w:val="left"/>
              <w:rPr>
                <w:noProof/>
              </w:rPr>
            </w:pPr>
          </w:p>
          <w:p w14:paraId="64205EB3" w14:textId="77777777" w:rsidR="00575873" w:rsidRDefault="00575873" w:rsidP="00E219D1">
            <w:pPr>
              <w:pStyle w:val="Brdtekst"/>
              <w:spacing w:after="0"/>
              <w:jc w:val="left"/>
              <w:rPr>
                <w:noProof/>
              </w:rPr>
            </w:pPr>
          </w:p>
          <w:p w14:paraId="60FA3689" w14:textId="77777777" w:rsidR="00575873" w:rsidRDefault="00575873" w:rsidP="00E219D1">
            <w:pPr>
              <w:pStyle w:val="Brdtekst"/>
              <w:spacing w:after="0"/>
              <w:jc w:val="left"/>
              <w:rPr>
                <w:noProof/>
              </w:rPr>
            </w:pPr>
          </w:p>
          <w:p w14:paraId="7E15D068" w14:textId="77777777" w:rsidR="00575873" w:rsidRDefault="00575873" w:rsidP="00E219D1">
            <w:pPr>
              <w:pStyle w:val="Brdtekst"/>
              <w:spacing w:after="0"/>
              <w:jc w:val="left"/>
              <w:rPr>
                <w:noProof/>
              </w:rPr>
            </w:pPr>
          </w:p>
          <w:p w14:paraId="535AE59A" w14:textId="77777777" w:rsidR="00575873" w:rsidRDefault="00575873" w:rsidP="00E219D1">
            <w:pPr>
              <w:pStyle w:val="Brdtekst"/>
              <w:spacing w:after="0"/>
              <w:jc w:val="left"/>
              <w:rPr>
                <w:noProof/>
              </w:rPr>
            </w:pPr>
          </w:p>
          <w:p w14:paraId="45FBD343" w14:textId="77777777" w:rsidR="00575873" w:rsidRDefault="00575873" w:rsidP="00E219D1">
            <w:pPr>
              <w:pStyle w:val="Brdtekst"/>
              <w:spacing w:after="0"/>
              <w:jc w:val="left"/>
              <w:rPr>
                <w:noProof/>
              </w:rPr>
            </w:pPr>
          </w:p>
          <w:p w14:paraId="31F35DAB" w14:textId="77777777" w:rsidR="00575873" w:rsidRDefault="00575873" w:rsidP="00E219D1">
            <w:pPr>
              <w:pStyle w:val="Brdtekst"/>
              <w:spacing w:after="0"/>
              <w:jc w:val="left"/>
              <w:rPr>
                <w:noProof/>
              </w:rPr>
            </w:pPr>
          </w:p>
          <w:p w14:paraId="2A854598" w14:textId="77777777" w:rsidR="00575873" w:rsidRDefault="00575873" w:rsidP="00E219D1">
            <w:pPr>
              <w:pStyle w:val="Brdtekst"/>
              <w:spacing w:after="0"/>
              <w:jc w:val="left"/>
              <w:rPr>
                <w:noProof/>
              </w:rPr>
            </w:pPr>
          </w:p>
          <w:p w14:paraId="5FE261F2" w14:textId="77777777" w:rsidR="00575873" w:rsidRDefault="00575873" w:rsidP="00E219D1">
            <w:pPr>
              <w:pStyle w:val="Brdtekst"/>
              <w:spacing w:after="0"/>
              <w:jc w:val="left"/>
              <w:rPr>
                <w:noProof/>
              </w:rPr>
            </w:pPr>
          </w:p>
          <w:p w14:paraId="7175C092" w14:textId="77777777" w:rsidR="00575873" w:rsidRDefault="00575873" w:rsidP="00E219D1">
            <w:pPr>
              <w:pStyle w:val="Brdtekst"/>
              <w:spacing w:after="0"/>
              <w:jc w:val="left"/>
              <w:rPr>
                <w:noProof/>
              </w:rPr>
            </w:pPr>
          </w:p>
          <w:p w14:paraId="72624630" w14:textId="77777777" w:rsidR="00575873" w:rsidRDefault="00575873" w:rsidP="00E219D1">
            <w:pPr>
              <w:pStyle w:val="Brdtekst"/>
              <w:spacing w:after="0"/>
              <w:jc w:val="left"/>
              <w:rPr>
                <w:noProof/>
              </w:rPr>
            </w:pPr>
          </w:p>
          <w:p w14:paraId="32C8BBE5" w14:textId="77777777" w:rsidR="00575873" w:rsidRDefault="00575873" w:rsidP="00E219D1">
            <w:pPr>
              <w:pStyle w:val="Brdtekst"/>
              <w:spacing w:after="0"/>
              <w:jc w:val="left"/>
              <w:rPr>
                <w:noProof/>
              </w:rPr>
            </w:pPr>
          </w:p>
          <w:p w14:paraId="00EDE661" w14:textId="77777777" w:rsidR="00575873" w:rsidRDefault="00575873" w:rsidP="00E219D1">
            <w:pPr>
              <w:pStyle w:val="Brdtekst"/>
              <w:spacing w:after="0"/>
              <w:jc w:val="left"/>
              <w:rPr>
                <w:noProof/>
              </w:rPr>
            </w:pPr>
          </w:p>
          <w:p w14:paraId="10ED98FC" w14:textId="77777777" w:rsidR="00575873" w:rsidRDefault="00575873" w:rsidP="00E219D1">
            <w:pPr>
              <w:pStyle w:val="Brdtekst"/>
              <w:spacing w:after="0"/>
              <w:jc w:val="left"/>
              <w:rPr>
                <w:noProof/>
              </w:rPr>
            </w:pPr>
          </w:p>
          <w:p w14:paraId="7009303E" w14:textId="24AE4B66" w:rsidR="00575873" w:rsidRDefault="00575873" w:rsidP="00E219D1">
            <w:pPr>
              <w:pStyle w:val="Brdtekst"/>
              <w:spacing w:after="0"/>
              <w:jc w:val="left"/>
              <w:rPr>
                <w:noProof/>
              </w:rPr>
            </w:pPr>
          </w:p>
          <w:p w14:paraId="4D8F42CC" w14:textId="39484F01" w:rsidR="00575873" w:rsidRDefault="00575873" w:rsidP="00E219D1">
            <w:pPr>
              <w:pStyle w:val="Brdtekst"/>
              <w:spacing w:after="0"/>
              <w:jc w:val="left"/>
              <w:rPr>
                <w:noProof/>
              </w:rPr>
            </w:pPr>
          </w:p>
          <w:p w14:paraId="260BBD66" w14:textId="654E2F5D" w:rsidR="00575873" w:rsidRDefault="00575873" w:rsidP="00E219D1">
            <w:pPr>
              <w:pStyle w:val="Brdtekst"/>
              <w:spacing w:after="0"/>
              <w:jc w:val="left"/>
              <w:rPr>
                <w:noProof/>
              </w:rPr>
            </w:pPr>
          </w:p>
          <w:p w14:paraId="037BF102" w14:textId="5020BB90" w:rsidR="00575873" w:rsidRDefault="00E219D1" w:rsidP="00E219D1">
            <w:pPr>
              <w:pStyle w:val="Brdtekst"/>
              <w:spacing w:after="0"/>
              <w:jc w:val="left"/>
              <w:rPr>
                <w:noProof/>
              </w:rPr>
            </w:pPr>
            <w:r>
              <w:rPr>
                <w:noProof/>
              </w:rPr>
              <w:t xml:space="preserve">Se felles merknadssvar – 2 Konsekvenser av støy </w:t>
            </w:r>
          </w:p>
          <w:p w14:paraId="6EB0ED6C" w14:textId="4F8F32DF" w:rsidR="00575873" w:rsidRDefault="00575873" w:rsidP="00E219D1">
            <w:pPr>
              <w:pStyle w:val="Brdtekst"/>
              <w:spacing w:after="0"/>
              <w:jc w:val="left"/>
              <w:rPr>
                <w:noProof/>
              </w:rPr>
            </w:pPr>
          </w:p>
          <w:p w14:paraId="439F7CB7" w14:textId="33EF6B19" w:rsidR="00575873" w:rsidRDefault="00575873" w:rsidP="00E219D1">
            <w:pPr>
              <w:pStyle w:val="Brdtekst"/>
              <w:spacing w:after="0"/>
              <w:jc w:val="left"/>
              <w:rPr>
                <w:noProof/>
              </w:rPr>
            </w:pPr>
          </w:p>
          <w:p w14:paraId="02EC73E1" w14:textId="3C91C4D7" w:rsidR="00575873" w:rsidRDefault="00575873" w:rsidP="00E219D1">
            <w:pPr>
              <w:pStyle w:val="Brdtekst"/>
              <w:spacing w:after="0"/>
              <w:jc w:val="left"/>
              <w:rPr>
                <w:noProof/>
              </w:rPr>
            </w:pPr>
          </w:p>
          <w:p w14:paraId="3F394412" w14:textId="220A3A36" w:rsidR="00575873" w:rsidRDefault="00575873" w:rsidP="00E219D1">
            <w:pPr>
              <w:pStyle w:val="Brdtekst"/>
              <w:spacing w:after="0"/>
              <w:jc w:val="left"/>
              <w:rPr>
                <w:noProof/>
              </w:rPr>
            </w:pPr>
          </w:p>
          <w:p w14:paraId="7D67E45C" w14:textId="59A6D0F2" w:rsidR="00575873" w:rsidRDefault="00575873" w:rsidP="00E219D1">
            <w:pPr>
              <w:pStyle w:val="Brdtekst"/>
              <w:spacing w:after="0"/>
              <w:jc w:val="left"/>
              <w:rPr>
                <w:noProof/>
              </w:rPr>
            </w:pPr>
          </w:p>
          <w:p w14:paraId="7ADC7F6D" w14:textId="1E8391A7" w:rsidR="00575873" w:rsidRDefault="00575873" w:rsidP="00E219D1">
            <w:pPr>
              <w:pStyle w:val="Brdtekst"/>
              <w:spacing w:after="0"/>
              <w:jc w:val="left"/>
              <w:rPr>
                <w:noProof/>
              </w:rPr>
            </w:pPr>
            <w:r>
              <w:rPr>
                <w:noProof/>
              </w:rPr>
              <w:t>Se felles merknadssvar – 1 Lokalisering</w:t>
            </w:r>
            <w:r w:rsidR="00E219D1">
              <w:rPr>
                <w:noProof/>
              </w:rPr>
              <w:t>, 2 Konsekvenser av støy og 5 Skytebaner og SIBO</w:t>
            </w:r>
          </w:p>
          <w:p w14:paraId="6FAAAE33" w14:textId="25EC85EC" w:rsidR="00575873" w:rsidRDefault="00575873" w:rsidP="00E219D1">
            <w:pPr>
              <w:pStyle w:val="Brdtekst"/>
              <w:spacing w:after="0"/>
              <w:jc w:val="left"/>
              <w:rPr>
                <w:noProof/>
              </w:rPr>
            </w:pPr>
          </w:p>
          <w:p w14:paraId="7DDA7B15" w14:textId="3F0985A4" w:rsidR="00575873" w:rsidRDefault="00575873" w:rsidP="00E219D1">
            <w:pPr>
              <w:pStyle w:val="Brdtekst"/>
              <w:spacing w:after="0"/>
              <w:jc w:val="left"/>
              <w:rPr>
                <w:noProof/>
              </w:rPr>
            </w:pPr>
          </w:p>
          <w:p w14:paraId="6B58C54F" w14:textId="0E198BFB" w:rsidR="00575873" w:rsidRDefault="00575873" w:rsidP="00E219D1">
            <w:pPr>
              <w:pStyle w:val="Brdtekst"/>
              <w:spacing w:after="0"/>
              <w:jc w:val="left"/>
              <w:rPr>
                <w:noProof/>
              </w:rPr>
            </w:pPr>
          </w:p>
          <w:p w14:paraId="051BD4AF" w14:textId="53DB4C8A" w:rsidR="00575873" w:rsidRDefault="00575873" w:rsidP="00E219D1">
            <w:pPr>
              <w:pStyle w:val="Brdtekst"/>
              <w:spacing w:after="0"/>
              <w:jc w:val="left"/>
              <w:rPr>
                <w:noProof/>
              </w:rPr>
            </w:pPr>
          </w:p>
          <w:p w14:paraId="1F143210" w14:textId="4F927928" w:rsidR="00575873" w:rsidRDefault="00575873" w:rsidP="00E219D1">
            <w:pPr>
              <w:pStyle w:val="Brdtekst"/>
              <w:spacing w:after="0"/>
              <w:jc w:val="left"/>
              <w:rPr>
                <w:noProof/>
              </w:rPr>
            </w:pPr>
          </w:p>
          <w:p w14:paraId="413ECE58" w14:textId="532971FC" w:rsidR="00575873" w:rsidRDefault="00575873" w:rsidP="00E219D1">
            <w:pPr>
              <w:pStyle w:val="Brdtekst"/>
              <w:spacing w:after="0"/>
              <w:jc w:val="left"/>
              <w:rPr>
                <w:noProof/>
              </w:rPr>
            </w:pPr>
          </w:p>
          <w:p w14:paraId="7806C103" w14:textId="06C92276" w:rsidR="00575873" w:rsidRDefault="00575873" w:rsidP="00E219D1">
            <w:pPr>
              <w:pStyle w:val="Brdtekst"/>
              <w:spacing w:after="0"/>
              <w:jc w:val="left"/>
              <w:rPr>
                <w:noProof/>
              </w:rPr>
            </w:pPr>
          </w:p>
          <w:p w14:paraId="6D3BAD21" w14:textId="77777777" w:rsidR="00575873" w:rsidRDefault="00575873" w:rsidP="00E219D1">
            <w:pPr>
              <w:pStyle w:val="Brdtekst"/>
              <w:spacing w:after="0"/>
              <w:jc w:val="left"/>
              <w:rPr>
                <w:noProof/>
              </w:rPr>
            </w:pPr>
          </w:p>
          <w:p w14:paraId="2F722B03" w14:textId="77777777" w:rsidR="00575873" w:rsidRDefault="00575873" w:rsidP="00E219D1">
            <w:pPr>
              <w:pStyle w:val="Brdtekst"/>
              <w:spacing w:after="0"/>
              <w:jc w:val="left"/>
              <w:rPr>
                <w:noProof/>
              </w:rPr>
            </w:pPr>
          </w:p>
          <w:p w14:paraId="5CD9A42F" w14:textId="77777777" w:rsidR="00575873" w:rsidRDefault="00575873" w:rsidP="00E219D1">
            <w:pPr>
              <w:pStyle w:val="Brdtekst"/>
              <w:spacing w:after="0"/>
              <w:jc w:val="left"/>
              <w:rPr>
                <w:noProof/>
              </w:rPr>
            </w:pPr>
          </w:p>
          <w:p w14:paraId="2FFAACF6" w14:textId="77777777" w:rsidR="00575873" w:rsidRDefault="00575873" w:rsidP="00E219D1">
            <w:pPr>
              <w:pStyle w:val="Brdtekst"/>
              <w:spacing w:after="0"/>
              <w:jc w:val="left"/>
              <w:rPr>
                <w:noProof/>
              </w:rPr>
            </w:pPr>
          </w:p>
          <w:p w14:paraId="714C18F2" w14:textId="039D5E4A" w:rsidR="00575873" w:rsidRDefault="00575873" w:rsidP="00E219D1">
            <w:pPr>
              <w:pStyle w:val="Brdtekst"/>
              <w:spacing w:after="0"/>
              <w:jc w:val="left"/>
              <w:rPr>
                <w:noProof/>
              </w:rPr>
            </w:pPr>
          </w:p>
        </w:tc>
      </w:tr>
      <w:tr w:rsidR="00912FC8" w14:paraId="455F3049" w14:textId="77777777" w:rsidTr="00A47C76">
        <w:tc>
          <w:tcPr>
            <w:tcW w:w="4395" w:type="dxa"/>
          </w:tcPr>
          <w:p w14:paraId="65D4F04E" w14:textId="4FD52081" w:rsidR="00912FC8" w:rsidRPr="00912FC8" w:rsidRDefault="00E76532" w:rsidP="00912FC8">
            <w:pPr>
              <w:pStyle w:val="Brdtekst"/>
              <w:spacing w:after="0"/>
              <w:jc w:val="left"/>
              <w:rPr>
                <w:b/>
                <w:noProof/>
              </w:rPr>
            </w:pPr>
            <w:r>
              <w:rPr>
                <w:b/>
                <w:noProof/>
              </w:rPr>
              <w:lastRenderedPageBreak/>
              <w:t>C545</w:t>
            </w:r>
            <w:r w:rsidR="00912FC8" w:rsidRPr="00912FC8">
              <w:rPr>
                <w:b/>
                <w:noProof/>
              </w:rPr>
              <w:t xml:space="preserve"> – Morten Edler Bay – 22.06.2017</w:t>
            </w:r>
          </w:p>
          <w:p w14:paraId="568F89BD" w14:textId="075FC776" w:rsidR="00912FC8" w:rsidRPr="00912FC8" w:rsidRDefault="00912FC8" w:rsidP="00912FC8">
            <w:pPr>
              <w:pStyle w:val="Brdtekst"/>
              <w:spacing w:after="0"/>
              <w:jc w:val="left"/>
              <w:rPr>
                <w:noProof/>
              </w:rPr>
            </w:pPr>
          </w:p>
          <w:p w14:paraId="75C3E291" w14:textId="77777777" w:rsidR="00912FC8" w:rsidRPr="00912FC8" w:rsidRDefault="00912FC8" w:rsidP="00912FC8">
            <w:pPr>
              <w:pStyle w:val="Brdtekst"/>
              <w:spacing w:after="0"/>
              <w:jc w:val="left"/>
              <w:rPr>
                <w:noProof/>
              </w:rPr>
            </w:pPr>
            <w:r w:rsidRPr="00912FC8">
              <w:rPr>
                <w:noProof/>
              </w:rPr>
              <w:t>Konsekvensutredning Interessentanalyse i forkant av planforslaget</w:t>
            </w:r>
          </w:p>
          <w:p w14:paraId="249A3880" w14:textId="471D0799" w:rsidR="00912FC8" w:rsidRPr="00912FC8" w:rsidRDefault="00912FC8" w:rsidP="00912FC8">
            <w:pPr>
              <w:pStyle w:val="Brdtekst"/>
              <w:spacing w:after="0"/>
              <w:jc w:val="left"/>
              <w:rPr>
                <w:noProof/>
              </w:rPr>
            </w:pPr>
          </w:p>
          <w:p w14:paraId="4B765C11" w14:textId="19B6C372" w:rsidR="00912FC8" w:rsidRPr="00912FC8" w:rsidRDefault="00912FC8" w:rsidP="00912FC8">
            <w:pPr>
              <w:pStyle w:val="Brdtekst"/>
              <w:spacing w:after="0"/>
              <w:jc w:val="left"/>
              <w:rPr>
                <w:noProof/>
              </w:rPr>
            </w:pPr>
            <w:r w:rsidRPr="00912FC8">
              <w:rPr>
                <w:noProof/>
              </w:rPr>
              <w:t xml:space="preserve">Med utgangspunkt i arbeidet som ble lagt ned for å etablere et beredskapssenter på Alnabru i Oslo i 2012, ble senteret tegnet og planlagt som et innendørs treningskompleks som ble lovprist av sjefen for beredskapstroppen og referert til som et fullverdig og skreddersydd senter som ivaretok samtlige behov fra Beredskapstroppen. Dette dokumenteres av NRK i sin Brennpunkt dokumentar </w:t>
            </w:r>
          </w:p>
          <w:p w14:paraId="0A7839BF" w14:textId="6D8277F7" w:rsidR="00912FC8" w:rsidRPr="00912FC8" w:rsidRDefault="00912FC8" w:rsidP="00912FC8">
            <w:pPr>
              <w:pStyle w:val="Brdtekst"/>
              <w:spacing w:after="0"/>
              <w:jc w:val="left"/>
              <w:rPr>
                <w:noProof/>
              </w:rPr>
            </w:pPr>
          </w:p>
          <w:p w14:paraId="414C02B2" w14:textId="77777777" w:rsidR="00912FC8" w:rsidRPr="00912FC8" w:rsidRDefault="00912FC8" w:rsidP="00912FC8">
            <w:pPr>
              <w:pStyle w:val="Brdtekst"/>
              <w:spacing w:after="0"/>
              <w:jc w:val="left"/>
              <w:rPr>
                <w:noProof/>
              </w:rPr>
            </w:pPr>
            <w:r w:rsidRPr="00912FC8">
              <w:rPr>
                <w:noProof/>
              </w:rPr>
              <w:t>Når så tomten på Alnabru viste seg å være for liten for å tilfredsstille beredskapssenterets behov for areal, ble det satt i gang et arbeid for å finne alternative tomter. Meget rask ble Taraldrud foreslått som en mulig lokasjon, og det kan synes som politisk press fremskyndet prosessen med å planlegge etablering.</w:t>
            </w:r>
          </w:p>
          <w:p w14:paraId="159D5B15" w14:textId="77389ABA" w:rsidR="00912FC8" w:rsidRPr="00912FC8" w:rsidRDefault="00912FC8" w:rsidP="00912FC8">
            <w:pPr>
              <w:pStyle w:val="Brdtekst"/>
              <w:spacing w:after="0"/>
              <w:jc w:val="left"/>
              <w:rPr>
                <w:noProof/>
              </w:rPr>
            </w:pPr>
          </w:p>
          <w:p w14:paraId="50BBE4BB" w14:textId="77777777" w:rsidR="00912FC8" w:rsidRPr="00912FC8" w:rsidRDefault="00912FC8" w:rsidP="00912FC8">
            <w:pPr>
              <w:pStyle w:val="Brdtekst"/>
              <w:spacing w:after="0"/>
              <w:jc w:val="left"/>
              <w:rPr>
                <w:noProof/>
              </w:rPr>
            </w:pPr>
            <w:r w:rsidRPr="00912FC8">
              <w:rPr>
                <w:noProof/>
              </w:rPr>
              <w:t xml:space="preserve">Dette har resultert i en reguleringsplan som blant annet belyser hvilke påkjenninger dette senteret påfører nærområdene. Herunder kommunene, Oppegård, Oslo og Ski. Utfra reguleringsplanen, opplysningsmøter og andre folkemøter er det klart at reguleringsplanen som ligger til grunn for Taraldrud benytter en </w:t>
            </w:r>
            <w:r w:rsidRPr="00912FC8">
              <w:rPr>
                <w:noProof/>
              </w:rPr>
              <w:lastRenderedPageBreak/>
              <w:t>nyere grense for lydnivåer enn den grensen både Ski og Oppegård praktiserer.</w:t>
            </w:r>
          </w:p>
          <w:p w14:paraId="3504C301" w14:textId="7E7C2870" w:rsidR="00912FC8" w:rsidRPr="00912FC8" w:rsidRDefault="00912FC8" w:rsidP="00912FC8">
            <w:pPr>
              <w:pStyle w:val="Brdtekst"/>
              <w:spacing w:after="0"/>
              <w:jc w:val="left"/>
              <w:rPr>
                <w:noProof/>
              </w:rPr>
            </w:pPr>
          </w:p>
          <w:p w14:paraId="12B9CE24" w14:textId="77777777" w:rsidR="00912FC8" w:rsidRPr="00912FC8" w:rsidRDefault="00912FC8" w:rsidP="00912FC8">
            <w:pPr>
              <w:pStyle w:val="Brdtekst"/>
              <w:spacing w:after="0"/>
              <w:jc w:val="left"/>
              <w:rPr>
                <w:noProof/>
              </w:rPr>
            </w:pPr>
            <w:r w:rsidRPr="00912FC8">
              <w:rPr>
                <w:noProof/>
              </w:rPr>
              <w:t>Interessentanalysene og konsekvensutredningene som er fortatt har benyttet den nye standarden. I og med at støygrensene benyttet av Oppegård og Ski tillater lavere støynivåer medfører dette at beredskapssenteret i alvorlig grad overstiger gjeldene retningslinjer for støy i de berørte kommuner.</w:t>
            </w:r>
          </w:p>
          <w:p w14:paraId="24B92715" w14:textId="6D187349" w:rsidR="00912FC8" w:rsidRPr="00912FC8" w:rsidRDefault="00912FC8" w:rsidP="00912FC8">
            <w:pPr>
              <w:pStyle w:val="Brdtekst"/>
              <w:spacing w:after="0"/>
              <w:jc w:val="left"/>
              <w:rPr>
                <w:noProof/>
              </w:rPr>
            </w:pPr>
          </w:p>
          <w:p w14:paraId="100879B6" w14:textId="5998822A" w:rsidR="00912FC8" w:rsidRPr="00912FC8" w:rsidRDefault="00912FC8" w:rsidP="00912FC8">
            <w:pPr>
              <w:pStyle w:val="Brdtekst"/>
              <w:spacing w:after="0"/>
              <w:jc w:val="left"/>
              <w:rPr>
                <w:noProof/>
              </w:rPr>
            </w:pPr>
            <w:r w:rsidRPr="00912FC8">
              <w:rPr>
                <w:noProof/>
              </w:rPr>
              <w:t xml:space="preserve">Jeg ber også om at det undersøkes om hvilke støygrenser som er gjeldene for Oslo </w:t>
            </w:r>
            <w:r w:rsidR="00F3630E">
              <w:rPr>
                <w:noProof/>
              </w:rPr>
              <w:t>Kommune</w:t>
            </w:r>
          </w:p>
          <w:p w14:paraId="303204EC" w14:textId="77777777" w:rsidR="00912FC8" w:rsidRPr="00912FC8" w:rsidRDefault="00912FC8" w:rsidP="00912FC8">
            <w:pPr>
              <w:pStyle w:val="Brdtekst"/>
              <w:spacing w:after="0"/>
              <w:jc w:val="left"/>
              <w:rPr>
                <w:noProof/>
              </w:rPr>
            </w:pPr>
          </w:p>
          <w:p w14:paraId="2651F4C1" w14:textId="03AA2F4A" w:rsidR="00912FC8" w:rsidRPr="00912FC8" w:rsidRDefault="00912FC8" w:rsidP="00912FC8">
            <w:pPr>
              <w:pStyle w:val="Brdtekst"/>
              <w:spacing w:after="0"/>
              <w:jc w:val="left"/>
              <w:rPr>
                <w:noProof/>
              </w:rPr>
            </w:pPr>
            <w:r>
              <w:rPr>
                <w:noProof/>
              </w:rPr>
              <w:t>Støybelastning</w:t>
            </w:r>
          </w:p>
          <w:p w14:paraId="3AE8F2F6" w14:textId="079D1189" w:rsidR="00912FC8" w:rsidRPr="00912FC8" w:rsidRDefault="00912FC8" w:rsidP="00912FC8">
            <w:pPr>
              <w:pStyle w:val="Brdtekst"/>
              <w:spacing w:after="0"/>
              <w:jc w:val="left"/>
              <w:rPr>
                <w:noProof/>
              </w:rPr>
            </w:pPr>
            <w:r w:rsidRPr="00912FC8">
              <w:rPr>
                <w:noProof/>
              </w:rPr>
              <w:t xml:space="preserve">Området mellom E6 og Tårnåsen er et yndet frilufsområdet som heter Grønliåsen. Dette er et rekreasjonssted for lokalbefolkningen i hele Oppegård, Søndre Nordstrand og en naturlig inngangsport til resten av Øst/sørmarka. Dette området benyttes av barnehagebarn, skolebarn, familier, pensjonister, mosjonister, syklister, ryttere og alle andre tenkelige brukere av skog og mark. Fra før har vi E6 som en kilde til støy, men det fortoner seg som et jevnt sus og er ikke til sjenanse for naturopplevelsen </w:t>
            </w:r>
            <w:r>
              <w:rPr>
                <w:noProof/>
              </w:rPr>
              <w:t>og rekreasjonen området byr på.</w:t>
            </w:r>
          </w:p>
          <w:p w14:paraId="15BD91C6" w14:textId="77777777" w:rsidR="00912FC8" w:rsidRPr="00912FC8" w:rsidRDefault="00912FC8" w:rsidP="00912FC8">
            <w:pPr>
              <w:pStyle w:val="Brdtekst"/>
              <w:spacing w:after="0"/>
              <w:jc w:val="left"/>
              <w:rPr>
                <w:noProof/>
              </w:rPr>
            </w:pPr>
          </w:p>
          <w:p w14:paraId="1C193FDE" w14:textId="7AC8C6A8" w:rsidR="00912FC8" w:rsidRPr="00912FC8" w:rsidRDefault="00912FC8" w:rsidP="00912FC8">
            <w:pPr>
              <w:pStyle w:val="Brdtekst"/>
              <w:spacing w:after="0"/>
              <w:jc w:val="left"/>
              <w:rPr>
                <w:noProof/>
              </w:rPr>
            </w:pPr>
            <w:r w:rsidRPr="00912FC8">
              <w:rPr>
                <w:noProof/>
              </w:rPr>
              <w:t>Beredsskapssenteret slik det er planlagt i reguleringsplanen vil effektivt ødelegge for nær sagt alle rekreasjonsmuligheter dette området tilbyr i dag. For å sammenligne, blir det som å etablere et beredskapssenter ved Sognsvann i Oslo. Grønliåsen er vårt Sognsvann, og jeg er overbevist om det aldri ville kommet på tale å etablere et beredskapssenter i nærhete</w:t>
            </w:r>
            <w:r>
              <w:rPr>
                <w:noProof/>
              </w:rPr>
              <w:t>n av turområdene ved Sognsvann.</w:t>
            </w:r>
          </w:p>
          <w:p w14:paraId="0FB3F01B" w14:textId="77777777" w:rsidR="00912FC8" w:rsidRPr="00912FC8" w:rsidRDefault="00912FC8" w:rsidP="00912FC8">
            <w:pPr>
              <w:pStyle w:val="Brdtekst"/>
              <w:spacing w:after="0"/>
              <w:jc w:val="left"/>
              <w:rPr>
                <w:noProof/>
              </w:rPr>
            </w:pPr>
          </w:p>
          <w:p w14:paraId="050F0817" w14:textId="77777777" w:rsidR="00912FC8" w:rsidRPr="00912FC8" w:rsidRDefault="00912FC8" w:rsidP="00912FC8">
            <w:pPr>
              <w:pStyle w:val="Brdtekst"/>
              <w:spacing w:after="0"/>
              <w:jc w:val="left"/>
              <w:rPr>
                <w:noProof/>
              </w:rPr>
            </w:pPr>
            <w:r w:rsidRPr="00912FC8">
              <w:rPr>
                <w:noProof/>
              </w:rPr>
              <w:t>Skoler, barnehager og boligområder rundt Taraldrud er alle innenfor Gul sone ved støysimulering etter de tillatte støynivåer som er gjeldene i berørte kommuner. Dette bør alene være grunn nok til å avvise reguleringsplanen som foreligger.</w:t>
            </w:r>
          </w:p>
          <w:p w14:paraId="033FA325" w14:textId="3E001C9D" w:rsidR="00912FC8" w:rsidRPr="00912FC8" w:rsidRDefault="00912FC8" w:rsidP="00912FC8">
            <w:pPr>
              <w:pStyle w:val="Brdtekst"/>
              <w:spacing w:after="0"/>
              <w:jc w:val="left"/>
              <w:rPr>
                <w:noProof/>
              </w:rPr>
            </w:pPr>
          </w:p>
          <w:p w14:paraId="3B627F6F" w14:textId="77777777" w:rsidR="00912FC8" w:rsidRPr="00912FC8" w:rsidRDefault="00912FC8" w:rsidP="00912FC8">
            <w:pPr>
              <w:pStyle w:val="Brdtekst"/>
              <w:spacing w:after="0"/>
              <w:jc w:val="left"/>
              <w:rPr>
                <w:noProof/>
              </w:rPr>
            </w:pPr>
            <w:r w:rsidRPr="00912FC8">
              <w:rPr>
                <w:noProof/>
              </w:rPr>
              <w:t>Etableringen av beredskapssenteret slik reguleringsplanen foreslår vil markant redusere livskvalitet, oppvekstsvilkårene og læringsmiljø for store deler av Oppegård og Søndre Nordstrand.</w:t>
            </w:r>
          </w:p>
          <w:p w14:paraId="4638633D" w14:textId="39E95BFC" w:rsidR="00912FC8" w:rsidRPr="00912FC8" w:rsidRDefault="00912FC8" w:rsidP="00912FC8">
            <w:pPr>
              <w:pStyle w:val="Brdtekst"/>
              <w:spacing w:after="0"/>
              <w:jc w:val="left"/>
              <w:rPr>
                <w:noProof/>
              </w:rPr>
            </w:pPr>
          </w:p>
          <w:p w14:paraId="49EEC457" w14:textId="3E173FE2" w:rsidR="00912FC8" w:rsidRPr="00912FC8" w:rsidRDefault="00912FC8" w:rsidP="00912FC8">
            <w:pPr>
              <w:pStyle w:val="Brdtekst"/>
              <w:spacing w:after="0"/>
              <w:jc w:val="left"/>
              <w:rPr>
                <w:noProof/>
              </w:rPr>
            </w:pPr>
            <w:r>
              <w:rPr>
                <w:noProof/>
              </w:rPr>
              <w:t>Konsekvenser for barn og unge</w:t>
            </w:r>
          </w:p>
          <w:p w14:paraId="67EF277A" w14:textId="77777777" w:rsidR="00912FC8" w:rsidRPr="00912FC8" w:rsidRDefault="00912FC8" w:rsidP="00912FC8">
            <w:pPr>
              <w:pStyle w:val="Brdtekst"/>
              <w:spacing w:after="0"/>
              <w:jc w:val="left"/>
              <w:rPr>
                <w:noProof/>
              </w:rPr>
            </w:pPr>
            <w:r w:rsidRPr="00912FC8">
              <w:rPr>
                <w:noProof/>
              </w:rPr>
              <w:t xml:space="preserve">Når du vokser opp i nærheten av et så verdifullt naturområde som Grønliåsen er du gjennom barnehage og skoletiden opplevd hvor mye glede og inspirasjon man kan finne i </w:t>
            </w:r>
            <w:r w:rsidRPr="00912FC8">
              <w:rPr>
                <w:noProof/>
              </w:rPr>
              <w:lastRenderedPageBreak/>
              <w:t>skogen. Både barnehager og skoler bruker området flittig i undervisningen og er en helt naturlig del av barnehage- og skolehverdagen. Barnehager har daglig turer og ekskursjoner i Grønliåsen og benytter området for å lære om friluftsliv, dyr, flora og viktigheten ved å ta vare på naturen. Tårnåsen skole har som kallenavn og visjon ”Skolen i skogen”. Elever fra første til syvende klasse har minst en dag i uken hvor de har utendørs undervisning i skogen, rett ved det planlagte beredskapssenteret.</w:t>
            </w:r>
          </w:p>
          <w:p w14:paraId="14EACC39" w14:textId="77777777" w:rsidR="00912FC8" w:rsidRPr="00912FC8" w:rsidRDefault="00912FC8" w:rsidP="00912FC8">
            <w:pPr>
              <w:pStyle w:val="Brdtekst"/>
              <w:spacing w:after="0"/>
              <w:jc w:val="left"/>
              <w:rPr>
                <w:noProof/>
              </w:rPr>
            </w:pPr>
          </w:p>
          <w:p w14:paraId="0EA959BD" w14:textId="77777777" w:rsidR="00912FC8" w:rsidRPr="00912FC8" w:rsidRDefault="00912FC8" w:rsidP="00912FC8">
            <w:pPr>
              <w:pStyle w:val="Brdtekst"/>
              <w:spacing w:after="0"/>
              <w:jc w:val="left"/>
              <w:rPr>
                <w:noProof/>
              </w:rPr>
            </w:pPr>
            <w:r w:rsidRPr="00912FC8">
              <w:rPr>
                <w:noProof/>
              </w:rPr>
              <w:t>Skolen er preget av store uteområder som i tillegg til friminutt, lek og avkobling benyttes til skolerelaterte oppgaver. Barnehagene legger stor bekt på mye utetid og her leker barna i all slags vær hver dag.</w:t>
            </w:r>
          </w:p>
          <w:p w14:paraId="62E3D54D" w14:textId="77777777" w:rsidR="00912FC8" w:rsidRPr="00912FC8" w:rsidRDefault="00912FC8" w:rsidP="00912FC8">
            <w:pPr>
              <w:pStyle w:val="Brdtekst"/>
              <w:spacing w:after="0"/>
              <w:jc w:val="left"/>
              <w:rPr>
                <w:noProof/>
              </w:rPr>
            </w:pPr>
          </w:p>
          <w:p w14:paraId="597ACC01" w14:textId="77777777" w:rsidR="00912FC8" w:rsidRPr="00912FC8" w:rsidRDefault="00912FC8" w:rsidP="00912FC8">
            <w:pPr>
              <w:pStyle w:val="Brdtekst"/>
              <w:spacing w:after="0"/>
              <w:jc w:val="left"/>
              <w:rPr>
                <w:noProof/>
              </w:rPr>
            </w:pPr>
            <w:r w:rsidRPr="00912FC8">
              <w:rPr>
                <w:noProof/>
              </w:rPr>
              <w:t>Det vil derfor få enorme konsekvenser for oppvekstsvilkårene til alle disse barna om det skal høres skyte og eksplosjonsstøy på dagtid. I følge akustikkekspertene fra Asplan Viak som har deltatt på informasjonsmøtene i regi av justis og beredskapsdepartementet vil denne form for uteaktivitet være umulig å gjennomføre.</w:t>
            </w:r>
          </w:p>
          <w:p w14:paraId="3363A721" w14:textId="77777777" w:rsidR="00912FC8" w:rsidRPr="00912FC8" w:rsidRDefault="00912FC8" w:rsidP="00912FC8">
            <w:pPr>
              <w:pStyle w:val="Brdtekst"/>
              <w:spacing w:after="0"/>
              <w:jc w:val="left"/>
              <w:rPr>
                <w:noProof/>
              </w:rPr>
            </w:pPr>
          </w:p>
          <w:p w14:paraId="719F5B15" w14:textId="27248AF3" w:rsidR="00912FC8" w:rsidRPr="00912FC8" w:rsidRDefault="00912FC8" w:rsidP="00912FC8">
            <w:pPr>
              <w:pStyle w:val="Brdtekst"/>
              <w:spacing w:after="0"/>
              <w:jc w:val="left"/>
              <w:rPr>
                <w:noProof/>
              </w:rPr>
            </w:pPr>
            <w:r w:rsidRPr="00912FC8">
              <w:rPr>
                <w:noProof/>
              </w:rPr>
              <w:t xml:space="preserve">Plassering/utforming av beredskapssenteret </w:t>
            </w:r>
          </w:p>
          <w:p w14:paraId="097637D5" w14:textId="77777777" w:rsidR="00912FC8" w:rsidRPr="00912FC8" w:rsidRDefault="00912FC8" w:rsidP="00912FC8">
            <w:pPr>
              <w:pStyle w:val="Brdtekst"/>
              <w:spacing w:after="0"/>
              <w:jc w:val="left"/>
              <w:rPr>
                <w:noProof/>
              </w:rPr>
            </w:pPr>
            <w:r w:rsidRPr="00912FC8">
              <w:rPr>
                <w:noProof/>
              </w:rPr>
              <w:t>Støy fra beredskapssenteret vist i reguleringsplanen med diverse støysimuleringer burde ene og alene være nok til at myndighetene konkluderer med at Taraldrud er et lite egnet sted forå bygge et beredskapssenter slik planene foreligger i dag. Til det er konsekvensene for lokalbefolkningen urimelig store. Folkehelseinstituttet, Kommunelegen i Oppegård og Kommunelegen i Oslo har på det sterkeste motsatt seg den støybelastning dagens planer medfører.</w:t>
            </w:r>
          </w:p>
          <w:p w14:paraId="58849DC3" w14:textId="77777777" w:rsidR="00912FC8" w:rsidRPr="00912FC8" w:rsidRDefault="00912FC8" w:rsidP="00912FC8">
            <w:pPr>
              <w:pStyle w:val="Brdtekst"/>
              <w:spacing w:after="0"/>
              <w:jc w:val="left"/>
              <w:rPr>
                <w:noProof/>
              </w:rPr>
            </w:pPr>
          </w:p>
          <w:p w14:paraId="72A51A8D" w14:textId="77777777" w:rsidR="00912FC8" w:rsidRPr="00912FC8" w:rsidRDefault="00912FC8" w:rsidP="00912FC8">
            <w:pPr>
              <w:pStyle w:val="Brdtekst"/>
              <w:spacing w:after="0"/>
              <w:jc w:val="left"/>
              <w:rPr>
                <w:noProof/>
              </w:rPr>
            </w:pPr>
            <w:r w:rsidRPr="00912FC8">
              <w:rPr>
                <w:noProof/>
              </w:rPr>
              <w:t>Om det holdes fast ved lokasjonen må følgende endringer skje i utforming og plassering av senteret:</w:t>
            </w:r>
          </w:p>
          <w:p w14:paraId="42F895D3" w14:textId="2715BFC2" w:rsidR="00912FC8" w:rsidRDefault="00912FC8" w:rsidP="00912FC8">
            <w:pPr>
              <w:pStyle w:val="Brdtekst"/>
              <w:spacing w:after="0"/>
              <w:jc w:val="left"/>
              <w:rPr>
                <w:noProof/>
              </w:rPr>
            </w:pPr>
            <w:r w:rsidRPr="00912FC8">
              <w:rPr>
                <w:noProof/>
              </w:rPr>
              <w:t>Som et minimum må all mengdetrening som innebefatter skyting og bruk av eksplosiver foregår i innendørs anlegg for å minimere støy fra disse aktivitetene</w:t>
            </w:r>
          </w:p>
          <w:p w14:paraId="086A2F8D" w14:textId="77777777" w:rsidR="00912FC8" w:rsidRPr="00912FC8" w:rsidRDefault="00912FC8" w:rsidP="00912FC8">
            <w:pPr>
              <w:pStyle w:val="Brdtekst"/>
              <w:spacing w:after="0"/>
              <w:jc w:val="left"/>
              <w:rPr>
                <w:noProof/>
              </w:rPr>
            </w:pPr>
          </w:p>
          <w:p w14:paraId="55988A34" w14:textId="21FB548E" w:rsidR="00912FC8" w:rsidRDefault="00912FC8" w:rsidP="00912FC8">
            <w:pPr>
              <w:pStyle w:val="Brdtekst"/>
              <w:spacing w:after="0"/>
              <w:jc w:val="left"/>
              <w:rPr>
                <w:noProof/>
              </w:rPr>
            </w:pPr>
            <w:r w:rsidRPr="00912FC8">
              <w:rPr>
                <w:noProof/>
              </w:rPr>
              <w:t>All bruk av SIBO trening må gjøres i innendørs anlegg</w:t>
            </w:r>
          </w:p>
          <w:p w14:paraId="41E77F2D" w14:textId="77777777" w:rsidR="00912FC8" w:rsidRPr="00912FC8" w:rsidRDefault="00912FC8" w:rsidP="00912FC8">
            <w:pPr>
              <w:pStyle w:val="Brdtekst"/>
              <w:spacing w:after="0"/>
              <w:jc w:val="left"/>
              <w:rPr>
                <w:noProof/>
              </w:rPr>
            </w:pPr>
          </w:p>
          <w:p w14:paraId="57FAE2D4" w14:textId="0F863165" w:rsidR="00912FC8" w:rsidRDefault="00912FC8" w:rsidP="00912FC8">
            <w:pPr>
              <w:pStyle w:val="Brdtekst"/>
              <w:spacing w:after="0"/>
              <w:jc w:val="left"/>
              <w:rPr>
                <w:noProof/>
              </w:rPr>
            </w:pPr>
            <w:r w:rsidRPr="00912FC8">
              <w:rPr>
                <w:noProof/>
              </w:rPr>
              <w:t>Helikoptertjenesten bør flyttes til Rygge, hvor Østfold Fylkeskommune har tilrettelagt for denne type aktivitet</w:t>
            </w:r>
          </w:p>
          <w:p w14:paraId="2A21A292" w14:textId="77777777" w:rsidR="00912FC8" w:rsidRPr="00912FC8" w:rsidRDefault="00912FC8" w:rsidP="00912FC8">
            <w:pPr>
              <w:pStyle w:val="Brdtekst"/>
              <w:spacing w:after="0"/>
              <w:jc w:val="left"/>
              <w:rPr>
                <w:noProof/>
              </w:rPr>
            </w:pPr>
          </w:p>
          <w:p w14:paraId="4EDCB51C" w14:textId="12F845D3" w:rsidR="00912FC8" w:rsidRDefault="00912FC8" w:rsidP="00912FC8">
            <w:pPr>
              <w:pStyle w:val="Brdtekst"/>
              <w:spacing w:after="0"/>
              <w:jc w:val="left"/>
              <w:rPr>
                <w:noProof/>
              </w:rPr>
            </w:pPr>
            <w:r w:rsidRPr="00912FC8">
              <w:rPr>
                <w:noProof/>
              </w:rPr>
              <w:t xml:space="preserve">All realistisk/strategisk og taktisk trening utendørs må gjennomføres på annet egnet sted. Her igjen står Østfold Fylkeskommune </w:t>
            </w:r>
            <w:r w:rsidRPr="00912FC8">
              <w:rPr>
                <w:noProof/>
              </w:rPr>
              <w:lastRenderedPageBreak/>
              <w:t>klar til å etablere et tverrfaglig treningssenter hvor alle ”blålysetater”, samt Forsvaret kan trene sammen</w:t>
            </w:r>
          </w:p>
          <w:p w14:paraId="599B5B69" w14:textId="77777777" w:rsidR="00912FC8" w:rsidRPr="00912FC8" w:rsidRDefault="00912FC8" w:rsidP="00912FC8">
            <w:pPr>
              <w:pStyle w:val="Brdtekst"/>
              <w:spacing w:after="0"/>
              <w:jc w:val="left"/>
              <w:rPr>
                <w:noProof/>
              </w:rPr>
            </w:pPr>
          </w:p>
          <w:p w14:paraId="041CC1B3" w14:textId="1A19DFF7" w:rsidR="00912FC8" w:rsidRDefault="00912FC8" w:rsidP="00912FC8">
            <w:pPr>
              <w:pStyle w:val="Brdtekst"/>
              <w:spacing w:after="0"/>
              <w:jc w:val="left"/>
              <w:rPr>
                <w:noProof/>
              </w:rPr>
            </w:pPr>
            <w:r w:rsidRPr="00912FC8">
              <w:rPr>
                <w:noProof/>
              </w:rPr>
              <w:t>Kommunenes retningslinjer for støy må hensyntas i reguleringsplanen og tiltak for å møte denne må gjennomføres</w:t>
            </w:r>
          </w:p>
          <w:p w14:paraId="6DB1BD33" w14:textId="77777777" w:rsidR="00912FC8" w:rsidRPr="00912FC8" w:rsidRDefault="00912FC8" w:rsidP="00912FC8">
            <w:pPr>
              <w:pStyle w:val="Brdtekst"/>
              <w:spacing w:after="0"/>
              <w:jc w:val="left"/>
              <w:rPr>
                <w:noProof/>
              </w:rPr>
            </w:pPr>
          </w:p>
          <w:p w14:paraId="5E3FB14A" w14:textId="57D91B12" w:rsidR="00912FC8" w:rsidRDefault="00912FC8" w:rsidP="00912FC8">
            <w:pPr>
              <w:pStyle w:val="Brdtekst"/>
              <w:spacing w:after="0"/>
              <w:jc w:val="left"/>
              <w:rPr>
                <w:noProof/>
              </w:rPr>
            </w:pPr>
            <w:bookmarkStart w:id="147" w:name="_Hlk487015150"/>
            <w:r w:rsidRPr="00912FC8">
              <w:rPr>
                <w:noProof/>
              </w:rPr>
              <w:t>Gitt at nåværende reguleringsplan vedtas, må det innføres faste perioder med stillstand i bruken av senteret for at skoler og barnehager fortsatt kan benytte seg av skogen på dagtid</w:t>
            </w:r>
          </w:p>
          <w:bookmarkEnd w:id="147"/>
          <w:p w14:paraId="3EF0729B" w14:textId="77777777" w:rsidR="00912FC8" w:rsidRPr="00912FC8" w:rsidRDefault="00912FC8" w:rsidP="00912FC8">
            <w:pPr>
              <w:pStyle w:val="Brdtekst"/>
              <w:spacing w:after="0"/>
              <w:jc w:val="left"/>
              <w:rPr>
                <w:noProof/>
              </w:rPr>
            </w:pPr>
          </w:p>
          <w:p w14:paraId="0073C194" w14:textId="2489D166" w:rsidR="00912FC8" w:rsidRPr="00912FC8" w:rsidRDefault="00912FC8" w:rsidP="00912FC8">
            <w:pPr>
              <w:pStyle w:val="Brdtekst"/>
              <w:spacing w:after="0"/>
              <w:jc w:val="left"/>
              <w:rPr>
                <w:noProof/>
              </w:rPr>
            </w:pPr>
            <w:r w:rsidRPr="00912FC8">
              <w:rPr>
                <w:noProof/>
              </w:rPr>
              <w:t>Ansvarlig myndighet må forholde seg til og utføre nødvendige tiltak for å etterleve de anbefalinger som gis fra Kommunelegen i Oslo og Oppegård</w:t>
            </w:r>
          </w:p>
          <w:p w14:paraId="5EC74312" w14:textId="1EEF852E" w:rsidR="00912FC8" w:rsidRPr="00912FC8" w:rsidRDefault="00912FC8" w:rsidP="00912FC8">
            <w:pPr>
              <w:pStyle w:val="Brdtekst"/>
              <w:spacing w:after="0"/>
              <w:jc w:val="left"/>
              <w:rPr>
                <w:noProof/>
              </w:rPr>
            </w:pPr>
          </w:p>
        </w:tc>
        <w:tc>
          <w:tcPr>
            <w:tcW w:w="4110" w:type="dxa"/>
          </w:tcPr>
          <w:p w14:paraId="2F5DE707" w14:textId="77777777" w:rsidR="00575873" w:rsidRDefault="00575873" w:rsidP="00E219D1">
            <w:pPr>
              <w:pStyle w:val="Brdtekst"/>
              <w:spacing w:after="0"/>
              <w:jc w:val="left"/>
              <w:rPr>
                <w:noProof/>
              </w:rPr>
            </w:pPr>
          </w:p>
          <w:p w14:paraId="2D456B96" w14:textId="77777777" w:rsidR="00575873" w:rsidRDefault="00575873" w:rsidP="00E219D1">
            <w:pPr>
              <w:pStyle w:val="Brdtekst"/>
              <w:spacing w:after="0"/>
              <w:jc w:val="left"/>
              <w:rPr>
                <w:noProof/>
              </w:rPr>
            </w:pPr>
          </w:p>
          <w:p w14:paraId="4C2AE97E" w14:textId="77777777" w:rsidR="00575873" w:rsidRDefault="00575873" w:rsidP="00E219D1">
            <w:pPr>
              <w:pStyle w:val="Brdtekst"/>
              <w:spacing w:after="0"/>
              <w:jc w:val="left"/>
              <w:rPr>
                <w:noProof/>
              </w:rPr>
            </w:pPr>
          </w:p>
          <w:p w14:paraId="0C9FDFBA" w14:textId="77777777" w:rsidR="00575873" w:rsidRDefault="00575873" w:rsidP="00E219D1">
            <w:pPr>
              <w:pStyle w:val="Brdtekst"/>
              <w:spacing w:after="0"/>
              <w:jc w:val="left"/>
              <w:rPr>
                <w:noProof/>
              </w:rPr>
            </w:pPr>
          </w:p>
          <w:p w14:paraId="570D5888" w14:textId="77777777" w:rsidR="00575873" w:rsidRDefault="00575873" w:rsidP="00E219D1">
            <w:pPr>
              <w:pStyle w:val="Brdtekst"/>
              <w:spacing w:after="0"/>
              <w:jc w:val="left"/>
              <w:rPr>
                <w:noProof/>
              </w:rPr>
            </w:pPr>
          </w:p>
          <w:p w14:paraId="2E0E2058" w14:textId="77777777" w:rsidR="00575873" w:rsidRDefault="00575873" w:rsidP="00E219D1">
            <w:pPr>
              <w:pStyle w:val="Brdtekst"/>
              <w:spacing w:after="0"/>
              <w:jc w:val="left"/>
              <w:rPr>
                <w:noProof/>
              </w:rPr>
            </w:pPr>
          </w:p>
          <w:p w14:paraId="69B83F9A" w14:textId="77777777" w:rsidR="00575873" w:rsidRDefault="00575873" w:rsidP="00E219D1">
            <w:pPr>
              <w:pStyle w:val="Brdtekst"/>
              <w:spacing w:after="0"/>
              <w:jc w:val="left"/>
              <w:rPr>
                <w:noProof/>
              </w:rPr>
            </w:pPr>
          </w:p>
          <w:p w14:paraId="6072DF29" w14:textId="77777777" w:rsidR="00575873" w:rsidRDefault="00575873" w:rsidP="00E219D1">
            <w:pPr>
              <w:pStyle w:val="Brdtekst"/>
              <w:spacing w:after="0"/>
              <w:jc w:val="left"/>
              <w:rPr>
                <w:noProof/>
              </w:rPr>
            </w:pPr>
          </w:p>
          <w:p w14:paraId="203A4272" w14:textId="77777777" w:rsidR="00575873" w:rsidRDefault="00575873" w:rsidP="00E219D1">
            <w:pPr>
              <w:pStyle w:val="Brdtekst"/>
              <w:spacing w:after="0"/>
              <w:jc w:val="left"/>
              <w:rPr>
                <w:noProof/>
              </w:rPr>
            </w:pPr>
          </w:p>
          <w:p w14:paraId="098661F7" w14:textId="77777777" w:rsidR="00575873" w:rsidRDefault="00575873" w:rsidP="00E219D1">
            <w:pPr>
              <w:pStyle w:val="Brdtekst"/>
              <w:spacing w:after="0"/>
              <w:jc w:val="left"/>
              <w:rPr>
                <w:noProof/>
              </w:rPr>
            </w:pPr>
          </w:p>
          <w:p w14:paraId="2D4D758A" w14:textId="77777777" w:rsidR="00575873" w:rsidRDefault="00575873" w:rsidP="00E219D1">
            <w:pPr>
              <w:pStyle w:val="Brdtekst"/>
              <w:spacing w:after="0"/>
              <w:jc w:val="left"/>
              <w:rPr>
                <w:noProof/>
              </w:rPr>
            </w:pPr>
          </w:p>
          <w:p w14:paraId="7C7EA0ED" w14:textId="77777777" w:rsidR="00575873" w:rsidRDefault="00575873" w:rsidP="00E219D1">
            <w:pPr>
              <w:pStyle w:val="Brdtekst"/>
              <w:spacing w:after="0"/>
              <w:jc w:val="left"/>
              <w:rPr>
                <w:noProof/>
              </w:rPr>
            </w:pPr>
          </w:p>
          <w:p w14:paraId="20EBFC1A" w14:textId="77777777" w:rsidR="00575873" w:rsidRDefault="00575873" w:rsidP="00E219D1">
            <w:pPr>
              <w:pStyle w:val="Brdtekst"/>
              <w:spacing w:after="0"/>
              <w:jc w:val="left"/>
              <w:rPr>
                <w:noProof/>
              </w:rPr>
            </w:pPr>
          </w:p>
          <w:p w14:paraId="4911D444" w14:textId="77777777" w:rsidR="00575873" w:rsidRDefault="00575873" w:rsidP="00E219D1">
            <w:pPr>
              <w:pStyle w:val="Brdtekst"/>
              <w:spacing w:after="0"/>
              <w:jc w:val="left"/>
              <w:rPr>
                <w:noProof/>
              </w:rPr>
            </w:pPr>
          </w:p>
          <w:p w14:paraId="4D8512CD" w14:textId="77777777" w:rsidR="00575873" w:rsidRDefault="00575873" w:rsidP="00E219D1">
            <w:pPr>
              <w:pStyle w:val="Brdtekst"/>
              <w:spacing w:after="0"/>
              <w:jc w:val="left"/>
              <w:rPr>
                <w:noProof/>
              </w:rPr>
            </w:pPr>
          </w:p>
          <w:p w14:paraId="4626A75A" w14:textId="77777777" w:rsidR="00174094" w:rsidRDefault="00174094" w:rsidP="00E219D1">
            <w:pPr>
              <w:pStyle w:val="Brdtekst"/>
              <w:spacing w:after="0"/>
              <w:jc w:val="left"/>
              <w:rPr>
                <w:noProof/>
              </w:rPr>
            </w:pPr>
            <w:r>
              <w:rPr>
                <w:noProof/>
              </w:rPr>
              <w:t>Se felles merknadssvar – 1 Lokalisering</w:t>
            </w:r>
          </w:p>
          <w:p w14:paraId="10486D78" w14:textId="77777777" w:rsidR="00575873" w:rsidRDefault="00575873" w:rsidP="00E219D1">
            <w:pPr>
              <w:pStyle w:val="Brdtekst"/>
              <w:spacing w:after="0"/>
              <w:jc w:val="left"/>
              <w:rPr>
                <w:noProof/>
              </w:rPr>
            </w:pPr>
          </w:p>
          <w:p w14:paraId="5C1D290B" w14:textId="77777777" w:rsidR="00575873" w:rsidRDefault="00575873" w:rsidP="00E219D1">
            <w:pPr>
              <w:pStyle w:val="Brdtekst"/>
              <w:spacing w:after="0"/>
              <w:jc w:val="left"/>
              <w:rPr>
                <w:noProof/>
              </w:rPr>
            </w:pPr>
          </w:p>
          <w:p w14:paraId="3E5F9C2A" w14:textId="77777777" w:rsidR="00575873" w:rsidRDefault="00575873" w:rsidP="00E219D1">
            <w:pPr>
              <w:pStyle w:val="Brdtekst"/>
              <w:spacing w:after="0"/>
              <w:jc w:val="left"/>
              <w:rPr>
                <w:noProof/>
              </w:rPr>
            </w:pPr>
          </w:p>
          <w:p w14:paraId="5704C2EE" w14:textId="77777777" w:rsidR="00575873" w:rsidRDefault="00575873" w:rsidP="00E219D1">
            <w:pPr>
              <w:pStyle w:val="Brdtekst"/>
              <w:spacing w:after="0"/>
              <w:jc w:val="left"/>
              <w:rPr>
                <w:noProof/>
              </w:rPr>
            </w:pPr>
          </w:p>
          <w:p w14:paraId="4D679860" w14:textId="77777777" w:rsidR="00575873" w:rsidRDefault="00575873" w:rsidP="00E219D1">
            <w:pPr>
              <w:pStyle w:val="Brdtekst"/>
              <w:spacing w:after="0"/>
              <w:jc w:val="left"/>
              <w:rPr>
                <w:noProof/>
              </w:rPr>
            </w:pPr>
          </w:p>
          <w:p w14:paraId="6F353C6D" w14:textId="77777777" w:rsidR="00575873" w:rsidRDefault="00575873" w:rsidP="00E219D1">
            <w:pPr>
              <w:pStyle w:val="Brdtekst"/>
              <w:spacing w:after="0"/>
              <w:jc w:val="left"/>
              <w:rPr>
                <w:noProof/>
              </w:rPr>
            </w:pPr>
          </w:p>
          <w:p w14:paraId="2B9A0A15" w14:textId="77777777" w:rsidR="00575873" w:rsidRDefault="00575873" w:rsidP="00E219D1">
            <w:pPr>
              <w:pStyle w:val="Brdtekst"/>
              <w:spacing w:after="0"/>
              <w:jc w:val="left"/>
              <w:rPr>
                <w:noProof/>
              </w:rPr>
            </w:pPr>
          </w:p>
          <w:p w14:paraId="741672AB" w14:textId="77777777" w:rsidR="00E219D1" w:rsidRDefault="00E219D1" w:rsidP="00E219D1">
            <w:pPr>
              <w:pStyle w:val="Brdtekst"/>
              <w:spacing w:after="0"/>
              <w:jc w:val="left"/>
              <w:rPr>
                <w:noProof/>
              </w:rPr>
            </w:pPr>
          </w:p>
          <w:p w14:paraId="16C2B140" w14:textId="77777777" w:rsidR="00575873" w:rsidRDefault="00575873" w:rsidP="00E219D1">
            <w:pPr>
              <w:pStyle w:val="Brdtekst"/>
              <w:spacing w:after="0"/>
              <w:jc w:val="left"/>
              <w:rPr>
                <w:noProof/>
              </w:rPr>
            </w:pPr>
            <w:r>
              <w:rPr>
                <w:noProof/>
              </w:rPr>
              <w:t>Se felles merknadssvar – 2 Konsekvenser av støy</w:t>
            </w:r>
          </w:p>
          <w:p w14:paraId="450D929A" w14:textId="77777777" w:rsidR="00575873" w:rsidRDefault="00575873" w:rsidP="00E219D1">
            <w:pPr>
              <w:pStyle w:val="Brdtekst"/>
              <w:spacing w:after="0"/>
              <w:jc w:val="left"/>
              <w:rPr>
                <w:noProof/>
              </w:rPr>
            </w:pPr>
          </w:p>
          <w:p w14:paraId="4EE61C48" w14:textId="77777777" w:rsidR="00575873" w:rsidRDefault="00575873" w:rsidP="00E219D1">
            <w:pPr>
              <w:pStyle w:val="Brdtekst"/>
              <w:spacing w:after="0"/>
              <w:jc w:val="left"/>
              <w:rPr>
                <w:noProof/>
              </w:rPr>
            </w:pPr>
          </w:p>
          <w:p w14:paraId="13FEFDD7" w14:textId="77777777" w:rsidR="00575873" w:rsidRDefault="00575873" w:rsidP="00E219D1">
            <w:pPr>
              <w:pStyle w:val="Brdtekst"/>
              <w:spacing w:after="0"/>
              <w:jc w:val="left"/>
              <w:rPr>
                <w:noProof/>
              </w:rPr>
            </w:pPr>
          </w:p>
          <w:p w14:paraId="7DFB1151" w14:textId="77777777" w:rsidR="00575873" w:rsidRDefault="00575873" w:rsidP="00E219D1">
            <w:pPr>
              <w:pStyle w:val="Brdtekst"/>
              <w:spacing w:after="0"/>
              <w:jc w:val="left"/>
              <w:rPr>
                <w:noProof/>
              </w:rPr>
            </w:pPr>
          </w:p>
          <w:p w14:paraId="771A971A" w14:textId="77777777" w:rsidR="00575873" w:rsidRDefault="00575873" w:rsidP="00E219D1">
            <w:pPr>
              <w:pStyle w:val="Brdtekst"/>
              <w:spacing w:after="0"/>
              <w:jc w:val="left"/>
              <w:rPr>
                <w:noProof/>
              </w:rPr>
            </w:pPr>
          </w:p>
          <w:p w14:paraId="7304DD7D" w14:textId="77777777" w:rsidR="00575873" w:rsidRDefault="00575873" w:rsidP="00E219D1">
            <w:pPr>
              <w:pStyle w:val="Brdtekst"/>
              <w:spacing w:after="0"/>
              <w:jc w:val="left"/>
              <w:rPr>
                <w:noProof/>
              </w:rPr>
            </w:pPr>
          </w:p>
          <w:p w14:paraId="5DE14B57" w14:textId="77777777" w:rsidR="00575873" w:rsidRDefault="00575873" w:rsidP="00E219D1">
            <w:pPr>
              <w:pStyle w:val="Brdtekst"/>
              <w:spacing w:after="0"/>
              <w:jc w:val="left"/>
              <w:rPr>
                <w:noProof/>
              </w:rPr>
            </w:pPr>
          </w:p>
          <w:p w14:paraId="33BEB869" w14:textId="77777777" w:rsidR="00575873" w:rsidRDefault="00575873" w:rsidP="00E219D1">
            <w:pPr>
              <w:pStyle w:val="Brdtekst"/>
              <w:spacing w:after="0"/>
              <w:jc w:val="left"/>
              <w:rPr>
                <w:noProof/>
              </w:rPr>
            </w:pPr>
          </w:p>
          <w:p w14:paraId="6464ADD5" w14:textId="77777777" w:rsidR="00575873" w:rsidRDefault="00575873" w:rsidP="00E219D1">
            <w:pPr>
              <w:pStyle w:val="Brdtekst"/>
              <w:spacing w:after="0"/>
              <w:jc w:val="left"/>
              <w:rPr>
                <w:noProof/>
              </w:rPr>
            </w:pPr>
            <w:r>
              <w:rPr>
                <w:noProof/>
              </w:rPr>
              <w:t>Se felles merknadssvar – 2 Konsekvenser av støy</w:t>
            </w:r>
          </w:p>
          <w:p w14:paraId="306DF0BA" w14:textId="77777777" w:rsidR="00575873" w:rsidRDefault="00575873" w:rsidP="00E219D1">
            <w:pPr>
              <w:pStyle w:val="Brdtekst"/>
              <w:spacing w:after="0"/>
              <w:jc w:val="left"/>
              <w:rPr>
                <w:noProof/>
              </w:rPr>
            </w:pPr>
          </w:p>
          <w:p w14:paraId="34050008" w14:textId="77777777" w:rsidR="00575873" w:rsidRDefault="00575873" w:rsidP="00E219D1">
            <w:pPr>
              <w:pStyle w:val="Brdtekst"/>
              <w:spacing w:after="0"/>
              <w:jc w:val="left"/>
              <w:rPr>
                <w:noProof/>
              </w:rPr>
            </w:pPr>
          </w:p>
          <w:p w14:paraId="7E120BAD" w14:textId="77777777" w:rsidR="00575873" w:rsidRDefault="00575873" w:rsidP="00E219D1">
            <w:pPr>
              <w:pStyle w:val="Brdtekst"/>
              <w:spacing w:after="0"/>
              <w:jc w:val="left"/>
              <w:rPr>
                <w:noProof/>
              </w:rPr>
            </w:pPr>
          </w:p>
          <w:p w14:paraId="54E33B01" w14:textId="77777777" w:rsidR="00575873" w:rsidRDefault="00575873" w:rsidP="00E219D1">
            <w:pPr>
              <w:pStyle w:val="Brdtekst"/>
              <w:spacing w:after="0"/>
              <w:jc w:val="left"/>
              <w:rPr>
                <w:noProof/>
              </w:rPr>
            </w:pPr>
          </w:p>
          <w:p w14:paraId="3427ACBF" w14:textId="77777777" w:rsidR="00575873" w:rsidRDefault="00575873" w:rsidP="00E219D1">
            <w:pPr>
              <w:pStyle w:val="Brdtekst"/>
              <w:spacing w:after="0"/>
              <w:jc w:val="left"/>
              <w:rPr>
                <w:noProof/>
              </w:rPr>
            </w:pPr>
          </w:p>
          <w:p w14:paraId="1830FB45" w14:textId="77777777" w:rsidR="00575873" w:rsidRDefault="00575873" w:rsidP="00E219D1">
            <w:pPr>
              <w:pStyle w:val="Brdtekst"/>
              <w:spacing w:after="0"/>
              <w:jc w:val="left"/>
              <w:rPr>
                <w:noProof/>
              </w:rPr>
            </w:pPr>
          </w:p>
          <w:p w14:paraId="1EB97ED2" w14:textId="77777777" w:rsidR="00575873" w:rsidRDefault="00575873" w:rsidP="00E219D1">
            <w:pPr>
              <w:pStyle w:val="Brdtekst"/>
              <w:spacing w:after="0"/>
              <w:jc w:val="left"/>
              <w:rPr>
                <w:noProof/>
              </w:rPr>
            </w:pPr>
          </w:p>
          <w:p w14:paraId="4976BF03" w14:textId="29025B3E" w:rsidR="00575873" w:rsidRDefault="00C96433" w:rsidP="00E219D1">
            <w:pPr>
              <w:pStyle w:val="Brdtekst"/>
              <w:spacing w:after="0"/>
              <w:jc w:val="left"/>
              <w:rPr>
                <w:noProof/>
              </w:rPr>
            </w:pPr>
            <w:r>
              <w:rPr>
                <w:noProof/>
              </w:rPr>
              <w:t>Kommuneplan for Oslo legger de til enhver tid gjeldende retningslinjene til grunn.</w:t>
            </w:r>
          </w:p>
          <w:p w14:paraId="5552795E" w14:textId="77777777" w:rsidR="00575873" w:rsidRDefault="00575873" w:rsidP="00E219D1">
            <w:pPr>
              <w:pStyle w:val="Brdtekst"/>
              <w:spacing w:after="0"/>
              <w:jc w:val="left"/>
              <w:rPr>
                <w:noProof/>
              </w:rPr>
            </w:pPr>
          </w:p>
          <w:p w14:paraId="056AF136" w14:textId="77777777" w:rsidR="00575873" w:rsidRDefault="00575873" w:rsidP="00E219D1">
            <w:pPr>
              <w:pStyle w:val="Brdtekst"/>
              <w:spacing w:after="0"/>
              <w:jc w:val="left"/>
              <w:rPr>
                <w:noProof/>
              </w:rPr>
            </w:pPr>
          </w:p>
          <w:p w14:paraId="24CDF50B" w14:textId="77777777" w:rsidR="00575873" w:rsidRDefault="00575873" w:rsidP="00E219D1">
            <w:pPr>
              <w:pStyle w:val="Brdtekst"/>
              <w:spacing w:after="0"/>
              <w:jc w:val="left"/>
              <w:rPr>
                <w:noProof/>
              </w:rPr>
            </w:pPr>
          </w:p>
          <w:p w14:paraId="445EE5A6" w14:textId="77777777" w:rsidR="00575873" w:rsidRDefault="00575873" w:rsidP="00E219D1">
            <w:pPr>
              <w:pStyle w:val="Brdtekst"/>
              <w:spacing w:after="0"/>
              <w:jc w:val="left"/>
              <w:rPr>
                <w:noProof/>
              </w:rPr>
            </w:pPr>
          </w:p>
          <w:p w14:paraId="719F3A5D" w14:textId="77777777" w:rsidR="00575873" w:rsidRDefault="00575873" w:rsidP="00E219D1">
            <w:pPr>
              <w:pStyle w:val="Brdtekst"/>
              <w:spacing w:after="0"/>
              <w:jc w:val="left"/>
              <w:rPr>
                <w:noProof/>
              </w:rPr>
            </w:pPr>
          </w:p>
          <w:p w14:paraId="6AC5A312" w14:textId="77777777" w:rsidR="00575873" w:rsidRDefault="00575873" w:rsidP="00E219D1">
            <w:pPr>
              <w:pStyle w:val="Brdtekst"/>
              <w:spacing w:after="0"/>
              <w:jc w:val="left"/>
              <w:rPr>
                <w:noProof/>
              </w:rPr>
            </w:pPr>
          </w:p>
          <w:p w14:paraId="2DAEA704" w14:textId="77777777" w:rsidR="00575873" w:rsidRDefault="00575873" w:rsidP="00E219D1">
            <w:pPr>
              <w:pStyle w:val="Brdtekst"/>
              <w:spacing w:after="0"/>
              <w:jc w:val="left"/>
              <w:rPr>
                <w:noProof/>
              </w:rPr>
            </w:pPr>
          </w:p>
          <w:p w14:paraId="5750C585" w14:textId="77777777" w:rsidR="00575873" w:rsidRDefault="00575873" w:rsidP="00E219D1">
            <w:pPr>
              <w:pStyle w:val="Brdtekst"/>
              <w:spacing w:after="0"/>
              <w:jc w:val="left"/>
              <w:rPr>
                <w:noProof/>
              </w:rPr>
            </w:pPr>
          </w:p>
          <w:p w14:paraId="413BF679" w14:textId="77777777" w:rsidR="00575873" w:rsidRDefault="00575873" w:rsidP="00E219D1">
            <w:pPr>
              <w:pStyle w:val="Brdtekst"/>
              <w:spacing w:after="0"/>
              <w:jc w:val="left"/>
              <w:rPr>
                <w:noProof/>
              </w:rPr>
            </w:pPr>
          </w:p>
          <w:p w14:paraId="2D9B66F0" w14:textId="77777777" w:rsidR="00575873" w:rsidRDefault="00575873" w:rsidP="00E219D1">
            <w:pPr>
              <w:pStyle w:val="Brdtekst"/>
              <w:spacing w:after="0"/>
              <w:jc w:val="left"/>
              <w:rPr>
                <w:noProof/>
              </w:rPr>
            </w:pPr>
          </w:p>
          <w:p w14:paraId="3EBB2560" w14:textId="77777777" w:rsidR="00575873" w:rsidRDefault="00575873" w:rsidP="00E219D1">
            <w:pPr>
              <w:pStyle w:val="Brdtekst"/>
              <w:spacing w:after="0"/>
              <w:jc w:val="left"/>
              <w:rPr>
                <w:noProof/>
              </w:rPr>
            </w:pPr>
          </w:p>
          <w:p w14:paraId="4E559236" w14:textId="77777777" w:rsidR="00575873" w:rsidRDefault="00575873" w:rsidP="00E219D1">
            <w:pPr>
              <w:pStyle w:val="Brdtekst"/>
              <w:spacing w:after="0"/>
              <w:jc w:val="left"/>
              <w:rPr>
                <w:noProof/>
              </w:rPr>
            </w:pPr>
          </w:p>
          <w:p w14:paraId="6C72CC7E" w14:textId="77777777" w:rsidR="00575873" w:rsidRDefault="00575873" w:rsidP="00E219D1">
            <w:pPr>
              <w:pStyle w:val="Brdtekst"/>
              <w:spacing w:after="0"/>
              <w:jc w:val="left"/>
              <w:rPr>
                <w:noProof/>
              </w:rPr>
            </w:pPr>
          </w:p>
          <w:p w14:paraId="564302AA" w14:textId="77777777" w:rsidR="00575873" w:rsidRDefault="00575873" w:rsidP="00E219D1">
            <w:pPr>
              <w:pStyle w:val="Brdtekst"/>
              <w:spacing w:after="0"/>
              <w:jc w:val="left"/>
              <w:rPr>
                <w:noProof/>
              </w:rPr>
            </w:pPr>
          </w:p>
          <w:p w14:paraId="14B7007E" w14:textId="77777777" w:rsidR="00575873" w:rsidRDefault="00575873" w:rsidP="00E219D1">
            <w:pPr>
              <w:pStyle w:val="Brdtekst"/>
              <w:spacing w:after="0"/>
              <w:jc w:val="left"/>
              <w:rPr>
                <w:noProof/>
              </w:rPr>
            </w:pPr>
          </w:p>
          <w:p w14:paraId="7F161C38" w14:textId="77777777" w:rsidR="00575873" w:rsidRDefault="00575873" w:rsidP="00E219D1">
            <w:pPr>
              <w:pStyle w:val="Brdtekst"/>
              <w:spacing w:after="0"/>
              <w:jc w:val="left"/>
              <w:rPr>
                <w:noProof/>
              </w:rPr>
            </w:pPr>
          </w:p>
          <w:p w14:paraId="0A0D2BF1" w14:textId="77777777" w:rsidR="00575873" w:rsidRDefault="00575873" w:rsidP="00E219D1">
            <w:pPr>
              <w:pStyle w:val="Brdtekst"/>
              <w:spacing w:after="0"/>
              <w:jc w:val="left"/>
              <w:rPr>
                <w:noProof/>
              </w:rPr>
            </w:pPr>
          </w:p>
          <w:p w14:paraId="358A40A4" w14:textId="05857B4F" w:rsidR="00174094" w:rsidRDefault="00174094" w:rsidP="00E219D1">
            <w:pPr>
              <w:pStyle w:val="Brdtekst"/>
              <w:spacing w:after="0"/>
              <w:jc w:val="left"/>
              <w:rPr>
                <w:noProof/>
              </w:rPr>
            </w:pPr>
            <w:r>
              <w:rPr>
                <w:noProof/>
              </w:rPr>
              <w:t xml:space="preserve">Se felles merknadssvar – </w:t>
            </w:r>
            <w:r w:rsidR="00C96433">
              <w:rPr>
                <w:noProof/>
              </w:rPr>
              <w:t xml:space="preserve">2 Konsekvenser av støy og </w:t>
            </w:r>
            <w:r>
              <w:rPr>
                <w:noProof/>
              </w:rPr>
              <w:t>6 Friluftsliv og natur</w:t>
            </w:r>
          </w:p>
          <w:p w14:paraId="160B4A9B" w14:textId="77777777" w:rsidR="00174094" w:rsidRDefault="00174094" w:rsidP="00E219D1">
            <w:pPr>
              <w:pStyle w:val="Brdtekst"/>
              <w:spacing w:after="0"/>
              <w:jc w:val="left"/>
              <w:rPr>
                <w:noProof/>
              </w:rPr>
            </w:pPr>
          </w:p>
          <w:p w14:paraId="457EC6E2" w14:textId="77777777" w:rsidR="00174094" w:rsidRDefault="00174094" w:rsidP="00E219D1">
            <w:pPr>
              <w:pStyle w:val="Brdtekst"/>
              <w:spacing w:after="0"/>
              <w:jc w:val="left"/>
              <w:rPr>
                <w:noProof/>
              </w:rPr>
            </w:pPr>
          </w:p>
          <w:p w14:paraId="6D7B2EFB" w14:textId="77777777" w:rsidR="00174094" w:rsidRDefault="00174094" w:rsidP="00E219D1">
            <w:pPr>
              <w:pStyle w:val="Brdtekst"/>
              <w:spacing w:after="0"/>
              <w:jc w:val="left"/>
              <w:rPr>
                <w:noProof/>
              </w:rPr>
            </w:pPr>
          </w:p>
          <w:p w14:paraId="71DB5CDA" w14:textId="77777777" w:rsidR="00174094" w:rsidRDefault="00174094" w:rsidP="00E219D1">
            <w:pPr>
              <w:pStyle w:val="Brdtekst"/>
              <w:spacing w:after="0"/>
              <w:jc w:val="left"/>
              <w:rPr>
                <w:noProof/>
              </w:rPr>
            </w:pPr>
          </w:p>
          <w:p w14:paraId="706CD270" w14:textId="77777777" w:rsidR="00174094" w:rsidRDefault="00174094" w:rsidP="00E219D1">
            <w:pPr>
              <w:pStyle w:val="Brdtekst"/>
              <w:spacing w:after="0"/>
              <w:jc w:val="left"/>
              <w:rPr>
                <w:noProof/>
              </w:rPr>
            </w:pPr>
          </w:p>
          <w:p w14:paraId="60CC2B65" w14:textId="77777777" w:rsidR="00174094" w:rsidRDefault="00174094" w:rsidP="00E219D1">
            <w:pPr>
              <w:pStyle w:val="Brdtekst"/>
              <w:spacing w:after="0"/>
              <w:jc w:val="left"/>
              <w:rPr>
                <w:noProof/>
              </w:rPr>
            </w:pPr>
          </w:p>
          <w:p w14:paraId="543E30AB" w14:textId="77777777" w:rsidR="00174094" w:rsidRDefault="00174094" w:rsidP="00E219D1">
            <w:pPr>
              <w:pStyle w:val="Brdtekst"/>
              <w:spacing w:after="0"/>
              <w:jc w:val="left"/>
              <w:rPr>
                <w:noProof/>
              </w:rPr>
            </w:pPr>
          </w:p>
          <w:p w14:paraId="2B5D6E9B" w14:textId="77777777" w:rsidR="00174094" w:rsidRDefault="00174094" w:rsidP="00E219D1">
            <w:pPr>
              <w:pStyle w:val="Brdtekst"/>
              <w:spacing w:after="0"/>
              <w:jc w:val="left"/>
              <w:rPr>
                <w:noProof/>
              </w:rPr>
            </w:pPr>
          </w:p>
          <w:p w14:paraId="12B8C246" w14:textId="7A388C78" w:rsidR="00F32481" w:rsidRDefault="00C96433" w:rsidP="00E219D1">
            <w:pPr>
              <w:pStyle w:val="Brdtekst"/>
              <w:spacing w:after="0"/>
              <w:jc w:val="left"/>
              <w:rPr>
                <w:noProof/>
              </w:rPr>
            </w:pPr>
            <w:r>
              <w:rPr>
                <w:noProof/>
              </w:rPr>
              <w:t>Se felles merknadssvar – 2 Konsekvenser av støy</w:t>
            </w:r>
          </w:p>
          <w:p w14:paraId="4AA740C9" w14:textId="77777777" w:rsidR="00F32481" w:rsidRDefault="00F32481" w:rsidP="00E219D1">
            <w:pPr>
              <w:pStyle w:val="Brdtekst"/>
              <w:spacing w:after="0"/>
              <w:jc w:val="left"/>
              <w:rPr>
                <w:noProof/>
              </w:rPr>
            </w:pPr>
          </w:p>
          <w:p w14:paraId="7D78F25E" w14:textId="77777777" w:rsidR="00174094" w:rsidRDefault="00174094" w:rsidP="00E219D1">
            <w:pPr>
              <w:pStyle w:val="Brdtekst"/>
              <w:spacing w:after="0"/>
              <w:jc w:val="left"/>
              <w:rPr>
                <w:noProof/>
              </w:rPr>
            </w:pPr>
          </w:p>
          <w:p w14:paraId="34F1DF39" w14:textId="77777777" w:rsidR="00174094" w:rsidRDefault="00174094" w:rsidP="00E219D1">
            <w:pPr>
              <w:pStyle w:val="Brdtekst"/>
              <w:spacing w:after="0"/>
              <w:jc w:val="left"/>
              <w:rPr>
                <w:noProof/>
              </w:rPr>
            </w:pPr>
          </w:p>
          <w:p w14:paraId="7AC58F89" w14:textId="77777777" w:rsidR="00174094" w:rsidRDefault="00174094" w:rsidP="00E219D1">
            <w:pPr>
              <w:pStyle w:val="Brdtekst"/>
              <w:spacing w:after="0"/>
              <w:jc w:val="left"/>
              <w:rPr>
                <w:noProof/>
              </w:rPr>
            </w:pPr>
          </w:p>
          <w:p w14:paraId="007C574D" w14:textId="77777777" w:rsidR="00174094" w:rsidRDefault="00174094" w:rsidP="00E219D1">
            <w:pPr>
              <w:pStyle w:val="Brdtekst"/>
              <w:spacing w:after="0"/>
              <w:jc w:val="left"/>
              <w:rPr>
                <w:noProof/>
              </w:rPr>
            </w:pPr>
          </w:p>
          <w:p w14:paraId="416CA572" w14:textId="77777777" w:rsidR="00174094" w:rsidRDefault="00174094" w:rsidP="00E219D1">
            <w:pPr>
              <w:pStyle w:val="Brdtekst"/>
              <w:spacing w:after="0"/>
              <w:jc w:val="left"/>
              <w:rPr>
                <w:noProof/>
              </w:rPr>
            </w:pPr>
          </w:p>
          <w:p w14:paraId="44DD3549" w14:textId="77777777" w:rsidR="00C96433" w:rsidRDefault="00C96433" w:rsidP="00C96433">
            <w:pPr>
              <w:pStyle w:val="Brdtekst"/>
              <w:spacing w:after="0"/>
              <w:jc w:val="left"/>
              <w:rPr>
                <w:noProof/>
              </w:rPr>
            </w:pPr>
            <w:r>
              <w:rPr>
                <w:noProof/>
              </w:rPr>
              <w:t>Se felles merknadssvar – 3 Helsemessige konsekvenser og 4 Konsekvenser for barn og unge</w:t>
            </w:r>
          </w:p>
          <w:p w14:paraId="27522DAD" w14:textId="77777777" w:rsidR="00174094" w:rsidRDefault="00174094" w:rsidP="00E219D1">
            <w:pPr>
              <w:pStyle w:val="Brdtekst"/>
              <w:spacing w:after="0"/>
              <w:jc w:val="left"/>
              <w:rPr>
                <w:noProof/>
              </w:rPr>
            </w:pPr>
          </w:p>
          <w:p w14:paraId="44C58CF9" w14:textId="77777777" w:rsidR="00174094" w:rsidRDefault="00174094" w:rsidP="00E219D1">
            <w:pPr>
              <w:pStyle w:val="Brdtekst"/>
              <w:spacing w:after="0"/>
              <w:jc w:val="left"/>
              <w:rPr>
                <w:noProof/>
              </w:rPr>
            </w:pPr>
          </w:p>
          <w:p w14:paraId="5EAC7DC2" w14:textId="77777777" w:rsidR="00174094" w:rsidRDefault="00174094" w:rsidP="00E219D1">
            <w:pPr>
              <w:pStyle w:val="Brdtekst"/>
              <w:spacing w:after="0"/>
              <w:jc w:val="left"/>
              <w:rPr>
                <w:noProof/>
              </w:rPr>
            </w:pPr>
          </w:p>
          <w:p w14:paraId="1A2B23BB" w14:textId="77777777" w:rsidR="00174094" w:rsidRDefault="00174094" w:rsidP="00E219D1">
            <w:pPr>
              <w:pStyle w:val="Brdtekst"/>
              <w:spacing w:after="0"/>
              <w:jc w:val="left"/>
              <w:rPr>
                <w:noProof/>
              </w:rPr>
            </w:pPr>
          </w:p>
          <w:p w14:paraId="57E7AA95" w14:textId="7821FDBB" w:rsidR="00174094" w:rsidRDefault="00174094" w:rsidP="00E219D1">
            <w:pPr>
              <w:pStyle w:val="Brdtekst"/>
              <w:spacing w:after="0"/>
              <w:jc w:val="left"/>
              <w:rPr>
                <w:noProof/>
              </w:rPr>
            </w:pPr>
            <w:r>
              <w:rPr>
                <w:noProof/>
              </w:rPr>
              <w:t>Se felles merknadssvar –</w:t>
            </w:r>
            <w:r w:rsidR="00C96433">
              <w:rPr>
                <w:noProof/>
              </w:rPr>
              <w:t xml:space="preserve"> </w:t>
            </w:r>
            <w:r>
              <w:rPr>
                <w:noProof/>
              </w:rPr>
              <w:t>4 Konsekvenser for barn og unge</w:t>
            </w:r>
          </w:p>
          <w:p w14:paraId="3880C733" w14:textId="77777777" w:rsidR="00174094" w:rsidRDefault="00174094" w:rsidP="00E219D1">
            <w:pPr>
              <w:pStyle w:val="Brdtekst"/>
              <w:spacing w:after="0"/>
              <w:jc w:val="left"/>
              <w:rPr>
                <w:noProof/>
              </w:rPr>
            </w:pPr>
          </w:p>
          <w:p w14:paraId="6A1EF510" w14:textId="77777777" w:rsidR="00174094" w:rsidRDefault="00174094" w:rsidP="00E219D1">
            <w:pPr>
              <w:pStyle w:val="Brdtekst"/>
              <w:spacing w:after="0"/>
              <w:jc w:val="left"/>
              <w:rPr>
                <w:noProof/>
              </w:rPr>
            </w:pPr>
          </w:p>
          <w:p w14:paraId="30C92F30" w14:textId="77777777" w:rsidR="00174094" w:rsidRDefault="00174094" w:rsidP="00E219D1">
            <w:pPr>
              <w:pStyle w:val="Brdtekst"/>
              <w:spacing w:after="0"/>
              <w:jc w:val="left"/>
              <w:rPr>
                <w:noProof/>
              </w:rPr>
            </w:pPr>
          </w:p>
          <w:p w14:paraId="61B9E7F0" w14:textId="77777777" w:rsidR="00174094" w:rsidRDefault="00174094" w:rsidP="00E219D1">
            <w:pPr>
              <w:pStyle w:val="Brdtekst"/>
              <w:spacing w:after="0"/>
              <w:jc w:val="left"/>
              <w:rPr>
                <w:noProof/>
              </w:rPr>
            </w:pPr>
          </w:p>
          <w:p w14:paraId="29895146" w14:textId="77777777" w:rsidR="00174094" w:rsidRDefault="00174094" w:rsidP="00E219D1">
            <w:pPr>
              <w:pStyle w:val="Brdtekst"/>
              <w:spacing w:after="0"/>
              <w:jc w:val="left"/>
              <w:rPr>
                <w:noProof/>
              </w:rPr>
            </w:pPr>
          </w:p>
          <w:p w14:paraId="6A1C7163" w14:textId="77777777" w:rsidR="00174094" w:rsidRDefault="00174094" w:rsidP="00E219D1">
            <w:pPr>
              <w:pStyle w:val="Brdtekst"/>
              <w:spacing w:after="0"/>
              <w:jc w:val="left"/>
              <w:rPr>
                <w:noProof/>
              </w:rPr>
            </w:pPr>
          </w:p>
          <w:p w14:paraId="637FBABE" w14:textId="77777777" w:rsidR="00174094" w:rsidRDefault="00174094" w:rsidP="00E219D1">
            <w:pPr>
              <w:pStyle w:val="Brdtekst"/>
              <w:spacing w:after="0"/>
              <w:jc w:val="left"/>
              <w:rPr>
                <w:noProof/>
              </w:rPr>
            </w:pPr>
          </w:p>
          <w:p w14:paraId="560E94BD" w14:textId="77777777" w:rsidR="00174094" w:rsidRDefault="00174094" w:rsidP="00E219D1">
            <w:pPr>
              <w:pStyle w:val="Brdtekst"/>
              <w:spacing w:after="0"/>
              <w:jc w:val="left"/>
              <w:rPr>
                <w:noProof/>
              </w:rPr>
            </w:pPr>
          </w:p>
          <w:p w14:paraId="07EBAE3C" w14:textId="77777777" w:rsidR="00174094" w:rsidRDefault="00174094" w:rsidP="00E219D1">
            <w:pPr>
              <w:pStyle w:val="Brdtekst"/>
              <w:spacing w:after="0"/>
              <w:jc w:val="left"/>
              <w:rPr>
                <w:noProof/>
              </w:rPr>
            </w:pPr>
          </w:p>
          <w:p w14:paraId="4F8E50AD" w14:textId="77777777" w:rsidR="00174094" w:rsidRDefault="00174094" w:rsidP="00E219D1">
            <w:pPr>
              <w:pStyle w:val="Brdtekst"/>
              <w:spacing w:after="0"/>
              <w:jc w:val="left"/>
              <w:rPr>
                <w:noProof/>
              </w:rPr>
            </w:pPr>
          </w:p>
          <w:p w14:paraId="0E5F5415" w14:textId="77777777" w:rsidR="00174094" w:rsidRDefault="00174094" w:rsidP="00E219D1">
            <w:pPr>
              <w:pStyle w:val="Brdtekst"/>
              <w:spacing w:after="0"/>
              <w:jc w:val="left"/>
              <w:rPr>
                <w:noProof/>
              </w:rPr>
            </w:pPr>
          </w:p>
          <w:p w14:paraId="7B3BE8B6" w14:textId="77777777" w:rsidR="00174094" w:rsidRDefault="00174094" w:rsidP="00E219D1">
            <w:pPr>
              <w:pStyle w:val="Brdtekst"/>
              <w:spacing w:after="0"/>
              <w:jc w:val="left"/>
              <w:rPr>
                <w:noProof/>
              </w:rPr>
            </w:pPr>
          </w:p>
          <w:p w14:paraId="1BD6C00A" w14:textId="77777777" w:rsidR="00174094" w:rsidRDefault="00174094" w:rsidP="00E219D1">
            <w:pPr>
              <w:pStyle w:val="Brdtekst"/>
              <w:spacing w:after="0"/>
              <w:jc w:val="left"/>
              <w:rPr>
                <w:noProof/>
              </w:rPr>
            </w:pPr>
          </w:p>
          <w:p w14:paraId="293C1B9A" w14:textId="77777777" w:rsidR="00174094" w:rsidRDefault="00174094" w:rsidP="00E219D1">
            <w:pPr>
              <w:pStyle w:val="Brdtekst"/>
              <w:spacing w:after="0"/>
              <w:jc w:val="left"/>
              <w:rPr>
                <w:noProof/>
              </w:rPr>
            </w:pPr>
          </w:p>
          <w:p w14:paraId="59EF37BD" w14:textId="77777777" w:rsidR="00174094" w:rsidRDefault="00174094" w:rsidP="00E219D1">
            <w:pPr>
              <w:pStyle w:val="Brdtekst"/>
              <w:spacing w:after="0"/>
              <w:jc w:val="left"/>
              <w:rPr>
                <w:noProof/>
              </w:rPr>
            </w:pPr>
          </w:p>
          <w:p w14:paraId="3D7DBD85" w14:textId="77777777" w:rsidR="00174094" w:rsidRDefault="00174094" w:rsidP="00E219D1">
            <w:pPr>
              <w:pStyle w:val="Brdtekst"/>
              <w:spacing w:after="0"/>
              <w:jc w:val="left"/>
              <w:rPr>
                <w:noProof/>
              </w:rPr>
            </w:pPr>
          </w:p>
          <w:p w14:paraId="539C1C64" w14:textId="77777777" w:rsidR="00174094" w:rsidRDefault="00174094" w:rsidP="00E219D1">
            <w:pPr>
              <w:pStyle w:val="Brdtekst"/>
              <w:spacing w:after="0"/>
              <w:jc w:val="left"/>
              <w:rPr>
                <w:noProof/>
              </w:rPr>
            </w:pPr>
          </w:p>
          <w:p w14:paraId="53271B0C" w14:textId="77777777" w:rsidR="00174094" w:rsidRDefault="00174094" w:rsidP="00E219D1">
            <w:pPr>
              <w:pStyle w:val="Brdtekst"/>
              <w:spacing w:after="0"/>
              <w:jc w:val="left"/>
              <w:rPr>
                <w:noProof/>
              </w:rPr>
            </w:pPr>
          </w:p>
          <w:p w14:paraId="123C36C6" w14:textId="77777777" w:rsidR="00174094" w:rsidRDefault="00174094" w:rsidP="00E219D1">
            <w:pPr>
              <w:pStyle w:val="Brdtekst"/>
              <w:spacing w:after="0"/>
              <w:jc w:val="left"/>
              <w:rPr>
                <w:noProof/>
              </w:rPr>
            </w:pPr>
          </w:p>
          <w:p w14:paraId="6D8E1242" w14:textId="77777777" w:rsidR="00174094" w:rsidRDefault="00174094" w:rsidP="00E219D1">
            <w:pPr>
              <w:pStyle w:val="Brdtekst"/>
              <w:spacing w:after="0"/>
              <w:jc w:val="left"/>
              <w:rPr>
                <w:noProof/>
              </w:rPr>
            </w:pPr>
          </w:p>
          <w:p w14:paraId="6E08938F" w14:textId="77777777" w:rsidR="00174094" w:rsidRDefault="00174094" w:rsidP="00E219D1">
            <w:pPr>
              <w:pStyle w:val="Brdtekst"/>
              <w:spacing w:after="0"/>
              <w:jc w:val="left"/>
              <w:rPr>
                <w:noProof/>
              </w:rPr>
            </w:pPr>
          </w:p>
          <w:p w14:paraId="1BFF5BDA" w14:textId="77777777" w:rsidR="00174094" w:rsidRDefault="00174094" w:rsidP="00E219D1">
            <w:pPr>
              <w:pStyle w:val="Brdtekst"/>
              <w:spacing w:after="0"/>
              <w:jc w:val="left"/>
              <w:rPr>
                <w:noProof/>
              </w:rPr>
            </w:pPr>
          </w:p>
          <w:p w14:paraId="1B2736E8" w14:textId="77777777" w:rsidR="00174094" w:rsidRDefault="00174094" w:rsidP="00E219D1">
            <w:pPr>
              <w:pStyle w:val="Brdtekst"/>
              <w:spacing w:after="0"/>
              <w:jc w:val="left"/>
              <w:rPr>
                <w:noProof/>
              </w:rPr>
            </w:pPr>
          </w:p>
          <w:p w14:paraId="50227316" w14:textId="77777777" w:rsidR="00C96433" w:rsidRDefault="00C96433" w:rsidP="00C96433">
            <w:pPr>
              <w:pStyle w:val="Brdtekst"/>
              <w:spacing w:after="0"/>
              <w:jc w:val="left"/>
              <w:rPr>
                <w:noProof/>
              </w:rPr>
            </w:pPr>
            <w:r>
              <w:rPr>
                <w:noProof/>
              </w:rPr>
              <w:t>Se felles merknadssvar – 2 Konsekvenser av støy</w:t>
            </w:r>
          </w:p>
          <w:p w14:paraId="1A5CE72D" w14:textId="77777777" w:rsidR="00174094" w:rsidRDefault="00174094" w:rsidP="00E219D1">
            <w:pPr>
              <w:pStyle w:val="Brdtekst"/>
              <w:spacing w:after="0"/>
              <w:jc w:val="left"/>
              <w:rPr>
                <w:noProof/>
              </w:rPr>
            </w:pPr>
          </w:p>
          <w:p w14:paraId="43BAD3CB" w14:textId="77777777" w:rsidR="00174094" w:rsidRDefault="00174094" w:rsidP="00E219D1">
            <w:pPr>
              <w:pStyle w:val="Brdtekst"/>
              <w:spacing w:after="0"/>
              <w:jc w:val="left"/>
              <w:rPr>
                <w:noProof/>
              </w:rPr>
            </w:pPr>
          </w:p>
          <w:p w14:paraId="32465377" w14:textId="77777777" w:rsidR="00174094" w:rsidRDefault="00174094" w:rsidP="00E219D1">
            <w:pPr>
              <w:pStyle w:val="Brdtekst"/>
              <w:spacing w:after="0"/>
              <w:jc w:val="left"/>
              <w:rPr>
                <w:noProof/>
              </w:rPr>
            </w:pPr>
          </w:p>
          <w:p w14:paraId="43A8DC5E" w14:textId="77777777" w:rsidR="00174094" w:rsidRDefault="00174094" w:rsidP="00E219D1">
            <w:pPr>
              <w:pStyle w:val="Brdtekst"/>
              <w:spacing w:after="0"/>
              <w:jc w:val="left"/>
              <w:rPr>
                <w:noProof/>
              </w:rPr>
            </w:pPr>
          </w:p>
          <w:p w14:paraId="2C6D0CF8" w14:textId="77777777" w:rsidR="00174094" w:rsidRDefault="00174094" w:rsidP="00E219D1">
            <w:pPr>
              <w:pStyle w:val="Brdtekst"/>
              <w:spacing w:after="0"/>
              <w:jc w:val="left"/>
              <w:rPr>
                <w:noProof/>
              </w:rPr>
            </w:pPr>
          </w:p>
          <w:p w14:paraId="5A71477B" w14:textId="77777777" w:rsidR="00174094" w:rsidRDefault="00174094" w:rsidP="00E219D1">
            <w:pPr>
              <w:pStyle w:val="Brdtekst"/>
              <w:spacing w:after="0"/>
              <w:jc w:val="left"/>
              <w:rPr>
                <w:noProof/>
              </w:rPr>
            </w:pPr>
          </w:p>
          <w:p w14:paraId="5AD2D0CB" w14:textId="77777777" w:rsidR="00174094" w:rsidRDefault="00174094" w:rsidP="00E219D1">
            <w:pPr>
              <w:pStyle w:val="Brdtekst"/>
              <w:spacing w:after="0"/>
              <w:jc w:val="left"/>
              <w:rPr>
                <w:noProof/>
              </w:rPr>
            </w:pPr>
          </w:p>
          <w:p w14:paraId="286A5680" w14:textId="77777777" w:rsidR="00174094" w:rsidRDefault="00174094" w:rsidP="00E219D1">
            <w:pPr>
              <w:pStyle w:val="Brdtekst"/>
              <w:spacing w:after="0"/>
              <w:jc w:val="left"/>
              <w:rPr>
                <w:noProof/>
              </w:rPr>
            </w:pPr>
          </w:p>
          <w:p w14:paraId="54667075" w14:textId="77777777" w:rsidR="00174094" w:rsidRDefault="00174094" w:rsidP="00E219D1">
            <w:pPr>
              <w:pStyle w:val="Brdtekst"/>
              <w:spacing w:after="0"/>
              <w:jc w:val="left"/>
              <w:rPr>
                <w:noProof/>
              </w:rPr>
            </w:pPr>
          </w:p>
          <w:p w14:paraId="73210EF4" w14:textId="77777777" w:rsidR="00174094" w:rsidRDefault="00174094" w:rsidP="00E219D1">
            <w:pPr>
              <w:pStyle w:val="Brdtekst"/>
              <w:spacing w:after="0"/>
              <w:jc w:val="left"/>
              <w:rPr>
                <w:noProof/>
              </w:rPr>
            </w:pPr>
          </w:p>
          <w:p w14:paraId="049982BC" w14:textId="77777777" w:rsidR="00174094" w:rsidRDefault="00174094" w:rsidP="00E219D1">
            <w:pPr>
              <w:pStyle w:val="Brdtekst"/>
              <w:spacing w:after="0"/>
              <w:jc w:val="left"/>
              <w:rPr>
                <w:noProof/>
              </w:rPr>
            </w:pPr>
          </w:p>
          <w:p w14:paraId="3A3DE6B5" w14:textId="77777777" w:rsidR="00174094" w:rsidRDefault="00174094" w:rsidP="00E219D1">
            <w:pPr>
              <w:pStyle w:val="Brdtekst"/>
              <w:spacing w:after="0"/>
              <w:jc w:val="left"/>
              <w:rPr>
                <w:noProof/>
              </w:rPr>
            </w:pPr>
          </w:p>
          <w:p w14:paraId="45F0227C" w14:textId="77777777" w:rsidR="001542B7" w:rsidRDefault="001542B7" w:rsidP="001542B7">
            <w:pPr>
              <w:pStyle w:val="Brdtekst"/>
              <w:spacing w:after="0"/>
              <w:jc w:val="left"/>
              <w:rPr>
                <w:noProof/>
              </w:rPr>
            </w:pPr>
            <w:r>
              <w:rPr>
                <w:noProof/>
              </w:rPr>
              <w:t>Se felles merknadssvar – 2 Konsekvenser av støy</w:t>
            </w:r>
          </w:p>
          <w:p w14:paraId="2233C99C" w14:textId="327DB03D" w:rsidR="00174094" w:rsidRDefault="001542B7" w:rsidP="00E219D1">
            <w:pPr>
              <w:pStyle w:val="Brdtekst"/>
              <w:spacing w:after="0"/>
              <w:jc w:val="left"/>
              <w:rPr>
                <w:noProof/>
              </w:rPr>
            </w:pPr>
            <w:r>
              <w:rPr>
                <w:noProof/>
              </w:rPr>
              <w:t xml:space="preserve">Justis- og beredskapsdepartementet </w:t>
            </w:r>
            <w:r w:rsidR="00AC1879">
              <w:rPr>
                <w:noProof/>
              </w:rPr>
              <w:t>vis</w:t>
            </w:r>
            <w:r>
              <w:rPr>
                <w:noProof/>
              </w:rPr>
              <w:t>er</w:t>
            </w:r>
            <w:r w:rsidR="00AC1879">
              <w:rPr>
                <w:noProof/>
              </w:rPr>
              <w:t xml:space="preserve"> til</w:t>
            </w:r>
            <w:r>
              <w:rPr>
                <w:noProof/>
              </w:rPr>
              <w:t xml:space="preserve"> at det ikke er mottatt uttalelse fra Folkehelseinstituttet</w:t>
            </w:r>
          </w:p>
          <w:p w14:paraId="4F91B64F" w14:textId="77777777" w:rsidR="00174094" w:rsidRDefault="00174094" w:rsidP="00E219D1">
            <w:pPr>
              <w:pStyle w:val="Brdtekst"/>
              <w:spacing w:after="0"/>
              <w:jc w:val="left"/>
              <w:rPr>
                <w:noProof/>
              </w:rPr>
            </w:pPr>
          </w:p>
          <w:p w14:paraId="29708C50" w14:textId="77777777" w:rsidR="00174094" w:rsidRDefault="00174094" w:rsidP="00E219D1">
            <w:pPr>
              <w:pStyle w:val="Brdtekst"/>
              <w:spacing w:after="0"/>
              <w:jc w:val="left"/>
              <w:rPr>
                <w:noProof/>
              </w:rPr>
            </w:pPr>
            <w:r>
              <w:rPr>
                <w:noProof/>
              </w:rPr>
              <w:t>Se felles merknadssvar – 5 Skytebaner og SIBO</w:t>
            </w:r>
          </w:p>
          <w:p w14:paraId="20206D50" w14:textId="77777777" w:rsidR="00174094" w:rsidRDefault="00174094" w:rsidP="00E219D1">
            <w:pPr>
              <w:pStyle w:val="Brdtekst"/>
              <w:spacing w:after="0"/>
              <w:jc w:val="left"/>
              <w:rPr>
                <w:noProof/>
              </w:rPr>
            </w:pPr>
          </w:p>
          <w:p w14:paraId="256AAC8C" w14:textId="77777777" w:rsidR="00174094" w:rsidRDefault="00174094" w:rsidP="00E219D1">
            <w:pPr>
              <w:pStyle w:val="Brdtekst"/>
              <w:spacing w:after="0"/>
              <w:jc w:val="left"/>
              <w:rPr>
                <w:noProof/>
              </w:rPr>
            </w:pPr>
          </w:p>
          <w:p w14:paraId="103EB26E" w14:textId="77777777" w:rsidR="00174094" w:rsidRDefault="00174094" w:rsidP="00E219D1">
            <w:pPr>
              <w:pStyle w:val="Brdtekst"/>
              <w:spacing w:after="0"/>
              <w:jc w:val="left"/>
              <w:rPr>
                <w:noProof/>
              </w:rPr>
            </w:pPr>
          </w:p>
          <w:p w14:paraId="5D62D11E" w14:textId="77777777" w:rsidR="00174094" w:rsidRDefault="00174094" w:rsidP="00E219D1">
            <w:pPr>
              <w:pStyle w:val="Brdtekst"/>
              <w:spacing w:after="0"/>
              <w:jc w:val="left"/>
              <w:rPr>
                <w:noProof/>
              </w:rPr>
            </w:pPr>
          </w:p>
          <w:p w14:paraId="08C4C2B1" w14:textId="77777777" w:rsidR="00174094" w:rsidRDefault="00174094" w:rsidP="00E219D1">
            <w:pPr>
              <w:pStyle w:val="Brdtekst"/>
              <w:spacing w:after="0"/>
              <w:jc w:val="left"/>
              <w:rPr>
                <w:noProof/>
              </w:rPr>
            </w:pPr>
          </w:p>
          <w:p w14:paraId="5BD4A1EB" w14:textId="77777777" w:rsidR="00174094" w:rsidRDefault="00174094" w:rsidP="00E219D1">
            <w:pPr>
              <w:pStyle w:val="Brdtekst"/>
              <w:spacing w:after="0"/>
              <w:jc w:val="left"/>
              <w:rPr>
                <w:noProof/>
              </w:rPr>
            </w:pPr>
          </w:p>
          <w:p w14:paraId="779661D2" w14:textId="77777777" w:rsidR="00174094" w:rsidRDefault="00174094" w:rsidP="00E219D1">
            <w:pPr>
              <w:pStyle w:val="Brdtekst"/>
              <w:spacing w:after="0"/>
              <w:jc w:val="left"/>
              <w:rPr>
                <w:noProof/>
              </w:rPr>
            </w:pPr>
          </w:p>
          <w:p w14:paraId="5EE043FC" w14:textId="77777777" w:rsidR="00174094" w:rsidRDefault="00174094" w:rsidP="00E219D1">
            <w:pPr>
              <w:pStyle w:val="Brdtekst"/>
              <w:spacing w:after="0"/>
              <w:jc w:val="left"/>
              <w:rPr>
                <w:noProof/>
              </w:rPr>
            </w:pPr>
          </w:p>
          <w:p w14:paraId="30654FBB" w14:textId="77777777" w:rsidR="00174094" w:rsidRDefault="00174094" w:rsidP="00E219D1">
            <w:pPr>
              <w:pStyle w:val="Brdtekst"/>
              <w:spacing w:after="0"/>
              <w:jc w:val="left"/>
              <w:rPr>
                <w:noProof/>
              </w:rPr>
            </w:pPr>
          </w:p>
          <w:p w14:paraId="5C5ADB73" w14:textId="77777777" w:rsidR="00174094" w:rsidRDefault="00174094" w:rsidP="00E219D1">
            <w:pPr>
              <w:pStyle w:val="Brdtekst"/>
              <w:spacing w:after="0"/>
              <w:jc w:val="left"/>
              <w:rPr>
                <w:noProof/>
              </w:rPr>
            </w:pPr>
            <w:r>
              <w:rPr>
                <w:noProof/>
              </w:rPr>
              <w:t>Se felles merknadssvar – 1 Lokalisering</w:t>
            </w:r>
          </w:p>
          <w:p w14:paraId="1260103C" w14:textId="77777777" w:rsidR="00174094" w:rsidRDefault="00174094" w:rsidP="00E219D1">
            <w:pPr>
              <w:pStyle w:val="Brdtekst"/>
              <w:spacing w:after="0"/>
              <w:jc w:val="left"/>
              <w:rPr>
                <w:noProof/>
              </w:rPr>
            </w:pPr>
          </w:p>
          <w:p w14:paraId="1ABD4B27" w14:textId="77777777" w:rsidR="00174094" w:rsidRDefault="00174094" w:rsidP="00E219D1">
            <w:pPr>
              <w:pStyle w:val="Brdtekst"/>
              <w:spacing w:after="0"/>
              <w:jc w:val="left"/>
              <w:rPr>
                <w:noProof/>
              </w:rPr>
            </w:pPr>
          </w:p>
          <w:p w14:paraId="29868ADE" w14:textId="77777777" w:rsidR="00174094" w:rsidRDefault="00174094" w:rsidP="00E219D1">
            <w:pPr>
              <w:pStyle w:val="Brdtekst"/>
              <w:spacing w:after="0"/>
              <w:jc w:val="left"/>
              <w:rPr>
                <w:noProof/>
              </w:rPr>
            </w:pPr>
          </w:p>
          <w:p w14:paraId="31F8C12E" w14:textId="77777777" w:rsidR="00174094" w:rsidRDefault="00174094" w:rsidP="00E219D1">
            <w:pPr>
              <w:pStyle w:val="Brdtekst"/>
              <w:spacing w:after="0"/>
              <w:jc w:val="left"/>
              <w:rPr>
                <w:noProof/>
              </w:rPr>
            </w:pPr>
          </w:p>
          <w:p w14:paraId="724D890A" w14:textId="77777777" w:rsidR="00174094" w:rsidRDefault="00174094" w:rsidP="00E219D1">
            <w:pPr>
              <w:pStyle w:val="Brdtekst"/>
              <w:spacing w:after="0"/>
              <w:jc w:val="left"/>
              <w:rPr>
                <w:noProof/>
              </w:rPr>
            </w:pPr>
          </w:p>
          <w:p w14:paraId="6CA1D580" w14:textId="77777777" w:rsidR="00174094" w:rsidRDefault="00174094" w:rsidP="00E219D1">
            <w:pPr>
              <w:pStyle w:val="Brdtekst"/>
              <w:spacing w:after="0"/>
              <w:jc w:val="left"/>
              <w:rPr>
                <w:noProof/>
              </w:rPr>
            </w:pPr>
          </w:p>
          <w:p w14:paraId="2E070737" w14:textId="77777777" w:rsidR="00174094" w:rsidRDefault="00174094" w:rsidP="00E219D1">
            <w:pPr>
              <w:pStyle w:val="Brdtekst"/>
              <w:spacing w:after="0"/>
              <w:jc w:val="left"/>
              <w:rPr>
                <w:noProof/>
              </w:rPr>
            </w:pPr>
          </w:p>
          <w:p w14:paraId="3BAEC271" w14:textId="77777777" w:rsidR="00174094" w:rsidRDefault="00174094" w:rsidP="00E219D1">
            <w:pPr>
              <w:pStyle w:val="Brdtekst"/>
              <w:spacing w:after="0"/>
              <w:jc w:val="left"/>
              <w:rPr>
                <w:noProof/>
              </w:rPr>
            </w:pPr>
          </w:p>
          <w:p w14:paraId="33748765" w14:textId="77777777" w:rsidR="00174094" w:rsidRDefault="00174094" w:rsidP="00E219D1">
            <w:pPr>
              <w:pStyle w:val="Brdtekst"/>
              <w:spacing w:after="0"/>
              <w:jc w:val="left"/>
              <w:rPr>
                <w:noProof/>
              </w:rPr>
            </w:pPr>
          </w:p>
          <w:p w14:paraId="3A93A959" w14:textId="77777777" w:rsidR="00174094" w:rsidRDefault="00174094" w:rsidP="00E219D1">
            <w:pPr>
              <w:pStyle w:val="Brdtekst"/>
              <w:spacing w:after="0"/>
              <w:jc w:val="left"/>
              <w:rPr>
                <w:noProof/>
              </w:rPr>
            </w:pPr>
          </w:p>
          <w:p w14:paraId="6C425EA0" w14:textId="77777777" w:rsidR="001542B7" w:rsidRDefault="001542B7" w:rsidP="001542B7">
            <w:pPr>
              <w:pStyle w:val="Brdtekst"/>
              <w:spacing w:after="0"/>
              <w:jc w:val="left"/>
              <w:rPr>
                <w:noProof/>
              </w:rPr>
            </w:pPr>
            <w:r>
              <w:rPr>
                <w:noProof/>
              </w:rPr>
              <w:t>Se felles merknadssvar – 2 Konsekvenser av støy</w:t>
            </w:r>
          </w:p>
          <w:p w14:paraId="05D03B0A" w14:textId="21BCBE70" w:rsidR="00174094" w:rsidRDefault="00174094" w:rsidP="00E219D1">
            <w:pPr>
              <w:pStyle w:val="Brdtekst"/>
              <w:spacing w:after="0"/>
              <w:jc w:val="left"/>
              <w:rPr>
                <w:noProof/>
              </w:rPr>
            </w:pPr>
          </w:p>
          <w:p w14:paraId="60E29C50" w14:textId="3257D810" w:rsidR="00174094" w:rsidRDefault="00174094" w:rsidP="00E219D1">
            <w:pPr>
              <w:pStyle w:val="Brdtekst"/>
              <w:spacing w:after="0"/>
              <w:jc w:val="left"/>
              <w:rPr>
                <w:noProof/>
              </w:rPr>
            </w:pPr>
          </w:p>
          <w:p w14:paraId="585EC9B3" w14:textId="77777777" w:rsidR="001542B7" w:rsidRDefault="001542B7" w:rsidP="001542B7">
            <w:pPr>
              <w:pStyle w:val="Brdtekst"/>
              <w:spacing w:after="0"/>
              <w:jc w:val="left"/>
              <w:rPr>
                <w:noProof/>
              </w:rPr>
            </w:pPr>
            <w:r>
              <w:rPr>
                <w:noProof/>
              </w:rPr>
              <w:t>Se felles merknadssvar – 2 Konsekvenser av støy</w:t>
            </w:r>
          </w:p>
          <w:p w14:paraId="041751BA" w14:textId="77777777" w:rsidR="00174094" w:rsidRDefault="00174094" w:rsidP="00E219D1">
            <w:pPr>
              <w:pStyle w:val="Brdtekst"/>
              <w:spacing w:after="0"/>
              <w:jc w:val="left"/>
              <w:rPr>
                <w:noProof/>
              </w:rPr>
            </w:pPr>
          </w:p>
          <w:p w14:paraId="3E39575C" w14:textId="77777777" w:rsidR="00174094" w:rsidRDefault="00174094" w:rsidP="00E219D1">
            <w:pPr>
              <w:pStyle w:val="Brdtekst"/>
              <w:spacing w:after="0"/>
              <w:jc w:val="left"/>
              <w:rPr>
                <w:noProof/>
              </w:rPr>
            </w:pPr>
          </w:p>
          <w:p w14:paraId="07592A1E" w14:textId="77777777" w:rsidR="00912FC8" w:rsidRDefault="00912FC8" w:rsidP="00E219D1">
            <w:pPr>
              <w:pStyle w:val="Brdtekst"/>
              <w:spacing w:after="0"/>
              <w:jc w:val="left"/>
              <w:rPr>
                <w:noProof/>
              </w:rPr>
            </w:pPr>
          </w:p>
          <w:p w14:paraId="636B2152" w14:textId="77777777" w:rsidR="001542B7" w:rsidRDefault="001542B7" w:rsidP="001542B7">
            <w:pPr>
              <w:pStyle w:val="Brdtekst"/>
              <w:spacing w:after="0"/>
              <w:jc w:val="left"/>
              <w:rPr>
                <w:noProof/>
              </w:rPr>
            </w:pPr>
            <w:r>
              <w:rPr>
                <w:noProof/>
              </w:rPr>
              <w:t>Se felles merknadssvar – 2 Konsekvenser av støy</w:t>
            </w:r>
          </w:p>
          <w:p w14:paraId="1D64F6DD" w14:textId="2F933A89" w:rsidR="001542B7" w:rsidRDefault="001542B7" w:rsidP="00E219D1">
            <w:pPr>
              <w:pStyle w:val="Brdtekst"/>
              <w:spacing w:after="0"/>
              <w:jc w:val="left"/>
              <w:rPr>
                <w:noProof/>
              </w:rPr>
            </w:pPr>
          </w:p>
        </w:tc>
      </w:tr>
      <w:tr w:rsidR="009C635E" w14:paraId="5E41C253" w14:textId="77777777" w:rsidTr="00A47C76">
        <w:tc>
          <w:tcPr>
            <w:tcW w:w="4395" w:type="dxa"/>
          </w:tcPr>
          <w:p w14:paraId="26E3A7C7" w14:textId="04F0841D" w:rsidR="009C635E" w:rsidRDefault="00E76532" w:rsidP="00912FC8">
            <w:pPr>
              <w:pStyle w:val="Brdtekst"/>
              <w:spacing w:after="0"/>
              <w:jc w:val="left"/>
              <w:rPr>
                <w:b/>
                <w:noProof/>
              </w:rPr>
            </w:pPr>
            <w:r>
              <w:rPr>
                <w:b/>
                <w:noProof/>
              </w:rPr>
              <w:lastRenderedPageBreak/>
              <w:t>C546</w:t>
            </w:r>
            <w:r w:rsidR="009C635E">
              <w:rPr>
                <w:b/>
                <w:noProof/>
              </w:rPr>
              <w:t xml:space="preserve"> - </w:t>
            </w:r>
            <w:r w:rsidR="009C635E" w:rsidRPr="009C635E">
              <w:rPr>
                <w:b/>
                <w:noProof/>
              </w:rPr>
              <w:t>Morten Kalland Christiansen</w:t>
            </w:r>
            <w:r w:rsidR="009C635E">
              <w:rPr>
                <w:b/>
                <w:noProof/>
              </w:rPr>
              <w:t xml:space="preserve"> – 22.06.2017</w:t>
            </w:r>
          </w:p>
          <w:p w14:paraId="027CEBE3" w14:textId="77777777" w:rsidR="009C635E" w:rsidRPr="009C635E" w:rsidRDefault="009C635E" w:rsidP="00912FC8">
            <w:pPr>
              <w:pStyle w:val="Brdtekst"/>
              <w:spacing w:after="0"/>
              <w:jc w:val="left"/>
              <w:rPr>
                <w:noProof/>
              </w:rPr>
            </w:pPr>
          </w:p>
          <w:p w14:paraId="2AE30C09" w14:textId="77777777" w:rsidR="009C635E" w:rsidRPr="009C635E" w:rsidRDefault="009C635E" w:rsidP="00912FC8">
            <w:pPr>
              <w:pStyle w:val="Brdtekst"/>
              <w:spacing w:after="0"/>
              <w:jc w:val="left"/>
              <w:rPr>
                <w:noProof/>
              </w:rPr>
            </w:pPr>
            <w:r w:rsidRPr="009C635E">
              <w:rPr>
                <w:noProof/>
              </w:rPr>
              <w:t xml:space="preserve">Terroristen har vunnet hvis dere nå lager et treningssenter og antiterrorberedskap så nære uskyldige mennesker og midt i vårt eneste turområde. Det finnes vel nok av nedlagte militærtomter som forhåpentligvis enda ikke har blitt solgt til lobbyister eller krefter utenfor våre landegrenser som dere kan bruke til dette, og jeg gjentar, hvis dere bygger noe slikt i dette området har terroristen vunnet. Tren helt andre steder og hvis nødvendig kom overraskende ned fra helikoptre. Dette har folket valgt. </w:t>
            </w:r>
          </w:p>
          <w:p w14:paraId="6074932F" w14:textId="5006AB36" w:rsidR="009C635E" w:rsidRPr="00912FC8" w:rsidRDefault="009C635E" w:rsidP="00912FC8">
            <w:pPr>
              <w:pStyle w:val="Brdtekst"/>
              <w:spacing w:after="0"/>
              <w:jc w:val="left"/>
              <w:rPr>
                <w:b/>
                <w:noProof/>
              </w:rPr>
            </w:pPr>
          </w:p>
        </w:tc>
        <w:tc>
          <w:tcPr>
            <w:tcW w:w="4110" w:type="dxa"/>
          </w:tcPr>
          <w:p w14:paraId="3CA2A110" w14:textId="77777777" w:rsidR="009C635E" w:rsidRDefault="009C635E" w:rsidP="001542B7">
            <w:pPr>
              <w:pStyle w:val="Brdtekst"/>
              <w:spacing w:after="0"/>
              <w:jc w:val="left"/>
              <w:rPr>
                <w:noProof/>
              </w:rPr>
            </w:pPr>
          </w:p>
          <w:p w14:paraId="13469B58" w14:textId="77777777" w:rsidR="00D1248E" w:rsidRDefault="00D1248E" w:rsidP="001542B7">
            <w:pPr>
              <w:pStyle w:val="Brdtekst"/>
              <w:spacing w:after="0"/>
              <w:jc w:val="left"/>
              <w:rPr>
                <w:noProof/>
              </w:rPr>
            </w:pPr>
          </w:p>
          <w:p w14:paraId="27376FE9" w14:textId="77777777" w:rsidR="00D1248E" w:rsidRDefault="00D1248E" w:rsidP="001542B7">
            <w:pPr>
              <w:pStyle w:val="Brdtekst"/>
              <w:spacing w:after="0"/>
              <w:jc w:val="left"/>
              <w:rPr>
                <w:noProof/>
              </w:rPr>
            </w:pPr>
          </w:p>
          <w:p w14:paraId="35D3C753" w14:textId="77777777" w:rsidR="00D1248E" w:rsidRDefault="00D1248E" w:rsidP="001542B7">
            <w:pPr>
              <w:pStyle w:val="Brdtekst"/>
              <w:spacing w:after="0"/>
              <w:jc w:val="left"/>
              <w:rPr>
                <w:noProof/>
              </w:rPr>
            </w:pPr>
            <w:r>
              <w:rPr>
                <w:noProof/>
              </w:rPr>
              <w:t>Merknaden tas til orintering.</w:t>
            </w:r>
          </w:p>
          <w:p w14:paraId="60C7A36E" w14:textId="77777777" w:rsidR="001542B7" w:rsidRDefault="001542B7" w:rsidP="001542B7">
            <w:pPr>
              <w:pStyle w:val="Brdtekst"/>
              <w:spacing w:after="0"/>
              <w:jc w:val="left"/>
              <w:rPr>
                <w:noProof/>
              </w:rPr>
            </w:pPr>
          </w:p>
          <w:p w14:paraId="042A560F" w14:textId="77777777" w:rsidR="001542B7" w:rsidRDefault="001542B7" w:rsidP="001542B7">
            <w:pPr>
              <w:pStyle w:val="Brdtekst"/>
              <w:spacing w:after="0"/>
              <w:jc w:val="left"/>
              <w:rPr>
                <w:noProof/>
              </w:rPr>
            </w:pPr>
          </w:p>
          <w:p w14:paraId="22EF9ACB" w14:textId="77777777" w:rsidR="001542B7" w:rsidRDefault="001542B7" w:rsidP="001542B7">
            <w:pPr>
              <w:pStyle w:val="Brdtekst"/>
              <w:spacing w:after="0"/>
              <w:jc w:val="left"/>
              <w:rPr>
                <w:noProof/>
              </w:rPr>
            </w:pPr>
            <w:r>
              <w:rPr>
                <w:noProof/>
              </w:rPr>
              <w:t>Se felles merknadssvar – 1 Lokalisering</w:t>
            </w:r>
          </w:p>
          <w:p w14:paraId="733F4B89" w14:textId="5069A232" w:rsidR="001542B7" w:rsidRDefault="001542B7" w:rsidP="001542B7">
            <w:pPr>
              <w:pStyle w:val="Brdtekst"/>
              <w:spacing w:after="0"/>
              <w:jc w:val="left"/>
              <w:rPr>
                <w:noProof/>
              </w:rPr>
            </w:pPr>
          </w:p>
        </w:tc>
      </w:tr>
      <w:tr w:rsidR="00B80167" w14:paraId="12F99C41" w14:textId="77777777" w:rsidTr="00A47C76">
        <w:tc>
          <w:tcPr>
            <w:tcW w:w="4395" w:type="dxa"/>
          </w:tcPr>
          <w:p w14:paraId="4D4DB50F" w14:textId="410237F7" w:rsidR="00B80167" w:rsidRPr="00B80167" w:rsidRDefault="00E76532" w:rsidP="00B80167">
            <w:pPr>
              <w:pStyle w:val="Brdtekst"/>
              <w:spacing w:after="0"/>
              <w:jc w:val="left"/>
              <w:rPr>
                <w:b/>
                <w:noProof/>
              </w:rPr>
            </w:pPr>
            <w:r>
              <w:rPr>
                <w:b/>
                <w:noProof/>
              </w:rPr>
              <w:t>C547</w:t>
            </w:r>
            <w:r w:rsidR="00B80167" w:rsidRPr="00B80167">
              <w:rPr>
                <w:b/>
                <w:noProof/>
              </w:rPr>
              <w:t xml:space="preserve"> – Morten M. Karlsen – 21.06.2017</w:t>
            </w:r>
          </w:p>
          <w:p w14:paraId="68A4B1C7" w14:textId="77777777" w:rsidR="00B80167" w:rsidRPr="00B80167" w:rsidRDefault="00B80167" w:rsidP="00B80167">
            <w:pPr>
              <w:pStyle w:val="Brdtekst"/>
              <w:spacing w:after="0"/>
              <w:jc w:val="left"/>
              <w:rPr>
                <w:noProof/>
              </w:rPr>
            </w:pPr>
          </w:p>
          <w:p w14:paraId="2E91E637" w14:textId="5B02F632" w:rsidR="00B80167" w:rsidRDefault="00B80167" w:rsidP="00B80167">
            <w:pPr>
              <w:pStyle w:val="Brdtekst"/>
              <w:spacing w:after="0"/>
              <w:jc w:val="left"/>
              <w:rPr>
                <w:noProof/>
              </w:rPr>
            </w:pPr>
            <w:r w:rsidRPr="00B80167">
              <w:rPr>
                <w:noProof/>
              </w:rPr>
              <w:t>Planforslaget for Politiets nasjonale beredskaps senter bør ikke godkjennes slik det foreligger, da det</w:t>
            </w:r>
            <w:r>
              <w:rPr>
                <w:noProof/>
              </w:rPr>
              <w:t xml:space="preserve"> </w:t>
            </w:r>
            <w:r w:rsidRPr="00B80167">
              <w:rPr>
                <w:noProof/>
              </w:rPr>
              <w:t>bryter gjeldene støygrenser for Oslo kommune, Oppegård kommune og Ski kommune.</w:t>
            </w:r>
          </w:p>
          <w:p w14:paraId="1BABC969" w14:textId="77777777" w:rsidR="00B80167" w:rsidRPr="00B80167" w:rsidRDefault="00B80167" w:rsidP="00B80167">
            <w:pPr>
              <w:pStyle w:val="Brdtekst"/>
              <w:spacing w:after="0"/>
              <w:jc w:val="left"/>
              <w:rPr>
                <w:noProof/>
              </w:rPr>
            </w:pPr>
          </w:p>
          <w:p w14:paraId="2E39A020" w14:textId="20A97F38" w:rsidR="00B80167" w:rsidRPr="00B80167" w:rsidRDefault="00B80167" w:rsidP="00B80167">
            <w:pPr>
              <w:pStyle w:val="Brdtekst"/>
              <w:spacing w:after="0"/>
              <w:jc w:val="left"/>
              <w:rPr>
                <w:noProof/>
              </w:rPr>
            </w:pPr>
            <w:r w:rsidRPr="00B80167">
              <w:rPr>
                <w:noProof/>
              </w:rPr>
              <w:t xml:space="preserve">Kommuneoverlege Dianne Stenbeerg i Oppegård kommune har uttalt at støynivået er uforsvarlig. Kommuneoverlegen uttaler blant annet at støynivåene bryter en rekke statlige retningslinjer og kommunens bindende bestemmelser for støy. «For skolene Tårnåsen og Hellerasten, samt barnehagene Hareveien, Augestad, Hellerasten og Ødegården, overskrides kommuneplanens grenseverdier for maksimal skytestøy. Videre uttales det at «Støy kan påvirke atferd, føre til søvnforstyrrelser, redusere mulighet for konsentrasjon og innlæring, samt gi egenopplevelse av plage og stress. Slike reaksjoner på støy kan ha vesentlig innvirkning på trivsel, velvære og helse.» «Høyt støynivå </w:t>
            </w:r>
            <w:r w:rsidRPr="00B80167">
              <w:rPr>
                <w:noProof/>
              </w:rPr>
              <w:lastRenderedPageBreak/>
              <w:t>ved skoler virker negativt på barns hukommelse og leseferdigheter.»</w:t>
            </w:r>
          </w:p>
          <w:p w14:paraId="73C0C4C9" w14:textId="77777777" w:rsidR="00B80167" w:rsidRPr="00B80167" w:rsidRDefault="00B80167" w:rsidP="00B80167">
            <w:pPr>
              <w:pStyle w:val="Brdtekst"/>
              <w:spacing w:after="0"/>
              <w:jc w:val="left"/>
              <w:rPr>
                <w:noProof/>
              </w:rPr>
            </w:pPr>
          </w:p>
          <w:p w14:paraId="6F9B9E3A" w14:textId="77777777" w:rsidR="00B80167" w:rsidRDefault="00B80167" w:rsidP="00B80167">
            <w:pPr>
              <w:pStyle w:val="Brdtekst"/>
              <w:spacing w:after="0"/>
              <w:jc w:val="left"/>
              <w:rPr>
                <w:noProof/>
              </w:rPr>
            </w:pPr>
            <w:r w:rsidRPr="00B80167">
              <w:rPr>
                <w:noProof/>
              </w:rPr>
              <w:t xml:space="preserve">Det er ikke akseptabelt at barn og unge skal vokse opp og ha sin skolehverdag med et uforsvarlig støynivå. </w:t>
            </w:r>
            <w:r>
              <w:rPr>
                <w:noProof/>
              </w:rPr>
              <w:t>H</w:t>
            </w:r>
            <w:r w:rsidRPr="00B80167">
              <w:rPr>
                <w:noProof/>
              </w:rPr>
              <w:t>ar  negative konsekvenser for et av de mest benyttede områdene i Sør-marka. Grønliåsen med Oldtidsveien, som er en av traséene for planlagt helikopter-trafikk,</w:t>
            </w:r>
          </w:p>
          <w:p w14:paraId="6A9F1CF8" w14:textId="7A7B849E" w:rsidR="00B80167" w:rsidRPr="00B80167" w:rsidRDefault="00B80167" w:rsidP="00B80167">
            <w:pPr>
              <w:pStyle w:val="Brdtekst"/>
              <w:spacing w:after="0"/>
              <w:jc w:val="left"/>
              <w:rPr>
                <w:noProof/>
              </w:rPr>
            </w:pPr>
            <w:r w:rsidRPr="00B80167">
              <w:rPr>
                <w:noProof/>
              </w:rPr>
              <w:t xml:space="preserve"> </w:t>
            </w:r>
          </w:p>
          <w:p w14:paraId="7D6C1E37" w14:textId="0832FB2D" w:rsidR="00B80167" w:rsidRPr="00B80167" w:rsidRDefault="00B80167" w:rsidP="00B80167">
            <w:pPr>
              <w:pStyle w:val="Brdtekst"/>
              <w:spacing w:after="0"/>
              <w:jc w:val="left"/>
              <w:rPr>
                <w:noProof/>
              </w:rPr>
            </w:pPr>
            <w:r>
              <w:rPr>
                <w:noProof/>
              </w:rPr>
              <w:t>K</w:t>
            </w:r>
            <w:r w:rsidRPr="00B80167">
              <w:rPr>
                <w:noProof/>
              </w:rPr>
              <w:t>an gi store negative konsekvenser for områdets frilufts og aktivitetsområder.</w:t>
            </w:r>
          </w:p>
          <w:p w14:paraId="37D016FF" w14:textId="77777777" w:rsidR="00B80167" w:rsidRPr="00B80167" w:rsidRDefault="00B80167" w:rsidP="00B80167">
            <w:pPr>
              <w:pStyle w:val="Brdtekst"/>
              <w:spacing w:after="0"/>
              <w:jc w:val="left"/>
              <w:rPr>
                <w:noProof/>
              </w:rPr>
            </w:pPr>
          </w:p>
          <w:p w14:paraId="450F0795" w14:textId="60A0AB85" w:rsidR="00B80167" w:rsidRPr="00B80167" w:rsidRDefault="00B80167" w:rsidP="00B80167">
            <w:pPr>
              <w:pStyle w:val="Brdtekst"/>
              <w:spacing w:after="0"/>
              <w:jc w:val="left"/>
              <w:rPr>
                <w:noProof/>
              </w:rPr>
            </w:pPr>
            <w:r>
              <w:rPr>
                <w:noProof/>
              </w:rPr>
              <w:t xml:space="preserve">Det </w:t>
            </w:r>
            <w:r w:rsidRPr="00B80167">
              <w:rPr>
                <w:noProof/>
              </w:rPr>
              <w:t>er lagt opp til skytestøy fra kl. 07:00 på morgenen, til 19:00 på ettermiddagen som vil berøre flere tusen barn, unge og gamle som benytter områdene på dagtid.</w:t>
            </w:r>
          </w:p>
          <w:p w14:paraId="6CA2BBE3" w14:textId="77777777" w:rsidR="00B80167" w:rsidRPr="00B80167" w:rsidRDefault="00B80167" w:rsidP="00B80167">
            <w:pPr>
              <w:pStyle w:val="Brdtekst"/>
              <w:spacing w:after="0"/>
              <w:jc w:val="left"/>
              <w:rPr>
                <w:noProof/>
              </w:rPr>
            </w:pPr>
          </w:p>
          <w:p w14:paraId="15605273" w14:textId="1413A9A4" w:rsidR="00B80167" w:rsidRPr="00B80167" w:rsidRDefault="00B80167" w:rsidP="00B80167">
            <w:pPr>
              <w:pStyle w:val="Brdtekst"/>
              <w:spacing w:after="0"/>
              <w:jc w:val="left"/>
              <w:rPr>
                <w:noProof/>
              </w:rPr>
            </w:pPr>
            <w:r>
              <w:rPr>
                <w:noProof/>
              </w:rPr>
              <w:t>H</w:t>
            </w:r>
            <w:r w:rsidRPr="00B80167">
              <w:rPr>
                <w:noProof/>
              </w:rPr>
              <w:t>ar mangelfulle vurderinger av langtidskonsekvenser for denne type støy i det omfang som er planlagt. Spesielt vektlegges negativ innvirkning på leseferdigheter og hukommelse for barn i læringssituasjon kombinert med flystøy. Viser til publisering fra folkehelseinstituttet v/Gunn Marit Aasvan.</w:t>
            </w:r>
          </w:p>
          <w:p w14:paraId="7DA2B5DB" w14:textId="657A99B5" w:rsidR="00B80167" w:rsidRPr="00B80167" w:rsidRDefault="00B80167" w:rsidP="00B80167">
            <w:pPr>
              <w:pStyle w:val="Brdtekst"/>
              <w:spacing w:after="0"/>
              <w:jc w:val="left"/>
              <w:rPr>
                <w:noProof/>
              </w:rPr>
            </w:pPr>
            <w:r w:rsidRPr="00B80167">
              <w:rPr>
                <w:noProof/>
              </w:rPr>
              <w:t xml:space="preserve"> </w:t>
            </w:r>
          </w:p>
          <w:p w14:paraId="13E61AAA" w14:textId="7BFDACB7" w:rsidR="00B80167" w:rsidRPr="00B80167" w:rsidRDefault="00B80167" w:rsidP="00B80167">
            <w:pPr>
              <w:pStyle w:val="Brdtekst"/>
              <w:spacing w:after="0"/>
              <w:jc w:val="left"/>
              <w:rPr>
                <w:noProof/>
              </w:rPr>
            </w:pPr>
            <w:r>
              <w:rPr>
                <w:noProof/>
              </w:rPr>
              <w:t>Tiltak som bør gjennomføres:</w:t>
            </w:r>
          </w:p>
          <w:p w14:paraId="7D99B93B" w14:textId="77777777" w:rsidR="00B80167" w:rsidRPr="00B80167" w:rsidRDefault="00B80167" w:rsidP="00B80167">
            <w:pPr>
              <w:pStyle w:val="Brdtekst"/>
              <w:spacing w:after="0"/>
              <w:jc w:val="left"/>
              <w:rPr>
                <w:noProof/>
              </w:rPr>
            </w:pPr>
            <w:r w:rsidRPr="00B80167">
              <w:rPr>
                <w:noProof/>
              </w:rPr>
              <w:t>Utrede mulighet for å bygge inn skytebaner for å redusere støy fra beredskapssenteret til et minimum.</w:t>
            </w:r>
          </w:p>
          <w:p w14:paraId="0D640599" w14:textId="77777777" w:rsidR="00B80167" w:rsidRPr="00B80167" w:rsidRDefault="00B80167" w:rsidP="00B80167">
            <w:pPr>
              <w:pStyle w:val="Brdtekst"/>
              <w:spacing w:after="0"/>
              <w:jc w:val="left"/>
              <w:rPr>
                <w:noProof/>
              </w:rPr>
            </w:pPr>
          </w:p>
          <w:p w14:paraId="5137671E" w14:textId="77777777" w:rsidR="00B80167" w:rsidRPr="00B80167" w:rsidRDefault="00B80167" w:rsidP="00B80167">
            <w:pPr>
              <w:pStyle w:val="Brdtekst"/>
              <w:spacing w:after="0"/>
              <w:jc w:val="left"/>
              <w:rPr>
                <w:noProof/>
              </w:rPr>
            </w:pPr>
            <w:r w:rsidRPr="00B80167">
              <w:rPr>
                <w:noProof/>
              </w:rPr>
              <w:t>Utrede mulighet for å benytte Rygge flyplass som base for helikoptre, som foreslått av Østfold fylkeskommune. Dette vil i tillegg gi store besparelser i forhold til å bygge en ny base på Taraldrud.</w:t>
            </w:r>
          </w:p>
          <w:p w14:paraId="557BCE00" w14:textId="77777777" w:rsidR="00B80167" w:rsidRPr="00B80167" w:rsidRDefault="00B80167" w:rsidP="00B80167">
            <w:pPr>
              <w:pStyle w:val="Brdtekst"/>
              <w:spacing w:after="0"/>
              <w:jc w:val="left"/>
              <w:rPr>
                <w:noProof/>
              </w:rPr>
            </w:pPr>
          </w:p>
          <w:p w14:paraId="75DBF894" w14:textId="77777777" w:rsidR="00B80167" w:rsidRDefault="00B80167" w:rsidP="00B80167">
            <w:pPr>
              <w:pStyle w:val="Brdtekst"/>
              <w:spacing w:after="0"/>
              <w:jc w:val="left"/>
              <w:rPr>
                <w:noProof/>
              </w:rPr>
            </w:pPr>
            <w:r w:rsidRPr="00B80167">
              <w:rPr>
                <w:noProof/>
              </w:rPr>
              <w:t>Sikre ny tilgang til marka før bygging starter.</w:t>
            </w:r>
          </w:p>
          <w:p w14:paraId="24A8A569" w14:textId="5FF5DAE9" w:rsidR="00B80167" w:rsidRPr="00B80167" w:rsidRDefault="00B80167" w:rsidP="00B80167">
            <w:pPr>
              <w:pStyle w:val="Brdtekst"/>
              <w:spacing w:after="0"/>
              <w:jc w:val="left"/>
              <w:rPr>
                <w:noProof/>
              </w:rPr>
            </w:pPr>
          </w:p>
        </w:tc>
        <w:tc>
          <w:tcPr>
            <w:tcW w:w="4110" w:type="dxa"/>
          </w:tcPr>
          <w:p w14:paraId="1CF943B8" w14:textId="77777777" w:rsidR="00174094" w:rsidRDefault="00174094" w:rsidP="001542B7">
            <w:pPr>
              <w:pStyle w:val="Brdtekst"/>
              <w:spacing w:after="0"/>
              <w:jc w:val="left"/>
              <w:rPr>
                <w:noProof/>
              </w:rPr>
            </w:pPr>
          </w:p>
          <w:p w14:paraId="7D401E71" w14:textId="77777777" w:rsidR="00174094" w:rsidRDefault="00174094" w:rsidP="001542B7">
            <w:pPr>
              <w:pStyle w:val="Brdtekst"/>
              <w:spacing w:after="0"/>
              <w:jc w:val="left"/>
              <w:rPr>
                <w:noProof/>
              </w:rPr>
            </w:pPr>
          </w:p>
          <w:p w14:paraId="74E360CF" w14:textId="77777777" w:rsidR="00174094" w:rsidRDefault="00174094" w:rsidP="001542B7">
            <w:pPr>
              <w:pStyle w:val="Brdtekst"/>
              <w:spacing w:after="0"/>
              <w:jc w:val="left"/>
              <w:rPr>
                <w:noProof/>
              </w:rPr>
            </w:pPr>
            <w:r>
              <w:rPr>
                <w:noProof/>
              </w:rPr>
              <w:t>Se felles merknadssvar – 2 Konsekvenser av støy</w:t>
            </w:r>
          </w:p>
          <w:p w14:paraId="786E2BB1" w14:textId="29ED30CB" w:rsidR="00174094" w:rsidRDefault="001542B7" w:rsidP="001542B7">
            <w:pPr>
              <w:pStyle w:val="Brdtekst"/>
              <w:spacing w:after="0"/>
              <w:jc w:val="left"/>
              <w:rPr>
                <w:noProof/>
              </w:rPr>
            </w:pPr>
            <w:r>
              <w:rPr>
                <w:noProof/>
              </w:rPr>
              <w:t>Kommuneplan for Oslo legger de til enhver tid gjeldende støyretningslinjer til grunn.</w:t>
            </w:r>
          </w:p>
          <w:p w14:paraId="1B3CD4FE" w14:textId="77777777" w:rsidR="00174094" w:rsidRDefault="00174094" w:rsidP="001542B7">
            <w:pPr>
              <w:pStyle w:val="Brdtekst"/>
              <w:spacing w:after="0"/>
              <w:jc w:val="left"/>
              <w:rPr>
                <w:noProof/>
              </w:rPr>
            </w:pPr>
          </w:p>
          <w:p w14:paraId="601322E1" w14:textId="77777777" w:rsidR="00174094" w:rsidRDefault="00174094" w:rsidP="001542B7">
            <w:pPr>
              <w:pStyle w:val="Brdtekst"/>
              <w:spacing w:after="0"/>
              <w:jc w:val="left"/>
              <w:rPr>
                <w:noProof/>
              </w:rPr>
            </w:pPr>
          </w:p>
          <w:p w14:paraId="5E6BDCC2" w14:textId="77777777" w:rsidR="001542B7" w:rsidRDefault="001542B7" w:rsidP="001542B7">
            <w:pPr>
              <w:pStyle w:val="Brdtekst"/>
              <w:spacing w:after="0"/>
              <w:jc w:val="left"/>
              <w:rPr>
                <w:noProof/>
              </w:rPr>
            </w:pPr>
            <w:r>
              <w:rPr>
                <w:noProof/>
              </w:rPr>
              <w:t>Se felles merknadssvar – 2 Konsekvenser av støy</w:t>
            </w:r>
          </w:p>
          <w:p w14:paraId="7058A734" w14:textId="77777777" w:rsidR="00174094" w:rsidRDefault="00174094" w:rsidP="001542B7">
            <w:pPr>
              <w:pStyle w:val="Brdtekst"/>
              <w:spacing w:after="0"/>
              <w:jc w:val="left"/>
              <w:rPr>
                <w:noProof/>
              </w:rPr>
            </w:pPr>
          </w:p>
          <w:p w14:paraId="6CA40D0F" w14:textId="77777777" w:rsidR="00174094" w:rsidRDefault="00174094" w:rsidP="001542B7">
            <w:pPr>
              <w:pStyle w:val="Brdtekst"/>
              <w:spacing w:after="0"/>
              <w:jc w:val="left"/>
              <w:rPr>
                <w:noProof/>
              </w:rPr>
            </w:pPr>
          </w:p>
          <w:p w14:paraId="2EE0762A" w14:textId="77777777" w:rsidR="00174094" w:rsidRDefault="00174094" w:rsidP="001542B7">
            <w:pPr>
              <w:pStyle w:val="Brdtekst"/>
              <w:spacing w:after="0"/>
              <w:jc w:val="left"/>
              <w:rPr>
                <w:noProof/>
              </w:rPr>
            </w:pPr>
          </w:p>
          <w:p w14:paraId="405C5197" w14:textId="77777777" w:rsidR="00174094" w:rsidRDefault="00174094" w:rsidP="001542B7">
            <w:pPr>
              <w:pStyle w:val="Brdtekst"/>
              <w:spacing w:after="0"/>
              <w:jc w:val="left"/>
              <w:rPr>
                <w:noProof/>
              </w:rPr>
            </w:pPr>
          </w:p>
          <w:p w14:paraId="3F7F15D7" w14:textId="77777777" w:rsidR="00174094" w:rsidRDefault="00174094" w:rsidP="001542B7">
            <w:pPr>
              <w:pStyle w:val="Brdtekst"/>
              <w:spacing w:after="0"/>
              <w:jc w:val="left"/>
              <w:rPr>
                <w:noProof/>
              </w:rPr>
            </w:pPr>
          </w:p>
          <w:p w14:paraId="4BE47F02" w14:textId="77777777" w:rsidR="00174094" w:rsidRDefault="00174094" w:rsidP="001542B7">
            <w:pPr>
              <w:pStyle w:val="Brdtekst"/>
              <w:spacing w:after="0"/>
              <w:jc w:val="left"/>
              <w:rPr>
                <w:noProof/>
              </w:rPr>
            </w:pPr>
          </w:p>
          <w:p w14:paraId="31448951" w14:textId="77777777" w:rsidR="00174094" w:rsidRDefault="00174094" w:rsidP="001542B7">
            <w:pPr>
              <w:pStyle w:val="Brdtekst"/>
              <w:spacing w:after="0"/>
              <w:jc w:val="left"/>
              <w:rPr>
                <w:noProof/>
              </w:rPr>
            </w:pPr>
          </w:p>
          <w:p w14:paraId="1E653907" w14:textId="77777777" w:rsidR="005D2195" w:rsidRDefault="005D2195" w:rsidP="001542B7">
            <w:pPr>
              <w:pStyle w:val="Brdtekst"/>
              <w:spacing w:after="0"/>
              <w:jc w:val="left"/>
              <w:rPr>
                <w:noProof/>
              </w:rPr>
            </w:pPr>
            <w:r>
              <w:rPr>
                <w:noProof/>
              </w:rPr>
              <w:t>Se felles merknadssvar – 3 Helsemessige konsekvenser og 4 Konsekvenser for barn og unge</w:t>
            </w:r>
          </w:p>
          <w:p w14:paraId="1EFF7300" w14:textId="77777777" w:rsidR="005D2195" w:rsidRDefault="005D2195" w:rsidP="001542B7">
            <w:pPr>
              <w:pStyle w:val="Brdtekst"/>
              <w:spacing w:after="0"/>
              <w:jc w:val="left"/>
              <w:rPr>
                <w:noProof/>
              </w:rPr>
            </w:pPr>
          </w:p>
          <w:p w14:paraId="78DBCC7D" w14:textId="77777777" w:rsidR="005D2195" w:rsidRDefault="005D2195" w:rsidP="001542B7">
            <w:pPr>
              <w:pStyle w:val="Brdtekst"/>
              <w:spacing w:after="0"/>
              <w:jc w:val="left"/>
              <w:rPr>
                <w:noProof/>
              </w:rPr>
            </w:pPr>
          </w:p>
          <w:p w14:paraId="1364154E" w14:textId="77777777" w:rsidR="005D2195" w:rsidRDefault="005D2195" w:rsidP="001542B7">
            <w:pPr>
              <w:pStyle w:val="Brdtekst"/>
              <w:spacing w:after="0"/>
              <w:jc w:val="left"/>
              <w:rPr>
                <w:noProof/>
              </w:rPr>
            </w:pPr>
          </w:p>
          <w:p w14:paraId="1994B5D6" w14:textId="77777777" w:rsidR="005D2195" w:rsidRDefault="005D2195" w:rsidP="001542B7">
            <w:pPr>
              <w:pStyle w:val="Brdtekst"/>
              <w:spacing w:after="0"/>
              <w:jc w:val="left"/>
              <w:rPr>
                <w:noProof/>
              </w:rPr>
            </w:pPr>
          </w:p>
          <w:p w14:paraId="7C817039" w14:textId="77777777" w:rsidR="005D2195" w:rsidRDefault="005D2195" w:rsidP="001542B7">
            <w:pPr>
              <w:pStyle w:val="Brdtekst"/>
              <w:spacing w:after="0"/>
              <w:jc w:val="left"/>
              <w:rPr>
                <w:noProof/>
              </w:rPr>
            </w:pPr>
          </w:p>
          <w:p w14:paraId="5D931A8F" w14:textId="77777777" w:rsidR="005D2195" w:rsidRDefault="005D2195" w:rsidP="001542B7">
            <w:pPr>
              <w:pStyle w:val="Brdtekst"/>
              <w:spacing w:after="0"/>
              <w:jc w:val="left"/>
              <w:rPr>
                <w:noProof/>
              </w:rPr>
            </w:pPr>
          </w:p>
          <w:p w14:paraId="2F6D3304" w14:textId="77777777" w:rsidR="005D2195" w:rsidRDefault="005D2195" w:rsidP="001542B7">
            <w:pPr>
              <w:pStyle w:val="Brdtekst"/>
              <w:spacing w:after="0"/>
              <w:jc w:val="left"/>
              <w:rPr>
                <w:noProof/>
              </w:rPr>
            </w:pPr>
          </w:p>
          <w:p w14:paraId="34E5AA25" w14:textId="77777777" w:rsidR="005D2195" w:rsidRDefault="005D2195" w:rsidP="001542B7">
            <w:pPr>
              <w:pStyle w:val="Brdtekst"/>
              <w:spacing w:after="0"/>
              <w:jc w:val="left"/>
              <w:rPr>
                <w:noProof/>
              </w:rPr>
            </w:pPr>
          </w:p>
          <w:p w14:paraId="16C25CC7" w14:textId="77777777" w:rsidR="005D2195" w:rsidRDefault="005D2195" w:rsidP="001542B7">
            <w:pPr>
              <w:pStyle w:val="Brdtekst"/>
              <w:spacing w:after="0"/>
              <w:jc w:val="left"/>
              <w:rPr>
                <w:noProof/>
              </w:rPr>
            </w:pPr>
          </w:p>
          <w:p w14:paraId="66F865B7" w14:textId="77777777" w:rsidR="005D2195" w:rsidRDefault="005D2195" w:rsidP="001542B7">
            <w:pPr>
              <w:pStyle w:val="Brdtekst"/>
              <w:spacing w:after="0"/>
              <w:jc w:val="left"/>
              <w:rPr>
                <w:noProof/>
              </w:rPr>
            </w:pPr>
          </w:p>
          <w:p w14:paraId="5DBDD7CC" w14:textId="77777777" w:rsidR="005D2195" w:rsidRDefault="005D2195" w:rsidP="001542B7">
            <w:pPr>
              <w:pStyle w:val="Brdtekst"/>
              <w:spacing w:after="0"/>
              <w:jc w:val="left"/>
              <w:rPr>
                <w:noProof/>
              </w:rPr>
            </w:pPr>
          </w:p>
          <w:p w14:paraId="36D85FB6" w14:textId="77777777" w:rsidR="005D2195" w:rsidRDefault="005D2195" w:rsidP="001542B7">
            <w:pPr>
              <w:pStyle w:val="Brdtekst"/>
              <w:spacing w:after="0"/>
              <w:jc w:val="left"/>
              <w:rPr>
                <w:noProof/>
              </w:rPr>
            </w:pPr>
          </w:p>
          <w:p w14:paraId="60F67357" w14:textId="77777777" w:rsidR="005D2195" w:rsidRDefault="005D2195" w:rsidP="001542B7">
            <w:pPr>
              <w:pStyle w:val="Brdtekst"/>
              <w:spacing w:after="0"/>
              <w:jc w:val="left"/>
              <w:rPr>
                <w:noProof/>
              </w:rPr>
            </w:pPr>
          </w:p>
          <w:p w14:paraId="6AA3BB06" w14:textId="77777777" w:rsidR="005D2195" w:rsidRDefault="005D2195" w:rsidP="001542B7">
            <w:pPr>
              <w:pStyle w:val="Brdtekst"/>
              <w:spacing w:after="0"/>
              <w:jc w:val="left"/>
              <w:rPr>
                <w:noProof/>
              </w:rPr>
            </w:pPr>
          </w:p>
          <w:p w14:paraId="404B3212" w14:textId="77777777" w:rsidR="005D2195" w:rsidRDefault="005D2195" w:rsidP="001542B7">
            <w:pPr>
              <w:pStyle w:val="Brdtekst"/>
              <w:spacing w:after="0"/>
              <w:jc w:val="left"/>
              <w:rPr>
                <w:noProof/>
              </w:rPr>
            </w:pPr>
          </w:p>
          <w:p w14:paraId="244AB91F" w14:textId="77777777" w:rsidR="005D2195" w:rsidRDefault="005D2195" w:rsidP="001542B7">
            <w:pPr>
              <w:pStyle w:val="Brdtekst"/>
              <w:spacing w:after="0"/>
              <w:jc w:val="left"/>
              <w:rPr>
                <w:noProof/>
              </w:rPr>
            </w:pPr>
            <w:r>
              <w:rPr>
                <w:noProof/>
              </w:rPr>
              <w:t>Se felles merknadssvar – 2 Konsekvenser av støy og 6 Friluftsliv og natur</w:t>
            </w:r>
          </w:p>
          <w:p w14:paraId="62AE085F" w14:textId="77777777" w:rsidR="005D2195" w:rsidRDefault="005D2195" w:rsidP="001542B7">
            <w:pPr>
              <w:pStyle w:val="Brdtekst"/>
              <w:spacing w:after="0"/>
              <w:jc w:val="left"/>
              <w:rPr>
                <w:noProof/>
              </w:rPr>
            </w:pPr>
          </w:p>
          <w:p w14:paraId="570DA899" w14:textId="77777777" w:rsidR="005D2195" w:rsidRDefault="005D2195" w:rsidP="001542B7">
            <w:pPr>
              <w:pStyle w:val="Brdtekst"/>
              <w:spacing w:after="0"/>
              <w:jc w:val="left"/>
              <w:rPr>
                <w:noProof/>
              </w:rPr>
            </w:pPr>
            <w:r>
              <w:rPr>
                <w:noProof/>
              </w:rPr>
              <w:t>Merknaden tas til orientering</w:t>
            </w:r>
          </w:p>
          <w:p w14:paraId="7837AD2F" w14:textId="77777777" w:rsidR="005D2195" w:rsidRDefault="005D2195" w:rsidP="001542B7">
            <w:pPr>
              <w:pStyle w:val="Brdtekst"/>
              <w:spacing w:after="0"/>
              <w:jc w:val="left"/>
              <w:rPr>
                <w:noProof/>
              </w:rPr>
            </w:pPr>
          </w:p>
          <w:p w14:paraId="2C801AF1" w14:textId="77777777" w:rsidR="005D2195" w:rsidRDefault="005D2195" w:rsidP="001542B7">
            <w:pPr>
              <w:pStyle w:val="Brdtekst"/>
              <w:spacing w:after="0"/>
              <w:jc w:val="left"/>
              <w:rPr>
                <w:noProof/>
              </w:rPr>
            </w:pPr>
          </w:p>
          <w:p w14:paraId="5ECACAB6" w14:textId="77777777" w:rsidR="005D2195" w:rsidRDefault="005D2195" w:rsidP="001542B7">
            <w:pPr>
              <w:pStyle w:val="Brdtekst"/>
              <w:spacing w:after="0"/>
              <w:jc w:val="left"/>
              <w:rPr>
                <w:noProof/>
              </w:rPr>
            </w:pPr>
          </w:p>
          <w:p w14:paraId="6A254AB4" w14:textId="77777777" w:rsidR="005D2195" w:rsidRDefault="005D2195" w:rsidP="001542B7">
            <w:pPr>
              <w:pStyle w:val="Brdtekst"/>
              <w:spacing w:after="0"/>
              <w:jc w:val="left"/>
              <w:rPr>
                <w:noProof/>
              </w:rPr>
            </w:pPr>
          </w:p>
          <w:p w14:paraId="32A1F5BD" w14:textId="288FEBA2" w:rsidR="001542B7" w:rsidRDefault="001542B7" w:rsidP="001542B7">
            <w:pPr>
              <w:pStyle w:val="Brdtekst"/>
              <w:spacing w:after="0"/>
              <w:jc w:val="left"/>
              <w:rPr>
                <w:noProof/>
              </w:rPr>
            </w:pPr>
            <w:r>
              <w:rPr>
                <w:noProof/>
              </w:rPr>
              <w:t>Se felles merknadssvar – 3 Helsemessige konsekvenser</w:t>
            </w:r>
          </w:p>
          <w:p w14:paraId="546BCBE0" w14:textId="77777777" w:rsidR="005D2195" w:rsidRDefault="005D2195" w:rsidP="001542B7">
            <w:pPr>
              <w:pStyle w:val="Brdtekst"/>
              <w:spacing w:after="0"/>
              <w:jc w:val="left"/>
              <w:rPr>
                <w:noProof/>
              </w:rPr>
            </w:pPr>
          </w:p>
          <w:p w14:paraId="5B8FAFD6" w14:textId="77777777" w:rsidR="005D2195" w:rsidRDefault="005D2195" w:rsidP="001542B7">
            <w:pPr>
              <w:pStyle w:val="Brdtekst"/>
              <w:spacing w:after="0"/>
              <w:jc w:val="left"/>
              <w:rPr>
                <w:noProof/>
              </w:rPr>
            </w:pPr>
          </w:p>
          <w:p w14:paraId="72FF7FD5" w14:textId="77777777" w:rsidR="005D2195" w:rsidRDefault="005D2195" w:rsidP="001542B7">
            <w:pPr>
              <w:pStyle w:val="Brdtekst"/>
              <w:spacing w:after="0"/>
              <w:jc w:val="left"/>
              <w:rPr>
                <w:noProof/>
              </w:rPr>
            </w:pPr>
          </w:p>
          <w:p w14:paraId="2133613F" w14:textId="77777777" w:rsidR="005D2195" w:rsidRDefault="005D2195" w:rsidP="001542B7">
            <w:pPr>
              <w:pStyle w:val="Brdtekst"/>
              <w:spacing w:after="0"/>
              <w:jc w:val="left"/>
              <w:rPr>
                <w:noProof/>
              </w:rPr>
            </w:pPr>
          </w:p>
          <w:p w14:paraId="0F6243C5" w14:textId="77777777" w:rsidR="005D2195" w:rsidRDefault="005D2195" w:rsidP="001542B7">
            <w:pPr>
              <w:pStyle w:val="Brdtekst"/>
              <w:spacing w:after="0"/>
              <w:jc w:val="left"/>
              <w:rPr>
                <w:noProof/>
              </w:rPr>
            </w:pPr>
          </w:p>
          <w:p w14:paraId="3242B21E" w14:textId="77777777" w:rsidR="005D2195" w:rsidRDefault="005D2195" w:rsidP="001542B7">
            <w:pPr>
              <w:pStyle w:val="Brdtekst"/>
              <w:spacing w:after="0"/>
              <w:jc w:val="left"/>
              <w:rPr>
                <w:noProof/>
              </w:rPr>
            </w:pPr>
          </w:p>
          <w:p w14:paraId="23F96C2E" w14:textId="77777777" w:rsidR="005D2195" w:rsidRDefault="005D2195" w:rsidP="001542B7">
            <w:pPr>
              <w:pStyle w:val="Brdtekst"/>
              <w:spacing w:after="0"/>
              <w:jc w:val="left"/>
              <w:rPr>
                <w:noProof/>
              </w:rPr>
            </w:pPr>
          </w:p>
          <w:p w14:paraId="3005816C" w14:textId="77777777" w:rsidR="005D2195" w:rsidRDefault="005D2195" w:rsidP="001542B7">
            <w:pPr>
              <w:pStyle w:val="Brdtekst"/>
              <w:spacing w:after="0"/>
              <w:jc w:val="left"/>
              <w:rPr>
                <w:noProof/>
              </w:rPr>
            </w:pPr>
            <w:r>
              <w:rPr>
                <w:noProof/>
              </w:rPr>
              <w:t>Se felles merknadssvar – 5 Skytebaner og SIBO</w:t>
            </w:r>
          </w:p>
          <w:p w14:paraId="27792074" w14:textId="77777777" w:rsidR="005D2195" w:rsidRDefault="005D2195" w:rsidP="001542B7">
            <w:pPr>
              <w:pStyle w:val="Brdtekst"/>
              <w:spacing w:after="0"/>
              <w:jc w:val="left"/>
              <w:rPr>
                <w:noProof/>
              </w:rPr>
            </w:pPr>
          </w:p>
          <w:p w14:paraId="7C16B977" w14:textId="77777777" w:rsidR="005D2195" w:rsidRDefault="005D2195" w:rsidP="001542B7">
            <w:pPr>
              <w:pStyle w:val="Brdtekst"/>
              <w:spacing w:after="0"/>
              <w:jc w:val="left"/>
              <w:rPr>
                <w:noProof/>
              </w:rPr>
            </w:pPr>
          </w:p>
          <w:p w14:paraId="738DA9E5" w14:textId="77777777" w:rsidR="005D2195" w:rsidRDefault="005D2195" w:rsidP="001542B7">
            <w:pPr>
              <w:pStyle w:val="Brdtekst"/>
              <w:spacing w:after="0"/>
              <w:jc w:val="left"/>
              <w:rPr>
                <w:noProof/>
              </w:rPr>
            </w:pPr>
            <w:r>
              <w:rPr>
                <w:noProof/>
              </w:rPr>
              <w:t>Se felles merknadssvar – 1 Lokalisering</w:t>
            </w:r>
          </w:p>
          <w:p w14:paraId="6A8A443F" w14:textId="77777777" w:rsidR="005D2195" w:rsidRDefault="005D2195" w:rsidP="001542B7">
            <w:pPr>
              <w:pStyle w:val="Brdtekst"/>
              <w:spacing w:after="0"/>
              <w:jc w:val="left"/>
              <w:rPr>
                <w:noProof/>
              </w:rPr>
            </w:pPr>
          </w:p>
          <w:p w14:paraId="5E0F3B72" w14:textId="77777777" w:rsidR="005D2195" w:rsidRDefault="005D2195" w:rsidP="001542B7">
            <w:pPr>
              <w:pStyle w:val="Brdtekst"/>
              <w:spacing w:after="0"/>
              <w:jc w:val="left"/>
              <w:rPr>
                <w:noProof/>
              </w:rPr>
            </w:pPr>
          </w:p>
          <w:p w14:paraId="5AE6766E" w14:textId="77777777" w:rsidR="005D2195" w:rsidRDefault="005D2195" w:rsidP="001542B7">
            <w:pPr>
              <w:pStyle w:val="Brdtekst"/>
              <w:spacing w:after="0"/>
              <w:jc w:val="left"/>
              <w:rPr>
                <w:noProof/>
              </w:rPr>
            </w:pPr>
          </w:p>
          <w:p w14:paraId="2F40284E" w14:textId="77777777" w:rsidR="005D2195" w:rsidRDefault="005D2195" w:rsidP="001542B7">
            <w:pPr>
              <w:pStyle w:val="Brdtekst"/>
              <w:spacing w:after="0"/>
              <w:jc w:val="left"/>
              <w:rPr>
                <w:noProof/>
              </w:rPr>
            </w:pPr>
          </w:p>
          <w:p w14:paraId="0A9FD2E4" w14:textId="77777777" w:rsidR="005D2195" w:rsidRDefault="005D2195" w:rsidP="001542B7">
            <w:pPr>
              <w:pStyle w:val="Brdtekst"/>
              <w:spacing w:after="0"/>
              <w:jc w:val="left"/>
              <w:rPr>
                <w:noProof/>
              </w:rPr>
            </w:pPr>
            <w:r>
              <w:rPr>
                <w:noProof/>
              </w:rPr>
              <w:t>Se felles merknadssvar – 6 Friluftsliv og natur</w:t>
            </w:r>
          </w:p>
          <w:p w14:paraId="74DE65F0" w14:textId="272E1DF6" w:rsidR="00B80167" w:rsidRDefault="00B80167" w:rsidP="001542B7">
            <w:pPr>
              <w:pStyle w:val="Brdtekst"/>
              <w:spacing w:after="0"/>
              <w:jc w:val="left"/>
              <w:rPr>
                <w:noProof/>
              </w:rPr>
            </w:pPr>
          </w:p>
        </w:tc>
      </w:tr>
      <w:tr w:rsidR="00FA1272" w14:paraId="1CB11915" w14:textId="77777777" w:rsidTr="00A47C76">
        <w:tc>
          <w:tcPr>
            <w:tcW w:w="4395" w:type="dxa"/>
          </w:tcPr>
          <w:p w14:paraId="24518530" w14:textId="794BEC9A" w:rsidR="00FA1272" w:rsidRPr="00FA1272" w:rsidRDefault="00E76532" w:rsidP="00FA1272">
            <w:pPr>
              <w:pStyle w:val="Brdtekst"/>
              <w:spacing w:after="0"/>
              <w:jc w:val="left"/>
              <w:rPr>
                <w:b/>
                <w:noProof/>
              </w:rPr>
            </w:pPr>
            <w:r>
              <w:rPr>
                <w:b/>
                <w:noProof/>
              </w:rPr>
              <w:lastRenderedPageBreak/>
              <w:t>C548</w:t>
            </w:r>
            <w:r w:rsidR="00FA1272" w:rsidRPr="00FA1272">
              <w:rPr>
                <w:b/>
                <w:noProof/>
              </w:rPr>
              <w:t xml:space="preserve"> – Morten Martinsen – 21.06.2017</w:t>
            </w:r>
          </w:p>
          <w:p w14:paraId="3E2DC7BE" w14:textId="77777777" w:rsidR="00FA1272" w:rsidRDefault="00FA1272" w:rsidP="00FA1272">
            <w:pPr>
              <w:pStyle w:val="Brdtekst"/>
              <w:spacing w:after="0"/>
              <w:jc w:val="left"/>
              <w:rPr>
                <w:noProof/>
              </w:rPr>
            </w:pPr>
          </w:p>
          <w:p w14:paraId="133E3E11" w14:textId="302608D6" w:rsidR="00FA1272" w:rsidRPr="00FA1272" w:rsidRDefault="00FA1272" w:rsidP="00FA1272">
            <w:pPr>
              <w:pStyle w:val="Brdtekst"/>
              <w:spacing w:after="0"/>
              <w:jc w:val="left"/>
              <w:rPr>
                <w:noProof/>
              </w:rPr>
            </w:pPr>
            <w:r w:rsidRPr="00FA1272">
              <w:rPr>
                <w:noProof/>
              </w:rPr>
              <w:t>Barn som bor på Sofiemyr og Tårnåsen går i barnehager og skoler i nærmiljøet. Barna er i nærmiljøet på dagtid og er de som vil bli mest berørt. Barna som er i nærmiljøet på dagtid, og alle brukere av friluftsområdet, er de som vil bli mest berørt, og få mest forringet livskvalitet som følge av den beregnede støyen som vil komme fra beredskapssenteret.</w:t>
            </w:r>
          </w:p>
          <w:p w14:paraId="55DFC62D" w14:textId="77777777" w:rsidR="00FA1272" w:rsidRPr="00FA1272" w:rsidRDefault="00FA1272" w:rsidP="00FA1272">
            <w:pPr>
              <w:pStyle w:val="Brdtekst"/>
              <w:spacing w:after="0"/>
              <w:jc w:val="left"/>
              <w:rPr>
                <w:noProof/>
              </w:rPr>
            </w:pPr>
          </w:p>
          <w:p w14:paraId="04C28870" w14:textId="77777777" w:rsidR="00FA1272" w:rsidRPr="00FA1272" w:rsidRDefault="00FA1272" w:rsidP="00FA1272">
            <w:pPr>
              <w:pStyle w:val="Brdtekst"/>
              <w:spacing w:after="0"/>
              <w:jc w:val="left"/>
              <w:rPr>
                <w:noProof/>
              </w:rPr>
            </w:pPr>
            <w:r w:rsidRPr="00FA1272">
              <w:rPr>
                <w:noProof/>
              </w:rPr>
              <w:t xml:space="preserve">Barn og unges oppvekstsvilkår og læringsmiljø, boligområdene våre og friluftsområdene vil bli vesentlig forringet av all støyen fra beredskapssenteret slik det er forslått i reguleringsplanen. Det er en betydelig svakhet ved konsekvensutredningen at konsekvensene for barn og unge ikke er </w:t>
            </w:r>
            <w:r w:rsidRPr="00FA1272">
              <w:rPr>
                <w:noProof/>
              </w:rPr>
              <w:lastRenderedPageBreak/>
              <w:t>utredet, og heller ikke til nærheten av bomiljøene, dette må utredes.</w:t>
            </w:r>
          </w:p>
          <w:p w14:paraId="35F8ED3B" w14:textId="77777777" w:rsidR="00FA1272" w:rsidRPr="00FA1272" w:rsidRDefault="00FA1272" w:rsidP="00FA1272">
            <w:pPr>
              <w:pStyle w:val="Brdtekst"/>
              <w:spacing w:after="0"/>
              <w:jc w:val="left"/>
              <w:rPr>
                <w:noProof/>
              </w:rPr>
            </w:pPr>
          </w:p>
          <w:p w14:paraId="29B1C148" w14:textId="77777777" w:rsidR="00FA1272" w:rsidRPr="00FA1272" w:rsidRDefault="00FA1272" w:rsidP="00FA1272">
            <w:pPr>
              <w:pStyle w:val="Brdtekst"/>
              <w:spacing w:after="0"/>
              <w:jc w:val="left"/>
              <w:rPr>
                <w:noProof/>
              </w:rPr>
            </w:pPr>
            <w:r w:rsidRPr="00FA1272">
              <w:rPr>
                <w:noProof/>
              </w:rPr>
              <w:t>I planforslaget står det: ‘’Støy fra skyte- og øvingsvirksomhet vil bli belastende for friluftsområdene. Det er derfor anbefalt å tidsbegrense skyte- og øvingsvirksomhet til normal arbeidstid.’’</w:t>
            </w:r>
          </w:p>
          <w:p w14:paraId="2350C09F" w14:textId="77777777" w:rsidR="00FA1272" w:rsidRPr="00FA1272" w:rsidRDefault="00FA1272" w:rsidP="00FA1272">
            <w:pPr>
              <w:pStyle w:val="Brdtekst"/>
              <w:spacing w:after="0"/>
              <w:jc w:val="left"/>
              <w:rPr>
                <w:noProof/>
              </w:rPr>
            </w:pPr>
          </w:p>
          <w:p w14:paraId="6BFA68F4" w14:textId="77777777" w:rsidR="00FA1272" w:rsidRPr="00FA1272" w:rsidRDefault="00FA1272" w:rsidP="00FA1272">
            <w:pPr>
              <w:pStyle w:val="Brdtekst"/>
              <w:spacing w:after="0"/>
              <w:jc w:val="left"/>
              <w:rPr>
                <w:noProof/>
              </w:rPr>
            </w:pPr>
            <w:r w:rsidRPr="00FA1272">
              <w:rPr>
                <w:noProof/>
              </w:rPr>
              <w:t>Nærfriluftsområdene brukes på dagtid av skoler og barnehager. Barn oppholder seg derfor i dette området i normal arbeidstid hvor det anbefales at skyte- og øvingsvirksomhet skal foregå. Støy som følge av tiltaket vil derfor ha stor negativ konsekvens for barn og unges bruk av nærfriluftsområdene. Dette betyr at tidsbegrensning av skyte – og øvingsstøy, Alternativ 1, ikke er forenelig med den aktiviteten som friluftsområdet brukes til i dag. På bakgrunn av dette må det gjennomføres betydelig støydempende tiltak. Øvingsområder som omfatter bruk av skytevåpen og eksplosiver må bygges helt inn for å skjerme omgivelse så mye som mulig fra denne støyen.</w:t>
            </w:r>
          </w:p>
          <w:p w14:paraId="009946A4" w14:textId="77777777" w:rsidR="00FA1272" w:rsidRPr="00FA1272" w:rsidRDefault="00FA1272" w:rsidP="00FA1272">
            <w:pPr>
              <w:pStyle w:val="Brdtekst"/>
              <w:spacing w:after="0"/>
              <w:jc w:val="left"/>
              <w:rPr>
                <w:noProof/>
              </w:rPr>
            </w:pPr>
          </w:p>
          <w:p w14:paraId="1337A792" w14:textId="77777777" w:rsidR="00FA1272" w:rsidRPr="00FA1272" w:rsidRDefault="00FA1272" w:rsidP="00FA1272">
            <w:pPr>
              <w:pStyle w:val="Brdtekst"/>
              <w:spacing w:after="0"/>
              <w:jc w:val="left"/>
              <w:rPr>
                <w:noProof/>
              </w:rPr>
            </w:pPr>
            <w:r w:rsidRPr="00FA1272">
              <w:rPr>
                <w:noProof/>
              </w:rPr>
              <w:t>Friluftsområdene blir brukt av veldig mange på ettermiddag og kveld. Dette er en del av nærmiljøet til alle menneskene i området og er vårt Sognsvann. Skyting og øvelser på ettermiddag og kveld (etter 1700) må derfor ikke tillates. Tidsbegrensning av skyte – og øvingsstøy, Alternativ 2, er ikke forenelig med dagens bruk og bruk fremover og må for enhver pris unngås. Det må gjennomføres betydelig støydempende tiltak. En mulig måte å i tilstrekkelig grad hensyn ta omgivelsene er ved å bygge inn øvingsområder som omfatter bruk av skytevåpen og eksplosiver.</w:t>
            </w:r>
          </w:p>
          <w:p w14:paraId="59244309" w14:textId="77777777" w:rsidR="00FA1272" w:rsidRPr="00FA1272" w:rsidRDefault="00FA1272" w:rsidP="00FA1272">
            <w:pPr>
              <w:pStyle w:val="Brdtekst"/>
              <w:spacing w:after="0"/>
              <w:jc w:val="left"/>
              <w:rPr>
                <w:noProof/>
              </w:rPr>
            </w:pPr>
          </w:p>
          <w:p w14:paraId="2356243D" w14:textId="5F2CA20C" w:rsidR="00FA1272" w:rsidRPr="00FA1272" w:rsidRDefault="00FA1272" w:rsidP="00FA1272">
            <w:pPr>
              <w:pStyle w:val="Brdtekst"/>
              <w:spacing w:after="0"/>
              <w:jc w:val="left"/>
              <w:rPr>
                <w:noProof/>
              </w:rPr>
            </w:pPr>
            <w:r w:rsidRPr="00FA1272">
              <w:rPr>
                <w:noProof/>
              </w:rPr>
              <w:t>Det må bevilges midler til å lage treningsarenaer innendørs med mulighet til å skape de nødvendige klimatiske forhold for realistisk trening. Da løser man både politiets ønske om å trene når som helst i forskjellige værforhold, og støyproblematikken knyttet til skyting og eksplosiver. For å redusere støyproblematikken fra helikopter til et akseptabelt nivå må helikoptertjeneste tas ut av planene og legges til Rygge med kun helikopter til utrykking stasjonert ved Taraldrud.</w:t>
            </w:r>
          </w:p>
          <w:p w14:paraId="770CEE60" w14:textId="16D92466" w:rsidR="00FA1272" w:rsidRPr="00FA1272" w:rsidRDefault="00FA1272" w:rsidP="00FA1272">
            <w:pPr>
              <w:pStyle w:val="Brdtekst"/>
              <w:spacing w:after="0"/>
              <w:jc w:val="left"/>
              <w:rPr>
                <w:noProof/>
              </w:rPr>
            </w:pPr>
          </w:p>
        </w:tc>
        <w:tc>
          <w:tcPr>
            <w:tcW w:w="4110" w:type="dxa"/>
          </w:tcPr>
          <w:p w14:paraId="20AB9B1C" w14:textId="77777777" w:rsidR="0088685E" w:rsidRDefault="0088685E" w:rsidP="001542B7">
            <w:pPr>
              <w:pStyle w:val="Brdtekst"/>
              <w:spacing w:after="0"/>
              <w:jc w:val="left"/>
              <w:rPr>
                <w:noProof/>
              </w:rPr>
            </w:pPr>
          </w:p>
          <w:p w14:paraId="779DDAEF" w14:textId="77777777" w:rsidR="0088685E" w:rsidRDefault="0088685E" w:rsidP="001542B7">
            <w:pPr>
              <w:pStyle w:val="Brdtekst"/>
              <w:spacing w:after="0"/>
              <w:jc w:val="left"/>
              <w:rPr>
                <w:noProof/>
              </w:rPr>
            </w:pPr>
          </w:p>
          <w:p w14:paraId="2AA500C2" w14:textId="2F937288" w:rsidR="002C28B0" w:rsidRDefault="002C28B0" w:rsidP="001542B7">
            <w:pPr>
              <w:pStyle w:val="Brdtekst"/>
              <w:spacing w:after="0"/>
              <w:jc w:val="left"/>
              <w:rPr>
                <w:noProof/>
              </w:rPr>
            </w:pPr>
            <w:r>
              <w:rPr>
                <w:noProof/>
              </w:rPr>
              <w:t xml:space="preserve">Se felles merknadssvar – </w:t>
            </w:r>
            <w:r w:rsidR="001542B7">
              <w:rPr>
                <w:noProof/>
              </w:rPr>
              <w:t xml:space="preserve">2 Konsekvenser av støy, </w:t>
            </w:r>
            <w:r>
              <w:rPr>
                <w:noProof/>
              </w:rPr>
              <w:t>3 Helsemessige konsekvenser og 4 Konsekvenser for barn og unge</w:t>
            </w:r>
          </w:p>
          <w:p w14:paraId="0CD44DFA" w14:textId="77777777" w:rsidR="002C28B0" w:rsidRDefault="002C28B0" w:rsidP="001542B7">
            <w:pPr>
              <w:pStyle w:val="Brdtekst"/>
              <w:spacing w:after="0"/>
              <w:jc w:val="left"/>
              <w:rPr>
                <w:noProof/>
              </w:rPr>
            </w:pPr>
          </w:p>
          <w:p w14:paraId="372FE91A" w14:textId="77777777" w:rsidR="002C28B0" w:rsidRDefault="002C28B0" w:rsidP="001542B7">
            <w:pPr>
              <w:pStyle w:val="Brdtekst"/>
              <w:spacing w:after="0"/>
              <w:jc w:val="left"/>
              <w:rPr>
                <w:noProof/>
              </w:rPr>
            </w:pPr>
          </w:p>
          <w:p w14:paraId="1B626EC0" w14:textId="77777777" w:rsidR="002C28B0" w:rsidRDefault="002C28B0" w:rsidP="001542B7">
            <w:pPr>
              <w:pStyle w:val="Brdtekst"/>
              <w:spacing w:after="0"/>
              <w:jc w:val="left"/>
              <w:rPr>
                <w:noProof/>
              </w:rPr>
            </w:pPr>
          </w:p>
          <w:p w14:paraId="4170798B" w14:textId="77777777" w:rsidR="002C28B0" w:rsidRDefault="002C28B0" w:rsidP="001542B7">
            <w:pPr>
              <w:pStyle w:val="Brdtekst"/>
              <w:spacing w:after="0"/>
              <w:jc w:val="left"/>
              <w:rPr>
                <w:noProof/>
              </w:rPr>
            </w:pPr>
          </w:p>
          <w:p w14:paraId="3A2492FE" w14:textId="77777777" w:rsidR="002C28B0" w:rsidRDefault="002C28B0" w:rsidP="001542B7">
            <w:pPr>
              <w:pStyle w:val="Brdtekst"/>
              <w:spacing w:after="0"/>
              <w:jc w:val="left"/>
              <w:rPr>
                <w:noProof/>
              </w:rPr>
            </w:pPr>
          </w:p>
          <w:p w14:paraId="0194DC25" w14:textId="77777777" w:rsidR="002C28B0" w:rsidRDefault="002C28B0" w:rsidP="001542B7">
            <w:pPr>
              <w:pStyle w:val="Brdtekst"/>
              <w:spacing w:after="0"/>
              <w:jc w:val="left"/>
              <w:rPr>
                <w:noProof/>
              </w:rPr>
            </w:pPr>
          </w:p>
          <w:p w14:paraId="1704627B" w14:textId="77777777" w:rsidR="001542B7" w:rsidRDefault="001542B7" w:rsidP="001542B7">
            <w:pPr>
              <w:pStyle w:val="Brdtekst"/>
              <w:spacing w:after="0"/>
              <w:jc w:val="left"/>
              <w:rPr>
                <w:noProof/>
              </w:rPr>
            </w:pPr>
          </w:p>
          <w:p w14:paraId="38407294" w14:textId="2BD2378D" w:rsidR="001542B7" w:rsidRDefault="001542B7" w:rsidP="001542B7">
            <w:pPr>
              <w:pStyle w:val="Brdtekst"/>
              <w:spacing w:after="0"/>
              <w:jc w:val="left"/>
              <w:rPr>
                <w:noProof/>
              </w:rPr>
            </w:pPr>
            <w:r>
              <w:rPr>
                <w:noProof/>
              </w:rPr>
              <w:t>Se felles merknadssvar –</w:t>
            </w:r>
            <w:r w:rsidR="004C7F61">
              <w:rPr>
                <w:noProof/>
              </w:rPr>
              <w:t xml:space="preserve"> </w:t>
            </w:r>
            <w:r>
              <w:rPr>
                <w:noProof/>
              </w:rPr>
              <w:t>3 Helsemessige konsekvenser og 4 Konsekvenser for barn og unge</w:t>
            </w:r>
          </w:p>
          <w:p w14:paraId="47B41E85" w14:textId="28438481" w:rsidR="002C28B0" w:rsidRDefault="002C28B0" w:rsidP="001542B7">
            <w:pPr>
              <w:pStyle w:val="Brdtekst"/>
              <w:spacing w:after="0"/>
              <w:jc w:val="left"/>
              <w:rPr>
                <w:noProof/>
              </w:rPr>
            </w:pPr>
          </w:p>
          <w:p w14:paraId="1F06FC58" w14:textId="77777777" w:rsidR="002C28B0" w:rsidRDefault="002C28B0" w:rsidP="001542B7">
            <w:pPr>
              <w:pStyle w:val="Brdtekst"/>
              <w:spacing w:after="0"/>
              <w:jc w:val="left"/>
              <w:rPr>
                <w:noProof/>
              </w:rPr>
            </w:pPr>
          </w:p>
          <w:p w14:paraId="678E0779" w14:textId="77777777" w:rsidR="002C28B0" w:rsidRDefault="002C28B0" w:rsidP="001542B7">
            <w:pPr>
              <w:pStyle w:val="Brdtekst"/>
              <w:spacing w:after="0"/>
              <w:jc w:val="left"/>
              <w:rPr>
                <w:noProof/>
              </w:rPr>
            </w:pPr>
          </w:p>
          <w:p w14:paraId="10213A29" w14:textId="77777777" w:rsidR="002C28B0" w:rsidRDefault="002C28B0" w:rsidP="001542B7">
            <w:pPr>
              <w:pStyle w:val="Brdtekst"/>
              <w:spacing w:after="0"/>
              <w:jc w:val="left"/>
              <w:rPr>
                <w:noProof/>
              </w:rPr>
            </w:pPr>
          </w:p>
          <w:p w14:paraId="0BAD2230" w14:textId="77777777" w:rsidR="002C28B0" w:rsidRDefault="002C28B0" w:rsidP="001542B7">
            <w:pPr>
              <w:pStyle w:val="Brdtekst"/>
              <w:spacing w:after="0"/>
              <w:jc w:val="left"/>
              <w:rPr>
                <w:noProof/>
              </w:rPr>
            </w:pPr>
          </w:p>
          <w:p w14:paraId="77451D85" w14:textId="77777777" w:rsidR="002C28B0" w:rsidRDefault="002C28B0" w:rsidP="001542B7">
            <w:pPr>
              <w:pStyle w:val="Brdtekst"/>
              <w:spacing w:after="0"/>
              <w:jc w:val="left"/>
              <w:rPr>
                <w:noProof/>
              </w:rPr>
            </w:pPr>
          </w:p>
          <w:p w14:paraId="18840AA1" w14:textId="77777777" w:rsidR="002C28B0" w:rsidRDefault="002C28B0" w:rsidP="001542B7">
            <w:pPr>
              <w:pStyle w:val="Brdtekst"/>
              <w:spacing w:after="0"/>
              <w:jc w:val="left"/>
              <w:rPr>
                <w:noProof/>
              </w:rPr>
            </w:pPr>
          </w:p>
          <w:p w14:paraId="6741FD59" w14:textId="77777777" w:rsidR="002C28B0" w:rsidRDefault="002C28B0" w:rsidP="001542B7">
            <w:pPr>
              <w:pStyle w:val="Brdtekst"/>
              <w:spacing w:after="0"/>
              <w:jc w:val="left"/>
              <w:rPr>
                <w:noProof/>
              </w:rPr>
            </w:pPr>
          </w:p>
          <w:p w14:paraId="7CA00B0D" w14:textId="77777777" w:rsidR="002C28B0" w:rsidRDefault="002C28B0" w:rsidP="001542B7">
            <w:pPr>
              <w:pStyle w:val="Brdtekst"/>
              <w:spacing w:after="0"/>
              <w:jc w:val="left"/>
              <w:rPr>
                <w:noProof/>
              </w:rPr>
            </w:pPr>
          </w:p>
          <w:p w14:paraId="1E16B455" w14:textId="77777777" w:rsidR="002C28B0" w:rsidRDefault="002C28B0" w:rsidP="001542B7">
            <w:pPr>
              <w:pStyle w:val="Brdtekst"/>
              <w:spacing w:after="0"/>
              <w:jc w:val="left"/>
              <w:rPr>
                <w:noProof/>
              </w:rPr>
            </w:pPr>
          </w:p>
          <w:p w14:paraId="59085EFE" w14:textId="77777777" w:rsidR="002C28B0" w:rsidRDefault="002C28B0" w:rsidP="001542B7">
            <w:pPr>
              <w:pStyle w:val="Brdtekst"/>
              <w:spacing w:after="0"/>
              <w:jc w:val="left"/>
              <w:rPr>
                <w:noProof/>
              </w:rPr>
            </w:pPr>
          </w:p>
          <w:p w14:paraId="671177AA" w14:textId="77777777" w:rsidR="002C28B0" w:rsidRDefault="002C28B0" w:rsidP="001542B7">
            <w:pPr>
              <w:pStyle w:val="Brdtekst"/>
              <w:spacing w:after="0"/>
              <w:jc w:val="left"/>
              <w:rPr>
                <w:noProof/>
              </w:rPr>
            </w:pPr>
          </w:p>
          <w:p w14:paraId="3D99932D" w14:textId="77777777" w:rsidR="002C28B0" w:rsidRDefault="002C28B0" w:rsidP="001542B7">
            <w:pPr>
              <w:pStyle w:val="Brdtekst"/>
              <w:spacing w:after="0"/>
              <w:jc w:val="left"/>
              <w:rPr>
                <w:noProof/>
              </w:rPr>
            </w:pPr>
          </w:p>
          <w:p w14:paraId="52FE675B" w14:textId="3CD81AD4" w:rsidR="004C7F61" w:rsidRDefault="004C7F61" w:rsidP="004C7F61">
            <w:pPr>
              <w:pStyle w:val="Brdtekst"/>
              <w:spacing w:after="0"/>
              <w:jc w:val="left"/>
              <w:rPr>
                <w:noProof/>
              </w:rPr>
            </w:pPr>
            <w:r>
              <w:rPr>
                <w:noProof/>
              </w:rPr>
              <w:t>Se felles merknadssvar – 2 Konsekvenser av støy og 6 Friluftsliv og natur</w:t>
            </w:r>
          </w:p>
          <w:p w14:paraId="25976B2F" w14:textId="77777777" w:rsidR="002C28B0" w:rsidRDefault="002C28B0" w:rsidP="001542B7">
            <w:pPr>
              <w:pStyle w:val="Brdtekst"/>
              <w:spacing w:after="0"/>
              <w:jc w:val="left"/>
              <w:rPr>
                <w:noProof/>
              </w:rPr>
            </w:pPr>
          </w:p>
          <w:p w14:paraId="09A8E023" w14:textId="77777777" w:rsidR="002C28B0" w:rsidRDefault="002C28B0" w:rsidP="001542B7">
            <w:pPr>
              <w:pStyle w:val="Brdtekst"/>
              <w:spacing w:after="0"/>
              <w:jc w:val="left"/>
              <w:rPr>
                <w:noProof/>
              </w:rPr>
            </w:pPr>
          </w:p>
          <w:p w14:paraId="48850700" w14:textId="77777777" w:rsidR="002C28B0" w:rsidRDefault="002C28B0" w:rsidP="001542B7">
            <w:pPr>
              <w:pStyle w:val="Brdtekst"/>
              <w:spacing w:after="0"/>
              <w:jc w:val="left"/>
              <w:rPr>
                <w:noProof/>
              </w:rPr>
            </w:pPr>
          </w:p>
          <w:p w14:paraId="4BCC1B68" w14:textId="77777777" w:rsidR="002C28B0" w:rsidRDefault="002C28B0" w:rsidP="001542B7">
            <w:pPr>
              <w:pStyle w:val="Brdtekst"/>
              <w:spacing w:after="0"/>
              <w:jc w:val="left"/>
              <w:rPr>
                <w:noProof/>
              </w:rPr>
            </w:pPr>
          </w:p>
          <w:p w14:paraId="340E2653" w14:textId="77777777" w:rsidR="002C28B0" w:rsidRDefault="002C28B0" w:rsidP="001542B7">
            <w:pPr>
              <w:pStyle w:val="Brdtekst"/>
              <w:spacing w:after="0"/>
              <w:jc w:val="left"/>
              <w:rPr>
                <w:noProof/>
              </w:rPr>
            </w:pPr>
          </w:p>
          <w:p w14:paraId="770D3311" w14:textId="77777777" w:rsidR="002C28B0" w:rsidRDefault="002C28B0" w:rsidP="001542B7">
            <w:pPr>
              <w:pStyle w:val="Brdtekst"/>
              <w:spacing w:after="0"/>
              <w:jc w:val="left"/>
              <w:rPr>
                <w:noProof/>
              </w:rPr>
            </w:pPr>
          </w:p>
          <w:p w14:paraId="47EA55A4" w14:textId="77777777" w:rsidR="002C28B0" w:rsidRDefault="002C28B0" w:rsidP="001542B7">
            <w:pPr>
              <w:pStyle w:val="Brdtekst"/>
              <w:spacing w:after="0"/>
              <w:jc w:val="left"/>
              <w:rPr>
                <w:noProof/>
              </w:rPr>
            </w:pPr>
          </w:p>
          <w:p w14:paraId="4DDC726F" w14:textId="77777777" w:rsidR="002C28B0" w:rsidRDefault="002C28B0" w:rsidP="001542B7">
            <w:pPr>
              <w:pStyle w:val="Brdtekst"/>
              <w:spacing w:after="0"/>
              <w:jc w:val="left"/>
              <w:rPr>
                <w:noProof/>
              </w:rPr>
            </w:pPr>
          </w:p>
          <w:p w14:paraId="55D93F5F" w14:textId="77777777" w:rsidR="002C28B0" w:rsidRDefault="002C28B0" w:rsidP="001542B7">
            <w:pPr>
              <w:pStyle w:val="Brdtekst"/>
              <w:spacing w:after="0"/>
              <w:jc w:val="left"/>
              <w:rPr>
                <w:noProof/>
              </w:rPr>
            </w:pPr>
          </w:p>
          <w:p w14:paraId="5E9192C9" w14:textId="77777777" w:rsidR="002C28B0" w:rsidRDefault="002C28B0" w:rsidP="001542B7">
            <w:pPr>
              <w:pStyle w:val="Brdtekst"/>
              <w:spacing w:after="0"/>
              <w:jc w:val="left"/>
              <w:rPr>
                <w:noProof/>
              </w:rPr>
            </w:pPr>
          </w:p>
          <w:p w14:paraId="3E0D80A1" w14:textId="77777777" w:rsidR="002C28B0" w:rsidRDefault="002C28B0" w:rsidP="001542B7">
            <w:pPr>
              <w:pStyle w:val="Brdtekst"/>
              <w:spacing w:after="0"/>
              <w:jc w:val="left"/>
              <w:rPr>
                <w:noProof/>
              </w:rPr>
            </w:pPr>
          </w:p>
          <w:p w14:paraId="032E839A" w14:textId="77777777" w:rsidR="002C28B0" w:rsidRDefault="002C28B0" w:rsidP="001542B7">
            <w:pPr>
              <w:pStyle w:val="Brdtekst"/>
              <w:spacing w:after="0"/>
              <w:jc w:val="left"/>
              <w:rPr>
                <w:noProof/>
              </w:rPr>
            </w:pPr>
          </w:p>
          <w:p w14:paraId="17EE00FB" w14:textId="77777777" w:rsidR="002C28B0" w:rsidRDefault="002C28B0" w:rsidP="001542B7">
            <w:pPr>
              <w:pStyle w:val="Brdtekst"/>
              <w:spacing w:after="0"/>
              <w:jc w:val="left"/>
              <w:rPr>
                <w:noProof/>
              </w:rPr>
            </w:pPr>
          </w:p>
          <w:p w14:paraId="0880052C" w14:textId="77777777" w:rsidR="002C28B0" w:rsidRDefault="002C28B0" w:rsidP="001542B7">
            <w:pPr>
              <w:pStyle w:val="Brdtekst"/>
              <w:spacing w:after="0"/>
              <w:jc w:val="left"/>
              <w:rPr>
                <w:noProof/>
              </w:rPr>
            </w:pPr>
          </w:p>
          <w:p w14:paraId="0F88EA95" w14:textId="77777777" w:rsidR="002C28B0" w:rsidRDefault="002C28B0" w:rsidP="001542B7">
            <w:pPr>
              <w:pStyle w:val="Brdtekst"/>
              <w:spacing w:after="0"/>
              <w:jc w:val="left"/>
              <w:rPr>
                <w:noProof/>
              </w:rPr>
            </w:pPr>
          </w:p>
          <w:p w14:paraId="54E4D192" w14:textId="77777777" w:rsidR="002C28B0" w:rsidRDefault="002C28B0" w:rsidP="001542B7">
            <w:pPr>
              <w:pStyle w:val="Brdtekst"/>
              <w:spacing w:after="0"/>
              <w:jc w:val="left"/>
              <w:rPr>
                <w:noProof/>
              </w:rPr>
            </w:pPr>
            <w:r>
              <w:rPr>
                <w:noProof/>
              </w:rPr>
              <w:t>Se felles merknadssvar – 2 Konsekvenser av støy</w:t>
            </w:r>
          </w:p>
          <w:p w14:paraId="5093FDA5" w14:textId="77777777" w:rsidR="002C28B0" w:rsidRDefault="002C28B0" w:rsidP="001542B7">
            <w:pPr>
              <w:pStyle w:val="Brdtekst"/>
              <w:spacing w:after="0"/>
              <w:jc w:val="left"/>
              <w:rPr>
                <w:noProof/>
              </w:rPr>
            </w:pPr>
          </w:p>
          <w:p w14:paraId="5103D3AE" w14:textId="77777777" w:rsidR="002C28B0" w:rsidRDefault="002C28B0" w:rsidP="001542B7">
            <w:pPr>
              <w:pStyle w:val="Brdtekst"/>
              <w:spacing w:after="0"/>
              <w:jc w:val="left"/>
              <w:rPr>
                <w:noProof/>
              </w:rPr>
            </w:pPr>
          </w:p>
          <w:p w14:paraId="59F6FC0A" w14:textId="77777777" w:rsidR="002C28B0" w:rsidRDefault="002C28B0" w:rsidP="001542B7">
            <w:pPr>
              <w:pStyle w:val="Brdtekst"/>
              <w:spacing w:after="0"/>
              <w:jc w:val="left"/>
              <w:rPr>
                <w:noProof/>
              </w:rPr>
            </w:pPr>
          </w:p>
          <w:p w14:paraId="14698A6C" w14:textId="77777777" w:rsidR="002C28B0" w:rsidRDefault="002C28B0" w:rsidP="001542B7">
            <w:pPr>
              <w:pStyle w:val="Brdtekst"/>
              <w:spacing w:after="0"/>
              <w:jc w:val="left"/>
              <w:rPr>
                <w:noProof/>
              </w:rPr>
            </w:pPr>
          </w:p>
          <w:p w14:paraId="591A2B4E" w14:textId="77777777" w:rsidR="002C28B0" w:rsidRDefault="002C28B0" w:rsidP="001542B7">
            <w:pPr>
              <w:pStyle w:val="Brdtekst"/>
              <w:spacing w:after="0"/>
              <w:jc w:val="left"/>
              <w:rPr>
                <w:noProof/>
              </w:rPr>
            </w:pPr>
          </w:p>
          <w:p w14:paraId="64744E4C" w14:textId="77777777" w:rsidR="002C28B0" w:rsidRDefault="002C28B0" w:rsidP="001542B7">
            <w:pPr>
              <w:pStyle w:val="Brdtekst"/>
              <w:spacing w:after="0"/>
              <w:jc w:val="left"/>
              <w:rPr>
                <w:noProof/>
              </w:rPr>
            </w:pPr>
          </w:p>
          <w:p w14:paraId="0BE9949C" w14:textId="77777777" w:rsidR="002C28B0" w:rsidRDefault="002C28B0" w:rsidP="001542B7">
            <w:pPr>
              <w:pStyle w:val="Brdtekst"/>
              <w:spacing w:after="0"/>
              <w:jc w:val="left"/>
              <w:rPr>
                <w:noProof/>
              </w:rPr>
            </w:pPr>
          </w:p>
          <w:p w14:paraId="0CAD467C" w14:textId="77777777" w:rsidR="002C28B0" w:rsidRDefault="002C28B0" w:rsidP="001542B7">
            <w:pPr>
              <w:pStyle w:val="Brdtekst"/>
              <w:spacing w:after="0"/>
              <w:jc w:val="left"/>
              <w:rPr>
                <w:noProof/>
              </w:rPr>
            </w:pPr>
          </w:p>
          <w:p w14:paraId="5C3D057D" w14:textId="77777777" w:rsidR="002C28B0" w:rsidRDefault="002C28B0" w:rsidP="001542B7">
            <w:pPr>
              <w:pStyle w:val="Brdtekst"/>
              <w:spacing w:after="0"/>
              <w:jc w:val="left"/>
              <w:rPr>
                <w:noProof/>
              </w:rPr>
            </w:pPr>
          </w:p>
          <w:p w14:paraId="21CFBAD7" w14:textId="77777777" w:rsidR="002C28B0" w:rsidRDefault="002C28B0" w:rsidP="001542B7">
            <w:pPr>
              <w:pStyle w:val="Brdtekst"/>
              <w:spacing w:after="0"/>
              <w:jc w:val="left"/>
              <w:rPr>
                <w:noProof/>
              </w:rPr>
            </w:pPr>
          </w:p>
          <w:p w14:paraId="2521149D" w14:textId="77777777" w:rsidR="002C28B0" w:rsidRDefault="002C28B0" w:rsidP="001542B7">
            <w:pPr>
              <w:pStyle w:val="Brdtekst"/>
              <w:spacing w:after="0"/>
              <w:jc w:val="left"/>
              <w:rPr>
                <w:noProof/>
              </w:rPr>
            </w:pPr>
          </w:p>
          <w:p w14:paraId="50C2AC17" w14:textId="77777777" w:rsidR="002C28B0" w:rsidRDefault="002C28B0" w:rsidP="001542B7">
            <w:pPr>
              <w:pStyle w:val="Brdtekst"/>
              <w:spacing w:after="0"/>
              <w:jc w:val="left"/>
              <w:rPr>
                <w:noProof/>
              </w:rPr>
            </w:pPr>
          </w:p>
          <w:p w14:paraId="4621E092" w14:textId="471BA2AB" w:rsidR="00FA1272" w:rsidRDefault="004C03B9" w:rsidP="001542B7">
            <w:pPr>
              <w:pStyle w:val="Brdtekst"/>
              <w:spacing w:after="0"/>
              <w:jc w:val="left"/>
              <w:rPr>
                <w:noProof/>
              </w:rPr>
            </w:pPr>
            <w:r>
              <w:rPr>
                <w:noProof/>
              </w:rPr>
              <w:t>Se felles merknadssvar – 1 Lokalisering og 5 Skytebaner og SIBO</w:t>
            </w:r>
          </w:p>
        </w:tc>
      </w:tr>
      <w:tr w:rsidR="008776D2" w14:paraId="6E8C1FFA" w14:textId="77777777" w:rsidTr="00A47C76">
        <w:tc>
          <w:tcPr>
            <w:tcW w:w="4395" w:type="dxa"/>
          </w:tcPr>
          <w:p w14:paraId="1D4CE2B5" w14:textId="23DAAC7F" w:rsidR="008776D2" w:rsidRPr="008776D2" w:rsidRDefault="008776D2" w:rsidP="008776D2">
            <w:pPr>
              <w:pStyle w:val="Brdtekst"/>
              <w:spacing w:after="0"/>
              <w:jc w:val="left"/>
              <w:rPr>
                <w:b/>
                <w:noProof/>
              </w:rPr>
            </w:pPr>
            <w:r w:rsidRPr="008776D2">
              <w:rPr>
                <w:b/>
                <w:noProof/>
              </w:rPr>
              <w:lastRenderedPageBreak/>
              <w:t>C</w:t>
            </w:r>
            <w:r w:rsidR="00E76532">
              <w:rPr>
                <w:b/>
                <w:noProof/>
              </w:rPr>
              <w:t>549</w:t>
            </w:r>
            <w:r w:rsidRPr="008776D2">
              <w:rPr>
                <w:b/>
                <w:noProof/>
              </w:rPr>
              <w:t xml:space="preserve"> – Morten og Tora Frøseth – 21.06.2017</w:t>
            </w:r>
          </w:p>
          <w:p w14:paraId="1A341AFA" w14:textId="77777777" w:rsidR="008776D2" w:rsidRDefault="008776D2" w:rsidP="008776D2">
            <w:pPr>
              <w:pStyle w:val="Brdtekst"/>
              <w:spacing w:after="0"/>
              <w:jc w:val="left"/>
              <w:rPr>
                <w:noProof/>
              </w:rPr>
            </w:pPr>
          </w:p>
          <w:p w14:paraId="3A73477E" w14:textId="10B8BCEA" w:rsidR="008776D2" w:rsidRPr="008776D2" w:rsidRDefault="008776D2" w:rsidP="008776D2">
            <w:pPr>
              <w:pStyle w:val="Brdtekst"/>
              <w:spacing w:after="0"/>
              <w:jc w:val="left"/>
              <w:rPr>
                <w:noProof/>
              </w:rPr>
            </w:pPr>
            <w:r w:rsidRPr="008776D2">
              <w:rPr>
                <w:noProof/>
              </w:rPr>
              <w:t>1. Barnas beste er ikke vurdert</w:t>
            </w:r>
          </w:p>
          <w:p w14:paraId="738A9226" w14:textId="77777777" w:rsidR="008776D2" w:rsidRPr="008776D2" w:rsidRDefault="008776D2" w:rsidP="008776D2">
            <w:pPr>
              <w:pStyle w:val="Brdtekst"/>
              <w:spacing w:after="0"/>
              <w:jc w:val="left"/>
              <w:rPr>
                <w:noProof/>
              </w:rPr>
            </w:pPr>
            <w:r w:rsidRPr="008776D2">
              <w:rPr>
                <w:noProof/>
              </w:rPr>
              <w:t xml:space="preserve">Barnekonvensjonens artikkel 3 sier blant annet at ”ved alle handlinger som berører barn (..) skal barnets beste være et grunnleggende </w:t>
            </w:r>
            <w:r w:rsidRPr="008776D2">
              <w:rPr>
                <w:noProof/>
              </w:rPr>
              <w:lastRenderedPageBreak/>
              <w:t>hensyn”. Et beredskapssenter som begrenser barnas tilgang på skogen som nærområde og som tvinger dem til å forholde seg til krigslignende støy, må kunne sies å være handlinger som berører barn. Vi kan ikke se at barns beste er vurdert i plandokumentet, noe som innebærer brudd på barnekonvensjonen.</w:t>
            </w:r>
          </w:p>
          <w:p w14:paraId="2615B2CB" w14:textId="77777777" w:rsidR="008776D2" w:rsidRPr="008776D2" w:rsidRDefault="008776D2" w:rsidP="008776D2">
            <w:pPr>
              <w:pStyle w:val="Brdtekst"/>
              <w:spacing w:after="0"/>
              <w:jc w:val="left"/>
              <w:rPr>
                <w:noProof/>
              </w:rPr>
            </w:pPr>
          </w:p>
          <w:p w14:paraId="2978DA4F" w14:textId="77777777" w:rsidR="008776D2" w:rsidRPr="008776D2" w:rsidRDefault="008776D2" w:rsidP="008776D2">
            <w:pPr>
              <w:pStyle w:val="Brdtekst"/>
              <w:spacing w:after="0"/>
              <w:jc w:val="left"/>
              <w:rPr>
                <w:noProof/>
              </w:rPr>
            </w:pPr>
            <w:r w:rsidRPr="008776D2">
              <w:rPr>
                <w:noProof/>
              </w:rPr>
              <w:t>2. Barnas rett til et godt læringsmiljø er ikke hensyntatt</w:t>
            </w:r>
          </w:p>
          <w:p w14:paraId="1C5BC3E5" w14:textId="77777777" w:rsidR="008776D2" w:rsidRPr="008776D2" w:rsidRDefault="008776D2" w:rsidP="008776D2">
            <w:pPr>
              <w:pStyle w:val="Brdtekst"/>
              <w:spacing w:after="0"/>
              <w:jc w:val="left"/>
              <w:rPr>
                <w:noProof/>
              </w:rPr>
            </w:pPr>
            <w:r w:rsidRPr="008776D2">
              <w:rPr>
                <w:noProof/>
              </w:rPr>
              <w:t>Kommunen som skole- og barnehageeier er gjennom opplæringsloven § 9a og forskrift om miljørettet helsevern i skoler og barnehager forpliktet til å sørge for et godt læringsmiljø for barnehagebarn og skoleelever. Med beredskapssenteret som nærmeste nabo vil denne plikten bli vanskelig eller umulig å overholde, noe som innebærer brudd på norsk lov.</w:t>
            </w:r>
          </w:p>
          <w:p w14:paraId="0776EEB4" w14:textId="77777777" w:rsidR="008776D2" w:rsidRPr="008776D2" w:rsidRDefault="008776D2" w:rsidP="008776D2">
            <w:pPr>
              <w:pStyle w:val="Brdtekst"/>
              <w:spacing w:after="0"/>
              <w:jc w:val="left"/>
              <w:rPr>
                <w:noProof/>
              </w:rPr>
            </w:pPr>
          </w:p>
          <w:p w14:paraId="78B01FF1" w14:textId="77777777" w:rsidR="008776D2" w:rsidRPr="008776D2" w:rsidRDefault="008776D2" w:rsidP="008776D2">
            <w:pPr>
              <w:pStyle w:val="Brdtekst"/>
              <w:spacing w:after="0"/>
              <w:jc w:val="left"/>
              <w:rPr>
                <w:noProof/>
              </w:rPr>
            </w:pPr>
            <w:r w:rsidRPr="008776D2">
              <w:rPr>
                <w:noProof/>
              </w:rPr>
              <w:t>3. Hensynet til fokehelsen er ikke ivaretatt</w:t>
            </w:r>
          </w:p>
          <w:p w14:paraId="17C6555E" w14:textId="77777777" w:rsidR="008776D2" w:rsidRPr="008776D2" w:rsidRDefault="008776D2" w:rsidP="008776D2">
            <w:pPr>
              <w:pStyle w:val="Brdtekst"/>
              <w:spacing w:after="0"/>
              <w:jc w:val="left"/>
              <w:rPr>
                <w:noProof/>
              </w:rPr>
            </w:pPr>
            <w:r w:rsidRPr="008776D2">
              <w:rPr>
                <w:noProof/>
              </w:rPr>
              <w:t>Støy er definert som et helseproblem. Ifølge Folkehelseinstituttet[1] kan støy gi ”fysiologiske endringar som er typiske for stress”. Folkehelseinstituttet sier videre at ”nyare forsking tyder på ein samanheng mellom langvarig eksponering for trafikkstøy og auka risiko for høgt blodtrykk og hjarte- og karsjukdom.” Det er liten grunn til å tro at krigslignende støy vil gi færre helseplager enn trafikkstøy. Norge har sluttet seg til at føre-var-prinsippet skal ligge til grunn for beslutninger på alle nivåer, vedtatt på FN-toppmøte i Rio i 1992. Det er ingen grunn til at dette ikke også skal ligge til grunn for beslutningen om lokalisering og utforming av beredskapssenteret. Utover hørselsskader er dette ikke tatt hensyn til i plandokumentet, og dette innebærer brudd på internasjonale forpliktelser.</w:t>
            </w:r>
          </w:p>
          <w:p w14:paraId="2EC5B185" w14:textId="77777777" w:rsidR="008776D2" w:rsidRPr="008776D2" w:rsidRDefault="008776D2" w:rsidP="008776D2">
            <w:pPr>
              <w:pStyle w:val="Brdtekst"/>
              <w:spacing w:after="0"/>
              <w:jc w:val="left"/>
              <w:rPr>
                <w:noProof/>
              </w:rPr>
            </w:pPr>
          </w:p>
          <w:p w14:paraId="0CADB271" w14:textId="4E370E02" w:rsidR="008776D2" w:rsidRPr="008776D2" w:rsidRDefault="008776D2" w:rsidP="008776D2">
            <w:pPr>
              <w:pStyle w:val="Brdtekst"/>
              <w:spacing w:after="0"/>
              <w:jc w:val="left"/>
              <w:rPr>
                <w:noProof/>
              </w:rPr>
            </w:pPr>
            <w:r w:rsidRPr="008776D2">
              <w:rPr>
                <w:noProof/>
              </w:rPr>
              <w:t xml:space="preserve">4. Støybelastning i et av Norges tettest befolkede områder krever støyreduserende tiltak utover det </w:t>
            </w:r>
            <w:r>
              <w:rPr>
                <w:noProof/>
              </w:rPr>
              <w:t xml:space="preserve">plandokumentet legger til grunn </w:t>
            </w:r>
            <w:r w:rsidRPr="008776D2">
              <w:rPr>
                <w:noProof/>
              </w:rPr>
              <w:t>I Statsbyggs rapport fra 2012[2] sk</w:t>
            </w:r>
            <w:r>
              <w:rPr>
                <w:noProof/>
              </w:rPr>
              <w:t xml:space="preserve">revet på oppdrag fra Justis- og </w:t>
            </w:r>
            <w:r w:rsidRPr="008776D2">
              <w:rPr>
                <w:noProof/>
              </w:rPr>
              <w:t xml:space="preserve">beredskapsdepartementet, skriver de at "støy, i tillegg til behov for å begrense innsyn, gjør at naboskap til boligområder, skoler og barnehager ansees som lite ideelt". Med en lokalisering på Taraldrud får beredskapssenteret boligområder, skoler og barnehager som naboer både i vest (Oppegård) og nordvest (Oslo) , og dette i et område av Norge som er blant de tettest befolkede. For å kompensere for ulempene dette medfører for naboene, må senteret derfor bygges inn. Plandokumentet tar ikke høyde for dette. Det vil medføre store ulemper </w:t>
            </w:r>
            <w:r w:rsidRPr="008776D2">
              <w:rPr>
                <w:noProof/>
              </w:rPr>
              <w:lastRenderedPageBreak/>
              <w:t>for lokalbefolkningen, og legge unødvendige begrensninger på aktiviteten ved beredskapssenteret.</w:t>
            </w:r>
          </w:p>
          <w:p w14:paraId="7EA36373" w14:textId="77777777" w:rsidR="008776D2" w:rsidRPr="008776D2" w:rsidRDefault="008776D2" w:rsidP="008776D2">
            <w:pPr>
              <w:pStyle w:val="Brdtekst"/>
              <w:spacing w:after="0"/>
              <w:jc w:val="left"/>
              <w:rPr>
                <w:noProof/>
              </w:rPr>
            </w:pPr>
          </w:p>
          <w:p w14:paraId="5D2B4124" w14:textId="77777777" w:rsidR="008776D2" w:rsidRPr="008776D2" w:rsidRDefault="008776D2" w:rsidP="008776D2">
            <w:pPr>
              <w:pStyle w:val="Brdtekst"/>
              <w:spacing w:after="0"/>
              <w:jc w:val="left"/>
              <w:rPr>
                <w:noProof/>
              </w:rPr>
            </w:pPr>
            <w:r w:rsidRPr="008776D2">
              <w:rPr>
                <w:noProof/>
              </w:rPr>
              <w:t>Oppegård kommune, Ski kommune og Oslo kommune har alle lagt støyforskriftene fra 2012 (T-1442/2012) til grunn i sine kommuneplaner. Kommuneplanens forskrifter bør følges når beredskapssenteret legges til et av de tettest befolkede områdene i Norge. Støyberegningene i forslaget må derfor utføres på nytt ut fra støyforskriftene fra 2012.</w:t>
            </w:r>
          </w:p>
          <w:p w14:paraId="5F6EE069" w14:textId="77777777" w:rsidR="008776D2" w:rsidRPr="008776D2" w:rsidRDefault="008776D2" w:rsidP="008776D2">
            <w:pPr>
              <w:pStyle w:val="Brdtekst"/>
              <w:spacing w:after="0"/>
              <w:jc w:val="left"/>
              <w:rPr>
                <w:noProof/>
              </w:rPr>
            </w:pPr>
          </w:p>
          <w:p w14:paraId="3BA41049" w14:textId="77777777" w:rsidR="008776D2" w:rsidRPr="008776D2" w:rsidRDefault="008776D2" w:rsidP="008776D2">
            <w:pPr>
              <w:pStyle w:val="Brdtekst"/>
              <w:spacing w:after="0"/>
              <w:jc w:val="left"/>
              <w:rPr>
                <w:noProof/>
              </w:rPr>
            </w:pPr>
            <w:r w:rsidRPr="008776D2">
              <w:rPr>
                <w:noProof/>
              </w:rPr>
              <w:t>Forslag til løsning</w:t>
            </w:r>
          </w:p>
          <w:p w14:paraId="201188D4" w14:textId="07C83032" w:rsidR="008776D2" w:rsidRDefault="008776D2" w:rsidP="008776D2">
            <w:pPr>
              <w:pStyle w:val="Brdtekst"/>
              <w:spacing w:after="0"/>
              <w:jc w:val="left"/>
              <w:rPr>
                <w:noProof/>
              </w:rPr>
            </w:pPr>
            <w:r w:rsidRPr="008776D2">
              <w:rPr>
                <w:noProof/>
              </w:rPr>
              <w:t>1.Grenseverdiene i støyforskrift T-1442/2012 gjøres juridisk bindende for reguleringsplanen, og treningsanleggene bygges inn slik at støy ikke lenger er et problem.</w:t>
            </w:r>
          </w:p>
          <w:p w14:paraId="25ED9F5B" w14:textId="77777777" w:rsidR="008776D2" w:rsidRPr="008776D2" w:rsidRDefault="008776D2" w:rsidP="008776D2">
            <w:pPr>
              <w:pStyle w:val="Brdtekst"/>
              <w:spacing w:after="0"/>
              <w:jc w:val="left"/>
              <w:rPr>
                <w:noProof/>
              </w:rPr>
            </w:pPr>
          </w:p>
          <w:p w14:paraId="78F10886" w14:textId="77777777" w:rsidR="008776D2" w:rsidRDefault="008776D2" w:rsidP="008776D2">
            <w:pPr>
              <w:pStyle w:val="Brdtekst"/>
              <w:spacing w:after="0"/>
              <w:jc w:val="left"/>
              <w:rPr>
                <w:noProof/>
              </w:rPr>
            </w:pPr>
            <w:r w:rsidRPr="008776D2">
              <w:rPr>
                <w:noProof/>
              </w:rPr>
              <w:t>2.Den daglige operative helikopterbasen etableres på Rygge.</w:t>
            </w:r>
          </w:p>
          <w:p w14:paraId="14ADCAAC" w14:textId="3EEBD902" w:rsidR="008776D2" w:rsidRPr="008776D2" w:rsidRDefault="008776D2" w:rsidP="008776D2">
            <w:pPr>
              <w:pStyle w:val="Brdtekst"/>
              <w:spacing w:after="0"/>
              <w:jc w:val="left"/>
              <w:rPr>
                <w:noProof/>
              </w:rPr>
            </w:pPr>
          </w:p>
        </w:tc>
        <w:tc>
          <w:tcPr>
            <w:tcW w:w="4110" w:type="dxa"/>
          </w:tcPr>
          <w:p w14:paraId="21895DF5" w14:textId="77777777" w:rsidR="0078183F" w:rsidRDefault="0078183F" w:rsidP="004C7F61">
            <w:pPr>
              <w:pStyle w:val="Brdtekst"/>
              <w:spacing w:after="0"/>
              <w:jc w:val="left"/>
              <w:rPr>
                <w:noProof/>
              </w:rPr>
            </w:pPr>
          </w:p>
          <w:p w14:paraId="115E951E" w14:textId="77777777" w:rsidR="0078183F" w:rsidRDefault="0078183F" w:rsidP="004C7F61">
            <w:pPr>
              <w:pStyle w:val="Brdtekst"/>
              <w:spacing w:after="0"/>
              <w:jc w:val="left"/>
              <w:rPr>
                <w:noProof/>
              </w:rPr>
            </w:pPr>
          </w:p>
          <w:p w14:paraId="2F1873A7" w14:textId="2F748184" w:rsidR="006E52FD" w:rsidRDefault="006E52FD" w:rsidP="004C7F61">
            <w:pPr>
              <w:pStyle w:val="Brdtekst"/>
              <w:spacing w:after="0"/>
              <w:jc w:val="left"/>
              <w:rPr>
                <w:noProof/>
              </w:rPr>
            </w:pPr>
            <w:r>
              <w:rPr>
                <w:noProof/>
              </w:rPr>
              <w:t xml:space="preserve">Se felles merknadssvar – </w:t>
            </w:r>
            <w:r w:rsidR="004C7F61">
              <w:rPr>
                <w:noProof/>
              </w:rPr>
              <w:t xml:space="preserve">2 Konsekvenser av støy, </w:t>
            </w:r>
            <w:r>
              <w:rPr>
                <w:noProof/>
              </w:rPr>
              <w:t>3 Helsemessige konsekvenser og 4 Konsekvenser for barn og unge</w:t>
            </w:r>
          </w:p>
          <w:p w14:paraId="28B01B6B" w14:textId="77777777" w:rsidR="006E52FD" w:rsidRDefault="006E52FD" w:rsidP="004C7F61">
            <w:pPr>
              <w:pStyle w:val="Brdtekst"/>
              <w:spacing w:after="0"/>
              <w:jc w:val="left"/>
              <w:rPr>
                <w:noProof/>
              </w:rPr>
            </w:pPr>
          </w:p>
          <w:p w14:paraId="360984B1" w14:textId="77777777" w:rsidR="006E52FD" w:rsidRDefault="006E52FD" w:rsidP="004C7F61">
            <w:pPr>
              <w:pStyle w:val="Brdtekst"/>
              <w:spacing w:after="0"/>
              <w:jc w:val="left"/>
              <w:rPr>
                <w:noProof/>
              </w:rPr>
            </w:pPr>
          </w:p>
          <w:p w14:paraId="67CD57D0" w14:textId="77777777" w:rsidR="006E52FD" w:rsidRDefault="006E52FD" w:rsidP="004C7F61">
            <w:pPr>
              <w:pStyle w:val="Brdtekst"/>
              <w:spacing w:after="0"/>
              <w:jc w:val="left"/>
              <w:rPr>
                <w:noProof/>
              </w:rPr>
            </w:pPr>
          </w:p>
          <w:p w14:paraId="76D5B033" w14:textId="77777777" w:rsidR="006E52FD" w:rsidRDefault="006E52FD" w:rsidP="004C7F61">
            <w:pPr>
              <w:pStyle w:val="Brdtekst"/>
              <w:spacing w:after="0"/>
              <w:jc w:val="left"/>
              <w:rPr>
                <w:noProof/>
              </w:rPr>
            </w:pPr>
          </w:p>
          <w:p w14:paraId="5103C795" w14:textId="77777777" w:rsidR="006E52FD" w:rsidRDefault="006E52FD" w:rsidP="004C7F61">
            <w:pPr>
              <w:pStyle w:val="Brdtekst"/>
              <w:spacing w:after="0"/>
              <w:jc w:val="left"/>
              <w:rPr>
                <w:noProof/>
              </w:rPr>
            </w:pPr>
          </w:p>
          <w:p w14:paraId="3F3A1959" w14:textId="77777777" w:rsidR="006E52FD" w:rsidRDefault="006E52FD" w:rsidP="004C7F61">
            <w:pPr>
              <w:pStyle w:val="Brdtekst"/>
              <w:spacing w:after="0"/>
              <w:jc w:val="left"/>
              <w:rPr>
                <w:noProof/>
              </w:rPr>
            </w:pPr>
          </w:p>
          <w:p w14:paraId="6C4DD186" w14:textId="77777777" w:rsidR="006E52FD" w:rsidRDefault="006E52FD" w:rsidP="004C7F61">
            <w:pPr>
              <w:pStyle w:val="Brdtekst"/>
              <w:spacing w:after="0"/>
              <w:jc w:val="left"/>
              <w:rPr>
                <w:noProof/>
              </w:rPr>
            </w:pPr>
          </w:p>
          <w:p w14:paraId="2B22C37B" w14:textId="77777777" w:rsidR="006E52FD" w:rsidRDefault="006E52FD" w:rsidP="004C7F61">
            <w:pPr>
              <w:pStyle w:val="Brdtekst"/>
              <w:spacing w:after="0"/>
              <w:jc w:val="left"/>
              <w:rPr>
                <w:noProof/>
              </w:rPr>
            </w:pPr>
          </w:p>
          <w:p w14:paraId="36ECF7EF" w14:textId="77777777" w:rsidR="006E52FD" w:rsidRDefault="006E52FD" w:rsidP="004C7F61">
            <w:pPr>
              <w:pStyle w:val="Brdtekst"/>
              <w:spacing w:after="0"/>
              <w:jc w:val="left"/>
              <w:rPr>
                <w:noProof/>
              </w:rPr>
            </w:pPr>
          </w:p>
          <w:p w14:paraId="79B4DE2C" w14:textId="18D58F59" w:rsidR="004C7F61" w:rsidRDefault="004C7F61" w:rsidP="004C7F61">
            <w:pPr>
              <w:pStyle w:val="Brdtekst"/>
              <w:spacing w:after="0"/>
              <w:jc w:val="left"/>
              <w:rPr>
                <w:noProof/>
              </w:rPr>
            </w:pPr>
            <w:r>
              <w:rPr>
                <w:noProof/>
              </w:rPr>
              <w:t>Se felles merknadssvar – 3 Helsemessige konsekvenser og 4 Konsekvenser for barn og unge</w:t>
            </w:r>
          </w:p>
          <w:p w14:paraId="482E79A4" w14:textId="77777777" w:rsidR="00027295" w:rsidRDefault="00027295" w:rsidP="004C7F61">
            <w:pPr>
              <w:pStyle w:val="Brdtekst"/>
              <w:spacing w:after="0"/>
              <w:jc w:val="left"/>
              <w:rPr>
                <w:noProof/>
              </w:rPr>
            </w:pPr>
          </w:p>
          <w:p w14:paraId="0692368A" w14:textId="77777777" w:rsidR="00027295" w:rsidRDefault="00027295" w:rsidP="004C7F61">
            <w:pPr>
              <w:pStyle w:val="Brdtekst"/>
              <w:spacing w:after="0"/>
              <w:jc w:val="left"/>
              <w:rPr>
                <w:noProof/>
              </w:rPr>
            </w:pPr>
          </w:p>
          <w:p w14:paraId="3F209B09" w14:textId="77777777" w:rsidR="00027295" w:rsidRDefault="00027295" w:rsidP="004C7F61">
            <w:pPr>
              <w:pStyle w:val="Brdtekst"/>
              <w:spacing w:after="0"/>
              <w:jc w:val="left"/>
              <w:rPr>
                <w:noProof/>
              </w:rPr>
            </w:pPr>
          </w:p>
          <w:p w14:paraId="68F48F94" w14:textId="77777777" w:rsidR="00027295" w:rsidRDefault="00027295" w:rsidP="004C7F61">
            <w:pPr>
              <w:pStyle w:val="Brdtekst"/>
              <w:spacing w:after="0"/>
              <w:jc w:val="left"/>
              <w:rPr>
                <w:noProof/>
              </w:rPr>
            </w:pPr>
          </w:p>
          <w:p w14:paraId="49B34F2C" w14:textId="77777777" w:rsidR="00027295" w:rsidRDefault="00027295" w:rsidP="004C7F61">
            <w:pPr>
              <w:pStyle w:val="Brdtekst"/>
              <w:spacing w:after="0"/>
              <w:jc w:val="left"/>
              <w:rPr>
                <w:noProof/>
              </w:rPr>
            </w:pPr>
          </w:p>
          <w:p w14:paraId="18BB9388" w14:textId="77777777" w:rsidR="00027295" w:rsidRDefault="00027295" w:rsidP="004C7F61">
            <w:pPr>
              <w:pStyle w:val="Brdtekst"/>
              <w:spacing w:after="0"/>
              <w:jc w:val="left"/>
              <w:rPr>
                <w:noProof/>
              </w:rPr>
            </w:pPr>
          </w:p>
          <w:p w14:paraId="3529A120" w14:textId="77777777" w:rsidR="00027295" w:rsidRDefault="00027295" w:rsidP="004C7F61">
            <w:pPr>
              <w:pStyle w:val="Brdtekst"/>
              <w:spacing w:after="0"/>
              <w:jc w:val="left"/>
              <w:rPr>
                <w:noProof/>
              </w:rPr>
            </w:pPr>
          </w:p>
          <w:p w14:paraId="2F091951" w14:textId="77777777" w:rsidR="00027295" w:rsidRDefault="00027295" w:rsidP="004C7F61">
            <w:pPr>
              <w:pStyle w:val="Brdtekst"/>
              <w:spacing w:after="0"/>
              <w:jc w:val="left"/>
              <w:rPr>
                <w:noProof/>
              </w:rPr>
            </w:pPr>
          </w:p>
          <w:p w14:paraId="297651FD" w14:textId="77777777" w:rsidR="00027295" w:rsidRDefault="00027295" w:rsidP="004C7F61">
            <w:pPr>
              <w:pStyle w:val="Brdtekst"/>
              <w:spacing w:after="0"/>
              <w:jc w:val="left"/>
              <w:rPr>
                <w:noProof/>
              </w:rPr>
            </w:pPr>
          </w:p>
          <w:p w14:paraId="57A6552D" w14:textId="77777777" w:rsidR="004C7F61" w:rsidRDefault="004C7F61" w:rsidP="004C7F61">
            <w:pPr>
              <w:pStyle w:val="Brdtekst"/>
              <w:spacing w:after="0"/>
              <w:jc w:val="left"/>
              <w:rPr>
                <w:noProof/>
              </w:rPr>
            </w:pPr>
            <w:r>
              <w:rPr>
                <w:noProof/>
              </w:rPr>
              <w:t>Se felles merknadssvar – 3 Helsemessige konsekvenser og 4 Konsekvenser for barn og unge</w:t>
            </w:r>
          </w:p>
          <w:p w14:paraId="63B66A5D" w14:textId="77777777" w:rsidR="00027295" w:rsidRDefault="00027295" w:rsidP="004C7F61">
            <w:pPr>
              <w:pStyle w:val="Brdtekst"/>
              <w:spacing w:after="0"/>
              <w:jc w:val="left"/>
              <w:rPr>
                <w:noProof/>
              </w:rPr>
            </w:pPr>
          </w:p>
          <w:p w14:paraId="7CBC93AC" w14:textId="77777777" w:rsidR="00027295" w:rsidRDefault="00027295" w:rsidP="004C7F61">
            <w:pPr>
              <w:pStyle w:val="Brdtekst"/>
              <w:spacing w:after="0"/>
              <w:jc w:val="left"/>
              <w:rPr>
                <w:noProof/>
              </w:rPr>
            </w:pPr>
          </w:p>
          <w:p w14:paraId="6D89DCF2" w14:textId="77777777" w:rsidR="00027295" w:rsidRDefault="00027295" w:rsidP="004C7F61">
            <w:pPr>
              <w:pStyle w:val="Brdtekst"/>
              <w:spacing w:after="0"/>
              <w:jc w:val="left"/>
              <w:rPr>
                <w:noProof/>
              </w:rPr>
            </w:pPr>
          </w:p>
          <w:p w14:paraId="64701275" w14:textId="77777777" w:rsidR="00027295" w:rsidRDefault="00027295" w:rsidP="004C7F61">
            <w:pPr>
              <w:pStyle w:val="Brdtekst"/>
              <w:spacing w:after="0"/>
              <w:jc w:val="left"/>
              <w:rPr>
                <w:noProof/>
              </w:rPr>
            </w:pPr>
          </w:p>
          <w:p w14:paraId="7BB22378" w14:textId="77777777" w:rsidR="00027295" w:rsidRDefault="00027295" w:rsidP="004C7F61">
            <w:pPr>
              <w:pStyle w:val="Brdtekst"/>
              <w:spacing w:after="0"/>
              <w:jc w:val="left"/>
              <w:rPr>
                <w:noProof/>
              </w:rPr>
            </w:pPr>
          </w:p>
          <w:p w14:paraId="17AA0E3F" w14:textId="77777777" w:rsidR="00027295" w:rsidRDefault="00027295" w:rsidP="004C7F61">
            <w:pPr>
              <w:pStyle w:val="Brdtekst"/>
              <w:spacing w:after="0"/>
              <w:jc w:val="left"/>
              <w:rPr>
                <w:noProof/>
              </w:rPr>
            </w:pPr>
          </w:p>
          <w:p w14:paraId="457C429E" w14:textId="77777777" w:rsidR="00027295" w:rsidRDefault="00027295" w:rsidP="004C7F61">
            <w:pPr>
              <w:pStyle w:val="Brdtekst"/>
              <w:spacing w:after="0"/>
              <w:jc w:val="left"/>
              <w:rPr>
                <w:noProof/>
              </w:rPr>
            </w:pPr>
          </w:p>
          <w:p w14:paraId="473C9EB3" w14:textId="77777777" w:rsidR="00027295" w:rsidRDefault="00027295" w:rsidP="004C7F61">
            <w:pPr>
              <w:pStyle w:val="Brdtekst"/>
              <w:spacing w:after="0"/>
              <w:jc w:val="left"/>
              <w:rPr>
                <w:noProof/>
              </w:rPr>
            </w:pPr>
          </w:p>
          <w:p w14:paraId="34C4E430" w14:textId="77777777" w:rsidR="00027295" w:rsidRDefault="00027295" w:rsidP="004C7F61">
            <w:pPr>
              <w:pStyle w:val="Brdtekst"/>
              <w:spacing w:after="0"/>
              <w:jc w:val="left"/>
              <w:rPr>
                <w:noProof/>
              </w:rPr>
            </w:pPr>
          </w:p>
          <w:p w14:paraId="13983C12" w14:textId="77777777" w:rsidR="00027295" w:rsidRDefault="00027295" w:rsidP="004C7F61">
            <w:pPr>
              <w:pStyle w:val="Brdtekst"/>
              <w:spacing w:after="0"/>
              <w:jc w:val="left"/>
              <w:rPr>
                <w:noProof/>
              </w:rPr>
            </w:pPr>
          </w:p>
          <w:p w14:paraId="50180839" w14:textId="77777777" w:rsidR="00027295" w:rsidRDefault="00027295" w:rsidP="004C7F61">
            <w:pPr>
              <w:pStyle w:val="Brdtekst"/>
              <w:spacing w:after="0"/>
              <w:jc w:val="left"/>
              <w:rPr>
                <w:noProof/>
              </w:rPr>
            </w:pPr>
          </w:p>
          <w:p w14:paraId="4ECDEAAA" w14:textId="77777777" w:rsidR="00027295" w:rsidRDefault="00027295" w:rsidP="004C7F61">
            <w:pPr>
              <w:pStyle w:val="Brdtekst"/>
              <w:spacing w:after="0"/>
              <w:jc w:val="left"/>
              <w:rPr>
                <w:noProof/>
              </w:rPr>
            </w:pPr>
          </w:p>
          <w:p w14:paraId="3901BC2C" w14:textId="77777777" w:rsidR="00027295" w:rsidRDefault="00027295" w:rsidP="004C7F61">
            <w:pPr>
              <w:pStyle w:val="Brdtekst"/>
              <w:spacing w:after="0"/>
              <w:jc w:val="left"/>
              <w:rPr>
                <w:noProof/>
              </w:rPr>
            </w:pPr>
          </w:p>
          <w:p w14:paraId="4569AEC4" w14:textId="77777777" w:rsidR="00027295" w:rsidRDefault="00027295" w:rsidP="004C7F61">
            <w:pPr>
              <w:pStyle w:val="Brdtekst"/>
              <w:spacing w:after="0"/>
              <w:jc w:val="left"/>
              <w:rPr>
                <w:noProof/>
              </w:rPr>
            </w:pPr>
          </w:p>
          <w:p w14:paraId="5B569572" w14:textId="77777777" w:rsidR="00027295" w:rsidRDefault="00027295" w:rsidP="004C7F61">
            <w:pPr>
              <w:pStyle w:val="Brdtekst"/>
              <w:spacing w:after="0"/>
              <w:jc w:val="left"/>
              <w:rPr>
                <w:noProof/>
              </w:rPr>
            </w:pPr>
          </w:p>
          <w:p w14:paraId="00D17147" w14:textId="77777777" w:rsidR="00027295" w:rsidRDefault="00027295" w:rsidP="004C7F61">
            <w:pPr>
              <w:pStyle w:val="Brdtekst"/>
              <w:spacing w:after="0"/>
              <w:jc w:val="left"/>
              <w:rPr>
                <w:noProof/>
              </w:rPr>
            </w:pPr>
          </w:p>
          <w:p w14:paraId="3C38CCC4" w14:textId="77777777" w:rsidR="00027295" w:rsidRDefault="00027295" w:rsidP="004C7F61">
            <w:pPr>
              <w:pStyle w:val="Brdtekst"/>
              <w:spacing w:after="0"/>
              <w:jc w:val="left"/>
              <w:rPr>
                <w:noProof/>
              </w:rPr>
            </w:pPr>
          </w:p>
          <w:p w14:paraId="50607509" w14:textId="77777777" w:rsidR="00027295" w:rsidRDefault="00027295" w:rsidP="004C7F61">
            <w:pPr>
              <w:pStyle w:val="Brdtekst"/>
              <w:spacing w:after="0"/>
              <w:jc w:val="left"/>
              <w:rPr>
                <w:noProof/>
              </w:rPr>
            </w:pPr>
          </w:p>
          <w:p w14:paraId="224E4A97" w14:textId="0988A54D" w:rsidR="00027295" w:rsidRDefault="00027295" w:rsidP="004C7F61">
            <w:pPr>
              <w:pStyle w:val="Brdtekst"/>
              <w:spacing w:after="0"/>
              <w:jc w:val="left"/>
              <w:rPr>
                <w:noProof/>
              </w:rPr>
            </w:pPr>
            <w:r>
              <w:rPr>
                <w:noProof/>
              </w:rPr>
              <w:t>Se felles merknadssvar – 2 Konsekvenser av støy og 5 Skytebaner og SIBO</w:t>
            </w:r>
          </w:p>
          <w:p w14:paraId="7ADC2840" w14:textId="77777777" w:rsidR="00027295" w:rsidRDefault="00027295" w:rsidP="004C7F61">
            <w:pPr>
              <w:pStyle w:val="Brdtekst"/>
              <w:spacing w:after="0"/>
              <w:jc w:val="left"/>
              <w:rPr>
                <w:noProof/>
              </w:rPr>
            </w:pPr>
          </w:p>
          <w:p w14:paraId="23C83F62" w14:textId="77777777" w:rsidR="00027295" w:rsidRDefault="00027295" w:rsidP="004C7F61">
            <w:pPr>
              <w:pStyle w:val="Brdtekst"/>
              <w:spacing w:after="0"/>
              <w:jc w:val="left"/>
              <w:rPr>
                <w:noProof/>
              </w:rPr>
            </w:pPr>
          </w:p>
          <w:p w14:paraId="5D04B7BC" w14:textId="77777777" w:rsidR="00027295" w:rsidRDefault="00027295" w:rsidP="004C7F61">
            <w:pPr>
              <w:pStyle w:val="Brdtekst"/>
              <w:spacing w:after="0"/>
              <w:jc w:val="left"/>
              <w:rPr>
                <w:noProof/>
              </w:rPr>
            </w:pPr>
          </w:p>
          <w:p w14:paraId="27A98CF2" w14:textId="77777777" w:rsidR="00027295" w:rsidRDefault="00027295" w:rsidP="004C7F61">
            <w:pPr>
              <w:pStyle w:val="Brdtekst"/>
              <w:spacing w:after="0"/>
              <w:jc w:val="left"/>
              <w:rPr>
                <w:noProof/>
              </w:rPr>
            </w:pPr>
          </w:p>
          <w:p w14:paraId="5A18D5D3" w14:textId="77777777" w:rsidR="00027295" w:rsidRDefault="00027295" w:rsidP="004C7F61">
            <w:pPr>
              <w:pStyle w:val="Brdtekst"/>
              <w:spacing w:after="0"/>
              <w:jc w:val="left"/>
              <w:rPr>
                <w:noProof/>
              </w:rPr>
            </w:pPr>
          </w:p>
          <w:p w14:paraId="0F9CC169" w14:textId="77777777" w:rsidR="00027295" w:rsidRDefault="00027295" w:rsidP="004C7F61">
            <w:pPr>
              <w:pStyle w:val="Brdtekst"/>
              <w:spacing w:after="0"/>
              <w:jc w:val="left"/>
              <w:rPr>
                <w:noProof/>
              </w:rPr>
            </w:pPr>
          </w:p>
          <w:p w14:paraId="480A2848" w14:textId="77777777" w:rsidR="00027295" w:rsidRDefault="00027295" w:rsidP="004C7F61">
            <w:pPr>
              <w:pStyle w:val="Brdtekst"/>
              <w:spacing w:after="0"/>
              <w:jc w:val="left"/>
              <w:rPr>
                <w:noProof/>
              </w:rPr>
            </w:pPr>
          </w:p>
          <w:p w14:paraId="68B20560" w14:textId="77777777" w:rsidR="00027295" w:rsidRDefault="00027295" w:rsidP="004C7F61">
            <w:pPr>
              <w:pStyle w:val="Brdtekst"/>
              <w:spacing w:after="0"/>
              <w:jc w:val="left"/>
              <w:rPr>
                <w:noProof/>
              </w:rPr>
            </w:pPr>
          </w:p>
          <w:p w14:paraId="4C699DBE" w14:textId="77777777" w:rsidR="00027295" w:rsidRDefault="00027295" w:rsidP="004C7F61">
            <w:pPr>
              <w:pStyle w:val="Brdtekst"/>
              <w:spacing w:after="0"/>
              <w:jc w:val="left"/>
              <w:rPr>
                <w:noProof/>
              </w:rPr>
            </w:pPr>
          </w:p>
          <w:p w14:paraId="022DD486" w14:textId="77777777" w:rsidR="00027295" w:rsidRDefault="00027295" w:rsidP="004C7F61">
            <w:pPr>
              <w:pStyle w:val="Brdtekst"/>
              <w:spacing w:after="0"/>
              <w:jc w:val="left"/>
              <w:rPr>
                <w:noProof/>
              </w:rPr>
            </w:pPr>
          </w:p>
          <w:p w14:paraId="4E321C02" w14:textId="77777777" w:rsidR="00027295" w:rsidRDefault="00027295" w:rsidP="004C7F61">
            <w:pPr>
              <w:pStyle w:val="Brdtekst"/>
              <w:spacing w:after="0"/>
              <w:jc w:val="left"/>
              <w:rPr>
                <w:noProof/>
              </w:rPr>
            </w:pPr>
          </w:p>
          <w:p w14:paraId="098EB829" w14:textId="77777777" w:rsidR="00027295" w:rsidRDefault="00027295" w:rsidP="004C7F61">
            <w:pPr>
              <w:pStyle w:val="Brdtekst"/>
              <w:spacing w:after="0"/>
              <w:jc w:val="left"/>
              <w:rPr>
                <w:noProof/>
              </w:rPr>
            </w:pPr>
          </w:p>
          <w:p w14:paraId="07157225" w14:textId="77777777" w:rsidR="00027295" w:rsidRDefault="00027295" w:rsidP="004C7F61">
            <w:pPr>
              <w:pStyle w:val="Brdtekst"/>
              <w:spacing w:after="0"/>
              <w:jc w:val="left"/>
              <w:rPr>
                <w:noProof/>
              </w:rPr>
            </w:pPr>
          </w:p>
          <w:p w14:paraId="041EF8E1" w14:textId="77777777" w:rsidR="00027295" w:rsidRDefault="00027295" w:rsidP="004C7F61">
            <w:pPr>
              <w:pStyle w:val="Brdtekst"/>
              <w:spacing w:after="0"/>
              <w:jc w:val="left"/>
              <w:rPr>
                <w:noProof/>
              </w:rPr>
            </w:pPr>
          </w:p>
          <w:p w14:paraId="1743B26E" w14:textId="7E0B023D" w:rsidR="004C7F61" w:rsidRDefault="004C7F61" w:rsidP="004C7F61">
            <w:pPr>
              <w:pStyle w:val="Brdtekst"/>
              <w:spacing w:after="0"/>
              <w:jc w:val="left"/>
              <w:rPr>
                <w:noProof/>
              </w:rPr>
            </w:pPr>
            <w:r>
              <w:rPr>
                <w:noProof/>
              </w:rPr>
              <w:t xml:space="preserve">Justis- og beredskapsdepartementet mener at det er tilstrekkelig avstand til bebyggelse </w:t>
            </w:r>
            <w:r>
              <w:rPr>
                <w:noProof/>
              </w:rPr>
              <w:lastRenderedPageBreak/>
              <w:t>når boliger og støyfølsom bebyggelse ikke får støy over grenseverdiene.</w:t>
            </w:r>
          </w:p>
          <w:p w14:paraId="603919C8" w14:textId="77777777" w:rsidR="00027295" w:rsidRDefault="00027295" w:rsidP="004C7F61">
            <w:pPr>
              <w:pStyle w:val="Brdtekst"/>
              <w:spacing w:after="0"/>
              <w:jc w:val="left"/>
              <w:rPr>
                <w:noProof/>
              </w:rPr>
            </w:pPr>
          </w:p>
          <w:p w14:paraId="191D6756" w14:textId="250AF68A" w:rsidR="00027295" w:rsidRDefault="00027295" w:rsidP="004C7F61">
            <w:pPr>
              <w:pStyle w:val="Brdtekst"/>
              <w:spacing w:after="0"/>
              <w:jc w:val="left"/>
              <w:rPr>
                <w:noProof/>
              </w:rPr>
            </w:pPr>
          </w:p>
          <w:p w14:paraId="2C3EF73E" w14:textId="77777777" w:rsidR="00027295" w:rsidRDefault="00027295" w:rsidP="004C7F61">
            <w:pPr>
              <w:pStyle w:val="Brdtekst"/>
              <w:spacing w:after="0"/>
              <w:jc w:val="left"/>
              <w:rPr>
                <w:noProof/>
              </w:rPr>
            </w:pPr>
            <w:r>
              <w:rPr>
                <w:noProof/>
              </w:rPr>
              <w:t>Se felles merknadssvar – 2 Konsekvenser av støy</w:t>
            </w:r>
          </w:p>
          <w:p w14:paraId="53CC4B5F" w14:textId="336AFB09" w:rsidR="00027295" w:rsidRDefault="004C7F61" w:rsidP="004C7F61">
            <w:pPr>
              <w:pStyle w:val="Brdtekst"/>
              <w:spacing w:after="0"/>
              <w:jc w:val="left"/>
              <w:rPr>
                <w:noProof/>
              </w:rPr>
            </w:pPr>
            <w:r>
              <w:rPr>
                <w:noProof/>
              </w:rPr>
              <w:t>Oslo kommune legger den til enhver tid gjeldende retningslinje til grunn.</w:t>
            </w:r>
          </w:p>
          <w:p w14:paraId="3E1D48AE" w14:textId="226768E3" w:rsidR="00027295" w:rsidRDefault="00027295" w:rsidP="004C7F61">
            <w:pPr>
              <w:pStyle w:val="Brdtekst"/>
              <w:spacing w:after="0"/>
              <w:jc w:val="left"/>
              <w:rPr>
                <w:noProof/>
              </w:rPr>
            </w:pPr>
          </w:p>
          <w:p w14:paraId="742F8FD3" w14:textId="7A50EA75" w:rsidR="00027295" w:rsidRDefault="00027295" w:rsidP="004C7F61">
            <w:pPr>
              <w:pStyle w:val="Brdtekst"/>
              <w:spacing w:after="0"/>
              <w:jc w:val="left"/>
              <w:rPr>
                <w:noProof/>
              </w:rPr>
            </w:pPr>
          </w:p>
          <w:p w14:paraId="0D3F80BF" w14:textId="6B0F669A" w:rsidR="00027295" w:rsidRDefault="00027295" w:rsidP="004C7F61">
            <w:pPr>
              <w:pStyle w:val="Brdtekst"/>
              <w:spacing w:after="0"/>
              <w:jc w:val="left"/>
              <w:rPr>
                <w:noProof/>
              </w:rPr>
            </w:pPr>
          </w:p>
          <w:p w14:paraId="48E00CB8" w14:textId="6A7CE760" w:rsidR="00027295" w:rsidRDefault="00027295" w:rsidP="004C7F61">
            <w:pPr>
              <w:pStyle w:val="Brdtekst"/>
              <w:spacing w:after="0"/>
              <w:jc w:val="left"/>
              <w:rPr>
                <w:noProof/>
              </w:rPr>
            </w:pPr>
          </w:p>
          <w:p w14:paraId="54C54948" w14:textId="34F75D1F" w:rsidR="00027295" w:rsidRDefault="00027295" w:rsidP="004C7F61">
            <w:pPr>
              <w:pStyle w:val="Brdtekst"/>
              <w:spacing w:after="0"/>
              <w:jc w:val="left"/>
              <w:rPr>
                <w:noProof/>
              </w:rPr>
            </w:pPr>
          </w:p>
          <w:p w14:paraId="10BC2FD4" w14:textId="59A2C4C3" w:rsidR="00027295" w:rsidRDefault="00027295" w:rsidP="004C7F61">
            <w:pPr>
              <w:pStyle w:val="Brdtekst"/>
              <w:spacing w:after="0"/>
              <w:jc w:val="left"/>
              <w:rPr>
                <w:noProof/>
              </w:rPr>
            </w:pPr>
          </w:p>
          <w:p w14:paraId="4FD14D2E" w14:textId="68B5C3FE" w:rsidR="00027295" w:rsidRDefault="004C7F61" w:rsidP="004C7F61">
            <w:pPr>
              <w:pStyle w:val="Brdtekst"/>
              <w:spacing w:after="0"/>
              <w:jc w:val="left"/>
              <w:rPr>
                <w:noProof/>
              </w:rPr>
            </w:pPr>
            <w:r>
              <w:rPr>
                <w:noProof/>
              </w:rPr>
              <w:t>Se felles merknadssvar – 2 Konsekvenser av støy og 5 Skytebaner og SIBO</w:t>
            </w:r>
          </w:p>
          <w:p w14:paraId="776EC635" w14:textId="4C6F97E4" w:rsidR="00027295" w:rsidRDefault="00027295" w:rsidP="004C7F61">
            <w:pPr>
              <w:pStyle w:val="Brdtekst"/>
              <w:spacing w:after="0"/>
              <w:jc w:val="left"/>
              <w:rPr>
                <w:noProof/>
              </w:rPr>
            </w:pPr>
          </w:p>
          <w:p w14:paraId="7022F206" w14:textId="6BEDAEFE" w:rsidR="00027295" w:rsidRDefault="00027295" w:rsidP="004C7F61">
            <w:pPr>
              <w:pStyle w:val="Brdtekst"/>
              <w:spacing w:after="0"/>
              <w:jc w:val="left"/>
              <w:rPr>
                <w:noProof/>
              </w:rPr>
            </w:pPr>
          </w:p>
          <w:p w14:paraId="185F2D01" w14:textId="7CAFD3FB" w:rsidR="00027295" w:rsidRDefault="00027295" w:rsidP="004C7F61">
            <w:pPr>
              <w:pStyle w:val="Brdtekst"/>
              <w:spacing w:after="0"/>
              <w:jc w:val="left"/>
              <w:rPr>
                <w:noProof/>
              </w:rPr>
            </w:pPr>
          </w:p>
          <w:p w14:paraId="561E5F0A" w14:textId="77777777" w:rsidR="00027295" w:rsidRDefault="00027295" w:rsidP="004C7F61">
            <w:pPr>
              <w:pStyle w:val="Brdtekst"/>
              <w:spacing w:after="0"/>
              <w:jc w:val="left"/>
              <w:rPr>
                <w:noProof/>
              </w:rPr>
            </w:pPr>
            <w:r>
              <w:rPr>
                <w:noProof/>
              </w:rPr>
              <w:t>Se felles merknadssvar – 1 Lokalisering</w:t>
            </w:r>
          </w:p>
          <w:p w14:paraId="6A44DAD5" w14:textId="1F6941C0" w:rsidR="00027295" w:rsidRDefault="00027295" w:rsidP="004C7F61">
            <w:pPr>
              <w:pStyle w:val="Brdtekst"/>
              <w:spacing w:after="0"/>
              <w:jc w:val="left"/>
              <w:rPr>
                <w:noProof/>
              </w:rPr>
            </w:pPr>
          </w:p>
        </w:tc>
      </w:tr>
      <w:tr w:rsidR="002B537C" w14:paraId="51AE422D" w14:textId="77777777" w:rsidTr="00A47C76">
        <w:tc>
          <w:tcPr>
            <w:tcW w:w="4395" w:type="dxa"/>
          </w:tcPr>
          <w:p w14:paraId="6713FCF2" w14:textId="7DD4A263" w:rsidR="00515D4D" w:rsidRDefault="00515D4D" w:rsidP="00515D4D">
            <w:pPr>
              <w:pStyle w:val="Brdtekst"/>
              <w:spacing w:after="0"/>
              <w:jc w:val="left"/>
              <w:rPr>
                <w:b/>
                <w:noProof/>
              </w:rPr>
            </w:pPr>
            <w:r>
              <w:rPr>
                <w:b/>
                <w:noProof/>
              </w:rPr>
              <w:lastRenderedPageBreak/>
              <w:t>C</w:t>
            </w:r>
            <w:r w:rsidR="00E76532">
              <w:rPr>
                <w:b/>
                <w:noProof/>
              </w:rPr>
              <w:t>550</w:t>
            </w:r>
            <w:r w:rsidRPr="00547D7E">
              <w:rPr>
                <w:b/>
                <w:noProof/>
              </w:rPr>
              <w:t xml:space="preserve"> – </w:t>
            </w:r>
            <w:r>
              <w:rPr>
                <w:b/>
                <w:noProof/>
              </w:rPr>
              <w:t>Morten Punnerud Engelstad</w:t>
            </w:r>
            <w:r w:rsidRPr="00547D7E">
              <w:rPr>
                <w:b/>
                <w:noProof/>
              </w:rPr>
              <w:t xml:space="preserve"> – </w:t>
            </w:r>
            <w:r>
              <w:rPr>
                <w:b/>
                <w:noProof/>
              </w:rPr>
              <w:t>04.06.2017</w:t>
            </w:r>
          </w:p>
          <w:p w14:paraId="7C402196" w14:textId="77777777" w:rsidR="002B537C" w:rsidRDefault="002B537C" w:rsidP="00C85F81">
            <w:pPr>
              <w:pStyle w:val="Brdtekst"/>
              <w:spacing w:after="0"/>
              <w:jc w:val="left"/>
              <w:rPr>
                <w:noProof/>
              </w:rPr>
            </w:pPr>
          </w:p>
          <w:p w14:paraId="2FF9966D" w14:textId="77777777" w:rsidR="00515D4D" w:rsidRDefault="00515D4D" w:rsidP="00515D4D">
            <w:pPr>
              <w:pStyle w:val="Brdtekst"/>
              <w:spacing w:after="0"/>
              <w:jc w:val="left"/>
              <w:rPr>
                <w:noProof/>
              </w:rPr>
            </w:pPr>
            <w:r>
              <w:rPr>
                <w:noProof/>
              </w:rPr>
              <w:t>Laget en oppdatert illustrasjon (Side 1 og 3 i PDF). Gule linjer viser de nærmeste barnehagene og Bo- og behandlingssenteret i forhold til anlegget. Også tatt med reguleringsplanen for Gjersrud-området for å vise at anlegget blir liggende "midt i" boligbebyggelsen.</w:t>
            </w:r>
          </w:p>
          <w:p w14:paraId="332C7FE2" w14:textId="150C9E14" w:rsidR="00515D4D" w:rsidRDefault="00515D4D" w:rsidP="00515D4D">
            <w:pPr>
              <w:pStyle w:val="Brdtekst"/>
              <w:spacing w:after="0"/>
              <w:jc w:val="left"/>
              <w:rPr>
                <w:noProof/>
              </w:rPr>
            </w:pPr>
            <w:r>
              <w:rPr>
                <w:noProof/>
              </w:rPr>
              <w:t>Side 2 er Politiet/Metier sin egen illustasjon som sammenligning. Her er Oslo klippet bort / retursjert og gir dermed det jeg vil karaktisere som sterkt misvisende inntrykk i positivt favør for Politiet.</w:t>
            </w:r>
          </w:p>
          <w:p w14:paraId="1D1380BE" w14:textId="6963C293" w:rsidR="00515D4D" w:rsidRPr="00515D4D" w:rsidRDefault="00515D4D" w:rsidP="00C85F81">
            <w:pPr>
              <w:pStyle w:val="Brdtekst"/>
              <w:spacing w:after="0"/>
              <w:jc w:val="left"/>
              <w:rPr>
                <w:noProof/>
              </w:rPr>
            </w:pPr>
          </w:p>
        </w:tc>
        <w:tc>
          <w:tcPr>
            <w:tcW w:w="4110" w:type="dxa"/>
          </w:tcPr>
          <w:p w14:paraId="710FF3A1" w14:textId="77777777" w:rsidR="002B537C" w:rsidRDefault="002B537C" w:rsidP="004C7F61">
            <w:pPr>
              <w:pStyle w:val="Brdtekst"/>
              <w:spacing w:after="0"/>
              <w:jc w:val="left"/>
              <w:rPr>
                <w:noProof/>
              </w:rPr>
            </w:pPr>
          </w:p>
          <w:p w14:paraId="25DD9DB6" w14:textId="77777777" w:rsidR="00027295" w:rsidRDefault="00027295" w:rsidP="004C7F61">
            <w:pPr>
              <w:pStyle w:val="Brdtekst"/>
              <w:spacing w:after="0"/>
              <w:jc w:val="left"/>
              <w:rPr>
                <w:noProof/>
              </w:rPr>
            </w:pPr>
          </w:p>
          <w:p w14:paraId="48B8AEEC" w14:textId="77777777" w:rsidR="00027295" w:rsidRDefault="00027295" w:rsidP="004C7F61">
            <w:pPr>
              <w:pStyle w:val="Brdtekst"/>
              <w:spacing w:after="0"/>
              <w:jc w:val="left"/>
              <w:rPr>
                <w:noProof/>
              </w:rPr>
            </w:pPr>
          </w:p>
          <w:p w14:paraId="120D8CF5" w14:textId="77777777" w:rsidR="00DD5702" w:rsidRDefault="00DD5702" w:rsidP="004C7F61">
            <w:pPr>
              <w:pStyle w:val="Brdtekst"/>
              <w:spacing w:after="0"/>
              <w:jc w:val="left"/>
              <w:rPr>
                <w:noProof/>
              </w:rPr>
            </w:pPr>
            <w:r>
              <w:rPr>
                <w:noProof/>
              </w:rPr>
              <w:t>Se felles merknadssvar – 10 Involvering av Oslo</w:t>
            </w:r>
          </w:p>
          <w:p w14:paraId="103EBB90" w14:textId="36612AEE" w:rsidR="00027295" w:rsidRDefault="00027295" w:rsidP="004C7F61">
            <w:pPr>
              <w:pStyle w:val="Brdtekst"/>
              <w:spacing w:after="0"/>
              <w:jc w:val="left"/>
              <w:rPr>
                <w:noProof/>
              </w:rPr>
            </w:pPr>
          </w:p>
        </w:tc>
      </w:tr>
      <w:tr w:rsidR="00F80FA3" w14:paraId="4074CE06" w14:textId="77777777" w:rsidTr="00A47C76">
        <w:tc>
          <w:tcPr>
            <w:tcW w:w="4395" w:type="dxa"/>
          </w:tcPr>
          <w:p w14:paraId="4CEE3854" w14:textId="1335EE54" w:rsidR="00F80FA3" w:rsidRPr="00F80FA3" w:rsidRDefault="00F80FA3" w:rsidP="00F80FA3">
            <w:pPr>
              <w:pStyle w:val="Brdtekst"/>
              <w:spacing w:after="0"/>
              <w:jc w:val="left"/>
              <w:rPr>
                <w:b/>
                <w:noProof/>
              </w:rPr>
            </w:pPr>
            <w:r w:rsidRPr="00F80FA3">
              <w:rPr>
                <w:b/>
                <w:noProof/>
              </w:rPr>
              <w:t>C</w:t>
            </w:r>
            <w:r w:rsidR="00E76532">
              <w:rPr>
                <w:b/>
                <w:noProof/>
              </w:rPr>
              <w:t>551</w:t>
            </w:r>
            <w:r w:rsidRPr="00F80FA3">
              <w:rPr>
                <w:b/>
                <w:noProof/>
              </w:rPr>
              <w:t xml:space="preserve"> – Morten Ringdal</w:t>
            </w:r>
            <w:r>
              <w:rPr>
                <w:b/>
                <w:noProof/>
              </w:rPr>
              <w:t xml:space="preserve"> – 22.06.2017</w:t>
            </w:r>
          </w:p>
          <w:p w14:paraId="042F36EE" w14:textId="77777777" w:rsidR="00F80FA3" w:rsidRDefault="00F80FA3" w:rsidP="00F80FA3">
            <w:pPr>
              <w:pStyle w:val="Brdtekst"/>
              <w:spacing w:after="0"/>
              <w:jc w:val="left"/>
              <w:rPr>
                <w:noProof/>
              </w:rPr>
            </w:pPr>
          </w:p>
          <w:p w14:paraId="795B3ADB" w14:textId="4E1B30E2" w:rsidR="00F80FA3" w:rsidRPr="00F80FA3" w:rsidRDefault="00F80FA3" w:rsidP="00F80FA3">
            <w:pPr>
              <w:pStyle w:val="Brdtekst"/>
              <w:spacing w:after="0"/>
              <w:jc w:val="left"/>
              <w:rPr>
                <w:noProof/>
              </w:rPr>
            </w:pPr>
            <w:r w:rsidRPr="00F80FA3">
              <w:rPr>
                <w:noProof/>
              </w:rPr>
              <w:t xml:space="preserve">En av grunnene til at vi valgte å bosette oss  på Sofiemyr var at det er et stille og fredelig område, med flotte turmuligheter og veldig godt tilrettelagt for barn og unge, med skoler og fritidsaktiviterer i umiddelbar nærhet. Det finnes mange barnehager (10-12), barneskoler, ungdomskole, spesialskole for utviklingshemmede og videregående skole innenfor ca 1.000 meter av det planlagte beredskapssenteret på Taraldrud. I tillegg er det mange idrettsbaner i samme område, med betydelig aktivitet, spesielt om ettermiddag og kveld. Dette berører derfor svært mange barn og unge.  </w:t>
            </w:r>
          </w:p>
          <w:p w14:paraId="0FB5285C" w14:textId="00E84CB5" w:rsidR="00F80FA3" w:rsidRPr="00F80FA3" w:rsidRDefault="00F80FA3" w:rsidP="00F80FA3">
            <w:pPr>
              <w:pStyle w:val="Brdtekst"/>
              <w:spacing w:after="0"/>
              <w:jc w:val="left"/>
              <w:rPr>
                <w:noProof/>
              </w:rPr>
            </w:pPr>
          </w:p>
          <w:p w14:paraId="33DA0F3D" w14:textId="77777777" w:rsidR="00F80FA3" w:rsidRPr="00F80FA3" w:rsidRDefault="00F80FA3" w:rsidP="00F80FA3">
            <w:pPr>
              <w:pStyle w:val="Brdtekst"/>
              <w:spacing w:after="0"/>
              <w:jc w:val="left"/>
              <w:rPr>
                <w:noProof/>
              </w:rPr>
            </w:pPr>
            <w:r w:rsidRPr="00F80FA3">
              <w:rPr>
                <w:noProof/>
              </w:rPr>
              <w:t xml:space="preserve">Jeg har vært skytter i 40 år, både med gevær og pistol og med flere forskjellige kalibre. Har i mange av disse årene bodd i nærheten av en skytterbane, ca 1-2 km unna og en </w:t>
            </w:r>
            <w:r w:rsidRPr="00F80FA3">
              <w:rPr>
                <w:noProof/>
              </w:rPr>
              <w:lastRenderedPageBreak/>
              <w:t>høydeforskjell på ca 30 meter, men med skog imellom (Lunner, Jevnaker og Prinsdal). Disse skytterbanene var strengt regulert mht bruk av banen, med trening en kveld i uka (2-3 timer) og konkurranse inntil 5 ganger årlig, i helgene. Slike konkurranser medførte normalt mindre enn 5.000 skudd. Selv et så moderat bruk medførte at både Jevnaker og Prinsdal skytterbaner ble stengt og flyttet til et mere skjermet område. Omfanget det planlegges med på Taraldrud kan medføre det dobbelte hver eneste ukedag hele året, noe som er helt uakseptabelt. Når andre skytterbaner er sterkt regulert, hvorfor skal ikke de samme reglene gjelde for PNB? Jeg krever at de samme reglene som gjelder for skytterbaner også må gjelde for beredskapssentereret. Det vil si at dette må plasseres «langt fra folk», alternativt et «lukket system». Vi som blir berørt vil mest sannsynlig få redusert livskvalitet, helse og verdien på våre boliger. Er det noen som vil ta ansvar for dette? Hvordan vil skolehverdagen bli, både i det daglige, og til prøver og eksamen samtidig som det PNB har øvelser?</w:t>
            </w:r>
          </w:p>
          <w:p w14:paraId="45F84013" w14:textId="5B323427" w:rsidR="00F80FA3" w:rsidRPr="00F80FA3" w:rsidRDefault="00F80FA3" w:rsidP="00F80FA3">
            <w:pPr>
              <w:pStyle w:val="Brdtekst"/>
              <w:spacing w:after="0"/>
              <w:jc w:val="left"/>
              <w:rPr>
                <w:noProof/>
              </w:rPr>
            </w:pPr>
          </w:p>
          <w:p w14:paraId="5FBEF164" w14:textId="77777777" w:rsidR="00F80FA3" w:rsidRPr="00F80FA3" w:rsidRDefault="00F80FA3" w:rsidP="00F80FA3">
            <w:pPr>
              <w:pStyle w:val="Brdtekst"/>
              <w:spacing w:after="0"/>
              <w:jc w:val="left"/>
              <w:rPr>
                <w:noProof/>
              </w:rPr>
            </w:pPr>
            <w:r w:rsidRPr="00F80FA3">
              <w:rPr>
                <w:noProof/>
              </w:rPr>
              <w:t>At barn skal bli utsatt for en «kontinuerlig støy» fra skyting strider med FNs barnekonvensjon. Spesielt gjelder det flyktninger som har rømt fra krig og terror. Både flyktninger og andre kan få psykiske problemer av skyting og granatild, i kombinasjon med støyen fra flere helikoptere.  Jeg mener at forslaget er i strid med lovverk. Flere barnehager praktiserer å la småbarna ligge ute og sove i frisk luft under tak, men det er ikke forenlig med støy fra skudd eller treningsgranater. Hvorfor skal et helt boområde med flere tusen mennesker måtte tilpasse seg PNB og få redusert livskvalitet, istedet for at senteret legges på et egnet sted hvor man ikke trenger gjøre så mange støydempende og fordyrende tiltak. Mest sannsynlig ville senteret bli  bedre, og billigere, uten alt som må gjøres av ekstra støydempende tiltak på Taraldrud.</w:t>
            </w:r>
          </w:p>
          <w:p w14:paraId="21C8C5AA" w14:textId="63CFDCCB" w:rsidR="00F80FA3" w:rsidRPr="00F80FA3" w:rsidRDefault="00F80FA3" w:rsidP="00F80FA3">
            <w:pPr>
              <w:pStyle w:val="Brdtekst"/>
              <w:spacing w:after="0"/>
              <w:jc w:val="left"/>
              <w:rPr>
                <w:noProof/>
              </w:rPr>
            </w:pPr>
          </w:p>
          <w:p w14:paraId="44DEFAD4" w14:textId="77777777" w:rsidR="00F80FA3" w:rsidRPr="00F80FA3" w:rsidRDefault="00F80FA3" w:rsidP="00F80FA3">
            <w:pPr>
              <w:pStyle w:val="Brdtekst"/>
              <w:spacing w:after="0"/>
              <w:jc w:val="left"/>
              <w:rPr>
                <w:noProof/>
              </w:rPr>
            </w:pPr>
            <w:r w:rsidRPr="00F80FA3">
              <w:rPr>
                <w:noProof/>
              </w:rPr>
              <w:t>PNBs planlagte utendørs skytebaner på Taraldrud bør alternativt legges på østsiden av E6, i tilstrekkelig avstand til bebyggelse, slik at man ikke blir plaget av støy. Da kan PNB få de gode øvingsforholdene de trenger uten å måtte legge alt innendørs.</w:t>
            </w:r>
          </w:p>
          <w:p w14:paraId="4A29A30F" w14:textId="2306545B" w:rsidR="00F80FA3" w:rsidRPr="00F80FA3" w:rsidRDefault="00F80FA3" w:rsidP="00F80FA3">
            <w:pPr>
              <w:pStyle w:val="Brdtekst"/>
              <w:spacing w:after="0"/>
              <w:jc w:val="left"/>
              <w:rPr>
                <w:noProof/>
              </w:rPr>
            </w:pPr>
          </w:p>
        </w:tc>
        <w:tc>
          <w:tcPr>
            <w:tcW w:w="4110" w:type="dxa"/>
          </w:tcPr>
          <w:p w14:paraId="5AA7AC39" w14:textId="77777777" w:rsidR="0072652C" w:rsidRDefault="0072652C" w:rsidP="004C7F61">
            <w:pPr>
              <w:pStyle w:val="Brdtekst"/>
              <w:spacing w:after="0"/>
              <w:jc w:val="left"/>
              <w:rPr>
                <w:noProof/>
              </w:rPr>
            </w:pPr>
          </w:p>
          <w:p w14:paraId="10235A56" w14:textId="77777777" w:rsidR="0072652C" w:rsidRDefault="0072652C" w:rsidP="004C7F61">
            <w:pPr>
              <w:pStyle w:val="Brdtekst"/>
              <w:spacing w:after="0"/>
              <w:jc w:val="left"/>
              <w:rPr>
                <w:noProof/>
              </w:rPr>
            </w:pPr>
          </w:p>
          <w:p w14:paraId="04D9EFE4" w14:textId="77777777" w:rsidR="0072652C" w:rsidRDefault="0072652C" w:rsidP="004C7F61">
            <w:pPr>
              <w:pStyle w:val="Brdtekst"/>
              <w:spacing w:after="0"/>
              <w:jc w:val="left"/>
              <w:rPr>
                <w:noProof/>
              </w:rPr>
            </w:pPr>
          </w:p>
          <w:p w14:paraId="51CE67E9" w14:textId="77777777" w:rsidR="0072652C" w:rsidRDefault="0072652C" w:rsidP="004C7F61">
            <w:pPr>
              <w:pStyle w:val="Brdtekst"/>
              <w:spacing w:after="0"/>
              <w:jc w:val="left"/>
              <w:rPr>
                <w:noProof/>
              </w:rPr>
            </w:pPr>
          </w:p>
          <w:p w14:paraId="78D74BC9" w14:textId="77777777" w:rsidR="0072652C" w:rsidRDefault="0072652C" w:rsidP="004C7F61">
            <w:pPr>
              <w:pStyle w:val="Brdtekst"/>
              <w:spacing w:after="0"/>
              <w:jc w:val="left"/>
              <w:rPr>
                <w:noProof/>
              </w:rPr>
            </w:pPr>
          </w:p>
          <w:p w14:paraId="68DD2A6F" w14:textId="77777777" w:rsidR="0072652C" w:rsidRDefault="0072652C" w:rsidP="004C7F61">
            <w:pPr>
              <w:pStyle w:val="Brdtekst"/>
              <w:spacing w:after="0"/>
              <w:jc w:val="left"/>
              <w:rPr>
                <w:noProof/>
              </w:rPr>
            </w:pPr>
          </w:p>
          <w:p w14:paraId="3CBFB86B" w14:textId="77777777" w:rsidR="0072652C" w:rsidRDefault="0072652C" w:rsidP="004C7F61">
            <w:pPr>
              <w:pStyle w:val="Brdtekst"/>
              <w:spacing w:after="0"/>
              <w:jc w:val="left"/>
              <w:rPr>
                <w:noProof/>
              </w:rPr>
            </w:pPr>
          </w:p>
          <w:p w14:paraId="10281E32" w14:textId="77777777" w:rsidR="0072652C" w:rsidRDefault="0072652C" w:rsidP="004C7F61">
            <w:pPr>
              <w:pStyle w:val="Brdtekst"/>
              <w:spacing w:after="0"/>
              <w:jc w:val="left"/>
              <w:rPr>
                <w:noProof/>
              </w:rPr>
            </w:pPr>
          </w:p>
          <w:p w14:paraId="2018E9B4" w14:textId="77777777" w:rsidR="0072652C" w:rsidRDefault="0072652C" w:rsidP="004C7F61">
            <w:pPr>
              <w:pStyle w:val="Brdtekst"/>
              <w:spacing w:after="0"/>
              <w:jc w:val="left"/>
              <w:rPr>
                <w:noProof/>
              </w:rPr>
            </w:pPr>
          </w:p>
          <w:p w14:paraId="227A8BF9" w14:textId="77777777" w:rsidR="0072652C" w:rsidRDefault="0072652C" w:rsidP="004C7F61">
            <w:pPr>
              <w:pStyle w:val="Brdtekst"/>
              <w:spacing w:after="0"/>
              <w:jc w:val="left"/>
              <w:rPr>
                <w:noProof/>
              </w:rPr>
            </w:pPr>
          </w:p>
          <w:p w14:paraId="00CED49F" w14:textId="77777777" w:rsidR="0072652C" w:rsidRDefault="0072652C" w:rsidP="004C7F61">
            <w:pPr>
              <w:pStyle w:val="Brdtekst"/>
              <w:spacing w:after="0"/>
              <w:jc w:val="left"/>
              <w:rPr>
                <w:noProof/>
              </w:rPr>
            </w:pPr>
          </w:p>
          <w:p w14:paraId="0A0C6E19" w14:textId="77777777" w:rsidR="0072652C" w:rsidRDefault="0072652C" w:rsidP="004C7F61">
            <w:pPr>
              <w:pStyle w:val="Brdtekst"/>
              <w:spacing w:after="0"/>
              <w:jc w:val="left"/>
              <w:rPr>
                <w:noProof/>
              </w:rPr>
            </w:pPr>
          </w:p>
          <w:p w14:paraId="389A8E45" w14:textId="77777777" w:rsidR="0072652C" w:rsidRDefault="0072652C" w:rsidP="004C7F61">
            <w:pPr>
              <w:pStyle w:val="Brdtekst"/>
              <w:spacing w:after="0"/>
              <w:jc w:val="left"/>
              <w:rPr>
                <w:noProof/>
              </w:rPr>
            </w:pPr>
          </w:p>
          <w:p w14:paraId="387077EA" w14:textId="77777777" w:rsidR="0072652C" w:rsidRDefault="0072652C" w:rsidP="004C7F61">
            <w:pPr>
              <w:pStyle w:val="Brdtekst"/>
              <w:spacing w:after="0"/>
              <w:jc w:val="left"/>
              <w:rPr>
                <w:noProof/>
              </w:rPr>
            </w:pPr>
          </w:p>
          <w:p w14:paraId="0E9F6089" w14:textId="77777777" w:rsidR="0072652C" w:rsidRDefault="0072652C" w:rsidP="004C7F61">
            <w:pPr>
              <w:pStyle w:val="Brdtekst"/>
              <w:spacing w:after="0"/>
              <w:jc w:val="left"/>
              <w:rPr>
                <w:noProof/>
              </w:rPr>
            </w:pPr>
          </w:p>
          <w:p w14:paraId="63A3612C" w14:textId="77777777" w:rsidR="0072652C" w:rsidRDefault="0072652C" w:rsidP="004C7F61">
            <w:pPr>
              <w:pStyle w:val="Brdtekst"/>
              <w:spacing w:after="0"/>
              <w:jc w:val="left"/>
              <w:rPr>
                <w:noProof/>
              </w:rPr>
            </w:pPr>
          </w:p>
          <w:p w14:paraId="23C78413" w14:textId="77777777" w:rsidR="0072652C" w:rsidRDefault="0072652C" w:rsidP="004C7F61">
            <w:pPr>
              <w:pStyle w:val="Brdtekst"/>
              <w:spacing w:after="0"/>
              <w:jc w:val="left"/>
              <w:rPr>
                <w:noProof/>
              </w:rPr>
            </w:pPr>
          </w:p>
          <w:p w14:paraId="74225021" w14:textId="0B629EEC" w:rsidR="0072652C" w:rsidRDefault="004C7F61" w:rsidP="004C7F61">
            <w:pPr>
              <w:pStyle w:val="Brdtekst"/>
              <w:spacing w:after="0"/>
              <w:jc w:val="left"/>
              <w:rPr>
                <w:noProof/>
              </w:rPr>
            </w:pPr>
            <w:r>
              <w:rPr>
                <w:noProof/>
              </w:rPr>
              <w:t>Se felles merknadssvar – 2 Konsekvenser av støy</w:t>
            </w:r>
            <w:r w:rsidR="0072652C">
              <w:rPr>
                <w:noProof/>
              </w:rPr>
              <w:t xml:space="preserve"> og 5 Skytebaner og SIBO</w:t>
            </w:r>
          </w:p>
          <w:p w14:paraId="2B05B85D" w14:textId="61B3BB33" w:rsidR="0072652C" w:rsidRDefault="0072652C" w:rsidP="004C7F61">
            <w:pPr>
              <w:pStyle w:val="Brdtekst"/>
              <w:spacing w:after="0"/>
              <w:jc w:val="left"/>
              <w:rPr>
                <w:noProof/>
              </w:rPr>
            </w:pPr>
          </w:p>
          <w:p w14:paraId="47218425" w14:textId="759848A1" w:rsidR="0072652C" w:rsidRDefault="0072652C" w:rsidP="004C7F61">
            <w:pPr>
              <w:pStyle w:val="Brdtekst"/>
              <w:spacing w:after="0"/>
              <w:jc w:val="left"/>
              <w:rPr>
                <w:noProof/>
              </w:rPr>
            </w:pPr>
          </w:p>
          <w:p w14:paraId="6E274684" w14:textId="3738777C" w:rsidR="0072652C" w:rsidRDefault="0072652C" w:rsidP="004C7F61">
            <w:pPr>
              <w:pStyle w:val="Brdtekst"/>
              <w:spacing w:after="0"/>
              <w:jc w:val="left"/>
              <w:rPr>
                <w:noProof/>
              </w:rPr>
            </w:pPr>
          </w:p>
          <w:p w14:paraId="0C4CADDC" w14:textId="563170C9" w:rsidR="0072652C" w:rsidRDefault="0072652C" w:rsidP="004C7F61">
            <w:pPr>
              <w:pStyle w:val="Brdtekst"/>
              <w:spacing w:after="0"/>
              <w:jc w:val="left"/>
              <w:rPr>
                <w:noProof/>
              </w:rPr>
            </w:pPr>
          </w:p>
          <w:p w14:paraId="41C0BBAA" w14:textId="587B945C" w:rsidR="0072652C" w:rsidRDefault="0072652C" w:rsidP="004C7F61">
            <w:pPr>
              <w:pStyle w:val="Brdtekst"/>
              <w:spacing w:after="0"/>
              <w:jc w:val="left"/>
              <w:rPr>
                <w:noProof/>
              </w:rPr>
            </w:pPr>
          </w:p>
          <w:p w14:paraId="17F7611F" w14:textId="70D86EAA" w:rsidR="0072652C" w:rsidRDefault="0072652C" w:rsidP="004C7F61">
            <w:pPr>
              <w:pStyle w:val="Brdtekst"/>
              <w:spacing w:after="0"/>
              <w:jc w:val="left"/>
              <w:rPr>
                <w:noProof/>
              </w:rPr>
            </w:pPr>
          </w:p>
          <w:p w14:paraId="3A1A635F" w14:textId="7AF7D838" w:rsidR="0072652C" w:rsidRDefault="0072652C" w:rsidP="004C7F61">
            <w:pPr>
              <w:pStyle w:val="Brdtekst"/>
              <w:spacing w:after="0"/>
              <w:jc w:val="left"/>
              <w:rPr>
                <w:noProof/>
              </w:rPr>
            </w:pPr>
          </w:p>
          <w:p w14:paraId="112ED4FB" w14:textId="465AFF5F" w:rsidR="0072652C" w:rsidRDefault="0072652C" w:rsidP="004C7F61">
            <w:pPr>
              <w:pStyle w:val="Brdtekst"/>
              <w:spacing w:after="0"/>
              <w:jc w:val="left"/>
              <w:rPr>
                <w:noProof/>
              </w:rPr>
            </w:pPr>
          </w:p>
          <w:p w14:paraId="2C03B562" w14:textId="38A84AF5" w:rsidR="0072652C" w:rsidRDefault="0072652C" w:rsidP="004C7F61">
            <w:pPr>
              <w:pStyle w:val="Brdtekst"/>
              <w:spacing w:after="0"/>
              <w:jc w:val="left"/>
              <w:rPr>
                <w:noProof/>
              </w:rPr>
            </w:pPr>
          </w:p>
          <w:p w14:paraId="2B505CAA" w14:textId="4638792E" w:rsidR="0072652C" w:rsidRDefault="0072652C" w:rsidP="004C7F61">
            <w:pPr>
              <w:pStyle w:val="Brdtekst"/>
              <w:spacing w:after="0"/>
              <w:jc w:val="left"/>
              <w:rPr>
                <w:noProof/>
              </w:rPr>
            </w:pPr>
          </w:p>
          <w:p w14:paraId="7F8DB6FE" w14:textId="0AD37D61" w:rsidR="0072652C" w:rsidRDefault="0072652C" w:rsidP="004C7F61">
            <w:pPr>
              <w:pStyle w:val="Brdtekst"/>
              <w:spacing w:after="0"/>
              <w:jc w:val="left"/>
              <w:rPr>
                <w:noProof/>
              </w:rPr>
            </w:pPr>
          </w:p>
          <w:p w14:paraId="6E7DB0A7" w14:textId="04D2866F" w:rsidR="0072652C" w:rsidRDefault="0072652C" w:rsidP="004C7F61">
            <w:pPr>
              <w:pStyle w:val="Brdtekst"/>
              <w:spacing w:after="0"/>
              <w:jc w:val="left"/>
              <w:rPr>
                <w:noProof/>
              </w:rPr>
            </w:pPr>
          </w:p>
          <w:p w14:paraId="1B7C0F0B" w14:textId="34915875" w:rsidR="0072652C" w:rsidRDefault="0072652C" w:rsidP="004C7F61">
            <w:pPr>
              <w:pStyle w:val="Brdtekst"/>
              <w:spacing w:after="0"/>
              <w:jc w:val="left"/>
              <w:rPr>
                <w:noProof/>
              </w:rPr>
            </w:pPr>
          </w:p>
          <w:p w14:paraId="46FB626F" w14:textId="0EAA780B" w:rsidR="0072652C" w:rsidRDefault="0072652C" w:rsidP="004C7F61">
            <w:pPr>
              <w:pStyle w:val="Brdtekst"/>
              <w:spacing w:after="0"/>
              <w:jc w:val="left"/>
              <w:rPr>
                <w:noProof/>
              </w:rPr>
            </w:pPr>
          </w:p>
          <w:p w14:paraId="3CCBE94E" w14:textId="38A26F66" w:rsidR="0072652C" w:rsidRDefault="0072652C" w:rsidP="004C7F61">
            <w:pPr>
              <w:pStyle w:val="Brdtekst"/>
              <w:spacing w:after="0"/>
              <w:jc w:val="left"/>
              <w:rPr>
                <w:noProof/>
              </w:rPr>
            </w:pPr>
          </w:p>
          <w:p w14:paraId="4A98785E" w14:textId="392953B0" w:rsidR="0072652C" w:rsidRDefault="0072652C" w:rsidP="004C7F61">
            <w:pPr>
              <w:pStyle w:val="Brdtekst"/>
              <w:spacing w:after="0"/>
              <w:jc w:val="left"/>
              <w:rPr>
                <w:noProof/>
              </w:rPr>
            </w:pPr>
          </w:p>
          <w:p w14:paraId="017C662D" w14:textId="129DDF70" w:rsidR="0072652C" w:rsidRDefault="0072652C" w:rsidP="004C7F61">
            <w:pPr>
              <w:pStyle w:val="Brdtekst"/>
              <w:spacing w:after="0"/>
              <w:jc w:val="left"/>
              <w:rPr>
                <w:noProof/>
              </w:rPr>
            </w:pPr>
          </w:p>
          <w:p w14:paraId="4D918D19" w14:textId="068A876F" w:rsidR="0072652C" w:rsidRDefault="0072652C" w:rsidP="004C7F61">
            <w:pPr>
              <w:pStyle w:val="Brdtekst"/>
              <w:spacing w:after="0"/>
              <w:jc w:val="left"/>
              <w:rPr>
                <w:noProof/>
              </w:rPr>
            </w:pPr>
          </w:p>
          <w:p w14:paraId="0B7A5F74" w14:textId="629C2B5F" w:rsidR="0072652C" w:rsidRDefault="0072652C" w:rsidP="004C7F61">
            <w:pPr>
              <w:pStyle w:val="Brdtekst"/>
              <w:spacing w:after="0"/>
              <w:jc w:val="left"/>
              <w:rPr>
                <w:noProof/>
              </w:rPr>
            </w:pPr>
          </w:p>
          <w:p w14:paraId="1C38D858" w14:textId="0519D40E" w:rsidR="0072652C" w:rsidRDefault="0072652C" w:rsidP="004C7F61">
            <w:pPr>
              <w:pStyle w:val="Brdtekst"/>
              <w:spacing w:after="0"/>
              <w:jc w:val="left"/>
              <w:rPr>
                <w:noProof/>
              </w:rPr>
            </w:pPr>
          </w:p>
          <w:p w14:paraId="4AE8C420" w14:textId="5E2730B1" w:rsidR="0072652C" w:rsidRDefault="0072652C" w:rsidP="004C7F61">
            <w:pPr>
              <w:pStyle w:val="Brdtekst"/>
              <w:spacing w:after="0"/>
              <w:jc w:val="left"/>
              <w:rPr>
                <w:noProof/>
              </w:rPr>
            </w:pPr>
          </w:p>
          <w:p w14:paraId="2083D2FD" w14:textId="6FA73FF0" w:rsidR="0072652C" w:rsidRDefault="0072652C" w:rsidP="004C7F61">
            <w:pPr>
              <w:pStyle w:val="Brdtekst"/>
              <w:spacing w:after="0"/>
              <w:jc w:val="left"/>
              <w:rPr>
                <w:noProof/>
              </w:rPr>
            </w:pPr>
          </w:p>
          <w:p w14:paraId="7E4CC734" w14:textId="73022319" w:rsidR="0072652C" w:rsidRDefault="0072652C" w:rsidP="004C7F61">
            <w:pPr>
              <w:pStyle w:val="Brdtekst"/>
              <w:spacing w:after="0"/>
              <w:jc w:val="left"/>
              <w:rPr>
                <w:noProof/>
              </w:rPr>
            </w:pPr>
          </w:p>
          <w:p w14:paraId="43BD1497" w14:textId="20C41182" w:rsidR="0072652C" w:rsidRDefault="0072652C" w:rsidP="004C7F61">
            <w:pPr>
              <w:pStyle w:val="Brdtekst"/>
              <w:spacing w:after="0"/>
              <w:jc w:val="left"/>
              <w:rPr>
                <w:noProof/>
              </w:rPr>
            </w:pPr>
          </w:p>
          <w:p w14:paraId="1CE07E52" w14:textId="2DF096CE" w:rsidR="0072652C" w:rsidRDefault="0072652C" w:rsidP="004C7F61">
            <w:pPr>
              <w:pStyle w:val="Brdtekst"/>
              <w:spacing w:after="0"/>
              <w:jc w:val="left"/>
              <w:rPr>
                <w:noProof/>
              </w:rPr>
            </w:pPr>
          </w:p>
          <w:p w14:paraId="01D619FB" w14:textId="3A96C9CD" w:rsidR="0072652C" w:rsidRDefault="0072652C" w:rsidP="004C7F61">
            <w:pPr>
              <w:pStyle w:val="Brdtekst"/>
              <w:spacing w:after="0"/>
              <w:jc w:val="left"/>
              <w:rPr>
                <w:noProof/>
              </w:rPr>
            </w:pPr>
          </w:p>
          <w:p w14:paraId="45C895BE" w14:textId="63E10D90" w:rsidR="0072652C" w:rsidRDefault="0072652C" w:rsidP="004C7F61">
            <w:pPr>
              <w:pStyle w:val="Brdtekst"/>
              <w:spacing w:after="0"/>
              <w:jc w:val="left"/>
              <w:rPr>
                <w:noProof/>
              </w:rPr>
            </w:pPr>
          </w:p>
          <w:p w14:paraId="4BD229D9" w14:textId="0DEB6D55" w:rsidR="0072652C" w:rsidRDefault="0072652C" w:rsidP="004C7F61">
            <w:pPr>
              <w:pStyle w:val="Brdtekst"/>
              <w:spacing w:after="0"/>
              <w:jc w:val="left"/>
              <w:rPr>
                <w:noProof/>
              </w:rPr>
            </w:pPr>
            <w:r>
              <w:rPr>
                <w:noProof/>
              </w:rPr>
              <w:t>Se felles merknadssvar – 3 Helsemessige konsekvenser og 4 Konsekvenser for barn og unge</w:t>
            </w:r>
          </w:p>
          <w:p w14:paraId="1BCE0097" w14:textId="7FB62E52" w:rsidR="0072652C" w:rsidRDefault="0072652C" w:rsidP="004C7F61">
            <w:pPr>
              <w:pStyle w:val="Brdtekst"/>
              <w:spacing w:after="0"/>
              <w:jc w:val="left"/>
              <w:rPr>
                <w:noProof/>
              </w:rPr>
            </w:pPr>
          </w:p>
          <w:p w14:paraId="0B1C09F6" w14:textId="5BBBEFC5" w:rsidR="0072652C" w:rsidRDefault="0072652C" w:rsidP="004C7F61">
            <w:pPr>
              <w:pStyle w:val="Brdtekst"/>
              <w:spacing w:after="0"/>
              <w:jc w:val="left"/>
              <w:rPr>
                <w:noProof/>
              </w:rPr>
            </w:pPr>
          </w:p>
          <w:p w14:paraId="53EA4A4F" w14:textId="4CC65FD8" w:rsidR="0072652C" w:rsidRDefault="0072652C" w:rsidP="004C7F61">
            <w:pPr>
              <w:pStyle w:val="Brdtekst"/>
              <w:spacing w:after="0"/>
              <w:jc w:val="left"/>
              <w:rPr>
                <w:noProof/>
              </w:rPr>
            </w:pPr>
          </w:p>
          <w:p w14:paraId="7157D23C" w14:textId="262AA6F7" w:rsidR="0072652C" w:rsidRDefault="0072652C" w:rsidP="004C7F61">
            <w:pPr>
              <w:pStyle w:val="Brdtekst"/>
              <w:spacing w:after="0"/>
              <w:jc w:val="left"/>
              <w:rPr>
                <w:noProof/>
              </w:rPr>
            </w:pPr>
          </w:p>
          <w:p w14:paraId="4D5410E5" w14:textId="54E17E8A" w:rsidR="0072652C" w:rsidRDefault="0072652C" w:rsidP="004C7F61">
            <w:pPr>
              <w:pStyle w:val="Brdtekst"/>
              <w:spacing w:after="0"/>
              <w:jc w:val="left"/>
              <w:rPr>
                <w:noProof/>
              </w:rPr>
            </w:pPr>
          </w:p>
          <w:p w14:paraId="69C0535D" w14:textId="62B2BBCD" w:rsidR="0072652C" w:rsidRDefault="0072652C" w:rsidP="004C7F61">
            <w:pPr>
              <w:pStyle w:val="Brdtekst"/>
              <w:spacing w:after="0"/>
              <w:jc w:val="left"/>
              <w:rPr>
                <w:noProof/>
              </w:rPr>
            </w:pPr>
          </w:p>
          <w:p w14:paraId="7DDB898D" w14:textId="0458A168" w:rsidR="0072652C" w:rsidRDefault="0072652C" w:rsidP="004C7F61">
            <w:pPr>
              <w:pStyle w:val="Brdtekst"/>
              <w:spacing w:after="0"/>
              <w:jc w:val="left"/>
              <w:rPr>
                <w:noProof/>
              </w:rPr>
            </w:pPr>
          </w:p>
          <w:p w14:paraId="274DD845" w14:textId="77777777" w:rsidR="004C7F61" w:rsidRDefault="004C7F61" w:rsidP="004C7F61">
            <w:pPr>
              <w:pStyle w:val="Brdtekst"/>
              <w:spacing w:after="0"/>
              <w:jc w:val="left"/>
              <w:rPr>
                <w:noProof/>
              </w:rPr>
            </w:pPr>
          </w:p>
          <w:p w14:paraId="26CA942B" w14:textId="77777777" w:rsidR="004C7F61" w:rsidRDefault="004C7F61" w:rsidP="004C7F61">
            <w:pPr>
              <w:pStyle w:val="Brdtekst"/>
              <w:spacing w:after="0"/>
              <w:jc w:val="left"/>
              <w:rPr>
                <w:noProof/>
              </w:rPr>
            </w:pPr>
          </w:p>
          <w:p w14:paraId="0DF7CD2D" w14:textId="77777777" w:rsidR="004C7F61" w:rsidRDefault="004C7F61" w:rsidP="004C7F61">
            <w:pPr>
              <w:pStyle w:val="Brdtekst"/>
              <w:spacing w:after="0"/>
              <w:jc w:val="left"/>
              <w:rPr>
                <w:noProof/>
              </w:rPr>
            </w:pPr>
          </w:p>
          <w:p w14:paraId="1B965ECD" w14:textId="77777777" w:rsidR="0072652C" w:rsidRDefault="0072652C" w:rsidP="004C7F61">
            <w:pPr>
              <w:pStyle w:val="Brdtekst"/>
              <w:spacing w:after="0"/>
              <w:jc w:val="left"/>
              <w:rPr>
                <w:noProof/>
              </w:rPr>
            </w:pPr>
            <w:r>
              <w:rPr>
                <w:noProof/>
              </w:rPr>
              <w:t>Se felles merknadssvar – 1 Lokalisering</w:t>
            </w:r>
          </w:p>
          <w:p w14:paraId="5734D431" w14:textId="1055E7C9" w:rsidR="0072652C" w:rsidRDefault="0072652C" w:rsidP="004C7F61">
            <w:pPr>
              <w:pStyle w:val="Brdtekst"/>
              <w:spacing w:after="0"/>
              <w:jc w:val="left"/>
              <w:rPr>
                <w:noProof/>
              </w:rPr>
            </w:pPr>
          </w:p>
          <w:p w14:paraId="4AA9B58D" w14:textId="1B57E456" w:rsidR="0072652C" w:rsidRDefault="0072652C" w:rsidP="004C7F61">
            <w:pPr>
              <w:pStyle w:val="Brdtekst"/>
              <w:spacing w:after="0"/>
              <w:jc w:val="left"/>
              <w:rPr>
                <w:noProof/>
              </w:rPr>
            </w:pPr>
          </w:p>
          <w:p w14:paraId="15DF6673" w14:textId="7CBE8E07" w:rsidR="0072652C" w:rsidRDefault="0072652C" w:rsidP="004C7F61">
            <w:pPr>
              <w:pStyle w:val="Brdtekst"/>
              <w:spacing w:after="0"/>
              <w:jc w:val="left"/>
              <w:rPr>
                <w:noProof/>
              </w:rPr>
            </w:pPr>
          </w:p>
          <w:p w14:paraId="355BA020" w14:textId="1FBD6D6F" w:rsidR="0072652C" w:rsidRDefault="0072652C" w:rsidP="004C7F61">
            <w:pPr>
              <w:pStyle w:val="Brdtekst"/>
              <w:spacing w:after="0"/>
              <w:jc w:val="left"/>
              <w:rPr>
                <w:noProof/>
              </w:rPr>
            </w:pPr>
          </w:p>
          <w:p w14:paraId="411C0115" w14:textId="10213FD4" w:rsidR="0072652C" w:rsidRDefault="0072652C" w:rsidP="004C7F61">
            <w:pPr>
              <w:pStyle w:val="Brdtekst"/>
              <w:spacing w:after="0"/>
              <w:jc w:val="left"/>
              <w:rPr>
                <w:noProof/>
              </w:rPr>
            </w:pPr>
          </w:p>
          <w:p w14:paraId="669A575E" w14:textId="4F9D7D1A" w:rsidR="0072652C" w:rsidRDefault="0072652C" w:rsidP="004C7F61">
            <w:pPr>
              <w:pStyle w:val="Brdtekst"/>
              <w:spacing w:after="0"/>
              <w:jc w:val="left"/>
              <w:rPr>
                <w:noProof/>
              </w:rPr>
            </w:pPr>
          </w:p>
          <w:p w14:paraId="4E91614B" w14:textId="77777777" w:rsidR="004C7F61" w:rsidRDefault="004C7F61" w:rsidP="004C7F61">
            <w:pPr>
              <w:pStyle w:val="Brdtekst"/>
              <w:spacing w:after="0"/>
              <w:jc w:val="left"/>
              <w:rPr>
                <w:noProof/>
              </w:rPr>
            </w:pPr>
            <w:r>
              <w:rPr>
                <w:noProof/>
              </w:rPr>
              <w:t>Se felles merknadssvar – 1 Lokalisering</w:t>
            </w:r>
          </w:p>
          <w:p w14:paraId="2C856476" w14:textId="0F275383" w:rsidR="0072652C" w:rsidRDefault="0072652C" w:rsidP="004C7F61">
            <w:pPr>
              <w:pStyle w:val="Brdtekst"/>
              <w:spacing w:after="0"/>
              <w:jc w:val="left"/>
              <w:rPr>
                <w:noProof/>
              </w:rPr>
            </w:pPr>
          </w:p>
          <w:p w14:paraId="72BB7279" w14:textId="3E46363C" w:rsidR="0072652C" w:rsidRDefault="0072652C" w:rsidP="004C7F61">
            <w:pPr>
              <w:pStyle w:val="Brdtekst"/>
              <w:spacing w:after="0"/>
              <w:jc w:val="left"/>
              <w:rPr>
                <w:noProof/>
              </w:rPr>
            </w:pPr>
          </w:p>
          <w:p w14:paraId="269B83F3" w14:textId="3ECF60DE" w:rsidR="0072652C" w:rsidRDefault="0072652C" w:rsidP="004C7F61">
            <w:pPr>
              <w:pStyle w:val="Brdtekst"/>
              <w:spacing w:after="0"/>
              <w:jc w:val="left"/>
              <w:rPr>
                <w:noProof/>
              </w:rPr>
            </w:pPr>
          </w:p>
          <w:p w14:paraId="3A6143DA" w14:textId="00166E51" w:rsidR="00F80FA3" w:rsidRDefault="00F80FA3" w:rsidP="004C7F61">
            <w:pPr>
              <w:pStyle w:val="Brdtekst"/>
              <w:spacing w:after="0"/>
              <w:jc w:val="left"/>
              <w:rPr>
                <w:noProof/>
              </w:rPr>
            </w:pPr>
          </w:p>
        </w:tc>
      </w:tr>
      <w:tr w:rsidR="002B537C" w14:paraId="569FB0BA" w14:textId="77777777" w:rsidTr="00A47C76">
        <w:tc>
          <w:tcPr>
            <w:tcW w:w="4395" w:type="dxa"/>
          </w:tcPr>
          <w:p w14:paraId="009806C6" w14:textId="3B07C8A0" w:rsidR="00515D4D" w:rsidRDefault="00E76532" w:rsidP="00515D4D">
            <w:pPr>
              <w:pStyle w:val="Brdtekst"/>
              <w:spacing w:after="0"/>
              <w:jc w:val="left"/>
              <w:rPr>
                <w:b/>
                <w:noProof/>
              </w:rPr>
            </w:pPr>
            <w:r>
              <w:rPr>
                <w:b/>
                <w:noProof/>
              </w:rPr>
              <w:lastRenderedPageBreak/>
              <w:t>C552</w:t>
            </w:r>
            <w:r w:rsidR="00515D4D" w:rsidRPr="00547D7E">
              <w:rPr>
                <w:b/>
                <w:noProof/>
              </w:rPr>
              <w:t xml:space="preserve"> – </w:t>
            </w:r>
            <w:r w:rsidR="00515D4D">
              <w:rPr>
                <w:b/>
                <w:noProof/>
              </w:rPr>
              <w:t>Nayen Bacci Myhrvold</w:t>
            </w:r>
            <w:r w:rsidR="00515D4D" w:rsidRPr="00547D7E">
              <w:rPr>
                <w:b/>
                <w:noProof/>
              </w:rPr>
              <w:t xml:space="preserve"> – </w:t>
            </w:r>
            <w:r w:rsidR="00515D4D">
              <w:rPr>
                <w:b/>
                <w:noProof/>
              </w:rPr>
              <w:t>09.06.2017</w:t>
            </w:r>
          </w:p>
          <w:p w14:paraId="41AC18BF" w14:textId="77777777" w:rsidR="002B537C" w:rsidRDefault="002B537C" w:rsidP="00C85F81">
            <w:pPr>
              <w:pStyle w:val="Brdtekst"/>
              <w:spacing w:after="0"/>
              <w:jc w:val="left"/>
              <w:rPr>
                <w:noProof/>
              </w:rPr>
            </w:pPr>
          </w:p>
          <w:p w14:paraId="0FEB2487" w14:textId="77777777" w:rsidR="00515D4D" w:rsidRDefault="00515D4D" w:rsidP="00515D4D">
            <w:pPr>
              <w:pStyle w:val="Brdtekst"/>
              <w:spacing w:after="0"/>
              <w:jc w:val="left"/>
              <w:rPr>
                <w:noProof/>
              </w:rPr>
            </w:pPr>
            <w:r>
              <w:rPr>
                <w:noProof/>
              </w:rPr>
              <w:t>Dette er fortvilende for familer i nærområdet. Følgende punkter er viktige:</w:t>
            </w:r>
          </w:p>
          <w:p w14:paraId="4AE51074" w14:textId="77777777" w:rsidR="00515D4D" w:rsidRDefault="00515D4D" w:rsidP="00515D4D">
            <w:pPr>
              <w:pStyle w:val="Brdtekst"/>
              <w:spacing w:after="0"/>
              <w:jc w:val="left"/>
              <w:rPr>
                <w:noProof/>
              </w:rPr>
            </w:pPr>
          </w:p>
          <w:p w14:paraId="50B521EF" w14:textId="77777777" w:rsidR="00515D4D" w:rsidRDefault="00515D4D" w:rsidP="00515D4D">
            <w:pPr>
              <w:pStyle w:val="Brdtekst"/>
              <w:spacing w:after="0"/>
              <w:jc w:val="left"/>
              <w:rPr>
                <w:noProof/>
              </w:rPr>
            </w:pPr>
            <w:r>
              <w:rPr>
                <w:noProof/>
              </w:rPr>
              <w:t xml:space="preserve">Barn og unges oppvektsvilkår og læringsmiljø vil påvirkes i særlig negativ grad. </w:t>
            </w:r>
            <w:r>
              <w:rPr>
                <w:noProof/>
              </w:rPr>
              <w:lastRenderedPageBreak/>
              <w:t xml:space="preserve">Konsekvensene er ikke utredet. Beredskapssenteret påvirker ca 2000 barn på skole og i barnehager. P.t. risikerer disse barna å vokse opp med lyden av krig og konflikt. Dette kan vi ikke godta! </w:t>
            </w:r>
          </w:p>
          <w:p w14:paraId="4FE3A7F6" w14:textId="77777777" w:rsidR="00515D4D" w:rsidRDefault="00515D4D" w:rsidP="00515D4D">
            <w:pPr>
              <w:pStyle w:val="Brdtekst"/>
              <w:spacing w:after="0"/>
              <w:jc w:val="left"/>
              <w:rPr>
                <w:noProof/>
              </w:rPr>
            </w:pPr>
          </w:p>
          <w:p w14:paraId="454B5AEA" w14:textId="77777777" w:rsidR="00515D4D" w:rsidRDefault="00515D4D" w:rsidP="00515D4D">
            <w:pPr>
              <w:pStyle w:val="Brdtekst"/>
              <w:spacing w:after="0"/>
              <w:jc w:val="left"/>
              <w:rPr>
                <w:noProof/>
              </w:rPr>
            </w:pPr>
            <w:r>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p>
          <w:p w14:paraId="76EB92CE" w14:textId="77777777" w:rsidR="00515D4D" w:rsidRDefault="00515D4D" w:rsidP="00515D4D">
            <w:pPr>
              <w:pStyle w:val="Brdtekst"/>
              <w:spacing w:after="0"/>
              <w:jc w:val="left"/>
              <w:rPr>
                <w:noProof/>
              </w:rPr>
            </w:pPr>
            <w:r>
              <w:rPr>
                <w:noProof/>
              </w:rPr>
              <w:t>Det er ikke gjort støymålinger for bruk av militære helikoptre. Militære helikoptre skal gi støtte til beredskapstroppen og de må øve sammen. Støyen av disse helikoptrene er større enn for politiets egne helikoptre.</w:t>
            </w:r>
          </w:p>
          <w:p w14:paraId="466BD3D5" w14:textId="77777777" w:rsidR="00515D4D" w:rsidRDefault="00515D4D" w:rsidP="00515D4D">
            <w:pPr>
              <w:pStyle w:val="Brdtekst"/>
              <w:spacing w:after="0"/>
              <w:jc w:val="left"/>
              <w:rPr>
                <w:noProof/>
              </w:rPr>
            </w:pPr>
          </w:p>
          <w:p w14:paraId="31AA7AE8" w14:textId="77777777" w:rsidR="00515D4D" w:rsidRDefault="00515D4D" w:rsidP="00515D4D">
            <w:pPr>
              <w:pStyle w:val="Brdtekst"/>
              <w:spacing w:after="0"/>
              <w:jc w:val="left"/>
              <w:rPr>
                <w:noProof/>
              </w:rPr>
            </w:pPr>
            <w:r>
              <w:rPr>
                <w:noProof/>
              </w:rPr>
              <w:t xml:space="preserve">Kommunelegen mener at støynivået er uforsvarlig og ulovlig. </w:t>
            </w:r>
          </w:p>
          <w:p w14:paraId="7439D8AA" w14:textId="77777777" w:rsidR="00515D4D" w:rsidRDefault="00515D4D" w:rsidP="00515D4D">
            <w:pPr>
              <w:pStyle w:val="Brdtekst"/>
              <w:spacing w:after="0"/>
              <w:jc w:val="left"/>
              <w:rPr>
                <w:noProof/>
              </w:rPr>
            </w:pPr>
          </w:p>
          <w:p w14:paraId="6A39EF69" w14:textId="77777777" w:rsidR="00515D4D" w:rsidRDefault="00515D4D" w:rsidP="00515D4D">
            <w:pPr>
              <w:pStyle w:val="Brdtekst"/>
              <w:spacing w:after="0"/>
              <w:jc w:val="left"/>
              <w:rPr>
                <w:noProof/>
              </w:rPr>
            </w:pPr>
            <w:r>
              <w:rPr>
                <w:noProof/>
              </w:rPr>
              <w:t>Politiets behov for "å trene til alle døgnets tider og forhold" må komme i andre rekke, barns rett til en støyfri oppvekst må komme i første rekke.</w:t>
            </w:r>
          </w:p>
          <w:p w14:paraId="4BA28083" w14:textId="77777777" w:rsidR="00515D4D" w:rsidRDefault="00515D4D" w:rsidP="00515D4D">
            <w:pPr>
              <w:pStyle w:val="Brdtekst"/>
              <w:spacing w:after="0"/>
              <w:jc w:val="left"/>
              <w:rPr>
                <w:noProof/>
              </w:rPr>
            </w:pPr>
          </w:p>
          <w:p w14:paraId="5C3CDC3F" w14:textId="3428F49D" w:rsidR="00515D4D" w:rsidRDefault="00515D4D" w:rsidP="00515D4D">
            <w:pPr>
              <w:pStyle w:val="Brdtekst"/>
              <w:spacing w:after="0"/>
              <w:jc w:val="left"/>
              <w:rPr>
                <w:noProof/>
              </w:rPr>
            </w:pPr>
            <w:r>
              <w:rPr>
                <w:noProof/>
              </w:rPr>
              <w:t>Forslag til løsning: bygg inn skytebaner og SIBO-landsby. Støyende aktivitet må begrenses til deler av døgnet.</w:t>
            </w:r>
          </w:p>
          <w:p w14:paraId="6CEDE92B" w14:textId="2E966F69" w:rsidR="00515D4D" w:rsidRPr="00515D4D" w:rsidRDefault="00515D4D" w:rsidP="00C85F81">
            <w:pPr>
              <w:pStyle w:val="Brdtekst"/>
              <w:spacing w:after="0"/>
              <w:jc w:val="left"/>
              <w:rPr>
                <w:noProof/>
              </w:rPr>
            </w:pPr>
          </w:p>
        </w:tc>
        <w:tc>
          <w:tcPr>
            <w:tcW w:w="4110" w:type="dxa"/>
          </w:tcPr>
          <w:p w14:paraId="4E9172E9" w14:textId="77777777" w:rsidR="00835A23" w:rsidRDefault="00835A23" w:rsidP="004C7F61">
            <w:pPr>
              <w:pStyle w:val="Brdtekst"/>
              <w:spacing w:after="0"/>
              <w:jc w:val="left"/>
              <w:rPr>
                <w:noProof/>
              </w:rPr>
            </w:pPr>
          </w:p>
          <w:p w14:paraId="4606F2D8" w14:textId="77777777" w:rsidR="00835A23" w:rsidRDefault="00835A23" w:rsidP="004C7F61">
            <w:pPr>
              <w:pStyle w:val="Brdtekst"/>
              <w:spacing w:after="0"/>
              <w:jc w:val="left"/>
              <w:rPr>
                <w:noProof/>
              </w:rPr>
            </w:pPr>
          </w:p>
          <w:p w14:paraId="29CFF0A2" w14:textId="77777777" w:rsidR="00835A23" w:rsidRDefault="00835A23" w:rsidP="004C7F61">
            <w:pPr>
              <w:pStyle w:val="Brdtekst"/>
              <w:spacing w:after="0"/>
              <w:jc w:val="left"/>
              <w:rPr>
                <w:noProof/>
              </w:rPr>
            </w:pPr>
          </w:p>
          <w:p w14:paraId="3156EA51" w14:textId="77777777" w:rsidR="00835A23" w:rsidRDefault="00835A23" w:rsidP="004C7F61">
            <w:pPr>
              <w:pStyle w:val="Brdtekst"/>
              <w:spacing w:after="0"/>
              <w:jc w:val="left"/>
              <w:rPr>
                <w:noProof/>
              </w:rPr>
            </w:pPr>
          </w:p>
          <w:p w14:paraId="66A82D48" w14:textId="77777777" w:rsidR="00835A23" w:rsidRDefault="00835A23" w:rsidP="004C7F61">
            <w:pPr>
              <w:pStyle w:val="Brdtekst"/>
              <w:spacing w:after="0"/>
              <w:jc w:val="left"/>
              <w:rPr>
                <w:noProof/>
              </w:rPr>
            </w:pPr>
          </w:p>
          <w:p w14:paraId="254EE64A" w14:textId="77777777" w:rsidR="00835A23" w:rsidRDefault="00835A23" w:rsidP="004C7F61">
            <w:pPr>
              <w:pStyle w:val="Brdtekst"/>
              <w:spacing w:after="0"/>
              <w:jc w:val="left"/>
              <w:rPr>
                <w:noProof/>
              </w:rPr>
            </w:pPr>
            <w:r>
              <w:rPr>
                <w:noProof/>
              </w:rPr>
              <w:lastRenderedPageBreak/>
              <w:t>Se felles merknadssvar – 2 Konsekvenser av støy og 4 Konsekvenser for barn og unge</w:t>
            </w:r>
          </w:p>
          <w:p w14:paraId="0D911BFA" w14:textId="77777777" w:rsidR="00835A23" w:rsidRDefault="00835A23" w:rsidP="004C7F61">
            <w:pPr>
              <w:pStyle w:val="Brdtekst"/>
              <w:spacing w:after="0"/>
              <w:jc w:val="left"/>
              <w:rPr>
                <w:noProof/>
              </w:rPr>
            </w:pPr>
          </w:p>
          <w:p w14:paraId="415E5C90" w14:textId="77777777" w:rsidR="00835A23" w:rsidRDefault="00835A23" w:rsidP="004C7F61">
            <w:pPr>
              <w:pStyle w:val="Brdtekst"/>
              <w:spacing w:after="0"/>
              <w:jc w:val="left"/>
              <w:rPr>
                <w:noProof/>
              </w:rPr>
            </w:pPr>
          </w:p>
          <w:p w14:paraId="7E0F950F" w14:textId="77777777" w:rsidR="00835A23" w:rsidRDefault="00835A23" w:rsidP="004C7F61">
            <w:pPr>
              <w:pStyle w:val="Brdtekst"/>
              <w:spacing w:after="0"/>
              <w:jc w:val="left"/>
              <w:rPr>
                <w:noProof/>
              </w:rPr>
            </w:pPr>
          </w:p>
          <w:p w14:paraId="7F63F808" w14:textId="77777777" w:rsidR="00835A23" w:rsidRDefault="00835A23" w:rsidP="004C7F61">
            <w:pPr>
              <w:pStyle w:val="Brdtekst"/>
              <w:spacing w:after="0"/>
              <w:jc w:val="left"/>
              <w:rPr>
                <w:noProof/>
              </w:rPr>
            </w:pPr>
          </w:p>
          <w:p w14:paraId="6F2247BB" w14:textId="77777777" w:rsidR="00835A23" w:rsidRDefault="00835A23" w:rsidP="004C7F61">
            <w:pPr>
              <w:pStyle w:val="Brdtekst"/>
              <w:spacing w:after="0"/>
              <w:jc w:val="left"/>
              <w:rPr>
                <w:noProof/>
              </w:rPr>
            </w:pPr>
          </w:p>
          <w:p w14:paraId="013F5E83" w14:textId="77777777" w:rsidR="009904EF" w:rsidRDefault="009904EF" w:rsidP="004C7F61">
            <w:pPr>
              <w:pStyle w:val="Brdtekst"/>
              <w:spacing w:after="0"/>
              <w:jc w:val="left"/>
              <w:rPr>
                <w:noProof/>
              </w:rPr>
            </w:pPr>
            <w:r>
              <w:rPr>
                <w:noProof/>
              </w:rPr>
              <w:t>Se felles merknadssvar – 3 Helsemessige konsekvenser</w:t>
            </w:r>
          </w:p>
          <w:p w14:paraId="5E898457" w14:textId="77777777" w:rsidR="009904EF" w:rsidRDefault="009904EF" w:rsidP="004C7F61">
            <w:pPr>
              <w:pStyle w:val="Brdtekst"/>
              <w:spacing w:after="0"/>
              <w:jc w:val="left"/>
              <w:rPr>
                <w:noProof/>
              </w:rPr>
            </w:pPr>
          </w:p>
          <w:p w14:paraId="590217E0" w14:textId="77777777" w:rsidR="009904EF" w:rsidRDefault="009904EF" w:rsidP="004C7F61">
            <w:pPr>
              <w:pStyle w:val="Brdtekst"/>
              <w:spacing w:after="0"/>
              <w:jc w:val="left"/>
              <w:rPr>
                <w:noProof/>
              </w:rPr>
            </w:pPr>
          </w:p>
          <w:p w14:paraId="34FAC132" w14:textId="77777777" w:rsidR="009904EF" w:rsidRDefault="009904EF" w:rsidP="004C7F61">
            <w:pPr>
              <w:pStyle w:val="Brdtekst"/>
              <w:spacing w:after="0"/>
              <w:jc w:val="left"/>
              <w:rPr>
                <w:noProof/>
              </w:rPr>
            </w:pPr>
          </w:p>
          <w:p w14:paraId="7EBD03C2" w14:textId="77777777" w:rsidR="009904EF" w:rsidRDefault="009904EF" w:rsidP="004C7F61">
            <w:pPr>
              <w:pStyle w:val="Brdtekst"/>
              <w:spacing w:after="0"/>
              <w:jc w:val="left"/>
              <w:rPr>
                <w:noProof/>
              </w:rPr>
            </w:pPr>
          </w:p>
          <w:p w14:paraId="080E6056" w14:textId="77777777" w:rsidR="009904EF" w:rsidRDefault="009904EF" w:rsidP="004C7F61">
            <w:pPr>
              <w:pStyle w:val="Brdtekst"/>
              <w:spacing w:after="0"/>
              <w:jc w:val="left"/>
              <w:rPr>
                <w:noProof/>
              </w:rPr>
            </w:pPr>
          </w:p>
          <w:p w14:paraId="0FD9B686" w14:textId="77777777" w:rsidR="009904EF" w:rsidRDefault="009904EF" w:rsidP="004C7F61">
            <w:pPr>
              <w:pStyle w:val="Brdtekst"/>
              <w:spacing w:after="0"/>
              <w:jc w:val="left"/>
              <w:rPr>
                <w:noProof/>
              </w:rPr>
            </w:pPr>
          </w:p>
          <w:p w14:paraId="666CFEE8" w14:textId="77777777" w:rsidR="009904EF" w:rsidRDefault="009904EF" w:rsidP="004C7F61">
            <w:pPr>
              <w:pStyle w:val="Brdtekst"/>
              <w:spacing w:after="0"/>
              <w:jc w:val="left"/>
              <w:rPr>
                <w:noProof/>
              </w:rPr>
            </w:pPr>
          </w:p>
          <w:p w14:paraId="3C7BA9A3" w14:textId="77777777" w:rsidR="009904EF" w:rsidRDefault="009904EF" w:rsidP="004C7F61">
            <w:pPr>
              <w:pStyle w:val="Brdtekst"/>
              <w:spacing w:after="0"/>
              <w:jc w:val="left"/>
              <w:rPr>
                <w:noProof/>
              </w:rPr>
            </w:pPr>
          </w:p>
          <w:p w14:paraId="3D66A893" w14:textId="77777777" w:rsidR="009904EF" w:rsidRDefault="009904EF" w:rsidP="004C7F61">
            <w:pPr>
              <w:pStyle w:val="Brdtekst"/>
              <w:spacing w:after="0"/>
              <w:jc w:val="left"/>
              <w:rPr>
                <w:noProof/>
              </w:rPr>
            </w:pPr>
            <w:r>
              <w:rPr>
                <w:noProof/>
              </w:rPr>
              <w:t>Se felles merknadssvar – 2 Konsekvenser av støy</w:t>
            </w:r>
          </w:p>
          <w:p w14:paraId="461BE6B4" w14:textId="77777777" w:rsidR="009904EF" w:rsidRDefault="009904EF" w:rsidP="004C7F61">
            <w:pPr>
              <w:pStyle w:val="Brdtekst"/>
              <w:spacing w:after="0"/>
              <w:jc w:val="left"/>
              <w:rPr>
                <w:noProof/>
              </w:rPr>
            </w:pPr>
          </w:p>
          <w:p w14:paraId="39758CD0" w14:textId="77777777" w:rsidR="009904EF" w:rsidRDefault="009904EF" w:rsidP="004C7F61">
            <w:pPr>
              <w:pStyle w:val="Brdtekst"/>
              <w:spacing w:after="0"/>
              <w:jc w:val="left"/>
              <w:rPr>
                <w:noProof/>
              </w:rPr>
            </w:pPr>
          </w:p>
          <w:p w14:paraId="4B15B042" w14:textId="77777777" w:rsidR="009904EF" w:rsidRDefault="009904EF" w:rsidP="004C7F61">
            <w:pPr>
              <w:pStyle w:val="Brdtekst"/>
              <w:spacing w:after="0"/>
              <w:jc w:val="left"/>
              <w:rPr>
                <w:noProof/>
              </w:rPr>
            </w:pPr>
          </w:p>
          <w:p w14:paraId="69CF7174" w14:textId="77777777" w:rsidR="009904EF" w:rsidRDefault="009904EF" w:rsidP="004C7F61">
            <w:pPr>
              <w:pStyle w:val="Brdtekst"/>
              <w:spacing w:after="0"/>
              <w:jc w:val="left"/>
              <w:rPr>
                <w:noProof/>
              </w:rPr>
            </w:pPr>
          </w:p>
          <w:p w14:paraId="15AAC3B9" w14:textId="77777777" w:rsidR="00E52861" w:rsidRDefault="00E52861" w:rsidP="00E52861">
            <w:pPr>
              <w:pStyle w:val="Brdtekst"/>
              <w:spacing w:after="0"/>
              <w:jc w:val="left"/>
              <w:rPr>
                <w:noProof/>
              </w:rPr>
            </w:pPr>
            <w:r>
              <w:rPr>
                <w:noProof/>
              </w:rPr>
              <w:t>Se felles merknadssvar – 2 Konsekvenser av støy</w:t>
            </w:r>
          </w:p>
          <w:p w14:paraId="4A7E8855" w14:textId="77777777" w:rsidR="009904EF" w:rsidRDefault="009904EF" w:rsidP="004C7F61">
            <w:pPr>
              <w:pStyle w:val="Brdtekst"/>
              <w:spacing w:after="0"/>
              <w:jc w:val="left"/>
              <w:rPr>
                <w:noProof/>
              </w:rPr>
            </w:pPr>
          </w:p>
          <w:p w14:paraId="3F7F53C7" w14:textId="77777777" w:rsidR="009904EF" w:rsidRDefault="009904EF" w:rsidP="004C7F61">
            <w:pPr>
              <w:pStyle w:val="Brdtekst"/>
              <w:spacing w:after="0"/>
              <w:jc w:val="left"/>
              <w:rPr>
                <w:noProof/>
              </w:rPr>
            </w:pPr>
          </w:p>
          <w:p w14:paraId="702185B2" w14:textId="77777777" w:rsidR="009904EF" w:rsidRDefault="009904EF" w:rsidP="004C7F61">
            <w:pPr>
              <w:pStyle w:val="Brdtekst"/>
              <w:spacing w:after="0"/>
              <w:jc w:val="left"/>
              <w:rPr>
                <w:noProof/>
              </w:rPr>
            </w:pPr>
          </w:p>
          <w:p w14:paraId="2D359E69" w14:textId="77777777" w:rsidR="009904EF" w:rsidRDefault="009904EF" w:rsidP="004C7F61">
            <w:pPr>
              <w:pStyle w:val="Brdtekst"/>
              <w:spacing w:after="0"/>
              <w:jc w:val="left"/>
              <w:rPr>
                <w:noProof/>
              </w:rPr>
            </w:pPr>
          </w:p>
          <w:p w14:paraId="127D50AB" w14:textId="77777777" w:rsidR="009904EF" w:rsidRDefault="009904EF" w:rsidP="004C7F61">
            <w:pPr>
              <w:pStyle w:val="Brdtekst"/>
              <w:spacing w:after="0"/>
              <w:jc w:val="left"/>
              <w:rPr>
                <w:noProof/>
              </w:rPr>
            </w:pPr>
          </w:p>
          <w:p w14:paraId="0AFA2A06" w14:textId="77777777" w:rsidR="009904EF" w:rsidRDefault="009904EF" w:rsidP="004C7F61">
            <w:pPr>
              <w:pStyle w:val="Brdtekst"/>
              <w:spacing w:after="0"/>
              <w:jc w:val="left"/>
              <w:rPr>
                <w:noProof/>
              </w:rPr>
            </w:pPr>
            <w:r>
              <w:rPr>
                <w:noProof/>
              </w:rPr>
              <w:t>Se felles merknadssvar – 5 Skytebaner og SIBO</w:t>
            </w:r>
          </w:p>
          <w:p w14:paraId="7E171579" w14:textId="604B7893" w:rsidR="002B537C" w:rsidRDefault="00E52861" w:rsidP="004C7F61">
            <w:pPr>
              <w:pStyle w:val="Brdtekst"/>
              <w:spacing w:after="0"/>
              <w:jc w:val="left"/>
              <w:rPr>
                <w:noProof/>
              </w:rPr>
            </w:pPr>
            <w:r>
              <w:rPr>
                <w:noProof/>
              </w:rPr>
              <w:t>Støyende aktivitet er tidsbegrenset i planforslaget.</w:t>
            </w:r>
          </w:p>
        </w:tc>
      </w:tr>
      <w:tr w:rsidR="002E5FCC" w14:paraId="1CFC7DEE" w14:textId="77777777" w:rsidTr="00A47C76">
        <w:tc>
          <w:tcPr>
            <w:tcW w:w="4395" w:type="dxa"/>
          </w:tcPr>
          <w:p w14:paraId="47A464CE" w14:textId="564A502D" w:rsidR="002E5FCC" w:rsidRDefault="00E76532" w:rsidP="00515D4D">
            <w:pPr>
              <w:pStyle w:val="Brdtekst"/>
              <w:spacing w:after="0"/>
              <w:jc w:val="left"/>
              <w:rPr>
                <w:b/>
                <w:noProof/>
              </w:rPr>
            </w:pPr>
            <w:r>
              <w:rPr>
                <w:b/>
                <w:noProof/>
              </w:rPr>
              <w:lastRenderedPageBreak/>
              <w:t>C553</w:t>
            </w:r>
            <w:r w:rsidR="002E5FCC" w:rsidRPr="002E5FCC">
              <w:rPr>
                <w:b/>
                <w:noProof/>
              </w:rPr>
              <w:t xml:space="preserve"> – </w:t>
            </w:r>
            <w:r w:rsidR="002E5FCC">
              <w:rPr>
                <w:b/>
                <w:noProof/>
              </w:rPr>
              <w:t>Nicolay Schiøtz</w:t>
            </w:r>
            <w:r w:rsidR="001B3CD3">
              <w:rPr>
                <w:b/>
                <w:noProof/>
              </w:rPr>
              <w:t xml:space="preserve"> – 22.06.2017</w:t>
            </w:r>
          </w:p>
          <w:p w14:paraId="5F350777" w14:textId="77777777" w:rsidR="002E5FCC" w:rsidRPr="002E5FCC" w:rsidRDefault="002E5FCC" w:rsidP="00515D4D">
            <w:pPr>
              <w:pStyle w:val="Brdtekst"/>
              <w:spacing w:after="0"/>
              <w:jc w:val="left"/>
              <w:rPr>
                <w:noProof/>
              </w:rPr>
            </w:pPr>
          </w:p>
          <w:p w14:paraId="0D4FEE0A" w14:textId="68B41275" w:rsidR="002E5FCC" w:rsidRPr="002E5FCC" w:rsidRDefault="002E5FCC" w:rsidP="00515D4D">
            <w:pPr>
              <w:pStyle w:val="Brdtekst"/>
              <w:spacing w:after="0"/>
              <w:jc w:val="left"/>
              <w:rPr>
                <w:noProof/>
              </w:rPr>
            </w:pPr>
            <w:r w:rsidRPr="002E5FCC">
              <w:rPr>
                <w:noProof/>
              </w:rPr>
              <w:t>Hvorfor må dere bygge sånn at det blir mye bråk for oss som bor og går på skole på Tårnåsen? Jeg skulle ønske at dere kunne bygge inn skytebanen og flytte helikoptrene til Rygge</w:t>
            </w:r>
          </w:p>
          <w:p w14:paraId="37783F2A" w14:textId="153AD6D2" w:rsidR="002E5FCC" w:rsidRDefault="002E5FCC" w:rsidP="00515D4D">
            <w:pPr>
              <w:pStyle w:val="Brdtekst"/>
              <w:spacing w:after="0"/>
              <w:jc w:val="left"/>
              <w:rPr>
                <w:b/>
                <w:noProof/>
              </w:rPr>
            </w:pPr>
          </w:p>
        </w:tc>
        <w:tc>
          <w:tcPr>
            <w:tcW w:w="4110" w:type="dxa"/>
          </w:tcPr>
          <w:p w14:paraId="7CD23A1D" w14:textId="77777777" w:rsidR="009904EF" w:rsidRDefault="009904EF" w:rsidP="004C7F61">
            <w:pPr>
              <w:pStyle w:val="Brdtekst"/>
              <w:spacing w:after="0"/>
              <w:jc w:val="left"/>
              <w:rPr>
                <w:noProof/>
              </w:rPr>
            </w:pPr>
          </w:p>
          <w:p w14:paraId="6AB86824" w14:textId="77777777" w:rsidR="009904EF" w:rsidRDefault="009904EF" w:rsidP="004C7F61">
            <w:pPr>
              <w:pStyle w:val="Brdtekst"/>
              <w:spacing w:after="0"/>
              <w:jc w:val="left"/>
              <w:rPr>
                <w:noProof/>
              </w:rPr>
            </w:pPr>
          </w:p>
          <w:p w14:paraId="1B1C051A" w14:textId="7F70E934" w:rsidR="002E5FCC" w:rsidRDefault="009904EF" w:rsidP="004C7F61">
            <w:pPr>
              <w:pStyle w:val="Brdtekst"/>
              <w:spacing w:after="0"/>
              <w:jc w:val="left"/>
              <w:rPr>
                <w:noProof/>
              </w:rPr>
            </w:pPr>
            <w:r>
              <w:rPr>
                <w:noProof/>
              </w:rPr>
              <w:t>Se felles merknadssvar – 1 Lokalisering og 5 Skytebaner og SIBO</w:t>
            </w:r>
          </w:p>
        </w:tc>
      </w:tr>
      <w:tr w:rsidR="002658C4" w14:paraId="5BBDACBC" w14:textId="77777777" w:rsidTr="00A47C76">
        <w:tc>
          <w:tcPr>
            <w:tcW w:w="4395" w:type="dxa"/>
          </w:tcPr>
          <w:p w14:paraId="10202476" w14:textId="02F90820" w:rsidR="002658C4" w:rsidRPr="002658C4" w:rsidRDefault="00E76532" w:rsidP="002658C4">
            <w:pPr>
              <w:pStyle w:val="Brdtekst"/>
              <w:spacing w:after="0"/>
              <w:jc w:val="left"/>
              <w:rPr>
                <w:b/>
                <w:noProof/>
              </w:rPr>
            </w:pPr>
            <w:r>
              <w:rPr>
                <w:b/>
                <w:noProof/>
              </w:rPr>
              <w:t>C554</w:t>
            </w:r>
            <w:r w:rsidR="002658C4" w:rsidRPr="002658C4">
              <w:rPr>
                <w:b/>
                <w:noProof/>
              </w:rPr>
              <w:t xml:space="preserve"> – Nils Bøhn – 22.06.2017</w:t>
            </w:r>
          </w:p>
          <w:p w14:paraId="3A6B18AF" w14:textId="77777777" w:rsidR="002658C4" w:rsidRPr="002658C4" w:rsidRDefault="002658C4" w:rsidP="002658C4">
            <w:pPr>
              <w:pStyle w:val="Brdtekst"/>
              <w:spacing w:after="0"/>
              <w:jc w:val="left"/>
              <w:rPr>
                <w:noProof/>
              </w:rPr>
            </w:pPr>
          </w:p>
          <w:p w14:paraId="75BC2B5D" w14:textId="19F0C03D" w:rsidR="002658C4" w:rsidRDefault="002658C4" w:rsidP="002658C4">
            <w:pPr>
              <w:pStyle w:val="Brdtekst"/>
              <w:spacing w:after="0"/>
              <w:jc w:val="left"/>
              <w:rPr>
                <w:noProof/>
              </w:rPr>
            </w:pPr>
            <w:r w:rsidRPr="002658C4">
              <w:rPr>
                <w:noProof/>
              </w:rPr>
              <w:t>Støy fra det planlagte beredskapssenteret på Taraldrud vil gi svært store negative konsekvenser for boområdene til mange tusen mennesker. Dette er tilsier at planen ikke bør godkjennes. Det er i tillegg grunn til å peke på at det er uakseptabelt at reguleringsplanen/</w:t>
            </w:r>
            <w:r w:rsidR="00326962">
              <w:rPr>
                <w:noProof/>
              </w:rPr>
              <w:t xml:space="preserve"> </w:t>
            </w:r>
            <w:r w:rsidRPr="002658C4">
              <w:rPr>
                <w:noProof/>
              </w:rPr>
              <w:t>konsekvensvurderingene ikke belyser hvordan denne støyen vil påvirke bområdene og menneskene som bor der, men gjør støy til et teknisk problem knyttet til rød og gul sone og desibel.</w:t>
            </w:r>
          </w:p>
          <w:p w14:paraId="4FC017A0" w14:textId="77777777" w:rsidR="00326962" w:rsidRPr="002658C4" w:rsidRDefault="00326962" w:rsidP="002658C4">
            <w:pPr>
              <w:pStyle w:val="Brdtekst"/>
              <w:spacing w:after="0"/>
              <w:jc w:val="left"/>
              <w:rPr>
                <w:noProof/>
              </w:rPr>
            </w:pPr>
          </w:p>
          <w:p w14:paraId="4ED889AB" w14:textId="7867AC7B" w:rsidR="002658C4" w:rsidRDefault="002658C4" w:rsidP="002658C4">
            <w:pPr>
              <w:pStyle w:val="Brdtekst"/>
              <w:spacing w:after="0"/>
              <w:jc w:val="left"/>
              <w:rPr>
                <w:noProof/>
              </w:rPr>
            </w:pPr>
            <w:r w:rsidRPr="002658C4">
              <w:rPr>
                <w:noProof/>
              </w:rPr>
              <w:t xml:space="preserve">Likevel gir konsekvensutredningene knyttet til støy grunnlag for å konkludere med at skyting </w:t>
            </w:r>
            <w:r w:rsidRPr="002658C4">
              <w:rPr>
                <w:noProof/>
              </w:rPr>
              <w:lastRenderedPageBreak/>
              <w:t>med rifle, pistol, sprengning og treningsgranat vil måtte høres tydelig på Tårnåsen, Hellerasten, Ødegården og Sofiemyr i Oppegård kommune og Bjørndal i Oslo. Bjørndal vil kunne bli spesielt sterkt berørt av helikoptertrafikk. For de øvrige områdene er det ikke mulig ut fra konsekvensutredningen å se hvor belastende helikoptertrafikken vil bli.</w:t>
            </w:r>
          </w:p>
          <w:p w14:paraId="3C50D5C2" w14:textId="77777777" w:rsidR="00326962" w:rsidRPr="002658C4" w:rsidRDefault="00326962" w:rsidP="002658C4">
            <w:pPr>
              <w:pStyle w:val="Brdtekst"/>
              <w:spacing w:after="0"/>
              <w:jc w:val="left"/>
              <w:rPr>
                <w:noProof/>
              </w:rPr>
            </w:pPr>
          </w:p>
          <w:p w14:paraId="64263AC3" w14:textId="3C3EB68B" w:rsidR="002658C4" w:rsidRDefault="002658C4" w:rsidP="002658C4">
            <w:pPr>
              <w:pStyle w:val="Brdtekst"/>
              <w:spacing w:after="0"/>
              <w:jc w:val="left"/>
              <w:rPr>
                <w:noProof/>
              </w:rPr>
            </w:pPr>
            <w:r w:rsidRPr="002658C4">
              <w:rPr>
                <w:noProof/>
              </w:rPr>
              <w:t>Det vil forundre meg om noen av de politikerne som besluttet at Politiets nasjonale beredskapssenter skulle planlegges på Taraldrud så for seg at en slik lokalisering ville føre til at store boområder ville bli preget av støy av militær/krigslignende karakter. Hadde de sett for seg dette, ville vil det være merkelig å tenke seg å legge et slikt senter 550 meter fra tettbygde områder uten noen naturlig topografisk skjerming i form av større åser. Med utgangspunkt i et topografisk kart hadde det ikke vært vanskelig å finne områder i rimelig nærheten til Oslo som ikke ville gitt slike støybelastninger i boområder.</w:t>
            </w:r>
          </w:p>
          <w:p w14:paraId="4CEDBD0D" w14:textId="77777777" w:rsidR="00326962" w:rsidRPr="002658C4" w:rsidRDefault="00326962" w:rsidP="002658C4">
            <w:pPr>
              <w:pStyle w:val="Brdtekst"/>
              <w:spacing w:after="0"/>
              <w:jc w:val="left"/>
              <w:rPr>
                <w:noProof/>
              </w:rPr>
            </w:pPr>
          </w:p>
          <w:p w14:paraId="29A93C48" w14:textId="25EAD6E0" w:rsidR="002658C4" w:rsidRDefault="002658C4" w:rsidP="002658C4">
            <w:pPr>
              <w:pStyle w:val="Brdtekst"/>
              <w:spacing w:after="0"/>
              <w:jc w:val="left"/>
              <w:rPr>
                <w:noProof/>
              </w:rPr>
            </w:pPr>
            <w:r w:rsidRPr="002658C4">
              <w:rPr>
                <w:noProof/>
              </w:rPr>
              <w:t>I konsekvensanalysen har hele fokuset vært på grenseverdiene for støy etter T1442/2016 og Oppegårds kommuneplan. Her vises hvilke områder om vil falle innenfor rød og gul sone. I tillegg er det gjort beregninger av støy på skoler og barnehager utenfor disse sonene. Støyproblemet er derfor som påpekt innledningsvis gjort til en rent teknisk sak uten noen vurdering av hvordan støyen fra beredskapssenteret vil påvirke boområdene og de som bor der. Når støy fra rifle blir 56-57 desibel på de fleste skolene og barnehagene på Sofiemyr og treningsgranater vil gi 55-65 desibel på alle skoler og barnehager i alle nærliggende områder, vil det ha stor betydning for befolkningens livskvalitet.</w:t>
            </w:r>
          </w:p>
          <w:p w14:paraId="3D421728" w14:textId="77777777" w:rsidR="00326962" w:rsidRPr="002658C4" w:rsidRDefault="00326962" w:rsidP="002658C4">
            <w:pPr>
              <w:pStyle w:val="Brdtekst"/>
              <w:spacing w:after="0"/>
              <w:jc w:val="left"/>
              <w:rPr>
                <w:noProof/>
              </w:rPr>
            </w:pPr>
          </w:p>
          <w:p w14:paraId="5C7A7025" w14:textId="4FDE85AB" w:rsidR="002658C4" w:rsidRDefault="002658C4" w:rsidP="002658C4">
            <w:pPr>
              <w:pStyle w:val="Brdtekst"/>
              <w:spacing w:after="0"/>
              <w:jc w:val="left"/>
              <w:rPr>
                <w:noProof/>
              </w:rPr>
            </w:pPr>
            <w:r w:rsidRPr="002658C4">
              <w:rPr>
                <w:noProof/>
              </w:rPr>
              <w:t>Det eneste i reguleringsplanen som viser at planlegger skjønner at denne type støy gir spesielle utfordringer er at det på s. 74 skrives at beredskapssenteret har mange ulike støykilder, hvorav «flere er av særlig spesiell karakter». Det er denne særlige karakteren – skyting, sprengning og helikopterstøy som gjør konsekvensene så store i boområdene.</w:t>
            </w:r>
          </w:p>
          <w:p w14:paraId="26BAD201" w14:textId="77777777" w:rsidR="00326962" w:rsidRPr="002658C4" w:rsidRDefault="00326962" w:rsidP="002658C4">
            <w:pPr>
              <w:pStyle w:val="Brdtekst"/>
              <w:spacing w:after="0"/>
              <w:jc w:val="left"/>
              <w:rPr>
                <w:noProof/>
              </w:rPr>
            </w:pPr>
          </w:p>
          <w:p w14:paraId="5E134928" w14:textId="56132162" w:rsidR="002658C4" w:rsidRDefault="002658C4" w:rsidP="002658C4">
            <w:pPr>
              <w:pStyle w:val="Brdtekst"/>
              <w:spacing w:after="0"/>
              <w:jc w:val="left"/>
              <w:rPr>
                <w:noProof/>
              </w:rPr>
            </w:pPr>
            <w:r w:rsidRPr="002658C4">
              <w:rPr>
                <w:noProof/>
              </w:rPr>
              <w:t>Det er uakseptabelt at reguleringsplanen/</w:t>
            </w:r>
            <w:r w:rsidR="00326962">
              <w:rPr>
                <w:noProof/>
              </w:rPr>
              <w:t xml:space="preserve"> </w:t>
            </w:r>
            <w:r w:rsidRPr="002658C4">
              <w:rPr>
                <w:noProof/>
              </w:rPr>
              <w:t xml:space="preserve">konsekvensutredningen ikke belyser hvordan denne støyen påvirker bomiljøene i Oppegård og Oslo kommuner. Det burde være et minimumskrav at det i konsekvensutredningen ble klargjort hvilke områder som vil få støy over 30, 40 og 50 desibel fra de ulike støykildene og hvilken samlet støybelastning dette vil gi. I tillegg burde det på et tverrfaglig </w:t>
            </w:r>
            <w:r w:rsidRPr="002658C4">
              <w:rPr>
                <w:noProof/>
              </w:rPr>
              <w:lastRenderedPageBreak/>
              <w:t>grunnlag (ikke begrenset til tekniske fag) gjøres en analyse av hva dette vil bety for boligområdene og menneskene som bor der.</w:t>
            </w:r>
          </w:p>
          <w:p w14:paraId="787E5317" w14:textId="77777777" w:rsidR="00326962" w:rsidRPr="002658C4" w:rsidRDefault="00326962" w:rsidP="002658C4">
            <w:pPr>
              <w:pStyle w:val="Brdtekst"/>
              <w:spacing w:after="0"/>
              <w:jc w:val="left"/>
              <w:rPr>
                <w:noProof/>
              </w:rPr>
            </w:pPr>
          </w:p>
          <w:p w14:paraId="24EA7AE5" w14:textId="77777777" w:rsidR="002658C4" w:rsidRPr="00326962" w:rsidRDefault="002658C4" w:rsidP="002658C4">
            <w:pPr>
              <w:pStyle w:val="Brdtekst"/>
              <w:spacing w:after="0"/>
              <w:jc w:val="left"/>
              <w:rPr>
                <w:i/>
                <w:noProof/>
              </w:rPr>
            </w:pPr>
            <w:r w:rsidRPr="00326962">
              <w:rPr>
                <w:i/>
                <w:noProof/>
              </w:rPr>
              <w:t>Konklusjon:</w:t>
            </w:r>
          </w:p>
          <w:p w14:paraId="54641C70" w14:textId="77777777" w:rsidR="002658C4" w:rsidRDefault="002658C4" w:rsidP="002658C4">
            <w:pPr>
              <w:pStyle w:val="Brdtekst"/>
              <w:spacing w:after="0"/>
              <w:jc w:val="left"/>
              <w:rPr>
                <w:noProof/>
              </w:rPr>
            </w:pPr>
            <w:r w:rsidRPr="002658C4">
              <w:rPr>
                <w:noProof/>
              </w:rPr>
              <w:t>Reguleringsplanen bør ikke godkjennes. Slik planen ser ut i dag tyder alt på at konsekvensene for boområdene og de som bor der blir uakseptabelt store. Alvorlige mangler i konsekvensutredningen gjør at den framlagte planen ikke bør realitetsbehandlet før konsekvensene er utredet på en skikkelig måte.</w:t>
            </w:r>
          </w:p>
          <w:p w14:paraId="28823FCB" w14:textId="22DEB21F" w:rsidR="00326962" w:rsidRPr="002658C4" w:rsidRDefault="00326962" w:rsidP="002658C4">
            <w:pPr>
              <w:pStyle w:val="Brdtekst"/>
              <w:spacing w:after="0"/>
              <w:jc w:val="left"/>
              <w:rPr>
                <w:noProof/>
              </w:rPr>
            </w:pPr>
          </w:p>
        </w:tc>
        <w:tc>
          <w:tcPr>
            <w:tcW w:w="4110" w:type="dxa"/>
          </w:tcPr>
          <w:p w14:paraId="60FBA0FE" w14:textId="77777777" w:rsidR="002658C4" w:rsidRDefault="002658C4" w:rsidP="004C7F61">
            <w:pPr>
              <w:pStyle w:val="Brdtekst"/>
              <w:spacing w:after="0"/>
              <w:jc w:val="left"/>
              <w:rPr>
                <w:noProof/>
              </w:rPr>
            </w:pPr>
          </w:p>
          <w:p w14:paraId="7521E7A1" w14:textId="77777777" w:rsidR="009904EF" w:rsidRDefault="009904EF" w:rsidP="004C7F61">
            <w:pPr>
              <w:pStyle w:val="Brdtekst"/>
              <w:spacing w:after="0"/>
              <w:jc w:val="left"/>
              <w:rPr>
                <w:noProof/>
              </w:rPr>
            </w:pPr>
          </w:p>
          <w:p w14:paraId="44930986" w14:textId="77777777" w:rsidR="009904EF" w:rsidRDefault="009904EF" w:rsidP="004C7F61">
            <w:pPr>
              <w:pStyle w:val="Brdtekst"/>
              <w:spacing w:after="0"/>
              <w:jc w:val="left"/>
              <w:rPr>
                <w:noProof/>
              </w:rPr>
            </w:pPr>
          </w:p>
          <w:p w14:paraId="3BF9543F" w14:textId="77777777" w:rsidR="00E52861" w:rsidRDefault="00E52861" w:rsidP="004C7F61">
            <w:pPr>
              <w:pStyle w:val="Brdtekst"/>
              <w:spacing w:after="0"/>
              <w:jc w:val="left"/>
              <w:rPr>
                <w:noProof/>
              </w:rPr>
            </w:pPr>
          </w:p>
          <w:p w14:paraId="7562FF2F" w14:textId="77777777" w:rsidR="009904EF" w:rsidRDefault="009904EF" w:rsidP="004C7F61">
            <w:pPr>
              <w:pStyle w:val="Brdtekst"/>
              <w:spacing w:after="0"/>
              <w:jc w:val="left"/>
              <w:rPr>
                <w:noProof/>
              </w:rPr>
            </w:pPr>
          </w:p>
          <w:p w14:paraId="32924438" w14:textId="77777777" w:rsidR="009904EF" w:rsidRDefault="009904EF" w:rsidP="004C7F61">
            <w:pPr>
              <w:pStyle w:val="Brdtekst"/>
              <w:spacing w:after="0"/>
              <w:jc w:val="left"/>
              <w:rPr>
                <w:noProof/>
              </w:rPr>
            </w:pPr>
          </w:p>
          <w:p w14:paraId="6EAFA7BA" w14:textId="77777777" w:rsidR="009904EF" w:rsidRDefault="009904EF" w:rsidP="004C7F61">
            <w:pPr>
              <w:pStyle w:val="Brdtekst"/>
              <w:spacing w:after="0"/>
              <w:jc w:val="left"/>
              <w:rPr>
                <w:noProof/>
              </w:rPr>
            </w:pPr>
          </w:p>
          <w:p w14:paraId="0082F9A1" w14:textId="77777777" w:rsidR="009904EF" w:rsidRDefault="009904EF" w:rsidP="004C7F61">
            <w:pPr>
              <w:pStyle w:val="Brdtekst"/>
              <w:spacing w:after="0"/>
              <w:jc w:val="left"/>
              <w:rPr>
                <w:noProof/>
              </w:rPr>
            </w:pPr>
          </w:p>
          <w:p w14:paraId="50735682" w14:textId="77777777" w:rsidR="00E52861" w:rsidRDefault="00E52861" w:rsidP="00E52861">
            <w:pPr>
              <w:pStyle w:val="Brdtekst"/>
              <w:spacing w:after="0"/>
              <w:jc w:val="left"/>
              <w:rPr>
                <w:noProof/>
              </w:rPr>
            </w:pPr>
            <w:r>
              <w:rPr>
                <w:noProof/>
              </w:rPr>
              <w:t>Se felles merknadssvar – 2 Konsekvenser av støy og 3 Helsemessige konsekvenser</w:t>
            </w:r>
          </w:p>
          <w:p w14:paraId="27EACE08" w14:textId="77777777" w:rsidR="009904EF" w:rsidRDefault="009904EF" w:rsidP="004C7F61">
            <w:pPr>
              <w:pStyle w:val="Brdtekst"/>
              <w:spacing w:after="0"/>
              <w:jc w:val="left"/>
              <w:rPr>
                <w:noProof/>
              </w:rPr>
            </w:pPr>
          </w:p>
          <w:p w14:paraId="030F18AE" w14:textId="77777777" w:rsidR="009904EF" w:rsidRDefault="009904EF" w:rsidP="004C7F61">
            <w:pPr>
              <w:pStyle w:val="Brdtekst"/>
              <w:spacing w:after="0"/>
              <w:jc w:val="left"/>
              <w:rPr>
                <w:noProof/>
              </w:rPr>
            </w:pPr>
          </w:p>
          <w:p w14:paraId="4BA82575" w14:textId="77777777" w:rsidR="009904EF" w:rsidRDefault="009904EF" w:rsidP="004C7F61">
            <w:pPr>
              <w:pStyle w:val="Brdtekst"/>
              <w:spacing w:after="0"/>
              <w:jc w:val="left"/>
              <w:rPr>
                <w:noProof/>
              </w:rPr>
            </w:pPr>
          </w:p>
          <w:p w14:paraId="38DBA421" w14:textId="77777777" w:rsidR="009904EF" w:rsidRDefault="009904EF" w:rsidP="004C7F61">
            <w:pPr>
              <w:pStyle w:val="Brdtekst"/>
              <w:spacing w:after="0"/>
              <w:jc w:val="left"/>
              <w:rPr>
                <w:noProof/>
              </w:rPr>
            </w:pPr>
          </w:p>
          <w:p w14:paraId="30DFAC6A" w14:textId="6B870F69" w:rsidR="009904EF" w:rsidRDefault="009904EF" w:rsidP="004C7F61">
            <w:pPr>
              <w:pStyle w:val="Brdtekst"/>
              <w:spacing w:after="0"/>
              <w:jc w:val="left"/>
              <w:rPr>
                <w:noProof/>
              </w:rPr>
            </w:pPr>
            <w:r>
              <w:rPr>
                <w:noProof/>
              </w:rPr>
              <w:t>Se felles merknadssvar – 2 Konsekvenser av støy</w:t>
            </w:r>
            <w:r w:rsidR="00A11B26">
              <w:rPr>
                <w:noProof/>
              </w:rPr>
              <w:t xml:space="preserve"> og 3 Helsemessige konsekvenser</w:t>
            </w:r>
          </w:p>
          <w:p w14:paraId="23BDCD4C" w14:textId="77777777" w:rsidR="009904EF" w:rsidRDefault="009904EF" w:rsidP="004C7F61">
            <w:pPr>
              <w:pStyle w:val="Brdtekst"/>
              <w:spacing w:after="0"/>
              <w:jc w:val="left"/>
              <w:rPr>
                <w:noProof/>
              </w:rPr>
            </w:pPr>
          </w:p>
          <w:p w14:paraId="1E94C113" w14:textId="77777777" w:rsidR="009904EF" w:rsidRDefault="009904EF" w:rsidP="004C7F61">
            <w:pPr>
              <w:pStyle w:val="Brdtekst"/>
              <w:spacing w:after="0"/>
              <w:jc w:val="left"/>
              <w:rPr>
                <w:noProof/>
              </w:rPr>
            </w:pPr>
          </w:p>
          <w:p w14:paraId="4D160AFD" w14:textId="77777777" w:rsidR="009904EF" w:rsidRDefault="009904EF" w:rsidP="004C7F61">
            <w:pPr>
              <w:pStyle w:val="Brdtekst"/>
              <w:spacing w:after="0"/>
              <w:jc w:val="left"/>
              <w:rPr>
                <w:noProof/>
              </w:rPr>
            </w:pPr>
          </w:p>
          <w:p w14:paraId="1A470FBC" w14:textId="77777777" w:rsidR="009904EF" w:rsidRDefault="009904EF" w:rsidP="004C7F61">
            <w:pPr>
              <w:pStyle w:val="Brdtekst"/>
              <w:spacing w:after="0"/>
              <w:jc w:val="left"/>
              <w:rPr>
                <w:noProof/>
              </w:rPr>
            </w:pPr>
          </w:p>
          <w:p w14:paraId="63A5F53C" w14:textId="77777777" w:rsidR="009904EF" w:rsidRDefault="009904EF" w:rsidP="004C7F61">
            <w:pPr>
              <w:pStyle w:val="Brdtekst"/>
              <w:spacing w:after="0"/>
              <w:jc w:val="left"/>
              <w:rPr>
                <w:noProof/>
              </w:rPr>
            </w:pPr>
          </w:p>
          <w:p w14:paraId="1994E5A5" w14:textId="77777777" w:rsidR="009904EF" w:rsidRDefault="009904EF" w:rsidP="004C7F61">
            <w:pPr>
              <w:pStyle w:val="Brdtekst"/>
              <w:spacing w:after="0"/>
              <w:jc w:val="left"/>
              <w:rPr>
                <w:noProof/>
              </w:rPr>
            </w:pPr>
          </w:p>
          <w:p w14:paraId="1E698393" w14:textId="77777777" w:rsidR="009904EF" w:rsidRDefault="009904EF" w:rsidP="004C7F61">
            <w:pPr>
              <w:pStyle w:val="Brdtekst"/>
              <w:spacing w:after="0"/>
              <w:jc w:val="left"/>
              <w:rPr>
                <w:noProof/>
              </w:rPr>
            </w:pPr>
          </w:p>
          <w:p w14:paraId="416DEFB7" w14:textId="77777777" w:rsidR="009904EF" w:rsidRDefault="009904EF" w:rsidP="004C7F61">
            <w:pPr>
              <w:pStyle w:val="Brdtekst"/>
              <w:spacing w:after="0"/>
              <w:jc w:val="left"/>
              <w:rPr>
                <w:noProof/>
              </w:rPr>
            </w:pPr>
          </w:p>
          <w:p w14:paraId="5E9401F5" w14:textId="77777777" w:rsidR="009904EF" w:rsidRDefault="009904EF" w:rsidP="004C7F61">
            <w:pPr>
              <w:pStyle w:val="Brdtekst"/>
              <w:spacing w:after="0"/>
              <w:jc w:val="left"/>
              <w:rPr>
                <w:noProof/>
              </w:rPr>
            </w:pPr>
          </w:p>
          <w:p w14:paraId="7596D83D" w14:textId="77777777" w:rsidR="009904EF" w:rsidRDefault="009904EF" w:rsidP="004C7F61">
            <w:pPr>
              <w:pStyle w:val="Brdtekst"/>
              <w:spacing w:after="0"/>
              <w:jc w:val="left"/>
              <w:rPr>
                <w:noProof/>
              </w:rPr>
            </w:pPr>
            <w:r>
              <w:rPr>
                <w:noProof/>
              </w:rPr>
              <w:t>Se felles merknadssvar – 1 Lokalisering</w:t>
            </w:r>
          </w:p>
          <w:p w14:paraId="7BE42929" w14:textId="77777777" w:rsidR="009904EF" w:rsidRDefault="009904EF" w:rsidP="004C7F61">
            <w:pPr>
              <w:pStyle w:val="Brdtekst"/>
              <w:spacing w:after="0"/>
              <w:jc w:val="left"/>
              <w:rPr>
                <w:noProof/>
              </w:rPr>
            </w:pPr>
          </w:p>
          <w:p w14:paraId="165B2BFC" w14:textId="77777777" w:rsidR="009904EF" w:rsidRDefault="009904EF" w:rsidP="004C7F61">
            <w:pPr>
              <w:pStyle w:val="Brdtekst"/>
              <w:spacing w:after="0"/>
              <w:jc w:val="left"/>
              <w:rPr>
                <w:noProof/>
              </w:rPr>
            </w:pPr>
          </w:p>
          <w:p w14:paraId="67E2B950" w14:textId="77777777" w:rsidR="009904EF" w:rsidRDefault="009904EF" w:rsidP="004C7F61">
            <w:pPr>
              <w:pStyle w:val="Brdtekst"/>
              <w:spacing w:after="0"/>
              <w:jc w:val="left"/>
              <w:rPr>
                <w:noProof/>
              </w:rPr>
            </w:pPr>
          </w:p>
          <w:p w14:paraId="4BAAF9A2" w14:textId="77777777" w:rsidR="009904EF" w:rsidRDefault="009904EF" w:rsidP="004C7F61">
            <w:pPr>
              <w:pStyle w:val="Brdtekst"/>
              <w:spacing w:after="0"/>
              <w:jc w:val="left"/>
              <w:rPr>
                <w:noProof/>
              </w:rPr>
            </w:pPr>
          </w:p>
          <w:p w14:paraId="1F9C49FD" w14:textId="77777777" w:rsidR="009904EF" w:rsidRDefault="009904EF" w:rsidP="004C7F61">
            <w:pPr>
              <w:pStyle w:val="Brdtekst"/>
              <w:spacing w:after="0"/>
              <w:jc w:val="left"/>
              <w:rPr>
                <w:noProof/>
              </w:rPr>
            </w:pPr>
          </w:p>
          <w:p w14:paraId="29D06DF4" w14:textId="77777777" w:rsidR="009904EF" w:rsidRDefault="009904EF" w:rsidP="004C7F61">
            <w:pPr>
              <w:pStyle w:val="Brdtekst"/>
              <w:spacing w:after="0"/>
              <w:jc w:val="left"/>
              <w:rPr>
                <w:noProof/>
              </w:rPr>
            </w:pPr>
          </w:p>
          <w:p w14:paraId="02DC87C5" w14:textId="77777777" w:rsidR="009904EF" w:rsidRDefault="009904EF" w:rsidP="004C7F61">
            <w:pPr>
              <w:pStyle w:val="Brdtekst"/>
              <w:spacing w:after="0"/>
              <w:jc w:val="left"/>
              <w:rPr>
                <w:noProof/>
              </w:rPr>
            </w:pPr>
          </w:p>
          <w:p w14:paraId="023F5AC7" w14:textId="77777777" w:rsidR="009904EF" w:rsidRDefault="009904EF" w:rsidP="004C7F61">
            <w:pPr>
              <w:pStyle w:val="Brdtekst"/>
              <w:spacing w:after="0"/>
              <w:jc w:val="left"/>
              <w:rPr>
                <w:noProof/>
              </w:rPr>
            </w:pPr>
          </w:p>
          <w:p w14:paraId="39263999" w14:textId="77777777" w:rsidR="009904EF" w:rsidRDefault="009904EF" w:rsidP="004C7F61">
            <w:pPr>
              <w:pStyle w:val="Brdtekst"/>
              <w:spacing w:after="0"/>
              <w:jc w:val="left"/>
              <w:rPr>
                <w:noProof/>
              </w:rPr>
            </w:pPr>
          </w:p>
          <w:p w14:paraId="568B4E2E" w14:textId="77777777" w:rsidR="009904EF" w:rsidRDefault="009904EF" w:rsidP="004C7F61">
            <w:pPr>
              <w:pStyle w:val="Brdtekst"/>
              <w:spacing w:after="0"/>
              <w:jc w:val="left"/>
              <w:rPr>
                <w:noProof/>
              </w:rPr>
            </w:pPr>
          </w:p>
          <w:p w14:paraId="36100F29" w14:textId="77777777" w:rsidR="009904EF" w:rsidRDefault="009904EF" w:rsidP="004C7F61">
            <w:pPr>
              <w:pStyle w:val="Brdtekst"/>
              <w:spacing w:after="0"/>
              <w:jc w:val="left"/>
              <w:rPr>
                <w:noProof/>
              </w:rPr>
            </w:pPr>
          </w:p>
          <w:p w14:paraId="57BBE79A" w14:textId="77777777" w:rsidR="009904EF" w:rsidRDefault="009904EF" w:rsidP="004C7F61">
            <w:pPr>
              <w:pStyle w:val="Brdtekst"/>
              <w:spacing w:after="0"/>
              <w:jc w:val="left"/>
              <w:rPr>
                <w:noProof/>
              </w:rPr>
            </w:pPr>
          </w:p>
          <w:p w14:paraId="67258DB3" w14:textId="77777777" w:rsidR="009904EF" w:rsidRDefault="009904EF" w:rsidP="004C7F61">
            <w:pPr>
              <w:pStyle w:val="Brdtekst"/>
              <w:spacing w:after="0"/>
              <w:jc w:val="left"/>
              <w:rPr>
                <w:noProof/>
              </w:rPr>
            </w:pPr>
          </w:p>
          <w:p w14:paraId="395B35D9" w14:textId="77777777" w:rsidR="009904EF" w:rsidRDefault="009904EF" w:rsidP="004C7F61">
            <w:pPr>
              <w:pStyle w:val="Brdtekst"/>
              <w:spacing w:after="0"/>
              <w:jc w:val="left"/>
              <w:rPr>
                <w:noProof/>
              </w:rPr>
            </w:pPr>
          </w:p>
          <w:p w14:paraId="08C871DE" w14:textId="77777777" w:rsidR="00E52861" w:rsidRDefault="00E52861" w:rsidP="00E52861">
            <w:pPr>
              <w:pStyle w:val="Brdtekst"/>
              <w:spacing w:after="0"/>
              <w:jc w:val="left"/>
              <w:rPr>
                <w:noProof/>
              </w:rPr>
            </w:pPr>
            <w:r>
              <w:rPr>
                <w:noProof/>
              </w:rPr>
              <w:t>Se felles merknadssvar – 2 Konsekvenser av støy og 3 Helsemessige konsekvenser</w:t>
            </w:r>
          </w:p>
          <w:p w14:paraId="1FCB701E" w14:textId="77777777" w:rsidR="00A11B26" w:rsidRDefault="00A11B26" w:rsidP="004C7F61">
            <w:pPr>
              <w:pStyle w:val="Brdtekst"/>
              <w:spacing w:after="0"/>
              <w:jc w:val="left"/>
              <w:rPr>
                <w:noProof/>
              </w:rPr>
            </w:pPr>
          </w:p>
          <w:p w14:paraId="1A5FF8D6" w14:textId="77777777" w:rsidR="00A11B26" w:rsidRDefault="00A11B26" w:rsidP="004C7F61">
            <w:pPr>
              <w:pStyle w:val="Brdtekst"/>
              <w:spacing w:after="0"/>
              <w:jc w:val="left"/>
              <w:rPr>
                <w:noProof/>
              </w:rPr>
            </w:pPr>
          </w:p>
          <w:p w14:paraId="3A88481D" w14:textId="77777777" w:rsidR="00A11B26" w:rsidRDefault="00A11B26" w:rsidP="004C7F61">
            <w:pPr>
              <w:pStyle w:val="Brdtekst"/>
              <w:spacing w:after="0"/>
              <w:jc w:val="left"/>
              <w:rPr>
                <w:noProof/>
              </w:rPr>
            </w:pPr>
          </w:p>
          <w:p w14:paraId="6406BBA4" w14:textId="77777777" w:rsidR="00A11B26" w:rsidRDefault="00A11B26" w:rsidP="004C7F61">
            <w:pPr>
              <w:pStyle w:val="Brdtekst"/>
              <w:spacing w:after="0"/>
              <w:jc w:val="left"/>
              <w:rPr>
                <w:noProof/>
              </w:rPr>
            </w:pPr>
          </w:p>
          <w:p w14:paraId="0257AEB0" w14:textId="77777777" w:rsidR="00A11B26" w:rsidRDefault="00A11B26" w:rsidP="004C7F61">
            <w:pPr>
              <w:pStyle w:val="Brdtekst"/>
              <w:spacing w:after="0"/>
              <w:jc w:val="left"/>
              <w:rPr>
                <w:noProof/>
              </w:rPr>
            </w:pPr>
          </w:p>
          <w:p w14:paraId="2AC3E9B7" w14:textId="77777777" w:rsidR="00A11B26" w:rsidRDefault="00A11B26" w:rsidP="004C7F61">
            <w:pPr>
              <w:pStyle w:val="Brdtekst"/>
              <w:spacing w:after="0"/>
              <w:jc w:val="left"/>
              <w:rPr>
                <w:noProof/>
              </w:rPr>
            </w:pPr>
          </w:p>
          <w:p w14:paraId="5613744C" w14:textId="77777777" w:rsidR="00A11B26" w:rsidRDefault="00A11B26" w:rsidP="004C7F61">
            <w:pPr>
              <w:pStyle w:val="Brdtekst"/>
              <w:spacing w:after="0"/>
              <w:jc w:val="left"/>
              <w:rPr>
                <w:noProof/>
              </w:rPr>
            </w:pPr>
          </w:p>
          <w:p w14:paraId="01414D53" w14:textId="77777777" w:rsidR="00A11B26" w:rsidRDefault="00A11B26" w:rsidP="004C7F61">
            <w:pPr>
              <w:pStyle w:val="Brdtekst"/>
              <w:spacing w:after="0"/>
              <w:jc w:val="left"/>
              <w:rPr>
                <w:noProof/>
              </w:rPr>
            </w:pPr>
          </w:p>
          <w:p w14:paraId="745A7D97" w14:textId="77777777" w:rsidR="00A11B26" w:rsidRDefault="00A11B26" w:rsidP="004C7F61">
            <w:pPr>
              <w:pStyle w:val="Brdtekst"/>
              <w:spacing w:after="0"/>
              <w:jc w:val="left"/>
              <w:rPr>
                <w:noProof/>
              </w:rPr>
            </w:pPr>
          </w:p>
          <w:p w14:paraId="4AFE0C6F" w14:textId="77777777" w:rsidR="00A11B26" w:rsidRDefault="00A11B26" w:rsidP="004C7F61">
            <w:pPr>
              <w:pStyle w:val="Brdtekst"/>
              <w:spacing w:after="0"/>
              <w:jc w:val="left"/>
              <w:rPr>
                <w:noProof/>
              </w:rPr>
            </w:pPr>
          </w:p>
          <w:p w14:paraId="61F38CA4" w14:textId="77777777" w:rsidR="00A11B26" w:rsidRDefault="00A11B26" w:rsidP="004C7F61">
            <w:pPr>
              <w:pStyle w:val="Brdtekst"/>
              <w:spacing w:after="0"/>
              <w:jc w:val="left"/>
              <w:rPr>
                <w:noProof/>
              </w:rPr>
            </w:pPr>
          </w:p>
          <w:p w14:paraId="30BA7C92" w14:textId="77777777" w:rsidR="00A11B26" w:rsidRDefault="00A11B26" w:rsidP="004C7F61">
            <w:pPr>
              <w:pStyle w:val="Brdtekst"/>
              <w:spacing w:after="0"/>
              <w:jc w:val="left"/>
              <w:rPr>
                <w:noProof/>
              </w:rPr>
            </w:pPr>
          </w:p>
          <w:p w14:paraId="53FB2021" w14:textId="77777777" w:rsidR="00A11B26" w:rsidRDefault="00A11B26" w:rsidP="004C7F61">
            <w:pPr>
              <w:pStyle w:val="Brdtekst"/>
              <w:spacing w:after="0"/>
              <w:jc w:val="left"/>
              <w:rPr>
                <w:noProof/>
              </w:rPr>
            </w:pPr>
          </w:p>
          <w:p w14:paraId="2AA3FC2F" w14:textId="77777777" w:rsidR="00A11B26" w:rsidRDefault="00A11B26" w:rsidP="004C7F61">
            <w:pPr>
              <w:pStyle w:val="Brdtekst"/>
              <w:spacing w:after="0"/>
              <w:jc w:val="left"/>
              <w:rPr>
                <w:noProof/>
              </w:rPr>
            </w:pPr>
          </w:p>
          <w:p w14:paraId="42F32BA2" w14:textId="77777777" w:rsidR="00A11B26" w:rsidRDefault="00A11B26" w:rsidP="004C7F61">
            <w:pPr>
              <w:pStyle w:val="Brdtekst"/>
              <w:spacing w:after="0"/>
              <w:jc w:val="left"/>
              <w:rPr>
                <w:noProof/>
              </w:rPr>
            </w:pPr>
          </w:p>
          <w:p w14:paraId="36109ADB" w14:textId="53D5240A" w:rsidR="00A11B26" w:rsidRDefault="00E52861" w:rsidP="004C7F61">
            <w:pPr>
              <w:pStyle w:val="Brdtekst"/>
              <w:spacing w:after="0"/>
              <w:jc w:val="left"/>
              <w:rPr>
                <w:noProof/>
              </w:rPr>
            </w:pPr>
            <w:r>
              <w:rPr>
                <w:noProof/>
              </w:rPr>
              <w:t>Se felles merknadssvar – 2 Konsekvenser av støy</w:t>
            </w:r>
          </w:p>
          <w:p w14:paraId="6AECBA2F" w14:textId="77777777" w:rsidR="00A11B26" w:rsidRDefault="00A11B26" w:rsidP="004C7F61">
            <w:pPr>
              <w:pStyle w:val="Brdtekst"/>
              <w:spacing w:after="0"/>
              <w:jc w:val="left"/>
              <w:rPr>
                <w:noProof/>
              </w:rPr>
            </w:pPr>
          </w:p>
          <w:p w14:paraId="38A35F22" w14:textId="77777777" w:rsidR="00A11B26" w:rsidRDefault="00A11B26" w:rsidP="004C7F61">
            <w:pPr>
              <w:pStyle w:val="Brdtekst"/>
              <w:spacing w:after="0"/>
              <w:jc w:val="left"/>
              <w:rPr>
                <w:noProof/>
              </w:rPr>
            </w:pPr>
          </w:p>
          <w:p w14:paraId="40ED2235" w14:textId="77777777" w:rsidR="00A11B26" w:rsidRDefault="00A11B26" w:rsidP="004C7F61">
            <w:pPr>
              <w:pStyle w:val="Brdtekst"/>
              <w:spacing w:after="0"/>
              <w:jc w:val="left"/>
              <w:rPr>
                <w:noProof/>
              </w:rPr>
            </w:pPr>
          </w:p>
          <w:p w14:paraId="1CAFA249" w14:textId="77777777" w:rsidR="00A11B26" w:rsidRDefault="00A11B26" w:rsidP="004C7F61">
            <w:pPr>
              <w:pStyle w:val="Brdtekst"/>
              <w:spacing w:after="0"/>
              <w:jc w:val="left"/>
              <w:rPr>
                <w:noProof/>
              </w:rPr>
            </w:pPr>
          </w:p>
          <w:p w14:paraId="198B7FC9" w14:textId="77777777" w:rsidR="00A11B26" w:rsidRDefault="00A11B26" w:rsidP="004C7F61">
            <w:pPr>
              <w:pStyle w:val="Brdtekst"/>
              <w:spacing w:after="0"/>
              <w:jc w:val="left"/>
              <w:rPr>
                <w:noProof/>
              </w:rPr>
            </w:pPr>
          </w:p>
          <w:p w14:paraId="19D4A0D0" w14:textId="77777777" w:rsidR="00A11B26" w:rsidRDefault="00A11B26" w:rsidP="004C7F61">
            <w:pPr>
              <w:pStyle w:val="Brdtekst"/>
              <w:spacing w:after="0"/>
              <w:jc w:val="left"/>
              <w:rPr>
                <w:noProof/>
              </w:rPr>
            </w:pPr>
          </w:p>
          <w:p w14:paraId="4FDFE9D2" w14:textId="77777777" w:rsidR="00A11B26" w:rsidRDefault="00A11B26" w:rsidP="004C7F61">
            <w:pPr>
              <w:pStyle w:val="Brdtekst"/>
              <w:spacing w:after="0"/>
              <w:jc w:val="left"/>
              <w:rPr>
                <w:noProof/>
              </w:rPr>
            </w:pPr>
          </w:p>
          <w:p w14:paraId="375A87B3" w14:textId="77777777" w:rsidR="00E52861" w:rsidRDefault="00E52861" w:rsidP="00E52861">
            <w:pPr>
              <w:pStyle w:val="Brdtekst"/>
              <w:spacing w:after="0"/>
              <w:jc w:val="left"/>
              <w:rPr>
                <w:noProof/>
              </w:rPr>
            </w:pPr>
            <w:r>
              <w:rPr>
                <w:noProof/>
              </w:rPr>
              <w:t>Se felles merknadssvar – 2 Konsekvenser av støy og 3 Helsemessige konsekvenser</w:t>
            </w:r>
          </w:p>
          <w:p w14:paraId="5676E942" w14:textId="7E681C96" w:rsidR="00A11B26" w:rsidRDefault="00A11B26" w:rsidP="004C7F61">
            <w:pPr>
              <w:pStyle w:val="Brdtekst"/>
              <w:spacing w:after="0"/>
              <w:jc w:val="left"/>
              <w:rPr>
                <w:noProof/>
              </w:rPr>
            </w:pPr>
          </w:p>
          <w:p w14:paraId="7B1DA02C" w14:textId="512EDCF3" w:rsidR="00A11B26" w:rsidRDefault="00A11B26" w:rsidP="004C7F61">
            <w:pPr>
              <w:pStyle w:val="Brdtekst"/>
              <w:spacing w:after="0"/>
              <w:jc w:val="left"/>
              <w:rPr>
                <w:noProof/>
              </w:rPr>
            </w:pPr>
          </w:p>
          <w:p w14:paraId="0DDF3C68" w14:textId="77777777" w:rsidR="00A11B26" w:rsidRDefault="00A11B26" w:rsidP="004C7F61">
            <w:pPr>
              <w:pStyle w:val="Brdtekst"/>
              <w:spacing w:after="0"/>
              <w:jc w:val="left"/>
              <w:rPr>
                <w:noProof/>
              </w:rPr>
            </w:pPr>
          </w:p>
          <w:p w14:paraId="6758CEE5" w14:textId="77777777" w:rsidR="00A11B26" w:rsidRDefault="00A11B26" w:rsidP="004C7F61">
            <w:pPr>
              <w:pStyle w:val="Brdtekst"/>
              <w:spacing w:after="0"/>
              <w:jc w:val="left"/>
              <w:rPr>
                <w:noProof/>
              </w:rPr>
            </w:pPr>
          </w:p>
          <w:p w14:paraId="080D05FD" w14:textId="4D0B4C20" w:rsidR="00A11B26" w:rsidRDefault="00E52861" w:rsidP="004C7F61">
            <w:pPr>
              <w:pStyle w:val="Brdtekst"/>
              <w:spacing w:after="0"/>
              <w:jc w:val="left"/>
              <w:rPr>
                <w:noProof/>
              </w:rPr>
            </w:pPr>
            <w:r>
              <w:rPr>
                <w:noProof/>
              </w:rPr>
              <w:t>Samlet støybelastning fremkommer av beregnet ekvivalentstøy</w:t>
            </w:r>
          </w:p>
          <w:p w14:paraId="30ACB3BB" w14:textId="77777777" w:rsidR="00A11B26" w:rsidRDefault="00A11B26" w:rsidP="004C7F61">
            <w:pPr>
              <w:pStyle w:val="Brdtekst"/>
              <w:spacing w:after="0"/>
              <w:jc w:val="left"/>
              <w:rPr>
                <w:noProof/>
              </w:rPr>
            </w:pPr>
          </w:p>
          <w:p w14:paraId="77B6BB62" w14:textId="77777777" w:rsidR="00A11B26" w:rsidRDefault="00A11B26" w:rsidP="004C7F61">
            <w:pPr>
              <w:pStyle w:val="Brdtekst"/>
              <w:spacing w:after="0"/>
              <w:jc w:val="left"/>
              <w:rPr>
                <w:noProof/>
              </w:rPr>
            </w:pPr>
          </w:p>
          <w:p w14:paraId="41980462" w14:textId="77777777" w:rsidR="00A11B26" w:rsidRDefault="00A11B26" w:rsidP="004C7F61">
            <w:pPr>
              <w:pStyle w:val="Brdtekst"/>
              <w:spacing w:after="0"/>
              <w:jc w:val="left"/>
              <w:rPr>
                <w:noProof/>
              </w:rPr>
            </w:pPr>
          </w:p>
          <w:p w14:paraId="7DC204AE" w14:textId="77777777" w:rsidR="00A11B26" w:rsidRDefault="00A11B26" w:rsidP="004C7F61">
            <w:pPr>
              <w:pStyle w:val="Brdtekst"/>
              <w:spacing w:after="0"/>
              <w:jc w:val="left"/>
              <w:rPr>
                <w:noProof/>
              </w:rPr>
            </w:pPr>
          </w:p>
          <w:p w14:paraId="658500AA" w14:textId="77777777" w:rsidR="00A11B26" w:rsidRDefault="00A11B26" w:rsidP="004C7F61">
            <w:pPr>
              <w:pStyle w:val="Brdtekst"/>
              <w:spacing w:after="0"/>
              <w:jc w:val="left"/>
              <w:rPr>
                <w:noProof/>
              </w:rPr>
            </w:pPr>
          </w:p>
          <w:p w14:paraId="41E2B59E" w14:textId="77777777" w:rsidR="00A11B26" w:rsidRDefault="00A11B26" w:rsidP="004C7F61">
            <w:pPr>
              <w:pStyle w:val="Brdtekst"/>
              <w:spacing w:after="0"/>
              <w:jc w:val="left"/>
              <w:rPr>
                <w:noProof/>
              </w:rPr>
            </w:pPr>
          </w:p>
          <w:p w14:paraId="1DEB7BE8" w14:textId="77777777" w:rsidR="00E52861" w:rsidRDefault="00E52861" w:rsidP="00E52861">
            <w:pPr>
              <w:pStyle w:val="Brdtekst"/>
              <w:spacing w:after="0"/>
              <w:jc w:val="left"/>
              <w:rPr>
                <w:noProof/>
              </w:rPr>
            </w:pPr>
            <w:r>
              <w:rPr>
                <w:noProof/>
              </w:rPr>
              <w:t>Se felles merknadssvar – 2 Konsekvenser av støy og 3 Helsemessige konsekvenser</w:t>
            </w:r>
          </w:p>
          <w:p w14:paraId="5D2B0736" w14:textId="77777777" w:rsidR="00A11B26" w:rsidRDefault="00A11B26" w:rsidP="004C7F61">
            <w:pPr>
              <w:pStyle w:val="Brdtekst"/>
              <w:spacing w:after="0"/>
              <w:jc w:val="left"/>
              <w:rPr>
                <w:noProof/>
              </w:rPr>
            </w:pPr>
          </w:p>
          <w:p w14:paraId="7CEDB641" w14:textId="77777777" w:rsidR="00A11B26" w:rsidRDefault="00A11B26" w:rsidP="004C7F61">
            <w:pPr>
              <w:pStyle w:val="Brdtekst"/>
              <w:spacing w:after="0"/>
              <w:jc w:val="left"/>
              <w:rPr>
                <w:noProof/>
              </w:rPr>
            </w:pPr>
          </w:p>
          <w:p w14:paraId="03A1B2E7" w14:textId="77777777" w:rsidR="00A11B26" w:rsidRDefault="00A11B26" w:rsidP="004C7F61">
            <w:pPr>
              <w:pStyle w:val="Brdtekst"/>
              <w:spacing w:after="0"/>
              <w:jc w:val="left"/>
              <w:rPr>
                <w:noProof/>
              </w:rPr>
            </w:pPr>
          </w:p>
          <w:p w14:paraId="11DEBE4E" w14:textId="77777777" w:rsidR="00A11B26" w:rsidRDefault="00A11B26" w:rsidP="004C7F61">
            <w:pPr>
              <w:pStyle w:val="Brdtekst"/>
              <w:spacing w:after="0"/>
              <w:jc w:val="left"/>
              <w:rPr>
                <w:noProof/>
              </w:rPr>
            </w:pPr>
          </w:p>
          <w:p w14:paraId="27D61A5A" w14:textId="3939263C" w:rsidR="002658C4" w:rsidRDefault="002658C4" w:rsidP="004C7F61">
            <w:pPr>
              <w:pStyle w:val="Brdtekst"/>
              <w:spacing w:after="0"/>
              <w:jc w:val="left"/>
              <w:rPr>
                <w:noProof/>
              </w:rPr>
            </w:pPr>
          </w:p>
        </w:tc>
      </w:tr>
      <w:tr w:rsidR="00257A05" w14:paraId="1FDE5BEF" w14:textId="77777777" w:rsidTr="00A47C76">
        <w:tc>
          <w:tcPr>
            <w:tcW w:w="4395" w:type="dxa"/>
          </w:tcPr>
          <w:p w14:paraId="5CD23AEE" w14:textId="133B061A" w:rsidR="00257A05" w:rsidRDefault="00E76532" w:rsidP="00257A05">
            <w:pPr>
              <w:pStyle w:val="Brdtekst"/>
              <w:spacing w:after="0"/>
              <w:jc w:val="left"/>
              <w:rPr>
                <w:b/>
                <w:noProof/>
              </w:rPr>
            </w:pPr>
            <w:r>
              <w:rPr>
                <w:b/>
                <w:noProof/>
              </w:rPr>
              <w:lastRenderedPageBreak/>
              <w:t xml:space="preserve">C555 </w:t>
            </w:r>
            <w:r w:rsidR="00257A05" w:rsidRPr="00257A05">
              <w:rPr>
                <w:b/>
                <w:noProof/>
              </w:rPr>
              <w:t xml:space="preserve">– </w:t>
            </w:r>
            <w:r w:rsidR="00257A05">
              <w:rPr>
                <w:b/>
                <w:noProof/>
              </w:rPr>
              <w:t>Nils Muri – 15.06.2017</w:t>
            </w:r>
          </w:p>
          <w:p w14:paraId="41FD9DD6" w14:textId="77777777" w:rsidR="00257A05" w:rsidRDefault="00257A05" w:rsidP="00257A05">
            <w:pPr>
              <w:pStyle w:val="Brdtekst"/>
              <w:spacing w:after="0"/>
              <w:jc w:val="left"/>
              <w:rPr>
                <w:b/>
                <w:noProof/>
              </w:rPr>
            </w:pPr>
          </w:p>
          <w:p w14:paraId="04754088" w14:textId="77777777" w:rsidR="00257A05" w:rsidRDefault="00257A05" w:rsidP="00257A05">
            <w:pPr>
              <w:pStyle w:val="Brdtekst"/>
              <w:spacing w:after="0"/>
              <w:jc w:val="left"/>
              <w:rPr>
                <w:noProof/>
              </w:rPr>
            </w:pPr>
            <w:r>
              <w:rPr>
                <w:noProof/>
              </w:rPr>
              <w:t>Jeg mener at dette planforslaget ikke er tilstrekkelig utredet med hensyn til påvirkning av nærliggende boligområder. Når et senter av denne typen, med spesiell og særskilt belastning på nærmiljø, er valgt plassert såpass nært opp mot tett befolket område, må det underlegges strengere krav til dokumentasjon/utredning og ikke minst bør det underlegges strengere reguleringskrav av støy fordi støybelastningen er spesiell og som det heftes stor usikkerhet ved.</w:t>
            </w:r>
          </w:p>
          <w:p w14:paraId="21395D93" w14:textId="77777777" w:rsidR="00257A05" w:rsidRDefault="00257A05" w:rsidP="00257A05">
            <w:pPr>
              <w:pStyle w:val="Brdtekst"/>
              <w:spacing w:after="0"/>
              <w:jc w:val="left"/>
              <w:rPr>
                <w:noProof/>
              </w:rPr>
            </w:pPr>
          </w:p>
          <w:p w14:paraId="30C7A4C6" w14:textId="77777777" w:rsidR="00257A05" w:rsidRDefault="00257A05" w:rsidP="00257A05">
            <w:pPr>
              <w:pStyle w:val="Brdtekst"/>
              <w:spacing w:after="0"/>
              <w:jc w:val="left"/>
              <w:rPr>
                <w:noProof/>
              </w:rPr>
            </w:pPr>
            <w:r>
              <w:rPr>
                <w:noProof/>
              </w:rPr>
              <w:t>Flere fagmiljøer er uenig i de beregningene som fremkommer i planforslaget. Jeg mener at støykartet må tegnes på nytt utfra gjeldende regler i kommunens bestemmelser.  Man bør også innhente alternativ vurdering av de utredningene som er gjort. I tillegg bør man foreta realistiske tester av støy fra senteret og måle om støybelastningen stemmer overens med de teoretiske utregningene.</w:t>
            </w:r>
          </w:p>
          <w:p w14:paraId="760907A2" w14:textId="77777777" w:rsidR="00257A05" w:rsidRDefault="00257A05" w:rsidP="00257A05">
            <w:pPr>
              <w:pStyle w:val="Brdtekst"/>
              <w:spacing w:after="0"/>
              <w:jc w:val="left"/>
              <w:rPr>
                <w:noProof/>
              </w:rPr>
            </w:pPr>
          </w:p>
          <w:p w14:paraId="5376CB89" w14:textId="77777777" w:rsidR="00257A05" w:rsidRDefault="00257A05" w:rsidP="00257A05">
            <w:pPr>
              <w:pStyle w:val="Brdtekst"/>
              <w:spacing w:after="0"/>
              <w:jc w:val="left"/>
              <w:rPr>
                <w:noProof/>
              </w:rPr>
            </w:pPr>
            <w:r>
              <w:rPr>
                <w:noProof/>
              </w:rPr>
              <w:t xml:space="preserve">I og med at støybelastningen er av en slik karakter som kan minne om krigs/frontsoner bør man utvise stor grad av forsiktighet i forhold til nærmiljø. Jeg mener at støybelastningen fra dette senteret ikke kan sammenlignes direkte med vanlige skytebaner eller helikopterlandingsplasser. Karakteren på støy vil blir helt annen og sammensatt. Derfor må tiltakene som settes inn overfor nærmiljøet komme foran de behovene som tilsier at skytetrening og annen støybelastning må kunne skje utendørs. Jeg mener at alle skytebaner må bygges inn, tilsvarende bør all detonering skje innendørs. Likeledes må man i størst mulig grad begrense helikopterstøy fra anlegget. I all hovedsak bør utrykning som ikke er oppdrag der minutter teller eller som involverer beredskapstropp skje fra annen lokasjon. Ordinære helikopteroppdrag bør skje fra Gardermoen slik som i dag. Jeg antar det ikke burde være noe problem, da man uansett </w:t>
            </w:r>
            <w:r>
              <w:rPr>
                <w:noProof/>
              </w:rPr>
              <w:lastRenderedPageBreak/>
              <w:t>må ha flere vaktlag for å betjene flere helikoptre. Disse kan så rotere mellom de ulike plasseringene.</w:t>
            </w:r>
          </w:p>
          <w:p w14:paraId="0F6B2003" w14:textId="77777777" w:rsidR="00257A05" w:rsidRDefault="00257A05" w:rsidP="00257A05">
            <w:pPr>
              <w:pStyle w:val="Brdtekst"/>
              <w:spacing w:after="0"/>
              <w:jc w:val="left"/>
              <w:rPr>
                <w:noProof/>
              </w:rPr>
            </w:pPr>
          </w:p>
          <w:p w14:paraId="1BB7D362" w14:textId="77777777" w:rsidR="00257A05" w:rsidRDefault="00257A05" w:rsidP="00257A05">
            <w:pPr>
              <w:pStyle w:val="Brdtekst"/>
              <w:spacing w:after="0"/>
              <w:jc w:val="left"/>
              <w:rPr>
                <w:noProof/>
              </w:rPr>
            </w:pPr>
            <w:r>
              <w:rPr>
                <w:noProof/>
              </w:rPr>
              <w:t>Myndighetene må ta konsekvensen når de velger å plassere senteret der man har gjort. Jeg mener at myndighetene har hatt full mulighet å plassere dette anlegget i nærheten av Oslo uten slik påvirkning som dette forslaget gir. Det finnes mange områder i nærheten av valgt plassering som ville gi langt mindre negativ påvirkning på miljøet rundt enn det som den valgte plasseringen vil gi.</w:t>
            </w:r>
          </w:p>
          <w:p w14:paraId="7635043B" w14:textId="77777777" w:rsidR="00257A05" w:rsidRDefault="00257A05" w:rsidP="00257A05">
            <w:pPr>
              <w:pStyle w:val="Brdtekst"/>
              <w:spacing w:after="0"/>
              <w:jc w:val="left"/>
              <w:rPr>
                <w:noProof/>
              </w:rPr>
            </w:pPr>
          </w:p>
          <w:p w14:paraId="6AF03D06" w14:textId="77777777" w:rsidR="00257A05" w:rsidRDefault="00257A05" w:rsidP="00257A05">
            <w:pPr>
              <w:pStyle w:val="Brdtekst"/>
              <w:spacing w:after="0"/>
              <w:jc w:val="left"/>
              <w:rPr>
                <w:noProof/>
              </w:rPr>
            </w:pPr>
            <w:r>
              <w:rPr>
                <w:noProof/>
              </w:rPr>
              <w:t>Oppsummering:</w:t>
            </w:r>
          </w:p>
          <w:p w14:paraId="1693BF30" w14:textId="77777777" w:rsidR="00994689" w:rsidRDefault="00257A05" w:rsidP="00B66D12">
            <w:pPr>
              <w:pStyle w:val="Brdtekst"/>
              <w:numPr>
                <w:ilvl w:val="0"/>
                <w:numId w:val="78"/>
              </w:numPr>
              <w:spacing w:after="0"/>
              <w:jc w:val="left"/>
              <w:rPr>
                <w:noProof/>
              </w:rPr>
            </w:pPr>
            <w:r>
              <w:rPr>
                <w:noProof/>
              </w:rPr>
              <w:t>Dersom anlegget ikke kan redesignes må forslaget trekkes og ny plassering må utredes. Dette fordi støybelastningen er av en såpass spesiell karakter og at nivåene på støy er usikre. Minner om at det i planforslaget ikke er redegjort for erfaringer fra tilsvarende anlegg. Antar at dette ikke finnes.</w:t>
            </w:r>
          </w:p>
          <w:p w14:paraId="502A32C5" w14:textId="77551857" w:rsidR="00257A05" w:rsidRDefault="00257A05" w:rsidP="00B66D12">
            <w:pPr>
              <w:pStyle w:val="Brdtekst"/>
              <w:numPr>
                <w:ilvl w:val="0"/>
                <w:numId w:val="78"/>
              </w:numPr>
              <w:spacing w:after="0"/>
              <w:jc w:val="left"/>
              <w:rPr>
                <w:noProof/>
              </w:rPr>
            </w:pPr>
            <w:r>
              <w:rPr>
                <w:noProof/>
              </w:rPr>
              <w:t>En evt. redesign må sikre at all skyte og sprengningsaktivitet blir lagt innendørs og at helikoptertrafikken begrenses til kun å gjelde hasteutrykning med beredskapstropp.</w:t>
            </w:r>
          </w:p>
          <w:p w14:paraId="12E10010" w14:textId="0D6754BB" w:rsidR="00257A05" w:rsidRPr="00257A05" w:rsidRDefault="00257A05" w:rsidP="00257A05">
            <w:pPr>
              <w:pStyle w:val="Brdtekst"/>
              <w:spacing w:after="0"/>
              <w:jc w:val="left"/>
              <w:rPr>
                <w:noProof/>
              </w:rPr>
            </w:pPr>
          </w:p>
        </w:tc>
        <w:tc>
          <w:tcPr>
            <w:tcW w:w="4110" w:type="dxa"/>
          </w:tcPr>
          <w:p w14:paraId="70D3F08C" w14:textId="77777777" w:rsidR="00A11B26" w:rsidRDefault="00A11B26" w:rsidP="00E52861">
            <w:pPr>
              <w:pStyle w:val="Brdtekst"/>
              <w:spacing w:after="0"/>
              <w:jc w:val="left"/>
              <w:rPr>
                <w:noProof/>
              </w:rPr>
            </w:pPr>
          </w:p>
          <w:p w14:paraId="1C4D669D" w14:textId="77777777" w:rsidR="00A11B26" w:rsidRDefault="00A11B26" w:rsidP="00E52861">
            <w:pPr>
              <w:pStyle w:val="Brdtekst"/>
              <w:spacing w:after="0"/>
              <w:jc w:val="left"/>
              <w:rPr>
                <w:noProof/>
              </w:rPr>
            </w:pPr>
          </w:p>
          <w:p w14:paraId="450D8A61" w14:textId="77777777" w:rsidR="00A11B26" w:rsidRDefault="00A11B26" w:rsidP="00E52861">
            <w:pPr>
              <w:pStyle w:val="Brdtekst"/>
              <w:spacing w:after="0"/>
              <w:jc w:val="left"/>
              <w:rPr>
                <w:noProof/>
              </w:rPr>
            </w:pPr>
            <w:r>
              <w:rPr>
                <w:noProof/>
              </w:rPr>
              <w:t>Se felles merknadssvar – 2 Konsekvenser av støy og 3 Helsemessige konsekvenser</w:t>
            </w:r>
          </w:p>
          <w:p w14:paraId="2B5DE230" w14:textId="77777777" w:rsidR="00A11B26" w:rsidRDefault="00A11B26" w:rsidP="00E52861">
            <w:pPr>
              <w:pStyle w:val="Brdtekst"/>
              <w:spacing w:after="0"/>
              <w:jc w:val="left"/>
              <w:rPr>
                <w:noProof/>
              </w:rPr>
            </w:pPr>
          </w:p>
          <w:p w14:paraId="66EA3163" w14:textId="77777777" w:rsidR="00A11B26" w:rsidRDefault="00A11B26" w:rsidP="00E52861">
            <w:pPr>
              <w:pStyle w:val="Brdtekst"/>
              <w:spacing w:after="0"/>
              <w:jc w:val="left"/>
              <w:rPr>
                <w:noProof/>
              </w:rPr>
            </w:pPr>
          </w:p>
          <w:p w14:paraId="18475648" w14:textId="77777777" w:rsidR="00A11B26" w:rsidRDefault="00A11B26" w:rsidP="00E52861">
            <w:pPr>
              <w:pStyle w:val="Brdtekst"/>
              <w:spacing w:after="0"/>
              <w:jc w:val="left"/>
              <w:rPr>
                <w:noProof/>
              </w:rPr>
            </w:pPr>
          </w:p>
          <w:p w14:paraId="1F9729C6" w14:textId="77777777" w:rsidR="00A11B26" w:rsidRDefault="00A11B26" w:rsidP="00E52861">
            <w:pPr>
              <w:pStyle w:val="Brdtekst"/>
              <w:spacing w:after="0"/>
              <w:jc w:val="left"/>
              <w:rPr>
                <w:noProof/>
              </w:rPr>
            </w:pPr>
          </w:p>
          <w:p w14:paraId="2C69AFD6" w14:textId="77777777" w:rsidR="00A11B26" w:rsidRDefault="00A11B26" w:rsidP="00E52861">
            <w:pPr>
              <w:pStyle w:val="Brdtekst"/>
              <w:spacing w:after="0"/>
              <w:jc w:val="left"/>
              <w:rPr>
                <w:noProof/>
              </w:rPr>
            </w:pPr>
          </w:p>
          <w:p w14:paraId="19E96B4F" w14:textId="77777777" w:rsidR="00A11B26" w:rsidRDefault="00A11B26" w:rsidP="00E52861">
            <w:pPr>
              <w:pStyle w:val="Brdtekst"/>
              <w:spacing w:after="0"/>
              <w:jc w:val="left"/>
              <w:rPr>
                <w:noProof/>
              </w:rPr>
            </w:pPr>
          </w:p>
          <w:p w14:paraId="05EC52E1" w14:textId="77777777" w:rsidR="00A11B26" w:rsidRDefault="00A11B26" w:rsidP="00E52861">
            <w:pPr>
              <w:pStyle w:val="Brdtekst"/>
              <w:spacing w:after="0"/>
              <w:jc w:val="left"/>
              <w:rPr>
                <w:noProof/>
              </w:rPr>
            </w:pPr>
          </w:p>
          <w:p w14:paraId="3A7DFEA7" w14:textId="77777777" w:rsidR="00A11B26" w:rsidRDefault="00A11B26" w:rsidP="00E52861">
            <w:pPr>
              <w:pStyle w:val="Brdtekst"/>
              <w:spacing w:after="0"/>
              <w:jc w:val="left"/>
              <w:rPr>
                <w:noProof/>
              </w:rPr>
            </w:pPr>
          </w:p>
          <w:p w14:paraId="1715182C" w14:textId="77777777" w:rsidR="00A11B26" w:rsidRDefault="00A11B26" w:rsidP="00E52861">
            <w:pPr>
              <w:pStyle w:val="Brdtekst"/>
              <w:spacing w:after="0"/>
              <w:jc w:val="left"/>
              <w:rPr>
                <w:noProof/>
              </w:rPr>
            </w:pPr>
          </w:p>
          <w:p w14:paraId="1CE19D4A" w14:textId="77777777" w:rsidR="00A11B26" w:rsidRDefault="00A11B26" w:rsidP="00E52861">
            <w:pPr>
              <w:pStyle w:val="Brdtekst"/>
              <w:spacing w:after="0"/>
              <w:jc w:val="left"/>
              <w:rPr>
                <w:noProof/>
              </w:rPr>
            </w:pPr>
          </w:p>
          <w:p w14:paraId="25FBA971" w14:textId="3F1DE1E0" w:rsidR="00A11B26" w:rsidRDefault="00E52861" w:rsidP="00E52861">
            <w:pPr>
              <w:pStyle w:val="Brdtekst"/>
              <w:spacing w:after="0"/>
              <w:jc w:val="left"/>
              <w:rPr>
                <w:noProof/>
              </w:rPr>
            </w:pPr>
            <w:r>
              <w:rPr>
                <w:noProof/>
              </w:rPr>
              <w:t>Se felles merknadssvar – 2 Konsekvenser av støy</w:t>
            </w:r>
          </w:p>
          <w:p w14:paraId="3460B261" w14:textId="77777777" w:rsidR="00A11B26" w:rsidRDefault="00A11B26" w:rsidP="00E52861">
            <w:pPr>
              <w:pStyle w:val="Brdtekst"/>
              <w:spacing w:after="0"/>
              <w:jc w:val="left"/>
              <w:rPr>
                <w:noProof/>
              </w:rPr>
            </w:pPr>
          </w:p>
          <w:p w14:paraId="5B3C739B" w14:textId="77777777" w:rsidR="00A11B26" w:rsidRDefault="00A11B26" w:rsidP="00E52861">
            <w:pPr>
              <w:pStyle w:val="Brdtekst"/>
              <w:spacing w:after="0"/>
              <w:jc w:val="left"/>
              <w:rPr>
                <w:noProof/>
              </w:rPr>
            </w:pPr>
          </w:p>
          <w:p w14:paraId="23D80401" w14:textId="77777777" w:rsidR="00A11B26" w:rsidRDefault="00A11B26" w:rsidP="00E52861">
            <w:pPr>
              <w:pStyle w:val="Brdtekst"/>
              <w:spacing w:after="0"/>
              <w:jc w:val="left"/>
              <w:rPr>
                <w:noProof/>
              </w:rPr>
            </w:pPr>
          </w:p>
          <w:p w14:paraId="7E37CA05" w14:textId="77777777" w:rsidR="00A11B26" w:rsidRDefault="00A11B26" w:rsidP="00E52861">
            <w:pPr>
              <w:pStyle w:val="Brdtekst"/>
              <w:spacing w:after="0"/>
              <w:jc w:val="left"/>
              <w:rPr>
                <w:noProof/>
              </w:rPr>
            </w:pPr>
          </w:p>
          <w:p w14:paraId="36D5A7A0" w14:textId="77777777" w:rsidR="00A11B26" w:rsidRDefault="00A11B26" w:rsidP="00E52861">
            <w:pPr>
              <w:pStyle w:val="Brdtekst"/>
              <w:spacing w:after="0"/>
              <w:jc w:val="left"/>
              <w:rPr>
                <w:noProof/>
              </w:rPr>
            </w:pPr>
          </w:p>
          <w:p w14:paraId="1067545F" w14:textId="77777777" w:rsidR="00A11B26" w:rsidRDefault="00A11B26" w:rsidP="00E52861">
            <w:pPr>
              <w:pStyle w:val="Brdtekst"/>
              <w:spacing w:after="0"/>
              <w:jc w:val="left"/>
              <w:rPr>
                <w:noProof/>
              </w:rPr>
            </w:pPr>
          </w:p>
          <w:p w14:paraId="16E1EF92" w14:textId="77777777" w:rsidR="00A11B26" w:rsidRDefault="00A11B26" w:rsidP="00E52861">
            <w:pPr>
              <w:pStyle w:val="Brdtekst"/>
              <w:spacing w:after="0"/>
              <w:jc w:val="left"/>
              <w:rPr>
                <w:noProof/>
              </w:rPr>
            </w:pPr>
          </w:p>
          <w:p w14:paraId="2C8B0415" w14:textId="77777777" w:rsidR="00A11B26" w:rsidRDefault="00A11B26" w:rsidP="00E52861">
            <w:pPr>
              <w:pStyle w:val="Brdtekst"/>
              <w:spacing w:after="0"/>
              <w:jc w:val="left"/>
              <w:rPr>
                <w:noProof/>
              </w:rPr>
            </w:pPr>
          </w:p>
          <w:p w14:paraId="4356E345" w14:textId="77777777" w:rsidR="00E52861" w:rsidRDefault="00E52861" w:rsidP="00E52861">
            <w:pPr>
              <w:pStyle w:val="Brdtekst"/>
              <w:spacing w:after="0"/>
              <w:jc w:val="left"/>
              <w:rPr>
                <w:noProof/>
              </w:rPr>
            </w:pPr>
            <w:r>
              <w:rPr>
                <w:noProof/>
              </w:rPr>
              <w:t>Se felles merknadssvar – 2 Konsekvenser av støy</w:t>
            </w:r>
          </w:p>
          <w:p w14:paraId="16CDE226" w14:textId="77777777" w:rsidR="00E52861" w:rsidRDefault="00E52861" w:rsidP="00E52861">
            <w:pPr>
              <w:pStyle w:val="Brdtekst"/>
              <w:spacing w:after="0"/>
              <w:jc w:val="left"/>
              <w:rPr>
                <w:noProof/>
              </w:rPr>
            </w:pPr>
          </w:p>
          <w:p w14:paraId="099109AA" w14:textId="77777777" w:rsidR="00E52861" w:rsidRDefault="00E52861" w:rsidP="00E52861">
            <w:pPr>
              <w:pStyle w:val="Brdtekst"/>
              <w:spacing w:after="0"/>
              <w:jc w:val="left"/>
              <w:rPr>
                <w:noProof/>
              </w:rPr>
            </w:pPr>
          </w:p>
          <w:p w14:paraId="46E58815" w14:textId="77777777" w:rsidR="00E52861" w:rsidRDefault="00E52861" w:rsidP="00E52861">
            <w:pPr>
              <w:pStyle w:val="Brdtekst"/>
              <w:spacing w:after="0"/>
              <w:jc w:val="left"/>
              <w:rPr>
                <w:noProof/>
              </w:rPr>
            </w:pPr>
          </w:p>
          <w:p w14:paraId="3E125711" w14:textId="77777777" w:rsidR="00E52861" w:rsidRDefault="00E52861" w:rsidP="00E52861">
            <w:pPr>
              <w:pStyle w:val="Brdtekst"/>
              <w:spacing w:after="0"/>
              <w:jc w:val="left"/>
              <w:rPr>
                <w:noProof/>
              </w:rPr>
            </w:pPr>
          </w:p>
          <w:p w14:paraId="573C4F85" w14:textId="77777777" w:rsidR="00E52861" w:rsidRDefault="00E52861" w:rsidP="00E52861">
            <w:pPr>
              <w:pStyle w:val="Brdtekst"/>
              <w:spacing w:after="0"/>
              <w:jc w:val="left"/>
              <w:rPr>
                <w:noProof/>
              </w:rPr>
            </w:pPr>
          </w:p>
          <w:p w14:paraId="0F4C1F04" w14:textId="77777777" w:rsidR="00E52861" w:rsidRDefault="00E52861" w:rsidP="00E52861">
            <w:pPr>
              <w:pStyle w:val="Brdtekst"/>
              <w:spacing w:after="0"/>
              <w:jc w:val="left"/>
              <w:rPr>
                <w:noProof/>
              </w:rPr>
            </w:pPr>
          </w:p>
          <w:p w14:paraId="51D4FE33" w14:textId="77777777" w:rsidR="00E52861" w:rsidRDefault="00E52861" w:rsidP="00E52861">
            <w:pPr>
              <w:pStyle w:val="Brdtekst"/>
              <w:spacing w:after="0"/>
              <w:jc w:val="left"/>
              <w:rPr>
                <w:noProof/>
              </w:rPr>
            </w:pPr>
          </w:p>
          <w:p w14:paraId="455CB37E" w14:textId="77777777" w:rsidR="00E52861" w:rsidRDefault="00E52861" w:rsidP="00E52861">
            <w:pPr>
              <w:pStyle w:val="Brdtekst"/>
              <w:spacing w:after="0"/>
              <w:jc w:val="left"/>
              <w:rPr>
                <w:noProof/>
              </w:rPr>
            </w:pPr>
          </w:p>
          <w:p w14:paraId="4318C3D4" w14:textId="77777777" w:rsidR="00E52861" w:rsidRDefault="00E52861" w:rsidP="00E52861">
            <w:pPr>
              <w:pStyle w:val="Brdtekst"/>
              <w:spacing w:after="0"/>
              <w:jc w:val="left"/>
              <w:rPr>
                <w:noProof/>
              </w:rPr>
            </w:pPr>
          </w:p>
          <w:p w14:paraId="405B261C" w14:textId="23B544E3" w:rsidR="00A11B26" w:rsidRDefault="00A11B26" w:rsidP="00E52861">
            <w:pPr>
              <w:pStyle w:val="Brdtekst"/>
              <w:spacing w:after="0"/>
              <w:jc w:val="left"/>
              <w:rPr>
                <w:noProof/>
              </w:rPr>
            </w:pPr>
            <w:r>
              <w:rPr>
                <w:noProof/>
              </w:rPr>
              <w:t>Se felles merknadssvar – 1 Lokalisering og 5 Skytebaner og SIBO</w:t>
            </w:r>
          </w:p>
          <w:p w14:paraId="7C206E1C" w14:textId="0E318190" w:rsidR="00F64598" w:rsidRDefault="00F64598" w:rsidP="00E52861">
            <w:pPr>
              <w:pStyle w:val="Brdtekst"/>
              <w:spacing w:after="0"/>
              <w:jc w:val="left"/>
              <w:rPr>
                <w:noProof/>
              </w:rPr>
            </w:pPr>
          </w:p>
          <w:p w14:paraId="1C443C18" w14:textId="0565DEAB" w:rsidR="00F64598" w:rsidRDefault="00F64598" w:rsidP="00E52861">
            <w:pPr>
              <w:pStyle w:val="Brdtekst"/>
              <w:spacing w:after="0"/>
              <w:jc w:val="left"/>
              <w:rPr>
                <w:noProof/>
              </w:rPr>
            </w:pPr>
          </w:p>
          <w:p w14:paraId="301BE90A" w14:textId="31C6413D" w:rsidR="00F64598" w:rsidRDefault="00F64598" w:rsidP="00E52861">
            <w:pPr>
              <w:pStyle w:val="Brdtekst"/>
              <w:spacing w:after="0"/>
              <w:jc w:val="left"/>
              <w:rPr>
                <w:noProof/>
              </w:rPr>
            </w:pPr>
          </w:p>
          <w:p w14:paraId="1DC192C2" w14:textId="1605AA90" w:rsidR="00F64598" w:rsidRDefault="00F64598" w:rsidP="00E52861">
            <w:pPr>
              <w:pStyle w:val="Brdtekst"/>
              <w:spacing w:after="0"/>
              <w:jc w:val="left"/>
              <w:rPr>
                <w:noProof/>
              </w:rPr>
            </w:pPr>
          </w:p>
          <w:p w14:paraId="726D1FAA" w14:textId="42A18853" w:rsidR="00F64598" w:rsidRDefault="00F64598" w:rsidP="00E52861">
            <w:pPr>
              <w:pStyle w:val="Brdtekst"/>
              <w:spacing w:after="0"/>
              <w:jc w:val="left"/>
              <w:rPr>
                <w:noProof/>
              </w:rPr>
            </w:pPr>
          </w:p>
          <w:p w14:paraId="49F7C134" w14:textId="7E059C9A" w:rsidR="00F64598" w:rsidRDefault="00F64598" w:rsidP="00E52861">
            <w:pPr>
              <w:pStyle w:val="Brdtekst"/>
              <w:spacing w:after="0"/>
              <w:jc w:val="left"/>
              <w:rPr>
                <w:noProof/>
              </w:rPr>
            </w:pPr>
          </w:p>
          <w:p w14:paraId="3855CAA3" w14:textId="51D16525" w:rsidR="00F64598" w:rsidRDefault="00F64598" w:rsidP="00E52861">
            <w:pPr>
              <w:pStyle w:val="Brdtekst"/>
              <w:spacing w:after="0"/>
              <w:jc w:val="left"/>
              <w:rPr>
                <w:noProof/>
              </w:rPr>
            </w:pPr>
          </w:p>
          <w:p w14:paraId="052DB14D" w14:textId="515BDEA0" w:rsidR="00F64598" w:rsidRDefault="00F64598" w:rsidP="00E52861">
            <w:pPr>
              <w:pStyle w:val="Brdtekst"/>
              <w:spacing w:after="0"/>
              <w:jc w:val="left"/>
              <w:rPr>
                <w:noProof/>
              </w:rPr>
            </w:pPr>
          </w:p>
          <w:p w14:paraId="4C787551" w14:textId="5D3B32E8" w:rsidR="00F64598" w:rsidRDefault="00F64598" w:rsidP="00E52861">
            <w:pPr>
              <w:pStyle w:val="Brdtekst"/>
              <w:spacing w:after="0"/>
              <w:jc w:val="left"/>
              <w:rPr>
                <w:noProof/>
              </w:rPr>
            </w:pPr>
          </w:p>
          <w:p w14:paraId="431CE1D2" w14:textId="75931933" w:rsidR="0088197D" w:rsidRDefault="0088197D" w:rsidP="00E52861">
            <w:pPr>
              <w:pStyle w:val="Brdtekst"/>
              <w:spacing w:after="0"/>
              <w:jc w:val="left"/>
              <w:rPr>
                <w:noProof/>
              </w:rPr>
            </w:pPr>
          </w:p>
          <w:p w14:paraId="273A9D8F" w14:textId="4397093A" w:rsidR="0088197D" w:rsidRDefault="0088197D" w:rsidP="00E52861">
            <w:pPr>
              <w:pStyle w:val="Brdtekst"/>
              <w:spacing w:after="0"/>
              <w:jc w:val="left"/>
              <w:rPr>
                <w:noProof/>
              </w:rPr>
            </w:pPr>
          </w:p>
          <w:p w14:paraId="132EA57D" w14:textId="77777777" w:rsidR="0088197D" w:rsidRDefault="0088197D" w:rsidP="00E52861">
            <w:pPr>
              <w:pStyle w:val="Brdtekst"/>
              <w:spacing w:after="0"/>
              <w:jc w:val="left"/>
              <w:rPr>
                <w:noProof/>
              </w:rPr>
            </w:pPr>
            <w:r>
              <w:rPr>
                <w:noProof/>
              </w:rPr>
              <w:t>Merknaden tas til orientering</w:t>
            </w:r>
          </w:p>
          <w:p w14:paraId="1449C74C" w14:textId="79F9E994" w:rsidR="0088197D" w:rsidRDefault="0088197D" w:rsidP="00E52861">
            <w:pPr>
              <w:pStyle w:val="Brdtekst"/>
              <w:spacing w:after="0"/>
              <w:jc w:val="left"/>
              <w:rPr>
                <w:noProof/>
              </w:rPr>
            </w:pPr>
          </w:p>
          <w:p w14:paraId="0382D286" w14:textId="59F67F50" w:rsidR="0088197D" w:rsidRDefault="0088197D" w:rsidP="00E52861">
            <w:pPr>
              <w:pStyle w:val="Brdtekst"/>
              <w:spacing w:after="0"/>
              <w:jc w:val="left"/>
              <w:rPr>
                <w:noProof/>
              </w:rPr>
            </w:pPr>
          </w:p>
          <w:p w14:paraId="607F1061" w14:textId="1772F351" w:rsidR="0088197D" w:rsidRDefault="0088197D" w:rsidP="00E52861">
            <w:pPr>
              <w:pStyle w:val="Brdtekst"/>
              <w:spacing w:after="0"/>
              <w:jc w:val="left"/>
              <w:rPr>
                <w:noProof/>
              </w:rPr>
            </w:pPr>
          </w:p>
          <w:p w14:paraId="2FED1908" w14:textId="1D6BE397" w:rsidR="0088197D" w:rsidRDefault="0088197D" w:rsidP="00E52861">
            <w:pPr>
              <w:pStyle w:val="Brdtekst"/>
              <w:spacing w:after="0"/>
              <w:jc w:val="left"/>
              <w:rPr>
                <w:noProof/>
              </w:rPr>
            </w:pPr>
          </w:p>
          <w:p w14:paraId="4F06DEBD" w14:textId="0D171E5B" w:rsidR="0088197D" w:rsidRDefault="0088197D" w:rsidP="00E52861">
            <w:pPr>
              <w:pStyle w:val="Brdtekst"/>
              <w:spacing w:after="0"/>
              <w:jc w:val="left"/>
              <w:rPr>
                <w:noProof/>
              </w:rPr>
            </w:pPr>
          </w:p>
          <w:p w14:paraId="4AF42FF2" w14:textId="287821AF" w:rsidR="0088197D" w:rsidRDefault="0088197D" w:rsidP="00E52861">
            <w:pPr>
              <w:pStyle w:val="Brdtekst"/>
              <w:spacing w:after="0"/>
              <w:jc w:val="left"/>
              <w:rPr>
                <w:noProof/>
              </w:rPr>
            </w:pPr>
          </w:p>
          <w:p w14:paraId="23B10387" w14:textId="1F5575CB" w:rsidR="0088197D" w:rsidRDefault="0088197D" w:rsidP="00E52861">
            <w:pPr>
              <w:pStyle w:val="Brdtekst"/>
              <w:spacing w:after="0"/>
              <w:jc w:val="left"/>
              <w:rPr>
                <w:noProof/>
              </w:rPr>
            </w:pPr>
          </w:p>
          <w:p w14:paraId="2C94B01C" w14:textId="13414DC2" w:rsidR="0088197D" w:rsidRDefault="0088197D" w:rsidP="00E52861">
            <w:pPr>
              <w:pStyle w:val="Brdtekst"/>
              <w:spacing w:after="0"/>
              <w:jc w:val="left"/>
              <w:rPr>
                <w:noProof/>
              </w:rPr>
            </w:pPr>
          </w:p>
          <w:p w14:paraId="4B50B882" w14:textId="3D1BDCD5" w:rsidR="0088197D" w:rsidRDefault="0088197D" w:rsidP="00E52861">
            <w:pPr>
              <w:pStyle w:val="Brdtekst"/>
              <w:spacing w:after="0"/>
              <w:jc w:val="left"/>
              <w:rPr>
                <w:noProof/>
              </w:rPr>
            </w:pPr>
          </w:p>
          <w:p w14:paraId="70F3B0FE" w14:textId="7E88B7EC" w:rsidR="0088197D" w:rsidRDefault="0088197D" w:rsidP="00E52861">
            <w:pPr>
              <w:pStyle w:val="Brdtekst"/>
              <w:spacing w:after="0"/>
              <w:jc w:val="left"/>
              <w:rPr>
                <w:noProof/>
              </w:rPr>
            </w:pPr>
          </w:p>
          <w:p w14:paraId="2C948882" w14:textId="77777777" w:rsidR="0088197D" w:rsidRDefault="0088197D" w:rsidP="00E52861">
            <w:pPr>
              <w:pStyle w:val="Brdtekst"/>
              <w:spacing w:after="0"/>
              <w:jc w:val="left"/>
              <w:rPr>
                <w:noProof/>
              </w:rPr>
            </w:pPr>
            <w:r>
              <w:rPr>
                <w:noProof/>
              </w:rPr>
              <w:t>Merknaden tas til orientering</w:t>
            </w:r>
          </w:p>
          <w:p w14:paraId="5E04E35A" w14:textId="1CD3414D" w:rsidR="0088197D" w:rsidRDefault="0088197D" w:rsidP="00E52861">
            <w:pPr>
              <w:pStyle w:val="Brdtekst"/>
              <w:spacing w:after="0"/>
              <w:jc w:val="left"/>
              <w:rPr>
                <w:noProof/>
              </w:rPr>
            </w:pPr>
          </w:p>
          <w:p w14:paraId="6F7CE72F" w14:textId="7C8029E3" w:rsidR="0088197D" w:rsidRDefault="0088197D" w:rsidP="00E52861">
            <w:pPr>
              <w:pStyle w:val="Brdtekst"/>
              <w:spacing w:after="0"/>
              <w:jc w:val="left"/>
              <w:rPr>
                <w:noProof/>
              </w:rPr>
            </w:pPr>
          </w:p>
          <w:p w14:paraId="5BD3DE34" w14:textId="71D19304" w:rsidR="0088197D" w:rsidRDefault="0088197D" w:rsidP="00E52861">
            <w:pPr>
              <w:pStyle w:val="Brdtekst"/>
              <w:spacing w:after="0"/>
              <w:jc w:val="left"/>
              <w:rPr>
                <w:noProof/>
              </w:rPr>
            </w:pPr>
          </w:p>
          <w:p w14:paraId="1001E336" w14:textId="71DFA8EF" w:rsidR="0088197D" w:rsidRDefault="0088197D" w:rsidP="00E52861">
            <w:pPr>
              <w:pStyle w:val="Brdtekst"/>
              <w:spacing w:after="0"/>
              <w:jc w:val="left"/>
              <w:rPr>
                <w:noProof/>
              </w:rPr>
            </w:pPr>
          </w:p>
          <w:p w14:paraId="2C60DF8C" w14:textId="49188FA4" w:rsidR="0088197D" w:rsidRDefault="0088197D" w:rsidP="00E52861">
            <w:pPr>
              <w:pStyle w:val="Brdtekst"/>
              <w:spacing w:after="0"/>
              <w:jc w:val="left"/>
              <w:rPr>
                <w:noProof/>
              </w:rPr>
            </w:pPr>
          </w:p>
          <w:p w14:paraId="0C6364F0" w14:textId="77777777" w:rsidR="00A11B26" w:rsidRDefault="00A11B26" w:rsidP="00E52861">
            <w:pPr>
              <w:pStyle w:val="Brdtekst"/>
              <w:spacing w:after="0"/>
              <w:jc w:val="left"/>
              <w:rPr>
                <w:noProof/>
              </w:rPr>
            </w:pPr>
          </w:p>
          <w:p w14:paraId="68D65D37" w14:textId="77777777" w:rsidR="00A11B26" w:rsidRDefault="00A11B26" w:rsidP="00E52861">
            <w:pPr>
              <w:pStyle w:val="Brdtekst"/>
              <w:spacing w:after="0"/>
              <w:jc w:val="left"/>
              <w:rPr>
                <w:noProof/>
              </w:rPr>
            </w:pPr>
          </w:p>
          <w:p w14:paraId="506CCD31" w14:textId="77777777" w:rsidR="00A11B26" w:rsidRDefault="00A11B26" w:rsidP="00E52861">
            <w:pPr>
              <w:pStyle w:val="Brdtekst"/>
              <w:spacing w:after="0"/>
              <w:jc w:val="left"/>
              <w:rPr>
                <w:noProof/>
              </w:rPr>
            </w:pPr>
          </w:p>
          <w:p w14:paraId="651B17B6" w14:textId="1294E52A" w:rsidR="00A11B26" w:rsidRDefault="00A11B26" w:rsidP="00E52861">
            <w:pPr>
              <w:pStyle w:val="Brdtekst"/>
              <w:spacing w:after="0"/>
              <w:jc w:val="left"/>
              <w:rPr>
                <w:noProof/>
              </w:rPr>
            </w:pPr>
            <w:r>
              <w:rPr>
                <w:noProof/>
              </w:rPr>
              <w:t>Se felles merknadssvar – 1 Lokalisering</w:t>
            </w:r>
            <w:r w:rsidR="00E52861">
              <w:rPr>
                <w:noProof/>
              </w:rPr>
              <w:t xml:space="preserve"> og 5 Skytebaner og SIBO</w:t>
            </w:r>
          </w:p>
          <w:p w14:paraId="5CCC2CC5" w14:textId="72C8B11A" w:rsidR="00257A05" w:rsidRDefault="00257A05" w:rsidP="00E52861">
            <w:pPr>
              <w:pStyle w:val="Brdtekst"/>
              <w:spacing w:after="0"/>
              <w:jc w:val="left"/>
              <w:rPr>
                <w:noProof/>
              </w:rPr>
            </w:pPr>
          </w:p>
        </w:tc>
      </w:tr>
      <w:tr w:rsidR="00994689" w14:paraId="76BA2029" w14:textId="77777777" w:rsidTr="00A47C76">
        <w:tc>
          <w:tcPr>
            <w:tcW w:w="4395" w:type="dxa"/>
          </w:tcPr>
          <w:p w14:paraId="7988571B" w14:textId="706201EF" w:rsidR="00994689" w:rsidRPr="00994689" w:rsidRDefault="00994689" w:rsidP="00994689">
            <w:pPr>
              <w:pStyle w:val="Brdtekst"/>
              <w:spacing w:after="0"/>
              <w:jc w:val="left"/>
              <w:rPr>
                <w:b/>
                <w:noProof/>
              </w:rPr>
            </w:pPr>
            <w:r w:rsidRPr="00994689">
              <w:rPr>
                <w:b/>
                <w:noProof/>
              </w:rPr>
              <w:lastRenderedPageBreak/>
              <w:t>C</w:t>
            </w:r>
            <w:r w:rsidR="00663E80">
              <w:rPr>
                <w:b/>
                <w:noProof/>
              </w:rPr>
              <w:t>556</w:t>
            </w:r>
            <w:r w:rsidRPr="00994689">
              <w:rPr>
                <w:b/>
                <w:noProof/>
              </w:rPr>
              <w:t xml:space="preserve"> – Nils Olav Sundsteigen – 19.06.2017</w:t>
            </w:r>
          </w:p>
          <w:p w14:paraId="1ABCCB0E" w14:textId="77777777" w:rsidR="00994689" w:rsidRPr="00994689" w:rsidRDefault="00994689" w:rsidP="00994689">
            <w:pPr>
              <w:pStyle w:val="Brdtekst"/>
              <w:spacing w:after="0"/>
              <w:jc w:val="left"/>
              <w:rPr>
                <w:noProof/>
              </w:rPr>
            </w:pPr>
          </w:p>
          <w:p w14:paraId="5B416F12" w14:textId="77777777" w:rsidR="00994689" w:rsidRPr="00994689" w:rsidRDefault="00994689" w:rsidP="00994689">
            <w:pPr>
              <w:pStyle w:val="Brdtekst"/>
              <w:spacing w:after="0"/>
              <w:jc w:val="left"/>
              <w:rPr>
                <w:noProof/>
              </w:rPr>
            </w:pPr>
            <w:r w:rsidRPr="00994689">
              <w:rPr>
                <w:noProof/>
              </w:rPr>
              <w:t>Jeg mener at Beredsskapssenteret må vurderes flyttet fra Taraldrud, eller at reguleringsplanene må endres vesentlig for at det skal være forsvarlig å bygge på Taraldrud. Under har jeg redegjort for mitt syn</w:t>
            </w:r>
          </w:p>
          <w:p w14:paraId="784EF7CD" w14:textId="77777777" w:rsidR="00994689" w:rsidRPr="00994689" w:rsidRDefault="00994689" w:rsidP="00994689">
            <w:pPr>
              <w:pStyle w:val="Brdtekst"/>
              <w:spacing w:after="0"/>
              <w:jc w:val="left"/>
              <w:rPr>
                <w:noProof/>
              </w:rPr>
            </w:pPr>
          </w:p>
          <w:p w14:paraId="02B66565" w14:textId="7B537E24" w:rsidR="00994689" w:rsidRPr="00994689" w:rsidRDefault="00994689" w:rsidP="00994689">
            <w:pPr>
              <w:pStyle w:val="Brdtekst"/>
              <w:spacing w:after="0"/>
              <w:jc w:val="left"/>
              <w:rPr>
                <w:i/>
                <w:noProof/>
              </w:rPr>
            </w:pPr>
            <w:r w:rsidRPr="00994689">
              <w:rPr>
                <w:i/>
                <w:noProof/>
              </w:rPr>
              <w:t xml:space="preserve">Støy: </w:t>
            </w:r>
          </w:p>
          <w:p w14:paraId="3A0AF62F" w14:textId="19BC9296" w:rsidR="00994689" w:rsidRPr="00994689" w:rsidRDefault="00994689" w:rsidP="00994689">
            <w:pPr>
              <w:pStyle w:val="Brdtekst"/>
              <w:spacing w:after="0"/>
              <w:jc w:val="left"/>
              <w:rPr>
                <w:noProof/>
              </w:rPr>
            </w:pPr>
            <w:r w:rsidRPr="00994689">
              <w:rPr>
                <w:noProof/>
              </w:rPr>
              <w:t xml:space="preserve">Den planlagte støyen fra helikoptre, utendørs skytebane og SIBO-landsby vil langt overskride det som kan aksepteres i nærmiljøet til skoler, barnehager og boliger. Det legges opp til sprengnings- og skyteøvelser fra 07.00-19.00 på hverdager. Det meste av denne tiden er barn i nærområdet i barnehagen og på skolen. I tillegg til dette vil støy fra helikoptre oppleves daglig, 365 dager i året, på alle døgnets tider. </w:t>
            </w:r>
          </w:p>
          <w:p w14:paraId="1A49D35F" w14:textId="23945A8B" w:rsidR="00994689" w:rsidRPr="00994689" w:rsidRDefault="00994689" w:rsidP="00994689">
            <w:pPr>
              <w:pStyle w:val="Brdtekst"/>
              <w:spacing w:after="0"/>
              <w:jc w:val="left"/>
              <w:rPr>
                <w:noProof/>
              </w:rPr>
            </w:pPr>
            <w:r w:rsidRPr="00994689">
              <w:rPr>
                <w:noProof/>
              </w:rPr>
              <w:t xml:space="preserve"> </w:t>
            </w:r>
          </w:p>
          <w:p w14:paraId="1D3EA0BB" w14:textId="77777777" w:rsidR="00994689" w:rsidRPr="00994689" w:rsidRDefault="00994689" w:rsidP="00994689">
            <w:pPr>
              <w:pStyle w:val="Brdtekst"/>
              <w:spacing w:after="0"/>
              <w:jc w:val="left"/>
              <w:rPr>
                <w:noProof/>
              </w:rPr>
            </w:pPr>
            <w:r w:rsidRPr="00994689">
              <w:rPr>
                <w:noProof/>
              </w:rPr>
              <w:t xml:space="preserve">I rapporten «Barn, miljø og helse: Risiko- og helsefremmende faktorer» fra Folkehelseinstituttet, kapittel 5.3 vises det til hvordan barn kan bli påvirket psykisk og fysisk av støy. Dette er ikke hensyntatt i reguleringsplanen noe som strider mot barnekonvensjonens artikkel tre, som sier at barnets beste skal være et grunnleggende hensyn i alle avgjørelser som gjelder et </w:t>
            </w:r>
            <w:r w:rsidRPr="00994689">
              <w:rPr>
                <w:noProof/>
              </w:rPr>
              <w:lastRenderedPageBreak/>
              <w:t>bestemt barn, en identifisert gruppe barn eller barn generelt. Viser også til  T-1442/2012 og Ski og Oppegårds  kommuners grenseverdier for støy og spør med dette om hvorfor disse grenseverdiene ikke ligger til grunn for planleggingen.</w:t>
            </w:r>
          </w:p>
          <w:p w14:paraId="06A8E8C6" w14:textId="77777777" w:rsidR="00994689" w:rsidRPr="00994689" w:rsidRDefault="00994689" w:rsidP="00994689">
            <w:pPr>
              <w:pStyle w:val="Brdtekst"/>
              <w:spacing w:after="0"/>
              <w:jc w:val="left"/>
              <w:rPr>
                <w:noProof/>
              </w:rPr>
            </w:pPr>
          </w:p>
          <w:p w14:paraId="49A390E7" w14:textId="58C29569" w:rsidR="00994689" w:rsidRPr="00994689" w:rsidRDefault="00994689" w:rsidP="00994689">
            <w:pPr>
              <w:pStyle w:val="Brdtekst"/>
              <w:spacing w:after="0"/>
              <w:jc w:val="left"/>
              <w:rPr>
                <w:noProof/>
              </w:rPr>
            </w:pPr>
            <w:r w:rsidRPr="00994689">
              <w:rPr>
                <w:noProof/>
              </w:rPr>
              <w:t>Krav:</w:t>
            </w:r>
          </w:p>
          <w:p w14:paraId="1273B26C" w14:textId="77777777" w:rsidR="00994689" w:rsidRPr="00994689" w:rsidRDefault="00994689" w:rsidP="00B66D12">
            <w:pPr>
              <w:pStyle w:val="Brdtekst"/>
              <w:numPr>
                <w:ilvl w:val="0"/>
                <w:numId w:val="75"/>
              </w:numPr>
              <w:spacing w:after="0"/>
              <w:jc w:val="left"/>
              <w:rPr>
                <w:noProof/>
              </w:rPr>
            </w:pPr>
            <w:r w:rsidRPr="00994689">
              <w:rPr>
                <w:noProof/>
              </w:rPr>
              <w:t>Konsekvensene for barna våre i skole og barnehage må utredes</w:t>
            </w:r>
          </w:p>
          <w:p w14:paraId="1D636586" w14:textId="77777777" w:rsidR="00994689" w:rsidRPr="00994689" w:rsidRDefault="00994689" w:rsidP="00B66D12">
            <w:pPr>
              <w:pStyle w:val="Brdtekst"/>
              <w:numPr>
                <w:ilvl w:val="0"/>
                <w:numId w:val="75"/>
              </w:numPr>
              <w:spacing w:after="0"/>
              <w:jc w:val="left"/>
              <w:rPr>
                <w:noProof/>
              </w:rPr>
            </w:pPr>
            <w:r w:rsidRPr="00994689">
              <w:rPr>
                <w:noProof/>
              </w:rPr>
              <w:t xml:space="preserve">Skytebaner og alle øvingslokaler må bygges innendørs, eller flyttes til en annen lokalitet. </w:t>
            </w:r>
          </w:p>
          <w:p w14:paraId="21EEE368" w14:textId="50E2870A" w:rsidR="00994689" w:rsidRPr="00994689" w:rsidRDefault="00994689" w:rsidP="00B66D12">
            <w:pPr>
              <w:pStyle w:val="Brdtekst"/>
              <w:numPr>
                <w:ilvl w:val="0"/>
                <w:numId w:val="75"/>
              </w:numPr>
              <w:spacing w:after="0"/>
              <w:jc w:val="left"/>
              <w:rPr>
                <w:noProof/>
              </w:rPr>
            </w:pPr>
            <w:r w:rsidRPr="00994689">
              <w:rPr>
                <w:noProof/>
              </w:rPr>
              <w:t>Helikopterbasen flyttes til Rygge</w:t>
            </w:r>
          </w:p>
          <w:p w14:paraId="6E520891" w14:textId="03255EDF" w:rsidR="00994689" w:rsidRPr="00994689" w:rsidRDefault="00994689" w:rsidP="00994689">
            <w:pPr>
              <w:pStyle w:val="Brdtekst"/>
              <w:spacing w:after="0"/>
              <w:jc w:val="left"/>
              <w:rPr>
                <w:noProof/>
              </w:rPr>
            </w:pPr>
          </w:p>
          <w:p w14:paraId="40969314" w14:textId="02EEA317" w:rsidR="00994689" w:rsidRPr="00994689" w:rsidRDefault="00994689" w:rsidP="00994689">
            <w:pPr>
              <w:pStyle w:val="Brdtekst"/>
              <w:spacing w:after="0"/>
              <w:jc w:val="left"/>
              <w:rPr>
                <w:i/>
                <w:noProof/>
              </w:rPr>
            </w:pPr>
            <w:r w:rsidRPr="00994689">
              <w:rPr>
                <w:i/>
                <w:noProof/>
              </w:rPr>
              <w:t>Hensynet til natur og miljø:</w:t>
            </w:r>
          </w:p>
          <w:p w14:paraId="6B9534A3" w14:textId="77777777" w:rsidR="00994689" w:rsidRPr="00994689" w:rsidRDefault="00994689" w:rsidP="00994689">
            <w:pPr>
              <w:pStyle w:val="Brdtekst"/>
              <w:spacing w:after="0"/>
              <w:jc w:val="left"/>
              <w:rPr>
                <w:noProof/>
              </w:rPr>
            </w:pPr>
            <w:r w:rsidRPr="00994689">
              <w:rPr>
                <w:noProof/>
              </w:rPr>
              <w:t>Jeg reagerer på at Markaloven er satt til side samt at dyrelivet i naturværnområdet Snipetjernet blir skadelidende av utbyggingen.</w:t>
            </w:r>
          </w:p>
          <w:p w14:paraId="56115144" w14:textId="77777777" w:rsidR="00994689" w:rsidRPr="00994689" w:rsidRDefault="00994689" w:rsidP="00994689">
            <w:pPr>
              <w:pStyle w:val="Brdtekst"/>
              <w:spacing w:after="0"/>
              <w:jc w:val="left"/>
              <w:rPr>
                <w:noProof/>
              </w:rPr>
            </w:pPr>
          </w:p>
          <w:p w14:paraId="716787E0" w14:textId="77777777" w:rsidR="00994689" w:rsidRPr="00994689" w:rsidRDefault="00994689" w:rsidP="00994689">
            <w:pPr>
              <w:pStyle w:val="Brdtekst"/>
              <w:spacing w:after="0"/>
              <w:jc w:val="left"/>
              <w:rPr>
                <w:noProof/>
              </w:rPr>
            </w:pPr>
            <w:r w:rsidRPr="00994689">
              <w:rPr>
                <w:noProof/>
              </w:rPr>
              <w:t>Taraldrudområdet er dyrket mark. Utbygging av beredskapssenter på Taraldrud vil dermed være et brudd med regjeringens egen jordvernstrategi.</w:t>
            </w:r>
          </w:p>
          <w:p w14:paraId="2BD484FA" w14:textId="77777777" w:rsidR="00994689" w:rsidRPr="00994689" w:rsidRDefault="00994689" w:rsidP="00994689">
            <w:pPr>
              <w:pStyle w:val="Brdtekst"/>
              <w:spacing w:after="0"/>
              <w:jc w:val="left"/>
              <w:rPr>
                <w:noProof/>
              </w:rPr>
            </w:pPr>
          </w:p>
          <w:p w14:paraId="3D247585" w14:textId="6C14850B" w:rsidR="00994689" w:rsidRPr="00994689" w:rsidRDefault="00994689" w:rsidP="00994689">
            <w:pPr>
              <w:pStyle w:val="Brdtekst"/>
              <w:spacing w:after="0"/>
              <w:jc w:val="left"/>
              <w:rPr>
                <w:noProof/>
              </w:rPr>
            </w:pPr>
            <w:r w:rsidRPr="00994689">
              <w:rPr>
                <w:noProof/>
              </w:rPr>
              <w:t>Krav:</w:t>
            </w:r>
          </w:p>
          <w:p w14:paraId="3ABD3A9F" w14:textId="46CA5C35" w:rsidR="00994689" w:rsidRPr="00994689" w:rsidRDefault="00994689" w:rsidP="00994689">
            <w:pPr>
              <w:pStyle w:val="Brdtekst"/>
              <w:spacing w:after="0"/>
              <w:jc w:val="left"/>
              <w:rPr>
                <w:noProof/>
              </w:rPr>
            </w:pPr>
            <w:r w:rsidRPr="00624D45">
              <w:rPr>
                <w:noProof/>
              </w:rPr>
              <w:t>At regjeringens egen jordvernstrategi og Markaloven legges til grunn for videre planlegging</w:t>
            </w:r>
          </w:p>
          <w:p w14:paraId="087EAE4C" w14:textId="77777777" w:rsidR="00994689" w:rsidRPr="00994689" w:rsidRDefault="00994689" w:rsidP="00994689">
            <w:pPr>
              <w:pStyle w:val="Brdtekst"/>
              <w:spacing w:after="0"/>
              <w:jc w:val="left"/>
              <w:rPr>
                <w:noProof/>
              </w:rPr>
            </w:pPr>
          </w:p>
          <w:p w14:paraId="092A220C" w14:textId="47EAA9BC" w:rsidR="00994689" w:rsidRPr="00994689" w:rsidRDefault="00994689" w:rsidP="00994689">
            <w:pPr>
              <w:pStyle w:val="Brdtekst"/>
              <w:spacing w:after="0"/>
              <w:jc w:val="left"/>
              <w:rPr>
                <w:i/>
                <w:noProof/>
              </w:rPr>
            </w:pPr>
            <w:r w:rsidRPr="00994689">
              <w:rPr>
                <w:i/>
                <w:noProof/>
              </w:rPr>
              <w:t>Oppsummert:</w:t>
            </w:r>
          </w:p>
          <w:p w14:paraId="3068EAEC" w14:textId="77777777" w:rsidR="00994689" w:rsidRPr="00994689" w:rsidRDefault="00994689" w:rsidP="00994689">
            <w:pPr>
              <w:pStyle w:val="Brdtekst"/>
              <w:spacing w:after="0"/>
              <w:jc w:val="left"/>
              <w:rPr>
                <w:noProof/>
              </w:rPr>
            </w:pPr>
            <w:r w:rsidRPr="00994689">
              <w:rPr>
                <w:noProof/>
              </w:rPr>
              <w:t xml:space="preserve">Jeg ser helt klart nødvendighetene av et Beredskapssenter, men mener at man i dette tilfellet, som i tilfellet Alnabru, har valgt feil lokasjon. </w:t>
            </w:r>
          </w:p>
          <w:p w14:paraId="44091AEE" w14:textId="77777777" w:rsidR="00994689" w:rsidRPr="00994689" w:rsidRDefault="00994689" w:rsidP="00994689">
            <w:pPr>
              <w:pStyle w:val="Brdtekst"/>
              <w:spacing w:after="0"/>
              <w:jc w:val="left"/>
              <w:rPr>
                <w:noProof/>
              </w:rPr>
            </w:pPr>
          </w:p>
          <w:p w14:paraId="2C5AE2F8" w14:textId="77777777" w:rsidR="00994689" w:rsidRPr="00994689" w:rsidRDefault="00994689" w:rsidP="00994689">
            <w:pPr>
              <w:pStyle w:val="Brdtekst"/>
              <w:spacing w:after="0"/>
              <w:jc w:val="left"/>
              <w:rPr>
                <w:noProof/>
              </w:rPr>
            </w:pPr>
            <w:r w:rsidRPr="00994689">
              <w:rPr>
                <w:noProof/>
              </w:rPr>
              <w:t>Beredskapssenteret må legges til et område som ikke ligger tett på et av Norges mest befolkede områder. Alternativt må anlegget bygges inn og helikopterbasen flyttes.</w:t>
            </w:r>
          </w:p>
          <w:p w14:paraId="465C3E87" w14:textId="43ECBD52" w:rsidR="00994689" w:rsidRPr="00994689" w:rsidRDefault="00994689" w:rsidP="00994689">
            <w:pPr>
              <w:pStyle w:val="Brdtekst"/>
              <w:spacing w:after="0"/>
              <w:jc w:val="left"/>
              <w:rPr>
                <w:noProof/>
              </w:rPr>
            </w:pPr>
          </w:p>
        </w:tc>
        <w:tc>
          <w:tcPr>
            <w:tcW w:w="4110" w:type="dxa"/>
          </w:tcPr>
          <w:p w14:paraId="06572FE6" w14:textId="77777777" w:rsidR="0088197D" w:rsidRDefault="0088197D" w:rsidP="00E52861">
            <w:pPr>
              <w:pStyle w:val="Brdtekst"/>
              <w:spacing w:after="0"/>
              <w:jc w:val="left"/>
              <w:rPr>
                <w:noProof/>
              </w:rPr>
            </w:pPr>
          </w:p>
          <w:p w14:paraId="63EB7E13" w14:textId="77777777" w:rsidR="0088197D" w:rsidRDefault="0088197D" w:rsidP="00E52861">
            <w:pPr>
              <w:pStyle w:val="Brdtekst"/>
              <w:spacing w:after="0"/>
              <w:jc w:val="left"/>
              <w:rPr>
                <w:noProof/>
              </w:rPr>
            </w:pPr>
          </w:p>
          <w:p w14:paraId="4F4B6B00" w14:textId="77777777" w:rsidR="0088197D" w:rsidRDefault="0088197D" w:rsidP="00E52861">
            <w:pPr>
              <w:pStyle w:val="Brdtekst"/>
              <w:spacing w:after="0"/>
              <w:jc w:val="left"/>
              <w:rPr>
                <w:noProof/>
              </w:rPr>
            </w:pPr>
          </w:p>
          <w:p w14:paraId="7600EC65" w14:textId="77777777" w:rsidR="0088197D" w:rsidRDefault="0088197D" w:rsidP="00E52861">
            <w:pPr>
              <w:pStyle w:val="Brdtekst"/>
              <w:spacing w:after="0"/>
              <w:jc w:val="left"/>
              <w:rPr>
                <w:noProof/>
              </w:rPr>
            </w:pPr>
          </w:p>
          <w:p w14:paraId="39DEA328" w14:textId="77777777" w:rsidR="0088197D" w:rsidRDefault="0088197D" w:rsidP="00E52861">
            <w:pPr>
              <w:pStyle w:val="Brdtekst"/>
              <w:spacing w:after="0"/>
              <w:jc w:val="left"/>
              <w:rPr>
                <w:noProof/>
              </w:rPr>
            </w:pPr>
          </w:p>
          <w:p w14:paraId="46B25C8C" w14:textId="77777777" w:rsidR="0088197D" w:rsidRDefault="0088197D" w:rsidP="00E52861">
            <w:pPr>
              <w:pStyle w:val="Brdtekst"/>
              <w:spacing w:after="0"/>
              <w:jc w:val="left"/>
              <w:rPr>
                <w:noProof/>
              </w:rPr>
            </w:pPr>
          </w:p>
          <w:p w14:paraId="55B8C073" w14:textId="77777777" w:rsidR="0088197D" w:rsidRDefault="0088197D" w:rsidP="00E52861">
            <w:pPr>
              <w:pStyle w:val="Brdtekst"/>
              <w:spacing w:after="0"/>
              <w:jc w:val="left"/>
              <w:rPr>
                <w:noProof/>
              </w:rPr>
            </w:pPr>
          </w:p>
          <w:p w14:paraId="4F8750CE" w14:textId="77777777" w:rsidR="0088197D" w:rsidRDefault="0088197D" w:rsidP="00E52861">
            <w:pPr>
              <w:pStyle w:val="Brdtekst"/>
              <w:spacing w:after="0"/>
              <w:jc w:val="left"/>
              <w:rPr>
                <w:noProof/>
              </w:rPr>
            </w:pPr>
          </w:p>
          <w:p w14:paraId="16D279FC" w14:textId="77777777" w:rsidR="0088197D" w:rsidRDefault="0088197D" w:rsidP="00E52861">
            <w:pPr>
              <w:pStyle w:val="Brdtekst"/>
              <w:spacing w:after="0"/>
              <w:jc w:val="left"/>
              <w:rPr>
                <w:noProof/>
              </w:rPr>
            </w:pPr>
          </w:p>
          <w:p w14:paraId="3198D0B0" w14:textId="77777777" w:rsidR="0088197D" w:rsidRDefault="0088197D" w:rsidP="00E52861">
            <w:pPr>
              <w:pStyle w:val="Brdtekst"/>
              <w:spacing w:after="0"/>
              <w:jc w:val="left"/>
              <w:rPr>
                <w:noProof/>
              </w:rPr>
            </w:pPr>
            <w:r>
              <w:rPr>
                <w:noProof/>
              </w:rPr>
              <w:t>Se felles merknadssvar – 2 Konsekvenser av støy og 4 Konsekvenser for barn og unge</w:t>
            </w:r>
          </w:p>
          <w:p w14:paraId="1B0DFD1F" w14:textId="77777777" w:rsidR="0088197D" w:rsidRDefault="0088197D" w:rsidP="00E52861">
            <w:pPr>
              <w:pStyle w:val="Brdtekst"/>
              <w:spacing w:after="0"/>
              <w:jc w:val="left"/>
              <w:rPr>
                <w:noProof/>
              </w:rPr>
            </w:pPr>
          </w:p>
          <w:p w14:paraId="3036CA47" w14:textId="77777777" w:rsidR="0088197D" w:rsidRDefault="0088197D" w:rsidP="00E52861">
            <w:pPr>
              <w:pStyle w:val="Brdtekst"/>
              <w:spacing w:after="0"/>
              <w:jc w:val="left"/>
              <w:rPr>
                <w:noProof/>
              </w:rPr>
            </w:pPr>
          </w:p>
          <w:p w14:paraId="6BB3440B" w14:textId="77777777" w:rsidR="0088197D" w:rsidRDefault="0088197D" w:rsidP="00E52861">
            <w:pPr>
              <w:pStyle w:val="Brdtekst"/>
              <w:spacing w:after="0"/>
              <w:jc w:val="left"/>
              <w:rPr>
                <w:noProof/>
              </w:rPr>
            </w:pPr>
          </w:p>
          <w:p w14:paraId="3328879E" w14:textId="77777777" w:rsidR="0088197D" w:rsidRDefault="0088197D" w:rsidP="00E52861">
            <w:pPr>
              <w:pStyle w:val="Brdtekst"/>
              <w:spacing w:after="0"/>
              <w:jc w:val="left"/>
              <w:rPr>
                <w:noProof/>
              </w:rPr>
            </w:pPr>
          </w:p>
          <w:p w14:paraId="10D5B19A" w14:textId="77777777" w:rsidR="0088197D" w:rsidRDefault="0088197D" w:rsidP="00E52861">
            <w:pPr>
              <w:pStyle w:val="Brdtekst"/>
              <w:spacing w:after="0"/>
              <w:jc w:val="left"/>
              <w:rPr>
                <w:noProof/>
              </w:rPr>
            </w:pPr>
          </w:p>
          <w:p w14:paraId="5AAC8EA8" w14:textId="77777777" w:rsidR="0088197D" w:rsidRDefault="0088197D" w:rsidP="00E52861">
            <w:pPr>
              <w:pStyle w:val="Brdtekst"/>
              <w:spacing w:after="0"/>
              <w:jc w:val="left"/>
              <w:rPr>
                <w:noProof/>
              </w:rPr>
            </w:pPr>
          </w:p>
          <w:p w14:paraId="1F7F032B" w14:textId="77777777" w:rsidR="0088197D" w:rsidRDefault="0088197D" w:rsidP="00E52861">
            <w:pPr>
              <w:pStyle w:val="Brdtekst"/>
              <w:spacing w:after="0"/>
              <w:jc w:val="left"/>
              <w:rPr>
                <w:noProof/>
              </w:rPr>
            </w:pPr>
          </w:p>
          <w:p w14:paraId="40003FDA" w14:textId="77777777" w:rsidR="0088197D" w:rsidRDefault="0088197D" w:rsidP="00E52861">
            <w:pPr>
              <w:pStyle w:val="Brdtekst"/>
              <w:spacing w:after="0"/>
              <w:jc w:val="left"/>
              <w:rPr>
                <w:noProof/>
              </w:rPr>
            </w:pPr>
          </w:p>
          <w:p w14:paraId="5D3B5708" w14:textId="77777777" w:rsidR="00E52861" w:rsidRDefault="00E52861" w:rsidP="00E52861">
            <w:pPr>
              <w:pStyle w:val="Brdtekst"/>
              <w:spacing w:after="0"/>
              <w:jc w:val="left"/>
              <w:rPr>
                <w:noProof/>
              </w:rPr>
            </w:pPr>
            <w:r>
              <w:rPr>
                <w:noProof/>
              </w:rPr>
              <w:t>Se felles merknadssvar – 2 Konsekvenser av støy og 3 Helsemessige konsekvenser</w:t>
            </w:r>
          </w:p>
          <w:p w14:paraId="66AB7BAF" w14:textId="77777777" w:rsidR="0088197D" w:rsidRDefault="0088197D" w:rsidP="00E52861">
            <w:pPr>
              <w:pStyle w:val="Brdtekst"/>
              <w:spacing w:after="0"/>
              <w:jc w:val="left"/>
              <w:rPr>
                <w:noProof/>
              </w:rPr>
            </w:pPr>
          </w:p>
          <w:p w14:paraId="2C4DCA10" w14:textId="77777777" w:rsidR="0088197D" w:rsidRDefault="0088197D" w:rsidP="00E52861">
            <w:pPr>
              <w:pStyle w:val="Brdtekst"/>
              <w:spacing w:after="0"/>
              <w:jc w:val="left"/>
              <w:rPr>
                <w:noProof/>
              </w:rPr>
            </w:pPr>
          </w:p>
          <w:p w14:paraId="5AD1B47A" w14:textId="77777777" w:rsidR="0088197D" w:rsidRDefault="0088197D" w:rsidP="00E52861">
            <w:pPr>
              <w:pStyle w:val="Brdtekst"/>
              <w:spacing w:after="0"/>
              <w:jc w:val="left"/>
              <w:rPr>
                <w:noProof/>
              </w:rPr>
            </w:pPr>
          </w:p>
          <w:p w14:paraId="7A530100" w14:textId="77777777" w:rsidR="0088197D" w:rsidRDefault="0088197D" w:rsidP="00E52861">
            <w:pPr>
              <w:pStyle w:val="Brdtekst"/>
              <w:spacing w:after="0"/>
              <w:jc w:val="left"/>
              <w:rPr>
                <w:noProof/>
              </w:rPr>
            </w:pPr>
          </w:p>
          <w:p w14:paraId="19D5FB3B" w14:textId="77777777" w:rsidR="0088197D" w:rsidRDefault="0088197D" w:rsidP="00E52861">
            <w:pPr>
              <w:pStyle w:val="Brdtekst"/>
              <w:spacing w:after="0"/>
              <w:jc w:val="left"/>
              <w:rPr>
                <w:noProof/>
              </w:rPr>
            </w:pPr>
          </w:p>
          <w:p w14:paraId="7797B94A" w14:textId="77777777" w:rsidR="0088197D" w:rsidRDefault="0088197D" w:rsidP="00E52861">
            <w:pPr>
              <w:pStyle w:val="Brdtekst"/>
              <w:spacing w:after="0"/>
              <w:jc w:val="left"/>
              <w:rPr>
                <w:noProof/>
              </w:rPr>
            </w:pPr>
          </w:p>
          <w:p w14:paraId="08F6F9F4" w14:textId="77777777" w:rsidR="0088197D" w:rsidRDefault="0088197D" w:rsidP="00E52861">
            <w:pPr>
              <w:pStyle w:val="Brdtekst"/>
              <w:spacing w:after="0"/>
              <w:jc w:val="left"/>
              <w:rPr>
                <w:noProof/>
              </w:rPr>
            </w:pPr>
          </w:p>
          <w:p w14:paraId="23E9F82D" w14:textId="77777777" w:rsidR="0088197D" w:rsidRDefault="0088197D" w:rsidP="00E52861">
            <w:pPr>
              <w:pStyle w:val="Brdtekst"/>
              <w:spacing w:after="0"/>
              <w:jc w:val="left"/>
              <w:rPr>
                <w:noProof/>
              </w:rPr>
            </w:pPr>
          </w:p>
          <w:p w14:paraId="03CC1D60" w14:textId="77777777" w:rsidR="0088197D" w:rsidRDefault="0088197D" w:rsidP="00E52861">
            <w:pPr>
              <w:pStyle w:val="Brdtekst"/>
              <w:spacing w:after="0"/>
              <w:jc w:val="left"/>
              <w:rPr>
                <w:noProof/>
              </w:rPr>
            </w:pPr>
          </w:p>
          <w:p w14:paraId="6F6D52B1" w14:textId="77777777" w:rsidR="0088197D" w:rsidRDefault="0088197D" w:rsidP="00E52861">
            <w:pPr>
              <w:pStyle w:val="Brdtekst"/>
              <w:spacing w:after="0"/>
              <w:jc w:val="left"/>
              <w:rPr>
                <w:noProof/>
              </w:rPr>
            </w:pPr>
          </w:p>
          <w:p w14:paraId="7F69FAA2" w14:textId="77777777" w:rsidR="0088197D" w:rsidRDefault="0088197D" w:rsidP="00E52861">
            <w:pPr>
              <w:pStyle w:val="Brdtekst"/>
              <w:spacing w:after="0"/>
              <w:jc w:val="left"/>
              <w:rPr>
                <w:noProof/>
              </w:rPr>
            </w:pPr>
          </w:p>
          <w:p w14:paraId="01D85D3E" w14:textId="77777777" w:rsidR="0088197D" w:rsidRDefault="0088197D" w:rsidP="00E52861">
            <w:pPr>
              <w:pStyle w:val="Brdtekst"/>
              <w:spacing w:after="0"/>
              <w:jc w:val="left"/>
              <w:rPr>
                <w:noProof/>
              </w:rPr>
            </w:pPr>
          </w:p>
          <w:p w14:paraId="511455FA" w14:textId="77777777" w:rsidR="0088197D" w:rsidRDefault="0088197D" w:rsidP="00E52861">
            <w:pPr>
              <w:pStyle w:val="Brdtekst"/>
              <w:spacing w:after="0"/>
              <w:jc w:val="left"/>
              <w:rPr>
                <w:noProof/>
              </w:rPr>
            </w:pPr>
          </w:p>
          <w:p w14:paraId="1F4FEEAB" w14:textId="77777777" w:rsidR="0088197D" w:rsidRDefault="0088197D" w:rsidP="00E52861">
            <w:pPr>
              <w:pStyle w:val="Brdtekst"/>
              <w:spacing w:after="0"/>
              <w:jc w:val="left"/>
              <w:rPr>
                <w:noProof/>
              </w:rPr>
            </w:pPr>
          </w:p>
          <w:p w14:paraId="100FE5A9" w14:textId="77777777" w:rsidR="0088197D" w:rsidRDefault="0088197D" w:rsidP="00E52861">
            <w:pPr>
              <w:pStyle w:val="Brdtekst"/>
              <w:spacing w:after="0"/>
              <w:jc w:val="left"/>
              <w:rPr>
                <w:noProof/>
              </w:rPr>
            </w:pPr>
          </w:p>
          <w:p w14:paraId="70DBB26A" w14:textId="47900857" w:rsidR="0088197D" w:rsidRDefault="0088197D" w:rsidP="00E52861">
            <w:pPr>
              <w:pStyle w:val="Brdtekst"/>
              <w:spacing w:after="0"/>
              <w:jc w:val="left"/>
              <w:rPr>
                <w:noProof/>
              </w:rPr>
            </w:pPr>
            <w:r>
              <w:rPr>
                <w:noProof/>
              </w:rPr>
              <w:t>Se felles merknadssva</w:t>
            </w:r>
            <w:r w:rsidR="00624D45">
              <w:rPr>
                <w:noProof/>
              </w:rPr>
              <w:t>r – 3 Helsemessige konsekvenser</w:t>
            </w:r>
          </w:p>
          <w:p w14:paraId="2583125E" w14:textId="77777777" w:rsidR="00624D45" w:rsidRDefault="00624D45" w:rsidP="00624D45">
            <w:pPr>
              <w:pStyle w:val="Brdtekst"/>
              <w:spacing w:after="0"/>
              <w:jc w:val="left"/>
              <w:rPr>
                <w:noProof/>
              </w:rPr>
            </w:pPr>
            <w:r>
              <w:rPr>
                <w:noProof/>
              </w:rPr>
              <w:t>Se felles merknadssvar – 1 Lokalisering og 5 Skytebaner og SIBO</w:t>
            </w:r>
          </w:p>
          <w:p w14:paraId="7D86183D" w14:textId="701B6A6C" w:rsidR="0088197D" w:rsidRDefault="0088197D" w:rsidP="00E52861">
            <w:pPr>
              <w:pStyle w:val="Brdtekst"/>
              <w:spacing w:after="0"/>
              <w:jc w:val="left"/>
              <w:rPr>
                <w:noProof/>
              </w:rPr>
            </w:pPr>
          </w:p>
          <w:p w14:paraId="66CE9CAE" w14:textId="46C691D1" w:rsidR="0088197D" w:rsidRDefault="0088197D" w:rsidP="00E52861">
            <w:pPr>
              <w:pStyle w:val="Brdtekst"/>
              <w:spacing w:after="0"/>
              <w:jc w:val="left"/>
              <w:rPr>
                <w:noProof/>
              </w:rPr>
            </w:pPr>
          </w:p>
          <w:p w14:paraId="4AD4D445" w14:textId="36624BBF" w:rsidR="0088197D" w:rsidRDefault="0088197D" w:rsidP="00E52861">
            <w:pPr>
              <w:pStyle w:val="Brdtekst"/>
              <w:spacing w:after="0"/>
              <w:jc w:val="left"/>
              <w:rPr>
                <w:noProof/>
              </w:rPr>
            </w:pPr>
          </w:p>
          <w:p w14:paraId="7400A8F0" w14:textId="32501EFD" w:rsidR="0088197D" w:rsidRDefault="0088197D" w:rsidP="00E52861">
            <w:pPr>
              <w:pStyle w:val="Brdtekst"/>
              <w:spacing w:after="0"/>
              <w:jc w:val="left"/>
              <w:rPr>
                <w:noProof/>
              </w:rPr>
            </w:pPr>
          </w:p>
          <w:p w14:paraId="46C19C1D" w14:textId="3D7517DD" w:rsidR="0088197D" w:rsidRDefault="00624D45" w:rsidP="00E52861">
            <w:pPr>
              <w:pStyle w:val="Brdtekst"/>
              <w:spacing w:after="0"/>
              <w:jc w:val="left"/>
              <w:rPr>
                <w:noProof/>
              </w:rPr>
            </w:pPr>
            <w:r>
              <w:rPr>
                <w:noProof/>
              </w:rPr>
              <w:t>Planbeskrivelsen redegjør for planforslagets forhold til markaloven.</w:t>
            </w:r>
          </w:p>
          <w:p w14:paraId="50215D9D" w14:textId="2DFCE32C" w:rsidR="00624D45" w:rsidRDefault="00624D45" w:rsidP="00E52861">
            <w:pPr>
              <w:pStyle w:val="Brdtekst"/>
              <w:spacing w:after="0"/>
              <w:jc w:val="left"/>
              <w:rPr>
                <w:noProof/>
              </w:rPr>
            </w:pPr>
            <w:r>
              <w:rPr>
                <w:noProof/>
              </w:rPr>
              <w:t>Naturmiljø er konsekvensutredet.</w:t>
            </w:r>
          </w:p>
          <w:p w14:paraId="2F2C721B" w14:textId="77777777" w:rsidR="0088197D" w:rsidRDefault="0088197D" w:rsidP="00E52861">
            <w:pPr>
              <w:pStyle w:val="Brdtekst"/>
              <w:spacing w:after="0"/>
              <w:jc w:val="left"/>
              <w:rPr>
                <w:noProof/>
              </w:rPr>
            </w:pPr>
            <w:r>
              <w:rPr>
                <w:noProof/>
              </w:rPr>
              <w:t>Se felles merknadssvar – 6 Friluftsliv og natur</w:t>
            </w:r>
          </w:p>
          <w:p w14:paraId="36E93E0D" w14:textId="190339E2" w:rsidR="00624D45" w:rsidRDefault="00624D45" w:rsidP="00624D45">
            <w:pPr>
              <w:pStyle w:val="Brdtekst"/>
              <w:spacing w:after="0"/>
              <w:jc w:val="left"/>
              <w:rPr>
                <w:noProof/>
              </w:rPr>
            </w:pPr>
            <w:r>
              <w:rPr>
                <w:noProof/>
              </w:rPr>
              <w:t>Se felles merknadssvar – 8 Landbruksareal</w:t>
            </w:r>
          </w:p>
          <w:p w14:paraId="47FB1D33" w14:textId="16E46F46" w:rsidR="0088197D" w:rsidRDefault="0088197D" w:rsidP="00E52861">
            <w:pPr>
              <w:pStyle w:val="Brdtekst"/>
              <w:spacing w:after="0"/>
              <w:jc w:val="left"/>
              <w:rPr>
                <w:noProof/>
              </w:rPr>
            </w:pPr>
          </w:p>
          <w:p w14:paraId="548D9D4E" w14:textId="24087437" w:rsidR="0088197D" w:rsidRDefault="0088197D" w:rsidP="00E52861">
            <w:pPr>
              <w:pStyle w:val="Brdtekst"/>
              <w:spacing w:after="0"/>
              <w:jc w:val="left"/>
              <w:rPr>
                <w:noProof/>
              </w:rPr>
            </w:pPr>
          </w:p>
          <w:p w14:paraId="735F15FA" w14:textId="2A43A858" w:rsidR="0088197D" w:rsidRDefault="0088197D" w:rsidP="00E52861">
            <w:pPr>
              <w:pStyle w:val="Brdtekst"/>
              <w:spacing w:after="0"/>
              <w:jc w:val="left"/>
              <w:rPr>
                <w:noProof/>
              </w:rPr>
            </w:pPr>
          </w:p>
          <w:p w14:paraId="009DFD22" w14:textId="39A4B153" w:rsidR="0088197D" w:rsidRDefault="0088197D" w:rsidP="00E52861">
            <w:pPr>
              <w:pStyle w:val="Brdtekst"/>
              <w:spacing w:after="0"/>
              <w:jc w:val="left"/>
              <w:rPr>
                <w:noProof/>
              </w:rPr>
            </w:pPr>
          </w:p>
          <w:p w14:paraId="1E7B865E" w14:textId="78B18E50" w:rsidR="0088197D" w:rsidRDefault="00624D45" w:rsidP="00E52861">
            <w:pPr>
              <w:pStyle w:val="Brdtekst"/>
              <w:spacing w:after="0"/>
              <w:jc w:val="left"/>
              <w:rPr>
                <w:noProof/>
              </w:rPr>
            </w:pPr>
            <w:r>
              <w:rPr>
                <w:noProof/>
              </w:rPr>
              <w:t>Se svar over</w:t>
            </w:r>
          </w:p>
          <w:p w14:paraId="6CD2EA73" w14:textId="0CBDD1DC" w:rsidR="0088197D" w:rsidRDefault="0088197D" w:rsidP="00E52861">
            <w:pPr>
              <w:pStyle w:val="Brdtekst"/>
              <w:spacing w:after="0"/>
              <w:jc w:val="left"/>
              <w:rPr>
                <w:noProof/>
              </w:rPr>
            </w:pPr>
          </w:p>
          <w:p w14:paraId="6928A788" w14:textId="08D60C00" w:rsidR="0088197D" w:rsidRDefault="0088197D" w:rsidP="00E52861">
            <w:pPr>
              <w:pStyle w:val="Brdtekst"/>
              <w:spacing w:after="0"/>
              <w:jc w:val="left"/>
              <w:rPr>
                <w:noProof/>
              </w:rPr>
            </w:pPr>
          </w:p>
          <w:p w14:paraId="16971300" w14:textId="6AA0DC3E" w:rsidR="0088197D" w:rsidRDefault="0088197D" w:rsidP="00E52861">
            <w:pPr>
              <w:pStyle w:val="Brdtekst"/>
              <w:spacing w:after="0"/>
              <w:jc w:val="left"/>
              <w:rPr>
                <w:noProof/>
              </w:rPr>
            </w:pPr>
          </w:p>
          <w:p w14:paraId="382E29EA" w14:textId="79539B69" w:rsidR="0088197D" w:rsidRDefault="0088197D" w:rsidP="00E52861">
            <w:pPr>
              <w:pStyle w:val="Brdtekst"/>
              <w:spacing w:after="0"/>
              <w:jc w:val="left"/>
              <w:rPr>
                <w:noProof/>
              </w:rPr>
            </w:pPr>
          </w:p>
          <w:p w14:paraId="177E1251" w14:textId="03D8309D" w:rsidR="0088197D" w:rsidRDefault="0088197D" w:rsidP="00E52861">
            <w:pPr>
              <w:pStyle w:val="Brdtekst"/>
              <w:spacing w:after="0"/>
              <w:jc w:val="left"/>
              <w:rPr>
                <w:noProof/>
              </w:rPr>
            </w:pPr>
          </w:p>
          <w:p w14:paraId="17CD97C8" w14:textId="3A12B930" w:rsidR="0088197D" w:rsidRDefault="0088197D" w:rsidP="00E52861">
            <w:pPr>
              <w:pStyle w:val="Brdtekst"/>
              <w:spacing w:after="0"/>
              <w:jc w:val="left"/>
              <w:rPr>
                <w:noProof/>
              </w:rPr>
            </w:pPr>
          </w:p>
          <w:p w14:paraId="7B574C1D" w14:textId="2B5E086F" w:rsidR="0088197D" w:rsidRDefault="0088197D" w:rsidP="00E52861">
            <w:pPr>
              <w:pStyle w:val="Brdtekst"/>
              <w:spacing w:after="0"/>
              <w:jc w:val="left"/>
              <w:rPr>
                <w:noProof/>
              </w:rPr>
            </w:pPr>
          </w:p>
          <w:p w14:paraId="51764BD0" w14:textId="6CAA7467" w:rsidR="0088197D" w:rsidRDefault="0088197D" w:rsidP="00E52861">
            <w:pPr>
              <w:pStyle w:val="Brdtekst"/>
              <w:spacing w:after="0"/>
              <w:jc w:val="left"/>
              <w:rPr>
                <w:noProof/>
              </w:rPr>
            </w:pPr>
          </w:p>
          <w:p w14:paraId="6240860E" w14:textId="690B5E6D" w:rsidR="0088197D" w:rsidRDefault="0088197D" w:rsidP="00E52861">
            <w:pPr>
              <w:pStyle w:val="Brdtekst"/>
              <w:spacing w:after="0"/>
              <w:jc w:val="left"/>
              <w:rPr>
                <w:noProof/>
              </w:rPr>
            </w:pPr>
          </w:p>
          <w:p w14:paraId="5EF961F3" w14:textId="77777777" w:rsidR="0088197D" w:rsidRDefault="0088197D" w:rsidP="00E52861">
            <w:pPr>
              <w:pStyle w:val="Brdtekst"/>
              <w:spacing w:after="0"/>
              <w:jc w:val="left"/>
              <w:rPr>
                <w:noProof/>
              </w:rPr>
            </w:pPr>
            <w:r>
              <w:rPr>
                <w:noProof/>
              </w:rPr>
              <w:t>Merknaden tas til orientering</w:t>
            </w:r>
          </w:p>
          <w:p w14:paraId="74326EFC" w14:textId="77777777" w:rsidR="0088197D" w:rsidRDefault="0088197D" w:rsidP="00E52861">
            <w:pPr>
              <w:pStyle w:val="Brdtekst"/>
              <w:spacing w:after="0"/>
              <w:jc w:val="left"/>
              <w:rPr>
                <w:noProof/>
              </w:rPr>
            </w:pPr>
          </w:p>
          <w:p w14:paraId="5BD78946" w14:textId="64579C31" w:rsidR="00994689" w:rsidRDefault="00994689" w:rsidP="00E52861">
            <w:pPr>
              <w:pStyle w:val="Brdtekst"/>
              <w:spacing w:after="0"/>
              <w:jc w:val="left"/>
              <w:rPr>
                <w:noProof/>
              </w:rPr>
            </w:pPr>
          </w:p>
        </w:tc>
      </w:tr>
      <w:tr w:rsidR="00AF5DDA" w14:paraId="60564590" w14:textId="77777777" w:rsidTr="00A47C76">
        <w:tc>
          <w:tcPr>
            <w:tcW w:w="4395" w:type="dxa"/>
          </w:tcPr>
          <w:p w14:paraId="7072929F" w14:textId="5DF0DD06" w:rsidR="00AF5DDA" w:rsidRPr="00AF5DDA" w:rsidRDefault="00663E80" w:rsidP="00AF5DDA">
            <w:pPr>
              <w:pStyle w:val="Brdtekst"/>
              <w:spacing w:after="0"/>
              <w:jc w:val="left"/>
              <w:rPr>
                <w:b/>
                <w:noProof/>
              </w:rPr>
            </w:pPr>
            <w:r>
              <w:rPr>
                <w:b/>
                <w:noProof/>
              </w:rPr>
              <w:lastRenderedPageBreak/>
              <w:t>C557</w:t>
            </w:r>
            <w:r w:rsidR="00AF5DDA" w:rsidRPr="00AF5DDA">
              <w:rPr>
                <w:b/>
                <w:noProof/>
              </w:rPr>
              <w:t xml:space="preserve"> – Nina Borgen – 20.06.2017</w:t>
            </w:r>
          </w:p>
          <w:p w14:paraId="1E4121BC" w14:textId="77777777" w:rsidR="00AF5DDA" w:rsidRPr="00AF5DDA" w:rsidRDefault="00AF5DDA" w:rsidP="00AF5DDA">
            <w:pPr>
              <w:pStyle w:val="Brdtekst"/>
              <w:spacing w:after="0"/>
              <w:jc w:val="left"/>
              <w:rPr>
                <w:noProof/>
              </w:rPr>
            </w:pPr>
          </w:p>
          <w:p w14:paraId="79ACBD90" w14:textId="77777777" w:rsidR="00AF5DDA" w:rsidRPr="00AF5DDA" w:rsidRDefault="00AF5DDA" w:rsidP="00AF5DDA">
            <w:pPr>
              <w:pStyle w:val="Brdtekst"/>
              <w:spacing w:after="0"/>
              <w:jc w:val="left"/>
              <w:rPr>
                <w:noProof/>
              </w:rPr>
            </w:pPr>
            <w:r w:rsidRPr="00AF5DDA">
              <w:rPr>
                <w:noProof/>
              </w:rPr>
              <w:t>Jeg forstår og ser behovet for et beredskapssenter og sannsynlig blir beredskapssenteret bygget på Taraldrud. Men jeg forstår ikke at det kan bygges så nærme skoler, barnehager og boligområder uten at det gjøres store endringer på støyreduserende tiltak.</w:t>
            </w:r>
          </w:p>
          <w:p w14:paraId="72F13B6A" w14:textId="77777777" w:rsidR="00AF5DDA" w:rsidRPr="00AF5DDA" w:rsidRDefault="00AF5DDA" w:rsidP="00AF5DDA">
            <w:pPr>
              <w:pStyle w:val="Brdtekst"/>
              <w:spacing w:after="0"/>
              <w:jc w:val="left"/>
              <w:rPr>
                <w:noProof/>
              </w:rPr>
            </w:pPr>
          </w:p>
          <w:p w14:paraId="2B814653" w14:textId="77777777" w:rsidR="00AF5DDA" w:rsidRPr="00AF5DDA" w:rsidRDefault="00AF5DDA" w:rsidP="00AF5DDA">
            <w:pPr>
              <w:pStyle w:val="Brdtekst"/>
              <w:spacing w:after="0"/>
              <w:jc w:val="left"/>
              <w:rPr>
                <w:noProof/>
              </w:rPr>
            </w:pPr>
            <w:r w:rsidRPr="00AF5DDA">
              <w:rPr>
                <w:noProof/>
              </w:rPr>
              <w:t>Jeg har selv barn på Tårnåsen skole, skolen i skogen. Skolen bruker skogen daglig til undervisningsformål. Det har kommet forslag om å bygge støyreduserende gapahuker for å kompensere støyen. Dette forslaget virker veldig lite seriøst.</w:t>
            </w:r>
          </w:p>
          <w:p w14:paraId="19739886" w14:textId="77777777" w:rsidR="00AF5DDA" w:rsidRPr="00AF5DDA" w:rsidRDefault="00AF5DDA" w:rsidP="00AF5DDA">
            <w:pPr>
              <w:pStyle w:val="Brdtekst"/>
              <w:spacing w:after="0"/>
              <w:jc w:val="left"/>
              <w:rPr>
                <w:noProof/>
              </w:rPr>
            </w:pPr>
          </w:p>
          <w:p w14:paraId="02AF1344" w14:textId="77777777" w:rsidR="00AF5DDA" w:rsidRPr="00AF5DDA" w:rsidRDefault="00AF5DDA" w:rsidP="00AF5DDA">
            <w:pPr>
              <w:pStyle w:val="Brdtekst"/>
              <w:spacing w:after="0"/>
              <w:jc w:val="left"/>
              <w:rPr>
                <w:noProof/>
              </w:rPr>
            </w:pPr>
            <w:r w:rsidRPr="00AF5DDA">
              <w:rPr>
                <w:noProof/>
              </w:rPr>
              <w:lastRenderedPageBreak/>
              <w:t>Planforslaget ivaretar ikke gjeldende støygrenser i kommuneplanene til Oppegård og Ski. Jeg finner det også merkelig at støygrensene er besluttet økt i desember 2016. Antar at årsaken er å imøtekomme beredskapssenterets behov for å benytte utendørs skytebaner og sprenging av øvelsesgranater/flashbangs uten at noen av boligområdene havner innenfor støysonene. Det oppgis at det daglig vil være fra 3000 – 10000 skudd i tillegg til øvingsgranater/flashbangs.</w:t>
            </w:r>
          </w:p>
          <w:p w14:paraId="1182CF3A" w14:textId="77777777" w:rsidR="00AF5DDA" w:rsidRPr="00AF5DDA" w:rsidRDefault="00AF5DDA" w:rsidP="00AF5DDA">
            <w:pPr>
              <w:pStyle w:val="Brdtekst"/>
              <w:spacing w:after="0"/>
              <w:jc w:val="left"/>
              <w:rPr>
                <w:noProof/>
              </w:rPr>
            </w:pPr>
          </w:p>
          <w:p w14:paraId="6254AE66" w14:textId="77777777" w:rsidR="00AF5DDA" w:rsidRPr="00AF5DDA" w:rsidRDefault="00AF5DDA" w:rsidP="00AF5DDA">
            <w:pPr>
              <w:pStyle w:val="Brdtekst"/>
              <w:spacing w:after="0"/>
              <w:jc w:val="left"/>
              <w:rPr>
                <w:noProof/>
              </w:rPr>
            </w:pPr>
            <w:r w:rsidRPr="00AF5DDA">
              <w:rPr>
                <w:noProof/>
              </w:rPr>
              <w:t>Planforslaget innebærer at helikopterbasen skal være på Taraldrud. Politiet beregner ca 1200-1300 oppdrag i året. Det betyr minst 2 500 flygninger årlig.</w:t>
            </w:r>
          </w:p>
          <w:p w14:paraId="65B37716" w14:textId="77777777" w:rsidR="00AF5DDA" w:rsidRPr="00AF5DDA" w:rsidRDefault="00AF5DDA" w:rsidP="00AF5DDA">
            <w:pPr>
              <w:pStyle w:val="Brdtekst"/>
              <w:spacing w:after="0"/>
              <w:jc w:val="left"/>
              <w:rPr>
                <w:noProof/>
              </w:rPr>
            </w:pPr>
          </w:p>
          <w:p w14:paraId="30EC86BF" w14:textId="77777777" w:rsidR="00AF5DDA" w:rsidRPr="00AF5DDA" w:rsidRDefault="00AF5DDA" w:rsidP="00AF5DDA">
            <w:pPr>
              <w:pStyle w:val="Brdtekst"/>
              <w:spacing w:after="0"/>
              <w:jc w:val="left"/>
              <w:rPr>
                <w:noProof/>
              </w:rPr>
            </w:pPr>
            <w:r w:rsidRPr="00AF5DDA">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7CFA1B9C" w14:textId="77777777" w:rsidR="00AF5DDA" w:rsidRPr="00AF5DDA" w:rsidRDefault="00AF5DDA" w:rsidP="00AF5DDA">
            <w:pPr>
              <w:pStyle w:val="Brdtekst"/>
              <w:spacing w:after="0"/>
              <w:jc w:val="left"/>
              <w:rPr>
                <w:noProof/>
              </w:rPr>
            </w:pPr>
          </w:p>
          <w:p w14:paraId="220221CA" w14:textId="77777777" w:rsidR="00AF5DDA" w:rsidRPr="00AF5DDA" w:rsidRDefault="00AF5DDA" w:rsidP="00AF5DDA">
            <w:pPr>
              <w:pStyle w:val="Brdtekst"/>
              <w:spacing w:after="0"/>
              <w:jc w:val="left"/>
              <w:rPr>
                <w:noProof/>
              </w:rPr>
            </w:pPr>
            <w:r w:rsidRPr="00AF5DDA">
              <w:rPr>
                <w:noProof/>
              </w:rPr>
              <w:t>Beredskapssenterets forhold til opplæringsloven er ikke vurdert. Ifølge opplæringslovens § 9a-2 skal skolene «planlegges, bygges, tilrettelegges og drives slik at det blir tatt hensyn til elevenes trygghet, helse, trivsel og læring» . Forskrift om miljørettet helsevern i barnehager og skoler § 21 er heller ikke særskilt vurdert; «Virksomhetens lokaler og uteområde skal ha tilfredsstillende lydforhold».</w:t>
            </w:r>
            <w:r w:rsidRPr="00AF5DDA">
              <w:rPr>
                <w:rFonts w:ascii="MS Gothic" w:eastAsia="MS Gothic" w:hAnsi="MS Gothic" w:cs="MS Gothic" w:hint="eastAsia"/>
                <w:noProof/>
              </w:rPr>
              <w:t> </w:t>
            </w:r>
            <w:r w:rsidRPr="00AF5DDA">
              <w:rPr>
                <w:noProof/>
              </w:rPr>
              <w:t>Det er ikke gjort st</w:t>
            </w:r>
            <w:r w:rsidRPr="00AF5DDA">
              <w:rPr>
                <w:rFonts w:cs="Arial"/>
                <w:noProof/>
              </w:rPr>
              <w:t>ø</w:t>
            </w:r>
            <w:r w:rsidRPr="00AF5DDA">
              <w:rPr>
                <w:noProof/>
              </w:rPr>
              <w:t>ym</w:t>
            </w:r>
            <w:r w:rsidRPr="00AF5DDA">
              <w:rPr>
                <w:rFonts w:cs="Arial"/>
                <w:noProof/>
              </w:rPr>
              <w:t>å</w:t>
            </w:r>
            <w:r w:rsidRPr="00AF5DDA">
              <w:rPr>
                <w:noProof/>
              </w:rPr>
              <w:t>linger for bruk av milit</w:t>
            </w:r>
            <w:r w:rsidRPr="00AF5DDA">
              <w:rPr>
                <w:rFonts w:cs="Arial"/>
                <w:noProof/>
              </w:rPr>
              <w:t>æ</w:t>
            </w:r>
            <w:r w:rsidRPr="00AF5DDA">
              <w:rPr>
                <w:noProof/>
              </w:rPr>
              <w:t>re helikoptre. Milit</w:t>
            </w:r>
            <w:r w:rsidRPr="00AF5DDA">
              <w:rPr>
                <w:rFonts w:cs="Arial"/>
                <w:noProof/>
              </w:rPr>
              <w:t>æ</w:t>
            </w:r>
            <w:r w:rsidRPr="00AF5DDA">
              <w:rPr>
                <w:noProof/>
              </w:rPr>
              <w:t>re helikoptre skal gi st</w:t>
            </w:r>
            <w:r w:rsidRPr="00AF5DDA">
              <w:rPr>
                <w:rFonts w:cs="Arial"/>
                <w:noProof/>
              </w:rPr>
              <w:t>ø</w:t>
            </w:r>
            <w:r w:rsidRPr="00AF5DDA">
              <w:rPr>
                <w:noProof/>
              </w:rPr>
              <w:t>tte til beredskapstroppen og de m</w:t>
            </w:r>
            <w:r w:rsidRPr="00AF5DDA">
              <w:rPr>
                <w:rFonts w:cs="Arial"/>
                <w:noProof/>
              </w:rPr>
              <w:t>å</w:t>
            </w:r>
            <w:r w:rsidRPr="00AF5DDA">
              <w:rPr>
                <w:noProof/>
              </w:rPr>
              <w:t xml:space="preserve"> </w:t>
            </w:r>
            <w:r w:rsidRPr="00AF5DDA">
              <w:rPr>
                <w:rFonts w:cs="Arial"/>
                <w:noProof/>
              </w:rPr>
              <w:t>ø</w:t>
            </w:r>
            <w:r w:rsidRPr="00AF5DDA">
              <w:rPr>
                <w:noProof/>
              </w:rPr>
              <w:t>ve sammen. St</w:t>
            </w:r>
            <w:r w:rsidRPr="00AF5DDA">
              <w:rPr>
                <w:rFonts w:cs="Arial"/>
                <w:noProof/>
              </w:rPr>
              <w:t>ø</w:t>
            </w:r>
            <w:r w:rsidRPr="00AF5DDA">
              <w:rPr>
                <w:noProof/>
              </w:rPr>
              <w:t>yen av disse helikoptrene er st</w:t>
            </w:r>
            <w:r w:rsidRPr="00AF5DDA">
              <w:rPr>
                <w:rFonts w:cs="Arial"/>
                <w:noProof/>
              </w:rPr>
              <w:t>ø</w:t>
            </w:r>
            <w:r w:rsidRPr="00AF5DDA">
              <w:rPr>
                <w:noProof/>
              </w:rPr>
              <w:t>rre enn for politiets egne helikoptre.</w:t>
            </w:r>
          </w:p>
          <w:p w14:paraId="46D70E6F" w14:textId="77777777" w:rsidR="00AF5DDA" w:rsidRPr="00AF5DDA" w:rsidRDefault="00AF5DDA" w:rsidP="00AF5DDA">
            <w:pPr>
              <w:pStyle w:val="Brdtekst"/>
              <w:spacing w:after="0"/>
              <w:jc w:val="left"/>
              <w:rPr>
                <w:noProof/>
              </w:rPr>
            </w:pPr>
          </w:p>
          <w:p w14:paraId="4351A02D" w14:textId="77777777" w:rsidR="00AF5DDA" w:rsidRPr="00AF5DDA" w:rsidRDefault="00AF5DDA" w:rsidP="00AF5DDA">
            <w:pPr>
              <w:pStyle w:val="Brdtekst"/>
              <w:spacing w:after="0"/>
              <w:jc w:val="left"/>
              <w:rPr>
                <w:noProof/>
              </w:rPr>
            </w:pPr>
            <w:r w:rsidRPr="00AF5DDA">
              <w:rPr>
                <w:noProof/>
              </w:rPr>
              <w:t>Kommunelegen mener at støynivået er uforsvarlig.</w:t>
            </w:r>
          </w:p>
          <w:p w14:paraId="2D7AAEBF" w14:textId="77777777" w:rsidR="00AF5DDA" w:rsidRPr="00AF5DDA" w:rsidRDefault="00AF5DDA" w:rsidP="00AF5DDA">
            <w:pPr>
              <w:pStyle w:val="Brdtekst"/>
              <w:spacing w:after="0"/>
              <w:jc w:val="left"/>
              <w:rPr>
                <w:noProof/>
              </w:rPr>
            </w:pPr>
          </w:p>
          <w:p w14:paraId="568EAB67" w14:textId="77777777" w:rsidR="00AF5DDA" w:rsidRPr="00AF5DDA" w:rsidRDefault="00AF5DDA" w:rsidP="00AF5DDA">
            <w:pPr>
              <w:pStyle w:val="Brdtekst"/>
              <w:spacing w:after="0"/>
              <w:jc w:val="left"/>
              <w:rPr>
                <w:noProof/>
              </w:rPr>
            </w:pPr>
            <w:r w:rsidRPr="00AF5DDA">
              <w:rPr>
                <w:noProof/>
              </w:rPr>
              <w:t>Summen av belastninger (impullstøy daglig mestparten av dagen, impulsstøy til uberegnelige tider, tap av rekreasjonsområder mesteparten av dagen, dårlig læringsmiljø, dårlig utemiljø i barnehager og skoler, bekymring for barna, prisfall i boliger, søvn for skiftarbeidere, søvn i utsatte områder med hensyn til helikpotertrafikk etc.) . Da mange tusen innbyggere vil utsettes for opptil flere belastninger slik planen nå er, må det utredes hvilke konsekvenser det kan få helsemessig og samfunnsøkonomisk.</w:t>
            </w:r>
          </w:p>
          <w:p w14:paraId="3A527C57" w14:textId="77777777" w:rsidR="00AF5DDA" w:rsidRPr="00AF5DDA" w:rsidRDefault="00AF5DDA" w:rsidP="00AF5DDA">
            <w:pPr>
              <w:pStyle w:val="Brdtekst"/>
              <w:spacing w:after="0"/>
              <w:jc w:val="left"/>
              <w:rPr>
                <w:noProof/>
              </w:rPr>
            </w:pPr>
          </w:p>
          <w:p w14:paraId="0978DAFE" w14:textId="77777777" w:rsidR="00AF5DDA" w:rsidRPr="00AF5DDA" w:rsidRDefault="00AF5DDA" w:rsidP="00AF5DDA">
            <w:pPr>
              <w:pStyle w:val="Brdtekst"/>
              <w:spacing w:after="0"/>
              <w:jc w:val="left"/>
              <w:rPr>
                <w:noProof/>
              </w:rPr>
            </w:pPr>
            <w:r w:rsidRPr="00AF5DDA">
              <w:rPr>
                <w:noProof/>
              </w:rPr>
              <w:lastRenderedPageBreak/>
              <w:t>Tidsbegrensing for støyende aktiviteter</w:t>
            </w:r>
            <w:r w:rsidRPr="00AF5DDA">
              <w:rPr>
                <w:rFonts w:ascii="MS Gothic" w:eastAsia="MS Gothic" w:hAnsi="MS Gothic" w:cs="MS Gothic" w:hint="eastAsia"/>
                <w:noProof/>
              </w:rPr>
              <w:t> </w:t>
            </w:r>
            <w:r w:rsidRPr="00AF5DDA">
              <w:rPr>
                <w:noProof/>
              </w:rPr>
              <w:t>: Det foreligger to alternativer til tidsbegrensning for st</w:t>
            </w:r>
            <w:r w:rsidRPr="00AF5DDA">
              <w:rPr>
                <w:rFonts w:cs="Arial"/>
                <w:noProof/>
              </w:rPr>
              <w:t>ø</w:t>
            </w:r>
            <w:r w:rsidRPr="00AF5DDA">
              <w:rPr>
                <w:noProof/>
              </w:rPr>
              <w:t xml:space="preserve">yende aktiviteter. Politiet mener at </w:t>
            </w:r>
            <w:r w:rsidRPr="00AF5DDA">
              <w:rPr>
                <w:rFonts w:cs="Arial"/>
                <w:noProof/>
              </w:rPr>
              <w:t>«</w:t>
            </w:r>
            <w:r w:rsidRPr="00AF5DDA">
              <w:rPr>
                <w:noProof/>
              </w:rPr>
              <w:t>Deres behov vil i utgangspunktet v</w:t>
            </w:r>
            <w:r w:rsidRPr="00AF5DDA">
              <w:rPr>
                <w:rFonts w:cs="Arial"/>
                <w:noProof/>
              </w:rPr>
              <w:t>æ</w:t>
            </w:r>
            <w:r w:rsidRPr="00AF5DDA">
              <w:rPr>
                <w:noProof/>
              </w:rPr>
              <w:t xml:space="preserve">re </w:t>
            </w:r>
            <w:r w:rsidRPr="00AF5DDA">
              <w:rPr>
                <w:rFonts w:cs="Arial"/>
                <w:noProof/>
              </w:rPr>
              <w:t>å</w:t>
            </w:r>
            <w:r w:rsidRPr="00AF5DDA">
              <w:rPr>
                <w:noProof/>
              </w:rPr>
              <w:t xml:space="preserve"> trene til alle d</w:t>
            </w:r>
            <w:r w:rsidRPr="00AF5DDA">
              <w:rPr>
                <w:rFonts w:cs="Arial"/>
                <w:noProof/>
              </w:rPr>
              <w:t>ø</w:t>
            </w:r>
            <w:r w:rsidRPr="00AF5DDA">
              <w:rPr>
                <w:noProof/>
              </w:rPr>
              <w:t>gnets tider og forhold». Med det strengeste alternativet, vil politiet derfor ikke få det de trenger. Hvis politikerne ønsker å etterkomme politiets behov, blir situasjonen enda verre for Oppegårds innbyggere.</w:t>
            </w:r>
          </w:p>
          <w:p w14:paraId="7C75FD63" w14:textId="77777777" w:rsidR="00AF5DDA" w:rsidRPr="00AF5DDA" w:rsidRDefault="00AF5DDA" w:rsidP="00AF5DDA">
            <w:pPr>
              <w:pStyle w:val="Brdtekst"/>
              <w:spacing w:after="0"/>
              <w:jc w:val="left"/>
              <w:rPr>
                <w:noProof/>
              </w:rPr>
            </w:pPr>
          </w:p>
          <w:p w14:paraId="48503C8A" w14:textId="77777777" w:rsidR="00AF5DDA" w:rsidRPr="00AF5DDA" w:rsidRDefault="00AF5DDA" w:rsidP="00AF5DDA">
            <w:pPr>
              <w:pStyle w:val="Brdtekst"/>
              <w:spacing w:after="0"/>
              <w:jc w:val="left"/>
              <w:rPr>
                <w:noProof/>
              </w:rPr>
            </w:pPr>
            <w:r w:rsidRPr="00AF5DDA">
              <w:rPr>
                <w:noProof/>
              </w:rPr>
              <w:t>I skissene som er presentert av PNB er eksisterende bebyggelse i Oslo og Oppegård fjernet fra områdene rundt senteret. Dette gir et feilaktig bilde av lokaliseringen av senteret og medfører at saken ikke er tilstrekkelig opplyst. I tillegg til eksisterende bebyggelse er det også planlagt en ny bydel ved Stensrud i Oslo som det må tas hensyn til. Østfold fylkeskommune har signalisert at de ønsker helikoptertjenesten til Rygge. Dette vil fjerne en del av støybelastningen i områdene rundt Taraldrud, og støttes.</w:t>
            </w:r>
          </w:p>
          <w:p w14:paraId="185DFCA4" w14:textId="77777777" w:rsidR="00AF5DDA" w:rsidRPr="00AF5DDA" w:rsidRDefault="00AF5DDA" w:rsidP="00AF5DDA">
            <w:pPr>
              <w:pStyle w:val="Brdtekst"/>
              <w:spacing w:after="0"/>
              <w:jc w:val="left"/>
              <w:rPr>
                <w:i/>
                <w:noProof/>
              </w:rPr>
            </w:pPr>
          </w:p>
          <w:p w14:paraId="6DCB3A29" w14:textId="77777777" w:rsidR="00AF5DDA" w:rsidRPr="00AF5DDA" w:rsidRDefault="00AF5DDA" w:rsidP="00AF5DDA">
            <w:pPr>
              <w:pStyle w:val="Brdtekst"/>
              <w:spacing w:after="0"/>
              <w:jc w:val="left"/>
              <w:rPr>
                <w:i/>
                <w:noProof/>
              </w:rPr>
            </w:pPr>
            <w:r w:rsidRPr="00AF5DDA">
              <w:rPr>
                <w:i/>
                <w:noProof/>
              </w:rPr>
              <w:t>Gjengir deler av Oppegård kommunes merknad (oppsummering).</w:t>
            </w:r>
          </w:p>
          <w:p w14:paraId="4671A284" w14:textId="01CE98DE" w:rsidR="00AF5DDA" w:rsidRPr="00AF5DDA" w:rsidRDefault="00AF5DDA" w:rsidP="00AF5DDA">
            <w:pPr>
              <w:pStyle w:val="Brdtekst"/>
              <w:spacing w:after="0"/>
              <w:jc w:val="left"/>
              <w:rPr>
                <w:noProof/>
              </w:rPr>
            </w:pPr>
          </w:p>
        </w:tc>
        <w:tc>
          <w:tcPr>
            <w:tcW w:w="4110" w:type="dxa"/>
          </w:tcPr>
          <w:p w14:paraId="18D72502" w14:textId="77777777" w:rsidR="00D464F3" w:rsidRDefault="00D464F3" w:rsidP="00624D45">
            <w:pPr>
              <w:pStyle w:val="Brdtekst"/>
              <w:spacing w:after="0"/>
              <w:jc w:val="left"/>
              <w:rPr>
                <w:noProof/>
              </w:rPr>
            </w:pPr>
          </w:p>
          <w:p w14:paraId="79E57662" w14:textId="77777777" w:rsidR="00D464F3" w:rsidRDefault="00D464F3" w:rsidP="00624D45">
            <w:pPr>
              <w:pStyle w:val="Brdtekst"/>
              <w:spacing w:after="0"/>
              <w:jc w:val="left"/>
              <w:rPr>
                <w:noProof/>
              </w:rPr>
            </w:pPr>
          </w:p>
          <w:p w14:paraId="099EC30F" w14:textId="77777777" w:rsidR="00D464F3" w:rsidRDefault="00D464F3" w:rsidP="00624D45">
            <w:pPr>
              <w:pStyle w:val="Brdtekst"/>
              <w:spacing w:after="0"/>
              <w:jc w:val="left"/>
              <w:rPr>
                <w:noProof/>
              </w:rPr>
            </w:pPr>
            <w:r>
              <w:rPr>
                <w:noProof/>
              </w:rPr>
              <w:t>Se felles merknadssvar – 2 Konsekvenser av støy</w:t>
            </w:r>
          </w:p>
          <w:p w14:paraId="7CE2BEF9" w14:textId="77777777" w:rsidR="00D464F3" w:rsidRDefault="00D464F3" w:rsidP="00624D45">
            <w:pPr>
              <w:pStyle w:val="Brdtekst"/>
              <w:spacing w:after="0"/>
              <w:jc w:val="left"/>
              <w:rPr>
                <w:noProof/>
              </w:rPr>
            </w:pPr>
          </w:p>
          <w:p w14:paraId="2D262596" w14:textId="77777777" w:rsidR="00D464F3" w:rsidRDefault="00D464F3" w:rsidP="00624D45">
            <w:pPr>
              <w:pStyle w:val="Brdtekst"/>
              <w:spacing w:after="0"/>
              <w:jc w:val="left"/>
              <w:rPr>
                <w:noProof/>
              </w:rPr>
            </w:pPr>
          </w:p>
          <w:p w14:paraId="708FADC5" w14:textId="77777777" w:rsidR="00D464F3" w:rsidRDefault="00D464F3" w:rsidP="00624D45">
            <w:pPr>
              <w:pStyle w:val="Brdtekst"/>
              <w:spacing w:after="0"/>
              <w:jc w:val="left"/>
              <w:rPr>
                <w:noProof/>
              </w:rPr>
            </w:pPr>
          </w:p>
          <w:p w14:paraId="0DF06C51" w14:textId="77777777" w:rsidR="00D464F3" w:rsidRDefault="00D464F3" w:rsidP="00624D45">
            <w:pPr>
              <w:pStyle w:val="Brdtekst"/>
              <w:spacing w:after="0"/>
              <w:jc w:val="left"/>
              <w:rPr>
                <w:noProof/>
              </w:rPr>
            </w:pPr>
          </w:p>
          <w:p w14:paraId="6F6D2929" w14:textId="77777777" w:rsidR="00D464F3" w:rsidRDefault="00D464F3" w:rsidP="00624D45">
            <w:pPr>
              <w:pStyle w:val="Brdtekst"/>
              <w:spacing w:after="0"/>
              <w:jc w:val="left"/>
              <w:rPr>
                <w:noProof/>
              </w:rPr>
            </w:pPr>
          </w:p>
          <w:p w14:paraId="6F2F1830" w14:textId="77777777" w:rsidR="00D464F3" w:rsidRDefault="00D464F3" w:rsidP="00624D45">
            <w:pPr>
              <w:pStyle w:val="Brdtekst"/>
              <w:spacing w:after="0"/>
              <w:jc w:val="left"/>
              <w:rPr>
                <w:noProof/>
              </w:rPr>
            </w:pPr>
          </w:p>
          <w:p w14:paraId="42129AB5" w14:textId="77777777" w:rsidR="00624D45" w:rsidRDefault="00624D45" w:rsidP="00624D45">
            <w:pPr>
              <w:pStyle w:val="Brdtekst"/>
              <w:spacing w:after="0"/>
              <w:jc w:val="left"/>
              <w:rPr>
                <w:noProof/>
              </w:rPr>
            </w:pPr>
          </w:p>
          <w:p w14:paraId="58AC9116" w14:textId="77777777" w:rsidR="00D464F3" w:rsidRDefault="00D464F3" w:rsidP="00624D45">
            <w:pPr>
              <w:pStyle w:val="Brdtekst"/>
              <w:spacing w:after="0"/>
              <w:jc w:val="left"/>
              <w:rPr>
                <w:noProof/>
              </w:rPr>
            </w:pPr>
            <w:r>
              <w:rPr>
                <w:noProof/>
              </w:rPr>
              <w:t>Merknaden tas til orientering</w:t>
            </w:r>
          </w:p>
          <w:p w14:paraId="62170D90" w14:textId="77777777" w:rsidR="00D464F3" w:rsidRDefault="00D464F3" w:rsidP="00624D45">
            <w:pPr>
              <w:pStyle w:val="Brdtekst"/>
              <w:spacing w:after="0"/>
              <w:jc w:val="left"/>
              <w:rPr>
                <w:noProof/>
              </w:rPr>
            </w:pPr>
          </w:p>
          <w:p w14:paraId="02CC16AD" w14:textId="77777777" w:rsidR="00D464F3" w:rsidRDefault="00D464F3" w:rsidP="00624D45">
            <w:pPr>
              <w:pStyle w:val="Brdtekst"/>
              <w:spacing w:after="0"/>
              <w:jc w:val="left"/>
              <w:rPr>
                <w:noProof/>
              </w:rPr>
            </w:pPr>
          </w:p>
          <w:p w14:paraId="3DD35FCC" w14:textId="77777777" w:rsidR="00D464F3" w:rsidRDefault="00D464F3" w:rsidP="00624D45">
            <w:pPr>
              <w:pStyle w:val="Brdtekst"/>
              <w:spacing w:after="0"/>
              <w:jc w:val="left"/>
              <w:rPr>
                <w:noProof/>
              </w:rPr>
            </w:pPr>
          </w:p>
          <w:p w14:paraId="2BC88775" w14:textId="77777777" w:rsidR="00D464F3" w:rsidRDefault="00D464F3" w:rsidP="00624D45">
            <w:pPr>
              <w:pStyle w:val="Brdtekst"/>
              <w:spacing w:after="0"/>
              <w:jc w:val="left"/>
              <w:rPr>
                <w:noProof/>
              </w:rPr>
            </w:pPr>
          </w:p>
          <w:p w14:paraId="5C31BEEF" w14:textId="77777777" w:rsidR="00D464F3" w:rsidRDefault="00D464F3" w:rsidP="00624D45">
            <w:pPr>
              <w:pStyle w:val="Brdtekst"/>
              <w:spacing w:after="0"/>
              <w:jc w:val="left"/>
              <w:rPr>
                <w:noProof/>
              </w:rPr>
            </w:pPr>
          </w:p>
          <w:p w14:paraId="57ACD02D" w14:textId="77777777" w:rsidR="00D464F3" w:rsidRDefault="00D464F3" w:rsidP="00624D45">
            <w:pPr>
              <w:pStyle w:val="Brdtekst"/>
              <w:spacing w:after="0"/>
              <w:jc w:val="left"/>
              <w:rPr>
                <w:noProof/>
              </w:rPr>
            </w:pPr>
          </w:p>
          <w:p w14:paraId="1ABB06FD" w14:textId="77777777" w:rsidR="00D464F3" w:rsidRDefault="00D464F3" w:rsidP="00624D45">
            <w:pPr>
              <w:pStyle w:val="Brdtekst"/>
              <w:spacing w:after="0"/>
              <w:jc w:val="left"/>
              <w:rPr>
                <w:noProof/>
              </w:rPr>
            </w:pPr>
            <w:r>
              <w:rPr>
                <w:noProof/>
              </w:rPr>
              <w:t>Se felles merknadssvar – 2 Konsekvenser av støy</w:t>
            </w:r>
          </w:p>
          <w:p w14:paraId="5F84A8AE" w14:textId="77777777" w:rsidR="00D464F3" w:rsidRDefault="00D464F3" w:rsidP="00624D45">
            <w:pPr>
              <w:pStyle w:val="Brdtekst"/>
              <w:spacing w:after="0"/>
              <w:jc w:val="left"/>
              <w:rPr>
                <w:noProof/>
              </w:rPr>
            </w:pPr>
          </w:p>
          <w:p w14:paraId="3097A7C9" w14:textId="77777777" w:rsidR="00D464F3" w:rsidRDefault="00D464F3" w:rsidP="00624D45">
            <w:pPr>
              <w:pStyle w:val="Brdtekst"/>
              <w:spacing w:after="0"/>
              <w:jc w:val="left"/>
              <w:rPr>
                <w:noProof/>
              </w:rPr>
            </w:pPr>
          </w:p>
          <w:p w14:paraId="1EDAE1B7" w14:textId="6E85BC7E" w:rsidR="00D464F3" w:rsidRDefault="00624D45" w:rsidP="00624D45">
            <w:pPr>
              <w:pStyle w:val="Brdtekst"/>
              <w:spacing w:after="0"/>
              <w:jc w:val="left"/>
              <w:rPr>
                <w:noProof/>
              </w:rPr>
            </w:pPr>
            <w:r>
              <w:rPr>
                <w:noProof/>
              </w:rPr>
              <w:t>Prosessen med å revidere T-1442 har pågått i lang tid gjennom faglig vurdering og er ikke et resultat av beredskapssenterets ønsker.</w:t>
            </w:r>
          </w:p>
          <w:p w14:paraId="3C5843E8" w14:textId="77777777" w:rsidR="00D464F3" w:rsidRDefault="00D464F3" w:rsidP="00624D45">
            <w:pPr>
              <w:pStyle w:val="Brdtekst"/>
              <w:spacing w:after="0"/>
              <w:jc w:val="left"/>
              <w:rPr>
                <w:noProof/>
              </w:rPr>
            </w:pPr>
          </w:p>
          <w:p w14:paraId="1196325E" w14:textId="77777777" w:rsidR="00D464F3" w:rsidRDefault="00D464F3" w:rsidP="00624D45">
            <w:pPr>
              <w:pStyle w:val="Brdtekst"/>
              <w:spacing w:after="0"/>
              <w:jc w:val="left"/>
              <w:rPr>
                <w:noProof/>
              </w:rPr>
            </w:pPr>
          </w:p>
          <w:p w14:paraId="0A6E157F" w14:textId="77777777" w:rsidR="00D464F3" w:rsidRDefault="00D464F3" w:rsidP="00624D45">
            <w:pPr>
              <w:pStyle w:val="Brdtekst"/>
              <w:spacing w:after="0"/>
              <w:jc w:val="left"/>
              <w:rPr>
                <w:noProof/>
              </w:rPr>
            </w:pPr>
          </w:p>
          <w:p w14:paraId="4B33F56B" w14:textId="77777777" w:rsidR="00D464F3" w:rsidRDefault="00D464F3" w:rsidP="00624D45">
            <w:pPr>
              <w:pStyle w:val="Brdtekst"/>
              <w:spacing w:after="0"/>
              <w:jc w:val="left"/>
              <w:rPr>
                <w:noProof/>
              </w:rPr>
            </w:pPr>
          </w:p>
          <w:p w14:paraId="45BBA445" w14:textId="77777777" w:rsidR="00D464F3" w:rsidRDefault="00D464F3" w:rsidP="00624D45">
            <w:pPr>
              <w:pStyle w:val="Brdtekst"/>
              <w:spacing w:after="0"/>
              <w:jc w:val="left"/>
              <w:rPr>
                <w:noProof/>
              </w:rPr>
            </w:pPr>
          </w:p>
          <w:p w14:paraId="0CF970DF" w14:textId="77777777" w:rsidR="00D464F3" w:rsidRDefault="00D464F3" w:rsidP="00624D45">
            <w:pPr>
              <w:pStyle w:val="Brdtekst"/>
              <w:spacing w:after="0"/>
              <w:jc w:val="left"/>
              <w:rPr>
                <w:noProof/>
              </w:rPr>
            </w:pPr>
            <w:r>
              <w:rPr>
                <w:noProof/>
              </w:rPr>
              <w:t>Se felles merknadssvar – 2 Konsekvenser av støy</w:t>
            </w:r>
          </w:p>
          <w:p w14:paraId="35742784" w14:textId="77777777" w:rsidR="00410115" w:rsidRDefault="00410115" w:rsidP="00624D45">
            <w:pPr>
              <w:pStyle w:val="Brdtekst"/>
              <w:spacing w:after="0"/>
              <w:jc w:val="left"/>
              <w:rPr>
                <w:noProof/>
              </w:rPr>
            </w:pPr>
          </w:p>
          <w:p w14:paraId="2ACC4229" w14:textId="7B4C1B6E" w:rsidR="00624D45" w:rsidRDefault="00624D45" w:rsidP="00624D45">
            <w:pPr>
              <w:pStyle w:val="Brdtekst"/>
              <w:spacing w:after="0"/>
              <w:jc w:val="left"/>
              <w:rPr>
                <w:noProof/>
              </w:rPr>
            </w:pPr>
          </w:p>
          <w:p w14:paraId="31C5380F" w14:textId="77777777" w:rsidR="00624D45" w:rsidRDefault="00624D45" w:rsidP="00624D45">
            <w:pPr>
              <w:pStyle w:val="Brdtekst"/>
              <w:spacing w:after="0"/>
              <w:jc w:val="left"/>
              <w:rPr>
                <w:noProof/>
              </w:rPr>
            </w:pPr>
          </w:p>
          <w:p w14:paraId="62FAFDB6" w14:textId="77777777" w:rsidR="00410115" w:rsidRDefault="00410115" w:rsidP="00624D45">
            <w:pPr>
              <w:pStyle w:val="Brdtekst"/>
              <w:spacing w:after="0"/>
              <w:jc w:val="left"/>
              <w:rPr>
                <w:noProof/>
              </w:rPr>
            </w:pPr>
            <w:r>
              <w:rPr>
                <w:noProof/>
              </w:rPr>
              <w:t>Se felles merknadssvar – 3 Helsemessige konsekvenser og 4 Konsekvenser for barn og unge</w:t>
            </w:r>
          </w:p>
          <w:p w14:paraId="7DF42822" w14:textId="77777777" w:rsidR="00410115" w:rsidRDefault="00410115" w:rsidP="00624D45">
            <w:pPr>
              <w:pStyle w:val="Brdtekst"/>
              <w:spacing w:after="0"/>
              <w:jc w:val="left"/>
              <w:rPr>
                <w:noProof/>
              </w:rPr>
            </w:pPr>
          </w:p>
          <w:p w14:paraId="43EA9D46" w14:textId="77777777" w:rsidR="00410115" w:rsidRDefault="00410115" w:rsidP="00624D45">
            <w:pPr>
              <w:pStyle w:val="Brdtekst"/>
              <w:spacing w:after="0"/>
              <w:jc w:val="left"/>
              <w:rPr>
                <w:noProof/>
              </w:rPr>
            </w:pPr>
          </w:p>
          <w:p w14:paraId="31D53406" w14:textId="77777777" w:rsidR="00410115" w:rsidRDefault="00410115" w:rsidP="00624D45">
            <w:pPr>
              <w:pStyle w:val="Brdtekst"/>
              <w:spacing w:after="0"/>
              <w:jc w:val="left"/>
              <w:rPr>
                <w:noProof/>
              </w:rPr>
            </w:pPr>
          </w:p>
          <w:p w14:paraId="4C205761" w14:textId="77777777" w:rsidR="00410115" w:rsidRDefault="00410115" w:rsidP="00624D45">
            <w:pPr>
              <w:pStyle w:val="Brdtekst"/>
              <w:spacing w:after="0"/>
              <w:jc w:val="left"/>
              <w:rPr>
                <w:noProof/>
              </w:rPr>
            </w:pPr>
          </w:p>
          <w:p w14:paraId="3AFB73C3" w14:textId="77777777" w:rsidR="00410115" w:rsidRDefault="00410115" w:rsidP="00624D45">
            <w:pPr>
              <w:pStyle w:val="Brdtekst"/>
              <w:spacing w:after="0"/>
              <w:jc w:val="left"/>
              <w:rPr>
                <w:noProof/>
              </w:rPr>
            </w:pPr>
          </w:p>
          <w:p w14:paraId="4539B50D" w14:textId="77777777" w:rsidR="00410115" w:rsidRDefault="00410115" w:rsidP="00624D45">
            <w:pPr>
              <w:pStyle w:val="Brdtekst"/>
              <w:spacing w:after="0"/>
              <w:jc w:val="left"/>
              <w:rPr>
                <w:noProof/>
              </w:rPr>
            </w:pPr>
          </w:p>
          <w:p w14:paraId="146EDFF6" w14:textId="7718B3ED" w:rsidR="00410115" w:rsidRDefault="00624D45" w:rsidP="00624D45">
            <w:pPr>
              <w:pStyle w:val="Brdtekst"/>
              <w:spacing w:after="0"/>
              <w:jc w:val="left"/>
              <w:rPr>
                <w:noProof/>
              </w:rPr>
            </w:pPr>
            <w:r>
              <w:rPr>
                <w:noProof/>
              </w:rPr>
              <w:t>Se felles merknadssvar – 3 Helsemessige konsekvenser</w:t>
            </w:r>
          </w:p>
          <w:p w14:paraId="0464FFBD" w14:textId="77777777" w:rsidR="00410115" w:rsidRDefault="00410115" w:rsidP="00624D45">
            <w:pPr>
              <w:pStyle w:val="Brdtekst"/>
              <w:spacing w:after="0"/>
              <w:jc w:val="left"/>
              <w:rPr>
                <w:noProof/>
              </w:rPr>
            </w:pPr>
          </w:p>
          <w:p w14:paraId="47ECFAC9" w14:textId="77777777" w:rsidR="00410115" w:rsidRDefault="00410115" w:rsidP="00624D45">
            <w:pPr>
              <w:pStyle w:val="Brdtekst"/>
              <w:spacing w:after="0"/>
              <w:jc w:val="left"/>
              <w:rPr>
                <w:noProof/>
              </w:rPr>
            </w:pPr>
          </w:p>
          <w:p w14:paraId="7170F24C" w14:textId="77777777" w:rsidR="00410115" w:rsidRDefault="00410115" w:rsidP="00624D45">
            <w:pPr>
              <w:pStyle w:val="Brdtekst"/>
              <w:spacing w:after="0"/>
              <w:jc w:val="left"/>
              <w:rPr>
                <w:noProof/>
              </w:rPr>
            </w:pPr>
          </w:p>
          <w:p w14:paraId="4B769385" w14:textId="77777777" w:rsidR="00410115" w:rsidRDefault="00410115" w:rsidP="00624D45">
            <w:pPr>
              <w:pStyle w:val="Brdtekst"/>
              <w:spacing w:after="0"/>
              <w:jc w:val="left"/>
              <w:rPr>
                <w:noProof/>
              </w:rPr>
            </w:pPr>
          </w:p>
          <w:p w14:paraId="2C07DB80" w14:textId="7355E1B4" w:rsidR="00624D45" w:rsidRDefault="00624D45" w:rsidP="00624D45">
            <w:pPr>
              <w:pStyle w:val="Brdtekst"/>
              <w:spacing w:after="0"/>
              <w:jc w:val="left"/>
              <w:rPr>
                <w:noProof/>
              </w:rPr>
            </w:pPr>
          </w:p>
          <w:p w14:paraId="40C0A01D" w14:textId="77777777" w:rsidR="00624D45" w:rsidRDefault="00624D45" w:rsidP="00624D45">
            <w:pPr>
              <w:pStyle w:val="Brdtekst"/>
              <w:spacing w:after="0"/>
              <w:jc w:val="left"/>
              <w:rPr>
                <w:noProof/>
              </w:rPr>
            </w:pPr>
          </w:p>
          <w:p w14:paraId="7A7DB1D6" w14:textId="77777777" w:rsidR="00410115" w:rsidRDefault="00410115" w:rsidP="00624D45">
            <w:pPr>
              <w:pStyle w:val="Brdtekst"/>
              <w:spacing w:after="0"/>
              <w:jc w:val="left"/>
              <w:rPr>
                <w:noProof/>
              </w:rPr>
            </w:pPr>
          </w:p>
          <w:p w14:paraId="4C814531" w14:textId="77777777" w:rsidR="00624D45" w:rsidRDefault="00624D45" w:rsidP="00624D45">
            <w:pPr>
              <w:pStyle w:val="Brdtekst"/>
              <w:spacing w:after="0"/>
              <w:jc w:val="left"/>
              <w:rPr>
                <w:noProof/>
              </w:rPr>
            </w:pPr>
            <w:r>
              <w:rPr>
                <w:noProof/>
              </w:rPr>
              <w:t>Se felles merknadssvar – 2 Konsekvenser av støy</w:t>
            </w:r>
          </w:p>
          <w:p w14:paraId="78501CA2" w14:textId="77777777" w:rsidR="00410115" w:rsidRDefault="00410115" w:rsidP="00624D45">
            <w:pPr>
              <w:pStyle w:val="Brdtekst"/>
              <w:spacing w:after="0"/>
              <w:jc w:val="left"/>
              <w:rPr>
                <w:noProof/>
              </w:rPr>
            </w:pPr>
          </w:p>
          <w:p w14:paraId="40ACB452" w14:textId="77777777" w:rsidR="00410115" w:rsidRDefault="00410115" w:rsidP="00624D45">
            <w:pPr>
              <w:pStyle w:val="Brdtekst"/>
              <w:spacing w:after="0"/>
              <w:jc w:val="left"/>
              <w:rPr>
                <w:noProof/>
              </w:rPr>
            </w:pPr>
          </w:p>
          <w:p w14:paraId="3B5F7914" w14:textId="77777777" w:rsidR="00410115" w:rsidRDefault="00410115" w:rsidP="00624D45">
            <w:pPr>
              <w:pStyle w:val="Brdtekst"/>
              <w:spacing w:after="0"/>
              <w:jc w:val="left"/>
              <w:rPr>
                <w:noProof/>
              </w:rPr>
            </w:pPr>
          </w:p>
          <w:p w14:paraId="6ACAB796" w14:textId="77777777" w:rsidR="00410115" w:rsidRDefault="00410115" w:rsidP="00624D45">
            <w:pPr>
              <w:pStyle w:val="Brdtekst"/>
              <w:spacing w:after="0"/>
              <w:jc w:val="left"/>
              <w:rPr>
                <w:noProof/>
              </w:rPr>
            </w:pPr>
          </w:p>
          <w:p w14:paraId="59935A60" w14:textId="77777777" w:rsidR="00410115" w:rsidRDefault="00410115" w:rsidP="00624D45">
            <w:pPr>
              <w:pStyle w:val="Brdtekst"/>
              <w:spacing w:after="0"/>
              <w:jc w:val="left"/>
              <w:rPr>
                <w:noProof/>
              </w:rPr>
            </w:pPr>
          </w:p>
          <w:p w14:paraId="5052702E" w14:textId="77777777" w:rsidR="00410115" w:rsidRDefault="00410115" w:rsidP="00624D45">
            <w:pPr>
              <w:pStyle w:val="Brdtekst"/>
              <w:spacing w:after="0"/>
              <w:jc w:val="left"/>
              <w:rPr>
                <w:noProof/>
              </w:rPr>
            </w:pPr>
            <w:r>
              <w:rPr>
                <w:noProof/>
              </w:rPr>
              <w:t>Se felles merknadssvar – 2 Konsekvenser av støy</w:t>
            </w:r>
          </w:p>
          <w:p w14:paraId="1E433875" w14:textId="77777777" w:rsidR="00410115" w:rsidRDefault="00410115" w:rsidP="00624D45">
            <w:pPr>
              <w:pStyle w:val="Brdtekst"/>
              <w:spacing w:after="0"/>
              <w:jc w:val="left"/>
              <w:rPr>
                <w:noProof/>
              </w:rPr>
            </w:pPr>
          </w:p>
          <w:p w14:paraId="4A904984" w14:textId="77777777" w:rsidR="00624D45" w:rsidRDefault="00624D45" w:rsidP="00624D45">
            <w:pPr>
              <w:pStyle w:val="Brdtekst"/>
              <w:spacing w:after="0"/>
              <w:jc w:val="left"/>
              <w:rPr>
                <w:noProof/>
              </w:rPr>
            </w:pPr>
            <w:r>
              <w:rPr>
                <w:noProof/>
              </w:rPr>
              <w:t>Se felles merknadssvar – 3 Helsemessige konsekvenser</w:t>
            </w:r>
          </w:p>
          <w:p w14:paraId="731938C6" w14:textId="1C613122" w:rsidR="00410115" w:rsidRDefault="00624D45" w:rsidP="00624D45">
            <w:pPr>
              <w:pStyle w:val="Brdtekst"/>
              <w:spacing w:after="0"/>
              <w:jc w:val="left"/>
              <w:rPr>
                <w:noProof/>
              </w:rPr>
            </w:pPr>
            <w:r>
              <w:rPr>
                <w:noProof/>
              </w:rPr>
              <w:t xml:space="preserve"> </w:t>
            </w:r>
          </w:p>
          <w:p w14:paraId="0A0A8323" w14:textId="77777777" w:rsidR="00410115" w:rsidRDefault="00410115" w:rsidP="00624D45">
            <w:pPr>
              <w:pStyle w:val="Brdtekst"/>
              <w:spacing w:after="0"/>
              <w:jc w:val="left"/>
              <w:rPr>
                <w:noProof/>
              </w:rPr>
            </w:pPr>
          </w:p>
          <w:p w14:paraId="25C8708D" w14:textId="77777777" w:rsidR="00410115" w:rsidRDefault="00410115" w:rsidP="00624D45">
            <w:pPr>
              <w:pStyle w:val="Brdtekst"/>
              <w:spacing w:after="0"/>
              <w:jc w:val="left"/>
              <w:rPr>
                <w:noProof/>
              </w:rPr>
            </w:pPr>
          </w:p>
          <w:p w14:paraId="147E645D" w14:textId="77777777" w:rsidR="00410115" w:rsidRDefault="00410115" w:rsidP="00624D45">
            <w:pPr>
              <w:pStyle w:val="Brdtekst"/>
              <w:spacing w:after="0"/>
              <w:jc w:val="left"/>
              <w:rPr>
                <w:noProof/>
              </w:rPr>
            </w:pPr>
          </w:p>
          <w:p w14:paraId="1E07AC32" w14:textId="77777777" w:rsidR="00410115" w:rsidRDefault="00410115" w:rsidP="00624D45">
            <w:pPr>
              <w:pStyle w:val="Brdtekst"/>
              <w:spacing w:after="0"/>
              <w:jc w:val="left"/>
              <w:rPr>
                <w:noProof/>
              </w:rPr>
            </w:pPr>
          </w:p>
          <w:p w14:paraId="4C7DEA6F" w14:textId="77777777" w:rsidR="00410115" w:rsidRDefault="00410115" w:rsidP="00624D45">
            <w:pPr>
              <w:pStyle w:val="Brdtekst"/>
              <w:spacing w:after="0"/>
              <w:jc w:val="left"/>
              <w:rPr>
                <w:noProof/>
              </w:rPr>
            </w:pPr>
          </w:p>
          <w:p w14:paraId="657C63F4" w14:textId="77777777" w:rsidR="00410115" w:rsidRDefault="00410115" w:rsidP="00624D45">
            <w:pPr>
              <w:pStyle w:val="Brdtekst"/>
              <w:spacing w:after="0"/>
              <w:jc w:val="left"/>
              <w:rPr>
                <w:noProof/>
              </w:rPr>
            </w:pPr>
          </w:p>
          <w:p w14:paraId="0BCBA4B2" w14:textId="77777777" w:rsidR="00410115" w:rsidRDefault="00410115" w:rsidP="00624D45">
            <w:pPr>
              <w:pStyle w:val="Brdtekst"/>
              <w:spacing w:after="0"/>
              <w:jc w:val="left"/>
              <w:rPr>
                <w:noProof/>
              </w:rPr>
            </w:pPr>
          </w:p>
          <w:p w14:paraId="1CBB0124" w14:textId="77777777" w:rsidR="00410115" w:rsidRDefault="00410115" w:rsidP="00624D45">
            <w:pPr>
              <w:pStyle w:val="Brdtekst"/>
              <w:spacing w:after="0"/>
              <w:jc w:val="left"/>
              <w:rPr>
                <w:noProof/>
              </w:rPr>
            </w:pPr>
          </w:p>
          <w:p w14:paraId="52BC19C0" w14:textId="77777777" w:rsidR="00410115" w:rsidRDefault="00410115" w:rsidP="00624D45">
            <w:pPr>
              <w:pStyle w:val="Brdtekst"/>
              <w:spacing w:after="0"/>
              <w:jc w:val="left"/>
              <w:rPr>
                <w:noProof/>
              </w:rPr>
            </w:pPr>
          </w:p>
          <w:p w14:paraId="07B91618" w14:textId="77777777" w:rsidR="00410115" w:rsidRDefault="00410115" w:rsidP="00624D45">
            <w:pPr>
              <w:pStyle w:val="Brdtekst"/>
              <w:spacing w:after="0"/>
              <w:jc w:val="left"/>
              <w:rPr>
                <w:noProof/>
              </w:rPr>
            </w:pPr>
          </w:p>
          <w:p w14:paraId="199C8DBE" w14:textId="304D1378" w:rsidR="00410115" w:rsidRDefault="00624D45" w:rsidP="00624D45">
            <w:pPr>
              <w:pStyle w:val="Brdtekst"/>
              <w:spacing w:after="0"/>
              <w:jc w:val="left"/>
              <w:rPr>
                <w:noProof/>
              </w:rPr>
            </w:pPr>
            <w:r>
              <w:rPr>
                <w:noProof/>
              </w:rPr>
              <w:t>Reguleringsbestemmelsene stiller krav om tidsbegrensning av skyte- og treningsstøy</w:t>
            </w:r>
          </w:p>
          <w:p w14:paraId="42E805D2" w14:textId="77777777" w:rsidR="00410115" w:rsidRDefault="00410115" w:rsidP="00624D45">
            <w:pPr>
              <w:pStyle w:val="Brdtekst"/>
              <w:spacing w:after="0"/>
              <w:jc w:val="left"/>
              <w:rPr>
                <w:noProof/>
              </w:rPr>
            </w:pPr>
          </w:p>
          <w:p w14:paraId="59566A83" w14:textId="77777777" w:rsidR="00410115" w:rsidRDefault="00410115" w:rsidP="00624D45">
            <w:pPr>
              <w:pStyle w:val="Brdtekst"/>
              <w:spacing w:after="0"/>
              <w:jc w:val="left"/>
              <w:rPr>
                <w:noProof/>
              </w:rPr>
            </w:pPr>
          </w:p>
          <w:p w14:paraId="448567F7" w14:textId="77777777" w:rsidR="00410115" w:rsidRDefault="00410115" w:rsidP="00624D45">
            <w:pPr>
              <w:pStyle w:val="Brdtekst"/>
              <w:spacing w:after="0"/>
              <w:jc w:val="left"/>
              <w:rPr>
                <w:noProof/>
              </w:rPr>
            </w:pPr>
          </w:p>
          <w:p w14:paraId="50F2FC73" w14:textId="77777777" w:rsidR="00410115" w:rsidRDefault="00410115" w:rsidP="00624D45">
            <w:pPr>
              <w:pStyle w:val="Brdtekst"/>
              <w:spacing w:after="0"/>
              <w:jc w:val="left"/>
              <w:rPr>
                <w:noProof/>
              </w:rPr>
            </w:pPr>
          </w:p>
          <w:p w14:paraId="0D48AF9D" w14:textId="77777777" w:rsidR="00410115" w:rsidRDefault="00410115" w:rsidP="00624D45">
            <w:pPr>
              <w:pStyle w:val="Brdtekst"/>
              <w:spacing w:after="0"/>
              <w:jc w:val="left"/>
              <w:rPr>
                <w:noProof/>
              </w:rPr>
            </w:pPr>
          </w:p>
          <w:p w14:paraId="6F732D0B" w14:textId="77777777" w:rsidR="00410115" w:rsidRDefault="00410115" w:rsidP="00624D45">
            <w:pPr>
              <w:pStyle w:val="Brdtekst"/>
              <w:spacing w:after="0"/>
              <w:jc w:val="left"/>
              <w:rPr>
                <w:noProof/>
              </w:rPr>
            </w:pPr>
          </w:p>
          <w:p w14:paraId="1D6AD761" w14:textId="77777777" w:rsidR="00410115" w:rsidRDefault="00410115" w:rsidP="00624D45">
            <w:pPr>
              <w:pStyle w:val="Brdtekst"/>
              <w:spacing w:after="0"/>
              <w:jc w:val="left"/>
              <w:rPr>
                <w:noProof/>
              </w:rPr>
            </w:pPr>
          </w:p>
          <w:p w14:paraId="59331CE8" w14:textId="77777777" w:rsidR="00410115" w:rsidRDefault="00410115" w:rsidP="00624D45">
            <w:pPr>
              <w:pStyle w:val="Brdtekst"/>
              <w:spacing w:after="0"/>
              <w:jc w:val="left"/>
              <w:rPr>
                <w:noProof/>
              </w:rPr>
            </w:pPr>
          </w:p>
          <w:p w14:paraId="7683735B" w14:textId="77777777" w:rsidR="00410115" w:rsidRDefault="00410115" w:rsidP="00624D45">
            <w:pPr>
              <w:pStyle w:val="Brdtekst"/>
              <w:spacing w:after="0"/>
              <w:jc w:val="left"/>
              <w:rPr>
                <w:noProof/>
              </w:rPr>
            </w:pPr>
            <w:r>
              <w:rPr>
                <w:noProof/>
              </w:rPr>
              <w:t>Se felles merknadssvar – 10 Involvering av Oslo</w:t>
            </w:r>
          </w:p>
          <w:p w14:paraId="6102D0E8" w14:textId="77777777" w:rsidR="00410115" w:rsidRDefault="00410115" w:rsidP="00624D45">
            <w:pPr>
              <w:pStyle w:val="Brdtekst"/>
              <w:spacing w:after="0"/>
              <w:jc w:val="left"/>
              <w:rPr>
                <w:noProof/>
              </w:rPr>
            </w:pPr>
          </w:p>
          <w:p w14:paraId="25C1806F" w14:textId="77777777" w:rsidR="00410115" w:rsidRDefault="00410115" w:rsidP="00624D45">
            <w:pPr>
              <w:pStyle w:val="Brdtekst"/>
              <w:spacing w:after="0"/>
              <w:jc w:val="left"/>
              <w:rPr>
                <w:noProof/>
              </w:rPr>
            </w:pPr>
          </w:p>
          <w:p w14:paraId="6F6AF379" w14:textId="77777777" w:rsidR="00410115" w:rsidRDefault="00410115" w:rsidP="00624D45">
            <w:pPr>
              <w:pStyle w:val="Brdtekst"/>
              <w:spacing w:after="0"/>
              <w:jc w:val="left"/>
              <w:rPr>
                <w:noProof/>
              </w:rPr>
            </w:pPr>
          </w:p>
          <w:p w14:paraId="49323BE3" w14:textId="77777777" w:rsidR="00410115" w:rsidRDefault="00410115" w:rsidP="00624D45">
            <w:pPr>
              <w:pStyle w:val="Brdtekst"/>
              <w:spacing w:after="0"/>
              <w:jc w:val="left"/>
              <w:rPr>
                <w:noProof/>
              </w:rPr>
            </w:pPr>
          </w:p>
          <w:p w14:paraId="571C7177" w14:textId="77777777" w:rsidR="00410115" w:rsidRDefault="00410115" w:rsidP="00624D45">
            <w:pPr>
              <w:pStyle w:val="Brdtekst"/>
              <w:spacing w:after="0"/>
              <w:jc w:val="left"/>
              <w:rPr>
                <w:noProof/>
              </w:rPr>
            </w:pPr>
          </w:p>
          <w:p w14:paraId="3E6535B6" w14:textId="4A1438AF" w:rsidR="00410115" w:rsidRDefault="00624D45" w:rsidP="00624D45">
            <w:pPr>
              <w:pStyle w:val="Brdtekst"/>
              <w:spacing w:after="0"/>
              <w:jc w:val="left"/>
              <w:rPr>
                <w:noProof/>
              </w:rPr>
            </w:pPr>
            <w:r>
              <w:rPr>
                <w:noProof/>
              </w:rPr>
              <w:t>Se felles merknadssvar – 1 Lokalisering</w:t>
            </w:r>
          </w:p>
          <w:p w14:paraId="6DE63B02" w14:textId="77777777" w:rsidR="00410115" w:rsidRDefault="00410115" w:rsidP="00624D45">
            <w:pPr>
              <w:pStyle w:val="Brdtekst"/>
              <w:spacing w:after="0"/>
              <w:jc w:val="left"/>
              <w:rPr>
                <w:noProof/>
              </w:rPr>
            </w:pPr>
          </w:p>
          <w:p w14:paraId="616093C9" w14:textId="77777777" w:rsidR="00410115" w:rsidRDefault="00410115" w:rsidP="00624D45">
            <w:pPr>
              <w:pStyle w:val="Brdtekst"/>
              <w:spacing w:after="0"/>
              <w:jc w:val="left"/>
              <w:rPr>
                <w:noProof/>
              </w:rPr>
            </w:pPr>
          </w:p>
          <w:p w14:paraId="7479C5CB" w14:textId="77777777" w:rsidR="00410115" w:rsidRDefault="00410115" w:rsidP="00624D45">
            <w:pPr>
              <w:pStyle w:val="Brdtekst"/>
              <w:spacing w:after="0"/>
              <w:jc w:val="left"/>
              <w:rPr>
                <w:noProof/>
              </w:rPr>
            </w:pPr>
          </w:p>
          <w:p w14:paraId="418158D7" w14:textId="77777777" w:rsidR="00410115" w:rsidRDefault="00410115" w:rsidP="00624D45">
            <w:pPr>
              <w:pStyle w:val="Brdtekst"/>
              <w:spacing w:after="0"/>
              <w:jc w:val="left"/>
              <w:rPr>
                <w:noProof/>
              </w:rPr>
            </w:pPr>
          </w:p>
          <w:p w14:paraId="40DC0425" w14:textId="77777777" w:rsidR="00410115" w:rsidRDefault="00410115" w:rsidP="00624D45">
            <w:pPr>
              <w:pStyle w:val="Brdtekst"/>
              <w:spacing w:after="0"/>
              <w:jc w:val="left"/>
              <w:rPr>
                <w:noProof/>
              </w:rPr>
            </w:pPr>
          </w:p>
          <w:p w14:paraId="10747FC4" w14:textId="07E4EE43" w:rsidR="00AF5DDA" w:rsidRDefault="00410115" w:rsidP="00624D45">
            <w:pPr>
              <w:pStyle w:val="Brdtekst"/>
              <w:spacing w:after="0"/>
              <w:jc w:val="left"/>
              <w:rPr>
                <w:noProof/>
              </w:rPr>
            </w:pPr>
            <w:r w:rsidRPr="00F32481">
              <w:t>Se svar til Oppegård kommune</w:t>
            </w:r>
            <w:r w:rsidR="00F32481" w:rsidRPr="00F32481">
              <w:rPr>
                <w:noProof/>
              </w:rPr>
              <w:t xml:space="preserve"> i merknad</w:t>
            </w:r>
            <w:r w:rsidR="00F32481">
              <w:rPr>
                <w:noProof/>
              </w:rPr>
              <w:t xml:space="preserve"> A2</w:t>
            </w:r>
          </w:p>
        </w:tc>
      </w:tr>
      <w:tr w:rsidR="001B3CD3" w14:paraId="462FC07F" w14:textId="77777777" w:rsidTr="00A47C76">
        <w:tc>
          <w:tcPr>
            <w:tcW w:w="4395" w:type="dxa"/>
          </w:tcPr>
          <w:p w14:paraId="4C569B7B" w14:textId="2716365C" w:rsidR="001B3CD3" w:rsidRDefault="00663E80" w:rsidP="001B3CD3">
            <w:pPr>
              <w:pStyle w:val="Brdtekst"/>
              <w:spacing w:after="0"/>
              <w:jc w:val="left"/>
              <w:rPr>
                <w:b/>
                <w:noProof/>
              </w:rPr>
            </w:pPr>
            <w:r>
              <w:rPr>
                <w:b/>
                <w:noProof/>
              </w:rPr>
              <w:lastRenderedPageBreak/>
              <w:t>C558</w:t>
            </w:r>
            <w:r w:rsidR="001B3CD3" w:rsidRPr="001B3CD3">
              <w:rPr>
                <w:b/>
                <w:noProof/>
              </w:rPr>
              <w:t xml:space="preserve"> – Nina Kristin Sæthre</w:t>
            </w:r>
            <w:r w:rsidR="001B3CD3">
              <w:rPr>
                <w:b/>
                <w:noProof/>
              </w:rPr>
              <w:t xml:space="preserve"> – 22.06.2017</w:t>
            </w:r>
          </w:p>
          <w:p w14:paraId="78307612" w14:textId="77777777" w:rsidR="001B3CD3" w:rsidRDefault="001B3CD3" w:rsidP="001B3CD3">
            <w:pPr>
              <w:pStyle w:val="Brdtekst"/>
              <w:spacing w:after="0"/>
              <w:jc w:val="left"/>
              <w:rPr>
                <w:b/>
                <w:noProof/>
              </w:rPr>
            </w:pPr>
          </w:p>
          <w:p w14:paraId="05F14B9F" w14:textId="04CD2023" w:rsidR="001B3CD3" w:rsidRPr="001B3CD3" w:rsidRDefault="001B3CD3" w:rsidP="001B3CD3">
            <w:pPr>
              <w:pStyle w:val="Brdtekst"/>
              <w:spacing w:after="0"/>
              <w:jc w:val="left"/>
              <w:rPr>
                <w:noProof/>
              </w:rPr>
            </w:pPr>
            <w:r w:rsidRPr="001B3CD3">
              <w:rPr>
                <w:noProof/>
              </w:rPr>
              <w:t>Jeg bor på Tårnåsen, og er mer og mer  bekymret etter det som kommer fram i media  i forhold til det nye beredskapsenteret. Jeg forstår utfra hva talspersoner har sagt i forhold til senteret at det vil forekomme støy, at man vil høre skyting, eksplosjoner og helikoptertrafikk. Dette vil forringe vårt daglige liv både store og små. Det er støy som vil høres i boligområder og ved skoler og barnehager i nærliggende områder.</w:t>
            </w:r>
          </w:p>
          <w:p w14:paraId="14EECAF6" w14:textId="77777777" w:rsidR="001B3CD3" w:rsidRPr="001B3CD3" w:rsidRDefault="001B3CD3" w:rsidP="001B3CD3">
            <w:pPr>
              <w:pStyle w:val="Brdtekst"/>
              <w:spacing w:after="0"/>
              <w:jc w:val="left"/>
              <w:rPr>
                <w:noProof/>
              </w:rPr>
            </w:pPr>
          </w:p>
          <w:p w14:paraId="27ECFBB0" w14:textId="77777777" w:rsidR="001B3CD3" w:rsidRPr="001B3CD3" w:rsidRDefault="001B3CD3" w:rsidP="001B3CD3">
            <w:pPr>
              <w:pStyle w:val="Brdtekst"/>
              <w:spacing w:after="0"/>
              <w:jc w:val="left"/>
              <w:rPr>
                <w:noProof/>
              </w:rPr>
            </w:pPr>
            <w:r w:rsidRPr="001B3CD3">
              <w:rPr>
                <w:noProof/>
              </w:rPr>
              <w:t xml:space="preserve"> Nå er det mulig å lytte til oss som bor i nærheten og vil bli berørt av dette.</w:t>
            </w:r>
          </w:p>
          <w:p w14:paraId="49804AE1" w14:textId="77777777" w:rsidR="001B3CD3" w:rsidRPr="001B3CD3" w:rsidRDefault="001B3CD3" w:rsidP="001B3CD3">
            <w:pPr>
              <w:pStyle w:val="Brdtekst"/>
              <w:spacing w:after="0"/>
              <w:jc w:val="left"/>
              <w:rPr>
                <w:noProof/>
              </w:rPr>
            </w:pPr>
          </w:p>
          <w:p w14:paraId="59C57F91" w14:textId="77777777" w:rsidR="001B3CD3" w:rsidRPr="001B3CD3" w:rsidRDefault="001B3CD3" w:rsidP="001B3CD3">
            <w:pPr>
              <w:pStyle w:val="Brdtekst"/>
              <w:spacing w:after="0"/>
              <w:jc w:val="left"/>
              <w:rPr>
                <w:noProof/>
              </w:rPr>
            </w:pPr>
            <w:r w:rsidRPr="001B3CD3">
              <w:rPr>
                <w:noProof/>
              </w:rPr>
              <w:t xml:space="preserve"> Det bør ikke være slike lyder rundt noen. Det er godt å få høre naturlyder i skogen, og det er ikke naturlig å bli vant til disse lydene som det skrives om.</w:t>
            </w:r>
          </w:p>
          <w:p w14:paraId="08BBB1C0" w14:textId="77777777" w:rsidR="001B3CD3" w:rsidRPr="001B3CD3" w:rsidRDefault="001B3CD3" w:rsidP="001B3CD3">
            <w:pPr>
              <w:pStyle w:val="Brdtekst"/>
              <w:spacing w:after="0"/>
              <w:jc w:val="left"/>
              <w:rPr>
                <w:noProof/>
              </w:rPr>
            </w:pPr>
          </w:p>
          <w:p w14:paraId="239EBE96" w14:textId="77777777" w:rsidR="001B3CD3" w:rsidRPr="001B3CD3" w:rsidRDefault="001B3CD3" w:rsidP="001B3CD3">
            <w:pPr>
              <w:pStyle w:val="Brdtekst"/>
              <w:spacing w:after="0"/>
              <w:jc w:val="left"/>
              <w:rPr>
                <w:noProof/>
              </w:rPr>
            </w:pPr>
            <w:r w:rsidRPr="001B3CD3">
              <w:rPr>
                <w:noProof/>
              </w:rPr>
              <w:t xml:space="preserve">Det er forståelse for at vi trenger et slikt senter, men  jeg håper at man kan revurdere hvor det bygges slik at alle kan oppleve at man blir hørt. </w:t>
            </w:r>
          </w:p>
          <w:p w14:paraId="1C023DF0" w14:textId="77777777" w:rsidR="001B3CD3" w:rsidRPr="001B3CD3" w:rsidRDefault="001B3CD3" w:rsidP="001B3CD3">
            <w:pPr>
              <w:pStyle w:val="Brdtekst"/>
              <w:spacing w:after="0"/>
              <w:jc w:val="left"/>
              <w:rPr>
                <w:noProof/>
              </w:rPr>
            </w:pPr>
          </w:p>
          <w:p w14:paraId="1D0ED191" w14:textId="77777777" w:rsidR="001B3CD3" w:rsidRPr="001B3CD3" w:rsidRDefault="001B3CD3" w:rsidP="001B3CD3">
            <w:pPr>
              <w:pStyle w:val="Brdtekst"/>
              <w:spacing w:after="0"/>
              <w:jc w:val="left"/>
              <w:rPr>
                <w:noProof/>
              </w:rPr>
            </w:pPr>
            <w:r w:rsidRPr="001B3CD3">
              <w:rPr>
                <w:noProof/>
              </w:rPr>
              <w:t>Jeg trodde virkelig at når dette senteret skulle komme, så hadde man tenkt på alt det det ville føre med seg. Det kan virke som om det har gått litt fort, for hadde de som bestemte dette bodd i nærheten og forstått konsekvensene hadde det nok ikke kommet så langt.</w:t>
            </w:r>
          </w:p>
          <w:p w14:paraId="5C8A760D" w14:textId="77777777" w:rsidR="001B3CD3" w:rsidRPr="001B3CD3" w:rsidRDefault="001B3CD3" w:rsidP="001B3CD3">
            <w:pPr>
              <w:pStyle w:val="Brdtekst"/>
              <w:spacing w:after="0"/>
              <w:jc w:val="left"/>
              <w:rPr>
                <w:noProof/>
              </w:rPr>
            </w:pPr>
          </w:p>
          <w:p w14:paraId="26DC2F93" w14:textId="77777777" w:rsidR="001B3CD3" w:rsidRPr="001B3CD3" w:rsidRDefault="001B3CD3" w:rsidP="001B3CD3">
            <w:pPr>
              <w:pStyle w:val="Brdtekst"/>
              <w:spacing w:after="0"/>
              <w:jc w:val="left"/>
              <w:rPr>
                <w:noProof/>
              </w:rPr>
            </w:pPr>
            <w:r w:rsidRPr="001B3CD3">
              <w:rPr>
                <w:noProof/>
              </w:rPr>
              <w:lastRenderedPageBreak/>
              <w:t>Min oppfordringe er: Vær snill og flytt senteret og la oss beholde roen og stillheten som vi alle trives med på Tårnåsen, og la barne få fortsatt ha det trygt og godt uten å bli vant til skytelyder, eksplosjoner og helikopterlyder.</w:t>
            </w:r>
          </w:p>
          <w:p w14:paraId="49F4060A" w14:textId="402D59D6" w:rsidR="001B3CD3" w:rsidRPr="00AF5DDA" w:rsidRDefault="001B3CD3" w:rsidP="001B3CD3">
            <w:pPr>
              <w:pStyle w:val="Brdtekst"/>
              <w:spacing w:after="0"/>
              <w:jc w:val="left"/>
              <w:rPr>
                <w:b/>
                <w:noProof/>
              </w:rPr>
            </w:pPr>
          </w:p>
        </w:tc>
        <w:tc>
          <w:tcPr>
            <w:tcW w:w="4110" w:type="dxa"/>
          </w:tcPr>
          <w:p w14:paraId="7BEDC96A" w14:textId="77777777" w:rsidR="003D6C88" w:rsidRDefault="003D6C88" w:rsidP="00624D45">
            <w:pPr>
              <w:pStyle w:val="Brdtekst"/>
              <w:spacing w:after="0"/>
              <w:jc w:val="left"/>
              <w:rPr>
                <w:noProof/>
              </w:rPr>
            </w:pPr>
          </w:p>
          <w:p w14:paraId="6BB20203" w14:textId="77777777" w:rsidR="003D6C88" w:rsidRDefault="003D6C88" w:rsidP="00624D45">
            <w:pPr>
              <w:pStyle w:val="Brdtekst"/>
              <w:spacing w:after="0"/>
              <w:jc w:val="left"/>
              <w:rPr>
                <w:noProof/>
              </w:rPr>
            </w:pPr>
          </w:p>
          <w:p w14:paraId="7B5F00F1" w14:textId="77777777" w:rsidR="002A079A" w:rsidRDefault="002A079A" w:rsidP="00624D45">
            <w:pPr>
              <w:pStyle w:val="Brdtekst"/>
              <w:spacing w:after="0"/>
              <w:jc w:val="left"/>
              <w:rPr>
                <w:noProof/>
              </w:rPr>
            </w:pPr>
            <w:r>
              <w:rPr>
                <w:noProof/>
              </w:rPr>
              <w:t>Se felles merknadssvar – 2 Konsekvenser av støy</w:t>
            </w:r>
          </w:p>
          <w:p w14:paraId="09C87DB7" w14:textId="5C075361" w:rsidR="002A079A" w:rsidRDefault="002A079A" w:rsidP="00624D45">
            <w:pPr>
              <w:pStyle w:val="Brdtekst"/>
              <w:spacing w:after="0"/>
              <w:jc w:val="left"/>
              <w:rPr>
                <w:noProof/>
              </w:rPr>
            </w:pPr>
          </w:p>
          <w:p w14:paraId="2A5A83DA" w14:textId="77777777" w:rsidR="002A079A" w:rsidRDefault="002A079A" w:rsidP="00624D45">
            <w:pPr>
              <w:pStyle w:val="Brdtekst"/>
              <w:spacing w:after="0"/>
              <w:jc w:val="left"/>
              <w:rPr>
                <w:noProof/>
              </w:rPr>
            </w:pPr>
          </w:p>
          <w:p w14:paraId="2825AC60" w14:textId="77777777" w:rsidR="002A079A" w:rsidRDefault="002A079A" w:rsidP="00624D45">
            <w:pPr>
              <w:pStyle w:val="Brdtekst"/>
              <w:spacing w:after="0"/>
              <w:jc w:val="left"/>
              <w:rPr>
                <w:noProof/>
              </w:rPr>
            </w:pPr>
          </w:p>
          <w:p w14:paraId="1E049BCD" w14:textId="77777777" w:rsidR="002A079A" w:rsidRDefault="002A079A" w:rsidP="00624D45">
            <w:pPr>
              <w:pStyle w:val="Brdtekst"/>
              <w:spacing w:after="0"/>
              <w:jc w:val="left"/>
              <w:rPr>
                <w:noProof/>
              </w:rPr>
            </w:pPr>
          </w:p>
          <w:p w14:paraId="52D84DEF" w14:textId="77777777" w:rsidR="002A079A" w:rsidRDefault="002A079A" w:rsidP="00624D45">
            <w:pPr>
              <w:pStyle w:val="Brdtekst"/>
              <w:spacing w:after="0"/>
              <w:jc w:val="left"/>
              <w:rPr>
                <w:noProof/>
              </w:rPr>
            </w:pPr>
          </w:p>
          <w:p w14:paraId="7885E0E0" w14:textId="77777777" w:rsidR="00624D45" w:rsidRDefault="00624D45" w:rsidP="00624D45">
            <w:pPr>
              <w:pStyle w:val="Brdtekst"/>
              <w:spacing w:after="0"/>
              <w:jc w:val="left"/>
              <w:rPr>
                <w:noProof/>
              </w:rPr>
            </w:pPr>
          </w:p>
          <w:p w14:paraId="27EE69D9" w14:textId="77777777" w:rsidR="002A079A" w:rsidRDefault="002A079A" w:rsidP="00624D45">
            <w:pPr>
              <w:pStyle w:val="Brdtekst"/>
              <w:spacing w:after="0"/>
              <w:jc w:val="left"/>
              <w:rPr>
                <w:noProof/>
              </w:rPr>
            </w:pPr>
          </w:p>
          <w:p w14:paraId="46A6AFEE" w14:textId="77777777" w:rsidR="002A079A" w:rsidRDefault="002A079A" w:rsidP="00624D45">
            <w:pPr>
              <w:pStyle w:val="Brdtekst"/>
              <w:spacing w:after="0"/>
              <w:jc w:val="left"/>
              <w:rPr>
                <w:noProof/>
              </w:rPr>
            </w:pPr>
          </w:p>
          <w:p w14:paraId="30583A2D" w14:textId="77777777" w:rsidR="002A079A" w:rsidRDefault="002A079A" w:rsidP="00624D45">
            <w:pPr>
              <w:pStyle w:val="Brdtekst"/>
              <w:spacing w:after="0"/>
              <w:jc w:val="left"/>
              <w:rPr>
                <w:noProof/>
              </w:rPr>
            </w:pPr>
          </w:p>
          <w:p w14:paraId="155CE175" w14:textId="77777777" w:rsidR="002A079A" w:rsidRDefault="002A079A" w:rsidP="00624D45">
            <w:pPr>
              <w:pStyle w:val="Brdtekst"/>
              <w:spacing w:after="0"/>
              <w:jc w:val="left"/>
              <w:rPr>
                <w:noProof/>
              </w:rPr>
            </w:pPr>
          </w:p>
          <w:p w14:paraId="0DC50CF6" w14:textId="77777777" w:rsidR="002A079A" w:rsidRDefault="002A079A" w:rsidP="00624D45">
            <w:pPr>
              <w:pStyle w:val="Brdtekst"/>
              <w:spacing w:after="0"/>
              <w:jc w:val="left"/>
              <w:rPr>
                <w:noProof/>
              </w:rPr>
            </w:pPr>
          </w:p>
          <w:p w14:paraId="2F421BF5" w14:textId="77777777" w:rsidR="002A079A" w:rsidRDefault="002A079A" w:rsidP="00624D45">
            <w:pPr>
              <w:pStyle w:val="Brdtekst"/>
              <w:spacing w:after="0"/>
              <w:jc w:val="left"/>
              <w:rPr>
                <w:noProof/>
              </w:rPr>
            </w:pPr>
          </w:p>
          <w:p w14:paraId="22A8E15D" w14:textId="77777777" w:rsidR="00624D45" w:rsidRDefault="00624D45" w:rsidP="00624D45">
            <w:pPr>
              <w:pStyle w:val="Brdtekst"/>
              <w:spacing w:after="0"/>
              <w:jc w:val="left"/>
              <w:rPr>
                <w:noProof/>
              </w:rPr>
            </w:pPr>
            <w:r>
              <w:rPr>
                <w:noProof/>
              </w:rPr>
              <w:t>Merknaden tas til orientering</w:t>
            </w:r>
          </w:p>
          <w:p w14:paraId="38D57DF2" w14:textId="77777777" w:rsidR="002A079A" w:rsidRDefault="002A079A" w:rsidP="00624D45">
            <w:pPr>
              <w:pStyle w:val="Brdtekst"/>
              <w:spacing w:after="0"/>
              <w:jc w:val="left"/>
              <w:rPr>
                <w:noProof/>
              </w:rPr>
            </w:pPr>
          </w:p>
          <w:p w14:paraId="6320D1A9" w14:textId="77777777" w:rsidR="002A079A" w:rsidRDefault="002A079A" w:rsidP="00624D45">
            <w:pPr>
              <w:pStyle w:val="Brdtekst"/>
              <w:spacing w:after="0"/>
              <w:jc w:val="left"/>
              <w:rPr>
                <w:noProof/>
              </w:rPr>
            </w:pPr>
          </w:p>
          <w:p w14:paraId="31CFDE04" w14:textId="77777777" w:rsidR="002A079A" w:rsidRDefault="002A079A" w:rsidP="00624D45">
            <w:pPr>
              <w:pStyle w:val="Brdtekst"/>
              <w:spacing w:after="0"/>
              <w:jc w:val="left"/>
              <w:rPr>
                <w:noProof/>
              </w:rPr>
            </w:pPr>
          </w:p>
          <w:p w14:paraId="6FAAECD7" w14:textId="77777777" w:rsidR="002A079A" w:rsidRDefault="002A079A" w:rsidP="00624D45">
            <w:pPr>
              <w:pStyle w:val="Brdtekst"/>
              <w:spacing w:after="0"/>
              <w:jc w:val="left"/>
              <w:rPr>
                <w:noProof/>
              </w:rPr>
            </w:pPr>
          </w:p>
          <w:p w14:paraId="1F1F92C3" w14:textId="77777777" w:rsidR="00F32481" w:rsidRDefault="00F32481" w:rsidP="00624D45">
            <w:pPr>
              <w:pStyle w:val="Brdtekst"/>
              <w:spacing w:after="0"/>
              <w:jc w:val="left"/>
              <w:rPr>
                <w:noProof/>
              </w:rPr>
            </w:pPr>
          </w:p>
          <w:p w14:paraId="3CB23FDF" w14:textId="77777777" w:rsidR="002A079A" w:rsidRDefault="002A079A" w:rsidP="00624D45">
            <w:pPr>
              <w:pStyle w:val="Brdtekst"/>
              <w:spacing w:after="0"/>
              <w:jc w:val="left"/>
              <w:rPr>
                <w:noProof/>
              </w:rPr>
            </w:pPr>
            <w:r>
              <w:rPr>
                <w:noProof/>
              </w:rPr>
              <w:t>Se felles merknadssvar – 1 Lokalisering</w:t>
            </w:r>
          </w:p>
          <w:p w14:paraId="62E43D0F" w14:textId="77777777" w:rsidR="002A079A" w:rsidRDefault="002A079A" w:rsidP="00624D45">
            <w:pPr>
              <w:pStyle w:val="Brdtekst"/>
              <w:spacing w:after="0"/>
              <w:jc w:val="left"/>
              <w:rPr>
                <w:noProof/>
              </w:rPr>
            </w:pPr>
          </w:p>
          <w:p w14:paraId="420B5FDF" w14:textId="77777777" w:rsidR="002A079A" w:rsidRDefault="002A079A" w:rsidP="00624D45">
            <w:pPr>
              <w:pStyle w:val="Brdtekst"/>
              <w:spacing w:after="0"/>
              <w:jc w:val="left"/>
              <w:rPr>
                <w:noProof/>
              </w:rPr>
            </w:pPr>
          </w:p>
          <w:p w14:paraId="475D7685" w14:textId="77777777" w:rsidR="002A079A" w:rsidRDefault="002A079A" w:rsidP="00624D45">
            <w:pPr>
              <w:pStyle w:val="Brdtekst"/>
              <w:spacing w:after="0"/>
              <w:jc w:val="left"/>
              <w:rPr>
                <w:noProof/>
              </w:rPr>
            </w:pPr>
          </w:p>
          <w:p w14:paraId="652483DF" w14:textId="77777777" w:rsidR="002A079A" w:rsidRDefault="002A079A" w:rsidP="00624D45">
            <w:pPr>
              <w:pStyle w:val="Brdtekst"/>
              <w:spacing w:after="0"/>
              <w:jc w:val="left"/>
              <w:rPr>
                <w:noProof/>
              </w:rPr>
            </w:pPr>
            <w:r>
              <w:rPr>
                <w:noProof/>
              </w:rPr>
              <w:t>Merknaden tas til orientering</w:t>
            </w:r>
          </w:p>
          <w:p w14:paraId="2D41FC2C" w14:textId="77777777" w:rsidR="001B3CD3" w:rsidRDefault="001B3CD3" w:rsidP="00624D45">
            <w:pPr>
              <w:pStyle w:val="Brdtekst"/>
              <w:spacing w:after="0"/>
              <w:jc w:val="left"/>
              <w:rPr>
                <w:noProof/>
              </w:rPr>
            </w:pPr>
          </w:p>
          <w:p w14:paraId="67FCB2A0" w14:textId="77777777" w:rsidR="00624D45" w:rsidRDefault="00624D45" w:rsidP="00624D45">
            <w:pPr>
              <w:pStyle w:val="Brdtekst"/>
              <w:spacing w:after="0"/>
              <w:jc w:val="left"/>
              <w:rPr>
                <w:noProof/>
              </w:rPr>
            </w:pPr>
          </w:p>
          <w:p w14:paraId="59BACCB3" w14:textId="77777777" w:rsidR="00624D45" w:rsidRDefault="00624D45" w:rsidP="00624D45">
            <w:pPr>
              <w:pStyle w:val="Brdtekst"/>
              <w:spacing w:after="0"/>
              <w:jc w:val="left"/>
              <w:rPr>
                <w:noProof/>
              </w:rPr>
            </w:pPr>
          </w:p>
          <w:p w14:paraId="2DACA3B2" w14:textId="77777777" w:rsidR="00624D45" w:rsidRDefault="00624D45" w:rsidP="00624D45">
            <w:pPr>
              <w:pStyle w:val="Brdtekst"/>
              <w:spacing w:after="0"/>
              <w:jc w:val="left"/>
              <w:rPr>
                <w:noProof/>
              </w:rPr>
            </w:pPr>
          </w:p>
          <w:p w14:paraId="3A79611B" w14:textId="77777777" w:rsidR="00624D45" w:rsidRDefault="00624D45" w:rsidP="00624D45">
            <w:pPr>
              <w:pStyle w:val="Brdtekst"/>
              <w:spacing w:after="0"/>
              <w:jc w:val="left"/>
              <w:rPr>
                <w:noProof/>
              </w:rPr>
            </w:pPr>
          </w:p>
          <w:p w14:paraId="7CAF53E2" w14:textId="77777777" w:rsidR="00624D45" w:rsidRDefault="00624D45" w:rsidP="00624D45">
            <w:pPr>
              <w:pStyle w:val="Brdtekst"/>
              <w:spacing w:after="0"/>
              <w:jc w:val="left"/>
              <w:rPr>
                <w:noProof/>
              </w:rPr>
            </w:pPr>
          </w:p>
          <w:p w14:paraId="34065C9C" w14:textId="77777777" w:rsidR="00624D45" w:rsidRDefault="00624D45" w:rsidP="00624D45">
            <w:pPr>
              <w:pStyle w:val="Brdtekst"/>
              <w:spacing w:after="0"/>
              <w:jc w:val="left"/>
              <w:rPr>
                <w:noProof/>
              </w:rPr>
            </w:pPr>
            <w:r>
              <w:rPr>
                <w:noProof/>
              </w:rPr>
              <w:t>Se felles merknadssvar – 1 Lokalisering</w:t>
            </w:r>
          </w:p>
          <w:p w14:paraId="319898EE" w14:textId="6124444F" w:rsidR="00624D45" w:rsidRDefault="00624D45" w:rsidP="00624D45">
            <w:pPr>
              <w:pStyle w:val="Brdtekst"/>
              <w:spacing w:after="0"/>
              <w:jc w:val="left"/>
              <w:rPr>
                <w:noProof/>
              </w:rPr>
            </w:pPr>
          </w:p>
        </w:tc>
      </w:tr>
      <w:tr w:rsidR="00AF5DDA" w14:paraId="0D8D9DFA" w14:textId="77777777" w:rsidTr="00A47C76">
        <w:tc>
          <w:tcPr>
            <w:tcW w:w="4395" w:type="dxa"/>
          </w:tcPr>
          <w:p w14:paraId="179E989A" w14:textId="1ADBAF24" w:rsidR="00AF5DDA" w:rsidRDefault="00663E80" w:rsidP="00AF5DDA">
            <w:pPr>
              <w:pStyle w:val="Brdtekst"/>
              <w:spacing w:after="0"/>
              <w:jc w:val="left"/>
              <w:rPr>
                <w:b/>
                <w:noProof/>
              </w:rPr>
            </w:pPr>
            <w:r>
              <w:rPr>
                <w:b/>
                <w:noProof/>
              </w:rPr>
              <w:lastRenderedPageBreak/>
              <w:t>C559</w:t>
            </w:r>
            <w:r w:rsidR="00AF5DDA" w:rsidRPr="00AF5DDA">
              <w:rPr>
                <w:b/>
                <w:noProof/>
              </w:rPr>
              <w:t xml:space="preserve"> – Nina Merete Linja Andersen</w:t>
            </w:r>
            <w:r w:rsidR="00AF5DDA">
              <w:rPr>
                <w:b/>
                <w:noProof/>
              </w:rPr>
              <w:t xml:space="preserve"> – 21.06.2017</w:t>
            </w:r>
          </w:p>
          <w:p w14:paraId="67654CA2" w14:textId="77777777" w:rsidR="00AF5DDA" w:rsidRPr="00AF5DDA" w:rsidRDefault="00AF5DDA" w:rsidP="00AF5DDA">
            <w:pPr>
              <w:pStyle w:val="Brdtekst"/>
              <w:spacing w:after="0"/>
              <w:jc w:val="left"/>
              <w:rPr>
                <w:noProof/>
              </w:rPr>
            </w:pPr>
          </w:p>
          <w:p w14:paraId="1AF62B10" w14:textId="77777777" w:rsidR="00AF5DDA" w:rsidRPr="00AF5DDA" w:rsidRDefault="00AF5DDA" w:rsidP="00AF5DDA">
            <w:pPr>
              <w:pStyle w:val="Brdtekst"/>
              <w:spacing w:after="0"/>
              <w:jc w:val="left"/>
              <w:rPr>
                <w:noProof/>
              </w:rPr>
            </w:pPr>
            <w:r w:rsidRPr="00AF5DDA">
              <w:rPr>
                <w:noProof/>
              </w:rPr>
              <w:t>Jeg er snart 52 år og har vokst opp i Gjallarveien på Tårnåsen/ Sofiemyr. Her har vi bodd med naturen som nærmeste nabo og det har vært fantastisk å vokse opp i sånne omgivelser! Jeg ønsker virkelig ikke at barn og voksne skal høre på skyting fra Taraldrud hver dag,hele året,år etter år. Hvordan tror dere dette vil påvirke folk over tid? Dette kan vi virkelig ikke tillate!!!</w:t>
            </w:r>
          </w:p>
          <w:p w14:paraId="1F9AC682" w14:textId="01404DD2" w:rsidR="00AF5DDA" w:rsidRPr="00AF5DDA" w:rsidRDefault="00AF5DDA" w:rsidP="00AF5DDA">
            <w:pPr>
              <w:pStyle w:val="Brdtekst"/>
              <w:spacing w:after="0"/>
              <w:jc w:val="left"/>
              <w:rPr>
                <w:b/>
                <w:noProof/>
              </w:rPr>
            </w:pPr>
          </w:p>
        </w:tc>
        <w:tc>
          <w:tcPr>
            <w:tcW w:w="4110" w:type="dxa"/>
          </w:tcPr>
          <w:p w14:paraId="095D5AD1" w14:textId="77777777" w:rsidR="00AF5DDA" w:rsidRDefault="00AF5DDA" w:rsidP="00624D45">
            <w:pPr>
              <w:pStyle w:val="Brdtekst"/>
              <w:spacing w:after="0"/>
              <w:jc w:val="left"/>
              <w:rPr>
                <w:noProof/>
              </w:rPr>
            </w:pPr>
          </w:p>
          <w:p w14:paraId="1D015A11" w14:textId="77777777" w:rsidR="002A079A" w:rsidRDefault="002A079A" w:rsidP="00624D45">
            <w:pPr>
              <w:pStyle w:val="Brdtekst"/>
              <w:spacing w:after="0"/>
              <w:jc w:val="left"/>
              <w:rPr>
                <w:noProof/>
              </w:rPr>
            </w:pPr>
          </w:p>
          <w:p w14:paraId="4986A5CD" w14:textId="77777777" w:rsidR="002A079A" w:rsidRDefault="002A079A" w:rsidP="00624D45">
            <w:pPr>
              <w:pStyle w:val="Brdtekst"/>
              <w:spacing w:after="0"/>
              <w:jc w:val="left"/>
              <w:rPr>
                <w:noProof/>
              </w:rPr>
            </w:pPr>
          </w:p>
          <w:p w14:paraId="080B7766" w14:textId="77777777" w:rsidR="002A079A" w:rsidRDefault="002A079A" w:rsidP="00624D45">
            <w:pPr>
              <w:pStyle w:val="Brdtekst"/>
              <w:spacing w:after="0"/>
              <w:jc w:val="left"/>
              <w:rPr>
                <w:noProof/>
              </w:rPr>
            </w:pPr>
            <w:r>
              <w:rPr>
                <w:noProof/>
              </w:rPr>
              <w:t>Se felles merknadssvar – 2 Konsekvenser av støy og 3 Helsemessige konsekvenser</w:t>
            </w:r>
          </w:p>
          <w:p w14:paraId="542649A2" w14:textId="77777777" w:rsidR="002A079A" w:rsidRDefault="002A079A" w:rsidP="00624D45">
            <w:pPr>
              <w:pStyle w:val="Brdtekst"/>
              <w:spacing w:after="0"/>
              <w:jc w:val="left"/>
              <w:rPr>
                <w:noProof/>
              </w:rPr>
            </w:pPr>
          </w:p>
          <w:p w14:paraId="7B749874" w14:textId="77777777" w:rsidR="002A079A" w:rsidRDefault="002A079A" w:rsidP="00624D45">
            <w:pPr>
              <w:pStyle w:val="Brdtekst"/>
              <w:spacing w:after="0"/>
              <w:jc w:val="left"/>
              <w:rPr>
                <w:noProof/>
              </w:rPr>
            </w:pPr>
          </w:p>
          <w:p w14:paraId="49254FE6" w14:textId="77777777" w:rsidR="002A079A" w:rsidRDefault="002A079A" w:rsidP="00624D45">
            <w:pPr>
              <w:pStyle w:val="Brdtekst"/>
              <w:spacing w:after="0"/>
              <w:jc w:val="left"/>
              <w:rPr>
                <w:noProof/>
              </w:rPr>
            </w:pPr>
          </w:p>
          <w:p w14:paraId="327298F8" w14:textId="77777777" w:rsidR="002A079A" w:rsidRDefault="002A079A" w:rsidP="00624D45">
            <w:pPr>
              <w:pStyle w:val="Brdtekst"/>
              <w:spacing w:after="0"/>
              <w:jc w:val="left"/>
              <w:rPr>
                <w:noProof/>
              </w:rPr>
            </w:pPr>
          </w:p>
          <w:p w14:paraId="5F26CAD7" w14:textId="77777777" w:rsidR="002A079A" w:rsidRDefault="002A079A" w:rsidP="00624D45">
            <w:pPr>
              <w:pStyle w:val="Brdtekst"/>
              <w:spacing w:after="0"/>
              <w:jc w:val="left"/>
              <w:rPr>
                <w:noProof/>
              </w:rPr>
            </w:pPr>
          </w:p>
          <w:p w14:paraId="0FBE2B3E" w14:textId="4EB70AD1" w:rsidR="00AF5DDA" w:rsidRDefault="00AF5DDA" w:rsidP="00624D45">
            <w:pPr>
              <w:pStyle w:val="Brdtekst"/>
              <w:spacing w:after="0"/>
              <w:jc w:val="left"/>
              <w:rPr>
                <w:noProof/>
              </w:rPr>
            </w:pPr>
          </w:p>
        </w:tc>
      </w:tr>
      <w:tr w:rsidR="00FC4069" w14:paraId="4981A951" w14:textId="77777777" w:rsidTr="00A47C76">
        <w:tc>
          <w:tcPr>
            <w:tcW w:w="4395" w:type="dxa"/>
          </w:tcPr>
          <w:p w14:paraId="37D7FD66" w14:textId="1C0AAF71" w:rsidR="00FC4069" w:rsidRPr="00FC4069" w:rsidRDefault="00663E80" w:rsidP="00FC4069">
            <w:pPr>
              <w:pStyle w:val="Brdtekst"/>
              <w:spacing w:after="0"/>
              <w:jc w:val="left"/>
              <w:rPr>
                <w:b/>
                <w:noProof/>
              </w:rPr>
            </w:pPr>
            <w:r>
              <w:rPr>
                <w:b/>
                <w:noProof/>
              </w:rPr>
              <w:t>C560</w:t>
            </w:r>
            <w:r w:rsidR="00FC4069" w:rsidRPr="00FC4069">
              <w:rPr>
                <w:b/>
                <w:noProof/>
              </w:rPr>
              <w:t xml:space="preserve"> – Nina Paasche – 17.06.2017</w:t>
            </w:r>
          </w:p>
          <w:p w14:paraId="1F473027" w14:textId="77777777" w:rsidR="00FC4069" w:rsidRPr="00FC4069" w:rsidRDefault="00FC4069" w:rsidP="00FC4069">
            <w:pPr>
              <w:pStyle w:val="Brdtekst"/>
              <w:spacing w:after="0"/>
              <w:jc w:val="left"/>
              <w:rPr>
                <w:noProof/>
              </w:rPr>
            </w:pPr>
          </w:p>
          <w:p w14:paraId="21A241E5" w14:textId="77777777" w:rsidR="00FC4069" w:rsidRPr="00FC4069" w:rsidRDefault="00FC4069" w:rsidP="00FC4069">
            <w:pPr>
              <w:pStyle w:val="Brdtekst"/>
              <w:spacing w:after="0"/>
              <w:jc w:val="left"/>
              <w:rPr>
                <w:noProof/>
              </w:rPr>
            </w:pPr>
            <w:r w:rsidRPr="00FC4069">
              <w:rPr>
                <w:noProof/>
              </w:rPr>
              <w:t xml:space="preserve">Planen om å legge beredskapssenteret på Taraldrud trenger mer konsekvensutredninger (eks. hvordan påvirker støy barn og unges oppvekstmiljø) og grunnleggende vilkår må oppfylles ift. støysoner, ivaretakelse av spesielt barn og unge, men også det " levende bomiljø" som vi har her på Tårnåsen, Sofiemyr, Ødegården mv. </w:t>
            </w:r>
          </w:p>
          <w:p w14:paraId="68C6AD34" w14:textId="77777777" w:rsidR="00FC4069" w:rsidRPr="00FC4069" w:rsidRDefault="00FC4069" w:rsidP="00FC4069">
            <w:pPr>
              <w:pStyle w:val="Brdtekst"/>
              <w:spacing w:after="0"/>
              <w:jc w:val="left"/>
              <w:rPr>
                <w:noProof/>
              </w:rPr>
            </w:pPr>
          </w:p>
          <w:p w14:paraId="28EF9AE1" w14:textId="34B78B4F" w:rsidR="00FC4069" w:rsidRPr="00FC4069" w:rsidRDefault="00FC4069" w:rsidP="00FC4069">
            <w:pPr>
              <w:pStyle w:val="Brdtekst"/>
              <w:spacing w:after="0"/>
              <w:jc w:val="left"/>
              <w:rPr>
                <w:noProof/>
              </w:rPr>
            </w:pPr>
            <w:r w:rsidRPr="00FC4069">
              <w:rPr>
                <w:noProof/>
              </w:rPr>
              <w:t>Jeg viser til at Folkehelseinstituttet stiller spørsmål om støyen er skadelig.</w:t>
            </w:r>
            <w:r>
              <w:rPr>
                <w:noProof/>
              </w:rPr>
              <w:t xml:space="preserve"> </w:t>
            </w:r>
            <w:r w:rsidRPr="00FC4069">
              <w:rPr>
                <w:noProof/>
              </w:rPr>
              <w:t xml:space="preserve">Jeg viser til at nær lokalisasjon av et slikt beredskapssenter vil påvirke et trygt og godt bomiljø. Perspektivet fra politiets side er "vi skal ta skytepauser" og vi skal sette opp støydempende gapahuker. Det er ikke et bomiljø med skole, barnehager som skal tilpasses et nytt beredskapssenter - det er omvendt. Beredskapssenteret må bygges slik at nærmiljøet blir ivaretatt, og da helst  med et innendørs anlegg. </w:t>
            </w:r>
          </w:p>
          <w:p w14:paraId="0B156E4D" w14:textId="77777777" w:rsidR="00FC4069" w:rsidRPr="00FC4069" w:rsidRDefault="00FC4069" w:rsidP="00FC4069">
            <w:pPr>
              <w:pStyle w:val="Brdtekst"/>
              <w:spacing w:after="0"/>
              <w:jc w:val="left"/>
              <w:rPr>
                <w:noProof/>
              </w:rPr>
            </w:pPr>
          </w:p>
          <w:p w14:paraId="32A91020" w14:textId="2081D4E0" w:rsidR="00FC4069" w:rsidRDefault="00FC4069" w:rsidP="00FC4069">
            <w:pPr>
              <w:pStyle w:val="Brdtekst"/>
              <w:spacing w:after="0"/>
              <w:jc w:val="left"/>
              <w:rPr>
                <w:noProof/>
              </w:rPr>
            </w:pPr>
            <w:r w:rsidRPr="00FC4069">
              <w:rPr>
                <w:noProof/>
              </w:rPr>
              <w:t>Jeg forventer en grundigere utredning der disse hensyn blir ivaretatt. Et innspill er at også at beredskapssenteret kan</w:t>
            </w:r>
            <w:r>
              <w:rPr>
                <w:noProof/>
              </w:rPr>
              <w:t xml:space="preserve"> bygges et annet sted utenfor </w:t>
            </w:r>
            <w:r w:rsidRPr="00FC4069">
              <w:rPr>
                <w:noProof/>
              </w:rPr>
              <w:t>tettbygde strøk.</w:t>
            </w:r>
          </w:p>
          <w:p w14:paraId="1203C946" w14:textId="046F0896" w:rsidR="00FC4069" w:rsidRPr="00257A05" w:rsidRDefault="00FC4069" w:rsidP="00FC4069">
            <w:pPr>
              <w:pStyle w:val="Brdtekst"/>
              <w:spacing w:after="0"/>
              <w:jc w:val="left"/>
              <w:rPr>
                <w:b/>
                <w:noProof/>
              </w:rPr>
            </w:pPr>
          </w:p>
        </w:tc>
        <w:tc>
          <w:tcPr>
            <w:tcW w:w="4110" w:type="dxa"/>
          </w:tcPr>
          <w:p w14:paraId="1BE82665" w14:textId="77777777" w:rsidR="002A079A" w:rsidRDefault="002A079A" w:rsidP="00624D45">
            <w:pPr>
              <w:pStyle w:val="Brdtekst"/>
              <w:spacing w:after="0"/>
              <w:jc w:val="left"/>
              <w:rPr>
                <w:noProof/>
              </w:rPr>
            </w:pPr>
          </w:p>
          <w:p w14:paraId="53834A51" w14:textId="77777777" w:rsidR="002A079A" w:rsidRDefault="002A079A" w:rsidP="00624D45">
            <w:pPr>
              <w:pStyle w:val="Brdtekst"/>
              <w:spacing w:after="0"/>
              <w:jc w:val="left"/>
              <w:rPr>
                <w:noProof/>
              </w:rPr>
            </w:pPr>
          </w:p>
          <w:p w14:paraId="3BD08342" w14:textId="6D9EFDEE" w:rsidR="002A079A" w:rsidRDefault="002A079A" w:rsidP="00624D45">
            <w:pPr>
              <w:pStyle w:val="Brdtekst"/>
              <w:spacing w:after="0"/>
              <w:jc w:val="left"/>
              <w:rPr>
                <w:noProof/>
              </w:rPr>
            </w:pPr>
            <w:r>
              <w:rPr>
                <w:noProof/>
              </w:rPr>
              <w:t>Se felles merknadssvar – 2 Konsekvenser av støy og 4 Konsekvenser for barn og unge</w:t>
            </w:r>
          </w:p>
          <w:p w14:paraId="07808F3F" w14:textId="4E476D51" w:rsidR="002A079A" w:rsidRDefault="002A079A" w:rsidP="00624D45">
            <w:pPr>
              <w:pStyle w:val="Brdtekst"/>
              <w:spacing w:after="0"/>
              <w:jc w:val="left"/>
              <w:rPr>
                <w:noProof/>
              </w:rPr>
            </w:pPr>
          </w:p>
          <w:p w14:paraId="253999CA" w14:textId="6B762C20" w:rsidR="002A079A" w:rsidRDefault="002A079A" w:rsidP="00624D45">
            <w:pPr>
              <w:pStyle w:val="Brdtekst"/>
              <w:spacing w:after="0"/>
              <w:jc w:val="left"/>
              <w:rPr>
                <w:noProof/>
              </w:rPr>
            </w:pPr>
          </w:p>
          <w:p w14:paraId="2F87B46C" w14:textId="32391FA7" w:rsidR="002A079A" w:rsidRDefault="002A079A" w:rsidP="00624D45">
            <w:pPr>
              <w:pStyle w:val="Brdtekst"/>
              <w:spacing w:after="0"/>
              <w:jc w:val="left"/>
              <w:rPr>
                <w:noProof/>
              </w:rPr>
            </w:pPr>
          </w:p>
          <w:p w14:paraId="54801588" w14:textId="0EDC4964" w:rsidR="002A079A" w:rsidRDefault="002A079A" w:rsidP="00624D45">
            <w:pPr>
              <w:pStyle w:val="Brdtekst"/>
              <w:spacing w:after="0"/>
              <w:jc w:val="left"/>
              <w:rPr>
                <w:noProof/>
              </w:rPr>
            </w:pPr>
          </w:p>
          <w:p w14:paraId="33F82C7D" w14:textId="1C2BD18C" w:rsidR="002A079A" w:rsidRDefault="002A079A" w:rsidP="00624D45">
            <w:pPr>
              <w:pStyle w:val="Brdtekst"/>
              <w:spacing w:after="0"/>
              <w:jc w:val="left"/>
              <w:rPr>
                <w:noProof/>
              </w:rPr>
            </w:pPr>
          </w:p>
          <w:p w14:paraId="5812B243" w14:textId="5ADD6CC4" w:rsidR="002A079A" w:rsidRDefault="002A079A" w:rsidP="00624D45">
            <w:pPr>
              <w:pStyle w:val="Brdtekst"/>
              <w:spacing w:after="0"/>
              <w:jc w:val="left"/>
              <w:rPr>
                <w:noProof/>
              </w:rPr>
            </w:pPr>
          </w:p>
          <w:p w14:paraId="5A90EDE1" w14:textId="77777777" w:rsidR="002A079A" w:rsidRDefault="002A079A" w:rsidP="00624D45">
            <w:pPr>
              <w:pStyle w:val="Brdtekst"/>
              <w:spacing w:after="0"/>
              <w:jc w:val="left"/>
              <w:rPr>
                <w:noProof/>
              </w:rPr>
            </w:pPr>
            <w:r>
              <w:rPr>
                <w:noProof/>
              </w:rPr>
              <w:t>Se felles merknadssvar – 3 Helsemessige konsekvenser</w:t>
            </w:r>
          </w:p>
          <w:p w14:paraId="0217D74F" w14:textId="4ABADC8D" w:rsidR="002A079A" w:rsidRDefault="002A079A" w:rsidP="00624D45">
            <w:pPr>
              <w:pStyle w:val="Brdtekst"/>
              <w:spacing w:after="0"/>
              <w:jc w:val="left"/>
              <w:rPr>
                <w:noProof/>
              </w:rPr>
            </w:pPr>
          </w:p>
          <w:p w14:paraId="7DABEF9A" w14:textId="3B874A28" w:rsidR="002A079A" w:rsidRDefault="002A079A" w:rsidP="00624D45">
            <w:pPr>
              <w:pStyle w:val="Brdtekst"/>
              <w:spacing w:after="0"/>
              <w:jc w:val="left"/>
              <w:rPr>
                <w:noProof/>
              </w:rPr>
            </w:pPr>
          </w:p>
          <w:p w14:paraId="5034C502" w14:textId="0107F345" w:rsidR="002A079A" w:rsidRDefault="002A079A" w:rsidP="00624D45">
            <w:pPr>
              <w:pStyle w:val="Brdtekst"/>
              <w:spacing w:after="0"/>
              <w:jc w:val="left"/>
              <w:rPr>
                <w:noProof/>
              </w:rPr>
            </w:pPr>
          </w:p>
          <w:p w14:paraId="290C5165" w14:textId="39F78B64" w:rsidR="002A079A" w:rsidRDefault="002A079A" w:rsidP="00624D45">
            <w:pPr>
              <w:pStyle w:val="Brdtekst"/>
              <w:spacing w:after="0"/>
              <w:jc w:val="left"/>
              <w:rPr>
                <w:noProof/>
              </w:rPr>
            </w:pPr>
          </w:p>
          <w:p w14:paraId="7D474897" w14:textId="77777777" w:rsidR="002A079A" w:rsidRDefault="002A079A" w:rsidP="00624D45">
            <w:pPr>
              <w:pStyle w:val="Brdtekst"/>
              <w:spacing w:after="0"/>
              <w:jc w:val="left"/>
              <w:rPr>
                <w:noProof/>
              </w:rPr>
            </w:pPr>
            <w:r>
              <w:rPr>
                <w:noProof/>
              </w:rPr>
              <w:t>Se felles merknadssvar – 5 Skytebaner og SIBO</w:t>
            </w:r>
          </w:p>
          <w:p w14:paraId="68AB5C0F" w14:textId="5887F171" w:rsidR="002A079A" w:rsidRDefault="002A079A" w:rsidP="00624D45">
            <w:pPr>
              <w:pStyle w:val="Brdtekst"/>
              <w:spacing w:after="0"/>
              <w:jc w:val="left"/>
              <w:rPr>
                <w:noProof/>
              </w:rPr>
            </w:pPr>
          </w:p>
          <w:p w14:paraId="7246640C" w14:textId="78B74D63" w:rsidR="002A079A" w:rsidRDefault="002A079A" w:rsidP="00624D45">
            <w:pPr>
              <w:pStyle w:val="Brdtekst"/>
              <w:spacing w:after="0"/>
              <w:jc w:val="left"/>
              <w:rPr>
                <w:noProof/>
              </w:rPr>
            </w:pPr>
          </w:p>
          <w:p w14:paraId="2B20CD4C" w14:textId="0B061B00" w:rsidR="002A079A" w:rsidRDefault="002A079A" w:rsidP="00624D45">
            <w:pPr>
              <w:pStyle w:val="Brdtekst"/>
              <w:spacing w:after="0"/>
              <w:jc w:val="left"/>
              <w:rPr>
                <w:noProof/>
              </w:rPr>
            </w:pPr>
          </w:p>
          <w:p w14:paraId="144784F6" w14:textId="4E67B77E" w:rsidR="002A079A" w:rsidRDefault="002A079A" w:rsidP="00624D45">
            <w:pPr>
              <w:pStyle w:val="Brdtekst"/>
              <w:spacing w:after="0"/>
              <w:jc w:val="left"/>
              <w:rPr>
                <w:noProof/>
              </w:rPr>
            </w:pPr>
          </w:p>
          <w:p w14:paraId="7BF74C7D" w14:textId="24849123" w:rsidR="002A079A" w:rsidRDefault="002A079A" w:rsidP="00624D45">
            <w:pPr>
              <w:pStyle w:val="Brdtekst"/>
              <w:spacing w:after="0"/>
              <w:jc w:val="left"/>
              <w:rPr>
                <w:noProof/>
              </w:rPr>
            </w:pPr>
          </w:p>
          <w:p w14:paraId="764EAC39" w14:textId="77777777" w:rsidR="00004449" w:rsidRDefault="00004449" w:rsidP="00624D45">
            <w:pPr>
              <w:pStyle w:val="Brdtekst"/>
              <w:spacing w:after="0"/>
              <w:jc w:val="left"/>
              <w:rPr>
                <w:noProof/>
              </w:rPr>
            </w:pPr>
            <w:r>
              <w:rPr>
                <w:noProof/>
              </w:rPr>
              <w:t xml:space="preserve">Se felles merknadssvar – 2 Konsekvenser av støy </w:t>
            </w:r>
          </w:p>
          <w:p w14:paraId="6B774689" w14:textId="77777777" w:rsidR="002A079A" w:rsidRDefault="002A079A" w:rsidP="00624D45">
            <w:pPr>
              <w:pStyle w:val="Brdtekst"/>
              <w:spacing w:after="0"/>
              <w:jc w:val="left"/>
              <w:rPr>
                <w:noProof/>
              </w:rPr>
            </w:pPr>
            <w:r>
              <w:rPr>
                <w:noProof/>
              </w:rPr>
              <w:t>Se felles merknadssvar – 1 Lokalisering</w:t>
            </w:r>
          </w:p>
          <w:p w14:paraId="3D04B1D7" w14:textId="77777777" w:rsidR="002A079A" w:rsidRDefault="002A079A" w:rsidP="00624D45">
            <w:pPr>
              <w:pStyle w:val="Brdtekst"/>
              <w:spacing w:after="0"/>
              <w:jc w:val="left"/>
              <w:rPr>
                <w:noProof/>
              </w:rPr>
            </w:pPr>
          </w:p>
          <w:p w14:paraId="364D2B44" w14:textId="6A82F52D" w:rsidR="00FC4069" w:rsidRDefault="00FC4069" w:rsidP="00624D45">
            <w:pPr>
              <w:pStyle w:val="Brdtekst"/>
              <w:spacing w:after="0"/>
              <w:jc w:val="left"/>
              <w:rPr>
                <w:noProof/>
              </w:rPr>
            </w:pPr>
          </w:p>
        </w:tc>
      </w:tr>
      <w:tr w:rsidR="002B537C" w14:paraId="52A4169B" w14:textId="77777777" w:rsidTr="00A47C76">
        <w:tc>
          <w:tcPr>
            <w:tcW w:w="4395" w:type="dxa"/>
          </w:tcPr>
          <w:p w14:paraId="7E08CC4A" w14:textId="0D4D805F" w:rsidR="009D0482" w:rsidRDefault="00663E80" w:rsidP="009D0482">
            <w:pPr>
              <w:pStyle w:val="Brdtekst"/>
              <w:spacing w:after="0"/>
              <w:jc w:val="left"/>
              <w:rPr>
                <w:b/>
                <w:noProof/>
              </w:rPr>
            </w:pPr>
            <w:r>
              <w:rPr>
                <w:b/>
                <w:noProof/>
              </w:rPr>
              <w:t>C561</w:t>
            </w:r>
            <w:r w:rsidR="009D0482" w:rsidRPr="00547D7E">
              <w:rPr>
                <w:b/>
                <w:noProof/>
              </w:rPr>
              <w:t xml:space="preserve"> – </w:t>
            </w:r>
            <w:r w:rsidR="009D0482">
              <w:rPr>
                <w:b/>
                <w:noProof/>
              </w:rPr>
              <w:t>Nina Rismyhr</w:t>
            </w:r>
            <w:r w:rsidR="009D0482" w:rsidRPr="00547D7E">
              <w:rPr>
                <w:b/>
                <w:noProof/>
              </w:rPr>
              <w:t xml:space="preserve"> – </w:t>
            </w:r>
            <w:r w:rsidR="009D0482">
              <w:rPr>
                <w:b/>
                <w:noProof/>
              </w:rPr>
              <w:t>14.06.2017</w:t>
            </w:r>
          </w:p>
          <w:p w14:paraId="477408CB" w14:textId="77777777" w:rsidR="002B537C" w:rsidRDefault="002B537C" w:rsidP="00C85F81">
            <w:pPr>
              <w:pStyle w:val="Brdtekst"/>
              <w:spacing w:after="0"/>
              <w:jc w:val="left"/>
              <w:rPr>
                <w:noProof/>
              </w:rPr>
            </w:pPr>
          </w:p>
          <w:p w14:paraId="603C60FF" w14:textId="77777777" w:rsidR="009D0482" w:rsidRDefault="009D0482" w:rsidP="009D0482">
            <w:pPr>
              <w:pStyle w:val="Brdtekst"/>
              <w:spacing w:after="0"/>
              <w:jc w:val="left"/>
              <w:rPr>
                <w:noProof/>
              </w:rPr>
            </w:pPr>
            <w:r>
              <w:rPr>
                <w:noProof/>
              </w:rPr>
              <w:t xml:space="preserve">Jeg stiller meg spørsmålet om støyen dette beredskapssenteret vil generere, er forsvarlig? Jeg stiller meg bak de som foreslår andre lokasjoner, de som ikke ligger så tett innpå områdene våre barn lever i mesteparten av dagen. Skole/barnehage. </w:t>
            </w:r>
          </w:p>
          <w:p w14:paraId="0761EF48" w14:textId="77777777" w:rsidR="009D0482" w:rsidRDefault="009D0482" w:rsidP="009D0482">
            <w:pPr>
              <w:pStyle w:val="Brdtekst"/>
              <w:spacing w:after="0"/>
              <w:jc w:val="left"/>
              <w:rPr>
                <w:noProof/>
              </w:rPr>
            </w:pPr>
          </w:p>
          <w:p w14:paraId="4D28271D" w14:textId="53254C0F" w:rsidR="009D0482" w:rsidRDefault="009D0482" w:rsidP="009D0482">
            <w:pPr>
              <w:pStyle w:val="Brdtekst"/>
              <w:spacing w:after="0"/>
              <w:jc w:val="left"/>
              <w:rPr>
                <w:noProof/>
              </w:rPr>
            </w:pPr>
            <w:r>
              <w:rPr>
                <w:noProof/>
              </w:rPr>
              <w:t xml:space="preserve">Selv kan jeg bare anta hvordan det er å arbeide konsentrert og målrettet, med en </w:t>
            </w:r>
            <w:r>
              <w:rPr>
                <w:noProof/>
              </w:rPr>
              <w:lastRenderedPageBreak/>
              <w:t>"krigssone" over hodet. Vi i Norge, er så heldige at vi slipper det! La oss slippe og late som hvordan det er også.... Vær så snill!</w:t>
            </w:r>
          </w:p>
          <w:p w14:paraId="4CFEF838" w14:textId="7F612728" w:rsidR="009D0482" w:rsidRPr="009D0482" w:rsidRDefault="009D0482" w:rsidP="009D0482">
            <w:pPr>
              <w:pStyle w:val="Brdtekst"/>
              <w:spacing w:after="0"/>
              <w:jc w:val="left"/>
              <w:rPr>
                <w:noProof/>
              </w:rPr>
            </w:pPr>
          </w:p>
        </w:tc>
        <w:tc>
          <w:tcPr>
            <w:tcW w:w="4110" w:type="dxa"/>
          </w:tcPr>
          <w:p w14:paraId="132F7AD5" w14:textId="77777777" w:rsidR="002B537C" w:rsidRDefault="002B537C" w:rsidP="00004449">
            <w:pPr>
              <w:pStyle w:val="Brdtekst"/>
              <w:spacing w:after="0"/>
              <w:jc w:val="left"/>
              <w:rPr>
                <w:noProof/>
              </w:rPr>
            </w:pPr>
          </w:p>
          <w:p w14:paraId="71F6F600" w14:textId="77777777" w:rsidR="002A079A" w:rsidRDefault="002A079A" w:rsidP="00004449">
            <w:pPr>
              <w:pStyle w:val="Brdtekst"/>
              <w:spacing w:after="0"/>
              <w:jc w:val="left"/>
              <w:rPr>
                <w:noProof/>
              </w:rPr>
            </w:pPr>
          </w:p>
          <w:p w14:paraId="28F921E7" w14:textId="77777777" w:rsidR="00004449" w:rsidRDefault="00660E24" w:rsidP="00004449">
            <w:pPr>
              <w:pStyle w:val="Brdtekst"/>
              <w:spacing w:after="0"/>
              <w:jc w:val="left"/>
              <w:rPr>
                <w:noProof/>
              </w:rPr>
            </w:pPr>
            <w:r>
              <w:rPr>
                <w:noProof/>
              </w:rPr>
              <w:t xml:space="preserve">Se felles merknadssvar – 2 Konsekvenser av støy </w:t>
            </w:r>
            <w:r w:rsidR="00004449">
              <w:rPr>
                <w:noProof/>
              </w:rPr>
              <w:t>og 3 Helsemessige konsekvenser</w:t>
            </w:r>
          </w:p>
          <w:p w14:paraId="4BA7AFBA" w14:textId="4F5A27CF" w:rsidR="002A079A" w:rsidRDefault="00004449" w:rsidP="00004449">
            <w:pPr>
              <w:pStyle w:val="Brdtekst"/>
              <w:spacing w:after="0"/>
              <w:jc w:val="left"/>
              <w:rPr>
                <w:noProof/>
              </w:rPr>
            </w:pPr>
            <w:r>
              <w:rPr>
                <w:noProof/>
              </w:rPr>
              <w:t xml:space="preserve">Se felles merknadssvar – </w:t>
            </w:r>
            <w:r w:rsidR="00660E24">
              <w:rPr>
                <w:noProof/>
              </w:rPr>
              <w:t xml:space="preserve"> 1 Lokalisering</w:t>
            </w:r>
          </w:p>
          <w:p w14:paraId="1D00FCC5" w14:textId="77777777" w:rsidR="00660E24" w:rsidRDefault="00660E24" w:rsidP="00004449">
            <w:pPr>
              <w:pStyle w:val="Brdtekst"/>
              <w:spacing w:after="0"/>
              <w:jc w:val="left"/>
              <w:rPr>
                <w:noProof/>
              </w:rPr>
            </w:pPr>
          </w:p>
          <w:p w14:paraId="70021662" w14:textId="77777777" w:rsidR="00660E24" w:rsidRDefault="00660E24" w:rsidP="00004449">
            <w:pPr>
              <w:pStyle w:val="Brdtekst"/>
              <w:spacing w:after="0"/>
              <w:jc w:val="left"/>
              <w:rPr>
                <w:noProof/>
              </w:rPr>
            </w:pPr>
          </w:p>
          <w:p w14:paraId="16CC6318" w14:textId="77777777" w:rsidR="00660E24" w:rsidRDefault="00660E24" w:rsidP="00004449">
            <w:pPr>
              <w:pStyle w:val="Brdtekst"/>
              <w:spacing w:after="0"/>
              <w:jc w:val="left"/>
              <w:rPr>
                <w:noProof/>
              </w:rPr>
            </w:pPr>
          </w:p>
          <w:p w14:paraId="26E4ECF4" w14:textId="77777777" w:rsidR="00660E24" w:rsidRDefault="00660E24" w:rsidP="00004449">
            <w:pPr>
              <w:pStyle w:val="Brdtekst"/>
              <w:spacing w:after="0"/>
              <w:jc w:val="left"/>
              <w:rPr>
                <w:noProof/>
              </w:rPr>
            </w:pPr>
          </w:p>
          <w:p w14:paraId="52AA1C9A" w14:textId="77777777" w:rsidR="00660E24" w:rsidRDefault="00660E24" w:rsidP="00004449">
            <w:pPr>
              <w:pStyle w:val="Brdtekst"/>
              <w:spacing w:after="0"/>
              <w:jc w:val="left"/>
              <w:rPr>
                <w:noProof/>
              </w:rPr>
            </w:pPr>
          </w:p>
          <w:p w14:paraId="6C855894" w14:textId="216FA217" w:rsidR="002B537C" w:rsidRDefault="002B537C" w:rsidP="00004449">
            <w:pPr>
              <w:pStyle w:val="Brdtekst"/>
              <w:spacing w:after="0"/>
              <w:jc w:val="left"/>
              <w:rPr>
                <w:noProof/>
              </w:rPr>
            </w:pPr>
          </w:p>
        </w:tc>
      </w:tr>
      <w:tr w:rsidR="009D0482" w14:paraId="67158A15" w14:textId="77777777" w:rsidTr="00A47C76">
        <w:tc>
          <w:tcPr>
            <w:tcW w:w="4395" w:type="dxa"/>
          </w:tcPr>
          <w:p w14:paraId="78E56DE2" w14:textId="21BF4DC0" w:rsidR="009D0482" w:rsidRDefault="009D0482" w:rsidP="009D0482">
            <w:pPr>
              <w:pStyle w:val="Brdtekst"/>
              <w:spacing w:after="0"/>
              <w:jc w:val="left"/>
              <w:rPr>
                <w:b/>
                <w:noProof/>
              </w:rPr>
            </w:pPr>
            <w:r>
              <w:rPr>
                <w:b/>
                <w:noProof/>
              </w:rPr>
              <w:t>C</w:t>
            </w:r>
            <w:r w:rsidR="00663E80">
              <w:rPr>
                <w:b/>
                <w:noProof/>
              </w:rPr>
              <w:t>562</w:t>
            </w:r>
            <w:r w:rsidRPr="00547D7E">
              <w:rPr>
                <w:b/>
                <w:noProof/>
              </w:rPr>
              <w:t xml:space="preserve"> – </w:t>
            </w:r>
            <w:r>
              <w:rPr>
                <w:b/>
                <w:noProof/>
              </w:rPr>
              <w:t>Nina Wethe Rognlien</w:t>
            </w:r>
            <w:r w:rsidRPr="00547D7E">
              <w:rPr>
                <w:b/>
                <w:noProof/>
              </w:rPr>
              <w:t xml:space="preserve"> – </w:t>
            </w:r>
            <w:r>
              <w:rPr>
                <w:b/>
                <w:noProof/>
              </w:rPr>
              <w:t>13.06.2017</w:t>
            </w:r>
          </w:p>
          <w:p w14:paraId="16CDB0C9" w14:textId="77777777" w:rsidR="009D0482" w:rsidRDefault="009D0482" w:rsidP="009D0482">
            <w:pPr>
              <w:pStyle w:val="Brdtekst"/>
              <w:spacing w:after="0"/>
              <w:jc w:val="left"/>
              <w:rPr>
                <w:noProof/>
              </w:rPr>
            </w:pPr>
          </w:p>
          <w:p w14:paraId="56680ACE" w14:textId="77777777" w:rsidR="009D0482" w:rsidRDefault="009D0482" w:rsidP="009D0482">
            <w:pPr>
              <w:pStyle w:val="Brdtekst"/>
              <w:spacing w:after="0"/>
              <w:jc w:val="left"/>
              <w:rPr>
                <w:noProof/>
              </w:rPr>
            </w:pPr>
            <w:r>
              <w:rPr>
                <w:noProof/>
              </w:rPr>
              <w:t>Norge trenger et slikt senter, og jeg ser fordelen av den nære plasseringen mot Oslo. Men:</w:t>
            </w:r>
          </w:p>
          <w:p w14:paraId="70735D12" w14:textId="77777777" w:rsidR="009D0482" w:rsidRDefault="009D0482" w:rsidP="009D0482">
            <w:pPr>
              <w:pStyle w:val="Brdtekst"/>
              <w:spacing w:after="0"/>
              <w:jc w:val="left"/>
              <w:rPr>
                <w:noProof/>
              </w:rPr>
            </w:pPr>
          </w:p>
          <w:p w14:paraId="14C66C62" w14:textId="3FB6B01C" w:rsidR="009D0482" w:rsidRDefault="009D0482" w:rsidP="009D0482">
            <w:pPr>
              <w:pStyle w:val="Brdtekst"/>
              <w:spacing w:after="0"/>
              <w:jc w:val="left"/>
              <w:rPr>
                <w:noProof/>
              </w:rPr>
            </w:pPr>
            <w:r>
              <w:rPr>
                <w:noProof/>
              </w:rPr>
              <w:t xml:space="preserve">Som mange andre stusser jeg over at lokasjonen på Taraldrud blir trukket frem som et landlig stykke jord i Ski kommune med god plass til støyende aktivitet. Illustrasjonene og prosateksten som beskriver tiltaket gir overhodet ikke et riktig bilde av hvor nært Taraldrud ligger de etablerte tettstedene i nabokommunene. For Ski kommune er dette langt unna "alt", men for Oslo og Oppegård er dette kun noen hundre meter unna etablerte tettsteder. Oppegård er en av Norgest tettest befolkede kommuner, og jeg stiller meg svært undrende til at et nasjonalt senter for opptrening i våpen, eksplosiver og helikopterkjøring på død og liv skal klemmes inn akkurat her. </w:t>
            </w:r>
          </w:p>
          <w:p w14:paraId="6CC4B086" w14:textId="77777777" w:rsidR="009D0482" w:rsidRDefault="009D0482" w:rsidP="009D0482">
            <w:pPr>
              <w:pStyle w:val="Brdtekst"/>
              <w:spacing w:after="0"/>
              <w:jc w:val="left"/>
              <w:rPr>
                <w:noProof/>
              </w:rPr>
            </w:pPr>
          </w:p>
          <w:p w14:paraId="50B4F093" w14:textId="77777777" w:rsidR="009D0482" w:rsidRDefault="009D0482" w:rsidP="009D0482">
            <w:pPr>
              <w:pStyle w:val="Brdtekst"/>
              <w:spacing w:after="0"/>
              <w:jc w:val="left"/>
              <w:rPr>
                <w:noProof/>
              </w:rPr>
            </w:pPr>
            <w:r>
              <w:rPr>
                <w:noProof/>
              </w:rPr>
              <w:t>Den utvidede, tidsbegrensede bruken Politiet ønsker seg for anlegget (alternativ 2) går i realiteten på å tillate støy fra skudd og eksplosjoner HVER dag i alle timene et barn er våkent i løpet av et døgn (klokken 7-19). Er det virkelig dette myndigheten vil? At barn og unge som vokser opp i nærområdene ikke skal oppleve stillhet annet enn i helgene? Tårnåsen og Sofiemyr er områder tett befolket med barnefamilier, og det skal være unødvendig å måtte presise at støy hver eneste time man er våken vil gi negative konsekvenser på sikt for våre barn og unge. Nei til utvidet tidsbegrensning av støyende virksomhet!</w:t>
            </w:r>
          </w:p>
          <w:p w14:paraId="7603FD10" w14:textId="77777777" w:rsidR="009D0482" w:rsidRDefault="009D0482" w:rsidP="009D0482">
            <w:pPr>
              <w:pStyle w:val="Brdtekst"/>
              <w:spacing w:after="0"/>
              <w:jc w:val="left"/>
              <w:rPr>
                <w:noProof/>
              </w:rPr>
            </w:pPr>
          </w:p>
          <w:p w14:paraId="13E29E97" w14:textId="65C3DCC1" w:rsidR="009D0482" w:rsidRDefault="009D0482" w:rsidP="009D0482">
            <w:pPr>
              <w:pStyle w:val="Brdtekst"/>
              <w:spacing w:after="0"/>
              <w:jc w:val="left"/>
              <w:rPr>
                <w:noProof/>
              </w:rPr>
            </w:pPr>
            <w:r>
              <w:rPr>
                <w:noProof/>
              </w:rPr>
              <w:t>Jeg ser mange muligheter i planen for ytterligere forbedring rundt støyproblematikken, og jeg ber om at det stilles krav til utredning av disse i den videre prosjekteringen:</w:t>
            </w:r>
          </w:p>
          <w:p w14:paraId="02B343CA" w14:textId="521699A0" w:rsidR="009D0482" w:rsidRDefault="009D0482" w:rsidP="00D565A5">
            <w:pPr>
              <w:pStyle w:val="Brdtekst"/>
              <w:numPr>
                <w:ilvl w:val="0"/>
                <w:numId w:val="6"/>
              </w:numPr>
              <w:spacing w:after="0"/>
              <w:jc w:val="left"/>
              <w:rPr>
                <w:noProof/>
              </w:rPr>
            </w:pPr>
            <w:r>
              <w:rPr>
                <w:noProof/>
              </w:rPr>
              <w:t xml:space="preserve">Skytebaner og SIBO plasseres innendørs i hus med anlegg for å gjenskape sol, vind, regn, snø etc. Såvidt meg bekjent er det Politiets klimafaktorkrav som gjør at banene må ligge utendørs. Det er fullt mulig å gjenskape slikt inne. Det blir dyrt, men tenk hva det ville gjort for omgivelsene! Kan fornøyelsesparker lage slike anlegg kan jaggu også AS Norge, verdens rikeste land, få det til. Politiet ønsker utvidet tidsbegrensning for </w:t>
            </w:r>
            <w:r>
              <w:rPr>
                <w:noProof/>
              </w:rPr>
              <w:lastRenderedPageBreak/>
              <w:t>støyende virksomhet, og med et innebygd anlegg vil  bruken bli ubegrenset.</w:t>
            </w:r>
          </w:p>
          <w:p w14:paraId="323C436C" w14:textId="5CA03AE3" w:rsidR="009D0482" w:rsidRDefault="009D0482" w:rsidP="00D565A5">
            <w:pPr>
              <w:pStyle w:val="Brdtekst"/>
              <w:numPr>
                <w:ilvl w:val="0"/>
                <w:numId w:val="6"/>
              </w:numPr>
              <w:spacing w:after="0"/>
              <w:jc w:val="left"/>
              <w:rPr>
                <w:noProof/>
              </w:rPr>
            </w:pPr>
            <w:r w:rsidRPr="00004449">
              <w:t>Utendørs skytebaner kan også plasseres mye dypere i terrenget med enda høyere voller rundt.</w:t>
            </w:r>
            <w:r>
              <w:rPr>
                <w:noProof/>
              </w:rPr>
              <w:t xml:space="preserve"> Voller kan erstattes av grønne torvmurer eller gabionmurer som i likhet med voller sluker mye støy og som samtidig kan etableres med mye brattere side mot støykilden. Støy går som kjent oppover, og det er viktig at topp mur/voll er så nærme støykilden som mulig. På topp mur/voll må det også etableres absorberende skjerm.  Masser fra byggegropa kan benyttes til ytterligere voller rundt anlegget slik at feks innsyn minskes. </w:t>
            </w:r>
          </w:p>
          <w:p w14:paraId="72092188" w14:textId="77777777" w:rsidR="009D0482" w:rsidRDefault="009D0482" w:rsidP="009D0482">
            <w:pPr>
              <w:pStyle w:val="Brdtekst"/>
              <w:spacing w:after="0"/>
              <w:jc w:val="left"/>
              <w:rPr>
                <w:noProof/>
              </w:rPr>
            </w:pPr>
          </w:p>
          <w:p w14:paraId="63585A7C" w14:textId="77777777" w:rsidR="009D0482" w:rsidRDefault="009D0482" w:rsidP="009D0482">
            <w:pPr>
              <w:pStyle w:val="Brdtekst"/>
              <w:spacing w:after="0"/>
              <w:jc w:val="left"/>
              <w:rPr>
                <w:noProof/>
              </w:rPr>
            </w:pPr>
            <w:r>
              <w:rPr>
                <w:noProof/>
              </w:rPr>
              <w:t>Når det gjelder helikoptertjenesten ber jeg om et vedtak som flytter hele tjenesten til Rygge, der forholdene allerede ligger til rette. Både for bruken Politiet ser for seg, samt den mulige sambruken med Forsvaret. Jeg ber saksbehandlerne i departementet tenke gjennom om de selv ville hatt lavtflygende helikoptre over egne hjem til alle døgnets tider. Lavfrekvent lyd som gjør at huset rister. Ikke? En bonus er at dette vil frigi en enorm sum i prosjektet, penger som kan benyttes til innendørs skyteanlegg og SIBO.</w:t>
            </w:r>
          </w:p>
          <w:p w14:paraId="65FFB97E" w14:textId="77777777" w:rsidR="009D0482" w:rsidRDefault="009D0482" w:rsidP="009D0482">
            <w:pPr>
              <w:pStyle w:val="Brdtekst"/>
              <w:spacing w:after="0"/>
              <w:jc w:val="left"/>
              <w:rPr>
                <w:noProof/>
              </w:rPr>
            </w:pPr>
          </w:p>
          <w:p w14:paraId="1E7C0AC4" w14:textId="77777777" w:rsidR="009D0482" w:rsidRDefault="009D0482" w:rsidP="009D0482">
            <w:pPr>
              <w:pStyle w:val="Brdtekst"/>
              <w:spacing w:after="0"/>
              <w:jc w:val="left"/>
              <w:rPr>
                <w:noProof/>
              </w:rPr>
            </w:pPr>
            <w:r>
              <w:rPr>
                <w:noProof/>
              </w:rPr>
              <w:t xml:space="preserve">Kort oppsummert ønsker jeg at det stilles krav til en bedre gjennomgang av støyaspektene ved planen, samt at det vedtas en flytting av helikoptertjenesten til Rygge. </w:t>
            </w:r>
          </w:p>
          <w:p w14:paraId="17B5BB93" w14:textId="77777777" w:rsidR="009D0482" w:rsidRDefault="009D0482" w:rsidP="009D0482">
            <w:pPr>
              <w:pStyle w:val="Brdtekst"/>
              <w:spacing w:after="0"/>
              <w:jc w:val="left"/>
              <w:rPr>
                <w:noProof/>
              </w:rPr>
            </w:pPr>
          </w:p>
          <w:p w14:paraId="29C0C7D2" w14:textId="31E9BCFC" w:rsidR="009D0482" w:rsidRDefault="009D0482" w:rsidP="009D0482">
            <w:pPr>
              <w:pStyle w:val="Brdtekst"/>
              <w:spacing w:after="0"/>
              <w:jc w:val="left"/>
              <w:rPr>
                <w:noProof/>
              </w:rPr>
            </w:pPr>
            <w:r>
              <w:rPr>
                <w:noProof/>
              </w:rPr>
              <w:t>Departementet har her en gyllen sjanse til å lytte til innspillene og få frem en plan som blir vinn-vinn både nasjonalt og lokalt!</w:t>
            </w:r>
          </w:p>
          <w:p w14:paraId="6E05FFDE" w14:textId="68D76168" w:rsidR="009D0482" w:rsidRPr="009D0482" w:rsidRDefault="009D0482" w:rsidP="009D0482">
            <w:pPr>
              <w:pStyle w:val="Brdtekst"/>
              <w:spacing w:after="0"/>
              <w:jc w:val="left"/>
              <w:rPr>
                <w:noProof/>
              </w:rPr>
            </w:pPr>
          </w:p>
        </w:tc>
        <w:tc>
          <w:tcPr>
            <w:tcW w:w="4110" w:type="dxa"/>
          </w:tcPr>
          <w:p w14:paraId="76809468" w14:textId="77777777" w:rsidR="009D0482" w:rsidRDefault="009D0482" w:rsidP="00004449">
            <w:pPr>
              <w:pStyle w:val="Brdtekst"/>
              <w:spacing w:after="0"/>
              <w:jc w:val="left"/>
              <w:rPr>
                <w:noProof/>
              </w:rPr>
            </w:pPr>
          </w:p>
          <w:p w14:paraId="41B34F4C" w14:textId="77777777" w:rsidR="00660E24" w:rsidRDefault="00660E24" w:rsidP="00004449">
            <w:pPr>
              <w:pStyle w:val="Brdtekst"/>
              <w:spacing w:after="0"/>
              <w:jc w:val="left"/>
              <w:rPr>
                <w:noProof/>
              </w:rPr>
            </w:pPr>
          </w:p>
          <w:p w14:paraId="2D8E5353" w14:textId="77777777" w:rsidR="00660E24" w:rsidRDefault="00660E24" w:rsidP="00004449">
            <w:pPr>
              <w:pStyle w:val="Brdtekst"/>
              <w:spacing w:after="0"/>
              <w:jc w:val="left"/>
              <w:rPr>
                <w:noProof/>
              </w:rPr>
            </w:pPr>
          </w:p>
          <w:p w14:paraId="2FCB3734" w14:textId="77777777" w:rsidR="00660E24" w:rsidRDefault="00660E24" w:rsidP="00004449">
            <w:pPr>
              <w:pStyle w:val="Brdtekst"/>
              <w:spacing w:after="0"/>
              <w:jc w:val="left"/>
              <w:rPr>
                <w:noProof/>
              </w:rPr>
            </w:pPr>
          </w:p>
          <w:p w14:paraId="706F3E43" w14:textId="77777777" w:rsidR="00660E24" w:rsidRDefault="00660E24" w:rsidP="00004449">
            <w:pPr>
              <w:pStyle w:val="Brdtekst"/>
              <w:spacing w:after="0"/>
              <w:jc w:val="left"/>
              <w:rPr>
                <w:noProof/>
              </w:rPr>
            </w:pPr>
          </w:p>
          <w:p w14:paraId="3D1A59AD" w14:textId="77777777" w:rsidR="00660E24" w:rsidRDefault="00660E24" w:rsidP="00004449">
            <w:pPr>
              <w:pStyle w:val="Brdtekst"/>
              <w:spacing w:after="0"/>
              <w:jc w:val="left"/>
              <w:rPr>
                <w:noProof/>
              </w:rPr>
            </w:pPr>
          </w:p>
          <w:p w14:paraId="156845A2" w14:textId="77777777" w:rsidR="00660E24" w:rsidRDefault="00660E24" w:rsidP="00004449">
            <w:pPr>
              <w:pStyle w:val="Brdtekst"/>
              <w:spacing w:after="0"/>
              <w:jc w:val="left"/>
              <w:rPr>
                <w:noProof/>
              </w:rPr>
            </w:pPr>
            <w:r>
              <w:rPr>
                <w:noProof/>
              </w:rPr>
              <w:t>Se felles merknadssvar – 1 Lokalisering</w:t>
            </w:r>
          </w:p>
          <w:p w14:paraId="37FBDBEB" w14:textId="77777777" w:rsidR="00660E24" w:rsidRDefault="00660E24" w:rsidP="00004449">
            <w:pPr>
              <w:pStyle w:val="Brdtekst"/>
              <w:spacing w:after="0"/>
              <w:jc w:val="left"/>
              <w:rPr>
                <w:noProof/>
              </w:rPr>
            </w:pPr>
          </w:p>
          <w:p w14:paraId="0AC8E78A" w14:textId="77777777" w:rsidR="00660E24" w:rsidRDefault="00660E24" w:rsidP="00004449">
            <w:pPr>
              <w:pStyle w:val="Brdtekst"/>
              <w:spacing w:after="0"/>
              <w:jc w:val="left"/>
              <w:rPr>
                <w:noProof/>
              </w:rPr>
            </w:pPr>
          </w:p>
          <w:p w14:paraId="72E7179C" w14:textId="77777777" w:rsidR="00660E24" w:rsidRDefault="00660E24" w:rsidP="00004449">
            <w:pPr>
              <w:pStyle w:val="Brdtekst"/>
              <w:spacing w:after="0"/>
              <w:jc w:val="left"/>
              <w:rPr>
                <w:noProof/>
              </w:rPr>
            </w:pPr>
          </w:p>
          <w:p w14:paraId="0CF8A9AA" w14:textId="77777777" w:rsidR="00660E24" w:rsidRDefault="00660E24" w:rsidP="00004449">
            <w:pPr>
              <w:pStyle w:val="Brdtekst"/>
              <w:spacing w:after="0"/>
              <w:jc w:val="left"/>
              <w:rPr>
                <w:noProof/>
              </w:rPr>
            </w:pPr>
          </w:p>
          <w:p w14:paraId="3E7E2AEA" w14:textId="77777777" w:rsidR="00660E24" w:rsidRDefault="00660E24" w:rsidP="00004449">
            <w:pPr>
              <w:pStyle w:val="Brdtekst"/>
              <w:spacing w:after="0"/>
              <w:jc w:val="left"/>
              <w:rPr>
                <w:noProof/>
              </w:rPr>
            </w:pPr>
          </w:p>
          <w:p w14:paraId="0A47DE88" w14:textId="77777777" w:rsidR="00660E24" w:rsidRDefault="00660E24" w:rsidP="00004449">
            <w:pPr>
              <w:pStyle w:val="Brdtekst"/>
              <w:spacing w:after="0"/>
              <w:jc w:val="left"/>
              <w:rPr>
                <w:noProof/>
              </w:rPr>
            </w:pPr>
          </w:p>
          <w:p w14:paraId="12BE4173" w14:textId="77777777" w:rsidR="00660E24" w:rsidRDefault="00660E24" w:rsidP="00004449">
            <w:pPr>
              <w:pStyle w:val="Brdtekst"/>
              <w:spacing w:after="0"/>
              <w:jc w:val="left"/>
              <w:rPr>
                <w:noProof/>
              </w:rPr>
            </w:pPr>
          </w:p>
          <w:p w14:paraId="5E3A6A70" w14:textId="77777777" w:rsidR="00660E24" w:rsidRDefault="00660E24" w:rsidP="00004449">
            <w:pPr>
              <w:pStyle w:val="Brdtekst"/>
              <w:spacing w:after="0"/>
              <w:jc w:val="left"/>
              <w:rPr>
                <w:noProof/>
              </w:rPr>
            </w:pPr>
          </w:p>
          <w:p w14:paraId="7FC42352" w14:textId="77777777" w:rsidR="00660E24" w:rsidRDefault="00660E24" w:rsidP="00004449">
            <w:pPr>
              <w:pStyle w:val="Brdtekst"/>
              <w:spacing w:after="0"/>
              <w:jc w:val="left"/>
              <w:rPr>
                <w:noProof/>
              </w:rPr>
            </w:pPr>
          </w:p>
          <w:p w14:paraId="4C945191" w14:textId="77777777" w:rsidR="00660E24" w:rsidRDefault="00660E24" w:rsidP="00004449">
            <w:pPr>
              <w:pStyle w:val="Brdtekst"/>
              <w:spacing w:after="0"/>
              <w:jc w:val="left"/>
              <w:rPr>
                <w:noProof/>
              </w:rPr>
            </w:pPr>
          </w:p>
          <w:p w14:paraId="151828E5" w14:textId="77777777" w:rsidR="00660E24" w:rsidRDefault="00660E24" w:rsidP="00004449">
            <w:pPr>
              <w:pStyle w:val="Brdtekst"/>
              <w:spacing w:after="0"/>
              <w:jc w:val="left"/>
              <w:rPr>
                <w:noProof/>
              </w:rPr>
            </w:pPr>
          </w:p>
          <w:p w14:paraId="59F313C1" w14:textId="77777777" w:rsidR="00660E24" w:rsidRDefault="00660E24" w:rsidP="00004449">
            <w:pPr>
              <w:pStyle w:val="Brdtekst"/>
              <w:spacing w:after="0"/>
              <w:jc w:val="left"/>
              <w:rPr>
                <w:noProof/>
              </w:rPr>
            </w:pPr>
          </w:p>
          <w:p w14:paraId="15D609D9" w14:textId="77777777" w:rsidR="00660E24" w:rsidRDefault="00660E24" w:rsidP="00004449">
            <w:pPr>
              <w:pStyle w:val="Brdtekst"/>
              <w:spacing w:after="0"/>
              <w:jc w:val="left"/>
              <w:rPr>
                <w:noProof/>
              </w:rPr>
            </w:pPr>
          </w:p>
          <w:p w14:paraId="1301CADE" w14:textId="77777777" w:rsidR="00660E24" w:rsidRDefault="00660E24" w:rsidP="00004449">
            <w:pPr>
              <w:pStyle w:val="Brdtekst"/>
              <w:spacing w:after="0"/>
              <w:jc w:val="left"/>
              <w:rPr>
                <w:noProof/>
              </w:rPr>
            </w:pPr>
          </w:p>
          <w:p w14:paraId="2A18FB01" w14:textId="77777777" w:rsidR="00660E24" w:rsidRDefault="00660E24" w:rsidP="00004449">
            <w:pPr>
              <w:pStyle w:val="Brdtekst"/>
              <w:spacing w:after="0"/>
              <w:jc w:val="left"/>
              <w:rPr>
                <w:noProof/>
              </w:rPr>
            </w:pPr>
          </w:p>
          <w:p w14:paraId="12949E77" w14:textId="77777777" w:rsidR="00660E24" w:rsidRDefault="00660E24" w:rsidP="00004449">
            <w:pPr>
              <w:pStyle w:val="Brdtekst"/>
              <w:spacing w:after="0"/>
              <w:jc w:val="left"/>
              <w:rPr>
                <w:noProof/>
              </w:rPr>
            </w:pPr>
          </w:p>
          <w:p w14:paraId="50531C96" w14:textId="0BEAEFB2" w:rsidR="00660E24" w:rsidRDefault="00660E24" w:rsidP="00004449">
            <w:pPr>
              <w:pStyle w:val="Brdtekst"/>
              <w:spacing w:after="0"/>
              <w:jc w:val="left"/>
              <w:rPr>
                <w:noProof/>
              </w:rPr>
            </w:pPr>
            <w:r>
              <w:rPr>
                <w:noProof/>
              </w:rPr>
              <w:t xml:space="preserve">Se felles merknadssvar – </w:t>
            </w:r>
            <w:r w:rsidR="00004449">
              <w:rPr>
                <w:noProof/>
              </w:rPr>
              <w:t xml:space="preserve">2 Konsekvenser av støy og </w:t>
            </w:r>
            <w:r>
              <w:rPr>
                <w:noProof/>
              </w:rPr>
              <w:t>4 Konsekvenser for barn og unge</w:t>
            </w:r>
          </w:p>
          <w:p w14:paraId="0B010430" w14:textId="77777777" w:rsidR="00660E24" w:rsidRDefault="00660E24" w:rsidP="00004449">
            <w:pPr>
              <w:pStyle w:val="Brdtekst"/>
              <w:spacing w:after="0"/>
              <w:jc w:val="left"/>
              <w:rPr>
                <w:noProof/>
              </w:rPr>
            </w:pPr>
          </w:p>
          <w:p w14:paraId="535FB1F4" w14:textId="77777777" w:rsidR="00660E24" w:rsidRDefault="00660E24" w:rsidP="00004449">
            <w:pPr>
              <w:pStyle w:val="Brdtekst"/>
              <w:spacing w:after="0"/>
              <w:jc w:val="left"/>
              <w:rPr>
                <w:noProof/>
              </w:rPr>
            </w:pPr>
          </w:p>
          <w:p w14:paraId="5FC5DCA2" w14:textId="77777777" w:rsidR="00660E24" w:rsidRDefault="00660E24" w:rsidP="00004449">
            <w:pPr>
              <w:pStyle w:val="Brdtekst"/>
              <w:spacing w:after="0"/>
              <w:jc w:val="left"/>
              <w:rPr>
                <w:noProof/>
              </w:rPr>
            </w:pPr>
          </w:p>
          <w:p w14:paraId="6E57E362" w14:textId="77777777" w:rsidR="00660E24" w:rsidRDefault="00660E24" w:rsidP="00004449">
            <w:pPr>
              <w:pStyle w:val="Brdtekst"/>
              <w:spacing w:after="0"/>
              <w:jc w:val="left"/>
              <w:rPr>
                <w:noProof/>
              </w:rPr>
            </w:pPr>
          </w:p>
          <w:p w14:paraId="06DA1776" w14:textId="77777777" w:rsidR="00660E24" w:rsidRDefault="00660E24" w:rsidP="00004449">
            <w:pPr>
              <w:pStyle w:val="Brdtekst"/>
              <w:spacing w:after="0"/>
              <w:jc w:val="left"/>
              <w:rPr>
                <w:noProof/>
              </w:rPr>
            </w:pPr>
          </w:p>
          <w:p w14:paraId="2319433E" w14:textId="77777777" w:rsidR="00660E24" w:rsidRDefault="00660E24" w:rsidP="00004449">
            <w:pPr>
              <w:pStyle w:val="Brdtekst"/>
              <w:spacing w:after="0"/>
              <w:jc w:val="left"/>
              <w:rPr>
                <w:noProof/>
              </w:rPr>
            </w:pPr>
          </w:p>
          <w:p w14:paraId="0DD32A21" w14:textId="77777777" w:rsidR="00660E24" w:rsidRDefault="00660E24" w:rsidP="00004449">
            <w:pPr>
              <w:pStyle w:val="Brdtekst"/>
              <w:spacing w:after="0"/>
              <w:jc w:val="left"/>
              <w:rPr>
                <w:noProof/>
              </w:rPr>
            </w:pPr>
          </w:p>
          <w:p w14:paraId="07B07F79" w14:textId="77777777" w:rsidR="00660E24" w:rsidRDefault="00660E24" w:rsidP="00004449">
            <w:pPr>
              <w:pStyle w:val="Brdtekst"/>
              <w:spacing w:after="0"/>
              <w:jc w:val="left"/>
              <w:rPr>
                <w:noProof/>
              </w:rPr>
            </w:pPr>
          </w:p>
          <w:p w14:paraId="004E5564" w14:textId="77777777" w:rsidR="00660E24" w:rsidRDefault="00660E24" w:rsidP="00004449">
            <w:pPr>
              <w:pStyle w:val="Brdtekst"/>
              <w:spacing w:after="0"/>
              <w:jc w:val="left"/>
              <w:rPr>
                <w:noProof/>
              </w:rPr>
            </w:pPr>
          </w:p>
          <w:p w14:paraId="7D9AF313" w14:textId="77777777" w:rsidR="00660E24" w:rsidRDefault="00660E24" w:rsidP="00004449">
            <w:pPr>
              <w:pStyle w:val="Brdtekst"/>
              <w:spacing w:after="0"/>
              <w:jc w:val="left"/>
              <w:rPr>
                <w:noProof/>
              </w:rPr>
            </w:pPr>
          </w:p>
          <w:p w14:paraId="1B05E8FA" w14:textId="77777777" w:rsidR="00660E24" w:rsidRDefault="00660E24" w:rsidP="00004449">
            <w:pPr>
              <w:pStyle w:val="Brdtekst"/>
              <w:spacing w:after="0"/>
              <w:jc w:val="left"/>
              <w:rPr>
                <w:noProof/>
              </w:rPr>
            </w:pPr>
          </w:p>
          <w:p w14:paraId="1DF2286F" w14:textId="77777777" w:rsidR="00660E24" w:rsidRDefault="00660E24" w:rsidP="00004449">
            <w:pPr>
              <w:pStyle w:val="Brdtekst"/>
              <w:spacing w:after="0"/>
              <w:jc w:val="left"/>
              <w:rPr>
                <w:noProof/>
              </w:rPr>
            </w:pPr>
          </w:p>
          <w:p w14:paraId="5438CA34" w14:textId="77777777" w:rsidR="00660E24" w:rsidRDefault="00660E24" w:rsidP="00004449">
            <w:pPr>
              <w:pStyle w:val="Brdtekst"/>
              <w:spacing w:after="0"/>
              <w:jc w:val="left"/>
              <w:rPr>
                <w:noProof/>
              </w:rPr>
            </w:pPr>
          </w:p>
          <w:p w14:paraId="1D7A94DF" w14:textId="77777777" w:rsidR="00004449" w:rsidRDefault="00004449" w:rsidP="00004449">
            <w:pPr>
              <w:pStyle w:val="Brdtekst"/>
              <w:spacing w:after="0"/>
              <w:jc w:val="left"/>
              <w:rPr>
                <w:noProof/>
              </w:rPr>
            </w:pPr>
          </w:p>
          <w:p w14:paraId="769E2449" w14:textId="77777777" w:rsidR="00004449" w:rsidRDefault="00004449" w:rsidP="00004449">
            <w:pPr>
              <w:pStyle w:val="Brdtekst"/>
              <w:spacing w:after="0"/>
              <w:jc w:val="left"/>
              <w:rPr>
                <w:noProof/>
              </w:rPr>
            </w:pPr>
          </w:p>
          <w:p w14:paraId="407D52CA" w14:textId="77777777" w:rsidR="00004449" w:rsidRDefault="00004449" w:rsidP="00004449">
            <w:pPr>
              <w:pStyle w:val="Brdtekst"/>
              <w:spacing w:after="0"/>
              <w:jc w:val="left"/>
              <w:rPr>
                <w:noProof/>
              </w:rPr>
            </w:pPr>
          </w:p>
          <w:p w14:paraId="07FA4DE8" w14:textId="77777777" w:rsidR="00004449" w:rsidRDefault="00004449" w:rsidP="00004449">
            <w:pPr>
              <w:pStyle w:val="Brdtekst"/>
              <w:spacing w:after="0"/>
              <w:jc w:val="left"/>
              <w:rPr>
                <w:noProof/>
              </w:rPr>
            </w:pPr>
          </w:p>
          <w:p w14:paraId="27DFA2B8" w14:textId="4D7C177E" w:rsidR="00660E24" w:rsidRDefault="00660E24" w:rsidP="00004449">
            <w:pPr>
              <w:pStyle w:val="Brdtekst"/>
              <w:spacing w:after="0"/>
              <w:jc w:val="left"/>
              <w:rPr>
                <w:noProof/>
              </w:rPr>
            </w:pPr>
            <w:r>
              <w:rPr>
                <w:noProof/>
              </w:rPr>
              <w:t>Se felles merknadssvar – 5 Skytebaner og SIBO</w:t>
            </w:r>
          </w:p>
          <w:p w14:paraId="31C18BBF" w14:textId="77777777" w:rsidR="00660E24" w:rsidRDefault="00660E24" w:rsidP="00004449">
            <w:pPr>
              <w:pStyle w:val="Brdtekst"/>
              <w:spacing w:after="0"/>
              <w:jc w:val="left"/>
              <w:rPr>
                <w:noProof/>
              </w:rPr>
            </w:pPr>
          </w:p>
          <w:p w14:paraId="7567BD23" w14:textId="77777777" w:rsidR="00660E24" w:rsidRDefault="00660E24" w:rsidP="00004449">
            <w:pPr>
              <w:pStyle w:val="Brdtekst"/>
              <w:spacing w:after="0"/>
              <w:jc w:val="left"/>
              <w:rPr>
                <w:noProof/>
              </w:rPr>
            </w:pPr>
          </w:p>
          <w:p w14:paraId="1A2771F0" w14:textId="77777777" w:rsidR="00660E24" w:rsidRDefault="00660E24" w:rsidP="00004449">
            <w:pPr>
              <w:pStyle w:val="Brdtekst"/>
              <w:spacing w:after="0"/>
              <w:jc w:val="left"/>
              <w:rPr>
                <w:noProof/>
              </w:rPr>
            </w:pPr>
          </w:p>
          <w:p w14:paraId="7079DE55" w14:textId="77777777" w:rsidR="00660E24" w:rsidRDefault="00660E24" w:rsidP="00004449">
            <w:pPr>
              <w:pStyle w:val="Brdtekst"/>
              <w:spacing w:after="0"/>
              <w:jc w:val="left"/>
              <w:rPr>
                <w:noProof/>
              </w:rPr>
            </w:pPr>
          </w:p>
          <w:p w14:paraId="5BD34534" w14:textId="77777777" w:rsidR="00660E24" w:rsidRDefault="00660E24" w:rsidP="00004449">
            <w:pPr>
              <w:pStyle w:val="Brdtekst"/>
              <w:spacing w:after="0"/>
              <w:jc w:val="left"/>
              <w:rPr>
                <w:noProof/>
              </w:rPr>
            </w:pPr>
          </w:p>
          <w:p w14:paraId="424D201B" w14:textId="77777777" w:rsidR="00660E24" w:rsidRDefault="00660E24" w:rsidP="00004449">
            <w:pPr>
              <w:pStyle w:val="Brdtekst"/>
              <w:spacing w:after="0"/>
              <w:jc w:val="left"/>
              <w:rPr>
                <w:noProof/>
              </w:rPr>
            </w:pPr>
          </w:p>
          <w:p w14:paraId="3C4DFDBD" w14:textId="77777777" w:rsidR="00660E24" w:rsidRDefault="00660E24" w:rsidP="00004449">
            <w:pPr>
              <w:pStyle w:val="Brdtekst"/>
              <w:spacing w:after="0"/>
              <w:jc w:val="left"/>
              <w:rPr>
                <w:noProof/>
              </w:rPr>
            </w:pPr>
          </w:p>
          <w:p w14:paraId="075A40B3" w14:textId="77777777" w:rsidR="00660E24" w:rsidRDefault="00660E24" w:rsidP="00004449">
            <w:pPr>
              <w:pStyle w:val="Brdtekst"/>
              <w:spacing w:after="0"/>
              <w:jc w:val="left"/>
              <w:rPr>
                <w:noProof/>
              </w:rPr>
            </w:pPr>
          </w:p>
          <w:p w14:paraId="00F0999F" w14:textId="77777777" w:rsidR="00660E24" w:rsidRDefault="00660E24" w:rsidP="00004449">
            <w:pPr>
              <w:pStyle w:val="Brdtekst"/>
              <w:spacing w:after="0"/>
              <w:jc w:val="left"/>
              <w:rPr>
                <w:noProof/>
              </w:rPr>
            </w:pPr>
          </w:p>
          <w:p w14:paraId="432420BE" w14:textId="77777777" w:rsidR="00660E24" w:rsidRDefault="00660E24" w:rsidP="00004449">
            <w:pPr>
              <w:pStyle w:val="Brdtekst"/>
              <w:spacing w:after="0"/>
              <w:jc w:val="left"/>
              <w:rPr>
                <w:noProof/>
              </w:rPr>
            </w:pPr>
          </w:p>
          <w:p w14:paraId="630FE8C6" w14:textId="77777777" w:rsidR="00660E24" w:rsidRDefault="00660E24" w:rsidP="00004449">
            <w:pPr>
              <w:pStyle w:val="Brdtekst"/>
              <w:spacing w:after="0"/>
              <w:jc w:val="left"/>
              <w:rPr>
                <w:noProof/>
              </w:rPr>
            </w:pPr>
          </w:p>
          <w:p w14:paraId="4D5AB647" w14:textId="675A7103" w:rsidR="00660E24" w:rsidRDefault="00004449" w:rsidP="00004449">
            <w:pPr>
              <w:pStyle w:val="Brdtekst"/>
              <w:spacing w:after="0"/>
              <w:jc w:val="left"/>
              <w:rPr>
                <w:noProof/>
              </w:rPr>
            </w:pPr>
            <w:r>
              <w:rPr>
                <w:noProof/>
              </w:rPr>
              <w:t xml:space="preserve">Se felles merknadssvar – 2 Konsekvenser av støy </w:t>
            </w:r>
          </w:p>
          <w:p w14:paraId="1EAA5FBB" w14:textId="77777777" w:rsidR="00660E24" w:rsidRDefault="00660E24" w:rsidP="00004449">
            <w:pPr>
              <w:pStyle w:val="Brdtekst"/>
              <w:spacing w:after="0"/>
              <w:jc w:val="left"/>
              <w:rPr>
                <w:noProof/>
              </w:rPr>
            </w:pPr>
          </w:p>
          <w:p w14:paraId="1270A666" w14:textId="77777777" w:rsidR="00660E24" w:rsidRDefault="00660E24" w:rsidP="00004449">
            <w:pPr>
              <w:pStyle w:val="Brdtekst"/>
              <w:spacing w:after="0"/>
              <w:jc w:val="left"/>
              <w:rPr>
                <w:noProof/>
              </w:rPr>
            </w:pPr>
          </w:p>
          <w:p w14:paraId="25C16D69" w14:textId="77777777" w:rsidR="00660E24" w:rsidRDefault="00660E24" w:rsidP="00004449">
            <w:pPr>
              <w:pStyle w:val="Brdtekst"/>
              <w:spacing w:after="0"/>
              <w:jc w:val="left"/>
              <w:rPr>
                <w:noProof/>
              </w:rPr>
            </w:pPr>
          </w:p>
          <w:p w14:paraId="25CA845A" w14:textId="77777777" w:rsidR="00660E24" w:rsidRDefault="00660E24" w:rsidP="00004449">
            <w:pPr>
              <w:pStyle w:val="Brdtekst"/>
              <w:spacing w:after="0"/>
              <w:jc w:val="left"/>
              <w:rPr>
                <w:noProof/>
              </w:rPr>
            </w:pPr>
          </w:p>
          <w:p w14:paraId="0602D8BF" w14:textId="77777777" w:rsidR="00660E24" w:rsidRDefault="00660E24" w:rsidP="00004449">
            <w:pPr>
              <w:pStyle w:val="Brdtekst"/>
              <w:spacing w:after="0"/>
              <w:jc w:val="left"/>
              <w:rPr>
                <w:noProof/>
              </w:rPr>
            </w:pPr>
          </w:p>
          <w:p w14:paraId="4DD427CE" w14:textId="77777777" w:rsidR="00660E24" w:rsidRDefault="00660E24" w:rsidP="00004449">
            <w:pPr>
              <w:pStyle w:val="Brdtekst"/>
              <w:spacing w:after="0"/>
              <w:jc w:val="left"/>
              <w:rPr>
                <w:noProof/>
              </w:rPr>
            </w:pPr>
          </w:p>
          <w:p w14:paraId="0AA5D362" w14:textId="77777777" w:rsidR="00660E24" w:rsidRDefault="00660E24" w:rsidP="00004449">
            <w:pPr>
              <w:pStyle w:val="Brdtekst"/>
              <w:spacing w:after="0"/>
              <w:jc w:val="left"/>
              <w:rPr>
                <w:noProof/>
              </w:rPr>
            </w:pPr>
          </w:p>
          <w:p w14:paraId="5E3CDA5C" w14:textId="77777777" w:rsidR="00660E24" w:rsidRDefault="00660E24" w:rsidP="00004449">
            <w:pPr>
              <w:pStyle w:val="Brdtekst"/>
              <w:spacing w:after="0"/>
              <w:jc w:val="left"/>
              <w:rPr>
                <w:noProof/>
              </w:rPr>
            </w:pPr>
          </w:p>
          <w:p w14:paraId="45F3253D" w14:textId="77777777" w:rsidR="00660E24" w:rsidRDefault="00660E24" w:rsidP="00004449">
            <w:pPr>
              <w:pStyle w:val="Brdtekst"/>
              <w:spacing w:after="0"/>
              <w:jc w:val="left"/>
              <w:rPr>
                <w:noProof/>
              </w:rPr>
            </w:pPr>
          </w:p>
          <w:p w14:paraId="21033A50" w14:textId="77777777" w:rsidR="00660E24" w:rsidRDefault="00660E24" w:rsidP="00004449">
            <w:pPr>
              <w:pStyle w:val="Brdtekst"/>
              <w:spacing w:after="0"/>
              <w:jc w:val="left"/>
              <w:rPr>
                <w:noProof/>
              </w:rPr>
            </w:pPr>
          </w:p>
          <w:p w14:paraId="08DEF7A9" w14:textId="77777777" w:rsidR="00660E24" w:rsidRDefault="00660E24" w:rsidP="00004449">
            <w:pPr>
              <w:pStyle w:val="Brdtekst"/>
              <w:spacing w:after="0"/>
              <w:jc w:val="left"/>
              <w:rPr>
                <w:noProof/>
              </w:rPr>
            </w:pPr>
          </w:p>
          <w:p w14:paraId="7B46A94A" w14:textId="77777777" w:rsidR="00660E24" w:rsidRDefault="00660E24" w:rsidP="00004449">
            <w:pPr>
              <w:pStyle w:val="Brdtekst"/>
              <w:spacing w:after="0"/>
              <w:jc w:val="left"/>
              <w:rPr>
                <w:noProof/>
              </w:rPr>
            </w:pPr>
          </w:p>
          <w:p w14:paraId="0BD237EA" w14:textId="77777777" w:rsidR="00660E24" w:rsidRDefault="00660E24" w:rsidP="00004449">
            <w:pPr>
              <w:pStyle w:val="Brdtekst"/>
              <w:spacing w:after="0"/>
              <w:jc w:val="left"/>
              <w:rPr>
                <w:noProof/>
              </w:rPr>
            </w:pPr>
          </w:p>
          <w:p w14:paraId="2285EB24" w14:textId="77777777" w:rsidR="00660E24" w:rsidRDefault="00660E24" w:rsidP="00004449">
            <w:pPr>
              <w:pStyle w:val="Brdtekst"/>
              <w:spacing w:after="0"/>
              <w:jc w:val="left"/>
              <w:rPr>
                <w:noProof/>
              </w:rPr>
            </w:pPr>
            <w:r>
              <w:rPr>
                <w:noProof/>
              </w:rPr>
              <w:t>Se felles merknadssvar – 1 Lokalisering</w:t>
            </w:r>
          </w:p>
          <w:p w14:paraId="52004983" w14:textId="77777777" w:rsidR="00660E24" w:rsidRDefault="00660E24" w:rsidP="00004449">
            <w:pPr>
              <w:pStyle w:val="Brdtekst"/>
              <w:spacing w:after="0"/>
              <w:jc w:val="left"/>
              <w:rPr>
                <w:noProof/>
              </w:rPr>
            </w:pPr>
          </w:p>
          <w:p w14:paraId="1B8CB7C5" w14:textId="77777777" w:rsidR="00660E24" w:rsidRDefault="00660E24" w:rsidP="00004449">
            <w:pPr>
              <w:pStyle w:val="Brdtekst"/>
              <w:spacing w:after="0"/>
              <w:jc w:val="left"/>
              <w:rPr>
                <w:noProof/>
              </w:rPr>
            </w:pPr>
          </w:p>
          <w:p w14:paraId="33A846F0" w14:textId="77777777" w:rsidR="00660E24" w:rsidRDefault="00660E24" w:rsidP="00004449">
            <w:pPr>
              <w:pStyle w:val="Brdtekst"/>
              <w:spacing w:after="0"/>
              <w:jc w:val="left"/>
              <w:rPr>
                <w:noProof/>
              </w:rPr>
            </w:pPr>
          </w:p>
          <w:p w14:paraId="316024FA" w14:textId="77777777" w:rsidR="00660E24" w:rsidRDefault="00660E24" w:rsidP="00004449">
            <w:pPr>
              <w:pStyle w:val="Brdtekst"/>
              <w:spacing w:after="0"/>
              <w:jc w:val="left"/>
              <w:rPr>
                <w:noProof/>
              </w:rPr>
            </w:pPr>
          </w:p>
          <w:p w14:paraId="2C62376B" w14:textId="77777777" w:rsidR="00660E24" w:rsidRDefault="00660E24" w:rsidP="00004449">
            <w:pPr>
              <w:pStyle w:val="Brdtekst"/>
              <w:spacing w:after="0"/>
              <w:jc w:val="left"/>
              <w:rPr>
                <w:noProof/>
              </w:rPr>
            </w:pPr>
          </w:p>
          <w:p w14:paraId="1C566F5F" w14:textId="77777777" w:rsidR="00660E24" w:rsidRDefault="00660E24" w:rsidP="00004449">
            <w:pPr>
              <w:pStyle w:val="Brdtekst"/>
              <w:spacing w:after="0"/>
              <w:jc w:val="left"/>
              <w:rPr>
                <w:noProof/>
              </w:rPr>
            </w:pPr>
          </w:p>
          <w:p w14:paraId="50F5110C" w14:textId="77777777" w:rsidR="00660E24" w:rsidRDefault="00660E24" w:rsidP="00004449">
            <w:pPr>
              <w:pStyle w:val="Brdtekst"/>
              <w:spacing w:after="0"/>
              <w:jc w:val="left"/>
              <w:rPr>
                <w:noProof/>
              </w:rPr>
            </w:pPr>
          </w:p>
          <w:p w14:paraId="169508E5" w14:textId="77777777" w:rsidR="00660E24" w:rsidRDefault="00660E24" w:rsidP="00004449">
            <w:pPr>
              <w:pStyle w:val="Brdtekst"/>
              <w:spacing w:after="0"/>
              <w:jc w:val="left"/>
              <w:rPr>
                <w:noProof/>
              </w:rPr>
            </w:pPr>
          </w:p>
          <w:p w14:paraId="5AD4E1AA" w14:textId="77777777" w:rsidR="00660E24" w:rsidRDefault="00660E24" w:rsidP="00004449">
            <w:pPr>
              <w:pStyle w:val="Brdtekst"/>
              <w:spacing w:after="0"/>
              <w:jc w:val="left"/>
              <w:rPr>
                <w:noProof/>
              </w:rPr>
            </w:pPr>
          </w:p>
          <w:p w14:paraId="5B65D723" w14:textId="77777777" w:rsidR="00660E24" w:rsidRDefault="00660E24" w:rsidP="00004449">
            <w:pPr>
              <w:pStyle w:val="Brdtekst"/>
              <w:spacing w:after="0"/>
              <w:jc w:val="left"/>
              <w:rPr>
                <w:noProof/>
              </w:rPr>
            </w:pPr>
          </w:p>
          <w:p w14:paraId="33DB6FAA" w14:textId="77777777" w:rsidR="00660E24" w:rsidRDefault="00660E24" w:rsidP="00004449">
            <w:pPr>
              <w:pStyle w:val="Brdtekst"/>
              <w:spacing w:after="0"/>
              <w:jc w:val="left"/>
              <w:rPr>
                <w:noProof/>
              </w:rPr>
            </w:pPr>
          </w:p>
          <w:p w14:paraId="1FA0375F" w14:textId="77777777" w:rsidR="00660E24" w:rsidRDefault="00660E24" w:rsidP="00004449">
            <w:pPr>
              <w:pStyle w:val="Brdtekst"/>
              <w:spacing w:after="0"/>
              <w:jc w:val="left"/>
              <w:rPr>
                <w:noProof/>
              </w:rPr>
            </w:pPr>
          </w:p>
          <w:p w14:paraId="719F450B" w14:textId="77777777" w:rsidR="00660E24" w:rsidRDefault="00660E24" w:rsidP="00004449">
            <w:pPr>
              <w:pStyle w:val="Brdtekst"/>
              <w:spacing w:after="0"/>
              <w:jc w:val="left"/>
              <w:rPr>
                <w:noProof/>
              </w:rPr>
            </w:pPr>
            <w:r>
              <w:rPr>
                <w:noProof/>
              </w:rPr>
              <w:t>Merknaden tas til orientering</w:t>
            </w:r>
          </w:p>
          <w:p w14:paraId="7735D411" w14:textId="5E9F4829" w:rsidR="009D0482" w:rsidRDefault="009D0482" w:rsidP="00004449">
            <w:pPr>
              <w:pStyle w:val="Brdtekst"/>
              <w:spacing w:after="0"/>
              <w:jc w:val="left"/>
              <w:rPr>
                <w:noProof/>
              </w:rPr>
            </w:pPr>
          </w:p>
        </w:tc>
      </w:tr>
      <w:tr w:rsidR="00FC4069" w14:paraId="6C4A651A" w14:textId="77777777" w:rsidTr="00A47C76">
        <w:tc>
          <w:tcPr>
            <w:tcW w:w="4395" w:type="dxa"/>
          </w:tcPr>
          <w:p w14:paraId="2F506846" w14:textId="598058E9" w:rsidR="00FC4069" w:rsidRDefault="00FC4069" w:rsidP="00FC4069">
            <w:pPr>
              <w:pStyle w:val="Brdtekst"/>
              <w:spacing w:after="0"/>
              <w:jc w:val="left"/>
              <w:rPr>
                <w:b/>
                <w:noProof/>
              </w:rPr>
            </w:pPr>
            <w:r w:rsidRPr="00FC4069">
              <w:rPr>
                <w:b/>
                <w:noProof/>
              </w:rPr>
              <w:lastRenderedPageBreak/>
              <w:t>C</w:t>
            </w:r>
            <w:r w:rsidR="00663E80">
              <w:rPr>
                <w:b/>
                <w:noProof/>
              </w:rPr>
              <w:t>563</w:t>
            </w:r>
            <w:r w:rsidRPr="00FC4069">
              <w:rPr>
                <w:b/>
                <w:noProof/>
              </w:rPr>
              <w:t xml:space="preserve"> – </w:t>
            </w:r>
            <w:r>
              <w:rPr>
                <w:b/>
                <w:noProof/>
              </w:rPr>
              <w:t>Nita og Espen Steinung Dahl</w:t>
            </w:r>
            <w:r w:rsidRPr="00FC4069">
              <w:rPr>
                <w:b/>
                <w:noProof/>
              </w:rPr>
              <w:t xml:space="preserve"> – </w:t>
            </w:r>
            <w:r>
              <w:rPr>
                <w:b/>
                <w:noProof/>
              </w:rPr>
              <w:t>16.06.2017</w:t>
            </w:r>
          </w:p>
          <w:p w14:paraId="1C0C1846" w14:textId="77777777" w:rsidR="00FC4069" w:rsidRDefault="00FC4069" w:rsidP="00FC4069">
            <w:pPr>
              <w:pStyle w:val="Brdtekst"/>
              <w:spacing w:after="0"/>
              <w:jc w:val="left"/>
              <w:rPr>
                <w:b/>
                <w:noProof/>
              </w:rPr>
            </w:pPr>
          </w:p>
          <w:p w14:paraId="5548A4AA" w14:textId="77777777" w:rsidR="00FC4069" w:rsidRDefault="00FC4069" w:rsidP="00FC4069">
            <w:pPr>
              <w:pStyle w:val="Brdtekst"/>
              <w:spacing w:after="0"/>
              <w:jc w:val="left"/>
              <w:rPr>
                <w:noProof/>
              </w:rPr>
            </w:pPr>
            <w:r>
              <w:rPr>
                <w:noProof/>
              </w:rPr>
              <w:t>Det er veldig bra og viktig at Norge skal få et beredskapssenter for politiets nasjonale beredskapsressurser, inkludert moderne øvingsforhold. I reguleringsplanen for det planlagte beredskapssenteret på Taraldrud i Ski kommune kommer det imidlertid frem flere forhold som viser at det ikke må bygges et beredskapssenter på Taraldrud med grunnlag i den reguleringsplanen som nå foreligger.</w:t>
            </w:r>
          </w:p>
          <w:p w14:paraId="5EE1F3F5" w14:textId="77777777" w:rsidR="00FC4069" w:rsidRDefault="00FC4069" w:rsidP="00FC4069">
            <w:pPr>
              <w:pStyle w:val="Brdtekst"/>
              <w:spacing w:after="0"/>
              <w:jc w:val="left"/>
              <w:rPr>
                <w:noProof/>
              </w:rPr>
            </w:pPr>
          </w:p>
          <w:p w14:paraId="1D58F4EB" w14:textId="77777777" w:rsidR="00FC4069" w:rsidRDefault="00FC4069" w:rsidP="00FC4069">
            <w:pPr>
              <w:pStyle w:val="Brdtekst"/>
              <w:spacing w:after="0"/>
              <w:jc w:val="left"/>
              <w:rPr>
                <w:noProof/>
              </w:rPr>
            </w:pPr>
            <w:r>
              <w:rPr>
                <w:noProof/>
              </w:rPr>
              <w:t xml:space="preserve">Den planlagte støyen fra helikoptre, utendørs skytebane og SIBO-landsby vil langt overskride det som kan aksepteres i nærmiljøet til skoler, barnehager og boliger. I illustrasjonene som brukes i reguleringsplanen fremstår det som om beredskapssenteret vil ligge i et skogsområdet, langt fra folk. Dette gir </w:t>
            </w:r>
            <w:r>
              <w:rPr>
                <w:noProof/>
              </w:rPr>
              <w:lastRenderedPageBreak/>
              <w:t>et svært misvisende inntrykk. Beredskapssenteret på Taraldrud blir liggende i et av landets tettest befolkede områder, med blant annet skolegården til Tårnåsen skole bare noen få hundre meter fra den planlagte utendørs skytebanen og SIBO-landsbyen. Det ligger flere skoler og barnehager i umiddelbar nærhet. Da hjelper det ikke at øving i hovedsak vil foregå på dagtid. Det er jo nettopp da barna er på skolen og i barnehagene. I tillegg bruker skolen, barnehagene og befolkningen i nærområdene skogsområdet Grønliåsen daglig. Tårnåsen skole ble bygget med tanke på at uteskole skulle være en viktig del av undervisningen. Slik reguleringsplanen framstår mister barna og den øvrige befolkningen muligheten til å bruke nærskogen sin på hverdager, barnehagebarna kan ikke sove ute, barnehagebarn og skoleelever må i stor grad oppholde seg innendørs, og mulighetene for konsentrasjon og læring vil forringes kraftig. Dette gjelder for både alternativ 1 og alternativ 2 slik de fremstilles i reguleringsplanen. Som foreldre og beboere i området kan vi ikke akseptere at barna våre skal vokse opp med daglig helikopter-, skyte- og springningsstøy etter de grenseverdiene for støy som legges til grunn i reguleringsplanen, og i det omfanget som det legges opp til.</w:t>
            </w:r>
          </w:p>
          <w:p w14:paraId="78B898F6" w14:textId="77777777" w:rsidR="00FC4069" w:rsidRDefault="00FC4069" w:rsidP="00FC4069">
            <w:pPr>
              <w:pStyle w:val="Brdtekst"/>
              <w:spacing w:after="0"/>
              <w:jc w:val="left"/>
              <w:rPr>
                <w:noProof/>
              </w:rPr>
            </w:pPr>
          </w:p>
          <w:p w14:paraId="5CD0FB0B" w14:textId="77777777" w:rsidR="00FC4069" w:rsidRDefault="00FC4069" w:rsidP="00FC4069">
            <w:pPr>
              <w:pStyle w:val="Brdtekst"/>
              <w:spacing w:after="0"/>
              <w:jc w:val="left"/>
              <w:rPr>
                <w:noProof/>
              </w:rPr>
            </w:pPr>
            <w:r>
              <w:rPr>
                <w:noProof/>
              </w:rPr>
              <w:t>Reguleringsplanen gir inntrykk av at all støy som ikke gir hørselsskader er greit, noe som er en grov undervurdering av hva støyen fra et beredskapssenter på Taraldrud vil medføre for barna og øvrig befolkning i nærområdene.</w:t>
            </w:r>
          </w:p>
          <w:p w14:paraId="583BC191" w14:textId="77777777" w:rsidR="00FC4069" w:rsidRDefault="00FC4069" w:rsidP="00FC4069">
            <w:pPr>
              <w:pStyle w:val="Brdtekst"/>
              <w:spacing w:after="0"/>
              <w:jc w:val="left"/>
              <w:rPr>
                <w:noProof/>
              </w:rPr>
            </w:pPr>
          </w:p>
          <w:p w14:paraId="0AD7287A" w14:textId="2CA8A638" w:rsidR="00FC4069" w:rsidRDefault="00FC4069" w:rsidP="00FC4069">
            <w:pPr>
              <w:pStyle w:val="Brdtekst"/>
              <w:spacing w:after="0"/>
              <w:jc w:val="left"/>
              <w:rPr>
                <w:noProof/>
              </w:rPr>
            </w:pPr>
            <w:r>
              <w:rPr>
                <w:noProof/>
              </w:rPr>
              <w:t>Vi viser til rapporten «Barn, miljø og helse: Risiko- og helsefremmende faktorer» fra Folkehelseinstituttet, kapittel 5.3.</w:t>
            </w:r>
          </w:p>
          <w:p w14:paraId="7B3877CE" w14:textId="77777777" w:rsidR="00FC4069" w:rsidRDefault="00FC4069" w:rsidP="00FC4069">
            <w:pPr>
              <w:pStyle w:val="Brdtekst"/>
              <w:spacing w:after="0"/>
              <w:jc w:val="left"/>
              <w:rPr>
                <w:noProof/>
              </w:rPr>
            </w:pPr>
          </w:p>
          <w:p w14:paraId="40590F79" w14:textId="77777777" w:rsidR="00FC4069" w:rsidRDefault="00FC4069" w:rsidP="00FC4069">
            <w:pPr>
              <w:pStyle w:val="Brdtekst"/>
              <w:spacing w:after="0"/>
              <w:jc w:val="left"/>
              <w:rPr>
                <w:noProof/>
              </w:rPr>
            </w:pPr>
            <w:r>
              <w:rPr>
                <w:noProof/>
              </w:rPr>
              <w:t xml:space="preserve">Oppegård kommune ligger i et pressområde med stor befolkningsvekst, det samme gjelder Oslo kommune med tett befolkede Bjørndal rett nord for Taraldrud, samt planlagt utbygging av en helt ny bydel (Gjersrud-Stensrud) øst for E6. Et beredskapssenter på Taraldrud blir dermed liggende midt i et tettbygd strøk, med nære naboer på flere sider. Vi viser derfor til T-1442:2012, samt Oppegård, Ski og Oslo kommuners grenseverdier for støy og krever at disse legges til grunn for den videre planleggingen. Vi kan ikke akseptere at støyberegningene i reguleringsplanen er innenfor grenseverdiene når dette er fordi grenseverdiene er hevet. I alternativ 2 legges det i tillegg frem et ønske fra politiet om å overgå grenseverdiene for støy som </w:t>
            </w:r>
            <w:r>
              <w:rPr>
                <w:noProof/>
              </w:rPr>
              <w:lastRenderedPageBreak/>
              <w:t>reguleringsplanen legger til grunn, noe som er helt uakseptabelt og ikke kan tillates.</w:t>
            </w:r>
          </w:p>
          <w:p w14:paraId="33B375B1" w14:textId="77777777" w:rsidR="00FC4069" w:rsidRDefault="00FC4069" w:rsidP="00FC4069">
            <w:pPr>
              <w:pStyle w:val="Brdtekst"/>
              <w:spacing w:after="0"/>
              <w:jc w:val="left"/>
              <w:rPr>
                <w:noProof/>
              </w:rPr>
            </w:pPr>
          </w:p>
          <w:p w14:paraId="06B6CDE3" w14:textId="77777777" w:rsidR="00FC4069" w:rsidRDefault="00FC4069" w:rsidP="00FC4069">
            <w:pPr>
              <w:pStyle w:val="Brdtekst"/>
              <w:spacing w:after="0"/>
              <w:jc w:val="left"/>
              <w:rPr>
                <w:noProof/>
              </w:rPr>
            </w:pPr>
            <w:r>
              <w:rPr>
                <w:noProof/>
              </w:rPr>
              <w:t>Vi mener at planlagt utendørs treningsaktivitet må bygges inn eller legges et sted uten nærhet til boliger, skoler og barnehager. Dersom utendørs treningsfasiliteter må være samlokalisert med resten av beredskapssenteret må dette også flyttes. Helikopterbasen kan heller ikke ligge så nært tettbygd strøk. Rygge framstår som det beste alternativer og vi forstår ikke hvorfor dette ikke er utredet.</w:t>
            </w:r>
          </w:p>
          <w:p w14:paraId="2E0534FD" w14:textId="77777777" w:rsidR="00FC4069" w:rsidRDefault="00FC4069" w:rsidP="00FC4069">
            <w:pPr>
              <w:pStyle w:val="Brdtekst"/>
              <w:spacing w:after="0"/>
              <w:jc w:val="left"/>
              <w:rPr>
                <w:noProof/>
              </w:rPr>
            </w:pPr>
          </w:p>
          <w:p w14:paraId="18CE983E" w14:textId="77777777" w:rsidR="00FC4069" w:rsidRDefault="00FC4069" w:rsidP="00FC4069">
            <w:pPr>
              <w:pStyle w:val="Brdtekst"/>
              <w:spacing w:after="0"/>
              <w:jc w:val="left"/>
              <w:rPr>
                <w:noProof/>
              </w:rPr>
            </w:pPr>
            <w:r>
              <w:rPr>
                <w:noProof/>
              </w:rPr>
              <w:t>Videre kan vi ikke se at reguleringsplanen har utredet barnas beste. Etter artikkel 3 i barnekonvensjonen skal barnets beste være et grunnleggende hensyn i alle handlinger og avgjørelser som berører et bestemt barn, en identifisert gruppe barn eller barn generelt. FNs barnekomite har uttalt at staten skal sikre barn den beskyttelsen og omsorgen som er nødvendig for deres trivsel, og at begrepene «beskyttelse og omsorg» må forstås vidt. Det innebærer ikke bare å beskytte barnet mot skade, men må sees i lys av idealet om å sikre barnets «velvære» og utvikling. Barnas trivsel omfatter deres grunnleggende materielle, fysiske, pedagogiske og emosjonelle behov, samt behov for kjærlighet og trygghet. Barnekomiteen uttaler også at beslutningstager både skal bedømme sikkerheten og integriteten til barn på det aktuelle tidspunktet, og muligheten for fremtidig risiko og skade. Barnets beste skal være et grunnleggende hensyn. At det er grunnleggende betyr at det skal tillegges større vekt enn andre hensyn og at det skal mye til for å sette det til side. Vi kan ikke se i den foreliggende reguleringsplanen at barns beste er vurdert opp mot planene om bygging av et beredskapssenter på Taraldrud. Vi viser derfor til barnekonvensjonens artikkel 6 rett til liv og utvikling, artikkel 24 rett til helse, og artikkel 31 rett til hvile, fritid og lek. I tillegg viser vi til artikkel 12 som sier at barn har rett til å bli hørt i alle saker som har betydning for dem. Vi viser også til opplæringslovens kapittel 9a om elevenes sitt opplæringsmiljø. Ettersom vi ikke kan se at barns beste er vurdert eller at barn er blitt hørt i saken, mener vi det foreligger en saksbehandlingsfeil. Vi ber departementet utrede dette og at prinisppet om barns beste legges til grunn for videre planlegging.</w:t>
            </w:r>
          </w:p>
          <w:p w14:paraId="48B33D31" w14:textId="77777777" w:rsidR="00FC4069" w:rsidRDefault="00FC4069" w:rsidP="00FC4069">
            <w:pPr>
              <w:pStyle w:val="Brdtekst"/>
              <w:spacing w:after="0"/>
              <w:jc w:val="left"/>
              <w:rPr>
                <w:noProof/>
              </w:rPr>
            </w:pPr>
          </w:p>
          <w:p w14:paraId="587C1F4C" w14:textId="77777777" w:rsidR="00FC4069" w:rsidRDefault="00FC4069" w:rsidP="00FC4069">
            <w:pPr>
              <w:pStyle w:val="Brdtekst"/>
              <w:spacing w:after="0"/>
              <w:jc w:val="left"/>
              <w:rPr>
                <w:noProof/>
              </w:rPr>
            </w:pPr>
            <w:r>
              <w:rPr>
                <w:noProof/>
              </w:rPr>
              <w:t xml:space="preserve">Vi vil også utrykke sterk bekymring knyttet til sikkerheten rundt beredskapssenteret. Vi kjenner på stor usikkerhet ved at det skal oppholde seg barn i umiddelbar nærhet til </w:t>
            </w:r>
            <w:r>
              <w:rPr>
                <w:noProof/>
              </w:rPr>
              <w:lastRenderedPageBreak/>
              <w:t>beredskapssenteret i et situasjon med forhøyet beredskap og eventuelle hendelser der eller andre steder. Så vidt vi kan se i reguleringsplanen er ikke denne typen sikkerhet vurdert. Vi ber derfor om at dette utredes. Vi kan ikke akseptere muligheten for at barna våre ikke skal være trygge på skolen og i nærmiljøet.</w:t>
            </w:r>
          </w:p>
          <w:p w14:paraId="38326955" w14:textId="03330CBB" w:rsidR="00FC4069" w:rsidRPr="00FC4069" w:rsidRDefault="00FC4069" w:rsidP="00FC4069">
            <w:pPr>
              <w:pStyle w:val="Brdtekst"/>
              <w:spacing w:after="0"/>
              <w:jc w:val="left"/>
              <w:rPr>
                <w:noProof/>
              </w:rPr>
            </w:pPr>
          </w:p>
        </w:tc>
        <w:tc>
          <w:tcPr>
            <w:tcW w:w="4110" w:type="dxa"/>
          </w:tcPr>
          <w:p w14:paraId="1EF32132" w14:textId="77777777" w:rsidR="00660E24" w:rsidRDefault="00660E24" w:rsidP="00004449">
            <w:pPr>
              <w:pStyle w:val="Brdtekst"/>
              <w:spacing w:after="0"/>
              <w:jc w:val="left"/>
              <w:rPr>
                <w:noProof/>
              </w:rPr>
            </w:pPr>
          </w:p>
          <w:p w14:paraId="48B3FA83" w14:textId="77777777" w:rsidR="00660E24" w:rsidRDefault="00660E24" w:rsidP="00004449">
            <w:pPr>
              <w:pStyle w:val="Brdtekst"/>
              <w:spacing w:after="0"/>
              <w:jc w:val="left"/>
              <w:rPr>
                <w:noProof/>
              </w:rPr>
            </w:pPr>
          </w:p>
          <w:p w14:paraId="7E443695" w14:textId="77777777" w:rsidR="00660E24" w:rsidRDefault="00660E24" w:rsidP="00004449">
            <w:pPr>
              <w:pStyle w:val="Brdtekst"/>
              <w:spacing w:after="0"/>
              <w:jc w:val="left"/>
              <w:rPr>
                <w:noProof/>
              </w:rPr>
            </w:pPr>
          </w:p>
          <w:p w14:paraId="263633D6" w14:textId="77777777" w:rsidR="00660E24" w:rsidRDefault="00660E24" w:rsidP="00004449">
            <w:pPr>
              <w:pStyle w:val="Brdtekst"/>
              <w:spacing w:after="0"/>
              <w:jc w:val="left"/>
              <w:rPr>
                <w:noProof/>
              </w:rPr>
            </w:pPr>
          </w:p>
          <w:p w14:paraId="46AED9A9" w14:textId="77777777" w:rsidR="00660E24" w:rsidRDefault="00660E24" w:rsidP="00004449">
            <w:pPr>
              <w:pStyle w:val="Brdtekst"/>
              <w:spacing w:after="0"/>
              <w:jc w:val="left"/>
              <w:rPr>
                <w:noProof/>
              </w:rPr>
            </w:pPr>
          </w:p>
          <w:p w14:paraId="055A5225" w14:textId="77777777" w:rsidR="00660E24" w:rsidRDefault="00660E24" w:rsidP="00004449">
            <w:pPr>
              <w:pStyle w:val="Brdtekst"/>
              <w:spacing w:after="0"/>
              <w:jc w:val="left"/>
              <w:rPr>
                <w:noProof/>
              </w:rPr>
            </w:pPr>
          </w:p>
          <w:p w14:paraId="6898A6F5" w14:textId="77777777" w:rsidR="00660E24" w:rsidRDefault="00660E24" w:rsidP="00004449">
            <w:pPr>
              <w:pStyle w:val="Brdtekst"/>
              <w:spacing w:after="0"/>
              <w:jc w:val="left"/>
              <w:rPr>
                <w:noProof/>
              </w:rPr>
            </w:pPr>
          </w:p>
          <w:p w14:paraId="1CB952B2" w14:textId="77777777" w:rsidR="00660E24" w:rsidRDefault="00660E24" w:rsidP="00004449">
            <w:pPr>
              <w:pStyle w:val="Brdtekst"/>
              <w:spacing w:after="0"/>
              <w:jc w:val="left"/>
              <w:rPr>
                <w:noProof/>
              </w:rPr>
            </w:pPr>
          </w:p>
          <w:p w14:paraId="1106FB45" w14:textId="77777777" w:rsidR="00660E24" w:rsidRDefault="00660E24" w:rsidP="00004449">
            <w:pPr>
              <w:pStyle w:val="Brdtekst"/>
              <w:spacing w:after="0"/>
              <w:jc w:val="left"/>
              <w:rPr>
                <w:noProof/>
              </w:rPr>
            </w:pPr>
          </w:p>
          <w:p w14:paraId="3F70B496" w14:textId="77777777" w:rsidR="00660E24" w:rsidRDefault="00660E24" w:rsidP="00004449">
            <w:pPr>
              <w:pStyle w:val="Brdtekst"/>
              <w:spacing w:after="0"/>
              <w:jc w:val="left"/>
              <w:rPr>
                <w:noProof/>
              </w:rPr>
            </w:pPr>
          </w:p>
          <w:p w14:paraId="4792D003" w14:textId="77777777" w:rsidR="00660E24" w:rsidRDefault="00660E24" w:rsidP="00004449">
            <w:pPr>
              <w:pStyle w:val="Brdtekst"/>
              <w:spacing w:after="0"/>
              <w:jc w:val="left"/>
              <w:rPr>
                <w:noProof/>
              </w:rPr>
            </w:pPr>
          </w:p>
          <w:p w14:paraId="6F246A51" w14:textId="77777777" w:rsidR="00660E24" w:rsidRDefault="00660E24" w:rsidP="00004449">
            <w:pPr>
              <w:pStyle w:val="Brdtekst"/>
              <w:spacing w:after="0"/>
              <w:jc w:val="left"/>
              <w:rPr>
                <w:noProof/>
              </w:rPr>
            </w:pPr>
          </w:p>
          <w:p w14:paraId="4FBCCEA1" w14:textId="77777777" w:rsidR="00660E24" w:rsidRDefault="00660E24" w:rsidP="00004449">
            <w:pPr>
              <w:pStyle w:val="Brdtekst"/>
              <w:spacing w:after="0"/>
              <w:jc w:val="left"/>
              <w:rPr>
                <w:noProof/>
              </w:rPr>
            </w:pPr>
          </w:p>
          <w:p w14:paraId="3FB41B6B" w14:textId="45E53A72" w:rsidR="0068233B" w:rsidRDefault="0068233B" w:rsidP="00004449">
            <w:pPr>
              <w:pStyle w:val="Brdtekst"/>
              <w:spacing w:after="0"/>
              <w:jc w:val="left"/>
              <w:rPr>
                <w:noProof/>
              </w:rPr>
            </w:pPr>
            <w:r>
              <w:rPr>
                <w:noProof/>
              </w:rPr>
              <w:t>Se felles merknadssvar – 2 Konsekvenser av støy</w:t>
            </w:r>
            <w:r w:rsidR="00004449">
              <w:rPr>
                <w:noProof/>
              </w:rPr>
              <w:t xml:space="preserve"> og 10 Involvering av Oslo</w:t>
            </w:r>
          </w:p>
          <w:p w14:paraId="2370D064" w14:textId="77777777" w:rsidR="0068233B" w:rsidRDefault="0068233B" w:rsidP="00004449">
            <w:pPr>
              <w:pStyle w:val="Brdtekst"/>
              <w:spacing w:after="0"/>
              <w:jc w:val="left"/>
              <w:rPr>
                <w:noProof/>
              </w:rPr>
            </w:pPr>
          </w:p>
          <w:p w14:paraId="5C8E61CD" w14:textId="77777777" w:rsidR="0068233B" w:rsidRDefault="0068233B" w:rsidP="00004449">
            <w:pPr>
              <w:pStyle w:val="Brdtekst"/>
              <w:spacing w:after="0"/>
              <w:jc w:val="left"/>
              <w:rPr>
                <w:noProof/>
              </w:rPr>
            </w:pPr>
          </w:p>
          <w:p w14:paraId="72E7CA6D" w14:textId="77777777" w:rsidR="0068233B" w:rsidRDefault="0068233B" w:rsidP="00004449">
            <w:pPr>
              <w:pStyle w:val="Brdtekst"/>
              <w:spacing w:after="0"/>
              <w:jc w:val="left"/>
              <w:rPr>
                <w:noProof/>
              </w:rPr>
            </w:pPr>
          </w:p>
          <w:p w14:paraId="022D3831" w14:textId="77777777" w:rsidR="0068233B" w:rsidRDefault="0068233B" w:rsidP="00004449">
            <w:pPr>
              <w:pStyle w:val="Brdtekst"/>
              <w:spacing w:after="0"/>
              <w:jc w:val="left"/>
              <w:rPr>
                <w:noProof/>
              </w:rPr>
            </w:pPr>
          </w:p>
          <w:p w14:paraId="308929C6" w14:textId="77777777" w:rsidR="0068233B" w:rsidRDefault="0068233B" w:rsidP="00004449">
            <w:pPr>
              <w:pStyle w:val="Brdtekst"/>
              <w:spacing w:after="0"/>
              <w:jc w:val="left"/>
              <w:rPr>
                <w:noProof/>
              </w:rPr>
            </w:pPr>
          </w:p>
          <w:p w14:paraId="36EC4126" w14:textId="77777777" w:rsidR="0068233B" w:rsidRDefault="0068233B" w:rsidP="00004449">
            <w:pPr>
              <w:pStyle w:val="Brdtekst"/>
              <w:spacing w:after="0"/>
              <w:jc w:val="left"/>
              <w:rPr>
                <w:noProof/>
              </w:rPr>
            </w:pPr>
          </w:p>
          <w:p w14:paraId="51618A89" w14:textId="77777777" w:rsidR="0068233B" w:rsidRDefault="0068233B" w:rsidP="00004449">
            <w:pPr>
              <w:pStyle w:val="Brdtekst"/>
              <w:spacing w:after="0"/>
              <w:jc w:val="left"/>
              <w:rPr>
                <w:noProof/>
              </w:rPr>
            </w:pPr>
          </w:p>
          <w:p w14:paraId="33A2B90C" w14:textId="77777777" w:rsidR="0068233B" w:rsidRDefault="0068233B" w:rsidP="00004449">
            <w:pPr>
              <w:pStyle w:val="Brdtekst"/>
              <w:spacing w:after="0"/>
              <w:jc w:val="left"/>
              <w:rPr>
                <w:noProof/>
              </w:rPr>
            </w:pPr>
          </w:p>
          <w:p w14:paraId="65167892" w14:textId="77777777" w:rsidR="0068233B" w:rsidRDefault="0068233B" w:rsidP="00004449">
            <w:pPr>
              <w:pStyle w:val="Brdtekst"/>
              <w:spacing w:after="0"/>
              <w:jc w:val="left"/>
              <w:rPr>
                <w:noProof/>
              </w:rPr>
            </w:pPr>
          </w:p>
          <w:p w14:paraId="4C671610" w14:textId="77777777" w:rsidR="0068233B" w:rsidRDefault="0068233B" w:rsidP="00004449">
            <w:pPr>
              <w:pStyle w:val="Brdtekst"/>
              <w:spacing w:after="0"/>
              <w:jc w:val="left"/>
              <w:rPr>
                <w:noProof/>
              </w:rPr>
            </w:pPr>
          </w:p>
          <w:p w14:paraId="0E12C062" w14:textId="77777777" w:rsidR="0068233B" w:rsidRDefault="0068233B" w:rsidP="00004449">
            <w:pPr>
              <w:pStyle w:val="Brdtekst"/>
              <w:spacing w:after="0"/>
              <w:jc w:val="left"/>
              <w:rPr>
                <w:noProof/>
              </w:rPr>
            </w:pPr>
          </w:p>
          <w:p w14:paraId="5B6DFA08" w14:textId="77777777" w:rsidR="0068233B" w:rsidRDefault="0068233B" w:rsidP="00004449">
            <w:pPr>
              <w:pStyle w:val="Brdtekst"/>
              <w:spacing w:after="0"/>
              <w:jc w:val="left"/>
              <w:rPr>
                <w:noProof/>
              </w:rPr>
            </w:pPr>
          </w:p>
          <w:p w14:paraId="37AA0B6F" w14:textId="77777777" w:rsidR="0068233B" w:rsidRDefault="0068233B" w:rsidP="00004449">
            <w:pPr>
              <w:pStyle w:val="Brdtekst"/>
              <w:spacing w:after="0"/>
              <w:jc w:val="left"/>
              <w:rPr>
                <w:noProof/>
              </w:rPr>
            </w:pPr>
          </w:p>
          <w:p w14:paraId="69F49038" w14:textId="77777777" w:rsidR="0068233B" w:rsidRDefault="0068233B" w:rsidP="00004449">
            <w:pPr>
              <w:pStyle w:val="Brdtekst"/>
              <w:spacing w:after="0"/>
              <w:jc w:val="left"/>
              <w:rPr>
                <w:noProof/>
              </w:rPr>
            </w:pPr>
          </w:p>
          <w:p w14:paraId="6A15AC6E" w14:textId="77777777" w:rsidR="0068233B" w:rsidRDefault="0068233B" w:rsidP="00004449">
            <w:pPr>
              <w:pStyle w:val="Brdtekst"/>
              <w:spacing w:after="0"/>
              <w:jc w:val="left"/>
              <w:rPr>
                <w:noProof/>
              </w:rPr>
            </w:pPr>
          </w:p>
          <w:p w14:paraId="299C94B3" w14:textId="77777777" w:rsidR="00004449" w:rsidRDefault="00004449" w:rsidP="00004449">
            <w:pPr>
              <w:pStyle w:val="Brdtekst"/>
              <w:spacing w:after="0"/>
              <w:jc w:val="left"/>
              <w:rPr>
                <w:noProof/>
              </w:rPr>
            </w:pPr>
            <w:r>
              <w:rPr>
                <w:noProof/>
              </w:rPr>
              <w:t>Se felles merknadssvar – 3 Helsemessige konsekvenser og 4 Konsekvenser for barn og unge</w:t>
            </w:r>
          </w:p>
          <w:p w14:paraId="52C0C331" w14:textId="77777777" w:rsidR="0068233B" w:rsidRDefault="0068233B" w:rsidP="00004449">
            <w:pPr>
              <w:pStyle w:val="Brdtekst"/>
              <w:spacing w:after="0"/>
              <w:jc w:val="left"/>
              <w:rPr>
                <w:noProof/>
              </w:rPr>
            </w:pPr>
          </w:p>
          <w:p w14:paraId="73D205E6" w14:textId="77777777" w:rsidR="0068233B" w:rsidRDefault="0068233B" w:rsidP="00004449">
            <w:pPr>
              <w:pStyle w:val="Brdtekst"/>
              <w:spacing w:after="0"/>
              <w:jc w:val="left"/>
              <w:rPr>
                <w:noProof/>
              </w:rPr>
            </w:pPr>
          </w:p>
          <w:p w14:paraId="79D87680" w14:textId="77777777" w:rsidR="0068233B" w:rsidRDefault="0068233B" w:rsidP="00004449">
            <w:pPr>
              <w:pStyle w:val="Brdtekst"/>
              <w:spacing w:after="0"/>
              <w:jc w:val="left"/>
              <w:rPr>
                <w:noProof/>
              </w:rPr>
            </w:pPr>
          </w:p>
          <w:p w14:paraId="48BE8B3D" w14:textId="3F811E7E" w:rsidR="00004449" w:rsidRDefault="00004449" w:rsidP="00004449">
            <w:pPr>
              <w:pStyle w:val="Brdtekst"/>
              <w:spacing w:after="0"/>
              <w:jc w:val="left"/>
              <w:rPr>
                <w:noProof/>
              </w:rPr>
            </w:pPr>
            <w:r>
              <w:rPr>
                <w:noProof/>
              </w:rPr>
              <w:t>Se felles merknadssvar – 2 Konsekvenser av støy, 4 Konsekvenser for barn og unge og 6 Friluftsliv og natur</w:t>
            </w:r>
          </w:p>
          <w:p w14:paraId="75DFB75C" w14:textId="77777777" w:rsidR="00004449" w:rsidRDefault="00004449" w:rsidP="00004449">
            <w:pPr>
              <w:pStyle w:val="Brdtekst"/>
              <w:spacing w:after="0"/>
              <w:jc w:val="left"/>
              <w:rPr>
                <w:noProof/>
              </w:rPr>
            </w:pPr>
          </w:p>
          <w:p w14:paraId="556B7208" w14:textId="77777777" w:rsidR="0068233B" w:rsidRDefault="0068233B" w:rsidP="00004449">
            <w:pPr>
              <w:pStyle w:val="Brdtekst"/>
              <w:spacing w:after="0"/>
              <w:jc w:val="left"/>
              <w:rPr>
                <w:noProof/>
              </w:rPr>
            </w:pPr>
          </w:p>
          <w:p w14:paraId="5E012729" w14:textId="77777777" w:rsidR="0068233B" w:rsidRDefault="0068233B" w:rsidP="00004449">
            <w:pPr>
              <w:pStyle w:val="Brdtekst"/>
              <w:spacing w:after="0"/>
              <w:jc w:val="left"/>
              <w:rPr>
                <w:noProof/>
              </w:rPr>
            </w:pPr>
          </w:p>
          <w:p w14:paraId="7EE75D63" w14:textId="77777777" w:rsidR="0068233B" w:rsidRDefault="0068233B" w:rsidP="00004449">
            <w:pPr>
              <w:pStyle w:val="Brdtekst"/>
              <w:spacing w:after="0"/>
              <w:jc w:val="left"/>
              <w:rPr>
                <w:noProof/>
              </w:rPr>
            </w:pPr>
          </w:p>
          <w:p w14:paraId="64191962" w14:textId="77777777" w:rsidR="0068233B" w:rsidRDefault="0068233B" w:rsidP="00004449">
            <w:pPr>
              <w:pStyle w:val="Brdtekst"/>
              <w:spacing w:after="0"/>
              <w:jc w:val="left"/>
              <w:rPr>
                <w:noProof/>
              </w:rPr>
            </w:pPr>
          </w:p>
          <w:p w14:paraId="1ACC75BF" w14:textId="77777777" w:rsidR="0068233B" w:rsidRDefault="0068233B" w:rsidP="00004449">
            <w:pPr>
              <w:pStyle w:val="Brdtekst"/>
              <w:spacing w:after="0"/>
              <w:jc w:val="left"/>
              <w:rPr>
                <w:noProof/>
              </w:rPr>
            </w:pPr>
          </w:p>
          <w:p w14:paraId="1B1B3180" w14:textId="77777777" w:rsidR="0068233B" w:rsidRDefault="0068233B" w:rsidP="00004449">
            <w:pPr>
              <w:pStyle w:val="Brdtekst"/>
              <w:spacing w:after="0"/>
              <w:jc w:val="left"/>
              <w:rPr>
                <w:noProof/>
              </w:rPr>
            </w:pPr>
          </w:p>
          <w:p w14:paraId="6DED2CA4" w14:textId="77777777" w:rsidR="0068233B" w:rsidRDefault="0068233B" w:rsidP="00004449">
            <w:pPr>
              <w:pStyle w:val="Brdtekst"/>
              <w:spacing w:after="0"/>
              <w:jc w:val="left"/>
              <w:rPr>
                <w:noProof/>
              </w:rPr>
            </w:pPr>
          </w:p>
          <w:p w14:paraId="22F5905B" w14:textId="77777777" w:rsidR="0068233B" w:rsidRDefault="0068233B" w:rsidP="00004449">
            <w:pPr>
              <w:pStyle w:val="Brdtekst"/>
              <w:spacing w:after="0"/>
              <w:jc w:val="left"/>
              <w:rPr>
                <w:noProof/>
              </w:rPr>
            </w:pPr>
          </w:p>
          <w:p w14:paraId="0CAB8264" w14:textId="77777777" w:rsidR="0068233B" w:rsidRDefault="0068233B" w:rsidP="00004449">
            <w:pPr>
              <w:pStyle w:val="Brdtekst"/>
              <w:spacing w:after="0"/>
              <w:jc w:val="left"/>
              <w:rPr>
                <w:noProof/>
              </w:rPr>
            </w:pPr>
          </w:p>
          <w:p w14:paraId="711065CF" w14:textId="77777777" w:rsidR="0068233B" w:rsidRDefault="0068233B" w:rsidP="00004449">
            <w:pPr>
              <w:pStyle w:val="Brdtekst"/>
              <w:spacing w:after="0"/>
              <w:jc w:val="left"/>
              <w:rPr>
                <w:noProof/>
              </w:rPr>
            </w:pPr>
          </w:p>
          <w:p w14:paraId="20A057AC" w14:textId="77777777" w:rsidR="0068233B" w:rsidRDefault="0068233B" w:rsidP="00004449">
            <w:pPr>
              <w:pStyle w:val="Brdtekst"/>
              <w:spacing w:after="0"/>
              <w:jc w:val="left"/>
              <w:rPr>
                <w:noProof/>
              </w:rPr>
            </w:pPr>
          </w:p>
          <w:p w14:paraId="0C33BDA8" w14:textId="77777777" w:rsidR="0068233B" w:rsidRDefault="0068233B" w:rsidP="00004449">
            <w:pPr>
              <w:pStyle w:val="Brdtekst"/>
              <w:spacing w:after="0"/>
              <w:jc w:val="left"/>
              <w:rPr>
                <w:noProof/>
              </w:rPr>
            </w:pPr>
            <w:r>
              <w:rPr>
                <w:noProof/>
              </w:rPr>
              <w:t>Se felles merknadssvar – 2 Konsekvenser av støy</w:t>
            </w:r>
          </w:p>
          <w:p w14:paraId="07D5DC58" w14:textId="77777777" w:rsidR="0068233B" w:rsidRDefault="0068233B" w:rsidP="00004449">
            <w:pPr>
              <w:pStyle w:val="Brdtekst"/>
              <w:spacing w:after="0"/>
              <w:jc w:val="left"/>
              <w:rPr>
                <w:noProof/>
              </w:rPr>
            </w:pPr>
          </w:p>
          <w:p w14:paraId="32741185" w14:textId="77777777" w:rsidR="0068233B" w:rsidRDefault="0068233B" w:rsidP="00004449">
            <w:pPr>
              <w:pStyle w:val="Brdtekst"/>
              <w:spacing w:after="0"/>
              <w:jc w:val="left"/>
              <w:rPr>
                <w:noProof/>
              </w:rPr>
            </w:pPr>
          </w:p>
          <w:p w14:paraId="1291E595" w14:textId="77777777" w:rsidR="0068233B" w:rsidRDefault="0068233B" w:rsidP="00004449">
            <w:pPr>
              <w:pStyle w:val="Brdtekst"/>
              <w:spacing w:after="0"/>
              <w:jc w:val="left"/>
              <w:rPr>
                <w:noProof/>
              </w:rPr>
            </w:pPr>
          </w:p>
          <w:p w14:paraId="4D07B5AB" w14:textId="77777777" w:rsidR="0068233B" w:rsidRDefault="0068233B" w:rsidP="00004449">
            <w:pPr>
              <w:pStyle w:val="Brdtekst"/>
              <w:spacing w:after="0"/>
              <w:jc w:val="left"/>
              <w:rPr>
                <w:noProof/>
              </w:rPr>
            </w:pPr>
          </w:p>
          <w:p w14:paraId="2C1DE25E" w14:textId="0E91497D" w:rsidR="0068233B" w:rsidRDefault="00004449" w:rsidP="00004449">
            <w:pPr>
              <w:pStyle w:val="Brdtekst"/>
              <w:spacing w:after="0"/>
              <w:jc w:val="left"/>
              <w:rPr>
                <w:noProof/>
              </w:rPr>
            </w:pPr>
            <w:r>
              <w:rPr>
                <w:noProof/>
              </w:rPr>
              <w:t>Se felles merknadssvar – 3 Helsemessige konsekvenser</w:t>
            </w:r>
          </w:p>
          <w:p w14:paraId="5C695550" w14:textId="77777777" w:rsidR="0068233B" w:rsidRDefault="0068233B" w:rsidP="00004449">
            <w:pPr>
              <w:pStyle w:val="Brdtekst"/>
              <w:spacing w:after="0"/>
              <w:jc w:val="left"/>
              <w:rPr>
                <w:noProof/>
              </w:rPr>
            </w:pPr>
          </w:p>
          <w:p w14:paraId="3259BE9D" w14:textId="77777777" w:rsidR="0068233B" w:rsidRDefault="0068233B" w:rsidP="00004449">
            <w:pPr>
              <w:pStyle w:val="Brdtekst"/>
              <w:spacing w:after="0"/>
              <w:jc w:val="left"/>
              <w:rPr>
                <w:noProof/>
              </w:rPr>
            </w:pPr>
          </w:p>
          <w:p w14:paraId="02BC88F7" w14:textId="77777777" w:rsidR="0068233B" w:rsidRDefault="0068233B" w:rsidP="00004449">
            <w:pPr>
              <w:pStyle w:val="Brdtekst"/>
              <w:spacing w:after="0"/>
              <w:jc w:val="left"/>
              <w:rPr>
                <w:noProof/>
              </w:rPr>
            </w:pPr>
          </w:p>
          <w:p w14:paraId="586D2956" w14:textId="77777777" w:rsidR="0068233B" w:rsidRDefault="0068233B" w:rsidP="00004449">
            <w:pPr>
              <w:pStyle w:val="Brdtekst"/>
              <w:spacing w:after="0"/>
              <w:jc w:val="left"/>
              <w:rPr>
                <w:noProof/>
              </w:rPr>
            </w:pPr>
          </w:p>
          <w:p w14:paraId="551D4F77" w14:textId="77777777" w:rsidR="0068233B" w:rsidRDefault="0068233B" w:rsidP="00004449">
            <w:pPr>
              <w:pStyle w:val="Brdtekst"/>
              <w:spacing w:after="0"/>
              <w:jc w:val="left"/>
              <w:rPr>
                <w:noProof/>
              </w:rPr>
            </w:pPr>
          </w:p>
          <w:p w14:paraId="5222AF9A" w14:textId="77777777" w:rsidR="0068233B" w:rsidRDefault="0068233B" w:rsidP="00004449">
            <w:pPr>
              <w:pStyle w:val="Brdtekst"/>
              <w:spacing w:after="0"/>
              <w:jc w:val="left"/>
              <w:rPr>
                <w:noProof/>
              </w:rPr>
            </w:pPr>
          </w:p>
          <w:p w14:paraId="296C9268" w14:textId="77777777" w:rsidR="0068233B" w:rsidRDefault="0068233B" w:rsidP="00004449">
            <w:pPr>
              <w:pStyle w:val="Brdtekst"/>
              <w:spacing w:after="0"/>
              <w:jc w:val="left"/>
              <w:rPr>
                <w:noProof/>
              </w:rPr>
            </w:pPr>
          </w:p>
          <w:p w14:paraId="06E510E9" w14:textId="77777777" w:rsidR="0068233B" w:rsidRDefault="0068233B" w:rsidP="00004449">
            <w:pPr>
              <w:pStyle w:val="Brdtekst"/>
              <w:spacing w:after="0"/>
              <w:jc w:val="left"/>
              <w:rPr>
                <w:noProof/>
              </w:rPr>
            </w:pPr>
          </w:p>
          <w:p w14:paraId="1908C7DC" w14:textId="77777777" w:rsidR="0068233B" w:rsidRDefault="0068233B" w:rsidP="00004449">
            <w:pPr>
              <w:pStyle w:val="Brdtekst"/>
              <w:spacing w:after="0"/>
              <w:jc w:val="left"/>
              <w:rPr>
                <w:noProof/>
              </w:rPr>
            </w:pPr>
          </w:p>
          <w:p w14:paraId="4D296538" w14:textId="5484DC0A" w:rsidR="0068233B" w:rsidRDefault="00004449" w:rsidP="00004449">
            <w:pPr>
              <w:pStyle w:val="Brdtekst"/>
              <w:spacing w:after="0"/>
              <w:jc w:val="left"/>
              <w:rPr>
                <w:noProof/>
              </w:rPr>
            </w:pPr>
            <w:r>
              <w:rPr>
                <w:noProof/>
              </w:rPr>
              <w:t>Se felles merknadssvar – 2 Konsekvenser av støy</w:t>
            </w:r>
          </w:p>
          <w:p w14:paraId="2D53948B" w14:textId="77777777" w:rsidR="0068233B" w:rsidRDefault="0068233B" w:rsidP="00004449">
            <w:pPr>
              <w:pStyle w:val="Brdtekst"/>
              <w:spacing w:after="0"/>
              <w:jc w:val="left"/>
              <w:rPr>
                <w:noProof/>
              </w:rPr>
            </w:pPr>
          </w:p>
          <w:p w14:paraId="3487D1DA" w14:textId="77777777" w:rsidR="0068233B" w:rsidRDefault="0068233B" w:rsidP="00004449">
            <w:pPr>
              <w:pStyle w:val="Brdtekst"/>
              <w:spacing w:after="0"/>
              <w:jc w:val="left"/>
              <w:rPr>
                <w:noProof/>
              </w:rPr>
            </w:pPr>
          </w:p>
          <w:p w14:paraId="170528CE" w14:textId="77777777" w:rsidR="0068233B" w:rsidRDefault="0068233B" w:rsidP="00004449">
            <w:pPr>
              <w:pStyle w:val="Brdtekst"/>
              <w:spacing w:after="0"/>
              <w:jc w:val="left"/>
              <w:rPr>
                <w:noProof/>
              </w:rPr>
            </w:pPr>
          </w:p>
          <w:p w14:paraId="19BDAE35" w14:textId="77777777" w:rsidR="0068233B" w:rsidRDefault="0068233B" w:rsidP="00004449">
            <w:pPr>
              <w:pStyle w:val="Brdtekst"/>
              <w:spacing w:after="0"/>
              <w:jc w:val="left"/>
              <w:rPr>
                <w:noProof/>
              </w:rPr>
            </w:pPr>
          </w:p>
          <w:p w14:paraId="72E1AD06" w14:textId="77777777" w:rsidR="0068233B" w:rsidRDefault="0068233B" w:rsidP="00004449">
            <w:pPr>
              <w:pStyle w:val="Brdtekst"/>
              <w:spacing w:after="0"/>
              <w:jc w:val="left"/>
              <w:rPr>
                <w:noProof/>
              </w:rPr>
            </w:pPr>
          </w:p>
          <w:p w14:paraId="4A2CF064" w14:textId="77777777" w:rsidR="0068233B" w:rsidRDefault="0068233B" w:rsidP="00004449">
            <w:pPr>
              <w:pStyle w:val="Brdtekst"/>
              <w:spacing w:after="0"/>
              <w:jc w:val="left"/>
              <w:rPr>
                <w:noProof/>
              </w:rPr>
            </w:pPr>
          </w:p>
          <w:p w14:paraId="5C62F851" w14:textId="77777777" w:rsidR="0068233B" w:rsidRDefault="0068233B" w:rsidP="00004449">
            <w:pPr>
              <w:pStyle w:val="Brdtekst"/>
              <w:spacing w:after="0"/>
              <w:jc w:val="left"/>
              <w:rPr>
                <w:noProof/>
              </w:rPr>
            </w:pPr>
          </w:p>
          <w:p w14:paraId="2299DD14" w14:textId="502BBADB" w:rsidR="0068233B" w:rsidRDefault="00004449" w:rsidP="00004449">
            <w:pPr>
              <w:pStyle w:val="Brdtekst"/>
              <w:spacing w:after="0"/>
              <w:jc w:val="left"/>
              <w:rPr>
                <w:noProof/>
              </w:rPr>
            </w:pPr>
            <w:r>
              <w:rPr>
                <w:noProof/>
              </w:rPr>
              <w:t>Overskridelse av grenseverdiene er ikke lenger aktuelt</w:t>
            </w:r>
          </w:p>
          <w:p w14:paraId="6DEAB0C2" w14:textId="77777777" w:rsidR="0068233B" w:rsidRDefault="0068233B" w:rsidP="00004449">
            <w:pPr>
              <w:pStyle w:val="Brdtekst"/>
              <w:spacing w:after="0"/>
              <w:jc w:val="left"/>
              <w:rPr>
                <w:noProof/>
              </w:rPr>
            </w:pPr>
          </w:p>
          <w:p w14:paraId="0A1F3FEF" w14:textId="77777777" w:rsidR="0068233B" w:rsidRDefault="0068233B" w:rsidP="00004449">
            <w:pPr>
              <w:pStyle w:val="Brdtekst"/>
              <w:spacing w:after="0"/>
              <w:jc w:val="left"/>
              <w:rPr>
                <w:noProof/>
              </w:rPr>
            </w:pPr>
          </w:p>
          <w:p w14:paraId="3D753C7D" w14:textId="77777777" w:rsidR="0068233B" w:rsidRDefault="0068233B" w:rsidP="00004449">
            <w:pPr>
              <w:pStyle w:val="Brdtekst"/>
              <w:spacing w:after="0"/>
              <w:jc w:val="left"/>
              <w:rPr>
                <w:noProof/>
              </w:rPr>
            </w:pPr>
            <w:r>
              <w:rPr>
                <w:noProof/>
              </w:rPr>
              <w:t>Se felles merknadssvar – 1 Lokalisering og 5 Skytebaner og SIBO</w:t>
            </w:r>
          </w:p>
          <w:p w14:paraId="083B1480" w14:textId="77777777" w:rsidR="0068233B" w:rsidRDefault="0068233B" w:rsidP="00004449">
            <w:pPr>
              <w:pStyle w:val="Brdtekst"/>
              <w:spacing w:after="0"/>
              <w:jc w:val="left"/>
              <w:rPr>
                <w:noProof/>
              </w:rPr>
            </w:pPr>
          </w:p>
          <w:p w14:paraId="1504A681" w14:textId="77777777" w:rsidR="0068233B" w:rsidRDefault="0068233B" w:rsidP="00004449">
            <w:pPr>
              <w:pStyle w:val="Brdtekst"/>
              <w:spacing w:after="0"/>
              <w:jc w:val="left"/>
              <w:rPr>
                <w:noProof/>
              </w:rPr>
            </w:pPr>
          </w:p>
          <w:p w14:paraId="14611A4B" w14:textId="77777777" w:rsidR="0068233B" w:rsidRDefault="0068233B" w:rsidP="00004449">
            <w:pPr>
              <w:pStyle w:val="Brdtekst"/>
              <w:spacing w:after="0"/>
              <w:jc w:val="left"/>
              <w:rPr>
                <w:noProof/>
              </w:rPr>
            </w:pPr>
          </w:p>
          <w:p w14:paraId="5E285F1F" w14:textId="77777777" w:rsidR="0068233B" w:rsidRDefault="0068233B" w:rsidP="00004449">
            <w:pPr>
              <w:pStyle w:val="Brdtekst"/>
              <w:spacing w:after="0"/>
              <w:jc w:val="left"/>
              <w:rPr>
                <w:noProof/>
              </w:rPr>
            </w:pPr>
          </w:p>
          <w:p w14:paraId="4854F892" w14:textId="77777777" w:rsidR="0068233B" w:rsidRDefault="0068233B" w:rsidP="00004449">
            <w:pPr>
              <w:pStyle w:val="Brdtekst"/>
              <w:spacing w:after="0"/>
              <w:jc w:val="left"/>
              <w:rPr>
                <w:noProof/>
              </w:rPr>
            </w:pPr>
          </w:p>
          <w:p w14:paraId="69B77648" w14:textId="77777777" w:rsidR="0068233B" w:rsidRDefault="0068233B" w:rsidP="00004449">
            <w:pPr>
              <w:pStyle w:val="Brdtekst"/>
              <w:spacing w:after="0"/>
              <w:jc w:val="left"/>
              <w:rPr>
                <w:noProof/>
              </w:rPr>
            </w:pPr>
          </w:p>
          <w:p w14:paraId="0AD62420" w14:textId="77777777" w:rsidR="0068233B" w:rsidRDefault="0068233B" w:rsidP="00004449">
            <w:pPr>
              <w:pStyle w:val="Brdtekst"/>
              <w:spacing w:after="0"/>
              <w:jc w:val="left"/>
              <w:rPr>
                <w:noProof/>
              </w:rPr>
            </w:pPr>
          </w:p>
          <w:p w14:paraId="4AB53775" w14:textId="77777777" w:rsidR="0068233B" w:rsidRDefault="0068233B" w:rsidP="00004449">
            <w:pPr>
              <w:pStyle w:val="Brdtekst"/>
              <w:spacing w:after="0"/>
              <w:jc w:val="left"/>
              <w:rPr>
                <w:noProof/>
              </w:rPr>
            </w:pPr>
          </w:p>
          <w:p w14:paraId="53251EC5" w14:textId="77777777" w:rsidR="0068233B" w:rsidRDefault="0068233B" w:rsidP="00004449">
            <w:pPr>
              <w:pStyle w:val="Brdtekst"/>
              <w:spacing w:after="0"/>
              <w:jc w:val="left"/>
              <w:rPr>
                <w:noProof/>
              </w:rPr>
            </w:pPr>
          </w:p>
          <w:p w14:paraId="27ABC408" w14:textId="77777777" w:rsidR="0068233B" w:rsidRDefault="0068233B" w:rsidP="00004449">
            <w:pPr>
              <w:pStyle w:val="Brdtekst"/>
              <w:spacing w:after="0"/>
              <w:jc w:val="left"/>
              <w:rPr>
                <w:noProof/>
              </w:rPr>
            </w:pPr>
            <w:r>
              <w:rPr>
                <w:noProof/>
              </w:rPr>
              <w:t>Se felles merknadssvar – 4 Konsekvenser for barn og unge</w:t>
            </w:r>
          </w:p>
          <w:p w14:paraId="50B23BD4" w14:textId="77777777" w:rsidR="0068233B" w:rsidRDefault="0068233B" w:rsidP="00004449">
            <w:pPr>
              <w:pStyle w:val="Brdtekst"/>
              <w:spacing w:after="0"/>
              <w:jc w:val="left"/>
              <w:rPr>
                <w:noProof/>
              </w:rPr>
            </w:pPr>
          </w:p>
          <w:p w14:paraId="29B83CED" w14:textId="77777777" w:rsidR="0068233B" w:rsidRDefault="0068233B" w:rsidP="00004449">
            <w:pPr>
              <w:pStyle w:val="Brdtekst"/>
              <w:spacing w:after="0"/>
              <w:jc w:val="left"/>
              <w:rPr>
                <w:noProof/>
              </w:rPr>
            </w:pPr>
          </w:p>
          <w:p w14:paraId="71A69AE3" w14:textId="77777777" w:rsidR="0068233B" w:rsidRDefault="0068233B" w:rsidP="00004449">
            <w:pPr>
              <w:pStyle w:val="Brdtekst"/>
              <w:spacing w:after="0"/>
              <w:jc w:val="left"/>
              <w:rPr>
                <w:noProof/>
              </w:rPr>
            </w:pPr>
          </w:p>
          <w:p w14:paraId="7BAF331D" w14:textId="77777777" w:rsidR="0068233B" w:rsidRDefault="0068233B" w:rsidP="00004449">
            <w:pPr>
              <w:pStyle w:val="Brdtekst"/>
              <w:spacing w:after="0"/>
              <w:jc w:val="left"/>
              <w:rPr>
                <w:noProof/>
              </w:rPr>
            </w:pPr>
          </w:p>
          <w:p w14:paraId="5391239E" w14:textId="77777777" w:rsidR="0068233B" w:rsidRDefault="0068233B" w:rsidP="00004449">
            <w:pPr>
              <w:pStyle w:val="Brdtekst"/>
              <w:spacing w:after="0"/>
              <w:jc w:val="left"/>
              <w:rPr>
                <w:noProof/>
              </w:rPr>
            </w:pPr>
          </w:p>
          <w:p w14:paraId="5243AB19" w14:textId="77777777" w:rsidR="0068233B" w:rsidRDefault="0068233B" w:rsidP="00004449">
            <w:pPr>
              <w:pStyle w:val="Brdtekst"/>
              <w:spacing w:after="0"/>
              <w:jc w:val="left"/>
              <w:rPr>
                <w:noProof/>
              </w:rPr>
            </w:pPr>
          </w:p>
          <w:p w14:paraId="61FF124D" w14:textId="77777777" w:rsidR="0068233B" w:rsidRDefault="0068233B" w:rsidP="00004449">
            <w:pPr>
              <w:pStyle w:val="Brdtekst"/>
              <w:spacing w:after="0"/>
              <w:jc w:val="left"/>
              <w:rPr>
                <w:noProof/>
              </w:rPr>
            </w:pPr>
          </w:p>
          <w:p w14:paraId="62013D95" w14:textId="77777777" w:rsidR="0068233B" w:rsidRDefault="0068233B" w:rsidP="00004449">
            <w:pPr>
              <w:pStyle w:val="Brdtekst"/>
              <w:spacing w:after="0"/>
              <w:jc w:val="left"/>
              <w:rPr>
                <w:noProof/>
              </w:rPr>
            </w:pPr>
          </w:p>
          <w:p w14:paraId="50EF4B1B" w14:textId="77777777" w:rsidR="0068233B" w:rsidRDefault="0068233B" w:rsidP="00004449">
            <w:pPr>
              <w:pStyle w:val="Brdtekst"/>
              <w:spacing w:after="0"/>
              <w:jc w:val="left"/>
              <w:rPr>
                <w:noProof/>
              </w:rPr>
            </w:pPr>
          </w:p>
          <w:p w14:paraId="7C501DAA" w14:textId="77777777" w:rsidR="0068233B" w:rsidRDefault="0068233B" w:rsidP="00004449">
            <w:pPr>
              <w:pStyle w:val="Brdtekst"/>
              <w:spacing w:after="0"/>
              <w:jc w:val="left"/>
              <w:rPr>
                <w:noProof/>
              </w:rPr>
            </w:pPr>
          </w:p>
          <w:p w14:paraId="50053F24" w14:textId="77777777" w:rsidR="0068233B" w:rsidRDefault="0068233B" w:rsidP="00004449">
            <w:pPr>
              <w:pStyle w:val="Brdtekst"/>
              <w:spacing w:after="0"/>
              <w:jc w:val="left"/>
              <w:rPr>
                <w:noProof/>
              </w:rPr>
            </w:pPr>
          </w:p>
          <w:p w14:paraId="16765986" w14:textId="77777777" w:rsidR="0068233B" w:rsidRDefault="0068233B" w:rsidP="00004449">
            <w:pPr>
              <w:pStyle w:val="Brdtekst"/>
              <w:spacing w:after="0"/>
              <w:jc w:val="left"/>
              <w:rPr>
                <w:noProof/>
              </w:rPr>
            </w:pPr>
          </w:p>
          <w:p w14:paraId="409B8F42" w14:textId="77777777" w:rsidR="0068233B" w:rsidRDefault="0068233B" w:rsidP="00004449">
            <w:pPr>
              <w:pStyle w:val="Brdtekst"/>
              <w:spacing w:after="0"/>
              <w:jc w:val="left"/>
              <w:rPr>
                <w:noProof/>
              </w:rPr>
            </w:pPr>
          </w:p>
          <w:p w14:paraId="5056B7A5" w14:textId="77777777" w:rsidR="0068233B" w:rsidRDefault="0068233B" w:rsidP="00004449">
            <w:pPr>
              <w:pStyle w:val="Brdtekst"/>
              <w:spacing w:after="0"/>
              <w:jc w:val="left"/>
              <w:rPr>
                <w:noProof/>
              </w:rPr>
            </w:pPr>
          </w:p>
          <w:p w14:paraId="02C6934F" w14:textId="77777777" w:rsidR="0068233B" w:rsidRDefault="0068233B" w:rsidP="00004449">
            <w:pPr>
              <w:pStyle w:val="Brdtekst"/>
              <w:spacing w:after="0"/>
              <w:jc w:val="left"/>
              <w:rPr>
                <w:noProof/>
              </w:rPr>
            </w:pPr>
          </w:p>
          <w:p w14:paraId="0E98FD70" w14:textId="77777777" w:rsidR="0068233B" w:rsidRDefault="0068233B" w:rsidP="00004449">
            <w:pPr>
              <w:pStyle w:val="Brdtekst"/>
              <w:spacing w:after="0"/>
              <w:jc w:val="left"/>
              <w:rPr>
                <w:noProof/>
              </w:rPr>
            </w:pPr>
          </w:p>
          <w:p w14:paraId="642DC746" w14:textId="77777777" w:rsidR="0068233B" w:rsidRDefault="0068233B" w:rsidP="00004449">
            <w:pPr>
              <w:pStyle w:val="Brdtekst"/>
              <w:spacing w:after="0"/>
              <w:jc w:val="left"/>
              <w:rPr>
                <w:noProof/>
              </w:rPr>
            </w:pPr>
          </w:p>
          <w:p w14:paraId="0A8DD14F" w14:textId="77777777" w:rsidR="0068233B" w:rsidRDefault="0068233B" w:rsidP="00004449">
            <w:pPr>
              <w:pStyle w:val="Brdtekst"/>
              <w:spacing w:after="0"/>
              <w:jc w:val="left"/>
              <w:rPr>
                <w:noProof/>
              </w:rPr>
            </w:pPr>
          </w:p>
          <w:p w14:paraId="46A0B993" w14:textId="77777777" w:rsidR="0068233B" w:rsidRDefault="0068233B" w:rsidP="00004449">
            <w:pPr>
              <w:pStyle w:val="Brdtekst"/>
              <w:spacing w:after="0"/>
              <w:jc w:val="left"/>
              <w:rPr>
                <w:noProof/>
              </w:rPr>
            </w:pPr>
          </w:p>
          <w:p w14:paraId="72263A8A" w14:textId="77777777" w:rsidR="0068233B" w:rsidRDefault="0068233B" w:rsidP="00004449">
            <w:pPr>
              <w:pStyle w:val="Brdtekst"/>
              <w:spacing w:after="0"/>
              <w:jc w:val="left"/>
              <w:rPr>
                <w:noProof/>
              </w:rPr>
            </w:pPr>
          </w:p>
          <w:p w14:paraId="092BD696" w14:textId="77777777" w:rsidR="0068233B" w:rsidRDefault="0068233B" w:rsidP="00004449">
            <w:pPr>
              <w:pStyle w:val="Brdtekst"/>
              <w:spacing w:after="0"/>
              <w:jc w:val="left"/>
              <w:rPr>
                <w:noProof/>
              </w:rPr>
            </w:pPr>
          </w:p>
          <w:p w14:paraId="4315CD89" w14:textId="77777777" w:rsidR="0068233B" w:rsidRDefault="0068233B" w:rsidP="00004449">
            <w:pPr>
              <w:pStyle w:val="Brdtekst"/>
              <w:spacing w:after="0"/>
              <w:jc w:val="left"/>
              <w:rPr>
                <w:noProof/>
              </w:rPr>
            </w:pPr>
          </w:p>
          <w:p w14:paraId="68372206" w14:textId="77777777" w:rsidR="0068233B" w:rsidRDefault="0068233B" w:rsidP="00004449">
            <w:pPr>
              <w:pStyle w:val="Brdtekst"/>
              <w:spacing w:after="0"/>
              <w:jc w:val="left"/>
              <w:rPr>
                <w:noProof/>
              </w:rPr>
            </w:pPr>
          </w:p>
          <w:p w14:paraId="6FE90D60" w14:textId="77777777" w:rsidR="0068233B" w:rsidRDefault="0068233B" w:rsidP="00004449">
            <w:pPr>
              <w:pStyle w:val="Brdtekst"/>
              <w:spacing w:after="0"/>
              <w:jc w:val="left"/>
              <w:rPr>
                <w:noProof/>
              </w:rPr>
            </w:pPr>
          </w:p>
          <w:p w14:paraId="74227288" w14:textId="77777777" w:rsidR="0068233B" w:rsidRDefault="0068233B" w:rsidP="00004449">
            <w:pPr>
              <w:pStyle w:val="Brdtekst"/>
              <w:spacing w:after="0"/>
              <w:jc w:val="left"/>
              <w:rPr>
                <w:noProof/>
              </w:rPr>
            </w:pPr>
          </w:p>
          <w:p w14:paraId="1CE4D8E1" w14:textId="77777777" w:rsidR="0068233B" w:rsidRDefault="0068233B" w:rsidP="00004449">
            <w:pPr>
              <w:pStyle w:val="Brdtekst"/>
              <w:spacing w:after="0"/>
              <w:jc w:val="left"/>
              <w:rPr>
                <w:noProof/>
              </w:rPr>
            </w:pPr>
          </w:p>
          <w:p w14:paraId="1FD22880" w14:textId="77777777" w:rsidR="0068233B" w:rsidRDefault="0068233B" w:rsidP="00004449">
            <w:pPr>
              <w:pStyle w:val="Brdtekst"/>
              <w:spacing w:after="0"/>
              <w:jc w:val="left"/>
              <w:rPr>
                <w:noProof/>
              </w:rPr>
            </w:pPr>
          </w:p>
          <w:p w14:paraId="6073E48F" w14:textId="77777777" w:rsidR="0068233B" w:rsidRDefault="0068233B" w:rsidP="00004449">
            <w:pPr>
              <w:pStyle w:val="Brdtekst"/>
              <w:spacing w:after="0"/>
              <w:jc w:val="left"/>
              <w:rPr>
                <w:noProof/>
              </w:rPr>
            </w:pPr>
          </w:p>
          <w:p w14:paraId="2BB29720" w14:textId="77777777" w:rsidR="0068233B" w:rsidRDefault="0068233B" w:rsidP="00004449">
            <w:pPr>
              <w:pStyle w:val="Brdtekst"/>
              <w:spacing w:after="0"/>
              <w:jc w:val="left"/>
              <w:rPr>
                <w:noProof/>
              </w:rPr>
            </w:pPr>
          </w:p>
          <w:p w14:paraId="54DD0576" w14:textId="72A7DA1D" w:rsidR="00BB79B0" w:rsidRDefault="00BB79B0" w:rsidP="00BB79B0">
            <w:pPr>
              <w:pStyle w:val="Brdtekst"/>
              <w:spacing w:after="0"/>
              <w:jc w:val="left"/>
              <w:rPr>
                <w:noProof/>
              </w:rPr>
            </w:pPr>
            <w:r>
              <w:rPr>
                <w:noProof/>
              </w:rPr>
              <w:t>Se felles merknadssvar – 3 Helsemessige konsekvenser og 4 Konsekvenser for barn og unge</w:t>
            </w:r>
          </w:p>
          <w:p w14:paraId="46A121C6" w14:textId="77777777" w:rsidR="0068233B" w:rsidRDefault="0068233B" w:rsidP="00004449">
            <w:pPr>
              <w:pStyle w:val="Brdtekst"/>
              <w:spacing w:after="0"/>
              <w:jc w:val="left"/>
              <w:rPr>
                <w:noProof/>
              </w:rPr>
            </w:pPr>
          </w:p>
          <w:p w14:paraId="107D6FED" w14:textId="77777777" w:rsidR="0068233B" w:rsidRDefault="0068233B" w:rsidP="00004449">
            <w:pPr>
              <w:pStyle w:val="Brdtekst"/>
              <w:spacing w:after="0"/>
              <w:jc w:val="left"/>
              <w:rPr>
                <w:noProof/>
              </w:rPr>
            </w:pPr>
          </w:p>
          <w:p w14:paraId="75D08D0A" w14:textId="77777777" w:rsidR="0068233B" w:rsidRDefault="0068233B" w:rsidP="00004449">
            <w:pPr>
              <w:pStyle w:val="Brdtekst"/>
              <w:spacing w:after="0"/>
              <w:jc w:val="left"/>
              <w:rPr>
                <w:noProof/>
              </w:rPr>
            </w:pPr>
          </w:p>
          <w:p w14:paraId="3E61DAE0" w14:textId="77777777" w:rsidR="0068233B" w:rsidRDefault="0068233B" w:rsidP="00004449">
            <w:pPr>
              <w:pStyle w:val="Brdtekst"/>
              <w:spacing w:after="0"/>
              <w:jc w:val="left"/>
              <w:rPr>
                <w:noProof/>
              </w:rPr>
            </w:pPr>
          </w:p>
          <w:p w14:paraId="74C8CE9A" w14:textId="77777777" w:rsidR="0068233B" w:rsidRDefault="0068233B" w:rsidP="00004449">
            <w:pPr>
              <w:pStyle w:val="Brdtekst"/>
              <w:spacing w:after="0"/>
              <w:jc w:val="left"/>
              <w:rPr>
                <w:noProof/>
              </w:rPr>
            </w:pPr>
          </w:p>
          <w:p w14:paraId="7D49B8DA" w14:textId="77777777" w:rsidR="0068233B" w:rsidRDefault="0068233B" w:rsidP="00004449">
            <w:pPr>
              <w:pStyle w:val="Brdtekst"/>
              <w:spacing w:after="0"/>
              <w:jc w:val="left"/>
              <w:rPr>
                <w:noProof/>
              </w:rPr>
            </w:pPr>
          </w:p>
          <w:p w14:paraId="4BDDE320" w14:textId="77777777" w:rsidR="0068233B" w:rsidRDefault="0068233B" w:rsidP="00004449">
            <w:pPr>
              <w:pStyle w:val="Brdtekst"/>
              <w:spacing w:after="0"/>
              <w:jc w:val="left"/>
              <w:rPr>
                <w:noProof/>
              </w:rPr>
            </w:pPr>
          </w:p>
          <w:p w14:paraId="1515967B" w14:textId="2D3F945D" w:rsidR="0068233B" w:rsidRDefault="00BB79B0" w:rsidP="00004449">
            <w:pPr>
              <w:pStyle w:val="Brdtekst"/>
              <w:spacing w:after="0"/>
              <w:jc w:val="left"/>
              <w:rPr>
                <w:noProof/>
              </w:rPr>
            </w:pPr>
            <w:r>
              <w:rPr>
                <w:noProof/>
              </w:rPr>
              <w:t xml:space="preserve">ROS-analysen har vurdert sikkerhet ved en rekke mulige hendelser. I tillegg er det gjennomført interne sikkerhetsanalyser. </w:t>
            </w:r>
          </w:p>
          <w:p w14:paraId="3E53BAB0" w14:textId="77777777" w:rsidR="0068233B" w:rsidRDefault="0068233B" w:rsidP="00004449">
            <w:pPr>
              <w:pStyle w:val="Brdtekst"/>
              <w:spacing w:after="0"/>
              <w:jc w:val="left"/>
              <w:rPr>
                <w:noProof/>
              </w:rPr>
            </w:pPr>
          </w:p>
          <w:p w14:paraId="00FFB188" w14:textId="1DD638F4" w:rsidR="00FC4069" w:rsidRDefault="00FC4069" w:rsidP="00BB79B0">
            <w:pPr>
              <w:pStyle w:val="Brdtekst"/>
              <w:spacing w:after="0"/>
              <w:jc w:val="left"/>
              <w:rPr>
                <w:noProof/>
              </w:rPr>
            </w:pPr>
          </w:p>
        </w:tc>
      </w:tr>
      <w:tr w:rsidR="008955C3" w14:paraId="08F4D029" w14:textId="77777777" w:rsidTr="00A47C76">
        <w:tc>
          <w:tcPr>
            <w:tcW w:w="4395" w:type="dxa"/>
          </w:tcPr>
          <w:p w14:paraId="659A21F6" w14:textId="2A8E52E4" w:rsidR="008955C3" w:rsidRPr="008955C3" w:rsidRDefault="008955C3" w:rsidP="008955C3">
            <w:pPr>
              <w:pStyle w:val="Brdtekst"/>
              <w:spacing w:after="0"/>
              <w:jc w:val="left"/>
              <w:rPr>
                <w:b/>
                <w:noProof/>
              </w:rPr>
            </w:pPr>
            <w:r w:rsidRPr="008955C3">
              <w:rPr>
                <w:b/>
                <w:noProof/>
              </w:rPr>
              <w:lastRenderedPageBreak/>
              <w:t>C</w:t>
            </w:r>
            <w:r w:rsidR="00663E80">
              <w:rPr>
                <w:b/>
                <w:noProof/>
              </w:rPr>
              <w:t xml:space="preserve">564 </w:t>
            </w:r>
            <w:r w:rsidRPr="008955C3">
              <w:rPr>
                <w:b/>
                <w:noProof/>
              </w:rPr>
              <w:t>– Njårdbo sameie – 21.06.2017</w:t>
            </w:r>
          </w:p>
          <w:p w14:paraId="522AB15E" w14:textId="77777777" w:rsidR="008955C3" w:rsidRPr="008955C3" w:rsidRDefault="008955C3" w:rsidP="008955C3">
            <w:pPr>
              <w:pStyle w:val="Brdtekst"/>
              <w:spacing w:after="0"/>
              <w:jc w:val="left"/>
              <w:rPr>
                <w:noProof/>
              </w:rPr>
            </w:pPr>
          </w:p>
          <w:p w14:paraId="03AEEA7E" w14:textId="77777777" w:rsidR="008955C3" w:rsidRPr="008955C3" w:rsidRDefault="008955C3" w:rsidP="008955C3">
            <w:pPr>
              <w:pStyle w:val="Brdtekst"/>
              <w:spacing w:after="0"/>
              <w:jc w:val="left"/>
              <w:rPr>
                <w:noProof/>
              </w:rPr>
            </w:pPr>
            <w:r w:rsidRPr="008955C3">
              <w:rPr>
                <w:noProof/>
              </w:rPr>
              <w:t>Njårdbo sameie består av 28 enheter, og ligger i underkant av en kilometer fra Taraldrud, der Politiets nye beredskapssenter er planlagt. Blant beboerne i sameiet er det et tjuetalls barn som går i de barnehagene og på de skolene som vil bli sterkest berørt av aktiviteten på beredskapssenteret. I tillegg bor det flere pensjonister her, som også er hjemme på dagtid. Alle beboerne er aktive brukere av skogen på Grønliåsen, for undervisning, lek og rekreasjon.</w:t>
            </w:r>
          </w:p>
          <w:p w14:paraId="1AEBC27D" w14:textId="48B42F0F" w:rsidR="008955C3" w:rsidRPr="008955C3" w:rsidRDefault="008955C3" w:rsidP="008955C3">
            <w:pPr>
              <w:pStyle w:val="Brdtekst"/>
              <w:spacing w:after="0"/>
              <w:jc w:val="left"/>
              <w:rPr>
                <w:noProof/>
              </w:rPr>
            </w:pPr>
          </w:p>
          <w:p w14:paraId="6190E2E4" w14:textId="77777777" w:rsidR="008955C3" w:rsidRPr="008955C3" w:rsidRDefault="008955C3" w:rsidP="008955C3">
            <w:pPr>
              <w:pStyle w:val="Brdtekst"/>
              <w:spacing w:after="0"/>
              <w:jc w:val="left"/>
              <w:rPr>
                <w:noProof/>
              </w:rPr>
            </w:pPr>
            <w:r w:rsidRPr="008955C3">
              <w:rPr>
                <w:noProof/>
              </w:rPr>
              <w:t>KOMMENTARER TIL KONSEKVENSUTREDNINGEN</w:t>
            </w:r>
          </w:p>
          <w:p w14:paraId="03330FD1" w14:textId="3D20F74E" w:rsidR="008955C3" w:rsidRPr="008955C3" w:rsidRDefault="008955C3" w:rsidP="008955C3">
            <w:pPr>
              <w:pStyle w:val="Brdtekst"/>
              <w:spacing w:after="0"/>
              <w:jc w:val="left"/>
              <w:rPr>
                <w:noProof/>
              </w:rPr>
            </w:pPr>
          </w:p>
          <w:p w14:paraId="68DF5AA4" w14:textId="44DD4B43" w:rsidR="008955C3" w:rsidRPr="00683511" w:rsidRDefault="008955C3" w:rsidP="008955C3">
            <w:pPr>
              <w:pStyle w:val="Brdtekst"/>
              <w:spacing w:after="0"/>
              <w:jc w:val="left"/>
              <w:rPr>
                <w:i/>
                <w:noProof/>
              </w:rPr>
            </w:pPr>
            <w:r w:rsidRPr="00683511">
              <w:rPr>
                <w:i/>
                <w:noProof/>
              </w:rPr>
              <w:t>Innledning</w:t>
            </w:r>
          </w:p>
          <w:p w14:paraId="5BA5410F" w14:textId="77777777" w:rsidR="008955C3" w:rsidRPr="008955C3" w:rsidRDefault="008955C3" w:rsidP="008955C3">
            <w:pPr>
              <w:pStyle w:val="Brdtekst"/>
              <w:spacing w:after="0"/>
              <w:jc w:val="left"/>
              <w:rPr>
                <w:noProof/>
              </w:rPr>
            </w:pPr>
            <w:r w:rsidRPr="008955C3">
              <w:rPr>
                <w:noProof/>
              </w:rPr>
              <w:t>Vi berømmer hensynene som er tatt med tanke på det biologiske mangfoldet og kulturminnene på Taraldrud. Vi er også glad for at tilgangen til Marka på den andre siden av E6 skal sikres med en egen gang og sykkelvei i sørenden av området, slik det er gjengitt på side 14 i planbeskrivelsen. Vårt hovedanliggende er derimot bekymringen for støyen aktiviteten på senteret vil føre til, og i forlengelse av dette, hvilken grad barn og unges oppvekstsvilkår er tatt med i planbeskrivelsen.</w:t>
            </w:r>
          </w:p>
          <w:p w14:paraId="52FC1BE2" w14:textId="2F41F0C4" w:rsidR="008955C3" w:rsidRPr="008955C3" w:rsidRDefault="008955C3" w:rsidP="008955C3">
            <w:pPr>
              <w:pStyle w:val="Brdtekst"/>
              <w:spacing w:after="0"/>
              <w:jc w:val="left"/>
              <w:rPr>
                <w:noProof/>
              </w:rPr>
            </w:pPr>
          </w:p>
          <w:p w14:paraId="55EECBD6" w14:textId="701FA4F8" w:rsidR="008955C3" w:rsidRPr="00683511" w:rsidRDefault="008955C3" w:rsidP="008955C3">
            <w:pPr>
              <w:pStyle w:val="Brdtekst"/>
              <w:spacing w:after="0"/>
              <w:jc w:val="left"/>
              <w:rPr>
                <w:i/>
                <w:noProof/>
              </w:rPr>
            </w:pPr>
            <w:r w:rsidRPr="00683511">
              <w:rPr>
                <w:i/>
                <w:noProof/>
              </w:rPr>
              <w:t>Støyverdier</w:t>
            </w:r>
          </w:p>
          <w:p w14:paraId="450EAF74" w14:textId="77777777" w:rsidR="008955C3" w:rsidRPr="008955C3" w:rsidRDefault="008955C3" w:rsidP="008955C3">
            <w:pPr>
              <w:pStyle w:val="Brdtekst"/>
              <w:spacing w:after="0"/>
              <w:jc w:val="left"/>
              <w:rPr>
                <w:noProof/>
              </w:rPr>
            </w:pPr>
            <w:r w:rsidRPr="008955C3">
              <w:rPr>
                <w:noProof/>
              </w:rPr>
              <w:t>Legger man Oppegård kommunes støygrenser til grunn (T1442/2012) vil hele seks barnehager og skoler i nærområdet ligge innenfor såkalt gul støysone. Legger man den gjeldende versjonen av disse grensene til grunn (T1442/2016), slik man har gjort i planbeskrivelsen, faller disse ut av gul sone. Disse to tabellene gjør det ikke så lett å forstå hvor plagsom støyen vil bli for oss som bor i nærheten. Likevel slås det fast med rene ord på side 78:</w:t>
            </w:r>
          </w:p>
          <w:p w14:paraId="5F6DBF65" w14:textId="77777777" w:rsidR="008955C3" w:rsidRPr="008955C3" w:rsidRDefault="008955C3" w:rsidP="008955C3">
            <w:pPr>
              <w:pStyle w:val="Brdtekst"/>
              <w:spacing w:after="0"/>
              <w:jc w:val="left"/>
              <w:rPr>
                <w:noProof/>
              </w:rPr>
            </w:pPr>
          </w:p>
          <w:p w14:paraId="10545FC2" w14:textId="29D6BFF9" w:rsidR="008955C3" w:rsidRPr="008955C3" w:rsidRDefault="008955C3" w:rsidP="008955C3">
            <w:pPr>
              <w:pStyle w:val="Brdtekst"/>
              <w:spacing w:after="0"/>
              <w:jc w:val="left"/>
              <w:rPr>
                <w:noProof/>
              </w:rPr>
            </w:pPr>
            <w:r w:rsidRPr="008955C3">
              <w:rPr>
                <w:noProof/>
              </w:rPr>
              <w:t xml:space="preserve">«Støynivået i de omkringliggende friluftsområdene vil være høyt. Dette kommer bl.a. av at skuddmengdene som vil bli avfyrt i basis scenario, tilsvarer over 300 skudd i timen dersom det skal gjennomføres innenfor normal arbeidstid, eller tilsvarende nesten 1000 skudd </w:t>
            </w:r>
            <w:r w:rsidRPr="008955C3">
              <w:rPr>
                <w:noProof/>
              </w:rPr>
              <w:lastRenderedPageBreak/>
              <w:t>i timen i høyt scenario. Personer som beveger seg i friluftsområdene vil imidlertid, slik beregningene viser, ikke bli utsatt for støy som kan medføre fare for hørselsskader.»</w:t>
            </w:r>
          </w:p>
          <w:p w14:paraId="0FEA55B2" w14:textId="77777777" w:rsidR="008955C3" w:rsidRPr="008955C3" w:rsidRDefault="008955C3" w:rsidP="008955C3">
            <w:pPr>
              <w:pStyle w:val="Brdtekst"/>
              <w:spacing w:after="0"/>
              <w:jc w:val="left"/>
              <w:rPr>
                <w:noProof/>
              </w:rPr>
            </w:pPr>
          </w:p>
          <w:p w14:paraId="70888AD5" w14:textId="22A0BF09" w:rsidR="008955C3" w:rsidRPr="008955C3" w:rsidRDefault="008955C3" w:rsidP="008955C3">
            <w:pPr>
              <w:pStyle w:val="Brdtekst"/>
              <w:spacing w:after="0"/>
              <w:jc w:val="left"/>
              <w:rPr>
                <w:noProof/>
              </w:rPr>
            </w:pPr>
            <w:r w:rsidRPr="008955C3">
              <w:rPr>
                <w:noProof/>
              </w:rPr>
              <w:t>At vi som bor i nærområdene ikke risikerer hørselsskader, er ikke et overbevisende argument. Det skulle bare mangle at vi ikke ble utsatt for slike støynivåer. Men det synes uansett hevet over enhver tvil at elevene på Hellerasten og Tårnåsen skole, at barnehagebarna i Hareveien, Hellerasten, Augestad og Ødegården barnehage, og at beboerne i Njårdbo sameie (samt i hele området for øvrig) som er hjemme på dagtid, vil kunne høre jevnlig skyting, eksplosjoner og helikopterstøy fra beredskapssenteret, og at dette vil ha, for nok en gang sitere planbeskrivelsen, «stor negativ konsekv</w:t>
            </w:r>
            <w:r w:rsidR="00683511">
              <w:rPr>
                <w:noProof/>
              </w:rPr>
              <w:t>ens» på bruken av området.</w:t>
            </w:r>
          </w:p>
          <w:p w14:paraId="41430EA1" w14:textId="77777777" w:rsidR="008955C3" w:rsidRPr="008955C3" w:rsidRDefault="008955C3" w:rsidP="008955C3">
            <w:pPr>
              <w:pStyle w:val="Brdtekst"/>
              <w:spacing w:after="0"/>
              <w:jc w:val="left"/>
              <w:rPr>
                <w:noProof/>
              </w:rPr>
            </w:pPr>
          </w:p>
          <w:p w14:paraId="2788E234" w14:textId="7BBE46E3" w:rsidR="008955C3" w:rsidRPr="00683511" w:rsidRDefault="00683511" w:rsidP="008955C3">
            <w:pPr>
              <w:pStyle w:val="Brdtekst"/>
              <w:spacing w:after="0"/>
              <w:jc w:val="left"/>
              <w:rPr>
                <w:i/>
                <w:noProof/>
              </w:rPr>
            </w:pPr>
            <w:r w:rsidRPr="00683511">
              <w:rPr>
                <w:i/>
                <w:noProof/>
              </w:rPr>
              <w:t>Barnas innvirkning</w:t>
            </w:r>
          </w:p>
          <w:p w14:paraId="495AB43D" w14:textId="77777777" w:rsidR="008955C3" w:rsidRPr="008955C3" w:rsidRDefault="008955C3" w:rsidP="008955C3">
            <w:pPr>
              <w:pStyle w:val="Brdtekst"/>
              <w:spacing w:after="0"/>
              <w:jc w:val="left"/>
              <w:rPr>
                <w:noProof/>
              </w:rPr>
            </w:pPr>
            <w:r w:rsidRPr="008955C3">
              <w:rPr>
                <w:noProof/>
              </w:rPr>
              <w:t>Under punkt 6.3 i konsekvensutredningen slås det fast at barn og unges interesser skal ivaretas i planleggingen. Det vises til de rikspolitiske retningslinjene hvis formål er «å synliggjøre og styrke barn og unges interesser i all planlegging etter plan- og bygningsloven.» (side 51). Men videre, i neste avsnitt, står det altså at «konsekvensene for barn og unge er vurdert innenfor temaet friluftsliv.» Dette kan vi ikke helt forstå grunnene til. Hvorfor er det ikke sett nærmere på det faktum at området daglig brukes av både barnehager og skoler fra Bjørndal til Sofiemyr, annet enn å slå fast at «støy fra skyting og øvelse vil gi stor negativ konsekvens for skolenes og barnehagenes bruk av nærfriluftsområdene.» Disse konsekvensene kan da ikke bare gjøres til et spørsmål om friluftsliv? Vi kan ikke se annet enn at aktiviteten på beredskapssenteret åpenbart vil innvirke på barnas undersvisningssituasjon. En ting er støyen fra skyting, sprengning og helikopter på skolenes og barnehagenes egne områder (som altså ifølge kommunens grenseverdier vil ligge innenfor gul sone), en annen ting er bruken av skogen som klasserom. Tårnåsen skole kalles også «skolen i skogen», og er dimensjonert for undervisning ute. Alle de berørte barnehagene bruker også skogen på dagtid. Etter opplæringsloven paragraf 9a-2 skal skolene «planleggjast, byggjast, tilretteleggjast og drivast slik at det blir teke omsyn til tryggleiken, helse, trivselen og læringa til elevane.» I tillegg er det vanskelig å se at forskrift om miljørettet helsevern i barnehager og skoler (paragraf 21) er vurdert særskilt, der «tilfredsstillende lydforhold» er et krav til skolens lokaler.</w:t>
            </w:r>
          </w:p>
          <w:p w14:paraId="37C16FB6" w14:textId="77777777" w:rsidR="008955C3" w:rsidRPr="008955C3" w:rsidRDefault="008955C3" w:rsidP="008955C3">
            <w:pPr>
              <w:pStyle w:val="Brdtekst"/>
              <w:spacing w:after="0"/>
              <w:jc w:val="left"/>
              <w:rPr>
                <w:noProof/>
              </w:rPr>
            </w:pPr>
          </w:p>
          <w:p w14:paraId="12E77402" w14:textId="77777777" w:rsidR="008955C3" w:rsidRPr="008955C3" w:rsidRDefault="008955C3" w:rsidP="008955C3">
            <w:pPr>
              <w:pStyle w:val="Brdtekst"/>
              <w:spacing w:after="0"/>
              <w:jc w:val="left"/>
              <w:rPr>
                <w:noProof/>
              </w:rPr>
            </w:pPr>
            <w:r w:rsidRPr="008955C3">
              <w:rPr>
                <w:noProof/>
              </w:rPr>
              <w:t>Er dette å synliggjøre og styrke barn og unges interesser?</w:t>
            </w:r>
          </w:p>
          <w:p w14:paraId="545A30DD" w14:textId="77777777" w:rsidR="008955C3" w:rsidRPr="008955C3" w:rsidRDefault="008955C3" w:rsidP="008955C3">
            <w:pPr>
              <w:pStyle w:val="Brdtekst"/>
              <w:spacing w:after="0"/>
              <w:jc w:val="left"/>
              <w:rPr>
                <w:noProof/>
              </w:rPr>
            </w:pPr>
          </w:p>
          <w:p w14:paraId="23117AB5" w14:textId="77777777" w:rsidR="008955C3" w:rsidRPr="008955C3" w:rsidRDefault="008955C3" w:rsidP="008955C3">
            <w:pPr>
              <w:pStyle w:val="Brdtekst"/>
              <w:spacing w:after="0"/>
              <w:jc w:val="left"/>
              <w:rPr>
                <w:noProof/>
              </w:rPr>
            </w:pPr>
            <w:r w:rsidRPr="008955C3">
              <w:rPr>
                <w:noProof/>
              </w:rPr>
              <w:t>Bare på dette grunnlag er det vår mening at utredningen ikke kan godkjennes før konsekvensene av barnas undervisningssituasjon er tatt opp til særskilt vurdering.</w:t>
            </w:r>
          </w:p>
          <w:p w14:paraId="709D4539" w14:textId="77777777" w:rsidR="008955C3" w:rsidRPr="008955C3" w:rsidRDefault="008955C3" w:rsidP="008955C3">
            <w:pPr>
              <w:pStyle w:val="Brdtekst"/>
              <w:spacing w:after="0"/>
              <w:jc w:val="left"/>
              <w:rPr>
                <w:noProof/>
              </w:rPr>
            </w:pPr>
          </w:p>
          <w:p w14:paraId="5C7582E2" w14:textId="77777777" w:rsidR="008955C3" w:rsidRPr="008955C3" w:rsidRDefault="008955C3" w:rsidP="008955C3">
            <w:pPr>
              <w:pStyle w:val="Brdtekst"/>
              <w:spacing w:after="0"/>
              <w:jc w:val="left"/>
              <w:rPr>
                <w:noProof/>
              </w:rPr>
            </w:pPr>
            <w:r w:rsidRPr="008955C3">
              <w:rPr>
                <w:noProof/>
              </w:rPr>
              <w:t>Det er ikke nok at skolene og barnehagene er ute av gul sone med den gjeldende versjonen av grenseverdiene for støy. Bare det at aktiviteten på beredskapssenteret vil bli hørbar – ikke minst med tanke på støyens særskilte karakter – bør være grunn nok til å sette barn og unges situasjon i sentrum, slik at de blir styrket og synliggjort, slik planbeskrivelsen slår fast at den skal.</w:t>
            </w:r>
          </w:p>
          <w:p w14:paraId="232AF697" w14:textId="77777777" w:rsidR="008955C3" w:rsidRPr="008955C3" w:rsidRDefault="008955C3" w:rsidP="008955C3">
            <w:pPr>
              <w:pStyle w:val="Brdtekst"/>
              <w:spacing w:after="0"/>
              <w:jc w:val="left"/>
              <w:rPr>
                <w:noProof/>
              </w:rPr>
            </w:pPr>
          </w:p>
          <w:p w14:paraId="4242B434" w14:textId="77777777" w:rsidR="008955C3" w:rsidRPr="008955C3" w:rsidRDefault="008955C3" w:rsidP="008955C3">
            <w:pPr>
              <w:pStyle w:val="Brdtekst"/>
              <w:spacing w:after="0"/>
              <w:jc w:val="left"/>
              <w:rPr>
                <w:noProof/>
              </w:rPr>
            </w:pPr>
            <w:r w:rsidRPr="008955C3">
              <w:rPr>
                <w:noProof/>
              </w:rPr>
              <w:t>Ville det for eksempel ikke være naturlig å se nærmere på de langtvirkende konsekvensene av å ha vedvarende støy fra slike kilder som rifler, pistoler, flashgranater og helikopter? Og på hvilken måtte dette ville ha innvirkning på barnas konsentrasjon og læringsevne? I våre ører høres dette åpenbart ut, men når vi går til planbeskrivelsen forteller den oss ingenting om dette.</w:t>
            </w:r>
          </w:p>
          <w:p w14:paraId="14081552" w14:textId="77777777" w:rsidR="008955C3" w:rsidRPr="008955C3" w:rsidRDefault="008955C3" w:rsidP="008955C3">
            <w:pPr>
              <w:pStyle w:val="Brdtekst"/>
              <w:spacing w:after="0"/>
              <w:jc w:val="left"/>
              <w:rPr>
                <w:noProof/>
              </w:rPr>
            </w:pPr>
          </w:p>
          <w:p w14:paraId="1526A9E2" w14:textId="77777777" w:rsidR="008955C3" w:rsidRPr="008955C3" w:rsidRDefault="008955C3" w:rsidP="008955C3">
            <w:pPr>
              <w:pStyle w:val="Brdtekst"/>
              <w:spacing w:after="0"/>
              <w:jc w:val="left"/>
              <w:rPr>
                <w:noProof/>
              </w:rPr>
            </w:pPr>
            <w:r w:rsidRPr="008955C3">
              <w:rPr>
                <w:noProof/>
              </w:rPr>
              <w:t>Vi gjør oppmerksom på at det til stadighet blir foretatt utredninger uten statlige tabeller å forholde seg til. For eksempel. I april 2015 leverte feks. Per-Olov Michel og Per Hellevik en rapport om de «psykososiale konsekvenser av nasjonalt minnesmerke i Hole kommune.» Selv om denne rapporten beskriver helt andre forhold og helt andre konsekvenser, viser den likevel at det ikke er nødvendig å kun forholde seg til formelle sakskrav, og dermed regne med at jobben er gjort.</w:t>
            </w:r>
          </w:p>
          <w:p w14:paraId="074FF455" w14:textId="77777777" w:rsidR="008955C3" w:rsidRPr="008955C3" w:rsidRDefault="008955C3" w:rsidP="008955C3">
            <w:pPr>
              <w:pStyle w:val="Brdtekst"/>
              <w:spacing w:after="0"/>
              <w:jc w:val="left"/>
              <w:rPr>
                <w:noProof/>
              </w:rPr>
            </w:pPr>
          </w:p>
          <w:p w14:paraId="3C6B4669" w14:textId="68DE1919" w:rsidR="008955C3" w:rsidRPr="008955C3" w:rsidRDefault="008955C3" w:rsidP="008955C3">
            <w:pPr>
              <w:pStyle w:val="Brdtekst"/>
              <w:spacing w:after="0"/>
              <w:jc w:val="left"/>
              <w:rPr>
                <w:noProof/>
              </w:rPr>
            </w:pPr>
            <w:r w:rsidRPr="008955C3">
              <w:rPr>
                <w:noProof/>
              </w:rPr>
              <w:t>Ba</w:t>
            </w:r>
            <w:r w:rsidR="00683511">
              <w:rPr>
                <w:noProof/>
              </w:rPr>
              <w:t>rna våre fortjener langt bedre.</w:t>
            </w:r>
          </w:p>
          <w:p w14:paraId="7A78EC74" w14:textId="77777777" w:rsidR="008955C3" w:rsidRPr="008955C3" w:rsidRDefault="008955C3" w:rsidP="008955C3">
            <w:pPr>
              <w:pStyle w:val="Brdtekst"/>
              <w:spacing w:after="0"/>
              <w:jc w:val="left"/>
              <w:rPr>
                <w:noProof/>
              </w:rPr>
            </w:pPr>
          </w:p>
          <w:p w14:paraId="796FD810" w14:textId="470B9767" w:rsidR="008955C3" w:rsidRPr="00683511" w:rsidRDefault="00683511" w:rsidP="008955C3">
            <w:pPr>
              <w:pStyle w:val="Brdtekst"/>
              <w:spacing w:after="0"/>
              <w:jc w:val="left"/>
              <w:rPr>
                <w:i/>
                <w:noProof/>
              </w:rPr>
            </w:pPr>
            <w:r>
              <w:rPr>
                <w:i/>
                <w:noProof/>
              </w:rPr>
              <w:t>Krav og forslag</w:t>
            </w:r>
          </w:p>
          <w:p w14:paraId="52C0CFDA" w14:textId="77777777" w:rsidR="008955C3" w:rsidRPr="008955C3" w:rsidRDefault="008955C3" w:rsidP="008955C3">
            <w:pPr>
              <w:pStyle w:val="Brdtekst"/>
              <w:spacing w:after="0"/>
              <w:jc w:val="left"/>
              <w:rPr>
                <w:noProof/>
              </w:rPr>
            </w:pPr>
            <w:r w:rsidRPr="008955C3">
              <w:rPr>
                <w:noProof/>
              </w:rPr>
              <w:t>Av grunnene nevnt over er det derfor vanskelig å stille seg bak planforslaget slik det foreligger, uten at vi vet mer om de negative konsekvensene. Av den grunn krever vi at følgende tiltak blir gjort før planen vedtas:</w:t>
            </w:r>
          </w:p>
          <w:p w14:paraId="49F2C9B8" w14:textId="6A327C3C" w:rsidR="008955C3" w:rsidRPr="008955C3" w:rsidRDefault="008955C3" w:rsidP="00B66D12">
            <w:pPr>
              <w:pStyle w:val="Brdtekst"/>
              <w:numPr>
                <w:ilvl w:val="0"/>
                <w:numId w:val="163"/>
              </w:numPr>
              <w:spacing w:after="0"/>
              <w:jc w:val="left"/>
              <w:rPr>
                <w:noProof/>
              </w:rPr>
            </w:pPr>
            <w:r w:rsidRPr="008955C3">
              <w:rPr>
                <w:noProof/>
              </w:rPr>
              <w:t>At de langtvirkende konsekvensene av støypåvirkning utbedres.</w:t>
            </w:r>
          </w:p>
          <w:p w14:paraId="0231646D" w14:textId="26572E91" w:rsidR="008955C3" w:rsidRPr="008955C3" w:rsidRDefault="008955C3" w:rsidP="00B66D12">
            <w:pPr>
              <w:pStyle w:val="Brdtekst"/>
              <w:numPr>
                <w:ilvl w:val="0"/>
                <w:numId w:val="163"/>
              </w:numPr>
              <w:spacing w:after="0"/>
              <w:jc w:val="left"/>
              <w:rPr>
                <w:noProof/>
              </w:rPr>
            </w:pPr>
            <w:r w:rsidRPr="008955C3">
              <w:rPr>
                <w:noProof/>
              </w:rPr>
              <w:t>At hensynet til barna og deres skole- og barnehagehverdag utredes som et særskilt punkt.</w:t>
            </w:r>
          </w:p>
          <w:p w14:paraId="3BE64F23" w14:textId="7642312B" w:rsidR="008955C3" w:rsidRPr="008955C3" w:rsidRDefault="008955C3" w:rsidP="00B66D12">
            <w:pPr>
              <w:pStyle w:val="Brdtekst"/>
              <w:numPr>
                <w:ilvl w:val="0"/>
                <w:numId w:val="163"/>
              </w:numPr>
              <w:spacing w:after="0"/>
              <w:jc w:val="left"/>
              <w:rPr>
                <w:noProof/>
              </w:rPr>
            </w:pPr>
            <w:r w:rsidRPr="008955C3">
              <w:rPr>
                <w:noProof/>
              </w:rPr>
              <w:t>At hensynet til syke og eldre utbedres som et særskilt punkt.</w:t>
            </w:r>
          </w:p>
          <w:p w14:paraId="0D76CBA2" w14:textId="77777777" w:rsidR="008955C3" w:rsidRPr="008955C3" w:rsidRDefault="008955C3" w:rsidP="008955C3">
            <w:pPr>
              <w:pStyle w:val="Brdtekst"/>
              <w:spacing w:after="0"/>
              <w:jc w:val="left"/>
              <w:rPr>
                <w:noProof/>
              </w:rPr>
            </w:pPr>
          </w:p>
          <w:p w14:paraId="216ECF22" w14:textId="77777777" w:rsidR="008955C3" w:rsidRPr="008955C3" w:rsidRDefault="008955C3" w:rsidP="008955C3">
            <w:pPr>
              <w:pStyle w:val="Brdtekst"/>
              <w:spacing w:after="0"/>
              <w:jc w:val="left"/>
              <w:rPr>
                <w:noProof/>
              </w:rPr>
            </w:pPr>
            <w:r w:rsidRPr="008955C3">
              <w:rPr>
                <w:noProof/>
              </w:rPr>
              <w:lastRenderedPageBreak/>
              <w:t>Hvis planen likevel bli vedtatt uten disse tilleggene, krever vi:</w:t>
            </w:r>
          </w:p>
          <w:p w14:paraId="330D178E" w14:textId="13EC06EA" w:rsidR="008955C3" w:rsidRPr="008955C3" w:rsidRDefault="008955C3" w:rsidP="00B66D12">
            <w:pPr>
              <w:pStyle w:val="Brdtekst"/>
              <w:numPr>
                <w:ilvl w:val="0"/>
                <w:numId w:val="164"/>
              </w:numPr>
              <w:spacing w:after="0"/>
              <w:jc w:val="left"/>
              <w:rPr>
                <w:noProof/>
              </w:rPr>
            </w:pPr>
            <w:r w:rsidRPr="008955C3">
              <w:rPr>
                <w:noProof/>
              </w:rPr>
              <w:t>At Oppegård kommunes støygrenser legges til grunn for planen.</w:t>
            </w:r>
          </w:p>
          <w:p w14:paraId="184D7203" w14:textId="76B4AC16" w:rsidR="008955C3" w:rsidRPr="008955C3" w:rsidRDefault="008955C3" w:rsidP="00B66D12">
            <w:pPr>
              <w:pStyle w:val="Brdtekst"/>
              <w:numPr>
                <w:ilvl w:val="0"/>
                <w:numId w:val="164"/>
              </w:numPr>
              <w:spacing w:after="0"/>
              <w:jc w:val="left"/>
              <w:rPr>
                <w:noProof/>
              </w:rPr>
            </w:pPr>
            <w:r w:rsidRPr="008955C3">
              <w:rPr>
                <w:noProof/>
              </w:rPr>
              <w:t>At skytebanene og SIBO-landsbyen bygges inn for å redusere støyen.</w:t>
            </w:r>
          </w:p>
          <w:p w14:paraId="41136D17" w14:textId="77777777" w:rsidR="008955C3" w:rsidRDefault="008955C3" w:rsidP="00B66D12">
            <w:pPr>
              <w:pStyle w:val="Brdtekst"/>
              <w:numPr>
                <w:ilvl w:val="0"/>
                <w:numId w:val="164"/>
              </w:numPr>
              <w:spacing w:after="0"/>
              <w:jc w:val="left"/>
              <w:rPr>
                <w:noProof/>
              </w:rPr>
            </w:pPr>
            <w:r w:rsidRPr="008955C3">
              <w:rPr>
                <w:noProof/>
              </w:rPr>
              <w:t>At helikoptervirksomheten flyttes til Rygge flystasjon.</w:t>
            </w:r>
          </w:p>
          <w:p w14:paraId="6D6C6527" w14:textId="1B08F107" w:rsidR="00683511" w:rsidRPr="008955C3" w:rsidRDefault="00683511" w:rsidP="00683511">
            <w:pPr>
              <w:pStyle w:val="Brdtekst"/>
              <w:spacing w:after="0"/>
              <w:ind w:left="360"/>
              <w:jc w:val="left"/>
              <w:rPr>
                <w:noProof/>
              </w:rPr>
            </w:pPr>
          </w:p>
        </w:tc>
        <w:tc>
          <w:tcPr>
            <w:tcW w:w="4110" w:type="dxa"/>
          </w:tcPr>
          <w:p w14:paraId="40C5324D" w14:textId="77777777" w:rsidR="0068233B" w:rsidRDefault="0068233B" w:rsidP="00BB79B0">
            <w:pPr>
              <w:pStyle w:val="Brdtekst"/>
              <w:spacing w:after="0"/>
              <w:jc w:val="left"/>
              <w:rPr>
                <w:noProof/>
              </w:rPr>
            </w:pPr>
          </w:p>
          <w:p w14:paraId="26197066" w14:textId="77777777" w:rsidR="0068233B" w:rsidRDefault="0068233B" w:rsidP="00BB79B0">
            <w:pPr>
              <w:pStyle w:val="Brdtekst"/>
              <w:spacing w:after="0"/>
              <w:jc w:val="left"/>
              <w:rPr>
                <w:noProof/>
              </w:rPr>
            </w:pPr>
          </w:p>
          <w:p w14:paraId="369FA27E" w14:textId="77777777" w:rsidR="0068233B" w:rsidRDefault="0068233B" w:rsidP="00BB79B0">
            <w:pPr>
              <w:pStyle w:val="Brdtekst"/>
              <w:spacing w:after="0"/>
              <w:jc w:val="left"/>
              <w:rPr>
                <w:noProof/>
              </w:rPr>
            </w:pPr>
          </w:p>
          <w:p w14:paraId="164CAC2B" w14:textId="77777777" w:rsidR="0068233B" w:rsidRDefault="0068233B" w:rsidP="00BB79B0">
            <w:pPr>
              <w:pStyle w:val="Brdtekst"/>
              <w:spacing w:after="0"/>
              <w:jc w:val="left"/>
              <w:rPr>
                <w:noProof/>
              </w:rPr>
            </w:pPr>
          </w:p>
          <w:p w14:paraId="54048150" w14:textId="77777777" w:rsidR="0068233B" w:rsidRDefault="0068233B" w:rsidP="00BB79B0">
            <w:pPr>
              <w:pStyle w:val="Brdtekst"/>
              <w:spacing w:after="0"/>
              <w:jc w:val="left"/>
              <w:rPr>
                <w:noProof/>
              </w:rPr>
            </w:pPr>
          </w:p>
          <w:p w14:paraId="3179D8BE" w14:textId="77777777" w:rsidR="0068233B" w:rsidRDefault="0068233B" w:rsidP="00BB79B0">
            <w:pPr>
              <w:pStyle w:val="Brdtekst"/>
              <w:spacing w:after="0"/>
              <w:jc w:val="left"/>
              <w:rPr>
                <w:noProof/>
              </w:rPr>
            </w:pPr>
          </w:p>
          <w:p w14:paraId="389708FC" w14:textId="77777777" w:rsidR="0068233B" w:rsidRDefault="0068233B" w:rsidP="00BB79B0">
            <w:pPr>
              <w:pStyle w:val="Brdtekst"/>
              <w:spacing w:after="0"/>
              <w:jc w:val="left"/>
              <w:rPr>
                <w:noProof/>
              </w:rPr>
            </w:pPr>
          </w:p>
          <w:p w14:paraId="53115AA4" w14:textId="77777777" w:rsidR="0068233B" w:rsidRDefault="0068233B" w:rsidP="00BB79B0">
            <w:pPr>
              <w:pStyle w:val="Brdtekst"/>
              <w:spacing w:after="0"/>
              <w:jc w:val="left"/>
              <w:rPr>
                <w:noProof/>
              </w:rPr>
            </w:pPr>
          </w:p>
          <w:p w14:paraId="701CCE0E" w14:textId="77777777" w:rsidR="0068233B" w:rsidRDefault="0068233B" w:rsidP="00BB79B0">
            <w:pPr>
              <w:pStyle w:val="Brdtekst"/>
              <w:spacing w:after="0"/>
              <w:jc w:val="left"/>
              <w:rPr>
                <w:noProof/>
              </w:rPr>
            </w:pPr>
          </w:p>
          <w:p w14:paraId="4865B9A2" w14:textId="77777777" w:rsidR="0068233B" w:rsidRDefault="0068233B" w:rsidP="00BB79B0">
            <w:pPr>
              <w:pStyle w:val="Brdtekst"/>
              <w:spacing w:after="0"/>
              <w:jc w:val="left"/>
              <w:rPr>
                <w:noProof/>
              </w:rPr>
            </w:pPr>
          </w:p>
          <w:p w14:paraId="77858063" w14:textId="77777777" w:rsidR="0068233B" w:rsidRDefault="0068233B" w:rsidP="00BB79B0">
            <w:pPr>
              <w:pStyle w:val="Brdtekst"/>
              <w:spacing w:after="0"/>
              <w:jc w:val="left"/>
              <w:rPr>
                <w:noProof/>
              </w:rPr>
            </w:pPr>
          </w:p>
          <w:p w14:paraId="4E6818CB" w14:textId="77777777" w:rsidR="0068233B" w:rsidRDefault="0068233B" w:rsidP="00BB79B0">
            <w:pPr>
              <w:pStyle w:val="Brdtekst"/>
              <w:spacing w:after="0"/>
              <w:jc w:val="left"/>
              <w:rPr>
                <w:noProof/>
              </w:rPr>
            </w:pPr>
          </w:p>
          <w:p w14:paraId="629A8167" w14:textId="77777777" w:rsidR="0068233B" w:rsidRDefault="0068233B" w:rsidP="00BB79B0">
            <w:pPr>
              <w:pStyle w:val="Brdtekst"/>
              <w:spacing w:after="0"/>
              <w:jc w:val="left"/>
              <w:rPr>
                <w:noProof/>
              </w:rPr>
            </w:pPr>
          </w:p>
          <w:p w14:paraId="7990FA9E" w14:textId="77777777" w:rsidR="0068233B" w:rsidRDefault="0068233B" w:rsidP="00BB79B0">
            <w:pPr>
              <w:pStyle w:val="Brdtekst"/>
              <w:spacing w:after="0"/>
              <w:jc w:val="left"/>
              <w:rPr>
                <w:noProof/>
              </w:rPr>
            </w:pPr>
          </w:p>
          <w:p w14:paraId="6DC71034" w14:textId="77777777" w:rsidR="0068233B" w:rsidRDefault="0068233B" w:rsidP="00BB79B0">
            <w:pPr>
              <w:pStyle w:val="Brdtekst"/>
              <w:spacing w:after="0"/>
              <w:jc w:val="left"/>
              <w:rPr>
                <w:noProof/>
              </w:rPr>
            </w:pPr>
          </w:p>
          <w:p w14:paraId="3ED5CA42" w14:textId="77777777" w:rsidR="0068233B" w:rsidRDefault="0068233B" w:rsidP="00BB79B0">
            <w:pPr>
              <w:pStyle w:val="Brdtekst"/>
              <w:spacing w:after="0"/>
              <w:jc w:val="left"/>
              <w:rPr>
                <w:noProof/>
              </w:rPr>
            </w:pPr>
          </w:p>
          <w:p w14:paraId="681C9B0B" w14:textId="77777777" w:rsidR="0068233B" w:rsidRDefault="0068233B" w:rsidP="00BB79B0">
            <w:pPr>
              <w:pStyle w:val="Brdtekst"/>
              <w:spacing w:after="0"/>
              <w:jc w:val="left"/>
              <w:rPr>
                <w:noProof/>
              </w:rPr>
            </w:pPr>
          </w:p>
          <w:p w14:paraId="26734145" w14:textId="77777777" w:rsidR="0068233B" w:rsidRDefault="0068233B" w:rsidP="00BB79B0">
            <w:pPr>
              <w:pStyle w:val="Brdtekst"/>
              <w:spacing w:after="0"/>
              <w:jc w:val="left"/>
              <w:rPr>
                <w:noProof/>
              </w:rPr>
            </w:pPr>
          </w:p>
          <w:p w14:paraId="0E94CF66" w14:textId="77777777" w:rsidR="00BB79B0" w:rsidRDefault="00BB79B0" w:rsidP="00BB79B0">
            <w:pPr>
              <w:pStyle w:val="Brdtekst"/>
              <w:spacing w:after="0"/>
              <w:jc w:val="left"/>
              <w:rPr>
                <w:noProof/>
              </w:rPr>
            </w:pPr>
          </w:p>
          <w:p w14:paraId="4287FE24" w14:textId="77777777" w:rsidR="00BB79B0" w:rsidRDefault="00BB79B0" w:rsidP="00BB79B0">
            <w:pPr>
              <w:pStyle w:val="Brdtekst"/>
              <w:spacing w:after="0"/>
              <w:jc w:val="left"/>
              <w:rPr>
                <w:noProof/>
              </w:rPr>
            </w:pPr>
          </w:p>
          <w:p w14:paraId="2D85D995" w14:textId="77777777" w:rsidR="00BB79B0" w:rsidRDefault="00BB79B0" w:rsidP="00BB79B0">
            <w:pPr>
              <w:pStyle w:val="Brdtekst"/>
              <w:spacing w:after="0"/>
              <w:jc w:val="left"/>
              <w:rPr>
                <w:noProof/>
              </w:rPr>
            </w:pPr>
          </w:p>
          <w:p w14:paraId="2166B5DF" w14:textId="77777777" w:rsidR="00BB79B0" w:rsidRDefault="00BB79B0" w:rsidP="00BB79B0">
            <w:pPr>
              <w:pStyle w:val="Brdtekst"/>
              <w:spacing w:after="0"/>
              <w:jc w:val="left"/>
              <w:rPr>
                <w:noProof/>
              </w:rPr>
            </w:pPr>
          </w:p>
          <w:p w14:paraId="3749E0AC" w14:textId="77777777" w:rsidR="00BB79B0" w:rsidRDefault="00BB79B0" w:rsidP="00BB79B0">
            <w:pPr>
              <w:pStyle w:val="Brdtekst"/>
              <w:spacing w:after="0"/>
              <w:jc w:val="left"/>
              <w:rPr>
                <w:noProof/>
              </w:rPr>
            </w:pPr>
          </w:p>
          <w:p w14:paraId="05C81481" w14:textId="77777777" w:rsidR="00BB79B0" w:rsidRDefault="00BB79B0" w:rsidP="00BB79B0">
            <w:pPr>
              <w:pStyle w:val="Brdtekst"/>
              <w:spacing w:after="0"/>
              <w:jc w:val="left"/>
              <w:rPr>
                <w:noProof/>
              </w:rPr>
            </w:pPr>
          </w:p>
          <w:p w14:paraId="63652F51" w14:textId="77777777" w:rsidR="00BB79B0" w:rsidRDefault="00BB79B0" w:rsidP="00BB79B0">
            <w:pPr>
              <w:pStyle w:val="Brdtekst"/>
              <w:spacing w:after="0"/>
              <w:jc w:val="left"/>
              <w:rPr>
                <w:noProof/>
              </w:rPr>
            </w:pPr>
          </w:p>
          <w:p w14:paraId="7B1EDE9A" w14:textId="77777777" w:rsidR="0068233B" w:rsidRDefault="0068233B" w:rsidP="00BB79B0">
            <w:pPr>
              <w:pStyle w:val="Brdtekst"/>
              <w:spacing w:after="0"/>
              <w:jc w:val="left"/>
              <w:rPr>
                <w:noProof/>
              </w:rPr>
            </w:pPr>
            <w:r>
              <w:rPr>
                <w:noProof/>
              </w:rPr>
              <w:t>Se felles merknadssvar – 2 Konsekvenser av støy og 3 Helsemessige konsekvenser</w:t>
            </w:r>
          </w:p>
          <w:p w14:paraId="450C3A0F" w14:textId="77777777" w:rsidR="0068233B" w:rsidRDefault="0068233B" w:rsidP="00BB79B0">
            <w:pPr>
              <w:pStyle w:val="Brdtekst"/>
              <w:spacing w:after="0"/>
              <w:jc w:val="left"/>
              <w:rPr>
                <w:noProof/>
              </w:rPr>
            </w:pPr>
          </w:p>
          <w:p w14:paraId="03DD42ED" w14:textId="77777777" w:rsidR="0068233B" w:rsidRDefault="0068233B" w:rsidP="00BB79B0">
            <w:pPr>
              <w:pStyle w:val="Brdtekst"/>
              <w:spacing w:after="0"/>
              <w:jc w:val="left"/>
              <w:rPr>
                <w:noProof/>
              </w:rPr>
            </w:pPr>
          </w:p>
          <w:p w14:paraId="30DD886A" w14:textId="77777777" w:rsidR="0068233B" w:rsidRDefault="0068233B" w:rsidP="00BB79B0">
            <w:pPr>
              <w:pStyle w:val="Brdtekst"/>
              <w:spacing w:after="0"/>
              <w:jc w:val="left"/>
              <w:rPr>
                <w:noProof/>
              </w:rPr>
            </w:pPr>
          </w:p>
          <w:p w14:paraId="08490F8E" w14:textId="77777777" w:rsidR="0068233B" w:rsidRDefault="0068233B" w:rsidP="00BB79B0">
            <w:pPr>
              <w:pStyle w:val="Brdtekst"/>
              <w:spacing w:after="0"/>
              <w:jc w:val="left"/>
              <w:rPr>
                <w:noProof/>
              </w:rPr>
            </w:pPr>
          </w:p>
          <w:p w14:paraId="56A843BF" w14:textId="77777777" w:rsidR="0068233B" w:rsidRDefault="0068233B" w:rsidP="00BB79B0">
            <w:pPr>
              <w:pStyle w:val="Brdtekst"/>
              <w:spacing w:after="0"/>
              <w:jc w:val="left"/>
              <w:rPr>
                <w:noProof/>
              </w:rPr>
            </w:pPr>
          </w:p>
          <w:p w14:paraId="6B7B89F5" w14:textId="77777777" w:rsidR="0068233B" w:rsidRDefault="0068233B" w:rsidP="00BB79B0">
            <w:pPr>
              <w:pStyle w:val="Brdtekst"/>
              <w:spacing w:after="0"/>
              <w:jc w:val="left"/>
              <w:rPr>
                <w:noProof/>
              </w:rPr>
            </w:pPr>
          </w:p>
          <w:p w14:paraId="48382735" w14:textId="77777777" w:rsidR="0068233B" w:rsidRDefault="0068233B" w:rsidP="00BB79B0">
            <w:pPr>
              <w:pStyle w:val="Brdtekst"/>
              <w:spacing w:after="0"/>
              <w:jc w:val="left"/>
              <w:rPr>
                <w:noProof/>
              </w:rPr>
            </w:pPr>
          </w:p>
          <w:p w14:paraId="29D1DDA0" w14:textId="77777777" w:rsidR="0068233B" w:rsidRDefault="0068233B" w:rsidP="00BB79B0">
            <w:pPr>
              <w:pStyle w:val="Brdtekst"/>
              <w:spacing w:after="0"/>
              <w:jc w:val="left"/>
              <w:rPr>
                <w:noProof/>
              </w:rPr>
            </w:pPr>
          </w:p>
          <w:p w14:paraId="04A59F90" w14:textId="7988EF8A" w:rsidR="0068233B" w:rsidRDefault="00BB79B0" w:rsidP="00BB79B0">
            <w:pPr>
              <w:pStyle w:val="Brdtekst"/>
              <w:spacing w:after="0"/>
              <w:jc w:val="left"/>
              <w:rPr>
                <w:noProof/>
              </w:rPr>
            </w:pPr>
            <w:r>
              <w:rPr>
                <w:noProof/>
              </w:rPr>
              <w:t xml:space="preserve">Se felles merknadssvar – 2 Konsekvenser av støy og </w:t>
            </w:r>
            <w:r w:rsidR="0068233B">
              <w:rPr>
                <w:noProof/>
              </w:rPr>
              <w:t>4 Konsekvenser for barn og unge</w:t>
            </w:r>
          </w:p>
          <w:p w14:paraId="650F2DC8" w14:textId="77777777" w:rsidR="0068233B" w:rsidRDefault="0068233B" w:rsidP="00BB79B0">
            <w:pPr>
              <w:pStyle w:val="Brdtekst"/>
              <w:spacing w:after="0"/>
              <w:jc w:val="left"/>
              <w:rPr>
                <w:noProof/>
              </w:rPr>
            </w:pPr>
          </w:p>
          <w:p w14:paraId="2DDD4411" w14:textId="77777777" w:rsidR="0068233B" w:rsidRDefault="0068233B" w:rsidP="00BB79B0">
            <w:pPr>
              <w:pStyle w:val="Brdtekst"/>
              <w:spacing w:after="0"/>
              <w:jc w:val="left"/>
              <w:rPr>
                <w:noProof/>
              </w:rPr>
            </w:pPr>
          </w:p>
          <w:p w14:paraId="404D7AC9" w14:textId="77777777" w:rsidR="0068233B" w:rsidRDefault="0068233B" w:rsidP="00BB79B0">
            <w:pPr>
              <w:pStyle w:val="Brdtekst"/>
              <w:spacing w:after="0"/>
              <w:jc w:val="left"/>
              <w:rPr>
                <w:noProof/>
              </w:rPr>
            </w:pPr>
          </w:p>
          <w:p w14:paraId="64E80278" w14:textId="77777777" w:rsidR="0068233B" w:rsidRDefault="0068233B" w:rsidP="00BB79B0">
            <w:pPr>
              <w:pStyle w:val="Brdtekst"/>
              <w:spacing w:after="0"/>
              <w:jc w:val="left"/>
              <w:rPr>
                <w:noProof/>
              </w:rPr>
            </w:pPr>
          </w:p>
          <w:p w14:paraId="57E82675" w14:textId="77777777" w:rsidR="0068233B" w:rsidRDefault="0068233B" w:rsidP="00BB79B0">
            <w:pPr>
              <w:pStyle w:val="Brdtekst"/>
              <w:spacing w:after="0"/>
              <w:jc w:val="left"/>
              <w:rPr>
                <w:noProof/>
              </w:rPr>
            </w:pPr>
          </w:p>
          <w:p w14:paraId="4B2F0AF5" w14:textId="77777777" w:rsidR="0068233B" w:rsidRDefault="0068233B" w:rsidP="00BB79B0">
            <w:pPr>
              <w:pStyle w:val="Brdtekst"/>
              <w:spacing w:after="0"/>
              <w:jc w:val="left"/>
              <w:rPr>
                <w:noProof/>
              </w:rPr>
            </w:pPr>
          </w:p>
          <w:p w14:paraId="37FEAD97" w14:textId="77777777" w:rsidR="0068233B" w:rsidRDefault="0068233B" w:rsidP="00BB79B0">
            <w:pPr>
              <w:pStyle w:val="Brdtekst"/>
              <w:spacing w:after="0"/>
              <w:jc w:val="left"/>
              <w:rPr>
                <w:noProof/>
              </w:rPr>
            </w:pPr>
          </w:p>
          <w:p w14:paraId="787CA28E" w14:textId="77777777" w:rsidR="0068233B" w:rsidRDefault="0068233B" w:rsidP="00BB79B0">
            <w:pPr>
              <w:pStyle w:val="Brdtekst"/>
              <w:spacing w:after="0"/>
              <w:jc w:val="left"/>
              <w:rPr>
                <w:noProof/>
              </w:rPr>
            </w:pPr>
          </w:p>
          <w:p w14:paraId="4F042BE5" w14:textId="77777777" w:rsidR="0068233B" w:rsidRDefault="0068233B" w:rsidP="00BB79B0">
            <w:pPr>
              <w:pStyle w:val="Brdtekst"/>
              <w:spacing w:after="0"/>
              <w:jc w:val="left"/>
              <w:rPr>
                <w:noProof/>
              </w:rPr>
            </w:pPr>
          </w:p>
          <w:p w14:paraId="0D8FF9CD" w14:textId="77777777" w:rsidR="0068233B" w:rsidRDefault="0068233B" w:rsidP="00BB79B0">
            <w:pPr>
              <w:pStyle w:val="Brdtekst"/>
              <w:spacing w:after="0"/>
              <w:jc w:val="left"/>
              <w:rPr>
                <w:noProof/>
              </w:rPr>
            </w:pPr>
          </w:p>
          <w:p w14:paraId="3822288A" w14:textId="77777777" w:rsidR="00BB79B0" w:rsidRDefault="00BB79B0" w:rsidP="00BB79B0">
            <w:pPr>
              <w:pStyle w:val="Brdtekst"/>
              <w:spacing w:after="0"/>
              <w:jc w:val="left"/>
              <w:rPr>
                <w:noProof/>
              </w:rPr>
            </w:pPr>
          </w:p>
          <w:p w14:paraId="0A1F87F5" w14:textId="77777777" w:rsidR="00BB79B0" w:rsidRDefault="00BB79B0" w:rsidP="00BB79B0">
            <w:pPr>
              <w:pStyle w:val="Brdtekst"/>
              <w:spacing w:after="0"/>
              <w:jc w:val="left"/>
              <w:rPr>
                <w:noProof/>
              </w:rPr>
            </w:pPr>
          </w:p>
          <w:p w14:paraId="1E19EC6E" w14:textId="77777777" w:rsidR="00BB79B0" w:rsidRDefault="00BB79B0" w:rsidP="00BB79B0">
            <w:pPr>
              <w:pStyle w:val="Brdtekst"/>
              <w:spacing w:after="0"/>
              <w:jc w:val="left"/>
              <w:rPr>
                <w:noProof/>
              </w:rPr>
            </w:pPr>
          </w:p>
          <w:p w14:paraId="24ACE55A" w14:textId="77777777" w:rsidR="00BB79B0" w:rsidRDefault="00BB79B0" w:rsidP="00BB79B0">
            <w:pPr>
              <w:pStyle w:val="Brdtekst"/>
              <w:spacing w:after="0"/>
              <w:jc w:val="left"/>
              <w:rPr>
                <w:noProof/>
              </w:rPr>
            </w:pPr>
          </w:p>
          <w:p w14:paraId="387FFC0C" w14:textId="77777777" w:rsidR="00BB79B0" w:rsidRDefault="00BB79B0" w:rsidP="00BB79B0">
            <w:pPr>
              <w:pStyle w:val="Brdtekst"/>
              <w:spacing w:after="0"/>
              <w:jc w:val="left"/>
              <w:rPr>
                <w:noProof/>
              </w:rPr>
            </w:pPr>
          </w:p>
          <w:p w14:paraId="17C7F0D5" w14:textId="77777777" w:rsidR="00BB79B0" w:rsidRDefault="00BB79B0" w:rsidP="00BB79B0">
            <w:pPr>
              <w:pStyle w:val="Brdtekst"/>
              <w:spacing w:after="0"/>
              <w:jc w:val="left"/>
              <w:rPr>
                <w:noProof/>
              </w:rPr>
            </w:pPr>
          </w:p>
          <w:p w14:paraId="7F8618E5" w14:textId="77777777" w:rsidR="00BB79B0" w:rsidRDefault="00BB79B0" w:rsidP="00BB79B0">
            <w:pPr>
              <w:pStyle w:val="Brdtekst"/>
              <w:spacing w:after="0"/>
              <w:jc w:val="left"/>
              <w:rPr>
                <w:noProof/>
              </w:rPr>
            </w:pPr>
          </w:p>
          <w:p w14:paraId="0F8F12BA" w14:textId="77777777" w:rsidR="0068233B" w:rsidRDefault="0068233B" w:rsidP="00BB79B0">
            <w:pPr>
              <w:pStyle w:val="Brdtekst"/>
              <w:spacing w:after="0"/>
              <w:jc w:val="left"/>
              <w:rPr>
                <w:noProof/>
              </w:rPr>
            </w:pPr>
            <w:r>
              <w:rPr>
                <w:noProof/>
              </w:rPr>
              <w:t>Se felles merknadssvar – 2 Konsekvenser av støy</w:t>
            </w:r>
          </w:p>
          <w:p w14:paraId="3D177A1D" w14:textId="77777777" w:rsidR="0068233B" w:rsidRDefault="0068233B" w:rsidP="00BB79B0">
            <w:pPr>
              <w:pStyle w:val="Brdtekst"/>
              <w:spacing w:after="0"/>
              <w:jc w:val="left"/>
              <w:rPr>
                <w:noProof/>
              </w:rPr>
            </w:pPr>
          </w:p>
          <w:p w14:paraId="4BB57288" w14:textId="77777777" w:rsidR="0068233B" w:rsidRDefault="0068233B" w:rsidP="00BB79B0">
            <w:pPr>
              <w:pStyle w:val="Brdtekst"/>
              <w:spacing w:after="0"/>
              <w:jc w:val="left"/>
              <w:rPr>
                <w:noProof/>
              </w:rPr>
            </w:pPr>
          </w:p>
          <w:p w14:paraId="69552AD3" w14:textId="77777777" w:rsidR="0068233B" w:rsidRDefault="0068233B" w:rsidP="00BB79B0">
            <w:pPr>
              <w:pStyle w:val="Brdtekst"/>
              <w:spacing w:after="0"/>
              <w:jc w:val="left"/>
              <w:rPr>
                <w:noProof/>
              </w:rPr>
            </w:pPr>
          </w:p>
          <w:p w14:paraId="6B2760AB" w14:textId="77777777" w:rsidR="0068233B" w:rsidRDefault="0068233B" w:rsidP="00BB79B0">
            <w:pPr>
              <w:pStyle w:val="Brdtekst"/>
              <w:spacing w:after="0"/>
              <w:jc w:val="left"/>
              <w:rPr>
                <w:noProof/>
              </w:rPr>
            </w:pPr>
          </w:p>
          <w:p w14:paraId="77F2DD7D" w14:textId="77777777" w:rsidR="0068233B" w:rsidRDefault="0068233B" w:rsidP="00BB79B0">
            <w:pPr>
              <w:pStyle w:val="Brdtekst"/>
              <w:spacing w:after="0"/>
              <w:jc w:val="left"/>
              <w:rPr>
                <w:noProof/>
              </w:rPr>
            </w:pPr>
          </w:p>
          <w:p w14:paraId="5782E71B" w14:textId="77777777" w:rsidR="0068233B" w:rsidRDefault="0068233B" w:rsidP="00BB79B0">
            <w:pPr>
              <w:pStyle w:val="Brdtekst"/>
              <w:spacing w:after="0"/>
              <w:jc w:val="left"/>
              <w:rPr>
                <w:noProof/>
              </w:rPr>
            </w:pPr>
          </w:p>
          <w:p w14:paraId="216A4CF4" w14:textId="77777777" w:rsidR="0068233B" w:rsidRDefault="0068233B" w:rsidP="00BB79B0">
            <w:pPr>
              <w:pStyle w:val="Brdtekst"/>
              <w:spacing w:after="0"/>
              <w:jc w:val="left"/>
              <w:rPr>
                <w:noProof/>
              </w:rPr>
            </w:pPr>
          </w:p>
          <w:p w14:paraId="770C5227" w14:textId="77777777" w:rsidR="0068233B" w:rsidRDefault="0068233B" w:rsidP="00BB79B0">
            <w:pPr>
              <w:pStyle w:val="Brdtekst"/>
              <w:spacing w:after="0"/>
              <w:jc w:val="left"/>
              <w:rPr>
                <w:noProof/>
              </w:rPr>
            </w:pPr>
          </w:p>
          <w:p w14:paraId="6AE7C72F" w14:textId="77777777" w:rsidR="0068233B" w:rsidRDefault="0068233B" w:rsidP="00BB79B0">
            <w:pPr>
              <w:pStyle w:val="Brdtekst"/>
              <w:spacing w:after="0"/>
              <w:jc w:val="left"/>
              <w:rPr>
                <w:noProof/>
              </w:rPr>
            </w:pPr>
          </w:p>
          <w:p w14:paraId="2F6D8F6C" w14:textId="77777777" w:rsidR="0068233B" w:rsidRDefault="0068233B" w:rsidP="00BB79B0">
            <w:pPr>
              <w:pStyle w:val="Brdtekst"/>
              <w:spacing w:after="0"/>
              <w:jc w:val="left"/>
              <w:rPr>
                <w:noProof/>
              </w:rPr>
            </w:pPr>
          </w:p>
          <w:p w14:paraId="61676904" w14:textId="77777777" w:rsidR="0068233B" w:rsidRDefault="0068233B" w:rsidP="00BB79B0">
            <w:pPr>
              <w:pStyle w:val="Brdtekst"/>
              <w:spacing w:after="0"/>
              <w:jc w:val="left"/>
              <w:rPr>
                <w:noProof/>
              </w:rPr>
            </w:pPr>
          </w:p>
          <w:p w14:paraId="4670B69D" w14:textId="77777777" w:rsidR="0068233B" w:rsidRDefault="0068233B" w:rsidP="00BB79B0">
            <w:pPr>
              <w:pStyle w:val="Brdtekst"/>
              <w:spacing w:after="0"/>
              <w:jc w:val="left"/>
              <w:rPr>
                <w:noProof/>
              </w:rPr>
            </w:pPr>
          </w:p>
          <w:p w14:paraId="18458490" w14:textId="77777777" w:rsidR="0068233B" w:rsidRDefault="0068233B" w:rsidP="00BB79B0">
            <w:pPr>
              <w:pStyle w:val="Brdtekst"/>
              <w:spacing w:after="0"/>
              <w:jc w:val="left"/>
              <w:rPr>
                <w:noProof/>
              </w:rPr>
            </w:pPr>
          </w:p>
          <w:p w14:paraId="2C2BAB6C" w14:textId="77777777" w:rsidR="0068233B" w:rsidRDefault="0068233B" w:rsidP="00BB79B0">
            <w:pPr>
              <w:pStyle w:val="Brdtekst"/>
              <w:spacing w:after="0"/>
              <w:jc w:val="left"/>
              <w:rPr>
                <w:noProof/>
              </w:rPr>
            </w:pPr>
          </w:p>
          <w:p w14:paraId="11ABC07D" w14:textId="77777777" w:rsidR="0068233B" w:rsidRDefault="0068233B" w:rsidP="00BB79B0">
            <w:pPr>
              <w:pStyle w:val="Brdtekst"/>
              <w:spacing w:after="0"/>
              <w:jc w:val="left"/>
              <w:rPr>
                <w:noProof/>
              </w:rPr>
            </w:pPr>
          </w:p>
          <w:p w14:paraId="3310C512" w14:textId="77777777" w:rsidR="0068233B" w:rsidRDefault="0068233B" w:rsidP="00BB79B0">
            <w:pPr>
              <w:pStyle w:val="Brdtekst"/>
              <w:spacing w:after="0"/>
              <w:jc w:val="left"/>
              <w:rPr>
                <w:noProof/>
              </w:rPr>
            </w:pPr>
            <w:r>
              <w:rPr>
                <w:noProof/>
              </w:rPr>
              <w:t>Se felles merknadssvar – 3 Helsemessige konsekvenser og 4 Konsekvenser for barn og unge</w:t>
            </w:r>
          </w:p>
          <w:p w14:paraId="023B8A65" w14:textId="77777777" w:rsidR="0068233B" w:rsidRDefault="0068233B" w:rsidP="00BB79B0">
            <w:pPr>
              <w:pStyle w:val="Brdtekst"/>
              <w:spacing w:after="0"/>
              <w:jc w:val="left"/>
              <w:rPr>
                <w:noProof/>
              </w:rPr>
            </w:pPr>
          </w:p>
          <w:p w14:paraId="276C6233" w14:textId="77777777" w:rsidR="0068233B" w:rsidRDefault="0068233B" w:rsidP="00BB79B0">
            <w:pPr>
              <w:pStyle w:val="Brdtekst"/>
              <w:spacing w:after="0"/>
              <w:jc w:val="left"/>
              <w:rPr>
                <w:noProof/>
              </w:rPr>
            </w:pPr>
          </w:p>
          <w:p w14:paraId="24BEFFE5" w14:textId="77777777" w:rsidR="0068233B" w:rsidRDefault="0068233B" w:rsidP="00BB79B0">
            <w:pPr>
              <w:pStyle w:val="Brdtekst"/>
              <w:spacing w:after="0"/>
              <w:jc w:val="left"/>
              <w:rPr>
                <w:noProof/>
              </w:rPr>
            </w:pPr>
          </w:p>
          <w:p w14:paraId="37A724FD" w14:textId="77777777" w:rsidR="0068233B" w:rsidRDefault="0068233B" w:rsidP="00BB79B0">
            <w:pPr>
              <w:pStyle w:val="Brdtekst"/>
              <w:spacing w:after="0"/>
              <w:jc w:val="left"/>
              <w:rPr>
                <w:noProof/>
              </w:rPr>
            </w:pPr>
          </w:p>
          <w:p w14:paraId="18203644" w14:textId="77777777" w:rsidR="0068233B" w:rsidRDefault="0068233B" w:rsidP="00BB79B0">
            <w:pPr>
              <w:pStyle w:val="Brdtekst"/>
              <w:spacing w:after="0"/>
              <w:jc w:val="left"/>
              <w:rPr>
                <w:noProof/>
              </w:rPr>
            </w:pPr>
          </w:p>
          <w:p w14:paraId="64179711" w14:textId="77777777" w:rsidR="0068233B" w:rsidRDefault="0068233B" w:rsidP="00BB79B0">
            <w:pPr>
              <w:pStyle w:val="Brdtekst"/>
              <w:spacing w:after="0"/>
              <w:jc w:val="left"/>
              <w:rPr>
                <w:noProof/>
              </w:rPr>
            </w:pPr>
          </w:p>
          <w:p w14:paraId="292D65BF" w14:textId="77777777" w:rsidR="0068233B" w:rsidRDefault="0068233B" w:rsidP="00BB79B0">
            <w:pPr>
              <w:pStyle w:val="Brdtekst"/>
              <w:spacing w:after="0"/>
              <w:jc w:val="left"/>
              <w:rPr>
                <w:noProof/>
              </w:rPr>
            </w:pPr>
          </w:p>
          <w:p w14:paraId="1667F8B5" w14:textId="77777777" w:rsidR="0068233B" w:rsidRDefault="0068233B" w:rsidP="00BB79B0">
            <w:pPr>
              <w:pStyle w:val="Brdtekst"/>
              <w:spacing w:after="0"/>
              <w:jc w:val="left"/>
              <w:rPr>
                <w:noProof/>
              </w:rPr>
            </w:pPr>
          </w:p>
          <w:p w14:paraId="7C8B9397" w14:textId="77777777" w:rsidR="0068233B" w:rsidRDefault="0068233B" w:rsidP="00BB79B0">
            <w:pPr>
              <w:pStyle w:val="Brdtekst"/>
              <w:spacing w:after="0"/>
              <w:jc w:val="left"/>
              <w:rPr>
                <w:noProof/>
              </w:rPr>
            </w:pPr>
          </w:p>
          <w:p w14:paraId="217CCE84" w14:textId="77777777" w:rsidR="0068233B" w:rsidRDefault="0068233B" w:rsidP="00BB79B0">
            <w:pPr>
              <w:pStyle w:val="Brdtekst"/>
              <w:spacing w:after="0"/>
              <w:jc w:val="left"/>
              <w:rPr>
                <w:noProof/>
              </w:rPr>
            </w:pPr>
          </w:p>
          <w:p w14:paraId="7B10561E" w14:textId="77777777" w:rsidR="0068233B" w:rsidRDefault="0068233B" w:rsidP="00BB79B0">
            <w:pPr>
              <w:pStyle w:val="Brdtekst"/>
              <w:spacing w:after="0"/>
              <w:jc w:val="left"/>
              <w:rPr>
                <w:noProof/>
              </w:rPr>
            </w:pPr>
          </w:p>
          <w:p w14:paraId="0AE1F76D" w14:textId="77777777" w:rsidR="0068233B" w:rsidRDefault="0068233B" w:rsidP="00BB79B0">
            <w:pPr>
              <w:pStyle w:val="Brdtekst"/>
              <w:spacing w:after="0"/>
              <w:jc w:val="left"/>
              <w:rPr>
                <w:noProof/>
              </w:rPr>
            </w:pPr>
          </w:p>
          <w:p w14:paraId="27524DDB" w14:textId="77777777" w:rsidR="0068233B" w:rsidRDefault="0068233B" w:rsidP="00BB79B0">
            <w:pPr>
              <w:pStyle w:val="Brdtekst"/>
              <w:spacing w:after="0"/>
              <w:jc w:val="left"/>
              <w:rPr>
                <w:noProof/>
              </w:rPr>
            </w:pPr>
          </w:p>
          <w:p w14:paraId="1BF92667" w14:textId="77777777" w:rsidR="0068233B" w:rsidRDefault="0068233B" w:rsidP="00BB79B0">
            <w:pPr>
              <w:pStyle w:val="Brdtekst"/>
              <w:spacing w:after="0"/>
              <w:jc w:val="left"/>
              <w:rPr>
                <w:noProof/>
              </w:rPr>
            </w:pPr>
          </w:p>
          <w:p w14:paraId="6160D583" w14:textId="77777777" w:rsidR="0068233B" w:rsidRDefault="0068233B" w:rsidP="00BB79B0">
            <w:pPr>
              <w:pStyle w:val="Brdtekst"/>
              <w:spacing w:after="0"/>
              <w:jc w:val="left"/>
              <w:rPr>
                <w:noProof/>
              </w:rPr>
            </w:pPr>
          </w:p>
          <w:p w14:paraId="43D06D3F" w14:textId="77777777" w:rsidR="0068233B" w:rsidRDefault="0068233B" w:rsidP="00BB79B0">
            <w:pPr>
              <w:pStyle w:val="Brdtekst"/>
              <w:spacing w:after="0"/>
              <w:jc w:val="left"/>
              <w:rPr>
                <w:noProof/>
              </w:rPr>
            </w:pPr>
          </w:p>
          <w:p w14:paraId="018F8FCE" w14:textId="77777777" w:rsidR="0068233B" w:rsidRDefault="0068233B" w:rsidP="00BB79B0">
            <w:pPr>
              <w:pStyle w:val="Brdtekst"/>
              <w:spacing w:after="0"/>
              <w:jc w:val="left"/>
              <w:rPr>
                <w:noProof/>
              </w:rPr>
            </w:pPr>
          </w:p>
          <w:p w14:paraId="764BEAAA" w14:textId="77777777" w:rsidR="0068233B" w:rsidRDefault="0068233B" w:rsidP="00BB79B0">
            <w:pPr>
              <w:pStyle w:val="Brdtekst"/>
              <w:spacing w:after="0"/>
              <w:jc w:val="left"/>
              <w:rPr>
                <w:noProof/>
              </w:rPr>
            </w:pPr>
          </w:p>
          <w:p w14:paraId="5BCCCE96" w14:textId="77777777" w:rsidR="0068233B" w:rsidRDefault="0068233B" w:rsidP="00BB79B0">
            <w:pPr>
              <w:pStyle w:val="Brdtekst"/>
              <w:spacing w:after="0"/>
              <w:jc w:val="left"/>
              <w:rPr>
                <w:noProof/>
              </w:rPr>
            </w:pPr>
          </w:p>
          <w:p w14:paraId="167F49C5" w14:textId="77777777" w:rsidR="0068233B" w:rsidRDefault="0068233B" w:rsidP="00BB79B0">
            <w:pPr>
              <w:pStyle w:val="Brdtekst"/>
              <w:spacing w:after="0"/>
              <w:jc w:val="left"/>
              <w:rPr>
                <w:noProof/>
              </w:rPr>
            </w:pPr>
          </w:p>
          <w:p w14:paraId="637F0B13" w14:textId="77777777" w:rsidR="0068233B" w:rsidRDefault="0068233B" w:rsidP="00BB79B0">
            <w:pPr>
              <w:pStyle w:val="Brdtekst"/>
              <w:spacing w:after="0"/>
              <w:jc w:val="left"/>
              <w:rPr>
                <w:noProof/>
              </w:rPr>
            </w:pPr>
          </w:p>
          <w:p w14:paraId="1DCD1227" w14:textId="77777777" w:rsidR="0068233B" w:rsidRDefault="0068233B" w:rsidP="00BB79B0">
            <w:pPr>
              <w:pStyle w:val="Brdtekst"/>
              <w:spacing w:after="0"/>
              <w:jc w:val="left"/>
              <w:rPr>
                <w:noProof/>
              </w:rPr>
            </w:pPr>
          </w:p>
          <w:p w14:paraId="43A85596" w14:textId="77777777" w:rsidR="0068233B" w:rsidRDefault="0068233B" w:rsidP="00BB79B0">
            <w:pPr>
              <w:pStyle w:val="Brdtekst"/>
              <w:spacing w:after="0"/>
              <w:jc w:val="left"/>
              <w:rPr>
                <w:noProof/>
              </w:rPr>
            </w:pPr>
          </w:p>
          <w:p w14:paraId="59070C9D" w14:textId="77777777" w:rsidR="0068233B" w:rsidRDefault="0068233B" w:rsidP="00BB79B0">
            <w:pPr>
              <w:pStyle w:val="Brdtekst"/>
              <w:spacing w:after="0"/>
              <w:jc w:val="left"/>
              <w:rPr>
                <w:noProof/>
              </w:rPr>
            </w:pPr>
          </w:p>
          <w:p w14:paraId="43307CC7" w14:textId="77777777" w:rsidR="0068233B" w:rsidRDefault="0068233B" w:rsidP="00BB79B0">
            <w:pPr>
              <w:pStyle w:val="Brdtekst"/>
              <w:spacing w:after="0"/>
              <w:jc w:val="left"/>
              <w:rPr>
                <w:noProof/>
              </w:rPr>
            </w:pPr>
          </w:p>
          <w:p w14:paraId="76136453" w14:textId="77777777" w:rsidR="0068233B" w:rsidRDefault="0068233B" w:rsidP="00BB79B0">
            <w:pPr>
              <w:pStyle w:val="Brdtekst"/>
              <w:spacing w:after="0"/>
              <w:jc w:val="left"/>
              <w:rPr>
                <w:noProof/>
              </w:rPr>
            </w:pPr>
          </w:p>
          <w:p w14:paraId="2B2D277B" w14:textId="77777777" w:rsidR="0068233B" w:rsidRDefault="0068233B" w:rsidP="00BB79B0">
            <w:pPr>
              <w:pStyle w:val="Brdtekst"/>
              <w:spacing w:after="0"/>
              <w:jc w:val="left"/>
              <w:rPr>
                <w:noProof/>
              </w:rPr>
            </w:pPr>
          </w:p>
          <w:p w14:paraId="7E7DF71F" w14:textId="77777777" w:rsidR="0068233B" w:rsidRDefault="0068233B" w:rsidP="00BB79B0">
            <w:pPr>
              <w:pStyle w:val="Brdtekst"/>
              <w:spacing w:after="0"/>
              <w:jc w:val="left"/>
              <w:rPr>
                <w:noProof/>
              </w:rPr>
            </w:pPr>
          </w:p>
          <w:p w14:paraId="21FCC7B5" w14:textId="77777777" w:rsidR="0068233B" w:rsidRDefault="0068233B" w:rsidP="00BB79B0">
            <w:pPr>
              <w:pStyle w:val="Brdtekst"/>
              <w:spacing w:after="0"/>
              <w:jc w:val="left"/>
              <w:rPr>
                <w:noProof/>
              </w:rPr>
            </w:pPr>
          </w:p>
          <w:p w14:paraId="7E0E41D2" w14:textId="77777777" w:rsidR="0068233B" w:rsidRDefault="0068233B" w:rsidP="00BB79B0">
            <w:pPr>
              <w:pStyle w:val="Brdtekst"/>
              <w:spacing w:after="0"/>
              <w:jc w:val="left"/>
              <w:rPr>
                <w:noProof/>
              </w:rPr>
            </w:pPr>
          </w:p>
          <w:p w14:paraId="7EC631E4" w14:textId="77777777" w:rsidR="0068233B" w:rsidRDefault="0068233B" w:rsidP="00BB79B0">
            <w:pPr>
              <w:pStyle w:val="Brdtekst"/>
              <w:spacing w:after="0"/>
              <w:jc w:val="left"/>
              <w:rPr>
                <w:noProof/>
              </w:rPr>
            </w:pPr>
          </w:p>
          <w:p w14:paraId="280BC0BC" w14:textId="77777777" w:rsidR="0068233B" w:rsidRDefault="0068233B" w:rsidP="00BB79B0">
            <w:pPr>
              <w:pStyle w:val="Brdtekst"/>
              <w:spacing w:after="0"/>
              <w:jc w:val="left"/>
              <w:rPr>
                <w:noProof/>
              </w:rPr>
            </w:pPr>
          </w:p>
          <w:p w14:paraId="70AD7871" w14:textId="77777777" w:rsidR="0068233B" w:rsidRDefault="0068233B" w:rsidP="00BB79B0">
            <w:pPr>
              <w:pStyle w:val="Brdtekst"/>
              <w:spacing w:after="0"/>
              <w:jc w:val="left"/>
              <w:rPr>
                <w:noProof/>
              </w:rPr>
            </w:pPr>
          </w:p>
          <w:p w14:paraId="248D4175" w14:textId="77777777" w:rsidR="0068233B" w:rsidRDefault="0068233B" w:rsidP="00BB79B0">
            <w:pPr>
              <w:pStyle w:val="Brdtekst"/>
              <w:spacing w:after="0"/>
              <w:jc w:val="left"/>
              <w:rPr>
                <w:noProof/>
              </w:rPr>
            </w:pPr>
          </w:p>
          <w:p w14:paraId="5A3E5251" w14:textId="77777777" w:rsidR="0068233B" w:rsidRDefault="0068233B" w:rsidP="00BB79B0">
            <w:pPr>
              <w:pStyle w:val="Brdtekst"/>
              <w:spacing w:after="0"/>
              <w:jc w:val="left"/>
              <w:rPr>
                <w:noProof/>
              </w:rPr>
            </w:pPr>
          </w:p>
          <w:p w14:paraId="2501B27B" w14:textId="77777777" w:rsidR="0068233B" w:rsidRDefault="0068233B" w:rsidP="00BB79B0">
            <w:pPr>
              <w:pStyle w:val="Brdtekst"/>
              <w:spacing w:after="0"/>
              <w:jc w:val="left"/>
              <w:rPr>
                <w:noProof/>
              </w:rPr>
            </w:pPr>
          </w:p>
          <w:p w14:paraId="7EA2A9FE" w14:textId="77777777" w:rsidR="0068233B" w:rsidRDefault="0068233B" w:rsidP="00BB79B0">
            <w:pPr>
              <w:pStyle w:val="Brdtekst"/>
              <w:spacing w:after="0"/>
              <w:jc w:val="left"/>
              <w:rPr>
                <w:noProof/>
              </w:rPr>
            </w:pPr>
          </w:p>
          <w:p w14:paraId="7BDEB882" w14:textId="77777777" w:rsidR="0068233B" w:rsidRDefault="0068233B" w:rsidP="00BB79B0">
            <w:pPr>
              <w:pStyle w:val="Brdtekst"/>
              <w:spacing w:after="0"/>
              <w:jc w:val="left"/>
              <w:rPr>
                <w:noProof/>
              </w:rPr>
            </w:pPr>
          </w:p>
          <w:p w14:paraId="16BE345A" w14:textId="77777777" w:rsidR="00E33219" w:rsidRDefault="00E33219" w:rsidP="00BB79B0">
            <w:pPr>
              <w:pStyle w:val="Brdtekst"/>
              <w:spacing w:after="0"/>
              <w:jc w:val="left"/>
              <w:rPr>
                <w:noProof/>
              </w:rPr>
            </w:pPr>
            <w:r>
              <w:rPr>
                <w:noProof/>
              </w:rPr>
              <w:t>Merknaden tas til orientering</w:t>
            </w:r>
          </w:p>
          <w:p w14:paraId="44494644" w14:textId="77777777" w:rsidR="00E33219" w:rsidRDefault="00E33219" w:rsidP="00BB79B0">
            <w:pPr>
              <w:pStyle w:val="Brdtekst"/>
              <w:spacing w:after="0"/>
              <w:jc w:val="left"/>
              <w:rPr>
                <w:noProof/>
              </w:rPr>
            </w:pPr>
          </w:p>
          <w:p w14:paraId="5DE6497D" w14:textId="77777777" w:rsidR="00AD71F8" w:rsidRDefault="00AD71F8" w:rsidP="00BB79B0">
            <w:pPr>
              <w:pStyle w:val="Brdtekst"/>
              <w:spacing w:after="0"/>
              <w:jc w:val="left"/>
              <w:rPr>
                <w:noProof/>
              </w:rPr>
            </w:pPr>
          </w:p>
          <w:p w14:paraId="3814954B" w14:textId="77777777" w:rsidR="00E33219" w:rsidRDefault="00E33219" w:rsidP="00BB79B0">
            <w:pPr>
              <w:pStyle w:val="Brdtekst"/>
              <w:spacing w:after="0"/>
              <w:jc w:val="left"/>
              <w:rPr>
                <w:noProof/>
              </w:rPr>
            </w:pPr>
          </w:p>
          <w:p w14:paraId="44767073" w14:textId="77777777" w:rsidR="00E33219" w:rsidRDefault="00E33219" w:rsidP="00BB79B0">
            <w:pPr>
              <w:pStyle w:val="Brdtekst"/>
              <w:spacing w:after="0"/>
              <w:jc w:val="left"/>
              <w:rPr>
                <w:noProof/>
              </w:rPr>
            </w:pPr>
          </w:p>
          <w:p w14:paraId="12A907F5" w14:textId="77777777" w:rsidR="00E33219" w:rsidRDefault="00E33219" w:rsidP="00BB79B0">
            <w:pPr>
              <w:pStyle w:val="Brdtekst"/>
              <w:spacing w:after="0"/>
              <w:jc w:val="left"/>
              <w:rPr>
                <w:noProof/>
              </w:rPr>
            </w:pPr>
          </w:p>
          <w:p w14:paraId="1D042A91" w14:textId="128856A3" w:rsidR="00AD71F8" w:rsidRDefault="00AD71F8" w:rsidP="00AD71F8">
            <w:pPr>
              <w:pStyle w:val="Brdtekst"/>
              <w:spacing w:after="0"/>
              <w:jc w:val="left"/>
              <w:rPr>
                <w:noProof/>
              </w:rPr>
            </w:pPr>
            <w:r>
              <w:rPr>
                <w:noProof/>
              </w:rPr>
              <w:t>Se felles merknadssvar – 2 Konsekvenser av støy, 3 Helsemessige konsekvenser og 4 Konsekvenser for barn og unge</w:t>
            </w:r>
          </w:p>
          <w:p w14:paraId="63A6909F" w14:textId="77777777" w:rsidR="00E33219" w:rsidRDefault="00E33219" w:rsidP="00BB79B0">
            <w:pPr>
              <w:pStyle w:val="Brdtekst"/>
              <w:spacing w:after="0"/>
              <w:jc w:val="left"/>
              <w:rPr>
                <w:noProof/>
              </w:rPr>
            </w:pPr>
          </w:p>
          <w:p w14:paraId="3CE2FB87" w14:textId="77777777" w:rsidR="00E33219" w:rsidRDefault="00E33219" w:rsidP="00BB79B0">
            <w:pPr>
              <w:pStyle w:val="Brdtekst"/>
              <w:spacing w:after="0"/>
              <w:jc w:val="left"/>
              <w:rPr>
                <w:noProof/>
              </w:rPr>
            </w:pPr>
          </w:p>
          <w:p w14:paraId="5062C90A" w14:textId="77777777" w:rsidR="00E33219" w:rsidRDefault="00E33219" w:rsidP="00BB79B0">
            <w:pPr>
              <w:pStyle w:val="Brdtekst"/>
              <w:spacing w:after="0"/>
              <w:jc w:val="left"/>
              <w:rPr>
                <w:noProof/>
              </w:rPr>
            </w:pPr>
          </w:p>
          <w:p w14:paraId="3B4D43DC" w14:textId="77777777" w:rsidR="00E33219" w:rsidRDefault="00E33219" w:rsidP="00BB79B0">
            <w:pPr>
              <w:pStyle w:val="Brdtekst"/>
              <w:spacing w:after="0"/>
              <w:jc w:val="left"/>
              <w:rPr>
                <w:noProof/>
              </w:rPr>
            </w:pPr>
          </w:p>
          <w:p w14:paraId="7E91F353" w14:textId="77777777" w:rsidR="00E33219" w:rsidRDefault="00E33219" w:rsidP="00BB79B0">
            <w:pPr>
              <w:pStyle w:val="Brdtekst"/>
              <w:spacing w:after="0"/>
              <w:jc w:val="left"/>
              <w:rPr>
                <w:noProof/>
              </w:rPr>
            </w:pPr>
          </w:p>
          <w:p w14:paraId="79C1EF0F" w14:textId="77777777" w:rsidR="00E33219" w:rsidRDefault="00E33219" w:rsidP="00BB79B0">
            <w:pPr>
              <w:pStyle w:val="Brdtekst"/>
              <w:spacing w:after="0"/>
              <w:jc w:val="left"/>
              <w:rPr>
                <w:noProof/>
              </w:rPr>
            </w:pPr>
          </w:p>
          <w:p w14:paraId="0C45AC41" w14:textId="77777777" w:rsidR="00E33219" w:rsidRDefault="00E33219" w:rsidP="00BB79B0">
            <w:pPr>
              <w:pStyle w:val="Brdtekst"/>
              <w:spacing w:after="0"/>
              <w:jc w:val="left"/>
              <w:rPr>
                <w:noProof/>
              </w:rPr>
            </w:pPr>
          </w:p>
          <w:p w14:paraId="7B22ECCB" w14:textId="373F6B3C" w:rsidR="00E33219" w:rsidRDefault="00AD71F8" w:rsidP="00BB79B0">
            <w:pPr>
              <w:pStyle w:val="Brdtekst"/>
              <w:spacing w:after="0"/>
              <w:jc w:val="left"/>
              <w:rPr>
                <w:noProof/>
              </w:rPr>
            </w:pPr>
            <w:r>
              <w:rPr>
                <w:noProof/>
              </w:rPr>
              <w:t>Se felles merknadssvar – 3 Helsemessige konsekvenser</w:t>
            </w:r>
          </w:p>
          <w:p w14:paraId="01E34230" w14:textId="77777777" w:rsidR="00E33219" w:rsidRDefault="00E33219" w:rsidP="00BB79B0">
            <w:pPr>
              <w:pStyle w:val="Brdtekst"/>
              <w:spacing w:after="0"/>
              <w:jc w:val="left"/>
              <w:rPr>
                <w:noProof/>
              </w:rPr>
            </w:pPr>
          </w:p>
          <w:p w14:paraId="0EF90125" w14:textId="77777777" w:rsidR="00E33219" w:rsidRDefault="00E33219" w:rsidP="00BB79B0">
            <w:pPr>
              <w:pStyle w:val="Brdtekst"/>
              <w:spacing w:after="0"/>
              <w:jc w:val="left"/>
              <w:rPr>
                <w:noProof/>
              </w:rPr>
            </w:pPr>
          </w:p>
          <w:p w14:paraId="18C1AFB1" w14:textId="77777777" w:rsidR="00E33219" w:rsidRDefault="00E33219" w:rsidP="00BB79B0">
            <w:pPr>
              <w:pStyle w:val="Brdtekst"/>
              <w:spacing w:after="0"/>
              <w:jc w:val="left"/>
              <w:rPr>
                <w:noProof/>
              </w:rPr>
            </w:pPr>
          </w:p>
          <w:p w14:paraId="741B08CD" w14:textId="77777777" w:rsidR="00E33219" w:rsidRDefault="00E33219" w:rsidP="00BB79B0">
            <w:pPr>
              <w:pStyle w:val="Brdtekst"/>
              <w:spacing w:after="0"/>
              <w:jc w:val="left"/>
              <w:rPr>
                <w:noProof/>
              </w:rPr>
            </w:pPr>
          </w:p>
          <w:p w14:paraId="112D6A5C" w14:textId="77777777" w:rsidR="00E33219" w:rsidRDefault="00E33219" w:rsidP="00BB79B0">
            <w:pPr>
              <w:pStyle w:val="Brdtekst"/>
              <w:spacing w:after="0"/>
              <w:jc w:val="left"/>
              <w:rPr>
                <w:noProof/>
              </w:rPr>
            </w:pPr>
          </w:p>
          <w:p w14:paraId="0328CC81" w14:textId="77777777" w:rsidR="00E33219" w:rsidRDefault="00E33219" w:rsidP="00BB79B0">
            <w:pPr>
              <w:pStyle w:val="Brdtekst"/>
              <w:spacing w:after="0"/>
              <w:jc w:val="left"/>
              <w:rPr>
                <w:noProof/>
              </w:rPr>
            </w:pPr>
          </w:p>
          <w:p w14:paraId="29985EA5" w14:textId="77777777" w:rsidR="00E33219" w:rsidRDefault="00E33219" w:rsidP="00BB79B0">
            <w:pPr>
              <w:pStyle w:val="Brdtekst"/>
              <w:spacing w:after="0"/>
              <w:jc w:val="left"/>
              <w:rPr>
                <w:noProof/>
              </w:rPr>
            </w:pPr>
          </w:p>
          <w:p w14:paraId="10ADD635" w14:textId="77777777" w:rsidR="00E33219" w:rsidRDefault="00E33219" w:rsidP="00BB79B0">
            <w:pPr>
              <w:pStyle w:val="Brdtekst"/>
              <w:spacing w:after="0"/>
              <w:jc w:val="left"/>
              <w:rPr>
                <w:noProof/>
              </w:rPr>
            </w:pPr>
          </w:p>
          <w:p w14:paraId="4455B8EE" w14:textId="77777777" w:rsidR="00E33219" w:rsidRDefault="00E33219" w:rsidP="00BB79B0">
            <w:pPr>
              <w:pStyle w:val="Brdtekst"/>
              <w:spacing w:after="0"/>
              <w:jc w:val="left"/>
              <w:rPr>
                <w:noProof/>
              </w:rPr>
            </w:pPr>
          </w:p>
          <w:p w14:paraId="1B89A32F" w14:textId="77777777" w:rsidR="00E33219" w:rsidRDefault="00E33219" w:rsidP="00BB79B0">
            <w:pPr>
              <w:pStyle w:val="Brdtekst"/>
              <w:spacing w:after="0"/>
              <w:jc w:val="left"/>
              <w:rPr>
                <w:noProof/>
              </w:rPr>
            </w:pPr>
          </w:p>
          <w:p w14:paraId="76777F09" w14:textId="77777777" w:rsidR="00E33219" w:rsidRDefault="00E33219" w:rsidP="00BB79B0">
            <w:pPr>
              <w:pStyle w:val="Brdtekst"/>
              <w:spacing w:after="0"/>
              <w:jc w:val="left"/>
              <w:rPr>
                <w:noProof/>
              </w:rPr>
            </w:pPr>
          </w:p>
          <w:p w14:paraId="3B9CA964" w14:textId="77777777" w:rsidR="00E33219" w:rsidRDefault="00E33219" w:rsidP="00BB79B0">
            <w:pPr>
              <w:pStyle w:val="Brdtekst"/>
              <w:spacing w:after="0"/>
              <w:jc w:val="left"/>
              <w:rPr>
                <w:noProof/>
              </w:rPr>
            </w:pPr>
          </w:p>
          <w:p w14:paraId="2B7FBDBA" w14:textId="77777777" w:rsidR="00E33219" w:rsidRDefault="00E33219" w:rsidP="00BB79B0">
            <w:pPr>
              <w:pStyle w:val="Brdtekst"/>
              <w:spacing w:after="0"/>
              <w:jc w:val="left"/>
              <w:rPr>
                <w:noProof/>
              </w:rPr>
            </w:pPr>
          </w:p>
          <w:p w14:paraId="6E728F4F" w14:textId="77777777" w:rsidR="00AD71F8" w:rsidRDefault="00AD71F8" w:rsidP="00BB79B0">
            <w:pPr>
              <w:pStyle w:val="Brdtekst"/>
              <w:spacing w:after="0"/>
              <w:jc w:val="left"/>
              <w:rPr>
                <w:noProof/>
              </w:rPr>
            </w:pPr>
          </w:p>
          <w:p w14:paraId="42BD018F" w14:textId="77777777" w:rsidR="00AD71F8" w:rsidRDefault="00AD71F8" w:rsidP="00BB79B0">
            <w:pPr>
              <w:pStyle w:val="Brdtekst"/>
              <w:spacing w:after="0"/>
              <w:jc w:val="left"/>
              <w:rPr>
                <w:noProof/>
              </w:rPr>
            </w:pPr>
          </w:p>
          <w:p w14:paraId="5D359295" w14:textId="77777777" w:rsidR="00AD71F8" w:rsidRDefault="00AD71F8" w:rsidP="00BB79B0">
            <w:pPr>
              <w:pStyle w:val="Brdtekst"/>
              <w:spacing w:after="0"/>
              <w:jc w:val="left"/>
              <w:rPr>
                <w:noProof/>
              </w:rPr>
            </w:pPr>
          </w:p>
          <w:p w14:paraId="4D49DCA3" w14:textId="77777777" w:rsidR="00AD71F8" w:rsidRDefault="00AD71F8" w:rsidP="00BB79B0">
            <w:pPr>
              <w:pStyle w:val="Brdtekst"/>
              <w:spacing w:after="0"/>
              <w:jc w:val="left"/>
              <w:rPr>
                <w:noProof/>
              </w:rPr>
            </w:pPr>
          </w:p>
          <w:p w14:paraId="7A006D63" w14:textId="77777777" w:rsidR="00AD71F8" w:rsidRDefault="00AD71F8" w:rsidP="00BB79B0">
            <w:pPr>
              <w:pStyle w:val="Brdtekst"/>
              <w:spacing w:after="0"/>
              <w:jc w:val="left"/>
              <w:rPr>
                <w:noProof/>
              </w:rPr>
            </w:pPr>
          </w:p>
          <w:p w14:paraId="7131EA45" w14:textId="77777777" w:rsidR="00E33219" w:rsidRDefault="00E33219" w:rsidP="00BB79B0">
            <w:pPr>
              <w:pStyle w:val="Brdtekst"/>
              <w:spacing w:after="0"/>
              <w:jc w:val="left"/>
              <w:rPr>
                <w:noProof/>
              </w:rPr>
            </w:pPr>
            <w:r>
              <w:rPr>
                <w:noProof/>
              </w:rPr>
              <w:t>Merknaden tas til orientering</w:t>
            </w:r>
          </w:p>
          <w:p w14:paraId="42D69140" w14:textId="77777777" w:rsidR="00E33219" w:rsidRDefault="00E33219" w:rsidP="00BB79B0">
            <w:pPr>
              <w:pStyle w:val="Brdtekst"/>
              <w:spacing w:after="0"/>
              <w:jc w:val="left"/>
              <w:rPr>
                <w:noProof/>
              </w:rPr>
            </w:pPr>
          </w:p>
          <w:p w14:paraId="7DA89A9D" w14:textId="77777777" w:rsidR="00E33219" w:rsidRDefault="00E33219" w:rsidP="00BB79B0">
            <w:pPr>
              <w:pStyle w:val="Brdtekst"/>
              <w:spacing w:after="0"/>
              <w:jc w:val="left"/>
              <w:rPr>
                <w:noProof/>
              </w:rPr>
            </w:pPr>
          </w:p>
          <w:p w14:paraId="197D4F12" w14:textId="77777777" w:rsidR="00E33219" w:rsidRDefault="00E33219" w:rsidP="00BB79B0">
            <w:pPr>
              <w:pStyle w:val="Brdtekst"/>
              <w:spacing w:after="0"/>
              <w:jc w:val="left"/>
              <w:rPr>
                <w:noProof/>
              </w:rPr>
            </w:pPr>
          </w:p>
          <w:p w14:paraId="57ED124D" w14:textId="77777777" w:rsidR="00E33219" w:rsidRDefault="00E33219" w:rsidP="00BB79B0">
            <w:pPr>
              <w:pStyle w:val="Brdtekst"/>
              <w:spacing w:after="0"/>
              <w:jc w:val="left"/>
              <w:rPr>
                <w:noProof/>
              </w:rPr>
            </w:pPr>
          </w:p>
          <w:p w14:paraId="1B038FCE" w14:textId="77777777" w:rsidR="00E33219" w:rsidRDefault="00E33219" w:rsidP="00BB79B0">
            <w:pPr>
              <w:pStyle w:val="Brdtekst"/>
              <w:spacing w:after="0"/>
              <w:jc w:val="left"/>
              <w:rPr>
                <w:noProof/>
              </w:rPr>
            </w:pPr>
          </w:p>
          <w:p w14:paraId="0AC73AA9" w14:textId="77777777" w:rsidR="00E33219" w:rsidRDefault="00E33219" w:rsidP="00BB79B0">
            <w:pPr>
              <w:pStyle w:val="Brdtekst"/>
              <w:spacing w:after="0"/>
              <w:jc w:val="left"/>
              <w:rPr>
                <w:noProof/>
              </w:rPr>
            </w:pPr>
          </w:p>
          <w:p w14:paraId="11FC72DB" w14:textId="77777777" w:rsidR="00E33219" w:rsidRDefault="00E33219" w:rsidP="00BB79B0">
            <w:pPr>
              <w:pStyle w:val="Brdtekst"/>
              <w:spacing w:after="0"/>
              <w:jc w:val="left"/>
              <w:rPr>
                <w:noProof/>
              </w:rPr>
            </w:pPr>
          </w:p>
          <w:p w14:paraId="1ADEEF93" w14:textId="77777777" w:rsidR="00E33219" w:rsidRDefault="00E33219" w:rsidP="00BB79B0">
            <w:pPr>
              <w:pStyle w:val="Brdtekst"/>
              <w:spacing w:after="0"/>
              <w:jc w:val="left"/>
              <w:rPr>
                <w:noProof/>
              </w:rPr>
            </w:pPr>
          </w:p>
          <w:p w14:paraId="44C721FA" w14:textId="77777777" w:rsidR="00E33219" w:rsidRDefault="00E33219" w:rsidP="00BB79B0">
            <w:pPr>
              <w:pStyle w:val="Brdtekst"/>
              <w:spacing w:after="0"/>
              <w:jc w:val="left"/>
              <w:rPr>
                <w:noProof/>
              </w:rPr>
            </w:pPr>
          </w:p>
          <w:p w14:paraId="0A19A816" w14:textId="77777777" w:rsidR="00AD71F8" w:rsidRDefault="00AD71F8" w:rsidP="00AD71F8">
            <w:pPr>
              <w:pStyle w:val="Brdtekst"/>
              <w:spacing w:after="0"/>
              <w:jc w:val="left"/>
              <w:rPr>
                <w:noProof/>
              </w:rPr>
            </w:pPr>
            <w:r>
              <w:rPr>
                <w:noProof/>
              </w:rPr>
              <w:t>Se felles merknadssvar – 3 Helsemessige konsekvenser</w:t>
            </w:r>
          </w:p>
          <w:p w14:paraId="207C58B7" w14:textId="010AA87A" w:rsidR="00AD71F8" w:rsidRDefault="00AD71F8" w:rsidP="00AD71F8">
            <w:pPr>
              <w:pStyle w:val="Brdtekst"/>
              <w:spacing w:after="0"/>
              <w:jc w:val="left"/>
              <w:rPr>
                <w:noProof/>
              </w:rPr>
            </w:pPr>
            <w:r>
              <w:rPr>
                <w:noProof/>
              </w:rPr>
              <w:t>Se felles merknadssvar – 4 Konsekvenser for barn og unge</w:t>
            </w:r>
          </w:p>
          <w:p w14:paraId="646A12A2" w14:textId="77777777" w:rsidR="00E33219" w:rsidRDefault="00E33219" w:rsidP="00BB79B0">
            <w:pPr>
              <w:pStyle w:val="Brdtekst"/>
              <w:spacing w:after="0"/>
              <w:jc w:val="left"/>
              <w:rPr>
                <w:noProof/>
              </w:rPr>
            </w:pPr>
          </w:p>
          <w:p w14:paraId="5F1CDC27" w14:textId="77777777" w:rsidR="00AD71F8" w:rsidRDefault="00AD71F8" w:rsidP="00AD71F8">
            <w:pPr>
              <w:pStyle w:val="Brdtekst"/>
              <w:spacing w:after="0"/>
              <w:jc w:val="left"/>
              <w:rPr>
                <w:noProof/>
              </w:rPr>
            </w:pPr>
            <w:r>
              <w:rPr>
                <w:noProof/>
              </w:rPr>
              <w:t>Se felles merknadssvar – 3 Helsemessige konsekvenser</w:t>
            </w:r>
          </w:p>
          <w:p w14:paraId="0EE63A8B" w14:textId="77777777" w:rsidR="00E33219" w:rsidRDefault="00E33219" w:rsidP="00BB79B0">
            <w:pPr>
              <w:pStyle w:val="Brdtekst"/>
              <w:spacing w:after="0"/>
              <w:jc w:val="left"/>
              <w:rPr>
                <w:noProof/>
              </w:rPr>
            </w:pPr>
          </w:p>
          <w:p w14:paraId="33D937B8" w14:textId="0CA260FE" w:rsidR="00E33219" w:rsidRDefault="00E33219" w:rsidP="00BB79B0">
            <w:pPr>
              <w:pStyle w:val="Brdtekst"/>
              <w:spacing w:after="0"/>
              <w:jc w:val="left"/>
              <w:rPr>
                <w:noProof/>
              </w:rPr>
            </w:pPr>
          </w:p>
          <w:p w14:paraId="4C6FA94B" w14:textId="35CFAF14" w:rsidR="00E33219" w:rsidRDefault="00E33219" w:rsidP="00BB79B0">
            <w:pPr>
              <w:pStyle w:val="Brdtekst"/>
              <w:spacing w:after="0"/>
              <w:jc w:val="left"/>
              <w:rPr>
                <w:noProof/>
              </w:rPr>
            </w:pPr>
          </w:p>
          <w:p w14:paraId="0439DB95" w14:textId="11C8F643" w:rsidR="00E33219" w:rsidRDefault="00AD71F8" w:rsidP="00BB79B0">
            <w:pPr>
              <w:pStyle w:val="Brdtekst"/>
              <w:spacing w:after="0"/>
              <w:jc w:val="left"/>
              <w:rPr>
                <w:noProof/>
              </w:rPr>
            </w:pPr>
            <w:r>
              <w:rPr>
                <w:noProof/>
              </w:rPr>
              <w:t>Se felles merknadssvar – 2 Konsekvenser av støy</w:t>
            </w:r>
          </w:p>
          <w:p w14:paraId="1587D093" w14:textId="77777777" w:rsidR="00E33219" w:rsidRDefault="00E33219" w:rsidP="00BB79B0">
            <w:pPr>
              <w:pStyle w:val="Brdtekst"/>
              <w:spacing w:after="0"/>
              <w:jc w:val="left"/>
              <w:rPr>
                <w:noProof/>
              </w:rPr>
            </w:pPr>
            <w:r>
              <w:rPr>
                <w:noProof/>
              </w:rPr>
              <w:t>Se felles merknadssvar – 5 Skytebaner og SIBO</w:t>
            </w:r>
          </w:p>
          <w:p w14:paraId="742CDB5F" w14:textId="77777777" w:rsidR="00E33219" w:rsidRDefault="00E33219" w:rsidP="00BB79B0">
            <w:pPr>
              <w:pStyle w:val="Brdtekst"/>
              <w:spacing w:after="0"/>
              <w:jc w:val="left"/>
              <w:rPr>
                <w:noProof/>
              </w:rPr>
            </w:pPr>
            <w:r>
              <w:rPr>
                <w:noProof/>
              </w:rPr>
              <w:t>Se felles merknadssvar – 1 Lokalisering</w:t>
            </w:r>
          </w:p>
          <w:p w14:paraId="72718B2A" w14:textId="0BCE4BAD" w:rsidR="008955C3" w:rsidRDefault="008955C3" w:rsidP="00BB79B0">
            <w:pPr>
              <w:pStyle w:val="Brdtekst"/>
              <w:spacing w:after="0"/>
              <w:jc w:val="left"/>
              <w:rPr>
                <w:noProof/>
              </w:rPr>
            </w:pPr>
          </w:p>
        </w:tc>
      </w:tr>
      <w:tr w:rsidR="00994689" w14:paraId="4B606CC6" w14:textId="77777777" w:rsidTr="00A47C76">
        <w:tc>
          <w:tcPr>
            <w:tcW w:w="4395" w:type="dxa"/>
          </w:tcPr>
          <w:p w14:paraId="49DE3862" w14:textId="24FC3551" w:rsidR="00994689" w:rsidRDefault="00663E80" w:rsidP="00994689">
            <w:pPr>
              <w:pStyle w:val="Brdtekst"/>
              <w:spacing w:after="0"/>
              <w:jc w:val="left"/>
              <w:rPr>
                <w:b/>
                <w:noProof/>
              </w:rPr>
            </w:pPr>
            <w:r>
              <w:rPr>
                <w:b/>
                <w:noProof/>
              </w:rPr>
              <w:lastRenderedPageBreak/>
              <w:t>C56</w:t>
            </w:r>
            <w:r w:rsidR="00555D0A">
              <w:rPr>
                <w:b/>
                <w:noProof/>
              </w:rPr>
              <w:t>5</w:t>
            </w:r>
            <w:r w:rsidR="00994689" w:rsidRPr="00994689">
              <w:rPr>
                <w:b/>
                <w:noProof/>
              </w:rPr>
              <w:t xml:space="preserve"> – Nordre Greverud Vel</w:t>
            </w:r>
            <w:r w:rsidR="00994689">
              <w:rPr>
                <w:b/>
                <w:noProof/>
              </w:rPr>
              <w:t xml:space="preserve"> – 19.06.2017</w:t>
            </w:r>
          </w:p>
          <w:p w14:paraId="46FACDB5" w14:textId="77777777" w:rsidR="00994689" w:rsidRDefault="00994689" w:rsidP="00994689">
            <w:pPr>
              <w:pStyle w:val="Brdtekst"/>
              <w:spacing w:after="0"/>
              <w:jc w:val="left"/>
              <w:rPr>
                <w:b/>
                <w:noProof/>
              </w:rPr>
            </w:pPr>
          </w:p>
          <w:p w14:paraId="19A3B60C" w14:textId="0D75EE4D" w:rsidR="00994689" w:rsidRDefault="00994689" w:rsidP="00994689">
            <w:pPr>
              <w:pStyle w:val="Brdtekst"/>
              <w:spacing w:after="0"/>
              <w:jc w:val="left"/>
              <w:rPr>
                <w:noProof/>
              </w:rPr>
            </w:pPr>
            <w:r>
              <w:rPr>
                <w:noProof/>
              </w:rPr>
              <w:t>På</w:t>
            </w:r>
            <w:r w:rsidR="00AD71F8">
              <w:rPr>
                <w:noProof/>
              </w:rPr>
              <w:t xml:space="preserve"> vegne av Nordre Greverud Vel (</w:t>
            </w:r>
            <w:r>
              <w:rPr>
                <w:noProof/>
              </w:rPr>
              <w:t>NGV) vil vi her komme med vårt høringssvar. Vellets beboere sogner til både Myrvoll og Greverud holdeplasser. Enkelt sagt befinner vellets område seg mellom disse to stasjonene, på østsiden av jernbanen. Vellet omfatter ca 360 hustander.</w:t>
            </w:r>
          </w:p>
          <w:p w14:paraId="388BA9E6" w14:textId="77777777" w:rsidR="00994689" w:rsidRDefault="00994689" w:rsidP="00994689">
            <w:pPr>
              <w:pStyle w:val="Brdtekst"/>
              <w:spacing w:after="0"/>
              <w:jc w:val="left"/>
              <w:rPr>
                <w:noProof/>
              </w:rPr>
            </w:pPr>
          </w:p>
          <w:p w14:paraId="6101B797" w14:textId="77777777" w:rsidR="00994689" w:rsidRDefault="00994689" w:rsidP="00994689">
            <w:pPr>
              <w:pStyle w:val="Brdtekst"/>
              <w:spacing w:after="0"/>
              <w:jc w:val="left"/>
              <w:rPr>
                <w:noProof/>
              </w:rPr>
            </w:pPr>
            <w:r>
              <w:rPr>
                <w:noProof/>
              </w:rPr>
              <w:t>Vi er sterkt kritiske til planforslaget som nå er ute på høring og mener helt klart at dette ikke bør godkjennes i sin nåværende form.</w:t>
            </w:r>
          </w:p>
          <w:p w14:paraId="19ED104C" w14:textId="77777777" w:rsidR="00994689" w:rsidRDefault="00994689" w:rsidP="00994689">
            <w:pPr>
              <w:pStyle w:val="Brdtekst"/>
              <w:spacing w:after="0"/>
              <w:jc w:val="left"/>
              <w:rPr>
                <w:noProof/>
              </w:rPr>
            </w:pPr>
          </w:p>
          <w:p w14:paraId="3696F16D" w14:textId="77777777" w:rsidR="00994689" w:rsidRDefault="00994689" w:rsidP="00994689">
            <w:pPr>
              <w:pStyle w:val="Brdtekst"/>
              <w:spacing w:after="0"/>
              <w:jc w:val="left"/>
              <w:rPr>
                <w:noProof/>
              </w:rPr>
            </w:pPr>
            <w:r>
              <w:rPr>
                <w:noProof/>
              </w:rPr>
              <w:t>Vi krever at:</w:t>
            </w:r>
          </w:p>
          <w:p w14:paraId="57B8B6D1" w14:textId="4397604E" w:rsidR="00994689" w:rsidRDefault="00994689" w:rsidP="00B66D12">
            <w:pPr>
              <w:pStyle w:val="Brdtekst"/>
              <w:numPr>
                <w:ilvl w:val="0"/>
                <w:numId w:val="79"/>
              </w:numPr>
              <w:spacing w:after="0"/>
              <w:jc w:val="left"/>
              <w:rPr>
                <w:noProof/>
              </w:rPr>
            </w:pPr>
            <w:r>
              <w:rPr>
                <w:noProof/>
              </w:rPr>
              <w:t>Alle utendørs skyteanlegg må bygge inn.</w:t>
            </w:r>
          </w:p>
          <w:p w14:paraId="644A500F" w14:textId="7B6DCCA0" w:rsidR="00994689" w:rsidRDefault="00994689" w:rsidP="00B66D12">
            <w:pPr>
              <w:pStyle w:val="Brdtekst"/>
              <w:numPr>
                <w:ilvl w:val="0"/>
                <w:numId w:val="79"/>
              </w:numPr>
              <w:spacing w:after="0"/>
              <w:jc w:val="left"/>
              <w:rPr>
                <w:noProof/>
              </w:rPr>
            </w:pPr>
            <w:r>
              <w:rPr>
                <w:noProof/>
              </w:rPr>
              <w:t>Ingen boliger, skoler eller barnehager skal utsettes for støynivåer over støygrensene i kommuneplanene for Oppegård og Ski.</w:t>
            </w:r>
          </w:p>
          <w:p w14:paraId="11EE2B04" w14:textId="52D90764" w:rsidR="00994689" w:rsidRDefault="00994689" w:rsidP="00B66D12">
            <w:pPr>
              <w:pStyle w:val="Brdtekst"/>
              <w:numPr>
                <w:ilvl w:val="0"/>
                <w:numId w:val="79"/>
              </w:numPr>
              <w:spacing w:after="0"/>
              <w:jc w:val="left"/>
              <w:rPr>
                <w:noProof/>
              </w:rPr>
            </w:pPr>
            <w:r>
              <w:rPr>
                <w:noProof/>
              </w:rPr>
              <w:t>Det må ikke tillates strid i bebygde områder (SIBO), sprengningsøvelser og bruk av flashbangs/øvelsesgranater</w:t>
            </w:r>
          </w:p>
          <w:p w14:paraId="78F4EA94" w14:textId="260636F6" w:rsidR="00994689" w:rsidRDefault="00994689" w:rsidP="00B66D12">
            <w:pPr>
              <w:pStyle w:val="Brdtekst"/>
              <w:numPr>
                <w:ilvl w:val="0"/>
                <w:numId w:val="79"/>
              </w:numPr>
              <w:spacing w:after="0"/>
              <w:jc w:val="left"/>
              <w:rPr>
                <w:noProof/>
              </w:rPr>
            </w:pPr>
            <w:r>
              <w:rPr>
                <w:noProof/>
              </w:rPr>
              <w:t xml:space="preserve">Helikopterdelen av politiets nasjonale beredskapssenter må flyttes til Rygge flystasjon, og det må kun etableres en enkel landingsplass for helikopter på Taraldrud. </w:t>
            </w:r>
          </w:p>
          <w:p w14:paraId="04F90EC3" w14:textId="77777777" w:rsidR="00994689" w:rsidRPr="00AD71F8" w:rsidRDefault="00994689" w:rsidP="00B66D12">
            <w:pPr>
              <w:pStyle w:val="Brdtekst"/>
              <w:numPr>
                <w:ilvl w:val="0"/>
                <w:numId w:val="79"/>
              </w:numPr>
              <w:spacing w:after="0"/>
              <w:jc w:val="left"/>
              <w:rPr>
                <w:noProof/>
              </w:rPr>
            </w:pPr>
            <w:r w:rsidRPr="00AD71F8">
              <w:rPr>
                <w:noProof/>
              </w:rPr>
              <w:t>For å ivareta sikkerheten, og som et kompenserende tiltak for friluftslivets bør planområdet utvides til også å omfatte arealer sør for Taraldrudveien, hvor det i dag foreligger planer om annen aktivitet.</w:t>
            </w:r>
          </w:p>
          <w:p w14:paraId="4F7BF816" w14:textId="1112454B" w:rsidR="00994689" w:rsidRPr="00994689" w:rsidRDefault="00994689" w:rsidP="00994689">
            <w:pPr>
              <w:pStyle w:val="Brdtekst"/>
              <w:spacing w:after="0"/>
              <w:jc w:val="left"/>
              <w:rPr>
                <w:noProof/>
              </w:rPr>
            </w:pPr>
          </w:p>
        </w:tc>
        <w:tc>
          <w:tcPr>
            <w:tcW w:w="4110" w:type="dxa"/>
          </w:tcPr>
          <w:p w14:paraId="65EA1F4A" w14:textId="77777777" w:rsidR="00994689" w:rsidRDefault="00994689" w:rsidP="00AD71F8">
            <w:pPr>
              <w:pStyle w:val="Brdtekst"/>
              <w:spacing w:after="0"/>
              <w:jc w:val="left"/>
              <w:rPr>
                <w:noProof/>
              </w:rPr>
            </w:pPr>
          </w:p>
          <w:p w14:paraId="2866A4DC" w14:textId="77777777" w:rsidR="005C2F65" w:rsidRDefault="005C2F65" w:rsidP="00AD71F8">
            <w:pPr>
              <w:pStyle w:val="Brdtekst"/>
              <w:spacing w:after="0"/>
              <w:jc w:val="left"/>
              <w:rPr>
                <w:noProof/>
              </w:rPr>
            </w:pPr>
          </w:p>
          <w:p w14:paraId="393EA734" w14:textId="77777777" w:rsidR="005C2F65" w:rsidRDefault="005C2F65" w:rsidP="00AD71F8">
            <w:pPr>
              <w:pStyle w:val="Brdtekst"/>
              <w:spacing w:after="0"/>
              <w:jc w:val="left"/>
              <w:rPr>
                <w:noProof/>
              </w:rPr>
            </w:pPr>
          </w:p>
          <w:p w14:paraId="4D91E1A6" w14:textId="77777777" w:rsidR="005C2F65" w:rsidRDefault="005C2F65" w:rsidP="00AD71F8">
            <w:pPr>
              <w:pStyle w:val="Brdtekst"/>
              <w:spacing w:after="0"/>
              <w:jc w:val="left"/>
              <w:rPr>
                <w:noProof/>
              </w:rPr>
            </w:pPr>
          </w:p>
          <w:p w14:paraId="162C0D8E" w14:textId="77777777" w:rsidR="005C2F65" w:rsidRDefault="005C2F65" w:rsidP="00AD71F8">
            <w:pPr>
              <w:pStyle w:val="Brdtekst"/>
              <w:spacing w:after="0"/>
              <w:jc w:val="left"/>
              <w:rPr>
                <w:noProof/>
              </w:rPr>
            </w:pPr>
          </w:p>
          <w:p w14:paraId="042B14BA" w14:textId="77777777" w:rsidR="005C2F65" w:rsidRDefault="005C2F65" w:rsidP="00AD71F8">
            <w:pPr>
              <w:pStyle w:val="Brdtekst"/>
              <w:spacing w:after="0"/>
              <w:jc w:val="left"/>
              <w:rPr>
                <w:noProof/>
              </w:rPr>
            </w:pPr>
          </w:p>
          <w:p w14:paraId="2494FDAB" w14:textId="77777777" w:rsidR="005C2F65" w:rsidRDefault="005C2F65" w:rsidP="00AD71F8">
            <w:pPr>
              <w:pStyle w:val="Brdtekst"/>
              <w:spacing w:after="0"/>
              <w:jc w:val="left"/>
              <w:rPr>
                <w:noProof/>
              </w:rPr>
            </w:pPr>
          </w:p>
          <w:p w14:paraId="503CB6D8" w14:textId="77777777" w:rsidR="005C2F65" w:rsidRDefault="005C2F65" w:rsidP="00AD71F8">
            <w:pPr>
              <w:pStyle w:val="Brdtekst"/>
              <w:spacing w:after="0"/>
              <w:jc w:val="left"/>
              <w:rPr>
                <w:noProof/>
              </w:rPr>
            </w:pPr>
          </w:p>
          <w:p w14:paraId="193AD8F9" w14:textId="77777777" w:rsidR="005C2F65" w:rsidRDefault="005C2F65" w:rsidP="00AD71F8">
            <w:pPr>
              <w:pStyle w:val="Brdtekst"/>
              <w:spacing w:after="0"/>
              <w:jc w:val="left"/>
              <w:rPr>
                <w:noProof/>
              </w:rPr>
            </w:pPr>
          </w:p>
          <w:p w14:paraId="58D4A38A" w14:textId="77777777" w:rsidR="005C2F65" w:rsidRDefault="005C2F65" w:rsidP="00AD71F8">
            <w:pPr>
              <w:pStyle w:val="Brdtekst"/>
              <w:spacing w:after="0"/>
              <w:jc w:val="left"/>
              <w:rPr>
                <w:noProof/>
              </w:rPr>
            </w:pPr>
          </w:p>
          <w:p w14:paraId="5497CDAD" w14:textId="77777777" w:rsidR="009D7F9F" w:rsidRDefault="009D7F9F" w:rsidP="00AD71F8">
            <w:pPr>
              <w:pStyle w:val="Brdtekst"/>
              <w:spacing w:after="0"/>
              <w:jc w:val="left"/>
              <w:rPr>
                <w:noProof/>
              </w:rPr>
            </w:pPr>
            <w:r>
              <w:rPr>
                <w:noProof/>
              </w:rPr>
              <w:t>Merknaden tas til orientering</w:t>
            </w:r>
          </w:p>
          <w:p w14:paraId="77AC5492" w14:textId="77777777" w:rsidR="005C2F65" w:rsidRDefault="005C2F65" w:rsidP="00AD71F8">
            <w:pPr>
              <w:pStyle w:val="Brdtekst"/>
              <w:spacing w:after="0"/>
              <w:jc w:val="left"/>
              <w:rPr>
                <w:noProof/>
              </w:rPr>
            </w:pPr>
          </w:p>
          <w:p w14:paraId="6B8A3F02" w14:textId="77777777" w:rsidR="005C2F65" w:rsidRDefault="005C2F65" w:rsidP="00AD71F8">
            <w:pPr>
              <w:pStyle w:val="Brdtekst"/>
              <w:spacing w:after="0"/>
              <w:jc w:val="left"/>
              <w:rPr>
                <w:noProof/>
              </w:rPr>
            </w:pPr>
          </w:p>
          <w:p w14:paraId="73E40CCF" w14:textId="77777777" w:rsidR="005C2F65" w:rsidRDefault="005C2F65" w:rsidP="00AD71F8">
            <w:pPr>
              <w:pStyle w:val="Brdtekst"/>
              <w:spacing w:after="0"/>
              <w:jc w:val="left"/>
              <w:rPr>
                <w:noProof/>
              </w:rPr>
            </w:pPr>
          </w:p>
          <w:p w14:paraId="2E2D6295" w14:textId="77777777" w:rsidR="005C2F65" w:rsidRDefault="005C2F65" w:rsidP="00AD71F8">
            <w:pPr>
              <w:pStyle w:val="Brdtekst"/>
              <w:spacing w:after="0"/>
              <w:jc w:val="left"/>
              <w:rPr>
                <w:noProof/>
              </w:rPr>
            </w:pPr>
          </w:p>
          <w:p w14:paraId="69C18217" w14:textId="631DDADE" w:rsidR="005C2F65" w:rsidRDefault="009D7F9F" w:rsidP="00AD71F8">
            <w:pPr>
              <w:pStyle w:val="Brdtekst"/>
              <w:spacing w:after="0"/>
              <w:jc w:val="left"/>
              <w:rPr>
                <w:noProof/>
              </w:rPr>
            </w:pPr>
            <w:r>
              <w:rPr>
                <w:noProof/>
              </w:rPr>
              <w:t xml:space="preserve">Se felles merknadssvar – 5 Skytebaner og SIBO </w:t>
            </w:r>
          </w:p>
          <w:p w14:paraId="28B177C7" w14:textId="7BFA03D8" w:rsidR="00AD71F8" w:rsidRDefault="00AD71F8" w:rsidP="00AD71F8">
            <w:pPr>
              <w:pStyle w:val="Brdtekst"/>
              <w:spacing w:after="0"/>
              <w:jc w:val="left"/>
              <w:rPr>
                <w:noProof/>
              </w:rPr>
            </w:pPr>
            <w:r>
              <w:rPr>
                <w:noProof/>
              </w:rPr>
              <w:t>Se felles merknadssvar – 2 Konsekvenser av støy</w:t>
            </w:r>
          </w:p>
          <w:p w14:paraId="08C32E8A" w14:textId="77777777" w:rsidR="009D7F9F" w:rsidRDefault="009D7F9F" w:rsidP="00AD71F8">
            <w:pPr>
              <w:pStyle w:val="Brdtekst"/>
              <w:spacing w:after="0"/>
              <w:jc w:val="left"/>
              <w:rPr>
                <w:noProof/>
              </w:rPr>
            </w:pPr>
          </w:p>
          <w:p w14:paraId="5CF0F5DE" w14:textId="77777777" w:rsidR="009D7F9F" w:rsidRDefault="009D7F9F" w:rsidP="00AD71F8">
            <w:pPr>
              <w:pStyle w:val="Brdtekst"/>
              <w:spacing w:after="0"/>
              <w:jc w:val="left"/>
              <w:rPr>
                <w:noProof/>
              </w:rPr>
            </w:pPr>
          </w:p>
          <w:p w14:paraId="5C6D2CD5" w14:textId="77777777" w:rsidR="009D7F9F" w:rsidRDefault="009D7F9F" w:rsidP="00AD71F8">
            <w:pPr>
              <w:pStyle w:val="Brdtekst"/>
              <w:spacing w:after="0"/>
              <w:jc w:val="left"/>
              <w:rPr>
                <w:noProof/>
              </w:rPr>
            </w:pPr>
          </w:p>
          <w:p w14:paraId="6C4FC6EB" w14:textId="55A6C55F" w:rsidR="009D7F9F" w:rsidRDefault="00AD71F8" w:rsidP="00AD71F8">
            <w:pPr>
              <w:pStyle w:val="Brdtekst"/>
              <w:spacing w:after="0"/>
              <w:jc w:val="left"/>
              <w:rPr>
                <w:noProof/>
              </w:rPr>
            </w:pPr>
            <w:r>
              <w:rPr>
                <w:noProof/>
              </w:rPr>
              <w:t>Tas til orientering</w:t>
            </w:r>
          </w:p>
          <w:p w14:paraId="0EF49F9D" w14:textId="77777777" w:rsidR="009D7F9F" w:rsidRDefault="009D7F9F" w:rsidP="00AD71F8">
            <w:pPr>
              <w:pStyle w:val="Brdtekst"/>
              <w:spacing w:after="0"/>
              <w:jc w:val="left"/>
              <w:rPr>
                <w:noProof/>
              </w:rPr>
            </w:pPr>
          </w:p>
          <w:p w14:paraId="45657205" w14:textId="77777777" w:rsidR="00AD71F8" w:rsidRDefault="00AD71F8" w:rsidP="00AD71F8">
            <w:pPr>
              <w:pStyle w:val="Brdtekst"/>
              <w:spacing w:after="0"/>
              <w:jc w:val="left"/>
              <w:rPr>
                <w:noProof/>
              </w:rPr>
            </w:pPr>
          </w:p>
          <w:p w14:paraId="54A73819" w14:textId="77777777" w:rsidR="009D7F9F" w:rsidRDefault="009D7F9F" w:rsidP="00AD71F8">
            <w:pPr>
              <w:pStyle w:val="Brdtekst"/>
              <w:spacing w:after="0"/>
              <w:jc w:val="left"/>
              <w:rPr>
                <w:noProof/>
              </w:rPr>
            </w:pPr>
            <w:r>
              <w:rPr>
                <w:noProof/>
              </w:rPr>
              <w:t>Se felles merknadssvar – 1 Lokalisering</w:t>
            </w:r>
          </w:p>
          <w:p w14:paraId="22F13F50" w14:textId="77777777" w:rsidR="009D7F9F" w:rsidRDefault="009D7F9F" w:rsidP="00AD71F8">
            <w:pPr>
              <w:pStyle w:val="Brdtekst"/>
              <w:spacing w:after="0"/>
              <w:jc w:val="left"/>
              <w:rPr>
                <w:noProof/>
              </w:rPr>
            </w:pPr>
          </w:p>
          <w:p w14:paraId="629D4215" w14:textId="77777777" w:rsidR="009D7F9F" w:rsidRDefault="009D7F9F" w:rsidP="00AD71F8">
            <w:pPr>
              <w:pStyle w:val="Brdtekst"/>
              <w:spacing w:after="0"/>
              <w:jc w:val="left"/>
              <w:rPr>
                <w:noProof/>
              </w:rPr>
            </w:pPr>
          </w:p>
          <w:p w14:paraId="079B7725" w14:textId="77777777" w:rsidR="009D7F9F" w:rsidRDefault="009D7F9F" w:rsidP="00AD71F8">
            <w:pPr>
              <w:pStyle w:val="Brdtekst"/>
              <w:spacing w:after="0"/>
              <w:jc w:val="left"/>
              <w:rPr>
                <w:noProof/>
              </w:rPr>
            </w:pPr>
          </w:p>
          <w:p w14:paraId="12E0FD67" w14:textId="77777777" w:rsidR="009D7F9F" w:rsidRDefault="009D7F9F" w:rsidP="00AD71F8">
            <w:pPr>
              <w:pStyle w:val="Brdtekst"/>
              <w:spacing w:after="0"/>
              <w:jc w:val="left"/>
              <w:rPr>
                <w:noProof/>
              </w:rPr>
            </w:pPr>
          </w:p>
          <w:p w14:paraId="61E939EF" w14:textId="627B654C" w:rsidR="00994689" w:rsidRDefault="00AD71F8" w:rsidP="00AD71F8">
            <w:pPr>
              <w:pStyle w:val="Brdtekst"/>
              <w:spacing w:after="0"/>
              <w:jc w:val="left"/>
              <w:rPr>
                <w:noProof/>
              </w:rPr>
            </w:pPr>
            <w:r>
              <w:rPr>
                <w:noProof/>
              </w:rPr>
              <w:t>Justis- og beredskapsdepartementet har vurdert planene som er under utarbeidelse sør for Taraldrudveien, og har ikke funnet disse kritisk for sikkerheten.</w:t>
            </w:r>
          </w:p>
        </w:tc>
      </w:tr>
      <w:tr w:rsidR="009033DF" w14:paraId="5AEF4D63" w14:textId="77777777" w:rsidTr="00A47C76">
        <w:tc>
          <w:tcPr>
            <w:tcW w:w="4395" w:type="dxa"/>
          </w:tcPr>
          <w:p w14:paraId="7F2EA93D" w14:textId="40BF93C5" w:rsidR="009033DF" w:rsidRDefault="00663E80" w:rsidP="009033DF">
            <w:pPr>
              <w:pStyle w:val="Brdtekst"/>
              <w:spacing w:after="0"/>
              <w:jc w:val="left"/>
              <w:rPr>
                <w:b/>
                <w:noProof/>
              </w:rPr>
            </w:pPr>
            <w:r>
              <w:rPr>
                <w:b/>
                <w:noProof/>
              </w:rPr>
              <w:t>C566</w:t>
            </w:r>
            <w:r w:rsidR="009033DF">
              <w:rPr>
                <w:b/>
                <w:noProof/>
              </w:rPr>
              <w:t xml:space="preserve"> – Oda Danielsen Sundt – 22.06.2017</w:t>
            </w:r>
          </w:p>
          <w:p w14:paraId="4F17F436" w14:textId="77777777" w:rsidR="009033DF" w:rsidRDefault="009033DF" w:rsidP="009033DF">
            <w:pPr>
              <w:pStyle w:val="Brdtekst"/>
              <w:spacing w:after="0"/>
              <w:jc w:val="left"/>
              <w:rPr>
                <w:b/>
                <w:noProof/>
              </w:rPr>
            </w:pPr>
          </w:p>
          <w:p w14:paraId="3C197D9F" w14:textId="23675AED" w:rsidR="009033DF" w:rsidRPr="009033DF" w:rsidRDefault="009033DF" w:rsidP="009033DF">
            <w:pPr>
              <w:pStyle w:val="Brdtekst"/>
              <w:spacing w:after="0"/>
              <w:jc w:val="left"/>
              <w:rPr>
                <w:noProof/>
              </w:rPr>
            </w:pPr>
            <w:r w:rsidRPr="009033DF">
              <w:rPr>
                <w:noProof/>
              </w:rPr>
              <w:t xml:space="preserve">Jeg heter Oda og er 11 år. Jeg bor på Ødegården, rett ved det planlagte senteret. Jeg tenker at det både kan bli skummelt og dumt med så mange skytelyder og eksplosjoner hver dag. </w:t>
            </w:r>
          </w:p>
          <w:p w14:paraId="38F51301" w14:textId="77777777" w:rsidR="009033DF" w:rsidRPr="009033DF" w:rsidRDefault="009033DF" w:rsidP="009033DF">
            <w:pPr>
              <w:pStyle w:val="Brdtekst"/>
              <w:spacing w:after="0"/>
              <w:jc w:val="left"/>
              <w:rPr>
                <w:noProof/>
              </w:rPr>
            </w:pPr>
          </w:p>
          <w:p w14:paraId="56C6F85F" w14:textId="77777777" w:rsidR="009033DF" w:rsidRPr="009033DF" w:rsidRDefault="009033DF" w:rsidP="009033DF">
            <w:pPr>
              <w:pStyle w:val="Brdtekst"/>
              <w:spacing w:after="0"/>
              <w:jc w:val="left"/>
              <w:rPr>
                <w:noProof/>
              </w:rPr>
            </w:pPr>
            <w:r w:rsidRPr="009033DF">
              <w:rPr>
                <w:noProof/>
              </w:rPr>
              <w:t>Jeg er for et beredskapssenter, men vil at det skal bygges slik at man ikke hører lyden av skudd og helikopter. Håper dere kan finne en løsning på dette.</w:t>
            </w:r>
          </w:p>
          <w:p w14:paraId="34793150" w14:textId="57B5067E" w:rsidR="009033DF" w:rsidRPr="00994689" w:rsidRDefault="009033DF" w:rsidP="009033DF">
            <w:pPr>
              <w:pStyle w:val="Brdtekst"/>
              <w:spacing w:after="0"/>
              <w:jc w:val="left"/>
              <w:rPr>
                <w:b/>
                <w:noProof/>
              </w:rPr>
            </w:pPr>
          </w:p>
        </w:tc>
        <w:tc>
          <w:tcPr>
            <w:tcW w:w="4110" w:type="dxa"/>
          </w:tcPr>
          <w:p w14:paraId="3FD6760F" w14:textId="77777777" w:rsidR="009D7F9F" w:rsidRDefault="009D7F9F" w:rsidP="00AD71F8">
            <w:pPr>
              <w:pStyle w:val="Brdtekst"/>
              <w:spacing w:after="0"/>
              <w:jc w:val="left"/>
              <w:rPr>
                <w:noProof/>
              </w:rPr>
            </w:pPr>
          </w:p>
          <w:p w14:paraId="6D9197C1" w14:textId="77777777" w:rsidR="009D7F9F" w:rsidRDefault="009D7F9F" w:rsidP="00AD71F8">
            <w:pPr>
              <w:pStyle w:val="Brdtekst"/>
              <w:spacing w:after="0"/>
              <w:jc w:val="left"/>
              <w:rPr>
                <w:noProof/>
              </w:rPr>
            </w:pPr>
          </w:p>
          <w:p w14:paraId="2E0A6963" w14:textId="77777777" w:rsidR="009D7F9F" w:rsidRDefault="009D7F9F" w:rsidP="00AD71F8">
            <w:pPr>
              <w:pStyle w:val="Brdtekst"/>
              <w:spacing w:after="0"/>
              <w:jc w:val="left"/>
              <w:rPr>
                <w:noProof/>
              </w:rPr>
            </w:pPr>
          </w:p>
          <w:p w14:paraId="28658D6D" w14:textId="0C39F638" w:rsidR="009033DF" w:rsidRDefault="009D7F9F" w:rsidP="00AD71F8">
            <w:pPr>
              <w:pStyle w:val="Brdtekst"/>
              <w:spacing w:after="0"/>
              <w:jc w:val="left"/>
              <w:rPr>
                <w:noProof/>
              </w:rPr>
            </w:pPr>
            <w:r>
              <w:rPr>
                <w:noProof/>
              </w:rPr>
              <w:t>Se felles merknadssvar – 1 Lokalisering og 2 Konsekvenser av støy</w:t>
            </w:r>
          </w:p>
        </w:tc>
      </w:tr>
      <w:tr w:rsidR="00257A05" w14:paraId="0F9EECE6" w14:textId="77777777" w:rsidTr="00A47C76">
        <w:tc>
          <w:tcPr>
            <w:tcW w:w="4395" w:type="dxa"/>
          </w:tcPr>
          <w:p w14:paraId="4ECB65FB" w14:textId="63388B55" w:rsidR="00257A05" w:rsidRDefault="00663E80" w:rsidP="00257A05">
            <w:pPr>
              <w:pStyle w:val="Brdtekst"/>
              <w:spacing w:after="0"/>
              <w:jc w:val="left"/>
              <w:rPr>
                <w:b/>
                <w:noProof/>
              </w:rPr>
            </w:pPr>
            <w:r>
              <w:rPr>
                <w:b/>
                <w:noProof/>
              </w:rPr>
              <w:lastRenderedPageBreak/>
              <w:t>C567</w:t>
            </w:r>
            <w:r w:rsidR="00257A05" w:rsidRPr="00257A05">
              <w:rPr>
                <w:b/>
                <w:noProof/>
              </w:rPr>
              <w:t xml:space="preserve"> – </w:t>
            </w:r>
            <w:r w:rsidR="00257A05">
              <w:rPr>
                <w:b/>
                <w:noProof/>
              </w:rPr>
              <w:t>Odd Helge Gundersen – 15.06.2017</w:t>
            </w:r>
          </w:p>
          <w:p w14:paraId="5011E129" w14:textId="77777777" w:rsidR="00257A05" w:rsidRDefault="00257A05" w:rsidP="00257A05">
            <w:pPr>
              <w:pStyle w:val="Brdtekst"/>
              <w:spacing w:after="0"/>
              <w:jc w:val="left"/>
              <w:rPr>
                <w:b/>
                <w:noProof/>
              </w:rPr>
            </w:pPr>
          </w:p>
          <w:p w14:paraId="1ED39D4A" w14:textId="77777777" w:rsidR="00257A05" w:rsidRDefault="00257A05" w:rsidP="00257A05">
            <w:pPr>
              <w:pStyle w:val="Brdtekst"/>
              <w:spacing w:after="0"/>
              <w:jc w:val="left"/>
              <w:rPr>
                <w:noProof/>
              </w:rPr>
            </w:pPr>
            <w:r>
              <w:rPr>
                <w:noProof/>
              </w:rPr>
              <w:t>I forbindelse med høring om planlagt etablering av beredskapssenter ved Taraldrud i Ski kommune med umiddelbar grense til Oppegård kommune og tett bebyggelse, føler jeg meg forpliktet til å bidra med følgende høringssvar.</w:t>
            </w:r>
          </w:p>
          <w:p w14:paraId="3745DFDF" w14:textId="77777777" w:rsidR="00257A05" w:rsidRDefault="00257A05" w:rsidP="00257A05">
            <w:pPr>
              <w:pStyle w:val="Brdtekst"/>
              <w:spacing w:after="0"/>
              <w:jc w:val="left"/>
              <w:rPr>
                <w:noProof/>
              </w:rPr>
            </w:pPr>
          </w:p>
          <w:p w14:paraId="0EAA4C80" w14:textId="77777777" w:rsidR="00257A05" w:rsidRDefault="00257A05" w:rsidP="00257A05">
            <w:pPr>
              <w:pStyle w:val="Brdtekst"/>
              <w:spacing w:after="0"/>
              <w:jc w:val="left"/>
              <w:rPr>
                <w:noProof/>
              </w:rPr>
            </w:pPr>
            <w:r>
              <w:rPr>
                <w:noProof/>
              </w:rPr>
              <w:t>Med referanse til Statlig reguleringsplan PlanID NO 201701 utarbeidet av Asplan Viak og Metier i samarbeid med Justis og Beredskapsdepartementet ber jeg om at følgende kommentar tas til etterretning.</w:t>
            </w:r>
          </w:p>
          <w:p w14:paraId="36457FDA" w14:textId="77777777" w:rsidR="00257A05" w:rsidRDefault="00257A05" w:rsidP="00257A05">
            <w:pPr>
              <w:pStyle w:val="Brdtekst"/>
              <w:spacing w:after="0"/>
              <w:jc w:val="left"/>
              <w:rPr>
                <w:noProof/>
              </w:rPr>
            </w:pPr>
          </w:p>
          <w:p w14:paraId="23468E43" w14:textId="3C5C88BE" w:rsidR="00257A05" w:rsidRDefault="00257A05" w:rsidP="00257A05">
            <w:pPr>
              <w:pStyle w:val="Brdtekst"/>
              <w:spacing w:after="0"/>
              <w:jc w:val="left"/>
              <w:rPr>
                <w:noProof/>
              </w:rPr>
            </w:pPr>
            <w:r>
              <w:rPr>
                <w:noProof/>
              </w:rPr>
              <w:t>Det er bestemt at beredskapssenteret skal bygges i et område hvor tett bebyggelse som inneholder både skoler, barnehager, næringsvirksomhet og boliger allerede er etablert over mange år.</w:t>
            </w:r>
          </w:p>
          <w:p w14:paraId="44F6ABCD" w14:textId="77777777" w:rsidR="00257A05" w:rsidRDefault="00257A05" w:rsidP="00257A05">
            <w:pPr>
              <w:pStyle w:val="Brdtekst"/>
              <w:spacing w:after="0"/>
              <w:jc w:val="left"/>
              <w:rPr>
                <w:noProof/>
              </w:rPr>
            </w:pPr>
          </w:p>
          <w:p w14:paraId="64CC5F6D" w14:textId="77777777" w:rsidR="00257A05" w:rsidRDefault="00257A05" w:rsidP="00257A05">
            <w:pPr>
              <w:pStyle w:val="Brdtekst"/>
              <w:spacing w:after="0"/>
              <w:jc w:val="left"/>
              <w:rPr>
                <w:noProof/>
              </w:rPr>
            </w:pPr>
            <w:r>
              <w:rPr>
                <w:noProof/>
              </w:rPr>
              <w:t xml:space="preserve">Det er mange bygg som må være hensyntatt i behandling av denne saken, dog ønsker jeg spesielt å belyse et fåtall bygninger det i alle tilfeller må taes ekstra hensyn til både som følger av lovverk men også ikke minst av det våre britiske venner kaller 'Common sense'. </w:t>
            </w:r>
          </w:p>
          <w:p w14:paraId="0F75D68E" w14:textId="77777777" w:rsidR="00257A05" w:rsidRDefault="00257A05" w:rsidP="00257A05">
            <w:pPr>
              <w:pStyle w:val="Brdtekst"/>
              <w:spacing w:after="0"/>
              <w:jc w:val="left"/>
              <w:rPr>
                <w:noProof/>
              </w:rPr>
            </w:pPr>
            <w:r>
              <w:rPr>
                <w:noProof/>
              </w:rPr>
              <w:t>Det kan blant annet refereres til opplæringslovens § 9a-2 som omhandler elevers krav til skolemiljø, samt lov om miljørettet helsevern i barnehager og skoler § 21. Jeg er en alminnelig privatperson og ingen jurist, men antar at det kan være en rekke andre lover som skal værne nærmiljø i  forbindelse med en slik utbygging og rundt eksistensen av et slikt bygg. Her har politikere et ansvar om å sette seg godt inn i dette. Jeg mener i tillegg at folkevalgte politikere i stor grad også må vektlegge fornuft og ikke benytte anledning til å gjemme seg bak et eventuelt manglende lovverk.</w:t>
            </w:r>
          </w:p>
          <w:p w14:paraId="36B4C606" w14:textId="77777777" w:rsidR="00257A05" w:rsidRDefault="00257A05" w:rsidP="00257A05">
            <w:pPr>
              <w:pStyle w:val="Brdtekst"/>
              <w:spacing w:after="0"/>
              <w:jc w:val="left"/>
              <w:rPr>
                <w:noProof/>
              </w:rPr>
            </w:pPr>
          </w:p>
          <w:p w14:paraId="501DB61C" w14:textId="25FDCEF6" w:rsidR="00257A05" w:rsidRPr="00257A05" w:rsidRDefault="00257A05" w:rsidP="00257A05">
            <w:pPr>
              <w:pStyle w:val="Brdtekst"/>
              <w:spacing w:after="0"/>
              <w:jc w:val="left"/>
              <w:rPr>
                <w:i/>
                <w:noProof/>
              </w:rPr>
            </w:pPr>
            <w:r w:rsidRPr="007A0C99">
              <w:rPr>
                <w:i/>
              </w:rPr>
              <w:t>Følgende bygg må spesielt belyses (Fra Nord til Syd)</w:t>
            </w:r>
          </w:p>
          <w:p w14:paraId="1EE03986" w14:textId="55E6E7C8" w:rsidR="00257A05" w:rsidRDefault="00257A05" w:rsidP="00D565A5">
            <w:pPr>
              <w:pStyle w:val="Brdtekst"/>
              <w:numPr>
                <w:ilvl w:val="0"/>
                <w:numId w:val="26"/>
              </w:numPr>
              <w:spacing w:after="0"/>
              <w:jc w:val="left"/>
              <w:rPr>
                <w:noProof/>
              </w:rPr>
            </w:pPr>
            <w:r>
              <w:rPr>
                <w:noProof/>
              </w:rPr>
              <w:t>Gimleveien Barnehage, omlag 1200 Meter fra skytebaner/SIBO</w:t>
            </w:r>
          </w:p>
          <w:p w14:paraId="1B0B8BFE" w14:textId="42715D36" w:rsidR="00257A05" w:rsidRDefault="00257A05" w:rsidP="00D565A5">
            <w:pPr>
              <w:pStyle w:val="Brdtekst"/>
              <w:numPr>
                <w:ilvl w:val="0"/>
                <w:numId w:val="26"/>
              </w:numPr>
              <w:spacing w:after="0"/>
              <w:jc w:val="left"/>
              <w:rPr>
                <w:noProof/>
              </w:rPr>
            </w:pPr>
            <w:r>
              <w:rPr>
                <w:noProof/>
              </w:rPr>
              <w:t>Tårnåsen Skole (1-7), omlag 1000 Meter fra skytebaner/SIBO</w:t>
            </w:r>
          </w:p>
          <w:p w14:paraId="25065F99" w14:textId="45F7F155" w:rsidR="00257A05" w:rsidRDefault="00257A05" w:rsidP="00D565A5">
            <w:pPr>
              <w:pStyle w:val="Brdtekst"/>
              <w:numPr>
                <w:ilvl w:val="0"/>
                <w:numId w:val="26"/>
              </w:numPr>
              <w:spacing w:after="0"/>
              <w:jc w:val="left"/>
              <w:rPr>
                <w:noProof/>
              </w:rPr>
            </w:pPr>
            <w:r>
              <w:rPr>
                <w:noProof/>
              </w:rPr>
              <w:t>Hellerasten Ungdomskole, omlag 1350 Meter fra skytebaner/SIBO</w:t>
            </w:r>
          </w:p>
          <w:p w14:paraId="008E3FA3" w14:textId="6BE88593" w:rsidR="00257A05" w:rsidRDefault="00257A05" w:rsidP="00D565A5">
            <w:pPr>
              <w:pStyle w:val="Brdtekst"/>
              <w:numPr>
                <w:ilvl w:val="0"/>
                <w:numId w:val="26"/>
              </w:numPr>
              <w:spacing w:after="0"/>
              <w:jc w:val="left"/>
              <w:rPr>
                <w:noProof/>
              </w:rPr>
            </w:pPr>
            <w:r>
              <w:rPr>
                <w:noProof/>
              </w:rPr>
              <w:t>Hareveien Barnehage, omlag 1300 Meter fra skytebaner/SIBO</w:t>
            </w:r>
          </w:p>
          <w:p w14:paraId="6C2BF587" w14:textId="0F9EA62B" w:rsidR="00257A05" w:rsidRDefault="00257A05" w:rsidP="00D565A5">
            <w:pPr>
              <w:pStyle w:val="Brdtekst"/>
              <w:numPr>
                <w:ilvl w:val="0"/>
                <w:numId w:val="26"/>
              </w:numPr>
              <w:spacing w:after="0"/>
              <w:jc w:val="left"/>
              <w:rPr>
                <w:noProof/>
              </w:rPr>
            </w:pPr>
            <w:r>
              <w:rPr>
                <w:noProof/>
              </w:rPr>
              <w:t>Augestad Barnehage, omlag 1000 Meter fra skytebaner/SIBO</w:t>
            </w:r>
          </w:p>
          <w:p w14:paraId="6D77276A" w14:textId="52CF6A1C" w:rsidR="00257A05" w:rsidRDefault="00257A05" w:rsidP="00D565A5">
            <w:pPr>
              <w:pStyle w:val="Brdtekst"/>
              <w:numPr>
                <w:ilvl w:val="0"/>
                <w:numId w:val="26"/>
              </w:numPr>
              <w:spacing w:after="0"/>
              <w:jc w:val="left"/>
              <w:rPr>
                <w:noProof/>
              </w:rPr>
            </w:pPr>
            <w:r>
              <w:rPr>
                <w:noProof/>
              </w:rPr>
              <w:t>Hellerasten Barnehage, omlag 1200 Meter fra skytebaner/SIBO</w:t>
            </w:r>
          </w:p>
          <w:p w14:paraId="0F2FFE21" w14:textId="60970C52" w:rsidR="00257A05" w:rsidRDefault="00257A05" w:rsidP="00D565A5">
            <w:pPr>
              <w:pStyle w:val="Brdtekst"/>
              <w:numPr>
                <w:ilvl w:val="0"/>
                <w:numId w:val="26"/>
              </w:numPr>
              <w:spacing w:after="0"/>
              <w:jc w:val="left"/>
              <w:rPr>
                <w:noProof/>
              </w:rPr>
            </w:pPr>
            <w:r>
              <w:rPr>
                <w:noProof/>
              </w:rPr>
              <w:t>Grønliåsen Barnehage, omlag 900 Meter fra skytebaner/SIBO</w:t>
            </w:r>
          </w:p>
          <w:p w14:paraId="3F34EBC4" w14:textId="0D9A82B7" w:rsidR="00257A05" w:rsidRDefault="00257A05" w:rsidP="00D565A5">
            <w:pPr>
              <w:pStyle w:val="Brdtekst"/>
              <w:numPr>
                <w:ilvl w:val="0"/>
                <w:numId w:val="26"/>
              </w:numPr>
              <w:spacing w:after="0"/>
              <w:jc w:val="left"/>
              <w:rPr>
                <w:noProof/>
              </w:rPr>
            </w:pPr>
            <w:r>
              <w:rPr>
                <w:noProof/>
              </w:rPr>
              <w:lastRenderedPageBreak/>
              <w:t>Holberg Barnehage, omlag 1500 Meter fra skytebaner/SIBO</w:t>
            </w:r>
          </w:p>
          <w:p w14:paraId="6C458562" w14:textId="4AEA70A6" w:rsidR="00257A05" w:rsidRDefault="00257A05" w:rsidP="00D565A5">
            <w:pPr>
              <w:pStyle w:val="Brdtekst"/>
              <w:numPr>
                <w:ilvl w:val="0"/>
                <w:numId w:val="26"/>
              </w:numPr>
              <w:spacing w:after="0"/>
              <w:jc w:val="left"/>
              <w:rPr>
                <w:noProof/>
              </w:rPr>
            </w:pPr>
            <w:r>
              <w:rPr>
                <w:noProof/>
              </w:rPr>
              <w:t>Sofiemyrtoppen Skole avd. Sofiemyr, omlag 1500 Meter fra skytebaner</w:t>
            </w:r>
          </w:p>
          <w:p w14:paraId="421AEFDF" w14:textId="46E2B984" w:rsidR="00257A05" w:rsidRDefault="00257A05" w:rsidP="00D565A5">
            <w:pPr>
              <w:pStyle w:val="Brdtekst"/>
              <w:numPr>
                <w:ilvl w:val="0"/>
                <w:numId w:val="26"/>
              </w:numPr>
              <w:spacing w:after="0"/>
              <w:jc w:val="left"/>
              <w:rPr>
                <w:noProof/>
              </w:rPr>
            </w:pPr>
            <w:r>
              <w:rPr>
                <w:noProof/>
              </w:rPr>
              <w:t>Sofiemyrtoppen Skole avd. Fløysb., omlag 1550 Meter fra skytebaner</w:t>
            </w:r>
          </w:p>
          <w:p w14:paraId="1E710DD0" w14:textId="1EE07F81" w:rsidR="00257A05" w:rsidRDefault="00257A05" w:rsidP="00D565A5">
            <w:pPr>
              <w:pStyle w:val="Brdtekst"/>
              <w:numPr>
                <w:ilvl w:val="0"/>
                <w:numId w:val="26"/>
              </w:numPr>
              <w:spacing w:after="0"/>
              <w:jc w:val="left"/>
              <w:rPr>
                <w:noProof/>
              </w:rPr>
            </w:pPr>
            <w:r>
              <w:rPr>
                <w:noProof/>
              </w:rPr>
              <w:t>Sofiemyåsen andelsbarnehage, omlag 1800 Meter fra skytebaner/SIBO</w:t>
            </w:r>
          </w:p>
          <w:p w14:paraId="722BA932" w14:textId="018F45E6" w:rsidR="00257A05" w:rsidRDefault="00257A05" w:rsidP="00D565A5">
            <w:pPr>
              <w:pStyle w:val="Brdtekst"/>
              <w:numPr>
                <w:ilvl w:val="0"/>
                <w:numId w:val="26"/>
              </w:numPr>
              <w:spacing w:after="0"/>
              <w:jc w:val="left"/>
              <w:rPr>
                <w:noProof/>
              </w:rPr>
            </w:pPr>
            <w:r>
              <w:rPr>
                <w:noProof/>
              </w:rPr>
              <w:t>Oppegård VGS (m. Barnehage), omlag 1850 Meter fra skytebaner</w:t>
            </w:r>
          </w:p>
          <w:p w14:paraId="1006CBB1" w14:textId="77777777" w:rsidR="00257A05" w:rsidRDefault="00257A05" w:rsidP="00257A05">
            <w:pPr>
              <w:pStyle w:val="Brdtekst"/>
              <w:spacing w:after="0"/>
              <w:jc w:val="left"/>
              <w:rPr>
                <w:noProof/>
              </w:rPr>
            </w:pPr>
          </w:p>
          <w:p w14:paraId="6FC107C2" w14:textId="77777777" w:rsidR="00257A05" w:rsidRDefault="00257A05" w:rsidP="00257A05">
            <w:pPr>
              <w:pStyle w:val="Brdtekst"/>
              <w:spacing w:after="0"/>
              <w:jc w:val="left"/>
              <w:rPr>
                <w:noProof/>
              </w:rPr>
            </w:pPr>
            <w:r>
              <w:rPr>
                <w:noProof/>
              </w:rPr>
              <w:t>Det refereres i reguleringsplanen til at det skal fyres av et sted mellom 300 - 1000 skudd i timen med automatvåpen/rifler og håndvåpen, samt sporadisk men regelmessig bruk av granater og eksplosiver i antatt anti-terror opplæring etc. Dette er ekstreme mengder med lyder vi mennesker automatisk knytter til krig, vold og andre svært negative følelser/situasjoner. Det må være hevet over enhver tvil at det forskjell på høre på vuggesang til f.eks. 45db, Metallica i 45db, støvsuger i 45db til lyd av skudd og eksplosjoner i 45db, og da spesiel 'uavbrutt' over lengre perioder. Her kan det ikke fokuseres bare på tall i tabeller og rapporter.</w:t>
            </w:r>
          </w:p>
          <w:p w14:paraId="5B53A219" w14:textId="6F4B0104" w:rsidR="00257A05" w:rsidRDefault="00257A05" w:rsidP="00257A05">
            <w:pPr>
              <w:pStyle w:val="Brdtekst"/>
              <w:spacing w:after="0"/>
              <w:jc w:val="left"/>
              <w:rPr>
                <w:noProof/>
              </w:rPr>
            </w:pPr>
            <w:r>
              <w:rPr>
                <w:noProof/>
              </w:rPr>
              <w:t xml:space="preserve">Jeg sliter med å finne forskning gjort rundt hvilken påvirkning slike ekstreme lyder har på mennesker som må leve med dette på daglig basis over lengre tid, kan det vises til slik forskning for å berolige bekymrede beboere som vil rammes av dette? </w:t>
            </w:r>
          </w:p>
          <w:p w14:paraId="2B72F96E" w14:textId="77777777" w:rsidR="00257A05" w:rsidRDefault="00257A05" w:rsidP="00257A05">
            <w:pPr>
              <w:pStyle w:val="Brdtekst"/>
              <w:spacing w:after="0"/>
              <w:jc w:val="left"/>
              <w:rPr>
                <w:noProof/>
              </w:rPr>
            </w:pPr>
          </w:p>
          <w:p w14:paraId="327E8667" w14:textId="77777777" w:rsidR="00257A05" w:rsidRDefault="00257A05" w:rsidP="00257A05">
            <w:pPr>
              <w:pStyle w:val="Brdtekst"/>
              <w:spacing w:after="0"/>
              <w:jc w:val="left"/>
              <w:rPr>
                <w:noProof/>
              </w:rPr>
            </w:pPr>
            <w:r>
              <w:rPr>
                <w:noProof/>
              </w:rPr>
              <w:t>Det er på informasjonsmøte i Oppegård kommune forklart at det vil bli gitt informasjon til barn om hva som forårsaker lyden osv. Dette vil jeg mene har minimal beroligende effekt på 1-5 åringer som i mange, om ikke de fleste tilfeller ikke har opparbidet tilstrekkelig forståelse til å huske/koble sammen faktorene som skal berolige dem, der de til enhver tid under lek ute hører lyden av skudd og eksplosjoner.</w:t>
            </w:r>
          </w:p>
          <w:p w14:paraId="3AF6F7C8" w14:textId="77777777" w:rsidR="00257A05" w:rsidRDefault="00257A05" w:rsidP="00257A05">
            <w:pPr>
              <w:pStyle w:val="Brdtekst"/>
              <w:spacing w:after="0"/>
              <w:jc w:val="left"/>
              <w:rPr>
                <w:noProof/>
              </w:rPr>
            </w:pPr>
          </w:p>
          <w:p w14:paraId="2F8C8FBF" w14:textId="77777777" w:rsidR="00257A05" w:rsidRDefault="00257A05" w:rsidP="00257A05">
            <w:pPr>
              <w:pStyle w:val="Brdtekst"/>
              <w:spacing w:after="0"/>
              <w:jc w:val="left"/>
              <w:rPr>
                <w:noProof/>
              </w:rPr>
            </w:pPr>
            <w:r>
              <w:rPr>
                <w:noProof/>
              </w:rPr>
              <w:t>Jeg stiller også spørsmål ved hvilke forhold beregningene i reguleringsplanen er gjort. Hvilken påvirkning vil vær og vind ha, det er hevet over enhver tvil at faktorer som vind, temperaturer og lufttrykk påvirker hvordan lyd beveger seg. Hvordan vil støymålinger i Sofiemyr/Tårnåsen områdene påvirkes ved Østavind osv.</w:t>
            </w:r>
          </w:p>
          <w:p w14:paraId="3E734EEE" w14:textId="77777777" w:rsidR="00257A05" w:rsidRDefault="00257A05" w:rsidP="00257A05">
            <w:pPr>
              <w:pStyle w:val="Brdtekst"/>
              <w:spacing w:after="0"/>
              <w:jc w:val="left"/>
              <w:rPr>
                <w:noProof/>
              </w:rPr>
            </w:pPr>
          </w:p>
          <w:p w14:paraId="68A7D14E" w14:textId="77777777" w:rsidR="00257A05" w:rsidRDefault="00257A05" w:rsidP="00257A05">
            <w:pPr>
              <w:pStyle w:val="Brdtekst"/>
              <w:spacing w:after="0"/>
              <w:jc w:val="left"/>
              <w:rPr>
                <w:noProof/>
              </w:rPr>
            </w:pPr>
            <w:r>
              <w:rPr>
                <w:noProof/>
              </w:rPr>
              <w:t xml:space="preserve">Det er også planlagt helikopterbase ved beredskapssenteret. Dette vil også medføre støy som kan sjenere betraktelig dersom ikke strenge og klare retningslinjer er utarbeidet på forhånd om hvor, når og hvordan helikopterne </w:t>
            </w:r>
            <w:r>
              <w:rPr>
                <w:noProof/>
              </w:rPr>
              <w:lastRenderedPageBreak/>
              <w:t xml:space="preserve">kan brukes i absolutt alle tiltenkte situasjoner hvor det ikke er liv og helse i umiddelbar fare. </w:t>
            </w:r>
          </w:p>
          <w:p w14:paraId="09159D2B" w14:textId="77777777" w:rsidR="00257A05" w:rsidRDefault="00257A05" w:rsidP="00257A05">
            <w:pPr>
              <w:pStyle w:val="Brdtekst"/>
              <w:spacing w:after="0"/>
              <w:jc w:val="left"/>
              <w:rPr>
                <w:noProof/>
              </w:rPr>
            </w:pPr>
          </w:p>
          <w:p w14:paraId="1D3B2974" w14:textId="77777777" w:rsidR="00257A05" w:rsidRDefault="00257A05" w:rsidP="00257A05">
            <w:pPr>
              <w:pStyle w:val="Brdtekst"/>
              <w:spacing w:after="0"/>
              <w:jc w:val="left"/>
              <w:rPr>
                <w:noProof/>
              </w:rPr>
            </w:pPr>
            <w:r>
              <w:rPr>
                <w:noProof/>
              </w:rPr>
              <w:t>Kommuneoverlege Dianne Steenberg har uttalt seg kritisk om utbyggingen av beredskapsenteret ved Taraldrud, innbyggere og virksomheter vil oppleve uforutsigbarhet og mangel på kontroll i hverdagen. Egen erfaring har tillatt meg å oppleve hvordan kommuneoverleger og fylkesleger kan begrense godt etablert privat industri som støyer ved tilførsel av vanlige boliger, det kan ikke være akseptabelt at offentlige bygg skal ha helt andre forutsetninger for drift når det er naboers helse og velvære som står på spill.</w:t>
            </w:r>
          </w:p>
          <w:p w14:paraId="01B20EC7" w14:textId="77777777" w:rsidR="00257A05" w:rsidRDefault="00257A05" w:rsidP="00257A05">
            <w:pPr>
              <w:pStyle w:val="Brdtekst"/>
              <w:spacing w:after="0"/>
              <w:jc w:val="left"/>
              <w:rPr>
                <w:noProof/>
              </w:rPr>
            </w:pPr>
          </w:p>
          <w:p w14:paraId="4DE4CE1B" w14:textId="77777777" w:rsidR="00257A05" w:rsidRDefault="00257A05" w:rsidP="00257A05">
            <w:pPr>
              <w:pStyle w:val="Brdtekst"/>
              <w:spacing w:after="0"/>
              <w:jc w:val="left"/>
              <w:rPr>
                <w:noProof/>
              </w:rPr>
            </w:pPr>
            <w:r>
              <w:rPr>
                <w:noProof/>
              </w:rPr>
              <w:t xml:space="preserve">Generelt sett er jeg også bekymret for konsekvensutredninger og budsjetteringer gjort av offentlige etater i forbindelse med etableringer av nye prosjekter. Det kan gang på gang vises til store budsjettsprekker ved offentlig utbygging, det virker å være unntaket de ganger man har holdt seg til budsjett. </w:t>
            </w:r>
          </w:p>
          <w:p w14:paraId="2F16B754" w14:textId="77777777" w:rsidR="00257A05" w:rsidRDefault="00257A05" w:rsidP="00257A05">
            <w:pPr>
              <w:pStyle w:val="Brdtekst"/>
              <w:spacing w:after="0"/>
              <w:jc w:val="left"/>
              <w:rPr>
                <w:noProof/>
              </w:rPr>
            </w:pPr>
          </w:p>
          <w:p w14:paraId="26ED8E49" w14:textId="4DDD97F3" w:rsidR="00257A05" w:rsidRDefault="00F94F28" w:rsidP="00257A05">
            <w:pPr>
              <w:pStyle w:val="Brdtekst"/>
              <w:spacing w:after="0"/>
              <w:jc w:val="left"/>
              <w:rPr>
                <w:noProof/>
              </w:rPr>
            </w:pPr>
            <w:r>
              <w:rPr>
                <w:noProof/>
              </w:rPr>
              <w:t>An</w:t>
            </w:r>
            <w:r w:rsidR="00257A05">
              <w:rPr>
                <w:noProof/>
              </w:rPr>
              <w:t xml:space="preserve">gående utilstekkelige konsekvensutredninger er det også svært mange tilfeller å vise til, jeg velger å peke på et ekstremt tilfelle og har valg meg ut Frøy-Linja prosjektet til forsvaret som ikke en gang ble tatt i bruk etter ferdigstillelse. </w:t>
            </w:r>
          </w:p>
          <w:p w14:paraId="02783D86" w14:textId="77777777" w:rsidR="00257A05" w:rsidRDefault="00257A05" w:rsidP="00257A05">
            <w:pPr>
              <w:pStyle w:val="Brdtekst"/>
              <w:spacing w:after="0"/>
              <w:jc w:val="left"/>
              <w:rPr>
                <w:noProof/>
              </w:rPr>
            </w:pPr>
            <w:r>
              <w:rPr>
                <w:noProof/>
              </w:rPr>
              <w:t xml:space="preserve">Jeg ønsker å belyse at god planlegging med konsekvensutredninger er svært viktig. Det er svært dyrt og i ettertid innse at man har gjort utilstrekkelig arbeid i planleggingen og bli tvunget til å re-etablere en byggeplass med mob/demob kostnader osv. fordi man etter å ha tatt anlegget i bruk opplever en eller annen form for konsekvenser man ikke kan leve med. </w:t>
            </w:r>
          </w:p>
          <w:p w14:paraId="59DCEE3B" w14:textId="77777777" w:rsidR="00257A05" w:rsidRDefault="00257A05" w:rsidP="00257A05">
            <w:pPr>
              <w:pStyle w:val="Brdtekst"/>
              <w:spacing w:after="0"/>
              <w:jc w:val="left"/>
              <w:rPr>
                <w:noProof/>
              </w:rPr>
            </w:pPr>
          </w:p>
          <w:p w14:paraId="6A76628C" w14:textId="61DE4810" w:rsidR="00257A05" w:rsidRDefault="00257A05" w:rsidP="00257A05">
            <w:pPr>
              <w:pStyle w:val="Brdtekst"/>
              <w:spacing w:after="0"/>
              <w:jc w:val="left"/>
              <w:rPr>
                <w:noProof/>
              </w:rPr>
            </w:pPr>
            <w:r>
              <w:rPr>
                <w:noProof/>
              </w:rPr>
              <w:t>Jeg ber om at Oppegård kommune sitt enstemmig vedtatte høringsuttalelse taes på høyeste alvor og etterleves i høyeste mulig grad. Dette er en meget god uttallelse som som dekker de fleste av bekymringene mange familier nå går å føler på i Oppegård kommune.</w:t>
            </w:r>
          </w:p>
          <w:p w14:paraId="5AAF71C5" w14:textId="77777777" w:rsidR="00257A05" w:rsidRDefault="00257A05" w:rsidP="00257A05">
            <w:pPr>
              <w:pStyle w:val="Brdtekst"/>
              <w:spacing w:after="0"/>
              <w:jc w:val="left"/>
              <w:rPr>
                <w:noProof/>
              </w:rPr>
            </w:pPr>
          </w:p>
          <w:p w14:paraId="45403B64" w14:textId="77777777" w:rsidR="00257A05" w:rsidRDefault="00257A05" w:rsidP="00257A05">
            <w:pPr>
              <w:pStyle w:val="Brdtekst"/>
              <w:spacing w:after="0"/>
              <w:jc w:val="left"/>
              <w:rPr>
                <w:noProof/>
              </w:rPr>
            </w:pPr>
            <w:r>
              <w:rPr>
                <w:noProof/>
              </w:rPr>
              <w:t>Jeg ønsker dog spesielt å presisere at støyområder som SIBO-Landsby og skytebaner må bli innebygde løsninger for å redusere spredningen av støy ut i boligområdene og turområdene våre her i Oppegård kommune.</w:t>
            </w:r>
          </w:p>
          <w:p w14:paraId="0B3C0B27" w14:textId="68D16C9A" w:rsidR="00257A05" w:rsidRPr="00257A05" w:rsidRDefault="00257A05" w:rsidP="00257A05">
            <w:pPr>
              <w:pStyle w:val="Brdtekst"/>
              <w:spacing w:after="0"/>
              <w:jc w:val="left"/>
              <w:rPr>
                <w:noProof/>
              </w:rPr>
            </w:pPr>
          </w:p>
        </w:tc>
        <w:tc>
          <w:tcPr>
            <w:tcW w:w="4110" w:type="dxa"/>
          </w:tcPr>
          <w:p w14:paraId="488B2491" w14:textId="77777777" w:rsidR="009D7F9F" w:rsidRDefault="009D7F9F" w:rsidP="00AD71F8">
            <w:pPr>
              <w:pStyle w:val="Brdtekst"/>
              <w:spacing w:after="0"/>
              <w:jc w:val="left"/>
              <w:rPr>
                <w:noProof/>
              </w:rPr>
            </w:pPr>
          </w:p>
          <w:p w14:paraId="72518534" w14:textId="77777777" w:rsidR="009D7F9F" w:rsidRDefault="009D7F9F" w:rsidP="00AD71F8">
            <w:pPr>
              <w:pStyle w:val="Brdtekst"/>
              <w:spacing w:after="0"/>
              <w:jc w:val="left"/>
              <w:rPr>
                <w:noProof/>
              </w:rPr>
            </w:pPr>
          </w:p>
          <w:p w14:paraId="384BDDBF" w14:textId="77777777" w:rsidR="009D7F9F" w:rsidRDefault="009D7F9F" w:rsidP="00AD71F8">
            <w:pPr>
              <w:pStyle w:val="Brdtekst"/>
              <w:spacing w:after="0"/>
              <w:jc w:val="left"/>
              <w:rPr>
                <w:noProof/>
              </w:rPr>
            </w:pPr>
          </w:p>
          <w:p w14:paraId="54DB9DCD" w14:textId="77777777" w:rsidR="009D7F9F" w:rsidRDefault="009D7F9F" w:rsidP="00AD71F8">
            <w:pPr>
              <w:pStyle w:val="Brdtekst"/>
              <w:spacing w:after="0"/>
              <w:jc w:val="left"/>
              <w:rPr>
                <w:noProof/>
              </w:rPr>
            </w:pPr>
          </w:p>
          <w:p w14:paraId="7A83D3A8" w14:textId="77777777" w:rsidR="009D7F9F" w:rsidRDefault="009D7F9F" w:rsidP="00AD71F8">
            <w:pPr>
              <w:pStyle w:val="Brdtekst"/>
              <w:spacing w:after="0"/>
              <w:jc w:val="left"/>
              <w:rPr>
                <w:noProof/>
              </w:rPr>
            </w:pPr>
          </w:p>
          <w:p w14:paraId="1F303D43" w14:textId="77777777" w:rsidR="009D7F9F" w:rsidRDefault="009D7F9F" w:rsidP="00AD71F8">
            <w:pPr>
              <w:pStyle w:val="Brdtekst"/>
              <w:spacing w:after="0"/>
              <w:jc w:val="left"/>
              <w:rPr>
                <w:noProof/>
              </w:rPr>
            </w:pPr>
          </w:p>
          <w:p w14:paraId="1945FE99" w14:textId="77777777" w:rsidR="009D7F9F" w:rsidRDefault="009D7F9F" w:rsidP="00AD71F8">
            <w:pPr>
              <w:pStyle w:val="Brdtekst"/>
              <w:spacing w:after="0"/>
              <w:jc w:val="left"/>
              <w:rPr>
                <w:noProof/>
              </w:rPr>
            </w:pPr>
          </w:p>
          <w:p w14:paraId="7293A5A3" w14:textId="77777777" w:rsidR="009D7F9F" w:rsidRDefault="009D7F9F" w:rsidP="00AD71F8">
            <w:pPr>
              <w:pStyle w:val="Brdtekst"/>
              <w:spacing w:after="0"/>
              <w:jc w:val="left"/>
              <w:rPr>
                <w:noProof/>
              </w:rPr>
            </w:pPr>
          </w:p>
          <w:p w14:paraId="4338E84F" w14:textId="77777777" w:rsidR="009D7F9F" w:rsidRDefault="009D7F9F" w:rsidP="00AD71F8">
            <w:pPr>
              <w:pStyle w:val="Brdtekst"/>
              <w:spacing w:after="0"/>
              <w:jc w:val="left"/>
              <w:rPr>
                <w:noProof/>
              </w:rPr>
            </w:pPr>
          </w:p>
          <w:p w14:paraId="5DDAFF75" w14:textId="77777777" w:rsidR="009D7F9F" w:rsidRDefault="009D7F9F" w:rsidP="00AD71F8">
            <w:pPr>
              <w:pStyle w:val="Brdtekst"/>
              <w:spacing w:after="0"/>
              <w:jc w:val="left"/>
              <w:rPr>
                <w:noProof/>
              </w:rPr>
            </w:pPr>
          </w:p>
          <w:p w14:paraId="3C84DF0E" w14:textId="77777777" w:rsidR="009D7F9F" w:rsidRDefault="009D7F9F" w:rsidP="00AD71F8">
            <w:pPr>
              <w:pStyle w:val="Brdtekst"/>
              <w:spacing w:after="0"/>
              <w:jc w:val="left"/>
              <w:rPr>
                <w:noProof/>
              </w:rPr>
            </w:pPr>
          </w:p>
          <w:p w14:paraId="76A32A1F" w14:textId="77777777" w:rsidR="009D7F9F" w:rsidRDefault="009D7F9F" w:rsidP="00AD71F8">
            <w:pPr>
              <w:pStyle w:val="Brdtekst"/>
              <w:spacing w:after="0"/>
              <w:jc w:val="left"/>
              <w:rPr>
                <w:noProof/>
              </w:rPr>
            </w:pPr>
          </w:p>
          <w:p w14:paraId="024EEA8C" w14:textId="77777777" w:rsidR="009D7F9F" w:rsidRDefault="009D7F9F" w:rsidP="00AD71F8">
            <w:pPr>
              <w:pStyle w:val="Brdtekst"/>
              <w:spacing w:after="0"/>
              <w:jc w:val="left"/>
              <w:rPr>
                <w:noProof/>
              </w:rPr>
            </w:pPr>
          </w:p>
          <w:p w14:paraId="5FC6CA3F" w14:textId="77777777" w:rsidR="009D7F9F" w:rsidRDefault="009D7F9F" w:rsidP="00AD71F8">
            <w:pPr>
              <w:pStyle w:val="Brdtekst"/>
              <w:spacing w:after="0"/>
              <w:jc w:val="left"/>
              <w:rPr>
                <w:noProof/>
              </w:rPr>
            </w:pPr>
          </w:p>
          <w:p w14:paraId="286F049C" w14:textId="77777777" w:rsidR="009D7F9F" w:rsidRDefault="009D7F9F" w:rsidP="00AD71F8">
            <w:pPr>
              <w:pStyle w:val="Brdtekst"/>
              <w:spacing w:after="0"/>
              <w:jc w:val="left"/>
              <w:rPr>
                <w:noProof/>
              </w:rPr>
            </w:pPr>
          </w:p>
          <w:p w14:paraId="711DF191" w14:textId="77777777" w:rsidR="009D7F9F" w:rsidRDefault="009D7F9F" w:rsidP="00AD71F8">
            <w:pPr>
              <w:pStyle w:val="Brdtekst"/>
              <w:spacing w:after="0"/>
              <w:jc w:val="left"/>
              <w:rPr>
                <w:noProof/>
              </w:rPr>
            </w:pPr>
          </w:p>
          <w:p w14:paraId="4287A4AC" w14:textId="77777777" w:rsidR="009D7F9F" w:rsidRDefault="009D7F9F" w:rsidP="00AD71F8">
            <w:pPr>
              <w:pStyle w:val="Brdtekst"/>
              <w:spacing w:after="0"/>
              <w:jc w:val="left"/>
              <w:rPr>
                <w:noProof/>
              </w:rPr>
            </w:pPr>
          </w:p>
          <w:p w14:paraId="313C73B7" w14:textId="77777777" w:rsidR="009D7F9F" w:rsidRDefault="009D7F9F" w:rsidP="00AD71F8">
            <w:pPr>
              <w:pStyle w:val="Brdtekst"/>
              <w:spacing w:after="0"/>
              <w:jc w:val="left"/>
              <w:rPr>
                <w:noProof/>
              </w:rPr>
            </w:pPr>
          </w:p>
          <w:p w14:paraId="50C43E9F" w14:textId="77777777" w:rsidR="009D7F9F" w:rsidRDefault="009D7F9F" w:rsidP="00AD71F8">
            <w:pPr>
              <w:pStyle w:val="Brdtekst"/>
              <w:spacing w:after="0"/>
              <w:jc w:val="left"/>
              <w:rPr>
                <w:noProof/>
              </w:rPr>
            </w:pPr>
          </w:p>
          <w:p w14:paraId="5C571E95" w14:textId="77777777" w:rsidR="009D7F9F" w:rsidRDefault="009D7F9F" w:rsidP="00AD71F8">
            <w:pPr>
              <w:pStyle w:val="Brdtekst"/>
              <w:spacing w:after="0"/>
              <w:jc w:val="left"/>
              <w:rPr>
                <w:noProof/>
              </w:rPr>
            </w:pPr>
          </w:p>
          <w:p w14:paraId="3490B271" w14:textId="77777777" w:rsidR="009D7F9F" w:rsidRDefault="009D7F9F" w:rsidP="00AD71F8">
            <w:pPr>
              <w:pStyle w:val="Brdtekst"/>
              <w:spacing w:after="0"/>
              <w:jc w:val="left"/>
              <w:rPr>
                <w:noProof/>
              </w:rPr>
            </w:pPr>
          </w:p>
          <w:p w14:paraId="1AB5CC63" w14:textId="77777777" w:rsidR="009D7F9F" w:rsidRDefault="009D7F9F" w:rsidP="00AD71F8">
            <w:pPr>
              <w:pStyle w:val="Brdtekst"/>
              <w:spacing w:after="0"/>
              <w:jc w:val="left"/>
              <w:rPr>
                <w:noProof/>
              </w:rPr>
            </w:pPr>
          </w:p>
          <w:p w14:paraId="6CED89D4" w14:textId="77777777" w:rsidR="009D7F9F" w:rsidRDefault="009D7F9F" w:rsidP="00AD71F8">
            <w:pPr>
              <w:pStyle w:val="Brdtekst"/>
              <w:spacing w:after="0"/>
              <w:jc w:val="left"/>
              <w:rPr>
                <w:noProof/>
              </w:rPr>
            </w:pPr>
          </w:p>
          <w:p w14:paraId="24A0F1F8" w14:textId="77777777" w:rsidR="009D7F9F" w:rsidRDefault="009D7F9F" w:rsidP="00AD71F8">
            <w:pPr>
              <w:pStyle w:val="Brdtekst"/>
              <w:spacing w:after="0"/>
              <w:jc w:val="left"/>
              <w:rPr>
                <w:noProof/>
              </w:rPr>
            </w:pPr>
          </w:p>
          <w:p w14:paraId="081E17C2" w14:textId="77777777" w:rsidR="009D7F9F" w:rsidRDefault="009D7F9F" w:rsidP="00AD71F8">
            <w:pPr>
              <w:pStyle w:val="Brdtekst"/>
              <w:spacing w:after="0"/>
              <w:jc w:val="left"/>
              <w:rPr>
                <w:noProof/>
              </w:rPr>
            </w:pPr>
          </w:p>
          <w:p w14:paraId="3D73964B" w14:textId="77777777" w:rsidR="009D7F9F" w:rsidRDefault="009D7F9F" w:rsidP="00AD71F8">
            <w:pPr>
              <w:pStyle w:val="Brdtekst"/>
              <w:spacing w:after="0"/>
              <w:jc w:val="left"/>
              <w:rPr>
                <w:noProof/>
              </w:rPr>
            </w:pPr>
          </w:p>
          <w:p w14:paraId="2B9AED54" w14:textId="77777777" w:rsidR="009D7F9F" w:rsidRDefault="009D7F9F" w:rsidP="00AD71F8">
            <w:pPr>
              <w:pStyle w:val="Brdtekst"/>
              <w:spacing w:after="0"/>
              <w:jc w:val="left"/>
              <w:rPr>
                <w:noProof/>
              </w:rPr>
            </w:pPr>
          </w:p>
          <w:p w14:paraId="2509E921" w14:textId="383F299C" w:rsidR="009D7F9F" w:rsidRDefault="009D7F9F" w:rsidP="00AD71F8">
            <w:pPr>
              <w:pStyle w:val="Brdtekst"/>
              <w:spacing w:after="0"/>
              <w:jc w:val="left"/>
              <w:rPr>
                <w:noProof/>
              </w:rPr>
            </w:pPr>
            <w:r>
              <w:rPr>
                <w:noProof/>
              </w:rPr>
              <w:t xml:space="preserve">Se felles merknadssvar – </w:t>
            </w:r>
            <w:r w:rsidR="007A0C99">
              <w:rPr>
                <w:noProof/>
              </w:rPr>
              <w:t xml:space="preserve">2 Konsekvenser av støy, </w:t>
            </w:r>
            <w:r>
              <w:rPr>
                <w:noProof/>
              </w:rPr>
              <w:t>3 Helsemessige konsekvenser og 4 Konsekvenser for barn og unge</w:t>
            </w:r>
          </w:p>
          <w:p w14:paraId="7F302998" w14:textId="77777777" w:rsidR="009D7F9F" w:rsidRDefault="009D7F9F" w:rsidP="00AD71F8">
            <w:pPr>
              <w:pStyle w:val="Brdtekst"/>
              <w:spacing w:after="0"/>
              <w:jc w:val="left"/>
              <w:rPr>
                <w:noProof/>
              </w:rPr>
            </w:pPr>
          </w:p>
          <w:p w14:paraId="7D76F0F9" w14:textId="77777777" w:rsidR="009D7F9F" w:rsidRDefault="009D7F9F" w:rsidP="00AD71F8">
            <w:pPr>
              <w:pStyle w:val="Brdtekst"/>
              <w:spacing w:after="0"/>
              <w:jc w:val="left"/>
              <w:rPr>
                <w:noProof/>
              </w:rPr>
            </w:pPr>
          </w:p>
          <w:p w14:paraId="37F2022F" w14:textId="77777777" w:rsidR="009D7F9F" w:rsidRDefault="009D7F9F" w:rsidP="00AD71F8">
            <w:pPr>
              <w:pStyle w:val="Brdtekst"/>
              <w:spacing w:after="0"/>
              <w:jc w:val="left"/>
              <w:rPr>
                <w:noProof/>
              </w:rPr>
            </w:pPr>
          </w:p>
          <w:p w14:paraId="37308634" w14:textId="77777777" w:rsidR="009D7F9F" w:rsidRDefault="009D7F9F" w:rsidP="00AD71F8">
            <w:pPr>
              <w:pStyle w:val="Brdtekst"/>
              <w:spacing w:after="0"/>
              <w:jc w:val="left"/>
              <w:rPr>
                <w:noProof/>
              </w:rPr>
            </w:pPr>
          </w:p>
          <w:p w14:paraId="09CAFCD3" w14:textId="77777777" w:rsidR="009D7F9F" w:rsidRDefault="009D7F9F" w:rsidP="00AD71F8">
            <w:pPr>
              <w:pStyle w:val="Brdtekst"/>
              <w:spacing w:after="0"/>
              <w:jc w:val="left"/>
              <w:rPr>
                <w:noProof/>
              </w:rPr>
            </w:pPr>
          </w:p>
          <w:p w14:paraId="034E834B" w14:textId="77777777" w:rsidR="007A0C99" w:rsidRDefault="007A0C99" w:rsidP="00AD71F8">
            <w:pPr>
              <w:pStyle w:val="Brdtekst"/>
              <w:spacing w:after="0"/>
              <w:jc w:val="left"/>
              <w:rPr>
                <w:noProof/>
              </w:rPr>
            </w:pPr>
          </w:p>
          <w:p w14:paraId="4709AC18" w14:textId="77777777" w:rsidR="009D7F9F" w:rsidRDefault="009D7F9F" w:rsidP="00AD71F8">
            <w:pPr>
              <w:pStyle w:val="Brdtekst"/>
              <w:spacing w:after="0"/>
              <w:jc w:val="left"/>
              <w:rPr>
                <w:noProof/>
              </w:rPr>
            </w:pPr>
          </w:p>
          <w:p w14:paraId="5C034716" w14:textId="77777777" w:rsidR="009D7F9F" w:rsidRDefault="009D7F9F" w:rsidP="00AD71F8">
            <w:pPr>
              <w:pStyle w:val="Brdtekst"/>
              <w:spacing w:after="0"/>
              <w:jc w:val="left"/>
              <w:rPr>
                <w:noProof/>
              </w:rPr>
            </w:pPr>
          </w:p>
          <w:p w14:paraId="61E1550F" w14:textId="77777777" w:rsidR="009D7F9F" w:rsidRDefault="009D7F9F" w:rsidP="00AD71F8">
            <w:pPr>
              <w:pStyle w:val="Brdtekst"/>
              <w:spacing w:after="0"/>
              <w:jc w:val="left"/>
              <w:rPr>
                <w:noProof/>
              </w:rPr>
            </w:pPr>
          </w:p>
          <w:p w14:paraId="4E4D5125" w14:textId="77777777" w:rsidR="009D7F9F" w:rsidRDefault="009D7F9F" w:rsidP="00AD71F8">
            <w:pPr>
              <w:pStyle w:val="Brdtekst"/>
              <w:spacing w:after="0"/>
              <w:jc w:val="left"/>
              <w:rPr>
                <w:noProof/>
              </w:rPr>
            </w:pPr>
          </w:p>
          <w:p w14:paraId="7F5ECAC6" w14:textId="77777777" w:rsidR="009D7F9F" w:rsidRDefault="009D7F9F" w:rsidP="00AD71F8">
            <w:pPr>
              <w:pStyle w:val="Brdtekst"/>
              <w:spacing w:after="0"/>
              <w:jc w:val="left"/>
              <w:rPr>
                <w:noProof/>
              </w:rPr>
            </w:pPr>
          </w:p>
          <w:p w14:paraId="658AF7B7" w14:textId="77777777" w:rsidR="009D7F9F" w:rsidRDefault="009D7F9F" w:rsidP="00AD71F8">
            <w:pPr>
              <w:pStyle w:val="Brdtekst"/>
              <w:spacing w:after="0"/>
              <w:jc w:val="left"/>
              <w:rPr>
                <w:noProof/>
              </w:rPr>
            </w:pPr>
          </w:p>
          <w:p w14:paraId="7A7A764A" w14:textId="77777777" w:rsidR="009D7F9F" w:rsidRDefault="009D7F9F" w:rsidP="00AD71F8">
            <w:pPr>
              <w:pStyle w:val="Brdtekst"/>
              <w:spacing w:after="0"/>
              <w:jc w:val="left"/>
              <w:rPr>
                <w:noProof/>
              </w:rPr>
            </w:pPr>
          </w:p>
          <w:p w14:paraId="2850DBE2" w14:textId="74ED3E4B" w:rsidR="009D7F9F" w:rsidRDefault="007A0C99" w:rsidP="00AD71F8">
            <w:pPr>
              <w:pStyle w:val="Brdtekst"/>
              <w:spacing w:after="0"/>
              <w:jc w:val="left"/>
              <w:rPr>
                <w:noProof/>
              </w:rPr>
            </w:pPr>
            <w:r>
              <w:rPr>
                <w:noProof/>
              </w:rPr>
              <w:t xml:space="preserve">Justis- og beredskapsdepartementet </w:t>
            </w:r>
            <w:r w:rsidR="00AC1879">
              <w:rPr>
                <w:noProof/>
              </w:rPr>
              <w:t>vis</w:t>
            </w:r>
            <w:r>
              <w:rPr>
                <w:noProof/>
              </w:rPr>
              <w:t>er</w:t>
            </w:r>
            <w:r w:rsidR="00AC1879">
              <w:rPr>
                <w:noProof/>
              </w:rPr>
              <w:t xml:space="preserve"> til</w:t>
            </w:r>
            <w:r>
              <w:rPr>
                <w:noProof/>
              </w:rPr>
              <w:t xml:space="preserve"> at støy ved alle disse byggene er beregnet å ligge lavere enn grenseverdiene. I tillegg tilfredsstilles Ski og Oppegårds kommuneplaners grenseverdier ved disse byggene med </w:t>
            </w:r>
            <w:r w:rsidR="00AC1879">
              <w:rPr>
                <w:noProof/>
              </w:rPr>
              <w:t>få ukentlige</w:t>
            </w:r>
            <w:r>
              <w:rPr>
                <w:noProof/>
              </w:rPr>
              <w:t xml:space="preserve"> unntak for eksplosiver utendørs i SIBO og på fasade på skytehuset. Dette er støyhendelser som tilfredsstiller grenseverdiene i T-1442. </w:t>
            </w:r>
          </w:p>
          <w:p w14:paraId="2CBE7765" w14:textId="77777777" w:rsidR="009D7F9F" w:rsidRDefault="009D7F9F" w:rsidP="00AD71F8">
            <w:pPr>
              <w:pStyle w:val="Brdtekst"/>
              <w:spacing w:after="0"/>
              <w:jc w:val="left"/>
              <w:rPr>
                <w:noProof/>
              </w:rPr>
            </w:pPr>
          </w:p>
          <w:p w14:paraId="210C9012" w14:textId="77777777" w:rsidR="009D7F9F" w:rsidRDefault="009D7F9F" w:rsidP="00AD71F8">
            <w:pPr>
              <w:pStyle w:val="Brdtekst"/>
              <w:spacing w:after="0"/>
              <w:jc w:val="left"/>
              <w:rPr>
                <w:noProof/>
              </w:rPr>
            </w:pPr>
          </w:p>
          <w:p w14:paraId="15779CCB" w14:textId="77777777" w:rsidR="009D7F9F" w:rsidRDefault="009D7F9F" w:rsidP="00AD71F8">
            <w:pPr>
              <w:pStyle w:val="Brdtekst"/>
              <w:spacing w:after="0"/>
              <w:jc w:val="left"/>
              <w:rPr>
                <w:noProof/>
              </w:rPr>
            </w:pPr>
          </w:p>
          <w:p w14:paraId="0AD83A55" w14:textId="77777777" w:rsidR="009D7F9F" w:rsidRDefault="009D7F9F" w:rsidP="00AD71F8">
            <w:pPr>
              <w:pStyle w:val="Brdtekst"/>
              <w:spacing w:after="0"/>
              <w:jc w:val="left"/>
              <w:rPr>
                <w:noProof/>
              </w:rPr>
            </w:pPr>
          </w:p>
          <w:p w14:paraId="159C53A5" w14:textId="77777777" w:rsidR="009D7F9F" w:rsidRDefault="009D7F9F" w:rsidP="00AD71F8">
            <w:pPr>
              <w:pStyle w:val="Brdtekst"/>
              <w:spacing w:after="0"/>
              <w:jc w:val="left"/>
              <w:rPr>
                <w:noProof/>
              </w:rPr>
            </w:pPr>
          </w:p>
          <w:p w14:paraId="7A9C8C9A" w14:textId="77777777" w:rsidR="009D7F9F" w:rsidRDefault="009D7F9F" w:rsidP="00AD71F8">
            <w:pPr>
              <w:pStyle w:val="Brdtekst"/>
              <w:spacing w:after="0"/>
              <w:jc w:val="left"/>
              <w:rPr>
                <w:noProof/>
              </w:rPr>
            </w:pPr>
          </w:p>
          <w:p w14:paraId="7DDB191F" w14:textId="77777777" w:rsidR="009D7F9F" w:rsidRDefault="009D7F9F" w:rsidP="00AD71F8">
            <w:pPr>
              <w:pStyle w:val="Brdtekst"/>
              <w:spacing w:after="0"/>
              <w:jc w:val="left"/>
              <w:rPr>
                <w:noProof/>
              </w:rPr>
            </w:pPr>
          </w:p>
          <w:p w14:paraId="2D9FE8F9" w14:textId="77777777" w:rsidR="009D7F9F" w:rsidRDefault="009D7F9F" w:rsidP="00AD71F8">
            <w:pPr>
              <w:pStyle w:val="Brdtekst"/>
              <w:spacing w:after="0"/>
              <w:jc w:val="left"/>
              <w:rPr>
                <w:noProof/>
              </w:rPr>
            </w:pPr>
          </w:p>
          <w:p w14:paraId="508478AC" w14:textId="77777777" w:rsidR="009D7F9F" w:rsidRDefault="009D7F9F" w:rsidP="00AD71F8">
            <w:pPr>
              <w:pStyle w:val="Brdtekst"/>
              <w:spacing w:after="0"/>
              <w:jc w:val="left"/>
              <w:rPr>
                <w:noProof/>
              </w:rPr>
            </w:pPr>
          </w:p>
          <w:p w14:paraId="6E752C84" w14:textId="77777777" w:rsidR="009D7F9F" w:rsidRDefault="009D7F9F" w:rsidP="00AD71F8">
            <w:pPr>
              <w:pStyle w:val="Brdtekst"/>
              <w:spacing w:after="0"/>
              <w:jc w:val="left"/>
              <w:rPr>
                <w:noProof/>
              </w:rPr>
            </w:pPr>
          </w:p>
          <w:p w14:paraId="13703EFA" w14:textId="77777777" w:rsidR="009D7F9F" w:rsidRDefault="009D7F9F" w:rsidP="00AD71F8">
            <w:pPr>
              <w:pStyle w:val="Brdtekst"/>
              <w:spacing w:after="0"/>
              <w:jc w:val="left"/>
              <w:rPr>
                <w:noProof/>
              </w:rPr>
            </w:pPr>
          </w:p>
          <w:p w14:paraId="7FECF558" w14:textId="77777777" w:rsidR="009D7F9F" w:rsidRDefault="009D7F9F" w:rsidP="00AD71F8">
            <w:pPr>
              <w:pStyle w:val="Brdtekst"/>
              <w:spacing w:after="0"/>
              <w:jc w:val="left"/>
              <w:rPr>
                <w:noProof/>
              </w:rPr>
            </w:pPr>
          </w:p>
          <w:p w14:paraId="65AE05C2" w14:textId="77777777" w:rsidR="009D7F9F" w:rsidRDefault="009D7F9F" w:rsidP="00AD71F8">
            <w:pPr>
              <w:pStyle w:val="Brdtekst"/>
              <w:spacing w:after="0"/>
              <w:jc w:val="left"/>
              <w:rPr>
                <w:noProof/>
              </w:rPr>
            </w:pPr>
          </w:p>
          <w:p w14:paraId="22008F4D" w14:textId="77777777" w:rsidR="009D7F9F" w:rsidRDefault="009D7F9F" w:rsidP="00AD71F8">
            <w:pPr>
              <w:pStyle w:val="Brdtekst"/>
              <w:spacing w:after="0"/>
              <w:jc w:val="left"/>
              <w:rPr>
                <w:noProof/>
              </w:rPr>
            </w:pPr>
          </w:p>
          <w:p w14:paraId="76247E85" w14:textId="77777777" w:rsidR="009D7F9F" w:rsidRDefault="009D7F9F" w:rsidP="00AD71F8">
            <w:pPr>
              <w:pStyle w:val="Brdtekst"/>
              <w:spacing w:after="0"/>
              <w:jc w:val="left"/>
              <w:rPr>
                <w:noProof/>
              </w:rPr>
            </w:pPr>
          </w:p>
          <w:p w14:paraId="20528EE5" w14:textId="77777777" w:rsidR="009D7F9F" w:rsidRDefault="009D7F9F" w:rsidP="00AD71F8">
            <w:pPr>
              <w:pStyle w:val="Brdtekst"/>
              <w:spacing w:after="0"/>
              <w:jc w:val="left"/>
              <w:rPr>
                <w:noProof/>
              </w:rPr>
            </w:pPr>
          </w:p>
          <w:p w14:paraId="3053065D" w14:textId="77777777" w:rsidR="009D7F9F" w:rsidRDefault="009D7F9F" w:rsidP="00AD71F8">
            <w:pPr>
              <w:pStyle w:val="Brdtekst"/>
              <w:spacing w:after="0"/>
              <w:jc w:val="left"/>
              <w:rPr>
                <w:noProof/>
              </w:rPr>
            </w:pPr>
          </w:p>
          <w:p w14:paraId="66A133A3" w14:textId="77777777" w:rsidR="009D7F9F" w:rsidRDefault="009D7F9F" w:rsidP="00AD71F8">
            <w:pPr>
              <w:pStyle w:val="Brdtekst"/>
              <w:spacing w:after="0"/>
              <w:jc w:val="left"/>
              <w:rPr>
                <w:noProof/>
              </w:rPr>
            </w:pPr>
          </w:p>
          <w:p w14:paraId="4A0E3CC2" w14:textId="77777777" w:rsidR="009D7F9F" w:rsidRDefault="009D7F9F" w:rsidP="00AD71F8">
            <w:pPr>
              <w:pStyle w:val="Brdtekst"/>
              <w:spacing w:after="0"/>
              <w:jc w:val="left"/>
              <w:rPr>
                <w:noProof/>
              </w:rPr>
            </w:pPr>
          </w:p>
          <w:p w14:paraId="3B1FC513" w14:textId="77777777" w:rsidR="009D7F9F" w:rsidRDefault="009D7F9F" w:rsidP="00AD71F8">
            <w:pPr>
              <w:pStyle w:val="Brdtekst"/>
              <w:spacing w:after="0"/>
              <w:jc w:val="left"/>
              <w:rPr>
                <w:noProof/>
              </w:rPr>
            </w:pPr>
            <w:r>
              <w:rPr>
                <w:noProof/>
              </w:rPr>
              <w:t>Se felles merknadssvar – 2 Konsekvenser av støy</w:t>
            </w:r>
          </w:p>
          <w:p w14:paraId="221035DA" w14:textId="10ED9414" w:rsidR="007A0C99" w:rsidRDefault="007A0C99" w:rsidP="00AD71F8">
            <w:pPr>
              <w:pStyle w:val="Brdtekst"/>
              <w:spacing w:after="0"/>
              <w:jc w:val="left"/>
              <w:rPr>
                <w:noProof/>
              </w:rPr>
            </w:pPr>
            <w:r>
              <w:rPr>
                <w:noProof/>
              </w:rPr>
              <w:t>Grenseverdiene i støyretningslinjene tar hensyn til og veier opp for støyens karakteristikk.</w:t>
            </w:r>
          </w:p>
          <w:p w14:paraId="3FDC8874" w14:textId="77777777" w:rsidR="009D7F9F" w:rsidRDefault="009D7F9F" w:rsidP="00AD71F8">
            <w:pPr>
              <w:pStyle w:val="Brdtekst"/>
              <w:spacing w:after="0"/>
              <w:jc w:val="left"/>
              <w:rPr>
                <w:noProof/>
              </w:rPr>
            </w:pPr>
          </w:p>
          <w:p w14:paraId="5DFB49B4" w14:textId="77777777" w:rsidR="009D7F9F" w:rsidRDefault="009D7F9F" w:rsidP="00AD71F8">
            <w:pPr>
              <w:pStyle w:val="Brdtekst"/>
              <w:spacing w:after="0"/>
              <w:jc w:val="left"/>
              <w:rPr>
                <w:noProof/>
              </w:rPr>
            </w:pPr>
          </w:p>
          <w:p w14:paraId="3C493CE3" w14:textId="77777777" w:rsidR="009D7F9F" w:rsidRDefault="009D7F9F" w:rsidP="00AD71F8">
            <w:pPr>
              <w:pStyle w:val="Brdtekst"/>
              <w:spacing w:after="0"/>
              <w:jc w:val="left"/>
              <w:rPr>
                <w:noProof/>
              </w:rPr>
            </w:pPr>
          </w:p>
          <w:p w14:paraId="34FEEF63" w14:textId="77777777" w:rsidR="009D7F9F" w:rsidRDefault="009D7F9F" w:rsidP="00AD71F8">
            <w:pPr>
              <w:pStyle w:val="Brdtekst"/>
              <w:spacing w:after="0"/>
              <w:jc w:val="left"/>
              <w:rPr>
                <w:noProof/>
              </w:rPr>
            </w:pPr>
          </w:p>
          <w:p w14:paraId="66101994" w14:textId="77777777" w:rsidR="009D7F9F" w:rsidRDefault="009D7F9F" w:rsidP="00AD71F8">
            <w:pPr>
              <w:pStyle w:val="Brdtekst"/>
              <w:spacing w:after="0"/>
              <w:jc w:val="left"/>
              <w:rPr>
                <w:noProof/>
              </w:rPr>
            </w:pPr>
          </w:p>
          <w:p w14:paraId="5A8F4379" w14:textId="77777777" w:rsidR="009D7F9F" w:rsidRDefault="009D7F9F" w:rsidP="00AD71F8">
            <w:pPr>
              <w:pStyle w:val="Brdtekst"/>
              <w:spacing w:after="0"/>
              <w:jc w:val="left"/>
              <w:rPr>
                <w:noProof/>
              </w:rPr>
            </w:pPr>
          </w:p>
          <w:p w14:paraId="19745EAB" w14:textId="77777777" w:rsidR="009D7F9F" w:rsidRDefault="009D7F9F" w:rsidP="00AD71F8">
            <w:pPr>
              <w:pStyle w:val="Brdtekst"/>
              <w:spacing w:after="0"/>
              <w:jc w:val="left"/>
              <w:rPr>
                <w:noProof/>
              </w:rPr>
            </w:pPr>
          </w:p>
          <w:p w14:paraId="70ACA67A" w14:textId="77777777" w:rsidR="009D7F9F" w:rsidRDefault="009D7F9F" w:rsidP="00AD71F8">
            <w:pPr>
              <w:pStyle w:val="Brdtekst"/>
              <w:spacing w:after="0"/>
              <w:jc w:val="left"/>
              <w:rPr>
                <w:noProof/>
              </w:rPr>
            </w:pPr>
          </w:p>
          <w:p w14:paraId="15312B01" w14:textId="77777777" w:rsidR="009D7F9F" w:rsidRDefault="009D7F9F" w:rsidP="00AD71F8">
            <w:pPr>
              <w:pStyle w:val="Brdtekst"/>
              <w:spacing w:after="0"/>
              <w:jc w:val="left"/>
              <w:rPr>
                <w:noProof/>
              </w:rPr>
            </w:pPr>
          </w:p>
          <w:p w14:paraId="1002503E" w14:textId="77777777" w:rsidR="009D7F9F" w:rsidRDefault="009D7F9F" w:rsidP="00AD71F8">
            <w:pPr>
              <w:pStyle w:val="Brdtekst"/>
              <w:spacing w:after="0"/>
              <w:jc w:val="left"/>
              <w:rPr>
                <w:noProof/>
              </w:rPr>
            </w:pPr>
          </w:p>
          <w:p w14:paraId="24DBF36A" w14:textId="77777777" w:rsidR="009D7F9F" w:rsidRDefault="009D7F9F" w:rsidP="00AD71F8">
            <w:pPr>
              <w:pStyle w:val="Brdtekst"/>
              <w:spacing w:after="0"/>
              <w:jc w:val="left"/>
              <w:rPr>
                <w:noProof/>
              </w:rPr>
            </w:pPr>
          </w:p>
          <w:p w14:paraId="0BA2CDB2" w14:textId="77777777" w:rsidR="009D7F9F" w:rsidRDefault="009D7F9F" w:rsidP="00AD71F8">
            <w:pPr>
              <w:pStyle w:val="Brdtekst"/>
              <w:spacing w:after="0"/>
              <w:jc w:val="left"/>
              <w:rPr>
                <w:noProof/>
              </w:rPr>
            </w:pPr>
          </w:p>
          <w:p w14:paraId="160E7FCC" w14:textId="77777777" w:rsidR="009D7F9F" w:rsidRDefault="009D7F9F" w:rsidP="00AD71F8">
            <w:pPr>
              <w:pStyle w:val="Brdtekst"/>
              <w:spacing w:after="0"/>
              <w:jc w:val="left"/>
              <w:rPr>
                <w:noProof/>
              </w:rPr>
            </w:pPr>
          </w:p>
          <w:p w14:paraId="0364C36F" w14:textId="77777777" w:rsidR="009D7F9F" w:rsidRDefault="009D7F9F" w:rsidP="00AD71F8">
            <w:pPr>
              <w:pStyle w:val="Brdtekst"/>
              <w:spacing w:after="0"/>
              <w:jc w:val="left"/>
              <w:rPr>
                <w:noProof/>
              </w:rPr>
            </w:pPr>
          </w:p>
          <w:p w14:paraId="39B82276" w14:textId="77777777" w:rsidR="009D7F9F" w:rsidRDefault="009D7F9F" w:rsidP="00AD71F8">
            <w:pPr>
              <w:pStyle w:val="Brdtekst"/>
              <w:spacing w:after="0"/>
              <w:jc w:val="left"/>
              <w:rPr>
                <w:noProof/>
              </w:rPr>
            </w:pPr>
          </w:p>
          <w:p w14:paraId="2CC0BF1C" w14:textId="77777777" w:rsidR="009D7F9F" w:rsidRDefault="009D7F9F" w:rsidP="00AD71F8">
            <w:pPr>
              <w:pStyle w:val="Brdtekst"/>
              <w:spacing w:after="0"/>
              <w:jc w:val="left"/>
              <w:rPr>
                <w:noProof/>
              </w:rPr>
            </w:pPr>
          </w:p>
          <w:p w14:paraId="6987D5F3" w14:textId="77777777" w:rsidR="009D7F9F" w:rsidRDefault="009D7F9F" w:rsidP="00AD71F8">
            <w:pPr>
              <w:pStyle w:val="Brdtekst"/>
              <w:spacing w:after="0"/>
              <w:jc w:val="left"/>
              <w:rPr>
                <w:noProof/>
              </w:rPr>
            </w:pPr>
          </w:p>
          <w:p w14:paraId="30875D4B" w14:textId="2DA91CA4" w:rsidR="009D7F9F" w:rsidRDefault="007A0C99" w:rsidP="00AD71F8">
            <w:pPr>
              <w:pStyle w:val="Brdtekst"/>
              <w:spacing w:after="0"/>
              <w:jc w:val="left"/>
              <w:rPr>
                <w:noProof/>
              </w:rPr>
            </w:pPr>
            <w:r>
              <w:rPr>
                <w:noProof/>
              </w:rPr>
              <w:t>Tas til orientering</w:t>
            </w:r>
          </w:p>
          <w:p w14:paraId="61AF56A3" w14:textId="77777777" w:rsidR="009D7F9F" w:rsidRDefault="009D7F9F" w:rsidP="00AD71F8">
            <w:pPr>
              <w:pStyle w:val="Brdtekst"/>
              <w:spacing w:after="0"/>
              <w:jc w:val="left"/>
              <w:rPr>
                <w:noProof/>
              </w:rPr>
            </w:pPr>
          </w:p>
          <w:p w14:paraId="79313BCB" w14:textId="77777777" w:rsidR="009D7F9F" w:rsidRDefault="009D7F9F" w:rsidP="00AD71F8">
            <w:pPr>
              <w:pStyle w:val="Brdtekst"/>
              <w:spacing w:after="0"/>
              <w:jc w:val="left"/>
              <w:rPr>
                <w:noProof/>
              </w:rPr>
            </w:pPr>
          </w:p>
          <w:p w14:paraId="27B49CBC" w14:textId="77777777" w:rsidR="009D7F9F" w:rsidRDefault="009D7F9F" w:rsidP="00AD71F8">
            <w:pPr>
              <w:pStyle w:val="Brdtekst"/>
              <w:spacing w:after="0"/>
              <w:jc w:val="left"/>
              <w:rPr>
                <w:noProof/>
              </w:rPr>
            </w:pPr>
          </w:p>
          <w:p w14:paraId="09755CCD" w14:textId="77777777" w:rsidR="009D7F9F" w:rsidRDefault="009D7F9F" w:rsidP="00AD71F8">
            <w:pPr>
              <w:pStyle w:val="Brdtekst"/>
              <w:spacing w:after="0"/>
              <w:jc w:val="left"/>
              <w:rPr>
                <w:noProof/>
              </w:rPr>
            </w:pPr>
          </w:p>
          <w:p w14:paraId="633FA789" w14:textId="77777777" w:rsidR="009D7F9F" w:rsidRDefault="009D7F9F" w:rsidP="00AD71F8">
            <w:pPr>
              <w:pStyle w:val="Brdtekst"/>
              <w:spacing w:after="0"/>
              <w:jc w:val="left"/>
              <w:rPr>
                <w:noProof/>
              </w:rPr>
            </w:pPr>
          </w:p>
          <w:p w14:paraId="75745E9A" w14:textId="77777777" w:rsidR="009D7F9F" w:rsidRDefault="009D7F9F" w:rsidP="00AD71F8">
            <w:pPr>
              <w:pStyle w:val="Brdtekst"/>
              <w:spacing w:after="0"/>
              <w:jc w:val="left"/>
              <w:rPr>
                <w:noProof/>
              </w:rPr>
            </w:pPr>
          </w:p>
          <w:p w14:paraId="7F169F02" w14:textId="77777777" w:rsidR="009D7F9F" w:rsidRDefault="009D7F9F" w:rsidP="00AD71F8">
            <w:pPr>
              <w:pStyle w:val="Brdtekst"/>
              <w:spacing w:after="0"/>
              <w:jc w:val="left"/>
              <w:rPr>
                <w:noProof/>
              </w:rPr>
            </w:pPr>
          </w:p>
          <w:p w14:paraId="0B80C929" w14:textId="77777777" w:rsidR="009D7F9F" w:rsidRDefault="009D7F9F" w:rsidP="00AD71F8">
            <w:pPr>
              <w:pStyle w:val="Brdtekst"/>
              <w:spacing w:after="0"/>
              <w:jc w:val="left"/>
              <w:rPr>
                <w:noProof/>
              </w:rPr>
            </w:pPr>
          </w:p>
          <w:p w14:paraId="4393AA0A" w14:textId="77777777" w:rsidR="009D7F9F" w:rsidRDefault="009D7F9F" w:rsidP="00AD71F8">
            <w:pPr>
              <w:pStyle w:val="Brdtekst"/>
              <w:spacing w:after="0"/>
              <w:jc w:val="left"/>
              <w:rPr>
                <w:noProof/>
              </w:rPr>
            </w:pPr>
          </w:p>
          <w:p w14:paraId="1EB3A142" w14:textId="77777777" w:rsidR="009D7F9F" w:rsidRDefault="009D7F9F" w:rsidP="00AD71F8">
            <w:pPr>
              <w:pStyle w:val="Brdtekst"/>
              <w:spacing w:after="0"/>
              <w:jc w:val="left"/>
              <w:rPr>
                <w:noProof/>
              </w:rPr>
            </w:pPr>
          </w:p>
          <w:p w14:paraId="09A2ADE9" w14:textId="77777777" w:rsidR="007A0C99" w:rsidRDefault="007A0C99" w:rsidP="007A0C99">
            <w:pPr>
              <w:pStyle w:val="Brdtekst"/>
              <w:spacing w:after="0"/>
              <w:jc w:val="left"/>
              <w:rPr>
                <w:noProof/>
              </w:rPr>
            </w:pPr>
            <w:r>
              <w:rPr>
                <w:noProof/>
              </w:rPr>
              <w:t>Se felles merknadssvar – 2 Konsekvenser av støy</w:t>
            </w:r>
          </w:p>
          <w:p w14:paraId="1C24F29F" w14:textId="77777777" w:rsidR="009D7F9F" w:rsidRDefault="009D7F9F" w:rsidP="00AD71F8">
            <w:pPr>
              <w:pStyle w:val="Brdtekst"/>
              <w:spacing w:after="0"/>
              <w:jc w:val="left"/>
              <w:rPr>
                <w:noProof/>
              </w:rPr>
            </w:pPr>
          </w:p>
          <w:p w14:paraId="1A6DD880" w14:textId="77777777" w:rsidR="009D7F9F" w:rsidRDefault="009D7F9F" w:rsidP="00AD71F8">
            <w:pPr>
              <w:pStyle w:val="Brdtekst"/>
              <w:spacing w:after="0"/>
              <w:jc w:val="left"/>
              <w:rPr>
                <w:noProof/>
              </w:rPr>
            </w:pPr>
          </w:p>
          <w:p w14:paraId="052F4E67" w14:textId="77777777" w:rsidR="009D7F9F" w:rsidRDefault="009D7F9F" w:rsidP="00AD71F8">
            <w:pPr>
              <w:pStyle w:val="Brdtekst"/>
              <w:spacing w:after="0"/>
              <w:jc w:val="left"/>
              <w:rPr>
                <w:noProof/>
              </w:rPr>
            </w:pPr>
          </w:p>
          <w:p w14:paraId="0845524F" w14:textId="77777777" w:rsidR="009D7F9F" w:rsidRDefault="009D7F9F" w:rsidP="00AD71F8">
            <w:pPr>
              <w:pStyle w:val="Brdtekst"/>
              <w:spacing w:after="0"/>
              <w:jc w:val="left"/>
              <w:rPr>
                <w:noProof/>
              </w:rPr>
            </w:pPr>
          </w:p>
          <w:p w14:paraId="177A153F" w14:textId="77777777" w:rsidR="009D7F9F" w:rsidRDefault="009D7F9F" w:rsidP="00AD71F8">
            <w:pPr>
              <w:pStyle w:val="Brdtekst"/>
              <w:spacing w:after="0"/>
              <w:jc w:val="left"/>
              <w:rPr>
                <w:noProof/>
              </w:rPr>
            </w:pPr>
          </w:p>
          <w:p w14:paraId="32A034E4" w14:textId="77777777" w:rsidR="009D7F9F" w:rsidRDefault="009D7F9F" w:rsidP="00AD71F8">
            <w:pPr>
              <w:pStyle w:val="Brdtekst"/>
              <w:spacing w:after="0"/>
              <w:jc w:val="left"/>
              <w:rPr>
                <w:noProof/>
              </w:rPr>
            </w:pPr>
          </w:p>
          <w:p w14:paraId="1B115A77" w14:textId="77777777" w:rsidR="009D7F9F" w:rsidRDefault="009D7F9F" w:rsidP="00AD71F8">
            <w:pPr>
              <w:pStyle w:val="Brdtekst"/>
              <w:spacing w:after="0"/>
              <w:jc w:val="left"/>
              <w:rPr>
                <w:noProof/>
              </w:rPr>
            </w:pPr>
          </w:p>
          <w:p w14:paraId="53874FE6" w14:textId="77777777" w:rsidR="007A0C99" w:rsidRDefault="007A0C99" w:rsidP="007A0C99">
            <w:pPr>
              <w:pStyle w:val="Brdtekst"/>
              <w:spacing w:after="0"/>
              <w:jc w:val="left"/>
              <w:rPr>
                <w:noProof/>
              </w:rPr>
            </w:pPr>
            <w:r>
              <w:rPr>
                <w:noProof/>
              </w:rPr>
              <w:t>Se felles merknadssvar – 2 Konsekvenser av støy</w:t>
            </w:r>
          </w:p>
          <w:p w14:paraId="7E990893" w14:textId="77777777" w:rsidR="009D7F9F" w:rsidRDefault="009D7F9F" w:rsidP="00AD71F8">
            <w:pPr>
              <w:pStyle w:val="Brdtekst"/>
              <w:spacing w:after="0"/>
              <w:jc w:val="left"/>
              <w:rPr>
                <w:noProof/>
              </w:rPr>
            </w:pPr>
          </w:p>
          <w:p w14:paraId="0DC9BAE2" w14:textId="77777777" w:rsidR="009D7F9F" w:rsidRDefault="009D7F9F" w:rsidP="00AD71F8">
            <w:pPr>
              <w:pStyle w:val="Brdtekst"/>
              <w:spacing w:after="0"/>
              <w:jc w:val="left"/>
              <w:rPr>
                <w:noProof/>
              </w:rPr>
            </w:pPr>
          </w:p>
          <w:p w14:paraId="2992D19F" w14:textId="77777777" w:rsidR="009D7F9F" w:rsidRDefault="009D7F9F" w:rsidP="00AD71F8">
            <w:pPr>
              <w:pStyle w:val="Brdtekst"/>
              <w:spacing w:after="0"/>
              <w:jc w:val="left"/>
              <w:rPr>
                <w:noProof/>
              </w:rPr>
            </w:pPr>
          </w:p>
          <w:p w14:paraId="48D5AD69" w14:textId="77777777" w:rsidR="009D7F9F" w:rsidRDefault="009D7F9F" w:rsidP="00AD71F8">
            <w:pPr>
              <w:pStyle w:val="Brdtekst"/>
              <w:spacing w:after="0"/>
              <w:jc w:val="left"/>
              <w:rPr>
                <w:noProof/>
              </w:rPr>
            </w:pPr>
          </w:p>
          <w:p w14:paraId="403778D3" w14:textId="77777777" w:rsidR="009D7F9F" w:rsidRDefault="009D7F9F" w:rsidP="00AD71F8">
            <w:pPr>
              <w:pStyle w:val="Brdtekst"/>
              <w:spacing w:after="0"/>
              <w:jc w:val="left"/>
              <w:rPr>
                <w:noProof/>
              </w:rPr>
            </w:pPr>
          </w:p>
          <w:p w14:paraId="5FA2721D" w14:textId="77777777" w:rsidR="009D7F9F" w:rsidRDefault="009D7F9F" w:rsidP="00AD71F8">
            <w:pPr>
              <w:pStyle w:val="Brdtekst"/>
              <w:spacing w:after="0"/>
              <w:jc w:val="left"/>
              <w:rPr>
                <w:noProof/>
              </w:rPr>
            </w:pPr>
          </w:p>
          <w:p w14:paraId="20D074A5" w14:textId="35360333" w:rsidR="007A0C99" w:rsidRDefault="007A0C99" w:rsidP="007A0C99">
            <w:pPr>
              <w:pStyle w:val="Brdtekst"/>
              <w:spacing w:after="0"/>
              <w:jc w:val="left"/>
              <w:rPr>
                <w:noProof/>
              </w:rPr>
            </w:pPr>
            <w:r>
              <w:rPr>
                <w:noProof/>
              </w:rPr>
              <w:t>Se felles merknadssvar – 2 Konsekvenser av støy og 3 Helsemessige konsekvenser</w:t>
            </w:r>
          </w:p>
          <w:p w14:paraId="17C9CD92" w14:textId="77777777" w:rsidR="009D7F9F" w:rsidRDefault="009D7F9F" w:rsidP="00AD71F8">
            <w:pPr>
              <w:pStyle w:val="Brdtekst"/>
              <w:spacing w:after="0"/>
              <w:jc w:val="left"/>
              <w:rPr>
                <w:noProof/>
              </w:rPr>
            </w:pPr>
          </w:p>
          <w:p w14:paraId="375DCF8C" w14:textId="77777777" w:rsidR="009D7F9F" w:rsidRDefault="009D7F9F" w:rsidP="00AD71F8">
            <w:pPr>
              <w:pStyle w:val="Brdtekst"/>
              <w:spacing w:after="0"/>
              <w:jc w:val="left"/>
              <w:rPr>
                <w:noProof/>
              </w:rPr>
            </w:pPr>
          </w:p>
          <w:p w14:paraId="6F684B05" w14:textId="77777777" w:rsidR="009D7F9F" w:rsidRDefault="009D7F9F" w:rsidP="00AD71F8">
            <w:pPr>
              <w:pStyle w:val="Brdtekst"/>
              <w:spacing w:after="0"/>
              <w:jc w:val="left"/>
              <w:rPr>
                <w:noProof/>
              </w:rPr>
            </w:pPr>
          </w:p>
          <w:p w14:paraId="78F3D20A" w14:textId="77777777" w:rsidR="009D7F9F" w:rsidRDefault="009D7F9F" w:rsidP="00AD71F8">
            <w:pPr>
              <w:pStyle w:val="Brdtekst"/>
              <w:spacing w:after="0"/>
              <w:jc w:val="left"/>
              <w:rPr>
                <w:noProof/>
              </w:rPr>
            </w:pPr>
          </w:p>
          <w:p w14:paraId="1DA767F0" w14:textId="77777777" w:rsidR="009D7F9F" w:rsidRDefault="009D7F9F" w:rsidP="00AD71F8">
            <w:pPr>
              <w:pStyle w:val="Brdtekst"/>
              <w:spacing w:after="0"/>
              <w:jc w:val="left"/>
              <w:rPr>
                <w:noProof/>
              </w:rPr>
            </w:pPr>
          </w:p>
          <w:p w14:paraId="70336A83" w14:textId="77777777" w:rsidR="009D7F9F" w:rsidRDefault="009D7F9F" w:rsidP="00AD71F8">
            <w:pPr>
              <w:pStyle w:val="Brdtekst"/>
              <w:spacing w:after="0"/>
              <w:jc w:val="left"/>
              <w:rPr>
                <w:noProof/>
              </w:rPr>
            </w:pPr>
          </w:p>
          <w:p w14:paraId="4E0626C2" w14:textId="77777777" w:rsidR="009D7F9F" w:rsidRDefault="009D7F9F" w:rsidP="00AD71F8">
            <w:pPr>
              <w:pStyle w:val="Brdtekst"/>
              <w:spacing w:after="0"/>
              <w:jc w:val="left"/>
              <w:rPr>
                <w:noProof/>
              </w:rPr>
            </w:pPr>
          </w:p>
          <w:p w14:paraId="791058C9" w14:textId="77777777" w:rsidR="009D7F9F" w:rsidRDefault="009D7F9F" w:rsidP="00AD71F8">
            <w:pPr>
              <w:pStyle w:val="Brdtekst"/>
              <w:spacing w:after="0"/>
              <w:jc w:val="left"/>
              <w:rPr>
                <w:noProof/>
              </w:rPr>
            </w:pPr>
          </w:p>
          <w:p w14:paraId="720C8D88" w14:textId="77777777" w:rsidR="009D7F9F" w:rsidRDefault="009D7F9F" w:rsidP="00AD71F8">
            <w:pPr>
              <w:pStyle w:val="Brdtekst"/>
              <w:spacing w:after="0"/>
              <w:jc w:val="left"/>
              <w:rPr>
                <w:noProof/>
              </w:rPr>
            </w:pPr>
          </w:p>
          <w:p w14:paraId="0C241338" w14:textId="77777777" w:rsidR="009D7F9F" w:rsidRDefault="009D7F9F" w:rsidP="00AD71F8">
            <w:pPr>
              <w:pStyle w:val="Brdtekst"/>
              <w:spacing w:after="0"/>
              <w:jc w:val="left"/>
              <w:rPr>
                <w:noProof/>
              </w:rPr>
            </w:pPr>
          </w:p>
          <w:p w14:paraId="79451B77" w14:textId="77777777" w:rsidR="009D7F9F" w:rsidRDefault="009D7F9F" w:rsidP="00AD71F8">
            <w:pPr>
              <w:pStyle w:val="Brdtekst"/>
              <w:spacing w:after="0"/>
              <w:jc w:val="left"/>
              <w:rPr>
                <w:noProof/>
              </w:rPr>
            </w:pPr>
          </w:p>
          <w:p w14:paraId="20D12FDB" w14:textId="77777777" w:rsidR="009D7F9F" w:rsidRDefault="007A0C99" w:rsidP="00AD71F8">
            <w:pPr>
              <w:pStyle w:val="Brdtekst"/>
              <w:spacing w:after="0"/>
              <w:jc w:val="left"/>
              <w:rPr>
                <w:noProof/>
              </w:rPr>
            </w:pPr>
            <w:r>
              <w:rPr>
                <w:noProof/>
              </w:rPr>
              <w:t>M</w:t>
            </w:r>
            <w:r w:rsidR="009D7F9F">
              <w:rPr>
                <w:noProof/>
              </w:rPr>
              <w:t>erknaden tas til orientering</w:t>
            </w:r>
          </w:p>
          <w:p w14:paraId="1235CC66" w14:textId="77777777" w:rsidR="009D7F9F" w:rsidRDefault="009D7F9F" w:rsidP="00AD71F8">
            <w:pPr>
              <w:pStyle w:val="Brdtekst"/>
              <w:spacing w:after="0"/>
              <w:jc w:val="left"/>
              <w:rPr>
                <w:noProof/>
              </w:rPr>
            </w:pPr>
          </w:p>
          <w:p w14:paraId="2D693E47" w14:textId="77777777" w:rsidR="009D7F9F" w:rsidRDefault="009D7F9F" w:rsidP="00AD71F8">
            <w:pPr>
              <w:pStyle w:val="Brdtekst"/>
              <w:spacing w:after="0"/>
              <w:jc w:val="left"/>
              <w:rPr>
                <w:noProof/>
              </w:rPr>
            </w:pPr>
          </w:p>
          <w:p w14:paraId="3184187A" w14:textId="77777777" w:rsidR="009D7F9F" w:rsidRDefault="009D7F9F" w:rsidP="00AD71F8">
            <w:pPr>
              <w:pStyle w:val="Brdtekst"/>
              <w:spacing w:after="0"/>
              <w:jc w:val="left"/>
              <w:rPr>
                <w:noProof/>
              </w:rPr>
            </w:pPr>
          </w:p>
          <w:p w14:paraId="48A5C012" w14:textId="77777777" w:rsidR="009D7F9F" w:rsidRDefault="009D7F9F" w:rsidP="00AD71F8">
            <w:pPr>
              <w:pStyle w:val="Brdtekst"/>
              <w:spacing w:after="0"/>
              <w:jc w:val="left"/>
              <w:rPr>
                <w:noProof/>
              </w:rPr>
            </w:pPr>
          </w:p>
          <w:p w14:paraId="37BFB052" w14:textId="77777777" w:rsidR="009D7F9F" w:rsidRDefault="009D7F9F" w:rsidP="00AD71F8">
            <w:pPr>
              <w:pStyle w:val="Brdtekst"/>
              <w:spacing w:after="0"/>
              <w:jc w:val="left"/>
              <w:rPr>
                <w:noProof/>
              </w:rPr>
            </w:pPr>
          </w:p>
          <w:p w14:paraId="3C51188D" w14:textId="77777777" w:rsidR="009D7F9F" w:rsidRDefault="009D7F9F" w:rsidP="00AD71F8">
            <w:pPr>
              <w:pStyle w:val="Brdtekst"/>
              <w:spacing w:after="0"/>
              <w:jc w:val="left"/>
              <w:rPr>
                <w:noProof/>
              </w:rPr>
            </w:pPr>
          </w:p>
          <w:p w14:paraId="13D6FD3A" w14:textId="77777777" w:rsidR="009D7F9F" w:rsidRDefault="009D7F9F" w:rsidP="00AD71F8">
            <w:pPr>
              <w:pStyle w:val="Brdtekst"/>
              <w:spacing w:after="0"/>
              <w:jc w:val="left"/>
              <w:rPr>
                <w:noProof/>
              </w:rPr>
            </w:pPr>
          </w:p>
          <w:p w14:paraId="4934DD8F" w14:textId="77777777" w:rsidR="009D7F9F" w:rsidRDefault="009D7F9F" w:rsidP="00AD71F8">
            <w:pPr>
              <w:pStyle w:val="Brdtekst"/>
              <w:spacing w:after="0"/>
              <w:jc w:val="left"/>
              <w:rPr>
                <w:noProof/>
              </w:rPr>
            </w:pPr>
          </w:p>
          <w:p w14:paraId="645149B5" w14:textId="77777777" w:rsidR="009D7F9F" w:rsidRDefault="009D7F9F" w:rsidP="00AD71F8">
            <w:pPr>
              <w:pStyle w:val="Brdtekst"/>
              <w:spacing w:after="0"/>
              <w:jc w:val="left"/>
              <w:rPr>
                <w:noProof/>
              </w:rPr>
            </w:pPr>
            <w:r>
              <w:rPr>
                <w:noProof/>
              </w:rPr>
              <w:t>Merknaden tas til orientering</w:t>
            </w:r>
          </w:p>
          <w:p w14:paraId="404A1881" w14:textId="77777777" w:rsidR="009D7F9F" w:rsidRDefault="009D7F9F" w:rsidP="00AD71F8">
            <w:pPr>
              <w:pStyle w:val="Brdtekst"/>
              <w:spacing w:after="0"/>
              <w:jc w:val="left"/>
              <w:rPr>
                <w:noProof/>
              </w:rPr>
            </w:pPr>
          </w:p>
          <w:p w14:paraId="7A3C409A" w14:textId="77777777" w:rsidR="009D7F9F" w:rsidRDefault="009D7F9F" w:rsidP="00AD71F8">
            <w:pPr>
              <w:pStyle w:val="Brdtekst"/>
              <w:spacing w:after="0"/>
              <w:jc w:val="left"/>
              <w:rPr>
                <w:noProof/>
              </w:rPr>
            </w:pPr>
          </w:p>
          <w:p w14:paraId="2194FB5F" w14:textId="77777777" w:rsidR="009D7F9F" w:rsidRDefault="009D7F9F" w:rsidP="00AD71F8">
            <w:pPr>
              <w:pStyle w:val="Brdtekst"/>
              <w:spacing w:after="0"/>
              <w:jc w:val="left"/>
              <w:rPr>
                <w:noProof/>
              </w:rPr>
            </w:pPr>
          </w:p>
          <w:p w14:paraId="101164DE" w14:textId="77777777" w:rsidR="009D7F9F" w:rsidRDefault="009D7F9F" w:rsidP="00AD71F8">
            <w:pPr>
              <w:pStyle w:val="Brdtekst"/>
              <w:spacing w:after="0"/>
              <w:jc w:val="left"/>
              <w:rPr>
                <w:noProof/>
              </w:rPr>
            </w:pPr>
          </w:p>
          <w:p w14:paraId="7AC03BE8" w14:textId="77777777" w:rsidR="009D7F9F" w:rsidRDefault="009D7F9F" w:rsidP="00AD71F8">
            <w:pPr>
              <w:pStyle w:val="Brdtekst"/>
              <w:spacing w:after="0"/>
              <w:jc w:val="left"/>
              <w:rPr>
                <w:noProof/>
              </w:rPr>
            </w:pPr>
          </w:p>
          <w:p w14:paraId="4023D00E" w14:textId="77777777" w:rsidR="009D7F9F" w:rsidRDefault="009D7F9F" w:rsidP="00AD71F8">
            <w:pPr>
              <w:pStyle w:val="Brdtekst"/>
              <w:spacing w:after="0"/>
              <w:jc w:val="left"/>
              <w:rPr>
                <w:noProof/>
              </w:rPr>
            </w:pPr>
          </w:p>
          <w:p w14:paraId="1E7C2179" w14:textId="77777777" w:rsidR="009D7F9F" w:rsidRDefault="009D7F9F" w:rsidP="00AD71F8">
            <w:pPr>
              <w:pStyle w:val="Brdtekst"/>
              <w:spacing w:after="0"/>
              <w:jc w:val="left"/>
              <w:rPr>
                <w:noProof/>
              </w:rPr>
            </w:pPr>
          </w:p>
          <w:p w14:paraId="23D29058" w14:textId="77777777" w:rsidR="009D7F9F" w:rsidRDefault="009D7F9F" w:rsidP="00AD71F8">
            <w:pPr>
              <w:pStyle w:val="Brdtekst"/>
              <w:spacing w:after="0"/>
              <w:jc w:val="left"/>
              <w:rPr>
                <w:noProof/>
              </w:rPr>
            </w:pPr>
          </w:p>
          <w:p w14:paraId="69F3F2E6" w14:textId="77777777" w:rsidR="009D7F9F" w:rsidRDefault="009D7F9F" w:rsidP="00AD71F8">
            <w:pPr>
              <w:pStyle w:val="Brdtekst"/>
              <w:spacing w:after="0"/>
              <w:jc w:val="left"/>
              <w:rPr>
                <w:noProof/>
              </w:rPr>
            </w:pPr>
          </w:p>
          <w:p w14:paraId="52087334" w14:textId="77777777" w:rsidR="009D7F9F" w:rsidRDefault="009D7F9F" w:rsidP="00AD71F8">
            <w:pPr>
              <w:pStyle w:val="Brdtekst"/>
              <w:spacing w:after="0"/>
              <w:jc w:val="left"/>
              <w:rPr>
                <w:noProof/>
              </w:rPr>
            </w:pPr>
          </w:p>
          <w:p w14:paraId="30F382DF" w14:textId="77777777" w:rsidR="009D7F9F" w:rsidRDefault="009D7F9F" w:rsidP="00AD71F8">
            <w:pPr>
              <w:pStyle w:val="Brdtekst"/>
              <w:spacing w:after="0"/>
              <w:jc w:val="left"/>
              <w:rPr>
                <w:noProof/>
              </w:rPr>
            </w:pPr>
          </w:p>
          <w:p w14:paraId="2CA5B812" w14:textId="77777777" w:rsidR="009D7F9F" w:rsidRDefault="009D7F9F" w:rsidP="00AD71F8">
            <w:pPr>
              <w:pStyle w:val="Brdtekst"/>
              <w:spacing w:after="0"/>
              <w:jc w:val="left"/>
              <w:rPr>
                <w:noProof/>
              </w:rPr>
            </w:pPr>
          </w:p>
          <w:p w14:paraId="18F94E57" w14:textId="77777777" w:rsidR="009D7F9F" w:rsidRDefault="009D7F9F" w:rsidP="00AD71F8">
            <w:pPr>
              <w:pStyle w:val="Brdtekst"/>
              <w:spacing w:after="0"/>
              <w:jc w:val="left"/>
              <w:rPr>
                <w:noProof/>
              </w:rPr>
            </w:pPr>
          </w:p>
          <w:p w14:paraId="62563241" w14:textId="77777777" w:rsidR="009D7F9F" w:rsidRDefault="009D7F9F" w:rsidP="00AD71F8">
            <w:pPr>
              <w:pStyle w:val="Brdtekst"/>
              <w:spacing w:after="0"/>
              <w:jc w:val="left"/>
              <w:rPr>
                <w:noProof/>
              </w:rPr>
            </w:pPr>
          </w:p>
          <w:p w14:paraId="2FCC060B" w14:textId="79C0AD90" w:rsidR="009D7F9F" w:rsidRDefault="0090792C" w:rsidP="00AD71F8">
            <w:pPr>
              <w:pStyle w:val="Brdtekst"/>
              <w:spacing w:after="0"/>
              <w:jc w:val="left"/>
              <w:rPr>
                <w:noProof/>
              </w:rPr>
            </w:pPr>
            <w:r>
              <w:rPr>
                <w:noProof/>
              </w:rPr>
              <w:t>Se svar til Oppegård kommune</w:t>
            </w:r>
          </w:p>
          <w:p w14:paraId="605E0D2A" w14:textId="77777777" w:rsidR="009D7F9F" w:rsidRDefault="009D7F9F" w:rsidP="00AD71F8">
            <w:pPr>
              <w:pStyle w:val="Brdtekst"/>
              <w:spacing w:after="0"/>
              <w:jc w:val="left"/>
              <w:rPr>
                <w:noProof/>
              </w:rPr>
            </w:pPr>
          </w:p>
          <w:p w14:paraId="36D06F40" w14:textId="77777777" w:rsidR="009D7F9F" w:rsidRDefault="009D7F9F" w:rsidP="00AD71F8">
            <w:pPr>
              <w:pStyle w:val="Brdtekst"/>
              <w:spacing w:after="0"/>
              <w:jc w:val="left"/>
              <w:rPr>
                <w:noProof/>
              </w:rPr>
            </w:pPr>
          </w:p>
          <w:p w14:paraId="32A7C442" w14:textId="77777777" w:rsidR="009D7F9F" w:rsidRDefault="009D7F9F" w:rsidP="00AD71F8">
            <w:pPr>
              <w:pStyle w:val="Brdtekst"/>
              <w:spacing w:after="0"/>
              <w:jc w:val="left"/>
              <w:rPr>
                <w:noProof/>
              </w:rPr>
            </w:pPr>
          </w:p>
          <w:p w14:paraId="29245338" w14:textId="77777777" w:rsidR="009D7F9F" w:rsidRDefault="009D7F9F" w:rsidP="00AD71F8">
            <w:pPr>
              <w:pStyle w:val="Brdtekst"/>
              <w:spacing w:after="0"/>
              <w:jc w:val="left"/>
              <w:rPr>
                <w:noProof/>
              </w:rPr>
            </w:pPr>
          </w:p>
          <w:p w14:paraId="0C6068AD" w14:textId="77777777" w:rsidR="009D7F9F" w:rsidRDefault="009D7F9F" w:rsidP="00AD71F8">
            <w:pPr>
              <w:pStyle w:val="Brdtekst"/>
              <w:spacing w:after="0"/>
              <w:jc w:val="left"/>
              <w:rPr>
                <w:noProof/>
              </w:rPr>
            </w:pPr>
          </w:p>
          <w:p w14:paraId="6638B1DD" w14:textId="77777777" w:rsidR="009D7F9F" w:rsidRDefault="009D7F9F" w:rsidP="00AD71F8">
            <w:pPr>
              <w:pStyle w:val="Brdtekst"/>
              <w:spacing w:after="0"/>
              <w:jc w:val="left"/>
              <w:rPr>
                <w:noProof/>
              </w:rPr>
            </w:pPr>
          </w:p>
          <w:p w14:paraId="37773F84" w14:textId="77777777" w:rsidR="009D7F9F" w:rsidRDefault="009D7F9F" w:rsidP="00AD71F8">
            <w:pPr>
              <w:pStyle w:val="Brdtekst"/>
              <w:spacing w:after="0"/>
              <w:jc w:val="left"/>
              <w:rPr>
                <w:noProof/>
              </w:rPr>
            </w:pPr>
            <w:r>
              <w:rPr>
                <w:noProof/>
              </w:rPr>
              <w:t>Se felles merknadssvar – 5 Skytebaner og SIBO</w:t>
            </w:r>
          </w:p>
          <w:p w14:paraId="19849D9A" w14:textId="21E86800" w:rsidR="00257A05" w:rsidRDefault="00257A05" w:rsidP="00AD71F8">
            <w:pPr>
              <w:pStyle w:val="Brdtekst"/>
              <w:spacing w:after="0"/>
              <w:jc w:val="left"/>
              <w:rPr>
                <w:noProof/>
              </w:rPr>
            </w:pPr>
          </w:p>
        </w:tc>
      </w:tr>
      <w:tr w:rsidR="009033DF" w14:paraId="2F9B5E7A" w14:textId="77777777" w:rsidTr="00A47C76">
        <w:tc>
          <w:tcPr>
            <w:tcW w:w="4395" w:type="dxa"/>
          </w:tcPr>
          <w:p w14:paraId="581A7E1E" w14:textId="29813EF8" w:rsidR="009033DF" w:rsidRDefault="009033DF" w:rsidP="00257A05">
            <w:pPr>
              <w:pStyle w:val="Brdtekst"/>
              <w:spacing w:after="0"/>
              <w:jc w:val="left"/>
              <w:rPr>
                <w:b/>
                <w:noProof/>
              </w:rPr>
            </w:pPr>
            <w:r w:rsidRPr="009033DF">
              <w:rPr>
                <w:b/>
                <w:noProof/>
              </w:rPr>
              <w:lastRenderedPageBreak/>
              <w:t>C</w:t>
            </w:r>
            <w:r w:rsidR="00663E80">
              <w:rPr>
                <w:b/>
                <w:noProof/>
              </w:rPr>
              <w:t>568</w:t>
            </w:r>
            <w:r w:rsidRPr="009033DF">
              <w:rPr>
                <w:b/>
                <w:noProof/>
              </w:rPr>
              <w:t xml:space="preserve"> – Oddbjørn og Lisbet Søvik</w:t>
            </w:r>
            <w:r>
              <w:rPr>
                <w:b/>
                <w:noProof/>
              </w:rPr>
              <w:t xml:space="preserve"> – 22.06.2017</w:t>
            </w:r>
          </w:p>
          <w:p w14:paraId="7C384FCA" w14:textId="77777777" w:rsidR="009033DF" w:rsidRDefault="009033DF" w:rsidP="00257A05">
            <w:pPr>
              <w:pStyle w:val="Brdtekst"/>
              <w:spacing w:after="0"/>
              <w:jc w:val="left"/>
              <w:rPr>
                <w:b/>
                <w:noProof/>
              </w:rPr>
            </w:pPr>
          </w:p>
          <w:p w14:paraId="5E35A86F" w14:textId="77777777" w:rsidR="009033DF" w:rsidRPr="009033DF" w:rsidRDefault="009033DF" w:rsidP="00257A05">
            <w:pPr>
              <w:pStyle w:val="Brdtekst"/>
              <w:spacing w:after="0"/>
              <w:jc w:val="left"/>
              <w:rPr>
                <w:noProof/>
              </w:rPr>
            </w:pPr>
            <w:r w:rsidRPr="009033DF">
              <w:rPr>
                <w:noProof/>
              </w:rPr>
              <w:t>Likelydende til Barbro Søvik-Ringstrøm sin merknad.</w:t>
            </w:r>
          </w:p>
          <w:p w14:paraId="112D27DC" w14:textId="5A7539C2" w:rsidR="009033DF" w:rsidRPr="00257A05" w:rsidRDefault="009033DF" w:rsidP="00257A05">
            <w:pPr>
              <w:pStyle w:val="Brdtekst"/>
              <w:spacing w:after="0"/>
              <w:jc w:val="left"/>
              <w:rPr>
                <w:b/>
                <w:noProof/>
              </w:rPr>
            </w:pPr>
          </w:p>
        </w:tc>
        <w:tc>
          <w:tcPr>
            <w:tcW w:w="4110" w:type="dxa"/>
          </w:tcPr>
          <w:p w14:paraId="38D1D7DD" w14:textId="77777777" w:rsidR="009033DF" w:rsidRDefault="009033DF" w:rsidP="0090792C">
            <w:pPr>
              <w:pStyle w:val="Brdtekst"/>
              <w:spacing w:after="0"/>
              <w:jc w:val="left"/>
              <w:rPr>
                <w:noProof/>
              </w:rPr>
            </w:pPr>
          </w:p>
          <w:p w14:paraId="0AD305F2" w14:textId="77777777" w:rsidR="009D7F9F" w:rsidRDefault="009D7F9F" w:rsidP="0090792C">
            <w:pPr>
              <w:pStyle w:val="Brdtekst"/>
              <w:spacing w:after="0"/>
              <w:jc w:val="left"/>
              <w:rPr>
                <w:noProof/>
              </w:rPr>
            </w:pPr>
          </w:p>
          <w:p w14:paraId="7D50ADE3" w14:textId="77777777" w:rsidR="009D7F9F" w:rsidRDefault="009D7F9F" w:rsidP="0090792C">
            <w:pPr>
              <w:pStyle w:val="Brdtekst"/>
              <w:spacing w:after="0"/>
              <w:jc w:val="left"/>
              <w:rPr>
                <w:noProof/>
              </w:rPr>
            </w:pPr>
          </w:p>
          <w:p w14:paraId="0C5EE59D" w14:textId="2BFC9C1F" w:rsidR="009033DF" w:rsidRDefault="009D7F9F" w:rsidP="0090792C">
            <w:pPr>
              <w:pStyle w:val="Brdtekst"/>
              <w:spacing w:after="0"/>
              <w:jc w:val="left"/>
              <w:rPr>
                <w:noProof/>
              </w:rPr>
            </w:pPr>
            <w:r w:rsidRPr="0090792C">
              <w:rPr>
                <w:noProof/>
              </w:rPr>
              <w:t>Se svar til Barbro Søvik-Ringstrøm</w:t>
            </w:r>
          </w:p>
        </w:tc>
      </w:tr>
      <w:tr w:rsidR="0025497D" w14:paraId="33A5955C" w14:textId="77777777" w:rsidTr="00A47C76">
        <w:tc>
          <w:tcPr>
            <w:tcW w:w="4395" w:type="dxa"/>
          </w:tcPr>
          <w:p w14:paraId="5ADBD101" w14:textId="1A69A72D" w:rsidR="0025497D" w:rsidRPr="0025497D" w:rsidRDefault="00663E80" w:rsidP="0025497D">
            <w:pPr>
              <w:pStyle w:val="Brdtekst"/>
              <w:spacing w:after="0"/>
              <w:jc w:val="left"/>
              <w:rPr>
                <w:b/>
                <w:noProof/>
              </w:rPr>
            </w:pPr>
            <w:r>
              <w:rPr>
                <w:b/>
                <w:noProof/>
              </w:rPr>
              <w:t>C569</w:t>
            </w:r>
            <w:r w:rsidR="0025497D" w:rsidRPr="0025497D">
              <w:rPr>
                <w:b/>
                <w:noProof/>
              </w:rPr>
              <w:t xml:space="preserve"> – </w:t>
            </w:r>
            <w:r>
              <w:rPr>
                <w:b/>
                <w:noProof/>
              </w:rPr>
              <w:t>Oddgeir Tobiassen</w:t>
            </w:r>
            <w:r w:rsidR="0025497D" w:rsidRPr="0025497D">
              <w:rPr>
                <w:b/>
                <w:noProof/>
              </w:rPr>
              <w:t xml:space="preserve"> – 21.06.2017</w:t>
            </w:r>
          </w:p>
          <w:p w14:paraId="023BAEE1" w14:textId="77777777" w:rsidR="0025497D" w:rsidRPr="0025497D" w:rsidRDefault="0025497D" w:rsidP="0025497D">
            <w:pPr>
              <w:pStyle w:val="Brdtekst"/>
              <w:spacing w:after="0"/>
              <w:jc w:val="left"/>
              <w:rPr>
                <w:noProof/>
              </w:rPr>
            </w:pPr>
          </w:p>
          <w:p w14:paraId="7B4F9AF9" w14:textId="6672BD7A" w:rsidR="0025497D" w:rsidRPr="0025497D" w:rsidRDefault="0025497D" w:rsidP="0025497D">
            <w:pPr>
              <w:pStyle w:val="Brdtekst"/>
              <w:spacing w:after="0"/>
              <w:jc w:val="left"/>
              <w:rPr>
                <w:noProof/>
              </w:rPr>
            </w:pPr>
            <w:r w:rsidRPr="0025497D">
              <w:rPr>
                <w:noProof/>
              </w:rPr>
              <w:t xml:space="preserve">Som beboere i den berørte bydelen Søndre Nordstrand (Bjørndal) i Oslo tillater vi oss å legge inn en protest mot den foreslåtte lokalisering av politiets beredskapssenter på Taraldrud. Søndre Nordstrand bydel grenser til Oppegård kommune bestående av blant annet Bjørndal, Mortensrud, Hauketo, Prinsdal, Holmlia med flere har et innbyggertall på rundt 40.000 som mer eller mindre blir berørt av den uakseptable støyen som den nye senteret vil medføre. I tillegg planlegges utbygging av boområder i Gjersrud/Stensrud som også blir sterkt berørt av støyen. Med sannsynlig befolkningsvekst og planlagte utbygging vil berørte i fremtiden trolig bli flere tusen flere – og dette bare i Oslo. I tillegg berøres boområdene i Oppegård, Sofiemyr, Ødegården, Hellerasten, Tårnåsen med flere – ytterligere titusener av mennesker. For oss som er beboere i Bjørndal blir vi sannsynligvis hardest rammet av støy fra helikopter trafikken – hvor traseen for inn- og utflygning til beredskapssenteret er planlagt lagt over bebyggelsen i Bjørndalen. I tillegg blir vi berørt av støyen fra skyting, eksplosjoner og annen støy beredskapssenteret medfører. Slik planene foreligger i dag vil livet til tider oppleves som å være i en krigssone. </w:t>
            </w:r>
          </w:p>
          <w:p w14:paraId="37F94BF4" w14:textId="77777777" w:rsidR="0025497D" w:rsidRPr="0025497D" w:rsidRDefault="0025497D" w:rsidP="0025497D">
            <w:pPr>
              <w:pStyle w:val="Brdtekst"/>
              <w:spacing w:after="0"/>
              <w:jc w:val="left"/>
              <w:rPr>
                <w:noProof/>
              </w:rPr>
            </w:pPr>
          </w:p>
          <w:p w14:paraId="71E38F1A" w14:textId="77777777" w:rsidR="0025497D" w:rsidRPr="0025497D" w:rsidRDefault="0025497D" w:rsidP="0025497D">
            <w:pPr>
              <w:pStyle w:val="Brdtekst"/>
              <w:spacing w:after="0"/>
              <w:jc w:val="left"/>
              <w:rPr>
                <w:i/>
                <w:noProof/>
              </w:rPr>
            </w:pPr>
            <w:r w:rsidRPr="0025497D">
              <w:rPr>
                <w:i/>
                <w:noProof/>
              </w:rPr>
              <w:t xml:space="preserve">Konsekvenser for menneskene i boområdet </w:t>
            </w:r>
          </w:p>
          <w:p w14:paraId="41F5D2E1" w14:textId="77777777" w:rsidR="0025497D" w:rsidRPr="0025497D" w:rsidRDefault="0025497D" w:rsidP="0025497D">
            <w:pPr>
              <w:pStyle w:val="Brdtekst"/>
              <w:spacing w:after="0"/>
              <w:jc w:val="left"/>
              <w:rPr>
                <w:noProof/>
              </w:rPr>
            </w:pPr>
            <w:r w:rsidRPr="0025497D">
              <w:rPr>
                <w:noProof/>
              </w:rPr>
              <w:t xml:space="preserve">- Støyen vil medføre forringelse av boområdet både for barn og voksne. </w:t>
            </w:r>
          </w:p>
          <w:p w14:paraId="0EA7D416" w14:textId="77777777" w:rsidR="0025497D" w:rsidRPr="0025497D" w:rsidRDefault="0025497D" w:rsidP="0025497D">
            <w:pPr>
              <w:pStyle w:val="Brdtekst"/>
              <w:spacing w:after="0"/>
              <w:jc w:val="left"/>
              <w:rPr>
                <w:noProof/>
              </w:rPr>
            </w:pPr>
            <w:r w:rsidRPr="0025497D">
              <w:rPr>
                <w:noProof/>
              </w:rPr>
              <w:t xml:space="preserve">- Verdi- og attraktivitet for området vil sannsynligvis synke kraftig </w:t>
            </w:r>
          </w:p>
          <w:p w14:paraId="57801B5E" w14:textId="77777777" w:rsidR="0025497D" w:rsidRPr="0025497D" w:rsidRDefault="0025497D" w:rsidP="0025497D">
            <w:pPr>
              <w:pStyle w:val="Brdtekst"/>
              <w:spacing w:after="0"/>
              <w:jc w:val="left"/>
              <w:rPr>
                <w:noProof/>
              </w:rPr>
            </w:pPr>
            <w:r w:rsidRPr="0025497D">
              <w:rPr>
                <w:noProof/>
              </w:rPr>
              <w:t xml:space="preserve">- De mest ressurssterke vil søke å flytte ut av bydelen og boområdet forringes ytterligere </w:t>
            </w:r>
          </w:p>
          <w:p w14:paraId="68A6DB02" w14:textId="77777777" w:rsidR="0025497D" w:rsidRPr="0025497D" w:rsidRDefault="0025497D" w:rsidP="0025497D">
            <w:pPr>
              <w:pStyle w:val="Brdtekst"/>
              <w:spacing w:after="0"/>
              <w:jc w:val="left"/>
              <w:rPr>
                <w:noProof/>
              </w:rPr>
            </w:pPr>
            <w:r w:rsidRPr="0025497D">
              <w:rPr>
                <w:noProof/>
              </w:rPr>
              <w:t xml:space="preserve">- På sikt vil sannsynligvis støyen medføre negativ helseeffekter hos mange </w:t>
            </w:r>
          </w:p>
          <w:p w14:paraId="642CD136" w14:textId="77777777" w:rsidR="0025497D" w:rsidRPr="0025497D" w:rsidRDefault="0025497D" w:rsidP="0025497D">
            <w:pPr>
              <w:pStyle w:val="Brdtekst"/>
              <w:spacing w:after="0"/>
              <w:jc w:val="left"/>
              <w:rPr>
                <w:noProof/>
              </w:rPr>
            </w:pPr>
            <w:r w:rsidRPr="0025497D">
              <w:rPr>
                <w:noProof/>
              </w:rPr>
              <w:t xml:space="preserve">- Antall NAV klienter i bydelen vil sannsynligvis øke med alle ulemper det medfører?   </w:t>
            </w:r>
          </w:p>
          <w:p w14:paraId="2662FDA1" w14:textId="77777777" w:rsidR="0025497D" w:rsidRPr="0025497D" w:rsidRDefault="0025497D" w:rsidP="0025497D">
            <w:pPr>
              <w:pStyle w:val="Brdtekst"/>
              <w:spacing w:after="0"/>
              <w:jc w:val="left"/>
              <w:rPr>
                <w:noProof/>
              </w:rPr>
            </w:pPr>
            <w:r w:rsidRPr="0025497D">
              <w:rPr>
                <w:noProof/>
              </w:rPr>
              <w:t xml:space="preserve">- Livskvaliteten til beboere blir dårligere </w:t>
            </w:r>
          </w:p>
          <w:p w14:paraId="183B400E" w14:textId="77777777" w:rsidR="0090792C" w:rsidRDefault="0025497D" w:rsidP="0025497D">
            <w:pPr>
              <w:pStyle w:val="Brdtekst"/>
              <w:spacing w:after="0"/>
              <w:jc w:val="left"/>
              <w:rPr>
                <w:noProof/>
              </w:rPr>
            </w:pPr>
            <w:r w:rsidRPr="0025497D">
              <w:rPr>
                <w:noProof/>
              </w:rPr>
              <w:t xml:space="preserve">- Frilufts- og dyreliv blir svekket, i ytterste konsekvens forsvinner fugle- og dyreliv. </w:t>
            </w:r>
          </w:p>
          <w:p w14:paraId="3EA8CA60" w14:textId="46A08C82" w:rsidR="0025497D" w:rsidRPr="0025497D" w:rsidRDefault="0025497D" w:rsidP="0025497D">
            <w:pPr>
              <w:pStyle w:val="Brdtekst"/>
              <w:spacing w:after="0"/>
              <w:jc w:val="left"/>
              <w:rPr>
                <w:noProof/>
              </w:rPr>
            </w:pPr>
            <w:r w:rsidRPr="0025497D">
              <w:rPr>
                <w:noProof/>
              </w:rPr>
              <w:t xml:space="preserve">Ja til beredskapssenter – men ikke i nærområdet til bebyggelse, skoler og barnehager Vi er for beredskapssenter i Norge, men ikke i nærområdet til bebyggelse, skoler og barnehager da de negative konsekvensene blir så store for berørte mennesker. </w:t>
            </w:r>
          </w:p>
          <w:p w14:paraId="6C68AA40" w14:textId="77777777" w:rsidR="0025497D" w:rsidRPr="0025497D" w:rsidRDefault="0025497D" w:rsidP="0025497D">
            <w:pPr>
              <w:pStyle w:val="Brdtekst"/>
              <w:spacing w:after="0"/>
              <w:jc w:val="left"/>
              <w:rPr>
                <w:i/>
                <w:noProof/>
              </w:rPr>
            </w:pPr>
          </w:p>
          <w:p w14:paraId="0FFFA0CD" w14:textId="77777777" w:rsidR="0025497D" w:rsidRPr="0025497D" w:rsidRDefault="0025497D" w:rsidP="0025497D">
            <w:pPr>
              <w:pStyle w:val="Brdtekst"/>
              <w:spacing w:after="0"/>
              <w:jc w:val="left"/>
              <w:rPr>
                <w:i/>
                <w:noProof/>
              </w:rPr>
            </w:pPr>
            <w:r w:rsidRPr="0025497D">
              <w:rPr>
                <w:i/>
                <w:noProof/>
              </w:rPr>
              <w:t xml:space="preserve">Skadeomfanget kan bli større enn det forebyggende omfanget </w:t>
            </w:r>
          </w:p>
          <w:p w14:paraId="0658503D" w14:textId="1F9AC837" w:rsidR="0025497D" w:rsidRPr="0025497D" w:rsidRDefault="0025497D" w:rsidP="0025497D">
            <w:pPr>
              <w:pStyle w:val="Brdtekst"/>
              <w:spacing w:after="0"/>
              <w:jc w:val="left"/>
              <w:rPr>
                <w:noProof/>
              </w:rPr>
            </w:pPr>
            <w:r w:rsidRPr="0025497D">
              <w:rPr>
                <w:noProof/>
              </w:rPr>
              <w:t xml:space="preserve">De negative konsekvensene og skadeomfanget kan bli mye større enn et </w:t>
            </w:r>
            <w:r w:rsidRPr="0025497D">
              <w:rPr>
                <w:noProof/>
              </w:rPr>
              <w:lastRenderedPageBreak/>
              <w:t>beredskapssenter skal forebygge og hindre - slik utredningen for Taraldrud nå foreligger.</w:t>
            </w:r>
          </w:p>
          <w:p w14:paraId="050AF8B9" w14:textId="77777777" w:rsidR="0025497D" w:rsidRPr="0025497D" w:rsidRDefault="0025497D" w:rsidP="0025497D">
            <w:pPr>
              <w:pStyle w:val="Brdtekst"/>
              <w:spacing w:after="0"/>
              <w:jc w:val="left"/>
              <w:rPr>
                <w:noProof/>
              </w:rPr>
            </w:pPr>
          </w:p>
          <w:p w14:paraId="5948BA60" w14:textId="77777777" w:rsidR="0025497D" w:rsidRPr="0025497D" w:rsidRDefault="0025497D" w:rsidP="0025497D">
            <w:pPr>
              <w:pStyle w:val="Brdtekst"/>
              <w:spacing w:after="0"/>
              <w:jc w:val="left"/>
              <w:rPr>
                <w:i/>
                <w:noProof/>
              </w:rPr>
            </w:pPr>
            <w:r w:rsidRPr="0025497D">
              <w:rPr>
                <w:i/>
                <w:noProof/>
              </w:rPr>
              <w:t xml:space="preserve">Innspill - oppsummering </w:t>
            </w:r>
          </w:p>
          <w:p w14:paraId="10F48C67" w14:textId="296D1844" w:rsidR="0025497D" w:rsidRPr="0025497D" w:rsidRDefault="0025497D" w:rsidP="0025497D">
            <w:pPr>
              <w:pStyle w:val="Brdtekst"/>
              <w:spacing w:after="0"/>
              <w:jc w:val="left"/>
              <w:rPr>
                <w:noProof/>
              </w:rPr>
            </w:pPr>
            <w:r w:rsidRPr="0025497D">
              <w:rPr>
                <w:noProof/>
              </w:rPr>
              <w:t xml:space="preserve">Myndighetene bør skille mellom et beredskapssenter – som tilsier at man skal være "beredt" i en krisesituasjon – og et treningssenter som skal utdanne personell (politifolk) til å håndtere en krisesituasjon. Disse sentrene henger sammen, men trenger ikke å være samlokalisert. Treningssentre må legges utenfor nærområdet med bebyggelse, skoler og barnehager. Dersom det er nødvendig å samlokalisere "alt" til et nasjonalt beredskapssenter er de negative konsekvensene av den foreslåtte lokalisering så stor at senteret må finne en alternativ lokalisering i et område som ligger langt fra tettbygde områder, skoler og barnehager. Skyte- og sprengningsbaner må bygges inn og støydempes slik at aktiviteten ikke forstyrrer mennesker, natur og dyreliv negativt. Når det bygges innendørs fotballbaner, skianlegg, skøytebaner med mye mere – må det også la seg gjøre å bygge inn et beredskapssenter. </w:t>
            </w:r>
          </w:p>
          <w:p w14:paraId="10BB11EE" w14:textId="77777777" w:rsidR="0025497D" w:rsidRPr="0025497D" w:rsidRDefault="0025497D" w:rsidP="0025497D">
            <w:pPr>
              <w:pStyle w:val="Brdtekst"/>
              <w:spacing w:after="0"/>
              <w:jc w:val="left"/>
              <w:rPr>
                <w:noProof/>
              </w:rPr>
            </w:pPr>
          </w:p>
          <w:p w14:paraId="6BBCF043" w14:textId="77777777" w:rsidR="0025497D" w:rsidRPr="0025497D" w:rsidRDefault="0025497D" w:rsidP="0025497D">
            <w:pPr>
              <w:pStyle w:val="Brdtekst"/>
              <w:spacing w:after="0"/>
              <w:jc w:val="left"/>
              <w:rPr>
                <w:i/>
                <w:noProof/>
              </w:rPr>
            </w:pPr>
            <w:r w:rsidRPr="0025497D">
              <w:rPr>
                <w:i/>
                <w:noProof/>
              </w:rPr>
              <w:t xml:space="preserve">Helikopteraktiviteten som skal dekke beredskapen </w:t>
            </w:r>
          </w:p>
          <w:p w14:paraId="73AB8803" w14:textId="7868E8EE" w:rsidR="0025497D" w:rsidRPr="0025497D" w:rsidRDefault="0025497D" w:rsidP="0025497D">
            <w:pPr>
              <w:pStyle w:val="Brdtekst"/>
              <w:spacing w:after="0"/>
              <w:jc w:val="left"/>
              <w:rPr>
                <w:noProof/>
              </w:rPr>
            </w:pPr>
            <w:r w:rsidRPr="0025497D">
              <w:rPr>
                <w:noProof/>
              </w:rPr>
              <w:t xml:space="preserve">Hvorfor lokaliseres ikke deler av helikopteraktiviteten på etablerte Gardermoen? Hvorfor forsinke utrykningstiden ved en krisesituasjon nord for Gardermoen? Hvorfor benyttes ikke etablerte Rygge flyplass – som står ledig – og som visstnok opprinnelig var tenkt som helikopterbase? Et sentralt "beredskapssenter" kan ha landingsplass for stasjonering og beredskap for helikopter for utrykning i krisesituasjoner i nærområdet. </w:t>
            </w:r>
          </w:p>
          <w:p w14:paraId="168DCFE8" w14:textId="77777777" w:rsidR="0025497D" w:rsidRPr="0025497D" w:rsidRDefault="0025497D" w:rsidP="0025497D">
            <w:pPr>
              <w:pStyle w:val="Brdtekst"/>
              <w:spacing w:after="0"/>
              <w:jc w:val="left"/>
              <w:rPr>
                <w:noProof/>
              </w:rPr>
            </w:pPr>
          </w:p>
          <w:p w14:paraId="18481B08" w14:textId="77777777" w:rsidR="0025497D" w:rsidRPr="0025497D" w:rsidRDefault="0025497D" w:rsidP="0025497D">
            <w:pPr>
              <w:pStyle w:val="Brdtekst"/>
              <w:spacing w:after="0"/>
              <w:jc w:val="left"/>
              <w:rPr>
                <w:i/>
                <w:noProof/>
              </w:rPr>
            </w:pPr>
            <w:r w:rsidRPr="0025497D">
              <w:rPr>
                <w:i/>
                <w:noProof/>
              </w:rPr>
              <w:t xml:space="preserve">Avslutning </w:t>
            </w:r>
          </w:p>
          <w:p w14:paraId="092CE58B" w14:textId="77777777" w:rsidR="0025497D" w:rsidRDefault="0025497D" w:rsidP="0025497D">
            <w:pPr>
              <w:pStyle w:val="Brdtekst"/>
              <w:spacing w:after="0"/>
              <w:jc w:val="left"/>
              <w:rPr>
                <w:noProof/>
              </w:rPr>
            </w:pPr>
            <w:r w:rsidRPr="0025497D">
              <w:rPr>
                <w:noProof/>
              </w:rPr>
              <w:t>Dersom det nasjonale beredskapssenteret skulle bli en realitet med utbygging som foreslått er vi svært bekymret for fremtiden her i Bjørndal. Vi har sett frem til at sprengningen med tilhørende negativ støy ved utbyggingen av Follobanen skal ta slutt. Vi merker en økning i trafikken og støyen fra E6 som er på grensen til å kunne tolereres. Et beredskapssenter som foreslått ville gjøre tilværelsen i Bjørndal uholdbar for oss og vårt husdyr og vil etter hvert gjøre den planlagte pensjonisttilværelse uholdbar. Så vi håper og tror at myndighetene tar hensyn til våre og andres innspill og vurderer saken på nytt.</w:t>
            </w:r>
          </w:p>
          <w:p w14:paraId="416FAED2" w14:textId="50B9F65B" w:rsidR="0025497D" w:rsidRPr="0025497D" w:rsidRDefault="0025497D" w:rsidP="0025497D">
            <w:pPr>
              <w:pStyle w:val="Brdtekst"/>
              <w:spacing w:after="0"/>
              <w:jc w:val="left"/>
              <w:rPr>
                <w:noProof/>
              </w:rPr>
            </w:pPr>
          </w:p>
        </w:tc>
        <w:tc>
          <w:tcPr>
            <w:tcW w:w="4110" w:type="dxa"/>
          </w:tcPr>
          <w:p w14:paraId="707268D8" w14:textId="77777777" w:rsidR="009D7F9F" w:rsidRDefault="009D7F9F" w:rsidP="0090792C">
            <w:pPr>
              <w:pStyle w:val="Brdtekst"/>
              <w:spacing w:after="0"/>
              <w:jc w:val="left"/>
              <w:rPr>
                <w:noProof/>
              </w:rPr>
            </w:pPr>
          </w:p>
          <w:p w14:paraId="20F070FA" w14:textId="16ED95FD" w:rsidR="002B7A69" w:rsidRDefault="002B7A69" w:rsidP="0090792C">
            <w:pPr>
              <w:jc w:val="left"/>
              <w:rPr>
                <w:rFonts w:asciiTheme="minorHAnsi" w:hAnsiTheme="minorHAnsi"/>
              </w:rPr>
            </w:pPr>
          </w:p>
          <w:p w14:paraId="143724F0" w14:textId="77777777" w:rsidR="002B7A69" w:rsidRDefault="002B7A69" w:rsidP="0090792C">
            <w:pPr>
              <w:pStyle w:val="Brdtekst"/>
              <w:spacing w:after="0"/>
              <w:jc w:val="left"/>
              <w:rPr>
                <w:noProof/>
              </w:rPr>
            </w:pPr>
          </w:p>
          <w:p w14:paraId="7C496321" w14:textId="77777777" w:rsidR="002B7A69" w:rsidRDefault="002B7A69" w:rsidP="0090792C">
            <w:pPr>
              <w:pStyle w:val="Brdtekst"/>
              <w:spacing w:after="0"/>
              <w:jc w:val="left"/>
              <w:rPr>
                <w:noProof/>
              </w:rPr>
            </w:pPr>
          </w:p>
          <w:p w14:paraId="303B4BE0" w14:textId="77777777" w:rsidR="002B7A69" w:rsidRDefault="002B7A69" w:rsidP="0090792C">
            <w:pPr>
              <w:pStyle w:val="Brdtekst"/>
              <w:spacing w:after="0"/>
              <w:jc w:val="left"/>
              <w:rPr>
                <w:noProof/>
              </w:rPr>
            </w:pPr>
          </w:p>
          <w:p w14:paraId="64D402F9" w14:textId="77777777" w:rsidR="002B7A69" w:rsidRDefault="002B7A69" w:rsidP="0090792C">
            <w:pPr>
              <w:pStyle w:val="Brdtekst"/>
              <w:spacing w:after="0"/>
              <w:jc w:val="left"/>
              <w:rPr>
                <w:noProof/>
              </w:rPr>
            </w:pPr>
          </w:p>
          <w:p w14:paraId="1EBE5C4B" w14:textId="77777777" w:rsidR="0090792C" w:rsidRDefault="0090792C" w:rsidP="0090792C">
            <w:pPr>
              <w:pStyle w:val="Brdtekst"/>
              <w:spacing w:after="0"/>
              <w:jc w:val="left"/>
              <w:rPr>
                <w:noProof/>
              </w:rPr>
            </w:pPr>
          </w:p>
          <w:p w14:paraId="4EC11793" w14:textId="77777777" w:rsidR="0090792C" w:rsidRDefault="0090792C" w:rsidP="0090792C">
            <w:pPr>
              <w:pStyle w:val="Brdtekst"/>
              <w:spacing w:after="0"/>
              <w:jc w:val="left"/>
              <w:rPr>
                <w:noProof/>
              </w:rPr>
            </w:pPr>
          </w:p>
          <w:p w14:paraId="4A7CC04F" w14:textId="77777777" w:rsidR="0090792C" w:rsidRDefault="0090792C" w:rsidP="0090792C">
            <w:pPr>
              <w:pStyle w:val="Brdtekst"/>
              <w:spacing w:after="0"/>
              <w:jc w:val="left"/>
              <w:rPr>
                <w:noProof/>
              </w:rPr>
            </w:pPr>
          </w:p>
          <w:p w14:paraId="65495F8D" w14:textId="77777777" w:rsidR="0090792C" w:rsidRDefault="0090792C" w:rsidP="0090792C">
            <w:pPr>
              <w:pStyle w:val="Brdtekst"/>
              <w:spacing w:after="0"/>
              <w:jc w:val="left"/>
              <w:rPr>
                <w:noProof/>
              </w:rPr>
            </w:pPr>
          </w:p>
          <w:p w14:paraId="50E18B1F" w14:textId="77777777" w:rsidR="002B7A69" w:rsidRDefault="002B7A69" w:rsidP="0090792C">
            <w:pPr>
              <w:pStyle w:val="Brdtekst"/>
              <w:spacing w:after="0"/>
              <w:jc w:val="left"/>
              <w:rPr>
                <w:noProof/>
              </w:rPr>
            </w:pPr>
            <w:r>
              <w:rPr>
                <w:noProof/>
              </w:rPr>
              <w:t>Se felles merknadssvar – 2 Konsekvenser av støy</w:t>
            </w:r>
          </w:p>
          <w:p w14:paraId="00CEDCD3" w14:textId="77777777" w:rsidR="002B7A69" w:rsidRDefault="002B7A69" w:rsidP="0090792C">
            <w:pPr>
              <w:pStyle w:val="Brdtekst"/>
              <w:spacing w:after="0"/>
              <w:jc w:val="left"/>
              <w:rPr>
                <w:noProof/>
              </w:rPr>
            </w:pPr>
          </w:p>
          <w:p w14:paraId="269D15BA" w14:textId="77777777" w:rsidR="002B7A69" w:rsidRDefault="002B7A69" w:rsidP="0090792C">
            <w:pPr>
              <w:pStyle w:val="Brdtekst"/>
              <w:spacing w:after="0"/>
              <w:jc w:val="left"/>
              <w:rPr>
                <w:noProof/>
              </w:rPr>
            </w:pPr>
          </w:p>
          <w:p w14:paraId="3C86A6B2" w14:textId="77777777" w:rsidR="002B7A69" w:rsidRDefault="002B7A69" w:rsidP="0090792C">
            <w:pPr>
              <w:pStyle w:val="Brdtekst"/>
              <w:spacing w:after="0"/>
              <w:jc w:val="left"/>
              <w:rPr>
                <w:noProof/>
              </w:rPr>
            </w:pPr>
          </w:p>
          <w:p w14:paraId="1161C9B8" w14:textId="77777777" w:rsidR="002B7A69" w:rsidRDefault="002B7A69" w:rsidP="0090792C">
            <w:pPr>
              <w:pStyle w:val="Brdtekst"/>
              <w:spacing w:after="0"/>
              <w:jc w:val="left"/>
              <w:rPr>
                <w:noProof/>
              </w:rPr>
            </w:pPr>
          </w:p>
          <w:p w14:paraId="67F042BE" w14:textId="77777777" w:rsidR="002B7A69" w:rsidRDefault="002B7A69" w:rsidP="0090792C">
            <w:pPr>
              <w:pStyle w:val="Brdtekst"/>
              <w:spacing w:after="0"/>
              <w:jc w:val="left"/>
              <w:rPr>
                <w:noProof/>
              </w:rPr>
            </w:pPr>
          </w:p>
          <w:p w14:paraId="0E7B97C3" w14:textId="77777777" w:rsidR="002B7A69" w:rsidRDefault="002B7A69" w:rsidP="0090792C">
            <w:pPr>
              <w:pStyle w:val="Brdtekst"/>
              <w:spacing w:after="0"/>
              <w:jc w:val="left"/>
              <w:rPr>
                <w:noProof/>
              </w:rPr>
            </w:pPr>
          </w:p>
          <w:p w14:paraId="4C37C6E7" w14:textId="77777777" w:rsidR="002B7A69" w:rsidRDefault="002B7A69" w:rsidP="0090792C">
            <w:pPr>
              <w:pStyle w:val="Brdtekst"/>
              <w:spacing w:after="0"/>
              <w:jc w:val="left"/>
              <w:rPr>
                <w:noProof/>
              </w:rPr>
            </w:pPr>
          </w:p>
          <w:p w14:paraId="75BC31F3" w14:textId="77777777" w:rsidR="002B7A69" w:rsidRDefault="002B7A69" w:rsidP="0090792C">
            <w:pPr>
              <w:pStyle w:val="Brdtekst"/>
              <w:spacing w:after="0"/>
              <w:jc w:val="left"/>
              <w:rPr>
                <w:noProof/>
              </w:rPr>
            </w:pPr>
          </w:p>
          <w:p w14:paraId="14EF3446" w14:textId="77777777" w:rsidR="002B7A69" w:rsidRDefault="002B7A69" w:rsidP="0090792C">
            <w:pPr>
              <w:pStyle w:val="Brdtekst"/>
              <w:spacing w:after="0"/>
              <w:jc w:val="left"/>
              <w:rPr>
                <w:noProof/>
              </w:rPr>
            </w:pPr>
          </w:p>
          <w:p w14:paraId="4A426284" w14:textId="77777777" w:rsidR="002B7A69" w:rsidRDefault="002B7A69" w:rsidP="0090792C">
            <w:pPr>
              <w:pStyle w:val="Brdtekst"/>
              <w:spacing w:after="0"/>
              <w:jc w:val="left"/>
              <w:rPr>
                <w:noProof/>
              </w:rPr>
            </w:pPr>
          </w:p>
          <w:p w14:paraId="4E0409C2" w14:textId="77777777" w:rsidR="002B7A69" w:rsidRDefault="002B7A69" w:rsidP="0090792C">
            <w:pPr>
              <w:pStyle w:val="Brdtekst"/>
              <w:spacing w:after="0"/>
              <w:jc w:val="left"/>
              <w:rPr>
                <w:noProof/>
              </w:rPr>
            </w:pPr>
          </w:p>
          <w:p w14:paraId="4C72B611" w14:textId="77777777" w:rsidR="002B7A69" w:rsidRDefault="002B7A69" w:rsidP="0090792C">
            <w:pPr>
              <w:pStyle w:val="Brdtekst"/>
              <w:spacing w:after="0"/>
              <w:jc w:val="left"/>
              <w:rPr>
                <w:noProof/>
              </w:rPr>
            </w:pPr>
          </w:p>
          <w:p w14:paraId="0926641D" w14:textId="77777777" w:rsidR="002B7A69" w:rsidRDefault="002B7A69" w:rsidP="0090792C">
            <w:pPr>
              <w:pStyle w:val="Brdtekst"/>
              <w:spacing w:after="0"/>
              <w:jc w:val="left"/>
              <w:rPr>
                <w:noProof/>
              </w:rPr>
            </w:pPr>
          </w:p>
          <w:p w14:paraId="740A6120" w14:textId="77777777" w:rsidR="002B7A69" w:rsidRDefault="002B7A69" w:rsidP="0090792C">
            <w:pPr>
              <w:pStyle w:val="Brdtekst"/>
              <w:spacing w:after="0"/>
              <w:jc w:val="left"/>
              <w:rPr>
                <w:noProof/>
              </w:rPr>
            </w:pPr>
          </w:p>
          <w:p w14:paraId="5EC03B60" w14:textId="77777777" w:rsidR="002B7A69" w:rsidRDefault="002B7A69" w:rsidP="0090792C">
            <w:pPr>
              <w:pStyle w:val="Brdtekst"/>
              <w:spacing w:after="0"/>
              <w:jc w:val="left"/>
              <w:rPr>
                <w:noProof/>
              </w:rPr>
            </w:pPr>
          </w:p>
          <w:p w14:paraId="698A7441" w14:textId="77777777" w:rsidR="002B7A69" w:rsidRDefault="002B7A69" w:rsidP="0090792C">
            <w:pPr>
              <w:pStyle w:val="Brdtekst"/>
              <w:spacing w:after="0"/>
              <w:jc w:val="left"/>
              <w:rPr>
                <w:noProof/>
              </w:rPr>
            </w:pPr>
          </w:p>
          <w:p w14:paraId="279DF9C3" w14:textId="77777777" w:rsidR="002B7A69" w:rsidRDefault="002B7A69" w:rsidP="0090792C">
            <w:pPr>
              <w:pStyle w:val="Brdtekst"/>
              <w:spacing w:after="0"/>
              <w:jc w:val="left"/>
              <w:rPr>
                <w:noProof/>
              </w:rPr>
            </w:pPr>
          </w:p>
          <w:p w14:paraId="6F895EE3" w14:textId="77777777" w:rsidR="002B7A69" w:rsidRDefault="002B7A69" w:rsidP="0090792C">
            <w:pPr>
              <w:pStyle w:val="Brdtekst"/>
              <w:spacing w:after="0"/>
              <w:jc w:val="left"/>
              <w:rPr>
                <w:noProof/>
              </w:rPr>
            </w:pPr>
          </w:p>
          <w:p w14:paraId="153A9EC1" w14:textId="77777777" w:rsidR="002B7A69" w:rsidRDefault="002B7A69" w:rsidP="0090792C">
            <w:pPr>
              <w:pStyle w:val="Brdtekst"/>
              <w:spacing w:after="0"/>
              <w:jc w:val="left"/>
              <w:rPr>
                <w:noProof/>
              </w:rPr>
            </w:pPr>
          </w:p>
          <w:p w14:paraId="547BF6B6" w14:textId="77777777" w:rsidR="002B7A69" w:rsidRDefault="002B7A69" w:rsidP="0090792C">
            <w:pPr>
              <w:pStyle w:val="Brdtekst"/>
              <w:spacing w:after="0"/>
              <w:jc w:val="left"/>
              <w:rPr>
                <w:noProof/>
              </w:rPr>
            </w:pPr>
          </w:p>
          <w:p w14:paraId="4AD47170" w14:textId="7E655291" w:rsidR="002B7A69" w:rsidRDefault="002B7A69" w:rsidP="0090792C">
            <w:pPr>
              <w:pStyle w:val="Brdtekst"/>
              <w:spacing w:after="0"/>
              <w:jc w:val="left"/>
              <w:rPr>
                <w:noProof/>
              </w:rPr>
            </w:pPr>
            <w:r>
              <w:rPr>
                <w:noProof/>
              </w:rPr>
              <w:t xml:space="preserve">Se felles merknadssvar – </w:t>
            </w:r>
            <w:r w:rsidR="0090792C">
              <w:rPr>
                <w:noProof/>
              </w:rPr>
              <w:t xml:space="preserve">2 Konsekvenser av støy, </w:t>
            </w:r>
            <w:r>
              <w:rPr>
                <w:noProof/>
              </w:rPr>
              <w:t>3 Helsemessige konsekvenser og 4 Konsekvenser for barn og unge</w:t>
            </w:r>
          </w:p>
          <w:p w14:paraId="1BF8596A" w14:textId="77777777" w:rsidR="002B7A69" w:rsidRDefault="002B7A69" w:rsidP="0090792C">
            <w:pPr>
              <w:pStyle w:val="Brdtekst"/>
              <w:spacing w:after="0"/>
              <w:jc w:val="left"/>
              <w:rPr>
                <w:noProof/>
              </w:rPr>
            </w:pPr>
          </w:p>
          <w:p w14:paraId="1C2A679F" w14:textId="77777777" w:rsidR="002B7A69" w:rsidRDefault="002B7A69" w:rsidP="0090792C">
            <w:pPr>
              <w:pStyle w:val="Brdtekst"/>
              <w:spacing w:after="0"/>
              <w:jc w:val="left"/>
              <w:rPr>
                <w:noProof/>
              </w:rPr>
            </w:pPr>
            <w:r>
              <w:rPr>
                <w:noProof/>
              </w:rPr>
              <w:t>Merknaden tas til orientering</w:t>
            </w:r>
          </w:p>
          <w:p w14:paraId="54AE91B3" w14:textId="77777777" w:rsidR="002B7A69" w:rsidRDefault="002B7A69" w:rsidP="0090792C">
            <w:pPr>
              <w:pStyle w:val="Brdtekst"/>
              <w:spacing w:after="0"/>
              <w:jc w:val="left"/>
              <w:rPr>
                <w:noProof/>
              </w:rPr>
            </w:pPr>
          </w:p>
          <w:p w14:paraId="0FE757F5" w14:textId="05242401" w:rsidR="002B7A69" w:rsidRDefault="0090792C" w:rsidP="0090792C">
            <w:pPr>
              <w:pStyle w:val="Brdtekst"/>
              <w:spacing w:after="0"/>
              <w:jc w:val="left"/>
              <w:rPr>
                <w:noProof/>
              </w:rPr>
            </w:pPr>
            <w:r>
              <w:rPr>
                <w:noProof/>
              </w:rPr>
              <w:t>Se felles merknadssvar – 3 Helsemessige konsekvenser</w:t>
            </w:r>
          </w:p>
          <w:p w14:paraId="7AD86B1C" w14:textId="77777777" w:rsidR="002B7A69" w:rsidRDefault="002B7A69" w:rsidP="0090792C">
            <w:pPr>
              <w:pStyle w:val="Brdtekst"/>
              <w:spacing w:after="0"/>
              <w:jc w:val="left"/>
              <w:rPr>
                <w:noProof/>
              </w:rPr>
            </w:pPr>
          </w:p>
          <w:p w14:paraId="372A2F2C" w14:textId="77777777" w:rsidR="002B7A69" w:rsidRDefault="002B7A69" w:rsidP="0090792C">
            <w:pPr>
              <w:pStyle w:val="Brdtekst"/>
              <w:spacing w:after="0"/>
              <w:jc w:val="left"/>
              <w:rPr>
                <w:noProof/>
              </w:rPr>
            </w:pPr>
          </w:p>
          <w:p w14:paraId="6635E6E9" w14:textId="77777777" w:rsidR="002B7A69" w:rsidRDefault="002B7A69" w:rsidP="0090792C">
            <w:pPr>
              <w:pStyle w:val="Brdtekst"/>
              <w:spacing w:after="0"/>
              <w:jc w:val="left"/>
              <w:rPr>
                <w:noProof/>
              </w:rPr>
            </w:pPr>
          </w:p>
          <w:p w14:paraId="745FD610" w14:textId="54EAB90A" w:rsidR="002B7A69" w:rsidRDefault="0090792C" w:rsidP="0090792C">
            <w:pPr>
              <w:pStyle w:val="Brdtekst"/>
              <w:spacing w:after="0"/>
              <w:jc w:val="left"/>
              <w:rPr>
                <w:noProof/>
              </w:rPr>
            </w:pPr>
            <w:r>
              <w:rPr>
                <w:noProof/>
              </w:rPr>
              <w:t>Se felles merknadssvar – 6 Friluftsliv og natur. Naturmiljø er konsekvensutredet.</w:t>
            </w:r>
          </w:p>
          <w:p w14:paraId="15744C39" w14:textId="77777777" w:rsidR="002B7A69" w:rsidRDefault="002B7A69" w:rsidP="0090792C">
            <w:pPr>
              <w:pStyle w:val="Brdtekst"/>
              <w:spacing w:after="0"/>
              <w:jc w:val="left"/>
              <w:rPr>
                <w:noProof/>
              </w:rPr>
            </w:pPr>
          </w:p>
          <w:p w14:paraId="576691C4" w14:textId="77777777" w:rsidR="002B7A69" w:rsidRDefault="002B7A69" w:rsidP="0090792C">
            <w:pPr>
              <w:pStyle w:val="Brdtekst"/>
              <w:spacing w:after="0"/>
              <w:jc w:val="left"/>
              <w:rPr>
                <w:noProof/>
              </w:rPr>
            </w:pPr>
          </w:p>
          <w:p w14:paraId="2F6C6CD6" w14:textId="77777777" w:rsidR="002B7A69" w:rsidRDefault="002B7A69" w:rsidP="0090792C">
            <w:pPr>
              <w:pStyle w:val="Brdtekst"/>
              <w:spacing w:after="0"/>
              <w:jc w:val="left"/>
              <w:rPr>
                <w:noProof/>
              </w:rPr>
            </w:pPr>
          </w:p>
          <w:p w14:paraId="7E606215" w14:textId="77777777" w:rsidR="002B7A69" w:rsidRDefault="002B7A69" w:rsidP="0090792C">
            <w:pPr>
              <w:pStyle w:val="Brdtekst"/>
              <w:spacing w:after="0"/>
              <w:jc w:val="left"/>
              <w:rPr>
                <w:noProof/>
              </w:rPr>
            </w:pPr>
          </w:p>
          <w:p w14:paraId="07F9DE45" w14:textId="77777777" w:rsidR="002B7A69" w:rsidRDefault="002B7A69" w:rsidP="0090792C">
            <w:pPr>
              <w:pStyle w:val="Brdtekst"/>
              <w:spacing w:after="0"/>
              <w:jc w:val="left"/>
              <w:rPr>
                <w:noProof/>
              </w:rPr>
            </w:pPr>
          </w:p>
          <w:p w14:paraId="658DDC08" w14:textId="77777777" w:rsidR="002B7A69" w:rsidRDefault="002B7A69" w:rsidP="0090792C">
            <w:pPr>
              <w:pStyle w:val="Brdtekst"/>
              <w:spacing w:after="0"/>
              <w:jc w:val="left"/>
              <w:rPr>
                <w:noProof/>
              </w:rPr>
            </w:pPr>
          </w:p>
          <w:p w14:paraId="0C394265" w14:textId="77777777" w:rsidR="002B7A69" w:rsidRDefault="002B7A69" w:rsidP="0090792C">
            <w:pPr>
              <w:pStyle w:val="Brdtekst"/>
              <w:spacing w:after="0"/>
              <w:jc w:val="left"/>
              <w:rPr>
                <w:noProof/>
              </w:rPr>
            </w:pPr>
          </w:p>
          <w:p w14:paraId="583B8F6D" w14:textId="77777777" w:rsidR="002B7A69" w:rsidRDefault="002B7A69" w:rsidP="0090792C">
            <w:pPr>
              <w:pStyle w:val="Brdtekst"/>
              <w:spacing w:after="0"/>
              <w:jc w:val="left"/>
              <w:rPr>
                <w:noProof/>
              </w:rPr>
            </w:pPr>
          </w:p>
          <w:p w14:paraId="24260743" w14:textId="77777777" w:rsidR="002B7A69" w:rsidRDefault="002B7A69" w:rsidP="0090792C">
            <w:pPr>
              <w:pStyle w:val="Brdtekst"/>
              <w:spacing w:after="0"/>
              <w:jc w:val="left"/>
              <w:rPr>
                <w:noProof/>
              </w:rPr>
            </w:pPr>
          </w:p>
          <w:p w14:paraId="0E45DB7B" w14:textId="77777777" w:rsidR="002B7A69" w:rsidRDefault="002B7A69" w:rsidP="0090792C">
            <w:pPr>
              <w:pStyle w:val="Brdtekst"/>
              <w:spacing w:after="0"/>
              <w:jc w:val="left"/>
              <w:rPr>
                <w:noProof/>
              </w:rPr>
            </w:pPr>
          </w:p>
          <w:p w14:paraId="612E3804" w14:textId="77777777" w:rsidR="002B7A69" w:rsidRDefault="002B7A69" w:rsidP="0090792C">
            <w:pPr>
              <w:pStyle w:val="Brdtekst"/>
              <w:spacing w:after="0"/>
              <w:jc w:val="left"/>
              <w:rPr>
                <w:noProof/>
              </w:rPr>
            </w:pPr>
            <w:r>
              <w:rPr>
                <w:noProof/>
              </w:rPr>
              <w:t>Merknaden tas til orientering</w:t>
            </w:r>
          </w:p>
          <w:p w14:paraId="2D7A15E2" w14:textId="77777777" w:rsidR="002B7A69" w:rsidRDefault="002B7A69" w:rsidP="0090792C">
            <w:pPr>
              <w:pStyle w:val="Brdtekst"/>
              <w:spacing w:after="0"/>
              <w:jc w:val="left"/>
              <w:rPr>
                <w:noProof/>
              </w:rPr>
            </w:pPr>
          </w:p>
          <w:p w14:paraId="4C9BC14A" w14:textId="77777777" w:rsidR="002B7A69" w:rsidRDefault="002B7A69" w:rsidP="0090792C">
            <w:pPr>
              <w:pStyle w:val="Brdtekst"/>
              <w:spacing w:after="0"/>
              <w:jc w:val="left"/>
              <w:rPr>
                <w:noProof/>
              </w:rPr>
            </w:pPr>
          </w:p>
          <w:p w14:paraId="3AB9563A" w14:textId="77777777" w:rsidR="002B7A69" w:rsidRDefault="002B7A69" w:rsidP="0090792C">
            <w:pPr>
              <w:pStyle w:val="Brdtekst"/>
              <w:spacing w:after="0"/>
              <w:jc w:val="left"/>
              <w:rPr>
                <w:noProof/>
              </w:rPr>
            </w:pPr>
          </w:p>
          <w:p w14:paraId="575BBF22" w14:textId="77777777" w:rsidR="002B7A69" w:rsidRDefault="002B7A69" w:rsidP="0090792C">
            <w:pPr>
              <w:pStyle w:val="Brdtekst"/>
              <w:spacing w:after="0"/>
              <w:jc w:val="left"/>
              <w:rPr>
                <w:noProof/>
              </w:rPr>
            </w:pPr>
          </w:p>
          <w:p w14:paraId="173D8276" w14:textId="77777777" w:rsidR="002B7A69" w:rsidRDefault="002B7A69" w:rsidP="0090792C">
            <w:pPr>
              <w:pStyle w:val="Brdtekst"/>
              <w:spacing w:after="0"/>
              <w:jc w:val="left"/>
              <w:rPr>
                <w:noProof/>
              </w:rPr>
            </w:pPr>
          </w:p>
          <w:p w14:paraId="1AB39B74" w14:textId="77777777" w:rsidR="002B7A69" w:rsidRDefault="002B7A69" w:rsidP="0090792C">
            <w:pPr>
              <w:pStyle w:val="Brdtekst"/>
              <w:spacing w:after="0"/>
              <w:jc w:val="left"/>
              <w:rPr>
                <w:noProof/>
              </w:rPr>
            </w:pPr>
            <w:r>
              <w:rPr>
                <w:noProof/>
              </w:rPr>
              <w:t>Se felles merknadssvar – 1 Lokalisering og 5 Skytebaner og SIBO</w:t>
            </w:r>
          </w:p>
          <w:p w14:paraId="5F24BCCF" w14:textId="77777777" w:rsidR="002B7A69" w:rsidRDefault="002B7A69" w:rsidP="0090792C">
            <w:pPr>
              <w:pStyle w:val="Brdtekst"/>
              <w:spacing w:after="0"/>
              <w:jc w:val="left"/>
              <w:rPr>
                <w:noProof/>
              </w:rPr>
            </w:pPr>
          </w:p>
          <w:p w14:paraId="38C4FA38" w14:textId="1070CBF3" w:rsidR="0090792C" w:rsidRDefault="0090792C" w:rsidP="0090792C">
            <w:pPr>
              <w:pStyle w:val="Brdtekst"/>
              <w:spacing w:after="0"/>
              <w:jc w:val="left"/>
              <w:rPr>
                <w:noProof/>
              </w:rPr>
            </w:pPr>
          </w:p>
          <w:p w14:paraId="524CF122" w14:textId="77777777" w:rsidR="0090792C" w:rsidRDefault="0090792C" w:rsidP="0090792C">
            <w:pPr>
              <w:pStyle w:val="Brdtekst"/>
              <w:spacing w:after="0"/>
              <w:jc w:val="left"/>
              <w:rPr>
                <w:noProof/>
              </w:rPr>
            </w:pPr>
          </w:p>
          <w:p w14:paraId="7F643AE1" w14:textId="77777777" w:rsidR="002B7A69" w:rsidRDefault="002B7A69" w:rsidP="0090792C">
            <w:pPr>
              <w:pStyle w:val="Brdtekst"/>
              <w:spacing w:after="0"/>
              <w:jc w:val="left"/>
              <w:rPr>
                <w:noProof/>
              </w:rPr>
            </w:pPr>
          </w:p>
          <w:p w14:paraId="72D8CC86" w14:textId="77777777" w:rsidR="002B7A69" w:rsidRDefault="002B7A69" w:rsidP="0090792C">
            <w:pPr>
              <w:pStyle w:val="Brdtekst"/>
              <w:spacing w:after="0"/>
              <w:jc w:val="left"/>
              <w:rPr>
                <w:noProof/>
              </w:rPr>
            </w:pPr>
          </w:p>
          <w:p w14:paraId="0EFFAE2C" w14:textId="77777777" w:rsidR="002B7A69" w:rsidRDefault="002B7A69" w:rsidP="0090792C">
            <w:pPr>
              <w:pStyle w:val="Brdtekst"/>
              <w:spacing w:after="0"/>
              <w:jc w:val="left"/>
              <w:rPr>
                <w:noProof/>
              </w:rPr>
            </w:pPr>
          </w:p>
          <w:p w14:paraId="00711D2E" w14:textId="77777777" w:rsidR="002B7A69" w:rsidRDefault="002B7A69" w:rsidP="0090792C">
            <w:pPr>
              <w:pStyle w:val="Brdtekst"/>
              <w:spacing w:after="0"/>
              <w:jc w:val="left"/>
              <w:rPr>
                <w:noProof/>
              </w:rPr>
            </w:pPr>
          </w:p>
          <w:p w14:paraId="37165BC8" w14:textId="77777777" w:rsidR="002B7A69" w:rsidRDefault="002B7A69" w:rsidP="0090792C">
            <w:pPr>
              <w:pStyle w:val="Brdtekst"/>
              <w:spacing w:after="0"/>
              <w:jc w:val="left"/>
              <w:rPr>
                <w:noProof/>
              </w:rPr>
            </w:pPr>
          </w:p>
          <w:p w14:paraId="56D11FF5" w14:textId="77777777" w:rsidR="002B7A69" w:rsidRDefault="002B7A69" w:rsidP="0090792C">
            <w:pPr>
              <w:pStyle w:val="Brdtekst"/>
              <w:spacing w:after="0"/>
              <w:jc w:val="left"/>
              <w:rPr>
                <w:noProof/>
              </w:rPr>
            </w:pPr>
          </w:p>
          <w:p w14:paraId="1BB07160" w14:textId="77777777" w:rsidR="002B7A69" w:rsidRDefault="002B7A69" w:rsidP="0090792C">
            <w:pPr>
              <w:pStyle w:val="Brdtekst"/>
              <w:spacing w:after="0"/>
              <w:jc w:val="left"/>
              <w:rPr>
                <w:noProof/>
              </w:rPr>
            </w:pPr>
          </w:p>
          <w:p w14:paraId="10673827" w14:textId="77777777" w:rsidR="002B7A69" w:rsidRDefault="002B7A69" w:rsidP="0090792C">
            <w:pPr>
              <w:pStyle w:val="Brdtekst"/>
              <w:spacing w:after="0"/>
              <w:jc w:val="left"/>
              <w:rPr>
                <w:noProof/>
              </w:rPr>
            </w:pPr>
          </w:p>
          <w:p w14:paraId="23880831" w14:textId="77777777" w:rsidR="002B7A69" w:rsidRDefault="002B7A69" w:rsidP="0090792C">
            <w:pPr>
              <w:pStyle w:val="Brdtekst"/>
              <w:spacing w:after="0"/>
              <w:jc w:val="left"/>
              <w:rPr>
                <w:noProof/>
              </w:rPr>
            </w:pPr>
          </w:p>
          <w:p w14:paraId="4D53B991" w14:textId="77777777" w:rsidR="002B7A69" w:rsidRDefault="002B7A69" w:rsidP="0090792C">
            <w:pPr>
              <w:pStyle w:val="Brdtekst"/>
              <w:spacing w:after="0"/>
              <w:jc w:val="left"/>
              <w:rPr>
                <w:noProof/>
              </w:rPr>
            </w:pPr>
          </w:p>
          <w:p w14:paraId="5EEF8EE5" w14:textId="77777777" w:rsidR="002B7A69" w:rsidRDefault="002B7A69" w:rsidP="0090792C">
            <w:pPr>
              <w:pStyle w:val="Brdtekst"/>
              <w:spacing w:after="0"/>
              <w:jc w:val="left"/>
              <w:rPr>
                <w:noProof/>
              </w:rPr>
            </w:pPr>
          </w:p>
          <w:p w14:paraId="51598610" w14:textId="77777777" w:rsidR="002B7A69" w:rsidRDefault="002B7A69" w:rsidP="0090792C">
            <w:pPr>
              <w:pStyle w:val="Brdtekst"/>
              <w:spacing w:after="0"/>
              <w:jc w:val="left"/>
              <w:rPr>
                <w:noProof/>
              </w:rPr>
            </w:pPr>
          </w:p>
          <w:p w14:paraId="301DE949" w14:textId="77777777" w:rsidR="002B7A69" w:rsidRDefault="002B7A69" w:rsidP="0090792C">
            <w:pPr>
              <w:pStyle w:val="Brdtekst"/>
              <w:spacing w:after="0"/>
              <w:jc w:val="left"/>
              <w:rPr>
                <w:noProof/>
              </w:rPr>
            </w:pPr>
          </w:p>
          <w:p w14:paraId="1AE19EF3" w14:textId="77777777" w:rsidR="002B7A69" w:rsidRDefault="002B7A69" w:rsidP="0090792C">
            <w:pPr>
              <w:pStyle w:val="Brdtekst"/>
              <w:spacing w:after="0"/>
              <w:jc w:val="left"/>
              <w:rPr>
                <w:noProof/>
              </w:rPr>
            </w:pPr>
          </w:p>
          <w:p w14:paraId="5C7DBD2C" w14:textId="77777777" w:rsidR="002B7A69" w:rsidRDefault="002B7A69" w:rsidP="0090792C">
            <w:pPr>
              <w:pStyle w:val="Brdtekst"/>
              <w:spacing w:after="0"/>
              <w:jc w:val="left"/>
              <w:rPr>
                <w:noProof/>
              </w:rPr>
            </w:pPr>
          </w:p>
          <w:p w14:paraId="109E747E" w14:textId="77777777" w:rsidR="002B7A69" w:rsidRDefault="002B7A69" w:rsidP="0090792C">
            <w:pPr>
              <w:pStyle w:val="Brdtekst"/>
              <w:spacing w:after="0"/>
              <w:jc w:val="left"/>
              <w:rPr>
                <w:noProof/>
              </w:rPr>
            </w:pPr>
          </w:p>
          <w:p w14:paraId="16108936" w14:textId="77777777" w:rsidR="002B7A69" w:rsidRDefault="002B7A69" w:rsidP="0090792C">
            <w:pPr>
              <w:pStyle w:val="Brdtekst"/>
              <w:spacing w:after="0"/>
              <w:jc w:val="left"/>
              <w:rPr>
                <w:noProof/>
              </w:rPr>
            </w:pPr>
          </w:p>
          <w:p w14:paraId="25556DD0" w14:textId="77777777" w:rsidR="002B7A69" w:rsidRDefault="002B7A69" w:rsidP="0090792C">
            <w:pPr>
              <w:pStyle w:val="Brdtekst"/>
              <w:spacing w:after="0"/>
              <w:jc w:val="left"/>
              <w:rPr>
                <w:noProof/>
              </w:rPr>
            </w:pPr>
          </w:p>
          <w:p w14:paraId="5D06A6BB" w14:textId="77777777" w:rsidR="002B7A69" w:rsidRDefault="002B7A69" w:rsidP="0090792C">
            <w:pPr>
              <w:pStyle w:val="Brdtekst"/>
              <w:spacing w:after="0"/>
              <w:jc w:val="left"/>
              <w:rPr>
                <w:noProof/>
              </w:rPr>
            </w:pPr>
          </w:p>
          <w:p w14:paraId="00D7868D" w14:textId="77777777" w:rsidR="002B7A69" w:rsidRDefault="002B7A69" w:rsidP="0090792C">
            <w:pPr>
              <w:pStyle w:val="Brdtekst"/>
              <w:spacing w:after="0"/>
              <w:jc w:val="left"/>
              <w:rPr>
                <w:noProof/>
              </w:rPr>
            </w:pPr>
            <w:r>
              <w:rPr>
                <w:noProof/>
              </w:rPr>
              <w:t>Se felles merknadssvar – 1 Lokalisering</w:t>
            </w:r>
          </w:p>
          <w:p w14:paraId="4E34D2CD" w14:textId="77777777" w:rsidR="002B7A69" w:rsidRDefault="002B7A69" w:rsidP="0090792C">
            <w:pPr>
              <w:pStyle w:val="Brdtekst"/>
              <w:spacing w:after="0"/>
              <w:jc w:val="left"/>
              <w:rPr>
                <w:noProof/>
              </w:rPr>
            </w:pPr>
          </w:p>
          <w:p w14:paraId="3F4C9CE1" w14:textId="77777777" w:rsidR="002B7A69" w:rsidRDefault="002B7A69" w:rsidP="0090792C">
            <w:pPr>
              <w:pStyle w:val="Brdtekst"/>
              <w:spacing w:after="0"/>
              <w:jc w:val="left"/>
              <w:rPr>
                <w:noProof/>
              </w:rPr>
            </w:pPr>
          </w:p>
          <w:p w14:paraId="2461B862" w14:textId="77777777" w:rsidR="002B7A69" w:rsidRDefault="002B7A69" w:rsidP="0090792C">
            <w:pPr>
              <w:pStyle w:val="Brdtekst"/>
              <w:spacing w:after="0"/>
              <w:jc w:val="left"/>
              <w:rPr>
                <w:noProof/>
              </w:rPr>
            </w:pPr>
          </w:p>
          <w:p w14:paraId="46993E71" w14:textId="77777777" w:rsidR="002B7A69" w:rsidRDefault="002B7A69" w:rsidP="0090792C">
            <w:pPr>
              <w:pStyle w:val="Brdtekst"/>
              <w:spacing w:after="0"/>
              <w:jc w:val="left"/>
              <w:rPr>
                <w:noProof/>
              </w:rPr>
            </w:pPr>
          </w:p>
          <w:p w14:paraId="460C5BC8" w14:textId="77777777" w:rsidR="002B7A69" w:rsidRDefault="002B7A69" w:rsidP="0090792C">
            <w:pPr>
              <w:pStyle w:val="Brdtekst"/>
              <w:spacing w:after="0"/>
              <w:jc w:val="left"/>
              <w:rPr>
                <w:noProof/>
              </w:rPr>
            </w:pPr>
          </w:p>
          <w:p w14:paraId="409E5B35" w14:textId="77777777" w:rsidR="002B7A69" w:rsidRDefault="002B7A69" w:rsidP="0090792C">
            <w:pPr>
              <w:pStyle w:val="Brdtekst"/>
              <w:spacing w:after="0"/>
              <w:jc w:val="left"/>
              <w:rPr>
                <w:noProof/>
              </w:rPr>
            </w:pPr>
          </w:p>
          <w:p w14:paraId="7C21DAD6" w14:textId="77777777" w:rsidR="002B7A69" w:rsidRDefault="002B7A69" w:rsidP="0090792C">
            <w:pPr>
              <w:pStyle w:val="Brdtekst"/>
              <w:spacing w:after="0"/>
              <w:jc w:val="left"/>
              <w:rPr>
                <w:noProof/>
              </w:rPr>
            </w:pPr>
          </w:p>
          <w:p w14:paraId="6E46C1DD" w14:textId="77777777" w:rsidR="002B7A69" w:rsidRDefault="002B7A69" w:rsidP="0090792C">
            <w:pPr>
              <w:pStyle w:val="Brdtekst"/>
              <w:spacing w:after="0"/>
              <w:jc w:val="left"/>
              <w:rPr>
                <w:noProof/>
              </w:rPr>
            </w:pPr>
          </w:p>
          <w:p w14:paraId="0D95B4A6" w14:textId="77777777" w:rsidR="002B7A69" w:rsidRDefault="002B7A69" w:rsidP="0090792C">
            <w:pPr>
              <w:pStyle w:val="Brdtekst"/>
              <w:spacing w:after="0"/>
              <w:jc w:val="left"/>
              <w:rPr>
                <w:noProof/>
              </w:rPr>
            </w:pPr>
          </w:p>
          <w:p w14:paraId="69E19824" w14:textId="77777777" w:rsidR="002B7A69" w:rsidRDefault="002B7A69" w:rsidP="0090792C">
            <w:pPr>
              <w:pStyle w:val="Brdtekst"/>
              <w:spacing w:after="0"/>
              <w:jc w:val="left"/>
              <w:rPr>
                <w:noProof/>
              </w:rPr>
            </w:pPr>
          </w:p>
          <w:p w14:paraId="42044FC4" w14:textId="77777777" w:rsidR="002B7A69" w:rsidRDefault="002B7A69" w:rsidP="0090792C">
            <w:pPr>
              <w:pStyle w:val="Brdtekst"/>
              <w:spacing w:after="0"/>
              <w:jc w:val="left"/>
              <w:rPr>
                <w:noProof/>
              </w:rPr>
            </w:pPr>
          </w:p>
          <w:p w14:paraId="42B47A54" w14:textId="77777777" w:rsidR="002B7A69" w:rsidRDefault="002B7A69" w:rsidP="0090792C">
            <w:pPr>
              <w:pStyle w:val="Brdtekst"/>
              <w:spacing w:after="0"/>
              <w:jc w:val="left"/>
              <w:rPr>
                <w:noProof/>
              </w:rPr>
            </w:pPr>
            <w:r>
              <w:rPr>
                <w:noProof/>
              </w:rPr>
              <w:t>Merknaden tas til orientering</w:t>
            </w:r>
          </w:p>
          <w:p w14:paraId="74928281" w14:textId="7616815A" w:rsidR="0025497D" w:rsidRDefault="0025497D" w:rsidP="0090792C">
            <w:pPr>
              <w:pStyle w:val="Brdtekst"/>
              <w:spacing w:after="0"/>
              <w:jc w:val="left"/>
              <w:rPr>
                <w:noProof/>
              </w:rPr>
            </w:pPr>
          </w:p>
        </w:tc>
      </w:tr>
      <w:tr w:rsidR="007D3AD0" w14:paraId="676D7684" w14:textId="77777777" w:rsidTr="00A47C76">
        <w:tc>
          <w:tcPr>
            <w:tcW w:w="4395" w:type="dxa"/>
          </w:tcPr>
          <w:p w14:paraId="3C0D3FEC" w14:textId="0856DE49" w:rsidR="007D3AD0" w:rsidRDefault="00663E80" w:rsidP="00257A05">
            <w:pPr>
              <w:pStyle w:val="Brdtekst"/>
              <w:spacing w:after="0"/>
              <w:jc w:val="left"/>
              <w:rPr>
                <w:b/>
                <w:noProof/>
              </w:rPr>
            </w:pPr>
            <w:r>
              <w:rPr>
                <w:b/>
                <w:noProof/>
              </w:rPr>
              <w:lastRenderedPageBreak/>
              <w:t>C570</w:t>
            </w:r>
            <w:r w:rsidR="007D3AD0" w:rsidRPr="007D3AD0">
              <w:rPr>
                <w:b/>
                <w:noProof/>
              </w:rPr>
              <w:t xml:space="preserve"> – Odins vei 16B</w:t>
            </w:r>
            <w:r w:rsidR="007D3AD0">
              <w:rPr>
                <w:b/>
                <w:noProof/>
              </w:rPr>
              <w:t xml:space="preserve"> </w:t>
            </w:r>
            <w:r w:rsidR="007D3AD0" w:rsidRPr="007D3AD0">
              <w:rPr>
                <w:b/>
                <w:noProof/>
              </w:rPr>
              <w:t xml:space="preserve">– </w:t>
            </w:r>
            <w:r w:rsidR="007D3AD0">
              <w:rPr>
                <w:b/>
                <w:noProof/>
              </w:rPr>
              <w:t>21.06.2017</w:t>
            </w:r>
          </w:p>
          <w:p w14:paraId="2CDD4CFA" w14:textId="6F7B3D92" w:rsidR="007D3AD0" w:rsidRDefault="007D3AD0" w:rsidP="007D3AD0">
            <w:pPr>
              <w:pStyle w:val="Brdtekst"/>
              <w:spacing w:after="0"/>
              <w:jc w:val="left"/>
              <w:rPr>
                <w:b/>
                <w:noProof/>
              </w:rPr>
            </w:pPr>
          </w:p>
          <w:p w14:paraId="75DBF07C" w14:textId="77777777" w:rsidR="007D3AD0" w:rsidRPr="007D3AD0" w:rsidRDefault="007D3AD0" w:rsidP="007D3AD0">
            <w:pPr>
              <w:pStyle w:val="Brdtekst"/>
              <w:spacing w:after="0"/>
              <w:jc w:val="left"/>
              <w:rPr>
                <w:noProof/>
              </w:rPr>
            </w:pPr>
            <w:r w:rsidRPr="007D3AD0">
              <w:rPr>
                <w:noProof/>
              </w:rPr>
              <w:t xml:space="preserve">Vi er en familie bosatt rett ved Tårnåsen skole - hvor også begge våre jenter går (og skal gå </w:t>
            </w:r>
            <w:r w:rsidRPr="007D3AD0">
              <w:rPr>
                <w:noProof/>
              </w:rPr>
              <w:lastRenderedPageBreak/>
              <w:t xml:space="preserve">de neste x antall år), og vi ser med stor bekymring på den støy som forventes av det planlagte beredsskapssenteret på Taraldrud.  </w:t>
            </w:r>
          </w:p>
          <w:p w14:paraId="11A5AC4D" w14:textId="77777777" w:rsidR="007D3AD0" w:rsidRPr="007D3AD0" w:rsidRDefault="007D3AD0" w:rsidP="007D3AD0">
            <w:pPr>
              <w:pStyle w:val="Brdtekst"/>
              <w:spacing w:after="0"/>
              <w:jc w:val="left"/>
              <w:rPr>
                <w:noProof/>
              </w:rPr>
            </w:pPr>
          </w:p>
          <w:p w14:paraId="1BCFC524" w14:textId="77777777" w:rsidR="007D3AD0" w:rsidRPr="007D3AD0" w:rsidRDefault="007D3AD0" w:rsidP="007D3AD0">
            <w:pPr>
              <w:pStyle w:val="Brdtekst"/>
              <w:spacing w:after="0"/>
              <w:jc w:val="left"/>
              <w:rPr>
                <w:noProof/>
              </w:rPr>
            </w:pPr>
            <w:r w:rsidRPr="007D3AD0">
              <w:rPr>
                <w:noProof/>
              </w:rPr>
              <w:t xml:space="preserve">Vi skal innrømme at da vi først hørte om beredskapssenteret var vi ikke av dem som var mest bekymret. Senteret i seg selv og iden bak er vi positive til, men etterhvert som vi har både lest oss opp og skjønt hva som er i ferd med å skje i vårt nærmiljø er vi både rystet, sint og lei oss. </w:t>
            </w:r>
          </w:p>
          <w:p w14:paraId="0CCAAE47" w14:textId="77777777" w:rsidR="007D3AD0" w:rsidRPr="007D3AD0" w:rsidRDefault="007D3AD0" w:rsidP="007D3AD0">
            <w:pPr>
              <w:pStyle w:val="Brdtekst"/>
              <w:spacing w:after="0"/>
              <w:jc w:val="left"/>
              <w:rPr>
                <w:noProof/>
              </w:rPr>
            </w:pPr>
          </w:p>
          <w:p w14:paraId="568C961C" w14:textId="77777777" w:rsidR="007D3AD0" w:rsidRPr="007D3AD0" w:rsidRDefault="007D3AD0" w:rsidP="007D3AD0">
            <w:pPr>
              <w:pStyle w:val="Brdtekst"/>
              <w:spacing w:after="0"/>
              <w:jc w:val="left"/>
              <w:rPr>
                <w:noProof/>
              </w:rPr>
            </w:pPr>
            <w:r w:rsidRPr="007D3AD0">
              <w:rPr>
                <w:noProof/>
              </w:rPr>
              <w:t>Våger dere virkelig å forringe livskvalitet til både barn og voksne som har bosatt seg i vårt område? Våger dere virkelig å risikere våre barns helse, oppvekstsvilkår og læringsmiljø?</w:t>
            </w:r>
          </w:p>
          <w:p w14:paraId="6A67927A" w14:textId="77777777" w:rsidR="007D3AD0" w:rsidRPr="007D3AD0" w:rsidRDefault="007D3AD0" w:rsidP="007D3AD0">
            <w:pPr>
              <w:pStyle w:val="Brdtekst"/>
              <w:spacing w:after="0"/>
              <w:jc w:val="left"/>
              <w:rPr>
                <w:noProof/>
              </w:rPr>
            </w:pPr>
          </w:p>
          <w:p w14:paraId="65F602BF" w14:textId="226B3826" w:rsidR="007D3AD0" w:rsidRPr="007D3AD0" w:rsidRDefault="007D3AD0" w:rsidP="007D3AD0">
            <w:pPr>
              <w:pStyle w:val="Brdtekst"/>
              <w:spacing w:after="0"/>
              <w:jc w:val="left"/>
              <w:rPr>
                <w:noProof/>
              </w:rPr>
            </w:pPr>
            <w:r w:rsidRPr="007D3AD0">
              <w:rPr>
                <w:noProof/>
              </w:rPr>
              <w:t xml:space="preserve">Vi stiller oss bak alle krav og innvendinger som listes opp på følgende side: </w:t>
            </w:r>
            <w:bookmarkStart w:id="148" w:name="_Hlk487032925"/>
            <w:r w:rsidRPr="007D3AD0">
              <w:rPr>
                <w:noProof/>
              </w:rPr>
              <w:t xml:space="preserve">https://stoppstoyen.no/argumenter-til-horingssvar/ </w:t>
            </w:r>
            <w:bookmarkEnd w:id="148"/>
            <w:r w:rsidRPr="007D3AD0">
              <w:rPr>
                <w:noProof/>
              </w:rPr>
              <w:t>, og ber om at samtlige punkter gjennomgås, vurderes, forklares og blir tatt på alvor. Vi vil bli hørt!</w:t>
            </w:r>
          </w:p>
          <w:p w14:paraId="2750560A" w14:textId="26B58F7E" w:rsidR="007D3AD0" w:rsidRPr="00257A05" w:rsidRDefault="007D3AD0" w:rsidP="00257A05">
            <w:pPr>
              <w:pStyle w:val="Brdtekst"/>
              <w:spacing w:after="0"/>
              <w:jc w:val="left"/>
              <w:rPr>
                <w:b/>
                <w:noProof/>
              </w:rPr>
            </w:pPr>
          </w:p>
        </w:tc>
        <w:tc>
          <w:tcPr>
            <w:tcW w:w="4110" w:type="dxa"/>
          </w:tcPr>
          <w:p w14:paraId="20B9D5EB" w14:textId="77777777" w:rsidR="009214F9" w:rsidRDefault="009214F9" w:rsidP="0090792C">
            <w:pPr>
              <w:pStyle w:val="Brdtekst"/>
              <w:spacing w:after="0"/>
              <w:jc w:val="left"/>
              <w:rPr>
                <w:noProof/>
              </w:rPr>
            </w:pPr>
          </w:p>
          <w:p w14:paraId="57BF197D" w14:textId="77777777" w:rsidR="009214F9" w:rsidRDefault="009214F9" w:rsidP="0090792C">
            <w:pPr>
              <w:pStyle w:val="Brdtekst"/>
              <w:spacing w:after="0"/>
              <w:jc w:val="left"/>
              <w:rPr>
                <w:noProof/>
              </w:rPr>
            </w:pPr>
          </w:p>
          <w:p w14:paraId="3B047522" w14:textId="77777777" w:rsidR="00CF3767" w:rsidRDefault="00CF3767" w:rsidP="0090792C">
            <w:pPr>
              <w:pStyle w:val="Brdtekst"/>
              <w:spacing w:after="0"/>
              <w:jc w:val="left"/>
              <w:rPr>
                <w:noProof/>
              </w:rPr>
            </w:pPr>
          </w:p>
          <w:p w14:paraId="738A2764" w14:textId="77777777" w:rsidR="00CF3767" w:rsidRDefault="00CF3767" w:rsidP="0090792C">
            <w:pPr>
              <w:pStyle w:val="Brdtekst"/>
              <w:spacing w:after="0"/>
              <w:jc w:val="left"/>
              <w:rPr>
                <w:noProof/>
              </w:rPr>
            </w:pPr>
          </w:p>
          <w:p w14:paraId="4E18C3AC" w14:textId="77777777" w:rsidR="00CF3767" w:rsidRDefault="00CF3767" w:rsidP="0090792C">
            <w:pPr>
              <w:pStyle w:val="Brdtekst"/>
              <w:spacing w:after="0"/>
              <w:jc w:val="left"/>
              <w:rPr>
                <w:noProof/>
              </w:rPr>
            </w:pPr>
          </w:p>
          <w:p w14:paraId="44EC21FB" w14:textId="77777777" w:rsidR="00CF3767" w:rsidRDefault="00CF3767" w:rsidP="0090792C">
            <w:pPr>
              <w:pStyle w:val="Brdtekst"/>
              <w:spacing w:after="0"/>
              <w:jc w:val="left"/>
              <w:rPr>
                <w:noProof/>
              </w:rPr>
            </w:pPr>
          </w:p>
          <w:p w14:paraId="1DEAF227" w14:textId="77777777" w:rsidR="00CF3767" w:rsidRDefault="00CF3767" w:rsidP="0090792C">
            <w:pPr>
              <w:pStyle w:val="Brdtekst"/>
              <w:spacing w:after="0"/>
              <w:jc w:val="left"/>
              <w:rPr>
                <w:noProof/>
              </w:rPr>
            </w:pPr>
          </w:p>
          <w:p w14:paraId="226A67AC" w14:textId="77777777" w:rsidR="00CF3767" w:rsidRDefault="00CF3767" w:rsidP="0090792C">
            <w:pPr>
              <w:pStyle w:val="Brdtekst"/>
              <w:spacing w:after="0"/>
              <w:jc w:val="left"/>
              <w:rPr>
                <w:noProof/>
              </w:rPr>
            </w:pPr>
          </w:p>
          <w:p w14:paraId="569052A7" w14:textId="77777777" w:rsidR="00CF3767" w:rsidRDefault="00CF3767" w:rsidP="0090792C">
            <w:pPr>
              <w:pStyle w:val="Brdtekst"/>
              <w:spacing w:after="0"/>
              <w:jc w:val="left"/>
              <w:rPr>
                <w:noProof/>
              </w:rPr>
            </w:pPr>
          </w:p>
          <w:p w14:paraId="00CD5FA2" w14:textId="77777777" w:rsidR="00CF3767" w:rsidRDefault="00CF3767" w:rsidP="0090792C">
            <w:pPr>
              <w:pStyle w:val="Brdtekst"/>
              <w:spacing w:after="0"/>
              <w:jc w:val="left"/>
              <w:rPr>
                <w:noProof/>
              </w:rPr>
            </w:pPr>
          </w:p>
          <w:p w14:paraId="4415EDB5" w14:textId="77777777" w:rsidR="00CF3767" w:rsidRDefault="00CF3767" w:rsidP="0090792C">
            <w:pPr>
              <w:pStyle w:val="Brdtekst"/>
              <w:spacing w:after="0"/>
              <w:jc w:val="left"/>
              <w:rPr>
                <w:noProof/>
              </w:rPr>
            </w:pPr>
          </w:p>
          <w:p w14:paraId="0CE27255" w14:textId="77777777" w:rsidR="00CF3767" w:rsidRDefault="00CF3767" w:rsidP="0090792C">
            <w:pPr>
              <w:pStyle w:val="Brdtekst"/>
              <w:spacing w:after="0"/>
              <w:jc w:val="left"/>
              <w:rPr>
                <w:noProof/>
              </w:rPr>
            </w:pPr>
          </w:p>
          <w:p w14:paraId="7F48DE5D" w14:textId="77777777" w:rsidR="00CF3767" w:rsidRDefault="00CF3767" w:rsidP="0090792C">
            <w:pPr>
              <w:pStyle w:val="Brdtekst"/>
              <w:spacing w:after="0"/>
              <w:jc w:val="left"/>
              <w:rPr>
                <w:noProof/>
              </w:rPr>
            </w:pPr>
          </w:p>
          <w:p w14:paraId="59295FF8" w14:textId="77777777" w:rsidR="00CF3767" w:rsidRDefault="00CF3767" w:rsidP="0090792C">
            <w:pPr>
              <w:pStyle w:val="Brdtekst"/>
              <w:spacing w:after="0"/>
              <w:jc w:val="left"/>
              <w:rPr>
                <w:noProof/>
              </w:rPr>
            </w:pPr>
          </w:p>
          <w:p w14:paraId="44231B96" w14:textId="77777777" w:rsidR="00CF3767" w:rsidRDefault="00CF3767" w:rsidP="0090792C">
            <w:pPr>
              <w:pStyle w:val="Brdtekst"/>
              <w:spacing w:after="0"/>
              <w:jc w:val="left"/>
              <w:rPr>
                <w:noProof/>
              </w:rPr>
            </w:pPr>
          </w:p>
          <w:p w14:paraId="1D1355F7" w14:textId="77777777" w:rsidR="00CF3767" w:rsidRDefault="00CF3767" w:rsidP="0090792C">
            <w:pPr>
              <w:pStyle w:val="Brdtekst"/>
              <w:spacing w:after="0"/>
              <w:jc w:val="left"/>
              <w:rPr>
                <w:noProof/>
              </w:rPr>
            </w:pPr>
          </w:p>
          <w:p w14:paraId="7092E40A" w14:textId="71778D73" w:rsidR="00CF3767" w:rsidRDefault="00CF3767" w:rsidP="0090792C">
            <w:pPr>
              <w:pStyle w:val="Brdtekst"/>
              <w:spacing w:after="0"/>
              <w:jc w:val="left"/>
              <w:rPr>
                <w:noProof/>
              </w:rPr>
            </w:pPr>
            <w:r>
              <w:rPr>
                <w:noProof/>
              </w:rPr>
              <w:t>Se felles merknadssvar – 2 Konsekvenser av støy</w:t>
            </w:r>
            <w:r w:rsidR="0090792C">
              <w:rPr>
                <w:noProof/>
              </w:rPr>
              <w:t>, 3 Helsemessige konsekvenser</w:t>
            </w:r>
            <w:r>
              <w:rPr>
                <w:noProof/>
              </w:rPr>
              <w:t xml:space="preserve"> og 4 Konsekvenser for barn og unge</w:t>
            </w:r>
          </w:p>
          <w:p w14:paraId="42C3A48C" w14:textId="77777777" w:rsidR="00CF3767" w:rsidRDefault="00CF3767" w:rsidP="0090792C">
            <w:pPr>
              <w:pStyle w:val="Brdtekst"/>
              <w:spacing w:after="0"/>
              <w:jc w:val="left"/>
              <w:rPr>
                <w:noProof/>
              </w:rPr>
            </w:pPr>
          </w:p>
          <w:p w14:paraId="3BB3BCDA" w14:textId="77777777" w:rsidR="00CF3767" w:rsidRDefault="00CF3767" w:rsidP="0090792C">
            <w:pPr>
              <w:pStyle w:val="Brdtekst"/>
              <w:spacing w:after="0"/>
              <w:jc w:val="left"/>
              <w:rPr>
                <w:noProof/>
              </w:rPr>
            </w:pPr>
          </w:p>
          <w:p w14:paraId="3CA1D435" w14:textId="77777777" w:rsidR="00CF3767" w:rsidRDefault="00CF3767" w:rsidP="0090792C">
            <w:pPr>
              <w:pStyle w:val="Brdtekst"/>
              <w:spacing w:after="0"/>
              <w:jc w:val="left"/>
              <w:rPr>
                <w:noProof/>
              </w:rPr>
            </w:pPr>
          </w:p>
          <w:p w14:paraId="500192E7" w14:textId="656DB411" w:rsidR="007D3AD0" w:rsidRDefault="007D3AD0" w:rsidP="0090792C">
            <w:pPr>
              <w:pStyle w:val="Brdtekst"/>
              <w:spacing w:after="0"/>
              <w:jc w:val="left"/>
              <w:rPr>
                <w:noProof/>
              </w:rPr>
            </w:pPr>
          </w:p>
        </w:tc>
      </w:tr>
      <w:tr w:rsidR="009D0482" w14:paraId="3BD5857F" w14:textId="77777777" w:rsidTr="00A47C76">
        <w:tc>
          <w:tcPr>
            <w:tcW w:w="4395" w:type="dxa"/>
          </w:tcPr>
          <w:p w14:paraId="4375905B" w14:textId="584986B7" w:rsidR="00865586" w:rsidRDefault="00663E80" w:rsidP="00865586">
            <w:pPr>
              <w:pStyle w:val="Brdtekst"/>
              <w:spacing w:after="0"/>
              <w:jc w:val="left"/>
              <w:rPr>
                <w:b/>
                <w:noProof/>
              </w:rPr>
            </w:pPr>
            <w:r>
              <w:rPr>
                <w:b/>
                <w:noProof/>
              </w:rPr>
              <w:lastRenderedPageBreak/>
              <w:t>C571</w:t>
            </w:r>
            <w:r w:rsidR="00865586" w:rsidRPr="00547D7E">
              <w:rPr>
                <w:b/>
                <w:noProof/>
              </w:rPr>
              <w:t xml:space="preserve"> – </w:t>
            </w:r>
            <w:r w:rsidR="00865586">
              <w:rPr>
                <w:b/>
                <w:noProof/>
              </w:rPr>
              <w:t>Olav Barros Storstrøm</w:t>
            </w:r>
            <w:r w:rsidR="00865586" w:rsidRPr="00547D7E">
              <w:rPr>
                <w:b/>
                <w:noProof/>
              </w:rPr>
              <w:t xml:space="preserve"> – </w:t>
            </w:r>
            <w:r w:rsidR="00865586">
              <w:rPr>
                <w:b/>
                <w:noProof/>
              </w:rPr>
              <w:t>09.06.2017</w:t>
            </w:r>
          </w:p>
          <w:p w14:paraId="23DB1F9E" w14:textId="77777777" w:rsidR="009D0482" w:rsidRDefault="009D0482" w:rsidP="009D0482">
            <w:pPr>
              <w:pStyle w:val="Brdtekst"/>
              <w:spacing w:after="0"/>
              <w:jc w:val="left"/>
              <w:rPr>
                <w:noProof/>
              </w:rPr>
            </w:pPr>
          </w:p>
          <w:p w14:paraId="44CCE218" w14:textId="5866D0CD" w:rsidR="00865586" w:rsidRDefault="00865586" w:rsidP="00865586">
            <w:pPr>
              <w:pStyle w:val="Brdtekst"/>
              <w:spacing w:after="0"/>
              <w:jc w:val="left"/>
              <w:rPr>
                <w:noProof/>
              </w:rPr>
            </w:pPr>
            <w:r>
              <w:rPr>
                <w:noProof/>
              </w:rPr>
              <w:t xml:space="preserve">Jeg har 2 barn på Bjørndal, og er forferdet over at det planlegges et beredskapssenter av en slik størrelse og treningsomfang nær der mine barn skal gå i barnehage og på skole. </w:t>
            </w:r>
          </w:p>
          <w:p w14:paraId="030A8585" w14:textId="77777777" w:rsidR="00865586" w:rsidRDefault="00865586" w:rsidP="00865586">
            <w:pPr>
              <w:pStyle w:val="Brdtekst"/>
              <w:spacing w:after="0"/>
              <w:jc w:val="left"/>
              <w:rPr>
                <w:noProof/>
              </w:rPr>
            </w:pPr>
          </w:p>
          <w:p w14:paraId="45B0E7C7" w14:textId="77777777" w:rsidR="00865586" w:rsidRDefault="00865586" w:rsidP="00865586">
            <w:pPr>
              <w:pStyle w:val="Brdtekst"/>
              <w:spacing w:after="0"/>
              <w:jc w:val="left"/>
              <w:rPr>
                <w:noProof/>
              </w:rPr>
            </w:pPr>
            <w:r>
              <w:rPr>
                <w:noProof/>
              </w:rPr>
              <w:t xml:space="preserve">Her prøver vi foreldre som best vi kan å skjerme barna våre fra krig og elendighet, slik at de skal kunne vokse opp uten å vite hvordan det er å leve med krig utenfor døren, og så kommer det et beredskapssenter rett i nærheten? Hvordan skal mine barn kunne konsentrere seg på skolen når det stadig kommer lyd fra skudd, granater og helikoptre? Det er vanskelig nok som det er for en vanlig 7-8-åring å fokusere på læring. Jeg mener det å skape en kontinuerlig strøm av voldsomme lydinntrykk vil gi en betydelig hindring for barnas læring, og hemme læringen. Over tid vil dette skape et klasseskille mellom de stakkars barna som må ha dette beredskapssenteret rett ved skolen sin og alle de andre rundt om som kan lese og lære uten krigsstøy som et kontinuerlig forstyrrende element, som vil holde på hver dag og natt (?) gjennom oppveksten. </w:t>
            </w:r>
          </w:p>
          <w:p w14:paraId="2EB89A6F" w14:textId="77777777" w:rsidR="00865586" w:rsidRDefault="00865586" w:rsidP="00865586">
            <w:pPr>
              <w:pStyle w:val="Brdtekst"/>
              <w:spacing w:after="0"/>
              <w:jc w:val="left"/>
              <w:rPr>
                <w:noProof/>
              </w:rPr>
            </w:pPr>
          </w:p>
          <w:p w14:paraId="7B095655" w14:textId="2C6726B3" w:rsidR="00865586" w:rsidRDefault="00865586" w:rsidP="00865586">
            <w:pPr>
              <w:pStyle w:val="Brdtekst"/>
              <w:spacing w:after="0"/>
              <w:jc w:val="left"/>
              <w:rPr>
                <w:noProof/>
              </w:rPr>
            </w:pPr>
            <w:r>
              <w:rPr>
                <w:noProof/>
              </w:rPr>
              <w:t xml:space="preserve">Taraldrud er et lite område, tett til befolkning, og med et relativt lite område som kan settes av til et beredskappsenter. Jeg ber om at beredskapssenteret flyttes til Rygge. Her er det en nedlagt flyplass, og en godt utbygd intrafruktur, vekk fra folk. Dette valget vil ha en enestående mulighet til å gjøre fellestreninger </w:t>
            </w:r>
            <w:r>
              <w:rPr>
                <w:noProof/>
              </w:rPr>
              <w:lastRenderedPageBreak/>
              <w:t xml:space="preserve">med militæret (inkl bruk av fly), noe som har vært etterlyst siden 22. juli 2011. Det er svært sannsynlig at politiet og andre etater vil få nye våpen og søkeverktøy innen få år, slik som pilot- og selvstyrte droner, dronesvermer og annet. Disse kan trenge stor plass for å settes i bruk og selvfølgelig til trygg opplæring langt vekk fra folk. Allerede nå finnes det mange droner som kan ta deler av jobben til politihelikopteret, men disse er fly-droner, ikke helikopter-droner - så de trenger en liten flystripe. Og mye annet kommer i årene som kommer. Det er vanskelig å se for seg alle mulighetene idag, men det som er sikkert er at det å velge Taraldrud vil hemme redningstjenestene i å ta i bruk slike nye verktøy fordi man på Taraldrud ikke har plass nok til å trene opp personnell til å bruke de uten fare for lokalbefolkningen. </w:t>
            </w:r>
          </w:p>
          <w:p w14:paraId="473F91F1" w14:textId="77777777" w:rsidR="00865586" w:rsidRDefault="00865586" w:rsidP="00865586">
            <w:pPr>
              <w:pStyle w:val="Brdtekst"/>
              <w:spacing w:after="0"/>
              <w:jc w:val="left"/>
              <w:rPr>
                <w:noProof/>
              </w:rPr>
            </w:pPr>
          </w:p>
          <w:p w14:paraId="0873AF82" w14:textId="6CCE9DCB" w:rsidR="00865586" w:rsidRDefault="00865586" w:rsidP="00865586">
            <w:pPr>
              <w:pStyle w:val="Brdtekst"/>
              <w:spacing w:after="0"/>
              <w:jc w:val="left"/>
              <w:rPr>
                <w:noProof/>
              </w:rPr>
            </w:pPr>
            <w:r>
              <w:rPr>
                <w:noProof/>
              </w:rPr>
              <w:t>Bruk sjansen nå til å velge et annet sted til beredskapssenteret, med større plass (og helst etablert flystripe). Ikke velg Taraldrud eller Grønmo. La barna våre få vokse opp uten krigsstøy, og la nødetatene og forsvaret få øve seg på å håndtere dagens og morgendagens trusler på et egnet område.</w:t>
            </w:r>
          </w:p>
          <w:p w14:paraId="2DA2AF28" w14:textId="1D20A557" w:rsidR="00865586" w:rsidRPr="00865586" w:rsidRDefault="00865586" w:rsidP="009D0482">
            <w:pPr>
              <w:pStyle w:val="Brdtekst"/>
              <w:spacing w:after="0"/>
              <w:jc w:val="left"/>
              <w:rPr>
                <w:noProof/>
              </w:rPr>
            </w:pPr>
          </w:p>
        </w:tc>
        <w:tc>
          <w:tcPr>
            <w:tcW w:w="4110" w:type="dxa"/>
          </w:tcPr>
          <w:p w14:paraId="094FE14E" w14:textId="77777777" w:rsidR="009D0482" w:rsidRDefault="009D0482" w:rsidP="0090792C">
            <w:pPr>
              <w:pStyle w:val="Brdtekst"/>
              <w:spacing w:after="0"/>
              <w:jc w:val="left"/>
              <w:rPr>
                <w:noProof/>
              </w:rPr>
            </w:pPr>
          </w:p>
          <w:p w14:paraId="27370D0E" w14:textId="77777777" w:rsidR="00CF3767" w:rsidRDefault="00CF3767" w:rsidP="0090792C">
            <w:pPr>
              <w:pStyle w:val="Brdtekst"/>
              <w:spacing w:after="0"/>
              <w:jc w:val="left"/>
              <w:rPr>
                <w:noProof/>
              </w:rPr>
            </w:pPr>
          </w:p>
          <w:p w14:paraId="2B102D69" w14:textId="77777777" w:rsidR="00CF3767" w:rsidRDefault="00CF3767" w:rsidP="0090792C">
            <w:pPr>
              <w:pStyle w:val="Brdtekst"/>
              <w:spacing w:after="0"/>
              <w:jc w:val="left"/>
              <w:rPr>
                <w:noProof/>
              </w:rPr>
            </w:pPr>
          </w:p>
          <w:p w14:paraId="3CBF3E3B" w14:textId="77777777" w:rsidR="0090792C" w:rsidRDefault="0090792C" w:rsidP="0090792C">
            <w:pPr>
              <w:pStyle w:val="Brdtekst"/>
              <w:spacing w:after="0"/>
              <w:jc w:val="left"/>
              <w:rPr>
                <w:noProof/>
              </w:rPr>
            </w:pPr>
          </w:p>
          <w:p w14:paraId="438E25C5" w14:textId="77777777" w:rsidR="00CF3767" w:rsidRDefault="00CF3767" w:rsidP="0090792C">
            <w:pPr>
              <w:pStyle w:val="Brdtekst"/>
              <w:spacing w:after="0"/>
              <w:jc w:val="left"/>
              <w:rPr>
                <w:noProof/>
              </w:rPr>
            </w:pPr>
          </w:p>
          <w:p w14:paraId="266384C0" w14:textId="77777777" w:rsidR="00CF3767" w:rsidRDefault="00CF3767" w:rsidP="0090792C">
            <w:pPr>
              <w:pStyle w:val="Brdtekst"/>
              <w:spacing w:after="0"/>
              <w:jc w:val="left"/>
              <w:rPr>
                <w:noProof/>
              </w:rPr>
            </w:pPr>
          </w:p>
          <w:p w14:paraId="5E59CF6C" w14:textId="77777777" w:rsidR="00CF3767" w:rsidRDefault="00CF3767" w:rsidP="0090792C">
            <w:pPr>
              <w:pStyle w:val="Brdtekst"/>
              <w:spacing w:after="0"/>
              <w:jc w:val="left"/>
              <w:rPr>
                <w:noProof/>
              </w:rPr>
            </w:pPr>
          </w:p>
          <w:p w14:paraId="44DBBE1C" w14:textId="1646CA4C" w:rsidR="00CF3767" w:rsidRDefault="00CF3767" w:rsidP="0090792C">
            <w:pPr>
              <w:pStyle w:val="Brdtekst"/>
              <w:spacing w:after="0"/>
              <w:jc w:val="left"/>
              <w:rPr>
                <w:noProof/>
              </w:rPr>
            </w:pPr>
            <w:r>
              <w:rPr>
                <w:noProof/>
              </w:rPr>
              <w:t xml:space="preserve">Se felles merknadssvar – </w:t>
            </w:r>
            <w:r w:rsidR="0090792C">
              <w:rPr>
                <w:noProof/>
              </w:rPr>
              <w:t xml:space="preserve">2 Konsekvenser av støy, </w:t>
            </w:r>
            <w:r>
              <w:rPr>
                <w:noProof/>
              </w:rPr>
              <w:t>3 Helsemessige konsekvenser og 4 Konsekvenser for barn og unge</w:t>
            </w:r>
          </w:p>
          <w:p w14:paraId="54DB8360" w14:textId="5C71AE4E" w:rsidR="00CF3767" w:rsidRDefault="00CF3767" w:rsidP="0090792C">
            <w:pPr>
              <w:pStyle w:val="Brdtekst"/>
              <w:spacing w:after="0"/>
              <w:jc w:val="left"/>
              <w:rPr>
                <w:noProof/>
              </w:rPr>
            </w:pPr>
          </w:p>
          <w:p w14:paraId="1038C473" w14:textId="37AEE0F3" w:rsidR="00CF3767" w:rsidRDefault="00CF3767" w:rsidP="0090792C">
            <w:pPr>
              <w:pStyle w:val="Brdtekst"/>
              <w:spacing w:after="0"/>
              <w:jc w:val="left"/>
              <w:rPr>
                <w:noProof/>
              </w:rPr>
            </w:pPr>
          </w:p>
          <w:p w14:paraId="4AF8A1CB" w14:textId="42B08518" w:rsidR="00CF3767" w:rsidRDefault="00CF3767" w:rsidP="0090792C">
            <w:pPr>
              <w:pStyle w:val="Brdtekst"/>
              <w:spacing w:after="0"/>
              <w:jc w:val="left"/>
              <w:rPr>
                <w:noProof/>
              </w:rPr>
            </w:pPr>
          </w:p>
          <w:p w14:paraId="08EEBB9E" w14:textId="72D10997" w:rsidR="00CF3767" w:rsidRDefault="00CF3767" w:rsidP="0090792C">
            <w:pPr>
              <w:pStyle w:val="Brdtekst"/>
              <w:spacing w:after="0"/>
              <w:jc w:val="left"/>
              <w:rPr>
                <w:noProof/>
              </w:rPr>
            </w:pPr>
          </w:p>
          <w:p w14:paraId="5869EB60" w14:textId="2F98999D" w:rsidR="00CF3767" w:rsidRDefault="00CF3767" w:rsidP="0090792C">
            <w:pPr>
              <w:pStyle w:val="Brdtekst"/>
              <w:spacing w:after="0"/>
              <w:jc w:val="left"/>
              <w:rPr>
                <w:noProof/>
              </w:rPr>
            </w:pPr>
          </w:p>
          <w:p w14:paraId="0C49E76B" w14:textId="5BDC875E" w:rsidR="00CF3767" w:rsidRDefault="00CF3767" w:rsidP="0090792C">
            <w:pPr>
              <w:pStyle w:val="Brdtekst"/>
              <w:spacing w:after="0"/>
              <w:jc w:val="left"/>
              <w:rPr>
                <w:noProof/>
              </w:rPr>
            </w:pPr>
          </w:p>
          <w:p w14:paraId="3642125E" w14:textId="1C20A910" w:rsidR="00CF3767" w:rsidRDefault="00CF3767" w:rsidP="0090792C">
            <w:pPr>
              <w:pStyle w:val="Brdtekst"/>
              <w:spacing w:after="0"/>
              <w:jc w:val="left"/>
              <w:rPr>
                <w:noProof/>
              </w:rPr>
            </w:pPr>
          </w:p>
          <w:p w14:paraId="2C029E95" w14:textId="64B0A5C0" w:rsidR="00CF3767" w:rsidRDefault="00CF3767" w:rsidP="0090792C">
            <w:pPr>
              <w:pStyle w:val="Brdtekst"/>
              <w:spacing w:after="0"/>
              <w:jc w:val="left"/>
              <w:rPr>
                <w:noProof/>
              </w:rPr>
            </w:pPr>
          </w:p>
          <w:p w14:paraId="67D39EF9" w14:textId="1AF3E989" w:rsidR="00CF3767" w:rsidRDefault="00CF3767" w:rsidP="0090792C">
            <w:pPr>
              <w:pStyle w:val="Brdtekst"/>
              <w:spacing w:after="0"/>
              <w:jc w:val="left"/>
              <w:rPr>
                <w:noProof/>
              </w:rPr>
            </w:pPr>
          </w:p>
          <w:p w14:paraId="1A52FAC6" w14:textId="15B82C90" w:rsidR="00CF3767" w:rsidRDefault="00CF3767" w:rsidP="0090792C">
            <w:pPr>
              <w:pStyle w:val="Brdtekst"/>
              <w:spacing w:after="0"/>
              <w:jc w:val="left"/>
              <w:rPr>
                <w:noProof/>
              </w:rPr>
            </w:pPr>
          </w:p>
          <w:p w14:paraId="55923F37" w14:textId="461A46D6" w:rsidR="00CF3767" w:rsidRDefault="00CF3767" w:rsidP="0090792C">
            <w:pPr>
              <w:pStyle w:val="Brdtekst"/>
              <w:spacing w:after="0"/>
              <w:jc w:val="left"/>
              <w:rPr>
                <w:noProof/>
              </w:rPr>
            </w:pPr>
          </w:p>
          <w:p w14:paraId="791C49C5" w14:textId="25A8844E" w:rsidR="00CF3767" w:rsidRDefault="00CF3767" w:rsidP="0090792C">
            <w:pPr>
              <w:pStyle w:val="Brdtekst"/>
              <w:spacing w:after="0"/>
              <w:jc w:val="left"/>
              <w:rPr>
                <w:noProof/>
              </w:rPr>
            </w:pPr>
          </w:p>
          <w:p w14:paraId="4CE86F57" w14:textId="0DD0CE5E" w:rsidR="00CF3767" w:rsidRDefault="00CF3767" w:rsidP="0090792C">
            <w:pPr>
              <w:pStyle w:val="Brdtekst"/>
              <w:spacing w:after="0"/>
              <w:jc w:val="left"/>
              <w:rPr>
                <w:noProof/>
              </w:rPr>
            </w:pPr>
          </w:p>
          <w:p w14:paraId="1E89A266" w14:textId="1E311CBA" w:rsidR="00CF3767" w:rsidRDefault="00CF3767" w:rsidP="0090792C">
            <w:pPr>
              <w:pStyle w:val="Brdtekst"/>
              <w:spacing w:after="0"/>
              <w:jc w:val="left"/>
              <w:rPr>
                <w:noProof/>
              </w:rPr>
            </w:pPr>
          </w:p>
          <w:p w14:paraId="6A565CE7" w14:textId="7016F74C" w:rsidR="00CF3767" w:rsidRDefault="0090792C" w:rsidP="0090792C">
            <w:pPr>
              <w:pStyle w:val="Brdtekst"/>
              <w:spacing w:after="0"/>
              <w:jc w:val="left"/>
              <w:rPr>
                <w:noProof/>
              </w:rPr>
            </w:pPr>
            <w:r>
              <w:rPr>
                <w:noProof/>
              </w:rPr>
              <w:t>Reguleringsbestemmelsene stiller krav om tidsbegrensning av skyte- og treningsstøy</w:t>
            </w:r>
          </w:p>
          <w:p w14:paraId="5D3EE86E" w14:textId="0760DC0A" w:rsidR="00CF3767" w:rsidRDefault="00CF3767" w:rsidP="0090792C">
            <w:pPr>
              <w:pStyle w:val="Brdtekst"/>
              <w:spacing w:after="0"/>
              <w:jc w:val="left"/>
              <w:rPr>
                <w:noProof/>
              </w:rPr>
            </w:pPr>
          </w:p>
          <w:p w14:paraId="29E61452" w14:textId="6727B6CA" w:rsidR="00CF3767" w:rsidRDefault="00CF3767" w:rsidP="0090792C">
            <w:pPr>
              <w:pStyle w:val="Brdtekst"/>
              <w:spacing w:after="0"/>
              <w:jc w:val="left"/>
              <w:rPr>
                <w:noProof/>
              </w:rPr>
            </w:pPr>
          </w:p>
          <w:p w14:paraId="135965C8" w14:textId="77777777" w:rsidR="00CF3767" w:rsidRDefault="00CF3767" w:rsidP="0090792C">
            <w:pPr>
              <w:pStyle w:val="Brdtekst"/>
              <w:spacing w:after="0"/>
              <w:jc w:val="left"/>
              <w:rPr>
                <w:noProof/>
              </w:rPr>
            </w:pPr>
            <w:r>
              <w:rPr>
                <w:noProof/>
              </w:rPr>
              <w:t>Se felles merknadssvar – 1 Lokalisering</w:t>
            </w:r>
          </w:p>
          <w:p w14:paraId="799C5678" w14:textId="5C13CA18" w:rsidR="00CF3767" w:rsidRDefault="00CF3767" w:rsidP="0090792C">
            <w:pPr>
              <w:pStyle w:val="Brdtekst"/>
              <w:spacing w:after="0"/>
              <w:jc w:val="left"/>
              <w:rPr>
                <w:noProof/>
              </w:rPr>
            </w:pPr>
          </w:p>
          <w:p w14:paraId="7E3CD873" w14:textId="195620B6" w:rsidR="00CF3767" w:rsidRDefault="00CF3767" w:rsidP="0090792C">
            <w:pPr>
              <w:pStyle w:val="Brdtekst"/>
              <w:spacing w:after="0"/>
              <w:jc w:val="left"/>
              <w:rPr>
                <w:noProof/>
              </w:rPr>
            </w:pPr>
          </w:p>
          <w:p w14:paraId="1831AD27" w14:textId="6509AE3F" w:rsidR="00CF3767" w:rsidRDefault="00CF3767" w:rsidP="0090792C">
            <w:pPr>
              <w:pStyle w:val="Brdtekst"/>
              <w:spacing w:after="0"/>
              <w:jc w:val="left"/>
              <w:rPr>
                <w:noProof/>
              </w:rPr>
            </w:pPr>
          </w:p>
          <w:p w14:paraId="3F6E9F12" w14:textId="0EDB7AA9" w:rsidR="00CF3767" w:rsidRDefault="00CF3767" w:rsidP="0090792C">
            <w:pPr>
              <w:pStyle w:val="Brdtekst"/>
              <w:spacing w:after="0"/>
              <w:jc w:val="left"/>
              <w:rPr>
                <w:noProof/>
              </w:rPr>
            </w:pPr>
          </w:p>
          <w:p w14:paraId="14FD5068" w14:textId="579F03C4" w:rsidR="00CF3767" w:rsidRDefault="00CF3767" w:rsidP="0090792C">
            <w:pPr>
              <w:pStyle w:val="Brdtekst"/>
              <w:spacing w:after="0"/>
              <w:jc w:val="left"/>
              <w:rPr>
                <w:noProof/>
              </w:rPr>
            </w:pPr>
          </w:p>
          <w:p w14:paraId="0A605BE3" w14:textId="7581D961" w:rsidR="00CF3767" w:rsidRDefault="00CF3767" w:rsidP="0090792C">
            <w:pPr>
              <w:pStyle w:val="Brdtekst"/>
              <w:spacing w:after="0"/>
              <w:jc w:val="left"/>
              <w:rPr>
                <w:noProof/>
              </w:rPr>
            </w:pPr>
          </w:p>
          <w:p w14:paraId="117D6783" w14:textId="5117AFF6" w:rsidR="00CF3767" w:rsidRDefault="00CF3767" w:rsidP="0090792C">
            <w:pPr>
              <w:pStyle w:val="Brdtekst"/>
              <w:spacing w:after="0"/>
              <w:jc w:val="left"/>
              <w:rPr>
                <w:noProof/>
              </w:rPr>
            </w:pPr>
          </w:p>
          <w:p w14:paraId="14C64065" w14:textId="44BB1FAA" w:rsidR="00CF3767" w:rsidRDefault="00CF3767" w:rsidP="0090792C">
            <w:pPr>
              <w:pStyle w:val="Brdtekst"/>
              <w:spacing w:after="0"/>
              <w:jc w:val="left"/>
              <w:rPr>
                <w:noProof/>
              </w:rPr>
            </w:pPr>
          </w:p>
          <w:p w14:paraId="59BA8D14" w14:textId="6678AE29" w:rsidR="00CF3767" w:rsidRDefault="00CF3767" w:rsidP="0090792C">
            <w:pPr>
              <w:pStyle w:val="Brdtekst"/>
              <w:spacing w:after="0"/>
              <w:jc w:val="left"/>
              <w:rPr>
                <w:noProof/>
              </w:rPr>
            </w:pPr>
          </w:p>
          <w:p w14:paraId="3EBE4DE9" w14:textId="1B18696C" w:rsidR="00CF3767" w:rsidRDefault="00CF3767" w:rsidP="0090792C">
            <w:pPr>
              <w:pStyle w:val="Brdtekst"/>
              <w:spacing w:after="0"/>
              <w:jc w:val="left"/>
              <w:rPr>
                <w:noProof/>
              </w:rPr>
            </w:pPr>
          </w:p>
          <w:p w14:paraId="129108FD" w14:textId="5F22498D" w:rsidR="00CF3767" w:rsidRDefault="00CF3767" w:rsidP="0090792C">
            <w:pPr>
              <w:pStyle w:val="Brdtekst"/>
              <w:spacing w:after="0"/>
              <w:jc w:val="left"/>
              <w:rPr>
                <w:noProof/>
              </w:rPr>
            </w:pPr>
          </w:p>
          <w:p w14:paraId="416C975D" w14:textId="543B42B6" w:rsidR="00CF3767" w:rsidRDefault="00CF3767" w:rsidP="0090792C">
            <w:pPr>
              <w:pStyle w:val="Brdtekst"/>
              <w:spacing w:after="0"/>
              <w:jc w:val="left"/>
              <w:rPr>
                <w:noProof/>
              </w:rPr>
            </w:pPr>
          </w:p>
          <w:p w14:paraId="007B123E" w14:textId="727D989B" w:rsidR="00CF3767" w:rsidRDefault="00CF3767" w:rsidP="0090792C">
            <w:pPr>
              <w:pStyle w:val="Brdtekst"/>
              <w:spacing w:after="0"/>
              <w:jc w:val="left"/>
              <w:rPr>
                <w:noProof/>
              </w:rPr>
            </w:pPr>
          </w:p>
          <w:p w14:paraId="77B74555" w14:textId="3EF366D7" w:rsidR="00CF3767" w:rsidRDefault="00CF3767" w:rsidP="0090792C">
            <w:pPr>
              <w:pStyle w:val="Brdtekst"/>
              <w:spacing w:after="0"/>
              <w:jc w:val="left"/>
              <w:rPr>
                <w:noProof/>
              </w:rPr>
            </w:pPr>
          </w:p>
          <w:p w14:paraId="1ABD220C" w14:textId="5B2FCC53" w:rsidR="00CF3767" w:rsidRDefault="00CF3767" w:rsidP="0090792C">
            <w:pPr>
              <w:pStyle w:val="Brdtekst"/>
              <w:spacing w:after="0"/>
              <w:jc w:val="left"/>
              <w:rPr>
                <w:noProof/>
              </w:rPr>
            </w:pPr>
          </w:p>
          <w:p w14:paraId="53BE6EE8" w14:textId="6824E702" w:rsidR="00CF3767" w:rsidRDefault="00CF3767" w:rsidP="0090792C">
            <w:pPr>
              <w:pStyle w:val="Brdtekst"/>
              <w:spacing w:after="0"/>
              <w:jc w:val="left"/>
              <w:rPr>
                <w:noProof/>
              </w:rPr>
            </w:pPr>
          </w:p>
          <w:p w14:paraId="6ABF24D2" w14:textId="0DEC1568" w:rsidR="00CF3767" w:rsidRDefault="00CF3767" w:rsidP="0090792C">
            <w:pPr>
              <w:pStyle w:val="Brdtekst"/>
              <w:spacing w:after="0"/>
              <w:jc w:val="left"/>
              <w:rPr>
                <w:noProof/>
              </w:rPr>
            </w:pPr>
          </w:p>
          <w:p w14:paraId="34FDF4BF" w14:textId="3A28996A" w:rsidR="00CF3767" w:rsidRDefault="00CF3767" w:rsidP="0090792C">
            <w:pPr>
              <w:pStyle w:val="Brdtekst"/>
              <w:spacing w:after="0"/>
              <w:jc w:val="left"/>
              <w:rPr>
                <w:noProof/>
              </w:rPr>
            </w:pPr>
          </w:p>
          <w:p w14:paraId="42924343" w14:textId="4ECE6F2D" w:rsidR="00CF3767" w:rsidRDefault="00CF3767" w:rsidP="0090792C">
            <w:pPr>
              <w:pStyle w:val="Brdtekst"/>
              <w:spacing w:after="0"/>
              <w:jc w:val="left"/>
              <w:rPr>
                <w:noProof/>
              </w:rPr>
            </w:pPr>
          </w:p>
          <w:p w14:paraId="608BEEA2" w14:textId="28655809" w:rsidR="00CF3767" w:rsidRDefault="00CF3767" w:rsidP="0090792C">
            <w:pPr>
              <w:pStyle w:val="Brdtekst"/>
              <w:spacing w:after="0"/>
              <w:jc w:val="left"/>
              <w:rPr>
                <w:noProof/>
              </w:rPr>
            </w:pPr>
          </w:p>
          <w:p w14:paraId="52EF288F" w14:textId="4E56CC00" w:rsidR="00CF3767" w:rsidRDefault="00CF3767" w:rsidP="0090792C">
            <w:pPr>
              <w:pStyle w:val="Brdtekst"/>
              <w:spacing w:after="0"/>
              <w:jc w:val="left"/>
              <w:rPr>
                <w:noProof/>
              </w:rPr>
            </w:pPr>
          </w:p>
          <w:p w14:paraId="72DCF370" w14:textId="3CEB418F" w:rsidR="00CF3767" w:rsidRDefault="00CF3767" w:rsidP="0090792C">
            <w:pPr>
              <w:pStyle w:val="Brdtekst"/>
              <w:spacing w:after="0"/>
              <w:jc w:val="left"/>
              <w:rPr>
                <w:noProof/>
              </w:rPr>
            </w:pPr>
          </w:p>
          <w:p w14:paraId="283EE132" w14:textId="5C3CF11D" w:rsidR="00CF3767" w:rsidRDefault="00CF3767" w:rsidP="0090792C">
            <w:pPr>
              <w:pStyle w:val="Brdtekst"/>
              <w:spacing w:after="0"/>
              <w:jc w:val="left"/>
              <w:rPr>
                <w:noProof/>
              </w:rPr>
            </w:pPr>
          </w:p>
          <w:p w14:paraId="28FAD58E" w14:textId="60B40688" w:rsidR="00CF3767" w:rsidRDefault="00CF3767" w:rsidP="0090792C">
            <w:pPr>
              <w:pStyle w:val="Brdtekst"/>
              <w:spacing w:after="0"/>
              <w:jc w:val="left"/>
              <w:rPr>
                <w:noProof/>
              </w:rPr>
            </w:pPr>
          </w:p>
          <w:p w14:paraId="756B79A7" w14:textId="1CBA51DF" w:rsidR="00CF3767" w:rsidRDefault="00CF3767" w:rsidP="0090792C">
            <w:pPr>
              <w:pStyle w:val="Brdtekst"/>
              <w:spacing w:after="0"/>
              <w:jc w:val="left"/>
              <w:rPr>
                <w:noProof/>
              </w:rPr>
            </w:pPr>
          </w:p>
          <w:p w14:paraId="32E391C8" w14:textId="77777777" w:rsidR="00CF3767" w:rsidRDefault="00CF3767" w:rsidP="0090792C">
            <w:pPr>
              <w:pStyle w:val="Brdtekst"/>
              <w:spacing w:after="0"/>
              <w:jc w:val="left"/>
              <w:rPr>
                <w:noProof/>
              </w:rPr>
            </w:pPr>
          </w:p>
          <w:p w14:paraId="55265D48" w14:textId="2F33AA0A" w:rsidR="009D0482" w:rsidRDefault="009D0482" w:rsidP="0090792C">
            <w:pPr>
              <w:pStyle w:val="Brdtekst"/>
              <w:spacing w:after="0"/>
              <w:jc w:val="left"/>
              <w:rPr>
                <w:noProof/>
              </w:rPr>
            </w:pPr>
          </w:p>
        </w:tc>
      </w:tr>
      <w:tr w:rsidR="009D0482" w14:paraId="07EAB7C7" w14:textId="77777777" w:rsidTr="00A47C76">
        <w:tc>
          <w:tcPr>
            <w:tcW w:w="4395" w:type="dxa"/>
          </w:tcPr>
          <w:p w14:paraId="4FDAE9C4" w14:textId="4764288E" w:rsidR="00865586" w:rsidRDefault="00663E80" w:rsidP="00865586">
            <w:pPr>
              <w:pStyle w:val="Brdtekst"/>
              <w:spacing w:after="0"/>
              <w:jc w:val="left"/>
              <w:rPr>
                <w:b/>
                <w:noProof/>
              </w:rPr>
            </w:pPr>
            <w:r>
              <w:rPr>
                <w:b/>
                <w:noProof/>
              </w:rPr>
              <w:lastRenderedPageBreak/>
              <w:t>C572</w:t>
            </w:r>
            <w:r w:rsidR="00865586" w:rsidRPr="00547D7E">
              <w:rPr>
                <w:b/>
                <w:noProof/>
              </w:rPr>
              <w:t xml:space="preserve"> – </w:t>
            </w:r>
            <w:r w:rsidR="00865586">
              <w:rPr>
                <w:b/>
                <w:noProof/>
              </w:rPr>
              <w:t>Ole Beyer</w:t>
            </w:r>
            <w:r w:rsidR="00865586" w:rsidRPr="00547D7E">
              <w:rPr>
                <w:b/>
                <w:noProof/>
              </w:rPr>
              <w:t xml:space="preserve"> – </w:t>
            </w:r>
            <w:r w:rsidR="00865586">
              <w:rPr>
                <w:b/>
                <w:noProof/>
              </w:rPr>
              <w:t>11.05.2017</w:t>
            </w:r>
          </w:p>
          <w:p w14:paraId="7E31F483" w14:textId="77777777" w:rsidR="009D0482" w:rsidRDefault="009D0482" w:rsidP="009D0482">
            <w:pPr>
              <w:pStyle w:val="Brdtekst"/>
              <w:spacing w:after="0"/>
              <w:jc w:val="left"/>
              <w:rPr>
                <w:noProof/>
              </w:rPr>
            </w:pPr>
          </w:p>
          <w:p w14:paraId="0BBB1A9E" w14:textId="77D65A1E" w:rsidR="00865586" w:rsidRDefault="00865586" w:rsidP="009D0482">
            <w:pPr>
              <w:pStyle w:val="Brdtekst"/>
              <w:spacing w:after="0"/>
              <w:jc w:val="left"/>
              <w:rPr>
                <w:noProof/>
              </w:rPr>
            </w:pPr>
            <w:r w:rsidRPr="00865586">
              <w:rPr>
                <w:noProof/>
              </w:rPr>
              <w:t>Jeg er sterkt i mot beredskapssenter på Taraldrud. Dette vil i bunn og grunn medføre redusert livskvalitet for oss som bor på nord i Oppegård. Støy fra helikoptervirksomhet og fra skytebanen vil redusere gleden av å bruke våre skogsområder(Grønliåsen og andre turløyper i nærheten). Ski/sykkelløypene fra Fløysbonn via Taralrud og innover i skogen i retning Stallerudhytta vil være ubrukelige. Nei til beredskapssenter på Taraldrud.</w:t>
            </w:r>
          </w:p>
          <w:p w14:paraId="36EFE052" w14:textId="5A7D15D3" w:rsidR="00865586" w:rsidRPr="00865586" w:rsidRDefault="00865586" w:rsidP="009D0482">
            <w:pPr>
              <w:pStyle w:val="Brdtekst"/>
              <w:spacing w:after="0"/>
              <w:jc w:val="left"/>
              <w:rPr>
                <w:noProof/>
              </w:rPr>
            </w:pPr>
          </w:p>
        </w:tc>
        <w:tc>
          <w:tcPr>
            <w:tcW w:w="4110" w:type="dxa"/>
          </w:tcPr>
          <w:p w14:paraId="3A9300FC" w14:textId="77777777" w:rsidR="00CF3767" w:rsidRDefault="00CF3767" w:rsidP="0090792C">
            <w:pPr>
              <w:pStyle w:val="Brdtekst"/>
              <w:spacing w:after="0"/>
              <w:jc w:val="left"/>
              <w:rPr>
                <w:noProof/>
              </w:rPr>
            </w:pPr>
          </w:p>
          <w:p w14:paraId="16A9741B" w14:textId="77777777" w:rsidR="00CF3767" w:rsidRDefault="00CF3767" w:rsidP="0090792C">
            <w:pPr>
              <w:pStyle w:val="Brdtekst"/>
              <w:spacing w:after="0"/>
              <w:jc w:val="left"/>
              <w:rPr>
                <w:noProof/>
              </w:rPr>
            </w:pPr>
          </w:p>
          <w:p w14:paraId="3EEB74AA" w14:textId="7DF78BE9" w:rsidR="00CF3767" w:rsidRDefault="00CF3767" w:rsidP="0090792C">
            <w:pPr>
              <w:pStyle w:val="Brdtekst"/>
              <w:spacing w:after="0"/>
              <w:jc w:val="left"/>
              <w:rPr>
                <w:noProof/>
              </w:rPr>
            </w:pPr>
            <w:r>
              <w:rPr>
                <w:noProof/>
              </w:rPr>
              <w:t>Se felles merknadssvar – 2 Konsekvenser av støy</w:t>
            </w:r>
            <w:r w:rsidR="0090792C">
              <w:rPr>
                <w:noProof/>
              </w:rPr>
              <w:t>, 3 Helsemessige konsekvenser og 6 Friluftsliv og natur</w:t>
            </w:r>
          </w:p>
          <w:p w14:paraId="1472EBBD" w14:textId="77777777" w:rsidR="00CF3767" w:rsidRDefault="00CF3767" w:rsidP="0090792C">
            <w:pPr>
              <w:pStyle w:val="Brdtekst"/>
              <w:spacing w:after="0"/>
              <w:jc w:val="left"/>
              <w:rPr>
                <w:noProof/>
              </w:rPr>
            </w:pPr>
          </w:p>
          <w:p w14:paraId="2B7D7B2A" w14:textId="547E82F6" w:rsidR="009D0482" w:rsidRDefault="009D0482" w:rsidP="0090792C">
            <w:pPr>
              <w:pStyle w:val="Brdtekst"/>
              <w:spacing w:after="0"/>
              <w:jc w:val="left"/>
              <w:rPr>
                <w:noProof/>
              </w:rPr>
            </w:pPr>
          </w:p>
        </w:tc>
      </w:tr>
      <w:tr w:rsidR="009D0482" w14:paraId="1C7778B4" w14:textId="77777777" w:rsidTr="00A47C76">
        <w:tc>
          <w:tcPr>
            <w:tcW w:w="4395" w:type="dxa"/>
          </w:tcPr>
          <w:p w14:paraId="1E214D85" w14:textId="25A189F4" w:rsidR="00865586" w:rsidRDefault="00663E80" w:rsidP="00865586">
            <w:pPr>
              <w:pStyle w:val="Brdtekst"/>
              <w:spacing w:after="0"/>
              <w:jc w:val="left"/>
              <w:rPr>
                <w:b/>
                <w:noProof/>
              </w:rPr>
            </w:pPr>
            <w:r>
              <w:rPr>
                <w:b/>
                <w:noProof/>
              </w:rPr>
              <w:t>C573</w:t>
            </w:r>
            <w:r w:rsidR="00865586" w:rsidRPr="00547D7E">
              <w:rPr>
                <w:b/>
                <w:noProof/>
              </w:rPr>
              <w:t xml:space="preserve"> – </w:t>
            </w:r>
            <w:r w:rsidR="00865586">
              <w:rPr>
                <w:b/>
                <w:noProof/>
              </w:rPr>
              <w:t>Ole Hellem</w:t>
            </w:r>
            <w:r w:rsidR="00865586" w:rsidRPr="00547D7E">
              <w:rPr>
                <w:b/>
                <w:noProof/>
              </w:rPr>
              <w:t xml:space="preserve"> – </w:t>
            </w:r>
            <w:r w:rsidR="00865586">
              <w:rPr>
                <w:b/>
                <w:noProof/>
              </w:rPr>
              <w:t>11.06.2017</w:t>
            </w:r>
          </w:p>
          <w:p w14:paraId="5B30ACD2" w14:textId="77777777" w:rsidR="009D0482" w:rsidRDefault="009D0482" w:rsidP="009D0482">
            <w:pPr>
              <w:pStyle w:val="Brdtekst"/>
              <w:spacing w:after="0"/>
              <w:jc w:val="left"/>
              <w:rPr>
                <w:noProof/>
              </w:rPr>
            </w:pPr>
          </w:p>
          <w:p w14:paraId="76026D6E" w14:textId="4B834AFD" w:rsidR="00865586" w:rsidRDefault="00865586" w:rsidP="009D0482">
            <w:pPr>
              <w:pStyle w:val="Brdtekst"/>
              <w:spacing w:after="0"/>
              <w:jc w:val="left"/>
              <w:rPr>
                <w:noProof/>
              </w:rPr>
            </w:pPr>
            <w:r w:rsidRPr="00865586">
              <w:rPr>
                <w:noProof/>
              </w:rPr>
              <w:t>Bygg bredskapssenteret på Taraldrud. Bygg og anlegg må utformes slik at det bidrar til å redusere støyen mot Sofiemyr og Tårnåsen fra E6. Senteret må bygges slik og aktiviteten drives slik at det bidrar med så lite støy som mulig. Skyteøvelser kan skjermes. Politiet må også kunne øve med et minimum av smell fra sprenging.Turvei og løype fra Sofiemyr og ut i marka mot øst må ivaretas slik at forbindelsen må forbli minst like god som i dag særlig i kryssområdet sør for beredskapssenteret. Fløysbonnveien øst for Fløysbonn gård kan inngå i en gang- sykkeltrase uten annen motorisert ferdsel enn det drift av jord og skog genererer</w:t>
            </w:r>
            <w:r>
              <w:rPr>
                <w:noProof/>
              </w:rPr>
              <w:t>.</w:t>
            </w:r>
          </w:p>
          <w:p w14:paraId="07BDC1A2" w14:textId="2A0DFF28" w:rsidR="00865586" w:rsidRPr="00865586" w:rsidRDefault="00865586" w:rsidP="009D0482">
            <w:pPr>
              <w:pStyle w:val="Brdtekst"/>
              <w:spacing w:after="0"/>
              <w:jc w:val="left"/>
              <w:rPr>
                <w:noProof/>
              </w:rPr>
            </w:pPr>
          </w:p>
        </w:tc>
        <w:tc>
          <w:tcPr>
            <w:tcW w:w="4110" w:type="dxa"/>
          </w:tcPr>
          <w:p w14:paraId="52142A40" w14:textId="77777777" w:rsidR="00CF3767" w:rsidRDefault="00CF3767" w:rsidP="0090792C">
            <w:pPr>
              <w:pStyle w:val="Brdtekst"/>
              <w:spacing w:after="0"/>
              <w:jc w:val="left"/>
              <w:rPr>
                <w:noProof/>
              </w:rPr>
            </w:pPr>
          </w:p>
          <w:p w14:paraId="4458B921" w14:textId="77777777" w:rsidR="00CF3767" w:rsidRDefault="00CF3767" w:rsidP="0090792C">
            <w:pPr>
              <w:pStyle w:val="Brdtekst"/>
              <w:spacing w:after="0"/>
              <w:jc w:val="left"/>
              <w:rPr>
                <w:noProof/>
              </w:rPr>
            </w:pPr>
          </w:p>
          <w:p w14:paraId="41D09F01" w14:textId="77777777" w:rsidR="0095312C" w:rsidRDefault="0095312C" w:rsidP="0090792C">
            <w:pPr>
              <w:pStyle w:val="Brdtekst"/>
              <w:spacing w:after="0"/>
              <w:jc w:val="left"/>
              <w:rPr>
                <w:noProof/>
              </w:rPr>
            </w:pPr>
          </w:p>
          <w:p w14:paraId="6A0209C5" w14:textId="77777777" w:rsidR="0090792C" w:rsidRDefault="0090792C" w:rsidP="0090792C">
            <w:pPr>
              <w:pStyle w:val="Brdtekst"/>
              <w:spacing w:after="0"/>
              <w:jc w:val="left"/>
              <w:rPr>
                <w:noProof/>
              </w:rPr>
            </w:pPr>
          </w:p>
          <w:p w14:paraId="3184321E" w14:textId="630674A8" w:rsidR="0095312C" w:rsidRDefault="00F4149D" w:rsidP="0090792C">
            <w:pPr>
              <w:pStyle w:val="Brdtekst"/>
              <w:spacing w:after="0"/>
              <w:jc w:val="left"/>
              <w:rPr>
                <w:noProof/>
              </w:rPr>
            </w:pPr>
            <w:r>
              <w:rPr>
                <w:noProof/>
              </w:rPr>
              <w:t>Se felles merknadssvar – 2 Konsekvenser av støy</w:t>
            </w:r>
          </w:p>
          <w:p w14:paraId="44CEBA08" w14:textId="77777777" w:rsidR="00F4149D" w:rsidRDefault="00F4149D" w:rsidP="0090792C">
            <w:pPr>
              <w:pStyle w:val="Brdtekst"/>
              <w:spacing w:after="0"/>
              <w:jc w:val="left"/>
              <w:rPr>
                <w:noProof/>
              </w:rPr>
            </w:pPr>
          </w:p>
          <w:p w14:paraId="738A1E9D" w14:textId="77777777" w:rsidR="00F4149D" w:rsidRDefault="00F4149D" w:rsidP="0090792C">
            <w:pPr>
              <w:pStyle w:val="Brdtekst"/>
              <w:spacing w:after="0"/>
              <w:jc w:val="left"/>
              <w:rPr>
                <w:noProof/>
              </w:rPr>
            </w:pPr>
          </w:p>
          <w:p w14:paraId="0268148E" w14:textId="77777777" w:rsidR="00F4149D" w:rsidRDefault="00F4149D" w:rsidP="0090792C">
            <w:pPr>
              <w:pStyle w:val="Brdtekst"/>
              <w:spacing w:after="0"/>
              <w:jc w:val="left"/>
              <w:rPr>
                <w:noProof/>
              </w:rPr>
            </w:pPr>
          </w:p>
          <w:p w14:paraId="71332A77" w14:textId="77777777" w:rsidR="0095312C" w:rsidRDefault="0095312C" w:rsidP="0090792C">
            <w:pPr>
              <w:pStyle w:val="Brdtekst"/>
              <w:spacing w:after="0"/>
              <w:jc w:val="left"/>
              <w:rPr>
                <w:noProof/>
              </w:rPr>
            </w:pPr>
            <w:r>
              <w:rPr>
                <w:noProof/>
              </w:rPr>
              <w:t>Se felles merknadssvar – 6 Friluftsliv og natur</w:t>
            </w:r>
          </w:p>
          <w:p w14:paraId="15BA05A6" w14:textId="0C804FDB" w:rsidR="009D0482" w:rsidRDefault="009D0482" w:rsidP="0090792C">
            <w:pPr>
              <w:pStyle w:val="Brdtekst"/>
              <w:spacing w:after="0"/>
              <w:jc w:val="left"/>
              <w:rPr>
                <w:noProof/>
              </w:rPr>
            </w:pPr>
          </w:p>
        </w:tc>
      </w:tr>
      <w:tr w:rsidR="009D0482" w14:paraId="3B0AD5B0" w14:textId="77777777" w:rsidTr="00A47C76">
        <w:tc>
          <w:tcPr>
            <w:tcW w:w="4395" w:type="dxa"/>
          </w:tcPr>
          <w:p w14:paraId="04F5A91A" w14:textId="57D00E09" w:rsidR="00865586" w:rsidRDefault="00663E80" w:rsidP="00865586">
            <w:pPr>
              <w:pStyle w:val="Brdtekst"/>
              <w:spacing w:after="0"/>
              <w:jc w:val="left"/>
              <w:rPr>
                <w:b/>
                <w:noProof/>
              </w:rPr>
            </w:pPr>
            <w:r>
              <w:rPr>
                <w:b/>
                <w:noProof/>
              </w:rPr>
              <w:lastRenderedPageBreak/>
              <w:t>C574</w:t>
            </w:r>
            <w:r w:rsidR="00865586" w:rsidRPr="00547D7E">
              <w:rPr>
                <w:b/>
                <w:noProof/>
              </w:rPr>
              <w:t xml:space="preserve"> – </w:t>
            </w:r>
            <w:r w:rsidR="00865586">
              <w:rPr>
                <w:b/>
                <w:noProof/>
              </w:rPr>
              <w:t>Ole Kristian Haustreis</w:t>
            </w:r>
            <w:r w:rsidR="00865586" w:rsidRPr="00547D7E">
              <w:rPr>
                <w:b/>
                <w:noProof/>
              </w:rPr>
              <w:t xml:space="preserve"> – </w:t>
            </w:r>
            <w:r w:rsidR="00865586">
              <w:rPr>
                <w:b/>
                <w:noProof/>
              </w:rPr>
              <w:t>07.06.2017</w:t>
            </w:r>
          </w:p>
          <w:p w14:paraId="7D3A3076" w14:textId="77777777" w:rsidR="009D0482" w:rsidRDefault="009D0482" w:rsidP="009D0482">
            <w:pPr>
              <w:pStyle w:val="Brdtekst"/>
              <w:spacing w:after="0"/>
              <w:jc w:val="left"/>
              <w:rPr>
                <w:noProof/>
              </w:rPr>
            </w:pPr>
          </w:p>
          <w:p w14:paraId="2B145F47" w14:textId="77777777" w:rsidR="00865586" w:rsidRDefault="00865586" w:rsidP="00865586">
            <w:pPr>
              <w:pStyle w:val="Brdtekst"/>
              <w:spacing w:after="0"/>
              <w:jc w:val="left"/>
              <w:rPr>
                <w:noProof/>
              </w:rPr>
            </w:pPr>
            <w:r>
              <w:rPr>
                <w:noProof/>
              </w:rPr>
              <w:t xml:space="preserve">Viser til Miljøpartiet de Grønnes høringssvar i denne saken, og støtter opp om punktene de viser til i henhold til støy, plassering av skytebane, samt at Oppegård kommune vil med dagens forslag bryte opplæringsloven hvis beredskapssenteret blir bygget slik som det er skissert pr. dags dato. </w:t>
            </w:r>
          </w:p>
          <w:p w14:paraId="4797FB89" w14:textId="77777777" w:rsidR="00865586" w:rsidRDefault="00865586" w:rsidP="00865586">
            <w:pPr>
              <w:pStyle w:val="Brdtekst"/>
              <w:spacing w:after="0"/>
              <w:jc w:val="left"/>
              <w:rPr>
                <w:noProof/>
              </w:rPr>
            </w:pPr>
          </w:p>
          <w:p w14:paraId="2C99A152" w14:textId="77777777" w:rsidR="00865586" w:rsidRDefault="00865586" w:rsidP="00865586">
            <w:pPr>
              <w:pStyle w:val="Brdtekst"/>
              <w:spacing w:after="0"/>
              <w:jc w:val="left"/>
              <w:rPr>
                <w:noProof/>
              </w:rPr>
            </w:pPr>
            <w:r>
              <w:rPr>
                <w:noProof/>
              </w:rPr>
              <w:t xml:space="preserve">Dyrelivet i kommunen virker det heller ikke som om det er tatt spesielt hensyn til i forslaget, noe som er svært uheldig. </w:t>
            </w:r>
          </w:p>
          <w:p w14:paraId="1CCE8582" w14:textId="77777777" w:rsidR="00865586" w:rsidRDefault="00865586" w:rsidP="00865586">
            <w:pPr>
              <w:pStyle w:val="Brdtekst"/>
              <w:spacing w:after="0"/>
              <w:jc w:val="left"/>
              <w:rPr>
                <w:noProof/>
              </w:rPr>
            </w:pPr>
          </w:p>
          <w:p w14:paraId="39E480FA" w14:textId="77777777" w:rsidR="00865586" w:rsidRDefault="00865586" w:rsidP="00865586">
            <w:pPr>
              <w:pStyle w:val="Brdtekst"/>
              <w:spacing w:after="0"/>
              <w:jc w:val="left"/>
              <w:rPr>
                <w:noProof/>
              </w:rPr>
            </w:pPr>
            <w:r>
              <w:rPr>
                <w:noProof/>
              </w:rPr>
              <w:t xml:space="preserve">Støy vil forøvrig også kunne ha en negativ innvirkning på boligprisene i Oppegård kommune, og dette vil da ramme svært mange. </w:t>
            </w:r>
          </w:p>
          <w:p w14:paraId="0E34CBDE" w14:textId="77777777" w:rsidR="00865586" w:rsidRDefault="00865586" w:rsidP="00865586">
            <w:pPr>
              <w:pStyle w:val="Brdtekst"/>
              <w:spacing w:after="0"/>
              <w:jc w:val="left"/>
              <w:rPr>
                <w:noProof/>
              </w:rPr>
            </w:pPr>
          </w:p>
          <w:p w14:paraId="0E7C89E7" w14:textId="1A7DBD59" w:rsidR="00865586" w:rsidRDefault="00865586" w:rsidP="00865586">
            <w:pPr>
              <w:pStyle w:val="Brdtekst"/>
              <w:spacing w:after="0"/>
              <w:jc w:val="left"/>
              <w:rPr>
                <w:noProof/>
              </w:rPr>
            </w:pPr>
            <w:r>
              <w:rPr>
                <w:noProof/>
              </w:rPr>
              <w:t>Det viktigste momentet er imidlertid støy, og at dette må omarbeides slik at barnehager og skoler ikke blir påvirket av dette.</w:t>
            </w:r>
          </w:p>
          <w:p w14:paraId="742F43EB" w14:textId="57A5CB7E" w:rsidR="00865586" w:rsidRPr="00865586" w:rsidRDefault="00865586" w:rsidP="009D0482">
            <w:pPr>
              <w:pStyle w:val="Brdtekst"/>
              <w:spacing w:after="0"/>
              <w:jc w:val="left"/>
              <w:rPr>
                <w:noProof/>
              </w:rPr>
            </w:pPr>
          </w:p>
        </w:tc>
        <w:tc>
          <w:tcPr>
            <w:tcW w:w="4110" w:type="dxa"/>
          </w:tcPr>
          <w:p w14:paraId="446AD7BD" w14:textId="77777777" w:rsidR="0095312C" w:rsidRDefault="0095312C" w:rsidP="00F4149D">
            <w:pPr>
              <w:pStyle w:val="Brdtekst"/>
              <w:spacing w:after="0"/>
              <w:jc w:val="left"/>
              <w:rPr>
                <w:noProof/>
              </w:rPr>
            </w:pPr>
          </w:p>
          <w:p w14:paraId="7FD2BB37" w14:textId="77777777" w:rsidR="0095312C" w:rsidRDefault="0095312C" w:rsidP="00F4149D">
            <w:pPr>
              <w:pStyle w:val="Brdtekst"/>
              <w:spacing w:after="0"/>
              <w:jc w:val="left"/>
              <w:rPr>
                <w:noProof/>
              </w:rPr>
            </w:pPr>
          </w:p>
          <w:p w14:paraId="0D8CA52A" w14:textId="77777777" w:rsidR="0095312C" w:rsidRDefault="0095312C" w:rsidP="00F4149D">
            <w:pPr>
              <w:pStyle w:val="Brdtekst"/>
              <w:spacing w:after="0"/>
              <w:jc w:val="left"/>
              <w:rPr>
                <w:noProof/>
              </w:rPr>
            </w:pPr>
            <w:r w:rsidRPr="00F4149D">
              <w:rPr>
                <w:noProof/>
              </w:rPr>
              <w:t>Se svar til Miljøpartiet de Grønne</w:t>
            </w:r>
          </w:p>
          <w:p w14:paraId="29AC56AB" w14:textId="77777777" w:rsidR="0095312C" w:rsidRDefault="0095312C" w:rsidP="00F4149D">
            <w:pPr>
              <w:pStyle w:val="Brdtekst"/>
              <w:spacing w:after="0"/>
              <w:jc w:val="left"/>
              <w:rPr>
                <w:noProof/>
              </w:rPr>
            </w:pPr>
          </w:p>
          <w:p w14:paraId="7DE50469" w14:textId="77777777" w:rsidR="0095312C" w:rsidRDefault="0095312C" w:rsidP="00F4149D">
            <w:pPr>
              <w:pStyle w:val="Brdtekst"/>
              <w:spacing w:after="0"/>
              <w:jc w:val="left"/>
              <w:rPr>
                <w:noProof/>
              </w:rPr>
            </w:pPr>
          </w:p>
          <w:p w14:paraId="1C13E90E" w14:textId="77777777" w:rsidR="0095312C" w:rsidRDefault="0095312C" w:rsidP="00F4149D">
            <w:pPr>
              <w:pStyle w:val="Brdtekst"/>
              <w:spacing w:after="0"/>
              <w:jc w:val="left"/>
              <w:rPr>
                <w:noProof/>
              </w:rPr>
            </w:pPr>
            <w:r>
              <w:rPr>
                <w:noProof/>
              </w:rPr>
              <w:t>Se felles merknadssvar – 3 Helsemessige konsekvenser</w:t>
            </w:r>
          </w:p>
          <w:p w14:paraId="113F6FF1" w14:textId="77777777" w:rsidR="0095312C" w:rsidRDefault="0095312C" w:rsidP="00F4149D">
            <w:pPr>
              <w:pStyle w:val="Brdtekst"/>
              <w:spacing w:after="0"/>
              <w:jc w:val="left"/>
              <w:rPr>
                <w:noProof/>
              </w:rPr>
            </w:pPr>
          </w:p>
          <w:p w14:paraId="00764133" w14:textId="77777777" w:rsidR="0095312C" w:rsidRDefault="0095312C" w:rsidP="00F4149D">
            <w:pPr>
              <w:pStyle w:val="Brdtekst"/>
              <w:spacing w:after="0"/>
              <w:jc w:val="left"/>
              <w:rPr>
                <w:noProof/>
              </w:rPr>
            </w:pPr>
          </w:p>
          <w:p w14:paraId="3616B485" w14:textId="77777777" w:rsidR="0095312C" w:rsidRDefault="0095312C" w:rsidP="00F4149D">
            <w:pPr>
              <w:pStyle w:val="Brdtekst"/>
              <w:spacing w:after="0"/>
              <w:jc w:val="left"/>
              <w:rPr>
                <w:noProof/>
              </w:rPr>
            </w:pPr>
          </w:p>
          <w:p w14:paraId="5D950022" w14:textId="25CFC479" w:rsidR="0095312C" w:rsidRDefault="0095312C" w:rsidP="00F4149D">
            <w:pPr>
              <w:pStyle w:val="Brdtekst"/>
              <w:spacing w:after="0"/>
              <w:jc w:val="left"/>
              <w:rPr>
                <w:noProof/>
              </w:rPr>
            </w:pPr>
            <w:r>
              <w:rPr>
                <w:noProof/>
              </w:rPr>
              <w:t>Se felles merknadssvar – 6 Friluftsliv og natur</w:t>
            </w:r>
            <w:r w:rsidR="00F4149D">
              <w:rPr>
                <w:noProof/>
              </w:rPr>
              <w:t>. Naturmiljø er utredet.</w:t>
            </w:r>
          </w:p>
          <w:p w14:paraId="6E08519C" w14:textId="77777777" w:rsidR="0095312C" w:rsidRDefault="0095312C" w:rsidP="00F4149D">
            <w:pPr>
              <w:pStyle w:val="Brdtekst"/>
              <w:spacing w:after="0"/>
              <w:jc w:val="left"/>
              <w:rPr>
                <w:noProof/>
              </w:rPr>
            </w:pPr>
          </w:p>
          <w:p w14:paraId="0EAB81D1" w14:textId="77777777" w:rsidR="0095312C" w:rsidRDefault="0095312C" w:rsidP="00F4149D">
            <w:pPr>
              <w:pStyle w:val="Brdtekst"/>
              <w:spacing w:after="0"/>
              <w:jc w:val="left"/>
              <w:rPr>
                <w:noProof/>
              </w:rPr>
            </w:pPr>
          </w:p>
          <w:p w14:paraId="727BCCEE" w14:textId="77777777" w:rsidR="0095312C" w:rsidRDefault="0095312C" w:rsidP="00F4149D">
            <w:pPr>
              <w:pStyle w:val="Brdtekst"/>
              <w:spacing w:after="0"/>
              <w:jc w:val="left"/>
              <w:rPr>
                <w:noProof/>
              </w:rPr>
            </w:pPr>
          </w:p>
          <w:p w14:paraId="6AE08227" w14:textId="77777777" w:rsidR="00F4149D" w:rsidRDefault="00F4149D" w:rsidP="00F4149D">
            <w:pPr>
              <w:pStyle w:val="Brdtekst"/>
              <w:spacing w:after="0"/>
              <w:jc w:val="left"/>
              <w:rPr>
                <w:noProof/>
              </w:rPr>
            </w:pPr>
          </w:p>
          <w:p w14:paraId="26926786" w14:textId="77777777" w:rsidR="0095312C" w:rsidRDefault="0095312C" w:rsidP="00F4149D">
            <w:pPr>
              <w:pStyle w:val="Brdtekst"/>
              <w:spacing w:after="0"/>
              <w:jc w:val="left"/>
              <w:rPr>
                <w:noProof/>
              </w:rPr>
            </w:pPr>
          </w:p>
          <w:p w14:paraId="5A4D5345" w14:textId="77777777" w:rsidR="0095312C" w:rsidRDefault="0095312C" w:rsidP="00F4149D">
            <w:pPr>
              <w:pStyle w:val="Brdtekst"/>
              <w:spacing w:after="0"/>
              <w:jc w:val="left"/>
              <w:rPr>
                <w:noProof/>
              </w:rPr>
            </w:pPr>
          </w:p>
          <w:p w14:paraId="0D13F27B" w14:textId="77777777" w:rsidR="0095312C" w:rsidRDefault="0095312C" w:rsidP="00F4149D">
            <w:pPr>
              <w:pStyle w:val="Brdtekst"/>
              <w:spacing w:after="0"/>
              <w:jc w:val="left"/>
              <w:rPr>
                <w:noProof/>
              </w:rPr>
            </w:pPr>
          </w:p>
          <w:p w14:paraId="544D783E" w14:textId="38E2B9B9" w:rsidR="009D0482" w:rsidRDefault="0095312C" w:rsidP="00F4149D">
            <w:pPr>
              <w:pStyle w:val="Brdtekst"/>
              <w:spacing w:after="0"/>
              <w:jc w:val="left"/>
              <w:rPr>
                <w:noProof/>
              </w:rPr>
            </w:pPr>
            <w:r>
              <w:rPr>
                <w:noProof/>
              </w:rPr>
              <w:t>Se felles merknadssvar – 2 Konsekvenser av støy og 4 Konsekvenser for barn og unge</w:t>
            </w:r>
          </w:p>
        </w:tc>
      </w:tr>
      <w:tr w:rsidR="00BF4677" w14:paraId="269209D6" w14:textId="77777777" w:rsidTr="00A47C76">
        <w:tc>
          <w:tcPr>
            <w:tcW w:w="4395" w:type="dxa"/>
          </w:tcPr>
          <w:p w14:paraId="39E95496" w14:textId="138D0BE4" w:rsidR="00BF4677" w:rsidRPr="00BF4677" w:rsidRDefault="00663E80" w:rsidP="00BF4677">
            <w:pPr>
              <w:pStyle w:val="Brdtekst"/>
              <w:spacing w:after="0"/>
              <w:jc w:val="left"/>
              <w:rPr>
                <w:b/>
                <w:noProof/>
              </w:rPr>
            </w:pPr>
            <w:r>
              <w:rPr>
                <w:b/>
                <w:noProof/>
              </w:rPr>
              <w:t>C575</w:t>
            </w:r>
            <w:r w:rsidR="00BF4677" w:rsidRPr="00BF4677">
              <w:rPr>
                <w:b/>
                <w:noProof/>
              </w:rPr>
              <w:t xml:space="preserve"> - Ole Kristian Losvik og Ragna Erdal-Aase – 21.06.2017</w:t>
            </w:r>
          </w:p>
          <w:p w14:paraId="4CC05FC4" w14:textId="77777777" w:rsidR="00BF4677" w:rsidRPr="00BF4677" w:rsidRDefault="00BF4677" w:rsidP="00BF4677">
            <w:pPr>
              <w:pStyle w:val="Brdtekst"/>
              <w:spacing w:after="0"/>
              <w:jc w:val="left"/>
              <w:rPr>
                <w:noProof/>
              </w:rPr>
            </w:pPr>
          </w:p>
          <w:p w14:paraId="6B468E12" w14:textId="77777777" w:rsidR="00BF4677" w:rsidRPr="00BF4677" w:rsidRDefault="00BF4677" w:rsidP="00BF4677">
            <w:pPr>
              <w:pStyle w:val="Brdtekst"/>
              <w:spacing w:after="0"/>
              <w:jc w:val="left"/>
              <w:rPr>
                <w:noProof/>
              </w:rPr>
            </w:pPr>
            <w:r w:rsidRPr="00BF4677">
              <w:rPr>
                <w:noProof/>
              </w:rPr>
              <w:t>Først om 20 år får vi vite helsekonsekvensene av å vokse opp i lyden av krig. Når man skal trene på terrorhåndtering på Taraldsrud vil store befolkningsgrupper leve i lyden fra skudd, helikopter og eksplosjoner.</w:t>
            </w:r>
          </w:p>
          <w:p w14:paraId="0CC52D79" w14:textId="77777777" w:rsidR="00BF4677" w:rsidRPr="00BF4677" w:rsidRDefault="00BF4677" w:rsidP="00BF4677">
            <w:pPr>
              <w:pStyle w:val="Brdtekst"/>
              <w:spacing w:after="0"/>
              <w:jc w:val="left"/>
              <w:rPr>
                <w:noProof/>
              </w:rPr>
            </w:pPr>
          </w:p>
          <w:p w14:paraId="036E21D9" w14:textId="632EB3F1" w:rsidR="00BF4677" w:rsidRPr="00BF4677" w:rsidRDefault="00BF4677" w:rsidP="00BF4677">
            <w:pPr>
              <w:pStyle w:val="Brdtekst"/>
              <w:spacing w:after="0"/>
              <w:jc w:val="left"/>
              <w:rPr>
                <w:noProof/>
              </w:rPr>
            </w:pPr>
            <w:r w:rsidRPr="00BF4677">
              <w:rPr>
                <w:noProof/>
              </w:rPr>
              <w:t>Regjeringen planlegger å bygge politiets nye beredskapssenter rett i nærheten av barneh</w:t>
            </w:r>
            <w:r w:rsidR="00F4149D">
              <w:rPr>
                <w:noProof/>
              </w:rPr>
              <w:t>ager, skoler og boligområder</w:t>
            </w:r>
            <w:r w:rsidRPr="00BF4677">
              <w:rPr>
                <w:noProof/>
              </w:rPr>
              <w:t>. Vi vet at det vil gi et støynivå i flere barnehager og skoler hvor Arbeidstilsynet hadde nektet byråkrater å saksbehandle under samme forhold.</w:t>
            </w:r>
          </w:p>
          <w:p w14:paraId="33153FB9" w14:textId="77777777" w:rsidR="00BF4677" w:rsidRPr="00BF4677" w:rsidRDefault="00BF4677" w:rsidP="00BF4677">
            <w:pPr>
              <w:pStyle w:val="Brdtekst"/>
              <w:spacing w:after="0"/>
              <w:jc w:val="left"/>
              <w:rPr>
                <w:noProof/>
              </w:rPr>
            </w:pPr>
          </w:p>
          <w:p w14:paraId="513A7765" w14:textId="77777777" w:rsidR="00BF4677" w:rsidRPr="00BF4677" w:rsidRDefault="00BF4677" w:rsidP="00BF4677">
            <w:pPr>
              <w:pStyle w:val="Brdtekst"/>
              <w:spacing w:after="0"/>
              <w:jc w:val="left"/>
              <w:rPr>
                <w:noProof/>
              </w:rPr>
            </w:pPr>
            <w:r w:rsidRPr="00BF4677">
              <w:rPr>
                <w:noProof/>
              </w:rPr>
              <w:t>Nå skal Oppegårds befolkning utsettes for et storskala eksperiment. Barn, unge og voksne skal utsettes for lyden av krig. Det er mye vi ikke vet om å vokse opp med lyden av terrortrening til alle døgnets tider.</w:t>
            </w:r>
          </w:p>
          <w:p w14:paraId="4B0339B4" w14:textId="77777777" w:rsidR="00BF4677" w:rsidRPr="00BF4677" w:rsidRDefault="00BF4677" w:rsidP="00BF4677">
            <w:pPr>
              <w:pStyle w:val="Brdtekst"/>
              <w:spacing w:after="0"/>
              <w:jc w:val="left"/>
              <w:rPr>
                <w:noProof/>
              </w:rPr>
            </w:pPr>
          </w:p>
          <w:p w14:paraId="55C98A54" w14:textId="77777777" w:rsidR="00BF4677" w:rsidRPr="00BF4677" w:rsidRDefault="00BF4677" w:rsidP="00BF4677">
            <w:pPr>
              <w:pStyle w:val="Brdtekst"/>
              <w:spacing w:after="0"/>
              <w:jc w:val="left"/>
              <w:rPr>
                <w:noProof/>
              </w:rPr>
            </w:pPr>
            <w:r w:rsidRPr="00BF4677">
              <w:rPr>
                <w:noProof/>
              </w:rPr>
              <w:t>Vi vet ikke hva de anslåtte</w:t>
            </w:r>
          </w:p>
          <w:p w14:paraId="2FCC8D7C" w14:textId="0D207E83" w:rsidR="00BF4677" w:rsidRPr="00BF4677" w:rsidRDefault="00BF4677" w:rsidP="00B66D12">
            <w:pPr>
              <w:pStyle w:val="Brdtekst"/>
              <w:numPr>
                <w:ilvl w:val="0"/>
                <w:numId w:val="165"/>
              </w:numPr>
              <w:spacing w:after="0"/>
              <w:jc w:val="left"/>
              <w:rPr>
                <w:noProof/>
              </w:rPr>
            </w:pPr>
            <w:r w:rsidRPr="00BF4677">
              <w:rPr>
                <w:noProof/>
              </w:rPr>
              <w:t>700.000 skuddene</w:t>
            </w:r>
          </w:p>
          <w:p w14:paraId="555CA723" w14:textId="5889D7F8" w:rsidR="00BF4677" w:rsidRPr="00BF4677" w:rsidRDefault="00BF4677" w:rsidP="00B66D12">
            <w:pPr>
              <w:pStyle w:val="Brdtekst"/>
              <w:numPr>
                <w:ilvl w:val="0"/>
                <w:numId w:val="165"/>
              </w:numPr>
              <w:spacing w:after="0"/>
              <w:jc w:val="left"/>
              <w:rPr>
                <w:noProof/>
              </w:rPr>
            </w:pPr>
            <w:r w:rsidRPr="00BF4677">
              <w:rPr>
                <w:noProof/>
              </w:rPr>
              <w:t>1000 granatene</w:t>
            </w:r>
          </w:p>
          <w:p w14:paraId="5E84C26E" w14:textId="25068EE7" w:rsidR="00BF4677" w:rsidRPr="00BF4677" w:rsidRDefault="00BF4677" w:rsidP="00B66D12">
            <w:pPr>
              <w:pStyle w:val="Brdtekst"/>
              <w:numPr>
                <w:ilvl w:val="0"/>
                <w:numId w:val="165"/>
              </w:numPr>
              <w:spacing w:after="0"/>
              <w:jc w:val="left"/>
              <w:rPr>
                <w:noProof/>
              </w:rPr>
            </w:pPr>
            <w:r w:rsidRPr="00BF4677">
              <w:rPr>
                <w:noProof/>
              </w:rPr>
              <w:t>250 eksplosjonene</w:t>
            </w:r>
          </w:p>
          <w:p w14:paraId="2623D233" w14:textId="45D17694" w:rsidR="00BF4677" w:rsidRPr="00BF4677" w:rsidRDefault="00BF4677" w:rsidP="00B66D12">
            <w:pPr>
              <w:pStyle w:val="Brdtekst"/>
              <w:numPr>
                <w:ilvl w:val="0"/>
                <w:numId w:val="165"/>
              </w:numPr>
              <w:spacing w:after="0"/>
              <w:jc w:val="left"/>
              <w:rPr>
                <w:noProof/>
              </w:rPr>
            </w:pPr>
            <w:r w:rsidRPr="00BF4677">
              <w:rPr>
                <w:noProof/>
              </w:rPr>
              <w:t>2500 helikopterflygningene</w:t>
            </w:r>
          </w:p>
          <w:p w14:paraId="4743B902" w14:textId="77777777" w:rsidR="00BF4677" w:rsidRPr="00BF4677" w:rsidRDefault="00BF4677" w:rsidP="00BF4677">
            <w:pPr>
              <w:pStyle w:val="Brdtekst"/>
              <w:spacing w:after="0"/>
              <w:jc w:val="left"/>
              <w:rPr>
                <w:noProof/>
              </w:rPr>
            </w:pPr>
          </w:p>
          <w:p w14:paraId="0C1D4A56" w14:textId="77777777" w:rsidR="00BF4677" w:rsidRPr="00BF4677" w:rsidRDefault="00BF4677" w:rsidP="00BF4677">
            <w:pPr>
              <w:pStyle w:val="Brdtekst"/>
              <w:spacing w:after="0"/>
              <w:jc w:val="left"/>
              <w:rPr>
                <w:noProof/>
              </w:rPr>
            </w:pPr>
            <w:r w:rsidRPr="00BF4677">
              <w:rPr>
                <w:noProof/>
              </w:rPr>
              <w:t>vil gjøre med helsa til folk.</w:t>
            </w:r>
          </w:p>
          <w:p w14:paraId="5AB97917" w14:textId="77777777" w:rsidR="00BF4677" w:rsidRPr="00BF4677" w:rsidRDefault="00BF4677" w:rsidP="00BF4677">
            <w:pPr>
              <w:pStyle w:val="Brdtekst"/>
              <w:spacing w:after="0"/>
              <w:jc w:val="left"/>
              <w:rPr>
                <w:noProof/>
              </w:rPr>
            </w:pPr>
          </w:p>
          <w:p w14:paraId="18675BDF" w14:textId="77777777" w:rsidR="00BF4677" w:rsidRPr="00BF4677" w:rsidRDefault="00BF4677" w:rsidP="00BF4677">
            <w:pPr>
              <w:pStyle w:val="Brdtekst"/>
              <w:spacing w:after="0"/>
              <w:jc w:val="left"/>
              <w:rPr>
                <w:noProof/>
              </w:rPr>
            </w:pPr>
            <w:r w:rsidRPr="00BF4677">
              <w:rPr>
                <w:noProof/>
              </w:rPr>
              <w:t>Oppleves det som krig eller støy?</w:t>
            </w:r>
          </w:p>
          <w:p w14:paraId="503C3ECC" w14:textId="77777777" w:rsidR="00BF4677" w:rsidRPr="00BF4677" w:rsidRDefault="00BF4677" w:rsidP="00BF4677">
            <w:pPr>
              <w:pStyle w:val="Brdtekst"/>
              <w:spacing w:after="0"/>
              <w:jc w:val="left"/>
              <w:rPr>
                <w:noProof/>
              </w:rPr>
            </w:pPr>
          </w:p>
          <w:p w14:paraId="3241E835" w14:textId="316F6B06" w:rsidR="00BF4677" w:rsidRPr="00BF4677" w:rsidRDefault="00BF4677" w:rsidP="00BF4677">
            <w:pPr>
              <w:pStyle w:val="Brdtekst"/>
              <w:spacing w:after="0"/>
              <w:jc w:val="left"/>
              <w:rPr>
                <w:noProof/>
              </w:rPr>
            </w:pPr>
            <w:r w:rsidRPr="00BF4677">
              <w:rPr>
                <w:noProof/>
              </w:rPr>
              <w:t>Vi vet at å vokse opp i krig disponerer fo</w:t>
            </w:r>
            <w:r w:rsidR="00F4149D">
              <w:rPr>
                <w:noProof/>
              </w:rPr>
              <w:t>r en rekke psykiske lidelser</w:t>
            </w:r>
            <w:r w:rsidRPr="00BF4677">
              <w:rPr>
                <w:noProof/>
              </w:rPr>
              <w:t xml:space="preserve">. Vanlige lidelser er </w:t>
            </w:r>
            <w:r w:rsidRPr="00BF4677">
              <w:rPr>
                <w:noProof/>
              </w:rPr>
              <w:lastRenderedPageBreak/>
              <w:t>depresjon, angst, smertesyndromer og posttraumatisk stress-syndrom.</w:t>
            </w:r>
          </w:p>
          <w:p w14:paraId="257619C3" w14:textId="77777777" w:rsidR="00BF4677" w:rsidRPr="00BF4677" w:rsidRDefault="00BF4677" w:rsidP="00BF4677">
            <w:pPr>
              <w:pStyle w:val="Brdtekst"/>
              <w:spacing w:after="0"/>
              <w:jc w:val="left"/>
              <w:rPr>
                <w:noProof/>
              </w:rPr>
            </w:pPr>
          </w:p>
          <w:p w14:paraId="3EC725E2" w14:textId="77777777" w:rsidR="00BF4677" w:rsidRPr="00BF4677" w:rsidRDefault="00BF4677" w:rsidP="00BF4677">
            <w:pPr>
              <w:pStyle w:val="Brdtekst"/>
              <w:spacing w:after="0"/>
              <w:jc w:val="left"/>
              <w:rPr>
                <w:noProof/>
              </w:rPr>
            </w:pPr>
            <w:r w:rsidRPr="00BF4677">
              <w:rPr>
                <w:noProof/>
              </w:rPr>
              <w:t>Konsekvenser av krigslyd på psykisk helse er ikke nevnt i konsekvensutredningen. Ikke et ord er skrevet om krigslignende lyder kan oppfattes som utrygt. Og der man har vurdert risiko for helse, så virker de å være systematisk undervurdert. Eksempelvis er konsekvensen av påkjørsel av en person med utrykningskjøretøy vurdert å ikke gi ”behandlingskrevende skader”.</w:t>
            </w:r>
          </w:p>
          <w:p w14:paraId="790512FC" w14:textId="77777777" w:rsidR="00BF4677" w:rsidRPr="00BF4677" w:rsidRDefault="00BF4677" w:rsidP="00BF4677">
            <w:pPr>
              <w:pStyle w:val="Brdtekst"/>
              <w:spacing w:after="0"/>
              <w:jc w:val="left"/>
              <w:rPr>
                <w:noProof/>
              </w:rPr>
            </w:pPr>
          </w:p>
          <w:p w14:paraId="52B63D1D" w14:textId="77777777" w:rsidR="00BF4677" w:rsidRPr="00BF4677" w:rsidRDefault="00BF4677" w:rsidP="00BF4677">
            <w:pPr>
              <w:pStyle w:val="Brdtekst"/>
              <w:spacing w:after="0"/>
              <w:jc w:val="left"/>
              <w:rPr>
                <w:noProof/>
              </w:rPr>
            </w:pPr>
            <w:r w:rsidRPr="00BF4677">
              <w:rPr>
                <w:noProof/>
              </w:rPr>
              <w:t xml:space="preserve">Men kanskje vil det bare oppleves som støy. Støy til alle døgnets tider. Vi er glade for at miljøet er omtalt 163 ganger i rapporten. Derimot ser vi med undring på at konsekvenser for nattesøvn ikke er nevnt. </w:t>
            </w:r>
          </w:p>
          <w:p w14:paraId="34536D35" w14:textId="77777777" w:rsidR="00BF4677" w:rsidRPr="00BF4677" w:rsidRDefault="00BF4677" w:rsidP="00BF4677">
            <w:pPr>
              <w:pStyle w:val="Brdtekst"/>
              <w:spacing w:after="0"/>
              <w:jc w:val="left"/>
              <w:rPr>
                <w:noProof/>
              </w:rPr>
            </w:pPr>
          </w:p>
          <w:p w14:paraId="7F9164C4" w14:textId="77777777" w:rsidR="00BF4677" w:rsidRPr="00BF4677" w:rsidRDefault="00BF4677" w:rsidP="00BF4677">
            <w:pPr>
              <w:pStyle w:val="Brdtekst"/>
              <w:spacing w:after="0"/>
              <w:jc w:val="left"/>
              <w:rPr>
                <w:noProof/>
              </w:rPr>
            </w:pPr>
            <w:r w:rsidRPr="00BF4677">
              <w:rPr>
                <w:noProof/>
              </w:rPr>
              <w:t>Vil det oppleves trygt?</w:t>
            </w:r>
          </w:p>
          <w:p w14:paraId="07D39D3B" w14:textId="77777777" w:rsidR="00BF4677" w:rsidRPr="00BF4677" w:rsidRDefault="00BF4677" w:rsidP="00BF4677">
            <w:pPr>
              <w:pStyle w:val="Brdtekst"/>
              <w:spacing w:after="0"/>
              <w:jc w:val="left"/>
              <w:rPr>
                <w:noProof/>
              </w:rPr>
            </w:pPr>
          </w:p>
          <w:p w14:paraId="5C4394CF" w14:textId="77777777" w:rsidR="00BF4677" w:rsidRPr="00BF4677" w:rsidRDefault="00BF4677" w:rsidP="00BF4677">
            <w:pPr>
              <w:pStyle w:val="Brdtekst"/>
              <w:spacing w:after="0"/>
              <w:jc w:val="left"/>
              <w:rPr>
                <w:noProof/>
              </w:rPr>
            </w:pPr>
            <w:r w:rsidRPr="00BF4677">
              <w:rPr>
                <w:noProof/>
              </w:rPr>
              <w:t>Vi tror de fleste vil tenke på bombeeksplosjonene som trening. Men det er rimelig å tro at en del vil få varige plager av å utsettes for dette. I konsekvensutredningen er krigslyder sammenliknet med trafikkstøy. Men en jevn dur av biler som passerer forbi, vil sannsynligvis oppleves som annerledes enn skudd, granater og eksplosjoner.</w:t>
            </w:r>
          </w:p>
          <w:p w14:paraId="27B0A1C4" w14:textId="77777777" w:rsidR="00BF4677" w:rsidRPr="00BF4677" w:rsidRDefault="00BF4677" w:rsidP="00BF4677">
            <w:pPr>
              <w:pStyle w:val="Brdtekst"/>
              <w:spacing w:after="0"/>
              <w:jc w:val="left"/>
              <w:rPr>
                <w:noProof/>
              </w:rPr>
            </w:pPr>
          </w:p>
          <w:p w14:paraId="3E3AAA81" w14:textId="77777777" w:rsidR="00BF4677" w:rsidRPr="00BF4677" w:rsidRDefault="00BF4677" w:rsidP="00BF4677">
            <w:pPr>
              <w:pStyle w:val="Brdtekst"/>
              <w:spacing w:after="0"/>
              <w:jc w:val="left"/>
              <w:rPr>
                <w:noProof/>
              </w:rPr>
            </w:pPr>
            <w:r w:rsidRPr="00BF4677">
              <w:rPr>
                <w:noProof/>
              </w:rPr>
              <w:t>En stor del av befolkningen har gode forutsetninger for å leve med bakgrunnslyden av krig. Få av disse vil få helseplager av det. Men vi er mer usikre på hva dette gjør med den delen av befolkningen som er mer sårbare.</w:t>
            </w:r>
          </w:p>
          <w:p w14:paraId="6BABE995" w14:textId="77777777" w:rsidR="00BF4677" w:rsidRPr="00BF4677" w:rsidRDefault="00BF4677" w:rsidP="00BF4677">
            <w:pPr>
              <w:pStyle w:val="Brdtekst"/>
              <w:spacing w:after="0"/>
              <w:jc w:val="left"/>
              <w:rPr>
                <w:noProof/>
              </w:rPr>
            </w:pPr>
          </w:p>
          <w:p w14:paraId="3D2CE759" w14:textId="77777777" w:rsidR="00BF4677" w:rsidRPr="00BF4677" w:rsidRDefault="00BF4677" w:rsidP="00BF4677">
            <w:pPr>
              <w:pStyle w:val="Brdtekst"/>
              <w:spacing w:after="0"/>
              <w:jc w:val="left"/>
              <w:rPr>
                <w:noProof/>
              </w:rPr>
            </w:pPr>
            <w:r w:rsidRPr="00BF4677">
              <w:rPr>
                <w:noProof/>
              </w:rPr>
              <w:t>Det er ingen tvil om både barnehager og skoler vil høre krigsliknende handlinger. Og til forskjell fra de fleste kriger, så vil støyen vare år etter år, og aldri avta. Dette er de lydene barna skal leke til, som ungdommen skal studere matematikk i. Og det er lyden av Oppegårds natur.</w:t>
            </w:r>
          </w:p>
          <w:p w14:paraId="7EB422A9" w14:textId="77777777" w:rsidR="00BF4677" w:rsidRPr="00BF4677" w:rsidRDefault="00BF4677" w:rsidP="00BF4677">
            <w:pPr>
              <w:pStyle w:val="Brdtekst"/>
              <w:spacing w:after="0"/>
              <w:jc w:val="left"/>
              <w:rPr>
                <w:noProof/>
              </w:rPr>
            </w:pPr>
          </w:p>
          <w:p w14:paraId="3341B5DE" w14:textId="77777777" w:rsidR="00BF4677" w:rsidRPr="00BF4677" w:rsidRDefault="00BF4677" w:rsidP="00BF4677">
            <w:pPr>
              <w:pStyle w:val="Brdtekst"/>
              <w:spacing w:after="0"/>
              <w:jc w:val="left"/>
              <w:rPr>
                <w:noProof/>
              </w:rPr>
            </w:pPr>
            <w:r w:rsidRPr="00BF4677">
              <w:rPr>
                <w:noProof/>
              </w:rPr>
              <w:t>Regjeringens planforslag er omfattende, og viser konsekvenser på friluftsliv, natur, vann, kultur, landskap, landbruk, klima og støy. Men konsekvenser for helse har fått svært overfladisk behandling.</w:t>
            </w:r>
          </w:p>
          <w:p w14:paraId="5614290B" w14:textId="2962180F" w:rsidR="00BF4677" w:rsidRPr="00BF4677" w:rsidRDefault="00BF4677" w:rsidP="00BF4677">
            <w:pPr>
              <w:pStyle w:val="Brdtekst"/>
              <w:spacing w:after="0"/>
              <w:jc w:val="left"/>
              <w:rPr>
                <w:noProof/>
              </w:rPr>
            </w:pPr>
          </w:p>
        </w:tc>
        <w:tc>
          <w:tcPr>
            <w:tcW w:w="4110" w:type="dxa"/>
          </w:tcPr>
          <w:p w14:paraId="6F1A8AC1" w14:textId="77777777" w:rsidR="0095312C" w:rsidRDefault="0095312C" w:rsidP="00F4149D">
            <w:pPr>
              <w:pStyle w:val="Brdtekst"/>
              <w:spacing w:after="0"/>
              <w:jc w:val="left"/>
              <w:rPr>
                <w:noProof/>
              </w:rPr>
            </w:pPr>
          </w:p>
          <w:p w14:paraId="1BF59771" w14:textId="77777777" w:rsidR="0095312C" w:rsidRDefault="0095312C" w:rsidP="00F4149D">
            <w:pPr>
              <w:pStyle w:val="Brdtekst"/>
              <w:spacing w:after="0"/>
              <w:jc w:val="left"/>
              <w:rPr>
                <w:noProof/>
              </w:rPr>
            </w:pPr>
          </w:p>
          <w:p w14:paraId="70DC9036" w14:textId="77777777" w:rsidR="0095312C" w:rsidRDefault="0095312C" w:rsidP="00F4149D">
            <w:pPr>
              <w:pStyle w:val="Brdtekst"/>
              <w:spacing w:after="0"/>
              <w:jc w:val="left"/>
              <w:rPr>
                <w:noProof/>
              </w:rPr>
            </w:pPr>
          </w:p>
          <w:p w14:paraId="2C6E0032" w14:textId="510B0BC6" w:rsidR="0095312C" w:rsidRDefault="0095312C" w:rsidP="00F4149D">
            <w:pPr>
              <w:pStyle w:val="Brdtekst"/>
              <w:spacing w:after="0"/>
              <w:jc w:val="left"/>
              <w:rPr>
                <w:noProof/>
              </w:rPr>
            </w:pPr>
            <w:r>
              <w:rPr>
                <w:noProof/>
              </w:rPr>
              <w:t>Se felles merknadssvar – 2 Konsekvenser av støy</w:t>
            </w:r>
            <w:r w:rsidR="00F4149D">
              <w:rPr>
                <w:noProof/>
              </w:rPr>
              <w:t xml:space="preserve"> og 3 Helsemessige konsekvenser</w:t>
            </w:r>
          </w:p>
          <w:p w14:paraId="2C1307C4" w14:textId="77777777" w:rsidR="0095312C" w:rsidRDefault="0095312C" w:rsidP="00F4149D">
            <w:pPr>
              <w:pStyle w:val="Brdtekst"/>
              <w:spacing w:after="0"/>
              <w:jc w:val="left"/>
              <w:rPr>
                <w:noProof/>
              </w:rPr>
            </w:pPr>
          </w:p>
          <w:p w14:paraId="797AA09F" w14:textId="77777777" w:rsidR="0095312C" w:rsidRDefault="0095312C" w:rsidP="00F4149D">
            <w:pPr>
              <w:pStyle w:val="Brdtekst"/>
              <w:spacing w:after="0"/>
              <w:jc w:val="left"/>
              <w:rPr>
                <w:noProof/>
              </w:rPr>
            </w:pPr>
          </w:p>
          <w:p w14:paraId="3F39C6B8" w14:textId="77777777" w:rsidR="0095312C" w:rsidRDefault="0095312C" w:rsidP="00F4149D">
            <w:pPr>
              <w:pStyle w:val="Brdtekst"/>
              <w:spacing w:after="0"/>
              <w:jc w:val="left"/>
              <w:rPr>
                <w:noProof/>
              </w:rPr>
            </w:pPr>
          </w:p>
          <w:p w14:paraId="0C65458F" w14:textId="77777777" w:rsidR="0095312C" w:rsidRDefault="0095312C" w:rsidP="00F4149D">
            <w:pPr>
              <w:pStyle w:val="Brdtekst"/>
              <w:spacing w:after="0"/>
              <w:jc w:val="left"/>
              <w:rPr>
                <w:noProof/>
              </w:rPr>
            </w:pPr>
          </w:p>
          <w:p w14:paraId="634821FF" w14:textId="348C957D" w:rsidR="00F4149D" w:rsidRDefault="00F4149D" w:rsidP="00F4149D">
            <w:pPr>
              <w:pStyle w:val="Brdtekst"/>
              <w:spacing w:after="0"/>
              <w:jc w:val="left"/>
              <w:rPr>
                <w:noProof/>
              </w:rPr>
            </w:pPr>
            <w:r>
              <w:rPr>
                <w:noProof/>
              </w:rPr>
              <w:t>Se felles merknadssvar – 2 Konsekvenser av støy, 3 Helsemessige konsekvenser og 4 Konsekvenser for barn og unge</w:t>
            </w:r>
          </w:p>
          <w:p w14:paraId="529E04FE" w14:textId="77777777" w:rsidR="0095312C" w:rsidRDefault="0095312C" w:rsidP="00F4149D">
            <w:pPr>
              <w:pStyle w:val="Brdtekst"/>
              <w:spacing w:after="0"/>
              <w:jc w:val="left"/>
              <w:rPr>
                <w:noProof/>
              </w:rPr>
            </w:pPr>
          </w:p>
          <w:p w14:paraId="562E0DF5" w14:textId="77777777" w:rsidR="0095312C" w:rsidRDefault="0095312C" w:rsidP="00F4149D">
            <w:pPr>
              <w:pStyle w:val="Brdtekst"/>
              <w:spacing w:after="0"/>
              <w:jc w:val="left"/>
              <w:rPr>
                <w:noProof/>
              </w:rPr>
            </w:pPr>
          </w:p>
          <w:p w14:paraId="0AD73DF6" w14:textId="77777777" w:rsidR="0095312C" w:rsidRDefault="0095312C" w:rsidP="00F4149D">
            <w:pPr>
              <w:pStyle w:val="Brdtekst"/>
              <w:spacing w:after="0"/>
              <w:jc w:val="left"/>
              <w:rPr>
                <w:noProof/>
              </w:rPr>
            </w:pPr>
          </w:p>
          <w:p w14:paraId="6838FC4C" w14:textId="77777777" w:rsidR="0095312C" w:rsidRDefault="0095312C" w:rsidP="00F4149D">
            <w:pPr>
              <w:pStyle w:val="Brdtekst"/>
              <w:spacing w:after="0"/>
              <w:jc w:val="left"/>
              <w:rPr>
                <w:noProof/>
              </w:rPr>
            </w:pPr>
          </w:p>
          <w:p w14:paraId="71CFC882" w14:textId="77777777" w:rsidR="0095312C" w:rsidRDefault="0095312C" w:rsidP="00F4149D">
            <w:pPr>
              <w:pStyle w:val="Brdtekst"/>
              <w:spacing w:after="0"/>
              <w:jc w:val="left"/>
              <w:rPr>
                <w:noProof/>
              </w:rPr>
            </w:pPr>
          </w:p>
          <w:p w14:paraId="760D1841" w14:textId="0EEA3021" w:rsidR="0095312C" w:rsidRDefault="00F4149D" w:rsidP="00F4149D">
            <w:pPr>
              <w:pStyle w:val="Brdtekst"/>
              <w:spacing w:after="0"/>
              <w:jc w:val="left"/>
              <w:rPr>
                <w:noProof/>
              </w:rPr>
            </w:pPr>
            <w:r>
              <w:rPr>
                <w:noProof/>
              </w:rPr>
              <w:t xml:space="preserve">Se felles merknadssvar – 3 Helsemessige konsekvenser </w:t>
            </w:r>
          </w:p>
          <w:p w14:paraId="64E12B02" w14:textId="77777777" w:rsidR="0095312C" w:rsidRDefault="0095312C" w:rsidP="00F4149D">
            <w:pPr>
              <w:pStyle w:val="Brdtekst"/>
              <w:spacing w:after="0"/>
              <w:jc w:val="left"/>
              <w:rPr>
                <w:noProof/>
              </w:rPr>
            </w:pPr>
          </w:p>
          <w:p w14:paraId="707F52F0" w14:textId="77777777" w:rsidR="0095312C" w:rsidRDefault="0095312C" w:rsidP="00F4149D">
            <w:pPr>
              <w:pStyle w:val="Brdtekst"/>
              <w:spacing w:after="0"/>
              <w:jc w:val="left"/>
              <w:rPr>
                <w:noProof/>
              </w:rPr>
            </w:pPr>
          </w:p>
          <w:p w14:paraId="7C4A55A2" w14:textId="77777777" w:rsidR="0095312C" w:rsidRDefault="0095312C" w:rsidP="00F4149D">
            <w:pPr>
              <w:pStyle w:val="Brdtekst"/>
              <w:spacing w:after="0"/>
              <w:jc w:val="left"/>
              <w:rPr>
                <w:noProof/>
              </w:rPr>
            </w:pPr>
          </w:p>
          <w:p w14:paraId="3F126F1F" w14:textId="77777777" w:rsidR="0095312C" w:rsidRDefault="0095312C" w:rsidP="00F4149D">
            <w:pPr>
              <w:pStyle w:val="Brdtekst"/>
              <w:spacing w:after="0"/>
              <w:jc w:val="left"/>
              <w:rPr>
                <w:noProof/>
              </w:rPr>
            </w:pPr>
          </w:p>
          <w:p w14:paraId="6A29C9F7" w14:textId="77777777" w:rsidR="0095312C" w:rsidRDefault="0095312C" w:rsidP="00F4149D">
            <w:pPr>
              <w:pStyle w:val="Brdtekst"/>
              <w:spacing w:after="0"/>
              <w:jc w:val="left"/>
              <w:rPr>
                <w:noProof/>
              </w:rPr>
            </w:pPr>
          </w:p>
          <w:p w14:paraId="4AD58056" w14:textId="77777777" w:rsidR="0095312C" w:rsidRDefault="0095312C" w:rsidP="00F4149D">
            <w:pPr>
              <w:pStyle w:val="Brdtekst"/>
              <w:spacing w:after="0"/>
              <w:jc w:val="left"/>
              <w:rPr>
                <w:noProof/>
              </w:rPr>
            </w:pPr>
          </w:p>
          <w:p w14:paraId="62CF08A6" w14:textId="77777777" w:rsidR="0095312C" w:rsidRDefault="0095312C" w:rsidP="00F4149D">
            <w:pPr>
              <w:pStyle w:val="Brdtekst"/>
              <w:spacing w:after="0"/>
              <w:jc w:val="left"/>
              <w:rPr>
                <w:noProof/>
              </w:rPr>
            </w:pPr>
          </w:p>
          <w:p w14:paraId="25E004CA" w14:textId="77777777" w:rsidR="0095312C" w:rsidRDefault="0095312C" w:rsidP="00F4149D">
            <w:pPr>
              <w:pStyle w:val="Brdtekst"/>
              <w:spacing w:after="0"/>
              <w:jc w:val="left"/>
              <w:rPr>
                <w:noProof/>
              </w:rPr>
            </w:pPr>
          </w:p>
          <w:p w14:paraId="0B57B793" w14:textId="77777777" w:rsidR="0095312C" w:rsidRDefault="0095312C" w:rsidP="00F4149D">
            <w:pPr>
              <w:pStyle w:val="Brdtekst"/>
              <w:spacing w:after="0"/>
              <w:jc w:val="left"/>
              <w:rPr>
                <w:noProof/>
              </w:rPr>
            </w:pPr>
          </w:p>
          <w:p w14:paraId="62516A1F" w14:textId="77777777" w:rsidR="0095312C" w:rsidRDefault="0095312C" w:rsidP="00F4149D">
            <w:pPr>
              <w:pStyle w:val="Brdtekst"/>
              <w:spacing w:after="0"/>
              <w:jc w:val="left"/>
              <w:rPr>
                <w:noProof/>
              </w:rPr>
            </w:pPr>
          </w:p>
          <w:p w14:paraId="126A0F5C" w14:textId="77777777" w:rsidR="0095312C" w:rsidRDefault="0095312C" w:rsidP="00F4149D">
            <w:pPr>
              <w:pStyle w:val="Brdtekst"/>
              <w:spacing w:after="0"/>
              <w:jc w:val="left"/>
              <w:rPr>
                <w:noProof/>
              </w:rPr>
            </w:pPr>
          </w:p>
          <w:p w14:paraId="61919E94" w14:textId="77777777" w:rsidR="00F4149D" w:rsidRDefault="00F4149D" w:rsidP="00F4149D">
            <w:pPr>
              <w:pStyle w:val="Brdtekst"/>
              <w:spacing w:after="0"/>
              <w:jc w:val="left"/>
              <w:rPr>
                <w:noProof/>
              </w:rPr>
            </w:pPr>
          </w:p>
          <w:p w14:paraId="67DE7EDF" w14:textId="77777777" w:rsidR="0095312C" w:rsidRDefault="0095312C" w:rsidP="00F4149D">
            <w:pPr>
              <w:pStyle w:val="Brdtekst"/>
              <w:spacing w:after="0"/>
              <w:jc w:val="left"/>
              <w:rPr>
                <w:noProof/>
              </w:rPr>
            </w:pPr>
            <w:r>
              <w:rPr>
                <w:noProof/>
              </w:rPr>
              <w:t>Se felles merknadssvar – 3 Helsemessige konsekvenser</w:t>
            </w:r>
          </w:p>
          <w:p w14:paraId="48DFCBAE" w14:textId="77777777" w:rsidR="0095312C" w:rsidRDefault="0095312C" w:rsidP="00F4149D">
            <w:pPr>
              <w:pStyle w:val="Brdtekst"/>
              <w:spacing w:after="0"/>
              <w:jc w:val="left"/>
              <w:rPr>
                <w:noProof/>
              </w:rPr>
            </w:pPr>
          </w:p>
          <w:p w14:paraId="195EE5D7" w14:textId="77777777" w:rsidR="0095312C" w:rsidRDefault="0095312C" w:rsidP="00F4149D">
            <w:pPr>
              <w:pStyle w:val="Brdtekst"/>
              <w:spacing w:after="0"/>
              <w:jc w:val="left"/>
              <w:rPr>
                <w:noProof/>
              </w:rPr>
            </w:pPr>
          </w:p>
          <w:p w14:paraId="7C9534BB" w14:textId="77777777" w:rsidR="0095312C" w:rsidRDefault="0095312C" w:rsidP="00F4149D">
            <w:pPr>
              <w:pStyle w:val="Brdtekst"/>
              <w:spacing w:after="0"/>
              <w:jc w:val="left"/>
              <w:rPr>
                <w:noProof/>
              </w:rPr>
            </w:pPr>
          </w:p>
          <w:p w14:paraId="5623139B" w14:textId="77777777" w:rsidR="0095312C" w:rsidRDefault="0095312C" w:rsidP="00F4149D">
            <w:pPr>
              <w:pStyle w:val="Brdtekst"/>
              <w:spacing w:after="0"/>
              <w:jc w:val="left"/>
              <w:rPr>
                <w:noProof/>
              </w:rPr>
            </w:pPr>
          </w:p>
          <w:p w14:paraId="0C76715B" w14:textId="77777777" w:rsidR="0095312C" w:rsidRDefault="0095312C" w:rsidP="00F4149D">
            <w:pPr>
              <w:pStyle w:val="Brdtekst"/>
              <w:spacing w:after="0"/>
              <w:jc w:val="left"/>
              <w:rPr>
                <w:noProof/>
              </w:rPr>
            </w:pPr>
          </w:p>
          <w:p w14:paraId="31C6352C" w14:textId="77777777" w:rsidR="0095312C" w:rsidRDefault="0095312C" w:rsidP="00F4149D">
            <w:pPr>
              <w:pStyle w:val="Brdtekst"/>
              <w:spacing w:after="0"/>
              <w:jc w:val="left"/>
              <w:rPr>
                <w:noProof/>
              </w:rPr>
            </w:pPr>
            <w:r>
              <w:rPr>
                <w:noProof/>
              </w:rPr>
              <w:t>Se felles merknadssvar – 3 Helsemessige konsekvenser</w:t>
            </w:r>
          </w:p>
          <w:p w14:paraId="037C2286" w14:textId="77777777" w:rsidR="0095312C" w:rsidRDefault="0095312C" w:rsidP="00F4149D">
            <w:pPr>
              <w:pStyle w:val="Brdtekst"/>
              <w:spacing w:after="0"/>
              <w:jc w:val="left"/>
              <w:rPr>
                <w:noProof/>
              </w:rPr>
            </w:pPr>
          </w:p>
          <w:p w14:paraId="3FA6CDA1" w14:textId="77777777" w:rsidR="0095312C" w:rsidRDefault="0095312C" w:rsidP="00F4149D">
            <w:pPr>
              <w:pStyle w:val="Brdtekst"/>
              <w:spacing w:after="0"/>
              <w:jc w:val="left"/>
              <w:rPr>
                <w:noProof/>
              </w:rPr>
            </w:pPr>
          </w:p>
          <w:p w14:paraId="591A1D2A" w14:textId="77777777" w:rsidR="0095312C" w:rsidRDefault="0095312C" w:rsidP="00F4149D">
            <w:pPr>
              <w:pStyle w:val="Brdtekst"/>
              <w:spacing w:after="0"/>
              <w:jc w:val="left"/>
              <w:rPr>
                <w:noProof/>
              </w:rPr>
            </w:pPr>
          </w:p>
          <w:p w14:paraId="0DA86A71" w14:textId="77777777" w:rsidR="0095312C" w:rsidRDefault="0095312C" w:rsidP="00F4149D">
            <w:pPr>
              <w:pStyle w:val="Brdtekst"/>
              <w:spacing w:after="0"/>
              <w:jc w:val="left"/>
              <w:rPr>
                <w:noProof/>
              </w:rPr>
            </w:pPr>
          </w:p>
          <w:p w14:paraId="14D72035" w14:textId="77777777" w:rsidR="0095312C" w:rsidRDefault="0095312C" w:rsidP="00F4149D">
            <w:pPr>
              <w:pStyle w:val="Brdtekst"/>
              <w:spacing w:after="0"/>
              <w:jc w:val="left"/>
              <w:rPr>
                <w:noProof/>
              </w:rPr>
            </w:pPr>
          </w:p>
          <w:p w14:paraId="52E3EF57" w14:textId="77777777" w:rsidR="0095312C" w:rsidRDefault="0095312C" w:rsidP="00F4149D">
            <w:pPr>
              <w:pStyle w:val="Brdtekst"/>
              <w:spacing w:after="0"/>
              <w:jc w:val="left"/>
              <w:rPr>
                <w:noProof/>
              </w:rPr>
            </w:pPr>
          </w:p>
          <w:p w14:paraId="32762AFC" w14:textId="77777777" w:rsidR="0095312C" w:rsidRDefault="0095312C" w:rsidP="00F4149D">
            <w:pPr>
              <w:pStyle w:val="Brdtekst"/>
              <w:spacing w:after="0"/>
              <w:jc w:val="left"/>
              <w:rPr>
                <w:noProof/>
              </w:rPr>
            </w:pPr>
          </w:p>
          <w:p w14:paraId="3FFD0F2E" w14:textId="77777777" w:rsidR="0095312C" w:rsidRDefault="0095312C" w:rsidP="00F4149D">
            <w:pPr>
              <w:pStyle w:val="Brdtekst"/>
              <w:spacing w:after="0"/>
              <w:jc w:val="left"/>
              <w:rPr>
                <w:noProof/>
              </w:rPr>
            </w:pPr>
          </w:p>
          <w:p w14:paraId="53C0832E" w14:textId="77777777" w:rsidR="0095312C" w:rsidRDefault="0095312C" w:rsidP="00F4149D">
            <w:pPr>
              <w:pStyle w:val="Brdtekst"/>
              <w:spacing w:after="0"/>
              <w:jc w:val="left"/>
              <w:rPr>
                <w:noProof/>
              </w:rPr>
            </w:pPr>
          </w:p>
          <w:p w14:paraId="7C10A95E" w14:textId="77777777" w:rsidR="0095312C" w:rsidRDefault="0095312C" w:rsidP="00F4149D">
            <w:pPr>
              <w:pStyle w:val="Brdtekst"/>
              <w:spacing w:after="0"/>
              <w:jc w:val="left"/>
              <w:rPr>
                <w:noProof/>
              </w:rPr>
            </w:pPr>
          </w:p>
          <w:p w14:paraId="76AE8BF6" w14:textId="77777777" w:rsidR="0095312C" w:rsidRDefault="0095312C" w:rsidP="00F4149D">
            <w:pPr>
              <w:pStyle w:val="Brdtekst"/>
              <w:spacing w:after="0"/>
              <w:jc w:val="left"/>
              <w:rPr>
                <w:noProof/>
              </w:rPr>
            </w:pPr>
          </w:p>
          <w:p w14:paraId="66601AAC" w14:textId="77777777" w:rsidR="0095312C" w:rsidRDefault="0095312C" w:rsidP="00F4149D">
            <w:pPr>
              <w:pStyle w:val="Brdtekst"/>
              <w:spacing w:after="0"/>
              <w:jc w:val="left"/>
              <w:rPr>
                <w:noProof/>
              </w:rPr>
            </w:pPr>
          </w:p>
          <w:p w14:paraId="1DD57376" w14:textId="77777777" w:rsidR="0095312C" w:rsidRDefault="0095312C" w:rsidP="00F4149D">
            <w:pPr>
              <w:pStyle w:val="Brdtekst"/>
              <w:spacing w:after="0"/>
              <w:jc w:val="left"/>
              <w:rPr>
                <w:noProof/>
              </w:rPr>
            </w:pPr>
          </w:p>
          <w:p w14:paraId="6C393C14" w14:textId="77777777" w:rsidR="0095312C" w:rsidRDefault="0095312C" w:rsidP="00F4149D">
            <w:pPr>
              <w:pStyle w:val="Brdtekst"/>
              <w:spacing w:after="0"/>
              <w:jc w:val="left"/>
              <w:rPr>
                <w:noProof/>
              </w:rPr>
            </w:pPr>
          </w:p>
          <w:p w14:paraId="66713D10" w14:textId="77777777" w:rsidR="0095312C" w:rsidRDefault="0095312C" w:rsidP="00F4149D">
            <w:pPr>
              <w:pStyle w:val="Brdtekst"/>
              <w:spacing w:after="0"/>
              <w:jc w:val="left"/>
              <w:rPr>
                <w:noProof/>
              </w:rPr>
            </w:pPr>
          </w:p>
          <w:p w14:paraId="34897527" w14:textId="77777777" w:rsidR="0095312C" w:rsidRDefault="0095312C" w:rsidP="00F4149D">
            <w:pPr>
              <w:pStyle w:val="Brdtekst"/>
              <w:spacing w:after="0"/>
              <w:jc w:val="left"/>
              <w:rPr>
                <w:noProof/>
              </w:rPr>
            </w:pPr>
          </w:p>
          <w:p w14:paraId="29D458CA" w14:textId="77777777" w:rsidR="0095312C" w:rsidRDefault="0095312C" w:rsidP="00F4149D">
            <w:pPr>
              <w:pStyle w:val="Brdtekst"/>
              <w:spacing w:after="0"/>
              <w:jc w:val="left"/>
              <w:rPr>
                <w:noProof/>
              </w:rPr>
            </w:pPr>
          </w:p>
          <w:p w14:paraId="21975C49" w14:textId="486A88B6" w:rsidR="00425452" w:rsidRDefault="00425452" w:rsidP="00425452">
            <w:pPr>
              <w:pStyle w:val="Brdtekst"/>
              <w:spacing w:after="0"/>
              <w:jc w:val="left"/>
              <w:rPr>
                <w:noProof/>
              </w:rPr>
            </w:pPr>
            <w:r>
              <w:rPr>
                <w:noProof/>
              </w:rPr>
              <w:t>Se felles merknadssvar – 4 Konsekvenser for barn og unge</w:t>
            </w:r>
          </w:p>
          <w:p w14:paraId="6C2420CF" w14:textId="77777777" w:rsidR="0095312C" w:rsidRDefault="0095312C" w:rsidP="00F4149D">
            <w:pPr>
              <w:pStyle w:val="Brdtekst"/>
              <w:spacing w:after="0"/>
              <w:jc w:val="left"/>
              <w:rPr>
                <w:noProof/>
              </w:rPr>
            </w:pPr>
          </w:p>
          <w:p w14:paraId="7ADAC28B" w14:textId="77777777" w:rsidR="0095312C" w:rsidRDefault="0095312C" w:rsidP="00F4149D">
            <w:pPr>
              <w:pStyle w:val="Brdtekst"/>
              <w:spacing w:after="0"/>
              <w:jc w:val="left"/>
              <w:rPr>
                <w:noProof/>
              </w:rPr>
            </w:pPr>
          </w:p>
          <w:p w14:paraId="41884F89" w14:textId="77777777" w:rsidR="0095312C" w:rsidRDefault="0095312C" w:rsidP="00F4149D">
            <w:pPr>
              <w:pStyle w:val="Brdtekst"/>
              <w:spacing w:after="0"/>
              <w:jc w:val="left"/>
              <w:rPr>
                <w:noProof/>
              </w:rPr>
            </w:pPr>
          </w:p>
          <w:p w14:paraId="0A55BC66" w14:textId="77777777" w:rsidR="0095312C" w:rsidRDefault="0095312C" w:rsidP="00F4149D">
            <w:pPr>
              <w:pStyle w:val="Brdtekst"/>
              <w:spacing w:after="0"/>
              <w:jc w:val="left"/>
              <w:rPr>
                <w:noProof/>
              </w:rPr>
            </w:pPr>
          </w:p>
          <w:p w14:paraId="11F211F9" w14:textId="77777777" w:rsidR="0095312C" w:rsidRDefault="0095312C" w:rsidP="00F4149D">
            <w:pPr>
              <w:pStyle w:val="Brdtekst"/>
              <w:spacing w:after="0"/>
              <w:jc w:val="left"/>
              <w:rPr>
                <w:noProof/>
              </w:rPr>
            </w:pPr>
          </w:p>
          <w:p w14:paraId="08FBD08B" w14:textId="77777777" w:rsidR="0095312C" w:rsidRDefault="0095312C" w:rsidP="00F4149D">
            <w:pPr>
              <w:pStyle w:val="Brdtekst"/>
              <w:spacing w:after="0"/>
              <w:jc w:val="left"/>
              <w:rPr>
                <w:noProof/>
              </w:rPr>
            </w:pPr>
          </w:p>
          <w:p w14:paraId="0D0EAE73" w14:textId="77777777" w:rsidR="0095312C" w:rsidRDefault="0095312C" w:rsidP="00F4149D">
            <w:pPr>
              <w:pStyle w:val="Brdtekst"/>
              <w:spacing w:after="0"/>
              <w:jc w:val="left"/>
              <w:rPr>
                <w:noProof/>
              </w:rPr>
            </w:pPr>
          </w:p>
          <w:p w14:paraId="1C18D653" w14:textId="77777777" w:rsidR="0095312C" w:rsidRDefault="0095312C" w:rsidP="00F4149D">
            <w:pPr>
              <w:pStyle w:val="Brdtekst"/>
              <w:spacing w:after="0"/>
              <w:jc w:val="left"/>
              <w:rPr>
                <w:noProof/>
              </w:rPr>
            </w:pPr>
          </w:p>
          <w:p w14:paraId="738E19F0" w14:textId="77777777" w:rsidR="0095312C" w:rsidRDefault="0095312C" w:rsidP="00F4149D">
            <w:pPr>
              <w:pStyle w:val="Brdtekst"/>
              <w:spacing w:after="0"/>
              <w:jc w:val="left"/>
              <w:rPr>
                <w:noProof/>
              </w:rPr>
            </w:pPr>
          </w:p>
          <w:p w14:paraId="6366298B" w14:textId="77777777" w:rsidR="0095312C" w:rsidRDefault="0095312C" w:rsidP="00F4149D">
            <w:pPr>
              <w:pStyle w:val="Brdtekst"/>
              <w:spacing w:after="0"/>
              <w:jc w:val="left"/>
              <w:rPr>
                <w:noProof/>
              </w:rPr>
            </w:pPr>
          </w:p>
          <w:p w14:paraId="2E992085" w14:textId="77777777" w:rsidR="0095312C" w:rsidRDefault="0095312C" w:rsidP="00F4149D">
            <w:pPr>
              <w:pStyle w:val="Brdtekst"/>
              <w:spacing w:after="0"/>
              <w:jc w:val="left"/>
              <w:rPr>
                <w:noProof/>
              </w:rPr>
            </w:pPr>
          </w:p>
          <w:p w14:paraId="10B02E91" w14:textId="77777777" w:rsidR="0095312C" w:rsidRDefault="0095312C" w:rsidP="00F4149D">
            <w:pPr>
              <w:pStyle w:val="Brdtekst"/>
              <w:spacing w:after="0"/>
              <w:jc w:val="left"/>
              <w:rPr>
                <w:noProof/>
              </w:rPr>
            </w:pPr>
          </w:p>
          <w:p w14:paraId="69B570C5" w14:textId="77777777" w:rsidR="0095312C" w:rsidRDefault="0095312C" w:rsidP="00F4149D">
            <w:pPr>
              <w:pStyle w:val="Brdtekst"/>
              <w:spacing w:after="0"/>
              <w:jc w:val="left"/>
              <w:rPr>
                <w:noProof/>
              </w:rPr>
            </w:pPr>
          </w:p>
          <w:p w14:paraId="56561E4D" w14:textId="77777777" w:rsidR="0095312C" w:rsidRDefault="0095312C" w:rsidP="00F4149D">
            <w:pPr>
              <w:pStyle w:val="Brdtekst"/>
              <w:spacing w:after="0"/>
              <w:jc w:val="left"/>
              <w:rPr>
                <w:noProof/>
              </w:rPr>
            </w:pPr>
          </w:p>
          <w:p w14:paraId="031847C5" w14:textId="77777777" w:rsidR="0095312C" w:rsidRDefault="0095312C" w:rsidP="00F4149D">
            <w:pPr>
              <w:pStyle w:val="Brdtekst"/>
              <w:spacing w:after="0"/>
              <w:jc w:val="left"/>
              <w:rPr>
                <w:noProof/>
              </w:rPr>
            </w:pPr>
            <w:r>
              <w:rPr>
                <w:noProof/>
              </w:rPr>
              <w:t>Se felles merknadssvar – 4 Konsekvenser for barn og unge</w:t>
            </w:r>
          </w:p>
          <w:p w14:paraId="1AE93DE3" w14:textId="77777777" w:rsidR="0095312C" w:rsidRDefault="0095312C" w:rsidP="00F4149D">
            <w:pPr>
              <w:pStyle w:val="Brdtekst"/>
              <w:spacing w:after="0"/>
              <w:jc w:val="left"/>
              <w:rPr>
                <w:noProof/>
              </w:rPr>
            </w:pPr>
          </w:p>
          <w:p w14:paraId="598DFF98" w14:textId="77777777" w:rsidR="0095312C" w:rsidRDefault="0095312C" w:rsidP="00F4149D">
            <w:pPr>
              <w:pStyle w:val="Brdtekst"/>
              <w:spacing w:after="0"/>
              <w:jc w:val="left"/>
              <w:rPr>
                <w:noProof/>
              </w:rPr>
            </w:pPr>
          </w:p>
          <w:p w14:paraId="01C98232" w14:textId="77777777" w:rsidR="0095312C" w:rsidRDefault="0095312C" w:rsidP="00F4149D">
            <w:pPr>
              <w:pStyle w:val="Brdtekst"/>
              <w:spacing w:after="0"/>
              <w:jc w:val="left"/>
              <w:rPr>
                <w:noProof/>
              </w:rPr>
            </w:pPr>
          </w:p>
          <w:p w14:paraId="34EFB13D" w14:textId="77777777" w:rsidR="0095312C" w:rsidRDefault="0095312C" w:rsidP="00F4149D">
            <w:pPr>
              <w:pStyle w:val="Brdtekst"/>
              <w:spacing w:after="0"/>
              <w:jc w:val="left"/>
              <w:rPr>
                <w:noProof/>
              </w:rPr>
            </w:pPr>
          </w:p>
          <w:p w14:paraId="3E4A707A" w14:textId="77777777" w:rsidR="0095312C" w:rsidRDefault="0095312C" w:rsidP="00F4149D">
            <w:pPr>
              <w:pStyle w:val="Brdtekst"/>
              <w:spacing w:after="0"/>
              <w:jc w:val="left"/>
              <w:rPr>
                <w:noProof/>
              </w:rPr>
            </w:pPr>
          </w:p>
          <w:p w14:paraId="7907B34A" w14:textId="77777777" w:rsidR="0095312C" w:rsidRDefault="0095312C" w:rsidP="00F4149D">
            <w:pPr>
              <w:pStyle w:val="Brdtekst"/>
              <w:spacing w:after="0"/>
              <w:jc w:val="left"/>
              <w:rPr>
                <w:noProof/>
              </w:rPr>
            </w:pPr>
          </w:p>
          <w:p w14:paraId="582C7D2F" w14:textId="77777777" w:rsidR="00425452" w:rsidRDefault="00425452" w:rsidP="00425452">
            <w:pPr>
              <w:pStyle w:val="Brdtekst"/>
              <w:spacing w:after="0"/>
              <w:jc w:val="left"/>
              <w:rPr>
                <w:noProof/>
              </w:rPr>
            </w:pPr>
            <w:r>
              <w:rPr>
                <w:noProof/>
              </w:rPr>
              <w:t>Se felles merknadssvar – 3 Helsemessige konsekvenser</w:t>
            </w:r>
          </w:p>
          <w:p w14:paraId="5E776CB3" w14:textId="2D0C3E48" w:rsidR="00BF4677" w:rsidRDefault="00BF4677" w:rsidP="00F4149D">
            <w:pPr>
              <w:pStyle w:val="Brdtekst"/>
              <w:spacing w:after="0"/>
              <w:jc w:val="left"/>
              <w:rPr>
                <w:noProof/>
              </w:rPr>
            </w:pPr>
          </w:p>
        </w:tc>
      </w:tr>
      <w:tr w:rsidR="00C03AE5" w14:paraId="6EF1B1F1" w14:textId="77777777" w:rsidTr="00A47C76">
        <w:tc>
          <w:tcPr>
            <w:tcW w:w="4395" w:type="dxa"/>
          </w:tcPr>
          <w:p w14:paraId="6F735230" w14:textId="16304BA8" w:rsidR="00C03AE5" w:rsidRDefault="00663E80" w:rsidP="00C03AE5">
            <w:pPr>
              <w:pStyle w:val="Brdtekst"/>
              <w:spacing w:after="0"/>
              <w:jc w:val="left"/>
              <w:rPr>
                <w:b/>
                <w:noProof/>
              </w:rPr>
            </w:pPr>
            <w:r>
              <w:rPr>
                <w:b/>
                <w:noProof/>
              </w:rPr>
              <w:lastRenderedPageBreak/>
              <w:t>C576</w:t>
            </w:r>
            <w:r w:rsidR="00C03AE5" w:rsidRPr="00C03AE5">
              <w:rPr>
                <w:b/>
                <w:noProof/>
              </w:rPr>
              <w:t xml:space="preserve"> – Ole Morten Ona Ringdal</w:t>
            </w:r>
            <w:r w:rsidR="00C03AE5">
              <w:rPr>
                <w:b/>
                <w:noProof/>
              </w:rPr>
              <w:t xml:space="preserve"> – 22.06.2017</w:t>
            </w:r>
          </w:p>
          <w:p w14:paraId="49EA6E1E" w14:textId="77777777" w:rsidR="00C03AE5" w:rsidRDefault="00C03AE5" w:rsidP="00C03AE5">
            <w:pPr>
              <w:pStyle w:val="Brdtekst"/>
              <w:spacing w:after="0"/>
              <w:jc w:val="left"/>
              <w:rPr>
                <w:b/>
                <w:noProof/>
              </w:rPr>
            </w:pPr>
          </w:p>
          <w:p w14:paraId="0A0AA0ED" w14:textId="461FB834" w:rsidR="00C03AE5" w:rsidRPr="00C03AE5" w:rsidRDefault="00C03AE5" w:rsidP="00C03AE5">
            <w:pPr>
              <w:pStyle w:val="Brdtekst"/>
              <w:spacing w:after="0"/>
              <w:jc w:val="left"/>
              <w:rPr>
                <w:noProof/>
              </w:rPr>
            </w:pPr>
            <w:r w:rsidRPr="00C03AE5">
              <w:rPr>
                <w:noProof/>
              </w:rPr>
              <w:t>Undertegnede er positiv til etablering av et nasjonalt beredskapssenter, som et viktig bidrag til et tryggere Norge!</w:t>
            </w:r>
          </w:p>
          <w:p w14:paraId="54CC4E6E" w14:textId="77777777" w:rsidR="00C03AE5" w:rsidRPr="00C03AE5" w:rsidRDefault="00C03AE5" w:rsidP="00C03AE5">
            <w:pPr>
              <w:pStyle w:val="Brdtekst"/>
              <w:spacing w:after="0"/>
              <w:jc w:val="left"/>
              <w:rPr>
                <w:noProof/>
              </w:rPr>
            </w:pPr>
          </w:p>
          <w:p w14:paraId="3CE9C3DA" w14:textId="77777777" w:rsidR="00C03AE5" w:rsidRPr="00C03AE5" w:rsidRDefault="00C03AE5" w:rsidP="00C03AE5">
            <w:pPr>
              <w:pStyle w:val="Brdtekst"/>
              <w:spacing w:after="0"/>
              <w:jc w:val="left"/>
              <w:rPr>
                <w:noProof/>
              </w:rPr>
            </w:pPr>
            <w:r w:rsidRPr="00C03AE5">
              <w:rPr>
                <w:noProof/>
              </w:rPr>
              <w:lastRenderedPageBreak/>
              <w:t>Jeg er imidlertid meget stor motstander av en uforholdsmessig sterk  økning i støynivået her i vårt nærmiljø.</w:t>
            </w:r>
          </w:p>
          <w:p w14:paraId="6F0B5FA1" w14:textId="77777777" w:rsidR="00C03AE5" w:rsidRPr="00C03AE5" w:rsidRDefault="00C03AE5" w:rsidP="00C03AE5">
            <w:pPr>
              <w:pStyle w:val="Brdtekst"/>
              <w:spacing w:after="0"/>
              <w:jc w:val="left"/>
              <w:rPr>
                <w:noProof/>
              </w:rPr>
            </w:pPr>
          </w:p>
          <w:p w14:paraId="226090BC" w14:textId="77777777" w:rsidR="00C03AE5" w:rsidRPr="00C03AE5" w:rsidRDefault="00C03AE5" w:rsidP="00C03AE5">
            <w:pPr>
              <w:pStyle w:val="Brdtekst"/>
              <w:spacing w:after="0"/>
              <w:jc w:val="left"/>
              <w:rPr>
                <w:noProof/>
              </w:rPr>
            </w:pPr>
            <w:r w:rsidRPr="00C03AE5">
              <w:rPr>
                <w:noProof/>
              </w:rPr>
              <w:t>Jeg ber derfor om at</w:t>
            </w:r>
          </w:p>
          <w:p w14:paraId="6D9D4FD7" w14:textId="565B1861" w:rsidR="00C03AE5" w:rsidRPr="00C03AE5" w:rsidRDefault="00C03AE5" w:rsidP="00D06FD9">
            <w:pPr>
              <w:pStyle w:val="Brdtekst"/>
              <w:numPr>
                <w:ilvl w:val="0"/>
                <w:numId w:val="200"/>
              </w:numPr>
              <w:spacing w:after="0"/>
              <w:jc w:val="left"/>
              <w:rPr>
                <w:noProof/>
              </w:rPr>
            </w:pPr>
            <w:r w:rsidRPr="00C03AE5">
              <w:rPr>
                <w:noProof/>
              </w:rPr>
              <w:t>Skytebane bygges under lyddempet tak</w:t>
            </w:r>
          </w:p>
          <w:p w14:paraId="470CD940" w14:textId="4196D673" w:rsidR="00C03AE5" w:rsidRPr="00C03AE5" w:rsidRDefault="00C03AE5" w:rsidP="00D06FD9">
            <w:pPr>
              <w:pStyle w:val="Brdtekst"/>
              <w:numPr>
                <w:ilvl w:val="0"/>
                <w:numId w:val="200"/>
              </w:numPr>
              <w:spacing w:after="0"/>
              <w:jc w:val="left"/>
              <w:rPr>
                <w:noProof/>
              </w:rPr>
            </w:pPr>
            <w:r w:rsidRPr="00C03AE5">
              <w:rPr>
                <w:noProof/>
              </w:rPr>
              <w:t>Helikopterbasen plasseres på Rygge Flystasjon</w:t>
            </w:r>
          </w:p>
          <w:p w14:paraId="52F746B0" w14:textId="77777777" w:rsidR="00C03AE5" w:rsidRPr="00C03AE5" w:rsidRDefault="00C03AE5" w:rsidP="00C03AE5">
            <w:pPr>
              <w:pStyle w:val="Brdtekst"/>
              <w:spacing w:after="0"/>
              <w:jc w:val="left"/>
              <w:rPr>
                <w:noProof/>
              </w:rPr>
            </w:pPr>
          </w:p>
          <w:p w14:paraId="630DCEE7" w14:textId="77777777" w:rsidR="000867AE" w:rsidRPr="00425452" w:rsidRDefault="000867AE" w:rsidP="00C03AE5">
            <w:pPr>
              <w:pStyle w:val="Brdtekst"/>
              <w:spacing w:after="0"/>
              <w:jc w:val="left"/>
            </w:pPr>
            <w:r w:rsidRPr="00425452">
              <w:t>I tillegg ønsker jeg</w:t>
            </w:r>
          </w:p>
          <w:p w14:paraId="3915DF0F" w14:textId="676D1C31" w:rsidR="00C03AE5" w:rsidRPr="00425452" w:rsidRDefault="00C03AE5" w:rsidP="00D06FD9">
            <w:pPr>
              <w:pStyle w:val="Brdtekst"/>
              <w:numPr>
                <w:ilvl w:val="0"/>
                <w:numId w:val="201"/>
              </w:numPr>
              <w:spacing w:after="0"/>
              <w:jc w:val="left"/>
            </w:pPr>
            <w:r w:rsidRPr="00425452">
              <w:t>regelmessige kontaktmøter mellom Oppegård Kommune og byggherren av Beredskapssenteret.</w:t>
            </w:r>
          </w:p>
          <w:p w14:paraId="6C144298" w14:textId="0A259423" w:rsidR="00C03AE5" w:rsidRPr="00425452" w:rsidRDefault="00C03AE5" w:rsidP="00D06FD9">
            <w:pPr>
              <w:pStyle w:val="Brdtekst"/>
              <w:numPr>
                <w:ilvl w:val="0"/>
                <w:numId w:val="201"/>
              </w:numPr>
              <w:spacing w:after="0"/>
              <w:jc w:val="left"/>
            </w:pPr>
            <w:r w:rsidRPr="00425452">
              <w:t>Regelmessige kontaktmøter mellom kommunen og Beredskapssenteret etter at dette er tatt i bruk for å sikre et samspill etter vedtatte planer, drøfte behov for endringer for begge parter, i sum sikre et godt naboskap i fremtiden</w:t>
            </w:r>
          </w:p>
          <w:p w14:paraId="599CABDE" w14:textId="349C5276" w:rsidR="00C03AE5" w:rsidRPr="00BF4677" w:rsidRDefault="00C03AE5" w:rsidP="00C03AE5">
            <w:pPr>
              <w:pStyle w:val="Brdtekst"/>
              <w:spacing w:after="0"/>
              <w:jc w:val="left"/>
              <w:rPr>
                <w:b/>
                <w:noProof/>
              </w:rPr>
            </w:pPr>
          </w:p>
        </w:tc>
        <w:tc>
          <w:tcPr>
            <w:tcW w:w="4110" w:type="dxa"/>
          </w:tcPr>
          <w:p w14:paraId="414D3E82" w14:textId="77777777" w:rsidR="00C03AE5" w:rsidRPr="00425452" w:rsidRDefault="00C03AE5" w:rsidP="00425452">
            <w:pPr>
              <w:pStyle w:val="Brdtekst"/>
              <w:spacing w:after="0"/>
              <w:jc w:val="left"/>
              <w:rPr>
                <w:noProof/>
              </w:rPr>
            </w:pPr>
          </w:p>
          <w:p w14:paraId="7A60CDFA" w14:textId="77777777" w:rsidR="0095312C" w:rsidRPr="00425452" w:rsidRDefault="0095312C" w:rsidP="00425452">
            <w:pPr>
              <w:pStyle w:val="Brdtekst"/>
              <w:spacing w:after="0"/>
              <w:jc w:val="left"/>
              <w:rPr>
                <w:noProof/>
              </w:rPr>
            </w:pPr>
          </w:p>
          <w:p w14:paraId="58AE70A8" w14:textId="77777777" w:rsidR="0095312C" w:rsidRPr="00425452" w:rsidRDefault="0095312C" w:rsidP="00425452">
            <w:pPr>
              <w:pStyle w:val="Brdtekst"/>
              <w:spacing w:after="0"/>
              <w:jc w:val="left"/>
              <w:rPr>
                <w:noProof/>
              </w:rPr>
            </w:pPr>
          </w:p>
          <w:p w14:paraId="5D52506E" w14:textId="77777777" w:rsidR="0095312C" w:rsidRPr="00425452" w:rsidRDefault="0095312C" w:rsidP="00425452">
            <w:pPr>
              <w:pStyle w:val="Brdtekst"/>
              <w:spacing w:after="0"/>
              <w:jc w:val="left"/>
              <w:rPr>
                <w:noProof/>
              </w:rPr>
            </w:pPr>
          </w:p>
          <w:p w14:paraId="1A60CA19" w14:textId="77777777" w:rsidR="0095312C" w:rsidRPr="00425452" w:rsidRDefault="0095312C" w:rsidP="00425452">
            <w:pPr>
              <w:pStyle w:val="Brdtekst"/>
              <w:spacing w:after="0"/>
              <w:jc w:val="left"/>
              <w:rPr>
                <w:noProof/>
              </w:rPr>
            </w:pPr>
          </w:p>
          <w:p w14:paraId="090A24E6" w14:textId="77777777" w:rsidR="0095312C" w:rsidRPr="00425452" w:rsidRDefault="0095312C" w:rsidP="00425452">
            <w:pPr>
              <w:pStyle w:val="Brdtekst"/>
              <w:spacing w:after="0"/>
              <w:jc w:val="left"/>
              <w:rPr>
                <w:noProof/>
              </w:rPr>
            </w:pPr>
          </w:p>
          <w:p w14:paraId="7FD9E6D1" w14:textId="77777777" w:rsidR="0095312C" w:rsidRPr="00425452" w:rsidRDefault="0095312C" w:rsidP="00425452">
            <w:pPr>
              <w:pStyle w:val="Brdtekst"/>
              <w:spacing w:after="0"/>
              <w:jc w:val="left"/>
              <w:rPr>
                <w:noProof/>
              </w:rPr>
            </w:pPr>
          </w:p>
          <w:p w14:paraId="275815EA" w14:textId="280681BF" w:rsidR="0095312C" w:rsidRPr="00425452" w:rsidRDefault="0095312C" w:rsidP="00425452">
            <w:pPr>
              <w:pStyle w:val="Brdtekst"/>
              <w:spacing w:after="0"/>
              <w:jc w:val="left"/>
              <w:rPr>
                <w:noProof/>
              </w:rPr>
            </w:pPr>
            <w:r w:rsidRPr="00425452">
              <w:rPr>
                <w:noProof/>
              </w:rPr>
              <w:lastRenderedPageBreak/>
              <w:t>Se felles merknadssvar – 2 Konsekvenser av støy</w:t>
            </w:r>
          </w:p>
          <w:p w14:paraId="1CAC45E5" w14:textId="2915C581" w:rsidR="0095312C" w:rsidRPr="00425452" w:rsidRDefault="0095312C" w:rsidP="00425452">
            <w:pPr>
              <w:pStyle w:val="Brdtekst"/>
              <w:spacing w:after="0"/>
              <w:jc w:val="left"/>
              <w:rPr>
                <w:noProof/>
              </w:rPr>
            </w:pPr>
          </w:p>
          <w:p w14:paraId="43469D9C" w14:textId="22918D33" w:rsidR="0095312C" w:rsidRPr="00425452" w:rsidRDefault="0095312C" w:rsidP="00425452">
            <w:pPr>
              <w:pStyle w:val="Brdtekst"/>
              <w:spacing w:after="0"/>
              <w:jc w:val="left"/>
              <w:rPr>
                <w:noProof/>
              </w:rPr>
            </w:pPr>
          </w:p>
          <w:p w14:paraId="44E2A11D" w14:textId="45CF4544" w:rsidR="0095312C" w:rsidRPr="00425452" w:rsidRDefault="0095312C" w:rsidP="00425452">
            <w:pPr>
              <w:pStyle w:val="Brdtekst"/>
              <w:spacing w:after="0"/>
              <w:jc w:val="left"/>
              <w:rPr>
                <w:noProof/>
              </w:rPr>
            </w:pPr>
          </w:p>
          <w:p w14:paraId="3BA119D2" w14:textId="65CC6397" w:rsidR="0095312C" w:rsidRPr="00425452" w:rsidRDefault="0095312C" w:rsidP="00425452">
            <w:pPr>
              <w:pStyle w:val="Brdtekst"/>
              <w:spacing w:after="0"/>
              <w:jc w:val="left"/>
              <w:rPr>
                <w:noProof/>
              </w:rPr>
            </w:pPr>
            <w:r w:rsidRPr="00425452">
              <w:rPr>
                <w:noProof/>
              </w:rPr>
              <w:t>Se felles merknadssvar – 1 Lokalisering og 5 Skytebaner og SIBO</w:t>
            </w:r>
          </w:p>
          <w:p w14:paraId="6D1571FE" w14:textId="6B280526" w:rsidR="0095312C" w:rsidRPr="00425452" w:rsidRDefault="0095312C" w:rsidP="00425452">
            <w:pPr>
              <w:pStyle w:val="Brdtekst"/>
              <w:spacing w:after="0"/>
              <w:jc w:val="left"/>
              <w:rPr>
                <w:noProof/>
              </w:rPr>
            </w:pPr>
          </w:p>
          <w:p w14:paraId="795A7105" w14:textId="61347E45" w:rsidR="0095312C" w:rsidRPr="00425452" w:rsidRDefault="0095312C" w:rsidP="00425452">
            <w:pPr>
              <w:pStyle w:val="Brdtekst"/>
              <w:spacing w:after="0"/>
              <w:jc w:val="left"/>
              <w:rPr>
                <w:noProof/>
              </w:rPr>
            </w:pPr>
          </w:p>
          <w:p w14:paraId="02043DE8" w14:textId="7631E1DA" w:rsidR="0095312C" w:rsidRPr="00425452" w:rsidRDefault="0095312C" w:rsidP="00425452">
            <w:pPr>
              <w:pStyle w:val="Brdtekst"/>
              <w:spacing w:after="0"/>
              <w:jc w:val="left"/>
              <w:rPr>
                <w:noProof/>
              </w:rPr>
            </w:pPr>
          </w:p>
          <w:p w14:paraId="1D702F2C" w14:textId="77777777" w:rsidR="00425452" w:rsidRDefault="00425452" w:rsidP="00425452">
            <w:pPr>
              <w:pStyle w:val="Brdtekst"/>
              <w:spacing w:after="0"/>
              <w:jc w:val="left"/>
              <w:rPr>
                <w:noProof/>
              </w:rPr>
            </w:pPr>
          </w:p>
          <w:p w14:paraId="460115D6" w14:textId="0B82B657" w:rsidR="0095312C" w:rsidRDefault="00425452" w:rsidP="00425452">
            <w:pPr>
              <w:pStyle w:val="Brdtekst"/>
              <w:spacing w:after="0"/>
              <w:jc w:val="left"/>
              <w:rPr>
                <w:noProof/>
              </w:rPr>
            </w:pPr>
            <w:r>
              <w:rPr>
                <w:noProof/>
              </w:rPr>
              <w:t xml:space="preserve">Justis- og beredskapsdepartementet </w:t>
            </w:r>
            <w:r w:rsidR="00AC1879">
              <w:rPr>
                <w:noProof/>
              </w:rPr>
              <w:t>vis</w:t>
            </w:r>
            <w:r>
              <w:rPr>
                <w:noProof/>
              </w:rPr>
              <w:t>er</w:t>
            </w:r>
            <w:r w:rsidR="00AC1879">
              <w:rPr>
                <w:noProof/>
              </w:rPr>
              <w:t xml:space="preserve"> til</w:t>
            </w:r>
            <w:r>
              <w:rPr>
                <w:noProof/>
              </w:rPr>
              <w:t xml:space="preserve"> at det har vært og vil fortsette med regelmessige kontaktmøter med Ski og Oppegård kommuner.</w:t>
            </w:r>
          </w:p>
          <w:p w14:paraId="538399FE" w14:textId="6E728E10" w:rsidR="00425452" w:rsidRPr="00425452" w:rsidRDefault="00425452" w:rsidP="00425452">
            <w:pPr>
              <w:pStyle w:val="Brdtekst"/>
              <w:spacing w:after="0"/>
              <w:jc w:val="left"/>
              <w:rPr>
                <w:noProof/>
              </w:rPr>
            </w:pPr>
            <w:r>
              <w:rPr>
                <w:noProof/>
              </w:rPr>
              <w:t>Det er innarbeidet i miljøoppfølgingsplanen at det skal gjennomføres evaluering og oppfølging av støy. Dette skal drøftes med kommune</w:t>
            </w:r>
            <w:r w:rsidR="00AC1879">
              <w:rPr>
                <w:noProof/>
              </w:rPr>
              <w:t>n</w:t>
            </w:r>
            <w:r>
              <w:rPr>
                <w:noProof/>
              </w:rPr>
              <w:t>.</w:t>
            </w:r>
          </w:p>
          <w:p w14:paraId="1BDF7580" w14:textId="4DEE783F" w:rsidR="0095312C" w:rsidRPr="00425452" w:rsidRDefault="0095312C" w:rsidP="00425452">
            <w:pPr>
              <w:pStyle w:val="Brdtekst"/>
              <w:spacing w:after="0"/>
              <w:jc w:val="left"/>
              <w:rPr>
                <w:noProof/>
              </w:rPr>
            </w:pPr>
          </w:p>
          <w:p w14:paraId="6A7A3FE2" w14:textId="797E4DFD" w:rsidR="00C03AE5" w:rsidRPr="00425452" w:rsidRDefault="00C03AE5" w:rsidP="00425452">
            <w:pPr>
              <w:pStyle w:val="Brdtekst"/>
              <w:spacing w:after="0"/>
              <w:jc w:val="left"/>
              <w:rPr>
                <w:noProof/>
              </w:rPr>
            </w:pPr>
          </w:p>
        </w:tc>
      </w:tr>
      <w:tr w:rsidR="00FE79DE" w14:paraId="303E0841" w14:textId="77777777" w:rsidTr="00A47C76">
        <w:tc>
          <w:tcPr>
            <w:tcW w:w="4395" w:type="dxa"/>
          </w:tcPr>
          <w:p w14:paraId="2F1D3DAA" w14:textId="7235125D" w:rsidR="00FE79DE" w:rsidRDefault="00663E80" w:rsidP="00BF4677">
            <w:pPr>
              <w:pStyle w:val="Brdtekst"/>
              <w:spacing w:after="0"/>
              <w:jc w:val="left"/>
              <w:rPr>
                <w:b/>
                <w:noProof/>
              </w:rPr>
            </w:pPr>
            <w:r>
              <w:rPr>
                <w:b/>
                <w:noProof/>
              </w:rPr>
              <w:lastRenderedPageBreak/>
              <w:t>C577</w:t>
            </w:r>
            <w:r w:rsidR="00FE79DE" w:rsidRPr="00FE79DE">
              <w:rPr>
                <w:b/>
                <w:noProof/>
              </w:rPr>
              <w:t xml:space="preserve"> – Ole Nicolay Høivik</w:t>
            </w:r>
            <w:r w:rsidR="00FE79DE">
              <w:rPr>
                <w:b/>
                <w:noProof/>
              </w:rPr>
              <w:t xml:space="preserve"> – 21.06.2017</w:t>
            </w:r>
          </w:p>
          <w:p w14:paraId="04189128" w14:textId="7516C6D6" w:rsidR="00FE79DE" w:rsidRPr="00FE79DE" w:rsidRDefault="00FE79DE" w:rsidP="00BF4677">
            <w:pPr>
              <w:pStyle w:val="Brdtekst"/>
              <w:spacing w:after="0"/>
              <w:jc w:val="left"/>
              <w:rPr>
                <w:noProof/>
              </w:rPr>
            </w:pPr>
          </w:p>
          <w:p w14:paraId="05D6FF59" w14:textId="560B3F49" w:rsidR="00FE79DE" w:rsidRPr="00FE79DE" w:rsidRDefault="00FE79DE" w:rsidP="00BF4677">
            <w:pPr>
              <w:pStyle w:val="Brdtekst"/>
              <w:spacing w:after="0"/>
              <w:jc w:val="left"/>
              <w:rPr>
                <w:noProof/>
              </w:rPr>
            </w:pPr>
            <w:r w:rsidRPr="00FE79DE">
              <w:rPr>
                <w:noProof/>
              </w:rPr>
              <w:t>Likelydende til Thu N. Nguyen sin merknad.</w:t>
            </w:r>
          </w:p>
          <w:p w14:paraId="132B9B15" w14:textId="791A616D" w:rsidR="00FE79DE" w:rsidRPr="00BF4677" w:rsidRDefault="00FE79DE" w:rsidP="00BF4677">
            <w:pPr>
              <w:pStyle w:val="Brdtekst"/>
              <w:spacing w:after="0"/>
              <w:jc w:val="left"/>
              <w:rPr>
                <w:b/>
                <w:noProof/>
              </w:rPr>
            </w:pPr>
          </w:p>
        </w:tc>
        <w:tc>
          <w:tcPr>
            <w:tcW w:w="4110" w:type="dxa"/>
          </w:tcPr>
          <w:p w14:paraId="1A730840" w14:textId="77777777" w:rsidR="00FE79DE" w:rsidRDefault="00FE79DE" w:rsidP="00425452">
            <w:pPr>
              <w:pStyle w:val="Brdtekst"/>
              <w:spacing w:after="0"/>
              <w:jc w:val="left"/>
              <w:rPr>
                <w:noProof/>
              </w:rPr>
            </w:pPr>
          </w:p>
          <w:p w14:paraId="0D3DFA42" w14:textId="77777777" w:rsidR="0095312C" w:rsidRDefault="0095312C" w:rsidP="00425452">
            <w:pPr>
              <w:pStyle w:val="Brdtekst"/>
              <w:spacing w:after="0"/>
              <w:jc w:val="left"/>
              <w:rPr>
                <w:noProof/>
              </w:rPr>
            </w:pPr>
          </w:p>
          <w:p w14:paraId="0AE9390B" w14:textId="1821F169" w:rsidR="00FE79DE" w:rsidRDefault="0095312C" w:rsidP="00425452">
            <w:pPr>
              <w:pStyle w:val="Brdtekst"/>
              <w:spacing w:after="0"/>
              <w:jc w:val="left"/>
              <w:rPr>
                <w:noProof/>
              </w:rPr>
            </w:pPr>
            <w:r w:rsidRPr="00425452">
              <w:rPr>
                <w:noProof/>
              </w:rPr>
              <w:t>Se svar til Thu N. Nguyen</w:t>
            </w:r>
          </w:p>
        </w:tc>
      </w:tr>
      <w:tr w:rsidR="009D0482" w14:paraId="2DB34AEB" w14:textId="77777777" w:rsidTr="00A47C76">
        <w:tc>
          <w:tcPr>
            <w:tcW w:w="4395" w:type="dxa"/>
          </w:tcPr>
          <w:p w14:paraId="2614DD5E" w14:textId="39108716" w:rsidR="00865586" w:rsidRPr="0090730C" w:rsidRDefault="00663E80" w:rsidP="00865586">
            <w:pPr>
              <w:pStyle w:val="Brdtekst"/>
              <w:spacing w:after="0"/>
              <w:jc w:val="left"/>
              <w:rPr>
                <w:b/>
                <w:noProof/>
                <w:lang w:val="en-US"/>
              </w:rPr>
            </w:pPr>
            <w:r w:rsidRPr="0090730C">
              <w:rPr>
                <w:b/>
                <w:noProof/>
                <w:lang w:val="en-US"/>
              </w:rPr>
              <w:t>C578</w:t>
            </w:r>
            <w:r w:rsidR="00865586" w:rsidRPr="0090730C">
              <w:rPr>
                <w:b/>
                <w:noProof/>
                <w:lang w:val="en-US"/>
              </w:rPr>
              <w:t xml:space="preserve"> – </w:t>
            </w:r>
            <w:r w:rsidR="000D5B5C" w:rsidRPr="0090730C">
              <w:rPr>
                <w:b/>
                <w:noProof/>
                <w:lang w:val="en-US"/>
              </w:rPr>
              <w:t>Olivier Merlo</w:t>
            </w:r>
            <w:r w:rsidR="00865586" w:rsidRPr="0090730C">
              <w:rPr>
                <w:b/>
                <w:noProof/>
                <w:lang w:val="en-US"/>
              </w:rPr>
              <w:t xml:space="preserve"> – </w:t>
            </w:r>
            <w:r w:rsidR="000D5B5C" w:rsidRPr="0090730C">
              <w:rPr>
                <w:b/>
                <w:noProof/>
                <w:lang w:val="en-US"/>
              </w:rPr>
              <w:t>26</w:t>
            </w:r>
            <w:r w:rsidR="00865586" w:rsidRPr="0090730C">
              <w:rPr>
                <w:b/>
                <w:noProof/>
                <w:lang w:val="en-US"/>
              </w:rPr>
              <w:t>.0</w:t>
            </w:r>
            <w:r w:rsidR="000D5B5C" w:rsidRPr="0090730C">
              <w:rPr>
                <w:b/>
                <w:noProof/>
                <w:lang w:val="en-US"/>
              </w:rPr>
              <w:t>5</w:t>
            </w:r>
            <w:r w:rsidR="00865586" w:rsidRPr="0090730C">
              <w:rPr>
                <w:b/>
                <w:noProof/>
                <w:lang w:val="en-US"/>
              </w:rPr>
              <w:t>.2017</w:t>
            </w:r>
          </w:p>
          <w:p w14:paraId="281D2B3A" w14:textId="77777777" w:rsidR="009D0482" w:rsidRPr="0090730C" w:rsidRDefault="009D0482" w:rsidP="009D0482">
            <w:pPr>
              <w:pStyle w:val="Brdtekst"/>
              <w:spacing w:after="0"/>
              <w:jc w:val="left"/>
              <w:rPr>
                <w:noProof/>
                <w:lang w:val="en-US"/>
              </w:rPr>
            </w:pPr>
          </w:p>
          <w:p w14:paraId="4537D175" w14:textId="089E6FBF" w:rsidR="000D5B5C" w:rsidRPr="0090730C" w:rsidRDefault="000D5B5C" w:rsidP="000D5B5C">
            <w:pPr>
              <w:pStyle w:val="Brdtekst"/>
              <w:spacing w:after="0"/>
              <w:jc w:val="left"/>
              <w:rPr>
                <w:noProof/>
                <w:lang w:val="en-US"/>
              </w:rPr>
            </w:pPr>
            <w:r w:rsidRPr="0090730C">
              <w:rPr>
                <w:noProof/>
                <w:lang w:val="en-US"/>
              </w:rPr>
              <w:t>It is understood that no one welcomes noise in rapidly growing cities, where limits expand constantly, traffic intensifies and the place left to nature is irrevocably squeezed between a legion of housing projects. It is understood that Norwegians favour life quality over life style, their identity so uniquely tied to mountains and forests that Arne Ness has formulated an entire philosophy to address the topic.</w:t>
            </w:r>
          </w:p>
          <w:p w14:paraId="4131B825" w14:textId="77777777" w:rsidR="000D5B5C" w:rsidRPr="0090730C" w:rsidRDefault="000D5B5C" w:rsidP="000D5B5C">
            <w:pPr>
              <w:pStyle w:val="Brdtekst"/>
              <w:spacing w:after="0"/>
              <w:jc w:val="left"/>
              <w:rPr>
                <w:noProof/>
                <w:lang w:val="en-US"/>
              </w:rPr>
            </w:pPr>
          </w:p>
          <w:p w14:paraId="096B41EF" w14:textId="4D77809D" w:rsidR="000D5B5C" w:rsidRPr="0090730C" w:rsidRDefault="000D5B5C" w:rsidP="000D5B5C">
            <w:pPr>
              <w:pStyle w:val="Brdtekst"/>
              <w:spacing w:after="0"/>
              <w:jc w:val="left"/>
              <w:rPr>
                <w:noProof/>
                <w:lang w:val="en-US"/>
              </w:rPr>
            </w:pPr>
            <w:r w:rsidRPr="0090730C">
              <w:rPr>
                <w:noProof/>
                <w:lang w:val="en-US"/>
              </w:rPr>
              <w:t>And it is that very understanding that pushed my wife and me to chose Norway over France to establish our little nest, in Tårnåsen, Kolbotn. Our two children are attending the "school in the woods", a remarkable place, where they are able to practice their future in an unparalleled environment.</w:t>
            </w:r>
          </w:p>
          <w:p w14:paraId="7C8DDE66" w14:textId="77777777" w:rsidR="000D5B5C" w:rsidRPr="0090730C" w:rsidRDefault="000D5B5C" w:rsidP="000D5B5C">
            <w:pPr>
              <w:pStyle w:val="Brdtekst"/>
              <w:spacing w:after="0"/>
              <w:jc w:val="left"/>
              <w:rPr>
                <w:noProof/>
                <w:lang w:val="en-US"/>
              </w:rPr>
            </w:pPr>
          </w:p>
          <w:p w14:paraId="72CD2BCA" w14:textId="601D74A4" w:rsidR="000D5B5C" w:rsidRPr="0090730C" w:rsidRDefault="000D5B5C" w:rsidP="000D5B5C">
            <w:pPr>
              <w:pStyle w:val="Brdtekst"/>
              <w:spacing w:after="0"/>
              <w:jc w:val="left"/>
              <w:rPr>
                <w:noProof/>
                <w:lang w:val="en-US"/>
              </w:rPr>
            </w:pPr>
            <w:r w:rsidRPr="0090730C">
              <w:rPr>
                <w:noProof/>
                <w:lang w:val="en-US"/>
              </w:rPr>
              <w:t xml:space="preserve">But then since last year the ghost of a project first planned in Alnabru, involving a center for special police forces training with war weapons and helicopters taking off and landing 24/7 some hundred meters away from children is getting increasingly real and near, even though we first dismissed it as simply unaligned with the very basics of Norwegian social equality. The government's decision is taken: troops will practice and choppers fly over the woods, the very same ones used by our children's school located some 650 meters away from the training site. </w:t>
            </w:r>
          </w:p>
          <w:p w14:paraId="6510A2B9" w14:textId="77777777" w:rsidR="000D5B5C" w:rsidRPr="0090730C" w:rsidRDefault="000D5B5C" w:rsidP="000D5B5C">
            <w:pPr>
              <w:pStyle w:val="Brdtekst"/>
              <w:spacing w:after="0"/>
              <w:jc w:val="left"/>
              <w:rPr>
                <w:noProof/>
                <w:lang w:val="en-US"/>
              </w:rPr>
            </w:pPr>
          </w:p>
          <w:p w14:paraId="4415C68A" w14:textId="5EE843BF" w:rsidR="000D5B5C" w:rsidRPr="0090730C" w:rsidRDefault="000D5B5C" w:rsidP="000D5B5C">
            <w:pPr>
              <w:pStyle w:val="Brdtekst"/>
              <w:spacing w:after="0"/>
              <w:jc w:val="left"/>
              <w:rPr>
                <w:noProof/>
                <w:lang w:val="en-US"/>
              </w:rPr>
            </w:pPr>
            <w:r w:rsidRPr="0090730C">
              <w:rPr>
                <w:noProof/>
                <w:lang w:val="en-US"/>
              </w:rPr>
              <w:t xml:space="preserve">I read comments about how the world has changed and how better-prepared Norway should be to react to terror attacks. Experience shows that attacks are very difficult to stop, but when they are, it is thanks to the intelligence and monitoring work done upfront. Nobody will argue that 2 helicopters for the entire national police force is sub-optimal and that Rygge or Gardermoen are too far from Oslo, but has anyone looked at maps of the Oslo area? I have, and it seems to me that one does not have to air-travel more than 15 minutes to find places where nobody lives. So, why Taraldrud? Is it because of the nearby motorway ? Can't a dedicated road be built ? This surely would improve accessibility during E6 rush hours, which soon will span the better part of the day. Could there be some uncanny reason why unpopular projects such as giant trash incinerators, large recycling stations or formidable police training sites invariably end-up east of the city, and never in a westbound city such as Asker? </w:t>
            </w:r>
          </w:p>
          <w:p w14:paraId="539FF43B" w14:textId="77777777" w:rsidR="000D5B5C" w:rsidRPr="0090730C" w:rsidRDefault="000D5B5C" w:rsidP="000D5B5C">
            <w:pPr>
              <w:pStyle w:val="Brdtekst"/>
              <w:spacing w:after="0"/>
              <w:jc w:val="left"/>
              <w:rPr>
                <w:noProof/>
                <w:lang w:val="en-US"/>
              </w:rPr>
            </w:pPr>
          </w:p>
          <w:p w14:paraId="3D1B6D20" w14:textId="126E742D" w:rsidR="000D5B5C" w:rsidRPr="0090730C" w:rsidRDefault="000D5B5C" w:rsidP="000D5B5C">
            <w:pPr>
              <w:pStyle w:val="Brdtekst"/>
              <w:spacing w:after="0"/>
              <w:jc w:val="left"/>
              <w:rPr>
                <w:noProof/>
                <w:lang w:val="en-US"/>
              </w:rPr>
            </w:pPr>
            <w:r w:rsidRPr="0090730C">
              <w:rPr>
                <w:noProof/>
                <w:lang w:val="en-US"/>
              </w:rPr>
              <w:t>I have to admit my complete failure to understand these priorities other than the possible existence of unpublished elements, or the fear to delay furthermore an already overdue project.</w:t>
            </w:r>
          </w:p>
          <w:p w14:paraId="13988011" w14:textId="2A9F520C" w:rsidR="000D5B5C" w:rsidRPr="0090730C" w:rsidRDefault="000D5B5C" w:rsidP="009D0482">
            <w:pPr>
              <w:pStyle w:val="Brdtekst"/>
              <w:spacing w:after="0"/>
              <w:jc w:val="left"/>
              <w:rPr>
                <w:noProof/>
                <w:lang w:val="en-US"/>
              </w:rPr>
            </w:pPr>
          </w:p>
        </w:tc>
        <w:tc>
          <w:tcPr>
            <w:tcW w:w="4110" w:type="dxa"/>
          </w:tcPr>
          <w:p w14:paraId="57B133CE" w14:textId="7885B09E" w:rsidR="0095312C" w:rsidRPr="004031FD" w:rsidRDefault="0095312C" w:rsidP="00425452">
            <w:pPr>
              <w:pStyle w:val="Brdtekst"/>
              <w:spacing w:after="0"/>
              <w:jc w:val="left"/>
              <w:rPr>
                <w:lang w:val="en-US"/>
              </w:rPr>
            </w:pPr>
          </w:p>
          <w:p w14:paraId="5F7EF45A" w14:textId="77777777" w:rsidR="00425452" w:rsidRPr="004E7C0E" w:rsidRDefault="00425452" w:rsidP="00425452">
            <w:pPr>
              <w:pStyle w:val="Brdtekst"/>
              <w:spacing w:after="0"/>
              <w:jc w:val="left"/>
              <w:rPr>
                <w:noProof/>
                <w:lang w:val="en-US"/>
              </w:rPr>
            </w:pPr>
          </w:p>
          <w:p w14:paraId="3807AA6A" w14:textId="4046EB78" w:rsidR="00B37AFD" w:rsidRPr="004E7C0E" w:rsidRDefault="00B37AFD" w:rsidP="00425452">
            <w:pPr>
              <w:pStyle w:val="Brdtekst"/>
              <w:spacing w:after="0"/>
              <w:jc w:val="left"/>
              <w:rPr>
                <w:noProof/>
                <w:highlight w:val="yellow"/>
                <w:lang w:val="en-US"/>
              </w:rPr>
            </w:pPr>
          </w:p>
          <w:p w14:paraId="7BC42239" w14:textId="77777777" w:rsidR="00425452" w:rsidRPr="004E7C0E" w:rsidRDefault="00425452" w:rsidP="00425452">
            <w:pPr>
              <w:pStyle w:val="Brdtekst"/>
              <w:spacing w:after="0"/>
              <w:jc w:val="left"/>
              <w:rPr>
                <w:noProof/>
                <w:highlight w:val="yellow"/>
                <w:lang w:val="en-US"/>
              </w:rPr>
            </w:pPr>
          </w:p>
          <w:p w14:paraId="2BC4CC5D" w14:textId="64397D66" w:rsidR="004031FD" w:rsidRPr="004E7C0E" w:rsidRDefault="004031FD" w:rsidP="00425452">
            <w:pPr>
              <w:pStyle w:val="Brdtekst"/>
              <w:spacing w:after="0"/>
              <w:jc w:val="left"/>
              <w:rPr>
                <w:noProof/>
                <w:highlight w:val="yellow"/>
                <w:lang w:val="en-US"/>
              </w:rPr>
            </w:pPr>
          </w:p>
          <w:p w14:paraId="0C8C9C88" w14:textId="4E267500" w:rsidR="004031FD" w:rsidRPr="004E7C0E" w:rsidRDefault="004031FD" w:rsidP="00425452">
            <w:pPr>
              <w:pStyle w:val="Brdtekst"/>
              <w:spacing w:after="0"/>
              <w:jc w:val="left"/>
              <w:rPr>
                <w:noProof/>
                <w:highlight w:val="yellow"/>
                <w:lang w:val="en-US"/>
              </w:rPr>
            </w:pPr>
          </w:p>
          <w:p w14:paraId="346358AB" w14:textId="122A74FD" w:rsidR="004031FD" w:rsidRPr="004E7C0E" w:rsidRDefault="004031FD" w:rsidP="00425452">
            <w:pPr>
              <w:pStyle w:val="Brdtekst"/>
              <w:spacing w:after="0"/>
              <w:jc w:val="left"/>
              <w:rPr>
                <w:noProof/>
                <w:highlight w:val="yellow"/>
                <w:lang w:val="en-US"/>
              </w:rPr>
            </w:pPr>
          </w:p>
          <w:p w14:paraId="01D6D998" w14:textId="16C168E6" w:rsidR="004031FD" w:rsidRPr="004E7C0E" w:rsidRDefault="004031FD" w:rsidP="00425452">
            <w:pPr>
              <w:pStyle w:val="Brdtekst"/>
              <w:spacing w:after="0"/>
              <w:jc w:val="left"/>
              <w:rPr>
                <w:noProof/>
                <w:highlight w:val="yellow"/>
                <w:lang w:val="en-US"/>
              </w:rPr>
            </w:pPr>
          </w:p>
          <w:p w14:paraId="14E20D09" w14:textId="42104F2F" w:rsidR="004031FD" w:rsidRPr="004E7C0E" w:rsidRDefault="004031FD" w:rsidP="00425452">
            <w:pPr>
              <w:pStyle w:val="Brdtekst"/>
              <w:spacing w:after="0"/>
              <w:jc w:val="left"/>
              <w:rPr>
                <w:noProof/>
                <w:highlight w:val="yellow"/>
                <w:lang w:val="en-US"/>
              </w:rPr>
            </w:pPr>
          </w:p>
          <w:p w14:paraId="06BA876F" w14:textId="1CC00604" w:rsidR="004031FD" w:rsidRPr="004E7C0E" w:rsidRDefault="004031FD" w:rsidP="00425452">
            <w:pPr>
              <w:pStyle w:val="Brdtekst"/>
              <w:spacing w:after="0"/>
              <w:jc w:val="left"/>
              <w:rPr>
                <w:noProof/>
                <w:highlight w:val="yellow"/>
                <w:lang w:val="en-US"/>
              </w:rPr>
            </w:pPr>
          </w:p>
          <w:p w14:paraId="0DB37D7B" w14:textId="54218F61" w:rsidR="004031FD" w:rsidRPr="004E7C0E" w:rsidRDefault="004031FD" w:rsidP="00425452">
            <w:pPr>
              <w:pStyle w:val="Brdtekst"/>
              <w:spacing w:after="0"/>
              <w:jc w:val="left"/>
              <w:rPr>
                <w:noProof/>
                <w:highlight w:val="yellow"/>
                <w:lang w:val="en-US"/>
              </w:rPr>
            </w:pPr>
          </w:p>
          <w:p w14:paraId="26865B79" w14:textId="2D6B7771" w:rsidR="004031FD" w:rsidRPr="004E7C0E" w:rsidRDefault="004031FD" w:rsidP="00425452">
            <w:pPr>
              <w:pStyle w:val="Brdtekst"/>
              <w:spacing w:after="0"/>
              <w:jc w:val="left"/>
              <w:rPr>
                <w:noProof/>
                <w:highlight w:val="yellow"/>
                <w:lang w:val="en-US"/>
              </w:rPr>
            </w:pPr>
          </w:p>
          <w:p w14:paraId="24781C57" w14:textId="2F69A7B7" w:rsidR="004031FD" w:rsidRPr="004E7C0E" w:rsidRDefault="004031FD" w:rsidP="00425452">
            <w:pPr>
              <w:pStyle w:val="Brdtekst"/>
              <w:spacing w:after="0"/>
              <w:jc w:val="left"/>
              <w:rPr>
                <w:noProof/>
                <w:highlight w:val="yellow"/>
                <w:lang w:val="en-US"/>
              </w:rPr>
            </w:pPr>
          </w:p>
          <w:p w14:paraId="0353EEED" w14:textId="7A185A42" w:rsidR="004031FD" w:rsidRPr="004E7C0E" w:rsidRDefault="004031FD" w:rsidP="00425452">
            <w:pPr>
              <w:pStyle w:val="Brdtekst"/>
              <w:spacing w:after="0"/>
              <w:jc w:val="left"/>
              <w:rPr>
                <w:noProof/>
                <w:highlight w:val="yellow"/>
                <w:lang w:val="en-US"/>
              </w:rPr>
            </w:pPr>
          </w:p>
          <w:p w14:paraId="134B99A1" w14:textId="67C71C63" w:rsidR="004031FD" w:rsidRPr="004E7C0E" w:rsidRDefault="004031FD" w:rsidP="00425452">
            <w:pPr>
              <w:pStyle w:val="Brdtekst"/>
              <w:spacing w:after="0"/>
              <w:jc w:val="left"/>
              <w:rPr>
                <w:noProof/>
                <w:highlight w:val="yellow"/>
                <w:lang w:val="en-US"/>
              </w:rPr>
            </w:pPr>
          </w:p>
          <w:p w14:paraId="5C98EEE9" w14:textId="23D42BEB" w:rsidR="004031FD" w:rsidRPr="004E7C0E" w:rsidRDefault="004031FD" w:rsidP="00425452">
            <w:pPr>
              <w:pStyle w:val="Brdtekst"/>
              <w:spacing w:after="0"/>
              <w:jc w:val="left"/>
              <w:rPr>
                <w:noProof/>
                <w:highlight w:val="yellow"/>
                <w:lang w:val="en-US"/>
              </w:rPr>
            </w:pPr>
          </w:p>
          <w:p w14:paraId="1DA5A9C5" w14:textId="354E6C8D" w:rsidR="004031FD" w:rsidRPr="004E7C0E" w:rsidRDefault="004031FD" w:rsidP="00425452">
            <w:pPr>
              <w:pStyle w:val="Brdtekst"/>
              <w:spacing w:after="0"/>
              <w:jc w:val="left"/>
              <w:rPr>
                <w:noProof/>
                <w:highlight w:val="yellow"/>
                <w:lang w:val="en-US"/>
              </w:rPr>
            </w:pPr>
          </w:p>
          <w:p w14:paraId="1CA73AF6" w14:textId="1B8C7045" w:rsidR="004031FD" w:rsidRPr="004E7C0E" w:rsidRDefault="004031FD" w:rsidP="00425452">
            <w:pPr>
              <w:pStyle w:val="Brdtekst"/>
              <w:spacing w:after="0"/>
              <w:jc w:val="left"/>
              <w:rPr>
                <w:noProof/>
                <w:highlight w:val="yellow"/>
                <w:lang w:val="en-US"/>
              </w:rPr>
            </w:pPr>
          </w:p>
          <w:p w14:paraId="75BBC361" w14:textId="0483B5D6" w:rsidR="004031FD" w:rsidRPr="004E7C0E" w:rsidRDefault="004031FD" w:rsidP="00425452">
            <w:pPr>
              <w:pStyle w:val="Brdtekst"/>
              <w:spacing w:after="0"/>
              <w:jc w:val="left"/>
              <w:rPr>
                <w:noProof/>
                <w:highlight w:val="yellow"/>
                <w:lang w:val="en-US"/>
              </w:rPr>
            </w:pPr>
          </w:p>
          <w:p w14:paraId="4BE37F06" w14:textId="682A7BC3" w:rsidR="004031FD" w:rsidRPr="004E7C0E" w:rsidRDefault="004031FD" w:rsidP="00425452">
            <w:pPr>
              <w:pStyle w:val="Brdtekst"/>
              <w:spacing w:after="0"/>
              <w:jc w:val="left"/>
              <w:rPr>
                <w:noProof/>
                <w:highlight w:val="yellow"/>
                <w:lang w:val="en-US"/>
              </w:rPr>
            </w:pPr>
          </w:p>
          <w:p w14:paraId="40DAE68B" w14:textId="0D0F858C" w:rsidR="004031FD" w:rsidRPr="004E7C0E" w:rsidRDefault="004031FD" w:rsidP="00425452">
            <w:pPr>
              <w:pStyle w:val="Brdtekst"/>
              <w:spacing w:after="0"/>
              <w:jc w:val="left"/>
              <w:rPr>
                <w:noProof/>
                <w:highlight w:val="yellow"/>
                <w:lang w:val="en-US"/>
              </w:rPr>
            </w:pPr>
          </w:p>
          <w:p w14:paraId="278311D8" w14:textId="4083C67F" w:rsidR="004031FD" w:rsidRPr="004E7C0E" w:rsidRDefault="004031FD" w:rsidP="00425452">
            <w:pPr>
              <w:pStyle w:val="Brdtekst"/>
              <w:spacing w:after="0"/>
              <w:jc w:val="left"/>
              <w:rPr>
                <w:noProof/>
                <w:highlight w:val="yellow"/>
                <w:lang w:val="en-US"/>
              </w:rPr>
            </w:pPr>
          </w:p>
          <w:p w14:paraId="1A62D0E1" w14:textId="4111DC0B" w:rsidR="004031FD" w:rsidRPr="004E7C0E" w:rsidRDefault="004031FD" w:rsidP="00425452">
            <w:pPr>
              <w:pStyle w:val="Brdtekst"/>
              <w:spacing w:after="0"/>
              <w:jc w:val="left"/>
              <w:rPr>
                <w:noProof/>
                <w:highlight w:val="yellow"/>
                <w:lang w:val="en-US"/>
              </w:rPr>
            </w:pPr>
          </w:p>
          <w:p w14:paraId="65335E92" w14:textId="59E28AC7" w:rsidR="004031FD" w:rsidRPr="004E7C0E" w:rsidRDefault="004031FD" w:rsidP="00425452">
            <w:pPr>
              <w:pStyle w:val="Brdtekst"/>
              <w:spacing w:after="0"/>
              <w:jc w:val="left"/>
              <w:rPr>
                <w:noProof/>
                <w:highlight w:val="yellow"/>
                <w:lang w:val="en-US"/>
              </w:rPr>
            </w:pPr>
          </w:p>
          <w:p w14:paraId="62F2DE9D" w14:textId="7DB13328" w:rsidR="004031FD" w:rsidRPr="004E7C0E" w:rsidRDefault="004031FD" w:rsidP="00425452">
            <w:pPr>
              <w:pStyle w:val="Brdtekst"/>
              <w:spacing w:after="0"/>
              <w:jc w:val="left"/>
              <w:rPr>
                <w:noProof/>
                <w:highlight w:val="yellow"/>
                <w:lang w:val="en-US"/>
              </w:rPr>
            </w:pPr>
          </w:p>
          <w:p w14:paraId="1204843D" w14:textId="4C4AA905" w:rsidR="004031FD" w:rsidRPr="004E7C0E" w:rsidRDefault="004031FD" w:rsidP="00425452">
            <w:pPr>
              <w:pStyle w:val="Brdtekst"/>
              <w:spacing w:after="0"/>
              <w:jc w:val="left"/>
              <w:rPr>
                <w:noProof/>
                <w:highlight w:val="yellow"/>
                <w:lang w:val="en-US"/>
              </w:rPr>
            </w:pPr>
          </w:p>
          <w:p w14:paraId="6743028D" w14:textId="471F7005" w:rsidR="004031FD" w:rsidRPr="004E7C0E" w:rsidRDefault="004031FD" w:rsidP="00425452">
            <w:pPr>
              <w:pStyle w:val="Brdtekst"/>
              <w:spacing w:after="0"/>
              <w:jc w:val="left"/>
              <w:rPr>
                <w:noProof/>
                <w:highlight w:val="yellow"/>
                <w:lang w:val="en-US"/>
              </w:rPr>
            </w:pPr>
          </w:p>
          <w:p w14:paraId="1C19379A" w14:textId="628A1822" w:rsidR="004031FD" w:rsidRPr="004E7C0E" w:rsidRDefault="004031FD" w:rsidP="00425452">
            <w:pPr>
              <w:pStyle w:val="Brdtekst"/>
              <w:spacing w:after="0"/>
              <w:jc w:val="left"/>
              <w:rPr>
                <w:noProof/>
                <w:highlight w:val="yellow"/>
                <w:lang w:val="en-US"/>
              </w:rPr>
            </w:pPr>
          </w:p>
          <w:p w14:paraId="66CCBCB2" w14:textId="3C419A69" w:rsidR="004031FD" w:rsidRPr="004E7C0E" w:rsidRDefault="004031FD" w:rsidP="00425452">
            <w:pPr>
              <w:pStyle w:val="Brdtekst"/>
              <w:spacing w:after="0"/>
              <w:jc w:val="left"/>
              <w:rPr>
                <w:noProof/>
                <w:highlight w:val="yellow"/>
                <w:lang w:val="en-US"/>
              </w:rPr>
            </w:pPr>
          </w:p>
          <w:p w14:paraId="3BCD751A" w14:textId="2DF401EA" w:rsidR="004031FD" w:rsidRPr="004E7C0E" w:rsidRDefault="004031FD" w:rsidP="00425452">
            <w:pPr>
              <w:pStyle w:val="Brdtekst"/>
              <w:spacing w:after="0"/>
              <w:jc w:val="left"/>
              <w:rPr>
                <w:noProof/>
                <w:highlight w:val="yellow"/>
                <w:lang w:val="en-US"/>
              </w:rPr>
            </w:pPr>
          </w:p>
          <w:p w14:paraId="04FA40CF" w14:textId="473F0D94" w:rsidR="004031FD" w:rsidRPr="004E7C0E" w:rsidRDefault="004031FD" w:rsidP="00425452">
            <w:pPr>
              <w:pStyle w:val="Brdtekst"/>
              <w:spacing w:after="0"/>
              <w:jc w:val="left"/>
              <w:rPr>
                <w:noProof/>
                <w:highlight w:val="yellow"/>
                <w:lang w:val="en-US"/>
              </w:rPr>
            </w:pPr>
          </w:p>
          <w:p w14:paraId="58F8CBFE" w14:textId="0F177F35" w:rsidR="004031FD" w:rsidRPr="004E7C0E" w:rsidRDefault="004031FD" w:rsidP="00425452">
            <w:pPr>
              <w:pStyle w:val="Brdtekst"/>
              <w:spacing w:after="0"/>
              <w:jc w:val="left"/>
              <w:rPr>
                <w:noProof/>
                <w:highlight w:val="yellow"/>
                <w:lang w:val="en-US"/>
              </w:rPr>
            </w:pPr>
          </w:p>
          <w:p w14:paraId="1377CD5B" w14:textId="51349AB0" w:rsidR="004031FD" w:rsidRPr="004E7C0E" w:rsidRDefault="004031FD" w:rsidP="00425452">
            <w:pPr>
              <w:pStyle w:val="Brdtekst"/>
              <w:spacing w:after="0"/>
              <w:jc w:val="left"/>
              <w:rPr>
                <w:noProof/>
                <w:highlight w:val="yellow"/>
                <w:lang w:val="en-US"/>
              </w:rPr>
            </w:pPr>
          </w:p>
          <w:p w14:paraId="202749D2" w14:textId="0ED6AEFA" w:rsidR="004031FD" w:rsidRPr="004E7C0E" w:rsidRDefault="004031FD" w:rsidP="00425452">
            <w:pPr>
              <w:pStyle w:val="Brdtekst"/>
              <w:spacing w:after="0"/>
              <w:jc w:val="left"/>
              <w:rPr>
                <w:noProof/>
                <w:highlight w:val="yellow"/>
                <w:lang w:val="en-US"/>
              </w:rPr>
            </w:pPr>
          </w:p>
          <w:p w14:paraId="7B9D7657" w14:textId="77777777" w:rsidR="00425452" w:rsidRPr="004E7C0E" w:rsidRDefault="00425452" w:rsidP="00425452">
            <w:pPr>
              <w:pStyle w:val="Brdtekst"/>
              <w:spacing w:after="0"/>
              <w:jc w:val="left"/>
              <w:rPr>
                <w:noProof/>
                <w:lang w:val="en-US"/>
              </w:rPr>
            </w:pPr>
          </w:p>
          <w:p w14:paraId="1F406413" w14:textId="77777777" w:rsidR="00425452" w:rsidRPr="004E7C0E" w:rsidRDefault="00425452" w:rsidP="00425452">
            <w:pPr>
              <w:pStyle w:val="Brdtekst"/>
              <w:spacing w:after="0"/>
              <w:jc w:val="left"/>
              <w:rPr>
                <w:noProof/>
                <w:lang w:val="en-US"/>
              </w:rPr>
            </w:pPr>
          </w:p>
          <w:p w14:paraId="284DDEC2" w14:textId="77777777" w:rsidR="00425452" w:rsidRPr="004E7C0E" w:rsidRDefault="00425452" w:rsidP="00425452">
            <w:pPr>
              <w:pStyle w:val="Brdtekst"/>
              <w:spacing w:after="0"/>
              <w:jc w:val="left"/>
              <w:rPr>
                <w:noProof/>
                <w:lang w:val="en-US"/>
              </w:rPr>
            </w:pPr>
          </w:p>
          <w:p w14:paraId="303DB2D9" w14:textId="77777777" w:rsidR="00425452" w:rsidRPr="004E7C0E" w:rsidRDefault="00425452" w:rsidP="00425452">
            <w:pPr>
              <w:pStyle w:val="Brdtekst"/>
              <w:spacing w:after="0"/>
              <w:jc w:val="left"/>
              <w:rPr>
                <w:noProof/>
                <w:lang w:val="en-US"/>
              </w:rPr>
            </w:pPr>
          </w:p>
          <w:p w14:paraId="52E39DD5" w14:textId="77777777" w:rsidR="00425452" w:rsidRPr="004E7C0E" w:rsidRDefault="00425452" w:rsidP="00425452">
            <w:pPr>
              <w:pStyle w:val="Brdtekst"/>
              <w:spacing w:after="0"/>
              <w:jc w:val="left"/>
              <w:rPr>
                <w:noProof/>
                <w:lang w:val="en-US"/>
              </w:rPr>
            </w:pPr>
          </w:p>
          <w:p w14:paraId="7960DF67" w14:textId="77777777" w:rsidR="00425452" w:rsidRPr="004E7C0E" w:rsidRDefault="00425452" w:rsidP="00425452">
            <w:pPr>
              <w:pStyle w:val="Brdtekst"/>
              <w:spacing w:after="0"/>
              <w:jc w:val="left"/>
              <w:rPr>
                <w:noProof/>
                <w:lang w:val="en-US"/>
              </w:rPr>
            </w:pPr>
          </w:p>
          <w:p w14:paraId="5B798DB8" w14:textId="77777777" w:rsidR="00425452" w:rsidRPr="004E7C0E" w:rsidRDefault="00425452" w:rsidP="00425452">
            <w:pPr>
              <w:pStyle w:val="Brdtekst"/>
              <w:spacing w:after="0"/>
              <w:jc w:val="left"/>
              <w:rPr>
                <w:noProof/>
                <w:lang w:val="en-US"/>
              </w:rPr>
            </w:pPr>
          </w:p>
          <w:p w14:paraId="76EA7AD6" w14:textId="77777777" w:rsidR="00425452" w:rsidRPr="004E7C0E" w:rsidRDefault="00425452" w:rsidP="00425452">
            <w:pPr>
              <w:pStyle w:val="Brdtekst"/>
              <w:spacing w:after="0"/>
              <w:jc w:val="left"/>
              <w:rPr>
                <w:noProof/>
                <w:lang w:val="en-US"/>
              </w:rPr>
            </w:pPr>
          </w:p>
          <w:p w14:paraId="3C648A6B" w14:textId="77777777" w:rsidR="00425452" w:rsidRPr="004E7C0E" w:rsidRDefault="00425452" w:rsidP="00425452">
            <w:pPr>
              <w:pStyle w:val="Brdtekst"/>
              <w:spacing w:after="0"/>
              <w:jc w:val="left"/>
              <w:rPr>
                <w:noProof/>
                <w:lang w:val="en-US"/>
              </w:rPr>
            </w:pPr>
          </w:p>
          <w:p w14:paraId="585A2199" w14:textId="57B6E5E7" w:rsidR="004031FD" w:rsidRDefault="004031FD" w:rsidP="00425452">
            <w:pPr>
              <w:pStyle w:val="Brdtekst"/>
              <w:spacing w:after="0"/>
              <w:jc w:val="left"/>
              <w:rPr>
                <w:noProof/>
              </w:rPr>
            </w:pPr>
            <w:r>
              <w:rPr>
                <w:noProof/>
              </w:rPr>
              <w:t xml:space="preserve">Se felles merknadssvar – 1 Lokalisering </w:t>
            </w:r>
          </w:p>
          <w:p w14:paraId="444C11FC" w14:textId="279D7EF2" w:rsidR="004031FD" w:rsidRDefault="004031FD" w:rsidP="00425452">
            <w:pPr>
              <w:pStyle w:val="Brdtekst"/>
              <w:spacing w:after="0"/>
              <w:jc w:val="left"/>
              <w:rPr>
                <w:noProof/>
                <w:highlight w:val="yellow"/>
              </w:rPr>
            </w:pPr>
          </w:p>
          <w:p w14:paraId="601BE3C0" w14:textId="17F866B6" w:rsidR="004031FD" w:rsidRDefault="004031FD" w:rsidP="00425452">
            <w:pPr>
              <w:pStyle w:val="Brdtekst"/>
              <w:spacing w:after="0"/>
              <w:jc w:val="left"/>
              <w:rPr>
                <w:noProof/>
                <w:highlight w:val="yellow"/>
              </w:rPr>
            </w:pPr>
          </w:p>
          <w:p w14:paraId="2F8904AC" w14:textId="77777777" w:rsidR="004031FD" w:rsidRPr="00B37AFD" w:rsidRDefault="004031FD" w:rsidP="00425452">
            <w:pPr>
              <w:pStyle w:val="Brdtekst"/>
              <w:spacing w:after="0"/>
              <w:jc w:val="left"/>
              <w:rPr>
                <w:noProof/>
                <w:highlight w:val="yellow"/>
              </w:rPr>
            </w:pPr>
          </w:p>
          <w:p w14:paraId="211B812F" w14:textId="77777777" w:rsidR="0095312C" w:rsidRDefault="0095312C" w:rsidP="00425452">
            <w:pPr>
              <w:pStyle w:val="Brdtekst"/>
              <w:spacing w:after="0"/>
              <w:jc w:val="left"/>
              <w:rPr>
                <w:noProof/>
              </w:rPr>
            </w:pPr>
          </w:p>
          <w:p w14:paraId="5C75C92A" w14:textId="74594E3D" w:rsidR="009D0482" w:rsidRDefault="009D0482" w:rsidP="00425452">
            <w:pPr>
              <w:pStyle w:val="Brdtekst"/>
              <w:spacing w:after="0"/>
              <w:jc w:val="left"/>
              <w:rPr>
                <w:noProof/>
              </w:rPr>
            </w:pPr>
          </w:p>
        </w:tc>
      </w:tr>
      <w:tr w:rsidR="00740C05" w14:paraId="47C65717" w14:textId="77777777" w:rsidTr="00A47C76">
        <w:tc>
          <w:tcPr>
            <w:tcW w:w="4395" w:type="dxa"/>
          </w:tcPr>
          <w:p w14:paraId="79F1EC0E" w14:textId="5AEA6EC5" w:rsidR="00740C05" w:rsidRPr="00740C05" w:rsidRDefault="00740C05" w:rsidP="00740C05">
            <w:pPr>
              <w:pStyle w:val="Brdtekst"/>
              <w:spacing w:after="0"/>
              <w:jc w:val="left"/>
              <w:rPr>
                <w:b/>
                <w:noProof/>
              </w:rPr>
            </w:pPr>
            <w:r w:rsidRPr="00740C05">
              <w:rPr>
                <w:b/>
                <w:noProof/>
              </w:rPr>
              <w:lastRenderedPageBreak/>
              <w:t>C</w:t>
            </w:r>
            <w:r w:rsidR="00663E80">
              <w:rPr>
                <w:b/>
                <w:noProof/>
              </w:rPr>
              <w:t>579</w:t>
            </w:r>
            <w:r w:rsidRPr="00740C05">
              <w:rPr>
                <w:b/>
                <w:noProof/>
              </w:rPr>
              <w:t xml:space="preserve"> – Ove Heggedal – 17.06.2017</w:t>
            </w:r>
          </w:p>
          <w:p w14:paraId="6FA8A5A1" w14:textId="77777777" w:rsidR="00740C05" w:rsidRPr="00740C05" w:rsidRDefault="00740C05" w:rsidP="00740C05">
            <w:pPr>
              <w:pStyle w:val="Brdtekst"/>
              <w:spacing w:after="0"/>
              <w:jc w:val="left"/>
              <w:rPr>
                <w:noProof/>
              </w:rPr>
            </w:pPr>
          </w:p>
          <w:p w14:paraId="021B90C3" w14:textId="77777777" w:rsidR="00740C05" w:rsidRPr="00740C05" w:rsidRDefault="00740C05" w:rsidP="00740C05">
            <w:pPr>
              <w:pStyle w:val="Brdtekst"/>
              <w:spacing w:after="0"/>
              <w:jc w:val="left"/>
              <w:rPr>
                <w:noProof/>
              </w:rPr>
            </w:pPr>
            <w:r w:rsidRPr="00740C05">
              <w:rPr>
                <w:noProof/>
              </w:rPr>
              <w:t xml:space="preserve">Det er tvilsomt om planforslaget for politiets nasjonale beredskapssenter er i henhold til gjeldende støygrenser i kommuneplanene til henholdsvis Oppegård og Ski kommune. </w:t>
            </w:r>
          </w:p>
          <w:p w14:paraId="768D3EEF" w14:textId="77777777" w:rsidR="00740C05" w:rsidRPr="00740C05" w:rsidRDefault="00740C05" w:rsidP="00740C05">
            <w:pPr>
              <w:pStyle w:val="Brdtekst"/>
              <w:spacing w:after="0"/>
              <w:jc w:val="left"/>
              <w:rPr>
                <w:noProof/>
              </w:rPr>
            </w:pPr>
          </w:p>
          <w:p w14:paraId="23B45C93" w14:textId="77777777" w:rsidR="00740C05" w:rsidRPr="00740C05" w:rsidRDefault="00740C05" w:rsidP="00740C05">
            <w:pPr>
              <w:pStyle w:val="Brdtekst"/>
              <w:spacing w:after="0"/>
              <w:jc w:val="left"/>
              <w:rPr>
                <w:noProof/>
              </w:rPr>
            </w:pPr>
            <w:r w:rsidRPr="00740C05">
              <w:rPr>
                <w:noProof/>
              </w:rPr>
              <w:t>Politiet presenterte sine egne vurderinger i et møte med nabolaget på Tårnåsen Skole i Oppegård nylig, og det som ble presentert var sjokkerende å høre for oss som bor i området:</w:t>
            </w:r>
          </w:p>
          <w:p w14:paraId="595046A5" w14:textId="77777777" w:rsidR="00740C05" w:rsidRPr="00740C05" w:rsidRDefault="00740C05" w:rsidP="00740C05">
            <w:pPr>
              <w:pStyle w:val="Brdtekst"/>
              <w:spacing w:after="0"/>
              <w:jc w:val="left"/>
              <w:rPr>
                <w:noProof/>
              </w:rPr>
            </w:pPr>
          </w:p>
          <w:p w14:paraId="77B32093" w14:textId="77777777" w:rsidR="00740C05" w:rsidRPr="00740C05" w:rsidRDefault="00740C05" w:rsidP="00740C05">
            <w:pPr>
              <w:pStyle w:val="Brdtekst"/>
              <w:spacing w:after="0"/>
              <w:jc w:val="left"/>
              <w:rPr>
                <w:noProof/>
              </w:rPr>
            </w:pPr>
            <w:r w:rsidRPr="00740C05">
              <w:rPr>
                <w:noProof/>
              </w:rPr>
              <w:t xml:space="preserve">I følge politiets egne uttalelser kan vi vente oss lyden fra en million skudd og ca 2200 helikopterbevegelser i året. Det vil også bli jevnlige eksplosjonsøvelser og ulike øvelser vil foregå gjennom hele døgnet. Eksperter på akustik ,som deltok på møtet, kunne fortelle at lyden både vil kunne bli merkbar og til tider plagsom i nærområdene. </w:t>
            </w:r>
          </w:p>
          <w:p w14:paraId="2DF5922D" w14:textId="77777777" w:rsidR="00740C05" w:rsidRPr="00740C05" w:rsidRDefault="00740C05" w:rsidP="00740C05">
            <w:pPr>
              <w:pStyle w:val="Brdtekst"/>
              <w:spacing w:after="0"/>
              <w:jc w:val="left"/>
              <w:rPr>
                <w:noProof/>
              </w:rPr>
            </w:pPr>
          </w:p>
          <w:p w14:paraId="40F59C0B" w14:textId="77777777" w:rsidR="00740C05" w:rsidRPr="00740C05" w:rsidRDefault="00740C05" w:rsidP="00740C05">
            <w:pPr>
              <w:pStyle w:val="Brdtekst"/>
              <w:spacing w:after="0"/>
              <w:jc w:val="left"/>
              <w:rPr>
                <w:noProof/>
              </w:rPr>
            </w:pPr>
            <w:r w:rsidRPr="00740C05">
              <w:rPr>
                <w:noProof/>
              </w:rPr>
              <w:t xml:space="preserve">Vi bor mange tusen mennesker innenfor støysonen på Sofiemyr, Ødegården, Hellerasten, Tårnåsen og Bjørndal. Det ligger blant annet fire barnehager og to skoler innenfor Oppegård kommunes gule støygrenser i dette området. Våre viktigste </w:t>
            </w:r>
            <w:r w:rsidRPr="00740C05">
              <w:rPr>
                <w:noProof/>
              </w:rPr>
              <w:lastRenderedPageBreak/>
              <w:t xml:space="preserve">turområder vil berørers, og ikke minst våre kjæledyr. </w:t>
            </w:r>
          </w:p>
          <w:p w14:paraId="297027B7" w14:textId="77777777" w:rsidR="00740C05" w:rsidRPr="00740C05" w:rsidRDefault="00740C05" w:rsidP="00740C05">
            <w:pPr>
              <w:pStyle w:val="Brdtekst"/>
              <w:spacing w:after="0"/>
              <w:jc w:val="left"/>
              <w:rPr>
                <w:noProof/>
              </w:rPr>
            </w:pPr>
          </w:p>
          <w:p w14:paraId="4EB06987" w14:textId="77777777" w:rsidR="00740C05" w:rsidRPr="00740C05" w:rsidRDefault="00740C05" w:rsidP="00740C05">
            <w:pPr>
              <w:pStyle w:val="Brdtekst"/>
              <w:spacing w:after="0"/>
              <w:jc w:val="left"/>
              <w:rPr>
                <w:noProof/>
              </w:rPr>
            </w:pPr>
            <w:r w:rsidRPr="00740C05">
              <w:rPr>
                <w:noProof/>
              </w:rPr>
              <w:t>Planen må derfor ikke godkjennes uten at støynivået og virkningen av støy blir utredet nøye. Vi som bor i området må forsikres om at alt blir gjort for at vi skal slippe støyplager, først da kan vi ønske et beredskapssenter velkommen i vårt nabolag.</w:t>
            </w:r>
          </w:p>
          <w:p w14:paraId="7C744806" w14:textId="43D23254" w:rsidR="00740C05" w:rsidRPr="00740C05" w:rsidRDefault="00740C05" w:rsidP="00740C05">
            <w:pPr>
              <w:pStyle w:val="Brdtekst"/>
              <w:spacing w:after="0"/>
              <w:jc w:val="left"/>
              <w:rPr>
                <w:noProof/>
              </w:rPr>
            </w:pPr>
          </w:p>
        </w:tc>
        <w:tc>
          <w:tcPr>
            <w:tcW w:w="4110" w:type="dxa"/>
          </w:tcPr>
          <w:p w14:paraId="5A60BC80" w14:textId="77777777" w:rsidR="00740C05" w:rsidRDefault="00740C05" w:rsidP="00425452">
            <w:pPr>
              <w:pStyle w:val="Brdtekst"/>
              <w:spacing w:after="0"/>
              <w:jc w:val="left"/>
              <w:rPr>
                <w:noProof/>
              </w:rPr>
            </w:pPr>
          </w:p>
          <w:p w14:paraId="3739CAB3" w14:textId="77777777" w:rsidR="004031FD" w:rsidRDefault="004031FD" w:rsidP="00425452">
            <w:pPr>
              <w:pStyle w:val="Brdtekst"/>
              <w:spacing w:after="0"/>
              <w:jc w:val="left"/>
              <w:rPr>
                <w:noProof/>
              </w:rPr>
            </w:pPr>
          </w:p>
          <w:p w14:paraId="7BA230FB" w14:textId="77777777" w:rsidR="00EF2E8C" w:rsidRDefault="00EF2E8C" w:rsidP="00425452">
            <w:pPr>
              <w:pStyle w:val="Brdtekst"/>
              <w:spacing w:after="0"/>
              <w:jc w:val="left"/>
              <w:rPr>
                <w:noProof/>
              </w:rPr>
            </w:pPr>
            <w:r>
              <w:rPr>
                <w:noProof/>
              </w:rPr>
              <w:t>Se felles merknadssvar – 2 Konsekvenser av støy</w:t>
            </w:r>
          </w:p>
          <w:p w14:paraId="55D39E7C" w14:textId="77777777" w:rsidR="004031FD" w:rsidRDefault="004031FD" w:rsidP="00425452">
            <w:pPr>
              <w:pStyle w:val="Brdtekst"/>
              <w:spacing w:after="0"/>
              <w:jc w:val="left"/>
              <w:rPr>
                <w:noProof/>
              </w:rPr>
            </w:pPr>
          </w:p>
          <w:p w14:paraId="452A0D8E" w14:textId="77777777" w:rsidR="00EF2E8C" w:rsidRDefault="00EF2E8C" w:rsidP="00425452">
            <w:pPr>
              <w:pStyle w:val="Brdtekst"/>
              <w:spacing w:after="0"/>
              <w:jc w:val="left"/>
              <w:rPr>
                <w:noProof/>
              </w:rPr>
            </w:pPr>
          </w:p>
          <w:p w14:paraId="20FFAA73" w14:textId="77777777" w:rsidR="00EF2E8C" w:rsidRDefault="00EF2E8C" w:rsidP="00425452">
            <w:pPr>
              <w:pStyle w:val="Brdtekst"/>
              <w:spacing w:after="0"/>
              <w:jc w:val="left"/>
              <w:rPr>
                <w:noProof/>
              </w:rPr>
            </w:pPr>
          </w:p>
          <w:p w14:paraId="33C3F722" w14:textId="77777777" w:rsidR="00EF2E8C" w:rsidRDefault="00EF2E8C" w:rsidP="00425452">
            <w:pPr>
              <w:pStyle w:val="Brdtekst"/>
              <w:spacing w:after="0"/>
              <w:jc w:val="left"/>
              <w:rPr>
                <w:noProof/>
              </w:rPr>
            </w:pPr>
          </w:p>
          <w:p w14:paraId="7C0E350A" w14:textId="77777777" w:rsidR="00EF2E8C" w:rsidRDefault="00EF2E8C" w:rsidP="00425452">
            <w:pPr>
              <w:pStyle w:val="Brdtekst"/>
              <w:spacing w:after="0"/>
              <w:jc w:val="left"/>
              <w:rPr>
                <w:noProof/>
              </w:rPr>
            </w:pPr>
          </w:p>
          <w:p w14:paraId="7775DBB6" w14:textId="77777777" w:rsidR="00EF2E8C" w:rsidRDefault="00EF2E8C" w:rsidP="00425452">
            <w:pPr>
              <w:pStyle w:val="Brdtekst"/>
              <w:spacing w:after="0"/>
              <w:jc w:val="left"/>
              <w:rPr>
                <w:noProof/>
              </w:rPr>
            </w:pPr>
          </w:p>
          <w:p w14:paraId="32B43B06" w14:textId="77777777" w:rsidR="00EF2E8C" w:rsidRDefault="00EF2E8C" w:rsidP="00425452">
            <w:pPr>
              <w:pStyle w:val="Brdtekst"/>
              <w:spacing w:after="0"/>
              <w:jc w:val="left"/>
              <w:rPr>
                <w:noProof/>
              </w:rPr>
            </w:pPr>
          </w:p>
          <w:p w14:paraId="3180D3E8" w14:textId="77777777" w:rsidR="00EF2E8C" w:rsidRDefault="00EF2E8C" w:rsidP="00425452">
            <w:pPr>
              <w:pStyle w:val="Brdtekst"/>
              <w:spacing w:after="0"/>
              <w:jc w:val="left"/>
              <w:rPr>
                <w:noProof/>
              </w:rPr>
            </w:pPr>
          </w:p>
          <w:p w14:paraId="76B04A9C" w14:textId="77777777" w:rsidR="00EF2E8C" w:rsidRDefault="00EF2E8C" w:rsidP="00425452">
            <w:pPr>
              <w:pStyle w:val="Brdtekst"/>
              <w:spacing w:after="0"/>
              <w:jc w:val="left"/>
              <w:rPr>
                <w:noProof/>
              </w:rPr>
            </w:pPr>
            <w:r>
              <w:rPr>
                <w:noProof/>
              </w:rPr>
              <w:t>Se felles merknadssvar – 3 Helsemessige konsekvenser</w:t>
            </w:r>
          </w:p>
          <w:p w14:paraId="6216A96C" w14:textId="77777777" w:rsidR="00EF2E8C" w:rsidRDefault="00EF2E8C" w:rsidP="00425452">
            <w:pPr>
              <w:pStyle w:val="Brdtekst"/>
              <w:spacing w:after="0"/>
              <w:jc w:val="left"/>
              <w:rPr>
                <w:noProof/>
              </w:rPr>
            </w:pPr>
          </w:p>
          <w:p w14:paraId="2F29CBC1" w14:textId="27BDA355" w:rsidR="00EF2E8C" w:rsidRDefault="00233EDD" w:rsidP="00425452">
            <w:pPr>
              <w:pStyle w:val="Brdtekst"/>
              <w:spacing w:after="0"/>
              <w:jc w:val="left"/>
              <w:rPr>
                <w:noProof/>
              </w:rPr>
            </w:pPr>
            <w:r>
              <w:rPr>
                <w:noProof/>
              </w:rPr>
              <w:t>Reguleringsbestemmelsene stiller krav til tidsbegrensning av skyte- og treningsstøy.</w:t>
            </w:r>
          </w:p>
          <w:p w14:paraId="77E00553" w14:textId="77777777" w:rsidR="00EF2E8C" w:rsidRDefault="00EF2E8C" w:rsidP="00425452">
            <w:pPr>
              <w:pStyle w:val="Brdtekst"/>
              <w:spacing w:after="0"/>
              <w:jc w:val="left"/>
              <w:rPr>
                <w:noProof/>
              </w:rPr>
            </w:pPr>
          </w:p>
          <w:p w14:paraId="5C9D096F" w14:textId="77777777" w:rsidR="00EF2E8C" w:rsidRDefault="00EF2E8C" w:rsidP="00425452">
            <w:pPr>
              <w:pStyle w:val="Brdtekst"/>
              <w:spacing w:after="0"/>
              <w:jc w:val="left"/>
              <w:rPr>
                <w:noProof/>
              </w:rPr>
            </w:pPr>
          </w:p>
          <w:p w14:paraId="1782F6A2" w14:textId="77777777" w:rsidR="00EF2E8C" w:rsidRDefault="00EF2E8C" w:rsidP="00425452">
            <w:pPr>
              <w:pStyle w:val="Brdtekst"/>
              <w:spacing w:after="0"/>
              <w:jc w:val="left"/>
              <w:rPr>
                <w:noProof/>
              </w:rPr>
            </w:pPr>
          </w:p>
          <w:p w14:paraId="3379E177" w14:textId="77777777" w:rsidR="00EF2E8C" w:rsidRDefault="00EF2E8C" w:rsidP="00425452">
            <w:pPr>
              <w:pStyle w:val="Brdtekst"/>
              <w:spacing w:after="0"/>
              <w:jc w:val="left"/>
              <w:rPr>
                <w:noProof/>
              </w:rPr>
            </w:pPr>
          </w:p>
          <w:p w14:paraId="5DB6490E" w14:textId="77777777" w:rsidR="00233EDD" w:rsidRDefault="00233EDD" w:rsidP="00233EDD">
            <w:pPr>
              <w:pStyle w:val="Brdtekst"/>
              <w:spacing w:after="0"/>
              <w:jc w:val="left"/>
              <w:rPr>
                <w:noProof/>
              </w:rPr>
            </w:pPr>
            <w:r>
              <w:rPr>
                <w:noProof/>
              </w:rPr>
              <w:t>Se felles merknadssvar – 2 Konsekvenser av støy</w:t>
            </w:r>
          </w:p>
          <w:p w14:paraId="02F84579" w14:textId="14E835C3" w:rsidR="00EF2E8C" w:rsidRDefault="00233EDD" w:rsidP="00425452">
            <w:pPr>
              <w:pStyle w:val="Brdtekst"/>
              <w:spacing w:after="0"/>
              <w:jc w:val="left"/>
              <w:rPr>
                <w:noProof/>
              </w:rPr>
            </w:pPr>
            <w:r>
              <w:rPr>
                <w:noProof/>
              </w:rPr>
              <w:t>Ingen boliger eller støyfølsom bebyggelse ligger innenfor gul støysone.</w:t>
            </w:r>
          </w:p>
          <w:p w14:paraId="67D80A30" w14:textId="77777777" w:rsidR="00EF2E8C" w:rsidRDefault="00EF2E8C" w:rsidP="00425452">
            <w:pPr>
              <w:pStyle w:val="Brdtekst"/>
              <w:spacing w:after="0"/>
              <w:jc w:val="left"/>
              <w:rPr>
                <w:noProof/>
              </w:rPr>
            </w:pPr>
          </w:p>
          <w:p w14:paraId="3217357A" w14:textId="77777777" w:rsidR="00EF2E8C" w:rsidRDefault="00EF2E8C" w:rsidP="00425452">
            <w:pPr>
              <w:pStyle w:val="Brdtekst"/>
              <w:spacing w:after="0"/>
              <w:jc w:val="left"/>
              <w:rPr>
                <w:noProof/>
              </w:rPr>
            </w:pPr>
          </w:p>
          <w:p w14:paraId="5C84781B" w14:textId="77777777" w:rsidR="00EF2E8C" w:rsidRDefault="00EF2E8C" w:rsidP="00425452">
            <w:pPr>
              <w:pStyle w:val="Brdtekst"/>
              <w:spacing w:after="0"/>
              <w:jc w:val="left"/>
              <w:rPr>
                <w:noProof/>
              </w:rPr>
            </w:pPr>
          </w:p>
          <w:p w14:paraId="560BC5DA" w14:textId="77777777" w:rsidR="00EF2E8C" w:rsidRDefault="00EF2E8C" w:rsidP="00425452">
            <w:pPr>
              <w:pStyle w:val="Brdtekst"/>
              <w:spacing w:after="0"/>
              <w:jc w:val="left"/>
              <w:rPr>
                <w:noProof/>
              </w:rPr>
            </w:pPr>
          </w:p>
          <w:p w14:paraId="0899150C" w14:textId="77777777" w:rsidR="00EF2E8C" w:rsidRDefault="00EF2E8C" w:rsidP="00425452">
            <w:pPr>
              <w:pStyle w:val="Brdtekst"/>
              <w:spacing w:after="0"/>
              <w:jc w:val="left"/>
              <w:rPr>
                <w:noProof/>
              </w:rPr>
            </w:pPr>
          </w:p>
          <w:p w14:paraId="36C109B2" w14:textId="77777777" w:rsidR="00EF2E8C" w:rsidRDefault="00EF2E8C" w:rsidP="00425452">
            <w:pPr>
              <w:pStyle w:val="Brdtekst"/>
              <w:spacing w:after="0"/>
              <w:jc w:val="left"/>
              <w:rPr>
                <w:noProof/>
              </w:rPr>
            </w:pPr>
            <w:r>
              <w:rPr>
                <w:noProof/>
              </w:rPr>
              <w:t>Se felles merknadssvar – 2 Konsekvenser av støy</w:t>
            </w:r>
          </w:p>
          <w:p w14:paraId="13FC0E89" w14:textId="50593026" w:rsidR="00740C05" w:rsidRDefault="00740C05" w:rsidP="00425452">
            <w:pPr>
              <w:pStyle w:val="Brdtekst"/>
              <w:spacing w:after="0"/>
              <w:jc w:val="left"/>
              <w:rPr>
                <w:noProof/>
              </w:rPr>
            </w:pPr>
          </w:p>
        </w:tc>
      </w:tr>
      <w:tr w:rsidR="00AF5DDA" w14:paraId="274BDD42" w14:textId="77777777" w:rsidTr="00A47C76">
        <w:tc>
          <w:tcPr>
            <w:tcW w:w="4395" w:type="dxa"/>
          </w:tcPr>
          <w:p w14:paraId="372B19D9" w14:textId="1921041A" w:rsidR="00AF5DDA" w:rsidRPr="00AF5DDA" w:rsidRDefault="00663E80" w:rsidP="00AF5DDA">
            <w:pPr>
              <w:pStyle w:val="Brdtekst"/>
              <w:spacing w:after="0"/>
              <w:jc w:val="left"/>
              <w:rPr>
                <w:b/>
                <w:noProof/>
              </w:rPr>
            </w:pPr>
            <w:r>
              <w:rPr>
                <w:b/>
                <w:noProof/>
              </w:rPr>
              <w:lastRenderedPageBreak/>
              <w:t>C580</w:t>
            </w:r>
            <w:r w:rsidR="00AF5DDA" w:rsidRPr="00AF5DDA">
              <w:rPr>
                <w:b/>
                <w:noProof/>
              </w:rPr>
              <w:t xml:space="preserve"> – Ove Rikvold – 20.06.2017</w:t>
            </w:r>
          </w:p>
          <w:p w14:paraId="06BFCD1F" w14:textId="77777777" w:rsidR="00AF5DDA" w:rsidRPr="00AF5DDA" w:rsidRDefault="00AF5DDA" w:rsidP="00AF5DDA">
            <w:pPr>
              <w:pStyle w:val="Brdtekst"/>
              <w:spacing w:after="0"/>
              <w:jc w:val="left"/>
              <w:rPr>
                <w:noProof/>
              </w:rPr>
            </w:pPr>
          </w:p>
          <w:p w14:paraId="50B2F1FC" w14:textId="18CB84B0" w:rsidR="00AF5DDA" w:rsidRDefault="00AF5DDA" w:rsidP="00AF5DDA">
            <w:pPr>
              <w:pStyle w:val="Brdtekst"/>
              <w:spacing w:after="0"/>
              <w:jc w:val="left"/>
              <w:rPr>
                <w:noProof/>
              </w:rPr>
            </w:pPr>
            <w:r w:rsidRPr="00AF5DDA">
              <w:rPr>
                <w:noProof/>
              </w:rPr>
              <w:t>Som beboer på sørenden av Bjørndal i Oslo er jeg sterkt kritisk til planene for politiets beredskapssenter på Taraldrud. Utendørs skytebaner, øvingssenter for strid i boligområder (SIBO) og helikopterbase medfører store ulemper for innbyggerne i dette tett befolkede området. Ulempene er hovedsakelig knyttet til støyen som forårsakes av disse elementene, men også den fysiske plasseringen i Marka er jeg bekymret for ettersom dette er naturområder som benyttes i stor utstrekning både til rekreasjon og undervisning. Samlet trekker myndighetene med denne plasseringen ned et boområde i den sør-østre delen av Oslo  som man heller burde søke å bygge opp med tanke på å forebygge sosiale problemer, i tillegg til de problemer som forårsakes for befolkningen i Oppegård.</w:t>
            </w:r>
          </w:p>
          <w:p w14:paraId="52AE10DA" w14:textId="77777777" w:rsidR="00AF5DDA" w:rsidRPr="00AF5DDA" w:rsidRDefault="00AF5DDA" w:rsidP="00AF5DDA">
            <w:pPr>
              <w:pStyle w:val="Brdtekst"/>
              <w:spacing w:after="0"/>
              <w:jc w:val="left"/>
              <w:rPr>
                <w:noProof/>
              </w:rPr>
            </w:pPr>
          </w:p>
          <w:p w14:paraId="7BFA2C41" w14:textId="77777777" w:rsidR="00AF5DDA" w:rsidRPr="00AF5DDA" w:rsidRDefault="00AF5DDA" w:rsidP="00AF5DDA">
            <w:pPr>
              <w:pStyle w:val="Brdtekst"/>
              <w:spacing w:after="0"/>
              <w:jc w:val="left"/>
              <w:rPr>
                <w:noProof/>
              </w:rPr>
            </w:pPr>
            <w:r w:rsidRPr="00AF5DDA">
              <w:rPr>
                <w:noProof/>
              </w:rPr>
              <w:t>At støy fra helikopterbevegelser vil medføre ulempe for bl.a. nattesøvn, er hevet over tvil. Jeg får selv traseen Nord_A over Grønliåsen rett utenfor mitt soveromsvindu. Helikopterbasen bør legges til et annet område som er mindre tett befolket, gjerne der infrastruktur for fly- og helikopteraktivitet allerede er etablert. Framtidig planlagt bebyggelse i området Gjersrud/Stensrud vil bli mindre attraktiv pga støy fra traséen Nord_B.</w:t>
            </w:r>
          </w:p>
          <w:p w14:paraId="72B10864" w14:textId="77777777" w:rsidR="00AF5DDA" w:rsidRDefault="00AF5DDA" w:rsidP="00AF5DDA">
            <w:pPr>
              <w:pStyle w:val="Brdtekst"/>
              <w:spacing w:after="0"/>
              <w:jc w:val="left"/>
              <w:rPr>
                <w:noProof/>
              </w:rPr>
            </w:pPr>
            <w:r w:rsidRPr="00AF5DDA">
              <w:rPr>
                <w:noProof/>
              </w:rPr>
              <w:t xml:space="preserve">Med referanse til reguleringsplanens punkt 1,4 </w:t>
            </w:r>
          </w:p>
          <w:p w14:paraId="53EE35C6" w14:textId="77777777" w:rsidR="00AF5DDA" w:rsidRDefault="00AF5DDA" w:rsidP="00AF5DDA">
            <w:pPr>
              <w:pStyle w:val="Brdtekst"/>
              <w:spacing w:after="0"/>
              <w:jc w:val="left"/>
              <w:rPr>
                <w:noProof/>
              </w:rPr>
            </w:pPr>
          </w:p>
          <w:p w14:paraId="4780C667" w14:textId="55485B95" w:rsidR="00AF5DDA" w:rsidRPr="00AF5DDA" w:rsidRDefault="00AF5DDA" w:rsidP="00AF5DDA">
            <w:pPr>
              <w:pStyle w:val="Brdtekst"/>
              <w:spacing w:after="0"/>
              <w:jc w:val="left"/>
              <w:rPr>
                <w:noProof/>
              </w:rPr>
            </w:pPr>
            <w:bookmarkStart w:id="149" w:name="_Hlk487106725"/>
            <w:r w:rsidRPr="00AF5DDA">
              <w:rPr>
                <w:noProof/>
              </w:rPr>
              <w:t>«To alternative forslag til reguleringsbestemmelser om tidsbegrensning for støyende aktiviteter</w:t>
            </w:r>
            <w:bookmarkEnd w:id="149"/>
            <w:r w:rsidRPr="00AF5DDA">
              <w:rPr>
                <w:noProof/>
              </w:rPr>
              <w:t xml:space="preserve">» mener jeg at </w:t>
            </w:r>
            <w:bookmarkStart w:id="150" w:name="_Hlk487106744"/>
            <w:r w:rsidRPr="00AF5DDA">
              <w:rPr>
                <w:noProof/>
              </w:rPr>
              <w:t>«alternativ 1» allerede tillater øving i for stort tidsrom, og at «alternativ 2» klart må forkastes på grunn av de belastninger det medfører</w:t>
            </w:r>
            <w:bookmarkEnd w:id="150"/>
            <w:r w:rsidRPr="00AF5DDA">
              <w:rPr>
                <w:noProof/>
              </w:rPr>
              <w:t xml:space="preserve">. Jeg ønsker å fremme et tredje alternativ: Øvingstiden begrenses til kl. 9:00 til15:00 alle hverdager. Det bekymrer meg at man allerede nå ser behov for å søke om utvidet treningstid. Når senteret er etablert, ser jeg for meg at man vil søke ytterligere utvidelser (natt-trening, øving med kraftigere sprengladninger osv) som vil være vanskelige å avslå når senteret er etablert. Hvis politiet ønsker å unngå </w:t>
            </w:r>
            <w:r w:rsidRPr="00AF5DDA">
              <w:rPr>
                <w:noProof/>
              </w:rPr>
              <w:lastRenderedPageBreak/>
              <w:t>utfordringene rundt dette, bør en annen plassering for støyende aktiviteter velges.</w:t>
            </w:r>
          </w:p>
          <w:p w14:paraId="324842F2" w14:textId="680E2601" w:rsidR="00AF5DDA" w:rsidRPr="00AF5DDA" w:rsidRDefault="00AF5DDA" w:rsidP="00AF5DDA">
            <w:pPr>
              <w:pStyle w:val="Brdtekst"/>
              <w:spacing w:after="0"/>
              <w:jc w:val="left"/>
              <w:rPr>
                <w:noProof/>
              </w:rPr>
            </w:pPr>
            <w:r w:rsidRPr="00AF5DDA">
              <w:rPr>
                <w:noProof/>
              </w:rPr>
              <w:t xml:space="preserve">Jeg finner det underlig at ikke samme regelverk legges til grunn for støyberegninger fra hele prosjektet. Man burde legge det strengeste regelverket i området til grunn for totalprosjektet. Det virker for meg lite sannsynlig at barnehagebarn i Oslo er mindre følsomme for støy enn barn i Oppegård. Som vist i tabell B-2 i vedlegg 11 til reguleringsplanen, ville støyen for Trollskogen og Taranrød barnehager på Bjørndal ligget i gul sone hvis samme regelverk var lagt til grunn. Støybelastningen i Trollskogen barnehage blir høyest av samtlige objekter i tabellen. Dessuten ble de nye nasjonale retningslinjene som brukes for Oslo, vedtatt etter at planarbeidet ble igangsatt. Det virker da ikke riktig at disse skal komme til anvendelse i denne saken. </w:t>
            </w:r>
            <w:r w:rsidRPr="00233EDD">
              <w:rPr>
                <w:noProof/>
              </w:rPr>
              <w:t>Bydelsoverlege Anne Stine Garnes i Bydel Søndre Nordstrand påpeker at det er «usikkert om de nye retningslinjene vil ivareta helsehensyn og forebygge støykonflikter i tilstrekkelig grad»</w:t>
            </w:r>
            <w:r w:rsidR="008E1B2F" w:rsidRPr="00233EDD">
              <w:rPr>
                <w:noProof/>
              </w:rPr>
              <w:t>.</w:t>
            </w:r>
          </w:p>
          <w:p w14:paraId="193D1C7A" w14:textId="5061A7A1" w:rsidR="00AF5DDA" w:rsidRDefault="00AF5DDA" w:rsidP="00AF5DDA">
            <w:pPr>
              <w:pStyle w:val="Brdtekst"/>
              <w:spacing w:after="0"/>
              <w:jc w:val="left"/>
              <w:rPr>
                <w:noProof/>
              </w:rPr>
            </w:pPr>
            <w:r w:rsidRPr="00AF5DDA">
              <w:rPr>
                <w:noProof/>
              </w:rPr>
              <w:t>Det virker også feil å legge en helt ny standard til grunn for et så omfattende prosjekt i tettbygd strøk. Vedlegg 11 dokumenterer at man mangler erfaring med regelverk og simuleringsmetoder. Etter min mening er det galt å bruke en så stor befolkning som «prøvekaniner» i en såpass alvorlig sammenheng. Det vil være dyrt og vanskelig å innføre tilstrekkelige korrigerende tiltak i ettertid.</w:t>
            </w:r>
          </w:p>
          <w:p w14:paraId="4D68A268" w14:textId="77777777" w:rsidR="00AF5DDA" w:rsidRPr="00AF5DDA" w:rsidRDefault="00AF5DDA" w:rsidP="00AF5DDA">
            <w:pPr>
              <w:pStyle w:val="Brdtekst"/>
              <w:spacing w:after="0"/>
              <w:jc w:val="left"/>
              <w:rPr>
                <w:noProof/>
              </w:rPr>
            </w:pPr>
          </w:p>
          <w:p w14:paraId="587A30A3" w14:textId="239357E1" w:rsidR="00AF5DDA" w:rsidRDefault="00AF5DDA" w:rsidP="00AF5DDA">
            <w:pPr>
              <w:pStyle w:val="Brdtekst"/>
              <w:spacing w:after="0"/>
              <w:jc w:val="left"/>
              <w:rPr>
                <w:noProof/>
              </w:rPr>
            </w:pPr>
            <w:r w:rsidRPr="00AF5DDA">
              <w:rPr>
                <w:noProof/>
              </w:rPr>
              <w:t>Staten har forsømt sin utredningsplikt i henhold til § 22 i Lov om folkehelsearbeid: «Statlige myndigheter skal i sin virksomhet vurdere konsekvenser for befolkningens helse der det er relevant.» Det må være klart at slik utredning er relevant og må gjennomføres når man tar i betraktning de punkter som er anført ovenfor.</w:t>
            </w:r>
          </w:p>
          <w:p w14:paraId="669F151F" w14:textId="77777777" w:rsidR="00AF5DDA" w:rsidRPr="00AF5DDA" w:rsidRDefault="00AF5DDA" w:rsidP="00AF5DDA">
            <w:pPr>
              <w:pStyle w:val="Brdtekst"/>
              <w:spacing w:after="0"/>
              <w:jc w:val="left"/>
              <w:rPr>
                <w:noProof/>
              </w:rPr>
            </w:pPr>
          </w:p>
          <w:p w14:paraId="62A8BF85" w14:textId="77777777" w:rsidR="00AF5DDA" w:rsidRPr="00AF5DDA" w:rsidRDefault="00AF5DDA" w:rsidP="00AF5DDA">
            <w:pPr>
              <w:pStyle w:val="Brdtekst"/>
              <w:spacing w:after="0"/>
              <w:jc w:val="left"/>
              <w:rPr>
                <w:noProof/>
              </w:rPr>
            </w:pPr>
            <w:r w:rsidRPr="00104FC0">
              <w:t>I lys av de vesentlige konsekvensene for deler av befolkningen i Oslo, vil jeg protestere på at ikke Oslo Kommune har vært involvert i planprosessen på lik linje med Oppegård</w:t>
            </w:r>
            <w:r w:rsidRPr="00AF5DDA">
              <w:rPr>
                <w:noProof/>
              </w:rPr>
              <w:t>, som beskrevet i reguleringsplanens punkt 1.2.1. Prosessen må endres slik at Oslo Kommune kan involveres i tilstrekkelig grad.</w:t>
            </w:r>
          </w:p>
          <w:p w14:paraId="7EC83724" w14:textId="54ACFF78" w:rsidR="00AF5DDA" w:rsidRDefault="00AF5DDA" w:rsidP="00AF5DDA">
            <w:pPr>
              <w:pStyle w:val="Brdtekst"/>
              <w:spacing w:after="0"/>
              <w:jc w:val="left"/>
              <w:rPr>
                <w:noProof/>
              </w:rPr>
            </w:pPr>
            <w:r w:rsidRPr="00AF5DDA">
              <w:rPr>
                <w:noProof/>
              </w:rPr>
              <w:t xml:space="preserve">Etter min mening må støyende elementer fjernes fra plasseringen på Taraldrud, subsidiært må tilstrekkelige støydempende tiltak innføres til at støyen ikke ansees for plagsom. Med helikopter kan beredskapstroppen raskt være til stede i et stort område selv om senteret plasseres i et mindre tettbygd strøk. Det er vanskelig å la </w:t>
            </w:r>
            <w:r w:rsidRPr="00AF5DDA">
              <w:rPr>
                <w:noProof/>
              </w:rPr>
              <w:lastRenderedPageBreak/>
              <w:t>være å peke på det paradoksale i ressursene som brukes for å skape en innendørs skytebane på den andre siden av E6. Denne kommer etter en lang diskusjon om støyen fra den tidligere skytebanen i Prinsdal, som huskes godt i området.</w:t>
            </w:r>
          </w:p>
          <w:p w14:paraId="0BD184A6" w14:textId="77777777" w:rsidR="00AF5DDA" w:rsidRPr="00AF5DDA" w:rsidRDefault="00AF5DDA" w:rsidP="00AF5DDA">
            <w:pPr>
              <w:pStyle w:val="Brdtekst"/>
              <w:spacing w:after="0"/>
              <w:jc w:val="left"/>
              <w:rPr>
                <w:noProof/>
              </w:rPr>
            </w:pPr>
          </w:p>
          <w:p w14:paraId="61F85A82" w14:textId="77777777" w:rsidR="00AF5DDA" w:rsidRPr="00AF5DDA" w:rsidRDefault="00AF5DDA" w:rsidP="00AF5DDA">
            <w:pPr>
              <w:pStyle w:val="Brdtekst"/>
              <w:spacing w:after="0"/>
              <w:jc w:val="left"/>
              <w:rPr>
                <w:noProof/>
              </w:rPr>
            </w:pPr>
            <w:r w:rsidRPr="00AF5DDA">
              <w:rPr>
                <w:noProof/>
              </w:rPr>
              <w:t>Jeg håper det ikke har gått så mye prestisje i denne saken at ikke myndighetene er mottakelige for sunn fornuft. Som andre høringsuttalelser også poengterer, så er det ikke bare et spørsmål om å unngå hørselsskader for innbyggerne – det er et spørsmål om hvilken livskvalitet samfunnet tilbyr. Et antiterrorpoliti som terroriserer sine omgivelser med kontinuerlig støy, er ikke noe vi ønsker oss.</w:t>
            </w:r>
          </w:p>
          <w:p w14:paraId="201E2E9C" w14:textId="0FF4A358" w:rsidR="00AF5DDA" w:rsidRPr="00AF5DDA" w:rsidRDefault="00AF5DDA" w:rsidP="00AF5DDA">
            <w:pPr>
              <w:pStyle w:val="Brdtekst"/>
              <w:spacing w:after="0"/>
              <w:jc w:val="left"/>
              <w:rPr>
                <w:noProof/>
              </w:rPr>
            </w:pPr>
          </w:p>
        </w:tc>
        <w:tc>
          <w:tcPr>
            <w:tcW w:w="4110" w:type="dxa"/>
          </w:tcPr>
          <w:p w14:paraId="318C14C2" w14:textId="77777777" w:rsidR="00EF2E8C" w:rsidRDefault="00EF2E8C" w:rsidP="00233EDD">
            <w:pPr>
              <w:pStyle w:val="Brdtekst"/>
              <w:spacing w:after="0"/>
              <w:jc w:val="left"/>
              <w:rPr>
                <w:noProof/>
              </w:rPr>
            </w:pPr>
          </w:p>
          <w:p w14:paraId="561EB6CF" w14:textId="77777777" w:rsidR="00EF2E8C" w:rsidRDefault="00EF2E8C" w:rsidP="00233EDD">
            <w:pPr>
              <w:pStyle w:val="Brdtekst"/>
              <w:spacing w:after="0"/>
              <w:jc w:val="left"/>
              <w:rPr>
                <w:noProof/>
              </w:rPr>
            </w:pPr>
          </w:p>
          <w:p w14:paraId="33EE4BCA" w14:textId="5155F32A" w:rsidR="00EF2E8C" w:rsidRDefault="00EF2E8C" w:rsidP="00233EDD">
            <w:pPr>
              <w:pStyle w:val="Brdtekst"/>
              <w:spacing w:after="0"/>
              <w:jc w:val="left"/>
              <w:rPr>
                <w:noProof/>
              </w:rPr>
            </w:pPr>
            <w:r>
              <w:rPr>
                <w:noProof/>
              </w:rPr>
              <w:t>Se felles merknads</w:t>
            </w:r>
            <w:r w:rsidR="00233EDD">
              <w:rPr>
                <w:noProof/>
              </w:rPr>
              <w:t xml:space="preserve">svar – 2 Konsekvenser av støy, </w:t>
            </w:r>
            <w:r>
              <w:rPr>
                <w:noProof/>
              </w:rPr>
              <w:t>3 Helsemessige konsekvenser</w:t>
            </w:r>
            <w:r w:rsidR="00233EDD">
              <w:rPr>
                <w:noProof/>
              </w:rPr>
              <w:t xml:space="preserve"> og 4 Konsekvenser for barn og unge</w:t>
            </w:r>
          </w:p>
          <w:p w14:paraId="596AEE5D" w14:textId="77777777" w:rsidR="00EF2E8C" w:rsidRDefault="00EF2E8C" w:rsidP="00233EDD">
            <w:pPr>
              <w:pStyle w:val="Brdtekst"/>
              <w:spacing w:after="0"/>
              <w:jc w:val="left"/>
              <w:rPr>
                <w:noProof/>
              </w:rPr>
            </w:pPr>
          </w:p>
          <w:p w14:paraId="5EBE0214" w14:textId="77777777" w:rsidR="00EF2E8C" w:rsidRDefault="00EF2E8C" w:rsidP="00233EDD">
            <w:pPr>
              <w:pStyle w:val="Brdtekst"/>
              <w:spacing w:after="0"/>
              <w:jc w:val="left"/>
              <w:rPr>
                <w:noProof/>
              </w:rPr>
            </w:pPr>
          </w:p>
          <w:p w14:paraId="4991EEC4" w14:textId="77777777" w:rsidR="00EF2E8C" w:rsidRDefault="00EF2E8C" w:rsidP="00233EDD">
            <w:pPr>
              <w:pStyle w:val="Brdtekst"/>
              <w:spacing w:after="0"/>
              <w:jc w:val="left"/>
              <w:rPr>
                <w:noProof/>
              </w:rPr>
            </w:pPr>
          </w:p>
          <w:p w14:paraId="3F50B052" w14:textId="77777777" w:rsidR="00EF2E8C" w:rsidRDefault="00EF2E8C" w:rsidP="00233EDD">
            <w:pPr>
              <w:pStyle w:val="Brdtekst"/>
              <w:spacing w:after="0"/>
              <w:jc w:val="left"/>
              <w:rPr>
                <w:noProof/>
              </w:rPr>
            </w:pPr>
          </w:p>
          <w:p w14:paraId="4E408AC3" w14:textId="77777777" w:rsidR="00EF2E8C" w:rsidRDefault="00EF2E8C" w:rsidP="00233EDD">
            <w:pPr>
              <w:pStyle w:val="Brdtekst"/>
              <w:spacing w:after="0"/>
              <w:jc w:val="left"/>
              <w:rPr>
                <w:noProof/>
              </w:rPr>
            </w:pPr>
          </w:p>
          <w:p w14:paraId="6964B40D" w14:textId="77777777" w:rsidR="00EF2E8C" w:rsidRDefault="00EF2E8C" w:rsidP="00233EDD">
            <w:pPr>
              <w:pStyle w:val="Brdtekst"/>
              <w:spacing w:after="0"/>
              <w:jc w:val="left"/>
              <w:rPr>
                <w:noProof/>
              </w:rPr>
            </w:pPr>
            <w:r>
              <w:rPr>
                <w:noProof/>
              </w:rPr>
              <w:t>Se felles merknadssvar – 6 Friluftsliv og natur</w:t>
            </w:r>
          </w:p>
          <w:p w14:paraId="3EE0DBD1" w14:textId="77777777" w:rsidR="00EF2E8C" w:rsidRDefault="00EF2E8C" w:rsidP="00233EDD">
            <w:pPr>
              <w:pStyle w:val="Brdtekst"/>
              <w:spacing w:after="0"/>
              <w:jc w:val="left"/>
              <w:rPr>
                <w:noProof/>
              </w:rPr>
            </w:pPr>
          </w:p>
          <w:p w14:paraId="2459E0D9" w14:textId="77777777" w:rsidR="00EF2E8C" w:rsidRDefault="00EF2E8C" w:rsidP="00233EDD">
            <w:pPr>
              <w:pStyle w:val="Brdtekst"/>
              <w:spacing w:after="0"/>
              <w:jc w:val="left"/>
              <w:rPr>
                <w:noProof/>
              </w:rPr>
            </w:pPr>
          </w:p>
          <w:p w14:paraId="618CE089" w14:textId="77777777" w:rsidR="00EF2E8C" w:rsidRDefault="00EF2E8C" w:rsidP="00233EDD">
            <w:pPr>
              <w:pStyle w:val="Brdtekst"/>
              <w:spacing w:after="0"/>
              <w:jc w:val="left"/>
              <w:rPr>
                <w:noProof/>
              </w:rPr>
            </w:pPr>
          </w:p>
          <w:p w14:paraId="6CEDD719" w14:textId="77777777" w:rsidR="00EF2E8C" w:rsidRDefault="00EF2E8C" w:rsidP="00233EDD">
            <w:pPr>
              <w:pStyle w:val="Brdtekst"/>
              <w:spacing w:after="0"/>
              <w:jc w:val="left"/>
              <w:rPr>
                <w:noProof/>
              </w:rPr>
            </w:pPr>
          </w:p>
          <w:p w14:paraId="225A6574" w14:textId="77777777" w:rsidR="00EF2E8C" w:rsidRDefault="00EF2E8C" w:rsidP="00233EDD">
            <w:pPr>
              <w:pStyle w:val="Brdtekst"/>
              <w:spacing w:after="0"/>
              <w:jc w:val="left"/>
              <w:rPr>
                <w:noProof/>
              </w:rPr>
            </w:pPr>
          </w:p>
          <w:p w14:paraId="675EFD4B" w14:textId="77777777" w:rsidR="00EF2E8C" w:rsidRDefault="00EF2E8C" w:rsidP="00233EDD">
            <w:pPr>
              <w:pStyle w:val="Brdtekst"/>
              <w:spacing w:after="0"/>
              <w:jc w:val="left"/>
              <w:rPr>
                <w:noProof/>
              </w:rPr>
            </w:pPr>
          </w:p>
          <w:p w14:paraId="60B5DA06" w14:textId="77777777" w:rsidR="00EF2E8C" w:rsidRDefault="00EF2E8C" w:rsidP="00233EDD">
            <w:pPr>
              <w:pStyle w:val="Brdtekst"/>
              <w:spacing w:after="0"/>
              <w:jc w:val="left"/>
              <w:rPr>
                <w:noProof/>
              </w:rPr>
            </w:pPr>
          </w:p>
          <w:p w14:paraId="55E36094" w14:textId="77777777" w:rsidR="00EF2E8C" w:rsidRDefault="00EF2E8C" w:rsidP="00233EDD">
            <w:pPr>
              <w:pStyle w:val="Brdtekst"/>
              <w:spacing w:after="0"/>
              <w:jc w:val="left"/>
              <w:rPr>
                <w:noProof/>
              </w:rPr>
            </w:pPr>
          </w:p>
          <w:p w14:paraId="20CC14AC" w14:textId="77777777" w:rsidR="00EF2E8C" w:rsidRDefault="00EF2E8C" w:rsidP="00233EDD">
            <w:pPr>
              <w:pStyle w:val="Brdtekst"/>
              <w:spacing w:after="0"/>
              <w:jc w:val="left"/>
              <w:rPr>
                <w:noProof/>
              </w:rPr>
            </w:pPr>
          </w:p>
          <w:p w14:paraId="5D5DBFDD" w14:textId="77777777" w:rsidR="00EF2E8C" w:rsidRDefault="00EF2E8C" w:rsidP="00233EDD">
            <w:pPr>
              <w:pStyle w:val="Brdtekst"/>
              <w:spacing w:after="0"/>
              <w:jc w:val="left"/>
              <w:rPr>
                <w:noProof/>
              </w:rPr>
            </w:pPr>
          </w:p>
          <w:p w14:paraId="564F183E" w14:textId="4DAD283B" w:rsidR="00233EDD" w:rsidRDefault="00233EDD" w:rsidP="00233EDD">
            <w:pPr>
              <w:pStyle w:val="Brdtekst"/>
              <w:spacing w:after="0"/>
              <w:jc w:val="left"/>
              <w:rPr>
                <w:noProof/>
              </w:rPr>
            </w:pPr>
            <w:r>
              <w:rPr>
                <w:noProof/>
              </w:rPr>
              <w:t>Se felles merknadssvar – 2 Konsekvenser av støy, der helikopterstøy er særskilt kommentert</w:t>
            </w:r>
          </w:p>
          <w:p w14:paraId="0E20DC4D" w14:textId="77777777" w:rsidR="00233EDD" w:rsidRDefault="00233EDD" w:rsidP="00233EDD">
            <w:pPr>
              <w:pStyle w:val="Brdtekst"/>
              <w:spacing w:after="0"/>
              <w:jc w:val="left"/>
              <w:rPr>
                <w:noProof/>
              </w:rPr>
            </w:pPr>
          </w:p>
          <w:p w14:paraId="726DDFAA" w14:textId="1969E272" w:rsidR="00EF2E8C" w:rsidRDefault="00EF2E8C" w:rsidP="00233EDD">
            <w:pPr>
              <w:pStyle w:val="Brdtekst"/>
              <w:spacing w:after="0"/>
              <w:jc w:val="left"/>
              <w:rPr>
                <w:noProof/>
              </w:rPr>
            </w:pPr>
            <w:r>
              <w:rPr>
                <w:noProof/>
              </w:rPr>
              <w:t>Se felles merknadssvar – 1 Lokalisering</w:t>
            </w:r>
          </w:p>
          <w:p w14:paraId="35E83017" w14:textId="77777777" w:rsidR="00EF2E8C" w:rsidRDefault="00EF2E8C" w:rsidP="00233EDD">
            <w:pPr>
              <w:pStyle w:val="Brdtekst"/>
              <w:spacing w:after="0"/>
              <w:jc w:val="left"/>
              <w:rPr>
                <w:noProof/>
              </w:rPr>
            </w:pPr>
          </w:p>
          <w:p w14:paraId="683CD593" w14:textId="77777777" w:rsidR="00EF2E8C" w:rsidRDefault="00EF2E8C" w:rsidP="00233EDD">
            <w:pPr>
              <w:pStyle w:val="Brdtekst"/>
              <w:spacing w:after="0"/>
              <w:jc w:val="left"/>
              <w:rPr>
                <w:noProof/>
              </w:rPr>
            </w:pPr>
          </w:p>
          <w:p w14:paraId="1996B76F" w14:textId="77777777" w:rsidR="00EF2E8C" w:rsidRDefault="00EF2E8C" w:rsidP="00233EDD">
            <w:pPr>
              <w:pStyle w:val="Brdtekst"/>
              <w:spacing w:after="0"/>
              <w:jc w:val="left"/>
              <w:rPr>
                <w:noProof/>
              </w:rPr>
            </w:pPr>
          </w:p>
          <w:p w14:paraId="04DF52E7" w14:textId="77777777" w:rsidR="00EF2E8C" w:rsidRDefault="00EF2E8C" w:rsidP="00233EDD">
            <w:pPr>
              <w:pStyle w:val="Brdtekst"/>
              <w:spacing w:after="0"/>
              <w:jc w:val="left"/>
              <w:rPr>
                <w:noProof/>
              </w:rPr>
            </w:pPr>
          </w:p>
          <w:p w14:paraId="26EE4EEE" w14:textId="445D6FEF" w:rsidR="00EF2E8C" w:rsidRDefault="00EF2E8C" w:rsidP="00233EDD">
            <w:pPr>
              <w:pStyle w:val="Brdtekst"/>
              <w:spacing w:after="0"/>
              <w:jc w:val="left"/>
              <w:rPr>
                <w:noProof/>
              </w:rPr>
            </w:pPr>
          </w:p>
          <w:p w14:paraId="4F9BFF16" w14:textId="2BB62F2A" w:rsidR="00EF2E8C" w:rsidRDefault="00EF2E8C" w:rsidP="00233EDD">
            <w:pPr>
              <w:pStyle w:val="Brdtekst"/>
              <w:spacing w:after="0"/>
              <w:jc w:val="left"/>
              <w:rPr>
                <w:noProof/>
              </w:rPr>
            </w:pPr>
          </w:p>
          <w:p w14:paraId="073C236C" w14:textId="17ED4A46" w:rsidR="00EF2E8C" w:rsidRDefault="00EF2E8C" w:rsidP="00233EDD">
            <w:pPr>
              <w:pStyle w:val="Brdtekst"/>
              <w:spacing w:after="0"/>
              <w:jc w:val="left"/>
              <w:rPr>
                <w:noProof/>
              </w:rPr>
            </w:pPr>
          </w:p>
          <w:p w14:paraId="05472CE9" w14:textId="336C2FA3" w:rsidR="00EF2E8C" w:rsidRDefault="00EF2E8C" w:rsidP="00233EDD">
            <w:pPr>
              <w:pStyle w:val="Brdtekst"/>
              <w:spacing w:after="0"/>
              <w:jc w:val="left"/>
              <w:rPr>
                <w:noProof/>
              </w:rPr>
            </w:pPr>
          </w:p>
          <w:p w14:paraId="586C3CD5" w14:textId="5EF8F150" w:rsidR="00EF2E8C" w:rsidRDefault="00EF2E8C" w:rsidP="00233EDD">
            <w:pPr>
              <w:pStyle w:val="Brdtekst"/>
              <w:spacing w:after="0"/>
              <w:jc w:val="left"/>
              <w:rPr>
                <w:noProof/>
              </w:rPr>
            </w:pPr>
          </w:p>
          <w:p w14:paraId="0F4E743D" w14:textId="34376AA6" w:rsidR="00EF2E8C" w:rsidRDefault="00EF2E8C" w:rsidP="00233EDD">
            <w:pPr>
              <w:pStyle w:val="Brdtekst"/>
              <w:spacing w:after="0"/>
              <w:jc w:val="left"/>
              <w:rPr>
                <w:noProof/>
              </w:rPr>
            </w:pPr>
          </w:p>
          <w:p w14:paraId="4D032452" w14:textId="1B5FAE28" w:rsidR="00EF2E8C" w:rsidRDefault="00EF2E8C" w:rsidP="00233EDD">
            <w:pPr>
              <w:pStyle w:val="Brdtekst"/>
              <w:spacing w:after="0"/>
              <w:jc w:val="left"/>
              <w:rPr>
                <w:noProof/>
              </w:rPr>
            </w:pPr>
          </w:p>
          <w:p w14:paraId="40A9041B" w14:textId="43D0879D" w:rsidR="00EF2E8C" w:rsidRDefault="00EF2E8C" w:rsidP="00233EDD">
            <w:pPr>
              <w:pStyle w:val="Brdtekst"/>
              <w:spacing w:after="0"/>
              <w:jc w:val="left"/>
              <w:rPr>
                <w:noProof/>
              </w:rPr>
            </w:pPr>
          </w:p>
          <w:p w14:paraId="31EF7A90" w14:textId="186CB2CE" w:rsidR="00EF2E8C" w:rsidRDefault="00EF2E8C" w:rsidP="00233EDD">
            <w:pPr>
              <w:pStyle w:val="Brdtekst"/>
              <w:spacing w:after="0"/>
              <w:jc w:val="left"/>
              <w:rPr>
                <w:noProof/>
              </w:rPr>
            </w:pPr>
          </w:p>
          <w:p w14:paraId="1D144F59" w14:textId="02A2DE95" w:rsidR="00EF2E8C" w:rsidRDefault="00EF2E8C" w:rsidP="00233EDD">
            <w:pPr>
              <w:pStyle w:val="Brdtekst"/>
              <w:spacing w:after="0"/>
              <w:jc w:val="left"/>
              <w:rPr>
                <w:noProof/>
              </w:rPr>
            </w:pPr>
          </w:p>
          <w:p w14:paraId="3D41AF1B" w14:textId="29E3C33B" w:rsidR="00EF2E8C" w:rsidRDefault="00EF2E8C" w:rsidP="00233EDD">
            <w:pPr>
              <w:pStyle w:val="Brdtekst"/>
              <w:spacing w:after="0"/>
              <w:jc w:val="left"/>
              <w:rPr>
                <w:noProof/>
              </w:rPr>
            </w:pPr>
          </w:p>
          <w:p w14:paraId="21C56941" w14:textId="379CC070" w:rsidR="00EF2E8C" w:rsidRDefault="00EF2E8C" w:rsidP="00233EDD">
            <w:pPr>
              <w:pStyle w:val="Brdtekst"/>
              <w:spacing w:after="0"/>
              <w:jc w:val="left"/>
              <w:rPr>
                <w:noProof/>
              </w:rPr>
            </w:pPr>
          </w:p>
          <w:p w14:paraId="138F5185" w14:textId="75FA2FD2" w:rsidR="00EF2E8C" w:rsidRDefault="00EF2E8C" w:rsidP="00233EDD">
            <w:pPr>
              <w:pStyle w:val="Brdtekst"/>
              <w:spacing w:after="0"/>
              <w:jc w:val="left"/>
              <w:rPr>
                <w:noProof/>
              </w:rPr>
            </w:pPr>
          </w:p>
          <w:p w14:paraId="1A096F65" w14:textId="0D19AA4B" w:rsidR="00EF2E8C" w:rsidRDefault="00233EDD" w:rsidP="00233EDD">
            <w:pPr>
              <w:pStyle w:val="Brdtekst"/>
              <w:spacing w:after="0"/>
              <w:jc w:val="left"/>
              <w:rPr>
                <w:noProof/>
              </w:rPr>
            </w:pPr>
            <w:r>
              <w:rPr>
                <w:noProof/>
              </w:rPr>
              <w:t>Reguleringsbestemmelsenes tidsbegrensning er en ytre ramme for når det tillates støy fra skyting og trening. Rammene tillates strammet inn, men kan ikke utvides.</w:t>
            </w:r>
          </w:p>
          <w:p w14:paraId="2A3809A8" w14:textId="2F3FAE7D" w:rsidR="00233EDD" w:rsidRDefault="00233EDD" w:rsidP="00233EDD">
            <w:pPr>
              <w:pStyle w:val="Brdtekst"/>
              <w:spacing w:after="0"/>
              <w:jc w:val="left"/>
              <w:rPr>
                <w:noProof/>
              </w:rPr>
            </w:pPr>
          </w:p>
          <w:p w14:paraId="5D8FD355" w14:textId="1A03C7E8" w:rsidR="00EF2E8C" w:rsidRDefault="00EF2E8C" w:rsidP="00233EDD">
            <w:pPr>
              <w:pStyle w:val="Brdtekst"/>
              <w:spacing w:after="0"/>
              <w:jc w:val="left"/>
              <w:rPr>
                <w:noProof/>
              </w:rPr>
            </w:pPr>
          </w:p>
          <w:p w14:paraId="5FEF4EDE" w14:textId="127751AD" w:rsidR="00EF2E8C" w:rsidRDefault="00EF2E8C" w:rsidP="00233EDD">
            <w:pPr>
              <w:pStyle w:val="Brdtekst"/>
              <w:spacing w:after="0"/>
              <w:jc w:val="left"/>
              <w:rPr>
                <w:noProof/>
              </w:rPr>
            </w:pPr>
            <w:r>
              <w:rPr>
                <w:noProof/>
              </w:rPr>
              <w:t>Se felles merknadssvar – 1 Lokalisering og 2 Konsekvenser av støy</w:t>
            </w:r>
          </w:p>
          <w:p w14:paraId="0685139F" w14:textId="7450C59B" w:rsidR="00EF2E8C" w:rsidRDefault="00EF2E8C" w:rsidP="00233EDD">
            <w:pPr>
              <w:pStyle w:val="Brdtekst"/>
              <w:spacing w:after="0"/>
              <w:jc w:val="left"/>
              <w:rPr>
                <w:noProof/>
              </w:rPr>
            </w:pPr>
          </w:p>
          <w:p w14:paraId="59B9CD9C" w14:textId="772BEE54" w:rsidR="00EF2E8C" w:rsidRDefault="00EF2E8C" w:rsidP="00233EDD">
            <w:pPr>
              <w:pStyle w:val="Brdtekst"/>
              <w:spacing w:after="0"/>
              <w:jc w:val="left"/>
              <w:rPr>
                <w:noProof/>
              </w:rPr>
            </w:pPr>
          </w:p>
          <w:p w14:paraId="6B6300A7" w14:textId="47B298F2" w:rsidR="00EF2E8C" w:rsidRDefault="00EF2E8C" w:rsidP="00233EDD">
            <w:pPr>
              <w:pStyle w:val="Brdtekst"/>
              <w:spacing w:after="0"/>
              <w:jc w:val="left"/>
              <w:rPr>
                <w:noProof/>
              </w:rPr>
            </w:pPr>
          </w:p>
          <w:p w14:paraId="29A25A2D" w14:textId="0774FF0A" w:rsidR="00EF2E8C" w:rsidRDefault="00EF2E8C" w:rsidP="00233EDD">
            <w:pPr>
              <w:pStyle w:val="Brdtekst"/>
              <w:spacing w:after="0"/>
              <w:jc w:val="left"/>
              <w:rPr>
                <w:noProof/>
              </w:rPr>
            </w:pPr>
          </w:p>
          <w:p w14:paraId="2E68CD7E" w14:textId="653D8D0E" w:rsidR="00EF2E8C" w:rsidRDefault="00EF2E8C" w:rsidP="00233EDD">
            <w:pPr>
              <w:pStyle w:val="Brdtekst"/>
              <w:spacing w:after="0"/>
              <w:jc w:val="left"/>
              <w:rPr>
                <w:noProof/>
              </w:rPr>
            </w:pPr>
          </w:p>
          <w:p w14:paraId="05594661" w14:textId="4E81F3DA" w:rsidR="00EF2E8C" w:rsidRDefault="00EF2E8C" w:rsidP="00233EDD">
            <w:pPr>
              <w:pStyle w:val="Brdtekst"/>
              <w:spacing w:after="0"/>
              <w:jc w:val="left"/>
              <w:rPr>
                <w:noProof/>
              </w:rPr>
            </w:pPr>
          </w:p>
          <w:p w14:paraId="6A74E056" w14:textId="7162BE72" w:rsidR="00EF2E8C" w:rsidRDefault="00EF2E8C" w:rsidP="00233EDD">
            <w:pPr>
              <w:pStyle w:val="Brdtekst"/>
              <w:spacing w:after="0"/>
              <w:jc w:val="left"/>
              <w:rPr>
                <w:noProof/>
              </w:rPr>
            </w:pPr>
          </w:p>
          <w:p w14:paraId="74310ECD" w14:textId="02095AF2" w:rsidR="00EF2E8C" w:rsidRDefault="00EF2E8C" w:rsidP="00233EDD">
            <w:pPr>
              <w:pStyle w:val="Brdtekst"/>
              <w:spacing w:after="0"/>
              <w:jc w:val="left"/>
              <w:rPr>
                <w:noProof/>
              </w:rPr>
            </w:pPr>
          </w:p>
          <w:p w14:paraId="3BF2AB43" w14:textId="118B2867" w:rsidR="00EF2E8C" w:rsidRDefault="00EF2E8C" w:rsidP="00233EDD">
            <w:pPr>
              <w:pStyle w:val="Brdtekst"/>
              <w:spacing w:after="0"/>
              <w:jc w:val="left"/>
              <w:rPr>
                <w:noProof/>
              </w:rPr>
            </w:pPr>
          </w:p>
          <w:p w14:paraId="2299AF64" w14:textId="642D9828" w:rsidR="00EF2E8C" w:rsidRDefault="00EF2E8C" w:rsidP="00233EDD">
            <w:pPr>
              <w:pStyle w:val="Brdtekst"/>
              <w:spacing w:after="0"/>
              <w:jc w:val="left"/>
              <w:rPr>
                <w:noProof/>
              </w:rPr>
            </w:pPr>
          </w:p>
          <w:p w14:paraId="443321AE" w14:textId="7DA90DC9" w:rsidR="00EF2E8C" w:rsidRDefault="00EF2E8C" w:rsidP="00233EDD">
            <w:pPr>
              <w:pStyle w:val="Brdtekst"/>
              <w:spacing w:after="0"/>
              <w:jc w:val="left"/>
              <w:rPr>
                <w:noProof/>
              </w:rPr>
            </w:pPr>
          </w:p>
          <w:p w14:paraId="5982DDEA" w14:textId="7CC3833A" w:rsidR="00EF2E8C" w:rsidRDefault="00EF2E8C" w:rsidP="00233EDD">
            <w:pPr>
              <w:pStyle w:val="Brdtekst"/>
              <w:spacing w:after="0"/>
              <w:jc w:val="left"/>
              <w:rPr>
                <w:noProof/>
              </w:rPr>
            </w:pPr>
          </w:p>
          <w:p w14:paraId="738E310B" w14:textId="31C570AC" w:rsidR="00EF2E8C" w:rsidRDefault="00EF2E8C" w:rsidP="00233EDD">
            <w:pPr>
              <w:pStyle w:val="Brdtekst"/>
              <w:spacing w:after="0"/>
              <w:jc w:val="left"/>
              <w:rPr>
                <w:noProof/>
              </w:rPr>
            </w:pPr>
          </w:p>
          <w:p w14:paraId="7E803FD6" w14:textId="7B5EA3DC" w:rsidR="00EF2E8C" w:rsidRDefault="00EF2E8C" w:rsidP="00233EDD">
            <w:pPr>
              <w:pStyle w:val="Brdtekst"/>
              <w:spacing w:after="0"/>
              <w:jc w:val="left"/>
              <w:rPr>
                <w:noProof/>
              </w:rPr>
            </w:pPr>
          </w:p>
          <w:p w14:paraId="78C11845" w14:textId="77777777" w:rsidR="00EF2E8C" w:rsidRDefault="00EF2E8C" w:rsidP="00233EDD">
            <w:pPr>
              <w:pStyle w:val="Brdtekst"/>
              <w:spacing w:after="0"/>
              <w:jc w:val="left"/>
              <w:rPr>
                <w:noProof/>
              </w:rPr>
            </w:pPr>
          </w:p>
          <w:p w14:paraId="1F3F3E2C" w14:textId="77777777" w:rsidR="00233EDD" w:rsidRDefault="00233EDD" w:rsidP="00233EDD">
            <w:pPr>
              <w:pStyle w:val="Brdtekst"/>
              <w:spacing w:after="0"/>
              <w:jc w:val="left"/>
              <w:rPr>
                <w:noProof/>
              </w:rPr>
            </w:pPr>
            <w:r>
              <w:rPr>
                <w:noProof/>
              </w:rPr>
              <w:t>Se felles merknadssvar – 3 Helsemessige konsekvenser</w:t>
            </w:r>
          </w:p>
          <w:p w14:paraId="2C2D5A6E" w14:textId="020B0F6E" w:rsidR="00EF2E8C" w:rsidRDefault="00EF2E8C" w:rsidP="00233EDD">
            <w:pPr>
              <w:pStyle w:val="Brdtekst"/>
              <w:spacing w:after="0"/>
              <w:jc w:val="left"/>
              <w:rPr>
                <w:noProof/>
              </w:rPr>
            </w:pPr>
          </w:p>
          <w:p w14:paraId="7D5B92EC" w14:textId="7A8E2852" w:rsidR="00EF2E8C" w:rsidRDefault="00EF2E8C" w:rsidP="00233EDD">
            <w:pPr>
              <w:pStyle w:val="Brdtekst"/>
              <w:spacing w:after="0"/>
              <w:jc w:val="left"/>
              <w:rPr>
                <w:noProof/>
              </w:rPr>
            </w:pPr>
          </w:p>
          <w:p w14:paraId="3AADD391" w14:textId="77777777" w:rsidR="00EF2E8C" w:rsidRDefault="00EF2E8C" w:rsidP="00233EDD">
            <w:pPr>
              <w:pStyle w:val="Brdtekst"/>
              <w:spacing w:after="0"/>
              <w:jc w:val="left"/>
              <w:rPr>
                <w:noProof/>
              </w:rPr>
            </w:pPr>
          </w:p>
          <w:p w14:paraId="458F3619" w14:textId="77777777" w:rsidR="00104FC0" w:rsidRDefault="00104FC0" w:rsidP="00233EDD">
            <w:pPr>
              <w:pStyle w:val="Brdtekst"/>
              <w:spacing w:after="0"/>
              <w:jc w:val="left"/>
              <w:rPr>
                <w:noProof/>
              </w:rPr>
            </w:pPr>
          </w:p>
          <w:p w14:paraId="11EE592C" w14:textId="77777777" w:rsidR="00104FC0" w:rsidRDefault="00104FC0" w:rsidP="00233EDD">
            <w:pPr>
              <w:pStyle w:val="Brdtekst"/>
              <w:spacing w:after="0"/>
              <w:jc w:val="left"/>
              <w:rPr>
                <w:noProof/>
              </w:rPr>
            </w:pPr>
          </w:p>
          <w:p w14:paraId="114D5F05" w14:textId="77777777" w:rsidR="00104FC0" w:rsidRDefault="00104FC0" w:rsidP="00233EDD">
            <w:pPr>
              <w:pStyle w:val="Brdtekst"/>
              <w:spacing w:after="0"/>
              <w:jc w:val="left"/>
              <w:rPr>
                <w:noProof/>
              </w:rPr>
            </w:pPr>
            <w:r>
              <w:rPr>
                <w:noProof/>
              </w:rPr>
              <w:t>Se felles merknadssvar – 2 Konsekvenser av støy</w:t>
            </w:r>
          </w:p>
          <w:p w14:paraId="598E9A5E" w14:textId="77777777" w:rsidR="00104FC0" w:rsidRDefault="00104FC0" w:rsidP="00233EDD">
            <w:pPr>
              <w:pStyle w:val="Brdtekst"/>
              <w:spacing w:after="0"/>
              <w:jc w:val="left"/>
              <w:rPr>
                <w:noProof/>
              </w:rPr>
            </w:pPr>
          </w:p>
          <w:p w14:paraId="579D03F8" w14:textId="77777777" w:rsidR="00104FC0" w:rsidRDefault="00104FC0" w:rsidP="00233EDD">
            <w:pPr>
              <w:pStyle w:val="Brdtekst"/>
              <w:spacing w:after="0"/>
              <w:jc w:val="left"/>
              <w:rPr>
                <w:noProof/>
              </w:rPr>
            </w:pPr>
          </w:p>
          <w:p w14:paraId="1F01DC01" w14:textId="77777777" w:rsidR="00104FC0" w:rsidRDefault="00104FC0" w:rsidP="00233EDD">
            <w:pPr>
              <w:pStyle w:val="Brdtekst"/>
              <w:spacing w:after="0"/>
              <w:jc w:val="left"/>
              <w:rPr>
                <w:noProof/>
              </w:rPr>
            </w:pPr>
          </w:p>
          <w:p w14:paraId="3633ECA6" w14:textId="77777777" w:rsidR="00104FC0" w:rsidRDefault="00104FC0" w:rsidP="00233EDD">
            <w:pPr>
              <w:pStyle w:val="Brdtekst"/>
              <w:spacing w:after="0"/>
              <w:jc w:val="left"/>
              <w:rPr>
                <w:noProof/>
              </w:rPr>
            </w:pPr>
          </w:p>
          <w:p w14:paraId="646968DF" w14:textId="77777777" w:rsidR="00104FC0" w:rsidRDefault="00104FC0" w:rsidP="00233EDD">
            <w:pPr>
              <w:pStyle w:val="Brdtekst"/>
              <w:spacing w:after="0"/>
              <w:jc w:val="left"/>
              <w:rPr>
                <w:noProof/>
              </w:rPr>
            </w:pPr>
          </w:p>
          <w:p w14:paraId="5378C3B9" w14:textId="77777777" w:rsidR="00104FC0" w:rsidRDefault="00104FC0" w:rsidP="00233EDD">
            <w:pPr>
              <w:pStyle w:val="Brdtekst"/>
              <w:spacing w:after="0"/>
              <w:jc w:val="left"/>
              <w:rPr>
                <w:noProof/>
              </w:rPr>
            </w:pPr>
          </w:p>
          <w:p w14:paraId="7FEC75FD" w14:textId="77777777" w:rsidR="00104FC0" w:rsidRDefault="00104FC0" w:rsidP="00233EDD">
            <w:pPr>
              <w:pStyle w:val="Brdtekst"/>
              <w:spacing w:after="0"/>
              <w:jc w:val="left"/>
              <w:rPr>
                <w:noProof/>
              </w:rPr>
            </w:pPr>
          </w:p>
          <w:p w14:paraId="73E0BCD6" w14:textId="77777777" w:rsidR="00104FC0" w:rsidRDefault="00104FC0" w:rsidP="00233EDD">
            <w:pPr>
              <w:pStyle w:val="Brdtekst"/>
              <w:spacing w:after="0"/>
              <w:jc w:val="left"/>
              <w:rPr>
                <w:noProof/>
              </w:rPr>
            </w:pPr>
            <w:r>
              <w:rPr>
                <w:noProof/>
              </w:rPr>
              <w:t>Se felles merknadssvar – 3 Helsemessige konsekvenser</w:t>
            </w:r>
          </w:p>
          <w:p w14:paraId="79991F0E" w14:textId="77777777" w:rsidR="00104FC0" w:rsidRDefault="00104FC0" w:rsidP="00233EDD">
            <w:pPr>
              <w:pStyle w:val="Brdtekst"/>
              <w:spacing w:after="0"/>
              <w:jc w:val="left"/>
              <w:rPr>
                <w:noProof/>
              </w:rPr>
            </w:pPr>
          </w:p>
          <w:p w14:paraId="4FBBAFAC" w14:textId="77777777" w:rsidR="00104FC0" w:rsidRDefault="00104FC0" w:rsidP="00233EDD">
            <w:pPr>
              <w:pStyle w:val="Brdtekst"/>
              <w:spacing w:after="0"/>
              <w:jc w:val="left"/>
              <w:rPr>
                <w:noProof/>
              </w:rPr>
            </w:pPr>
          </w:p>
          <w:p w14:paraId="17D4B796" w14:textId="77777777" w:rsidR="00104FC0" w:rsidRDefault="00104FC0" w:rsidP="00233EDD">
            <w:pPr>
              <w:pStyle w:val="Brdtekst"/>
              <w:spacing w:after="0"/>
              <w:jc w:val="left"/>
              <w:rPr>
                <w:noProof/>
              </w:rPr>
            </w:pPr>
          </w:p>
          <w:p w14:paraId="3B13CEE1" w14:textId="77777777" w:rsidR="00104FC0" w:rsidRDefault="00104FC0" w:rsidP="00233EDD">
            <w:pPr>
              <w:pStyle w:val="Brdtekst"/>
              <w:spacing w:after="0"/>
              <w:jc w:val="left"/>
              <w:rPr>
                <w:noProof/>
              </w:rPr>
            </w:pPr>
          </w:p>
          <w:p w14:paraId="61AF180E" w14:textId="77777777" w:rsidR="00104FC0" w:rsidRDefault="00104FC0" w:rsidP="00233EDD">
            <w:pPr>
              <w:pStyle w:val="Brdtekst"/>
              <w:spacing w:after="0"/>
              <w:jc w:val="left"/>
              <w:rPr>
                <w:noProof/>
              </w:rPr>
            </w:pPr>
          </w:p>
          <w:p w14:paraId="15E84376" w14:textId="77777777" w:rsidR="00104FC0" w:rsidRDefault="00104FC0" w:rsidP="00233EDD">
            <w:pPr>
              <w:pStyle w:val="Brdtekst"/>
              <w:spacing w:after="0"/>
              <w:jc w:val="left"/>
              <w:rPr>
                <w:noProof/>
              </w:rPr>
            </w:pPr>
          </w:p>
          <w:p w14:paraId="5C62BB06" w14:textId="77777777" w:rsidR="00104FC0" w:rsidRDefault="00104FC0" w:rsidP="00233EDD">
            <w:pPr>
              <w:pStyle w:val="Brdtekst"/>
              <w:spacing w:after="0"/>
              <w:jc w:val="left"/>
              <w:rPr>
                <w:noProof/>
              </w:rPr>
            </w:pPr>
          </w:p>
          <w:p w14:paraId="3B302723" w14:textId="77777777" w:rsidR="00104FC0" w:rsidRDefault="00104FC0" w:rsidP="00233EDD">
            <w:pPr>
              <w:pStyle w:val="Brdtekst"/>
              <w:spacing w:after="0"/>
              <w:jc w:val="left"/>
              <w:rPr>
                <w:noProof/>
              </w:rPr>
            </w:pPr>
            <w:r>
              <w:rPr>
                <w:noProof/>
              </w:rPr>
              <w:t>Se felles merknadssvar – 10 Involvering av Oslo</w:t>
            </w:r>
          </w:p>
          <w:p w14:paraId="377753D5" w14:textId="77777777" w:rsidR="00104FC0" w:rsidRDefault="00104FC0" w:rsidP="00233EDD">
            <w:pPr>
              <w:pStyle w:val="Brdtekst"/>
              <w:spacing w:after="0"/>
              <w:jc w:val="left"/>
              <w:rPr>
                <w:noProof/>
              </w:rPr>
            </w:pPr>
          </w:p>
          <w:p w14:paraId="5CCB5A0D" w14:textId="77777777" w:rsidR="00104FC0" w:rsidRDefault="00104FC0" w:rsidP="00233EDD">
            <w:pPr>
              <w:pStyle w:val="Brdtekst"/>
              <w:spacing w:after="0"/>
              <w:jc w:val="left"/>
              <w:rPr>
                <w:noProof/>
              </w:rPr>
            </w:pPr>
          </w:p>
          <w:p w14:paraId="287BF8C6" w14:textId="77777777" w:rsidR="00104FC0" w:rsidRDefault="00104FC0" w:rsidP="00233EDD">
            <w:pPr>
              <w:pStyle w:val="Brdtekst"/>
              <w:spacing w:after="0"/>
              <w:jc w:val="left"/>
              <w:rPr>
                <w:noProof/>
              </w:rPr>
            </w:pPr>
          </w:p>
          <w:p w14:paraId="234AB814" w14:textId="77777777" w:rsidR="00104FC0" w:rsidRDefault="00104FC0" w:rsidP="00233EDD">
            <w:pPr>
              <w:pStyle w:val="Brdtekst"/>
              <w:spacing w:after="0"/>
              <w:jc w:val="left"/>
              <w:rPr>
                <w:noProof/>
              </w:rPr>
            </w:pPr>
          </w:p>
          <w:p w14:paraId="1CA22F49" w14:textId="77777777" w:rsidR="00104FC0" w:rsidRDefault="00104FC0" w:rsidP="00233EDD">
            <w:pPr>
              <w:pStyle w:val="Brdtekst"/>
              <w:spacing w:after="0"/>
              <w:jc w:val="left"/>
              <w:rPr>
                <w:noProof/>
              </w:rPr>
            </w:pPr>
          </w:p>
          <w:p w14:paraId="5D73FB7C" w14:textId="1FA2800F" w:rsidR="00104FC0" w:rsidRDefault="00104FC0" w:rsidP="00233EDD">
            <w:pPr>
              <w:pStyle w:val="Brdtekst"/>
              <w:spacing w:after="0"/>
              <w:jc w:val="left"/>
              <w:rPr>
                <w:noProof/>
              </w:rPr>
            </w:pPr>
            <w:r>
              <w:rPr>
                <w:noProof/>
              </w:rPr>
              <w:t>Se felles merknadssvar – 1 Lokalisering</w:t>
            </w:r>
            <w:r w:rsidR="00233EDD">
              <w:rPr>
                <w:noProof/>
              </w:rPr>
              <w:t>, 2 Konsekvenser av støy</w:t>
            </w:r>
            <w:r>
              <w:rPr>
                <w:noProof/>
              </w:rPr>
              <w:t xml:space="preserve"> og 5 Skytebaner og SIBO</w:t>
            </w:r>
          </w:p>
          <w:p w14:paraId="75B33D3C" w14:textId="77777777" w:rsidR="00104FC0" w:rsidRDefault="00104FC0" w:rsidP="00233EDD">
            <w:pPr>
              <w:pStyle w:val="Brdtekst"/>
              <w:spacing w:after="0"/>
              <w:jc w:val="left"/>
              <w:rPr>
                <w:noProof/>
              </w:rPr>
            </w:pPr>
          </w:p>
          <w:p w14:paraId="4FA1E04F" w14:textId="77777777" w:rsidR="00104FC0" w:rsidRDefault="00104FC0" w:rsidP="00233EDD">
            <w:pPr>
              <w:pStyle w:val="Brdtekst"/>
              <w:spacing w:after="0"/>
              <w:jc w:val="left"/>
              <w:rPr>
                <w:noProof/>
              </w:rPr>
            </w:pPr>
          </w:p>
          <w:p w14:paraId="6A77FDD1" w14:textId="77777777" w:rsidR="00104FC0" w:rsidRDefault="00104FC0" w:rsidP="00233EDD">
            <w:pPr>
              <w:pStyle w:val="Brdtekst"/>
              <w:spacing w:after="0"/>
              <w:jc w:val="left"/>
              <w:rPr>
                <w:noProof/>
              </w:rPr>
            </w:pPr>
          </w:p>
          <w:p w14:paraId="5090AD82" w14:textId="77777777" w:rsidR="00104FC0" w:rsidRDefault="00104FC0" w:rsidP="00233EDD">
            <w:pPr>
              <w:pStyle w:val="Brdtekst"/>
              <w:spacing w:after="0"/>
              <w:jc w:val="left"/>
              <w:rPr>
                <w:noProof/>
              </w:rPr>
            </w:pPr>
          </w:p>
          <w:p w14:paraId="0B4103B7" w14:textId="77777777" w:rsidR="00104FC0" w:rsidRDefault="00104FC0" w:rsidP="00233EDD">
            <w:pPr>
              <w:pStyle w:val="Brdtekst"/>
              <w:spacing w:after="0"/>
              <w:jc w:val="left"/>
              <w:rPr>
                <w:noProof/>
              </w:rPr>
            </w:pPr>
          </w:p>
          <w:p w14:paraId="07EFC77C" w14:textId="77777777" w:rsidR="00104FC0" w:rsidRDefault="00104FC0" w:rsidP="00233EDD">
            <w:pPr>
              <w:pStyle w:val="Brdtekst"/>
              <w:spacing w:after="0"/>
              <w:jc w:val="left"/>
              <w:rPr>
                <w:noProof/>
              </w:rPr>
            </w:pPr>
          </w:p>
          <w:p w14:paraId="77F96CAF" w14:textId="77777777" w:rsidR="00104FC0" w:rsidRDefault="00104FC0" w:rsidP="00233EDD">
            <w:pPr>
              <w:pStyle w:val="Brdtekst"/>
              <w:spacing w:after="0"/>
              <w:jc w:val="left"/>
              <w:rPr>
                <w:noProof/>
              </w:rPr>
            </w:pPr>
          </w:p>
          <w:p w14:paraId="61CE093F" w14:textId="77777777" w:rsidR="00104FC0" w:rsidRDefault="00104FC0" w:rsidP="00233EDD">
            <w:pPr>
              <w:pStyle w:val="Brdtekst"/>
              <w:spacing w:after="0"/>
              <w:jc w:val="left"/>
              <w:rPr>
                <w:noProof/>
              </w:rPr>
            </w:pPr>
          </w:p>
          <w:p w14:paraId="73A8C24D" w14:textId="77777777" w:rsidR="00104FC0" w:rsidRDefault="00104FC0" w:rsidP="00233EDD">
            <w:pPr>
              <w:pStyle w:val="Brdtekst"/>
              <w:spacing w:after="0"/>
              <w:jc w:val="left"/>
              <w:rPr>
                <w:noProof/>
              </w:rPr>
            </w:pPr>
          </w:p>
          <w:p w14:paraId="680F4FB8" w14:textId="77777777" w:rsidR="00104FC0" w:rsidRDefault="00104FC0" w:rsidP="00233EDD">
            <w:pPr>
              <w:pStyle w:val="Brdtekst"/>
              <w:spacing w:after="0"/>
              <w:jc w:val="left"/>
              <w:rPr>
                <w:noProof/>
              </w:rPr>
            </w:pPr>
          </w:p>
          <w:p w14:paraId="0F4D3B3C" w14:textId="77777777" w:rsidR="00104FC0" w:rsidRDefault="00104FC0" w:rsidP="00233EDD">
            <w:pPr>
              <w:pStyle w:val="Brdtekst"/>
              <w:spacing w:after="0"/>
              <w:jc w:val="left"/>
              <w:rPr>
                <w:noProof/>
              </w:rPr>
            </w:pPr>
          </w:p>
          <w:p w14:paraId="2B69109A" w14:textId="77777777" w:rsidR="00104FC0" w:rsidRDefault="00104FC0" w:rsidP="00233EDD">
            <w:pPr>
              <w:pStyle w:val="Brdtekst"/>
              <w:spacing w:after="0"/>
              <w:jc w:val="left"/>
              <w:rPr>
                <w:noProof/>
              </w:rPr>
            </w:pPr>
          </w:p>
          <w:p w14:paraId="5A1BBA35" w14:textId="77777777" w:rsidR="00104FC0" w:rsidRDefault="00104FC0" w:rsidP="00233EDD">
            <w:pPr>
              <w:pStyle w:val="Brdtekst"/>
              <w:spacing w:after="0"/>
              <w:jc w:val="left"/>
              <w:rPr>
                <w:noProof/>
              </w:rPr>
            </w:pPr>
            <w:r>
              <w:rPr>
                <w:noProof/>
              </w:rPr>
              <w:t>Merknaden tas til orientering</w:t>
            </w:r>
          </w:p>
          <w:p w14:paraId="40EEE173" w14:textId="756B2B4D" w:rsidR="00AF5DDA" w:rsidRDefault="00AF5DDA" w:rsidP="00233EDD">
            <w:pPr>
              <w:pStyle w:val="Brdtekst"/>
              <w:spacing w:after="0"/>
              <w:jc w:val="left"/>
              <w:rPr>
                <w:noProof/>
              </w:rPr>
            </w:pPr>
          </w:p>
        </w:tc>
      </w:tr>
      <w:tr w:rsidR="00AD18E9" w14:paraId="3FBCA46B" w14:textId="77777777" w:rsidTr="00A47C76">
        <w:tc>
          <w:tcPr>
            <w:tcW w:w="4395" w:type="dxa"/>
          </w:tcPr>
          <w:p w14:paraId="44128360" w14:textId="42EC716B" w:rsidR="00AD18E9" w:rsidRDefault="00663E80" w:rsidP="00AD18E9">
            <w:pPr>
              <w:pStyle w:val="Brdtekst"/>
              <w:spacing w:after="0"/>
              <w:jc w:val="left"/>
              <w:rPr>
                <w:b/>
                <w:noProof/>
              </w:rPr>
            </w:pPr>
            <w:r>
              <w:rPr>
                <w:b/>
                <w:noProof/>
              </w:rPr>
              <w:lastRenderedPageBreak/>
              <w:t>C581</w:t>
            </w:r>
            <w:r w:rsidR="00AD18E9" w:rsidRPr="00AD18E9">
              <w:rPr>
                <w:b/>
                <w:noProof/>
              </w:rPr>
              <w:t xml:space="preserve"> – </w:t>
            </w:r>
            <w:r w:rsidR="00AD18E9">
              <w:rPr>
                <w:b/>
                <w:noProof/>
              </w:rPr>
              <w:t>Paal Sjøvall – 22.06.2017</w:t>
            </w:r>
          </w:p>
          <w:p w14:paraId="5DB7EA91" w14:textId="77777777" w:rsidR="00AD18E9" w:rsidRDefault="00AD18E9" w:rsidP="00AD18E9">
            <w:pPr>
              <w:pStyle w:val="Brdtekst"/>
              <w:spacing w:after="0"/>
              <w:jc w:val="left"/>
              <w:rPr>
                <w:b/>
                <w:noProof/>
              </w:rPr>
            </w:pPr>
          </w:p>
          <w:p w14:paraId="32BE30EC" w14:textId="77777777" w:rsidR="00AD18E9" w:rsidRPr="00614461" w:rsidRDefault="00AD18E9" w:rsidP="00AD18E9">
            <w:pPr>
              <w:pStyle w:val="Brdtekst"/>
              <w:spacing w:after="0"/>
              <w:jc w:val="left"/>
              <w:rPr>
                <w:noProof/>
              </w:rPr>
            </w:pPr>
            <w:r w:rsidRPr="00614461">
              <w:rPr>
                <w:noProof/>
              </w:rPr>
              <w:t xml:space="preserve">Likelydende til </w:t>
            </w:r>
            <w:r w:rsidR="00614461" w:rsidRPr="00614461">
              <w:rPr>
                <w:noProof/>
              </w:rPr>
              <w:t>SU og FAU ved Hellerasten ungdomsskole og Tårnåsen barneskole sin merknad.</w:t>
            </w:r>
          </w:p>
          <w:p w14:paraId="2192F887" w14:textId="13800EA3" w:rsidR="00614461" w:rsidRPr="00AF5DDA" w:rsidRDefault="00614461" w:rsidP="00AD18E9">
            <w:pPr>
              <w:pStyle w:val="Brdtekst"/>
              <w:spacing w:after="0"/>
              <w:jc w:val="left"/>
              <w:rPr>
                <w:b/>
                <w:noProof/>
              </w:rPr>
            </w:pPr>
          </w:p>
        </w:tc>
        <w:tc>
          <w:tcPr>
            <w:tcW w:w="4110" w:type="dxa"/>
          </w:tcPr>
          <w:p w14:paraId="4A88DA47" w14:textId="77777777" w:rsidR="00AD18E9" w:rsidRPr="00233EDD" w:rsidRDefault="00AD18E9" w:rsidP="00233EDD">
            <w:pPr>
              <w:pStyle w:val="Brdtekst"/>
              <w:spacing w:after="0"/>
              <w:jc w:val="left"/>
              <w:rPr>
                <w:noProof/>
              </w:rPr>
            </w:pPr>
          </w:p>
          <w:p w14:paraId="2664BA2A" w14:textId="77777777" w:rsidR="00104FC0" w:rsidRPr="00233EDD" w:rsidRDefault="00104FC0" w:rsidP="00233EDD">
            <w:pPr>
              <w:pStyle w:val="Brdtekst"/>
              <w:spacing w:after="0"/>
              <w:jc w:val="left"/>
              <w:rPr>
                <w:noProof/>
              </w:rPr>
            </w:pPr>
          </w:p>
          <w:p w14:paraId="1E550C11" w14:textId="6C298068" w:rsidR="00AD18E9" w:rsidRPr="00233EDD" w:rsidRDefault="00104FC0" w:rsidP="00233EDD">
            <w:pPr>
              <w:pStyle w:val="Brdtekst"/>
              <w:spacing w:after="0"/>
              <w:jc w:val="left"/>
              <w:rPr>
                <w:noProof/>
              </w:rPr>
            </w:pPr>
            <w:r w:rsidRPr="00233EDD">
              <w:rPr>
                <w:noProof/>
              </w:rPr>
              <w:t>Se svar til SU og FAU ved Hellerasten ungdomsskole og Tårnåsen barneskole</w:t>
            </w:r>
          </w:p>
        </w:tc>
      </w:tr>
      <w:tr w:rsidR="009D0482" w14:paraId="641039B6" w14:textId="77777777" w:rsidTr="00A47C76">
        <w:tc>
          <w:tcPr>
            <w:tcW w:w="4395" w:type="dxa"/>
          </w:tcPr>
          <w:p w14:paraId="28163102" w14:textId="612903B7" w:rsidR="00893263" w:rsidRDefault="00663E80" w:rsidP="00893263">
            <w:pPr>
              <w:pStyle w:val="Brdtekst"/>
              <w:spacing w:after="0"/>
              <w:jc w:val="left"/>
              <w:rPr>
                <w:b/>
                <w:noProof/>
              </w:rPr>
            </w:pPr>
            <w:r>
              <w:rPr>
                <w:b/>
                <w:noProof/>
              </w:rPr>
              <w:t>C582</w:t>
            </w:r>
            <w:r w:rsidR="00893263" w:rsidRPr="00547D7E">
              <w:rPr>
                <w:b/>
                <w:noProof/>
              </w:rPr>
              <w:t xml:space="preserve"> – </w:t>
            </w:r>
            <w:r w:rsidR="00893263">
              <w:rPr>
                <w:b/>
                <w:noProof/>
              </w:rPr>
              <w:t>Peder</w:t>
            </w:r>
            <w:r w:rsidR="00893263" w:rsidRPr="00547D7E">
              <w:rPr>
                <w:b/>
                <w:noProof/>
              </w:rPr>
              <w:t xml:space="preserve"> – </w:t>
            </w:r>
            <w:r w:rsidR="00893263">
              <w:rPr>
                <w:b/>
                <w:noProof/>
              </w:rPr>
              <w:t>11.06.2017</w:t>
            </w:r>
          </w:p>
          <w:p w14:paraId="3E88C032" w14:textId="77777777" w:rsidR="009D0482" w:rsidRDefault="009D0482" w:rsidP="00F637B5">
            <w:pPr>
              <w:pStyle w:val="Brdtekst"/>
              <w:spacing w:after="0"/>
              <w:jc w:val="left"/>
              <w:rPr>
                <w:noProof/>
              </w:rPr>
            </w:pPr>
          </w:p>
          <w:p w14:paraId="2B8C8B79" w14:textId="77777777" w:rsidR="00893263" w:rsidRDefault="00893263" w:rsidP="00893263">
            <w:pPr>
              <w:pStyle w:val="Brdtekst"/>
              <w:spacing w:after="0"/>
              <w:jc w:val="left"/>
              <w:rPr>
                <w:noProof/>
              </w:rPr>
            </w:pPr>
            <w:r>
              <w:rPr>
                <w:noProof/>
              </w:rPr>
              <w:t>Vi bor på Kornmoenga og har ett barn i skole og ett i barnehage. Disse ligger svært tett på det anbefalte stedet for det nye beredskapssenteret.</w:t>
            </w:r>
          </w:p>
          <w:p w14:paraId="49CF6D02" w14:textId="77777777" w:rsidR="00893263" w:rsidRDefault="00893263" w:rsidP="00893263">
            <w:pPr>
              <w:pStyle w:val="Brdtekst"/>
              <w:spacing w:after="0"/>
              <w:jc w:val="left"/>
              <w:rPr>
                <w:noProof/>
              </w:rPr>
            </w:pPr>
          </w:p>
          <w:p w14:paraId="3595CD94" w14:textId="77777777" w:rsidR="00893263" w:rsidRDefault="00893263" w:rsidP="00893263">
            <w:pPr>
              <w:pStyle w:val="Brdtekst"/>
              <w:spacing w:after="0"/>
              <w:jc w:val="left"/>
              <w:rPr>
                <w:noProof/>
              </w:rPr>
            </w:pPr>
            <w:r>
              <w:rPr>
                <w:noProof/>
              </w:rPr>
              <w:t xml:space="preserve">Vi er negative til at dette legges så tett inntil barneskole (gul sone) og friluftsområdet som vi til stadighet bruker. </w:t>
            </w:r>
          </w:p>
          <w:p w14:paraId="4EFC772A" w14:textId="77777777" w:rsidR="00893263" w:rsidRDefault="00893263" w:rsidP="00893263">
            <w:pPr>
              <w:pStyle w:val="Brdtekst"/>
              <w:spacing w:after="0"/>
              <w:jc w:val="left"/>
              <w:rPr>
                <w:noProof/>
              </w:rPr>
            </w:pPr>
          </w:p>
          <w:p w14:paraId="1FE1E360" w14:textId="46745C47" w:rsidR="00893263" w:rsidRDefault="00893263" w:rsidP="00893263">
            <w:pPr>
              <w:pStyle w:val="Brdtekst"/>
              <w:spacing w:after="0"/>
              <w:jc w:val="left"/>
              <w:rPr>
                <w:noProof/>
              </w:rPr>
            </w:pPr>
            <w:r>
              <w:rPr>
                <w:noProof/>
              </w:rPr>
              <w:t>Vennligt revurder dette forslaget så barna våres kan ha en trygg og støyfri oppvekst!</w:t>
            </w:r>
          </w:p>
          <w:p w14:paraId="0AA81514" w14:textId="77777777" w:rsidR="009D0482" w:rsidRPr="00893263" w:rsidRDefault="009D0482" w:rsidP="00F637B5">
            <w:pPr>
              <w:pStyle w:val="Brdtekst"/>
              <w:spacing w:after="0"/>
              <w:jc w:val="left"/>
            </w:pPr>
          </w:p>
        </w:tc>
        <w:tc>
          <w:tcPr>
            <w:tcW w:w="4110" w:type="dxa"/>
          </w:tcPr>
          <w:p w14:paraId="540DCEC0" w14:textId="77777777" w:rsidR="009D0482" w:rsidRPr="00233EDD" w:rsidRDefault="009D0482" w:rsidP="00233EDD">
            <w:pPr>
              <w:pStyle w:val="Brdtekst"/>
              <w:spacing w:after="0"/>
              <w:jc w:val="left"/>
              <w:rPr>
                <w:noProof/>
              </w:rPr>
            </w:pPr>
          </w:p>
          <w:p w14:paraId="1CCA3005" w14:textId="77777777" w:rsidR="00104FC0" w:rsidRPr="00233EDD" w:rsidRDefault="00104FC0" w:rsidP="00233EDD">
            <w:pPr>
              <w:pStyle w:val="Brdtekst"/>
              <w:spacing w:after="0"/>
              <w:jc w:val="left"/>
              <w:rPr>
                <w:noProof/>
              </w:rPr>
            </w:pPr>
          </w:p>
          <w:p w14:paraId="5F6CEBE0" w14:textId="77777777" w:rsidR="00104FC0" w:rsidRPr="00233EDD" w:rsidRDefault="00104FC0" w:rsidP="00233EDD">
            <w:pPr>
              <w:pStyle w:val="Brdtekst"/>
              <w:spacing w:after="0"/>
              <w:jc w:val="left"/>
              <w:rPr>
                <w:noProof/>
              </w:rPr>
            </w:pPr>
          </w:p>
          <w:p w14:paraId="4F813887" w14:textId="77777777" w:rsidR="00104FC0" w:rsidRPr="00233EDD" w:rsidRDefault="00104FC0" w:rsidP="00233EDD">
            <w:pPr>
              <w:pStyle w:val="Brdtekst"/>
              <w:spacing w:after="0"/>
              <w:jc w:val="left"/>
              <w:rPr>
                <w:noProof/>
              </w:rPr>
            </w:pPr>
          </w:p>
          <w:p w14:paraId="67445BD6" w14:textId="77777777" w:rsidR="00104FC0" w:rsidRPr="00233EDD" w:rsidRDefault="00104FC0" w:rsidP="00233EDD">
            <w:pPr>
              <w:pStyle w:val="Brdtekst"/>
              <w:spacing w:after="0"/>
              <w:jc w:val="left"/>
              <w:rPr>
                <w:noProof/>
              </w:rPr>
            </w:pPr>
          </w:p>
          <w:p w14:paraId="0944BB13" w14:textId="77777777" w:rsidR="00104FC0" w:rsidRPr="00233EDD" w:rsidRDefault="00104FC0" w:rsidP="00233EDD">
            <w:pPr>
              <w:pStyle w:val="Brdtekst"/>
              <w:spacing w:after="0"/>
              <w:jc w:val="left"/>
              <w:rPr>
                <w:noProof/>
              </w:rPr>
            </w:pPr>
          </w:p>
          <w:p w14:paraId="4787D6FA" w14:textId="77777777" w:rsidR="00104FC0" w:rsidRPr="00233EDD" w:rsidRDefault="00104FC0" w:rsidP="00233EDD">
            <w:pPr>
              <w:pStyle w:val="Brdtekst"/>
              <w:spacing w:after="0"/>
              <w:jc w:val="left"/>
              <w:rPr>
                <w:noProof/>
              </w:rPr>
            </w:pPr>
          </w:p>
          <w:p w14:paraId="57DEE84F" w14:textId="210CCA5E" w:rsidR="00104FC0" w:rsidRPr="00233EDD" w:rsidRDefault="00104FC0" w:rsidP="00233EDD">
            <w:pPr>
              <w:pStyle w:val="Brdtekst"/>
              <w:spacing w:after="0"/>
              <w:jc w:val="left"/>
              <w:rPr>
                <w:noProof/>
              </w:rPr>
            </w:pPr>
            <w:r w:rsidRPr="00233EDD">
              <w:rPr>
                <w:noProof/>
              </w:rPr>
              <w:t>Se felles merknadssvar –</w:t>
            </w:r>
            <w:r w:rsidR="00233EDD">
              <w:rPr>
                <w:noProof/>
              </w:rPr>
              <w:t xml:space="preserve"> </w:t>
            </w:r>
            <w:r w:rsidRPr="00233EDD">
              <w:rPr>
                <w:noProof/>
              </w:rPr>
              <w:t>2 Konsekvenser av støy</w:t>
            </w:r>
          </w:p>
          <w:p w14:paraId="58F50D3C" w14:textId="77777777" w:rsidR="00104FC0" w:rsidRPr="00233EDD" w:rsidRDefault="00104FC0" w:rsidP="00233EDD">
            <w:pPr>
              <w:pStyle w:val="Brdtekst"/>
              <w:spacing w:after="0"/>
              <w:jc w:val="left"/>
              <w:rPr>
                <w:noProof/>
              </w:rPr>
            </w:pPr>
          </w:p>
          <w:p w14:paraId="6265F3D5" w14:textId="77777777" w:rsidR="00104FC0" w:rsidRPr="00233EDD" w:rsidRDefault="00104FC0" w:rsidP="00233EDD">
            <w:pPr>
              <w:pStyle w:val="Brdtekst"/>
              <w:spacing w:after="0"/>
              <w:jc w:val="left"/>
              <w:rPr>
                <w:noProof/>
              </w:rPr>
            </w:pPr>
          </w:p>
          <w:p w14:paraId="5378C2DA" w14:textId="77777777" w:rsidR="00104FC0" w:rsidRPr="00233EDD" w:rsidRDefault="00104FC0" w:rsidP="00233EDD">
            <w:pPr>
              <w:pStyle w:val="Brdtekst"/>
              <w:spacing w:after="0"/>
              <w:jc w:val="left"/>
              <w:rPr>
                <w:noProof/>
              </w:rPr>
            </w:pPr>
            <w:r w:rsidRPr="00233EDD">
              <w:rPr>
                <w:noProof/>
              </w:rPr>
              <w:t>Merknaden tas til orientering</w:t>
            </w:r>
          </w:p>
          <w:p w14:paraId="6D3D4F18" w14:textId="481ED88A" w:rsidR="009D0482" w:rsidRPr="00233EDD" w:rsidRDefault="009D0482" w:rsidP="00233EDD">
            <w:pPr>
              <w:pStyle w:val="Brdtekst"/>
              <w:spacing w:after="0"/>
              <w:jc w:val="left"/>
              <w:rPr>
                <w:noProof/>
              </w:rPr>
            </w:pPr>
          </w:p>
        </w:tc>
      </w:tr>
      <w:tr w:rsidR="00E64004" w14:paraId="0D46C962" w14:textId="77777777" w:rsidTr="00A47C76">
        <w:tc>
          <w:tcPr>
            <w:tcW w:w="4395" w:type="dxa"/>
          </w:tcPr>
          <w:p w14:paraId="1D9DA963" w14:textId="6AFA486C" w:rsidR="00E64004" w:rsidRPr="00E64004" w:rsidRDefault="00663E80" w:rsidP="00E64004">
            <w:pPr>
              <w:pStyle w:val="Brdtekst"/>
              <w:spacing w:after="0"/>
              <w:jc w:val="left"/>
              <w:rPr>
                <w:b/>
                <w:noProof/>
              </w:rPr>
            </w:pPr>
            <w:r>
              <w:rPr>
                <w:b/>
                <w:noProof/>
              </w:rPr>
              <w:t>C583</w:t>
            </w:r>
            <w:r w:rsidR="00E64004" w:rsidRPr="00E64004">
              <w:rPr>
                <w:b/>
                <w:noProof/>
              </w:rPr>
              <w:t xml:space="preserve"> – Per Arne Jordbræk – 21.06.2017</w:t>
            </w:r>
          </w:p>
          <w:p w14:paraId="319AD03C" w14:textId="738A74BF" w:rsidR="00E64004" w:rsidRPr="00E64004" w:rsidRDefault="00E64004" w:rsidP="00E64004">
            <w:pPr>
              <w:pStyle w:val="Brdtekst"/>
              <w:spacing w:after="0"/>
              <w:jc w:val="left"/>
              <w:rPr>
                <w:noProof/>
              </w:rPr>
            </w:pPr>
          </w:p>
          <w:p w14:paraId="1BF45A91" w14:textId="154C8BAF" w:rsidR="00E64004" w:rsidRPr="00E64004" w:rsidRDefault="00E64004" w:rsidP="00E64004">
            <w:pPr>
              <w:pStyle w:val="Brdtekst"/>
              <w:spacing w:after="0"/>
              <w:jc w:val="left"/>
              <w:rPr>
                <w:noProof/>
              </w:rPr>
            </w:pPr>
            <w:r w:rsidRPr="00E64004">
              <w:rPr>
                <w:noProof/>
              </w:rPr>
              <w:t xml:space="preserve">Støy er utvilsomt forurensning for miljøet. Det er </w:t>
            </w:r>
            <w:r>
              <w:rPr>
                <w:noProof/>
              </w:rPr>
              <w:t>ulovlig for alle virksomheter å</w:t>
            </w:r>
            <w:r w:rsidRPr="00E64004">
              <w:rPr>
                <w:noProof/>
              </w:rPr>
              <w:t xml:space="preserve"> forurense sitt ytre miljø¸. Lover og forskrifter regulerer alt og alle inkludert staten.</w:t>
            </w:r>
          </w:p>
          <w:p w14:paraId="08432E3E" w14:textId="77777777" w:rsidR="00E64004" w:rsidRPr="00E64004" w:rsidRDefault="00E64004" w:rsidP="00E64004">
            <w:pPr>
              <w:pStyle w:val="Brdtekst"/>
              <w:spacing w:after="0"/>
              <w:jc w:val="left"/>
              <w:rPr>
                <w:noProof/>
              </w:rPr>
            </w:pPr>
          </w:p>
          <w:p w14:paraId="1451B188" w14:textId="78D0FD89" w:rsidR="00E64004" w:rsidRPr="00E64004" w:rsidRDefault="00E64004" w:rsidP="00E64004">
            <w:pPr>
              <w:pStyle w:val="Brdtekst"/>
              <w:spacing w:after="0"/>
              <w:jc w:val="left"/>
              <w:rPr>
                <w:noProof/>
              </w:rPr>
            </w:pPr>
            <w:r w:rsidRPr="00E64004">
              <w:rPr>
                <w:noProof/>
              </w:rPr>
              <w:t xml:space="preserve">Bevisstheten rundt </w:t>
            </w:r>
            <w:r>
              <w:rPr>
                <w:noProof/>
              </w:rPr>
              <w:t>miljøkriminalitet er ø</w:t>
            </w:r>
            <w:r w:rsidRPr="00E64004">
              <w:rPr>
                <w:noProof/>
              </w:rPr>
              <w:t>kende og forurensende støy satt i system av lovgivende myndighet vil kunne kvalifisere til bøyde et folkelig engasjement og et politisk/juridisk etterspill.</w:t>
            </w:r>
          </w:p>
          <w:p w14:paraId="1D1459F1" w14:textId="77777777" w:rsidR="00E64004" w:rsidRPr="00E64004" w:rsidRDefault="00E64004" w:rsidP="00E64004">
            <w:pPr>
              <w:pStyle w:val="Brdtekst"/>
              <w:spacing w:after="0"/>
              <w:jc w:val="left"/>
              <w:rPr>
                <w:noProof/>
              </w:rPr>
            </w:pPr>
          </w:p>
          <w:p w14:paraId="30CB3A7C" w14:textId="77777777" w:rsidR="00E64004" w:rsidRPr="00E64004" w:rsidRDefault="00E64004" w:rsidP="00E64004">
            <w:pPr>
              <w:pStyle w:val="Brdtekst"/>
              <w:spacing w:after="0"/>
              <w:jc w:val="left"/>
              <w:rPr>
                <w:noProof/>
              </w:rPr>
            </w:pPr>
            <w:r w:rsidRPr="00E64004">
              <w:rPr>
                <w:noProof/>
              </w:rPr>
              <w:t>Denne forurensningskilden vil først og fremst berøre hele det tilstøtende skogsmiljøet og alle skapningene som har sitt hjem der. I tillegg vil det berøre alle som bor i perifere boligområder og alle som benytter de tilstøtende markaområdene for rekreasjon.</w:t>
            </w:r>
          </w:p>
          <w:p w14:paraId="7F8F68E8" w14:textId="77777777" w:rsidR="00E64004" w:rsidRPr="00E64004" w:rsidRDefault="00E64004" w:rsidP="00E64004">
            <w:pPr>
              <w:pStyle w:val="Brdtekst"/>
              <w:spacing w:after="0"/>
              <w:jc w:val="left"/>
              <w:rPr>
                <w:noProof/>
              </w:rPr>
            </w:pPr>
          </w:p>
          <w:p w14:paraId="3BB87F86" w14:textId="6E3E655B" w:rsidR="00E64004" w:rsidRPr="00E64004" w:rsidRDefault="00E64004" w:rsidP="00E64004">
            <w:pPr>
              <w:pStyle w:val="Brdtekst"/>
              <w:spacing w:after="0"/>
              <w:jc w:val="left"/>
              <w:rPr>
                <w:noProof/>
              </w:rPr>
            </w:pPr>
            <w:r>
              <w:rPr>
                <w:noProof/>
              </w:rPr>
              <w:lastRenderedPageBreak/>
              <w:t>Det er naivt å</w:t>
            </w:r>
            <w:r w:rsidRPr="00E64004">
              <w:rPr>
                <w:noProof/>
              </w:rPr>
              <w:t xml:space="preserve"> tro at alle som blir berør av støyforurensningen ikke vil kjempe for å oppnå sine lovbestemte rettigheter helt til kampen blir vunnet. </w:t>
            </w:r>
          </w:p>
          <w:p w14:paraId="3000F93E" w14:textId="77777777" w:rsidR="00E64004" w:rsidRPr="00E64004" w:rsidRDefault="00E64004" w:rsidP="00E64004">
            <w:pPr>
              <w:pStyle w:val="Brdtekst"/>
              <w:spacing w:after="0"/>
              <w:jc w:val="left"/>
              <w:rPr>
                <w:noProof/>
              </w:rPr>
            </w:pPr>
          </w:p>
          <w:p w14:paraId="306696E4" w14:textId="77777777" w:rsidR="00E64004" w:rsidRPr="00E64004" w:rsidRDefault="00E64004" w:rsidP="00E64004">
            <w:pPr>
              <w:pStyle w:val="Brdtekst"/>
              <w:spacing w:after="0"/>
              <w:jc w:val="left"/>
              <w:rPr>
                <w:noProof/>
              </w:rPr>
            </w:pPr>
            <w:r w:rsidRPr="00E64004">
              <w:rPr>
                <w:noProof/>
              </w:rPr>
              <w:t>De tilstøtende boligområdene har vært igjennom en voldsom fortettende befolkningsvekst.</w:t>
            </w:r>
          </w:p>
          <w:p w14:paraId="6AB77AB9" w14:textId="77777777" w:rsidR="00E64004" w:rsidRPr="00E64004" w:rsidRDefault="00E64004" w:rsidP="00E64004">
            <w:pPr>
              <w:pStyle w:val="Brdtekst"/>
              <w:spacing w:after="0"/>
              <w:jc w:val="left"/>
              <w:rPr>
                <w:noProof/>
              </w:rPr>
            </w:pPr>
          </w:p>
          <w:p w14:paraId="1BEBF981" w14:textId="77777777" w:rsidR="00E64004" w:rsidRPr="00E64004" w:rsidRDefault="00E64004" w:rsidP="00E64004">
            <w:pPr>
              <w:pStyle w:val="Brdtekst"/>
              <w:spacing w:after="0"/>
              <w:jc w:val="left"/>
              <w:rPr>
                <w:noProof/>
              </w:rPr>
            </w:pPr>
            <w:r w:rsidRPr="00E64004">
              <w:rPr>
                <w:noProof/>
              </w:rPr>
              <w:t>Dette har økt og øker fortsatt behovet for naturbaserte rekreasjonsområder der mennesker kan kjenne på for stillhet, refleksjon og ettertanke.</w:t>
            </w:r>
          </w:p>
          <w:p w14:paraId="46CF8BBA" w14:textId="77777777" w:rsidR="00E64004" w:rsidRPr="00E64004" w:rsidRDefault="00E64004" w:rsidP="00E64004">
            <w:pPr>
              <w:pStyle w:val="Brdtekst"/>
              <w:spacing w:after="0"/>
              <w:jc w:val="left"/>
              <w:rPr>
                <w:noProof/>
              </w:rPr>
            </w:pPr>
          </w:p>
          <w:p w14:paraId="23302B73" w14:textId="283C2956" w:rsidR="00E64004" w:rsidRPr="00E64004" w:rsidRDefault="00E64004" w:rsidP="00E64004">
            <w:pPr>
              <w:pStyle w:val="Brdtekst"/>
              <w:spacing w:after="0"/>
              <w:jc w:val="left"/>
              <w:rPr>
                <w:noProof/>
              </w:rPr>
            </w:pPr>
            <w:r w:rsidRPr="00E64004">
              <w:rPr>
                <w:noProof/>
              </w:rPr>
              <w:t>Det er i årenes løp anlagt et nettverk av merkede og umerkede stier i markaområdet rundt Taraldrud. Disse benyttes daglig av turgåere, mosjonister, til hesteridning og til lufting av hunder. Det bruk</w:t>
            </w:r>
            <w:r>
              <w:rPr>
                <w:noProof/>
              </w:rPr>
              <w:t>es også</w:t>
            </w:r>
            <w:r w:rsidRPr="00E64004">
              <w:rPr>
                <w:noProof/>
              </w:rPr>
              <w:t xml:space="preserve"> av barnehager, skoleklasser og speidere. Området e</w:t>
            </w:r>
            <w:r>
              <w:rPr>
                <w:noProof/>
              </w:rPr>
              <w:t>r svært populært og det er også</w:t>
            </w:r>
            <w:r w:rsidRPr="00E64004">
              <w:rPr>
                <w:noProof/>
              </w:rPr>
              <w:t xml:space="preserve"> en innfallsport til Østmarka. Presset på skogen er allerede betydelig.</w:t>
            </w:r>
          </w:p>
          <w:p w14:paraId="09FF9C32" w14:textId="77777777" w:rsidR="00E64004" w:rsidRPr="00E64004" w:rsidRDefault="00E64004" w:rsidP="00E64004">
            <w:pPr>
              <w:pStyle w:val="Brdtekst"/>
              <w:spacing w:after="0"/>
              <w:jc w:val="left"/>
              <w:rPr>
                <w:noProof/>
              </w:rPr>
            </w:pPr>
          </w:p>
          <w:p w14:paraId="2E17CD3B" w14:textId="77777777" w:rsidR="00E64004" w:rsidRPr="00E64004" w:rsidRDefault="00E64004" w:rsidP="00E64004">
            <w:pPr>
              <w:pStyle w:val="Brdtekst"/>
              <w:spacing w:after="0"/>
              <w:jc w:val="left"/>
              <w:rPr>
                <w:noProof/>
              </w:rPr>
            </w:pPr>
            <w:r w:rsidRPr="00E64004">
              <w:rPr>
                <w:noProof/>
              </w:rPr>
              <w:t>Støy fra skyting, eksplosjoner og helikoptertrafikk vil være til stor skade for det allerede pressede miljøet og det vil totalt ødelegge naturopplevelsene for de aller fleste som ferdes i marka.</w:t>
            </w:r>
          </w:p>
          <w:p w14:paraId="62292A92" w14:textId="77777777" w:rsidR="00E64004" w:rsidRPr="00E64004" w:rsidRDefault="00E64004" w:rsidP="00E64004">
            <w:pPr>
              <w:pStyle w:val="Brdtekst"/>
              <w:spacing w:after="0"/>
              <w:jc w:val="left"/>
              <w:rPr>
                <w:noProof/>
              </w:rPr>
            </w:pPr>
          </w:p>
          <w:p w14:paraId="60531095" w14:textId="77777777" w:rsidR="00E64004" w:rsidRPr="00E64004" w:rsidRDefault="00E64004" w:rsidP="00E64004">
            <w:pPr>
              <w:pStyle w:val="Brdtekst"/>
              <w:spacing w:after="0"/>
              <w:jc w:val="left"/>
              <w:rPr>
                <w:noProof/>
              </w:rPr>
            </w:pPr>
            <w:r w:rsidRPr="00E64004">
              <w:rPr>
                <w:noProof/>
              </w:rPr>
              <w:t>Lydbildet fra skytevirksomhet og øvelsesgranater er en type støy som er spesielt sjenerende og plagsom. Mange assosierer skudd og eksplosjoner med krig, vold og traumer.</w:t>
            </w:r>
          </w:p>
          <w:p w14:paraId="6DB01365" w14:textId="77777777" w:rsidR="00E64004" w:rsidRPr="00E64004" w:rsidRDefault="00E64004" w:rsidP="00E64004">
            <w:pPr>
              <w:pStyle w:val="Brdtekst"/>
              <w:spacing w:after="0"/>
              <w:jc w:val="left"/>
              <w:rPr>
                <w:noProof/>
              </w:rPr>
            </w:pPr>
          </w:p>
          <w:p w14:paraId="16E4FFC8" w14:textId="2972DA93" w:rsidR="00E64004" w:rsidRPr="00E64004" w:rsidRDefault="00E64004" w:rsidP="00E64004">
            <w:pPr>
              <w:pStyle w:val="Brdtekst"/>
              <w:spacing w:after="0"/>
              <w:jc w:val="left"/>
              <w:rPr>
                <w:noProof/>
              </w:rPr>
            </w:pPr>
            <w:r w:rsidRPr="00E64004">
              <w:rPr>
                <w:noProof/>
              </w:rPr>
              <w:t>Støy fra skudd og eksplosjone</w:t>
            </w:r>
            <w:r>
              <w:rPr>
                <w:noProof/>
              </w:rPr>
              <w:t xml:space="preserve">r er svært vanskelig å </w:t>
            </w:r>
            <w:r w:rsidRPr="00E64004">
              <w:rPr>
                <w:noProof/>
              </w:rPr>
              <w:t>venne seg til eller filtrere ut. For mange; nærmest umulig.</w:t>
            </w:r>
          </w:p>
          <w:p w14:paraId="6A355952" w14:textId="77777777" w:rsidR="00E64004" w:rsidRPr="00E64004" w:rsidRDefault="00E64004" w:rsidP="00E64004">
            <w:pPr>
              <w:pStyle w:val="Brdtekst"/>
              <w:spacing w:after="0"/>
              <w:jc w:val="left"/>
              <w:rPr>
                <w:noProof/>
              </w:rPr>
            </w:pPr>
          </w:p>
          <w:p w14:paraId="1BB08B70" w14:textId="77777777" w:rsidR="00E64004" w:rsidRPr="00E64004" w:rsidRDefault="00E64004" w:rsidP="00E64004">
            <w:pPr>
              <w:pStyle w:val="Brdtekst"/>
              <w:spacing w:after="0"/>
              <w:jc w:val="left"/>
              <w:rPr>
                <w:noProof/>
              </w:rPr>
            </w:pPr>
            <w:r w:rsidRPr="00E64004">
              <w:rPr>
                <w:noProof/>
              </w:rPr>
              <w:t>Det er nærliggende å tro at den motviljen og frustrasjonen som berørte mennesker vil oppleve med støy fra politiets beredskapssenter over tid vil øke i omfang og styrke.</w:t>
            </w:r>
          </w:p>
          <w:p w14:paraId="5EE209B3" w14:textId="77777777" w:rsidR="00E64004" w:rsidRPr="00E64004" w:rsidRDefault="00E64004" w:rsidP="00E64004">
            <w:pPr>
              <w:pStyle w:val="Brdtekst"/>
              <w:spacing w:after="0"/>
              <w:jc w:val="left"/>
              <w:rPr>
                <w:noProof/>
              </w:rPr>
            </w:pPr>
          </w:p>
          <w:p w14:paraId="209AF2D8" w14:textId="77777777" w:rsidR="00E64004" w:rsidRPr="00E64004" w:rsidRDefault="00E64004" w:rsidP="00E64004">
            <w:pPr>
              <w:pStyle w:val="Brdtekst"/>
              <w:spacing w:after="0"/>
              <w:jc w:val="left"/>
              <w:rPr>
                <w:noProof/>
              </w:rPr>
            </w:pPr>
            <w:r w:rsidRPr="00E64004">
              <w:rPr>
                <w:noProof/>
              </w:rPr>
              <w:t>Med et tvilsomt legalt mandat vil frustrasjon over plagsom støy vil gi næring til mistillit og konflikt.</w:t>
            </w:r>
          </w:p>
          <w:p w14:paraId="736301A3" w14:textId="77777777" w:rsidR="00E64004" w:rsidRPr="00E64004" w:rsidRDefault="00E64004" w:rsidP="00E64004">
            <w:pPr>
              <w:pStyle w:val="Brdtekst"/>
              <w:spacing w:after="0"/>
              <w:jc w:val="left"/>
              <w:rPr>
                <w:noProof/>
              </w:rPr>
            </w:pPr>
          </w:p>
          <w:p w14:paraId="21ADCB75" w14:textId="667E39E9" w:rsidR="00E64004" w:rsidRPr="00E64004" w:rsidRDefault="00E64004" w:rsidP="00E64004">
            <w:pPr>
              <w:pStyle w:val="Brdtekst"/>
              <w:spacing w:after="0"/>
              <w:jc w:val="left"/>
              <w:rPr>
                <w:noProof/>
              </w:rPr>
            </w:pPr>
            <w:r w:rsidRPr="00E64004">
              <w:rPr>
                <w:noProof/>
              </w:rPr>
              <w:t>Det må der</w:t>
            </w:r>
            <w:r>
              <w:rPr>
                <w:noProof/>
              </w:rPr>
              <w:t>for være i alles interesse å</w:t>
            </w:r>
            <w:r w:rsidRPr="00E64004">
              <w:rPr>
                <w:noProof/>
              </w:rPr>
              <w:t xml:space="preserve"> hindre at dette skjer. Anlegget burde i sin helhet vært etablert i en lokasjon der forurensningen av det ytre miljøet ikke berører så mange. Alternativt må skyting og eksplosjoner foregå innendørs. Helikoptervirksomheten kan ikke foregå på Taraldrud.</w:t>
            </w:r>
          </w:p>
          <w:p w14:paraId="5B503D65" w14:textId="45A3EFE2" w:rsidR="00E64004" w:rsidRPr="00E64004" w:rsidRDefault="00E64004" w:rsidP="00E64004">
            <w:pPr>
              <w:pStyle w:val="Brdtekst"/>
              <w:spacing w:after="0"/>
              <w:jc w:val="left"/>
              <w:rPr>
                <w:noProof/>
              </w:rPr>
            </w:pPr>
          </w:p>
        </w:tc>
        <w:tc>
          <w:tcPr>
            <w:tcW w:w="4110" w:type="dxa"/>
          </w:tcPr>
          <w:p w14:paraId="353D0FAB" w14:textId="77777777" w:rsidR="00104FC0" w:rsidRDefault="00104FC0" w:rsidP="00D26111">
            <w:pPr>
              <w:pStyle w:val="Brdtekst"/>
              <w:spacing w:after="0"/>
              <w:jc w:val="left"/>
              <w:rPr>
                <w:noProof/>
              </w:rPr>
            </w:pPr>
          </w:p>
          <w:p w14:paraId="13F1DCD0" w14:textId="77777777" w:rsidR="00104FC0" w:rsidRDefault="00104FC0" w:rsidP="00D26111">
            <w:pPr>
              <w:pStyle w:val="Brdtekst"/>
              <w:spacing w:after="0"/>
              <w:jc w:val="left"/>
              <w:rPr>
                <w:noProof/>
              </w:rPr>
            </w:pPr>
          </w:p>
          <w:p w14:paraId="5DF33728" w14:textId="77777777" w:rsidR="00104FC0" w:rsidRDefault="00104FC0" w:rsidP="00D26111">
            <w:pPr>
              <w:pStyle w:val="Brdtekst"/>
              <w:spacing w:after="0"/>
              <w:jc w:val="left"/>
              <w:rPr>
                <w:noProof/>
              </w:rPr>
            </w:pPr>
            <w:r>
              <w:rPr>
                <w:noProof/>
              </w:rPr>
              <w:t>Se felles merknadssvar – 2 Konsekvenser av støy</w:t>
            </w:r>
          </w:p>
          <w:p w14:paraId="5D887833" w14:textId="77777777" w:rsidR="00104FC0" w:rsidRDefault="00104FC0" w:rsidP="00D26111">
            <w:pPr>
              <w:pStyle w:val="Brdtekst"/>
              <w:spacing w:after="0"/>
              <w:jc w:val="left"/>
              <w:rPr>
                <w:noProof/>
              </w:rPr>
            </w:pPr>
          </w:p>
          <w:p w14:paraId="7EC3403E" w14:textId="77777777" w:rsidR="00104FC0" w:rsidRDefault="00104FC0" w:rsidP="00D26111">
            <w:pPr>
              <w:pStyle w:val="Brdtekst"/>
              <w:spacing w:after="0"/>
              <w:jc w:val="left"/>
              <w:rPr>
                <w:noProof/>
              </w:rPr>
            </w:pPr>
          </w:p>
          <w:p w14:paraId="3DA27C7C" w14:textId="77777777" w:rsidR="00104FC0" w:rsidRDefault="00104FC0" w:rsidP="00D26111">
            <w:pPr>
              <w:pStyle w:val="Brdtekst"/>
              <w:spacing w:after="0"/>
              <w:jc w:val="left"/>
              <w:rPr>
                <w:noProof/>
              </w:rPr>
            </w:pPr>
          </w:p>
          <w:p w14:paraId="633A9B44" w14:textId="7B25D6CD" w:rsidR="00D26111" w:rsidRDefault="00D26111" w:rsidP="00D26111">
            <w:pPr>
              <w:pStyle w:val="Brdtekst"/>
              <w:spacing w:after="0"/>
              <w:jc w:val="left"/>
              <w:rPr>
                <w:noProof/>
              </w:rPr>
            </w:pPr>
            <w:r>
              <w:rPr>
                <w:noProof/>
              </w:rPr>
              <w:t>Se felles merknadssvar – 2 Konsekvenser av støy og 3 Helsemessige konsekvenser</w:t>
            </w:r>
          </w:p>
          <w:p w14:paraId="720C3A83" w14:textId="4B8A7D30" w:rsidR="00104FC0" w:rsidRDefault="00104FC0" w:rsidP="00D26111">
            <w:pPr>
              <w:pStyle w:val="Brdtekst"/>
              <w:spacing w:after="0"/>
              <w:jc w:val="left"/>
              <w:rPr>
                <w:noProof/>
              </w:rPr>
            </w:pPr>
          </w:p>
          <w:p w14:paraId="1AF16D29" w14:textId="1FA1F599" w:rsidR="00E01BEB" w:rsidRDefault="00E01BEB" w:rsidP="00D26111">
            <w:pPr>
              <w:pStyle w:val="Brdtekst"/>
              <w:spacing w:after="0"/>
              <w:jc w:val="left"/>
              <w:rPr>
                <w:noProof/>
              </w:rPr>
            </w:pPr>
          </w:p>
          <w:p w14:paraId="2357A043" w14:textId="5FA715BA" w:rsidR="00E01BEB" w:rsidRDefault="00E01BEB" w:rsidP="00D26111">
            <w:pPr>
              <w:pStyle w:val="Brdtekst"/>
              <w:spacing w:after="0"/>
              <w:jc w:val="left"/>
              <w:rPr>
                <w:noProof/>
              </w:rPr>
            </w:pPr>
          </w:p>
          <w:p w14:paraId="5B3AF74E" w14:textId="1D7AB31C" w:rsidR="00E01BEB" w:rsidRDefault="00E01BEB" w:rsidP="00D26111">
            <w:pPr>
              <w:pStyle w:val="Brdtekst"/>
              <w:spacing w:after="0"/>
              <w:jc w:val="left"/>
              <w:rPr>
                <w:noProof/>
              </w:rPr>
            </w:pPr>
          </w:p>
          <w:p w14:paraId="71D51EF5" w14:textId="3B0273BC" w:rsidR="00E01BEB" w:rsidRDefault="00E01BEB" w:rsidP="00D26111">
            <w:pPr>
              <w:pStyle w:val="Brdtekst"/>
              <w:spacing w:after="0"/>
              <w:jc w:val="left"/>
              <w:rPr>
                <w:noProof/>
              </w:rPr>
            </w:pPr>
            <w:r>
              <w:rPr>
                <w:noProof/>
              </w:rPr>
              <w:t xml:space="preserve">Se felles merknadssvar – </w:t>
            </w:r>
            <w:r w:rsidR="00D26111">
              <w:rPr>
                <w:noProof/>
              </w:rPr>
              <w:t xml:space="preserve">2 Konsekvenser av støy og </w:t>
            </w:r>
            <w:r>
              <w:rPr>
                <w:noProof/>
              </w:rPr>
              <w:t>6 Friluftsliv og natur</w:t>
            </w:r>
          </w:p>
          <w:p w14:paraId="07360A9F" w14:textId="108FB557" w:rsidR="00E01BEB" w:rsidRDefault="00E01BEB" w:rsidP="00D26111">
            <w:pPr>
              <w:pStyle w:val="Brdtekst"/>
              <w:spacing w:after="0"/>
              <w:jc w:val="left"/>
              <w:rPr>
                <w:noProof/>
              </w:rPr>
            </w:pPr>
          </w:p>
          <w:p w14:paraId="742C7BAE" w14:textId="3FBDF0FE" w:rsidR="00E01BEB" w:rsidRDefault="00E01BEB" w:rsidP="00D26111">
            <w:pPr>
              <w:pStyle w:val="Brdtekst"/>
              <w:spacing w:after="0"/>
              <w:jc w:val="left"/>
              <w:rPr>
                <w:noProof/>
              </w:rPr>
            </w:pPr>
          </w:p>
          <w:p w14:paraId="74D31FBB" w14:textId="7736A3E8" w:rsidR="00E01BEB" w:rsidRDefault="00E01BEB" w:rsidP="00D26111">
            <w:pPr>
              <w:pStyle w:val="Brdtekst"/>
              <w:spacing w:after="0"/>
              <w:jc w:val="left"/>
              <w:rPr>
                <w:noProof/>
              </w:rPr>
            </w:pPr>
          </w:p>
          <w:p w14:paraId="063AF651" w14:textId="20647774" w:rsidR="00E01BEB" w:rsidRDefault="00E01BEB" w:rsidP="00D26111">
            <w:pPr>
              <w:pStyle w:val="Brdtekst"/>
              <w:spacing w:after="0"/>
              <w:jc w:val="left"/>
              <w:rPr>
                <w:noProof/>
              </w:rPr>
            </w:pPr>
          </w:p>
          <w:p w14:paraId="4947587C" w14:textId="6C5C1E5C" w:rsidR="00E01BEB" w:rsidRDefault="00E01BEB" w:rsidP="00D26111">
            <w:pPr>
              <w:pStyle w:val="Brdtekst"/>
              <w:spacing w:after="0"/>
              <w:jc w:val="left"/>
              <w:rPr>
                <w:noProof/>
              </w:rPr>
            </w:pPr>
          </w:p>
          <w:p w14:paraId="2C85BC4E" w14:textId="77777777" w:rsidR="00E01BEB" w:rsidRDefault="00E01BEB" w:rsidP="00D26111">
            <w:pPr>
              <w:pStyle w:val="Brdtekst"/>
              <w:spacing w:after="0"/>
              <w:jc w:val="left"/>
              <w:rPr>
                <w:noProof/>
              </w:rPr>
            </w:pPr>
            <w:r>
              <w:rPr>
                <w:noProof/>
              </w:rPr>
              <w:t>Merknaden tas til orientering</w:t>
            </w:r>
          </w:p>
          <w:p w14:paraId="250595C7" w14:textId="674E5131" w:rsidR="00E01BEB" w:rsidRDefault="00E01BEB" w:rsidP="00D26111">
            <w:pPr>
              <w:pStyle w:val="Brdtekst"/>
              <w:spacing w:after="0"/>
              <w:jc w:val="left"/>
              <w:rPr>
                <w:noProof/>
              </w:rPr>
            </w:pPr>
          </w:p>
          <w:p w14:paraId="428DB0B3" w14:textId="0DC5ECB5" w:rsidR="00E01BEB" w:rsidRDefault="00E01BEB" w:rsidP="00D26111">
            <w:pPr>
              <w:pStyle w:val="Brdtekst"/>
              <w:spacing w:after="0"/>
              <w:jc w:val="left"/>
              <w:rPr>
                <w:noProof/>
              </w:rPr>
            </w:pPr>
          </w:p>
          <w:p w14:paraId="7D169991" w14:textId="730E8751" w:rsidR="00E01BEB" w:rsidRDefault="00E01BEB" w:rsidP="00D26111">
            <w:pPr>
              <w:pStyle w:val="Brdtekst"/>
              <w:spacing w:after="0"/>
              <w:jc w:val="left"/>
              <w:rPr>
                <w:noProof/>
              </w:rPr>
            </w:pPr>
          </w:p>
          <w:p w14:paraId="0F6A2318" w14:textId="32124825" w:rsidR="00E01BEB" w:rsidRDefault="00E01BEB" w:rsidP="00D26111">
            <w:pPr>
              <w:pStyle w:val="Brdtekst"/>
              <w:spacing w:after="0"/>
              <w:jc w:val="left"/>
              <w:rPr>
                <w:noProof/>
              </w:rPr>
            </w:pPr>
          </w:p>
          <w:p w14:paraId="026679BA" w14:textId="185C8183" w:rsidR="00E01BEB" w:rsidRDefault="00E01BEB" w:rsidP="00D26111">
            <w:pPr>
              <w:pStyle w:val="Brdtekst"/>
              <w:spacing w:after="0"/>
              <w:jc w:val="left"/>
              <w:rPr>
                <w:noProof/>
              </w:rPr>
            </w:pPr>
          </w:p>
          <w:p w14:paraId="2FE13091" w14:textId="081FE48F" w:rsidR="00E01BEB" w:rsidRDefault="00E01BEB" w:rsidP="00D26111">
            <w:pPr>
              <w:pStyle w:val="Brdtekst"/>
              <w:spacing w:after="0"/>
              <w:jc w:val="left"/>
              <w:rPr>
                <w:noProof/>
              </w:rPr>
            </w:pPr>
          </w:p>
          <w:p w14:paraId="4A90035C" w14:textId="37DD4981" w:rsidR="00E01BEB" w:rsidRDefault="00E01BEB" w:rsidP="00D26111">
            <w:pPr>
              <w:pStyle w:val="Brdtekst"/>
              <w:spacing w:after="0"/>
              <w:jc w:val="left"/>
              <w:rPr>
                <w:noProof/>
              </w:rPr>
            </w:pPr>
          </w:p>
          <w:p w14:paraId="3F59A039" w14:textId="7968602B" w:rsidR="00E01BEB" w:rsidRDefault="00E01BEB" w:rsidP="00D26111">
            <w:pPr>
              <w:pStyle w:val="Brdtekst"/>
              <w:spacing w:after="0"/>
              <w:jc w:val="left"/>
              <w:rPr>
                <w:noProof/>
              </w:rPr>
            </w:pPr>
          </w:p>
          <w:p w14:paraId="343E3C78" w14:textId="7487C311" w:rsidR="00E01BEB" w:rsidRDefault="00E01BEB" w:rsidP="00D26111">
            <w:pPr>
              <w:pStyle w:val="Brdtekst"/>
              <w:spacing w:after="0"/>
              <w:jc w:val="left"/>
              <w:rPr>
                <w:noProof/>
              </w:rPr>
            </w:pPr>
          </w:p>
          <w:p w14:paraId="175359CA" w14:textId="61EB6F47" w:rsidR="00E01BEB" w:rsidRDefault="00E01BEB" w:rsidP="00D26111">
            <w:pPr>
              <w:pStyle w:val="Brdtekst"/>
              <w:spacing w:after="0"/>
              <w:jc w:val="left"/>
              <w:rPr>
                <w:noProof/>
              </w:rPr>
            </w:pPr>
          </w:p>
          <w:p w14:paraId="2018DA26" w14:textId="3971F210" w:rsidR="00E01BEB" w:rsidRDefault="00E01BEB" w:rsidP="00D26111">
            <w:pPr>
              <w:pStyle w:val="Brdtekst"/>
              <w:spacing w:after="0"/>
              <w:jc w:val="left"/>
              <w:rPr>
                <w:noProof/>
              </w:rPr>
            </w:pPr>
          </w:p>
          <w:p w14:paraId="63602501" w14:textId="43D06751" w:rsidR="00E01BEB" w:rsidRDefault="00E01BEB" w:rsidP="00D26111">
            <w:pPr>
              <w:pStyle w:val="Brdtekst"/>
              <w:spacing w:after="0"/>
              <w:jc w:val="left"/>
              <w:rPr>
                <w:noProof/>
              </w:rPr>
            </w:pPr>
          </w:p>
          <w:p w14:paraId="2D186100" w14:textId="11991ABF" w:rsidR="00E01BEB" w:rsidRDefault="00E01BEB" w:rsidP="00D26111">
            <w:pPr>
              <w:pStyle w:val="Brdtekst"/>
              <w:spacing w:after="0"/>
              <w:jc w:val="left"/>
              <w:rPr>
                <w:noProof/>
              </w:rPr>
            </w:pPr>
          </w:p>
          <w:p w14:paraId="39A3BCC5" w14:textId="5FB684F4" w:rsidR="00E01BEB" w:rsidRDefault="00E01BEB" w:rsidP="00D26111">
            <w:pPr>
              <w:pStyle w:val="Brdtekst"/>
              <w:spacing w:after="0"/>
              <w:jc w:val="left"/>
              <w:rPr>
                <w:noProof/>
              </w:rPr>
            </w:pPr>
          </w:p>
          <w:p w14:paraId="78177E05" w14:textId="0A9FD166" w:rsidR="00E01BEB" w:rsidRDefault="00E01BEB" w:rsidP="00D26111">
            <w:pPr>
              <w:pStyle w:val="Brdtekst"/>
              <w:spacing w:after="0"/>
              <w:jc w:val="left"/>
              <w:rPr>
                <w:noProof/>
              </w:rPr>
            </w:pPr>
          </w:p>
          <w:p w14:paraId="3030F8BE" w14:textId="3D477597" w:rsidR="00E01BEB" w:rsidRDefault="00E01BEB" w:rsidP="00D26111">
            <w:pPr>
              <w:pStyle w:val="Brdtekst"/>
              <w:spacing w:after="0"/>
              <w:jc w:val="left"/>
              <w:rPr>
                <w:noProof/>
              </w:rPr>
            </w:pPr>
          </w:p>
          <w:p w14:paraId="797702A9" w14:textId="4B7C7D78" w:rsidR="00E01BEB" w:rsidRDefault="00E01BEB" w:rsidP="00D26111">
            <w:pPr>
              <w:pStyle w:val="Brdtekst"/>
              <w:spacing w:after="0"/>
              <w:jc w:val="left"/>
              <w:rPr>
                <w:noProof/>
              </w:rPr>
            </w:pPr>
          </w:p>
          <w:p w14:paraId="01E64C86" w14:textId="79629E81" w:rsidR="00E01BEB" w:rsidRDefault="00E01BEB" w:rsidP="00D26111">
            <w:pPr>
              <w:pStyle w:val="Brdtekst"/>
              <w:spacing w:after="0"/>
              <w:jc w:val="left"/>
              <w:rPr>
                <w:noProof/>
              </w:rPr>
            </w:pPr>
          </w:p>
          <w:p w14:paraId="5767A808" w14:textId="562DAC46" w:rsidR="00E01BEB" w:rsidRDefault="00E01BEB" w:rsidP="00D26111">
            <w:pPr>
              <w:pStyle w:val="Brdtekst"/>
              <w:spacing w:after="0"/>
              <w:jc w:val="left"/>
              <w:rPr>
                <w:noProof/>
              </w:rPr>
            </w:pPr>
          </w:p>
          <w:p w14:paraId="3136F06B" w14:textId="74D8E5FF" w:rsidR="00E01BEB" w:rsidRDefault="00E01BEB" w:rsidP="00D26111">
            <w:pPr>
              <w:pStyle w:val="Brdtekst"/>
              <w:spacing w:after="0"/>
              <w:jc w:val="left"/>
              <w:rPr>
                <w:noProof/>
              </w:rPr>
            </w:pPr>
          </w:p>
          <w:p w14:paraId="3FFC5BDA" w14:textId="3AAA8A76" w:rsidR="00E01BEB" w:rsidRDefault="00E01BEB" w:rsidP="00D26111">
            <w:pPr>
              <w:pStyle w:val="Brdtekst"/>
              <w:spacing w:after="0"/>
              <w:jc w:val="left"/>
              <w:rPr>
                <w:noProof/>
              </w:rPr>
            </w:pPr>
          </w:p>
          <w:p w14:paraId="3B8E9786" w14:textId="265C6D80" w:rsidR="00E01BEB" w:rsidRDefault="00E01BEB" w:rsidP="00D26111">
            <w:pPr>
              <w:pStyle w:val="Brdtekst"/>
              <w:spacing w:after="0"/>
              <w:jc w:val="left"/>
              <w:rPr>
                <w:noProof/>
              </w:rPr>
            </w:pPr>
          </w:p>
          <w:p w14:paraId="42E18192" w14:textId="53F2BBE0" w:rsidR="00E01BEB" w:rsidRDefault="00E01BEB" w:rsidP="00D26111">
            <w:pPr>
              <w:pStyle w:val="Brdtekst"/>
              <w:spacing w:after="0"/>
              <w:jc w:val="left"/>
              <w:rPr>
                <w:noProof/>
              </w:rPr>
            </w:pPr>
          </w:p>
          <w:p w14:paraId="221E5DE3" w14:textId="502343F7" w:rsidR="00E01BEB" w:rsidRDefault="00E01BEB" w:rsidP="00D26111">
            <w:pPr>
              <w:pStyle w:val="Brdtekst"/>
              <w:spacing w:after="0"/>
              <w:jc w:val="left"/>
              <w:rPr>
                <w:noProof/>
              </w:rPr>
            </w:pPr>
          </w:p>
          <w:p w14:paraId="73F3414E" w14:textId="4010769E" w:rsidR="00E01BEB" w:rsidRDefault="00E01BEB" w:rsidP="00D26111">
            <w:pPr>
              <w:pStyle w:val="Brdtekst"/>
              <w:spacing w:after="0"/>
              <w:jc w:val="left"/>
              <w:rPr>
                <w:noProof/>
              </w:rPr>
            </w:pPr>
          </w:p>
          <w:p w14:paraId="52A3653D" w14:textId="0D9DA980" w:rsidR="00E01BEB" w:rsidRDefault="00E01BEB" w:rsidP="00D26111">
            <w:pPr>
              <w:pStyle w:val="Brdtekst"/>
              <w:spacing w:after="0"/>
              <w:jc w:val="left"/>
              <w:rPr>
                <w:noProof/>
              </w:rPr>
            </w:pPr>
          </w:p>
          <w:p w14:paraId="747C5536" w14:textId="55DE25EB" w:rsidR="00E01BEB" w:rsidRDefault="00E01BEB" w:rsidP="00D26111">
            <w:pPr>
              <w:pStyle w:val="Brdtekst"/>
              <w:spacing w:after="0"/>
              <w:jc w:val="left"/>
              <w:rPr>
                <w:noProof/>
              </w:rPr>
            </w:pPr>
          </w:p>
          <w:p w14:paraId="46618907" w14:textId="1D710F4A" w:rsidR="00E01BEB" w:rsidRDefault="00E01BEB" w:rsidP="00D26111">
            <w:pPr>
              <w:pStyle w:val="Brdtekst"/>
              <w:spacing w:after="0"/>
              <w:jc w:val="left"/>
              <w:rPr>
                <w:noProof/>
              </w:rPr>
            </w:pPr>
          </w:p>
          <w:p w14:paraId="15644142" w14:textId="71536674" w:rsidR="00E01BEB" w:rsidRDefault="00E01BEB" w:rsidP="00D26111">
            <w:pPr>
              <w:pStyle w:val="Brdtekst"/>
              <w:spacing w:after="0"/>
              <w:jc w:val="left"/>
              <w:rPr>
                <w:noProof/>
              </w:rPr>
            </w:pPr>
          </w:p>
          <w:p w14:paraId="278E5286" w14:textId="6F858090" w:rsidR="00E01BEB" w:rsidRDefault="00E01BEB" w:rsidP="00D26111">
            <w:pPr>
              <w:pStyle w:val="Brdtekst"/>
              <w:spacing w:after="0"/>
              <w:jc w:val="left"/>
              <w:rPr>
                <w:noProof/>
              </w:rPr>
            </w:pPr>
          </w:p>
          <w:p w14:paraId="6FA20B72" w14:textId="1F324675" w:rsidR="00E01BEB" w:rsidRDefault="00E01BEB" w:rsidP="00D26111">
            <w:pPr>
              <w:pStyle w:val="Brdtekst"/>
              <w:spacing w:after="0"/>
              <w:jc w:val="left"/>
              <w:rPr>
                <w:noProof/>
              </w:rPr>
            </w:pPr>
          </w:p>
          <w:p w14:paraId="66C5B4FE" w14:textId="6A6DFE16" w:rsidR="00E01BEB" w:rsidRDefault="00E01BEB" w:rsidP="00D26111">
            <w:pPr>
              <w:pStyle w:val="Brdtekst"/>
              <w:spacing w:after="0"/>
              <w:jc w:val="left"/>
              <w:rPr>
                <w:noProof/>
              </w:rPr>
            </w:pPr>
          </w:p>
          <w:p w14:paraId="18B97F51" w14:textId="10FF1D37" w:rsidR="00E01BEB" w:rsidRDefault="00E01BEB" w:rsidP="00D26111">
            <w:pPr>
              <w:pStyle w:val="Brdtekst"/>
              <w:spacing w:after="0"/>
              <w:jc w:val="left"/>
              <w:rPr>
                <w:noProof/>
              </w:rPr>
            </w:pPr>
          </w:p>
          <w:p w14:paraId="26108D31" w14:textId="2DE235A2" w:rsidR="00E01BEB" w:rsidRDefault="00E01BEB" w:rsidP="00D26111">
            <w:pPr>
              <w:pStyle w:val="Brdtekst"/>
              <w:spacing w:after="0"/>
              <w:jc w:val="left"/>
              <w:rPr>
                <w:noProof/>
              </w:rPr>
            </w:pPr>
          </w:p>
          <w:p w14:paraId="5A304451" w14:textId="601459E6" w:rsidR="00E01BEB" w:rsidRDefault="00E01BEB" w:rsidP="00D26111">
            <w:pPr>
              <w:pStyle w:val="Brdtekst"/>
              <w:spacing w:after="0"/>
              <w:jc w:val="left"/>
              <w:rPr>
                <w:noProof/>
              </w:rPr>
            </w:pPr>
          </w:p>
          <w:p w14:paraId="07C9C6C4" w14:textId="5C48A577" w:rsidR="00E01BEB" w:rsidRDefault="00E01BEB" w:rsidP="00D26111">
            <w:pPr>
              <w:pStyle w:val="Brdtekst"/>
              <w:spacing w:after="0"/>
              <w:jc w:val="left"/>
              <w:rPr>
                <w:noProof/>
              </w:rPr>
            </w:pPr>
          </w:p>
          <w:p w14:paraId="6A00BF63" w14:textId="6EDA3090" w:rsidR="00E01BEB" w:rsidRDefault="00E01BEB" w:rsidP="00D26111">
            <w:pPr>
              <w:pStyle w:val="Brdtekst"/>
              <w:spacing w:after="0"/>
              <w:jc w:val="left"/>
              <w:rPr>
                <w:noProof/>
              </w:rPr>
            </w:pPr>
          </w:p>
          <w:p w14:paraId="4385E844" w14:textId="5631E513" w:rsidR="00E01BEB" w:rsidRDefault="00E01BEB" w:rsidP="00D26111">
            <w:pPr>
              <w:pStyle w:val="Brdtekst"/>
              <w:spacing w:after="0"/>
              <w:jc w:val="left"/>
              <w:rPr>
                <w:noProof/>
              </w:rPr>
            </w:pPr>
          </w:p>
          <w:p w14:paraId="532DEFF4" w14:textId="7CEEC81A" w:rsidR="00E01BEB" w:rsidRDefault="00E01BEB" w:rsidP="00D26111">
            <w:pPr>
              <w:pStyle w:val="Brdtekst"/>
              <w:spacing w:after="0"/>
              <w:jc w:val="left"/>
              <w:rPr>
                <w:noProof/>
              </w:rPr>
            </w:pPr>
          </w:p>
          <w:p w14:paraId="6F7F834E" w14:textId="694569BB" w:rsidR="00E01BEB" w:rsidRDefault="00E01BEB" w:rsidP="00D26111">
            <w:pPr>
              <w:pStyle w:val="Brdtekst"/>
              <w:spacing w:after="0"/>
              <w:jc w:val="left"/>
              <w:rPr>
                <w:noProof/>
              </w:rPr>
            </w:pPr>
          </w:p>
          <w:p w14:paraId="26F61350" w14:textId="1A8F1DA4" w:rsidR="00E01BEB" w:rsidRDefault="00E01BEB" w:rsidP="00D26111">
            <w:pPr>
              <w:pStyle w:val="Brdtekst"/>
              <w:spacing w:after="0"/>
              <w:jc w:val="left"/>
              <w:rPr>
                <w:noProof/>
              </w:rPr>
            </w:pPr>
          </w:p>
          <w:p w14:paraId="7F70D0CD" w14:textId="2DA03976" w:rsidR="00E01BEB" w:rsidRDefault="00E01BEB" w:rsidP="00D26111">
            <w:pPr>
              <w:pStyle w:val="Brdtekst"/>
              <w:spacing w:after="0"/>
              <w:jc w:val="left"/>
              <w:rPr>
                <w:noProof/>
              </w:rPr>
            </w:pPr>
          </w:p>
          <w:p w14:paraId="76C93FBA" w14:textId="603B1AA9" w:rsidR="00E01BEB" w:rsidRDefault="00E01BEB" w:rsidP="00D26111">
            <w:pPr>
              <w:pStyle w:val="Brdtekst"/>
              <w:spacing w:after="0"/>
              <w:jc w:val="left"/>
              <w:rPr>
                <w:noProof/>
              </w:rPr>
            </w:pPr>
          </w:p>
          <w:p w14:paraId="567AAE11" w14:textId="5E38D58A" w:rsidR="00E01BEB" w:rsidRDefault="00E01BEB" w:rsidP="00D26111">
            <w:pPr>
              <w:pStyle w:val="Brdtekst"/>
              <w:spacing w:after="0"/>
              <w:jc w:val="left"/>
              <w:rPr>
                <w:noProof/>
              </w:rPr>
            </w:pPr>
          </w:p>
          <w:p w14:paraId="4565085E" w14:textId="7F75FD63" w:rsidR="00D26111" w:rsidRDefault="00D26111" w:rsidP="00D26111">
            <w:pPr>
              <w:pStyle w:val="Brdtekst"/>
              <w:spacing w:after="0"/>
              <w:jc w:val="left"/>
              <w:rPr>
                <w:noProof/>
              </w:rPr>
            </w:pPr>
          </w:p>
          <w:p w14:paraId="6C86CAEE" w14:textId="09C2D49D" w:rsidR="00D26111" w:rsidRDefault="00D26111" w:rsidP="00D26111">
            <w:pPr>
              <w:pStyle w:val="Brdtekst"/>
              <w:spacing w:after="0"/>
              <w:jc w:val="left"/>
              <w:rPr>
                <w:noProof/>
              </w:rPr>
            </w:pPr>
          </w:p>
          <w:p w14:paraId="126332FA" w14:textId="77777777" w:rsidR="00D26111" w:rsidRDefault="00D26111" w:rsidP="00D26111">
            <w:pPr>
              <w:pStyle w:val="Brdtekst"/>
              <w:spacing w:after="0"/>
              <w:jc w:val="left"/>
              <w:rPr>
                <w:noProof/>
              </w:rPr>
            </w:pPr>
          </w:p>
          <w:p w14:paraId="4C59F5E7" w14:textId="4457DEE0" w:rsidR="00E01BEB" w:rsidRDefault="00E01BEB" w:rsidP="00D26111">
            <w:pPr>
              <w:pStyle w:val="Brdtekst"/>
              <w:spacing w:after="0"/>
              <w:jc w:val="left"/>
              <w:rPr>
                <w:noProof/>
              </w:rPr>
            </w:pPr>
          </w:p>
          <w:p w14:paraId="7A0E0692" w14:textId="54DD5DC4" w:rsidR="00E01BEB" w:rsidRDefault="00E01BEB" w:rsidP="00D26111">
            <w:pPr>
              <w:pStyle w:val="Brdtekst"/>
              <w:spacing w:after="0"/>
              <w:jc w:val="left"/>
              <w:rPr>
                <w:noProof/>
              </w:rPr>
            </w:pPr>
          </w:p>
          <w:p w14:paraId="4B62FF1F" w14:textId="05858B0C" w:rsidR="00E01BEB" w:rsidRDefault="00E01BEB" w:rsidP="00D26111">
            <w:pPr>
              <w:pStyle w:val="Brdtekst"/>
              <w:spacing w:after="0"/>
              <w:jc w:val="left"/>
              <w:rPr>
                <w:noProof/>
              </w:rPr>
            </w:pPr>
            <w:r>
              <w:rPr>
                <w:noProof/>
              </w:rPr>
              <w:t>Se felles merknadssvar – 1 Lokalisering og 5 Skytebaner og SIBO</w:t>
            </w:r>
          </w:p>
          <w:p w14:paraId="30502276" w14:textId="27BBFE01" w:rsidR="00E64004" w:rsidRDefault="00E64004" w:rsidP="00D26111">
            <w:pPr>
              <w:pStyle w:val="Brdtekst"/>
              <w:spacing w:after="0"/>
              <w:jc w:val="left"/>
              <w:rPr>
                <w:noProof/>
              </w:rPr>
            </w:pPr>
          </w:p>
        </w:tc>
      </w:tr>
      <w:tr w:rsidR="008D4346" w14:paraId="1407B141" w14:textId="77777777" w:rsidTr="00A47C76">
        <w:tc>
          <w:tcPr>
            <w:tcW w:w="4395" w:type="dxa"/>
          </w:tcPr>
          <w:p w14:paraId="206081FC" w14:textId="19E2BEF2" w:rsidR="008D4346" w:rsidRDefault="00663E80" w:rsidP="00E64004">
            <w:pPr>
              <w:pStyle w:val="Brdtekst"/>
              <w:spacing w:after="0"/>
              <w:jc w:val="left"/>
              <w:rPr>
                <w:b/>
                <w:noProof/>
              </w:rPr>
            </w:pPr>
            <w:r>
              <w:rPr>
                <w:b/>
                <w:noProof/>
              </w:rPr>
              <w:lastRenderedPageBreak/>
              <w:t>C584</w:t>
            </w:r>
            <w:r w:rsidR="008D4346" w:rsidRPr="008D4346">
              <w:rPr>
                <w:b/>
                <w:noProof/>
              </w:rPr>
              <w:t xml:space="preserve"> – Per C. Hansen</w:t>
            </w:r>
            <w:r w:rsidR="008D4346">
              <w:rPr>
                <w:b/>
                <w:noProof/>
              </w:rPr>
              <w:t xml:space="preserve"> – 22.06.2017</w:t>
            </w:r>
          </w:p>
          <w:p w14:paraId="3D40C823" w14:textId="77777777" w:rsidR="008D4346" w:rsidRDefault="008D4346" w:rsidP="00E64004">
            <w:pPr>
              <w:pStyle w:val="Brdtekst"/>
              <w:spacing w:after="0"/>
              <w:jc w:val="left"/>
              <w:rPr>
                <w:b/>
                <w:noProof/>
              </w:rPr>
            </w:pPr>
          </w:p>
          <w:p w14:paraId="16B7FA1A" w14:textId="77777777" w:rsidR="008D4346" w:rsidRPr="008D4346" w:rsidRDefault="008D4346" w:rsidP="00E64004">
            <w:pPr>
              <w:pStyle w:val="Brdtekst"/>
              <w:spacing w:after="0"/>
              <w:jc w:val="left"/>
              <w:rPr>
                <w:noProof/>
              </w:rPr>
            </w:pPr>
            <w:r w:rsidRPr="008D4346">
              <w:rPr>
                <w:noProof/>
              </w:rPr>
              <w:t>Likelydende til Dorte Lajer sin merknad.</w:t>
            </w:r>
          </w:p>
          <w:p w14:paraId="587D6F52" w14:textId="29E02353" w:rsidR="008D4346" w:rsidRPr="00E64004" w:rsidRDefault="008D4346" w:rsidP="00E64004">
            <w:pPr>
              <w:pStyle w:val="Brdtekst"/>
              <w:spacing w:after="0"/>
              <w:jc w:val="left"/>
              <w:rPr>
                <w:b/>
                <w:noProof/>
              </w:rPr>
            </w:pPr>
          </w:p>
        </w:tc>
        <w:tc>
          <w:tcPr>
            <w:tcW w:w="4110" w:type="dxa"/>
          </w:tcPr>
          <w:p w14:paraId="6886A447" w14:textId="77777777" w:rsidR="008D4346" w:rsidRPr="00D26111" w:rsidRDefault="008D4346" w:rsidP="00D26111">
            <w:pPr>
              <w:pStyle w:val="Brdtekst"/>
              <w:spacing w:after="0"/>
              <w:jc w:val="left"/>
              <w:rPr>
                <w:noProof/>
              </w:rPr>
            </w:pPr>
          </w:p>
          <w:p w14:paraId="7945E6E0" w14:textId="77777777" w:rsidR="00E01BEB" w:rsidRPr="00D26111" w:rsidRDefault="00E01BEB" w:rsidP="00D26111">
            <w:pPr>
              <w:pStyle w:val="Brdtekst"/>
              <w:spacing w:after="0"/>
              <w:jc w:val="left"/>
              <w:rPr>
                <w:noProof/>
              </w:rPr>
            </w:pPr>
          </w:p>
          <w:p w14:paraId="5F2470C9" w14:textId="4400F215" w:rsidR="008D4346" w:rsidRPr="00D26111" w:rsidRDefault="00E01BEB" w:rsidP="00D26111">
            <w:pPr>
              <w:pStyle w:val="Brdtekst"/>
              <w:spacing w:after="0"/>
              <w:jc w:val="left"/>
              <w:rPr>
                <w:noProof/>
              </w:rPr>
            </w:pPr>
            <w:r w:rsidRPr="00D26111">
              <w:rPr>
                <w:noProof/>
              </w:rPr>
              <w:t>Se svar til Dorte Lajer</w:t>
            </w:r>
          </w:p>
        </w:tc>
      </w:tr>
      <w:tr w:rsidR="008D4346" w14:paraId="7349005E" w14:textId="77777777" w:rsidTr="00A47C76">
        <w:tc>
          <w:tcPr>
            <w:tcW w:w="4395" w:type="dxa"/>
          </w:tcPr>
          <w:p w14:paraId="74E1B329" w14:textId="6EA5A7D6" w:rsidR="008D4346" w:rsidRDefault="00663E80" w:rsidP="00E64004">
            <w:pPr>
              <w:pStyle w:val="Brdtekst"/>
              <w:spacing w:after="0"/>
              <w:jc w:val="left"/>
              <w:rPr>
                <w:b/>
                <w:noProof/>
              </w:rPr>
            </w:pPr>
            <w:r>
              <w:rPr>
                <w:b/>
                <w:noProof/>
              </w:rPr>
              <w:lastRenderedPageBreak/>
              <w:t>C585</w:t>
            </w:r>
            <w:r w:rsidR="008D4346" w:rsidRPr="008D4346">
              <w:rPr>
                <w:b/>
                <w:noProof/>
              </w:rPr>
              <w:t xml:space="preserve"> – </w:t>
            </w:r>
            <w:r w:rsidR="008D4346">
              <w:rPr>
                <w:b/>
                <w:noProof/>
              </w:rPr>
              <w:t>Per Løvmo – 22.06.2017</w:t>
            </w:r>
          </w:p>
          <w:p w14:paraId="281C78E4" w14:textId="77777777" w:rsidR="008D4346" w:rsidRDefault="008D4346" w:rsidP="00E64004">
            <w:pPr>
              <w:pStyle w:val="Brdtekst"/>
              <w:spacing w:after="0"/>
              <w:jc w:val="left"/>
              <w:rPr>
                <w:b/>
                <w:noProof/>
              </w:rPr>
            </w:pPr>
          </w:p>
          <w:p w14:paraId="2D069942" w14:textId="77777777" w:rsidR="008D4346" w:rsidRPr="008D4346" w:rsidRDefault="008D4346" w:rsidP="00E64004">
            <w:pPr>
              <w:pStyle w:val="Brdtekst"/>
              <w:spacing w:after="0"/>
              <w:jc w:val="left"/>
              <w:rPr>
                <w:noProof/>
              </w:rPr>
            </w:pPr>
            <w:r w:rsidRPr="008D4346">
              <w:rPr>
                <w:noProof/>
              </w:rPr>
              <w:t>Likelydende til Elena Misko sin merknad.</w:t>
            </w:r>
          </w:p>
          <w:p w14:paraId="0983A2A1" w14:textId="122EEB53" w:rsidR="008D4346" w:rsidRDefault="008D4346" w:rsidP="00E64004">
            <w:pPr>
              <w:pStyle w:val="Brdtekst"/>
              <w:spacing w:after="0"/>
              <w:jc w:val="left"/>
              <w:rPr>
                <w:b/>
                <w:noProof/>
              </w:rPr>
            </w:pPr>
          </w:p>
        </w:tc>
        <w:tc>
          <w:tcPr>
            <w:tcW w:w="4110" w:type="dxa"/>
          </w:tcPr>
          <w:p w14:paraId="27E45566" w14:textId="77777777" w:rsidR="008D4346" w:rsidRPr="00D26111" w:rsidRDefault="008D4346" w:rsidP="00D26111">
            <w:pPr>
              <w:pStyle w:val="Brdtekst"/>
              <w:spacing w:after="0"/>
              <w:jc w:val="left"/>
              <w:rPr>
                <w:noProof/>
              </w:rPr>
            </w:pPr>
          </w:p>
          <w:p w14:paraId="228F71ED" w14:textId="77777777" w:rsidR="00E01BEB" w:rsidRPr="00D26111" w:rsidRDefault="00E01BEB" w:rsidP="00D26111">
            <w:pPr>
              <w:pStyle w:val="Brdtekst"/>
              <w:spacing w:after="0"/>
              <w:jc w:val="left"/>
              <w:rPr>
                <w:noProof/>
              </w:rPr>
            </w:pPr>
          </w:p>
          <w:p w14:paraId="1A02AA39" w14:textId="3E2696C4" w:rsidR="008D4346" w:rsidRPr="00D26111" w:rsidRDefault="00E01BEB" w:rsidP="00D26111">
            <w:pPr>
              <w:pStyle w:val="Brdtekst"/>
              <w:spacing w:after="0"/>
              <w:jc w:val="left"/>
              <w:rPr>
                <w:noProof/>
              </w:rPr>
            </w:pPr>
            <w:r w:rsidRPr="00D26111">
              <w:rPr>
                <w:noProof/>
              </w:rPr>
              <w:t>Se svar til Elena Misko</w:t>
            </w:r>
          </w:p>
        </w:tc>
      </w:tr>
      <w:tr w:rsidR="00564549" w14:paraId="5B0CB7C9" w14:textId="77777777" w:rsidTr="00A47C76">
        <w:tc>
          <w:tcPr>
            <w:tcW w:w="4395" w:type="dxa"/>
          </w:tcPr>
          <w:p w14:paraId="6BE49E83" w14:textId="7F530A57" w:rsidR="00564549" w:rsidRPr="00564549" w:rsidRDefault="00663E80" w:rsidP="00564549">
            <w:pPr>
              <w:pStyle w:val="Brdtekst"/>
              <w:spacing w:after="0"/>
              <w:jc w:val="left"/>
              <w:rPr>
                <w:b/>
                <w:noProof/>
              </w:rPr>
            </w:pPr>
            <w:r>
              <w:rPr>
                <w:b/>
                <w:noProof/>
              </w:rPr>
              <w:t>C586</w:t>
            </w:r>
            <w:r w:rsidR="00564549" w:rsidRPr="00564549">
              <w:rPr>
                <w:b/>
                <w:noProof/>
              </w:rPr>
              <w:t xml:space="preserve"> – Pernille Feragen Stathacopoulos – 21.06.2017</w:t>
            </w:r>
          </w:p>
          <w:p w14:paraId="0D3E177A" w14:textId="77777777" w:rsidR="00564549" w:rsidRPr="00564549" w:rsidRDefault="00564549" w:rsidP="00564549">
            <w:pPr>
              <w:pStyle w:val="Brdtekst"/>
              <w:spacing w:after="0"/>
              <w:jc w:val="left"/>
              <w:rPr>
                <w:noProof/>
              </w:rPr>
            </w:pPr>
          </w:p>
          <w:p w14:paraId="7D2FA29B" w14:textId="77777777" w:rsidR="00564549" w:rsidRPr="00564549" w:rsidRDefault="00564549" w:rsidP="00564549">
            <w:pPr>
              <w:pStyle w:val="Brdtekst"/>
              <w:spacing w:after="0"/>
              <w:jc w:val="left"/>
              <w:rPr>
                <w:noProof/>
              </w:rPr>
            </w:pPr>
            <w:r w:rsidRPr="00564549">
              <w:rPr>
                <w:noProof/>
              </w:rPr>
              <w:t>Først og fremst har jeg full forståelse for at det nå er behov for et nasjonalt beredskapssenter. Dette er en nødvendighet for vår sikkerhet. Men, når det gjelder valg av lokalisasjon av senteret er jeg svært bekymret for at det er planlagt så nær bebyggelse. Spesielt uheldig er det at beredskapssenteret vil ligge så nær flere skoler og barnehager i kommunen. Støyen dette vil medføre vil uten tvil ha store negative konsekvenser for våre barns læringsvilkår og livskvalitet dersom det ikke blir gjort tilstrekkelige støyreduserende tiltak.</w:t>
            </w:r>
          </w:p>
          <w:p w14:paraId="277E0F58" w14:textId="77777777" w:rsidR="00564549" w:rsidRPr="00564549" w:rsidRDefault="00564549" w:rsidP="00564549">
            <w:pPr>
              <w:pStyle w:val="Brdtekst"/>
              <w:spacing w:after="0"/>
              <w:jc w:val="left"/>
              <w:rPr>
                <w:noProof/>
              </w:rPr>
            </w:pPr>
          </w:p>
          <w:p w14:paraId="2A1F6056" w14:textId="77777777" w:rsidR="00564549" w:rsidRPr="00564549" w:rsidRDefault="00564549" w:rsidP="00564549">
            <w:pPr>
              <w:pStyle w:val="Brdtekst"/>
              <w:spacing w:after="0"/>
              <w:jc w:val="left"/>
              <w:rPr>
                <w:noProof/>
              </w:rPr>
            </w:pPr>
            <w:r w:rsidRPr="00564549">
              <w:rPr>
                <w:noProof/>
              </w:rPr>
              <w:t>Da vi valgte å flytte fra Oslo til Tårnåsen for snart seks år siden var det de fine naturområdene, gode barnehagene og skolene, samt roen som lokket oss hit. Vi har blitt glade i Tårnåsen, det er vårt hjem! I skogen har barna verdens beste lekeplass. I en ellers materialistisk verden lærer barna at noen av de beste tingene i livet faktisk er helt gratis. Nemlig den roen man kan finne i skogen, alt dyrelivet, gleden ved å få plukke bær, og alle aktivitetene man kan bedrive i skogen sommer eller vinter. Det beste av alt er at skolene og barnehagene i stor grad benytter seg av skogen i sin undervisning. For eksempel har Tårnåsen skole fast skogdag hver uke, og Hareveien barnehage har i tillegg til ukentlige turer i skogen også flyttet barnehagen ut i skogen i en hel uke, noe som var en stor suksess. Dette er barn som har alle forutsetninger for å ta med seg viktigheten av å verne om naturen videre i livet. Dersom støyen fra beredskapssenteret ikke stoppes må både skoler og barnehager i området belage seg på en hverdag med svært begrenset tilgang til skogen. Og værst av alt er det at disse barna ikke vil få fri fra denne støyen når de er på skolen eller barnehagen heller, sannsynligvis vil den også følge dem hjem. Dette gjør meg trist og opprørt!</w:t>
            </w:r>
          </w:p>
          <w:p w14:paraId="10BF9405" w14:textId="77777777" w:rsidR="00564549" w:rsidRPr="00564549" w:rsidRDefault="00564549" w:rsidP="00564549">
            <w:pPr>
              <w:pStyle w:val="Brdtekst"/>
              <w:spacing w:after="0"/>
              <w:jc w:val="left"/>
              <w:rPr>
                <w:noProof/>
              </w:rPr>
            </w:pPr>
          </w:p>
          <w:p w14:paraId="209E2FF4" w14:textId="77777777" w:rsidR="00564549" w:rsidRPr="00564549" w:rsidRDefault="00564549" w:rsidP="00564549">
            <w:pPr>
              <w:pStyle w:val="Brdtekst"/>
              <w:spacing w:after="0"/>
              <w:jc w:val="left"/>
              <w:rPr>
                <w:noProof/>
              </w:rPr>
            </w:pPr>
            <w:r w:rsidRPr="00564549">
              <w:rPr>
                <w:noProof/>
              </w:rPr>
              <w:t xml:space="preserve">Det må være mulig å bygge et hensiktsmessig beredskapssenter samtidig som menneskelige hensyn blir tatt. Her handler det om økonomi og nøye planlegging! Dersom vi skal kunne akseptere beredskapssenteret på Taraldrud må tilstrekkelig støyreduserende tiltak være på </w:t>
            </w:r>
            <w:r w:rsidRPr="00564549">
              <w:rPr>
                <w:noProof/>
              </w:rPr>
              <w:lastRenderedPageBreak/>
              <w:t>plass før senteret etableres. Derfor mener jeg at skytebanen må bygges inn. Videre bør helikopteraktivitet i stor grad foregå på Rygge hvor det allerede ligger til rette for det.</w:t>
            </w:r>
          </w:p>
          <w:p w14:paraId="6FA25697" w14:textId="77777777" w:rsidR="00564549" w:rsidRPr="00564549" w:rsidRDefault="00564549" w:rsidP="00564549">
            <w:pPr>
              <w:pStyle w:val="Brdtekst"/>
              <w:spacing w:after="0"/>
              <w:jc w:val="left"/>
              <w:rPr>
                <w:noProof/>
              </w:rPr>
            </w:pPr>
          </w:p>
          <w:p w14:paraId="12BA613B" w14:textId="77777777" w:rsidR="00564549" w:rsidRPr="00564549" w:rsidRDefault="00564549" w:rsidP="00564549">
            <w:pPr>
              <w:pStyle w:val="Brdtekst"/>
              <w:spacing w:after="0"/>
              <w:jc w:val="left"/>
              <w:rPr>
                <w:noProof/>
              </w:rPr>
            </w:pPr>
            <w:r w:rsidRPr="00564549">
              <w:rPr>
                <w:noProof/>
              </w:rPr>
              <w:t>Til dere som skal fatte vedtaket om beredskapssenteret, vær så snill å ikke forhast dere, og ikke la ders valg være styrt av kostnadsbesparinger. Vær et medmenneske! Ville du selv ønsket å utsette dine barn eller barnebarn for en hverdag forurenset av støy? Kan du med hånden på hjertet fortelle oss at dette ikke vil ha konsekvenser for våre barn? Vær så snill å bevar våre barns læringsvilkår og livskvalitet!</w:t>
            </w:r>
          </w:p>
          <w:p w14:paraId="4935A37E" w14:textId="77B91728" w:rsidR="00564549" w:rsidRPr="00564549" w:rsidRDefault="00564549" w:rsidP="00564549">
            <w:pPr>
              <w:pStyle w:val="Brdtekst"/>
              <w:spacing w:after="0"/>
              <w:jc w:val="left"/>
              <w:rPr>
                <w:noProof/>
              </w:rPr>
            </w:pPr>
          </w:p>
        </w:tc>
        <w:tc>
          <w:tcPr>
            <w:tcW w:w="4110" w:type="dxa"/>
          </w:tcPr>
          <w:p w14:paraId="2ED3C09E" w14:textId="77777777" w:rsidR="00E01BEB" w:rsidRDefault="00E01BEB" w:rsidP="00D26111">
            <w:pPr>
              <w:pStyle w:val="Brdtekst"/>
              <w:spacing w:after="0"/>
              <w:jc w:val="left"/>
              <w:rPr>
                <w:noProof/>
              </w:rPr>
            </w:pPr>
          </w:p>
          <w:p w14:paraId="5160393B" w14:textId="77777777" w:rsidR="00E01BEB" w:rsidRDefault="00E01BEB" w:rsidP="00D26111">
            <w:pPr>
              <w:pStyle w:val="Brdtekst"/>
              <w:spacing w:after="0"/>
              <w:jc w:val="left"/>
              <w:rPr>
                <w:noProof/>
              </w:rPr>
            </w:pPr>
          </w:p>
          <w:p w14:paraId="110934CB" w14:textId="77777777" w:rsidR="00E01BEB" w:rsidRDefault="00E01BEB" w:rsidP="00D26111">
            <w:pPr>
              <w:pStyle w:val="Brdtekst"/>
              <w:spacing w:after="0"/>
              <w:jc w:val="left"/>
              <w:rPr>
                <w:noProof/>
              </w:rPr>
            </w:pPr>
          </w:p>
          <w:p w14:paraId="5E6083E6" w14:textId="77777777" w:rsidR="00E01BEB" w:rsidRDefault="00E01BEB" w:rsidP="00D26111">
            <w:pPr>
              <w:pStyle w:val="Brdtekst"/>
              <w:spacing w:after="0"/>
              <w:jc w:val="left"/>
              <w:rPr>
                <w:noProof/>
              </w:rPr>
            </w:pPr>
          </w:p>
          <w:p w14:paraId="5A141561" w14:textId="77777777" w:rsidR="00E01BEB" w:rsidRDefault="00E01BEB" w:rsidP="00D26111">
            <w:pPr>
              <w:pStyle w:val="Brdtekst"/>
              <w:spacing w:after="0"/>
              <w:jc w:val="left"/>
              <w:rPr>
                <w:noProof/>
              </w:rPr>
            </w:pPr>
          </w:p>
          <w:p w14:paraId="25686687" w14:textId="77777777" w:rsidR="00E01BEB" w:rsidRDefault="00E01BEB" w:rsidP="00D26111">
            <w:pPr>
              <w:pStyle w:val="Brdtekst"/>
              <w:spacing w:after="0"/>
              <w:jc w:val="left"/>
              <w:rPr>
                <w:noProof/>
              </w:rPr>
            </w:pPr>
          </w:p>
          <w:p w14:paraId="73F2955E" w14:textId="77777777" w:rsidR="00E01BEB" w:rsidRDefault="00E01BEB" w:rsidP="00D26111">
            <w:pPr>
              <w:pStyle w:val="Brdtekst"/>
              <w:spacing w:after="0"/>
              <w:jc w:val="left"/>
              <w:rPr>
                <w:noProof/>
              </w:rPr>
            </w:pPr>
            <w:r>
              <w:rPr>
                <w:noProof/>
              </w:rPr>
              <w:t>Se felles merknadssvar – 2 Konsekvenser av støy og 3 Helsemessige konsekvenser</w:t>
            </w:r>
          </w:p>
          <w:p w14:paraId="5B99D384" w14:textId="77777777" w:rsidR="00E01BEB" w:rsidRDefault="00E01BEB" w:rsidP="00D26111">
            <w:pPr>
              <w:pStyle w:val="Brdtekst"/>
              <w:spacing w:after="0"/>
              <w:jc w:val="left"/>
              <w:rPr>
                <w:noProof/>
              </w:rPr>
            </w:pPr>
          </w:p>
          <w:p w14:paraId="5BC34142" w14:textId="77777777" w:rsidR="00E01BEB" w:rsidRDefault="00E01BEB" w:rsidP="00D26111">
            <w:pPr>
              <w:pStyle w:val="Brdtekst"/>
              <w:spacing w:after="0"/>
              <w:jc w:val="left"/>
              <w:rPr>
                <w:noProof/>
              </w:rPr>
            </w:pPr>
          </w:p>
          <w:p w14:paraId="2098A1CD" w14:textId="77777777" w:rsidR="00E01BEB" w:rsidRDefault="00E01BEB" w:rsidP="00D26111">
            <w:pPr>
              <w:pStyle w:val="Brdtekst"/>
              <w:spacing w:after="0"/>
              <w:jc w:val="left"/>
              <w:rPr>
                <w:noProof/>
              </w:rPr>
            </w:pPr>
          </w:p>
          <w:p w14:paraId="7179E34D" w14:textId="77777777" w:rsidR="00E01BEB" w:rsidRDefault="00E01BEB" w:rsidP="00D26111">
            <w:pPr>
              <w:pStyle w:val="Brdtekst"/>
              <w:spacing w:after="0"/>
              <w:jc w:val="left"/>
              <w:rPr>
                <w:noProof/>
              </w:rPr>
            </w:pPr>
            <w:r>
              <w:rPr>
                <w:noProof/>
              </w:rPr>
              <w:t>Se felles merknadssvar – 4 Konsekvenser for barn og unge</w:t>
            </w:r>
          </w:p>
          <w:p w14:paraId="415594D6" w14:textId="77777777" w:rsidR="00E01BEB" w:rsidRDefault="00E01BEB" w:rsidP="00D26111">
            <w:pPr>
              <w:pStyle w:val="Brdtekst"/>
              <w:spacing w:after="0"/>
              <w:jc w:val="left"/>
              <w:rPr>
                <w:noProof/>
              </w:rPr>
            </w:pPr>
          </w:p>
          <w:p w14:paraId="3598AE7D" w14:textId="77777777" w:rsidR="00E01BEB" w:rsidRDefault="00E01BEB" w:rsidP="00D26111">
            <w:pPr>
              <w:pStyle w:val="Brdtekst"/>
              <w:spacing w:after="0"/>
              <w:jc w:val="left"/>
              <w:rPr>
                <w:noProof/>
              </w:rPr>
            </w:pPr>
          </w:p>
          <w:p w14:paraId="1535312B" w14:textId="77777777" w:rsidR="00E01BEB" w:rsidRDefault="00E01BEB" w:rsidP="00D26111">
            <w:pPr>
              <w:pStyle w:val="Brdtekst"/>
              <w:spacing w:after="0"/>
              <w:jc w:val="left"/>
              <w:rPr>
                <w:noProof/>
              </w:rPr>
            </w:pPr>
          </w:p>
          <w:p w14:paraId="3E22FE8D" w14:textId="3FAC0FDF" w:rsidR="00B67E1B" w:rsidRDefault="00B67E1B" w:rsidP="00D26111">
            <w:pPr>
              <w:pStyle w:val="Brdtekst"/>
              <w:spacing w:after="0"/>
              <w:jc w:val="left"/>
              <w:rPr>
                <w:noProof/>
              </w:rPr>
            </w:pPr>
            <w:r>
              <w:rPr>
                <w:noProof/>
              </w:rPr>
              <w:t>Merknaden tas til orientering</w:t>
            </w:r>
          </w:p>
          <w:p w14:paraId="55B0C756" w14:textId="77777777" w:rsidR="00B67E1B" w:rsidRDefault="00B67E1B" w:rsidP="00D26111">
            <w:pPr>
              <w:pStyle w:val="Brdtekst"/>
              <w:spacing w:after="0"/>
              <w:jc w:val="left"/>
              <w:rPr>
                <w:noProof/>
              </w:rPr>
            </w:pPr>
          </w:p>
          <w:p w14:paraId="5FC12FB5" w14:textId="77777777" w:rsidR="00B67E1B" w:rsidRDefault="00B67E1B" w:rsidP="00D26111">
            <w:pPr>
              <w:pStyle w:val="Brdtekst"/>
              <w:spacing w:after="0"/>
              <w:jc w:val="left"/>
              <w:rPr>
                <w:noProof/>
              </w:rPr>
            </w:pPr>
          </w:p>
          <w:p w14:paraId="3182CD2B" w14:textId="77777777" w:rsidR="00B67E1B" w:rsidRDefault="00B67E1B" w:rsidP="00D26111">
            <w:pPr>
              <w:pStyle w:val="Brdtekst"/>
              <w:spacing w:after="0"/>
              <w:jc w:val="left"/>
              <w:rPr>
                <w:noProof/>
              </w:rPr>
            </w:pPr>
          </w:p>
          <w:p w14:paraId="25A1DFA2" w14:textId="77777777" w:rsidR="00B67E1B" w:rsidRDefault="00B67E1B" w:rsidP="00D26111">
            <w:pPr>
              <w:pStyle w:val="Brdtekst"/>
              <w:spacing w:after="0"/>
              <w:jc w:val="left"/>
              <w:rPr>
                <w:noProof/>
              </w:rPr>
            </w:pPr>
          </w:p>
          <w:p w14:paraId="185E2173" w14:textId="77777777" w:rsidR="00B67E1B" w:rsidRDefault="00B67E1B" w:rsidP="00D26111">
            <w:pPr>
              <w:pStyle w:val="Brdtekst"/>
              <w:spacing w:after="0"/>
              <w:jc w:val="left"/>
              <w:rPr>
                <w:noProof/>
              </w:rPr>
            </w:pPr>
          </w:p>
          <w:p w14:paraId="2758AD95" w14:textId="77777777" w:rsidR="00B67E1B" w:rsidRDefault="00B67E1B" w:rsidP="00D26111">
            <w:pPr>
              <w:pStyle w:val="Brdtekst"/>
              <w:spacing w:after="0"/>
              <w:jc w:val="left"/>
              <w:rPr>
                <w:noProof/>
              </w:rPr>
            </w:pPr>
          </w:p>
          <w:p w14:paraId="1F55113B" w14:textId="77777777" w:rsidR="00B67E1B" w:rsidRDefault="00B67E1B" w:rsidP="00D26111">
            <w:pPr>
              <w:pStyle w:val="Brdtekst"/>
              <w:spacing w:after="0"/>
              <w:jc w:val="left"/>
              <w:rPr>
                <w:noProof/>
              </w:rPr>
            </w:pPr>
          </w:p>
          <w:p w14:paraId="4BEC099D" w14:textId="77777777" w:rsidR="00B67E1B" w:rsidRDefault="00B67E1B" w:rsidP="00D26111">
            <w:pPr>
              <w:pStyle w:val="Brdtekst"/>
              <w:spacing w:after="0"/>
              <w:jc w:val="left"/>
              <w:rPr>
                <w:noProof/>
              </w:rPr>
            </w:pPr>
          </w:p>
          <w:p w14:paraId="46E00BC9" w14:textId="77777777" w:rsidR="00B67E1B" w:rsidRDefault="00B67E1B" w:rsidP="00D26111">
            <w:pPr>
              <w:pStyle w:val="Brdtekst"/>
              <w:spacing w:after="0"/>
              <w:jc w:val="left"/>
              <w:rPr>
                <w:noProof/>
              </w:rPr>
            </w:pPr>
          </w:p>
          <w:p w14:paraId="37207566" w14:textId="77777777" w:rsidR="00B67E1B" w:rsidRDefault="00B67E1B" w:rsidP="00D26111">
            <w:pPr>
              <w:pStyle w:val="Brdtekst"/>
              <w:spacing w:after="0"/>
              <w:jc w:val="left"/>
              <w:rPr>
                <w:noProof/>
              </w:rPr>
            </w:pPr>
          </w:p>
          <w:p w14:paraId="13C0998A" w14:textId="77777777" w:rsidR="00B67E1B" w:rsidRDefault="00B67E1B" w:rsidP="00D26111">
            <w:pPr>
              <w:pStyle w:val="Brdtekst"/>
              <w:spacing w:after="0"/>
              <w:jc w:val="left"/>
              <w:rPr>
                <w:noProof/>
              </w:rPr>
            </w:pPr>
          </w:p>
          <w:p w14:paraId="0C723FDC" w14:textId="77777777" w:rsidR="00B67E1B" w:rsidRDefault="00B67E1B" w:rsidP="00D26111">
            <w:pPr>
              <w:pStyle w:val="Brdtekst"/>
              <w:spacing w:after="0"/>
              <w:jc w:val="left"/>
              <w:rPr>
                <w:noProof/>
              </w:rPr>
            </w:pPr>
          </w:p>
          <w:p w14:paraId="7D0000CE" w14:textId="77777777" w:rsidR="00B67E1B" w:rsidRDefault="00B67E1B" w:rsidP="00D26111">
            <w:pPr>
              <w:pStyle w:val="Brdtekst"/>
              <w:spacing w:after="0"/>
              <w:jc w:val="left"/>
              <w:rPr>
                <w:noProof/>
              </w:rPr>
            </w:pPr>
          </w:p>
          <w:p w14:paraId="55EF19CC" w14:textId="77777777" w:rsidR="00B67E1B" w:rsidRDefault="00B67E1B" w:rsidP="00D26111">
            <w:pPr>
              <w:pStyle w:val="Brdtekst"/>
              <w:spacing w:after="0"/>
              <w:jc w:val="left"/>
              <w:rPr>
                <w:noProof/>
              </w:rPr>
            </w:pPr>
          </w:p>
          <w:p w14:paraId="5B9EB970" w14:textId="77777777" w:rsidR="00B67E1B" w:rsidRDefault="00B67E1B" w:rsidP="00D26111">
            <w:pPr>
              <w:pStyle w:val="Brdtekst"/>
              <w:spacing w:after="0"/>
              <w:jc w:val="left"/>
              <w:rPr>
                <w:noProof/>
              </w:rPr>
            </w:pPr>
          </w:p>
          <w:p w14:paraId="56AE32EE" w14:textId="77777777" w:rsidR="00B67E1B" w:rsidRDefault="00B67E1B" w:rsidP="00D26111">
            <w:pPr>
              <w:pStyle w:val="Brdtekst"/>
              <w:spacing w:after="0"/>
              <w:jc w:val="left"/>
              <w:rPr>
                <w:noProof/>
              </w:rPr>
            </w:pPr>
          </w:p>
          <w:p w14:paraId="0962CB4B" w14:textId="77777777" w:rsidR="00B67E1B" w:rsidRDefault="00B67E1B" w:rsidP="00D26111">
            <w:pPr>
              <w:pStyle w:val="Brdtekst"/>
              <w:spacing w:after="0"/>
              <w:jc w:val="left"/>
              <w:rPr>
                <w:noProof/>
              </w:rPr>
            </w:pPr>
          </w:p>
          <w:p w14:paraId="3E3BE333" w14:textId="77777777" w:rsidR="00B67E1B" w:rsidRDefault="00B67E1B" w:rsidP="00D26111">
            <w:pPr>
              <w:pStyle w:val="Brdtekst"/>
              <w:spacing w:after="0"/>
              <w:jc w:val="left"/>
              <w:rPr>
                <w:noProof/>
              </w:rPr>
            </w:pPr>
          </w:p>
          <w:p w14:paraId="2CB4BE3D" w14:textId="77777777" w:rsidR="00B67E1B" w:rsidRDefault="00B67E1B" w:rsidP="00D26111">
            <w:pPr>
              <w:pStyle w:val="Brdtekst"/>
              <w:spacing w:after="0"/>
              <w:jc w:val="left"/>
              <w:rPr>
                <w:noProof/>
              </w:rPr>
            </w:pPr>
          </w:p>
          <w:p w14:paraId="29EAC69E" w14:textId="7C0D6C7B" w:rsidR="00D26111" w:rsidRDefault="00D26111" w:rsidP="00D26111">
            <w:pPr>
              <w:pStyle w:val="Brdtekst"/>
              <w:spacing w:after="0"/>
              <w:jc w:val="left"/>
              <w:rPr>
                <w:noProof/>
              </w:rPr>
            </w:pPr>
            <w:r>
              <w:rPr>
                <w:noProof/>
              </w:rPr>
              <w:t>Se felles merknadssvar – 2 Konsekvenser av støy og 4 Konsekvenser for barn og unge</w:t>
            </w:r>
          </w:p>
          <w:p w14:paraId="479CF385" w14:textId="77777777" w:rsidR="00B67E1B" w:rsidRDefault="00B67E1B" w:rsidP="00D26111">
            <w:pPr>
              <w:pStyle w:val="Brdtekst"/>
              <w:spacing w:after="0"/>
              <w:jc w:val="left"/>
              <w:rPr>
                <w:noProof/>
              </w:rPr>
            </w:pPr>
          </w:p>
          <w:p w14:paraId="00CBA25D" w14:textId="77777777" w:rsidR="00B67E1B" w:rsidRDefault="00B67E1B" w:rsidP="00D26111">
            <w:pPr>
              <w:pStyle w:val="Brdtekst"/>
              <w:spacing w:after="0"/>
              <w:jc w:val="left"/>
              <w:rPr>
                <w:noProof/>
              </w:rPr>
            </w:pPr>
          </w:p>
          <w:p w14:paraId="3BC6F86A" w14:textId="77777777" w:rsidR="00B67E1B" w:rsidRDefault="00B67E1B" w:rsidP="00D26111">
            <w:pPr>
              <w:pStyle w:val="Brdtekst"/>
              <w:spacing w:after="0"/>
              <w:jc w:val="left"/>
              <w:rPr>
                <w:noProof/>
              </w:rPr>
            </w:pPr>
          </w:p>
          <w:p w14:paraId="3E5E926D" w14:textId="77777777" w:rsidR="00B67E1B" w:rsidRDefault="00B67E1B" w:rsidP="00D26111">
            <w:pPr>
              <w:pStyle w:val="Brdtekst"/>
              <w:spacing w:after="0"/>
              <w:jc w:val="left"/>
              <w:rPr>
                <w:noProof/>
              </w:rPr>
            </w:pPr>
          </w:p>
          <w:p w14:paraId="717444EE" w14:textId="77777777" w:rsidR="00B67E1B" w:rsidRDefault="00B67E1B" w:rsidP="00D26111">
            <w:pPr>
              <w:pStyle w:val="Brdtekst"/>
              <w:spacing w:after="0"/>
              <w:jc w:val="left"/>
              <w:rPr>
                <w:noProof/>
              </w:rPr>
            </w:pPr>
          </w:p>
          <w:p w14:paraId="7623B6A4" w14:textId="77777777" w:rsidR="00B67E1B" w:rsidRDefault="00B67E1B" w:rsidP="00D26111">
            <w:pPr>
              <w:pStyle w:val="Brdtekst"/>
              <w:spacing w:after="0"/>
              <w:jc w:val="left"/>
              <w:rPr>
                <w:noProof/>
              </w:rPr>
            </w:pPr>
          </w:p>
          <w:p w14:paraId="441107EE" w14:textId="77777777" w:rsidR="00B67E1B" w:rsidRDefault="00B67E1B" w:rsidP="00D26111">
            <w:pPr>
              <w:pStyle w:val="Brdtekst"/>
              <w:spacing w:after="0"/>
              <w:jc w:val="left"/>
              <w:rPr>
                <w:noProof/>
              </w:rPr>
            </w:pPr>
          </w:p>
          <w:p w14:paraId="12B5BA8C" w14:textId="77777777" w:rsidR="00B67E1B" w:rsidRDefault="00B67E1B" w:rsidP="00D26111">
            <w:pPr>
              <w:pStyle w:val="Brdtekst"/>
              <w:spacing w:after="0"/>
              <w:jc w:val="left"/>
              <w:rPr>
                <w:noProof/>
              </w:rPr>
            </w:pPr>
            <w:r>
              <w:rPr>
                <w:noProof/>
              </w:rPr>
              <w:t>Se felles merknadssvar – 1 Lokalisering og Se felles merknadssvar – 5 Skytebaner og SIBO</w:t>
            </w:r>
          </w:p>
          <w:p w14:paraId="2378D68D" w14:textId="77777777" w:rsidR="00B67E1B" w:rsidRDefault="00B67E1B" w:rsidP="00D26111">
            <w:pPr>
              <w:pStyle w:val="Brdtekst"/>
              <w:spacing w:after="0"/>
              <w:jc w:val="left"/>
              <w:rPr>
                <w:noProof/>
              </w:rPr>
            </w:pPr>
          </w:p>
          <w:p w14:paraId="0FA13694" w14:textId="77777777" w:rsidR="00B67E1B" w:rsidRDefault="00B67E1B" w:rsidP="00D26111">
            <w:pPr>
              <w:pStyle w:val="Brdtekst"/>
              <w:spacing w:after="0"/>
              <w:jc w:val="left"/>
              <w:rPr>
                <w:noProof/>
              </w:rPr>
            </w:pPr>
          </w:p>
          <w:p w14:paraId="0BD95758" w14:textId="77777777" w:rsidR="00B67E1B" w:rsidRDefault="00B67E1B" w:rsidP="00D26111">
            <w:pPr>
              <w:pStyle w:val="Brdtekst"/>
              <w:spacing w:after="0"/>
              <w:jc w:val="left"/>
              <w:rPr>
                <w:noProof/>
              </w:rPr>
            </w:pPr>
          </w:p>
          <w:p w14:paraId="533183A6" w14:textId="77777777" w:rsidR="00B67E1B" w:rsidRDefault="00B67E1B" w:rsidP="00D26111">
            <w:pPr>
              <w:pStyle w:val="Brdtekst"/>
              <w:spacing w:after="0"/>
              <w:jc w:val="left"/>
              <w:rPr>
                <w:noProof/>
              </w:rPr>
            </w:pPr>
          </w:p>
          <w:p w14:paraId="3719CBD9" w14:textId="77777777" w:rsidR="00B67E1B" w:rsidRDefault="00B67E1B" w:rsidP="00D26111">
            <w:pPr>
              <w:pStyle w:val="Brdtekst"/>
              <w:spacing w:after="0"/>
              <w:jc w:val="left"/>
              <w:rPr>
                <w:noProof/>
              </w:rPr>
            </w:pPr>
          </w:p>
          <w:p w14:paraId="4328666C" w14:textId="77777777" w:rsidR="00B67E1B" w:rsidRDefault="00B67E1B" w:rsidP="00D26111">
            <w:pPr>
              <w:pStyle w:val="Brdtekst"/>
              <w:spacing w:after="0"/>
              <w:jc w:val="left"/>
              <w:rPr>
                <w:noProof/>
              </w:rPr>
            </w:pPr>
          </w:p>
          <w:p w14:paraId="47E56FC8" w14:textId="77777777" w:rsidR="00B67E1B" w:rsidRDefault="00B67E1B" w:rsidP="00D26111">
            <w:pPr>
              <w:pStyle w:val="Brdtekst"/>
              <w:spacing w:after="0"/>
              <w:jc w:val="left"/>
              <w:rPr>
                <w:noProof/>
              </w:rPr>
            </w:pPr>
          </w:p>
          <w:p w14:paraId="7266436D" w14:textId="77777777" w:rsidR="00B67E1B" w:rsidRDefault="00B67E1B" w:rsidP="00D26111">
            <w:pPr>
              <w:pStyle w:val="Brdtekst"/>
              <w:spacing w:after="0"/>
              <w:jc w:val="left"/>
              <w:rPr>
                <w:noProof/>
              </w:rPr>
            </w:pPr>
          </w:p>
          <w:p w14:paraId="2E23A4A0" w14:textId="77777777" w:rsidR="00B67E1B" w:rsidRDefault="00B67E1B" w:rsidP="00D26111">
            <w:pPr>
              <w:pStyle w:val="Brdtekst"/>
              <w:spacing w:after="0"/>
              <w:jc w:val="left"/>
              <w:rPr>
                <w:noProof/>
              </w:rPr>
            </w:pPr>
            <w:r>
              <w:rPr>
                <w:noProof/>
              </w:rPr>
              <w:t>Merknaden tas til orientering</w:t>
            </w:r>
          </w:p>
          <w:p w14:paraId="29CDE667" w14:textId="1AE58684" w:rsidR="004A2390" w:rsidRDefault="004A2390" w:rsidP="00D26111">
            <w:pPr>
              <w:pStyle w:val="Brdtekst"/>
              <w:spacing w:after="0"/>
              <w:jc w:val="left"/>
              <w:rPr>
                <w:noProof/>
              </w:rPr>
            </w:pPr>
          </w:p>
        </w:tc>
      </w:tr>
      <w:tr w:rsidR="00682C24" w14:paraId="1D8468F8" w14:textId="77777777" w:rsidTr="00A47C76">
        <w:tc>
          <w:tcPr>
            <w:tcW w:w="4395" w:type="dxa"/>
          </w:tcPr>
          <w:p w14:paraId="75B05351" w14:textId="21CF2B58" w:rsidR="00682C24" w:rsidRDefault="00663E80" w:rsidP="00682C24">
            <w:pPr>
              <w:pStyle w:val="Brdtekst"/>
              <w:spacing w:after="0"/>
              <w:jc w:val="left"/>
              <w:rPr>
                <w:b/>
                <w:noProof/>
              </w:rPr>
            </w:pPr>
            <w:r>
              <w:rPr>
                <w:b/>
                <w:noProof/>
              </w:rPr>
              <w:lastRenderedPageBreak/>
              <w:t>C587</w:t>
            </w:r>
            <w:r w:rsidR="00682C24">
              <w:rPr>
                <w:b/>
                <w:noProof/>
              </w:rPr>
              <w:t xml:space="preserve"> – Peter Bo Artved – 19.06.2017</w:t>
            </w:r>
          </w:p>
          <w:p w14:paraId="205CA04F" w14:textId="77777777" w:rsidR="00682C24" w:rsidRDefault="00682C24" w:rsidP="00682C24">
            <w:pPr>
              <w:pStyle w:val="Brdtekst"/>
              <w:spacing w:after="0"/>
              <w:jc w:val="left"/>
              <w:rPr>
                <w:b/>
                <w:noProof/>
              </w:rPr>
            </w:pPr>
          </w:p>
          <w:p w14:paraId="53E52379" w14:textId="77777777" w:rsidR="00432D71" w:rsidRDefault="00682C24" w:rsidP="00682C24">
            <w:pPr>
              <w:pStyle w:val="Brdtekst"/>
              <w:spacing w:after="0"/>
              <w:jc w:val="left"/>
              <w:rPr>
                <w:noProof/>
              </w:rPr>
            </w:pPr>
            <w:r w:rsidRPr="00682C24">
              <w:rPr>
                <w:noProof/>
              </w:rPr>
              <w:t xml:space="preserve">Sterkt i mot beredskapssenter på Taraldrud For, støyen fra skyting eksplosjoner og helikoptere vil føre til redusert livskvalitet for alle som bor og oppholder seg i nærheten. Naturopplevelser i nærmarka vil bli sterkt forringet. Veldig uheldig å utsette barn på skoler og barnehager for dette. Traumatiserte krigsflyktninger spesielt. </w:t>
            </w:r>
          </w:p>
          <w:p w14:paraId="176B451F" w14:textId="77777777" w:rsidR="00432D71" w:rsidRDefault="00432D71" w:rsidP="00682C24">
            <w:pPr>
              <w:pStyle w:val="Brdtekst"/>
              <w:spacing w:after="0"/>
              <w:jc w:val="left"/>
              <w:rPr>
                <w:noProof/>
              </w:rPr>
            </w:pPr>
          </w:p>
          <w:p w14:paraId="402CB0C3" w14:textId="77777777" w:rsidR="00432D71" w:rsidRDefault="00682C24" w:rsidP="00682C24">
            <w:pPr>
              <w:pStyle w:val="Brdtekst"/>
              <w:spacing w:after="0"/>
              <w:jc w:val="left"/>
              <w:rPr>
                <w:noProof/>
              </w:rPr>
            </w:pPr>
            <w:r w:rsidRPr="00682C24">
              <w:rPr>
                <w:noProof/>
              </w:rPr>
              <w:t xml:space="preserve">Mulige tiltak: Bygge inn skytebaner osv, kun fly over skogen i øst i tilmålte tidssoner på hverdager.    </w:t>
            </w:r>
          </w:p>
          <w:p w14:paraId="46069295" w14:textId="77777777" w:rsidR="00432D71" w:rsidRDefault="00432D71" w:rsidP="00682C24">
            <w:pPr>
              <w:pStyle w:val="Brdtekst"/>
              <w:spacing w:after="0"/>
              <w:jc w:val="left"/>
              <w:rPr>
                <w:noProof/>
              </w:rPr>
            </w:pPr>
          </w:p>
          <w:p w14:paraId="64E36CDF" w14:textId="2172A3E7" w:rsidR="00682C24" w:rsidRPr="00682C24" w:rsidRDefault="00682C24" w:rsidP="00682C24">
            <w:pPr>
              <w:pStyle w:val="Brdtekst"/>
              <w:spacing w:after="0"/>
              <w:jc w:val="left"/>
              <w:rPr>
                <w:noProof/>
              </w:rPr>
            </w:pPr>
            <w:r w:rsidRPr="00682C24">
              <w:rPr>
                <w:noProof/>
              </w:rPr>
              <w:t xml:space="preserve">Alternativer: Plassere beredskapssenteret på annet sted, Rygge flystasjon har vært nevnt. Hurum, der hvor Oslo flyplass var tenkt plassert må egne seg utmerket med sin sentrale plassering i det sentrale østlandsområdet. </w:t>
            </w:r>
          </w:p>
          <w:p w14:paraId="5DA04AE8" w14:textId="6A1FE6BA" w:rsidR="00682C24" w:rsidRDefault="00682C24" w:rsidP="00682C24">
            <w:pPr>
              <w:pStyle w:val="Brdtekst"/>
              <w:spacing w:after="0"/>
              <w:jc w:val="left"/>
              <w:rPr>
                <w:b/>
                <w:noProof/>
              </w:rPr>
            </w:pPr>
          </w:p>
        </w:tc>
        <w:tc>
          <w:tcPr>
            <w:tcW w:w="4110" w:type="dxa"/>
          </w:tcPr>
          <w:p w14:paraId="276230CF" w14:textId="77777777" w:rsidR="00B67E1B" w:rsidRDefault="00B67E1B" w:rsidP="00D26111">
            <w:pPr>
              <w:pStyle w:val="Brdtekst"/>
              <w:spacing w:after="0"/>
              <w:jc w:val="left"/>
              <w:rPr>
                <w:noProof/>
              </w:rPr>
            </w:pPr>
          </w:p>
          <w:p w14:paraId="7425DD7A" w14:textId="77777777" w:rsidR="00B67E1B" w:rsidRDefault="00B67E1B" w:rsidP="00D26111">
            <w:pPr>
              <w:pStyle w:val="Brdtekst"/>
              <w:spacing w:after="0"/>
              <w:jc w:val="left"/>
              <w:rPr>
                <w:noProof/>
              </w:rPr>
            </w:pPr>
          </w:p>
          <w:p w14:paraId="528555F5" w14:textId="77777777" w:rsidR="00B67E1B" w:rsidRDefault="00B67E1B" w:rsidP="00D26111">
            <w:pPr>
              <w:pStyle w:val="Brdtekst"/>
              <w:spacing w:after="0"/>
              <w:jc w:val="left"/>
              <w:rPr>
                <w:noProof/>
              </w:rPr>
            </w:pPr>
          </w:p>
          <w:p w14:paraId="530E6F38" w14:textId="53BA0459" w:rsidR="00B67E1B" w:rsidRDefault="00B67E1B" w:rsidP="00D26111">
            <w:pPr>
              <w:pStyle w:val="Brdtekst"/>
              <w:spacing w:after="0"/>
              <w:jc w:val="left"/>
              <w:rPr>
                <w:noProof/>
              </w:rPr>
            </w:pPr>
            <w:r>
              <w:rPr>
                <w:noProof/>
              </w:rPr>
              <w:t>Se felles merknads</w:t>
            </w:r>
            <w:r w:rsidR="00D26111">
              <w:rPr>
                <w:noProof/>
              </w:rPr>
              <w:t>svar – 2 Konsekvenser av støy,</w:t>
            </w:r>
            <w:r>
              <w:rPr>
                <w:noProof/>
              </w:rPr>
              <w:t xml:space="preserve"> 3 Helsemessige konsekvenser</w:t>
            </w:r>
            <w:r w:rsidR="00D26111">
              <w:rPr>
                <w:noProof/>
              </w:rPr>
              <w:t xml:space="preserve"> og 6 Friluftsliv og natur</w:t>
            </w:r>
          </w:p>
          <w:p w14:paraId="73C02681" w14:textId="77777777" w:rsidR="00B67E1B" w:rsidRDefault="00B67E1B" w:rsidP="00D26111">
            <w:pPr>
              <w:pStyle w:val="Brdtekst"/>
              <w:spacing w:after="0"/>
              <w:jc w:val="left"/>
              <w:rPr>
                <w:noProof/>
              </w:rPr>
            </w:pPr>
          </w:p>
          <w:p w14:paraId="4B3CCD47" w14:textId="77777777" w:rsidR="00B67E1B" w:rsidRDefault="00B67E1B" w:rsidP="00D26111">
            <w:pPr>
              <w:pStyle w:val="Brdtekst"/>
              <w:spacing w:after="0"/>
              <w:jc w:val="left"/>
              <w:rPr>
                <w:noProof/>
              </w:rPr>
            </w:pPr>
            <w:r>
              <w:rPr>
                <w:noProof/>
              </w:rPr>
              <w:t>Se felles merknadssvar – 4 Konsekvenser for barn og unge</w:t>
            </w:r>
          </w:p>
          <w:p w14:paraId="67E4C21E" w14:textId="77777777" w:rsidR="00B67E1B" w:rsidRDefault="00B67E1B" w:rsidP="00D26111">
            <w:pPr>
              <w:pStyle w:val="Brdtekst"/>
              <w:spacing w:after="0"/>
              <w:jc w:val="left"/>
              <w:rPr>
                <w:noProof/>
              </w:rPr>
            </w:pPr>
          </w:p>
          <w:p w14:paraId="2650EAF0" w14:textId="77777777" w:rsidR="00B67E1B" w:rsidRDefault="00B67E1B" w:rsidP="00D26111">
            <w:pPr>
              <w:pStyle w:val="Brdtekst"/>
              <w:spacing w:after="0"/>
              <w:jc w:val="left"/>
              <w:rPr>
                <w:noProof/>
              </w:rPr>
            </w:pPr>
          </w:p>
          <w:p w14:paraId="3BE7481D" w14:textId="77777777" w:rsidR="00B67E1B" w:rsidRDefault="00B67E1B" w:rsidP="00D26111">
            <w:pPr>
              <w:pStyle w:val="Brdtekst"/>
              <w:spacing w:after="0"/>
              <w:jc w:val="left"/>
              <w:rPr>
                <w:noProof/>
              </w:rPr>
            </w:pPr>
            <w:r>
              <w:rPr>
                <w:noProof/>
              </w:rPr>
              <w:t>Se felles merknadssvar – 5 Skytebaner og SIBO</w:t>
            </w:r>
          </w:p>
          <w:p w14:paraId="5409168E" w14:textId="77777777" w:rsidR="00B67E1B" w:rsidRDefault="00B67E1B" w:rsidP="00D26111">
            <w:pPr>
              <w:pStyle w:val="Brdtekst"/>
              <w:spacing w:after="0"/>
              <w:jc w:val="left"/>
              <w:rPr>
                <w:noProof/>
              </w:rPr>
            </w:pPr>
          </w:p>
          <w:p w14:paraId="3B474DD2" w14:textId="77777777" w:rsidR="00B67E1B" w:rsidRDefault="00B67E1B" w:rsidP="00D26111">
            <w:pPr>
              <w:pStyle w:val="Brdtekst"/>
              <w:spacing w:after="0"/>
              <w:jc w:val="left"/>
              <w:rPr>
                <w:noProof/>
              </w:rPr>
            </w:pPr>
          </w:p>
          <w:p w14:paraId="00BEDDDA" w14:textId="77777777" w:rsidR="00B67E1B" w:rsidRDefault="00B67E1B" w:rsidP="00D26111">
            <w:pPr>
              <w:pStyle w:val="Brdtekst"/>
              <w:spacing w:after="0"/>
              <w:jc w:val="left"/>
              <w:rPr>
                <w:noProof/>
              </w:rPr>
            </w:pPr>
            <w:r>
              <w:rPr>
                <w:noProof/>
              </w:rPr>
              <w:t>Se felles merknadssvar – 1 Lokalisering</w:t>
            </w:r>
          </w:p>
          <w:p w14:paraId="69668836" w14:textId="4BBF13E6" w:rsidR="00682C24" w:rsidRDefault="00682C24" w:rsidP="00D26111">
            <w:pPr>
              <w:pStyle w:val="Brdtekst"/>
              <w:spacing w:after="0"/>
              <w:jc w:val="left"/>
              <w:rPr>
                <w:noProof/>
              </w:rPr>
            </w:pPr>
          </w:p>
        </w:tc>
      </w:tr>
      <w:tr w:rsidR="009D0482" w14:paraId="0772A5B1" w14:textId="77777777" w:rsidTr="00A47C76">
        <w:tc>
          <w:tcPr>
            <w:tcW w:w="4395" w:type="dxa"/>
          </w:tcPr>
          <w:p w14:paraId="39F371F8" w14:textId="6E4F1AC5" w:rsidR="00893263" w:rsidRDefault="00893263" w:rsidP="00893263">
            <w:pPr>
              <w:pStyle w:val="Brdtekst"/>
              <w:spacing w:after="0"/>
              <w:jc w:val="left"/>
              <w:rPr>
                <w:b/>
                <w:noProof/>
              </w:rPr>
            </w:pPr>
            <w:r>
              <w:rPr>
                <w:b/>
                <w:noProof/>
              </w:rPr>
              <w:t>C</w:t>
            </w:r>
            <w:r w:rsidR="00663E80">
              <w:rPr>
                <w:b/>
                <w:noProof/>
              </w:rPr>
              <w:t>588</w:t>
            </w:r>
            <w:r w:rsidRPr="00547D7E">
              <w:rPr>
                <w:b/>
                <w:noProof/>
              </w:rPr>
              <w:t xml:space="preserve"> – </w:t>
            </w:r>
            <w:r>
              <w:rPr>
                <w:b/>
                <w:noProof/>
              </w:rPr>
              <w:t>Petter Basteson</w:t>
            </w:r>
            <w:r w:rsidRPr="00547D7E">
              <w:rPr>
                <w:b/>
                <w:noProof/>
              </w:rPr>
              <w:t xml:space="preserve"> – </w:t>
            </w:r>
            <w:r>
              <w:rPr>
                <w:b/>
                <w:noProof/>
              </w:rPr>
              <w:t>23.05.2017 og 14.06.2017</w:t>
            </w:r>
          </w:p>
          <w:p w14:paraId="1D0F964D" w14:textId="77777777" w:rsidR="009D0482" w:rsidRDefault="009D0482" w:rsidP="009D0482">
            <w:pPr>
              <w:pStyle w:val="Brdtekst"/>
              <w:spacing w:after="0"/>
              <w:jc w:val="left"/>
              <w:rPr>
                <w:noProof/>
              </w:rPr>
            </w:pPr>
          </w:p>
          <w:p w14:paraId="3AC86C40" w14:textId="769CC525" w:rsidR="00893263" w:rsidRDefault="00893263" w:rsidP="009D0482">
            <w:pPr>
              <w:pStyle w:val="Brdtekst"/>
              <w:spacing w:after="0"/>
              <w:jc w:val="left"/>
              <w:rPr>
                <w:noProof/>
              </w:rPr>
            </w:pPr>
            <w:r w:rsidRPr="00893263">
              <w:rPr>
                <w:noProof/>
              </w:rPr>
              <w:t xml:space="preserve">Tårnåsen skole "skolen i skogen" har lange tradisjoner for at en undervisningsdag i uken foregår utendørs og skolen ble faktisk bygget av kommunen med det som grunnlag. Store forsamlingsrom og antall undervisningsrom ble bygget med utgangspunkt i at man hadde tilgang på hele Grønliåsen! Også på Hellerasten skole har lange tradisjoner for et rikt friluftsliv. Alt dette setter et nytt beredskapssenter på Taraldrud en stopper for. Slik kan det ikke være! Hensynet til barnas beste må settes først. De kan ikke ha daglig undervisning akkompagnert av minst 3000 skudd og sjokkgranater! Slik det er nå er det seks! skoler og barnehager innenfor gulstøysonen. Det vil være uforenlig med å oppholde seg der i lengre perioder, og i alle fall </w:t>
            </w:r>
            <w:r w:rsidRPr="00893263">
              <w:rPr>
                <w:noProof/>
              </w:rPr>
              <w:lastRenderedPageBreak/>
              <w:t>at konsentrasjonsarbeid er mulig. Stopp dette nå!</w:t>
            </w:r>
          </w:p>
          <w:p w14:paraId="77440A0F" w14:textId="6DEDE50A" w:rsidR="00893263" w:rsidRDefault="00893263" w:rsidP="009D0482">
            <w:pPr>
              <w:pStyle w:val="Brdtekst"/>
              <w:spacing w:after="0"/>
              <w:jc w:val="left"/>
              <w:rPr>
                <w:noProof/>
              </w:rPr>
            </w:pPr>
          </w:p>
          <w:p w14:paraId="5A78988F" w14:textId="4E073B06" w:rsidR="00893263" w:rsidRDefault="00893263" w:rsidP="009D0482">
            <w:pPr>
              <w:pStyle w:val="Brdtekst"/>
              <w:spacing w:after="0"/>
              <w:jc w:val="left"/>
              <w:rPr>
                <w:noProof/>
              </w:rPr>
            </w:pPr>
            <w:r w:rsidRPr="00893263">
              <w:rPr>
                <w:noProof/>
              </w:rPr>
              <w:t xml:space="preserve">Etter møte 13.06.17 på Tårnåsen skole ser jeg at helt nye tall er lagt frem når det gjelder støy som ble lagt frem i mai-2017.  Fra første møte til nå har etaten justert støynivåene med å legge inn T1442/16. </w:t>
            </w:r>
            <w:r w:rsidRPr="00DC625A">
              <w:t>Det er vedtatt at i Ski og Oppegård skal T1442/12 brukes.</w:t>
            </w:r>
            <w:r w:rsidRPr="00893263">
              <w:rPr>
                <w:noProof/>
              </w:rPr>
              <w:t xml:space="preserve"> Da ligger flere skoler, barnehager og hus i gul sone. Kommunelegen har også gått ut med følgende info: Barn kan ikke sove ute i barnehagene, barn kan ikke ha ute undervisning og beboere i gul</w:t>
            </w:r>
            <w:r>
              <w:rPr>
                <w:noProof/>
              </w:rPr>
              <w:t xml:space="preserve"> son</w:t>
            </w:r>
            <w:r w:rsidRPr="00893263">
              <w:rPr>
                <w:noProof/>
              </w:rPr>
              <w:t>e vil få lavere livskvaltitet. Her må det legges inn mer støyskjerming og ikke tiltak som gapahuk i skogen med en vegg mot støyen slik at barn kan ha ute undervisning. Tårnåsen skole ble bygget med et klasserom mindre. 1-4 trinn har uteundervisning 1 hel dag pr. uke.</w:t>
            </w:r>
          </w:p>
          <w:p w14:paraId="17D62A71" w14:textId="77777777" w:rsidR="009D0482" w:rsidRPr="00893263" w:rsidRDefault="009D0482" w:rsidP="009D0482">
            <w:pPr>
              <w:pStyle w:val="Brdtekst"/>
              <w:spacing w:after="0"/>
              <w:jc w:val="left"/>
            </w:pPr>
          </w:p>
        </w:tc>
        <w:tc>
          <w:tcPr>
            <w:tcW w:w="4110" w:type="dxa"/>
          </w:tcPr>
          <w:p w14:paraId="0AF2E437" w14:textId="77777777" w:rsidR="00B67E1B" w:rsidRDefault="00B67E1B" w:rsidP="00D26111">
            <w:pPr>
              <w:pStyle w:val="Brdtekst"/>
              <w:spacing w:after="0"/>
              <w:jc w:val="left"/>
              <w:rPr>
                <w:noProof/>
              </w:rPr>
            </w:pPr>
          </w:p>
          <w:p w14:paraId="7C35441E" w14:textId="77777777" w:rsidR="00B67E1B" w:rsidRDefault="00B67E1B" w:rsidP="00D26111">
            <w:pPr>
              <w:pStyle w:val="Brdtekst"/>
              <w:spacing w:after="0"/>
              <w:jc w:val="left"/>
              <w:rPr>
                <w:noProof/>
              </w:rPr>
            </w:pPr>
          </w:p>
          <w:p w14:paraId="608E64E3" w14:textId="77777777" w:rsidR="00B67E1B" w:rsidRDefault="00B67E1B" w:rsidP="00D26111">
            <w:pPr>
              <w:pStyle w:val="Brdtekst"/>
              <w:spacing w:after="0"/>
              <w:jc w:val="left"/>
              <w:rPr>
                <w:noProof/>
              </w:rPr>
            </w:pPr>
          </w:p>
          <w:p w14:paraId="2F393022" w14:textId="77777777" w:rsidR="00B67E1B" w:rsidRDefault="00B67E1B" w:rsidP="00D26111">
            <w:pPr>
              <w:pStyle w:val="Brdtekst"/>
              <w:spacing w:after="0"/>
              <w:jc w:val="left"/>
              <w:rPr>
                <w:noProof/>
              </w:rPr>
            </w:pPr>
            <w:r>
              <w:rPr>
                <w:noProof/>
              </w:rPr>
              <w:t>Se felles merknadssvar – 2 Konsekvenser av støy, 3 Helsemessige konsekvenser og 4 Konsekvenser for barn og unge</w:t>
            </w:r>
          </w:p>
          <w:p w14:paraId="52CB0FEA" w14:textId="77777777" w:rsidR="00B67E1B" w:rsidRDefault="00B67E1B" w:rsidP="00D26111">
            <w:pPr>
              <w:pStyle w:val="Brdtekst"/>
              <w:spacing w:after="0"/>
              <w:jc w:val="left"/>
              <w:rPr>
                <w:noProof/>
              </w:rPr>
            </w:pPr>
          </w:p>
          <w:p w14:paraId="61C8B3BB" w14:textId="77777777" w:rsidR="00B67E1B" w:rsidRDefault="00B67E1B" w:rsidP="00D26111">
            <w:pPr>
              <w:pStyle w:val="Brdtekst"/>
              <w:spacing w:after="0"/>
              <w:jc w:val="left"/>
              <w:rPr>
                <w:noProof/>
              </w:rPr>
            </w:pPr>
          </w:p>
          <w:p w14:paraId="58054CC8" w14:textId="77777777" w:rsidR="00B67E1B" w:rsidRDefault="00B67E1B" w:rsidP="00D26111">
            <w:pPr>
              <w:pStyle w:val="Brdtekst"/>
              <w:spacing w:after="0"/>
              <w:jc w:val="left"/>
              <w:rPr>
                <w:noProof/>
              </w:rPr>
            </w:pPr>
          </w:p>
          <w:p w14:paraId="100CDA23" w14:textId="77777777" w:rsidR="00B67E1B" w:rsidRDefault="00B67E1B" w:rsidP="00D26111">
            <w:pPr>
              <w:pStyle w:val="Brdtekst"/>
              <w:spacing w:after="0"/>
              <w:jc w:val="left"/>
              <w:rPr>
                <w:noProof/>
              </w:rPr>
            </w:pPr>
          </w:p>
          <w:p w14:paraId="583B564C" w14:textId="77777777" w:rsidR="00B67E1B" w:rsidRDefault="00B67E1B" w:rsidP="00D26111">
            <w:pPr>
              <w:pStyle w:val="Brdtekst"/>
              <w:spacing w:after="0"/>
              <w:jc w:val="left"/>
              <w:rPr>
                <w:noProof/>
              </w:rPr>
            </w:pPr>
          </w:p>
          <w:p w14:paraId="7C3949DE" w14:textId="77777777" w:rsidR="00B67E1B" w:rsidRDefault="00B67E1B" w:rsidP="00D26111">
            <w:pPr>
              <w:pStyle w:val="Brdtekst"/>
              <w:spacing w:after="0"/>
              <w:jc w:val="left"/>
              <w:rPr>
                <w:noProof/>
              </w:rPr>
            </w:pPr>
          </w:p>
          <w:p w14:paraId="5E89BE36" w14:textId="77777777" w:rsidR="00B67E1B" w:rsidRDefault="00B67E1B" w:rsidP="00D26111">
            <w:pPr>
              <w:pStyle w:val="Brdtekst"/>
              <w:spacing w:after="0"/>
              <w:jc w:val="left"/>
              <w:rPr>
                <w:noProof/>
              </w:rPr>
            </w:pPr>
          </w:p>
          <w:p w14:paraId="3938B4B7" w14:textId="77777777" w:rsidR="00B67E1B" w:rsidRDefault="00B67E1B" w:rsidP="00D26111">
            <w:pPr>
              <w:pStyle w:val="Brdtekst"/>
              <w:spacing w:after="0"/>
              <w:jc w:val="left"/>
              <w:rPr>
                <w:noProof/>
              </w:rPr>
            </w:pPr>
          </w:p>
          <w:p w14:paraId="3FC3AD9D" w14:textId="77777777" w:rsidR="00B67E1B" w:rsidRDefault="00B67E1B" w:rsidP="00D26111">
            <w:pPr>
              <w:pStyle w:val="Brdtekst"/>
              <w:spacing w:after="0"/>
              <w:jc w:val="left"/>
              <w:rPr>
                <w:noProof/>
              </w:rPr>
            </w:pPr>
          </w:p>
          <w:p w14:paraId="06161BE3" w14:textId="77777777" w:rsidR="00B67E1B" w:rsidRDefault="00B67E1B" w:rsidP="00D26111">
            <w:pPr>
              <w:pStyle w:val="Brdtekst"/>
              <w:spacing w:after="0"/>
              <w:jc w:val="left"/>
              <w:rPr>
                <w:noProof/>
              </w:rPr>
            </w:pPr>
          </w:p>
          <w:p w14:paraId="05AEFA62" w14:textId="641DC5DA" w:rsidR="00B67E1B" w:rsidRDefault="00B67E1B" w:rsidP="00D26111">
            <w:pPr>
              <w:pStyle w:val="Brdtekst"/>
              <w:spacing w:after="0"/>
              <w:jc w:val="left"/>
              <w:rPr>
                <w:noProof/>
              </w:rPr>
            </w:pPr>
          </w:p>
          <w:p w14:paraId="653C2518" w14:textId="77777777" w:rsidR="00D26111" w:rsidRDefault="00D26111" w:rsidP="00D26111">
            <w:pPr>
              <w:pStyle w:val="Brdtekst"/>
              <w:spacing w:after="0"/>
              <w:jc w:val="left"/>
              <w:rPr>
                <w:noProof/>
              </w:rPr>
            </w:pPr>
          </w:p>
          <w:p w14:paraId="16E796CF" w14:textId="77777777" w:rsidR="00B67E1B" w:rsidRDefault="00B67E1B" w:rsidP="00D26111">
            <w:pPr>
              <w:pStyle w:val="Brdtekst"/>
              <w:spacing w:after="0"/>
              <w:jc w:val="left"/>
              <w:rPr>
                <w:noProof/>
              </w:rPr>
            </w:pPr>
          </w:p>
          <w:p w14:paraId="7D65F4BB" w14:textId="77777777" w:rsidR="00B67E1B" w:rsidRDefault="00B67E1B" w:rsidP="00D26111">
            <w:pPr>
              <w:pStyle w:val="Brdtekst"/>
              <w:spacing w:after="0"/>
              <w:jc w:val="left"/>
              <w:rPr>
                <w:noProof/>
              </w:rPr>
            </w:pPr>
          </w:p>
          <w:p w14:paraId="703EB49E" w14:textId="77777777" w:rsidR="00B67E1B" w:rsidRDefault="00B67E1B" w:rsidP="00D26111">
            <w:pPr>
              <w:pStyle w:val="Brdtekst"/>
              <w:spacing w:after="0"/>
              <w:jc w:val="left"/>
              <w:rPr>
                <w:noProof/>
              </w:rPr>
            </w:pPr>
          </w:p>
          <w:p w14:paraId="37A65EEA" w14:textId="77777777" w:rsidR="00B67E1B" w:rsidRDefault="00B67E1B" w:rsidP="00D26111">
            <w:pPr>
              <w:pStyle w:val="Brdtekst"/>
              <w:spacing w:after="0"/>
              <w:jc w:val="left"/>
              <w:rPr>
                <w:noProof/>
              </w:rPr>
            </w:pPr>
          </w:p>
          <w:p w14:paraId="3066267F" w14:textId="77777777" w:rsidR="00B67E1B" w:rsidRDefault="00B67E1B" w:rsidP="00D26111">
            <w:pPr>
              <w:pStyle w:val="Brdtekst"/>
              <w:spacing w:after="0"/>
              <w:jc w:val="left"/>
              <w:rPr>
                <w:noProof/>
              </w:rPr>
            </w:pPr>
          </w:p>
          <w:p w14:paraId="31DA26D3" w14:textId="2CEB0392" w:rsidR="00DC625A" w:rsidRDefault="00DC625A" w:rsidP="00D26111">
            <w:pPr>
              <w:pStyle w:val="Brdtekst"/>
              <w:spacing w:after="0"/>
              <w:jc w:val="left"/>
              <w:rPr>
                <w:noProof/>
              </w:rPr>
            </w:pPr>
            <w:r>
              <w:rPr>
                <w:noProof/>
              </w:rPr>
              <w:t>Se felles merknadssvar – 2 Konsekvenser av støy</w:t>
            </w:r>
          </w:p>
          <w:p w14:paraId="4EF4B508" w14:textId="4C7313EC" w:rsidR="00DC625A" w:rsidRDefault="00DC625A" w:rsidP="00D26111">
            <w:pPr>
              <w:pStyle w:val="Brdtekst"/>
              <w:spacing w:after="0"/>
              <w:jc w:val="left"/>
              <w:rPr>
                <w:noProof/>
              </w:rPr>
            </w:pPr>
          </w:p>
          <w:p w14:paraId="75D01CC6" w14:textId="525E5930" w:rsidR="00DC625A" w:rsidRDefault="00DC625A" w:rsidP="00D26111">
            <w:pPr>
              <w:pStyle w:val="Brdtekst"/>
              <w:spacing w:after="0"/>
              <w:jc w:val="left"/>
              <w:rPr>
                <w:noProof/>
              </w:rPr>
            </w:pPr>
          </w:p>
          <w:p w14:paraId="0890708A" w14:textId="5574CD5E" w:rsidR="00DC625A" w:rsidRDefault="00DC625A" w:rsidP="00D26111">
            <w:pPr>
              <w:pStyle w:val="Brdtekst"/>
              <w:spacing w:after="0"/>
              <w:jc w:val="left"/>
              <w:rPr>
                <w:noProof/>
              </w:rPr>
            </w:pPr>
          </w:p>
          <w:p w14:paraId="7CF77AE4" w14:textId="77777777" w:rsidR="00DC625A" w:rsidRDefault="00DC625A" w:rsidP="00D26111">
            <w:pPr>
              <w:pStyle w:val="Brdtekst"/>
              <w:spacing w:after="0"/>
              <w:jc w:val="left"/>
              <w:rPr>
                <w:noProof/>
              </w:rPr>
            </w:pPr>
          </w:p>
          <w:p w14:paraId="7C8362FB" w14:textId="77777777" w:rsidR="009D0482" w:rsidRDefault="009D0482" w:rsidP="00D26111">
            <w:pPr>
              <w:pStyle w:val="Brdtekst"/>
              <w:spacing w:after="0"/>
              <w:jc w:val="left"/>
              <w:rPr>
                <w:noProof/>
              </w:rPr>
            </w:pPr>
          </w:p>
          <w:p w14:paraId="4390621B" w14:textId="2D9C59EE" w:rsidR="00D26111" w:rsidRDefault="00D26111" w:rsidP="00D26111">
            <w:pPr>
              <w:pStyle w:val="Brdtekst"/>
              <w:spacing w:after="0"/>
              <w:jc w:val="left"/>
              <w:rPr>
                <w:noProof/>
              </w:rPr>
            </w:pPr>
            <w:r>
              <w:rPr>
                <w:noProof/>
              </w:rPr>
              <w:t>Se felles merknadssvar – 2 Konsekvenser av støy og 4 Konsekvenser for barn og unge</w:t>
            </w:r>
          </w:p>
          <w:p w14:paraId="0E26F431" w14:textId="74FBD766" w:rsidR="00D26111" w:rsidRDefault="00D26111" w:rsidP="00D26111">
            <w:pPr>
              <w:pStyle w:val="Brdtekst"/>
              <w:spacing w:after="0"/>
              <w:jc w:val="left"/>
              <w:rPr>
                <w:noProof/>
              </w:rPr>
            </w:pPr>
          </w:p>
        </w:tc>
      </w:tr>
      <w:tr w:rsidR="00CB54AA" w14:paraId="5E8E24D7" w14:textId="77777777" w:rsidTr="00A47C76">
        <w:tc>
          <w:tcPr>
            <w:tcW w:w="4395" w:type="dxa"/>
          </w:tcPr>
          <w:p w14:paraId="62F31215" w14:textId="3D33FA70" w:rsidR="00CB54AA" w:rsidRDefault="00663E80" w:rsidP="00CB54AA">
            <w:pPr>
              <w:pStyle w:val="Brdtekst"/>
              <w:spacing w:after="0"/>
              <w:jc w:val="left"/>
              <w:rPr>
                <w:b/>
                <w:noProof/>
              </w:rPr>
            </w:pPr>
            <w:r>
              <w:rPr>
                <w:b/>
                <w:noProof/>
              </w:rPr>
              <w:lastRenderedPageBreak/>
              <w:t>C589</w:t>
            </w:r>
            <w:r w:rsidR="00CB54AA" w:rsidRPr="00CB54AA">
              <w:rPr>
                <w:b/>
                <w:noProof/>
              </w:rPr>
              <w:t xml:space="preserve"> – </w:t>
            </w:r>
            <w:r w:rsidR="00CB54AA">
              <w:rPr>
                <w:b/>
                <w:noProof/>
              </w:rPr>
              <w:t>Peter Solberg – 18.06.2017</w:t>
            </w:r>
          </w:p>
          <w:p w14:paraId="7002BBE1" w14:textId="77777777" w:rsidR="00CB54AA" w:rsidRDefault="00CB54AA" w:rsidP="00CB54AA">
            <w:pPr>
              <w:pStyle w:val="Brdtekst"/>
              <w:spacing w:after="0"/>
              <w:jc w:val="left"/>
              <w:rPr>
                <w:b/>
                <w:noProof/>
              </w:rPr>
            </w:pPr>
          </w:p>
          <w:p w14:paraId="6157EAB4" w14:textId="77777777" w:rsidR="00CB54AA" w:rsidRPr="00CB54AA" w:rsidRDefault="00CB54AA" w:rsidP="00CB54AA">
            <w:pPr>
              <w:pStyle w:val="Brdtekst"/>
              <w:spacing w:after="0"/>
              <w:jc w:val="left"/>
              <w:rPr>
                <w:noProof/>
              </w:rPr>
            </w:pPr>
            <w:r w:rsidRPr="00CB54AA">
              <w:rPr>
                <w:noProof/>
              </w:rPr>
              <w:t xml:space="preserve">Plasseringen er ikke til barnas beste! </w:t>
            </w:r>
          </w:p>
          <w:p w14:paraId="04D3F6CD" w14:textId="77777777" w:rsidR="00CB54AA" w:rsidRPr="00CB54AA" w:rsidRDefault="00CB54AA" w:rsidP="00CB54AA">
            <w:pPr>
              <w:pStyle w:val="Brdtekst"/>
              <w:spacing w:after="0"/>
              <w:jc w:val="left"/>
              <w:rPr>
                <w:noProof/>
              </w:rPr>
            </w:pPr>
          </w:p>
          <w:p w14:paraId="52AFD02B" w14:textId="77777777" w:rsidR="00CB54AA" w:rsidRPr="00CB54AA" w:rsidRDefault="00CB54AA" w:rsidP="00CB54AA">
            <w:pPr>
              <w:pStyle w:val="Brdtekst"/>
              <w:spacing w:after="0"/>
              <w:jc w:val="left"/>
              <w:rPr>
                <w:noProof/>
              </w:rPr>
            </w:pPr>
            <w:r w:rsidRPr="00CB54AA">
              <w:rPr>
                <w:noProof/>
              </w:rPr>
              <w:t>Legg senteret lengre fra skoler og barnehager.</w:t>
            </w:r>
          </w:p>
          <w:p w14:paraId="3DD1D637" w14:textId="77777777" w:rsidR="00CB54AA" w:rsidRPr="00CB54AA" w:rsidRDefault="00CB54AA" w:rsidP="00CB54AA">
            <w:pPr>
              <w:pStyle w:val="Brdtekst"/>
              <w:spacing w:after="0"/>
              <w:jc w:val="left"/>
              <w:rPr>
                <w:noProof/>
              </w:rPr>
            </w:pPr>
          </w:p>
          <w:p w14:paraId="3613D898" w14:textId="77777777" w:rsidR="00CB54AA" w:rsidRPr="00CB54AA" w:rsidRDefault="00CB54AA" w:rsidP="00CB54AA">
            <w:pPr>
              <w:pStyle w:val="Brdtekst"/>
              <w:spacing w:after="0"/>
              <w:jc w:val="left"/>
              <w:rPr>
                <w:noProof/>
              </w:rPr>
            </w:pPr>
            <w:r w:rsidRPr="00CB54AA">
              <w:rPr>
                <w:noProof/>
              </w:rPr>
              <w:t>Lytt til folket, fagmiljøene og skap en god aksept for plasseringen av senteret.</w:t>
            </w:r>
          </w:p>
          <w:p w14:paraId="3269062D" w14:textId="77777777" w:rsidR="00CB54AA" w:rsidRPr="00CB54AA" w:rsidRDefault="00CB54AA" w:rsidP="00CB54AA">
            <w:pPr>
              <w:pStyle w:val="Brdtekst"/>
              <w:spacing w:after="0"/>
              <w:jc w:val="left"/>
              <w:rPr>
                <w:noProof/>
              </w:rPr>
            </w:pPr>
          </w:p>
          <w:p w14:paraId="54F6F178" w14:textId="77777777" w:rsidR="00CB54AA" w:rsidRPr="00CB54AA" w:rsidRDefault="00CB54AA" w:rsidP="00CB54AA">
            <w:pPr>
              <w:pStyle w:val="Brdtekst"/>
              <w:spacing w:after="0"/>
              <w:jc w:val="left"/>
              <w:rPr>
                <w:noProof/>
              </w:rPr>
            </w:pPr>
            <w:r w:rsidRPr="00CB54AA">
              <w:rPr>
                <w:noProof/>
              </w:rPr>
              <w:t>Vis at senterets plassering er et resultat av folkets vilje og behov og politiets vilje og behov.</w:t>
            </w:r>
          </w:p>
          <w:p w14:paraId="48025CE3" w14:textId="39D9008D" w:rsidR="00CB54AA" w:rsidRDefault="00CB54AA" w:rsidP="00CB54AA">
            <w:pPr>
              <w:pStyle w:val="Brdtekst"/>
              <w:spacing w:after="0"/>
              <w:jc w:val="left"/>
              <w:rPr>
                <w:b/>
                <w:noProof/>
              </w:rPr>
            </w:pPr>
          </w:p>
        </w:tc>
        <w:tc>
          <w:tcPr>
            <w:tcW w:w="4110" w:type="dxa"/>
          </w:tcPr>
          <w:p w14:paraId="38C303EA" w14:textId="77777777" w:rsidR="00CB54AA" w:rsidRDefault="00CB54AA" w:rsidP="00D26111">
            <w:pPr>
              <w:pStyle w:val="Brdtekst"/>
              <w:spacing w:after="0"/>
              <w:jc w:val="left"/>
              <w:rPr>
                <w:noProof/>
              </w:rPr>
            </w:pPr>
          </w:p>
          <w:p w14:paraId="73CFE021" w14:textId="77777777" w:rsidR="00DC625A" w:rsidRDefault="00DC625A" w:rsidP="00D26111">
            <w:pPr>
              <w:pStyle w:val="Brdtekst"/>
              <w:spacing w:after="0"/>
              <w:jc w:val="left"/>
              <w:rPr>
                <w:noProof/>
              </w:rPr>
            </w:pPr>
          </w:p>
          <w:p w14:paraId="621D6704" w14:textId="77777777" w:rsidR="00D26111" w:rsidRDefault="00D26111" w:rsidP="00D26111">
            <w:pPr>
              <w:pStyle w:val="Brdtekst"/>
              <w:spacing w:after="0"/>
              <w:jc w:val="left"/>
              <w:rPr>
                <w:noProof/>
              </w:rPr>
            </w:pPr>
            <w:r>
              <w:rPr>
                <w:noProof/>
              </w:rPr>
              <w:t>Se felles merknadssvar – 2 Konsekvenser av støy og 4 Konsekvenser for barn og unge</w:t>
            </w:r>
          </w:p>
          <w:p w14:paraId="74BD62AF" w14:textId="1D05F3F3" w:rsidR="00DC625A" w:rsidRDefault="00D26111" w:rsidP="00D26111">
            <w:pPr>
              <w:jc w:val="left"/>
            </w:pPr>
            <w:r>
              <w:t xml:space="preserve"> </w:t>
            </w:r>
          </w:p>
          <w:p w14:paraId="1DB25C5D" w14:textId="1FF2229D" w:rsidR="00CB54AA" w:rsidRDefault="00CB54AA" w:rsidP="00D26111">
            <w:pPr>
              <w:pStyle w:val="Brdtekst"/>
              <w:spacing w:after="0"/>
              <w:jc w:val="left"/>
              <w:rPr>
                <w:noProof/>
              </w:rPr>
            </w:pPr>
          </w:p>
        </w:tc>
      </w:tr>
      <w:tr w:rsidR="00003BAE" w14:paraId="4898F9CF" w14:textId="77777777" w:rsidTr="00A47C76">
        <w:tc>
          <w:tcPr>
            <w:tcW w:w="4395" w:type="dxa"/>
          </w:tcPr>
          <w:p w14:paraId="35D527AE" w14:textId="7C3A0A97" w:rsidR="00003BAE" w:rsidRDefault="00663E80" w:rsidP="00003BAE">
            <w:pPr>
              <w:pStyle w:val="Brdtekst"/>
              <w:spacing w:after="0"/>
              <w:jc w:val="left"/>
              <w:rPr>
                <w:b/>
                <w:noProof/>
              </w:rPr>
            </w:pPr>
            <w:r>
              <w:rPr>
                <w:b/>
                <w:noProof/>
              </w:rPr>
              <w:t>C590</w:t>
            </w:r>
            <w:r w:rsidR="00003BAE" w:rsidRPr="00003BAE">
              <w:rPr>
                <w:b/>
                <w:noProof/>
              </w:rPr>
              <w:t xml:space="preserve"> – </w:t>
            </w:r>
            <w:r w:rsidR="00003BAE">
              <w:rPr>
                <w:b/>
                <w:noProof/>
              </w:rPr>
              <w:t>Pia Golberg – 20.06.2017</w:t>
            </w:r>
          </w:p>
          <w:p w14:paraId="010E02D4" w14:textId="77777777" w:rsidR="00003BAE" w:rsidRDefault="00003BAE" w:rsidP="00003BAE">
            <w:pPr>
              <w:pStyle w:val="Brdtekst"/>
              <w:spacing w:after="0"/>
              <w:jc w:val="left"/>
              <w:rPr>
                <w:b/>
                <w:noProof/>
              </w:rPr>
            </w:pPr>
          </w:p>
          <w:p w14:paraId="78388D6A" w14:textId="77777777" w:rsidR="00003BAE" w:rsidRPr="00003BAE" w:rsidRDefault="00003BAE" w:rsidP="00003BAE">
            <w:pPr>
              <w:pStyle w:val="Brdtekst"/>
              <w:spacing w:after="0"/>
              <w:jc w:val="left"/>
              <w:rPr>
                <w:noProof/>
              </w:rPr>
            </w:pPr>
            <w:r w:rsidRPr="00003BAE">
              <w:rPr>
                <w:noProof/>
              </w:rPr>
              <w:t>Plasseringen av beredskapssenteret vil få direkte konsekvenser for mange barn. Jeg finner det derfor svært kritikkverdig at det mangler konkrete kompenserende tiltak for barn. Staten skal i følge FNs barnekomite sikre barn den beskyttelsen og omsorg som er nødvendig for deres trivsel, og at begrepene «beskyttelse og omsorg» må forstås vidt. Uavhengig av om skolene og barnehagene er innenfor gul sone eller ikke kommer det til å bli støy for disse barna. Barnas beste skal være et grunnleggende hensyn og i planene for beredsskapssenteret kan ikke beslutningstakerene vise til at barnas beste har blitt tatt hensyn til. Dersom andre hensyn veier tyngre enn barnet beste, skal det fremgå av saken. Skal barnets beste gå på bekostning av økonomi?</w:t>
            </w:r>
          </w:p>
          <w:p w14:paraId="2C960529" w14:textId="77777777" w:rsidR="00003BAE" w:rsidRPr="00003BAE" w:rsidRDefault="00003BAE" w:rsidP="00003BAE">
            <w:pPr>
              <w:pStyle w:val="Brdtekst"/>
              <w:spacing w:after="0"/>
              <w:jc w:val="left"/>
              <w:rPr>
                <w:noProof/>
              </w:rPr>
            </w:pPr>
          </w:p>
          <w:p w14:paraId="37A09482" w14:textId="77777777" w:rsidR="00003BAE" w:rsidRPr="00003BAE" w:rsidRDefault="00003BAE" w:rsidP="00003BAE">
            <w:pPr>
              <w:pStyle w:val="Brdtekst"/>
              <w:spacing w:after="0"/>
              <w:jc w:val="left"/>
              <w:rPr>
                <w:noProof/>
              </w:rPr>
            </w:pPr>
            <w:r w:rsidRPr="00003BAE">
              <w:rPr>
                <w:noProof/>
              </w:rPr>
              <w:t xml:space="preserve">I følge Opplæringslova kapittel 9a har alle elever rett til et godt fysisk og psykososialt miljø som fremmer helse, trivsel og læring. Det er vel ingen som kan hevde at støy fremmer </w:t>
            </w:r>
            <w:r w:rsidRPr="00003BAE">
              <w:rPr>
                <w:noProof/>
              </w:rPr>
              <w:lastRenderedPageBreak/>
              <w:t>dette. Det bes herved om at helikopterdelen av politiets nasjonale beredskapssenter flyttes til Rygge flystasjon. Støyen fra senteret må reduseres og utendørs skyteanlegg er nødt til å bygges inn.</w:t>
            </w:r>
          </w:p>
          <w:p w14:paraId="655E68F7" w14:textId="4827BD93" w:rsidR="00003BAE" w:rsidRPr="00CB54AA" w:rsidRDefault="00003BAE" w:rsidP="00003BAE">
            <w:pPr>
              <w:pStyle w:val="Brdtekst"/>
              <w:spacing w:after="0"/>
              <w:jc w:val="left"/>
              <w:rPr>
                <w:b/>
                <w:noProof/>
              </w:rPr>
            </w:pPr>
          </w:p>
        </w:tc>
        <w:tc>
          <w:tcPr>
            <w:tcW w:w="4110" w:type="dxa"/>
          </w:tcPr>
          <w:p w14:paraId="36442E8E" w14:textId="77777777" w:rsidR="00DC625A" w:rsidRDefault="00DC625A" w:rsidP="00D26111">
            <w:pPr>
              <w:pStyle w:val="Brdtekst"/>
              <w:spacing w:after="0"/>
              <w:jc w:val="left"/>
              <w:rPr>
                <w:noProof/>
              </w:rPr>
            </w:pPr>
          </w:p>
          <w:p w14:paraId="01818C00" w14:textId="77777777" w:rsidR="00DC625A" w:rsidRDefault="00DC625A" w:rsidP="00D26111">
            <w:pPr>
              <w:pStyle w:val="Brdtekst"/>
              <w:spacing w:after="0"/>
              <w:jc w:val="left"/>
              <w:rPr>
                <w:noProof/>
              </w:rPr>
            </w:pPr>
          </w:p>
          <w:p w14:paraId="11FF184F" w14:textId="77777777" w:rsidR="00D26111" w:rsidRDefault="00D26111" w:rsidP="00D26111">
            <w:pPr>
              <w:pStyle w:val="Brdtekst"/>
              <w:spacing w:after="0"/>
              <w:jc w:val="left"/>
              <w:rPr>
                <w:noProof/>
              </w:rPr>
            </w:pPr>
            <w:r>
              <w:rPr>
                <w:noProof/>
              </w:rPr>
              <w:t>Se felles merknadssvar – 2 Konsekvenser av støy og 4 Konsekvenser for barn og unge</w:t>
            </w:r>
          </w:p>
          <w:p w14:paraId="60DCED0D" w14:textId="53079370" w:rsidR="00DC625A" w:rsidRDefault="00D26111" w:rsidP="00D26111">
            <w:pPr>
              <w:pStyle w:val="Brdtekst"/>
              <w:spacing w:after="0"/>
              <w:jc w:val="left"/>
              <w:rPr>
                <w:noProof/>
              </w:rPr>
            </w:pPr>
            <w:r>
              <w:rPr>
                <w:noProof/>
              </w:rPr>
              <w:t>Det er igangsatt en prosess med kommunen og skoler/barnehager for kompenserende tiltak. Denne prosessen er ikke en del av planprosessen, men vil pågå parallelt med vedtaket.</w:t>
            </w:r>
          </w:p>
          <w:p w14:paraId="4A25C8C5" w14:textId="77777777" w:rsidR="00DC625A" w:rsidRDefault="00DC625A" w:rsidP="00D26111">
            <w:pPr>
              <w:pStyle w:val="Brdtekst"/>
              <w:spacing w:after="0"/>
              <w:jc w:val="left"/>
              <w:rPr>
                <w:noProof/>
              </w:rPr>
            </w:pPr>
          </w:p>
          <w:p w14:paraId="73D4A0C3" w14:textId="77777777" w:rsidR="00DC625A" w:rsidRDefault="00DC625A" w:rsidP="00D26111">
            <w:pPr>
              <w:pStyle w:val="Brdtekst"/>
              <w:spacing w:after="0"/>
              <w:jc w:val="left"/>
              <w:rPr>
                <w:noProof/>
              </w:rPr>
            </w:pPr>
          </w:p>
          <w:p w14:paraId="5B66AFA7" w14:textId="77777777" w:rsidR="00DC625A" w:rsidRDefault="00DC625A" w:rsidP="00D26111">
            <w:pPr>
              <w:pStyle w:val="Brdtekst"/>
              <w:spacing w:after="0"/>
              <w:jc w:val="left"/>
              <w:rPr>
                <w:noProof/>
              </w:rPr>
            </w:pPr>
          </w:p>
          <w:p w14:paraId="5947CCEA" w14:textId="77777777" w:rsidR="00DC625A" w:rsidRDefault="00DC625A" w:rsidP="00D26111">
            <w:pPr>
              <w:pStyle w:val="Brdtekst"/>
              <w:spacing w:after="0"/>
              <w:jc w:val="left"/>
              <w:rPr>
                <w:noProof/>
              </w:rPr>
            </w:pPr>
          </w:p>
          <w:p w14:paraId="47CC5C71" w14:textId="77777777" w:rsidR="00DC625A" w:rsidRDefault="00DC625A" w:rsidP="00D26111">
            <w:pPr>
              <w:pStyle w:val="Brdtekst"/>
              <w:spacing w:after="0"/>
              <w:jc w:val="left"/>
              <w:rPr>
                <w:noProof/>
              </w:rPr>
            </w:pPr>
          </w:p>
          <w:p w14:paraId="69880ED0" w14:textId="77777777" w:rsidR="00DC625A" w:rsidRDefault="00DC625A" w:rsidP="00FA3D22">
            <w:pPr>
              <w:pStyle w:val="Brdtekst"/>
              <w:spacing w:after="0"/>
              <w:jc w:val="left"/>
              <w:rPr>
                <w:noProof/>
              </w:rPr>
            </w:pPr>
          </w:p>
          <w:p w14:paraId="5EDB7363" w14:textId="77777777" w:rsidR="00DC625A" w:rsidRDefault="00DC625A" w:rsidP="00FA3D22">
            <w:pPr>
              <w:pStyle w:val="Brdtekst"/>
              <w:spacing w:after="0"/>
              <w:jc w:val="left"/>
              <w:rPr>
                <w:noProof/>
              </w:rPr>
            </w:pPr>
          </w:p>
          <w:p w14:paraId="355F4EE3" w14:textId="77777777" w:rsidR="00DC625A" w:rsidRDefault="00DC625A" w:rsidP="00FA3D22">
            <w:pPr>
              <w:pStyle w:val="Brdtekst"/>
              <w:spacing w:after="0"/>
              <w:jc w:val="left"/>
              <w:rPr>
                <w:noProof/>
              </w:rPr>
            </w:pPr>
          </w:p>
          <w:p w14:paraId="480142CE" w14:textId="77777777" w:rsidR="00DC625A" w:rsidRDefault="00DC625A" w:rsidP="00FA3D22">
            <w:pPr>
              <w:pStyle w:val="Brdtekst"/>
              <w:spacing w:after="0"/>
              <w:jc w:val="left"/>
              <w:rPr>
                <w:noProof/>
              </w:rPr>
            </w:pPr>
          </w:p>
          <w:p w14:paraId="161426BE" w14:textId="77777777" w:rsidR="00DC625A" w:rsidRDefault="00DC625A" w:rsidP="00FA3D22">
            <w:pPr>
              <w:pStyle w:val="Brdtekst"/>
              <w:spacing w:after="0"/>
              <w:jc w:val="left"/>
              <w:rPr>
                <w:noProof/>
              </w:rPr>
            </w:pPr>
          </w:p>
          <w:p w14:paraId="5130067E" w14:textId="738934A6" w:rsidR="00DC625A" w:rsidRDefault="00DC625A" w:rsidP="00FA3D22">
            <w:pPr>
              <w:pStyle w:val="Brdtekst"/>
              <w:spacing w:after="0"/>
              <w:jc w:val="left"/>
              <w:rPr>
                <w:noProof/>
              </w:rPr>
            </w:pPr>
          </w:p>
          <w:p w14:paraId="166CEA35" w14:textId="203877D1" w:rsidR="00FA3D22" w:rsidRDefault="00FA3D22" w:rsidP="00FA3D22">
            <w:pPr>
              <w:pStyle w:val="Brdtekst"/>
              <w:spacing w:after="0"/>
              <w:jc w:val="left"/>
              <w:rPr>
                <w:noProof/>
              </w:rPr>
            </w:pPr>
            <w:r>
              <w:rPr>
                <w:noProof/>
              </w:rPr>
              <w:t xml:space="preserve">Se felles merknadssvar – 3 Helsemessige konsekvenser </w:t>
            </w:r>
          </w:p>
          <w:p w14:paraId="7AD63024" w14:textId="77777777" w:rsidR="00DC625A" w:rsidRDefault="00DC625A" w:rsidP="00FA3D22">
            <w:pPr>
              <w:pStyle w:val="Brdtekst"/>
              <w:spacing w:after="0"/>
              <w:jc w:val="left"/>
              <w:rPr>
                <w:noProof/>
              </w:rPr>
            </w:pPr>
          </w:p>
          <w:p w14:paraId="6359BF54" w14:textId="77777777" w:rsidR="00DC625A" w:rsidRDefault="00DC625A" w:rsidP="00FA3D22">
            <w:pPr>
              <w:pStyle w:val="Brdtekst"/>
              <w:spacing w:after="0"/>
              <w:jc w:val="left"/>
              <w:rPr>
                <w:noProof/>
              </w:rPr>
            </w:pPr>
          </w:p>
          <w:p w14:paraId="73D97AA4" w14:textId="44FAC4B9" w:rsidR="00DC625A" w:rsidRDefault="00DC625A" w:rsidP="00FA3D22">
            <w:pPr>
              <w:pStyle w:val="Brdtekst"/>
              <w:spacing w:after="0"/>
              <w:jc w:val="left"/>
              <w:rPr>
                <w:noProof/>
              </w:rPr>
            </w:pPr>
            <w:r>
              <w:rPr>
                <w:noProof/>
              </w:rPr>
              <w:lastRenderedPageBreak/>
              <w:t>Se felles merknadssvar – 1 Lokalisering og 5 Skytebaner og SIBO</w:t>
            </w:r>
          </w:p>
          <w:p w14:paraId="54AC40F4" w14:textId="77777777" w:rsidR="00DC625A" w:rsidRDefault="00DC625A" w:rsidP="00D26111">
            <w:pPr>
              <w:pStyle w:val="Brdtekst"/>
              <w:spacing w:after="0"/>
              <w:jc w:val="left"/>
              <w:rPr>
                <w:noProof/>
              </w:rPr>
            </w:pPr>
          </w:p>
          <w:p w14:paraId="71EDBDD8" w14:textId="06E32FC5" w:rsidR="00003BAE" w:rsidRDefault="00003BAE" w:rsidP="00D26111">
            <w:pPr>
              <w:pStyle w:val="Brdtekst"/>
              <w:spacing w:after="0"/>
              <w:jc w:val="left"/>
              <w:rPr>
                <w:noProof/>
              </w:rPr>
            </w:pPr>
          </w:p>
        </w:tc>
      </w:tr>
      <w:tr w:rsidR="00A129E1" w14:paraId="32A79B74" w14:textId="77777777" w:rsidTr="00A47C76">
        <w:tc>
          <w:tcPr>
            <w:tcW w:w="4395" w:type="dxa"/>
          </w:tcPr>
          <w:p w14:paraId="12E4BA56" w14:textId="0FF3170A" w:rsidR="00A129E1" w:rsidRPr="00A129E1" w:rsidRDefault="00663E80" w:rsidP="00A129E1">
            <w:pPr>
              <w:pStyle w:val="Brdtekst"/>
              <w:spacing w:after="0"/>
              <w:jc w:val="left"/>
              <w:rPr>
                <w:b/>
                <w:noProof/>
              </w:rPr>
            </w:pPr>
            <w:r>
              <w:rPr>
                <w:b/>
                <w:noProof/>
              </w:rPr>
              <w:lastRenderedPageBreak/>
              <w:t>C591</w:t>
            </w:r>
            <w:r w:rsidR="00A129E1" w:rsidRPr="00A129E1">
              <w:rPr>
                <w:b/>
                <w:noProof/>
              </w:rPr>
              <w:t xml:space="preserve"> – Pia Sundsvold – 22.06.2017</w:t>
            </w:r>
          </w:p>
          <w:p w14:paraId="212B6A78" w14:textId="77777777" w:rsidR="00A129E1" w:rsidRPr="00A129E1" w:rsidRDefault="00A129E1" w:rsidP="00A129E1">
            <w:pPr>
              <w:pStyle w:val="Brdtekst"/>
              <w:spacing w:after="0"/>
              <w:jc w:val="left"/>
              <w:rPr>
                <w:noProof/>
              </w:rPr>
            </w:pPr>
          </w:p>
          <w:p w14:paraId="55EF9724" w14:textId="77777777" w:rsidR="00A129E1" w:rsidRPr="00A129E1" w:rsidRDefault="00A129E1" w:rsidP="00A129E1">
            <w:pPr>
              <w:pStyle w:val="Brdtekst"/>
              <w:spacing w:after="0"/>
              <w:jc w:val="left"/>
              <w:rPr>
                <w:noProof/>
              </w:rPr>
            </w:pPr>
            <w:r w:rsidRPr="00A129E1">
              <w:rPr>
                <w:noProof/>
              </w:rPr>
              <w:t>Som beboer i Søndre Nordstrand er jeg nødt til å protestere mot støyen som beredskapsanlegget kommer til å medføre for beboere og turgåere i områdene Tårnåsen, og Søndre Nordstrand.</w:t>
            </w:r>
          </w:p>
          <w:p w14:paraId="638620CF" w14:textId="77777777" w:rsidR="00A129E1" w:rsidRPr="00A129E1" w:rsidRDefault="00A129E1" w:rsidP="00A129E1">
            <w:pPr>
              <w:pStyle w:val="Brdtekst"/>
              <w:spacing w:after="0"/>
              <w:jc w:val="left"/>
              <w:rPr>
                <w:noProof/>
              </w:rPr>
            </w:pPr>
          </w:p>
          <w:p w14:paraId="2BA59226" w14:textId="77777777" w:rsidR="00A129E1" w:rsidRPr="00A129E1" w:rsidRDefault="00A129E1" w:rsidP="00A129E1">
            <w:pPr>
              <w:pStyle w:val="Brdtekst"/>
              <w:spacing w:after="0"/>
              <w:jc w:val="left"/>
              <w:rPr>
                <w:noProof/>
              </w:rPr>
            </w:pPr>
            <w:r w:rsidRPr="00A129E1">
              <w:rPr>
                <w:noProof/>
              </w:rPr>
              <w:t>Alle som har fulgt med de siste årene vet at dere har endret lokalisering flere ganger. Det er forståelig at dere nå opplever et tidspress, men vær så snill, ikke la dette gå ut over flere tusen menneskers bo- og livskvalitet. For det er faktisk bedre å bruke tid og penger nå, enn å måtte rydde opp i en feilslått avgjørelse senere.</w:t>
            </w:r>
          </w:p>
          <w:p w14:paraId="09E47355" w14:textId="77777777" w:rsidR="00A129E1" w:rsidRPr="00A129E1" w:rsidRDefault="00A129E1" w:rsidP="00A129E1">
            <w:pPr>
              <w:pStyle w:val="Brdtekst"/>
              <w:spacing w:after="0"/>
              <w:jc w:val="left"/>
              <w:rPr>
                <w:noProof/>
              </w:rPr>
            </w:pPr>
          </w:p>
          <w:p w14:paraId="1C2927D9" w14:textId="6F68E8B0" w:rsidR="00A129E1" w:rsidRDefault="00A129E1" w:rsidP="00A129E1">
            <w:pPr>
              <w:pStyle w:val="Brdtekst"/>
              <w:spacing w:after="0"/>
              <w:jc w:val="left"/>
              <w:rPr>
                <w:noProof/>
              </w:rPr>
            </w:pPr>
            <w:r w:rsidRPr="00A129E1">
              <w:rPr>
                <w:noProof/>
              </w:rPr>
              <w:t>Oslo, Ski og Oppegård er i sterk vekst. Her er det plass til utbygging av infrastruktur og boliger. Ved å forringe livs- og bokvaliteten i området her, ødelegger dere også for framtidig byutvikling.</w:t>
            </w:r>
          </w:p>
          <w:p w14:paraId="26B39F43" w14:textId="77777777" w:rsidR="008A0228" w:rsidRPr="00A129E1" w:rsidRDefault="008A0228" w:rsidP="00A129E1">
            <w:pPr>
              <w:pStyle w:val="Brdtekst"/>
              <w:spacing w:after="0"/>
              <w:jc w:val="left"/>
              <w:rPr>
                <w:noProof/>
              </w:rPr>
            </w:pPr>
          </w:p>
          <w:p w14:paraId="71EA6A80" w14:textId="77777777" w:rsidR="00A129E1" w:rsidRPr="00A129E1" w:rsidRDefault="00A129E1" w:rsidP="00A129E1">
            <w:pPr>
              <w:pStyle w:val="Brdtekst"/>
              <w:spacing w:after="0"/>
              <w:jc w:val="left"/>
              <w:rPr>
                <w:noProof/>
              </w:rPr>
            </w:pPr>
            <w:r w:rsidRPr="00A129E1">
              <w:rPr>
                <w:noProof/>
              </w:rPr>
              <w:t>Oslo kommune har planer om å bygge ut 10 000 boliger på Stensrud, i Søndre Nordstrand. Dette hører jo ikke sammen med tung helikoptertrafikk. Hvem skal ville investere i utbyggingen? Og viktigst av alt; Hvem skal ville kjøpe leiligheter der? Skal Stensrud planlegges som et boligområde med 10 000 boliger, for de med dårligst råd? Søndre Nordstrand er allerede en belastet bydel. Vi har en svært høy barnefattigdom, og det er generelt et lavt utdannings- og lønnsnivå her. Dette er i så fall dårlig statlig styring og byplanlegging.</w:t>
            </w:r>
          </w:p>
          <w:p w14:paraId="490492F5" w14:textId="77777777" w:rsidR="00A129E1" w:rsidRPr="00A129E1" w:rsidRDefault="00A129E1" w:rsidP="00A129E1">
            <w:pPr>
              <w:pStyle w:val="Brdtekst"/>
              <w:spacing w:after="0"/>
              <w:jc w:val="left"/>
              <w:rPr>
                <w:noProof/>
              </w:rPr>
            </w:pPr>
          </w:p>
          <w:p w14:paraId="4F868E8E" w14:textId="77777777" w:rsidR="00A129E1" w:rsidRPr="00A129E1" w:rsidRDefault="00A129E1" w:rsidP="00A129E1">
            <w:pPr>
              <w:pStyle w:val="Brdtekst"/>
              <w:spacing w:after="0"/>
              <w:jc w:val="left"/>
              <w:rPr>
                <w:noProof/>
              </w:rPr>
            </w:pPr>
            <w:r w:rsidRPr="00A129E1">
              <w:rPr>
                <w:noProof/>
              </w:rPr>
              <w:t xml:space="preserve">En av hovedgrunnene til å bosette seg i vårt område er roen, og tilgangen på grønne friluftsområder. De som har lyst på en hageflekk bosetter seg her. Og vi vil faktisk ikke flytte herfra. Vi trives veldig godt her. Dersom planen deres gjennomføres uten tilstrekkelige støydempende tiltak, vil mange vurdere å flytte. Det finnes lite forskning på sammenhengen mellom støy og fysiske og psykiske plager. Det som derimot er helt sikkert er at støy er svært plagsomt, og vil komme til å sette ned bokvaliteten her. Boligprisene kommer også til å  falle. Hva skal dere gjøre for å forhindre at vi taper penger vi har investert i boligene våre? </w:t>
            </w:r>
          </w:p>
          <w:p w14:paraId="7817B759" w14:textId="77777777" w:rsidR="00A129E1" w:rsidRPr="00A129E1" w:rsidRDefault="00A129E1" w:rsidP="00A129E1">
            <w:pPr>
              <w:pStyle w:val="Brdtekst"/>
              <w:spacing w:after="0"/>
              <w:jc w:val="left"/>
              <w:rPr>
                <w:noProof/>
              </w:rPr>
            </w:pPr>
          </w:p>
          <w:p w14:paraId="40E1C266" w14:textId="77777777" w:rsidR="00A129E1" w:rsidRPr="00A129E1" w:rsidRDefault="00A129E1" w:rsidP="00A129E1">
            <w:pPr>
              <w:pStyle w:val="Brdtekst"/>
              <w:spacing w:after="0"/>
              <w:jc w:val="left"/>
              <w:rPr>
                <w:noProof/>
              </w:rPr>
            </w:pPr>
            <w:r w:rsidRPr="00A129E1">
              <w:rPr>
                <w:noProof/>
              </w:rPr>
              <w:lastRenderedPageBreak/>
              <w:t>Lokaliseringen på Taraldrud er ikke idéell. Det ligger alt for nærme boligområder, barnehager, skoler, gamlehjem og rekreasjonsområder. For Søndre Nordstrand er Bjørndal, Rugdeberget, Prinsdal og Grønliåsen er eksempler. Oslo kommune har nærmest blitt oversett i prosessen, men det finnes allikevel flere her som ønsker dette beredskapssenteret velkommen - på våre premisser. Det skal ikke, og kan ikke bli sånn at vi som bor her hører skyte- og helikopterstøy daglig.</w:t>
            </w:r>
          </w:p>
          <w:p w14:paraId="2FEBA0A4" w14:textId="77777777" w:rsidR="00A129E1" w:rsidRPr="00A129E1" w:rsidRDefault="00A129E1" w:rsidP="00A129E1">
            <w:pPr>
              <w:pStyle w:val="Brdtekst"/>
              <w:spacing w:after="0"/>
              <w:jc w:val="left"/>
              <w:rPr>
                <w:noProof/>
              </w:rPr>
            </w:pPr>
          </w:p>
          <w:p w14:paraId="7D7E8865" w14:textId="77777777" w:rsidR="00A129E1" w:rsidRPr="00A129E1" w:rsidRDefault="00A129E1" w:rsidP="00A129E1">
            <w:pPr>
              <w:pStyle w:val="Brdtekst"/>
              <w:spacing w:after="0"/>
              <w:jc w:val="left"/>
              <w:rPr>
                <w:noProof/>
              </w:rPr>
            </w:pPr>
            <w:r w:rsidRPr="00A129E1">
              <w:rPr>
                <w:noProof/>
              </w:rPr>
              <w:t xml:space="preserve">Så bygg inn skytebanene, og etabler helikoptervirksomheten til Rygge eller andre alternativer. Beredskapssenteret kan selvfølgelig ha en landingsplass, men øvelser må flyttes til et sted hvor det ikke bor så mange mennesker. Marsjhøyden må også være høy nok til å unngå å skape sjenerende støy. Deres forslag til støydempende tiltak er langt fra tilstrekkelige i planforslaget deres. </w:t>
            </w:r>
          </w:p>
          <w:p w14:paraId="7A437C34" w14:textId="77777777" w:rsidR="00A129E1" w:rsidRPr="00A129E1" w:rsidRDefault="00A129E1" w:rsidP="00A129E1">
            <w:pPr>
              <w:pStyle w:val="Brdtekst"/>
              <w:spacing w:after="0"/>
              <w:jc w:val="left"/>
              <w:rPr>
                <w:noProof/>
              </w:rPr>
            </w:pPr>
          </w:p>
          <w:p w14:paraId="6734F921" w14:textId="0A00DE4A" w:rsidR="00A129E1" w:rsidRPr="00A129E1" w:rsidRDefault="00A129E1" w:rsidP="00A129E1">
            <w:pPr>
              <w:pStyle w:val="Brdtekst"/>
              <w:spacing w:after="0"/>
              <w:jc w:val="left"/>
              <w:rPr>
                <w:noProof/>
              </w:rPr>
            </w:pPr>
            <w:r w:rsidRPr="00A129E1">
              <w:rPr>
                <w:noProof/>
              </w:rPr>
              <w:t>Min mening er klar. Dersom dere ikke klarer å imøtekomme våre krav om tilstrekkelig støydemping - så sier dette alt om hvor lite gjennomtenkt planen om beredskapsskapssenter rett ved våre boligområder faktisk er.</w:t>
            </w:r>
          </w:p>
          <w:p w14:paraId="543A1D35" w14:textId="24B5A2D8" w:rsidR="00A129E1" w:rsidRPr="00A129E1" w:rsidRDefault="00A129E1" w:rsidP="00A129E1">
            <w:pPr>
              <w:pStyle w:val="Brdtekst"/>
              <w:spacing w:after="0"/>
              <w:jc w:val="left"/>
              <w:rPr>
                <w:noProof/>
              </w:rPr>
            </w:pPr>
          </w:p>
        </w:tc>
        <w:tc>
          <w:tcPr>
            <w:tcW w:w="4110" w:type="dxa"/>
          </w:tcPr>
          <w:p w14:paraId="0F4A5870" w14:textId="77777777" w:rsidR="000849DB" w:rsidRDefault="000849DB" w:rsidP="00FA3D22">
            <w:pPr>
              <w:pStyle w:val="Brdtekst"/>
              <w:spacing w:after="0"/>
              <w:jc w:val="left"/>
              <w:rPr>
                <w:noProof/>
              </w:rPr>
            </w:pPr>
          </w:p>
          <w:p w14:paraId="7350C559" w14:textId="77777777" w:rsidR="000849DB" w:rsidRDefault="000849DB" w:rsidP="00FA3D22">
            <w:pPr>
              <w:pStyle w:val="Brdtekst"/>
              <w:spacing w:after="0"/>
              <w:jc w:val="left"/>
              <w:rPr>
                <w:noProof/>
              </w:rPr>
            </w:pPr>
          </w:p>
          <w:p w14:paraId="1E6B1F5A" w14:textId="77777777" w:rsidR="00461643" w:rsidRDefault="00461643" w:rsidP="00FA3D22">
            <w:pPr>
              <w:pStyle w:val="Brdtekst"/>
              <w:spacing w:after="0"/>
              <w:jc w:val="left"/>
              <w:rPr>
                <w:noProof/>
              </w:rPr>
            </w:pPr>
            <w:r>
              <w:rPr>
                <w:noProof/>
              </w:rPr>
              <w:t xml:space="preserve">Merknaden tas til orientering </w:t>
            </w:r>
          </w:p>
          <w:p w14:paraId="6D84BD27" w14:textId="77777777" w:rsidR="00461643" w:rsidRDefault="00461643" w:rsidP="00FA3D22">
            <w:pPr>
              <w:pStyle w:val="Brdtekst"/>
              <w:spacing w:after="0"/>
              <w:jc w:val="left"/>
              <w:rPr>
                <w:noProof/>
              </w:rPr>
            </w:pPr>
            <w:r>
              <w:rPr>
                <w:noProof/>
              </w:rPr>
              <w:t>Se felles merknadssvar – 2 Konsekvenser av støy</w:t>
            </w:r>
          </w:p>
          <w:p w14:paraId="2D4A9921" w14:textId="77777777" w:rsidR="00461643" w:rsidRDefault="00461643" w:rsidP="00FA3D22">
            <w:pPr>
              <w:pStyle w:val="Brdtekst"/>
              <w:spacing w:after="0"/>
              <w:jc w:val="left"/>
              <w:rPr>
                <w:noProof/>
              </w:rPr>
            </w:pPr>
          </w:p>
          <w:p w14:paraId="32F70CCA" w14:textId="77777777" w:rsidR="00461643" w:rsidRDefault="00461643" w:rsidP="00FA3D22">
            <w:pPr>
              <w:pStyle w:val="Brdtekst"/>
              <w:spacing w:after="0"/>
              <w:jc w:val="left"/>
              <w:rPr>
                <w:noProof/>
              </w:rPr>
            </w:pPr>
          </w:p>
          <w:p w14:paraId="398C2282" w14:textId="77777777" w:rsidR="00461643" w:rsidRDefault="00461643" w:rsidP="00FA3D22">
            <w:pPr>
              <w:pStyle w:val="Brdtekst"/>
              <w:spacing w:after="0"/>
              <w:jc w:val="left"/>
              <w:rPr>
                <w:noProof/>
              </w:rPr>
            </w:pPr>
          </w:p>
          <w:p w14:paraId="220180C6" w14:textId="77777777" w:rsidR="00461643" w:rsidRDefault="00461643" w:rsidP="00FA3D22">
            <w:pPr>
              <w:pStyle w:val="Brdtekst"/>
              <w:spacing w:after="0"/>
              <w:jc w:val="left"/>
              <w:rPr>
                <w:noProof/>
              </w:rPr>
            </w:pPr>
            <w:r>
              <w:rPr>
                <w:noProof/>
              </w:rPr>
              <w:t>Se felles merknadssvar – 1 Lokalisering</w:t>
            </w:r>
          </w:p>
          <w:p w14:paraId="1F2C7B3C" w14:textId="77777777" w:rsidR="00461643" w:rsidRDefault="00461643" w:rsidP="00FA3D22">
            <w:pPr>
              <w:pStyle w:val="Brdtekst"/>
              <w:spacing w:after="0"/>
              <w:jc w:val="left"/>
              <w:rPr>
                <w:noProof/>
              </w:rPr>
            </w:pPr>
          </w:p>
          <w:p w14:paraId="65D62172" w14:textId="77777777" w:rsidR="00461643" w:rsidRDefault="00461643" w:rsidP="00FA3D22">
            <w:pPr>
              <w:pStyle w:val="Brdtekst"/>
              <w:spacing w:after="0"/>
              <w:jc w:val="left"/>
              <w:rPr>
                <w:noProof/>
              </w:rPr>
            </w:pPr>
          </w:p>
          <w:p w14:paraId="23E8C67D" w14:textId="77777777" w:rsidR="00461643" w:rsidRDefault="00461643" w:rsidP="00FA3D22">
            <w:pPr>
              <w:pStyle w:val="Brdtekst"/>
              <w:spacing w:after="0"/>
              <w:jc w:val="left"/>
              <w:rPr>
                <w:noProof/>
              </w:rPr>
            </w:pPr>
          </w:p>
          <w:p w14:paraId="29BEA229" w14:textId="77777777" w:rsidR="00461643" w:rsidRDefault="00461643" w:rsidP="00FA3D22">
            <w:pPr>
              <w:pStyle w:val="Brdtekst"/>
              <w:spacing w:after="0"/>
              <w:jc w:val="left"/>
              <w:rPr>
                <w:noProof/>
              </w:rPr>
            </w:pPr>
          </w:p>
          <w:p w14:paraId="5BBF9440" w14:textId="77777777" w:rsidR="00461643" w:rsidRDefault="00461643" w:rsidP="00FA3D22">
            <w:pPr>
              <w:pStyle w:val="Brdtekst"/>
              <w:spacing w:after="0"/>
              <w:jc w:val="left"/>
              <w:rPr>
                <w:noProof/>
              </w:rPr>
            </w:pPr>
          </w:p>
          <w:p w14:paraId="3DB609FD" w14:textId="77777777" w:rsidR="00461643" w:rsidRDefault="00461643" w:rsidP="00FA3D22">
            <w:pPr>
              <w:pStyle w:val="Brdtekst"/>
              <w:spacing w:after="0"/>
              <w:jc w:val="left"/>
              <w:rPr>
                <w:noProof/>
              </w:rPr>
            </w:pPr>
          </w:p>
          <w:p w14:paraId="220D1B61" w14:textId="77777777" w:rsidR="00461643" w:rsidRDefault="00461643" w:rsidP="00FA3D22">
            <w:pPr>
              <w:pStyle w:val="Brdtekst"/>
              <w:spacing w:after="0"/>
              <w:jc w:val="left"/>
              <w:rPr>
                <w:noProof/>
              </w:rPr>
            </w:pPr>
          </w:p>
          <w:p w14:paraId="1DF91DB5" w14:textId="77777777" w:rsidR="00461643" w:rsidRDefault="00461643" w:rsidP="00FA3D22">
            <w:pPr>
              <w:pStyle w:val="Brdtekst"/>
              <w:spacing w:after="0"/>
              <w:jc w:val="left"/>
              <w:rPr>
                <w:noProof/>
              </w:rPr>
            </w:pPr>
          </w:p>
          <w:p w14:paraId="0CF25FC2" w14:textId="77777777" w:rsidR="00461643" w:rsidRDefault="00461643" w:rsidP="00FA3D22">
            <w:pPr>
              <w:pStyle w:val="Brdtekst"/>
              <w:spacing w:after="0"/>
              <w:jc w:val="left"/>
              <w:rPr>
                <w:noProof/>
              </w:rPr>
            </w:pPr>
            <w:r>
              <w:rPr>
                <w:noProof/>
              </w:rPr>
              <w:t>Merknaden tas til orientering</w:t>
            </w:r>
          </w:p>
          <w:p w14:paraId="2F193A63" w14:textId="77777777" w:rsidR="00461643" w:rsidRDefault="00461643" w:rsidP="00FA3D22">
            <w:pPr>
              <w:pStyle w:val="Brdtekst"/>
              <w:spacing w:after="0"/>
              <w:jc w:val="left"/>
              <w:rPr>
                <w:noProof/>
              </w:rPr>
            </w:pPr>
          </w:p>
          <w:p w14:paraId="147C3748" w14:textId="77777777" w:rsidR="00461643" w:rsidRDefault="00461643" w:rsidP="00FA3D22">
            <w:pPr>
              <w:pStyle w:val="Brdtekst"/>
              <w:spacing w:after="0"/>
              <w:jc w:val="left"/>
              <w:rPr>
                <w:noProof/>
              </w:rPr>
            </w:pPr>
          </w:p>
          <w:p w14:paraId="0FFA08D5" w14:textId="77777777" w:rsidR="00461643" w:rsidRDefault="00461643" w:rsidP="00FA3D22">
            <w:pPr>
              <w:pStyle w:val="Brdtekst"/>
              <w:spacing w:after="0"/>
              <w:jc w:val="left"/>
              <w:rPr>
                <w:noProof/>
              </w:rPr>
            </w:pPr>
          </w:p>
          <w:p w14:paraId="713C4A18" w14:textId="77777777" w:rsidR="00461643" w:rsidRDefault="00461643" w:rsidP="00FA3D22">
            <w:pPr>
              <w:pStyle w:val="Brdtekst"/>
              <w:spacing w:after="0"/>
              <w:jc w:val="left"/>
              <w:rPr>
                <w:noProof/>
              </w:rPr>
            </w:pPr>
          </w:p>
          <w:p w14:paraId="3F33DDD8" w14:textId="77777777" w:rsidR="00461643" w:rsidRDefault="00461643" w:rsidP="00FA3D22">
            <w:pPr>
              <w:pStyle w:val="Brdtekst"/>
              <w:spacing w:after="0"/>
              <w:jc w:val="left"/>
              <w:rPr>
                <w:noProof/>
              </w:rPr>
            </w:pPr>
          </w:p>
          <w:p w14:paraId="259E50E9" w14:textId="77777777" w:rsidR="00461643" w:rsidRDefault="00461643" w:rsidP="00FA3D22">
            <w:pPr>
              <w:pStyle w:val="Brdtekst"/>
              <w:spacing w:after="0"/>
              <w:jc w:val="left"/>
              <w:rPr>
                <w:noProof/>
              </w:rPr>
            </w:pPr>
            <w:r>
              <w:rPr>
                <w:noProof/>
              </w:rPr>
              <w:t>Se felles merknadssvar – 2 Konsekvenser av støy</w:t>
            </w:r>
          </w:p>
          <w:p w14:paraId="028E84C9" w14:textId="77777777" w:rsidR="00461643" w:rsidRDefault="00461643" w:rsidP="00FA3D22">
            <w:pPr>
              <w:pStyle w:val="Brdtekst"/>
              <w:spacing w:after="0"/>
              <w:jc w:val="left"/>
              <w:rPr>
                <w:noProof/>
              </w:rPr>
            </w:pPr>
          </w:p>
          <w:p w14:paraId="36973670" w14:textId="77777777" w:rsidR="00461643" w:rsidRDefault="00461643" w:rsidP="00FA3D22">
            <w:pPr>
              <w:pStyle w:val="Brdtekst"/>
              <w:spacing w:after="0"/>
              <w:jc w:val="left"/>
              <w:rPr>
                <w:noProof/>
              </w:rPr>
            </w:pPr>
          </w:p>
          <w:p w14:paraId="13E40A06" w14:textId="77777777" w:rsidR="00461643" w:rsidRDefault="00461643" w:rsidP="00FA3D22">
            <w:pPr>
              <w:pStyle w:val="Brdtekst"/>
              <w:spacing w:after="0"/>
              <w:jc w:val="left"/>
              <w:rPr>
                <w:noProof/>
              </w:rPr>
            </w:pPr>
          </w:p>
          <w:p w14:paraId="4EE1916A" w14:textId="77777777" w:rsidR="00461643" w:rsidRDefault="00461643" w:rsidP="00FA3D22">
            <w:pPr>
              <w:pStyle w:val="Brdtekst"/>
              <w:spacing w:after="0"/>
              <w:jc w:val="left"/>
              <w:rPr>
                <w:noProof/>
              </w:rPr>
            </w:pPr>
          </w:p>
          <w:p w14:paraId="038775C4" w14:textId="77777777" w:rsidR="00461643" w:rsidRDefault="00461643" w:rsidP="00FA3D22">
            <w:pPr>
              <w:pStyle w:val="Brdtekst"/>
              <w:spacing w:after="0"/>
              <w:jc w:val="left"/>
              <w:rPr>
                <w:noProof/>
              </w:rPr>
            </w:pPr>
          </w:p>
          <w:p w14:paraId="548C86CF" w14:textId="77777777" w:rsidR="00461643" w:rsidRDefault="00461643" w:rsidP="00FA3D22">
            <w:pPr>
              <w:pStyle w:val="Brdtekst"/>
              <w:spacing w:after="0"/>
              <w:jc w:val="left"/>
              <w:rPr>
                <w:noProof/>
              </w:rPr>
            </w:pPr>
          </w:p>
          <w:p w14:paraId="04CAE696" w14:textId="77777777" w:rsidR="00461643" w:rsidRDefault="00461643" w:rsidP="00FA3D22">
            <w:pPr>
              <w:pStyle w:val="Brdtekst"/>
              <w:spacing w:after="0"/>
              <w:jc w:val="left"/>
              <w:rPr>
                <w:noProof/>
              </w:rPr>
            </w:pPr>
          </w:p>
          <w:p w14:paraId="716C55F9" w14:textId="77777777" w:rsidR="00461643" w:rsidRDefault="00461643" w:rsidP="00FA3D22">
            <w:pPr>
              <w:pStyle w:val="Brdtekst"/>
              <w:spacing w:after="0"/>
              <w:jc w:val="left"/>
              <w:rPr>
                <w:noProof/>
              </w:rPr>
            </w:pPr>
          </w:p>
          <w:p w14:paraId="0CBF413C" w14:textId="77777777" w:rsidR="00461643" w:rsidRDefault="00461643" w:rsidP="00FA3D22">
            <w:pPr>
              <w:pStyle w:val="Brdtekst"/>
              <w:spacing w:after="0"/>
              <w:jc w:val="left"/>
              <w:rPr>
                <w:noProof/>
              </w:rPr>
            </w:pPr>
          </w:p>
          <w:p w14:paraId="13A72313" w14:textId="77777777" w:rsidR="00461643" w:rsidRDefault="00461643" w:rsidP="00FA3D22">
            <w:pPr>
              <w:pStyle w:val="Brdtekst"/>
              <w:spacing w:after="0"/>
              <w:jc w:val="left"/>
              <w:rPr>
                <w:noProof/>
              </w:rPr>
            </w:pPr>
          </w:p>
          <w:p w14:paraId="555A537C" w14:textId="77777777" w:rsidR="00461643" w:rsidRDefault="00461643" w:rsidP="00FA3D22">
            <w:pPr>
              <w:pStyle w:val="Brdtekst"/>
              <w:spacing w:after="0"/>
              <w:jc w:val="left"/>
              <w:rPr>
                <w:noProof/>
              </w:rPr>
            </w:pPr>
          </w:p>
          <w:p w14:paraId="5A41C342" w14:textId="77777777" w:rsidR="00461643" w:rsidRDefault="00461643" w:rsidP="00FA3D22">
            <w:pPr>
              <w:pStyle w:val="Brdtekst"/>
              <w:spacing w:after="0"/>
              <w:jc w:val="left"/>
              <w:rPr>
                <w:noProof/>
              </w:rPr>
            </w:pPr>
          </w:p>
          <w:p w14:paraId="48B34802" w14:textId="77777777" w:rsidR="00FA3D22" w:rsidRDefault="00FA3D22" w:rsidP="00FA3D22">
            <w:pPr>
              <w:pStyle w:val="Brdtekst"/>
              <w:spacing w:after="0"/>
              <w:jc w:val="left"/>
              <w:rPr>
                <w:noProof/>
              </w:rPr>
            </w:pPr>
            <w:r>
              <w:rPr>
                <w:noProof/>
              </w:rPr>
              <w:t>Merknaden tas til orientering</w:t>
            </w:r>
          </w:p>
          <w:p w14:paraId="1B599684" w14:textId="77777777" w:rsidR="00461643" w:rsidRDefault="00461643" w:rsidP="00FA3D22">
            <w:pPr>
              <w:pStyle w:val="Brdtekst"/>
              <w:spacing w:after="0"/>
              <w:jc w:val="left"/>
              <w:rPr>
                <w:noProof/>
              </w:rPr>
            </w:pPr>
          </w:p>
          <w:p w14:paraId="2AC50A20" w14:textId="77777777" w:rsidR="00461643" w:rsidRDefault="00461643" w:rsidP="00FA3D22">
            <w:pPr>
              <w:pStyle w:val="Brdtekst"/>
              <w:spacing w:after="0"/>
              <w:jc w:val="left"/>
              <w:rPr>
                <w:noProof/>
              </w:rPr>
            </w:pPr>
          </w:p>
          <w:p w14:paraId="3828827B" w14:textId="77777777" w:rsidR="00461643" w:rsidRDefault="00461643" w:rsidP="00FA3D22">
            <w:pPr>
              <w:pStyle w:val="Brdtekst"/>
              <w:spacing w:after="0"/>
              <w:jc w:val="left"/>
              <w:rPr>
                <w:noProof/>
              </w:rPr>
            </w:pPr>
          </w:p>
          <w:p w14:paraId="3B33141B" w14:textId="77777777" w:rsidR="00461643" w:rsidRDefault="00461643" w:rsidP="00FA3D22">
            <w:pPr>
              <w:pStyle w:val="Brdtekst"/>
              <w:spacing w:after="0"/>
              <w:jc w:val="left"/>
              <w:rPr>
                <w:noProof/>
              </w:rPr>
            </w:pPr>
          </w:p>
          <w:p w14:paraId="5C0C350B" w14:textId="0EA55935" w:rsidR="00FA3D22" w:rsidRDefault="00FA3D22" w:rsidP="00FA3D22">
            <w:pPr>
              <w:pStyle w:val="Brdtekst"/>
              <w:spacing w:after="0"/>
              <w:jc w:val="left"/>
              <w:rPr>
                <w:noProof/>
              </w:rPr>
            </w:pPr>
            <w:r>
              <w:rPr>
                <w:noProof/>
              </w:rPr>
              <w:t>Se felles merknadssvar – 2 Konsekvenser av støy og 3 Helsemessige konsekvenser</w:t>
            </w:r>
          </w:p>
          <w:p w14:paraId="3233BC76" w14:textId="77777777" w:rsidR="00461643" w:rsidRDefault="00461643" w:rsidP="00FA3D22">
            <w:pPr>
              <w:pStyle w:val="Brdtekst"/>
              <w:spacing w:after="0"/>
              <w:jc w:val="left"/>
              <w:rPr>
                <w:noProof/>
              </w:rPr>
            </w:pPr>
          </w:p>
          <w:p w14:paraId="33DCCE53" w14:textId="77777777" w:rsidR="00461643" w:rsidRDefault="00461643" w:rsidP="00FA3D22">
            <w:pPr>
              <w:pStyle w:val="Brdtekst"/>
              <w:spacing w:after="0"/>
              <w:jc w:val="left"/>
              <w:rPr>
                <w:noProof/>
              </w:rPr>
            </w:pPr>
          </w:p>
          <w:p w14:paraId="210EC72C" w14:textId="77777777" w:rsidR="00461643" w:rsidRDefault="00461643" w:rsidP="00FA3D22">
            <w:pPr>
              <w:pStyle w:val="Brdtekst"/>
              <w:spacing w:after="0"/>
              <w:jc w:val="left"/>
              <w:rPr>
                <w:noProof/>
              </w:rPr>
            </w:pPr>
          </w:p>
          <w:p w14:paraId="185B528F" w14:textId="77777777" w:rsidR="00461643" w:rsidRDefault="00461643" w:rsidP="00FA3D22">
            <w:pPr>
              <w:pStyle w:val="Brdtekst"/>
              <w:spacing w:after="0"/>
              <w:jc w:val="left"/>
              <w:rPr>
                <w:noProof/>
              </w:rPr>
            </w:pPr>
          </w:p>
          <w:p w14:paraId="27C5F08F" w14:textId="77777777" w:rsidR="00461643" w:rsidRDefault="00461643" w:rsidP="00FA3D22">
            <w:pPr>
              <w:pStyle w:val="Brdtekst"/>
              <w:spacing w:after="0"/>
              <w:jc w:val="left"/>
              <w:rPr>
                <w:noProof/>
              </w:rPr>
            </w:pPr>
          </w:p>
          <w:p w14:paraId="5D3863E6" w14:textId="77777777" w:rsidR="00461643" w:rsidRDefault="00461643" w:rsidP="00FA3D22">
            <w:pPr>
              <w:pStyle w:val="Brdtekst"/>
              <w:spacing w:after="0"/>
              <w:jc w:val="left"/>
              <w:rPr>
                <w:noProof/>
              </w:rPr>
            </w:pPr>
          </w:p>
          <w:p w14:paraId="421D5481" w14:textId="77777777" w:rsidR="00461643" w:rsidRDefault="00461643" w:rsidP="00FA3D22">
            <w:pPr>
              <w:pStyle w:val="Brdtekst"/>
              <w:spacing w:after="0"/>
              <w:jc w:val="left"/>
              <w:rPr>
                <w:noProof/>
              </w:rPr>
            </w:pPr>
          </w:p>
          <w:p w14:paraId="13B3B0BF" w14:textId="77777777" w:rsidR="00461643" w:rsidRDefault="00461643" w:rsidP="00FA3D22">
            <w:pPr>
              <w:pStyle w:val="Brdtekst"/>
              <w:spacing w:after="0"/>
              <w:jc w:val="left"/>
              <w:rPr>
                <w:noProof/>
              </w:rPr>
            </w:pPr>
          </w:p>
          <w:p w14:paraId="68CBFAD6" w14:textId="77777777" w:rsidR="00461643" w:rsidRDefault="00461643" w:rsidP="00FA3D22">
            <w:pPr>
              <w:pStyle w:val="Brdtekst"/>
              <w:spacing w:after="0"/>
              <w:jc w:val="left"/>
              <w:rPr>
                <w:noProof/>
              </w:rPr>
            </w:pPr>
          </w:p>
          <w:p w14:paraId="6C06A4E3" w14:textId="27EFAF0D" w:rsidR="009C04DC" w:rsidRDefault="009C04DC" w:rsidP="00FA3D22">
            <w:pPr>
              <w:pStyle w:val="Brdtekst"/>
              <w:spacing w:after="0"/>
              <w:jc w:val="left"/>
              <w:rPr>
                <w:noProof/>
              </w:rPr>
            </w:pPr>
          </w:p>
          <w:p w14:paraId="311B603D" w14:textId="77777777" w:rsidR="00FA3D22" w:rsidRDefault="00FA3D22" w:rsidP="00FA3D22">
            <w:pPr>
              <w:pStyle w:val="Brdtekst"/>
              <w:spacing w:after="0"/>
              <w:jc w:val="left"/>
              <w:rPr>
                <w:noProof/>
              </w:rPr>
            </w:pPr>
          </w:p>
          <w:p w14:paraId="165FD297" w14:textId="77777777" w:rsidR="009C04DC" w:rsidRDefault="009C04DC" w:rsidP="00FA3D22">
            <w:pPr>
              <w:pStyle w:val="Brdtekst"/>
              <w:spacing w:after="0"/>
              <w:jc w:val="left"/>
              <w:rPr>
                <w:noProof/>
              </w:rPr>
            </w:pPr>
          </w:p>
          <w:p w14:paraId="0FB0F46A" w14:textId="77777777" w:rsidR="009C04DC" w:rsidRDefault="009C04DC" w:rsidP="00FA3D22">
            <w:pPr>
              <w:pStyle w:val="Brdtekst"/>
              <w:spacing w:after="0"/>
              <w:jc w:val="left"/>
              <w:rPr>
                <w:noProof/>
              </w:rPr>
            </w:pPr>
          </w:p>
          <w:p w14:paraId="7106DE0E" w14:textId="77777777" w:rsidR="009C04DC" w:rsidRDefault="009C04DC" w:rsidP="00FA3D22">
            <w:pPr>
              <w:pStyle w:val="Brdtekst"/>
              <w:spacing w:after="0"/>
              <w:jc w:val="left"/>
              <w:rPr>
                <w:noProof/>
              </w:rPr>
            </w:pPr>
            <w:r>
              <w:rPr>
                <w:noProof/>
              </w:rPr>
              <w:t>Se felles merknadssvar – 1 Lokalisering og 10 Involvering av Oslo</w:t>
            </w:r>
          </w:p>
          <w:p w14:paraId="795717CF" w14:textId="77777777" w:rsidR="009C04DC" w:rsidRDefault="009C04DC" w:rsidP="00FA3D22">
            <w:pPr>
              <w:pStyle w:val="Brdtekst"/>
              <w:spacing w:after="0"/>
              <w:jc w:val="left"/>
              <w:rPr>
                <w:noProof/>
              </w:rPr>
            </w:pPr>
          </w:p>
          <w:p w14:paraId="74FD0AEF" w14:textId="77777777" w:rsidR="009C04DC" w:rsidRDefault="009C04DC" w:rsidP="00FA3D22">
            <w:pPr>
              <w:pStyle w:val="Brdtekst"/>
              <w:spacing w:after="0"/>
              <w:jc w:val="left"/>
              <w:rPr>
                <w:noProof/>
              </w:rPr>
            </w:pPr>
          </w:p>
          <w:p w14:paraId="4F8F2719" w14:textId="77777777" w:rsidR="009C04DC" w:rsidRDefault="009C04DC" w:rsidP="00FA3D22">
            <w:pPr>
              <w:pStyle w:val="Brdtekst"/>
              <w:spacing w:after="0"/>
              <w:jc w:val="left"/>
              <w:rPr>
                <w:noProof/>
              </w:rPr>
            </w:pPr>
          </w:p>
          <w:p w14:paraId="7FE523CF" w14:textId="77777777" w:rsidR="009C04DC" w:rsidRDefault="009C04DC" w:rsidP="00FA3D22">
            <w:pPr>
              <w:pStyle w:val="Brdtekst"/>
              <w:spacing w:after="0"/>
              <w:jc w:val="left"/>
              <w:rPr>
                <w:noProof/>
              </w:rPr>
            </w:pPr>
          </w:p>
          <w:p w14:paraId="598F7ED1" w14:textId="77777777" w:rsidR="009C04DC" w:rsidRDefault="009C04DC" w:rsidP="00FA3D22">
            <w:pPr>
              <w:pStyle w:val="Brdtekst"/>
              <w:spacing w:after="0"/>
              <w:jc w:val="left"/>
              <w:rPr>
                <w:noProof/>
              </w:rPr>
            </w:pPr>
          </w:p>
          <w:p w14:paraId="334002FE" w14:textId="77777777" w:rsidR="009C04DC" w:rsidRDefault="009C04DC" w:rsidP="00FA3D22">
            <w:pPr>
              <w:pStyle w:val="Brdtekst"/>
              <w:spacing w:after="0"/>
              <w:jc w:val="left"/>
              <w:rPr>
                <w:noProof/>
              </w:rPr>
            </w:pPr>
          </w:p>
          <w:p w14:paraId="387D5350" w14:textId="08F3B9C7" w:rsidR="009C04DC" w:rsidRDefault="009C04DC" w:rsidP="00FA3D22">
            <w:pPr>
              <w:pStyle w:val="Brdtekst"/>
              <w:spacing w:after="0"/>
              <w:jc w:val="left"/>
              <w:rPr>
                <w:noProof/>
              </w:rPr>
            </w:pPr>
            <w:r>
              <w:rPr>
                <w:noProof/>
              </w:rPr>
              <w:t xml:space="preserve">Se felles merknadssvar – </w:t>
            </w:r>
            <w:r w:rsidR="00FA3D22">
              <w:rPr>
                <w:noProof/>
              </w:rPr>
              <w:t xml:space="preserve">1 Lokalisering og </w:t>
            </w:r>
            <w:r>
              <w:rPr>
                <w:noProof/>
              </w:rPr>
              <w:t>5 Skytebaner og SIBO</w:t>
            </w:r>
          </w:p>
          <w:p w14:paraId="1ED3B6EF" w14:textId="77777777" w:rsidR="009C04DC" w:rsidRDefault="009C04DC" w:rsidP="00FA3D22">
            <w:pPr>
              <w:pStyle w:val="Brdtekst"/>
              <w:spacing w:after="0"/>
              <w:jc w:val="left"/>
              <w:rPr>
                <w:noProof/>
              </w:rPr>
            </w:pPr>
          </w:p>
          <w:p w14:paraId="3F564691" w14:textId="77777777" w:rsidR="009C04DC" w:rsidRDefault="009C04DC" w:rsidP="00FA3D22">
            <w:pPr>
              <w:pStyle w:val="Brdtekst"/>
              <w:spacing w:after="0"/>
              <w:jc w:val="left"/>
              <w:rPr>
                <w:noProof/>
              </w:rPr>
            </w:pPr>
          </w:p>
          <w:p w14:paraId="7F58ABA7" w14:textId="77777777" w:rsidR="009C04DC" w:rsidRDefault="009C04DC" w:rsidP="00FA3D22">
            <w:pPr>
              <w:pStyle w:val="Brdtekst"/>
              <w:spacing w:after="0"/>
              <w:jc w:val="left"/>
              <w:rPr>
                <w:noProof/>
              </w:rPr>
            </w:pPr>
          </w:p>
          <w:p w14:paraId="7A7A5154" w14:textId="77777777" w:rsidR="009C04DC" w:rsidRDefault="009C04DC" w:rsidP="00FA3D22">
            <w:pPr>
              <w:pStyle w:val="Brdtekst"/>
              <w:spacing w:after="0"/>
              <w:jc w:val="left"/>
              <w:rPr>
                <w:noProof/>
              </w:rPr>
            </w:pPr>
          </w:p>
          <w:p w14:paraId="49F220CA" w14:textId="77777777" w:rsidR="009C04DC" w:rsidRDefault="009C04DC" w:rsidP="00FA3D22">
            <w:pPr>
              <w:pStyle w:val="Brdtekst"/>
              <w:spacing w:after="0"/>
              <w:jc w:val="left"/>
              <w:rPr>
                <w:noProof/>
              </w:rPr>
            </w:pPr>
          </w:p>
          <w:p w14:paraId="44467021" w14:textId="77777777" w:rsidR="009C04DC" w:rsidRDefault="009C04DC" w:rsidP="00FA3D22">
            <w:pPr>
              <w:pStyle w:val="Brdtekst"/>
              <w:spacing w:after="0"/>
              <w:jc w:val="left"/>
              <w:rPr>
                <w:noProof/>
              </w:rPr>
            </w:pPr>
          </w:p>
          <w:p w14:paraId="20FBEFFD" w14:textId="77777777" w:rsidR="009C04DC" w:rsidRDefault="009C04DC" w:rsidP="00FA3D22">
            <w:pPr>
              <w:pStyle w:val="Brdtekst"/>
              <w:spacing w:after="0"/>
              <w:jc w:val="left"/>
              <w:rPr>
                <w:noProof/>
              </w:rPr>
            </w:pPr>
          </w:p>
          <w:p w14:paraId="5DAF9EFE" w14:textId="77777777" w:rsidR="009C04DC" w:rsidRDefault="009C04DC" w:rsidP="00FA3D22">
            <w:pPr>
              <w:pStyle w:val="Brdtekst"/>
              <w:spacing w:after="0"/>
              <w:jc w:val="left"/>
              <w:rPr>
                <w:noProof/>
              </w:rPr>
            </w:pPr>
          </w:p>
          <w:p w14:paraId="04379A30" w14:textId="77777777" w:rsidR="009C04DC" w:rsidRDefault="009C04DC" w:rsidP="00FA3D22">
            <w:pPr>
              <w:pStyle w:val="Brdtekst"/>
              <w:spacing w:after="0"/>
              <w:jc w:val="left"/>
              <w:rPr>
                <w:noProof/>
              </w:rPr>
            </w:pPr>
            <w:r>
              <w:rPr>
                <w:noProof/>
              </w:rPr>
              <w:t>Se felles merknadssvar – 2 Konsekvenser av støy</w:t>
            </w:r>
          </w:p>
          <w:p w14:paraId="02FCDACD" w14:textId="77777777" w:rsidR="009C04DC" w:rsidRDefault="009C04DC" w:rsidP="00FA3D22">
            <w:pPr>
              <w:pStyle w:val="Brdtekst"/>
              <w:spacing w:after="0"/>
              <w:jc w:val="left"/>
              <w:rPr>
                <w:noProof/>
              </w:rPr>
            </w:pPr>
          </w:p>
          <w:p w14:paraId="547F4C86" w14:textId="68E3B753" w:rsidR="00A129E1" w:rsidRDefault="00A129E1" w:rsidP="00FA3D22">
            <w:pPr>
              <w:pStyle w:val="Brdtekst"/>
              <w:spacing w:after="0"/>
              <w:jc w:val="left"/>
              <w:rPr>
                <w:noProof/>
              </w:rPr>
            </w:pPr>
          </w:p>
        </w:tc>
      </w:tr>
      <w:tr w:rsidR="00F97633" w14:paraId="372018C5" w14:textId="77777777" w:rsidTr="00A47C76">
        <w:tc>
          <w:tcPr>
            <w:tcW w:w="4395" w:type="dxa"/>
          </w:tcPr>
          <w:p w14:paraId="59D27C96" w14:textId="68BC2660" w:rsidR="00F97633" w:rsidRDefault="00663E80" w:rsidP="00F97633">
            <w:pPr>
              <w:pStyle w:val="Brdtekst"/>
              <w:spacing w:after="0"/>
              <w:jc w:val="left"/>
              <w:rPr>
                <w:b/>
                <w:noProof/>
              </w:rPr>
            </w:pPr>
            <w:r>
              <w:rPr>
                <w:b/>
                <w:noProof/>
              </w:rPr>
              <w:lastRenderedPageBreak/>
              <w:t>C592</w:t>
            </w:r>
            <w:r w:rsidR="00F97633" w:rsidRPr="00F97633">
              <w:rPr>
                <w:b/>
                <w:noProof/>
              </w:rPr>
              <w:t xml:space="preserve"> – Privat</w:t>
            </w:r>
            <w:r w:rsidR="00F97633">
              <w:rPr>
                <w:b/>
                <w:noProof/>
              </w:rPr>
              <w:t xml:space="preserve"> – 21.06.2017</w:t>
            </w:r>
          </w:p>
          <w:p w14:paraId="307F4BC3" w14:textId="77777777" w:rsidR="00F97633" w:rsidRPr="00F97633" w:rsidRDefault="00F97633" w:rsidP="00F97633">
            <w:pPr>
              <w:pStyle w:val="Brdtekst"/>
              <w:spacing w:after="0"/>
              <w:jc w:val="left"/>
              <w:rPr>
                <w:noProof/>
              </w:rPr>
            </w:pPr>
          </w:p>
          <w:p w14:paraId="6FA06356" w14:textId="768F2959" w:rsidR="00F97633" w:rsidRPr="00F97633" w:rsidRDefault="00F97633" w:rsidP="00F97633">
            <w:pPr>
              <w:pStyle w:val="Brdtekst"/>
              <w:spacing w:after="0"/>
              <w:jc w:val="left"/>
              <w:rPr>
                <w:noProof/>
              </w:rPr>
            </w:pPr>
            <w:r w:rsidRPr="00F97633">
              <w:rPr>
                <w:noProof/>
              </w:rPr>
              <w:t>Jeg har ingen problemer med å akseptere plasseringen av nasjonal beredskap på Taraldrud da det er få tomter som er realiserbare i tilsvarende avstand fra Oslo.</w:t>
            </w:r>
          </w:p>
          <w:p w14:paraId="770FCC5B" w14:textId="77777777" w:rsidR="00F97633" w:rsidRPr="00F97633" w:rsidRDefault="00F97633" w:rsidP="00F97633">
            <w:pPr>
              <w:pStyle w:val="Brdtekst"/>
              <w:spacing w:after="0"/>
              <w:jc w:val="left"/>
              <w:rPr>
                <w:noProof/>
              </w:rPr>
            </w:pPr>
          </w:p>
          <w:p w14:paraId="06F87347" w14:textId="77777777" w:rsidR="00F97633" w:rsidRPr="00F97633" w:rsidRDefault="00F97633" w:rsidP="00F97633">
            <w:pPr>
              <w:pStyle w:val="Brdtekst"/>
              <w:spacing w:after="0"/>
              <w:jc w:val="left"/>
              <w:rPr>
                <w:noProof/>
              </w:rPr>
            </w:pPr>
            <w:r w:rsidRPr="00F97633">
              <w:rPr>
                <w:noProof/>
              </w:rPr>
              <w:t>Men at den mest støyende aktiviteten også legges til et slikt senter er uforståelig. Skyteøvelser, SIBO og øving med helikopter må kunne legges til steder lengre unna befolkningskonsentrasjoner, beliggenheten ift ferdselsårer og avstand til Oslo er ikke avgjørende for disse aktivitetene.</w:t>
            </w:r>
          </w:p>
          <w:p w14:paraId="6F191235" w14:textId="3CCC5C29" w:rsidR="00F97633" w:rsidRPr="00003BAE" w:rsidRDefault="00F97633" w:rsidP="00F97633">
            <w:pPr>
              <w:pStyle w:val="Brdtekst"/>
              <w:spacing w:after="0"/>
              <w:jc w:val="left"/>
              <w:rPr>
                <w:b/>
                <w:noProof/>
              </w:rPr>
            </w:pPr>
          </w:p>
        </w:tc>
        <w:tc>
          <w:tcPr>
            <w:tcW w:w="4110" w:type="dxa"/>
          </w:tcPr>
          <w:p w14:paraId="2ED1D778" w14:textId="77777777" w:rsidR="00F97633" w:rsidRDefault="00F97633" w:rsidP="00FA3D22">
            <w:pPr>
              <w:pStyle w:val="Brdtekst"/>
              <w:spacing w:after="0"/>
              <w:jc w:val="left"/>
              <w:rPr>
                <w:noProof/>
              </w:rPr>
            </w:pPr>
          </w:p>
          <w:p w14:paraId="396D9546" w14:textId="77777777" w:rsidR="009C04DC" w:rsidRDefault="009C04DC" w:rsidP="00FA3D22">
            <w:pPr>
              <w:pStyle w:val="Brdtekst"/>
              <w:spacing w:after="0"/>
              <w:jc w:val="left"/>
              <w:rPr>
                <w:noProof/>
              </w:rPr>
            </w:pPr>
          </w:p>
          <w:p w14:paraId="6A0631EE" w14:textId="77777777" w:rsidR="009C04DC" w:rsidRDefault="009C04DC" w:rsidP="00FA3D22">
            <w:pPr>
              <w:pStyle w:val="Brdtekst"/>
              <w:spacing w:after="0"/>
              <w:jc w:val="left"/>
              <w:rPr>
                <w:noProof/>
              </w:rPr>
            </w:pPr>
          </w:p>
          <w:p w14:paraId="0637C86E" w14:textId="77777777" w:rsidR="009C04DC" w:rsidRDefault="009C04DC" w:rsidP="00FA3D22">
            <w:pPr>
              <w:pStyle w:val="Brdtekst"/>
              <w:spacing w:after="0"/>
              <w:jc w:val="left"/>
              <w:rPr>
                <w:noProof/>
              </w:rPr>
            </w:pPr>
          </w:p>
          <w:p w14:paraId="2AC111C6" w14:textId="77777777" w:rsidR="009C04DC" w:rsidRDefault="009C04DC" w:rsidP="00FA3D22">
            <w:pPr>
              <w:pStyle w:val="Brdtekst"/>
              <w:spacing w:after="0"/>
              <w:jc w:val="left"/>
              <w:rPr>
                <w:noProof/>
              </w:rPr>
            </w:pPr>
          </w:p>
          <w:p w14:paraId="38CD220C" w14:textId="77777777" w:rsidR="009C04DC" w:rsidRDefault="009C04DC" w:rsidP="00FA3D22">
            <w:pPr>
              <w:pStyle w:val="Brdtekst"/>
              <w:spacing w:after="0"/>
              <w:jc w:val="left"/>
              <w:rPr>
                <w:noProof/>
              </w:rPr>
            </w:pPr>
          </w:p>
          <w:p w14:paraId="70BE5E86" w14:textId="77777777" w:rsidR="009C04DC" w:rsidRDefault="009C04DC" w:rsidP="00FA3D22">
            <w:pPr>
              <w:pStyle w:val="Brdtekst"/>
              <w:spacing w:after="0"/>
              <w:jc w:val="left"/>
              <w:rPr>
                <w:noProof/>
              </w:rPr>
            </w:pPr>
          </w:p>
          <w:p w14:paraId="1C27CCF6" w14:textId="77777777" w:rsidR="009C04DC" w:rsidRDefault="009C04DC" w:rsidP="00FA3D22">
            <w:pPr>
              <w:pStyle w:val="Brdtekst"/>
              <w:spacing w:after="0"/>
              <w:jc w:val="left"/>
              <w:rPr>
                <w:noProof/>
              </w:rPr>
            </w:pPr>
            <w:r>
              <w:rPr>
                <w:noProof/>
              </w:rPr>
              <w:t>Se felles merknadssvar – 1 Lokalisering og 5 Skytebaner og SIBO</w:t>
            </w:r>
          </w:p>
          <w:p w14:paraId="1A0B3337" w14:textId="77777777" w:rsidR="009C04DC" w:rsidRDefault="009C04DC" w:rsidP="00FA3D22">
            <w:pPr>
              <w:pStyle w:val="Brdtekst"/>
              <w:spacing w:after="0"/>
              <w:jc w:val="left"/>
              <w:rPr>
                <w:noProof/>
              </w:rPr>
            </w:pPr>
          </w:p>
          <w:p w14:paraId="0A1220FC" w14:textId="77777777" w:rsidR="009C04DC" w:rsidRDefault="009C04DC" w:rsidP="00FA3D22">
            <w:pPr>
              <w:pStyle w:val="Brdtekst"/>
              <w:spacing w:after="0"/>
              <w:jc w:val="left"/>
              <w:rPr>
                <w:noProof/>
              </w:rPr>
            </w:pPr>
          </w:p>
          <w:p w14:paraId="08023C80" w14:textId="77777777" w:rsidR="009C04DC" w:rsidRDefault="009C04DC" w:rsidP="00FA3D22">
            <w:pPr>
              <w:pStyle w:val="Brdtekst"/>
              <w:spacing w:after="0"/>
              <w:jc w:val="left"/>
              <w:rPr>
                <w:noProof/>
              </w:rPr>
            </w:pPr>
          </w:p>
          <w:p w14:paraId="64397CCD" w14:textId="77777777" w:rsidR="009C04DC" w:rsidRDefault="009C04DC" w:rsidP="00FA3D22">
            <w:pPr>
              <w:pStyle w:val="Brdtekst"/>
              <w:spacing w:after="0"/>
              <w:jc w:val="left"/>
              <w:rPr>
                <w:noProof/>
              </w:rPr>
            </w:pPr>
          </w:p>
          <w:p w14:paraId="2FDC7277" w14:textId="77777777" w:rsidR="00F97633" w:rsidRDefault="00F97633" w:rsidP="00FA3D22">
            <w:pPr>
              <w:pStyle w:val="Brdtekst"/>
              <w:spacing w:after="0"/>
              <w:jc w:val="left"/>
              <w:rPr>
                <w:noProof/>
              </w:rPr>
            </w:pPr>
          </w:p>
        </w:tc>
      </w:tr>
      <w:tr w:rsidR="009D0482" w14:paraId="21F0C7EE" w14:textId="77777777" w:rsidTr="00A47C76">
        <w:tc>
          <w:tcPr>
            <w:tcW w:w="4395" w:type="dxa"/>
          </w:tcPr>
          <w:p w14:paraId="3D601B40" w14:textId="76E63368" w:rsidR="007F36DB" w:rsidRDefault="00663E80" w:rsidP="007F36DB">
            <w:pPr>
              <w:pStyle w:val="Brdtekst"/>
              <w:spacing w:after="0"/>
              <w:jc w:val="left"/>
              <w:rPr>
                <w:b/>
                <w:noProof/>
              </w:rPr>
            </w:pPr>
            <w:r>
              <w:rPr>
                <w:b/>
                <w:noProof/>
              </w:rPr>
              <w:t>C593</w:t>
            </w:r>
            <w:r w:rsidR="007F36DB" w:rsidRPr="00547D7E">
              <w:rPr>
                <w:b/>
                <w:noProof/>
              </w:rPr>
              <w:t xml:space="preserve"> – </w:t>
            </w:r>
            <w:r w:rsidR="007F36DB">
              <w:rPr>
                <w:b/>
                <w:noProof/>
              </w:rPr>
              <w:t>Privatperson – bekymret sådan</w:t>
            </w:r>
            <w:r w:rsidR="007F36DB" w:rsidRPr="00547D7E">
              <w:rPr>
                <w:b/>
                <w:noProof/>
              </w:rPr>
              <w:t xml:space="preserve"> – </w:t>
            </w:r>
            <w:r w:rsidR="007F36DB">
              <w:rPr>
                <w:b/>
                <w:noProof/>
              </w:rPr>
              <w:t>14.06.2017</w:t>
            </w:r>
          </w:p>
          <w:p w14:paraId="0572C8BF" w14:textId="77777777" w:rsidR="009D0482" w:rsidRDefault="009D0482" w:rsidP="009D0482">
            <w:pPr>
              <w:pStyle w:val="Brdtekst"/>
              <w:spacing w:after="0"/>
              <w:jc w:val="left"/>
              <w:rPr>
                <w:noProof/>
              </w:rPr>
            </w:pPr>
          </w:p>
          <w:p w14:paraId="4E73DDA1" w14:textId="77777777" w:rsidR="007F36DB" w:rsidRDefault="007F36DB" w:rsidP="007F36DB">
            <w:pPr>
              <w:pStyle w:val="Brdtekst"/>
              <w:spacing w:after="0"/>
              <w:jc w:val="left"/>
              <w:rPr>
                <w:noProof/>
              </w:rPr>
            </w:pPr>
            <w:r>
              <w:rPr>
                <w:noProof/>
              </w:rPr>
              <w:t xml:space="preserve">Dette forslaget om beredskapssenter på Taraldrud liggende altfor nær boligbebyggelsen på Bjørndal  Et slikt senter vil medføre STERKT nedsatt livskvalitet for 8000 beboere. Trollskogen barnehage vil bli sterkt berørt, og likeledes fri- og skogsområdene i distriktet. Det ble tidligere nedlagt en skytterbane ved Prinsdal grunnet støy, og denne lå både lengre unna, og ble i tillegg benyttet kun få timer per uke. </w:t>
            </w:r>
          </w:p>
          <w:p w14:paraId="4E0A383D" w14:textId="77777777" w:rsidR="007F36DB" w:rsidRDefault="007F36DB" w:rsidP="007F36DB">
            <w:pPr>
              <w:pStyle w:val="Brdtekst"/>
              <w:spacing w:after="0"/>
              <w:jc w:val="left"/>
              <w:rPr>
                <w:noProof/>
              </w:rPr>
            </w:pPr>
          </w:p>
          <w:p w14:paraId="44218686" w14:textId="7A5A6829" w:rsidR="007F36DB" w:rsidRDefault="007F36DB" w:rsidP="007F36DB">
            <w:pPr>
              <w:pStyle w:val="Brdtekst"/>
              <w:spacing w:after="0"/>
              <w:jc w:val="left"/>
              <w:rPr>
                <w:noProof/>
              </w:rPr>
            </w:pPr>
            <w:r>
              <w:rPr>
                <w:noProof/>
              </w:rPr>
              <w:lastRenderedPageBreak/>
              <w:t>Hva tenkte man på ved å velge et område så tett til bebyggelsen? Ber om at fornuften vinner og at menneskelige hensyn blir vektlagt, og beredskapssenteret lagt til et mindre befolket område. Hva med Rygge - hvor det allerede ligger en flyplass. MÅ det på død og liv gjøres så dyrt og problemfult som mulig?</w:t>
            </w:r>
          </w:p>
          <w:p w14:paraId="10D1B1A6" w14:textId="77777777" w:rsidR="009D0482" w:rsidRPr="007F36DB" w:rsidRDefault="009D0482" w:rsidP="009D0482">
            <w:pPr>
              <w:pStyle w:val="Brdtekst"/>
              <w:spacing w:after="0"/>
              <w:jc w:val="left"/>
            </w:pPr>
          </w:p>
        </w:tc>
        <w:tc>
          <w:tcPr>
            <w:tcW w:w="4110" w:type="dxa"/>
          </w:tcPr>
          <w:p w14:paraId="06CA051C" w14:textId="77777777" w:rsidR="009C04DC" w:rsidRDefault="009C04DC" w:rsidP="00FA3D22">
            <w:pPr>
              <w:pStyle w:val="Brdtekst"/>
              <w:spacing w:after="0"/>
              <w:jc w:val="left"/>
              <w:rPr>
                <w:noProof/>
              </w:rPr>
            </w:pPr>
          </w:p>
          <w:p w14:paraId="461D9995" w14:textId="77777777" w:rsidR="009C04DC" w:rsidRDefault="009C04DC" w:rsidP="00FA3D22">
            <w:pPr>
              <w:pStyle w:val="Brdtekst"/>
              <w:spacing w:after="0"/>
              <w:jc w:val="left"/>
              <w:rPr>
                <w:noProof/>
              </w:rPr>
            </w:pPr>
          </w:p>
          <w:p w14:paraId="74FF8569" w14:textId="77777777" w:rsidR="009C04DC" w:rsidRDefault="009C04DC" w:rsidP="00FA3D22">
            <w:pPr>
              <w:pStyle w:val="Brdtekst"/>
              <w:spacing w:after="0"/>
              <w:jc w:val="left"/>
              <w:rPr>
                <w:noProof/>
              </w:rPr>
            </w:pPr>
          </w:p>
          <w:p w14:paraId="3DA70E8C" w14:textId="59A9851A" w:rsidR="009C04DC" w:rsidRDefault="009C04DC" w:rsidP="00FA3D22">
            <w:pPr>
              <w:pStyle w:val="Brdtekst"/>
              <w:spacing w:after="0"/>
              <w:jc w:val="left"/>
              <w:rPr>
                <w:noProof/>
              </w:rPr>
            </w:pPr>
          </w:p>
          <w:p w14:paraId="57641B5F" w14:textId="77777777" w:rsidR="00FA3D22" w:rsidRDefault="00FA3D22" w:rsidP="00FA3D22">
            <w:pPr>
              <w:pStyle w:val="Brdtekst"/>
              <w:spacing w:after="0"/>
              <w:jc w:val="left"/>
              <w:rPr>
                <w:noProof/>
              </w:rPr>
            </w:pPr>
          </w:p>
          <w:p w14:paraId="1D58FDA4" w14:textId="2B9225C9" w:rsidR="00FA3D22" w:rsidRDefault="00FA3D22" w:rsidP="00FA3D22">
            <w:pPr>
              <w:pStyle w:val="Brdtekst"/>
              <w:spacing w:after="0"/>
              <w:jc w:val="left"/>
              <w:rPr>
                <w:noProof/>
              </w:rPr>
            </w:pPr>
            <w:r>
              <w:rPr>
                <w:noProof/>
              </w:rPr>
              <w:t>Se felles merknadssvar – 2 Konsekvenser av støy og 3 Helsemessige konsekvenser</w:t>
            </w:r>
          </w:p>
          <w:p w14:paraId="6BF66A68" w14:textId="77777777" w:rsidR="009C04DC" w:rsidRDefault="009C04DC" w:rsidP="00FA3D22">
            <w:pPr>
              <w:pStyle w:val="Brdtekst"/>
              <w:spacing w:after="0"/>
              <w:jc w:val="left"/>
              <w:rPr>
                <w:noProof/>
              </w:rPr>
            </w:pPr>
          </w:p>
          <w:p w14:paraId="6B1E183A" w14:textId="77777777" w:rsidR="009C04DC" w:rsidRDefault="009C04DC" w:rsidP="00FA3D22">
            <w:pPr>
              <w:pStyle w:val="Brdtekst"/>
              <w:spacing w:after="0"/>
              <w:jc w:val="left"/>
              <w:rPr>
                <w:noProof/>
              </w:rPr>
            </w:pPr>
          </w:p>
          <w:p w14:paraId="3D751DEE" w14:textId="77777777" w:rsidR="009C04DC" w:rsidRDefault="009C04DC" w:rsidP="00FA3D22">
            <w:pPr>
              <w:pStyle w:val="Brdtekst"/>
              <w:spacing w:after="0"/>
              <w:jc w:val="left"/>
              <w:rPr>
                <w:noProof/>
              </w:rPr>
            </w:pPr>
            <w:r>
              <w:rPr>
                <w:noProof/>
              </w:rPr>
              <w:t>Se felles merknadssvar – 5 Skytebaner og SIBO</w:t>
            </w:r>
          </w:p>
          <w:p w14:paraId="1AA5ABFB" w14:textId="77777777" w:rsidR="009C04DC" w:rsidRDefault="009C04DC" w:rsidP="00FA3D22">
            <w:pPr>
              <w:pStyle w:val="Brdtekst"/>
              <w:spacing w:after="0"/>
              <w:jc w:val="left"/>
              <w:rPr>
                <w:noProof/>
              </w:rPr>
            </w:pPr>
          </w:p>
          <w:p w14:paraId="75680414" w14:textId="77777777" w:rsidR="009C04DC" w:rsidRDefault="009C04DC" w:rsidP="00FA3D22">
            <w:pPr>
              <w:pStyle w:val="Brdtekst"/>
              <w:spacing w:after="0"/>
              <w:jc w:val="left"/>
              <w:rPr>
                <w:noProof/>
              </w:rPr>
            </w:pPr>
          </w:p>
          <w:p w14:paraId="02A80F0C" w14:textId="77777777" w:rsidR="009C04DC" w:rsidRDefault="009C04DC" w:rsidP="00FA3D22">
            <w:pPr>
              <w:pStyle w:val="Brdtekst"/>
              <w:spacing w:after="0"/>
              <w:jc w:val="left"/>
              <w:rPr>
                <w:noProof/>
              </w:rPr>
            </w:pPr>
          </w:p>
          <w:p w14:paraId="570797F2" w14:textId="77777777" w:rsidR="009C04DC" w:rsidRDefault="009C04DC" w:rsidP="00FA3D22">
            <w:pPr>
              <w:pStyle w:val="Brdtekst"/>
              <w:spacing w:after="0"/>
              <w:jc w:val="left"/>
              <w:rPr>
                <w:noProof/>
              </w:rPr>
            </w:pPr>
            <w:r>
              <w:rPr>
                <w:noProof/>
              </w:rPr>
              <w:t>Se felles merknadssvar – 1 Lokalisering</w:t>
            </w:r>
          </w:p>
          <w:p w14:paraId="5798F4B6" w14:textId="434329D1" w:rsidR="009D0482" w:rsidRDefault="009D0482" w:rsidP="00FA3D22">
            <w:pPr>
              <w:pStyle w:val="Brdtekst"/>
              <w:spacing w:after="0"/>
              <w:jc w:val="left"/>
              <w:rPr>
                <w:noProof/>
              </w:rPr>
            </w:pPr>
          </w:p>
        </w:tc>
      </w:tr>
      <w:tr w:rsidR="009D0482" w14:paraId="5AA4104D" w14:textId="77777777" w:rsidTr="00A47C76">
        <w:tc>
          <w:tcPr>
            <w:tcW w:w="4395" w:type="dxa"/>
          </w:tcPr>
          <w:p w14:paraId="7BE5FBC8" w14:textId="5A58A698" w:rsidR="007F36DB" w:rsidRDefault="00663E80" w:rsidP="007F36DB">
            <w:pPr>
              <w:pStyle w:val="Brdtekst"/>
              <w:spacing w:after="0"/>
              <w:jc w:val="left"/>
              <w:rPr>
                <w:b/>
                <w:noProof/>
              </w:rPr>
            </w:pPr>
            <w:r>
              <w:rPr>
                <w:b/>
                <w:noProof/>
              </w:rPr>
              <w:lastRenderedPageBreak/>
              <w:t>C594</w:t>
            </w:r>
            <w:r w:rsidR="007F36DB" w:rsidRPr="00547D7E">
              <w:rPr>
                <w:b/>
                <w:noProof/>
              </w:rPr>
              <w:t xml:space="preserve"> – </w:t>
            </w:r>
            <w:r w:rsidR="007F36DB">
              <w:rPr>
                <w:b/>
                <w:noProof/>
              </w:rPr>
              <w:t>Pål Dahl-Hanssen</w:t>
            </w:r>
            <w:r w:rsidR="007F36DB" w:rsidRPr="00547D7E">
              <w:rPr>
                <w:b/>
                <w:noProof/>
              </w:rPr>
              <w:t xml:space="preserve"> – </w:t>
            </w:r>
            <w:r w:rsidR="007F36DB">
              <w:rPr>
                <w:b/>
                <w:noProof/>
              </w:rPr>
              <w:t>01.06.2017 og 14.06.2017</w:t>
            </w:r>
          </w:p>
          <w:p w14:paraId="49697BD5" w14:textId="77777777" w:rsidR="009D0482" w:rsidRDefault="009D0482" w:rsidP="009D0482">
            <w:pPr>
              <w:pStyle w:val="Brdtekst"/>
              <w:spacing w:after="0"/>
              <w:jc w:val="left"/>
              <w:rPr>
                <w:noProof/>
              </w:rPr>
            </w:pPr>
          </w:p>
          <w:p w14:paraId="571F02F9" w14:textId="77777777" w:rsidR="007F36DB" w:rsidRDefault="007F36DB" w:rsidP="007F36DB">
            <w:pPr>
              <w:pStyle w:val="Brdtekst"/>
              <w:spacing w:after="0"/>
              <w:jc w:val="left"/>
              <w:rPr>
                <w:noProof/>
              </w:rPr>
            </w:pPr>
            <w:r>
              <w:rPr>
                <w:noProof/>
              </w:rPr>
              <w:t>Det er helt håpløst at det legges opp til en form for «akseptabelt støynivå» i et område med mange barnehager og skoler. Her bør/skal det ikke være noe å diskutere, treningsarenaen ved senteret må tilpasses bedre:</w:t>
            </w:r>
          </w:p>
          <w:p w14:paraId="5BC20078" w14:textId="77777777" w:rsidR="007F36DB" w:rsidRDefault="007F36DB" w:rsidP="007F36DB">
            <w:pPr>
              <w:pStyle w:val="Brdtekst"/>
              <w:spacing w:after="0"/>
              <w:jc w:val="left"/>
              <w:rPr>
                <w:noProof/>
              </w:rPr>
            </w:pPr>
          </w:p>
          <w:p w14:paraId="3C98D8A8" w14:textId="77777777" w:rsidR="007F36DB" w:rsidRDefault="007F36DB" w:rsidP="007F36DB">
            <w:pPr>
              <w:pStyle w:val="Brdtekst"/>
              <w:spacing w:after="0"/>
              <w:jc w:val="left"/>
              <w:rPr>
                <w:noProof/>
              </w:rPr>
            </w:pPr>
            <w:r>
              <w:rPr>
                <w:noProof/>
              </w:rPr>
              <w:t>1. Støyskjermes i så stor grad at ingen av øvelsesformene ved beredskapssenteret medfører noe i nærheten av «gul støysone» for disse områdene. Støyverdiene må reduseres betraktelig ved all aktivitet i forhold til slik planen er pr. i dag. Dette vil i grunn medføre at det kun kan legges opp til innendørs treningsaktivitet ved senteret på Taraldrud.</w:t>
            </w:r>
          </w:p>
          <w:p w14:paraId="4EBC6F6F" w14:textId="77777777" w:rsidR="007F36DB" w:rsidRDefault="007F36DB" w:rsidP="007F36DB">
            <w:pPr>
              <w:pStyle w:val="Brdtekst"/>
              <w:spacing w:after="0"/>
              <w:jc w:val="left"/>
              <w:rPr>
                <w:noProof/>
              </w:rPr>
            </w:pPr>
          </w:p>
          <w:p w14:paraId="2E0BDD53" w14:textId="77777777" w:rsidR="007F36DB" w:rsidRDefault="007F36DB" w:rsidP="007F36DB">
            <w:pPr>
              <w:pStyle w:val="Brdtekst"/>
              <w:spacing w:after="0"/>
              <w:jc w:val="left"/>
              <w:rPr>
                <w:noProof/>
              </w:rPr>
            </w:pPr>
            <w:r>
              <w:rPr>
                <w:noProof/>
              </w:rPr>
              <w:t xml:space="preserve"> 2.Utendørs treningsaktivitet må legges til en annen beliggenhet.                                                                                                                          </w:t>
            </w:r>
          </w:p>
          <w:p w14:paraId="1836977D" w14:textId="77777777" w:rsidR="007F36DB" w:rsidRDefault="007F36DB" w:rsidP="007F36DB">
            <w:pPr>
              <w:pStyle w:val="Brdtekst"/>
              <w:spacing w:after="0"/>
              <w:jc w:val="left"/>
              <w:rPr>
                <w:noProof/>
              </w:rPr>
            </w:pPr>
          </w:p>
          <w:p w14:paraId="034EA20E" w14:textId="015E6431" w:rsidR="007F36DB" w:rsidRDefault="007F36DB" w:rsidP="007F36DB">
            <w:pPr>
              <w:pStyle w:val="Brdtekst"/>
              <w:spacing w:after="0"/>
              <w:jc w:val="left"/>
              <w:rPr>
                <w:noProof/>
              </w:rPr>
            </w:pPr>
            <w:r>
              <w:rPr>
                <w:noProof/>
              </w:rPr>
              <w:t>Jeg har full forståelse for behovet for et slikt senter, men så lenge byggingen og aktiviteten ved senteret vil påvirke barn og unge i deres hverdag i så stor grad som plandokumentene her viser, så må man finne bedre løsninger. En delt løsning med innendørs aktivitet på Taraldrud, og utendørs på felles beredskapssenter for nødetatene på Rygge, er en løsning som ivaretar alles beste interesser.</w:t>
            </w:r>
          </w:p>
          <w:p w14:paraId="14AFA587" w14:textId="77777777" w:rsidR="007F36DB" w:rsidRDefault="007F36DB" w:rsidP="009D0482">
            <w:pPr>
              <w:pStyle w:val="Brdtekst"/>
              <w:spacing w:after="0"/>
              <w:jc w:val="left"/>
              <w:rPr>
                <w:noProof/>
              </w:rPr>
            </w:pPr>
          </w:p>
          <w:p w14:paraId="1B93996A" w14:textId="77777777" w:rsidR="007F36DB" w:rsidRDefault="007F36DB" w:rsidP="007F36DB">
            <w:pPr>
              <w:pStyle w:val="Brdtekst"/>
              <w:spacing w:after="0"/>
              <w:jc w:val="left"/>
              <w:rPr>
                <w:noProof/>
              </w:rPr>
            </w:pPr>
            <w:r>
              <w:rPr>
                <w:noProof/>
              </w:rPr>
              <w:t>Fulgte kveldens "infomøte" på Tårnåsen Skole, og jeg må si st jeg er mildt sagt sjokkert over argumenteringen, og måten prosjektlederne og akustikerne prøver å forsikre og forsvare prosjektrammene slik de foreligger n</w:t>
            </w:r>
            <w:r w:rsidRPr="00FA3D22">
              <w:rPr>
                <w:noProof/>
              </w:rPr>
              <w:t>å! Jeg siterer Trond Noren fra VG:</w:t>
            </w:r>
          </w:p>
          <w:p w14:paraId="08713B2C" w14:textId="77777777" w:rsidR="007F36DB" w:rsidRDefault="007F36DB" w:rsidP="007F36DB">
            <w:pPr>
              <w:pStyle w:val="Brdtekst"/>
              <w:spacing w:after="0"/>
              <w:jc w:val="left"/>
              <w:rPr>
                <w:noProof/>
              </w:rPr>
            </w:pPr>
          </w:p>
          <w:p w14:paraId="7AF7BB48" w14:textId="77777777" w:rsidR="007F36DB" w:rsidRDefault="007F36DB" w:rsidP="007F36DB">
            <w:pPr>
              <w:pStyle w:val="Brdtekst"/>
              <w:spacing w:after="0"/>
              <w:jc w:val="left"/>
              <w:rPr>
                <w:noProof/>
              </w:rPr>
            </w:pPr>
            <w:r>
              <w:rPr>
                <w:noProof/>
              </w:rPr>
              <w:t>" Det er selvfølgelig alltid bekymring i områder som dette, og reaksjonene er helt naturlige. Men vi må forholde oss til regelverket, og jeg mener vi har gjort så godt vi kan innenfor de rammene vi har."</w:t>
            </w:r>
          </w:p>
          <w:p w14:paraId="0CD8B11F" w14:textId="77777777" w:rsidR="007F36DB" w:rsidRDefault="007F36DB" w:rsidP="007F36DB">
            <w:pPr>
              <w:pStyle w:val="Brdtekst"/>
              <w:spacing w:after="0"/>
              <w:jc w:val="left"/>
              <w:rPr>
                <w:noProof/>
              </w:rPr>
            </w:pPr>
          </w:p>
          <w:p w14:paraId="700F9E64" w14:textId="77777777" w:rsidR="007F36DB" w:rsidRDefault="007F36DB" w:rsidP="007F36DB">
            <w:pPr>
              <w:pStyle w:val="Brdtekst"/>
              <w:spacing w:after="0"/>
              <w:jc w:val="left"/>
              <w:rPr>
                <w:noProof/>
              </w:rPr>
            </w:pPr>
            <w:r>
              <w:rPr>
                <w:noProof/>
              </w:rPr>
              <w:t>Er det da regelverket det er noe galt med?</w:t>
            </w:r>
          </w:p>
          <w:p w14:paraId="223C6202" w14:textId="77777777" w:rsidR="007F36DB" w:rsidRDefault="007F36DB" w:rsidP="007F36DB">
            <w:pPr>
              <w:pStyle w:val="Brdtekst"/>
              <w:spacing w:after="0"/>
              <w:jc w:val="left"/>
              <w:rPr>
                <w:noProof/>
              </w:rPr>
            </w:pPr>
          </w:p>
          <w:p w14:paraId="0188ADFD" w14:textId="77777777" w:rsidR="007F36DB" w:rsidRDefault="007F36DB" w:rsidP="007F36DB">
            <w:pPr>
              <w:pStyle w:val="Brdtekst"/>
              <w:spacing w:after="0"/>
              <w:jc w:val="left"/>
              <w:rPr>
                <w:noProof/>
              </w:rPr>
            </w:pPr>
            <w:r>
              <w:rPr>
                <w:noProof/>
              </w:rPr>
              <w:t>"Nei, det synes jeg ikke. Her er det undersøkelser og forskning som ligger til grunn, og vi jobber alltid for minst mulig støy, sier Norén."</w:t>
            </w:r>
          </w:p>
          <w:p w14:paraId="73876C6B" w14:textId="77777777" w:rsidR="007F36DB" w:rsidRDefault="007F36DB" w:rsidP="007F36DB">
            <w:pPr>
              <w:pStyle w:val="Brdtekst"/>
              <w:spacing w:after="0"/>
              <w:jc w:val="left"/>
              <w:rPr>
                <w:noProof/>
              </w:rPr>
            </w:pPr>
          </w:p>
          <w:p w14:paraId="2D5736D7" w14:textId="77777777" w:rsidR="007F36DB" w:rsidRDefault="007F36DB" w:rsidP="007F36DB">
            <w:pPr>
              <w:pStyle w:val="Brdtekst"/>
              <w:spacing w:after="0"/>
              <w:jc w:val="left"/>
              <w:rPr>
                <w:noProof/>
              </w:rPr>
            </w:pPr>
            <w:r>
              <w:rPr>
                <w:noProof/>
              </w:rPr>
              <w:t>Regelverket ble endret i desember 2016 pga. at det ble funnet til å "å være for strenge da de båndlegger areal og hindrer skyteaktivitet". Regelendringen ble slått igjennom på et tidspunkt da plasseringen av dette senteret skulle fastsettes, og det er ikke tilfeldig. Endringen ble møtt av store protester av norsk forening mot støy som mente at forslaget var svakt faglig begrunnet, med mangelfull forskningsbasert dokumentasjon om risikoen for negative helse- og miljøkonsekvenser. Og etter å ha hørt kveldens forklaringer fra medlemmer av prosjektgruppen, så vil jeg si st bekymringene til norsk forening mot støy var veldig aktuelle! Konsekvensene av støyen for barn, unge OG eldre i regionen er ikke utredet i dette prosjektet, og all tidligere relevant forskning på støy og helsemessige negative konsekvenser av støy i tettbebygde strøk tilsier at prosjektet vil medføre store helsemessige problemer for mange tusen mennesker som vil oppholde seg innenfor støysoner av flere grader i aktuell treningstid for beredskapssenteret!</w:t>
            </w:r>
          </w:p>
          <w:p w14:paraId="05DF9FC4" w14:textId="77777777" w:rsidR="007F36DB" w:rsidRDefault="007F36DB" w:rsidP="007F36DB">
            <w:pPr>
              <w:pStyle w:val="Brdtekst"/>
              <w:spacing w:after="0"/>
              <w:jc w:val="left"/>
              <w:rPr>
                <w:noProof/>
              </w:rPr>
            </w:pPr>
          </w:p>
          <w:p w14:paraId="6F00C485" w14:textId="77777777" w:rsidR="007F36DB" w:rsidRDefault="007F36DB" w:rsidP="007F36DB">
            <w:pPr>
              <w:pStyle w:val="Brdtekst"/>
              <w:spacing w:after="0"/>
              <w:jc w:val="left"/>
              <w:rPr>
                <w:noProof/>
              </w:rPr>
            </w:pPr>
            <w:r>
              <w:rPr>
                <w:noProof/>
              </w:rPr>
              <w:t xml:space="preserve">Ta til fornuft og legg ALL utendørs treningsaktivitet til Rygge, eller bygg inn alle treningsarealer slik at støy og ulike konsekvenser for støy ikke blir et tema for befolkningen! </w:t>
            </w:r>
          </w:p>
          <w:p w14:paraId="0B800380" w14:textId="77777777" w:rsidR="007F36DB" w:rsidRDefault="007F36DB" w:rsidP="007F36DB">
            <w:pPr>
              <w:pStyle w:val="Brdtekst"/>
              <w:spacing w:after="0"/>
              <w:jc w:val="left"/>
              <w:rPr>
                <w:noProof/>
              </w:rPr>
            </w:pPr>
          </w:p>
          <w:p w14:paraId="1446A632" w14:textId="49130F9B" w:rsidR="007F36DB" w:rsidRDefault="007F36DB" w:rsidP="007F36DB">
            <w:pPr>
              <w:pStyle w:val="Brdtekst"/>
              <w:spacing w:after="0"/>
              <w:jc w:val="left"/>
              <w:rPr>
                <w:noProof/>
              </w:rPr>
            </w:pPr>
            <w:r>
              <w:rPr>
                <w:noProof/>
              </w:rPr>
              <w:t>Å argumentere for prosjektet ved å si at "det er innenfor rammene av regelverket" er et grovt overtramp mot beboere, det norske folk, ettersom regelverket har blitt endret for å kunne realisere senteret med disse alvorlige konsekvensene for folk, dyr og natur i området!!!!</w:t>
            </w:r>
          </w:p>
          <w:p w14:paraId="2979759C" w14:textId="77777777" w:rsidR="009D0482" w:rsidRPr="007F36DB" w:rsidRDefault="009D0482" w:rsidP="009D0482">
            <w:pPr>
              <w:pStyle w:val="Brdtekst"/>
              <w:spacing w:after="0"/>
              <w:jc w:val="left"/>
            </w:pPr>
          </w:p>
        </w:tc>
        <w:tc>
          <w:tcPr>
            <w:tcW w:w="4110" w:type="dxa"/>
          </w:tcPr>
          <w:p w14:paraId="6D8DCBDD" w14:textId="77777777" w:rsidR="003D18E6" w:rsidRDefault="003D18E6" w:rsidP="00FA3D22">
            <w:pPr>
              <w:pStyle w:val="Brdtekst"/>
              <w:spacing w:after="0"/>
              <w:jc w:val="left"/>
              <w:rPr>
                <w:noProof/>
              </w:rPr>
            </w:pPr>
          </w:p>
          <w:p w14:paraId="2EFBCB1F" w14:textId="202BA961" w:rsidR="009C04DC" w:rsidRDefault="009C04DC" w:rsidP="00FA3D22">
            <w:pPr>
              <w:pStyle w:val="Brdtekst"/>
              <w:spacing w:after="0"/>
              <w:jc w:val="left"/>
              <w:rPr>
                <w:noProof/>
              </w:rPr>
            </w:pPr>
          </w:p>
          <w:p w14:paraId="460DA41D" w14:textId="59C30200" w:rsidR="009C04DC" w:rsidRDefault="009C04DC" w:rsidP="00FA3D22">
            <w:pPr>
              <w:pStyle w:val="Brdtekst"/>
              <w:spacing w:after="0"/>
              <w:jc w:val="left"/>
              <w:rPr>
                <w:noProof/>
              </w:rPr>
            </w:pPr>
          </w:p>
          <w:p w14:paraId="6AEEF6DA" w14:textId="233B5D36" w:rsidR="009C04DC" w:rsidRDefault="009C04DC" w:rsidP="00FA3D22">
            <w:pPr>
              <w:pStyle w:val="Brdtekst"/>
              <w:spacing w:after="0"/>
              <w:jc w:val="left"/>
              <w:rPr>
                <w:noProof/>
              </w:rPr>
            </w:pPr>
          </w:p>
          <w:p w14:paraId="37739DE9" w14:textId="77777777" w:rsidR="00FA3D22" w:rsidRDefault="00FA3D22" w:rsidP="00FA3D22">
            <w:pPr>
              <w:pStyle w:val="Brdtekst"/>
              <w:spacing w:after="0"/>
              <w:jc w:val="left"/>
              <w:rPr>
                <w:noProof/>
              </w:rPr>
            </w:pPr>
          </w:p>
          <w:p w14:paraId="4707A67F" w14:textId="349B4295" w:rsidR="009C04DC" w:rsidRDefault="009C04DC" w:rsidP="00FA3D22">
            <w:pPr>
              <w:pStyle w:val="Brdtekst"/>
              <w:spacing w:after="0"/>
              <w:jc w:val="left"/>
              <w:rPr>
                <w:noProof/>
              </w:rPr>
            </w:pPr>
          </w:p>
          <w:p w14:paraId="43562C3D" w14:textId="22531D9D" w:rsidR="009C04DC" w:rsidRDefault="009C04DC" w:rsidP="00FA3D22">
            <w:pPr>
              <w:pStyle w:val="Brdtekst"/>
              <w:spacing w:after="0"/>
              <w:jc w:val="left"/>
              <w:rPr>
                <w:noProof/>
              </w:rPr>
            </w:pPr>
          </w:p>
          <w:p w14:paraId="69A3DB56" w14:textId="69CE341C" w:rsidR="009C04DC" w:rsidRDefault="009C04DC" w:rsidP="00FA3D22">
            <w:pPr>
              <w:pStyle w:val="Brdtekst"/>
              <w:spacing w:after="0"/>
              <w:jc w:val="left"/>
              <w:rPr>
                <w:noProof/>
              </w:rPr>
            </w:pPr>
          </w:p>
          <w:p w14:paraId="26B1F8C8" w14:textId="3B43DDAA" w:rsidR="009C04DC" w:rsidRDefault="009C04DC" w:rsidP="00FA3D22">
            <w:pPr>
              <w:pStyle w:val="Brdtekst"/>
              <w:spacing w:after="0"/>
              <w:jc w:val="left"/>
              <w:rPr>
                <w:noProof/>
              </w:rPr>
            </w:pPr>
          </w:p>
          <w:p w14:paraId="05E12041" w14:textId="77777777" w:rsidR="009C04DC" w:rsidRDefault="009C04DC" w:rsidP="00FA3D22">
            <w:pPr>
              <w:pStyle w:val="Brdtekst"/>
              <w:spacing w:after="0"/>
              <w:jc w:val="left"/>
              <w:rPr>
                <w:noProof/>
              </w:rPr>
            </w:pPr>
            <w:r>
              <w:rPr>
                <w:noProof/>
              </w:rPr>
              <w:t>Se felles merknadssvar – 2 Konsekvenser av støy</w:t>
            </w:r>
          </w:p>
          <w:p w14:paraId="1BC5BF74" w14:textId="15352A8A" w:rsidR="009C04DC" w:rsidRDefault="009C04DC" w:rsidP="00FA3D22">
            <w:pPr>
              <w:pStyle w:val="Brdtekst"/>
              <w:spacing w:after="0"/>
              <w:jc w:val="left"/>
              <w:rPr>
                <w:noProof/>
              </w:rPr>
            </w:pPr>
          </w:p>
          <w:p w14:paraId="33AD9ED0" w14:textId="7D926449" w:rsidR="009C04DC" w:rsidRDefault="009C04DC" w:rsidP="00FA3D22">
            <w:pPr>
              <w:pStyle w:val="Brdtekst"/>
              <w:spacing w:after="0"/>
              <w:jc w:val="left"/>
              <w:rPr>
                <w:noProof/>
              </w:rPr>
            </w:pPr>
          </w:p>
          <w:p w14:paraId="741E4684" w14:textId="4FFA4049" w:rsidR="009C04DC" w:rsidRDefault="009C04DC" w:rsidP="00FA3D22">
            <w:pPr>
              <w:pStyle w:val="Brdtekst"/>
              <w:spacing w:after="0"/>
              <w:jc w:val="left"/>
              <w:rPr>
                <w:noProof/>
              </w:rPr>
            </w:pPr>
          </w:p>
          <w:p w14:paraId="4E811513" w14:textId="19B742AF" w:rsidR="009C04DC" w:rsidRDefault="009C04DC" w:rsidP="00FA3D22">
            <w:pPr>
              <w:pStyle w:val="Brdtekst"/>
              <w:spacing w:after="0"/>
              <w:jc w:val="left"/>
              <w:rPr>
                <w:noProof/>
              </w:rPr>
            </w:pPr>
          </w:p>
          <w:p w14:paraId="2685FD9B" w14:textId="1F996AD5" w:rsidR="009C04DC" w:rsidRDefault="009C04DC" w:rsidP="00FA3D22">
            <w:pPr>
              <w:pStyle w:val="Brdtekst"/>
              <w:spacing w:after="0"/>
              <w:jc w:val="left"/>
              <w:rPr>
                <w:noProof/>
              </w:rPr>
            </w:pPr>
          </w:p>
          <w:p w14:paraId="5BA43BE7" w14:textId="62B84FE4" w:rsidR="009C04DC" w:rsidRDefault="009C04DC" w:rsidP="00FA3D22">
            <w:pPr>
              <w:pStyle w:val="Brdtekst"/>
              <w:spacing w:after="0"/>
              <w:jc w:val="left"/>
              <w:rPr>
                <w:noProof/>
              </w:rPr>
            </w:pPr>
          </w:p>
          <w:p w14:paraId="53DDC048" w14:textId="01D6C5FA" w:rsidR="009C04DC" w:rsidRDefault="009C04DC" w:rsidP="00FA3D22">
            <w:pPr>
              <w:pStyle w:val="Brdtekst"/>
              <w:spacing w:after="0"/>
              <w:jc w:val="left"/>
              <w:rPr>
                <w:noProof/>
              </w:rPr>
            </w:pPr>
          </w:p>
          <w:p w14:paraId="2775AAD1" w14:textId="037212F8" w:rsidR="009C04DC" w:rsidRDefault="009C04DC" w:rsidP="00FA3D22">
            <w:pPr>
              <w:pStyle w:val="Brdtekst"/>
              <w:spacing w:after="0"/>
              <w:jc w:val="left"/>
              <w:rPr>
                <w:noProof/>
              </w:rPr>
            </w:pPr>
          </w:p>
          <w:p w14:paraId="1E6FB89B" w14:textId="2C4E104B" w:rsidR="009C04DC" w:rsidRDefault="009C04DC" w:rsidP="00FA3D22">
            <w:pPr>
              <w:pStyle w:val="Brdtekst"/>
              <w:spacing w:after="0"/>
              <w:jc w:val="left"/>
              <w:rPr>
                <w:noProof/>
              </w:rPr>
            </w:pPr>
            <w:r>
              <w:rPr>
                <w:noProof/>
              </w:rPr>
              <w:t xml:space="preserve">Se felles merknadssvar – </w:t>
            </w:r>
            <w:r w:rsidR="00FA3D22">
              <w:rPr>
                <w:noProof/>
              </w:rPr>
              <w:t xml:space="preserve">1 Lokaliserin og </w:t>
            </w:r>
            <w:r>
              <w:rPr>
                <w:noProof/>
              </w:rPr>
              <w:t>5 Skytebaner og SIBO</w:t>
            </w:r>
          </w:p>
          <w:p w14:paraId="65036387" w14:textId="2EF35DCB" w:rsidR="009C04DC" w:rsidRDefault="009C04DC" w:rsidP="00FA3D22">
            <w:pPr>
              <w:pStyle w:val="Brdtekst"/>
              <w:spacing w:after="0"/>
              <w:jc w:val="left"/>
              <w:rPr>
                <w:noProof/>
              </w:rPr>
            </w:pPr>
          </w:p>
          <w:p w14:paraId="2DE11647" w14:textId="77777777" w:rsidR="009C04DC" w:rsidRDefault="009C04DC" w:rsidP="00FA3D22">
            <w:pPr>
              <w:pStyle w:val="Brdtekst"/>
              <w:spacing w:after="0"/>
              <w:jc w:val="left"/>
              <w:rPr>
                <w:noProof/>
              </w:rPr>
            </w:pPr>
            <w:r>
              <w:rPr>
                <w:noProof/>
              </w:rPr>
              <w:t>Merknaden tas til orientering</w:t>
            </w:r>
          </w:p>
          <w:p w14:paraId="4961FAF4" w14:textId="42602D0B" w:rsidR="009C04DC" w:rsidRDefault="009C04DC" w:rsidP="00FA3D22">
            <w:pPr>
              <w:pStyle w:val="Brdtekst"/>
              <w:spacing w:after="0"/>
              <w:jc w:val="left"/>
              <w:rPr>
                <w:noProof/>
              </w:rPr>
            </w:pPr>
          </w:p>
          <w:p w14:paraId="7EACCE0B" w14:textId="4C03C0C2" w:rsidR="009C04DC" w:rsidRDefault="009C04DC" w:rsidP="00FA3D22">
            <w:pPr>
              <w:pStyle w:val="Brdtekst"/>
              <w:spacing w:after="0"/>
              <w:jc w:val="left"/>
              <w:rPr>
                <w:noProof/>
              </w:rPr>
            </w:pPr>
          </w:p>
          <w:p w14:paraId="4706C318" w14:textId="797E8C06" w:rsidR="009C04DC" w:rsidRDefault="009C04DC" w:rsidP="00FA3D22">
            <w:pPr>
              <w:pStyle w:val="Brdtekst"/>
              <w:spacing w:after="0"/>
              <w:jc w:val="left"/>
              <w:rPr>
                <w:noProof/>
              </w:rPr>
            </w:pPr>
          </w:p>
          <w:p w14:paraId="06CEB067" w14:textId="432824D0" w:rsidR="009C04DC" w:rsidRDefault="009C04DC" w:rsidP="00FA3D22">
            <w:pPr>
              <w:pStyle w:val="Brdtekst"/>
              <w:spacing w:after="0"/>
              <w:jc w:val="left"/>
              <w:rPr>
                <w:noProof/>
              </w:rPr>
            </w:pPr>
          </w:p>
          <w:p w14:paraId="76190C83" w14:textId="3AECAC8B" w:rsidR="009C04DC" w:rsidRDefault="009C04DC" w:rsidP="00FA3D22">
            <w:pPr>
              <w:pStyle w:val="Brdtekst"/>
              <w:spacing w:after="0"/>
              <w:jc w:val="left"/>
              <w:rPr>
                <w:noProof/>
              </w:rPr>
            </w:pPr>
          </w:p>
          <w:p w14:paraId="24A424CB" w14:textId="5A4C3BDA" w:rsidR="009C04DC" w:rsidRDefault="009C04DC" w:rsidP="00FA3D22">
            <w:pPr>
              <w:pStyle w:val="Brdtekst"/>
              <w:spacing w:after="0"/>
              <w:jc w:val="left"/>
              <w:rPr>
                <w:noProof/>
              </w:rPr>
            </w:pPr>
          </w:p>
          <w:p w14:paraId="39A10D5C" w14:textId="41D7DA07" w:rsidR="009C04DC" w:rsidRDefault="009C04DC" w:rsidP="00FA3D22">
            <w:pPr>
              <w:pStyle w:val="Brdtekst"/>
              <w:spacing w:after="0"/>
              <w:jc w:val="left"/>
              <w:rPr>
                <w:noProof/>
              </w:rPr>
            </w:pPr>
          </w:p>
          <w:p w14:paraId="10D4262C" w14:textId="1A75EF20" w:rsidR="009C04DC" w:rsidRDefault="009C04DC" w:rsidP="00FA3D22">
            <w:pPr>
              <w:pStyle w:val="Brdtekst"/>
              <w:spacing w:after="0"/>
              <w:jc w:val="left"/>
              <w:rPr>
                <w:noProof/>
              </w:rPr>
            </w:pPr>
          </w:p>
          <w:p w14:paraId="39635BC4" w14:textId="61243015" w:rsidR="009C04DC" w:rsidRDefault="009C04DC" w:rsidP="00FA3D22">
            <w:pPr>
              <w:pStyle w:val="Brdtekst"/>
              <w:spacing w:after="0"/>
              <w:jc w:val="left"/>
              <w:rPr>
                <w:noProof/>
              </w:rPr>
            </w:pPr>
          </w:p>
          <w:p w14:paraId="44558F16" w14:textId="5381419E" w:rsidR="009C04DC" w:rsidRDefault="009C04DC" w:rsidP="00FA3D22">
            <w:pPr>
              <w:pStyle w:val="Brdtekst"/>
              <w:spacing w:after="0"/>
              <w:jc w:val="left"/>
              <w:rPr>
                <w:noProof/>
              </w:rPr>
            </w:pPr>
          </w:p>
          <w:p w14:paraId="20BF1DB9" w14:textId="6B62316A" w:rsidR="009C04DC" w:rsidRDefault="009C04DC" w:rsidP="00FA3D22">
            <w:pPr>
              <w:pStyle w:val="Brdtekst"/>
              <w:spacing w:after="0"/>
              <w:jc w:val="left"/>
              <w:rPr>
                <w:noProof/>
              </w:rPr>
            </w:pPr>
          </w:p>
          <w:p w14:paraId="310E8E4B" w14:textId="3C873D44" w:rsidR="009C04DC" w:rsidRDefault="009C04DC" w:rsidP="00FA3D22">
            <w:pPr>
              <w:pStyle w:val="Brdtekst"/>
              <w:spacing w:after="0"/>
              <w:jc w:val="left"/>
              <w:rPr>
                <w:noProof/>
              </w:rPr>
            </w:pPr>
          </w:p>
          <w:p w14:paraId="2B463A83" w14:textId="58B6612E" w:rsidR="009C04DC" w:rsidRDefault="009C04DC" w:rsidP="00FA3D22">
            <w:pPr>
              <w:pStyle w:val="Brdtekst"/>
              <w:spacing w:after="0"/>
              <w:jc w:val="left"/>
              <w:rPr>
                <w:noProof/>
              </w:rPr>
            </w:pPr>
          </w:p>
          <w:p w14:paraId="67BB0656" w14:textId="20237340" w:rsidR="009C04DC" w:rsidRDefault="009C04DC" w:rsidP="00FA3D22">
            <w:pPr>
              <w:pStyle w:val="Brdtekst"/>
              <w:spacing w:after="0"/>
              <w:jc w:val="left"/>
              <w:rPr>
                <w:noProof/>
              </w:rPr>
            </w:pPr>
          </w:p>
          <w:p w14:paraId="0B09249C" w14:textId="0E60DDE2" w:rsidR="009C04DC" w:rsidRDefault="009C04DC" w:rsidP="00FA3D22">
            <w:pPr>
              <w:pStyle w:val="Brdtekst"/>
              <w:spacing w:after="0"/>
              <w:jc w:val="left"/>
              <w:rPr>
                <w:noProof/>
              </w:rPr>
            </w:pPr>
          </w:p>
          <w:p w14:paraId="352CD183" w14:textId="753D0D32" w:rsidR="009C04DC" w:rsidRDefault="009C04DC" w:rsidP="00FA3D22">
            <w:pPr>
              <w:pStyle w:val="Brdtekst"/>
              <w:spacing w:after="0"/>
              <w:jc w:val="left"/>
              <w:rPr>
                <w:noProof/>
              </w:rPr>
            </w:pPr>
          </w:p>
          <w:p w14:paraId="42302BE7" w14:textId="099F984C" w:rsidR="009C04DC" w:rsidRDefault="009C04DC" w:rsidP="00FA3D22">
            <w:pPr>
              <w:pStyle w:val="Brdtekst"/>
              <w:spacing w:after="0"/>
              <w:jc w:val="left"/>
              <w:rPr>
                <w:noProof/>
              </w:rPr>
            </w:pPr>
          </w:p>
          <w:p w14:paraId="4AA25E72" w14:textId="6D477694" w:rsidR="009C04DC" w:rsidRDefault="009C04DC" w:rsidP="00FA3D22">
            <w:pPr>
              <w:pStyle w:val="Brdtekst"/>
              <w:spacing w:after="0"/>
              <w:jc w:val="left"/>
              <w:rPr>
                <w:noProof/>
              </w:rPr>
            </w:pPr>
          </w:p>
          <w:p w14:paraId="699CFACF" w14:textId="5B92FD0D" w:rsidR="009C04DC" w:rsidRDefault="009C04DC" w:rsidP="00FA3D22">
            <w:pPr>
              <w:pStyle w:val="Brdtekst"/>
              <w:spacing w:after="0"/>
              <w:jc w:val="left"/>
              <w:rPr>
                <w:noProof/>
              </w:rPr>
            </w:pPr>
          </w:p>
          <w:p w14:paraId="3102BCAE" w14:textId="3AE1979B" w:rsidR="009C04DC" w:rsidRDefault="009C04DC" w:rsidP="00FA3D22">
            <w:pPr>
              <w:pStyle w:val="Brdtekst"/>
              <w:spacing w:after="0"/>
              <w:jc w:val="left"/>
              <w:rPr>
                <w:noProof/>
              </w:rPr>
            </w:pPr>
          </w:p>
          <w:p w14:paraId="7B81E1A8" w14:textId="25F598DA" w:rsidR="009C04DC" w:rsidRDefault="009C04DC" w:rsidP="00FA3D22">
            <w:pPr>
              <w:pStyle w:val="Brdtekst"/>
              <w:spacing w:after="0"/>
              <w:jc w:val="left"/>
              <w:rPr>
                <w:noProof/>
              </w:rPr>
            </w:pPr>
          </w:p>
          <w:p w14:paraId="59F5A31C" w14:textId="0C35AD17" w:rsidR="009C04DC" w:rsidRDefault="009C04DC" w:rsidP="00FA3D22">
            <w:pPr>
              <w:pStyle w:val="Brdtekst"/>
              <w:spacing w:after="0"/>
              <w:jc w:val="left"/>
              <w:rPr>
                <w:noProof/>
              </w:rPr>
            </w:pPr>
          </w:p>
          <w:p w14:paraId="551E5E9A" w14:textId="5FEAF7A8" w:rsidR="009C04DC" w:rsidRDefault="009C04DC" w:rsidP="00FA3D22">
            <w:pPr>
              <w:pStyle w:val="Brdtekst"/>
              <w:spacing w:after="0"/>
              <w:jc w:val="left"/>
              <w:rPr>
                <w:noProof/>
              </w:rPr>
            </w:pPr>
          </w:p>
          <w:p w14:paraId="542BE130" w14:textId="25F69672" w:rsidR="009C04DC" w:rsidRDefault="009C04DC" w:rsidP="00FA3D22">
            <w:pPr>
              <w:pStyle w:val="Brdtekst"/>
              <w:spacing w:after="0"/>
              <w:jc w:val="left"/>
              <w:rPr>
                <w:noProof/>
              </w:rPr>
            </w:pPr>
          </w:p>
          <w:p w14:paraId="7FF65187" w14:textId="54345EB5" w:rsidR="009C04DC" w:rsidRDefault="009C04DC" w:rsidP="00FA3D22">
            <w:pPr>
              <w:pStyle w:val="Brdtekst"/>
              <w:spacing w:after="0"/>
              <w:jc w:val="left"/>
              <w:rPr>
                <w:noProof/>
              </w:rPr>
            </w:pPr>
          </w:p>
          <w:p w14:paraId="78222330" w14:textId="034D70D1" w:rsidR="009C04DC" w:rsidRDefault="009C04DC" w:rsidP="00FA3D22">
            <w:pPr>
              <w:pStyle w:val="Brdtekst"/>
              <w:spacing w:after="0"/>
              <w:jc w:val="left"/>
              <w:rPr>
                <w:noProof/>
              </w:rPr>
            </w:pPr>
          </w:p>
          <w:p w14:paraId="4CEDAFEE" w14:textId="1EA3554B" w:rsidR="009C04DC" w:rsidRDefault="009C04DC" w:rsidP="00FA3D22">
            <w:pPr>
              <w:pStyle w:val="Brdtekst"/>
              <w:spacing w:after="0"/>
              <w:jc w:val="left"/>
              <w:rPr>
                <w:noProof/>
              </w:rPr>
            </w:pPr>
          </w:p>
          <w:p w14:paraId="7B0BD311" w14:textId="77777777" w:rsidR="00FA3D22" w:rsidRDefault="00FA3D22" w:rsidP="00FA3D22">
            <w:pPr>
              <w:pStyle w:val="Brdtekst"/>
              <w:spacing w:after="0"/>
              <w:jc w:val="left"/>
              <w:rPr>
                <w:noProof/>
              </w:rPr>
            </w:pPr>
          </w:p>
          <w:p w14:paraId="03DDAE11" w14:textId="6E570914" w:rsidR="009C04DC" w:rsidRDefault="009C04DC" w:rsidP="00FA3D22">
            <w:pPr>
              <w:pStyle w:val="Brdtekst"/>
              <w:spacing w:after="0"/>
              <w:jc w:val="left"/>
              <w:rPr>
                <w:noProof/>
              </w:rPr>
            </w:pPr>
          </w:p>
          <w:p w14:paraId="7EA39579" w14:textId="3CEB0CD3" w:rsidR="00E2756E" w:rsidRDefault="00E2756E" w:rsidP="00FA3D22">
            <w:pPr>
              <w:pStyle w:val="Brdtekst"/>
              <w:spacing w:after="0"/>
              <w:jc w:val="left"/>
              <w:rPr>
                <w:noProof/>
              </w:rPr>
            </w:pPr>
            <w:r>
              <w:rPr>
                <w:noProof/>
              </w:rPr>
              <w:t>Se felles merknadssvar – 2 Konsekvenser av støy og 3 Helsemessige konsekvenser</w:t>
            </w:r>
          </w:p>
          <w:p w14:paraId="1C04490B" w14:textId="5B54DA32" w:rsidR="009C04DC" w:rsidRDefault="009C04DC" w:rsidP="00FA3D22">
            <w:pPr>
              <w:pStyle w:val="Brdtekst"/>
              <w:spacing w:after="0"/>
              <w:jc w:val="left"/>
              <w:rPr>
                <w:noProof/>
              </w:rPr>
            </w:pPr>
          </w:p>
          <w:p w14:paraId="6143A068" w14:textId="679D2628" w:rsidR="00E2756E" w:rsidRDefault="00E2756E" w:rsidP="00FA3D22">
            <w:pPr>
              <w:pStyle w:val="Brdtekst"/>
              <w:spacing w:after="0"/>
              <w:jc w:val="left"/>
              <w:rPr>
                <w:noProof/>
              </w:rPr>
            </w:pPr>
          </w:p>
          <w:p w14:paraId="12CDACAB" w14:textId="7BD576C8" w:rsidR="00E2756E" w:rsidRDefault="00E2756E" w:rsidP="00FA3D22">
            <w:pPr>
              <w:pStyle w:val="Brdtekst"/>
              <w:spacing w:after="0"/>
              <w:jc w:val="left"/>
              <w:rPr>
                <w:noProof/>
              </w:rPr>
            </w:pPr>
          </w:p>
          <w:p w14:paraId="473ACFAA" w14:textId="4C7E61E9" w:rsidR="00E2756E" w:rsidRDefault="00E2756E" w:rsidP="00FA3D22">
            <w:pPr>
              <w:pStyle w:val="Brdtekst"/>
              <w:spacing w:after="0"/>
              <w:jc w:val="left"/>
              <w:rPr>
                <w:noProof/>
              </w:rPr>
            </w:pPr>
          </w:p>
          <w:p w14:paraId="277F10B2" w14:textId="2DB01BD5" w:rsidR="00E2756E" w:rsidRDefault="00E2756E" w:rsidP="00FA3D22">
            <w:pPr>
              <w:pStyle w:val="Brdtekst"/>
              <w:spacing w:after="0"/>
              <w:jc w:val="left"/>
              <w:rPr>
                <w:noProof/>
              </w:rPr>
            </w:pPr>
          </w:p>
          <w:p w14:paraId="58287A71" w14:textId="4C8821E8" w:rsidR="00E2756E" w:rsidRDefault="00E2756E" w:rsidP="00FA3D22">
            <w:pPr>
              <w:pStyle w:val="Brdtekst"/>
              <w:spacing w:after="0"/>
              <w:jc w:val="left"/>
              <w:rPr>
                <w:noProof/>
              </w:rPr>
            </w:pPr>
          </w:p>
          <w:p w14:paraId="1D899700" w14:textId="33BC6519" w:rsidR="00E2756E" w:rsidRDefault="00E2756E" w:rsidP="00FA3D22">
            <w:pPr>
              <w:pStyle w:val="Brdtekst"/>
              <w:spacing w:after="0"/>
              <w:jc w:val="left"/>
              <w:rPr>
                <w:noProof/>
              </w:rPr>
            </w:pPr>
          </w:p>
          <w:p w14:paraId="5D7F32B1" w14:textId="4907AC11" w:rsidR="00E2756E" w:rsidRDefault="00E2756E" w:rsidP="00FA3D22">
            <w:pPr>
              <w:pStyle w:val="Brdtekst"/>
              <w:spacing w:after="0"/>
              <w:jc w:val="left"/>
              <w:rPr>
                <w:noProof/>
              </w:rPr>
            </w:pPr>
          </w:p>
          <w:p w14:paraId="4660DC52" w14:textId="51E23D59" w:rsidR="00E2756E" w:rsidRDefault="00E2756E" w:rsidP="00FA3D22">
            <w:pPr>
              <w:pStyle w:val="Brdtekst"/>
              <w:spacing w:after="0"/>
              <w:jc w:val="left"/>
              <w:rPr>
                <w:noProof/>
              </w:rPr>
            </w:pPr>
          </w:p>
          <w:p w14:paraId="6F58666E" w14:textId="0F65BEA4" w:rsidR="00E2756E" w:rsidRDefault="00E2756E" w:rsidP="00FA3D22">
            <w:pPr>
              <w:pStyle w:val="Brdtekst"/>
              <w:spacing w:after="0"/>
              <w:jc w:val="left"/>
              <w:rPr>
                <w:noProof/>
              </w:rPr>
            </w:pPr>
          </w:p>
          <w:p w14:paraId="4D4F4376" w14:textId="00D77C6F" w:rsidR="00E2756E" w:rsidRDefault="00E2756E" w:rsidP="00FA3D22">
            <w:pPr>
              <w:pStyle w:val="Brdtekst"/>
              <w:spacing w:after="0"/>
              <w:jc w:val="left"/>
              <w:rPr>
                <w:noProof/>
              </w:rPr>
            </w:pPr>
          </w:p>
          <w:p w14:paraId="65CD5D3A" w14:textId="3C7D5F4C" w:rsidR="00E2756E" w:rsidRDefault="00E2756E" w:rsidP="00FA3D22">
            <w:pPr>
              <w:pStyle w:val="Brdtekst"/>
              <w:spacing w:after="0"/>
              <w:jc w:val="left"/>
              <w:rPr>
                <w:noProof/>
              </w:rPr>
            </w:pPr>
          </w:p>
          <w:p w14:paraId="30BDC5EB" w14:textId="412E5412" w:rsidR="00E2756E" w:rsidRDefault="00E2756E" w:rsidP="00FA3D22">
            <w:pPr>
              <w:pStyle w:val="Brdtekst"/>
              <w:spacing w:after="0"/>
              <w:jc w:val="left"/>
              <w:rPr>
                <w:noProof/>
              </w:rPr>
            </w:pPr>
          </w:p>
          <w:p w14:paraId="295BFAE0" w14:textId="0EDB7E92" w:rsidR="00E2756E" w:rsidRDefault="00E2756E" w:rsidP="00FA3D22">
            <w:pPr>
              <w:pStyle w:val="Brdtekst"/>
              <w:spacing w:after="0"/>
              <w:jc w:val="left"/>
              <w:rPr>
                <w:noProof/>
              </w:rPr>
            </w:pPr>
          </w:p>
          <w:p w14:paraId="62C40016" w14:textId="599DAC78" w:rsidR="00E2756E" w:rsidRDefault="00E2756E" w:rsidP="00FA3D22">
            <w:pPr>
              <w:pStyle w:val="Brdtekst"/>
              <w:spacing w:after="0"/>
              <w:jc w:val="left"/>
              <w:rPr>
                <w:noProof/>
              </w:rPr>
            </w:pPr>
          </w:p>
          <w:p w14:paraId="312C466E" w14:textId="77777777" w:rsidR="007F36DB" w:rsidRDefault="007F36DB" w:rsidP="00FA3D22">
            <w:pPr>
              <w:pStyle w:val="Brdtekst"/>
              <w:spacing w:after="0"/>
              <w:jc w:val="left"/>
              <w:rPr>
                <w:noProof/>
              </w:rPr>
            </w:pPr>
          </w:p>
          <w:p w14:paraId="5C75E12F" w14:textId="77777777" w:rsidR="007F36DB" w:rsidRDefault="007F36DB" w:rsidP="00FA3D22">
            <w:pPr>
              <w:pStyle w:val="Brdtekst"/>
              <w:spacing w:after="0"/>
              <w:jc w:val="left"/>
              <w:rPr>
                <w:noProof/>
              </w:rPr>
            </w:pPr>
          </w:p>
          <w:p w14:paraId="4ABCBAC1" w14:textId="09F5BDD7" w:rsidR="00E2756E" w:rsidRDefault="00E2756E" w:rsidP="00FA3D22">
            <w:pPr>
              <w:pStyle w:val="Brdtekst"/>
              <w:spacing w:after="0"/>
              <w:jc w:val="left"/>
              <w:rPr>
                <w:noProof/>
              </w:rPr>
            </w:pPr>
          </w:p>
          <w:p w14:paraId="338092B6" w14:textId="57AB06A7" w:rsidR="00E2756E" w:rsidRDefault="00E2756E" w:rsidP="00FA3D22">
            <w:pPr>
              <w:pStyle w:val="Brdtekst"/>
              <w:spacing w:after="0"/>
              <w:jc w:val="left"/>
              <w:rPr>
                <w:noProof/>
              </w:rPr>
            </w:pPr>
          </w:p>
          <w:p w14:paraId="572B08BD" w14:textId="3D7FA520" w:rsidR="00E2756E" w:rsidRDefault="00E2756E" w:rsidP="00FA3D22">
            <w:pPr>
              <w:pStyle w:val="Brdtekst"/>
              <w:spacing w:after="0"/>
              <w:jc w:val="left"/>
              <w:rPr>
                <w:noProof/>
              </w:rPr>
            </w:pPr>
          </w:p>
          <w:p w14:paraId="64EE8B00" w14:textId="04B1BBDB" w:rsidR="00E2756E" w:rsidRDefault="00E2756E" w:rsidP="00FA3D22">
            <w:pPr>
              <w:pStyle w:val="Brdtekst"/>
              <w:spacing w:after="0"/>
              <w:jc w:val="left"/>
              <w:rPr>
                <w:noProof/>
              </w:rPr>
            </w:pPr>
          </w:p>
          <w:p w14:paraId="318078D5" w14:textId="36B0AC4D" w:rsidR="00E2756E" w:rsidRDefault="00E2756E" w:rsidP="00FA3D22">
            <w:pPr>
              <w:pStyle w:val="Brdtekst"/>
              <w:spacing w:after="0"/>
              <w:jc w:val="left"/>
              <w:rPr>
                <w:noProof/>
              </w:rPr>
            </w:pPr>
          </w:p>
          <w:p w14:paraId="32CEE2A9" w14:textId="22C9276A" w:rsidR="00E2756E" w:rsidRDefault="00E2756E" w:rsidP="00FA3D22">
            <w:pPr>
              <w:pStyle w:val="Brdtekst"/>
              <w:spacing w:after="0"/>
              <w:jc w:val="left"/>
              <w:rPr>
                <w:noProof/>
              </w:rPr>
            </w:pPr>
          </w:p>
          <w:p w14:paraId="19F9DECF" w14:textId="570766F9" w:rsidR="00E2756E" w:rsidRDefault="00E2756E" w:rsidP="00FA3D22">
            <w:pPr>
              <w:pStyle w:val="Brdtekst"/>
              <w:spacing w:after="0"/>
              <w:jc w:val="left"/>
              <w:rPr>
                <w:noProof/>
              </w:rPr>
            </w:pPr>
            <w:r>
              <w:rPr>
                <w:noProof/>
              </w:rPr>
              <w:t>Se felles merknadssvar – 1 Lokalisering og 5 Skytebaner og SIBO</w:t>
            </w:r>
          </w:p>
          <w:p w14:paraId="5206348D" w14:textId="6EF930CB" w:rsidR="00E2756E" w:rsidRDefault="00E2756E" w:rsidP="00FA3D22">
            <w:pPr>
              <w:pStyle w:val="Brdtekst"/>
              <w:spacing w:after="0"/>
              <w:jc w:val="left"/>
              <w:rPr>
                <w:noProof/>
              </w:rPr>
            </w:pPr>
          </w:p>
          <w:p w14:paraId="68D1CADD" w14:textId="45FE8828" w:rsidR="00E2756E" w:rsidRDefault="00E2756E" w:rsidP="00FA3D22">
            <w:pPr>
              <w:pStyle w:val="Brdtekst"/>
              <w:spacing w:after="0"/>
              <w:jc w:val="left"/>
              <w:rPr>
                <w:noProof/>
              </w:rPr>
            </w:pPr>
          </w:p>
          <w:p w14:paraId="50BA2E9D" w14:textId="22C7E820" w:rsidR="00E2756E" w:rsidRDefault="00E2756E" w:rsidP="00FA3D22">
            <w:pPr>
              <w:pStyle w:val="Brdtekst"/>
              <w:spacing w:after="0"/>
              <w:jc w:val="left"/>
              <w:rPr>
                <w:noProof/>
              </w:rPr>
            </w:pPr>
          </w:p>
          <w:p w14:paraId="6A20C706" w14:textId="19A01AAC" w:rsidR="00E2756E" w:rsidRDefault="00E2756E" w:rsidP="00FA3D22">
            <w:pPr>
              <w:pStyle w:val="Brdtekst"/>
              <w:spacing w:after="0"/>
              <w:jc w:val="left"/>
              <w:rPr>
                <w:noProof/>
              </w:rPr>
            </w:pPr>
          </w:p>
          <w:p w14:paraId="33D7F8C4" w14:textId="77777777" w:rsidR="00E2756E" w:rsidRDefault="00E2756E" w:rsidP="00FA3D22">
            <w:pPr>
              <w:pStyle w:val="Brdtekst"/>
              <w:spacing w:after="0"/>
              <w:jc w:val="left"/>
              <w:rPr>
                <w:noProof/>
              </w:rPr>
            </w:pPr>
            <w:r>
              <w:rPr>
                <w:noProof/>
              </w:rPr>
              <w:t>Se felles merknadssvar – 2 Konsekvenser av støy</w:t>
            </w:r>
          </w:p>
          <w:p w14:paraId="2E2BFD92" w14:textId="77777777" w:rsidR="00E2756E" w:rsidRDefault="00E2756E" w:rsidP="00FA3D22">
            <w:pPr>
              <w:pStyle w:val="Brdtekst"/>
              <w:spacing w:after="0"/>
              <w:jc w:val="left"/>
              <w:rPr>
                <w:noProof/>
              </w:rPr>
            </w:pPr>
          </w:p>
          <w:p w14:paraId="12F8251D" w14:textId="77777777" w:rsidR="007F36DB" w:rsidRDefault="007F36DB" w:rsidP="00FA3D22">
            <w:pPr>
              <w:pStyle w:val="Brdtekst"/>
              <w:spacing w:after="0"/>
              <w:jc w:val="left"/>
              <w:rPr>
                <w:noProof/>
              </w:rPr>
            </w:pPr>
          </w:p>
          <w:p w14:paraId="69A82BE6" w14:textId="77777777" w:rsidR="007F36DB" w:rsidRDefault="007F36DB" w:rsidP="00FA3D22">
            <w:pPr>
              <w:pStyle w:val="Brdtekst"/>
              <w:spacing w:after="0"/>
              <w:jc w:val="left"/>
              <w:rPr>
                <w:noProof/>
              </w:rPr>
            </w:pPr>
          </w:p>
          <w:p w14:paraId="0427D35D" w14:textId="77777777" w:rsidR="007F36DB" w:rsidRDefault="007F36DB" w:rsidP="00FA3D22">
            <w:pPr>
              <w:pStyle w:val="Brdtekst"/>
              <w:spacing w:after="0"/>
              <w:jc w:val="left"/>
              <w:rPr>
                <w:noProof/>
              </w:rPr>
            </w:pPr>
          </w:p>
          <w:p w14:paraId="604479AA" w14:textId="77777777" w:rsidR="007F36DB" w:rsidRDefault="007F36DB" w:rsidP="00FA3D22">
            <w:pPr>
              <w:pStyle w:val="Brdtekst"/>
              <w:spacing w:after="0"/>
              <w:jc w:val="left"/>
              <w:rPr>
                <w:noProof/>
              </w:rPr>
            </w:pPr>
          </w:p>
          <w:p w14:paraId="33A1A0D6" w14:textId="3053DCB8" w:rsidR="009D0482" w:rsidRDefault="009D0482" w:rsidP="00FA3D22">
            <w:pPr>
              <w:pStyle w:val="Brdtekst"/>
              <w:spacing w:after="0"/>
              <w:jc w:val="left"/>
              <w:rPr>
                <w:noProof/>
              </w:rPr>
            </w:pPr>
          </w:p>
        </w:tc>
      </w:tr>
      <w:tr w:rsidR="005C0BD4" w14:paraId="3826564B" w14:textId="77777777" w:rsidTr="00A47C76">
        <w:tc>
          <w:tcPr>
            <w:tcW w:w="4395" w:type="dxa"/>
          </w:tcPr>
          <w:p w14:paraId="221C115E" w14:textId="2A750BA2" w:rsidR="005C0BD4" w:rsidRDefault="00663E80" w:rsidP="007F36DB">
            <w:pPr>
              <w:pStyle w:val="Brdtekst"/>
              <w:spacing w:after="0"/>
              <w:jc w:val="left"/>
              <w:rPr>
                <w:b/>
                <w:noProof/>
              </w:rPr>
            </w:pPr>
            <w:r>
              <w:rPr>
                <w:b/>
                <w:noProof/>
              </w:rPr>
              <w:lastRenderedPageBreak/>
              <w:t>C595</w:t>
            </w:r>
            <w:r w:rsidR="005C0BD4" w:rsidRPr="005C0BD4">
              <w:rPr>
                <w:b/>
                <w:noProof/>
              </w:rPr>
              <w:t xml:space="preserve"> – Pål Eidsten</w:t>
            </w:r>
            <w:r w:rsidR="005C0BD4">
              <w:rPr>
                <w:b/>
                <w:noProof/>
              </w:rPr>
              <w:t xml:space="preserve"> </w:t>
            </w:r>
            <w:r w:rsidR="005C0BD4" w:rsidRPr="005C0BD4">
              <w:rPr>
                <w:b/>
                <w:noProof/>
              </w:rPr>
              <w:t xml:space="preserve">– </w:t>
            </w:r>
            <w:r w:rsidR="005C0BD4">
              <w:rPr>
                <w:b/>
                <w:noProof/>
              </w:rPr>
              <w:t>21.06.2017</w:t>
            </w:r>
          </w:p>
          <w:p w14:paraId="17EF32F5" w14:textId="77777777" w:rsidR="005C0BD4" w:rsidRPr="005C0BD4" w:rsidRDefault="005C0BD4" w:rsidP="007F36DB">
            <w:pPr>
              <w:pStyle w:val="Brdtekst"/>
              <w:spacing w:after="0"/>
              <w:jc w:val="left"/>
              <w:rPr>
                <w:noProof/>
              </w:rPr>
            </w:pPr>
          </w:p>
          <w:p w14:paraId="23852F35" w14:textId="77777777" w:rsidR="005C0BD4" w:rsidRPr="005C0BD4" w:rsidRDefault="005C0BD4" w:rsidP="007F36DB">
            <w:pPr>
              <w:pStyle w:val="Brdtekst"/>
              <w:spacing w:after="0"/>
              <w:jc w:val="left"/>
              <w:rPr>
                <w:noProof/>
              </w:rPr>
            </w:pPr>
            <w:r w:rsidRPr="005C0BD4">
              <w:rPr>
                <w:noProof/>
              </w:rPr>
              <w:t>Å legge det nasjonale beredskapssenteret så tett innpå et titalls skoler og barnehager, og samtidig IKKE ha planer om å bygge inn skytebanene, vitner ikke bare om forhastede beslutningsprosesser,  snarere er dette et lysende eksempel på tvers i gjennom fullstendig inkompetanse og fravær av dømmekraft!</w:t>
            </w:r>
          </w:p>
          <w:p w14:paraId="3DC2D6AD" w14:textId="4F344699" w:rsidR="005C0BD4" w:rsidRDefault="005C0BD4" w:rsidP="007F36DB">
            <w:pPr>
              <w:pStyle w:val="Brdtekst"/>
              <w:spacing w:after="0"/>
              <w:jc w:val="left"/>
              <w:rPr>
                <w:b/>
                <w:noProof/>
              </w:rPr>
            </w:pPr>
          </w:p>
        </w:tc>
        <w:tc>
          <w:tcPr>
            <w:tcW w:w="4110" w:type="dxa"/>
          </w:tcPr>
          <w:p w14:paraId="7C8C12F3" w14:textId="77777777" w:rsidR="005C0BD4" w:rsidRDefault="005C0BD4" w:rsidP="00FA3D22">
            <w:pPr>
              <w:pStyle w:val="Brdtekst"/>
              <w:spacing w:after="0"/>
              <w:jc w:val="left"/>
              <w:rPr>
                <w:noProof/>
              </w:rPr>
            </w:pPr>
          </w:p>
          <w:p w14:paraId="719ED11D" w14:textId="77777777" w:rsidR="00E2756E" w:rsidRDefault="00E2756E" w:rsidP="00FA3D22">
            <w:pPr>
              <w:pStyle w:val="Brdtekst"/>
              <w:spacing w:after="0"/>
              <w:jc w:val="left"/>
              <w:rPr>
                <w:noProof/>
              </w:rPr>
            </w:pPr>
          </w:p>
          <w:p w14:paraId="76B27B05" w14:textId="2FC01B24" w:rsidR="005C0BD4" w:rsidRDefault="00E2756E" w:rsidP="00FA3D22">
            <w:pPr>
              <w:pStyle w:val="Brdtekst"/>
              <w:spacing w:after="0"/>
              <w:jc w:val="left"/>
              <w:rPr>
                <w:noProof/>
              </w:rPr>
            </w:pPr>
            <w:r>
              <w:rPr>
                <w:noProof/>
              </w:rPr>
              <w:t>Se felles merknadssvar – 1 Lokalisering og 5 Skytebaner og SIBO</w:t>
            </w:r>
          </w:p>
        </w:tc>
      </w:tr>
      <w:tr w:rsidR="008A0228" w14:paraId="05EB3690" w14:textId="77777777" w:rsidTr="00A47C76">
        <w:tc>
          <w:tcPr>
            <w:tcW w:w="4395" w:type="dxa"/>
          </w:tcPr>
          <w:p w14:paraId="339E515E" w14:textId="4C4ACDF9" w:rsidR="008A0228" w:rsidRPr="008A0228" w:rsidRDefault="008A0228" w:rsidP="008A0228">
            <w:pPr>
              <w:pStyle w:val="Brdtekst"/>
              <w:spacing w:after="0"/>
              <w:jc w:val="left"/>
              <w:rPr>
                <w:b/>
                <w:noProof/>
              </w:rPr>
            </w:pPr>
            <w:r w:rsidRPr="008A0228">
              <w:rPr>
                <w:b/>
                <w:noProof/>
              </w:rPr>
              <w:t>C</w:t>
            </w:r>
            <w:r w:rsidR="00663E80">
              <w:rPr>
                <w:b/>
                <w:noProof/>
              </w:rPr>
              <w:t>596</w:t>
            </w:r>
            <w:r w:rsidRPr="008A0228">
              <w:rPr>
                <w:b/>
                <w:noProof/>
              </w:rPr>
              <w:t xml:space="preserve"> – Pål Jahr – 22.06.2017</w:t>
            </w:r>
          </w:p>
          <w:p w14:paraId="7A6D7C82" w14:textId="77777777" w:rsidR="008A0228" w:rsidRDefault="008A0228" w:rsidP="008A0228">
            <w:pPr>
              <w:pStyle w:val="Brdtekst"/>
              <w:spacing w:after="0"/>
              <w:jc w:val="left"/>
              <w:rPr>
                <w:noProof/>
              </w:rPr>
            </w:pPr>
          </w:p>
          <w:p w14:paraId="1CE2150F" w14:textId="0D4A6766" w:rsidR="008A0228" w:rsidRPr="008A0228" w:rsidRDefault="008A0228" w:rsidP="008A0228">
            <w:pPr>
              <w:pStyle w:val="Brdtekst"/>
              <w:spacing w:after="0"/>
              <w:jc w:val="left"/>
              <w:rPr>
                <w:noProof/>
              </w:rPr>
            </w:pPr>
            <w:r w:rsidRPr="008A0228">
              <w:rPr>
                <w:noProof/>
              </w:rPr>
              <w:t xml:space="preserve">Vi bor på Ødegården som ligger ca 600-700 meter fra det planlagte beredskapssenteret. I nabolaget vårt er det flere barn, og pensjonister som er mye hjemme på dagtid. Det ligger også to barnehager her. Innbyggerne og barnehagene vil bli direkte </w:t>
            </w:r>
            <w:r w:rsidRPr="008A0228">
              <w:rPr>
                <w:noProof/>
              </w:rPr>
              <w:lastRenderedPageBreak/>
              <w:t>berørt og vil få forringet livskvalitet som følge av den betydelige støyen som vil komme fra beredskapssenteret. Vi mener at planforslaget for Politiets nasjonale beredskapssenter som er lagt ut på høring, ikke bør godkjennes.</w:t>
            </w:r>
          </w:p>
          <w:p w14:paraId="284E90A1" w14:textId="77777777" w:rsidR="008A0228" w:rsidRPr="008A0228" w:rsidRDefault="008A0228" w:rsidP="008A0228">
            <w:pPr>
              <w:pStyle w:val="Brdtekst"/>
              <w:spacing w:after="0"/>
              <w:jc w:val="left"/>
              <w:rPr>
                <w:noProof/>
              </w:rPr>
            </w:pPr>
          </w:p>
          <w:p w14:paraId="690F4275" w14:textId="77777777" w:rsidR="008A0228" w:rsidRPr="008A0228" w:rsidRDefault="008A0228" w:rsidP="008A0228">
            <w:pPr>
              <w:pStyle w:val="Brdtekst"/>
              <w:spacing w:after="0"/>
              <w:jc w:val="left"/>
              <w:rPr>
                <w:noProof/>
              </w:rPr>
            </w:pPr>
            <w:r w:rsidRPr="008A0228">
              <w:rPr>
                <w:noProof/>
              </w:rPr>
              <w:t>Barn og andre som oppholder seg på Ødegården vil bli utsatt for støy, ikke bare i skole- og arbeidstiden, men også på fritiden da øvelsene noen ganger vil vare til kl 19.00. Om politiets ønske, ref punkt 1.4 i planbeskrivelsen fra Justis og Beredskapsdepartementet, vil man som beboer i tillegg måtte påregne støy helt fram til klokken 2300 en dag pr. måned. Dette er støy fra lette håndvåpen og tyngre våpen i grove kaliber. I tillegg ønsker politiet å bruke ulike eksplosiver som vil overskride grenseverdiene for maksimalstøy flere dager pr uke. Det igjen vil medføre at bebyggelsen vil bli liggende innenfor gul støysone. På toppen av dette vil man godt merke helikoptertrafikken som kan komme til alle døgnets tider. På infomøtet med Justisdepartementet på Tårnåsen skole 13. juni, fortalte støyeksperter at man trolig vil våkne av helikopterstøy når de flyr over Grønliåsen om natten. Dette vil også gjelde innbyggerne på Ødegården. Grønliåsen er også hovedutflygningstrasè i 90% av tilfellene, ref planbeskrivelsen pkt 6.13.2. side 79. Hvordan man kan velge utflyging over Grønliåsen, som man kaller ubebodd, finner vi noe søkt all den tid denne åsryggen deler Oppegårds nordøstlige deler og begyggelsen på Bjørndal i Oslo kommune. Her bor det et ikke ubetydelig antall mennesker som vil berøres i snitt seks ganger pr døgn. Hvorfor kan man ikke følge trasseen sørover og innover i Sørmarka selvom man skal nordover? Denne er jo nevnt som innflygingstrasè nettopp for å skåne innbyggerne.</w:t>
            </w:r>
          </w:p>
          <w:p w14:paraId="097577C5" w14:textId="77777777" w:rsidR="008A0228" w:rsidRPr="008A0228" w:rsidRDefault="008A0228" w:rsidP="008A0228">
            <w:pPr>
              <w:pStyle w:val="Brdtekst"/>
              <w:spacing w:after="0"/>
              <w:jc w:val="left"/>
              <w:rPr>
                <w:noProof/>
              </w:rPr>
            </w:pPr>
          </w:p>
          <w:p w14:paraId="7A807E4E" w14:textId="77777777" w:rsidR="008A0228" w:rsidRPr="008A0228" w:rsidRDefault="008A0228" w:rsidP="008A0228">
            <w:pPr>
              <w:pStyle w:val="Brdtekst"/>
              <w:spacing w:after="0"/>
              <w:jc w:val="left"/>
              <w:rPr>
                <w:noProof/>
              </w:rPr>
            </w:pPr>
            <w:r w:rsidRPr="008A0228">
              <w:rPr>
                <w:noProof/>
              </w:rPr>
              <w:t>Videre har vi forstått det slik at helikoptrene skal ha sitt hovedvedlikehold på Taralrud. Om vi ikke har misforstått vil det til enhver tid være et helikopter som er til service Her vil det vel tilkomme endel støy? Vil anta at motorer/turbiner må testkjøres før de får sin godkjennelse. Hvilke støymessige konsekvenser dette gir kan vi ikke se at det er skrevet noe om i Planbeskrivelsen. Det er en meget stor svakhet. Det ble stilt spørsmål omkring dette i det åpne infomøtet som ble holdt i Kolben. Spørsmålet ble ikke besvart i det hele tatt.</w:t>
            </w:r>
          </w:p>
          <w:p w14:paraId="2E7A69F4" w14:textId="77777777" w:rsidR="008A0228" w:rsidRPr="008A0228" w:rsidRDefault="008A0228" w:rsidP="008A0228">
            <w:pPr>
              <w:pStyle w:val="Brdtekst"/>
              <w:spacing w:after="0"/>
              <w:jc w:val="left"/>
              <w:rPr>
                <w:noProof/>
              </w:rPr>
            </w:pPr>
          </w:p>
          <w:p w14:paraId="293F739C" w14:textId="77777777" w:rsidR="008A0228" w:rsidRPr="008A0228" w:rsidRDefault="008A0228" w:rsidP="008A0228">
            <w:pPr>
              <w:pStyle w:val="Brdtekst"/>
              <w:spacing w:after="0"/>
              <w:jc w:val="left"/>
              <w:rPr>
                <w:noProof/>
              </w:rPr>
            </w:pPr>
            <w:r w:rsidRPr="008A0228">
              <w:rPr>
                <w:noProof/>
              </w:rPr>
              <w:t xml:space="preserve">Vi kan heller ikke se at man i Planbeskrivelsen har tatt hensyn til at forsvaret, som man vil samarbeide med, kommer til å fase inn andre </w:t>
            </w:r>
            <w:r w:rsidRPr="008A0228">
              <w:rPr>
                <w:noProof/>
              </w:rPr>
              <w:lastRenderedPageBreak/>
              <w:t>og vesentlig større helikoptre enn de de har i dag. Hvordan disse vil påvirke støybildet burde også vært utredet da innfasingen av nye helikoptre tildels vil sammenfalle med ønsket åpning av Beredskapssenteret i 2020.</w:t>
            </w:r>
          </w:p>
          <w:p w14:paraId="0242E378" w14:textId="77777777" w:rsidR="008A0228" w:rsidRPr="008A0228" w:rsidRDefault="008A0228" w:rsidP="008A0228">
            <w:pPr>
              <w:pStyle w:val="Brdtekst"/>
              <w:spacing w:after="0"/>
              <w:jc w:val="left"/>
              <w:rPr>
                <w:noProof/>
              </w:rPr>
            </w:pPr>
          </w:p>
          <w:p w14:paraId="5B1D241F" w14:textId="77777777" w:rsidR="008A0228" w:rsidRPr="008A0228" w:rsidRDefault="008A0228" w:rsidP="008A0228">
            <w:pPr>
              <w:pStyle w:val="Brdtekst"/>
              <w:spacing w:after="0"/>
              <w:jc w:val="left"/>
              <w:rPr>
                <w:noProof/>
              </w:rPr>
            </w:pPr>
            <w:r w:rsidRPr="008A0228">
              <w:rPr>
                <w:noProof/>
              </w:rPr>
              <w:t>I lys av de ovennevnte aspekter forholder vi oss til det Kommuneoverlege Dianne Stenbeerg i Oppegård kommune har uttalt.  Støynivået er uforsvarlig. Kommuneoverlegen uttaler også at støynivåene bryter en rekke statlige retningslinjer og kommunens bindende bestemmelser for støy. For skolene Tårnåsen og Hellerasten, samt barnehagene Hareveien, Augestad, Hellerasten og Ødegården, overskrides kommuneplanens grenseverdier for maksimal skytestøy. Videre uttales det at "støy kan påvirke atferd, føre til søvnforstyrrelser, redusere mulighet for konsentrasjon og innlæring, samt gi egenopplevelse av plage og stress". Slike reaksjoner på støy kan ha vesentlig innvirkning på trivsel, velvære og helse. «Høyt støynivå ved skoler virker negativt på barns hukommelse og leseferdigheter.»</w:t>
            </w:r>
          </w:p>
          <w:p w14:paraId="07FF9594" w14:textId="77777777" w:rsidR="008A0228" w:rsidRPr="008A0228" w:rsidRDefault="008A0228" w:rsidP="008A0228">
            <w:pPr>
              <w:pStyle w:val="Brdtekst"/>
              <w:spacing w:after="0"/>
              <w:jc w:val="left"/>
              <w:rPr>
                <w:noProof/>
              </w:rPr>
            </w:pPr>
          </w:p>
          <w:p w14:paraId="731A10D9" w14:textId="77777777" w:rsidR="008A0228" w:rsidRPr="008A0228" w:rsidRDefault="008A0228" w:rsidP="008A0228">
            <w:pPr>
              <w:pStyle w:val="Brdtekst"/>
              <w:spacing w:after="0"/>
              <w:jc w:val="left"/>
              <w:rPr>
                <w:noProof/>
              </w:rPr>
            </w:pPr>
            <w:r w:rsidRPr="008A0228">
              <w:rPr>
                <w:noProof/>
              </w:rPr>
              <w:t>Det er ikke akseptabelt at barn, unge  og voksne skal belastes med en hverdag som innebærer uforsvarlige støynivåer. Spesielt ille er dette for de unge som kan komme til å måtte ha sin barnehage/skolehverdag påvirket av støy som overskrider kommunens grenseverdier.</w:t>
            </w:r>
          </w:p>
          <w:p w14:paraId="2BADAE39" w14:textId="3E0466A8" w:rsidR="008A0228" w:rsidRPr="008A0228" w:rsidRDefault="008A0228" w:rsidP="008A0228">
            <w:pPr>
              <w:pStyle w:val="Brdtekst"/>
              <w:spacing w:after="0"/>
              <w:jc w:val="left"/>
              <w:rPr>
                <w:noProof/>
              </w:rPr>
            </w:pPr>
          </w:p>
          <w:p w14:paraId="41018C29" w14:textId="77777777" w:rsidR="008A0228" w:rsidRPr="008A0228" w:rsidRDefault="008A0228" w:rsidP="008A0228">
            <w:pPr>
              <w:pStyle w:val="Brdtekst"/>
              <w:spacing w:after="0"/>
              <w:jc w:val="left"/>
              <w:rPr>
                <w:noProof/>
              </w:rPr>
            </w:pPr>
            <w:r w:rsidRPr="008A0228">
              <w:rPr>
                <w:noProof/>
              </w:rPr>
              <w:t xml:space="preserve">Oppsumert, i tillegg til støyproblematikken, vil vi si at det, etter å ha lest Planbeskrivelsens punkt 1.4, side 8, siste avsnitt, er påfallende at Taraldrud ble valgt som lokasjon i det hele tatt. Det vises til behovet for treningstimer som en kritisk faktor. Når man allerede tidlig i prosessen har innsett at støy fremtvinger ulike alternativer for treningtid burde man sett til andre steder hvor støy ikke ville sette begrensninger slik det gjør på Taraldrud. Har man glemt at det rett nord for Gardermoen ligger militære områder som burde egne seg ypperlig. Det er meget kort til den militære flyplassen som man vil måtte benytte seg av ved flytransport. Dette vil gjelde for alle de enheter som er tenkt forlagt i et slikt beredskapssenter. Øvingsområdene er større, de vil gi tilgang på enda mer relistiske øvingsforhold enn det man vil få til på Taraldrud.Tilgang på SIBO lokaler i større format vil være tilgjengelig i de nedlagte militærforlegningene. Det er allerede opparbeidede skytebaner og man  vil kunne oppnå enda bedre skjærming mot innsyn fra </w:t>
            </w:r>
            <w:r w:rsidRPr="008A0228">
              <w:rPr>
                <w:noProof/>
              </w:rPr>
              <w:lastRenderedPageBreak/>
              <w:t>offentligheten ved å plassere Beredskapssenteret her.</w:t>
            </w:r>
          </w:p>
          <w:p w14:paraId="736AD75C" w14:textId="77777777" w:rsidR="008A0228" w:rsidRPr="008A0228" w:rsidRDefault="008A0228" w:rsidP="008A0228">
            <w:pPr>
              <w:pStyle w:val="Brdtekst"/>
              <w:spacing w:after="0"/>
              <w:jc w:val="left"/>
              <w:rPr>
                <w:noProof/>
              </w:rPr>
            </w:pPr>
          </w:p>
          <w:p w14:paraId="08D34EA0" w14:textId="77777777" w:rsidR="008A0228" w:rsidRDefault="008A0228" w:rsidP="008A0228">
            <w:pPr>
              <w:pStyle w:val="Brdtekst"/>
              <w:spacing w:after="0"/>
              <w:jc w:val="left"/>
              <w:rPr>
                <w:noProof/>
              </w:rPr>
            </w:pPr>
            <w:r w:rsidRPr="008A0228">
              <w:rPr>
                <w:noProof/>
              </w:rPr>
              <w:t>Vi ber om at planene for et Beredskapssenter på Taraldrud skrinlegges i sin helhet og at man ser til andre lokasjoner da konsekvensene for nærmiljøet blir for store.</w:t>
            </w:r>
          </w:p>
          <w:p w14:paraId="7385F217" w14:textId="6E6DE411" w:rsidR="008A0228" w:rsidRPr="008A0228" w:rsidRDefault="008A0228" w:rsidP="008A0228">
            <w:pPr>
              <w:pStyle w:val="Brdtekst"/>
              <w:spacing w:after="0"/>
              <w:jc w:val="left"/>
              <w:rPr>
                <w:noProof/>
              </w:rPr>
            </w:pPr>
          </w:p>
        </w:tc>
        <w:tc>
          <w:tcPr>
            <w:tcW w:w="4110" w:type="dxa"/>
          </w:tcPr>
          <w:p w14:paraId="58EAB84B" w14:textId="77777777" w:rsidR="008A0228" w:rsidRDefault="008A0228" w:rsidP="00645F7D">
            <w:pPr>
              <w:pStyle w:val="Brdtekst"/>
              <w:spacing w:after="0"/>
              <w:jc w:val="left"/>
              <w:rPr>
                <w:noProof/>
              </w:rPr>
            </w:pPr>
          </w:p>
          <w:p w14:paraId="2E19469A" w14:textId="77777777" w:rsidR="00E2756E" w:rsidRDefault="00E2756E" w:rsidP="00645F7D">
            <w:pPr>
              <w:pStyle w:val="Brdtekst"/>
              <w:spacing w:after="0"/>
              <w:jc w:val="left"/>
              <w:rPr>
                <w:noProof/>
              </w:rPr>
            </w:pPr>
          </w:p>
          <w:p w14:paraId="46DC7DEF" w14:textId="77777777" w:rsidR="00E2756E" w:rsidRDefault="00E2756E" w:rsidP="00645F7D">
            <w:pPr>
              <w:pStyle w:val="Brdtekst"/>
              <w:spacing w:after="0"/>
              <w:jc w:val="left"/>
              <w:rPr>
                <w:noProof/>
              </w:rPr>
            </w:pPr>
          </w:p>
          <w:p w14:paraId="4052232E" w14:textId="77777777" w:rsidR="00E2756E" w:rsidRDefault="00E2756E" w:rsidP="00645F7D">
            <w:pPr>
              <w:pStyle w:val="Brdtekst"/>
              <w:spacing w:after="0"/>
              <w:jc w:val="left"/>
              <w:rPr>
                <w:noProof/>
              </w:rPr>
            </w:pPr>
          </w:p>
          <w:p w14:paraId="70F4346E" w14:textId="77777777" w:rsidR="00E2756E" w:rsidRDefault="00E2756E" w:rsidP="00645F7D">
            <w:pPr>
              <w:pStyle w:val="Brdtekst"/>
              <w:spacing w:after="0"/>
              <w:jc w:val="left"/>
              <w:rPr>
                <w:noProof/>
              </w:rPr>
            </w:pPr>
          </w:p>
          <w:p w14:paraId="0748D167" w14:textId="77777777" w:rsidR="00E2756E" w:rsidRDefault="00E2756E" w:rsidP="00645F7D">
            <w:pPr>
              <w:pStyle w:val="Brdtekst"/>
              <w:spacing w:after="0"/>
              <w:jc w:val="left"/>
              <w:rPr>
                <w:noProof/>
              </w:rPr>
            </w:pPr>
          </w:p>
          <w:p w14:paraId="05515534" w14:textId="77777777" w:rsidR="00E2756E" w:rsidRDefault="00E2756E" w:rsidP="00645F7D">
            <w:pPr>
              <w:pStyle w:val="Brdtekst"/>
              <w:spacing w:after="0"/>
              <w:jc w:val="left"/>
              <w:rPr>
                <w:noProof/>
              </w:rPr>
            </w:pPr>
          </w:p>
          <w:p w14:paraId="241EA49C" w14:textId="37603ED0" w:rsidR="00E2756E" w:rsidRDefault="00E2756E" w:rsidP="00645F7D">
            <w:pPr>
              <w:pStyle w:val="Brdtekst"/>
              <w:spacing w:after="0"/>
              <w:jc w:val="left"/>
              <w:rPr>
                <w:noProof/>
              </w:rPr>
            </w:pPr>
            <w:r>
              <w:rPr>
                <w:noProof/>
              </w:rPr>
              <w:lastRenderedPageBreak/>
              <w:t>Se felles merknadssvar – 2 Konsekvenser av støy</w:t>
            </w:r>
            <w:r w:rsidR="00645F7D">
              <w:rPr>
                <w:noProof/>
              </w:rPr>
              <w:t xml:space="preserve"> og 3 Helsemessige konsekvenser</w:t>
            </w:r>
          </w:p>
          <w:p w14:paraId="1F37535B" w14:textId="000E09F1" w:rsidR="00E2756E" w:rsidRDefault="00E2756E" w:rsidP="00645F7D">
            <w:pPr>
              <w:pStyle w:val="Brdtekst"/>
              <w:spacing w:after="0"/>
              <w:jc w:val="left"/>
              <w:rPr>
                <w:noProof/>
              </w:rPr>
            </w:pPr>
          </w:p>
          <w:p w14:paraId="35A024A3" w14:textId="77777777" w:rsidR="00645F7D" w:rsidRDefault="00645F7D" w:rsidP="00645F7D">
            <w:pPr>
              <w:pStyle w:val="Brdtekst"/>
              <w:spacing w:after="0"/>
              <w:jc w:val="left"/>
              <w:rPr>
                <w:noProof/>
              </w:rPr>
            </w:pPr>
          </w:p>
          <w:p w14:paraId="21E1252E" w14:textId="77777777" w:rsidR="00E2756E" w:rsidRDefault="00E2756E" w:rsidP="00645F7D">
            <w:pPr>
              <w:pStyle w:val="Brdtekst"/>
              <w:spacing w:after="0"/>
              <w:jc w:val="left"/>
              <w:rPr>
                <w:noProof/>
              </w:rPr>
            </w:pPr>
          </w:p>
          <w:p w14:paraId="25AB60AF" w14:textId="77777777" w:rsidR="00E2756E" w:rsidRDefault="00E2756E" w:rsidP="00645F7D">
            <w:pPr>
              <w:pStyle w:val="Brdtekst"/>
              <w:spacing w:after="0"/>
              <w:jc w:val="left"/>
              <w:rPr>
                <w:noProof/>
              </w:rPr>
            </w:pPr>
          </w:p>
          <w:p w14:paraId="6ED2D6FD" w14:textId="77777777" w:rsidR="00E2756E" w:rsidRDefault="00E2756E" w:rsidP="00645F7D">
            <w:pPr>
              <w:pStyle w:val="Brdtekst"/>
              <w:spacing w:after="0"/>
              <w:jc w:val="left"/>
              <w:rPr>
                <w:noProof/>
              </w:rPr>
            </w:pPr>
          </w:p>
          <w:p w14:paraId="516775A6" w14:textId="4BEDA39E" w:rsidR="00E2756E" w:rsidRDefault="00645F7D" w:rsidP="00645F7D">
            <w:pPr>
              <w:pStyle w:val="Brdtekst"/>
              <w:spacing w:after="0"/>
              <w:jc w:val="left"/>
              <w:rPr>
                <w:noProof/>
              </w:rPr>
            </w:pPr>
            <w:r>
              <w:rPr>
                <w:noProof/>
              </w:rPr>
              <w:t>Se felles merknadssvar – 2 Konsekvenser av støy og 5 Skytebaner og SIBO</w:t>
            </w:r>
          </w:p>
          <w:p w14:paraId="52B1EF7B" w14:textId="77777777" w:rsidR="00E2756E" w:rsidRDefault="00E2756E" w:rsidP="00645F7D">
            <w:pPr>
              <w:pStyle w:val="Brdtekst"/>
              <w:spacing w:after="0"/>
              <w:jc w:val="left"/>
              <w:rPr>
                <w:noProof/>
              </w:rPr>
            </w:pPr>
          </w:p>
          <w:p w14:paraId="5F8DCE66" w14:textId="77777777" w:rsidR="00E2756E" w:rsidRDefault="00E2756E" w:rsidP="00645F7D">
            <w:pPr>
              <w:pStyle w:val="Brdtekst"/>
              <w:spacing w:after="0"/>
              <w:jc w:val="left"/>
              <w:rPr>
                <w:noProof/>
              </w:rPr>
            </w:pPr>
          </w:p>
          <w:p w14:paraId="4D497A5E" w14:textId="77777777" w:rsidR="00E2756E" w:rsidRDefault="00E2756E" w:rsidP="00645F7D">
            <w:pPr>
              <w:pStyle w:val="Brdtekst"/>
              <w:spacing w:after="0"/>
              <w:jc w:val="left"/>
              <w:rPr>
                <w:noProof/>
              </w:rPr>
            </w:pPr>
          </w:p>
          <w:p w14:paraId="5C70BCA5" w14:textId="77777777" w:rsidR="00E2756E" w:rsidRDefault="00E2756E" w:rsidP="00645F7D">
            <w:pPr>
              <w:pStyle w:val="Brdtekst"/>
              <w:spacing w:after="0"/>
              <w:jc w:val="left"/>
              <w:rPr>
                <w:noProof/>
              </w:rPr>
            </w:pPr>
          </w:p>
          <w:p w14:paraId="46497470" w14:textId="77777777" w:rsidR="00E2756E" w:rsidRDefault="00E2756E" w:rsidP="00645F7D">
            <w:pPr>
              <w:pStyle w:val="Brdtekst"/>
              <w:spacing w:after="0"/>
              <w:jc w:val="left"/>
              <w:rPr>
                <w:noProof/>
              </w:rPr>
            </w:pPr>
          </w:p>
          <w:p w14:paraId="6F23899F" w14:textId="77777777" w:rsidR="00E2756E" w:rsidRDefault="00E2756E" w:rsidP="00645F7D">
            <w:pPr>
              <w:pStyle w:val="Brdtekst"/>
              <w:spacing w:after="0"/>
              <w:jc w:val="left"/>
              <w:rPr>
                <w:noProof/>
              </w:rPr>
            </w:pPr>
          </w:p>
          <w:p w14:paraId="29F99B7E" w14:textId="77777777" w:rsidR="00E2756E" w:rsidRDefault="00E2756E" w:rsidP="00645F7D">
            <w:pPr>
              <w:pStyle w:val="Brdtekst"/>
              <w:spacing w:after="0"/>
              <w:jc w:val="left"/>
              <w:rPr>
                <w:noProof/>
              </w:rPr>
            </w:pPr>
          </w:p>
          <w:p w14:paraId="5B576119" w14:textId="77777777" w:rsidR="00E2756E" w:rsidRDefault="00E2756E" w:rsidP="00645F7D">
            <w:pPr>
              <w:pStyle w:val="Brdtekst"/>
              <w:spacing w:after="0"/>
              <w:jc w:val="left"/>
              <w:rPr>
                <w:noProof/>
              </w:rPr>
            </w:pPr>
          </w:p>
          <w:p w14:paraId="15610CE2" w14:textId="2AE14572" w:rsidR="00E2756E" w:rsidRDefault="00645F7D" w:rsidP="00645F7D">
            <w:pPr>
              <w:pStyle w:val="Brdtekst"/>
              <w:spacing w:after="0"/>
              <w:jc w:val="left"/>
              <w:rPr>
                <w:noProof/>
              </w:rPr>
            </w:pPr>
            <w:r>
              <w:rPr>
                <w:noProof/>
              </w:rPr>
              <w:t>Overskridelse av grenseverdiene i T-1442 er ikke lenger aktuelt, og reguleringsbestemmelsene vil ikke gi anledning til overskridelser.</w:t>
            </w:r>
          </w:p>
          <w:p w14:paraId="2C3F6BE9" w14:textId="77777777" w:rsidR="00E2756E" w:rsidRDefault="00E2756E" w:rsidP="00645F7D">
            <w:pPr>
              <w:pStyle w:val="Brdtekst"/>
              <w:spacing w:after="0"/>
              <w:jc w:val="left"/>
              <w:rPr>
                <w:noProof/>
              </w:rPr>
            </w:pPr>
          </w:p>
          <w:p w14:paraId="4CC1EE88" w14:textId="77777777" w:rsidR="00E2756E" w:rsidRDefault="00E2756E" w:rsidP="00645F7D">
            <w:pPr>
              <w:pStyle w:val="Brdtekst"/>
              <w:spacing w:after="0"/>
              <w:jc w:val="left"/>
              <w:rPr>
                <w:noProof/>
              </w:rPr>
            </w:pPr>
          </w:p>
          <w:p w14:paraId="05C5A71B" w14:textId="6B3C40E6" w:rsidR="00E2756E" w:rsidRDefault="00645F7D" w:rsidP="00645F7D">
            <w:pPr>
              <w:pStyle w:val="Brdtekst"/>
              <w:spacing w:after="0"/>
              <w:jc w:val="left"/>
              <w:rPr>
                <w:noProof/>
              </w:rPr>
            </w:pPr>
            <w:r>
              <w:rPr>
                <w:noProof/>
              </w:rPr>
              <w:t>Se felles merknadssvar – 2 Konsekvenser av støy, der helikopterstøy og hvor denne vil være på et nivå som kan medføre at noen våkner er særskilt kommentert</w:t>
            </w:r>
          </w:p>
          <w:p w14:paraId="5E76059D" w14:textId="77777777" w:rsidR="00E2756E" w:rsidRDefault="00E2756E" w:rsidP="00645F7D">
            <w:pPr>
              <w:pStyle w:val="Brdtekst"/>
              <w:spacing w:after="0"/>
              <w:jc w:val="left"/>
              <w:rPr>
                <w:noProof/>
              </w:rPr>
            </w:pPr>
          </w:p>
          <w:p w14:paraId="54DD12A7" w14:textId="64164148" w:rsidR="00645F7D" w:rsidRDefault="00645F7D" w:rsidP="00645F7D">
            <w:pPr>
              <w:pStyle w:val="Brdtekst"/>
              <w:spacing w:after="0"/>
              <w:jc w:val="left"/>
              <w:rPr>
                <w:noProof/>
              </w:rPr>
            </w:pPr>
            <w:r>
              <w:rPr>
                <w:noProof/>
              </w:rPr>
              <w:t xml:space="preserve">Se felles merknadssvar – 2 Konsekvenser av støy, der Grønliåsen og anvendelse av inn- og utflygingstraseer er særskilt kommentert </w:t>
            </w:r>
          </w:p>
          <w:p w14:paraId="21ABD3B3" w14:textId="77777777" w:rsidR="00E2756E" w:rsidRDefault="00E2756E" w:rsidP="00645F7D">
            <w:pPr>
              <w:pStyle w:val="Brdtekst"/>
              <w:spacing w:after="0"/>
              <w:jc w:val="left"/>
              <w:rPr>
                <w:noProof/>
              </w:rPr>
            </w:pPr>
          </w:p>
          <w:p w14:paraId="5B3D2FA1" w14:textId="77777777" w:rsidR="00E2756E" w:rsidRDefault="00E2756E" w:rsidP="00645F7D">
            <w:pPr>
              <w:pStyle w:val="Brdtekst"/>
              <w:spacing w:after="0"/>
              <w:jc w:val="left"/>
              <w:rPr>
                <w:noProof/>
              </w:rPr>
            </w:pPr>
          </w:p>
          <w:p w14:paraId="4966581C" w14:textId="77777777" w:rsidR="00E2756E" w:rsidRDefault="00E2756E" w:rsidP="00645F7D">
            <w:pPr>
              <w:pStyle w:val="Brdtekst"/>
              <w:spacing w:after="0"/>
              <w:jc w:val="left"/>
              <w:rPr>
                <w:noProof/>
              </w:rPr>
            </w:pPr>
          </w:p>
          <w:p w14:paraId="24145F85" w14:textId="77777777" w:rsidR="00E2756E" w:rsidRDefault="00E2756E" w:rsidP="00645F7D">
            <w:pPr>
              <w:pStyle w:val="Brdtekst"/>
              <w:spacing w:after="0"/>
              <w:jc w:val="left"/>
              <w:rPr>
                <w:noProof/>
              </w:rPr>
            </w:pPr>
          </w:p>
          <w:p w14:paraId="4A4A6FB5" w14:textId="77777777" w:rsidR="00E2756E" w:rsidRDefault="00E2756E" w:rsidP="00645F7D">
            <w:pPr>
              <w:pStyle w:val="Brdtekst"/>
              <w:spacing w:after="0"/>
              <w:jc w:val="left"/>
              <w:rPr>
                <w:noProof/>
              </w:rPr>
            </w:pPr>
          </w:p>
          <w:p w14:paraId="71A77A47" w14:textId="77777777" w:rsidR="00E2756E" w:rsidRDefault="00E2756E" w:rsidP="00645F7D">
            <w:pPr>
              <w:pStyle w:val="Brdtekst"/>
              <w:spacing w:after="0"/>
              <w:jc w:val="left"/>
              <w:rPr>
                <w:noProof/>
              </w:rPr>
            </w:pPr>
          </w:p>
          <w:p w14:paraId="254EF2A4" w14:textId="77777777" w:rsidR="00E2756E" w:rsidRDefault="00E2756E" w:rsidP="00645F7D">
            <w:pPr>
              <w:pStyle w:val="Brdtekst"/>
              <w:spacing w:after="0"/>
              <w:jc w:val="left"/>
              <w:rPr>
                <w:noProof/>
              </w:rPr>
            </w:pPr>
          </w:p>
          <w:p w14:paraId="6E677C02" w14:textId="77777777" w:rsidR="00E2756E" w:rsidRDefault="00E2756E" w:rsidP="00645F7D">
            <w:pPr>
              <w:pStyle w:val="Brdtekst"/>
              <w:spacing w:after="0"/>
              <w:jc w:val="left"/>
              <w:rPr>
                <w:noProof/>
              </w:rPr>
            </w:pPr>
          </w:p>
          <w:p w14:paraId="0D10CFAA" w14:textId="77777777" w:rsidR="00645F7D" w:rsidRDefault="00645F7D" w:rsidP="00645F7D">
            <w:pPr>
              <w:pStyle w:val="Brdtekst"/>
              <w:spacing w:after="0"/>
              <w:jc w:val="left"/>
              <w:rPr>
                <w:noProof/>
              </w:rPr>
            </w:pPr>
          </w:p>
          <w:p w14:paraId="5CF057C6" w14:textId="77777777" w:rsidR="00645F7D" w:rsidRDefault="00645F7D" w:rsidP="00645F7D">
            <w:pPr>
              <w:pStyle w:val="Brdtekst"/>
              <w:spacing w:after="0"/>
              <w:jc w:val="left"/>
              <w:rPr>
                <w:noProof/>
              </w:rPr>
            </w:pPr>
          </w:p>
          <w:p w14:paraId="5AA2A06C" w14:textId="77777777" w:rsidR="00645F7D" w:rsidRDefault="00645F7D" w:rsidP="00645F7D">
            <w:pPr>
              <w:pStyle w:val="Brdtekst"/>
              <w:spacing w:after="0"/>
              <w:jc w:val="left"/>
              <w:rPr>
                <w:noProof/>
              </w:rPr>
            </w:pPr>
          </w:p>
          <w:p w14:paraId="6B500BE0" w14:textId="77777777" w:rsidR="00645F7D" w:rsidRDefault="00645F7D" w:rsidP="00645F7D">
            <w:pPr>
              <w:pStyle w:val="Brdtekst"/>
              <w:spacing w:after="0"/>
              <w:jc w:val="left"/>
              <w:rPr>
                <w:noProof/>
              </w:rPr>
            </w:pPr>
          </w:p>
          <w:p w14:paraId="08EE5585" w14:textId="7FFEC171" w:rsidR="00E2756E" w:rsidRDefault="00E2756E" w:rsidP="00645F7D">
            <w:pPr>
              <w:pStyle w:val="Brdtekst"/>
              <w:spacing w:after="0"/>
              <w:jc w:val="left"/>
              <w:rPr>
                <w:noProof/>
              </w:rPr>
            </w:pPr>
            <w:r>
              <w:rPr>
                <w:noProof/>
              </w:rPr>
              <w:t>Se felles merknadssvar – 2 Konsekvenser av støy</w:t>
            </w:r>
          </w:p>
          <w:p w14:paraId="2B831E20" w14:textId="77777777" w:rsidR="00E2756E" w:rsidRDefault="00E2756E" w:rsidP="00645F7D">
            <w:pPr>
              <w:pStyle w:val="Brdtekst"/>
              <w:spacing w:after="0"/>
              <w:jc w:val="left"/>
              <w:rPr>
                <w:noProof/>
              </w:rPr>
            </w:pPr>
          </w:p>
          <w:p w14:paraId="6C69054D" w14:textId="77777777" w:rsidR="00E2756E" w:rsidRDefault="00E2756E" w:rsidP="00645F7D">
            <w:pPr>
              <w:pStyle w:val="Brdtekst"/>
              <w:spacing w:after="0"/>
              <w:jc w:val="left"/>
              <w:rPr>
                <w:noProof/>
              </w:rPr>
            </w:pPr>
          </w:p>
          <w:p w14:paraId="3109FC0B" w14:textId="77777777" w:rsidR="00E2756E" w:rsidRDefault="00E2756E" w:rsidP="00645F7D">
            <w:pPr>
              <w:pStyle w:val="Brdtekst"/>
              <w:spacing w:after="0"/>
              <w:jc w:val="left"/>
              <w:rPr>
                <w:noProof/>
              </w:rPr>
            </w:pPr>
          </w:p>
          <w:p w14:paraId="2C4DAEE5" w14:textId="77777777" w:rsidR="00E2756E" w:rsidRDefault="00E2756E" w:rsidP="00645F7D">
            <w:pPr>
              <w:pStyle w:val="Brdtekst"/>
              <w:spacing w:after="0"/>
              <w:jc w:val="left"/>
              <w:rPr>
                <w:noProof/>
              </w:rPr>
            </w:pPr>
          </w:p>
          <w:p w14:paraId="0362F581" w14:textId="77777777" w:rsidR="00E2756E" w:rsidRDefault="00E2756E" w:rsidP="00645F7D">
            <w:pPr>
              <w:pStyle w:val="Brdtekst"/>
              <w:spacing w:after="0"/>
              <w:jc w:val="left"/>
              <w:rPr>
                <w:noProof/>
              </w:rPr>
            </w:pPr>
          </w:p>
          <w:p w14:paraId="2212D93C" w14:textId="77777777" w:rsidR="00E2756E" w:rsidRDefault="00E2756E" w:rsidP="00645F7D">
            <w:pPr>
              <w:pStyle w:val="Brdtekst"/>
              <w:spacing w:after="0"/>
              <w:jc w:val="left"/>
              <w:rPr>
                <w:noProof/>
              </w:rPr>
            </w:pPr>
          </w:p>
          <w:p w14:paraId="4C1542C6" w14:textId="77777777" w:rsidR="00E2756E" w:rsidRDefault="00E2756E" w:rsidP="00645F7D">
            <w:pPr>
              <w:pStyle w:val="Brdtekst"/>
              <w:spacing w:after="0"/>
              <w:jc w:val="left"/>
              <w:rPr>
                <w:noProof/>
              </w:rPr>
            </w:pPr>
          </w:p>
          <w:p w14:paraId="2EF2E448" w14:textId="77777777" w:rsidR="00E2756E" w:rsidRDefault="00E2756E" w:rsidP="00645F7D">
            <w:pPr>
              <w:pStyle w:val="Brdtekst"/>
              <w:spacing w:after="0"/>
              <w:jc w:val="left"/>
              <w:rPr>
                <w:noProof/>
              </w:rPr>
            </w:pPr>
          </w:p>
          <w:p w14:paraId="60767F71" w14:textId="77777777" w:rsidR="00E2756E" w:rsidRDefault="00E2756E" w:rsidP="00645F7D">
            <w:pPr>
              <w:pStyle w:val="Brdtekst"/>
              <w:spacing w:after="0"/>
              <w:jc w:val="left"/>
              <w:rPr>
                <w:noProof/>
              </w:rPr>
            </w:pPr>
          </w:p>
          <w:p w14:paraId="7E1D60A3" w14:textId="77777777" w:rsidR="00E2756E" w:rsidRDefault="00E2756E" w:rsidP="00645F7D">
            <w:pPr>
              <w:pStyle w:val="Brdtekst"/>
              <w:spacing w:after="0"/>
              <w:jc w:val="left"/>
              <w:rPr>
                <w:noProof/>
              </w:rPr>
            </w:pPr>
          </w:p>
          <w:p w14:paraId="1DDA6CD0" w14:textId="77777777" w:rsidR="00E2756E" w:rsidRDefault="00E2756E" w:rsidP="00645F7D">
            <w:pPr>
              <w:pStyle w:val="Brdtekst"/>
              <w:spacing w:after="0"/>
              <w:jc w:val="left"/>
              <w:rPr>
                <w:noProof/>
              </w:rPr>
            </w:pPr>
          </w:p>
          <w:p w14:paraId="2158F7FA" w14:textId="77777777" w:rsidR="00E2756E" w:rsidRDefault="00E2756E" w:rsidP="00645F7D">
            <w:pPr>
              <w:pStyle w:val="Brdtekst"/>
              <w:spacing w:after="0"/>
              <w:jc w:val="left"/>
              <w:rPr>
                <w:noProof/>
              </w:rPr>
            </w:pPr>
          </w:p>
          <w:p w14:paraId="74412B45" w14:textId="4BD32199" w:rsidR="005F1231" w:rsidRDefault="00645F7D" w:rsidP="00645F7D">
            <w:pPr>
              <w:pStyle w:val="Brdtekst"/>
              <w:spacing w:after="0"/>
              <w:jc w:val="left"/>
              <w:rPr>
                <w:noProof/>
              </w:rPr>
            </w:pPr>
            <w:r>
              <w:rPr>
                <w:noProof/>
              </w:rPr>
              <w:lastRenderedPageBreak/>
              <w:t xml:space="preserve">Se felles merknadssvar – 2 Konsekvenser av støy. </w:t>
            </w:r>
          </w:p>
          <w:p w14:paraId="1A61AF9A" w14:textId="77777777" w:rsidR="005F1231" w:rsidRDefault="005F1231" w:rsidP="00645F7D">
            <w:pPr>
              <w:pStyle w:val="Brdtekst"/>
              <w:spacing w:after="0"/>
              <w:jc w:val="left"/>
              <w:rPr>
                <w:noProof/>
              </w:rPr>
            </w:pPr>
          </w:p>
          <w:p w14:paraId="1689B47A" w14:textId="77777777" w:rsidR="005F1231" w:rsidRDefault="005F1231" w:rsidP="00645F7D">
            <w:pPr>
              <w:pStyle w:val="Brdtekst"/>
              <w:spacing w:after="0"/>
              <w:jc w:val="left"/>
              <w:rPr>
                <w:noProof/>
              </w:rPr>
            </w:pPr>
          </w:p>
          <w:p w14:paraId="42C3F454" w14:textId="77777777" w:rsidR="005F1231" w:rsidRDefault="005F1231" w:rsidP="00645F7D">
            <w:pPr>
              <w:pStyle w:val="Brdtekst"/>
              <w:spacing w:after="0"/>
              <w:jc w:val="left"/>
              <w:rPr>
                <w:noProof/>
              </w:rPr>
            </w:pPr>
          </w:p>
          <w:p w14:paraId="738793BD" w14:textId="77777777" w:rsidR="005F1231" w:rsidRDefault="005F1231" w:rsidP="00645F7D">
            <w:pPr>
              <w:pStyle w:val="Brdtekst"/>
              <w:spacing w:after="0"/>
              <w:jc w:val="left"/>
              <w:rPr>
                <w:noProof/>
              </w:rPr>
            </w:pPr>
          </w:p>
          <w:p w14:paraId="7A32B328" w14:textId="77777777" w:rsidR="005F1231" w:rsidRDefault="005F1231" w:rsidP="00645F7D">
            <w:pPr>
              <w:pStyle w:val="Brdtekst"/>
              <w:spacing w:after="0"/>
              <w:jc w:val="left"/>
              <w:rPr>
                <w:noProof/>
              </w:rPr>
            </w:pPr>
          </w:p>
          <w:p w14:paraId="4542B069" w14:textId="77777777" w:rsidR="005F1231" w:rsidRDefault="005F1231" w:rsidP="00645F7D">
            <w:pPr>
              <w:pStyle w:val="Brdtekst"/>
              <w:spacing w:after="0"/>
              <w:jc w:val="left"/>
              <w:rPr>
                <w:noProof/>
              </w:rPr>
            </w:pPr>
          </w:p>
          <w:p w14:paraId="6E52AF88" w14:textId="49AE8838" w:rsidR="005F1231" w:rsidRDefault="005F1231" w:rsidP="00645F7D">
            <w:pPr>
              <w:pStyle w:val="Brdtekst"/>
              <w:spacing w:after="0"/>
              <w:jc w:val="left"/>
              <w:rPr>
                <w:noProof/>
              </w:rPr>
            </w:pPr>
            <w:r>
              <w:rPr>
                <w:noProof/>
              </w:rPr>
              <w:t>Se felles merknadssvar – 2 Konsekvenser av støy</w:t>
            </w:r>
            <w:r w:rsidR="00645F7D">
              <w:rPr>
                <w:noProof/>
              </w:rPr>
              <w:t xml:space="preserve"> og 3 Helsemessige konsekvenser</w:t>
            </w:r>
          </w:p>
          <w:p w14:paraId="32F84522" w14:textId="77777777" w:rsidR="005F1231" w:rsidRDefault="005F1231" w:rsidP="00645F7D">
            <w:pPr>
              <w:pStyle w:val="Brdtekst"/>
              <w:spacing w:after="0"/>
              <w:jc w:val="left"/>
              <w:rPr>
                <w:noProof/>
              </w:rPr>
            </w:pPr>
          </w:p>
          <w:p w14:paraId="7B3E5C5E" w14:textId="77777777" w:rsidR="005F1231" w:rsidRDefault="005F1231" w:rsidP="00645F7D">
            <w:pPr>
              <w:pStyle w:val="Brdtekst"/>
              <w:spacing w:after="0"/>
              <w:jc w:val="left"/>
              <w:rPr>
                <w:noProof/>
              </w:rPr>
            </w:pPr>
          </w:p>
          <w:p w14:paraId="37918B0B" w14:textId="77777777" w:rsidR="005F1231" w:rsidRDefault="005F1231" w:rsidP="00645F7D">
            <w:pPr>
              <w:pStyle w:val="Brdtekst"/>
              <w:spacing w:after="0"/>
              <w:jc w:val="left"/>
              <w:rPr>
                <w:noProof/>
              </w:rPr>
            </w:pPr>
          </w:p>
          <w:p w14:paraId="0A9C902B" w14:textId="77777777" w:rsidR="005F1231" w:rsidRDefault="005F1231" w:rsidP="00645F7D">
            <w:pPr>
              <w:pStyle w:val="Brdtekst"/>
              <w:spacing w:after="0"/>
              <w:jc w:val="left"/>
              <w:rPr>
                <w:noProof/>
              </w:rPr>
            </w:pPr>
          </w:p>
          <w:p w14:paraId="49A4FD7A" w14:textId="77777777" w:rsidR="005F1231" w:rsidRDefault="005F1231" w:rsidP="00645F7D">
            <w:pPr>
              <w:pStyle w:val="Brdtekst"/>
              <w:spacing w:after="0"/>
              <w:jc w:val="left"/>
              <w:rPr>
                <w:noProof/>
              </w:rPr>
            </w:pPr>
          </w:p>
          <w:p w14:paraId="7CB97DAC" w14:textId="77777777" w:rsidR="005F1231" w:rsidRDefault="005F1231" w:rsidP="00645F7D">
            <w:pPr>
              <w:pStyle w:val="Brdtekst"/>
              <w:spacing w:after="0"/>
              <w:jc w:val="left"/>
              <w:rPr>
                <w:noProof/>
              </w:rPr>
            </w:pPr>
          </w:p>
          <w:p w14:paraId="5E164D89" w14:textId="77777777" w:rsidR="005F1231" w:rsidRDefault="005F1231" w:rsidP="00645F7D">
            <w:pPr>
              <w:pStyle w:val="Brdtekst"/>
              <w:spacing w:after="0"/>
              <w:jc w:val="left"/>
              <w:rPr>
                <w:noProof/>
              </w:rPr>
            </w:pPr>
          </w:p>
          <w:p w14:paraId="63614E2E" w14:textId="77777777" w:rsidR="005F1231" w:rsidRDefault="005F1231" w:rsidP="00645F7D">
            <w:pPr>
              <w:pStyle w:val="Brdtekst"/>
              <w:spacing w:after="0"/>
              <w:jc w:val="left"/>
              <w:rPr>
                <w:noProof/>
              </w:rPr>
            </w:pPr>
          </w:p>
          <w:p w14:paraId="3B74A6A8" w14:textId="77777777" w:rsidR="005F1231" w:rsidRDefault="005F1231" w:rsidP="00645F7D">
            <w:pPr>
              <w:pStyle w:val="Brdtekst"/>
              <w:spacing w:after="0"/>
              <w:jc w:val="left"/>
              <w:rPr>
                <w:noProof/>
              </w:rPr>
            </w:pPr>
          </w:p>
          <w:p w14:paraId="48DFEE26" w14:textId="77777777" w:rsidR="005F1231" w:rsidRDefault="005F1231" w:rsidP="00645F7D">
            <w:pPr>
              <w:pStyle w:val="Brdtekst"/>
              <w:spacing w:after="0"/>
              <w:jc w:val="left"/>
              <w:rPr>
                <w:noProof/>
              </w:rPr>
            </w:pPr>
          </w:p>
          <w:p w14:paraId="44FC223C" w14:textId="77777777" w:rsidR="005F1231" w:rsidRDefault="005F1231" w:rsidP="00645F7D">
            <w:pPr>
              <w:pStyle w:val="Brdtekst"/>
              <w:spacing w:after="0"/>
              <w:jc w:val="left"/>
              <w:rPr>
                <w:noProof/>
              </w:rPr>
            </w:pPr>
          </w:p>
          <w:p w14:paraId="49B520B0" w14:textId="77777777" w:rsidR="005F1231" w:rsidRDefault="005F1231" w:rsidP="00645F7D">
            <w:pPr>
              <w:pStyle w:val="Brdtekst"/>
              <w:spacing w:after="0"/>
              <w:jc w:val="left"/>
              <w:rPr>
                <w:noProof/>
              </w:rPr>
            </w:pPr>
          </w:p>
          <w:p w14:paraId="5E996961" w14:textId="77777777" w:rsidR="005F1231" w:rsidRDefault="005F1231" w:rsidP="00645F7D">
            <w:pPr>
              <w:pStyle w:val="Brdtekst"/>
              <w:spacing w:after="0"/>
              <w:jc w:val="left"/>
              <w:rPr>
                <w:noProof/>
              </w:rPr>
            </w:pPr>
          </w:p>
          <w:p w14:paraId="271A0B97" w14:textId="77777777" w:rsidR="005F1231" w:rsidRDefault="005F1231" w:rsidP="00645F7D">
            <w:pPr>
              <w:pStyle w:val="Brdtekst"/>
              <w:spacing w:after="0"/>
              <w:jc w:val="left"/>
              <w:rPr>
                <w:noProof/>
              </w:rPr>
            </w:pPr>
          </w:p>
          <w:p w14:paraId="2A128C07" w14:textId="77777777" w:rsidR="005F1231" w:rsidRDefault="005F1231" w:rsidP="00645F7D">
            <w:pPr>
              <w:pStyle w:val="Brdtekst"/>
              <w:spacing w:after="0"/>
              <w:jc w:val="left"/>
              <w:rPr>
                <w:noProof/>
              </w:rPr>
            </w:pPr>
          </w:p>
          <w:p w14:paraId="1128DB66" w14:textId="77777777" w:rsidR="005F1231" w:rsidRDefault="005F1231" w:rsidP="00645F7D">
            <w:pPr>
              <w:pStyle w:val="Brdtekst"/>
              <w:spacing w:after="0"/>
              <w:jc w:val="left"/>
              <w:rPr>
                <w:noProof/>
              </w:rPr>
            </w:pPr>
          </w:p>
          <w:p w14:paraId="3D95D8F5" w14:textId="77777777" w:rsidR="005F1231" w:rsidRDefault="005F1231" w:rsidP="00645F7D">
            <w:pPr>
              <w:pStyle w:val="Brdtekst"/>
              <w:spacing w:after="0"/>
              <w:jc w:val="left"/>
              <w:rPr>
                <w:noProof/>
              </w:rPr>
            </w:pPr>
          </w:p>
          <w:p w14:paraId="2DB2847D" w14:textId="77777777" w:rsidR="005F1231" w:rsidRDefault="005F1231" w:rsidP="00645F7D">
            <w:pPr>
              <w:pStyle w:val="Brdtekst"/>
              <w:spacing w:after="0"/>
              <w:jc w:val="left"/>
              <w:rPr>
                <w:noProof/>
              </w:rPr>
            </w:pPr>
          </w:p>
          <w:p w14:paraId="0CC8E8C5" w14:textId="77777777" w:rsidR="005F1231" w:rsidRDefault="005F1231" w:rsidP="00645F7D">
            <w:pPr>
              <w:pStyle w:val="Brdtekst"/>
              <w:spacing w:after="0"/>
              <w:jc w:val="left"/>
              <w:rPr>
                <w:noProof/>
              </w:rPr>
            </w:pPr>
          </w:p>
          <w:p w14:paraId="2B260936" w14:textId="77777777" w:rsidR="005F1231" w:rsidRDefault="005F1231" w:rsidP="00645F7D">
            <w:pPr>
              <w:pStyle w:val="Brdtekst"/>
              <w:spacing w:after="0"/>
              <w:jc w:val="left"/>
              <w:rPr>
                <w:noProof/>
              </w:rPr>
            </w:pPr>
          </w:p>
          <w:p w14:paraId="61A2890D" w14:textId="77777777" w:rsidR="005F1231" w:rsidRDefault="005F1231" w:rsidP="00645F7D">
            <w:pPr>
              <w:pStyle w:val="Brdtekst"/>
              <w:spacing w:after="0"/>
              <w:jc w:val="left"/>
              <w:rPr>
                <w:noProof/>
              </w:rPr>
            </w:pPr>
          </w:p>
          <w:p w14:paraId="5E20DBF0" w14:textId="77777777" w:rsidR="005F1231" w:rsidRDefault="005F1231" w:rsidP="00645F7D">
            <w:pPr>
              <w:pStyle w:val="Brdtekst"/>
              <w:spacing w:after="0"/>
              <w:jc w:val="left"/>
              <w:rPr>
                <w:noProof/>
              </w:rPr>
            </w:pPr>
          </w:p>
          <w:p w14:paraId="176A7D6B" w14:textId="77777777" w:rsidR="005F1231" w:rsidRDefault="005F1231" w:rsidP="00645F7D">
            <w:pPr>
              <w:pStyle w:val="Brdtekst"/>
              <w:spacing w:after="0"/>
              <w:jc w:val="left"/>
              <w:rPr>
                <w:noProof/>
              </w:rPr>
            </w:pPr>
          </w:p>
          <w:p w14:paraId="6970822C" w14:textId="77777777" w:rsidR="005F1231" w:rsidRDefault="005F1231" w:rsidP="00645F7D">
            <w:pPr>
              <w:pStyle w:val="Brdtekst"/>
              <w:spacing w:after="0"/>
              <w:jc w:val="left"/>
              <w:rPr>
                <w:noProof/>
              </w:rPr>
            </w:pPr>
          </w:p>
          <w:p w14:paraId="56933480" w14:textId="77777777" w:rsidR="005F1231" w:rsidRDefault="005F1231" w:rsidP="00645F7D">
            <w:pPr>
              <w:pStyle w:val="Brdtekst"/>
              <w:spacing w:after="0"/>
              <w:jc w:val="left"/>
              <w:rPr>
                <w:noProof/>
              </w:rPr>
            </w:pPr>
          </w:p>
          <w:p w14:paraId="5F4F4482" w14:textId="77777777" w:rsidR="005F1231" w:rsidRDefault="005F1231" w:rsidP="00645F7D">
            <w:pPr>
              <w:pStyle w:val="Brdtekst"/>
              <w:spacing w:after="0"/>
              <w:jc w:val="left"/>
              <w:rPr>
                <w:noProof/>
              </w:rPr>
            </w:pPr>
          </w:p>
          <w:p w14:paraId="7A8EAC27" w14:textId="77777777" w:rsidR="005F1231" w:rsidRDefault="005F1231" w:rsidP="00645F7D">
            <w:pPr>
              <w:pStyle w:val="Brdtekst"/>
              <w:spacing w:after="0"/>
              <w:jc w:val="left"/>
              <w:rPr>
                <w:noProof/>
              </w:rPr>
            </w:pPr>
            <w:r>
              <w:rPr>
                <w:noProof/>
              </w:rPr>
              <w:t>Se felles merknadssvar – 1 Lokalisering</w:t>
            </w:r>
          </w:p>
          <w:p w14:paraId="7258694E" w14:textId="77777777" w:rsidR="005F1231" w:rsidRDefault="005F1231" w:rsidP="00645F7D">
            <w:pPr>
              <w:pStyle w:val="Brdtekst"/>
              <w:spacing w:after="0"/>
              <w:jc w:val="left"/>
              <w:rPr>
                <w:noProof/>
              </w:rPr>
            </w:pPr>
          </w:p>
          <w:p w14:paraId="60B28CE7" w14:textId="77777777" w:rsidR="005F1231" w:rsidRDefault="005F1231" w:rsidP="00645F7D">
            <w:pPr>
              <w:pStyle w:val="Brdtekst"/>
              <w:spacing w:after="0"/>
              <w:jc w:val="left"/>
              <w:rPr>
                <w:noProof/>
              </w:rPr>
            </w:pPr>
          </w:p>
          <w:p w14:paraId="275D4418" w14:textId="77777777" w:rsidR="005F1231" w:rsidRDefault="005F1231" w:rsidP="00645F7D">
            <w:pPr>
              <w:pStyle w:val="Brdtekst"/>
              <w:spacing w:after="0"/>
              <w:jc w:val="left"/>
              <w:rPr>
                <w:noProof/>
              </w:rPr>
            </w:pPr>
          </w:p>
          <w:p w14:paraId="05FE5A72" w14:textId="77777777" w:rsidR="005F1231" w:rsidRDefault="005F1231" w:rsidP="00645F7D">
            <w:pPr>
              <w:pStyle w:val="Brdtekst"/>
              <w:spacing w:after="0"/>
              <w:jc w:val="left"/>
              <w:rPr>
                <w:noProof/>
              </w:rPr>
            </w:pPr>
          </w:p>
          <w:p w14:paraId="75F778F4" w14:textId="77777777" w:rsidR="005F1231" w:rsidRDefault="005F1231" w:rsidP="00645F7D">
            <w:pPr>
              <w:pStyle w:val="Brdtekst"/>
              <w:spacing w:after="0"/>
              <w:jc w:val="left"/>
              <w:rPr>
                <w:noProof/>
              </w:rPr>
            </w:pPr>
          </w:p>
          <w:p w14:paraId="04910DB6" w14:textId="77777777" w:rsidR="005F1231" w:rsidRDefault="005F1231" w:rsidP="00645F7D">
            <w:pPr>
              <w:pStyle w:val="Brdtekst"/>
              <w:spacing w:after="0"/>
              <w:jc w:val="left"/>
              <w:rPr>
                <w:noProof/>
              </w:rPr>
            </w:pPr>
          </w:p>
          <w:p w14:paraId="5435211B" w14:textId="77777777" w:rsidR="005F1231" w:rsidRDefault="005F1231" w:rsidP="00645F7D">
            <w:pPr>
              <w:pStyle w:val="Brdtekst"/>
              <w:spacing w:after="0"/>
              <w:jc w:val="left"/>
              <w:rPr>
                <w:noProof/>
              </w:rPr>
            </w:pPr>
          </w:p>
          <w:p w14:paraId="66B9E5F6" w14:textId="77777777" w:rsidR="005F1231" w:rsidRDefault="005F1231" w:rsidP="00645F7D">
            <w:pPr>
              <w:pStyle w:val="Brdtekst"/>
              <w:spacing w:after="0"/>
              <w:jc w:val="left"/>
              <w:rPr>
                <w:noProof/>
              </w:rPr>
            </w:pPr>
          </w:p>
          <w:p w14:paraId="2FD7FEBB" w14:textId="77777777" w:rsidR="005F1231" w:rsidRDefault="005F1231" w:rsidP="00645F7D">
            <w:pPr>
              <w:pStyle w:val="Brdtekst"/>
              <w:spacing w:after="0"/>
              <w:jc w:val="left"/>
              <w:rPr>
                <w:noProof/>
              </w:rPr>
            </w:pPr>
          </w:p>
          <w:p w14:paraId="6386DF44" w14:textId="77777777" w:rsidR="005F1231" w:rsidRDefault="005F1231" w:rsidP="00645F7D">
            <w:pPr>
              <w:pStyle w:val="Brdtekst"/>
              <w:spacing w:after="0"/>
              <w:jc w:val="left"/>
              <w:rPr>
                <w:noProof/>
              </w:rPr>
            </w:pPr>
          </w:p>
          <w:p w14:paraId="5624F629" w14:textId="77777777" w:rsidR="005F1231" w:rsidRDefault="005F1231" w:rsidP="00645F7D">
            <w:pPr>
              <w:pStyle w:val="Brdtekst"/>
              <w:spacing w:after="0"/>
              <w:jc w:val="left"/>
              <w:rPr>
                <w:noProof/>
              </w:rPr>
            </w:pPr>
          </w:p>
          <w:p w14:paraId="366B0B19" w14:textId="77777777" w:rsidR="005F1231" w:rsidRDefault="005F1231" w:rsidP="00645F7D">
            <w:pPr>
              <w:pStyle w:val="Brdtekst"/>
              <w:spacing w:after="0"/>
              <w:jc w:val="left"/>
              <w:rPr>
                <w:noProof/>
              </w:rPr>
            </w:pPr>
          </w:p>
          <w:p w14:paraId="13CC70A4" w14:textId="77777777" w:rsidR="005F1231" w:rsidRDefault="005F1231" w:rsidP="00645F7D">
            <w:pPr>
              <w:pStyle w:val="Brdtekst"/>
              <w:spacing w:after="0"/>
              <w:jc w:val="left"/>
              <w:rPr>
                <w:noProof/>
              </w:rPr>
            </w:pPr>
          </w:p>
          <w:p w14:paraId="44778E7B" w14:textId="77777777" w:rsidR="005F1231" w:rsidRDefault="005F1231" w:rsidP="00645F7D">
            <w:pPr>
              <w:pStyle w:val="Brdtekst"/>
              <w:spacing w:after="0"/>
              <w:jc w:val="left"/>
              <w:rPr>
                <w:noProof/>
              </w:rPr>
            </w:pPr>
          </w:p>
          <w:p w14:paraId="40C7D571" w14:textId="77777777" w:rsidR="005F1231" w:rsidRDefault="005F1231" w:rsidP="00645F7D">
            <w:pPr>
              <w:pStyle w:val="Brdtekst"/>
              <w:spacing w:after="0"/>
              <w:jc w:val="left"/>
              <w:rPr>
                <w:noProof/>
              </w:rPr>
            </w:pPr>
          </w:p>
          <w:p w14:paraId="6BACC7F0" w14:textId="77777777" w:rsidR="005F1231" w:rsidRDefault="005F1231" w:rsidP="00645F7D">
            <w:pPr>
              <w:pStyle w:val="Brdtekst"/>
              <w:spacing w:after="0"/>
              <w:jc w:val="left"/>
              <w:rPr>
                <w:noProof/>
              </w:rPr>
            </w:pPr>
          </w:p>
          <w:p w14:paraId="47B2C469" w14:textId="77777777" w:rsidR="005F1231" w:rsidRDefault="005F1231" w:rsidP="00645F7D">
            <w:pPr>
              <w:pStyle w:val="Brdtekst"/>
              <w:spacing w:after="0"/>
              <w:jc w:val="left"/>
              <w:rPr>
                <w:noProof/>
              </w:rPr>
            </w:pPr>
          </w:p>
          <w:p w14:paraId="04D37DCE" w14:textId="77777777" w:rsidR="005F1231" w:rsidRDefault="005F1231" w:rsidP="00645F7D">
            <w:pPr>
              <w:pStyle w:val="Brdtekst"/>
              <w:spacing w:after="0"/>
              <w:jc w:val="left"/>
              <w:rPr>
                <w:noProof/>
              </w:rPr>
            </w:pPr>
          </w:p>
          <w:p w14:paraId="219D3365" w14:textId="77777777" w:rsidR="005F1231" w:rsidRDefault="005F1231" w:rsidP="00645F7D">
            <w:pPr>
              <w:pStyle w:val="Brdtekst"/>
              <w:spacing w:after="0"/>
              <w:jc w:val="left"/>
              <w:rPr>
                <w:noProof/>
              </w:rPr>
            </w:pPr>
          </w:p>
          <w:p w14:paraId="7BB35401" w14:textId="77777777" w:rsidR="005F1231" w:rsidRDefault="005F1231" w:rsidP="00645F7D">
            <w:pPr>
              <w:pStyle w:val="Brdtekst"/>
              <w:spacing w:after="0"/>
              <w:jc w:val="left"/>
              <w:rPr>
                <w:noProof/>
              </w:rPr>
            </w:pPr>
          </w:p>
          <w:p w14:paraId="2850446C" w14:textId="77777777" w:rsidR="005F1231" w:rsidRDefault="005F1231" w:rsidP="00645F7D">
            <w:pPr>
              <w:pStyle w:val="Brdtekst"/>
              <w:spacing w:after="0"/>
              <w:jc w:val="left"/>
              <w:rPr>
                <w:noProof/>
              </w:rPr>
            </w:pPr>
          </w:p>
          <w:p w14:paraId="4B9A1B0C" w14:textId="77777777" w:rsidR="005F1231" w:rsidRDefault="005F1231" w:rsidP="00645F7D">
            <w:pPr>
              <w:pStyle w:val="Brdtekst"/>
              <w:spacing w:after="0"/>
              <w:jc w:val="left"/>
              <w:rPr>
                <w:noProof/>
              </w:rPr>
            </w:pPr>
          </w:p>
          <w:p w14:paraId="626B14D2" w14:textId="77777777" w:rsidR="005F1231" w:rsidRDefault="005F1231" w:rsidP="00645F7D">
            <w:pPr>
              <w:pStyle w:val="Brdtekst"/>
              <w:spacing w:after="0"/>
              <w:jc w:val="left"/>
              <w:rPr>
                <w:noProof/>
              </w:rPr>
            </w:pPr>
          </w:p>
          <w:p w14:paraId="4F1CD6ED" w14:textId="77777777" w:rsidR="005F1231" w:rsidRDefault="005F1231" w:rsidP="00645F7D">
            <w:pPr>
              <w:pStyle w:val="Brdtekst"/>
              <w:spacing w:after="0"/>
              <w:jc w:val="left"/>
              <w:rPr>
                <w:noProof/>
              </w:rPr>
            </w:pPr>
          </w:p>
          <w:p w14:paraId="03935E29" w14:textId="77777777" w:rsidR="005F1231" w:rsidRDefault="005F1231" w:rsidP="00645F7D">
            <w:pPr>
              <w:pStyle w:val="Brdtekst"/>
              <w:spacing w:after="0"/>
              <w:jc w:val="left"/>
              <w:rPr>
                <w:noProof/>
              </w:rPr>
            </w:pPr>
          </w:p>
          <w:p w14:paraId="601F8AD1" w14:textId="77777777" w:rsidR="005F1231" w:rsidRDefault="005F1231" w:rsidP="00645F7D">
            <w:pPr>
              <w:pStyle w:val="Brdtekst"/>
              <w:spacing w:after="0"/>
              <w:jc w:val="left"/>
              <w:rPr>
                <w:noProof/>
              </w:rPr>
            </w:pPr>
          </w:p>
          <w:p w14:paraId="4FCDEC74" w14:textId="77777777" w:rsidR="005F1231" w:rsidRDefault="005F1231" w:rsidP="00645F7D">
            <w:pPr>
              <w:pStyle w:val="Brdtekst"/>
              <w:spacing w:after="0"/>
              <w:jc w:val="left"/>
              <w:rPr>
                <w:noProof/>
              </w:rPr>
            </w:pPr>
            <w:r>
              <w:rPr>
                <w:noProof/>
              </w:rPr>
              <w:t>Merknaden tas til orientering</w:t>
            </w:r>
          </w:p>
          <w:p w14:paraId="74A55643" w14:textId="4F8AB4C1" w:rsidR="008A0228" w:rsidRDefault="008A0228" w:rsidP="00645F7D">
            <w:pPr>
              <w:pStyle w:val="Brdtekst"/>
              <w:spacing w:after="0"/>
              <w:jc w:val="left"/>
              <w:rPr>
                <w:noProof/>
              </w:rPr>
            </w:pPr>
          </w:p>
        </w:tc>
      </w:tr>
      <w:tr w:rsidR="00B109C8" w14:paraId="0D5B4EB9" w14:textId="77777777" w:rsidTr="00A47C76">
        <w:tc>
          <w:tcPr>
            <w:tcW w:w="4395" w:type="dxa"/>
          </w:tcPr>
          <w:p w14:paraId="575627BF" w14:textId="6461238A" w:rsidR="00B109C8" w:rsidRDefault="00663E80" w:rsidP="008A0228">
            <w:pPr>
              <w:pStyle w:val="Brdtekst"/>
              <w:spacing w:after="0"/>
              <w:jc w:val="left"/>
              <w:rPr>
                <w:b/>
                <w:noProof/>
              </w:rPr>
            </w:pPr>
            <w:r>
              <w:rPr>
                <w:b/>
                <w:noProof/>
              </w:rPr>
              <w:lastRenderedPageBreak/>
              <w:t>C597</w:t>
            </w:r>
            <w:r w:rsidR="00B109C8" w:rsidRPr="00B109C8">
              <w:rPr>
                <w:b/>
                <w:noProof/>
              </w:rPr>
              <w:t xml:space="preserve"> – Pål Klubbenes</w:t>
            </w:r>
            <w:r w:rsidR="00B109C8">
              <w:rPr>
                <w:b/>
                <w:noProof/>
              </w:rPr>
              <w:t xml:space="preserve"> – 22.06.2017</w:t>
            </w:r>
          </w:p>
          <w:p w14:paraId="56223927" w14:textId="77777777" w:rsidR="00B109C8" w:rsidRDefault="00B109C8" w:rsidP="008A0228">
            <w:pPr>
              <w:pStyle w:val="Brdtekst"/>
              <w:spacing w:after="0"/>
              <w:jc w:val="left"/>
              <w:rPr>
                <w:b/>
                <w:noProof/>
              </w:rPr>
            </w:pPr>
          </w:p>
          <w:p w14:paraId="260A58CB" w14:textId="6397EB14" w:rsidR="00B109C8" w:rsidRPr="00B109C8" w:rsidRDefault="00B109C8" w:rsidP="008A0228">
            <w:pPr>
              <w:pStyle w:val="Brdtekst"/>
              <w:spacing w:after="0"/>
              <w:jc w:val="left"/>
              <w:rPr>
                <w:noProof/>
              </w:rPr>
            </w:pPr>
            <w:r w:rsidRPr="00B109C8">
              <w:rPr>
                <w:noProof/>
              </w:rPr>
              <w:t>Hei, er det ikke like greit å få øvingsenteret innendørs, så er mye av problemet løst? Det er ikke lett å sove på dagtid som skiftarbeidere med skytestøy rett i nærheten!</w:t>
            </w:r>
          </w:p>
          <w:p w14:paraId="14FE0A7A" w14:textId="2EE86F80" w:rsidR="00B109C8" w:rsidRPr="008A0228" w:rsidRDefault="00B109C8" w:rsidP="008A0228">
            <w:pPr>
              <w:pStyle w:val="Brdtekst"/>
              <w:spacing w:after="0"/>
              <w:jc w:val="left"/>
              <w:rPr>
                <w:b/>
                <w:noProof/>
              </w:rPr>
            </w:pPr>
          </w:p>
        </w:tc>
        <w:tc>
          <w:tcPr>
            <w:tcW w:w="4110" w:type="dxa"/>
          </w:tcPr>
          <w:p w14:paraId="555AEEF5" w14:textId="77777777" w:rsidR="00B109C8" w:rsidRDefault="00B109C8" w:rsidP="00E71EA0">
            <w:pPr>
              <w:pStyle w:val="Brdtekst"/>
              <w:spacing w:after="0"/>
              <w:jc w:val="left"/>
              <w:rPr>
                <w:noProof/>
              </w:rPr>
            </w:pPr>
          </w:p>
          <w:p w14:paraId="3CCAEEDD" w14:textId="77777777" w:rsidR="0041321A" w:rsidRDefault="0041321A" w:rsidP="00E71EA0">
            <w:pPr>
              <w:pStyle w:val="Brdtekst"/>
              <w:spacing w:after="0"/>
              <w:jc w:val="left"/>
              <w:rPr>
                <w:noProof/>
              </w:rPr>
            </w:pPr>
          </w:p>
          <w:p w14:paraId="28CCE015" w14:textId="7C8811AD" w:rsidR="005F1231" w:rsidRDefault="005F1231" w:rsidP="00E71EA0">
            <w:pPr>
              <w:pStyle w:val="Brdtekst"/>
              <w:spacing w:after="0"/>
              <w:jc w:val="left"/>
              <w:rPr>
                <w:noProof/>
              </w:rPr>
            </w:pPr>
            <w:r>
              <w:rPr>
                <w:noProof/>
              </w:rPr>
              <w:t xml:space="preserve">Se felles merknadssvar – </w:t>
            </w:r>
            <w:r w:rsidR="00E71EA0">
              <w:rPr>
                <w:noProof/>
              </w:rPr>
              <w:t xml:space="preserve">2 Konsekvenser av støy og </w:t>
            </w:r>
            <w:r>
              <w:rPr>
                <w:noProof/>
              </w:rPr>
              <w:t>5 Skytebaner og SIBO</w:t>
            </w:r>
          </w:p>
          <w:p w14:paraId="2291EE9B" w14:textId="77777777" w:rsidR="005F1231" w:rsidRDefault="005F1231" w:rsidP="00E71EA0">
            <w:pPr>
              <w:pStyle w:val="Brdtekst"/>
              <w:spacing w:after="0"/>
              <w:jc w:val="left"/>
              <w:rPr>
                <w:noProof/>
              </w:rPr>
            </w:pPr>
          </w:p>
          <w:p w14:paraId="70E49CAB" w14:textId="69F76558" w:rsidR="0041321A" w:rsidRDefault="0041321A" w:rsidP="00E71EA0">
            <w:pPr>
              <w:pStyle w:val="Brdtekst"/>
              <w:spacing w:after="0"/>
              <w:jc w:val="left"/>
              <w:rPr>
                <w:noProof/>
              </w:rPr>
            </w:pPr>
          </w:p>
        </w:tc>
      </w:tr>
      <w:tr w:rsidR="00F97633" w14:paraId="7BA1D01A" w14:textId="77777777" w:rsidTr="00A47C76">
        <w:tc>
          <w:tcPr>
            <w:tcW w:w="4395" w:type="dxa"/>
          </w:tcPr>
          <w:p w14:paraId="1F4618A8" w14:textId="556B0B1E" w:rsidR="00F97633" w:rsidRDefault="00663E80" w:rsidP="00F97633">
            <w:pPr>
              <w:pStyle w:val="Brdtekst"/>
              <w:spacing w:after="0"/>
              <w:jc w:val="left"/>
              <w:rPr>
                <w:b/>
                <w:noProof/>
              </w:rPr>
            </w:pPr>
            <w:r>
              <w:rPr>
                <w:b/>
                <w:noProof/>
              </w:rPr>
              <w:t>C598</w:t>
            </w:r>
            <w:r w:rsidR="00F97633" w:rsidRPr="00F97633">
              <w:rPr>
                <w:b/>
                <w:noProof/>
              </w:rPr>
              <w:t xml:space="preserve"> – Pål Vidar Nydahl</w:t>
            </w:r>
            <w:r w:rsidR="00F97633">
              <w:rPr>
                <w:b/>
                <w:noProof/>
              </w:rPr>
              <w:t xml:space="preserve"> – 20.06.2017</w:t>
            </w:r>
          </w:p>
          <w:p w14:paraId="53E1876A" w14:textId="77777777" w:rsidR="00F97633" w:rsidRDefault="00F97633" w:rsidP="00F97633">
            <w:pPr>
              <w:pStyle w:val="Brdtekst"/>
              <w:spacing w:after="0"/>
              <w:jc w:val="left"/>
              <w:rPr>
                <w:b/>
                <w:noProof/>
              </w:rPr>
            </w:pPr>
          </w:p>
          <w:p w14:paraId="7B41A98F" w14:textId="77777777" w:rsidR="00F97633" w:rsidRPr="00F97633" w:rsidRDefault="00F97633" w:rsidP="00F97633">
            <w:pPr>
              <w:pStyle w:val="Brdtekst"/>
              <w:spacing w:after="0"/>
              <w:jc w:val="left"/>
              <w:rPr>
                <w:noProof/>
              </w:rPr>
            </w:pPr>
            <w:r w:rsidRPr="00F97633">
              <w:rPr>
                <w:noProof/>
              </w:rPr>
              <w:t>Lyden av krig tett inn på livet til barn og unge i store deler av Oppegård og Søndre Nordstrand tilfører ikke disse områdene et tiltrengt områdeløft. Det burde i Norge være mulig å finne plass til slike aktiviteter mer enn noen få hundre meter fra barnehager, skoler og tett bebygde boligområder.</w:t>
            </w:r>
          </w:p>
          <w:p w14:paraId="2112CA2A" w14:textId="77777777" w:rsidR="00F97633" w:rsidRPr="00F97633" w:rsidRDefault="00F97633" w:rsidP="00F97633">
            <w:pPr>
              <w:pStyle w:val="Brdtekst"/>
              <w:spacing w:after="0"/>
              <w:jc w:val="left"/>
              <w:rPr>
                <w:noProof/>
              </w:rPr>
            </w:pPr>
          </w:p>
          <w:p w14:paraId="3396D13D" w14:textId="77777777" w:rsidR="00F97633" w:rsidRDefault="00F97633" w:rsidP="00F97633">
            <w:pPr>
              <w:pStyle w:val="Brdtekst"/>
              <w:spacing w:after="0"/>
              <w:jc w:val="left"/>
              <w:rPr>
                <w:noProof/>
              </w:rPr>
            </w:pPr>
            <w:r w:rsidRPr="00F97633">
              <w:rPr>
                <w:noProof/>
              </w:rPr>
              <w:t>Det er innkommet mange høringssvar, og som privatperson er det vanskelig å ha noe vektig å tilføye. Jeg kan godt slutte meg til svaret fra Oppegård SV. Det er også mye fornuftig, om enn forsiktig formulert, i svaret fra Oslo Kommune.</w:t>
            </w:r>
          </w:p>
          <w:p w14:paraId="10FD9862" w14:textId="624CB3B3" w:rsidR="00F97633" w:rsidRDefault="00F97633" w:rsidP="00F97633">
            <w:pPr>
              <w:pStyle w:val="Brdtekst"/>
              <w:spacing w:after="0"/>
              <w:jc w:val="left"/>
              <w:rPr>
                <w:b/>
                <w:noProof/>
              </w:rPr>
            </w:pPr>
          </w:p>
        </w:tc>
        <w:tc>
          <w:tcPr>
            <w:tcW w:w="4110" w:type="dxa"/>
          </w:tcPr>
          <w:p w14:paraId="42541578" w14:textId="77777777" w:rsidR="00F97633" w:rsidRDefault="00F97633" w:rsidP="00E71EA0">
            <w:pPr>
              <w:pStyle w:val="Brdtekst"/>
              <w:spacing w:after="0"/>
              <w:jc w:val="left"/>
              <w:rPr>
                <w:noProof/>
              </w:rPr>
            </w:pPr>
          </w:p>
          <w:p w14:paraId="78F9941F" w14:textId="77777777" w:rsidR="005F1231" w:rsidRDefault="005F1231" w:rsidP="00E71EA0">
            <w:pPr>
              <w:pStyle w:val="Brdtekst"/>
              <w:spacing w:after="0"/>
              <w:jc w:val="left"/>
              <w:rPr>
                <w:noProof/>
              </w:rPr>
            </w:pPr>
          </w:p>
          <w:p w14:paraId="7F0FB30E" w14:textId="0EE5DAB0" w:rsidR="00E71EA0" w:rsidRDefault="00E71EA0" w:rsidP="00E71EA0">
            <w:pPr>
              <w:pStyle w:val="Brdtekst"/>
              <w:spacing w:after="0"/>
              <w:jc w:val="left"/>
              <w:rPr>
                <w:noProof/>
              </w:rPr>
            </w:pPr>
            <w:r>
              <w:rPr>
                <w:noProof/>
              </w:rPr>
              <w:t>Se felles merknadssvar – 1 Lokalisering og 2 Konsekvenser av støy</w:t>
            </w:r>
          </w:p>
          <w:p w14:paraId="7C2160AF" w14:textId="3917EDAC" w:rsidR="00E71EA0" w:rsidRDefault="00E71EA0" w:rsidP="00E71EA0">
            <w:pPr>
              <w:pStyle w:val="Brdtekst"/>
              <w:spacing w:after="0"/>
              <w:jc w:val="left"/>
              <w:rPr>
                <w:noProof/>
              </w:rPr>
            </w:pPr>
          </w:p>
          <w:p w14:paraId="0BAF359E" w14:textId="77777777" w:rsidR="00E71EA0" w:rsidRDefault="00E71EA0" w:rsidP="00E71EA0">
            <w:pPr>
              <w:pStyle w:val="Brdtekst"/>
              <w:spacing w:after="0"/>
              <w:jc w:val="left"/>
              <w:rPr>
                <w:noProof/>
              </w:rPr>
            </w:pPr>
          </w:p>
          <w:p w14:paraId="48045BA4" w14:textId="77777777" w:rsidR="00E71EA0" w:rsidRDefault="00E71EA0" w:rsidP="00E71EA0">
            <w:pPr>
              <w:pStyle w:val="Brdtekst"/>
              <w:spacing w:after="0"/>
              <w:jc w:val="left"/>
              <w:rPr>
                <w:noProof/>
              </w:rPr>
            </w:pPr>
          </w:p>
          <w:p w14:paraId="2498ABEB" w14:textId="77777777" w:rsidR="00E71EA0" w:rsidRDefault="00E71EA0" w:rsidP="00E71EA0">
            <w:pPr>
              <w:pStyle w:val="Brdtekst"/>
              <w:spacing w:after="0"/>
              <w:jc w:val="left"/>
              <w:rPr>
                <w:noProof/>
              </w:rPr>
            </w:pPr>
          </w:p>
          <w:p w14:paraId="7C773E6C" w14:textId="77777777" w:rsidR="00E71EA0" w:rsidRDefault="00E71EA0" w:rsidP="00E71EA0">
            <w:pPr>
              <w:pStyle w:val="Brdtekst"/>
              <w:spacing w:after="0"/>
              <w:jc w:val="left"/>
              <w:rPr>
                <w:noProof/>
              </w:rPr>
            </w:pPr>
          </w:p>
          <w:p w14:paraId="0E435E60" w14:textId="77777777" w:rsidR="00E71EA0" w:rsidRDefault="00E71EA0" w:rsidP="00E71EA0">
            <w:pPr>
              <w:pStyle w:val="Brdtekst"/>
              <w:spacing w:after="0"/>
              <w:jc w:val="left"/>
              <w:rPr>
                <w:noProof/>
              </w:rPr>
            </w:pPr>
          </w:p>
          <w:p w14:paraId="29906A8E" w14:textId="46AA4C71" w:rsidR="00F97633" w:rsidRDefault="005F1231" w:rsidP="00E71EA0">
            <w:pPr>
              <w:pStyle w:val="Brdtekst"/>
              <w:spacing w:after="0"/>
              <w:jc w:val="left"/>
              <w:rPr>
                <w:noProof/>
              </w:rPr>
            </w:pPr>
            <w:r w:rsidRPr="00B052F0">
              <w:rPr>
                <w:noProof/>
              </w:rPr>
              <w:t>Se svar til Oppegård SV og Oslo kommune</w:t>
            </w:r>
          </w:p>
          <w:p w14:paraId="0A657B1A" w14:textId="77777777" w:rsidR="00E71EA0" w:rsidRDefault="00E71EA0" w:rsidP="00E71EA0">
            <w:pPr>
              <w:pStyle w:val="Brdtekst"/>
              <w:spacing w:after="0"/>
              <w:jc w:val="left"/>
              <w:rPr>
                <w:noProof/>
              </w:rPr>
            </w:pPr>
          </w:p>
          <w:p w14:paraId="6BCB91B5" w14:textId="7B8A7989" w:rsidR="00E71EA0" w:rsidRDefault="00E71EA0" w:rsidP="00E71EA0">
            <w:pPr>
              <w:pStyle w:val="Brdtekst"/>
              <w:spacing w:after="0"/>
              <w:jc w:val="left"/>
              <w:rPr>
                <w:noProof/>
              </w:rPr>
            </w:pPr>
          </w:p>
        </w:tc>
      </w:tr>
      <w:tr w:rsidR="009939CF" w14:paraId="6A416C95" w14:textId="77777777" w:rsidTr="00A47C76">
        <w:tc>
          <w:tcPr>
            <w:tcW w:w="4395" w:type="dxa"/>
          </w:tcPr>
          <w:p w14:paraId="2AC1E623" w14:textId="66A70FD6" w:rsidR="009939CF" w:rsidRPr="009939CF" w:rsidRDefault="00663E80" w:rsidP="009939CF">
            <w:pPr>
              <w:pStyle w:val="Brdtekst"/>
              <w:spacing w:after="0"/>
              <w:jc w:val="left"/>
              <w:rPr>
                <w:b/>
                <w:noProof/>
              </w:rPr>
            </w:pPr>
            <w:r>
              <w:rPr>
                <w:b/>
                <w:noProof/>
              </w:rPr>
              <w:t>C599</w:t>
            </w:r>
            <w:r w:rsidR="009939CF" w:rsidRPr="009939CF">
              <w:rPr>
                <w:b/>
                <w:noProof/>
              </w:rPr>
              <w:t xml:space="preserve"> – Ragnhild Aarø Blegeberg – 18.06.2017</w:t>
            </w:r>
          </w:p>
          <w:p w14:paraId="51EFA6BE" w14:textId="77777777" w:rsidR="009939CF" w:rsidRPr="009939CF" w:rsidRDefault="009939CF" w:rsidP="009939CF">
            <w:pPr>
              <w:pStyle w:val="Brdtekst"/>
              <w:spacing w:after="0"/>
              <w:jc w:val="left"/>
              <w:rPr>
                <w:noProof/>
              </w:rPr>
            </w:pPr>
          </w:p>
          <w:p w14:paraId="636F13D4" w14:textId="77777777" w:rsidR="009939CF" w:rsidRPr="009939CF" w:rsidRDefault="009939CF" w:rsidP="009939CF">
            <w:pPr>
              <w:pStyle w:val="Brdtekst"/>
              <w:spacing w:after="0"/>
              <w:jc w:val="left"/>
              <w:rPr>
                <w:noProof/>
              </w:rPr>
            </w:pPr>
            <w:r w:rsidRPr="009939CF">
              <w:rPr>
                <w:noProof/>
              </w:rPr>
              <w:t>Planforslaget for Politets nasjonale beredskapssenter som er lagt ut på høring, bør ikke godkjennes.</w:t>
            </w:r>
          </w:p>
          <w:p w14:paraId="204D7674" w14:textId="4008E948" w:rsidR="009939CF" w:rsidRPr="009939CF" w:rsidRDefault="009939CF" w:rsidP="009939CF">
            <w:pPr>
              <w:pStyle w:val="Brdtekst"/>
              <w:spacing w:after="0"/>
              <w:jc w:val="left"/>
              <w:rPr>
                <w:noProof/>
              </w:rPr>
            </w:pPr>
          </w:p>
          <w:p w14:paraId="56C60200" w14:textId="77777777" w:rsidR="009939CF" w:rsidRPr="009939CF" w:rsidRDefault="009939CF" w:rsidP="009939CF">
            <w:pPr>
              <w:pStyle w:val="Brdtekst"/>
              <w:spacing w:after="0"/>
              <w:jc w:val="left"/>
              <w:rPr>
                <w:noProof/>
              </w:rPr>
            </w:pPr>
            <w:r w:rsidRPr="009939CF">
              <w:rPr>
                <w:noProof/>
              </w:rPr>
              <w:t>Friluftsområdet som er i stor bruk vil ikke kunne benyttes i nærheten av i samme grad som det er i dag. Spesialt vil undervisning for barna på Tårnåsen skole bli svært begrenset av støyen fra skytebanen. Skolen har mye av undervisningen sin ute i skogen, grunnet for lite plass på skolen, men også for å få med barna ut og lære på en praktisk måte.</w:t>
            </w:r>
          </w:p>
          <w:p w14:paraId="5AD4949E" w14:textId="3A1238DC" w:rsidR="009939CF" w:rsidRPr="009939CF" w:rsidRDefault="009939CF" w:rsidP="009939CF">
            <w:pPr>
              <w:pStyle w:val="Brdtekst"/>
              <w:spacing w:after="0"/>
              <w:jc w:val="left"/>
              <w:rPr>
                <w:noProof/>
              </w:rPr>
            </w:pPr>
          </w:p>
          <w:p w14:paraId="28564B8A" w14:textId="77777777" w:rsidR="009939CF" w:rsidRPr="009939CF" w:rsidRDefault="009939CF" w:rsidP="009939CF">
            <w:pPr>
              <w:pStyle w:val="Brdtekst"/>
              <w:spacing w:after="0"/>
              <w:jc w:val="left"/>
              <w:rPr>
                <w:noProof/>
              </w:rPr>
            </w:pPr>
            <w:r w:rsidRPr="009939CF">
              <w:rPr>
                <w:noProof/>
              </w:rPr>
              <w:t xml:space="preserve">Med kontinuerlig skuddstøy i mange timer hver eneste dag, og ca 2250 helikopterbevegelser i året( også på natten) vil den psykiske helsa til innbyggerne bli sterkt påvirket. Det mangler vurderinger på hvordan mennesker kan bli plaget av skyte- og spenningsstøy i lang tid.. Det må gjøres en grundig, faglig vurdering av konsekvensene for barn og unge som blir utsatt for støy fra skytevåpen, eksplosjoner og helikoptre over lang tid – særlig med tanke på psykisk helse, oppvekst- og læringsmiljø. Dette </w:t>
            </w:r>
            <w:r w:rsidRPr="009939CF">
              <w:rPr>
                <w:noProof/>
              </w:rPr>
              <w:lastRenderedPageBreak/>
              <w:t>innrømmer departementet at de ikke har vurdert. Støyen fra senteret må reduseres og begrenses vesentlig i tid, mengde og antall støykilder</w:t>
            </w:r>
          </w:p>
          <w:p w14:paraId="771C9C99" w14:textId="0A735E3A" w:rsidR="009939CF" w:rsidRPr="009939CF" w:rsidRDefault="009939CF" w:rsidP="009939CF">
            <w:pPr>
              <w:pStyle w:val="Brdtekst"/>
              <w:spacing w:after="0"/>
              <w:jc w:val="left"/>
              <w:rPr>
                <w:noProof/>
              </w:rPr>
            </w:pPr>
          </w:p>
          <w:p w14:paraId="1FB0A3FA" w14:textId="337418BD" w:rsidR="009939CF" w:rsidRPr="009939CF" w:rsidRDefault="009939CF" w:rsidP="009939CF">
            <w:pPr>
              <w:pStyle w:val="Brdtekst"/>
              <w:spacing w:after="0"/>
              <w:jc w:val="left"/>
              <w:rPr>
                <w:noProof/>
              </w:rPr>
            </w:pPr>
            <w:r w:rsidRPr="009939CF">
              <w:rPr>
                <w:noProof/>
              </w:rPr>
              <w:t>Tidsbegrensing for støyende aktiviteter: Det foreligger to alternativer til tidsbegrensning for st</w:t>
            </w:r>
            <w:r w:rsidRPr="009939CF">
              <w:rPr>
                <w:rFonts w:cs="Arial"/>
                <w:noProof/>
              </w:rPr>
              <w:t>ø</w:t>
            </w:r>
            <w:r w:rsidRPr="009939CF">
              <w:rPr>
                <w:noProof/>
              </w:rPr>
              <w:t xml:space="preserve">yende aktiviteter. Politiet mener at </w:t>
            </w:r>
            <w:r w:rsidRPr="009939CF">
              <w:rPr>
                <w:rFonts w:cs="Arial"/>
                <w:noProof/>
              </w:rPr>
              <w:t>«</w:t>
            </w:r>
            <w:r w:rsidRPr="009939CF">
              <w:rPr>
                <w:noProof/>
              </w:rPr>
              <w:t>Deres behov vil i utgangspunktet v</w:t>
            </w:r>
            <w:r w:rsidRPr="009939CF">
              <w:rPr>
                <w:rFonts w:cs="Arial"/>
                <w:noProof/>
              </w:rPr>
              <w:t>æ</w:t>
            </w:r>
            <w:r w:rsidRPr="009939CF">
              <w:rPr>
                <w:noProof/>
              </w:rPr>
              <w:t xml:space="preserve">re </w:t>
            </w:r>
            <w:r w:rsidRPr="009939CF">
              <w:rPr>
                <w:rFonts w:cs="Arial"/>
                <w:noProof/>
              </w:rPr>
              <w:t>å</w:t>
            </w:r>
            <w:r w:rsidRPr="009939CF">
              <w:rPr>
                <w:noProof/>
              </w:rPr>
              <w:t xml:space="preserve"> trene til alle d</w:t>
            </w:r>
            <w:r w:rsidRPr="009939CF">
              <w:rPr>
                <w:rFonts w:cs="Arial"/>
                <w:noProof/>
              </w:rPr>
              <w:t>ø</w:t>
            </w:r>
            <w:r w:rsidRPr="009939CF">
              <w:rPr>
                <w:noProof/>
              </w:rPr>
              <w:t>gnets tider og forhold</w:t>
            </w:r>
            <w:r w:rsidRPr="009939CF">
              <w:rPr>
                <w:rFonts w:cs="Arial"/>
                <w:noProof/>
              </w:rPr>
              <w:t>»</w:t>
            </w:r>
            <w:r w:rsidRPr="009939CF">
              <w:rPr>
                <w:noProof/>
              </w:rPr>
              <w:t>. Med det strengeste alternativet, vil politiet derfor ikke få det de trenger. Hvis politikerne ønsker å etterkomme politiets behov, blir situasjonen enda verre for Oppegårds innbyggere. Vi må argumentere for det strengeste alternativet.</w:t>
            </w:r>
          </w:p>
          <w:p w14:paraId="715C52BB" w14:textId="4A0A4697" w:rsidR="009939CF" w:rsidRPr="009939CF" w:rsidRDefault="009939CF" w:rsidP="009939CF">
            <w:pPr>
              <w:pStyle w:val="Brdtekst"/>
              <w:spacing w:after="0"/>
              <w:jc w:val="left"/>
              <w:rPr>
                <w:noProof/>
              </w:rPr>
            </w:pPr>
          </w:p>
          <w:p w14:paraId="63CA6FBD" w14:textId="29B65055" w:rsidR="009939CF" w:rsidRPr="009939CF" w:rsidRDefault="009939CF" w:rsidP="009939CF">
            <w:pPr>
              <w:pStyle w:val="Brdtekst"/>
              <w:spacing w:after="0"/>
              <w:jc w:val="left"/>
              <w:rPr>
                <w:noProof/>
              </w:rPr>
            </w:pPr>
            <w:r w:rsidRPr="009939CF">
              <w:rPr>
                <w:noProof/>
              </w:rPr>
              <w:t>Planforslaget vil føre til at mange av Oppegårds innbyggere blir plaget av støy og at nærfriluftsområdet blir sterkt forringet. Forslag til løsning: Bygg inn skytebaner og SIBO-landsby, samt flytte helikopterdelen av politiets nasjonale beredskapssenter til Rygge flystasjon, og kun etablere en enkel landingspl</w:t>
            </w:r>
            <w:r>
              <w:rPr>
                <w:noProof/>
              </w:rPr>
              <w:t>ass for helikopter på Taraldrud</w:t>
            </w:r>
          </w:p>
          <w:p w14:paraId="5B2E1B93" w14:textId="4AB6628D" w:rsidR="009939CF" w:rsidRPr="009939CF" w:rsidRDefault="009939CF" w:rsidP="009939CF">
            <w:pPr>
              <w:pStyle w:val="Brdtekst"/>
              <w:spacing w:after="0"/>
              <w:jc w:val="left"/>
              <w:rPr>
                <w:noProof/>
              </w:rPr>
            </w:pPr>
          </w:p>
        </w:tc>
        <w:tc>
          <w:tcPr>
            <w:tcW w:w="4110" w:type="dxa"/>
          </w:tcPr>
          <w:p w14:paraId="628744CD" w14:textId="77777777" w:rsidR="005F1231" w:rsidRDefault="005F1231" w:rsidP="00E71EA0">
            <w:pPr>
              <w:pStyle w:val="Brdtekst"/>
              <w:spacing w:after="0"/>
              <w:jc w:val="left"/>
              <w:rPr>
                <w:noProof/>
              </w:rPr>
            </w:pPr>
          </w:p>
          <w:p w14:paraId="69A08DD3" w14:textId="77777777" w:rsidR="005F1231" w:rsidRDefault="005F1231" w:rsidP="00E71EA0">
            <w:pPr>
              <w:pStyle w:val="Brdtekst"/>
              <w:spacing w:after="0"/>
              <w:jc w:val="left"/>
              <w:rPr>
                <w:noProof/>
              </w:rPr>
            </w:pPr>
          </w:p>
          <w:p w14:paraId="43B62042" w14:textId="77777777" w:rsidR="005F1231" w:rsidRDefault="005F1231" w:rsidP="00E71EA0">
            <w:pPr>
              <w:pStyle w:val="Brdtekst"/>
              <w:spacing w:after="0"/>
              <w:jc w:val="left"/>
              <w:rPr>
                <w:noProof/>
              </w:rPr>
            </w:pPr>
          </w:p>
          <w:p w14:paraId="15026FE4" w14:textId="032DB4F4" w:rsidR="005F1231" w:rsidRDefault="005F1231" w:rsidP="00E71EA0">
            <w:pPr>
              <w:pStyle w:val="Brdtekst"/>
              <w:spacing w:after="0"/>
              <w:jc w:val="left"/>
              <w:rPr>
                <w:noProof/>
              </w:rPr>
            </w:pPr>
          </w:p>
          <w:p w14:paraId="0B83AC77" w14:textId="77777777" w:rsidR="00E71EA0" w:rsidRDefault="00E71EA0" w:rsidP="00E71EA0">
            <w:pPr>
              <w:pStyle w:val="Brdtekst"/>
              <w:spacing w:after="0"/>
              <w:jc w:val="left"/>
              <w:rPr>
                <w:noProof/>
              </w:rPr>
            </w:pPr>
          </w:p>
          <w:p w14:paraId="472DC581" w14:textId="77777777" w:rsidR="005F1231" w:rsidRDefault="005F1231" w:rsidP="00E71EA0">
            <w:pPr>
              <w:pStyle w:val="Brdtekst"/>
              <w:spacing w:after="0"/>
              <w:jc w:val="left"/>
              <w:rPr>
                <w:noProof/>
              </w:rPr>
            </w:pPr>
          </w:p>
          <w:p w14:paraId="391013E6" w14:textId="77777777" w:rsidR="005F1231" w:rsidRDefault="005F1231" w:rsidP="00E71EA0">
            <w:pPr>
              <w:pStyle w:val="Brdtekst"/>
              <w:spacing w:after="0"/>
              <w:jc w:val="left"/>
              <w:rPr>
                <w:noProof/>
              </w:rPr>
            </w:pPr>
          </w:p>
          <w:p w14:paraId="2DBF6960" w14:textId="27C86745" w:rsidR="005F1231" w:rsidRDefault="005F1231" w:rsidP="00E71EA0">
            <w:pPr>
              <w:pStyle w:val="Brdtekst"/>
              <w:spacing w:after="0"/>
              <w:jc w:val="left"/>
              <w:rPr>
                <w:noProof/>
              </w:rPr>
            </w:pPr>
            <w:r>
              <w:rPr>
                <w:noProof/>
              </w:rPr>
              <w:t>Se felles merknadssvar – 2 Konsekvenser av støy</w:t>
            </w:r>
            <w:r w:rsidR="00E71EA0">
              <w:rPr>
                <w:noProof/>
              </w:rPr>
              <w:t>, 4 Konsekvenser for barn og unge</w:t>
            </w:r>
            <w:r>
              <w:rPr>
                <w:noProof/>
              </w:rPr>
              <w:t xml:space="preserve"> og 6 Friluftsliv og natur</w:t>
            </w:r>
          </w:p>
          <w:p w14:paraId="617313B7" w14:textId="77777777" w:rsidR="005F1231" w:rsidRDefault="005F1231" w:rsidP="00E71EA0">
            <w:pPr>
              <w:pStyle w:val="Brdtekst"/>
              <w:spacing w:after="0"/>
              <w:jc w:val="left"/>
              <w:rPr>
                <w:noProof/>
              </w:rPr>
            </w:pPr>
          </w:p>
          <w:p w14:paraId="300A3A7B" w14:textId="77777777" w:rsidR="005F1231" w:rsidRDefault="005F1231" w:rsidP="00E71EA0">
            <w:pPr>
              <w:pStyle w:val="Brdtekst"/>
              <w:spacing w:after="0"/>
              <w:jc w:val="left"/>
              <w:rPr>
                <w:noProof/>
              </w:rPr>
            </w:pPr>
          </w:p>
          <w:p w14:paraId="33800F8B" w14:textId="77777777" w:rsidR="005F1231" w:rsidRDefault="005F1231" w:rsidP="00E71EA0">
            <w:pPr>
              <w:pStyle w:val="Brdtekst"/>
              <w:spacing w:after="0"/>
              <w:jc w:val="left"/>
              <w:rPr>
                <w:noProof/>
              </w:rPr>
            </w:pPr>
          </w:p>
          <w:p w14:paraId="5D177784" w14:textId="77777777" w:rsidR="005F1231" w:rsidRDefault="005F1231" w:rsidP="00E71EA0">
            <w:pPr>
              <w:pStyle w:val="Brdtekst"/>
              <w:spacing w:after="0"/>
              <w:jc w:val="left"/>
              <w:rPr>
                <w:noProof/>
              </w:rPr>
            </w:pPr>
          </w:p>
          <w:p w14:paraId="1DB60003" w14:textId="77777777" w:rsidR="005F1231" w:rsidRDefault="005F1231" w:rsidP="00E71EA0">
            <w:pPr>
              <w:pStyle w:val="Brdtekst"/>
              <w:spacing w:after="0"/>
              <w:jc w:val="left"/>
              <w:rPr>
                <w:noProof/>
              </w:rPr>
            </w:pPr>
          </w:p>
          <w:p w14:paraId="01D595A0" w14:textId="77777777" w:rsidR="005F1231" w:rsidRDefault="005F1231" w:rsidP="00E71EA0">
            <w:pPr>
              <w:pStyle w:val="Brdtekst"/>
              <w:spacing w:after="0"/>
              <w:jc w:val="left"/>
              <w:rPr>
                <w:noProof/>
              </w:rPr>
            </w:pPr>
          </w:p>
          <w:p w14:paraId="4362A365" w14:textId="073AACF0" w:rsidR="00E71EA0" w:rsidRDefault="00E71EA0" w:rsidP="00E71EA0">
            <w:pPr>
              <w:pStyle w:val="Brdtekst"/>
              <w:spacing w:after="0"/>
              <w:jc w:val="left"/>
              <w:rPr>
                <w:noProof/>
              </w:rPr>
            </w:pPr>
            <w:r>
              <w:rPr>
                <w:noProof/>
              </w:rPr>
              <w:t>Se felles merknadssvar – 2 Konsekvenser av støy og 3 Helsemessige konsekvenser</w:t>
            </w:r>
          </w:p>
          <w:p w14:paraId="6F1F30CC" w14:textId="77777777" w:rsidR="005F1231" w:rsidRDefault="005F1231" w:rsidP="00E71EA0">
            <w:pPr>
              <w:pStyle w:val="Brdtekst"/>
              <w:spacing w:after="0"/>
              <w:jc w:val="left"/>
              <w:rPr>
                <w:noProof/>
              </w:rPr>
            </w:pPr>
          </w:p>
          <w:p w14:paraId="4F197ECF" w14:textId="77777777" w:rsidR="005F1231" w:rsidRDefault="005F1231" w:rsidP="00E71EA0">
            <w:pPr>
              <w:pStyle w:val="Brdtekst"/>
              <w:spacing w:after="0"/>
              <w:jc w:val="left"/>
              <w:rPr>
                <w:noProof/>
              </w:rPr>
            </w:pPr>
          </w:p>
          <w:p w14:paraId="69BB8BCD" w14:textId="77777777" w:rsidR="005F1231" w:rsidRDefault="005F1231" w:rsidP="00E71EA0">
            <w:pPr>
              <w:pStyle w:val="Brdtekst"/>
              <w:spacing w:after="0"/>
              <w:jc w:val="left"/>
              <w:rPr>
                <w:noProof/>
              </w:rPr>
            </w:pPr>
          </w:p>
          <w:p w14:paraId="7C84B999" w14:textId="77777777" w:rsidR="005F1231" w:rsidRDefault="005F1231" w:rsidP="00E71EA0">
            <w:pPr>
              <w:pStyle w:val="Brdtekst"/>
              <w:spacing w:after="0"/>
              <w:jc w:val="left"/>
              <w:rPr>
                <w:noProof/>
              </w:rPr>
            </w:pPr>
          </w:p>
          <w:p w14:paraId="2A902B13" w14:textId="77777777" w:rsidR="005F1231" w:rsidRDefault="005F1231" w:rsidP="00E71EA0">
            <w:pPr>
              <w:pStyle w:val="Brdtekst"/>
              <w:spacing w:after="0"/>
              <w:jc w:val="left"/>
              <w:rPr>
                <w:noProof/>
              </w:rPr>
            </w:pPr>
          </w:p>
          <w:p w14:paraId="247C702C" w14:textId="77777777" w:rsidR="005F1231" w:rsidRDefault="005F1231" w:rsidP="00E71EA0">
            <w:pPr>
              <w:pStyle w:val="Brdtekst"/>
              <w:spacing w:after="0"/>
              <w:jc w:val="left"/>
              <w:rPr>
                <w:noProof/>
              </w:rPr>
            </w:pPr>
          </w:p>
          <w:p w14:paraId="0A968F0B" w14:textId="77777777" w:rsidR="005F1231" w:rsidRDefault="005F1231" w:rsidP="00E71EA0">
            <w:pPr>
              <w:pStyle w:val="Brdtekst"/>
              <w:spacing w:after="0"/>
              <w:jc w:val="left"/>
              <w:rPr>
                <w:noProof/>
              </w:rPr>
            </w:pPr>
          </w:p>
          <w:p w14:paraId="02C09955" w14:textId="77777777" w:rsidR="005F1231" w:rsidRDefault="005F1231" w:rsidP="00E71EA0">
            <w:pPr>
              <w:pStyle w:val="Brdtekst"/>
              <w:spacing w:after="0"/>
              <w:jc w:val="left"/>
              <w:rPr>
                <w:noProof/>
              </w:rPr>
            </w:pPr>
          </w:p>
          <w:p w14:paraId="1ED126A3" w14:textId="77777777" w:rsidR="005F1231" w:rsidRDefault="005F1231" w:rsidP="00E71EA0">
            <w:pPr>
              <w:pStyle w:val="Brdtekst"/>
              <w:spacing w:after="0"/>
              <w:jc w:val="left"/>
              <w:rPr>
                <w:noProof/>
              </w:rPr>
            </w:pPr>
          </w:p>
          <w:p w14:paraId="663CFD20" w14:textId="77777777" w:rsidR="005F1231" w:rsidRDefault="005F1231" w:rsidP="00E71EA0">
            <w:pPr>
              <w:pStyle w:val="Brdtekst"/>
              <w:spacing w:after="0"/>
              <w:jc w:val="left"/>
              <w:rPr>
                <w:noProof/>
              </w:rPr>
            </w:pPr>
          </w:p>
          <w:p w14:paraId="08D67310" w14:textId="77777777" w:rsidR="005F1231" w:rsidRDefault="005F1231" w:rsidP="00E71EA0">
            <w:pPr>
              <w:pStyle w:val="Brdtekst"/>
              <w:spacing w:after="0"/>
              <w:jc w:val="left"/>
              <w:rPr>
                <w:noProof/>
              </w:rPr>
            </w:pPr>
          </w:p>
          <w:p w14:paraId="1FEEEF13" w14:textId="77777777" w:rsidR="005F1231" w:rsidRDefault="005F1231" w:rsidP="00E71EA0">
            <w:pPr>
              <w:pStyle w:val="Brdtekst"/>
              <w:spacing w:after="0"/>
              <w:jc w:val="left"/>
              <w:rPr>
                <w:noProof/>
              </w:rPr>
            </w:pPr>
          </w:p>
          <w:p w14:paraId="659F0FE7" w14:textId="77777777" w:rsidR="005F1231" w:rsidRDefault="005F1231" w:rsidP="00E71EA0">
            <w:pPr>
              <w:pStyle w:val="Brdtekst"/>
              <w:spacing w:after="0"/>
              <w:jc w:val="left"/>
              <w:rPr>
                <w:noProof/>
              </w:rPr>
            </w:pPr>
          </w:p>
          <w:p w14:paraId="499E351A" w14:textId="77777777" w:rsidR="005F1231" w:rsidRDefault="005F1231" w:rsidP="00E71EA0">
            <w:pPr>
              <w:pStyle w:val="Brdtekst"/>
              <w:spacing w:after="0"/>
              <w:jc w:val="left"/>
              <w:rPr>
                <w:noProof/>
              </w:rPr>
            </w:pPr>
          </w:p>
          <w:p w14:paraId="07ACC1A8" w14:textId="74102BE3" w:rsidR="005F1231" w:rsidRDefault="00E71EA0" w:rsidP="00E71EA0">
            <w:pPr>
              <w:pStyle w:val="Brdtekst"/>
              <w:spacing w:after="0"/>
              <w:jc w:val="left"/>
              <w:rPr>
                <w:noProof/>
              </w:rPr>
            </w:pPr>
            <w:r>
              <w:rPr>
                <w:noProof/>
              </w:rPr>
              <w:t>Reguleringsbestemmelsene stiller krav til tidsbegrensing av skyte- og treningsstøy.</w:t>
            </w:r>
          </w:p>
          <w:p w14:paraId="3A6799B1" w14:textId="77777777" w:rsidR="004824B3" w:rsidRDefault="004824B3" w:rsidP="00E71EA0">
            <w:pPr>
              <w:pStyle w:val="Brdtekst"/>
              <w:spacing w:after="0"/>
              <w:jc w:val="left"/>
              <w:rPr>
                <w:noProof/>
              </w:rPr>
            </w:pPr>
          </w:p>
          <w:p w14:paraId="56EF7233" w14:textId="77777777" w:rsidR="004824B3" w:rsidRDefault="004824B3" w:rsidP="00E71EA0">
            <w:pPr>
              <w:pStyle w:val="Brdtekst"/>
              <w:spacing w:after="0"/>
              <w:jc w:val="left"/>
              <w:rPr>
                <w:noProof/>
              </w:rPr>
            </w:pPr>
          </w:p>
          <w:p w14:paraId="2C6B6C00" w14:textId="77777777" w:rsidR="004824B3" w:rsidRDefault="004824B3" w:rsidP="00E71EA0">
            <w:pPr>
              <w:pStyle w:val="Brdtekst"/>
              <w:spacing w:after="0"/>
              <w:jc w:val="left"/>
              <w:rPr>
                <w:noProof/>
              </w:rPr>
            </w:pPr>
          </w:p>
          <w:p w14:paraId="2A181B0B" w14:textId="77777777" w:rsidR="004824B3" w:rsidRDefault="004824B3" w:rsidP="00E71EA0">
            <w:pPr>
              <w:pStyle w:val="Brdtekst"/>
              <w:spacing w:after="0"/>
              <w:jc w:val="left"/>
              <w:rPr>
                <w:noProof/>
              </w:rPr>
            </w:pPr>
          </w:p>
          <w:p w14:paraId="643D5410" w14:textId="77777777" w:rsidR="004824B3" w:rsidRDefault="004824B3" w:rsidP="00E71EA0">
            <w:pPr>
              <w:pStyle w:val="Brdtekst"/>
              <w:spacing w:after="0"/>
              <w:jc w:val="left"/>
              <w:rPr>
                <w:noProof/>
              </w:rPr>
            </w:pPr>
          </w:p>
          <w:p w14:paraId="58AA46F4" w14:textId="77777777" w:rsidR="004824B3" w:rsidRDefault="004824B3" w:rsidP="00E71EA0">
            <w:pPr>
              <w:pStyle w:val="Brdtekst"/>
              <w:spacing w:after="0"/>
              <w:jc w:val="left"/>
              <w:rPr>
                <w:noProof/>
              </w:rPr>
            </w:pPr>
          </w:p>
          <w:p w14:paraId="4ED66723" w14:textId="77777777" w:rsidR="004824B3" w:rsidRDefault="004824B3" w:rsidP="00E71EA0">
            <w:pPr>
              <w:pStyle w:val="Brdtekst"/>
              <w:spacing w:after="0"/>
              <w:jc w:val="left"/>
              <w:rPr>
                <w:noProof/>
              </w:rPr>
            </w:pPr>
          </w:p>
          <w:p w14:paraId="533C6E87" w14:textId="77777777" w:rsidR="004824B3" w:rsidRDefault="004824B3" w:rsidP="00E71EA0">
            <w:pPr>
              <w:pStyle w:val="Brdtekst"/>
              <w:spacing w:after="0"/>
              <w:jc w:val="left"/>
              <w:rPr>
                <w:noProof/>
              </w:rPr>
            </w:pPr>
          </w:p>
          <w:p w14:paraId="674F1296" w14:textId="77777777" w:rsidR="004824B3" w:rsidRDefault="004824B3" w:rsidP="00E71EA0">
            <w:pPr>
              <w:pStyle w:val="Brdtekst"/>
              <w:spacing w:after="0"/>
              <w:jc w:val="left"/>
              <w:rPr>
                <w:noProof/>
              </w:rPr>
            </w:pPr>
          </w:p>
          <w:p w14:paraId="665FD50C" w14:textId="6D99449E" w:rsidR="004824B3" w:rsidRDefault="004824B3" w:rsidP="00E71EA0">
            <w:pPr>
              <w:pStyle w:val="Brdtekst"/>
              <w:spacing w:after="0"/>
              <w:jc w:val="left"/>
              <w:rPr>
                <w:noProof/>
              </w:rPr>
            </w:pPr>
            <w:r>
              <w:rPr>
                <w:noProof/>
              </w:rPr>
              <w:t>Se felles merknadssvar – 1 Lokalisering</w:t>
            </w:r>
            <w:r w:rsidR="00E71EA0">
              <w:rPr>
                <w:noProof/>
              </w:rPr>
              <w:t>, 2 Konsekvenser av støy</w:t>
            </w:r>
            <w:r>
              <w:rPr>
                <w:noProof/>
              </w:rPr>
              <w:t xml:space="preserve"> og 5 Skytebaner og SIBO</w:t>
            </w:r>
          </w:p>
          <w:p w14:paraId="3A0D1658" w14:textId="77777777" w:rsidR="004824B3" w:rsidRDefault="004824B3" w:rsidP="00E71EA0">
            <w:pPr>
              <w:pStyle w:val="Brdtekst"/>
              <w:spacing w:after="0"/>
              <w:jc w:val="left"/>
              <w:rPr>
                <w:noProof/>
              </w:rPr>
            </w:pPr>
          </w:p>
          <w:p w14:paraId="19959012" w14:textId="77777777" w:rsidR="004824B3" w:rsidRDefault="004824B3" w:rsidP="00E71EA0">
            <w:pPr>
              <w:pStyle w:val="Brdtekst"/>
              <w:spacing w:after="0"/>
              <w:jc w:val="left"/>
              <w:rPr>
                <w:noProof/>
              </w:rPr>
            </w:pPr>
          </w:p>
          <w:p w14:paraId="50D6910C" w14:textId="77777777" w:rsidR="004824B3" w:rsidRDefault="004824B3" w:rsidP="00E71EA0">
            <w:pPr>
              <w:pStyle w:val="Brdtekst"/>
              <w:spacing w:after="0"/>
              <w:jc w:val="left"/>
              <w:rPr>
                <w:noProof/>
              </w:rPr>
            </w:pPr>
          </w:p>
          <w:p w14:paraId="376B4681" w14:textId="77777777" w:rsidR="004824B3" w:rsidRDefault="004824B3" w:rsidP="00E71EA0">
            <w:pPr>
              <w:pStyle w:val="Brdtekst"/>
              <w:spacing w:after="0"/>
              <w:jc w:val="left"/>
              <w:rPr>
                <w:noProof/>
              </w:rPr>
            </w:pPr>
          </w:p>
          <w:p w14:paraId="64620794" w14:textId="77777777" w:rsidR="004824B3" w:rsidRDefault="004824B3" w:rsidP="00E71EA0">
            <w:pPr>
              <w:pStyle w:val="Brdtekst"/>
              <w:spacing w:after="0"/>
              <w:jc w:val="left"/>
              <w:rPr>
                <w:noProof/>
              </w:rPr>
            </w:pPr>
          </w:p>
          <w:p w14:paraId="12E4B005" w14:textId="693A8E35" w:rsidR="009939CF" w:rsidRDefault="009939CF" w:rsidP="00E71EA0">
            <w:pPr>
              <w:pStyle w:val="Brdtekst"/>
              <w:spacing w:after="0"/>
              <w:jc w:val="left"/>
              <w:rPr>
                <w:noProof/>
              </w:rPr>
            </w:pPr>
          </w:p>
        </w:tc>
      </w:tr>
      <w:tr w:rsidR="009D0482" w14:paraId="073EAA96" w14:textId="77777777" w:rsidTr="00A47C76">
        <w:tc>
          <w:tcPr>
            <w:tcW w:w="4395" w:type="dxa"/>
          </w:tcPr>
          <w:p w14:paraId="6B27F9F3" w14:textId="2F5DB215" w:rsidR="007F36DB" w:rsidRDefault="00663E80" w:rsidP="007F36DB">
            <w:pPr>
              <w:pStyle w:val="Brdtekst"/>
              <w:spacing w:after="0"/>
              <w:jc w:val="left"/>
              <w:rPr>
                <w:b/>
                <w:noProof/>
              </w:rPr>
            </w:pPr>
            <w:r>
              <w:rPr>
                <w:b/>
                <w:noProof/>
              </w:rPr>
              <w:lastRenderedPageBreak/>
              <w:t>C600</w:t>
            </w:r>
            <w:r w:rsidR="007F36DB" w:rsidRPr="00547D7E">
              <w:rPr>
                <w:b/>
                <w:noProof/>
              </w:rPr>
              <w:t xml:space="preserve"> – </w:t>
            </w:r>
            <w:r w:rsidR="007F36DB">
              <w:rPr>
                <w:b/>
                <w:noProof/>
              </w:rPr>
              <w:t>Raija Hanssen</w:t>
            </w:r>
            <w:r w:rsidR="007F36DB" w:rsidRPr="00547D7E">
              <w:rPr>
                <w:b/>
                <w:noProof/>
              </w:rPr>
              <w:t xml:space="preserve"> – </w:t>
            </w:r>
            <w:r w:rsidR="007F36DB">
              <w:rPr>
                <w:b/>
                <w:noProof/>
              </w:rPr>
              <w:t>11.06.2017</w:t>
            </w:r>
          </w:p>
          <w:p w14:paraId="2EFBBFEF" w14:textId="77777777" w:rsidR="009D0482" w:rsidRDefault="009D0482" w:rsidP="009D0482">
            <w:pPr>
              <w:pStyle w:val="Brdtekst"/>
              <w:spacing w:after="0"/>
              <w:jc w:val="left"/>
              <w:rPr>
                <w:noProof/>
              </w:rPr>
            </w:pPr>
          </w:p>
          <w:p w14:paraId="7CD16BA5" w14:textId="5BA85114" w:rsidR="007F36DB" w:rsidRDefault="007F36DB" w:rsidP="009D0482">
            <w:pPr>
              <w:pStyle w:val="Brdtekst"/>
              <w:spacing w:after="0"/>
              <w:jc w:val="left"/>
              <w:rPr>
                <w:noProof/>
              </w:rPr>
            </w:pPr>
            <w:r>
              <w:rPr>
                <w:noProof/>
              </w:rPr>
              <w:t>Barna</w:t>
            </w:r>
            <w:r w:rsidRPr="007F36DB">
              <w:rPr>
                <w:noProof/>
              </w:rPr>
              <w:t xml:space="preserve"> er det viktigste vi har. De er vår fremtid. Men vi voksne trenger også fred og ro, ikke ta det fra oss.</w:t>
            </w:r>
          </w:p>
          <w:p w14:paraId="475081B3" w14:textId="77777777" w:rsidR="009D0482" w:rsidRPr="007F36DB" w:rsidRDefault="009D0482" w:rsidP="009D0482">
            <w:pPr>
              <w:pStyle w:val="Brdtekst"/>
              <w:spacing w:after="0"/>
              <w:jc w:val="left"/>
            </w:pPr>
          </w:p>
        </w:tc>
        <w:tc>
          <w:tcPr>
            <w:tcW w:w="4110" w:type="dxa"/>
          </w:tcPr>
          <w:p w14:paraId="724E0274" w14:textId="77777777" w:rsidR="009D0482" w:rsidRDefault="009D0482" w:rsidP="00E26597">
            <w:pPr>
              <w:pStyle w:val="Brdtekst"/>
              <w:spacing w:after="0"/>
              <w:rPr>
                <w:noProof/>
              </w:rPr>
            </w:pPr>
          </w:p>
          <w:p w14:paraId="7407F801" w14:textId="77777777" w:rsidR="004824B3" w:rsidRDefault="004824B3" w:rsidP="00E26597">
            <w:pPr>
              <w:pStyle w:val="Brdtekst"/>
              <w:spacing w:after="0"/>
              <w:rPr>
                <w:noProof/>
              </w:rPr>
            </w:pPr>
          </w:p>
          <w:p w14:paraId="768C8106" w14:textId="5B558883" w:rsidR="009D0482" w:rsidRDefault="00E71EA0" w:rsidP="00E26597">
            <w:pPr>
              <w:pStyle w:val="Brdtekst"/>
              <w:spacing w:after="0"/>
              <w:rPr>
                <w:noProof/>
              </w:rPr>
            </w:pPr>
            <w:r>
              <w:rPr>
                <w:noProof/>
              </w:rPr>
              <w:t xml:space="preserve">Se felles merknadssvar – 2 Konsekvenser av støy og 4 Konsekvenser for barn og unge </w:t>
            </w:r>
          </w:p>
        </w:tc>
      </w:tr>
      <w:tr w:rsidR="00CD08D1" w14:paraId="5BC934D4" w14:textId="77777777" w:rsidTr="00A47C76">
        <w:tc>
          <w:tcPr>
            <w:tcW w:w="4395" w:type="dxa"/>
          </w:tcPr>
          <w:p w14:paraId="3EB444F5" w14:textId="619382EC" w:rsidR="00CD08D1" w:rsidRDefault="00663E80" w:rsidP="007F36DB">
            <w:pPr>
              <w:pStyle w:val="Brdtekst"/>
              <w:spacing w:after="0"/>
              <w:jc w:val="left"/>
              <w:rPr>
                <w:b/>
                <w:noProof/>
              </w:rPr>
            </w:pPr>
            <w:r>
              <w:rPr>
                <w:b/>
                <w:noProof/>
              </w:rPr>
              <w:t>C601</w:t>
            </w:r>
            <w:r w:rsidR="00CD08D1">
              <w:rPr>
                <w:b/>
                <w:noProof/>
              </w:rPr>
              <w:t xml:space="preserve"> - </w:t>
            </w:r>
            <w:r w:rsidR="00CD08D1" w:rsidRPr="00CD08D1">
              <w:rPr>
                <w:b/>
                <w:noProof/>
              </w:rPr>
              <w:t>Rajinder Kaur</w:t>
            </w:r>
            <w:r w:rsidR="00CD08D1">
              <w:rPr>
                <w:b/>
                <w:noProof/>
              </w:rPr>
              <w:t xml:space="preserve"> – 22.06.2017</w:t>
            </w:r>
          </w:p>
          <w:p w14:paraId="61316B9A" w14:textId="77777777" w:rsidR="00CD08D1" w:rsidRDefault="00CD08D1" w:rsidP="007F36DB">
            <w:pPr>
              <w:pStyle w:val="Brdtekst"/>
              <w:spacing w:after="0"/>
              <w:jc w:val="left"/>
              <w:rPr>
                <w:b/>
                <w:noProof/>
              </w:rPr>
            </w:pPr>
          </w:p>
          <w:p w14:paraId="753982C9" w14:textId="77777777" w:rsidR="00CD08D1" w:rsidRPr="00CD08D1" w:rsidRDefault="00CD08D1" w:rsidP="007F36DB">
            <w:pPr>
              <w:pStyle w:val="Brdtekst"/>
              <w:spacing w:after="0"/>
              <w:jc w:val="left"/>
              <w:rPr>
                <w:noProof/>
              </w:rPr>
            </w:pPr>
            <w:r w:rsidRPr="00CD08D1">
              <w:rPr>
                <w:noProof/>
              </w:rPr>
              <w:t xml:space="preserve">Likelydende til Prestsletta huseierforening sin merknad. </w:t>
            </w:r>
          </w:p>
          <w:p w14:paraId="4F6A1FBA" w14:textId="6CEA57DC" w:rsidR="00CD08D1" w:rsidRDefault="00CD08D1" w:rsidP="007F36DB">
            <w:pPr>
              <w:pStyle w:val="Brdtekst"/>
              <w:spacing w:after="0"/>
              <w:jc w:val="left"/>
              <w:rPr>
                <w:b/>
                <w:noProof/>
              </w:rPr>
            </w:pPr>
          </w:p>
        </w:tc>
        <w:tc>
          <w:tcPr>
            <w:tcW w:w="4110" w:type="dxa"/>
          </w:tcPr>
          <w:p w14:paraId="2EBA28E5" w14:textId="77777777" w:rsidR="00CD08D1" w:rsidRDefault="00CD08D1" w:rsidP="00E26597">
            <w:pPr>
              <w:pStyle w:val="Brdtekst"/>
              <w:spacing w:after="0"/>
              <w:rPr>
                <w:noProof/>
              </w:rPr>
            </w:pPr>
          </w:p>
          <w:p w14:paraId="7FA30F43" w14:textId="77777777" w:rsidR="00021854" w:rsidRDefault="00021854" w:rsidP="00E26597">
            <w:pPr>
              <w:pStyle w:val="Brdtekst"/>
              <w:spacing w:after="0"/>
              <w:rPr>
                <w:noProof/>
              </w:rPr>
            </w:pPr>
          </w:p>
          <w:p w14:paraId="355011D7" w14:textId="0CAE3D92" w:rsidR="00021854" w:rsidRDefault="00E80C39" w:rsidP="00E80C39">
            <w:pPr>
              <w:pStyle w:val="Brdtekst"/>
              <w:spacing w:after="0"/>
              <w:rPr>
                <w:noProof/>
              </w:rPr>
            </w:pPr>
            <w:r>
              <w:rPr>
                <w:noProof/>
              </w:rPr>
              <w:t>Se svar til Prestsletta huseierforening</w:t>
            </w:r>
            <w:r w:rsidR="006F5A75">
              <w:rPr>
                <w:noProof/>
              </w:rPr>
              <w:t xml:space="preserve"> </w:t>
            </w:r>
          </w:p>
        </w:tc>
      </w:tr>
      <w:tr w:rsidR="00881FB3" w14:paraId="09C89329" w14:textId="77777777" w:rsidTr="00A47C76">
        <w:tc>
          <w:tcPr>
            <w:tcW w:w="4395" w:type="dxa"/>
          </w:tcPr>
          <w:p w14:paraId="629FEF9F" w14:textId="07DBB03F" w:rsidR="00881FB3" w:rsidRPr="00881FB3" w:rsidRDefault="00663E80" w:rsidP="00881FB3">
            <w:pPr>
              <w:pStyle w:val="Brdtekst"/>
              <w:spacing w:after="0"/>
              <w:jc w:val="left"/>
              <w:rPr>
                <w:b/>
                <w:noProof/>
              </w:rPr>
            </w:pPr>
            <w:r>
              <w:rPr>
                <w:b/>
                <w:noProof/>
              </w:rPr>
              <w:t>C602</w:t>
            </w:r>
            <w:r w:rsidR="00881FB3" w:rsidRPr="00881FB3">
              <w:rPr>
                <w:b/>
                <w:noProof/>
              </w:rPr>
              <w:t xml:space="preserve"> – Randi Hovde – 20.</w:t>
            </w:r>
            <w:r w:rsidR="00881FB3">
              <w:rPr>
                <w:b/>
                <w:noProof/>
              </w:rPr>
              <w:t>0</w:t>
            </w:r>
            <w:r w:rsidR="00881FB3" w:rsidRPr="00881FB3">
              <w:rPr>
                <w:b/>
                <w:noProof/>
              </w:rPr>
              <w:t>6</w:t>
            </w:r>
            <w:r w:rsidR="00881FB3">
              <w:rPr>
                <w:b/>
                <w:noProof/>
              </w:rPr>
              <w:t>.</w:t>
            </w:r>
            <w:r w:rsidR="00881FB3" w:rsidRPr="00881FB3">
              <w:rPr>
                <w:b/>
                <w:noProof/>
              </w:rPr>
              <w:t>2017</w:t>
            </w:r>
          </w:p>
          <w:p w14:paraId="12135615" w14:textId="55EB3231" w:rsidR="00881FB3" w:rsidRPr="00881FB3" w:rsidRDefault="00881FB3" w:rsidP="00881FB3">
            <w:pPr>
              <w:pStyle w:val="Brdtekst"/>
              <w:spacing w:after="0"/>
              <w:jc w:val="left"/>
              <w:rPr>
                <w:noProof/>
              </w:rPr>
            </w:pPr>
          </w:p>
          <w:p w14:paraId="74C49EFC" w14:textId="77777777" w:rsidR="00881FB3" w:rsidRPr="00881FB3" w:rsidRDefault="00881FB3" w:rsidP="00881FB3">
            <w:pPr>
              <w:pStyle w:val="Brdtekst"/>
              <w:spacing w:after="0"/>
              <w:jc w:val="left"/>
              <w:rPr>
                <w:noProof/>
              </w:rPr>
            </w:pPr>
            <w:r w:rsidRPr="00881FB3">
              <w:rPr>
                <w:noProof/>
              </w:rPr>
              <w:t>Støy er en risikofaktor knyttet til dårlig helse. Støy har også en samfunnsøkonomisk kostnad og det estimeres at 43 000 sykehusinnleggelser pr. år skyldes støy innenfor EU, og minimum 10 000 EU-borgere dør årlig som følge av helseskadelig støyeksponering.</w:t>
            </w:r>
          </w:p>
          <w:p w14:paraId="36142FD2" w14:textId="77777777" w:rsidR="00881FB3" w:rsidRPr="00881FB3" w:rsidRDefault="00881FB3" w:rsidP="00881FB3">
            <w:pPr>
              <w:pStyle w:val="Brdtekst"/>
              <w:spacing w:after="0"/>
              <w:jc w:val="left"/>
              <w:rPr>
                <w:noProof/>
              </w:rPr>
            </w:pPr>
          </w:p>
          <w:p w14:paraId="3F7B51F2" w14:textId="77777777" w:rsidR="00881FB3" w:rsidRPr="00881FB3" w:rsidRDefault="00881FB3" w:rsidP="00881FB3">
            <w:pPr>
              <w:pStyle w:val="Brdtekst"/>
              <w:spacing w:after="0"/>
              <w:jc w:val="left"/>
              <w:rPr>
                <w:noProof/>
              </w:rPr>
            </w:pPr>
            <w:r w:rsidRPr="00881FB3">
              <w:rPr>
                <w:noProof/>
              </w:rPr>
              <w:t>Det er derfor et minstekrav at staten følger opp sin utredningsplikt etter lov om folkehelse. Støyutredningen for skyte- og treningsaktiviteter viser at planlagt eksponering for støy er av en slik art at det vil kunne påføre befolkningen helseskader. Det er ikke tilstrekkelig å utrede støyfaktorene isolert sett, men det må også utredes hvilke konsekvenser støyen har for befolkningens helse.</w:t>
            </w:r>
          </w:p>
          <w:p w14:paraId="790395C4" w14:textId="77777777" w:rsidR="00881FB3" w:rsidRPr="00881FB3" w:rsidRDefault="00881FB3" w:rsidP="00881FB3">
            <w:pPr>
              <w:pStyle w:val="Brdtekst"/>
              <w:spacing w:after="0"/>
              <w:jc w:val="left"/>
              <w:rPr>
                <w:noProof/>
              </w:rPr>
            </w:pPr>
          </w:p>
          <w:p w14:paraId="19956CC7" w14:textId="77777777" w:rsidR="00881FB3" w:rsidRPr="00881FB3" w:rsidRDefault="00881FB3" w:rsidP="00881FB3">
            <w:pPr>
              <w:pStyle w:val="Brdtekst"/>
              <w:spacing w:after="0"/>
              <w:jc w:val="left"/>
              <w:rPr>
                <w:noProof/>
              </w:rPr>
            </w:pPr>
            <w:r w:rsidRPr="00881FB3">
              <w:rPr>
                <w:noProof/>
              </w:rPr>
              <w:t xml:space="preserve">Konsekvensene for barn og unges oppvekstmiljø er ikke godt nok utredet i arbeidet med det planlagte </w:t>
            </w:r>
            <w:r w:rsidRPr="00881FB3">
              <w:rPr>
                <w:noProof/>
              </w:rPr>
              <w:lastRenderedPageBreak/>
              <w:t>beredskapssenteret på Taraldrud. Ca 2000 barn og unge går i barnehage eller på skole i beredskapssenterets nærområde. Dersom planforslaget går igjennom vil disse vokse opp med lyden av skudd, helikopter og eksplosiver hver dag. En av de berørte skolene har velkomstklasser med elever som har kommet som flyktninger fra krigsherjede land som Syria og Afghanistan, en annen skole har en spesialavdeling for barn med spesielle behov, mange av dem med behov for å skjermes mot støy. Hvordan vil støyen fra senteret påvirke disse barna? Kommunelegen påpeker at støynivået er uforsvarlig. Det vil kunne gå utover barns konsentrasjon og læring. Bygging av beredskapssenteret på Taraldrud er derfor ikke godt nok utredet og det angår barnas hverdag og oppvekstmiljø!</w:t>
            </w:r>
          </w:p>
          <w:p w14:paraId="147AC96A" w14:textId="77777777" w:rsidR="00881FB3" w:rsidRPr="00881FB3" w:rsidRDefault="00881FB3" w:rsidP="00881FB3">
            <w:pPr>
              <w:pStyle w:val="Brdtekst"/>
              <w:spacing w:after="0"/>
              <w:jc w:val="left"/>
              <w:rPr>
                <w:noProof/>
              </w:rPr>
            </w:pPr>
          </w:p>
          <w:p w14:paraId="458DA70C" w14:textId="77777777" w:rsidR="00881FB3" w:rsidRPr="00881FB3" w:rsidRDefault="00881FB3" w:rsidP="00881FB3">
            <w:pPr>
              <w:pStyle w:val="Brdtekst"/>
              <w:spacing w:after="0"/>
              <w:jc w:val="left"/>
              <w:rPr>
                <w:noProof/>
              </w:rPr>
            </w:pPr>
            <w:r w:rsidRPr="00881FB3">
              <w:rPr>
                <w:noProof/>
              </w:rPr>
              <w:t>Dersom de planlagte skytebanene bygges inn, vil politiet kunne øve så mye de vil og til de tidspunkt de ønsker uten å måtte ta hensyn til naboene. Jeg merker meg også at innbygging opprinnelig var tanken da lokaliseringen skulle være på Alnabru. Argumentet om at treningsaktiviteten skal kunne skje i alle typer værforhold, faller på sin egen urimelighet. Dersom det var et mål å trene under alle typer værforhold, ville ikke beredskapssenteret kunne legges til et av Norges mest stabile vær-strøk!</w:t>
            </w:r>
          </w:p>
          <w:p w14:paraId="664E5265" w14:textId="77777777" w:rsidR="00881FB3" w:rsidRPr="00881FB3" w:rsidRDefault="00881FB3" w:rsidP="00881FB3">
            <w:pPr>
              <w:pStyle w:val="Brdtekst"/>
              <w:spacing w:after="0"/>
              <w:jc w:val="left"/>
              <w:rPr>
                <w:noProof/>
              </w:rPr>
            </w:pPr>
          </w:p>
          <w:p w14:paraId="65BBE121" w14:textId="77777777" w:rsidR="00881FB3" w:rsidRPr="00881FB3" w:rsidRDefault="00881FB3" w:rsidP="00881FB3">
            <w:pPr>
              <w:pStyle w:val="Brdtekst"/>
              <w:spacing w:after="0"/>
              <w:jc w:val="left"/>
              <w:rPr>
                <w:noProof/>
              </w:rPr>
            </w:pPr>
            <w:r w:rsidRPr="00881FB3">
              <w:rPr>
                <w:noProof/>
              </w:rPr>
              <w:t>Når det gjelder helikopterbasen ved det planlagte beredskapssenteret, kan denne uten problemer flyttes til Rygge. Flyvetiden fra Rygge til Kolbotn er mellom 8 og 10 minutter og Østfold fylkeskommune ønsker helikopterbasen velkommen til Rygge. Argumentet om at øvelser og helikopter bør være lokalisert på samme sted kommer til kort så lenge de fleste av tjenestemennene til enhver tid vil være i operativ tjeneste rundt om i hele Oslo politidistrikt.</w:t>
            </w:r>
          </w:p>
          <w:p w14:paraId="73B8932A" w14:textId="77777777" w:rsidR="00881FB3" w:rsidRPr="00881FB3" w:rsidRDefault="00881FB3" w:rsidP="00881FB3">
            <w:pPr>
              <w:pStyle w:val="Brdtekst"/>
              <w:spacing w:after="0"/>
              <w:jc w:val="left"/>
              <w:rPr>
                <w:noProof/>
              </w:rPr>
            </w:pPr>
          </w:p>
          <w:p w14:paraId="3AF173EB" w14:textId="0AF2ACD8" w:rsidR="00881FB3" w:rsidRPr="00881FB3" w:rsidRDefault="00881FB3" w:rsidP="00881FB3">
            <w:pPr>
              <w:pStyle w:val="Brdtekst"/>
              <w:spacing w:after="0"/>
              <w:jc w:val="left"/>
              <w:rPr>
                <w:noProof/>
              </w:rPr>
            </w:pPr>
            <w:r w:rsidRPr="00881FB3">
              <w:rPr>
                <w:noProof/>
              </w:rPr>
              <w:t>Jeg ber om at kommuneplanens støygrenser legges til grunn i planforslaget og at ingen boliger, skoler eller barnehager skal utsettes for støynivåer over støygrensene i kommuneplanene for Oppegård og Ski! Om nødvendig må dette skje ved at skytebanene bygges inn og helikopterbasen flyttes til Rygge.</w:t>
            </w:r>
          </w:p>
          <w:p w14:paraId="1076940C" w14:textId="77777777" w:rsidR="00881FB3" w:rsidRPr="00881FB3" w:rsidRDefault="00881FB3" w:rsidP="00881FB3">
            <w:pPr>
              <w:pStyle w:val="Brdtekst"/>
              <w:spacing w:after="0"/>
              <w:jc w:val="left"/>
              <w:rPr>
                <w:noProof/>
              </w:rPr>
            </w:pPr>
          </w:p>
          <w:p w14:paraId="3854B597" w14:textId="548F171D" w:rsidR="00881FB3" w:rsidRPr="00881FB3" w:rsidRDefault="00881FB3" w:rsidP="00881FB3">
            <w:pPr>
              <w:pStyle w:val="Brdtekst"/>
              <w:spacing w:after="0"/>
              <w:jc w:val="left"/>
              <w:rPr>
                <w:noProof/>
              </w:rPr>
            </w:pPr>
          </w:p>
        </w:tc>
        <w:tc>
          <w:tcPr>
            <w:tcW w:w="4110" w:type="dxa"/>
          </w:tcPr>
          <w:p w14:paraId="17440856" w14:textId="77777777" w:rsidR="00021854" w:rsidRDefault="00021854" w:rsidP="00E26597">
            <w:pPr>
              <w:pStyle w:val="Brdtekst"/>
              <w:spacing w:after="0"/>
              <w:rPr>
                <w:noProof/>
              </w:rPr>
            </w:pPr>
          </w:p>
          <w:p w14:paraId="7B13E2EB" w14:textId="77777777" w:rsidR="00021854" w:rsidRDefault="00021854" w:rsidP="00C76E0C">
            <w:pPr>
              <w:pStyle w:val="Brdtekst"/>
              <w:spacing w:after="0"/>
              <w:jc w:val="left"/>
              <w:rPr>
                <w:noProof/>
              </w:rPr>
            </w:pPr>
          </w:p>
          <w:p w14:paraId="5491AC9A" w14:textId="77777777" w:rsidR="00021854" w:rsidRDefault="00021854" w:rsidP="00C76E0C">
            <w:pPr>
              <w:pStyle w:val="Brdtekst"/>
              <w:spacing w:after="0"/>
              <w:jc w:val="left"/>
              <w:rPr>
                <w:noProof/>
              </w:rPr>
            </w:pPr>
          </w:p>
          <w:p w14:paraId="4167A568" w14:textId="77777777" w:rsidR="00881FB3" w:rsidRDefault="00881FB3" w:rsidP="00C76E0C">
            <w:pPr>
              <w:pStyle w:val="Brdtekst"/>
              <w:spacing w:after="0"/>
              <w:jc w:val="left"/>
              <w:rPr>
                <w:noProof/>
              </w:rPr>
            </w:pPr>
          </w:p>
          <w:p w14:paraId="25C9775E" w14:textId="2BCF9C4F" w:rsidR="00C76E0C" w:rsidRDefault="00C76E0C" w:rsidP="00C76E0C">
            <w:pPr>
              <w:pStyle w:val="Brdtekst"/>
              <w:spacing w:after="0"/>
              <w:jc w:val="left"/>
              <w:rPr>
                <w:noProof/>
              </w:rPr>
            </w:pPr>
          </w:p>
          <w:p w14:paraId="56AC435C" w14:textId="0CF2BFCD" w:rsidR="00C76E0C" w:rsidRDefault="00C76E0C" w:rsidP="00C76E0C">
            <w:pPr>
              <w:pStyle w:val="Brdtekst"/>
              <w:spacing w:after="0"/>
              <w:jc w:val="left"/>
              <w:rPr>
                <w:noProof/>
              </w:rPr>
            </w:pPr>
          </w:p>
          <w:p w14:paraId="57B4C8A7" w14:textId="7646AF25" w:rsidR="00C76E0C" w:rsidRDefault="00C76E0C" w:rsidP="00C76E0C">
            <w:pPr>
              <w:pStyle w:val="Brdtekst"/>
              <w:spacing w:after="0"/>
              <w:jc w:val="left"/>
              <w:rPr>
                <w:noProof/>
              </w:rPr>
            </w:pPr>
          </w:p>
          <w:p w14:paraId="10BA1F8C" w14:textId="1F174A05" w:rsidR="00C76E0C" w:rsidRDefault="00C76E0C" w:rsidP="00C76E0C">
            <w:pPr>
              <w:pStyle w:val="Brdtekst"/>
              <w:spacing w:after="0"/>
              <w:jc w:val="left"/>
              <w:rPr>
                <w:noProof/>
              </w:rPr>
            </w:pPr>
          </w:p>
          <w:p w14:paraId="5B7F6912" w14:textId="77777777" w:rsidR="00C76E0C" w:rsidRDefault="00C76E0C" w:rsidP="00C76E0C">
            <w:pPr>
              <w:pStyle w:val="Brdtekst"/>
              <w:spacing w:after="0"/>
              <w:jc w:val="left"/>
              <w:rPr>
                <w:noProof/>
              </w:rPr>
            </w:pPr>
          </w:p>
          <w:p w14:paraId="3C547F5A" w14:textId="77777777" w:rsidR="00E80C39" w:rsidRDefault="00E80C39" w:rsidP="00C76E0C">
            <w:pPr>
              <w:pStyle w:val="Brdtekst"/>
              <w:spacing w:after="0"/>
              <w:jc w:val="left"/>
              <w:rPr>
                <w:noProof/>
              </w:rPr>
            </w:pPr>
          </w:p>
          <w:p w14:paraId="10D28136" w14:textId="04E1BA83" w:rsidR="00C76E0C" w:rsidRDefault="00C76E0C" w:rsidP="00C76E0C">
            <w:pPr>
              <w:pStyle w:val="Brdtekst"/>
              <w:spacing w:after="0"/>
              <w:jc w:val="left"/>
              <w:rPr>
                <w:noProof/>
              </w:rPr>
            </w:pPr>
            <w:r>
              <w:rPr>
                <w:noProof/>
              </w:rPr>
              <w:t>Se felles merknadssvar – 2 Konsekvenser av støy og 3 Helsemessige konsekvenser</w:t>
            </w:r>
          </w:p>
          <w:p w14:paraId="13CDDE8B" w14:textId="77777777" w:rsidR="00C76E0C" w:rsidRDefault="00C76E0C" w:rsidP="00C76E0C">
            <w:pPr>
              <w:pStyle w:val="Brdtekst"/>
              <w:spacing w:after="0"/>
              <w:jc w:val="left"/>
              <w:rPr>
                <w:noProof/>
              </w:rPr>
            </w:pPr>
          </w:p>
          <w:p w14:paraId="328FAC61" w14:textId="46592683" w:rsidR="00C76E0C" w:rsidRDefault="00C76E0C" w:rsidP="00C76E0C">
            <w:pPr>
              <w:pStyle w:val="Brdtekst"/>
              <w:spacing w:after="0"/>
              <w:jc w:val="left"/>
              <w:rPr>
                <w:noProof/>
              </w:rPr>
            </w:pPr>
          </w:p>
          <w:p w14:paraId="652745AE" w14:textId="509BCD2A" w:rsidR="00C76E0C" w:rsidRDefault="00C76E0C" w:rsidP="00C76E0C">
            <w:pPr>
              <w:pStyle w:val="Brdtekst"/>
              <w:spacing w:after="0"/>
              <w:jc w:val="left"/>
              <w:rPr>
                <w:noProof/>
              </w:rPr>
            </w:pPr>
          </w:p>
          <w:p w14:paraId="041AA78B" w14:textId="7084B851" w:rsidR="00C76E0C" w:rsidRDefault="00C76E0C" w:rsidP="00C76E0C">
            <w:pPr>
              <w:pStyle w:val="Brdtekst"/>
              <w:spacing w:after="0"/>
              <w:jc w:val="left"/>
              <w:rPr>
                <w:noProof/>
              </w:rPr>
            </w:pPr>
          </w:p>
          <w:p w14:paraId="2E9FEF91" w14:textId="05527059" w:rsidR="00C76E0C" w:rsidRDefault="00C76E0C" w:rsidP="00C76E0C">
            <w:pPr>
              <w:pStyle w:val="Brdtekst"/>
              <w:spacing w:after="0"/>
              <w:jc w:val="left"/>
              <w:rPr>
                <w:noProof/>
              </w:rPr>
            </w:pPr>
          </w:p>
          <w:p w14:paraId="46ACC5F2" w14:textId="0EDE3B49" w:rsidR="00C76E0C" w:rsidRDefault="00C76E0C" w:rsidP="00C76E0C">
            <w:pPr>
              <w:pStyle w:val="Brdtekst"/>
              <w:spacing w:after="0"/>
              <w:jc w:val="left"/>
              <w:rPr>
                <w:noProof/>
              </w:rPr>
            </w:pPr>
          </w:p>
          <w:p w14:paraId="7E95281F" w14:textId="085755DD" w:rsidR="00C76E0C" w:rsidRDefault="00C76E0C" w:rsidP="00C76E0C">
            <w:pPr>
              <w:pStyle w:val="Brdtekst"/>
              <w:spacing w:after="0"/>
              <w:jc w:val="left"/>
              <w:rPr>
                <w:noProof/>
              </w:rPr>
            </w:pPr>
          </w:p>
          <w:p w14:paraId="1985C56C" w14:textId="1665EBE2" w:rsidR="00C76E0C" w:rsidRDefault="00C76E0C" w:rsidP="00C76E0C">
            <w:pPr>
              <w:pStyle w:val="Brdtekst"/>
              <w:spacing w:after="0"/>
              <w:jc w:val="left"/>
              <w:rPr>
                <w:noProof/>
              </w:rPr>
            </w:pPr>
          </w:p>
          <w:p w14:paraId="387ED69C" w14:textId="74D4EC80" w:rsidR="00C76E0C" w:rsidRDefault="00C76E0C" w:rsidP="00C76E0C">
            <w:pPr>
              <w:pStyle w:val="Brdtekst"/>
              <w:spacing w:after="0"/>
              <w:jc w:val="left"/>
              <w:rPr>
                <w:noProof/>
              </w:rPr>
            </w:pPr>
            <w:r>
              <w:rPr>
                <w:noProof/>
              </w:rPr>
              <w:t xml:space="preserve">Se felles merknadssvar – </w:t>
            </w:r>
            <w:r w:rsidR="00E80C39">
              <w:rPr>
                <w:noProof/>
              </w:rPr>
              <w:t xml:space="preserve">3 Helsemessige konsekvenser og </w:t>
            </w:r>
            <w:r>
              <w:rPr>
                <w:noProof/>
              </w:rPr>
              <w:t>4 Konsekvenser for barn og unge</w:t>
            </w:r>
          </w:p>
          <w:p w14:paraId="3515FBBB" w14:textId="731D663E" w:rsidR="00C76E0C" w:rsidRDefault="00C76E0C" w:rsidP="00C76E0C">
            <w:pPr>
              <w:pStyle w:val="Brdtekst"/>
              <w:spacing w:after="0"/>
              <w:jc w:val="left"/>
              <w:rPr>
                <w:noProof/>
              </w:rPr>
            </w:pPr>
          </w:p>
          <w:p w14:paraId="49E84ADD" w14:textId="4EA0904D" w:rsidR="00C76E0C" w:rsidRDefault="00C76E0C" w:rsidP="00C76E0C">
            <w:pPr>
              <w:pStyle w:val="Brdtekst"/>
              <w:spacing w:after="0"/>
              <w:jc w:val="left"/>
              <w:rPr>
                <w:noProof/>
              </w:rPr>
            </w:pPr>
          </w:p>
          <w:p w14:paraId="00CCC26D" w14:textId="20BCAB0D" w:rsidR="00C76E0C" w:rsidRDefault="00C76E0C" w:rsidP="00C76E0C">
            <w:pPr>
              <w:pStyle w:val="Brdtekst"/>
              <w:spacing w:after="0"/>
              <w:jc w:val="left"/>
              <w:rPr>
                <w:noProof/>
              </w:rPr>
            </w:pPr>
          </w:p>
          <w:p w14:paraId="00FACBB9" w14:textId="3BD32E0A" w:rsidR="00C76E0C" w:rsidRDefault="00C76E0C" w:rsidP="00C76E0C">
            <w:pPr>
              <w:pStyle w:val="Brdtekst"/>
              <w:spacing w:after="0"/>
              <w:jc w:val="left"/>
              <w:rPr>
                <w:noProof/>
              </w:rPr>
            </w:pPr>
          </w:p>
          <w:p w14:paraId="2F9A134B" w14:textId="34B6BBCE" w:rsidR="00C76E0C" w:rsidRDefault="00C76E0C" w:rsidP="00C76E0C">
            <w:pPr>
              <w:pStyle w:val="Brdtekst"/>
              <w:spacing w:after="0"/>
              <w:jc w:val="left"/>
              <w:rPr>
                <w:noProof/>
              </w:rPr>
            </w:pPr>
          </w:p>
          <w:p w14:paraId="614F9098" w14:textId="7FE9B6AC" w:rsidR="00C76E0C" w:rsidRDefault="00C76E0C" w:rsidP="00C76E0C">
            <w:pPr>
              <w:pStyle w:val="Brdtekst"/>
              <w:spacing w:after="0"/>
              <w:jc w:val="left"/>
              <w:rPr>
                <w:noProof/>
              </w:rPr>
            </w:pPr>
          </w:p>
          <w:p w14:paraId="4411E9B5" w14:textId="6BD68626" w:rsidR="00C76E0C" w:rsidRDefault="00C76E0C" w:rsidP="00C76E0C">
            <w:pPr>
              <w:pStyle w:val="Brdtekst"/>
              <w:spacing w:after="0"/>
              <w:jc w:val="left"/>
              <w:rPr>
                <w:noProof/>
              </w:rPr>
            </w:pPr>
          </w:p>
          <w:p w14:paraId="1FE54410" w14:textId="01B9F0AC" w:rsidR="00C76E0C" w:rsidRDefault="00C76E0C" w:rsidP="00C76E0C">
            <w:pPr>
              <w:pStyle w:val="Brdtekst"/>
              <w:spacing w:after="0"/>
              <w:jc w:val="left"/>
              <w:rPr>
                <w:noProof/>
              </w:rPr>
            </w:pPr>
          </w:p>
          <w:p w14:paraId="5552A829" w14:textId="621541FB" w:rsidR="00C76E0C" w:rsidRDefault="00C76E0C" w:rsidP="00C76E0C">
            <w:pPr>
              <w:pStyle w:val="Brdtekst"/>
              <w:spacing w:after="0"/>
              <w:jc w:val="left"/>
              <w:rPr>
                <w:noProof/>
              </w:rPr>
            </w:pPr>
          </w:p>
          <w:p w14:paraId="64911C43" w14:textId="08FE0086" w:rsidR="00C76E0C" w:rsidRDefault="00C76E0C" w:rsidP="00C76E0C">
            <w:pPr>
              <w:pStyle w:val="Brdtekst"/>
              <w:spacing w:after="0"/>
              <w:jc w:val="left"/>
              <w:rPr>
                <w:noProof/>
              </w:rPr>
            </w:pPr>
          </w:p>
          <w:p w14:paraId="1366BB59" w14:textId="41B7C4DD" w:rsidR="00C76E0C" w:rsidRDefault="00C76E0C" w:rsidP="00C76E0C">
            <w:pPr>
              <w:pStyle w:val="Brdtekst"/>
              <w:spacing w:after="0"/>
              <w:jc w:val="left"/>
              <w:rPr>
                <w:noProof/>
              </w:rPr>
            </w:pPr>
          </w:p>
          <w:p w14:paraId="420822AF" w14:textId="3741135E" w:rsidR="00C76E0C" w:rsidRDefault="00C76E0C" w:rsidP="00C76E0C">
            <w:pPr>
              <w:pStyle w:val="Brdtekst"/>
              <w:spacing w:after="0"/>
              <w:jc w:val="left"/>
              <w:rPr>
                <w:noProof/>
              </w:rPr>
            </w:pPr>
          </w:p>
          <w:p w14:paraId="40B422E3" w14:textId="3180CE6E" w:rsidR="00C76E0C" w:rsidRDefault="00C76E0C" w:rsidP="00C76E0C">
            <w:pPr>
              <w:pStyle w:val="Brdtekst"/>
              <w:spacing w:after="0"/>
              <w:jc w:val="left"/>
              <w:rPr>
                <w:noProof/>
              </w:rPr>
            </w:pPr>
            <w:r>
              <w:rPr>
                <w:noProof/>
              </w:rPr>
              <w:t>Se felles merknadssvar – 2 Konsekvenser av støy</w:t>
            </w:r>
          </w:p>
          <w:p w14:paraId="357C1519" w14:textId="7C7D9259" w:rsidR="00C76E0C" w:rsidRDefault="00C76E0C" w:rsidP="00C76E0C">
            <w:pPr>
              <w:pStyle w:val="Brdtekst"/>
              <w:spacing w:after="0"/>
              <w:jc w:val="left"/>
              <w:rPr>
                <w:noProof/>
              </w:rPr>
            </w:pPr>
          </w:p>
          <w:p w14:paraId="786448DB" w14:textId="0A3CE9AC" w:rsidR="00C76E0C" w:rsidRDefault="00C76E0C" w:rsidP="00C76E0C">
            <w:pPr>
              <w:pStyle w:val="Brdtekst"/>
              <w:spacing w:after="0"/>
              <w:jc w:val="left"/>
              <w:rPr>
                <w:noProof/>
              </w:rPr>
            </w:pPr>
          </w:p>
          <w:p w14:paraId="5DDD21A8" w14:textId="4ABAF3F4" w:rsidR="00C76E0C" w:rsidRDefault="00C76E0C" w:rsidP="00C76E0C">
            <w:pPr>
              <w:pStyle w:val="Brdtekst"/>
              <w:spacing w:after="0"/>
              <w:jc w:val="left"/>
              <w:rPr>
                <w:noProof/>
              </w:rPr>
            </w:pPr>
          </w:p>
          <w:p w14:paraId="012DA4AC" w14:textId="78B9AD0F" w:rsidR="00C76E0C" w:rsidRDefault="00C76E0C" w:rsidP="00C76E0C">
            <w:pPr>
              <w:pStyle w:val="Brdtekst"/>
              <w:spacing w:after="0"/>
              <w:jc w:val="left"/>
              <w:rPr>
                <w:noProof/>
              </w:rPr>
            </w:pPr>
          </w:p>
          <w:p w14:paraId="063101E1" w14:textId="4F109866" w:rsidR="00C76E0C" w:rsidRDefault="00C76E0C" w:rsidP="00C76E0C">
            <w:pPr>
              <w:pStyle w:val="Brdtekst"/>
              <w:spacing w:after="0"/>
              <w:jc w:val="left"/>
              <w:rPr>
                <w:noProof/>
              </w:rPr>
            </w:pPr>
          </w:p>
          <w:p w14:paraId="4AB35EB7" w14:textId="575A9232" w:rsidR="00C76E0C" w:rsidRDefault="00C76E0C" w:rsidP="00C76E0C">
            <w:pPr>
              <w:pStyle w:val="Brdtekst"/>
              <w:spacing w:after="0"/>
              <w:jc w:val="left"/>
              <w:rPr>
                <w:noProof/>
              </w:rPr>
            </w:pPr>
            <w:r>
              <w:rPr>
                <w:noProof/>
              </w:rPr>
              <w:t>Se felles merknadssvar – 5 Skytebaner og SIBO</w:t>
            </w:r>
          </w:p>
          <w:p w14:paraId="48A76274" w14:textId="037A3E03" w:rsidR="00C76E0C" w:rsidRDefault="00C76E0C" w:rsidP="00C76E0C">
            <w:pPr>
              <w:pStyle w:val="Brdtekst"/>
              <w:spacing w:after="0"/>
              <w:jc w:val="left"/>
              <w:rPr>
                <w:noProof/>
              </w:rPr>
            </w:pPr>
          </w:p>
          <w:p w14:paraId="03A9B350" w14:textId="587F6182" w:rsidR="00C76E0C" w:rsidRDefault="00C76E0C" w:rsidP="00C76E0C">
            <w:pPr>
              <w:pStyle w:val="Brdtekst"/>
              <w:spacing w:after="0"/>
              <w:jc w:val="left"/>
              <w:rPr>
                <w:noProof/>
              </w:rPr>
            </w:pPr>
          </w:p>
          <w:p w14:paraId="29CCA8B2" w14:textId="69F4EE20" w:rsidR="00C76E0C" w:rsidRDefault="00C76E0C" w:rsidP="00C76E0C">
            <w:pPr>
              <w:pStyle w:val="Brdtekst"/>
              <w:spacing w:after="0"/>
              <w:jc w:val="left"/>
              <w:rPr>
                <w:noProof/>
              </w:rPr>
            </w:pPr>
          </w:p>
          <w:p w14:paraId="74602C65" w14:textId="41D31DA1" w:rsidR="00C76E0C" w:rsidRDefault="00C76E0C" w:rsidP="00C76E0C">
            <w:pPr>
              <w:pStyle w:val="Brdtekst"/>
              <w:spacing w:after="0"/>
              <w:jc w:val="left"/>
              <w:rPr>
                <w:noProof/>
              </w:rPr>
            </w:pPr>
          </w:p>
          <w:p w14:paraId="5B247D7B" w14:textId="1A8A0489" w:rsidR="00C76E0C" w:rsidRDefault="00C76E0C" w:rsidP="00C76E0C">
            <w:pPr>
              <w:pStyle w:val="Brdtekst"/>
              <w:spacing w:after="0"/>
              <w:jc w:val="left"/>
              <w:rPr>
                <w:noProof/>
              </w:rPr>
            </w:pPr>
          </w:p>
          <w:p w14:paraId="3BDCB53D" w14:textId="07325AD1" w:rsidR="00C76E0C" w:rsidRDefault="00C76E0C" w:rsidP="00C76E0C">
            <w:pPr>
              <w:pStyle w:val="Brdtekst"/>
              <w:spacing w:after="0"/>
              <w:jc w:val="left"/>
              <w:rPr>
                <w:noProof/>
              </w:rPr>
            </w:pPr>
          </w:p>
          <w:p w14:paraId="31D2BE5F" w14:textId="5DC27194" w:rsidR="00C76E0C" w:rsidRDefault="00C76E0C" w:rsidP="00C76E0C">
            <w:pPr>
              <w:pStyle w:val="Brdtekst"/>
              <w:spacing w:after="0"/>
              <w:jc w:val="left"/>
              <w:rPr>
                <w:noProof/>
              </w:rPr>
            </w:pPr>
          </w:p>
          <w:p w14:paraId="078C1BBA" w14:textId="65C80171" w:rsidR="00C76E0C" w:rsidRDefault="00C76E0C" w:rsidP="00C76E0C">
            <w:pPr>
              <w:pStyle w:val="Brdtekst"/>
              <w:spacing w:after="0"/>
              <w:jc w:val="left"/>
              <w:rPr>
                <w:noProof/>
              </w:rPr>
            </w:pPr>
          </w:p>
          <w:p w14:paraId="44EC48F5" w14:textId="1584FB42" w:rsidR="00C76E0C" w:rsidRDefault="00C76E0C" w:rsidP="00C76E0C">
            <w:pPr>
              <w:pStyle w:val="Brdtekst"/>
              <w:spacing w:after="0"/>
              <w:jc w:val="left"/>
              <w:rPr>
                <w:noProof/>
              </w:rPr>
            </w:pPr>
          </w:p>
          <w:p w14:paraId="29A7DC8F" w14:textId="6364AB6D" w:rsidR="00C76E0C" w:rsidRDefault="00C76E0C" w:rsidP="00C76E0C">
            <w:pPr>
              <w:pStyle w:val="Brdtekst"/>
              <w:spacing w:after="0"/>
              <w:jc w:val="left"/>
              <w:rPr>
                <w:noProof/>
              </w:rPr>
            </w:pPr>
          </w:p>
          <w:p w14:paraId="2811546F" w14:textId="5EED4427" w:rsidR="00C76E0C" w:rsidRDefault="00C76E0C" w:rsidP="00C76E0C">
            <w:pPr>
              <w:pStyle w:val="Brdtekst"/>
              <w:spacing w:after="0"/>
              <w:jc w:val="left"/>
              <w:rPr>
                <w:noProof/>
              </w:rPr>
            </w:pPr>
          </w:p>
          <w:p w14:paraId="4F5C639C" w14:textId="5C076F32" w:rsidR="00C76E0C" w:rsidRDefault="00C76E0C" w:rsidP="00C76E0C">
            <w:pPr>
              <w:pStyle w:val="Brdtekst"/>
              <w:spacing w:after="0"/>
              <w:jc w:val="left"/>
              <w:rPr>
                <w:noProof/>
              </w:rPr>
            </w:pPr>
          </w:p>
          <w:p w14:paraId="1A1A963D" w14:textId="2140B5DB" w:rsidR="00C76E0C" w:rsidRDefault="00C76E0C" w:rsidP="00C76E0C">
            <w:pPr>
              <w:pStyle w:val="Brdtekst"/>
              <w:spacing w:after="0"/>
              <w:jc w:val="left"/>
              <w:rPr>
                <w:noProof/>
              </w:rPr>
            </w:pPr>
          </w:p>
          <w:p w14:paraId="4A8D49EE" w14:textId="7736B73C" w:rsidR="00C76E0C" w:rsidRDefault="00C76E0C" w:rsidP="00C76E0C">
            <w:pPr>
              <w:pStyle w:val="Brdtekst"/>
              <w:spacing w:after="0"/>
              <w:jc w:val="left"/>
              <w:rPr>
                <w:noProof/>
              </w:rPr>
            </w:pPr>
            <w:r>
              <w:rPr>
                <w:noProof/>
              </w:rPr>
              <w:t>Se felles merknadssvar – 1 Lokalisering</w:t>
            </w:r>
          </w:p>
          <w:p w14:paraId="09206286" w14:textId="773E146E" w:rsidR="00C76E0C" w:rsidRDefault="00C76E0C" w:rsidP="00C76E0C">
            <w:pPr>
              <w:pStyle w:val="Brdtekst"/>
              <w:spacing w:after="0"/>
              <w:jc w:val="left"/>
              <w:rPr>
                <w:noProof/>
              </w:rPr>
            </w:pPr>
          </w:p>
          <w:p w14:paraId="23A2CA0E" w14:textId="39F72A59" w:rsidR="00C76E0C" w:rsidRDefault="00C76E0C" w:rsidP="00C76E0C">
            <w:pPr>
              <w:pStyle w:val="Brdtekst"/>
              <w:spacing w:after="0"/>
              <w:jc w:val="left"/>
              <w:rPr>
                <w:noProof/>
              </w:rPr>
            </w:pPr>
          </w:p>
          <w:p w14:paraId="5A206FB2" w14:textId="561E79BE" w:rsidR="00C76E0C" w:rsidRDefault="00C76E0C" w:rsidP="00C76E0C">
            <w:pPr>
              <w:pStyle w:val="Brdtekst"/>
              <w:spacing w:after="0"/>
              <w:jc w:val="left"/>
              <w:rPr>
                <w:noProof/>
              </w:rPr>
            </w:pPr>
          </w:p>
          <w:p w14:paraId="6A314F34" w14:textId="42F477CD" w:rsidR="00C76E0C" w:rsidRDefault="00C76E0C" w:rsidP="00C76E0C">
            <w:pPr>
              <w:pStyle w:val="Brdtekst"/>
              <w:spacing w:after="0"/>
              <w:jc w:val="left"/>
              <w:rPr>
                <w:noProof/>
              </w:rPr>
            </w:pPr>
          </w:p>
          <w:p w14:paraId="37A4C0B9" w14:textId="4ECDE8DC" w:rsidR="00C76E0C" w:rsidRDefault="00C76E0C" w:rsidP="00C76E0C">
            <w:pPr>
              <w:pStyle w:val="Brdtekst"/>
              <w:spacing w:after="0"/>
              <w:jc w:val="left"/>
              <w:rPr>
                <w:noProof/>
              </w:rPr>
            </w:pPr>
          </w:p>
          <w:p w14:paraId="4C6B0F6C" w14:textId="27DF108C" w:rsidR="00C76E0C" w:rsidRDefault="00C76E0C" w:rsidP="00C76E0C">
            <w:pPr>
              <w:pStyle w:val="Brdtekst"/>
              <w:spacing w:after="0"/>
              <w:jc w:val="left"/>
              <w:rPr>
                <w:noProof/>
              </w:rPr>
            </w:pPr>
          </w:p>
          <w:p w14:paraId="338AA406" w14:textId="66EBDCD3" w:rsidR="00C76E0C" w:rsidRDefault="00C76E0C" w:rsidP="00C76E0C">
            <w:pPr>
              <w:pStyle w:val="Brdtekst"/>
              <w:spacing w:after="0"/>
              <w:jc w:val="left"/>
              <w:rPr>
                <w:noProof/>
              </w:rPr>
            </w:pPr>
          </w:p>
          <w:p w14:paraId="018373A2" w14:textId="03D9E5E0" w:rsidR="00C76E0C" w:rsidRDefault="00C76E0C" w:rsidP="00C76E0C">
            <w:pPr>
              <w:pStyle w:val="Brdtekst"/>
              <w:spacing w:after="0"/>
              <w:jc w:val="left"/>
              <w:rPr>
                <w:noProof/>
              </w:rPr>
            </w:pPr>
          </w:p>
          <w:p w14:paraId="595470FB" w14:textId="34672818" w:rsidR="00C76E0C" w:rsidRDefault="00C76E0C" w:rsidP="00C76E0C">
            <w:pPr>
              <w:pStyle w:val="Brdtekst"/>
              <w:spacing w:after="0"/>
              <w:jc w:val="left"/>
              <w:rPr>
                <w:noProof/>
              </w:rPr>
            </w:pPr>
          </w:p>
          <w:p w14:paraId="78661038" w14:textId="0AF202D0" w:rsidR="00C76E0C" w:rsidRDefault="00C76E0C" w:rsidP="00C76E0C">
            <w:pPr>
              <w:pStyle w:val="Brdtekst"/>
              <w:spacing w:after="0"/>
              <w:jc w:val="left"/>
              <w:rPr>
                <w:noProof/>
              </w:rPr>
            </w:pPr>
            <w:r>
              <w:rPr>
                <w:noProof/>
              </w:rPr>
              <w:t>Se felles merknadssvar – 2 Konsekvenser av støy</w:t>
            </w:r>
          </w:p>
          <w:p w14:paraId="74439CAD" w14:textId="77777777" w:rsidR="00C76E0C" w:rsidRDefault="00C76E0C" w:rsidP="00C76E0C">
            <w:pPr>
              <w:pStyle w:val="Brdtekst"/>
              <w:spacing w:after="0"/>
              <w:jc w:val="left"/>
              <w:rPr>
                <w:noProof/>
              </w:rPr>
            </w:pPr>
          </w:p>
          <w:p w14:paraId="33F0A98C" w14:textId="77777777" w:rsidR="00C76E0C" w:rsidRDefault="00C76E0C" w:rsidP="00C76E0C">
            <w:pPr>
              <w:pStyle w:val="Brdtekst"/>
              <w:spacing w:after="0"/>
              <w:jc w:val="left"/>
              <w:rPr>
                <w:noProof/>
              </w:rPr>
            </w:pPr>
          </w:p>
          <w:p w14:paraId="77526CD9" w14:textId="77777777" w:rsidR="00C76E0C" w:rsidRDefault="00C76E0C" w:rsidP="00C76E0C">
            <w:pPr>
              <w:pStyle w:val="Brdtekst"/>
              <w:spacing w:after="0"/>
              <w:jc w:val="left"/>
              <w:rPr>
                <w:noProof/>
              </w:rPr>
            </w:pPr>
          </w:p>
          <w:p w14:paraId="26C78C14" w14:textId="77777777" w:rsidR="00C76E0C" w:rsidRDefault="00C76E0C" w:rsidP="00C76E0C">
            <w:pPr>
              <w:pStyle w:val="Brdtekst"/>
              <w:spacing w:after="0"/>
              <w:jc w:val="left"/>
              <w:rPr>
                <w:noProof/>
              </w:rPr>
            </w:pPr>
          </w:p>
          <w:p w14:paraId="3C613C59" w14:textId="77777777" w:rsidR="00C76E0C" w:rsidRDefault="00C76E0C" w:rsidP="00C76E0C">
            <w:pPr>
              <w:pStyle w:val="Brdtekst"/>
              <w:spacing w:after="0"/>
              <w:jc w:val="left"/>
              <w:rPr>
                <w:noProof/>
              </w:rPr>
            </w:pPr>
          </w:p>
          <w:p w14:paraId="372BB774" w14:textId="77777777" w:rsidR="00C76E0C" w:rsidRDefault="00C76E0C" w:rsidP="00C76E0C">
            <w:pPr>
              <w:pStyle w:val="Brdtekst"/>
              <w:spacing w:after="0"/>
              <w:jc w:val="left"/>
              <w:rPr>
                <w:noProof/>
              </w:rPr>
            </w:pPr>
          </w:p>
          <w:p w14:paraId="24C73853" w14:textId="0C1908BA" w:rsidR="00881FB3" w:rsidRDefault="00881FB3" w:rsidP="00C76E0C">
            <w:pPr>
              <w:pStyle w:val="Brdtekst"/>
              <w:spacing w:after="0"/>
              <w:jc w:val="left"/>
              <w:rPr>
                <w:noProof/>
              </w:rPr>
            </w:pPr>
          </w:p>
        </w:tc>
      </w:tr>
      <w:tr w:rsidR="00EB7770" w14:paraId="402FE2DC" w14:textId="77777777" w:rsidTr="00A47C76">
        <w:tc>
          <w:tcPr>
            <w:tcW w:w="4395" w:type="dxa"/>
          </w:tcPr>
          <w:p w14:paraId="25C76527" w14:textId="78D91766" w:rsidR="00EB7770" w:rsidRPr="00EB7770" w:rsidRDefault="00663E80" w:rsidP="00EB7770">
            <w:pPr>
              <w:pStyle w:val="Brdtekst"/>
              <w:spacing w:after="0"/>
              <w:jc w:val="left"/>
              <w:rPr>
                <w:b/>
                <w:noProof/>
              </w:rPr>
            </w:pPr>
            <w:r>
              <w:rPr>
                <w:b/>
                <w:noProof/>
              </w:rPr>
              <w:lastRenderedPageBreak/>
              <w:t>C603</w:t>
            </w:r>
            <w:r w:rsidR="00EB7770" w:rsidRPr="00EB7770">
              <w:rPr>
                <w:b/>
                <w:noProof/>
              </w:rPr>
              <w:t xml:space="preserve"> – Ranja Tendal – 18.06.2017</w:t>
            </w:r>
          </w:p>
          <w:p w14:paraId="280D00EF" w14:textId="77777777" w:rsidR="00EB7770" w:rsidRPr="00EB7770" w:rsidRDefault="00EB7770" w:rsidP="00EB7770">
            <w:pPr>
              <w:pStyle w:val="Brdtekst"/>
              <w:spacing w:after="0"/>
              <w:jc w:val="left"/>
              <w:rPr>
                <w:noProof/>
              </w:rPr>
            </w:pPr>
          </w:p>
          <w:p w14:paraId="65D3C68C" w14:textId="77777777" w:rsidR="00EB7770" w:rsidRPr="00EB7770" w:rsidRDefault="00EB7770" w:rsidP="00EB7770">
            <w:pPr>
              <w:pStyle w:val="Brdtekst"/>
              <w:spacing w:after="0"/>
              <w:jc w:val="left"/>
              <w:rPr>
                <w:noProof/>
              </w:rPr>
            </w:pPr>
            <w:r w:rsidRPr="00EB7770">
              <w:rPr>
                <w:noProof/>
              </w:rPr>
              <w:t>Planforslaget for Politiets nasjonale beredskapssenter kan ikke godkjennes som fremlagt.</w:t>
            </w:r>
          </w:p>
          <w:p w14:paraId="0874E40C" w14:textId="6BD0226D" w:rsidR="00EB7770" w:rsidRPr="00EB7770" w:rsidRDefault="00EB7770" w:rsidP="00B66D12">
            <w:pPr>
              <w:pStyle w:val="Brdtekst"/>
              <w:numPr>
                <w:ilvl w:val="0"/>
                <w:numId w:val="57"/>
              </w:numPr>
              <w:spacing w:after="0"/>
              <w:jc w:val="left"/>
              <w:rPr>
                <w:noProof/>
              </w:rPr>
            </w:pPr>
            <w:r w:rsidRPr="00EB7770">
              <w:rPr>
                <w:noProof/>
              </w:rPr>
              <w:lastRenderedPageBreak/>
              <w:t>Bryter gjeldene støygrenser i Oslo kommune, Oppegård kommune og Ski kommune</w:t>
            </w:r>
          </w:p>
          <w:p w14:paraId="075D4527" w14:textId="467F3AC5" w:rsidR="00EB7770" w:rsidRPr="00EB7770" w:rsidRDefault="00EB7770" w:rsidP="00B66D12">
            <w:pPr>
              <w:pStyle w:val="Brdtekst"/>
              <w:numPr>
                <w:ilvl w:val="0"/>
                <w:numId w:val="57"/>
              </w:numPr>
              <w:spacing w:after="0"/>
              <w:jc w:val="left"/>
              <w:rPr>
                <w:noProof/>
              </w:rPr>
            </w:pPr>
            <w:r w:rsidRPr="00EB7770">
              <w:rPr>
                <w:noProof/>
              </w:rPr>
              <w:t>Har store negative konsekvenser for svært mange barn i skoler og barnehager. Alt for mange skoler og barnehager ligger i gul støysone i de berørte kommunene, i henhold til egne støygrenser.</w:t>
            </w:r>
          </w:p>
          <w:p w14:paraId="2032A3C4" w14:textId="3F8241EE" w:rsidR="00EB7770" w:rsidRPr="00EB7770" w:rsidRDefault="00EB7770" w:rsidP="00B66D12">
            <w:pPr>
              <w:pStyle w:val="Brdtekst"/>
              <w:numPr>
                <w:ilvl w:val="0"/>
                <w:numId w:val="57"/>
              </w:numPr>
              <w:spacing w:after="0"/>
              <w:jc w:val="left"/>
              <w:rPr>
                <w:noProof/>
              </w:rPr>
            </w:pPr>
            <w:r w:rsidRPr="00EB7770">
              <w:rPr>
                <w:noProof/>
              </w:rPr>
              <w:t>Har svært negative konsekvenser for et av de mest benyttede områdene i Sør-marka. Grønliåsen med Oldtidsveien, som er hovedtrasé også er for planlagt helikopter-trafikk, benyttes av et meget stort antall beboere i Oppegård og Oslo Syd, også på hverdager</w:t>
            </w:r>
          </w:p>
          <w:p w14:paraId="51C14B54" w14:textId="173D6E3E" w:rsidR="00EB7770" w:rsidRPr="00EB7770" w:rsidRDefault="00EB7770" w:rsidP="00B66D12">
            <w:pPr>
              <w:pStyle w:val="Brdtekst"/>
              <w:numPr>
                <w:ilvl w:val="0"/>
                <w:numId w:val="57"/>
              </w:numPr>
              <w:spacing w:after="0"/>
              <w:jc w:val="left"/>
              <w:rPr>
                <w:noProof/>
              </w:rPr>
            </w:pPr>
            <w:r w:rsidRPr="00EB7770">
              <w:rPr>
                <w:noProof/>
              </w:rPr>
              <w:t>Har store negative konsekvenser for svært viktige frilufts-, aktivitets- og idrettsområder og mangelfulle vurderinger av negative folkehelse-effekter.</w:t>
            </w:r>
          </w:p>
          <w:p w14:paraId="7F73A709" w14:textId="58075E9D" w:rsidR="00EB7770" w:rsidRPr="00EB7770" w:rsidRDefault="00EB7770" w:rsidP="00B66D12">
            <w:pPr>
              <w:pStyle w:val="Brdtekst"/>
              <w:numPr>
                <w:ilvl w:val="0"/>
                <w:numId w:val="57"/>
              </w:numPr>
              <w:spacing w:after="0"/>
              <w:jc w:val="left"/>
              <w:rPr>
                <w:noProof/>
              </w:rPr>
            </w:pPr>
            <w:r w:rsidRPr="00EB7770">
              <w:rPr>
                <w:noProof/>
              </w:rPr>
              <w:t>Skytestøy fra kl. 07 på morgenen, og fra kl.17-19 på ettermiddagen vil, i tillegg til å berøre flere tusen barn, unge og gamle som benytter områdene på dagtid, berøre et meget høyt antall personer som benytter området omkring det planlagte beredskapssenteret til rekreasjon, friluftformål, aktivitet og idrett. I en avstand på null til en kilometer ligger de viktigste turveier og stier i område, lysløyper, Sofiemyr idrettspark mm.</w:t>
            </w:r>
          </w:p>
          <w:p w14:paraId="12DBF617" w14:textId="46FAA796" w:rsidR="00EB7770" w:rsidRPr="00EB7770" w:rsidRDefault="00EB7770" w:rsidP="00B66D12">
            <w:pPr>
              <w:pStyle w:val="Brdtekst"/>
              <w:numPr>
                <w:ilvl w:val="0"/>
                <w:numId w:val="57"/>
              </w:numPr>
              <w:spacing w:after="0"/>
              <w:jc w:val="left"/>
              <w:rPr>
                <w:noProof/>
              </w:rPr>
            </w:pPr>
            <w:r w:rsidRPr="00EB7770">
              <w:rPr>
                <w:noProof/>
              </w:rPr>
              <w:t>Har mangelfulle vurderinger av konsekvenser av denne type støy i det omfang som er planlagt. Dette medfører også usikkerhet omkring hvorvidt planlagt aktivitet på beredskapssenteret vil være mulig over tid, med potensielt stor og kontinuerlig motstand i befolkningen i Oppegård og Oslo Syd.</w:t>
            </w:r>
          </w:p>
          <w:p w14:paraId="1B7C8089" w14:textId="54438E1A" w:rsidR="00EB7770" w:rsidRPr="00EB7770" w:rsidRDefault="00EB7770" w:rsidP="00B66D12">
            <w:pPr>
              <w:pStyle w:val="Brdtekst"/>
              <w:numPr>
                <w:ilvl w:val="0"/>
                <w:numId w:val="57"/>
              </w:numPr>
              <w:spacing w:after="0"/>
              <w:jc w:val="left"/>
              <w:rPr>
                <w:noProof/>
              </w:rPr>
            </w:pPr>
            <w:r w:rsidRPr="00EB7770">
              <w:rPr>
                <w:noProof/>
              </w:rPr>
              <w:t>Alle bøtende tiltak som omfatter forflytning av dagens aktiviteter i området til andre områder må vurderes å være en bekreftelse på at støyplager ikke kan aksepteres.</w:t>
            </w:r>
          </w:p>
          <w:p w14:paraId="125BD9BF" w14:textId="77777777" w:rsidR="00EB7770" w:rsidRPr="00EB7770" w:rsidRDefault="00EB7770" w:rsidP="00EB7770">
            <w:pPr>
              <w:pStyle w:val="Brdtekst"/>
              <w:spacing w:after="0"/>
              <w:jc w:val="left"/>
              <w:rPr>
                <w:noProof/>
              </w:rPr>
            </w:pPr>
          </w:p>
          <w:p w14:paraId="68BD1CEC" w14:textId="77777777" w:rsidR="00EB7770" w:rsidRPr="00EB7770" w:rsidRDefault="00EB7770" w:rsidP="00EB7770">
            <w:pPr>
              <w:pStyle w:val="Brdtekst"/>
              <w:spacing w:after="0"/>
              <w:jc w:val="left"/>
              <w:rPr>
                <w:noProof/>
              </w:rPr>
            </w:pPr>
            <w:r w:rsidRPr="00EB7770">
              <w:rPr>
                <w:noProof/>
              </w:rPr>
              <w:t>Tiltak:</w:t>
            </w:r>
          </w:p>
          <w:p w14:paraId="3A0B6DD7" w14:textId="670E28AF" w:rsidR="00EB7770" w:rsidRPr="00EB7770" w:rsidRDefault="00EB7770" w:rsidP="00B66D12">
            <w:pPr>
              <w:pStyle w:val="Brdtekst"/>
              <w:numPr>
                <w:ilvl w:val="0"/>
                <w:numId w:val="58"/>
              </w:numPr>
              <w:spacing w:after="0"/>
              <w:jc w:val="left"/>
              <w:rPr>
                <w:noProof/>
              </w:rPr>
            </w:pPr>
            <w:r>
              <w:rPr>
                <w:noProof/>
              </w:rPr>
              <w:t>S</w:t>
            </w:r>
            <w:r w:rsidRPr="00EB7770">
              <w:rPr>
                <w:noProof/>
              </w:rPr>
              <w:t>tøy må håndteres der den oppstår med innbygning av skytebaner.</w:t>
            </w:r>
          </w:p>
          <w:p w14:paraId="63819E5B" w14:textId="5D71FB30" w:rsidR="00EB7770" w:rsidRPr="00EB7770" w:rsidRDefault="00EB7770" w:rsidP="00B66D12">
            <w:pPr>
              <w:pStyle w:val="Brdtekst"/>
              <w:numPr>
                <w:ilvl w:val="0"/>
                <w:numId w:val="58"/>
              </w:numPr>
              <w:spacing w:after="0"/>
              <w:jc w:val="left"/>
              <w:rPr>
                <w:noProof/>
              </w:rPr>
            </w:pPr>
            <w:r w:rsidRPr="00EB7770">
              <w:rPr>
                <w:noProof/>
              </w:rPr>
              <w:t xml:space="preserve">Det må vurderes om samordning med Rygge beredskapssenter, både når det gjelder trening og som en hovedbase for helikopter, vil gi positive effekter og muliggjøre et beredskapssenter på Taraldrud som ikke bryter gjeldene </w:t>
            </w:r>
            <w:r w:rsidRPr="00EB7770">
              <w:rPr>
                <w:noProof/>
              </w:rPr>
              <w:lastRenderedPageBreak/>
              <w:t>støygrenser. Absolutt-kravet om kjøretid bør utfordres i forhold til om det må gjelde hele kapasiteten til enhver tid, også sett opp mot negative konsekvenser for berørte områder.</w:t>
            </w:r>
          </w:p>
          <w:p w14:paraId="6C42B180" w14:textId="77777777" w:rsidR="00EB7770" w:rsidRDefault="00EB7770" w:rsidP="00B66D12">
            <w:pPr>
              <w:pStyle w:val="Brdtekst"/>
              <w:numPr>
                <w:ilvl w:val="0"/>
                <w:numId w:val="58"/>
              </w:numPr>
              <w:spacing w:after="0"/>
              <w:jc w:val="left"/>
              <w:rPr>
                <w:noProof/>
              </w:rPr>
            </w:pPr>
            <w:r w:rsidRPr="00EB7770">
              <w:rPr>
                <w:noProof/>
              </w:rPr>
              <w:t>Det bør vurderes å benytte 2 eller 3 nordgående helikopter-traseer for å fordele negative konsekvenser av alle oppdrag som ikke er kritiske.</w:t>
            </w:r>
          </w:p>
          <w:p w14:paraId="6D79B092" w14:textId="6F355675" w:rsidR="00EB7770" w:rsidRPr="00EB7770" w:rsidRDefault="00EB7770" w:rsidP="00EB7770">
            <w:pPr>
              <w:pStyle w:val="Brdtekst"/>
              <w:spacing w:after="0"/>
              <w:jc w:val="left"/>
              <w:rPr>
                <w:noProof/>
              </w:rPr>
            </w:pPr>
          </w:p>
        </w:tc>
        <w:tc>
          <w:tcPr>
            <w:tcW w:w="4110" w:type="dxa"/>
          </w:tcPr>
          <w:p w14:paraId="7D64BDD4" w14:textId="77777777" w:rsidR="00A47F9A" w:rsidRDefault="00A47F9A" w:rsidP="00E26597">
            <w:pPr>
              <w:pStyle w:val="Brdtekst"/>
              <w:spacing w:after="0"/>
              <w:rPr>
                <w:noProof/>
              </w:rPr>
            </w:pPr>
          </w:p>
          <w:p w14:paraId="7260F3D3" w14:textId="77777777" w:rsidR="00A47F9A" w:rsidRDefault="00A47F9A" w:rsidP="00A47F9A">
            <w:pPr>
              <w:pStyle w:val="Brdtekst"/>
              <w:spacing w:after="0"/>
              <w:jc w:val="left"/>
              <w:rPr>
                <w:noProof/>
              </w:rPr>
            </w:pPr>
          </w:p>
          <w:p w14:paraId="07785EE2" w14:textId="77777777" w:rsidR="00A47F9A" w:rsidRDefault="00A47F9A" w:rsidP="00A47F9A">
            <w:pPr>
              <w:pStyle w:val="Brdtekst"/>
              <w:spacing w:after="0"/>
              <w:jc w:val="left"/>
              <w:rPr>
                <w:noProof/>
              </w:rPr>
            </w:pPr>
          </w:p>
          <w:p w14:paraId="0EDD3237" w14:textId="77777777" w:rsidR="00A47F9A" w:rsidRDefault="00A47F9A" w:rsidP="00A47F9A">
            <w:pPr>
              <w:pStyle w:val="Brdtekst"/>
              <w:spacing w:after="0"/>
              <w:jc w:val="left"/>
              <w:rPr>
                <w:noProof/>
              </w:rPr>
            </w:pPr>
          </w:p>
          <w:p w14:paraId="6A300F56" w14:textId="77777777" w:rsidR="00A47F9A" w:rsidRDefault="00A47F9A" w:rsidP="00A47F9A">
            <w:pPr>
              <w:pStyle w:val="Brdtekst"/>
              <w:spacing w:after="0"/>
              <w:jc w:val="left"/>
              <w:rPr>
                <w:noProof/>
              </w:rPr>
            </w:pPr>
          </w:p>
          <w:p w14:paraId="17751190" w14:textId="77777777" w:rsidR="00A47F9A" w:rsidRDefault="00A47F9A" w:rsidP="00A47F9A">
            <w:pPr>
              <w:pStyle w:val="Brdtekst"/>
              <w:spacing w:after="0"/>
              <w:jc w:val="left"/>
              <w:rPr>
                <w:noProof/>
              </w:rPr>
            </w:pPr>
            <w:r>
              <w:rPr>
                <w:noProof/>
              </w:rPr>
              <w:lastRenderedPageBreak/>
              <w:t>Se felles merknadssvar – 2 Konsekvenser av støy</w:t>
            </w:r>
          </w:p>
          <w:p w14:paraId="536B5CD2" w14:textId="77777777" w:rsidR="00A47F9A" w:rsidRDefault="00A47F9A" w:rsidP="00A47F9A">
            <w:pPr>
              <w:pStyle w:val="Brdtekst"/>
              <w:spacing w:after="0"/>
              <w:jc w:val="left"/>
              <w:rPr>
                <w:noProof/>
              </w:rPr>
            </w:pPr>
          </w:p>
          <w:p w14:paraId="6724AE79" w14:textId="77777777" w:rsidR="00A47F9A" w:rsidRDefault="00A47F9A" w:rsidP="00A47F9A">
            <w:pPr>
              <w:pStyle w:val="Brdtekst"/>
              <w:spacing w:after="0"/>
              <w:jc w:val="left"/>
              <w:rPr>
                <w:noProof/>
              </w:rPr>
            </w:pPr>
          </w:p>
          <w:p w14:paraId="6185263A" w14:textId="77777777" w:rsidR="00A47F9A" w:rsidRDefault="00A47F9A" w:rsidP="00A47F9A">
            <w:pPr>
              <w:pStyle w:val="Brdtekst"/>
              <w:spacing w:after="0"/>
              <w:jc w:val="left"/>
              <w:rPr>
                <w:noProof/>
              </w:rPr>
            </w:pPr>
          </w:p>
          <w:p w14:paraId="0C636C1F" w14:textId="293FCF41" w:rsidR="00A47F9A" w:rsidRDefault="00A47F9A" w:rsidP="00A47F9A">
            <w:pPr>
              <w:pStyle w:val="Brdtekst"/>
              <w:spacing w:after="0"/>
              <w:jc w:val="left"/>
              <w:rPr>
                <w:noProof/>
              </w:rPr>
            </w:pPr>
            <w:r>
              <w:rPr>
                <w:noProof/>
              </w:rPr>
              <w:t xml:space="preserve">Se felles merknadssvar – </w:t>
            </w:r>
            <w:r w:rsidR="00123DD2">
              <w:rPr>
                <w:noProof/>
              </w:rPr>
              <w:t xml:space="preserve">2 Konsekvenser av støy og </w:t>
            </w:r>
            <w:r>
              <w:rPr>
                <w:noProof/>
              </w:rPr>
              <w:t>3 Helsemessige konsekvenser</w:t>
            </w:r>
          </w:p>
          <w:p w14:paraId="59561229" w14:textId="77777777" w:rsidR="00A47F9A" w:rsidRDefault="00A47F9A" w:rsidP="00A47F9A">
            <w:pPr>
              <w:pStyle w:val="Brdtekst"/>
              <w:spacing w:after="0"/>
              <w:jc w:val="left"/>
              <w:rPr>
                <w:noProof/>
              </w:rPr>
            </w:pPr>
          </w:p>
          <w:p w14:paraId="478A82F1" w14:textId="77777777" w:rsidR="00A47F9A" w:rsidRDefault="00A47F9A" w:rsidP="00A47F9A">
            <w:pPr>
              <w:pStyle w:val="Brdtekst"/>
              <w:spacing w:after="0"/>
              <w:jc w:val="left"/>
              <w:rPr>
                <w:noProof/>
              </w:rPr>
            </w:pPr>
          </w:p>
          <w:p w14:paraId="38A7239C" w14:textId="77777777" w:rsidR="00A47F9A" w:rsidRDefault="00A47F9A" w:rsidP="00A47F9A">
            <w:pPr>
              <w:pStyle w:val="Brdtekst"/>
              <w:spacing w:after="0"/>
              <w:jc w:val="left"/>
              <w:rPr>
                <w:noProof/>
              </w:rPr>
            </w:pPr>
          </w:p>
          <w:p w14:paraId="59544626" w14:textId="77777777" w:rsidR="00A47F9A" w:rsidRDefault="00A47F9A" w:rsidP="00A47F9A">
            <w:pPr>
              <w:pStyle w:val="Brdtekst"/>
              <w:spacing w:after="0"/>
              <w:jc w:val="left"/>
              <w:rPr>
                <w:noProof/>
              </w:rPr>
            </w:pPr>
          </w:p>
          <w:p w14:paraId="40928CC4" w14:textId="0D755A51" w:rsidR="00A47F9A" w:rsidRDefault="00A47F9A" w:rsidP="00A47F9A">
            <w:pPr>
              <w:pStyle w:val="Brdtekst"/>
              <w:spacing w:after="0"/>
              <w:jc w:val="left"/>
              <w:rPr>
                <w:noProof/>
              </w:rPr>
            </w:pPr>
            <w:r>
              <w:rPr>
                <w:noProof/>
              </w:rPr>
              <w:t xml:space="preserve">Se felles merknadssvar – </w:t>
            </w:r>
            <w:r w:rsidR="00E80C39">
              <w:rPr>
                <w:noProof/>
              </w:rPr>
              <w:t xml:space="preserve">2 Konsekvenser av støy og </w:t>
            </w:r>
            <w:r>
              <w:rPr>
                <w:noProof/>
              </w:rPr>
              <w:t>6 Friluftsliv og natur</w:t>
            </w:r>
          </w:p>
          <w:p w14:paraId="6635DA85" w14:textId="77777777" w:rsidR="00A47F9A" w:rsidRDefault="00A47F9A" w:rsidP="00A47F9A">
            <w:pPr>
              <w:pStyle w:val="Brdtekst"/>
              <w:spacing w:after="0"/>
              <w:jc w:val="left"/>
              <w:rPr>
                <w:noProof/>
              </w:rPr>
            </w:pPr>
          </w:p>
          <w:p w14:paraId="2117A406" w14:textId="77777777" w:rsidR="00A47F9A" w:rsidRDefault="00A47F9A" w:rsidP="00A47F9A">
            <w:pPr>
              <w:pStyle w:val="Brdtekst"/>
              <w:spacing w:after="0"/>
              <w:jc w:val="left"/>
              <w:rPr>
                <w:noProof/>
              </w:rPr>
            </w:pPr>
          </w:p>
          <w:p w14:paraId="42B059D1" w14:textId="77777777" w:rsidR="00A47F9A" w:rsidRDefault="00A47F9A" w:rsidP="00A47F9A">
            <w:pPr>
              <w:pStyle w:val="Brdtekst"/>
              <w:spacing w:after="0"/>
              <w:jc w:val="left"/>
              <w:rPr>
                <w:noProof/>
              </w:rPr>
            </w:pPr>
          </w:p>
          <w:p w14:paraId="308A3ABA" w14:textId="5A912B64" w:rsidR="00A47F9A" w:rsidRDefault="00A47F9A" w:rsidP="00A47F9A">
            <w:pPr>
              <w:pStyle w:val="Brdtekst"/>
              <w:spacing w:after="0"/>
              <w:jc w:val="left"/>
              <w:rPr>
                <w:noProof/>
              </w:rPr>
            </w:pPr>
          </w:p>
          <w:p w14:paraId="728B2B7A" w14:textId="7BBF96AC" w:rsidR="00A47F9A" w:rsidRDefault="00A47F9A" w:rsidP="00A47F9A">
            <w:pPr>
              <w:pStyle w:val="Brdtekst"/>
              <w:spacing w:after="0"/>
              <w:jc w:val="left"/>
              <w:rPr>
                <w:noProof/>
              </w:rPr>
            </w:pPr>
          </w:p>
          <w:p w14:paraId="00044C7C" w14:textId="014F92AF" w:rsidR="00A47F9A" w:rsidRDefault="00A47F9A" w:rsidP="00A47F9A">
            <w:pPr>
              <w:pStyle w:val="Brdtekst"/>
              <w:spacing w:after="0"/>
              <w:jc w:val="left"/>
              <w:rPr>
                <w:noProof/>
              </w:rPr>
            </w:pPr>
            <w:r>
              <w:rPr>
                <w:noProof/>
              </w:rPr>
              <w:t xml:space="preserve">Se felles merknadssvar – </w:t>
            </w:r>
            <w:r w:rsidR="00E80C39">
              <w:rPr>
                <w:noProof/>
              </w:rPr>
              <w:t xml:space="preserve">3 Helsemessige konsekvenser og </w:t>
            </w:r>
            <w:r>
              <w:rPr>
                <w:noProof/>
              </w:rPr>
              <w:t xml:space="preserve">4 Konsekvenser for barn og unge </w:t>
            </w:r>
          </w:p>
          <w:p w14:paraId="6670DA05" w14:textId="60E3C940" w:rsidR="00A47F9A" w:rsidRDefault="00A47F9A" w:rsidP="00A47F9A">
            <w:pPr>
              <w:pStyle w:val="Brdtekst"/>
              <w:spacing w:after="0"/>
              <w:jc w:val="left"/>
              <w:rPr>
                <w:noProof/>
              </w:rPr>
            </w:pPr>
          </w:p>
          <w:p w14:paraId="1DAC7724" w14:textId="259B5215" w:rsidR="00A47F9A" w:rsidRDefault="00A47F9A" w:rsidP="00A47F9A">
            <w:pPr>
              <w:pStyle w:val="Brdtekst"/>
              <w:spacing w:after="0"/>
              <w:jc w:val="left"/>
              <w:rPr>
                <w:noProof/>
              </w:rPr>
            </w:pPr>
          </w:p>
          <w:p w14:paraId="52A8B862" w14:textId="19DBBE73" w:rsidR="00A47F9A" w:rsidRDefault="00A47F9A" w:rsidP="00A47F9A">
            <w:pPr>
              <w:pStyle w:val="Brdtekst"/>
              <w:spacing w:after="0"/>
              <w:jc w:val="left"/>
              <w:rPr>
                <w:noProof/>
              </w:rPr>
            </w:pPr>
          </w:p>
          <w:p w14:paraId="1E2606CA" w14:textId="5C6E68FC" w:rsidR="00A47F9A" w:rsidRDefault="00A47F9A" w:rsidP="00A47F9A">
            <w:pPr>
              <w:pStyle w:val="Brdtekst"/>
              <w:spacing w:after="0"/>
              <w:jc w:val="left"/>
              <w:rPr>
                <w:noProof/>
              </w:rPr>
            </w:pPr>
          </w:p>
          <w:p w14:paraId="588C83DD" w14:textId="61BBB13E" w:rsidR="00A47F9A" w:rsidRDefault="00A47F9A" w:rsidP="00A47F9A">
            <w:pPr>
              <w:pStyle w:val="Brdtekst"/>
              <w:spacing w:after="0"/>
              <w:jc w:val="left"/>
              <w:rPr>
                <w:noProof/>
              </w:rPr>
            </w:pPr>
            <w:r>
              <w:rPr>
                <w:noProof/>
              </w:rPr>
              <w:t xml:space="preserve">Se felles merknadssvar – </w:t>
            </w:r>
            <w:r w:rsidR="00E80C39">
              <w:rPr>
                <w:noProof/>
              </w:rPr>
              <w:t xml:space="preserve">2 Konsekvenser av støy, </w:t>
            </w:r>
            <w:r>
              <w:rPr>
                <w:noProof/>
              </w:rPr>
              <w:t>3 Helsemessige konsekvenser</w:t>
            </w:r>
            <w:r w:rsidR="00E80C39">
              <w:rPr>
                <w:noProof/>
              </w:rPr>
              <w:t xml:space="preserve"> og 6 Friluftsliv og natur</w:t>
            </w:r>
          </w:p>
          <w:p w14:paraId="7821ADF6" w14:textId="42AE7A03" w:rsidR="00A47F9A" w:rsidRDefault="00A47F9A" w:rsidP="00A47F9A">
            <w:pPr>
              <w:pStyle w:val="Brdtekst"/>
              <w:spacing w:after="0"/>
              <w:jc w:val="left"/>
              <w:rPr>
                <w:noProof/>
              </w:rPr>
            </w:pPr>
          </w:p>
          <w:p w14:paraId="3A8B8F32" w14:textId="1F132C01" w:rsidR="00A47F9A" w:rsidRDefault="00A47F9A" w:rsidP="00A47F9A">
            <w:pPr>
              <w:pStyle w:val="Brdtekst"/>
              <w:spacing w:after="0"/>
              <w:jc w:val="left"/>
              <w:rPr>
                <w:noProof/>
              </w:rPr>
            </w:pPr>
          </w:p>
          <w:p w14:paraId="3D8BD52A" w14:textId="143E6948" w:rsidR="00A47F9A" w:rsidRDefault="00A47F9A" w:rsidP="00A47F9A">
            <w:pPr>
              <w:pStyle w:val="Brdtekst"/>
              <w:spacing w:after="0"/>
              <w:jc w:val="left"/>
              <w:rPr>
                <w:noProof/>
              </w:rPr>
            </w:pPr>
          </w:p>
          <w:p w14:paraId="3959B298" w14:textId="33E4C579" w:rsidR="00A47F9A" w:rsidRDefault="00A47F9A" w:rsidP="00A47F9A">
            <w:pPr>
              <w:pStyle w:val="Brdtekst"/>
              <w:spacing w:after="0"/>
              <w:jc w:val="left"/>
              <w:rPr>
                <w:noProof/>
              </w:rPr>
            </w:pPr>
          </w:p>
          <w:p w14:paraId="6A787E8F" w14:textId="661AA11E" w:rsidR="00A47F9A" w:rsidRDefault="00A47F9A" w:rsidP="00A47F9A">
            <w:pPr>
              <w:pStyle w:val="Brdtekst"/>
              <w:spacing w:after="0"/>
              <w:jc w:val="left"/>
              <w:rPr>
                <w:noProof/>
              </w:rPr>
            </w:pPr>
          </w:p>
          <w:p w14:paraId="26A3E164" w14:textId="68AE9F19" w:rsidR="00A47F9A" w:rsidRDefault="00A47F9A" w:rsidP="00A47F9A">
            <w:pPr>
              <w:pStyle w:val="Brdtekst"/>
              <w:spacing w:after="0"/>
              <w:jc w:val="left"/>
              <w:rPr>
                <w:noProof/>
              </w:rPr>
            </w:pPr>
          </w:p>
          <w:p w14:paraId="6B9AC981" w14:textId="77777777" w:rsidR="002D7E66" w:rsidRDefault="002D7E66" w:rsidP="00A47F9A">
            <w:pPr>
              <w:pStyle w:val="Brdtekst"/>
              <w:spacing w:after="0"/>
              <w:jc w:val="left"/>
              <w:rPr>
                <w:noProof/>
              </w:rPr>
            </w:pPr>
          </w:p>
          <w:p w14:paraId="0E1A807D" w14:textId="69BC02D4" w:rsidR="00A47F9A" w:rsidRDefault="00A47F9A" w:rsidP="00A47F9A">
            <w:pPr>
              <w:pStyle w:val="Brdtekst"/>
              <w:spacing w:after="0"/>
              <w:jc w:val="left"/>
              <w:rPr>
                <w:noProof/>
              </w:rPr>
            </w:pPr>
          </w:p>
          <w:p w14:paraId="6CC57720" w14:textId="7BB6D296" w:rsidR="00A47F9A" w:rsidRDefault="00A47F9A" w:rsidP="00A47F9A">
            <w:pPr>
              <w:pStyle w:val="Brdtekst"/>
              <w:spacing w:after="0"/>
              <w:jc w:val="left"/>
              <w:rPr>
                <w:noProof/>
              </w:rPr>
            </w:pPr>
          </w:p>
          <w:p w14:paraId="2FB9BDD7" w14:textId="5DD03DFC" w:rsidR="00A47F9A" w:rsidRDefault="00A47F9A" w:rsidP="00A47F9A">
            <w:pPr>
              <w:pStyle w:val="Brdtekst"/>
              <w:spacing w:after="0"/>
              <w:jc w:val="left"/>
              <w:rPr>
                <w:noProof/>
              </w:rPr>
            </w:pPr>
          </w:p>
          <w:p w14:paraId="18E6CC3C" w14:textId="4D9AFE35" w:rsidR="00A47F9A" w:rsidRDefault="002D7E66" w:rsidP="00A47F9A">
            <w:pPr>
              <w:pStyle w:val="Brdtekst"/>
              <w:spacing w:after="0"/>
              <w:jc w:val="left"/>
              <w:rPr>
                <w:noProof/>
              </w:rPr>
            </w:pPr>
            <w:r>
              <w:rPr>
                <w:noProof/>
              </w:rPr>
              <w:t>Se felles merknadssvar – 2 Konsekvenser av støy</w:t>
            </w:r>
          </w:p>
          <w:p w14:paraId="47B8A2DD" w14:textId="0D0B943A" w:rsidR="00A47F9A" w:rsidRDefault="00A47F9A" w:rsidP="00A47F9A">
            <w:pPr>
              <w:pStyle w:val="Brdtekst"/>
              <w:spacing w:after="0"/>
              <w:jc w:val="left"/>
              <w:rPr>
                <w:noProof/>
              </w:rPr>
            </w:pPr>
          </w:p>
          <w:p w14:paraId="1643FF2F" w14:textId="0C55A80B" w:rsidR="00A47F9A" w:rsidRDefault="00A47F9A" w:rsidP="00A47F9A">
            <w:pPr>
              <w:pStyle w:val="Brdtekst"/>
              <w:spacing w:after="0"/>
              <w:jc w:val="left"/>
              <w:rPr>
                <w:noProof/>
              </w:rPr>
            </w:pPr>
          </w:p>
          <w:p w14:paraId="4D1C5782" w14:textId="084A2AE2" w:rsidR="00A47F9A" w:rsidRDefault="00A47F9A" w:rsidP="00A47F9A">
            <w:pPr>
              <w:pStyle w:val="Brdtekst"/>
              <w:spacing w:after="0"/>
              <w:jc w:val="left"/>
              <w:rPr>
                <w:noProof/>
              </w:rPr>
            </w:pPr>
          </w:p>
          <w:p w14:paraId="205BD17B" w14:textId="1DDF6CF5" w:rsidR="00A47F9A" w:rsidRDefault="00A47F9A" w:rsidP="00A47F9A">
            <w:pPr>
              <w:pStyle w:val="Brdtekst"/>
              <w:spacing w:after="0"/>
              <w:jc w:val="left"/>
              <w:rPr>
                <w:noProof/>
              </w:rPr>
            </w:pPr>
          </w:p>
          <w:p w14:paraId="1B797D81" w14:textId="60ADC7C6" w:rsidR="00A47F9A" w:rsidRDefault="00A47F9A" w:rsidP="00A47F9A">
            <w:pPr>
              <w:pStyle w:val="Brdtekst"/>
              <w:spacing w:after="0"/>
              <w:jc w:val="left"/>
              <w:rPr>
                <w:noProof/>
              </w:rPr>
            </w:pPr>
          </w:p>
          <w:p w14:paraId="05D5D27F" w14:textId="1F58976E" w:rsidR="00A47F9A" w:rsidRDefault="00A47F9A" w:rsidP="00A47F9A">
            <w:pPr>
              <w:pStyle w:val="Brdtekst"/>
              <w:spacing w:after="0"/>
              <w:jc w:val="left"/>
              <w:rPr>
                <w:noProof/>
              </w:rPr>
            </w:pPr>
            <w:r>
              <w:rPr>
                <w:noProof/>
              </w:rPr>
              <w:t>Se felles merknadssvar – 1 Lokalisering og 2 Konsekvenser av støy</w:t>
            </w:r>
          </w:p>
          <w:p w14:paraId="05A4879C" w14:textId="77777777" w:rsidR="00EB7770" w:rsidRDefault="00EB7770" w:rsidP="00A47F9A">
            <w:pPr>
              <w:pStyle w:val="Brdtekst"/>
              <w:spacing w:after="0"/>
              <w:jc w:val="left"/>
              <w:rPr>
                <w:noProof/>
              </w:rPr>
            </w:pPr>
          </w:p>
          <w:p w14:paraId="0E14A941" w14:textId="77777777" w:rsidR="00E80C39" w:rsidRDefault="00E80C39" w:rsidP="00A47F9A">
            <w:pPr>
              <w:pStyle w:val="Brdtekst"/>
              <w:spacing w:after="0"/>
              <w:jc w:val="left"/>
              <w:rPr>
                <w:noProof/>
              </w:rPr>
            </w:pPr>
          </w:p>
          <w:p w14:paraId="53EF5F9A" w14:textId="77777777" w:rsidR="00E80C39" w:rsidRDefault="00E80C39" w:rsidP="00A47F9A">
            <w:pPr>
              <w:pStyle w:val="Brdtekst"/>
              <w:spacing w:after="0"/>
              <w:jc w:val="left"/>
              <w:rPr>
                <w:noProof/>
              </w:rPr>
            </w:pPr>
          </w:p>
          <w:p w14:paraId="351F2CE0" w14:textId="77777777" w:rsidR="00E80C39" w:rsidRDefault="00E80C39" w:rsidP="00A47F9A">
            <w:pPr>
              <w:pStyle w:val="Brdtekst"/>
              <w:spacing w:after="0"/>
              <w:jc w:val="left"/>
              <w:rPr>
                <w:noProof/>
              </w:rPr>
            </w:pPr>
          </w:p>
          <w:p w14:paraId="4F902ACD" w14:textId="77777777" w:rsidR="00E80C39" w:rsidRDefault="00E80C39" w:rsidP="00A47F9A">
            <w:pPr>
              <w:pStyle w:val="Brdtekst"/>
              <w:spacing w:after="0"/>
              <w:jc w:val="left"/>
              <w:rPr>
                <w:noProof/>
              </w:rPr>
            </w:pPr>
          </w:p>
          <w:p w14:paraId="78AA0881" w14:textId="77777777" w:rsidR="00E80C39" w:rsidRDefault="00E80C39" w:rsidP="00A47F9A">
            <w:pPr>
              <w:pStyle w:val="Brdtekst"/>
              <w:spacing w:after="0"/>
              <w:jc w:val="left"/>
              <w:rPr>
                <w:noProof/>
              </w:rPr>
            </w:pPr>
            <w:r>
              <w:rPr>
                <w:noProof/>
              </w:rPr>
              <w:t>Se felles merknadssvar - 5 Skytebaner og SIBO</w:t>
            </w:r>
          </w:p>
          <w:p w14:paraId="4C09084C" w14:textId="77777777" w:rsidR="00E80C39" w:rsidRDefault="00E80C39" w:rsidP="00A47F9A">
            <w:pPr>
              <w:pStyle w:val="Brdtekst"/>
              <w:spacing w:after="0"/>
              <w:jc w:val="left"/>
              <w:rPr>
                <w:noProof/>
              </w:rPr>
            </w:pPr>
            <w:r>
              <w:rPr>
                <w:noProof/>
              </w:rPr>
              <w:t>Se felles merknadssvar – 1 Lokalisering</w:t>
            </w:r>
          </w:p>
          <w:p w14:paraId="7B7766D3" w14:textId="77777777" w:rsidR="00E80C39" w:rsidRDefault="00E80C39" w:rsidP="00A47F9A">
            <w:pPr>
              <w:pStyle w:val="Brdtekst"/>
              <w:spacing w:after="0"/>
              <w:jc w:val="left"/>
              <w:rPr>
                <w:noProof/>
              </w:rPr>
            </w:pPr>
          </w:p>
          <w:p w14:paraId="6F163604" w14:textId="77777777" w:rsidR="00E80C39" w:rsidRDefault="00E80C39" w:rsidP="00A47F9A">
            <w:pPr>
              <w:pStyle w:val="Brdtekst"/>
              <w:spacing w:after="0"/>
              <w:jc w:val="left"/>
              <w:rPr>
                <w:noProof/>
              </w:rPr>
            </w:pPr>
          </w:p>
          <w:p w14:paraId="49AD4D99" w14:textId="77777777" w:rsidR="00E80C39" w:rsidRDefault="00E80C39" w:rsidP="00A47F9A">
            <w:pPr>
              <w:pStyle w:val="Brdtekst"/>
              <w:spacing w:after="0"/>
              <w:jc w:val="left"/>
              <w:rPr>
                <w:noProof/>
              </w:rPr>
            </w:pPr>
          </w:p>
          <w:p w14:paraId="1207B37A" w14:textId="77777777" w:rsidR="00E80C39" w:rsidRDefault="00E80C39" w:rsidP="00A47F9A">
            <w:pPr>
              <w:pStyle w:val="Brdtekst"/>
              <w:spacing w:after="0"/>
              <w:jc w:val="left"/>
              <w:rPr>
                <w:noProof/>
              </w:rPr>
            </w:pPr>
          </w:p>
          <w:p w14:paraId="671465B8" w14:textId="77777777" w:rsidR="00E80C39" w:rsidRDefault="00E80C39" w:rsidP="00A47F9A">
            <w:pPr>
              <w:pStyle w:val="Brdtekst"/>
              <w:spacing w:after="0"/>
              <w:jc w:val="left"/>
              <w:rPr>
                <w:noProof/>
              </w:rPr>
            </w:pPr>
          </w:p>
          <w:p w14:paraId="426B448D" w14:textId="77777777" w:rsidR="00E80C39" w:rsidRDefault="00E80C39" w:rsidP="00A47F9A">
            <w:pPr>
              <w:pStyle w:val="Brdtekst"/>
              <w:spacing w:after="0"/>
              <w:jc w:val="left"/>
              <w:rPr>
                <w:noProof/>
              </w:rPr>
            </w:pPr>
          </w:p>
          <w:p w14:paraId="535D442C" w14:textId="77777777" w:rsidR="00E80C39" w:rsidRDefault="00E80C39" w:rsidP="00A47F9A">
            <w:pPr>
              <w:pStyle w:val="Brdtekst"/>
              <w:spacing w:after="0"/>
              <w:jc w:val="left"/>
              <w:rPr>
                <w:noProof/>
              </w:rPr>
            </w:pPr>
          </w:p>
          <w:p w14:paraId="664DCEBB" w14:textId="77777777" w:rsidR="00E80C39" w:rsidRDefault="00E80C39" w:rsidP="00A47F9A">
            <w:pPr>
              <w:pStyle w:val="Brdtekst"/>
              <w:spacing w:after="0"/>
              <w:jc w:val="left"/>
              <w:rPr>
                <w:noProof/>
              </w:rPr>
            </w:pPr>
          </w:p>
          <w:p w14:paraId="384F7DD1" w14:textId="77777777" w:rsidR="00E80C39" w:rsidRDefault="00E80C39" w:rsidP="00A47F9A">
            <w:pPr>
              <w:pStyle w:val="Brdtekst"/>
              <w:spacing w:after="0"/>
              <w:jc w:val="left"/>
              <w:rPr>
                <w:noProof/>
              </w:rPr>
            </w:pPr>
          </w:p>
          <w:p w14:paraId="764F3DC0" w14:textId="77777777" w:rsidR="00E80C39" w:rsidRDefault="00E80C39" w:rsidP="00A47F9A">
            <w:pPr>
              <w:pStyle w:val="Brdtekst"/>
              <w:spacing w:after="0"/>
              <w:jc w:val="left"/>
              <w:rPr>
                <w:noProof/>
              </w:rPr>
            </w:pPr>
          </w:p>
          <w:p w14:paraId="44EB1A1B" w14:textId="77777777" w:rsidR="00E80C39" w:rsidRDefault="00E80C39" w:rsidP="00E80C39">
            <w:pPr>
              <w:pStyle w:val="Brdtekst"/>
              <w:spacing w:after="0"/>
              <w:jc w:val="left"/>
              <w:rPr>
                <w:noProof/>
              </w:rPr>
            </w:pPr>
            <w:r>
              <w:rPr>
                <w:noProof/>
              </w:rPr>
              <w:t>Se felles merknadssvar – 2 Konsekvenser av støy</w:t>
            </w:r>
          </w:p>
          <w:p w14:paraId="7077D4E9" w14:textId="2AFF9DDB" w:rsidR="00E80C39" w:rsidRDefault="00E80C39" w:rsidP="00A47F9A">
            <w:pPr>
              <w:pStyle w:val="Brdtekst"/>
              <w:spacing w:after="0"/>
              <w:jc w:val="left"/>
              <w:rPr>
                <w:noProof/>
              </w:rPr>
            </w:pPr>
          </w:p>
        </w:tc>
      </w:tr>
      <w:tr w:rsidR="0041321A" w14:paraId="345F7DBF" w14:textId="77777777" w:rsidTr="00A47C76">
        <w:tc>
          <w:tcPr>
            <w:tcW w:w="4395" w:type="dxa"/>
          </w:tcPr>
          <w:p w14:paraId="5F94AA26" w14:textId="3EA5503E" w:rsidR="0041321A" w:rsidRDefault="00663E80" w:rsidP="00EB7770">
            <w:pPr>
              <w:pStyle w:val="Brdtekst"/>
              <w:spacing w:after="0"/>
              <w:jc w:val="left"/>
              <w:rPr>
                <w:b/>
                <w:noProof/>
              </w:rPr>
            </w:pPr>
            <w:r>
              <w:rPr>
                <w:b/>
                <w:noProof/>
              </w:rPr>
              <w:lastRenderedPageBreak/>
              <w:t>C604</w:t>
            </w:r>
            <w:r w:rsidR="0041321A" w:rsidRPr="0041321A">
              <w:rPr>
                <w:b/>
                <w:noProof/>
              </w:rPr>
              <w:t xml:space="preserve"> – Reidar Finsrud</w:t>
            </w:r>
            <w:r w:rsidR="0041321A">
              <w:rPr>
                <w:b/>
                <w:noProof/>
              </w:rPr>
              <w:t xml:space="preserve"> – 22.06.2017</w:t>
            </w:r>
          </w:p>
          <w:p w14:paraId="407D532D" w14:textId="77777777" w:rsidR="0041321A" w:rsidRPr="0041321A" w:rsidRDefault="0041321A" w:rsidP="0041321A">
            <w:pPr>
              <w:pStyle w:val="Brdtekst"/>
              <w:spacing w:after="0"/>
              <w:jc w:val="left"/>
              <w:rPr>
                <w:noProof/>
              </w:rPr>
            </w:pPr>
          </w:p>
          <w:p w14:paraId="1E23C607" w14:textId="77777777" w:rsidR="0041321A" w:rsidRPr="0041321A" w:rsidRDefault="0041321A" w:rsidP="0041321A">
            <w:pPr>
              <w:pStyle w:val="Brdtekst"/>
              <w:spacing w:after="0"/>
              <w:jc w:val="left"/>
              <w:rPr>
                <w:noProof/>
              </w:rPr>
            </w:pPr>
            <w:r w:rsidRPr="0041321A">
              <w:rPr>
                <w:noProof/>
              </w:rPr>
              <w:t>Det er komplett uforståelig at det går an å legge et beredsskapssenter inntil et boligområde med flere tusen innbyggere - og et boligområde i vekst - med de aktiviteter og bråk dette medfører.</w:t>
            </w:r>
          </w:p>
          <w:p w14:paraId="5D70B044" w14:textId="77777777" w:rsidR="0041321A" w:rsidRPr="0041321A" w:rsidRDefault="0041321A" w:rsidP="0041321A">
            <w:pPr>
              <w:pStyle w:val="Brdtekst"/>
              <w:spacing w:after="0"/>
              <w:jc w:val="left"/>
              <w:rPr>
                <w:noProof/>
              </w:rPr>
            </w:pPr>
          </w:p>
          <w:p w14:paraId="4727039C" w14:textId="77777777" w:rsidR="0041321A" w:rsidRPr="0041321A" w:rsidRDefault="0041321A" w:rsidP="0041321A">
            <w:pPr>
              <w:pStyle w:val="Brdtekst"/>
              <w:spacing w:after="0"/>
              <w:jc w:val="left"/>
              <w:rPr>
                <w:noProof/>
              </w:rPr>
            </w:pPr>
            <w:r w:rsidRPr="0041321A">
              <w:rPr>
                <w:noProof/>
              </w:rPr>
              <w:t xml:space="preserve">I mange sammenhenger stilles det krav til støy-nivåer, det bygges skjermvegger der det er påkrevet, og det er strenge krav til støynivåer på arbeidsplasser. </w:t>
            </w:r>
          </w:p>
          <w:p w14:paraId="3EC24885" w14:textId="77777777" w:rsidR="0041321A" w:rsidRPr="0041321A" w:rsidRDefault="0041321A" w:rsidP="0041321A">
            <w:pPr>
              <w:pStyle w:val="Brdtekst"/>
              <w:spacing w:after="0"/>
              <w:jc w:val="left"/>
              <w:rPr>
                <w:noProof/>
              </w:rPr>
            </w:pPr>
          </w:p>
          <w:p w14:paraId="110F5F98" w14:textId="77777777" w:rsidR="0041321A" w:rsidRDefault="0041321A" w:rsidP="0041321A">
            <w:pPr>
              <w:pStyle w:val="Brdtekst"/>
              <w:spacing w:after="0"/>
              <w:jc w:val="left"/>
              <w:rPr>
                <w:noProof/>
              </w:rPr>
            </w:pPr>
            <w:r w:rsidRPr="0041321A">
              <w:rPr>
                <w:noProof/>
              </w:rPr>
              <w:t>Denne avgørelsen bærer preg av at  " nå MÅ vi bestemme noe... vise handlekreft. Vi har brukt altfor lang tid.."</w:t>
            </w:r>
          </w:p>
          <w:p w14:paraId="708B717A" w14:textId="49A31953" w:rsidR="0041321A" w:rsidRPr="00EB7770" w:rsidRDefault="0041321A" w:rsidP="0041321A">
            <w:pPr>
              <w:pStyle w:val="Brdtekst"/>
              <w:spacing w:after="0"/>
              <w:jc w:val="left"/>
              <w:rPr>
                <w:b/>
                <w:noProof/>
              </w:rPr>
            </w:pPr>
          </w:p>
        </w:tc>
        <w:tc>
          <w:tcPr>
            <w:tcW w:w="4110" w:type="dxa"/>
          </w:tcPr>
          <w:p w14:paraId="0A8A4EB7" w14:textId="77777777" w:rsidR="002C269B" w:rsidRDefault="002C269B" w:rsidP="00E26597">
            <w:pPr>
              <w:pStyle w:val="Brdtekst"/>
              <w:spacing w:after="0"/>
              <w:rPr>
                <w:noProof/>
              </w:rPr>
            </w:pPr>
          </w:p>
          <w:p w14:paraId="2877680B" w14:textId="77777777" w:rsidR="002C269B" w:rsidRDefault="002C269B" w:rsidP="00E26597">
            <w:pPr>
              <w:pStyle w:val="Brdtekst"/>
              <w:spacing w:after="0"/>
              <w:rPr>
                <w:noProof/>
              </w:rPr>
            </w:pPr>
          </w:p>
          <w:p w14:paraId="2B2EC104" w14:textId="70F2DCF3" w:rsidR="0041321A" w:rsidRDefault="00A47F9A" w:rsidP="00A47F9A">
            <w:pPr>
              <w:pStyle w:val="Brdtekst"/>
              <w:spacing w:after="0"/>
              <w:jc w:val="left"/>
              <w:rPr>
                <w:noProof/>
              </w:rPr>
            </w:pPr>
            <w:r>
              <w:rPr>
                <w:noProof/>
              </w:rPr>
              <w:t>Tas</w:t>
            </w:r>
            <w:r w:rsidR="002C269B">
              <w:rPr>
                <w:noProof/>
              </w:rPr>
              <w:t xml:space="preserve"> til orientering.</w:t>
            </w:r>
          </w:p>
          <w:p w14:paraId="36285DC8" w14:textId="77777777" w:rsidR="00A47F9A" w:rsidRDefault="00A47F9A" w:rsidP="00A47F9A">
            <w:pPr>
              <w:pStyle w:val="Brdtekst"/>
              <w:spacing w:after="0"/>
              <w:jc w:val="left"/>
              <w:rPr>
                <w:noProof/>
              </w:rPr>
            </w:pPr>
          </w:p>
          <w:p w14:paraId="1A8A9E32" w14:textId="77777777" w:rsidR="00A47F9A" w:rsidRDefault="00A47F9A" w:rsidP="00A47F9A">
            <w:pPr>
              <w:pStyle w:val="Brdtekst"/>
              <w:spacing w:after="0"/>
              <w:jc w:val="left"/>
              <w:rPr>
                <w:noProof/>
              </w:rPr>
            </w:pPr>
          </w:p>
          <w:p w14:paraId="52BB9C89" w14:textId="77777777" w:rsidR="00A47F9A" w:rsidRDefault="00A47F9A" w:rsidP="00A47F9A">
            <w:pPr>
              <w:pStyle w:val="Brdtekst"/>
              <w:spacing w:after="0"/>
              <w:jc w:val="left"/>
              <w:rPr>
                <w:noProof/>
              </w:rPr>
            </w:pPr>
          </w:p>
          <w:p w14:paraId="309630C5" w14:textId="77777777" w:rsidR="00A47F9A" w:rsidRDefault="00A47F9A" w:rsidP="00A47F9A">
            <w:pPr>
              <w:pStyle w:val="Brdtekst"/>
              <w:spacing w:after="0"/>
              <w:jc w:val="left"/>
              <w:rPr>
                <w:noProof/>
              </w:rPr>
            </w:pPr>
          </w:p>
          <w:p w14:paraId="262F3C17" w14:textId="77777777" w:rsidR="00A47F9A" w:rsidRDefault="00A47F9A" w:rsidP="00A47F9A">
            <w:pPr>
              <w:pStyle w:val="Brdtekst"/>
              <w:spacing w:after="0"/>
              <w:jc w:val="left"/>
              <w:rPr>
                <w:noProof/>
              </w:rPr>
            </w:pPr>
          </w:p>
          <w:p w14:paraId="25E7548C" w14:textId="77777777" w:rsidR="00A47F9A" w:rsidRDefault="00A47F9A" w:rsidP="00A47F9A">
            <w:pPr>
              <w:pStyle w:val="Brdtekst"/>
              <w:spacing w:after="0"/>
              <w:jc w:val="left"/>
              <w:rPr>
                <w:noProof/>
              </w:rPr>
            </w:pPr>
          </w:p>
          <w:p w14:paraId="308D360E" w14:textId="11D01017" w:rsidR="0041321A" w:rsidRDefault="00A47F9A" w:rsidP="00A47F9A">
            <w:pPr>
              <w:pStyle w:val="Brdtekst"/>
              <w:spacing w:after="0"/>
              <w:jc w:val="left"/>
              <w:rPr>
                <w:noProof/>
              </w:rPr>
            </w:pPr>
            <w:r>
              <w:rPr>
                <w:noProof/>
              </w:rPr>
              <w:t>Se felles merknadssvar – 2 Konsekvenser av støy</w:t>
            </w:r>
          </w:p>
        </w:tc>
      </w:tr>
      <w:tr w:rsidR="002C269B" w14:paraId="2C159D87" w14:textId="77777777" w:rsidTr="00A47C76">
        <w:tc>
          <w:tcPr>
            <w:tcW w:w="4395" w:type="dxa"/>
          </w:tcPr>
          <w:p w14:paraId="6BC8BF4B" w14:textId="3316B7DE" w:rsidR="00424890" w:rsidRPr="00424890" w:rsidRDefault="00663E80" w:rsidP="002C269B">
            <w:pPr>
              <w:pStyle w:val="Brdtekst"/>
              <w:spacing w:after="0"/>
              <w:jc w:val="left"/>
              <w:rPr>
                <w:b/>
                <w:noProof/>
              </w:rPr>
            </w:pPr>
            <w:r>
              <w:rPr>
                <w:b/>
                <w:noProof/>
              </w:rPr>
              <w:t>C605</w:t>
            </w:r>
            <w:r w:rsidR="00424890" w:rsidRPr="00424890">
              <w:rPr>
                <w:b/>
                <w:noProof/>
              </w:rPr>
              <w:t xml:space="preserve"> – Reidar Kristiansen – 22.06.2017</w:t>
            </w:r>
          </w:p>
          <w:p w14:paraId="340F7BCF" w14:textId="720603B2" w:rsidR="00424890" w:rsidRDefault="00424890" w:rsidP="002C269B">
            <w:pPr>
              <w:pStyle w:val="Brdtekst"/>
              <w:spacing w:after="0"/>
              <w:jc w:val="left"/>
              <w:rPr>
                <w:noProof/>
              </w:rPr>
            </w:pPr>
          </w:p>
          <w:p w14:paraId="466FA2E2" w14:textId="377F91F7" w:rsidR="002C269B" w:rsidRPr="002C269B" w:rsidRDefault="002C269B" w:rsidP="002C269B">
            <w:pPr>
              <w:pStyle w:val="Brdtekst"/>
              <w:spacing w:after="0"/>
              <w:jc w:val="left"/>
              <w:rPr>
                <w:noProof/>
              </w:rPr>
            </w:pPr>
            <w:r w:rsidRPr="002C269B">
              <w:rPr>
                <w:noProof/>
              </w:rPr>
              <w:t xml:space="preserve">Jeg sender inn høringssvar fordi jeg bor i de berørte områdene, har barn som går på en av skolene som vil bli hardt rammet av støy, og ikke minst: Fordi jeg er et samfunnsengasjert menneske, som mener at offentlige prosjekter i denne størrelsesorden bør utredes langt bedre enn tilfellet er i denne saken, før det fattes en endelig beslutning. </w:t>
            </w:r>
          </w:p>
          <w:p w14:paraId="5C988BA4" w14:textId="77777777" w:rsidR="002C269B" w:rsidRPr="002C269B" w:rsidRDefault="002C269B" w:rsidP="002C269B">
            <w:pPr>
              <w:pStyle w:val="Brdtekst"/>
              <w:spacing w:after="0"/>
              <w:jc w:val="left"/>
              <w:rPr>
                <w:noProof/>
              </w:rPr>
            </w:pPr>
          </w:p>
          <w:p w14:paraId="6331F1A9" w14:textId="77777777" w:rsidR="002C269B" w:rsidRPr="002C269B" w:rsidRDefault="002C269B" w:rsidP="002C269B">
            <w:pPr>
              <w:pStyle w:val="Brdtekst"/>
              <w:spacing w:after="0"/>
              <w:jc w:val="left"/>
              <w:rPr>
                <w:noProof/>
              </w:rPr>
            </w:pPr>
            <w:r w:rsidRPr="002C269B">
              <w:rPr>
                <w:noProof/>
              </w:rPr>
              <w:t>Reguleringsplanen må avvises, da den ikke utgjør et tilstrekkelig beslutningsgrunnlag for prosjektet videre.</w:t>
            </w:r>
          </w:p>
          <w:p w14:paraId="0DE95FE3" w14:textId="223E81A9" w:rsidR="002C269B" w:rsidRPr="002C269B" w:rsidRDefault="002C269B" w:rsidP="002C269B">
            <w:pPr>
              <w:pStyle w:val="Brdtekst"/>
              <w:spacing w:after="0"/>
              <w:jc w:val="left"/>
              <w:rPr>
                <w:noProof/>
              </w:rPr>
            </w:pPr>
          </w:p>
          <w:p w14:paraId="4D1042E2" w14:textId="77777777" w:rsidR="002C269B" w:rsidRPr="002C269B" w:rsidRDefault="002C269B" w:rsidP="002C269B">
            <w:pPr>
              <w:pStyle w:val="Brdtekst"/>
              <w:spacing w:after="0"/>
              <w:jc w:val="left"/>
              <w:rPr>
                <w:noProof/>
              </w:rPr>
            </w:pPr>
            <w:r w:rsidRPr="002C269B">
              <w:rPr>
                <w:noProof/>
              </w:rPr>
              <w:t>1) Planen mangler en vurdering av barns beste ihht FNs barnekonvensjon, og en synliggjøring av hvordan dette har blitt vektet opp mot andre hensyn. Den viser heller ikke hvordan barn har blitt hørt og tatt hensyn til.</w:t>
            </w:r>
          </w:p>
          <w:p w14:paraId="03E2B385" w14:textId="77777777" w:rsidR="002C269B" w:rsidRPr="002C269B" w:rsidRDefault="002C269B" w:rsidP="002C269B">
            <w:pPr>
              <w:pStyle w:val="Brdtekst"/>
              <w:spacing w:after="0"/>
              <w:jc w:val="left"/>
              <w:rPr>
                <w:noProof/>
              </w:rPr>
            </w:pPr>
          </w:p>
          <w:p w14:paraId="2B0D9982" w14:textId="77777777" w:rsidR="002C269B" w:rsidRPr="002C269B" w:rsidRDefault="002C269B" w:rsidP="002C269B">
            <w:pPr>
              <w:pStyle w:val="Brdtekst"/>
              <w:spacing w:after="0"/>
              <w:jc w:val="left"/>
              <w:rPr>
                <w:noProof/>
              </w:rPr>
            </w:pPr>
            <w:r w:rsidRPr="002C269B">
              <w:rPr>
                <w:noProof/>
              </w:rPr>
              <w:t xml:space="preserve">FNs barnekonvensjon artikkel 3 slå fast at barns beste skal være et grunnleggende hensyn i alle avgjørelser som berører barn. Et grunnleggende hensyn betyr at det skal tillegges mer vekt enn andre hensyn. Planforslaget viser ikke hva departementet vurderer er til det beste for barnet, hvilke kriterier de har lagt til grunn for å komme fram til dette, hvorvidt de berørte barna har fått anledning til å gi uttrykk for sine meninger, og </w:t>
            </w:r>
            <w:r w:rsidRPr="002C269B">
              <w:rPr>
                <w:noProof/>
              </w:rPr>
              <w:lastRenderedPageBreak/>
              <w:t>hvordan departementet har lagt vekt på deres beste opp mot andre hensyn. Planforslaget lever altså ikke opp til FNs barnekonvensjon, som Norge har forpliktet seg på.</w:t>
            </w:r>
          </w:p>
          <w:p w14:paraId="43C6DFCD" w14:textId="77777777" w:rsidR="002C269B" w:rsidRPr="002C269B" w:rsidRDefault="002C269B" w:rsidP="002C269B">
            <w:pPr>
              <w:pStyle w:val="Brdtekst"/>
              <w:spacing w:after="0"/>
              <w:jc w:val="left"/>
              <w:rPr>
                <w:noProof/>
              </w:rPr>
            </w:pPr>
          </w:p>
          <w:p w14:paraId="3F849191" w14:textId="77777777" w:rsidR="002C269B" w:rsidRPr="002C269B" w:rsidRDefault="002C269B" w:rsidP="002C269B">
            <w:pPr>
              <w:pStyle w:val="Brdtekst"/>
              <w:spacing w:after="0"/>
              <w:jc w:val="left"/>
              <w:rPr>
                <w:noProof/>
              </w:rPr>
            </w:pPr>
            <w:r w:rsidRPr="002C269B">
              <w:rPr>
                <w:noProof/>
              </w:rPr>
              <w:t>Barnekonvensjonens artikkel 12 omhandler barns rett til å bli hørt, som gjelder særlig barn i sårbare situasjoner. Jeg vil vite på hva departementet har gjort for å ivareta denne rettigheten for de berørte barna, og spesielt elevene i mottaksklassen på Tårnåsen skole. Det må synliggjøres i forslaget.</w:t>
            </w:r>
          </w:p>
          <w:p w14:paraId="5BD13633" w14:textId="77777777" w:rsidR="002C269B" w:rsidRPr="002C269B" w:rsidRDefault="002C269B" w:rsidP="002C269B">
            <w:pPr>
              <w:pStyle w:val="Brdtekst"/>
              <w:spacing w:after="0"/>
              <w:jc w:val="left"/>
              <w:rPr>
                <w:noProof/>
              </w:rPr>
            </w:pPr>
          </w:p>
          <w:p w14:paraId="04192A28" w14:textId="77777777" w:rsidR="002C269B" w:rsidRPr="002C269B" w:rsidRDefault="002C269B" w:rsidP="002C269B">
            <w:pPr>
              <w:pStyle w:val="Brdtekst"/>
              <w:spacing w:after="0"/>
              <w:jc w:val="left"/>
              <w:rPr>
                <w:noProof/>
              </w:rPr>
            </w:pPr>
            <w:r w:rsidRPr="002C269B">
              <w:rPr>
                <w:noProof/>
              </w:rPr>
              <w:t>FNs barnekonvensjon artikkel 31 handler om rett til hvile, fritid og lek. I skoletiden foregår fritiden ute i skolegården, og i barnehagen sover de fleste barn ute. Hvordan vil støyen fra PBN påvirke barnas hvile, fritid og lek i de berørte skolene og barnehagene? Planforslaget må gi vurdering av det.</w:t>
            </w:r>
          </w:p>
          <w:p w14:paraId="3127DEBF" w14:textId="25D1BE77" w:rsidR="002C269B" w:rsidRPr="002C269B" w:rsidRDefault="002C269B" w:rsidP="002C269B">
            <w:pPr>
              <w:pStyle w:val="Brdtekst"/>
              <w:spacing w:after="0"/>
              <w:jc w:val="left"/>
              <w:rPr>
                <w:noProof/>
              </w:rPr>
            </w:pPr>
          </w:p>
          <w:p w14:paraId="61991555" w14:textId="77777777" w:rsidR="002C269B" w:rsidRPr="002C269B" w:rsidRDefault="002C269B" w:rsidP="002C269B">
            <w:pPr>
              <w:pStyle w:val="Brdtekst"/>
              <w:spacing w:after="0"/>
              <w:jc w:val="left"/>
              <w:rPr>
                <w:noProof/>
              </w:rPr>
            </w:pPr>
            <w:r w:rsidRPr="002C269B">
              <w:rPr>
                <w:noProof/>
              </w:rPr>
              <w:t>2) Planen mangler en konsekvensutredning av den helsemessige effekten av å være utsatt for fra skyting, eksplosjoner og helikoptertrafikk over lengre tid, og et samfunnsregnskap som underbygger planforslaget på dette området.</w:t>
            </w:r>
          </w:p>
          <w:p w14:paraId="48D456D0" w14:textId="77777777" w:rsidR="002C269B" w:rsidRPr="002C269B" w:rsidRDefault="002C269B" w:rsidP="002C269B">
            <w:pPr>
              <w:pStyle w:val="Brdtekst"/>
              <w:spacing w:after="0"/>
              <w:jc w:val="left"/>
              <w:rPr>
                <w:noProof/>
              </w:rPr>
            </w:pPr>
          </w:p>
          <w:p w14:paraId="151349D9" w14:textId="77777777" w:rsidR="002C269B" w:rsidRPr="002C269B" w:rsidRDefault="002C269B" w:rsidP="002C269B">
            <w:pPr>
              <w:pStyle w:val="Brdtekst"/>
              <w:spacing w:after="0"/>
              <w:jc w:val="left"/>
              <w:rPr>
                <w:noProof/>
              </w:rPr>
            </w:pPr>
            <w:r w:rsidRPr="002C269B">
              <w:rPr>
                <w:noProof/>
              </w:rPr>
              <w:t>For å kunne gjøre en vurdering av barnets beste, jfr pkt 1, må det foreligge en faglig redegjørelse for de helsemessige konsekvensene av å være utsatt for skytestøy over lengre tid. Dette er fullstendig fraværende, og det MÅ inn som en del av beslutningsgrunnlaget. Det er forskjell på skytelyder og annen støy (feks trafikk), både fordi lydens karakter er forskjellig, men også fordi assosiasjonene er annerledes. Dette må det tas hensyn til i en slik konsekvensutredning. Departementet avviser at støyen vil påføre naboene hørselsskader, men sier ingenting om hvordan det vil påvirke psykisk helse, trivsel, læringsmiljø og livskvalitet. Det må inn som en del av beslutningsgrunnlaget.</w:t>
            </w:r>
          </w:p>
          <w:p w14:paraId="49BDF60D" w14:textId="436049E2" w:rsidR="002C269B" w:rsidRPr="002C269B" w:rsidRDefault="002C269B" w:rsidP="002C269B">
            <w:pPr>
              <w:pStyle w:val="Brdtekst"/>
              <w:spacing w:after="0"/>
              <w:jc w:val="left"/>
              <w:rPr>
                <w:noProof/>
              </w:rPr>
            </w:pPr>
          </w:p>
          <w:p w14:paraId="179520AD" w14:textId="77777777" w:rsidR="002C269B" w:rsidRPr="002C269B" w:rsidRDefault="002C269B" w:rsidP="002C269B">
            <w:pPr>
              <w:pStyle w:val="Brdtekst"/>
              <w:spacing w:after="0"/>
              <w:jc w:val="left"/>
              <w:rPr>
                <w:noProof/>
              </w:rPr>
            </w:pPr>
            <w:r w:rsidRPr="002C269B">
              <w:rPr>
                <w:noProof/>
              </w:rPr>
              <w:t>3) Planen mangler en forklaring på hvorfor premissene fra Statsbyggs utredning fra 2012 er fraveket.</w:t>
            </w:r>
          </w:p>
          <w:p w14:paraId="4F13390E" w14:textId="77777777" w:rsidR="002C269B" w:rsidRPr="002C269B" w:rsidRDefault="002C269B" w:rsidP="002C269B">
            <w:pPr>
              <w:pStyle w:val="Brdtekst"/>
              <w:spacing w:after="0"/>
              <w:jc w:val="left"/>
              <w:rPr>
                <w:noProof/>
              </w:rPr>
            </w:pPr>
          </w:p>
          <w:p w14:paraId="2F80AE5F" w14:textId="77777777" w:rsidR="002C269B" w:rsidRPr="002C269B" w:rsidRDefault="002C269B" w:rsidP="002C269B">
            <w:pPr>
              <w:pStyle w:val="Brdtekst"/>
              <w:spacing w:after="0"/>
              <w:jc w:val="left"/>
              <w:rPr>
                <w:noProof/>
              </w:rPr>
            </w:pPr>
            <w:r w:rsidRPr="002C269B">
              <w:rPr>
                <w:noProof/>
              </w:rPr>
              <w:t>I 2012 kartla Statsbygg på oppdrag fra Justis- og beredskapsdepartementet alternative lokaliseringer for PNB. Premissene var blant annet innendørs skytebaner som skjermer omgivelsene for støy, skytebaner med tilleggsfasiliteter under bakken, ikke nærhet til boligområder, skoler og barnehager. Hvorfor har departementet gått bort fra dette nå? Endringen krever en forklaring og et faglig fundament.</w:t>
            </w:r>
          </w:p>
          <w:p w14:paraId="66DB9CBD" w14:textId="5B311FF5" w:rsidR="002C269B" w:rsidRPr="002C269B" w:rsidRDefault="002C269B" w:rsidP="002C269B">
            <w:pPr>
              <w:pStyle w:val="Brdtekst"/>
              <w:spacing w:after="0"/>
              <w:jc w:val="left"/>
              <w:rPr>
                <w:noProof/>
              </w:rPr>
            </w:pPr>
          </w:p>
          <w:p w14:paraId="1218FBCB" w14:textId="77777777" w:rsidR="002C269B" w:rsidRPr="002C269B" w:rsidRDefault="002C269B" w:rsidP="002C269B">
            <w:pPr>
              <w:pStyle w:val="Brdtekst"/>
              <w:spacing w:after="0"/>
              <w:jc w:val="left"/>
              <w:rPr>
                <w:noProof/>
              </w:rPr>
            </w:pPr>
            <w:r w:rsidRPr="002C269B">
              <w:rPr>
                <w:noProof/>
              </w:rPr>
              <w:t>4) Planen mangler en juridisk begrunnelse for hvorfor man mener de kommunalt fastsatte støygrensene i Oppegård, Ski og Oslo ikke skal være gjeldende.</w:t>
            </w:r>
          </w:p>
          <w:p w14:paraId="63805B42" w14:textId="77777777" w:rsidR="002C269B" w:rsidRPr="002C269B" w:rsidRDefault="002C269B" w:rsidP="002C269B">
            <w:pPr>
              <w:pStyle w:val="Brdtekst"/>
              <w:spacing w:after="0"/>
              <w:jc w:val="left"/>
              <w:rPr>
                <w:noProof/>
              </w:rPr>
            </w:pPr>
          </w:p>
          <w:p w14:paraId="387F7C70" w14:textId="34C9FB49" w:rsidR="002C269B" w:rsidRDefault="002C269B" w:rsidP="002C269B">
            <w:pPr>
              <w:pStyle w:val="Brdtekst"/>
              <w:spacing w:after="0"/>
              <w:jc w:val="left"/>
              <w:rPr>
                <w:noProof/>
              </w:rPr>
            </w:pPr>
            <w:r w:rsidRPr="002C269B">
              <w:rPr>
                <w:noProof/>
              </w:rPr>
              <w:t>I planforslaget opererer man med støyberegninger er de nasjonale retningslinjene som ble innført i 2016, mens kommuneplanene for Ski, Oppegård og Oslo har juridisk gjeldende støyforskrifter som er strengere enn 2016-grensene. Planforslaget må redegjøre for hvordan man juridisk kan sette strengere kommunale forskrifter til side, og argumentere for hvorfor det er smart å lempe på</w:t>
            </w:r>
            <w:r>
              <w:rPr>
                <w:noProof/>
              </w:rPr>
              <w:t xml:space="preserve"> støykravene i dette tilfellet.</w:t>
            </w:r>
          </w:p>
          <w:p w14:paraId="43B9E787" w14:textId="77777777" w:rsidR="002C269B" w:rsidRPr="002C269B" w:rsidRDefault="002C269B" w:rsidP="002C269B">
            <w:pPr>
              <w:pStyle w:val="Brdtekst"/>
              <w:spacing w:after="0"/>
              <w:jc w:val="left"/>
              <w:rPr>
                <w:noProof/>
              </w:rPr>
            </w:pPr>
          </w:p>
          <w:p w14:paraId="0DD5B580" w14:textId="77777777" w:rsidR="002C269B" w:rsidRPr="002C269B" w:rsidRDefault="002C269B" w:rsidP="002C269B">
            <w:pPr>
              <w:pStyle w:val="Brdtekst"/>
              <w:spacing w:after="0"/>
              <w:jc w:val="left"/>
              <w:rPr>
                <w:noProof/>
              </w:rPr>
            </w:pPr>
            <w:r w:rsidRPr="002C269B">
              <w:rPr>
                <w:noProof/>
              </w:rPr>
              <w:t>5) Planen blir lagt fram med en minimumshøringsfrist på 6 uker, midt i en hektisk periode rett før sommerferien, noe som fører til at viktige faginstanser som Folkehelseinstituttet og Barneombudet ikke har rukket å skrive høringssvar. De såkalte folkemøtene i de berørte kommunene nådde ut til 60-70 personer. I en så viktig sak bør både den faglige og folkelige forankringen være mye bedre, og man må ta seg tid til å la faginstansene gjøre jobben sin for å få et så godt beslutningsgrunnlag som mulig.</w:t>
            </w:r>
          </w:p>
          <w:p w14:paraId="5AA096B0" w14:textId="77777777" w:rsidR="002C269B" w:rsidRPr="002C269B" w:rsidRDefault="002C269B" w:rsidP="002C269B">
            <w:pPr>
              <w:pStyle w:val="Brdtekst"/>
              <w:spacing w:after="0"/>
              <w:jc w:val="left"/>
              <w:rPr>
                <w:noProof/>
              </w:rPr>
            </w:pPr>
          </w:p>
          <w:p w14:paraId="5DC1B7B3" w14:textId="77777777" w:rsidR="002C269B" w:rsidRPr="002C269B" w:rsidRDefault="002C269B" w:rsidP="002C269B">
            <w:pPr>
              <w:pStyle w:val="Brdtekst"/>
              <w:spacing w:after="0"/>
              <w:jc w:val="left"/>
              <w:rPr>
                <w:noProof/>
              </w:rPr>
            </w:pPr>
            <w:r w:rsidRPr="002C269B">
              <w:rPr>
                <w:noProof/>
              </w:rPr>
              <w:t>Vi snakker om en offentlig investering på flere milliarder kroner, med et prosjekt som vil forringe livskvaliteten til mange tusen mennesker. Det fortjener at alle parter blir hørt, og at det samlede beslutningsgrunnlaget er så godt som mulig. Derfor bør høringsfristen utvides.</w:t>
            </w:r>
          </w:p>
          <w:p w14:paraId="4C41FA49" w14:textId="20852B10" w:rsidR="002C269B" w:rsidRPr="002C269B" w:rsidRDefault="002C269B" w:rsidP="002C269B">
            <w:pPr>
              <w:pStyle w:val="Brdtekst"/>
              <w:spacing w:after="0"/>
              <w:jc w:val="left"/>
              <w:rPr>
                <w:noProof/>
              </w:rPr>
            </w:pPr>
          </w:p>
          <w:p w14:paraId="1484F955" w14:textId="434DE59F" w:rsidR="002C269B" w:rsidRPr="002C269B" w:rsidRDefault="002C269B" w:rsidP="002C269B">
            <w:pPr>
              <w:pStyle w:val="Brdtekst"/>
              <w:spacing w:after="0"/>
              <w:jc w:val="left"/>
              <w:rPr>
                <w:noProof/>
              </w:rPr>
            </w:pPr>
            <w:r>
              <w:rPr>
                <w:noProof/>
              </w:rPr>
              <w:t>Løsning</w:t>
            </w:r>
          </w:p>
          <w:p w14:paraId="4C5DEA86" w14:textId="77777777" w:rsidR="002C269B" w:rsidRPr="002C269B" w:rsidRDefault="002C269B" w:rsidP="002C269B">
            <w:pPr>
              <w:pStyle w:val="Brdtekst"/>
              <w:spacing w:after="0"/>
              <w:jc w:val="left"/>
              <w:rPr>
                <w:noProof/>
              </w:rPr>
            </w:pPr>
            <w:r w:rsidRPr="002C269B">
              <w:rPr>
                <w:noProof/>
              </w:rPr>
              <w:t>Alle de nevnte svakhetene i planforslaget kan løses ved at man bygger inn de planlagte skytebanene, og flytter helikopterdelen av senteret til Rygge (noe Rygge beredskapssenter og Østfold fylkeskommune er positive til). På den måten vil man fjerne mesteparten av støyen, som er kilden til alle problemene vi her diskuterer.</w:t>
            </w:r>
          </w:p>
          <w:p w14:paraId="49FAFCCF" w14:textId="77777777" w:rsidR="002C269B" w:rsidRPr="002C269B" w:rsidRDefault="002C269B" w:rsidP="002C269B">
            <w:pPr>
              <w:pStyle w:val="Brdtekst"/>
              <w:spacing w:after="0"/>
              <w:jc w:val="left"/>
              <w:rPr>
                <w:noProof/>
              </w:rPr>
            </w:pPr>
          </w:p>
          <w:p w14:paraId="32CEA1CB" w14:textId="77777777" w:rsidR="002C269B" w:rsidRDefault="002C269B" w:rsidP="002C269B">
            <w:pPr>
              <w:pStyle w:val="Brdtekst"/>
              <w:spacing w:after="0"/>
              <w:jc w:val="left"/>
              <w:rPr>
                <w:noProof/>
              </w:rPr>
            </w:pPr>
            <w:r w:rsidRPr="002C269B">
              <w:rPr>
                <w:noProof/>
              </w:rPr>
              <w:t>Man kan gjerne ha et helikopter i beredskap på Taraldrud, men service og trening bør foregå andre steder, der det ikke får så stor innvirkning på folks livskvalitet.</w:t>
            </w:r>
          </w:p>
          <w:p w14:paraId="0C9050EA" w14:textId="02C74C81" w:rsidR="002C269B" w:rsidRPr="002C269B" w:rsidRDefault="002C269B" w:rsidP="002C269B">
            <w:pPr>
              <w:pStyle w:val="Brdtekst"/>
              <w:spacing w:after="0"/>
              <w:jc w:val="left"/>
              <w:rPr>
                <w:noProof/>
              </w:rPr>
            </w:pPr>
          </w:p>
        </w:tc>
        <w:tc>
          <w:tcPr>
            <w:tcW w:w="4110" w:type="dxa"/>
          </w:tcPr>
          <w:p w14:paraId="58DACD02" w14:textId="77777777" w:rsidR="00A47F9A" w:rsidRDefault="00A47F9A" w:rsidP="00E26597">
            <w:pPr>
              <w:pStyle w:val="Brdtekst"/>
              <w:spacing w:after="0"/>
              <w:rPr>
                <w:noProof/>
              </w:rPr>
            </w:pPr>
          </w:p>
          <w:p w14:paraId="038DD749" w14:textId="77777777" w:rsidR="00A47F9A" w:rsidRDefault="00A47F9A" w:rsidP="00E26597">
            <w:pPr>
              <w:pStyle w:val="Brdtekst"/>
              <w:spacing w:after="0"/>
              <w:rPr>
                <w:noProof/>
              </w:rPr>
            </w:pPr>
          </w:p>
          <w:p w14:paraId="694C3A74" w14:textId="77777777" w:rsidR="00A47F9A" w:rsidRDefault="00A47F9A" w:rsidP="00E26597">
            <w:pPr>
              <w:pStyle w:val="Brdtekst"/>
              <w:spacing w:after="0"/>
              <w:rPr>
                <w:noProof/>
              </w:rPr>
            </w:pPr>
          </w:p>
          <w:p w14:paraId="06DA8DE1" w14:textId="77777777" w:rsidR="00A47F9A" w:rsidRDefault="00A47F9A" w:rsidP="00E26597">
            <w:pPr>
              <w:pStyle w:val="Brdtekst"/>
              <w:spacing w:after="0"/>
              <w:rPr>
                <w:noProof/>
              </w:rPr>
            </w:pPr>
          </w:p>
          <w:p w14:paraId="7B928AED" w14:textId="77777777" w:rsidR="00A47F9A" w:rsidRDefault="00A47F9A" w:rsidP="00E26597">
            <w:pPr>
              <w:pStyle w:val="Brdtekst"/>
              <w:spacing w:after="0"/>
              <w:rPr>
                <w:noProof/>
              </w:rPr>
            </w:pPr>
          </w:p>
          <w:p w14:paraId="78992BE9" w14:textId="77777777" w:rsidR="00A47F9A" w:rsidRDefault="00A47F9A" w:rsidP="00E26597">
            <w:pPr>
              <w:pStyle w:val="Brdtekst"/>
              <w:spacing w:after="0"/>
              <w:rPr>
                <w:noProof/>
              </w:rPr>
            </w:pPr>
          </w:p>
          <w:p w14:paraId="5801D6C4" w14:textId="77777777" w:rsidR="00A47F9A" w:rsidRDefault="00A47F9A" w:rsidP="00E26597">
            <w:pPr>
              <w:pStyle w:val="Brdtekst"/>
              <w:spacing w:after="0"/>
              <w:rPr>
                <w:noProof/>
              </w:rPr>
            </w:pPr>
          </w:p>
          <w:p w14:paraId="2395C974" w14:textId="77777777" w:rsidR="00A47F9A" w:rsidRDefault="00A47F9A" w:rsidP="00E26597">
            <w:pPr>
              <w:pStyle w:val="Brdtekst"/>
              <w:spacing w:after="0"/>
              <w:rPr>
                <w:noProof/>
              </w:rPr>
            </w:pPr>
          </w:p>
          <w:p w14:paraId="0DE22906" w14:textId="77777777" w:rsidR="00A47F9A" w:rsidRDefault="00A47F9A" w:rsidP="00E26597">
            <w:pPr>
              <w:pStyle w:val="Brdtekst"/>
              <w:spacing w:after="0"/>
              <w:rPr>
                <w:noProof/>
              </w:rPr>
            </w:pPr>
          </w:p>
          <w:p w14:paraId="6BCEEA3F" w14:textId="77777777" w:rsidR="00A47F9A" w:rsidRDefault="00A47F9A" w:rsidP="00E26597">
            <w:pPr>
              <w:pStyle w:val="Brdtekst"/>
              <w:spacing w:after="0"/>
              <w:rPr>
                <w:noProof/>
              </w:rPr>
            </w:pPr>
          </w:p>
          <w:p w14:paraId="63617A6B" w14:textId="77777777" w:rsidR="00A47F9A" w:rsidRDefault="00A47F9A" w:rsidP="00E26597">
            <w:pPr>
              <w:pStyle w:val="Brdtekst"/>
              <w:spacing w:after="0"/>
              <w:rPr>
                <w:noProof/>
              </w:rPr>
            </w:pPr>
          </w:p>
          <w:p w14:paraId="653C9579" w14:textId="77777777" w:rsidR="00A47F9A" w:rsidRDefault="00A47F9A" w:rsidP="005A5BED">
            <w:pPr>
              <w:pStyle w:val="Brdtekst"/>
              <w:spacing w:after="0"/>
              <w:jc w:val="left"/>
              <w:rPr>
                <w:noProof/>
              </w:rPr>
            </w:pPr>
          </w:p>
          <w:p w14:paraId="0C2CA5E5" w14:textId="77777777" w:rsidR="00A47F9A" w:rsidRDefault="00A47F9A" w:rsidP="005A5BED">
            <w:pPr>
              <w:pStyle w:val="Brdtekst"/>
              <w:spacing w:after="0"/>
              <w:jc w:val="left"/>
              <w:rPr>
                <w:noProof/>
              </w:rPr>
            </w:pPr>
          </w:p>
          <w:p w14:paraId="0A165686" w14:textId="77777777" w:rsidR="00A47F9A" w:rsidRDefault="00A47F9A" w:rsidP="005A5BED">
            <w:pPr>
              <w:pStyle w:val="Brdtekst"/>
              <w:spacing w:after="0"/>
              <w:jc w:val="left"/>
              <w:rPr>
                <w:noProof/>
              </w:rPr>
            </w:pPr>
          </w:p>
          <w:p w14:paraId="45783191" w14:textId="77777777" w:rsidR="00A47F9A" w:rsidRDefault="00A47F9A" w:rsidP="005A5BED">
            <w:pPr>
              <w:pStyle w:val="Brdtekst"/>
              <w:spacing w:after="0"/>
              <w:jc w:val="left"/>
              <w:rPr>
                <w:noProof/>
              </w:rPr>
            </w:pPr>
          </w:p>
          <w:p w14:paraId="555D9A2C" w14:textId="77777777" w:rsidR="00A47F9A" w:rsidRDefault="00A47F9A" w:rsidP="005A5BED">
            <w:pPr>
              <w:pStyle w:val="Brdtekst"/>
              <w:spacing w:after="0"/>
              <w:jc w:val="left"/>
              <w:rPr>
                <w:noProof/>
              </w:rPr>
            </w:pPr>
          </w:p>
          <w:p w14:paraId="7D6B3BFA" w14:textId="77777777" w:rsidR="00A47F9A" w:rsidRDefault="00A47F9A" w:rsidP="005A5BED">
            <w:pPr>
              <w:pStyle w:val="Brdtekst"/>
              <w:spacing w:after="0"/>
              <w:jc w:val="left"/>
              <w:rPr>
                <w:noProof/>
              </w:rPr>
            </w:pPr>
            <w:r>
              <w:rPr>
                <w:noProof/>
              </w:rPr>
              <w:t>Se felles merknadssvar – 4 Konsekvenser for barn og unge</w:t>
            </w:r>
          </w:p>
          <w:p w14:paraId="6DD5B7EA" w14:textId="77777777" w:rsidR="00A47F9A" w:rsidRDefault="00A47F9A" w:rsidP="005A5BED">
            <w:pPr>
              <w:pStyle w:val="Brdtekst"/>
              <w:spacing w:after="0"/>
              <w:jc w:val="left"/>
              <w:rPr>
                <w:noProof/>
              </w:rPr>
            </w:pPr>
          </w:p>
          <w:p w14:paraId="335EC53A" w14:textId="77777777" w:rsidR="00A47F9A" w:rsidRDefault="00A47F9A" w:rsidP="005A5BED">
            <w:pPr>
              <w:pStyle w:val="Brdtekst"/>
              <w:spacing w:after="0"/>
              <w:jc w:val="left"/>
              <w:rPr>
                <w:noProof/>
              </w:rPr>
            </w:pPr>
          </w:p>
          <w:p w14:paraId="3EC8D562" w14:textId="77777777" w:rsidR="00A47F9A" w:rsidRDefault="00A47F9A" w:rsidP="005A5BED">
            <w:pPr>
              <w:pStyle w:val="Brdtekst"/>
              <w:spacing w:after="0"/>
              <w:jc w:val="left"/>
              <w:rPr>
                <w:noProof/>
              </w:rPr>
            </w:pPr>
          </w:p>
          <w:p w14:paraId="42D9F19F" w14:textId="77777777" w:rsidR="00A47F9A" w:rsidRDefault="00A47F9A" w:rsidP="005A5BED">
            <w:pPr>
              <w:pStyle w:val="Brdtekst"/>
              <w:spacing w:after="0"/>
              <w:jc w:val="left"/>
              <w:rPr>
                <w:noProof/>
              </w:rPr>
            </w:pPr>
          </w:p>
          <w:p w14:paraId="441194AC" w14:textId="77777777" w:rsidR="005A5BED" w:rsidRDefault="005A5BED" w:rsidP="005A5BED">
            <w:pPr>
              <w:pStyle w:val="Brdtekst"/>
              <w:spacing w:after="0"/>
              <w:jc w:val="left"/>
              <w:rPr>
                <w:noProof/>
              </w:rPr>
            </w:pPr>
          </w:p>
          <w:p w14:paraId="6D120DE2" w14:textId="77777777" w:rsidR="005A5BED" w:rsidRDefault="005A5BED" w:rsidP="005A5BED">
            <w:pPr>
              <w:pStyle w:val="Brdtekst"/>
              <w:spacing w:after="0"/>
              <w:jc w:val="left"/>
              <w:rPr>
                <w:noProof/>
              </w:rPr>
            </w:pPr>
          </w:p>
          <w:p w14:paraId="561E1D73" w14:textId="77777777" w:rsidR="005A5BED" w:rsidRDefault="005A5BED" w:rsidP="005A5BED">
            <w:pPr>
              <w:pStyle w:val="Brdtekst"/>
              <w:spacing w:after="0"/>
              <w:jc w:val="left"/>
              <w:rPr>
                <w:noProof/>
              </w:rPr>
            </w:pPr>
          </w:p>
          <w:p w14:paraId="29AF1A48" w14:textId="77777777" w:rsidR="005A5BED" w:rsidRDefault="005A5BED" w:rsidP="005A5BED">
            <w:pPr>
              <w:pStyle w:val="Brdtekst"/>
              <w:spacing w:after="0"/>
              <w:jc w:val="left"/>
              <w:rPr>
                <w:noProof/>
              </w:rPr>
            </w:pPr>
          </w:p>
          <w:p w14:paraId="4B7F7617" w14:textId="77777777" w:rsidR="005A5BED" w:rsidRDefault="005A5BED" w:rsidP="005A5BED">
            <w:pPr>
              <w:pStyle w:val="Brdtekst"/>
              <w:spacing w:after="0"/>
              <w:jc w:val="left"/>
              <w:rPr>
                <w:noProof/>
              </w:rPr>
            </w:pPr>
          </w:p>
          <w:p w14:paraId="1E234626" w14:textId="77777777" w:rsidR="005A5BED" w:rsidRDefault="005A5BED" w:rsidP="005A5BED">
            <w:pPr>
              <w:pStyle w:val="Brdtekst"/>
              <w:spacing w:after="0"/>
              <w:jc w:val="left"/>
              <w:rPr>
                <w:noProof/>
              </w:rPr>
            </w:pPr>
          </w:p>
          <w:p w14:paraId="37F8313F" w14:textId="77777777" w:rsidR="005A5BED" w:rsidRDefault="005A5BED" w:rsidP="005A5BED">
            <w:pPr>
              <w:pStyle w:val="Brdtekst"/>
              <w:spacing w:after="0"/>
              <w:jc w:val="left"/>
              <w:rPr>
                <w:noProof/>
              </w:rPr>
            </w:pPr>
          </w:p>
          <w:p w14:paraId="2A0009CE" w14:textId="77777777" w:rsidR="005A5BED" w:rsidRDefault="005A5BED" w:rsidP="005A5BED">
            <w:pPr>
              <w:pStyle w:val="Brdtekst"/>
              <w:spacing w:after="0"/>
              <w:jc w:val="left"/>
              <w:rPr>
                <w:noProof/>
              </w:rPr>
            </w:pPr>
          </w:p>
          <w:p w14:paraId="208D1E31" w14:textId="77777777" w:rsidR="005A5BED" w:rsidRDefault="005A5BED" w:rsidP="005A5BED">
            <w:pPr>
              <w:pStyle w:val="Brdtekst"/>
              <w:spacing w:after="0"/>
              <w:jc w:val="left"/>
              <w:rPr>
                <w:noProof/>
              </w:rPr>
            </w:pPr>
          </w:p>
          <w:p w14:paraId="2BA1CDF8" w14:textId="77777777" w:rsidR="005A5BED" w:rsidRDefault="005A5BED" w:rsidP="005A5BED">
            <w:pPr>
              <w:pStyle w:val="Brdtekst"/>
              <w:spacing w:after="0"/>
              <w:jc w:val="left"/>
              <w:rPr>
                <w:noProof/>
              </w:rPr>
            </w:pPr>
          </w:p>
          <w:p w14:paraId="655DA968" w14:textId="77777777" w:rsidR="005A5BED" w:rsidRDefault="005A5BED" w:rsidP="005A5BED">
            <w:pPr>
              <w:pStyle w:val="Brdtekst"/>
              <w:spacing w:after="0"/>
              <w:jc w:val="left"/>
              <w:rPr>
                <w:noProof/>
              </w:rPr>
            </w:pPr>
          </w:p>
          <w:p w14:paraId="4825115F" w14:textId="77777777" w:rsidR="005A5BED" w:rsidRDefault="005A5BED" w:rsidP="005A5BED">
            <w:pPr>
              <w:pStyle w:val="Brdtekst"/>
              <w:spacing w:after="0"/>
              <w:jc w:val="left"/>
              <w:rPr>
                <w:noProof/>
              </w:rPr>
            </w:pPr>
          </w:p>
          <w:p w14:paraId="1409550C" w14:textId="77777777" w:rsidR="005A5BED" w:rsidRDefault="005A5BED" w:rsidP="005A5BED">
            <w:pPr>
              <w:pStyle w:val="Brdtekst"/>
              <w:spacing w:after="0"/>
              <w:jc w:val="left"/>
              <w:rPr>
                <w:noProof/>
              </w:rPr>
            </w:pPr>
          </w:p>
          <w:p w14:paraId="2E577554" w14:textId="77777777" w:rsidR="005A5BED" w:rsidRDefault="005A5BED" w:rsidP="005A5BED">
            <w:pPr>
              <w:pStyle w:val="Brdtekst"/>
              <w:spacing w:after="0"/>
              <w:jc w:val="left"/>
              <w:rPr>
                <w:noProof/>
              </w:rPr>
            </w:pPr>
          </w:p>
          <w:p w14:paraId="442A0C03" w14:textId="77777777" w:rsidR="005A5BED" w:rsidRDefault="005A5BED" w:rsidP="005A5BED">
            <w:pPr>
              <w:pStyle w:val="Brdtekst"/>
              <w:spacing w:after="0"/>
              <w:jc w:val="left"/>
              <w:rPr>
                <w:noProof/>
              </w:rPr>
            </w:pPr>
          </w:p>
          <w:p w14:paraId="54090B41" w14:textId="77777777" w:rsidR="005A5BED" w:rsidRDefault="005A5BED" w:rsidP="005A5BED">
            <w:pPr>
              <w:pStyle w:val="Brdtekst"/>
              <w:spacing w:after="0"/>
              <w:jc w:val="left"/>
              <w:rPr>
                <w:noProof/>
              </w:rPr>
            </w:pPr>
          </w:p>
          <w:p w14:paraId="7AFF0918" w14:textId="77777777" w:rsidR="005A5BED" w:rsidRDefault="005A5BED" w:rsidP="005A5BED">
            <w:pPr>
              <w:pStyle w:val="Brdtekst"/>
              <w:spacing w:after="0"/>
              <w:jc w:val="left"/>
              <w:rPr>
                <w:noProof/>
              </w:rPr>
            </w:pPr>
          </w:p>
          <w:p w14:paraId="39A553E6" w14:textId="77777777" w:rsidR="005A5BED" w:rsidRDefault="005A5BED" w:rsidP="005A5BED">
            <w:pPr>
              <w:pStyle w:val="Brdtekst"/>
              <w:spacing w:after="0"/>
              <w:jc w:val="left"/>
              <w:rPr>
                <w:noProof/>
              </w:rPr>
            </w:pPr>
          </w:p>
          <w:p w14:paraId="7E0045C8" w14:textId="77777777" w:rsidR="005A5BED" w:rsidRDefault="005A5BED" w:rsidP="005A5BED">
            <w:pPr>
              <w:pStyle w:val="Brdtekst"/>
              <w:spacing w:after="0"/>
              <w:jc w:val="left"/>
              <w:rPr>
                <w:noProof/>
              </w:rPr>
            </w:pPr>
          </w:p>
          <w:p w14:paraId="5087718F" w14:textId="77777777" w:rsidR="005A5BED" w:rsidRDefault="005A5BED" w:rsidP="005A5BED">
            <w:pPr>
              <w:pStyle w:val="Brdtekst"/>
              <w:spacing w:after="0"/>
              <w:jc w:val="left"/>
              <w:rPr>
                <w:noProof/>
              </w:rPr>
            </w:pPr>
          </w:p>
          <w:p w14:paraId="1E1589A0" w14:textId="77777777" w:rsidR="005A5BED" w:rsidRDefault="005A5BED" w:rsidP="005A5BED">
            <w:pPr>
              <w:pStyle w:val="Brdtekst"/>
              <w:spacing w:after="0"/>
              <w:jc w:val="left"/>
              <w:rPr>
                <w:noProof/>
              </w:rPr>
            </w:pPr>
          </w:p>
          <w:p w14:paraId="29B31671" w14:textId="77777777" w:rsidR="005A5BED" w:rsidRDefault="005A5BED" w:rsidP="005A5BED">
            <w:pPr>
              <w:pStyle w:val="Brdtekst"/>
              <w:spacing w:after="0"/>
              <w:jc w:val="left"/>
              <w:rPr>
                <w:noProof/>
              </w:rPr>
            </w:pPr>
          </w:p>
          <w:p w14:paraId="02505F34" w14:textId="77777777" w:rsidR="005A5BED" w:rsidRDefault="005A5BED" w:rsidP="005A5BED">
            <w:pPr>
              <w:pStyle w:val="Brdtekst"/>
              <w:spacing w:after="0"/>
              <w:jc w:val="left"/>
              <w:rPr>
                <w:noProof/>
              </w:rPr>
            </w:pPr>
          </w:p>
          <w:p w14:paraId="06A21956" w14:textId="77777777" w:rsidR="005A5BED" w:rsidRDefault="005A5BED" w:rsidP="005A5BED">
            <w:pPr>
              <w:pStyle w:val="Brdtekst"/>
              <w:spacing w:after="0"/>
              <w:jc w:val="left"/>
              <w:rPr>
                <w:noProof/>
              </w:rPr>
            </w:pPr>
          </w:p>
          <w:p w14:paraId="42A47EF3" w14:textId="77777777" w:rsidR="005A5BED" w:rsidRDefault="005A5BED" w:rsidP="005A5BED">
            <w:pPr>
              <w:pStyle w:val="Brdtekst"/>
              <w:spacing w:after="0"/>
              <w:jc w:val="left"/>
              <w:rPr>
                <w:noProof/>
              </w:rPr>
            </w:pPr>
          </w:p>
          <w:p w14:paraId="1A5A9DC8" w14:textId="77777777" w:rsidR="005A5BED" w:rsidRDefault="005A5BED" w:rsidP="005A5BED">
            <w:pPr>
              <w:pStyle w:val="Brdtekst"/>
              <w:spacing w:after="0"/>
              <w:jc w:val="left"/>
              <w:rPr>
                <w:noProof/>
              </w:rPr>
            </w:pPr>
          </w:p>
          <w:p w14:paraId="54E530A5" w14:textId="77777777" w:rsidR="005A5BED" w:rsidRDefault="005A5BED" w:rsidP="005A5BED">
            <w:pPr>
              <w:pStyle w:val="Brdtekst"/>
              <w:spacing w:after="0"/>
              <w:jc w:val="left"/>
              <w:rPr>
                <w:noProof/>
              </w:rPr>
            </w:pPr>
          </w:p>
          <w:p w14:paraId="42C5381B" w14:textId="77777777" w:rsidR="005A5BED" w:rsidRDefault="005A5BED" w:rsidP="005A5BED">
            <w:pPr>
              <w:pStyle w:val="Brdtekst"/>
              <w:spacing w:after="0"/>
              <w:jc w:val="left"/>
              <w:rPr>
                <w:noProof/>
              </w:rPr>
            </w:pPr>
          </w:p>
          <w:p w14:paraId="0359C161" w14:textId="77777777" w:rsidR="005A5BED" w:rsidRDefault="005A5BED" w:rsidP="005A5BED">
            <w:pPr>
              <w:pStyle w:val="Brdtekst"/>
              <w:spacing w:after="0"/>
              <w:jc w:val="left"/>
              <w:rPr>
                <w:noProof/>
              </w:rPr>
            </w:pPr>
          </w:p>
          <w:p w14:paraId="317F3D7B" w14:textId="77777777" w:rsidR="005A5BED" w:rsidRDefault="005A5BED" w:rsidP="005A5BED">
            <w:pPr>
              <w:pStyle w:val="Brdtekst"/>
              <w:spacing w:after="0"/>
              <w:jc w:val="left"/>
              <w:rPr>
                <w:noProof/>
              </w:rPr>
            </w:pPr>
          </w:p>
          <w:p w14:paraId="4ED6A98F" w14:textId="77777777" w:rsidR="005A5BED" w:rsidRDefault="005A5BED" w:rsidP="005A5BED">
            <w:pPr>
              <w:pStyle w:val="Brdtekst"/>
              <w:spacing w:after="0"/>
              <w:jc w:val="left"/>
              <w:rPr>
                <w:noProof/>
              </w:rPr>
            </w:pPr>
          </w:p>
          <w:p w14:paraId="3B04461D" w14:textId="77777777" w:rsidR="005A5BED" w:rsidRDefault="005A5BED" w:rsidP="005A5BED">
            <w:pPr>
              <w:pStyle w:val="Brdtekst"/>
              <w:spacing w:after="0"/>
              <w:jc w:val="left"/>
              <w:rPr>
                <w:noProof/>
              </w:rPr>
            </w:pPr>
          </w:p>
          <w:p w14:paraId="1E4BC7C5" w14:textId="56B08174" w:rsidR="005A5BED" w:rsidRDefault="005A5BED" w:rsidP="005A5BED">
            <w:pPr>
              <w:pStyle w:val="Brdtekst"/>
              <w:spacing w:after="0"/>
              <w:jc w:val="left"/>
              <w:rPr>
                <w:noProof/>
              </w:rPr>
            </w:pPr>
            <w:r>
              <w:rPr>
                <w:noProof/>
              </w:rPr>
              <w:t>Se felles merknadssvar – 3 Helsemessige konsekvenser</w:t>
            </w:r>
          </w:p>
          <w:p w14:paraId="27998799" w14:textId="77777777" w:rsidR="005A5BED" w:rsidRDefault="005A5BED" w:rsidP="005A5BED">
            <w:pPr>
              <w:pStyle w:val="Brdtekst"/>
              <w:spacing w:after="0"/>
              <w:jc w:val="left"/>
              <w:rPr>
                <w:noProof/>
              </w:rPr>
            </w:pPr>
          </w:p>
          <w:p w14:paraId="19434941" w14:textId="77777777" w:rsidR="005A5BED" w:rsidRDefault="005A5BED" w:rsidP="005A5BED">
            <w:pPr>
              <w:pStyle w:val="Brdtekst"/>
              <w:spacing w:after="0"/>
              <w:jc w:val="left"/>
              <w:rPr>
                <w:noProof/>
              </w:rPr>
            </w:pPr>
          </w:p>
          <w:p w14:paraId="20A9909D" w14:textId="77777777" w:rsidR="005A5BED" w:rsidRDefault="005A5BED" w:rsidP="005A5BED">
            <w:pPr>
              <w:pStyle w:val="Brdtekst"/>
              <w:spacing w:after="0"/>
              <w:jc w:val="left"/>
              <w:rPr>
                <w:noProof/>
              </w:rPr>
            </w:pPr>
          </w:p>
          <w:p w14:paraId="331F6985" w14:textId="77777777" w:rsidR="00816C0A" w:rsidRDefault="00816C0A" w:rsidP="005A5BED">
            <w:pPr>
              <w:pStyle w:val="Brdtekst"/>
              <w:spacing w:after="0"/>
              <w:jc w:val="left"/>
              <w:rPr>
                <w:noProof/>
              </w:rPr>
            </w:pPr>
          </w:p>
          <w:p w14:paraId="790B73B3" w14:textId="77777777" w:rsidR="00816C0A" w:rsidRDefault="00816C0A" w:rsidP="005A5BED">
            <w:pPr>
              <w:pStyle w:val="Brdtekst"/>
              <w:spacing w:after="0"/>
              <w:jc w:val="left"/>
              <w:rPr>
                <w:noProof/>
              </w:rPr>
            </w:pPr>
          </w:p>
          <w:p w14:paraId="0006D6CE" w14:textId="77777777" w:rsidR="00816C0A" w:rsidRDefault="00816C0A" w:rsidP="005A5BED">
            <w:pPr>
              <w:pStyle w:val="Brdtekst"/>
              <w:spacing w:after="0"/>
              <w:jc w:val="left"/>
              <w:rPr>
                <w:noProof/>
              </w:rPr>
            </w:pPr>
          </w:p>
          <w:p w14:paraId="0EE2C719" w14:textId="77777777" w:rsidR="00816C0A" w:rsidRDefault="00816C0A" w:rsidP="005A5BED">
            <w:pPr>
              <w:pStyle w:val="Brdtekst"/>
              <w:spacing w:after="0"/>
              <w:jc w:val="left"/>
              <w:rPr>
                <w:noProof/>
              </w:rPr>
            </w:pPr>
          </w:p>
          <w:p w14:paraId="65456F04" w14:textId="77777777" w:rsidR="00816C0A" w:rsidRDefault="00816C0A" w:rsidP="005A5BED">
            <w:pPr>
              <w:pStyle w:val="Brdtekst"/>
              <w:spacing w:after="0"/>
              <w:jc w:val="left"/>
              <w:rPr>
                <w:noProof/>
              </w:rPr>
            </w:pPr>
          </w:p>
          <w:p w14:paraId="526C4C7C" w14:textId="77777777" w:rsidR="00816C0A" w:rsidRDefault="00816C0A" w:rsidP="005A5BED">
            <w:pPr>
              <w:pStyle w:val="Brdtekst"/>
              <w:spacing w:after="0"/>
              <w:jc w:val="left"/>
              <w:rPr>
                <w:noProof/>
              </w:rPr>
            </w:pPr>
          </w:p>
          <w:p w14:paraId="6E20A491" w14:textId="28D254B5" w:rsidR="00816C0A" w:rsidRDefault="00505CFA" w:rsidP="005A5BED">
            <w:pPr>
              <w:pStyle w:val="Brdtekst"/>
              <w:spacing w:after="0"/>
              <w:jc w:val="left"/>
              <w:rPr>
                <w:noProof/>
              </w:rPr>
            </w:pPr>
            <w:r>
              <w:rPr>
                <w:noProof/>
              </w:rPr>
              <w:t>Se felles merknadssvar – 2 Konsekvenser av støy og 3 Helsemessige konsekvenser¨</w:t>
            </w:r>
          </w:p>
          <w:p w14:paraId="32CE4CD6" w14:textId="41AD8C25" w:rsidR="00505CFA" w:rsidRDefault="00567B22" w:rsidP="005A5BED">
            <w:pPr>
              <w:pStyle w:val="Brdtekst"/>
              <w:spacing w:after="0"/>
              <w:jc w:val="left"/>
              <w:rPr>
                <w:noProof/>
              </w:rPr>
            </w:pPr>
            <w:r>
              <w:rPr>
                <w:noProof/>
              </w:rPr>
              <w:t xml:space="preserve">Støyens ulike karakter er hensyntatt i utarbeidelsen av T-1442 og ved fastsettelse av grenseverdiene. </w:t>
            </w:r>
          </w:p>
          <w:p w14:paraId="2B8ABE13" w14:textId="77777777" w:rsidR="00505CFA" w:rsidRDefault="00505CFA" w:rsidP="005A5BED">
            <w:pPr>
              <w:pStyle w:val="Brdtekst"/>
              <w:spacing w:after="0"/>
              <w:jc w:val="left"/>
              <w:rPr>
                <w:noProof/>
              </w:rPr>
            </w:pPr>
          </w:p>
          <w:p w14:paraId="3B3C5E5E" w14:textId="77777777" w:rsidR="00505CFA" w:rsidRDefault="00505CFA" w:rsidP="005A5BED">
            <w:pPr>
              <w:pStyle w:val="Brdtekst"/>
              <w:spacing w:after="0"/>
              <w:jc w:val="left"/>
              <w:rPr>
                <w:noProof/>
              </w:rPr>
            </w:pPr>
          </w:p>
          <w:p w14:paraId="283724A7" w14:textId="77777777" w:rsidR="00505CFA" w:rsidRDefault="00505CFA" w:rsidP="005A5BED">
            <w:pPr>
              <w:pStyle w:val="Brdtekst"/>
              <w:spacing w:after="0"/>
              <w:jc w:val="left"/>
              <w:rPr>
                <w:noProof/>
              </w:rPr>
            </w:pPr>
          </w:p>
          <w:p w14:paraId="534F8CB3" w14:textId="77777777" w:rsidR="00505CFA" w:rsidRDefault="00505CFA" w:rsidP="005A5BED">
            <w:pPr>
              <w:pStyle w:val="Brdtekst"/>
              <w:spacing w:after="0"/>
              <w:jc w:val="left"/>
              <w:rPr>
                <w:noProof/>
              </w:rPr>
            </w:pPr>
          </w:p>
          <w:p w14:paraId="1105FBB4" w14:textId="77777777" w:rsidR="00505CFA" w:rsidRDefault="00505CFA" w:rsidP="005A5BED">
            <w:pPr>
              <w:pStyle w:val="Brdtekst"/>
              <w:spacing w:after="0"/>
              <w:jc w:val="left"/>
              <w:rPr>
                <w:noProof/>
              </w:rPr>
            </w:pPr>
          </w:p>
          <w:p w14:paraId="354C209E" w14:textId="77777777" w:rsidR="00505CFA" w:rsidRDefault="00505CFA" w:rsidP="005A5BED">
            <w:pPr>
              <w:pStyle w:val="Brdtekst"/>
              <w:spacing w:after="0"/>
              <w:jc w:val="left"/>
              <w:rPr>
                <w:noProof/>
              </w:rPr>
            </w:pPr>
          </w:p>
          <w:p w14:paraId="3B3B1DA2" w14:textId="692E5393" w:rsidR="00E80C39" w:rsidRDefault="00E80C39" w:rsidP="00E80C39">
            <w:pPr>
              <w:pStyle w:val="Brdtekst"/>
              <w:spacing w:after="0"/>
              <w:jc w:val="left"/>
              <w:rPr>
                <w:noProof/>
              </w:rPr>
            </w:pPr>
            <w:r>
              <w:rPr>
                <w:noProof/>
              </w:rPr>
              <w:t>Se felles merknadssvar – 1 Lokalisering</w:t>
            </w:r>
          </w:p>
          <w:p w14:paraId="497AA8C6" w14:textId="77777777" w:rsidR="00505CFA" w:rsidRDefault="00505CFA" w:rsidP="005A5BED">
            <w:pPr>
              <w:pStyle w:val="Brdtekst"/>
              <w:spacing w:after="0"/>
              <w:jc w:val="left"/>
              <w:rPr>
                <w:noProof/>
              </w:rPr>
            </w:pPr>
          </w:p>
          <w:p w14:paraId="0497A73A" w14:textId="77777777" w:rsidR="004D2597" w:rsidRDefault="004D2597" w:rsidP="005A5BED">
            <w:pPr>
              <w:pStyle w:val="Brdtekst"/>
              <w:spacing w:after="0"/>
              <w:jc w:val="left"/>
              <w:rPr>
                <w:noProof/>
              </w:rPr>
            </w:pPr>
          </w:p>
          <w:p w14:paraId="52A0CAD9" w14:textId="77777777" w:rsidR="00505CFA" w:rsidRDefault="00505CFA" w:rsidP="005A5BED">
            <w:pPr>
              <w:pStyle w:val="Brdtekst"/>
              <w:spacing w:after="0"/>
              <w:jc w:val="left"/>
              <w:rPr>
                <w:noProof/>
              </w:rPr>
            </w:pPr>
          </w:p>
          <w:p w14:paraId="723D43B1" w14:textId="77777777" w:rsidR="00D130C2" w:rsidRDefault="00D130C2" w:rsidP="00D130C2">
            <w:pPr>
              <w:pStyle w:val="Brdtekst"/>
              <w:spacing w:after="0"/>
              <w:jc w:val="left"/>
              <w:rPr>
                <w:noProof/>
              </w:rPr>
            </w:pPr>
          </w:p>
          <w:p w14:paraId="3ECAE4AB" w14:textId="77777777" w:rsidR="00D130C2" w:rsidRDefault="00D130C2" w:rsidP="00D130C2">
            <w:pPr>
              <w:pStyle w:val="Brdtekst"/>
              <w:spacing w:after="0"/>
              <w:jc w:val="left"/>
              <w:rPr>
                <w:noProof/>
              </w:rPr>
            </w:pPr>
          </w:p>
          <w:p w14:paraId="44C72AB8" w14:textId="7237875C" w:rsidR="00D130C2" w:rsidRDefault="00FD6F9F" w:rsidP="00D130C2">
            <w:pPr>
              <w:pStyle w:val="Brdtekst"/>
              <w:spacing w:after="0"/>
              <w:jc w:val="left"/>
              <w:rPr>
                <w:noProof/>
              </w:rPr>
            </w:pPr>
            <w:r>
              <w:rPr>
                <w:noProof/>
              </w:rPr>
              <w:t>Det er gjennomført en kvalitetssikret konseptvalgutredning som definerer hvilken beredskapsmodell som skal legges til grunn.</w:t>
            </w:r>
          </w:p>
          <w:p w14:paraId="5750C2CB" w14:textId="1504626B" w:rsidR="00FD6F9F" w:rsidRDefault="00FD6F9F" w:rsidP="00D130C2">
            <w:pPr>
              <w:pStyle w:val="Brdtekst"/>
              <w:spacing w:after="0"/>
              <w:jc w:val="left"/>
              <w:rPr>
                <w:noProof/>
              </w:rPr>
            </w:pPr>
            <w:r>
              <w:rPr>
                <w:noProof/>
              </w:rPr>
              <w:t>Beredskapssenteret foreslås med innendørs skytebane og ivaretar avstand til bebyggelse.</w:t>
            </w:r>
          </w:p>
          <w:p w14:paraId="51F6CDDE" w14:textId="77777777" w:rsidR="005A5BED" w:rsidRDefault="005A5BED" w:rsidP="005A5BED">
            <w:pPr>
              <w:pStyle w:val="Brdtekst"/>
              <w:spacing w:after="0"/>
              <w:jc w:val="left"/>
              <w:rPr>
                <w:noProof/>
              </w:rPr>
            </w:pPr>
          </w:p>
          <w:p w14:paraId="37039C9A" w14:textId="77777777" w:rsidR="005A5BED" w:rsidRDefault="005A5BED" w:rsidP="005A5BED">
            <w:pPr>
              <w:pStyle w:val="Brdtekst"/>
              <w:spacing w:after="0"/>
              <w:jc w:val="left"/>
              <w:rPr>
                <w:noProof/>
              </w:rPr>
            </w:pPr>
          </w:p>
          <w:p w14:paraId="159F5896" w14:textId="5567782A" w:rsidR="00D130C2" w:rsidRDefault="00FD6F9F" w:rsidP="00D130C2">
            <w:pPr>
              <w:pStyle w:val="Brdtekst"/>
              <w:spacing w:after="0"/>
              <w:jc w:val="left"/>
              <w:rPr>
                <w:noProof/>
              </w:rPr>
            </w:pPr>
            <w:r>
              <w:rPr>
                <w:noProof/>
              </w:rPr>
              <w:t>Se felles merknadssvar – 2 Konsekvenser av støy</w:t>
            </w:r>
          </w:p>
          <w:p w14:paraId="7815EAAC" w14:textId="77777777" w:rsidR="00D130C2" w:rsidRDefault="00D130C2" w:rsidP="00D130C2">
            <w:pPr>
              <w:pStyle w:val="Brdtekst"/>
              <w:spacing w:after="0"/>
              <w:jc w:val="left"/>
              <w:rPr>
                <w:noProof/>
              </w:rPr>
            </w:pPr>
          </w:p>
          <w:p w14:paraId="6DA2D699" w14:textId="77777777" w:rsidR="00D130C2" w:rsidRDefault="00D130C2" w:rsidP="00D130C2">
            <w:pPr>
              <w:pStyle w:val="Brdtekst"/>
              <w:spacing w:after="0"/>
              <w:jc w:val="left"/>
              <w:rPr>
                <w:noProof/>
              </w:rPr>
            </w:pPr>
          </w:p>
          <w:p w14:paraId="71A887BC" w14:textId="77777777" w:rsidR="00D130C2" w:rsidRDefault="00D130C2" w:rsidP="00D130C2">
            <w:pPr>
              <w:pStyle w:val="Brdtekst"/>
              <w:spacing w:after="0"/>
              <w:jc w:val="left"/>
              <w:rPr>
                <w:noProof/>
              </w:rPr>
            </w:pPr>
          </w:p>
          <w:p w14:paraId="346F53E0" w14:textId="7BBC3C85" w:rsidR="00D130C2" w:rsidRDefault="00D130C2" w:rsidP="00D130C2">
            <w:pPr>
              <w:pStyle w:val="Brdtekst"/>
              <w:spacing w:after="0"/>
              <w:jc w:val="left"/>
              <w:rPr>
                <w:noProof/>
              </w:rPr>
            </w:pPr>
            <w:r>
              <w:rPr>
                <w:noProof/>
              </w:rPr>
              <w:t>Se felles merknadssvar – 2 Konsekvenser av støy</w:t>
            </w:r>
          </w:p>
          <w:p w14:paraId="6207042F" w14:textId="3F578C74" w:rsidR="00D130C2" w:rsidRDefault="00FD6F9F" w:rsidP="00D130C2">
            <w:pPr>
              <w:pStyle w:val="Brdtekst"/>
              <w:spacing w:after="0"/>
              <w:jc w:val="left"/>
              <w:rPr>
                <w:noProof/>
              </w:rPr>
            </w:pPr>
            <w:r>
              <w:rPr>
                <w:noProof/>
              </w:rPr>
              <w:t>Oslo kommune legger de til enhver tid gjeldende støyretningslinjer til grunn.</w:t>
            </w:r>
          </w:p>
          <w:p w14:paraId="1CB426D1" w14:textId="1D2F6FCF" w:rsidR="00FD6F9F" w:rsidRDefault="00FD6F9F" w:rsidP="00D130C2">
            <w:pPr>
              <w:pStyle w:val="Brdtekst"/>
              <w:spacing w:after="0"/>
              <w:jc w:val="left"/>
              <w:rPr>
                <w:noProof/>
              </w:rPr>
            </w:pPr>
            <w:r>
              <w:rPr>
                <w:noProof/>
              </w:rPr>
              <w:t>Planforslaget overoppfyller T-1442 og ivaretar støygrensene i Oppegård for store deler av aktiviteten på senteret.</w:t>
            </w:r>
          </w:p>
          <w:p w14:paraId="547FA0B8" w14:textId="77777777" w:rsidR="00A058FA" w:rsidRDefault="00A058FA" w:rsidP="00D130C2">
            <w:pPr>
              <w:pStyle w:val="Brdtekst"/>
              <w:spacing w:after="0"/>
              <w:jc w:val="left"/>
              <w:rPr>
                <w:noProof/>
              </w:rPr>
            </w:pPr>
          </w:p>
          <w:p w14:paraId="167D2EC7" w14:textId="77777777" w:rsidR="00A058FA" w:rsidRDefault="00A058FA" w:rsidP="00D130C2">
            <w:pPr>
              <w:pStyle w:val="Brdtekst"/>
              <w:spacing w:after="0"/>
              <w:jc w:val="left"/>
              <w:rPr>
                <w:noProof/>
              </w:rPr>
            </w:pPr>
          </w:p>
          <w:p w14:paraId="42D2232D" w14:textId="77777777" w:rsidR="00A058FA" w:rsidRDefault="00A058FA" w:rsidP="00D130C2">
            <w:pPr>
              <w:pStyle w:val="Brdtekst"/>
              <w:spacing w:after="0"/>
              <w:jc w:val="left"/>
              <w:rPr>
                <w:noProof/>
              </w:rPr>
            </w:pPr>
          </w:p>
          <w:p w14:paraId="1D38509A" w14:textId="77777777" w:rsidR="00A058FA" w:rsidRDefault="00A058FA" w:rsidP="00D130C2">
            <w:pPr>
              <w:pStyle w:val="Brdtekst"/>
              <w:spacing w:after="0"/>
              <w:jc w:val="left"/>
              <w:rPr>
                <w:noProof/>
              </w:rPr>
            </w:pPr>
          </w:p>
          <w:p w14:paraId="62D94F24" w14:textId="77777777" w:rsidR="00A058FA" w:rsidRDefault="00A058FA" w:rsidP="00D130C2">
            <w:pPr>
              <w:pStyle w:val="Brdtekst"/>
              <w:spacing w:after="0"/>
              <w:jc w:val="left"/>
              <w:rPr>
                <w:noProof/>
              </w:rPr>
            </w:pPr>
          </w:p>
          <w:p w14:paraId="3590E70A" w14:textId="77777777" w:rsidR="00A058FA" w:rsidRDefault="00A058FA" w:rsidP="00D130C2">
            <w:pPr>
              <w:pStyle w:val="Brdtekst"/>
              <w:spacing w:after="0"/>
              <w:jc w:val="left"/>
              <w:rPr>
                <w:noProof/>
              </w:rPr>
            </w:pPr>
          </w:p>
          <w:p w14:paraId="47A9F933" w14:textId="77777777" w:rsidR="00A058FA" w:rsidRDefault="00A058FA" w:rsidP="00D130C2">
            <w:pPr>
              <w:pStyle w:val="Brdtekst"/>
              <w:spacing w:after="0"/>
              <w:jc w:val="left"/>
              <w:rPr>
                <w:noProof/>
              </w:rPr>
            </w:pPr>
          </w:p>
          <w:p w14:paraId="0086A7E7" w14:textId="77777777" w:rsidR="00A058FA" w:rsidRDefault="00A058FA" w:rsidP="00D130C2">
            <w:pPr>
              <w:pStyle w:val="Brdtekst"/>
              <w:spacing w:after="0"/>
              <w:jc w:val="left"/>
              <w:rPr>
                <w:noProof/>
              </w:rPr>
            </w:pPr>
          </w:p>
          <w:p w14:paraId="160A473A" w14:textId="77777777" w:rsidR="00A058FA" w:rsidRDefault="00A058FA" w:rsidP="00D130C2">
            <w:pPr>
              <w:pStyle w:val="Brdtekst"/>
              <w:spacing w:after="0"/>
              <w:jc w:val="left"/>
              <w:rPr>
                <w:noProof/>
              </w:rPr>
            </w:pPr>
          </w:p>
          <w:p w14:paraId="5304C34C" w14:textId="60EC430F" w:rsidR="00A058FA" w:rsidRDefault="00FD6F9F" w:rsidP="00D130C2">
            <w:pPr>
              <w:pStyle w:val="Brdtekst"/>
              <w:spacing w:after="0"/>
              <w:jc w:val="left"/>
              <w:rPr>
                <w:noProof/>
              </w:rPr>
            </w:pPr>
            <w:r>
              <w:rPr>
                <w:noProof/>
              </w:rPr>
              <w:t>Tas til orientering.</w:t>
            </w:r>
          </w:p>
          <w:p w14:paraId="149549BB" w14:textId="77777777" w:rsidR="00A058FA" w:rsidRDefault="00A058FA" w:rsidP="00D130C2">
            <w:pPr>
              <w:pStyle w:val="Brdtekst"/>
              <w:spacing w:after="0"/>
              <w:jc w:val="left"/>
              <w:rPr>
                <w:noProof/>
              </w:rPr>
            </w:pPr>
          </w:p>
          <w:p w14:paraId="6EC0A21B" w14:textId="77777777" w:rsidR="00A058FA" w:rsidRDefault="00A058FA" w:rsidP="00D130C2">
            <w:pPr>
              <w:pStyle w:val="Brdtekst"/>
              <w:spacing w:after="0"/>
              <w:jc w:val="left"/>
              <w:rPr>
                <w:noProof/>
              </w:rPr>
            </w:pPr>
          </w:p>
          <w:p w14:paraId="453C4D7A" w14:textId="77777777" w:rsidR="00A058FA" w:rsidRDefault="00A058FA" w:rsidP="00D130C2">
            <w:pPr>
              <w:pStyle w:val="Brdtekst"/>
              <w:spacing w:after="0"/>
              <w:jc w:val="left"/>
              <w:rPr>
                <w:noProof/>
              </w:rPr>
            </w:pPr>
          </w:p>
          <w:p w14:paraId="7D0E26BA" w14:textId="77777777" w:rsidR="00A058FA" w:rsidRDefault="00A058FA" w:rsidP="00D130C2">
            <w:pPr>
              <w:pStyle w:val="Brdtekst"/>
              <w:spacing w:after="0"/>
              <w:jc w:val="left"/>
              <w:rPr>
                <w:noProof/>
              </w:rPr>
            </w:pPr>
          </w:p>
          <w:p w14:paraId="4C8DB677" w14:textId="77777777" w:rsidR="00A058FA" w:rsidRDefault="00A058FA" w:rsidP="00D130C2">
            <w:pPr>
              <w:pStyle w:val="Brdtekst"/>
              <w:spacing w:after="0"/>
              <w:jc w:val="left"/>
              <w:rPr>
                <w:noProof/>
              </w:rPr>
            </w:pPr>
          </w:p>
          <w:p w14:paraId="3A1B0A2A" w14:textId="77777777" w:rsidR="00A058FA" w:rsidRDefault="00A058FA" w:rsidP="00D130C2">
            <w:pPr>
              <w:pStyle w:val="Brdtekst"/>
              <w:spacing w:after="0"/>
              <w:jc w:val="left"/>
              <w:rPr>
                <w:noProof/>
              </w:rPr>
            </w:pPr>
          </w:p>
          <w:p w14:paraId="1D04E273" w14:textId="77777777" w:rsidR="00A058FA" w:rsidRDefault="00A058FA" w:rsidP="00D130C2">
            <w:pPr>
              <w:pStyle w:val="Brdtekst"/>
              <w:spacing w:after="0"/>
              <w:jc w:val="left"/>
              <w:rPr>
                <w:noProof/>
              </w:rPr>
            </w:pPr>
          </w:p>
          <w:p w14:paraId="6316B77D" w14:textId="77777777" w:rsidR="00A058FA" w:rsidRDefault="00A058FA" w:rsidP="00D130C2">
            <w:pPr>
              <w:pStyle w:val="Brdtekst"/>
              <w:spacing w:after="0"/>
              <w:jc w:val="left"/>
              <w:rPr>
                <w:noProof/>
              </w:rPr>
            </w:pPr>
          </w:p>
          <w:p w14:paraId="65D57FAD" w14:textId="77777777" w:rsidR="00A058FA" w:rsidRDefault="00A058FA" w:rsidP="00D130C2">
            <w:pPr>
              <w:pStyle w:val="Brdtekst"/>
              <w:spacing w:after="0"/>
              <w:jc w:val="left"/>
              <w:rPr>
                <w:noProof/>
              </w:rPr>
            </w:pPr>
          </w:p>
          <w:p w14:paraId="2FB1C83E" w14:textId="77777777" w:rsidR="00A058FA" w:rsidRDefault="00A058FA" w:rsidP="00D130C2">
            <w:pPr>
              <w:pStyle w:val="Brdtekst"/>
              <w:spacing w:after="0"/>
              <w:jc w:val="left"/>
              <w:rPr>
                <w:noProof/>
              </w:rPr>
            </w:pPr>
          </w:p>
          <w:p w14:paraId="36E4C557" w14:textId="77777777" w:rsidR="00A058FA" w:rsidRDefault="00A058FA" w:rsidP="00D130C2">
            <w:pPr>
              <w:pStyle w:val="Brdtekst"/>
              <w:spacing w:after="0"/>
              <w:jc w:val="left"/>
              <w:rPr>
                <w:noProof/>
              </w:rPr>
            </w:pPr>
          </w:p>
          <w:p w14:paraId="282ACC39" w14:textId="77777777" w:rsidR="00A058FA" w:rsidRDefault="00A058FA" w:rsidP="00D130C2">
            <w:pPr>
              <w:pStyle w:val="Brdtekst"/>
              <w:spacing w:after="0"/>
              <w:jc w:val="left"/>
              <w:rPr>
                <w:noProof/>
              </w:rPr>
            </w:pPr>
          </w:p>
          <w:p w14:paraId="300C0A2E" w14:textId="77777777" w:rsidR="00A058FA" w:rsidRDefault="00A058FA" w:rsidP="00D130C2">
            <w:pPr>
              <w:pStyle w:val="Brdtekst"/>
              <w:spacing w:after="0"/>
              <w:jc w:val="left"/>
              <w:rPr>
                <w:noProof/>
              </w:rPr>
            </w:pPr>
          </w:p>
          <w:p w14:paraId="467D81F0" w14:textId="77777777" w:rsidR="00A058FA" w:rsidRDefault="00A058FA" w:rsidP="00D130C2">
            <w:pPr>
              <w:pStyle w:val="Brdtekst"/>
              <w:spacing w:after="0"/>
              <w:jc w:val="left"/>
              <w:rPr>
                <w:noProof/>
              </w:rPr>
            </w:pPr>
          </w:p>
          <w:p w14:paraId="7E385029" w14:textId="77777777" w:rsidR="00A058FA" w:rsidRDefault="00A058FA" w:rsidP="00D130C2">
            <w:pPr>
              <w:pStyle w:val="Brdtekst"/>
              <w:spacing w:after="0"/>
              <w:jc w:val="left"/>
              <w:rPr>
                <w:noProof/>
              </w:rPr>
            </w:pPr>
          </w:p>
          <w:p w14:paraId="26BE53D8" w14:textId="77777777" w:rsidR="00A058FA" w:rsidRDefault="00A058FA" w:rsidP="00D130C2">
            <w:pPr>
              <w:pStyle w:val="Brdtekst"/>
              <w:spacing w:after="0"/>
              <w:jc w:val="left"/>
              <w:rPr>
                <w:noProof/>
              </w:rPr>
            </w:pPr>
          </w:p>
          <w:p w14:paraId="69A26502" w14:textId="77777777" w:rsidR="00A058FA" w:rsidRDefault="00A058FA" w:rsidP="00D130C2">
            <w:pPr>
              <w:pStyle w:val="Brdtekst"/>
              <w:spacing w:after="0"/>
              <w:jc w:val="left"/>
              <w:rPr>
                <w:noProof/>
              </w:rPr>
            </w:pPr>
          </w:p>
          <w:p w14:paraId="42C471A0" w14:textId="65A6AE84" w:rsidR="00A058FA" w:rsidRDefault="00A058FA" w:rsidP="00D130C2">
            <w:pPr>
              <w:pStyle w:val="Brdtekst"/>
              <w:spacing w:after="0"/>
              <w:jc w:val="left"/>
              <w:rPr>
                <w:noProof/>
              </w:rPr>
            </w:pPr>
          </w:p>
          <w:p w14:paraId="4681EC79" w14:textId="6D8F3C7B" w:rsidR="00A058FA" w:rsidRDefault="00A058FA" w:rsidP="00D130C2">
            <w:pPr>
              <w:pStyle w:val="Brdtekst"/>
              <w:spacing w:after="0"/>
              <w:jc w:val="left"/>
              <w:rPr>
                <w:noProof/>
              </w:rPr>
            </w:pPr>
          </w:p>
          <w:p w14:paraId="2B102276" w14:textId="77777777" w:rsidR="00A058FA" w:rsidRDefault="00A058FA" w:rsidP="00D130C2">
            <w:pPr>
              <w:pStyle w:val="Brdtekst"/>
              <w:spacing w:after="0"/>
              <w:jc w:val="left"/>
              <w:rPr>
                <w:noProof/>
              </w:rPr>
            </w:pPr>
          </w:p>
          <w:p w14:paraId="17A42AF6" w14:textId="77777777" w:rsidR="00A058FA" w:rsidRDefault="00A058FA" w:rsidP="00D130C2">
            <w:pPr>
              <w:pStyle w:val="Brdtekst"/>
              <w:spacing w:after="0"/>
              <w:jc w:val="left"/>
              <w:rPr>
                <w:noProof/>
              </w:rPr>
            </w:pPr>
          </w:p>
          <w:p w14:paraId="177CDC21" w14:textId="1E146988" w:rsidR="002C269B" w:rsidRDefault="00A058FA" w:rsidP="00D130C2">
            <w:pPr>
              <w:pStyle w:val="Brdtekst"/>
              <w:spacing w:after="0"/>
              <w:jc w:val="left"/>
              <w:rPr>
                <w:noProof/>
              </w:rPr>
            </w:pPr>
            <w:r>
              <w:rPr>
                <w:noProof/>
              </w:rPr>
              <w:t>Se felles merknadssvar – 1 Lokalisering og 5 Skytebaner og SIBO</w:t>
            </w:r>
          </w:p>
        </w:tc>
      </w:tr>
      <w:tr w:rsidR="009D0482" w14:paraId="72A18129" w14:textId="77777777" w:rsidTr="00A47C76">
        <w:tc>
          <w:tcPr>
            <w:tcW w:w="4395" w:type="dxa"/>
          </w:tcPr>
          <w:p w14:paraId="2C5A5789" w14:textId="577E2A25" w:rsidR="00F04792" w:rsidRDefault="00663E80" w:rsidP="00F04792">
            <w:pPr>
              <w:pStyle w:val="Brdtekst"/>
              <w:spacing w:after="0"/>
              <w:jc w:val="left"/>
              <w:rPr>
                <w:b/>
                <w:noProof/>
              </w:rPr>
            </w:pPr>
            <w:r>
              <w:rPr>
                <w:b/>
                <w:noProof/>
              </w:rPr>
              <w:lastRenderedPageBreak/>
              <w:t>C606</w:t>
            </w:r>
            <w:r w:rsidR="00F04792" w:rsidRPr="00547D7E">
              <w:rPr>
                <w:b/>
                <w:noProof/>
              </w:rPr>
              <w:t xml:space="preserve"> – </w:t>
            </w:r>
            <w:r w:rsidR="00F04792">
              <w:rPr>
                <w:b/>
                <w:noProof/>
              </w:rPr>
              <w:t>Reidun Falk</w:t>
            </w:r>
            <w:r w:rsidR="00F04792" w:rsidRPr="00547D7E">
              <w:rPr>
                <w:b/>
                <w:noProof/>
              </w:rPr>
              <w:t xml:space="preserve"> – </w:t>
            </w:r>
            <w:r w:rsidR="00F04792">
              <w:rPr>
                <w:b/>
                <w:noProof/>
              </w:rPr>
              <w:t>14.06.2017</w:t>
            </w:r>
          </w:p>
          <w:p w14:paraId="47C6BCF2" w14:textId="77777777" w:rsidR="009D0482" w:rsidRDefault="009D0482" w:rsidP="009D0482">
            <w:pPr>
              <w:pStyle w:val="Brdtekst"/>
              <w:spacing w:after="0"/>
              <w:jc w:val="left"/>
              <w:rPr>
                <w:noProof/>
              </w:rPr>
            </w:pPr>
          </w:p>
          <w:p w14:paraId="0707CC90" w14:textId="7DFDBB9C" w:rsidR="00F04792" w:rsidRDefault="00F04792" w:rsidP="00F04792">
            <w:pPr>
              <w:pStyle w:val="Brdtekst"/>
              <w:spacing w:after="0"/>
              <w:jc w:val="left"/>
              <w:rPr>
                <w:noProof/>
              </w:rPr>
            </w:pPr>
            <w:r>
              <w:rPr>
                <w:noProof/>
              </w:rPr>
              <w:t xml:space="preserve">Dette er meget alvorlig og må stanses. Vi nekter å ha helikopter trafikk her natt og dag. Jeg har en gutt med ADHDsom er lyd-senitiv. Dette kommer til å bety kroken på døra for oss </w:t>
            </w:r>
            <w:r>
              <w:rPr>
                <w:noProof/>
              </w:rPr>
              <w:lastRenderedPageBreak/>
              <w:t xml:space="preserve">her i Søndre Nordstrand. Dette kommer til å gjøre livet for oss og alle andre naboer til et rent helvete ... </w:t>
            </w:r>
            <w:r w:rsidRPr="00A058FA">
              <w:t>og det er ikke en gang gjort en konsekvensutreding for Oslo syd!</w:t>
            </w:r>
            <w:r>
              <w:rPr>
                <w:noProof/>
              </w:rPr>
              <w:t xml:space="preserve"> Arrogant, frekt og helt hinsides. Vi tillater det ikke!</w:t>
            </w:r>
          </w:p>
          <w:p w14:paraId="0A13526D" w14:textId="77777777" w:rsidR="00F04792" w:rsidRDefault="00F04792" w:rsidP="00F04792">
            <w:pPr>
              <w:pStyle w:val="Brdtekst"/>
              <w:spacing w:after="0"/>
              <w:jc w:val="left"/>
              <w:rPr>
                <w:noProof/>
              </w:rPr>
            </w:pPr>
          </w:p>
          <w:p w14:paraId="03D13CD8" w14:textId="04719490" w:rsidR="00F04792" w:rsidRDefault="00F04792" w:rsidP="00F04792">
            <w:pPr>
              <w:pStyle w:val="Brdtekst"/>
              <w:spacing w:after="0"/>
              <w:jc w:val="left"/>
              <w:rPr>
                <w:noProof/>
              </w:rPr>
            </w:pPr>
            <w:r>
              <w:rPr>
                <w:noProof/>
              </w:rPr>
              <w:t xml:space="preserve">Det er en bred internasjonal enighet om at støy kan gi negative helsevirkninger. Befolkningen på Bjørndal har store levekårsutfordringer og scorer langt over bygjennomsnittet for Oslo på indikatorene lav utdannelse, fattige barnehusholdninger og ikke fullført videregående skole. </w:t>
            </w:r>
          </w:p>
          <w:p w14:paraId="537E5D57" w14:textId="77777777" w:rsidR="00F04792" w:rsidRDefault="00F04792" w:rsidP="00F04792">
            <w:pPr>
              <w:pStyle w:val="Brdtekst"/>
              <w:spacing w:after="0"/>
              <w:jc w:val="left"/>
              <w:rPr>
                <w:noProof/>
              </w:rPr>
            </w:pPr>
          </w:p>
          <w:p w14:paraId="547F311C" w14:textId="30D8E9AB" w:rsidR="00F04792" w:rsidRDefault="00F04792" w:rsidP="00F04792">
            <w:pPr>
              <w:pStyle w:val="Brdtekst"/>
              <w:spacing w:after="0"/>
              <w:jc w:val="left"/>
              <w:rPr>
                <w:noProof/>
              </w:rPr>
            </w:pPr>
            <w:r>
              <w:rPr>
                <w:noProof/>
              </w:rPr>
              <w:t>Et godt boområde uten ekstra stress og støy er spesielt viktige i fattigere områder av byen med høye levekårsutfordringer. I dette området av byen er det også færre som har hytter som de kan dra til for å komme unna støyen. Det er derfor kanskje ekstra alvorlig at staten ikke har syntes det er bryet verdt å involvere Oslo i planarbeidet og heller ikke konsekvensutrede hvordan støyen vil påvirke Oslos innbyggere.</w:t>
            </w:r>
          </w:p>
          <w:p w14:paraId="1AC23BFE" w14:textId="77777777" w:rsidR="009D0482" w:rsidRPr="00F04792" w:rsidRDefault="009D0482" w:rsidP="009D0482">
            <w:pPr>
              <w:pStyle w:val="Brdtekst"/>
              <w:spacing w:after="0"/>
              <w:jc w:val="left"/>
            </w:pPr>
          </w:p>
        </w:tc>
        <w:tc>
          <w:tcPr>
            <w:tcW w:w="4110" w:type="dxa"/>
          </w:tcPr>
          <w:p w14:paraId="0C196972" w14:textId="77777777" w:rsidR="009D0482" w:rsidRDefault="009D0482" w:rsidP="00A058FA">
            <w:pPr>
              <w:pStyle w:val="Brdtekst"/>
              <w:spacing w:after="0"/>
              <w:jc w:val="left"/>
              <w:rPr>
                <w:noProof/>
              </w:rPr>
            </w:pPr>
          </w:p>
          <w:p w14:paraId="770DFF1C" w14:textId="77777777" w:rsidR="00A058FA" w:rsidRDefault="00A058FA" w:rsidP="00A058FA">
            <w:pPr>
              <w:pStyle w:val="Brdtekst"/>
              <w:spacing w:after="0"/>
              <w:jc w:val="left"/>
              <w:rPr>
                <w:noProof/>
              </w:rPr>
            </w:pPr>
          </w:p>
          <w:p w14:paraId="5EBE320E" w14:textId="77777777" w:rsidR="00A058FA" w:rsidRDefault="00A058FA" w:rsidP="00A058FA">
            <w:pPr>
              <w:pStyle w:val="Brdtekst"/>
              <w:spacing w:after="0"/>
              <w:jc w:val="left"/>
              <w:rPr>
                <w:noProof/>
              </w:rPr>
            </w:pPr>
          </w:p>
          <w:p w14:paraId="2F8D0CA1" w14:textId="04A652B9" w:rsidR="00A058FA" w:rsidRDefault="00A058FA" w:rsidP="00A058FA">
            <w:pPr>
              <w:pStyle w:val="Brdtekst"/>
              <w:spacing w:after="0"/>
              <w:jc w:val="left"/>
              <w:rPr>
                <w:noProof/>
              </w:rPr>
            </w:pPr>
            <w:r>
              <w:rPr>
                <w:noProof/>
              </w:rPr>
              <w:t xml:space="preserve">Se felles merknadssvar - </w:t>
            </w:r>
            <w:r w:rsidR="004D2597">
              <w:rPr>
                <w:noProof/>
              </w:rPr>
              <w:t xml:space="preserve">2 Konsekvenser av støy </w:t>
            </w:r>
            <w:r>
              <w:rPr>
                <w:noProof/>
              </w:rPr>
              <w:t>og 4 Konsekvenser for barn og unge</w:t>
            </w:r>
          </w:p>
          <w:p w14:paraId="07591013" w14:textId="77777777" w:rsidR="00A058FA" w:rsidRDefault="00A058FA" w:rsidP="00A058FA">
            <w:pPr>
              <w:pStyle w:val="Brdtekst"/>
              <w:spacing w:after="0"/>
              <w:jc w:val="left"/>
              <w:rPr>
                <w:noProof/>
              </w:rPr>
            </w:pPr>
          </w:p>
          <w:p w14:paraId="0AA893EC" w14:textId="77777777" w:rsidR="00A058FA" w:rsidRDefault="00A058FA" w:rsidP="00A058FA">
            <w:pPr>
              <w:pStyle w:val="Brdtekst"/>
              <w:spacing w:after="0"/>
              <w:jc w:val="left"/>
              <w:rPr>
                <w:noProof/>
              </w:rPr>
            </w:pPr>
          </w:p>
          <w:p w14:paraId="67B0BCFC" w14:textId="77777777" w:rsidR="00A058FA" w:rsidRDefault="00A058FA" w:rsidP="00A058FA">
            <w:pPr>
              <w:pStyle w:val="Brdtekst"/>
              <w:spacing w:after="0"/>
              <w:jc w:val="left"/>
              <w:rPr>
                <w:noProof/>
              </w:rPr>
            </w:pPr>
            <w:r>
              <w:rPr>
                <w:noProof/>
              </w:rPr>
              <w:t>Se felles merknadssvar – 10 Involvering av Oslo</w:t>
            </w:r>
          </w:p>
          <w:p w14:paraId="76741CE9" w14:textId="77777777" w:rsidR="00A058FA" w:rsidRDefault="00A058FA" w:rsidP="00A058FA">
            <w:pPr>
              <w:pStyle w:val="Brdtekst"/>
              <w:spacing w:after="0"/>
              <w:jc w:val="left"/>
              <w:rPr>
                <w:noProof/>
              </w:rPr>
            </w:pPr>
          </w:p>
          <w:p w14:paraId="72276AF3" w14:textId="77777777" w:rsidR="00A058FA" w:rsidRDefault="00A058FA" w:rsidP="00A058FA">
            <w:pPr>
              <w:pStyle w:val="Brdtekst"/>
              <w:spacing w:after="0"/>
              <w:jc w:val="left"/>
              <w:rPr>
                <w:noProof/>
              </w:rPr>
            </w:pPr>
          </w:p>
          <w:p w14:paraId="0D63EBF9" w14:textId="77777777" w:rsidR="00A058FA" w:rsidRDefault="00A058FA" w:rsidP="00A058FA">
            <w:pPr>
              <w:pStyle w:val="Brdtekst"/>
              <w:spacing w:after="0"/>
              <w:jc w:val="left"/>
              <w:rPr>
                <w:noProof/>
              </w:rPr>
            </w:pPr>
            <w:r>
              <w:rPr>
                <w:noProof/>
              </w:rPr>
              <w:t>Se felles merknadssvar – 3 Helsemessige konsekvenser</w:t>
            </w:r>
          </w:p>
          <w:p w14:paraId="5FED8200" w14:textId="77777777" w:rsidR="00A058FA" w:rsidRDefault="00A058FA" w:rsidP="00A058FA">
            <w:pPr>
              <w:pStyle w:val="Brdtekst"/>
              <w:spacing w:after="0"/>
              <w:jc w:val="left"/>
              <w:rPr>
                <w:noProof/>
              </w:rPr>
            </w:pPr>
          </w:p>
          <w:p w14:paraId="3E8B7FB3" w14:textId="77777777" w:rsidR="00A058FA" w:rsidRDefault="00A058FA" w:rsidP="00A058FA">
            <w:pPr>
              <w:pStyle w:val="Brdtekst"/>
              <w:spacing w:after="0"/>
              <w:jc w:val="left"/>
              <w:rPr>
                <w:noProof/>
              </w:rPr>
            </w:pPr>
          </w:p>
          <w:p w14:paraId="4E630CA8" w14:textId="77777777" w:rsidR="00A058FA" w:rsidRDefault="00A058FA" w:rsidP="00A058FA">
            <w:pPr>
              <w:pStyle w:val="Brdtekst"/>
              <w:spacing w:after="0"/>
              <w:jc w:val="left"/>
              <w:rPr>
                <w:noProof/>
              </w:rPr>
            </w:pPr>
          </w:p>
          <w:p w14:paraId="1BBD54E6" w14:textId="77777777" w:rsidR="00A058FA" w:rsidRDefault="00A058FA" w:rsidP="00A058FA">
            <w:pPr>
              <w:pStyle w:val="Brdtekst"/>
              <w:spacing w:after="0"/>
              <w:jc w:val="left"/>
              <w:rPr>
                <w:noProof/>
              </w:rPr>
            </w:pPr>
          </w:p>
          <w:p w14:paraId="2BD2EEA4" w14:textId="77777777" w:rsidR="00A058FA" w:rsidRDefault="00A058FA" w:rsidP="00A058FA">
            <w:pPr>
              <w:pStyle w:val="Brdtekst"/>
              <w:spacing w:after="0"/>
              <w:jc w:val="left"/>
              <w:rPr>
                <w:noProof/>
              </w:rPr>
            </w:pPr>
          </w:p>
          <w:p w14:paraId="46F32D4A" w14:textId="77777777" w:rsidR="00A058FA" w:rsidRDefault="00A058FA" w:rsidP="00A058FA">
            <w:pPr>
              <w:pStyle w:val="Brdtekst"/>
              <w:spacing w:after="0"/>
              <w:jc w:val="left"/>
              <w:rPr>
                <w:noProof/>
              </w:rPr>
            </w:pPr>
          </w:p>
          <w:p w14:paraId="7515FE05" w14:textId="77777777" w:rsidR="00A058FA" w:rsidRDefault="00A058FA" w:rsidP="00A058FA">
            <w:pPr>
              <w:pStyle w:val="Brdtekst"/>
              <w:spacing w:after="0"/>
              <w:jc w:val="left"/>
              <w:rPr>
                <w:noProof/>
              </w:rPr>
            </w:pPr>
          </w:p>
          <w:p w14:paraId="38A990F0" w14:textId="77777777" w:rsidR="00A058FA" w:rsidRDefault="00A058FA" w:rsidP="00A058FA">
            <w:pPr>
              <w:pStyle w:val="Brdtekst"/>
              <w:spacing w:after="0"/>
              <w:jc w:val="left"/>
              <w:rPr>
                <w:noProof/>
              </w:rPr>
            </w:pPr>
          </w:p>
          <w:p w14:paraId="752052F8" w14:textId="50ED9F5D" w:rsidR="004D2597" w:rsidRDefault="004D2597" w:rsidP="00A058FA">
            <w:pPr>
              <w:pStyle w:val="Brdtekst"/>
              <w:spacing w:after="0"/>
              <w:jc w:val="left"/>
              <w:rPr>
                <w:noProof/>
              </w:rPr>
            </w:pPr>
          </w:p>
          <w:p w14:paraId="47079DDC" w14:textId="7715DA8A" w:rsidR="004D2597" w:rsidRDefault="004D2597" w:rsidP="00A058FA">
            <w:pPr>
              <w:pStyle w:val="Brdtekst"/>
              <w:spacing w:after="0"/>
              <w:jc w:val="left"/>
              <w:rPr>
                <w:noProof/>
              </w:rPr>
            </w:pPr>
          </w:p>
          <w:p w14:paraId="1C6DD82C" w14:textId="77777777" w:rsidR="004D2597" w:rsidRDefault="004D2597" w:rsidP="00A058FA">
            <w:pPr>
              <w:pStyle w:val="Brdtekst"/>
              <w:spacing w:after="0"/>
              <w:jc w:val="left"/>
              <w:rPr>
                <w:noProof/>
              </w:rPr>
            </w:pPr>
          </w:p>
          <w:p w14:paraId="205BCF41" w14:textId="77777777" w:rsidR="00A058FA" w:rsidRDefault="00A058FA" w:rsidP="00A058FA">
            <w:pPr>
              <w:pStyle w:val="Brdtekst"/>
              <w:spacing w:after="0"/>
              <w:jc w:val="left"/>
              <w:rPr>
                <w:noProof/>
              </w:rPr>
            </w:pPr>
          </w:p>
          <w:p w14:paraId="288432E7" w14:textId="251A815B" w:rsidR="009D0482" w:rsidRDefault="00A058FA" w:rsidP="00A058FA">
            <w:pPr>
              <w:pStyle w:val="Brdtekst"/>
              <w:spacing w:after="0"/>
              <w:jc w:val="left"/>
              <w:rPr>
                <w:noProof/>
              </w:rPr>
            </w:pPr>
            <w:r>
              <w:rPr>
                <w:noProof/>
              </w:rPr>
              <w:t>Se felles merknadssvar – 10 Involvering av Oslo</w:t>
            </w:r>
          </w:p>
        </w:tc>
      </w:tr>
      <w:tr w:rsidR="00E84A44" w14:paraId="2B66F510" w14:textId="77777777" w:rsidTr="00A47C76">
        <w:tc>
          <w:tcPr>
            <w:tcW w:w="4395" w:type="dxa"/>
          </w:tcPr>
          <w:p w14:paraId="690BDF6D" w14:textId="09C5C191" w:rsidR="00E84A44" w:rsidRPr="00E84A44" w:rsidRDefault="00663E80" w:rsidP="00E84A44">
            <w:pPr>
              <w:pStyle w:val="Brdtekst"/>
              <w:spacing w:after="0"/>
              <w:jc w:val="left"/>
              <w:rPr>
                <w:b/>
                <w:noProof/>
              </w:rPr>
            </w:pPr>
            <w:r>
              <w:rPr>
                <w:b/>
                <w:noProof/>
              </w:rPr>
              <w:lastRenderedPageBreak/>
              <w:t>C607</w:t>
            </w:r>
            <w:r w:rsidR="00E84A44" w:rsidRPr="00E84A44">
              <w:rPr>
                <w:b/>
                <w:noProof/>
              </w:rPr>
              <w:t xml:space="preserve"> – Reinhard Radetzky – 20.06.2017</w:t>
            </w:r>
          </w:p>
          <w:p w14:paraId="02FEE757" w14:textId="77777777" w:rsidR="00E84A44" w:rsidRDefault="00E84A44" w:rsidP="00E84A44">
            <w:pPr>
              <w:pStyle w:val="Brdtekst"/>
              <w:spacing w:after="0"/>
              <w:jc w:val="left"/>
              <w:rPr>
                <w:noProof/>
              </w:rPr>
            </w:pPr>
          </w:p>
          <w:p w14:paraId="283828E7" w14:textId="321C6AB2" w:rsidR="00E84A44" w:rsidRPr="00E84A44" w:rsidRDefault="00E84A44" w:rsidP="00E84A44">
            <w:pPr>
              <w:pStyle w:val="Brdtekst"/>
              <w:spacing w:after="0"/>
              <w:jc w:val="left"/>
              <w:rPr>
                <w:noProof/>
              </w:rPr>
            </w:pPr>
            <w:r w:rsidRPr="00E84A44">
              <w:rPr>
                <w:noProof/>
              </w:rPr>
              <w:t>Jeg er for beredskapssenteret  på Taraldrud , men MOT STØY.</w:t>
            </w:r>
          </w:p>
          <w:p w14:paraId="4289E4EF" w14:textId="6BA925EA" w:rsidR="00E84A44" w:rsidRDefault="00E84A44" w:rsidP="00E84A44">
            <w:pPr>
              <w:pStyle w:val="Brdtekst"/>
              <w:spacing w:after="0"/>
              <w:jc w:val="left"/>
              <w:rPr>
                <w:noProof/>
              </w:rPr>
            </w:pPr>
            <w:r w:rsidRPr="00E84A44">
              <w:rPr>
                <w:noProof/>
              </w:rPr>
              <w:t>jeg krever innbygde skyteanleg</w:t>
            </w:r>
            <w:r>
              <w:rPr>
                <w:noProof/>
              </w:rPr>
              <w:t xml:space="preserve">g og atoperrativ helikopterbase </w:t>
            </w:r>
            <w:r w:rsidRPr="00E84A44">
              <w:rPr>
                <w:noProof/>
              </w:rPr>
              <w:t>etableres på Ryg</w:t>
            </w:r>
            <w:r>
              <w:rPr>
                <w:noProof/>
              </w:rPr>
              <w:t>ge.</w:t>
            </w:r>
          </w:p>
          <w:p w14:paraId="5B912D77" w14:textId="100247D1" w:rsidR="00E84A44" w:rsidRDefault="00E84A44" w:rsidP="00E84A44">
            <w:pPr>
              <w:pStyle w:val="Brdtekst"/>
              <w:spacing w:after="0"/>
              <w:jc w:val="left"/>
              <w:rPr>
                <w:b/>
                <w:noProof/>
              </w:rPr>
            </w:pPr>
          </w:p>
        </w:tc>
        <w:tc>
          <w:tcPr>
            <w:tcW w:w="4110" w:type="dxa"/>
          </w:tcPr>
          <w:p w14:paraId="0962DDCE" w14:textId="77777777" w:rsidR="00A058FA" w:rsidRDefault="00A058FA" w:rsidP="00E26597">
            <w:pPr>
              <w:pStyle w:val="Brdtekst"/>
              <w:spacing w:after="0"/>
              <w:rPr>
                <w:noProof/>
              </w:rPr>
            </w:pPr>
          </w:p>
          <w:p w14:paraId="0B5C2962" w14:textId="77777777" w:rsidR="00A058FA" w:rsidRDefault="00A058FA" w:rsidP="00E26597">
            <w:pPr>
              <w:pStyle w:val="Brdtekst"/>
              <w:spacing w:after="0"/>
              <w:rPr>
                <w:noProof/>
              </w:rPr>
            </w:pPr>
          </w:p>
          <w:p w14:paraId="25FAE585" w14:textId="77777777" w:rsidR="00A058FA" w:rsidRDefault="00A058FA" w:rsidP="00E26597">
            <w:pPr>
              <w:pStyle w:val="Brdtekst"/>
              <w:spacing w:after="0"/>
              <w:rPr>
                <w:noProof/>
              </w:rPr>
            </w:pPr>
          </w:p>
          <w:p w14:paraId="5FE3C64D" w14:textId="77777777" w:rsidR="00A058FA" w:rsidRDefault="00A058FA" w:rsidP="00E26597">
            <w:pPr>
              <w:pStyle w:val="Brdtekst"/>
              <w:spacing w:after="0"/>
              <w:rPr>
                <w:noProof/>
              </w:rPr>
            </w:pPr>
          </w:p>
          <w:p w14:paraId="6B8A157B" w14:textId="31011D77" w:rsidR="00E84A44" w:rsidRDefault="00A058FA" w:rsidP="00E26597">
            <w:pPr>
              <w:pStyle w:val="Brdtekst"/>
              <w:spacing w:after="0"/>
              <w:rPr>
                <w:noProof/>
              </w:rPr>
            </w:pPr>
            <w:r>
              <w:rPr>
                <w:noProof/>
              </w:rPr>
              <w:t>Se felles merknadssvar – 1 Lokalisering og 5 Skytebaner og SIBO</w:t>
            </w:r>
          </w:p>
        </w:tc>
      </w:tr>
      <w:tr w:rsidR="00916A49" w14:paraId="5A1E26F4" w14:textId="77777777" w:rsidTr="00A47C76">
        <w:tc>
          <w:tcPr>
            <w:tcW w:w="4395" w:type="dxa"/>
          </w:tcPr>
          <w:p w14:paraId="2989C055" w14:textId="6CEDA14F" w:rsidR="00916A49" w:rsidRDefault="00663E80" w:rsidP="00916A49">
            <w:pPr>
              <w:pStyle w:val="Brdtekst"/>
              <w:spacing w:after="0"/>
              <w:jc w:val="left"/>
              <w:rPr>
                <w:b/>
                <w:noProof/>
              </w:rPr>
            </w:pPr>
            <w:r>
              <w:rPr>
                <w:b/>
                <w:noProof/>
              </w:rPr>
              <w:t>C608</w:t>
            </w:r>
            <w:r w:rsidR="00916A49" w:rsidRPr="00916A49">
              <w:rPr>
                <w:b/>
                <w:noProof/>
              </w:rPr>
              <w:t xml:space="preserve"> – </w:t>
            </w:r>
            <w:r w:rsidR="00916A49">
              <w:rPr>
                <w:b/>
                <w:noProof/>
              </w:rPr>
              <w:t>Renathe Jenssen – 22.06.2017</w:t>
            </w:r>
          </w:p>
          <w:p w14:paraId="6E191960" w14:textId="77777777" w:rsidR="00916A49" w:rsidRDefault="00916A49" w:rsidP="00916A49">
            <w:pPr>
              <w:pStyle w:val="Brdtekst"/>
              <w:spacing w:after="0"/>
              <w:jc w:val="left"/>
              <w:rPr>
                <w:b/>
                <w:noProof/>
              </w:rPr>
            </w:pPr>
          </w:p>
          <w:p w14:paraId="23DD858F" w14:textId="77777777" w:rsidR="00916A49" w:rsidRPr="00916A49" w:rsidRDefault="00916A49" w:rsidP="00916A49">
            <w:pPr>
              <w:pStyle w:val="Brdtekst"/>
              <w:spacing w:after="0"/>
              <w:jc w:val="left"/>
              <w:rPr>
                <w:noProof/>
              </w:rPr>
            </w:pPr>
            <w:r w:rsidRPr="00916A49">
              <w:rPr>
                <w:noProof/>
              </w:rPr>
              <w:t>Likelydende til Kristian Melsæter sin merknad.</w:t>
            </w:r>
          </w:p>
          <w:p w14:paraId="07BF6A45" w14:textId="21B47AF3" w:rsidR="00916A49" w:rsidRPr="00E84A44" w:rsidRDefault="00916A49" w:rsidP="00916A49">
            <w:pPr>
              <w:pStyle w:val="Brdtekst"/>
              <w:spacing w:after="0"/>
              <w:jc w:val="left"/>
              <w:rPr>
                <w:b/>
                <w:noProof/>
              </w:rPr>
            </w:pPr>
          </w:p>
        </w:tc>
        <w:tc>
          <w:tcPr>
            <w:tcW w:w="4110" w:type="dxa"/>
          </w:tcPr>
          <w:p w14:paraId="28AB0DA6" w14:textId="77777777" w:rsidR="00916A49" w:rsidRDefault="00916A49" w:rsidP="00E26597">
            <w:pPr>
              <w:pStyle w:val="Brdtekst"/>
              <w:spacing w:after="0"/>
              <w:rPr>
                <w:noProof/>
              </w:rPr>
            </w:pPr>
          </w:p>
          <w:p w14:paraId="6F23F183" w14:textId="77777777" w:rsidR="00A058FA" w:rsidRDefault="00A058FA" w:rsidP="00E26597">
            <w:pPr>
              <w:pStyle w:val="Brdtekst"/>
              <w:spacing w:after="0"/>
              <w:rPr>
                <w:noProof/>
              </w:rPr>
            </w:pPr>
          </w:p>
          <w:p w14:paraId="555C89C5" w14:textId="3AC59CAA" w:rsidR="00916A49" w:rsidRDefault="00A058FA" w:rsidP="004D2597">
            <w:pPr>
              <w:pStyle w:val="Brdtekst"/>
              <w:spacing w:after="0"/>
              <w:rPr>
                <w:noProof/>
              </w:rPr>
            </w:pPr>
            <w:r>
              <w:rPr>
                <w:noProof/>
              </w:rPr>
              <w:t xml:space="preserve">Se </w:t>
            </w:r>
            <w:r w:rsidR="004D2597">
              <w:rPr>
                <w:noProof/>
              </w:rPr>
              <w:t>svar til Kristian Melsæter</w:t>
            </w:r>
          </w:p>
        </w:tc>
      </w:tr>
      <w:tr w:rsidR="00E84A44" w14:paraId="0FEF789C" w14:textId="77777777" w:rsidTr="00A47C76">
        <w:tc>
          <w:tcPr>
            <w:tcW w:w="4395" w:type="dxa"/>
          </w:tcPr>
          <w:p w14:paraId="4C759C9F" w14:textId="0FBC465F" w:rsidR="00E84A44" w:rsidRDefault="00663E80" w:rsidP="00E84A44">
            <w:pPr>
              <w:pStyle w:val="Brdtekst"/>
              <w:spacing w:after="0"/>
              <w:jc w:val="left"/>
              <w:rPr>
                <w:b/>
                <w:noProof/>
              </w:rPr>
            </w:pPr>
            <w:r>
              <w:rPr>
                <w:b/>
                <w:noProof/>
              </w:rPr>
              <w:t>C609</w:t>
            </w:r>
            <w:r w:rsidR="00E84A44" w:rsidRPr="00E84A44">
              <w:rPr>
                <w:b/>
                <w:noProof/>
              </w:rPr>
              <w:t xml:space="preserve"> – </w:t>
            </w:r>
            <w:r w:rsidR="00E84A44">
              <w:rPr>
                <w:b/>
                <w:noProof/>
              </w:rPr>
              <w:t>Roar Arnesen – 20.06.2017</w:t>
            </w:r>
          </w:p>
          <w:p w14:paraId="4EF2D6AB" w14:textId="77777777" w:rsidR="00E84A44" w:rsidRPr="00B4052A" w:rsidRDefault="00E84A44" w:rsidP="00E84A44">
            <w:pPr>
              <w:pStyle w:val="Brdtekst"/>
              <w:spacing w:after="0"/>
              <w:jc w:val="left"/>
              <w:rPr>
                <w:noProof/>
              </w:rPr>
            </w:pPr>
          </w:p>
          <w:p w14:paraId="334F0BD5" w14:textId="77777777" w:rsidR="00E84A44" w:rsidRDefault="00B4052A" w:rsidP="00E84A44">
            <w:pPr>
              <w:pStyle w:val="Brdtekst"/>
              <w:spacing w:after="0"/>
              <w:jc w:val="left"/>
              <w:rPr>
                <w:noProof/>
              </w:rPr>
            </w:pPr>
            <w:r w:rsidRPr="00B4052A">
              <w:rPr>
                <w:noProof/>
              </w:rPr>
              <w:t>Likelydende til Eva Arnesen sin merknad.</w:t>
            </w:r>
          </w:p>
          <w:p w14:paraId="3CDC4C04" w14:textId="58042D69" w:rsidR="00B4052A" w:rsidRPr="00E84A44" w:rsidRDefault="00B4052A" w:rsidP="00E84A44">
            <w:pPr>
              <w:pStyle w:val="Brdtekst"/>
              <w:spacing w:after="0"/>
              <w:jc w:val="left"/>
              <w:rPr>
                <w:b/>
                <w:noProof/>
              </w:rPr>
            </w:pPr>
          </w:p>
        </w:tc>
        <w:tc>
          <w:tcPr>
            <w:tcW w:w="4110" w:type="dxa"/>
          </w:tcPr>
          <w:p w14:paraId="46600EF9" w14:textId="77777777" w:rsidR="00E84A44" w:rsidRDefault="00E84A44" w:rsidP="00E26597">
            <w:pPr>
              <w:pStyle w:val="Brdtekst"/>
              <w:spacing w:after="0"/>
              <w:rPr>
                <w:noProof/>
              </w:rPr>
            </w:pPr>
          </w:p>
          <w:p w14:paraId="42C18525" w14:textId="77777777" w:rsidR="00A058FA" w:rsidRDefault="00A058FA" w:rsidP="00E26597">
            <w:pPr>
              <w:pStyle w:val="Brdtekst"/>
              <w:spacing w:after="0"/>
              <w:rPr>
                <w:noProof/>
              </w:rPr>
            </w:pPr>
          </w:p>
          <w:p w14:paraId="6A5D14AF" w14:textId="24CA3048" w:rsidR="00E84A44" w:rsidRDefault="00A058FA" w:rsidP="004D2597">
            <w:pPr>
              <w:pStyle w:val="Brdtekst"/>
              <w:spacing w:after="0"/>
              <w:rPr>
                <w:noProof/>
              </w:rPr>
            </w:pPr>
            <w:r>
              <w:rPr>
                <w:noProof/>
              </w:rPr>
              <w:t xml:space="preserve">Se </w:t>
            </w:r>
            <w:r w:rsidR="004D2597">
              <w:rPr>
                <w:noProof/>
              </w:rPr>
              <w:t>svar til Eva Arnesen</w:t>
            </w:r>
          </w:p>
        </w:tc>
      </w:tr>
      <w:tr w:rsidR="00F64540" w14:paraId="6C1AE3E5" w14:textId="77777777" w:rsidTr="00A47C76">
        <w:tc>
          <w:tcPr>
            <w:tcW w:w="4395" w:type="dxa"/>
          </w:tcPr>
          <w:p w14:paraId="74AE9F1E" w14:textId="27AC5733" w:rsidR="00F64540" w:rsidRDefault="00663E80" w:rsidP="00F64540">
            <w:pPr>
              <w:pStyle w:val="Brdtekst"/>
              <w:spacing w:after="0"/>
              <w:jc w:val="left"/>
              <w:rPr>
                <w:b/>
                <w:noProof/>
              </w:rPr>
            </w:pPr>
            <w:r>
              <w:rPr>
                <w:b/>
                <w:noProof/>
              </w:rPr>
              <w:t>C610</w:t>
            </w:r>
            <w:r w:rsidR="00F64540" w:rsidRPr="00F64540">
              <w:rPr>
                <w:b/>
                <w:noProof/>
              </w:rPr>
              <w:t xml:space="preserve"> – </w:t>
            </w:r>
            <w:r w:rsidR="00F64540">
              <w:rPr>
                <w:b/>
                <w:noProof/>
              </w:rPr>
              <w:t xml:space="preserve">Robert </w:t>
            </w:r>
            <w:r w:rsidR="00572A82" w:rsidRPr="00572A82">
              <w:rPr>
                <w:b/>
                <w:noProof/>
              </w:rPr>
              <w:t>Engels – 24.05</w:t>
            </w:r>
            <w:r w:rsidR="00F64540">
              <w:rPr>
                <w:b/>
                <w:noProof/>
              </w:rPr>
              <w:t>.2017</w:t>
            </w:r>
          </w:p>
          <w:p w14:paraId="69F78009" w14:textId="77777777" w:rsidR="00F64540" w:rsidRPr="00572A82" w:rsidRDefault="00F64540" w:rsidP="00F64540">
            <w:pPr>
              <w:pStyle w:val="Brdtekst"/>
              <w:spacing w:after="0"/>
              <w:jc w:val="left"/>
            </w:pPr>
          </w:p>
          <w:p w14:paraId="5A2DFA91" w14:textId="25EF7272" w:rsidR="00572A82" w:rsidRDefault="00572A82" w:rsidP="001F289F">
            <w:pPr>
              <w:pStyle w:val="Brdtekst"/>
              <w:spacing w:after="0"/>
              <w:jc w:val="left"/>
              <w:rPr>
                <w:noProof/>
              </w:rPr>
            </w:pPr>
            <w:r w:rsidRPr="00572A82">
              <w:rPr>
                <w:noProof/>
              </w:rPr>
              <w:t>Vi reagerer sterk på ønsket plassering av beredskapssenteret på 700 mtr fra bebyggelsen på Bjørndal. Dette kommer til å gi store belastninger for et lokalmiljø som allerede har gått g</w:t>
            </w:r>
            <w:r w:rsidR="00A47C76">
              <w:rPr>
                <w:noProof/>
              </w:rPr>
              <w:t>jennom mye sosialt og teknisk (F</w:t>
            </w:r>
            <w:r w:rsidRPr="00572A82">
              <w:rPr>
                <w:noProof/>
              </w:rPr>
              <w:t>ollobanen)</w:t>
            </w:r>
            <w:r>
              <w:rPr>
                <w:noProof/>
              </w:rPr>
              <w:t>.</w:t>
            </w:r>
          </w:p>
          <w:p w14:paraId="1FF8221C" w14:textId="77777777" w:rsidR="00A47C76" w:rsidRPr="00572A82" w:rsidRDefault="00A47C76" w:rsidP="001F289F">
            <w:pPr>
              <w:pStyle w:val="Brdtekst"/>
              <w:spacing w:after="0"/>
              <w:jc w:val="left"/>
              <w:rPr>
                <w:noProof/>
              </w:rPr>
            </w:pPr>
          </w:p>
          <w:p w14:paraId="5F285E0E" w14:textId="71B4F28F" w:rsidR="00572A82" w:rsidRPr="00572A82" w:rsidRDefault="00572A82" w:rsidP="001F289F">
            <w:pPr>
              <w:pStyle w:val="Brdtekst"/>
              <w:spacing w:after="0"/>
              <w:jc w:val="left"/>
              <w:rPr>
                <w:noProof/>
              </w:rPr>
            </w:pPr>
            <w:r w:rsidRPr="00572A82">
              <w:rPr>
                <w:noProof/>
              </w:rPr>
              <w:t>Senteret er planlagt med en type aktivitet som er helt uforenelig med nærhet til så mange familier og enkeltpersoner som bor sammen i tettbebygde strøk og nabolag som Bjørndal, Sofiemyr</w:t>
            </w:r>
            <w:r>
              <w:rPr>
                <w:noProof/>
              </w:rPr>
              <w:t>, Kolbotn, Siggerud og Langhus.</w:t>
            </w:r>
          </w:p>
          <w:p w14:paraId="4DDB8B2F" w14:textId="3E63B935" w:rsidR="00572A82" w:rsidRDefault="00572A82" w:rsidP="001F289F">
            <w:pPr>
              <w:pStyle w:val="Brdtekst"/>
              <w:spacing w:after="0"/>
              <w:jc w:val="left"/>
              <w:rPr>
                <w:noProof/>
              </w:rPr>
            </w:pPr>
            <w:r>
              <w:rPr>
                <w:noProof/>
              </w:rPr>
              <w:t>Vi protesterer sterk!</w:t>
            </w:r>
          </w:p>
          <w:p w14:paraId="12C50DCF" w14:textId="77777777" w:rsidR="00A47C76" w:rsidRPr="00572A82" w:rsidRDefault="00A47C76" w:rsidP="001F289F">
            <w:pPr>
              <w:pStyle w:val="Brdtekst"/>
              <w:spacing w:after="0"/>
              <w:jc w:val="left"/>
              <w:rPr>
                <w:noProof/>
              </w:rPr>
            </w:pPr>
          </w:p>
          <w:p w14:paraId="50552449" w14:textId="77777777" w:rsidR="00572A82" w:rsidRPr="00572A82" w:rsidRDefault="00572A82" w:rsidP="001F289F">
            <w:pPr>
              <w:pStyle w:val="Brdtekst"/>
              <w:spacing w:after="0"/>
              <w:jc w:val="left"/>
              <w:rPr>
                <w:noProof/>
              </w:rPr>
            </w:pPr>
            <w:r w:rsidRPr="00572A82">
              <w:rPr>
                <w:noProof/>
              </w:rPr>
              <w:t>Skyting</w:t>
            </w:r>
          </w:p>
          <w:p w14:paraId="6D5DD690" w14:textId="77777777" w:rsidR="00572A82" w:rsidRPr="00F7347C" w:rsidRDefault="00572A82" w:rsidP="001F289F">
            <w:pPr>
              <w:pStyle w:val="Brdtekst"/>
              <w:spacing w:after="0"/>
              <w:jc w:val="left"/>
              <w:rPr>
                <w:noProof/>
              </w:rPr>
            </w:pPr>
            <w:r w:rsidRPr="00572A82">
              <w:rPr>
                <w:noProof/>
              </w:rPr>
              <w:t xml:space="preserve">På møtet 23.5.17 ble det presentert planer for å lage 200/100/50 mtr skytebaner, </w:t>
            </w:r>
            <w:r w:rsidRPr="00F7347C">
              <w:rPr>
                <w:noProof/>
              </w:rPr>
              <w:lastRenderedPageBreak/>
              <w:t xml:space="preserve">sprenningsområder for granater samt helikopterplass til opp til 5 helikoptere på ca 750 mtr fra nærmeste bebyggelse. </w:t>
            </w:r>
          </w:p>
          <w:p w14:paraId="43FD4E8B" w14:textId="77777777" w:rsidR="00572A82" w:rsidRPr="00F7347C" w:rsidRDefault="00572A82" w:rsidP="001F289F">
            <w:pPr>
              <w:pStyle w:val="Brdtekst"/>
              <w:spacing w:after="0"/>
              <w:jc w:val="left"/>
              <w:rPr>
                <w:noProof/>
              </w:rPr>
            </w:pPr>
            <w:r w:rsidRPr="00F7347C">
              <w:rPr>
                <w:noProof/>
              </w:rPr>
              <w:t xml:space="preserve">På samme møtet ble det presentert behov for en "fleksibel" og "fremtidsrettet" løsning for politi og beredskapstroppene, noe som kan interpreteres som "utvidelser". </w:t>
            </w:r>
          </w:p>
          <w:p w14:paraId="67BB0AA1" w14:textId="3C41D35B" w:rsidR="00572A82" w:rsidRDefault="00572A82" w:rsidP="001F289F">
            <w:pPr>
              <w:pStyle w:val="Brdtekst"/>
              <w:spacing w:after="0"/>
              <w:jc w:val="left"/>
              <w:rPr>
                <w:noProof/>
              </w:rPr>
            </w:pPr>
            <w:r w:rsidRPr="00F7347C">
              <w:rPr>
                <w:noProof/>
              </w:rPr>
              <w:t>Det ble presentert behov for sprenging</w:t>
            </w:r>
            <w:r w:rsidRPr="00572A82">
              <w:rPr>
                <w:noProof/>
              </w:rPr>
              <w:t xml:space="preserve"> av øvelsesgranater, over 1 million skudd på årsbasis (presentert som basis alternativ 1 av politiet) samt 2000-2500 helikopterbevegelser per år. </w:t>
            </w:r>
          </w:p>
          <w:p w14:paraId="44561AA5" w14:textId="77777777" w:rsidR="00A47C76" w:rsidRPr="00572A82" w:rsidRDefault="00A47C76" w:rsidP="001F289F">
            <w:pPr>
              <w:pStyle w:val="Brdtekst"/>
              <w:spacing w:after="0"/>
              <w:jc w:val="left"/>
              <w:rPr>
                <w:noProof/>
              </w:rPr>
            </w:pPr>
          </w:p>
          <w:p w14:paraId="73233136" w14:textId="6556062C" w:rsidR="00572A82" w:rsidRDefault="00572A82" w:rsidP="001F289F">
            <w:pPr>
              <w:pStyle w:val="Brdtekst"/>
              <w:spacing w:after="0"/>
              <w:jc w:val="left"/>
              <w:rPr>
                <w:noProof/>
              </w:rPr>
            </w:pPr>
            <w:r w:rsidRPr="00572A82">
              <w:rPr>
                <w:noProof/>
              </w:rPr>
              <w:t>Det skal helst også kunne fly</w:t>
            </w:r>
            <w:r w:rsidR="00A47C76">
              <w:rPr>
                <w:noProof/>
              </w:rPr>
              <w:t>ves og sky</w:t>
            </w:r>
            <w:r w:rsidRPr="00572A82">
              <w:rPr>
                <w:noProof/>
              </w:rPr>
              <w:t xml:space="preserve">tes om natten (politiet ønsker seg alternativ 2, </w:t>
            </w:r>
            <w:r>
              <w:rPr>
                <w:noProof/>
              </w:rPr>
              <w:t>som tillater slikt) i perioder.</w:t>
            </w:r>
          </w:p>
          <w:p w14:paraId="3037A405" w14:textId="77777777" w:rsidR="00A47C76" w:rsidRPr="00572A82" w:rsidRDefault="00A47C76" w:rsidP="001F289F">
            <w:pPr>
              <w:pStyle w:val="Brdtekst"/>
              <w:spacing w:after="0"/>
              <w:jc w:val="left"/>
              <w:rPr>
                <w:noProof/>
              </w:rPr>
            </w:pPr>
          </w:p>
          <w:p w14:paraId="01481DE9" w14:textId="3C7BB914" w:rsidR="00572A82" w:rsidRDefault="00572A82" w:rsidP="001F289F">
            <w:pPr>
              <w:pStyle w:val="Brdtekst"/>
              <w:spacing w:after="0"/>
              <w:jc w:val="left"/>
              <w:rPr>
                <w:noProof/>
              </w:rPr>
            </w:pPr>
            <w:r w:rsidRPr="00572A82">
              <w:rPr>
                <w:noProof/>
              </w:rPr>
              <w:t>Til tross for at beredskapssenteret befinner seg på et mye lavere nivå en bebyggelsen på Bjørndal (700 mtr distanse) kommer rapporten frem til at støynivåene for bebyggelsen</w:t>
            </w:r>
            <w:r w:rsidR="00A47C76">
              <w:rPr>
                <w:noProof/>
              </w:rPr>
              <w:t xml:space="preserve"> er "under Lden=40dB/utenfor gu</w:t>
            </w:r>
            <w:r w:rsidRPr="00572A82">
              <w:rPr>
                <w:noProof/>
              </w:rPr>
              <w:t>l sone. Bebyggelsene kommer til å ligge i direkte linje mot støyen, her har tidligere erfaringer fra skyttebane på Prinsdal (med en Grønliåsen som buffer) lært at 10 mtr ik</w:t>
            </w:r>
            <w:r>
              <w:rPr>
                <w:noProof/>
              </w:rPr>
              <w:t>ke kommer til å dempe mye støy.</w:t>
            </w:r>
          </w:p>
          <w:p w14:paraId="71780962" w14:textId="77777777" w:rsidR="00A47C76" w:rsidRPr="00572A82" w:rsidRDefault="00A47C76" w:rsidP="001F289F">
            <w:pPr>
              <w:pStyle w:val="Brdtekst"/>
              <w:spacing w:after="0"/>
              <w:jc w:val="left"/>
              <w:rPr>
                <w:noProof/>
              </w:rPr>
            </w:pPr>
          </w:p>
          <w:p w14:paraId="46B014C3" w14:textId="3A8B32AE" w:rsidR="00572A82" w:rsidRDefault="00572A82" w:rsidP="001F289F">
            <w:pPr>
              <w:pStyle w:val="Brdtekst"/>
              <w:spacing w:after="0"/>
              <w:jc w:val="left"/>
              <w:rPr>
                <w:noProof/>
              </w:rPr>
            </w:pPr>
            <w:r w:rsidRPr="00F7347C">
              <w:rPr>
                <w:noProof/>
              </w:rPr>
              <w:t>Når det gjelder skudd, så er selv 30db-40db en stor belastning for mennesker som beveger seg i en slik "lydsone".</w:t>
            </w:r>
            <w:r w:rsidRPr="00572A82">
              <w:rPr>
                <w:noProof/>
              </w:rPr>
              <w:t xml:space="preserve"> </w:t>
            </w:r>
          </w:p>
          <w:p w14:paraId="092415C8" w14:textId="77777777" w:rsidR="00A47C76" w:rsidRPr="00572A82" w:rsidRDefault="00A47C76" w:rsidP="001F289F">
            <w:pPr>
              <w:pStyle w:val="Brdtekst"/>
              <w:spacing w:after="0"/>
              <w:jc w:val="left"/>
              <w:rPr>
                <w:noProof/>
              </w:rPr>
            </w:pPr>
          </w:p>
          <w:p w14:paraId="216BC3BF" w14:textId="45E0B444" w:rsidR="00572A82" w:rsidRDefault="00A47C76" w:rsidP="001F289F">
            <w:pPr>
              <w:pStyle w:val="Brdtekst"/>
              <w:spacing w:after="0"/>
              <w:jc w:val="left"/>
              <w:rPr>
                <w:noProof/>
              </w:rPr>
            </w:pPr>
            <w:r>
              <w:rPr>
                <w:noProof/>
              </w:rPr>
              <w:t>Et rif</w:t>
            </w:r>
            <w:r w:rsidR="00572A82" w:rsidRPr="00572A82">
              <w:rPr>
                <w:noProof/>
              </w:rPr>
              <w:t>leskudd er rapportert med en "spike" belasting på 140-175dB noe som (selv om det er 700 mtr unna) kommer til å medføre stor belasting for lokalbefolkningen, spesielt i kombinasjon med at dette skjer over lengre perioder hvor man ikke kan forutse hendelser, kombi</w:t>
            </w:r>
            <w:r w:rsidR="00572A82">
              <w:rPr>
                <w:noProof/>
              </w:rPr>
              <w:t>nert med sprenging av granater.</w:t>
            </w:r>
          </w:p>
          <w:p w14:paraId="341DAC02" w14:textId="77777777" w:rsidR="00A47C76" w:rsidRPr="00572A82" w:rsidRDefault="00A47C76" w:rsidP="001F289F">
            <w:pPr>
              <w:pStyle w:val="Brdtekst"/>
              <w:spacing w:after="0"/>
              <w:jc w:val="left"/>
              <w:rPr>
                <w:noProof/>
              </w:rPr>
            </w:pPr>
          </w:p>
          <w:p w14:paraId="3E41418A" w14:textId="77777777" w:rsidR="00572A82" w:rsidRPr="00572A82" w:rsidRDefault="00572A82" w:rsidP="001F289F">
            <w:pPr>
              <w:pStyle w:val="Brdtekst"/>
              <w:spacing w:after="0"/>
              <w:jc w:val="left"/>
              <w:rPr>
                <w:noProof/>
              </w:rPr>
            </w:pPr>
            <w:r w:rsidRPr="00572A82">
              <w:rPr>
                <w:noProof/>
              </w:rPr>
              <w:t>Helikoptere</w:t>
            </w:r>
          </w:p>
          <w:p w14:paraId="7EB449D7" w14:textId="235C882D" w:rsidR="00572A82" w:rsidRDefault="00572A82" w:rsidP="001F289F">
            <w:pPr>
              <w:pStyle w:val="Brdtekst"/>
              <w:spacing w:after="0"/>
              <w:jc w:val="left"/>
              <w:rPr>
                <w:noProof/>
              </w:rPr>
            </w:pPr>
            <w:r w:rsidRPr="00572A82">
              <w:rPr>
                <w:noProof/>
              </w:rPr>
              <w:t>Helikopterflyving er planlagt i forskjellige baner, hvor "Nord_A" kjører rett gjennom dalen mellom Grønliåsen og Bjørndal. Dette innebærer at dalen vil fungerer som en "klangkasse" for helikopterstøy og at det ikke vil være mange muligheter for å "gjemme seg fra lyden". Dette kan komme på alle døgnets tider (slik presentert på møtet), og vil bla føre med seg at lokalbefolkningen må stenge seg inn (lukke vi</w:t>
            </w:r>
            <w:r w:rsidR="00A47C76">
              <w:rPr>
                <w:noProof/>
              </w:rPr>
              <w:t>nder og dører) for å unngå</w:t>
            </w:r>
            <w:r>
              <w:rPr>
                <w:noProof/>
              </w:rPr>
              <w:t xml:space="preserve"> støybelastingene.</w:t>
            </w:r>
          </w:p>
          <w:p w14:paraId="182A3F42" w14:textId="77777777" w:rsidR="00A47C76" w:rsidRPr="00572A82" w:rsidRDefault="00A47C76" w:rsidP="001F289F">
            <w:pPr>
              <w:pStyle w:val="Brdtekst"/>
              <w:spacing w:after="0"/>
              <w:jc w:val="left"/>
              <w:rPr>
                <w:noProof/>
              </w:rPr>
            </w:pPr>
          </w:p>
          <w:p w14:paraId="3C093FBA" w14:textId="6867F52F" w:rsidR="00572A82" w:rsidRDefault="00572A82" w:rsidP="001F289F">
            <w:pPr>
              <w:pStyle w:val="Brdtekst"/>
              <w:spacing w:after="0"/>
              <w:jc w:val="left"/>
              <w:rPr>
                <w:noProof/>
              </w:rPr>
            </w:pPr>
            <w:r w:rsidRPr="00572A82">
              <w:rPr>
                <w:noProof/>
              </w:rPr>
              <w:t>Dagens helikopterflyving over Bjørndal har allerede gitt befolkningen betydelig erfaring med hva dette kommer til å bety hvis det blir 2000-2500 flyvinger på årsbasis. Hvis ca 24% bruker Nord_A så blir det 500-600 ganger med store forstyrelser av befolkningen, bla d</w:t>
            </w:r>
            <w:r w:rsidR="00A47C76">
              <w:rPr>
                <w:noProof/>
              </w:rPr>
              <w:t xml:space="preserve">årlig </w:t>
            </w:r>
            <w:r w:rsidR="00A47C76">
              <w:rPr>
                <w:noProof/>
              </w:rPr>
              <w:lastRenderedPageBreak/>
              <w:t>nattesøvn. Bare denne tra</w:t>
            </w:r>
            <w:r w:rsidRPr="00572A82">
              <w:rPr>
                <w:noProof/>
              </w:rPr>
              <w:t>séen er meget problematisk i e</w:t>
            </w:r>
            <w:r>
              <w:rPr>
                <w:noProof/>
              </w:rPr>
              <w:t>t område med så mye bebyggelse.</w:t>
            </w:r>
          </w:p>
          <w:p w14:paraId="059F4BD2" w14:textId="77777777" w:rsidR="00A47C76" w:rsidRPr="00572A82" w:rsidRDefault="00A47C76" w:rsidP="001F289F">
            <w:pPr>
              <w:pStyle w:val="Brdtekst"/>
              <w:spacing w:after="0"/>
              <w:jc w:val="left"/>
              <w:rPr>
                <w:noProof/>
              </w:rPr>
            </w:pPr>
          </w:p>
          <w:p w14:paraId="7BA1DFA2" w14:textId="69AA4EE5" w:rsidR="00572A82" w:rsidRPr="00572A82" w:rsidRDefault="00572A82" w:rsidP="001F289F">
            <w:pPr>
              <w:pStyle w:val="Brdtekst"/>
              <w:spacing w:after="0"/>
              <w:jc w:val="left"/>
              <w:rPr>
                <w:noProof/>
              </w:rPr>
            </w:pPr>
            <w:r>
              <w:rPr>
                <w:noProof/>
              </w:rPr>
              <w:t>Beredskapstrening</w:t>
            </w:r>
          </w:p>
          <w:p w14:paraId="4F089C6D" w14:textId="4FA2D30D" w:rsidR="009D0482" w:rsidRDefault="00572A82" w:rsidP="001F289F">
            <w:pPr>
              <w:pStyle w:val="Brdtekst"/>
              <w:spacing w:after="0"/>
              <w:jc w:val="left"/>
              <w:rPr>
                <w:noProof/>
              </w:rPr>
            </w:pPr>
            <w:r w:rsidRPr="00572A82">
              <w:rPr>
                <w:noProof/>
              </w:rPr>
              <w:t>Det er mange som ser behov for et beredskapssenter og koordinering av felles "anti-terror" tiltak. Det er imidlertid ikke en selvfølge at et senter med halvmilitære aktivi</w:t>
            </w:r>
            <w:r>
              <w:rPr>
                <w:noProof/>
              </w:rPr>
              <w:t>teter skal befinne seg på mindre</w:t>
            </w:r>
            <w:r w:rsidRPr="00572A82">
              <w:rPr>
                <w:noProof/>
              </w:rPr>
              <w:t xml:space="preserve"> en</w:t>
            </w:r>
            <w:r>
              <w:rPr>
                <w:noProof/>
              </w:rPr>
              <w:t>n</w:t>
            </w:r>
            <w:r w:rsidRPr="00572A82">
              <w:rPr>
                <w:noProof/>
              </w:rPr>
              <w:t xml:space="preserve"> 800 mtr fra befolkningen. Det er absolutt til å foretrekke at skytetrening og granatsprenging blir flyttet til anlegg/områder lenger unna befolkningen. Det samme kan sies om "Nord-A" ruten som flyr rett gjennom bebyg</w:t>
            </w:r>
            <w:r w:rsidR="00A47C76">
              <w:rPr>
                <w:noProof/>
              </w:rPr>
              <w:t>g</w:t>
            </w:r>
            <w:r w:rsidRPr="00572A82">
              <w:rPr>
                <w:noProof/>
              </w:rPr>
              <w:t xml:space="preserve">else og en dal som kommer til å fungere som lydforsterker/ekkokammer. Denne ruten burde reserveres for virkelige nødtilfeller, og da er det uansett nesten "fritt frem". Til vanlig bruke burde ikke denne ruten tillates. </w:t>
            </w:r>
          </w:p>
          <w:p w14:paraId="34877762" w14:textId="778A1096" w:rsidR="001F289F" w:rsidRDefault="001F289F" w:rsidP="001F289F">
            <w:pPr>
              <w:pStyle w:val="Brdtekst"/>
              <w:pBdr>
                <w:bottom w:val="single" w:sz="12" w:space="1" w:color="auto"/>
              </w:pBdr>
              <w:spacing w:after="0"/>
              <w:jc w:val="left"/>
              <w:rPr>
                <w:noProof/>
              </w:rPr>
            </w:pPr>
          </w:p>
          <w:p w14:paraId="3DE29559" w14:textId="77777777" w:rsidR="001F289F" w:rsidRDefault="001F289F" w:rsidP="001F289F">
            <w:pPr>
              <w:pStyle w:val="Brdtekst"/>
              <w:spacing w:after="0"/>
              <w:jc w:val="left"/>
              <w:rPr>
                <w:noProof/>
              </w:rPr>
            </w:pPr>
          </w:p>
          <w:p w14:paraId="0CF1C4BE" w14:textId="7CD0EE30" w:rsidR="001F289F" w:rsidRDefault="001F289F" w:rsidP="001F289F">
            <w:pPr>
              <w:pStyle w:val="Brdtekst"/>
              <w:spacing w:after="0"/>
              <w:jc w:val="left"/>
              <w:rPr>
                <w:noProof/>
              </w:rPr>
            </w:pPr>
            <w:r>
              <w:rPr>
                <w:noProof/>
              </w:rPr>
              <w:t xml:space="preserve">Beredskap av politistyrker i nærheten av byen er vanlig </w:t>
            </w:r>
            <w:r w:rsidRPr="00F7347C">
              <w:rPr>
                <w:noProof/>
              </w:rPr>
              <w:t>i de fleste Europeiske byer, men det er INGEN steder hvor det finnes lignende samlokalisering av sivilpolitiske oppgaver og (semi-)militære treningsopplegg.</w:t>
            </w:r>
            <w:r>
              <w:rPr>
                <w:noProof/>
              </w:rPr>
              <w:t xml:space="preserve"> </w:t>
            </w:r>
          </w:p>
          <w:p w14:paraId="764EA623" w14:textId="77777777" w:rsidR="001F289F" w:rsidRDefault="001F289F" w:rsidP="001F289F">
            <w:pPr>
              <w:pStyle w:val="Brdtekst"/>
              <w:spacing w:after="0"/>
              <w:jc w:val="left"/>
              <w:rPr>
                <w:noProof/>
              </w:rPr>
            </w:pPr>
          </w:p>
          <w:p w14:paraId="321565F8" w14:textId="77777777" w:rsidR="001F289F" w:rsidRDefault="001F289F" w:rsidP="001F289F">
            <w:pPr>
              <w:pStyle w:val="Brdtekst"/>
              <w:spacing w:after="0"/>
              <w:jc w:val="left"/>
              <w:rPr>
                <w:noProof/>
              </w:rPr>
            </w:pPr>
            <w:r>
              <w:rPr>
                <w:noProof/>
              </w:rPr>
              <w:t>Det har blitt en politisk sak å få til noe synlig til for å vise handlekraft når det gjelder beredskap mot terror/sivile angrep. Debatten har vært fokusert på plassering, uten i større grad tar for seg at forslaget unødvendig forener to nesten uforenelige ting: beredskap i nærheten av store menneskemengder og militære øvelser med angrepsvåpen.</w:t>
            </w:r>
          </w:p>
          <w:p w14:paraId="79F5B6BA" w14:textId="77777777" w:rsidR="001F289F" w:rsidRDefault="001F289F" w:rsidP="001F289F">
            <w:pPr>
              <w:pStyle w:val="Brdtekst"/>
              <w:spacing w:after="0"/>
              <w:jc w:val="left"/>
              <w:rPr>
                <w:noProof/>
              </w:rPr>
            </w:pPr>
            <w:r>
              <w:rPr>
                <w:noProof/>
              </w:rPr>
              <w:t xml:space="preserve">Det er på ingen måte en selvfølge at disse to funksjoner burde være samlokalisert. </w:t>
            </w:r>
          </w:p>
          <w:p w14:paraId="62700364" w14:textId="77777777" w:rsidR="001F289F" w:rsidRDefault="001F289F" w:rsidP="001F289F">
            <w:pPr>
              <w:pStyle w:val="Brdtekst"/>
              <w:spacing w:after="0"/>
              <w:jc w:val="left"/>
              <w:rPr>
                <w:noProof/>
              </w:rPr>
            </w:pPr>
          </w:p>
          <w:p w14:paraId="7E3EFD0C" w14:textId="77777777" w:rsidR="001F289F" w:rsidRDefault="001F289F" w:rsidP="001F289F">
            <w:pPr>
              <w:pStyle w:val="Brdtekst"/>
              <w:spacing w:after="0"/>
              <w:jc w:val="left"/>
              <w:rPr>
                <w:noProof/>
              </w:rPr>
            </w:pPr>
            <w:r>
              <w:rPr>
                <w:noProof/>
              </w:rPr>
              <w:t xml:space="preserve">Militære øvelser for politistyrker fra hele landet (og evt utlandet) med angrepsvåpen, granater (ukjent støynivå: fordi dette er uten presedens) og andre typer meget støyende våpen trenger på ingen måte finne sted 600-800 mtr fra Oslo, Oppegård og Sofiemyr/Kolbotns befolkning, skoler, aldersheim og barnehager. Et område som i tillegg ser ut som å bli bygget ut (Stensrud) i de nærmeste årene. Skytebaner som fantes i Oslo, som har vært planlagt og som er blitt planlagt har av nettopp slike grunn ikke blitt godkjent eller flyttet på i nettopp det området som er blitt foreslått. </w:t>
            </w:r>
          </w:p>
          <w:p w14:paraId="517EC0E0" w14:textId="77777777" w:rsidR="001F289F" w:rsidRDefault="001F289F" w:rsidP="001F289F">
            <w:pPr>
              <w:pStyle w:val="Brdtekst"/>
              <w:spacing w:after="0"/>
              <w:jc w:val="left"/>
              <w:rPr>
                <w:noProof/>
              </w:rPr>
            </w:pPr>
          </w:p>
          <w:p w14:paraId="7890666F" w14:textId="5B27BC17" w:rsidR="00F7347C" w:rsidRDefault="001F289F" w:rsidP="00F7347C">
            <w:pPr>
              <w:pStyle w:val="Brdtekst"/>
              <w:spacing w:after="0"/>
              <w:jc w:val="left"/>
              <w:rPr>
                <w:noProof/>
              </w:rPr>
            </w:pPr>
            <w:r>
              <w:rPr>
                <w:noProof/>
              </w:rPr>
              <w:t>Norge har allerede en del øvelsesanlegg for militære øvelser som er godt egnet til formålet, er godkjent og i bruk. Det er ingen behov for slike anlegg i bynære omgivelser. Politi-</w:t>
            </w:r>
            <w:r>
              <w:rPr>
                <w:noProof/>
              </w:rPr>
              <w:lastRenderedPageBreak/>
              <w:t>beredskap og militærøvelser kan ikke og bør ikke samlokaliseres i bynære områder!</w:t>
            </w:r>
          </w:p>
          <w:p w14:paraId="64CE10EE" w14:textId="012998CE" w:rsidR="00F64540" w:rsidRPr="00F64540" w:rsidRDefault="00F64540" w:rsidP="00F64540">
            <w:pPr>
              <w:pStyle w:val="Brdtekst"/>
              <w:spacing w:after="0"/>
              <w:jc w:val="left"/>
              <w:rPr>
                <w:noProof/>
              </w:rPr>
            </w:pPr>
          </w:p>
        </w:tc>
        <w:tc>
          <w:tcPr>
            <w:tcW w:w="4110" w:type="dxa"/>
          </w:tcPr>
          <w:p w14:paraId="7693BECA" w14:textId="77777777" w:rsidR="00F7347C" w:rsidRDefault="00F7347C" w:rsidP="00E26597">
            <w:pPr>
              <w:pStyle w:val="Brdtekst"/>
              <w:spacing w:after="0"/>
              <w:rPr>
                <w:noProof/>
              </w:rPr>
            </w:pPr>
          </w:p>
          <w:p w14:paraId="72708856" w14:textId="77777777" w:rsidR="00F7347C" w:rsidRDefault="00F7347C" w:rsidP="00F7347C">
            <w:pPr>
              <w:pStyle w:val="Brdtekst"/>
              <w:spacing w:after="0"/>
              <w:jc w:val="left"/>
              <w:rPr>
                <w:noProof/>
              </w:rPr>
            </w:pPr>
          </w:p>
          <w:p w14:paraId="5035AC83" w14:textId="77777777" w:rsidR="00F7347C" w:rsidRDefault="00F7347C" w:rsidP="00F7347C">
            <w:pPr>
              <w:pStyle w:val="Brdtekst"/>
              <w:spacing w:after="0"/>
              <w:jc w:val="left"/>
              <w:rPr>
                <w:noProof/>
              </w:rPr>
            </w:pPr>
          </w:p>
          <w:p w14:paraId="574938C7" w14:textId="77777777" w:rsidR="00F7347C" w:rsidRDefault="00F7347C" w:rsidP="00F7347C">
            <w:pPr>
              <w:pStyle w:val="Brdtekst"/>
              <w:spacing w:after="0"/>
              <w:jc w:val="left"/>
              <w:rPr>
                <w:noProof/>
              </w:rPr>
            </w:pPr>
          </w:p>
          <w:p w14:paraId="06A2AD07" w14:textId="77777777" w:rsidR="00F7347C" w:rsidRDefault="00F7347C" w:rsidP="00F7347C">
            <w:pPr>
              <w:pStyle w:val="Brdtekst"/>
              <w:spacing w:after="0"/>
              <w:jc w:val="left"/>
              <w:rPr>
                <w:noProof/>
              </w:rPr>
            </w:pPr>
            <w:r>
              <w:rPr>
                <w:noProof/>
              </w:rPr>
              <w:t>Se felles merknadssvar – 3 Helsemessige konsekvenser</w:t>
            </w:r>
          </w:p>
          <w:p w14:paraId="5AEB43F6" w14:textId="77777777" w:rsidR="00F7347C" w:rsidRDefault="00F7347C" w:rsidP="00F7347C">
            <w:pPr>
              <w:pStyle w:val="Brdtekst"/>
              <w:spacing w:after="0"/>
              <w:jc w:val="left"/>
              <w:rPr>
                <w:noProof/>
              </w:rPr>
            </w:pPr>
          </w:p>
          <w:p w14:paraId="5487CD23" w14:textId="1F1DBC21" w:rsidR="00F7347C" w:rsidRDefault="00F7347C" w:rsidP="00F7347C">
            <w:pPr>
              <w:pStyle w:val="Brdtekst"/>
              <w:spacing w:after="0"/>
              <w:jc w:val="left"/>
              <w:rPr>
                <w:noProof/>
              </w:rPr>
            </w:pPr>
          </w:p>
          <w:p w14:paraId="52C70CD0" w14:textId="2DBF54B2" w:rsidR="00F7347C" w:rsidRDefault="00F7347C" w:rsidP="00F7347C">
            <w:pPr>
              <w:pStyle w:val="Brdtekst"/>
              <w:spacing w:after="0"/>
              <w:jc w:val="left"/>
              <w:rPr>
                <w:noProof/>
              </w:rPr>
            </w:pPr>
          </w:p>
          <w:p w14:paraId="20210DA7" w14:textId="11BBE046" w:rsidR="00F7347C" w:rsidRDefault="00F7347C" w:rsidP="00F7347C">
            <w:pPr>
              <w:pStyle w:val="Brdtekst"/>
              <w:spacing w:after="0"/>
              <w:jc w:val="left"/>
              <w:rPr>
                <w:noProof/>
              </w:rPr>
            </w:pPr>
          </w:p>
          <w:p w14:paraId="6F978524" w14:textId="12E47E51" w:rsidR="00F7347C" w:rsidRDefault="00F7347C" w:rsidP="00F7347C">
            <w:pPr>
              <w:pStyle w:val="Brdtekst"/>
              <w:spacing w:after="0"/>
              <w:jc w:val="left"/>
              <w:rPr>
                <w:noProof/>
              </w:rPr>
            </w:pPr>
          </w:p>
          <w:p w14:paraId="62CEAF68" w14:textId="1D24ABE4" w:rsidR="00F7347C" w:rsidRDefault="00F7347C" w:rsidP="00F7347C">
            <w:pPr>
              <w:pStyle w:val="Brdtekst"/>
              <w:spacing w:after="0"/>
              <w:jc w:val="left"/>
              <w:rPr>
                <w:noProof/>
              </w:rPr>
            </w:pPr>
            <w:r>
              <w:rPr>
                <w:noProof/>
              </w:rPr>
              <w:t>Se felles merknadssvar – 2 Konsekvenser av støy og 5 Skytebaner og SIBO</w:t>
            </w:r>
          </w:p>
          <w:p w14:paraId="22E318A8" w14:textId="2BD60BDE" w:rsidR="00F7347C" w:rsidRDefault="00F7347C" w:rsidP="00F7347C">
            <w:pPr>
              <w:pStyle w:val="Brdtekst"/>
              <w:spacing w:after="0"/>
              <w:jc w:val="left"/>
              <w:rPr>
                <w:noProof/>
              </w:rPr>
            </w:pPr>
          </w:p>
          <w:p w14:paraId="4D920489" w14:textId="2F346A67" w:rsidR="00F7347C" w:rsidRDefault="00F7347C" w:rsidP="00F7347C">
            <w:pPr>
              <w:pStyle w:val="Brdtekst"/>
              <w:spacing w:after="0"/>
              <w:jc w:val="left"/>
              <w:rPr>
                <w:noProof/>
              </w:rPr>
            </w:pPr>
          </w:p>
          <w:p w14:paraId="08E2C6B1" w14:textId="50074359" w:rsidR="00F7347C" w:rsidRDefault="00F7347C" w:rsidP="00F7347C">
            <w:pPr>
              <w:pStyle w:val="Brdtekst"/>
              <w:spacing w:after="0"/>
              <w:jc w:val="left"/>
              <w:rPr>
                <w:noProof/>
              </w:rPr>
            </w:pPr>
          </w:p>
          <w:p w14:paraId="41AF9256" w14:textId="7307B6E1" w:rsidR="00F7347C" w:rsidRDefault="00F7347C" w:rsidP="00F7347C">
            <w:pPr>
              <w:pStyle w:val="Brdtekst"/>
              <w:spacing w:after="0"/>
              <w:jc w:val="left"/>
              <w:rPr>
                <w:noProof/>
              </w:rPr>
            </w:pPr>
          </w:p>
          <w:p w14:paraId="09FFCA2E" w14:textId="5B6A79AB" w:rsidR="00F7347C" w:rsidRDefault="00F7347C" w:rsidP="00F7347C">
            <w:pPr>
              <w:pStyle w:val="Brdtekst"/>
              <w:spacing w:after="0"/>
              <w:jc w:val="left"/>
              <w:rPr>
                <w:noProof/>
              </w:rPr>
            </w:pPr>
          </w:p>
          <w:p w14:paraId="1ECA71F6" w14:textId="3A73B56F" w:rsidR="00F7347C" w:rsidRDefault="00F7347C" w:rsidP="00F7347C">
            <w:pPr>
              <w:pStyle w:val="Brdtekst"/>
              <w:spacing w:after="0"/>
              <w:jc w:val="left"/>
              <w:rPr>
                <w:noProof/>
              </w:rPr>
            </w:pPr>
          </w:p>
          <w:p w14:paraId="04043A3F" w14:textId="3BFBCABF" w:rsidR="00F7347C" w:rsidRDefault="00F7347C" w:rsidP="00F7347C">
            <w:pPr>
              <w:pStyle w:val="Brdtekst"/>
              <w:spacing w:after="0"/>
              <w:jc w:val="left"/>
              <w:rPr>
                <w:noProof/>
              </w:rPr>
            </w:pPr>
          </w:p>
          <w:p w14:paraId="459DD7DB" w14:textId="66F9F4E1" w:rsidR="00F7347C" w:rsidRDefault="00F7347C" w:rsidP="00F7347C">
            <w:pPr>
              <w:pStyle w:val="Brdtekst"/>
              <w:spacing w:after="0"/>
              <w:jc w:val="left"/>
              <w:rPr>
                <w:noProof/>
              </w:rPr>
            </w:pPr>
          </w:p>
          <w:p w14:paraId="1E34470A" w14:textId="6BA4088D" w:rsidR="00F7347C" w:rsidRDefault="00F7347C" w:rsidP="00F7347C">
            <w:pPr>
              <w:pStyle w:val="Brdtekst"/>
              <w:spacing w:after="0"/>
              <w:jc w:val="left"/>
              <w:rPr>
                <w:noProof/>
              </w:rPr>
            </w:pPr>
          </w:p>
          <w:p w14:paraId="0EE8EA68" w14:textId="2C609CC3" w:rsidR="00F7347C" w:rsidRDefault="00F7347C" w:rsidP="00F7347C">
            <w:pPr>
              <w:pStyle w:val="Brdtekst"/>
              <w:spacing w:after="0"/>
              <w:jc w:val="left"/>
              <w:rPr>
                <w:noProof/>
              </w:rPr>
            </w:pPr>
          </w:p>
          <w:p w14:paraId="116AA56E" w14:textId="1CAFA300" w:rsidR="00F7347C" w:rsidRDefault="00F7347C" w:rsidP="00F7347C">
            <w:pPr>
              <w:pStyle w:val="Brdtekst"/>
              <w:spacing w:after="0"/>
              <w:jc w:val="left"/>
              <w:rPr>
                <w:noProof/>
              </w:rPr>
            </w:pPr>
            <w:r>
              <w:rPr>
                <w:noProof/>
              </w:rPr>
              <w:t>Se felles merknadssvar – 5 Skytebaner og SIBO</w:t>
            </w:r>
          </w:p>
          <w:p w14:paraId="20811CD6" w14:textId="77777777" w:rsidR="00F7347C" w:rsidRDefault="00F7347C" w:rsidP="00F7347C">
            <w:pPr>
              <w:pStyle w:val="Brdtekst"/>
              <w:spacing w:after="0"/>
              <w:jc w:val="left"/>
              <w:rPr>
                <w:noProof/>
              </w:rPr>
            </w:pPr>
          </w:p>
          <w:p w14:paraId="27318EB2" w14:textId="77777777" w:rsidR="00F7347C" w:rsidRDefault="00F7347C" w:rsidP="00F7347C">
            <w:pPr>
              <w:pStyle w:val="Brdtekst"/>
              <w:spacing w:after="0"/>
              <w:jc w:val="left"/>
              <w:rPr>
                <w:noProof/>
              </w:rPr>
            </w:pPr>
          </w:p>
          <w:p w14:paraId="464440AB" w14:textId="77777777" w:rsidR="00F7347C" w:rsidRDefault="00F7347C" w:rsidP="00F7347C">
            <w:pPr>
              <w:pStyle w:val="Brdtekst"/>
              <w:spacing w:after="0"/>
              <w:jc w:val="left"/>
              <w:rPr>
                <w:noProof/>
              </w:rPr>
            </w:pPr>
          </w:p>
          <w:p w14:paraId="7A86C50B" w14:textId="77777777" w:rsidR="00F7347C" w:rsidRDefault="00F7347C" w:rsidP="00F7347C">
            <w:pPr>
              <w:pStyle w:val="Brdtekst"/>
              <w:spacing w:after="0"/>
              <w:jc w:val="left"/>
              <w:rPr>
                <w:noProof/>
              </w:rPr>
            </w:pPr>
          </w:p>
          <w:p w14:paraId="02EAE472" w14:textId="77777777" w:rsidR="00F7347C" w:rsidRDefault="00F7347C" w:rsidP="00F7347C">
            <w:pPr>
              <w:pStyle w:val="Brdtekst"/>
              <w:spacing w:after="0"/>
              <w:jc w:val="left"/>
              <w:rPr>
                <w:noProof/>
              </w:rPr>
            </w:pPr>
          </w:p>
          <w:p w14:paraId="51044D45" w14:textId="77777777" w:rsidR="00F7347C" w:rsidRDefault="00F7347C" w:rsidP="00F7347C">
            <w:pPr>
              <w:pStyle w:val="Brdtekst"/>
              <w:spacing w:after="0"/>
              <w:jc w:val="left"/>
              <w:rPr>
                <w:noProof/>
              </w:rPr>
            </w:pPr>
          </w:p>
          <w:p w14:paraId="229A4704" w14:textId="77777777" w:rsidR="00F7347C" w:rsidRDefault="00F7347C" w:rsidP="00F7347C">
            <w:pPr>
              <w:pStyle w:val="Brdtekst"/>
              <w:spacing w:after="0"/>
              <w:jc w:val="left"/>
              <w:rPr>
                <w:noProof/>
              </w:rPr>
            </w:pPr>
          </w:p>
          <w:p w14:paraId="6CC95B72" w14:textId="51571AF8" w:rsidR="00F7347C" w:rsidRDefault="004D2597" w:rsidP="00F7347C">
            <w:pPr>
              <w:pStyle w:val="Brdtekst"/>
              <w:spacing w:after="0"/>
              <w:jc w:val="left"/>
              <w:rPr>
                <w:noProof/>
              </w:rPr>
            </w:pPr>
            <w:r>
              <w:rPr>
                <w:noProof/>
              </w:rPr>
              <w:t>Reguleringsbestemmelsene stiller krav til tidsbegrensning som forhindrer skytestøy om natten.</w:t>
            </w:r>
          </w:p>
          <w:p w14:paraId="086C32C4" w14:textId="77777777" w:rsidR="00F7347C" w:rsidRDefault="00F7347C" w:rsidP="00F7347C">
            <w:pPr>
              <w:pStyle w:val="Brdtekst"/>
              <w:spacing w:after="0"/>
              <w:jc w:val="left"/>
              <w:rPr>
                <w:noProof/>
              </w:rPr>
            </w:pPr>
          </w:p>
          <w:p w14:paraId="7BF37711" w14:textId="4C8109C0" w:rsidR="00F7347C" w:rsidRDefault="004D2597" w:rsidP="00F7347C">
            <w:pPr>
              <w:pStyle w:val="Brdtekst"/>
              <w:spacing w:after="0"/>
              <w:jc w:val="left"/>
              <w:rPr>
                <w:noProof/>
              </w:rPr>
            </w:pPr>
            <w:r>
              <w:rPr>
                <w:noProof/>
              </w:rPr>
              <w:t>Se felles merknadssvar – 2 Konsekvenser av støy</w:t>
            </w:r>
          </w:p>
          <w:p w14:paraId="7D7780F1" w14:textId="77777777" w:rsidR="00F7347C" w:rsidRDefault="00F7347C" w:rsidP="00F7347C">
            <w:pPr>
              <w:pStyle w:val="Brdtekst"/>
              <w:spacing w:after="0"/>
              <w:jc w:val="left"/>
              <w:rPr>
                <w:noProof/>
              </w:rPr>
            </w:pPr>
          </w:p>
          <w:p w14:paraId="214CFE66" w14:textId="77777777" w:rsidR="00F7347C" w:rsidRDefault="00F7347C" w:rsidP="00F7347C">
            <w:pPr>
              <w:pStyle w:val="Brdtekst"/>
              <w:spacing w:after="0"/>
              <w:jc w:val="left"/>
              <w:rPr>
                <w:noProof/>
              </w:rPr>
            </w:pPr>
          </w:p>
          <w:p w14:paraId="3F2AD3E1" w14:textId="77777777" w:rsidR="00F7347C" w:rsidRDefault="00F7347C" w:rsidP="00F7347C">
            <w:pPr>
              <w:pStyle w:val="Brdtekst"/>
              <w:spacing w:after="0"/>
              <w:jc w:val="left"/>
              <w:rPr>
                <w:noProof/>
              </w:rPr>
            </w:pPr>
          </w:p>
          <w:p w14:paraId="2254F239" w14:textId="77777777" w:rsidR="00F7347C" w:rsidRDefault="00F7347C" w:rsidP="00F7347C">
            <w:pPr>
              <w:pStyle w:val="Brdtekst"/>
              <w:spacing w:after="0"/>
              <w:jc w:val="left"/>
              <w:rPr>
                <w:noProof/>
              </w:rPr>
            </w:pPr>
          </w:p>
          <w:p w14:paraId="06951AB9" w14:textId="77777777" w:rsidR="00F7347C" w:rsidRDefault="00F7347C" w:rsidP="00F7347C">
            <w:pPr>
              <w:pStyle w:val="Brdtekst"/>
              <w:spacing w:after="0"/>
              <w:jc w:val="left"/>
              <w:rPr>
                <w:noProof/>
              </w:rPr>
            </w:pPr>
          </w:p>
          <w:p w14:paraId="0B67CBCA" w14:textId="77777777" w:rsidR="00F7347C" w:rsidRDefault="00F7347C" w:rsidP="00F7347C">
            <w:pPr>
              <w:pStyle w:val="Brdtekst"/>
              <w:spacing w:after="0"/>
              <w:jc w:val="left"/>
              <w:rPr>
                <w:noProof/>
              </w:rPr>
            </w:pPr>
            <w:r>
              <w:rPr>
                <w:noProof/>
              </w:rPr>
              <w:t>Se felles merknadssvar – 5 Skytebaner og SIBO</w:t>
            </w:r>
          </w:p>
          <w:p w14:paraId="630C0F21" w14:textId="77777777" w:rsidR="00F7347C" w:rsidRDefault="00F7347C" w:rsidP="00F7347C">
            <w:pPr>
              <w:pStyle w:val="Brdtekst"/>
              <w:spacing w:after="0"/>
              <w:jc w:val="left"/>
              <w:rPr>
                <w:noProof/>
              </w:rPr>
            </w:pPr>
          </w:p>
          <w:p w14:paraId="1DDEABE8" w14:textId="77777777" w:rsidR="00F7347C" w:rsidRDefault="00F7347C" w:rsidP="00F7347C">
            <w:pPr>
              <w:pStyle w:val="Brdtekst"/>
              <w:spacing w:after="0"/>
              <w:jc w:val="left"/>
              <w:rPr>
                <w:noProof/>
              </w:rPr>
            </w:pPr>
          </w:p>
          <w:p w14:paraId="21D8A130" w14:textId="68D8F618" w:rsidR="00F7347C" w:rsidRDefault="00F7347C" w:rsidP="00F7347C">
            <w:pPr>
              <w:pStyle w:val="Brdtekst"/>
              <w:spacing w:after="0"/>
              <w:jc w:val="left"/>
              <w:rPr>
                <w:noProof/>
              </w:rPr>
            </w:pPr>
          </w:p>
          <w:p w14:paraId="0BD3F2C7" w14:textId="2E65B803" w:rsidR="00F7347C" w:rsidRDefault="00F7347C" w:rsidP="00F7347C">
            <w:pPr>
              <w:pStyle w:val="Brdtekst"/>
              <w:spacing w:after="0"/>
              <w:jc w:val="left"/>
              <w:rPr>
                <w:noProof/>
              </w:rPr>
            </w:pPr>
          </w:p>
          <w:p w14:paraId="2D257DF4" w14:textId="77777777" w:rsidR="00F7347C" w:rsidRDefault="00F7347C" w:rsidP="00F7347C">
            <w:pPr>
              <w:pStyle w:val="Brdtekst"/>
              <w:spacing w:after="0"/>
              <w:jc w:val="left"/>
              <w:rPr>
                <w:noProof/>
              </w:rPr>
            </w:pPr>
          </w:p>
          <w:p w14:paraId="69D6442E" w14:textId="77777777" w:rsidR="00F7347C" w:rsidRDefault="00F7347C" w:rsidP="00F7347C">
            <w:pPr>
              <w:pStyle w:val="Brdtekst"/>
              <w:spacing w:after="0"/>
              <w:jc w:val="left"/>
              <w:rPr>
                <w:noProof/>
              </w:rPr>
            </w:pPr>
          </w:p>
          <w:p w14:paraId="262A7E88" w14:textId="77777777" w:rsidR="00F7347C" w:rsidRDefault="00F7347C" w:rsidP="00F7347C">
            <w:pPr>
              <w:pStyle w:val="Brdtekst"/>
              <w:spacing w:after="0"/>
              <w:jc w:val="left"/>
              <w:rPr>
                <w:noProof/>
              </w:rPr>
            </w:pPr>
            <w:r>
              <w:rPr>
                <w:noProof/>
              </w:rPr>
              <w:t>Se felles merknadssvar – 2 Konsekvenser av støy og 3 Helsemessige konsekvenser</w:t>
            </w:r>
          </w:p>
          <w:p w14:paraId="51D7127E" w14:textId="09281E85" w:rsidR="00F7347C" w:rsidRDefault="004D2597" w:rsidP="00F7347C">
            <w:pPr>
              <w:pStyle w:val="Brdtekst"/>
              <w:spacing w:after="0"/>
              <w:jc w:val="left"/>
              <w:rPr>
                <w:noProof/>
              </w:rPr>
            </w:pPr>
            <w:r>
              <w:rPr>
                <w:noProof/>
              </w:rPr>
              <w:t xml:space="preserve">Justis- og beredskapsdepartementet </w:t>
            </w:r>
            <w:r w:rsidR="00AC1879">
              <w:rPr>
                <w:noProof/>
              </w:rPr>
              <w:t>vis</w:t>
            </w:r>
            <w:r>
              <w:rPr>
                <w:noProof/>
              </w:rPr>
              <w:t xml:space="preserve">er </w:t>
            </w:r>
            <w:r w:rsidR="00AC1879">
              <w:rPr>
                <w:noProof/>
              </w:rPr>
              <w:t>til</w:t>
            </w:r>
            <w:r>
              <w:rPr>
                <w:noProof/>
              </w:rPr>
              <w:t xml:space="preserve"> at maksimalstøy for de ulike støykildene er utredet, og at disse ligger under grenseverdiene, og er svært langt under nivåene som hevdes i merknaden.</w:t>
            </w:r>
          </w:p>
          <w:p w14:paraId="17748EFF" w14:textId="77777777" w:rsidR="00F7347C" w:rsidRDefault="00F7347C" w:rsidP="00F7347C">
            <w:pPr>
              <w:pStyle w:val="Brdtekst"/>
              <w:spacing w:after="0"/>
              <w:jc w:val="left"/>
              <w:rPr>
                <w:noProof/>
              </w:rPr>
            </w:pPr>
          </w:p>
          <w:p w14:paraId="0FC667DB" w14:textId="77777777" w:rsidR="00F7347C" w:rsidRDefault="00F7347C" w:rsidP="00E26597">
            <w:pPr>
              <w:pStyle w:val="Brdtekst"/>
              <w:spacing w:after="0"/>
              <w:rPr>
                <w:noProof/>
              </w:rPr>
            </w:pPr>
          </w:p>
          <w:p w14:paraId="497B79FB" w14:textId="0C2A6E1F" w:rsidR="00F7347C" w:rsidRDefault="004D2597" w:rsidP="004D2597">
            <w:pPr>
              <w:pStyle w:val="Brdtekst"/>
              <w:spacing w:after="0"/>
              <w:jc w:val="left"/>
              <w:rPr>
                <w:noProof/>
              </w:rPr>
            </w:pPr>
            <w:r>
              <w:rPr>
                <w:noProof/>
              </w:rPr>
              <w:t>Se felles merknadssvar – 2 Konsekvenser av støy, der helikopterstøy er særskilt kommentert</w:t>
            </w:r>
          </w:p>
          <w:p w14:paraId="64F2A8A7" w14:textId="53FBC5AA" w:rsidR="00F7347C" w:rsidRDefault="00F7347C" w:rsidP="00E26597">
            <w:pPr>
              <w:pStyle w:val="Brdtekst"/>
              <w:spacing w:after="0"/>
              <w:rPr>
                <w:noProof/>
              </w:rPr>
            </w:pPr>
          </w:p>
          <w:p w14:paraId="7CDAFA9F" w14:textId="20C7C352" w:rsidR="00F7347C" w:rsidRDefault="00F7347C" w:rsidP="00E26597">
            <w:pPr>
              <w:pStyle w:val="Brdtekst"/>
              <w:spacing w:after="0"/>
              <w:rPr>
                <w:noProof/>
              </w:rPr>
            </w:pPr>
          </w:p>
          <w:p w14:paraId="2A9CF3BC" w14:textId="0D773778" w:rsidR="00F7347C" w:rsidRDefault="00F7347C" w:rsidP="00E26597">
            <w:pPr>
              <w:pStyle w:val="Brdtekst"/>
              <w:spacing w:after="0"/>
              <w:rPr>
                <w:noProof/>
              </w:rPr>
            </w:pPr>
          </w:p>
          <w:p w14:paraId="3197A4FA" w14:textId="2901FFA7" w:rsidR="00F7347C" w:rsidRDefault="00F7347C" w:rsidP="00E26597">
            <w:pPr>
              <w:pStyle w:val="Brdtekst"/>
              <w:spacing w:after="0"/>
              <w:rPr>
                <w:noProof/>
              </w:rPr>
            </w:pPr>
          </w:p>
          <w:p w14:paraId="4CB978F1" w14:textId="52880395" w:rsidR="00F7347C" w:rsidRDefault="00F7347C" w:rsidP="00F7347C">
            <w:pPr>
              <w:pStyle w:val="Brdtekst"/>
              <w:spacing w:after="0"/>
              <w:jc w:val="left"/>
              <w:rPr>
                <w:noProof/>
              </w:rPr>
            </w:pPr>
          </w:p>
          <w:p w14:paraId="46FE5EAB" w14:textId="25FEF1DC" w:rsidR="00F7347C" w:rsidRDefault="00F7347C" w:rsidP="00F7347C">
            <w:pPr>
              <w:pStyle w:val="Brdtekst"/>
              <w:spacing w:after="0"/>
              <w:jc w:val="left"/>
              <w:rPr>
                <w:noProof/>
              </w:rPr>
            </w:pPr>
          </w:p>
          <w:p w14:paraId="4091595E" w14:textId="7C31AD1F" w:rsidR="00F7347C" w:rsidRDefault="00F7347C" w:rsidP="00F7347C">
            <w:pPr>
              <w:pStyle w:val="Brdtekst"/>
              <w:spacing w:after="0"/>
              <w:jc w:val="left"/>
              <w:rPr>
                <w:noProof/>
              </w:rPr>
            </w:pPr>
          </w:p>
          <w:p w14:paraId="18CB7DF1" w14:textId="4418E644" w:rsidR="00F7347C" w:rsidRDefault="00F7347C" w:rsidP="00F7347C">
            <w:pPr>
              <w:pStyle w:val="Brdtekst"/>
              <w:spacing w:after="0"/>
              <w:jc w:val="left"/>
              <w:rPr>
                <w:noProof/>
              </w:rPr>
            </w:pPr>
          </w:p>
          <w:p w14:paraId="0A469267" w14:textId="71286558" w:rsidR="00F7347C" w:rsidRDefault="00F7347C" w:rsidP="00F7347C">
            <w:pPr>
              <w:pStyle w:val="Brdtekst"/>
              <w:spacing w:after="0"/>
              <w:jc w:val="left"/>
              <w:rPr>
                <w:noProof/>
              </w:rPr>
            </w:pPr>
          </w:p>
          <w:p w14:paraId="3CE5375F" w14:textId="001887CD" w:rsidR="00F7347C" w:rsidRDefault="00F7347C" w:rsidP="00F7347C">
            <w:pPr>
              <w:pStyle w:val="Brdtekst"/>
              <w:spacing w:after="0"/>
              <w:jc w:val="left"/>
              <w:rPr>
                <w:noProof/>
              </w:rPr>
            </w:pPr>
            <w:r>
              <w:rPr>
                <w:noProof/>
              </w:rPr>
              <w:t>Se felles merknadssvar – 2 Konsekvenser av støy</w:t>
            </w:r>
          </w:p>
          <w:p w14:paraId="21A81CA0" w14:textId="5336A9F9" w:rsidR="004D2597" w:rsidRDefault="004D2597" w:rsidP="00F7347C">
            <w:pPr>
              <w:pStyle w:val="Brdtekst"/>
              <w:spacing w:after="0"/>
              <w:jc w:val="left"/>
              <w:rPr>
                <w:noProof/>
              </w:rPr>
            </w:pPr>
            <w:r>
              <w:rPr>
                <w:noProof/>
              </w:rPr>
              <w:t>Det skal utarbeides retningslinjer for bruk av inn- og utflygingstraseer, slik at trasé over Grønliåsen kun brukes når det er  nødvendig</w:t>
            </w:r>
          </w:p>
          <w:p w14:paraId="62ECE651" w14:textId="77777777" w:rsidR="00F7347C" w:rsidRDefault="00F7347C" w:rsidP="00F7347C">
            <w:pPr>
              <w:pStyle w:val="Brdtekst"/>
              <w:spacing w:after="0"/>
              <w:jc w:val="left"/>
              <w:rPr>
                <w:noProof/>
              </w:rPr>
            </w:pPr>
          </w:p>
          <w:p w14:paraId="09800137" w14:textId="77777777" w:rsidR="00F7347C" w:rsidRDefault="00F7347C" w:rsidP="00F7347C">
            <w:pPr>
              <w:pStyle w:val="Brdtekst"/>
              <w:spacing w:after="0"/>
              <w:jc w:val="left"/>
              <w:rPr>
                <w:noProof/>
              </w:rPr>
            </w:pPr>
          </w:p>
          <w:p w14:paraId="2A95532E" w14:textId="77777777" w:rsidR="00F7347C" w:rsidRDefault="00F7347C" w:rsidP="00F7347C">
            <w:pPr>
              <w:pStyle w:val="Brdtekst"/>
              <w:spacing w:after="0"/>
              <w:jc w:val="left"/>
              <w:rPr>
                <w:noProof/>
              </w:rPr>
            </w:pPr>
          </w:p>
          <w:p w14:paraId="413D71D4" w14:textId="77777777" w:rsidR="00F7347C" w:rsidRDefault="00F7347C" w:rsidP="00F7347C">
            <w:pPr>
              <w:pStyle w:val="Brdtekst"/>
              <w:spacing w:after="0"/>
              <w:jc w:val="left"/>
              <w:rPr>
                <w:noProof/>
              </w:rPr>
            </w:pPr>
          </w:p>
          <w:p w14:paraId="21771C16" w14:textId="77777777" w:rsidR="00F7347C" w:rsidRDefault="00F7347C" w:rsidP="00F7347C">
            <w:pPr>
              <w:pStyle w:val="Brdtekst"/>
              <w:spacing w:after="0"/>
              <w:jc w:val="left"/>
              <w:rPr>
                <w:noProof/>
              </w:rPr>
            </w:pPr>
          </w:p>
          <w:p w14:paraId="738274F7" w14:textId="77777777" w:rsidR="00F7347C" w:rsidRDefault="00F7347C" w:rsidP="00F7347C">
            <w:pPr>
              <w:pStyle w:val="Brdtekst"/>
              <w:spacing w:after="0"/>
              <w:jc w:val="left"/>
              <w:rPr>
                <w:noProof/>
              </w:rPr>
            </w:pPr>
          </w:p>
          <w:p w14:paraId="6F0E5895" w14:textId="5F8A134D" w:rsidR="00F7347C" w:rsidRDefault="00F7347C" w:rsidP="00F7347C">
            <w:pPr>
              <w:pStyle w:val="Brdtekst"/>
              <w:spacing w:after="0"/>
              <w:jc w:val="left"/>
              <w:rPr>
                <w:noProof/>
              </w:rPr>
            </w:pPr>
            <w:r>
              <w:rPr>
                <w:noProof/>
              </w:rPr>
              <w:t>Se felles merknadssvar – 1 Lokalisering</w:t>
            </w:r>
            <w:r w:rsidR="004D2597">
              <w:rPr>
                <w:noProof/>
              </w:rPr>
              <w:t xml:space="preserve"> og 2 Konsekvenser av støy</w:t>
            </w:r>
          </w:p>
          <w:p w14:paraId="29BB9529" w14:textId="77777777" w:rsidR="00F7347C" w:rsidRDefault="00F7347C" w:rsidP="00F7347C">
            <w:pPr>
              <w:pStyle w:val="Brdtekst"/>
              <w:spacing w:after="0"/>
              <w:jc w:val="left"/>
              <w:rPr>
                <w:noProof/>
              </w:rPr>
            </w:pPr>
          </w:p>
          <w:p w14:paraId="11A39890" w14:textId="77777777" w:rsidR="00F7347C" w:rsidRDefault="00F7347C" w:rsidP="00F7347C">
            <w:pPr>
              <w:pStyle w:val="Brdtekst"/>
              <w:spacing w:after="0"/>
              <w:jc w:val="left"/>
              <w:rPr>
                <w:noProof/>
              </w:rPr>
            </w:pPr>
          </w:p>
          <w:p w14:paraId="1A549D05" w14:textId="77777777" w:rsidR="00F7347C" w:rsidRDefault="00F7347C" w:rsidP="00F7347C">
            <w:pPr>
              <w:pStyle w:val="Brdtekst"/>
              <w:spacing w:after="0"/>
              <w:jc w:val="left"/>
              <w:rPr>
                <w:noProof/>
              </w:rPr>
            </w:pPr>
          </w:p>
          <w:p w14:paraId="2E56BB2A" w14:textId="77777777" w:rsidR="00F7347C" w:rsidRDefault="00F7347C" w:rsidP="00F7347C">
            <w:pPr>
              <w:pStyle w:val="Brdtekst"/>
              <w:spacing w:after="0"/>
              <w:jc w:val="left"/>
              <w:rPr>
                <w:noProof/>
              </w:rPr>
            </w:pPr>
          </w:p>
          <w:p w14:paraId="5FA294D0" w14:textId="77777777" w:rsidR="00F7347C" w:rsidRDefault="00F7347C" w:rsidP="00F7347C">
            <w:pPr>
              <w:pStyle w:val="Brdtekst"/>
              <w:spacing w:after="0"/>
              <w:jc w:val="left"/>
              <w:rPr>
                <w:noProof/>
              </w:rPr>
            </w:pPr>
          </w:p>
          <w:p w14:paraId="1A521325" w14:textId="77777777" w:rsidR="00F7347C" w:rsidRDefault="00F7347C" w:rsidP="00F7347C">
            <w:pPr>
              <w:pStyle w:val="Brdtekst"/>
              <w:spacing w:after="0"/>
              <w:jc w:val="left"/>
              <w:rPr>
                <w:noProof/>
              </w:rPr>
            </w:pPr>
          </w:p>
          <w:p w14:paraId="3E2C985B" w14:textId="77777777" w:rsidR="00F7347C" w:rsidRDefault="00F7347C" w:rsidP="00F7347C">
            <w:pPr>
              <w:pStyle w:val="Brdtekst"/>
              <w:spacing w:after="0"/>
              <w:jc w:val="left"/>
              <w:rPr>
                <w:noProof/>
              </w:rPr>
            </w:pPr>
          </w:p>
          <w:p w14:paraId="2B3ED458" w14:textId="77777777" w:rsidR="00F7347C" w:rsidRDefault="00F7347C" w:rsidP="00F7347C">
            <w:pPr>
              <w:pStyle w:val="Brdtekst"/>
              <w:spacing w:after="0"/>
              <w:jc w:val="left"/>
              <w:rPr>
                <w:noProof/>
              </w:rPr>
            </w:pPr>
          </w:p>
          <w:p w14:paraId="5C33DEB7" w14:textId="77777777" w:rsidR="00F7347C" w:rsidRDefault="00F7347C" w:rsidP="00F7347C">
            <w:pPr>
              <w:pStyle w:val="Brdtekst"/>
              <w:spacing w:after="0"/>
              <w:jc w:val="left"/>
              <w:rPr>
                <w:noProof/>
              </w:rPr>
            </w:pPr>
          </w:p>
          <w:p w14:paraId="5B880EA0" w14:textId="77777777" w:rsidR="00F7347C" w:rsidRDefault="00F7347C" w:rsidP="00F7347C">
            <w:pPr>
              <w:pStyle w:val="Brdtekst"/>
              <w:spacing w:after="0"/>
              <w:jc w:val="left"/>
              <w:rPr>
                <w:noProof/>
              </w:rPr>
            </w:pPr>
          </w:p>
          <w:p w14:paraId="1CEEBBDC" w14:textId="77777777" w:rsidR="00F7347C" w:rsidRDefault="00F7347C" w:rsidP="00F7347C">
            <w:pPr>
              <w:pStyle w:val="Brdtekst"/>
              <w:spacing w:after="0"/>
              <w:jc w:val="left"/>
              <w:rPr>
                <w:noProof/>
              </w:rPr>
            </w:pPr>
          </w:p>
          <w:p w14:paraId="4A47ED20" w14:textId="77777777" w:rsidR="00F7347C" w:rsidRDefault="00F7347C" w:rsidP="00F7347C">
            <w:pPr>
              <w:pStyle w:val="Brdtekst"/>
              <w:spacing w:after="0"/>
              <w:jc w:val="left"/>
              <w:rPr>
                <w:noProof/>
              </w:rPr>
            </w:pPr>
          </w:p>
          <w:p w14:paraId="2C75D7EE" w14:textId="77777777" w:rsidR="00F7347C" w:rsidRDefault="00F7347C" w:rsidP="00F7347C">
            <w:pPr>
              <w:pStyle w:val="Brdtekst"/>
              <w:spacing w:after="0"/>
              <w:jc w:val="left"/>
              <w:rPr>
                <w:noProof/>
              </w:rPr>
            </w:pPr>
          </w:p>
          <w:p w14:paraId="08473F49" w14:textId="77777777" w:rsidR="00F7347C" w:rsidRDefault="00F7347C" w:rsidP="00F7347C">
            <w:pPr>
              <w:pStyle w:val="Brdtekst"/>
              <w:spacing w:after="0"/>
              <w:jc w:val="left"/>
              <w:rPr>
                <w:noProof/>
              </w:rPr>
            </w:pPr>
          </w:p>
          <w:p w14:paraId="51950265" w14:textId="77777777" w:rsidR="00F7347C" w:rsidRDefault="00F7347C" w:rsidP="00F7347C">
            <w:pPr>
              <w:pStyle w:val="Brdtekst"/>
              <w:spacing w:after="0"/>
              <w:jc w:val="left"/>
              <w:rPr>
                <w:noProof/>
              </w:rPr>
            </w:pPr>
          </w:p>
          <w:p w14:paraId="62913BD0" w14:textId="77777777" w:rsidR="00F7347C" w:rsidRDefault="00F7347C" w:rsidP="00F7347C">
            <w:pPr>
              <w:pStyle w:val="Brdtekst"/>
              <w:spacing w:after="0"/>
              <w:jc w:val="left"/>
              <w:rPr>
                <w:noProof/>
              </w:rPr>
            </w:pPr>
          </w:p>
          <w:p w14:paraId="4F34E605" w14:textId="77777777" w:rsidR="00F7347C" w:rsidRDefault="00F7347C" w:rsidP="00F7347C">
            <w:pPr>
              <w:pStyle w:val="Brdtekst"/>
              <w:spacing w:after="0"/>
              <w:jc w:val="left"/>
              <w:rPr>
                <w:noProof/>
              </w:rPr>
            </w:pPr>
          </w:p>
          <w:p w14:paraId="26C720AC" w14:textId="77777777" w:rsidR="00F7347C" w:rsidRDefault="00F7347C" w:rsidP="00F7347C">
            <w:pPr>
              <w:pStyle w:val="Brdtekst"/>
              <w:spacing w:after="0"/>
              <w:jc w:val="left"/>
              <w:rPr>
                <w:noProof/>
              </w:rPr>
            </w:pPr>
          </w:p>
          <w:p w14:paraId="3A38A6AD" w14:textId="77777777" w:rsidR="00F7347C" w:rsidRDefault="00F7347C" w:rsidP="00F7347C">
            <w:pPr>
              <w:pStyle w:val="Brdtekst"/>
              <w:spacing w:after="0"/>
              <w:jc w:val="left"/>
              <w:rPr>
                <w:noProof/>
              </w:rPr>
            </w:pPr>
          </w:p>
          <w:p w14:paraId="6E5A7C54" w14:textId="77777777" w:rsidR="00F7347C" w:rsidRDefault="00F7347C" w:rsidP="00F7347C">
            <w:pPr>
              <w:pStyle w:val="Brdtekst"/>
              <w:spacing w:after="0"/>
              <w:jc w:val="left"/>
              <w:rPr>
                <w:noProof/>
              </w:rPr>
            </w:pPr>
          </w:p>
          <w:p w14:paraId="5E1FA5DE" w14:textId="77777777" w:rsidR="002D7E66" w:rsidRDefault="002D7E66" w:rsidP="00F7347C">
            <w:pPr>
              <w:pStyle w:val="Brdtekst"/>
              <w:spacing w:after="0"/>
              <w:jc w:val="left"/>
              <w:rPr>
                <w:noProof/>
              </w:rPr>
            </w:pPr>
          </w:p>
          <w:p w14:paraId="6F3C7060" w14:textId="77777777" w:rsidR="00DE6FD4" w:rsidRDefault="00DE6FD4" w:rsidP="00F7347C">
            <w:pPr>
              <w:pStyle w:val="Brdtekst"/>
              <w:spacing w:after="0"/>
              <w:jc w:val="left"/>
              <w:rPr>
                <w:noProof/>
              </w:rPr>
            </w:pPr>
          </w:p>
          <w:p w14:paraId="79E342D0" w14:textId="77777777" w:rsidR="002D7E66" w:rsidRDefault="002D7E66" w:rsidP="00F7347C">
            <w:pPr>
              <w:pStyle w:val="Brdtekst"/>
              <w:spacing w:after="0"/>
              <w:jc w:val="left"/>
              <w:rPr>
                <w:noProof/>
              </w:rPr>
            </w:pPr>
          </w:p>
          <w:p w14:paraId="46F51D75" w14:textId="77777777" w:rsidR="002D7E66" w:rsidRDefault="002D7E66" w:rsidP="00F7347C">
            <w:pPr>
              <w:pStyle w:val="Brdtekst"/>
              <w:spacing w:after="0"/>
              <w:jc w:val="left"/>
              <w:rPr>
                <w:noProof/>
              </w:rPr>
            </w:pPr>
          </w:p>
          <w:p w14:paraId="7FC7ED54" w14:textId="77777777" w:rsidR="002D7E66" w:rsidRDefault="002D7E66" w:rsidP="00F7347C">
            <w:pPr>
              <w:pStyle w:val="Brdtekst"/>
              <w:spacing w:after="0"/>
              <w:jc w:val="left"/>
              <w:rPr>
                <w:noProof/>
              </w:rPr>
            </w:pPr>
          </w:p>
          <w:p w14:paraId="177D971D" w14:textId="77777777" w:rsidR="002D7E66" w:rsidRDefault="002D7E66" w:rsidP="00F7347C">
            <w:pPr>
              <w:pStyle w:val="Brdtekst"/>
              <w:spacing w:after="0"/>
              <w:jc w:val="left"/>
              <w:rPr>
                <w:noProof/>
              </w:rPr>
            </w:pPr>
          </w:p>
          <w:p w14:paraId="07B57194" w14:textId="77777777" w:rsidR="002D7E66" w:rsidRDefault="002D7E66" w:rsidP="00F7347C">
            <w:pPr>
              <w:pStyle w:val="Brdtekst"/>
              <w:spacing w:after="0"/>
              <w:jc w:val="left"/>
              <w:rPr>
                <w:noProof/>
              </w:rPr>
            </w:pPr>
          </w:p>
          <w:p w14:paraId="14D40995" w14:textId="77777777" w:rsidR="002D7E66" w:rsidRDefault="002D7E66" w:rsidP="00F7347C">
            <w:pPr>
              <w:pStyle w:val="Brdtekst"/>
              <w:spacing w:after="0"/>
              <w:jc w:val="left"/>
              <w:rPr>
                <w:noProof/>
              </w:rPr>
            </w:pPr>
          </w:p>
          <w:p w14:paraId="4E5CD47D" w14:textId="77777777" w:rsidR="002D7E66" w:rsidRDefault="002D7E66" w:rsidP="00F7347C">
            <w:pPr>
              <w:pStyle w:val="Brdtekst"/>
              <w:spacing w:after="0"/>
              <w:jc w:val="left"/>
              <w:rPr>
                <w:noProof/>
              </w:rPr>
            </w:pPr>
          </w:p>
          <w:p w14:paraId="3AF8E322" w14:textId="77777777" w:rsidR="002D7E66" w:rsidRDefault="002D7E66" w:rsidP="00F7347C">
            <w:pPr>
              <w:pStyle w:val="Brdtekst"/>
              <w:spacing w:after="0"/>
              <w:jc w:val="left"/>
              <w:rPr>
                <w:noProof/>
              </w:rPr>
            </w:pPr>
          </w:p>
          <w:p w14:paraId="5622F384" w14:textId="77777777" w:rsidR="002D7E66" w:rsidRDefault="002D7E66" w:rsidP="00F7347C">
            <w:pPr>
              <w:pStyle w:val="Brdtekst"/>
              <w:spacing w:after="0"/>
              <w:jc w:val="left"/>
              <w:rPr>
                <w:noProof/>
              </w:rPr>
            </w:pPr>
          </w:p>
          <w:p w14:paraId="3C70E3D0" w14:textId="77777777" w:rsidR="002D7E66" w:rsidRDefault="002D7E66" w:rsidP="00F7347C">
            <w:pPr>
              <w:pStyle w:val="Brdtekst"/>
              <w:spacing w:after="0"/>
              <w:jc w:val="left"/>
              <w:rPr>
                <w:noProof/>
              </w:rPr>
            </w:pPr>
          </w:p>
          <w:p w14:paraId="01464DF8" w14:textId="77777777" w:rsidR="002D7E66" w:rsidRDefault="002D7E66" w:rsidP="00F7347C">
            <w:pPr>
              <w:pStyle w:val="Brdtekst"/>
              <w:spacing w:after="0"/>
              <w:jc w:val="left"/>
              <w:rPr>
                <w:noProof/>
              </w:rPr>
            </w:pPr>
          </w:p>
          <w:p w14:paraId="7F8C7F3A" w14:textId="77777777" w:rsidR="002D7E66" w:rsidRDefault="002D7E66" w:rsidP="00F7347C">
            <w:pPr>
              <w:pStyle w:val="Brdtekst"/>
              <w:spacing w:after="0"/>
              <w:jc w:val="left"/>
              <w:rPr>
                <w:noProof/>
              </w:rPr>
            </w:pPr>
            <w:r>
              <w:rPr>
                <w:noProof/>
              </w:rPr>
              <w:t>Se felles merknadssvar – 1 Lokalisering og 5 Skytebaner og SIBO</w:t>
            </w:r>
          </w:p>
          <w:p w14:paraId="530817EC" w14:textId="77777777" w:rsidR="002D7E66" w:rsidRDefault="002D7E66" w:rsidP="00F7347C">
            <w:pPr>
              <w:pStyle w:val="Brdtekst"/>
              <w:spacing w:after="0"/>
              <w:jc w:val="left"/>
              <w:rPr>
                <w:noProof/>
              </w:rPr>
            </w:pPr>
          </w:p>
          <w:p w14:paraId="1215DF7D" w14:textId="77777777" w:rsidR="002D7E66" w:rsidRDefault="002D7E66" w:rsidP="00F7347C">
            <w:pPr>
              <w:pStyle w:val="Brdtekst"/>
              <w:spacing w:after="0"/>
              <w:jc w:val="left"/>
              <w:rPr>
                <w:noProof/>
              </w:rPr>
            </w:pPr>
          </w:p>
          <w:p w14:paraId="6EF5AC59" w14:textId="77777777" w:rsidR="002D7E66" w:rsidRDefault="002D7E66" w:rsidP="00F7347C">
            <w:pPr>
              <w:pStyle w:val="Brdtekst"/>
              <w:spacing w:after="0"/>
              <w:jc w:val="left"/>
              <w:rPr>
                <w:noProof/>
              </w:rPr>
            </w:pPr>
          </w:p>
          <w:p w14:paraId="12AB870F" w14:textId="77777777" w:rsidR="00F64540" w:rsidRDefault="00F64540" w:rsidP="00F7347C">
            <w:pPr>
              <w:pStyle w:val="Brdtekst"/>
              <w:spacing w:after="0"/>
              <w:jc w:val="left"/>
              <w:rPr>
                <w:noProof/>
              </w:rPr>
            </w:pPr>
          </w:p>
          <w:p w14:paraId="7F8C474C" w14:textId="77777777" w:rsidR="00DE6FD4" w:rsidRDefault="00DE6FD4" w:rsidP="00F7347C">
            <w:pPr>
              <w:pStyle w:val="Brdtekst"/>
              <w:spacing w:after="0"/>
              <w:jc w:val="left"/>
              <w:rPr>
                <w:noProof/>
              </w:rPr>
            </w:pPr>
          </w:p>
          <w:p w14:paraId="5536E836" w14:textId="77777777" w:rsidR="00DE6FD4" w:rsidRDefault="00DE6FD4" w:rsidP="00F7347C">
            <w:pPr>
              <w:pStyle w:val="Brdtekst"/>
              <w:spacing w:after="0"/>
              <w:jc w:val="left"/>
              <w:rPr>
                <w:noProof/>
              </w:rPr>
            </w:pPr>
          </w:p>
          <w:p w14:paraId="506C76EB" w14:textId="307761F4" w:rsidR="00DE6FD4" w:rsidRDefault="00DE6FD4" w:rsidP="00F7347C">
            <w:pPr>
              <w:pStyle w:val="Brdtekst"/>
              <w:spacing w:after="0"/>
              <w:jc w:val="left"/>
              <w:rPr>
                <w:noProof/>
              </w:rPr>
            </w:pPr>
          </w:p>
        </w:tc>
      </w:tr>
      <w:tr w:rsidR="002D7E66" w14:paraId="75F82A4E" w14:textId="77777777" w:rsidTr="00A47C76">
        <w:tc>
          <w:tcPr>
            <w:tcW w:w="4395" w:type="dxa"/>
          </w:tcPr>
          <w:p w14:paraId="2A72C1B2" w14:textId="1BF1CC26" w:rsidR="002D7E66" w:rsidRPr="002D7E66" w:rsidRDefault="002D7E66" w:rsidP="002D7E66">
            <w:pPr>
              <w:pStyle w:val="Brdtekst"/>
              <w:spacing w:after="0"/>
              <w:jc w:val="left"/>
              <w:rPr>
                <w:b/>
                <w:noProof/>
              </w:rPr>
            </w:pPr>
            <w:r w:rsidRPr="002D7E66">
              <w:rPr>
                <w:b/>
                <w:noProof/>
              </w:rPr>
              <w:lastRenderedPageBreak/>
              <w:t>C611 – Robert H – 19.06.2017</w:t>
            </w:r>
          </w:p>
          <w:p w14:paraId="60C449C3" w14:textId="77777777" w:rsidR="002D7E66" w:rsidRDefault="002D7E66" w:rsidP="002D7E66">
            <w:pPr>
              <w:pStyle w:val="Brdtekst"/>
              <w:spacing w:after="0"/>
              <w:jc w:val="left"/>
              <w:rPr>
                <w:noProof/>
              </w:rPr>
            </w:pPr>
          </w:p>
          <w:p w14:paraId="654EBB0B" w14:textId="77777777" w:rsidR="002D7E66" w:rsidRDefault="002D7E66" w:rsidP="002D7E66">
            <w:pPr>
              <w:pStyle w:val="Brdtekst"/>
              <w:spacing w:after="0"/>
              <w:jc w:val="left"/>
              <w:rPr>
                <w:noProof/>
              </w:rPr>
            </w:pPr>
            <w:r>
              <w:rPr>
                <w:noProof/>
              </w:rPr>
              <w:t>Jeg mener at planforslaget ikke kan godkjennes slik det er fremlagt.</w:t>
            </w:r>
          </w:p>
          <w:p w14:paraId="186A82D8" w14:textId="77777777" w:rsidR="002D7E66" w:rsidRDefault="002D7E66" w:rsidP="002D7E66">
            <w:pPr>
              <w:pStyle w:val="Brdtekst"/>
              <w:spacing w:after="0"/>
              <w:jc w:val="left"/>
              <w:rPr>
                <w:noProof/>
              </w:rPr>
            </w:pPr>
          </w:p>
          <w:p w14:paraId="492A56E2" w14:textId="77777777" w:rsidR="002D7E66" w:rsidRDefault="002D7E66" w:rsidP="002D7E66">
            <w:pPr>
              <w:pStyle w:val="Brdtekst"/>
              <w:spacing w:after="0"/>
              <w:jc w:val="left"/>
              <w:rPr>
                <w:noProof/>
              </w:rPr>
            </w:pPr>
            <w:r>
              <w:rPr>
                <w:noProof/>
              </w:rPr>
              <w:t>Beredskapssenteret må legges til et sted som ikke ligger så nærme skoler, barnehager og bebyggelse generelt – uten at det kommer for langt fra Oslo.</w:t>
            </w:r>
          </w:p>
          <w:p w14:paraId="785401B4" w14:textId="77777777" w:rsidR="002D7E66" w:rsidRDefault="002D7E66" w:rsidP="002D7E66">
            <w:pPr>
              <w:pStyle w:val="Brdtekst"/>
              <w:spacing w:after="0"/>
              <w:jc w:val="left"/>
              <w:rPr>
                <w:noProof/>
              </w:rPr>
            </w:pPr>
          </w:p>
          <w:p w14:paraId="49D23BEB" w14:textId="77777777" w:rsidR="002D7E66" w:rsidRDefault="002D7E66" w:rsidP="002D7E66">
            <w:pPr>
              <w:pStyle w:val="Brdtekst"/>
              <w:spacing w:after="0"/>
              <w:jc w:val="left"/>
              <w:rPr>
                <w:noProof/>
              </w:rPr>
            </w:pPr>
            <w:r>
              <w:rPr>
                <w:noProof/>
              </w:rPr>
              <w:t>Skal man ta for gitt at det skal ligge der det nå er forslag om bør man legge alle skytebaner o.l. innendørs. Med mulighetene som finnes for å lage realistisk utemiljø innendørs (da kan man i tillegg «kontrollere været») vil jo dette være en vinn-vinn-situasjon.</w:t>
            </w:r>
          </w:p>
          <w:p w14:paraId="21518502" w14:textId="77777777" w:rsidR="002D7E66" w:rsidRDefault="002D7E66" w:rsidP="002D7E66">
            <w:pPr>
              <w:pStyle w:val="Brdtekst"/>
              <w:spacing w:after="0"/>
              <w:jc w:val="left"/>
              <w:rPr>
                <w:noProof/>
              </w:rPr>
            </w:pPr>
          </w:p>
          <w:p w14:paraId="4F686103" w14:textId="77777777" w:rsidR="002D7E66" w:rsidRDefault="002D7E66" w:rsidP="002D7E66">
            <w:pPr>
              <w:pStyle w:val="Brdtekst"/>
              <w:spacing w:after="0"/>
              <w:jc w:val="left"/>
              <w:rPr>
                <w:noProof/>
              </w:rPr>
            </w:pPr>
            <w:r>
              <w:rPr>
                <w:noProof/>
              </w:rPr>
              <w:t>Den daglige helikoptertrafikken bør flyttes til Rygge. Det tar 8 minutter lenger tid – og det er om destinasjonen er rett nord.</w:t>
            </w:r>
          </w:p>
          <w:p w14:paraId="725E8E46" w14:textId="77777777" w:rsidR="002D7E66" w:rsidRDefault="002D7E66" w:rsidP="002D7E66">
            <w:pPr>
              <w:pStyle w:val="Brdtekst"/>
              <w:spacing w:after="0"/>
              <w:jc w:val="left"/>
              <w:rPr>
                <w:noProof/>
              </w:rPr>
            </w:pPr>
          </w:p>
          <w:p w14:paraId="3084F9A2" w14:textId="77777777" w:rsidR="002D7E66" w:rsidRDefault="002D7E66" w:rsidP="002D7E66">
            <w:pPr>
              <w:pStyle w:val="Brdtekst"/>
              <w:spacing w:after="0"/>
              <w:jc w:val="left"/>
              <w:rPr>
                <w:noProof/>
              </w:rPr>
            </w:pPr>
            <w:r>
              <w:rPr>
                <w:noProof/>
              </w:rPr>
              <w:t>Det snakkes om desibel, om at man ikke får hørselsskader og om gul/rød sone. Lyden har også psykologisk effekt. Hva en oppvekst med pistol-knatring, granatsmell og lyden av helikopter (særlig på kveld/natt) gjør er det ikke fremlagt noen dokumentasjon på.</w:t>
            </w:r>
          </w:p>
          <w:p w14:paraId="78698C65" w14:textId="77777777" w:rsidR="002D7E66" w:rsidRDefault="002D7E66" w:rsidP="002D7E66">
            <w:pPr>
              <w:pStyle w:val="Brdtekst"/>
              <w:spacing w:after="0"/>
              <w:jc w:val="left"/>
              <w:rPr>
                <w:noProof/>
              </w:rPr>
            </w:pPr>
          </w:p>
          <w:p w14:paraId="21897EC1" w14:textId="77777777" w:rsidR="002D7E66" w:rsidRDefault="002D7E66" w:rsidP="002D7E66">
            <w:pPr>
              <w:pStyle w:val="Brdtekst"/>
              <w:spacing w:after="0"/>
              <w:jc w:val="left"/>
              <w:rPr>
                <w:noProof/>
              </w:rPr>
            </w:pPr>
            <w:r>
              <w:rPr>
                <w:noProof/>
              </w:rPr>
              <w:t>Forstår at det er prestisje i å få dette (som allerede er «forsinket») på plass – men det som gir honnør i det lange løp er om man går tilbake til tegnebrett og utreder mye av dette på nytt – slik at man får muligheten til å få utrede de elementene som er avdekket i den utredningen som foreligger</w:t>
            </w:r>
          </w:p>
          <w:p w14:paraId="71BEA4D1" w14:textId="172FD84B" w:rsidR="002D7E66" w:rsidRDefault="002D7E66" w:rsidP="002D7E66">
            <w:pPr>
              <w:pStyle w:val="Brdtekst"/>
              <w:spacing w:after="0"/>
              <w:jc w:val="left"/>
              <w:rPr>
                <w:noProof/>
              </w:rPr>
            </w:pPr>
          </w:p>
        </w:tc>
        <w:tc>
          <w:tcPr>
            <w:tcW w:w="4110" w:type="dxa"/>
          </w:tcPr>
          <w:p w14:paraId="445404AA" w14:textId="77777777" w:rsidR="002D7E66" w:rsidRDefault="002D7E66" w:rsidP="00E26597">
            <w:pPr>
              <w:pStyle w:val="Brdtekst"/>
              <w:spacing w:after="0"/>
              <w:rPr>
                <w:noProof/>
              </w:rPr>
            </w:pPr>
          </w:p>
          <w:p w14:paraId="621CCA15" w14:textId="77777777" w:rsidR="0001126C" w:rsidRDefault="0001126C" w:rsidP="00E26597">
            <w:pPr>
              <w:pStyle w:val="Brdtekst"/>
              <w:spacing w:after="0"/>
              <w:rPr>
                <w:noProof/>
              </w:rPr>
            </w:pPr>
          </w:p>
          <w:p w14:paraId="2205FA98" w14:textId="77777777" w:rsidR="0001126C" w:rsidRDefault="0001126C" w:rsidP="0001126C">
            <w:pPr>
              <w:pStyle w:val="Brdtekst"/>
              <w:spacing w:after="0"/>
              <w:jc w:val="left"/>
              <w:rPr>
                <w:noProof/>
              </w:rPr>
            </w:pPr>
          </w:p>
          <w:p w14:paraId="764A4CF9" w14:textId="77777777" w:rsidR="0001126C" w:rsidRDefault="0001126C" w:rsidP="0001126C">
            <w:pPr>
              <w:pStyle w:val="Brdtekst"/>
              <w:spacing w:after="0"/>
              <w:jc w:val="left"/>
              <w:rPr>
                <w:noProof/>
              </w:rPr>
            </w:pPr>
          </w:p>
          <w:p w14:paraId="223D85E5" w14:textId="77777777" w:rsidR="0001126C" w:rsidRDefault="0001126C" w:rsidP="0001126C">
            <w:pPr>
              <w:pStyle w:val="Brdtekst"/>
              <w:spacing w:after="0"/>
              <w:jc w:val="left"/>
              <w:rPr>
                <w:noProof/>
              </w:rPr>
            </w:pPr>
          </w:p>
          <w:p w14:paraId="49D511B1" w14:textId="77777777" w:rsidR="0001126C" w:rsidRDefault="0001126C" w:rsidP="0001126C">
            <w:pPr>
              <w:pStyle w:val="Brdtekst"/>
              <w:spacing w:after="0"/>
              <w:jc w:val="left"/>
              <w:rPr>
                <w:noProof/>
              </w:rPr>
            </w:pPr>
            <w:r>
              <w:rPr>
                <w:noProof/>
              </w:rPr>
              <w:t>Se felles merknadssvar – 1 Lokalisering</w:t>
            </w:r>
          </w:p>
          <w:p w14:paraId="77244962" w14:textId="77777777" w:rsidR="0001126C" w:rsidRDefault="0001126C" w:rsidP="0001126C">
            <w:pPr>
              <w:pStyle w:val="Brdtekst"/>
              <w:spacing w:after="0"/>
              <w:jc w:val="left"/>
              <w:rPr>
                <w:noProof/>
              </w:rPr>
            </w:pPr>
          </w:p>
          <w:p w14:paraId="0F89BEBC" w14:textId="77777777" w:rsidR="0001126C" w:rsidRDefault="0001126C" w:rsidP="0001126C">
            <w:pPr>
              <w:pStyle w:val="Brdtekst"/>
              <w:spacing w:after="0"/>
              <w:jc w:val="left"/>
              <w:rPr>
                <w:noProof/>
              </w:rPr>
            </w:pPr>
          </w:p>
          <w:p w14:paraId="3E7047C0" w14:textId="77777777" w:rsidR="0001126C" w:rsidRDefault="0001126C" w:rsidP="0001126C">
            <w:pPr>
              <w:pStyle w:val="Brdtekst"/>
              <w:spacing w:after="0"/>
              <w:jc w:val="left"/>
              <w:rPr>
                <w:noProof/>
              </w:rPr>
            </w:pPr>
          </w:p>
          <w:p w14:paraId="41B08E33" w14:textId="77777777" w:rsidR="0001126C" w:rsidRDefault="0001126C" w:rsidP="0001126C">
            <w:pPr>
              <w:pStyle w:val="Brdtekst"/>
              <w:spacing w:after="0"/>
              <w:jc w:val="left"/>
              <w:rPr>
                <w:noProof/>
              </w:rPr>
            </w:pPr>
          </w:p>
          <w:p w14:paraId="30A6C290" w14:textId="77777777" w:rsidR="0001126C" w:rsidRDefault="0001126C" w:rsidP="0001126C">
            <w:pPr>
              <w:pStyle w:val="Brdtekst"/>
              <w:spacing w:after="0"/>
              <w:jc w:val="left"/>
              <w:rPr>
                <w:noProof/>
              </w:rPr>
            </w:pPr>
            <w:r>
              <w:rPr>
                <w:noProof/>
              </w:rPr>
              <w:t>Se felles merknadssvar – 5 Skytebaner og SIBO</w:t>
            </w:r>
          </w:p>
          <w:p w14:paraId="5E376349" w14:textId="77777777" w:rsidR="0001126C" w:rsidRDefault="0001126C" w:rsidP="0001126C">
            <w:pPr>
              <w:pStyle w:val="Brdtekst"/>
              <w:spacing w:after="0"/>
              <w:jc w:val="left"/>
              <w:rPr>
                <w:noProof/>
              </w:rPr>
            </w:pPr>
          </w:p>
          <w:p w14:paraId="497A93F9" w14:textId="77777777" w:rsidR="0001126C" w:rsidRDefault="0001126C" w:rsidP="0001126C">
            <w:pPr>
              <w:pStyle w:val="Brdtekst"/>
              <w:spacing w:after="0"/>
              <w:jc w:val="left"/>
              <w:rPr>
                <w:noProof/>
              </w:rPr>
            </w:pPr>
          </w:p>
          <w:p w14:paraId="6ED6EB1E" w14:textId="77777777" w:rsidR="0001126C" w:rsidRDefault="0001126C" w:rsidP="0001126C">
            <w:pPr>
              <w:pStyle w:val="Brdtekst"/>
              <w:spacing w:after="0"/>
              <w:jc w:val="left"/>
              <w:rPr>
                <w:noProof/>
              </w:rPr>
            </w:pPr>
          </w:p>
          <w:p w14:paraId="3628F90F" w14:textId="77777777" w:rsidR="0001126C" w:rsidRDefault="0001126C" w:rsidP="0001126C">
            <w:pPr>
              <w:pStyle w:val="Brdtekst"/>
              <w:spacing w:after="0"/>
              <w:jc w:val="left"/>
              <w:rPr>
                <w:noProof/>
              </w:rPr>
            </w:pPr>
          </w:p>
          <w:p w14:paraId="6381BDC2" w14:textId="77777777" w:rsidR="0001126C" w:rsidRDefault="0001126C" w:rsidP="0001126C">
            <w:pPr>
              <w:pStyle w:val="Brdtekst"/>
              <w:spacing w:after="0"/>
              <w:jc w:val="left"/>
              <w:rPr>
                <w:noProof/>
              </w:rPr>
            </w:pPr>
          </w:p>
          <w:p w14:paraId="2DCD720D" w14:textId="77777777" w:rsidR="0001126C" w:rsidRDefault="0001126C" w:rsidP="0001126C">
            <w:pPr>
              <w:pStyle w:val="Brdtekst"/>
              <w:spacing w:after="0"/>
              <w:jc w:val="left"/>
              <w:rPr>
                <w:noProof/>
              </w:rPr>
            </w:pPr>
            <w:r>
              <w:rPr>
                <w:noProof/>
              </w:rPr>
              <w:t>Se felles merknadssvar – 1 Lokalisering</w:t>
            </w:r>
          </w:p>
          <w:p w14:paraId="283B2362" w14:textId="77777777" w:rsidR="0001126C" w:rsidRDefault="0001126C" w:rsidP="0001126C">
            <w:pPr>
              <w:pStyle w:val="Brdtekst"/>
              <w:spacing w:after="0"/>
              <w:jc w:val="left"/>
              <w:rPr>
                <w:noProof/>
              </w:rPr>
            </w:pPr>
          </w:p>
          <w:p w14:paraId="274D3F91" w14:textId="77777777" w:rsidR="0001126C" w:rsidRDefault="0001126C" w:rsidP="0001126C">
            <w:pPr>
              <w:pStyle w:val="Brdtekst"/>
              <w:spacing w:after="0"/>
              <w:jc w:val="left"/>
              <w:rPr>
                <w:noProof/>
              </w:rPr>
            </w:pPr>
          </w:p>
          <w:p w14:paraId="11C9D726" w14:textId="77777777" w:rsidR="0001126C" w:rsidRDefault="0001126C" w:rsidP="0001126C">
            <w:pPr>
              <w:pStyle w:val="Brdtekst"/>
              <w:spacing w:after="0"/>
              <w:jc w:val="left"/>
              <w:rPr>
                <w:noProof/>
              </w:rPr>
            </w:pPr>
          </w:p>
          <w:p w14:paraId="115835B6" w14:textId="77777777" w:rsidR="0001126C" w:rsidRDefault="0001126C" w:rsidP="0001126C">
            <w:pPr>
              <w:pStyle w:val="Brdtekst"/>
              <w:spacing w:after="0"/>
              <w:jc w:val="left"/>
              <w:rPr>
                <w:noProof/>
              </w:rPr>
            </w:pPr>
          </w:p>
          <w:p w14:paraId="477DE689" w14:textId="77777777" w:rsidR="0001126C" w:rsidRDefault="0001126C" w:rsidP="0001126C">
            <w:pPr>
              <w:pStyle w:val="Brdtekst"/>
              <w:spacing w:after="0"/>
              <w:jc w:val="left"/>
              <w:rPr>
                <w:noProof/>
              </w:rPr>
            </w:pPr>
          </w:p>
          <w:p w14:paraId="27D69B0B" w14:textId="77777777" w:rsidR="0001126C" w:rsidRDefault="0001126C" w:rsidP="0001126C">
            <w:pPr>
              <w:pStyle w:val="Brdtekst"/>
              <w:spacing w:after="0"/>
              <w:jc w:val="left"/>
              <w:rPr>
                <w:noProof/>
              </w:rPr>
            </w:pPr>
            <w:r>
              <w:rPr>
                <w:noProof/>
              </w:rPr>
              <w:t>Se felles merknadssvar – 3 Helsemessige konsekvenser og 4 Konsekvenser for barn og unge</w:t>
            </w:r>
          </w:p>
          <w:p w14:paraId="1337EF52" w14:textId="77777777" w:rsidR="0001126C" w:rsidRDefault="0001126C" w:rsidP="0001126C">
            <w:pPr>
              <w:pStyle w:val="Brdtekst"/>
              <w:spacing w:after="0"/>
              <w:jc w:val="left"/>
              <w:rPr>
                <w:noProof/>
              </w:rPr>
            </w:pPr>
          </w:p>
          <w:p w14:paraId="65824CE0" w14:textId="77777777" w:rsidR="0001126C" w:rsidRDefault="0001126C" w:rsidP="0001126C">
            <w:pPr>
              <w:pStyle w:val="Brdtekst"/>
              <w:spacing w:after="0"/>
              <w:jc w:val="left"/>
              <w:rPr>
                <w:noProof/>
              </w:rPr>
            </w:pPr>
          </w:p>
          <w:p w14:paraId="5C1F92A4" w14:textId="77777777" w:rsidR="0001126C" w:rsidRDefault="0001126C" w:rsidP="0001126C">
            <w:pPr>
              <w:pStyle w:val="Brdtekst"/>
              <w:spacing w:after="0"/>
              <w:jc w:val="left"/>
              <w:rPr>
                <w:noProof/>
              </w:rPr>
            </w:pPr>
          </w:p>
          <w:p w14:paraId="661DCD9A" w14:textId="77777777" w:rsidR="0001126C" w:rsidRDefault="0001126C" w:rsidP="0001126C">
            <w:pPr>
              <w:pStyle w:val="Brdtekst"/>
              <w:spacing w:after="0"/>
              <w:jc w:val="left"/>
              <w:rPr>
                <w:noProof/>
              </w:rPr>
            </w:pPr>
          </w:p>
          <w:p w14:paraId="39C5D7E4" w14:textId="0D146396" w:rsidR="0001126C" w:rsidRDefault="0001126C" w:rsidP="0001126C">
            <w:pPr>
              <w:pStyle w:val="Brdtekst"/>
              <w:spacing w:after="0"/>
              <w:jc w:val="left"/>
              <w:rPr>
                <w:noProof/>
              </w:rPr>
            </w:pPr>
          </w:p>
        </w:tc>
      </w:tr>
      <w:tr w:rsidR="009D0482" w14:paraId="7BFC8E0D" w14:textId="77777777" w:rsidTr="00A47C76">
        <w:tc>
          <w:tcPr>
            <w:tcW w:w="4395" w:type="dxa"/>
          </w:tcPr>
          <w:p w14:paraId="6B021A8C" w14:textId="046FF396" w:rsidR="00572A82" w:rsidRDefault="00663E80" w:rsidP="00572A82">
            <w:pPr>
              <w:pStyle w:val="Brdtekst"/>
              <w:spacing w:after="0"/>
              <w:jc w:val="left"/>
              <w:rPr>
                <w:b/>
                <w:noProof/>
              </w:rPr>
            </w:pPr>
            <w:r>
              <w:rPr>
                <w:b/>
                <w:noProof/>
              </w:rPr>
              <w:t>C612</w:t>
            </w:r>
            <w:r w:rsidR="00572A82" w:rsidRPr="00547D7E">
              <w:rPr>
                <w:b/>
                <w:noProof/>
              </w:rPr>
              <w:t xml:space="preserve"> – </w:t>
            </w:r>
            <w:r w:rsidR="00572A82">
              <w:rPr>
                <w:b/>
                <w:noProof/>
              </w:rPr>
              <w:t>Ro</w:t>
            </w:r>
            <w:r w:rsidR="004E7CB8">
              <w:rPr>
                <w:b/>
                <w:noProof/>
              </w:rPr>
              <w:t>ger</w:t>
            </w:r>
            <w:r w:rsidR="00572A82">
              <w:rPr>
                <w:b/>
                <w:noProof/>
              </w:rPr>
              <w:t xml:space="preserve"> Hennie</w:t>
            </w:r>
            <w:r w:rsidR="00572A82" w:rsidRPr="00547D7E">
              <w:rPr>
                <w:b/>
                <w:noProof/>
              </w:rPr>
              <w:t xml:space="preserve"> – </w:t>
            </w:r>
            <w:r w:rsidR="00572A82">
              <w:rPr>
                <w:b/>
                <w:noProof/>
              </w:rPr>
              <w:t>12.06.2017</w:t>
            </w:r>
          </w:p>
          <w:p w14:paraId="0521831F" w14:textId="0D251E3C" w:rsidR="00572A82" w:rsidRPr="00572A82" w:rsidRDefault="00572A82" w:rsidP="00572A82">
            <w:pPr>
              <w:pStyle w:val="Brdtekst"/>
              <w:spacing w:after="0"/>
              <w:jc w:val="left"/>
              <w:rPr>
                <w:noProof/>
              </w:rPr>
            </w:pPr>
          </w:p>
          <w:p w14:paraId="4AAAB8B9" w14:textId="4E631854" w:rsidR="009D0482" w:rsidRDefault="00572A82" w:rsidP="009D0482">
            <w:pPr>
              <w:pStyle w:val="Brdtekst"/>
              <w:spacing w:after="0"/>
              <w:jc w:val="left"/>
              <w:rPr>
                <w:noProof/>
              </w:rPr>
            </w:pPr>
            <w:r w:rsidRPr="00572A82">
              <w:rPr>
                <w:noProof/>
              </w:rPr>
              <w:t>Det er fullstendig galskap</w:t>
            </w:r>
            <w:r>
              <w:rPr>
                <w:noProof/>
              </w:rPr>
              <w:t xml:space="preserve"> å legge</w:t>
            </w:r>
            <w:r w:rsidR="00FF4AEE">
              <w:rPr>
                <w:noProof/>
              </w:rPr>
              <w:t xml:space="preserve"> bered</w:t>
            </w:r>
            <w:r>
              <w:rPr>
                <w:noProof/>
              </w:rPr>
              <w:t xml:space="preserve">skapssenteret 650 </w:t>
            </w:r>
            <w:r w:rsidRPr="00572A82">
              <w:rPr>
                <w:noProof/>
              </w:rPr>
              <w:t>meter fra bebyggelse og med skoler og bar</w:t>
            </w:r>
            <w:r w:rsidR="00B1550D">
              <w:rPr>
                <w:noProof/>
              </w:rPr>
              <w:t>nehage i</w:t>
            </w:r>
            <w:r w:rsidR="00FF4AEE">
              <w:rPr>
                <w:noProof/>
              </w:rPr>
              <w:t xml:space="preserve"> umiddelbar nærhet. Og i</w:t>
            </w:r>
            <w:r w:rsidRPr="00572A82">
              <w:rPr>
                <w:noProof/>
              </w:rPr>
              <w:t xml:space="preserve"> tillegg ødelegges markatilbudet. (Skulle vært på vestkanten a</w:t>
            </w:r>
            <w:r w:rsidR="00B1550D">
              <w:rPr>
                <w:noProof/>
              </w:rPr>
              <w:t>v byen man tok et jafs av marka</w:t>
            </w:r>
            <w:r w:rsidRPr="00572A82">
              <w:rPr>
                <w:noProof/>
              </w:rPr>
              <w:t>...) Dette kan ikke bli noe av.  Rygge ligger klar til bruk.</w:t>
            </w:r>
          </w:p>
          <w:p w14:paraId="648DF47E" w14:textId="76663922" w:rsidR="00FF4AEE" w:rsidRDefault="00FF4AEE" w:rsidP="009D0482">
            <w:pPr>
              <w:pStyle w:val="Brdtekst"/>
              <w:spacing w:after="0"/>
              <w:jc w:val="left"/>
              <w:rPr>
                <w:b/>
                <w:noProof/>
              </w:rPr>
            </w:pPr>
          </w:p>
        </w:tc>
        <w:tc>
          <w:tcPr>
            <w:tcW w:w="4110" w:type="dxa"/>
          </w:tcPr>
          <w:p w14:paraId="01E26E2F" w14:textId="77777777" w:rsidR="00AA583A" w:rsidRDefault="00AA583A" w:rsidP="00B1550D">
            <w:pPr>
              <w:pStyle w:val="Brdtekst"/>
              <w:spacing w:after="0"/>
              <w:jc w:val="left"/>
              <w:rPr>
                <w:noProof/>
              </w:rPr>
            </w:pPr>
          </w:p>
          <w:p w14:paraId="2FBEFBC3" w14:textId="77777777" w:rsidR="00AA583A" w:rsidRDefault="00AA583A" w:rsidP="00B1550D">
            <w:pPr>
              <w:pStyle w:val="Brdtekst"/>
              <w:spacing w:after="0"/>
              <w:jc w:val="left"/>
              <w:rPr>
                <w:noProof/>
              </w:rPr>
            </w:pPr>
          </w:p>
          <w:p w14:paraId="605E286B" w14:textId="77777777" w:rsidR="00AA583A" w:rsidRDefault="00AA583A" w:rsidP="00AA583A">
            <w:pPr>
              <w:pStyle w:val="Brdtekst"/>
              <w:spacing w:after="0"/>
              <w:rPr>
                <w:noProof/>
              </w:rPr>
            </w:pPr>
          </w:p>
          <w:p w14:paraId="631A7D33" w14:textId="77777777" w:rsidR="00AA583A" w:rsidRDefault="00AA583A" w:rsidP="00AA583A">
            <w:pPr>
              <w:pStyle w:val="Brdtekst"/>
              <w:spacing w:after="0"/>
              <w:rPr>
                <w:noProof/>
              </w:rPr>
            </w:pPr>
          </w:p>
          <w:p w14:paraId="34E97A10" w14:textId="1BA04881" w:rsidR="009D0482" w:rsidRDefault="00AA583A" w:rsidP="00AA583A">
            <w:pPr>
              <w:pStyle w:val="Brdtekst"/>
              <w:spacing w:after="0"/>
              <w:rPr>
                <w:noProof/>
              </w:rPr>
            </w:pPr>
            <w:r>
              <w:rPr>
                <w:noProof/>
              </w:rPr>
              <w:t>Se felles merknadssvar – 1 Lokalisering</w:t>
            </w:r>
          </w:p>
        </w:tc>
      </w:tr>
      <w:tr w:rsidR="004E7CB8" w14:paraId="7E6CB35F" w14:textId="77777777" w:rsidTr="00A47C76">
        <w:tc>
          <w:tcPr>
            <w:tcW w:w="4395" w:type="dxa"/>
          </w:tcPr>
          <w:p w14:paraId="46B42F13" w14:textId="6949EFA6" w:rsidR="004E7CB8" w:rsidRDefault="00663E80" w:rsidP="004E7CB8">
            <w:pPr>
              <w:pStyle w:val="Brdtekst"/>
              <w:spacing w:after="0"/>
              <w:jc w:val="left"/>
              <w:rPr>
                <w:b/>
                <w:noProof/>
              </w:rPr>
            </w:pPr>
            <w:r>
              <w:rPr>
                <w:b/>
                <w:noProof/>
              </w:rPr>
              <w:t>C613</w:t>
            </w:r>
            <w:r w:rsidR="004E7CB8" w:rsidRPr="004E7CB8">
              <w:rPr>
                <w:b/>
                <w:noProof/>
              </w:rPr>
              <w:t xml:space="preserve"> – </w:t>
            </w:r>
            <w:r w:rsidR="004E7CB8">
              <w:rPr>
                <w:b/>
                <w:noProof/>
              </w:rPr>
              <w:t>Rolf Røtnes – 15.06.2017</w:t>
            </w:r>
          </w:p>
          <w:p w14:paraId="7AC9B210" w14:textId="77777777" w:rsidR="004E7CB8" w:rsidRDefault="004E7CB8" w:rsidP="004E7CB8">
            <w:pPr>
              <w:pStyle w:val="Brdtekst"/>
              <w:spacing w:after="0"/>
              <w:jc w:val="left"/>
              <w:rPr>
                <w:b/>
                <w:noProof/>
              </w:rPr>
            </w:pPr>
          </w:p>
          <w:p w14:paraId="05D0E532" w14:textId="77777777" w:rsidR="004E7CB8" w:rsidRDefault="004E7CB8" w:rsidP="004E7CB8">
            <w:pPr>
              <w:pStyle w:val="Brdtekst"/>
              <w:spacing w:after="0"/>
              <w:jc w:val="left"/>
              <w:rPr>
                <w:noProof/>
              </w:rPr>
            </w:pPr>
            <w:r>
              <w:rPr>
                <w:noProof/>
              </w:rPr>
              <w:t xml:space="preserve">Statlig reguleringsplan med konsekvensutredning for Politiets nasjonale beredskapssenter på Taraldrud varsler et meget stort inngrep som berører svært mange mennesker i Oppegård Nord og Oslo syd. Antallet mennesker i Oppegård Nord som må antas å bli direkte berørt er 10.000 (Tårnåsen, Fløysbonn, Ødegården og Sofiemyr) og 8.000 i </w:t>
            </w:r>
            <w:r>
              <w:rPr>
                <w:noProof/>
              </w:rPr>
              <w:lastRenderedPageBreak/>
              <w:t xml:space="preserve">Bjørndal i Oslo. Alle disse menneskene har Taraldrud som naturlig inngangsport til Sørmarka. </w:t>
            </w:r>
          </w:p>
          <w:p w14:paraId="39F5693C" w14:textId="77777777" w:rsidR="004E7CB8" w:rsidRDefault="004E7CB8" w:rsidP="004E7CB8">
            <w:pPr>
              <w:pStyle w:val="Brdtekst"/>
              <w:spacing w:after="0"/>
              <w:jc w:val="left"/>
              <w:rPr>
                <w:noProof/>
              </w:rPr>
            </w:pPr>
          </w:p>
          <w:p w14:paraId="16D2F3DF" w14:textId="77777777" w:rsidR="004E7CB8" w:rsidRDefault="004E7CB8" w:rsidP="004E7CB8">
            <w:pPr>
              <w:pStyle w:val="Brdtekst"/>
              <w:spacing w:after="0"/>
              <w:jc w:val="left"/>
              <w:rPr>
                <w:noProof/>
              </w:rPr>
            </w:pPr>
            <w:r>
              <w:rPr>
                <w:noProof/>
              </w:rPr>
              <w:t>Det er hevet over tvil at inngangsporten til Sørmarka i praksis blir ødelagt som friområde. Det er sannsynlig at bruken av området vil gå drastisk ned, og befolkningen må reise til andre steder for bruk av naturen.</w:t>
            </w:r>
          </w:p>
          <w:p w14:paraId="35E27A05" w14:textId="77777777" w:rsidR="004E7CB8" w:rsidRDefault="004E7CB8" w:rsidP="004E7CB8">
            <w:pPr>
              <w:pStyle w:val="Brdtekst"/>
              <w:spacing w:after="0"/>
              <w:jc w:val="left"/>
              <w:rPr>
                <w:noProof/>
              </w:rPr>
            </w:pPr>
          </w:p>
          <w:p w14:paraId="4C6FDAA5" w14:textId="77777777" w:rsidR="004E7CB8" w:rsidRDefault="004E7CB8" w:rsidP="004E7CB8">
            <w:pPr>
              <w:pStyle w:val="Brdtekst"/>
              <w:spacing w:after="0"/>
              <w:jc w:val="left"/>
              <w:rPr>
                <w:noProof/>
              </w:rPr>
            </w:pPr>
            <w:r>
              <w:rPr>
                <w:noProof/>
              </w:rPr>
              <w:t>Det er også åpenbart at de fleste av beboerne i nærområdet vil oppleve støy fra beredskapssenteret, som i beste fall er sjenerende. For de mest utsatte kan støybelastningen forringe bokvaliteten vesentlig, spesielt for barnefamilier.</w:t>
            </w:r>
          </w:p>
          <w:p w14:paraId="7A23DB0F" w14:textId="77777777" w:rsidR="004E7CB8" w:rsidRDefault="004E7CB8" w:rsidP="004E7CB8">
            <w:pPr>
              <w:pStyle w:val="Brdtekst"/>
              <w:spacing w:after="0"/>
              <w:jc w:val="left"/>
              <w:rPr>
                <w:noProof/>
              </w:rPr>
            </w:pPr>
          </w:p>
          <w:p w14:paraId="4C97B699" w14:textId="77777777" w:rsidR="004E7CB8" w:rsidRDefault="004E7CB8" w:rsidP="004E7CB8">
            <w:pPr>
              <w:pStyle w:val="Brdtekst"/>
              <w:spacing w:after="0"/>
              <w:jc w:val="left"/>
              <w:rPr>
                <w:noProof/>
              </w:rPr>
            </w:pPr>
            <w:r>
              <w:rPr>
                <w:noProof/>
              </w:rPr>
              <w:t>Med et så inngripende tiltak er det forbausende å lese en så svak analyse av lokale ringvirkninger. Normalt vil et inngripende tiltak ha noen lokaløkonomisk positive ringvirkninger. Det er det ingen grunn til å regne med her. Det er tre grunner til dette:</w:t>
            </w:r>
          </w:p>
          <w:p w14:paraId="7344F800" w14:textId="77777777" w:rsidR="004E7CB8" w:rsidRDefault="004E7CB8" w:rsidP="004E7CB8">
            <w:pPr>
              <w:pStyle w:val="Brdtekst"/>
              <w:spacing w:after="0"/>
              <w:jc w:val="left"/>
              <w:rPr>
                <w:noProof/>
              </w:rPr>
            </w:pPr>
          </w:p>
          <w:p w14:paraId="43B988BD" w14:textId="6A9E20DD" w:rsidR="004E7CB8" w:rsidRDefault="004E7CB8" w:rsidP="004E7CB8">
            <w:pPr>
              <w:pStyle w:val="Brdtekst"/>
              <w:spacing w:after="0"/>
              <w:jc w:val="left"/>
              <w:rPr>
                <w:noProof/>
              </w:rPr>
            </w:pPr>
            <w:r>
              <w:rPr>
                <w:noProof/>
              </w:rPr>
              <w:t>1. Oppegård, Ski og Oslo er for alle praktiske formål et felles bo- og arbeidsmarked. Det er knapt noen som bosetter seg i Oppegård ut fra arbeidsplasstilbudet i egen kommune. Per i dag pendler 52 prosent av de sysselsatte i Oppegård til Oslo, 26 prosent arbeider i egen kommune, 6 prosent kommer til Ski. De resterende 16 prosentene pendler til en rekke andre kommuner.</w:t>
            </w:r>
            <w:r w:rsidR="00AA583A">
              <w:rPr>
                <w:noProof/>
              </w:rPr>
              <w:t xml:space="preserve"> </w:t>
            </w:r>
            <w:r>
              <w:rPr>
                <w:noProof/>
              </w:rPr>
              <w:t>Av de som jobber i Oppegård kommer 22 prosent fra Oslo (De fleste til campus Rosenholm på grensa til Oslo). 9 prosent kommer fra Ski.</w:t>
            </w:r>
          </w:p>
          <w:p w14:paraId="3FBF872A" w14:textId="77777777" w:rsidR="004E7CB8" w:rsidRDefault="004E7CB8" w:rsidP="004E7CB8">
            <w:pPr>
              <w:pStyle w:val="Brdtekst"/>
              <w:spacing w:after="0"/>
              <w:jc w:val="left"/>
              <w:rPr>
                <w:noProof/>
              </w:rPr>
            </w:pPr>
          </w:p>
          <w:p w14:paraId="31B11B31" w14:textId="77777777" w:rsidR="004E7CB8" w:rsidRDefault="004E7CB8" w:rsidP="004E7CB8">
            <w:pPr>
              <w:pStyle w:val="Brdtekst"/>
              <w:spacing w:after="0"/>
              <w:jc w:val="left"/>
              <w:rPr>
                <w:noProof/>
              </w:rPr>
            </w:pPr>
            <w:r>
              <w:rPr>
                <w:noProof/>
              </w:rPr>
              <w:t>Transporten i området er meget god og det er ingen grunn til å regne med at lokalisering av Beredskapssenteret vil gjør det mer interessant å bosette seg i Oppegård. Tvert i mot vil naturforringelsen og støyen gjøre kommunen mindre attraktiv som bosted. Det er klart mest sannsynlig at de som kommer til å arbeide på Beredsskapssenteret vil ønske å bo et lite stykke unna og heller kjøre til senteret med bil (det er ingen kollektiv løsning til stedet)</w:t>
            </w:r>
          </w:p>
          <w:p w14:paraId="726D04D5" w14:textId="77777777" w:rsidR="004E7CB8" w:rsidRDefault="004E7CB8" w:rsidP="004E7CB8">
            <w:pPr>
              <w:pStyle w:val="Brdtekst"/>
              <w:spacing w:after="0"/>
              <w:jc w:val="left"/>
              <w:rPr>
                <w:noProof/>
              </w:rPr>
            </w:pPr>
          </w:p>
          <w:p w14:paraId="5B5F5E02" w14:textId="5F611855" w:rsidR="004E7CB8" w:rsidRDefault="004E7CB8" w:rsidP="004E7CB8">
            <w:pPr>
              <w:pStyle w:val="Brdtekst"/>
              <w:spacing w:after="0"/>
              <w:jc w:val="left"/>
              <w:rPr>
                <w:noProof/>
              </w:rPr>
            </w:pPr>
            <w:r>
              <w:rPr>
                <w:noProof/>
              </w:rPr>
              <w:t xml:space="preserve">I planbeskrivelsen står det "Det må forventes at flere av de ansatte over tid bosetter seg i Oppegård, Ski eller Oslo sør når beredskapssenteret blir plassert på Taraldrud. Flere bosatte i området vil gi økte skatteinntekter for kommunene og større kundegrunnlag for det lokale næringslivet". </w:t>
            </w:r>
            <w:r w:rsidRPr="00AA583A">
              <w:t>Det foreligger ingen analyse so</w:t>
            </w:r>
            <w:r w:rsidR="008828DA">
              <w:t>m kan underbygge dette. Tvert i</w:t>
            </w:r>
            <w:r w:rsidRPr="00AA583A">
              <w:t>mot framstår setningen som direkte misvisende.</w:t>
            </w:r>
          </w:p>
          <w:p w14:paraId="74A64BAA" w14:textId="77777777" w:rsidR="004E7CB8" w:rsidRDefault="004E7CB8" w:rsidP="004E7CB8">
            <w:pPr>
              <w:pStyle w:val="Brdtekst"/>
              <w:spacing w:after="0"/>
              <w:jc w:val="left"/>
              <w:rPr>
                <w:noProof/>
              </w:rPr>
            </w:pPr>
          </w:p>
          <w:p w14:paraId="2AB1A9E7" w14:textId="77777777" w:rsidR="004E7CB8" w:rsidRDefault="004E7CB8" w:rsidP="004E7CB8">
            <w:pPr>
              <w:pStyle w:val="Brdtekst"/>
              <w:spacing w:after="0"/>
              <w:jc w:val="left"/>
              <w:rPr>
                <w:noProof/>
              </w:rPr>
            </w:pPr>
            <w:r>
              <w:rPr>
                <w:noProof/>
              </w:rPr>
              <w:lastRenderedPageBreak/>
              <w:t>Det er heller ingen grunn til å regne med større innkjøp av lokale tjenester utover anleggsperioden. Alle typer tjenester til et slikt senter kan effektivt handles inn fra hele Oslo-området. Det er ingen grunn til å anta at bedrifter i Oppegår eller Ski vil være mer konkurransedyktige i å levere tjenester til senteret om det kommer på Taraldrud framfor et annet sted. Leverandørene må uansett kjøre til stedet og det er ingen vesentlig næringsvirksomhet i umiddelbar nærhet til senteret. Det bør det heller ikke komme, for å unnngå å forsterke allerede betydelige miljøødeleggelser.</w:t>
            </w:r>
          </w:p>
          <w:p w14:paraId="7CCFC12E" w14:textId="77777777" w:rsidR="004E7CB8" w:rsidRDefault="004E7CB8" w:rsidP="004E7CB8">
            <w:pPr>
              <w:pStyle w:val="Brdtekst"/>
              <w:spacing w:after="0"/>
              <w:jc w:val="left"/>
              <w:rPr>
                <w:noProof/>
              </w:rPr>
            </w:pPr>
          </w:p>
          <w:p w14:paraId="0F3AE34F" w14:textId="77777777" w:rsidR="004E7CB8" w:rsidRDefault="004E7CB8" w:rsidP="004E7CB8">
            <w:pPr>
              <w:pStyle w:val="Brdtekst"/>
              <w:spacing w:after="0"/>
              <w:jc w:val="left"/>
              <w:rPr>
                <w:noProof/>
              </w:rPr>
            </w:pPr>
            <w:r>
              <w:rPr>
                <w:noProof/>
              </w:rPr>
              <w:t>I sum framstår lokaliseringen som svært negativt for innbyggerne i Oppegård Nord og Oslo Syd. Dersom senteret må ligge i Oppegård er det forbausende at det ikke i stedet er plassert på Svartskog, langs E18. Antall innbyggere er langt færre og det er langt lettere å skjerme lokalbefolkningen for støy. Det beste er naturligvis om senteret lokaliseres et sted hvor ingen får boligområdene ødelagt av støy eller tilgangen til tilgrensende natur ødelagt.</w:t>
            </w:r>
          </w:p>
          <w:p w14:paraId="13E7F4EA" w14:textId="57591301" w:rsidR="004E7CB8" w:rsidRPr="004E7CB8" w:rsidRDefault="004E7CB8" w:rsidP="004E7CB8">
            <w:pPr>
              <w:pStyle w:val="Brdtekst"/>
              <w:spacing w:after="0"/>
              <w:jc w:val="left"/>
              <w:rPr>
                <w:noProof/>
              </w:rPr>
            </w:pPr>
          </w:p>
        </w:tc>
        <w:tc>
          <w:tcPr>
            <w:tcW w:w="4110" w:type="dxa"/>
          </w:tcPr>
          <w:p w14:paraId="1B051E33" w14:textId="786808D6" w:rsidR="00AA583A" w:rsidRDefault="00AA583A" w:rsidP="00B1550D">
            <w:pPr>
              <w:pStyle w:val="Brdtekst"/>
              <w:spacing w:after="0"/>
              <w:jc w:val="left"/>
              <w:rPr>
                <w:noProof/>
              </w:rPr>
            </w:pPr>
          </w:p>
          <w:p w14:paraId="4A27E69D" w14:textId="1DF6F074" w:rsidR="00FD6F9F" w:rsidRDefault="00FD6F9F" w:rsidP="00B1550D">
            <w:pPr>
              <w:pStyle w:val="Brdtekst"/>
              <w:spacing w:after="0"/>
              <w:jc w:val="left"/>
              <w:rPr>
                <w:noProof/>
              </w:rPr>
            </w:pPr>
          </w:p>
          <w:p w14:paraId="25734252" w14:textId="3AB1625A" w:rsidR="00FD6F9F" w:rsidRDefault="00FD6F9F" w:rsidP="00B1550D">
            <w:pPr>
              <w:pStyle w:val="Brdtekst"/>
              <w:spacing w:after="0"/>
              <w:jc w:val="left"/>
              <w:rPr>
                <w:noProof/>
              </w:rPr>
            </w:pPr>
          </w:p>
          <w:p w14:paraId="4216F87A" w14:textId="77777777" w:rsidR="00FD6F9F" w:rsidRDefault="00FD6F9F" w:rsidP="00B1550D">
            <w:pPr>
              <w:pStyle w:val="Brdtekst"/>
              <w:spacing w:after="0"/>
              <w:jc w:val="left"/>
              <w:rPr>
                <w:noProof/>
              </w:rPr>
            </w:pPr>
          </w:p>
          <w:p w14:paraId="7F01B891" w14:textId="77777777" w:rsidR="00AA583A" w:rsidRDefault="00AA583A" w:rsidP="00B1550D">
            <w:pPr>
              <w:pStyle w:val="Brdtekst"/>
              <w:spacing w:after="0"/>
              <w:jc w:val="left"/>
              <w:rPr>
                <w:noProof/>
              </w:rPr>
            </w:pPr>
          </w:p>
          <w:p w14:paraId="72A27880" w14:textId="77777777" w:rsidR="00AA583A" w:rsidRDefault="00AA583A" w:rsidP="00B1550D">
            <w:pPr>
              <w:pStyle w:val="Brdtekst"/>
              <w:spacing w:after="0"/>
              <w:jc w:val="left"/>
              <w:rPr>
                <w:noProof/>
              </w:rPr>
            </w:pPr>
          </w:p>
          <w:p w14:paraId="01DD3EA7" w14:textId="77777777" w:rsidR="00AA583A" w:rsidRDefault="00AA583A" w:rsidP="00B1550D">
            <w:pPr>
              <w:pStyle w:val="Brdtekst"/>
              <w:spacing w:after="0"/>
              <w:jc w:val="left"/>
              <w:rPr>
                <w:noProof/>
              </w:rPr>
            </w:pPr>
          </w:p>
          <w:p w14:paraId="597B0A7E" w14:textId="77777777" w:rsidR="00AA583A" w:rsidRDefault="00AA583A" w:rsidP="00B1550D">
            <w:pPr>
              <w:pStyle w:val="Brdtekst"/>
              <w:spacing w:after="0"/>
              <w:jc w:val="left"/>
              <w:rPr>
                <w:noProof/>
              </w:rPr>
            </w:pPr>
          </w:p>
          <w:p w14:paraId="0C391A56" w14:textId="77777777" w:rsidR="00AA583A" w:rsidRDefault="00AA583A" w:rsidP="00B1550D">
            <w:pPr>
              <w:pStyle w:val="Brdtekst"/>
              <w:spacing w:after="0"/>
              <w:jc w:val="left"/>
              <w:rPr>
                <w:noProof/>
              </w:rPr>
            </w:pPr>
          </w:p>
          <w:p w14:paraId="1FC71F49" w14:textId="77777777" w:rsidR="00AA583A" w:rsidRDefault="00AA583A" w:rsidP="00B1550D">
            <w:pPr>
              <w:pStyle w:val="Brdtekst"/>
              <w:spacing w:after="0"/>
              <w:jc w:val="left"/>
              <w:rPr>
                <w:noProof/>
              </w:rPr>
            </w:pPr>
          </w:p>
          <w:p w14:paraId="0DD75006" w14:textId="77777777" w:rsidR="00AA583A" w:rsidRDefault="00AA583A" w:rsidP="00B1550D">
            <w:pPr>
              <w:pStyle w:val="Brdtekst"/>
              <w:spacing w:after="0"/>
              <w:jc w:val="left"/>
              <w:rPr>
                <w:noProof/>
              </w:rPr>
            </w:pPr>
          </w:p>
          <w:p w14:paraId="576305F7" w14:textId="77777777" w:rsidR="00AA583A" w:rsidRDefault="00AA583A" w:rsidP="00B1550D">
            <w:pPr>
              <w:pStyle w:val="Brdtekst"/>
              <w:spacing w:after="0"/>
              <w:jc w:val="left"/>
              <w:rPr>
                <w:noProof/>
              </w:rPr>
            </w:pPr>
          </w:p>
          <w:p w14:paraId="195A7CBE" w14:textId="77777777" w:rsidR="00AA583A" w:rsidRDefault="00AA583A" w:rsidP="00B1550D">
            <w:pPr>
              <w:pStyle w:val="Brdtekst"/>
              <w:spacing w:after="0"/>
              <w:jc w:val="left"/>
              <w:rPr>
                <w:noProof/>
              </w:rPr>
            </w:pPr>
          </w:p>
          <w:p w14:paraId="588CEA6E" w14:textId="77777777" w:rsidR="00AA583A" w:rsidRDefault="00AA583A" w:rsidP="00B1550D">
            <w:pPr>
              <w:pStyle w:val="Brdtekst"/>
              <w:spacing w:after="0"/>
              <w:jc w:val="left"/>
              <w:rPr>
                <w:noProof/>
              </w:rPr>
            </w:pPr>
          </w:p>
          <w:p w14:paraId="4E05DC8A" w14:textId="7D9E92F1" w:rsidR="00AA583A" w:rsidRDefault="00AA583A" w:rsidP="00B1550D">
            <w:pPr>
              <w:pStyle w:val="Brdtekst"/>
              <w:spacing w:after="0"/>
              <w:jc w:val="left"/>
              <w:rPr>
                <w:noProof/>
              </w:rPr>
            </w:pPr>
            <w:r>
              <w:rPr>
                <w:noProof/>
              </w:rPr>
              <w:t xml:space="preserve">Se felles merknadssvar – </w:t>
            </w:r>
            <w:r w:rsidR="00FD6F9F">
              <w:rPr>
                <w:noProof/>
              </w:rPr>
              <w:t xml:space="preserve">2 Konsekvenser av støy og </w:t>
            </w:r>
            <w:r>
              <w:rPr>
                <w:noProof/>
              </w:rPr>
              <w:t>6 Friluftsliv og natur</w:t>
            </w:r>
          </w:p>
          <w:p w14:paraId="4D2755A8" w14:textId="77777777" w:rsidR="00AA583A" w:rsidRDefault="00AA583A" w:rsidP="00B1550D">
            <w:pPr>
              <w:pStyle w:val="Brdtekst"/>
              <w:spacing w:after="0"/>
              <w:jc w:val="left"/>
              <w:rPr>
                <w:noProof/>
              </w:rPr>
            </w:pPr>
          </w:p>
          <w:p w14:paraId="28DD7A8E" w14:textId="77777777" w:rsidR="00AA583A" w:rsidRDefault="00AA583A" w:rsidP="00B1550D">
            <w:pPr>
              <w:pStyle w:val="Brdtekst"/>
              <w:spacing w:after="0"/>
              <w:jc w:val="left"/>
              <w:rPr>
                <w:noProof/>
              </w:rPr>
            </w:pPr>
          </w:p>
          <w:p w14:paraId="37654D2C" w14:textId="77777777" w:rsidR="00AA583A" w:rsidRDefault="00AA583A" w:rsidP="00B1550D">
            <w:pPr>
              <w:pStyle w:val="Brdtekst"/>
              <w:spacing w:after="0"/>
              <w:jc w:val="left"/>
              <w:rPr>
                <w:noProof/>
              </w:rPr>
            </w:pPr>
          </w:p>
          <w:p w14:paraId="31E3B5CB" w14:textId="77777777" w:rsidR="00AA583A" w:rsidRDefault="00AA583A" w:rsidP="00B1550D">
            <w:pPr>
              <w:pStyle w:val="Brdtekst"/>
              <w:spacing w:after="0"/>
              <w:jc w:val="left"/>
              <w:rPr>
                <w:noProof/>
              </w:rPr>
            </w:pPr>
          </w:p>
          <w:p w14:paraId="3A1B383B" w14:textId="77777777" w:rsidR="00AA583A" w:rsidRDefault="00AA583A" w:rsidP="00B1550D">
            <w:pPr>
              <w:pStyle w:val="Brdtekst"/>
              <w:spacing w:after="0"/>
              <w:jc w:val="left"/>
              <w:rPr>
                <w:noProof/>
              </w:rPr>
            </w:pPr>
            <w:r>
              <w:rPr>
                <w:noProof/>
              </w:rPr>
              <w:t>Se felles merknadssvar – 2 Konsekvenser av støy, 3 Helsemessige konsekvenser og 4 Konesekvenser for barn og unge</w:t>
            </w:r>
          </w:p>
          <w:p w14:paraId="31C35D08" w14:textId="77777777" w:rsidR="00AA583A" w:rsidRDefault="00AA583A" w:rsidP="00B1550D">
            <w:pPr>
              <w:pStyle w:val="Brdtekst"/>
              <w:spacing w:after="0"/>
              <w:jc w:val="left"/>
              <w:rPr>
                <w:noProof/>
              </w:rPr>
            </w:pPr>
          </w:p>
          <w:p w14:paraId="60432499" w14:textId="77777777" w:rsidR="00AA583A" w:rsidRDefault="00AA583A" w:rsidP="00B1550D">
            <w:pPr>
              <w:pStyle w:val="Brdtekst"/>
              <w:spacing w:after="0"/>
              <w:jc w:val="left"/>
              <w:rPr>
                <w:noProof/>
              </w:rPr>
            </w:pPr>
          </w:p>
          <w:p w14:paraId="27B79A97" w14:textId="77777777" w:rsidR="00AA583A" w:rsidRDefault="00AA583A" w:rsidP="00B1550D">
            <w:pPr>
              <w:pStyle w:val="Brdtekst"/>
              <w:spacing w:after="0"/>
              <w:jc w:val="left"/>
              <w:rPr>
                <w:noProof/>
              </w:rPr>
            </w:pPr>
          </w:p>
          <w:p w14:paraId="21C8B89D" w14:textId="77777777" w:rsidR="00AA583A" w:rsidRDefault="00AA583A" w:rsidP="00B1550D">
            <w:pPr>
              <w:pStyle w:val="Brdtekst"/>
              <w:spacing w:after="0"/>
              <w:jc w:val="left"/>
              <w:rPr>
                <w:noProof/>
              </w:rPr>
            </w:pPr>
          </w:p>
          <w:p w14:paraId="593B19FF" w14:textId="2E425C6B" w:rsidR="00AA583A" w:rsidRDefault="00FD6F9F" w:rsidP="00B1550D">
            <w:pPr>
              <w:pStyle w:val="Brdtekst"/>
              <w:spacing w:after="0"/>
              <w:jc w:val="left"/>
              <w:rPr>
                <w:noProof/>
              </w:rPr>
            </w:pPr>
            <w:r>
              <w:rPr>
                <w:noProof/>
              </w:rPr>
              <w:t xml:space="preserve">Justis- og beredskapsdepartementet </w:t>
            </w:r>
            <w:r w:rsidR="00572906">
              <w:rPr>
                <w:noProof/>
              </w:rPr>
              <w:t>vis</w:t>
            </w:r>
            <w:r>
              <w:rPr>
                <w:noProof/>
              </w:rPr>
              <w:t>er</w:t>
            </w:r>
            <w:r w:rsidR="00572906">
              <w:rPr>
                <w:noProof/>
              </w:rPr>
              <w:t xml:space="preserve"> til</w:t>
            </w:r>
            <w:r>
              <w:rPr>
                <w:noProof/>
              </w:rPr>
              <w:t xml:space="preserve"> at det ikke har vært krav til en samfunnsøkonomisk analyse i planprosessen. Beslutningen om Taraldrud var tatt før planen ble utarbeidet, og </w:t>
            </w:r>
            <w:r w:rsidR="008828DA">
              <w:rPr>
                <w:noProof/>
              </w:rPr>
              <w:t xml:space="preserve">en </w:t>
            </w:r>
            <w:r>
              <w:rPr>
                <w:noProof/>
              </w:rPr>
              <w:t xml:space="preserve">analyse av lokale ringvirkninger </w:t>
            </w:r>
            <w:r w:rsidR="008828DA">
              <w:rPr>
                <w:noProof/>
              </w:rPr>
              <w:t>ville</w:t>
            </w:r>
            <w:r>
              <w:rPr>
                <w:noProof/>
              </w:rPr>
              <w:t xml:space="preserve"> derfor ikke </w:t>
            </w:r>
            <w:r w:rsidR="008828DA">
              <w:rPr>
                <w:noProof/>
              </w:rPr>
              <w:t xml:space="preserve">være </w:t>
            </w:r>
            <w:r>
              <w:rPr>
                <w:noProof/>
              </w:rPr>
              <w:t>beslutningsrelevant</w:t>
            </w:r>
            <w:r w:rsidR="008828DA">
              <w:rPr>
                <w:noProof/>
              </w:rPr>
              <w:t xml:space="preserve"> og er dermed heller ikke gjennomført</w:t>
            </w:r>
            <w:r>
              <w:rPr>
                <w:noProof/>
              </w:rPr>
              <w:t xml:space="preserve">. </w:t>
            </w:r>
          </w:p>
          <w:p w14:paraId="7B2B374A" w14:textId="77777777" w:rsidR="00FD6F9F" w:rsidRDefault="00FD6F9F" w:rsidP="00B1550D">
            <w:pPr>
              <w:pStyle w:val="Brdtekst"/>
              <w:spacing w:after="0"/>
              <w:jc w:val="left"/>
              <w:rPr>
                <w:noProof/>
              </w:rPr>
            </w:pPr>
          </w:p>
          <w:p w14:paraId="40DDA04B" w14:textId="77777777" w:rsidR="00AA583A" w:rsidRDefault="00AA583A" w:rsidP="00B1550D">
            <w:pPr>
              <w:pStyle w:val="Brdtekst"/>
              <w:spacing w:after="0"/>
              <w:jc w:val="left"/>
              <w:rPr>
                <w:noProof/>
              </w:rPr>
            </w:pPr>
          </w:p>
          <w:p w14:paraId="4A187B74" w14:textId="77777777" w:rsidR="00AA583A" w:rsidRDefault="00AA583A" w:rsidP="00B1550D">
            <w:pPr>
              <w:pStyle w:val="Brdtekst"/>
              <w:spacing w:after="0"/>
              <w:jc w:val="left"/>
              <w:rPr>
                <w:noProof/>
              </w:rPr>
            </w:pPr>
            <w:r>
              <w:rPr>
                <w:noProof/>
              </w:rPr>
              <w:t>Tas til orientering</w:t>
            </w:r>
          </w:p>
          <w:p w14:paraId="356A63D9" w14:textId="77777777" w:rsidR="00AA583A" w:rsidRDefault="00AA583A" w:rsidP="00B1550D">
            <w:pPr>
              <w:pStyle w:val="Brdtekst"/>
              <w:spacing w:after="0"/>
              <w:jc w:val="left"/>
              <w:rPr>
                <w:noProof/>
              </w:rPr>
            </w:pPr>
          </w:p>
          <w:p w14:paraId="45506B47" w14:textId="77777777" w:rsidR="00AA583A" w:rsidRDefault="00AA583A" w:rsidP="00B1550D">
            <w:pPr>
              <w:pStyle w:val="Brdtekst"/>
              <w:spacing w:after="0"/>
              <w:jc w:val="left"/>
              <w:rPr>
                <w:noProof/>
              </w:rPr>
            </w:pPr>
          </w:p>
          <w:p w14:paraId="0253B37B" w14:textId="77777777" w:rsidR="00AA583A" w:rsidRDefault="00AA583A" w:rsidP="00B1550D">
            <w:pPr>
              <w:pStyle w:val="Brdtekst"/>
              <w:spacing w:after="0"/>
              <w:jc w:val="left"/>
              <w:rPr>
                <w:noProof/>
              </w:rPr>
            </w:pPr>
          </w:p>
          <w:p w14:paraId="1112746F" w14:textId="77777777" w:rsidR="00AA583A" w:rsidRDefault="00AA583A" w:rsidP="00B1550D">
            <w:pPr>
              <w:pStyle w:val="Brdtekst"/>
              <w:spacing w:after="0"/>
              <w:jc w:val="left"/>
              <w:rPr>
                <w:noProof/>
              </w:rPr>
            </w:pPr>
          </w:p>
          <w:p w14:paraId="1C53D179" w14:textId="77777777" w:rsidR="00AA583A" w:rsidRDefault="00AA583A" w:rsidP="00B1550D">
            <w:pPr>
              <w:pStyle w:val="Brdtekst"/>
              <w:spacing w:after="0"/>
              <w:jc w:val="left"/>
              <w:rPr>
                <w:noProof/>
              </w:rPr>
            </w:pPr>
          </w:p>
          <w:p w14:paraId="1B9090E8" w14:textId="77777777" w:rsidR="00AA583A" w:rsidRDefault="00AA583A" w:rsidP="00B1550D">
            <w:pPr>
              <w:pStyle w:val="Brdtekst"/>
              <w:spacing w:after="0"/>
              <w:jc w:val="left"/>
              <w:rPr>
                <w:noProof/>
              </w:rPr>
            </w:pPr>
          </w:p>
          <w:p w14:paraId="631B6375" w14:textId="77777777" w:rsidR="00AA583A" w:rsidRDefault="00AA583A" w:rsidP="00B1550D">
            <w:pPr>
              <w:pStyle w:val="Brdtekst"/>
              <w:spacing w:after="0"/>
              <w:jc w:val="left"/>
              <w:rPr>
                <w:noProof/>
              </w:rPr>
            </w:pPr>
          </w:p>
          <w:p w14:paraId="704C9D97" w14:textId="77777777" w:rsidR="00AA583A" w:rsidRDefault="00AA583A" w:rsidP="00B1550D">
            <w:pPr>
              <w:pStyle w:val="Brdtekst"/>
              <w:spacing w:after="0"/>
              <w:jc w:val="left"/>
              <w:rPr>
                <w:noProof/>
              </w:rPr>
            </w:pPr>
          </w:p>
          <w:p w14:paraId="4BFC74E7" w14:textId="77777777" w:rsidR="00AA583A" w:rsidRDefault="00AA583A" w:rsidP="00B1550D">
            <w:pPr>
              <w:pStyle w:val="Brdtekst"/>
              <w:spacing w:after="0"/>
              <w:jc w:val="left"/>
              <w:rPr>
                <w:noProof/>
              </w:rPr>
            </w:pPr>
          </w:p>
          <w:p w14:paraId="240E3796" w14:textId="77777777" w:rsidR="00AA583A" w:rsidRDefault="00AA583A" w:rsidP="00B1550D">
            <w:pPr>
              <w:pStyle w:val="Brdtekst"/>
              <w:spacing w:after="0"/>
              <w:jc w:val="left"/>
              <w:rPr>
                <w:noProof/>
              </w:rPr>
            </w:pPr>
          </w:p>
          <w:p w14:paraId="1219F505" w14:textId="77777777" w:rsidR="00AA583A" w:rsidRDefault="00AA583A" w:rsidP="00B1550D">
            <w:pPr>
              <w:pStyle w:val="Brdtekst"/>
              <w:spacing w:after="0"/>
              <w:jc w:val="left"/>
              <w:rPr>
                <w:noProof/>
              </w:rPr>
            </w:pPr>
          </w:p>
          <w:p w14:paraId="220CF2BD" w14:textId="77777777" w:rsidR="00AA583A" w:rsidRDefault="00AA583A" w:rsidP="00B1550D">
            <w:pPr>
              <w:pStyle w:val="Brdtekst"/>
              <w:spacing w:after="0"/>
              <w:jc w:val="left"/>
              <w:rPr>
                <w:noProof/>
              </w:rPr>
            </w:pPr>
          </w:p>
          <w:p w14:paraId="6C56028A" w14:textId="77777777" w:rsidR="00AA583A" w:rsidRDefault="00AA583A" w:rsidP="00B1550D">
            <w:pPr>
              <w:pStyle w:val="Brdtekst"/>
              <w:spacing w:after="0"/>
              <w:jc w:val="left"/>
              <w:rPr>
                <w:noProof/>
              </w:rPr>
            </w:pPr>
          </w:p>
          <w:p w14:paraId="4AD8C94A" w14:textId="77777777" w:rsidR="00AA583A" w:rsidRDefault="00AA583A" w:rsidP="00B1550D">
            <w:pPr>
              <w:pStyle w:val="Brdtekst"/>
              <w:spacing w:after="0"/>
              <w:jc w:val="left"/>
              <w:rPr>
                <w:noProof/>
              </w:rPr>
            </w:pPr>
          </w:p>
          <w:p w14:paraId="1C95FE8A" w14:textId="56D18720" w:rsidR="00AA583A" w:rsidRDefault="00AA583A" w:rsidP="00B1550D">
            <w:pPr>
              <w:pStyle w:val="Brdtekst"/>
              <w:spacing w:after="0"/>
              <w:jc w:val="left"/>
              <w:rPr>
                <w:noProof/>
              </w:rPr>
            </w:pPr>
            <w:r>
              <w:rPr>
                <w:noProof/>
              </w:rPr>
              <w:t>Se felles merknadssvar – 1 Lokalisering</w:t>
            </w:r>
            <w:r w:rsidR="008828DA">
              <w:rPr>
                <w:noProof/>
              </w:rPr>
              <w:t>, 2 Konsekvener av støy</w:t>
            </w:r>
            <w:r>
              <w:rPr>
                <w:noProof/>
              </w:rPr>
              <w:t xml:space="preserve"> og 9 Kollektivbetjening</w:t>
            </w:r>
          </w:p>
          <w:p w14:paraId="62F55959" w14:textId="77777777" w:rsidR="00AA583A" w:rsidRDefault="00AA583A" w:rsidP="00B1550D">
            <w:pPr>
              <w:pStyle w:val="Brdtekst"/>
              <w:spacing w:after="0"/>
              <w:jc w:val="left"/>
              <w:rPr>
                <w:noProof/>
              </w:rPr>
            </w:pPr>
          </w:p>
          <w:p w14:paraId="04513BE5" w14:textId="77777777" w:rsidR="00AA583A" w:rsidRDefault="00AA583A" w:rsidP="00B1550D">
            <w:pPr>
              <w:pStyle w:val="Brdtekst"/>
              <w:spacing w:after="0"/>
              <w:jc w:val="left"/>
              <w:rPr>
                <w:noProof/>
              </w:rPr>
            </w:pPr>
          </w:p>
          <w:p w14:paraId="34F8ED45" w14:textId="77777777" w:rsidR="00AA583A" w:rsidRDefault="00AA583A" w:rsidP="00B1550D">
            <w:pPr>
              <w:pStyle w:val="Brdtekst"/>
              <w:spacing w:after="0"/>
              <w:jc w:val="left"/>
              <w:rPr>
                <w:noProof/>
              </w:rPr>
            </w:pPr>
          </w:p>
          <w:p w14:paraId="18A124E2" w14:textId="77777777" w:rsidR="00AA583A" w:rsidRDefault="00AA583A" w:rsidP="00B1550D">
            <w:pPr>
              <w:pStyle w:val="Brdtekst"/>
              <w:spacing w:after="0"/>
              <w:jc w:val="left"/>
              <w:rPr>
                <w:noProof/>
              </w:rPr>
            </w:pPr>
          </w:p>
          <w:p w14:paraId="6645D86C" w14:textId="77777777" w:rsidR="00AA583A" w:rsidRDefault="00AA583A" w:rsidP="00B1550D">
            <w:pPr>
              <w:pStyle w:val="Brdtekst"/>
              <w:spacing w:after="0"/>
              <w:jc w:val="left"/>
              <w:rPr>
                <w:noProof/>
              </w:rPr>
            </w:pPr>
          </w:p>
          <w:p w14:paraId="78DCC949" w14:textId="77777777" w:rsidR="00AA583A" w:rsidRDefault="00AA583A" w:rsidP="00B1550D">
            <w:pPr>
              <w:pStyle w:val="Brdtekst"/>
              <w:spacing w:after="0"/>
              <w:jc w:val="left"/>
              <w:rPr>
                <w:noProof/>
              </w:rPr>
            </w:pPr>
          </w:p>
          <w:p w14:paraId="01B2E8EE" w14:textId="77777777" w:rsidR="00AA583A" w:rsidRDefault="00AA583A" w:rsidP="00B1550D">
            <w:pPr>
              <w:pStyle w:val="Brdtekst"/>
              <w:spacing w:after="0"/>
              <w:jc w:val="left"/>
              <w:rPr>
                <w:noProof/>
              </w:rPr>
            </w:pPr>
          </w:p>
          <w:p w14:paraId="6513033C" w14:textId="7B2ACDE9" w:rsidR="00AA583A" w:rsidRDefault="008828DA" w:rsidP="00B1550D">
            <w:pPr>
              <w:pStyle w:val="Brdtekst"/>
              <w:spacing w:after="0"/>
              <w:jc w:val="left"/>
              <w:rPr>
                <w:noProof/>
              </w:rPr>
            </w:pPr>
            <w:r>
              <w:rPr>
                <w:noProof/>
              </w:rPr>
              <w:t>Tas til orientering. Se svar over.</w:t>
            </w:r>
          </w:p>
          <w:p w14:paraId="45582393" w14:textId="77777777" w:rsidR="00AA583A" w:rsidRDefault="00AA583A" w:rsidP="00B1550D">
            <w:pPr>
              <w:pStyle w:val="Brdtekst"/>
              <w:spacing w:after="0"/>
              <w:jc w:val="left"/>
              <w:rPr>
                <w:noProof/>
              </w:rPr>
            </w:pPr>
          </w:p>
          <w:p w14:paraId="790E9DAA" w14:textId="77777777" w:rsidR="00AA583A" w:rsidRDefault="00AA583A" w:rsidP="00B1550D">
            <w:pPr>
              <w:pStyle w:val="Brdtekst"/>
              <w:spacing w:after="0"/>
              <w:jc w:val="left"/>
              <w:rPr>
                <w:noProof/>
              </w:rPr>
            </w:pPr>
          </w:p>
          <w:p w14:paraId="2DC9344A" w14:textId="77777777" w:rsidR="00AA583A" w:rsidRDefault="00AA583A" w:rsidP="00B1550D">
            <w:pPr>
              <w:pStyle w:val="Brdtekst"/>
              <w:spacing w:after="0"/>
              <w:jc w:val="left"/>
              <w:rPr>
                <w:noProof/>
              </w:rPr>
            </w:pPr>
          </w:p>
          <w:p w14:paraId="5A116C05" w14:textId="77777777" w:rsidR="00AA583A" w:rsidRDefault="00AA583A" w:rsidP="00B1550D">
            <w:pPr>
              <w:pStyle w:val="Brdtekst"/>
              <w:spacing w:after="0"/>
              <w:jc w:val="left"/>
              <w:rPr>
                <w:noProof/>
              </w:rPr>
            </w:pPr>
          </w:p>
          <w:p w14:paraId="02FE1D88" w14:textId="77777777" w:rsidR="00AA583A" w:rsidRDefault="00AA583A" w:rsidP="00B1550D">
            <w:pPr>
              <w:pStyle w:val="Brdtekst"/>
              <w:spacing w:after="0"/>
              <w:jc w:val="left"/>
              <w:rPr>
                <w:noProof/>
              </w:rPr>
            </w:pPr>
          </w:p>
          <w:p w14:paraId="727E9FB1" w14:textId="77777777" w:rsidR="00AA583A" w:rsidRDefault="00AA583A" w:rsidP="00B1550D">
            <w:pPr>
              <w:pStyle w:val="Brdtekst"/>
              <w:spacing w:after="0"/>
              <w:jc w:val="left"/>
              <w:rPr>
                <w:noProof/>
              </w:rPr>
            </w:pPr>
          </w:p>
          <w:p w14:paraId="7EAFFA1B" w14:textId="77777777" w:rsidR="00AA583A" w:rsidRDefault="00AA583A" w:rsidP="00B1550D">
            <w:pPr>
              <w:pStyle w:val="Brdtekst"/>
              <w:spacing w:after="0"/>
              <w:jc w:val="left"/>
              <w:rPr>
                <w:noProof/>
              </w:rPr>
            </w:pPr>
          </w:p>
          <w:p w14:paraId="7E870289" w14:textId="77777777" w:rsidR="00AA583A" w:rsidRDefault="00AA583A" w:rsidP="00B1550D">
            <w:pPr>
              <w:pStyle w:val="Brdtekst"/>
              <w:spacing w:after="0"/>
              <w:jc w:val="left"/>
              <w:rPr>
                <w:noProof/>
              </w:rPr>
            </w:pPr>
          </w:p>
          <w:p w14:paraId="1F3B7A9D" w14:textId="77777777" w:rsidR="00AA583A" w:rsidRDefault="00AA583A" w:rsidP="00B1550D">
            <w:pPr>
              <w:pStyle w:val="Brdtekst"/>
              <w:spacing w:after="0"/>
              <w:jc w:val="left"/>
              <w:rPr>
                <w:noProof/>
              </w:rPr>
            </w:pPr>
          </w:p>
          <w:p w14:paraId="70ACC77C" w14:textId="77777777" w:rsidR="00AA583A" w:rsidRDefault="00AA583A" w:rsidP="00B1550D">
            <w:pPr>
              <w:pStyle w:val="Brdtekst"/>
              <w:spacing w:after="0"/>
              <w:jc w:val="left"/>
              <w:rPr>
                <w:noProof/>
              </w:rPr>
            </w:pPr>
          </w:p>
          <w:p w14:paraId="26E3E97B" w14:textId="77777777" w:rsidR="00AA583A" w:rsidRDefault="00AA583A" w:rsidP="00B1550D">
            <w:pPr>
              <w:pStyle w:val="Brdtekst"/>
              <w:spacing w:after="0"/>
              <w:jc w:val="left"/>
              <w:rPr>
                <w:noProof/>
              </w:rPr>
            </w:pPr>
          </w:p>
          <w:p w14:paraId="7A534BE3" w14:textId="77777777" w:rsidR="00AA583A" w:rsidRDefault="00AA583A" w:rsidP="00B1550D">
            <w:pPr>
              <w:pStyle w:val="Brdtekst"/>
              <w:spacing w:after="0"/>
              <w:jc w:val="left"/>
              <w:rPr>
                <w:noProof/>
              </w:rPr>
            </w:pPr>
          </w:p>
          <w:p w14:paraId="150711EA" w14:textId="77777777" w:rsidR="00AA583A" w:rsidRDefault="00AA583A" w:rsidP="00B1550D">
            <w:pPr>
              <w:pStyle w:val="Brdtekst"/>
              <w:spacing w:after="0"/>
              <w:jc w:val="left"/>
              <w:rPr>
                <w:noProof/>
              </w:rPr>
            </w:pPr>
          </w:p>
          <w:p w14:paraId="6D8474D6" w14:textId="14EC31AD" w:rsidR="00AA583A" w:rsidRDefault="00AA583A" w:rsidP="00B1550D">
            <w:pPr>
              <w:pStyle w:val="Brdtekst"/>
              <w:spacing w:after="0"/>
              <w:jc w:val="left"/>
              <w:rPr>
                <w:noProof/>
              </w:rPr>
            </w:pPr>
            <w:r>
              <w:rPr>
                <w:noProof/>
              </w:rPr>
              <w:t>Tas til orientering</w:t>
            </w:r>
            <w:r w:rsidR="008828DA">
              <w:rPr>
                <w:noProof/>
              </w:rPr>
              <w:t>. Se svar over.</w:t>
            </w:r>
          </w:p>
          <w:p w14:paraId="3D40098D" w14:textId="77777777" w:rsidR="00AA583A" w:rsidRDefault="00AA583A" w:rsidP="00B1550D">
            <w:pPr>
              <w:pStyle w:val="Brdtekst"/>
              <w:spacing w:after="0"/>
              <w:jc w:val="left"/>
              <w:rPr>
                <w:noProof/>
              </w:rPr>
            </w:pPr>
          </w:p>
          <w:p w14:paraId="71FB1836" w14:textId="77777777" w:rsidR="00AA583A" w:rsidRDefault="00AA583A" w:rsidP="00B1550D">
            <w:pPr>
              <w:pStyle w:val="Brdtekst"/>
              <w:spacing w:after="0"/>
              <w:jc w:val="left"/>
              <w:rPr>
                <w:noProof/>
              </w:rPr>
            </w:pPr>
          </w:p>
          <w:p w14:paraId="36341DA0" w14:textId="77777777" w:rsidR="00AA583A" w:rsidRDefault="00AA583A" w:rsidP="00B1550D">
            <w:pPr>
              <w:pStyle w:val="Brdtekst"/>
              <w:spacing w:after="0"/>
              <w:jc w:val="left"/>
              <w:rPr>
                <w:noProof/>
              </w:rPr>
            </w:pPr>
          </w:p>
          <w:p w14:paraId="31DBC236" w14:textId="77777777" w:rsidR="00AA583A" w:rsidRDefault="00AA583A" w:rsidP="00B1550D">
            <w:pPr>
              <w:pStyle w:val="Brdtekst"/>
              <w:spacing w:after="0"/>
              <w:jc w:val="left"/>
              <w:rPr>
                <w:noProof/>
              </w:rPr>
            </w:pPr>
          </w:p>
          <w:p w14:paraId="44FBC077" w14:textId="77777777" w:rsidR="00AA583A" w:rsidRDefault="00AA583A" w:rsidP="00B1550D">
            <w:pPr>
              <w:pStyle w:val="Brdtekst"/>
              <w:spacing w:after="0"/>
              <w:jc w:val="left"/>
              <w:rPr>
                <w:noProof/>
              </w:rPr>
            </w:pPr>
          </w:p>
          <w:p w14:paraId="392AA197" w14:textId="77777777" w:rsidR="00AA583A" w:rsidRDefault="00AA583A" w:rsidP="00B1550D">
            <w:pPr>
              <w:pStyle w:val="Brdtekst"/>
              <w:spacing w:after="0"/>
              <w:jc w:val="left"/>
              <w:rPr>
                <w:noProof/>
              </w:rPr>
            </w:pPr>
          </w:p>
          <w:p w14:paraId="0A223C32" w14:textId="77777777" w:rsidR="00AA583A" w:rsidRDefault="00AA583A" w:rsidP="00B1550D">
            <w:pPr>
              <w:pStyle w:val="Brdtekst"/>
              <w:spacing w:after="0"/>
              <w:jc w:val="left"/>
              <w:rPr>
                <w:noProof/>
              </w:rPr>
            </w:pPr>
          </w:p>
          <w:p w14:paraId="3E97C7D1" w14:textId="77777777" w:rsidR="00AA583A" w:rsidRDefault="00AA583A" w:rsidP="00B1550D">
            <w:pPr>
              <w:pStyle w:val="Brdtekst"/>
              <w:spacing w:after="0"/>
              <w:jc w:val="left"/>
              <w:rPr>
                <w:noProof/>
              </w:rPr>
            </w:pPr>
          </w:p>
          <w:p w14:paraId="29D0D5E8" w14:textId="77777777" w:rsidR="00AA583A" w:rsidRDefault="00AA583A" w:rsidP="00B1550D">
            <w:pPr>
              <w:pStyle w:val="Brdtekst"/>
              <w:spacing w:after="0"/>
              <w:jc w:val="left"/>
              <w:rPr>
                <w:noProof/>
              </w:rPr>
            </w:pPr>
          </w:p>
          <w:p w14:paraId="237377E3" w14:textId="77777777" w:rsidR="00AA583A" w:rsidRDefault="00AA583A" w:rsidP="00B1550D">
            <w:pPr>
              <w:pStyle w:val="Brdtekst"/>
              <w:spacing w:after="0"/>
              <w:jc w:val="left"/>
              <w:rPr>
                <w:noProof/>
              </w:rPr>
            </w:pPr>
          </w:p>
          <w:p w14:paraId="5DDDB5BD" w14:textId="77777777" w:rsidR="00AA583A" w:rsidRDefault="00AA583A" w:rsidP="00B1550D">
            <w:pPr>
              <w:pStyle w:val="Brdtekst"/>
              <w:spacing w:after="0"/>
              <w:jc w:val="left"/>
              <w:rPr>
                <w:noProof/>
              </w:rPr>
            </w:pPr>
          </w:p>
          <w:p w14:paraId="0C8B67A0" w14:textId="77777777" w:rsidR="00AA583A" w:rsidRDefault="00AA583A" w:rsidP="00B1550D">
            <w:pPr>
              <w:pStyle w:val="Brdtekst"/>
              <w:spacing w:after="0"/>
              <w:jc w:val="left"/>
              <w:rPr>
                <w:noProof/>
              </w:rPr>
            </w:pPr>
          </w:p>
          <w:p w14:paraId="65A81DA4" w14:textId="77777777" w:rsidR="00AA583A" w:rsidRDefault="00AA583A" w:rsidP="00B1550D">
            <w:pPr>
              <w:pStyle w:val="Brdtekst"/>
              <w:spacing w:after="0"/>
              <w:jc w:val="left"/>
              <w:rPr>
                <w:noProof/>
              </w:rPr>
            </w:pPr>
          </w:p>
          <w:p w14:paraId="44AB65C9" w14:textId="76663BE3" w:rsidR="004E7CB8" w:rsidRDefault="00AA583A" w:rsidP="00B1550D">
            <w:pPr>
              <w:pStyle w:val="Brdtekst"/>
              <w:spacing w:after="0"/>
              <w:jc w:val="left"/>
              <w:rPr>
                <w:noProof/>
              </w:rPr>
            </w:pPr>
            <w:r>
              <w:rPr>
                <w:noProof/>
              </w:rPr>
              <w:t>Se felles merknadssvar – 1 Lokalisering</w:t>
            </w:r>
          </w:p>
        </w:tc>
      </w:tr>
      <w:tr w:rsidR="005D7004" w14:paraId="56D6FFE0" w14:textId="77777777" w:rsidTr="00A47C76">
        <w:tc>
          <w:tcPr>
            <w:tcW w:w="4395" w:type="dxa"/>
          </w:tcPr>
          <w:p w14:paraId="7E122B07" w14:textId="38F68075" w:rsidR="005D7004" w:rsidRPr="005D7004" w:rsidRDefault="00663E80" w:rsidP="005D7004">
            <w:pPr>
              <w:pStyle w:val="Brdtekst"/>
              <w:spacing w:after="0"/>
              <w:jc w:val="left"/>
              <w:rPr>
                <w:b/>
                <w:noProof/>
              </w:rPr>
            </w:pPr>
            <w:r>
              <w:rPr>
                <w:b/>
                <w:noProof/>
              </w:rPr>
              <w:lastRenderedPageBreak/>
              <w:t>C614</w:t>
            </w:r>
            <w:r w:rsidR="005D7004" w:rsidRPr="005D7004">
              <w:rPr>
                <w:b/>
                <w:noProof/>
              </w:rPr>
              <w:t xml:space="preserve"> – Ronnie Saxlund – 21.06.2017</w:t>
            </w:r>
          </w:p>
          <w:p w14:paraId="0435E682" w14:textId="0B4EEFE1" w:rsidR="005D7004" w:rsidRPr="005D7004" w:rsidRDefault="005D7004" w:rsidP="005D7004">
            <w:pPr>
              <w:pStyle w:val="Brdtekst"/>
              <w:spacing w:after="0"/>
              <w:jc w:val="left"/>
              <w:rPr>
                <w:noProof/>
              </w:rPr>
            </w:pPr>
          </w:p>
          <w:p w14:paraId="22D8B583" w14:textId="77777777" w:rsidR="005D7004" w:rsidRPr="005D7004" w:rsidRDefault="005D7004" w:rsidP="005D7004">
            <w:pPr>
              <w:pStyle w:val="Brdtekst"/>
              <w:spacing w:after="0"/>
              <w:jc w:val="left"/>
              <w:rPr>
                <w:noProof/>
              </w:rPr>
            </w:pPr>
            <w:r w:rsidRPr="005D7004">
              <w:rPr>
                <w:noProof/>
              </w:rPr>
              <w:t xml:space="preserve">Planforslaget har ikke undersøkt hvilke psykososiale konsekvenser den angitte helikopter-, eksplosjons- og skuddstøy kan gi. Dette vil påvirke hverdagen til beboerne på Tårnåsen på dag- og på nattestid. </w:t>
            </w:r>
          </w:p>
          <w:p w14:paraId="6EB8237A" w14:textId="77777777" w:rsidR="005D7004" w:rsidRPr="005D7004" w:rsidRDefault="005D7004" w:rsidP="005D7004">
            <w:pPr>
              <w:pStyle w:val="Brdtekst"/>
              <w:spacing w:after="0"/>
              <w:jc w:val="left"/>
              <w:rPr>
                <w:noProof/>
              </w:rPr>
            </w:pPr>
          </w:p>
          <w:p w14:paraId="2935E4B3" w14:textId="77777777" w:rsidR="005D7004" w:rsidRPr="005D7004" w:rsidRDefault="005D7004" w:rsidP="005D7004">
            <w:pPr>
              <w:pStyle w:val="Brdtekst"/>
              <w:spacing w:after="0"/>
              <w:jc w:val="left"/>
              <w:rPr>
                <w:noProof/>
              </w:rPr>
            </w:pPr>
            <w:r w:rsidRPr="005D7004">
              <w:rPr>
                <w:noProof/>
              </w:rPr>
              <w:t xml:space="preserve">Jeg er selvfølgelig mest bekymret for hvordan støy fra beredskapssenteret vil påvirke mine barns skolehverdag, både i læringssituasjonen inne på skolen men også når de er ute i friminuttene. Planforslaget nevner kun barn og unge i forbindelse med friluftsliv og ikke tilknyttet deres oppvekst og læringsmiljø. Ifølge opplæringslovens § 9a-2 skal skolene «planleggjast, byggjast, tilretteleggjast og drivast slik at det blir teke omsyn til tryggleiken, helse, trivselen og læringa til elevane». Tårnåsen skoles motto er “Skolen i skogen”, og legger opplæringsloven til grunn for å bruke den nærliggende skogen til en utvidet læringsarena og til rekreasjon. Jeg er redd at skolens og elevenes opplevelse av uteskole vil bli forringet av helikopter-, eksplosjons- og skuddstøy. </w:t>
            </w:r>
          </w:p>
          <w:p w14:paraId="139377BA" w14:textId="77777777" w:rsidR="005D7004" w:rsidRPr="005D7004" w:rsidRDefault="005D7004" w:rsidP="005D7004">
            <w:pPr>
              <w:pStyle w:val="Brdtekst"/>
              <w:spacing w:after="0"/>
              <w:jc w:val="left"/>
              <w:rPr>
                <w:noProof/>
              </w:rPr>
            </w:pPr>
          </w:p>
          <w:p w14:paraId="08DC2A85" w14:textId="73922BFA" w:rsidR="005D7004" w:rsidRPr="005D7004" w:rsidRDefault="005D7004" w:rsidP="005D7004">
            <w:pPr>
              <w:pStyle w:val="Brdtekst"/>
              <w:spacing w:after="0"/>
              <w:jc w:val="left"/>
              <w:rPr>
                <w:noProof/>
              </w:rPr>
            </w:pPr>
            <w:r w:rsidRPr="005D7004">
              <w:rPr>
                <w:noProof/>
              </w:rPr>
              <w:t>FNs barnekonvensjon slår fast at alle barn har rett til å bli hørt og tatt hensyn til. Artikkel 3, pkt 1</w:t>
            </w:r>
            <w:r w:rsidR="00E72D8E">
              <w:rPr>
                <w:noProof/>
              </w:rPr>
              <w:t xml:space="preserve">. </w:t>
            </w:r>
            <w:r w:rsidRPr="005D7004">
              <w:rPr>
                <w:noProof/>
              </w:rPr>
              <w:t>I dette planforslaget kan jeg ikke se at barnas sak er vurdert!</w:t>
            </w:r>
          </w:p>
          <w:p w14:paraId="0157F734" w14:textId="77777777" w:rsidR="005D7004" w:rsidRPr="005D7004" w:rsidRDefault="005D7004" w:rsidP="005D7004">
            <w:pPr>
              <w:pStyle w:val="Brdtekst"/>
              <w:spacing w:after="0"/>
              <w:jc w:val="left"/>
              <w:rPr>
                <w:noProof/>
              </w:rPr>
            </w:pPr>
          </w:p>
          <w:p w14:paraId="26B332ED" w14:textId="77777777" w:rsidR="005D7004" w:rsidRPr="005D7004" w:rsidRDefault="005D7004" w:rsidP="005D7004">
            <w:pPr>
              <w:pStyle w:val="Brdtekst"/>
              <w:spacing w:after="0"/>
              <w:jc w:val="left"/>
              <w:rPr>
                <w:noProof/>
              </w:rPr>
            </w:pPr>
            <w:r w:rsidRPr="005D7004">
              <w:rPr>
                <w:noProof/>
              </w:rPr>
              <w:lastRenderedPageBreak/>
              <w:t>Vi vet for lite om hvordan støy påvirker barn, og minst 2 skoler og 4 barnehager vil bli berørt av støyen fra beredskapssenteret slik det er planlagt utformet. Støy er et økende helseproblem, både for barn og voksne, noe kommunelege Dianne Steenberg i Oppegård kommune har skrevet i en vurdering rundt støyproblematikken ved beredskapssenteret. «Støy kan påvirke atferd, føre til søvnforstyrrelser, redusere mulighet for konsentrasjon og innlæring, samt gi egenopplevelse av plage og stress. Slike reaksjoner på støy kan ha vesentlig innvirkning på trivsel, velvære og helse», er noen av poengene i rapporten fra kommunelegen. Hun skriver videre “Problemet med støy er at vi ikke vet nok om de langsiktige effektene. Det vil ikke gi hørselsskader, men rapporter viser at det kan få konsekvenser som hjerteproblemer og høyt blodtrykk.”</w:t>
            </w:r>
          </w:p>
          <w:p w14:paraId="43B567F2" w14:textId="77777777" w:rsidR="005D7004" w:rsidRPr="005D7004" w:rsidRDefault="005D7004" w:rsidP="005D7004">
            <w:pPr>
              <w:pStyle w:val="Brdtekst"/>
              <w:spacing w:after="0"/>
              <w:jc w:val="left"/>
              <w:rPr>
                <w:noProof/>
              </w:rPr>
            </w:pPr>
          </w:p>
          <w:p w14:paraId="21617696" w14:textId="77777777" w:rsidR="005D7004" w:rsidRPr="005D7004" w:rsidRDefault="005D7004" w:rsidP="005D7004">
            <w:pPr>
              <w:pStyle w:val="Brdtekst"/>
              <w:spacing w:after="0"/>
              <w:jc w:val="left"/>
              <w:rPr>
                <w:noProof/>
              </w:rPr>
            </w:pPr>
            <w:r w:rsidRPr="005D7004">
              <w:rPr>
                <w:noProof/>
              </w:rPr>
              <w:t>De samfunnsøkonomiske konsekvensene av senskader med støy er det vanskelig å tallfeste, men ut i fra et “føre var” prinsipp, bør det gjennomføres støyreduserende tiltak før beredskapssenteret tas i bruk.</w:t>
            </w:r>
          </w:p>
          <w:p w14:paraId="330F152F" w14:textId="77777777" w:rsidR="005D7004" w:rsidRPr="005D7004" w:rsidRDefault="005D7004" w:rsidP="005D7004">
            <w:pPr>
              <w:pStyle w:val="Brdtekst"/>
              <w:spacing w:after="0"/>
              <w:jc w:val="left"/>
              <w:rPr>
                <w:noProof/>
              </w:rPr>
            </w:pPr>
          </w:p>
          <w:p w14:paraId="64AC8ADB" w14:textId="77777777" w:rsidR="005D7004" w:rsidRPr="005D7004" w:rsidRDefault="005D7004" w:rsidP="005D7004">
            <w:pPr>
              <w:pStyle w:val="Brdtekst"/>
              <w:spacing w:after="0"/>
              <w:jc w:val="left"/>
              <w:rPr>
                <w:noProof/>
              </w:rPr>
            </w:pPr>
            <w:r w:rsidRPr="005D7004">
              <w:rPr>
                <w:noProof/>
              </w:rPr>
              <w:t>Med tanke på at vi idag bl.a. kan bygge innendørs skianlegg for benyttelse til alle årstider, bør det være i Politiets interesse også å bygge innendørs treningsfasiliteter. Dette gir mulighet for å trene på alle tenkelige situasjoner/værforhold uten å bekymre seg for årstid eller sjekke værmeldingen først, og med alle typer våpen/eksplosiver Politiet måtte ønske benytte idag og i fremtiden.</w:t>
            </w:r>
          </w:p>
          <w:p w14:paraId="4A57EB25" w14:textId="77777777" w:rsidR="005D7004" w:rsidRPr="005D7004" w:rsidRDefault="005D7004" w:rsidP="005D7004">
            <w:pPr>
              <w:pStyle w:val="Brdtekst"/>
              <w:spacing w:after="0"/>
              <w:jc w:val="left"/>
              <w:rPr>
                <w:noProof/>
              </w:rPr>
            </w:pPr>
          </w:p>
          <w:p w14:paraId="29E4C063" w14:textId="77777777" w:rsidR="005D7004" w:rsidRPr="005D7004" w:rsidRDefault="005D7004" w:rsidP="005D7004">
            <w:pPr>
              <w:pStyle w:val="Brdtekst"/>
              <w:spacing w:after="0"/>
              <w:jc w:val="left"/>
              <w:rPr>
                <w:noProof/>
              </w:rPr>
            </w:pPr>
            <w:r w:rsidRPr="005D7004">
              <w:rPr>
                <w:noProof/>
              </w:rPr>
              <w:t>Støyen fra senteret kan også gjøre boligområdene som berøres av støyen, vil bli mindre attraktive. Dette kan igjen medføre redusert verdi på våre boliger. Jeg kan ikke se at planforslaget belyser denne problemstilling. Jeg ønsker derfor at det gjøres en vurdering av mulige verdiforringende konsekvenser for boligmarkedet i beredskapssenterets nærområde.</w:t>
            </w:r>
          </w:p>
          <w:p w14:paraId="47B5568E" w14:textId="77777777" w:rsidR="005D7004" w:rsidRPr="005D7004" w:rsidRDefault="005D7004" w:rsidP="005D7004">
            <w:pPr>
              <w:pStyle w:val="Brdtekst"/>
              <w:spacing w:after="0"/>
              <w:jc w:val="left"/>
              <w:rPr>
                <w:noProof/>
              </w:rPr>
            </w:pPr>
          </w:p>
          <w:p w14:paraId="12C64F18" w14:textId="77777777" w:rsidR="005D7004" w:rsidRPr="005D7004" w:rsidRDefault="005D7004" w:rsidP="005D7004">
            <w:pPr>
              <w:pStyle w:val="Brdtekst"/>
              <w:spacing w:after="0"/>
              <w:jc w:val="left"/>
              <w:rPr>
                <w:noProof/>
              </w:rPr>
            </w:pPr>
            <w:r w:rsidRPr="005D7004">
              <w:rPr>
                <w:noProof/>
              </w:rPr>
              <w:t>Jeg har selv planer om å fortsette å bo i Oppgård kommune og er redd for hvordan jeg vil oppleve skyte- og helipkopter-støy på mine eldre dager, om jeg en gang skal på et av de nærliggende syke-/eldre-hjem. Med kommunelegens rapport i bakhodet angående hjerteproblemer og høyt blodtrykk, vil det gjelde både nåværende og fremtidige beboere på syke-/eldre-hjem i nærheten.</w:t>
            </w:r>
          </w:p>
          <w:p w14:paraId="5CD50676" w14:textId="77777777" w:rsidR="005D7004" w:rsidRPr="005D7004" w:rsidRDefault="005D7004" w:rsidP="005D7004">
            <w:pPr>
              <w:pStyle w:val="Brdtekst"/>
              <w:spacing w:after="0"/>
              <w:jc w:val="left"/>
              <w:rPr>
                <w:noProof/>
              </w:rPr>
            </w:pPr>
          </w:p>
          <w:p w14:paraId="7365C64A" w14:textId="77777777" w:rsidR="005D7004" w:rsidRPr="005D7004" w:rsidRDefault="005D7004" w:rsidP="005D7004">
            <w:pPr>
              <w:pStyle w:val="Brdtekst"/>
              <w:spacing w:after="0"/>
              <w:jc w:val="left"/>
              <w:rPr>
                <w:noProof/>
              </w:rPr>
            </w:pPr>
            <w:r w:rsidRPr="005D7004">
              <w:rPr>
                <w:noProof/>
              </w:rPr>
              <w:t xml:space="preserve">Med tanke på at T1442/2012 ble endret T1442/2016, er det lett å mistenke dette ble </w:t>
            </w:r>
            <w:r w:rsidRPr="005D7004">
              <w:rPr>
                <w:noProof/>
              </w:rPr>
              <w:lastRenderedPageBreak/>
              <w:t xml:space="preserve">tilpasset for å kunne plassere bredskapsenteret uten å få problemer med forskrifter mot støy. </w:t>
            </w:r>
          </w:p>
          <w:p w14:paraId="2274F487" w14:textId="77777777" w:rsidR="005D7004" w:rsidRPr="005D7004" w:rsidRDefault="005D7004" w:rsidP="005D7004">
            <w:pPr>
              <w:pStyle w:val="Brdtekst"/>
              <w:spacing w:after="0"/>
              <w:jc w:val="left"/>
              <w:rPr>
                <w:noProof/>
              </w:rPr>
            </w:pPr>
            <w:r w:rsidRPr="005D7004">
              <w:rPr>
                <w:noProof/>
              </w:rPr>
              <w:t>Hvordan kan man være sikker på at det ikke blir lempet ytterligere på dette kravet i fremtiden, som kan komme som et ønske fra Politiet for å kunne øve med ønsket materiale.</w:t>
            </w:r>
          </w:p>
          <w:p w14:paraId="7BD5AB64" w14:textId="77777777" w:rsidR="005D7004" w:rsidRPr="005D7004" w:rsidRDefault="005D7004" w:rsidP="005D7004">
            <w:pPr>
              <w:pStyle w:val="Brdtekst"/>
              <w:spacing w:after="0"/>
              <w:jc w:val="left"/>
              <w:rPr>
                <w:noProof/>
              </w:rPr>
            </w:pPr>
          </w:p>
          <w:p w14:paraId="2C8C905B" w14:textId="77777777" w:rsidR="005D7004" w:rsidRPr="005D7004" w:rsidRDefault="005D7004" w:rsidP="005D7004">
            <w:pPr>
              <w:pStyle w:val="Brdtekst"/>
              <w:spacing w:after="0"/>
              <w:jc w:val="left"/>
              <w:rPr>
                <w:noProof/>
              </w:rPr>
            </w:pPr>
            <w:r w:rsidRPr="005D7004">
              <w:rPr>
                <w:noProof/>
              </w:rPr>
              <w:t>Konkret mener jeg derfor at skytebaner og SIBO landsby bør bygges inn, samt at man benytter Rygge flystasjon som hovedbase for trening med helikopter.</w:t>
            </w:r>
          </w:p>
          <w:p w14:paraId="4D031C28" w14:textId="77777777" w:rsidR="005D7004" w:rsidRPr="005D7004" w:rsidRDefault="005D7004" w:rsidP="005D7004">
            <w:pPr>
              <w:pStyle w:val="Brdtekst"/>
              <w:spacing w:after="0"/>
              <w:jc w:val="left"/>
              <w:rPr>
                <w:noProof/>
              </w:rPr>
            </w:pPr>
          </w:p>
          <w:p w14:paraId="20A5686B" w14:textId="77777777" w:rsidR="005D7004" w:rsidRPr="005D7004" w:rsidRDefault="005D7004" w:rsidP="005D7004">
            <w:pPr>
              <w:pStyle w:val="Brdtekst"/>
              <w:spacing w:after="0"/>
              <w:jc w:val="left"/>
              <w:rPr>
                <w:i/>
                <w:noProof/>
              </w:rPr>
            </w:pPr>
            <w:r w:rsidRPr="005D7004">
              <w:rPr>
                <w:i/>
                <w:noProof/>
              </w:rPr>
              <w:t>Gjengir deler av Oppegård kommunes høringsuttalelse.</w:t>
            </w:r>
          </w:p>
          <w:p w14:paraId="3A64E045" w14:textId="08B847C1" w:rsidR="005D7004" w:rsidRPr="005D7004" w:rsidRDefault="005D7004" w:rsidP="005D7004">
            <w:pPr>
              <w:pStyle w:val="Brdtekst"/>
              <w:spacing w:after="0"/>
              <w:jc w:val="left"/>
              <w:rPr>
                <w:noProof/>
              </w:rPr>
            </w:pPr>
          </w:p>
        </w:tc>
        <w:tc>
          <w:tcPr>
            <w:tcW w:w="4110" w:type="dxa"/>
          </w:tcPr>
          <w:p w14:paraId="4C900CE8" w14:textId="77777777" w:rsidR="00AA583A" w:rsidRDefault="00AA583A" w:rsidP="00B1550D">
            <w:pPr>
              <w:pStyle w:val="Brdtekst"/>
              <w:spacing w:after="0"/>
              <w:jc w:val="left"/>
              <w:rPr>
                <w:noProof/>
              </w:rPr>
            </w:pPr>
          </w:p>
          <w:p w14:paraId="4421A5BD" w14:textId="77777777" w:rsidR="00AA583A" w:rsidRDefault="00AA583A" w:rsidP="00B1550D">
            <w:pPr>
              <w:pStyle w:val="Brdtekst"/>
              <w:spacing w:after="0"/>
              <w:jc w:val="left"/>
              <w:rPr>
                <w:noProof/>
              </w:rPr>
            </w:pPr>
          </w:p>
          <w:p w14:paraId="44147B49" w14:textId="77777777" w:rsidR="00AA583A" w:rsidRDefault="00AA583A" w:rsidP="00B1550D">
            <w:pPr>
              <w:pStyle w:val="Brdtekst"/>
              <w:spacing w:after="0"/>
              <w:jc w:val="left"/>
              <w:rPr>
                <w:noProof/>
              </w:rPr>
            </w:pPr>
          </w:p>
          <w:p w14:paraId="5A792C5E" w14:textId="77777777" w:rsidR="00AA583A" w:rsidRDefault="00AA583A" w:rsidP="00B1550D">
            <w:pPr>
              <w:pStyle w:val="Brdtekst"/>
              <w:spacing w:after="0"/>
              <w:jc w:val="left"/>
              <w:rPr>
                <w:noProof/>
              </w:rPr>
            </w:pPr>
            <w:r>
              <w:rPr>
                <w:noProof/>
              </w:rPr>
              <w:t>Se felles merknadssvar – 3 Helsemessige konsekvenser</w:t>
            </w:r>
          </w:p>
          <w:p w14:paraId="7FDE8A3B" w14:textId="77777777" w:rsidR="00AA583A" w:rsidRDefault="00AA583A" w:rsidP="00B1550D">
            <w:pPr>
              <w:pStyle w:val="Brdtekst"/>
              <w:spacing w:after="0"/>
              <w:jc w:val="left"/>
              <w:rPr>
                <w:noProof/>
              </w:rPr>
            </w:pPr>
          </w:p>
          <w:p w14:paraId="31A303C9" w14:textId="77777777" w:rsidR="00AA583A" w:rsidRDefault="00AA583A" w:rsidP="00B1550D">
            <w:pPr>
              <w:pStyle w:val="Brdtekst"/>
              <w:spacing w:after="0"/>
              <w:jc w:val="left"/>
              <w:rPr>
                <w:noProof/>
              </w:rPr>
            </w:pPr>
          </w:p>
          <w:p w14:paraId="03D193F5" w14:textId="77777777" w:rsidR="00AA583A" w:rsidRDefault="00AA583A" w:rsidP="00B1550D">
            <w:pPr>
              <w:pStyle w:val="Brdtekst"/>
              <w:spacing w:after="0"/>
              <w:jc w:val="left"/>
              <w:rPr>
                <w:noProof/>
              </w:rPr>
            </w:pPr>
          </w:p>
          <w:p w14:paraId="00EB7C78" w14:textId="77777777" w:rsidR="00AA583A" w:rsidRDefault="00AA583A" w:rsidP="00B1550D">
            <w:pPr>
              <w:pStyle w:val="Brdtekst"/>
              <w:spacing w:after="0"/>
              <w:jc w:val="left"/>
              <w:rPr>
                <w:noProof/>
              </w:rPr>
            </w:pPr>
          </w:p>
          <w:p w14:paraId="5A7AE6DD" w14:textId="77777777" w:rsidR="00AA583A" w:rsidRDefault="00AA583A" w:rsidP="00B1550D">
            <w:pPr>
              <w:pStyle w:val="Brdtekst"/>
              <w:spacing w:after="0"/>
              <w:jc w:val="left"/>
              <w:rPr>
                <w:noProof/>
              </w:rPr>
            </w:pPr>
          </w:p>
          <w:p w14:paraId="3268E7B0" w14:textId="77777777" w:rsidR="00AA583A" w:rsidRDefault="00AA583A" w:rsidP="00B1550D">
            <w:pPr>
              <w:pStyle w:val="Brdtekst"/>
              <w:spacing w:after="0"/>
              <w:jc w:val="left"/>
              <w:rPr>
                <w:noProof/>
              </w:rPr>
            </w:pPr>
          </w:p>
          <w:p w14:paraId="08C69190" w14:textId="77777777" w:rsidR="00AA583A" w:rsidRDefault="00AA583A" w:rsidP="00B1550D">
            <w:pPr>
              <w:pStyle w:val="Brdtekst"/>
              <w:spacing w:after="0"/>
              <w:jc w:val="left"/>
              <w:rPr>
                <w:noProof/>
              </w:rPr>
            </w:pPr>
          </w:p>
          <w:p w14:paraId="5895EFA7" w14:textId="34F50C86" w:rsidR="00AA583A" w:rsidRDefault="00AA583A" w:rsidP="00B1550D">
            <w:pPr>
              <w:pStyle w:val="Brdtekst"/>
              <w:spacing w:after="0"/>
              <w:jc w:val="left"/>
              <w:rPr>
                <w:noProof/>
              </w:rPr>
            </w:pPr>
            <w:r>
              <w:rPr>
                <w:noProof/>
              </w:rPr>
              <w:t xml:space="preserve">Se felles merknadssvar – </w:t>
            </w:r>
            <w:r w:rsidR="00DE6FD4">
              <w:rPr>
                <w:noProof/>
              </w:rPr>
              <w:t xml:space="preserve">3 Helsemessige konsekvenser og </w:t>
            </w:r>
            <w:r>
              <w:rPr>
                <w:noProof/>
              </w:rPr>
              <w:t>4 Konskvenser for barn og unge</w:t>
            </w:r>
          </w:p>
          <w:p w14:paraId="6974F3C1" w14:textId="77777777" w:rsidR="00AA583A" w:rsidRDefault="00AA583A" w:rsidP="00B1550D">
            <w:pPr>
              <w:pStyle w:val="Brdtekst"/>
              <w:spacing w:after="0"/>
              <w:jc w:val="left"/>
              <w:rPr>
                <w:noProof/>
              </w:rPr>
            </w:pPr>
          </w:p>
          <w:p w14:paraId="3B8F6C63" w14:textId="77777777" w:rsidR="00AA583A" w:rsidRDefault="00AA583A" w:rsidP="00B1550D">
            <w:pPr>
              <w:pStyle w:val="Brdtekst"/>
              <w:spacing w:after="0"/>
              <w:jc w:val="left"/>
              <w:rPr>
                <w:noProof/>
              </w:rPr>
            </w:pPr>
          </w:p>
          <w:p w14:paraId="12C29168" w14:textId="77777777" w:rsidR="00AA583A" w:rsidRDefault="00AA583A" w:rsidP="00B1550D">
            <w:pPr>
              <w:pStyle w:val="Brdtekst"/>
              <w:spacing w:after="0"/>
              <w:jc w:val="left"/>
              <w:rPr>
                <w:noProof/>
              </w:rPr>
            </w:pPr>
          </w:p>
          <w:p w14:paraId="112A8699" w14:textId="77777777" w:rsidR="00AA583A" w:rsidRDefault="00AA583A" w:rsidP="00B1550D">
            <w:pPr>
              <w:pStyle w:val="Brdtekst"/>
              <w:spacing w:after="0"/>
              <w:jc w:val="left"/>
              <w:rPr>
                <w:noProof/>
              </w:rPr>
            </w:pPr>
          </w:p>
          <w:p w14:paraId="26226922" w14:textId="77777777" w:rsidR="00AA583A" w:rsidRDefault="00AA583A" w:rsidP="00B1550D">
            <w:pPr>
              <w:pStyle w:val="Brdtekst"/>
              <w:spacing w:after="0"/>
              <w:jc w:val="left"/>
              <w:rPr>
                <w:noProof/>
              </w:rPr>
            </w:pPr>
          </w:p>
          <w:p w14:paraId="45CDE78F" w14:textId="77777777" w:rsidR="00AA583A" w:rsidRDefault="00AA583A" w:rsidP="00B1550D">
            <w:pPr>
              <w:pStyle w:val="Brdtekst"/>
              <w:spacing w:after="0"/>
              <w:jc w:val="left"/>
              <w:rPr>
                <w:noProof/>
              </w:rPr>
            </w:pPr>
          </w:p>
          <w:p w14:paraId="42964726" w14:textId="77777777" w:rsidR="00AA583A" w:rsidRDefault="00AA583A" w:rsidP="00B1550D">
            <w:pPr>
              <w:pStyle w:val="Brdtekst"/>
              <w:spacing w:after="0"/>
              <w:jc w:val="left"/>
              <w:rPr>
                <w:noProof/>
              </w:rPr>
            </w:pPr>
          </w:p>
          <w:p w14:paraId="7AFDF4FC" w14:textId="1F2195B9" w:rsidR="005D7004" w:rsidRDefault="00AA583A" w:rsidP="00B1550D">
            <w:pPr>
              <w:pStyle w:val="Brdtekst"/>
              <w:spacing w:after="0"/>
              <w:jc w:val="left"/>
              <w:rPr>
                <w:noProof/>
              </w:rPr>
            </w:pPr>
            <w:r>
              <w:rPr>
                <w:noProof/>
              </w:rPr>
              <w:t xml:space="preserve">Se felles merknadssvar – </w:t>
            </w:r>
            <w:r w:rsidR="00DE6FD4">
              <w:rPr>
                <w:noProof/>
              </w:rPr>
              <w:t xml:space="preserve">4 Konskvenser for barn og unge og </w:t>
            </w:r>
            <w:r>
              <w:rPr>
                <w:noProof/>
              </w:rPr>
              <w:t>6 Friluftsliv og natur</w:t>
            </w:r>
          </w:p>
          <w:p w14:paraId="2E00A015" w14:textId="77777777" w:rsidR="002359CC" w:rsidRDefault="002359CC" w:rsidP="00B1550D">
            <w:pPr>
              <w:pStyle w:val="Brdtekst"/>
              <w:spacing w:after="0"/>
              <w:jc w:val="left"/>
              <w:rPr>
                <w:noProof/>
              </w:rPr>
            </w:pPr>
          </w:p>
          <w:p w14:paraId="5479F521" w14:textId="77777777" w:rsidR="002359CC" w:rsidRDefault="002359CC" w:rsidP="00B1550D">
            <w:pPr>
              <w:pStyle w:val="Brdtekst"/>
              <w:spacing w:after="0"/>
              <w:jc w:val="left"/>
              <w:rPr>
                <w:noProof/>
              </w:rPr>
            </w:pPr>
          </w:p>
          <w:p w14:paraId="2784FB98" w14:textId="77777777" w:rsidR="002359CC" w:rsidRDefault="002359CC" w:rsidP="00B1550D">
            <w:pPr>
              <w:pStyle w:val="Brdtekst"/>
              <w:spacing w:after="0"/>
              <w:jc w:val="left"/>
              <w:rPr>
                <w:noProof/>
              </w:rPr>
            </w:pPr>
          </w:p>
          <w:p w14:paraId="627710E3" w14:textId="77777777" w:rsidR="002359CC" w:rsidRDefault="002359CC" w:rsidP="00B1550D">
            <w:pPr>
              <w:pStyle w:val="Brdtekst"/>
              <w:spacing w:after="0"/>
              <w:jc w:val="left"/>
              <w:rPr>
                <w:noProof/>
              </w:rPr>
            </w:pPr>
          </w:p>
          <w:p w14:paraId="0E003DB3" w14:textId="77777777" w:rsidR="002359CC" w:rsidRDefault="002359CC" w:rsidP="00B1550D">
            <w:pPr>
              <w:pStyle w:val="Brdtekst"/>
              <w:spacing w:after="0"/>
              <w:jc w:val="left"/>
              <w:rPr>
                <w:noProof/>
              </w:rPr>
            </w:pPr>
          </w:p>
          <w:p w14:paraId="5A242B10" w14:textId="77777777" w:rsidR="002359CC" w:rsidRDefault="002359CC" w:rsidP="00B1550D">
            <w:pPr>
              <w:pStyle w:val="Brdtekst"/>
              <w:spacing w:after="0"/>
              <w:jc w:val="left"/>
              <w:rPr>
                <w:noProof/>
              </w:rPr>
            </w:pPr>
            <w:r>
              <w:rPr>
                <w:noProof/>
              </w:rPr>
              <w:t>Se felles merknadssvar – 4 Konsekvenser for barn og unge</w:t>
            </w:r>
          </w:p>
          <w:p w14:paraId="57C60898" w14:textId="77777777" w:rsidR="002359CC" w:rsidRDefault="002359CC" w:rsidP="00B1550D">
            <w:pPr>
              <w:pStyle w:val="Brdtekst"/>
              <w:spacing w:after="0"/>
              <w:jc w:val="left"/>
              <w:rPr>
                <w:noProof/>
              </w:rPr>
            </w:pPr>
          </w:p>
          <w:p w14:paraId="2B2DD78B" w14:textId="77777777" w:rsidR="002359CC" w:rsidRDefault="002359CC" w:rsidP="00B1550D">
            <w:pPr>
              <w:pStyle w:val="Brdtekst"/>
              <w:spacing w:after="0"/>
              <w:jc w:val="left"/>
              <w:rPr>
                <w:noProof/>
              </w:rPr>
            </w:pPr>
          </w:p>
          <w:p w14:paraId="71339944" w14:textId="77777777" w:rsidR="002359CC" w:rsidRDefault="002359CC" w:rsidP="00B1550D">
            <w:pPr>
              <w:pStyle w:val="Brdtekst"/>
              <w:spacing w:after="0"/>
              <w:jc w:val="left"/>
              <w:rPr>
                <w:noProof/>
              </w:rPr>
            </w:pPr>
          </w:p>
          <w:p w14:paraId="2288C14D" w14:textId="77777777" w:rsidR="002359CC" w:rsidRDefault="002359CC" w:rsidP="00B1550D">
            <w:pPr>
              <w:pStyle w:val="Brdtekst"/>
              <w:spacing w:after="0"/>
              <w:jc w:val="left"/>
              <w:rPr>
                <w:noProof/>
              </w:rPr>
            </w:pPr>
          </w:p>
          <w:p w14:paraId="1FC8EF28" w14:textId="77777777" w:rsidR="002359CC" w:rsidRDefault="002359CC" w:rsidP="00B1550D">
            <w:pPr>
              <w:pStyle w:val="Brdtekst"/>
              <w:spacing w:after="0"/>
              <w:jc w:val="left"/>
              <w:rPr>
                <w:noProof/>
              </w:rPr>
            </w:pPr>
          </w:p>
          <w:p w14:paraId="65E449B8" w14:textId="77777777" w:rsidR="002359CC" w:rsidRDefault="002359CC" w:rsidP="00B1550D">
            <w:pPr>
              <w:pStyle w:val="Brdtekst"/>
              <w:spacing w:after="0"/>
              <w:jc w:val="left"/>
              <w:rPr>
                <w:noProof/>
              </w:rPr>
            </w:pPr>
          </w:p>
          <w:p w14:paraId="67E286C6" w14:textId="77777777" w:rsidR="002359CC" w:rsidRDefault="002359CC" w:rsidP="00B1550D">
            <w:pPr>
              <w:pStyle w:val="Brdtekst"/>
              <w:spacing w:after="0"/>
              <w:jc w:val="left"/>
              <w:rPr>
                <w:noProof/>
              </w:rPr>
            </w:pPr>
          </w:p>
          <w:p w14:paraId="2B0184A1" w14:textId="214F3E8A" w:rsidR="002359CC" w:rsidRDefault="002359CC" w:rsidP="00B1550D">
            <w:pPr>
              <w:pStyle w:val="Brdtekst"/>
              <w:spacing w:after="0"/>
              <w:jc w:val="left"/>
              <w:rPr>
                <w:noProof/>
              </w:rPr>
            </w:pPr>
            <w:r>
              <w:rPr>
                <w:noProof/>
              </w:rPr>
              <w:t>Se felles merknadssvar – 2 Konsekvenser av støy</w:t>
            </w:r>
            <w:r w:rsidR="00DE6FD4">
              <w:rPr>
                <w:noProof/>
              </w:rPr>
              <w:t xml:space="preserve"> og 3 Helsemessige konsekvenser</w:t>
            </w:r>
          </w:p>
          <w:p w14:paraId="74824571" w14:textId="77777777" w:rsidR="002359CC" w:rsidRDefault="002359CC" w:rsidP="00B1550D">
            <w:pPr>
              <w:pStyle w:val="Brdtekst"/>
              <w:spacing w:after="0"/>
              <w:jc w:val="left"/>
              <w:rPr>
                <w:noProof/>
              </w:rPr>
            </w:pPr>
          </w:p>
          <w:p w14:paraId="790B26D0" w14:textId="77777777" w:rsidR="002359CC" w:rsidRDefault="002359CC" w:rsidP="00B1550D">
            <w:pPr>
              <w:pStyle w:val="Brdtekst"/>
              <w:spacing w:after="0"/>
              <w:jc w:val="left"/>
              <w:rPr>
                <w:noProof/>
              </w:rPr>
            </w:pPr>
          </w:p>
          <w:p w14:paraId="295184E3" w14:textId="77777777" w:rsidR="002359CC" w:rsidRDefault="002359CC" w:rsidP="00B1550D">
            <w:pPr>
              <w:pStyle w:val="Brdtekst"/>
              <w:spacing w:after="0"/>
              <w:jc w:val="left"/>
              <w:rPr>
                <w:noProof/>
              </w:rPr>
            </w:pPr>
          </w:p>
          <w:p w14:paraId="5BD73065" w14:textId="77777777" w:rsidR="002359CC" w:rsidRDefault="002359CC" w:rsidP="00B1550D">
            <w:pPr>
              <w:pStyle w:val="Brdtekst"/>
              <w:spacing w:after="0"/>
              <w:jc w:val="left"/>
              <w:rPr>
                <w:noProof/>
              </w:rPr>
            </w:pPr>
          </w:p>
          <w:p w14:paraId="0273FAF8" w14:textId="77777777" w:rsidR="002359CC" w:rsidRDefault="002359CC" w:rsidP="00B1550D">
            <w:pPr>
              <w:pStyle w:val="Brdtekst"/>
              <w:spacing w:after="0"/>
              <w:jc w:val="left"/>
              <w:rPr>
                <w:noProof/>
              </w:rPr>
            </w:pPr>
          </w:p>
          <w:p w14:paraId="056F2853" w14:textId="77777777" w:rsidR="002359CC" w:rsidRDefault="002359CC" w:rsidP="00B1550D">
            <w:pPr>
              <w:pStyle w:val="Brdtekst"/>
              <w:spacing w:after="0"/>
              <w:jc w:val="left"/>
              <w:rPr>
                <w:noProof/>
              </w:rPr>
            </w:pPr>
          </w:p>
          <w:p w14:paraId="6172DBB3" w14:textId="77777777" w:rsidR="002359CC" w:rsidRDefault="002359CC" w:rsidP="00B1550D">
            <w:pPr>
              <w:pStyle w:val="Brdtekst"/>
              <w:spacing w:after="0"/>
              <w:jc w:val="left"/>
              <w:rPr>
                <w:noProof/>
              </w:rPr>
            </w:pPr>
          </w:p>
          <w:p w14:paraId="3EE98ED9" w14:textId="77777777" w:rsidR="002359CC" w:rsidRDefault="002359CC" w:rsidP="00B1550D">
            <w:pPr>
              <w:pStyle w:val="Brdtekst"/>
              <w:spacing w:after="0"/>
              <w:jc w:val="left"/>
              <w:rPr>
                <w:noProof/>
              </w:rPr>
            </w:pPr>
          </w:p>
          <w:p w14:paraId="2B416525" w14:textId="77777777" w:rsidR="002359CC" w:rsidRDefault="002359CC" w:rsidP="00B1550D">
            <w:pPr>
              <w:pStyle w:val="Brdtekst"/>
              <w:spacing w:after="0"/>
              <w:jc w:val="left"/>
              <w:rPr>
                <w:noProof/>
              </w:rPr>
            </w:pPr>
          </w:p>
          <w:p w14:paraId="30A72D42" w14:textId="77777777" w:rsidR="002359CC" w:rsidRDefault="002359CC" w:rsidP="00B1550D">
            <w:pPr>
              <w:pStyle w:val="Brdtekst"/>
              <w:spacing w:after="0"/>
              <w:jc w:val="left"/>
              <w:rPr>
                <w:noProof/>
              </w:rPr>
            </w:pPr>
          </w:p>
          <w:p w14:paraId="09C2CC10" w14:textId="77777777" w:rsidR="002359CC" w:rsidRDefault="002359CC" w:rsidP="00B1550D">
            <w:pPr>
              <w:pStyle w:val="Brdtekst"/>
              <w:spacing w:after="0"/>
              <w:jc w:val="left"/>
              <w:rPr>
                <w:noProof/>
              </w:rPr>
            </w:pPr>
          </w:p>
          <w:p w14:paraId="4EDBBA37" w14:textId="77777777" w:rsidR="002359CC" w:rsidRDefault="002359CC" w:rsidP="00B1550D">
            <w:pPr>
              <w:pStyle w:val="Brdtekst"/>
              <w:spacing w:after="0"/>
              <w:jc w:val="left"/>
              <w:rPr>
                <w:noProof/>
              </w:rPr>
            </w:pPr>
          </w:p>
          <w:p w14:paraId="1673176C" w14:textId="77777777" w:rsidR="002359CC" w:rsidRDefault="002359CC" w:rsidP="00B1550D">
            <w:pPr>
              <w:pStyle w:val="Brdtekst"/>
              <w:spacing w:after="0"/>
              <w:jc w:val="left"/>
              <w:rPr>
                <w:noProof/>
              </w:rPr>
            </w:pPr>
          </w:p>
          <w:p w14:paraId="233655C2" w14:textId="77777777" w:rsidR="002359CC" w:rsidRDefault="002359CC" w:rsidP="00B1550D">
            <w:pPr>
              <w:pStyle w:val="Brdtekst"/>
              <w:spacing w:after="0"/>
              <w:jc w:val="left"/>
              <w:rPr>
                <w:noProof/>
              </w:rPr>
            </w:pPr>
          </w:p>
          <w:p w14:paraId="08BF0AB2" w14:textId="77777777" w:rsidR="002359CC" w:rsidRDefault="002359CC" w:rsidP="00B1550D">
            <w:pPr>
              <w:pStyle w:val="Brdtekst"/>
              <w:spacing w:after="0"/>
              <w:jc w:val="left"/>
              <w:rPr>
                <w:noProof/>
              </w:rPr>
            </w:pPr>
          </w:p>
          <w:p w14:paraId="512D506A" w14:textId="77777777" w:rsidR="002359CC" w:rsidRDefault="002359CC" w:rsidP="00B1550D">
            <w:pPr>
              <w:pStyle w:val="Brdtekst"/>
              <w:spacing w:after="0"/>
              <w:jc w:val="left"/>
              <w:rPr>
                <w:noProof/>
              </w:rPr>
            </w:pPr>
          </w:p>
          <w:p w14:paraId="40880B21" w14:textId="77777777" w:rsidR="002359CC" w:rsidRDefault="002359CC" w:rsidP="00B1550D">
            <w:pPr>
              <w:pStyle w:val="Brdtekst"/>
              <w:spacing w:after="0"/>
              <w:jc w:val="left"/>
              <w:rPr>
                <w:noProof/>
              </w:rPr>
            </w:pPr>
          </w:p>
          <w:p w14:paraId="27B4177C" w14:textId="77777777" w:rsidR="002359CC" w:rsidRDefault="002359CC" w:rsidP="00B1550D">
            <w:pPr>
              <w:pStyle w:val="Brdtekst"/>
              <w:spacing w:after="0"/>
              <w:jc w:val="left"/>
              <w:rPr>
                <w:noProof/>
              </w:rPr>
            </w:pPr>
          </w:p>
          <w:p w14:paraId="25E8BA05" w14:textId="77777777" w:rsidR="002359CC" w:rsidRDefault="002359CC" w:rsidP="00B1550D">
            <w:pPr>
              <w:pStyle w:val="Brdtekst"/>
              <w:spacing w:after="0"/>
              <w:jc w:val="left"/>
              <w:rPr>
                <w:noProof/>
              </w:rPr>
            </w:pPr>
          </w:p>
          <w:p w14:paraId="2C33C9F9" w14:textId="77777777" w:rsidR="002359CC" w:rsidRDefault="002359CC" w:rsidP="00B1550D">
            <w:pPr>
              <w:pStyle w:val="Brdtekst"/>
              <w:spacing w:after="0"/>
              <w:jc w:val="left"/>
              <w:rPr>
                <w:noProof/>
              </w:rPr>
            </w:pPr>
          </w:p>
          <w:p w14:paraId="31420725" w14:textId="77777777" w:rsidR="002359CC" w:rsidRDefault="002359CC" w:rsidP="00B1550D">
            <w:pPr>
              <w:pStyle w:val="Brdtekst"/>
              <w:spacing w:after="0"/>
              <w:jc w:val="left"/>
              <w:rPr>
                <w:noProof/>
              </w:rPr>
            </w:pPr>
            <w:r>
              <w:rPr>
                <w:noProof/>
              </w:rPr>
              <w:t>Se felles merknadssvar – 5 Skytebaner og SIBO</w:t>
            </w:r>
          </w:p>
          <w:p w14:paraId="74D34ECB" w14:textId="77777777" w:rsidR="002359CC" w:rsidRDefault="002359CC" w:rsidP="00B1550D">
            <w:pPr>
              <w:pStyle w:val="Brdtekst"/>
              <w:spacing w:after="0"/>
              <w:jc w:val="left"/>
              <w:rPr>
                <w:noProof/>
              </w:rPr>
            </w:pPr>
          </w:p>
          <w:p w14:paraId="732EBDD0" w14:textId="77777777" w:rsidR="002359CC" w:rsidRDefault="002359CC" w:rsidP="00B1550D">
            <w:pPr>
              <w:pStyle w:val="Brdtekst"/>
              <w:spacing w:after="0"/>
              <w:jc w:val="left"/>
              <w:rPr>
                <w:noProof/>
              </w:rPr>
            </w:pPr>
          </w:p>
          <w:p w14:paraId="34DCA041" w14:textId="77777777" w:rsidR="002359CC" w:rsidRDefault="002359CC" w:rsidP="00B1550D">
            <w:pPr>
              <w:pStyle w:val="Brdtekst"/>
              <w:spacing w:after="0"/>
              <w:jc w:val="left"/>
              <w:rPr>
                <w:noProof/>
              </w:rPr>
            </w:pPr>
          </w:p>
          <w:p w14:paraId="16D2BCDE" w14:textId="77777777" w:rsidR="002359CC" w:rsidRDefault="002359CC" w:rsidP="00B1550D">
            <w:pPr>
              <w:pStyle w:val="Brdtekst"/>
              <w:spacing w:after="0"/>
              <w:jc w:val="left"/>
              <w:rPr>
                <w:noProof/>
              </w:rPr>
            </w:pPr>
          </w:p>
          <w:p w14:paraId="58B8DA72" w14:textId="77777777" w:rsidR="002359CC" w:rsidRDefault="002359CC" w:rsidP="00B1550D">
            <w:pPr>
              <w:pStyle w:val="Brdtekst"/>
              <w:spacing w:after="0"/>
              <w:jc w:val="left"/>
              <w:rPr>
                <w:noProof/>
              </w:rPr>
            </w:pPr>
          </w:p>
          <w:p w14:paraId="0C37620C" w14:textId="77777777" w:rsidR="002359CC" w:rsidRDefault="002359CC" w:rsidP="00B1550D">
            <w:pPr>
              <w:pStyle w:val="Brdtekst"/>
              <w:spacing w:after="0"/>
              <w:jc w:val="left"/>
              <w:rPr>
                <w:noProof/>
              </w:rPr>
            </w:pPr>
          </w:p>
          <w:p w14:paraId="16935126" w14:textId="77777777" w:rsidR="002359CC" w:rsidRDefault="002359CC" w:rsidP="00B1550D">
            <w:pPr>
              <w:pStyle w:val="Brdtekst"/>
              <w:spacing w:after="0"/>
              <w:jc w:val="left"/>
              <w:rPr>
                <w:noProof/>
              </w:rPr>
            </w:pPr>
          </w:p>
          <w:p w14:paraId="79B9CA31" w14:textId="77777777" w:rsidR="002359CC" w:rsidRDefault="002359CC" w:rsidP="00B1550D">
            <w:pPr>
              <w:pStyle w:val="Brdtekst"/>
              <w:spacing w:after="0"/>
              <w:jc w:val="left"/>
              <w:rPr>
                <w:noProof/>
              </w:rPr>
            </w:pPr>
          </w:p>
          <w:p w14:paraId="78A018BA" w14:textId="5DE20E60" w:rsidR="00DE6FD4" w:rsidRDefault="00DE6FD4" w:rsidP="00B1550D">
            <w:pPr>
              <w:pStyle w:val="Brdtekst"/>
              <w:spacing w:after="0"/>
              <w:jc w:val="left"/>
              <w:rPr>
                <w:noProof/>
              </w:rPr>
            </w:pPr>
          </w:p>
          <w:p w14:paraId="444E4EAB" w14:textId="77777777" w:rsidR="00DE6FD4" w:rsidRDefault="00DE6FD4" w:rsidP="00B1550D">
            <w:pPr>
              <w:pStyle w:val="Brdtekst"/>
              <w:spacing w:after="0"/>
              <w:jc w:val="left"/>
              <w:rPr>
                <w:noProof/>
              </w:rPr>
            </w:pPr>
          </w:p>
          <w:p w14:paraId="078DC75D" w14:textId="51AD0966" w:rsidR="002359CC" w:rsidRDefault="002359CC" w:rsidP="00B1550D">
            <w:pPr>
              <w:pStyle w:val="Brdtekst"/>
              <w:spacing w:after="0"/>
              <w:jc w:val="left"/>
              <w:rPr>
                <w:noProof/>
              </w:rPr>
            </w:pPr>
          </w:p>
          <w:p w14:paraId="764E7CCC" w14:textId="251A3E19" w:rsidR="002359CC" w:rsidRDefault="002359CC" w:rsidP="00B1550D">
            <w:pPr>
              <w:pStyle w:val="Brdtekst"/>
              <w:spacing w:after="0"/>
              <w:jc w:val="left"/>
              <w:rPr>
                <w:noProof/>
              </w:rPr>
            </w:pPr>
          </w:p>
          <w:p w14:paraId="7ACD14A7" w14:textId="34EF2742" w:rsidR="002359CC" w:rsidRDefault="002359CC" w:rsidP="00B1550D">
            <w:pPr>
              <w:pStyle w:val="Brdtekst"/>
              <w:spacing w:after="0"/>
              <w:jc w:val="left"/>
              <w:rPr>
                <w:noProof/>
              </w:rPr>
            </w:pPr>
          </w:p>
          <w:p w14:paraId="55C1EB4A" w14:textId="760959FE" w:rsidR="002359CC" w:rsidRDefault="002359CC" w:rsidP="00B1550D">
            <w:pPr>
              <w:pStyle w:val="Brdtekst"/>
              <w:spacing w:after="0"/>
              <w:jc w:val="left"/>
              <w:rPr>
                <w:noProof/>
              </w:rPr>
            </w:pPr>
          </w:p>
          <w:p w14:paraId="52174010" w14:textId="194D6942" w:rsidR="002359CC" w:rsidRDefault="002359CC" w:rsidP="00B1550D">
            <w:pPr>
              <w:pStyle w:val="Brdtekst"/>
              <w:spacing w:after="0"/>
              <w:jc w:val="left"/>
              <w:rPr>
                <w:noProof/>
              </w:rPr>
            </w:pPr>
          </w:p>
          <w:p w14:paraId="49CBC6DE" w14:textId="77777777" w:rsidR="002359CC" w:rsidRDefault="002359CC" w:rsidP="00B1550D">
            <w:pPr>
              <w:pStyle w:val="Brdtekst"/>
              <w:spacing w:after="0"/>
              <w:jc w:val="left"/>
              <w:rPr>
                <w:noProof/>
              </w:rPr>
            </w:pPr>
          </w:p>
          <w:p w14:paraId="64702F8E" w14:textId="77777777" w:rsidR="002359CC" w:rsidRDefault="002359CC" w:rsidP="00B1550D">
            <w:pPr>
              <w:pStyle w:val="Brdtekst"/>
              <w:spacing w:after="0"/>
              <w:jc w:val="left"/>
              <w:rPr>
                <w:noProof/>
              </w:rPr>
            </w:pPr>
          </w:p>
          <w:p w14:paraId="52677EED" w14:textId="77777777" w:rsidR="002359CC" w:rsidRDefault="002359CC" w:rsidP="00B1550D">
            <w:pPr>
              <w:pStyle w:val="Brdtekst"/>
              <w:spacing w:after="0"/>
              <w:jc w:val="left"/>
              <w:rPr>
                <w:noProof/>
              </w:rPr>
            </w:pPr>
            <w:r>
              <w:rPr>
                <w:noProof/>
              </w:rPr>
              <w:t>Se felles merknadssvar – 3 Helsemessige konsekvenser</w:t>
            </w:r>
          </w:p>
          <w:p w14:paraId="34EA3183" w14:textId="08D0D310" w:rsidR="002359CC" w:rsidRDefault="002359CC" w:rsidP="00B1550D">
            <w:pPr>
              <w:pStyle w:val="Brdtekst"/>
              <w:spacing w:after="0"/>
              <w:jc w:val="left"/>
              <w:rPr>
                <w:noProof/>
              </w:rPr>
            </w:pPr>
          </w:p>
          <w:p w14:paraId="4E3DD079" w14:textId="3262A834" w:rsidR="002359CC" w:rsidRDefault="002359CC" w:rsidP="00B1550D">
            <w:pPr>
              <w:pStyle w:val="Brdtekst"/>
              <w:spacing w:after="0"/>
              <w:jc w:val="left"/>
              <w:rPr>
                <w:noProof/>
              </w:rPr>
            </w:pPr>
          </w:p>
          <w:p w14:paraId="0DDBB400" w14:textId="6CA929DA" w:rsidR="002359CC" w:rsidRDefault="002359CC" w:rsidP="00B1550D">
            <w:pPr>
              <w:pStyle w:val="Brdtekst"/>
              <w:spacing w:after="0"/>
              <w:jc w:val="left"/>
              <w:rPr>
                <w:noProof/>
              </w:rPr>
            </w:pPr>
          </w:p>
          <w:p w14:paraId="30B78A7B" w14:textId="4948F5AA" w:rsidR="002359CC" w:rsidRDefault="002359CC" w:rsidP="00B1550D">
            <w:pPr>
              <w:pStyle w:val="Brdtekst"/>
              <w:spacing w:after="0"/>
              <w:jc w:val="left"/>
              <w:rPr>
                <w:noProof/>
              </w:rPr>
            </w:pPr>
          </w:p>
          <w:p w14:paraId="0F05520D" w14:textId="47C1536A" w:rsidR="002359CC" w:rsidRDefault="002359CC" w:rsidP="00B1550D">
            <w:pPr>
              <w:pStyle w:val="Brdtekst"/>
              <w:spacing w:after="0"/>
              <w:jc w:val="left"/>
              <w:rPr>
                <w:noProof/>
              </w:rPr>
            </w:pPr>
          </w:p>
          <w:p w14:paraId="5EA9ECA3" w14:textId="111A4CC5" w:rsidR="002359CC" w:rsidRDefault="002359CC" w:rsidP="00B1550D">
            <w:pPr>
              <w:pStyle w:val="Brdtekst"/>
              <w:spacing w:after="0"/>
              <w:jc w:val="left"/>
              <w:rPr>
                <w:noProof/>
              </w:rPr>
            </w:pPr>
          </w:p>
          <w:p w14:paraId="38FFDB43" w14:textId="1D4E6ECB" w:rsidR="002359CC" w:rsidRDefault="002359CC" w:rsidP="00B1550D">
            <w:pPr>
              <w:pStyle w:val="Brdtekst"/>
              <w:spacing w:after="0"/>
              <w:jc w:val="left"/>
              <w:rPr>
                <w:noProof/>
              </w:rPr>
            </w:pPr>
          </w:p>
          <w:p w14:paraId="64FD196A" w14:textId="13E1C01C" w:rsidR="002359CC" w:rsidRDefault="002359CC" w:rsidP="00B1550D">
            <w:pPr>
              <w:pStyle w:val="Brdtekst"/>
              <w:spacing w:after="0"/>
              <w:jc w:val="left"/>
              <w:rPr>
                <w:noProof/>
              </w:rPr>
            </w:pPr>
          </w:p>
          <w:p w14:paraId="5693AD70" w14:textId="4F8E74D4" w:rsidR="002359CC" w:rsidRDefault="008828DA" w:rsidP="00B1550D">
            <w:pPr>
              <w:pStyle w:val="Brdtekst"/>
              <w:spacing w:after="0"/>
              <w:jc w:val="left"/>
              <w:rPr>
                <w:noProof/>
              </w:rPr>
            </w:pPr>
            <w:r>
              <w:rPr>
                <w:noProof/>
              </w:rPr>
              <w:lastRenderedPageBreak/>
              <w:t>Prosessen med å endre grenseverdier i T-1442 har pågått lenge før Taraldrud ble besluttet.</w:t>
            </w:r>
          </w:p>
          <w:p w14:paraId="5F5001BA" w14:textId="67E537F1" w:rsidR="002359CC" w:rsidRDefault="008828DA" w:rsidP="00B1550D">
            <w:pPr>
              <w:pStyle w:val="Brdtekst"/>
              <w:spacing w:after="0"/>
              <w:jc w:val="left"/>
              <w:rPr>
                <w:noProof/>
              </w:rPr>
            </w:pPr>
            <w:r>
              <w:rPr>
                <w:noProof/>
              </w:rPr>
              <w:t>Reguleringsbestemmelsene legger grenseverdiene i T-1442/2016 til grunn. En ev. senere endring av T-1442 vil dermed ikke gjelde for beredskapssenteret.</w:t>
            </w:r>
          </w:p>
          <w:p w14:paraId="35909F0F" w14:textId="547BF05F" w:rsidR="002359CC" w:rsidRDefault="002359CC" w:rsidP="00B1550D">
            <w:pPr>
              <w:pStyle w:val="Brdtekst"/>
              <w:spacing w:after="0"/>
              <w:jc w:val="left"/>
              <w:rPr>
                <w:noProof/>
              </w:rPr>
            </w:pPr>
          </w:p>
          <w:p w14:paraId="31C16140" w14:textId="3D508070" w:rsidR="002359CC" w:rsidRDefault="002359CC" w:rsidP="00B1550D">
            <w:pPr>
              <w:pStyle w:val="Brdtekst"/>
              <w:spacing w:after="0"/>
              <w:jc w:val="left"/>
              <w:rPr>
                <w:noProof/>
              </w:rPr>
            </w:pPr>
          </w:p>
          <w:p w14:paraId="545C1244" w14:textId="3F65F106" w:rsidR="002359CC" w:rsidRDefault="002359CC" w:rsidP="00B1550D">
            <w:pPr>
              <w:pStyle w:val="Brdtekst"/>
              <w:spacing w:after="0"/>
              <w:jc w:val="left"/>
              <w:rPr>
                <w:noProof/>
              </w:rPr>
            </w:pPr>
            <w:r>
              <w:rPr>
                <w:noProof/>
              </w:rPr>
              <w:t>Se felles merknadssvar – 1 Lokalisering og 5 Skytebaner og SIBO</w:t>
            </w:r>
          </w:p>
          <w:p w14:paraId="5DD8CD80" w14:textId="77777777" w:rsidR="005D7004" w:rsidRDefault="005D7004" w:rsidP="00B1550D">
            <w:pPr>
              <w:pStyle w:val="Brdtekst"/>
              <w:spacing w:after="0"/>
              <w:jc w:val="left"/>
              <w:rPr>
                <w:noProof/>
              </w:rPr>
            </w:pPr>
          </w:p>
          <w:p w14:paraId="4B89D909" w14:textId="77777777" w:rsidR="008828DA" w:rsidRDefault="008828DA" w:rsidP="00B1550D">
            <w:pPr>
              <w:pStyle w:val="Brdtekst"/>
              <w:spacing w:after="0"/>
              <w:jc w:val="left"/>
              <w:rPr>
                <w:noProof/>
              </w:rPr>
            </w:pPr>
          </w:p>
          <w:p w14:paraId="52D8052F" w14:textId="77777777" w:rsidR="008828DA" w:rsidRDefault="008828DA" w:rsidP="00B1550D">
            <w:pPr>
              <w:pStyle w:val="Brdtekst"/>
              <w:spacing w:after="0"/>
              <w:jc w:val="left"/>
              <w:rPr>
                <w:noProof/>
              </w:rPr>
            </w:pPr>
          </w:p>
          <w:p w14:paraId="32644953" w14:textId="77777777" w:rsidR="008828DA" w:rsidRDefault="008828DA" w:rsidP="00B1550D">
            <w:pPr>
              <w:pStyle w:val="Brdtekst"/>
              <w:spacing w:after="0"/>
              <w:jc w:val="left"/>
              <w:rPr>
                <w:noProof/>
              </w:rPr>
            </w:pPr>
          </w:p>
          <w:p w14:paraId="4AFC946D" w14:textId="2A7957D5" w:rsidR="008828DA" w:rsidRDefault="008828DA" w:rsidP="00B1550D">
            <w:pPr>
              <w:pStyle w:val="Brdtekst"/>
              <w:spacing w:after="0"/>
              <w:jc w:val="left"/>
              <w:rPr>
                <w:noProof/>
              </w:rPr>
            </w:pPr>
            <w:r>
              <w:rPr>
                <w:noProof/>
              </w:rPr>
              <w:t>Se svar til Oppegård kommune</w:t>
            </w:r>
          </w:p>
        </w:tc>
      </w:tr>
      <w:tr w:rsidR="00815B50" w14:paraId="7CEB945C" w14:textId="77777777" w:rsidTr="00A47C76">
        <w:tc>
          <w:tcPr>
            <w:tcW w:w="4395" w:type="dxa"/>
          </w:tcPr>
          <w:p w14:paraId="413539F6" w14:textId="1B4F3E28" w:rsidR="00815B50" w:rsidRPr="00815B50" w:rsidRDefault="00663E80" w:rsidP="00815B50">
            <w:pPr>
              <w:pStyle w:val="Brdtekst"/>
              <w:spacing w:after="0"/>
              <w:jc w:val="left"/>
              <w:rPr>
                <w:b/>
                <w:noProof/>
              </w:rPr>
            </w:pPr>
            <w:r>
              <w:rPr>
                <w:b/>
                <w:noProof/>
              </w:rPr>
              <w:lastRenderedPageBreak/>
              <w:t>C615</w:t>
            </w:r>
            <w:r w:rsidR="00815B50" w:rsidRPr="00815B50">
              <w:rPr>
                <w:b/>
                <w:noProof/>
              </w:rPr>
              <w:t xml:space="preserve"> – Roy M. Milvardsen – 17.06.2016</w:t>
            </w:r>
          </w:p>
          <w:p w14:paraId="12B4EBC4" w14:textId="77777777" w:rsidR="00815B50" w:rsidRPr="00815B50" w:rsidRDefault="00815B50" w:rsidP="00815B50">
            <w:pPr>
              <w:pStyle w:val="Brdtekst"/>
              <w:spacing w:after="0"/>
              <w:jc w:val="left"/>
              <w:rPr>
                <w:noProof/>
              </w:rPr>
            </w:pPr>
          </w:p>
          <w:p w14:paraId="60215F7B" w14:textId="77777777" w:rsidR="00815B50" w:rsidRPr="00815B50" w:rsidRDefault="00815B50" w:rsidP="00815B50">
            <w:pPr>
              <w:pStyle w:val="Brdtekst"/>
              <w:spacing w:after="0"/>
              <w:jc w:val="left"/>
              <w:rPr>
                <w:noProof/>
              </w:rPr>
            </w:pPr>
            <w:r w:rsidRPr="00815B50">
              <w:rPr>
                <w:noProof/>
              </w:rPr>
              <w:t>Dette vil medføre ødeleggende og ubehagelig støy. Uansett hva politikere og politi i prøver å forsikre oss om. Det vil for all fremtid sjenere tusenvis av beboere i området, barn og folk som bruker marka rundt.</w:t>
            </w:r>
          </w:p>
          <w:p w14:paraId="7B58D58F" w14:textId="77777777" w:rsidR="00815B50" w:rsidRPr="00815B50" w:rsidRDefault="00815B50" w:rsidP="00815B50">
            <w:pPr>
              <w:pStyle w:val="Brdtekst"/>
              <w:spacing w:after="0"/>
              <w:jc w:val="left"/>
              <w:rPr>
                <w:noProof/>
              </w:rPr>
            </w:pPr>
          </w:p>
          <w:p w14:paraId="1A05D406" w14:textId="77777777" w:rsidR="00815B50" w:rsidRPr="00815B50" w:rsidRDefault="00815B50" w:rsidP="00815B50">
            <w:pPr>
              <w:pStyle w:val="Brdtekst"/>
              <w:spacing w:after="0"/>
              <w:jc w:val="left"/>
              <w:rPr>
                <w:noProof/>
              </w:rPr>
            </w:pPr>
            <w:r w:rsidRPr="00815B50">
              <w:rPr>
                <w:noProof/>
              </w:rPr>
              <w:t>Jeg er helt med på at politiet trenger et godt og moderne beredskapssenter, men Norger mangler jo ikke akkurat plass til dette. Dersom politikere og byråkrater ikke kan klare å finne et område som ikke medfører problemer for så mange så burde de finne på noe annet å leve av.</w:t>
            </w:r>
          </w:p>
          <w:p w14:paraId="6CA3B46E" w14:textId="77777777" w:rsidR="00815B50" w:rsidRPr="00815B50" w:rsidRDefault="00815B50" w:rsidP="00815B50">
            <w:pPr>
              <w:pStyle w:val="Brdtekst"/>
              <w:spacing w:after="0"/>
              <w:jc w:val="left"/>
              <w:rPr>
                <w:noProof/>
              </w:rPr>
            </w:pPr>
          </w:p>
          <w:p w14:paraId="1AB99379" w14:textId="77777777" w:rsidR="00815B50" w:rsidRDefault="00815B50" w:rsidP="00815B50">
            <w:pPr>
              <w:pStyle w:val="Brdtekst"/>
              <w:spacing w:after="0"/>
              <w:jc w:val="left"/>
              <w:rPr>
                <w:noProof/>
              </w:rPr>
            </w:pPr>
            <w:r w:rsidRPr="00815B50">
              <w:rPr>
                <w:noProof/>
              </w:rPr>
              <w:t>Dette kommerpå toppen av ufrivillig sammenslåing med Ski kommune. Snakker om å skape politikerforakt.</w:t>
            </w:r>
          </w:p>
          <w:p w14:paraId="7FA70A8B" w14:textId="217182F4" w:rsidR="00815B50" w:rsidRPr="004E7CB8" w:rsidRDefault="00815B50" w:rsidP="00815B50">
            <w:pPr>
              <w:pStyle w:val="Brdtekst"/>
              <w:spacing w:after="0"/>
              <w:jc w:val="left"/>
              <w:rPr>
                <w:b/>
                <w:noProof/>
              </w:rPr>
            </w:pPr>
          </w:p>
        </w:tc>
        <w:tc>
          <w:tcPr>
            <w:tcW w:w="4110" w:type="dxa"/>
          </w:tcPr>
          <w:p w14:paraId="5971B064" w14:textId="77777777" w:rsidR="00815B50" w:rsidRDefault="00815B50" w:rsidP="00B1550D">
            <w:pPr>
              <w:pStyle w:val="Brdtekst"/>
              <w:spacing w:after="0"/>
              <w:jc w:val="left"/>
              <w:rPr>
                <w:noProof/>
              </w:rPr>
            </w:pPr>
          </w:p>
          <w:p w14:paraId="3A3D18AD" w14:textId="77777777" w:rsidR="00BE6358" w:rsidRDefault="00BE6358" w:rsidP="00B1550D">
            <w:pPr>
              <w:pStyle w:val="Brdtekst"/>
              <w:spacing w:after="0"/>
              <w:jc w:val="left"/>
              <w:rPr>
                <w:noProof/>
              </w:rPr>
            </w:pPr>
          </w:p>
          <w:p w14:paraId="1740A6EA" w14:textId="77777777" w:rsidR="00BE6358" w:rsidRDefault="00BE6358" w:rsidP="00B1550D">
            <w:pPr>
              <w:pStyle w:val="Brdtekst"/>
              <w:spacing w:after="0"/>
              <w:jc w:val="left"/>
              <w:rPr>
                <w:noProof/>
              </w:rPr>
            </w:pPr>
          </w:p>
          <w:p w14:paraId="224535E5" w14:textId="77777777" w:rsidR="00BE6358" w:rsidRDefault="00BE6358" w:rsidP="00B1550D">
            <w:pPr>
              <w:pStyle w:val="Brdtekst"/>
              <w:spacing w:after="0"/>
              <w:jc w:val="left"/>
              <w:rPr>
                <w:noProof/>
              </w:rPr>
            </w:pPr>
          </w:p>
          <w:p w14:paraId="2C858845" w14:textId="77777777" w:rsidR="00BE6358" w:rsidRDefault="00BE6358" w:rsidP="00B1550D">
            <w:pPr>
              <w:pStyle w:val="Brdtekst"/>
              <w:spacing w:after="0"/>
              <w:jc w:val="left"/>
              <w:rPr>
                <w:noProof/>
              </w:rPr>
            </w:pPr>
            <w:r>
              <w:rPr>
                <w:noProof/>
              </w:rPr>
              <w:t>Se felles merknadssvar – 2 Konsekvenser av støy</w:t>
            </w:r>
          </w:p>
          <w:p w14:paraId="713D4558" w14:textId="77777777" w:rsidR="00BE6358" w:rsidRDefault="00BE6358" w:rsidP="00B1550D">
            <w:pPr>
              <w:pStyle w:val="Brdtekst"/>
              <w:spacing w:after="0"/>
              <w:jc w:val="left"/>
              <w:rPr>
                <w:noProof/>
              </w:rPr>
            </w:pPr>
          </w:p>
          <w:p w14:paraId="4944CC64" w14:textId="77777777" w:rsidR="00BE6358" w:rsidRDefault="00BE6358" w:rsidP="00B1550D">
            <w:pPr>
              <w:pStyle w:val="Brdtekst"/>
              <w:spacing w:after="0"/>
              <w:jc w:val="left"/>
              <w:rPr>
                <w:noProof/>
              </w:rPr>
            </w:pPr>
          </w:p>
          <w:p w14:paraId="666FA8EE" w14:textId="77777777" w:rsidR="00BE6358" w:rsidRDefault="00BE6358" w:rsidP="00B1550D">
            <w:pPr>
              <w:pStyle w:val="Brdtekst"/>
              <w:spacing w:after="0"/>
              <w:jc w:val="left"/>
              <w:rPr>
                <w:noProof/>
              </w:rPr>
            </w:pPr>
          </w:p>
          <w:p w14:paraId="46D20152" w14:textId="77777777" w:rsidR="00BE6358" w:rsidRDefault="00BE6358" w:rsidP="00B1550D">
            <w:pPr>
              <w:pStyle w:val="Brdtekst"/>
              <w:spacing w:after="0"/>
              <w:jc w:val="left"/>
              <w:rPr>
                <w:noProof/>
              </w:rPr>
            </w:pPr>
          </w:p>
          <w:p w14:paraId="28D38F5F" w14:textId="77777777" w:rsidR="00BE6358" w:rsidRDefault="00BE6358" w:rsidP="00B1550D">
            <w:pPr>
              <w:pStyle w:val="Brdtekst"/>
              <w:spacing w:after="0"/>
              <w:jc w:val="left"/>
              <w:rPr>
                <w:noProof/>
              </w:rPr>
            </w:pPr>
            <w:r>
              <w:rPr>
                <w:noProof/>
              </w:rPr>
              <w:t>Se felles merknadssvar – 1 Lokalisering</w:t>
            </w:r>
          </w:p>
          <w:p w14:paraId="46A2667B" w14:textId="77777777" w:rsidR="00BE6358" w:rsidRDefault="00BE6358" w:rsidP="00B1550D">
            <w:pPr>
              <w:pStyle w:val="Brdtekst"/>
              <w:spacing w:after="0"/>
              <w:jc w:val="left"/>
              <w:rPr>
                <w:noProof/>
              </w:rPr>
            </w:pPr>
          </w:p>
          <w:p w14:paraId="4262F07F" w14:textId="77777777" w:rsidR="00BE6358" w:rsidRDefault="00BE6358" w:rsidP="00B1550D">
            <w:pPr>
              <w:pStyle w:val="Brdtekst"/>
              <w:spacing w:after="0"/>
              <w:jc w:val="left"/>
              <w:rPr>
                <w:noProof/>
              </w:rPr>
            </w:pPr>
          </w:p>
          <w:p w14:paraId="5222F59B" w14:textId="77777777" w:rsidR="00BE6358" w:rsidRDefault="00BE6358" w:rsidP="00B1550D">
            <w:pPr>
              <w:pStyle w:val="Brdtekst"/>
              <w:spacing w:after="0"/>
              <w:jc w:val="left"/>
              <w:rPr>
                <w:noProof/>
              </w:rPr>
            </w:pPr>
          </w:p>
          <w:p w14:paraId="13AF6630" w14:textId="77777777" w:rsidR="00BE6358" w:rsidRDefault="00BE6358" w:rsidP="00B1550D">
            <w:pPr>
              <w:pStyle w:val="Brdtekst"/>
              <w:spacing w:after="0"/>
              <w:jc w:val="left"/>
              <w:rPr>
                <w:noProof/>
              </w:rPr>
            </w:pPr>
          </w:p>
          <w:p w14:paraId="27E94E14" w14:textId="77777777" w:rsidR="00BE6358" w:rsidRDefault="00BE6358" w:rsidP="00B1550D">
            <w:pPr>
              <w:pStyle w:val="Brdtekst"/>
              <w:spacing w:after="0"/>
              <w:jc w:val="left"/>
              <w:rPr>
                <w:noProof/>
              </w:rPr>
            </w:pPr>
          </w:p>
          <w:p w14:paraId="4767DF90" w14:textId="77777777" w:rsidR="00BE6358" w:rsidRDefault="00BE6358" w:rsidP="00B1550D">
            <w:pPr>
              <w:pStyle w:val="Brdtekst"/>
              <w:spacing w:after="0"/>
              <w:jc w:val="left"/>
              <w:rPr>
                <w:noProof/>
              </w:rPr>
            </w:pPr>
          </w:p>
          <w:p w14:paraId="464C6C82" w14:textId="6338A28B" w:rsidR="00815B50" w:rsidRDefault="00815B50" w:rsidP="00B1550D">
            <w:pPr>
              <w:pStyle w:val="Brdtekst"/>
              <w:spacing w:after="0"/>
              <w:jc w:val="left"/>
              <w:rPr>
                <w:noProof/>
              </w:rPr>
            </w:pPr>
          </w:p>
        </w:tc>
      </w:tr>
      <w:tr w:rsidR="00875DEF" w14:paraId="5AC17240" w14:textId="77777777" w:rsidTr="00A47C76">
        <w:tc>
          <w:tcPr>
            <w:tcW w:w="4395" w:type="dxa"/>
          </w:tcPr>
          <w:p w14:paraId="756A6295" w14:textId="134DD636" w:rsidR="00875DEF" w:rsidRDefault="00875DEF" w:rsidP="00875DEF">
            <w:pPr>
              <w:pStyle w:val="Brdtekst"/>
              <w:spacing w:after="0"/>
              <w:jc w:val="left"/>
              <w:rPr>
                <w:b/>
                <w:noProof/>
              </w:rPr>
            </w:pPr>
            <w:r>
              <w:rPr>
                <w:b/>
                <w:noProof/>
              </w:rPr>
              <w:t>C616</w:t>
            </w:r>
            <w:r w:rsidRPr="007B391D">
              <w:rPr>
                <w:b/>
                <w:noProof/>
              </w:rPr>
              <w:t xml:space="preserve"> –</w:t>
            </w:r>
            <w:r>
              <w:rPr>
                <w:b/>
                <w:noProof/>
              </w:rPr>
              <w:t xml:space="preserve"> Rugdeberget Borettslag – </w:t>
            </w:r>
            <w:r w:rsidR="009F6E47" w:rsidRPr="009F6E47">
              <w:rPr>
                <w:b/>
                <w:noProof/>
              </w:rPr>
              <w:t>22</w:t>
            </w:r>
            <w:r>
              <w:rPr>
                <w:b/>
                <w:noProof/>
              </w:rPr>
              <w:t>.06.2017</w:t>
            </w:r>
          </w:p>
          <w:p w14:paraId="006DFE0B" w14:textId="77777777" w:rsidR="00875DEF" w:rsidRDefault="00875DEF" w:rsidP="00815B50">
            <w:pPr>
              <w:pStyle w:val="Brdtekst"/>
              <w:spacing w:after="0"/>
              <w:jc w:val="left"/>
              <w:rPr>
                <w:b/>
                <w:noProof/>
              </w:rPr>
            </w:pPr>
          </w:p>
          <w:p w14:paraId="4A6ABBD6" w14:textId="77777777" w:rsidR="0077620C" w:rsidRDefault="008E6933">
            <w:pPr>
              <w:pStyle w:val="Brdtekst"/>
              <w:jc w:val="left"/>
              <w:rPr>
                <w:noProof/>
              </w:rPr>
            </w:pPr>
            <w:r>
              <w:rPr>
                <w:noProof/>
              </w:rPr>
              <w:t>Rugdeberget Borettslag representerer 157 boenheter i bydelen Søndre Nordstrand og vi er svært bekymret for at forslagsstiller ikke ivaretar gjeldende støygrenser vedtatt i de berørte kommuneplanene og at det ikke er foretatt tilstrekkelige konsekvensutregninger for innbyggerne i nærområdene, og da særskilt barn og unge, som vil bli påvirket av planforslaget om å legge Politiets nasjonale beredskapssenter til Taraldrud med helikopterbase og skytefelt. Rugdeberget Borettslag er også bekymret over de inngrep i markagrensen som plasseringen av et slikt anlegg vil medføre. Rugdeberget Borettslag mener at planforslaget i sin nåværende form slik det nå foreligger ikke bør godkjennes.</w:t>
            </w:r>
          </w:p>
          <w:p w14:paraId="7BB4EC90" w14:textId="77777777" w:rsidR="0077620C" w:rsidRDefault="008E6933">
            <w:pPr>
              <w:pStyle w:val="Brdtekst"/>
              <w:jc w:val="left"/>
              <w:rPr>
                <w:noProof/>
              </w:rPr>
            </w:pPr>
            <w:r>
              <w:rPr>
                <w:noProof/>
              </w:rPr>
              <w:t>Planforslaget for Politiets nasjonale beredskapssenter som er lagt ut på høring, bør ikke godkjennes med følgende begrunnelser:</w:t>
            </w:r>
          </w:p>
          <w:p w14:paraId="3E2E4E9D" w14:textId="77777777" w:rsidR="00707232" w:rsidRDefault="008E6933" w:rsidP="00CA1BD5">
            <w:pPr>
              <w:pStyle w:val="Brdtekst"/>
              <w:numPr>
                <w:ilvl w:val="0"/>
                <w:numId w:val="254"/>
              </w:numPr>
              <w:jc w:val="left"/>
              <w:rPr>
                <w:noProof/>
              </w:rPr>
            </w:pPr>
            <w:r>
              <w:rPr>
                <w:noProof/>
              </w:rPr>
              <w:lastRenderedPageBreak/>
              <w:t>Planforslaget ivaretar ikke gjeldende støygrenser i kommuneplanene til Oppegård og Ski.</w:t>
            </w:r>
          </w:p>
          <w:p w14:paraId="7737CD89" w14:textId="77777777" w:rsidR="00707232" w:rsidRDefault="008E6933" w:rsidP="00CA1BD5">
            <w:pPr>
              <w:pStyle w:val="Brdtekst"/>
              <w:numPr>
                <w:ilvl w:val="0"/>
                <w:numId w:val="254"/>
              </w:numPr>
              <w:jc w:val="left"/>
              <w:rPr>
                <w:noProof/>
              </w:rPr>
            </w:pPr>
            <w:r>
              <w:rPr>
                <w:noProof/>
              </w:rPr>
              <w:t>Planforslaget vil føre til at mange av innbyggerne i Oslo, Oppegård og Ski kommune blir plaget av støy og at nærfriluftsområder blir sterkt forringet.</w:t>
            </w:r>
          </w:p>
          <w:p w14:paraId="3A9EE417" w14:textId="77777777" w:rsidR="00707232" w:rsidRDefault="008E6933" w:rsidP="00CA1BD5">
            <w:pPr>
              <w:pStyle w:val="Brdtekst"/>
              <w:numPr>
                <w:ilvl w:val="0"/>
                <w:numId w:val="254"/>
              </w:numPr>
              <w:jc w:val="left"/>
              <w:rPr>
                <w:noProof/>
              </w:rPr>
            </w:pPr>
            <w:r>
              <w:rPr>
                <w:noProof/>
              </w:rPr>
              <w:t>Det mangler vurderinger på hvordan mennesker kan bli plaget av skyte- og sprengningsstøy over lang tid.</w:t>
            </w:r>
          </w:p>
          <w:p w14:paraId="4F2E923B" w14:textId="77777777" w:rsidR="00707232" w:rsidRDefault="008E6933" w:rsidP="00CA1BD5">
            <w:pPr>
              <w:pStyle w:val="Brdtekst"/>
              <w:numPr>
                <w:ilvl w:val="0"/>
                <w:numId w:val="254"/>
              </w:numPr>
              <w:jc w:val="left"/>
              <w:rPr>
                <w:noProof/>
              </w:rPr>
            </w:pPr>
            <w:r>
              <w:rPr>
                <w:noProof/>
              </w:rPr>
              <w:t>Støyberegninger viser at 2 skoler og 4 barnehager i Oppegård kommune vil ligge innenfor gul støysone, med kommunens støygrenser lagt til grunn.</w:t>
            </w:r>
          </w:p>
          <w:p w14:paraId="59A059D1" w14:textId="77777777" w:rsidR="00707232" w:rsidRDefault="008E6933" w:rsidP="00CA1BD5">
            <w:pPr>
              <w:pStyle w:val="Brdtekst"/>
              <w:numPr>
                <w:ilvl w:val="0"/>
                <w:numId w:val="254"/>
              </w:numPr>
              <w:jc w:val="left"/>
              <w:rPr>
                <w:noProof/>
              </w:rPr>
            </w:pPr>
            <w:r>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34FAE32F" w14:textId="77777777" w:rsidR="00707232" w:rsidRDefault="008E6933" w:rsidP="00CA1BD5">
            <w:pPr>
              <w:pStyle w:val="Brdtekst"/>
              <w:numPr>
                <w:ilvl w:val="0"/>
                <w:numId w:val="254"/>
              </w:numPr>
              <w:jc w:val="left"/>
              <w:rPr>
                <w:noProof/>
              </w:rPr>
            </w:pPr>
            <w:r>
              <w:rPr>
                <w:noProof/>
              </w:rPr>
              <w:t>Politiets nasjonale beredskapssenter er et rent bilbasert anlegg uten foreslåtte tiltak som kan knytte senteret til offentlig transport, eller tilrettelegge for gående og syklende.</w:t>
            </w:r>
          </w:p>
          <w:p w14:paraId="6638B9FC" w14:textId="19F70802" w:rsidR="0077620C" w:rsidRDefault="008E6933" w:rsidP="00CA1BD5">
            <w:pPr>
              <w:pStyle w:val="Brdtekst"/>
              <w:numPr>
                <w:ilvl w:val="0"/>
                <w:numId w:val="254"/>
              </w:numPr>
              <w:jc w:val="left"/>
              <w:rPr>
                <w:noProof/>
              </w:rPr>
            </w:pPr>
            <w:r>
              <w:rPr>
                <w:noProof/>
              </w:rPr>
              <w:t>Rugdeberget Borettslag slutter seg til uttalelsen fra Østfold fylkeskommune om å flytte helikopterdelen av politiets nasjonale beredskapssenter til Rygge flystasjon, og kun etablere en enkel landingsplass for helikopter på Taraldrud. Forslaget må utredes grundigere</w:t>
            </w:r>
          </w:p>
          <w:p w14:paraId="2943EF76" w14:textId="77777777" w:rsidR="0077620C" w:rsidRDefault="008E6933">
            <w:pPr>
              <w:pStyle w:val="Brdtekst"/>
              <w:jc w:val="left"/>
              <w:rPr>
                <w:noProof/>
              </w:rPr>
            </w:pPr>
            <w:r>
              <w:rPr>
                <w:noProof/>
              </w:rPr>
              <w:t>Rugdeberget Borettslag ber om at:</w:t>
            </w:r>
          </w:p>
          <w:p w14:paraId="4420DC0E" w14:textId="77777777" w:rsidR="001563A0" w:rsidRDefault="008E6933" w:rsidP="00CA1BD5">
            <w:pPr>
              <w:pStyle w:val="Brdtekst"/>
              <w:numPr>
                <w:ilvl w:val="0"/>
                <w:numId w:val="253"/>
              </w:numPr>
              <w:jc w:val="left"/>
              <w:rPr>
                <w:noProof/>
              </w:rPr>
            </w:pPr>
            <w:r>
              <w:rPr>
                <w:noProof/>
              </w:rPr>
              <w:t>De berørte kommuners støygrenser legges til grunn i planforslaget. Ingen boliger, skoler eller barnehager skal utsettes for støynivåer over støygrensene i kommuneplanene for Oslo, Oppegård og Ski.</w:t>
            </w:r>
          </w:p>
          <w:p w14:paraId="0D29F629" w14:textId="77777777" w:rsidR="001563A0" w:rsidRDefault="008E6933" w:rsidP="00CA1BD5">
            <w:pPr>
              <w:pStyle w:val="Brdtekst"/>
              <w:numPr>
                <w:ilvl w:val="0"/>
                <w:numId w:val="253"/>
              </w:numPr>
              <w:jc w:val="left"/>
              <w:rPr>
                <w:noProof/>
              </w:rPr>
            </w:pPr>
            <w:r>
              <w:rPr>
                <w:noProof/>
              </w:rPr>
              <w:t>Støyen fra senteret må reduseres og begrenses vesentlig i tid, mengde og antall støykilder.</w:t>
            </w:r>
          </w:p>
          <w:p w14:paraId="7B9F405D" w14:textId="77777777" w:rsidR="001563A0" w:rsidRDefault="008E6933" w:rsidP="00CA1BD5">
            <w:pPr>
              <w:pStyle w:val="Brdtekst"/>
              <w:numPr>
                <w:ilvl w:val="0"/>
                <w:numId w:val="253"/>
              </w:numPr>
              <w:jc w:val="left"/>
              <w:rPr>
                <w:noProof/>
              </w:rPr>
            </w:pPr>
            <w:r>
              <w:rPr>
                <w:noProof/>
              </w:rPr>
              <w:t>Dersom støynivåene overstiger kommuneplanens støygrenser, må utendørs skyte-anlegg bygges inn.</w:t>
            </w:r>
          </w:p>
          <w:p w14:paraId="267F4144" w14:textId="77777777" w:rsidR="001563A0" w:rsidRDefault="008E6933" w:rsidP="00CA1BD5">
            <w:pPr>
              <w:pStyle w:val="Brdtekst"/>
              <w:numPr>
                <w:ilvl w:val="0"/>
                <w:numId w:val="253"/>
              </w:numPr>
              <w:jc w:val="left"/>
              <w:rPr>
                <w:noProof/>
              </w:rPr>
            </w:pPr>
            <w:r>
              <w:rPr>
                <w:noProof/>
              </w:rPr>
              <w:t xml:space="preserve">Det må ikke tillates strid i bebygde områder (SIBO), sprengningsøvelser og bruk av flashbangs/øvelsesgranater på Taraldrud før det er utarbeidet </w:t>
            </w:r>
            <w:r>
              <w:rPr>
                <w:noProof/>
              </w:rPr>
              <w:lastRenderedPageBreak/>
              <w:t>beregnings- og støyskjermingsmetoder som Oppegård, Ski og Oslo kommune kan akseptere.</w:t>
            </w:r>
          </w:p>
          <w:p w14:paraId="0293415F" w14:textId="77777777" w:rsidR="00A22CCA" w:rsidRDefault="008E6933" w:rsidP="00CA1BD5">
            <w:pPr>
              <w:pStyle w:val="Brdtekst"/>
              <w:numPr>
                <w:ilvl w:val="0"/>
                <w:numId w:val="253"/>
              </w:numPr>
              <w:jc w:val="left"/>
              <w:rPr>
                <w:noProof/>
              </w:rPr>
            </w:pPr>
            <w:r>
              <w:rPr>
                <w:noProof/>
              </w:rPr>
              <w:t>Det må utarbeides og legges fram: Nye støysonekart for alle støykilder i henhold til kommuneplanens støygrenser.</w:t>
            </w:r>
          </w:p>
          <w:p w14:paraId="3EAF0C51" w14:textId="77777777" w:rsidR="00A22CCA" w:rsidRDefault="008E6933" w:rsidP="00CA1BD5">
            <w:pPr>
              <w:pStyle w:val="Brdtekst"/>
              <w:numPr>
                <w:ilvl w:val="0"/>
                <w:numId w:val="253"/>
              </w:numPr>
              <w:jc w:val="left"/>
              <w:rPr>
                <w:noProof/>
              </w:rPr>
            </w:pPr>
            <w:r>
              <w:rPr>
                <w:noProof/>
              </w:rPr>
              <w:t>Vurderinger rundt hvordan langvarige eksponering for skyte- og sprengningsstøy påvirker mennesker, spesielt barn og unge.</w:t>
            </w:r>
          </w:p>
          <w:p w14:paraId="441D834A" w14:textId="77777777" w:rsidR="00A22CCA" w:rsidRDefault="008E6933" w:rsidP="00CA1BD5">
            <w:pPr>
              <w:pStyle w:val="Brdtekst"/>
              <w:numPr>
                <w:ilvl w:val="0"/>
                <w:numId w:val="253"/>
              </w:numPr>
              <w:jc w:val="left"/>
              <w:rPr>
                <w:noProof/>
              </w:rPr>
            </w:pPr>
            <w:r>
              <w:rPr>
                <w:noProof/>
              </w:rPr>
              <w:t>Vurdringer som viser eventuelle samfunnsøkonomiske kostnader og konsekvenser av at mange mennesker blir plaget av støy i lang tid.</w:t>
            </w:r>
          </w:p>
          <w:p w14:paraId="5BF8F020" w14:textId="77777777" w:rsidR="00A22CCA" w:rsidRDefault="008E6933" w:rsidP="00CA1BD5">
            <w:pPr>
              <w:pStyle w:val="Brdtekst"/>
              <w:numPr>
                <w:ilvl w:val="0"/>
                <w:numId w:val="253"/>
              </w:numPr>
              <w:jc w:val="left"/>
              <w:rPr>
                <w:noProof/>
              </w:rPr>
            </w:pPr>
            <w:r>
              <w:rPr>
                <w:noProof/>
              </w:rPr>
              <w:t>En vurdering av maksimalt støynivå fra helikopter i friluftsområdene.</w:t>
            </w:r>
          </w:p>
          <w:p w14:paraId="30B249D1" w14:textId="77777777" w:rsidR="00A22CCA" w:rsidRDefault="008E6933" w:rsidP="00CA1BD5">
            <w:pPr>
              <w:pStyle w:val="Brdtekst"/>
              <w:numPr>
                <w:ilvl w:val="0"/>
                <w:numId w:val="253"/>
              </w:numPr>
              <w:jc w:val="left"/>
              <w:rPr>
                <w:noProof/>
              </w:rPr>
            </w:pPr>
            <w:r>
              <w:rPr>
                <w:noProof/>
              </w:rPr>
              <w:t>Dokumentasjon på hvor mye de nye helikoptrene støyer, da dette er avgjørende for å få riktig angivelse av støyutbredelsen.</w:t>
            </w:r>
          </w:p>
          <w:p w14:paraId="6C241DD7" w14:textId="77777777" w:rsidR="00A22CCA" w:rsidRDefault="008E6933" w:rsidP="00CA1BD5">
            <w:pPr>
              <w:pStyle w:val="Brdtekst"/>
              <w:numPr>
                <w:ilvl w:val="0"/>
                <w:numId w:val="253"/>
              </w:numPr>
              <w:jc w:val="left"/>
              <w:rPr>
                <w:noProof/>
              </w:rPr>
            </w:pPr>
            <w:r>
              <w:rPr>
                <w:noProof/>
              </w:rPr>
              <w:t>Det må legges føringer i planbestemmelsene på bruk av inn- og utflygingstraseer utenom utrykninger.</w:t>
            </w:r>
          </w:p>
          <w:p w14:paraId="702B2D6D" w14:textId="77777777" w:rsidR="00A22CCA" w:rsidRDefault="008E6933" w:rsidP="00CA1BD5">
            <w:pPr>
              <w:pStyle w:val="Brdtekst"/>
              <w:numPr>
                <w:ilvl w:val="0"/>
                <w:numId w:val="253"/>
              </w:numPr>
              <w:jc w:val="left"/>
              <w:rPr>
                <w:noProof/>
              </w:rPr>
            </w:pPr>
            <w:r>
              <w:rPr>
                <w:noProof/>
              </w:rPr>
              <w:t>Planforslaget må tilrettelegge for bruk av offentlig transport, gange og sykkel.</w:t>
            </w:r>
          </w:p>
          <w:p w14:paraId="1343B4C7" w14:textId="77777777" w:rsidR="00A22CCA" w:rsidRDefault="008E6933" w:rsidP="00CA1BD5">
            <w:pPr>
              <w:pStyle w:val="Brdtekst"/>
              <w:numPr>
                <w:ilvl w:val="0"/>
                <w:numId w:val="253"/>
              </w:numPr>
              <w:jc w:val="left"/>
              <w:rPr>
                <w:noProof/>
              </w:rPr>
            </w:pPr>
            <w:r>
              <w:rPr>
                <w:noProof/>
              </w:rPr>
              <w:t>Friluftsbro over adkomsten fra Taraldrudkrysset må være etablert før hovedanleggsarbeidet er satt i gang.</w:t>
            </w:r>
          </w:p>
          <w:p w14:paraId="4339C06C" w14:textId="77777777" w:rsidR="00A22CCA" w:rsidRDefault="008E6933" w:rsidP="00CA1BD5">
            <w:pPr>
              <w:pStyle w:val="Brdtekst"/>
              <w:numPr>
                <w:ilvl w:val="0"/>
                <w:numId w:val="253"/>
              </w:numPr>
              <w:jc w:val="left"/>
              <w:rPr>
                <w:noProof/>
              </w:rPr>
            </w:pPr>
            <w:r>
              <w:rPr>
                <w:noProof/>
              </w:rPr>
              <w:t>Offentlig gang- og sykkelvei med lyssetting ved siden av Fløisbonnveien må opparbeides før hovedanleggsarbeidet settes i gang. Fløisbonnveien er den nærmeste veien fra beredskapssenteret til offentlig kommunikasjon.</w:t>
            </w:r>
          </w:p>
          <w:p w14:paraId="0A90ECA2" w14:textId="77777777" w:rsidR="00A22CCA" w:rsidRDefault="008E6933" w:rsidP="00CA1BD5">
            <w:pPr>
              <w:pStyle w:val="Brdtekst"/>
              <w:numPr>
                <w:ilvl w:val="0"/>
                <w:numId w:val="253"/>
              </w:numPr>
              <w:spacing w:after="0"/>
              <w:jc w:val="left"/>
              <w:rPr>
                <w:noProof/>
              </w:rPr>
            </w:pPr>
            <w:r>
              <w:rPr>
                <w:noProof/>
              </w:rPr>
              <w:t>Parkeringsplassen for besøkende til senteret må kunne brukes som utfartsparkeringsplass på kvelder etter 17:00 og i helgene.</w:t>
            </w:r>
          </w:p>
          <w:p w14:paraId="2619D11A" w14:textId="36C04E84" w:rsidR="00875DEF" w:rsidRDefault="008E6933" w:rsidP="00CA1BD5">
            <w:pPr>
              <w:pStyle w:val="Brdtekst"/>
              <w:numPr>
                <w:ilvl w:val="0"/>
                <w:numId w:val="253"/>
              </w:numPr>
              <w:spacing w:after="0"/>
              <w:jc w:val="left"/>
              <w:rPr>
                <w:noProof/>
              </w:rPr>
            </w:pPr>
            <w:r>
              <w:rPr>
                <w:noProof/>
              </w:rPr>
              <w:t>For å ivareta sikkerheten og som et kompenserende tiltak for friluftslivets bør planområdet utvides til også å omfatte arealer sør for Taraldrudveien, hvor det i dag foreligger planer om annen aktivitet.</w:t>
            </w:r>
          </w:p>
          <w:p w14:paraId="12AC3F4C" w14:textId="2F0A7EB9" w:rsidR="00875DEF" w:rsidRDefault="00875DEF" w:rsidP="00815B50">
            <w:pPr>
              <w:pStyle w:val="Brdtekst"/>
              <w:spacing w:after="0"/>
              <w:jc w:val="left"/>
              <w:rPr>
                <w:b/>
                <w:noProof/>
              </w:rPr>
            </w:pPr>
          </w:p>
        </w:tc>
        <w:tc>
          <w:tcPr>
            <w:tcW w:w="4110" w:type="dxa"/>
          </w:tcPr>
          <w:p w14:paraId="4F04CFE9" w14:textId="77777777" w:rsidR="00875DEF" w:rsidRDefault="00875DEF" w:rsidP="00B1550D">
            <w:pPr>
              <w:pStyle w:val="Brdtekst"/>
              <w:spacing w:after="0"/>
              <w:jc w:val="left"/>
              <w:rPr>
                <w:noProof/>
              </w:rPr>
            </w:pPr>
          </w:p>
          <w:p w14:paraId="44A702A0" w14:textId="77777777" w:rsidR="00A22CCA" w:rsidRDefault="00A22CCA" w:rsidP="00B1550D">
            <w:pPr>
              <w:pStyle w:val="Brdtekst"/>
              <w:spacing w:after="0"/>
              <w:jc w:val="left"/>
              <w:rPr>
                <w:noProof/>
              </w:rPr>
            </w:pPr>
          </w:p>
          <w:p w14:paraId="6989FD12" w14:textId="77777777" w:rsidR="00A22CCA" w:rsidRDefault="00A22CCA" w:rsidP="00B1550D">
            <w:pPr>
              <w:pStyle w:val="Brdtekst"/>
              <w:spacing w:after="0"/>
              <w:jc w:val="left"/>
              <w:rPr>
                <w:noProof/>
              </w:rPr>
            </w:pPr>
          </w:p>
          <w:p w14:paraId="4EBBDF7A" w14:textId="26E78E2C" w:rsidR="00A22CCA" w:rsidRDefault="00A22CCA" w:rsidP="00A22CCA">
            <w:pPr>
              <w:pStyle w:val="Brdtekst"/>
              <w:spacing w:after="0"/>
              <w:jc w:val="left"/>
              <w:rPr>
                <w:noProof/>
              </w:rPr>
            </w:pPr>
            <w:r>
              <w:rPr>
                <w:noProof/>
              </w:rPr>
              <w:t>Se felles merknadssvar – 2 Konsekvenser av støy</w:t>
            </w:r>
            <w:r w:rsidR="00352980">
              <w:rPr>
                <w:noProof/>
              </w:rPr>
              <w:t>, 3 Helsemessige konsekvenser, 4 Konsekvenser for barn og unge og 6 Friluftsliv og natur</w:t>
            </w:r>
          </w:p>
          <w:p w14:paraId="358957FE" w14:textId="77777777" w:rsidR="00A22CCA" w:rsidRDefault="00A22CCA" w:rsidP="00B1550D">
            <w:pPr>
              <w:pStyle w:val="Brdtekst"/>
              <w:spacing w:after="0"/>
              <w:jc w:val="left"/>
              <w:rPr>
                <w:noProof/>
              </w:rPr>
            </w:pPr>
          </w:p>
          <w:p w14:paraId="0CC9053B" w14:textId="77777777" w:rsidR="00707232" w:rsidRDefault="00707232" w:rsidP="00B1550D">
            <w:pPr>
              <w:pStyle w:val="Brdtekst"/>
              <w:spacing w:after="0"/>
              <w:jc w:val="left"/>
              <w:rPr>
                <w:noProof/>
              </w:rPr>
            </w:pPr>
          </w:p>
          <w:p w14:paraId="5C601FB1" w14:textId="77777777" w:rsidR="00707232" w:rsidRDefault="00707232" w:rsidP="00B1550D">
            <w:pPr>
              <w:pStyle w:val="Brdtekst"/>
              <w:spacing w:after="0"/>
              <w:jc w:val="left"/>
              <w:rPr>
                <w:noProof/>
              </w:rPr>
            </w:pPr>
          </w:p>
          <w:p w14:paraId="0CB9AB05" w14:textId="77777777" w:rsidR="00707232" w:rsidRDefault="00707232" w:rsidP="00B1550D">
            <w:pPr>
              <w:pStyle w:val="Brdtekst"/>
              <w:spacing w:after="0"/>
              <w:jc w:val="left"/>
              <w:rPr>
                <w:noProof/>
              </w:rPr>
            </w:pPr>
          </w:p>
          <w:p w14:paraId="1D5BB983" w14:textId="77777777" w:rsidR="00707232" w:rsidRDefault="00707232" w:rsidP="00B1550D">
            <w:pPr>
              <w:pStyle w:val="Brdtekst"/>
              <w:spacing w:after="0"/>
              <w:jc w:val="left"/>
              <w:rPr>
                <w:noProof/>
              </w:rPr>
            </w:pPr>
          </w:p>
          <w:p w14:paraId="0422A107" w14:textId="77777777" w:rsidR="00707232" w:rsidRDefault="00707232" w:rsidP="00B1550D">
            <w:pPr>
              <w:pStyle w:val="Brdtekst"/>
              <w:spacing w:after="0"/>
              <w:jc w:val="left"/>
              <w:rPr>
                <w:noProof/>
              </w:rPr>
            </w:pPr>
          </w:p>
          <w:p w14:paraId="672F8AC8" w14:textId="77777777" w:rsidR="00707232" w:rsidRDefault="00707232" w:rsidP="00B1550D">
            <w:pPr>
              <w:pStyle w:val="Brdtekst"/>
              <w:spacing w:after="0"/>
              <w:jc w:val="left"/>
              <w:rPr>
                <w:noProof/>
              </w:rPr>
            </w:pPr>
          </w:p>
          <w:p w14:paraId="2FB665CC" w14:textId="77777777" w:rsidR="00707232" w:rsidRDefault="00707232" w:rsidP="00B1550D">
            <w:pPr>
              <w:pStyle w:val="Brdtekst"/>
              <w:spacing w:after="0"/>
              <w:jc w:val="left"/>
              <w:rPr>
                <w:noProof/>
              </w:rPr>
            </w:pPr>
          </w:p>
          <w:p w14:paraId="121C1D5F" w14:textId="77777777" w:rsidR="00707232" w:rsidRDefault="00707232" w:rsidP="00B1550D">
            <w:pPr>
              <w:pStyle w:val="Brdtekst"/>
              <w:spacing w:after="0"/>
              <w:jc w:val="left"/>
              <w:rPr>
                <w:noProof/>
              </w:rPr>
            </w:pPr>
          </w:p>
          <w:p w14:paraId="5E2BC1C4" w14:textId="77777777" w:rsidR="00707232" w:rsidRDefault="00707232" w:rsidP="00B1550D">
            <w:pPr>
              <w:pStyle w:val="Brdtekst"/>
              <w:spacing w:after="0"/>
              <w:jc w:val="left"/>
              <w:rPr>
                <w:noProof/>
              </w:rPr>
            </w:pPr>
          </w:p>
          <w:p w14:paraId="7CD8D185" w14:textId="77777777" w:rsidR="00707232" w:rsidRDefault="00707232" w:rsidP="00B1550D">
            <w:pPr>
              <w:pStyle w:val="Brdtekst"/>
              <w:spacing w:after="0"/>
              <w:jc w:val="left"/>
              <w:rPr>
                <w:noProof/>
              </w:rPr>
            </w:pPr>
          </w:p>
          <w:p w14:paraId="364E0F83" w14:textId="77777777" w:rsidR="00707232" w:rsidRDefault="00707232" w:rsidP="00B1550D">
            <w:pPr>
              <w:pStyle w:val="Brdtekst"/>
              <w:spacing w:after="0"/>
              <w:jc w:val="left"/>
              <w:rPr>
                <w:noProof/>
              </w:rPr>
            </w:pPr>
          </w:p>
          <w:p w14:paraId="57958035" w14:textId="77777777" w:rsidR="00707232" w:rsidRDefault="00707232" w:rsidP="00B1550D">
            <w:pPr>
              <w:pStyle w:val="Brdtekst"/>
              <w:spacing w:after="0"/>
              <w:jc w:val="left"/>
              <w:rPr>
                <w:noProof/>
              </w:rPr>
            </w:pPr>
          </w:p>
          <w:p w14:paraId="30DEDD29" w14:textId="77777777" w:rsidR="00707232" w:rsidRDefault="00707232" w:rsidP="00B1550D">
            <w:pPr>
              <w:pStyle w:val="Brdtekst"/>
              <w:spacing w:after="0"/>
              <w:jc w:val="left"/>
              <w:rPr>
                <w:noProof/>
              </w:rPr>
            </w:pPr>
          </w:p>
          <w:p w14:paraId="0A8FAF9E" w14:textId="77777777" w:rsidR="00707232" w:rsidRDefault="00707232" w:rsidP="00B1550D">
            <w:pPr>
              <w:pStyle w:val="Brdtekst"/>
              <w:spacing w:after="0"/>
              <w:jc w:val="left"/>
              <w:rPr>
                <w:noProof/>
              </w:rPr>
            </w:pPr>
          </w:p>
          <w:p w14:paraId="37C48DB4" w14:textId="77777777" w:rsidR="00496AC6" w:rsidRDefault="00496AC6" w:rsidP="00B1550D">
            <w:pPr>
              <w:pStyle w:val="Brdtekst"/>
              <w:spacing w:after="0"/>
              <w:jc w:val="left"/>
              <w:rPr>
                <w:noProof/>
              </w:rPr>
            </w:pPr>
          </w:p>
          <w:p w14:paraId="5DD44DFF" w14:textId="77777777" w:rsidR="00496AC6" w:rsidRDefault="00496AC6" w:rsidP="00B1550D">
            <w:pPr>
              <w:pStyle w:val="Brdtekst"/>
              <w:spacing w:after="0"/>
              <w:jc w:val="left"/>
              <w:rPr>
                <w:noProof/>
              </w:rPr>
            </w:pPr>
          </w:p>
          <w:p w14:paraId="106916CE" w14:textId="77777777" w:rsidR="0044351D" w:rsidRDefault="0044351D" w:rsidP="00B1550D">
            <w:pPr>
              <w:pStyle w:val="Brdtekst"/>
              <w:spacing w:after="0"/>
              <w:jc w:val="left"/>
              <w:rPr>
                <w:noProof/>
              </w:rPr>
            </w:pPr>
          </w:p>
          <w:p w14:paraId="3A538E4E" w14:textId="77777777" w:rsidR="00496AC6" w:rsidRDefault="00496AC6" w:rsidP="00B1550D">
            <w:pPr>
              <w:pStyle w:val="Brdtekst"/>
              <w:spacing w:after="0"/>
              <w:jc w:val="left"/>
              <w:rPr>
                <w:noProof/>
              </w:rPr>
            </w:pPr>
            <w:r>
              <w:rPr>
                <w:noProof/>
              </w:rPr>
              <w:t>Se felles merknadssvar – 2 Konsekvenser av støy</w:t>
            </w:r>
          </w:p>
          <w:p w14:paraId="69840691" w14:textId="77777777" w:rsidR="00496AC6" w:rsidRDefault="00496AC6" w:rsidP="00B1550D">
            <w:pPr>
              <w:pStyle w:val="Brdtekst"/>
              <w:spacing w:after="0"/>
              <w:jc w:val="left"/>
              <w:rPr>
                <w:noProof/>
              </w:rPr>
            </w:pPr>
          </w:p>
          <w:p w14:paraId="161AA04C" w14:textId="77777777" w:rsidR="00496AC6" w:rsidRDefault="00496AC6" w:rsidP="00B1550D">
            <w:pPr>
              <w:pStyle w:val="Brdtekst"/>
              <w:spacing w:after="0"/>
              <w:jc w:val="left"/>
              <w:rPr>
                <w:noProof/>
              </w:rPr>
            </w:pPr>
          </w:p>
          <w:p w14:paraId="055EC139" w14:textId="77777777" w:rsidR="00496AC6" w:rsidRDefault="00496AC6" w:rsidP="00B1550D">
            <w:pPr>
              <w:pStyle w:val="Brdtekst"/>
              <w:spacing w:after="0"/>
              <w:jc w:val="left"/>
              <w:rPr>
                <w:noProof/>
              </w:rPr>
            </w:pPr>
          </w:p>
          <w:p w14:paraId="0D79B370" w14:textId="77777777" w:rsidR="00567893" w:rsidRDefault="00567893" w:rsidP="00B1550D">
            <w:pPr>
              <w:pStyle w:val="Brdtekst"/>
              <w:spacing w:after="0"/>
              <w:jc w:val="left"/>
              <w:rPr>
                <w:noProof/>
              </w:rPr>
            </w:pPr>
          </w:p>
          <w:p w14:paraId="1223D87E" w14:textId="77777777" w:rsidR="00567893" w:rsidRDefault="00567893" w:rsidP="00B1550D">
            <w:pPr>
              <w:pStyle w:val="Brdtekst"/>
              <w:spacing w:after="0"/>
              <w:jc w:val="left"/>
              <w:rPr>
                <w:noProof/>
              </w:rPr>
            </w:pPr>
          </w:p>
          <w:p w14:paraId="34F099D7" w14:textId="77777777" w:rsidR="00567893" w:rsidRDefault="00567893" w:rsidP="00B1550D">
            <w:pPr>
              <w:pStyle w:val="Brdtekst"/>
              <w:spacing w:after="0"/>
              <w:jc w:val="left"/>
              <w:rPr>
                <w:noProof/>
              </w:rPr>
            </w:pPr>
          </w:p>
          <w:p w14:paraId="2769497D" w14:textId="77777777" w:rsidR="00567893" w:rsidRDefault="00567893" w:rsidP="00B1550D">
            <w:pPr>
              <w:pStyle w:val="Brdtekst"/>
              <w:spacing w:after="0"/>
              <w:jc w:val="left"/>
              <w:rPr>
                <w:noProof/>
              </w:rPr>
            </w:pPr>
            <w:r>
              <w:rPr>
                <w:noProof/>
              </w:rPr>
              <w:t>Se felles merknadssvar – 3 Helsemessige konsekvenser</w:t>
            </w:r>
          </w:p>
          <w:p w14:paraId="3D9E811F" w14:textId="77777777" w:rsidR="00567893" w:rsidRDefault="00567893" w:rsidP="00B1550D">
            <w:pPr>
              <w:pStyle w:val="Brdtekst"/>
              <w:spacing w:after="0"/>
              <w:jc w:val="left"/>
              <w:rPr>
                <w:noProof/>
              </w:rPr>
            </w:pPr>
          </w:p>
          <w:p w14:paraId="4C3604B1" w14:textId="77777777" w:rsidR="00567893" w:rsidRDefault="00567893" w:rsidP="00567893">
            <w:pPr>
              <w:pStyle w:val="Brdtekst"/>
              <w:spacing w:after="0"/>
              <w:jc w:val="left"/>
              <w:rPr>
                <w:noProof/>
              </w:rPr>
            </w:pPr>
            <w:r>
              <w:rPr>
                <w:noProof/>
              </w:rPr>
              <w:t>Se felles merknadssvar – 2 Konsekvenser av støy</w:t>
            </w:r>
          </w:p>
          <w:p w14:paraId="16886CAB" w14:textId="77777777" w:rsidR="00567893" w:rsidRDefault="00567893" w:rsidP="00B1550D">
            <w:pPr>
              <w:pStyle w:val="Brdtekst"/>
              <w:spacing w:after="0"/>
              <w:jc w:val="left"/>
              <w:rPr>
                <w:noProof/>
              </w:rPr>
            </w:pPr>
          </w:p>
          <w:p w14:paraId="77FDEE30" w14:textId="77777777" w:rsidR="00567893" w:rsidRDefault="00567893" w:rsidP="00B1550D">
            <w:pPr>
              <w:pStyle w:val="Brdtekst"/>
              <w:spacing w:after="0"/>
              <w:jc w:val="left"/>
              <w:rPr>
                <w:noProof/>
              </w:rPr>
            </w:pPr>
          </w:p>
          <w:p w14:paraId="0CE2B246" w14:textId="77777777" w:rsidR="00567893" w:rsidRDefault="00567893" w:rsidP="00B1550D">
            <w:pPr>
              <w:pStyle w:val="Brdtekst"/>
              <w:spacing w:after="0"/>
              <w:jc w:val="left"/>
              <w:rPr>
                <w:noProof/>
              </w:rPr>
            </w:pPr>
          </w:p>
          <w:p w14:paraId="44BE7464" w14:textId="77777777" w:rsidR="00567893" w:rsidRDefault="00567893" w:rsidP="00B1550D">
            <w:pPr>
              <w:pStyle w:val="Brdtekst"/>
              <w:spacing w:after="0"/>
              <w:jc w:val="left"/>
              <w:rPr>
                <w:noProof/>
              </w:rPr>
            </w:pPr>
          </w:p>
          <w:p w14:paraId="52DF348B" w14:textId="77777777" w:rsidR="00567893" w:rsidRDefault="00567893" w:rsidP="00B1550D">
            <w:pPr>
              <w:pStyle w:val="Brdtekst"/>
              <w:spacing w:after="0"/>
              <w:jc w:val="left"/>
              <w:rPr>
                <w:noProof/>
              </w:rPr>
            </w:pPr>
          </w:p>
          <w:p w14:paraId="098DA76E" w14:textId="77777777" w:rsidR="00567893" w:rsidRDefault="00567893" w:rsidP="00B1550D">
            <w:pPr>
              <w:pStyle w:val="Brdtekst"/>
              <w:spacing w:after="0"/>
              <w:jc w:val="left"/>
              <w:rPr>
                <w:noProof/>
              </w:rPr>
            </w:pPr>
          </w:p>
          <w:p w14:paraId="15F7A2C1" w14:textId="77777777" w:rsidR="00567893" w:rsidRDefault="00567893" w:rsidP="00B1550D">
            <w:pPr>
              <w:pStyle w:val="Brdtekst"/>
              <w:spacing w:after="0"/>
              <w:jc w:val="left"/>
              <w:rPr>
                <w:noProof/>
              </w:rPr>
            </w:pPr>
          </w:p>
          <w:p w14:paraId="5870CA10" w14:textId="77777777" w:rsidR="00567893" w:rsidRDefault="00567893" w:rsidP="00B1550D">
            <w:pPr>
              <w:pStyle w:val="Brdtekst"/>
              <w:spacing w:after="0"/>
              <w:jc w:val="left"/>
              <w:rPr>
                <w:noProof/>
              </w:rPr>
            </w:pPr>
          </w:p>
          <w:p w14:paraId="779D30C3" w14:textId="77777777" w:rsidR="00567893" w:rsidRDefault="00567893" w:rsidP="00B1550D">
            <w:pPr>
              <w:pStyle w:val="Brdtekst"/>
              <w:spacing w:after="0"/>
              <w:jc w:val="left"/>
              <w:rPr>
                <w:noProof/>
              </w:rPr>
            </w:pPr>
          </w:p>
          <w:p w14:paraId="784AA0B4" w14:textId="77777777" w:rsidR="00567893" w:rsidRDefault="00567893" w:rsidP="00B1550D">
            <w:pPr>
              <w:pStyle w:val="Brdtekst"/>
              <w:spacing w:after="0"/>
              <w:jc w:val="left"/>
              <w:rPr>
                <w:noProof/>
              </w:rPr>
            </w:pPr>
          </w:p>
          <w:p w14:paraId="6626849C" w14:textId="77777777" w:rsidR="00567893" w:rsidRDefault="00567893" w:rsidP="00B1550D">
            <w:pPr>
              <w:pStyle w:val="Brdtekst"/>
              <w:spacing w:after="0"/>
              <w:jc w:val="left"/>
              <w:rPr>
                <w:noProof/>
              </w:rPr>
            </w:pPr>
          </w:p>
          <w:p w14:paraId="7A2DC6DE" w14:textId="28DF9861" w:rsidR="00567893" w:rsidRDefault="00567893" w:rsidP="00567893">
            <w:pPr>
              <w:pStyle w:val="Brdtekst"/>
              <w:spacing w:after="0"/>
              <w:jc w:val="left"/>
              <w:rPr>
                <w:noProof/>
              </w:rPr>
            </w:pPr>
            <w:r>
              <w:rPr>
                <w:noProof/>
              </w:rPr>
              <w:t>Se felles merknadssvar – 9 Kollektivbetjening</w:t>
            </w:r>
          </w:p>
          <w:p w14:paraId="53817868" w14:textId="77777777" w:rsidR="00567893" w:rsidRDefault="00567893" w:rsidP="00B1550D">
            <w:pPr>
              <w:pStyle w:val="Brdtekst"/>
              <w:spacing w:after="0"/>
              <w:jc w:val="left"/>
              <w:rPr>
                <w:noProof/>
              </w:rPr>
            </w:pPr>
          </w:p>
          <w:p w14:paraId="5B0AF752" w14:textId="77777777" w:rsidR="00567893" w:rsidRDefault="00567893" w:rsidP="00B1550D">
            <w:pPr>
              <w:pStyle w:val="Brdtekst"/>
              <w:spacing w:after="0"/>
              <w:jc w:val="left"/>
              <w:rPr>
                <w:noProof/>
              </w:rPr>
            </w:pPr>
          </w:p>
          <w:p w14:paraId="2B0575B2" w14:textId="77777777" w:rsidR="00567893" w:rsidRDefault="00567893" w:rsidP="00B1550D">
            <w:pPr>
              <w:pStyle w:val="Brdtekst"/>
              <w:spacing w:after="0"/>
              <w:jc w:val="left"/>
              <w:rPr>
                <w:noProof/>
              </w:rPr>
            </w:pPr>
          </w:p>
          <w:p w14:paraId="1470DE33" w14:textId="77777777" w:rsidR="00567893" w:rsidRDefault="00567893" w:rsidP="00B1550D">
            <w:pPr>
              <w:pStyle w:val="Brdtekst"/>
              <w:spacing w:after="0"/>
              <w:jc w:val="left"/>
              <w:rPr>
                <w:noProof/>
              </w:rPr>
            </w:pPr>
          </w:p>
          <w:p w14:paraId="12A4E09B" w14:textId="77777777" w:rsidR="00567893" w:rsidRDefault="00567893" w:rsidP="00B1550D">
            <w:pPr>
              <w:pStyle w:val="Brdtekst"/>
              <w:spacing w:after="0"/>
              <w:jc w:val="left"/>
              <w:rPr>
                <w:noProof/>
              </w:rPr>
            </w:pPr>
            <w:r>
              <w:rPr>
                <w:noProof/>
              </w:rPr>
              <w:t>Se svar Østfold fylkeskommune</w:t>
            </w:r>
          </w:p>
          <w:p w14:paraId="59755622" w14:textId="77777777" w:rsidR="00567893" w:rsidRDefault="00567893" w:rsidP="00B1550D">
            <w:pPr>
              <w:pStyle w:val="Brdtekst"/>
              <w:spacing w:after="0"/>
              <w:jc w:val="left"/>
              <w:rPr>
                <w:noProof/>
              </w:rPr>
            </w:pPr>
          </w:p>
          <w:p w14:paraId="0A02A364" w14:textId="77777777" w:rsidR="00567893" w:rsidRDefault="00567893" w:rsidP="00B1550D">
            <w:pPr>
              <w:pStyle w:val="Brdtekst"/>
              <w:spacing w:after="0"/>
              <w:jc w:val="left"/>
              <w:rPr>
                <w:noProof/>
              </w:rPr>
            </w:pPr>
          </w:p>
          <w:p w14:paraId="6FA18219" w14:textId="77777777" w:rsidR="00567893" w:rsidRDefault="00567893" w:rsidP="00B1550D">
            <w:pPr>
              <w:pStyle w:val="Brdtekst"/>
              <w:spacing w:after="0"/>
              <w:jc w:val="left"/>
              <w:rPr>
                <w:noProof/>
              </w:rPr>
            </w:pPr>
          </w:p>
          <w:p w14:paraId="3A350E92" w14:textId="77777777" w:rsidR="00567893" w:rsidRDefault="00567893" w:rsidP="00B1550D">
            <w:pPr>
              <w:pStyle w:val="Brdtekst"/>
              <w:spacing w:after="0"/>
              <w:jc w:val="left"/>
              <w:rPr>
                <w:noProof/>
              </w:rPr>
            </w:pPr>
          </w:p>
          <w:p w14:paraId="21A7C284" w14:textId="77777777" w:rsidR="00567893" w:rsidRDefault="00567893" w:rsidP="00B1550D">
            <w:pPr>
              <w:pStyle w:val="Brdtekst"/>
              <w:spacing w:after="0"/>
              <w:jc w:val="left"/>
              <w:rPr>
                <w:noProof/>
              </w:rPr>
            </w:pPr>
          </w:p>
          <w:p w14:paraId="6A2CA0A8" w14:textId="77777777" w:rsidR="00567893" w:rsidRDefault="00567893" w:rsidP="00B1550D">
            <w:pPr>
              <w:pStyle w:val="Brdtekst"/>
              <w:spacing w:after="0"/>
              <w:jc w:val="left"/>
              <w:rPr>
                <w:noProof/>
              </w:rPr>
            </w:pPr>
          </w:p>
          <w:p w14:paraId="3AAB0D10" w14:textId="77777777" w:rsidR="00567893" w:rsidRDefault="00567893" w:rsidP="00B1550D">
            <w:pPr>
              <w:pStyle w:val="Brdtekst"/>
              <w:spacing w:after="0"/>
              <w:jc w:val="left"/>
              <w:rPr>
                <w:noProof/>
              </w:rPr>
            </w:pPr>
          </w:p>
          <w:p w14:paraId="76FAD560" w14:textId="77777777" w:rsidR="0044351D" w:rsidRDefault="0044351D" w:rsidP="00B1550D">
            <w:pPr>
              <w:pStyle w:val="Brdtekst"/>
              <w:spacing w:after="0"/>
              <w:jc w:val="left"/>
              <w:rPr>
                <w:noProof/>
              </w:rPr>
            </w:pPr>
          </w:p>
          <w:p w14:paraId="2CB2C832" w14:textId="77777777" w:rsidR="00567893" w:rsidRDefault="00567893" w:rsidP="00B1550D">
            <w:pPr>
              <w:pStyle w:val="Brdtekst"/>
              <w:spacing w:after="0"/>
              <w:jc w:val="left"/>
              <w:rPr>
                <w:noProof/>
              </w:rPr>
            </w:pPr>
          </w:p>
          <w:p w14:paraId="7504F895" w14:textId="1401EDF2" w:rsidR="00875DEF" w:rsidRDefault="00567893" w:rsidP="00B1550D">
            <w:pPr>
              <w:pStyle w:val="Brdtekst"/>
              <w:spacing w:after="0"/>
              <w:jc w:val="left"/>
              <w:rPr>
                <w:noProof/>
              </w:rPr>
            </w:pPr>
            <w:r>
              <w:rPr>
                <w:noProof/>
              </w:rPr>
              <w:t>Se svar Oppegård kommune</w:t>
            </w:r>
          </w:p>
        </w:tc>
      </w:tr>
      <w:tr w:rsidR="00875DEF" w14:paraId="319FE523" w14:textId="77777777" w:rsidTr="00A47C76">
        <w:tc>
          <w:tcPr>
            <w:tcW w:w="4395" w:type="dxa"/>
          </w:tcPr>
          <w:p w14:paraId="4864DCB9" w14:textId="30A202BF" w:rsidR="00875DEF" w:rsidRDefault="00875DEF" w:rsidP="00875DEF">
            <w:pPr>
              <w:pStyle w:val="Brdtekst"/>
              <w:spacing w:after="0"/>
              <w:jc w:val="left"/>
              <w:rPr>
                <w:b/>
                <w:noProof/>
              </w:rPr>
            </w:pPr>
            <w:r>
              <w:rPr>
                <w:b/>
                <w:noProof/>
              </w:rPr>
              <w:lastRenderedPageBreak/>
              <w:t>C617</w:t>
            </w:r>
            <w:r w:rsidRPr="007B391D">
              <w:rPr>
                <w:b/>
                <w:noProof/>
              </w:rPr>
              <w:t xml:space="preserve"> – </w:t>
            </w:r>
            <w:r>
              <w:rPr>
                <w:b/>
                <w:noProof/>
              </w:rPr>
              <w:t>Run</w:t>
            </w:r>
            <w:r w:rsidR="009F6E47">
              <w:rPr>
                <w:b/>
                <w:noProof/>
              </w:rPr>
              <w:t>ar Hestman</w:t>
            </w:r>
            <w:r>
              <w:rPr>
                <w:b/>
                <w:noProof/>
              </w:rPr>
              <w:t xml:space="preserve"> – 18.06.2017</w:t>
            </w:r>
          </w:p>
          <w:p w14:paraId="2D849537" w14:textId="77777777" w:rsidR="00875DEF" w:rsidRDefault="00875DEF" w:rsidP="00815B50">
            <w:pPr>
              <w:pStyle w:val="Brdtekst"/>
              <w:spacing w:after="0"/>
              <w:jc w:val="left"/>
            </w:pPr>
          </w:p>
          <w:p w14:paraId="406D441D" w14:textId="77777777" w:rsidR="00875DEF" w:rsidRPr="00572906" w:rsidRDefault="00567893" w:rsidP="00815B50">
            <w:pPr>
              <w:pStyle w:val="Brdtekst"/>
              <w:spacing w:after="0"/>
              <w:jc w:val="left"/>
              <w:rPr>
                <w:noProof/>
              </w:rPr>
            </w:pPr>
            <w:r w:rsidRPr="00572906">
              <w:t xml:space="preserve">Protesterer herved mot de foreliggende planene for bruk av beredskapssenteret på Taraldrud. Dette vil føre til uholdbare tilstander </w:t>
            </w:r>
            <w:r w:rsidRPr="00572906">
              <w:lastRenderedPageBreak/>
              <w:t>for voksne og ikke minst barn i store deler av Oppegård og Bjørndal.</w:t>
            </w:r>
          </w:p>
          <w:p w14:paraId="7264356F" w14:textId="6D85C897" w:rsidR="00875DEF" w:rsidRDefault="00875DEF" w:rsidP="00815B50">
            <w:pPr>
              <w:pStyle w:val="Brdtekst"/>
              <w:spacing w:after="0"/>
              <w:jc w:val="left"/>
              <w:rPr>
                <w:b/>
                <w:noProof/>
              </w:rPr>
            </w:pPr>
          </w:p>
        </w:tc>
        <w:tc>
          <w:tcPr>
            <w:tcW w:w="4110" w:type="dxa"/>
          </w:tcPr>
          <w:p w14:paraId="2BC65720" w14:textId="77777777" w:rsidR="00875DEF" w:rsidRDefault="00875DEF" w:rsidP="00B1550D">
            <w:pPr>
              <w:pStyle w:val="Brdtekst"/>
              <w:spacing w:after="0"/>
              <w:jc w:val="left"/>
              <w:rPr>
                <w:noProof/>
              </w:rPr>
            </w:pPr>
          </w:p>
          <w:p w14:paraId="133D3331" w14:textId="77777777" w:rsidR="00567893" w:rsidRDefault="00567893" w:rsidP="00B1550D">
            <w:pPr>
              <w:pStyle w:val="Brdtekst"/>
              <w:spacing w:after="0"/>
              <w:jc w:val="left"/>
              <w:rPr>
                <w:noProof/>
              </w:rPr>
            </w:pPr>
          </w:p>
          <w:p w14:paraId="0962E2B5" w14:textId="1614B9FE" w:rsidR="00875DEF" w:rsidRDefault="00CB0572" w:rsidP="00B1550D">
            <w:pPr>
              <w:pStyle w:val="Brdtekst"/>
              <w:spacing w:after="0"/>
              <w:jc w:val="left"/>
              <w:rPr>
                <w:noProof/>
              </w:rPr>
            </w:pPr>
            <w:r>
              <w:rPr>
                <w:noProof/>
              </w:rPr>
              <w:t>Se felles merknadssvar – 1 Lokalisering og 3 Helsemessige konsekvenser</w:t>
            </w:r>
          </w:p>
        </w:tc>
      </w:tr>
      <w:tr w:rsidR="007B391D" w14:paraId="54C1026A" w14:textId="77777777" w:rsidTr="00A47C76">
        <w:tc>
          <w:tcPr>
            <w:tcW w:w="4395" w:type="dxa"/>
          </w:tcPr>
          <w:p w14:paraId="26570E96" w14:textId="6EB4BE29" w:rsidR="007B391D" w:rsidRDefault="00663E80" w:rsidP="007B391D">
            <w:pPr>
              <w:pStyle w:val="Brdtekst"/>
              <w:spacing w:after="0"/>
              <w:jc w:val="left"/>
              <w:rPr>
                <w:b/>
                <w:noProof/>
              </w:rPr>
            </w:pPr>
            <w:r>
              <w:rPr>
                <w:b/>
                <w:noProof/>
              </w:rPr>
              <w:t>C618</w:t>
            </w:r>
            <w:r w:rsidR="007B391D" w:rsidRPr="007B391D">
              <w:rPr>
                <w:b/>
                <w:noProof/>
              </w:rPr>
              <w:t xml:space="preserve"> – </w:t>
            </w:r>
            <w:r w:rsidR="007B391D">
              <w:rPr>
                <w:b/>
                <w:noProof/>
              </w:rPr>
              <w:t>Rune Vidar Nordum – 18.06.2017</w:t>
            </w:r>
          </w:p>
          <w:p w14:paraId="1A035F71" w14:textId="77777777" w:rsidR="007B391D" w:rsidRDefault="007B391D" w:rsidP="007B391D">
            <w:pPr>
              <w:pStyle w:val="Brdtekst"/>
              <w:spacing w:after="0"/>
              <w:jc w:val="left"/>
              <w:rPr>
                <w:b/>
                <w:noProof/>
              </w:rPr>
            </w:pPr>
          </w:p>
          <w:p w14:paraId="73F4387B" w14:textId="77777777" w:rsidR="007B391D" w:rsidRDefault="007B391D" w:rsidP="007B391D">
            <w:pPr>
              <w:pStyle w:val="Brdtekst"/>
              <w:spacing w:after="0"/>
              <w:jc w:val="left"/>
              <w:rPr>
                <w:noProof/>
              </w:rPr>
            </w:pPr>
            <w:r>
              <w:rPr>
                <w:noProof/>
              </w:rPr>
              <w:t>Vi ønsker å bevare vårt flotte rekrasjonsområde i skogen bak Tårnåsen skole. Her er det i dag en perle for de som ønsker å senke skuldrene, og lade batteriene i skogens stillhet. Med de aktivitetene som ett slikt trenings senter, vil dette fine skogområde bare kunne benyttes med hørselvern.</w:t>
            </w:r>
          </w:p>
          <w:p w14:paraId="7B27C024" w14:textId="77777777" w:rsidR="007B391D" w:rsidRDefault="007B391D" w:rsidP="007B391D">
            <w:pPr>
              <w:pStyle w:val="Brdtekst"/>
              <w:spacing w:after="0"/>
              <w:jc w:val="left"/>
              <w:rPr>
                <w:noProof/>
              </w:rPr>
            </w:pPr>
          </w:p>
          <w:p w14:paraId="18C763F3" w14:textId="77777777" w:rsidR="007B391D" w:rsidRDefault="007B391D" w:rsidP="007B391D">
            <w:pPr>
              <w:pStyle w:val="Brdtekst"/>
              <w:spacing w:after="0"/>
              <w:jc w:val="left"/>
              <w:rPr>
                <w:noProof/>
              </w:rPr>
            </w:pPr>
            <w:r>
              <w:rPr>
                <w:noProof/>
              </w:rPr>
              <w:t>Nei takk til støyen!</w:t>
            </w:r>
          </w:p>
          <w:p w14:paraId="76BF22EA" w14:textId="4415F0E5" w:rsidR="007B391D" w:rsidRPr="007B391D" w:rsidRDefault="007B391D" w:rsidP="007B391D">
            <w:pPr>
              <w:pStyle w:val="Brdtekst"/>
              <w:spacing w:after="0"/>
              <w:jc w:val="left"/>
              <w:rPr>
                <w:noProof/>
              </w:rPr>
            </w:pPr>
          </w:p>
        </w:tc>
        <w:tc>
          <w:tcPr>
            <w:tcW w:w="4110" w:type="dxa"/>
          </w:tcPr>
          <w:p w14:paraId="24212E8B" w14:textId="77777777" w:rsidR="007B391D" w:rsidRDefault="007B391D" w:rsidP="00B1550D">
            <w:pPr>
              <w:pStyle w:val="Brdtekst"/>
              <w:spacing w:after="0"/>
              <w:jc w:val="left"/>
              <w:rPr>
                <w:noProof/>
              </w:rPr>
            </w:pPr>
          </w:p>
          <w:p w14:paraId="2EAAA685" w14:textId="77777777" w:rsidR="00BE6358" w:rsidRDefault="00BE6358" w:rsidP="00B1550D">
            <w:pPr>
              <w:pStyle w:val="Brdtekst"/>
              <w:spacing w:after="0"/>
              <w:jc w:val="left"/>
              <w:rPr>
                <w:noProof/>
              </w:rPr>
            </w:pPr>
          </w:p>
          <w:p w14:paraId="16F758AE" w14:textId="77777777" w:rsidR="00BE6358" w:rsidRDefault="00BE6358" w:rsidP="00B1550D">
            <w:pPr>
              <w:pStyle w:val="Brdtekst"/>
              <w:spacing w:after="0"/>
              <w:jc w:val="left"/>
              <w:rPr>
                <w:noProof/>
              </w:rPr>
            </w:pPr>
          </w:p>
          <w:p w14:paraId="6C04813D" w14:textId="77777777" w:rsidR="00BE6358" w:rsidRDefault="00BE6358" w:rsidP="00B1550D">
            <w:pPr>
              <w:pStyle w:val="Brdtekst"/>
              <w:spacing w:after="0"/>
              <w:jc w:val="left"/>
              <w:rPr>
                <w:noProof/>
              </w:rPr>
            </w:pPr>
          </w:p>
          <w:p w14:paraId="066DD5D1" w14:textId="77777777" w:rsidR="00BE6358" w:rsidRDefault="00BE6358" w:rsidP="00B1550D">
            <w:pPr>
              <w:pStyle w:val="Brdtekst"/>
              <w:spacing w:after="0"/>
              <w:jc w:val="left"/>
              <w:rPr>
                <w:noProof/>
              </w:rPr>
            </w:pPr>
          </w:p>
          <w:p w14:paraId="1DAB6EA9" w14:textId="2FF88B3C" w:rsidR="007B391D" w:rsidRDefault="00BE6358" w:rsidP="00B1550D">
            <w:pPr>
              <w:pStyle w:val="Brdtekst"/>
              <w:spacing w:after="0"/>
              <w:jc w:val="left"/>
              <w:rPr>
                <w:noProof/>
              </w:rPr>
            </w:pPr>
            <w:r>
              <w:rPr>
                <w:noProof/>
              </w:rPr>
              <w:t xml:space="preserve">Se felles merknadssvar – </w:t>
            </w:r>
            <w:r w:rsidR="00DE6FD4">
              <w:rPr>
                <w:noProof/>
              </w:rPr>
              <w:t xml:space="preserve">2 Konsekvenser av støy og </w:t>
            </w:r>
            <w:r>
              <w:rPr>
                <w:noProof/>
              </w:rPr>
              <w:t>6 Friluftsliv og natur</w:t>
            </w:r>
          </w:p>
        </w:tc>
      </w:tr>
      <w:tr w:rsidR="00CC3E9A" w14:paraId="718EC43D" w14:textId="77777777" w:rsidTr="00A47C76">
        <w:tc>
          <w:tcPr>
            <w:tcW w:w="4395" w:type="dxa"/>
          </w:tcPr>
          <w:p w14:paraId="6E589FC2" w14:textId="7364C8CE" w:rsidR="00CC3E9A" w:rsidRDefault="00663E80" w:rsidP="007B391D">
            <w:pPr>
              <w:pStyle w:val="Brdtekst"/>
              <w:spacing w:after="0"/>
              <w:jc w:val="left"/>
              <w:rPr>
                <w:b/>
                <w:noProof/>
              </w:rPr>
            </w:pPr>
            <w:r>
              <w:rPr>
                <w:b/>
                <w:noProof/>
              </w:rPr>
              <w:t>C619</w:t>
            </w:r>
            <w:r w:rsidR="00CC3E9A" w:rsidRPr="00CC3E9A">
              <w:rPr>
                <w:b/>
                <w:noProof/>
              </w:rPr>
              <w:t xml:space="preserve"> – Sadik Said</w:t>
            </w:r>
            <w:r w:rsidR="00CC3E9A">
              <w:rPr>
                <w:b/>
                <w:noProof/>
              </w:rPr>
              <w:t xml:space="preserve"> – 22.06.2017</w:t>
            </w:r>
          </w:p>
          <w:p w14:paraId="4AE58B72" w14:textId="77777777" w:rsidR="00CC3E9A" w:rsidRDefault="00CC3E9A" w:rsidP="007B391D">
            <w:pPr>
              <w:pStyle w:val="Brdtekst"/>
              <w:spacing w:after="0"/>
              <w:jc w:val="left"/>
              <w:rPr>
                <w:b/>
                <w:noProof/>
              </w:rPr>
            </w:pPr>
          </w:p>
          <w:p w14:paraId="61899CE9" w14:textId="77777777" w:rsidR="00CC3E9A" w:rsidRPr="00CC3E9A" w:rsidRDefault="00CC3E9A" w:rsidP="007B391D">
            <w:pPr>
              <w:pStyle w:val="Brdtekst"/>
              <w:spacing w:after="0"/>
              <w:jc w:val="left"/>
              <w:rPr>
                <w:noProof/>
              </w:rPr>
            </w:pPr>
            <w:r w:rsidRPr="00CC3E9A">
              <w:rPr>
                <w:noProof/>
              </w:rPr>
              <w:t>Likelydende til Prestsletta huseierforening sin merknad.</w:t>
            </w:r>
          </w:p>
          <w:p w14:paraId="35536D3B" w14:textId="1E19DEEB" w:rsidR="00CC3E9A" w:rsidRPr="007B391D" w:rsidRDefault="00CC3E9A" w:rsidP="007B391D">
            <w:pPr>
              <w:pStyle w:val="Brdtekst"/>
              <w:spacing w:after="0"/>
              <w:jc w:val="left"/>
              <w:rPr>
                <w:b/>
                <w:noProof/>
              </w:rPr>
            </w:pPr>
          </w:p>
        </w:tc>
        <w:tc>
          <w:tcPr>
            <w:tcW w:w="4110" w:type="dxa"/>
          </w:tcPr>
          <w:p w14:paraId="20D14F8E" w14:textId="77777777" w:rsidR="00CC3E9A" w:rsidRDefault="00CC3E9A" w:rsidP="00B1550D">
            <w:pPr>
              <w:pStyle w:val="Brdtekst"/>
              <w:spacing w:after="0"/>
              <w:jc w:val="left"/>
              <w:rPr>
                <w:noProof/>
              </w:rPr>
            </w:pPr>
          </w:p>
          <w:p w14:paraId="090080B8" w14:textId="77777777" w:rsidR="00BE6358" w:rsidRDefault="00BE6358" w:rsidP="00B1550D">
            <w:pPr>
              <w:pStyle w:val="Brdtekst"/>
              <w:spacing w:after="0"/>
              <w:jc w:val="left"/>
              <w:rPr>
                <w:noProof/>
              </w:rPr>
            </w:pPr>
          </w:p>
          <w:p w14:paraId="5C923F2F" w14:textId="5DCC4E4E" w:rsidR="00CC3E9A" w:rsidRDefault="00BE6358" w:rsidP="00DE6FD4">
            <w:pPr>
              <w:pStyle w:val="Brdtekst"/>
              <w:spacing w:after="0"/>
              <w:jc w:val="left"/>
              <w:rPr>
                <w:noProof/>
              </w:rPr>
            </w:pPr>
            <w:r>
              <w:rPr>
                <w:noProof/>
              </w:rPr>
              <w:t xml:space="preserve">Se </w:t>
            </w:r>
            <w:r w:rsidR="00DE6FD4">
              <w:rPr>
                <w:noProof/>
              </w:rPr>
              <w:t>svar til Prestsletta huseierforening</w:t>
            </w:r>
          </w:p>
        </w:tc>
      </w:tr>
      <w:tr w:rsidR="00770229" w14:paraId="65A40714" w14:textId="77777777" w:rsidTr="00A47C76">
        <w:tc>
          <w:tcPr>
            <w:tcW w:w="4395" w:type="dxa"/>
          </w:tcPr>
          <w:p w14:paraId="2464E2E9" w14:textId="0425F029" w:rsidR="00770229" w:rsidRPr="00770229" w:rsidRDefault="00041949" w:rsidP="00770229">
            <w:pPr>
              <w:pStyle w:val="Brdtekst"/>
              <w:spacing w:after="0"/>
              <w:jc w:val="left"/>
              <w:rPr>
                <w:b/>
                <w:noProof/>
              </w:rPr>
            </w:pPr>
            <w:r>
              <w:rPr>
                <w:b/>
                <w:noProof/>
              </w:rPr>
              <w:t>C620</w:t>
            </w:r>
            <w:r w:rsidR="00770229" w:rsidRPr="00770229">
              <w:rPr>
                <w:b/>
                <w:noProof/>
              </w:rPr>
              <w:t xml:space="preserve"> – Sami Hadouchi</w:t>
            </w:r>
            <w:r w:rsidR="00770229">
              <w:rPr>
                <w:b/>
                <w:noProof/>
              </w:rPr>
              <w:t xml:space="preserve"> </w:t>
            </w:r>
            <w:r w:rsidR="00770229" w:rsidRPr="00770229">
              <w:rPr>
                <w:b/>
                <w:noProof/>
              </w:rPr>
              <w:t>– 22.06.2017</w:t>
            </w:r>
          </w:p>
          <w:p w14:paraId="4D61BD37" w14:textId="77777777" w:rsidR="00770229" w:rsidRPr="00770229" w:rsidRDefault="00770229" w:rsidP="00770229">
            <w:pPr>
              <w:pStyle w:val="Brdtekst"/>
              <w:spacing w:after="0"/>
              <w:jc w:val="left"/>
              <w:rPr>
                <w:b/>
                <w:noProof/>
              </w:rPr>
            </w:pPr>
          </w:p>
          <w:p w14:paraId="6838C9D2" w14:textId="77777777" w:rsidR="00770229" w:rsidRPr="00770229" w:rsidRDefault="00770229" w:rsidP="00770229">
            <w:pPr>
              <w:pStyle w:val="Brdtekst"/>
              <w:spacing w:after="0"/>
              <w:jc w:val="left"/>
              <w:rPr>
                <w:noProof/>
              </w:rPr>
            </w:pPr>
            <w:r w:rsidRPr="00770229">
              <w:rPr>
                <w:noProof/>
              </w:rPr>
              <w:t>Likelydende til Prestsletta huseierforening sin merknad.</w:t>
            </w:r>
          </w:p>
          <w:p w14:paraId="60D44689" w14:textId="7D816626" w:rsidR="00770229" w:rsidRPr="00CC3E9A" w:rsidRDefault="00770229" w:rsidP="00770229">
            <w:pPr>
              <w:pStyle w:val="Brdtekst"/>
              <w:spacing w:after="0"/>
              <w:jc w:val="left"/>
              <w:rPr>
                <w:b/>
                <w:noProof/>
              </w:rPr>
            </w:pPr>
          </w:p>
        </w:tc>
        <w:tc>
          <w:tcPr>
            <w:tcW w:w="4110" w:type="dxa"/>
          </w:tcPr>
          <w:p w14:paraId="38C39806" w14:textId="77777777" w:rsidR="00BE6358" w:rsidRDefault="00BE6358" w:rsidP="00BE6358">
            <w:pPr>
              <w:pStyle w:val="Brdtekst"/>
              <w:jc w:val="left"/>
              <w:rPr>
                <w:noProof/>
              </w:rPr>
            </w:pPr>
          </w:p>
          <w:p w14:paraId="4AA2E124" w14:textId="7E5C4D09" w:rsidR="00770229" w:rsidRDefault="00DE6FD4" w:rsidP="00B1550D">
            <w:pPr>
              <w:pStyle w:val="Brdtekst"/>
              <w:spacing w:after="0"/>
              <w:jc w:val="left"/>
              <w:rPr>
                <w:noProof/>
              </w:rPr>
            </w:pPr>
            <w:r>
              <w:rPr>
                <w:noProof/>
              </w:rPr>
              <w:t>Se svar til Prestsletta huseierforening</w:t>
            </w:r>
          </w:p>
        </w:tc>
      </w:tr>
      <w:tr w:rsidR="00864C46" w14:paraId="460B8EB3" w14:textId="77777777" w:rsidTr="00A47C76">
        <w:tc>
          <w:tcPr>
            <w:tcW w:w="4395" w:type="dxa"/>
          </w:tcPr>
          <w:p w14:paraId="39936A17" w14:textId="210F9988" w:rsidR="00864C46" w:rsidRPr="00864C46" w:rsidRDefault="00041949" w:rsidP="00864C46">
            <w:pPr>
              <w:pStyle w:val="Brdtekst"/>
              <w:spacing w:after="0"/>
              <w:jc w:val="left"/>
              <w:rPr>
                <w:b/>
                <w:noProof/>
              </w:rPr>
            </w:pPr>
            <w:r>
              <w:rPr>
                <w:b/>
                <w:noProof/>
              </w:rPr>
              <w:t>C621</w:t>
            </w:r>
            <w:r w:rsidR="00864C46" w:rsidRPr="00864C46">
              <w:rPr>
                <w:b/>
                <w:noProof/>
              </w:rPr>
              <w:t xml:space="preserve"> – Sandra – 19.06.2017</w:t>
            </w:r>
          </w:p>
          <w:p w14:paraId="06D29CF5" w14:textId="77777777" w:rsidR="00864C46" w:rsidRPr="00864C46" w:rsidRDefault="00864C46" w:rsidP="00864C46">
            <w:pPr>
              <w:pStyle w:val="Brdtekst"/>
              <w:spacing w:after="0"/>
              <w:jc w:val="left"/>
              <w:rPr>
                <w:noProof/>
              </w:rPr>
            </w:pPr>
          </w:p>
          <w:p w14:paraId="38DE0611" w14:textId="77777777" w:rsidR="00864C46" w:rsidRPr="00864C46" w:rsidRDefault="00864C46" w:rsidP="00864C46">
            <w:pPr>
              <w:pStyle w:val="Brdtekst"/>
              <w:spacing w:after="0"/>
              <w:jc w:val="left"/>
              <w:rPr>
                <w:noProof/>
              </w:rPr>
            </w:pPr>
            <w:r w:rsidRPr="00864C46">
              <w:rPr>
                <w:noProof/>
              </w:rPr>
              <w:t>Jeg ønsker ikke at planforslaget for politiets beredskapsenter som er lagt ut på høring skal godkjennes.</w:t>
            </w:r>
          </w:p>
          <w:p w14:paraId="389B96A3" w14:textId="77777777" w:rsidR="00864C46" w:rsidRPr="00864C46" w:rsidRDefault="00864C46" w:rsidP="00864C46">
            <w:pPr>
              <w:pStyle w:val="Brdtekst"/>
              <w:spacing w:after="0"/>
              <w:jc w:val="left"/>
              <w:rPr>
                <w:noProof/>
              </w:rPr>
            </w:pPr>
          </w:p>
          <w:p w14:paraId="43EECA99" w14:textId="77777777" w:rsidR="00864C46" w:rsidRPr="00864C46" w:rsidRDefault="00864C46" w:rsidP="00864C46">
            <w:pPr>
              <w:pStyle w:val="Brdtekst"/>
              <w:spacing w:after="0"/>
              <w:jc w:val="left"/>
              <w:rPr>
                <w:noProof/>
              </w:rPr>
            </w:pPr>
            <w:r w:rsidRPr="00864C46">
              <w:rPr>
                <w:noProof/>
              </w:rPr>
              <w:t>Vi er en familie på 4 som flyttet ut til Sofiemyr fra Oslo for 3 år siden da vi ønsket fredligere omgivelser. Marka i nærområdet har blitt en stor del av vår hverdag, og tanken på at det kommer et stor beredskapssenter i vårt "turterreng" virker skremmende.</w:t>
            </w:r>
          </w:p>
          <w:p w14:paraId="3ADF3230" w14:textId="77777777" w:rsidR="00864C46" w:rsidRPr="00864C46" w:rsidRDefault="00864C46" w:rsidP="00864C46">
            <w:pPr>
              <w:pStyle w:val="Brdtekst"/>
              <w:spacing w:after="0"/>
              <w:jc w:val="left"/>
              <w:rPr>
                <w:noProof/>
              </w:rPr>
            </w:pPr>
          </w:p>
          <w:p w14:paraId="1F9536C7" w14:textId="77777777" w:rsidR="00864C46" w:rsidRPr="00864C46" w:rsidRDefault="00864C46" w:rsidP="00864C46">
            <w:pPr>
              <w:pStyle w:val="Brdtekst"/>
              <w:spacing w:after="0"/>
              <w:jc w:val="left"/>
              <w:rPr>
                <w:noProof/>
              </w:rPr>
            </w:pPr>
            <w:r w:rsidRPr="00864C46">
              <w:rPr>
                <w:noProof/>
              </w:rPr>
              <w:t>Skudd fra skytevåpen, smell fra granater og helikopterstøy over boligområdet vil ha en strek negativ påvirkning på vår livskvalitet.</w:t>
            </w:r>
          </w:p>
          <w:p w14:paraId="3A6333E1" w14:textId="77777777" w:rsidR="00864C46" w:rsidRPr="00864C46" w:rsidRDefault="00864C46" w:rsidP="00864C46">
            <w:pPr>
              <w:pStyle w:val="Brdtekst"/>
              <w:spacing w:after="0"/>
              <w:jc w:val="left"/>
              <w:rPr>
                <w:noProof/>
              </w:rPr>
            </w:pPr>
          </w:p>
          <w:p w14:paraId="0ACA1270" w14:textId="77777777" w:rsidR="00864C46" w:rsidRPr="00864C46" w:rsidRDefault="00864C46" w:rsidP="00864C46">
            <w:pPr>
              <w:pStyle w:val="Brdtekst"/>
              <w:spacing w:after="0"/>
              <w:jc w:val="left"/>
              <w:rPr>
                <w:noProof/>
              </w:rPr>
            </w:pPr>
            <w:r w:rsidRPr="00864C46">
              <w:rPr>
                <w:noProof/>
              </w:rPr>
              <w:t>Vi, som så mange andre forstår behovet for beredskapssenteret. Men da det er behov for så mye aktivitet som vil lage så mye støy kan jeg ikke forstå valg av beliggenhet...!?</w:t>
            </w:r>
          </w:p>
          <w:p w14:paraId="0532020C" w14:textId="77777777" w:rsidR="00864C46" w:rsidRPr="00864C46" w:rsidRDefault="00864C46" w:rsidP="00864C46">
            <w:pPr>
              <w:pStyle w:val="Brdtekst"/>
              <w:spacing w:after="0"/>
              <w:jc w:val="left"/>
              <w:rPr>
                <w:noProof/>
              </w:rPr>
            </w:pPr>
          </w:p>
          <w:p w14:paraId="6A85320A" w14:textId="77777777" w:rsidR="00864C46" w:rsidRPr="00864C46" w:rsidRDefault="00864C46" w:rsidP="00864C46">
            <w:pPr>
              <w:pStyle w:val="Brdtekst"/>
              <w:spacing w:after="0"/>
              <w:jc w:val="left"/>
              <w:rPr>
                <w:noProof/>
              </w:rPr>
            </w:pPr>
            <w:r w:rsidRPr="00864C46">
              <w:rPr>
                <w:noProof/>
              </w:rPr>
              <w:t>Planforslaget ivaretar ikke gjeldende støygrenser i kommuneplanene til Oppegård. Vi ønsker ikke at noen barnehager, skoler eller boliger skal utsettes for støynivåer over støygrensene i kommeneplanene til Oppegår og Ski.</w:t>
            </w:r>
          </w:p>
          <w:p w14:paraId="12DDA5DE" w14:textId="77777777" w:rsidR="00864C46" w:rsidRPr="00864C46" w:rsidRDefault="00864C46" w:rsidP="00864C46">
            <w:pPr>
              <w:pStyle w:val="Brdtekst"/>
              <w:spacing w:after="0"/>
              <w:jc w:val="left"/>
              <w:rPr>
                <w:noProof/>
              </w:rPr>
            </w:pPr>
          </w:p>
          <w:p w14:paraId="5C30EF44" w14:textId="77777777" w:rsidR="00864C46" w:rsidRPr="00864C46" w:rsidRDefault="00864C46" w:rsidP="00864C46">
            <w:pPr>
              <w:pStyle w:val="Brdtekst"/>
              <w:spacing w:after="0"/>
              <w:jc w:val="left"/>
              <w:rPr>
                <w:noProof/>
              </w:rPr>
            </w:pPr>
            <w:r w:rsidRPr="00864C46">
              <w:rPr>
                <w:noProof/>
              </w:rPr>
              <w:t xml:space="preserve">Vi ønsker helst at beredskapssenteret bygges et sted lenger unna boligområder og skogsområder som verdsettes av så mange mennesker i Oppegård. Dersom det likevel </w:t>
            </w:r>
            <w:r w:rsidRPr="00864C46">
              <w:rPr>
                <w:noProof/>
              </w:rPr>
              <w:lastRenderedPageBreak/>
              <w:t>skulle bli Taraldrud krever vi at det tas hensyn til støygrensene i kommuneplanen. F. eks bygge innendørs skytebane og flytte helikopterdelen til Rygge. Ønsker helst ikke smell fra granater eller andre sprengstoffer i nærområdet</w:t>
            </w:r>
          </w:p>
          <w:p w14:paraId="56AA36C5" w14:textId="187ABEFA" w:rsidR="00864C46" w:rsidRPr="00864C46" w:rsidRDefault="00864C46" w:rsidP="00864C46">
            <w:pPr>
              <w:pStyle w:val="Brdtekst"/>
              <w:spacing w:after="0"/>
              <w:jc w:val="left"/>
              <w:rPr>
                <w:noProof/>
              </w:rPr>
            </w:pPr>
          </w:p>
        </w:tc>
        <w:tc>
          <w:tcPr>
            <w:tcW w:w="4110" w:type="dxa"/>
          </w:tcPr>
          <w:p w14:paraId="6EE509E0" w14:textId="77777777" w:rsidR="00BE6358" w:rsidRDefault="00BE6358" w:rsidP="00B1550D">
            <w:pPr>
              <w:pStyle w:val="Brdtekst"/>
              <w:spacing w:after="0"/>
              <w:jc w:val="left"/>
              <w:rPr>
                <w:noProof/>
              </w:rPr>
            </w:pPr>
          </w:p>
          <w:p w14:paraId="1A68E341" w14:textId="77777777" w:rsidR="00BE6358" w:rsidRDefault="00BE6358" w:rsidP="00B1550D">
            <w:pPr>
              <w:pStyle w:val="Brdtekst"/>
              <w:spacing w:after="0"/>
              <w:jc w:val="left"/>
              <w:rPr>
                <w:noProof/>
              </w:rPr>
            </w:pPr>
          </w:p>
          <w:p w14:paraId="4D7EBF56" w14:textId="77777777" w:rsidR="00BE6358" w:rsidRDefault="00BE6358" w:rsidP="00B1550D">
            <w:pPr>
              <w:pStyle w:val="Brdtekst"/>
              <w:spacing w:after="0"/>
              <w:jc w:val="left"/>
              <w:rPr>
                <w:noProof/>
              </w:rPr>
            </w:pPr>
          </w:p>
          <w:p w14:paraId="5CA1DC52" w14:textId="77777777" w:rsidR="00BE6358" w:rsidRDefault="00BE6358" w:rsidP="00B1550D">
            <w:pPr>
              <w:pStyle w:val="Brdtekst"/>
              <w:spacing w:after="0"/>
              <w:jc w:val="left"/>
              <w:rPr>
                <w:noProof/>
              </w:rPr>
            </w:pPr>
          </w:p>
          <w:p w14:paraId="444DE741" w14:textId="77777777" w:rsidR="00BE6358" w:rsidRDefault="00BE6358" w:rsidP="00B1550D">
            <w:pPr>
              <w:pStyle w:val="Brdtekst"/>
              <w:spacing w:after="0"/>
              <w:jc w:val="left"/>
              <w:rPr>
                <w:noProof/>
              </w:rPr>
            </w:pPr>
          </w:p>
          <w:p w14:paraId="34CD7D48" w14:textId="77777777" w:rsidR="00BE6358" w:rsidRDefault="00BE6358" w:rsidP="00B1550D">
            <w:pPr>
              <w:pStyle w:val="Brdtekst"/>
              <w:spacing w:after="0"/>
              <w:jc w:val="left"/>
              <w:rPr>
                <w:noProof/>
              </w:rPr>
            </w:pPr>
          </w:p>
          <w:p w14:paraId="01EEBE46" w14:textId="77777777" w:rsidR="00BE6358" w:rsidRDefault="00BE6358" w:rsidP="00B1550D">
            <w:pPr>
              <w:pStyle w:val="Brdtekst"/>
              <w:spacing w:after="0"/>
              <w:jc w:val="left"/>
              <w:rPr>
                <w:noProof/>
              </w:rPr>
            </w:pPr>
          </w:p>
          <w:p w14:paraId="1FF5E021" w14:textId="77777777" w:rsidR="00BE6358" w:rsidRDefault="00BE6358" w:rsidP="00B1550D">
            <w:pPr>
              <w:pStyle w:val="Brdtekst"/>
              <w:spacing w:after="0"/>
              <w:jc w:val="left"/>
              <w:rPr>
                <w:noProof/>
              </w:rPr>
            </w:pPr>
          </w:p>
          <w:p w14:paraId="76DF2EB6" w14:textId="77777777" w:rsidR="00BE6358" w:rsidRDefault="00BE6358" w:rsidP="00B1550D">
            <w:pPr>
              <w:pStyle w:val="Brdtekst"/>
              <w:spacing w:after="0"/>
              <w:jc w:val="left"/>
              <w:rPr>
                <w:noProof/>
              </w:rPr>
            </w:pPr>
          </w:p>
          <w:p w14:paraId="56625F06" w14:textId="77777777" w:rsidR="00BE6358" w:rsidRDefault="00BE6358" w:rsidP="00B1550D">
            <w:pPr>
              <w:pStyle w:val="Brdtekst"/>
              <w:spacing w:after="0"/>
              <w:jc w:val="left"/>
              <w:rPr>
                <w:noProof/>
              </w:rPr>
            </w:pPr>
          </w:p>
          <w:p w14:paraId="56A80CDE" w14:textId="77777777" w:rsidR="00BE6358" w:rsidRDefault="00BE6358" w:rsidP="00B1550D">
            <w:pPr>
              <w:pStyle w:val="Brdtekst"/>
              <w:spacing w:after="0"/>
              <w:jc w:val="left"/>
              <w:rPr>
                <w:noProof/>
              </w:rPr>
            </w:pPr>
          </w:p>
          <w:p w14:paraId="385C79CA" w14:textId="77777777" w:rsidR="00BE6358" w:rsidRDefault="00BE6358" w:rsidP="00B1550D">
            <w:pPr>
              <w:pStyle w:val="Brdtekst"/>
              <w:spacing w:after="0"/>
              <w:jc w:val="left"/>
              <w:rPr>
                <w:noProof/>
              </w:rPr>
            </w:pPr>
          </w:p>
          <w:p w14:paraId="7BCD09CD" w14:textId="77777777" w:rsidR="00BE6358" w:rsidRDefault="00BE6358" w:rsidP="00B1550D">
            <w:pPr>
              <w:pStyle w:val="Brdtekst"/>
              <w:spacing w:after="0"/>
              <w:jc w:val="left"/>
              <w:rPr>
                <w:noProof/>
              </w:rPr>
            </w:pPr>
          </w:p>
          <w:p w14:paraId="1E35BB97" w14:textId="57E85641" w:rsidR="00DE6FD4" w:rsidRDefault="00DE6FD4" w:rsidP="00DE6FD4">
            <w:pPr>
              <w:pStyle w:val="Brdtekst"/>
              <w:spacing w:after="0"/>
              <w:jc w:val="left"/>
              <w:rPr>
                <w:noProof/>
              </w:rPr>
            </w:pPr>
            <w:r>
              <w:rPr>
                <w:noProof/>
              </w:rPr>
              <w:t>Se felles merknadssvar – 2 Konsekvenser av støy og 3 Helsemessige konsekvenser</w:t>
            </w:r>
          </w:p>
          <w:p w14:paraId="7C5E3FE4" w14:textId="77777777" w:rsidR="00BE6358" w:rsidRDefault="00BE6358" w:rsidP="00B1550D">
            <w:pPr>
              <w:pStyle w:val="Brdtekst"/>
              <w:spacing w:after="0"/>
              <w:jc w:val="left"/>
              <w:rPr>
                <w:noProof/>
              </w:rPr>
            </w:pPr>
          </w:p>
          <w:p w14:paraId="11FAAB72" w14:textId="77777777" w:rsidR="00DE6FD4" w:rsidRDefault="00DE6FD4" w:rsidP="00B1550D">
            <w:pPr>
              <w:pStyle w:val="Brdtekst"/>
              <w:spacing w:after="0"/>
              <w:jc w:val="left"/>
              <w:rPr>
                <w:noProof/>
              </w:rPr>
            </w:pPr>
          </w:p>
          <w:p w14:paraId="17E0E84C" w14:textId="77777777" w:rsidR="00BE6358" w:rsidRDefault="00BE6358" w:rsidP="00B1550D">
            <w:pPr>
              <w:pStyle w:val="Brdtekst"/>
              <w:spacing w:after="0"/>
              <w:jc w:val="left"/>
              <w:rPr>
                <w:noProof/>
              </w:rPr>
            </w:pPr>
            <w:r>
              <w:rPr>
                <w:noProof/>
              </w:rPr>
              <w:t>Se felles merknadssvar – 1 Lokalisering</w:t>
            </w:r>
          </w:p>
          <w:p w14:paraId="1F962ADA" w14:textId="77777777" w:rsidR="00BE6358" w:rsidRDefault="00BE6358" w:rsidP="00B1550D">
            <w:pPr>
              <w:pStyle w:val="Brdtekst"/>
              <w:spacing w:after="0"/>
              <w:jc w:val="left"/>
              <w:rPr>
                <w:noProof/>
              </w:rPr>
            </w:pPr>
          </w:p>
          <w:p w14:paraId="261CB4CE" w14:textId="77777777" w:rsidR="00BE6358" w:rsidRDefault="00BE6358" w:rsidP="00B1550D">
            <w:pPr>
              <w:pStyle w:val="Brdtekst"/>
              <w:spacing w:after="0"/>
              <w:jc w:val="left"/>
              <w:rPr>
                <w:noProof/>
              </w:rPr>
            </w:pPr>
          </w:p>
          <w:p w14:paraId="5E529ADC" w14:textId="77777777" w:rsidR="00BE6358" w:rsidRDefault="00BE6358" w:rsidP="00B1550D">
            <w:pPr>
              <w:pStyle w:val="Brdtekst"/>
              <w:spacing w:after="0"/>
              <w:jc w:val="left"/>
              <w:rPr>
                <w:noProof/>
              </w:rPr>
            </w:pPr>
          </w:p>
          <w:p w14:paraId="499AE73C" w14:textId="77777777" w:rsidR="00BE6358" w:rsidRDefault="00BE6358" w:rsidP="00B1550D">
            <w:pPr>
              <w:pStyle w:val="Brdtekst"/>
              <w:spacing w:after="0"/>
              <w:jc w:val="left"/>
              <w:rPr>
                <w:noProof/>
              </w:rPr>
            </w:pPr>
          </w:p>
          <w:p w14:paraId="53F4A69D" w14:textId="77777777" w:rsidR="00BE6358" w:rsidRDefault="00BE6358" w:rsidP="00B1550D">
            <w:pPr>
              <w:pStyle w:val="Brdtekst"/>
              <w:spacing w:after="0"/>
              <w:jc w:val="left"/>
              <w:rPr>
                <w:noProof/>
              </w:rPr>
            </w:pPr>
          </w:p>
          <w:p w14:paraId="24EA82E5" w14:textId="77777777" w:rsidR="00BE6358" w:rsidRDefault="00BE6358" w:rsidP="00B1550D">
            <w:pPr>
              <w:pStyle w:val="Brdtekst"/>
              <w:spacing w:after="0"/>
              <w:jc w:val="left"/>
              <w:rPr>
                <w:noProof/>
              </w:rPr>
            </w:pPr>
            <w:r>
              <w:rPr>
                <w:noProof/>
              </w:rPr>
              <w:t>Se felles merknadssvar – 2 Konsekvenser av støy</w:t>
            </w:r>
          </w:p>
          <w:p w14:paraId="6076F9C8" w14:textId="77777777" w:rsidR="00BE6358" w:rsidRDefault="00BE6358" w:rsidP="00B1550D">
            <w:pPr>
              <w:pStyle w:val="Brdtekst"/>
              <w:spacing w:after="0"/>
              <w:jc w:val="left"/>
              <w:rPr>
                <w:noProof/>
              </w:rPr>
            </w:pPr>
          </w:p>
          <w:p w14:paraId="4C4679BA" w14:textId="77777777" w:rsidR="00BE6358" w:rsidRDefault="00BE6358" w:rsidP="00B1550D">
            <w:pPr>
              <w:pStyle w:val="Brdtekst"/>
              <w:spacing w:after="0"/>
              <w:jc w:val="left"/>
              <w:rPr>
                <w:noProof/>
              </w:rPr>
            </w:pPr>
          </w:p>
          <w:p w14:paraId="311FC6FE" w14:textId="77777777" w:rsidR="00BE6358" w:rsidRDefault="00BE6358" w:rsidP="00B1550D">
            <w:pPr>
              <w:pStyle w:val="Brdtekst"/>
              <w:spacing w:after="0"/>
              <w:jc w:val="left"/>
              <w:rPr>
                <w:noProof/>
              </w:rPr>
            </w:pPr>
          </w:p>
          <w:p w14:paraId="5508AEC3" w14:textId="77777777" w:rsidR="00BE6358" w:rsidRDefault="00BE6358" w:rsidP="00B1550D">
            <w:pPr>
              <w:pStyle w:val="Brdtekst"/>
              <w:spacing w:after="0"/>
              <w:jc w:val="left"/>
              <w:rPr>
                <w:noProof/>
              </w:rPr>
            </w:pPr>
          </w:p>
          <w:p w14:paraId="569B231D" w14:textId="77777777" w:rsidR="00BE6358" w:rsidRDefault="00BE6358" w:rsidP="00B1550D">
            <w:pPr>
              <w:pStyle w:val="Brdtekst"/>
              <w:spacing w:after="0"/>
              <w:jc w:val="left"/>
              <w:rPr>
                <w:noProof/>
              </w:rPr>
            </w:pPr>
          </w:p>
          <w:p w14:paraId="1843BE3D" w14:textId="77777777" w:rsidR="00BE6358" w:rsidRDefault="00BE6358" w:rsidP="00B1550D">
            <w:pPr>
              <w:pStyle w:val="Brdtekst"/>
              <w:spacing w:after="0"/>
              <w:jc w:val="left"/>
              <w:rPr>
                <w:noProof/>
              </w:rPr>
            </w:pPr>
          </w:p>
          <w:p w14:paraId="04740DAA" w14:textId="77777777" w:rsidR="00BE6358" w:rsidRDefault="00BE6358" w:rsidP="00B1550D">
            <w:pPr>
              <w:pStyle w:val="Brdtekst"/>
              <w:spacing w:after="0"/>
              <w:jc w:val="left"/>
              <w:rPr>
                <w:noProof/>
              </w:rPr>
            </w:pPr>
          </w:p>
          <w:p w14:paraId="70F1801A" w14:textId="77777777" w:rsidR="00BE6358" w:rsidRDefault="00BE6358" w:rsidP="00B1550D">
            <w:pPr>
              <w:pStyle w:val="Brdtekst"/>
              <w:spacing w:after="0"/>
              <w:jc w:val="left"/>
              <w:rPr>
                <w:noProof/>
              </w:rPr>
            </w:pPr>
          </w:p>
          <w:p w14:paraId="5B0410F6" w14:textId="43BE1F90" w:rsidR="00864C46" w:rsidRDefault="00BE6358" w:rsidP="00B1550D">
            <w:pPr>
              <w:pStyle w:val="Brdtekst"/>
              <w:spacing w:after="0"/>
              <w:jc w:val="left"/>
              <w:rPr>
                <w:noProof/>
              </w:rPr>
            </w:pPr>
            <w:r>
              <w:rPr>
                <w:noProof/>
              </w:rPr>
              <w:lastRenderedPageBreak/>
              <w:t>Se felles merknadssvar – 1 Lokalisering og 5 Skytebaner og SIBO</w:t>
            </w:r>
          </w:p>
        </w:tc>
      </w:tr>
      <w:tr w:rsidR="00EF2987" w14:paraId="4501EC34" w14:textId="77777777" w:rsidTr="00A47C76">
        <w:tc>
          <w:tcPr>
            <w:tcW w:w="4395" w:type="dxa"/>
          </w:tcPr>
          <w:p w14:paraId="1B527D68" w14:textId="57E289BE" w:rsidR="00EF2987" w:rsidRDefault="00041949" w:rsidP="00864C46">
            <w:pPr>
              <w:pStyle w:val="Brdtekst"/>
              <w:spacing w:after="0"/>
              <w:jc w:val="left"/>
              <w:rPr>
                <w:b/>
                <w:noProof/>
              </w:rPr>
            </w:pPr>
            <w:r>
              <w:rPr>
                <w:b/>
                <w:noProof/>
              </w:rPr>
              <w:lastRenderedPageBreak/>
              <w:t>C6</w:t>
            </w:r>
            <w:r w:rsidR="00EF2987" w:rsidRPr="00EF2987">
              <w:rPr>
                <w:b/>
                <w:noProof/>
              </w:rPr>
              <w:t>22 – Selma Elisabeth Sønstebø</w:t>
            </w:r>
            <w:r w:rsidR="00EF2987">
              <w:rPr>
                <w:b/>
                <w:noProof/>
              </w:rPr>
              <w:t xml:space="preserve"> – 22</w:t>
            </w:r>
            <w:r w:rsidR="00EF2987" w:rsidRPr="00EF2987">
              <w:rPr>
                <w:b/>
                <w:noProof/>
              </w:rPr>
              <w:t>.06.2017</w:t>
            </w:r>
          </w:p>
          <w:p w14:paraId="6E84E406" w14:textId="77777777" w:rsidR="00EF2987" w:rsidRDefault="00EF2987" w:rsidP="00864C46">
            <w:pPr>
              <w:pStyle w:val="Brdtekst"/>
              <w:spacing w:after="0"/>
              <w:jc w:val="left"/>
              <w:rPr>
                <w:b/>
                <w:noProof/>
              </w:rPr>
            </w:pPr>
          </w:p>
          <w:p w14:paraId="3828C652" w14:textId="77777777" w:rsidR="00EF2987" w:rsidRPr="00EF2987" w:rsidRDefault="00EF2987" w:rsidP="00864C46">
            <w:pPr>
              <w:pStyle w:val="Brdtekst"/>
              <w:spacing w:after="0"/>
              <w:jc w:val="left"/>
              <w:rPr>
                <w:noProof/>
              </w:rPr>
            </w:pPr>
            <w:r w:rsidRPr="00EF2987">
              <w:rPr>
                <w:noProof/>
              </w:rPr>
              <w:t>Jeg er tolv år og går på Tårnåsen skole, og jeg synes at det er dumt at barn i Norge skal vokse opp med krigslyder. Men det jeg synes er aller verst er å tenke på er at de som kommer fra land med krig skal måtte venne seg til å høre de samme lydene her i fredelige Norge. Jeg liker å være i skogen både sykle og gå på tur, men det nye beredskapssenteret kan ødelegge for dette. Så jeg håper dere vil ta hensyn til oss barn når dere bygger det nye nasjonale beredskapssenteret.</w:t>
            </w:r>
          </w:p>
          <w:p w14:paraId="0D773F52" w14:textId="2FE325AA" w:rsidR="00EF2987" w:rsidRPr="00864C46" w:rsidRDefault="00EF2987" w:rsidP="00864C46">
            <w:pPr>
              <w:pStyle w:val="Brdtekst"/>
              <w:spacing w:after="0"/>
              <w:jc w:val="left"/>
              <w:rPr>
                <w:b/>
                <w:noProof/>
              </w:rPr>
            </w:pPr>
          </w:p>
        </w:tc>
        <w:tc>
          <w:tcPr>
            <w:tcW w:w="4110" w:type="dxa"/>
          </w:tcPr>
          <w:p w14:paraId="698AD3CC" w14:textId="77777777" w:rsidR="008828DA" w:rsidRDefault="008828DA" w:rsidP="00B1550D">
            <w:pPr>
              <w:pStyle w:val="Brdtekst"/>
              <w:spacing w:after="0"/>
              <w:jc w:val="left"/>
              <w:rPr>
                <w:noProof/>
              </w:rPr>
            </w:pPr>
          </w:p>
          <w:p w14:paraId="7BD1968A" w14:textId="77777777" w:rsidR="008828DA" w:rsidRDefault="008828DA" w:rsidP="00B1550D">
            <w:pPr>
              <w:pStyle w:val="Brdtekst"/>
              <w:spacing w:after="0"/>
              <w:jc w:val="left"/>
              <w:rPr>
                <w:noProof/>
              </w:rPr>
            </w:pPr>
          </w:p>
          <w:p w14:paraId="506654FA" w14:textId="77777777" w:rsidR="008828DA" w:rsidRDefault="008828DA" w:rsidP="00B1550D">
            <w:pPr>
              <w:pStyle w:val="Brdtekst"/>
              <w:spacing w:after="0"/>
              <w:jc w:val="left"/>
              <w:rPr>
                <w:noProof/>
              </w:rPr>
            </w:pPr>
          </w:p>
          <w:p w14:paraId="44B1D31A" w14:textId="546C118D" w:rsidR="008828DA" w:rsidRDefault="008828DA" w:rsidP="008828DA">
            <w:pPr>
              <w:pStyle w:val="Brdtekst"/>
              <w:spacing w:after="0"/>
              <w:jc w:val="left"/>
              <w:rPr>
                <w:noProof/>
              </w:rPr>
            </w:pPr>
            <w:r>
              <w:rPr>
                <w:noProof/>
              </w:rPr>
              <w:t>Se felles merknadssvar – 2 Konsekvenser av støy og 4 Konsekvenser for barn og unge</w:t>
            </w:r>
          </w:p>
          <w:p w14:paraId="50EA3D0B" w14:textId="53CA7990" w:rsidR="008828DA" w:rsidRDefault="008828DA" w:rsidP="008828DA">
            <w:pPr>
              <w:pStyle w:val="Brdtekst"/>
              <w:spacing w:after="0"/>
              <w:jc w:val="left"/>
              <w:rPr>
                <w:noProof/>
              </w:rPr>
            </w:pPr>
          </w:p>
          <w:p w14:paraId="19A673F0" w14:textId="4F42B0A3" w:rsidR="008828DA" w:rsidRDefault="008828DA" w:rsidP="008828DA">
            <w:pPr>
              <w:pStyle w:val="Brdtekst"/>
              <w:spacing w:after="0"/>
              <w:jc w:val="left"/>
              <w:rPr>
                <w:noProof/>
              </w:rPr>
            </w:pPr>
          </w:p>
          <w:p w14:paraId="4C7F32B5" w14:textId="4DC5A504" w:rsidR="008828DA" w:rsidRDefault="008828DA" w:rsidP="008828DA">
            <w:pPr>
              <w:pStyle w:val="Brdtekst"/>
              <w:spacing w:after="0"/>
              <w:jc w:val="left"/>
              <w:rPr>
                <w:noProof/>
              </w:rPr>
            </w:pPr>
            <w:r>
              <w:rPr>
                <w:noProof/>
              </w:rPr>
              <w:t>De nærmeste skogsområdene rundt beredskapssenteret vil være påvirket når det er støyende aktivitet. Mange andre områder vil i liten grad bli påvirket. I tillegg vil tidsbegrensningene gjøre at skogen i deler av uken ikke påvirkes</w:t>
            </w:r>
            <w:r w:rsidR="00DE6FD4">
              <w:rPr>
                <w:noProof/>
              </w:rPr>
              <w:t xml:space="preserve"> i det hele tatt</w:t>
            </w:r>
            <w:r>
              <w:rPr>
                <w:noProof/>
              </w:rPr>
              <w:t>.</w:t>
            </w:r>
          </w:p>
          <w:p w14:paraId="32C4DA92" w14:textId="45C27744" w:rsidR="00EF2987" w:rsidRDefault="00EF2987" w:rsidP="00B1550D">
            <w:pPr>
              <w:pStyle w:val="Brdtekst"/>
              <w:spacing w:after="0"/>
              <w:jc w:val="left"/>
              <w:rPr>
                <w:noProof/>
              </w:rPr>
            </w:pPr>
          </w:p>
        </w:tc>
      </w:tr>
      <w:tr w:rsidR="00572A82" w14:paraId="4D8B7633" w14:textId="77777777" w:rsidTr="00A47C76">
        <w:tc>
          <w:tcPr>
            <w:tcW w:w="4395" w:type="dxa"/>
          </w:tcPr>
          <w:p w14:paraId="3AABAC34" w14:textId="7B737B99" w:rsidR="00572A82" w:rsidRDefault="00041949" w:rsidP="00572A82">
            <w:pPr>
              <w:pStyle w:val="Brdtekst"/>
              <w:spacing w:after="0"/>
              <w:jc w:val="left"/>
              <w:rPr>
                <w:b/>
                <w:noProof/>
              </w:rPr>
            </w:pPr>
            <w:r>
              <w:rPr>
                <w:b/>
                <w:noProof/>
              </w:rPr>
              <w:t>C623</w:t>
            </w:r>
            <w:r w:rsidR="00572A82" w:rsidRPr="00547D7E">
              <w:rPr>
                <w:b/>
                <w:noProof/>
              </w:rPr>
              <w:t xml:space="preserve"> – </w:t>
            </w:r>
            <w:r w:rsidR="009F46EF">
              <w:rPr>
                <w:b/>
                <w:noProof/>
              </w:rPr>
              <w:t>Siggerud</w:t>
            </w:r>
            <w:r w:rsidR="00572A82" w:rsidRPr="00547D7E">
              <w:rPr>
                <w:b/>
                <w:noProof/>
              </w:rPr>
              <w:t xml:space="preserve"> – </w:t>
            </w:r>
            <w:r w:rsidR="009F46EF">
              <w:rPr>
                <w:b/>
                <w:noProof/>
              </w:rPr>
              <w:t>03</w:t>
            </w:r>
            <w:r w:rsidR="00572A82">
              <w:rPr>
                <w:b/>
                <w:noProof/>
              </w:rPr>
              <w:t>.06.2017</w:t>
            </w:r>
          </w:p>
          <w:p w14:paraId="5598D8B0" w14:textId="221E39B4" w:rsidR="009F46EF" w:rsidRDefault="009F46EF" w:rsidP="00572A82">
            <w:pPr>
              <w:pStyle w:val="Brdtekst"/>
              <w:spacing w:after="0"/>
              <w:jc w:val="left"/>
              <w:rPr>
                <w:b/>
                <w:noProof/>
              </w:rPr>
            </w:pPr>
          </w:p>
          <w:p w14:paraId="171AF67C" w14:textId="762A99A9" w:rsidR="00572A82" w:rsidRDefault="009F46EF" w:rsidP="009F46EF">
            <w:pPr>
              <w:pStyle w:val="Brdtekst"/>
              <w:spacing w:after="0"/>
              <w:jc w:val="left"/>
              <w:rPr>
                <w:noProof/>
              </w:rPr>
            </w:pPr>
            <w:r w:rsidRPr="009F46EF">
              <w:rPr>
                <w:noProof/>
              </w:rPr>
              <w:t>Dette er bare ikke greit! Dere kan ikke ødelegge hele nærmiljøer når det finnes gode alternativer. Barna kan ikke forlate støysonen, vi kan ikke finne oss i den belastningen dette medfører for de. Skal norske barn vokse opp i krigssone med skuddstøy og helikopterflyging i eninga?? Det er totalt og ufattelig naivt å tro at ikke det vil bli gitt utvidede tillatelser i hytt og pine når senteret først ligger der! Det er vårt ansvar å sørge for rolige sikre omgivelser for barna våre. Med beredskapssenteret mister vi alt som er fint med å bo i skogen. Det rike dyrelivet blir en saga blott og skogen som rekreasjonsområde raseres av støy. Hva tenker politikerne med?? Stopp dette nå!</w:t>
            </w:r>
          </w:p>
          <w:p w14:paraId="7CEC0C33" w14:textId="22A10A75" w:rsidR="00FF4AEE" w:rsidRPr="009F46EF" w:rsidRDefault="00FF4AEE" w:rsidP="009F46EF">
            <w:pPr>
              <w:pStyle w:val="Brdtekst"/>
              <w:spacing w:after="0"/>
              <w:jc w:val="left"/>
              <w:rPr>
                <w:noProof/>
              </w:rPr>
            </w:pPr>
          </w:p>
        </w:tc>
        <w:tc>
          <w:tcPr>
            <w:tcW w:w="4110" w:type="dxa"/>
          </w:tcPr>
          <w:p w14:paraId="1A3166FB" w14:textId="77777777" w:rsidR="00572A82" w:rsidRDefault="00572A82" w:rsidP="009E0F6A">
            <w:pPr>
              <w:pStyle w:val="Brdtekst"/>
              <w:spacing w:after="0"/>
              <w:jc w:val="left"/>
              <w:rPr>
                <w:noProof/>
              </w:rPr>
            </w:pPr>
          </w:p>
          <w:p w14:paraId="6B2B824A" w14:textId="77777777" w:rsidR="009E0F6A" w:rsidRDefault="009E0F6A" w:rsidP="009E0F6A">
            <w:pPr>
              <w:pStyle w:val="Brdtekst"/>
              <w:spacing w:after="0"/>
              <w:jc w:val="left"/>
              <w:rPr>
                <w:noProof/>
              </w:rPr>
            </w:pPr>
          </w:p>
          <w:p w14:paraId="541A65D3" w14:textId="77777777" w:rsidR="009E0F6A" w:rsidRDefault="009E0F6A" w:rsidP="009E0F6A">
            <w:pPr>
              <w:pStyle w:val="Brdtekst"/>
              <w:spacing w:after="0"/>
              <w:jc w:val="left"/>
              <w:rPr>
                <w:noProof/>
              </w:rPr>
            </w:pPr>
            <w:r>
              <w:rPr>
                <w:noProof/>
              </w:rPr>
              <w:t>Se felles merknadssvar – 1 Lokalisering</w:t>
            </w:r>
          </w:p>
          <w:p w14:paraId="4E870775" w14:textId="77777777" w:rsidR="009E0F6A" w:rsidRDefault="009E0F6A" w:rsidP="009E0F6A">
            <w:pPr>
              <w:pStyle w:val="Brdtekst"/>
              <w:spacing w:after="0"/>
              <w:jc w:val="left"/>
              <w:rPr>
                <w:noProof/>
              </w:rPr>
            </w:pPr>
          </w:p>
          <w:p w14:paraId="1A0A4976" w14:textId="77777777" w:rsidR="009E0F6A" w:rsidRDefault="009E0F6A" w:rsidP="009E0F6A">
            <w:pPr>
              <w:pStyle w:val="Brdtekst"/>
              <w:spacing w:after="0"/>
              <w:jc w:val="left"/>
              <w:rPr>
                <w:noProof/>
              </w:rPr>
            </w:pPr>
          </w:p>
          <w:p w14:paraId="4B5FFAD5" w14:textId="77777777" w:rsidR="009E0F6A" w:rsidRDefault="009E0F6A" w:rsidP="009E0F6A">
            <w:pPr>
              <w:pStyle w:val="Brdtekst"/>
              <w:spacing w:after="0"/>
              <w:jc w:val="left"/>
              <w:rPr>
                <w:noProof/>
              </w:rPr>
            </w:pPr>
          </w:p>
          <w:p w14:paraId="59DA52A0" w14:textId="6B31BA6E" w:rsidR="009E0F6A" w:rsidRDefault="008828DA" w:rsidP="009E0F6A">
            <w:pPr>
              <w:pStyle w:val="Brdtekst"/>
              <w:spacing w:after="0"/>
              <w:jc w:val="left"/>
              <w:rPr>
                <w:noProof/>
              </w:rPr>
            </w:pPr>
            <w:r>
              <w:rPr>
                <w:noProof/>
              </w:rPr>
              <w:t>Se felles merknadssvar – 2</w:t>
            </w:r>
            <w:r w:rsidR="009E0F6A">
              <w:rPr>
                <w:noProof/>
              </w:rPr>
              <w:t xml:space="preserve"> Konsekvenser av støy</w:t>
            </w:r>
          </w:p>
          <w:p w14:paraId="3C5607D5" w14:textId="77777777" w:rsidR="009E0F6A" w:rsidRDefault="009E0F6A" w:rsidP="009E0F6A">
            <w:pPr>
              <w:pStyle w:val="Brdtekst"/>
              <w:spacing w:after="0"/>
              <w:jc w:val="left"/>
              <w:rPr>
                <w:noProof/>
              </w:rPr>
            </w:pPr>
          </w:p>
          <w:p w14:paraId="066661E3" w14:textId="77777777" w:rsidR="009E0F6A" w:rsidRDefault="009E0F6A" w:rsidP="009E0F6A">
            <w:pPr>
              <w:pStyle w:val="Brdtekst"/>
              <w:spacing w:after="0"/>
              <w:jc w:val="left"/>
              <w:rPr>
                <w:noProof/>
              </w:rPr>
            </w:pPr>
          </w:p>
          <w:p w14:paraId="6B5381B5" w14:textId="77777777" w:rsidR="009E0F6A" w:rsidRDefault="009E0F6A" w:rsidP="009E0F6A">
            <w:pPr>
              <w:pStyle w:val="Brdtekst"/>
              <w:spacing w:after="0"/>
              <w:jc w:val="left"/>
              <w:rPr>
                <w:noProof/>
              </w:rPr>
            </w:pPr>
          </w:p>
          <w:p w14:paraId="5C59E8D8" w14:textId="77777777" w:rsidR="009E0F6A" w:rsidRDefault="009E0F6A" w:rsidP="009E0F6A">
            <w:pPr>
              <w:pStyle w:val="Brdtekst"/>
              <w:spacing w:after="0"/>
              <w:jc w:val="left"/>
              <w:rPr>
                <w:noProof/>
              </w:rPr>
            </w:pPr>
          </w:p>
          <w:p w14:paraId="1D282444" w14:textId="77777777" w:rsidR="009E0F6A" w:rsidRDefault="009E0F6A" w:rsidP="009E0F6A">
            <w:pPr>
              <w:pStyle w:val="Brdtekst"/>
              <w:spacing w:after="0"/>
              <w:jc w:val="left"/>
              <w:rPr>
                <w:noProof/>
              </w:rPr>
            </w:pPr>
          </w:p>
          <w:p w14:paraId="588491F6" w14:textId="77777777" w:rsidR="009E0F6A" w:rsidRDefault="009E0F6A" w:rsidP="009E0F6A">
            <w:pPr>
              <w:pStyle w:val="Brdtekst"/>
              <w:spacing w:after="0"/>
              <w:jc w:val="left"/>
              <w:rPr>
                <w:noProof/>
              </w:rPr>
            </w:pPr>
          </w:p>
          <w:p w14:paraId="069CEF0D" w14:textId="6E49D769" w:rsidR="00572A82" w:rsidRDefault="009E0F6A" w:rsidP="00B1550D">
            <w:pPr>
              <w:pStyle w:val="Brdtekst"/>
              <w:spacing w:after="0"/>
              <w:jc w:val="left"/>
              <w:rPr>
                <w:noProof/>
              </w:rPr>
            </w:pPr>
            <w:r>
              <w:rPr>
                <w:noProof/>
              </w:rPr>
              <w:t>Se felles merknadssvar – 6 Friluftsliv og natur</w:t>
            </w:r>
          </w:p>
        </w:tc>
      </w:tr>
      <w:tr w:rsidR="005C3DF1" w14:paraId="53EB7248" w14:textId="77777777" w:rsidTr="00A47C76">
        <w:tc>
          <w:tcPr>
            <w:tcW w:w="4395" w:type="dxa"/>
          </w:tcPr>
          <w:p w14:paraId="0C0D73A7" w14:textId="416343F1" w:rsidR="005C3DF1" w:rsidRDefault="00041949" w:rsidP="005C3DF1">
            <w:pPr>
              <w:pStyle w:val="Brdtekst"/>
              <w:spacing w:after="0"/>
              <w:jc w:val="left"/>
              <w:rPr>
                <w:b/>
                <w:noProof/>
              </w:rPr>
            </w:pPr>
            <w:r>
              <w:rPr>
                <w:b/>
                <w:noProof/>
              </w:rPr>
              <w:t>C624</w:t>
            </w:r>
            <w:r w:rsidR="005C3DF1">
              <w:rPr>
                <w:b/>
                <w:noProof/>
              </w:rPr>
              <w:t xml:space="preserve"> - </w:t>
            </w:r>
            <w:r w:rsidR="005C3DF1" w:rsidRPr="005C3DF1">
              <w:rPr>
                <w:b/>
                <w:noProof/>
              </w:rPr>
              <w:t>Sigmund Gregersen</w:t>
            </w:r>
            <w:r w:rsidR="005C3DF1">
              <w:rPr>
                <w:b/>
                <w:noProof/>
              </w:rPr>
              <w:t xml:space="preserve"> – 21.06.2017</w:t>
            </w:r>
          </w:p>
          <w:p w14:paraId="68813A0C" w14:textId="77777777" w:rsidR="005C3DF1" w:rsidRPr="005C3DF1" w:rsidRDefault="005C3DF1" w:rsidP="005C3DF1">
            <w:pPr>
              <w:pStyle w:val="Brdtekst"/>
              <w:spacing w:after="0"/>
              <w:jc w:val="left"/>
              <w:rPr>
                <w:noProof/>
              </w:rPr>
            </w:pPr>
          </w:p>
          <w:p w14:paraId="0C71E7D7" w14:textId="77777777" w:rsidR="005C3DF1" w:rsidRPr="005C3DF1" w:rsidRDefault="005C3DF1" w:rsidP="005C3DF1">
            <w:pPr>
              <w:pStyle w:val="Brdtekst"/>
              <w:spacing w:after="0"/>
              <w:jc w:val="left"/>
              <w:rPr>
                <w:noProof/>
              </w:rPr>
            </w:pPr>
            <w:r w:rsidRPr="005C3DF1">
              <w:rPr>
                <w:noProof/>
              </w:rPr>
              <w:t xml:space="preserve">Folk uten bil blir snart frarøvet muligheten til å bruke marka. Vi har allerede E6 som en langsgående sperre mot marka, men som lar seg passere enkelte steder. Kommer man noen få hundre meter forbi motorveien, begynner roen og senke seg naturen å få overtaket. Mellom de to mest brukte gangbroene over E6 er beredskapssenteret planlagt. Støyen herfra vil være sjenerende i opp til flere kilometers omkrets. Det betyr støy fra man åpner døra hjemme og på de første 1-3 kilometerne inn mot beredskapssentere og E6, og så støy på de neste 1-3 kilometerne videre i marka. Rekkevidden til gjennomsnittsbrukeren av marka er neppe mer enn 6-7 km. Det vil si støy på hele turen med </w:t>
            </w:r>
            <w:r w:rsidRPr="005C3DF1">
              <w:rPr>
                <w:noProof/>
              </w:rPr>
              <w:lastRenderedPageBreak/>
              <w:t xml:space="preserve">mindre man setter seg i bilen og kjører til Siggerud eller videre innover. </w:t>
            </w:r>
          </w:p>
          <w:p w14:paraId="08D7D3D0" w14:textId="77777777" w:rsidR="005C3DF1" w:rsidRPr="005C3DF1" w:rsidRDefault="005C3DF1" w:rsidP="005C3DF1">
            <w:pPr>
              <w:pStyle w:val="Brdtekst"/>
              <w:spacing w:after="0"/>
              <w:jc w:val="left"/>
              <w:rPr>
                <w:noProof/>
              </w:rPr>
            </w:pPr>
          </w:p>
          <w:p w14:paraId="5AE58896" w14:textId="77777777" w:rsidR="005C3DF1" w:rsidRPr="005C3DF1" w:rsidRDefault="005C3DF1" w:rsidP="005C3DF1">
            <w:pPr>
              <w:pStyle w:val="Brdtekst"/>
              <w:spacing w:after="0"/>
              <w:jc w:val="left"/>
              <w:rPr>
                <w:noProof/>
              </w:rPr>
            </w:pPr>
            <w:r w:rsidRPr="005C3DF1">
              <w:rPr>
                <w:noProof/>
              </w:rPr>
              <w:t>Er det så lurt å tvinge all turgåere og mosjonister over i støyende biler?</w:t>
            </w:r>
          </w:p>
          <w:p w14:paraId="32B5BAE9" w14:textId="77777777" w:rsidR="005C3DF1" w:rsidRPr="005C3DF1" w:rsidRDefault="005C3DF1" w:rsidP="005C3DF1">
            <w:pPr>
              <w:pStyle w:val="Brdtekst"/>
              <w:spacing w:after="0"/>
              <w:jc w:val="left"/>
              <w:rPr>
                <w:noProof/>
              </w:rPr>
            </w:pPr>
          </w:p>
          <w:p w14:paraId="6E63B80A" w14:textId="77777777" w:rsidR="005C3DF1" w:rsidRPr="005C3DF1" w:rsidRDefault="005C3DF1" w:rsidP="005C3DF1">
            <w:pPr>
              <w:pStyle w:val="Brdtekst"/>
              <w:spacing w:after="0"/>
              <w:jc w:val="left"/>
              <w:rPr>
                <w:noProof/>
              </w:rPr>
            </w:pPr>
            <w:r w:rsidRPr="005C3DF1">
              <w:rPr>
                <w:noProof/>
              </w:rPr>
              <w:t>Reagerer også på at en av den fineste stiene i området å løpe på, som går på toppen av åsryggen øst for E6, blir gjerdet inn og gjort utilgjengelig for folket.</w:t>
            </w:r>
          </w:p>
          <w:p w14:paraId="196B2DD8" w14:textId="1904F625" w:rsidR="005C3DF1" w:rsidRDefault="005C3DF1" w:rsidP="005C3DF1">
            <w:pPr>
              <w:pStyle w:val="Brdtekst"/>
              <w:spacing w:after="0"/>
              <w:jc w:val="left"/>
              <w:rPr>
                <w:b/>
                <w:noProof/>
              </w:rPr>
            </w:pPr>
          </w:p>
        </w:tc>
        <w:tc>
          <w:tcPr>
            <w:tcW w:w="4110" w:type="dxa"/>
          </w:tcPr>
          <w:p w14:paraId="6E3B5DF0" w14:textId="77777777" w:rsidR="009E0F6A" w:rsidRDefault="009E0F6A" w:rsidP="00B1550D">
            <w:pPr>
              <w:pStyle w:val="Brdtekst"/>
              <w:spacing w:after="0"/>
              <w:jc w:val="left"/>
              <w:rPr>
                <w:noProof/>
              </w:rPr>
            </w:pPr>
          </w:p>
          <w:p w14:paraId="1EB8C9AF" w14:textId="77777777" w:rsidR="009E0F6A" w:rsidRDefault="009E0F6A" w:rsidP="00B1550D">
            <w:pPr>
              <w:pStyle w:val="Brdtekst"/>
              <w:spacing w:after="0"/>
              <w:jc w:val="left"/>
              <w:rPr>
                <w:noProof/>
              </w:rPr>
            </w:pPr>
          </w:p>
          <w:p w14:paraId="5617D884" w14:textId="77777777" w:rsidR="009E0F6A" w:rsidRDefault="009E0F6A" w:rsidP="00B1550D">
            <w:pPr>
              <w:pStyle w:val="Brdtekst"/>
              <w:spacing w:after="0"/>
              <w:jc w:val="left"/>
              <w:rPr>
                <w:noProof/>
              </w:rPr>
            </w:pPr>
          </w:p>
          <w:p w14:paraId="3ABEF0C5" w14:textId="77777777" w:rsidR="009E0F6A" w:rsidRDefault="009E0F6A" w:rsidP="00B1550D">
            <w:pPr>
              <w:pStyle w:val="Brdtekst"/>
              <w:spacing w:after="0"/>
              <w:jc w:val="left"/>
              <w:rPr>
                <w:noProof/>
              </w:rPr>
            </w:pPr>
          </w:p>
          <w:p w14:paraId="780ACDA6" w14:textId="77777777" w:rsidR="009E0F6A" w:rsidRDefault="009E0F6A" w:rsidP="00B1550D">
            <w:pPr>
              <w:pStyle w:val="Brdtekst"/>
              <w:spacing w:after="0"/>
              <w:jc w:val="left"/>
              <w:rPr>
                <w:noProof/>
              </w:rPr>
            </w:pPr>
          </w:p>
          <w:p w14:paraId="7B68C1EB" w14:textId="77777777" w:rsidR="009E0F6A" w:rsidRDefault="009E0F6A" w:rsidP="00B1550D">
            <w:pPr>
              <w:pStyle w:val="Brdtekst"/>
              <w:spacing w:after="0"/>
              <w:jc w:val="left"/>
              <w:rPr>
                <w:noProof/>
              </w:rPr>
            </w:pPr>
          </w:p>
          <w:p w14:paraId="46F1C963" w14:textId="77777777" w:rsidR="009E0F6A" w:rsidRDefault="009E0F6A" w:rsidP="00B1550D">
            <w:pPr>
              <w:pStyle w:val="Brdtekst"/>
              <w:spacing w:after="0"/>
              <w:jc w:val="left"/>
              <w:rPr>
                <w:noProof/>
              </w:rPr>
            </w:pPr>
          </w:p>
          <w:p w14:paraId="5EB67CCA" w14:textId="77777777" w:rsidR="009E0F6A" w:rsidRDefault="009E0F6A" w:rsidP="00B1550D">
            <w:pPr>
              <w:pStyle w:val="Brdtekst"/>
              <w:spacing w:after="0"/>
              <w:jc w:val="left"/>
              <w:rPr>
                <w:noProof/>
              </w:rPr>
            </w:pPr>
          </w:p>
          <w:p w14:paraId="0E7EEBBD" w14:textId="77777777" w:rsidR="009E0F6A" w:rsidRDefault="009E0F6A" w:rsidP="00B1550D">
            <w:pPr>
              <w:pStyle w:val="Brdtekst"/>
              <w:spacing w:after="0"/>
              <w:jc w:val="left"/>
              <w:rPr>
                <w:noProof/>
              </w:rPr>
            </w:pPr>
          </w:p>
          <w:p w14:paraId="3126CA29" w14:textId="39D9DE99" w:rsidR="009E0F6A" w:rsidRDefault="009E0F6A" w:rsidP="00B1550D">
            <w:pPr>
              <w:pStyle w:val="Brdtekst"/>
              <w:spacing w:after="0"/>
              <w:jc w:val="left"/>
              <w:rPr>
                <w:noProof/>
              </w:rPr>
            </w:pPr>
            <w:r>
              <w:rPr>
                <w:noProof/>
              </w:rPr>
              <w:t>Se felles merknadssvar – 2 Konsekve</w:t>
            </w:r>
            <w:r w:rsidR="00DE6FD4">
              <w:rPr>
                <w:noProof/>
              </w:rPr>
              <w:t>n</w:t>
            </w:r>
            <w:r>
              <w:rPr>
                <w:noProof/>
              </w:rPr>
              <w:t>ser av støy og 6 Friluftsliv og natur</w:t>
            </w:r>
          </w:p>
          <w:p w14:paraId="30A8F1A6" w14:textId="77777777" w:rsidR="009E0F6A" w:rsidRDefault="009E0F6A" w:rsidP="00B1550D">
            <w:pPr>
              <w:pStyle w:val="Brdtekst"/>
              <w:spacing w:after="0"/>
              <w:jc w:val="left"/>
              <w:rPr>
                <w:noProof/>
              </w:rPr>
            </w:pPr>
          </w:p>
          <w:p w14:paraId="3A038742" w14:textId="77777777" w:rsidR="009E0F6A" w:rsidRDefault="009E0F6A" w:rsidP="00B1550D">
            <w:pPr>
              <w:pStyle w:val="Brdtekst"/>
              <w:spacing w:after="0"/>
              <w:jc w:val="left"/>
              <w:rPr>
                <w:noProof/>
              </w:rPr>
            </w:pPr>
          </w:p>
          <w:p w14:paraId="4584E299" w14:textId="77777777" w:rsidR="009E0F6A" w:rsidRDefault="009E0F6A" w:rsidP="00B1550D">
            <w:pPr>
              <w:pStyle w:val="Brdtekst"/>
              <w:spacing w:after="0"/>
              <w:jc w:val="left"/>
              <w:rPr>
                <w:noProof/>
              </w:rPr>
            </w:pPr>
          </w:p>
          <w:p w14:paraId="49ABEB1B" w14:textId="77777777" w:rsidR="009E0F6A" w:rsidRDefault="009E0F6A" w:rsidP="00B1550D">
            <w:pPr>
              <w:pStyle w:val="Brdtekst"/>
              <w:spacing w:after="0"/>
              <w:jc w:val="left"/>
              <w:rPr>
                <w:noProof/>
              </w:rPr>
            </w:pPr>
          </w:p>
          <w:p w14:paraId="76E5DA8C" w14:textId="77777777" w:rsidR="009E0F6A" w:rsidRDefault="009E0F6A" w:rsidP="00B1550D">
            <w:pPr>
              <w:pStyle w:val="Brdtekst"/>
              <w:spacing w:after="0"/>
              <w:jc w:val="left"/>
              <w:rPr>
                <w:noProof/>
              </w:rPr>
            </w:pPr>
          </w:p>
          <w:p w14:paraId="157DD056" w14:textId="77777777" w:rsidR="009E0F6A" w:rsidRDefault="009E0F6A" w:rsidP="00B1550D">
            <w:pPr>
              <w:pStyle w:val="Brdtekst"/>
              <w:spacing w:after="0"/>
              <w:jc w:val="left"/>
              <w:rPr>
                <w:noProof/>
              </w:rPr>
            </w:pPr>
          </w:p>
          <w:p w14:paraId="2DA3DB2D" w14:textId="77777777" w:rsidR="009E0F6A" w:rsidRDefault="009E0F6A" w:rsidP="00B1550D">
            <w:pPr>
              <w:pStyle w:val="Brdtekst"/>
              <w:spacing w:after="0"/>
              <w:jc w:val="left"/>
              <w:rPr>
                <w:noProof/>
              </w:rPr>
            </w:pPr>
          </w:p>
          <w:p w14:paraId="4A5250D0" w14:textId="77777777" w:rsidR="009E0F6A" w:rsidRDefault="009E0F6A" w:rsidP="00B1550D">
            <w:pPr>
              <w:pStyle w:val="Brdtekst"/>
              <w:spacing w:after="0"/>
              <w:jc w:val="left"/>
              <w:rPr>
                <w:noProof/>
              </w:rPr>
            </w:pPr>
          </w:p>
          <w:p w14:paraId="56B33340" w14:textId="77777777" w:rsidR="009E0F6A" w:rsidRDefault="009E0F6A" w:rsidP="00B1550D">
            <w:pPr>
              <w:pStyle w:val="Brdtekst"/>
              <w:spacing w:after="0"/>
              <w:jc w:val="left"/>
              <w:rPr>
                <w:noProof/>
              </w:rPr>
            </w:pPr>
          </w:p>
          <w:p w14:paraId="4FF9DD41" w14:textId="77777777" w:rsidR="009E0F6A" w:rsidRDefault="009E0F6A" w:rsidP="00B1550D">
            <w:pPr>
              <w:pStyle w:val="Brdtekst"/>
              <w:spacing w:after="0"/>
              <w:jc w:val="left"/>
              <w:rPr>
                <w:noProof/>
              </w:rPr>
            </w:pPr>
          </w:p>
          <w:p w14:paraId="2847E9D0" w14:textId="77777777" w:rsidR="009E0F6A" w:rsidRDefault="009E0F6A" w:rsidP="00B1550D">
            <w:pPr>
              <w:pStyle w:val="Brdtekst"/>
              <w:spacing w:after="0"/>
              <w:jc w:val="left"/>
              <w:rPr>
                <w:noProof/>
              </w:rPr>
            </w:pPr>
          </w:p>
          <w:p w14:paraId="2AA8E571" w14:textId="77777777" w:rsidR="009E0F6A" w:rsidRDefault="009E0F6A" w:rsidP="00B1550D">
            <w:pPr>
              <w:pStyle w:val="Brdtekst"/>
              <w:spacing w:after="0"/>
              <w:jc w:val="left"/>
              <w:rPr>
                <w:noProof/>
              </w:rPr>
            </w:pPr>
          </w:p>
          <w:p w14:paraId="780AAF10" w14:textId="77777777" w:rsidR="009E0F6A" w:rsidRDefault="009E0F6A" w:rsidP="00B1550D">
            <w:pPr>
              <w:pStyle w:val="Brdtekst"/>
              <w:spacing w:after="0"/>
              <w:jc w:val="left"/>
              <w:rPr>
                <w:noProof/>
              </w:rPr>
            </w:pPr>
          </w:p>
          <w:p w14:paraId="3FCA6E04" w14:textId="71C03400" w:rsidR="005C3DF1" w:rsidRDefault="00035B12" w:rsidP="00B1550D">
            <w:pPr>
              <w:pStyle w:val="Brdtekst"/>
              <w:spacing w:after="0"/>
              <w:jc w:val="left"/>
              <w:rPr>
                <w:noProof/>
              </w:rPr>
            </w:pPr>
            <w:r>
              <w:rPr>
                <w:noProof/>
              </w:rPr>
              <w:t>Turstien over Taraldrudåsen vil ikke bli påvirket av planforslaget. Denne vil være tilgjengelig som i dag.</w:t>
            </w:r>
          </w:p>
        </w:tc>
      </w:tr>
      <w:tr w:rsidR="00B4052A" w14:paraId="3A40F72B" w14:textId="77777777" w:rsidTr="00A47C76">
        <w:tc>
          <w:tcPr>
            <w:tcW w:w="4395" w:type="dxa"/>
          </w:tcPr>
          <w:p w14:paraId="360D7CE2" w14:textId="7F5CD3B4" w:rsidR="00B4052A" w:rsidRDefault="00041949" w:rsidP="00572A82">
            <w:pPr>
              <w:pStyle w:val="Brdtekst"/>
              <w:spacing w:after="0"/>
              <w:jc w:val="left"/>
              <w:rPr>
                <w:b/>
                <w:noProof/>
              </w:rPr>
            </w:pPr>
            <w:r>
              <w:rPr>
                <w:b/>
                <w:noProof/>
              </w:rPr>
              <w:lastRenderedPageBreak/>
              <w:t>C625</w:t>
            </w:r>
            <w:r w:rsidR="00B4052A" w:rsidRPr="00B4052A">
              <w:rPr>
                <w:b/>
                <w:noProof/>
              </w:rPr>
              <w:t xml:space="preserve"> – </w:t>
            </w:r>
            <w:r w:rsidR="00B4052A">
              <w:rPr>
                <w:b/>
                <w:noProof/>
              </w:rPr>
              <w:t>Sigrid Byre – 20.06.2017</w:t>
            </w:r>
          </w:p>
          <w:p w14:paraId="07CEA588" w14:textId="77777777" w:rsidR="00B4052A" w:rsidRDefault="00B4052A" w:rsidP="00572A82">
            <w:pPr>
              <w:pStyle w:val="Brdtekst"/>
              <w:spacing w:after="0"/>
              <w:jc w:val="left"/>
              <w:rPr>
                <w:b/>
                <w:noProof/>
              </w:rPr>
            </w:pPr>
          </w:p>
          <w:p w14:paraId="5EBB5B61" w14:textId="77777777" w:rsidR="00B4052A" w:rsidRDefault="00B4052A" w:rsidP="00572A82">
            <w:pPr>
              <w:pStyle w:val="Brdtekst"/>
              <w:spacing w:after="0"/>
              <w:jc w:val="left"/>
              <w:rPr>
                <w:noProof/>
              </w:rPr>
            </w:pPr>
            <w:r w:rsidRPr="00B4052A">
              <w:rPr>
                <w:noProof/>
              </w:rPr>
              <w:t>Skytebanene bør bygges inn, slik at støyen reduseres med tanke på beboere i nærområdet og barna i nærliggende skoler og barnehager.</w:t>
            </w:r>
          </w:p>
          <w:p w14:paraId="71835110" w14:textId="5E1174D1" w:rsidR="00B4052A" w:rsidRPr="00B4052A" w:rsidRDefault="00B4052A" w:rsidP="00572A82">
            <w:pPr>
              <w:pStyle w:val="Brdtekst"/>
              <w:spacing w:after="0"/>
              <w:jc w:val="left"/>
              <w:rPr>
                <w:noProof/>
              </w:rPr>
            </w:pPr>
          </w:p>
        </w:tc>
        <w:tc>
          <w:tcPr>
            <w:tcW w:w="4110" w:type="dxa"/>
          </w:tcPr>
          <w:p w14:paraId="4D9E950D" w14:textId="77777777" w:rsidR="009E0F6A" w:rsidRDefault="009E0F6A" w:rsidP="00B1550D">
            <w:pPr>
              <w:pStyle w:val="Brdtekst"/>
              <w:spacing w:after="0"/>
              <w:jc w:val="left"/>
              <w:rPr>
                <w:noProof/>
              </w:rPr>
            </w:pPr>
          </w:p>
          <w:p w14:paraId="5E578F9D" w14:textId="77777777" w:rsidR="009E0F6A" w:rsidRDefault="009E0F6A" w:rsidP="00B1550D">
            <w:pPr>
              <w:pStyle w:val="Brdtekst"/>
              <w:spacing w:after="0"/>
              <w:jc w:val="left"/>
              <w:rPr>
                <w:noProof/>
              </w:rPr>
            </w:pPr>
          </w:p>
          <w:p w14:paraId="6B34BECA" w14:textId="77777777" w:rsidR="009E0F6A" w:rsidRDefault="009E0F6A" w:rsidP="00B1550D">
            <w:pPr>
              <w:pStyle w:val="Brdtekst"/>
              <w:spacing w:after="0"/>
              <w:jc w:val="left"/>
              <w:rPr>
                <w:noProof/>
              </w:rPr>
            </w:pPr>
          </w:p>
          <w:p w14:paraId="55C9D017" w14:textId="5A847D5A" w:rsidR="00B4052A" w:rsidRDefault="009E0F6A" w:rsidP="00B1550D">
            <w:pPr>
              <w:pStyle w:val="Brdtekst"/>
              <w:spacing w:after="0"/>
              <w:jc w:val="left"/>
              <w:rPr>
                <w:noProof/>
              </w:rPr>
            </w:pPr>
            <w:r>
              <w:rPr>
                <w:noProof/>
              </w:rPr>
              <w:t>Se felles merknadssvar – 5 Skytebaner og SIBO</w:t>
            </w:r>
          </w:p>
        </w:tc>
      </w:tr>
      <w:tr w:rsidR="001906EE" w14:paraId="2C1B8F14" w14:textId="77777777" w:rsidTr="00A47C76">
        <w:tc>
          <w:tcPr>
            <w:tcW w:w="4395" w:type="dxa"/>
          </w:tcPr>
          <w:p w14:paraId="37E2478A" w14:textId="487E5E32" w:rsidR="001906EE" w:rsidRDefault="00041949" w:rsidP="00572A82">
            <w:pPr>
              <w:pStyle w:val="Brdtekst"/>
              <w:spacing w:after="0"/>
              <w:jc w:val="left"/>
              <w:rPr>
                <w:b/>
                <w:noProof/>
              </w:rPr>
            </w:pPr>
            <w:r>
              <w:rPr>
                <w:b/>
                <w:noProof/>
              </w:rPr>
              <w:t>C626</w:t>
            </w:r>
            <w:r w:rsidR="001906EE" w:rsidRPr="001906EE">
              <w:rPr>
                <w:b/>
                <w:noProof/>
              </w:rPr>
              <w:t xml:space="preserve"> – Sigurd Frøseth</w:t>
            </w:r>
            <w:r w:rsidR="001906EE">
              <w:rPr>
                <w:b/>
                <w:noProof/>
              </w:rPr>
              <w:t xml:space="preserve"> – 21</w:t>
            </w:r>
            <w:r w:rsidR="001906EE" w:rsidRPr="001906EE">
              <w:rPr>
                <w:b/>
                <w:noProof/>
              </w:rPr>
              <w:t>.06.2017</w:t>
            </w:r>
          </w:p>
          <w:p w14:paraId="29F47B3D" w14:textId="344F2A8E" w:rsidR="001906EE" w:rsidRDefault="001906EE" w:rsidP="00572A82">
            <w:pPr>
              <w:pStyle w:val="Brdtekst"/>
              <w:spacing w:after="0"/>
              <w:jc w:val="left"/>
              <w:rPr>
                <w:b/>
                <w:noProof/>
              </w:rPr>
            </w:pPr>
          </w:p>
          <w:p w14:paraId="5C20539D" w14:textId="50151099" w:rsidR="001906EE" w:rsidRPr="001906EE" w:rsidRDefault="001906EE" w:rsidP="00572A82">
            <w:pPr>
              <w:pStyle w:val="Brdtekst"/>
              <w:spacing w:after="0"/>
              <w:jc w:val="left"/>
              <w:rPr>
                <w:noProof/>
              </w:rPr>
            </w:pPr>
            <w:r w:rsidRPr="001906EE">
              <w:rPr>
                <w:noProof/>
              </w:rPr>
              <w:t>Jeg syns det er dumt at det skal bli beredskapssenter på Taraldrud fordi da jeg gikk i 1. klasse på Tårnåsen skole, syns jeg det var så fint å gå på tur i skogen hver uke. Vi hadde uteskole en gang i uka. Men de 1. klassingene som kommer nå, de får da ikke gå på tur i skogen, og det syns jeg er veldig dumt.</w:t>
            </w:r>
          </w:p>
          <w:p w14:paraId="566E4BCC" w14:textId="7550CD56" w:rsidR="001906EE" w:rsidRPr="00B4052A" w:rsidRDefault="001906EE" w:rsidP="00572A82">
            <w:pPr>
              <w:pStyle w:val="Brdtekst"/>
              <w:spacing w:after="0"/>
              <w:jc w:val="left"/>
              <w:rPr>
                <w:b/>
                <w:noProof/>
              </w:rPr>
            </w:pPr>
          </w:p>
        </w:tc>
        <w:tc>
          <w:tcPr>
            <w:tcW w:w="4110" w:type="dxa"/>
          </w:tcPr>
          <w:p w14:paraId="6CD71BC8" w14:textId="77777777" w:rsidR="001906EE" w:rsidRDefault="001906EE" w:rsidP="00B1550D">
            <w:pPr>
              <w:pStyle w:val="Brdtekst"/>
              <w:spacing w:after="0"/>
              <w:jc w:val="left"/>
              <w:rPr>
                <w:noProof/>
              </w:rPr>
            </w:pPr>
          </w:p>
          <w:p w14:paraId="5A5A60D3" w14:textId="77777777" w:rsidR="00D277F6" w:rsidRDefault="00D277F6" w:rsidP="00B1550D">
            <w:pPr>
              <w:pStyle w:val="Brdtekst"/>
              <w:spacing w:after="0"/>
              <w:jc w:val="left"/>
              <w:rPr>
                <w:noProof/>
              </w:rPr>
            </w:pPr>
          </w:p>
          <w:p w14:paraId="4C20F3AF" w14:textId="77777777" w:rsidR="00D277F6" w:rsidRDefault="00D277F6" w:rsidP="00B1550D">
            <w:pPr>
              <w:pStyle w:val="Brdtekst"/>
              <w:spacing w:after="0"/>
              <w:jc w:val="left"/>
              <w:rPr>
                <w:noProof/>
              </w:rPr>
            </w:pPr>
          </w:p>
          <w:p w14:paraId="7758D8AF" w14:textId="77777777" w:rsidR="009E0F6A" w:rsidRDefault="009E0F6A" w:rsidP="00B1550D">
            <w:pPr>
              <w:pStyle w:val="Brdtekst"/>
              <w:spacing w:after="0"/>
              <w:jc w:val="left"/>
              <w:rPr>
                <w:noProof/>
              </w:rPr>
            </w:pPr>
          </w:p>
          <w:p w14:paraId="4725970D" w14:textId="77777777" w:rsidR="009E0F6A" w:rsidRDefault="009E0F6A" w:rsidP="00B1550D">
            <w:pPr>
              <w:pStyle w:val="Brdtekst"/>
              <w:spacing w:after="0"/>
              <w:jc w:val="left"/>
              <w:rPr>
                <w:noProof/>
              </w:rPr>
            </w:pPr>
          </w:p>
          <w:p w14:paraId="605EB390" w14:textId="6223FF73" w:rsidR="00D277F6" w:rsidRDefault="009E0F6A" w:rsidP="00B1550D">
            <w:pPr>
              <w:pStyle w:val="Brdtekst"/>
              <w:spacing w:after="0"/>
              <w:jc w:val="left"/>
              <w:rPr>
                <w:noProof/>
              </w:rPr>
            </w:pPr>
            <w:r>
              <w:rPr>
                <w:noProof/>
              </w:rPr>
              <w:t xml:space="preserve">Se felles merknadssvar – </w:t>
            </w:r>
            <w:r w:rsidR="00DE6FD4">
              <w:rPr>
                <w:noProof/>
              </w:rPr>
              <w:t xml:space="preserve">4 Konsekvenser for barn og unge og </w:t>
            </w:r>
            <w:r>
              <w:rPr>
                <w:noProof/>
              </w:rPr>
              <w:t>6 Friluftsliv og natur</w:t>
            </w:r>
          </w:p>
        </w:tc>
      </w:tr>
      <w:tr w:rsidR="00D277F6" w14:paraId="50777782" w14:textId="77777777" w:rsidTr="00A47C76">
        <w:tc>
          <w:tcPr>
            <w:tcW w:w="4395" w:type="dxa"/>
          </w:tcPr>
          <w:p w14:paraId="3D628ACC" w14:textId="6400471F" w:rsidR="00D277F6" w:rsidRDefault="00041949" w:rsidP="00572A82">
            <w:pPr>
              <w:pStyle w:val="Brdtekst"/>
              <w:spacing w:after="0"/>
              <w:jc w:val="left"/>
              <w:rPr>
                <w:b/>
                <w:noProof/>
              </w:rPr>
            </w:pPr>
            <w:r>
              <w:rPr>
                <w:b/>
                <w:noProof/>
              </w:rPr>
              <w:t>C627</w:t>
            </w:r>
            <w:r w:rsidR="00D277F6" w:rsidRPr="00D277F6">
              <w:rPr>
                <w:b/>
                <w:noProof/>
              </w:rPr>
              <w:t xml:space="preserve"> – Sigve Tomten</w:t>
            </w:r>
            <w:r w:rsidR="00D277F6">
              <w:rPr>
                <w:b/>
                <w:noProof/>
              </w:rPr>
              <w:t xml:space="preserve"> – 21.06.2017</w:t>
            </w:r>
          </w:p>
          <w:p w14:paraId="73F23E4A" w14:textId="77777777" w:rsidR="00D277F6" w:rsidRDefault="00D277F6" w:rsidP="00572A82">
            <w:pPr>
              <w:pStyle w:val="Brdtekst"/>
              <w:spacing w:after="0"/>
              <w:jc w:val="left"/>
              <w:rPr>
                <w:b/>
                <w:noProof/>
              </w:rPr>
            </w:pPr>
          </w:p>
          <w:p w14:paraId="7F5D0941" w14:textId="77777777" w:rsidR="00D277F6" w:rsidRPr="00D277F6" w:rsidRDefault="00D277F6" w:rsidP="00572A82">
            <w:pPr>
              <w:pStyle w:val="Brdtekst"/>
              <w:spacing w:after="0"/>
              <w:jc w:val="left"/>
              <w:rPr>
                <w:noProof/>
              </w:rPr>
            </w:pPr>
            <w:r w:rsidRPr="00D277F6">
              <w:rPr>
                <w:noProof/>
              </w:rPr>
              <w:t>Jeg syns ikke at det skal bygges noe beredskapssenter fordi barna i barnehagen kan da oppleve sprenging av bomber og skudd som blir avfyrt  i mange år hvis de ikke flytter. Barna på skolen vil da ikke kunne ha undervising ute i skogen lenger. De kan få vansker med å konsentrere seg i timene. Det vil bli vanskelig å gå tur med hunder i skogen hvis man har hunder som er redde for høye lyder f.eks. hunder som er redde for fyrverkeri.</w:t>
            </w:r>
          </w:p>
          <w:p w14:paraId="03256C3B" w14:textId="5C6A9182" w:rsidR="00D277F6" w:rsidRPr="001906EE" w:rsidRDefault="00D277F6" w:rsidP="00572A82">
            <w:pPr>
              <w:pStyle w:val="Brdtekst"/>
              <w:spacing w:after="0"/>
              <w:jc w:val="left"/>
              <w:rPr>
                <w:b/>
                <w:noProof/>
              </w:rPr>
            </w:pPr>
          </w:p>
        </w:tc>
        <w:tc>
          <w:tcPr>
            <w:tcW w:w="4110" w:type="dxa"/>
          </w:tcPr>
          <w:p w14:paraId="6BF7F6B1" w14:textId="77777777" w:rsidR="00D277F6" w:rsidRDefault="00D277F6" w:rsidP="00B1550D">
            <w:pPr>
              <w:pStyle w:val="Brdtekst"/>
              <w:spacing w:after="0"/>
              <w:jc w:val="left"/>
              <w:rPr>
                <w:noProof/>
              </w:rPr>
            </w:pPr>
          </w:p>
          <w:p w14:paraId="14FF8C5A" w14:textId="77777777" w:rsidR="009E0F6A" w:rsidRDefault="009E0F6A" w:rsidP="00B1550D">
            <w:pPr>
              <w:pStyle w:val="Brdtekst"/>
              <w:spacing w:after="0"/>
              <w:jc w:val="left"/>
              <w:rPr>
                <w:noProof/>
              </w:rPr>
            </w:pPr>
          </w:p>
          <w:p w14:paraId="43D7B8C2" w14:textId="77777777" w:rsidR="009E0F6A" w:rsidRDefault="009E0F6A" w:rsidP="00B1550D">
            <w:pPr>
              <w:pStyle w:val="Brdtekst"/>
              <w:spacing w:after="0"/>
              <w:jc w:val="left"/>
              <w:rPr>
                <w:noProof/>
              </w:rPr>
            </w:pPr>
          </w:p>
          <w:p w14:paraId="13AF882C" w14:textId="77777777" w:rsidR="009E0F6A" w:rsidRDefault="009E0F6A" w:rsidP="00B1550D">
            <w:pPr>
              <w:pStyle w:val="Brdtekst"/>
              <w:spacing w:after="0"/>
              <w:jc w:val="left"/>
              <w:rPr>
                <w:noProof/>
              </w:rPr>
            </w:pPr>
          </w:p>
          <w:p w14:paraId="1039CF42" w14:textId="2A19CF22" w:rsidR="009E0F6A" w:rsidRDefault="009E0F6A" w:rsidP="00B1550D">
            <w:pPr>
              <w:pStyle w:val="Brdtekst"/>
              <w:spacing w:after="0"/>
              <w:jc w:val="left"/>
              <w:rPr>
                <w:noProof/>
              </w:rPr>
            </w:pPr>
            <w:r>
              <w:rPr>
                <w:noProof/>
              </w:rPr>
              <w:t>Se felles merknadssvar – 2 Konsekvenser av støy</w:t>
            </w:r>
            <w:r w:rsidR="005141DD">
              <w:rPr>
                <w:noProof/>
              </w:rPr>
              <w:t xml:space="preserve"> og 4 Konsekvenser for barn og unge</w:t>
            </w:r>
          </w:p>
          <w:p w14:paraId="1DD62C64" w14:textId="13DFA8FD" w:rsidR="009E0F6A" w:rsidRDefault="009E0F6A" w:rsidP="00B1550D">
            <w:pPr>
              <w:pStyle w:val="Brdtekst"/>
              <w:spacing w:after="0"/>
              <w:jc w:val="left"/>
              <w:rPr>
                <w:noProof/>
              </w:rPr>
            </w:pPr>
          </w:p>
          <w:p w14:paraId="0662A8B0" w14:textId="77777777" w:rsidR="009E0F6A" w:rsidRDefault="009E0F6A" w:rsidP="00B1550D">
            <w:pPr>
              <w:pStyle w:val="Brdtekst"/>
              <w:spacing w:after="0"/>
              <w:jc w:val="left"/>
              <w:rPr>
                <w:noProof/>
              </w:rPr>
            </w:pPr>
          </w:p>
          <w:p w14:paraId="5B2DA4A6" w14:textId="77777777" w:rsidR="009E0F6A" w:rsidRDefault="009E0F6A" w:rsidP="00B1550D">
            <w:pPr>
              <w:pStyle w:val="Brdtekst"/>
              <w:spacing w:after="0"/>
              <w:jc w:val="left"/>
              <w:rPr>
                <w:noProof/>
              </w:rPr>
            </w:pPr>
            <w:r>
              <w:rPr>
                <w:noProof/>
              </w:rPr>
              <w:t>Se felles merknadssvar – 6 Friluftsliv og natur</w:t>
            </w:r>
          </w:p>
          <w:p w14:paraId="26E7D5B3" w14:textId="099870CB" w:rsidR="009E0F6A" w:rsidRDefault="009E0F6A" w:rsidP="00B1550D">
            <w:pPr>
              <w:pStyle w:val="Brdtekst"/>
              <w:spacing w:after="0"/>
              <w:jc w:val="left"/>
              <w:rPr>
                <w:noProof/>
              </w:rPr>
            </w:pPr>
          </w:p>
          <w:p w14:paraId="4DB5BF44" w14:textId="77777777" w:rsidR="00D277F6" w:rsidRDefault="00D277F6" w:rsidP="00B1550D">
            <w:pPr>
              <w:pStyle w:val="Brdtekst"/>
              <w:spacing w:after="0"/>
              <w:jc w:val="left"/>
              <w:rPr>
                <w:noProof/>
              </w:rPr>
            </w:pPr>
          </w:p>
        </w:tc>
      </w:tr>
      <w:tr w:rsidR="00572A82" w14:paraId="2458B0A0" w14:textId="77777777" w:rsidTr="00A47C76">
        <w:tc>
          <w:tcPr>
            <w:tcW w:w="4395" w:type="dxa"/>
          </w:tcPr>
          <w:p w14:paraId="748447C2" w14:textId="4EE15908" w:rsidR="00572A82" w:rsidRPr="009F46EF" w:rsidRDefault="00041949" w:rsidP="00572A82">
            <w:pPr>
              <w:pStyle w:val="Brdtekst"/>
              <w:spacing w:after="0"/>
              <w:jc w:val="left"/>
              <w:rPr>
                <w:b/>
                <w:noProof/>
              </w:rPr>
            </w:pPr>
            <w:r>
              <w:rPr>
                <w:b/>
                <w:noProof/>
              </w:rPr>
              <w:t>C628</w:t>
            </w:r>
            <w:r w:rsidR="00572A82" w:rsidRPr="009F46EF">
              <w:rPr>
                <w:b/>
                <w:noProof/>
              </w:rPr>
              <w:t xml:space="preserve"> – </w:t>
            </w:r>
            <w:r w:rsidR="009F46EF" w:rsidRPr="009F46EF">
              <w:rPr>
                <w:b/>
                <w:noProof/>
              </w:rPr>
              <w:t>Silja Bjerke Vestre</w:t>
            </w:r>
            <w:r w:rsidR="00572A82" w:rsidRPr="009F46EF">
              <w:rPr>
                <w:b/>
                <w:noProof/>
              </w:rPr>
              <w:t xml:space="preserve"> – 14.06.2017</w:t>
            </w:r>
          </w:p>
          <w:p w14:paraId="18BC1350" w14:textId="612C3685" w:rsidR="009F46EF" w:rsidRPr="009F46EF" w:rsidRDefault="009F46EF" w:rsidP="00572A82">
            <w:pPr>
              <w:pStyle w:val="Brdtekst"/>
              <w:spacing w:after="0"/>
              <w:jc w:val="left"/>
              <w:rPr>
                <w:noProof/>
              </w:rPr>
            </w:pPr>
          </w:p>
          <w:p w14:paraId="276801B3" w14:textId="1C67A956" w:rsidR="009F46EF" w:rsidRPr="009F46EF" w:rsidRDefault="009F46EF" w:rsidP="00B1550D">
            <w:pPr>
              <w:pStyle w:val="Brdtekst"/>
              <w:spacing w:after="0"/>
              <w:jc w:val="left"/>
              <w:rPr>
                <w:noProof/>
              </w:rPr>
            </w:pPr>
            <w:r w:rsidRPr="009F46EF">
              <w:rPr>
                <w:noProof/>
              </w:rPr>
              <w:t>Jeg har her spesielt gått gjennom den delen av prosjektet som omfatter støy, og også fått med meg hva som har skjedd på de forskjellige informasjonsmøtene om prosjektet, nå sist inf</w:t>
            </w:r>
            <w:r w:rsidR="00FF4AEE">
              <w:rPr>
                <w:noProof/>
              </w:rPr>
              <w:t>ormasjonsmøtet på Tårnåsen 13.06</w:t>
            </w:r>
            <w:r w:rsidRPr="009F46EF">
              <w:rPr>
                <w:noProof/>
              </w:rPr>
              <w:t>.17. Jeg har mange kritiske kommentar</w:t>
            </w:r>
            <w:r w:rsidR="00B1550D">
              <w:rPr>
                <w:noProof/>
              </w:rPr>
              <w:t>er</w:t>
            </w:r>
            <w:r w:rsidRPr="009F46EF">
              <w:rPr>
                <w:noProof/>
              </w:rPr>
              <w:t>:</w:t>
            </w:r>
          </w:p>
          <w:p w14:paraId="54A21A07" w14:textId="51FB1786" w:rsidR="009F46EF" w:rsidRPr="009F46EF" w:rsidRDefault="009F46EF" w:rsidP="00D565A5">
            <w:pPr>
              <w:pStyle w:val="Brdtekst"/>
              <w:numPr>
                <w:ilvl w:val="0"/>
                <w:numId w:val="19"/>
              </w:numPr>
              <w:spacing w:after="0"/>
              <w:jc w:val="left"/>
              <w:rPr>
                <w:noProof/>
              </w:rPr>
            </w:pPr>
            <w:r w:rsidRPr="00B1550D">
              <w:rPr>
                <w:noProof/>
              </w:rPr>
              <w:t>Oslo kommune er ikke offisiell høringsinstans, og har ikke fått lov til å være egen part i saken. Dette må være feil. Selv om dette er et anlegg som ikke ligger i Oslo er det ku</w:t>
            </w:r>
            <w:r w:rsidR="00B1550D" w:rsidRPr="00B1550D">
              <w:rPr>
                <w:noProof/>
              </w:rPr>
              <w:t>n 500 m til kommunegrensen, og s</w:t>
            </w:r>
            <w:r w:rsidRPr="00B1550D">
              <w:rPr>
                <w:noProof/>
              </w:rPr>
              <w:t xml:space="preserve">tøy kjenner ikke denne grensen. Dette prosjektet planlegger å lydforurense hele Bjørndal, og store deler av Oslos siste </w:t>
            </w:r>
            <w:r w:rsidRPr="00B1550D">
              <w:rPr>
                <w:noProof/>
              </w:rPr>
              <w:lastRenderedPageBreak/>
              <w:t>utbyggingsområde: Gjersrud-Stensrud. Oslo har ikke fått en rolle, og er ikke definert som høringspart i saken. Dette er meget ignorant! Et så stort prosjekt som Beredskapssenteret skal gjøre sin interessentanalyse, og ta hovedinteressentene på alvor!</w:t>
            </w:r>
            <w:r w:rsidRPr="009F46EF">
              <w:rPr>
                <w:noProof/>
              </w:rPr>
              <w:t xml:space="preserve"> Oslo kommune er en meget viktig interessent, og det at byråd for byutvikling og byråd for miljø og samferdsel ikke får mulighet til å komme med innsigelser og formell høringsuttalelse her er en reell saksbehandlerfeil. Denne høringsrunden må forlenges, og Oslo kommune sentralt skal inn i prosessen. Det holder ikke å sende info til bydelen og huseiere og tro at det er greit. Dette må gjøres formelt rett – man kan ikke gjemme bort en støybombe på denne måten.</w:t>
            </w:r>
          </w:p>
          <w:p w14:paraId="0545FEF8" w14:textId="19F3D928" w:rsidR="009F46EF" w:rsidRPr="009F46EF" w:rsidRDefault="009F46EF" w:rsidP="00D565A5">
            <w:pPr>
              <w:pStyle w:val="Brdtekst"/>
              <w:numPr>
                <w:ilvl w:val="0"/>
                <w:numId w:val="18"/>
              </w:numPr>
              <w:spacing w:after="0"/>
              <w:jc w:val="left"/>
              <w:rPr>
                <w:noProof/>
              </w:rPr>
            </w:pPr>
            <w:r w:rsidRPr="009F46EF">
              <w:rPr>
                <w:noProof/>
              </w:rPr>
              <w:t>Dette prosjektet har ikke forstått omfanget av oppdraget sit</w:t>
            </w:r>
            <w:r w:rsidRPr="00035B12">
              <w:rPr>
                <w:noProof/>
              </w:rPr>
              <w:t>t. Når man setter ‘Naboene skal ikke påføres støy’ som et BØR-krav,</w:t>
            </w:r>
            <w:r w:rsidRPr="009F46EF">
              <w:rPr>
                <w:noProof/>
              </w:rPr>
              <w:t xml:space="preserve"> har man misforstått hva det vil si å leve i naboskap med et lokalsamfunn. Dette skulle vært et SKAL-krav. Et SKAL-krav på helt andre premisser enn de gule og røde sonene man slår om seg i talløse støyanalyser. Her snakker vi om folk som i dag kan gå en stille tur i skogen, barnehager som er vant til å kunne være ute, folk flest som tar en kaffekopp i hagen. Vi snakker livskvalitet. ‘Støyekspertene’ snakker om at ingen får hørselsskade av dette. Tror dere det er det det er snakk om? </w:t>
            </w:r>
            <w:r w:rsidRPr="00035B12">
              <w:rPr>
                <w:noProof/>
              </w:rPr>
              <w:t>Det vi snakker om 20.000 mennesker som kan høre skuddveksling fra kl 7 – 19, om de stikker nesa utenfor døra.</w:t>
            </w:r>
            <w:r w:rsidRPr="009F46EF">
              <w:rPr>
                <w:noProof/>
              </w:rPr>
              <w:t xml:space="preserve"> Dette er lavmål av et prosjekt – vi snakker nærmiljø som forslummes av støy. Her blir gule og røde soner men nye og slakkere krav litt uvesentlig. Vi snakker om å høre skudd ustoppelig – og det er ikke greit.</w:t>
            </w:r>
          </w:p>
          <w:p w14:paraId="33E4BC98" w14:textId="21EE8D2D" w:rsidR="009F46EF" w:rsidRPr="009F46EF" w:rsidRDefault="009F46EF" w:rsidP="00D565A5">
            <w:pPr>
              <w:pStyle w:val="Brdtekst"/>
              <w:numPr>
                <w:ilvl w:val="0"/>
                <w:numId w:val="17"/>
              </w:numPr>
              <w:spacing w:after="0"/>
              <w:jc w:val="left"/>
              <w:rPr>
                <w:noProof/>
              </w:rPr>
            </w:pPr>
            <w:r w:rsidRPr="009F46EF">
              <w:rPr>
                <w:noProof/>
              </w:rPr>
              <w:t xml:space="preserve">Og for å se litt på hva prosjektet skriver om </w:t>
            </w:r>
            <w:r w:rsidRPr="00035B12">
              <w:rPr>
                <w:noProof/>
              </w:rPr>
              <w:t>tiltakene de allerede har gjort: Å måle gjennomsnittsstøy betyr ikke mye – vi snakker om impulsstøy som i følge støyekspertene på infomøtet 13/6 vil komme opp i 70dB i mitt boområde. Er</w:t>
            </w:r>
            <w:r w:rsidRPr="009F46EF">
              <w:rPr>
                <w:noProof/>
              </w:rPr>
              <w:t xml:space="preserve"> det OK? Vi bor i Oslo, Oslo har ikke lagt om noen støykrav i området, hvorfor antar dere at dette da er OK? Bjørndal skal ikke omreguleres – og dette er støy som er langt utenfor dagens regulering. Og det er ikke en gang utredet … fordi det er i Oslo! Og teknisk sett: skal man bygge nytt og påføre mer støy så skal man regne inn eksisterende støy. Her har vi f.eks. Trollskogen barnehage som allerede er svært støyutsatt, og som ligger helt i øvre </w:t>
            </w:r>
            <w:r w:rsidRPr="009F46EF">
              <w:rPr>
                <w:noProof/>
              </w:rPr>
              <w:lastRenderedPageBreak/>
              <w:t xml:space="preserve">sjikt i støyberegningene (langt over 60dB) allerede før eksisterende støy er regnet inn. Har dere glemt at det finnes støy her fra før? Jeg kjøper ikke at det er for vanskelig å beregne, for dette er dere pålagt. Prosjektet skriver videre at de har satt opp lydisolerende hus for å redusere støyen fra noe av skytingen – det fremheves stolt at det reduserer støyen med 20dB… I samme åndedrag er ekspertene så hyggelige å informere om at gamle trehus isolerer 30dB… Man påstår videre i prosjektet at alle skytebanene må ligge ute for ikke å ødelegge realitetsøvelsene til politiet. Dette har man tatt for god fisk. Så da gjør man ikke noe mer enn å bygge </w:t>
            </w:r>
            <w:r w:rsidRPr="00734BAF">
              <w:rPr>
                <w:noProof/>
              </w:rPr>
              <w:t>noen voller. Hva med å tenke en gang til, nå med et naboperspektiv, ikke bare brukerperspektiv?</w:t>
            </w:r>
          </w:p>
          <w:p w14:paraId="20673FDA" w14:textId="7132FF9A" w:rsidR="009F46EF" w:rsidRPr="009F46EF" w:rsidRDefault="009F46EF" w:rsidP="00D565A5">
            <w:pPr>
              <w:pStyle w:val="Brdtekst"/>
              <w:numPr>
                <w:ilvl w:val="0"/>
                <w:numId w:val="16"/>
              </w:numPr>
              <w:spacing w:after="0"/>
              <w:jc w:val="left"/>
              <w:rPr>
                <w:noProof/>
              </w:rPr>
            </w:pPr>
            <w:r w:rsidRPr="009F46EF">
              <w:rPr>
                <w:noProof/>
              </w:rPr>
              <w:t>Når det gjelder helikopter: Det må etableres traseer for utflygning der store folke</w:t>
            </w:r>
            <w:r w:rsidRPr="00734BAF">
              <w:rPr>
                <w:noProof/>
              </w:rPr>
              <w:t xml:space="preserve">mengder ikke blir berørt av støy. 80dB over Bjørndal midt på natten er ikke lov, det er helsefarlig, og det </w:t>
            </w:r>
            <w:r w:rsidR="005E7238" w:rsidRPr="00734BAF">
              <w:rPr>
                <w:noProof/>
              </w:rPr>
              <w:t xml:space="preserve">er </w:t>
            </w:r>
            <w:r w:rsidRPr="00734BAF">
              <w:rPr>
                <w:noProof/>
              </w:rPr>
              <w:t>ikke nødvendig. Det</w:t>
            </w:r>
            <w:r w:rsidRPr="009F46EF">
              <w:rPr>
                <w:noProof/>
              </w:rPr>
              <w:t xml:space="preserve"> som de</w:t>
            </w:r>
            <w:r>
              <w:rPr>
                <w:noProof/>
              </w:rPr>
              <w:t>rimot er nødvendig, er å sette r</w:t>
            </w:r>
            <w:r w:rsidRPr="009F46EF">
              <w:rPr>
                <w:noProof/>
              </w:rPr>
              <w:t>ammebetingelser for hvor man skal fly, med basis i en ting: naboen skal forstyrres minst mulig. Diss</w:t>
            </w:r>
            <w:r>
              <w:rPr>
                <w:noProof/>
              </w:rPr>
              <w:t>e r</w:t>
            </w:r>
            <w:r w:rsidRPr="009F46EF">
              <w:rPr>
                <w:noProof/>
              </w:rPr>
              <w:t xml:space="preserve">ammebetingelsene skal gjelde uavhengig av om man har det travelt eller ikke. Det </w:t>
            </w:r>
            <w:r>
              <w:rPr>
                <w:noProof/>
              </w:rPr>
              <w:t>skal være en r</w:t>
            </w:r>
            <w:r w:rsidRPr="009F46EF">
              <w:rPr>
                <w:noProof/>
              </w:rPr>
              <w:t>ammebetingelse at naboer ikke skal forstyrres! Rammebetingelser gjelder alle andre steder i samfunnet: politiet og brannvesenet ville ikke kjøre i feil kjøreretning på motorveien bare fordi d</w:t>
            </w:r>
            <w:r>
              <w:rPr>
                <w:noProof/>
              </w:rPr>
              <w:t xml:space="preserve">e har dårlig </w:t>
            </w:r>
            <w:r w:rsidRPr="00734BAF">
              <w:rPr>
                <w:noProof/>
              </w:rPr>
              <w:t>tid? Fordi vi har rammebetingelser. Det må gjelde her også – respons- og oppmøtetid skal aldri gå på bekostning av støy overfor naboen.</w:t>
            </w:r>
          </w:p>
          <w:p w14:paraId="625CF2D4" w14:textId="3CEB3FB9" w:rsidR="009F46EF" w:rsidRPr="009F46EF" w:rsidRDefault="009F46EF" w:rsidP="00D565A5">
            <w:pPr>
              <w:pStyle w:val="Brdtekst"/>
              <w:numPr>
                <w:ilvl w:val="0"/>
                <w:numId w:val="15"/>
              </w:numPr>
              <w:spacing w:after="0"/>
              <w:jc w:val="left"/>
              <w:rPr>
                <w:noProof/>
              </w:rPr>
            </w:pPr>
            <w:r w:rsidRPr="009F46EF">
              <w:rPr>
                <w:noProof/>
              </w:rPr>
              <w:t xml:space="preserve">Politiet sier de ønsker ikke å benytte seg av fjellhall med skytebane på Åsland – fullisolert – fordi det blir for langt å reise 5 km. Hva med å gjøre en revurdering av dette? </w:t>
            </w:r>
            <w:r w:rsidRPr="00734BAF">
              <w:rPr>
                <w:noProof/>
              </w:rPr>
              <w:t>Det er neppe mer enn 2 km avstand... Hvor</w:t>
            </w:r>
            <w:r w:rsidRPr="009F46EF">
              <w:rPr>
                <w:noProof/>
              </w:rPr>
              <w:t xml:space="preserve"> mye har man prøvd å få til alternative løsninger her? Her er det helt tydelig at man hatt fokus på en </w:t>
            </w:r>
            <w:r>
              <w:rPr>
                <w:noProof/>
              </w:rPr>
              <w:t>eneste interessent: brukere av b</w:t>
            </w:r>
            <w:r w:rsidRPr="009F46EF">
              <w:rPr>
                <w:noProof/>
              </w:rPr>
              <w:t>eredskapssenteret. MEN – det er umulig å leve i krig med absolutt alle naboene sine i lengden. Dette er en kamp der vi ikke kommer til å gi oss. På Bjørndal hadde samme kampen mot Nordstrand skytterlag i sin tid. Vi hadde de samme ørkesløse dialogene med eksakt de samm</w:t>
            </w:r>
            <w:r>
              <w:rPr>
                <w:noProof/>
              </w:rPr>
              <w:t>e støy- og skyteekspertene som b</w:t>
            </w:r>
            <w:r w:rsidRPr="009F46EF">
              <w:rPr>
                <w:noProof/>
              </w:rPr>
              <w:t xml:space="preserve">eredsskapssenteret nå skyver foran seg. De måtte gi seg da, og i dag bygges </w:t>
            </w:r>
            <w:r w:rsidRPr="009F46EF">
              <w:rPr>
                <w:noProof/>
              </w:rPr>
              <w:lastRenderedPageBreak/>
              <w:t>skytebanen i fjell. Hvorfor? Det er fordi det bor mennesker her. Og man ødelegger ikke nærmiljøet til så mange mennesker bare for å spare litt penger. Dette har ikke noe med hverken gul eller rød sone å gjøre, det handler om livskvalitet.</w:t>
            </w:r>
          </w:p>
          <w:p w14:paraId="1844F099" w14:textId="7C88CD66" w:rsidR="009F46EF" w:rsidRDefault="009F46EF" w:rsidP="00D565A5">
            <w:pPr>
              <w:pStyle w:val="Brdtekst"/>
              <w:numPr>
                <w:ilvl w:val="0"/>
                <w:numId w:val="14"/>
              </w:numPr>
              <w:spacing w:after="0"/>
              <w:jc w:val="left"/>
              <w:rPr>
                <w:noProof/>
              </w:rPr>
            </w:pPr>
            <w:r w:rsidRPr="009F46EF">
              <w:rPr>
                <w:noProof/>
              </w:rPr>
              <w:t xml:space="preserve">Så da tror jeg vi er ved sakens kjerne: PENGER. Prosjektet har glemt at de har naboer, de har trodd at bare ingen får hørselsskader (!) så blir alt bra. Og så har de fått et Budsjett som dekker det hovedinteressenten – brukeren av Beredskapssenteret – ønsket seg. Beklager, det holder ikke! Man glemmer ikke naboer. Og det finnes alternativer til det støyhelvete som prosjektet presenterer: </w:t>
            </w:r>
          </w:p>
          <w:p w14:paraId="041DEDB9" w14:textId="77777777" w:rsidR="009F46EF" w:rsidRDefault="009F46EF" w:rsidP="00D565A5">
            <w:pPr>
              <w:pStyle w:val="Brdtekst"/>
              <w:numPr>
                <w:ilvl w:val="0"/>
                <w:numId w:val="20"/>
              </w:numPr>
              <w:spacing w:after="0"/>
              <w:jc w:val="left"/>
              <w:rPr>
                <w:noProof/>
              </w:rPr>
            </w:pPr>
            <w:r w:rsidRPr="009F46EF">
              <w:rPr>
                <w:noProof/>
              </w:rPr>
              <w:t>Det finnes teknologi for å bygge inn skytebaner så de blir støyfrie. OG da mener jeg støyfrie, ikke små vedbuer av de som ble vist frem på folkemøtet. Man kan bygge inn hele området, det finnes teknologi for det meste, og det er ikke rocket science. Dette er lett! Og det koster penger!</w:t>
            </w:r>
          </w:p>
          <w:p w14:paraId="5409BC53" w14:textId="77777777" w:rsidR="009F46EF" w:rsidRDefault="009F46EF" w:rsidP="00D565A5">
            <w:pPr>
              <w:pStyle w:val="Brdtekst"/>
              <w:numPr>
                <w:ilvl w:val="0"/>
                <w:numId w:val="20"/>
              </w:numPr>
              <w:spacing w:after="0"/>
              <w:jc w:val="left"/>
              <w:rPr>
                <w:noProof/>
              </w:rPr>
            </w:pPr>
            <w:r w:rsidRPr="009F46EF">
              <w:rPr>
                <w:noProof/>
              </w:rPr>
              <w:t>Man kan trene i fjellhallen på Åsland, støyfritt!</w:t>
            </w:r>
          </w:p>
          <w:p w14:paraId="3C40C58F" w14:textId="2913DDE5" w:rsidR="009F46EF" w:rsidRDefault="009F46EF" w:rsidP="00D565A5">
            <w:pPr>
              <w:pStyle w:val="Brdtekst"/>
              <w:numPr>
                <w:ilvl w:val="0"/>
                <w:numId w:val="20"/>
              </w:numPr>
              <w:spacing w:after="0"/>
              <w:jc w:val="left"/>
              <w:rPr>
                <w:noProof/>
              </w:rPr>
            </w:pPr>
            <w:r w:rsidRPr="009F46EF">
              <w:rPr>
                <w:noProof/>
              </w:rPr>
              <w:t>Eller man kan inngå avtale med BaneNor om bruk av den lange tunellen som er gravd ut for å ta ut masser fra Follobanen. Bygg alt dere vil av skytebaner og kampområder – midt inne i fjellet. Helt støyfritt.</w:t>
            </w:r>
          </w:p>
          <w:p w14:paraId="7A345ED3" w14:textId="77777777" w:rsidR="00852D8F" w:rsidRPr="009F46EF" w:rsidRDefault="00852D8F" w:rsidP="00852D8F">
            <w:pPr>
              <w:pStyle w:val="Brdtekst"/>
              <w:spacing w:after="0"/>
              <w:jc w:val="left"/>
              <w:rPr>
                <w:noProof/>
              </w:rPr>
            </w:pPr>
          </w:p>
          <w:p w14:paraId="0351C049" w14:textId="6C82AE39" w:rsidR="009F46EF" w:rsidRDefault="009F46EF" w:rsidP="00B1550D">
            <w:pPr>
              <w:pStyle w:val="Brdtekst"/>
              <w:spacing w:after="0"/>
              <w:jc w:val="left"/>
              <w:rPr>
                <w:noProof/>
              </w:rPr>
            </w:pPr>
            <w:r w:rsidRPr="009F46EF">
              <w:rPr>
                <w:noProof/>
              </w:rPr>
              <w:t>Og dette er ikke ideer dere har lov til å avfeie som urealisti</w:t>
            </w:r>
            <w:r>
              <w:rPr>
                <w:noProof/>
              </w:rPr>
              <w:t>ske - dette kommer til å koste! Dere må gjennomføre!</w:t>
            </w:r>
            <w:r w:rsidRPr="009F46EF">
              <w:rPr>
                <w:noProof/>
              </w:rPr>
              <w:t xml:space="preserve"> Dere får vurdere den ene eller den andre innbyggingløsningen, men dere får ganske enkelt ikke ødelegge nærmiljøet til 20,000 mennesker bare for å spare penger.</w:t>
            </w:r>
          </w:p>
          <w:p w14:paraId="6C62A230" w14:textId="77777777" w:rsidR="00852D8F" w:rsidRPr="009F46EF" w:rsidRDefault="00852D8F" w:rsidP="00B1550D">
            <w:pPr>
              <w:pStyle w:val="Brdtekst"/>
              <w:spacing w:after="0"/>
              <w:jc w:val="left"/>
              <w:rPr>
                <w:noProof/>
              </w:rPr>
            </w:pPr>
          </w:p>
          <w:p w14:paraId="2B04DE26" w14:textId="42C1D478" w:rsidR="009F46EF" w:rsidRPr="009F46EF" w:rsidRDefault="009F46EF" w:rsidP="00B1550D">
            <w:pPr>
              <w:pStyle w:val="Brdtekst"/>
              <w:spacing w:after="0"/>
              <w:jc w:val="left"/>
              <w:rPr>
                <w:noProof/>
              </w:rPr>
            </w:pPr>
            <w:r w:rsidRPr="009F46EF">
              <w:rPr>
                <w:noProof/>
              </w:rPr>
              <w:t xml:space="preserve">Oppsummering: For dette dreier seg kun om penger. Dette kommer til å koste penger, mye penger. Og som naboer forventer vi at man bevilger og bruker disse pengene, for her finnes nemlig kun et alternativ: Null støy fra skyting på Beredskapssenteret. Og etter å ha hørt de tafatte svarene fra prosjekt og </w:t>
            </w:r>
            <w:r w:rsidRPr="005E7238">
              <w:rPr>
                <w:noProof/>
              </w:rPr>
              <w:t>departement om at vi skal bygge oss små støyisolerte lavoer i skogen hvis vi vil være ute heretter,</w:t>
            </w:r>
            <w:r w:rsidRPr="009F46EF">
              <w:rPr>
                <w:noProof/>
              </w:rPr>
              <w:t xml:space="preserve"> er det helt tydelig at dette er et prosjekt trenger nye innspill, for det som har kommet frem så langt på støy, står til stryk.</w:t>
            </w:r>
          </w:p>
          <w:p w14:paraId="3F064BF7" w14:textId="77777777" w:rsidR="00572A82" w:rsidRDefault="009F46EF" w:rsidP="00B1550D">
            <w:pPr>
              <w:pStyle w:val="Brdtekst"/>
              <w:spacing w:after="0"/>
              <w:jc w:val="left"/>
              <w:rPr>
                <w:noProof/>
              </w:rPr>
            </w:pPr>
            <w:r w:rsidRPr="009F46EF">
              <w:rPr>
                <w:noProof/>
              </w:rPr>
              <w:t xml:space="preserve">Jeg håper prosjektet har fått seg en realitetsorientering, og en erkjennelse av at vi som naboer finnes. Vi bor og lever her. Dere har bommet grovt ved å tro at dette er enkle beregninger med gule og røde soner. Det er </w:t>
            </w:r>
            <w:r w:rsidRPr="009F46EF">
              <w:rPr>
                <w:noProof/>
              </w:rPr>
              <w:lastRenderedPageBreak/>
              <w:t>ikke det det handler om. Det handler om livskvalitet. Og det handler om at Staten må bla opp de millionene eller milliardene det koster å fjerne støyen. Det er konsekvensene av å legge beredskapssenteret til tettbygde strøk.</w:t>
            </w:r>
          </w:p>
          <w:p w14:paraId="60EA011F" w14:textId="58B5518C" w:rsidR="00FF4AEE" w:rsidRPr="009F46EF" w:rsidRDefault="00FF4AEE" w:rsidP="009F46EF">
            <w:pPr>
              <w:pStyle w:val="Brdtekst"/>
              <w:spacing w:after="0"/>
              <w:jc w:val="left"/>
              <w:rPr>
                <w:noProof/>
              </w:rPr>
            </w:pPr>
          </w:p>
        </w:tc>
        <w:tc>
          <w:tcPr>
            <w:tcW w:w="4110" w:type="dxa"/>
          </w:tcPr>
          <w:p w14:paraId="1338F18D" w14:textId="77777777" w:rsidR="00572A82" w:rsidRDefault="00572A82" w:rsidP="00B1550D">
            <w:pPr>
              <w:pStyle w:val="Brdtekst"/>
              <w:spacing w:after="0"/>
              <w:jc w:val="left"/>
              <w:rPr>
                <w:noProof/>
              </w:rPr>
            </w:pPr>
          </w:p>
          <w:p w14:paraId="1A5DC621" w14:textId="77777777" w:rsidR="00B1550D" w:rsidRDefault="00B1550D" w:rsidP="00B1550D">
            <w:pPr>
              <w:pStyle w:val="Brdtekst"/>
              <w:spacing w:after="0"/>
              <w:jc w:val="left"/>
              <w:rPr>
                <w:noProof/>
              </w:rPr>
            </w:pPr>
          </w:p>
          <w:p w14:paraId="6D6D252B" w14:textId="77777777" w:rsidR="00B1550D" w:rsidRDefault="00B1550D" w:rsidP="00B1550D">
            <w:pPr>
              <w:pStyle w:val="Brdtekst"/>
              <w:spacing w:after="0"/>
              <w:jc w:val="left"/>
              <w:rPr>
                <w:noProof/>
              </w:rPr>
            </w:pPr>
          </w:p>
          <w:p w14:paraId="179C31DD" w14:textId="77777777" w:rsidR="00B1550D" w:rsidRDefault="00B1550D" w:rsidP="00B1550D">
            <w:pPr>
              <w:pStyle w:val="Brdtekst"/>
              <w:spacing w:after="0"/>
              <w:jc w:val="left"/>
              <w:rPr>
                <w:noProof/>
              </w:rPr>
            </w:pPr>
          </w:p>
          <w:p w14:paraId="03738E2D" w14:textId="77777777" w:rsidR="00B1550D" w:rsidRDefault="00B1550D" w:rsidP="00B1550D">
            <w:pPr>
              <w:pStyle w:val="Brdtekst"/>
              <w:spacing w:after="0"/>
              <w:jc w:val="left"/>
              <w:rPr>
                <w:noProof/>
              </w:rPr>
            </w:pPr>
          </w:p>
          <w:p w14:paraId="69197D63" w14:textId="77777777" w:rsidR="00B1550D" w:rsidRDefault="00B1550D" w:rsidP="00B1550D">
            <w:pPr>
              <w:pStyle w:val="Brdtekst"/>
              <w:spacing w:after="0"/>
              <w:jc w:val="left"/>
              <w:rPr>
                <w:noProof/>
              </w:rPr>
            </w:pPr>
          </w:p>
          <w:p w14:paraId="023BEB45" w14:textId="77777777" w:rsidR="00B1550D" w:rsidRDefault="00B1550D" w:rsidP="00B1550D">
            <w:pPr>
              <w:pStyle w:val="Brdtekst"/>
              <w:spacing w:after="0"/>
              <w:jc w:val="left"/>
              <w:rPr>
                <w:noProof/>
              </w:rPr>
            </w:pPr>
          </w:p>
          <w:p w14:paraId="03559CF5" w14:textId="77777777" w:rsidR="00B1550D" w:rsidRDefault="00B1550D" w:rsidP="00B1550D">
            <w:pPr>
              <w:pStyle w:val="Brdtekst"/>
              <w:spacing w:after="0"/>
              <w:jc w:val="left"/>
              <w:rPr>
                <w:noProof/>
              </w:rPr>
            </w:pPr>
          </w:p>
          <w:p w14:paraId="145003EC" w14:textId="58FD1D35" w:rsidR="00035B12" w:rsidRDefault="00035B12" w:rsidP="00035B12">
            <w:pPr>
              <w:pStyle w:val="Brdtekst"/>
              <w:spacing w:after="0"/>
              <w:jc w:val="left"/>
              <w:rPr>
                <w:noProof/>
              </w:rPr>
            </w:pPr>
            <w:r>
              <w:rPr>
                <w:noProof/>
              </w:rPr>
              <w:t>Se felles merknadssvar – 10 Involvering av Oslo</w:t>
            </w:r>
          </w:p>
          <w:p w14:paraId="397A0D66" w14:textId="46261856" w:rsidR="00B1550D" w:rsidRDefault="00B1550D" w:rsidP="00B1550D">
            <w:pPr>
              <w:pStyle w:val="Brdtekst"/>
              <w:spacing w:after="0"/>
              <w:jc w:val="left"/>
              <w:rPr>
                <w:noProof/>
              </w:rPr>
            </w:pPr>
            <w:r>
              <w:rPr>
                <w:noProof/>
              </w:rPr>
              <w:t>Oslo kommune er høringspart, og har mottatt varsel om offentlig ettersyn. Kommunen har levert høringsuttalelse som er behandlet i Rådhuset, Kommunen er i tillegg informert om prosessen i egne møter.</w:t>
            </w:r>
          </w:p>
          <w:p w14:paraId="7F279597" w14:textId="77777777" w:rsidR="00B1550D" w:rsidRDefault="00B1550D" w:rsidP="00B1550D">
            <w:pPr>
              <w:pStyle w:val="Brdtekst"/>
              <w:spacing w:after="0"/>
              <w:jc w:val="left"/>
              <w:rPr>
                <w:noProof/>
              </w:rPr>
            </w:pPr>
          </w:p>
          <w:p w14:paraId="12F47D50" w14:textId="77777777" w:rsidR="00B1550D" w:rsidRDefault="00B1550D" w:rsidP="00B1550D">
            <w:pPr>
              <w:pStyle w:val="Brdtekst"/>
              <w:spacing w:after="0"/>
              <w:jc w:val="left"/>
              <w:rPr>
                <w:noProof/>
              </w:rPr>
            </w:pPr>
          </w:p>
          <w:p w14:paraId="75CFC501" w14:textId="77777777" w:rsidR="00B1550D" w:rsidRDefault="00B1550D" w:rsidP="00B1550D">
            <w:pPr>
              <w:pStyle w:val="Brdtekst"/>
              <w:spacing w:after="0"/>
              <w:jc w:val="left"/>
              <w:rPr>
                <w:noProof/>
              </w:rPr>
            </w:pPr>
          </w:p>
          <w:p w14:paraId="4EF07B9F" w14:textId="77777777" w:rsidR="00B1550D" w:rsidRDefault="00B1550D" w:rsidP="00B1550D">
            <w:pPr>
              <w:pStyle w:val="Brdtekst"/>
              <w:spacing w:after="0"/>
              <w:jc w:val="left"/>
              <w:rPr>
                <w:noProof/>
              </w:rPr>
            </w:pPr>
          </w:p>
          <w:p w14:paraId="7C2ECA79" w14:textId="77777777" w:rsidR="00B1550D" w:rsidRDefault="00B1550D" w:rsidP="00B1550D">
            <w:pPr>
              <w:pStyle w:val="Brdtekst"/>
              <w:spacing w:after="0"/>
              <w:jc w:val="left"/>
              <w:rPr>
                <w:noProof/>
              </w:rPr>
            </w:pPr>
          </w:p>
          <w:p w14:paraId="1260AA83" w14:textId="77777777" w:rsidR="00B1550D" w:rsidRDefault="00B1550D" w:rsidP="00B1550D">
            <w:pPr>
              <w:pStyle w:val="Brdtekst"/>
              <w:spacing w:after="0"/>
              <w:jc w:val="left"/>
              <w:rPr>
                <w:noProof/>
              </w:rPr>
            </w:pPr>
          </w:p>
          <w:p w14:paraId="33A60E29" w14:textId="77777777" w:rsidR="00B1550D" w:rsidRDefault="00B1550D" w:rsidP="00B1550D">
            <w:pPr>
              <w:pStyle w:val="Brdtekst"/>
              <w:spacing w:after="0"/>
              <w:jc w:val="left"/>
              <w:rPr>
                <w:noProof/>
              </w:rPr>
            </w:pPr>
          </w:p>
          <w:p w14:paraId="23DE99F1" w14:textId="77777777" w:rsidR="00B1550D" w:rsidRDefault="00B1550D" w:rsidP="00B1550D">
            <w:pPr>
              <w:pStyle w:val="Brdtekst"/>
              <w:spacing w:after="0"/>
              <w:jc w:val="left"/>
              <w:rPr>
                <w:noProof/>
              </w:rPr>
            </w:pPr>
          </w:p>
          <w:p w14:paraId="798DC2C7" w14:textId="77777777" w:rsidR="00B1550D" w:rsidRDefault="00B1550D" w:rsidP="00B1550D">
            <w:pPr>
              <w:pStyle w:val="Brdtekst"/>
              <w:spacing w:after="0"/>
              <w:jc w:val="left"/>
              <w:rPr>
                <w:noProof/>
              </w:rPr>
            </w:pPr>
          </w:p>
          <w:p w14:paraId="4422A15D" w14:textId="77777777" w:rsidR="00B1550D" w:rsidRDefault="00B1550D" w:rsidP="00B1550D">
            <w:pPr>
              <w:pStyle w:val="Brdtekst"/>
              <w:spacing w:after="0"/>
              <w:jc w:val="left"/>
              <w:rPr>
                <w:noProof/>
              </w:rPr>
            </w:pPr>
          </w:p>
          <w:p w14:paraId="2BDC7D2E" w14:textId="77777777" w:rsidR="00B1550D" w:rsidRDefault="00B1550D" w:rsidP="00B1550D">
            <w:pPr>
              <w:pStyle w:val="Brdtekst"/>
              <w:spacing w:after="0"/>
              <w:jc w:val="left"/>
              <w:rPr>
                <w:noProof/>
              </w:rPr>
            </w:pPr>
          </w:p>
          <w:p w14:paraId="151CB841" w14:textId="77777777" w:rsidR="00B1550D" w:rsidRDefault="00B1550D" w:rsidP="00B1550D">
            <w:pPr>
              <w:pStyle w:val="Brdtekst"/>
              <w:spacing w:after="0"/>
              <w:jc w:val="left"/>
              <w:rPr>
                <w:noProof/>
              </w:rPr>
            </w:pPr>
          </w:p>
          <w:p w14:paraId="649D1904" w14:textId="77777777" w:rsidR="00B1550D" w:rsidRDefault="00B1550D" w:rsidP="00B1550D">
            <w:pPr>
              <w:pStyle w:val="Brdtekst"/>
              <w:spacing w:after="0"/>
              <w:jc w:val="left"/>
              <w:rPr>
                <w:noProof/>
              </w:rPr>
            </w:pPr>
          </w:p>
          <w:p w14:paraId="5E2F6059" w14:textId="77777777" w:rsidR="00B1550D" w:rsidRDefault="00B1550D" w:rsidP="00B1550D">
            <w:pPr>
              <w:pStyle w:val="Brdtekst"/>
              <w:spacing w:after="0"/>
              <w:jc w:val="left"/>
              <w:rPr>
                <w:noProof/>
              </w:rPr>
            </w:pPr>
          </w:p>
          <w:p w14:paraId="2F4E7C2A" w14:textId="77777777" w:rsidR="00B1550D" w:rsidRDefault="00B1550D" w:rsidP="00B1550D">
            <w:pPr>
              <w:pStyle w:val="Brdtekst"/>
              <w:spacing w:after="0"/>
              <w:jc w:val="left"/>
              <w:rPr>
                <w:noProof/>
              </w:rPr>
            </w:pPr>
          </w:p>
          <w:p w14:paraId="7FEFE18F" w14:textId="77777777" w:rsidR="00B1550D" w:rsidRDefault="00B1550D" w:rsidP="00B1550D">
            <w:pPr>
              <w:pStyle w:val="Brdtekst"/>
              <w:spacing w:after="0"/>
              <w:jc w:val="left"/>
              <w:rPr>
                <w:noProof/>
              </w:rPr>
            </w:pPr>
          </w:p>
          <w:p w14:paraId="6318A609" w14:textId="77777777" w:rsidR="00B1550D" w:rsidRDefault="00B1550D" w:rsidP="00B1550D">
            <w:pPr>
              <w:pStyle w:val="Brdtekst"/>
              <w:spacing w:after="0"/>
              <w:jc w:val="left"/>
              <w:rPr>
                <w:noProof/>
              </w:rPr>
            </w:pPr>
          </w:p>
          <w:p w14:paraId="2C1480C5" w14:textId="77777777" w:rsidR="00B1550D" w:rsidRDefault="00B1550D" w:rsidP="00B1550D">
            <w:pPr>
              <w:pStyle w:val="Brdtekst"/>
              <w:spacing w:after="0"/>
              <w:jc w:val="left"/>
              <w:rPr>
                <w:noProof/>
              </w:rPr>
            </w:pPr>
          </w:p>
          <w:p w14:paraId="70ACF173" w14:textId="77777777" w:rsidR="00B1550D" w:rsidRDefault="00B1550D" w:rsidP="00B1550D">
            <w:pPr>
              <w:pStyle w:val="Brdtekst"/>
              <w:spacing w:after="0"/>
              <w:jc w:val="left"/>
              <w:rPr>
                <w:noProof/>
              </w:rPr>
            </w:pPr>
          </w:p>
          <w:p w14:paraId="2432D754" w14:textId="77777777" w:rsidR="00B1550D" w:rsidRDefault="00B1550D" w:rsidP="00B1550D">
            <w:pPr>
              <w:pStyle w:val="Brdtekst"/>
              <w:spacing w:after="0"/>
              <w:jc w:val="left"/>
              <w:rPr>
                <w:noProof/>
              </w:rPr>
            </w:pPr>
          </w:p>
          <w:p w14:paraId="27A7A499" w14:textId="77777777" w:rsidR="00B1550D" w:rsidRDefault="00B1550D" w:rsidP="00B1550D">
            <w:pPr>
              <w:pStyle w:val="Brdtekst"/>
              <w:spacing w:after="0"/>
              <w:jc w:val="left"/>
              <w:rPr>
                <w:noProof/>
              </w:rPr>
            </w:pPr>
          </w:p>
          <w:p w14:paraId="47509D67" w14:textId="77777777" w:rsidR="00B1550D" w:rsidRDefault="00B1550D" w:rsidP="00B1550D">
            <w:pPr>
              <w:pStyle w:val="Brdtekst"/>
              <w:spacing w:after="0"/>
              <w:jc w:val="left"/>
              <w:rPr>
                <w:noProof/>
              </w:rPr>
            </w:pPr>
          </w:p>
          <w:p w14:paraId="31DB9055" w14:textId="39947BB0" w:rsidR="00B1550D" w:rsidRDefault="00B1550D" w:rsidP="00B1550D">
            <w:pPr>
              <w:pStyle w:val="Brdtekst"/>
              <w:spacing w:after="0"/>
              <w:jc w:val="left"/>
              <w:rPr>
                <w:noProof/>
              </w:rPr>
            </w:pPr>
            <w:r>
              <w:rPr>
                <w:noProof/>
              </w:rPr>
              <w:t>Planforslaget definerer ikke som et bør-krav at naboer ikke skal påføres støy. Planforslaget legger gjeldende T-1442 til grunn</w:t>
            </w:r>
            <w:r w:rsidR="00035B12">
              <w:rPr>
                <w:noProof/>
              </w:rPr>
              <w:t xml:space="preserve">. Det betyr </w:t>
            </w:r>
            <w:r>
              <w:rPr>
                <w:noProof/>
              </w:rPr>
              <w:t>at boliger og støyfølsom bebyggelse ikke skal få støy over grenseverdiene i retningslinjen.</w:t>
            </w:r>
          </w:p>
          <w:p w14:paraId="148631C4" w14:textId="77777777" w:rsidR="005E7238" w:rsidRDefault="005E7238" w:rsidP="00B1550D">
            <w:pPr>
              <w:pStyle w:val="Brdtekst"/>
              <w:spacing w:after="0"/>
              <w:jc w:val="left"/>
              <w:rPr>
                <w:noProof/>
              </w:rPr>
            </w:pPr>
          </w:p>
          <w:p w14:paraId="6EAF28BC" w14:textId="77777777" w:rsidR="005E7238" w:rsidRDefault="005E7238" w:rsidP="00B1550D">
            <w:pPr>
              <w:pStyle w:val="Brdtekst"/>
              <w:spacing w:after="0"/>
              <w:jc w:val="left"/>
              <w:rPr>
                <w:noProof/>
              </w:rPr>
            </w:pPr>
          </w:p>
          <w:p w14:paraId="5CA9759F" w14:textId="77777777" w:rsidR="005E7238" w:rsidRDefault="005E7238" w:rsidP="00B1550D">
            <w:pPr>
              <w:pStyle w:val="Brdtekst"/>
              <w:spacing w:after="0"/>
              <w:jc w:val="left"/>
              <w:rPr>
                <w:noProof/>
              </w:rPr>
            </w:pPr>
          </w:p>
          <w:p w14:paraId="48670708" w14:textId="77777777" w:rsidR="005E7238" w:rsidRDefault="005E7238" w:rsidP="00B1550D">
            <w:pPr>
              <w:pStyle w:val="Brdtekst"/>
              <w:spacing w:after="0"/>
              <w:jc w:val="left"/>
              <w:rPr>
                <w:noProof/>
              </w:rPr>
            </w:pPr>
          </w:p>
          <w:p w14:paraId="1952DF35" w14:textId="77777777" w:rsidR="005E7238" w:rsidRDefault="005E7238" w:rsidP="00B1550D">
            <w:pPr>
              <w:pStyle w:val="Brdtekst"/>
              <w:spacing w:after="0"/>
              <w:jc w:val="left"/>
              <w:rPr>
                <w:noProof/>
              </w:rPr>
            </w:pPr>
          </w:p>
          <w:p w14:paraId="11AA0639" w14:textId="77777777" w:rsidR="005E7238" w:rsidRDefault="005E7238" w:rsidP="00B1550D">
            <w:pPr>
              <w:pStyle w:val="Brdtekst"/>
              <w:spacing w:after="0"/>
              <w:jc w:val="left"/>
              <w:rPr>
                <w:noProof/>
              </w:rPr>
            </w:pPr>
          </w:p>
          <w:p w14:paraId="04929188" w14:textId="77777777" w:rsidR="005E7238" w:rsidRDefault="005E7238" w:rsidP="00B1550D">
            <w:pPr>
              <w:pStyle w:val="Brdtekst"/>
              <w:spacing w:after="0"/>
              <w:jc w:val="left"/>
              <w:rPr>
                <w:noProof/>
              </w:rPr>
            </w:pPr>
          </w:p>
          <w:p w14:paraId="0B93D6FD" w14:textId="77777777" w:rsidR="005E7238" w:rsidRDefault="005E7238" w:rsidP="00B1550D">
            <w:pPr>
              <w:pStyle w:val="Brdtekst"/>
              <w:spacing w:after="0"/>
              <w:jc w:val="left"/>
              <w:rPr>
                <w:noProof/>
              </w:rPr>
            </w:pPr>
          </w:p>
          <w:p w14:paraId="4E6E26F2" w14:textId="77777777" w:rsidR="005E7238" w:rsidRDefault="005E7238" w:rsidP="00B1550D">
            <w:pPr>
              <w:pStyle w:val="Brdtekst"/>
              <w:spacing w:after="0"/>
              <w:jc w:val="left"/>
              <w:rPr>
                <w:noProof/>
              </w:rPr>
            </w:pPr>
          </w:p>
          <w:p w14:paraId="1364B056" w14:textId="77777777" w:rsidR="005E7238" w:rsidRDefault="005E7238" w:rsidP="00B1550D">
            <w:pPr>
              <w:pStyle w:val="Brdtekst"/>
              <w:spacing w:after="0"/>
              <w:jc w:val="left"/>
              <w:rPr>
                <w:noProof/>
              </w:rPr>
            </w:pPr>
          </w:p>
          <w:p w14:paraId="6105CE0B" w14:textId="77777777" w:rsidR="005E7238" w:rsidRDefault="005E7238" w:rsidP="00B1550D">
            <w:pPr>
              <w:pStyle w:val="Brdtekst"/>
              <w:spacing w:after="0"/>
              <w:jc w:val="left"/>
              <w:rPr>
                <w:noProof/>
              </w:rPr>
            </w:pPr>
          </w:p>
          <w:p w14:paraId="09B0B4A3" w14:textId="77777777" w:rsidR="005E7238" w:rsidRDefault="005E7238" w:rsidP="00B1550D">
            <w:pPr>
              <w:pStyle w:val="Brdtekst"/>
              <w:spacing w:after="0"/>
              <w:jc w:val="left"/>
              <w:rPr>
                <w:noProof/>
              </w:rPr>
            </w:pPr>
          </w:p>
          <w:p w14:paraId="7478AE0D" w14:textId="77777777" w:rsidR="005E7238" w:rsidRDefault="005E7238" w:rsidP="00B1550D">
            <w:pPr>
              <w:pStyle w:val="Brdtekst"/>
              <w:spacing w:after="0"/>
              <w:jc w:val="left"/>
              <w:rPr>
                <w:noProof/>
              </w:rPr>
            </w:pPr>
          </w:p>
          <w:p w14:paraId="50CBB326" w14:textId="77777777" w:rsidR="005E7238" w:rsidRDefault="005E7238" w:rsidP="00B1550D">
            <w:pPr>
              <w:pStyle w:val="Brdtekst"/>
              <w:spacing w:after="0"/>
              <w:jc w:val="left"/>
              <w:rPr>
                <w:noProof/>
              </w:rPr>
            </w:pPr>
          </w:p>
          <w:p w14:paraId="31B4E1B2" w14:textId="77777777" w:rsidR="005E7238" w:rsidRDefault="005E7238" w:rsidP="00B1550D">
            <w:pPr>
              <w:pStyle w:val="Brdtekst"/>
              <w:spacing w:after="0"/>
              <w:jc w:val="left"/>
              <w:rPr>
                <w:noProof/>
              </w:rPr>
            </w:pPr>
          </w:p>
          <w:p w14:paraId="1CB13B29" w14:textId="77777777" w:rsidR="005E7238" w:rsidRDefault="005E7238" w:rsidP="00B1550D">
            <w:pPr>
              <w:pStyle w:val="Brdtekst"/>
              <w:spacing w:after="0"/>
              <w:jc w:val="left"/>
              <w:rPr>
                <w:noProof/>
              </w:rPr>
            </w:pPr>
          </w:p>
          <w:p w14:paraId="1457533E" w14:textId="77777777" w:rsidR="005E7238" w:rsidRDefault="005E7238" w:rsidP="00B1550D">
            <w:pPr>
              <w:pStyle w:val="Brdtekst"/>
              <w:spacing w:after="0"/>
              <w:jc w:val="left"/>
              <w:rPr>
                <w:noProof/>
              </w:rPr>
            </w:pPr>
          </w:p>
          <w:p w14:paraId="0F27E748" w14:textId="77777777" w:rsidR="00035B12" w:rsidRDefault="00035B12" w:rsidP="00035B12">
            <w:pPr>
              <w:pStyle w:val="Brdtekst"/>
              <w:spacing w:after="0"/>
              <w:jc w:val="left"/>
              <w:rPr>
                <w:noProof/>
              </w:rPr>
            </w:pPr>
            <w:r>
              <w:rPr>
                <w:noProof/>
              </w:rPr>
              <w:t>Se felles merknadssvar – 2 Konsekvenser av støy</w:t>
            </w:r>
          </w:p>
          <w:p w14:paraId="63280870" w14:textId="6BE7758B" w:rsidR="005E7238" w:rsidRDefault="00035B12" w:rsidP="00B1550D">
            <w:pPr>
              <w:pStyle w:val="Brdtekst"/>
              <w:spacing w:after="0"/>
              <w:jc w:val="left"/>
              <w:rPr>
                <w:noProof/>
              </w:rPr>
            </w:pPr>
            <w:r>
              <w:rPr>
                <w:noProof/>
              </w:rPr>
              <w:t>Maksimalstøy fra skyting og eksplosiver vil ikke overstige grenseverdien (65 dB) ved boliger eller støyfølsom bebyggelse. Støy fra skyteaktivitet vil iht. beregningene ikke overstige L</w:t>
            </w:r>
            <w:r w:rsidRPr="00035B12">
              <w:rPr>
                <w:noProof/>
                <w:vertAlign w:val="subscript"/>
              </w:rPr>
              <w:t>AFmax</w:t>
            </w:r>
            <w:r>
              <w:rPr>
                <w:noProof/>
              </w:rPr>
              <w:t xml:space="preserve"> = 55 dB ved boliger eller støyfølsom bebyggelse. </w:t>
            </w:r>
          </w:p>
          <w:p w14:paraId="34D5FBD2" w14:textId="77777777" w:rsidR="00035B12" w:rsidRDefault="00035B12" w:rsidP="00B1550D">
            <w:pPr>
              <w:pStyle w:val="Brdtekst"/>
              <w:spacing w:after="0"/>
              <w:jc w:val="left"/>
              <w:rPr>
                <w:noProof/>
              </w:rPr>
            </w:pPr>
          </w:p>
          <w:p w14:paraId="1A94C0CD" w14:textId="77777777" w:rsidR="00035B12" w:rsidRDefault="00035B12" w:rsidP="00B1550D">
            <w:pPr>
              <w:pStyle w:val="Brdtekst"/>
              <w:spacing w:after="0"/>
              <w:jc w:val="left"/>
              <w:rPr>
                <w:noProof/>
              </w:rPr>
            </w:pPr>
          </w:p>
          <w:p w14:paraId="54113E7A" w14:textId="77777777" w:rsidR="00035B12" w:rsidRDefault="00035B12" w:rsidP="00B1550D">
            <w:pPr>
              <w:pStyle w:val="Brdtekst"/>
              <w:spacing w:after="0"/>
              <w:jc w:val="left"/>
              <w:rPr>
                <w:noProof/>
              </w:rPr>
            </w:pPr>
          </w:p>
          <w:p w14:paraId="04A3B3E2" w14:textId="77777777" w:rsidR="00035B12" w:rsidRDefault="00035B12" w:rsidP="00B1550D">
            <w:pPr>
              <w:pStyle w:val="Brdtekst"/>
              <w:spacing w:after="0"/>
              <w:jc w:val="left"/>
              <w:rPr>
                <w:noProof/>
              </w:rPr>
            </w:pPr>
          </w:p>
          <w:p w14:paraId="259A56B6" w14:textId="77777777" w:rsidR="00035B12" w:rsidRDefault="00035B12" w:rsidP="00B1550D">
            <w:pPr>
              <w:pStyle w:val="Brdtekst"/>
              <w:spacing w:after="0"/>
              <w:jc w:val="left"/>
              <w:rPr>
                <w:noProof/>
              </w:rPr>
            </w:pPr>
          </w:p>
          <w:p w14:paraId="092A695F" w14:textId="77777777" w:rsidR="00035B12" w:rsidRDefault="00035B12" w:rsidP="00B1550D">
            <w:pPr>
              <w:pStyle w:val="Brdtekst"/>
              <w:spacing w:after="0"/>
              <w:jc w:val="left"/>
              <w:rPr>
                <w:noProof/>
              </w:rPr>
            </w:pPr>
          </w:p>
          <w:p w14:paraId="024F021E" w14:textId="77777777" w:rsidR="00035B12" w:rsidRDefault="00035B12" w:rsidP="00B1550D">
            <w:pPr>
              <w:pStyle w:val="Brdtekst"/>
              <w:spacing w:after="0"/>
              <w:jc w:val="left"/>
              <w:rPr>
                <w:noProof/>
              </w:rPr>
            </w:pPr>
          </w:p>
          <w:p w14:paraId="606845FF" w14:textId="77777777" w:rsidR="00777478" w:rsidRDefault="00777478" w:rsidP="00B1550D">
            <w:pPr>
              <w:pStyle w:val="Brdtekst"/>
              <w:spacing w:after="0"/>
              <w:jc w:val="left"/>
              <w:rPr>
                <w:noProof/>
              </w:rPr>
            </w:pPr>
          </w:p>
          <w:p w14:paraId="4E9799BE" w14:textId="77777777" w:rsidR="00777478" w:rsidRDefault="00777478" w:rsidP="00B1550D">
            <w:pPr>
              <w:pStyle w:val="Brdtekst"/>
              <w:spacing w:after="0"/>
              <w:jc w:val="left"/>
              <w:rPr>
                <w:noProof/>
              </w:rPr>
            </w:pPr>
          </w:p>
          <w:p w14:paraId="72FC2B69" w14:textId="77777777" w:rsidR="00777478" w:rsidRDefault="00777478" w:rsidP="00B1550D">
            <w:pPr>
              <w:pStyle w:val="Brdtekst"/>
              <w:spacing w:after="0"/>
              <w:jc w:val="left"/>
              <w:rPr>
                <w:noProof/>
              </w:rPr>
            </w:pPr>
          </w:p>
          <w:p w14:paraId="6F0A2BAF" w14:textId="21582D39" w:rsidR="00035B12" w:rsidRDefault="00035B12" w:rsidP="00B1550D">
            <w:pPr>
              <w:pStyle w:val="Brdtekst"/>
              <w:spacing w:after="0"/>
              <w:jc w:val="left"/>
              <w:rPr>
                <w:noProof/>
              </w:rPr>
            </w:pPr>
            <w:r>
              <w:rPr>
                <w:noProof/>
              </w:rPr>
              <w:t>Summering av ulike støykilder gir et resultat der vegtrafikkstøyen er dominerende. Støyen har ulik karakter og det er derfor ikke relevant å sammenligne støykildene</w:t>
            </w:r>
            <w:r w:rsidR="00734BAF">
              <w:rPr>
                <w:noProof/>
              </w:rPr>
              <w:t>, eller grunnlag for å si at støyen må summeres.</w:t>
            </w:r>
          </w:p>
          <w:p w14:paraId="55388C31" w14:textId="77777777" w:rsidR="00734BAF" w:rsidRDefault="00734BAF" w:rsidP="00B1550D">
            <w:pPr>
              <w:pStyle w:val="Brdtekst"/>
              <w:spacing w:after="0"/>
              <w:jc w:val="left"/>
              <w:rPr>
                <w:noProof/>
              </w:rPr>
            </w:pPr>
          </w:p>
          <w:p w14:paraId="5D427E81" w14:textId="77777777" w:rsidR="00734BAF" w:rsidRDefault="00734BAF" w:rsidP="00B1550D">
            <w:pPr>
              <w:pStyle w:val="Brdtekst"/>
              <w:spacing w:after="0"/>
              <w:jc w:val="left"/>
              <w:rPr>
                <w:noProof/>
              </w:rPr>
            </w:pPr>
          </w:p>
          <w:p w14:paraId="44DB2F59" w14:textId="77777777" w:rsidR="00734BAF" w:rsidRDefault="00734BAF" w:rsidP="00B1550D">
            <w:pPr>
              <w:pStyle w:val="Brdtekst"/>
              <w:spacing w:after="0"/>
              <w:jc w:val="left"/>
              <w:rPr>
                <w:noProof/>
              </w:rPr>
            </w:pPr>
          </w:p>
          <w:p w14:paraId="2D93E114" w14:textId="77777777" w:rsidR="00734BAF" w:rsidRDefault="00734BAF" w:rsidP="00B1550D">
            <w:pPr>
              <w:pStyle w:val="Brdtekst"/>
              <w:spacing w:after="0"/>
              <w:jc w:val="left"/>
              <w:rPr>
                <w:noProof/>
              </w:rPr>
            </w:pPr>
          </w:p>
          <w:p w14:paraId="55A26742" w14:textId="77777777" w:rsidR="00734BAF" w:rsidRDefault="00734BAF" w:rsidP="00B1550D">
            <w:pPr>
              <w:pStyle w:val="Brdtekst"/>
              <w:spacing w:after="0"/>
              <w:jc w:val="left"/>
              <w:rPr>
                <w:noProof/>
              </w:rPr>
            </w:pPr>
          </w:p>
          <w:p w14:paraId="087C916F" w14:textId="77777777" w:rsidR="00734BAF" w:rsidRDefault="00734BAF" w:rsidP="00B1550D">
            <w:pPr>
              <w:pStyle w:val="Brdtekst"/>
              <w:spacing w:after="0"/>
              <w:jc w:val="left"/>
              <w:rPr>
                <w:noProof/>
              </w:rPr>
            </w:pPr>
          </w:p>
          <w:p w14:paraId="63BD4642" w14:textId="77777777" w:rsidR="00734BAF" w:rsidRDefault="00734BAF" w:rsidP="00B1550D">
            <w:pPr>
              <w:pStyle w:val="Brdtekst"/>
              <w:spacing w:after="0"/>
              <w:jc w:val="left"/>
              <w:rPr>
                <w:noProof/>
              </w:rPr>
            </w:pPr>
          </w:p>
          <w:p w14:paraId="76B477A5" w14:textId="77777777" w:rsidR="00734BAF" w:rsidRDefault="00734BAF" w:rsidP="00734BAF">
            <w:pPr>
              <w:pStyle w:val="Brdtekst"/>
              <w:spacing w:after="0"/>
              <w:jc w:val="left"/>
              <w:rPr>
                <w:noProof/>
              </w:rPr>
            </w:pPr>
            <w:r>
              <w:rPr>
                <w:noProof/>
              </w:rPr>
              <w:t>Se felles merknadssvar – 2 Konsekvenser av støy</w:t>
            </w:r>
          </w:p>
          <w:p w14:paraId="4566CBFF" w14:textId="77777777" w:rsidR="00734BAF" w:rsidRDefault="00734BAF" w:rsidP="00B1550D">
            <w:pPr>
              <w:pStyle w:val="Brdtekst"/>
              <w:spacing w:after="0"/>
              <w:jc w:val="left"/>
              <w:rPr>
                <w:noProof/>
              </w:rPr>
            </w:pPr>
          </w:p>
          <w:p w14:paraId="7085D0DB" w14:textId="77777777" w:rsidR="00734BAF" w:rsidRDefault="00734BAF" w:rsidP="00B1550D">
            <w:pPr>
              <w:pStyle w:val="Brdtekst"/>
              <w:spacing w:after="0"/>
              <w:jc w:val="left"/>
              <w:rPr>
                <w:noProof/>
              </w:rPr>
            </w:pPr>
          </w:p>
          <w:p w14:paraId="184799F0" w14:textId="006DB71B" w:rsidR="00734BAF" w:rsidRDefault="00734BAF" w:rsidP="00734BAF">
            <w:pPr>
              <w:pStyle w:val="Brdtekst"/>
              <w:spacing w:after="0"/>
              <w:jc w:val="left"/>
              <w:rPr>
                <w:noProof/>
              </w:rPr>
            </w:pPr>
            <w:r>
              <w:rPr>
                <w:noProof/>
              </w:rPr>
              <w:t>Se felles merknadssvar – 2 Konsekvenser av støy og 3 Helsemessige konsekvenser</w:t>
            </w:r>
          </w:p>
          <w:p w14:paraId="7F5875E9" w14:textId="5F988DBF" w:rsidR="00734BAF" w:rsidRDefault="005141DD" w:rsidP="00B1550D">
            <w:pPr>
              <w:pStyle w:val="Brdtekst"/>
              <w:spacing w:after="0"/>
              <w:jc w:val="left"/>
              <w:rPr>
                <w:noProof/>
              </w:rPr>
            </w:pPr>
            <w:r>
              <w:rPr>
                <w:noProof/>
              </w:rPr>
              <w:t>Det vil bli utarbeidet retningslinjer for bruk av inn- og utflygingstraseene, slik at traseen over Grønliåsen kun benyttes når det er nødvendig.</w:t>
            </w:r>
          </w:p>
          <w:p w14:paraId="027E30CF" w14:textId="77777777" w:rsidR="00734BAF" w:rsidRDefault="00734BAF" w:rsidP="00B1550D">
            <w:pPr>
              <w:pStyle w:val="Brdtekst"/>
              <w:spacing w:after="0"/>
              <w:jc w:val="left"/>
              <w:rPr>
                <w:noProof/>
              </w:rPr>
            </w:pPr>
          </w:p>
          <w:p w14:paraId="4AD93AAC" w14:textId="77777777" w:rsidR="00734BAF" w:rsidRDefault="00734BAF" w:rsidP="00B1550D">
            <w:pPr>
              <w:pStyle w:val="Brdtekst"/>
              <w:spacing w:after="0"/>
              <w:jc w:val="left"/>
              <w:rPr>
                <w:noProof/>
              </w:rPr>
            </w:pPr>
          </w:p>
          <w:p w14:paraId="221E40DE" w14:textId="77777777" w:rsidR="00734BAF" w:rsidRDefault="00734BAF" w:rsidP="00B1550D">
            <w:pPr>
              <w:pStyle w:val="Brdtekst"/>
              <w:spacing w:after="0"/>
              <w:jc w:val="left"/>
              <w:rPr>
                <w:noProof/>
              </w:rPr>
            </w:pPr>
          </w:p>
          <w:p w14:paraId="7C28CD28" w14:textId="77777777" w:rsidR="00734BAF" w:rsidRDefault="00734BAF" w:rsidP="00B1550D">
            <w:pPr>
              <w:pStyle w:val="Brdtekst"/>
              <w:spacing w:after="0"/>
              <w:jc w:val="left"/>
              <w:rPr>
                <w:noProof/>
              </w:rPr>
            </w:pPr>
          </w:p>
          <w:p w14:paraId="582D6D98" w14:textId="77777777" w:rsidR="00734BAF" w:rsidRDefault="00734BAF" w:rsidP="00B1550D">
            <w:pPr>
              <w:pStyle w:val="Brdtekst"/>
              <w:spacing w:after="0"/>
              <w:jc w:val="left"/>
              <w:rPr>
                <w:noProof/>
              </w:rPr>
            </w:pPr>
          </w:p>
          <w:p w14:paraId="2CD089B7" w14:textId="77777777" w:rsidR="00734BAF" w:rsidRDefault="00734BAF" w:rsidP="00B1550D">
            <w:pPr>
              <w:pStyle w:val="Brdtekst"/>
              <w:spacing w:after="0"/>
              <w:jc w:val="left"/>
              <w:rPr>
                <w:noProof/>
              </w:rPr>
            </w:pPr>
          </w:p>
          <w:p w14:paraId="27AA0332" w14:textId="77777777" w:rsidR="00734BAF" w:rsidRDefault="00734BAF" w:rsidP="00B1550D">
            <w:pPr>
              <w:pStyle w:val="Brdtekst"/>
              <w:spacing w:after="0"/>
              <w:jc w:val="left"/>
              <w:rPr>
                <w:noProof/>
              </w:rPr>
            </w:pPr>
          </w:p>
          <w:p w14:paraId="1A9609ED" w14:textId="77777777" w:rsidR="00734BAF" w:rsidRDefault="00734BAF" w:rsidP="00B1550D">
            <w:pPr>
              <w:pStyle w:val="Brdtekst"/>
              <w:spacing w:after="0"/>
              <w:jc w:val="left"/>
              <w:rPr>
                <w:noProof/>
              </w:rPr>
            </w:pPr>
          </w:p>
          <w:p w14:paraId="03CF60BD" w14:textId="77777777" w:rsidR="00734BAF" w:rsidRDefault="00734BAF" w:rsidP="00B1550D">
            <w:pPr>
              <w:pStyle w:val="Brdtekst"/>
              <w:spacing w:after="0"/>
              <w:jc w:val="left"/>
              <w:rPr>
                <w:noProof/>
              </w:rPr>
            </w:pPr>
          </w:p>
          <w:p w14:paraId="51F5CE1A" w14:textId="77777777" w:rsidR="00734BAF" w:rsidRDefault="00734BAF" w:rsidP="00B1550D">
            <w:pPr>
              <w:pStyle w:val="Brdtekst"/>
              <w:spacing w:after="0"/>
              <w:jc w:val="left"/>
              <w:rPr>
                <w:noProof/>
              </w:rPr>
            </w:pPr>
          </w:p>
          <w:p w14:paraId="79680F76" w14:textId="77777777" w:rsidR="00734BAF" w:rsidRDefault="00734BAF" w:rsidP="00B1550D">
            <w:pPr>
              <w:pStyle w:val="Brdtekst"/>
              <w:spacing w:after="0"/>
              <w:jc w:val="left"/>
              <w:rPr>
                <w:noProof/>
              </w:rPr>
            </w:pPr>
          </w:p>
          <w:p w14:paraId="0F1992F3" w14:textId="77777777" w:rsidR="00734BAF" w:rsidRDefault="00734BAF" w:rsidP="00B1550D">
            <w:pPr>
              <w:pStyle w:val="Brdtekst"/>
              <w:spacing w:after="0"/>
              <w:jc w:val="left"/>
              <w:rPr>
                <w:noProof/>
              </w:rPr>
            </w:pPr>
            <w:r>
              <w:rPr>
                <w:noProof/>
              </w:rPr>
              <w:t>Tas til orientering</w:t>
            </w:r>
          </w:p>
          <w:p w14:paraId="3CFE1279" w14:textId="77777777" w:rsidR="00734BAF" w:rsidRDefault="00734BAF" w:rsidP="00B1550D">
            <w:pPr>
              <w:pStyle w:val="Brdtekst"/>
              <w:spacing w:after="0"/>
              <w:jc w:val="left"/>
              <w:rPr>
                <w:noProof/>
              </w:rPr>
            </w:pPr>
          </w:p>
          <w:p w14:paraId="2BDC91F9" w14:textId="77777777" w:rsidR="00734BAF" w:rsidRDefault="00734BAF" w:rsidP="00B1550D">
            <w:pPr>
              <w:pStyle w:val="Brdtekst"/>
              <w:spacing w:after="0"/>
              <w:jc w:val="left"/>
              <w:rPr>
                <w:noProof/>
              </w:rPr>
            </w:pPr>
          </w:p>
          <w:p w14:paraId="2DEED1F7" w14:textId="0C0AD270" w:rsidR="00734BAF" w:rsidRDefault="00734BAF" w:rsidP="00734BAF">
            <w:pPr>
              <w:pStyle w:val="Brdtekst"/>
              <w:spacing w:after="0"/>
              <w:jc w:val="left"/>
              <w:rPr>
                <w:noProof/>
              </w:rPr>
            </w:pPr>
            <w:r>
              <w:rPr>
                <w:noProof/>
              </w:rPr>
              <w:t>Se felles merknadssvar – 5 Skytebaner og SIBO</w:t>
            </w:r>
          </w:p>
          <w:p w14:paraId="1637DC1F" w14:textId="30A9E433" w:rsidR="00734BAF" w:rsidRDefault="00734BAF" w:rsidP="00734BAF">
            <w:pPr>
              <w:pStyle w:val="Brdtekst"/>
              <w:spacing w:after="0"/>
              <w:jc w:val="left"/>
              <w:rPr>
                <w:noProof/>
              </w:rPr>
            </w:pPr>
          </w:p>
          <w:p w14:paraId="00A4379F" w14:textId="28F47316" w:rsidR="00734BAF" w:rsidRDefault="00734BAF" w:rsidP="00734BAF">
            <w:pPr>
              <w:pStyle w:val="Brdtekst"/>
              <w:spacing w:after="0"/>
              <w:jc w:val="left"/>
              <w:rPr>
                <w:noProof/>
              </w:rPr>
            </w:pPr>
          </w:p>
          <w:p w14:paraId="44EFC9C4" w14:textId="649A8DFD" w:rsidR="00734BAF" w:rsidRDefault="00734BAF" w:rsidP="00734BAF">
            <w:pPr>
              <w:pStyle w:val="Brdtekst"/>
              <w:spacing w:after="0"/>
              <w:jc w:val="left"/>
              <w:rPr>
                <w:noProof/>
              </w:rPr>
            </w:pPr>
          </w:p>
          <w:p w14:paraId="1846182D" w14:textId="1013E285" w:rsidR="00734BAF" w:rsidRDefault="00734BAF" w:rsidP="00734BAF">
            <w:pPr>
              <w:pStyle w:val="Brdtekst"/>
              <w:spacing w:after="0"/>
              <w:jc w:val="left"/>
              <w:rPr>
                <w:noProof/>
              </w:rPr>
            </w:pPr>
          </w:p>
          <w:p w14:paraId="65E5B340" w14:textId="6B604219" w:rsidR="00734BAF" w:rsidRDefault="00734BAF" w:rsidP="00734BAF">
            <w:pPr>
              <w:pStyle w:val="Brdtekst"/>
              <w:spacing w:after="0"/>
              <w:jc w:val="left"/>
              <w:rPr>
                <w:noProof/>
              </w:rPr>
            </w:pPr>
          </w:p>
          <w:p w14:paraId="66D4AE91" w14:textId="1794460C" w:rsidR="00734BAF" w:rsidRDefault="00734BAF" w:rsidP="00734BAF">
            <w:pPr>
              <w:pStyle w:val="Brdtekst"/>
              <w:spacing w:after="0"/>
              <w:jc w:val="left"/>
              <w:rPr>
                <w:noProof/>
              </w:rPr>
            </w:pPr>
          </w:p>
          <w:p w14:paraId="2E5001C4" w14:textId="1BE22D1D" w:rsidR="00734BAF" w:rsidRDefault="00734BAF" w:rsidP="00734BAF">
            <w:pPr>
              <w:pStyle w:val="Brdtekst"/>
              <w:spacing w:after="0"/>
              <w:jc w:val="left"/>
              <w:rPr>
                <w:noProof/>
              </w:rPr>
            </w:pPr>
          </w:p>
          <w:p w14:paraId="4EE96A55" w14:textId="76F3374D" w:rsidR="00734BAF" w:rsidRDefault="00734BAF" w:rsidP="00734BAF">
            <w:pPr>
              <w:pStyle w:val="Brdtekst"/>
              <w:spacing w:after="0"/>
              <w:jc w:val="left"/>
              <w:rPr>
                <w:noProof/>
              </w:rPr>
            </w:pPr>
          </w:p>
          <w:p w14:paraId="6B9D7F07" w14:textId="4B5869A6" w:rsidR="00734BAF" w:rsidRDefault="00734BAF" w:rsidP="00734BAF">
            <w:pPr>
              <w:pStyle w:val="Brdtekst"/>
              <w:spacing w:after="0"/>
              <w:jc w:val="left"/>
              <w:rPr>
                <w:noProof/>
              </w:rPr>
            </w:pPr>
          </w:p>
          <w:p w14:paraId="19D9EC69" w14:textId="66FFDDB2" w:rsidR="00734BAF" w:rsidRDefault="00734BAF" w:rsidP="00734BAF">
            <w:pPr>
              <w:pStyle w:val="Brdtekst"/>
              <w:spacing w:after="0"/>
              <w:jc w:val="left"/>
              <w:rPr>
                <w:noProof/>
              </w:rPr>
            </w:pPr>
          </w:p>
          <w:p w14:paraId="00E8E443" w14:textId="32E3C31F" w:rsidR="00734BAF" w:rsidRDefault="00734BAF" w:rsidP="00734BAF">
            <w:pPr>
              <w:pStyle w:val="Brdtekst"/>
              <w:spacing w:after="0"/>
              <w:jc w:val="left"/>
              <w:rPr>
                <w:noProof/>
              </w:rPr>
            </w:pPr>
          </w:p>
          <w:p w14:paraId="66C14DB5" w14:textId="33A0B99B" w:rsidR="00734BAF" w:rsidRDefault="00734BAF" w:rsidP="00734BAF">
            <w:pPr>
              <w:pStyle w:val="Brdtekst"/>
              <w:spacing w:after="0"/>
              <w:jc w:val="left"/>
              <w:rPr>
                <w:noProof/>
              </w:rPr>
            </w:pPr>
          </w:p>
          <w:p w14:paraId="37FD3D3C" w14:textId="227D97DE" w:rsidR="00734BAF" w:rsidRDefault="00734BAF" w:rsidP="00734BAF">
            <w:pPr>
              <w:pStyle w:val="Brdtekst"/>
              <w:spacing w:after="0"/>
              <w:jc w:val="left"/>
              <w:rPr>
                <w:noProof/>
              </w:rPr>
            </w:pPr>
          </w:p>
          <w:p w14:paraId="4737DB37" w14:textId="2BA6D1F7" w:rsidR="00734BAF" w:rsidRDefault="00734BAF" w:rsidP="00734BAF">
            <w:pPr>
              <w:pStyle w:val="Brdtekst"/>
              <w:spacing w:after="0"/>
              <w:jc w:val="left"/>
              <w:rPr>
                <w:noProof/>
              </w:rPr>
            </w:pPr>
          </w:p>
          <w:p w14:paraId="39D1C15B" w14:textId="552EB683" w:rsidR="00734BAF" w:rsidRDefault="00734BAF" w:rsidP="00734BAF">
            <w:pPr>
              <w:pStyle w:val="Brdtekst"/>
              <w:spacing w:after="0"/>
              <w:jc w:val="left"/>
              <w:rPr>
                <w:noProof/>
              </w:rPr>
            </w:pPr>
          </w:p>
          <w:p w14:paraId="7C1CA93C" w14:textId="37E0A361" w:rsidR="00734BAF" w:rsidRDefault="00734BAF" w:rsidP="00734BAF">
            <w:pPr>
              <w:pStyle w:val="Brdtekst"/>
              <w:spacing w:after="0"/>
              <w:jc w:val="left"/>
              <w:rPr>
                <w:noProof/>
              </w:rPr>
            </w:pPr>
          </w:p>
          <w:p w14:paraId="3FE8882B" w14:textId="1EC3E036" w:rsidR="00734BAF" w:rsidRDefault="00734BAF" w:rsidP="00734BAF">
            <w:pPr>
              <w:pStyle w:val="Brdtekst"/>
              <w:spacing w:after="0"/>
              <w:jc w:val="left"/>
              <w:rPr>
                <w:noProof/>
              </w:rPr>
            </w:pPr>
          </w:p>
          <w:p w14:paraId="5B7D35F5" w14:textId="0EBF38CF" w:rsidR="00734BAF" w:rsidRDefault="00734BAF" w:rsidP="00734BAF">
            <w:pPr>
              <w:pStyle w:val="Brdtekst"/>
              <w:spacing w:after="0"/>
              <w:jc w:val="left"/>
              <w:rPr>
                <w:noProof/>
              </w:rPr>
            </w:pPr>
          </w:p>
          <w:p w14:paraId="58F3183E" w14:textId="2BC8C443" w:rsidR="00734BAF" w:rsidRDefault="00734BAF" w:rsidP="00734BAF">
            <w:pPr>
              <w:pStyle w:val="Brdtekst"/>
              <w:spacing w:after="0"/>
              <w:jc w:val="left"/>
              <w:rPr>
                <w:noProof/>
              </w:rPr>
            </w:pPr>
          </w:p>
          <w:p w14:paraId="501DF88F" w14:textId="31BDB17E" w:rsidR="00734BAF" w:rsidRDefault="00734BAF" w:rsidP="00734BAF">
            <w:pPr>
              <w:pStyle w:val="Brdtekst"/>
              <w:spacing w:after="0"/>
              <w:jc w:val="left"/>
              <w:rPr>
                <w:noProof/>
              </w:rPr>
            </w:pPr>
          </w:p>
          <w:p w14:paraId="554F052A" w14:textId="3DC4AF6D" w:rsidR="00734BAF" w:rsidRDefault="00734BAF" w:rsidP="00734BAF">
            <w:pPr>
              <w:pStyle w:val="Brdtekst"/>
              <w:spacing w:after="0"/>
              <w:jc w:val="left"/>
              <w:rPr>
                <w:noProof/>
              </w:rPr>
            </w:pPr>
          </w:p>
          <w:p w14:paraId="3D8AB686" w14:textId="5572E755" w:rsidR="00734BAF" w:rsidRDefault="00734BAF" w:rsidP="00734BAF">
            <w:pPr>
              <w:pStyle w:val="Brdtekst"/>
              <w:spacing w:after="0"/>
              <w:jc w:val="left"/>
              <w:rPr>
                <w:noProof/>
              </w:rPr>
            </w:pPr>
          </w:p>
          <w:p w14:paraId="34217D73" w14:textId="2CD9717A" w:rsidR="00734BAF" w:rsidRDefault="00734BAF" w:rsidP="00734BAF">
            <w:pPr>
              <w:pStyle w:val="Brdtekst"/>
              <w:spacing w:after="0"/>
              <w:jc w:val="left"/>
              <w:rPr>
                <w:noProof/>
              </w:rPr>
            </w:pPr>
          </w:p>
          <w:p w14:paraId="599725E8" w14:textId="49303B2F" w:rsidR="00734BAF" w:rsidRDefault="00734BAF" w:rsidP="00734BAF">
            <w:pPr>
              <w:pStyle w:val="Brdtekst"/>
              <w:spacing w:after="0"/>
              <w:jc w:val="left"/>
              <w:rPr>
                <w:noProof/>
              </w:rPr>
            </w:pPr>
            <w:r>
              <w:rPr>
                <w:noProof/>
              </w:rPr>
              <w:t>Se felles merknadssvar – 2 Konsekvenser av støy og 3 Helsemessige konsekvenser</w:t>
            </w:r>
          </w:p>
          <w:p w14:paraId="5A5B4FDE" w14:textId="7D92B583" w:rsidR="00734BAF" w:rsidRDefault="00734BAF" w:rsidP="00734BAF">
            <w:pPr>
              <w:pStyle w:val="Brdtekst"/>
              <w:spacing w:after="0"/>
              <w:jc w:val="left"/>
              <w:rPr>
                <w:noProof/>
              </w:rPr>
            </w:pPr>
          </w:p>
          <w:p w14:paraId="004A6D83" w14:textId="473AB0F2" w:rsidR="00734BAF" w:rsidRDefault="00734BAF" w:rsidP="00734BAF">
            <w:pPr>
              <w:pStyle w:val="Brdtekst"/>
              <w:spacing w:after="0"/>
              <w:jc w:val="left"/>
              <w:rPr>
                <w:noProof/>
              </w:rPr>
            </w:pPr>
          </w:p>
          <w:p w14:paraId="31A303DD" w14:textId="2C6AA796" w:rsidR="00734BAF" w:rsidRDefault="00734BAF" w:rsidP="00734BAF">
            <w:pPr>
              <w:pStyle w:val="Brdtekst"/>
              <w:spacing w:after="0"/>
              <w:jc w:val="left"/>
              <w:rPr>
                <w:noProof/>
              </w:rPr>
            </w:pPr>
          </w:p>
          <w:p w14:paraId="12ABE9C1" w14:textId="355590AE" w:rsidR="00734BAF" w:rsidRDefault="00734BAF" w:rsidP="00734BAF">
            <w:pPr>
              <w:pStyle w:val="Brdtekst"/>
              <w:spacing w:after="0"/>
              <w:jc w:val="left"/>
              <w:rPr>
                <w:noProof/>
              </w:rPr>
            </w:pPr>
          </w:p>
          <w:p w14:paraId="05DFCD70" w14:textId="4068DE16" w:rsidR="00734BAF" w:rsidRDefault="00734BAF" w:rsidP="00734BAF">
            <w:pPr>
              <w:pStyle w:val="Brdtekst"/>
              <w:spacing w:after="0"/>
              <w:jc w:val="left"/>
              <w:rPr>
                <w:noProof/>
              </w:rPr>
            </w:pPr>
          </w:p>
          <w:p w14:paraId="121CC3D1" w14:textId="0D4CA831" w:rsidR="00734BAF" w:rsidRDefault="00734BAF" w:rsidP="00734BAF">
            <w:pPr>
              <w:pStyle w:val="Brdtekst"/>
              <w:spacing w:after="0"/>
              <w:jc w:val="left"/>
              <w:rPr>
                <w:noProof/>
              </w:rPr>
            </w:pPr>
          </w:p>
          <w:p w14:paraId="50DD1CDE" w14:textId="697EE9FD" w:rsidR="00734BAF" w:rsidRDefault="00734BAF" w:rsidP="00734BAF">
            <w:pPr>
              <w:pStyle w:val="Brdtekst"/>
              <w:spacing w:after="0"/>
              <w:jc w:val="left"/>
              <w:rPr>
                <w:noProof/>
              </w:rPr>
            </w:pPr>
          </w:p>
          <w:p w14:paraId="71D4CF9E" w14:textId="77777777" w:rsidR="00734BAF" w:rsidRDefault="00734BAF" w:rsidP="00734BAF">
            <w:pPr>
              <w:pStyle w:val="Brdtekst"/>
              <w:spacing w:after="0"/>
              <w:jc w:val="left"/>
              <w:rPr>
                <w:noProof/>
              </w:rPr>
            </w:pPr>
            <w:r>
              <w:rPr>
                <w:noProof/>
              </w:rPr>
              <w:t>Se felles merknadssvar – 5 Skytebaner og SIBO</w:t>
            </w:r>
          </w:p>
          <w:p w14:paraId="44E389DE" w14:textId="1ADF96B5" w:rsidR="00734BAF" w:rsidRDefault="00734BAF" w:rsidP="00734BAF">
            <w:pPr>
              <w:pStyle w:val="Brdtekst"/>
              <w:spacing w:after="0"/>
              <w:jc w:val="left"/>
              <w:rPr>
                <w:noProof/>
              </w:rPr>
            </w:pPr>
          </w:p>
          <w:p w14:paraId="0EA56F6E" w14:textId="6F50A2AB" w:rsidR="00734BAF" w:rsidRDefault="00734BAF" w:rsidP="00734BAF">
            <w:pPr>
              <w:pStyle w:val="Brdtekst"/>
              <w:spacing w:after="0"/>
              <w:jc w:val="left"/>
              <w:rPr>
                <w:noProof/>
              </w:rPr>
            </w:pPr>
          </w:p>
          <w:p w14:paraId="037D7229" w14:textId="5A1841CD" w:rsidR="00734BAF" w:rsidRDefault="00734BAF" w:rsidP="00734BAF">
            <w:pPr>
              <w:pStyle w:val="Brdtekst"/>
              <w:spacing w:after="0"/>
              <w:jc w:val="left"/>
              <w:rPr>
                <w:noProof/>
              </w:rPr>
            </w:pPr>
          </w:p>
          <w:p w14:paraId="6FA12F89" w14:textId="6206D231" w:rsidR="00734BAF" w:rsidRDefault="00734BAF" w:rsidP="00734BAF">
            <w:pPr>
              <w:pStyle w:val="Brdtekst"/>
              <w:spacing w:after="0"/>
              <w:jc w:val="left"/>
              <w:rPr>
                <w:noProof/>
              </w:rPr>
            </w:pPr>
          </w:p>
          <w:p w14:paraId="3ABA981D" w14:textId="1A184A2F" w:rsidR="00734BAF" w:rsidRDefault="00734BAF" w:rsidP="00734BAF">
            <w:pPr>
              <w:pStyle w:val="Brdtekst"/>
              <w:spacing w:after="0"/>
              <w:jc w:val="left"/>
              <w:rPr>
                <w:noProof/>
              </w:rPr>
            </w:pPr>
          </w:p>
          <w:p w14:paraId="30E2AEA3" w14:textId="3D869782" w:rsidR="00734BAF" w:rsidRDefault="00734BAF" w:rsidP="00734BAF">
            <w:pPr>
              <w:pStyle w:val="Brdtekst"/>
              <w:spacing w:after="0"/>
              <w:jc w:val="left"/>
              <w:rPr>
                <w:noProof/>
              </w:rPr>
            </w:pPr>
          </w:p>
          <w:p w14:paraId="6B54C9EA" w14:textId="77777777" w:rsidR="00734BAF" w:rsidRDefault="00734BAF" w:rsidP="00734BAF">
            <w:pPr>
              <w:pStyle w:val="Brdtekst"/>
              <w:spacing w:after="0"/>
              <w:jc w:val="left"/>
              <w:rPr>
                <w:noProof/>
              </w:rPr>
            </w:pPr>
            <w:r>
              <w:rPr>
                <w:noProof/>
              </w:rPr>
              <w:t>Se felles merknadssvar – 5 Skytebaner og SIBO</w:t>
            </w:r>
          </w:p>
          <w:p w14:paraId="01CA94C7" w14:textId="77777777" w:rsidR="00734BAF" w:rsidRDefault="00734BAF" w:rsidP="00734BAF">
            <w:pPr>
              <w:pStyle w:val="Brdtekst"/>
              <w:spacing w:after="0"/>
              <w:jc w:val="left"/>
              <w:rPr>
                <w:noProof/>
              </w:rPr>
            </w:pPr>
            <w:r>
              <w:rPr>
                <w:noProof/>
              </w:rPr>
              <w:t>Se felles merknadssvar – 5 Skytebaner og SIBO</w:t>
            </w:r>
          </w:p>
          <w:p w14:paraId="58DA9854" w14:textId="791A9872" w:rsidR="00734BAF" w:rsidRDefault="00734BAF" w:rsidP="00734BAF">
            <w:pPr>
              <w:pStyle w:val="Brdtekst"/>
              <w:spacing w:after="0"/>
              <w:jc w:val="left"/>
              <w:rPr>
                <w:noProof/>
              </w:rPr>
            </w:pPr>
          </w:p>
          <w:p w14:paraId="647E8F0B" w14:textId="33F1EC25" w:rsidR="00734BAF" w:rsidRDefault="00734BAF" w:rsidP="00734BAF">
            <w:pPr>
              <w:pStyle w:val="Brdtekst"/>
              <w:spacing w:after="0"/>
              <w:jc w:val="left"/>
              <w:rPr>
                <w:noProof/>
              </w:rPr>
            </w:pPr>
          </w:p>
          <w:p w14:paraId="66E15695" w14:textId="77777777" w:rsidR="00734BAF" w:rsidRDefault="00734BAF" w:rsidP="00B1550D">
            <w:pPr>
              <w:pStyle w:val="Brdtekst"/>
              <w:spacing w:after="0"/>
              <w:jc w:val="left"/>
              <w:rPr>
                <w:noProof/>
              </w:rPr>
            </w:pPr>
          </w:p>
          <w:p w14:paraId="7341F86C" w14:textId="77777777" w:rsidR="00734BAF" w:rsidRDefault="00734BAF" w:rsidP="00B1550D">
            <w:pPr>
              <w:pStyle w:val="Brdtekst"/>
              <w:spacing w:after="0"/>
              <w:jc w:val="left"/>
              <w:rPr>
                <w:noProof/>
              </w:rPr>
            </w:pPr>
          </w:p>
          <w:p w14:paraId="5BA77359" w14:textId="77777777" w:rsidR="00734BAF" w:rsidRDefault="00734BAF" w:rsidP="00B1550D">
            <w:pPr>
              <w:pStyle w:val="Brdtekst"/>
              <w:spacing w:after="0"/>
              <w:jc w:val="left"/>
              <w:rPr>
                <w:noProof/>
              </w:rPr>
            </w:pPr>
          </w:p>
          <w:p w14:paraId="0EFE2ECD" w14:textId="77777777" w:rsidR="00734BAF" w:rsidRDefault="00734BAF" w:rsidP="00B1550D">
            <w:pPr>
              <w:pStyle w:val="Brdtekst"/>
              <w:spacing w:after="0"/>
              <w:jc w:val="left"/>
              <w:rPr>
                <w:noProof/>
              </w:rPr>
            </w:pPr>
          </w:p>
          <w:p w14:paraId="0B0C0DDF" w14:textId="77777777" w:rsidR="00734BAF" w:rsidRDefault="00734BAF" w:rsidP="00B1550D">
            <w:pPr>
              <w:pStyle w:val="Brdtekst"/>
              <w:spacing w:after="0"/>
              <w:jc w:val="left"/>
              <w:rPr>
                <w:noProof/>
              </w:rPr>
            </w:pPr>
          </w:p>
          <w:p w14:paraId="56FAE914" w14:textId="77777777" w:rsidR="00734BAF" w:rsidRDefault="00734BAF" w:rsidP="00734BAF">
            <w:pPr>
              <w:pStyle w:val="Brdtekst"/>
              <w:spacing w:after="0"/>
              <w:jc w:val="left"/>
              <w:rPr>
                <w:noProof/>
              </w:rPr>
            </w:pPr>
            <w:r>
              <w:rPr>
                <w:noProof/>
              </w:rPr>
              <w:t>Se felles merknadssvar – 2 Konsekvenser av støy og 3 Helsemessige konsekvenser</w:t>
            </w:r>
          </w:p>
          <w:p w14:paraId="1B813E18" w14:textId="77777777" w:rsidR="00734BAF" w:rsidRDefault="00734BAF" w:rsidP="00B1550D">
            <w:pPr>
              <w:pStyle w:val="Brdtekst"/>
              <w:spacing w:after="0"/>
              <w:jc w:val="left"/>
              <w:rPr>
                <w:noProof/>
              </w:rPr>
            </w:pPr>
          </w:p>
          <w:p w14:paraId="21F82651" w14:textId="77777777" w:rsidR="00734BAF" w:rsidRDefault="00734BAF" w:rsidP="00B1550D">
            <w:pPr>
              <w:pStyle w:val="Brdtekst"/>
              <w:spacing w:after="0"/>
              <w:jc w:val="left"/>
              <w:rPr>
                <w:noProof/>
              </w:rPr>
            </w:pPr>
          </w:p>
          <w:p w14:paraId="3F55CE49" w14:textId="77777777" w:rsidR="00734BAF" w:rsidRDefault="00734BAF" w:rsidP="00B1550D">
            <w:pPr>
              <w:pStyle w:val="Brdtekst"/>
              <w:spacing w:after="0"/>
              <w:jc w:val="left"/>
              <w:rPr>
                <w:noProof/>
              </w:rPr>
            </w:pPr>
          </w:p>
          <w:p w14:paraId="7777A438" w14:textId="77777777" w:rsidR="00734BAF" w:rsidRDefault="00734BAF" w:rsidP="00B1550D">
            <w:pPr>
              <w:pStyle w:val="Brdtekst"/>
              <w:spacing w:after="0"/>
              <w:jc w:val="left"/>
              <w:rPr>
                <w:noProof/>
              </w:rPr>
            </w:pPr>
          </w:p>
          <w:p w14:paraId="13FDA5E6" w14:textId="77777777" w:rsidR="00734BAF" w:rsidRDefault="00734BAF" w:rsidP="00734BAF">
            <w:pPr>
              <w:pStyle w:val="Brdtekst"/>
              <w:spacing w:after="0"/>
              <w:jc w:val="left"/>
              <w:rPr>
                <w:noProof/>
              </w:rPr>
            </w:pPr>
            <w:r>
              <w:rPr>
                <w:noProof/>
              </w:rPr>
              <w:t>Se felles merknadssvar – 2 Konsekvenser av støy og 3 Helsemessige konsekvenser</w:t>
            </w:r>
          </w:p>
          <w:p w14:paraId="0C39E6D2" w14:textId="08992D9D" w:rsidR="00734BAF" w:rsidRDefault="00734BAF" w:rsidP="00B1550D">
            <w:pPr>
              <w:pStyle w:val="Brdtekst"/>
              <w:spacing w:after="0"/>
              <w:jc w:val="left"/>
              <w:rPr>
                <w:noProof/>
              </w:rPr>
            </w:pPr>
          </w:p>
        </w:tc>
      </w:tr>
      <w:tr w:rsidR="00B43BB3" w14:paraId="46311FF7" w14:textId="77777777" w:rsidTr="00A47C76">
        <w:tc>
          <w:tcPr>
            <w:tcW w:w="4395" w:type="dxa"/>
          </w:tcPr>
          <w:p w14:paraId="5ED2556E" w14:textId="270C360D" w:rsidR="00B43BB3" w:rsidRPr="00B43BB3" w:rsidRDefault="00041949" w:rsidP="00B43BB3">
            <w:pPr>
              <w:pStyle w:val="Brdtekst"/>
              <w:spacing w:after="0"/>
              <w:jc w:val="left"/>
              <w:rPr>
                <w:b/>
                <w:noProof/>
              </w:rPr>
            </w:pPr>
            <w:r>
              <w:rPr>
                <w:b/>
                <w:noProof/>
              </w:rPr>
              <w:lastRenderedPageBreak/>
              <w:t>C629</w:t>
            </w:r>
            <w:r w:rsidR="00B43BB3" w:rsidRPr="00B43BB3">
              <w:rPr>
                <w:b/>
                <w:noProof/>
              </w:rPr>
              <w:t xml:space="preserve"> – Silje Bratli – 22.06.2017</w:t>
            </w:r>
          </w:p>
          <w:p w14:paraId="1EA18879" w14:textId="77777777" w:rsidR="00B43BB3" w:rsidRDefault="00B43BB3" w:rsidP="00B43BB3">
            <w:pPr>
              <w:pStyle w:val="Brdtekst"/>
              <w:spacing w:after="0"/>
              <w:jc w:val="left"/>
              <w:rPr>
                <w:noProof/>
              </w:rPr>
            </w:pPr>
          </w:p>
          <w:p w14:paraId="6758CA28" w14:textId="096ABC9C" w:rsidR="00B43BB3" w:rsidRPr="00B43BB3" w:rsidRDefault="00B43BB3" w:rsidP="00B43BB3">
            <w:pPr>
              <w:pStyle w:val="Brdtekst"/>
              <w:spacing w:after="0"/>
              <w:jc w:val="left"/>
              <w:rPr>
                <w:noProof/>
              </w:rPr>
            </w:pPr>
            <w:r w:rsidRPr="00B43BB3">
              <w:rPr>
                <w:noProof/>
              </w:rPr>
              <w:t xml:space="preserve">I forslaget til reguleringsplanen fremgår det at barna på dagtid vil høre mellom 300 - 1000 skudd i timen. Dersom alternativ 2 i planforslaget (politiets minimumsønske) får gjennomslag vil støy fra eksplosiver tillates med overskridelser på inntil 10 dB over grenseverdiene. Dette er i samme tidsrommet som barn og unge har uteundervisning på skolen og de leker og går på tur.  </w:t>
            </w:r>
          </w:p>
          <w:p w14:paraId="54503C05" w14:textId="77777777" w:rsidR="00B43BB3" w:rsidRPr="00B43BB3" w:rsidRDefault="00B43BB3" w:rsidP="00B43BB3">
            <w:pPr>
              <w:pStyle w:val="Brdtekst"/>
              <w:spacing w:after="0"/>
              <w:jc w:val="left"/>
              <w:rPr>
                <w:noProof/>
              </w:rPr>
            </w:pPr>
          </w:p>
          <w:p w14:paraId="251B5D57" w14:textId="77777777" w:rsidR="00B43BB3" w:rsidRPr="00B43BB3" w:rsidRDefault="00B43BB3" w:rsidP="00B43BB3">
            <w:pPr>
              <w:pStyle w:val="Brdtekst"/>
              <w:spacing w:after="0"/>
              <w:jc w:val="left"/>
              <w:rPr>
                <w:noProof/>
              </w:rPr>
            </w:pPr>
            <w:r w:rsidRPr="00B43BB3">
              <w:rPr>
                <w:noProof/>
              </w:rPr>
              <w:t>"Ved handlinger og avgjørelser som berører barn, skal barnets beste være et grunnleggende hensyn" står det i Grunnloven § 104 annet ledd.</w:t>
            </w:r>
          </w:p>
          <w:p w14:paraId="25D89E0F" w14:textId="77777777" w:rsidR="00B43BB3" w:rsidRPr="00B43BB3" w:rsidRDefault="00B43BB3" w:rsidP="00B43BB3">
            <w:pPr>
              <w:pStyle w:val="Brdtekst"/>
              <w:spacing w:after="0"/>
              <w:jc w:val="left"/>
              <w:rPr>
                <w:noProof/>
              </w:rPr>
            </w:pPr>
          </w:p>
          <w:p w14:paraId="02347BEC" w14:textId="77777777" w:rsidR="00B43BB3" w:rsidRPr="00B43BB3" w:rsidRDefault="00B43BB3" w:rsidP="00B43BB3">
            <w:pPr>
              <w:pStyle w:val="Brdtekst"/>
              <w:spacing w:after="0"/>
              <w:jc w:val="left"/>
              <w:rPr>
                <w:noProof/>
              </w:rPr>
            </w:pPr>
            <w:r w:rsidRPr="00B43BB3">
              <w:rPr>
                <w:noProof/>
              </w:rPr>
              <w:t xml:space="preserve">På hvilken måte er barnas beste ivarettatt om de skal måtte leve med støy fra skudd daglig mellom kl 07.00-19.00? </w:t>
            </w:r>
          </w:p>
          <w:p w14:paraId="3282B160" w14:textId="77777777" w:rsidR="00B43BB3" w:rsidRPr="00B43BB3" w:rsidRDefault="00B43BB3" w:rsidP="00B43BB3">
            <w:pPr>
              <w:pStyle w:val="Brdtekst"/>
              <w:spacing w:after="0"/>
              <w:jc w:val="left"/>
              <w:rPr>
                <w:noProof/>
              </w:rPr>
            </w:pPr>
          </w:p>
          <w:p w14:paraId="5ADB82E6" w14:textId="77777777" w:rsidR="00B43BB3" w:rsidRPr="00B43BB3" w:rsidRDefault="00B43BB3" w:rsidP="00B43BB3">
            <w:pPr>
              <w:pStyle w:val="Brdtekst"/>
              <w:spacing w:after="0"/>
              <w:jc w:val="left"/>
              <w:rPr>
                <w:noProof/>
              </w:rPr>
            </w:pPr>
            <w:r w:rsidRPr="00B43BB3">
              <w:rPr>
                <w:noProof/>
              </w:rPr>
              <w:t>Videre står det i forskrift om konsekvensutredninger for planer etter plan- og bygningsloven (i § 7): "Konsekvensutredningen av arealdelen skal beskrive virkninger for miljø og samfunn av nye utbyggingsområder eller vesentlig endret arealbruk i eksisterende byggeområder. Omfang og nivå på utredning av enkeltområder må tilpasses områdets størrelse, utbyggingens omfang og antatte konfliktgrad. Det skal også gis en vurdering av virkningene av de samlede arealbruksendringene for miljø og samfunn."</w:t>
            </w:r>
          </w:p>
          <w:p w14:paraId="323985ED" w14:textId="77777777" w:rsidR="00B43BB3" w:rsidRPr="00B43BB3" w:rsidRDefault="00B43BB3" w:rsidP="00B43BB3">
            <w:pPr>
              <w:pStyle w:val="Brdtekst"/>
              <w:spacing w:after="0"/>
              <w:jc w:val="left"/>
              <w:rPr>
                <w:noProof/>
              </w:rPr>
            </w:pPr>
          </w:p>
          <w:p w14:paraId="48335E28" w14:textId="14CE05AA" w:rsidR="00B43BB3" w:rsidRPr="00B43BB3" w:rsidRDefault="00B43BB3" w:rsidP="00B43BB3">
            <w:pPr>
              <w:pStyle w:val="Brdtekst"/>
              <w:spacing w:after="0"/>
              <w:jc w:val="left"/>
              <w:rPr>
                <w:noProof/>
              </w:rPr>
            </w:pPr>
            <w:r w:rsidRPr="00B43BB3">
              <w:rPr>
                <w:noProof/>
              </w:rPr>
              <w:t>Utredningen av ringvirkningene ved etablering av beredeskapssenteret fremstår både svake og mangelfulle. Det bør stilles strenge krav til støydempene tiltak for å sikre livskvaliteten til lokalbefolkningen samt barnas beste. I en tett bebygget kommune er marka et kjærkomment pusterom og helsefr</w:t>
            </w:r>
            <w:r>
              <w:rPr>
                <w:noProof/>
              </w:rPr>
              <w:t>emmende fristed som bør vernes.</w:t>
            </w:r>
          </w:p>
          <w:p w14:paraId="14E93F25" w14:textId="77777777" w:rsidR="00B43BB3" w:rsidRPr="00B43BB3" w:rsidRDefault="00B43BB3" w:rsidP="00B43BB3">
            <w:pPr>
              <w:pStyle w:val="Brdtekst"/>
              <w:spacing w:after="0"/>
              <w:jc w:val="left"/>
              <w:rPr>
                <w:noProof/>
              </w:rPr>
            </w:pPr>
          </w:p>
        </w:tc>
        <w:tc>
          <w:tcPr>
            <w:tcW w:w="4110" w:type="dxa"/>
          </w:tcPr>
          <w:p w14:paraId="20C1E5D4" w14:textId="77777777" w:rsidR="009E0F6A" w:rsidRDefault="009E0F6A" w:rsidP="00B1550D">
            <w:pPr>
              <w:pStyle w:val="Brdtekst"/>
              <w:spacing w:after="0"/>
              <w:jc w:val="left"/>
              <w:rPr>
                <w:noProof/>
              </w:rPr>
            </w:pPr>
          </w:p>
          <w:p w14:paraId="3EFEA753" w14:textId="77777777" w:rsidR="009E0F6A" w:rsidRDefault="009E0F6A" w:rsidP="00B1550D">
            <w:pPr>
              <w:pStyle w:val="Brdtekst"/>
              <w:spacing w:after="0"/>
              <w:jc w:val="left"/>
              <w:rPr>
                <w:noProof/>
              </w:rPr>
            </w:pPr>
          </w:p>
          <w:p w14:paraId="53E67502" w14:textId="77777777" w:rsidR="009E0F6A" w:rsidRDefault="009E0F6A" w:rsidP="00B1550D">
            <w:pPr>
              <w:pStyle w:val="Brdtekst"/>
              <w:spacing w:after="0"/>
              <w:jc w:val="left"/>
              <w:rPr>
                <w:noProof/>
              </w:rPr>
            </w:pPr>
          </w:p>
          <w:p w14:paraId="30698A3A" w14:textId="77777777" w:rsidR="009E0F6A" w:rsidRDefault="009E0F6A" w:rsidP="00B1550D">
            <w:pPr>
              <w:pStyle w:val="Brdtekst"/>
              <w:spacing w:after="0"/>
              <w:jc w:val="left"/>
              <w:rPr>
                <w:noProof/>
              </w:rPr>
            </w:pPr>
            <w:r>
              <w:rPr>
                <w:noProof/>
              </w:rPr>
              <w:t>Se felles merknadssvar – 5 Skytebaner og SIBO og 2 Konsekvenser av støy</w:t>
            </w:r>
          </w:p>
          <w:p w14:paraId="768BB926" w14:textId="77777777" w:rsidR="009E0F6A" w:rsidRDefault="009E0F6A" w:rsidP="00B1550D">
            <w:pPr>
              <w:pStyle w:val="Brdtekst"/>
              <w:spacing w:after="0"/>
              <w:jc w:val="left"/>
              <w:rPr>
                <w:noProof/>
              </w:rPr>
            </w:pPr>
          </w:p>
          <w:p w14:paraId="128ECB1B" w14:textId="77777777" w:rsidR="009E0F6A" w:rsidRDefault="009E0F6A" w:rsidP="00B1550D">
            <w:pPr>
              <w:pStyle w:val="Brdtekst"/>
              <w:spacing w:after="0"/>
              <w:jc w:val="left"/>
              <w:rPr>
                <w:noProof/>
              </w:rPr>
            </w:pPr>
          </w:p>
          <w:p w14:paraId="71090629" w14:textId="3E68C3FC" w:rsidR="009E0F6A" w:rsidRDefault="005141DD" w:rsidP="00B1550D">
            <w:pPr>
              <w:pStyle w:val="Brdtekst"/>
              <w:spacing w:after="0"/>
              <w:jc w:val="left"/>
              <w:rPr>
                <w:noProof/>
              </w:rPr>
            </w:pPr>
            <w:r>
              <w:rPr>
                <w:noProof/>
              </w:rPr>
              <w:t>Forslag om overskridelser er tatt ut av planforslaget.</w:t>
            </w:r>
          </w:p>
          <w:p w14:paraId="4BB5E224" w14:textId="77777777" w:rsidR="009E0F6A" w:rsidRDefault="009E0F6A" w:rsidP="00B1550D">
            <w:pPr>
              <w:pStyle w:val="Brdtekst"/>
              <w:spacing w:after="0"/>
              <w:jc w:val="left"/>
              <w:rPr>
                <w:noProof/>
              </w:rPr>
            </w:pPr>
          </w:p>
          <w:p w14:paraId="4B46757D" w14:textId="77777777" w:rsidR="009E0F6A" w:rsidRDefault="009E0F6A" w:rsidP="00B1550D">
            <w:pPr>
              <w:pStyle w:val="Brdtekst"/>
              <w:spacing w:after="0"/>
              <w:jc w:val="left"/>
              <w:rPr>
                <w:noProof/>
              </w:rPr>
            </w:pPr>
          </w:p>
          <w:p w14:paraId="536A513C" w14:textId="77777777" w:rsidR="009E0F6A" w:rsidRDefault="009E0F6A" w:rsidP="00B1550D">
            <w:pPr>
              <w:pStyle w:val="Brdtekst"/>
              <w:spacing w:after="0"/>
              <w:jc w:val="left"/>
              <w:rPr>
                <w:noProof/>
              </w:rPr>
            </w:pPr>
          </w:p>
          <w:p w14:paraId="655E9E7C" w14:textId="77777777" w:rsidR="009E0F6A" w:rsidRDefault="009E0F6A" w:rsidP="00B1550D">
            <w:pPr>
              <w:pStyle w:val="Brdtekst"/>
              <w:spacing w:after="0"/>
              <w:jc w:val="left"/>
              <w:rPr>
                <w:noProof/>
              </w:rPr>
            </w:pPr>
          </w:p>
          <w:p w14:paraId="02EBD1E7" w14:textId="77777777" w:rsidR="009E0F6A" w:rsidRDefault="009E0F6A" w:rsidP="00B1550D">
            <w:pPr>
              <w:pStyle w:val="Brdtekst"/>
              <w:spacing w:after="0"/>
              <w:jc w:val="left"/>
              <w:rPr>
                <w:noProof/>
              </w:rPr>
            </w:pPr>
          </w:p>
          <w:p w14:paraId="34414078" w14:textId="77777777" w:rsidR="009E0F6A" w:rsidRDefault="009E0F6A" w:rsidP="00B1550D">
            <w:pPr>
              <w:pStyle w:val="Brdtekst"/>
              <w:spacing w:after="0"/>
              <w:jc w:val="left"/>
              <w:rPr>
                <w:noProof/>
              </w:rPr>
            </w:pPr>
          </w:p>
          <w:p w14:paraId="7F964527" w14:textId="77777777" w:rsidR="009E0F6A" w:rsidRDefault="009E0F6A" w:rsidP="00B1550D">
            <w:pPr>
              <w:pStyle w:val="Brdtekst"/>
              <w:spacing w:after="0"/>
              <w:jc w:val="left"/>
              <w:rPr>
                <w:noProof/>
              </w:rPr>
            </w:pPr>
          </w:p>
          <w:p w14:paraId="3D85DE55" w14:textId="77777777" w:rsidR="009E0F6A" w:rsidRDefault="009E0F6A" w:rsidP="00B1550D">
            <w:pPr>
              <w:pStyle w:val="Brdtekst"/>
              <w:spacing w:after="0"/>
              <w:jc w:val="left"/>
              <w:rPr>
                <w:noProof/>
              </w:rPr>
            </w:pPr>
          </w:p>
          <w:p w14:paraId="4009C356" w14:textId="77777777" w:rsidR="0082079B" w:rsidRDefault="009E0F6A" w:rsidP="00B1550D">
            <w:pPr>
              <w:pStyle w:val="Brdtekst"/>
              <w:spacing w:after="0"/>
              <w:jc w:val="left"/>
              <w:rPr>
                <w:noProof/>
              </w:rPr>
            </w:pPr>
            <w:r>
              <w:rPr>
                <w:noProof/>
              </w:rPr>
              <w:t>Se felles merknadssvar – 4 Konsekvenser for barn og unge</w:t>
            </w:r>
          </w:p>
          <w:p w14:paraId="607A6530" w14:textId="77777777" w:rsidR="0082079B" w:rsidRDefault="0082079B" w:rsidP="00B1550D">
            <w:pPr>
              <w:pStyle w:val="Brdtekst"/>
              <w:spacing w:after="0"/>
              <w:jc w:val="left"/>
              <w:rPr>
                <w:noProof/>
              </w:rPr>
            </w:pPr>
          </w:p>
          <w:p w14:paraId="555BDD21" w14:textId="77777777" w:rsidR="0082079B" w:rsidRDefault="0082079B" w:rsidP="00B1550D">
            <w:pPr>
              <w:pStyle w:val="Brdtekst"/>
              <w:spacing w:after="0"/>
              <w:jc w:val="left"/>
              <w:rPr>
                <w:noProof/>
              </w:rPr>
            </w:pPr>
          </w:p>
          <w:p w14:paraId="62238DC0" w14:textId="77777777" w:rsidR="0082079B" w:rsidRDefault="0082079B" w:rsidP="00B1550D">
            <w:pPr>
              <w:pStyle w:val="Brdtekst"/>
              <w:spacing w:after="0"/>
              <w:jc w:val="left"/>
              <w:rPr>
                <w:noProof/>
              </w:rPr>
            </w:pPr>
          </w:p>
          <w:p w14:paraId="6AA86EFB" w14:textId="77777777" w:rsidR="0082079B" w:rsidRDefault="0082079B" w:rsidP="00B1550D">
            <w:pPr>
              <w:pStyle w:val="Brdtekst"/>
              <w:spacing w:after="0"/>
              <w:jc w:val="left"/>
              <w:rPr>
                <w:noProof/>
              </w:rPr>
            </w:pPr>
          </w:p>
          <w:p w14:paraId="13A42806" w14:textId="77777777" w:rsidR="0082079B" w:rsidRDefault="0082079B" w:rsidP="00B1550D">
            <w:pPr>
              <w:pStyle w:val="Brdtekst"/>
              <w:spacing w:after="0"/>
              <w:jc w:val="left"/>
              <w:rPr>
                <w:noProof/>
              </w:rPr>
            </w:pPr>
          </w:p>
          <w:p w14:paraId="102C0F77" w14:textId="77777777" w:rsidR="0082079B" w:rsidRDefault="0082079B" w:rsidP="00B1550D">
            <w:pPr>
              <w:pStyle w:val="Brdtekst"/>
              <w:spacing w:after="0"/>
              <w:jc w:val="left"/>
              <w:rPr>
                <w:noProof/>
              </w:rPr>
            </w:pPr>
          </w:p>
          <w:p w14:paraId="1F8FB5C0" w14:textId="77777777" w:rsidR="0082079B" w:rsidRDefault="0082079B" w:rsidP="00B1550D">
            <w:pPr>
              <w:pStyle w:val="Brdtekst"/>
              <w:spacing w:after="0"/>
              <w:jc w:val="left"/>
              <w:rPr>
                <w:noProof/>
              </w:rPr>
            </w:pPr>
          </w:p>
          <w:p w14:paraId="6B0253C8" w14:textId="77777777" w:rsidR="005141DD" w:rsidRDefault="005141DD" w:rsidP="00B1550D">
            <w:pPr>
              <w:pStyle w:val="Brdtekst"/>
              <w:spacing w:after="0"/>
              <w:jc w:val="left"/>
              <w:rPr>
                <w:noProof/>
              </w:rPr>
            </w:pPr>
          </w:p>
          <w:p w14:paraId="125F0FA1" w14:textId="77777777" w:rsidR="0082079B" w:rsidRDefault="0082079B" w:rsidP="00B1550D">
            <w:pPr>
              <w:pStyle w:val="Brdtekst"/>
              <w:spacing w:after="0"/>
              <w:jc w:val="left"/>
              <w:rPr>
                <w:noProof/>
              </w:rPr>
            </w:pPr>
          </w:p>
          <w:p w14:paraId="3DBD7B21" w14:textId="77777777" w:rsidR="0082079B" w:rsidRDefault="0082079B" w:rsidP="00B1550D">
            <w:pPr>
              <w:pStyle w:val="Brdtekst"/>
              <w:spacing w:after="0"/>
              <w:jc w:val="left"/>
              <w:rPr>
                <w:noProof/>
              </w:rPr>
            </w:pPr>
          </w:p>
          <w:p w14:paraId="4519AF90" w14:textId="77777777" w:rsidR="0082079B" w:rsidRDefault="0082079B" w:rsidP="00B1550D">
            <w:pPr>
              <w:pStyle w:val="Brdtekst"/>
              <w:spacing w:after="0"/>
              <w:jc w:val="left"/>
              <w:rPr>
                <w:noProof/>
              </w:rPr>
            </w:pPr>
          </w:p>
          <w:p w14:paraId="0995EB65" w14:textId="77777777" w:rsidR="0082079B" w:rsidRDefault="0082079B" w:rsidP="00B1550D">
            <w:pPr>
              <w:pStyle w:val="Brdtekst"/>
              <w:spacing w:after="0"/>
              <w:jc w:val="left"/>
              <w:rPr>
                <w:noProof/>
              </w:rPr>
            </w:pPr>
          </w:p>
          <w:p w14:paraId="1005DE62" w14:textId="77777777" w:rsidR="0082079B" w:rsidRDefault="0082079B" w:rsidP="00B1550D">
            <w:pPr>
              <w:pStyle w:val="Brdtekst"/>
              <w:spacing w:after="0"/>
              <w:jc w:val="left"/>
              <w:rPr>
                <w:noProof/>
              </w:rPr>
            </w:pPr>
          </w:p>
          <w:p w14:paraId="4B91804E" w14:textId="77777777" w:rsidR="0082079B" w:rsidRDefault="0082079B" w:rsidP="00B1550D">
            <w:pPr>
              <w:pStyle w:val="Brdtekst"/>
              <w:spacing w:after="0"/>
              <w:jc w:val="left"/>
              <w:rPr>
                <w:noProof/>
              </w:rPr>
            </w:pPr>
          </w:p>
          <w:p w14:paraId="6AEE053F" w14:textId="77777777" w:rsidR="0082079B" w:rsidRDefault="0082079B" w:rsidP="00B1550D">
            <w:pPr>
              <w:pStyle w:val="Brdtekst"/>
              <w:spacing w:after="0"/>
              <w:jc w:val="left"/>
              <w:rPr>
                <w:noProof/>
              </w:rPr>
            </w:pPr>
          </w:p>
          <w:p w14:paraId="6FE4104A" w14:textId="77777777" w:rsidR="0082079B" w:rsidRDefault="0082079B" w:rsidP="00B1550D">
            <w:pPr>
              <w:pStyle w:val="Brdtekst"/>
              <w:spacing w:after="0"/>
              <w:jc w:val="left"/>
              <w:rPr>
                <w:noProof/>
              </w:rPr>
            </w:pPr>
          </w:p>
          <w:p w14:paraId="166467BB" w14:textId="714308DE" w:rsidR="0082079B" w:rsidRDefault="0082079B" w:rsidP="00B1550D">
            <w:pPr>
              <w:pStyle w:val="Brdtekst"/>
              <w:spacing w:after="0"/>
              <w:jc w:val="left"/>
              <w:rPr>
                <w:noProof/>
              </w:rPr>
            </w:pPr>
            <w:r>
              <w:rPr>
                <w:noProof/>
              </w:rPr>
              <w:t>Se felles merknadssvar – 2 Konsekvenser av støy og 3 Helsemessige konsekvenser</w:t>
            </w:r>
          </w:p>
          <w:p w14:paraId="128F3C48" w14:textId="77777777" w:rsidR="0082079B" w:rsidRDefault="0082079B" w:rsidP="00B1550D">
            <w:pPr>
              <w:pStyle w:val="Brdtekst"/>
              <w:spacing w:after="0"/>
              <w:jc w:val="left"/>
              <w:rPr>
                <w:noProof/>
              </w:rPr>
            </w:pPr>
          </w:p>
          <w:p w14:paraId="244B25DE" w14:textId="77777777" w:rsidR="0082079B" w:rsidRDefault="0082079B" w:rsidP="00B1550D">
            <w:pPr>
              <w:pStyle w:val="Brdtekst"/>
              <w:spacing w:after="0"/>
              <w:jc w:val="left"/>
              <w:rPr>
                <w:noProof/>
              </w:rPr>
            </w:pPr>
          </w:p>
          <w:p w14:paraId="53282570" w14:textId="08F118A5" w:rsidR="00B43BB3" w:rsidRDefault="00B43BB3" w:rsidP="00B1550D">
            <w:pPr>
              <w:pStyle w:val="Brdtekst"/>
              <w:spacing w:after="0"/>
              <w:jc w:val="left"/>
              <w:rPr>
                <w:noProof/>
              </w:rPr>
            </w:pPr>
          </w:p>
        </w:tc>
      </w:tr>
      <w:tr w:rsidR="00572A82" w14:paraId="0F1194C5" w14:textId="77777777" w:rsidTr="00A47C76">
        <w:tc>
          <w:tcPr>
            <w:tcW w:w="4395" w:type="dxa"/>
          </w:tcPr>
          <w:p w14:paraId="476C1C9F" w14:textId="5D0CBF48" w:rsidR="00572A82" w:rsidRDefault="00041949" w:rsidP="00572A82">
            <w:pPr>
              <w:pStyle w:val="Brdtekst"/>
              <w:spacing w:after="0"/>
              <w:jc w:val="left"/>
              <w:rPr>
                <w:b/>
                <w:noProof/>
              </w:rPr>
            </w:pPr>
            <w:r>
              <w:rPr>
                <w:b/>
                <w:noProof/>
              </w:rPr>
              <w:t>C630</w:t>
            </w:r>
            <w:r w:rsidR="00572A82" w:rsidRPr="00547D7E">
              <w:rPr>
                <w:b/>
                <w:noProof/>
              </w:rPr>
              <w:t xml:space="preserve"> – </w:t>
            </w:r>
            <w:r w:rsidR="009F46EF">
              <w:rPr>
                <w:b/>
                <w:noProof/>
              </w:rPr>
              <w:t>Silje Johannessen Trulsrud</w:t>
            </w:r>
            <w:r w:rsidR="00572A82" w:rsidRPr="00547D7E">
              <w:rPr>
                <w:b/>
                <w:noProof/>
              </w:rPr>
              <w:t xml:space="preserve"> – </w:t>
            </w:r>
            <w:r w:rsidR="00A737A8">
              <w:rPr>
                <w:b/>
                <w:noProof/>
              </w:rPr>
              <w:t>0</w:t>
            </w:r>
            <w:r w:rsidR="00572A82">
              <w:rPr>
                <w:b/>
                <w:noProof/>
              </w:rPr>
              <w:t>4.06.2017</w:t>
            </w:r>
          </w:p>
          <w:p w14:paraId="2135C1BC" w14:textId="6A6153D6" w:rsidR="00A737A8" w:rsidRDefault="00A737A8" w:rsidP="00572A82">
            <w:pPr>
              <w:pStyle w:val="Brdtekst"/>
              <w:spacing w:after="0"/>
              <w:jc w:val="left"/>
              <w:rPr>
                <w:b/>
                <w:noProof/>
              </w:rPr>
            </w:pPr>
          </w:p>
          <w:p w14:paraId="55E615FF" w14:textId="74BCD0C8" w:rsidR="00A737A8" w:rsidRPr="00A737A8" w:rsidRDefault="00A737A8" w:rsidP="005E7238">
            <w:pPr>
              <w:pStyle w:val="Brdtekst"/>
              <w:spacing w:after="0"/>
              <w:jc w:val="left"/>
              <w:rPr>
                <w:noProof/>
              </w:rPr>
            </w:pPr>
            <w:r w:rsidRPr="00A737A8">
              <w:rPr>
                <w:noProof/>
              </w:rPr>
              <w:t xml:space="preserve">Har man tenkt på læringsmiljøet til ungene som er på skolen når øvelsene pågår for fult? </w:t>
            </w:r>
          </w:p>
          <w:p w14:paraId="67890DE6" w14:textId="77777777" w:rsidR="005E7238" w:rsidRDefault="00A737A8" w:rsidP="005E7238">
            <w:pPr>
              <w:pStyle w:val="Brdtekst"/>
              <w:spacing w:after="0"/>
              <w:jc w:val="left"/>
              <w:rPr>
                <w:noProof/>
              </w:rPr>
            </w:pPr>
            <w:r w:rsidRPr="00A737A8">
              <w:rPr>
                <w:noProof/>
              </w:rPr>
              <w:t>Er det forsvarlig at ungene blir skadelidende?</w:t>
            </w:r>
          </w:p>
          <w:p w14:paraId="0DF3A750" w14:textId="382E6943" w:rsidR="00A737A8" w:rsidRPr="00A737A8" w:rsidRDefault="00A737A8" w:rsidP="005E7238">
            <w:pPr>
              <w:pStyle w:val="Brdtekst"/>
              <w:spacing w:after="0"/>
              <w:jc w:val="left"/>
              <w:rPr>
                <w:noProof/>
              </w:rPr>
            </w:pPr>
            <w:r w:rsidRPr="00A737A8">
              <w:rPr>
                <w:noProof/>
              </w:rPr>
              <w:t xml:space="preserve"> </w:t>
            </w:r>
          </w:p>
          <w:p w14:paraId="67238BE8" w14:textId="77777777" w:rsidR="00572A82" w:rsidRDefault="00A737A8" w:rsidP="005E7238">
            <w:pPr>
              <w:pStyle w:val="Brdtekst"/>
              <w:spacing w:after="0"/>
              <w:jc w:val="left"/>
              <w:rPr>
                <w:noProof/>
              </w:rPr>
            </w:pPr>
            <w:r w:rsidRPr="00A737A8">
              <w:rPr>
                <w:noProof/>
              </w:rPr>
              <w:lastRenderedPageBreak/>
              <w:t>Det har tidligere ligget en skytebane i Prinsdal. Denne ble avviklet,da det ikke var forenlig med en skytebane i et boligstrøk. Ved skytebanen i Prinsdal var det mye mindre aktivitet enn det dette beredskapssenteret vil føre med seg.</w:t>
            </w:r>
          </w:p>
          <w:p w14:paraId="2B29DAD5" w14:textId="34F99DB2" w:rsidR="00FF4AEE" w:rsidRDefault="00FF4AEE" w:rsidP="009F46EF">
            <w:pPr>
              <w:pStyle w:val="Brdtekst"/>
              <w:spacing w:after="0"/>
              <w:jc w:val="left"/>
              <w:rPr>
                <w:b/>
                <w:noProof/>
              </w:rPr>
            </w:pPr>
          </w:p>
        </w:tc>
        <w:tc>
          <w:tcPr>
            <w:tcW w:w="4110" w:type="dxa"/>
          </w:tcPr>
          <w:p w14:paraId="54A04862" w14:textId="77777777" w:rsidR="00BE4719" w:rsidRDefault="00BE4719" w:rsidP="009F46EF">
            <w:pPr>
              <w:pStyle w:val="Brdtekst"/>
              <w:spacing w:after="0"/>
              <w:rPr>
                <w:noProof/>
              </w:rPr>
            </w:pPr>
          </w:p>
          <w:p w14:paraId="08AB85D6" w14:textId="77777777" w:rsidR="00BE4719" w:rsidRDefault="00BE4719" w:rsidP="00E7214A">
            <w:pPr>
              <w:pStyle w:val="Brdtekst"/>
              <w:spacing w:after="0"/>
              <w:jc w:val="left"/>
              <w:rPr>
                <w:noProof/>
              </w:rPr>
            </w:pPr>
          </w:p>
          <w:p w14:paraId="041D3B09" w14:textId="77777777" w:rsidR="00BE4719" w:rsidRDefault="00BE4719" w:rsidP="00E7214A">
            <w:pPr>
              <w:pStyle w:val="Brdtekst"/>
              <w:spacing w:after="0"/>
              <w:jc w:val="left"/>
              <w:rPr>
                <w:noProof/>
              </w:rPr>
            </w:pPr>
          </w:p>
          <w:p w14:paraId="5AA46D14" w14:textId="77777777" w:rsidR="00E7214A" w:rsidRDefault="00E7214A" w:rsidP="00E7214A">
            <w:pPr>
              <w:pStyle w:val="Brdtekst"/>
              <w:spacing w:after="0"/>
              <w:jc w:val="left"/>
              <w:rPr>
                <w:noProof/>
              </w:rPr>
            </w:pPr>
          </w:p>
          <w:p w14:paraId="4A7E25DE" w14:textId="79695441" w:rsidR="00E7214A" w:rsidRDefault="00E7214A" w:rsidP="00E7214A">
            <w:pPr>
              <w:pStyle w:val="Brdtekst"/>
              <w:spacing w:after="0"/>
              <w:jc w:val="left"/>
              <w:rPr>
                <w:noProof/>
              </w:rPr>
            </w:pPr>
            <w:r>
              <w:rPr>
                <w:noProof/>
              </w:rPr>
              <w:t xml:space="preserve">Se felles merknadssvar – </w:t>
            </w:r>
            <w:r w:rsidR="005141DD">
              <w:rPr>
                <w:noProof/>
              </w:rPr>
              <w:t>2 Konsekvenser av støy, 3 Helsemessige konsekvenser og 4</w:t>
            </w:r>
            <w:r>
              <w:rPr>
                <w:noProof/>
              </w:rPr>
              <w:t xml:space="preserve"> Konsekvenser for barn og unge</w:t>
            </w:r>
          </w:p>
          <w:p w14:paraId="070AC947" w14:textId="77777777" w:rsidR="00E7214A" w:rsidRDefault="00E7214A" w:rsidP="00E7214A">
            <w:pPr>
              <w:pStyle w:val="Brdtekst"/>
              <w:spacing w:after="0"/>
              <w:jc w:val="left"/>
              <w:rPr>
                <w:noProof/>
              </w:rPr>
            </w:pPr>
          </w:p>
          <w:p w14:paraId="2791BB1F" w14:textId="77777777" w:rsidR="00E7214A" w:rsidRDefault="00E7214A" w:rsidP="00E7214A">
            <w:pPr>
              <w:pStyle w:val="Brdtekst"/>
              <w:spacing w:after="0"/>
              <w:jc w:val="left"/>
              <w:rPr>
                <w:noProof/>
              </w:rPr>
            </w:pPr>
            <w:r>
              <w:rPr>
                <w:noProof/>
              </w:rPr>
              <w:lastRenderedPageBreak/>
              <w:t>Se felles merknadssvar – 5 Skytebaner og SIBO</w:t>
            </w:r>
          </w:p>
          <w:p w14:paraId="7C8486BD" w14:textId="77777777" w:rsidR="00E7214A" w:rsidRDefault="00E7214A" w:rsidP="00E7214A">
            <w:pPr>
              <w:pStyle w:val="Brdtekst"/>
              <w:spacing w:after="0"/>
              <w:jc w:val="left"/>
              <w:rPr>
                <w:noProof/>
              </w:rPr>
            </w:pPr>
          </w:p>
          <w:p w14:paraId="7FBCF50B" w14:textId="78414F1A" w:rsidR="00572A82" w:rsidRDefault="00572A82" w:rsidP="00E7214A">
            <w:pPr>
              <w:pStyle w:val="Brdtekst"/>
              <w:spacing w:after="0"/>
              <w:jc w:val="left"/>
              <w:rPr>
                <w:noProof/>
              </w:rPr>
            </w:pPr>
          </w:p>
        </w:tc>
      </w:tr>
      <w:tr w:rsidR="00B60DBC" w14:paraId="0B9AC89F" w14:textId="77777777" w:rsidTr="00A47C76">
        <w:tc>
          <w:tcPr>
            <w:tcW w:w="4395" w:type="dxa"/>
          </w:tcPr>
          <w:p w14:paraId="24DCD3FB" w14:textId="730E1EE1" w:rsidR="00B60DBC" w:rsidRPr="00B60DBC" w:rsidRDefault="00041949" w:rsidP="00B60DBC">
            <w:pPr>
              <w:pStyle w:val="Brdtekst"/>
              <w:spacing w:after="0"/>
              <w:jc w:val="left"/>
              <w:rPr>
                <w:b/>
                <w:noProof/>
              </w:rPr>
            </w:pPr>
            <w:r>
              <w:rPr>
                <w:b/>
                <w:noProof/>
              </w:rPr>
              <w:lastRenderedPageBreak/>
              <w:t xml:space="preserve">C631 </w:t>
            </w:r>
            <w:r w:rsidR="00B60DBC" w:rsidRPr="00B60DBC">
              <w:rPr>
                <w:b/>
                <w:noProof/>
              </w:rPr>
              <w:t>– Silje Stavik – 21.06.2017</w:t>
            </w:r>
          </w:p>
          <w:p w14:paraId="6FD7FF8D" w14:textId="77777777" w:rsidR="00B60DBC" w:rsidRPr="00B60DBC" w:rsidRDefault="00B60DBC" w:rsidP="00B60DBC">
            <w:pPr>
              <w:pStyle w:val="Brdtekst"/>
              <w:spacing w:after="0"/>
              <w:jc w:val="left"/>
              <w:rPr>
                <w:noProof/>
              </w:rPr>
            </w:pPr>
          </w:p>
          <w:p w14:paraId="1EAB7E46" w14:textId="58C8C60D" w:rsidR="00B60DBC" w:rsidRDefault="00B60DBC" w:rsidP="00B60DBC">
            <w:pPr>
              <w:pStyle w:val="Brdtekst"/>
              <w:spacing w:after="0"/>
              <w:jc w:val="left"/>
              <w:rPr>
                <w:noProof/>
              </w:rPr>
            </w:pPr>
            <w:r w:rsidRPr="00B60DBC">
              <w:rPr>
                <w:noProof/>
              </w:rPr>
              <w:t>De som blir mest berørt - og trolig også mest påvirket av støy fr</w:t>
            </w:r>
            <w:r>
              <w:rPr>
                <w:noProof/>
              </w:rPr>
              <w:t xml:space="preserve">a beredskapssenteret - vil være </w:t>
            </w:r>
            <w:r w:rsidRPr="00B60DBC">
              <w:rPr>
                <w:noProof/>
              </w:rPr>
              <w:t xml:space="preserve">barn og unge, eldre, syke og andre sårbare grupper. Mennesker som </w:t>
            </w:r>
            <w:r>
              <w:rPr>
                <w:noProof/>
              </w:rPr>
              <w:t xml:space="preserve">ikke kan, eller har høy terskel </w:t>
            </w:r>
            <w:r w:rsidRPr="00B60DBC">
              <w:rPr>
                <w:noProof/>
              </w:rPr>
              <w:t>for å gi sitt høringssvar. De får med andre ord ikke uttrykke seg om noe s</w:t>
            </w:r>
            <w:r>
              <w:rPr>
                <w:noProof/>
              </w:rPr>
              <w:t xml:space="preserve">om vil påvirke deres helse </w:t>
            </w:r>
            <w:r w:rsidRPr="00B60DBC">
              <w:rPr>
                <w:noProof/>
              </w:rPr>
              <w:t>og livskvalitet i stor grad.</w:t>
            </w:r>
          </w:p>
          <w:p w14:paraId="34E6C6F7" w14:textId="77777777" w:rsidR="00B60DBC" w:rsidRPr="00B60DBC" w:rsidRDefault="00B60DBC" w:rsidP="00B60DBC">
            <w:pPr>
              <w:pStyle w:val="Brdtekst"/>
              <w:spacing w:after="0"/>
              <w:jc w:val="left"/>
              <w:rPr>
                <w:noProof/>
              </w:rPr>
            </w:pPr>
          </w:p>
          <w:p w14:paraId="2C2CE549" w14:textId="5B860C50" w:rsidR="00B60DBC" w:rsidRDefault="00B60DBC" w:rsidP="00B60DBC">
            <w:pPr>
              <w:pStyle w:val="Brdtekst"/>
              <w:spacing w:after="0"/>
              <w:jc w:val="left"/>
              <w:rPr>
                <w:noProof/>
              </w:rPr>
            </w:pPr>
            <w:r w:rsidRPr="00B60DBC">
              <w:rPr>
                <w:noProof/>
              </w:rPr>
              <w:t>Ski og Oppegård kommunes vedtatte støygrenser er basert på st</w:t>
            </w:r>
            <w:r>
              <w:rPr>
                <w:noProof/>
              </w:rPr>
              <w:t xml:space="preserve">atlig retningslinje T- 1442/12, </w:t>
            </w:r>
            <w:r w:rsidRPr="00B60DBC">
              <w:rPr>
                <w:noProof/>
              </w:rPr>
              <w:t>samme grense som ble lagt til grunn i departementets eget planprogram. Planforslaget b</w:t>
            </w:r>
            <w:r>
              <w:rPr>
                <w:noProof/>
              </w:rPr>
              <w:t xml:space="preserve">ygger likevel </w:t>
            </w:r>
            <w:r w:rsidRPr="00B60DBC">
              <w:rPr>
                <w:noProof/>
              </w:rPr>
              <w:t>på støygrenser som er vesentlig svakere og som ikke ivaretar helsehensyn på en tilstrekkelig måte.</w:t>
            </w:r>
          </w:p>
          <w:p w14:paraId="4970ED95" w14:textId="77777777" w:rsidR="00B60DBC" w:rsidRPr="00B60DBC" w:rsidRDefault="00B60DBC" w:rsidP="00B60DBC">
            <w:pPr>
              <w:pStyle w:val="Brdtekst"/>
              <w:spacing w:after="0"/>
              <w:jc w:val="left"/>
              <w:rPr>
                <w:noProof/>
              </w:rPr>
            </w:pPr>
          </w:p>
          <w:p w14:paraId="5164DA64" w14:textId="77777777" w:rsidR="00B60DBC" w:rsidRPr="00B60DBC" w:rsidRDefault="00B60DBC" w:rsidP="00B60DBC">
            <w:pPr>
              <w:pStyle w:val="Brdtekst"/>
              <w:spacing w:after="0"/>
              <w:jc w:val="left"/>
              <w:rPr>
                <w:noProof/>
              </w:rPr>
            </w:pPr>
            <w:r w:rsidRPr="00B60DBC">
              <w:rPr>
                <w:noProof/>
              </w:rPr>
              <w:t>Kommuneoverlege i Oppegård Dianne Stenbeerg har uttalt:</w:t>
            </w:r>
          </w:p>
          <w:p w14:paraId="23302B2F" w14:textId="24DABBA9" w:rsidR="00B60DBC" w:rsidRPr="00B60DBC" w:rsidRDefault="00B60DBC" w:rsidP="00B60DBC">
            <w:pPr>
              <w:pStyle w:val="Brdtekst"/>
              <w:spacing w:after="0"/>
              <w:jc w:val="left"/>
              <w:rPr>
                <w:noProof/>
              </w:rPr>
            </w:pPr>
            <w:r w:rsidRPr="00B60DBC">
              <w:rPr>
                <w:noProof/>
              </w:rPr>
              <w:t xml:space="preserve">«Vi vet mye om helse- og læringseffekter av støy, men ikke nok når det gjelder barn og </w:t>
            </w:r>
            <w:r>
              <w:rPr>
                <w:noProof/>
              </w:rPr>
              <w:t>ungdom. T-</w:t>
            </w:r>
            <w:r w:rsidRPr="00B60DBC">
              <w:rPr>
                <w:noProof/>
              </w:rPr>
              <w:t>1442/12 er innrettet mot å ivareta flertallet i en gjennomsnittsbefolk</w:t>
            </w:r>
            <w:r>
              <w:rPr>
                <w:noProof/>
              </w:rPr>
              <w:t xml:space="preserve">ning: den ivaretar ikke sårbare </w:t>
            </w:r>
            <w:r w:rsidRPr="00B60DBC">
              <w:rPr>
                <w:noProof/>
              </w:rPr>
              <w:t>grupper som for eksempel syke, eldre og barn som må sove på dagtid/tidlig kveld, og skolebarn som</w:t>
            </w:r>
          </w:p>
          <w:p w14:paraId="09F55E74" w14:textId="58C03BE5" w:rsidR="00B60DBC" w:rsidRPr="00B60DBC" w:rsidRDefault="00B60DBC" w:rsidP="00B60DBC">
            <w:pPr>
              <w:pStyle w:val="Brdtekst"/>
              <w:spacing w:after="0"/>
              <w:jc w:val="left"/>
              <w:rPr>
                <w:noProof/>
              </w:rPr>
            </w:pPr>
            <w:r w:rsidRPr="00B60DBC">
              <w:rPr>
                <w:noProof/>
              </w:rPr>
              <w:t>sta</w:t>
            </w:r>
            <w:r>
              <w:rPr>
                <w:noProof/>
              </w:rPr>
              <w:t xml:space="preserve">dig møter ukjent materiell i en </w:t>
            </w:r>
            <w:r w:rsidRPr="00B60DBC">
              <w:rPr>
                <w:noProof/>
              </w:rPr>
              <w:t>læringssituasjon.»</w:t>
            </w:r>
          </w:p>
          <w:p w14:paraId="25353A58" w14:textId="77777777" w:rsidR="00B60DBC" w:rsidRPr="00B60DBC" w:rsidRDefault="00B60DBC" w:rsidP="00B60DBC">
            <w:pPr>
              <w:pStyle w:val="Brdtekst"/>
              <w:spacing w:after="0"/>
              <w:jc w:val="left"/>
              <w:rPr>
                <w:noProof/>
              </w:rPr>
            </w:pPr>
            <w:r w:rsidRPr="00B60DBC">
              <w:rPr>
                <w:noProof/>
              </w:rPr>
              <w:t>Hun sier videre:</w:t>
            </w:r>
          </w:p>
          <w:p w14:paraId="17D8F9CA" w14:textId="75043B8D" w:rsidR="00B60DBC" w:rsidRPr="00B60DBC" w:rsidRDefault="00B60DBC" w:rsidP="00B60DBC">
            <w:pPr>
              <w:pStyle w:val="Brdtekst"/>
              <w:spacing w:after="0"/>
              <w:jc w:val="left"/>
              <w:rPr>
                <w:noProof/>
              </w:rPr>
            </w:pPr>
            <w:r w:rsidRPr="00B60DBC">
              <w:rPr>
                <w:noProof/>
              </w:rPr>
              <w:t>«Støynivået som er forventet ved beredskapssenteret er ikke f</w:t>
            </w:r>
            <w:r>
              <w:rPr>
                <w:noProof/>
              </w:rPr>
              <w:t xml:space="preserve">orsvarlig utredet i henhold til </w:t>
            </w:r>
            <w:r w:rsidRPr="00B60DBC">
              <w:rPr>
                <w:noProof/>
              </w:rPr>
              <w:t>T1442/12, blant annet når det gjelder realistiske prognoser.»</w:t>
            </w:r>
          </w:p>
          <w:p w14:paraId="0DD83F6C" w14:textId="59655BFF" w:rsidR="00B60DBC" w:rsidRPr="00B60DBC" w:rsidRDefault="00B60DBC" w:rsidP="00B60DBC">
            <w:pPr>
              <w:pStyle w:val="Brdtekst"/>
              <w:spacing w:after="0"/>
              <w:jc w:val="left"/>
              <w:rPr>
                <w:noProof/>
              </w:rPr>
            </w:pPr>
            <w:r>
              <w:rPr>
                <w:noProof/>
              </w:rPr>
              <w:t xml:space="preserve">Jeg mener at folkehelse- og </w:t>
            </w:r>
            <w:r w:rsidRPr="00B60DBC">
              <w:rPr>
                <w:noProof/>
              </w:rPr>
              <w:t>livskvalitetsaspektet ikke er ivaretatt på en god måte i p</w:t>
            </w:r>
            <w:r>
              <w:rPr>
                <w:noProof/>
              </w:rPr>
              <w:t xml:space="preserve">lanforslaget og </w:t>
            </w:r>
            <w:r w:rsidRPr="00B60DBC">
              <w:rPr>
                <w:noProof/>
              </w:rPr>
              <w:t>i strid med Folkehelseloven:</w:t>
            </w:r>
          </w:p>
          <w:p w14:paraId="3C05BD05" w14:textId="77777777" w:rsidR="00B60DBC" w:rsidRPr="00B60DBC" w:rsidRDefault="00B60DBC" w:rsidP="00B60DBC">
            <w:pPr>
              <w:pStyle w:val="Brdtekst"/>
              <w:spacing w:after="0"/>
              <w:jc w:val="left"/>
              <w:rPr>
                <w:noProof/>
              </w:rPr>
            </w:pPr>
            <w:r w:rsidRPr="00B60DBC">
              <w:rPr>
                <w:noProof/>
              </w:rPr>
              <w:t>§ 1. Formål</w:t>
            </w:r>
          </w:p>
          <w:p w14:paraId="14755B7C" w14:textId="5D179C40" w:rsidR="00B60DBC" w:rsidRPr="00B60DBC" w:rsidRDefault="00B60DBC" w:rsidP="00B60DBC">
            <w:pPr>
              <w:pStyle w:val="Brdtekst"/>
              <w:spacing w:after="0"/>
              <w:jc w:val="left"/>
              <w:rPr>
                <w:noProof/>
              </w:rPr>
            </w:pPr>
            <w:r w:rsidRPr="00B60DBC">
              <w:rPr>
                <w:noProof/>
              </w:rPr>
              <w:t>Formålet med denne loven er å bidra til en samfunnsutvikling s</w:t>
            </w:r>
            <w:r>
              <w:rPr>
                <w:noProof/>
              </w:rPr>
              <w:t xml:space="preserve">om fremmer folkehelse, herunder </w:t>
            </w:r>
            <w:r w:rsidRPr="00B60DBC">
              <w:rPr>
                <w:noProof/>
              </w:rPr>
              <w:t>utjevner sosiale helseforskjeller. Folkehelsearbeidet skal fremme befolkningens helse, trivsel</w:t>
            </w:r>
            <w:r>
              <w:rPr>
                <w:noProof/>
              </w:rPr>
              <w:t xml:space="preserve">, gode </w:t>
            </w:r>
            <w:r w:rsidRPr="00B60DBC">
              <w:rPr>
                <w:noProof/>
              </w:rPr>
              <w:t xml:space="preserve">sosiale og miljømessige forhold og bidra til å forebygge psykisk </w:t>
            </w:r>
            <w:r>
              <w:rPr>
                <w:noProof/>
              </w:rPr>
              <w:t xml:space="preserve">og somatisk sykdom, skade eller </w:t>
            </w:r>
            <w:r w:rsidRPr="00B60DBC">
              <w:rPr>
                <w:noProof/>
              </w:rPr>
              <w:t>lidelse. Loven skal sikre at kommuner, fylkeskommuner og statlige helsemyndigheter setter i verk</w:t>
            </w:r>
          </w:p>
          <w:p w14:paraId="332E3C1B" w14:textId="46CDAA64" w:rsidR="00B60DBC" w:rsidRDefault="00B60DBC" w:rsidP="00B60DBC">
            <w:pPr>
              <w:pStyle w:val="Brdtekst"/>
              <w:spacing w:after="0"/>
              <w:jc w:val="left"/>
              <w:rPr>
                <w:noProof/>
              </w:rPr>
            </w:pPr>
            <w:r w:rsidRPr="00B60DBC">
              <w:rPr>
                <w:noProof/>
              </w:rPr>
              <w:t>tiltak og samordner sin virksomhet i folkehelsearbeidet på en forsvarlig måte. Loven skal legge til</w:t>
            </w:r>
            <w:r>
              <w:rPr>
                <w:noProof/>
              </w:rPr>
              <w:t xml:space="preserve"> </w:t>
            </w:r>
            <w:r w:rsidRPr="00B60DBC">
              <w:rPr>
                <w:noProof/>
              </w:rPr>
              <w:t>rette for et langsiktig og systematisk folkehelsearbeid.</w:t>
            </w:r>
          </w:p>
          <w:p w14:paraId="5B0EAA99" w14:textId="77777777" w:rsidR="00B60DBC" w:rsidRPr="00B60DBC" w:rsidRDefault="00B60DBC" w:rsidP="00B60DBC">
            <w:pPr>
              <w:pStyle w:val="Brdtekst"/>
              <w:spacing w:after="0"/>
              <w:jc w:val="left"/>
              <w:rPr>
                <w:noProof/>
              </w:rPr>
            </w:pPr>
          </w:p>
          <w:p w14:paraId="0FC4AC8E" w14:textId="77777777" w:rsidR="00B60DBC" w:rsidRPr="00B60DBC" w:rsidRDefault="00B60DBC" w:rsidP="00B60DBC">
            <w:pPr>
              <w:pStyle w:val="Brdtekst"/>
              <w:spacing w:after="0"/>
              <w:jc w:val="left"/>
              <w:rPr>
                <w:noProof/>
              </w:rPr>
            </w:pPr>
            <w:r w:rsidRPr="00B60DBC">
              <w:rPr>
                <w:noProof/>
              </w:rPr>
              <w:t>At ikke Helsedirektoratet og Folkehelseinstituttet er høringsinstanser i saken, mener jeg er en stor</w:t>
            </w:r>
          </w:p>
          <w:p w14:paraId="071C87C6" w14:textId="6B7058FB" w:rsidR="00B60DBC" w:rsidRDefault="00B60DBC" w:rsidP="00B60DBC">
            <w:pPr>
              <w:pStyle w:val="Brdtekst"/>
              <w:spacing w:after="0"/>
              <w:jc w:val="left"/>
              <w:rPr>
                <w:noProof/>
              </w:rPr>
            </w:pPr>
            <w:r w:rsidRPr="00B60DBC">
              <w:rPr>
                <w:noProof/>
              </w:rPr>
              <w:t>mangel.</w:t>
            </w:r>
          </w:p>
          <w:p w14:paraId="442BB833" w14:textId="51841B2B" w:rsidR="006E3A27" w:rsidRPr="00B60DBC" w:rsidRDefault="006E3A27" w:rsidP="00B60DBC">
            <w:pPr>
              <w:pStyle w:val="Brdtekst"/>
              <w:spacing w:after="0"/>
              <w:jc w:val="left"/>
              <w:rPr>
                <w:noProof/>
              </w:rPr>
            </w:pPr>
          </w:p>
          <w:p w14:paraId="7869EC20" w14:textId="335FBF46" w:rsidR="00B60DBC" w:rsidRDefault="00B60DBC" w:rsidP="00B60DBC">
            <w:pPr>
              <w:pStyle w:val="Brdtekst"/>
              <w:spacing w:after="0"/>
              <w:jc w:val="left"/>
              <w:rPr>
                <w:noProof/>
              </w:rPr>
            </w:pPr>
            <w:r w:rsidRPr="00B60DBC">
              <w:rPr>
                <w:noProof/>
              </w:rPr>
              <w:t>Det samme gjelder at det ikke er konsekvensutredet for hvordan støy</w:t>
            </w:r>
            <w:r>
              <w:rPr>
                <w:noProof/>
              </w:rPr>
              <w:t xml:space="preserve"> fra senteret vil kunne påvirke </w:t>
            </w:r>
            <w:r w:rsidRPr="00B60DBC">
              <w:rPr>
                <w:noProof/>
              </w:rPr>
              <w:t>barn og unge og andre sårbare gruppers livskvalitet, fysiske</w:t>
            </w:r>
            <w:r>
              <w:rPr>
                <w:noProof/>
              </w:rPr>
              <w:t xml:space="preserve"> og psykiske helse. Det er ikke </w:t>
            </w:r>
            <w:r w:rsidRPr="00B60DBC">
              <w:rPr>
                <w:noProof/>
              </w:rPr>
              <w:t>akseptabelt!</w:t>
            </w:r>
          </w:p>
          <w:p w14:paraId="045D7068" w14:textId="77777777" w:rsidR="00B60DBC" w:rsidRPr="00B60DBC" w:rsidRDefault="00B60DBC" w:rsidP="00B60DBC">
            <w:pPr>
              <w:pStyle w:val="Brdtekst"/>
              <w:spacing w:after="0"/>
              <w:jc w:val="left"/>
              <w:rPr>
                <w:noProof/>
              </w:rPr>
            </w:pPr>
          </w:p>
          <w:p w14:paraId="7F7BF2CE" w14:textId="62682678" w:rsidR="00B60DBC" w:rsidRPr="00B60DBC" w:rsidRDefault="00B60DBC" w:rsidP="00B60DBC">
            <w:pPr>
              <w:pStyle w:val="Brdtekst"/>
              <w:spacing w:after="0"/>
              <w:jc w:val="left"/>
              <w:rPr>
                <w:noProof/>
              </w:rPr>
            </w:pPr>
            <w:r w:rsidRPr="00B60DBC">
              <w:rPr>
                <w:noProof/>
              </w:rPr>
              <w:t xml:space="preserve">Mange tusen barn og unge, syke, eldre og andre sårbare grupper </w:t>
            </w:r>
            <w:r>
              <w:rPr>
                <w:noProof/>
              </w:rPr>
              <w:t xml:space="preserve">- inkludert velkomstklasser med </w:t>
            </w:r>
            <w:r w:rsidRPr="00B60DBC">
              <w:rPr>
                <w:noProof/>
              </w:rPr>
              <w:t>elever fra krigsherjede land - vil daglig måtte leve med st</w:t>
            </w:r>
            <w:r>
              <w:rPr>
                <w:noProof/>
              </w:rPr>
              <w:t xml:space="preserve">øy fra skyting, eksplosjoner og </w:t>
            </w:r>
            <w:r w:rsidRPr="00B60DBC">
              <w:rPr>
                <w:noProof/>
              </w:rPr>
              <w:t>helikoptertrafikk over hodet. For to skoler og fire barneh</w:t>
            </w:r>
            <w:r>
              <w:rPr>
                <w:noProof/>
              </w:rPr>
              <w:t xml:space="preserve">ager overskrides kommuneplanens </w:t>
            </w:r>
            <w:r w:rsidRPr="00B60DBC">
              <w:rPr>
                <w:noProof/>
              </w:rPr>
              <w:t>grenseverdier for maksimal skytestøy. Samlet berører overskridelsene 252 barnehageplasse</w:t>
            </w:r>
            <w:r>
              <w:rPr>
                <w:noProof/>
              </w:rPr>
              <w:t xml:space="preserve">r og 740 </w:t>
            </w:r>
            <w:r w:rsidRPr="00B60DBC">
              <w:rPr>
                <w:noProof/>
              </w:rPr>
              <w:t>elever og deres ansatte. Små barn kan ikke sove ute i vogna på dagtid når de er i barnehagen. Slik kan</w:t>
            </w:r>
          </w:p>
          <w:p w14:paraId="753CC181" w14:textId="41604E3C" w:rsidR="00B60DBC" w:rsidRPr="00B60DBC" w:rsidRDefault="00B60DBC" w:rsidP="00B60DBC">
            <w:pPr>
              <w:pStyle w:val="Brdtekst"/>
              <w:spacing w:after="0"/>
              <w:jc w:val="left"/>
              <w:rPr>
                <w:noProof/>
              </w:rPr>
            </w:pPr>
            <w:r w:rsidRPr="00B60DBC">
              <w:rPr>
                <w:noProof/>
              </w:rPr>
              <w:t>vi ikke ha det i Norge i 2017!</w:t>
            </w:r>
          </w:p>
          <w:p w14:paraId="26A62ED6" w14:textId="703A9291" w:rsidR="00B60DBC" w:rsidRPr="00B60DBC" w:rsidRDefault="00B60DBC" w:rsidP="00B60DBC">
            <w:pPr>
              <w:pStyle w:val="Brdtekst"/>
              <w:spacing w:after="0"/>
              <w:jc w:val="left"/>
              <w:rPr>
                <w:noProof/>
              </w:rPr>
            </w:pPr>
          </w:p>
          <w:p w14:paraId="61348107" w14:textId="17868EA7" w:rsidR="00B60DBC" w:rsidRPr="00B60DBC" w:rsidRDefault="00B60DBC" w:rsidP="00B60DBC">
            <w:pPr>
              <w:pStyle w:val="Brdtekst"/>
              <w:spacing w:after="0"/>
              <w:jc w:val="left"/>
              <w:rPr>
                <w:noProof/>
              </w:rPr>
            </w:pPr>
            <w:r w:rsidRPr="00B60DBC">
              <w:rPr>
                <w:noProof/>
              </w:rPr>
              <w:t>Det er dokumentert i en rekke offentlige dokumenter at støy</w:t>
            </w:r>
            <w:r>
              <w:rPr>
                <w:noProof/>
              </w:rPr>
              <w:t xml:space="preserve"> medfører negative effekter for </w:t>
            </w:r>
            <w:r w:rsidRPr="00B60DBC">
              <w:rPr>
                <w:noProof/>
              </w:rPr>
              <w:t>mennesker.</w:t>
            </w:r>
            <w:r>
              <w:rPr>
                <w:noProof/>
              </w:rPr>
              <w:t xml:space="preserve"> Blant disse </w:t>
            </w:r>
            <w:r w:rsidRPr="00B60DBC">
              <w:rPr>
                <w:noProof/>
              </w:rPr>
              <w:t>Folkehelseinstituttets Barnehelserapporten, hv</w:t>
            </w:r>
            <w:r>
              <w:rPr>
                <w:noProof/>
              </w:rPr>
              <w:t xml:space="preserve">or det redegjøres for negativer </w:t>
            </w:r>
            <w:r w:rsidRPr="00B60DBC">
              <w:rPr>
                <w:noProof/>
              </w:rPr>
              <w:t>effekter støy har på barn (5.3):</w:t>
            </w:r>
          </w:p>
          <w:p w14:paraId="3646DFB5" w14:textId="52A0517F" w:rsidR="00B60DBC" w:rsidRPr="00B60DBC" w:rsidRDefault="00B60DBC" w:rsidP="00B60DBC">
            <w:pPr>
              <w:pStyle w:val="Brdtekst"/>
              <w:numPr>
                <w:ilvl w:val="0"/>
                <w:numId w:val="14"/>
              </w:numPr>
              <w:spacing w:after="0"/>
              <w:jc w:val="left"/>
              <w:rPr>
                <w:noProof/>
              </w:rPr>
            </w:pPr>
            <w:r w:rsidRPr="00B60DBC">
              <w:rPr>
                <w:noProof/>
              </w:rPr>
              <w:t>Høyt støynivå ved skoler virker negativt på barns hukommelse og leseferdigheter.</w:t>
            </w:r>
          </w:p>
          <w:p w14:paraId="35B9A97E" w14:textId="75555C0C" w:rsidR="00B60DBC" w:rsidRPr="00B60DBC" w:rsidRDefault="00B60DBC" w:rsidP="00B60DBC">
            <w:pPr>
              <w:pStyle w:val="Brdtekst"/>
              <w:numPr>
                <w:ilvl w:val="0"/>
                <w:numId w:val="14"/>
              </w:numPr>
              <w:spacing w:after="0"/>
              <w:jc w:val="left"/>
              <w:rPr>
                <w:noProof/>
              </w:rPr>
            </w:pPr>
            <w:r w:rsidRPr="00B60DBC">
              <w:rPr>
                <w:noProof/>
              </w:rPr>
              <w:t>Støy kan påvirke adferd, søvnforstyrrelser, redusere mulighet for konsentrasjon og innlæring,</w:t>
            </w:r>
            <w:r>
              <w:rPr>
                <w:noProof/>
              </w:rPr>
              <w:t xml:space="preserve"> </w:t>
            </w:r>
            <w:r w:rsidRPr="00B60DBC">
              <w:rPr>
                <w:noProof/>
              </w:rPr>
              <w:t>føre til plage og stress, ha innvirkning på trivsel, velvære og helse. (WHO 2011)</w:t>
            </w:r>
          </w:p>
          <w:p w14:paraId="7F74412F" w14:textId="1F6D7FFC" w:rsidR="00B60DBC" w:rsidRPr="00B60DBC" w:rsidRDefault="00B60DBC" w:rsidP="00B60DBC">
            <w:pPr>
              <w:pStyle w:val="Brdtekst"/>
              <w:numPr>
                <w:ilvl w:val="0"/>
                <w:numId w:val="14"/>
              </w:numPr>
              <w:spacing w:after="0"/>
              <w:jc w:val="left"/>
              <w:rPr>
                <w:noProof/>
              </w:rPr>
            </w:pPr>
            <w:r w:rsidRPr="00B60DBC">
              <w:rPr>
                <w:noProof/>
              </w:rPr>
              <w:t>Støy er en stressfaktor som kan aktivere de fysiologiske systemene – økt hjertefrekvens, økt</w:t>
            </w:r>
            <w:r>
              <w:rPr>
                <w:noProof/>
              </w:rPr>
              <w:t xml:space="preserve">  </w:t>
            </w:r>
            <w:r w:rsidRPr="00B60DBC">
              <w:rPr>
                <w:noProof/>
              </w:rPr>
              <w:t>blodtrykk, økt nivåer av stresshormoner. Dette gjelder også under søvn.</w:t>
            </w:r>
          </w:p>
          <w:p w14:paraId="4E097733" w14:textId="6C554523" w:rsidR="00B60DBC" w:rsidRPr="00B60DBC" w:rsidRDefault="00B60DBC" w:rsidP="00B60DBC">
            <w:pPr>
              <w:pStyle w:val="Brdtekst"/>
              <w:numPr>
                <w:ilvl w:val="0"/>
                <w:numId w:val="14"/>
              </w:numPr>
              <w:spacing w:after="0"/>
              <w:jc w:val="left"/>
              <w:rPr>
                <w:noProof/>
              </w:rPr>
            </w:pPr>
            <w:r w:rsidRPr="00B60DBC">
              <w:rPr>
                <w:noProof/>
              </w:rPr>
              <w:t>Barn er spesielt sårbare for støy da de har mindre erfaring med og kontroll over sine</w:t>
            </w:r>
            <w:r>
              <w:rPr>
                <w:noProof/>
              </w:rPr>
              <w:t xml:space="preserve"> </w:t>
            </w:r>
            <w:r w:rsidRPr="00B60DBC">
              <w:rPr>
                <w:noProof/>
              </w:rPr>
              <w:t>omgivelser.</w:t>
            </w:r>
          </w:p>
          <w:p w14:paraId="09A3A4A4" w14:textId="3C2124C9" w:rsidR="00B60DBC" w:rsidRDefault="00B60DBC" w:rsidP="00B60DBC">
            <w:pPr>
              <w:pStyle w:val="Brdtekst"/>
              <w:numPr>
                <w:ilvl w:val="0"/>
                <w:numId w:val="14"/>
              </w:numPr>
              <w:spacing w:after="0"/>
              <w:jc w:val="left"/>
              <w:rPr>
                <w:noProof/>
              </w:rPr>
            </w:pPr>
            <w:r w:rsidRPr="00B60DBC">
              <w:rPr>
                <w:noProof/>
              </w:rPr>
              <w:t>Nær skoler kan flystøy ha negative følger for barns hukommelse og leseferdigheter(Basner</w:t>
            </w:r>
            <w:r>
              <w:rPr>
                <w:noProof/>
              </w:rPr>
              <w:t xml:space="preserve"> </w:t>
            </w:r>
            <w:r w:rsidRPr="00B60DBC">
              <w:rPr>
                <w:noProof/>
              </w:rPr>
              <w:t>2014).</w:t>
            </w:r>
          </w:p>
          <w:p w14:paraId="5E8D036B" w14:textId="77777777" w:rsidR="00B60DBC" w:rsidRPr="00B60DBC" w:rsidRDefault="00B60DBC" w:rsidP="00B60DBC">
            <w:pPr>
              <w:pStyle w:val="Brdtekst"/>
              <w:spacing w:after="0"/>
              <w:jc w:val="left"/>
              <w:rPr>
                <w:noProof/>
              </w:rPr>
            </w:pPr>
          </w:p>
          <w:p w14:paraId="314BC872" w14:textId="0C81BC85" w:rsidR="00B60DBC" w:rsidRDefault="00B60DBC" w:rsidP="00B60DBC">
            <w:pPr>
              <w:pStyle w:val="Brdtekst"/>
              <w:spacing w:after="0"/>
              <w:jc w:val="left"/>
              <w:rPr>
                <w:noProof/>
              </w:rPr>
            </w:pPr>
            <w:r w:rsidRPr="00B60DBC">
              <w:rPr>
                <w:noProof/>
              </w:rPr>
              <w:t>Jeg oppfordrer sterkt til at støygrensen fra beredskapssenter</w:t>
            </w:r>
            <w:r>
              <w:rPr>
                <w:noProof/>
              </w:rPr>
              <w:t xml:space="preserve">et samsvarer med støygrensene i </w:t>
            </w:r>
            <w:r w:rsidRPr="00B60DBC">
              <w:rPr>
                <w:noProof/>
              </w:rPr>
              <w:t>Oppegård og Ski kommunes kommuneplaner, at 50 - meters sky</w:t>
            </w:r>
            <w:r>
              <w:rPr>
                <w:noProof/>
              </w:rPr>
              <w:t xml:space="preserve">tebane og SIBO bygges inn og at </w:t>
            </w:r>
            <w:r w:rsidRPr="00B60DBC">
              <w:rPr>
                <w:noProof/>
              </w:rPr>
              <w:t>helikopterbasen legges til Rygge.</w:t>
            </w:r>
          </w:p>
          <w:p w14:paraId="253A73CF" w14:textId="77777777" w:rsidR="00B60DBC" w:rsidRPr="00B60DBC" w:rsidRDefault="00B60DBC" w:rsidP="00B60DBC">
            <w:pPr>
              <w:pStyle w:val="Brdtekst"/>
              <w:spacing w:after="0"/>
              <w:jc w:val="left"/>
              <w:rPr>
                <w:noProof/>
              </w:rPr>
            </w:pPr>
          </w:p>
          <w:p w14:paraId="43557888" w14:textId="47D17D37" w:rsidR="00B60DBC" w:rsidRDefault="00B60DBC" w:rsidP="00B60DBC">
            <w:pPr>
              <w:pStyle w:val="Brdtekst"/>
              <w:spacing w:after="0"/>
              <w:jc w:val="left"/>
              <w:rPr>
                <w:noProof/>
              </w:rPr>
            </w:pPr>
            <w:r w:rsidRPr="00B60DBC">
              <w:rPr>
                <w:noProof/>
              </w:rPr>
              <w:lastRenderedPageBreak/>
              <w:t>Jeg vil avslutte mitt høringssvar med et sitat fra Miljødirektoratets nettsider om støy:</w:t>
            </w:r>
          </w:p>
          <w:p w14:paraId="4ABD882A" w14:textId="77777777" w:rsidR="00B60DBC" w:rsidRPr="00B60DBC" w:rsidRDefault="00B60DBC" w:rsidP="00B60DBC">
            <w:pPr>
              <w:pStyle w:val="Brdtekst"/>
              <w:spacing w:after="0"/>
              <w:jc w:val="left"/>
              <w:rPr>
                <w:noProof/>
              </w:rPr>
            </w:pPr>
          </w:p>
          <w:p w14:paraId="1215C0D6" w14:textId="16C80A53" w:rsidR="00B60DBC" w:rsidRPr="00B60DBC" w:rsidRDefault="00B60DBC" w:rsidP="00B60DBC">
            <w:pPr>
              <w:pStyle w:val="Brdtekst"/>
              <w:spacing w:after="0"/>
              <w:jc w:val="left"/>
              <w:rPr>
                <w:noProof/>
              </w:rPr>
            </w:pPr>
            <w:r w:rsidRPr="00B60DBC">
              <w:rPr>
                <w:noProof/>
              </w:rPr>
              <w:t>«Målet til miljøvernstyresmaktene er at støyproblem skal førebyggjas</w:t>
            </w:r>
            <w:r>
              <w:rPr>
                <w:noProof/>
              </w:rPr>
              <w:t xml:space="preserve">t og reduserast slik at omsynet </w:t>
            </w:r>
            <w:r w:rsidRPr="00B60DBC">
              <w:rPr>
                <w:noProof/>
              </w:rPr>
              <w:t>til menneska si helse og trivsel blir ivareteken. Støy er forureining etter forureiningslova.»</w:t>
            </w:r>
          </w:p>
          <w:p w14:paraId="39658879" w14:textId="7E1B37E8" w:rsidR="00B60DBC" w:rsidRPr="00B60DBC" w:rsidRDefault="00B60DBC" w:rsidP="00B60DBC">
            <w:pPr>
              <w:pStyle w:val="Brdtekst"/>
              <w:spacing w:after="0"/>
              <w:jc w:val="left"/>
              <w:rPr>
                <w:noProof/>
              </w:rPr>
            </w:pPr>
          </w:p>
        </w:tc>
        <w:tc>
          <w:tcPr>
            <w:tcW w:w="4110" w:type="dxa"/>
          </w:tcPr>
          <w:p w14:paraId="12C707B6" w14:textId="77777777" w:rsidR="00E7214A" w:rsidRDefault="00E7214A" w:rsidP="009F46EF">
            <w:pPr>
              <w:pStyle w:val="Brdtekst"/>
              <w:spacing w:after="0"/>
              <w:rPr>
                <w:noProof/>
              </w:rPr>
            </w:pPr>
          </w:p>
          <w:p w14:paraId="0C3C59C1" w14:textId="77777777" w:rsidR="00E7214A" w:rsidRDefault="00E7214A" w:rsidP="009F46EF">
            <w:pPr>
              <w:pStyle w:val="Brdtekst"/>
              <w:spacing w:after="0"/>
              <w:rPr>
                <w:noProof/>
              </w:rPr>
            </w:pPr>
          </w:p>
          <w:p w14:paraId="501CFDD4" w14:textId="77777777" w:rsidR="00E7214A" w:rsidRDefault="00E7214A" w:rsidP="009F46EF">
            <w:pPr>
              <w:pStyle w:val="Brdtekst"/>
              <w:spacing w:after="0"/>
              <w:rPr>
                <w:noProof/>
              </w:rPr>
            </w:pPr>
          </w:p>
          <w:p w14:paraId="516CE550" w14:textId="77777777" w:rsidR="00E7214A" w:rsidRDefault="00E7214A" w:rsidP="009F46EF">
            <w:pPr>
              <w:pStyle w:val="Brdtekst"/>
              <w:spacing w:after="0"/>
              <w:rPr>
                <w:noProof/>
              </w:rPr>
            </w:pPr>
          </w:p>
          <w:p w14:paraId="3E03AC0B" w14:textId="77777777" w:rsidR="00E7214A" w:rsidRDefault="00E7214A" w:rsidP="009F46EF">
            <w:pPr>
              <w:pStyle w:val="Brdtekst"/>
              <w:spacing w:after="0"/>
              <w:rPr>
                <w:noProof/>
              </w:rPr>
            </w:pPr>
          </w:p>
          <w:p w14:paraId="0F8CB501" w14:textId="77777777" w:rsidR="00E7214A" w:rsidRDefault="00E7214A" w:rsidP="009F46EF">
            <w:pPr>
              <w:pStyle w:val="Brdtekst"/>
              <w:spacing w:after="0"/>
              <w:rPr>
                <w:noProof/>
              </w:rPr>
            </w:pPr>
            <w:r>
              <w:rPr>
                <w:noProof/>
              </w:rPr>
              <w:t>Se felles merknadssvar – 2 Konsekvenser av støy og 3 Helsemessige konsekvenser</w:t>
            </w:r>
          </w:p>
          <w:p w14:paraId="3378C8E1" w14:textId="77777777" w:rsidR="00E7214A" w:rsidRDefault="00E7214A" w:rsidP="009F46EF">
            <w:pPr>
              <w:pStyle w:val="Brdtekst"/>
              <w:spacing w:after="0"/>
              <w:rPr>
                <w:noProof/>
              </w:rPr>
            </w:pPr>
          </w:p>
          <w:p w14:paraId="36D8D2E4" w14:textId="77777777" w:rsidR="00E7214A" w:rsidRDefault="00E7214A" w:rsidP="009F46EF">
            <w:pPr>
              <w:pStyle w:val="Brdtekst"/>
              <w:spacing w:after="0"/>
              <w:rPr>
                <w:noProof/>
              </w:rPr>
            </w:pPr>
          </w:p>
          <w:p w14:paraId="4CB34FA1" w14:textId="77777777" w:rsidR="00E7214A" w:rsidRDefault="00E7214A" w:rsidP="009F46EF">
            <w:pPr>
              <w:pStyle w:val="Brdtekst"/>
              <w:spacing w:after="0"/>
              <w:rPr>
                <w:noProof/>
              </w:rPr>
            </w:pPr>
          </w:p>
          <w:p w14:paraId="7049A6F1" w14:textId="77777777" w:rsidR="00E7214A" w:rsidRDefault="00E7214A" w:rsidP="009F46EF">
            <w:pPr>
              <w:pStyle w:val="Brdtekst"/>
              <w:spacing w:after="0"/>
              <w:rPr>
                <w:noProof/>
              </w:rPr>
            </w:pPr>
          </w:p>
          <w:p w14:paraId="61D99E93" w14:textId="3957CB87" w:rsidR="005141DD" w:rsidRDefault="005141DD" w:rsidP="005141DD">
            <w:pPr>
              <w:pStyle w:val="Brdtekst"/>
              <w:spacing w:after="0"/>
              <w:rPr>
                <w:noProof/>
              </w:rPr>
            </w:pPr>
            <w:r>
              <w:rPr>
                <w:noProof/>
              </w:rPr>
              <w:t>Se felles merknadssvar – 2 Konsekvenser av støy</w:t>
            </w:r>
            <w:r w:rsidR="00E956B4">
              <w:rPr>
                <w:noProof/>
              </w:rPr>
              <w:t xml:space="preserve"> og 3 Helsemessige konsekvenser</w:t>
            </w:r>
          </w:p>
          <w:p w14:paraId="28953300" w14:textId="77777777" w:rsidR="00E7214A" w:rsidRDefault="00E7214A" w:rsidP="009F46EF">
            <w:pPr>
              <w:pStyle w:val="Brdtekst"/>
              <w:spacing w:after="0"/>
              <w:rPr>
                <w:noProof/>
              </w:rPr>
            </w:pPr>
          </w:p>
          <w:p w14:paraId="17949571" w14:textId="77777777" w:rsidR="00E7214A" w:rsidRDefault="00E7214A" w:rsidP="009F46EF">
            <w:pPr>
              <w:pStyle w:val="Brdtekst"/>
              <w:spacing w:after="0"/>
              <w:rPr>
                <w:noProof/>
              </w:rPr>
            </w:pPr>
          </w:p>
          <w:p w14:paraId="40EDCB47" w14:textId="77777777" w:rsidR="00E7214A" w:rsidRDefault="00E7214A" w:rsidP="009F46EF">
            <w:pPr>
              <w:pStyle w:val="Brdtekst"/>
              <w:spacing w:after="0"/>
              <w:rPr>
                <w:noProof/>
              </w:rPr>
            </w:pPr>
          </w:p>
          <w:p w14:paraId="162AE993" w14:textId="77777777" w:rsidR="00E7214A" w:rsidRDefault="00E7214A" w:rsidP="009F46EF">
            <w:pPr>
              <w:pStyle w:val="Brdtekst"/>
              <w:spacing w:after="0"/>
              <w:rPr>
                <w:noProof/>
              </w:rPr>
            </w:pPr>
          </w:p>
          <w:p w14:paraId="1E2385B0" w14:textId="77777777" w:rsidR="00E7214A" w:rsidRDefault="00E7214A" w:rsidP="009F46EF">
            <w:pPr>
              <w:pStyle w:val="Brdtekst"/>
              <w:spacing w:after="0"/>
              <w:rPr>
                <w:noProof/>
              </w:rPr>
            </w:pPr>
          </w:p>
          <w:p w14:paraId="577B0DE7" w14:textId="77777777" w:rsidR="00E7214A" w:rsidRDefault="00E7214A" w:rsidP="009F46EF">
            <w:pPr>
              <w:pStyle w:val="Brdtekst"/>
              <w:spacing w:after="0"/>
              <w:rPr>
                <w:noProof/>
              </w:rPr>
            </w:pPr>
          </w:p>
          <w:p w14:paraId="60C5CBF0" w14:textId="177DBDEC" w:rsidR="00E7214A" w:rsidRDefault="00E7214A" w:rsidP="009F46EF">
            <w:pPr>
              <w:pStyle w:val="Brdtekst"/>
              <w:spacing w:after="0"/>
              <w:rPr>
                <w:noProof/>
              </w:rPr>
            </w:pPr>
            <w:r>
              <w:rPr>
                <w:noProof/>
              </w:rPr>
              <w:t>Se felles merknadssvar – 2 Konsekvenser av støy</w:t>
            </w:r>
            <w:r w:rsidR="005141DD">
              <w:rPr>
                <w:noProof/>
              </w:rPr>
              <w:t xml:space="preserve"> og 3 Helsemessige konsekvenser</w:t>
            </w:r>
          </w:p>
          <w:p w14:paraId="761F483D" w14:textId="77777777" w:rsidR="00E7214A" w:rsidRDefault="00E7214A" w:rsidP="009F46EF">
            <w:pPr>
              <w:pStyle w:val="Brdtekst"/>
              <w:spacing w:after="0"/>
              <w:rPr>
                <w:noProof/>
              </w:rPr>
            </w:pPr>
          </w:p>
          <w:p w14:paraId="7CFD1E07" w14:textId="77777777" w:rsidR="00E7214A" w:rsidRDefault="00E7214A" w:rsidP="009F46EF">
            <w:pPr>
              <w:pStyle w:val="Brdtekst"/>
              <w:spacing w:after="0"/>
              <w:rPr>
                <w:noProof/>
              </w:rPr>
            </w:pPr>
          </w:p>
          <w:p w14:paraId="04FBF2DC" w14:textId="77777777" w:rsidR="00E7214A" w:rsidRDefault="00E7214A" w:rsidP="009F46EF">
            <w:pPr>
              <w:pStyle w:val="Brdtekst"/>
              <w:spacing w:after="0"/>
              <w:rPr>
                <w:noProof/>
              </w:rPr>
            </w:pPr>
          </w:p>
          <w:p w14:paraId="6E8F99AC" w14:textId="77777777" w:rsidR="00E7214A" w:rsidRDefault="00E7214A" w:rsidP="009F46EF">
            <w:pPr>
              <w:pStyle w:val="Brdtekst"/>
              <w:spacing w:after="0"/>
              <w:rPr>
                <w:noProof/>
              </w:rPr>
            </w:pPr>
          </w:p>
          <w:p w14:paraId="0CF9B893" w14:textId="77777777" w:rsidR="00E7214A" w:rsidRDefault="00E7214A" w:rsidP="009F46EF">
            <w:pPr>
              <w:pStyle w:val="Brdtekst"/>
              <w:spacing w:after="0"/>
              <w:rPr>
                <w:noProof/>
              </w:rPr>
            </w:pPr>
          </w:p>
          <w:p w14:paraId="43B2D97A" w14:textId="77777777" w:rsidR="00E7214A" w:rsidRDefault="00E7214A" w:rsidP="009F46EF">
            <w:pPr>
              <w:pStyle w:val="Brdtekst"/>
              <w:spacing w:after="0"/>
              <w:rPr>
                <w:noProof/>
              </w:rPr>
            </w:pPr>
          </w:p>
          <w:p w14:paraId="0142A5E1" w14:textId="77777777" w:rsidR="00E7214A" w:rsidRDefault="00E7214A" w:rsidP="009F46EF">
            <w:pPr>
              <w:pStyle w:val="Brdtekst"/>
              <w:spacing w:after="0"/>
              <w:rPr>
                <w:noProof/>
              </w:rPr>
            </w:pPr>
          </w:p>
          <w:p w14:paraId="6ABE53CE" w14:textId="77777777" w:rsidR="00E7214A" w:rsidRDefault="00E7214A" w:rsidP="009F46EF">
            <w:pPr>
              <w:pStyle w:val="Brdtekst"/>
              <w:spacing w:after="0"/>
              <w:rPr>
                <w:noProof/>
              </w:rPr>
            </w:pPr>
          </w:p>
          <w:p w14:paraId="30885AD5" w14:textId="77777777" w:rsidR="00E7214A" w:rsidRDefault="00E7214A" w:rsidP="009F46EF">
            <w:pPr>
              <w:pStyle w:val="Brdtekst"/>
              <w:spacing w:after="0"/>
              <w:rPr>
                <w:noProof/>
              </w:rPr>
            </w:pPr>
          </w:p>
          <w:p w14:paraId="62EB0F22" w14:textId="77777777" w:rsidR="00E7214A" w:rsidRDefault="00E7214A" w:rsidP="009F46EF">
            <w:pPr>
              <w:pStyle w:val="Brdtekst"/>
              <w:spacing w:after="0"/>
              <w:rPr>
                <w:noProof/>
              </w:rPr>
            </w:pPr>
          </w:p>
          <w:p w14:paraId="12FA7B12" w14:textId="77777777" w:rsidR="00E7214A" w:rsidRDefault="00E7214A" w:rsidP="009F46EF">
            <w:pPr>
              <w:pStyle w:val="Brdtekst"/>
              <w:spacing w:after="0"/>
              <w:rPr>
                <w:noProof/>
              </w:rPr>
            </w:pPr>
          </w:p>
          <w:p w14:paraId="52A1ED6B" w14:textId="77777777" w:rsidR="00E7214A" w:rsidRDefault="00E7214A" w:rsidP="009F46EF">
            <w:pPr>
              <w:pStyle w:val="Brdtekst"/>
              <w:spacing w:after="0"/>
              <w:rPr>
                <w:noProof/>
              </w:rPr>
            </w:pPr>
          </w:p>
          <w:p w14:paraId="4F6DC1AC" w14:textId="77777777" w:rsidR="00E7214A" w:rsidRDefault="00E7214A" w:rsidP="009F46EF">
            <w:pPr>
              <w:pStyle w:val="Brdtekst"/>
              <w:spacing w:after="0"/>
              <w:rPr>
                <w:noProof/>
              </w:rPr>
            </w:pPr>
          </w:p>
          <w:p w14:paraId="6A74317E" w14:textId="77777777" w:rsidR="00E7214A" w:rsidRDefault="00E7214A" w:rsidP="009F46EF">
            <w:pPr>
              <w:pStyle w:val="Brdtekst"/>
              <w:spacing w:after="0"/>
              <w:rPr>
                <w:noProof/>
              </w:rPr>
            </w:pPr>
          </w:p>
          <w:p w14:paraId="4FE18DC1" w14:textId="77777777" w:rsidR="00E7214A" w:rsidRDefault="00E7214A" w:rsidP="009F46EF">
            <w:pPr>
              <w:pStyle w:val="Brdtekst"/>
              <w:spacing w:after="0"/>
              <w:rPr>
                <w:noProof/>
              </w:rPr>
            </w:pPr>
          </w:p>
          <w:p w14:paraId="4FDBC535" w14:textId="77777777" w:rsidR="00E7214A" w:rsidRDefault="00E7214A" w:rsidP="009F46EF">
            <w:pPr>
              <w:pStyle w:val="Brdtekst"/>
              <w:spacing w:after="0"/>
              <w:rPr>
                <w:noProof/>
              </w:rPr>
            </w:pPr>
          </w:p>
          <w:p w14:paraId="33AC6A45" w14:textId="77777777" w:rsidR="00E7214A" w:rsidRDefault="00E7214A" w:rsidP="009F46EF">
            <w:pPr>
              <w:pStyle w:val="Brdtekst"/>
              <w:spacing w:after="0"/>
              <w:rPr>
                <w:noProof/>
              </w:rPr>
            </w:pPr>
          </w:p>
          <w:p w14:paraId="4A9ACEC2" w14:textId="77777777" w:rsidR="00E7214A" w:rsidRDefault="00E7214A" w:rsidP="009F46EF">
            <w:pPr>
              <w:pStyle w:val="Brdtekst"/>
              <w:spacing w:after="0"/>
              <w:rPr>
                <w:noProof/>
              </w:rPr>
            </w:pPr>
          </w:p>
          <w:p w14:paraId="2A2C7DF1" w14:textId="77777777" w:rsidR="00E7214A" w:rsidRDefault="00E7214A" w:rsidP="009F46EF">
            <w:pPr>
              <w:pStyle w:val="Brdtekst"/>
              <w:spacing w:after="0"/>
              <w:rPr>
                <w:noProof/>
              </w:rPr>
            </w:pPr>
          </w:p>
          <w:p w14:paraId="2AB4CDD6" w14:textId="77777777" w:rsidR="00E7214A" w:rsidRDefault="00E7214A" w:rsidP="009F46EF">
            <w:pPr>
              <w:pStyle w:val="Brdtekst"/>
              <w:spacing w:after="0"/>
              <w:rPr>
                <w:noProof/>
              </w:rPr>
            </w:pPr>
          </w:p>
          <w:p w14:paraId="3B8861F8" w14:textId="77777777" w:rsidR="00E7214A" w:rsidRDefault="00E7214A" w:rsidP="009F46EF">
            <w:pPr>
              <w:pStyle w:val="Brdtekst"/>
              <w:spacing w:after="0"/>
              <w:rPr>
                <w:noProof/>
              </w:rPr>
            </w:pPr>
          </w:p>
          <w:p w14:paraId="3046FA3D" w14:textId="77777777" w:rsidR="00E7214A" w:rsidRDefault="00E7214A" w:rsidP="009F46EF">
            <w:pPr>
              <w:pStyle w:val="Brdtekst"/>
              <w:spacing w:after="0"/>
              <w:rPr>
                <w:noProof/>
              </w:rPr>
            </w:pPr>
          </w:p>
          <w:p w14:paraId="0B0BBC46" w14:textId="77777777" w:rsidR="00E7214A" w:rsidRDefault="00E7214A" w:rsidP="009F46EF">
            <w:pPr>
              <w:pStyle w:val="Brdtekst"/>
              <w:spacing w:after="0"/>
              <w:rPr>
                <w:noProof/>
              </w:rPr>
            </w:pPr>
          </w:p>
          <w:p w14:paraId="3683086C" w14:textId="77777777" w:rsidR="00E7214A" w:rsidRDefault="00E7214A" w:rsidP="009F46EF">
            <w:pPr>
              <w:pStyle w:val="Brdtekst"/>
              <w:spacing w:after="0"/>
              <w:rPr>
                <w:noProof/>
              </w:rPr>
            </w:pPr>
          </w:p>
          <w:p w14:paraId="7515A599" w14:textId="77777777" w:rsidR="00E7214A" w:rsidRDefault="00E7214A" w:rsidP="009F46EF">
            <w:pPr>
              <w:pStyle w:val="Brdtekst"/>
              <w:spacing w:after="0"/>
              <w:rPr>
                <w:noProof/>
              </w:rPr>
            </w:pPr>
          </w:p>
          <w:p w14:paraId="6E3770D5" w14:textId="77777777" w:rsidR="00E7214A" w:rsidRDefault="00E7214A" w:rsidP="009F46EF">
            <w:pPr>
              <w:pStyle w:val="Brdtekst"/>
              <w:spacing w:after="0"/>
              <w:rPr>
                <w:noProof/>
              </w:rPr>
            </w:pPr>
          </w:p>
          <w:p w14:paraId="62B21462" w14:textId="77777777" w:rsidR="00E7214A" w:rsidRDefault="00E7214A" w:rsidP="009F46EF">
            <w:pPr>
              <w:pStyle w:val="Brdtekst"/>
              <w:spacing w:after="0"/>
              <w:rPr>
                <w:noProof/>
              </w:rPr>
            </w:pPr>
          </w:p>
          <w:p w14:paraId="134976B0" w14:textId="77777777" w:rsidR="00E7214A" w:rsidRDefault="00E7214A" w:rsidP="009F46EF">
            <w:pPr>
              <w:pStyle w:val="Brdtekst"/>
              <w:spacing w:after="0"/>
              <w:rPr>
                <w:noProof/>
              </w:rPr>
            </w:pPr>
          </w:p>
          <w:p w14:paraId="66A5F19D" w14:textId="77777777" w:rsidR="00E7214A" w:rsidRDefault="00E7214A" w:rsidP="009F46EF">
            <w:pPr>
              <w:pStyle w:val="Brdtekst"/>
              <w:spacing w:after="0"/>
              <w:rPr>
                <w:noProof/>
              </w:rPr>
            </w:pPr>
          </w:p>
          <w:p w14:paraId="3A57A71C" w14:textId="77777777" w:rsidR="00E7214A" w:rsidRDefault="00E7214A" w:rsidP="00E7214A">
            <w:pPr>
              <w:pStyle w:val="Brdtekst"/>
              <w:spacing w:after="0"/>
              <w:jc w:val="left"/>
              <w:rPr>
                <w:noProof/>
              </w:rPr>
            </w:pPr>
          </w:p>
          <w:p w14:paraId="73CA8449" w14:textId="77777777" w:rsidR="00E7214A" w:rsidRDefault="00E7214A" w:rsidP="00E7214A">
            <w:pPr>
              <w:pStyle w:val="Brdtekst"/>
              <w:spacing w:after="0"/>
              <w:jc w:val="left"/>
              <w:rPr>
                <w:noProof/>
              </w:rPr>
            </w:pPr>
          </w:p>
          <w:p w14:paraId="2B8C6366" w14:textId="32D6C291" w:rsidR="00E7214A" w:rsidRDefault="00E7214A" w:rsidP="00E7214A">
            <w:pPr>
              <w:pStyle w:val="Brdtekst"/>
              <w:spacing w:after="0"/>
              <w:jc w:val="left"/>
              <w:rPr>
                <w:noProof/>
              </w:rPr>
            </w:pPr>
          </w:p>
          <w:p w14:paraId="73F31555" w14:textId="77777777" w:rsidR="006E3A27" w:rsidRDefault="006E3A27" w:rsidP="00E7214A">
            <w:pPr>
              <w:pStyle w:val="Brdtekst"/>
              <w:spacing w:after="0"/>
              <w:jc w:val="left"/>
              <w:rPr>
                <w:noProof/>
              </w:rPr>
            </w:pPr>
          </w:p>
          <w:p w14:paraId="2C4BE00B" w14:textId="5AF946B5" w:rsidR="00E7214A" w:rsidRDefault="006E3A27" w:rsidP="00E7214A">
            <w:pPr>
              <w:pStyle w:val="Brdtekst"/>
              <w:spacing w:after="0"/>
              <w:jc w:val="left"/>
              <w:rPr>
                <w:noProof/>
              </w:rPr>
            </w:pPr>
            <w:r w:rsidRPr="006E3A27">
              <w:rPr>
                <w:noProof/>
              </w:rPr>
              <w:t>Helsedirektoratet og folkehelseinstituttet er normalt ikke høringsparter i reguleringssaker. Fylkesmannen er den høringspart som følger opp at miljøspørsmål og andre statlige retningslinjer og føringer blir ivaretatt i reguleringssakene.</w:t>
            </w:r>
          </w:p>
          <w:p w14:paraId="2AB1923F" w14:textId="77777777" w:rsidR="006E3A27" w:rsidRDefault="006E3A27" w:rsidP="00E7214A">
            <w:pPr>
              <w:pStyle w:val="Brdtekst"/>
              <w:spacing w:after="0"/>
              <w:jc w:val="left"/>
              <w:rPr>
                <w:noProof/>
              </w:rPr>
            </w:pPr>
          </w:p>
          <w:p w14:paraId="67BDDCD8" w14:textId="77777777" w:rsidR="00E7214A" w:rsidRDefault="00E7214A" w:rsidP="00E7214A">
            <w:pPr>
              <w:pStyle w:val="Brdtekst"/>
              <w:spacing w:after="0"/>
              <w:jc w:val="left"/>
              <w:rPr>
                <w:noProof/>
              </w:rPr>
            </w:pPr>
            <w:r>
              <w:rPr>
                <w:noProof/>
              </w:rPr>
              <w:t>Se felles merknadssvar – 3 Helsemessige konsekvenser</w:t>
            </w:r>
          </w:p>
          <w:p w14:paraId="6773C1FE" w14:textId="77777777" w:rsidR="00E7214A" w:rsidRDefault="00E7214A" w:rsidP="00E7214A">
            <w:pPr>
              <w:pStyle w:val="Brdtekst"/>
              <w:spacing w:after="0"/>
              <w:jc w:val="left"/>
              <w:rPr>
                <w:noProof/>
              </w:rPr>
            </w:pPr>
          </w:p>
          <w:p w14:paraId="2D78892A" w14:textId="236161F0" w:rsidR="00E7214A" w:rsidRDefault="00E7214A" w:rsidP="00E7214A">
            <w:pPr>
              <w:pStyle w:val="Brdtekst"/>
              <w:spacing w:after="0"/>
              <w:jc w:val="left"/>
              <w:rPr>
                <w:noProof/>
              </w:rPr>
            </w:pPr>
          </w:p>
          <w:p w14:paraId="69F6FBBE" w14:textId="77777777" w:rsidR="006E3A27" w:rsidRDefault="006E3A27" w:rsidP="00E7214A">
            <w:pPr>
              <w:pStyle w:val="Brdtekst"/>
              <w:spacing w:after="0"/>
              <w:jc w:val="left"/>
              <w:rPr>
                <w:noProof/>
              </w:rPr>
            </w:pPr>
          </w:p>
          <w:p w14:paraId="00B37D05" w14:textId="77777777" w:rsidR="00E7214A" w:rsidRDefault="00E7214A" w:rsidP="00E7214A">
            <w:pPr>
              <w:pStyle w:val="Brdtekst"/>
              <w:spacing w:after="0"/>
              <w:jc w:val="left"/>
              <w:rPr>
                <w:noProof/>
              </w:rPr>
            </w:pPr>
          </w:p>
          <w:p w14:paraId="5337DF24" w14:textId="77777777" w:rsidR="00E7214A" w:rsidRDefault="00E7214A" w:rsidP="00E7214A">
            <w:pPr>
              <w:pStyle w:val="Brdtekst"/>
              <w:spacing w:after="0"/>
              <w:jc w:val="left"/>
              <w:rPr>
                <w:noProof/>
              </w:rPr>
            </w:pPr>
          </w:p>
          <w:p w14:paraId="182942EC" w14:textId="212E8490" w:rsidR="00E7214A" w:rsidRDefault="00E7214A" w:rsidP="00E7214A">
            <w:pPr>
              <w:pStyle w:val="Brdtekst"/>
              <w:spacing w:after="0"/>
              <w:jc w:val="left"/>
              <w:rPr>
                <w:noProof/>
              </w:rPr>
            </w:pPr>
            <w:r>
              <w:rPr>
                <w:noProof/>
              </w:rPr>
              <w:t xml:space="preserve">Se felles merknadssvar – </w:t>
            </w:r>
            <w:r w:rsidR="00E956B4">
              <w:rPr>
                <w:noProof/>
              </w:rPr>
              <w:t xml:space="preserve">2 Konsekvenser av støy, </w:t>
            </w:r>
            <w:r>
              <w:rPr>
                <w:noProof/>
              </w:rPr>
              <w:t>3 Helsemessige konsekvenser og 4 Konsekvenser for barn og unge</w:t>
            </w:r>
          </w:p>
          <w:p w14:paraId="1096227C" w14:textId="77777777" w:rsidR="00E7214A" w:rsidRDefault="00E7214A" w:rsidP="00E7214A">
            <w:pPr>
              <w:pStyle w:val="Brdtekst"/>
              <w:spacing w:after="0"/>
              <w:jc w:val="left"/>
              <w:rPr>
                <w:noProof/>
              </w:rPr>
            </w:pPr>
          </w:p>
          <w:p w14:paraId="1094A1CD" w14:textId="77777777" w:rsidR="00E7214A" w:rsidRDefault="00E7214A" w:rsidP="00E7214A">
            <w:pPr>
              <w:pStyle w:val="Brdtekst"/>
              <w:spacing w:after="0"/>
              <w:jc w:val="left"/>
              <w:rPr>
                <w:noProof/>
              </w:rPr>
            </w:pPr>
          </w:p>
          <w:p w14:paraId="5EC007BF" w14:textId="77777777" w:rsidR="00E7214A" w:rsidRDefault="00E7214A" w:rsidP="00E7214A">
            <w:pPr>
              <w:pStyle w:val="Brdtekst"/>
              <w:spacing w:after="0"/>
              <w:jc w:val="left"/>
              <w:rPr>
                <w:noProof/>
              </w:rPr>
            </w:pPr>
          </w:p>
          <w:p w14:paraId="1B873EDD" w14:textId="77777777" w:rsidR="00E7214A" w:rsidRDefault="00E7214A" w:rsidP="00E7214A">
            <w:pPr>
              <w:pStyle w:val="Brdtekst"/>
              <w:spacing w:after="0"/>
              <w:jc w:val="left"/>
              <w:rPr>
                <w:noProof/>
              </w:rPr>
            </w:pPr>
          </w:p>
          <w:p w14:paraId="1418B0C3" w14:textId="352D5C5A" w:rsidR="00E7214A" w:rsidRDefault="00E7214A" w:rsidP="00E7214A">
            <w:pPr>
              <w:pStyle w:val="Brdtekst"/>
              <w:spacing w:after="0"/>
              <w:jc w:val="left"/>
              <w:rPr>
                <w:noProof/>
              </w:rPr>
            </w:pPr>
          </w:p>
          <w:p w14:paraId="283CBBF1" w14:textId="3FDBDCF5" w:rsidR="006E3A27" w:rsidRDefault="006E3A27" w:rsidP="00E7214A">
            <w:pPr>
              <w:pStyle w:val="Brdtekst"/>
              <w:spacing w:after="0"/>
              <w:jc w:val="left"/>
              <w:rPr>
                <w:noProof/>
              </w:rPr>
            </w:pPr>
          </w:p>
          <w:p w14:paraId="70B888D4" w14:textId="77777777" w:rsidR="006E3A27" w:rsidRDefault="006E3A27" w:rsidP="00E7214A">
            <w:pPr>
              <w:pStyle w:val="Brdtekst"/>
              <w:spacing w:after="0"/>
              <w:jc w:val="left"/>
              <w:rPr>
                <w:noProof/>
              </w:rPr>
            </w:pPr>
          </w:p>
          <w:p w14:paraId="3CCD9090" w14:textId="77777777" w:rsidR="00E7214A" w:rsidRDefault="00E7214A" w:rsidP="00E7214A">
            <w:pPr>
              <w:pStyle w:val="Brdtekst"/>
              <w:spacing w:after="0"/>
              <w:jc w:val="left"/>
              <w:rPr>
                <w:noProof/>
              </w:rPr>
            </w:pPr>
          </w:p>
          <w:p w14:paraId="5B979373" w14:textId="7F313DC6" w:rsidR="00E7214A" w:rsidRDefault="00E7214A" w:rsidP="00E7214A">
            <w:pPr>
              <w:pStyle w:val="Brdtekst"/>
              <w:spacing w:after="0"/>
              <w:jc w:val="left"/>
              <w:rPr>
                <w:noProof/>
              </w:rPr>
            </w:pPr>
            <w:r>
              <w:rPr>
                <w:noProof/>
              </w:rPr>
              <w:t>Se felles merknadssvar – 2 Konsekvenser av støy</w:t>
            </w:r>
            <w:r w:rsidR="00EA2FCD">
              <w:rPr>
                <w:noProof/>
              </w:rPr>
              <w:t xml:space="preserve">, 3 Helsemessige konsekvenser og 4 Konsekvenser for barn </w:t>
            </w:r>
          </w:p>
          <w:p w14:paraId="3201F3CC" w14:textId="77777777" w:rsidR="00E7214A" w:rsidRDefault="00E7214A" w:rsidP="00E7214A">
            <w:pPr>
              <w:pStyle w:val="Brdtekst"/>
              <w:spacing w:after="0"/>
              <w:jc w:val="left"/>
              <w:rPr>
                <w:noProof/>
              </w:rPr>
            </w:pPr>
          </w:p>
          <w:p w14:paraId="3D203DF4" w14:textId="77777777" w:rsidR="00E7214A" w:rsidRDefault="00E7214A" w:rsidP="00E7214A">
            <w:pPr>
              <w:pStyle w:val="Brdtekst"/>
              <w:spacing w:after="0"/>
              <w:jc w:val="left"/>
              <w:rPr>
                <w:noProof/>
              </w:rPr>
            </w:pPr>
          </w:p>
          <w:p w14:paraId="5B2C152F" w14:textId="77777777" w:rsidR="00E7214A" w:rsidRDefault="00E7214A" w:rsidP="00E7214A">
            <w:pPr>
              <w:pStyle w:val="Brdtekst"/>
              <w:spacing w:after="0"/>
              <w:jc w:val="left"/>
              <w:rPr>
                <w:noProof/>
              </w:rPr>
            </w:pPr>
          </w:p>
          <w:p w14:paraId="5E6844D3" w14:textId="77777777" w:rsidR="00E7214A" w:rsidRDefault="00E7214A" w:rsidP="00E7214A">
            <w:pPr>
              <w:pStyle w:val="Brdtekst"/>
              <w:spacing w:after="0"/>
              <w:jc w:val="left"/>
              <w:rPr>
                <w:noProof/>
              </w:rPr>
            </w:pPr>
          </w:p>
          <w:p w14:paraId="4CB7E651" w14:textId="77777777" w:rsidR="00E7214A" w:rsidRDefault="00E7214A" w:rsidP="00E7214A">
            <w:pPr>
              <w:pStyle w:val="Brdtekst"/>
              <w:spacing w:after="0"/>
              <w:jc w:val="left"/>
              <w:rPr>
                <w:noProof/>
              </w:rPr>
            </w:pPr>
          </w:p>
          <w:p w14:paraId="459562CD" w14:textId="77777777" w:rsidR="00E7214A" w:rsidRDefault="00E7214A" w:rsidP="00E7214A">
            <w:pPr>
              <w:pStyle w:val="Brdtekst"/>
              <w:spacing w:after="0"/>
              <w:jc w:val="left"/>
              <w:rPr>
                <w:noProof/>
              </w:rPr>
            </w:pPr>
          </w:p>
          <w:p w14:paraId="4CDE8054" w14:textId="77777777" w:rsidR="00E7214A" w:rsidRDefault="00E7214A" w:rsidP="00E7214A">
            <w:pPr>
              <w:pStyle w:val="Brdtekst"/>
              <w:spacing w:after="0"/>
              <w:jc w:val="left"/>
              <w:rPr>
                <w:noProof/>
              </w:rPr>
            </w:pPr>
          </w:p>
          <w:p w14:paraId="582BDE69" w14:textId="77777777" w:rsidR="00E7214A" w:rsidRDefault="00E7214A" w:rsidP="00E7214A">
            <w:pPr>
              <w:pStyle w:val="Brdtekst"/>
              <w:spacing w:after="0"/>
              <w:jc w:val="left"/>
              <w:rPr>
                <w:noProof/>
              </w:rPr>
            </w:pPr>
          </w:p>
          <w:p w14:paraId="0AA62D8C" w14:textId="77777777" w:rsidR="00E7214A" w:rsidRDefault="00E7214A" w:rsidP="00E7214A">
            <w:pPr>
              <w:pStyle w:val="Brdtekst"/>
              <w:spacing w:after="0"/>
              <w:jc w:val="left"/>
              <w:rPr>
                <w:noProof/>
              </w:rPr>
            </w:pPr>
          </w:p>
          <w:p w14:paraId="1A5DCFCE" w14:textId="77777777" w:rsidR="00E7214A" w:rsidRDefault="00E7214A" w:rsidP="00E7214A">
            <w:pPr>
              <w:pStyle w:val="Brdtekst"/>
              <w:spacing w:after="0"/>
              <w:jc w:val="left"/>
              <w:rPr>
                <w:noProof/>
              </w:rPr>
            </w:pPr>
          </w:p>
          <w:p w14:paraId="0B070158" w14:textId="77777777" w:rsidR="00E7214A" w:rsidRDefault="00E7214A" w:rsidP="00E7214A">
            <w:pPr>
              <w:pStyle w:val="Brdtekst"/>
              <w:spacing w:after="0"/>
              <w:jc w:val="left"/>
              <w:rPr>
                <w:noProof/>
              </w:rPr>
            </w:pPr>
          </w:p>
          <w:p w14:paraId="41A982FA" w14:textId="77777777" w:rsidR="00E7214A" w:rsidRDefault="00E7214A" w:rsidP="00E7214A">
            <w:pPr>
              <w:pStyle w:val="Brdtekst"/>
              <w:spacing w:after="0"/>
              <w:jc w:val="left"/>
              <w:rPr>
                <w:noProof/>
              </w:rPr>
            </w:pPr>
          </w:p>
          <w:p w14:paraId="52D05C92" w14:textId="77777777" w:rsidR="00E7214A" w:rsidRDefault="00E7214A" w:rsidP="00E7214A">
            <w:pPr>
              <w:pStyle w:val="Brdtekst"/>
              <w:spacing w:after="0"/>
              <w:jc w:val="left"/>
              <w:rPr>
                <w:noProof/>
              </w:rPr>
            </w:pPr>
          </w:p>
          <w:p w14:paraId="750CD3AF" w14:textId="77777777" w:rsidR="00E7214A" w:rsidRDefault="00E7214A" w:rsidP="00E7214A">
            <w:pPr>
              <w:pStyle w:val="Brdtekst"/>
              <w:spacing w:after="0"/>
              <w:jc w:val="left"/>
              <w:rPr>
                <w:noProof/>
              </w:rPr>
            </w:pPr>
          </w:p>
          <w:p w14:paraId="5E39EBAA" w14:textId="77777777" w:rsidR="00E7214A" w:rsidRDefault="00E7214A" w:rsidP="00E7214A">
            <w:pPr>
              <w:pStyle w:val="Brdtekst"/>
              <w:spacing w:after="0"/>
              <w:jc w:val="left"/>
              <w:rPr>
                <w:noProof/>
              </w:rPr>
            </w:pPr>
          </w:p>
          <w:p w14:paraId="6B4A7854" w14:textId="77777777" w:rsidR="00E7214A" w:rsidRDefault="00E7214A" w:rsidP="00E7214A">
            <w:pPr>
              <w:pStyle w:val="Brdtekst"/>
              <w:spacing w:after="0"/>
              <w:jc w:val="left"/>
              <w:rPr>
                <w:noProof/>
              </w:rPr>
            </w:pPr>
          </w:p>
          <w:p w14:paraId="54FDB9EF" w14:textId="77777777" w:rsidR="00E7214A" w:rsidRDefault="00E7214A" w:rsidP="00E7214A">
            <w:pPr>
              <w:pStyle w:val="Brdtekst"/>
              <w:spacing w:after="0"/>
              <w:jc w:val="left"/>
              <w:rPr>
                <w:noProof/>
              </w:rPr>
            </w:pPr>
          </w:p>
          <w:p w14:paraId="680191AA" w14:textId="77777777" w:rsidR="00E7214A" w:rsidRDefault="00E7214A" w:rsidP="00E7214A">
            <w:pPr>
              <w:pStyle w:val="Brdtekst"/>
              <w:spacing w:after="0"/>
              <w:jc w:val="left"/>
              <w:rPr>
                <w:noProof/>
              </w:rPr>
            </w:pPr>
          </w:p>
          <w:p w14:paraId="52587F40" w14:textId="77777777" w:rsidR="00E7214A" w:rsidRDefault="00E7214A" w:rsidP="00E7214A">
            <w:pPr>
              <w:pStyle w:val="Brdtekst"/>
              <w:spacing w:after="0"/>
              <w:jc w:val="left"/>
              <w:rPr>
                <w:noProof/>
              </w:rPr>
            </w:pPr>
          </w:p>
          <w:p w14:paraId="1953FCE6" w14:textId="77777777" w:rsidR="00E7214A" w:rsidRDefault="00E7214A" w:rsidP="00E7214A">
            <w:pPr>
              <w:pStyle w:val="Brdtekst"/>
              <w:spacing w:after="0"/>
              <w:jc w:val="left"/>
              <w:rPr>
                <w:noProof/>
              </w:rPr>
            </w:pPr>
          </w:p>
          <w:p w14:paraId="79684F1D" w14:textId="77777777" w:rsidR="00E7214A" w:rsidRDefault="00E7214A" w:rsidP="00E7214A">
            <w:pPr>
              <w:pStyle w:val="Brdtekst"/>
              <w:spacing w:after="0"/>
              <w:jc w:val="left"/>
              <w:rPr>
                <w:noProof/>
              </w:rPr>
            </w:pPr>
          </w:p>
          <w:p w14:paraId="69A0EE5F" w14:textId="77777777" w:rsidR="00E7214A" w:rsidRDefault="00E7214A" w:rsidP="00E7214A">
            <w:pPr>
              <w:pStyle w:val="Brdtekst"/>
              <w:spacing w:after="0"/>
              <w:jc w:val="left"/>
              <w:rPr>
                <w:noProof/>
              </w:rPr>
            </w:pPr>
          </w:p>
          <w:p w14:paraId="1D0E564D" w14:textId="77777777" w:rsidR="00E7214A" w:rsidRDefault="00E7214A" w:rsidP="00E7214A">
            <w:pPr>
              <w:pStyle w:val="Brdtekst"/>
              <w:spacing w:after="0"/>
              <w:jc w:val="left"/>
              <w:rPr>
                <w:noProof/>
              </w:rPr>
            </w:pPr>
          </w:p>
          <w:p w14:paraId="102C9E9B" w14:textId="77777777" w:rsidR="00E7214A" w:rsidRDefault="00E7214A" w:rsidP="00E7214A">
            <w:pPr>
              <w:pStyle w:val="Brdtekst"/>
              <w:spacing w:after="0"/>
              <w:jc w:val="left"/>
              <w:rPr>
                <w:noProof/>
              </w:rPr>
            </w:pPr>
          </w:p>
          <w:p w14:paraId="12C0094E" w14:textId="77777777" w:rsidR="00E7214A" w:rsidRDefault="00E7214A" w:rsidP="00E7214A">
            <w:pPr>
              <w:pStyle w:val="Brdtekst"/>
              <w:spacing w:after="0"/>
              <w:jc w:val="left"/>
              <w:rPr>
                <w:noProof/>
              </w:rPr>
            </w:pPr>
          </w:p>
          <w:p w14:paraId="2BFABF16" w14:textId="77777777" w:rsidR="006E3A27" w:rsidRDefault="00E7214A" w:rsidP="00E7214A">
            <w:pPr>
              <w:pStyle w:val="Brdtekst"/>
              <w:spacing w:after="0"/>
              <w:jc w:val="left"/>
              <w:rPr>
                <w:noProof/>
              </w:rPr>
            </w:pPr>
            <w:r>
              <w:rPr>
                <w:noProof/>
              </w:rPr>
              <w:t>Se felles merknadssvar – 1 Lokalisering og 5 Skytebaner og SIBO</w:t>
            </w:r>
          </w:p>
          <w:p w14:paraId="4BFAC642" w14:textId="77777777" w:rsidR="006E3A27" w:rsidRDefault="006E3A27" w:rsidP="00E7214A">
            <w:pPr>
              <w:pStyle w:val="Brdtekst"/>
              <w:spacing w:after="0"/>
              <w:jc w:val="left"/>
              <w:rPr>
                <w:noProof/>
              </w:rPr>
            </w:pPr>
          </w:p>
          <w:p w14:paraId="102317CB" w14:textId="77777777" w:rsidR="006E3A27" w:rsidRDefault="006E3A27" w:rsidP="00E7214A">
            <w:pPr>
              <w:pStyle w:val="Brdtekst"/>
              <w:spacing w:after="0"/>
              <w:jc w:val="left"/>
              <w:rPr>
                <w:noProof/>
              </w:rPr>
            </w:pPr>
          </w:p>
          <w:p w14:paraId="4178D783" w14:textId="77777777" w:rsidR="006E3A27" w:rsidRDefault="006E3A27" w:rsidP="00E7214A">
            <w:pPr>
              <w:pStyle w:val="Brdtekst"/>
              <w:spacing w:after="0"/>
              <w:jc w:val="left"/>
              <w:rPr>
                <w:noProof/>
              </w:rPr>
            </w:pPr>
          </w:p>
          <w:p w14:paraId="75C13C35" w14:textId="77777777" w:rsidR="006E3A27" w:rsidRDefault="006E3A27" w:rsidP="00E7214A">
            <w:pPr>
              <w:pStyle w:val="Brdtekst"/>
              <w:spacing w:after="0"/>
              <w:jc w:val="left"/>
              <w:rPr>
                <w:noProof/>
              </w:rPr>
            </w:pPr>
          </w:p>
          <w:p w14:paraId="5144CBB5" w14:textId="77777777" w:rsidR="006E3A27" w:rsidRDefault="006E3A27" w:rsidP="00E7214A">
            <w:pPr>
              <w:pStyle w:val="Brdtekst"/>
              <w:spacing w:after="0"/>
              <w:jc w:val="left"/>
              <w:rPr>
                <w:noProof/>
              </w:rPr>
            </w:pPr>
          </w:p>
          <w:p w14:paraId="6751F142" w14:textId="185D01B0" w:rsidR="00EA2FCD" w:rsidRDefault="00EA2FCD" w:rsidP="00E7214A">
            <w:pPr>
              <w:pStyle w:val="Brdtekst"/>
              <w:spacing w:after="0"/>
              <w:jc w:val="left"/>
              <w:rPr>
                <w:noProof/>
              </w:rPr>
            </w:pPr>
            <w:r>
              <w:rPr>
                <w:noProof/>
              </w:rPr>
              <w:t>Justis- og beredskapsdepartementet legger Miljødirektoratets retningslinje T-1442 til grunn, slik det anbefales. Hensikten med dette er å redusere støyproblemer.</w:t>
            </w:r>
          </w:p>
          <w:p w14:paraId="07315BC8" w14:textId="6872626B" w:rsidR="00B60DBC" w:rsidRDefault="00B60DBC" w:rsidP="00E7214A">
            <w:pPr>
              <w:pStyle w:val="Brdtekst"/>
              <w:spacing w:after="0"/>
              <w:jc w:val="left"/>
              <w:rPr>
                <w:noProof/>
              </w:rPr>
            </w:pPr>
          </w:p>
        </w:tc>
      </w:tr>
      <w:tr w:rsidR="006B04F1" w14:paraId="2E679552" w14:textId="77777777" w:rsidTr="00A47C76">
        <w:tc>
          <w:tcPr>
            <w:tcW w:w="4395" w:type="dxa"/>
          </w:tcPr>
          <w:p w14:paraId="0C891130" w14:textId="41AF500D" w:rsidR="006B04F1" w:rsidRDefault="00041949" w:rsidP="00572A82">
            <w:pPr>
              <w:pStyle w:val="Brdtekst"/>
              <w:spacing w:after="0"/>
              <w:jc w:val="left"/>
              <w:rPr>
                <w:b/>
                <w:noProof/>
              </w:rPr>
            </w:pPr>
            <w:r>
              <w:rPr>
                <w:b/>
                <w:noProof/>
              </w:rPr>
              <w:lastRenderedPageBreak/>
              <w:t>C632</w:t>
            </w:r>
            <w:r w:rsidR="006B04F1" w:rsidRPr="006B04F1">
              <w:rPr>
                <w:b/>
                <w:noProof/>
              </w:rPr>
              <w:t xml:space="preserve"> – </w:t>
            </w:r>
            <w:r w:rsidR="006B04F1">
              <w:rPr>
                <w:b/>
                <w:noProof/>
              </w:rPr>
              <w:t>Silvia Ramsvik – 19.06.2017</w:t>
            </w:r>
          </w:p>
          <w:p w14:paraId="0D087867" w14:textId="031D066B" w:rsidR="006B04F1" w:rsidRDefault="006B04F1" w:rsidP="00572A82">
            <w:pPr>
              <w:pStyle w:val="Brdtekst"/>
              <w:spacing w:after="0"/>
              <w:jc w:val="left"/>
              <w:rPr>
                <w:b/>
                <w:noProof/>
              </w:rPr>
            </w:pPr>
          </w:p>
          <w:p w14:paraId="43783A76" w14:textId="62ED841F" w:rsidR="006B04F1" w:rsidRPr="006B04F1" w:rsidRDefault="006B04F1" w:rsidP="00572A82">
            <w:pPr>
              <w:pStyle w:val="Brdtekst"/>
              <w:spacing w:after="0"/>
              <w:jc w:val="left"/>
              <w:rPr>
                <w:noProof/>
              </w:rPr>
            </w:pPr>
            <w:r w:rsidRPr="006B04F1">
              <w:rPr>
                <w:noProof/>
              </w:rPr>
              <w:t>Likelydende til Grete Sumstads merknad.</w:t>
            </w:r>
          </w:p>
          <w:p w14:paraId="6E4E2477" w14:textId="78A74112" w:rsidR="006B04F1" w:rsidRDefault="006B04F1" w:rsidP="00572A82">
            <w:pPr>
              <w:pStyle w:val="Brdtekst"/>
              <w:spacing w:after="0"/>
              <w:jc w:val="left"/>
              <w:rPr>
                <w:b/>
                <w:noProof/>
              </w:rPr>
            </w:pPr>
          </w:p>
        </w:tc>
        <w:tc>
          <w:tcPr>
            <w:tcW w:w="4110" w:type="dxa"/>
          </w:tcPr>
          <w:p w14:paraId="7A7FF876" w14:textId="77777777" w:rsidR="006B04F1" w:rsidRDefault="006B04F1" w:rsidP="009F46EF">
            <w:pPr>
              <w:pStyle w:val="Brdtekst"/>
              <w:spacing w:after="0"/>
              <w:rPr>
                <w:noProof/>
              </w:rPr>
            </w:pPr>
          </w:p>
          <w:p w14:paraId="51F67B23" w14:textId="77777777" w:rsidR="006E3A27" w:rsidRDefault="006E3A27" w:rsidP="009F46EF">
            <w:pPr>
              <w:pStyle w:val="Brdtekst"/>
              <w:spacing w:after="0"/>
              <w:rPr>
                <w:noProof/>
              </w:rPr>
            </w:pPr>
          </w:p>
          <w:p w14:paraId="46D9D906" w14:textId="7DCB443D" w:rsidR="006B04F1" w:rsidRDefault="006E3A27" w:rsidP="00EA2FCD">
            <w:pPr>
              <w:pStyle w:val="Brdtekst"/>
              <w:spacing w:after="0"/>
              <w:rPr>
                <w:noProof/>
              </w:rPr>
            </w:pPr>
            <w:r>
              <w:rPr>
                <w:noProof/>
              </w:rPr>
              <w:t>Se</w:t>
            </w:r>
            <w:r w:rsidR="00EA2FCD">
              <w:rPr>
                <w:noProof/>
              </w:rPr>
              <w:t xml:space="preserve"> svar til Grete Sumstand</w:t>
            </w:r>
          </w:p>
        </w:tc>
      </w:tr>
      <w:tr w:rsidR="00B4052A" w14:paraId="4D439A7B" w14:textId="77777777" w:rsidTr="00A47C76">
        <w:tc>
          <w:tcPr>
            <w:tcW w:w="4395" w:type="dxa"/>
          </w:tcPr>
          <w:p w14:paraId="7DDF7F48" w14:textId="2AE03F89" w:rsidR="00B4052A" w:rsidRDefault="00B4052A" w:rsidP="00572A82">
            <w:pPr>
              <w:pStyle w:val="Brdtekst"/>
              <w:spacing w:after="0"/>
              <w:jc w:val="left"/>
              <w:rPr>
                <w:b/>
                <w:noProof/>
              </w:rPr>
            </w:pPr>
            <w:r w:rsidRPr="00B4052A">
              <w:rPr>
                <w:b/>
                <w:noProof/>
              </w:rPr>
              <w:t>C</w:t>
            </w:r>
            <w:r w:rsidR="00041949">
              <w:rPr>
                <w:b/>
                <w:noProof/>
              </w:rPr>
              <w:t>633</w:t>
            </w:r>
            <w:r w:rsidRPr="00B4052A">
              <w:rPr>
                <w:b/>
                <w:noProof/>
              </w:rPr>
              <w:t xml:space="preserve"> – </w:t>
            </w:r>
            <w:r>
              <w:rPr>
                <w:b/>
                <w:noProof/>
              </w:rPr>
              <w:t>Simen Borgen – 20.06.2017</w:t>
            </w:r>
          </w:p>
          <w:p w14:paraId="44D91612" w14:textId="47B4A0D0" w:rsidR="00B4052A" w:rsidRDefault="00B4052A" w:rsidP="00572A82">
            <w:pPr>
              <w:pStyle w:val="Brdtekst"/>
              <w:spacing w:after="0"/>
              <w:jc w:val="left"/>
              <w:rPr>
                <w:b/>
                <w:noProof/>
              </w:rPr>
            </w:pPr>
          </w:p>
          <w:p w14:paraId="778A2AB8" w14:textId="22602945" w:rsidR="00B4052A" w:rsidRPr="00B4052A" w:rsidRDefault="00B4052A" w:rsidP="00572A82">
            <w:pPr>
              <w:pStyle w:val="Brdtekst"/>
              <w:spacing w:after="0"/>
              <w:jc w:val="left"/>
              <w:rPr>
                <w:noProof/>
              </w:rPr>
            </w:pPr>
            <w:r w:rsidRPr="00B4052A">
              <w:rPr>
                <w:noProof/>
              </w:rPr>
              <w:t>Hvorfor skal ikke barnehagebarn få sove ute? Hvorfor skal skolebarn føle seg utrygge i skoletiden, og ikke få konsentrere seg i timen, og ikke ha uteskole? ikke bygg skytesteder så nære skoler og barnehager!! Lag heller innendørs skytebane!</w:t>
            </w:r>
          </w:p>
          <w:p w14:paraId="2729A8FB" w14:textId="3E36227F" w:rsidR="00B4052A" w:rsidRPr="006B04F1" w:rsidRDefault="00B4052A" w:rsidP="00572A82">
            <w:pPr>
              <w:pStyle w:val="Brdtekst"/>
              <w:spacing w:after="0"/>
              <w:jc w:val="left"/>
              <w:rPr>
                <w:b/>
                <w:noProof/>
              </w:rPr>
            </w:pPr>
          </w:p>
        </w:tc>
        <w:tc>
          <w:tcPr>
            <w:tcW w:w="4110" w:type="dxa"/>
          </w:tcPr>
          <w:p w14:paraId="23E5D301" w14:textId="77777777" w:rsidR="006E3A27" w:rsidRDefault="006E3A27" w:rsidP="009F46EF">
            <w:pPr>
              <w:pStyle w:val="Brdtekst"/>
              <w:spacing w:after="0"/>
              <w:rPr>
                <w:noProof/>
              </w:rPr>
            </w:pPr>
          </w:p>
          <w:p w14:paraId="764265E0" w14:textId="77777777" w:rsidR="006E3A27" w:rsidRDefault="006E3A27" w:rsidP="006E3A27">
            <w:pPr>
              <w:pStyle w:val="Brdtekst"/>
              <w:spacing w:after="0"/>
              <w:jc w:val="left"/>
              <w:rPr>
                <w:noProof/>
              </w:rPr>
            </w:pPr>
          </w:p>
          <w:p w14:paraId="4DBD7A4A" w14:textId="77777777" w:rsidR="006E3A27" w:rsidRDefault="006E3A27" w:rsidP="006E3A27">
            <w:pPr>
              <w:pStyle w:val="Brdtekst"/>
              <w:spacing w:after="0"/>
              <w:jc w:val="left"/>
              <w:rPr>
                <w:noProof/>
              </w:rPr>
            </w:pPr>
          </w:p>
          <w:p w14:paraId="1A3BD323" w14:textId="77777777" w:rsidR="006E3A27" w:rsidRDefault="006E3A27" w:rsidP="006E3A27">
            <w:pPr>
              <w:pStyle w:val="Brdtekst"/>
              <w:spacing w:after="0"/>
              <w:jc w:val="left"/>
              <w:rPr>
                <w:noProof/>
              </w:rPr>
            </w:pPr>
          </w:p>
          <w:p w14:paraId="04445A29" w14:textId="04A1CC2E" w:rsidR="00B4052A" w:rsidRDefault="006E3A27" w:rsidP="006E3A27">
            <w:pPr>
              <w:pStyle w:val="Brdtekst"/>
              <w:spacing w:after="0"/>
              <w:jc w:val="left"/>
              <w:rPr>
                <w:noProof/>
              </w:rPr>
            </w:pPr>
            <w:r>
              <w:rPr>
                <w:noProof/>
              </w:rPr>
              <w:t>Se felles merknadssvar – 4 Konsekvenser for barn og unge</w:t>
            </w:r>
            <w:r w:rsidR="00EA2FCD">
              <w:rPr>
                <w:noProof/>
              </w:rPr>
              <w:t xml:space="preserve"> og 5 Skytebaner og SIBO</w:t>
            </w:r>
          </w:p>
        </w:tc>
      </w:tr>
      <w:tr w:rsidR="00FB3F59" w14:paraId="5EF8A435" w14:textId="77777777" w:rsidTr="00A47C76">
        <w:tc>
          <w:tcPr>
            <w:tcW w:w="4395" w:type="dxa"/>
          </w:tcPr>
          <w:p w14:paraId="7625211C" w14:textId="48E8CBBE" w:rsidR="00FB3F59" w:rsidRPr="00FB3F59" w:rsidRDefault="00FB3F59" w:rsidP="00FB3F59">
            <w:pPr>
              <w:pStyle w:val="Brdtekst"/>
              <w:spacing w:after="0"/>
              <w:jc w:val="left"/>
              <w:rPr>
                <w:b/>
                <w:noProof/>
              </w:rPr>
            </w:pPr>
            <w:r w:rsidRPr="00FB3F59">
              <w:rPr>
                <w:b/>
                <w:noProof/>
              </w:rPr>
              <w:t>C</w:t>
            </w:r>
            <w:r w:rsidR="00041949">
              <w:rPr>
                <w:b/>
                <w:noProof/>
              </w:rPr>
              <w:t>634</w:t>
            </w:r>
            <w:r w:rsidRPr="00FB3F59">
              <w:rPr>
                <w:b/>
                <w:noProof/>
              </w:rPr>
              <w:t xml:space="preserve"> – Simen Pettersen – 14.06.2017</w:t>
            </w:r>
          </w:p>
          <w:p w14:paraId="09742F4E" w14:textId="77777777" w:rsidR="00FB3F59" w:rsidRPr="00FB3F59" w:rsidRDefault="00FB3F59" w:rsidP="00FB3F59">
            <w:pPr>
              <w:pStyle w:val="Brdtekst"/>
              <w:spacing w:after="0"/>
              <w:jc w:val="left"/>
              <w:rPr>
                <w:noProof/>
              </w:rPr>
            </w:pPr>
          </w:p>
          <w:p w14:paraId="494767D3" w14:textId="77777777" w:rsidR="00FB3F59" w:rsidRPr="00FB3F59" w:rsidRDefault="00FB3F59" w:rsidP="00FB3F59">
            <w:pPr>
              <w:pStyle w:val="Brdtekst"/>
              <w:spacing w:after="0"/>
              <w:jc w:val="left"/>
              <w:rPr>
                <w:noProof/>
              </w:rPr>
            </w:pPr>
            <w:r w:rsidRPr="00FB3F59">
              <w:rPr>
                <w:noProof/>
              </w:rPr>
              <w:t>Jeg mener dette beredskapssenteret er en meget dårlig, lite gjennomtenkt idé.</w:t>
            </w:r>
          </w:p>
          <w:p w14:paraId="5366F519" w14:textId="77777777" w:rsidR="00FB3F59" w:rsidRPr="00FB3F59" w:rsidRDefault="00FB3F59" w:rsidP="00FB3F59">
            <w:pPr>
              <w:pStyle w:val="Brdtekst"/>
              <w:spacing w:after="0"/>
              <w:jc w:val="left"/>
              <w:rPr>
                <w:noProof/>
              </w:rPr>
            </w:pPr>
          </w:p>
          <w:p w14:paraId="2FD5AC0E" w14:textId="77777777" w:rsidR="00FB3F59" w:rsidRPr="00FB3F59" w:rsidRDefault="00FB3F59" w:rsidP="00FB3F59">
            <w:pPr>
              <w:pStyle w:val="Brdtekst"/>
              <w:spacing w:after="0"/>
              <w:jc w:val="left"/>
              <w:rPr>
                <w:noProof/>
              </w:rPr>
            </w:pPr>
            <w:r w:rsidRPr="00FB3F59">
              <w:rPr>
                <w:noProof/>
              </w:rPr>
              <w:t xml:space="preserve">Senteret vil ligge meget nært opptil minst 3 barnehager og 1 barneskole. For ikke å snakke om boligområdene som ligger rundt disse. Vi som bor i området er blitt forespeilet et støynivå som er helt uakseptabelt, og som i praksis vil gjøre det uholdbart å fortsette å bo her. </w:t>
            </w:r>
            <w:r w:rsidRPr="00777EB2">
              <w:t>På informasjonsmøtet på Kolbotn ble det bl.a. nevnt at det vil være vanskelig å holde en samtale utendørs i skogen imens skytingen pågår(!)</w:t>
            </w:r>
            <w:r w:rsidRPr="00FB3F59">
              <w:rPr>
                <w:noProof/>
              </w:rPr>
              <w:t>, noe som enhver burde se at fortoner seg som rimelig hårreisende for et område med så mye tur- og friluftsaktivitet. En forespeilet daglig sprengnings- og skytetrening med opptil 10.000 skudd avfyrt i døgnet vil være meget ødeleggende for nevnte barnehager og skole, og vil føre til at disse må avslutte enhver form for utendørsaktivitet.</w:t>
            </w:r>
          </w:p>
          <w:p w14:paraId="3336651C" w14:textId="77777777" w:rsidR="00FB3F59" w:rsidRPr="00FB3F59" w:rsidRDefault="00FB3F59" w:rsidP="00FB3F59">
            <w:pPr>
              <w:pStyle w:val="Brdtekst"/>
              <w:spacing w:after="0"/>
              <w:jc w:val="left"/>
              <w:rPr>
                <w:noProof/>
              </w:rPr>
            </w:pPr>
          </w:p>
          <w:p w14:paraId="48D1BCB6" w14:textId="77777777" w:rsidR="00FB3F59" w:rsidRPr="00FB3F59" w:rsidRDefault="00FB3F59" w:rsidP="00FB3F59">
            <w:pPr>
              <w:pStyle w:val="Brdtekst"/>
              <w:spacing w:after="0"/>
              <w:jc w:val="left"/>
              <w:rPr>
                <w:noProof/>
              </w:rPr>
            </w:pPr>
            <w:r w:rsidRPr="00FB3F59">
              <w:rPr>
                <w:noProof/>
              </w:rPr>
              <w:t>Den planlagte byggingen av dette senteret er klart en reaksjon på terrorangrepet på 21. juli 2011, hvor politiaksjonen mildt sagt var mangelfull. Men senteret fortoner seg mer som en spontanreaksjon som kommer 6 år for seint, enn som en nøye planlagt og riktig opptrapping av beredskapen. Antallet nedlagte militærleirer rundt Oslo er høyt, og mange av disse ville være et langt bedre alternativ enn å legge senteret midt i et urørt skogsområde sør for Oslo, i nærheten av barnehager og skoler. Ei heller er dette området i nærheten av andre politienheter som det nye sør-øst politihovedkvarteret i Tønsberg og AMK-</w:t>
            </w:r>
            <w:r w:rsidRPr="00FB3F59">
              <w:rPr>
                <w:noProof/>
              </w:rPr>
              <w:lastRenderedPageBreak/>
              <w:t>sentral i Drammen, som gjør det enda mindre ideelt.</w:t>
            </w:r>
          </w:p>
          <w:p w14:paraId="31416E48" w14:textId="77777777" w:rsidR="00FB3F59" w:rsidRPr="00FB3F59" w:rsidRDefault="00FB3F59" w:rsidP="00FB3F59">
            <w:pPr>
              <w:pStyle w:val="Brdtekst"/>
              <w:spacing w:after="0"/>
              <w:jc w:val="left"/>
              <w:rPr>
                <w:noProof/>
              </w:rPr>
            </w:pPr>
          </w:p>
          <w:p w14:paraId="363083AB" w14:textId="77777777" w:rsidR="00FB3F59" w:rsidRPr="00FB3F59" w:rsidRDefault="00FB3F59" w:rsidP="00FB3F59">
            <w:pPr>
              <w:pStyle w:val="Brdtekst"/>
              <w:spacing w:after="0"/>
              <w:jc w:val="left"/>
              <w:rPr>
                <w:noProof/>
              </w:rPr>
            </w:pPr>
            <w:r w:rsidRPr="00FB3F59">
              <w:rPr>
                <w:noProof/>
              </w:rPr>
              <w:t>Hele det planlagte senteret lukter mer som et politisk prestisjeprosjekt, enn som noe vi faktisk trenger. Når de alternative lokasjonene er så mange, og så mye bedre, virker det nesten som om dette er noe som tvinges igjennom fordi noen trenger en fjær å sette i hatten sin. Jeg mistenker at denne personen hverken bor i området eller har egne barn.</w:t>
            </w:r>
          </w:p>
          <w:p w14:paraId="7E3803D8" w14:textId="77777777" w:rsidR="00FB3F59" w:rsidRPr="00FB3F59" w:rsidRDefault="00FB3F59" w:rsidP="00FB3F59">
            <w:pPr>
              <w:pStyle w:val="Brdtekst"/>
              <w:spacing w:after="0"/>
              <w:jc w:val="left"/>
              <w:rPr>
                <w:noProof/>
              </w:rPr>
            </w:pPr>
            <w:r w:rsidRPr="00FB3F59">
              <w:rPr>
                <w:noProof/>
              </w:rPr>
              <w:t>Jeg bekrefter med dette at jeg på det sterkeste er imot det planlagte beredskapssenteret.</w:t>
            </w:r>
          </w:p>
          <w:p w14:paraId="795E6334" w14:textId="77777777" w:rsidR="00FB3F59" w:rsidRPr="00FB3F59" w:rsidRDefault="00FB3F59" w:rsidP="00FB3F59">
            <w:pPr>
              <w:pStyle w:val="Brdtekst"/>
              <w:spacing w:after="0"/>
              <w:jc w:val="left"/>
              <w:rPr>
                <w:noProof/>
              </w:rPr>
            </w:pPr>
          </w:p>
        </w:tc>
        <w:tc>
          <w:tcPr>
            <w:tcW w:w="4110" w:type="dxa"/>
          </w:tcPr>
          <w:p w14:paraId="2D356126" w14:textId="77777777" w:rsidR="00FB3F59" w:rsidRDefault="00FB3F59" w:rsidP="009F46EF">
            <w:pPr>
              <w:pStyle w:val="Brdtekst"/>
              <w:spacing w:after="0"/>
              <w:rPr>
                <w:noProof/>
              </w:rPr>
            </w:pPr>
          </w:p>
          <w:p w14:paraId="0756904C" w14:textId="77777777" w:rsidR="006E3A27" w:rsidRDefault="006E3A27" w:rsidP="009F46EF">
            <w:pPr>
              <w:pStyle w:val="Brdtekst"/>
              <w:spacing w:after="0"/>
              <w:rPr>
                <w:noProof/>
              </w:rPr>
            </w:pPr>
          </w:p>
          <w:p w14:paraId="29AA3DFA" w14:textId="77777777" w:rsidR="006E3A27" w:rsidRDefault="006E3A27" w:rsidP="009F46EF">
            <w:pPr>
              <w:pStyle w:val="Brdtekst"/>
              <w:spacing w:after="0"/>
              <w:rPr>
                <w:noProof/>
              </w:rPr>
            </w:pPr>
          </w:p>
          <w:p w14:paraId="26D2D389" w14:textId="77777777" w:rsidR="006E3A27" w:rsidRDefault="006E3A27" w:rsidP="009F46EF">
            <w:pPr>
              <w:pStyle w:val="Brdtekst"/>
              <w:spacing w:after="0"/>
              <w:rPr>
                <w:noProof/>
              </w:rPr>
            </w:pPr>
          </w:p>
          <w:p w14:paraId="44B0D66D" w14:textId="77777777" w:rsidR="006E3A27" w:rsidRDefault="006E3A27" w:rsidP="006E3A27">
            <w:pPr>
              <w:pStyle w:val="Brdtekst"/>
              <w:spacing w:after="0"/>
              <w:jc w:val="left"/>
              <w:rPr>
                <w:noProof/>
              </w:rPr>
            </w:pPr>
          </w:p>
          <w:p w14:paraId="79E478A6" w14:textId="77777777" w:rsidR="006E3A27" w:rsidRDefault="006E3A27" w:rsidP="006E3A27">
            <w:pPr>
              <w:pStyle w:val="Brdtekst"/>
              <w:spacing w:after="0"/>
              <w:jc w:val="left"/>
              <w:rPr>
                <w:noProof/>
              </w:rPr>
            </w:pPr>
          </w:p>
          <w:p w14:paraId="2CB56DE1" w14:textId="77777777" w:rsidR="006E3A27" w:rsidRDefault="006E3A27" w:rsidP="006E3A27">
            <w:pPr>
              <w:pStyle w:val="Brdtekst"/>
              <w:spacing w:after="0"/>
              <w:jc w:val="left"/>
              <w:rPr>
                <w:noProof/>
              </w:rPr>
            </w:pPr>
          </w:p>
          <w:p w14:paraId="39026006" w14:textId="77777777" w:rsidR="00777EB2" w:rsidRDefault="00777EB2" w:rsidP="006E3A27">
            <w:pPr>
              <w:pStyle w:val="Brdtekst"/>
              <w:spacing w:after="0"/>
              <w:jc w:val="left"/>
              <w:rPr>
                <w:noProof/>
              </w:rPr>
            </w:pPr>
          </w:p>
          <w:p w14:paraId="69B55CBE" w14:textId="77777777" w:rsidR="006E3A27" w:rsidRDefault="006E3A27" w:rsidP="006E3A27">
            <w:pPr>
              <w:pStyle w:val="Brdtekst"/>
              <w:spacing w:after="0"/>
              <w:jc w:val="left"/>
              <w:rPr>
                <w:noProof/>
              </w:rPr>
            </w:pPr>
          </w:p>
          <w:p w14:paraId="33762EF9" w14:textId="77777777" w:rsidR="006E3A27" w:rsidRDefault="006E3A27" w:rsidP="006E3A27">
            <w:pPr>
              <w:pStyle w:val="Brdtekst"/>
              <w:spacing w:after="0"/>
              <w:jc w:val="left"/>
              <w:rPr>
                <w:noProof/>
              </w:rPr>
            </w:pPr>
          </w:p>
          <w:p w14:paraId="694752FA" w14:textId="4938F582" w:rsidR="00777EB2" w:rsidRDefault="006E3A27" w:rsidP="006E3A27">
            <w:pPr>
              <w:pStyle w:val="Brdtekst"/>
              <w:spacing w:after="0"/>
              <w:jc w:val="left"/>
              <w:rPr>
                <w:noProof/>
              </w:rPr>
            </w:pPr>
            <w:r>
              <w:rPr>
                <w:noProof/>
              </w:rPr>
              <w:t>Se felles merknads</w:t>
            </w:r>
            <w:r w:rsidR="00EA2FCD">
              <w:rPr>
                <w:noProof/>
              </w:rPr>
              <w:t>svar – 2 Konsekvenser av støy,</w:t>
            </w:r>
            <w:r>
              <w:rPr>
                <w:noProof/>
              </w:rPr>
              <w:t xml:space="preserve"> 3 Helsemessige konsekvenser</w:t>
            </w:r>
            <w:r w:rsidR="00EA2FCD">
              <w:rPr>
                <w:noProof/>
              </w:rPr>
              <w:t>, 4 Konsekvenser for barn og unge og 6 Friluftsliv og natur</w:t>
            </w:r>
          </w:p>
          <w:p w14:paraId="0C00E08E" w14:textId="77777777" w:rsidR="00777EB2" w:rsidRDefault="00777EB2" w:rsidP="006E3A27">
            <w:pPr>
              <w:pStyle w:val="Brdtekst"/>
              <w:spacing w:after="0"/>
              <w:jc w:val="left"/>
              <w:rPr>
                <w:noProof/>
              </w:rPr>
            </w:pPr>
          </w:p>
          <w:p w14:paraId="37620E89" w14:textId="77777777" w:rsidR="00777EB2" w:rsidRDefault="00777EB2" w:rsidP="006E3A27">
            <w:pPr>
              <w:pStyle w:val="Brdtekst"/>
              <w:spacing w:after="0"/>
              <w:jc w:val="left"/>
              <w:rPr>
                <w:noProof/>
              </w:rPr>
            </w:pPr>
          </w:p>
          <w:p w14:paraId="0EC69A61" w14:textId="77777777" w:rsidR="00777EB2" w:rsidRDefault="00777EB2" w:rsidP="006E3A27">
            <w:pPr>
              <w:pStyle w:val="Brdtekst"/>
              <w:spacing w:after="0"/>
              <w:jc w:val="left"/>
              <w:rPr>
                <w:noProof/>
              </w:rPr>
            </w:pPr>
          </w:p>
          <w:p w14:paraId="61A2E837" w14:textId="77777777" w:rsidR="00777EB2" w:rsidRDefault="00777EB2" w:rsidP="006E3A27">
            <w:pPr>
              <w:pStyle w:val="Brdtekst"/>
              <w:spacing w:after="0"/>
              <w:jc w:val="left"/>
              <w:rPr>
                <w:noProof/>
              </w:rPr>
            </w:pPr>
          </w:p>
          <w:p w14:paraId="42ECA981" w14:textId="77777777" w:rsidR="00777EB2" w:rsidRDefault="00777EB2" w:rsidP="006E3A27">
            <w:pPr>
              <w:pStyle w:val="Brdtekst"/>
              <w:spacing w:after="0"/>
              <w:jc w:val="left"/>
              <w:rPr>
                <w:noProof/>
              </w:rPr>
            </w:pPr>
          </w:p>
          <w:p w14:paraId="4A507769" w14:textId="77777777" w:rsidR="00777EB2" w:rsidRDefault="00777EB2" w:rsidP="006E3A27">
            <w:pPr>
              <w:pStyle w:val="Brdtekst"/>
              <w:spacing w:after="0"/>
              <w:jc w:val="left"/>
              <w:rPr>
                <w:noProof/>
              </w:rPr>
            </w:pPr>
          </w:p>
          <w:p w14:paraId="0E8FCB37" w14:textId="77777777" w:rsidR="00777EB2" w:rsidRDefault="00777EB2" w:rsidP="006E3A27">
            <w:pPr>
              <w:pStyle w:val="Brdtekst"/>
              <w:spacing w:after="0"/>
              <w:jc w:val="left"/>
              <w:rPr>
                <w:noProof/>
              </w:rPr>
            </w:pPr>
          </w:p>
          <w:p w14:paraId="1A8F88EC" w14:textId="77777777" w:rsidR="00777EB2" w:rsidRDefault="00777EB2" w:rsidP="006E3A27">
            <w:pPr>
              <w:pStyle w:val="Brdtekst"/>
              <w:spacing w:after="0"/>
              <w:jc w:val="left"/>
              <w:rPr>
                <w:noProof/>
              </w:rPr>
            </w:pPr>
          </w:p>
          <w:p w14:paraId="1A5CAE60" w14:textId="77777777" w:rsidR="00777EB2" w:rsidRDefault="00777EB2" w:rsidP="006E3A27">
            <w:pPr>
              <w:pStyle w:val="Brdtekst"/>
              <w:spacing w:after="0"/>
              <w:jc w:val="left"/>
              <w:rPr>
                <w:noProof/>
              </w:rPr>
            </w:pPr>
          </w:p>
          <w:p w14:paraId="27D68418" w14:textId="77777777" w:rsidR="00777EB2" w:rsidRDefault="00777EB2" w:rsidP="006E3A27">
            <w:pPr>
              <w:pStyle w:val="Brdtekst"/>
              <w:spacing w:after="0"/>
              <w:jc w:val="left"/>
              <w:rPr>
                <w:noProof/>
              </w:rPr>
            </w:pPr>
          </w:p>
          <w:p w14:paraId="05F7F1BF" w14:textId="77777777" w:rsidR="00777EB2" w:rsidRDefault="00777EB2" w:rsidP="006E3A27">
            <w:pPr>
              <w:pStyle w:val="Brdtekst"/>
              <w:spacing w:after="0"/>
              <w:jc w:val="left"/>
              <w:rPr>
                <w:noProof/>
              </w:rPr>
            </w:pPr>
          </w:p>
          <w:p w14:paraId="6923F401" w14:textId="77777777" w:rsidR="00777EB2" w:rsidRDefault="00777EB2" w:rsidP="006E3A27">
            <w:pPr>
              <w:pStyle w:val="Brdtekst"/>
              <w:spacing w:after="0"/>
              <w:jc w:val="left"/>
              <w:rPr>
                <w:noProof/>
              </w:rPr>
            </w:pPr>
            <w:r>
              <w:rPr>
                <w:noProof/>
              </w:rPr>
              <w:t>Se felles merknadssvar – 1 Lokalisering</w:t>
            </w:r>
          </w:p>
          <w:p w14:paraId="4F156FF1" w14:textId="77777777" w:rsidR="00777EB2" w:rsidRDefault="00777EB2" w:rsidP="006E3A27">
            <w:pPr>
              <w:pStyle w:val="Brdtekst"/>
              <w:spacing w:after="0"/>
              <w:jc w:val="left"/>
              <w:rPr>
                <w:noProof/>
              </w:rPr>
            </w:pPr>
          </w:p>
          <w:p w14:paraId="2A59148D" w14:textId="77777777" w:rsidR="00777EB2" w:rsidRDefault="00777EB2" w:rsidP="006E3A27">
            <w:pPr>
              <w:pStyle w:val="Brdtekst"/>
              <w:spacing w:after="0"/>
              <w:jc w:val="left"/>
              <w:rPr>
                <w:noProof/>
              </w:rPr>
            </w:pPr>
          </w:p>
          <w:p w14:paraId="13411C26" w14:textId="77777777" w:rsidR="00777EB2" w:rsidRDefault="00777EB2" w:rsidP="006E3A27">
            <w:pPr>
              <w:pStyle w:val="Brdtekst"/>
              <w:spacing w:after="0"/>
              <w:jc w:val="left"/>
              <w:rPr>
                <w:noProof/>
              </w:rPr>
            </w:pPr>
          </w:p>
          <w:p w14:paraId="0451E8B3" w14:textId="77777777" w:rsidR="00777EB2" w:rsidRDefault="00777EB2" w:rsidP="006E3A27">
            <w:pPr>
              <w:pStyle w:val="Brdtekst"/>
              <w:spacing w:after="0"/>
              <w:jc w:val="left"/>
              <w:rPr>
                <w:noProof/>
              </w:rPr>
            </w:pPr>
          </w:p>
          <w:p w14:paraId="3349B22C" w14:textId="77777777" w:rsidR="00777EB2" w:rsidRDefault="00777EB2" w:rsidP="006E3A27">
            <w:pPr>
              <w:pStyle w:val="Brdtekst"/>
              <w:spacing w:after="0"/>
              <w:jc w:val="left"/>
              <w:rPr>
                <w:noProof/>
              </w:rPr>
            </w:pPr>
          </w:p>
          <w:p w14:paraId="7E6486BA" w14:textId="77777777" w:rsidR="00777EB2" w:rsidRDefault="00777EB2" w:rsidP="006E3A27">
            <w:pPr>
              <w:pStyle w:val="Brdtekst"/>
              <w:spacing w:after="0"/>
              <w:jc w:val="left"/>
              <w:rPr>
                <w:noProof/>
              </w:rPr>
            </w:pPr>
          </w:p>
          <w:p w14:paraId="3492F17E" w14:textId="77777777" w:rsidR="00777EB2" w:rsidRDefault="00777EB2" w:rsidP="006E3A27">
            <w:pPr>
              <w:pStyle w:val="Brdtekst"/>
              <w:spacing w:after="0"/>
              <w:jc w:val="left"/>
              <w:rPr>
                <w:noProof/>
              </w:rPr>
            </w:pPr>
          </w:p>
          <w:p w14:paraId="452B1BF8" w14:textId="77777777" w:rsidR="00777EB2" w:rsidRDefault="00777EB2" w:rsidP="006E3A27">
            <w:pPr>
              <w:pStyle w:val="Brdtekst"/>
              <w:spacing w:after="0"/>
              <w:jc w:val="left"/>
              <w:rPr>
                <w:noProof/>
              </w:rPr>
            </w:pPr>
          </w:p>
          <w:p w14:paraId="068EC2CA" w14:textId="77777777" w:rsidR="00777EB2" w:rsidRDefault="00777EB2" w:rsidP="006E3A27">
            <w:pPr>
              <w:pStyle w:val="Brdtekst"/>
              <w:spacing w:after="0"/>
              <w:jc w:val="left"/>
              <w:rPr>
                <w:noProof/>
              </w:rPr>
            </w:pPr>
          </w:p>
          <w:p w14:paraId="7250F6EB" w14:textId="77777777" w:rsidR="00777EB2" w:rsidRDefault="00777EB2" w:rsidP="006E3A27">
            <w:pPr>
              <w:pStyle w:val="Brdtekst"/>
              <w:spacing w:after="0"/>
              <w:jc w:val="left"/>
              <w:rPr>
                <w:noProof/>
              </w:rPr>
            </w:pPr>
          </w:p>
          <w:p w14:paraId="70771370" w14:textId="77777777" w:rsidR="00777EB2" w:rsidRDefault="00777EB2" w:rsidP="006E3A27">
            <w:pPr>
              <w:pStyle w:val="Brdtekst"/>
              <w:spacing w:after="0"/>
              <w:jc w:val="left"/>
              <w:rPr>
                <w:noProof/>
              </w:rPr>
            </w:pPr>
          </w:p>
          <w:p w14:paraId="36830F30" w14:textId="77777777" w:rsidR="00777EB2" w:rsidRDefault="00777EB2" w:rsidP="006E3A27">
            <w:pPr>
              <w:pStyle w:val="Brdtekst"/>
              <w:spacing w:after="0"/>
              <w:jc w:val="left"/>
              <w:rPr>
                <w:noProof/>
              </w:rPr>
            </w:pPr>
          </w:p>
          <w:p w14:paraId="0ADC77DC" w14:textId="77777777" w:rsidR="00777EB2" w:rsidRDefault="00777EB2" w:rsidP="006E3A27">
            <w:pPr>
              <w:pStyle w:val="Brdtekst"/>
              <w:spacing w:after="0"/>
              <w:jc w:val="left"/>
              <w:rPr>
                <w:noProof/>
              </w:rPr>
            </w:pPr>
          </w:p>
          <w:p w14:paraId="6F39E1DD" w14:textId="77777777" w:rsidR="00777EB2" w:rsidRDefault="00777EB2" w:rsidP="006E3A27">
            <w:pPr>
              <w:pStyle w:val="Brdtekst"/>
              <w:spacing w:after="0"/>
              <w:jc w:val="left"/>
              <w:rPr>
                <w:noProof/>
              </w:rPr>
            </w:pPr>
          </w:p>
          <w:p w14:paraId="54D1E44C" w14:textId="77777777" w:rsidR="00777EB2" w:rsidRDefault="00777EB2" w:rsidP="006E3A27">
            <w:pPr>
              <w:pStyle w:val="Brdtekst"/>
              <w:spacing w:after="0"/>
              <w:jc w:val="left"/>
              <w:rPr>
                <w:noProof/>
              </w:rPr>
            </w:pPr>
          </w:p>
          <w:p w14:paraId="33B80677" w14:textId="77777777" w:rsidR="00777EB2" w:rsidRDefault="00777EB2" w:rsidP="006E3A27">
            <w:pPr>
              <w:pStyle w:val="Brdtekst"/>
              <w:spacing w:after="0"/>
              <w:jc w:val="left"/>
              <w:rPr>
                <w:noProof/>
              </w:rPr>
            </w:pPr>
          </w:p>
          <w:p w14:paraId="3AA45099" w14:textId="77777777" w:rsidR="00777EB2" w:rsidRDefault="00777EB2" w:rsidP="006E3A27">
            <w:pPr>
              <w:pStyle w:val="Brdtekst"/>
              <w:spacing w:after="0"/>
              <w:jc w:val="left"/>
              <w:rPr>
                <w:noProof/>
              </w:rPr>
            </w:pPr>
          </w:p>
          <w:p w14:paraId="3510C23E" w14:textId="366D64FB" w:rsidR="00FB3F59" w:rsidRDefault="00777EB2" w:rsidP="006E3A27">
            <w:pPr>
              <w:pStyle w:val="Brdtekst"/>
              <w:spacing w:after="0"/>
              <w:jc w:val="left"/>
              <w:rPr>
                <w:noProof/>
              </w:rPr>
            </w:pPr>
            <w:r>
              <w:rPr>
                <w:noProof/>
              </w:rPr>
              <w:t>Tas til orientering</w:t>
            </w:r>
          </w:p>
        </w:tc>
      </w:tr>
      <w:tr w:rsidR="009B2077" w14:paraId="54AADDDB" w14:textId="77777777" w:rsidTr="00A47C76">
        <w:tc>
          <w:tcPr>
            <w:tcW w:w="4395" w:type="dxa"/>
          </w:tcPr>
          <w:p w14:paraId="7B2ADBF4" w14:textId="61D2BF81" w:rsidR="009B2077" w:rsidRDefault="009B2077" w:rsidP="00FB3F59">
            <w:pPr>
              <w:pStyle w:val="Brdtekst"/>
              <w:spacing w:after="0"/>
              <w:jc w:val="left"/>
              <w:rPr>
                <w:b/>
                <w:noProof/>
              </w:rPr>
            </w:pPr>
            <w:r>
              <w:rPr>
                <w:b/>
                <w:noProof/>
              </w:rPr>
              <w:lastRenderedPageBreak/>
              <w:t>C</w:t>
            </w:r>
            <w:r w:rsidR="00041949">
              <w:rPr>
                <w:b/>
                <w:noProof/>
              </w:rPr>
              <w:t>635</w:t>
            </w:r>
            <w:r>
              <w:rPr>
                <w:b/>
                <w:noProof/>
              </w:rPr>
              <w:t xml:space="preserve"> - S</w:t>
            </w:r>
            <w:r w:rsidRPr="009B2077">
              <w:rPr>
                <w:b/>
                <w:noProof/>
              </w:rPr>
              <w:t>iri Bjørnstad</w:t>
            </w:r>
            <w:r>
              <w:rPr>
                <w:b/>
                <w:noProof/>
              </w:rPr>
              <w:t xml:space="preserve"> – 21.06.2017</w:t>
            </w:r>
          </w:p>
          <w:p w14:paraId="2E07E301" w14:textId="77777777" w:rsidR="009B2077" w:rsidRDefault="009B2077" w:rsidP="00FB3F59">
            <w:pPr>
              <w:pStyle w:val="Brdtekst"/>
              <w:spacing w:after="0"/>
              <w:jc w:val="left"/>
              <w:rPr>
                <w:b/>
                <w:noProof/>
              </w:rPr>
            </w:pPr>
          </w:p>
          <w:p w14:paraId="20D84064" w14:textId="77777777" w:rsidR="009B2077" w:rsidRDefault="009B2077" w:rsidP="00FB3F59">
            <w:pPr>
              <w:pStyle w:val="Brdtekst"/>
              <w:spacing w:after="0"/>
              <w:jc w:val="left"/>
              <w:rPr>
                <w:noProof/>
              </w:rPr>
            </w:pPr>
            <w:r w:rsidRPr="009B2077">
              <w:rPr>
                <w:noProof/>
              </w:rPr>
              <w:t>Vi vil ikke ha beredskapssenter med skyting og helikopterlarm på Taraldrud. På hytta, ved Drammensfjorden, er det skytefelt i tilsvarende avstand.  Så vi vet hvor plagsomt lyden er.  og lyden bære som kjent oppover.  Vi er skattebetalere i jobb, og er avhengig av å sove om natta for å klare å være i arbeid om natta.  Vi har har barnebarn, som er vare for lyder, og gruer oss til overnattingsbesøk med søvnproblemer.  Jeg arbeider i nærområdet, og har stor forståelse for at skolene ikke ønsker denne planlagte støyen i skoletiden.  Det er totalt uforsvarlig å legge et slikt støyproblem så nær en av Norges folkerikeste kommuner.</w:t>
            </w:r>
          </w:p>
          <w:p w14:paraId="01F151AD" w14:textId="0D340CB5" w:rsidR="009B2077" w:rsidRPr="009B2077" w:rsidRDefault="009B2077" w:rsidP="00FB3F59">
            <w:pPr>
              <w:pStyle w:val="Brdtekst"/>
              <w:spacing w:after="0"/>
              <w:jc w:val="left"/>
              <w:rPr>
                <w:noProof/>
              </w:rPr>
            </w:pPr>
          </w:p>
        </w:tc>
        <w:tc>
          <w:tcPr>
            <w:tcW w:w="4110" w:type="dxa"/>
          </w:tcPr>
          <w:p w14:paraId="2CF0968A" w14:textId="77777777" w:rsidR="009B2077" w:rsidRDefault="009B2077" w:rsidP="009F46EF">
            <w:pPr>
              <w:pStyle w:val="Brdtekst"/>
              <w:spacing w:after="0"/>
              <w:rPr>
                <w:noProof/>
              </w:rPr>
            </w:pPr>
          </w:p>
          <w:p w14:paraId="4186E81C" w14:textId="77777777" w:rsidR="009B2077" w:rsidRDefault="009B2077" w:rsidP="009F46EF">
            <w:pPr>
              <w:pStyle w:val="Brdtekst"/>
              <w:spacing w:after="0"/>
              <w:rPr>
                <w:noProof/>
              </w:rPr>
            </w:pPr>
          </w:p>
          <w:p w14:paraId="0E13E87A" w14:textId="77777777" w:rsidR="009B2077" w:rsidRDefault="009B2077" w:rsidP="00777EB2">
            <w:pPr>
              <w:pStyle w:val="Brdtekst"/>
              <w:spacing w:after="0"/>
              <w:jc w:val="left"/>
              <w:rPr>
                <w:noProof/>
              </w:rPr>
            </w:pPr>
          </w:p>
          <w:p w14:paraId="1F3EF810" w14:textId="77777777" w:rsidR="00777EB2" w:rsidRDefault="00777EB2" w:rsidP="00777EB2">
            <w:pPr>
              <w:pStyle w:val="Brdtekst"/>
              <w:spacing w:after="0"/>
              <w:jc w:val="left"/>
              <w:rPr>
                <w:noProof/>
              </w:rPr>
            </w:pPr>
          </w:p>
          <w:p w14:paraId="5D03358C" w14:textId="77777777" w:rsidR="00777EB2" w:rsidRDefault="00777EB2" w:rsidP="00777EB2">
            <w:pPr>
              <w:pStyle w:val="Brdtekst"/>
              <w:spacing w:after="0"/>
              <w:jc w:val="left"/>
              <w:rPr>
                <w:noProof/>
              </w:rPr>
            </w:pPr>
          </w:p>
          <w:p w14:paraId="2AD72D9D" w14:textId="77777777" w:rsidR="00777EB2" w:rsidRDefault="00777EB2" w:rsidP="00777EB2">
            <w:pPr>
              <w:pStyle w:val="Brdtekst"/>
              <w:spacing w:after="0"/>
              <w:jc w:val="left"/>
              <w:rPr>
                <w:noProof/>
              </w:rPr>
            </w:pPr>
          </w:p>
          <w:p w14:paraId="0A2CB6D5" w14:textId="77777777" w:rsidR="009B2077" w:rsidRDefault="00777EB2" w:rsidP="00777EB2">
            <w:pPr>
              <w:pStyle w:val="Brdtekst"/>
              <w:spacing w:after="0"/>
              <w:jc w:val="left"/>
              <w:rPr>
                <w:noProof/>
              </w:rPr>
            </w:pPr>
            <w:r>
              <w:rPr>
                <w:noProof/>
              </w:rPr>
              <w:t xml:space="preserve">Se felles merknadssvar – </w:t>
            </w:r>
            <w:r w:rsidR="00EA2FCD">
              <w:rPr>
                <w:noProof/>
              </w:rPr>
              <w:t xml:space="preserve">2 </w:t>
            </w:r>
            <w:r>
              <w:rPr>
                <w:noProof/>
              </w:rPr>
              <w:t>Konsekvenser av støy</w:t>
            </w:r>
          </w:p>
          <w:p w14:paraId="21D71E1C" w14:textId="323918C2" w:rsidR="00EA2FCD" w:rsidRDefault="00EA2FCD" w:rsidP="00777EB2">
            <w:pPr>
              <w:pStyle w:val="Brdtekst"/>
              <w:spacing w:after="0"/>
              <w:jc w:val="left"/>
              <w:rPr>
                <w:noProof/>
              </w:rPr>
            </w:pPr>
            <w:r>
              <w:rPr>
                <w:noProof/>
              </w:rPr>
              <w:t>Reguleringsbestemmelsene stiller krav til tidsbegrensning av skyte- og treningsstøy. Støyende aktivitet på natten tillates ikke.</w:t>
            </w:r>
          </w:p>
        </w:tc>
      </w:tr>
      <w:tr w:rsidR="009B2077" w14:paraId="5C231160" w14:textId="77777777" w:rsidTr="00A47C76">
        <w:tc>
          <w:tcPr>
            <w:tcW w:w="4395" w:type="dxa"/>
          </w:tcPr>
          <w:p w14:paraId="40F6D029" w14:textId="2C78B8D4" w:rsidR="009B2077" w:rsidRDefault="009B2077" w:rsidP="00FB3F59">
            <w:pPr>
              <w:pStyle w:val="Brdtekst"/>
              <w:spacing w:after="0"/>
              <w:jc w:val="left"/>
              <w:rPr>
                <w:b/>
                <w:noProof/>
              </w:rPr>
            </w:pPr>
            <w:r w:rsidRPr="009B2077">
              <w:rPr>
                <w:b/>
                <w:noProof/>
              </w:rPr>
              <w:t>C</w:t>
            </w:r>
            <w:r w:rsidR="00041949">
              <w:rPr>
                <w:b/>
                <w:noProof/>
              </w:rPr>
              <w:t>636</w:t>
            </w:r>
            <w:r w:rsidRPr="009B2077">
              <w:rPr>
                <w:b/>
                <w:noProof/>
              </w:rPr>
              <w:t xml:space="preserve"> – Siri Chr. Tendal</w:t>
            </w:r>
            <w:r>
              <w:rPr>
                <w:b/>
                <w:noProof/>
              </w:rPr>
              <w:t xml:space="preserve"> – 21.06.2017</w:t>
            </w:r>
          </w:p>
          <w:p w14:paraId="2A921C4F" w14:textId="77777777" w:rsidR="009B2077" w:rsidRDefault="009B2077" w:rsidP="00FB3F59">
            <w:pPr>
              <w:pStyle w:val="Brdtekst"/>
              <w:spacing w:after="0"/>
              <w:jc w:val="left"/>
              <w:rPr>
                <w:b/>
                <w:noProof/>
              </w:rPr>
            </w:pPr>
          </w:p>
          <w:p w14:paraId="61BA4E40" w14:textId="77777777" w:rsidR="009B2077" w:rsidRPr="009B2077" w:rsidRDefault="009B2077" w:rsidP="00FB3F59">
            <w:pPr>
              <w:pStyle w:val="Brdtekst"/>
              <w:spacing w:after="0"/>
              <w:jc w:val="left"/>
              <w:rPr>
                <w:noProof/>
              </w:rPr>
            </w:pPr>
            <w:r w:rsidRPr="009B2077">
              <w:rPr>
                <w:noProof/>
              </w:rPr>
              <w:t>Likelydende til Ranja Tendal sin merknad.</w:t>
            </w:r>
          </w:p>
          <w:p w14:paraId="2F973F59" w14:textId="1ACA6611" w:rsidR="009B2077" w:rsidRDefault="009B2077" w:rsidP="00FB3F59">
            <w:pPr>
              <w:pStyle w:val="Brdtekst"/>
              <w:spacing w:after="0"/>
              <w:jc w:val="left"/>
              <w:rPr>
                <w:b/>
                <w:noProof/>
              </w:rPr>
            </w:pPr>
          </w:p>
        </w:tc>
        <w:tc>
          <w:tcPr>
            <w:tcW w:w="4110" w:type="dxa"/>
          </w:tcPr>
          <w:p w14:paraId="7865D848" w14:textId="77777777" w:rsidR="009B2077" w:rsidRDefault="009B2077" w:rsidP="009F46EF">
            <w:pPr>
              <w:pStyle w:val="Brdtekst"/>
              <w:spacing w:after="0"/>
              <w:rPr>
                <w:noProof/>
              </w:rPr>
            </w:pPr>
          </w:p>
          <w:p w14:paraId="5CF58D70" w14:textId="77777777" w:rsidR="00777EB2" w:rsidRDefault="00777EB2" w:rsidP="009F46EF">
            <w:pPr>
              <w:pStyle w:val="Brdtekst"/>
              <w:spacing w:after="0"/>
              <w:rPr>
                <w:noProof/>
              </w:rPr>
            </w:pPr>
          </w:p>
          <w:p w14:paraId="58660037" w14:textId="085E3387" w:rsidR="009B2077" w:rsidRDefault="00777EB2" w:rsidP="00EA2FCD">
            <w:pPr>
              <w:pStyle w:val="Brdtekst"/>
              <w:spacing w:after="0"/>
              <w:rPr>
                <w:noProof/>
              </w:rPr>
            </w:pPr>
            <w:r>
              <w:rPr>
                <w:noProof/>
              </w:rPr>
              <w:t xml:space="preserve">Se </w:t>
            </w:r>
            <w:r w:rsidR="00EA2FCD">
              <w:rPr>
                <w:noProof/>
              </w:rPr>
              <w:t>svar til Ranja Tendal</w:t>
            </w:r>
          </w:p>
        </w:tc>
      </w:tr>
      <w:tr w:rsidR="009A040F" w14:paraId="40F4FEE6" w14:textId="77777777" w:rsidTr="00A47C76">
        <w:tc>
          <w:tcPr>
            <w:tcW w:w="4395" w:type="dxa"/>
          </w:tcPr>
          <w:p w14:paraId="07B2D406" w14:textId="29BEBB05" w:rsidR="009A040F" w:rsidRPr="009A040F" w:rsidRDefault="00041949" w:rsidP="009A040F">
            <w:pPr>
              <w:pStyle w:val="Brdtekst"/>
              <w:spacing w:after="0"/>
              <w:jc w:val="left"/>
              <w:rPr>
                <w:b/>
                <w:noProof/>
              </w:rPr>
            </w:pPr>
            <w:r>
              <w:rPr>
                <w:b/>
                <w:noProof/>
              </w:rPr>
              <w:t>C637</w:t>
            </w:r>
            <w:r w:rsidR="009A040F" w:rsidRPr="009A040F">
              <w:rPr>
                <w:b/>
                <w:noProof/>
              </w:rPr>
              <w:t xml:space="preserve"> - Siri Fjeld – 21.06.2017</w:t>
            </w:r>
          </w:p>
          <w:p w14:paraId="12293EEE" w14:textId="77777777" w:rsidR="009A040F" w:rsidRDefault="009A040F" w:rsidP="009A040F">
            <w:pPr>
              <w:pStyle w:val="Brdtekst"/>
              <w:spacing w:after="0"/>
              <w:jc w:val="left"/>
              <w:rPr>
                <w:noProof/>
              </w:rPr>
            </w:pPr>
          </w:p>
          <w:p w14:paraId="37705696" w14:textId="0CAE34B8" w:rsidR="009A040F" w:rsidRPr="009A040F" w:rsidRDefault="009A040F" w:rsidP="009A040F">
            <w:pPr>
              <w:pStyle w:val="Brdtekst"/>
              <w:spacing w:after="0"/>
              <w:jc w:val="left"/>
              <w:rPr>
                <w:noProof/>
              </w:rPr>
            </w:pPr>
            <w:r w:rsidRPr="009A040F">
              <w:rPr>
                <w:noProof/>
              </w:rPr>
              <w:t>Oppegård og Ski kommuner har vedtatt støygrenser i sine kommuneplaner. Forslagstiller velger ikke å ta hensyn til dette, og legger sågar til grunn nye og betydelig svakere støygrenser for anlegget. Mange av innbyggerne i Oppegård kommune vil dermed bli plaget av støy fra beredskapssenteret, og nærfriluftsområder vil bli kraftig forringet.</w:t>
            </w:r>
          </w:p>
          <w:p w14:paraId="6BB6904E" w14:textId="77777777" w:rsidR="009A040F" w:rsidRPr="009A040F" w:rsidRDefault="009A040F" w:rsidP="009A040F">
            <w:pPr>
              <w:pStyle w:val="Brdtekst"/>
              <w:spacing w:after="0"/>
              <w:jc w:val="left"/>
              <w:rPr>
                <w:noProof/>
              </w:rPr>
            </w:pPr>
          </w:p>
          <w:p w14:paraId="55CAFC0B" w14:textId="77777777" w:rsidR="009A040F" w:rsidRPr="009A040F" w:rsidRDefault="009A040F" w:rsidP="009A040F">
            <w:pPr>
              <w:pStyle w:val="Brdtekst"/>
              <w:spacing w:after="0"/>
              <w:jc w:val="left"/>
              <w:rPr>
                <w:noProof/>
              </w:rPr>
            </w:pPr>
            <w:r w:rsidRPr="009A040F">
              <w:rPr>
                <w:noProof/>
              </w:rPr>
              <w:t xml:space="preserve">Barn på flere skoler og barnehager i nærliggende kommuner risikerer å utsettes for lyden av eksplosjoner og skudd gjennom hele dagen. Folkehelseinstituttet har i sin uttalelse til endring av støygrensene for skytebaner presisert at skoler bør vurderes særskilt med tanke på den negative innvirkningen støy kan ha på hukommelse og læring hos barn. Det er derfor nødvendig at det utarbeides flere og mer støyreduserende tiltak før beredskapssenteret realiseres. Det er viktig at dette ikke blir et økonomisk spørsmål, men at </w:t>
            </w:r>
            <w:r w:rsidRPr="009A040F">
              <w:rPr>
                <w:noProof/>
              </w:rPr>
              <w:lastRenderedPageBreak/>
              <w:t>man setter inn de tiltak som er nødvendig for å minimere støy i nærliggende områder.</w:t>
            </w:r>
          </w:p>
          <w:p w14:paraId="673407A3" w14:textId="77777777" w:rsidR="009A040F" w:rsidRPr="009A040F" w:rsidRDefault="009A040F" w:rsidP="009A040F">
            <w:pPr>
              <w:pStyle w:val="Brdtekst"/>
              <w:spacing w:after="0"/>
              <w:jc w:val="left"/>
              <w:rPr>
                <w:noProof/>
              </w:rPr>
            </w:pPr>
          </w:p>
          <w:p w14:paraId="3441FDB8" w14:textId="77777777" w:rsidR="009A040F" w:rsidRDefault="009A040F" w:rsidP="009A040F">
            <w:pPr>
              <w:pStyle w:val="Brdtekst"/>
              <w:spacing w:after="0"/>
              <w:jc w:val="left"/>
              <w:rPr>
                <w:noProof/>
              </w:rPr>
            </w:pPr>
            <w:r w:rsidRPr="009A040F">
              <w:rPr>
                <w:noProof/>
              </w:rPr>
              <w:t>Av hensyn til ovennevnte mener jeg også at man må gå for alternativ 1 til reguleringsbestemmelser om tidsbegrensning for støyende aktiviteter. Dette blir spesielt viktig dersom man ikke setter inn flere støyreduserende tiltak enn det hittil er lagt opp til. Støy fra kl. 7 til kl. 19/23, slik alternativ 2 legger opp til, vil i verste fall ødelegge nattesøvn til de som bor nærmest, både på morgen og kveld. Viser for øvrig til Oppegård kommunes høringssvar i og støtter dette fullt ut.</w:t>
            </w:r>
          </w:p>
          <w:p w14:paraId="531C8A1C" w14:textId="559E4821" w:rsidR="009A040F" w:rsidRPr="009B2077" w:rsidRDefault="009A040F" w:rsidP="009A040F">
            <w:pPr>
              <w:pStyle w:val="Brdtekst"/>
              <w:spacing w:after="0"/>
              <w:jc w:val="left"/>
              <w:rPr>
                <w:b/>
                <w:noProof/>
              </w:rPr>
            </w:pPr>
          </w:p>
        </w:tc>
        <w:tc>
          <w:tcPr>
            <w:tcW w:w="4110" w:type="dxa"/>
          </w:tcPr>
          <w:p w14:paraId="4DD941B3" w14:textId="6999D546" w:rsidR="009A18B1" w:rsidRDefault="009A18B1" w:rsidP="009F46EF">
            <w:pPr>
              <w:pStyle w:val="Brdtekst"/>
              <w:spacing w:after="0"/>
              <w:rPr>
                <w:noProof/>
              </w:rPr>
            </w:pPr>
          </w:p>
          <w:p w14:paraId="4D97C30F" w14:textId="15BBFCB8" w:rsidR="00777EB2" w:rsidRDefault="00777EB2" w:rsidP="00777EB2">
            <w:pPr>
              <w:pStyle w:val="Brdtekst"/>
              <w:spacing w:after="0"/>
              <w:jc w:val="left"/>
              <w:rPr>
                <w:noProof/>
              </w:rPr>
            </w:pPr>
          </w:p>
          <w:p w14:paraId="67DAD1B8" w14:textId="1083D3CC" w:rsidR="00777EB2" w:rsidRDefault="00777EB2" w:rsidP="00777EB2">
            <w:pPr>
              <w:pStyle w:val="Brdtekst"/>
              <w:spacing w:after="0"/>
              <w:jc w:val="left"/>
              <w:rPr>
                <w:noProof/>
              </w:rPr>
            </w:pPr>
          </w:p>
          <w:p w14:paraId="2C60F14F" w14:textId="2FBB8FAE" w:rsidR="00777EB2" w:rsidRDefault="00777EB2" w:rsidP="00777EB2">
            <w:pPr>
              <w:pStyle w:val="Brdtekst"/>
              <w:spacing w:after="0"/>
              <w:jc w:val="left"/>
              <w:rPr>
                <w:noProof/>
              </w:rPr>
            </w:pPr>
          </w:p>
          <w:p w14:paraId="4983E1FF" w14:textId="3622652E" w:rsidR="00777EB2" w:rsidRDefault="00777EB2" w:rsidP="00777EB2">
            <w:pPr>
              <w:pStyle w:val="Brdtekst"/>
              <w:spacing w:after="0"/>
              <w:jc w:val="left"/>
              <w:rPr>
                <w:noProof/>
              </w:rPr>
            </w:pPr>
          </w:p>
          <w:p w14:paraId="7D2263F4" w14:textId="00FE2211" w:rsidR="00777EB2" w:rsidRDefault="00777EB2" w:rsidP="00777EB2">
            <w:pPr>
              <w:pStyle w:val="Brdtekst"/>
              <w:spacing w:after="0"/>
              <w:jc w:val="left"/>
              <w:rPr>
                <w:noProof/>
              </w:rPr>
            </w:pPr>
            <w:r>
              <w:rPr>
                <w:noProof/>
              </w:rPr>
              <w:t>Se felles merknadssvar – 2 Konsekvenser av støy</w:t>
            </w:r>
          </w:p>
          <w:p w14:paraId="03101998" w14:textId="77777777" w:rsidR="00777EB2" w:rsidRDefault="00777EB2" w:rsidP="00777EB2">
            <w:pPr>
              <w:pStyle w:val="Brdtekst"/>
              <w:spacing w:after="0"/>
              <w:jc w:val="left"/>
              <w:rPr>
                <w:noProof/>
              </w:rPr>
            </w:pPr>
          </w:p>
          <w:p w14:paraId="2173F9C7" w14:textId="77777777" w:rsidR="00777EB2" w:rsidRDefault="00777EB2" w:rsidP="00777EB2">
            <w:pPr>
              <w:pStyle w:val="Brdtekst"/>
              <w:spacing w:after="0"/>
              <w:jc w:val="left"/>
              <w:rPr>
                <w:noProof/>
              </w:rPr>
            </w:pPr>
          </w:p>
          <w:p w14:paraId="7FE856F5" w14:textId="77777777" w:rsidR="00777EB2" w:rsidRDefault="00777EB2" w:rsidP="00777EB2">
            <w:pPr>
              <w:pStyle w:val="Brdtekst"/>
              <w:spacing w:after="0"/>
              <w:jc w:val="left"/>
              <w:rPr>
                <w:noProof/>
              </w:rPr>
            </w:pPr>
          </w:p>
          <w:p w14:paraId="0C833014" w14:textId="77777777" w:rsidR="00777EB2" w:rsidRDefault="00777EB2" w:rsidP="00777EB2">
            <w:pPr>
              <w:pStyle w:val="Brdtekst"/>
              <w:spacing w:after="0"/>
              <w:jc w:val="left"/>
              <w:rPr>
                <w:noProof/>
              </w:rPr>
            </w:pPr>
          </w:p>
          <w:p w14:paraId="2CE5F8E6" w14:textId="77777777" w:rsidR="00777EB2" w:rsidRDefault="00777EB2" w:rsidP="00777EB2">
            <w:pPr>
              <w:pStyle w:val="Brdtekst"/>
              <w:spacing w:after="0"/>
              <w:jc w:val="left"/>
              <w:rPr>
                <w:noProof/>
              </w:rPr>
            </w:pPr>
          </w:p>
          <w:p w14:paraId="7212BDA8" w14:textId="77777777" w:rsidR="00777EB2" w:rsidRDefault="00777EB2" w:rsidP="00777EB2">
            <w:pPr>
              <w:pStyle w:val="Brdtekst"/>
              <w:spacing w:after="0"/>
              <w:jc w:val="left"/>
              <w:rPr>
                <w:noProof/>
              </w:rPr>
            </w:pPr>
          </w:p>
          <w:p w14:paraId="7DB584A5" w14:textId="77777777" w:rsidR="00777EB2" w:rsidRDefault="00777EB2" w:rsidP="00777EB2">
            <w:pPr>
              <w:pStyle w:val="Brdtekst"/>
              <w:spacing w:after="0"/>
              <w:jc w:val="left"/>
              <w:rPr>
                <w:noProof/>
              </w:rPr>
            </w:pPr>
          </w:p>
          <w:p w14:paraId="0A618F05" w14:textId="77777777" w:rsidR="00777EB2" w:rsidRDefault="00777EB2" w:rsidP="00777EB2">
            <w:pPr>
              <w:pStyle w:val="Brdtekst"/>
              <w:spacing w:after="0"/>
              <w:jc w:val="left"/>
              <w:rPr>
                <w:noProof/>
              </w:rPr>
            </w:pPr>
          </w:p>
          <w:p w14:paraId="00366C7A" w14:textId="77777777" w:rsidR="00777EB2" w:rsidRDefault="00777EB2" w:rsidP="00777EB2">
            <w:pPr>
              <w:pStyle w:val="Brdtekst"/>
              <w:spacing w:after="0"/>
              <w:jc w:val="left"/>
              <w:rPr>
                <w:noProof/>
              </w:rPr>
            </w:pPr>
          </w:p>
          <w:p w14:paraId="2C55BC8C" w14:textId="77777777" w:rsidR="00777EB2" w:rsidRDefault="00777EB2" w:rsidP="00777EB2">
            <w:pPr>
              <w:pStyle w:val="Brdtekst"/>
              <w:spacing w:after="0"/>
              <w:jc w:val="left"/>
              <w:rPr>
                <w:noProof/>
              </w:rPr>
            </w:pPr>
          </w:p>
          <w:p w14:paraId="0F031629" w14:textId="40D03A98" w:rsidR="00777EB2" w:rsidRDefault="00777EB2" w:rsidP="00777EB2">
            <w:pPr>
              <w:pStyle w:val="Brdtekst"/>
              <w:spacing w:after="0"/>
              <w:jc w:val="left"/>
              <w:rPr>
                <w:noProof/>
              </w:rPr>
            </w:pPr>
            <w:r>
              <w:rPr>
                <w:noProof/>
              </w:rPr>
              <w:t xml:space="preserve">Se felles merknadssvar – </w:t>
            </w:r>
            <w:r w:rsidR="00EA2FCD">
              <w:rPr>
                <w:noProof/>
              </w:rPr>
              <w:t xml:space="preserve">3 Helsemessige konsekvenser og 4 </w:t>
            </w:r>
            <w:r>
              <w:rPr>
                <w:noProof/>
              </w:rPr>
              <w:t>Konsekvenser for barn og unge</w:t>
            </w:r>
          </w:p>
          <w:p w14:paraId="26E82918" w14:textId="77777777" w:rsidR="00777EB2" w:rsidRDefault="00777EB2" w:rsidP="00777EB2">
            <w:pPr>
              <w:pStyle w:val="Brdtekst"/>
              <w:spacing w:after="0"/>
              <w:jc w:val="left"/>
              <w:rPr>
                <w:noProof/>
              </w:rPr>
            </w:pPr>
          </w:p>
          <w:p w14:paraId="760CAA52" w14:textId="77777777" w:rsidR="00777EB2" w:rsidRDefault="00777EB2" w:rsidP="00777EB2">
            <w:pPr>
              <w:pStyle w:val="Brdtekst"/>
              <w:spacing w:after="0"/>
              <w:jc w:val="left"/>
              <w:rPr>
                <w:noProof/>
              </w:rPr>
            </w:pPr>
          </w:p>
          <w:p w14:paraId="5AABE554" w14:textId="77777777" w:rsidR="00777EB2" w:rsidRDefault="00777EB2" w:rsidP="00777EB2">
            <w:pPr>
              <w:pStyle w:val="Brdtekst"/>
              <w:spacing w:after="0"/>
              <w:jc w:val="left"/>
              <w:rPr>
                <w:noProof/>
              </w:rPr>
            </w:pPr>
          </w:p>
          <w:p w14:paraId="36AEE834" w14:textId="77777777" w:rsidR="00777EB2" w:rsidRDefault="00777EB2" w:rsidP="00777EB2">
            <w:pPr>
              <w:pStyle w:val="Brdtekst"/>
              <w:spacing w:after="0"/>
              <w:jc w:val="left"/>
              <w:rPr>
                <w:noProof/>
              </w:rPr>
            </w:pPr>
          </w:p>
          <w:p w14:paraId="5A30EED0" w14:textId="77777777" w:rsidR="00777EB2" w:rsidRDefault="00777EB2" w:rsidP="00777EB2">
            <w:pPr>
              <w:pStyle w:val="Brdtekst"/>
              <w:spacing w:after="0"/>
              <w:jc w:val="left"/>
              <w:rPr>
                <w:noProof/>
              </w:rPr>
            </w:pPr>
          </w:p>
          <w:p w14:paraId="4A87C1A1" w14:textId="77777777" w:rsidR="00777EB2" w:rsidRDefault="00777EB2" w:rsidP="00777EB2">
            <w:pPr>
              <w:pStyle w:val="Brdtekst"/>
              <w:spacing w:after="0"/>
              <w:jc w:val="left"/>
              <w:rPr>
                <w:noProof/>
              </w:rPr>
            </w:pPr>
          </w:p>
          <w:p w14:paraId="2B695461" w14:textId="77777777" w:rsidR="00777EB2" w:rsidRDefault="00777EB2" w:rsidP="00777EB2">
            <w:pPr>
              <w:pStyle w:val="Brdtekst"/>
              <w:spacing w:after="0"/>
              <w:jc w:val="left"/>
              <w:rPr>
                <w:noProof/>
              </w:rPr>
            </w:pPr>
          </w:p>
          <w:p w14:paraId="4B9EAB1B" w14:textId="77777777" w:rsidR="00777EB2" w:rsidRDefault="00777EB2" w:rsidP="00777EB2">
            <w:pPr>
              <w:pStyle w:val="Brdtekst"/>
              <w:spacing w:after="0"/>
              <w:jc w:val="left"/>
              <w:rPr>
                <w:noProof/>
              </w:rPr>
            </w:pPr>
          </w:p>
          <w:p w14:paraId="28464A37" w14:textId="77777777" w:rsidR="00777EB2" w:rsidRDefault="00777EB2" w:rsidP="00777EB2">
            <w:pPr>
              <w:pStyle w:val="Brdtekst"/>
              <w:spacing w:after="0"/>
              <w:jc w:val="left"/>
              <w:rPr>
                <w:noProof/>
              </w:rPr>
            </w:pPr>
          </w:p>
          <w:p w14:paraId="64AC2C80" w14:textId="77777777" w:rsidR="00777EB2" w:rsidRDefault="00777EB2" w:rsidP="00777EB2">
            <w:pPr>
              <w:pStyle w:val="Brdtekst"/>
              <w:spacing w:after="0"/>
              <w:jc w:val="left"/>
              <w:rPr>
                <w:noProof/>
              </w:rPr>
            </w:pPr>
          </w:p>
          <w:p w14:paraId="71061AAA" w14:textId="77777777" w:rsidR="00777EB2" w:rsidRDefault="00777EB2" w:rsidP="00777EB2">
            <w:pPr>
              <w:pStyle w:val="Brdtekst"/>
              <w:spacing w:after="0"/>
              <w:jc w:val="left"/>
              <w:rPr>
                <w:noProof/>
              </w:rPr>
            </w:pPr>
          </w:p>
          <w:p w14:paraId="250EB456" w14:textId="77777777" w:rsidR="00777EB2" w:rsidRDefault="00777EB2" w:rsidP="00777EB2">
            <w:pPr>
              <w:pStyle w:val="Brdtekst"/>
              <w:spacing w:after="0"/>
              <w:jc w:val="left"/>
              <w:rPr>
                <w:noProof/>
              </w:rPr>
            </w:pPr>
          </w:p>
          <w:p w14:paraId="260423E0" w14:textId="77777777" w:rsidR="00EA2FCD" w:rsidRDefault="00EA2FCD" w:rsidP="00EA2FCD">
            <w:pPr>
              <w:pStyle w:val="Brdtekst"/>
              <w:spacing w:after="0"/>
              <w:jc w:val="left"/>
              <w:rPr>
                <w:noProof/>
              </w:rPr>
            </w:pPr>
            <w:r>
              <w:rPr>
                <w:noProof/>
              </w:rPr>
              <w:t>Se felles merknadssvar – 2 Konsekvenser av støy</w:t>
            </w:r>
          </w:p>
          <w:p w14:paraId="08EB2B9E" w14:textId="68913752" w:rsidR="009A040F" w:rsidRDefault="009A040F" w:rsidP="00777EB2">
            <w:pPr>
              <w:pStyle w:val="Brdtekst"/>
              <w:spacing w:after="0"/>
              <w:jc w:val="left"/>
              <w:rPr>
                <w:noProof/>
              </w:rPr>
            </w:pPr>
          </w:p>
        </w:tc>
      </w:tr>
      <w:tr w:rsidR="007E3201" w14:paraId="2A15A325" w14:textId="77777777" w:rsidTr="00A47C76">
        <w:tc>
          <w:tcPr>
            <w:tcW w:w="4395" w:type="dxa"/>
          </w:tcPr>
          <w:p w14:paraId="27B7A9F9" w14:textId="77BA52B5" w:rsidR="007E3201" w:rsidRPr="007E3201" w:rsidRDefault="00041949" w:rsidP="007E3201">
            <w:pPr>
              <w:pStyle w:val="Brdtekst"/>
              <w:spacing w:after="0"/>
              <w:jc w:val="left"/>
              <w:rPr>
                <w:b/>
                <w:noProof/>
              </w:rPr>
            </w:pPr>
            <w:r>
              <w:rPr>
                <w:b/>
                <w:noProof/>
              </w:rPr>
              <w:lastRenderedPageBreak/>
              <w:t>C638</w:t>
            </w:r>
            <w:r w:rsidR="007E3201" w:rsidRPr="007E3201">
              <w:rPr>
                <w:b/>
                <w:noProof/>
              </w:rPr>
              <w:t xml:space="preserve"> – Siri Werner – 22.06.2017</w:t>
            </w:r>
          </w:p>
          <w:p w14:paraId="1B51E898" w14:textId="77777777" w:rsidR="007E3201" w:rsidRDefault="007E3201" w:rsidP="007E3201">
            <w:pPr>
              <w:pStyle w:val="Brdtekst"/>
              <w:spacing w:after="0"/>
              <w:jc w:val="left"/>
              <w:rPr>
                <w:noProof/>
              </w:rPr>
            </w:pPr>
          </w:p>
          <w:p w14:paraId="27991CB1" w14:textId="48D4807C" w:rsidR="007E3201" w:rsidRPr="007E3201" w:rsidRDefault="007E3201" w:rsidP="007E3201">
            <w:pPr>
              <w:pStyle w:val="Brdtekst"/>
              <w:spacing w:after="0"/>
              <w:jc w:val="left"/>
              <w:rPr>
                <w:noProof/>
              </w:rPr>
            </w:pPr>
            <w:r w:rsidRPr="007E3201">
              <w:rPr>
                <w:noProof/>
              </w:rPr>
              <w:t>Jeg mener at reguleringsplanen ikke kan godkjennes slik den foreligger. Årsaken til det er at det planlegges en løsning som vil gi store støyplager og mulige helseskader for meg, min familie og mine naboer. Jeg både bor og jobber på Sofiemyr i Oppegård.</w:t>
            </w:r>
          </w:p>
          <w:p w14:paraId="37EE73DD" w14:textId="77777777" w:rsidR="007E3201" w:rsidRPr="007E3201" w:rsidRDefault="007E3201" w:rsidP="007E3201">
            <w:pPr>
              <w:pStyle w:val="Brdtekst"/>
              <w:spacing w:after="0"/>
              <w:jc w:val="left"/>
              <w:rPr>
                <w:noProof/>
              </w:rPr>
            </w:pPr>
          </w:p>
          <w:p w14:paraId="51DFBCA7" w14:textId="77777777" w:rsidR="007E3201" w:rsidRPr="007E3201" w:rsidRDefault="007E3201" w:rsidP="007E3201">
            <w:pPr>
              <w:pStyle w:val="Brdtekst"/>
              <w:spacing w:after="0"/>
              <w:jc w:val="left"/>
              <w:rPr>
                <w:noProof/>
              </w:rPr>
            </w:pPr>
            <w:r w:rsidRPr="007E3201">
              <w:rPr>
                <w:noProof/>
              </w:rPr>
              <w:t xml:space="preserve">Jeg ber om at det foretas en utredning av hvordan denne typen støy av et slikt omfang vil påvirke vår fysiske og psykise helse. </w:t>
            </w:r>
          </w:p>
          <w:p w14:paraId="0F552491" w14:textId="77777777" w:rsidR="007E3201" w:rsidRPr="007E3201" w:rsidRDefault="007E3201" w:rsidP="007E3201">
            <w:pPr>
              <w:pStyle w:val="Brdtekst"/>
              <w:spacing w:after="0"/>
              <w:jc w:val="left"/>
              <w:rPr>
                <w:noProof/>
              </w:rPr>
            </w:pPr>
          </w:p>
          <w:p w14:paraId="478EB3AC" w14:textId="77777777" w:rsidR="007E3201" w:rsidRDefault="007E3201" w:rsidP="007E3201">
            <w:pPr>
              <w:pStyle w:val="Brdtekst"/>
              <w:spacing w:after="0"/>
              <w:jc w:val="left"/>
              <w:rPr>
                <w:noProof/>
              </w:rPr>
            </w:pPr>
            <w:r w:rsidRPr="007E3201">
              <w:rPr>
                <w:noProof/>
              </w:rPr>
              <w:t>Forslag til løsning: skytebaner og treningsfelt bygges inn.</w:t>
            </w:r>
          </w:p>
          <w:p w14:paraId="48D7F433" w14:textId="7DA895FB" w:rsidR="007E3201" w:rsidRPr="009A040F" w:rsidRDefault="007E3201" w:rsidP="007E3201">
            <w:pPr>
              <w:pStyle w:val="Brdtekst"/>
              <w:spacing w:after="0"/>
              <w:jc w:val="left"/>
              <w:rPr>
                <w:b/>
                <w:noProof/>
              </w:rPr>
            </w:pPr>
          </w:p>
        </w:tc>
        <w:tc>
          <w:tcPr>
            <w:tcW w:w="4110" w:type="dxa"/>
          </w:tcPr>
          <w:p w14:paraId="510F2818" w14:textId="77777777" w:rsidR="00777EB2" w:rsidRDefault="00777EB2" w:rsidP="00777EB2">
            <w:pPr>
              <w:pStyle w:val="Brdtekst"/>
              <w:spacing w:after="0"/>
              <w:jc w:val="left"/>
              <w:rPr>
                <w:noProof/>
              </w:rPr>
            </w:pPr>
          </w:p>
          <w:p w14:paraId="05C2EB61" w14:textId="77777777" w:rsidR="00777EB2" w:rsidRDefault="00777EB2" w:rsidP="00777EB2">
            <w:pPr>
              <w:pStyle w:val="Brdtekst"/>
              <w:spacing w:after="0"/>
              <w:jc w:val="left"/>
              <w:rPr>
                <w:noProof/>
              </w:rPr>
            </w:pPr>
          </w:p>
          <w:p w14:paraId="3A555060" w14:textId="77777777" w:rsidR="00777EB2" w:rsidRDefault="00777EB2" w:rsidP="00777EB2">
            <w:pPr>
              <w:pStyle w:val="Brdtekst"/>
              <w:spacing w:after="0"/>
              <w:jc w:val="left"/>
              <w:rPr>
                <w:noProof/>
              </w:rPr>
            </w:pPr>
          </w:p>
          <w:p w14:paraId="272437A8" w14:textId="77777777" w:rsidR="00777EB2" w:rsidRDefault="00777EB2" w:rsidP="00777EB2">
            <w:pPr>
              <w:pStyle w:val="Brdtekst"/>
              <w:spacing w:after="0"/>
              <w:jc w:val="left"/>
              <w:rPr>
                <w:noProof/>
              </w:rPr>
            </w:pPr>
          </w:p>
          <w:p w14:paraId="22ADFDF0" w14:textId="77777777" w:rsidR="00777EB2" w:rsidRDefault="00777EB2" w:rsidP="00777EB2">
            <w:pPr>
              <w:pStyle w:val="Brdtekst"/>
              <w:spacing w:after="0"/>
              <w:jc w:val="left"/>
              <w:rPr>
                <w:noProof/>
              </w:rPr>
            </w:pPr>
          </w:p>
          <w:p w14:paraId="7E3D020B" w14:textId="4D886D15" w:rsidR="00777EB2" w:rsidRDefault="00777EB2" w:rsidP="00777EB2">
            <w:pPr>
              <w:pStyle w:val="Brdtekst"/>
              <w:spacing w:after="0"/>
              <w:jc w:val="left"/>
              <w:rPr>
                <w:noProof/>
              </w:rPr>
            </w:pPr>
            <w:r>
              <w:rPr>
                <w:noProof/>
              </w:rPr>
              <w:t xml:space="preserve">Se felles merknadssvar – </w:t>
            </w:r>
            <w:r w:rsidR="00EA2FCD">
              <w:rPr>
                <w:noProof/>
              </w:rPr>
              <w:t>2 Konsekvenser av støy, 3</w:t>
            </w:r>
            <w:r>
              <w:rPr>
                <w:noProof/>
              </w:rPr>
              <w:t xml:space="preserve"> Helsemessige konsekvenser og 4 Konsekvenser for barn og unge</w:t>
            </w:r>
          </w:p>
          <w:p w14:paraId="2344C6B7" w14:textId="77777777" w:rsidR="00777EB2" w:rsidRDefault="00777EB2" w:rsidP="00777EB2">
            <w:pPr>
              <w:pStyle w:val="Brdtekst"/>
              <w:spacing w:after="0"/>
              <w:jc w:val="left"/>
              <w:rPr>
                <w:noProof/>
              </w:rPr>
            </w:pPr>
          </w:p>
          <w:p w14:paraId="41312A0A" w14:textId="77777777" w:rsidR="00777EB2" w:rsidRDefault="00777EB2" w:rsidP="00777EB2">
            <w:pPr>
              <w:pStyle w:val="Brdtekst"/>
              <w:spacing w:after="0"/>
              <w:jc w:val="left"/>
              <w:rPr>
                <w:noProof/>
              </w:rPr>
            </w:pPr>
          </w:p>
          <w:p w14:paraId="659DAE67" w14:textId="77777777" w:rsidR="00777EB2" w:rsidRDefault="00777EB2" w:rsidP="00777EB2">
            <w:pPr>
              <w:pStyle w:val="Brdtekst"/>
              <w:spacing w:after="0"/>
              <w:jc w:val="left"/>
              <w:rPr>
                <w:noProof/>
              </w:rPr>
            </w:pPr>
          </w:p>
          <w:p w14:paraId="030C3EE9" w14:textId="77777777" w:rsidR="00777EB2" w:rsidRDefault="00777EB2" w:rsidP="00777EB2">
            <w:pPr>
              <w:pStyle w:val="Brdtekst"/>
              <w:spacing w:after="0"/>
              <w:jc w:val="left"/>
              <w:rPr>
                <w:noProof/>
              </w:rPr>
            </w:pPr>
          </w:p>
          <w:p w14:paraId="3EB5FF66" w14:textId="77777777" w:rsidR="00777EB2" w:rsidRDefault="00777EB2" w:rsidP="00777EB2">
            <w:pPr>
              <w:pStyle w:val="Brdtekst"/>
              <w:spacing w:after="0"/>
              <w:jc w:val="left"/>
              <w:rPr>
                <w:noProof/>
              </w:rPr>
            </w:pPr>
          </w:p>
          <w:p w14:paraId="1FC029F0" w14:textId="5B1168E9" w:rsidR="007E3201" w:rsidRDefault="00777EB2" w:rsidP="00777EB2">
            <w:pPr>
              <w:pStyle w:val="Brdtekst"/>
              <w:spacing w:after="0"/>
              <w:jc w:val="left"/>
              <w:rPr>
                <w:noProof/>
              </w:rPr>
            </w:pPr>
            <w:r>
              <w:rPr>
                <w:noProof/>
              </w:rPr>
              <w:t>Se felles merknadssvar – 5 Skytebaner og SIBO</w:t>
            </w:r>
          </w:p>
        </w:tc>
      </w:tr>
      <w:tr w:rsidR="00D05C55" w14:paraId="763626DC" w14:textId="77777777" w:rsidTr="00A47C76">
        <w:tc>
          <w:tcPr>
            <w:tcW w:w="4395" w:type="dxa"/>
          </w:tcPr>
          <w:p w14:paraId="13CDC450" w14:textId="24B4563B" w:rsidR="00D05C55" w:rsidRDefault="00041949" w:rsidP="00D05C55">
            <w:pPr>
              <w:pStyle w:val="Brdtekst"/>
              <w:spacing w:after="0"/>
              <w:jc w:val="left"/>
              <w:rPr>
                <w:b/>
                <w:noProof/>
              </w:rPr>
            </w:pPr>
            <w:r>
              <w:rPr>
                <w:b/>
                <w:noProof/>
              </w:rPr>
              <w:t>C639</w:t>
            </w:r>
            <w:r w:rsidR="00D05C55" w:rsidRPr="00D05C55">
              <w:rPr>
                <w:b/>
                <w:noProof/>
              </w:rPr>
              <w:t xml:space="preserve"> – </w:t>
            </w:r>
            <w:r w:rsidR="00D05C55">
              <w:rPr>
                <w:b/>
                <w:noProof/>
              </w:rPr>
              <w:t>Siri Wålberg – 20.06.2017</w:t>
            </w:r>
          </w:p>
          <w:p w14:paraId="27E0ED0C" w14:textId="77777777" w:rsidR="00D05C55" w:rsidRDefault="00D05C55" w:rsidP="00D05C55">
            <w:pPr>
              <w:pStyle w:val="Brdtekst"/>
              <w:spacing w:after="0"/>
              <w:jc w:val="left"/>
              <w:rPr>
                <w:b/>
                <w:noProof/>
              </w:rPr>
            </w:pPr>
          </w:p>
          <w:p w14:paraId="53B53930" w14:textId="77777777" w:rsidR="00D05C55" w:rsidRPr="00D05C55" w:rsidRDefault="00D05C55" w:rsidP="00D05C55">
            <w:pPr>
              <w:pStyle w:val="Brdtekst"/>
              <w:spacing w:after="0"/>
              <w:jc w:val="left"/>
              <w:rPr>
                <w:noProof/>
              </w:rPr>
            </w:pPr>
            <w:r w:rsidRPr="00D05C55">
              <w:rPr>
                <w:noProof/>
              </w:rPr>
              <w:t>Jeg har problemer med å forstå hvordan beredskapssenteret kan havne på Taraldrud, når støyen først og fremst går ut over barna våre sin helse. Et lavt støynivå over lengre tid kan også bidra til stress og redusere konsentrasjonsevnen og oppmerksomheten vår. Derfor blir jeg overrasket over beslutningen deres om å plassere senteret i nærheten av barna-de vi bør skjerme mest. Jeg blir urolig av å tenke på at krigsstøy skal være en del av barna mine sin oppvekst på Sofiemyr, og at helsefarlig støy skal bli den nye hverdagen.</w:t>
            </w:r>
          </w:p>
          <w:p w14:paraId="5FC91244" w14:textId="3E335E4B" w:rsidR="00D05C55" w:rsidRPr="00FB3F59" w:rsidRDefault="00D05C55" w:rsidP="00D05C55">
            <w:pPr>
              <w:pStyle w:val="Brdtekst"/>
              <w:spacing w:after="0"/>
              <w:jc w:val="left"/>
              <w:rPr>
                <w:b/>
                <w:noProof/>
              </w:rPr>
            </w:pPr>
          </w:p>
        </w:tc>
        <w:tc>
          <w:tcPr>
            <w:tcW w:w="4110" w:type="dxa"/>
          </w:tcPr>
          <w:p w14:paraId="5AF02F8E" w14:textId="77777777" w:rsidR="00D05C55" w:rsidRDefault="00D05C55" w:rsidP="00777EB2">
            <w:pPr>
              <w:pStyle w:val="Brdtekst"/>
              <w:spacing w:after="0"/>
              <w:jc w:val="left"/>
              <w:rPr>
                <w:noProof/>
              </w:rPr>
            </w:pPr>
          </w:p>
          <w:p w14:paraId="45FCEA23" w14:textId="77777777" w:rsidR="00777EB2" w:rsidRDefault="00777EB2" w:rsidP="00777EB2">
            <w:pPr>
              <w:pStyle w:val="Brdtekst"/>
              <w:spacing w:after="0"/>
              <w:jc w:val="left"/>
              <w:rPr>
                <w:noProof/>
              </w:rPr>
            </w:pPr>
          </w:p>
          <w:p w14:paraId="4E574B1F" w14:textId="77777777" w:rsidR="00777EB2" w:rsidRDefault="00777EB2" w:rsidP="00777EB2">
            <w:pPr>
              <w:pStyle w:val="Brdtekst"/>
              <w:spacing w:after="0"/>
              <w:jc w:val="left"/>
              <w:rPr>
                <w:noProof/>
              </w:rPr>
            </w:pPr>
          </w:p>
          <w:p w14:paraId="00825645" w14:textId="77777777" w:rsidR="00777EB2" w:rsidRDefault="00777EB2" w:rsidP="00777EB2">
            <w:pPr>
              <w:pStyle w:val="Brdtekst"/>
              <w:spacing w:after="0"/>
              <w:jc w:val="left"/>
              <w:rPr>
                <w:noProof/>
              </w:rPr>
            </w:pPr>
          </w:p>
          <w:p w14:paraId="683E4F81" w14:textId="77777777" w:rsidR="00777EB2" w:rsidRDefault="00777EB2" w:rsidP="00777EB2">
            <w:pPr>
              <w:pStyle w:val="Brdtekst"/>
              <w:spacing w:after="0"/>
              <w:jc w:val="left"/>
              <w:rPr>
                <w:noProof/>
              </w:rPr>
            </w:pPr>
          </w:p>
          <w:p w14:paraId="1ADC4E7F" w14:textId="77777777" w:rsidR="00777EB2" w:rsidRDefault="00777EB2" w:rsidP="00777EB2">
            <w:pPr>
              <w:pStyle w:val="Brdtekst"/>
              <w:spacing w:after="0"/>
              <w:jc w:val="left"/>
              <w:rPr>
                <w:noProof/>
              </w:rPr>
            </w:pPr>
          </w:p>
          <w:p w14:paraId="3FCEA8FF" w14:textId="0B606767" w:rsidR="00D05C55" w:rsidRDefault="00777EB2" w:rsidP="00777EB2">
            <w:pPr>
              <w:pStyle w:val="Brdtekst"/>
              <w:spacing w:after="0"/>
              <w:jc w:val="left"/>
              <w:rPr>
                <w:noProof/>
              </w:rPr>
            </w:pPr>
            <w:r>
              <w:rPr>
                <w:noProof/>
              </w:rPr>
              <w:t>Se felles merknadssvar – 3 Helsemessige konsekvenser</w:t>
            </w:r>
            <w:r w:rsidR="00EA2FCD">
              <w:rPr>
                <w:noProof/>
              </w:rPr>
              <w:t xml:space="preserve"> og 4 Konsekvenser for barn og unge</w:t>
            </w:r>
          </w:p>
        </w:tc>
      </w:tr>
      <w:tr w:rsidR="00903B04" w14:paraId="6AB614E1" w14:textId="77777777" w:rsidTr="00A47C76">
        <w:tc>
          <w:tcPr>
            <w:tcW w:w="4395" w:type="dxa"/>
          </w:tcPr>
          <w:p w14:paraId="54A65E10" w14:textId="53AD4C92" w:rsidR="00903B04" w:rsidRPr="00903B04" w:rsidRDefault="00041949" w:rsidP="00903B04">
            <w:pPr>
              <w:pStyle w:val="Brdtekst"/>
              <w:spacing w:after="0"/>
              <w:jc w:val="left"/>
              <w:rPr>
                <w:b/>
                <w:noProof/>
              </w:rPr>
            </w:pPr>
            <w:r>
              <w:rPr>
                <w:b/>
                <w:noProof/>
              </w:rPr>
              <w:t>C640</w:t>
            </w:r>
            <w:r w:rsidR="00903B04" w:rsidRPr="00903B04">
              <w:rPr>
                <w:b/>
                <w:noProof/>
              </w:rPr>
              <w:t xml:space="preserve"> – Sissel – 22.06.2017</w:t>
            </w:r>
          </w:p>
          <w:p w14:paraId="358D26ED" w14:textId="77777777" w:rsidR="00903B04" w:rsidRDefault="00903B04" w:rsidP="00903B04">
            <w:pPr>
              <w:pStyle w:val="Brdtekst"/>
              <w:spacing w:after="0"/>
              <w:jc w:val="left"/>
              <w:rPr>
                <w:noProof/>
              </w:rPr>
            </w:pPr>
          </w:p>
          <w:p w14:paraId="0EDCB9BA" w14:textId="74ECA544" w:rsidR="00903B04" w:rsidRPr="00903B04" w:rsidRDefault="00903B04" w:rsidP="00903B04">
            <w:pPr>
              <w:pStyle w:val="Brdtekst"/>
              <w:spacing w:after="0"/>
              <w:jc w:val="left"/>
              <w:rPr>
                <w:noProof/>
              </w:rPr>
            </w:pPr>
            <w:r w:rsidRPr="00903B04">
              <w:rPr>
                <w:noProof/>
              </w:rPr>
              <w:t>Planforslaget for Politiets nasjonale beredskapssenter som er lagt ut på høring, bør ikke godkjennes.</w:t>
            </w:r>
          </w:p>
          <w:p w14:paraId="1E55D105" w14:textId="77777777" w:rsidR="00903B04" w:rsidRPr="00903B04" w:rsidRDefault="00903B04" w:rsidP="00903B04">
            <w:pPr>
              <w:pStyle w:val="Brdtekst"/>
              <w:spacing w:after="0"/>
              <w:jc w:val="left"/>
              <w:rPr>
                <w:noProof/>
              </w:rPr>
            </w:pPr>
          </w:p>
          <w:p w14:paraId="44CDCCD7" w14:textId="163592E3" w:rsidR="00903B04" w:rsidRPr="00903B04" w:rsidRDefault="00903B04" w:rsidP="00903B04">
            <w:pPr>
              <w:pStyle w:val="Brdtekst"/>
              <w:spacing w:after="0"/>
              <w:jc w:val="left"/>
              <w:rPr>
                <w:noProof/>
              </w:rPr>
            </w:pPr>
            <w:r w:rsidRPr="00903B04">
              <w:rPr>
                <w:noProof/>
              </w:rPr>
              <w:t>1.Planforslaget ivaretar ikke gjeldende støygrenser i kommuneplanene til Oppegård, Oslo og Ski.</w:t>
            </w:r>
          </w:p>
          <w:p w14:paraId="2050BF65" w14:textId="77777777" w:rsidR="00903B04" w:rsidRPr="00903B04" w:rsidRDefault="00903B04" w:rsidP="00903B04">
            <w:pPr>
              <w:pStyle w:val="Brdtekst"/>
              <w:spacing w:after="0"/>
              <w:jc w:val="left"/>
              <w:rPr>
                <w:noProof/>
              </w:rPr>
            </w:pPr>
          </w:p>
          <w:p w14:paraId="26383DC2" w14:textId="03BD9C41" w:rsidR="00903B04" w:rsidRPr="00903B04" w:rsidRDefault="00903B04" w:rsidP="00903B04">
            <w:pPr>
              <w:pStyle w:val="Brdtekst"/>
              <w:spacing w:after="0"/>
              <w:jc w:val="left"/>
              <w:rPr>
                <w:noProof/>
              </w:rPr>
            </w:pPr>
            <w:r w:rsidRPr="00903B04">
              <w:rPr>
                <w:noProof/>
              </w:rPr>
              <w:lastRenderedPageBreak/>
              <w:t>2.Planforslaget vil føre til at mange av Oppegårds innbyggere blir plaget av støy og at nærfriluftsområder blir sterkt forringet.</w:t>
            </w:r>
          </w:p>
          <w:p w14:paraId="1C200F61" w14:textId="77777777" w:rsidR="00903B04" w:rsidRPr="00903B04" w:rsidRDefault="00903B04" w:rsidP="00903B04">
            <w:pPr>
              <w:pStyle w:val="Brdtekst"/>
              <w:spacing w:after="0"/>
              <w:jc w:val="left"/>
              <w:rPr>
                <w:noProof/>
              </w:rPr>
            </w:pPr>
          </w:p>
          <w:p w14:paraId="56A5F34C" w14:textId="3F848586" w:rsidR="00903B04" w:rsidRPr="00903B04" w:rsidRDefault="00903B04" w:rsidP="00903B04">
            <w:pPr>
              <w:pStyle w:val="Brdtekst"/>
              <w:spacing w:after="0"/>
              <w:jc w:val="left"/>
              <w:rPr>
                <w:noProof/>
              </w:rPr>
            </w:pPr>
            <w:r w:rsidRPr="00903B04">
              <w:rPr>
                <w:noProof/>
              </w:rPr>
              <w:t>3.Det mangler vurderinger av hvilken effekt det har på folk å bli utsatt for et stort omfang av skyte- og sprengningsstøy over lengre tid.</w:t>
            </w:r>
          </w:p>
          <w:p w14:paraId="5A033242" w14:textId="77777777" w:rsidR="00903B04" w:rsidRPr="00903B04" w:rsidRDefault="00903B04" w:rsidP="00903B04">
            <w:pPr>
              <w:pStyle w:val="Brdtekst"/>
              <w:spacing w:after="0"/>
              <w:jc w:val="left"/>
              <w:rPr>
                <w:noProof/>
              </w:rPr>
            </w:pPr>
          </w:p>
          <w:p w14:paraId="377390D0" w14:textId="1397D087" w:rsidR="00903B04" w:rsidRPr="00903B04" w:rsidRDefault="00903B04" w:rsidP="00903B04">
            <w:pPr>
              <w:pStyle w:val="Brdtekst"/>
              <w:spacing w:after="0"/>
              <w:jc w:val="left"/>
              <w:rPr>
                <w:noProof/>
              </w:rPr>
            </w:pPr>
            <w:r w:rsidRPr="00903B04">
              <w:rPr>
                <w:noProof/>
              </w:rPr>
              <w:t>4.Støyberegninger viser at to skoler og fire barnehager i Oppegård kommune vil ligge innenfor gul støysone når kommunens juridisk bindende støygrenser legges til grunn. I tillegg kommer skoler og barnehager på Bjørndal og i den planlagte bydelen på Stensrud i Oslo.</w:t>
            </w:r>
          </w:p>
          <w:p w14:paraId="42277C6C" w14:textId="77777777" w:rsidR="00903B04" w:rsidRPr="00903B04" w:rsidRDefault="00903B04" w:rsidP="00903B04">
            <w:pPr>
              <w:pStyle w:val="Brdtekst"/>
              <w:spacing w:after="0"/>
              <w:jc w:val="left"/>
              <w:rPr>
                <w:noProof/>
              </w:rPr>
            </w:pPr>
          </w:p>
          <w:p w14:paraId="67874C1C" w14:textId="41ED69C8" w:rsidR="00903B04" w:rsidRPr="00903B04" w:rsidRDefault="00903B04" w:rsidP="00903B04">
            <w:pPr>
              <w:pStyle w:val="Brdtekst"/>
              <w:spacing w:after="0"/>
              <w:jc w:val="left"/>
              <w:rPr>
                <w:noProof/>
              </w:rPr>
            </w:pPr>
            <w:r w:rsidRPr="00903B04">
              <w:rPr>
                <w:noProof/>
              </w:rPr>
              <w:t>5.Det er stor usikkerhet knyttet til de framlagte støysonene i planforslaget. Sprengningstøy og bruk av flashbangs/øvelsesgranater mangler egnete støygrenser og beregningsmetoder, og vil ikke dempes i nevneverdig grad av voller, konstruksjoner eller bygninger.</w:t>
            </w:r>
          </w:p>
          <w:p w14:paraId="4BFFFB3E" w14:textId="77777777" w:rsidR="00903B04" w:rsidRPr="00903B04" w:rsidRDefault="00903B04" w:rsidP="00903B04">
            <w:pPr>
              <w:pStyle w:val="Brdtekst"/>
              <w:spacing w:after="0"/>
              <w:jc w:val="left"/>
              <w:rPr>
                <w:noProof/>
              </w:rPr>
            </w:pPr>
          </w:p>
          <w:p w14:paraId="4C7FB220" w14:textId="04B51C41" w:rsidR="00903B04" w:rsidRPr="00903B04" w:rsidRDefault="00903B04" w:rsidP="00903B04">
            <w:pPr>
              <w:pStyle w:val="Brdtekst"/>
              <w:spacing w:after="0"/>
              <w:jc w:val="left"/>
              <w:rPr>
                <w:noProof/>
              </w:rPr>
            </w:pPr>
            <w:r w:rsidRPr="00903B04">
              <w:rPr>
                <w:noProof/>
              </w:rPr>
              <w:t>6.Barn og unges interesser er ikke ivaretatt i henhold til Rikspolitiske retningslinjer for barn og planlegging.</w:t>
            </w:r>
          </w:p>
          <w:p w14:paraId="33099FDD" w14:textId="77777777" w:rsidR="00903B04" w:rsidRPr="00903B04" w:rsidRDefault="00903B04" w:rsidP="00903B04">
            <w:pPr>
              <w:pStyle w:val="Brdtekst"/>
              <w:spacing w:after="0"/>
              <w:jc w:val="left"/>
              <w:rPr>
                <w:noProof/>
              </w:rPr>
            </w:pPr>
          </w:p>
          <w:p w14:paraId="59E15B4D" w14:textId="016C67AF" w:rsidR="00903B04" w:rsidRPr="00903B04" w:rsidRDefault="00903B04" w:rsidP="00903B04">
            <w:pPr>
              <w:pStyle w:val="Brdtekst"/>
              <w:spacing w:after="0"/>
              <w:jc w:val="left"/>
              <w:rPr>
                <w:noProof/>
              </w:rPr>
            </w:pPr>
            <w:r w:rsidRPr="00903B04">
              <w:rPr>
                <w:noProof/>
              </w:rPr>
              <w:t>7.KU-forskriftens §7 er ikke fulgt opp med hensyn til virkningen av tiltaket på miljø og samfunn.</w:t>
            </w:r>
          </w:p>
          <w:p w14:paraId="36D26264" w14:textId="77777777" w:rsidR="00903B04" w:rsidRPr="00903B04" w:rsidRDefault="00903B04" w:rsidP="00903B04">
            <w:pPr>
              <w:pStyle w:val="Brdtekst"/>
              <w:spacing w:after="0"/>
              <w:jc w:val="left"/>
              <w:rPr>
                <w:noProof/>
              </w:rPr>
            </w:pPr>
          </w:p>
          <w:p w14:paraId="6BA52708" w14:textId="292F0CCA" w:rsidR="00903B04" w:rsidRPr="00903B04" w:rsidRDefault="00903B04" w:rsidP="00903B04">
            <w:pPr>
              <w:pStyle w:val="Brdtekst"/>
              <w:spacing w:after="0"/>
              <w:jc w:val="left"/>
              <w:rPr>
                <w:noProof/>
              </w:rPr>
            </w:pPr>
            <w:r w:rsidRPr="00903B04">
              <w:rPr>
                <w:noProof/>
              </w:rPr>
              <w:t>8.Skisser av PNB og omegn der eksisterende bebyggelse i Oppegård og Oslo er fjernet gir feil grunnlag for vedtak.</w:t>
            </w:r>
          </w:p>
          <w:p w14:paraId="0D0A77DA" w14:textId="77777777" w:rsidR="00903B04" w:rsidRPr="00903B04" w:rsidRDefault="00903B04" w:rsidP="00903B04">
            <w:pPr>
              <w:pStyle w:val="Brdtekst"/>
              <w:spacing w:after="0"/>
              <w:jc w:val="left"/>
              <w:rPr>
                <w:noProof/>
              </w:rPr>
            </w:pPr>
          </w:p>
          <w:p w14:paraId="25D5C10E" w14:textId="77777777" w:rsidR="00903B04" w:rsidRPr="00903B04" w:rsidRDefault="00903B04" w:rsidP="00903B04">
            <w:pPr>
              <w:pStyle w:val="Brdtekst"/>
              <w:spacing w:after="0"/>
              <w:jc w:val="left"/>
              <w:rPr>
                <w:noProof/>
              </w:rPr>
            </w:pPr>
            <w:r w:rsidRPr="00903B04">
              <w:rPr>
                <w:noProof/>
              </w:rPr>
              <w:t>Mulig løsning som bør utredes: Flytte helikoptertjenesten til Rygge og bygge inn skytebaner og Sibo-anlegg.</w:t>
            </w:r>
          </w:p>
          <w:p w14:paraId="1A3D4244" w14:textId="1E93C413" w:rsidR="00903B04" w:rsidRPr="00903B04" w:rsidRDefault="00903B04" w:rsidP="00903B04">
            <w:pPr>
              <w:pStyle w:val="Brdtekst"/>
              <w:spacing w:after="0"/>
              <w:jc w:val="left"/>
              <w:rPr>
                <w:noProof/>
              </w:rPr>
            </w:pPr>
          </w:p>
        </w:tc>
        <w:tc>
          <w:tcPr>
            <w:tcW w:w="4110" w:type="dxa"/>
          </w:tcPr>
          <w:p w14:paraId="796490CF" w14:textId="77777777" w:rsidR="00777EB2" w:rsidRDefault="00777EB2" w:rsidP="00777EB2">
            <w:pPr>
              <w:pStyle w:val="Brdtekst"/>
              <w:spacing w:after="0"/>
              <w:jc w:val="left"/>
              <w:rPr>
                <w:noProof/>
              </w:rPr>
            </w:pPr>
          </w:p>
          <w:p w14:paraId="15E5589E" w14:textId="77777777" w:rsidR="00777EB2" w:rsidRDefault="00777EB2" w:rsidP="00777EB2">
            <w:pPr>
              <w:pStyle w:val="Brdtekst"/>
              <w:spacing w:after="0"/>
              <w:jc w:val="left"/>
              <w:rPr>
                <w:noProof/>
              </w:rPr>
            </w:pPr>
          </w:p>
          <w:p w14:paraId="4EB10553" w14:textId="77777777" w:rsidR="00777EB2" w:rsidRDefault="00777EB2" w:rsidP="00777EB2">
            <w:pPr>
              <w:pStyle w:val="Brdtekst"/>
              <w:spacing w:after="0"/>
              <w:jc w:val="left"/>
              <w:rPr>
                <w:noProof/>
              </w:rPr>
            </w:pPr>
          </w:p>
          <w:p w14:paraId="71D81ABD" w14:textId="77777777" w:rsidR="00777EB2" w:rsidRDefault="00777EB2" w:rsidP="00777EB2">
            <w:pPr>
              <w:pStyle w:val="Brdtekst"/>
              <w:spacing w:after="0"/>
              <w:jc w:val="left"/>
              <w:rPr>
                <w:noProof/>
              </w:rPr>
            </w:pPr>
          </w:p>
          <w:p w14:paraId="4E008C26" w14:textId="77777777" w:rsidR="00777EB2" w:rsidRDefault="00777EB2" w:rsidP="00777EB2">
            <w:pPr>
              <w:pStyle w:val="Brdtekst"/>
              <w:spacing w:after="0"/>
              <w:jc w:val="left"/>
              <w:rPr>
                <w:noProof/>
              </w:rPr>
            </w:pPr>
          </w:p>
          <w:p w14:paraId="598A5ECA" w14:textId="77777777" w:rsidR="00777EB2" w:rsidRDefault="00777EB2" w:rsidP="00777EB2">
            <w:pPr>
              <w:pStyle w:val="Brdtekst"/>
              <w:spacing w:after="0"/>
              <w:jc w:val="left"/>
              <w:rPr>
                <w:noProof/>
              </w:rPr>
            </w:pPr>
          </w:p>
          <w:p w14:paraId="0BAA3C8D" w14:textId="77777777" w:rsidR="00EA2FCD" w:rsidRDefault="00EA2FCD" w:rsidP="00777EB2">
            <w:pPr>
              <w:pStyle w:val="Brdtekst"/>
              <w:spacing w:after="0"/>
              <w:jc w:val="left"/>
              <w:rPr>
                <w:noProof/>
              </w:rPr>
            </w:pPr>
          </w:p>
          <w:p w14:paraId="73FAE6EC" w14:textId="77777777" w:rsidR="00EA2FCD" w:rsidRDefault="00EA2FCD" w:rsidP="00777EB2">
            <w:pPr>
              <w:pStyle w:val="Brdtekst"/>
              <w:spacing w:after="0"/>
              <w:jc w:val="left"/>
              <w:rPr>
                <w:noProof/>
              </w:rPr>
            </w:pPr>
          </w:p>
          <w:p w14:paraId="72A4E8D0" w14:textId="77777777" w:rsidR="00777EB2" w:rsidRDefault="00777EB2" w:rsidP="00777EB2">
            <w:pPr>
              <w:pStyle w:val="Brdtekst"/>
              <w:spacing w:after="0"/>
              <w:jc w:val="left"/>
              <w:rPr>
                <w:noProof/>
              </w:rPr>
            </w:pPr>
            <w:r>
              <w:rPr>
                <w:noProof/>
              </w:rPr>
              <w:t>Se felles merknadssvar – 2 Konsekvenser av støy</w:t>
            </w:r>
          </w:p>
          <w:p w14:paraId="355A7F42" w14:textId="77777777" w:rsidR="00777EB2" w:rsidRDefault="00777EB2" w:rsidP="00777EB2">
            <w:pPr>
              <w:pStyle w:val="Brdtekst"/>
              <w:spacing w:after="0"/>
              <w:jc w:val="left"/>
              <w:rPr>
                <w:noProof/>
              </w:rPr>
            </w:pPr>
          </w:p>
          <w:p w14:paraId="0DACA1C2" w14:textId="77777777" w:rsidR="00777EB2" w:rsidRDefault="00777EB2" w:rsidP="00777EB2">
            <w:pPr>
              <w:pStyle w:val="Brdtekst"/>
              <w:spacing w:after="0"/>
              <w:jc w:val="left"/>
              <w:rPr>
                <w:noProof/>
              </w:rPr>
            </w:pPr>
          </w:p>
          <w:p w14:paraId="3DE7179A" w14:textId="73AE4472" w:rsidR="00EA2FCD" w:rsidRDefault="00EA2FCD" w:rsidP="00EA2FCD">
            <w:pPr>
              <w:pStyle w:val="Brdtekst"/>
              <w:spacing w:after="0"/>
              <w:jc w:val="left"/>
              <w:rPr>
                <w:noProof/>
              </w:rPr>
            </w:pPr>
            <w:r>
              <w:rPr>
                <w:noProof/>
              </w:rPr>
              <w:t>Se felles merknadssvar – 2 Konsekvenser av støy og 6 Friluftsliv og natur</w:t>
            </w:r>
          </w:p>
          <w:p w14:paraId="565C8C71" w14:textId="77777777" w:rsidR="00777EB2" w:rsidRDefault="00777EB2" w:rsidP="00777EB2">
            <w:pPr>
              <w:pStyle w:val="Brdtekst"/>
              <w:spacing w:after="0"/>
              <w:jc w:val="left"/>
              <w:rPr>
                <w:noProof/>
              </w:rPr>
            </w:pPr>
          </w:p>
          <w:p w14:paraId="2EC31751" w14:textId="016A0447" w:rsidR="00777EB2" w:rsidRDefault="00777EB2" w:rsidP="00777EB2">
            <w:pPr>
              <w:pStyle w:val="Brdtekst"/>
              <w:spacing w:after="0"/>
              <w:jc w:val="left"/>
              <w:rPr>
                <w:noProof/>
              </w:rPr>
            </w:pPr>
          </w:p>
          <w:p w14:paraId="1A86627B" w14:textId="77777777" w:rsidR="00777EB2" w:rsidRDefault="00777EB2" w:rsidP="00777EB2">
            <w:pPr>
              <w:pStyle w:val="Brdtekst"/>
              <w:spacing w:after="0"/>
              <w:jc w:val="left"/>
              <w:rPr>
                <w:noProof/>
              </w:rPr>
            </w:pPr>
            <w:r>
              <w:rPr>
                <w:noProof/>
              </w:rPr>
              <w:t>Se felles merknadssvar – 3 Helsemessige konsekvenser</w:t>
            </w:r>
          </w:p>
          <w:p w14:paraId="7DF021B9" w14:textId="77777777" w:rsidR="00777EB2" w:rsidRDefault="00777EB2" w:rsidP="00777EB2">
            <w:pPr>
              <w:pStyle w:val="Brdtekst"/>
              <w:spacing w:after="0"/>
              <w:jc w:val="left"/>
              <w:rPr>
                <w:noProof/>
              </w:rPr>
            </w:pPr>
          </w:p>
          <w:p w14:paraId="749DAE4F" w14:textId="77777777" w:rsidR="00777EB2" w:rsidRDefault="00777EB2" w:rsidP="00777EB2">
            <w:pPr>
              <w:pStyle w:val="Brdtekst"/>
              <w:spacing w:after="0"/>
              <w:jc w:val="left"/>
              <w:rPr>
                <w:noProof/>
              </w:rPr>
            </w:pPr>
          </w:p>
          <w:p w14:paraId="4864DF68" w14:textId="77777777" w:rsidR="00EA2FCD" w:rsidRDefault="00EA2FCD" w:rsidP="00EA2FCD">
            <w:pPr>
              <w:pStyle w:val="Brdtekst"/>
              <w:spacing w:after="0"/>
              <w:jc w:val="left"/>
              <w:rPr>
                <w:noProof/>
              </w:rPr>
            </w:pPr>
            <w:r>
              <w:rPr>
                <w:noProof/>
              </w:rPr>
              <w:t>Se felles merknadssvar – 2 Konsekvenser av støy</w:t>
            </w:r>
          </w:p>
          <w:p w14:paraId="342ACD8B" w14:textId="77777777" w:rsidR="00777EB2" w:rsidRDefault="00777EB2" w:rsidP="00777EB2">
            <w:pPr>
              <w:pStyle w:val="Brdtekst"/>
              <w:spacing w:after="0"/>
              <w:jc w:val="left"/>
              <w:rPr>
                <w:noProof/>
              </w:rPr>
            </w:pPr>
          </w:p>
          <w:p w14:paraId="2DB1C87B" w14:textId="77777777" w:rsidR="00777EB2" w:rsidRDefault="00777EB2" w:rsidP="00777EB2">
            <w:pPr>
              <w:pStyle w:val="Brdtekst"/>
              <w:spacing w:after="0"/>
              <w:jc w:val="left"/>
              <w:rPr>
                <w:noProof/>
              </w:rPr>
            </w:pPr>
          </w:p>
          <w:p w14:paraId="6878E3AB" w14:textId="77777777" w:rsidR="00777EB2" w:rsidRDefault="00777EB2" w:rsidP="00777EB2">
            <w:pPr>
              <w:pStyle w:val="Brdtekst"/>
              <w:spacing w:after="0"/>
              <w:jc w:val="left"/>
              <w:rPr>
                <w:noProof/>
              </w:rPr>
            </w:pPr>
          </w:p>
          <w:p w14:paraId="6F13072E" w14:textId="77777777" w:rsidR="00777EB2" w:rsidRDefault="00777EB2" w:rsidP="00777EB2">
            <w:pPr>
              <w:pStyle w:val="Brdtekst"/>
              <w:spacing w:after="0"/>
              <w:jc w:val="left"/>
              <w:rPr>
                <w:noProof/>
              </w:rPr>
            </w:pPr>
          </w:p>
          <w:p w14:paraId="52A43D03" w14:textId="77777777" w:rsidR="00777EB2" w:rsidRDefault="00777EB2" w:rsidP="00777EB2">
            <w:pPr>
              <w:pStyle w:val="Brdtekst"/>
              <w:spacing w:after="0"/>
              <w:jc w:val="left"/>
              <w:rPr>
                <w:noProof/>
              </w:rPr>
            </w:pPr>
          </w:p>
          <w:p w14:paraId="7B3F9874" w14:textId="4636C4BF" w:rsidR="006107BF" w:rsidRDefault="006107BF" w:rsidP="00777EB2">
            <w:pPr>
              <w:pStyle w:val="Brdtekst"/>
              <w:spacing w:after="0"/>
              <w:jc w:val="left"/>
              <w:rPr>
                <w:noProof/>
              </w:rPr>
            </w:pPr>
            <w:r>
              <w:rPr>
                <w:noProof/>
              </w:rPr>
              <w:t>Se felles merknadssvar –</w:t>
            </w:r>
            <w:r w:rsidR="00250ECD">
              <w:rPr>
                <w:noProof/>
              </w:rPr>
              <w:t xml:space="preserve"> </w:t>
            </w:r>
            <w:r>
              <w:rPr>
                <w:noProof/>
              </w:rPr>
              <w:t>2 Konsekvenser av støy</w:t>
            </w:r>
          </w:p>
          <w:p w14:paraId="6969B14D" w14:textId="77777777" w:rsidR="006107BF" w:rsidRDefault="006107BF" w:rsidP="00777EB2">
            <w:pPr>
              <w:pStyle w:val="Brdtekst"/>
              <w:spacing w:after="0"/>
              <w:jc w:val="left"/>
              <w:rPr>
                <w:noProof/>
              </w:rPr>
            </w:pPr>
          </w:p>
          <w:p w14:paraId="0EA17F2E" w14:textId="77777777" w:rsidR="006107BF" w:rsidRDefault="006107BF" w:rsidP="00777EB2">
            <w:pPr>
              <w:pStyle w:val="Brdtekst"/>
              <w:spacing w:after="0"/>
              <w:jc w:val="left"/>
              <w:rPr>
                <w:noProof/>
              </w:rPr>
            </w:pPr>
          </w:p>
          <w:p w14:paraId="158C7BBD" w14:textId="77777777" w:rsidR="006107BF" w:rsidRDefault="006107BF" w:rsidP="00777EB2">
            <w:pPr>
              <w:pStyle w:val="Brdtekst"/>
              <w:spacing w:after="0"/>
              <w:jc w:val="left"/>
              <w:rPr>
                <w:noProof/>
              </w:rPr>
            </w:pPr>
          </w:p>
          <w:p w14:paraId="337DFACB" w14:textId="77777777" w:rsidR="006107BF" w:rsidRDefault="006107BF" w:rsidP="00777EB2">
            <w:pPr>
              <w:pStyle w:val="Brdtekst"/>
              <w:spacing w:after="0"/>
              <w:jc w:val="left"/>
              <w:rPr>
                <w:noProof/>
              </w:rPr>
            </w:pPr>
          </w:p>
          <w:p w14:paraId="2BAF530D" w14:textId="77777777" w:rsidR="006107BF" w:rsidRDefault="006107BF" w:rsidP="00777EB2">
            <w:pPr>
              <w:pStyle w:val="Brdtekst"/>
              <w:spacing w:after="0"/>
              <w:jc w:val="left"/>
              <w:rPr>
                <w:noProof/>
              </w:rPr>
            </w:pPr>
          </w:p>
          <w:p w14:paraId="61F3A3E8" w14:textId="77777777" w:rsidR="006107BF" w:rsidRDefault="006107BF" w:rsidP="00777EB2">
            <w:pPr>
              <w:pStyle w:val="Brdtekst"/>
              <w:spacing w:after="0"/>
              <w:jc w:val="left"/>
              <w:rPr>
                <w:noProof/>
              </w:rPr>
            </w:pPr>
            <w:r>
              <w:rPr>
                <w:noProof/>
              </w:rPr>
              <w:t>Se felles merknadssvar – 4 Konsekvenser for barn og unge</w:t>
            </w:r>
          </w:p>
          <w:p w14:paraId="160A5F1E" w14:textId="77777777" w:rsidR="006107BF" w:rsidRDefault="006107BF" w:rsidP="00777EB2">
            <w:pPr>
              <w:pStyle w:val="Brdtekst"/>
              <w:spacing w:after="0"/>
              <w:jc w:val="left"/>
              <w:rPr>
                <w:noProof/>
              </w:rPr>
            </w:pPr>
          </w:p>
          <w:p w14:paraId="7F7D8AF5" w14:textId="77777777" w:rsidR="00734BAF" w:rsidRDefault="00734BAF" w:rsidP="00777EB2">
            <w:pPr>
              <w:pStyle w:val="Brdtekst"/>
              <w:spacing w:after="0"/>
              <w:jc w:val="left"/>
              <w:rPr>
                <w:noProof/>
                <w:highlight w:val="yellow"/>
              </w:rPr>
            </w:pPr>
          </w:p>
          <w:p w14:paraId="0062AEFF" w14:textId="59907567" w:rsidR="006107BF" w:rsidRDefault="00734BAF" w:rsidP="00777EB2">
            <w:pPr>
              <w:pStyle w:val="Brdtekst"/>
              <w:spacing w:after="0"/>
              <w:jc w:val="left"/>
              <w:rPr>
                <w:noProof/>
              </w:rPr>
            </w:pPr>
            <w:r w:rsidRPr="00734BAF">
              <w:rPr>
                <w:noProof/>
              </w:rPr>
              <w:t xml:space="preserve">Justis- og beredskapsdepartementet </w:t>
            </w:r>
            <w:r w:rsidR="00777478">
              <w:rPr>
                <w:noProof/>
              </w:rPr>
              <w:t>viser til</w:t>
            </w:r>
            <w:r w:rsidRPr="00734BAF">
              <w:rPr>
                <w:noProof/>
              </w:rPr>
              <w:t xml:space="preserve"> at § 7 omhandler planer og tiltak etter andre lover. Beredskapssenteret utredes etter plan- og bygningsloven.</w:t>
            </w:r>
          </w:p>
          <w:p w14:paraId="76051778" w14:textId="77777777" w:rsidR="006107BF" w:rsidRDefault="006107BF" w:rsidP="00777EB2">
            <w:pPr>
              <w:pStyle w:val="Brdtekst"/>
              <w:spacing w:after="0"/>
              <w:jc w:val="left"/>
              <w:rPr>
                <w:noProof/>
              </w:rPr>
            </w:pPr>
          </w:p>
          <w:p w14:paraId="455812C0" w14:textId="77777777" w:rsidR="006107BF" w:rsidRDefault="006107BF" w:rsidP="00777EB2">
            <w:pPr>
              <w:pStyle w:val="Brdtekst"/>
              <w:spacing w:after="0"/>
              <w:jc w:val="left"/>
              <w:rPr>
                <w:noProof/>
              </w:rPr>
            </w:pPr>
            <w:r>
              <w:rPr>
                <w:noProof/>
              </w:rPr>
              <w:t>Se felles merknadssvar – 10 Involvering av Oslo</w:t>
            </w:r>
          </w:p>
          <w:p w14:paraId="1EA74A77" w14:textId="77777777" w:rsidR="006107BF" w:rsidRDefault="006107BF" w:rsidP="00777EB2">
            <w:pPr>
              <w:pStyle w:val="Brdtekst"/>
              <w:spacing w:after="0"/>
              <w:jc w:val="left"/>
              <w:rPr>
                <w:noProof/>
              </w:rPr>
            </w:pPr>
          </w:p>
          <w:p w14:paraId="211C99F0" w14:textId="77777777" w:rsidR="006107BF" w:rsidRDefault="006107BF" w:rsidP="00777EB2">
            <w:pPr>
              <w:pStyle w:val="Brdtekst"/>
              <w:spacing w:after="0"/>
              <w:jc w:val="left"/>
              <w:rPr>
                <w:noProof/>
              </w:rPr>
            </w:pPr>
          </w:p>
          <w:p w14:paraId="3B23E286" w14:textId="49C20064" w:rsidR="00903B04" w:rsidRDefault="006107BF" w:rsidP="00777EB2">
            <w:pPr>
              <w:pStyle w:val="Brdtekst"/>
              <w:spacing w:after="0"/>
              <w:jc w:val="left"/>
              <w:rPr>
                <w:noProof/>
              </w:rPr>
            </w:pPr>
            <w:r>
              <w:rPr>
                <w:noProof/>
              </w:rPr>
              <w:t>Se felles merknadssvar – 1 Lokalisering og 5 Skytebaner og SIBO</w:t>
            </w:r>
          </w:p>
        </w:tc>
      </w:tr>
      <w:tr w:rsidR="003D33C5" w14:paraId="124599B0" w14:textId="77777777" w:rsidTr="00A47C76">
        <w:tc>
          <w:tcPr>
            <w:tcW w:w="4395" w:type="dxa"/>
          </w:tcPr>
          <w:p w14:paraId="646CF6F6" w14:textId="178D7D22" w:rsidR="003D33C5" w:rsidRPr="003D33C5" w:rsidRDefault="00041949" w:rsidP="003D33C5">
            <w:pPr>
              <w:pStyle w:val="Brdtekst"/>
              <w:spacing w:after="0"/>
              <w:jc w:val="left"/>
              <w:rPr>
                <w:b/>
                <w:noProof/>
              </w:rPr>
            </w:pPr>
            <w:r>
              <w:rPr>
                <w:b/>
                <w:noProof/>
              </w:rPr>
              <w:lastRenderedPageBreak/>
              <w:t>C641</w:t>
            </w:r>
            <w:r w:rsidR="003D33C5" w:rsidRPr="003D33C5">
              <w:rPr>
                <w:b/>
                <w:noProof/>
              </w:rPr>
              <w:t xml:space="preserve"> – Sissel Hodder Hovden – 22.06.2017</w:t>
            </w:r>
          </w:p>
          <w:p w14:paraId="7AD0CD84" w14:textId="77777777" w:rsidR="003D33C5" w:rsidRDefault="003D33C5" w:rsidP="003D33C5">
            <w:pPr>
              <w:pStyle w:val="Brdtekst"/>
              <w:spacing w:after="0"/>
              <w:jc w:val="left"/>
              <w:rPr>
                <w:noProof/>
              </w:rPr>
            </w:pPr>
          </w:p>
          <w:p w14:paraId="6CD6DB0A" w14:textId="6D8362AA" w:rsidR="003D33C5" w:rsidRPr="003D33C5" w:rsidRDefault="003D33C5" w:rsidP="003D33C5">
            <w:pPr>
              <w:pStyle w:val="Brdtekst"/>
              <w:spacing w:after="0"/>
              <w:jc w:val="left"/>
              <w:rPr>
                <w:noProof/>
              </w:rPr>
            </w:pPr>
            <w:r w:rsidRPr="003D33C5">
              <w:rPr>
                <w:noProof/>
              </w:rPr>
              <w:t xml:space="preserve">Jeg vil protestere på det sterkeste mot det planlagte beredskapssenteret på Taralrud. Oppegård kommune er en av landets tettest befolkede kommuner. Det bor 27 000 mennesker på 37 km2. Og de aller fleste bor i området som er i umiddelbar nærhet til det påtenkte beredskapssenteret. </w:t>
            </w:r>
          </w:p>
          <w:p w14:paraId="099E01CD" w14:textId="77777777" w:rsidR="003D33C5" w:rsidRPr="003D33C5" w:rsidRDefault="003D33C5" w:rsidP="003D33C5">
            <w:pPr>
              <w:pStyle w:val="Brdtekst"/>
              <w:spacing w:after="0"/>
              <w:jc w:val="left"/>
              <w:rPr>
                <w:noProof/>
              </w:rPr>
            </w:pPr>
          </w:p>
          <w:p w14:paraId="0DB7CFFF" w14:textId="77777777" w:rsidR="003D33C5" w:rsidRPr="003D33C5" w:rsidRDefault="003D33C5" w:rsidP="003D33C5">
            <w:pPr>
              <w:pStyle w:val="Brdtekst"/>
              <w:spacing w:after="0"/>
              <w:jc w:val="left"/>
              <w:rPr>
                <w:noProof/>
              </w:rPr>
            </w:pPr>
            <w:r w:rsidRPr="003D33C5">
              <w:rPr>
                <w:noProof/>
              </w:rPr>
              <w:t xml:space="preserve">Dersom det ikke er mulig å hindre at senteret blir etablert like ved tusenvis av menneskers "stuedør", må det som et minimum til vesentlig bedre støyreduserende tiltak enn det som ligger i det nåværende forslaget. Den støyen som vil komme fra beredskapssenteret er en helt annen "type støy", enn det man må regne med når man bor i utkanten av en hovedstad. Støy fra trafikk og tog er mer "normal" støy enn støy fra sjokkgranater og maskinpistoler. Ingen ønsker å høre tusenvis av skudd daglig!. </w:t>
            </w:r>
          </w:p>
          <w:p w14:paraId="5FB317CA" w14:textId="77777777" w:rsidR="003D33C5" w:rsidRPr="003D33C5" w:rsidRDefault="003D33C5" w:rsidP="003D33C5">
            <w:pPr>
              <w:pStyle w:val="Brdtekst"/>
              <w:spacing w:after="0"/>
              <w:jc w:val="left"/>
              <w:rPr>
                <w:noProof/>
              </w:rPr>
            </w:pPr>
          </w:p>
          <w:p w14:paraId="74A49C63" w14:textId="77777777" w:rsidR="003D33C5" w:rsidRPr="003D33C5" w:rsidRDefault="003D33C5" w:rsidP="003D33C5">
            <w:pPr>
              <w:pStyle w:val="Brdtekst"/>
              <w:spacing w:after="0"/>
              <w:jc w:val="left"/>
              <w:rPr>
                <w:noProof/>
              </w:rPr>
            </w:pPr>
            <w:r w:rsidRPr="003D33C5">
              <w:rPr>
                <w:noProof/>
              </w:rPr>
              <w:t>Skytebanen MÅ bygges inn slik at ikke tusenvis av mennesker - og spesielt mange barn i barnehager og skole/sfo blir møtt hver eneste dag med støy fra sjokkgranater og maskinpistoler. I Oppegård er vi glade i å bruke den flotte marka vi har i vår umiddelbare nærhet. Det gjøres også mye i skoletiden. Skolebarna våre vil nå få betydelig redusert mulighet til å bruke skog og mark i undervisningen.</w:t>
            </w:r>
          </w:p>
          <w:p w14:paraId="6A107367" w14:textId="77777777" w:rsidR="003D33C5" w:rsidRPr="003D33C5" w:rsidRDefault="003D33C5" w:rsidP="003D33C5">
            <w:pPr>
              <w:pStyle w:val="Brdtekst"/>
              <w:spacing w:after="0"/>
              <w:jc w:val="left"/>
              <w:rPr>
                <w:noProof/>
              </w:rPr>
            </w:pPr>
          </w:p>
          <w:p w14:paraId="142836EC" w14:textId="77777777" w:rsidR="003D33C5" w:rsidRPr="003D33C5" w:rsidRDefault="003D33C5" w:rsidP="003D33C5">
            <w:pPr>
              <w:pStyle w:val="Brdtekst"/>
              <w:spacing w:after="0"/>
              <w:jc w:val="left"/>
              <w:rPr>
                <w:noProof/>
              </w:rPr>
            </w:pPr>
            <w:r w:rsidRPr="003D33C5">
              <w:rPr>
                <w:noProof/>
              </w:rPr>
              <w:t xml:space="preserve">I tillegg vil alle helikopterbevegelsene hver dag bety at mange mennesker blir berørt daglig.  Jeg støtter Østfold fylkeskommunes forslag om at helikopterne får hovedbase på Rygge, og at beredskapssenteret nyttes bare ved uttrykninger. </w:t>
            </w:r>
          </w:p>
          <w:p w14:paraId="65CFC2EA" w14:textId="77777777" w:rsidR="003D33C5" w:rsidRPr="003D33C5" w:rsidRDefault="003D33C5" w:rsidP="003D33C5">
            <w:pPr>
              <w:pStyle w:val="Brdtekst"/>
              <w:spacing w:after="0"/>
              <w:jc w:val="left"/>
              <w:rPr>
                <w:noProof/>
              </w:rPr>
            </w:pPr>
          </w:p>
          <w:p w14:paraId="19DB1884" w14:textId="77777777" w:rsidR="003D33C5" w:rsidRDefault="003D33C5" w:rsidP="003D33C5">
            <w:pPr>
              <w:pStyle w:val="Brdtekst"/>
              <w:spacing w:after="0"/>
              <w:jc w:val="left"/>
              <w:rPr>
                <w:noProof/>
              </w:rPr>
            </w:pPr>
            <w:r w:rsidRPr="003D33C5">
              <w:rPr>
                <w:noProof/>
              </w:rPr>
              <w:t>Beredskapssenteret er foreslått slik plassert, at alle som vil ut i marka må passere i umiddelbar nærhet av beredskapssenteret og oppleve inntrykk hver dag som ikke er det man ønsker å se når man skal ut i marka for rekreasjon, etc.</w:t>
            </w:r>
          </w:p>
          <w:p w14:paraId="0F09A69A" w14:textId="67E3665E" w:rsidR="003D33C5" w:rsidRPr="003D33C5" w:rsidRDefault="003D33C5" w:rsidP="003D33C5">
            <w:pPr>
              <w:pStyle w:val="Brdtekst"/>
              <w:spacing w:after="0"/>
              <w:jc w:val="left"/>
              <w:rPr>
                <w:noProof/>
              </w:rPr>
            </w:pPr>
          </w:p>
        </w:tc>
        <w:tc>
          <w:tcPr>
            <w:tcW w:w="4110" w:type="dxa"/>
          </w:tcPr>
          <w:p w14:paraId="05FB4301" w14:textId="77777777" w:rsidR="00895AF3" w:rsidRDefault="00895AF3" w:rsidP="009F46EF">
            <w:pPr>
              <w:pStyle w:val="Brdtekst"/>
              <w:spacing w:after="0"/>
              <w:rPr>
                <w:noProof/>
              </w:rPr>
            </w:pPr>
          </w:p>
          <w:p w14:paraId="55EBCEC8" w14:textId="77777777" w:rsidR="00895AF3" w:rsidRDefault="00895AF3" w:rsidP="009F46EF">
            <w:pPr>
              <w:pStyle w:val="Brdtekst"/>
              <w:spacing w:after="0"/>
              <w:rPr>
                <w:noProof/>
              </w:rPr>
            </w:pPr>
          </w:p>
          <w:p w14:paraId="450EC746" w14:textId="77777777" w:rsidR="00895AF3" w:rsidRDefault="00895AF3" w:rsidP="009F46EF">
            <w:pPr>
              <w:pStyle w:val="Brdtekst"/>
              <w:spacing w:after="0"/>
              <w:rPr>
                <w:noProof/>
              </w:rPr>
            </w:pPr>
          </w:p>
          <w:p w14:paraId="1D306336" w14:textId="77777777" w:rsidR="00895AF3" w:rsidRDefault="00895AF3" w:rsidP="00090CB8">
            <w:pPr>
              <w:pStyle w:val="Brdtekst"/>
              <w:spacing w:after="0"/>
              <w:jc w:val="left"/>
              <w:rPr>
                <w:noProof/>
              </w:rPr>
            </w:pPr>
          </w:p>
          <w:p w14:paraId="3BBA2E94" w14:textId="77777777" w:rsidR="00895AF3" w:rsidRDefault="00895AF3" w:rsidP="00090CB8">
            <w:pPr>
              <w:pStyle w:val="Brdtekst"/>
              <w:spacing w:after="0"/>
              <w:jc w:val="left"/>
              <w:rPr>
                <w:noProof/>
              </w:rPr>
            </w:pPr>
          </w:p>
          <w:p w14:paraId="71653E9C" w14:textId="77777777" w:rsidR="00895AF3" w:rsidRDefault="00895AF3" w:rsidP="00090CB8">
            <w:pPr>
              <w:pStyle w:val="Brdtekst"/>
              <w:spacing w:after="0"/>
              <w:jc w:val="left"/>
              <w:rPr>
                <w:noProof/>
              </w:rPr>
            </w:pPr>
          </w:p>
          <w:p w14:paraId="0B2CF326" w14:textId="77777777" w:rsidR="00895AF3" w:rsidRDefault="00895AF3" w:rsidP="00090CB8">
            <w:pPr>
              <w:pStyle w:val="Brdtekst"/>
              <w:spacing w:after="0"/>
              <w:jc w:val="left"/>
              <w:rPr>
                <w:noProof/>
              </w:rPr>
            </w:pPr>
          </w:p>
          <w:p w14:paraId="27EAF5D8" w14:textId="77777777" w:rsidR="00895AF3" w:rsidRDefault="00895AF3" w:rsidP="00090CB8">
            <w:pPr>
              <w:pStyle w:val="Brdtekst"/>
              <w:spacing w:after="0"/>
              <w:jc w:val="left"/>
              <w:rPr>
                <w:noProof/>
              </w:rPr>
            </w:pPr>
          </w:p>
          <w:p w14:paraId="2FDA7F56" w14:textId="77777777" w:rsidR="00895AF3" w:rsidRDefault="00895AF3" w:rsidP="00090CB8">
            <w:pPr>
              <w:pStyle w:val="Brdtekst"/>
              <w:spacing w:after="0"/>
              <w:jc w:val="left"/>
              <w:rPr>
                <w:noProof/>
              </w:rPr>
            </w:pPr>
          </w:p>
          <w:p w14:paraId="031AC046" w14:textId="77777777" w:rsidR="00895AF3" w:rsidRDefault="00895AF3" w:rsidP="00090CB8">
            <w:pPr>
              <w:pStyle w:val="Brdtekst"/>
              <w:spacing w:after="0"/>
              <w:jc w:val="left"/>
              <w:rPr>
                <w:noProof/>
              </w:rPr>
            </w:pPr>
          </w:p>
          <w:p w14:paraId="44E40C08" w14:textId="77777777" w:rsidR="003D33C5" w:rsidRDefault="003D33C5" w:rsidP="00090CB8">
            <w:pPr>
              <w:pStyle w:val="Brdtekst"/>
              <w:spacing w:after="0"/>
              <w:jc w:val="left"/>
              <w:rPr>
                <w:noProof/>
              </w:rPr>
            </w:pPr>
          </w:p>
          <w:p w14:paraId="59216F90" w14:textId="77777777" w:rsidR="00090CB8" w:rsidRDefault="00090CB8" w:rsidP="00090CB8">
            <w:pPr>
              <w:pStyle w:val="Brdtekst"/>
              <w:spacing w:after="0"/>
              <w:jc w:val="left"/>
              <w:rPr>
                <w:noProof/>
              </w:rPr>
            </w:pPr>
          </w:p>
          <w:p w14:paraId="3CB9EB39" w14:textId="77777777" w:rsidR="00090CB8" w:rsidRDefault="00090CB8" w:rsidP="00090CB8">
            <w:pPr>
              <w:pStyle w:val="Brdtekst"/>
              <w:spacing w:after="0"/>
              <w:jc w:val="left"/>
              <w:rPr>
                <w:noProof/>
              </w:rPr>
            </w:pPr>
          </w:p>
          <w:p w14:paraId="23BCDF9D" w14:textId="77777777" w:rsidR="00090CB8" w:rsidRDefault="00090CB8" w:rsidP="00090CB8">
            <w:pPr>
              <w:pStyle w:val="Brdtekst"/>
              <w:spacing w:after="0"/>
              <w:jc w:val="left"/>
              <w:rPr>
                <w:noProof/>
              </w:rPr>
            </w:pPr>
          </w:p>
          <w:p w14:paraId="474771CA" w14:textId="77777777" w:rsidR="00090CB8" w:rsidRDefault="00090CB8" w:rsidP="00090CB8">
            <w:pPr>
              <w:pStyle w:val="Brdtekst"/>
              <w:spacing w:after="0"/>
              <w:jc w:val="left"/>
              <w:rPr>
                <w:noProof/>
              </w:rPr>
            </w:pPr>
          </w:p>
          <w:p w14:paraId="365806F6" w14:textId="77777777" w:rsidR="00090CB8" w:rsidRDefault="00090CB8" w:rsidP="00090CB8">
            <w:pPr>
              <w:pStyle w:val="Brdtekst"/>
              <w:spacing w:after="0"/>
              <w:jc w:val="left"/>
              <w:rPr>
                <w:noProof/>
              </w:rPr>
            </w:pPr>
            <w:r>
              <w:rPr>
                <w:noProof/>
              </w:rPr>
              <w:t>Se felles merknadssvar – 2 Konsekvenser av støy</w:t>
            </w:r>
          </w:p>
          <w:p w14:paraId="653D846B" w14:textId="77777777" w:rsidR="00090CB8" w:rsidRDefault="00090CB8" w:rsidP="00090CB8">
            <w:pPr>
              <w:pStyle w:val="Brdtekst"/>
              <w:spacing w:after="0"/>
              <w:jc w:val="left"/>
              <w:rPr>
                <w:noProof/>
              </w:rPr>
            </w:pPr>
          </w:p>
          <w:p w14:paraId="6883BE07" w14:textId="77777777" w:rsidR="00090CB8" w:rsidRDefault="00090CB8" w:rsidP="00090CB8">
            <w:pPr>
              <w:pStyle w:val="Brdtekst"/>
              <w:spacing w:after="0"/>
              <w:jc w:val="left"/>
              <w:rPr>
                <w:noProof/>
              </w:rPr>
            </w:pPr>
          </w:p>
          <w:p w14:paraId="629B9DEB" w14:textId="77777777" w:rsidR="00090CB8" w:rsidRDefault="00090CB8" w:rsidP="00090CB8">
            <w:pPr>
              <w:pStyle w:val="Brdtekst"/>
              <w:spacing w:after="0"/>
              <w:jc w:val="left"/>
              <w:rPr>
                <w:noProof/>
              </w:rPr>
            </w:pPr>
          </w:p>
          <w:p w14:paraId="6A39564E" w14:textId="77777777" w:rsidR="00090CB8" w:rsidRDefault="00090CB8" w:rsidP="00090CB8">
            <w:pPr>
              <w:pStyle w:val="Brdtekst"/>
              <w:spacing w:after="0"/>
              <w:jc w:val="left"/>
              <w:rPr>
                <w:noProof/>
              </w:rPr>
            </w:pPr>
          </w:p>
          <w:p w14:paraId="4CAF866F" w14:textId="77777777" w:rsidR="00090CB8" w:rsidRDefault="00090CB8" w:rsidP="00090CB8">
            <w:pPr>
              <w:pStyle w:val="Brdtekst"/>
              <w:spacing w:after="0"/>
              <w:jc w:val="left"/>
              <w:rPr>
                <w:noProof/>
              </w:rPr>
            </w:pPr>
          </w:p>
          <w:p w14:paraId="00864F1B" w14:textId="77777777" w:rsidR="00090CB8" w:rsidRDefault="00090CB8" w:rsidP="00090CB8">
            <w:pPr>
              <w:pStyle w:val="Brdtekst"/>
              <w:spacing w:after="0"/>
              <w:jc w:val="left"/>
              <w:rPr>
                <w:noProof/>
              </w:rPr>
            </w:pPr>
            <w:r>
              <w:rPr>
                <w:noProof/>
              </w:rPr>
              <w:t>Se felles merknadssvar – 5 Skytebaner og SIBO</w:t>
            </w:r>
          </w:p>
          <w:p w14:paraId="77F21629" w14:textId="77777777" w:rsidR="00090CB8" w:rsidRDefault="00090CB8" w:rsidP="00090CB8">
            <w:pPr>
              <w:pStyle w:val="Brdtekst"/>
              <w:spacing w:after="0"/>
              <w:jc w:val="left"/>
              <w:rPr>
                <w:noProof/>
              </w:rPr>
            </w:pPr>
          </w:p>
          <w:p w14:paraId="648E0EA9" w14:textId="77777777" w:rsidR="00090CB8" w:rsidRDefault="00090CB8" w:rsidP="00090CB8">
            <w:pPr>
              <w:pStyle w:val="Brdtekst"/>
              <w:spacing w:after="0"/>
              <w:jc w:val="left"/>
              <w:rPr>
                <w:noProof/>
              </w:rPr>
            </w:pPr>
          </w:p>
          <w:p w14:paraId="03099585" w14:textId="77777777" w:rsidR="00090CB8" w:rsidRDefault="00090CB8" w:rsidP="00090CB8">
            <w:pPr>
              <w:pStyle w:val="Brdtekst"/>
              <w:spacing w:after="0"/>
              <w:jc w:val="left"/>
              <w:rPr>
                <w:noProof/>
              </w:rPr>
            </w:pPr>
          </w:p>
          <w:p w14:paraId="56875108" w14:textId="77777777" w:rsidR="00090CB8" w:rsidRDefault="00090CB8" w:rsidP="00090CB8">
            <w:pPr>
              <w:pStyle w:val="Brdtekst"/>
              <w:spacing w:after="0"/>
              <w:jc w:val="left"/>
              <w:rPr>
                <w:noProof/>
              </w:rPr>
            </w:pPr>
          </w:p>
          <w:p w14:paraId="5A0F1677" w14:textId="77777777" w:rsidR="00090CB8" w:rsidRDefault="00090CB8" w:rsidP="00090CB8">
            <w:pPr>
              <w:pStyle w:val="Brdtekst"/>
              <w:spacing w:after="0"/>
              <w:jc w:val="left"/>
              <w:rPr>
                <w:noProof/>
              </w:rPr>
            </w:pPr>
          </w:p>
          <w:p w14:paraId="30B475E9" w14:textId="77777777" w:rsidR="00090CB8" w:rsidRDefault="00090CB8" w:rsidP="00090CB8">
            <w:pPr>
              <w:pStyle w:val="Brdtekst"/>
              <w:spacing w:after="0"/>
              <w:jc w:val="left"/>
              <w:rPr>
                <w:noProof/>
              </w:rPr>
            </w:pPr>
            <w:r>
              <w:rPr>
                <w:noProof/>
              </w:rPr>
              <w:t>Se felles merknadssvar – 4 Konsekvenser for barn og unge</w:t>
            </w:r>
          </w:p>
          <w:p w14:paraId="05FBAF01" w14:textId="77777777" w:rsidR="00090CB8" w:rsidRDefault="00090CB8" w:rsidP="00090CB8">
            <w:pPr>
              <w:pStyle w:val="Brdtekst"/>
              <w:spacing w:after="0"/>
              <w:jc w:val="left"/>
              <w:rPr>
                <w:noProof/>
              </w:rPr>
            </w:pPr>
          </w:p>
          <w:p w14:paraId="5B00FCD1" w14:textId="77777777" w:rsidR="00090CB8" w:rsidRDefault="00090CB8" w:rsidP="00090CB8">
            <w:pPr>
              <w:pStyle w:val="Brdtekst"/>
              <w:spacing w:after="0"/>
              <w:jc w:val="left"/>
              <w:rPr>
                <w:noProof/>
              </w:rPr>
            </w:pPr>
          </w:p>
          <w:p w14:paraId="1D3A9E74" w14:textId="77777777" w:rsidR="00090CB8" w:rsidRDefault="00090CB8" w:rsidP="00090CB8">
            <w:pPr>
              <w:pStyle w:val="Brdtekst"/>
              <w:spacing w:after="0"/>
              <w:jc w:val="left"/>
              <w:rPr>
                <w:noProof/>
              </w:rPr>
            </w:pPr>
            <w:r>
              <w:rPr>
                <w:noProof/>
              </w:rPr>
              <w:t>Se felles merknadssvar – 1 Lokalisering</w:t>
            </w:r>
          </w:p>
          <w:p w14:paraId="1E1E822A" w14:textId="77777777" w:rsidR="00A75293" w:rsidRDefault="00A75293" w:rsidP="00090CB8">
            <w:pPr>
              <w:pStyle w:val="Brdtekst"/>
              <w:spacing w:after="0"/>
              <w:jc w:val="left"/>
              <w:rPr>
                <w:noProof/>
              </w:rPr>
            </w:pPr>
          </w:p>
          <w:p w14:paraId="2685A8D0" w14:textId="77777777" w:rsidR="00A75293" w:rsidRDefault="00A75293" w:rsidP="00090CB8">
            <w:pPr>
              <w:pStyle w:val="Brdtekst"/>
              <w:spacing w:after="0"/>
              <w:jc w:val="left"/>
              <w:rPr>
                <w:noProof/>
              </w:rPr>
            </w:pPr>
          </w:p>
          <w:p w14:paraId="026D37A3" w14:textId="77777777" w:rsidR="00CD40E0" w:rsidRDefault="00CD40E0" w:rsidP="00090CB8">
            <w:pPr>
              <w:pStyle w:val="Brdtekst"/>
              <w:spacing w:after="0"/>
              <w:jc w:val="left"/>
              <w:rPr>
                <w:noProof/>
              </w:rPr>
            </w:pPr>
          </w:p>
          <w:p w14:paraId="0889D814" w14:textId="77777777" w:rsidR="00A75293" w:rsidRDefault="00A75293" w:rsidP="00090CB8">
            <w:pPr>
              <w:pStyle w:val="Brdtekst"/>
              <w:spacing w:after="0"/>
              <w:jc w:val="left"/>
              <w:rPr>
                <w:noProof/>
              </w:rPr>
            </w:pPr>
          </w:p>
          <w:p w14:paraId="38EEEE50" w14:textId="77777777" w:rsidR="00A75293" w:rsidRDefault="00A75293" w:rsidP="00090CB8">
            <w:pPr>
              <w:pStyle w:val="Brdtekst"/>
              <w:spacing w:after="0"/>
              <w:jc w:val="left"/>
              <w:rPr>
                <w:noProof/>
              </w:rPr>
            </w:pPr>
          </w:p>
          <w:p w14:paraId="178942B3" w14:textId="77777777" w:rsidR="00A75293" w:rsidRDefault="00A75293" w:rsidP="00090CB8">
            <w:pPr>
              <w:pStyle w:val="Brdtekst"/>
              <w:spacing w:after="0"/>
              <w:jc w:val="left"/>
              <w:rPr>
                <w:noProof/>
              </w:rPr>
            </w:pPr>
          </w:p>
          <w:p w14:paraId="00492CBA" w14:textId="4AB53F56" w:rsidR="003D33C5" w:rsidRDefault="00A75293" w:rsidP="00090CB8">
            <w:pPr>
              <w:pStyle w:val="Brdtekst"/>
              <w:spacing w:after="0"/>
              <w:jc w:val="left"/>
              <w:rPr>
                <w:noProof/>
              </w:rPr>
            </w:pPr>
            <w:r>
              <w:rPr>
                <w:noProof/>
              </w:rPr>
              <w:t>Se felles merknadssvar – 6 Friluftsliv og natur</w:t>
            </w:r>
          </w:p>
        </w:tc>
      </w:tr>
      <w:tr w:rsidR="00D05C55" w14:paraId="13864E97" w14:textId="77777777" w:rsidTr="00A47C76">
        <w:tc>
          <w:tcPr>
            <w:tcW w:w="4395" w:type="dxa"/>
          </w:tcPr>
          <w:p w14:paraId="27F0B91F" w14:textId="2B4A2280" w:rsidR="00D05C55" w:rsidRPr="00D05C55" w:rsidRDefault="00D05C55" w:rsidP="00D05C55">
            <w:pPr>
              <w:pStyle w:val="Brdtekst"/>
              <w:spacing w:after="0"/>
              <w:jc w:val="left"/>
              <w:rPr>
                <w:b/>
                <w:noProof/>
              </w:rPr>
            </w:pPr>
            <w:r w:rsidRPr="00D05C55">
              <w:rPr>
                <w:b/>
                <w:noProof/>
              </w:rPr>
              <w:lastRenderedPageBreak/>
              <w:t>C</w:t>
            </w:r>
            <w:r w:rsidR="00F9559F">
              <w:rPr>
                <w:b/>
                <w:noProof/>
              </w:rPr>
              <w:t>642</w:t>
            </w:r>
            <w:r w:rsidRPr="00D05C55">
              <w:rPr>
                <w:b/>
                <w:noProof/>
              </w:rPr>
              <w:t xml:space="preserve"> – Sissel Myhre – 20.06.2017</w:t>
            </w:r>
          </w:p>
          <w:p w14:paraId="434C1662" w14:textId="77777777" w:rsidR="00D05C55" w:rsidRDefault="00D05C55" w:rsidP="00D05C55">
            <w:pPr>
              <w:pStyle w:val="Brdtekst"/>
              <w:spacing w:after="0"/>
              <w:jc w:val="left"/>
              <w:rPr>
                <w:noProof/>
              </w:rPr>
            </w:pPr>
          </w:p>
          <w:p w14:paraId="1D908C1F" w14:textId="6D933458" w:rsidR="00D05C55" w:rsidRPr="00D05C55" w:rsidRDefault="00D05C55" w:rsidP="00D05C55">
            <w:pPr>
              <w:pStyle w:val="Brdtekst"/>
              <w:spacing w:after="0"/>
              <w:jc w:val="left"/>
              <w:rPr>
                <w:noProof/>
              </w:rPr>
            </w:pPr>
            <w:r w:rsidRPr="00D05C55">
              <w:rPr>
                <w:noProof/>
              </w:rPr>
              <w:t>Jeg har bodd på Bjørndal siden 1985, og stedet har vært under bygging siden da med all byggestøy det medfører. Men resultatet av byggingen er jo hyggelig, for det gir flere mulighet til å flytte hit.  Like etter at vi flyttet inn i rekkehuset på Nyjordet (det første byggefeltet på Bjørndal,) våknet vi en morgen til at skogen ble kuttet rett ved husene uten forvarsel og vi fikk en kraftledning inntil husvegger og barnehagen. Dere vet sikkert utfallet av den rettssaken som vi fikk i gang, vi som beboere vant saken, men når ikke staten var villig til å betale flyttingen, var vi likevel de store taperne som må bo inntil kraftledningen. Helt uforståelig for oss alle da det var 4 master som ble trukket over europaveien fra et ubebodd område.</w:t>
            </w:r>
          </w:p>
          <w:p w14:paraId="4D5C5435" w14:textId="77777777" w:rsidR="00D05C55" w:rsidRPr="00D05C55" w:rsidRDefault="00D05C55" w:rsidP="00D05C55">
            <w:pPr>
              <w:pStyle w:val="Brdtekst"/>
              <w:spacing w:after="0"/>
              <w:jc w:val="left"/>
              <w:rPr>
                <w:noProof/>
              </w:rPr>
            </w:pPr>
          </w:p>
          <w:p w14:paraId="6A175203" w14:textId="77777777" w:rsidR="00D05C55" w:rsidRPr="00D05C55" w:rsidRDefault="00D05C55" w:rsidP="00D05C55">
            <w:pPr>
              <w:pStyle w:val="Brdtekst"/>
              <w:spacing w:after="0"/>
              <w:jc w:val="left"/>
              <w:rPr>
                <w:noProof/>
              </w:rPr>
            </w:pPr>
            <w:r w:rsidRPr="00D05C55">
              <w:rPr>
                <w:noProof/>
              </w:rPr>
              <w:t>Så flyttet jeg lenger opp, unna disse kraftledningene, og endte opp med sprenging av hjelpetunnell omtrent rett under huset jeg bor i. Det er vel unødvendig å si at huset ristet et års tid.</w:t>
            </w:r>
          </w:p>
          <w:p w14:paraId="1BB23859" w14:textId="77777777" w:rsidR="00D05C55" w:rsidRPr="00D05C55" w:rsidRDefault="00D05C55" w:rsidP="00D05C55">
            <w:pPr>
              <w:pStyle w:val="Brdtekst"/>
              <w:spacing w:after="0"/>
              <w:jc w:val="left"/>
              <w:rPr>
                <w:noProof/>
              </w:rPr>
            </w:pPr>
          </w:p>
          <w:p w14:paraId="1F288075" w14:textId="77777777" w:rsidR="00D05C55" w:rsidRPr="00D05C55" w:rsidRDefault="00D05C55" w:rsidP="00D05C55">
            <w:pPr>
              <w:pStyle w:val="Brdtekst"/>
              <w:spacing w:after="0"/>
              <w:jc w:val="left"/>
              <w:rPr>
                <w:noProof/>
              </w:rPr>
            </w:pPr>
            <w:r w:rsidRPr="00D05C55">
              <w:rPr>
                <w:noProof/>
              </w:rPr>
              <w:t>Men nå er det helt utrolige skjedd, at Regjeringen mener at å legge Politiets beredsskapsenter rett ved ikke bare mitt boområde, men flere, og at dette er den mest hensiktsmessige plasseringen de kan finne i Norge, da kjenner jeg en stor sorg. Dere vet ikke hva dere gjør.</w:t>
            </w:r>
          </w:p>
          <w:p w14:paraId="6FD4BEF9" w14:textId="77777777" w:rsidR="00D05C55" w:rsidRPr="00D05C55" w:rsidRDefault="00D05C55" w:rsidP="00D05C55">
            <w:pPr>
              <w:pStyle w:val="Brdtekst"/>
              <w:spacing w:after="0"/>
              <w:jc w:val="left"/>
              <w:rPr>
                <w:noProof/>
              </w:rPr>
            </w:pPr>
          </w:p>
          <w:p w14:paraId="4FAF58AF" w14:textId="77777777" w:rsidR="00D05C55" w:rsidRPr="00D05C55" w:rsidRDefault="00D05C55" w:rsidP="00D05C55">
            <w:pPr>
              <w:pStyle w:val="Brdtekst"/>
              <w:spacing w:after="0"/>
              <w:jc w:val="left"/>
              <w:rPr>
                <w:noProof/>
              </w:rPr>
            </w:pPr>
            <w:r w:rsidRPr="00D05C55">
              <w:rPr>
                <w:noProof/>
              </w:rPr>
              <w:t>Jeg har nettopp vært en tur i Gjøvik og det er mil på mil med ubebodde skogsområder, også nært hovedveier. Er det virkelig ikke noe annet sted å legge dette?</w:t>
            </w:r>
          </w:p>
          <w:p w14:paraId="14E9FFBA" w14:textId="77777777" w:rsidR="00D05C55" w:rsidRPr="00D05C55" w:rsidRDefault="00D05C55" w:rsidP="00D05C55">
            <w:pPr>
              <w:pStyle w:val="Brdtekst"/>
              <w:spacing w:after="0"/>
              <w:jc w:val="left"/>
              <w:rPr>
                <w:noProof/>
              </w:rPr>
            </w:pPr>
          </w:p>
          <w:p w14:paraId="7004475A" w14:textId="77777777" w:rsidR="00D05C55" w:rsidRPr="00D05C55" w:rsidRDefault="00D05C55" w:rsidP="00D05C55">
            <w:pPr>
              <w:pStyle w:val="Brdtekst"/>
              <w:spacing w:after="0"/>
              <w:jc w:val="left"/>
              <w:rPr>
                <w:noProof/>
              </w:rPr>
            </w:pPr>
            <w:r w:rsidRPr="00D05C55">
              <w:rPr>
                <w:noProof/>
              </w:rPr>
              <w:t xml:space="preserve">Bjørndal er det meget stille og fredelig sted, jeg kan sove hele natten og våkne om morgenen og bare høre fugler. Jeg kan bruke skogen rundt her og har alltid anbefalt andre som leter etter et sted å bo om å flytte hit.  </w:t>
            </w:r>
          </w:p>
          <w:p w14:paraId="6F323E28" w14:textId="77777777" w:rsidR="00D05C55" w:rsidRPr="00D05C55" w:rsidRDefault="00D05C55" w:rsidP="00D05C55">
            <w:pPr>
              <w:pStyle w:val="Brdtekst"/>
              <w:spacing w:after="0"/>
              <w:jc w:val="left"/>
              <w:rPr>
                <w:noProof/>
              </w:rPr>
            </w:pPr>
          </w:p>
          <w:p w14:paraId="7587651C" w14:textId="77777777" w:rsidR="00D05C55" w:rsidRPr="00D05C55" w:rsidRDefault="00D05C55" w:rsidP="00D05C55">
            <w:pPr>
              <w:pStyle w:val="Brdtekst"/>
              <w:spacing w:after="0"/>
              <w:jc w:val="left"/>
              <w:rPr>
                <w:noProof/>
              </w:rPr>
            </w:pPr>
            <w:r w:rsidRPr="00D05C55">
              <w:rPr>
                <w:noProof/>
              </w:rPr>
              <w:t>Jeg har lest så mye jeg orker av planene dere har lagt fram, med resultat at jeg har en meget stor knute i magen og ser at mitt hjemsted blir midt i det som nå Regjeringen finner for godt å ødelegge med et skuldertrekk. Dette ble bestemt i oktober, helt uten at allmennheten forsto hva som skjedde, i alle fall ikke beboere på Bjørndal. Det skal visst ha falt en uttalelse fra en av dere politikere under et allmøte at «barna venner seg til lyden»- hvilken forståelse for andre menneskers verdi har dere egentlig? Så skal allerede byggekontrakten være underskrevet- før høringsfristen engang har gått ut?</w:t>
            </w:r>
          </w:p>
          <w:p w14:paraId="663EE89E" w14:textId="77777777" w:rsidR="00D05C55" w:rsidRPr="00D05C55" w:rsidRDefault="00D05C55" w:rsidP="00D05C55">
            <w:pPr>
              <w:pStyle w:val="Brdtekst"/>
              <w:spacing w:after="0"/>
              <w:jc w:val="left"/>
              <w:rPr>
                <w:noProof/>
              </w:rPr>
            </w:pPr>
          </w:p>
          <w:p w14:paraId="166EE292" w14:textId="77777777" w:rsidR="00D05C55" w:rsidRPr="00D05C55" w:rsidRDefault="00D05C55" w:rsidP="00D05C55">
            <w:pPr>
              <w:pStyle w:val="Brdtekst"/>
              <w:spacing w:after="0"/>
              <w:jc w:val="left"/>
              <w:rPr>
                <w:noProof/>
              </w:rPr>
            </w:pPr>
            <w:r w:rsidRPr="00D05C55">
              <w:rPr>
                <w:noProof/>
              </w:rPr>
              <w:t>Denne gangen må vi ha denne type byggestøy i tre år, men hadde det enda vært for at andre mennesker skulle fått et flott sted å bo, så skulle jeg godta det, men så begynner jo virkelig marerittet.</w:t>
            </w:r>
          </w:p>
          <w:p w14:paraId="36F6C778" w14:textId="77777777" w:rsidR="00D05C55" w:rsidRPr="00D05C55" w:rsidRDefault="00D05C55" w:rsidP="00D05C55">
            <w:pPr>
              <w:pStyle w:val="Brdtekst"/>
              <w:spacing w:after="0"/>
              <w:jc w:val="left"/>
              <w:rPr>
                <w:noProof/>
              </w:rPr>
            </w:pPr>
          </w:p>
          <w:p w14:paraId="344F048F" w14:textId="77777777" w:rsidR="00D05C55" w:rsidRPr="00D05C55" w:rsidRDefault="00D05C55" w:rsidP="00D05C55">
            <w:pPr>
              <w:pStyle w:val="Brdtekst"/>
              <w:spacing w:after="0"/>
              <w:jc w:val="left"/>
              <w:rPr>
                <w:noProof/>
              </w:rPr>
            </w:pPr>
            <w:r w:rsidRPr="00D05C55">
              <w:rPr>
                <w:noProof/>
              </w:rPr>
              <w:t>Dere vet nok at en annen bieffekt av hva dere gjør er at verdien på vårt hus og alle andres her på Bjørndal faller drastisk, om noen får solgt i det hele tatt. Dette er en inngripen dere gjør uten å blunke. Etter alt jeg har lest ser jeg det slik at dere påfører oss en krigssone utenfor vår stuedør, jeg vil faktisk si det så sterkt at vi skal bo midt i  den tredje verdenskrig.</w:t>
            </w:r>
          </w:p>
          <w:p w14:paraId="566EC41B" w14:textId="77777777" w:rsidR="00D05C55" w:rsidRPr="00D05C55" w:rsidRDefault="00D05C55" w:rsidP="00D05C55">
            <w:pPr>
              <w:pStyle w:val="Brdtekst"/>
              <w:spacing w:after="0"/>
              <w:jc w:val="left"/>
              <w:rPr>
                <w:noProof/>
              </w:rPr>
            </w:pPr>
          </w:p>
          <w:p w14:paraId="51A80A57" w14:textId="71C310F6" w:rsidR="00D05C55" w:rsidRPr="00D05C55" w:rsidRDefault="00D05C55" w:rsidP="00D05C55">
            <w:pPr>
              <w:pStyle w:val="Brdtekst"/>
              <w:spacing w:after="0"/>
              <w:jc w:val="left"/>
              <w:rPr>
                <w:noProof/>
              </w:rPr>
            </w:pPr>
            <w:r>
              <w:rPr>
                <w:noProof/>
              </w:rPr>
              <w:t>Jeg kjenner meg helt maktesløs.</w:t>
            </w:r>
          </w:p>
          <w:p w14:paraId="2EBEC1D2" w14:textId="77777777" w:rsidR="00D05C55" w:rsidRPr="00D05C55" w:rsidRDefault="00D05C55" w:rsidP="00D05C55">
            <w:pPr>
              <w:pStyle w:val="Brdtekst"/>
              <w:spacing w:after="0"/>
              <w:jc w:val="left"/>
              <w:rPr>
                <w:noProof/>
              </w:rPr>
            </w:pPr>
          </w:p>
        </w:tc>
        <w:tc>
          <w:tcPr>
            <w:tcW w:w="4110" w:type="dxa"/>
          </w:tcPr>
          <w:p w14:paraId="7363F34B" w14:textId="77777777" w:rsidR="00D05C55" w:rsidRDefault="00D05C55" w:rsidP="009F46EF">
            <w:pPr>
              <w:pStyle w:val="Brdtekst"/>
              <w:spacing w:after="0"/>
              <w:rPr>
                <w:noProof/>
              </w:rPr>
            </w:pPr>
          </w:p>
          <w:p w14:paraId="1727A4A1" w14:textId="77777777" w:rsidR="00552EF2" w:rsidRDefault="00552EF2" w:rsidP="009F46EF">
            <w:pPr>
              <w:pStyle w:val="Brdtekst"/>
              <w:spacing w:after="0"/>
              <w:rPr>
                <w:noProof/>
              </w:rPr>
            </w:pPr>
          </w:p>
          <w:p w14:paraId="30FB51BC" w14:textId="77777777" w:rsidR="00552EF2" w:rsidRDefault="00552EF2" w:rsidP="009F46EF">
            <w:pPr>
              <w:pStyle w:val="Brdtekst"/>
              <w:spacing w:after="0"/>
              <w:rPr>
                <w:noProof/>
              </w:rPr>
            </w:pPr>
          </w:p>
          <w:p w14:paraId="0C8ADAE9" w14:textId="77777777" w:rsidR="00552EF2" w:rsidRDefault="00552EF2" w:rsidP="009F46EF">
            <w:pPr>
              <w:pStyle w:val="Brdtekst"/>
              <w:spacing w:after="0"/>
              <w:rPr>
                <w:noProof/>
              </w:rPr>
            </w:pPr>
          </w:p>
          <w:p w14:paraId="1F795B54" w14:textId="77777777" w:rsidR="00552EF2" w:rsidRDefault="00552EF2" w:rsidP="009F46EF">
            <w:pPr>
              <w:pStyle w:val="Brdtekst"/>
              <w:spacing w:after="0"/>
              <w:rPr>
                <w:noProof/>
              </w:rPr>
            </w:pPr>
          </w:p>
          <w:p w14:paraId="0D1F3086" w14:textId="77777777" w:rsidR="00552EF2" w:rsidRDefault="00552EF2" w:rsidP="009F46EF">
            <w:pPr>
              <w:pStyle w:val="Brdtekst"/>
              <w:spacing w:after="0"/>
              <w:rPr>
                <w:noProof/>
              </w:rPr>
            </w:pPr>
          </w:p>
          <w:p w14:paraId="4BDE8C13" w14:textId="77777777" w:rsidR="00552EF2" w:rsidRDefault="00552EF2" w:rsidP="009F46EF">
            <w:pPr>
              <w:pStyle w:val="Brdtekst"/>
              <w:spacing w:after="0"/>
              <w:rPr>
                <w:noProof/>
              </w:rPr>
            </w:pPr>
          </w:p>
          <w:p w14:paraId="727C94EF" w14:textId="77777777" w:rsidR="00552EF2" w:rsidRDefault="00552EF2" w:rsidP="009F46EF">
            <w:pPr>
              <w:pStyle w:val="Brdtekst"/>
              <w:spacing w:after="0"/>
              <w:rPr>
                <w:noProof/>
              </w:rPr>
            </w:pPr>
          </w:p>
          <w:p w14:paraId="75383DE2" w14:textId="77777777" w:rsidR="00552EF2" w:rsidRDefault="00552EF2" w:rsidP="009F46EF">
            <w:pPr>
              <w:pStyle w:val="Brdtekst"/>
              <w:spacing w:after="0"/>
              <w:rPr>
                <w:noProof/>
              </w:rPr>
            </w:pPr>
          </w:p>
          <w:p w14:paraId="24AE2A1D" w14:textId="77777777" w:rsidR="00552EF2" w:rsidRDefault="00552EF2" w:rsidP="009F46EF">
            <w:pPr>
              <w:pStyle w:val="Brdtekst"/>
              <w:spacing w:after="0"/>
              <w:rPr>
                <w:noProof/>
              </w:rPr>
            </w:pPr>
          </w:p>
          <w:p w14:paraId="14777F2C" w14:textId="77777777" w:rsidR="00552EF2" w:rsidRDefault="00552EF2" w:rsidP="009F46EF">
            <w:pPr>
              <w:pStyle w:val="Brdtekst"/>
              <w:spacing w:after="0"/>
              <w:rPr>
                <w:noProof/>
              </w:rPr>
            </w:pPr>
          </w:p>
          <w:p w14:paraId="1CC2B5EC" w14:textId="77777777" w:rsidR="00552EF2" w:rsidRDefault="00552EF2" w:rsidP="009F46EF">
            <w:pPr>
              <w:pStyle w:val="Brdtekst"/>
              <w:spacing w:after="0"/>
              <w:rPr>
                <w:noProof/>
              </w:rPr>
            </w:pPr>
          </w:p>
          <w:p w14:paraId="08379E5C" w14:textId="77777777" w:rsidR="00552EF2" w:rsidRDefault="00552EF2" w:rsidP="009F46EF">
            <w:pPr>
              <w:pStyle w:val="Brdtekst"/>
              <w:spacing w:after="0"/>
              <w:rPr>
                <w:noProof/>
              </w:rPr>
            </w:pPr>
          </w:p>
          <w:p w14:paraId="2FC0E0D7" w14:textId="77777777" w:rsidR="00552EF2" w:rsidRDefault="00552EF2" w:rsidP="009F46EF">
            <w:pPr>
              <w:pStyle w:val="Brdtekst"/>
              <w:spacing w:after="0"/>
              <w:rPr>
                <w:noProof/>
              </w:rPr>
            </w:pPr>
          </w:p>
          <w:p w14:paraId="42003ADC" w14:textId="77777777" w:rsidR="00552EF2" w:rsidRDefault="00552EF2" w:rsidP="009F46EF">
            <w:pPr>
              <w:pStyle w:val="Brdtekst"/>
              <w:spacing w:after="0"/>
              <w:rPr>
                <w:noProof/>
              </w:rPr>
            </w:pPr>
          </w:p>
          <w:p w14:paraId="74E2FF0A" w14:textId="77777777" w:rsidR="00552EF2" w:rsidRDefault="00552EF2" w:rsidP="009F46EF">
            <w:pPr>
              <w:pStyle w:val="Brdtekst"/>
              <w:spacing w:after="0"/>
              <w:rPr>
                <w:noProof/>
              </w:rPr>
            </w:pPr>
          </w:p>
          <w:p w14:paraId="3E0A711C" w14:textId="77777777" w:rsidR="00552EF2" w:rsidRDefault="00552EF2" w:rsidP="009F46EF">
            <w:pPr>
              <w:pStyle w:val="Brdtekst"/>
              <w:spacing w:after="0"/>
              <w:rPr>
                <w:noProof/>
              </w:rPr>
            </w:pPr>
          </w:p>
          <w:p w14:paraId="7FFFFE46" w14:textId="77777777" w:rsidR="00552EF2" w:rsidRDefault="00552EF2" w:rsidP="009F46EF">
            <w:pPr>
              <w:pStyle w:val="Brdtekst"/>
              <w:spacing w:after="0"/>
              <w:rPr>
                <w:noProof/>
              </w:rPr>
            </w:pPr>
          </w:p>
          <w:p w14:paraId="51DB5244" w14:textId="77777777" w:rsidR="00552EF2" w:rsidRDefault="00552EF2" w:rsidP="009F46EF">
            <w:pPr>
              <w:pStyle w:val="Brdtekst"/>
              <w:spacing w:after="0"/>
              <w:rPr>
                <w:noProof/>
              </w:rPr>
            </w:pPr>
          </w:p>
          <w:p w14:paraId="1AF060B5" w14:textId="77777777" w:rsidR="00552EF2" w:rsidRDefault="00552EF2" w:rsidP="009F46EF">
            <w:pPr>
              <w:pStyle w:val="Brdtekst"/>
              <w:spacing w:after="0"/>
              <w:rPr>
                <w:noProof/>
              </w:rPr>
            </w:pPr>
          </w:p>
          <w:p w14:paraId="264CABD3" w14:textId="77777777" w:rsidR="00552EF2" w:rsidRDefault="00552EF2" w:rsidP="009F46EF">
            <w:pPr>
              <w:pStyle w:val="Brdtekst"/>
              <w:spacing w:after="0"/>
              <w:rPr>
                <w:noProof/>
              </w:rPr>
            </w:pPr>
          </w:p>
          <w:p w14:paraId="16567FED" w14:textId="77777777" w:rsidR="00552EF2" w:rsidRDefault="00552EF2" w:rsidP="009F46EF">
            <w:pPr>
              <w:pStyle w:val="Brdtekst"/>
              <w:spacing w:after="0"/>
              <w:rPr>
                <w:noProof/>
              </w:rPr>
            </w:pPr>
          </w:p>
          <w:p w14:paraId="41C0DEB9" w14:textId="77777777" w:rsidR="00552EF2" w:rsidRDefault="00552EF2" w:rsidP="009F46EF">
            <w:pPr>
              <w:pStyle w:val="Brdtekst"/>
              <w:spacing w:after="0"/>
              <w:rPr>
                <w:noProof/>
              </w:rPr>
            </w:pPr>
          </w:p>
          <w:p w14:paraId="65B1BAEB" w14:textId="77777777" w:rsidR="00552EF2" w:rsidRDefault="00552EF2" w:rsidP="009F46EF">
            <w:pPr>
              <w:pStyle w:val="Brdtekst"/>
              <w:spacing w:after="0"/>
              <w:rPr>
                <w:noProof/>
              </w:rPr>
            </w:pPr>
          </w:p>
          <w:p w14:paraId="55AF7265" w14:textId="77777777" w:rsidR="00552EF2" w:rsidRDefault="00552EF2" w:rsidP="009F46EF">
            <w:pPr>
              <w:pStyle w:val="Brdtekst"/>
              <w:spacing w:after="0"/>
              <w:rPr>
                <w:noProof/>
              </w:rPr>
            </w:pPr>
          </w:p>
          <w:p w14:paraId="02A80901" w14:textId="77777777" w:rsidR="0021233C" w:rsidRDefault="0021233C" w:rsidP="009F46EF">
            <w:pPr>
              <w:pStyle w:val="Brdtekst"/>
              <w:spacing w:after="0"/>
              <w:rPr>
                <w:noProof/>
              </w:rPr>
            </w:pPr>
          </w:p>
          <w:p w14:paraId="24F4741A" w14:textId="77777777" w:rsidR="0021233C" w:rsidRDefault="0021233C" w:rsidP="009F46EF">
            <w:pPr>
              <w:pStyle w:val="Brdtekst"/>
              <w:spacing w:after="0"/>
              <w:rPr>
                <w:noProof/>
              </w:rPr>
            </w:pPr>
          </w:p>
          <w:p w14:paraId="06DB40FD" w14:textId="77777777" w:rsidR="0021233C" w:rsidRDefault="0021233C" w:rsidP="009F46EF">
            <w:pPr>
              <w:pStyle w:val="Brdtekst"/>
              <w:spacing w:after="0"/>
              <w:rPr>
                <w:noProof/>
              </w:rPr>
            </w:pPr>
          </w:p>
          <w:p w14:paraId="33B5D716" w14:textId="77777777" w:rsidR="00552EF2" w:rsidRDefault="00552EF2" w:rsidP="0021233C">
            <w:pPr>
              <w:pStyle w:val="Brdtekst"/>
              <w:spacing w:after="0"/>
              <w:jc w:val="left"/>
              <w:rPr>
                <w:noProof/>
              </w:rPr>
            </w:pPr>
          </w:p>
          <w:p w14:paraId="63DD1301" w14:textId="77777777" w:rsidR="00552EF2" w:rsidRDefault="00552EF2" w:rsidP="0021233C">
            <w:pPr>
              <w:pStyle w:val="Brdtekst"/>
              <w:spacing w:after="0"/>
              <w:jc w:val="left"/>
              <w:rPr>
                <w:noProof/>
              </w:rPr>
            </w:pPr>
          </w:p>
          <w:p w14:paraId="4A98A6DF" w14:textId="77777777" w:rsidR="00552EF2" w:rsidRDefault="0021233C" w:rsidP="0021233C">
            <w:pPr>
              <w:pStyle w:val="Brdtekst"/>
              <w:spacing w:after="0"/>
              <w:jc w:val="left"/>
              <w:rPr>
                <w:noProof/>
              </w:rPr>
            </w:pPr>
            <w:r>
              <w:rPr>
                <w:noProof/>
              </w:rPr>
              <w:t>Se felles merknadssvar – 1 Lokalisering</w:t>
            </w:r>
          </w:p>
          <w:p w14:paraId="1F7636FD" w14:textId="77777777" w:rsidR="0021233C" w:rsidRDefault="0021233C" w:rsidP="0021233C">
            <w:pPr>
              <w:pStyle w:val="Brdtekst"/>
              <w:spacing w:after="0"/>
              <w:jc w:val="left"/>
              <w:rPr>
                <w:noProof/>
              </w:rPr>
            </w:pPr>
          </w:p>
          <w:p w14:paraId="449DD274" w14:textId="77777777" w:rsidR="0021233C" w:rsidRDefault="0021233C" w:rsidP="0021233C">
            <w:pPr>
              <w:pStyle w:val="Brdtekst"/>
              <w:spacing w:after="0"/>
              <w:jc w:val="left"/>
              <w:rPr>
                <w:noProof/>
              </w:rPr>
            </w:pPr>
          </w:p>
          <w:p w14:paraId="79EE6516" w14:textId="77777777" w:rsidR="0021233C" w:rsidRDefault="0021233C" w:rsidP="0021233C">
            <w:pPr>
              <w:pStyle w:val="Brdtekst"/>
              <w:spacing w:after="0"/>
              <w:jc w:val="left"/>
              <w:rPr>
                <w:noProof/>
              </w:rPr>
            </w:pPr>
          </w:p>
          <w:p w14:paraId="758B2DB7" w14:textId="77777777" w:rsidR="0021233C" w:rsidRDefault="0021233C" w:rsidP="0021233C">
            <w:pPr>
              <w:pStyle w:val="Brdtekst"/>
              <w:spacing w:after="0"/>
              <w:jc w:val="left"/>
              <w:rPr>
                <w:noProof/>
              </w:rPr>
            </w:pPr>
          </w:p>
          <w:p w14:paraId="3EC00E3B" w14:textId="77777777" w:rsidR="0021233C" w:rsidRDefault="0021233C" w:rsidP="0021233C">
            <w:pPr>
              <w:pStyle w:val="Brdtekst"/>
              <w:spacing w:after="0"/>
              <w:jc w:val="left"/>
              <w:rPr>
                <w:noProof/>
              </w:rPr>
            </w:pPr>
          </w:p>
          <w:p w14:paraId="5C198877" w14:textId="77777777" w:rsidR="00541182" w:rsidRDefault="00541182" w:rsidP="0021233C">
            <w:pPr>
              <w:pStyle w:val="Brdtekst"/>
              <w:spacing w:after="0"/>
              <w:jc w:val="left"/>
              <w:rPr>
                <w:noProof/>
              </w:rPr>
            </w:pPr>
          </w:p>
          <w:p w14:paraId="6A199103" w14:textId="77777777" w:rsidR="0021233C" w:rsidRDefault="0021233C" w:rsidP="0021233C">
            <w:pPr>
              <w:pStyle w:val="Brdtekst"/>
              <w:spacing w:after="0"/>
              <w:jc w:val="left"/>
              <w:rPr>
                <w:noProof/>
              </w:rPr>
            </w:pPr>
          </w:p>
          <w:p w14:paraId="33CCD7D7" w14:textId="77777777" w:rsidR="0021233C" w:rsidRDefault="0021233C" w:rsidP="0021233C">
            <w:pPr>
              <w:pStyle w:val="Brdtekst"/>
              <w:spacing w:after="0"/>
              <w:jc w:val="left"/>
              <w:rPr>
                <w:noProof/>
              </w:rPr>
            </w:pPr>
          </w:p>
          <w:p w14:paraId="22C5655E" w14:textId="2217F696" w:rsidR="0021233C" w:rsidRDefault="0021233C" w:rsidP="0021233C">
            <w:pPr>
              <w:pStyle w:val="Brdtekst"/>
              <w:spacing w:after="0"/>
              <w:jc w:val="left"/>
              <w:rPr>
                <w:noProof/>
              </w:rPr>
            </w:pPr>
            <w:r>
              <w:rPr>
                <w:noProof/>
              </w:rPr>
              <w:t xml:space="preserve">Se felles merknadssvar – </w:t>
            </w:r>
            <w:r w:rsidR="00541182">
              <w:rPr>
                <w:noProof/>
              </w:rPr>
              <w:t xml:space="preserve">2 Konsekvenser av støy og </w:t>
            </w:r>
            <w:r>
              <w:rPr>
                <w:noProof/>
              </w:rPr>
              <w:t>6 Friluftsliv og natur</w:t>
            </w:r>
          </w:p>
          <w:p w14:paraId="7A73CA8F" w14:textId="77777777" w:rsidR="0021233C" w:rsidRDefault="0021233C" w:rsidP="0021233C">
            <w:pPr>
              <w:pStyle w:val="Brdtekst"/>
              <w:spacing w:after="0"/>
              <w:jc w:val="left"/>
              <w:rPr>
                <w:noProof/>
              </w:rPr>
            </w:pPr>
          </w:p>
          <w:p w14:paraId="3599AF48" w14:textId="77777777" w:rsidR="0021233C" w:rsidRDefault="0021233C" w:rsidP="0021233C">
            <w:pPr>
              <w:pStyle w:val="Brdtekst"/>
              <w:spacing w:after="0"/>
              <w:jc w:val="left"/>
              <w:rPr>
                <w:noProof/>
              </w:rPr>
            </w:pPr>
          </w:p>
          <w:p w14:paraId="488CD65A" w14:textId="77777777" w:rsidR="0021233C" w:rsidRDefault="0021233C" w:rsidP="0021233C">
            <w:pPr>
              <w:pStyle w:val="Brdtekst"/>
              <w:spacing w:after="0"/>
              <w:jc w:val="left"/>
              <w:rPr>
                <w:noProof/>
              </w:rPr>
            </w:pPr>
          </w:p>
          <w:p w14:paraId="62F3478D" w14:textId="77777777" w:rsidR="0021233C" w:rsidRDefault="0021233C" w:rsidP="0021233C">
            <w:pPr>
              <w:pStyle w:val="Brdtekst"/>
              <w:spacing w:after="0"/>
              <w:jc w:val="left"/>
              <w:rPr>
                <w:noProof/>
              </w:rPr>
            </w:pPr>
          </w:p>
          <w:p w14:paraId="463426C6" w14:textId="77777777" w:rsidR="005F7A8A" w:rsidRDefault="005F7A8A" w:rsidP="0021233C">
            <w:pPr>
              <w:pStyle w:val="Brdtekst"/>
              <w:spacing w:after="0"/>
              <w:jc w:val="left"/>
              <w:rPr>
                <w:noProof/>
              </w:rPr>
            </w:pPr>
          </w:p>
          <w:p w14:paraId="200358E2" w14:textId="77777777" w:rsidR="005F7A8A" w:rsidRDefault="005F7A8A" w:rsidP="0021233C">
            <w:pPr>
              <w:pStyle w:val="Brdtekst"/>
              <w:spacing w:after="0"/>
              <w:jc w:val="left"/>
              <w:rPr>
                <w:noProof/>
              </w:rPr>
            </w:pPr>
          </w:p>
          <w:p w14:paraId="060912EC" w14:textId="77777777" w:rsidR="005F7A8A" w:rsidRDefault="005F7A8A" w:rsidP="0021233C">
            <w:pPr>
              <w:pStyle w:val="Brdtekst"/>
              <w:spacing w:after="0"/>
              <w:jc w:val="left"/>
              <w:rPr>
                <w:noProof/>
              </w:rPr>
            </w:pPr>
          </w:p>
          <w:p w14:paraId="0F425465" w14:textId="77777777" w:rsidR="005F7A8A" w:rsidRDefault="005F7A8A" w:rsidP="0021233C">
            <w:pPr>
              <w:pStyle w:val="Brdtekst"/>
              <w:spacing w:after="0"/>
              <w:jc w:val="left"/>
              <w:rPr>
                <w:noProof/>
              </w:rPr>
            </w:pPr>
          </w:p>
          <w:p w14:paraId="6CC80D64" w14:textId="77777777" w:rsidR="005F7A8A" w:rsidRDefault="005F7A8A" w:rsidP="0021233C">
            <w:pPr>
              <w:pStyle w:val="Brdtekst"/>
              <w:spacing w:after="0"/>
              <w:jc w:val="left"/>
              <w:rPr>
                <w:noProof/>
              </w:rPr>
            </w:pPr>
          </w:p>
          <w:p w14:paraId="6C3F3290" w14:textId="77777777" w:rsidR="005F7A8A" w:rsidRDefault="005F7A8A" w:rsidP="0021233C">
            <w:pPr>
              <w:pStyle w:val="Brdtekst"/>
              <w:spacing w:after="0"/>
              <w:jc w:val="left"/>
              <w:rPr>
                <w:noProof/>
              </w:rPr>
            </w:pPr>
          </w:p>
          <w:p w14:paraId="039CEBE2" w14:textId="77777777" w:rsidR="005F7A8A" w:rsidRDefault="005F7A8A" w:rsidP="0021233C">
            <w:pPr>
              <w:pStyle w:val="Brdtekst"/>
              <w:spacing w:after="0"/>
              <w:jc w:val="left"/>
              <w:rPr>
                <w:noProof/>
              </w:rPr>
            </w:pPr>
          </w:p>
          <w:p w14:paraId="48620023" w14:textId="77777777" w:rsidR="005F7A8A" w:rsidRDefault="005F7A8A" w:rsidP="0021233C">
            <w:pPr>
              <w:pStyle w:val="Brdtekst"/>
              <w:spacing w:after="0"/>
              <w:jc w:val="left"/>
              <w:rPr>
                <w:noProof/>
              </w:rPr>
            </w:pPr>
          </w:p>
          <w:p w14:paraId="4D997516" w14:textId="65AD814C" w:rsidR="00541182" w:rsidRDefault="00541182" w:rsidP="0021233C">
            <w:pPr>
              <w:pStyle w:val="Brdtekst"/>
              <w:spacing w:after="0"/>
              <w:jc w:val="left"/>
              <w:rPr>
                <w:noProof/>
              </w:rPr>
            </w:pPr>
          </w:p>
          <w:p w14:paraId="4C463D24" w14:textId="5E0F7759" w:rsidR="00541182" w:rsidRDefault="00541182" w:rsidP="0021233C">
            <w:pPr>
              <w:pStyle w:val="Brdtekst"/>
              <w:spacing w:after="0"/>
              <w:jc w:val="left"/>
              <w:rPr>
                <w:noProof/>
              </w:rPr>
            </w:pPr>
          </w:p>
          <w:p w14:paraId="12627B0F" w14:textId="37BB7839" w:rsidR="00541182" w:rsidRDefault="00541182" w:rsidP="0021233C">
            <w:pPr>
              <w:pStyle w:val="Brdtekst"/>
              <w:spacing w:after="0"/>
              <w:jc w:val="left"/>
              <w:rPr>
                <w:noProof/>
              </w:rPr>
            </w:pPr>
          </w:p>
          <w:p w14:paraId="2E000324" w14:textId="63890A04" w:rsidR="00541182" w:rsidRDefault="00541182" w:rsidP="0021233C">
            <w:pPr>
              <w:pStyle w:val="Brdtekst"/>
              <w:spacing w:after="0"/>
              <w:jc w:val="left"/>
              <w:rPr>
                <w:noProof/>
              </w:rPr>
            </w:pPr>
          </w:p>
          <w:p w14:paraId="1B523750" w14:textId="12D28231" w:rsidR="00541182" w:rsidRDefault="00541182" w:rsidP="0021233C">
            <w:pPr>
              <w:pStyle w:val="Brdtekst"/>
              <w:spacing w:after="0"/>
              <w:jc w:val="left"/>
              <w:rPr>
                <w:noProof/>
              </w:rPr>
            </w:pPr>
          </w:p>
          <w:p w14:paraId="30D95A2F" w14:textId="10A7FD7E" w:rsidR="00541182" w:rsidRDefault="00541182" w:rsidP="0021233C">
            <w:pPr>
              <w:pStyle w:val="Brdtekst"/>
              <w:spacing w:after="0"/>
              <w:jc w:val="left"/>
              <w:rPr>
                <w:noProof/>
              </w:rPr>
            </w:pPr>
          </w:p>
          <w:p w14:paraId="17B47DF4" w14:textId="05D11550" w:rsidR="00541182" w:rsidRDefault="00541182" w:rsidP="0021233C">
            <w:pPr>
              <w:pStyle w:val="Brdtekst"/>
              <w:spacing w:after="0"/>
              <w:jc w:val="left"/>
              <w:rPr>
                <w:noProof/>
              </w:rPr>
            </w:pPr>
          </w:p>
          <w:p w14:paraId="412B5DD4" w14:textId="0131879D" w:rsidR="00541182" w:rsidRDefault="00541182" w:rsidP="0021233C">
            <w:pPr>
              <w:pStyle w:val="Brdtekst"/>
              <w:spacing w:after="0"/>
              <w:jc w:val="left"/>
              <w:rPr>
                <w:noProof/>
              </w:rPr>
            </w:pPr>
          </w:p>
          <w:p w14:paraId="642C43EF" w14:textId="36058AE6" w:rsidR="00541182" w:rsidRDefault="00541182" w:rsidP="0021233C">
            <w:pPr>
              <w:pStyle w:val="Brdtekst"/>
              <w:spacing w:after="0"/>
              <w:jc w:val="left"/>
              <w:rPr>
                <w:noProof/>
              </w:rPr>
            </w:pPr>
          </w:p>
          <w:p w14:paraId="0DAE78CB" w14:textId="4236EF67" w:rsidR="00541182" w:rsidRDefault="00541182" w:rsidP="0021233C">
            <w:pPr>
              <w:pStyle w:val="Brdtekst"/>
              <w:spacing w:after="0"/>
              <w:jc w:val="left"/>
              <w:rPr>
                <w:noProof/>
              </w:rPr>
            </w:pPr>
          </w:p>
          <w:p w14:paraId="508B210D" w14:textId="77777777" w:rsidR="00541182" w:rsidRDefault="00541182" w:rsidP="0021233C">
            <w:pPr>
              <w:pStyle w:val="Brdtekst"/>
              <w:spacing w:after="0"/>
              <w:jc w:val="left"/>
              <w:rPr>
                <w:noProof/>
              </w:rPr>
            </w:pPr>
          </w:p>
          <w:p w14:paraId="4BB350A5" w14:textId="77777777" w:rsidR="005F7A8A" w:rsidRDefault="005F7A8A" w:rsidP="0021233C">
            <w:pPr>
              <w:pStyle w:val="Brdtekst"/>
              <w:spacing w:after="0"/>
              <w:jc w:val="left"/>
              <w:rPr>
                <w:noProof/>
              </w:rPr>
            </w:pPr>
          </w:p>
          <w:p w14:paraId="7F726C57" w14:textId="77777777" w:rsidR="005F7A8A" w:rsidRDefault="005F7A8A" w:rsidP="0021233C">
            <w:pPr>
              <w:pStyle w:val="Brdtekst"/>
              <w:spacing w:after="0"/>
              <w:jc w:val="left"/>
              <w:rPr>
                <w:noProof/>
              </w:rPr>
            </w:pPr>
          </w:p>
          <w:p w14:paraId="3E47E786" w14:textId="77777777" w:rsidR="005F7A8A" w:rsidRDefault="005F7A8A" w:rsidP="0021233C">
            <w:pPr>
              <w:pStyle w:val="Brdtekst"/>
              <w:spacing w:after="0"/>
              <w:jc w:val="left"/>
              <w:rPr>
                <w:noProof/>
              </w:rPr>
            </w:pPr>
          </w:p>
          <w:p w14:paraId="07E9922D" w14:textId="77777777" w:rsidR="005F7A8A" w:rsidRDefault="005F7A8A" w:rsidP="0021233C">
            <w:pPr>
              <w:pStyle w:val="Brdtekst"/>
              <w:spacing w:after="0"/>
              <w:jc w:val="left"/>
              <w:rPr>
                <w:noProof/>
              </w:rPr>
            </w:pPr>
          </w:p>
          <w:p w14:paraId="718BB6D4" w14:textId="77777777" w:rsidR="005F7A8A" w:rsidRDefault="005F7A8A" w:rsidP="0021233C">
            <w:pPr>
              <w:pStyle w:val="Brdtekst"/>
              <w:spacing w:after="0"/>
              <w:jc w:val="left"/>
              <w:rPr>
                <w:noProof/>
              </w:rPr>
            </w:pPr>
          </w:p>
          <w:p w14:paraId="7630AA77" w14:textId="77777777" w:rsidR="005F7A8A" w:rsidRDefault="005F7A8A" w:rsidP="0021233C">
            <w:pPr>
              <w:pStyle w:val="Brdtekst"/>
              <w:spacing w:after="0"/>
              <w:jc w:val="left"/>
              <w:rPr>
                <w:noProof/>
              </w:rPr>
            </w:pPr>
          </w:p>
          <w:p w14:paraId="45161068" w14:textId="77777777" w:rsidR="005F7A8A" w:rsidRDefault="005F7A8A" w:rsidP="0021233C">
            <w:pPr>
              <w:pStyle w:val="Brdtekst"/>
              <w:spacing w:after="0"/>
              <w:jc w:val="left"/>
              <w:rPr>
                <w:noProof/>
              </w:rPr>
            </w:pPr>
          </w:p>
          <w:p w14:paraId="671E6144" w14:textId="1A01BC02" w:rsidR="00D05C55" w:rsidRDefault="005F7A8A" w:rsidP="0021233C">
            <w:pPr>
              <w:pStyle w:val="Brdtekst"/>
              <w:spacing w:after="0"/>
              <w:jc w:val="left"/>
              <w:rPr>
                <w:noProof/>
              </w:rPr>
            </w:pPr>
            <w:r>
              <w:rPr>
                <w:noProof/>
              </w:rPr>
              <w:t>Se felles merknadssvar – 2 Konsekvenser av støy og 3 Helsemessige konsekvenser</w:t>
            </w:r>
          </w:p>
        </w:tc>
      </w:tr>
      <w:tr w:rsidR="00280E6F" w14:paraId="61D9815E" w14:textId="77777777" w:rsidTr="00A47C76">
        <w:tc>
          <w:tcPr>
            <w:tcW w:w="4395" w:type="dxa"/>
          </w:tcPr>
          <w:p w14:paraId="7AC369B0" w14:textId="47F0C8D6" w:rsidR="00280E6F" w:rsidRDefault="00280E6F" w:rsidP="00D05C55">
            <w:pPr>
              <w:pStyle w:val="Brdtekst"/>
              <w:spacing w:after="0"/>
              <w:jc w:val="left"/>
              <w:rPr>
                <w:b/>
                <w:noProof/>
              </w:rPr>
            </w:pPr>
            <w:r w:rsidRPr="00280E6F">
              <w:rPr>
                <w:b/>
                <w:noProof/>
              </w:rPr>
              <w:lastRenderedPageBreak/>
              <w:t>C</w:t>
            </w:r>
            <w:r w:rsidR="00F9559F">
              <w:rPr>
                <w:b/>
                <w:noProof/>
              </w:rPr>
              <w:t>643</w:t>
            </w:r>
            <w:r w:rsidRPr="00280E6F">
              <w:rPr>
                <w:b/>
                <w:noProof/>
              </w:rPr>
              <w:t xml:space="preserve"> – Sissel Noreng Ovik</w:t>
            </w:r>
            <w:r>
              <w:rPr>
                <w:b/>
                <w:noProof/>
              </w:rPr>
              <w:t xml:space="preserve"> – 22.06.2017</w:t>
            </w:r>
          </w:p>
          <w:p w14:paraId="4C7F7A65" w14:textId="77777777" w:rsidR="00280E6F" w:rsidRDefault="00280E6F" w:rsidP="00D05C55">
            <w:pPr>
              <w:pStyle w:val="Brdtekst"/>
              <w:spacing w:after="0"/>
              <w:jc w:val="left"/>
              <w:rPr>
                <w:b/>
                <w:noProof/>
              </w:rPr>
            </w:pPr>
          </w:p>
          <w:p w14:paraId="38A34914" w14:textId="70D23D1D" w:rsidR="00280E6F" w:rsidRPr="00280E6F" w:rsidRDefault="00280E6F" w:rsidP="00D05C55">
            <w:pPr>
              <w:pStyle w:val="Brdtekst"/>
              <w:spacing w:after="0"/>
              <w:jc w:val="left"/>
              <w:rPr>
                <w:noProof/>
              </w:rPr>
            </w:pPr>
            <w:r w:rsidRPr="00280E6F">
              <w:rPr>
                <w:noProof/>
              </w:rPr>
              <w:t>Likelydende til Elena Misko sin merknad.</w:t>
            </w:r>
          </w:p>
          <w:p w14:paraId="13CE6BD5" w14:textId="37B8690F" w:rsidR="00280E6F" w:rsidRPr="00D05C55" w:rsidRDefault="00280E6F" w:rsidP="00D05C55">
            <w:pPr>
              <w:pStyle w:val="Brdtekst"/>
              <w:spacing w:after="0"/>
              <w:jc w:val="left"/>
              <w:rPr>
                <w:b/>
                <w:noProof/>
              </w:rPr>
            </w:pPr>
          </w:p>
        </w:tc>
        <w:tc>
          <w:tcPr>
            <w:tcW w:w="4110" w:type="dxa"/>
          </w:tcPr>
          <w:p w14:paraId="669E9FCE" w14:textId="77777777" w:rsidR="00280E6F" w:rsidRDefault="00280E6F" w:rsidP="009F46EF">
            <w:pPr>
              <w:pStyle w:val="Brdtekst"/>
              <w:spacing w:after="0"/>
              <w:rPr>
                <w:noProof/>
              </w:rPr>
            </w:pPr>
          </w:p>
          <w:p w14:paraId="6EE4E143" w14:textId="77777777" w:rsidR="0092277D" w:rsidRDefault="0092277D" w:rsidP="009F46EF">
            <w:pPr>
              <w:pStyle w:val="Brdtekst"/>
              <w:spacing w:after="0"/>
              <w:rPr>
                <w:noProof/>
              </w:rPr>
            </w:pPr>
          </w:p>
          <w:p w14:paraId="710B8425" w14:textId="14AF09AC" w:rsidR="00280E6F" w:rsidRDefault="0092277D" w:rsidP="00541182">
            <w:pPr>
              <w:pStyle w:val="Brdtekst"/>
              <w:spacing w:after="0"/>
              <w:rPr>
                <w:noProof/>
              </w:rPr>
            </w:pPr>
            <w:r>
              <w:rPr>
                <w:noProof/>
              </w:rPr>
              <w:t xml:space="preserve">Se </w:t>
            </w:r>
            <w:r w:rsidR="00541182">
              <w:rPr>
                <w:noProof/>
              </w:rPr>
              <w:t>svar til Elena Misko</w:t>
            </w:r>
          </w:p>
        </w:tc>
      </w:tr>
      <w:tr w:rsidR="006F7C70" w14:paraId="0B84A2B5" w14:textId="77777777" w:rsidTr="00A47C76">
        <w:tc>
          <w:tcPr>
            <w:tcW w:w="4395" w:type="dxa"/>
          </w:tcPr>
          <w:p w14:paraId="60B7E05D" w14:textId="7CA25069" w:rsidR="006F7C70" w:rsidRDefault="006F7C70" w:rsidP="00572A82">
            <w:pPr>
              <w:pStyle w:val="Brdtekst"/>
              <w:spacing w:after="0"/>
              <w:jc w:val="left"/>
              <w:rPr>
                <w:b/>
                <w:noProof/>
              </w:rPr>
            </w:pPr>
            <w:r w:rsidRPr="006F7C70">
              <w:rPr>
                <w:b/>
                <w:noProof/>
              </w:rPr>
              <w:t>C</w:t>
            </w:r>
            <w:r w:rsidR="00F9559F">
              <w:rPr>
                <w:b/>
                <w:noProof/>
              </w:rPr>
              <w:t>644</w:t>
            </w:r>
            <w:r w:rsidRPr="006F7C70">
              <w:rPr>
                <w:b/>
                <w:noProof/>
              </w:rPr>
              <w:t xml:space="preserve"> – </w:t>
            </w:r>
            <w:r>
              <w:rPr>
                <w:b/>
                <w:noProof/>
              </w:rPr>
              <w:t>Skarvøy montasje AS – 13.06.2017</w:t>
            </w:r>
          </w:p>
          <w:p w14:paraId="0726FA02" w14:textId="7FC5720D" w:rsidR="006F7C70" w:rsidRDefault="006F7C70" w:rsidP="00572A82">
            <w:pPr>
              <w:pStyle w:val="Brdtekst"/>
              <w:spacing w:after="0"/>
              <w:jc w:val="left"/>
              <w:rPr>
                <w:b/>
                <w:noProof/>
              </w:rPr>
            </w:pPr>
          </w:p>
          <w:p w14:paraId="54B56BD6" w14:textId="036DEE30" w:rsidR="006F7C70" w:rsidRPr="006F7C70" w:rsidRDefault="006F7C70" w:rsidP="00572A82">
            <w:pPr>
              <w:pStyle w:val="Brdtekst"/>
              <w:spacing w:after="0"/>
              <w:jc w:val="left"/>
              <w:rPr>
                <w:noProof/>
              </w:rPr>
            </w:pPr>
            <w:r w:rsidRPr="006F7C70">
              <w:rPr>
                <w:noProof/>
              </w:rPr>
              <w:t>Skytebaner bør bygges inn for å hindre støy.</w:t>
            </w:r>
            <w:r w:rsidR="009117B4">
              <w:rPr>
                <w:noProof/>
              </w:rPr>
              <w:t xml:space="preserve"> Da vil både skole, barnehager</w:t>
            </w:r>
            <w:r w:rsidRPr="006F7C70">
              <w:rPr>
                <w:noProof/>
              </w:rPr>
              <w:t>, marka å ikke for å glemme fugle å dyrelivet i området snipetjern forsette som før.</w:t>
            </w:r>
          </w:p>
          <w:p w14:paraId="5D0C32D7" w14:textId="60079883" w:rsidR="006F7C70" w:rsidRDefault="006F7C70" w:rsidP="00572A82">
            <w:pPr>
              <w:pStyle w:val="Brdtekst"/>
              <w:spacing w:after="0"/>
              <w:jc w:val="left"/>
              <w:rPr>
                <w:b/>
                <w:noProof/>
              </w:rPr>
            </w:pPr>
          </w:p>
        </w:tc>
        <w:tc>
          <w:tcPr>
            <w:tcW w:w="4110" w:type="dxa"/>
          </w:tcPr>
          <w:p w14:paraId="3374AEC7" w14:textId="77777777" w:rsidR="0092277D" w:rsidRDefault="0092277D" w:rsidP="00F9559F">
            <w:pPr>
              <w:pStyle w:val="Brdtekst"/>
              <w:spacing w:after="0"/>
              <w:jc w:val="left"/>
              <w:rPr>
                <w:noProof/>
              </w:rPr>
            </w:pPr>
          </w:p>
          <w:p w14:paraId="09BEDCC0" w14:textId="77777777" w:rsidR="0092277D" w:rsidRDefault="0092277D" w:rsidP="00F9559F">
            <w:pPr>
              <w:pStyle w:val="Brdtekst"/>
              <w:spacing w:after="0"/>
              <w:jc w:val="left"/>
              <w:rPr>
                <w:noProof/>
              </w:rPr>
            </w:pPr>
          </w:p>
          <w:p w14:paraId="38074F94" w14:textId="526DDE30" w:rsidR="006F7C70" w:rsidRDefault="0092277D" w:rsidP="00F9559F">
            <w:pPr>
              <w:pStyle w:val="Brdtekst"/>
              <w:spacing w:after="0"/>
              <w:jc w:val="left"/>
              <w:rPr>
                <w:noProof/>
              </w:rPr>
            </w:pPr>
            <w:r>
              <w:rPr>
                <w:noProof/>
              </w:rPr>
              <w:t xml:space="preserve">Se felles merknadssvar – </w:t>
            </w:r>
            <w:r w:rsidR="00541182">
              <w:rPr>
                <w:noProof/>
              </w:rPr>
              <w:t xml:space="preserve">4 Konsekvenser for barn og unge, </w:t>
            </w:r>
            <w:r>
              <w:rPr>
                <w:noProof/>
              </w:rPr>
              <w:t>5 Skytebaner og SIBO og 6 Friluftsliv og natur</w:t>
            </w:r>
          </w:p>
        </w:tc>
      </w:tr>
      <w:tr w:rsidR="00F9559F" w14:paraId="3D0A12A9" w14:textId="77777777" w:rsidTr="00A47C76">
        <w:tc>
          <w:tcPr>
            <w:tcW w:w="4395" w:type="dxa"/>
          </w:tcPr>
          <w:p w14:paraId="273638BF" w14:textId="77777777" w:rsidR="00F9559F" w:rsidRDefault="00F9559F" w:rsidP="00572A82">
            <w:pPr>
              <w:pStyle w:val="Brdtekst"/>
              <w:spacing w:after="0"/>
              <w:jc w:val="left"/>
              <w:rPr>
                <w:b/>
                <w:noProof/>
              </w:rPr>
            </w:pPr>
            <w:r>
              <w:rPr>
                <w:b/>
                <w:noProof/>
              </w:rPr>
              <w:t>C645 – Skreivang – 21.06.2017</w:t>
            </w:r>
          </w:p>
          <w:p w14:paraId="36F9BE0C" w14:textId="77777777" w:rsidR="00F9559F" w:rsidRPr="00F9559F" w:rsidRDefault="00F9559F" w:rsidP="00F9559F">
            <w:pPr>
              <w:pStyle w:val="Brdtekst"/>
              <w:spacing w:after="0"/>
              <w:jc w:val="left"/>
              <w:rPr>
                <w:noProof/>
              </w:rPr>
            </w:pPr>
          </w:p>
          <w:p w14:paraId="6B024D9D" w14:textId="77777777" w:rsidR="00F9559F" w:rsidRPr="00F9559F" w:rsidRDefault="00F9559F" w:rsidP="00F9559F">
            <w:pPr>
              <w:pStyle w:val="Brdtekst"/>
              <w:spacing w:after="0"/>
              <w:jc w:val="left"/>
              <w:rPr>
                <w:noProof/>
              </w:rPr>
            </w:pPr>
            <w:r w:rsidRPr="00F9559F">
              <w:rPr>
                <w:noProof/>
              </w:rPr>
              <w:lastRenderedPageBreak/>
              <w:t>Som beboer i Ødegården borettslag er vi meget bekymret over støyen som Beredskapsenteret vil tilføre nærmiljøet.</w:t>
            </w:r>
          </w:p>
          <w:p w14:paraId="52686F01" w14:textId="77777777" w:rsidR="00F9559F" w:rsidRPr="00F9559F" w:rsidRDefault="00F9559F" w:rsidP="00F9559F">
            <w:pPr>
              <w:pStyle w:val="Brdtekst"/>
              <w:spacing w:after="0"/>
              <w:jc w:val="left"/>
              <w:rPr>
                <w:noProof/>
              </w:rPr>
            </w:pPr>
          </w:p>
          <w:p w14:paraId="0B7753A8" w14:textId="77777777" w:rsidR="00F9559F" w:rsidRPr="00F9559F" w:rsidRDefault="00F9559F" w:rsidP="00F9559F">
            <w:pPr>
              <w:pStyle w:val="Brdtekst"/>
              <w:spacing w:after="0"/>
              <w:jc w:val="left"/>
              <w:rPr>
                <w:noProof/>
              </w:rPr>
            </w:pPr>
            <w:r w:rsidRPr="00F9559F">
              <w:rPr>
                <w:noProof/>
              </w:rPr>
              <w:t>Hvis det ikke er mulig å flytte senteret til et område som er mere egnet til dette ønsker jeg at dere tar hensyn til følgende krav:</w:t>
            </w:r>
          </w:p>
          <w:p w14:paraId="7BD102C8" w14:textId="77777777" w:rsidR="00F9559F" w:rsidRPr="00F9559F" w:rsidRDefault="00F9559F" w:rsidP="00F9559F">
            <w:pPr>
              <w:pStyle w:val="Brdtekst"/>
              <w:spacing w:after="0"/>
              <w:jc w:val="left"/>
              <w:rPr>
                <w:noProof/>
              </w:rPr>
            </w:pPr>
            <w:r w:rsidRPr="00F9559F">
              <w:rPr>
                <w:noProof/>
              </w:rPr>
              <w:t>•all skyte og spregningsøvelser må legges innendørs med null støyutslipp</w:t>
            </w:r>
          </w:p>
          <w:p w14:paraId="1C64C00C" w14:textId="77777777" w:rsidR="00F9559F" w:rsidRPr="00F9559F" w:rsidRDefault="00F9559F" w:rsidP="00F9559F">
            <w:pPr>
              <w:pStyle w:val="Brdtekst"/>
              <w:spacing w:after="0"/>
              <w:jc w:val="left"/>
              <w:rPr>
                <w:noProof/>
              </w:rPr>
            </w:pPr>
            <w:r w:rsidRPr="00F9559F">
              <w:rPr>
                <w:noProof/>
              </w:rPr>
              <w:t>•det må legges inn støyreduserende tiltak rundt helikopterplattformen på Taraldrud</w:t>
            </w:r>
          </w:p>
          <w:p w14:paraId="60285CE8" w14:textId="77777777" w:rsidR="00F9559F" w:rsidRPr="00F9559F" w:rsidRDefault="00F9559F" w:rsidP="00F9559F">
            <w:pPr>
              <w:pStyle w:val="Brdtekst"/>
              <w:spacing w:after="0"/>
              <w:jc w:val="left"/>
              <w:rPr>
                <w:noProof/>
              </w:rPr>
            </w:pPr>
            <w:r w:rsidRPr="00F9559F">
              <w:rPr>
                <w:noProof/>
              </w:rPr>
              <w:t>•uttalelsen til kommunelegen i Oppegård kommune må vektlegges sterkt</w:t>
            </w:r>
          </w:p>
          <w:p w14:paraId="0781143D" w14:textId="77777777" w:rsidR="00F9559F" w:rsidRPr="00F9559F" w:rsidRDefault="00F9559F" w:rsidP="00F9559F">
            <w:pPr>
              <w:pStyle w:val="Brdtekst"/>
              <w:spacing w:after="0"/>
              <w:jc w:val="left"/>
              <w:rPr>
                <w:noProof/>
              </w:rPr>
            </w:pPr>
            <w:r w:rsidRPr="00F9559F">
              <w:rPr>
                <w:noProof/>
              </w:rPr>
              <w:t xml:space="preserve">•helikopterøvelser må legges til Rygge </w:t>
            </w:r>
          </w:p>
          <w:p w14:paraId="7DF22779" w14:textId="77777777" w:rsidR="00F9559F" w:rsidRPr="00F9559F" w:rsidRDefault="00F9559F" w:rsidP="00F9559F">
            <w:pPr>
              <w:pStyle w:val="Brdtekst"/>
              <w:spacing w:after="0"/>
              <w:jc w:val="left"/>
              <w:rPr>
                <w:noProof/>
              </w:rPr>
            </w:pPr>
          </w:p>
          <w:p w14:paraId="4DE13974" w14:textId="77777777" w:rsidR="00F9559F" w:rsidRPr="00F9559F" w:rsidRDefault="00F9559F" w:rsidP="00F9559F">
            <w:pPr>
              <w:pStyle w:val="Brdtekst"/>
              <w:spacing w:after="0"/>
              <w:jc w:val="left"/>
              <w:rPr>
                <w:noProof/>
              </w:rPr>
            </w:pPr>
            <w:r w:rsidRPr="00F9559F">
              <w:rPr>
                <w:noProof/>
              </w:rPr>
              <w:t>Nærområdene til senteret er bebodd av mange mennesker fra forskjellige nasjoner, mange med traumer fra krigsområder. Da er det ikke ønskelig med skyting og smell fra granater og annet nesten hele døgnet.</w:t>
            </w:r>
          </w:p>
          <w:p w14:paraId="5465F194" w14:textId="77777777" w:rsidR="00F9559F" w:rsidRPr="00F9559F" w:rsidRDefault="00F9559F" w:rsidP="00F9559F">
            <w:pPr>
              <w:pStyle w:val="Brdtekst"/>
              <w:spacing w:after="0"/>
              <w:jc w:val="left"/>
              <w:rPr>
                <w:noProof/>
              </w:rPr>
            </w:pPr>
          </w:p>
          <w:p w14:paraId="65F19DD2" w14:textId="77777777" w:rsidR="00F9559F" w:rsidRPr="00F9559F" w:rsidRDefault="00F9559F" w:rsidP="00F9559F">
            <w:pPr>
              <w:pStyle w:val="Brdtekst"/>
              <w:spacing w:after="0"/>
              <w:jc w:val="left"/>
              <w:rPr>
                <w:noProof/>
              </w:rPr>
            </w:pPr>
            <w:r w:rsidRPr="00F9559F">
              <w:rPr>
                <w:noProof/>
              </w:rPr>
              <w:t>Det ligger flere skoler og barnehager i nærområdet og det er ikke bra for konsentrasjonen til disse å ha skudd og smell og helikopterstøy rundt veggene hele deres arbeidsdag. Det er ikke forsvarlig at barn og unge skal vokse opp og ha sin skoledag med et uforsvarlig støynivå.</w:t>
            </w:r>
          </w:p>
          <w:p w14:paraId="01406014" w14:textId="77777777" w:rsidR="00F9559F" w:rsidRPr="00F9559F" w:rsidRDefault="00F9559F" w:rsidP="00F9559F">
            <w:pPr>
              <w:pStyle w:val="Brdtekst"/>
              <w:spacing w:after="0"/>
              <w:jc w:val="left"/>
              <w:rPr>
                <w:noProof/>
              </w:rPr>
            </w:pPr>
          </w:p>
          <w:p w14:paraId="1DB28A21" w14:textId="77777777" w:rsidR="00F9559F" w:rsidRPr="00F9559F" w:rsidRDefault="00F9559F" w:rsidP="00F9559F">
            <w:pPr>
              <w:pStyle w:val="Brdtekst"/>
              <w:spacing w:after="0"/>
              <w:jc w:val="left"/>
              <w:rPr>
                <w:noProof/>
              </w:rPr>
            </w:pPr>
            <w:r w:rsidRPr="00F9559F">
              <w:rPr>
                <w:noProof/>
              </w:rPr>
              <w:t>Det er også mange eldre og uføre som går hjemme hver dag som heller ikke får den fred og ro som de trenger for å komme gjennom hverdagen.</w:t>
            </w:r>
          </w:p>
          <w:p w14:paraId="6569C391" w14:textId="77777777" w:rsidR="00F9559F" w:rsidRPr="00F9559F" w:rsidRDefault="00F9559F" w:rsidP="00F9559F">
            <w:pPr>
              <w:pStyle w:val="Brdtekst"/>
              <w:spacing w:after="0"/>
              <w:jc w:val="left"/>
              <w:rPr>
                <w:noProof/>
              </w:rPr>
            </w:pPr>
          </w:p>
          <w:p w14:paraId="12524FCE" w14:textId="77777777" w:rsidR="00F9559F" w:rsidRDefault="00F9559F" w:rsidP="00F9559F">
            <w:pPr>
              <w:pStyle w:val="Brdtekst"/>
              <w:spacing w:after="0"/>
              <w:jc w:val="left"/>
              <w:rPr>
                <w:noProof/>
              </w:rPr>
            </w:pPr>
            <w:r w:rsidRPr="00F9559F">
              <w:rPr>
                <w:noProof/>
              </w:rPr>
              <w:t>Håper dere som skal vedta beredskapssenteret tar hensyn til vårt innspill.</w:t>
            </w:r>
          </w:p>
          <w:p w14:paraId="45440D46" w14:textId="73334E5E" w:rsidR="00F9559F" w:rsidRDefault="00F9559F" w:rsidP="00F9559F">
            <w:pPr>
              <w:pStyle w:val="Brdtekst"/>
              <w:spacing w:after="0"/>
              <w:jc w:val="left"/>
              <w:rPr>
                <w:b/>
                <w:noProof/>
              </w:rPr>
            </w:pPr>
          </w:p>
        </w:tc>
        <w:tc>
          <w:tcPr>
            <w:tcW w:w="4110" w:type="dxa"/>
          </w:tcPr>
          <w:p w14:paraId="2BD2FCFB" w14:textId="77777777" w:rsidR="0092277D" w:rsidRDefault="0092277D" w:rsidP="00F9559F">
            <w:pPr>
              <w:pStyle w:val="Brdtekst"/>
              <w:spacing w:after="0"/>
              <w:jc w:val="left"/>
              <w:rPr>
                <w:noProof/>
              </w:rPr>
            </w:pPr>
          </w:p>
          <w:p w14:paraId="13D25B77" w14:textId="77777777" w:rsidR="0092277D" w:rsidRDefault="0092277D" w:rsidP="00F9559F">
            <w:pPr>
              <w:pStyle w:val="Brdtekst"/>
              <w:spacing w:after="0"/>
              <w:jc w:val="left"/>
              <w:rPr>
                <w:noProof/>
              </w:rPr>
            </w:pPr>
          </w:p>
          <w:p w14:paraId="65EE2673" w14:textId="77777777" w:rsidR="0092277D" w:rsidRDefault="0092277D" w:rsidP="00F9559F">
            <w:pPr>
              <w:pStyle w:val="Brdtekst"/>
              <w:spacing w:after="0"/>
              <w:jc w:val="left"/>
              <w:rPr>
                <w:noProof/>
              </w:rPr>
            </w:pPr>
          </w:p>
          <w:p w14:paraId="336D20D8" w14:textId="77777777" w:rsidR="0092277D" w:rsidRDefault="0092277D" w:rsidP="00F9559F">
            <w:pPr>
              <w:pStyle w:val="Brdtekst"/>
              <w:spacing w:after="0"/>
              <w:jc w:val="left"/>
              <w:rPr>
                <w:noProof/>
              </w:rPr>
            </w:pPr>
          </w:p>
          <w:p w14:paraId="230DC60B" w14:textId="77777777" w:rsidR="0092277D" w:rsidRDefault="0092277D" w:rsidP="00F9559F">
            <w:pPr>
              <w:pStyle w:val="Brdtekst"/>
              <w:spacing w:after="0"/>
              <w:jc w:val="left"/>
              <w:rPr>
                <w:noProof/>
              </w:rPr>
            </w:pPr>
          </w:p>
          <w:p w14:paraId="2878029A" w14:textId="77777777" w:rsidR="0092277D" w:rsidRDefault="0092277D" w:rsidP="00F9559F">
            <w:pPr>
              <w:pStyle w:val="Brdtekst"/>
              <w:spacing w:after="0"/>
              <w:jc w:val="left"/>
              <w:rPr>
                <w:noProof/>
              </w:rPr>
            </w:pPr>
          </w:p>
          <w:p w14:paraId="0526D513" w14:textId="77777777" w:rsidR="0092277D" w:rsidRDefault="0092277D" w:rsidP="00F9559F">
            <w:pPr>
              <w:pStyle w:val="Brdtekst"/>
              <w:spacing w:after="0"/>
              <w:jc w:val="left"/>
              <w:rPr>
                <w:noProof/>
              </w:rPr>
            </w:pPr>
          </w:p>
          <w:p w14:paraId="7AA5AF65" w14:textId="77777777" w:rsidR="0092277D" w:rsidRDefault="0092277D" w:rsidP="00F9559F">
            <w:pPr>
              <w:pStyle w:val="Brdtekst"/>
              <w:spacing w:after="0"/>
              <w:jc w:val="left"/>
              <w:rPr>
                <w:noProof/>
              </w:rPr>
            </w:pPr>
          </w:p>
          <w:p w14:paraId="3AA07990" w14:textId="77777777" w:rsidR="0092277D" w:rsidRDefault="0092277D" w:rsidP="00F9559F">
            <w:pPr>
              <w:pStyle w:val="Brdtekst"/>
              <w:spacing w:after="0"/>
              <w:jc w:val="left"/>
              <w:rPr>
                <w:noProof/>
              </w:rPr>
            </w:pPr>
          </w:p>
          <w:p w14:paraId="4F99A90F" w14:textId="01ACD3CF" w:rsidR="0092277D" w:rsidRDefault="0092277D" w:rsidP="00F9559F">
            <w:pPr>
              <w:pStyle w:val="Brdtekst"/>
              <w:spacing w:after="0"/>
              <w:jc w:val="left"/>
              <w:rPr>
                <w:noProof/>
              </w:rPr>
            </w:pPr>
            <w:r>
              <w:rPr>
                <w:noProof/>
              </w:rPr>
              <w:t xml:space="preserve">Se felles merknadssvar – </w:t>
            </w:r>
            <w:r w:rsidR="0092447C">
              <w:rPr>
                <w:noProof/>
              </w:rPr>
              <w:t xml:space="preserve">1 Lokalisering, 2 Konsekvenser av støy, 3 Helsemessige konsekvenser og </w:t>
            </w:r>
            <w:r>
              <w:rPr>
                <w:noProof/>
              </w:rPr>
              <w:t>5 Skytebaner og SIBO</w:t>
            </w:r>
          </w:p>
          <w:p w14:paraId="0550EBDF" w14:textId="18ED6611" w:rsidR="0092277D" w:rsidRDefault="0092447C" w:rsidP="00F9559F">
            <w:pPr>
              <w:pStyle w:val="Brdtekst"/>
              <w:spacing w:after="0"/>
              <w:jc w:val="left"/>
              <w:rPr>
                <w:noProof/>
              </w:rPr>
            </w:pPr>
            <w:r>
              <w:rPr>
                <w:noProof/>
              </w:rPr>
              <w:t>Støyreduserende tiltak rundt helikopterplassen er etablert, bl.a. gjennom plassering av bebyggelsen</w:t>
            </w:r>
          </w:p>
          <w:p w14:paraId="5747D590" w14:textId="77777777" w:rsidR="0092277D" w:rsidRDefault="0092277D" w:rsidP="00F9559F">
            <w:pPr>
              <w:pStyle w:val="Brdtekst"/>
              <w:spacing w:after="0"/>
              <w:jc w:val="left"/>
              <w:rPr>
                <w:noProof/>
              </w:rPr>
            </w:pPr>
          </w:p>
          <w:p w14:paraId="7915DFC6" w14:textId="77777777" w:rsidR="0092277D" w:rsidRDefault="0092277D" w:rsidP="00F9559F">
            <w:pPr>
              <w:pStyle w:val="Brdtekst"/>
              <w:spacing w:after="0"/>
              <w:jc w:val="left"/>
              <w:rPr>
                <w:noProof/>
              </w:rPr>
            </w:pPr>
          </w:p>
          <w:p w14:paraId="74C25595" w14:textId="1B7AE23F" w:rsidR="0092277D" w:rsidRDefault="0092277D" w:rsidP="00F9559F">
            <w:pPr>
              <w:pStyle w:val="Brdtekst"/>
              <w:spacing w:after="0"/>
              <w:jc w:val="left"/>
              <w:rPr>
                <w:noProof/>
              </w:rPr>
            </w:pPr>
            <w:r>
              <w:rPr>
                <w:noProof/>
              </w:rPr>
              <w:t xml:space="preserve">Se felles merknadssvar – </w:t>
            </w:r>
            <w:r w:rsidR="0092447C">
              <w:rPr>
                <w:noProof/>
              </w:rPr>
              <w:t>4 Konsekvenser for barn og unge</w:t>
            </w:r>
          </w:p>
          <w:p w14:paraId="4A869A49" w14:textId="77777777" w:rsidR="0092277D" w:rsidRDefault="0092277D" w:rsidP="00F9559F">
            <w:pPr>
              <w:pStyle w:val="Brdtekst"/>
              <w:spacing w:after="0"/>
              <w:jc w:val="left"/>
              <w:rPr>
                <w:noProof/>
              </w:rPr>
            </w:pPr>
          </w:p>
          <w:p w14:paraId="1E5046C0" w14:textId="77777777" w:rsidR="0092277D" w:rsidRDefault="0092277D" w:rsidP="00F9559F">
            <w:pPr>
              <w:pStyle w:val="Brdtekst"/>
              <w:spacing w:after="0"/>
              <w:jc w:val="left"/>
              <w:rPr>
                <w:noProof/>
              </w:rPr>
            </w:pPr>
          </w:p>
          <w:p w14:paraId="349FB395" w14:textId="77777777" w:rsidR="0092277D" w:rsidRDefault="0092277D" w:rsidP="00F9559F">
            <w:pPr>
              <w:pStyle w:val="Brdtekst"/>
              <w:spacing w:after="0"/>
              <w:jc w:val="left"/>
              <w:rPr>
                <w:noProof/>
              </w:rPr>
            </w:pPr>
          </w:p>
          <w:p w14:paraId="0D151C00" w14:textId="77777777" w:rsidR="0092277D" w:rsidRDefault="0092277D" w:rsidP="00F9559F">
            <w:pPr>
              <w:pStyle w:val="Brdtekst"/>
              <w:spacing w:after="0"/>
              <w:jc w:val="left"/>
              <w:rPr>
                <w:noProof/>
              </w:rPr>
            </w:pPr>
          </w:p>
          <w:p w14:paraId="6588F9D6" w14:textId="77777777" w:rsidR="0092277D" w:rsidRDefault="0092277D" w:rsidP="00F9559F">
            <w:pPr>
              <w:pStyle w:val="Brdtekst"/>
              <w:spacing w:after="0"/>
              <w:jc w:val="left"/>
              <w:rPr>
                <w:noProof/>
              </w:rPr>
            </w:pPr>
          </w:p>
          <w:p w14:paraId="5E779F05" w14:textId="082749A3" w:rsidR="00C31187" w:rsidRDefault="0092277D" w:rsidP="00F9559F">
            <w:pPr>
              <w:pStyle w:val="Brdtekst"/>
              <w:spacing w:after="0"/>
              <w:jc w:val="left"/>
              <w:rPr>
                <w:noProof/>
              </w:rPr>
            </w:pPr>
            <w:r>
              <w:rPr>
                <w:noProof/>
              </w:rPr>
              <w:t xml:space="preserve">Se felles merknadssvar – </w:t>
            </w:r>
            <w:r w:rsidR="0092447C">
              <w:rPr>
                <w:noProof/>
              </w:rPr>
              <w:t xml:space="preserve">3 Helsemessige konsekvenser og </w:t>
            </w:r>
            <w:r>
              <w:rPr>
                <w:noProof/>
              </w:rPr>
              <w:t>4 Konsekvenser for barn og unge</w:t>
            </w:r>
          </w:p>
          <w:p w14:paraId="1C19FDB1" w14:textId="77777777" w:rsidR="00C31187" w:rsidRDefault="00C31187" w:rsidP="00F9559F">
            <w:pPr>
              <w:pStyle w:val="Brdtekst"/>
              <w:spacing w:after="0"/>
              <w:jc w:val="left"/>
              <w:rPr>
                <w:noProof/>
              </w:rPr>
            </w:pPr>
          </w:p>
          <w:p w14:paraId="01104435" w14:textId="77777777" w:rsidR="00C31187" w:rsidRDefault="00C31187" w:rsidP="00F9559F">
            <w:pPr>
              <w:pStyle w:val="Brdtekst"/>
              <w:spacing w:after="0"/>
              <w:jc w:val="left"/>
              <w:rPr>
                <w:noProof/>
              </w:rPr>
            </w:pPr>
          </w:p>
          <w:p w14:paraId="0A7B7808" w14:textId="77777777" w:rsidR="00C31187" w:rsidRDefault="00C31187" w:rsidP="00F9559F">
            <w:pPr>
              <w:pStyle w:val="Brdtekst"/>
              <w:spacing w:after="0"/>
              <w:jc w:val="left"/>
              <w:rPr>
                <w:noProof/>
              </w:rPr>
            </w:pPr>
          </w:p>
          <w:p w14:paraId="580BB48A" w14:textId="77777777" w:rsidR="00C31187" w:rsidRDefault="00C31187" w:rsidP="00F9559F">
            <w:pPr>
              <w:pStyle w:val="Brdtekst"/>
              <w:spacing w:after="0"/>
              <w:jc w:val="left"/>
              <w:rPr>
                <w:noProof/>
              </w:rPr>
            </w:pPr>
          </w:p>
          <w:p w14:paraId="3E2A8432" w14:textId="7C5C097A" w:rsidR="00C31187" w:rsidRDefault="00C31187" w:rsidP="00F9559F">
            <w:pPr>
              <w:pStyle w:val="Brdtekst"/>
              <w:spacing w:after="0"/>
              <w:jc w:val="left"/>
              <w:rPr>
                <w:noProof/>
              </w:rPr>
            </w:pPr>
            <w:r>
              <w:rPr>
                <w:noProof/>
              </w:rPr>
              <w:t xml:space="preserve">Se felles merknadssvar – </w:t>
            </w:r>
            <w:r w:rsidR="0092447C">
              <w:rPr>
                <w:noProof/>
              </w:rPr>
              <w:t xml:space="preserve">2 Konsekvenser av støy og </w:t>
            </w:r>
            <w:r>
              <w:rPr>
                <w:noProof/>
              </w:rPr>
              <w:t>3 Helsemessige konsekvenser</w:t>
            </w:r>
          </w:p>
          <w:p w14:paraId="77CFC656" w14:textId="77777777" w:rsidR="00C31187" w:rsidRDefault="00C31187" w:rsidP="00F9559F">
            <w:pPr>
              <w:pStyle w:val="Brdtekst"/>
              <w:spacing w:after="0"/>
              <w:jc w:val="left"/>
              <w:rPr>
                <w:noProof/>
              </w:rPr>
            </w:pPr>
          </w:p>
          <w:p w14:paraId="23846C53" w14:textId="77777777" w:rsidR="00C31187" w:rsidRDefault="00C31187" w:rsidP="00F9559F">
            <w:pPr>
              <w:pStyle w:val="Brdtekst"/>
              <w:spacing w:after="0"/>
              <w:jc w:val="left"/>
              <w:rPr>
                <w:noProof/>
              </w:rPr>
            </w:pPr>
          </w:p>
          <w:p w14:paraId="5EBE13CA" w14:textId="49AD96F1" w:rsidR="00F9559F" w:rsidRDefault="00F9559F" w:rsidP="00F9559F">
            <w:pPr>
              <w:pStyle w:val="Brdtekst"/>
              <w:spacing w:after="0"/>
              <w:jc w:val="left"/>
              <w:rPr>
                <w:noProof/>
              </w:rPr>
            </w:pPr>
          </w:p>
        </w:tc>
      </w:tr>
      <w:tr w:rsidR="00572A82" w14:paraId="40368434" w14:textId="77777777" w:rsidTr="00A47C76">
        <w:tc>
          <w:tcPr>
            <w:tcW w:w="4395" w:type="dxa"/>
          </w:tcPr>
          <w:p w14:paraId="2454CE27" w14:textId="7F687F8F" w:rsidR="00572A82" w:rsidRDefault="00F9559F" w:rsidP="00572A82">
            <w:pPr>
              <w:pStyle w:val="Brdtekst"/>
              <w:spacing w:after="0"/>
              <w:jc w:val="left"/>
              <w:rPr>
                <w:b/>
                <w:noProof/>
              </w:rPr>
            </w:pPr>
            <w:r>
              <w:rPr>
                <w:b/>
                <w:noProof/>
              </w:rPr>
              <w:lastRenderedPageBreak/>
              <w:t>C646</w:t>
            </w:r>
            <w:r w:rsidR="00572A82" w:rsidRPr="00547D7E">
              <w:rPr>
                <w:b/>
                <w:noProof/>
              </w:rPr>
              <w:t xml:space="preserve"> – </w:t>
            </w:r>
            <w:r w:rsidR="00A737A8">
              <w:rPr>
                <w:b/>
                <w:noProof/>
              </w:rPr>
              <w:t>Snipemyrlia 27</w:t>
            </w:r>
            <w:r w:rsidR="00572A82" w:rsidRPr="00547D7E">
              <w:rPr>
                <w:b/>
                <w:noProof/>
              </w:rPr>
              <w:t xml:space="preserve"> – </w:t>
            </w:r>
            <w:r w:rsidR="00A737A8">
              <w:rPr>
                <w:b/>
                <w:noProof/>
              </w:rPr>
              <w:t>28.05</w:t>
            </w:r>
            <w:r w:rsidR="00572A82">
              <w:rPr>
                <w:b/>
                <w:noProof/>
              </w:rPr>
              <w:t>.2017</w:t>
            </w:r>
          </w:p>
          <w:p w14:paraId="419BD6FB" w14:textId="38300469" w:rsidR="00A737A8" w:rsidRPr="00A737A8" w:rsidRDefault="00A737A8" w:rsidP="00572A82">
            <w:pPr>
              <w:pStyle w:val="Brdtekst"/>
              <w:spacing w:after="0"/>
              <w:jc w:val="left"/>
              <w:rPr>
                <w:noProof/>
              </w:rPr>
            </w:pPr>
          </w:p>
          <w:p w14:paraId="052B91B0" w14:textId="77777777" w:rsidR="00572A82" w:rsidRDefault="00A737A8" w:rsidP="009F46EF">
            <w:pPr>
              <w:pStyle w:val="Brdtekst"/>
              <w:spacing w:after="0"/>
              <w:jc w:val="left"/>
              <w:rPr>
                <w:noProof/>
              </w:rPr>
            </w:pPr>
            <w:r w:rsidRPr="00A737A8">
              <w:rPr>
                <w:noProof/>
              </w:rPr>
              <w:t>Dere kan ikke ha utendørs skytebane så nærme bebyggelse og barnehage på Bjørndal, Oslo. Skytebanen i Prinsdal ble lagt ned for få år siden pga støy. Det er planer om skytebane i fjellet på Åsland. Kan dere ikke bruke denne? Alternativt må skytebanen anlegges syd på området.</w:t>
            </w:r>
          </w:p>
          <w:p w14:paraId="3A81B3D0" w14:textId="5B2A69D9" w:rsidR="00FF4AEE" w:rsidRDefault="00FF4AEE" w:rsidP="009F46EF">
            <w:pPr>
              <w:pStyle w:val="Brdtekst"/>
              <w:spacing w:after="0"/>
              <w:jc w:val="left"/>
              <w:rPr>
                <w:b/>
                <w:noProof/>
              </w:rPr>
            </w:pPr>
          </w:p>
        </w:tc>
        <w:tc>
          <w:tcPr>
            <w:tcW w:w="4110" w:type="dxa"/>
          </w:tcPr>
          <w:p w14:paraId="1F4FA660" w14:textId="77777777" w:rsidR="00C31187" w:rsidRDefault="00C31187" w:rsidP="009F46EF">
            <w:pPr>
              <w:pStyle w:val="Brdtekst"/>
              <w:spacing w:after="0"/>
              <w:rPr>
                <w:noProof/>
              </w:rPr>
            </w:pPr>
          </w:p>
          <w:p w14:paraId="139CB194" w14:textId="77777777" w:rsidR="00C31187" w:rsidRDefault="00C31187" w:rsidP="00C31187">
            <w:pPr>
              <w:pStyle w:val="Brdtekst"/>
              <w:spacing w:after="0"/>
              <w:jc w:val="left"/>
              <w:rPr>
                <w:noProof/>
              </w:rPr>
            </w:pPr>
          </w:p>
          <w:p w14:paraId="4011DAB6" w14:textId="77777777" w:rsidR="00C31187" w:rsidRDefault="00C31187" w:rsidP="00C31187">
            <w:pPr>
              <w:pStyle w:val="Brdtekst"/>
              <w:spacing w:after="0"/>
              <w:jc w:val="left"/>
              <w:rPr>
                <w:noProof/>
              </w:rPr>
            </w:pPr>
          </w:p>
          <w:p w14:paraId="1CDC0848" w14:textId="05F0A1E9" w:rsidR="00572A82" w:rsidRDefault="00C31187" w:rsidP="00C31187">
            <w:pPr>
              <w:pStyle w:val="Brdtekst"/>
              <w:spacing w:after="0"/>
              <w:jc w:val="left"/>
              <w:rPr>
                <w:noProof/>
              </w:rPr>
            </w:pPr>
            <w:r>
              <w:rPr>
                <w:noProof/>
              </w:rPr>
              <w:t>Se felles merknadssvar – 5 Skytebaner og SIBO</w:t>
            </w:r>
          </w:p>
        </w:tc>
      </w:tr>
      <w:tr w:rsidR="0018693D" w14:paraId="4EDAD633" w14:textId="77777777" w:rsidTr="00A47C76">
        <w:tc>
          <w:tcPr>
            <w:tcW w:w="4395" w:type="dxa"/>
          </w:tcPr>
          <w:p w14:paraId="6ACE07E9" w14:textId="27EB6E6C" w:rsidR="0018693D" w:rsidRDefault="0018693D" w:rsidP="00572A82">
            <w:pPr>
              <w:pStyle w:val="Brdtekst"/>
              <w:spacing w:after="0"/>
              <w:jc w:val="left"/>
              <w:rPr>
                <w:b/>
                <w:noProof/>
              </w:rPr>
            </w:pPr>
            <w:r w:rsidRPr="0018693D">
              <w:rPr>
                <w:b/>
                <w:noProof/>
              </w:rPr>
              <w:t>C</w:t>
            </w:r>
            <w:r w:rsidR="00F9559F">
              <w:rPr>
                <w:b/>
                <w:noProof/>
              </w:rPr>
              <w:t>647</w:t>
            </w:r>
            <w:r w:rsidRPr="0018693D">
              <w:rPr>
                <w:b/>
                <w:noProof/>
              </w:rPr>
              <w:t xml:space="preserve"> – Sofiemyr Syd 1 boligsameie</w:t>
            </w:r>
            <w:r>
              <w:rPr>
                <w:b/>
                <w:noProof/>
              </w:rPr>
              <w:t xml:space="preserve"> – 21.06.2017</w:t>
            </w:r>
          </w:p>
          <w:p w14:paraId="7FC7ECE7" w14:textId="13A7F810" w:rsidR="0018693D" w:rsidRDefault="0018693D" w:rsidP="00572A82">
            <w:pPr>
              <w:pStyle w:val="Brdtekst"/>
              <w:spacing w:after="0"/>
              <w:jc w:val="left"/>
              <w:rPr>
                <w:b/>
                <w:noProof/>
              </w:rPr>
            </w:pPr>
          </w:p>
          <w:p w14:paraId="2DE42C7F" w14:textId="6A544E75" w:rsidR="0018693D" w:rsidRPr="0018693D" w:rsidRDefault="0018693D" w:rsidP="00572A82">
            <w:pPr>
              <w:pStyle w:val="Brdtekst"/>
              <w:spacing w:after="0"/>
              <w:jc w:val="left"/>
              <w:rPr>
                <w:noProof/>
              </w:rPr>
            </w:pPr>
            <w:r w:rsidRPr="0018693D">
              <w:rPr>
                <w:noProof/>
              </w:rPr>
              <w:t>Likelydende til Blåbærskogen bofellesskap sin merknad.</w:t>
            </w:r>
          </w:p>
          <w:p w14:paraId="05EFEB80" w14:textId="4A2B722C" w:rsidR="0018693D" w:rsidRDefault="0018693D" w:rsidP="00572A82">
            <w:pPr>
              <w:pStyle w:val="Brdtekst"/>
              <w:spacing w:after="0"/>
              <w:jc w:val="left"/>
              <w:rPr>
                <w:b/>
                <w:noProof/>
              </w:rPr>
            </w:pPr>
          </w:p>
        </w:tc>
        <w:tc>
          <w:tcPr>
            <w:tcW w:w="4110" w:type="dxa"/>
          </w:tcPr>
          <w:p w14:paraId="1440A87F" w14:textId="77777777" w:rsidR="0018693D" w:rsidRDefault="0018693D" w:rsidP="009F46EF">
            <w:pPr>
              <w:pStyle w:val="Brdtekst"/>
              <w:spacing w:after="0"/>
              <w:rPr>
                <w:noProof/>
              </w:rPr>
            </w:pPr>
          </w:p>
          <w:p w14:paraId="4E8B99DE" w14:textId="77777777" w:rsidR="00C31187" w:rsidRDefault="00C31187" w:rsidP="009F46EF">
            <w:pPr>
              <w:pStyle w:val="Brdtekst"/>
              <w:spacing w:after="0"/>
              <w:rPr>
                <w:noProof/>
              </w:rPr>
            </w:pPr>
          </w:p>
          <w:p w14:paraId="79FA6606" w14:textId="77777777" w:rsidR="00C31187" w:rsidRDefault="00C31187" w:rsidP="009F46EF">
            <w:pPr>
              <w:pStyle w:val="Brdtekst"/>
              <w:spacing w:after="0"/>
              <w:rPr>
                <w:noProof/>
              </w:rPr>
            </w:pPr>
          </w:p>
          <w:p w14:paraId="602A3908" w14:textId="24E8FE1B" w:rsidR="0018693D" w:rsidRDefault="00C31187" w:rsidP="0092447C">
            <w:pPr>
              <w:pStyle w:val="Brdtekst"/>
              <w:spacing w:after="0"/>
              <w:rPr>
                <w:noProof/>
              </w:rPr>
            </w:pPr>
            <w:r>
              <w:rPr>
                <w:noProof/>
              </w:rPr>
              <w:t>Se</w:t>
            </w:r>
            <w:r w:rsidR="0092447C">
              <w:rPr>
                <w:noProof/>
              </w:rPr>
              <w:t xml:space="preserve"> svar til Blåbærskogen bofellesskap</w:t>
            </w:r>
            <w:r>
              <w:rPr>
                <w:noProof/>
              </w:rPr>
              <w:t xml:space="preserve"> </w:t>
            </w:r>
          </w:p>
        </w:tc>
      </w:tr>
      <w:tr w:rsidR="00D05C55" w14:paraId="707DA0EF" w14:textId="77777777" w:rsidTr="00A47C76">
        <w:tc>
          <w:tcPr>
            <w:tcW w:w="4395" w:type="dxa"/>
          </w:tcPr>
          <w:p w14:paraId="1AD06617" w14:textId="75789FE0" w:rsidR="00D05C55" w:rsidRDefault="00D05C55" w:rsidP="00572A82">
            <w:pPr>
              <w:pStyle w:val="Brdtekst"/>
              <w:spacing w:after="0"/>
              <w:jc w:val="left"/>
              <w:rPr>
                <w:b/>
                <w:noProof/>
              </w:rPr>
            </w:pPr>
            <w:r w:rsidRPr="00D05C55">
              <w:rPr>
                <w:b/>
                <w:noProof/>
              </w:rPr>
              <w:t>C</w:t>
            </w:r>
            <w:r w:rsidR="00F9559F">
              <w:rPr>
                <w:b/>
                <w:noProof/>
              </w:rPr>
              <w:t>648</w:t>
            </w:r>
            <w:r w:rsidRPr="00D05C55">
              <w:rPr>
                <w:b/>
                <w:noProof/>
              </w:rPr>
              <w:t xml:space="preserve">– Solveig Braastad Tendal– </w:t>
            </w:r>
            <w:r>
              <w:rPr>
                <w:b/>
                <w:noProof/>
              </w:rPr>
              <w:t>21.06.2017</w:t>
            </w:r>
          </w:p>
          <w:p w14:paraId="36916252" w14:textId="77777777" w:rsidR="00D05C55" w:rsidRPr="00D05C55" w:rsidRDefault="00D05C55" w:rsidP="00572A82">
            <w:pPr>
              <w:pStyle w:val="Brdtekst"/>
              <w:spacing w:after="0"/>
              <w:jc w:val="left"/>
              <w:rPr>
                <w:noProof/>
              </w:rPr>
            </w:pPr>
          </w:p>
          <w:p w14:paraId="49C9944F" w14:textId="77777777" w:rsidR="00D05C55" w:rsidRPr="00D05C55" w:rsidRDefault="00D05C55" w:rsidP="00572A82">
            <w:pPr>
              <w:pStyle w:val="Brdtekst"/>
              <w:spacing w:after="0"/>
              <w:jc w:val="left"/>
              <w:rPr>
                <w:noProof/>
              </w:rPr>
            </w:pPr>
            <w:r w:rsidRPr="00D05C55">
              <w:rPr>
                <w:noProof/>
              </w:rPr>
              <w:t>Likelydende til Ranja Tendal sin merknad.</w:t>
            </w:r>
          </w:p>
          <w:p w14:paraId="24A4FC2D" w14:textId="03F78583" w:rsidR="00D05C55" w:rsidRDefault="00D05C55" w:rsidP="00572A82">
            <w:pPr>
              <w:pStyle w:val="Brdtekst"/>
              <w:spacing w:after="0"/>
              <w:jc w:val="left"/>
              <w:rPr>
                <w:b/>
                <w:noProof/>
              </w:rPr>
            </w:pPr>
          </w:p>
        </w:tc>
        <w:tc>
          <w:tcPr>
            <w:tcW w:w="4110" w:type="dxa"/>
          </w:tcPr>
          <w:p w14:paraId="5E7E963F" w14:textId="77777777" w:rsidR="00D05C55" w:rsidRDefault="00D05C55" w:rsidP="009F46EF">
            <w:pPr>
              <w:pStyle w:val="Brdtekst"/>
              <w:spacing w:after="0"/>
              <w:rPr>
                <w:noProof/>
              </w:rPr>
            </w:pPr>
          </w:p>
          <w:p w14:paraId="04E806D1" w14:textId="77777777" w:rsidR="00C31187" w:rsidRDefault="00C31187" w:rsidP="009F46EF">
            <w:pPr>
              <w:pStyle w:val="Brdtekst"/>
              <w:spacing w:after="0"/>
              <w:rPr>
                <w:noProof/>
              </w:rPr>
            </w:pPr>
          </w:p>
          <w:p w14:paraId="686B1E7D" w14:textId="102062E7" w:rsidR="00D05C55" w:rsidRDefault="00C31187" w:rsidP="0092447C">
            <w:pPr>
              <w:pStyle w:val="Brdtekst"/>
              <w:spacing w:after="0"/>
              <w:rPr>
                <w:noProof/>
              </w:rPr>
            </w:pPr>
            <w:r>
              <w:rPr>
                <w:noProof/>
              </w:rPr>
              <w:t xml:space="preserve">Se </w:t>
            </w:r>
            <w:r w:rsidR="0092447C">
              <w:rPr>
                <w:noProof/>
              </w:rPr>
              <w:t>svar til Ranja Tendal</w:t>
            </w:r>
          </w:p>
        </w:tc>
      </w:tr>
      <w:tr w:rsidR="001A6100" w14:paraId="6196AF68" w14:textId="77777777" w:rsidTr="00A47C76">
        <w:tc>
          <w:tcPr>
            <w:tcW w:w="4395" w:type="dxa"/>
          </w:tcPr>
          <w:p w14:paraId="0E3210B7" w14:textId="0F9D6852" w:rsidR="001A6100" w:rsidRDefault="001A6100" w:rsidP="00572A82">
            <w:pPr>
              <w:pStyle w:val="Brdtekst"/>
              <w:spacing w:after="0"/>
              <w:jc w:val="left"/>
              <w:rPr>
                <w:b/>
                <w:noProof/>
              </w:rPr>
            </w:pPr>
            <w:r w:rsidRPr="001A6100">
              <w:rPr>
                <w:b/>
                <w:noProof/>
              </w:rPr>
              <w:t>C</w:t>
            </w:r>
            <w:r w:rsidR="00F9559F">
              <w:rPr>
                <w:b/>
                <w:noProof/>
              </w:rPr>
              <w:t>649</w:t>
            </w:r>
            <w:r w:rsidRPr="001A6100">
              <w:rPr>
                <w:b/>
                <w:noProof/>
              </w:rPr>
              <w:t xml:space="preserve"> – Solveig Hunsbedt</w:t>
            </w:r>
            <w:r>
              <w:rPr>
                <w:b/>
                <w:noProof/>
              </w:rPr>
              <w:t xml:space="preserve"> – 20</w:t>
            </w:r>
            <w:r w:rsidRPr="001A6100">
              <w:rPr>
                <w:b/>
                <w:noProof/>
              </w:rPr>
              <w:t>.06.2017</w:t>
            </w:r>
          </w:p>
          <w:p w14:paraId="70453AC1" w14:textId="77777777" w:rsidR="001A6100" w:rsidRDefault="001A6100" w:rsidP="00572A82">
            <w:pPr>
              <w:pStyle w:val="Brdtekst"/>
              <w:spacing w:after="0"/>
              <w:jc w:val="left"/>
              <w:rPr>
                <w:b/>
                <w:noProof/>
              </w:rPr>
            </w:pPr>
          </w:p>
          <w:p w14:paraId="5E005F91" w14:textId="77777777" w:rsidR="001A6100" w:rsidRPr="001A6100" w:rsidRDefault="001A6100" w:rsidP="00572A82">
            <w:pPr>
              <w:pStyle w:val="Brdtekst"/>
              <w:spacing w:after="0"/>
              <w:jc w:val="left"/>
              <w:rPr>
                <w:noProof/>
              </w:rPr>
            </w:pPr>
            <w:r w:rsidRPr="001A6100">
              <w:rPr>
                <w:noProof/>
              </w:rPr>
              <w:t>Jeg protester på utbygging av beredssenter!</w:t>
            </w:r>
          </w:p>
          <w:p w14:paraId="5D1EF5EB" w14:textId="4C4A6B3A" w:rsidR="001A6100" w:rsidRPr="00D05C55" w:rsidRDefault="001A6100" w:rsidP="00572A82">
            <w:pPr>
              <w:pStyle w:val="Brdtekst"/>
              <w:spacing w:after="0"/>
              <w:jc w:val="left"/>
              <w:rPr>
                <w:b/>
                <w:noProof/>
              </w:rPr>
            </w:pPr>
          </w:p>
        </w:tc>
        <w:tc>
          <w:tcPr>
            <w:tcW w:w="4110" w:type="dxa"/>
          </w:tcPr>
          <w:p w14:paraId="11A82E97" w14:textId="2FDA3FF0" w:rsidR="00C31187" w:rsidRDefault="00C31187" w:rsidP="009F46EF">
            <w:pPr>
              <w:pStyle w:val="Brdtekst"/>
              <w:spacing w:after="0"/>
              <w:rPr>
                <w:noProof/>
              </w:rPr>
            </w:pPr>
          </w:p>
          <w:p w14:paraId="33264E3F" w14:textId="77777777" w:rsidR="0092447C" w:rsidRDefault="0092447C" w:rsidP="009F46EF">
            <w:pPr>
              <w:pStyle w:val="Brdtekst"/>
              <w:spacing w:after="0"/>
              <w:rPr>
                <w:noProof/>
              </w:rPr>
            </w:pPr>
          </w:p>
          <w:p w14:paraId="03A176EC" w14:textId="7DBC12B3" w:rsidR="00C31187" w:rsidRDefault="00C31187" w:rsidP="009F46EF">
            <w:pPr>
              <w:pStyle w:val="Brdtekst"/>
              <w:spacing w:after="0"/>
              <w:rPr>
                <w:noProof/>
              </w:rPr>
            </w:pPr>
            <w:r>
              <w:rPr>
                <w:noProof/>
              </w:rPr>
              <w:t>Tas til orintering</w:t>
            </w:r>
          </w:p>
          <w:p w14:paraId="07CD1476" w14:textId="36661D6A" w:rsidR="001A6100" w:rsidRDefault="001A6100" w:rsidP="009F46EF">
            <w:pPr>
              <w:pStyle w:val="Brdtekst"/>
              <w:spacing w:after="0"/>
              <w:rPr>
                <w:noProof/>
              </w:rPr>
            </w:pPr>
          </w:p>
        </w:tc>
      </w:tr>
      <w:tr w:rsidR="00F8085C" w14:paraId="44DC8678" w14:textId="77777777" w:rsidTr="00A47C76">
        <w:tc>
          <w:tcPr>
            <w:tcW w:w="4395" w:type="dxa"/>
          </w:tcPr>
          <w:p w14:paraId="150F481B" w14:textId="27D95233" w:rsidR="00F8085C" w:rsidRDefault="00F8085C" w:rsidP="00512DE1">
            <w:pPr>
              <w:pStyle w:val="Brdtekst"/>
              <w:spacing w:after="0"/>
              <w:jc w:val="left"/>
              <w:rPr>
                <w:b/>
                <w:noProof/>
              </w:rPr>
            </w:pPr>
            <w:r w:rsidRPr="00F8085C">
              <w:rPr>
                <w:b/>
                <w:noProof/>
              </w:rPr>
              <w:lastRenderedPageBreak/>
              <w:t>C</w:t>
            </w:r>
            <w:r w:rsidR="00F9559F">
              <w:rPr>
                <w:b/>
                <w:noProof/>
              </w:rPr>
              <w:t>650</w:t>
            </w:r>
            <w:r w:rsidRPr="00F8085C">
              <w:rPr>
                <w:b/>
                <w:noProof/>
              </w:rPr>
              <w:t xml:space="preserve"> – Spiros Alan Stathacopoulos</w:t>
            </w:r>
            <w:r>
              <w:rPr>
                <w:b/>
                <w:noProof/>
              </w:rPr>
              <w:t xml:space="preserve"> – 21.06.2017</w:t>
            </w:r>
          </w:p>
          <w:p w14:paraId="46FCFA68" w14:textId="77777777" w:rsidR="00F8085C" w:rsidRDefault="00F8085C" w:rsidP="00512DE1">
            <w:pPr>
              <w:pStyle w:val="Brdtekst"/>
              <w:spacing w:after="0"/>
              <w:jc w:val="left"/>
              <w:rPr>
                <w:b/>
                <w:noProof/>
              </w:rPr>
            </w:pPr>
          </w:p>
          <w:p w14:paraId="1FD8697B" w14:textId="77777777" w:rsidR="00F8085C" w:rsidRDefault="00F8085C" w:rsidP="00512DE1">
            <w:pPr>
              <w:pStyle w:val="Brdtekst"/>
              <w:spacing w:after="0"/>
              <w:jc w:val="left"/>
              <w:rPr>
                <w:noProof/>
              </w:rPr>
            </w:pPr>
            <w:r w:rsidRPr="00F8085C">
              <w:rPr>
                <w:noProof/>
              </w:rPr>
              <w:t>Med hensyn til det planlagte beredskapssenteret på Taraldrud vil jeg gjerne uttrykke noen bekymringer jeg har. Jeg har bodd i flere store byer i ulike land i løpet av mitt liv, og til mitt kjennskap har ingen av dem et beredskapssenter så nær byen eller så nær befolkede områder. Siden 22 juli har det vært klart at Norge har behov for et beredskapssenter, dette har jeg full forståelse for. Men når det gjelder valg av lokalisasjon og konstruksjon av senteret må myndighetene ikke forhaste seg. Jeg er sikker på at grunnen til at andre land velger å bygge slike senter langt fra befolkede områder er de helseskadelige konsekvensene støy fra skyting og helikoptere vil ha på befolkningens helse. I dette tilfellet er jeg svært bekymret for barnas helse da beredskapssenteret er planlagt så nær skoler og barnehager. Det hele føles veldig forhastet og lite gjennomtenkt. Dette prosjektet blir uansett dyrt, men staten kan på lang sikt spare penger på å bygge et moderne innendørs skytebane som vil sette et godt eksempel for andre land. I tillegg ville det være tryggere og mindre helseskadelig ( i forhold til psykisk helse for barn og innbyggere forøverig) å flytte hoveddelen av helikoptertreningen til Rygge som allerede har egnet infrastruktur på plass. Norge er kjent i verden for å være et moderne land med fokus på å ta vare på befolkningen og naturen. I tillegg er landet kjent for deres investering i et bedre samfunn. Jeg håper dere også følger dette eksemplet når dere tar avgjørende beslutninger om den planlagte byggingen av beredskapssenteret!</w:t>
            </w:r>
          </w:p>
          <w:p w14:paraId="2C4A52A1" w14:textId="3FD9C146" w:rsidR="00F8085C" w:rsidRPr="00F8085C" w:rsidRDefault="00F8085C" w:rsidP="00512DE1">
            <w:pPr>
              <w:pStyle w:val="Brdtekst"/>
              <w:spacing w:after="0"/>
              <w:jc w:val="left"/>
              <w:rPr>
                <w:noProof/>
              </w:rPr>
            </w:pPr>
          </w:p>
        </w:tc>
        <w:tc>
          <w:tcPr>
            <w:tcW w:w="4110" w:type="dxa"/>
          </w:tcPr>
          <w:p w14:paraId="1E1442CB" w14:textId="77777777" w:rsidR="00C31187" w:rsidRDefault="00C31187" w:rsidP="009F46EF">
            <w:pPr>
              <w:pStyle w:val="Brdtekst"/>
              <w:spacing w:after="0"/>
              <w:rPr>
                <w:noProof/>
              </w:rPr>
            </w:pPr>
          </w:p>
          <w:p w14:paraId="5E10C97F" w14:textId="77777777" w:rsidR="00C31187" w:rsidRDefault="00C31187" w:rsidP="009F46EF">
            <w:pPr>
              <w:pStyle w:val="Brdtekst"/>
              <w:spacing w:after="0"/>
              <w:rPr>
                <w:noProof/>
              </w:rPr>
            </w:pPr>
          </w:p>
          <w:p w14:paraId="7173FC83" w14:textId="77777777" w:rsidR="00C31187" w:rsidRDefault="00C31187" w:rsidP="009F46EF">
            <w:pPr>
              <w:pStyle w:val="Brdtekst"/>
              <w:spacing w:after="0"/>
              <w:rPr>
                <w:noProof/>
              </w:rPr>
            </w:pPr>
          </w:p>
          <w:p w14:paraId="1DFB416D" w14:textId="77777777" w:rsidR="00C31187" w:rsidRDefault="00C31187" w:rsidP="009F46EF">
            <w:pPr>
              <w:pStyle w:val="Brdtekst"/>
              <w:spacing w:after="0"/>
              <w:rPr>
                <w:noProof/>
              </w:rPr>
            </w:pPr>
          </w:p>
          <w:p w14:paraId="70420CD6" w14:textId="77777777" w:rsidR="00C31187" w:rsidRDefault="00C31187" w:rsidP="009F46EF">
            <w:pPr>
              <w:pStyle w:val="Brdtekst"/>
              <w:spacing w:after="0"/>
              <w:rPr>
                <w:noProof/>
              </w:rPr>
            </w:pPr>
          </w:p>
          <w:p w14:paraId="3FD9D776" w14:textId="77777777" w:rsidR="00C31187" w:rsidRDefault="00C31187" w:rsidP="009F46EF">
            <w:pPr>
              <w:pStyle w:val="Brdtekst"/>
              <w:spacing w:after="0"/>
              <w:rPr>
                <w:noProof/>
              </w:rPr>
            </w:pPr>
          </w:p>
          <w:p w14:paraId="71743E98" w14:textId="77777777" w:rsidR="00C31187" w:rsidRDefault="00C31187" w:rsidP="009F46EF">
            <w:pPr>
              <w:pStyle w:val="Brdtekst"/>
              <w:spacing w:after="0"/>
              <w:rPr>
                <w:noProof/>
              </w:rPr>
            </w:pPr>
          </w:p>
          <w:p w14:paraId="61786082" w14:textId="77777777" w:rsidR="00C31187" w:rsidRDefault="00C31187" w:rsidP="009F46EF">
            <w:pPr>
              <w:pStyle w:val="Brdtekst"/>
              <w:spacing w:after="0"/>
              <w:rPr>
                <w:noProof/>
              </w:rPr>
            </w:pPr>
          </w:p>
          <w:p w14:paraId="21374BE6" w14:textId="77777777" w:rsidR="00C31187" w:rsidRDefault="00C31187" w:rsidP="009F46EF">
            <w:pPr>
              <w:pStyle w:val="Brdtekst"/>
              <w:spacing w:after="0"/>
              <w:rPr>
                <w:noProof/>
              </w:rPr>
            </w:pPr>
          </w:p>
          <w:p w14:paraId="17AE5679" w14:textId="77777777" w:rsidR="00C31187" w:rsidRDefault="00C31187" w:rsidP="009F46EF">
            <w:pPr>
              <w:pStyle w:val="Brdtekst"/>
              <w:spacing w:after="0"/>
              <w:rPr>
                <w:noProof/>
              </w:rPr>
            </w:pPr>
          </w:p>
          <w:p w14:paraId="3214065E" w14:textId="77777777" w:rsidR="00C31187" w:rsidRDefault="00C31187" w:rsidP="009F46EF">
            <w:pPr>
              <w:pStyle w:val="Brdtekst"/>
              <w:spacing w:after="0"/>
              <w:rPr>
                <w:noProof/>
              </w:rPr>
            </w:pPr>
          </w:p>
          <w:p w14:paraId="09F2075E" w14:textId="77777777" w:rsidR="00C31187" w:rsidRDefault="00C31187" w:rsidP="009F46EF">
            <w:pPr>
              <w:pStyle w:val="Brdtekst"/>
              <w:spacing w:after="0"/>
              <w:rPr>
                <w:noProof/>
              </w:rPr>
            </w:pPr>
          </w:p>
          <w:p w14:paraId="08382E4D" w14:textId="77777777" w:rsidR="00C31187" w:rsidRDefault="00C31187" w:rsidP="00C31187">
            <w:pPr>
              <w:pStyle w:val="Brdtekst"/>
              <w:spacing w:after="0"/>
              <w:jc w:val="left"/>
              <w:rPr>
                <w:noProof/>
              </w:rPr>
            </w:pPr>
          </w:p>
          <w:p w14:paraId="2434EED9" w14:textId="77777777" w:rsidR="00C31187" w:rsidRDefault="00C31187" w:rsidP="00C31187">
            <w:pPr>
              <w:pStyle w:val="Brdtekst"/>
              <w:spacing w:after="0"/>
              <w:jc w:val="left"/>
              <w:rPr>
                <w:noProof/>
              </w:rPr>
            </w:pPr>
            <w:r>
              <w:rPr>
                <w:noProof/>
              </w:rPr>
              <w:t>Se felles merknadssvar – 1 Lokalisering</w:t>
            </w:r>
          </w:p>
          <w:p w14:paraId="17FCA20D" w14:textId="77777777" w:rsidR="00C31187" w:rsidRDefault="00C31187" w:rsidP="00C31187">
            <w:pPr>
              <w:pStyle w:val="Brdtekst"/>
              <w:spacing w:after="0"/>
              <w:jc w:val="left"/>
              <w:rPr>
                <w:noProof/>
              </w:rPr>
            </w:pPr>
          </w:p>
          <w:p w14:paraId="289F8D04" w14:textId="77777777" w:rsidR="00C31187" w:rsidRDefault="00C31187" w:rsidP="00C31187">
            <w:pPr>
              <w:pStyle w:val="Brdtekst"/>
              <w:spacing w:after="0"/>
              <w:jc w:val="left"/>
              <w:rPr>
                <w:noProof/>
              </w:rPr>
            </w:pPr>
          </w:p>
          <w:p w14:paraId="6E7382F0" w14:textId="77777777" w:rsidR="00C31187" w:rsidRDefault="00C31187" w:rsidP="00C31187">
            <w:pPr>
              <w:pStyle w:val="Brdtekst"/>
              <w:spacing w:after="0"/>
              <w:jc w:val="left"/>
              <w:rPr>
                <w:noProof/>
              </w:rPr>
            </w:pPr>
          </w:p>
          <w:p w14:paraId="18A5FB50" w14:textId="1A94CEAC" w:rsidR="0092447C" w:rsidRDefault="0092447C" w:rsidP="0092447C">
            <w:pPr>
              <w:pStyle w:val="Brdtekst"/>
              <w:spacing w:after="0"/>
              <w:jc w:val="left"/>
              <w:rPr>
                <w:noProof/>
              </w:rPr>
            </w:pPr>
            <w:r>
              <w:rPr>
                <w:noProof/>
              </w:rPr>
              <w:t>Se felles merknadssvar – 2 Konsekvenser av støy og 3 Helsemessige konsekvenser</w:t>
            </w:r>
          </w:p>
          <w:p w14:paraId="7A4F84AB" w14:textId="77777777" w:rsidR="00C31187" w:rsidRDefault="00C31187" w:rsidP="00C31187">
            <w:pPr>
              <w:pStyle w:val="Brdtekst"/>
              <w:spacing w:after="0"/>
              <w:jc w:val="left"/>
              <w:rPr>
                <w:noProof/>
              </w:rPr>
            </w:pPr>
          </w:p>
          <w:p w14:paraId="5C5DF349" w14:textId="77777777" w:rsidR="00C31187" w:rsidRDefault="00C31187" w:rsidP="00C31187">
            <w:pPr>
              <w:pStyle w:val="Brdtekst"/>
              <w:spacing w:after="0"/>
              <w:jc w:val="left"/>
              <w:rPr>
                <w:noProof/>
              </w:rPr>
            </w:pPr>
          </w:p>
          <w:p w14:paraId="2EEA7180" w14:textId="77777777" w:rsidR="00C31187" w:rsidRDefault="00C31187" w:rsidP="00C31187">
            <w:pPr>
              <w:pStyle w:val="Brdtekst"/>
              <w:spacing w:after="0"/>
              <w:jc w:val="left"/>
              <w:rPr>
                <w:noProof/>
              </w:rPr>
            </w:pPr>
          </w:p>
          <w:p w14:paraId="459538A4" w14:textId="77777777" w:rsidR="00C31187" w:rsidRDefault="00C31187" w:rsidP="00C31187">
            <w:pPr>
              <w:pStyle w:val="Brdtekst"/>
              <w:spacing w:after="0"/>
              <w:jc w:val="left"/>
              <w:rPr>
                <w:noProof/>
              </w:rPr>
            </w:pPr>
          </w:p>
          <w:p w14:paraId="07B4039A" w14:textId="77777777" w:rsidR="00C31187" w:rsidRDefault="00C31187" w:rsidP="00C31187">
            <w:pPr>
              <w:pStyle w:val="Brdtekst"/>
              <w:spacing w:after="0"/>
              <w:jc w:val="left"/>
              <w:rPr>
                <w:noProof/>
              </w:rPr>
            </w:pPr>
          </w:p>
          <w:p w14:paraId="41EFC6B4" w14:textId="77777777" w:rsidR="00C31187" w:rsidRDefault="00C31187" w:rsidP="00C31187">
            <w:pPr>
              <w:pStyle w:val="Brdtekst"/>
              <w:spacing w:after="0"/>
              <w:jc w:val="left"/>
              <w:rPr>
                <w:noProof/>
              </w:rPr>
            </w:pPr>
            <w:r>
              <w:rPr>
                <w:noProof/>
              </w:rPr>
              <w:t>Se felles merknadssvar – 5 Skytebaner og SIBO</w:t>
            </w:r>
          </w:p>
          <w:p w14:paraId="13958593" w14:textId="77777777" w:rsidR="00C31187" w:rsidRDefault="00C31187" w:rsidP="00C31187">
            <w:pPr>
              <w:pStyle w:val="Brdtekst"/>
              <w:spacing w:after="0"/>
              <w:jc w:val="left"/>
              <w:rPr>
                <w:noProof/>
              </w:rPr>
            </w:pPr>
          </w:p>
          <w:p w14:paraId="49650102" w14:textId="77777777" w:rsidR="00C31187" w:rsidRDefault="00C31187" w:rsidP="00C31187">
            <w:pPr>
              <w:pStyle w:val="Brdtekst"/>
              <w:spacing w:after="0"/>
              <w:jc w:val="left"/>
              <w:rPr>
                <w:noProof/>
              </w:rPr>
            </w:pPr>
          </w:p>
          <w:p w14:paraId="129091A4" w14:textId="77777777" w:rsidR="00C31187" w:rsidRDefault="00C31187" w:rsidP="00C31187">
            <w:pPr>
              <w:pStyle w:val="Brdtekst"/>
              <w:spacing w:after="0"/>
              <w:jc w:val="left"/>
              <w:rPr>
                <w:noProof/>
              </w:rPr>
            </w:pPr>
          </w:p>
          <w:p w14:paraId="4285FA0E" w14:textId="77777777" w:rsidR="00C31187" w:rsidRDefault="00C31187" w:rsidP="00C31187">
            <w:pPr>
              <w:pStyle w:val="Brdtekst"/>
              <w:spacing w:after="0"/>
              <w:jc w:val="left"/>
              <w:rPr>
                <w:noProof/>
              </w:rPr>
            </w:pPr>
            <w:r>
              <w:rPr>
                <w:noProof/>
              </w:rPr>
              <w:t>Se felles merknadssvar – 1 Lokalisering</w:t>
            </w:r>
          </w:p>
          <w:p w14:paraId="24B777F7" w14:textId="77777777" w:rsidR="00C31187" w:rsidRDefault="00C31187" w:rsidP="00C31187">
            <w:pPr>
              <w:pStyle w:val="Brdtekst"/>
              <w:spacing w:after="0"/>
              <w:jc w:val="left"/>
              <w:rPr>
                <w:noProof/>
              </w:rPr>
            </w:pPr>
          </w:p>
          <w:p w14:paraId="7BA2B2D1" w14:textId="77777777" w:rsidR="00C31187" w:rsidRDefault="00C31187" w:rsidP="00C31187">
            <w:pPr>
              <w:pStyle w:val="Brdtekst"/>
              <w:spacing w:after="0"/>
              <w:jc w:val="left"/>
              <w:rPr>
                <w:noProof/>
              </w:rPr>
            </w:pPr>
          </w:p>
          <w:p w14:paraId="072C8077" w14:textId="77777777" w:rsidR="00C31187" w:rsidRDefault="00C31187" w:rsidP="00C31187">
            <w:pPr>
              <w:pStyle w:val="Brdtekst"/>
              <w:spacing w:after="0"/>
              <w:jc w:val="left"/>
              <w:rPr>
                <w:noProof/>
              </w:rPr>
            </w:pPr>
          </w:p>
          <w:p w14:paraId="3A50B27F" w14:textId="5B136875" w:rsidR="00F8085C" w:rsidRDefault="00F8085C" w:rsidP="00C31187">
            <w:pPr>
              <w:pStyle w:val="Brdtekst"/>
              <w:spacing w:after="0"/>
              <w:jc w:val="left"/>
              <w:rPr>
                <w:noProof/>
              </w:rPr>
            </w:pPr>
          </w:p>
        </w:tc>
      </w:tr>
      <w:tr w:rsidR="00DB4DD4" w14:paraId="35227843" w14:textId="77777777" w:rsidTr="00A47C76">
        <w:tc>
          <w:tcPr>
            <w:tcW w:w="4395" w:type="dxa"/>
          </w:tcPr>
          <w:p w14:paraId="2E15E093" w14:textId="00DC6A6C" w:rsidR="00DB4DD4" w:rsidRPr="00DB4DD4" w:rsidRDefault="00DB4DD4" w:rsidP="00DB4DD4">
            <w:pPr>
              <w:pStyle w:val="Brdtekst"/>
              <w:spacing w:after="0"/>
              <w:jc w:val="left"/>
              <w:rPr>
                <w:b/>
                <w:noProof/>
              </w:rPr>
            </w:pPr>
            <w:r w:rsidRPr="00DB4DD4">
              <w:rPr>
                <w:b/>
                <w:noProof/>
              </w:rPr>
              <w:t>C</w:t>
            </w:r>
            <w:r w:rsidR="005128CD">
              <w:rPr>
                <w:b/>
                <w:noProof/>
              </w:rPr>
              <w:t xml:space="preserve">651 </w:t>
            </w:r>
            <w:r w:rsidRPr="00DB4DD4">
              <w:rPr>
                <w:b/>
                <w:noProof/>
              </w:rPr>
              <w:t>– Sportsmanden – 22.06.2017</w:t>
            </w:r>
          </w:p>
          <w:p w14:paraId="2453572F" w14:textId="77777777" w:rsidR="00DB4DD4" w:rsidRDefault="00DB4DD4" w:rsidP="00DB4DD4">
            <w:pPr>
              <w:pStyle w:val="Brdtekst"/>
              <w:spacing w:after="0"/>
              <w:jc w:val="left"/>
              <w:rPr>
                <w:noProof/>
              </w:rPr>
            </w:pPr>
          </w:p>
          <w:p w14:paraId="51E45FE9" w14:textId="78D09F6B" w:rsidR="00DB4DD4" w:rsidRPr="00DB4DD4" w:rsidRDefault="00DB4DD4" w:rsidP="00DB4DD4">
            <w:pPr>
              <w:pStyle w:val="Brdtekst"/>
              <w:spacing w:after="0"/>
              <w:jc w:val="left"/>
              <w:rPr>
                <w:noProof/>
              </w:rPr>
            </w:pPr>
            <w:r w:rsidRPr="00DB4DD4">
              <w:rPr>
                <w:noProof/>
              </w:rPr>
              <w:t>I opprinnelige premisser for Justis- og beredskapsdepartementets utredning fra 2102 stod det bl.a.:</w:t>
            </w:r>
          </w:p>
          <w:p w14:paraId="414055DF" w14:textId="77777777" w:rsidR="00DB4DD4" w:rsidRPr="00DB4DD4" w:rsidRDefault="00DB4DD4" w:rsidP="00DB4DD4">
            <w:pPr>
              <w:pStyle w:val="Brdtekst"/>
              <w:spacing w:after="0"/>
              <w:jc w:val="left"/>
              <w:rPr>
                <w:noProof/>
              </w:rPr>
            </w:pPr>
          </w:p>
          <w:p w14:paraId="5C2B18E3" w14:textId="77777777" w:rsidR="00DB4DD4" w:rsidRPr="00DB4DD4" w:rsidRDefault="00DB4DD4" w:rsidP="00DB4DD4">
            <w:pPr>
              <w:pStyle w:val="Brdtekst"/>
              <w:spacing w:after="0"/>
              <w:jc w:val="left"/>
              <w:rPr>
                <w:noProof/>
              </w:rPr>
            </w:pPr>
            <w:r w:rsidRPr="00DB4DD4">
              <w:rPr>
                <w:noProof/>
              </w:rPr>
              <w:t>«Gode treningsfasiliteter med innendørs skytebaner som skjermer omgivelsene mot støy og forurensning.» (s.5)</w:t>
            </w:r>
          </w:p>
          <w:p w14:paraId="7C66A43D" w14:textId="77777777" w:rsidR="00DB4DD4" w:rsidRPr="00DB4DD4" w:rsidRDefault="00DB4DD4" w:rsidP="00DB4DD4">
            <w:pPr>
              <w:pStyle w:val="Brdtekst"/>
              <w:spacing w:after="0"/>
              <w:jc w:val="left"/>
              <w:rPr>
                <w:noProof/>
              </w:rPr>
            </w:pPr>
            <w:r w:rsidRPr="00DB4DD4">
              <w:rPr>
                <w:noProof/>
              </w:rPr>
              <w:t>«Støy, i tillegg til behov for å begrense innsyn, gjør at naboskap til boligområder, skoler og barnehager ansees som lite ideelt.» (s 5)</w:t>
            </w:r>
          </w:p>
          <w:p w14:paraId="08B7A7F5" w14:textId="77777777" w:rsidR="00DB4DD4" w:rsidRPr="00DB4DD4" w:rsidRDefault="00DB4DD4" w:rsidP="00DB4DD4">
            <w:pPr>
              <w:pStyle w:val="Brdtekst"/>
              <w:spacing w:after="0"/>
              <w:jc w:val="left"/>
              <w:rPr>
                <w:noProof/>
              </w:rPr>
            </w:pPr>
            <w:r w:rsidRPr="00DB4DD4">
              <w:rPr>
                <w:noProof/>
              </w:rPr>
              <w:t>«Behov for spesialrom som skytebane med tilleggsfasiliteter under bakken,» (s.8 og s.10)</w:t>
            </w:r>
          </w:p>
          <w:p w14:paraId="08B315C8" w14:textId="77777777" w:rsidR="00DB4DD4" w:rsidRPr="00DB4DD4" w:rsidRDefault="00DB4DD4" w:rsidP="00DB4DD4">
            <w:pPr>
              <w:pStyle w:val="Brdtekst"/>
              <w:spacing w:after="0"/>
              <w:jc w:val="left"/>
              <w:rPr>
                <w:noProof/>
              </w:rPr>
            </w:pPr>
            <w:r w:rsidRPr="00DB4DD4">
              <w:rPr>
                <w:noProof/>
              </w:rPr>
              <w:t>«Naboskap: Ikke nærhet til boligområder, skoler, barnehager» (s.9)</w:t>
            </w:r>
          </w:p>
          <w:p w14:paraId="595760D6" w14:textId="77777777" w:rsidR="00DB4DD4" w:rsidRPr="00DB4DD4" w:rsidRDefault="00DB4DD4" w:rsidP="00DB4DD4">
            <w:pPr>
              <w:pStyle w:val="Brdtekst"/>
              <w:spacing w:after="0"/>
              <w:jc w:val="left"/>
              <w:rPr>
                <w:noProof/>
              </w:rPr>
            </w:pPr>
          </w:p>
          <w:p w14:paraId="082AE104" w14:textId="77777777" w:rsidR="00DB4DD4" w:rsidRPr="00DB4DD4" w:rsidRDefault="00DB4DD4" w:rsidP="00DB4DD4">
            <w:pPr>
              <w:pStyle w:val="Brdtekst"/>
              <w:spacing w:after="0"/>
              <w:jc w:val="left"/>
              <w:rPr>
                <w:noProof/>
              </w:rPr>
            </w:pPr>
            <w:r w:rsidRPr="00DB4DD4">
              <w:rPr>
                <w:noProof/>
              </w:rPr>
              <w:lastRenderedPageBreak/>
              <w:t xml:space="preserve">Disse helt sentrale kriteriene og premissene er tilsynelatende forsvunnet helt ved den nye utredningen og er overhodet ikke vektlagt i beslutningen for å legge Politiets nasjonale beredskapssenter til Taraldrud. Når man da overkjører og endrer egne, opprinnelige kriterier og beslutter at Taraldrud likevel er egnet sted for et nasjonalt beredskapssenter, en plassering som berører tusenvis av innbyggere i Oppegård kommune, særlig Sofiemyr og Tårnåsen-området, samt Søndre Oslo med Bjørndal, så må man ta de økonomiske konsekvensene for å minimere skadevirkningene. </w:t>
            </w:r>
          </w:p>
          <w:p w14:paraId="7006FFD0" w14:textId="77777777" w:rsidR="00DB4DD4" w:rsidRPr="00DB4DD4" w:rsidRDefault="00DB4DD4" w:rsidP="00DB4DD4">
            <w:pPr>
              <w:pStyle w:val="Brdtekst"/>
              <w:spacing w:after="0"/>
              <w:jc w:val="left"/>
              <w:rPr>
                <w:noProof/>
              </w:rPr>
            </w:pPr>
          </w:p>
          <w:p w14:paraId="5790B297" w14:textId="77777777" w:rsidR="00DB4DD4" w:rsidRPr="00DB4DD4" w:rsidRDefault="00DB4DD4" w:rsidP="00DB4DD4">
            <w:pPr>
              <w:pStyle w:val="Brdtekst"/>
              <w:spacing w:after="0"/>
              <w:jc w:val="left"/>
              <w:rPr>
                <w:noProof/>
              </w:rPr>
            </w:pPr>
            <w:r w:rsidRPr="00DB4DD4">
              <w:rPr>
                <w:noProof/>
              </w:rPr>
              <w:t>Det er mange skoler og barnehager i området, men enda viktigere er at alle som bor i området vil få sin hverdag berørt i et omfang som er helt uakseptabelt og i en så stor grad at de vil få sin livskvalitet svekket gjennom daglig og gjentakende skytestøy. Områdene rundt hele beredskapssenteret er dessuten attraktive og mye brukte tur-, trenings- og friluftområder for befolkningen i Oppegård og Oslo Syd, her er utallige stier og turveier, og disse vil nå komme så tett på beredskapssenteret og få støyen enda mer innpå livet, at det vil rasere og ødelegge attraktiviteten for disse fine og mangfoldige turområdene, herunder den verneverdige Oldtidsveien over Grønliåsen.</w:t>
            </w:r>
          </w:p>
          <w:p w14:paraId="65203793" w14:textId="77777777" w:rsidR="00DB4DD4" w:rsidRPr="00DB4DD4" w:rsidRDefault="00DB4DD4" w:rsidP="00DB4DD4">
            <w:pPr>
              <w:pStyle w:val="Brdtekst"/>
              <w:spacing w:after="0"/>
              <w:jc w:val="left"/>
              <w:rPr>
                <w:noProof/>
              </w:rPr>
            </w:pPr>
          </w:p>
          <w:p w14:paraId="2000F1C0" w14:textId="77777777" w:rsidR="00DB4DD4" w:rsidRPr="00DB4DD4" w:rsidRDefault="00DB4DD4" w:rsidP="00DB4DD4">
            <w:pPr>
              <w:pStyle w:val="Brdtekst"/>
              <w:spacing w:after="0"/>
              <w:jc w:val="left"/>
              <w:rPr>
                <w:noProof/>
              </w:rPr>
            </w:pPr>
            <w:r w:rsidRPr="00DB4DD4">
              <w:rPr>
                <w:noProof/>
              </w:rPr>
              <w:t xml:space="preserve">Det er argumentert med at dette må kunne aksepteres fordi støyen er innenfor skadegrensen og at det også er trafikkstøy fra E6 i området. Begge deler er helt uholdbar argumentasjon. Støy fra skuddsalver er noe helt annet enn et lite sus fra en bilvei i det fjerne. Og om ikke lydnivået av hvert skudd i seg selv er skadelig, så er det omfanget og støyformen som dette innebærer som definitivt er skadelig for innbyggernes livskvalitet. Som både beboer og selvstendig næringsdrivende på Sofiemyr verdsettes roen og naturen og friluftsområdene brukes aktivt både i jobbsammenheng og i fritiden, slik også svært mange av distriktets innbyggere gjør. Et beredskapssenter av slikt omfang og aktivitet som planlagt vil totalt ødelegge dette og «tvinge» folk som fortsatt ønsker å bruke friluftsområdene på dagtid og kunne sove med åpent vindu om natten til å flytte, boligpriser vil stupe, for få vil vel flytte TIL et område der skuddsalver kan høres så og si hver eneste dag. </w:t>
            </w:r>
          </w:p>
          <w:p w14:paraId="5F470314" w14:textId="77777777" w:rsidR="00DB4DD4" w:rsidRPr="00DB4DD4" w:rsidRDefault="00DB4DD4" w:rsidP="00DB4DD4">
            <w:pPr>
              <w:pStyle w:val="Brdtekst"/>
              <w:spacing w:after="0"/>
              <w:jc w:val="left"/>
              <w:rPr>
                <w:noProof/>
              </w:rPr>
            </w:pPr>
          </w:p>
          <w:p w14:paraId="7EB68237" w14:textId="7CDAFF68" w:rsidR="00DB4DD4" w:rsidRPr="00DB4DD4" w:rsidRDefault="00DB4DD4" w:rsidP="00DB4DD4">
            <w:pPr>
              <w:pStyle w:val="Brdtekst"/>
              <w:spacing w:after="0"/>
              <w:jc w:val="left"/>
              <w:rPr>
                <w:noProof/>
              </w:rPr>
            </w:pPr>
            <w:r w:rsidRPr="00DB4DD4">
              <w:rPr>
                <w:noProof/>
              </w:rPr>
              <w:t xml:space="preserve">Innbyggerne i kommunen er her fullstendig overkjørt, helt fra prosessen startet hos nabokommunen Ski, som er grunneier, men ikke en innbygger i Ski vil bli berørt av støyen, </w:t>
            </w:r>
            <w:r w:rsidRPr="00DB4DD4">
              <w:rPr>
                <w:noProof/>
              </w:rPr>
              <w:lastRenderedPageBreak/>
              <w:t>kun innbyggere i Oppegård og Oslo. Deretter er altså departementets egne premisser vedrørende støy og beliggenhet endret dramatisk, og i tillegg er hele boligfelt retusjert bort fra bilder i prospektet, slik at det ikke blir så synlig for folk som ikke er kjent i området at beredskapssenteret faktisk skal ligge nettopp slik det ikke var anbefalt i utgangspunktet; nemlig veldig nær boligområder både i O</w:t>
            </w:r>
            <w:r>
              <w:rPr>
                <w:noProof/>
              </w:rPr>
              <w:t xml:space="preserve">ppegård kommune og i Oslo Syd. </w:t>
            </w:r>
          </w:p>
          <w:p w14:paraId="3AAE648D" w14:textId="77777777" w:rsidR="00DB4DD4" w:rsidRPr="00DB4DD4" w:rsidRDefault="00DB4DD4" w:rsidP="00DB4DD4">
            <w:pPr>
              <w:pStyle w:val="Brdtekst"/>
              <w:spacing w:after="0"/>
              <w:jc w:val="left"/>
              <w:rPr>
                <w:noProof/>
              </w:rPr>
            </w:pPr>
          </w:p>
          <w:p w14:paraId="4F5456B4" w14:textId="77777777" w:rsidR="00DB4DD4" w:rsidRPr="00DB4DD4" w:rsidRDefault="00DB4DD4" w:rsidP="00DB4DD4">
            <w:pPr>
              <w:pStyle w:val="Brdtekst"/>
              <w:spacing w:after="0"/>
              <w:jc w:val="left"/>
              <w:rPr>
                <w:noProof/>
              </w:rPr>
            </w:pPr>
            <w:r w:rsidRPr="00DB4DD4">
              <w:rPr>
                <w:noProof/>
              </w:rPr>
              <w:t xml:space="preserve">Når dette vedtaket likevel er gjort i Stortinget, må man ta de økonomsike konsekvensene og bøte på det som ellers vil bli uopprettelige skader ikke bare for barn i skoler og barnehager, men for tusenvis av innbyggere, og sørge for innendørs skytebaner, der det alt vesentlige og den daglige skyteøvingen må skje. Så får man heller unntaksvis et par ganger for året ha enkelte øvelser utendørs, men ikke slik som det nå er lagt opp med en daglig skyteaktivitet av et omfang som vel er ukjent og uprøvd hittil i Norge. Politiet selv har presentert tall som viser at man regner med en million skudd i året eller rundt 400 skudd i timen! Støyen av dette kan ikke sammenlignes med trafikkstøy andre steder, det kan ikke sammenlignes med noe lignende i Norgeshistorien. Befolkningen i disse kommunene, inkludert mange barnehager og skoler må ikke være forsøkskaniner i et slikt gigantisk forsøksprosjekt. </w:t>
            </w:r>
          </w:p>
          <w:p w14:paraId="7B2F3BAB" w14:textId="01447E18" w:rsidR="00DB4DD4" w:rsidRPr="00DB4DD4" w:rsidRDefault="00DB4DD4" w:rsidP="00DB4DD4">
            <w:pPr>
              <w:pStyle w:val="Brdtekst"/>
              <w:spacing w:after="0"/>
              <w:jc w:val="left"/>
              <w:rPr>
                <w:noProof/>
              </w:rPr>
            </w:pPr>
          </w:p>
          <w:p w14:paraId="5E10FA44" w14:textId="77777777" w:rsidR="00DB4DD4" w:rsidRPr="00DB4DD4" w:rsidRDefault="00DB4DD4" w:rsidP="00DB4DD4">
            <w:pPr>
              <w:pStyle w:val="Brdtekst"/>
              <w:spacing w:after="0"/>
              <w:jc w:val="left"/>
              <w:rPr>
                <w:noProof/>
              </w:rPr>
            </w:pPr>
            <w:r w:rsidRPr="00DB4DD4">
              <w:rPr>
                <w:noProof/>
              </w:rPr>
              <w:t xml:space="preserve">Når Stortinget på tross av alt dette likevel har besluttet en så kontroversiell og sårbar lokalisering for et beredskapssenter, så må man nå også ta de nødvendige kostnadsmessige konsekvensene av valget for å minimere dramatiske skadevirkninger. Vil man ikke ta de økonomiske konsekvensene, så får man revurdere hele prosjektet og finne en mer egnet og mindre sårbar beliggenhet for hele beredskapssenteret. «Seriøse» forslag om gapahuker som støydempende tiltak mot skoler og barnehager er totalt uakseptabelt og kan kun oppfattes som et hån mot de tusener av Oppegårds- og deler av Oslos befolkning som blir direkte berørt av dette. Det eneste akseptable nå er innendørs skytebaner, samt begrensninger i helikoptertrafikk og sprengningsøvelser utendørs. </w:t>
            </w:r>
          </w:p>
          <w:p w14:paraId="4C5DF950" w14:textId="77777777" w:rsidR="00DB4DD4" w:rsidRPr="00DB4DD4" w:rsidRDefault="00DB4DD4" w:rsidP="00DB4DD4">
            <w:pPr>
              <w:pStyle w:val="Brdtekst"/>
              <w:spacing w:after="0"/>
              <w:jc w:val="left"/>
              <w:rPr>
                <w:noProof/>
              </w:rPr>
            </w:pPr>
          </w:p>
          <w:p w14:paraId="3F17CCD1" w14:textId="77777777" w:rsidR="00DB4DD4" w:rsidRDefault="00DB4DD4" w:rsidP="00DB4DD4">
            <w:pPr>
              <w:pStyle w:val="Brdtekst"/>
              <w:spacing w:after="0"/>
              <w:jc w:val="left"/>
              <w:rPr>
                <w:noProof/>
              </w:rPr>
            </w:pPr>
            <w:r w:rsidRPr="00DB4DD4">
              <w:rPr>
                <w:noProof/>
              </w:rPr>
              <w:t xml:space="preserve">Innendørs skytebaner vil være det klart viktigste og vil være helt avgjørende for at disse områdene fortsatt skal forbli gode oppvekstområder og et bra sted å bo for innbyggerne i Oppegård og Oslo Syd, der tur- og friluftsområder heller ikke raseres.  </w:t>
            </w:r>
          </w:p>
          <w:p w14:paraId="247E5823" w14:textId="314F024B" w:rsidR="00DB4DD4" w:rsidRPr="00DB4DD4" w:rsidRDefault="00DB4DD4" w:rsidP="00DB4DD4">
            <w:pPr>
              <w:pStyle w:val="Brdtekst"/>
              <w:spacing w:after="0"/>
              <w:jc w:val="left"/>
              <w:rPr>
                <w:noProof/>
              </w:rPr>
            </w:pPr>
          </w:p>
        </w:tc>
        <w:tc>
          <w:tcPr>
            <w:tcW w:w="4110" w:type="dxa"/>
          </w:tcPr>
          <w:p w14:paraId="21A80C1B" w14:textId="77777777" w:rsidR="00C31187" w:rsidRDefault="00C31187" w:rsidP="009F46EF">
            <w:pPr>
              <w:pStyle w:val="Brdtekst"/>
              <w:spacing w:after="0"/>
              <w:rPr>
                <w:noProof/>
              </w:rPr>
            </w:pPr>
          </w:p>
          <w:p w14:paraId="2376DFC0" w14:textId="77777777" w:rsidR="00C31187" w:rsidRDefault="00C31187" w:rsidP="009F46EF">
            <w:pPr>
              <w:pStyle w:val="Brdtekst"/>
              <w:spacing w:after="0"/>
              <w:rPr>
                <w:noProof/>
              </w:rPr>
            </w:pPr>
          </w:p>
          <w:p w14:paraId="7E988426" w14:textId="77777777" w:rsidR="00C31187" w:rsidRDefault="00C31187" w:rsidP="009F46EF">
            <w:pPr>
              <w:pStyle w:val="Brdtekst"/>
              <w:spacing w:after="0"/>
              <w:rPr>
                <w:noProof/>
              </w:rPr>
            </w:pPr>
          </w:p>
          <w:p w14:paraId="43E85AD9" w14:textId="77777777" w:rsidR="00C31187" w:rsidRDefault="00C31187" w:rsidP="009F46EF">
            <w:pPr>
              <w:pStyle w:val="Brdtekst"/>
              <w:spacing w:after="0"/>
              <w:rPr>
                <w:noProof/>
              </w:rPr>
            </w:pPr>
          </w:p>
          <w:p w14:paraId="01DB92CE" w14:textId="77777777" w:rsidR="00C31187" w:rsidRDefault="00C31187" w:rsidP="009F46EF">
            <w:pPr>
              <w:pStyle w:val="Brdtekst"/>
              <w:spacing w:after="0"/>
              <w:rPr>
                <w:noProof/>
              </w:rPr>
            </w:pPr>
          </w:p>
          <w:p w14:paraId="366E4F64" w14:textId="77777777" w:rsidR="00C31187" w:rsidRDefault="00C31187" w:rsidP="009F46EF">
            <w:pPr>
              <w:pStyle w:val="Brdtekst"/>
              <w:spacing w:after="0"/>
              <w:rPr>
                <w:noProof/>
              </w:rPr>
            </w:pPr>
          </w:p>
          <w:p w14:paraId="2A682920" w14:textId="77777777" w:rsidR="00C31187" w:rsidRDefault="00C31187" w:rsidP="009F46EF">
            <w:pPr>
              <w:pStyle w:val="Brdtekst"/>
              <w:spacing w:after="0"/>
              <w:rPr>
                <w:noProof/>
              </w:rPr>
            </w:pPr>
          </w:p>
          <w:p w14:paraId="5526C1BB" w14:textId="77777777" w:rsidR="00C31187" w:rsidRDefault="00C31187" w:rsidP="009F46EF">
            <w:pPr>
              <w:pStyle w:val="Brdtekst"/>
              <w:spacing w:after="0"/>
              <w:rPr>
                <w:noProof/>
              </w:rPr>
            </w:pPr>
          </w:p>
          <w:p w14:paraId="0CF5BDD5" w14:textId="77777777" w:rsidR="00C31187" w:rsidRDefault="00C31187" w:rsidP="009F46EF">
            <w:pPr>
              <w:pStyle w:val="Brdtekst"/>
              <w:spacing w:after="0"/>
              <w:rPr>
                <w:noProof/>
              </w:rPr>
            </w:pPr>
          </w:p>
          <w:p w14:paraId="385A2700" w14:textId="77777777" w:rsidR="00C31187" w:rsidRDefault="00C31187" w:rsidP="009F46EF">
            <w:pPr>
              <w:pStyle w:val="Brdtekst"/>
              <w:spacing w:after="0"/>
              <w:rPr>
                <w:noProof/>
              </w:rPr>
            </w:pPr>
          </w:p>
          <w:p w14:paraId="01C1D74C" w14:textId="77777777" w:rsidR="00C31187" w:rsidRDefault="00C31187" w:rsidP="009F46EF">
            <w:pPr>
              <w:pStyle w:val="Brdtekst"/>
              <w:spacing w:after="0"/>
              <w:rPr>
                <w:noProof/>
              </w:rPr>
            </w:pPr>
          </w:p>
          <w:p w14:paraId="35E1DF6D" w14:textId="77777777" w:rsidR="00C31187" w:rsidRDefault="00C31187" w:rsidP="009F46EF">
            <w:pPr>
              <w:pStyle w:val="Brdtekst"/>
              <w:spacing w:after="0"/>
              <w:rPr>
                <w:noProof/>
              </w:rPr>
            </w:pPr>
          </w:p>
          <w:p w14:paraId="68892FBE" w14:textId="77777777" w:rsidR="00C31187" w:rsidRDefault="00C31187" w:rsidP="009F46EF">
            <w:pPr>
              <w:pStyle w:val="Brdtekst"/>
              <w:spacing w:after="0"/>
              <w:rPr>
                <w:noProof/>
              </w:rPr>
            </w:pPr>
          </w:p>
          <w:p w14:paraId="6A9FEDA6" w14:textId="77777777" w:rsidR="00C31187" w:rsidRDefault="00C31187" w:rsidP="009F46EF">
            <w:pPr>
              <w:pStyle w:val="Brdtekst"/>
              <w:spacing w:after="0"/>
              <w:rPr>
                <w:noProof/>
              </w:rPr>
            </w:pPr>
          </w:p>
          <w:p w14:paraId="32AAEC13" w14:textId="77777777" w:rsidR="00C31187" w:rsidRDefault="00C31187" w:rsidP="009F46EF">
            <w:pPr>
              <w:pStyle w:val="Brdtekst"/>
              <w:spacing w:after="0"/>
              <w:rPr>
                <w:noProof/>
              </w:rPr>
            </w:pPr>
          </w:p>
          <w:p w14:paraId="46D4C347" w14:textId="77777777" w:rsidR="00C31187" w:rsidRDefault="00C31187" w:rsidP="00C31187">
            <w:pPr>
              <w:pStyle w:val="Brdtekst"/>
              <w:spacing w:after="0"/>
              <w:jc w:val="left"/>
              <w:rPr>
                <w:noProof/>
              </w:rPr>
            </w:pPr>
          </w:p>
          <w:p w14:paraId="2A185573" w14:textId="77777777" w:rsidR="00C31187" w:rsidRDefault="00C31187" w:rsidP="00C31187">
            <w:pPr>
              <w:pStyle w:val="Brdtekst"/>
              <w:spacing w:after="0"/>
              <w:jc w:val="left"/>
              <w:rPr>
                <w:noProof/>
              </w:rPr>
            </w:pPr>
          </w:p>
          <w:p w14:paraId="08DD88E6" w14:textId="44E3148D" w:rsidR="00C31187" w:rsidRDefault="00C31187" w:rsidP="00C31187">
            <w:pPr>
              <w:pStyle w:val="Brdtekst"/>
              <w:spacing w:after="0"/>
              <w:jc w:val="left"/>
              <w:rPr>
                <w:noProof/>
              </w:rPr>
            </w:pPr>
            <w:r>
              <w:rPr>
                <w:noProof/>
              </w:rPr>
              <w:lastRenderedPageBreak/>
              <w:t xml:space="preserve">Det er gjennomført en </w:t>
            </w:r>
            <w:r w:rsidR="0092447C">
              <w:rPr>
                <w:noProof/>
              </w:rPr>
              <w:t xml:space="preserve">eksternt </w:t>
            </w:r>
            <w:r>
              <w:rPr>
                <w:noProof/>
              </w:rPr>
              <w:t>kvalitetssikret konseptvalgutredning som definerer hvilken beredskapsmodell som skal legges til grunn.</w:t>
            </w:r>
          </w:p>
          <w:p w14:paraId="4BE2F330" w14:textId="77777777" w:rsidR="00C31187" w:rsidRDefault="00C31187" w:rsidP="00C31187">
            <w:pPr>
              <w:pStyle w:val="Brdtekst"/>
              <w:spacing w:after="0"/>
              <w:jc w:val="left"/>
              <w:rPr>
                <w:noProof/>
              </w:rPr>
            </w:pPr>
          </w:p>
          <w:p w14:paraId="02125E00" w14:textId="6EEA12BF" w:rsidR="00C31187" w:rsidRDefault="00C31187" w:rsidP="00C31187">
            <w:pPr>
              <w:pStyle w:val="Brdtekst"/>
              <w:spacing w:after="0"/>
              <w:jc w:val="left"/>
              <w:rPr>
                <w:noProof/>
              </w:rPr>
            </w:pPr>
            <w:r>
              <w:rPr>
                <w:noProof/>
              </w:rPr>
              <w:t xml:space="preserve">Beredskapssenteret foreslås med innendørs skytebane og ivaretar </w:t>
            </w:r>
            <w:r w:rsidR="0092447C">
              <w:rPr>
                <w:noProof/>
              </w:rPr>
              <w:t xml:space="preserve">akseptabel </w:t>
            </w:r>
            <w:r>
              <w:rPr>
                <w:noProof/>
              </w:rPr>
              <w:t>avstand til bebyggelse.</w:t>
            </w:r>
          </w:p>
          <w:p w14:paraId="27749BEE" w14:textId="77777777" w:rsidR="00C31187" w:rsidRDefault="00C31187" w:rsidP="00C31187">
            <w:pPr>
              <w:pStyle w:val="Brdtekst"/>
              <w:spacing w:after="0"/>
              <w:jc w:val="left"/>
              <w:rPr>
                <w:noProof/>
              </w:rPr>
            </w:pPr>
          </w:p>
          <w:p w14:paraId="03C9E6A2" w14:textId="77777777" w:rsidR="00C31187" w:rsidRDefault="00C31187" w:rsidP="00C31187">
            <w:pPr>
              <w:pStyle w:val="Brdtekst"/>
              <w:spacing w:after="0"/>
              <w:jc w:val="left"/>
              <w:rPr>
                <w:noProof/>
              </w:rPr>
            </w:pPr>
          </w:p>
          <w:p w14:paraId="4524EF3D" w14:textId="77777777" w:rsidR="00C31187" w:rsidRDefault="00C31187" w:rsidP="00C31187">
            <w:pPr>
              <w:pStyle w:val="Brdtekst"/>
              <w:spacing w:after="0"/>
              <w:jc w:val="left"/>
              <w:rPr>
                <w:noProof/>
              </w:rPr>
            </w:pPr>
          </w:p>
          <w:p w14:paraId="45C9CA44" w14:textId="77777777" w:rsidR="00C31187" w:rsidRDefault="00C31187" w:rsidP="00C31187">
            <w:pPr>
              <w:pStyle w:val="Brdtekst"/>
              <w:spacing w:after="0"/>
              <w:jc w:val="left"/>
              <w:rPr>
                <w:noProof/>
              </w:rPr>
            </w:pPr>
          </w:p>
          <w:p w14:paraId="5636F29A" w14:textId="77777777" w:rsidR="00C31187" w:rsidRDefault="00C31187" w:rsidP="00C31187">
            <w:pPr>
              <w:pStyle w:val="Brdtekst"/>
              <w:spacing w:after="0"/>
              <w:jc w:val="left"/>
              <w:rPr>
                <w:noProof/>
              </w:rPr>
            </w:pPr>
          </w:p>
          <w:p w14:paraId="78765025" w14:textId="77777777" w:rsidR="00C31187" w:rsidRDefault="00C31187" w:rsidP="00C31187">
            <w:pPr>
              <w:pStyle w:val="Brdtekst"/>
              <w:spacing w:after="0"/>
              <w:jc w:val="left"/>
              <w:rPr>
                <w:noProof/>
              </w:rPr>
            </w:pPr>
          </w:p>
          <w:p w14:paraId="617A65C5" w14:textId="77777777" w:rsidR="00C31187" w:rsidRDefault="00C31187" w:rsidP="00C31187">
            <w:pPr>
              <w:pStyle w:val="Brdtekst"/>
              <w:spacing w:after="0"/>
              <w:jc w:val="left"/>
              <w:rPr>
                <w:noProof/>
              </w:rPr>
            </w:pPr>
          </w:p>
          <w:p w14:paraId="0D3368EE" w14:textId="77777777" w:rsidR="00C31187" w:rsidRDefault="00C31187" w:rsidP="00C31187">
            <w:pPr>
              <w:pStyle w:val="Brdtekst"/>
              <w:spacing w:after="0"/>
              <w:jc w:val="left"/>
              <w:rPr>
                <w:noProof/>
              </w:rPr>
            </w:pPr>
          </w:p>
          <w:p w14:paraId="3398BD4A" w14:textId="77777777" w:rsidR="00C31187" w:rsidRDefault="00C31187" w:rsidP="00C31187">
            <w:pPr>
              <w:pStyle w:val="Brdtekst"/>
              <w:spacing w:after="0"/>
              <w:jc w:val="left"/>
              <w:rPr>
                <w:noProof/>
              </w:rPr>
            </w:pPr>
            <w:r>
              <w:rPr>
                <w:noProof/>
              </w:rPr>
              <w:t>Se felles merknadssvar – 3 Helsemessige konsekvenser og 4 Konsekvenser for barn og unge</w:t>
            </w:r>
          </w:p>
          <w:p w14:paraId="0F94234F" w14:textId="77777777" w:rsidR="00C31187" w:rsidRDefault="00C31187" w:rsidP="00C31187">
            <w:pPr>
              <w:pStyle w:val="Brdtekst"/>
              <w:spacing w:after="0"/>
              <w:jc w:val="left"/>
              <w:rPr>
                <w:noProof/>
              </w:rPr>
            </w:pPr>
          </w:p>
          <w:p w14:paraId="6557AB61" w14:textId="77777777" w:rsidR="00C31187" w:rsidRDefault="00C31187" w:rsidP="00C31187">
            <w:pPr>
              <w:pStyle w:val="Brdtekst"/>
              <w:spacing w:after="0"/>
              <w:jc w:val="left"/>
              <w:rPr>
                <w:noProof/>
              </w:rPr>
            </w:pPr>
          </w:p>
          <w:p w14:paraId="1241BBA4" w14:textId="77777777" w:rsidR="00C31187" w:rsidRDefault="00C31187" w:rsidP="00C31187">
            <w:pPr>
              <w:pStyle w:val="Brdtekst"/>
              <w:spacing w:after="0"/>
              <w:jc w:val="left"/>
              <w:rPr>
                <w:noProof/>
              </w:rPr>
            </w:pPr>
          </w:p>
          <w:p w14:paraId="523D897A" w14:textId="77777777" w:rsidR="00C31187" w:rsidRDefault="00C31187" w:rsidP="00C31187">
            <w:pPr>
              <w:pStyle w:val="Brdtekst"/>
              <w:spacing w:after="0"/>
              <w:jc w:val="left"/>
              <w:rPr>
                <w:noProof/>
              </w:rPr>
            </w:pPr>
          </w:p>
          <w:p w14:paraId="16EF5415" w14:textId="0E0CBF37" w:rsidR="00C31187" w:rsidRDefault="00C31187" w:rsidP="00C31187">
            <w:pPr>
              <w:pStyle w:val="Brdtekst"/>
              <w:spacing w:after="0"/>
              <w:jc w:val="left"/>
              <w:rPr>
                <w:noProof/>
              </w:rPr>
            </w:pPr>
            <w:r>
              <w:rPr>
                <w:noProof/>
              </w:rPr>
              <w:t xml:space="preserve">Se felles merknadssvar – </w:t>
            </w:r>
            <w:r w:rsidR="0092447C">
              <w:rPr>
                <w:noProof/>
              </w:rPr>
              <w:t xml:space="preserve">2 Konsekvenser av støy og </w:t>
            </w:r>
            <w:r>
              <w:rPr>
                <w:noProof/>
              </w:rPr>
              <w:t>6 Friluftsliv og natur</w:t>
            </w:r>
          </w:p>
          <w:p w14:paraId="2F088C15" w14:textId="77777777" w:rsidR="00C31187" w:rsidRDefault="00C31187" w:rsidP="00C31187">
            <w:pPr>
              <w:pStyle w:val="Brdtekst"/>
              <w:spacing w:after="0"/>
              <w:jc w:val="left"/>
              <w:rPr>
                <w:noProof/>
              </w:rPr>
            </w:pPr>
          </w:p>
          <w:p w14:paraId="7F3E7C27" w14:textId="77777777" w:rsidR="00C31187" w:rsidRDefault="00C31187" w:rsidP="00C31187">
            <w:pPr>
              <w:pStyle w:val="Brdtekst"/>
              <w:spacing w:after="0"/>
              <w:jc w:val="left"/>
              <w:rPr>
                <w:noProof/>
              </w:rPr>
            </w:pPr>
          </w:p>
          <w:p w14:paraId="2159881B" w14:textId="77777777" w:rsidR="00C31187" w:rsidRDefault="00C31187" w:rsidP="00C31187">
            <w:pPr>
              <w:pStyle w:val="Brdtekst"/>
              <w:spacing w:after="0"/>
              <w:jc w:val="left"/>
              <w:rPr>
                <w:noProof/>
              </w:rPr>
            </w:pPr>
          </w:p>
          <w:p w14:paraId="64EA1F25" w14:textId="77777777" w:rsidR="00C31187" w:rsidRDefault="00C31187" w:rsidP="00C31187">
            <w:pPr>
              <w:pStyle w:val="Brdtekst"/>
              <w:spacing w:after="0"/>
              <w:jc w:val="left"/>
              <w:rPr>
                <w:noProof/>
              </w:rPr>
            </w:pPr>
          </w:p>
          <w:p w14:paraId="32511478" w14:textId="77777777" w:rsidR="00C31187" w:rsidRDefault="00C31187" w:rsidP="00C31187">
            <w:pPr>
              <w:pStyle w:val="Brdtekst"/>
              <w:spacing w:after="0"/>
              <w:jc w:val="left"/>
              <w:rPr>
                <w:noProof/>
              </w:rPr>
            </w:pPr>
          </w:p>
          <w:p w14:paraId="4FC01A95" w14:textId="77777777" w:rsidR="00C31187" w:rsidRDefault="00C31187" w:rsidP="00C31187">
            <w:pPr>
              <w:pStyle w:val="Brdtekst"/>
              <w:spacing w:after="0"/>
              <w:jc w:val="left"/>
              <w:rPr>
                <w:noProof/>
              </w:rPr>
            </w:pPr>
          </w:p>
          <w:p w14:paraId="5A035CA7" w14:textId="77777777" w:rsidR="00C31187" w:rsidRDefault="00C31187" w:rsidP="00C31187">
            <w:pPr>
              <w:pStyle w:val="Brdtekst"/>
              <w:spacing w:after="0"/>
              <w:jc w:val="left"/>
              <w:rPr>
                <w:noProof/>
              </w:rPr>
            </w:pPr>
          </w:p>
          <w:p w14:paraId="2EA97796" w14:textId="1A0D4F7E" w:rsidR="00C31187" w:rsidRDefault="0092447C" w:rsidP="00C31187">
            <w:pPr>
              <w:pStyle w:val="Brdtekst"/>
              <w:spacing w:after="0"/>
              <w:jc w:val="left"/>
              <w:rPr>
                <w:noProof/>
              </w:rPr>
            </w:pPr>
            <w:r>
              <w:rPr>
                <w:noProof/>
              </w:rPr>
              <w:t>Se felles merknadssvar – 2 Konsekvenser av støy og 3 Helsemessige konsekvenser</w:t>
            </w:r>
          </w:p>
          <w:p w14:paraId="142FA0A9" w14:textId="77777777" w:rsidR="00C31187" w:rsidRDefault="00C31187" w:rsidP="00C31187">
            <w:pPr>
              <w:pStyle w:val="Brdtekst"/>
              <w:spacing w:after="0"/>
              <w:jc w:val="left"/>
              <w:rPr>
                <w:noProof/>
              </w:rPr>
            </w:pPr>
          </w:p>
          <w:p w14:paraId="3D9D774F" w14:textId="77777777" w:rsidR="00C31187" w:rsidRDefault="00C31187" w:rsidP="00C31187">
            <w:pPr>
              <w:pStyle w:val="Brdtekst"/>
              <w:spacing w:after="0"/>
              <w:jc w:val="left"/>
              <w:rPr>
                <w:noProof/>
              </w:rPr>
            </w:pPr>
          </w:p>
          <w:p w14:paraId="6862006F" w14:textId="77777777" w:rsidR="00C31187" w:rsidRDefault="00C31187" w:rsidP="00C31187">
            <w:pPr>
              <w:pStyle w:val="Brdtekst"/>
              <w:spacing w:after="0"/>
              <w:jc w:val="left"/>
              <w:rPr>
                <w:noProof/>
              </w:rPr>
            </w:pPr>
          </w:p>
          <w:p w14:paraId="358D0D77" w14:textId="77777777" w:rsidR="00C31187" w:rsidRDefault="00C31187" w:rsidP="00C31187">
            <w:pPr>
              <w:pStyle w:val="Brdtekst"/>
              <w:spacing w:after="0"/>
              <w:jc w:val="left"/>
              <w:rPr>
                <w:noProof/>
              </w:rPr>
            </w:pPr>
          </w:p>
          <w:p w14:paraId="0FB13DA1" w14:textId="77777777" w:rsidR="00C31187" w:rsidRDefault="00C31187" w:rsidP="00C31187">
            <w:pPr>
              <w:pStyle w:val="Brdtekst"/>
              <w:spacing w:after="0"/>
              <w:jc w:val="left"/>
              <w:rPr>
                <w:noProof/>
              </w:rPr>
            </w:pPr>
          </w:p>
          <w:p w14:paraId="3ED66A78" w14:textId="77777777" w:rsidR="00C31187" w:rsidRDefault="00C31187" w:rsidP="00C31187">
            <w:pPr>
              <w:pStyle w:val="Brdtekst"/>
              <w:spacing w:after="0"/>
              <w:jc w:val="left"/>
              <w:rPr>
                <w:noProof/>
              </w:rPr>
            </w:pPr>
          </w:p>
          <w:p w14:paraId="211DDAC0" w14:textId="77777777" w:rsidR="00C31187" w:rsidRDefault="00C31187" w:rsidP="00C31187">
            <w:pPr>
              <w:pStyle w:val="Brdtekst"/>
              <w:spacing w:after="0"/>
              <w:jc w:val="left"/>
              <w:rPr>
                <w:noProof/>
              </w:rPr>
            </w:pPr>
          </w:p>
          <w:p w14:paraId="0D05292F" w14:textId="77777777" w:rsidR="00C31187" w:rsidRDefault="00C31187" w:rsidP="00C31187">
            <w:pPr>
              <w:pStyle w:val="Brdtekst"/>
              <w:spacing w:after="0"/>
              <w:jc w:val="left"/>
              <w:rPr>
                <w:noProof/>
              </w:rPr>
            </w:pPr>
          </w:p>
          <w:p w14:paraId="333AAB24" w14:textId="77777777" w:rsidR="00C31187" w:rsidRDefault="00C31187" w:rsidP="00C31187">
            <w:pPr>
              <w:pStyle w:val="Brdtekst"/>
              <w:spacing w:after="0"/>
              <w:jc w:val="left"/>
              <w:rPr>
                <w:noProof/>
              </w:rPr>
            </w:pPr>
          </w:p>
          <w:p w14:paraId="2060203E" w14:textId="77777777" w:rsidR="00C31187" w:rsidRDefault="00C31187" w:rsidP="00C31187">
            <w:pPr>
              <w:pStyle w:val="Brdtekst"/>
              <w:spacing w:after="0"/>
              <w:jc w:val="left"/>
              <w:rPr>
                <w:noProof/>
              </w:rPr>
            </w:pPr>
          </w:p>
          <w:p w14:paraId="4DC29066" w14:textId="77777777" w:rsidR="00C31187" w:rsidRDefault="00C31187" w:rsidP="00C31187">
            <w:pPr>
              <w:pStyle w:val="Brdtekst"/>
              <w:spacing w:after="0"/>
              <w:jc w:val="left"/>
              <w:rPr>
                <w:noProof/>
              </w:rPr>
            </w:pPr>
          </w:p>
          <w:p w14:paraId="306B17AF" w14:textId="77777777" w:rsidR="00C31187" w:rsidRDefault="00C31187" w:rsidP="00C31187">
            <w:pPr>
              <w:pStyle w:val="Brdtekst"/>
              <w:spacing w:after="0"/>
              <w:jc w:val="left"/>
              <w:rPr>
                <w:noProof/>
              </w:rPr>
            </w:pPr>
          </w:p>
          <w:p w14:paraId="3B8A5955" w14:textId="77777777" w:rsidR="00C31187" w:rsidRDefault="00C31187" w:rsidP="00C31187">
            <w:pPr>
              <w:pStyle w:val="Brdtekst"/>
              <w:spacing w:after="0"/>
              <w:jc w:val="left"/>
              <w:rPr>
                <w:noProof/>
              </w:rPr>
            </w:pPr>
          </w:p>
          <w:p w14:paraId="3C5B07D3" w14:textId="77777777" w:rsidR="00C31187" w:rsidRDefault="00C31187" w:rsidP="00C31187">
            <w:pPr>
              <w:pStyle w:val="Brdtekst"/>
              <w:spacing w:after="0"/>
              <w:jc w:val="left"/>
              <w:rPr>
                <w:noProof/>
              </w:rPr>
            </w:pPr>
            <w:r>
              <w:rPr>
                <w:noProof/>
              </w:rPr>
              <w:t>Se felles merknadssvar – 2 Konsekvenser av støy og 6 Friluftsliv og natur</w:t>
            </w:r>
          </w:p>
          <w:p w14:paraId="78C279B1" w14:textId="77777777" w:rsidR="00C31187" w:rsidRDefault="00C31187" w:rsidP="00C31187">
            <w:pPr>
              <w:pStyle w:val="Brdtekst"/>
              <w:spacing w:after="0"/>
              <w:jc w:val="left"/>
              <w:rPr>
                <w:noProof/>
              </w:rPr>
            </w:pPr>
          </w:p>
          <w:p w14:paraId="303255FD" w14:textId="77777777" w:rsidR="00C31187" w:rsidRDefault="00C31187" w:rsidP="00C31187">
            <w:pPr>
              <w:pStyle w:val="Brdtekst"/>
              <w:spacing w:after="0"/>
              <w:jc w:val="left"/>
              <w:rPr>
                <w:noProof/>
              </w:rPr>
            </w:pPr>
          </w:p>
          <w:p w14:paraId="09506169" w14:textId="77777777" w:rsidR="00C31187" w:rsidRDefault="00C31187" w:rsidP="00C31187">
            <w:pPr>
              <w:pStyle w:val="Brdtekst"/>
              <w:spacing w:after="0"/>
              <w:jc w:val="left"/>
              <w:rPr>
                <w:noProof/>
              </w:rPr>
            </w:pPr>
          </w:p>
          <w:p w14:paraId="531A6F61" w14:textId="77777777" w:rsidR="00C31187" w:rsidRDefault="00C31187" w:rsidP="00C31187">
            <w:pPr>
              <w:pStyle w:val="Brdtekst"/>
              <w:spacing w:after="0"/>
              <w:jc w:val="left"/>
              <w:rPr>
                <w:noProof/>
              </w:rPr>
            </w:pPr>
          </w:p>
          <w:p w14:paraId="0986779C" w14:textId="77777777" w:rsidR="00C31187" w:rsidRDefault="00C31187" w:rsidP="00C31187">
            <w:pPr>
              <w:pStyle w:val="Brdtekst"/>
              <w:spacing w:after="0"/>
              <w:jc w:val="left"/>
              <w:rPr>
                <w:noProof/>
              </w:rPr>
            </w:pPr>
          </w:p>
          <w:p w14:paraId="2C635660" w14:textId="77777777" w:rsidR="00C31187" w:rsidRDefault="00C31187" w:rsidP="00C31187">
            <w:pPr>
              <w:pStyle w:val="Brdtekst"/>
              <w:spacing w:after="0"/>
              <w:jc w:val="left"/>
              <w:rPr>
                <w:noProof/>
              </w:rPr>
            </w:pPr>
          </w:p>
          <w:p w14:paraId="628E11D1" w14:textId="77777777" w:rsidR="00C31187" w:rsidRDefault="00C31187" w:rsidP="00C31187">
            <w:pPr>
              <w:pStyle w:val="Brdtekst"/>
              <w:spacing w:after="0"/>
              <w:jc w:val="left"/>
              <w:rPr>
                <w:noProof/>
              </w:rPr>
            </w:pPr>
          </w:p>
          <w:p w14:paraId="3D749D60" w14:textId="77777777" w:rsidR="00C31187" w:rsidRDefault="00C31187" w:rsidP="00C31187">
            <w:pPr>
              <w:pStyle w:val="Brdtekst"/>
              <w:spacing w:after="0"/>
              <w:jc w:val="left"/>
              <w:rPr>
                <w:noProof/>
              </w:rPr>
            </w:pPr>
          </w:p>
          <w:p w14:paraId="6E00C48B" w14:textId="77777777" w:rsidR="00C31187" w:rsidRDefault="00C31187" w:rsidP="00C31187">
            <w:pPr>
              <w:pStyle w:val="Brdtekst"/>
              <w:spacing w:after="0"/>
              <w:jc w:val="left"/>
              <w:rPr>
                <w:noProof/>
              </w:rPr>
            </w:pPr>
          </w:p>
          <w:p w14:paraId="63EF30E3" w14:textId="77777777" w:rsidR="00C31187" w:rsidRDefault="00C31187" w:rsidP="00C31187">
            <w:pPr>
              <w:pStyle w:val="Brdtekst"/>
              <w:spacing w:after="0"/>
              <w:jc w:val="left"/>
              <w:rPr>
                <w:noProof/>
              </w:rPr>
            </w:pPr>
          </w:p>
          <w:p w14:paraId="6F109177" w14:textId="77777777" w:rsidR="00C31187" w:rsidRDefault="00C31187" w:rsidP="00C31187">
            <w:pPr>
              <w:pStyle w:val="Brdtekst"/>
              <w:spacing w:after="0"/>
              <w:jc w:val="left"/>
              <w:rPr>
                <w:noProof/>
              </w:rPr>
            </w:pPr>
          </w:p>
          <w:p w14:paraId="2EC15EBF" w14:textId="77777777" w:rsidR="00C31187" w:rsidRDefault="00C31187" w:rsidP="00C31187">
            <w:pPr>
              <w:pStyle w:val="Brdtekst"/>
              <w:spacing w:after="0"/>
              <w:jc w:val="left"/>
              <w:rPr>
                <w:noProof/>
              </w:rPr>
            </w:pPr>
            <w:r>
              <w:rPr>
                <w:noProof/>
              </w:rPr>
              <w:t>Se felles merknadssvar – 2 Konsekvenser av støy og 10 Involvering av Oslo</w:t>
            </w:r>
          </w:p>
          <w:p w14:paraId="5E410A66" w14:textId="77777777" w:rsidR="00C31187" w:rsidRDefault="00C31187" w:rsidP="00C31187">
            <w:pPr>
              <w:pStyle w:val="Brdtekst"/>
              <w:spacing w:after="0"/>
              <w:jc w:val="left"/>
              <w:rPr>
                <w:noProof/>
              </w:rPr>
            </w:pPr>
          </w:p>
          <w:p w14:paraId="2A5D46BE" w14:textId="77777777" w:rsidR="00C31187" w:rsidRDefault="00C31187" w:rsidP="00C31187">
            <w:pPr>
              <w:pStyle w:val="Brdtekst"/>
              <w:spacing w:after="0"/>
              <w:jc w:val="left"/>
              <w:rPr>
                <w:noProof/>
              </w:rPr>
            </w:pPr>
          </w:p>
          <w:p w14:paraId="47FBCDDF" w14:textId="77777777" w:rsidR="00C31187" w:rsidRDefault="00C31187" w:rsidP="00C31187">
            <w:pPr>
              <w:pStyle w:val="Brdtekst"/>
              <w:spacing w:after="0"/>
              <w:jc w:val="left"/>
              <w:rPr>
                <w:noProof/>
              </w:rPr>
            </w:pPr>
          </w:p>
          <w:p w14:paraId="50D54D6C" w14:textId="77777777" w:rsidR="00C31187" w:rsidRDefault="00C31187" w:rsidP="00C31187">
            <w:pPr>
              <w:pStyle w:val="Brdtekst"/>
              <w:spacing w:after="0"/>
              <w:jc w:val="left"/>
              <w:rPr>
                <w:noProof/>
              </w:rPr>
            </w:pPr>
          </w:p>
          <w:p w14:paraId="62FA208F" w14:textId="77777777" w:rsidR="00C31187" w:rsidRDefault="00C31187" w:rsidP="00C31187">
            <w:pPr>
              <w:pStyle w:val="Brdtekst"/>
              <w:spacing w:after="0"/>
              <w:jc w:val="left"/>
              <w:rPr>
                <w:noProof/>
              </w:rPr>
            </w:pPr>
          </w:p>
          <w:p w14:paraId="7E94DB0E" w14:textId="77777777" w:rsidR="00C31187" w:rsidRDefault="00C31187" w:rsidP="00C31187">
            <w:pPr>
              <w:pStyle w:val="Brdtekst"/>
              <w:spacing w:after="0"/>
              <w:jc w:val="left"/>
              <w:rPr>
                <w:noProof/>
              </w:rPr>
            </w:pPr>
          </w:p>
          <w:p w14:paraId="4B388F66" w14:textId="77777777" w:rsidR="00C31187" w:rsidRDefault="00C31187" w:rsidP="00C31187">
            <w:pPr>
              <w:pStyle w:val="Brdtekst"/>
              <w:spacing w:after="0"/>
              <w:jc w:val="left"/>
              <w:rPr>
                <w:noProof/>
              </w:rPr>
            </w:pPr>
          </w:p>
          <w:p w14:paraId="24915885" w14:textId="77777777" w:rsidR="00C31187" w:rsidRDefault="00C31187" w:rsidP="00C31187">
            <w:pPr>
              <w:pStyle w:val="Brdtekst"/>
              <w:spacing w:after="0"/>
              <w:jc w:val="left"/>
              <w:rPr>
                <w:noProof/>
              </w:rPr>
            </w:pPr>
          </w:p>
          <w:p w14:paraId="58952423" w14:textId="77777777" w:rsidR="00C31187" w:rsidRDefault="00C31187" w:rsidP="00C31187">
            <w:pPr>
              <w:pStyle w:val="Brdtekst"/>
              <w:spacing w:after="0"/>
              <w:jc w:val="left"/>
              <w:rPr>
                <w:noProof/>
              </w:rPr>
            </w:pPr>
          </w:p>
          <w:p w14:paraId="52516268" w14:textId="77777777" w:rsidR="00C31187" w:rsidRDefault="00C31187" w:rsidP="00C31187">
            <w:pPr>
              <w:pStyle w:val="Brdtekst"/>
              <w:spacing w:after="0"/>
              <w:jc w:val="left"/>
              <w:rPr>
                <w:noProof/>
              </w:rPr>
            </w:pPr>
          </w:p>
          <w:p w14:paraId="285538C7" w14:textId="77777777" w:rsidR="00C31187" w:rsidRDefault="00C31187" w:rsidP="00C31187">
            <w:pPr>
              <w:pStyle w:val="Brdtekst"/>
              <w:spacing w:after="0"/>
              <w:jc w:val="left"/>
              <w:rPr>
                <w:noProof/>
              </w:rPr>
            </w:pPr>
          </w:p>
          <w:p w14:paraId="0A84190F" w14:textId="77777777" w:rsidR="00C31187" w:rsidRDefault="00C31187" w:rsidP="00C31187">
            <w:pPr>
              <w:pStyle w:val="Brdtekst"/>
              <w:spacing w:after="0"/>
              <w:jc w:val="left"/>
              <w:rPr>
                <w:noProof/>
              </w:rPr>
            </w:pPr>
            <w:r>
              <w:rPr>
                <w:noProof/>
              </w:rPr>
              <w:t>Se felles merknadssvar – 3 Helsemessige konsekvenser og 4 Konsekvenser for barn og unge</w:t>
            </w:r>
          </w:p>
          <w:p w14:paraId="089BF71A" w14:textId="77777777" w:rsidR="00C31187" w:rsidRDefault="00C31187" w:rsidP="00C31187">
            <w:pPr>
              <w:pStyle w:val="Brdtekst"/>
              <w:spacing w:after="0"/>
              <w:jc w:val="left"/>
              <w:rPr>
                <w:noProof/>
              </w:rPr>
            </w:pPr>
          </w:p>
          <w:p w14:paraId="19C8EDE7" w14:textId="77777777" w:rsidR="00E97817" w:rsidRDefault="00C31187" w:rsidP="00C31187">
            <w:pPr>
              <w:pStyle w:val="Brdtekst"/>
              <w:spacing w:after="0"/>
              <w:jc w:val="left"/>
              <w:rPr>
                <w:noProof/>
              </w:rPr>
            </w:pPr>
            <w:r>
              <w:rPr>
                <w:noProof/>
              </w:rPr>
              <w:t>Se felles merknadssvar – 5 Skytebaner og SIBO</w:t>
            </w:r>
          </w:p>
          <w:p w14:paraId="01ECEB0C" w14:textId="77777777" w:rsidR="00E97817" w:rsidRDefault="00E97817" w:rsidP="00C31187">
            <w:pPr>
              <w:pStyle w:val="Brdtekst"/>
              <w:spacing w:after="0"/>
              <w:jc w:val="left"/>
              <w:rPr>
                <w:noProof/>
              </w:rPr>
            </w:pPr>
          </w:p>
          <w:p w14:paraId="3972BC6D" w14:textId="77777777" w:rsidR="00E97817" w:rsidRDefault="00E97817" w:rsidP="00C31187">
            <w:pPr>
              <w:pStyle w:val="Brdtekst"/>
              <w:spacing w:after="0"/>
              <w:jc w:val="left"/>
              <w:rPr>
                <w:noProof/>
              </w:rPr>
            </w:pPr>
          </w:p>
          <w:p w14:paraId="4C19D730" w14:textId="77777777" w:rsidR="00E97817" w:rsidRDefault="00E97817" w:rsidP="00C31187">
            <w:pPr>
              <w:pStyle w:val="Brdtekst"/>
              <w:spacing w:after="0"/>
              <w:jc w:val="left"/>
              <w:rPr>
                <w:noProof/>
              </w:rPr>
            </w:pPr>
          </w:p>
          <w:p w14:paraId="6591434C" w14:textId="77777777" w:rsidR="00E97817" w:rsidRDefault="00E97817" w:rsidP="00C31187">
            <w:pPr>
              <w:pStyle w:val="Brdtekst"/>
              <w:spacing w:after="0"/>
              <w:jc w:val="left"/>
              <w:rPr>
                <w:noProof/>
              </w:rPr>
            </w:pPr>
          </w:p>
          <w:p w14:paraId="5230368D" w14:textId="77777777" w:rsidR="00E97817" w:rsidRDefault="00E97817" w:rsidP="00C31187">
            <w:pPr>
              <w:pStyle w:val="Brdtekst"/>
              <w:spacing w:after="0"/>
              <w:jc w:val="left"/>
              <w:rPr>
                <w:noProof/>
              </w:rPr>
            </w:pPr>
          </w:p>
          <w:p w14:paraId="011A70BF" w14:textId="77777777" w:rsidR="00E97817" w:rsidRDefault="00E97817" w:rsidP="00C31187">
            <w:pPr>
              <w:pStyle w:val="Brdtekst"/>
              <w:spacing w:after="0"/>
              <w:jc w:val="left"/>
              <w:rPr>
                <w:noProof/>
              </w:rPr>
            </w:pPr>
          </w:p>
          <w:p w14:paraId="02D80A5A" w14:textId="77777777" w:rsidR="00E97817" w:rsidRDefault="00E97817" w:rsidP="00C31187">
            <w:pPr>
              <w:pStyle w:val="Brdtekst"/>
              <w:spacing w:after="0"/>
              <w:jc w:val="left"/>
              <w:rPr>
                <w:noProof/>
              </w:rPr>
            </w:pPr>
          </w:p>
          <w:p w14:paraId="117D6E83" w14:textId="77777777" w:rsidR="00E97817" w:rsidRDefault="00E97817" w:rsidP="00C31187">
            <w:pPr>
              <w:pStyle w:val="Brdtekst"/>
              <w:spacing w:after="0"/>
              <w:jc w:val="left"/>
              <w:rPr>
                <w:noProof/>
              </w:rPr>
            </w:pPr>
          </w:p>
          <w:p w14:paraId="0FDB3EA5" w14:textId="77777777" w:rsidR="00E97817" w:rsidRDefault="00E97817" w:rsidP="00C31187">
            <w:pPr>
              <w:pStyle w:val="Brdtekst"/>
              <w:spacing w:after="0"/>
              <w:jc w:val="left"/>
              <w:rPr>
                <w:noProof/>
              </w:rPr>
            </w:pPr>
          </w:p>
          <w:p w14:paraId="44352867" w14:textId="77777777" w:rsidR="00E97817" w:rsidRDefault="00E97817" w:rsidP="00C31187">
            <w:pPr>
              <w:pStyle w:val="Brdtekst"/>
              <w:spacing w:after="0"/>
              <w:jc w:val="left"/>
              <w:rPr>
                <w:noProof/>
              </w:rPr>
            </w:pPr>
          </w:p>
          <w:p w14:paraId="46B673B9" w14:textId="77777777" w:rsidR="00E97817" w:rsidRDefault="00E97817" w:rsidP="00C31187">
            <w:pPr>
              <w:pStyle w:val="Brdtekst"/>
              <w:spacing w:after="0"/>
              <w:jc w:val="left"/>
              <w:rPr>
                <w:noProof/>
              </w:rPr>
            </w:pPr>
          </w:p>
          <w:p w14:paraId="3322CF24" w14:textId="77777777" w:rsidR="00E97817" w:rsidRDefault="00E97817" w:rsidP="00C31187">
            <w:pPr>
              <w:pStyle w:val="Brdtekst"/>
              <w:spacing w:after="0"/>
              <w:jc w:val="left"/>
              <w:rPr>
                <w:noProof/>
              </w:rPr>
            </w:pPr>
          </w:p>
          <w:p w14:paraId="5DBBED20" w14:textId="77777777" w:rsidR="00E97817" w:rsidRDefault="00E97817" w:rsidP="00C31187">
            <w:pPr>
              <w:pStyle w:val="Brdtekst"/>
              <w:spacing w:after="0"/>
              <w:jc w:val="left"/>
              <w:rPr>
                <w:noProof/>
              </w:rPr>
            </w:pPr>
          </w:p>
          <w:p w14:paraId="08B4F3DE" w14:textId="77777777" w:rsidR="00E97817" w:rsidRDefault="00E97817" w:rsidP="00C31187">
            <w:pPr>
              <w:pStyle w:val="Brdtekst"/>
              <w:spacing w:after="0"/>
              <w:jc w:val="left"/>
              <w:rPr>
                <w:noProof/>
              </w:rPr>
            </w:pPr>
          </w:p>
          <w:p w14:paraId="5BABDB4C" w14:textId="77777777" w:rsidR="00E97817" w:rsidRDefault="00E97817" w:rsidP="00C31187">
            <w:pPr>
              <w:pStyle w:val="Brdtekst"/>
              <w:spacing w:after="0"/>
              <w:jc w:val="left"/>
              <w:rPr>
                <w:noProof/>
              </w:rPr>
            </w:pPr>
          </w:p>
          <w:p w14:paraId="598BD602" w14:textId="77777777" w:rsidR="00E97817" w:rsidRDefault="00E97817" w:rsidP="00C31187">
            <w:pPr>
              <w:pStyle w:val="Brdtekst"/>
              <w:spacing w:after="0"/>
              <w:jc w:val="left"/>
              <w:rPr>
                <w:noProof/>
              </w:rPr>
            </w:pPr>
            <w:r>
              <w:rPr>
                <w:noProof/>
              </w:rPr>
              <w:t>Se felles merknadssvar – 1 Lokalisering</w:t>
            </w:r>
          </w:p>
          <w:p w14:paraId="42A901F9" w14:textId="77777777" w:rsidR="00E97817" w:rsidRDefault="00E97817" w:rsidP="00C31187">
            <w:pPr>
              <w:pStyle w:val="Brdtekst"/>
              <w:spacing w:after="0"/>
              <w:jc w:val="left"/>
              <w:rPr>
                <w:noProof/>
              </w:rPr>
            </w:pPr>
          </w:p>
          <w:p w14:paraId="208B82F3" w14:textId="77777777" w:rsidR="00E97817" w:rsidRDefault="00E97817" w:rsidP="00C31187">
            <w:pPr>
              <w:pStyle w:val="Brdtekst"/>
              <w:spacing w:after="0"/>
              <w:jc w:val="left"/>
              <w:rPr>
                <w:noProof/>
              </w:rPr>
            </w:pPr>
          </w:p>
          <w:p w14:paraId="18A2F195" w14:textId="77777777" w:rsidR="00E97817" w:rsidRDefault="00E97817" w:rsidP="00C31187">
            <w:pPr>
              <w:pStyle w:val="Brdtekst"/>
              <w:spacing w:after="0"/>
              <w:jc w:val="left"/>
              <w:rPr>
                <w:noProof/>
              </w:rPr>
            </w:pPr>
          </w:p>
          <w:p w14:paraId="3CCC6515" w14:textId="77777777" w:rsidR="00E97817" w:rsidRDefault="00E97817" w:rsidP="00C31187">
            <w:pPr>
              <w:pStyle w:val="Brdtekst"/>
              <w:spacing w:after="0"/>
              <w:jc w:val="left"/>
              <w:rPr>
                <w:noProof/>
              </w:rPr>
            </w:pPr>
          </w:p>
          <w:p w14:paraId="43950CE0" w14:textId="77777777" w:rsidR="00E97817" w:rsidRDefault="00E97817" w:rsidP="00C31187">
            <w:pPr>
              <w:pStyle w:val="Brdtekst"/>
              <w:spacing w:after="0"/>
              <w:jc w:val="left"/>
              <w:rPr>
                <w:noProof/>
              </w:rPr>
            </w:pPr>
          </w:p>
          <w:p w14:paraId="103DB7F1" w14:textId="77777777" w:rsidR="00E97817" w:rsidRDefault="00E97817" w:rsidP="00C31187">
            <w:pPr>
              <w:pStyle w:val="Brdtekst"/>
              <w:spacing w:after="0"/>
              <w:jc w:val="left"/>
              <w:rPr>
                <w:noProof/>
              </w:rPr>
            </w:pPr>
          </w:p>
          <w:p w14:paraId="5950FAF0" w14:textId="77777777" w:rsidR="001040B0" w:rsidRDefault="001040B0" w:rsidP="00C31187">
            <w:pPr>
              <w:pStyle w:val="Brdtekst"/>
              <w:spacing w:after="0"/>
              <w:jc w:val="left"/>
              <w:rPr>
                <w:noProof/>
              </w:rPr>
            </w:pPr>
          </w:p>
          <w:p w14:paraId="130E0C8D" w14:textId="77777777" w:rsidR="001040B0" w:rsidRDefault="001040B0" w:rsidP="00C31187">
            <w:pPr>
              <w:pStyle w:val="Brdtekst"/>
              <w:spacing w:after="0"/>
              <w:jc w:val="left"/>
              <w:rPr>
                <w:noProof/>
              </w:rPr>
            </w:pPr>
          </w:p>
          <w:p w14:paraId="6B8DB538" w14:textId="77777777" w:rsidR="001040B0" w:rsidRDefault="001040B0" w:rsidP="00C31187">
            <w:pPr>
              <w:pStyle w:val="Brdtekst"/>
              <w:spacing w:after="0"/>
              <w:jc w:val="left"/>
              <w:rPr>
                <w:noProof/>
              </w:rPr>
            </w:pPr>
          </w:p>
          <w:p w14:paraId="10206DC6" w14:textId="77777777" w:rsidR="001040B0" w:rsidRDefault="001040B0" w:rsidP="00C31187">
            <w:pPr>
              <w:pStyle w:val="Brdtekst"/>
              <w:spacing w:after="0"/>
              <w:jc w:val="left"/>
              <w:rPr>
                <w:noProof/>
              </w:rPr>
            </w:pPr>
          </w:p>
          <w:p w14:paraId="627B9359" w14:textId="77777777" w:rsidR="001040B0" w:rsidRDefault="001040B0" w:rsidP="00C31187">
            <w:pPr>
              <w:pStyle w:val="Brdtekst"/>
              <w:spacing w:after="0"/>
              <w:jc w:val="left"/>
              <w:rPr>
                <w:noProof/>
              </w:rPr>
            </w:pPr>
          </w:p>
          <w:p w14:paraId="2E51395E" w14:textId="77777777" w:rsidR="001040B0" w:rsidRDefault="001040B0" w:rsidP="00C31187">
            <w:pPr>
              <w:pStyle w:val="Brdtekst"/>
              <w:spacing w:after="0"/>
              <w:jc w:val="left"/>
              <w:rPr>
                <w:noProof/>
              </w:rPr>
            </w:pPr>
          </w:p>
          <w:p w14:paraId="1E0807DD" w14:textId="4953C8F5" w:rsidR="00DB4DD4" w:rsidRDefault="00E97817" w:rsidP="00C31187">
            <w:pPr>
              <w:pStyle w:val="Brdtekst"/>
              <w:spacing w:after="0"/>
              <w:jc w:val="left"/>
              <w:rPr>
                <w:noProof/>
              </w:rPr>
            </w:pPr>
            <w:r>
              <w:rPr>
                <w:noProof/>
              </w:rPr>
              <w:t>Se felles merknadssvar – 5 Skytebaner og SIBO</w:t>
            </w:r>
          </w:p>
        </w:tc>
      </w:tr>
      <w:tr w:rsidR="002B2F07" w14:paraId="28EF3E11" w14:textId="77777777" w:rsidTr="00A47C76">
        <w:tc>
          <w:tcPr>
            <w:tcW w:w="4395" w:type="dxa"/>
          </w:tcPr>
          <w:p w14:paraId="3457B55A" w14:textId="11962532" w:rsidR="002B2F07" w:rsidRPr="002B2F07" w:rsidRDefault="002B2F07" w:rsidP="002B2F07">
            <w:pPr>
              <w:pStyle w:val="Brdtekst"/>
              <w:spacing w:after="0"/>
              <w:jc w:val="left"/>
              <w:rPr>
                <w:b/>
                <w:noProof/>
              </w:rPr>
            </w:pPr>
            <w:r w:rsidRPr="002B2F07">
              <w:rPr>
                <w:b/>
                <w:noProof/>
              </w:rPr>
              <w:lastRenderedPageBreak/>
              <w:t>C</w:t>
            </w:r>
            <w:r w:rsidR="00E97817">
              <w:rPr>
                <w:b/>
                <w:noProof/>
              </w:rPr>
              <w:t>652</w:t>
            </w:r>
            <w:r w:rsidRPr="002B2F07">
              <w:rPr>
                <w:b/>
                <w:noProof/>
              </w:rPr>
              <w:t xml:space="preserve"> – Stall Prinsdal – 22.06.2017</w:t>
            </w:r>
          </w:p>
          <w:p w14:paraId="6E41D102" w14:textId="77777777" w:rsidR="002B2F07" w:rsidRPr="002B2F07" w:rsidRDefault="002B2F07" w:rsidP="002B2F07">
            <w:pPr>
              <w:pStyle w:val="Brdtekst"/>
              <w:spacing w:after="0"/>
              <w:jc w:val="left"/>
              <w:rPr>
                <w:noProof/>
              </w:rPr>
            </w:pPr>
          </w:p>
          <w:p w14:paraId="2259E1D3" w14:textId="487767CE" w:rsidR="002B2F07" w:rsidRPr="002B2F07" w:rsidRDefault="002B2F07" w:rsidP="002B2F07">
            <w:pPr>
              <w:pStyle w:val="Brdtekst"/>
              <w:spacing w:after="0"/>
              <w:jc w:val="left"/>
              <w:rPr>
                <w:noProof/>
              </w:rPr>
            </w:pPr>
            <w:r w:rsidRPr="002B2F07">
              <w:rPr>
                <w:noProof/>
              </w:rPr>
              <w:t>Stall Prinsdal er en stall med 20 hester som ligger øverst i Prinsdalen og som grenser til Grønliåsen. Vi er en stall for barn og unge med hest og driver stallen på frivillig basis og</w:t>
            </w:r>
            <w:r>
              <w:rPr>
                <w:noProof/>
              </w:rPr>
              <w:t xml:space="preserve"> leier stallen av Oslo Kommune.</w:t>
            </w:r>
          </w:p>
          <w:p w14:paraId="6D391485" w14:textId="77777777" w:rsidR="002B2F07" w:rsidRPr="002B2F07" w:rsidRDefault="002B2F07" w:rsidP="002B2F07">
            <w:pPr>
              <w:pStyle w:val="Brdtekst"/>
              <w:spacing w:after="0"/>
              <w:jc w:val="left"/>
              <w:rPr>
                <w:noProof/>
              </w:rPr>
            </w:pPr>
          </w:p>
          <w:p w14:paraId="41D52D59" w14:textId="77777777" w:rsidR="002B2F07" w:rsidRPr="002B2F07" w:rsidRDefault="002B2F07" w:rsidP="002B2F07">
            <w:pPr>
              <w:pStyle w:val="Brdtekst"/>
              <w:spacing w:after="0"/>
              <w:jc w:val="left"/>
              <w:rPr>
                <w:noProof/>
              </w:rPr>
            </w:pPr>
            <w:r w:rsidRPr="002B2F07">
              <w:rPr>
                <w:noProof/>
              </w:rPr>
              <w:t>Hestene står ute hele dagen på egne beiter og nyter fred og ro i skogkanten. Dette er dyr som lett blir skremt av ukjente og skarpe lyder og derfor trives godt i stillheten og roen som preger Stall Prinsdal.</w:t>
            </w:r>
          </w:p>
          <w:p w14:paraId="076955FE" w14:textId="4CCF4785" w:rsidR="002B2F07" w:rsidRPr="002B2F07" w:rsidRDefault="002B2F07" w:rsidP="002B2F07">
            <w:pPr>
              <w:pStyle w:val="Brdtekst"/>
              <w:spacing w:after="0"/>
              <w:jc w:val="left"/>
              <w:rPr>
                <w:noProof/>
              </w:rPr>
            </w:pPr>
          </w:p>
          <w:p w14:paraId="6F14A44C" w14:textId="77777777" w:rsidR="002B2F07" w:rsidRPr="002B2F07" w:rsidRDefault="002B2F07" w:rsidP="002B2F07">
            <w:pPr>
              <w:pStyle w:val="Brdtekst"/>
              <w:spacing w:after="0"/>
              <w:jc w:val="left"/>
              <w:rPr>
                <w:noProof/>
              </w:rPr>
            </w:pPr>
            <w:r w:rsidRPr="002B2F07">
              <w:rPr>
                <w:noProof/>
              </w:rPr>
              <w:t>Vi er oppriktig bekymret for de støtnivåene vi ser av reguleringsplanen for beredskapssenteret på Taraldrud og er redd dette vil ha en svært negativ effekt på hestenes velvære og trivsel.</w:t>
            </w:r>
          </w:p>
          <w:p w14:paraId="58C09222" w14:textId="77777777" w:rsidR="002B2F07" w:rsidRPr="002B2F07" w:rsidRDefault="002B2F07" w:rsidP="002B2F07">
            <w:pPr>
              <w:pStyle w:val="Brdtekst"/>
              <w:spacing w:after="0"/>
              <w:jc w:val="left"/>
              <w:rPr>
                <w:noProof/>
              </w:rPr>
            </w:pPr>
          </w:p>
          <w:p w14:paraId="6EB3033B" w14:textId="77777777" w:rsidR="002B2F07" w:rsidRPr="002B2F07" w:rsidRDefault="002B2F07" w:rsidP="002B2F07">
            <w:pPr>
              <w:pStyle w:val="Brdtekst"/>
              <w:spacing w:after="0"/>
              <w:jc w:val="left"/>
              <w:rPr>
                <w:noProof/>
              </w:rPr>
            </w:pPr>
            <w:r w:rsidRPr="002B2F07">
              <w:rPr>
                <w:noProof/>
              </w:rPr>
              <w:t>Hester er i stor grad flokkdyr, og bekymring knyttet til deres oppfattelse og reaksjon på skarpe lyder er i høyeste grad reell. Vi frykter at lyd fra Beredskapssenteret kan medføre at hestene bryter ut fra beiteområdene og at vi får uønskede situasjoner. I og med at stallen er frivilllig basert er det ingen i stallen på dagtid som kan følge med på hestenes reaksjoner til den planlagte støyen.</w:t>
            </w:r>
          </w:p>
          <w:p w14:paraId="648FE950" w14:textId="77777777" w:rsidR="002B2F07" w:rsidRPr="002B2F07" w:rsidRDefault="002B2F07" w:rsidP="002B2F07">
            <w:pPr>
              <w:pStyle w:val="Brdtekst"/>
              <w:spacing w:after="0"/>
              <w:jc w:val="left"/>
              <w:rPr>
                <w:noProof/>
              </w:rPr>
            </w:pPr>
          </w:p>
          <w:p w14:paraId="7FF69E11" w14:textId="77777777" w:rsidR="002B2F07" w:rsidRPr="002B2F07" w:rsidRDefault="002B2F07" w:rsidP="002B2F07">
            <w:pPr>
              <w:pStyle w:val="Brdtekst"/>
              <w:spacing w:after="0"/>
              <w:jc w:val="left"/>
              <w:rPr>
                <w:noProof/>
              </w:rPr>
            </w:pPr>
            <w:r w:rsidRPr="002B2F07">
              <w:rPr>
                <w:noProof/>
              </w:rPr>
              <w:t>Skogen benyttes som turområdet for ryttere fra tidlig ettermiddag og utover kvelden. Hester er lydfølsomme og det vil ødelegge hele driften av stallen om de planlagte støynivåene opprettholdes og skogen blir uegnet som rideområdet.</w:t>
            </w:r>
          </w:p>
          <w:p w14:paraId="3A23BB51" w14:textId="77777777" w:rsidR="002B2F07" w:rsidRPr="002B2F07" w:rsidRDefault="002B2F07" w:rsidP="002B2F07">
            <w:pPr>
              <w:pStyle w:val="Brdtekst"/>
              <w:spacing w:after="0"/>
              <w:jc w:val="left"/>
              <w:rPr>
                <w:noProof/>
              </w:rPr>
            </w:pPr>
          </w:p>
          <w:p w14:paraId="07D5DB56" w14:textId="77777777" w:rsidR="002B2F07" w:rsidRPr="002B2F07" w:rsidRDefault="002B2F07" w:rsidP="002B2F07">
            <w:pPr>
              <w:pStyle w:val="Brdtekst"/>
              <w:spacing w:after="0"/>
              <w:jc w:val="left"/>
              <w:rPr>
                <w:noProof/>
              </w:rPr>
            </w:pPr>
            <w:r w:rsidRPr="002B2F07">
              <w:rPr>
                <w:noProof/>
              </w:rPr>
              <w:t>Stall Prinsdal ber om at reguleringsplanen revideres til at den skal imøtekomme støygrensene fra 2012 og utføre de tiltak nødvendig for at de kravene kan møtes.</w:t>
            </w:r>
          </w:p>
          <w:p w14:paraId="209D2B1B" w14:textId="77777777" w:rsidR="002B2F07" w:rsidRPr="002B2F07" w:rsidRDefault="002B2F07" w:rsidP="002B2F07">
            <w:pPr>
              <w:pStyle w:val="Brdtekst"/>
              <w:spacing w:after="0"/>
              <w:jc w:val="left"/>
              <w:rPr>
                <w:noProof/>
              </w:rPr>
            </w:pPr>
          </w:p>
          <w:p w14:paraId="06B0B7FC" w14:textId="3C1BD51D" w:rsidR="002B2F07" w:rsidRPr="002B2F07" w:rsidRDefault="002B2F07" w:rsidP="002B2F07">
            <w:pPr>
              <w:pStyle w:val="Brdtekst"/>
              <w:spacing w:after="0"/>
              <w:jc w:val="left"/>
              <w:rPr>
                <w:noProof/>
              </w:rPr>
            </w:pPr>
            <w:r>
              <w:rPr>
                <w:noProof/>
              </w:rPr>
              <w:t>Tiltak i så måte må være:</w:t>
            </w:r>
          </w:p>
          <w:p w14:paraId="448EE25D" w14:textId="1D497835" w:rsidR="002B2F07" w:rsidRPr="002B2F07" w:rsidRDefault="002B2F07" w:rsidP="00D06FD9">
            <w:pPr>
              <w:pStyle w:val="Brdtekst"/>
              <w:numPr>
                <w:ilvl w:val="0"/>
                <w:numId w:val="166"/>
              </w:numPr>
              <w:spacing w:after="0"/>
              <w:jc w:val="left"/>
              <w:rPr>
                <w:noProof/>
              </w:rPr>
            </w:pPr>
            <w:r w:rsidRPr="002B2F07">
              <w:rPr>
                <w:noProof/>
              </w:rPr>
              <w:t>Etablere innendørs skytebaner</w:t>
            </w:r>
          </w:p>
          <w:p w14:paraId="388EDCE2" w14:textId="785F5F61" w:rsidR="002B2F07" w:rsidRPr="002B2F07" w:rsidRDefault="002B2F07" w:rsidP="00D06FD9">
            <w:pPr>
              <w:pStyle w:val="Brdtekst"/>
              <w:numPr>
                <w:ilvl w:val="0"/>
                <w:numId w:val="166"/>
              </w:numPr>
              <w:spacing w:after="0"/>
              <w:jc w:val="left"/>
              <w:rPr>
                <w:noProof/>
              </w:rPr>
            </w:pPr>
            <w:r w:rsidRPr="002B2F07">
              <w:rPr>
                <w:noProof/>
              </w:rPr>
              <w:t>Etablere innendørs SIBO anlegg</w:t>
            </w:r>
          </w:p>
          <w:p w14:paraId="5BBC8E6F" w14:textId="7DA1FAAB" w:rsidR="002B2F07" w:rsidRPr="002B2F07" w:rsidRDefault="002B2F07" w:rsidP="00D06FD9">
            <w:pPr>
              <w:pStyle w:val="Brdtekst"/>
              <w:numPr>
                <w:ilvl w:val="0"/>
                <w:numId w:val="166"/>
              </w:numPr>
              <w:spacing w:after="0"/>
              <w:jc w:val="left"/>
              <w:rPr>
                <w:noProof/>
              </w:rPr>
            </w:pPr>
            <w:r w:rsidRPr="002B2F07">
              <w:rPr>
                <w:noProof/>
              </w:rPr>
              <w:t>Flytte helikoptertjenesten til annet egnet sted, eks Rygge i Østfold</w:t>
            </w:r>
          </w:p>
          <w:p w14:paraId="3A05CD44" w14:textId="74A5FD39" w:rsidR="002B2F07" w:rsidRPr="002B2F07" w:rsidRDefault="002B2F07" w:rsidP="002B2F07">
            <w:pPr>
              <w:pStyle w:val="Brdtekst"/>
              <w:spacing w:after="0"/>
              <w:jc w:val="left"/>
              <w:rPr>
                <w:noProof/>
              </w:rPr>
            </w:pPr>
          </w:p>
          <w:p w14:paraId="7E0761C5" w14:textId="0BA06A4B" w:rsidR="002B2F07" w:rsidRPr="002B2F07" w:rsidRDefault="002B2F07" w:rsidP="002B2F07">
            <w:pPr>
              <w:pStyle w:val="Brdtekst"/>
              <w:spacing w:after="0"/>
              <w:jc w:val="left"/>
              <w:rPr>
                <w:noProof/>
              </w:rPr>
            </w:pPr>
            <w:r w:rsidRPr="002B2F07">
              <w:rPr>
                <w:noProof/>
              </w:rPr>
              <w:t>Med disse tiltakene gjennomført mener vi at beredskapssenteret og Stall vil fungere i utmerket sameksistens.</w:t>
            </w:r>
          </w:p>
          <w:p w14:paraId="2A0D3C7C" w14:textId="4F7CB3B7" w:rsidR="002B2F07" w:rsidRPr="002B2F07" w:rsidRDefault="002B2F07" w:rsidP="002B2F07">
            <w:pPr>
              <w:pStyle w:val="Brdtekst"/>
              <w:spacing w:after="0"/>
              <w:jc w:val="left"/>
              <w:rPr>
                <w:noProof/>
              </w:rPr>
            </w:pPr>
          </w:p>
        </w:tc>
        <w:tc>
          <w:tcPr>
            <w:tcW w:w="4110" w:type="dxa"/>
          </w:tcPr>
          <w:p w14:paraId="1237573E" w14:textId="77777777" w:rsidR="002B2F07" w:rsidRDefault="002B2F07" w:rsidP="009F46EF">
            <w:pPr>
              <w:pStyle w:val="Brdtekst"/>
              <w:spacing w:after="0"/>
              <w:rPr>
                <w:noProof/>
              </w:rPr>
            </w:pPr>
          </w:p>
          <w:p w14:paraId="41B12BBA" w14:textId="77777777" w:rsidR="00C119A2" w:rsidRDefault="00C119A2" w:rsidP="009F46EF">
            <w:pPr>
              <w:pStyle w:val="Brdtekst"/>
              <w:spacing w:after="0"/>
              <w:rPr>
                <w:noProof/>
              </w:rPr>
            </w:pPr>
          </w:p>
          <w:p w14:paraId="44E843B8" w14:textId="77777777" w:rsidR="00C119A2" w:rsidRDefault="00C119A2" w:rsidP="009F46EF">
            <w:pPr>
              <w:pStyle w:val="Brdtekst"/>
              <w:spacing w:after="0"/>
              <w:rPr>
                <w:noProof/>
              </w:rPr>
            </w:pPr>
          </w:p>
          <w:p w14:paraId="5304034A" w14:textId="77777777" w:rsidR="00C119A2" w:rsidRDefault="00C119A2" w:rsidP="009F46EF">
            <w:pPr>
              <w:pStyle w:val="Brdtekst"/>
              <w:spacing w:after="0"/>
              <w:rPr>
                <w:noProof/>
              </w:rPr>
            </w:pPr>
          </w:p>
          <w:p w14:paraId="0382A191" w14:textId="77777777" w:rsidR="00C119A2" w:rsidRDefault="00C119A2" w:rsidP="009F46EF">
            <w:pPr>
              <w:pStyle w:val="Brdtekst"/>
              <w:spacing w:after="0"/>
              <w:rPr>
                <w:noProof/>
              </w:rPr>
            </w:pPr>
          </w:p>
          <w:p w14:paraId="05C7F348" w14:textId="77777777" w:rsidR="00C119A2" w:rsidRDefault="00C119A2" w:rsidP="009F46EF">
            <w:pPr>
              <w:pStyle w:val="Brdtekst"/>
              <w:spacing w:after="0"/>
              <w:rPr>
                <w:noProof/>
              </w:rPr>
            </w:pPr>
          </w:p>
          <w:p w14:paraId="1D7C9654" w14:textId="77777777" w:rsidR="00C119A2" w:rsidRDefault="00C119A2" w:rsidP="009F46EF">
            <w:pPr>
              <w:pStyle w:val="Brdtekst"/>
              <w:spacing w:after="0"/>
              <w:rPr>
                <w:noProof/>
              </w:rPr>
            </w:pPr>
          </w:p>
          <w:p w14:paraId="5342EE76" w14:textId="77777777" w:rsidR="00C119A2" w:rsidRDefault="00C119A2" w:rsidP="009F46EF">
            <w:pPr>
              <w:pStyle w:val="Brdtekst"/>
              <w:spacing w:after="0"/>
              <w:rPr>
                <w:noProof/>
              </w:rPr>
            </w:pPr>
          </w:p>
          <w:p w14:paraId="3AEB3F39" w14:textId="77777777" w:rsidR="00C119A2" w:rsidRDefault="00C119A2" w:rsidP="009F46EF">
            <w:pPr>
              <w:pStyle w:val="Brdtekst"/>
              <w:spacing w:after="0"/>
              <w:rPr>
                <w:noProof/>
              </w:rPr>
            </w:pPr>
          </w:p>
          <w:p w14:paraId="75B07554" w14:textId="77777777" w:rsidR="00C119A2" w:rsidRDefault="00C119A2" w:rsidP="009F46EF">
            <w:pPr>
              <w:pStyle w:val="Brdtekst"/>
              <w:spacing w:after="0"/>
              <w:rPr>
                <w:noProof/>
              </w:rPr>
            </w:pPr>
          </w:p>
          <w:p w14:paraId="402F0B41" w14:textId="77777777" w:rsidR="00C119A2" w:rsidRDefault="00C119A2" w:rsidP="009F46EF">
            <w:pPr>
              <w:pStyle w:val="Brdtekst"/>
              <w:spacing w:after="0"/>
              <w:rPr>
                <w:noProof/>
              </w:rPr>
            </w:pPr>
          </w:p>
          <w:p w14:paraId="10AE06E0" w14:textId="77777777" w:rsidR="00C119A2" w:rsidRDefault="00C119A2" w:rsidP="009F46EF">
            <w:pPr>
              <w:pStyle w:val="Brdtekst"/>
              <w:spacing w:after="0"/>
              <w:rPr>
                <w:noProof/>
              </w:rPr>
            </w:pPr>
          </w:p>
          <w:p w14:paraId="6EE7C2CE" w14:textId="77777777" w:rsidR="00C119A2" w:rsidRDefault="00C119A2" w:rsidP="009F46EF">
            <w:pPr>
              <w:pStyle w:val="Brdtekst"/>
              <w:spacing w:after="0"/>
              <w:rPr>
                <w:noProof/>
              </w:rPr>
            </w:pPr>
          </w:p>
          <w:p w14:paraId="2A3BC3BD" w14:textId="77777777" w:rsidR="00C119A2" w:rsidRDefault="00C119A2" w:rsidP="00C119A2">
            <w:pPr>
              <w:pStyle w:val="Brdtekst"/>
              <w:spacing w:after="0"/>
              <w:jc w:val="left"/>
              <w:rPr>
                <w:noProof/>
              </w:rPr>
            </w:pPr>
          </w:p>
          <w:p w14:paraId="7D203528" w14:textId="77777777" w:rsidR="00C119A2" w:rsidRDefault="00C119A2" w:rsidP="00C119A2">
            <w:pPr>
              <w:pStyle w:val="Brdtekst"/>
              <w:spacing w:after="0"/>
              <w:jc w:val="left"/>
              <w:rPr>
                <w:noProof/>
              </w:rPr>
            </w:pPr>
          </w:p>
          <w:p w14:paraId="321F9F02" w14:textId="77777777" w:rsidR="00C119A2" w:rsidRDefault="00C119A2" w:rsidP="00C119A2">
            <w:pPr>
              <w:pStyle w:val="Brdtekst"/>
              <w:spacing w:after="0"/>
              <w:jc w:val="left"/>
              <w:rPr>
                <w:noProof/>
              </w:rPr>
            </w:pPr>
          </w:p>
          <w:p w14:paraId="745B0603" w14:textId="77777777" w:rsidR="00C119A2" w:rsidRDefault="00C119A2" w:rsidP="00C119A2">
            <w:pPr>
              <w:pStyle w:val="Brdtekst"/>
              <w:spacing w:after="0"/>
              <w:jc w:val="left"/>
              <w:rPr>
                <w:noProof/>
              </w:rPr>
            </w:pPr>
            <w:r>
              <w:rPr>
                <w:noProof/>
              </w:rPr>
              <w:t>Se felles merknadssvar – 2 Konsekvenser av støy og 6 Friluftsliv og natur</w:t>
            </w:r>
          </w:p>
          <w:p w14:paraId="646FDDA1" w14:textId="77777777" w:rsidR="00C119A2" w:rsidRDefault="00C119A2" w:rsidP="00C119A2">
            <w:pPr>
              <w:pStyle w:val="Brdtekst"/>
              <w:spacing w:after="0"/>
              <w:jc w:val="left"/>
              <w:rPr>
                <w:noProof/>
              </w:rPr>
            </w:pPr>
          </w:p>
          <w:p w14:paraId="249F318D" w14:textId="77777777" w:rsidR="00C119A2" w:rsidRDefault="00C119A2" w:rsidP="00C119A2">
            <w:pPr>
              <w:pStyle w:val="Brdtekst"/>
              <w:spacing w:after="0"/>
              <w:jc w:val="left"/>
              <w:rPr>
                <w:noProof/>
              </w:rPr>
            </w:pPr>
          </w:p>
          <w:p w14:paraId="1EE8D869" w14:textId="5940E03A" w:rsidR="00C119A2" w:rsidRDefault="001040B0" w:rsidP="00C119A2">
            <w:pPr>
              <w:pStyle w:val="Brdtekst"/>
              <w:spacing w:after="0"/>
              <w:jc w:val="left"/>
              <w:rPr>
                <w:noProof/>
              </w:rPr>
            </w:pPr>
            <w:r>
              <w:rPr>
                <w:noProof/>
              </w:rPr>
              <w:t>Stall Prinsdal ligger med stor avstand til beredskapssentert. I den grad skyte- og treningsstøy vil være hørbart ved stallen, vil verdiene være lave. Helikopter vil i gjennomsnitt passere Grønliåsen i underkant av to ganger pr. døgn, men også her vil avstanden til støysonen være stor.</w:t>
            </w:r>
          </w:p>
          <w:p w14:paraId="3816749F" w14:textId="77777777" w:rsidR="00C119A2" w:rsidRDefault="00C119A2" w:rsidP="00C119A2">
            <w:pPr>
              <w:pStyle w:val="Brdtekst"/>
              <w:spacing w:after="0"/>
              <w:jc w:val="left"/>
              <w:rPr>
                <w:noProof/>
              </w:rPr>
            </w:pPr>
          </w:p>
          <w:p w14:paraId="7D13847C" w14:textId="77777777" w:rsidR="00C119A2" w:rsidRDefault="00C119A2" w:rsidP="00C119A2">
            <w:pPr>
              <w:pStyle w:val="Brdtekst"/>
              <w:spacing w:after="0"/>
              <w:jc w:val="left"/>
              <w:rPr>
                <w:noProof/>
              </w:rPr>
            </w:pPr>
          </w:p>
          <w:p w14:paraId="6863981E" w14:textId="77777777" w:rsidR="00C119A2" w:rsidRDefault="00C119A2" w:rsidP="00C119A2">
            <w:pPr>
              <w:pStyle w:val="Brdtekst"/>
              <w:spacing w:after="0"/>
              <w:jc w:val="left"/>
              <w:rPr>
                <w:noProof/>
              </w:rPr>
            </w:pPr>
          </w:p>
          <w:p w14:paraId="2E09738B" w14:textId="2A58906D" w:rsidR="00C119A2" w:rsidRDefault="001040B0" w:rsidP="00C119A2">
            <w:pPr>
              <w:pStyle w:val="Brdtekst"/>
              <w:spacing w:after="0"/>
              <w:jc w:val="left"/>
              <w:rPr>
                <w:noProof/>
              </w:rPr>
            </w:pPr>
            <w:r>
              <w:rPr>
                <w:noProof/>
              </w:rPr>
              <w:t>Se felles merknadssvar – 2 Konsekvenser av støy, der Grønliåsen er særskilt kommentert</w:t>
            </w:r>
          </w:p>
          <w:p w14:paraId="248863C5" w14:textId="77777777" w:rsidR="00C119A2" w:rsidRDefault="00C119A2" w:rsidP="00C119A2">
            <w:pPr>
              <w:pStyle w:val="Brdtekst"/>
              <w:spacing w:after="0"/>
              <w:jc w:val="left"/>
              <w:rPr>
                <w:noProof/>
              </w:rPr>
            </w:pPr>
          </w:p>
          <w:p w14:paraId="0EF0C304" w14:textId="77777777" w:rsidR="00C119A2" w:rsidRDefault="00C119A2" w:rsidP="00C119A2">
            <w:pPr>
              <w:pStyle w:val="Brdtekst"/>
              <w:spacing w:after="0"/>
              <w:jc w:val="left"/>
              <w:rPr>
                <w:noProof/>
              </w:rPr>
            </w:pPr>
          </w:p>
          <w:p w14:paraId="6F325FD4" w14:textId="77777777" w:rsidR="00C119A2" w:rsidRDefault="00C119A2" w:rsidP="00C119A2">
            <w:pPr>
              <w:pStyle w:val="Brdtekst"/>
              <w:spacing w:after="0"/>
              <w:jc w:val="left"/>
              <w:rPr>
                <w:noProof/>
              </w:rPr>
            </w:pPr>
          </w:p>
          <w:p w14:paraId="761D10F5" w14:textId="77777777" w:rsidR="00C119A2" w:rsidRDefault="00C119A2" w:rsidP="00C119A2">
            <w:pPr>
              <w:pStyle w:val="Brdtekst"/>
              <w:spacing w:after="0"/>
              <w:jc w:val="left"/>
              <w:rPr>
                <w:noProof/>
              </w:rPr>
            </w:pPr>
          </w:p>
          <w:p w14:paraId="4EDC2A3B" w14:textId="23D24588" w:rsidR="00C119A2" w:rsidRDefault="001040B0" w:rsidP="00C119A2">
            <w:pPr>
              <w:pStyle w:val="Brdtekst"/>
              <w:spacing w:after="0"/>
              <w:jc w:val="left"/>
              <w:rPr>
                <w:noProof/>
              </w:rPr>
            </w:pPr>
            <w:r>
              <w:rPr>
                <w:noProof/>
              </w:rPr>
              <w:t xml:space="preserve">Se felles merknadssvar – 2 Konsekvenser av støy </w:t>
            </w:r>
          </w:p>
          <w:p w14:paraId="3E8E1F8B" w14:textId="77777777" w:rsidR="00C119A2" w:rsidRDefault="00C119A2" w:rsidP="00C119A2">
            <w:pPr>
              <w:pStyle w:val="Brdtekst"/>
              <w:spacing w:after="0"/>
              <w:jc w:val="left"/>
              <w:rPr>
                <w:noProof/>
              </w:rPr>
            </w:pPr>
          </w:p>
          <w:p w14:paraId="49931695" w14:textId="77777777" w:rsidR="00C119A2" w:rsidRDefault="00C119A2" w:rsidP="00C119A2">
            <w:pPr>
              <w:pStyle w:val="Brdtekst"/>
              <w:spacing w:after="0"/>
              <w:jc w:val="left"/>
              <w:rPr>
                <w:noProof/>
              </w:rPr>
            </w:pPr>
          </w:p>
          <w:p w14:paraId="4402CD95" w14:textId="77777777" w:rsidR="00C119A2" w:rsidRDefault="00C119A2" w:rsidP="00C119A2">
            <w:pPr>
              <w:pStyle w:val="Brdtekst"/>
              <w:spacing w:after="0"/>
              <w:jc w:val="left"/>
              <w:rPr>
                <w:noProof/>
              </w:rPr>
            </w:pPr>
          </w:p>
          <w:p w14:paraId="12EA621F" w14:textId="77777777" w:rsidR="00C119A2" w:rsidRDefault="00C119A2" w:rsidP="00C119A2">
            <w:pPr>
              <w:pStyle w:val="Brdtekst"/>
              <w:spacing w:after="0"/>
              <w:jc w:val="left"/>
              <w:rPr>
                <w:noProof/>
              </w:rPr>
            </w:pPr>
          </w:p>
          <w:p w14:paraId="58D61BA4" w14:textId="357ACF3A" w:rsidR="002B2F07" w:rsidRDefault="00C119A2" w:rsidP="00C119A2">
            <w:pPr>
              <w:pStyle w:val="Brdtekst"/>
              <w:spacing w:after="0"/>
              <w:jc w:val="left"/>
              <w:rPr>
                <w:noProof/>
              </w:rPr>
            </w:pPr>
            <w:r>
              <w:rPr>
                <w:noProof/>
              </w:rPr>
              <w:t>Se felles merknadssvar – 5 Skytebaner og SIBO og 1 Lokalisering</w:t>
            </w:r>
          </w:p>
        </w:tc>
      </w:tr>
      <w:tr w:rsidR="00F9559F" w14:paraId="54621EB2" w14:textId="77777777" w:rsidTr="00A47C76">
        <w:tc>
          <w:tcPr>
            <w:tcW w:w="4395" w:type="dxa"/>
          </w:tcPr>
          <w:p w14:paraId="6B9DA57D" w14:textId="2C2DEA86" w:rsidR="00F9559F" w:rsidRDefault="005128CD" w:rsidP="00F9559F">
            <w:pPr>
              <w:pStyle w:val="Brdtekst"/>
              <w:spacing w:after="0"/>
              <w:jc w:val="left"/>
              <w:rPr>
                <w:b/>
                <w:noProof/>
              </w:rPr>
            </w:pPr>
            <w:r>
              <w:rPr>
                <w:b/>
                <w:noProof/>
              </w:rPr>
              <w:t>C653</w:t>
            </w:r>
            <w:r w:rsidR="00F9559F">
              <w:rPr>
                <w:b/>
                <w:noProof/>
              </w:rPr>
              <w:t xml:space="preserve"> – Stein Erik Lid – 15.06.2017</w:t>
            </w:r>
          </w:p>
          <w:p w14:paraId="42C4685D" w14:textId="77777777" w:rsidR="00F9559F" w:rsidRPr="00F9559F" w:rsidRDefault="00F9559F" w:rsidP="00F9559F">
            <w:pPr>
              <w:pStyle w:val="Brdtekst"/>
              <w:spacing w:after="0"/>
              <w:jc w:val="left"/>
              <w:rPr>
                <w:b/>
                <w:noProof/>
              </w:rPr>
            </w:pPr>
          </w:p>
          <w:p w14:paraId="3EB0FB70" w14:textId="77777777" w:rsidR="00F9559F" w:rsidRPr="00F9559F" w:rsidRDefault="00F9559F" w:rsidP="00F9559F">
            <w:pPr>
              <w:pStyle w:val="Brdtekst"/>
              <w:spacing w:after="0"/>
              <w:jc w:val="left"/>
              <w:rPr>
                <w:noProof/>
              </w:rPr>
            </w:pPr>
            <w:r w:rsidRPr="00F9559F">
              <w:rPr>
                <w:noProof/>
              </w:rPr>
              <w:t xml:space="preserve">Jeg vil med dette protestere mot planene for utbygging av det nye beredeskapssenteret på Taraldrud. Slik planene nå framstår vil konsekvensen være et uforsvarlig støynivå for </w:t>
            </w:r>
            <w:r w:rsidRPr="00F9559F">
              <w:rPr>
                <w:noProof/>
              </w:rPr>
              <w:lastRenderedPageBreak/>
              <w:t>skoler, barnehager, bomiljø og friluftslivsarealer på Tårnåsen og Sofiemyr. Når også kommunelegen mener at støynivået fra øvelsesskyting er uforsvarlig, og det i tillegg ikke er konsekvensutredet hva helikopterbruken vil medføre av støy, mener jeg det ikke er forsvarlig å etablere beredskapssenteret uten vesentlig bedret støyskjerming.</w:t>
            </w:r>
          </w:p>
          <w:p w14:paraId="2B00678A" w14:textId="49F45D6D" w:rsidR="00F9559F" w:rsidRPr="002B2F07" w:rsidRDefault="00F9559F" w:rsidP="00F9559F">
            <w:pPr>
              <w:pStyle w:val="Brdtekst"/>
              <w:spacing w:after="0"/>
              <w:jc w:val="left"/>
              <w:rPr>
                <w:b/>
                <w:noProof/>
              </w:rPr>
            </w:pPr>
          </w:p>
        </w:tc>
        <w:tc>
          <w:tcPr>
            <w:tcW w:w="4110" w:type="dxa"/>
          </w:tcPr>
          <w:p w14:paraId="2B3E31EB" w14:textId="77777777" w:rsidR="00C119A2" w:rsidRDefault="00C119A2" w:rsidP="00F9559F">
            <w:pPr>
              <w:pStyle w:val="Brdtekst"/>
              <w:spacing w:after="0"/>
              <w:jc w:val="left"/>
              <w:rPr>
                <w:noProof/>
              </w:rPr>
            </w:pPr>
          </w:p>
          <w:p w14:paraId="4A34FE20" w14:textId="77777777" w:rsidR="00C119A2" w:rsidRDefault="00C119A2" w:rsidP="00F9559F">
            <w:pPr>
              <w:pStyle w:val="Brdtekst"/>
              <w:spacing w:after="0"/>
              <w:jc w:val="left"/>
              <w:rPr>
                <w:noProof/>
              </w:rPr>
            </w:pPr>
          </w:p>
          <w:p w14:paraId="3D5509BC" w14:textId="77777777" w:rsidR="00C119A2" w:rsidRDefault="00C119A2" w:rsidP="00F9559F">
            <w:pPr>
              <w:pStyle w:val="Brdtekst"/>
              <w:spacing w:after="0"/>
              <w:jc w:val="left"/>
              <w:rPr>
                <w:noProof/>
              </w:rPr>
            </w:pPr>
          </w:p>
          <w:p w14:paraId="425ED9E5" w14:textId="77777777" w:rsidR="00C119A2" w:rsidRDefault="00C119A2" w:rsidP="00F9559F">
            <w:pPr>
              <w:pStyle w:val="Brdtekst"/>
              <w:spacing w:after="0"/>
              <w:jc w:val="left"/>
              <w:rPr>
                <w:noProof/>
              </w:rPr>
            </w:pPr>
          </w:p>
          <w:p w14:paraId="71AC6945" w14:textId="77777777" w:rsidR="00C119A2" w:rsidRDefault="00C119A2" w:rsidP="00F9559F">
            <w:pPr>
              <w:pStyle w:val="Brdtekst"/>
              <w:spacing w:after="0"/>
              <w:jc w:val="left"/>
              <w:rPr>
                <w:noProof/>
              </w:rPr>
            </w:pPr>
          </w:p>
          <w:p w14:paraId="4C135EAF" w14:textId="77777777" w:rsidR="00C119A2" w:rsidRDefault="00C119A2" w:rsidP="00F9559F">
            <w:pPr>
              <w:pStyle w:val="Brdtekst"/>
              <w:spacing w:after="0"/>
              <w:jc w:val="left"/>
              <w:rPr>
                <w:noProof/>
              </w:rPr>
            </w:pPr>
          </w:p>
          <w:p w14:paraId="29C64634" w14:textId="77777777" w:rsidR="00C119A2" w:rsidRDefault="00C119A2" w:rsidP="00F9559F">
            <w:pPr>
              <w:pStyle w:val="Brdtekst"/>
              <w:spacing w:after="0"/>
              <w:jc w:val="left"/>
              <w:rPr>
                <w:noProof/>
              </w:rPr>
            </w:pPr>
          </w:p>
          <w:p w14:paraId="63DCC448" w14:textId="77777777" w:rsidR="00F9559F" w:rsidRDefault="00C119A2" w:rsidP="00F9559F">
            <w:pPr>
              <w:pStyle w:val="Brdtekst"/>
              <w:spacing w:after="0"/>
              <w:jc w:val="left"/>
              <w:rPr>
                <w:noProof/>
              </w:rPr>
            </w:pPr>
            <w:r>
              <w:rPr>
                <w:noProof/>
              </w:rPr>
              <w:t xml:space="preserve">Se felles merknadssvar – 2 Konsekvenser av støy </w:t>
            </w:r>
          </w:p>
          <w:p w14:paraId="4990D5AD" w14:textId="2BA8792F" w:rsidR="001040B0" w:rsidRDefault="001040B0" w:rsidP="00F9559F">
            <w:pPr>
              <w:pStyle w:val="Brdtekst"/>
              <w:spacing w:after="0"/>
              <w:jc w:val="left"/>
              <w:rPr>
                <w:noProof/>
              </w:rPr>
            </w:pPr>
            <w:r>
              <w:rPr>
                <w:noProof/>
              </w:rPr>
              <w:t>Helikopterstøy er utredet i planforslaget.</w:t>
            </w:r>
          </w:p>
        </w:tc>
      </w:tr>
      <w:tr w:rsidR="00572A82" w14:paraId="012D40CF" w14:textId="77777777" w:rsidTr="00A47C76">
        <w:tc>
          <w:tcPr>
            <w:tcW w:w="4395" w:type="dxa"/>
          </w:tcPr>
          <w:p w14:paraId="50B842A7" w14:textId="7875B4E9" w:rsidR="00572A82" w:rsidRDefault="005128CD" w:rsidP="00572A82">
            <w:pPr>
              <w:pStyle w:val="Brdtekst"/>
              <w:spacing w:after="0"/>
              <w:jc w:val="left"/>
              <w:rPr>
                <w:b/>
                <w:noProof/>
              </w:rPr>
            </w:pPr>
            <w:r>
              <w:rPr>
                <w:b/>
                <w:noProof/>
              </w:rPr>
              <w:lastRenderedPageBreak/>
              <w:t>C654</w:t>
            </w:r>
            <w:r w:rsidR="00572A82" w:rsidRPr="00547D7E">
              <w:rPr>
                <w:b/>
                <w:noProof/>
              </w:rPr>
              <w:t xml:space="preserve"> – </w:t>
            </w:r>
            <w:r w:rsidR="00A737A8">
              <w:rPr>
                <w:b/>
                <w:noProof/>
              </w:rPr>
              <w:t>Stein Eriksen</w:t>
            </w:r>
            <w:r w:rsidR="00572A82" w:rsidRPr="00547D7E">
              <w:rPr>
                <w:b/>
                <w:noProof/>
              </w:rPr>
              <w:t xml:space="preserve"> – </w:t>
            </w:r>
            <w:r w:rsidR="00A737A8">
              <w:rPr>
                <w:b/>
                <w:noProof/>
              </w:rPr>
              <w:t>11</w:t>
            </w:r>
            <w:r w:rsidR="00572A82">
              <w:rPr>
                <w:b/>
                <w:noProof/>
              </w:rPr>
              <w:t>.06.2017</w:t>
            </w:r>
          </w:p>
          <w:p w14:paraId="0AA3EDCB" w14:textId="49EF3552" w:rsidR="00A737A8" w:rsidRDefault="00A737A8" w:rsidP="00572A82">
            <w:pPr>
              <w:pStyle w:val="Brdtekst"/>
              <w:spacing w:after="0"/>
              <w:jc w:val="left"/>
              <w:rPr>
                <w:b/>
                <w:noProof/>
              </w:rPr>
            </w:pPr>
          </w:p>
          <w:p w14:paraId="5F9CFDA6" w14:textId="33C420DF" w:rsidR="00A737A8" w:rsidRDefault="00A737A8" w:rsidP="00B00663">
            <w:pPr>
              <w:pStyle w:val="Brdtekst"/>
              <w:spacing w:after="0"/>
              <w:jc w:val="left"/>
              <w:rPr>
                <w:noProof/>
              </w:rPr>
            </w:pPr>
            <w:r w:rsidRPr="00A737A8">
              <w:rPr>
                <w:noProof/>
              </w:rPr>
              <w:t>Plasseringen ødelegger naturopplevelser for alle som har brukt området til turgåing, trening, overnatting etc. Dette vil berøre veldig mange, og konsekvensene er store for lokalbefolkningen. Dette ville aldri ha skjedd i markagrensen rundt Sognsvann etc. Det ville vært utenkelig. Plassering virker ikke å være gått igjennom grundig nok. Senteret er foreslått lagt et område som er for tett på bebyggelse, og dette virker helt unødvendig. Det er stor enighet om at man trenger et beredskapssenter, men det må finnes o</w:t>
            </w:r>
            <w:r w:rsidR="00DC0A44">
              <w:rPr>
                <w:noProof/>
              </w:rPr>
              <w:t>m</w:t>
            </w:r>
            <w:r w:rsidRPr="00A737A8">
              <w:rPr>
                <w:noProof/>
              </w:rPr>
              <w:t>råder som ikke berører friluftsområde til så mange innbyggere. Disse områdene brukes av veldig mange mennesker</w:t>
            </w:r>
            <w:r>
              <w:rPr>
                <w:noProof/>
              </w:rPr>
              <w:t xml:space="preserve"> daglig.</w:t>
            </w:r>
          </w:p>
          <w:p w14:paraId="7EA91D78" w14:textId="77777777" w:rsidR="00B00663" w:rsidRPr="00A737A8" w:rsidRDefault="00B00663" w:rsidP="00B00663">
            <w:pPr>
              <w:pStyle w:val="Brdtekst"/>
              <w:spacing w:after="0"/>
              <w:jc w:val="left"/>
              <w:rPr>
                <w:noProof/>
              </w:rPr>
            </w:pPr>
          </w:p>
          <w:p w14:paraId="6ED1B334" w14:textId="77777777" w:rsidR="00572A82" w:rsidRDefault="00A737A8" w:rsidP="00B00663">
            <w:pPr>
              <w:pStyle w:val="Brdtekst"/>
              <w:spacing w:after="0"/>
              <w:jc w:val="left"/>
              <w:rPr>
                <w:b/>
                <w:noProof/>
              </w:rPr>
            </w:pPr>
            <w:r w:rsidRPr="00A737A8">
              <w:rPr>
                <w:noProof/>
              </w:rPr>
              <w:t>Det vil være naivt å tro at et slikt slik beredskapssenter ikke vil ødelegge dette området slik det fremstår i dag. Flere tusen skudd hver dag, helikoptre, eksplosiver etc. Dette er ikke noe vi vil ha i vår skog. Støynivået vil i verste fall gå utover befolkningen i nærheten av skogen i tillegg.  Jeg vil prøve å engasjere flest mulig, og det vil ikke bli vanskelig. Dette må flyttes til områder som er mer isolert, men som også er lett tilgjengelig. Barn på skole og i barnehage, skiforeningen og alle andre som bruker skogen vil bli berørt. Det er en komplett skandale å legge dette så nær bebyggelse og rekreasjonsområder. Hvis innsigelsene blir neglisjert så er det en komplett skandale. Det kan få store konsekvenser for befolkning og politikere i lang tid fremover.</w:t>
            </w:r>
            <w:r w:rsidRPr="00A737A8">
              <w:rPr>
                <w:b/>
                <w:noProof/>
              </w:rPr>
              <w:t xml:space="preserve"> </w:t>
            </w:r>
          </w:p>
          <w:p w14:paraId="2B3EE356" w14:textId="12BCC4AC" w:rsidR="00A876C1" w:rsidRDefault="00A876C1" w:rsidP="00A737A8">
            <w:pPr>
              <w:pStyle w:val="Brdtekst"/>
              <w:jc w:val="left"/>
              <w:rPr>
                <w:b/>
                <w:noProof/>
              </w:rPr>
            </w:pPr>
          </w:p>
        </w:tc>
        <w:tc>
          <w:tcPr>
            <w:tcW w:w="4110" w:type="dxa"/>
          </w:tcPr>
          <w:p w14:paraId="1297BB90" w14:textId="77777777" w:rsidR="00C119A2" w:rsidRDefault="00C119A2" w:rsidP="00C119A2">
            <w:pPr>
              <w:pStyle w:val="Brdtekst"/>
              <w:spacing w:after="0"/>
              <w:rPr>
                <w:noProof/>
              </w:rPr>
            </w:pPr>
          </w:p>
          <w:p w14:paraId="66E8E614" w14:textId="77777777" w:rsidR="001040B0" w:rsidRDefault="001040B0" w:rsidP="00974DBC">
            <w:pPr>
              <w:pStyle w:val="Brdtekst"/>
              <w:spacing w:after="0"/>
              <w:jc w:val="left"/>
              <w:rPr>
                <w:noProof/>
              </w:rPr>
            </w:pPr>
          </w:p>
          <w:p w14:paraId="45D9C63D" w14:textId="21777119" w:rsidR="00974DBC" w:rsidRDefault="00974DBC" w:rsidP="00974DBC">
            <w:pPr>
              <w:pStyle w:val="Brdtekst"/>
              <w:spacing w:after="0"/>
              <w:jc w:val="left"/>
              <w:rPr>
                <w:noProof/>
              </w:rPr>
            </w:pPr>
            <w:r>
              <w:rPr>
                <w:noProof/>
              </w:rPr>
              <w:t xml:space="preserve">Se felles merknadssvar – </w:t>
            </w:r>
            <w:r w:rsidR="001040B0">
              <w:rPr>
                <w:noProof/>
              </w:rPr>
              <w:t xml:space="preserve">2 Konsekvenser av støy og </w:t>
            </w:r>
            <w:r>
              <w:rPr>
                <w:noProof/>
              </w:rPr>
              <w:t>6 Friluftsliv og natur</w:t>
            </w:r>
          </w:p>
          <w:p w14:paraId="4A78A058" w14:textId="77777777" w:rsidR="00974DBC" w:rsidRDefault="00974DBC" w:rsidP="00974DBC">
            <w:pPr>
              <w:pStyle w:val="Brdtekst"/>
              <w:spacing w:after="0"/>
              <w:jc w:val="left"/>
              <w:rPr>
                <w:noProof/>
              </w:rPr>
            </w:pPr>
          </w:p>
          <w:p w14:paraId="4DBD1BFF" w14:textId="77777777" w:rsidR="00974DBC" w:rsidRDefault="00974DBC" w:rsidP="00974DBC">
            <w:pPr>
              <w:pStyle w:val="Brdtekst"/>
              <w:spacing w:after="0"/>
              <w:jc w:val="left"/>
              <w:rPr>
                <w:noProof/>
              </w:rPr>
            </w:pPr>
          </w:p>
          <w:p w14:paraId="10796E95" w14:textId="77777777" w:rsidR="00974DBC" w:rsidRDefault="00974DBC" w:rsidP="00974DBC">
            <w:pPr>
              <w:pStyle w:val="Brdtekst"/>
              <w:spacing w:after="0"/>
              <w:jc w:val="left"/>
              <w:rPr>
                <w:noProof/>
              </w:rPr>
            </w:pPr>
          </w:p>
          <w:p w14:paraId="450A7406" w14:textId="77777777" w:rsidR="00974DBC" w:rsidRDefault="00974DBC" w:rsidP="00974DBC">
            <w:pPr>
              <w:pStyle w:val="Brdtekst"/>
              <w:spacing w:after="0"/>
              <w:jc w:val="left"/>
              <w:rPr>
                <w:noProof/>
              </w:rPr>
            </w:pPr>
          </w:p>
          <w:p w14:paraId="65AB6969" w14:textId="77777777" w:rsidR="00974DBC" w:rsidRDefault="00974DBC" w:rsidP="00974DBC">
            <w:pPr>
              <w:pStyle w:val="Brdtekst"/>
              <w:spacing w:after="0"/>
              <w:jc w:val="left"/>
              <w:rPr>
                <w:noProof/>
              </w:rPr>
            </w:pPr>
            <w:r>
              <w:rPr>
                <w:noProof/>
              </w:rPr>
              <w:t>Se felles merknadssvar – 1 Lokalisering</w:t>
            </w:r>
          </w:p>
          <w:p w14:paraId="7DF5C82E" w14:textId="77777777" w:rsidR="00974DBC" w:rsidRDefault="00974DBC" w:rsidP="00974DBC">
            <w:pPr>
              <w:pStyle w:val="Brdtekst"/>
              <w:spacing w:after="0"/>
              <w:jc w:val="left"/>
              <w:rPr>
                <w:noProof/>
              </w:rPr>
            </w:pPr>
          </w:p>
          <w:p w14:paraId="40973858" w14:textId="77777777" w:rsidR="00974DBC" w:rsidRDefault="00974DBC" w:rsidP="00974DBC">
            <w:pPr>
              <w:pStyle w:val="Brdtekst"/>
              <w:spacing w:after="0"/>
              <w:jc w:val="left"/>
              <w:rPr>
                <w:noProof/>
              </w:rPr>
            </w:pPr>
          </w:p>
          <w:p w14:paraId="2B2B8FEF" w14:textId="77777777" w:rsidR="00974DBC" w:rsidRDefault="00974DBC" w:rsidP="00974DBC">
            <w:pPr>
              <w:pStyle w:val="Brdtekst"/>
              <w:spacing w:after="0"/>
              <w:jc w:val="left"/>
              <w:rPr>
                <w:noProof/>
              </w:rPr>
            </w:pPr>
          </w:p>
          <w:p w14:paraId="78C86EC7" w14:textId="77777777" w:rsidR="0087231A" w:rsidRDefault="0087231A" w:rsidP="00974DBC">
            <w:pPr>
              <w:pStyle w:val="Brdtekst"/>
              <w:spacing w:after="0"/>
              <w:jc w:val="left"/>
              <w:rPr>
                <w:noProof/>
              </w:rPr>
            </w:pPr>
          </w:p>
          <w:p w14:paraId="04DED4CE" w14:textId="77777777" w:rsidR="0087231A" w:rsidRDefault="0087231A" w:rsidP="00974DBC">
            <w:pPr>
              <w:pStyle w:val="Brdtekst"/>
              <w:spacing w:after="0"/>
              <w:jc w:val="left"/>
              <w:rPr>
                <w:noProof/>
              </w:rPr>
            </w:pPr>
          </w:p>
          <w:p w14:paraId="32BAB645" w14:textId="77777777" w:rsidR="0087231A" w:rsidRDefault="0087231A" w:rsidP="00974DBC">
            <w:pPr>
              <w:pStyle w:val="Brdtekst"/>
              <w:spacing w:after="0"/>
              <w:jc w:val="left"/>
              <w:rPr>
                <w:noProof/>
              </w:rPr>
            </w:pPr>
          </w:p>
          <w:p w14:paraId="6DDA481A" w14:textId="77777777" w:rsidR="0087231A" w:rsidRDefault="0087231A" w:rsidP="00974DBC">
            <w:pPr>
              <w:pStyle w:val="Brdtekst"/>
              <w:spacing w:after="0"/>
              <w:jc w:val="left"/>
              <w:rPr>
                <w:noProof/>
              </w:rPr>
            </w:pPr>
          </w:p>
          <w:p w14:paraId="073C89C2" w14:textId="77777777" w:rsidR="0087231A" w:rsidRDefault="0087231A" w:rsidP="00974DBC">
            <w:pPr>
              <w:pStyle w:val="Brdtekst"/>
              <w:spacing w:after="0"/>
              <w:jc w:val="left"/>
              <w:rPr>
                <w:noProof/>
              </w:rPr>
            </w:pPr>
          </w:p>
          <w:p w14:paraId="4249A672" w14:textId="77777777" w:rsidR="0087231A" w:rsidRDefault="0087231A" w:rsidP="00974DBC">
            <w:pPr>
              <w:pStyle w:val="Brdtekst"/>
              <w:spacing w:after="0"/>
              <w:jc w:val="left"/>
              <w:rPr>
                <w:noProof/>
              </w:rPr>
            </w:pPr>
          </w:p>
          <w:p w14:paraId="6887D143" w14:textId="77777777" w:rsidR="0087231A" w:rsidRDefault="0087231A" w:rsidP="00974DBC">
            <w:pPr>
              <w:pStyle w:val="Brdtekst"/>
              <w:spacing w:after="0"/>
              <w:jc w:val="left"/>
              <w:rPr>
                <w:noProof/>
              </w:rPr>
            </w:pPr>
          </w:p>
          <w:p w14:paraId="0BF94232" w14:textId="77777777" w:rsidR="0087231A" w:rsidRDefault="0087231A" w:rsidP="00974DBC">
            <w:pPr>
              <w:pStyle w:val="Brdtekst"/>
              <w:spacing w:after="0"/>
              <w:jc w:val="left"/>
              <w:rPr>
                <w:noProof/>
              </w:rPr>
            </w:pPr>
          </w:p>
          <w:p w14:paraId="413BBB62" w14:textId="77777777" w:rsidR="001040B0" w:rsidRDefault="001040B0" w:rsidP="00974DBC">
            <w:pPr>
              <w:pStyle w:val="Brdtekst"/>
              <w:spacing w:after="0"/>
              <w:jc w:val="left"/>
              <w:rPr>
                <w:noProof/>
              </w:rPr>
            </w:pPr>
          </w:p>
          <w:p w14:paraId="6520B990" w14:textId="77777777" w:rsidR="001040B0" w:rsidRDefault="001040B0" w:rsidP="00974DBC">
            <w:pPr>
              <w:pStyle w:val="Brdtekst"/>
              <w:spacing w:after="0"/>
              <w:jc w:val="left"/>
              <w:rPr>
                <w:noProof/>
              </w:rPr>
            </w:pPr>
          </w:p>
          <w:p w14:paraId="42F8E246" w14:textId="54B3C81D" w:rsidR="0087231A" w:rsidRDefault="001040B0" w:rsidP="00974DBC">
            <w:pPr>
              <w:pStyle w:val="Brdtekst"/>
              <w:spacing w:after="0"/>
              <w:jc w:val="left"/>
              <w:rPr>
                <w:noProof/>
              </w:rPr>
            </w:pPr>
            <w:r>
              <w:rPr>
                <w:noProof/>
              </w:rPr>
              <w:t>Se felles merknadssvar – 2 Konsekvenser av støy og 3 Helsemessige konsekvenser</w:t>
            </w:r>
          </w:p>
          <w:p w14:paraId="30A8A449" w14:textId="77777777" w:rsidR="0087231A" w:rsidRDefault="0087231A" w:rsidP="00974DBC">
            <w:pPr>
              <w:pStyle w:val="Brdtekst"/>
              <w:spacing w:after="0"/>
              <w:jc w:val="left"/>
              <w:rPr>
                <w:noProof/>
              </w:rPr>
            </w:pPr>
          </w:p>
          <w:p w14:paraId="0B19986D" w14:textId="77777777" w:rsidR="0087231A" w:rsidRDefault="0087231A" w:rsidP="00974DBC">
            <w:pPr>
              <w:pStyle w:val="Brdtekst"/>
              <w:spacing w:after="0"/>
              <w:jc w:val="left"/>
              <w:rPr>
                <w:noProof/>
              </w:rPr>
            </w:pPr>
          </w:p>
          <w:p w14:paraId="5B40D713" w14:textId="77777777" w:rsidR="00EF2B6E" w:rsidRDefault="00EF2B6E" w:rsidP="00EF2B6E">
            <w:pPr>
              <w:pStyle w:val="Brdtekst"/>
              <w:spacing w:after="0"/>
              <w:jc w:val="left"/>
              <w:rPr>
                <w:noProof/>
              </w:rPr>
            </w:pPr>
            <w:r>
              <w:rPr>
                <w:noProof/>
              </w:rPr>
              <w:t>Se felles merknadssvar – 1 Lokalisering</w:t>
            </w:r>
          </w:p>
          <w:p w14:paraId="5D2978C5" w14:textId="77777777" w:rsidR="0087231A" w:rsidRDefault="0087231A" w:rsidP="00974DBC">
            <w:pPr>
              <w:pStyle w:val="Brdtekst"/>
              <w:spacing w:after="0"/>
              <w:jc w:val="left"/>
              <w:rPr>
                <w:noProof/>
              </w:rPr>
            </w:pPr>
          </w:p>
          <w:p w14:paraId="7C16AA94" w14:textId="77777777" w:rsidR="0087231A" w:rsidRDefault="0087231A" w:rsidP="00974DBC">
            <w:pPr>
              <w:pStyle w:val="Brdtekst"/>
              <w:spacing w:after="0"/>
              <w:jc w:val="left"/>
              <w:rPr>
                <w:noProof/>
              </w:rPr>
            </w:pPr>
          </w:p>
          <w:p w14:paraId="035F0C9E" w14:textId="1BB0A295" w:rsidR="0087231A" w:rsidRDefault="0087231A" w:rsidP="00974DBC">
            <w:pPr>
              <w:pStyle w:val="Brdtekst"/>
              <w:spacing w:after="0"/>
              <w:jc w:val="left"/>
              <w:rPr>
                <w:noProof/>
              </w:rPr>
            </w:pPr>
            <w:r>
              <w:rPr>
                <w:noProof/>
              </w:rPr>
              <w:t xml:space="preserve">Se felles merknadssvar – 4 Konsekvenser </w:t>
            </w:r>
            <w:r w:rsidR="00EF2B6E">
              <w:rPr>
                <w:noProof/>
              </w:rPr>
              <w:t>for barn og unge og 6 Friluftsliv og natur</w:t>
            </w:r>
          </w:p>
          <w:p w14:paraId="6B305D42" w14:textId="77777777" w:rsidR="00C119A2" w:rsidRDefault="00C119A2" w:rsidP="00974DBC">
            <w:pPr>
              <w:pStyle w:val="Brdtekst"/>
              <w:spacing w:after="0"/>
              <w:jc w:val="left"/>
              <w:rPr>
                <w:noProof/>
              </w:rPr>
            </w:pPr>
          </w:p>
          <w:p w14:paraId="26A41E5B" w14:textId="1D0530DD" w:rsidR="00572A82" w:rsidRDefault="00572A82" w:rsidP="00974DBC">
            <w:pPr>
              <w:pStyle w:val="Brdtekst"/>
              <w:spacing w:after="0"/>
              <w:jc w:val="left"/>
              <w:rPr>
                <w:noProof/>
              </w:rPr>
            </w:pPr>
          </w:p>
        </w:tc>
      </w:tr>
      <w:tr w:rsidR="00572A82" w14:paraId="4244BA94" w14:textId="77777777" w:rsidTr="00A47C76">
        <w:tc>
          <w:tcPr>
            <w:tcW w:w="4395" w:type="dxa"/>
          </w:tcPr>
          <w:p w14:paraId="7601215E" w14:textId="71D88D96" w:rsidR="00572A82" w:rsidRDefault="005128CD" w:rsidP="00572A82">
            <w:pPr>
              <w:pStyle w:val="Brdtekst"/>
              <w:spacing w:after="0"/>
              <w:jc w:val="left"/>
              <w:rPr>
                <w:b/>
                <w:noProof/>
              </w:rPr>
            </w:pPr>
            <w:r>
              <w:rPr>
                <w:b/>
                <w:noProof/>
              </w:rPr>
              <w:t>C655</w:t>
            </w:r>
            <w:r w:rsidR="00572A82" w:rsidRPr="00547D7E">
              <w:rPr>
                <w:b/>
                <w:noProof/>
              </w:rPr>
              <w:t xml:space="preserve"> – </w:t>
            </w:r>
            <w:r w:rsidR="00A737A8">
              <w:rPr>
                <w:b/>
                <w:noProof/>
              </w:rPr>
              <w:t>Stein Gulbrandsen</w:t>
            </w:r>
            <w:r w:rsidR="00572A82" w:rsidRPr="00547D7E">
              <w:rPr>
                <w:b/>
                <w:noProof/>
              </w:rPr>
              <w:t xml:space="preserve"> – </w:t>
            </w:r>
            <w:r w:rsidR="00A737A8">
              <w:rPr>
                <w:b/>
                <w:noProof/>
              </w:rPr>
              <w:t>13</w:t>
            </w:r>
            <w:r w:rsidR="00572A82">
              <w:rPr>
                <w:b/>
                <w:noProof/>
              </w:rPr>
              <w:t>.06.2017</w:t>
            </w:r>
            <w:r w:rsidR="00C75804">
              <w:rPr>
                <w:b/>
                <w:noProof/>
              </w:rPr>
              <w:t>,</w:t>
            </w:r>
            <w:r w:rsidR="00A737A8">
              <w:rPr>
                <w:b/>
                <w:noProof/>
              </w:rPr>
              <w:t xml:space="preserve"> 08.06.2017</w:t>
            </w:r>
            <w:r w:rsidR="00C75804">
              <w:rPr>
                <w:b/>
                <w:noProof/>
              </w:rPr>
              <w:t xml:space="preserve"> og 20.06.2017</w:t>
            </w:r>
          </w:p>
          <w:p w14:paraId="2953A1F7" w14:textId="1A2C5382" w:rsidR="00A737A8" w:rsidRDefault="00A737A8" w:rsidP="00572A82">
            <w:pPr>
              <w:pStyle w:val="Brdtekst"/>
              <w:spacing w:after="0"/>
              <w:jc w:val="left"/>
              <w:rPr>
                <w:b/>
                <w:noProof/>
              </w:rPr>
            </w:pPr>
          </w:p>
          <w:p w14:paraId="5E4E8D45" w14:textId="698E9A48" w:rsidR="00A737A8" w:rsidRDefault="00A737A8" w:rsidP="00B00663">
            <w:pPr>
              <w:pStyle w:val="Brdtekst"/>
              <w:spacing w:after="0"/>
              <w:jc w:val="left"/>
              <w:rPr>
                <w:noProof/>
              </w:rPr>
            </w:pPr>
            <w:r w:rsidRPr="00A737A8">
              <w:rPr>
                <w:noProof/>
              </w:rPr>
              <w:t>Skjønner mer og mer hvor ille denne støyen blir. Kan ikke beredskapssenteret legges et</w:t>
            </w:r>
            <w:r w:rsidR="00B00663">
              <w:rPr>
                <w:noProof/>
              </w:rPr>
              <w:t xml:space="preserve"> annet sted, MÅ det bygges inn. </w:t>
            </w:r>
            <w:r w:rsidRPr="00A737A8">
              <w:rPr>
                <w:noProof/>
              </w:rPr>
              <w:t>Helikoptertrafikken MÅ begrenses, helst flyttes. Må være bedre å fordele virksomheten utover landet.</w:t>
            </w:r>
            <w:r w:rsidR="00B00663">
              <w:rPr>
                <w:noProof/>
              </w:rPr>
              <w:t xml:space="preserve"> </w:t>
            </w:r>
            <w:r w:rsidRPr="00A737A8">
              <w:rPr>
                <w:noProof/>
              </w:rPr>
              <w:t>Denne støyen som er planlagt kommer til å få store konsekvenser. Bedre å løse problemet nå. Bedre føre var osv.</w:t>
            </w:r>
          </w:p>
          <w:p w14:paraId="4764E908" w14:textId="77777777" w:rsidR="00A737A8" w:rsidRPr="00A737A8" w:rsidRDefault="00A737A8" w:rsidP="00B00663">
            <w:pPr>
              <w:pStyle w:val="Brdtekst"/>
              <w:spacing w:after="0"/>
              <w:jc w:val="left"/>
              <w:rPr>
                <w:noProof/>
              </w:rPr>
            </w:pPr>
          </w:p>
          <w:p w14:paraId="2C2548E7" w14:textId="6564B7C9" w:rsidR="00A737A8" w:rsidRDefault="00A737A8" w:rsidP="00C75804">
            <w:pPr>
              <w:pStyle w:val="Brdtekst"/>
              <w:spacing w:after="0"/>
              <w:jc w:val="left"/>
              <w:rPr>
                <w:noProof/>
              </w:rPr>
            </w:pPr>
            <w:r w:rsidRPr="00A737A8">
              <w:rPr>
                <w:noProof/>
              </w:rPr>
              <w:t>Vil være helt forferdelig med skyting og helikoptertrafikk mesteparten av døgnet. Dette er IKKE grisgrente strøk. Her er skoler, barnehager og bebyggelse bare noen hundre meter unna. Kommer til å ødelegge livskvaliteten for masse mennesker og dyr.</w:t>
            </w:r>
          </w:p>
          <w:p w14:paraId="63EB83D1" w14:textId="77777777" w:rsidR="00B00663" w:rsidRPr="00A737A8" w:rsidRDefault="00B00663" w:rsidP="00C75804">
            <w:pPr>
              <w:pStyle w:val="Brdtekst"/>
              <w:spacing w:after="0"/>
              <w:jc w:val="left"/>
              <w:rPr>
                <w:noProof/>
              </w:rPr>
            </w:pPr>
          </w:p>
          <w:p w14:paraId="614B11CA" w14:textId="4AE25A5A" w:rsidR="00A737A8" w:rsidRDefault="00A737A8" w:rsidP="00C75804">
            <w:pPr>
              <w:pStyle w:val="Brdtekst"/>
              <w:spacing w:after="0"/>
              <w:jc w:val="left"/>
              <w:rPr>
                <w:noProof/>
              </w:rPr>
            </w:pPr>
            <w:r w:rsidRPr="00A737A8">
              <w:rPr>
                <w:noProof/>
              </w:rPr>
              <w:t>Var på</w:t>
            </w:r>
            <w:r w:rsidR="00FF4AEE">
              <w:rPr>
                <w:noProof/>
              </w:rPr>
              <w:t xml:space="preserve"> et opplysningsmøte på Bjørnhol</w:t>
            </w:r>
            <w:r w:rsidRPr="00A737A8">
              <w:rPr>
                <w:noProof/>
              </w:rPr>
              <w:t>t skole, og ble ikke beroliget av holdningen og profesjonaliteten til politiet. De gleder seg som barn til dette...</w:t>
            </w:r>
            <w:r w:rsidR="00B00663">
              <w:rPr>
                <w:noProof/>
              </w:rPr>
              <w:t xml:space="preserve"> </w:t>
            </w:r>
            <w:r w:rsidRPr="00A737A8">
              <w:rPr>
                <w:noProof/>
              </w:rPr>
              <w:t>Dette må virkelig ikke gjennomføres. Da må vi flytte.</w:t>
            </w:r>
          </w:p>
          <w:p w14:paraId="68B10636" w14:textId="12EF41DD" w:rsidR="00C75804" w:rsidRDefault="00C75804" w:rsidP="00C75804">
            <w:pPr>
              <w:pStyle w:val="Brdtekst"/>
              <w:spacing w:after="0"/>
              <w:jc w:val="left"/>
              <w:rPr>
                <w:noProof/>
              </w:rPr>
            </w:pPr>
          </w:p>
          <w:p w14:paraId="28356A0E" w14:textId="77777777" w:rsidR="00C75804" w:rsidRDefault="00C75804" w:rsidP="00C75804">
            <w:pPr>
              <w:pStyle w:val="Brdtekst"/>
              <w:spacing w:after="0"/>
              <w:jc w:val="left"/>
              <w:rPr>
                <w:noProof/>
              </w:rPr>
            </w:pPr>
            <w:r>
              <w:rPr>
                <w:noProof/>
              </w:rPr>
              <w:t>Taraldrud egner seg IKKE som et sted å ha beredskapssenteret.</w:t>
            </w:r>
          </w:p>
          <w:p w14:paraId="2432759A" w14:textId="77777777" w:rsidR="00C75804" w:rsidRDefault="00C75804" w:rsidP="00C75804">
            <w:pPr>
              <w:pStyle w:val="Brdtekst"/>
              <w:spacing w:after="0"/>
              <w:jc w:val="left"/>
              <w:rPr>
                <w:noProof/>
              </w:rPr>
            </w:pPr>
          </w:p>
          <w:p w14:paraId="3ED6589B" w14:textId="77777777" w:rsidR="00C75804" w:rsidRDefault="00C75804" w:rsidP="00C75804">
            <w:pPr>
              <w:pStyle w:val="Brdtekst"/>
              <w:spacing w:after="0"/>
              <w:jc w:val="left"/>
              <w:rPr>
                <w:noProof/>
              </w:rPr>
            </w:pPr>
            <w:r>
              <w:rPr>
                <w:noProof/>
              </w:rPr>
              <w:t>Bebyggelse og skoler/ barnehager ligger for tett på. Få hundre meter.</w:t>
            </w:r>
          </w:p>
          <w:p w14:paraId="40120CF9" w14:textId="77777777" w:rsidR="00C75804" w:rsidRDefault="00C75804" w:rsidP="00C75804">
            <w:pPr>
              <w:pStyle w:val="Brdtekst"/>
              <w:spacing w:after="0"/>
              <w:jc w:val="left"/>
              <w:rPr>
                <w:noProof/>
              </w:rPr>
            </w:pPr>
          </w:p>
          <w:p w14:paraId="0258B183" w14:textId="36231149" w:rsidR="00C75804" w:rsidRDefault="00C75804" w:rsidP="00C75804">
            <w:pPr>
              <w:pStyle w:val="Brdtekst"/>
              <w:spacing w:after="0"/>
              <w:jc w:val="left"/>
              <w:rPr>
                <w:noProof/>
              </w:rPr>
            </w:pPr>
            <w:r>
              <w:rPr>
                <w:noProof/>
              </w:rPr>
              <w:t>Skuddstøyen blir voldsom da støyberegningene ikke holder mål.</w:t>
            </w:r>
          </w:p>
          <w:p w14:paraId="229CC4C9" w14:textId="1ABE874A" w:rsidR="00C75804" w:rsidRDefault="00C75804" w:rsidP="00C75804">
            <w:pPr>
              <w:pStyle w:val="Brdtekst"/>
              <w:spacing w:after="0"/>
              <w:jc w:val="left"/>
              <w:rPr>
                <w:noProof/>
              </w:rPr>
            </w:pPr>
            <w:r>
              <w:rPr>
                <w:noProof/>
              </w:rPr>
              <w:t>Helikoptertrafikken/ støyen blir stor mesteparten av døgnet. Uholdbart.</w:t>
            </w:r>
          </w:p>
          <w:p w14:paraId="1A58E924" w14:textId="77777777" w:rsidR="00C75804" w:rsidRDefault="00C75804" w:rsidP="00C75804">
            <w:pPr>
              <w:pStyle w:val="Brdtekst"/>
              <w:spacing w:after="0"/>
              <w:jc w:val="left"/>
              <w:rPr>
                <w:noProof/>
              </w:rPr>
            </w:pPr>
          </w:p>
          <w:p w14:paraId="7C89D1F3" w14:textId="30317D81" w:rsidR="00C75804" w:rsidRDefault="00C75804" w:rsidP="00C75804">
            <w:pPr>
              <w:pStyle w:val="Brdtekst"/>
              <w:spacing w:after="0"/>
              <w:jc w:val="left"/>
              <w:rPr>
                <w:noProof/>
              </w:rPr>
            </w:pPr>
            <w:r>
              <w:rPr>
                <w:noProof/>
              </w:rPr>
              <w:t>Det foreligger flere saksbehandlingsfeil i planleggingsfasen. Uholdbart.</w:t>
            </w:r>
          </w:p>
          <w:p w14:paraId="75A892D4" w14:textId="77777777" w:rsidR="00C75804" w:rsidRDefault="00C75804" w:rsidP="00C75804">
            <w:pPr>
              <w:pStyle w:val="Brdtekst"/>
              <w:spacing w:after="0"/>
              <w:jc w:val="left"/>
              <w:rPr>
                <w:noProof/>
              </w:rPr>
            </w:pPr>
          </w:p>
          <w:p w14:paraId="198C21DD" w14:textId="62DAF93E" w:rsidR="00C75804" w:rsidRDefault="00C75804" w:rsidP="00C75804">
            <w:pPr>
              <w:pStyle w:val="Brdtekst"/>
              <w:spacing w:after="0"/>
              <w:jc w:val="left"/>
              <w:rPr>
                <w:noProof/>
              </w:rPr>
            </w:pPr>
            <w:r>
              <w:rPr>
                <w:noProof/>
              </w:rPr>
              <w:t>Rygge flyplass må være et godt alternativ for det meste. Infrastrukturen er jo der allerede.</w:t>
            </w:r>
          </w:p>
          <w:p w14:paraId="0598BD68" w14:textId="77777777" w:rsidR="00C75804" w:rsidRDefault="00C75804" w:rsidP="00C75804">
            <w:pPr>
              <w:pStyle w:val="Brdtekst"/>
              <w:spacing w:after="0"/>
              <w:jc w:val="left"/>
              <w:rPr>
                <w:noProof/>
              </w:rPr>
            </w:pPr>
          </w:p>
          <w:p w14:paraId="7FBE84DC" w14:textId="4247614E" w:rsidR="00C75804" w:rsidRDefault="00C75804" w:rsidP="00C75804">
            <w:pPr>
              <w:pStyle w:val="Brdtekst"/>
              <w:spacing w:after="0"/>
              <w:jc w:val="left"/>
              <w:rPr>
                <w:noProof/>
              </w:rPr>
            </w:pPr>
            <w:r>
              <w:rPr>
                <w:noProof/>
              </w:rPr>
              <w:t>Hvis senteret bygges som planlagt vil tusener av mennesker (og dyr) få ødelagt hverdagen. Stop Støyen.</w:t>
            </w:r>
          </w:p>
          <w:p w14:paraId="161A7DBE" w14:textId="6F1705EC" w:rsidR="00A876C1" w:rsidRDefault="00A876C1" w:rsidP="00A737A8">
            <w:pPr>
              <w:pStyle w:val="Brdtekst"/>
              <w:spacing w:after="0"/>
              <w:jc w:val="left"/>
              <w:rPr>
                <w:b/>
                <w:noProof/>
              </w:rPr>
            </w:pPr>
          </w:p>
        </w:tc>
        <w:tc>
          <w:tcPr>
            <w:tcW w:w="4110" w:type="dxa"/>
          </w:tcPr>
          <w:p w14:paraId="62F684ED" w14:textId="77777777" w:rsidR="0087231A" w:rsidRDefault="0087231A" w:rsidP="009F46EF">
            <w:pPr>
              <w:pStyle w:val="Brdtekst"/>
              <w:spacing w:after="0"/>
              <w:rPr>
                <w:noProof/>
              </w:rPr>
            </w:pPr>
          </w:p>
          <w:p w14:paraId="0D0C3C3B" w14:textId="77777777" w:rsidR="0087231A" w:rsidRDefault="0087231A" w:rsidP="009F46EF">
            <w:pPr>
              <w:pStyle w:val="Brdtekst"/>
              <w:spacing w:after="0"/>
              <w:rPr>
                <w:noProof/>
              </w:rPr>
            </w:pPr>
          </w:p>
          <w:p w14:paraId="195AA4BC" w14:textId="77777777" w:rsidR="0087231A" w:rsidRDefault="0087231A" w:rsidP="009F46EF">
            <w:pPr>
              <w:pStyle w:val="Brdtekst"/>
              <w:spacing w:after="0"/>
              <w:rPr>
                <w:noProof/>
              </w:rPr>
            </w:pPr>
          </w:p>
          <w:p w14:paraId="1633DA87" w14:textId="77777777" w:rsidR="0087231A" w:rsidRDefault="0087231A" w:rsidP="0087231A">
            <w:pPr>
              <w:pStyle w:val="Brdtekst"/>
              <w:spacing w:after="0"/>
              <w:jc w:val="left"/>
              <w:rPr>
                <w:noProof/>
              </w:rPr>
            </w:pPr>
          </w:p>
          <w:p w14:paraId="00A441DB" w14:textId="77777777" w:rsidR="00EF2B6E" w:rsidRDefault="00EF2B6E" w:rsidP="00EF2B6E">
            <w:pPr>
              <w:pStyle w:val="Brdtekst"/>
              <w:spacing w:after="0"/>
              <w:jc w:val="left"/>
              <w:rPr>
                <w:noProof/>
              </w:rPr>
            </w:pPr>
            <w:r>
              <w:rPr>
                <w:noProof/>
              </w:rPr>
              <w:t>Se felles merknadssvar – 1 Lokalisering</w:t>
            </w:r>
          </w:p>
          <w:p w14:paraId="4F6B741E" w14:textId="77777777" w:rsidR="0087231A" w:rsidRDefault="0087231A" w:rsidP="0087231A">
            <w:pPr>
              <w:pStyle w:val="Brdtekst"/>
              <w:spacing w:after="0"/>
              <w:jc w:val="left"/>
              <w:rPr>
                <w:noProof/>
              </w:rPr>
            </w:pPr>
            <w:r>
              <w:rPr>
                <w:noProof/>
              </w:rPr>
              <w:t>Se felles merknadssvar – 5 Skytebaner og SIBO</w:t>
            </w:r>
            <w:r w:rsidR="00C75804">
              <w:rPr>
                <w:noProof/>
              </w:rPr>
              <w:t xml:space="preserve"> </w:t>
            </w:r>
          </w:p>
          <w:p w14:paraId="1EFB771E" w14:textId="77777777" w:rsidR="0087231A" w:rsidRDefault="0087231A" w:rsidP="0087231A">
            <w:pPr>
              <w:pStyle w:val="Brdtekst"/>
              <w:spacing w:after="0"/>
              <w:jc w:val="left"/>
              <w:rPr>
                <w:noProof/>
              </w:rPr>
            </w:pPr>
          </w:p>
          <w:p w14:paraId="2AC063DF" w14:textId="4330AF40" w:rsidR="0087231A" w:rsidRDefault="00EF2B6E" w:rsidP="0087231A">
            <w:pPr>
              <w:pStyle w:val="Brdtekst"/>
              <w:spacing w:after="0"/>
              <w:jc w:val="left"/>
              <w:rPr>
                <w:noProof/>
              </w:rPr>
            </w:pPr>
            <w:r>
              <w:rPr>
                <w:noProof/>
              </w:rPr>
              <w:t>Se felles merknadssvar – 2 Konsekvenser av støy</w:t>
            </w:r>
          </w:p>
          <w:p w14:paraId="7712BAD5" w14:textId="77777777" w:rsidR="0087231A" w:rsidRDefault="0087231A" w:rsidP="0087231A">
            <w:pPr>
              <w:pStyle w:val="Brdtekst"/>
              <w:spacing w:after="0"/>
              <w:jc w:val="left"/>
              <w:rPr>
                <w:noProof/>
              </w:rPr>
            </w:pPr>
          </w:p>
          <w:p w14:paraId="3F5BD985" w14:textId="77777777" w:rsidR="0087231A" w:rsidRDefault="0087231A" w:rsidP="0087231A">
            <w:pPr>
              <w:pStyle w:val="Brdtekst"/>
              <w:spacing w:after="0"/>
              <w:jc w:val="left"/>
              <w:rPr>
                <w:noProof/>
              </w:rPr>
            </w:pPr>
          </w:p>
          <w:p w14:paraId="70A4917F" w14:textId="77777777" w:rsidR="0087231A" w:rsidRDefault="0087231A" w:rsidP="0087231A">
            <w:pPr>
              <w:pStyle w:val="Brdtekst"/>
              <w:spacing w:after="0"/>
              <w:jc w:val="left"/>
              <w:rPr>
                <w:noProof/>
              </w:rPr>
            </w:pPr>
          </w:p>
          <w:p w14:paraId="54A4ED91" w14:textId="77777777" w:rsidR="0087231A" w:rsidRDefault="0087231A" w:rsidP="0087231A">
            <w:pPr>
              <w:pStyle w:val="Brdtekst"/>
              <w:spacing w:after="0"/>
              <w:jc w:val="left"/>
              <w:rPr>
                <w:noProof/>
              </w:rPr>
            </w:pPr>
          </w:p>
          <w:p w14:paraId="24E2BB57" w14:textId="67C1E37E" w:rsidR="0087231A" w:rsidRDefault="0087231A" w:rsidP="0087231A">
            <w:pPr>
              <w:pStyle w:val="Brdtekst"/>
              <w:spacing w:after="0"/>
              <w:jc w:val="left"/>
              <w:rPr>
                <w:noProof/>
              </w:rPr>
            </w:pPr>
            <w:r>
              <w:rPr>
                <w:noProof/>
              </w:rPr>
              <w:t>Se felles merknadssvar –</w:t>
            </w:r>
            <w:r w:rsidR="00EF2B6E">
              <w:rPr>
                <w:noProof/>
              </w:rPr>
              <w:t xml:space="preserve">3 Helsemessige konskvenser, </w:t>
            </w:r>
            <w:r>
              <w:rPr>
                <w:noProof/>
              </w:rPr>
              <w:t>4 Konsekvenser for barn og unge og 6 Friluftsliv og natur</w:t>
            </w:r>
          </w:p>
          <w:p w14:paraId="71C45280" w14:textId="77777777" w:rsidR="0087231A" w:rsidRDefault="0087231A" w:rsidP="0087231A">
            <w:pPr>
              <w:pStyle w:val="Brdtekst"/>
              <w:spacing w:after="0"/>
              <w:jc w:val="left"/>
              <w:rPr>
                <w:noProof/>
              </w:rPr>
            </w:pPr>
          </w:p>
          <w:p w14:paraId="4B6521D1" w14:textId="77777777" w:rsidR="0087231A" w:rsidRDefault="0087231A" w:rsidP="0087231A">
            <w:pPr>
              <w:pStyle w:val="Brdtekst"/>
              <w:spacing w:after="0"/>
              <w:jc w:val="left"/>
              <w:rPr>
                <w:noProof/>
              </w:rPr>
            </w:pPr>
          </w:p>
          <w:p w14:paraId="16CD536B" w14:textId="77777777" w:rsidR="0087231A" w:rsidRDefault="0087231A" w:rsidP="0087231A">
            <w:pPr>
              <w:pStyle w:val="Brdtekst"/>
              <w:spacing w:after="0"/>
              <w:jc w:val="left"/>
              <w:rPr>
                <w:noProof/>
              </w:rPr>
            </w:pPr>
          </w:p>
          <w:p w14:paraId="68623B2B" w14:textId="77777777" w:rsidR="0087231A" w:rsidRDefault="0087231A" w:rsidP="0087231A">
            <w:pPr>
              <w:pStyle w:val="Brdtekst"/>
              <w:spacing w:after="0"/>
              <w:jc w:val="left"/>
              <w:rPr>
                <w:noProof/>
              </w:rPr>
            </w:pPr>
          </w:p>
          <w:p w14:paraId="45AF1E10" w14:textId="1DD9598C" w:rsidR="0087231A" w:rsidRDefault="0087231A" w:rsidP="0087231A">
            <w:pPr>
              <w:pStyle w:val="Brdtekst"/>
              <w:spacing w:after="0"/>
              <w:jc w:val="left"/>
              <w:rPr>
                <w:noProof/>
              </w:rPr>
            </w:pPr>
          </w:p>
          <w:p w14:paraId="364D1133" w14:textId="77777777" w:rsidR="00EF2B6E" w:rsidRDefault="00EF2B6E" w:rsidP="0087231A">
            <w:pPr>
              <w:pStyle w:val="Brdtekst"/>
              <w:spacing w:after="0"/>
              <w:jc w:val="left"/>
              <w:rPr>
                <w:noProof/>
              </w:rPr>
            </w:pPr>
          </w:p>
          <w:p w14:paraId="404E9656" w14:textId="77777777" w:rsidR="0087231A" w:rsidRDefault="0087231A" w:rsidP="0087231A">
            <w:pPr>
              <w:pStyle w:val="Brdtekst"/>
              <w:spacing w:after="0"/>
              <w:jc w:val="left"/>
              <w:rPr>
                <w:noProof/>
              </w:rPr>
            </w:pPr>
          </w:p>
          <w:p w14:paraId="14EE019E" w14:textId="77777777" w:rsidR="0087231A" w:rsidRDefault="0087231A" w:rsidP="0087231A">
            <w:pPr>
              <w:pStyle w:val="Brdtekst"/>
              <w:spacing w:after="0"/>
              <w:jc w:val="left"/>
              <w:rPr>
                <w:noProof/>
              </w:rPr>
            </w:pPr>
          </w:p>
          <w:p w14:paraId="16748785" w14:textId="77777777" w:rsidR="0087231A" w:rsidRDefault="0087231A" w:rsidP="0087231A">
            <w:pPr>
              <w:pStyle w:val="Brdtekst"/>
              <w:spacing w:after="0"/>
              <w:jc w:val="left"/>
              <w:rPr>
                <w:noProof/>
              </w:rPr>
            </w:pPr>
            <w:r>
              <w:rPr>
                <w:noProof/>
              </w:rPr>
              <w:t>Se felles merknadssvar – 1 Lokalisering</w:t>
            </w:r>
          </w:p>
          <w:p w14:paraId="05A36DE9" w14:textId="77777777" w:rsidR="0087231A" w:rsidRDefault="0087231A" w:rsidP="0087231A">
            <w:pPr>
              <w:pStyle w:val="Brdtekst"/>
              <w:spacing w:after="0"/>
              <w:jc w:val="left"/>
              <w:rPr>
                <w:noProof/>
              </w:rPr>
            </w:pPr>
          </w:p>
          <w:p w14:paraId="608B65F0" w14:textId="77777777" w:rsidR="0087231A" w:rsidRDefault="0087231A" w:rsidP="0087231A">
            <w:pPr>
              <w:pStyle w:val="Brdtekst"/>
              <w:spacing w:after="0"/>
              <w:jc w:val="left"/>
              <w:rPr>
                <w:noProof/>
              </w:rPr>
            </w:pPr>
          </w:p>
          <w:p w14:paraId="2F3F0604" w14:textId="77777777" w:rsidR="00EF2B6E" w:rsidRDefault="00EF2B6E" w:rsidP="00EF2B6E">
            <w:pPr>
              <w:pStyle w:val="Brdtekst"/>
              <w:spacing w:after="0"/>
              <w:jc w:val="left"/>
              <w:rPr>
                <w:noProof/>
              </w:rPr>
            </w:pPr>
            <w:r>
              <w:rPr>
                <w:noProof/>
              </w:rPr>
              <w:t>Se felles merknadssvar – 2 Konsekvenser av støy</w:t>
            </w:r>
          </w:p>
          <w:p w14:paraId="58104AE4" w14:textId="77777777" w:rsidR="0087231A" w:rsidRDefault="0087231A" w:rsidP="0087231A">
            <w:pPr>
              <w:pStyle w:val="Brdtekst"/>
              <w:spacing w:after="0"/>
              <w:jc w:val="left"/>
              <w:rPr>
                <w:noProof/>
              </w:rPr>
            </w:pPr>
          </w:p>
          <w:p w14:paraId="48D860DE" w14:textId="77777777" w:rsidR="0087231A" w:rsidRDefault="0087231A" w:rsidP="0087231A">
            <w:pPr>
              <w:pStyle w:val="Brdtekst"/>
              <w:spacing w:after="0"/>
              <w:jc w:val="left"/>
              <w:rPr>
                <w:noProof/>
              </w:rPr>
            </w:pPr>
          </w:p>
          <w:p w14:paraId="586BAA69" w14:textId="77777777" w:rsidR="0087231A" w:rsidRDefault="0087231A" w:rsidP="0087231A">
            <w:pPr>
              <w:pStyle w:val="Brdtekst"/>
              <w:spacing w:after="0"/>
              <w:jc w:val="left"/>
              <w:rPr>
                <w:noProof/>
              </w:rPr>
            </w:pPr>
          </w:p>
          <w:p w14:paraId="0432F4E6" w14:textId="77777777" w:rsidR="0087231A" w:rsidRDefault="0087231A" w:rsidP="0087231A">
            <w:pPr>
              <w:pStyle w:val="Brdtekst"/>
              <w:spacing w:after="0"/>
              <w:jc w:val="left"/>
              <w:rPr>
                <w:noProof/>
              </w:rPr>
            </w:pPr>
            <w:r>
              <w:rPr>
                <w:noProof/>
              </w:rPr>
              <w:t>Se felles merknadssvar – 2 Konsekvenser av støy</w:t>
            </w:r>
          </w:p>
          <w:p w14:paraId="385B6F6E" w14:textId="77777777" w:rsidR="0087231A" w:rsidRDefault="0087231A" w:rsidP="0087231A">
            <w:pPr>
              <w:pStyle w:val="Brdtekst"/>
              <w:spacing w:after="0"/>
              <w:jc w:val="left"/>
              <w:rPr>
                <w:noProof/>
              </w:rPr>
            </w:pPr>
          </w:p>
          <w:p w14:paraId="7F62FE06" w14:textId="77777777" w:rsidR="0087231A" w:rsidRDefault="0087231A" w:rsidP="0087231A">
            <w:pPr>
              <w:pStyle w:val="Brdtekst"/>
              <w:spacing w:after="0"/>
              <w:jc w:val="left"/>
              <w:rPr>
                <w:noProof/>
              </w:rPr>
            </w:pPr>
          </w:p>
          <w:p w14:paraId="75F64256" w14:textId="77777777" w:rsidR="0087231A" w:rsidRDefault="0087231A" w:rsidP="0087231A">
            <w:pPr>
              <w:pStyle w:val="Brdtekst"/>
              <w:spacing w:after="0"/>
              <w:jc w:val="left"/>
              <w:rPr>
                <w:noProof/>
              </w:rPr>
            </w:pPr>
          </w:p>
          <w:p w14:paraId="442FF1A9" w14:textId="77777777" w:rsidR="0087231A" w:rsidRDefault="0087231A" w:rsidP="0087231A">
            <w:pPr>
              <w:pStyle w:val="Brdtekst"/>
              <w:spacing w:after="0"/>
              <w:jc w:val="left"/>
              <w:rPr>
                <w:noProof/>
              </w:rPr>
            </w:pPr>
          </w:p>
          <w:p w14:paraId="23206B74" w14:textId="77777777" w:rsidR="0087231A" w:rsidRDefault="0087231A" w:rsidP="0087231A">
            <w:pPr>
              <w:pStyle w:val="Brdtekst"/>
              <w:spacing w:after="0"/>
              <w:jc w:val="left"/>
              <w:rPr>
                <w:noProof/>
              </w:rPr>
            </w:pPr>
            <w:r>
              <w:rPr>
                <w:noProof/>
              </w:rPr>
              <w:t xml:space="preserve">Se felles merknadssvar – 1 Lokalisering </w:t>
            </w:r>
          </w:p>
          <w:p w14:paraId="4A18F2ED" w14:textId="77777777" w:rsidR="0087231A" w:rsidRDefault="0087231A" w:rsidP="0087231A">
            <w:pPr>
              <w:pStyle w:val="Brdtekst"/>
              <w:spacing w:after="0"/>
              <w:jc w:val="left"/>
              <w:rPr>
                <w:noProof/>
              </w:rPr>
            </w:pPr>
          </w:p>
          <w:p w14:paraId="4E3C88BE" w14:textId="77777777" w:rsidR="0087231A" w:rsidRDefault="0087231A" w:rsidP="0087231A">
            <w:pPr>
              <w:pStyle w:val="Brdtekst"/>
              <w:spacing w:after="0"/>
              <w:jc w:val="left"/>
              <w:rPr>
                <w:noProof/>
              </w:rPr>
            </w:pPr>
          </w:p>
          <w:p w14:paraId="6C035E09" w14:textId="77777777" w:rsidR="0087231A" w:rsidRDefault="0087231A" w:rsidP="0087231A">
            <w:pPr>
              <w:pStyle w:val="Brdtekst"/>
              <w:spacing w:after="0"/>
              <w:jc w:val="left"/>
              <w:rPr>
                <w:noProof/>
              </w:rPr>
            </w:pPr>
          </w:p>
          <w:p w14:paraId="11569953" w14:textId="209441A1" w:rsidR="00572A82" w:rsidRDefault="0087231A" w:rsidP="0087231A">
            <w:pPr>
              <w:pStyle w:val="Brdtekst"/>
              <w:spacing w:after="0"/>
              <w:jc w:val="left"/>
              <w:rPr>
                <w:noProof/>
              </w:rPr>
            </w:pPr>
            <w:r>
              <w:rPr>
                <w:noProof/>
              </w:rPr>
              <w:t>Se felles merknadssvar – 4 Konsekvenser for barn og unge og 6 Friluftsliv og natur</w:t>
            </w:r>
          </w:p>
        </w:tc>
      </w:tr>
      <w:tr w:rsidR="007B391D" w14:paraId="79AEC4BE" w14:textId="77777777" w:rsidTr="00A47C76">
        <w:tc>
          <w:tcPr>
            <w:tcW w:w="4395" w:type="dxa"/>
          </w:tcPr>
          <w:p w14:paraId="60101AD0" w14:textId="62806C76" w:rsidR="007B391D" w:rsidRPr="007B391D" w:rsidRDefault="007B391D" w:rsidP="007B391D">
            <w:pPr>
              <w:pStyle w:val="Brdtekst"/>
              <w:spacing w:after="0"/>
              <w:jc w:val="left"/>
              <w:rPr>
                <w:b/>
                <w:noProof/>
              </w:rPr>
            </w:pPr>
            <w:r w:rsidRPr="007B391D">
              <w:rPr>
                <w:b/>
                <w:noProof/>
              </w:rPr>
              <w:lastRenderedPageBreak/>
              <w:t>C</w:t>
            </w:r>
            <w:r w:rsidR="005128CD">
              <w:rPr>
                <w:b/>
                <w:noProof/>
              </w:rPr>
              <w:t>656</w:t>
            </w:r>
            <w:r w:rsidRPr="007B391D">
              <w:rPr>
                <w:b/>
                <w:noProof/>
              </w:rPr>
              <w:t xml:space="preserve"> – Steinar Eriksen – 18.06.2017</w:t>
            </w:r>
          </w:p>
          <w:p w14:paraId="540D0037" w14:textId="77777777" w:rsidR="007B391D" w:rsidRPr="007B391D" w:rsidRDefault="007B391D" w:rsidP="007B391D">
            <w:pPr>
              <w:pStyle w:val="Brdtekst"/>
              <w:spacing w:after="0"/>
              <w:jc w:val="left"/>
              <w:rPr>
                <w:noProof/>
              </w:rPr>
            </w:pPr>
          </w:p>
          <w:p w14:paraId="6C1F9C1B" w14:textId="77777777" w:rsidR="007B391D" w:rsidRPr="007B391D" w:rsidRDefault="007B391D" w:rsidP="007B391D">
            <w:pPr>
              <w:pStyle w:val="Brdtekst"/>
              <w:spacing w:after="0"/>
              <w:jc w:val="left"/>
              <w:rPr>
                <w:noProof/>
              </w:rPr>
            </w:pPr>
            <w:r w:rsidRPr="007B391D">
              <w:rPr>
                <w:noProof/>
              </w:rPr>
              <w:t>Planforslaget for Politiets nasjonale beredskapssenter som er lagt ut på høring, bør ikke godkjennes:</w:t>
            </w:r>
          </w:p>
          <w:p w14:paraId="13B498FF" w14:textId="3C859D18" w:rsidR="007B391D" w:rsidRPr="007B391D" w:rsidRDefault="007B391D" w:rsidP="00D565A5">
            <w:pPr>
              <w:pStyle w:val="Brdtekst"/>
              <w:numPr>
                <w:ilvl w:val="0"/>
                <w:numId w:val="14"/>
              </w:numPr>
              <w:spacing w:after="0"/>
              <w:jc w:val="left"/>
              <w:rPr>
                <w:noProof/>
              </w:rPr>
            </w:pPr>
            <w:r w:rsidRPr="007B391D">
              <w:rPr>
                <w:noProof/>
              </w:rPr>
              <w:t>Planforslaget ivaretar ikke gjeldende støygrenser i kommuneplanene til Oppegård og Ski.</w:t>
            </w:r>
          </w:p>
          <w:p w14:paraId="125E1DEB" w14:textId="06D6D3BE" w:rsidR="007B391D" w:rsidRPr="007B391D" w:rsidRDefault="007B391D" w:rsidP="00D565A5">
            <w:pPr>
              <w:pStyle w:val="Brdtekst"/>
              <w:numPr>
                <w:ilvl w:val="0"/>
                <w:numId w:val="14"/>
              </w:numPr>
              <w:spacing w:after="0"/>
              <w:jc w:val="left"/>
              <w:rPr>
                <w:noProof/>
              </w:rPr>
            </w:pPr>
            <w:r w:rsidRPr="007B391D">
              <w:rPr>
                <w:noProof/>
              </w:rPr>
              <w:t>Planforslaget vil føre til at mange av Oppegårds innbyggere blir plaget av støy og at nærfriluftsområder blir sterkt forringet.</w:t>
            </w:r>
          </w:p>
          <w:p w14:paraId="3FAE8B73" w14:textId="3ACAE1A2" w:rsidR="007B391D" w:rsidRPr="007B391D" w:rsidRDefault="007B391D" w:rsidP="00D565A5">
            <w:pPr>
              <w:pStyle w:val="Brdtekst"/>
              <w:numPr>
                <w:ilvl w:val="0"/>
                <w:numId w:val="14"/>
              </w:numPr>
              <w:spacing w:after="0"/>
              <w:jc w:val="left"/>
              <w:rPr>
                <w:noProof/>
              </w:rPr>
            </w:pPr>
            <w:r w:rsidRPr="007B391D">
              <w:rPr>
                <w:noProof/>
              </w:rPr>
              <w:t>Det mangler vurderinger på hvordan mennesker kan bli plaget av skyte- og sprengningsstøy over lang tid.</w:t>
            </w:r>
          </w:p>
          <w:p w14:paraId="262894C5" w14:textId="55A70AD7" w:rsidR="007B391D" w:rsidRPr="007B391D" w:rsidRDefault="007B391D" w:rsidP="00D565A5">
            <w:pPr>
              <w:pStyle w:val="Brdtekst"/>
              <w:numPr>
                <w:ilvl w:val="0"/>
                <w:numId w:val="14"/>
              </w:numPr>
              <w:spacing w:after="0"/>
              <w:jc w:val="left"/>
              <w:rPr>
                <w:noProof/>
              </w:rPr>
            </w:pPr>
            <w:r w:rsidRPr="007B391D">
              <w:rPr>
                <w:noProof/>
              </w:rPr>
              <w:t>Støyberegninger viser at 2 skoler og 4 barnehager i Oppegård kommune vil ligge innenfor gul støysone, med kommunens støygrenser lagt til grunn.</w:t>
            </w:r>
          </w:p>
          <w:p w14:paraId="7DE002CF" w14:textId="635F2A6B" w:rsidR="007B391D" w:rsidRPr="007B391D" w:rsidRDefault="007B391D" w:rsidP="00D565A5">
            <w:pPr>
              <w:pStyle w:val="Brdtekst"/>
              <w:numPr>
                <w:ilvl w:val="0"/>
                <w:numId w:val="14"/>
              </w:numPr>
              <w:spacing w:after="0"/>
              <w:jc w:val="left"/>
              <w:rPr>
                <w:noProof/>
              </w:rPr>
            </w:pPr>
            <w:r w:rsidRPr="007B391D">
              <w:rPr>
                <w:noProof/>
              </w:rPr>
              <w:t xml:space="preserve">Det er stor usikkerhet rundt de framlagte støysonene i planforslaget. Sprengningstøy og bruk av flashbangs/øvelsesgranater mangler </w:t>
            </w:r>
            <w:r w:rsidRPr="007B391D">
              <w:rPr>
                <w:noProof/>
              </w:rPr>
              <w:lastRenderedPageBreak/>
              <w:t>egnete støygrenser og beregningsmetoder og vil ikke dempes i nevneverdig grad av voller, konstruksjoner eller bygninger.</w:t>
            </w:r>
          </w:p>
          <w:p w14:paraId="15D8B6B6" w14:textId="7C2FCE8F" w:rsidR="007B391D" w:rsidRPr="007B391D" w:rsidRDefault="007B391D" w:rsidP="00D565A5">
            <w:pPr>
              <w:pStyle w:val="Brdtekst"/>
              <w:numPr>
                <w:ilvl w:val="0"/>
                <w:numId w:val="14"/>
              </w:numPr>
              <w:spacing w:after="0"/>
              <w:jc w:val="left"/>
              <w:rPr>
                <w:noProof/>
              </w:rPr>
            </w:pPr>
            <w:r w:rsidRPr="007B391D">
              <w:rPr>
                <w:noProof/>
              </w:rPr>
              <w:t>Jeg slutter meg til uttalelsen fra Østfold fylkeskommune om å flytte helikopterdelen av politiets nasjonale beredskapssenter til Rygge flystasjon, og kun etablere en enkel landingsplass for helikopter på Taraldrud, for beredskap – ikke trening. Forslaget må utredes grundigere.</w:t>
            </w:r>
          </w:p>
          <w:p w14:paraId="35E6332B" w14:textId="76433FB4" w:rsidR="007B391D" w:rsidRPr="007B391D" w:rsidRDefault="007B391D" w:rsidP="00D565A5">
            <w:pPr>
              <w:pStyle w:val="Brdtekst"/>
              <w:numPr>
                <w:ilvl w:val="0"/>
                <w:numId w:val="14"/>
              </w:numPr>
              <w:spacing w:after="0"/>
              <w:jc w:val="left"/>
              <w:rPr>
                <w:noProof/>
              </w:rPr>
            </w:pPr>
            <w:r w:rsidRPr="007B391D">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5B45C44C" w14:textId="6C461252" w:rsidR="007B391D" w:rsidRPr="007B391D" w:rsidRDefault="007B391D" w:rsidP="00D565A5">
            <w:pPr>
              <w:pStyle w:val="Brdtekst"/>
              <w:numPr>
                <w:ilvl w:val="0"/>
                <w:numId w:val="14"/>
              </w:numPr>
              <w:spacing w:after="0"/>
              <w:jc w:val="left"/>
              <w:rPr>
                <w:noProof/>
              </w:rPr>
            </w:pPr>
            <w:r w:rsidRPr="007B391D">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r w:rsidRPr="007B391D">
              <w:rPr>
                <w:rFonts w:ascii="MS Gothic" w:eastAsia="MS Gothic" w:hAnsi="MS Gothic" w:cs="MS Gothic" w:hint="eastAsia"/>
                <w:noProof/>
              </w:rPr>
              <w:t> </w:t>
            </w:r>
            <w:r w:rsidRPr="007B391D">
              <w:rPr>
                <w:noProof/>
              </w:rPr>
              <w:t>Det er ikke gjort st</w:t>
            </w:r>
            <w:r w:rsidRPr="007B391D">
              <w:rPr>
                <w:rFonts w:cs="Arial"/>
                <w:noProof/>
              </w:rPr>
              <w:t>ø</w:t>
            </w:r>
            <w:r w:rsidRPr="007B391D">
              <w:rPr>
                <w:noProof/>
              </w:rPr>
              <w:t>ym</w:t>
            </w:r>
            <w:r w:rsidRPr="007B391D">
              <w:rPr>
                <w:rFonts w:cs="Arial"/>
                <w:noProof/>
              </w:rPr>
              <w:t>å</w:t>
            </w:r>
            <w:r w:rsidRPr="007B391D">
              <w:rPr>
                <w:noProof/>
              </w:rPr>
              <w:t>linger for bruk av milit</w:t>
            </w:r>
            <w:r w:rsidRPr="007B391D">
              <w:rPr>
                <w:rFonts w:cs="Arial"/>
                <w:noProof/>
              </w:rPr>
              <w:t>æ</w:t>
            </w:r>
            <w:r w:rsidRPr="007B391D">
              <w:rPr>
                <w:noProof/>
              </w:rPr>
              <w:t>re helikoptre. Milit</w:t>
            </w:r>
            <w:r w:rsidRPr="007B391D">
              <w:rPr>
                <w:rFonts w:cs="Arial"/>
                <w:noProof/>
              </w:rPr>
              <w:t>æ</w:t>
            </w:r>
            <w:r w:rsidRPr="007B391D">
              <w:rPr>
                <w:noProof/>
              </w:rPr>
              <w:t>re helikoptre skal gi st</w:t>
            </w:r>
            <w:r w:rsidRPr="007B391D">
              <w:rPr>
                <w:rFonts w:cs="Arial"/>
                <w:noProof/>
              </w:rPr>
              <w:t>ø</w:t>
            </w:r>
            <w:r w:rsidRPr="007B391D">
              <w:rPr>
                <w:noProof/>
              </w:rPr>
              <w:t>tte til beredskapstroppen og de m</w:t>
            </w:r>
            <w:r w:rsidRPr="007B391D">
              <w:rPr>
                <w:rFonts w:cs="Arial"/>
                <w:noProof/>
              </w:rPr>
              <w:t>å</w:t>
            </w:r>
            <w:r w:rsidRPr="007B391D">
              <w:rPr>
                <w:noProof/>
              </w:rPr>
              <w:t xml:space="preserve"> </w:t>
            </w:r>
            <w:r w:rsidRPr="007B391D">
              <w:rPr>
                <w:rFonts w:cs="Arial"/>
                <w:noProof/>
              </w:rPr>
              <w:t>ø</w:t>
            </w:r>
            <w:r w:rsidRPr="007B391D">
              <w:rPr>
                <w:noProof/>
              </w:rPr>
              <w:t>ve sammen. St</w:t>
            </w:r>
            <w:r w:rsidRPr="007B391D">
              <w:rPr>
                <w:rFonts w:cs="Arial"/>
                <w:noProof/>
              </w:rPr>
              <w:t>ø</w:t>
            </w:r>
            <w:r w:rsidRPr="007B391D">
              <w:rPr>
                <w:noProof/>
              </w:rPr>
              <w:t>yen av disse helikoptrene er større enn for politiet egne helikoptre.</w:t>
            </w:r>
          </w:p>
          <w:p w14:paraId="1E8882FC" w14:textId="5AACA513" w:rsidR="007B391D" w:rsidRPr="007B391D" w:rsidRDefault="007B391D" w:rsidP="00D565A5">
            <w:pPr>
              <w:pStyle w:val="Brdtekst"/>
              <w:numPr>
                <w:ilvl w:val="0"/>
                <w:numId w:val="14"/>
              </w:numPr>
              <w:spacing w:after="0"/>
              <w:jc w:val="left"/>
              <w:rPr>
                <w:noProof/>
              </w:rPr>
            </w:pPr>
            <w:r w:rsidRPr="007B391D">
              <w:rPr>
                <w:noProof/>
              </w:rPr>
              <w:t>Kommunelegen i Oppegård mener at støynivået er uforsvarlig.</w:t>
            </w:r>
          </w:p>
          <w:p w14:paraId="7615BC2F" w14:textId="437ED028" w:rsidR="007B391D" w:rsidRPr="007B391D" w:rsidRDefault="007B391D" w:rsidP="00D565A5">
            <w:pPr>
              <w:pStyle w:val="Brdtekst"/>
              <w:numPr>
                <w:ilvl w:val="0"/>
                <w:numId w:val="14"/>
              </w:numPr>
              <w:spacing w:after="0"/>
              <w:jc w:val="left"/>
              <w:rPr>
                <w:noProof/>
              </w:rPr>
            </w:pPr>
            <w:r w:rsidRPr="007B391D">
              <w:rPr>
                <w:noProof/>
              </w:rPr>
              <w:t>Det må gjøres en grundig, faglig vurdering av konsekvensene for barn og unge som blir utsatt for støy fra skytevåpten, eksplosjoner og helikoptre over lang tid – særlig med tanke på psykisk helse, oppvekst- og læringsmiljø. Dette innrømmer departementet at de ikke har vurdert.</w:t>
            </w:r>
          </w:p>
          <w:p w14:paraId="3AE15195" w14:textId="652ACDED" w:rsidR="007B391D" w:rsidRPr="007B391D" w:rsidRDefault="007B391D" w:rsidP="00D565A5">
            <w:pPr>
              <w:pStyle w:val="Brdtekst"/>
              <w:numPr>
                <w:ilvl w:val="0"/>
                <w:numId w:val="14"/>
              </w:numPr>
              <w:spacing w:after="0"/>
              <w:jc w:val="left"/>
              <w:rPr>
                <w:noProof/>
              </w:rPr>
            </w:pPr>
            <w:r w:rsidRPr="007B391D">
              <w:rPr>
                <w:noProof/>
              </w:rPr>
              <w:t>FNs barnekonvensjon slår fast at alle barn har rett til å bli hørt og tatt hensyn til. Artikkel 3, pkt 1: «Ved alle handlinger som berører barn, enten de foretas av offentlige eller private velferdsorganisasjoner, domstoler, administrative myndigheter eller lovgivende organer, skal barnets beste være et grunnleggende hensyn.»  I denne saken er det ikke hensynet til barnets best som er styrende.</w:t>
            </w:r>
          </w:p>
          <w:p w14:paraId="71039A5E" w14:textId="3E26E83D" w:rsidR="007B391D" w:rsidRPr="007B391D" w:rsidRDefault="007B391D" w:rsidP="00D565A5">
            <w:pPr>
              <w:pStyle w:val="Brdtekst"/>
              <w:numPr>
                <w:ilvl w:val="0"/>
                <w:numId w:val="14"/>
              </w:numPr>
              <w:spacing w:after="0"/>
              <w:jc w:val="left"/>
              <w:rPr>
                <w:noProof/>
              </w:rPr>
            </w:pPr>
            <w:r w:rsidRPr="007B391D">
              <w:rPr>
                <w:noProof/>
              </w:rPr>
              <w:t xml:space="preserve">Tårnåsen skole har en velkomstklasse med elever fra krigsherjede land som Syria og Afghanistan. I planene fins det ingen vurdering av hvordan skytestøyen vil virke </w:t>
            </w:r>
            <w:r w:rsidRPr="007B391D">
              <w:rPr>
                <w:noProof/>
              </w:rPr>
              <w:lastRenderedPageBreak/>
              <w:t>inn på deres muligheter for helse, trivsel og læring. Dette må tas hensyn til.</w:t>
            </w:r>
          </w:p>
          <w:p w14:paraId="1C5C4091" w14:textId="3EE2D1F4" w:rsidR="007B391D" w:rsidRPr="007B391D" w:rsidRDefault="007B391D" w:rsidP="007B391D">
            <w:pPr>
              <w:pStyle w:val="Brdtekst"/>
              <w:spacing w:after="0"/>
              <w:jc w:val="left"/>
              <w:rPr>
                <w:noProof/>
              </w:rPr>
            </w:pPr>
          </w:p>
          <w:p w14:paraId="1A25B400" w14:textId="77777777" w:rsidR="007B391D" w:rsidRPr="007B391D" w:rsidRDefault="007B391D" w:rsidP="007B391D">
            <w:pPr>
              <w:pStyle w:val="Brdtekst"/>
              <w:spacing w:after="0"/>
              <w:jc w:val="left"/>
              <w:rPr>
                <w:noProof/>
              </w:rPr>
            </w:pPr>
            <w:r w:rsidRPr="007B391D">
              <w:rPr>
                <w:noProof/>
              </w:rPr>
              <w:t xml:space="preserve"> Jeg ber om at:</w:t>
            </w:r>
          </w:p>
          <w:p w14:paraId="337715C1" w14:textId="3396A67A" w:rsidR="007B391D" w:rsidRPr="007B391D" w:rsidRDefault="007B391D" w:rsidP="00B66D12">
            <w:pPr>
              <w:pStyle w:val="Brdtekst"/>
              <w:numPr>
                <w:ilvl w:val="0"/>
                <w:numId w:val="59"/>
              </w:numPr>
              <w:spacing w:after="0"/>
              <w:jc w:val="left"/>
              <w:rPr>
                <w:noProof/>
              </w:rPr>
            </w:pPr>
            <w:r w:rsidRPr="007B391D">
              <w:rPr>
                <w:noProof/>
              </w:rPr>
              <w:t>Kommuneplanens støygrenser legges til grunn i planforslaget. Ingen boliger, skoler eller barnehager skal utsettes for støynivåer over støygrensene i kommuneplanene for Oppegård og Ski.</w:t>
            </w:r>
          </w:p>
          <w:p w14:paraId="7A8A57F7" w14:textId="786F79D3" w:rsidR="007B391D" w:rsidRPr="007B391D" w:rsidRDefault="007B391D" w:rsidP="00B66D12">
            <w:pPr>
              <w:pStyle w:val="Brdtekst"/>
              <w:numPr>
                <w:ilvl w:val="0"/>
                <w:numId w:val="59"/>
              </w:numPr>
              <w:spacing w:after="0"/>
              <w:jc w:val="left"/>
              <w:rPr>
                <w:noProof/>
              </w:rPr>
            </w:pPr>
            <w:r w:rsidRPr="007B391D">
              <w:rPr>
                <w:noProof/>
              </w:rPr>
              <w:t>Støyen fra senteret må reduseres og begrenses vesentlig i tid, mengde og antall støykilder.</w:t>
            </w:r>
          </w:p>
          <w:p w14:paraId="285D8A2E" w14:textId="21AF005C" w:rsidR="007B391D" w:rsidRPr="007B391D" w:rsidRDefault="007B391D" w:rsidP="00B66D12">
            <w:pPr>
              <w:pStyle w:val="Brdtekst"/>
              <w:numPr>
                <w:ilvl w:val="0"/>
                <w:numId w:val="59"/>
              </w:numPr>
              <w:spacing w:after="0"/>
              <w:jc w:val="left"/>
              <w:rPr>
                <w:noProof/>
              </w:rPr>
            </w:pPr>
            <w:r w:rsidRPr="007B391D">
              <w:rPr>
                <w:noProof/>
              </w:rPr>
              <w:t>Dersom støynivåene overstiger kommuneplanens støygrenser, må utendørs skyteanlegg og SIBO landsby bygges inn.</w:t>
            </w:r>
          </w:p>
          <w:p w14:paraId="278ACC79" w14:textId="11890092" w:rsidR="007B391D" w:rsidRPr="007B391D" w:rsidRDefault="007B391D" w:rsidP="00B66D12">
            <w:pPr>
              <w:pStyle w:val="Brdtekst"/>
              <w:numPr>
                <w:ilvl w:val="0"/>
                <w:numId w:val="59"/>
              </w:numPr>
              <w:spacing w:after="0"/>
              <w:jc w:val="left"/>
              <w:rPr>
                <w:noProof/>
              </w:rPr>
            </w:pPr>
            <w:r w:rsidRPr="007B391D">
              <w:rPr>
                <w:noProof/>
              </w:rPr>
              <w:t>Det må ikke tillates strid i bebygde områder (SIBO), sprengningsøvelser og bruk av flashbangs/øvelsesgranater på Taraldrud før det er utarbeidet beregnings- og støyskjermingsmetoder som Oppegård, Ski og Oslo kommune kan akseptere.</w:t>
            </w:r>
          </w:p>
          <w:p w14:paraId="12D2F58F" w14:textId="7997076D" w:rsidR="007B391D" w:rsidRPr="007B391D" w:rsidRDefault="007B391D" w:rsidP="00B66D12">
            <w:pPr>
              <w:pStyle w:val="Brdtekst"/>
              <w:numPr>
                <w:ilvl w:val="0"/>
                <w:numId w:val="59"/>
              </w:numPr>
              <w:spacing w:after="0"/>
              <w:jc w:val="left"/>
              <w:rPr>
                <w:noProof/>
              </w:rPr>
            </w:pPr>
            <w:r w:rsidRPr="007B391D">
              <w:rPr>
                <w:noProof/>
              </w:rPr>
              <w:t xml:space="preserve">Det må utarbeides og legges fram: </w:t>
            </w:r>
            <w:r w:rsidRPr="00143350">
              <w:t>Nye støysonekart for alle støykilder i henhold til kommuneplanens støygrenser</w:t>
            </w:r>
            <w:r w:rsidRPr="007B391D">
              <w:rPr>
                <w:noProof/>
              </w:rPr>
              <w:t>.</w:t>
            </w:r>
          </w:p>
          <w:p w14:paraId="422319E2" w14:textId="4F5CEFF0" w:rsidR="007B391D" w:rsidRPr="007B391D" w:rsidRDefault="007B391D" w:rsidP="00B66D12">
            <w:pPr>
              <w:pStyle w:val="Brdtekst"/>
              <w:numPr>
                <w:ilvl w:val="0"/>
                <w:numId w:val="59"/>
              </w:numPr>
              <w:spacing w:after="0"/>
              <w:jc w:val="left"/>
              <w:rPr>
                <w:noProof/>
              </w:rPr>
            </w:pPr>
            <w:r w:rsidRPr="007B391D">
              <w:rPr>
                <w:noProof/>
              </w:rPr>
              <w:t>Vurderinger rundt hvordan langvarige eksponering for skyte- og sprengningsstøy påvirker mennesker, spesielt barn og unge.</w:t>
            </w:r>
          </w:p>
          <w:p w14:paraId="57A4D003" w14:textId="5441EF4E" w:rsidR="007B391D" w:rsidRPr="007B391D" w:rsidRDefault="007B391D" w:rsidP="00B66D12">
            <w:pPr>
              <w:pStyle w:val="Brdtekst"/>
              <w:numPr>
                <w:ilvl w:val="0"/>
                <w:numId w:val="59"/>
              </w:numPr>
              <w:spacing w:after="0"/>
              <w:jc w:val="left"/>
              <w:rPr>
                <w:noProof/>
              </w:rPr>
            </w:pPr>
            <w:r w:rsidRPr="007B391D">
              <w:rPr>
                <w:noProof/>
              </w:rPr>
              <w:t>Vurderinger som viser eventuelle samfunnsøkonomiske kostnader og konsekvenser av at mange mennesker blir plaget av støy i lang tid.</w:t>
            </w:r>
          </w:p>
          <w:p w14:paraId="68CCE5EB" w14:textId="6721B782" w:rsidR="007B391D" w:rsidRPr="007B391D" w:rsidRDefault="007B391D" w:rsidP="00B66D12">
            <w:pPr>
              <w:pStyle w:val="Brdtekst"/>
              <w:numPr>
                <w:ilvl w:val="0"/>
                <w:numId w:val="59"/>
              </w:numPr>
              <w:spacing w:after="0"/>
              <w:jc w:val="left"/>
              <w:rPr>
                <w:noProof/>
              </w:rPr>
            </w:pPr>
            <w:r w:rsidRPr="007B391D">
              <w:rPr>
                <w:noProof/>
              </w:rPr>
              <w:t>En vurdering av maksimalt støynivå fra helikopter i friluftsområdene.</w:t>
            </w:r>
          </w:p>
          <w:p w14:paraId="179D589E" w14:textId="22A32541" w:rsidR="007B391D" w:rsidRPr="007B391D" w:rsidRDefault="007B391D" w:rsidP="00B66D12">
            <w:pPr>
              <w:pStyle w:val="Brdtekst"/>
              <w:numPr>
                <w:ilvl w:val="0"/>
                <w:numId w:val="59"/>
              </w:numPr>
              <w:spacing w:after="0"/>
              <w:jc w:val="left"/>
              <w:rPr>
                <w:noProof/>
              </w:rPr>
            </w:pPr>
            <w:r w:rsidRPr="007B391D">
              <w:rPr>
                <w:noProof/>
              </w:rPr>
              <w:t>Dokumentasjon på hvor mye de nye helikoptrene støyer, da dette er avgjørende for å få riktig angivelse av støyutbredelsen.</w:t>
            </w:r>
          </w:p>
          <w:p w14:paraId="0A5D5CA0" w14:textId="0E08C134" w:rsidR="007B391D" w:rsidRPr="007B391D" w:rsidRDefault="007B391D" w:rsidP="00B66D12">
            <w:pPr>
              <w:pStyle w:val="Brdtekst"/>
              <w:numPr>
                <w:ilvl w:val="0"/>
                <w:numId w:val="59"/>
              </w:numPr>
              <w:spacing w:after="0"/>
              <w:jc w:val="left"/>
              <w:rPr>
                <w:noProof/>
              </w:rPr>
            </w:pPr>
            <w:r w:rsidRPr="007B391D">
              <w:rPr>
                <w:noProof/>
              </w:rPr>
              <w:t>Det må legges føringer i planbestemmelsene på bruk av inn- og utflygingstraseer utenom utrykninger.</w:t>
            </w:r>
          </w:p>
          <w:p w14:paraId="3AB71495" w14:textId="10D940DE" w:rsidR="007B391D" w:rsidRPr="007B391D" w:rsidRDefault="007B391D" w:rsidP="00B66D12">
            <w:pPr>
              <w:pStyle w:val="Brdtekst"/>
              <w:numPr>
                <w:ilvl w:val="0"/>
                <w:numId w:val="59"/>
              </w:numPr>
              <w:spacing w:after="0"/>
              <w:jc w:val="left"/>
              <w:rPr>
                <w:noProof/>
              </w:rPr>
            </w:pPr>
            <w:r w:rsidRPr="007B391D">
              <w:rPr>
                <w:noProof/>
              </w:rPr>
              <w:t>Friluftsbro over adkomsten fra Taraldrudkrysset må være etablert før hovedanleggsarbeidet er satt i gang.</w:t>
            </w:r>
          </w:p>
          <w:p w14:paraId="1C9D6349" w14:textId="308273BC" w:rsidR="007B391D" w:rsidRPr="007B391D" w:rsidRDefault="007B391D" w:rsidP="00B66D12">
            <w:pPr>
              <w:pStyle w:val="Brdtekst"/>
              <w:numPr>
                <w:ilvl w:val="0"/>
                <w:numId w:val="59"/>
              </w:numPr>
              <w:spacing w:after="0"/>
              <w:jc w:val="left"/>
              <w:rPr>
                <w:noProof/>
              </w:rPr>
            </w:pPr>
            <w:r w:rsidRPr="007B391D">
              <w:rPr>
                <w:noProof/>
              </w:rPr>
              <w:t>Parkeringsplassen for besøkende til senteret må kunne brukes som utfartsparkeringsplass på kvelder etter 17:00 og i helgene.</w:t>
            </w:r>
          </w:p>
          <w:p w14:paraId="5CF6A21D" w14:textId="5454B370" w:rsidR="007B391D" w:rsidRPr="007B391D" w:rsidRDefault="007B391D" w:rsidP="00B66D12">
            <w:pPr>
              <w:pStyle w:val="Brdtekst"/>
              <w:numPr>
                <w:ilvl w:val="0"/>
                <w:numId w:val="59"/>
              </w:numPr>
              <w:spacing w:after="0"/>
              <w:jc w:val="left"/>
              <w:rPr>
                <w:noProof/>
              </w:rPr>
            </w:pPr>
            <w:r w:rsidRPr="007B391D">
              <w:rPr>
                <w:noProof/>
              </w:rPr>
              <w:t>Det mangler konkrete kompenserende tiltak for barn og unge og friluftslivet.</w:t>
            </w:r>
          </w:p>
          <w:p w14:paraId="7CB60E05" w14:textId="34A0A394" w:rsidR="007B391D" w:rsidRPr="0013640E" w:rsidRDefault="007B391D" w:rsidP="00B66D12">
            <w:pPr>
              <w:pStyle w:val="Brdtekst"/>
              <w:numPr>
                <w:ilvl w:val="0"/>
                <w:numId w:val="59"/>
              </w:numPr>
              <w:spacing w:after="0"/>
              <w:jc w:val="left"/>
              <w:rPr>
                <w:noProof/>
              </w:rPr>
            </w:pPr>
            <w:r w:rsidRPr="0013640E">
              <w:rPr>
                <w:noProof/>
              </w:rPr>
              <w:t>Forslagstiller må forplikte seg til et samarbeid om økonomisk bistand til realisering av lysløypeprosjektet til Oppegård kommune.</w:t>
            </w:r>
          </w:p>
          <w:p w14:paraId="6F44CDB3" w14:textId="4CA50B17" w:rsidR="007B391D" w:rsidRPr="0013640E" w:rsidRDefault="007B391D" w:rsidP="00B66D12">
            <w:pPr>
              <w:pStyle w:val="Brdtekst"/>
              <w:numPr>
                <w:ilvl w:val="0"/>
                <w:numId w:val="59"/>
              </w:numPr>
              <w:spacing w:after="0"/>
              <w:jc w:val="left"/>
              <w:rPr>
                <w:noProof/>
              </w:rPr>
            </w:pPr>
            <w:r w:rsidRPr="0013640E">
              <w:rPr>
                <w:noProof/>
              </w:rPr>
              <w:lastRenderedPageBreak/>
              <w:t>Forslagstiller må forplikte seg til å opparbeide skitrasé med belysning ved siden av Fløisbonnveien.</w:t>
            </w:r>
          </w:p>
          <w:p w14:paraId="3D943DD8" w14:textId="210841D7" w:rsidR="007B391D" w:rsidRPr="0013640E" w:rsidRDefault="007B391D" w:rsidP="00B66D12">
            <w:pPr>
              <w:pStyle w:val="Brdtekst"/>
              <w:numPr>
                <w:ilvl w:val="0"/>
                <w:numId w:val="59"/>
              </w:numPr>
              <w:spacing w:after="0"/>
              <w:jc w:val="left"/>
              <w:rPr>
                <w:noProof/>
              </w:rPr>
            </w:pPr>
            <w:r w:rsidRPr="0013640E">
              <w:rPr>
                <w:noProof/>
              </w:rPr>
              <w:t>Forslagstiller må forplikte seg til å opparbeide flere kompenserende tiltak for barn i nærområdene. Tiltakene skal utformes i samarbeid med barn fra lokale skoler og barnehager.</w:t>
            </w:r>
          </w:p>
          <w:p w14:paraId="7B155E02" w14:textId="77777777" w:rsidR="007B391D" w:rsidRPr="007B391D" w:rsidRDefault="007B391D" w:rsidP="007B391D">
            <w:pPr>
              <w:pStyle w:val="Brdtekst"/>
              <w:spacing w:after="0"/>
              <w:jc w:val="left"/>
              <w:rPr>
                <w:noProof/>
              </w:rPr>
            </w:pPr>
          </w:p>
          <w:p w14:paraId="7DC46B0F" w14:textId="77777777" w:rsidR="007B391D" w:rsidRPr="007B391D" w:rsidRDefault="007B391D" w:rsidP="007B391D">
            <w:pPr>
              <w:pStyle w:val="Brdtekst"/>
              <w:spacing w:after="0"/>
              <w:jc w:val="left"/>
              <w:rPr>
                <w:noProof/>
              </w:rPr>
            </w:pPr>
            <w:r w:rsidRPr="007B391D">
              <w:rPr>
                <w:noProof/>
              </w:rPr>
              <w:t>Så lenge anlegget etableres i nærheten av et bebodd område MÅ det sørges for at beboerne ikke utsettes for støy fra skyting, sprengning og helikoptertrafikk. Kan ikke dette gjøres må anlegget flyttes til et område der mennesker ikke blir berørt.</w:t>
            </w:r>
          </w:p>
          <w:p w14:paraId="4F047AD4" w14:textId="0E7213DF" w:rsidR="007B391D" w:rsidRPr="007B391D" w:rsidRDefault="007B391D" w:rsidP="007B391D">
            <w:pPr>
              <w:pStyle w:val="Brdtekst"/>
              <w:spacing w:after="0"/>
              <w:jc w:val="left"/>
              <w:rPr>
                <w:noProof/>
              </w:rPr>
            </w:pPr>
          </w:p>
        </w:tc>
        <w:tc>
          <w:tcPr>
            <w:tcW w:w="4110" w:type="dxa"/>
          </w:tcPr>
          <w:p w14:paraId="1DC3BF16" w14:textId="77777777" w:rsidR="0087231A" w:rsidRDefault="0087231A" w:rsidP="009F46EF">
            <w:pPr>
              <w:pStyle w:val="Brdtekst"/>
              <w:spacing w:after="0"/>
              <w:rPr>
                <w:noProof/>
              </w:rPr>
            </w:pPr>
          </w:p>
          <w:p w14:paraId="7D8CC525" w14:textId="77777777" w:rsidR="0087231A" w:rsidRDefault="0087231A" w:rsidP="0087231A">
            <w:pPr>
              <w:pStyle w:val="Brdtekst"/>
              <w:spacing w:after="0"/>
              <w:jc w:val="left"/>
              <w:rPr>
                <w:noProof/>
              </w:rPr>
            </w:pPr>
          </w:p>
          <w:p w14:paraId="1C0E82EE" w14:textId="77777777" w:rsidR="0087231A" w:rsidRDefault="0087231A" w:rsidP="0087231A">
            <w:pPr>
              <w:pStyle w:val="Brdtekst"/>
              <w:spacing w:after="0"/>
              <w:jc w:val="left"/>
              <w:rPr>
                <w:noProof/>
              </w:rPr>
            </w:pPr>
          </w:p>
          <w:p w14:paraId="7A596A7D" w14:textId="77777777" w:rsidR="0087231A" w:rsidRDefault="0087231A" w:rsidP="0087231A">
            <w:pPr>
              <w:pStyle w:val="Brdtekst"/>
              <w:spacing w:after="0"/>
              <w:jc w:val="left"/>
              <w:rPr>
                <w:noProof/>
              </w:rPr>
            </w:pPr>
          </w:p>
          <w:p w14:paraId="5FA39E16" w14:textId="77777777" w:rsidR="0087231A" w:rsidRDefault="0087231A" w:rsidP="0087231A">
            <w:pPr>
              <w:pStyle w:val="Brdtekst"/>
              <w:spacing w:after="0"/>
              <w:jc w:val="left"/>
              <w:rPr>
                <w:noProof/>
              </w:rPr>
            </w:pPr>
          </w:p>
          <w:p w14:paraId="0A370B07" w14:textId="77777777" w:rsidR="0087231A" w:rsidRDefault="0087231A" w:rsidP="0087231A">
            <w:pPr>
              <w:pStyle w:val="Brdtekst"/>
              <w:spacing w:after="0"/>
              <w:jc w:val="left"/>
              <w:rPr>
                <w:noProof/>
              </w:rPr>
            </w:pPr>
            <w:r>
              <w:rPr>
                <w:noProof/>
              </w:rPr>
              <w:t>Se felles merknadssvar – 2 Konsekvenser av støy</w:t>
            </w:r>
          </w:p>
          <w:p w14:paraId="37FB500E" w14:textId="77777777" w:rsidR="0087231A" w:rsidRDefault="0087231A" w:rsidP="0087231A">
            <w:pPr>
              <w:pStyle w:val="Brdtekst"/>
              <w:spacing w:after="0"/>
              <w:jc w:val="left"/>
              <w:rPr>
                <w:noProof/>
              </w:rPr>
            </w:pPr>
          </w:p>
          <w:p w14:paraId="20F0800B" w14:textId="77777777" w:rsidR="0087231A" w:rsidRDefault="0087231A" w:rsidP="0087231A">
            <w:pPr>
              <w:pStyle w:val="Brdtekst"/>
              <w:spacing w:after="0"/>
              <w:jc w:val="left"/>
              <w:rPr>
                <w:noProof/>
              </w:rPr>
            </w:pPr>
          </w:p>
          <w:p w14:paraId="6EDC373E" w14:textId="109C62FA" w:rsidR="0087231A" w:rsidRDefault="0087231A" w:rsidP="0087231A">
            <w:pPr>
              <w:pStyle w:val="Brdtekst"/>
              <w:spacing w:after="0"/>
              <w:jc w:val="left"/>
              <w:rPr>
                <w:noProof/>
              </w:rPr>
            </w:pPr>
            <w:r>
              <w:rPr>
                <w:noProof/>
              </w:rPr>
              <w:t xml:space="preserve">Se felles merknadssvar – </w:t>
            </w:r>
            <w:r w:rsidR="00EF2B6E">
              <w:rPr>
                <w:noProof/>
              </w:rPr>
              <w:t xml:space="preserve">2 Konsekvenser av støy, </w:t>
            </w:r>
            <w:r>
              <w:rPr>
                <w:noProof/>
              </w:rPr>
              <w:t>3 Helsemessige konsekvenser og 6 Friluftsliv og natur</w:t>
            </w:r>
          </w:p>
          <w:p w14:paraId="110EC73C" w14:textId="6C8D5F46" w:rsidR="0087231A" w:rsidRDefault="0087231A" w:rsidP="0087231A">
            <w:pPr>
              <w:pStyle w:val="Brdtekst"/>
              <w:spacing w:after="0"/>
              <w:jc w:val="left"/>
              <w:rPr>
                <w:noProof/>
              </w:rPr>
            </w:pPr>
          </w:p>
          <w:p w14:paraId="2DCEC8F0" w14:textId="77777777" w:rsidR="0087231A" w:rsidRDefault="0087231A" w:rsidP="0087231A">
            <w:pPr>
              <w:pStyle w:val="Brdtekst"/>
              <w:spacing w:after="0"/>
              <w:jc w:val="left"/>
              <w:rPr>
                <w:noProof/>
              </w:rPr>
            </w:pPr>
            <w:r>
              <w:rPr>
                <w:noProof/>
              </w:rPr>
              <w:t>Se felles merknadssvar – 3 Helsemessige konsekvenser</w:t>
            </w:r>
          </w:p>
          <w:p w14:paraId="5A9DF5BA" w14:textId="77777777" w:rsidR="0087231A" w:rsidRDefault="0087231A" w:rsidP="0087231A">
            <w:pPr>
              <w:pStyle w:val="Brdtekst"/>
              <w:spacing w:after="0"/>
              <w:jc w:val="left"/>
              <w:rPr>
                <w:noProof/>
              </w:rPr>
            </w:pPr>
          </w:p>
          <w:p w14:paraId="5279B488" w14:textId="77777777" w:rsidR="0013640E" w:rsidRDefault="0013640E" w:rsidP="0013640E">
            <w:pPr>
              <w:pStyle w:val="Brdtekst"/>
              <w:spacing w:after="0"/>
              <w:jc w:val="left"/>
              <w:rPr>
                <w:noProof/>
              </w:rPr>
            </w:pPr>
            <w:r>
              <w:rPr>
                <w:noProof/>
              </w:rPr>
              <w:t>Se felles merknadssvar – 2 Konsekvenser av støy</w:t>
            </w:r>
          </w:p>
          <w:p w14:paraId="731546BC" w14:textId="77777777" w:rsidR="0087231A" w:rsidRDefault="0087231A" w:rsidP="0087231A">
            <w:pPr>
              <w:pStyle w:val="Brdtekst"/>
              <w:spacing w:after="0"/>
              <w:jc w:val="left"/>
              <w:rPr>
                <w:noProof/>
              </w:rPr>
            </w:pPr>
          </w:p>
          <w:p w14:paraId="2984820A" w14:textId="77777777" w:rsidR="0087231A" w:rsidRDefault="0087231A" w:rsidP="0087231A">
            <w:pPr>
              <w:pStyle w:val="Brdtekst"/>
              <w:spacing w:after="0"/>
              <w:jc w:val="left"/>
              <w:rPr>
                <w:noProof/>
              </w:rPr>
            </w:pPr>
          </w:p>
          <w:p w14:paraId="3383F724" w14:textId="77777777" w:rsidR="0087231A" w:rsidRDefault="0087231A" w:rsidP="0087231A">
            <w:pPr>
              <w:pStyle w:val="Brdtekst"/>
              <w:spacing w:after="0"/>
              <w:jc w:val="left"/>
              <w:rPr>
                <w:noProof/>
              </w:rPr>
            </w:pPr>
          </w:p>
          <w:p w14:paraId="7397F55C" w14:textId="77777777" w:rsidR="0013640E" w:rsidRDefault="0013640E" w:rsidP="0013640E">
            <w:pPr>
              <w:pStyle w:val="Brdtekst"/>
              <w:spacing w:after="0"/>
              <w:jc w:val="left"/>
              <w:rPr>
                <w:noProof/>
              </w:rPr>
            </w:pPr>
            <w:r>
              <w:rPr>
                <w:noProof/>
              </w:rPr>
              <w:t>Se felles merknadssvar – 2 Konsekvenser av støy</w:t>
            </w:r>
          </w:p>
          <w:p w14:paraId="537C2E70" w14:textId="27ACCCE0" w:rsidR="0087231A" w:rsidRDefault="0013640E" w:rsidP="0013640E">
            <w:pPr>
              <w:pStyle w:val="Brdtekst"/>
              <w:spacing w:after="0"/>
              <w:jc w:val="left"/>
              <w:rPr>
                <w:noProof/>
              </w:rPr>
            </w:pPr>
            <w:r>
              <w:rPr>
                <w:noProof/>
              </w:rPr>
              <w:t xml:space="preserve"> </w:t>
            </w:r>
          </w:p>
          <w:p w14:paraId="2E99BB9A" w14:textId="77777777" w:rsidR="0087231A" w:rsidRDefault="0087231A" w:rsidP="0087231A">
            <w:pPr>
              <w:pStyle w:val="Brdtekst"/>
              <w:spacing w:after="0"/>
              <w:jc w:val="left"/>
              <w:rPr>
                <w:noProof/>
              </w:rPr>
            </w:pPr>
          </w:p>
          <w:p w14:paraId="43434275" w14:textId="77777777" w:rsidR="0087231A" w:rsidRDefault="0087231A" w:rsidP="0087231A">
            <w:pPr>
              <w:pStyle w:val="Brdtekst"/>
              <w:spacing w:after="0"/>
              <w:jc w:val="left"/>
              <w:rPr>
                <w:noProof/>
              </w:rPr>
            </w:pPr>
          </w:p>
          <w:p w14:paraId="59D9EB3F" w14:textId="77777777" w:rsidR="0087231A" w:rsidRDefault="0087231A" w:rsidP="0087231A">
            <w:pPr>
              <w:pStyle w:val="Brdtekst"/>
              <w:spacing w:after="0"/>
              <w:jc w:val="left"/>
              <w:rPr>
                <w:noProof/>
              </w:rPr>
            </w:pPr>
          </w:p>
          <w:p w14:paraId="2BA5B350" w14:textId="77777777" w:rsidR="0087231A" w:rsidRDefault="0087231A" w:rsidP="0087231A">
            <w:pPr>
              <w:pStyle w:val="Brdtekst"/>
              <w:spacing w:after="0"/>
              <w:jc w:val="left"/>
              <w:rPr>
                <w:noProof/>
              </w:rPr>
            </w:pPr>
          </w:p>
          <w:p w14:paraId="4FF79140" w14:textId="77777777" w:rsidR="0087231A" w:rsidRDefault="0087231A" w:rsidP="0087231A">
            <w:pPr>
              <w:pStyle w:val="Brdtekst"/>
              <w:spacing w:after="0"/>
              <w:jc w:val="left"/>
              <w:rPr>
                <w:noProof/>
              </w:rPr>
            </w:pPr>
            <w:r>
              <w:rPr>
                <w:noProof/>
              </w:rPr>
              <w:t>Se felles merknadssvar – 1 Lokalisering</w:t>
            </w:r>
          </w:p>
          <w:p w14:paraId="347D0D87" w14:textId="77777777" w:rsidR="0087231A" w:rsidRDefault="0087231A" w:rsidP="0087231A">
            <w:pPr>
              <w:pStyle w:val="Brdtekst"/>
              <w:spacing w:after="0"/>
              <w:jc w:val="left"/>
              <w:rPr>
                <w:noProof/>
              </w:rPr>
            </w:pPr>
          </w:p>
          <w:p w14:paraId="49A45FE8" w14:textId="77777777" w:rsidR="0087231A" w:rsidRDefault="0087231A" w:rsidP="0087231A">
            <w:pPr>
              <w:pStyle w:val="Brdtekst"/>
              <w:spacing w:after="0"/>
              <w:jc w:val="left"/>
              <w:rPr>
                <w:noProof/>
              </w:rPr>
            </w:pPr>
          </w:p>
          <w:p w14:paraId="09993072" w14:textId="77777777" w:rsidR="0087231A" w:rsidRDefault="0087231A" w:rsidP="0087231A">
            <w:pPr>
              <w:pStyle w:val="Brdtekst"/>
              <w:spacing w:after="0"/>
              <w:jc w:val="left"/>
              <w:rPr>
                <w:noProof/>
              </w:rPr>
            </w:pPr>
          </w:p>
          <w:p w14:paraId="15B259CF" w14:textId="77777777" w:rsidR="0087231A" w:rsidRDefault="0087231A" w:rsidP="0087231A">
            <w:pPr>
              <w:pStyle w:val="Brdtekst"/>
              <w:spacing w:after="0"/>
              <w:jc w:val="left"/>
              <w:rPr>
                <w:noProof/>
              </w:rPr>
            </w:pPr>
          </w:p>
          <w:p w14:paraId="1CDEA378" w14:textId="77777777" w:rsidR="0087231A" w:rsidRDefault="0087231A" w:rsidP="0087231A">
            <w:pPr>
              <w:pStyle w:val="Brdtekst"/>
              <w:spacing w:after="0"/>
              <w:jc w:val="left"/>
              <w:rPr>
                <w:noProof/>
              </w:rPr>
            </w:pPr>
          </w:p>
          <w:p w14:paraId="4C5FA355" w14:textId="0FD55F7E" w:rsidR="0013640E" w:rsidRDefault="0013640E" w:rsidP="0013640E">
            <w:pPr>
              <w:pStyle w:val="Brdtekst"/>
              <w:spacing w:after="0"/>
              <w:jc w:val="left"/>
              <w:rPr>
                <w:noProof/>
              </w:rPr>
            </w:pPr>
            <w:r>
              <w:rPr>
                <w:noProof/>
              </w:rPr>
              <w:t xml:space="preserve">Se felles merknadssvar – </w:t>
            </w:r>
            <w:r w:rsidR="00EF2B6E">
              <w:rPr>
                <w:noProof/>
              </w:rPr>
              <w:t xml:space="preserve">3 Helsemessige konsekvenser og </w:t>
            </w:r>
            <w:r>
              <w:rPr>
                <w:noProof/>
              </w:rPr>
              <w:t>4 Konsekvenser for barn og unge</w:t>
            </w:r>
          </w:p>
          <w:p w14:paraId="26BB1054" w14:textId="40CAAD1D" w:rsidR="0087231A" w:rsidRDefault="0087231A" w:rsidP="0087231A">
            <w:pPr>
              <w:pStyle w:val="Brdtekst"/>
              <w:spacing w:after="0"/>
              <w:jc w:val="left"/>
              <w:rPr>
                <w:noProof/>
              </w:rPr>
            </w:pPr>
          </w:p>
          <w:p w14:paraId="3A5FFC3D" w14:textId="52D050FF" w:rsidR="0087231A" w:rsidRDefault="0087231A" w:rsidP="0087231A">
            <w:pPr>
              <w:pStyle w:val="Brdtekst"/>
              <w:spacing w:after="0"/>
              <w:jc w:val="left"/>
              <w:rPr>
                <w:noProof/>
              </w:rPr>
            </w:pPr>
          </w:p>
          <w:p w14:paraId="1CC027AC" w14:textId="4E0C9223" w:rsidR="0087231A" w:rsidRDefault="0087231A" w:rsidP="0087231A">
            <w:pPr>
              <w:pStyle w:val="Brdtekst"/>
              <w:spacing w:after="0"/>
              <w:jc w:val="left"/>
              <w:rPr>
                <w:noProof/>
              </w:rPr>
            </w:pPr>
          </w:p>
          <w:p w14:paraId="534F1956" w14:textId="1C2EEB9B" w:rsidR="0087231A" w:rsidRDefault="0087231A" w:rsidP="0087231A">
            <w:pPr>
              <w:pStyle w:val="Brdtekst"/>
              <w:spacing w:after="0"/>
              <w:jc w:val="left"/>
              <w:rPr>
                <w:noProof/>
              </w:rPr>
            </w:pPr>
          </w:p>
          <w:p w14:paraId="4F11662F" w14:textId="77777777" w:rsidR="0087231A" w:rsidRDefault="0087231A" w:rsidP="0087231A">
            <w:pPr>
              <w:pStyle w:val="Brdtekst"/>
              <w:spacing w:after="0"/>
              <w:jc w:val="left"/>
              <w:rPr>
                <w:noProof/>
              </w:rPr>
            </w:pPr>
          </w:p>
          <w:p w14:paraId="4F824264" w14:textId="77777777" w:rsidR="00EF2B6E" w:rsidRDefault="00EF2B6E" w:rsidP="0087231A">
            <w:pPr>
              <w:pStyle w:val="Brdtekst"/>
              <w:spacing w:after="0"/>
              <w:jc w:val="left"/>
              <w:rPr>
                <w:noProof/>
              </w:rPr>
            </w:pPr>
          </w:p>
          <w:p w14:paraId="2684E160" w14:textId="30796566" w:rsidR="0087231A" w:rsidRDefault="0087231A" w:rsidP="0087231A">
            <w:pPr>
              <w:pStyle w:val="Brdtekst"/>
              <w:spacing w:after="0"/>
              <w:jc w:val="left"/>
              <w:rPr>
                <w:noProof/>
              </w:rPr>
            </w:pPr>
            <w:r>
              <w:rPr>
                <w:noProof/>
              </w:rPr>
              <w:t xml:space="preserve">Se felles merknadssvar – </w:t>
            </w:r>
            <w:r w:rsidR="00EF2B6E">
              <w:rPr>
                <w:noProof/>
              </w:rPr>
              <w:t>3 Helsemessige konsekvenser og 4 Konsekvenser for barn og unge</w:t>
            </w:r>
          </w:p>
          <w:p w14:paraId="29730113" w14:textId="77777777" w:rsidR="0087231A" w:rsidRDefault="0087231A" w:rsidP="0087231A">
            <w:pPr>
              <w:pStyle w:val="Brdtekst"/>
              <w:spacing w:after="0"/>
              <w:jc w:val="left"/>
              <w:rPr>
                <w:noProof/>
              </w:rPr>
            </w:pPr>
          </w:p>
          <w:p w14:paraId="7BE100A6" w14:textId="77777777" w:rsidR="0087231A" w:rsidRDefault="0087231A" w:rsidP="0087231A">
            <w:pPr>
              <w:pStyle w:val="Brdtekst"/>
              <w:spacing w:after="0"/>
              <w:jc w:val="left"/>
              <w:rPr>
                <w:noProof/>
              </w:rPr>
            </w:pPr>
          </w:p>
          <w:p w14:paraId="19CC2954" w14:textId="77777777" w:rsidR="0087231A" w:rsidRDefault="0087231A" w:rsidP="0087231A">
            <w:pPr>
              <w:pStyle w:val="Brdtekst"/>
              <w:spacing w:after="0"/>
              <w:jc w:val="left"/>
              <w:rPr>
                <w:noProof/>
              </w:rPr>
            </w:pPr>
          </w:p>
          <w:p w14:paraId="09A3C79F" w14:textId="77777777" w:rsidR="0087231A" w:rsidRDefault="0087231A" w:rsidP="0087231A">
            <w:pPr>
              <w:pStyle w:val="Brdtekst"/>
              <w:spacing w:after="0"/>
              <w:jc w:val="left"/>
              <w:rPr>
                <w:noProof/>
              </w:rPr>
            </w:pPr>
          </w:p>
          <w:p w14:paraId="343EA2BE" w14:textId="77777777" w:rsidR="0087231A" w:rsidRDefault="0087231A" w:rsidP="0087231A">
            <w:pPr>
              <w:pStyle w:val="Brdtekst"/>
              <w:spacing w:after="0"/>
              <w:jc w:val="left"/>
              <w:rPr>
                <w:noProof/>
              </w:rPr>
            </w:pPr>
          </w:p>
          <w:p w14:paraId="0A7FB284" w14:textId="77777777" w:rsidR="0087231A" w:rsidRDefault="0087231A" w:rsidP="0087231A">
            <w:pPr>
              <w:pStyle w:val="Brdtekst"/>
              <w:spacing w:after="0"/>
              <w:jc w:val="left"/>
              <w:rPr>
                <w:noProof/>
              </w:rPr>
            </w:pPr>
          </w:p>
          <w:p w14:paraId="2F94B14A" w14:textId="77777777" w:rsidR="0087231A" w:rsidRDefault="0087231A" w:rsidP="0087231A">
            <w:pPr>
              <w:pStyle w:val="Brdtekst"/>
              <w:spacing w:after="0"/>
              <w:jc w:val="left"/>
              <w:rPr>
                <w:noProof/>
              </w:rPr>
            </w:pPr>
          </w:p>
          <w:p w14:paraId="1C4A7CA8" w14:textId="77777777" w:rsidR="0087231A" w:rsidRDefault="0087231A" w:rsidP="0087231A">
            <w:pPr>
              <w:pStyle w:val="Brdtekst"/>
              <w:spacing w:after="0"/>
              <w:jc w:val="left"/>
              <w:rPr>
                <w:noProof/>
              </w:rPr>
            </w:pPr>
          </w:p>
          <w:p w14:paraId="4335799A" w14:textId="77777777" w:rsidR="0087231A" w:rsidRDefault="0087231A" w:rsidP="0087231A">
            <w:pPr>
              <w:pStyle w:val="Brdtekst"/>
              <w:spacing w:after="0"/>
              <w:jc w:val="left"/>
              <w:rPr>
                <w:noProof/>
              </w:rPr>
            </w:pPr>
          </w:p>
          <w:p w14:paraId="6B4A68F2" w14:textId="77777777" w:rsidR="0087231A" w:rsidRDefault="0087231A" w:rsidP="0087231A">
            <w:pPr>
              <w:pStyle w:val="Brdtekst"/>
              <w:spacing w:after="0"/>
              <w:jc w:val="left"/>
              <w:rPr>
                <w:noProof/>
              </w:rPr>
            </w:pPr>
          </w:p>
          <w:p w14:paraId="76E5B68B" w14:textId="77777777" w:rsidR="0087231A" w:rsidRDefault="0087231A" w:rsidP="0087231A">
            <w:pPr>
              <w:pStyle w:val="Brdtekst"/>
              <w:spacing w:after="0"/>
              <w:jc w:val="left"/>
              <w:rPr>
                <w:noProof/>
              </w:rPr>
            </w:pPr>
          </w:p>
          <w:p w14:paraId="0146B999" w14:textId="77777777" w:rsidR="0087231A" w:rsidRDefault="0087231A" w:rsidP="0087231A">
            <w:pPr>
              <w:pStyle w:val="Brdtekst"/>
              <w:spacing w:after="0"/>
              <w:jc w:val="left"/>
              <w:rPr>
                <w:noProof/>
              </w:rPr>
            </w:pPr>
          </w:p>
          <w:p w14:paraId="2067DE99" w14:textId="77777777" w:rsidR="0087231A" w:rsidRDefault="0087231A" w:rsidP="0087231A">
            <w:pPr>
              <w:pStyle w:val="Brdtekst"/>
              <w:spacing w:after="0"/>
              <w:jc w:val="left"/>
              <w:rPr>
                <w:noProof/>
              </w:rPr>
            </w:pPr>
          </w:p>
          <w:p w14:paraId="783B0AAB" w14:textId="77777777" w:rsidR="0087231A" w:rsidRDefault="0087231A" w:rsidP="0087231A">
            <w:pPr>
              <w:pStyle w:val="Brdtekst"/>
              <w:spacing w:after="0"/>
              <w:jc w:val="left"/>
              <w:rPr>
                <w:noProof/>
              </w:rPr>
            </w:pPr>
            <w:r>
              <w:rPr>
                <w:noProof/>
              </w:rPr>
              <w:t>Se felles merknadssvar – 2 Konsekvenser av støy</w:t>
            </w:r>
          </w:p>
          <w:p w14:paraId="0DAE5ADB" w14:textId="77777777" w:rsidR="0087231A" w:rsidRDefault="0087231A" w:rsidP="0087231A">
            <w:pPr>
              <w:pStyle w:val="Brdtekst"/>
              <w:spacing w:after="0"/>
              <w:jc w:val="left"/>
              <w:rPr>
                <w:noProof/>
              </w:rPr>
            </w:pPr>
          </w:p>
          <w:p w14:paraId="1D6D3B7B" w14:textId="77777777" w:rsidR="0087231A" w:rsidRDefault="0087231A" w:rsidP="0087231A">
            <w:pPr>
              <w:pStyle w:val="Brdtekst"/>
              <w:spacing w:after="0"/>
              <w:jc w:val="left"/>
              <w:rPr>
                <w:noProof/>
              </w:rPr>
            </w:pPr>
            <w:r>
              <w:rPr>
                <w:noProof/>
              </w:rPr>
              <w:t>Se felles merknadssvar – 3 Helsemessige konsekvenser</w:t>
            </w:r>
          </w:p>
          <w:p w14:paraId="39526970" w14:textId="77777777" w:rsidR="0087231A" w:rsidRDefault="0087231A" w:rsidP="0087231A">
            <w:pPr>
              <w:pStyle w:val="Brdtekst"/>
              <w:spacing w:after="0"/>
              <w:jc w:val="left"/>
              <w:rPr>
                <w:noProof/>
              </w:rPr>
            </w:pPr>
          </w:p>
          <w:p w14:paraId="02820D03" w14:textId="7956EB2B" w:rsidR="0087231A" w:rsidRDefault="0087231A" w:rsidP="0087231A">
            <w:pPr>
              <w:pStyle w:val="Brdtekst"/>
              <w:spacing w:after="0"/>
              <w:jc w:val="left"/>
              <w:rPr>
                <w:noProof/>
              </w:rPr>
            </w:pPr>
          </w:p>
          <w:p w14:paraId="1688D625" w14:textId="77777777" w:rsidR="00EF2B6E" w:rsidRDefault="00EF2B6E" w:rsidP="0087231A">
            <w:pPr>
              <w:pStyle w:val="Brdtekst"/>
              <w:spacing w:after="0"/>
              <w:jc w:val="left"/>
              <w:rPr>
                <w:noProof/>
              </w:rPr>
            </w:pPr>
          </w:p>
          <w:p w14:paraId="69245D25" w14:textId="77777777" w:rsidR="0087231A" w:rsidRDefault="0087231A" w:rsidP="0087231A">
            <w:pPr>
              <w:pStyle w:val="Brdtekst"/>
              <w:spacing w:after="0"/>
              <w:jc w:val="left"/>
              <w:rPr>
                <w:noProof/>
              </w:rPr>
            </w:pPr>
          </w:p>
          <w:p w14:paraId="526A72D3" w14:textId="42375B40" w:rsidR="0087231A" w:rsidRDefault="0087231A" w:rsidP="0087231A">
            <w:pPr>
              <w:pStyle w:val="Brdtekst"/>
              <w:spacing w:after="0"/>
              <w:jc w:val="left"/>
              <w:rPr>
                <w:noProof/>
              </w:rPr>
            </w:pPr>
          </w:p>
          <w:p w14:paraId="2162BE0F" w14:textId="77777777" w:rsidR="0013640E" w:rsidRDefault="0013640E" w:rsidP="0013640E">
            <w:pPr>
              <w:pStyle w:val="Brdtekst"/>
              <w:spacing w:after="0"/>
              <w:jc w:val="left"/>
              <w:rPr>
                <w:noProof/>
              </w:rPr>
            </w:pPr>
            <w:r>
              <w:rPr>
                <w:noProof/>
              </w:rPr>
              <w:t>Se felles merknadssvar – 4 Konsekvenser for barn og unge</w:t>
            </w:r>
          </w:p>
          <w:p w14:paraId="60B48110" w14:textId="759EE0CA" w:rsidR="0087231A" w:rsidRDefault="0087231A" w:rsidP="0087231A">
            <w:pPr>
              <w:pStyle w:val="Brdtekst"/>
              <w:spacing w:after="0"/>
              <w:jc w:val="left"/>
              <w:rPr>
                <w:noProof/>
              </w:rPr>
            </w:pPr>
          </w:p>
          <w:p w14:paraId="6B22A5A8" w14:textId="39C6A1F2" w:rsidR="0087231A" w:rsidRDefault="0087231A" w:rsidP="0087231A">
            <w:pPr>
              <w:pStyle w:val="Brdtekst"/>
              <w:spacing w:after="0"/>
              <w:jc w:val="left"/>
              <w:rPr>
                <w:noProof/>
              </w:rPr>
            </w:pPr>
          </w:p>
          <w:p w14:paraId="143F9835" w14:textId="51D8F815" w:rsidR="0087231A" w:rsidRDefault="0087231A" w:rsidP="0087231A">
            <w:pPr>
              <w:pStyle w:val="Brdtekst"/>
              <w:spacing w:after="0"/>
              <w:jc w:val="left"/>
              <w:rPr>
                <w:noProof/>
              </w:rPr>
            </w:pPr>
          </w:p>
          <w:p w14:paraId="0BB2318C" w14:textId="7176B5E8" w:rsidR="0087231A" w:rsidRDefault="0087231A" w:rsidP="0087231A">
            <w:pPr>
              <w:pStyle w:val="Brdtekst"/>
              <w:spacing w:after="0"/>
              <w:jc w:val="left"/>
              <w:rPr>
                <w:noProof/>
              </w:rPr>
            </w:pPr>
          </w:p>
          <w:p w14:paraId="1DCF4399" w14:textId="7BBBD92C" w:rsidR="0087231A" w:rsidRDefault="0087231A" w:rsidP="0087231A">
            <w:pPr>
              <w:pStyle w:val="Brdtekst"/>
              <w:spacing w:after="0"/>
              <w:jc w:val="left"/>
              <w:rPr>
                <w:noProof/>
              </w:rPr>
            </w:pPr>
          </w:p>
          <w:p w14:paraId="3185AED3" w14:textId="77777777" w:rsidR="0087231A" w:rsidRDefault="0087231A" w:rsidP="0087231A">
            <w:pPr>
              <w:pStyle w:val="Brdtekst"/>
              <w:spacing w:after="0"/>
              <w:jc w:val="left"/>
              <w:rPr>
                <w:noProof/>
              </w:rPr>
            </w:pPr>
          </w:p>
          <w:p w14:paraId="59FB428A" w14:textId="77777777" w:rsidR="0087231A" w:rsidRDefault="0087231A" w:rsidP="0087231A">
            <w:pPr>
              <w:pStyle w:val="Brdtekst"/>
              <w:spacing w:after="0"/>
              <w:jc w:val="left"/>
              <w:rPr>
                <w:noProof/>
              </w:rPr>
            </w:pPr>
          </w:p>
          <w:p w14:paraId="28C15630" w14:textId="77777777" w:rsidR="0087231A" w:rsidRDefault="0087231A" w:rsidP="0087231A">
            <w:pPr>
              <w:pStyle w:val="Brdtekst"/>
              <w:spacing w:after="0"/>
              <w:jc w:val="left"/>
              <w:rPr>
                <w:noProof/>
              </w:rPr>
            </w:pPr>
          </w:p>
          <w:p w14:paraId="5E79E454" w14:textId="77777777" w:rsidR="0087231A" w:rsidRDefault="0087231A" w:rsidP="0087231A">
            <w:pPr>
              <w:pStyle w:val="Brdtekst"/>
              <w:spacing w:after="0"/>
              <w:jc w:val="left"/>
              <w:rPr>
                <w:noProof/>
              </w:rPr>
            </w:pPr>
            <w:r>
              <w:rPr>
                <w:noProof/>
              </w:rPr>
              <w:t>Se felles merknadssvar – 4 Konsekvenser for barn og unge</w:t>
            </w:r>
          </w:p>
          <w:p w14:paraId="68D15F17" w14:textId="77777777" w:rsidR="0087231A" w:rsidRDefault="0087231A" w:rsidP="0087231A">
            <w:pPr>
              <w:pStyle w:val="Brdtekst"/>
              <w:spacing w:after="0"/>
              <w:jc w:val="left"/>
              <w:rPr>
                <w:noProof/>
              </w:rPr>
            </w:pPr>
          </w:p>
          <w:p w14:paraId="491630F2" w14:textId="77777777" w:rsidR="0087231A" w:rsidRDefault="0087231A" w:rsidP="0087231A">
            <w:pPr>
              <w:pStyle w:val="Brdtekst"/>
              <w:spacing w:after="0"/>
              <w:jc w:val="left"/>
              <w:rPr>
                <w:noProof/>
              </w:rPr>
            </w:pPr>
          </w:p>
          <w:p w14:paraId="5585B4F0" w14:textId="77777777" w:rsidR="0087231A" w:rsidRDefault="0087231A" w:rsidP="0087231A">
            <w:pPr>
              <w:pStyle w:val="Brdtekst"/>
              <w:spacing w:after="0"/>
              <w:jc w:val="left"/>
              <w:rPr>
                <w:noProof/>
              </w:rPr>
            </w:pPr>
          </w:p>
          <w:p w14:paraId="14E91B7F" w14:textId="77777777" w:rsidR="0087231A" w:rsidRDefault="0087231A" w:rsidP="0087231A">
            <w:pPr>
              <w:pStyle w:val="Brdtekst"/>
              <w:spacing w:after="0"/>
              <w:jc w:val="left"/>
              <w:rPr>
                <w:noProof/>
              </w:rPr>
            </w:pPr>
          </w:p>
          <w:p w14:paraId="6A938667" w14:textId="77777777" w:rsidR="0087231A" w:rsidRDefault="0087231A" w:rsidP="0087231A">
            <w:pPr>
              <w:pStyle w:val="Brdtekst"/>
              <w:spacing w:after="0"/>
              <w:jc w:val="left"/>
              <w:rPr>
                <w:noProof/>
              </w:rPr>
            </w:pPr>
          </w:p>
          <w:p w14:paraId="02DA7676" w14:textId="05409917" w:rsidR="0087231A" w:rsidRDefault="0013640E" w:rsidP="0087231A">
            <w:pPr>
              <w:pStyle w:val="Brdtekst"/>
              <w:spacing w:after="0"/>
              <w:jc w:val="left"/>
              <w:rPr>
                <w:noProof/>
              </w:rPr>
            </w:pPr>
            <w:r>
              <w:rPr>
                <w:noProof/>
              </w:rPr>
              <w:t>Se svar til Oppegård kommune</w:t>
            </w:r>
          </w:p>
          <w:p w14:paraId="518FA52C" w14:textId="6F4774D9" w:rsidR="0013640E" w:rsidRDefault="0013640E" w:rsidP="0087231A">
            <w:pPr>
              <w:pStyle w:val="Brdtekst"/>
              <w:spacing w:after="0"/>
              <w:jc w:val="left"/>
              <w:rPr>
                <w:noProof/>
              </w:rPr>
            </w:pPr>
          </w:p>
          <w:p w14:paraId="235AAEE1" w14:textId="77777777" w:rsidR="0013640E" w:rsidRDefault="0013640E" w:rsidP="0087231A">
            <w:pPr>
              <w:pStyle w:val="Brdtekst"/>
              <w:spacing w:after="0"/>
              <w:jc w:val="left"/>
              <w:rPr>
                <w:noProof/>
              </w:rPr>
            </w:pPr>
          </w:p>
          <w:p w14:paraId="1727497D" w14:textId="77777777" w:rsidR="0087231A" w:rsidRDefault="0087231A" w:rsidP="0087231A">
            <w:pPr>
              <w:pStyle w:val="Brdtekst"/>
              <w:spacing w:after="0"/>
              <w:jc w:val="left"/>
              <w:rPr>
                <w:noProof/>
              </w:rPr>
            </w:pPr>
          </w:p>
          <w:p w14:paraId="1AAB977E" w14:textId="77777777" w:rsidR="00143350" w:rsidRDefault="00143350" w:rsidP="0087231A">
            <w:pPr>
              <w:pStyle w:val="Brdtekst"/>
              <w:spacing w:after="0"/>
              <w:jc w:val="left"/>
              <w:rPr>
                <w:noProof/>
              </w:rPr>
            </w:pPr>
          </w:p>
          <w:p w14:paraId="709AE8D0" w14:textId="77777777" w:rsidR="00143350" w:rsidRDefault="00143350" w:rsidP="0087231A">
            <w:pPr>
              <w:pStyle w:val="Brdtekst"/>
              <w:spacing w:after="0"/>
              <w:jc w:val="left"/>
              <w:rPr>
                <w:noProof/>
              </w:rPr>
            </w:pPr>
          </w:p>
          <w:p w14:paraId="6FCCB047" w14:textId="7BBEC286" w:rsidR="00143350" w:rsidRDefault="00143350" w:rsidP="0087231A">
            <w:pPr>
              <w:pStyle w:val="Brdtekst"/>
              <w:spacing w:after="0"/>
              <w:jc w:val="left"/>
              <w:rPr>
                <w:noProof/>
              </w:rPr>
            </w:pPr>
          </w:p>
          <w:p w14:paraId="60397867" w14:textId="02C33CAB" w:rsidR="00143350" w:rsidRDefault="00143350" w:rsidP="0087231A">
            <w:pPr>
              <w:pStyle w:val="Brdtekst"/>
              <w:spacing w:after="0"/>
              <w:jc w:val="left"/>
              <w:rPr>
                <w:noProof/>
              </w:rPr>
            </w:pPr>
          </w:p>
          <w:p w14:paraId="16FB187B" w14:textId="274E66E7" w:rsidR="00143350" w:rsidRDefault="00143350" w:rsidP="0087231A">
            <w:pPr>
              <w:pStyle w:val="Brdtekst"/>
              <w:spacing w:after="0"/>
              <w:jc w:val="left"/>
              <w:rPr>
                <w:noProof/>
              </w:rPr>
            </w:pPr>
          </w:p>
          <w:p w14:paraId="05CE731B" w14:textId="0AF5AD05" w:rsidR="00143350" w:rsidRDefault="00143350" w:rsidP="0087231A">
            <w:pPr>
              <w:pStyle w:val="Brdtekst"/>
              <w:spacing w:after="0"/>
              <w:jc w:val="left"/>
              <w:rPr>
                <w:noProof/>
              </w:rPr>
            </w:pPr>
          </w:p>
          <w:p w14:paraId="0DFB4CD2" w14:textId="439A7372" w:rsidR="00143350" w:rsidRDefault="00143350" w:rsidP="0087231A">
            <w:pPr>
              <w:pStyle w:val="Brdtekst"/>
              <w:spacing w:after="0"/>
              <w:jc w:val="left"/>
              <w:rPr>
                <w:noProof/>
              </w:rPr>
            </w:pPr>
          </w:p>
          <w:p w14:paraId="174BC10C" w14:textId="77777777" w:rsidR="00143350" w:rsidRDefault="00143350" w:rsidP="0087231A">
            <w:pPr>
              <w:pStyle w:val="Brdtekst"/>
              <w:spacing w:after="0"/>
              <w:jc w:val="left"/>
              <w:rPr>
                <w:noProof/>
              </w:rPr>
            </w:pPr>
          </w:p>
          <w:p w14:paraId="1CE9C746" w14:textId="77777777" w:rsidR="00143350" w:rsidRDefault="00143350" w:rsidP="0087231A">
            <w:pPr>
              <w:pStyle w:val="Brdtekst"/>
              <w:spacing w:after="0"/>
              <w:jc w:val="left"/>
              <w:rPr>
                <w:noProof/>
              </w:rPr>
            </w:pPr>
          </w:p>
          <w:p w14:paraId="6C3183CB" w14:textId="77777777" w:rsidR="00143350" w:rsidRDefault="00143350" w:rsidP="0087231A">
            <w:pPr>
              <w:pStyle w:val="Brdtekst"/>
              <w:spacing w:after="0"/>
              <w:jc w:val="left"/>
              <w:rPr>
                <w:noProof/>
              </w:rPr>
            </w:pPr>
          </w:p>
          <w:p w14:paraId="12C286EC" w14:textId="77777777" w:rsidR="00143350" w:rsidRDefault="00143350" w:rsidP="0087231A">
            <w:pPr>
              <w:pStyle w:val="Brdtekst"/>
              <w:spacing w:after="0"/>
              <w:jc w:val="left"/>
              <w:rPr>
                <w:noProof/>
              </w:rPr>
            </w:pPr>
          </w:p>
          <w:p w14:paraId="46ED5FC7" w14:textId="77777777" w:rsidR="00143350" w:rsidRDefault="00143350" w:rsidP="0087231A">
            <w:pPr>
              <w:pStyle w:val="Brdtekst"/>
              <w:spacing w:after="0"/>
              <w:jc w:val="left"/>
              <w:rPr>
                <w:noProof/>
              </w:rPr>
            </w:pPr>
          </w:p>
          <w:p w14:paraId="07E2DF50" w14:textId="77777777" w:rsidR="00143350" w:rsidRDefault="00143350" w:rsidP="0087231A">
            <w:pPr>
              <w:pStyle w:val="Brdtekst"/>
              <w:spacing w:after="0"/>
              <w:jc w:val="left"/>
              <w:rPr>
                <w:noProof/>
              </w:rPr>
            </w:pPr>
          </w:p>
          <w:p w14:paraId="4EE90769" w14:textId="77777777" w:rsidR="00143350" w:rsidRDefault="00143350" w:rsidP="0087231A">
            <w:pPr>
              <w:pStyle w:val="Brdtekst"/>
              <w:spacing w:after="0"/>
              <w:jc w:val="left"/>
              <w:rPr>
                <w:noProof/>
              </w:rPr>
            </w:pPr>
          </w:p>
          <w:p w14:paraId="4925EB55" w14:textId="77777777" w:rsidR="00143350" w:rsidRDefault="00143350" w:rsidP="0087231A">
            <w:pPr>
              <w:pStyle w:val="Brdtekst"/>
              <w:spacing w:after="0"/>
              <w:jc w:val="left"/>
              <w:rPr>
                <w:noProof/>
              </w:rPr>
            </w:pPr>
          </w:p>
          <w:p w14:paraId="0E2B81D0" w14:textId="77777777" w:rsidR="00143350" w:rsidRDefault="00143350" w:rsidP="0087231A">
            <w:pPr>
              <w:pStyle w:val="Brdtekst"/>
              <w:spacing w:after="0"/>
              <w:jc w:val="left"/>
              <w:rPr>
                <w:noProof/>
              </w:rPr>
            </w:pPr>
          </w:p>
          <w:p w14:paraId="78EE33DC" w14:textId="77777777" w:rsidR="00143350" w:rsidRDefault="00143350" w:rsidP="0087231A">
            <w:pPr>
              <w:pStyle w:val="Brdtekst"/>
              <w:spacing w:after="0"/>
              <w:jc w:val="left"/>
              <w:rPr>
                <w:noProof/>
              </w:rPr>
            </w:pPr>
          </w:p>
          <w:p w14:paraId="5872CDB3" w14:textId="77777777" w:rsidR="00143350" w:rsidRDefault="00143350" w:rsidP="0087231A">
            <w:pPr>
              <w:pStyle w:val="Brdtekst"/>
              <w:spacing w:after="0"/>
              <w:jc w:val="left"/>
              <w:rPr>
                <w:noProof/>
              </w:rPr>
            </w:pPr>
          </w:p>
          <w:p w14:paraId="4CAAF4AE" w14:textId="77777777" w:rsidR="00143350" w:rsidRDefault="00143350" w:rsidP="0087231A">
            <w:pPr>
              <w:pStyle w:val="Brdtekst"/>
              <w:spacing w:after="0"/>
              <w:jc w:val="left"/>
              <w:rPr>
                <w:noProof/>
              </w:rPr>
            </w:pPr>
          </w:p>
          <w:p w14:paraId="598CE5AE" w14:textId="77777777" w:rsidR="00143350" w:rsidRDefault="00143350" w:rsidP="0087231A">
            <w:pPr>
              <w:pStyle w:val="Brdtekst"/>
              <w:spacing w:after="0"/>
              <w:jc w:val="left"/>
              <w:rPr>
                <w:noProof/>
              </w:rPr>
            </w:pPr>
          </w:p>
          <w:p w14:paraId="22EF8667" w14:textId="77777777" w:rsidR="00143350" w:rsidRDefault="00143350" w:rsidP="0087231A">
            <w:pPr>
              <w:pStyle w:val="Brdtekst"/>
              <w:spacing w:after="0"/>
              <w:jc w:val="left"/>
              <w:rPr>
                <w:noProof/>
              </w:rPr>
            </w:pPr>
          </w:p>
          <w:p w14:paraId="79E8F93E" w14:textId="4539FA66" w:rsidR="007B391D" w:rsidRDefault="007B391D" w:rsidP="0087231A">
            <w:pPr>
              <w:pStyle w:val="Brdtekst"/>
              <w:spacing w:after="0"/>
              <w:jc w:val="left"/>
              <w:rPr>
                <w:noProof/>
              </w:rPr>
            </w:pPr>
          </w:p>
        </w:tc>
      </w:tr>
      <w:tr w:rsidR="00572A82" w14:paraId="7BC1700B" w14:textId="77777777" w:rsidTr="00A47C76">
        <w:tc>
          <w:tcPr>
            <w:tcW w:w="4395" w:type="dxa"/>
          </w:tcPr>
          <w:p w14:paraId="582D0F64" w14:textId="0A2EC258" w:rsidR="00572A82" w:rsidRDefault="005128CD" w:rsidP="00572A82">
            <w:pPr>
              <w:pStyle w:val="Brdtekst"/>
              <w:spacing w:after="0"/>
              <w:jc w:val="left"/>
              <w:rPr>
                <w:b/>
                <w:noProof/>
              </w:rPr>
            </w:pPr>
            <w:r>
              <w:rPr>
                <w:b/>
                <w:noProof/>
              </w:rPr>
              <w:lastRenderedPageBreak/>
              <w:t>C657</w:t>
            </w:r>
            <w:r w:rsidR="00572A82" w:rsidRPr="00547D7E">
              <w:rPr>
                <w:b/>
                <w:noProof/>
              </w:rPr>
              <w:t xml:space="preserve"> – </w:t>
            </w:r>
            <w:r w:rsidR="00A737A8">
              <w:rPr>
                <w:b/>
                <w:noProof/>
              </w:rPr>
              <w:t>Stein</w:t>
            </w:r>
            <w:r w:rsidR="00FB3F59">
              <w:rPr>
                <w:b/>
                <w:noProof/>
              </w:rPr>
              <w:t>ar</w:t>
            </w:r>
            <w:r w:rsidR="00A737A8">
              <w:rPr>
                <w:b/>
                <w:noProof/>
              </w:rPr>
              <w:t xml:space="preserve"> Thrøye</w:t>
            </w:r>
            <w:r w:rsidR="00572A82" w:rsidRPr="00547D7E">
              <w:rPr>
                <w:b/>
                <w:noProof/>
              </w:rPr>
              <w:t xml:space="preserve"> – </w:t>
            </w:r>
            <w:r w:rsidR="00A737A8">
              <w:rPr>
                <w:b/>
                <w:noProof/>
              </w:rPr>
              <w:t>10</w:t>
            </w:r>
            <w:r w:rsidR="00572A82">
              <w:rPr>
                <w:b/>
                <w:noProof/>
              </w:rPr>
              <w:t>.06.2017</w:t>
            </w:r>
          </w:p>
          <w:p w14:paraId="4EBC8036" w14:textId="77777777" w:rsidR="00572A82" w:rsidRDefault="00572A82" w:rsidP="009F46EF">
            <w:pPr>
              <w:pStyle w:val="Brdtekst"/>
              <w:spacing w:after="0"/>
              <w:jc w:val="left"/>
              <w:rPr>
                <w:b/>
                <w:noProof/>
              </w:rPr>
            </w:pPr>
          </w:p>
          <w:p w14:paraId="0E4EE5B9" w14:textId="52C9697C" w:rsidR="00A737A8" w:rsidRDefault="00A737A8" w:rsidP="00B00663">
            <w:pPr>
              <w:pStyle w:val="Brdtekst"/>
              <w:spacing w:after="0"/>
              <w:jc w:val="left"/>
              <w:rPr>
                <w:noProof/>
              </w:rPr>
            </w:pPr>
            <w:r w:rsidRPr="00A737A8">
              <w:rPr>
                <w:noProof/>
              </w:rPr>
              <w:t>Denne planen høres ikke ut til å være godt nok gjennomtenkt. Midt i et boligområde med skoler, barnehager og mange mennesker skal man altså plante en diger krigssone.</w:t>
            </w:r>
            <w:r w:rsidR="00B00663">
              <w:rPr>
                <w:noProof/>
              </w:rPr>
              <w:t xml:space="preserve"> </w:t>
            </w:r>
            <w:r w:rsidRPr="00A737A8">
              <w:rPr>
                <w:noProof/>
              </w:rPr>
              <w:t>Husk nå at Rygge Flyplass står tom og er glimrende til dette formålet.</w:t>
            </w:r>
          </w:p>
          <w:p w14:paraId="13E0AB91" w14:textId="77777777" w:rsidR="00B00663" w:rsidRPr="00A737A8" w:rsidRDefault="00B00663" w:rsidP="00B00663">
            <w:pPr>
              <w:pStyle w:val="Brdtekst"/>
              <w:spacing w:after="0"/>
              <w:jc w:val="left"/>
              <w:rPr>
                <w:noProof/>
              </w:rPr>
            </w:pPr>
          </w:p>
          <w:p w14:paraId="2C35012E" w14:textId="77777777" w:rsidR="00A737A8" w:rsidRDefault="00A737A8" w:rsidP="00B00663">
            <w:pPr>
              <w:pStyle w:val="Brdtekst"/>
              <w:spacing w:after="0"/>
              <w:jc w:val="left"/>
              <w:rPr>
                <w:noProof/>
              </w:rPr>
            </w:pPr>
            <w:r w:rsidRPr="00A737A8">
              <w:rPr>
                <w:noProof/>
              </w:rPr>
              <w:t>Kom ikke her og forring vårt boligområde.</w:t>
            </w:r>
          </w:p>
          <w:p w14:paraId="3422BF72" w14:textId="403429D1" w:rsidR="00FF4AEE" w:rsidRDefault="00FF4AEE" w:rsidP="00A737A8">
            <w:pPr>
              <w:pStyle w:val="Brdtekst"/>
              <w:spacing w:after="0"/>
              <w:jc w:val="left"/>
              <w:rPr>
                <w:b/>
                <w:noProof/>
              </w:rPr>
            </w:pPr>
          </w:p>
        </w:tc>
        <w:tc>
          <w:tcPr>
            <w:tcW w:w="4110" w:type="dxa"/>
          </w:tcPr>
          <w:p w14:paraId="1D5F502A" w14:textId="77777777" w:rsidR="00143350" w:rsidRDefault="00143350" w:rsidP="00414DC5">
            <w:pPr>
              <w:pStyle w:val="Brdtekst"/>
              <w:spacing w:after="0"/>
              <w:jc w:val="left"/>
              <w:rPr>
                <w:noProof/>
              </w:rPr>
            </w:pPr>
          </w:p>
          <w:p w14:paraId="1EA24F33" w14:textId="77777777" w:rsidR="00143350" w:rsidRDefault="00143350" w:rsidP="00414DC5">
            <w:pPr>
              <w:pStyle w:val="Brdtekst"/>
              <w:spacing w:after="0"/>
              <w:jc w:val="left"/>
              <w:rPr>
                <w:noProof/>
              </w:rPr>
            </w:pPr>
          </w:p>
          <w:p w14:paraId="38E71521" w14:textId="77777777" w:rsidR="00143350" w:rsidRDefault="00143350" w:rsidP="00414DC5">
            <w:pPr>
              <w:pStyle w:val="Brdtekst"/>
              <w:spacing w:after="0"/>
              <w:jc w:val="left"/>
              <w:rPr>
                <w:noProof/>
              </w:rPr>
            </w:pPr>
          </w:p>
          <w:p w14:paraId="70986EB5" w14:textId="77777777" w:rsidR="00143350" w:rsidRDefault="00143350" w:rsidP="00414DC5">
            <w:pPr>
              <w:pStyle w:val="Brdtekst"/>
              <w:spacing w:after="0"/>
              <w:jc w:val="left"/>
              <w:rPr>
                <w:noProof/>
              </w:rPr>
            </w:pPr>
          </w:p>
          <w:p w14:paraId="7778999D" w14:textId="77777777" w:rsidR="00143350" w:rsidRDefault="00143350" w:rsidP="00414DC5">
            <w:pPr>
              <w:pStyle w:val="Brdtekst"/>
              <w:spacing w:after="0"/>
              <w:jc w:val="left"/>
              <w:rPr>
                <w:noProof/>
              </w:rPr>
            </w:pPr>
          </w:p>
          <w:p w14:paraId="34174511" w14:textId="670C666E" w:rsidR="00572A82" w:rsidRDefault="00143350" w:rsidP="00414DC5">
            <w:pPr>
              <w:pStyle w:val="Brdtekst"/>
              <w:spacing w:after="0"/>
              <w:jc w:val="left"/>
              <w:rPr>
                <w:noProof/>
              </w:rPr>
            </w:pPr>
            <w:r>
              <w:rPr>
                <w:noProof/>
              </w:rPr>
              <w:t>Se felles merknadssvar – 1 Lokalisering</w:t>
            </w:r>
          </w:p>
        </w:tc>
      </w:tr>
      <w:tr w:rsidR="00345E98" w14:paraId="09BC7C0E" w14:textId="77777777" w:rsidTr="00A47C76">
        <w:tc>
          <w:tcPr>
            <w:tcW w:w="4395" w:type="dxa"/>
          </w:tcPr>
          <w:p w14:paraId="4904571C" w14:textId="5068BC5B" w:rsidR="00345E98" w:rsidRDefault="005128CD" w:rsidP="00345E98">
            <w:pPr>
              <w:pStyle w:val="Brdtekst"/>
              <w:spacing w:after="0"/>
              <w:jc w:val="left"/>
              <w:rPr>
                <w:b/>
                <w:noProof/>
              </w:rPr>
            </w:pPr>
            <w:r>
              <w:rPr>
                <w:b/>
                <w:noProof/>
              </w:rPr>
              <w:t>C658</w:t>
            </w:r>
            <w:r w:rsidR="00345E98" w:rsidRPr="00345E98">
              <w:rPr>
                <w:b/>
                <w:noProof/>
              </w:rPr>
              <w:t xml:space="preserve"> – Stig Håkonsen</w:t>
            </w:r>
            <w:r w:rsidR="00345E98">
              <w:rPr>
                <w:b/>
                <w:noProof/>
              </w:rPr>
              <w:t xml:space="preserve"> – 22.06.2017</w:t>
            </w:r>
          </w:p>
          <w:p w14:paraId="143920D4" w14:textId="77777777" w:rsidR="00345E98" w:rsidRDefault="00345E98" w:rsidP="00345E98">
            <w:pPr>
              <w:pStyle w:val="Brdtekst"/>
              <w:spacing w:after="0"/>
              <w:jc w:val="left"/>
              <w:rPr>
                <w:noProof/>
              </w:rPr>
            </w:pPr>
          </w:p>
          <w:p w14:paraId="35538B39" w14:textId="6696FA11" w:rsidR="00345E98" w:rsidRPr="00345E98" w:rsidRDefault="00345E98" w:rsidP="00345E98">
            <w:pPr>
              <w:pStyle w:val="Brdtekst"/>
              <w:spacing w:after="0"/>
              <w:jc w:val="left"/>
              <w:rPr>
                <w:noProof/>
              </w:rPr>
            </w:pPr>
            <w:r w:rsidRPr="00345E98">
              <w:rPr>
                <w:noProof/>
              </w:rPr>
              <w:t>Jeg skal ikke gå inn på lover og regler rundt støy, men vil gjerne adressere den generelle påvirkningen senteret kan få. Jeg kan forstå at beredskapstroppen bør ligge sentralt og med god kommunikasjon til og fra, men hvorfor må øvingsdelen i full skala ligge i umiddelbar nærhet?</w:t>
            </w:r>
          </w:p>
          <w:p w14:paraId="6110DA07" w14:textId="77777777" w:rsidR="00345E98" w:rsidRPr="00345E98" w:rsidRDefault="00345E98" w:rsidP="00345E98">
            <w:pPr>
              <w:pStyle w:val="Brdtekst"/>
              <w:spacing w:after="0"/>
              <w:jc w:val="left"/>
              <w:rPr>
                <w:noProof/>
              </w:rPr>
            </w:pPr>
          </w:p>
          <w:p w14:paraId="5E8933F4" w14:textId="77777777" w:rsidR="00345E98" w:rsidRPr="00345E98" w:rsidRDefault="00345E98" w:rsidP="00345E98">
            <w:pPr>
              <w:pStyle w:val="Brdtekst"/>
              <w:spacing w:after="0"/>
              <w:jc w:val="left"/>
              <w:rPr>
                <w:noProof/>
              </w:rPr>
            </w:pPr>
            <w:r w:rsidRPr="00345E98">
              <w:rPr>
                <w:noProof/>
              </w:rPr>
              <w:t>I dagens samfunn med mulige terroraksjoner i inn og utland trenger politiet og militæret å øve skarpt og realistisk, men dette bør ikke foregå i nærheten av tettbebygde områder. Det må være fullt mulig å bygge et beredskapssenter med lav-skala øvingsanlegg innendørs og i tilknytning ha fullskala utendørs anlegg i god avstand fra barnehager, skoler og tilhørende boligstrøk.</w:t>
            </w:r>
          </w:p>
          <w:p w14:paraId="509B09AE" w14:textId="77777777" w:rsidR="00345E98" w:rsidRPr="00345E98" w:rsidRDefault="00345E98" w:rsidP="00345E98">
            <w:pPr>
              <w:pStyle w:val="Brdtekst"/>
              <w:spacing w:after="0"/>
              <w:jc w:val="left"/>
              <w:rPr>
                <w:noProof/>
              </w:rPr>
            </w:pPr>
          </w:p>
          <w:p w14:paraId="66CF4395" w14:textId="77777777" w:rsidR="00345E98" w:rsidRPr="00345E98" w:rsidRDefault="00345E98" w:rsidP="00345E98">
            <w:pPr>
              <w:pStyle w:val="Brdtekst"/>
              <w:spacing w:after="0"/>
              <w:jc w:val="left"/>
              <w:rPr>
                <w:noProof/>
              </w:rPr>
            </w:pPr>
            <w:r w:rsidRPr="00345E98">
              <w:rPr>
                <w:noProof/>
              </w:rPr>
              <w:t>Dette øvingsanlegget bør også kunne utvides i takt med endrede behov, den siste tids terroraksjoner tyder vel på at beredskapstroppen må øve på nærmest krigslignende tilstander.</w:t>
            </w:r>
          </w:p>
          <w:p w14:paraId="38609022" w14:textId="77777777" w:rsidR="00345E98" w:rsidRPr="00345E98" w:rsidRDefault="00345E98" w:rsidP="00345E98">
            <w:pPr>
              <w:pStyle w:val="Brdtekst"/>
              <w:spacing w:after="0"/>
              <w:jc w:val="left"/>
              <w:rPr>
                <w:noProof/>
              </w:rPr>
            </w:pPr>
          </w:p>
          <w:p w14:paraId="6B863C7E" w14:textId="77777777" w:rsidR="00345E98" w:rsidRPr="00345E98" w:rsidRDefault="00345E98" w:rsidP="00345E98">
            <w:pPr>
              <w:pStyle w:val="Brdtekst"/>
              <w:spacing w:after="0"/>
              <w:jc w:val="left"/>
              <w:rPr>
                <w:noProof/>
              </w:rPr>
            </w:pPr>
            <w:r w:rsidRPr="00345E98">
              <w:rPr>
                <w:noProof/>
              </w:rPr>
              <w:t xml:space="preserve">Jeg har hørt en del argumenter i media fra de som skal forklare at utendørs skytebaner, sprengnigsfelt og helikoptertrafikk med daglig aktivitet i mange timer er noe barn og unge (og voksne) vil venne seg til. Støyen er jo, med </w:t>
            </w:r>
            <w:r w:rsidRPr="00345E98">
              <w:rPr>
                <w:noProof/>
              </w:rPr>
              <w:lastRenderedPageBreak/>
              <w:t>realitivt usikre målinger, ment å ligge akkurat under grensen for hva som er lovlig. Men vi snakker ikke om vanlig støy! Vi snakker om skyting, sprenging og lavtflyvende helikoptre.</w:t>
            </w:r>
          </w:p>
          <w:p w14:paraId="17CBAD4E" w14:textId="77777777" w:rsidR="00345E98" w:rsidRPr="00345E98" w:rsidRDefault="00345E98" w:rsidP="00345E98">
            <w:pPr>
              <w:pStyle w:val="Brdtekst"/>
              <w:spacing w:after="0"/>
              <w:jc w:val="left"/>
              <w:rPr>
                <w:noProof/>
              </w:rPr>
            </w:pPr>
          </w:p>
          <w:p w14:paraId="7BC442CD" w14:textId="77777777" w:rsidR="00345E98" w:rsidRPr="00345E98" w:rsidRDefault="00345E98" w:rsidP="00345E98">
            <w:pPr>
              <w:pStyle w:val="Brdtekst"/>
              <w:spacing w:after="0"/>
              <w:jc w:val="left"/>
              <w:rPr>
                <w:noProof/>
              </w:rPr>
            </w:pPr>
            <w:r w:rsidRPr="00345E98">
              <w:rPr>
                <w:noProof/>
              </w:rPr>
              <w:t>Vi som har små barn leser ofte spalte opp og spalte ned i avisene om skadelige dataspill og filmer og prøver å skjerme barna så godt som mulig. De blir dessverre påvirket via internett og tv uansett. Deres nyskjerrighet vil virkelig få næring med daglig øvingsaktivitet i nærområdet.</w:t>
            </w:r>
          </w:p>
          <w:p w14:paraId="3343BEE4" w14:textId="77777777" w:rsidR="00345E98" w:rsidRPr="00345E98" w:rsidRDefault="00345E98" w:rsidP="00345E98">
            <w:pPr>
              <w:pStyle w:val="Brdtekst"/>
              <w:spacing w:after="0"/>
              <w:jc w:val="left"/>
              <w:rPr>
                <w:noProof/>
              </w:rPr>
            </w:pPr>
          </w:p>
          <w:p w14:paraId="48FEF397" w14:textId="77777777" w:rsidR="00345E98" w:rsidRPr="00345E98" w:rsidRDefault="00345E98" w:rsidP="00345E98">
            <w:pPr>
              <w:pStyle w:val="Brdtekst"/>
              <w:spacing w:after="0"/>
              <w:jc w:val="left"/>
              <w:rPr>
                <w:noProof/>
              </w:rPr>
            </w:pPr>
            <w:r w:rsidRPr="00345E98">
              <w:rPr>
                <w:noProof/>
              </w:rPr>
              <w:t>Jeg har vokst opp i en liten bygd som var sterkt preget av militært nærvær. Det var nærmest årlig store miltærøvelser i området og mange i bygda jobbet eller hadde tilknytning til militæret. Vi blir påvirket av omgivelsene våre enten vi liker det eller ikke, uavhenging om støyen er litt under grensen for hva som er lovlig. Mange av mine venner jeg vokste opp med og meg selv inkludert har vært i militæret utover normal førstegangstjeneste, på godt og vondt. Noen har gjort karriere i forsvaret og er i dag høyt oppe i hierarkiet, en har til og med fått tildelt krigskorset med sverd. Mange har tjenestegjort i utlandet, herunder Libanon, Irak, Afganistan og på Balkan. Noen av disse har alvorlige traumer i dag. Felles for alle er at vår oppvekst var preget av militær tilstedeværelse og det var en helt naturlig vei og gå da man søkte retninger senere i livet.</w:t>
            </w:r>
          </w:p>
          <w:p w14:paraId="77D3BB9F" w14:textId="77777777" w:rsidR="00345E98" w:rsidRPr="00345E98" w:rsidRDefault="00345E98" w:rsidP="00345E98">
            <w:pPr>
              <w:pStyle w:val="Brdtekst"/>
              <w:spacing w:after="0"/>
              <w:jc w:val="left"/>
              <w:rPr>
                <w:noProof/>
              </w:rPr>
            </w:pPr>
          </w:p>
          <w:p w14:paraId="10D1C5D1" w14:textId="77777777" w:rsidR="00345E98" w:rsidRPr="00345E98" w:rsidRDefault="00345E98" w:rsidP="00345E98">
            <w:pPr>
              <w:pStyle w:val="Brdtekst"/>
              <w:spacing w:after="0"/>
              <w:jc w:val="left"/>
              <w:rPr>
                <w:noProof/>
              </w:rPr>
            </w:pPr>
            <w:r w:rsidRPr="00345E98">
              <w:rPr>
                <w:noProof/>
              </w:rPr>
              <w:t>Jeg tjenestegjorde et år i Libanon og har aldri angret på det. Det var en opplevelse for livet, men et av mange sterke inntrykk var da jeg så små barn leke i veikanten. De løp etter bilene våre og leke-skjøt med pinner og geværlignende gjenstander mot oss. Mine tanker da var at det må være vanskelig å lage fred i et land hvor barn vokser opp med å leke krig i et krigsherjet land, de kjenner jo ingen annen virkelighet.</w:t>
            </w:r>
          </w:p>
          <w:p w14:paraId="5A9E8A90" w14:textId="77777777" w:rsidR="00345E98" w:rsidRPr="00345E98" w:rsidRDefault="00345E98" w:rsidP="00345E98">
            <w:pPr>
              <w:pStyle w:val="Brdtekst"/>
              <w:spacing w:after="0"/>
              <w:jc w:val="left"/>
              <w:rPr>
                <w:noProof/>
              </w:rPr>
            </w:pPr>
          </w:p>
          <w:p w14:paraId="0F369387" w14:textId="77777777" w:rsidR="00345E98" w:rsidRPr="00345E98" w:rsidRDefault="00345E98" w:rsidP="00345E98">
            <w:pPr>
              <w:pStyle w:val="Brdtekst"/>
              <w:spacing w:after="0"/>
              <w:jc w:val="left"/>
              <w:rPr>
                <w:noProof/>
              </w:rPr>
            </w:pPr>
            <w:r w:rsidRPr="00345E98">
              <w:rPr>
                <w:noProof/>
              </w:rPr>
              <w:t>Mine tanker går nå til de tusener av barn som kanskje skal vokse opp med å høre på skyting, sprenging og lavtflyvende helikoptere, daglig i flere timer. Hvilken påvikning vil det ha på de? Hva med alle de barn og voksne som vi prøver å integrere fra Syria og andre krigsherjede land? Da tenker jeg ikke om støy som ligger rett under lovlig grense.</w:t>
            </w:r>
          </w:p>
          <w:p w14:paraId="3BC65405" w14:textId="77777777" w:rsidR="00345E98" w:rsidRPr="00345E98" w:rsidRDefault="00345E98" w:rsidP="00345E98">
            <w:pPr>
              <w:pStyle w:val="Brdtekst"/>
              <w:spacing w:after="0"/>
              <w:jc w:val="left"/>
              <w:rPr>
                <w:noProof/>
              </w:rPr>
            </w:pPr>
          </w:p>
          <w:p w14:paraId="42922393" w14:textId="77777777" w:rsidR="00345E98" w:rsidRPr="00345E98" w:rsidRDefault="00345E98" w:rsidP="00345E98">
            <w:pPr>
              <w:pStyle w:val="Brdtekst"/>
              <w:spacing w:after="0"/>
              <w:jc w:val="left"/>
              <w:rPr>
                <w:noProof/>
              </w:rPr>
            </w:pPr>
            <w:r w:rsidRPr="00345E98">
              <w:rPr>
                <w:noProof/>
              </w:rPr>
              <w:t>Justis- og beredskapsdepartementet skiver om beredskapssenteret at: «Det planlegges for at det skal være mulig å ha senteret klart til bruk i 2020-2021, gitt at investeringsbeslutning tas høsten 2017. Dette krever rekordrask gjennomføring av forprosjektet.»</w:t>
            </w:r>
          </w:p>
          <w:p w14:paraId="7B6B9D7C" w14:textId="77777777" w:rsidR="00345E98" w:rsidRPr="00345E98" w:rsidRDefault="00345E98" w:rsidP="00345E98">
            <w:pPr>
              <w:pStyle w:val="Brdtekst"/>
              <w:spacing w:after="0"/>
              <w:jc w:val="left"/>
              <w:rPr>
                <w:noProof/>
              </w:rPr>
            </w:pPr>
          </w:p>
          <w:p w14:paraId="6A858B24" w14:textId="77777777" w:rsidR="00345E98" w:rsidRPr="00345E98" w:rsidRDefault="00345E98" w:rsidP="00345E98">
            <w:pPr>
              <w:pStyle w:val="Brdtekst"/>
              <w:spacing w:after="0"/>
              <w:jc w:val="left"/>
              <w:rPr>
                <w:noProof/>
              </w:rPr>
            </w:pPr>
            <w:r w:rsidRPr="00345E98">
              <w:rPr>
                <w:noProof/>
              </w:rPr>
              <w:t>Min påstand er at denne rekordraske gjennomføringen av forprosjektet er å leke russisk rulett med oppvekstvilkårene til tusener av barn og unge. Nå syns jeg dere politikere og beslutningstakere i denne prosessen bør tenke dere lenge og godt om.</w:t>
            </w:r>
          </w:p>
          <w:p w14:paraId="05F6C56A" w14:textId="6E78A7E3" w:rsidR="00345E98" w:rsidRPr="00345E98" w:rsidRDefault="00345E98" w:rsidP="00345E98">
            <w:pPr>
              <w:pStyle w:val="Brdtekst"/>
              <w:spacing w:after="0"/>
              <w:jc w:val="left"/>
              <w:rPr>
                <w:noProof/>
              </w:rPr>
            </w:pPr>
          </w:p>
        </w:tc>
        <w:tc>
          <w:tcPr>
            <w:tcW w:w="4110" w:type="dxa"/>
          </w:tcPr>
          <w:p w14:paraId="7401CC4E" w14:textId="77777777" w:rsidR="00143350" w:rsidRDefault="00143350" w:rsidP="00414DC5">
            <w:pPr>
              <w:pStyle w:val="Brdtekst"/>
              <w:spacing w:after="0"/>
              <w:jc w:val="left"/>
              <w:rPr>
                <w:noProof/>
              </w:rPr>
            </w:pPr>
          </w:p>
          <w:p w14:paraId="4458ACD2" w14:textId="77777777" w:rsidR="00143350" w:rsidRDefault="00143350" w:rsidP="00414DC5">
            <w:pPr>
              <w:pStyle w:val="Brdtekst"/>
              <w:spacing w:after="0"/>
              <w:jc w:val="left"/>
              <w:rPr>
                <w:noProof/>
              </w:rPr>
            </w:pPr>
          </w:p>
          <w:p w14:paraId="2D9291C7" w14:textId="77777777" w:rsidR="00143350" w:rsidRDefault="00143350" w:rsidP="00414DC5">
            <w:pPr>
              <w:pStyle w:val="Brdtekst"/>
              <w:spacing w:after="0"/>
              <w:jc w:val="left"/>
              <w:rPr>
                <w:noProof/>
              </w:rPr>
            </w:pPr>
          </w:p>
          <w:p w14:paraId="44B44F22" w14:textId="77777777" w:rsidR="00414DC5" w:rsidRDefault="00414DC5" w:rsidP="00414DC5">
            <w:pPr>
              <w:pStyle w:val="Brdtekst"/>
              <w:spacing w:after="0"/>
              <w:jc w:val="left"/>
              <w:rPr>
                <w:noProof/>
              </w:rPr>
            </w:pPr>
          </w:p>
          <w:p w14:paraId="0722BBC7" w14:textId="77777777" w:rsidR="00414DC5" w:rsidRDefault="00414DC5" w:rsidP="00414DC5">
            <w:pPr>
              <w:pStyle w:val="Brdtekst"/>
              <w:spacing w:after="0"/>
              <w:jc w:val="left"/>
              <w:rPr>
                <w:noProof/>
              </w:rPr>
            </w:pPr>
            <w:r>
              <w:rPr>
                <w:noProof/>
              </w:rPr>
              <w:t>Se felles merknadssvar – 1 Lokalisering</w:t>
            </w:r>
          </w:p>
          <w:p w14:paraId="6376A5FE" w14:textId="77777777" w:rsidR="00414DC5" w:rsidRDefault="00414DC5" w:rsidP="00414DC5">
            <w:pPr>
              <w:pStyle w:val="Brdtekst"/>
              <w:spacing w:after="0"/>
              <w:jc w:val="left"/>
              <w:rPr>
                <w:noProof/>
              </w:rPr>
            </w:pPr>
          </w:p>
          <w:p w14:paraId="2B14D050" w14:textId="078E4400" w:rsidR="00414DC5" w:rsidRDefault="00414DC5" w:rsidP="00414DC5">
            <w:pPr>
              <w:pStyle w:val="Brdtekst"/>
              <w:spacing w:after="0"/>
              <w:jc w:val="left"/>
              <w:rPr>
                <w:noProof/>
              </w:rPr>
            </w:pPr>
          </w:p>
          <w:p w14:paraId="77D36048" w14:textId="5ECEFE26" w:rsidR="00414DC5" w:rsidRDefault="00414DC5" w:rsidP="00414DC5">
            <w:pPr>
              <w:pStyle w:val="Brdtekst"/>
              <w:spacing w:after="0"/>
              <w:jc w:val="left"/>
              <w:rPr>
                <w:noProof/>
              </w:rPr>
            </w:pPr>
          </w:p>
          <w:p w14:paraId="45F8EEA4" w14:textId="7CD774A0" w:rsidR="00414DC5" w:rsidRDefault="00414DC5" w:rsidP="00414DC5">
            <w:pPr>
              <w:pStyle w:val="Brdtekst"/>
              <w:spacing w:after="0"/>
              <w:jc w:val="left"/>
              <w:rPr>
                <w:noProof/>
              </w:rPr>
            </w:pPr>
          </w:p>
          <w:p w14:paraId="70A227EA" w14:textId="62555832" w:rsidR="00414DC5" w:rsidRDefault="00414DC5" w:rsidP="00414DC5">
            <w:pPr>
              <w:pStyle w:val="Brdtekst"/>
              <w:spacing w:after="0"/>
              <w:jc w:val="left"/>
              <w:rPr>
                <w:noProof/>
              </w:rPr>
            </w:pPr>
          </w:p>
          <w:p w14:paraId="7F25607C" w14:textId="3A8810D2" w:rsidR="00414DC5" w:rsidRDefault="00414DC5" w:rsidP="00414DC5">
            <w:pPr>
              <w:pStyle w:val="Brdtekst"/>
              <w:spacing w:after="0"/>
              <w:jc w:val="left"/>
              <w:rPr>
                <w:noProof/>
              </w:rPr>
            </w:pPr>
          </w:p>
          <w:p w14:paraId="10FA2A86" w14:textId="5A23A744" w:rsidR="00414DC5" w:rsidRDefault="00414DC5" w:rsidP="00414DC5">
            <w:pPr>
              <w:pStyle w:val="Brdtekst"/>
              <w:spacing w:after="0"/>
              <w:jc w:val="left"/>
              <w:rPr>
                <w:noProof/>
              </w:rPr>
            </w:pPr>
          </w:p>
          <w:p w14:paraId="24D4C79A" w14:textId="70F9427A" w:rsidR="00414DC5" w:rsidRDefault="00414DC5" w:rsidP="00414DC5">
            <w:pPr>
              <w:pStyle w:val="Brdtekst"/>
              <w:spacing w:after="0"/>
              <w:jc w:val="left"/>
              <w:rPr>
                <w:noProof/>
              </w:rPr>
            </w:pPr>
          </w:p>
          <w:p w14:paraId="15D9BAF7" w14:textId="4C6FDD65" w:rsidR="00414DC5" w:rsidRDefault="00414DC5" w:rsidP="00414DC5">
            <w:pPr>
              <w:pStyle w:val="Brdtekst"/>
              <w:spacing w:after="0"/>
              <w:jc w:val="left"/>
              <w:rPr>
                <w:noProof/>
              </w:rPr>
            </w:pPr>
            <w:r>
              <w:rPr>
                <w:noProof/>
              </w:rPr>
              <w:t>Se felles merknadssvar – 2 Konsekvenser av støy og 5 Skytebaner og SIBO</w:t>
            </w:r>
          </w:p>
          <w:p w14:paraId="7A8D508B" w14:textId="76AB312A" w:rsidR="00414DC5" w:rsidRDefault="00414DC5" w:rsidP="00414DC5">
            <w:pPr>
              <w:pStyle w:val="Brdtekst"/>
              <w:spacing w:after="0"/>
              <w:jc w:val="left"/>
              <w:rPr>
                <w:noProof/>
              </w:rPr>
            </w:pPr>
          </w:p>
          <w:p w14:paraId="2089FEB0" w14:textId="397EBB18" w:rsidR="00414DC5" w:rsidRDefault="00414DC5" w:rsidP="00414DC5">
            <w:pPr>
              <w:pStyle w:val="Brdtekst"/>
              <w:spacing w:after="0"/>
              <w:jc w:val="left"/>
              <w:rPr>
                <w:noProof/>
              </w:rPr>
            </w:pPr>
          </w:p>
          <w:p w14:paraId="4DDC4CE1" w14:textId="59C5B2F8" w:rsidR="00414DC5" w:rsidRDefault="00414DC5" w:rsidP="00414DC5">
            <w:pPr>
              <w:pStyle w:val="Brdtekst"/>
              <w:spacing w:after="0"/>
              <w:jc w:val="left"/>
              <w:rPr>
                <w:noProof/>
              </w:rPr>
            </w:pPr>
          </w:p>
          <w:p w14:paraId="106FAC5D" w14:textId="73E419C2" w:rsidR="00414DC5" w:rsidRDefault="00414DC5" w:rsidP="00414DC5">
            <w:pPr>
              <w:pStyle w:val="Brdtekst"/>
              <w:spacing w:after="0"/>
              <w:jc w:val="left"/>
              <w:rPr>
                <w:noProof/>
              </w:rPr>
            </w:pPr>
          </w:p>
          <w:p w14:paraId="10BD2941" w14:textId="2ADB2E2F" w:rsidR="00414DC5" w:rsidRDefault="00414DC5" w:rsidP="00414DC5">
            <w:pPr>
              <w:pStyle w:val="Brdtekst"/>
              <w:spacing w:after="0"/>
              <w:jc w:val="left"/>
              <w:rPr>
                <w:noProof/>
              </w:rPr>
            </w:pPr>
          </w:p>
          <w:p w14:paraId="35879C43" w14:textId="0667F880" w:rsidR="00414DC5" w:rsidRDefault="00414DC5" w:rsidP="00414DC5">
            <w:pPr>
              <w:pStyle w:val="Brdtekst"/>
              <w:spacing w:after="0"/>
              <w:jc w:val="left"/>
              <w:rPr>
                <w:noProof/>
              </w:rPr>
            </w:pPr>
          </w:p>
          <w:p w14:paraId="65E96830" w14:textId="3303FB1F" w:rsidR="00414DC5" w:rsidRDefault="00414DC5" w:rsidP="00414DC5">
            <w:pPr>
              <w:pStyle w:val="Brdtekst"/>
              <w:spacing w:after="0"/>
              <w:jc w:val="left"/>
              <w:rPr>
                <w:noProof/>
              </w:rPr>
            </w:pPr>
          </w:p>
          <w:p w14:paraId="3AC5AAA8" w14:textId="7D35FBFC" w:rsidR="00414DC5" w:rsidRDefault="00414DC5" w:rsidP="00414DC5">
            <w:pPr>
              <w:pStyle w:val="Brdtekst"/>
              <w:spacing w:after="0"/>
              <w:jc w:val="left"/>
              <w:rPr>
                <w:noProof/>
              </w:rPr>
            </w:pPr>
          </w:p>
          <w:p w14:paraId="1B10EE8E" w14:textId="62D331CD" w:rsidR="00414DC5" w:rsidRDefault="00414DC5" w:rsidP="00414DC5">
            <w:pPr>
              <w:pStyle w:val="Brdtekst"/>
              <w:spacing w:after="0"/>
              <w:jc w:val="left"/>
              <w:rPr>
                <w:noProof/>
              </w:rPr>
            </w:pPr>
          </w:p>
          <w:p w14:paraId="18718524" w14:textId="0B3F3890" w:rsidR="00414DC5" w:rsidRDefault="00414DC5" w:rsidP="00414DC5">
            <w:pPr>
              <w:pStyle w:val="Brdtekst"/>
              <w:spacing w:after="0"/>
              <w:jc w:val="left"/>
              <w:rPr>
                <w:noProof/>
              </w:rPr>
            </w:pPr>
          </w:p>
          <w:p w14:paraId="55337FE3" w14:textId="31687251" w:rsidR="00414DC5" w:rsidRDefault="00414DC5" w:rsidP="00414DC5">
            <w:pPr>
              <w:pStyle w:val="Brdtekst"/>
              <w:spacing w:after="0"/>
              <w:jc w:val="left"/>
              <w:rPr>
                <w:noProof/>
              </w:rPr>
            </w:pPr>
          </w:p>
          <w:p w14:paraId="0EF663D2" w14:textId="5B4FF7BF" w:rsidR="00414DC5" w:rsidRDefault="00414DC5" w:rsidP="00414DC5">
            <w:pPr>
              <w:pStyle w:val="Brdtekst"/>
              <w:spacing w:after="0"/>
              <w:jc w:val="left"/>
              <w:rPr>
                <w:noProof/>
              </w:rPr>
            </w:pPr>
          </w:p>
          <w:p w14:paraId="6B4B2F64" w14:textId="248E204B" w:rsidR="00414DC5" w:rsidRDefault="00414DC5" w:rsidP="00414DC5">
            <w:pPr>
              <w:pStyle w:val="Brdtekst"/>
              <w:spacing w:after="0"/>
              <w:jc w:val="left"/>
              <w:rPr>
                <w:noProof/>
              </w:rPr>
            </w:pPr>
            <w:r>
              <w:rPr>
                <w:noProof/>
              </w:rPr>
              <w:t>Se felles merknadssvar – 2 Konsekvenser av støy og 4 Konsekvenser for barn og unge</w:t>
            </w:r>
          </w:p>
          <w:p w14:paraId="2671CE1D" w14:textId="77777777" w:rsidR="00414DC5" w:rsidRDefault="00414DC5" w:rsidP="00414DC5">
            <w:pPr>
              <w:pStyle w:val="Brdtekst"/>
              <w:spacing w:after="0"/>
              <w:jc w:val="left"/>
              <w:rPr>
                <w:noProof/>
              </w:rPr>
            </w:pPr>
          </w:p>
          <w:p w14:paraId="15FB213E" w14:textId="1EDDF499" w:rsidR="00414DC5" w:rsidRDefault="000816FE" w:rsidP="00414DC5">
            <w:pPr>
              <w:pStyle w:val="Brdtekst"/>
              <w:spacing w:after="0"/>
              <w:jc w:val="left"/>
              <w:rPr>
                <w:noProof/>
              </w:rPr>
            </w:pPr>
            <w:r>
              <w:rPr>
                <w:noProof/>
              </w:rPr>
              <w:lastRenderedPageBreak/>
              <w:t xml:space="preserve">Støyretningslinjene angir anbefalte og ikke lovpålagte grenseverdier for skyte- og helikopterstøy </w:t>
            </w:r>
          </w:p>
          <w:p w14:paraId="7E8868C1" w14:textId="77777777" w:rsidR="00414DC5" w:rsidRDefault="00414DC5" w:rsidP="00414DC5">
            <w:pPr>
              <w:pStyle w:val="Brdtekst"/>
              <w:spacing w:after="0"/>
              <w:jc w:val="left"/>
              <w:rPr>
                <w:noProof/>
              </w:rPr>
            </w:pPr>
          </w:p>
          <w:p w14:paraId="653DBDAF" w14:textId="77777777" w:rsidR="00414DC5" w:rsidRDefault="00414DC5" w:rsidP="00414DC5">
            <w:pPr>
              <w:pStyle w:val="Brdtekst"/>
              <w:spacing w:after="0"/>
              <w:jc w:val="left"/>
              <w:rPr>
                <w:noProof/>
              </w:rPr>
            </w:pPr>
          </w:p>
          <w:p w14:paraId="116CCCBB" w14:textId="77777777" w:rsidR="00414DC5" w:rsidRDefault="00414DC5" w:rsidP="00414DC5">
            <w:pPr>
              <w:pStyle w:val="Brdtekst"/>
              <w:spacing w:after="0"/>
              <w:jc w:val="left"/>
              <w:rPr>
                <w:noProof/>
              </w:rPr>
            </w:pPr>
          </w:p>
          <w:p w14:paraId="2C0B7847" w14:textId="77777777" w:rsidR="00414DC5" w:rsidRDefault="00414DC5" w:rsidP="00414DC5">
            <w:pPr>
              <w:pStyle w:val="Brdtekst"/>
              <w:spacing w:after="0"/>
              <w:jc w:val="left"/>
              <w:rPr>
                <w:noProof/>
              </w:rPr>
            </w:pPr>
          </w:p>
          <w:p w14:paraId="782FE3E1" w14:textId="77777777" w:rsidR="00414DC5" w:rsidRDefault="00414DC5" w:rsidP="00414DC5">
            <w:pPr>
              <w:pStyle w:val="Brdtekst"/>
              <w:spacing w:after="0"/>
              <w:jc w:val="left"/>
              <w:rPr>
                <w:noProof/>
              </w:rPr>
            </w:pPr>
          </w:p>
          <w:p w14:paraId="19B34CE6" w14:textId="77777777" w:rsidR="00414DC5" w:rsidRDefault="00414DC5" w:rsidP="00414DC5">
            <w:pPr>
              <w:pStyle w:val="Brdtekst"/>
              <w:spacing w:after="0"/>
              <w:jc w:val="left"/>
              <w:rPr>
                <w:noProof/>
              </w:rPr>
            </w:pPr>
          </w:p>
          <w:p w14:paraId="397B9674" w14:textId="77777777" w:rsidR="00414DC5" w:rsidRDefault="00414DC5" w:rsidP="00414DC5">
            <w:pPr>
              <w:pStyle w:val="Brdtekst"/>
              <w:spacing w:after="0"/>
              <w:jc w:val="left"/>
              <w:rPr>
                <w:noProof/>
              </w:rPr>
            </w:pPr>
          </w:p>
          <w:p w14:paraId="0E649A38" w14:textId="77777777" w:rsidR="00414DC5" w:rsidRDefault="00414DC5" w:rsidP="00414DC5">
            <w:pPr>
              <w:pStyle w:val="Brdtekst"/>
              <w:spacing w:after="0"/>
              <w:jc w:val="left"/>
              <w:rPr>
                <w:noProof/>
              </w:rPr>
            </w:pPr>
          </w:p>
          <w:p w14:paraId="50836EC2" w14:textId="77777777" w:rsidR="00414DC5" w:rsidRDefault="00414DC5" w:rsidP="00414DC5">
            <w:pPr>
              <w:pStyle w:val="Brdtekst"/>
              <w:spacing w:after="0"/>
              <w:jc w:val="left"/>
              <w:rPr>
                <w:noProof/>
              </w:rPr>
            </w:pPr>
          </w:p>
          <w:p w14:paraId="3B571EAB" w14:textId="77777777" w:rsidR="00414DC5" w:rsidRDefault="00414DC5" w:rsidP="00414DC5">
            <w:pPr>
              <w:pStyle w:val="Brdtekst"/>
              <w:spacing w:after="0"/>
              <w:jc w:val="left"/>
              <w:rPr>
                <w:noProof/>
              </w:rPr>
            </w:pPr>
          </w:p>
          <w:p w14:paraId="3BB2788F" w14:textId="77777777" w:rsidR="00414DC5" w:rsidRDefault="00414DC5" w:rsidP="00414DC5">
            <w:pPr>
              <w:pStyle w:val="Brdtekst"/>
              <w:spacing w:after="0"/>
              <w:jc w:val="left"/>
              <w:rPr>
                <w:noProof/>
              </w:rPr>
            </w:pPr>
          </w:p>
          <w:p w14:paraId="045AD2ED" w14:textId="77777777" w:rsidR="00414DC5" w:rsidRDefault="00414DC5" w:rsidP="00414DC5">
            <w:pPr>
              <w:pStyle w:val="Brdtekst"/>
              <w:spacing w:after="0"/>
              <w:jc w:val="left"/>
              <w:rPr>
                <w:noProof/>
              </w:rPr>
            </w:pPr>
          </w:p>
          <w:p w14:paraId="424AD34C" w14:textId="77777777" w:rsidR="00414DC5" w:rsidRDefault="00414DC5" w:rsidP="00414DC5">
            <w:pPr>
              <w:pStyle w:val="Brdtekst"/>
              <w:spacing w:after="0"/>
              <w:jc w:val="left"/>
              <w:rPr>
                <w:noProof/>
              </w:rPr>
            </w:pPr>
          </w:p>
          <w:p w14:paraId="4FA568FC" w14:textId="712DA8B7" w:rsidR="00414DC5" w:rsidRDefault="00414DC5" w:rsidP="00414DC5">
            <w:pPr>
              <w:pStyle w:val="Brdtekst"/>
              <w:spacing w:after="0"/>
              <w:jc w:val="left"/>
              <w:rPr>
                <w:noProof/>
              </w:rPr>
            </w:pPr>
          </w:p>
          <w:p w14:paraId="7FAE6877" w14:textId="7AFEA443" w:rsidR="00414DC5" w:rsidRDefault="00414DC5" w:rsidP="00414DC5">
            <w:pPr>
              <w:pStyle w:val="Brdtekst"/>
              <w:spacing w:after="0"/>
              <w:jc w:val="left"/>
              <w:rPr>
                <w:noProof/>
              </w:rPr>
            </w:pPr>
          </w:p>
          <w:p w14:paraId="11FDA486" w14:textId="77777777" w:rsidR="00414DC5" w:rsidRDefault="00414DC5" w:rsidP="00414DC5">
            <w:pPr>
              <w:pStyle w:val="Brdtekst"/>
              <w:spacing w:after="0"/>
              <w:jc w:val="left"/>
              <w:rPr>
                <w:noProof/>
              </w:rPr>
            </w:pPr>
          </w:p>
          <w:p w14:paraId="2990E11F" w14:textId="77777777" w:rsidR="00414DC5" w:rsidRDefault="00414DC5" w:rsidP="00414DC5">
            <w:pPr>
              <w:pStyle w:val="Brdtekst"/>
              <w:spacing w:after="0"/>
              <w:jc w:val="left"/>
              <w:rPr>
                <w:noProof/>
              </w:rPr>
            </w:pPr>
          </w:p>
          <w:p w14:paraId="0782EA08" w14:textId="77777777" w:rsidR="00414DC5" w:rsidRDefault="00414DC5" w:rsidP="00414DC5">
            <w:pPr>
              <w:pStyle w:val="Brdtekst"/>
              <w:spacing w:after="0"/>
              <w:jc w:val="left"/>
              <w:rPr>
                <w:noProof/>
              </w:rPr>
            </w:pPr>
          </w:p>
          <w:p w14:paraId="71D801A4" w14:textId="77777777" w:rsidR="00414DC5" w:rsidRDefault="00414DC5" w:rsidP="00414DC5">
            <w:pPr>
              <w:pStyle w:val="Brdtekst"/>
              <w:spacing w:after="0"/>
              <w:jc w:val="left"/>
              <w:rPr>
                <w:noProof/>
              </w:rPr>
            </w:pPr>
          </w:p>
          <w:p w14:paraId="31C208A9" w14:textId="77777777" w:rsidR="00414DC5" w:rsidRDefault="00414DC5" w:rsidP="00414DC5">
            <w:pPr>
              <w:pStyle w:val="Brdtekst"/>
              <w:spacing w:after="0"/>
              <w:jc w:val="left"/>
              <w:rPr>
                <w:noProof/>
              </w:rPr>
            </w:pPr>
          </w:p>
          <w:p w14:paraId="7E54D4C5" w14:textId="77777777" w:rsidR="00414DC5" w:rsidRDefault="00414DC5" w:rsidP="00414DC5">
            <w:pPr>
              <w:pStyle w:val="Brdtekst"/>
              <w:spacing w:after="0"/>
              <w:jc w:val="left"/>
              <w:rPr>
                <w:noProof/>
              </w:rPr>
            </w:pPr>
          </w:p>
          <w:p w14:paraId="06C0E4DF" w14:textId="77777777" w:rsidR="00414DC5" w:rsidRDefault="00414DC5" w:rsidP="00414DC5">
            <w:pPr>
              <w:pStyle w:val="Brdtekst"/>
              <w:spacing w:after="0"/>
              <w:jc w:val="left"/>
              <w:rPr>
                <w:noProof/>
              </w:rPr>
            </w:pPr>
          </w:p>
          <w:p w14:paraId="3C79980D" w14:textId="77777777" w:rsidR="00414DC5" w:rsidRDefault="00414DC5" w:rsidP="00414DC5">
            <w:pPr>
              <w:pStyle w:val="Brdtekst"/>
              <w:spacing w:after="0"/>
              <w:jc w:val="left"/>
              <w:rPr>
                <w:noProof/>
              </w:rPr>
            </w:pPr>
          </w:p>
          <w:p w14:paraId="0A566EE2" w14:textId="77777777" w:rsidR="00414DC5" w:rsidRDefault="00414DC5" w:rsidP="00414DC5">
            <w:pPr>
              <w:pStyle w:val="Brdtekst"/>
              <w:spacing w:after="0"/>
              <w:jc w:val="left"/>
              <w:rPr>
                <w:noProof/>
              </w:rPr>
            </w:pPr>
          </w:p>
          <w:p w14:paraId="0C3A2D77" w14:textId="23B847F8" w:rsidR="00414DC5" w:rsidRDefault="00414DC5" w:rsidP="00414DC5">
            <w:pPr>
              <w:pStyle w:val="Brdtekst"/>
              <w:spacing w:after="0"/>
              <w:jc w:val="left"/>
              <w:rPr>
                <w:noProof/>
              </w:rPr>
            </w:pPr>
          </w:p>
          <w:p w14:paraId="6FADBCDF" w14:textId="5EE51CC7" w:rsidR="00414DC5" w:rsidRDefault="00414DC5" w:rsidP="00414DC5">
            <w:pPr>
              <w:pStyle w:val="Brdtekst"/>
              <w:spacing w:after="0"/>
              <w:jc w:val="left"/>
              <w:rPr>
                <w:noProof/>
              </w:rPr>
            </w:pPr>
          </w:p>
          <w:p w14:paraId="168DE639" w14:textId="46BD5674" w:rsidR="00414DC5" w:rsidRDefault="000816FE" w:rsidP="00414DC5">
            <w:pPr>
              <w:pStyle w:val="Brdtekst"/>
              <w:spacing w:after="0"/>
              <w:jc w:val="left"/>
              <w:rPr>
                <w:noProof/>
              </w:rPr>
            </w:pPr>
            <w:r>
              <w:rPr>
                <w:noProof/>
              </w:rPr>
              <w:t>Tas til orientering</w:t>
            </w:r>
          </w:p>
          <w:p w14:paraId="2604E0B6" w14:textId="6D7C78A3" w:rsidR="00414DC5" w:rsidRDefault="00414DC5" w:rsidP="00414DC5">
            <w:pPr>
              <w:pStyle w:val="Brdtekst"/>
              <w:spacing w:after="0"/>
              <w:jc w:val="left"/>
              <w:rPr>
                <w:noProof/>
              </w:rPr>
            </w:pPr>
          </w:p>
          <w:p w14:paraId="5B2CFAA0" w14:textId="718E1975" w:rsidR="00414DC5" w:rsidRDefault="00414DC5" w:rsidP="00414DC5">
            <w:pPr>
              <w:pStyle w:val="Brdtekst"/>
              <w:spacing w:after="0"/>
              <w:jc w:val="left"/>
              <w:rPr>
                <w:noProof/>
              </w:rPr>
            </w:pPr>
          </w:p>
          <w:p w14:paraId="737395B0" w14:textId="77777777" w:rsidR="00414DC5" w:rsidRDefault="00414DC5" w:rsidP="00414DC5">
            <w:pPr>
              <w:pStyle w:val="Brdtekst"/>
              <w:spacing w:after="0"/>
              <w:jc w:val="left"/>
              <w:rPr>
                <w:noProof/>
              </w:rPr>
            </w:pPr>
          </w:p>
          <w:p w14:paraId="1568AE98" w14:textId="77777777" w:rsidR="00414DC5" w:rsidRDefault="00414DC5" w:rsidP="00414DC5">
            <w:pPr>
              <w:pStyle w:val="Brdtekst"/>
              <w:spacing w:after="0"/>
              <w:jc w:val="left"/>
              <w:rPr>
                <w:noProof/>
              </w:rPr>
            </w:pPr>
          </w:p>
          <w:p w14:paraId="1B9A07DC" w14:textId="77777777" w:rsidR="00414DC5" w:rsidRDefault="00414DC5" w:rsidP="00414DC5">
            <w:pPr>
              <w:pStyle w:val="Brdtekst"/>
              <w:spacing w:after="0"/>
              <w:jc w:val="left"/>
              <w:rPr>
                <w:noProof/>
              </w:rPr>
            </w:pPr>
          </w:p>
          <w:p w14:paraId="37304F91" w14:textId="77777777" w:rsidR="00414DC5" w:rsidRDefault="00414DC5" w:rsidP="00414DC5">
            <w:pPr>
              <w:pStyle w:val="Brdtekst"/>
              <w:spacing w:after="0"/>
              <w:jc w:val="left"/>
              <w:rPr>
                <w:noProof/>
              </w:rPr>
            </w:pPr>
          </w:p>
          <w:p w14:paraId="19F95ADD" w14:textId="77777777" w:rsidR="00414DC5" w:rsidRDefault="00414DC5" w:rsidP="00414DC5">
            <w:pPr>
              <w:pStyle w:val="Brdtekst"/>
              <w:spacing w:after="0"/>
              <w:jc w:val="left"/>
              <w:rPr>
                <w:noProof/>
              </w:rPr>
            </w:pPr>
          </w:p>
          <w:p w14:paraId="035835A5" w14:textId="77777777" w:rsidR="00414DC5" w:rsidRDefault="00414DC5" w:rsidP="00414DC5">
            <w:pPr>
              <w:pStyle w:val="Brdtekst"/>
              <w:spacing w:after="0"/>
              <w:jc w:val="left"/>
              <w:rPr>
                <w:noProof/>
              </w:rPr>
            </w:pPr>
          </w:p>
          <w:p w14:paraId="4C146BCF" w14:textId="77777777" w:rsidR="00414DC5" w:rsidRDefault="00414DC5" w:rsidP="00414DC5">
            <w:pPr>
              <w:pStyle w:val="Brdtekst"/>
              <w:spacing w:after="0"/>
              <w:jc w:val="left"/>
              <w:rPr>
                <w:noProof/>
              </w:rPr>
            </w:pPr>
          </w:p>
          <w:p w14:paraId="0CC89C8D" w14:textId="77777777" w:rsidR="00414DC5" w:rsidRDefault="00414DC5" w:rsidP="00414DC5">
            <w:pPr>
              <w:pStyle w:val="Brdtekst"/>
              <w:spacing w:after="0"/>
              <w:jc w:val="left"/>
              <w:rPr>
                <w:noProof/>
              </w:rPr>
            </w:pPr>
          </w:p>
          <w:p w14:paraId="37FF7B24" w14:textId="18673898" w:rsidR="00414DC5" w:rsidRDefault="00414DC5" w:rsidP="00414DC5">
            <w:pPr>
              <w:pStyle w:val="Brdtekst"/>
              <w:spacing w:after="0"/>
              <w:jc w:val="left"/>
              <w:rPr>
                <w:noProof/>
              </w:rPr>
            </w:pPr>
          </w:p>
          <w:p w14:paraId="4AF2D71D" w14:textId="0E7DD0E5" w:rsidR="000816FE" w:rsidRDefault="000816FE" w:rsidP="00414DC5">
            <w:pPr>
              <w:pStyle w:val="Brdtekst"/>
              <w:spacing w:after="0"/>
              <w:jc w:val="left"/>
              <w:rPr>
                <w:noProof/>
              </w:rPr>
            </w:pPr>
          </w:p>
          <w:p w14:paraId="0BC39DD0" w14:textId="7CB6B1CC" w:rsidR="000816FE" w:rsidRDefault="000816FE" w:rsidP="00414DC5">
            <w:pPr>
              <w:pStyle w:val="Brdtekst"/>
              <w:spacing w:after="0"/>
              <w:jc w:val="left"/>
              <w:rPr>
                <w:noProof/>
              </w:rPr>
            </w:pPr>
          </w:p>
          <w:p w14:paraId="07CFDDBE" w14:textId="2629F486" w:rsidR="000816FE" w:rsidRDefault="000816FE" w:rsidP="00414DC5">
            <w:pPr>
              <w:pStyle w:val="Brdtekst"/>
              <w:spacing w:after="0"/>
              <w:jc w:val="left"/>
              <w:rPr>
                <w:noProof/>
              </w:rPr>
            </w:pPr>
          </w:p>
          <w:p w14:paraId="32968CD3" w14:textId="012197B5" w:rsidR="000816FE" w:rsidRDefault="000816FE" w:rsidP="00414DC5">
            <w:pPr>
              <w:pStyle w:val="Brdtekst"/>
              <w:spacing w:after="0"/>
              <w:jc w:val="left"/>
              <w:rPr>
                <w:noProof/>
              </w:rPr>
            </w:pPr>
          </w:p>
          <w:p w14:paraId="00C5A851" w14:textId="48AB06E0" w:rsidR="000816FE" w:rsidRDefault="000816FE" w:rsidP="00414DC5">
            <w:pPr>
              <w:pStyle w:val="Brdtekst"/>
              <w:spacing w:after="0"/>
              <w:jc w:val="left"/>
              <w:rPr>
                <w:noProof/>
              </w:rPr>
            </w:pPr>
          </w:p>
          <w:p w14:paraId="378FB020" w14:textId="2329DAC0" w:rsidR="000816FE" w:rsidRDefault="000816FE" w:rsidP="000816FE">
            <w:pPr>
              <w:pStyle w:val="Brdtekst"/>
              <w:spacing w:after="0"/>
              <w:jc w:val="left"/>
              <w:rPr>
                <w:noProof/>
              </w:rPr>
            </w:pPr>
            <w:r>
              <w:rPr>
                <w:noProof/>
              </w:rPr>
              <w:t>Se felles merknadssvar – 3 Helsemessige konsekvenser og 4 Konsekvenser for barn og unge</w:t>
            </w:r>
          </w:p>
          <w:p w14:paraId="6433911F" w14:textId="77777777" w:rsidR="000816FE" w:rsidRDefault="000816FE" w:rsidP="00414DC5">
            <w:pPr>
              <w:pStyle w:val="Brdtekst"/>
              <w:spacing w:after="0"/>
              <w:jc w:val="left"/>
              <w:rPr>
                <w:noProof/>
              </w:rPr>
            </w:pPr>
          </w:p>
          <w:p w14:paraId="3831E1B4" w14:textId="77777777" w:rsidR="00414DC5" w:rsidRDefault="00414DC5" w:rsidP="00414DC5">
            <w:pPr>
              <w:pStyle w:val="Brdtekst"/>
              <w:spacing w:after="0"/>
              <w:jc w:val="left"/>
              <w:rPr>
                <w:noProof/>
              </w:rPr>
            </w:pPr>
          </w:p>
          <w:p w14:paraId="67001898" w14:textId="6DE9AA29" w:rsidR="00345E98" w:rsidRDefault="00345E98" w:rsidP="00414DC5">
            <w:pPr>
              <w:pStyle w:val="Brdtekst"/>
              <w:spacing w:after="0"/>
              <w:jc w:val="left"/>
              <w:rPr>
                <w:noProof/>
              </w:rPr>
            </w:pPr>
          </w:p>
        </w:tc>
      </w:tr>
      <w:tr w:rsidR="00146B42" w14:paraId="28E9A3C3" w14:textId="77777777" w:rsidTr="00A47C76">
        <w:tc>
          <w:tcPr>
            <w:tcW w:w="4395" w:type="dxa"/>
          </w:tcPr>
          <w:p w14:paraId="76A25173" w14:textId="36D536FD" w:rsidR="00146B42" w:rsidRPr="00146B42" w:rsidRDefault="005128CD" w:rsidP="00146B42">
            <w:pPr>
              <w:pStyle w:val="Brdtekst"/>
              <w:spacing w:after="0"/>
              <w:jc w:val="left"/>
              <w:rPr>
                <w:b/>
                <w:noProof/>
              </w:rPr>
            </w:pPr>
            <w:r>
              <w:rPr>
                <w:b/>
                <w:noProof/>
              </w:rPr>
              <w:lastRenderedPageBreak/>
              <w:t>C659</w:t>
            </w:r>
            <w:r w:rsidR="00146B42" w:rsidRPr="00146B42">
              <w:rPr>
                <w:b/>
                <w:noProof/>
              </w:rPr>
              <w:t xml:space="preserve"> – Stig Olsen – 22.06.2017</w:t>
            </w:r>
          </w:p>
          <w:p w14:paraId="37B65464" w14:textId="77777777" w:rsidR="00146B42" w:rsidRDefault="00146B42" w:rsidP="00146B42">
            <w:pPr>
              <w:pStyle w:val="Brdtekst"/>
              <w:spacing w:after="0"/>
              <w:jc w:val="left"/>
              <w:rPr>
                <w:noProof/>
              </w:rPr>
            </w:pPr>
          </w:p>
          <w:p w14:paraId="599AB974" w14:textId="55C312D5" w:rsidR="00146B42" w:rsidRPr="00146B42" w:rsidRDefault="00146B42" w:rsidP="00146B42">
            <w:pPr>
              <w:pStyle w:val="Brdtekst"/>
              <w:spacing w:after="0"/>
              <w:jc w:val="left"/>
              <w:rPr>
                <w:noProof/>
              </w:rPr>
            </w:pPr>
            <w:r w:rsidRPr="00146B42">
              <w:rPr>
                <w:noProof/>
              </w:rPr>
              <w:t>Jeg kan ikke fatte å begripe hvordan dere i det hele tatt vurderer å sette opp beredskapssenter med utvendig skytebane og så mye helikoptertrafikk til alle døgnets tider på Taralrud, så nærme boliger, skoler og barnehager. Og så komme med trøstende ord som "vi skal skyte ca 10000 skudd fra 07-1900 hver dag, men vi skal jo ta pauser", "da er flesteparten av dere på jobb" og "barna kan jo ha ute undervisning i en gapahuk". Sistnevnte kommetar kom attpåtil etter(!?) dere hadde forklart oss at lydempingen måtte være rundt smellet eller så hadde den tilnærmet null effekt.. Informajsonsmøte som ble holdt på Tårnåsen skole ga meg(oss) ikke annet enn mer avsmak og en enda sterkere følelse av dere gir fullstendig blanke i folkets meninger og hvilke andre skader dere forvolder på innbyggeren i Ski, Oppegård og Søndre Nordstrand.</w:t>
            </w:r>
          </w:p>
          <w:p w14:paraId="1FC97255" w14:textId="77777777" w:rsidR="00146B42" w:rsidRPr="00146B42" w:rsidRDefault="00146B42" w:rsidP="00146B42">
            <w:pPr>
              <w:pStyle w:val="Brdtekst"/>
              <w:spacing w:after="0"/>
              <w:jc w:val="left"/>
              <w:rPr>
                <w:noProof/>
              </w:rPr>
            </w:pPr>
          </w:p>
          <w:p w14:paraId="0E33DC88" w14:textId="77777777" w:rsidR="00146B42" w:rsidRPr="00146B42" w:rsidRDefault="00146B42" w:rsidP="00146B42">
            <w:pPr>
              <w:pStyle w:val="Brdtekst"/>
              <w:spacing w:after="0"/>
              <w:jc w:val="left"/>
              <w:rPr>
                <w:noProof/>
              </w:rPr>
            </w:pPr>
            <w:r w:rsidRPr="00146B42">
              <w:rPr>
                <w:noProof/>
              </w:rPr>
              <w:t xml:space="preserve">Jeg har full forståelse for at det er nødvendig med ett slikt senter, men det er ikke nødvendig å legge det i hagen våres! Jeg er ganske sikker på at dere ikke hadde satt pris på om noe slikt skulle settes opp i deres nabolag. Det er samme hvor mye dere sammenligner dbl fra en støvsuger og fra de skuddene vi skal høre fra deres hergjinger. Det er en vesentlig forskjell på de to lydene nemlig, og uansett så er det er svært få som støvsuger hverdag fra 07-1900, ikke engang med pauser.. Og at vi hører støy fra motorveien var også ett argument for at vi burde tåle skytingen. Vi visste alle at det var en motorvei i nærheten når vi flyttet hit. De aller færreste var forberedt på at det skulle dukke opp ett beredskapsenter med skuddsalver og helikopter bråk til alle døgnets tider. </w:t>
            </w:r>
          </w:p>
          <w:p w14:paraId="76A002FA" w14:textId="77777777" w:rsidR="00146B42" w:rsidRPr="00146B42" w:rsidRDefault="00146B42" w:rsidP="00146B42">
            <w:pPr>
              <w:pStyle w:val="Brdtekst"/>
              <w:spacing w:after="0"/>
              <w:jc w:val="left"/>
              <w:rPr>
                <w:noProof/>
              </w:rPr>
            </w:pPr>
          </w:p>
          <w:p w14:paraId="739F2C26" w14:textId="77777777" w:rsidR="00146B42" w:rsidRPr="00146B42" w:rsidRDefault="00146B42" w:rsidP="00146B42">
            <w:pPr>
              <w:pStyle w:val="Brdtekst"/>
              <w:spacing w:after="0"/>
              <w:jc w:val="left"/>
              <w:rPr>
                <w:noProof/>
              </w:rPr>
            </w:pPr>
            <w:r w:rsidRPr="00146B42">
              <w:rPr>
                <w:noProof/>
              </w:rPr>
              <w:t xml:space="preserve">Noe som har blitt nevnt i en annen høringsbar her er at det ville aldri bli tilatt å bygge boliger, skoler og barnehager så nærme ett slikt anlegg hvis situasjonen var omvendt. Så hvorfor går det så lett i denne situasjonen? </w:t>
            </w:r>
          </w:p>
          <w:p w14:paraId="3C6DAD68" w14:textId="77777777" w:rsidR="00146B42" w:rsidRPr="00146B42" w:rsidRDefault="00146B42" w:rsidP="00146B42">
            <w:pPr>
              <w:pStyle w:val="Brdtekst"/>
              <w:spacing w:after="0"/>
              <w:jc w:val="left"/>
              <w:rPr>
                <w:noProof/>
              </w:rPr>
            </w:pPr>
          </w:p>
          <w:p w14:paraId="5E2F97DA" w14:textId="5633AA9C" w:rsidR="00146B42" w:rsidRDefault="00146B42" w:rsidP="00146B42">
            <w:pPr>
              <w:pStyle w:val="Brdtekst"/>
              <w:spacing w:after="0"/>
              <w:jc w:val="left"/>
              <w:rPr>
                <w:noProof/>
              </w:rPr>
            </w:pPr>
            <w:r w:rsidRPr="00146B42">
              <w:rPr>
                <w:noProof/>
              </w:rPr>
              <w:t xml:space="preserve">Poenget mitt er at lyden av skudd ikke er velkommen hit til Oppegård, samme hvor lavt </w:t>
            </w:r>
            <w:r w:rsidRPr="00146B42">
              <w:rPr>
                <w:noProof/>
              </w:rPr>
              <w:lastRenderedPageBreak/>
              <w:t>det skal være er det fortsatt lyden av skudd! 10000 skudd, hver dag!!</w:t>
            </w:r>
          </w:p>
          <w:p w14:paraId="4873F892" w14:textId="6A5BC8B4" w:rsidR="00146B42" w:rsidRPr="00146B42" w:rsidRDefault="00146B42" w:rsidP="00146B42">
            <w:pPr>
              <w:pStyle w:val="Brdtekst"/>
              <w:spacing w:after="0"/>
              <w:jc w:val="left"/>
              <w:rPr>
                <w:noProof/>
              </w:rPr>
            </w:pPr>
          </w:p>
        </w:tc>
        <w:tc>
          <w:tcPr>
            <w:tcW w:w="4110" w:type="dxa"/>
          </w:tcPr>
          <w:p w14:paraId="3EFA5577" w14:textId="5B96D3D0" w:rsidR="00146B42" w:rsidRDefault="00146B42" w:rsidP="009F46EF">
            <w:pPr>
              <w:pStyle w:val="Brdtekst"/>
              <w:spacing w:after="0"/>
              <w:rPr>
                <w:noProof/>
              </w:rPr>
            </w:pPr>
          </w:p>
          <w:p w14:paraId="4448BBB0" w14:textId="2EF311C7" w:rsidR="00414DC5" w:rsidRDefault="00414DC5" w:rsidP="009F46EF">
            <w:pPr>
              <w:pStyle w:val="Brdtekst"/>
              <w:spacing w:after="0"/>
              <w:rPr>
                <w:noProof/>
              </w:rPr>
            </w:pPr>
          </w:p>
          <w:p w14:paraId="3DFDD0E4" w14:textId="3E58EA8F" w:rsidR="00414DC5" w:rsidRDefault="00414DC5" w:rsidP="009F46EF">
            <w:pPr>
              <w:pStyle w:val="Brdtekst"/>
              <w:spacing w:after="0"/>
              <w:rPr>
                <w:noProof/>
              </w:rPr>
            </w:pPr>
          </w:p>
          <w:p w14:paraId="742B4BBC" w14:textId="5A5AE4C0" w:rsidR="00414DC5" w:rsidRDefault="00414DC5" w:rsidP="009F46EF">
            <w:pPr>
              <w:pStyle w:val="Brdtekst"/>
              <w:spacing w:after="0"/>
              <w:rPr>
                <w:noProof/>
              </w:rPr>
            </w:pPr>
          </w:p>
          <w:p w14:paraId="6C0674C9" w14:textId="6B993130" w:rsidR="00414DC5" w:rsidRDefault="00414DC5" w:rsidP="00414DC5">
            <w:pPr>
              <w:pStyle w:val="Brdtekst"/>
              <w:spacing w:after="0"/>
              <w:jc w:val="left"/>
              <w:rPr>
                <w:noProof/>
              </w:rPr>
            </w:pPr>
          </w:p>
          <w:p w14:paraId="6F00EFE0" w14:textId="52A78D54" w:rsidR="00414DC5" w:rsidRDefault="00414DC5" w:rsidP="00414DC5">
            <w:pPr>
              <w:pStyle w:val="Brdtekst"/>
              <w:spacing w:after="0"/>
              <w:jc w:val="left"/>
              <w:rPr>
                <w:noProof/>
              </w:rPr>
            </w:pPr>
          </w:p>
          <w:p w14:paraId="00E5B2A6" w14:textId="42A60339" w:rsidR="00414DC5" w:rsidRDefault="00414DC5" w:rsidP="00414DC5">
            <w:pPr>
              <w:pStyle w:val="Brdtekst"/>
              <w:spacing w:after="0"/>
              <w:jc w:val="left"/>
              <w:rPr>
                <w:noProof/>
              </w:rPr>
            </w:pPr>
          </w:p>
          <w:p w14:paraId="75D666CA" w14:textId="15961E8A" w:rsidR="00414DC5" w:rsidRDefault="00414DC5" w:rsidP="00414DC5">
            <w:pPr>
              <w:pStyle w:val="Brdtekst"/>
              <w:spacing w:after="0"/>
              <w:jc w:val="left"/>
              <w:rPr>
                <w:noProof/>
              </w:rPr>
            </w:pPr>
          </w:p>
          <w:p w14:paraId="6FF87B52" w14:textId="77777777" w:rsidR="000816FE" w:rsidRDefault="000816FE" w:rsidP="00414DC5">
            <w:pPr>
              <w:pStyle w:val="Brdtekst"/>
              <w:spacing w:after="0"/>
              <w:jc w:val="left"/>
              <w:rPr>
                <w:noProof/>
              </w:rPr>
            </w:pPr>
          </w:p>
          <w:p w14:paraId="71DB2D92" w14:textId="77777777" w:rsidR="000816FE" w:rsidRDefault="000816FE" w:rsidP="00414DC5">
            <w:pPr>
              <w:pStyle w:val="Brdtekst"/>
              <w:spacing w:after="0"/>
              <w:jc w:val="left"/>
              <w:rPr>
                <w:noProof/>
              </w:rPr>
            </w:pPr>
          </w:p>
          <w:p w14:paraId="072F3728" w14:textId="77777777" w:rsidR="000816FE" w:rsidRDefault="000816FE" w:rsidP="00414DC5">
            <w:pPr>
              <w:pStyle w:val="Brdtekst"/>
              <w:spacing w:after="0"/>
              <w:jc w:val="left"/>
              <w:rPr>
                <w:noProof/>
              </w:rPr>
            </w:pPr>
          </w:p>
          <w:p w14:paraId="1CAC4A97" w14:textId="77777777" w:rsidR="000816FE" w:rsidRDefault="000816FE" w:rsidP="00414DC5">
            <w:pPr>
              <w:pStyle w:val="Brdtekst"/>
              <w:spacing w:after="0"/>
              <w:jc w:val="left"/>
              <w:rPr>
                <w:noProof/>
              </w:rPr>
            </w:pPr>
          </w:p>
          <w:p w14:paraId="3B1E4549" w14:textId="1B94206A" w:rsidR="00414DC5" w:rsidRDefault="00414DC5" w:rsidP="00414DC5">
            <w:pPr>
              <w:pStyle w:val="Brdtekst"/>
              <w:spacing w:after="0"/>
              <w:jc w:val="left"/>
              <w:rPr>
                <w:noProof/>
              </w:rPr>
            </w:pPr>
            <w:r>
              <w:rPr>
                <w:noProof/>
              </w:rPr>
              <w:t>Se felles merknadssvar – 5 Skytebaner og SIBO</w:t>
            </w:r>
          </w:p>
          <w:p w14:paraId="6AD3F13C" w14:textId="032305A4" w:rsidR="00414DC5" w:rsidRDefault="00414DC5" w:rsidP="00414DC5">
            <w:pPr>
              <w:pStyle w:val="Brdtekst"/>
              <w:spacing w:after="0"/>
              <w:jc w:val="left"/>
              <w:rPr>
                <w:noProof/>
              </w:rPr>
            </w:pPr>
          </w:p>
          <w:p w14:paraId="719C290F" w14:textId="2E288D57" w:rsidR="00414DC5" w:rsidRDefault="00414DC5" w:rsidP="00414DC5">
            <w:pPr>
              <w:pStyle w:val="Brdtekst"/>
              <w:spacing w:after="0"/>
              <w:jc w:val="left"/>
              <w:rPr>
                <w:noProof/>
              </w:rPr>
            </w:pPr>
          </w:p>
          <w:p w14:paraId="64C3177F" w14:textId="5E377F64" w:rsidR="00414DC5" w:rsidRDefault="00414DC5" w:rsidP="00414DC5">
            <w:pPr>
              <w:pStyle w:val="Brdtekst"/>
              <w:spacing w:after="0"/>
              <w:jc w:val="left"/>
              <w:rPr>
                <w:noProof/>
              </w:rPr>
            </w:pPr>
          </w:p>
          <w:p w14:paraId="121F133F" w14:textId="29906726" w:rsidR="00414DC5" w:rsidRDefault="00414DC5" w:rsidP="00414DC5">
            <w:pPr>
              <w:pStyle w:val="Brdtekst"/>
              <w:spacing w:after="0"/>
              <w:jc w:val="left"/>
              <w:rPr>
                <w:noProof/>
              </w:rPr>
            </w:pPr>
          </w:p>
          <w:p w14:paraId="23D1F7EB" w14:textId="12BE5EC3" w:rsidR="00414DC5" w:rsidRDefault="00414DC5" w:rsidP="00414DC5">
            <w:pPr>
              <w:pStyle w:val="Brdtekst"/>
              <w:spacing w:after="0"/>
              <w:jc w:val="left"/>
              <w:rPr>
                <w:noProof/>
              </w:rPr>
            </w:pPr>
          </w:p>
          <w:p w14:paraId="2C462739" w14:textId="47AC7958" w:rsidR="00414DC5" w:rsidRDefault="00414DC5" w:rsidP="00414DC5">
            <w:pPr>
              <w:pStyle w:val="Brdtekst"/>
              <w:spacing w:after="0"/>
              <w:jc w:val="left"/>
              <w:rPr>
                <w:noProof/>
              </w:rPr>
            </w:pPr>
          </w:p>
          <w:p w14:paraId="3EB8076D" w14:textId="6E149CA1" w:rsidR="00414DC5" w:rsidRDefault="00414DC5" w:rsidP="00414DC5">
            <w:pPr>
              <w:pStyle w:val="Brdtekst"/>
              <w:spacing w:after="0"/>
              <w:jc w:val="left"/>
              <w:rPr>
                <w:noProof/>
              </w:rPr>
            </w:pPr>
          </w:p>
          <w:p w14:paraId="7099BED2" w14:textId="1B110C72" w:rsidR="00414DC5" w:rsidRDefault="00414DC5" w:rsidP="00414DC5">
            <w:pPr>
              <w:pStyle w:val="Brdtekst"/>
              <w:spacing w:after="0"/>
              <w:jc w:val="left"/>
              <w:rPr>
                <w:noProof/>
              </w:rPr>
            </w:pPr>
          </w:p>
          <w:p w14:paraId="78172DCE" w14:textId="4F133105" w:rsidR="000816FE" w:rsidRDefault="000816FE" w:rsidP="00414DC5">
            <w:pPr>
              <w:pStyle w:val="Brdtekst"/>
              <w:spacing w:after="0"/>
              <w:jc w:val="left"/>
              <w:rPr>
                <w:noProof/>
              </w:rPr>
            </w:pPr>
          </w:p>
          <w:p w14:paraId="2E4C5ECA" w14:textId="77777777" w:rsidR="000816FE" w:rsidRDefault="000816FE" w:rsidP="00414DC5">
            <w:pPr>
              <w:pStyle w:val="Brdtekst"/>
              <w:spacing w:after="0"/>
              <w:jc w:val="left"/>
              <w:rPr>
                <w:noProof/>
              </w:rPr>
            </w:pPr>
          </w:p>
          <w:p w14:paraId="70F625A9" w14:textId="6DC10D6E" w:rsidR="00414DC5" w:rsidRDefault="00414DC5" w:rsidP="00414DC5">
            <w:pPr>
              <w:pStyle w:val="Brdtekst"/>
              <w:spacing w:after="0"/>
              <w:jc w:val="left"/>
              <w:rPr>
                <w:noProof/>
              </w:rPr>
            </w:pPr>
          </w:p>
          <w:p w14:paraId="69499FA2" w14:textId="22768D41" w:rsidR="000816FE" w:rsidRDefault="000816FE" w:rsidP="000816FE">
            <w:pPr>
              <w:pStyle w:val="Brdtekst"/>
              <w:spacing w:after="0"/>
              <w:jc w:val="left"/>
              <w:rPr>
                <w:noProof/>
              </w:rPr>
            </w:pPr>
            <w:r>
              <w:rPr>
                <w:noProof/>
              </w:rPr>
              <w:t>Se felles merknadssvar – 1 Lokalisering</w:t>
            </w:r>
          </w:p>
          <w:p w14:paraId="222D3970" w14:textId="6B85D217" w:rsidR="00414DC5" w:rsidRDefault="00414DC5" w:rsidP="00414DC5">
            <w:pPr>
              <w:pStyle w:val="Brdtekst"/>
              <w:spacing w:after="0"/>
              <w:jc w:val="left"/>
              <w:rPr>
                <w:noProof/>
              </w:rPr>
            </w:pPr>
          </w:p>
          <w:p w14:paraId="07D9BA50" w14:textId="1DC30B41" w:rsidR="00414DC5" w:rsidRDefault="00414DC5" w:rsidP="00414DC5">
            <w:pPr>
              <w:pStyle w:val="Brdtekst"/>
              <w:spacing w:after="0"/>
              <w:jc w:val="left"/>
              <w:rPr>
                <w:noProof/>
              </w:rPr>
            </w:pPr>
          </w:p>
          <w:p w14:paraId="5E937B67" w14:textId="6DDA330C" w:rsidR="00414DC5" w:rsidRDefault="00414DC5" w:rsidP="00414DC5">
            <w:pPr>
              <w:pStyle w:val="Brdtekst"/>
              <w:spacing w:after="0"/>
              <w:jc w:val="left"/>
              <w:rPr>
                <w:noProof/>
              </w:rPr>
            </w:pPr>
          </w:p>
          <w:p w14:paraId="66E540AD" w14:textId="2DF0E6A1" w:rsidR="00414DC5" w:rsidRDefault="00414DC5" w:rsidP="00414DC5">
            <w:pPr>
              <w:pStyle w:val="Brdtekst"/>
              <w:spacing w:after="0"/>
              <w:jc w:val="left"/>
              <w:rPr>
                <w:noProof/>
              </w:rPr>
            </w:pPr>
          </w:p>
          <w:p w14:paraId="0DCC7B4B" w14:textId="33DB9F15" w:rsidR="00414DC5" w:rsidRDefault="00414DC5" w:rsidP="00414DC5">
            <w:pPr>
              <w:pStyle w:val="Brdtekst"/>
              <w:spacing w:after="0"/>
              <w:jc w:val="left"/>
              <w:rPr>
                <w:noProof/>
              </w:rPr>
            </w:pPr>
          </w:p>
          <w:p w14:paraId="0B72B044" w14:textId="237F882A" w:rsidR="00414DC5" w:rsidRDefault="00414DC5" w:rsidP="00414DC5">
            <w:pPr>
              <w:pStyle w:val="Brdtekst"/>
              <w:spacing w:after="0"/>
              <w:jc w:val="left"/>
              <w:rPr>
                <w:noProof/>
              </w:rPr>
            </w:pPr>
          </w:p>
          <w:p w14:paraId="6E977A5D" w14:textId="5C28B48F" w:rsidR="00414DC5" w:rsidRDefault="00414DC5" w:rsidP="00414DC5">
            <w:pPr>
              <w:pStyle w:val="Brdtekst"/>
              <w:spacing w:after="0"/>
              <w:jc w:val="left"/>
              <w:rPr>
                <w:noProof/>
              </w:rPr>
            </w:pPr>
          </w:p>
          <w:p w14:paraId="1FCA7701" w14:textId="20615DD6" w:rsidR="00414DC5" w:rsidRDefault="00414DC5" w:rsidP="00414DC5">
            <w:pPr>
              <w:pStyle w:val="Brdtekst"/>
              <w:spacing w:after="0"/>
              <w:jc w:val="left"/>
              <w:rPr>
                <w:noProof/>
              </w:rPr>
            </w:pPr>
          </w:p>
          <w:p w14:paraId="5259A8AB" w14:textId="66968A23" w:rsidR="00414DC5" w:rsidRDefault="00414DC5" w:rsidP="00414DC5">
            <w:pPr>
              <w:pStyle w:val="Brdtekst"/>
              <w:spacing w:after="0"/>
              <w:jc w:val="left"/>
              <w:rPr>
                <w:noProof/>
              </w:rPr>
            </w:pPr>
            <w:r>
              <w:rPr>
                <w:noProof/>
              </w:rPr>
              <w:t>Se felles merknadssvar – 2 Konsekvenser av støy</w:t>
            </w:r>
          </w:p>
          <w:p w14:paraId="383E414C" w14:textId="5FAEF492" w:rsidR="00414DC5" w:rsidRDefault="00414DC5" w:rsidP="00414DC5">
            <w:pPr>
              <w:pStyle w:val="Brdtekst"/>
              <w:spacing w:after="0"/>
              <w:jc w:val="left"/>
              <w:rPr>
                <w:noProof/>
              </w:rPr>
            </w:pPr>
          </w:p>
          <w:p w14:paraId="55E96F70" w14:textId="443314BA" w:rsidR="00414DC5" w:rsidRDefault="00414DC5" w:rsidP="00414DC5">
            <w:pPr>
              <w:pStyle w:val="Brdtekst"/>
              <w:spacing w:after="0"/>
              <w:jc w:val="left"/>
              <w:rPr>
                <w:noProof/>
              </w:rPr>
            </w:pPr>
          </w:p>
          <w:p w14:paraId="76AF0EF1" w14:textId="324337E0" w:rsidR="00414DC5" w:rsidRDefault="00414DC5" w:rsidP="00414DC5">
            <w:pPr>
              <w:pStyle w:val="Brdtekst"/>
              <w:spacing w:after="0"/>
              <w:jc w:val="left"/>
              <w:rPr>
                <w:noProof/>
              </w:rPr>
            </w:pPr>
          </w:p>
          <w:p w14:paraId="57C34B77" w14:textId="51511A4C" w:rsidR="00414DC5" w:rsidRDefault="00414DC5" w:rsidP="00414DC5">
            <w:pPr>
              <w:pStyle w:val="Brdtekst"/>
              <w:spacing w:after="0"/>
              <w:jc w:val="left"/>
              <w:rPr>
                <w:noProof/>
              </w:rPr>
            </w:pPr>
          </w:p>
          <w:p w14:paraId="2F6AA7F5" w14:textId="07163C63" w:rsidR="00414DC5" w:rsidRDefault="00414DC5" w:rsidP="00414DC5">
            <w:pPr>
              <w:pStyle w:val="Brdtekst"/>
              <w:spacing w:after="0"/>
              <w:jc w:val="left"/>
              <w:rPr>
                <w:noProof/>
              </w:rPr>
            </w:pPr>
          </w:p>
          <w:p w14:paraId="7B1765FF" w14:textId="22C9D5F1" w:rsidR="00414DC5" w:rsidRDefault="00414DC5" w:rsidP="00414DC5">
            <w:pPr>
              <w:pStyle w:val="Brdtekst"/>
              <w:spacing w:after="0"/>
              <w:jc w:val="left"/>
              <w:rPr>
                <w:noProof/>
              </w:rPr>
            </w:pPr>
          </w:p>
          <w:p w14:paraId="7A27D147" w14:textId="2B4BD09C" w:rsidR="00414DC5" w:rsidRDefault="00414DC5" w:rsidP="00414DC5">
            <w:pPr>
              <w:pStyle w:val="Brdtekst"/>
              <w:spacing w:after="0"/>
              <w:jc w:val="left"/>
              <w:rPr>
                <w:noProof/>
              </w:rPr>
            </w:pPr>
            <w:r>
              <w:rPr>
                <w:noProof/>
              </w:rPr>
              <w:t xml:space="preserve">Se felles merknadssvar – </w:t>
            </w:r>
            <w:r w:rsidR="003B5AB6">
              <w:rPr>
                <w:noProof/>
              </w:rPr>
              <w:t xml:space="preserve">2 Konsekvenser av støy og </w:t>
            </w:r>
            <w:r>
              <w:rPr>
                <w:noProof/>
              </w:rPr>
              <w:t>3 Helsemessige konsekvenser</w:t>
            </w:r>
          </w:p>
          <w:p w14:paraId="62AC0957" w14:textId="5EEBAA71" w:rsidR="00414DC5" w:rsidRDefault="003B5AB6" w:rsidP="00414DC5">
            <w:pPr>
              <w:pStyle w:val="Brdtekst"/>
              <w:spacing w:after="0"/>
              <w:jc w:val="left"/>
              <w:rPr>
                <w:noProof/>
              </w:rPr>
            </w:pPr>
            <w:r>
              <w:rPr>
                <w:noProof/>
              </w:rPr>
              <w:t>Bebyggelsen ligger utenfor gul støysone. Det er vanlig praksis å tillate bebyggelse utenfor gul sone. Gul sone er i tillegg en vurderingssone for bebyggelse.</w:t>
            </w:r>
          </w:p>
          <w:p w14:paraId="7C69640E" w14:textId="77777777" w:rsidR="00414DC5" w:rsidRDefault="00414DC5" w:rsidP="00414DC5">
            <w:pPr>
              <w:pStyle w:val="Brdtekst"/>
              <w:spacing w:after="0"/>
              <w:jc w:val="left"/>
              <w:rPr>
                <w:noProof/>
              </w:rPr>
            </w:pPr>
          </w:p>
          <w:p w14:paraId="2413DBF2" w14:textId="2E7CC0D7" w:rsidR="00146B42" w:rsidRDefault="00146B42" w:rsidP="00414DC5">
            <w:pPr>
              <w:pStyle w:val="Brdtekst"/>
              <w:spacing w:after="0"/>
              <w:jc w:val="left"/>
              <w:rPr>
                <w:noProof/>
              </w:rPr>
            </w:pPr>
          </w:p>
        </w:tc>
      </w:tr>
      <w:tr w:rsidR="00146B42" w14:paraId="3A8755AD" w14:textId="77777777" w:rsidTr="00A47C76">
        <w:tc>
          <w:tcPr>
            <w:tcW w:w="4395" w:type="dxa"/>
          </w:tcPr>
          <w:p w14:paraId="0B9B2FB9" w14:textId="5C259409" w:rsidR="00146B42" w:rsidRDefault="005128CD" w:rsidP="00146B42">
            <w:pPr>
              <w:pStyle w:val="Brdtekst"/>
              <w:spacing w:after="0"/>
              <w:jc w:val="left"/>
              <w:rPr>
                <w:b/>
                <w:noProof/>
              </w:rPr>
            </w:pPr>
            <w:r>
              <w:rPr>
                <w:b/>
                <w:noProof/>
              </w:rPr>
              <w:t>C660</w:t>
            </w:r>
            <w:r w:rsidR="00146B42" w:rsidRPr="00146B42">
              <w:rPr>
                <w:b/>
                <w:noProof/>
              </w:rPr>
              <w:t xml:space="preserve"> – Stig Sætre-Jørpeland</w:t>
            </w:r>
            <w:r w:rsidR="00146B42">
              <w:rPr>
                <w:b/>
                <w:noProof/>
              </w:rPr>
              <w:t xml:space="preserve"> – 22.06.2017</w:t>
            </w:r>
          </w:p>
          <w:p w14:paraId="17BABF78" w14:textId="77777777" w:rsidR="00146B42" w:rsidRPr="00146B42" w:rsidRDefault="00146B42" w:rsidP="00146B42">
            <w:pPr>
              <w:pStyle w:val="Brdtekst"/>
              <w:spacing w:after="0"/>
              <w:jc w:val="left"/>
              <w:rPr>
                <w:noProof/>
              </w:rPr>
            </w:pPr>
          </w:p>
          <w:p w14:paraId="06CFF650" w14:textId="77777777" w:rsidR="00146B42" w:rsidRPr="00146B42" w:rsidRDefault="00146B42" w:rsidP="00146B42">
            <w:pPr>
              <w:pStyle w:val="Brdtekst"/>
              <w:spacing w:after="0"/>
              <w:jc w:val="left"/>
              <w:rPr>
                <w:noProof/>
              </w:rPr>
            </w:pPr>
            <w:r w:rsidRPr="00146B42">
              <w:rPr>
                <w:noProof/>
              </w:rPr>
              <w:t>Likelydende til Grete Sumstad sin merknad.</w:t>
            </w:r>
          </w:p>
          <w:p w14:paraId="4EC4F13B" w14:textId="7A9D7CF7" w:rsidR="00146B42" w:rsidRPr="00146B42" w:rsidRDefault="00146B42" w:rsidP="00146B42">
            <w:pPr>
              <w:pStyle w:val="Brdtekst"/>
              <w:spacing w:after="0"/>
              <w:jc w:val="left"/>
              <w:rPr>
                <w:b/>
                <w:noProof/>
              </w:rPr>
            </w:pPr>
          </w:p>
        </w:tc>
        <w:tc>
          <w:tcPr>
            <w:tcW w:w="4110" w:type="dxa"/>
          </w:tcPr>
          <w:p w14:paraId="20F5482B" w14:textId="77777777" w:rsidR="00146B42" w:rsidRDefault="00146B42" w:rsidP="009F46EF">
            <w:pPr>
              <w:pStyle w:val="Brdtekst"/>
              <w:spacing w:after="0"/>
              <w:rPr>
                <w:noProof/>
              </w:rPr>
            </w:pPr>
          </w:p>
          <w:p w14:paraId="702C84DC" w14:textId="77777777" w:rsidR="00414DC5" w:rsidRDefault="00414DC5" w:rsidP="009F46EF">
            <w:pPr>
              <w:pStyle w:val="Brdtekst"/>
              <w:spacing w:after="0"/>
              <w:rPr>
                <w:noProof/>
              </w:rPr>
            </w:pPr>
          </w:p>
          <w:p w14:paraId="7467507A" w14:textId="64650505" w:rsidR="00146B42" w:rsidRDefault="00414DC5" w:rsidP="003B5AB6">
            <w:pPr>
              <w:pStyle w:val="Brdtekst"/>
              <w:spacing w:after="0"/>
              <w:rPr>
                <w:noProof/>
              </w:rPr>
            </w:pPr>
            <w:r>
              <w:rPr>
                <w:noProof/>
              </w:rPr>
              <w:t xml:space="preserve">Se </w:t>
            </w:r>
            <w:r w:rsidR="003B5AB6">
              <w:rPr>
                <w:noProof/>
              </w:rPr>
              <w:t>svar til Grete Sumstad</w:t>
            </w:r>
          </w:p>
        </w:tc>
      </w:tr>
      <w:tr w:rsidR="00572A82" w14:paraId="4755E1D7" w14:textId="77777777" w:rsidTr="00A47C76">
        <w:tc>
          <w:tcPr>
            <w:tcW w:w="4395" w:type="dxa"/>
          </w:tcPr>
          <w:p w14:paraId="5EB09918" w14:textId="711D1A0D" w:rsidR="00572A82" w:rsidRDefault="005128CD" w:rsidP="00572A82">
            <w:pPr>
              <w:pStyle w:val="Brdtekst"/>
              <w:spacing w:after="0"/>
              <w:jc w:val="left"/>
              <w:rPr>
                <w:b/>
                <w:noProof/>
              </w:rPr>
            </w:pPr>
            <w:r>
              <w:rPr>
                <w:b/>
                <w:noProof/>
              </w:rPr>
              <w:t>C661</w:t>
            </w:r>
            <w:r w:rsidR="00572A82" w:rsidRPr="00547D7E">
              <w:rPr>
                <w:b/>
                <w:noProof/>
              </w:rPr>
              <w:t xml:space="preserve"> – </w:t>
            </w:r>
            <w:r w:rsidR="00A737A8">
              <w:rPr>
                <w:b/>
                <w:noProof/>
              </w:rPr>
              <w:t>Stina Byre</w:t>
            </w:r>
            <w:r w:rsidR="00572A82" w:rsidRPr="00547D7E">
              <w:rPr>
                <w:b/>
                <w:noProof/>
              </w:rPr>
              <w:t xml:space="preserve"> – </w:t>
            </w:r>
            <w:r w:rsidR="00A737A8">
              <w:rPr>
                <w:b/>
                <w:noProof/>
              </w:rPr>
              <w:t>11</w:t>
            </w:r>
            <w:r w:rsidR="00572A82">
              <w:rPr>
                <w:b/>
                <w:noProof/>
              </w:rPr>
              <w:t>.06.2017</w:t>
            </w:r>
          </w:p>
          <w:p w14:paraId="7BD8DA56" w14:textId="50F8453B" w:rsidR="00A737A8" w:rsidRDefault="00A737A8" w:rsidP="00572A82">
            <w:pPr>
              <w:pStyle w:val="Brdtekst"/>
              <w:spacing w:after="0"/>
              <w:jc w:val="left"/>
              <w:rPr>
                <w:b/>
                <w:noProof/>
              </w:rPr>
            </w:pPr>
          </w:p>
          <w:p w14:paraId="2CD0F2BE" w14:textId="730C549D" w:rsidR="00572A82" w:rsidRDefault="00A737A8" w:rsidP="009F46EF">
            <w:pPr>
              <w:pStyle w:val="Brdtekst"/>
              <w:spacing w:after="0"/>
              <w:jc w:val="left"/>
              <w:rPr>
                <w:noProof/>
              </w:rPr>
            </w:pPr>
            <w:r w:rsidRPr="00A737A8">
              <w:rPr>
                <w:noProof/>
              </w:rPr>
              <w:t>Det virker meningsløst å legge opp til slik støy i et befolket område. Norge er et stort land, og det må kunne finnes mange alternativer til et sted som Taraldrud - et område der blant annet utallige barn vil få en forringet hverdag og potensielt konsekvenser som varer livet ut som følge av en forringet læresituasjon og en oppvekst til lyden av krig. Jeg håper instendig at det tas til fornuft i denne saken og at andre områder, som ikke vil være til skade for spesielt barn, velges.</w:t>
            </w:r>
          </w:p>
          <w:p w14:paraId="7161072F" w14:textId="17E44FAA" w:rsidR="00A876C1" w:rsidRPr="00A737A8" w:rsidRDefault="00A876C1" w:rsidP="009F46EF">
            <w:pPr>
              <w:pStyle w:val="Brdtekst"/>
              <w:spacing w:after="0"/>
              <w:jc w:val="left"/>
              <w:rPr>
                <w:noProof/>
              </w:rPr>
            </w:pPr>
          </w:p>
        </w:tc>
        <w:tc>
          <w:tcPr>
            <w:tcW w:w="4110" w:type="dxa"/>
          </w:tcPr>
          <w:p w14:paraId="5FCC859B" w14:textId="77777777" w:rsidR="00D718B2" w:rsidRDefault="00D718B2" w:rsidP="00D718B2">
            <w:pPr>
              <w:pStyle w:val="Brdtekst"/>
              <w:spacing w:after="0"/>
              <w:jc w:val="left"/>
              <w:rPr>
                <w:noProof/>
              </w:rPr>
            </w:pPr>
          </w:p>
          <w:p w14:paraId="07A9D6C9" w14:textId="77777777" w:rsidR="00D718B2" w:rsidRDefault="00D718B2" w:rsidP="00D718B2">
            <w:pPr>
              <w:pStyle w:val="Brdtekst"/>
              <w:spacing w:after="0"/>
              <w:jc w:val="left"/>
              <w:rPr>
                <w:noProof/>
              </w:rPr>
            </w:pPr>
          </w:p>
          <w:p w14:paraId="2E2CBF62" w14:textId="77777777" w:rsidR="00D718B2" w:rsidRDefault="00D718B2" w:rsidP="00D718B2">
            <w:pPr>
              <w:pStyle w:val="Brdtekst"/>
              <w:spacing w:after="0"/>
              <w:jc w:val="left"/>
              <w:rPr>
                <w:noProof/>
              </w:rPr>
            </w:pPr>
          </w:p>
          <w:p w14:paraId="01B5884C" w14:textId="77777777" w:rsidR="00D718B2" w:rsidRDefault="00D718B2" w:rsidP="00D718B2">
            <w:pPr>
              <w:pStyle w:val="Brdtekst"/>
              <w:spacing w:after="0"/>
              <w:jc w:val="left"/>
              <w:rPr>
                <w:noProof/>
              </w:rPr>
            </w:pPr>
          </w:p>
          <w:p w14:paraId="540F67D1" w14:textId="77777777" w:rsidR="00D718B2" w:rsidRDefault="00D718B2" w:rsidP="00D718B2">
            <w:pPr>
              <w:pStyle w:val="Brdtekst"/>
              <w:spacing w:after="0"/>
              <w:jc w:val="left"/>
              <w:rPr>
                <w:noProof/>
              </w:rPr>
            </w:pPr>
            <w:r>
              <w:rPr>
                <w:noProof/>
              </w:rPr>
              <w:t>Se felles merknadssvar – 1 Lokalisering</w:t>
            </w:r>
          </w:p>
          <w:p w14:paraId="0E263DE7" w14:textId="77777777" w:rsidR="00D718B2" w:rsidRDefault="00D718B2" w:rsidP="00D718B2">
            <w:pPr>
              <w:pStyle w:val="Brdtekst"/>
              <w:spacing w:after="0"/>
              <w:jc w:val="left"/>
              <w:rPr>
                <w:noProof/>
              </w:rPr>
            </w:pPr>
          </w:p>
          <w:p w14:paraId="7A5E616A" w14:textId="77777777" w:rsidR="00D718B2" w:rsidRDefault="00D718B2" w:rsidP="00D718B2">
            <w:pPr>
              <w:pStyle w:val="Brdtekst"/>
              <w:spacing w:after="0"/>
              <w:jc w:val="left"/>
              <w:rPr>
                <w:noProof/>
              </w:rPr>
            </w:pPr>
          </w:p>
          <w:p w14:paraId="325D7B74" w14:textId="69DA58A7" w:rsidR="00572A82" w:rsidRDefault="00D718B2" w:rsidP="00D718B2">
            <w:pPr>
              <w:pStyle w:val="Brdtekst"/>
              <w:spacing w:after="0"/>
              <w:jc w:val="left"/>
              <w:rPr>
                <w:noProof/>
              </w:rPr>
            </w:pPr>
            <w:r>
              <w:rPr>
                <w:noProof/>
              </w:rPr>
              <w:t>Se felles merknadssvar – 3 Helsemessige konsekvenser og 4 Konsekvenser for barn og unge</w:t>
            </w:r>
          </w:p>
        </w:tc>
      </w:tr>
      <w:tr w:rsidR="00AE2AF8" w14:paraId="23A9CEE1" w14:textId="77777777" w:rsidTr="00A47C76">
        <w:tc>
          <w:tcPr>
            <w:tcW w:w="4395" w:type="dxa"/>
          </w:tcPr>
          <w:p w14:paraId="1995A30C" w14:textId="2106811E" w:rsidR="00AE2AF8" w:rsidRPr="00AE2AF8" w:rsidRDefault="005128CD" w:rsidP="00AE2AF8">
            <w:pPr>
              <w:pStyle w:val="Brdtekst"/>
              <w:spacing w:after="0"/>
              <w:jc w:val="left"/>
              <w:rPr>
                <w:b/>
                <w:noProof/>
              </w:rPr>
            </w:pPr>
            <w:r>
              <w:rPr>
                <w:b/>
                <w:noProof/>
              </w:rPr>
              <w:t>C662</w:t>
            </w:r>
            <w:r w:rsidR="00AE2AF8" w:rsidRPr="00AE2AF8">
              <w:rPr>
                <w:b/>
                <w:noProof/>
              </w:rPr>
              <w:t xml:space="preserve"> – Stine Faaravik Martinsen – 20.06.2017</w:t>
            </w:r>
          </w:p>
          <w:p w14:paraId="4DDA2F28" w14:textId="77777777" w:rsidR="00AE2AF8" w:rsidRPr="00AE2AF8" w:rsidRDefault="00AE2AF8" w:rsidP="00AE2AF8">
            <w:pPr>
              <w:pStyle w:val="Brdtekst"/>
              <w:spacing w:after="0"/>
              <w:jc w:val="left"/>
              <w:rPr>
                <w:noProof/>
              </w:rPr>
            </w:pPr>
          </w:p>
          <w:p w14:paraId="59E2E001" w14:textId="77777777" w:rsidR="00AE2AF8" w:rsidRPr="00AE2AF8" w:rsidRDefault="00AE2AF8" w:rsidP="00AE2AF8">
            <w:pPr>
              <w:pStyle w:val="Brdtekst"/>
              <w:spacing w:after="0"/>
              <w:jc w:val="left"/>
              <w:rPr>
                <w:noProof/>
              </w:rPr>
            </w:pPr>
            <w:r w:rsidRPr="00AE2AF8">
              <w:rPr>
                <w:noProof/>
              </w:rPr>
              <w:t>Etter Ski og Oppegårds støyregler vil flere barneskoler og barnehager ligge innenfor gul sone. Med nye nasjonale regler, som tillater over dobbelt så høy støy, vil skolene og barnehagene ligge utenfor gul sone, men det betyr ikke at støyen blir svakere. På grunn av at reglene er nye har man ikke erfaring med konsekvensene for barn ved å ha skole og barnehager i et slikt lydbelastet miljø.</w:t>
            </w:r>
          </w:p>
          <w:p w14:paraId="6FB87062" w14:textId="77777777" w:rsidR="00AE2AF8" w:rsidRPr="00AE2AF8" w:rsidRDefault="00AE2AF8" w:rsidP="00AE2AF8">
            <w:pPr>
              <w:pStyle w:val="Brdtekst"/>
              <w:spacing w:after="0"/>
              <w:jc w:val="left"/>
              <w:rPr>
                <w:noProof/>
              </w:rPr>
            </w:pPr>
          </w:p>
          <w:p w14:paraId="11BC60A2" w14:textId="77777777" w:rsidR="00AE2AF8" w:rsidRPr="00AE2AF8" w:rsidRDefault="00AE2AF8" w:rsidP="00AE2AF8">
            <w:pPr>
              <w:pStyle w:val="Brdtekst"/>
              <w:spacing w:after="0"/>
              <w:jc w:val="left"/>
              <w:rPr>
                <w:noProof/>
              </w:rPr>
            </w:pPr>
            <w:r w:rsidRPr="00AE2AF8">
              <w:rPr>
                <w:noProof/>
              </w:rPr>
              <w:t>Tårnåsen skole har en velkomstklasse for flyktningbarn, disse barna er traumatisert i det de har flyktet fra krig. Det å utsette disse barna for krigsstøy, vil øke den psykiske belastningen de blir utsatt for i dagliglivet. Velkomstklassen kan nok flyttes til en annen skole, men disse barna skal fremdeles bo i nærmiljøet.</w:t>
            </w:r>
          </w:p>
          <w:p w14:paraId="02D3D23D" w14:textId="77777777" w:rsidR="00AE2AF8" w:rsidRPr="00AE2AF8" w:rsidRDefault="00AE2AF8" w:rsidP="00AE2AF8">
            <w:pPr>
              <w:pStyle w:val="Brdtekst"/>
              <w:spacing w:after="0"/>
              <w:jc w:val="left"/>
              <w:rPr>
                <w:noProof/>
              </w:rPr>
            </w:pPr>
          </w:p>
          <w:p w14:paraId="13352828" w14:textId="77777777" w:rsidR="00AE2AF8" w:rsidRPr="00AE2AF8" w:rsidRDefault="00AE2AF8" w:rsidP="00AE2AF8">
            <w:pPr>
              <w:pStyle w:val="Brdtekst"/>
              <w:spacing w:after="0"/>
              <w:jc w:val="left"/>
              <w:rPr>
                <w:noProof/>
              </w:rPr>
            </w:pPr>
            <w:r w:rsidRPr="00AE2AF8">
              <w:rPr>
                <w:noProof/>
              </w:rPr>
              <w:t>Jeg forventer at hensynet til støy vektlegges sterkt, slik at skytestøy ikke blir hørbart i nærliggende områder. Denne type støy på dagtid vil gå ut over mine 4 barn som befinner seg på Tårnåsen skole og Hellerasten skole. Det er barna som i størst grad vil utsettes for denne støyen når de beveger seg i uteområdene i barnehagene og på skolen. Ettersom barna ikke har hatt mulighet til å være med på å ta denne avgjørelsen som vil påvirke dem i så stor grad, så håper jeg at dere som planlegger bygget vurderer hva som er det beste for barna før senteret bygges. De stille stemmene fra barna som aldri ble spurt er tross alt de viktigste.</w:t>
            </w:r>
          </w:p>
          <w:p w14:paraId="795250A2" w14:textId="77777777" w:rsidR="00AE2AF8" w:rsidRPr="00AE2AF8" w:rsidRDefault="00AE2AF8" w:rsidP="00AE2AF8">
            <w:pPr>
              <w:pStyle w:val="Brdtekst"/>
              <w:spacing w:after="0"/>
              <w:jc w:val="left"/>
              <w:rPr>
                <w:noProof/>
              </w:rPr>
            </w:pPr>
          </w:p>
          <w:p w14:paraId="65EC6058" w14:textId="77777777" w:rsidR="00AE2AF8" w:rsidRPr="00AE2AF8" w:rsidRDefault="00AE2AF8" w:rsidP="00AE2AF8">
            <w:pPr>
              <w:pStyle w:val="Brdtekst"/>
              <w:spacing w:after="0"/>
              <w:jc w:val="left"/>
              <w:rPr>
                <w:noProof/>
              </w:rPr>
            </w:pPr>
            <w:r w:rsidRPr="00AE2AF8">
              <w:rPr>
                <w:noProof/>
              </w:rPr>
              <w:lastRenderedPageBreak/>
              <w:t>Hvorfor kan ikke senteret bygges på andre siden av E6, lenger bort fra befolkningen? Er markagrensen viktigere enn mennesker? Alternativt må skytebanen bygges inn og helikoptertjenesten plasseres på Rygge. En innvendig skytebane kan simulere all slags vær med den teknologien som finnes i dag. Det er derfor ikke et godt nok argument at skytetreningen må foregå ute.</w:t>
            </w:r>
          </w:p>
          <w:p w14:paraId="3838F5CC" w14:textId="77777777" w:rsidR="00AE2AF8" w:rsidRPr="00AE2AF8" w:rsidRDefault="00AE2AF8" w:rsidP="00AE2AF8">
            <w:pPr>
              <w:pStyle w:val="Brdtekst"/>
              <w:spacing w:after="0"/>
              <w:jc w:val="left"/>
              <w:rPr>
                <w:noProof/>
              </w:rPr>
            </w:pPr>
          </w:p>
          <w:p w14:paraId="51B60F5A" w14:textId="77777777" w:rsidR="00AE2AF8" w:rsidRDefault="00AE2AF8" w:rsidP="00AE2AF8">
            <w:pPr>
              <w:pStyle w:val="Brdtekst"/>
              <w:spacing w:after="0"/>
              <w:jc w:val="left"/>
              <w:rPr>
                <w:noProof/>
              </w:rPr>
            </w:pPr>
            <w:r w:rsidRPr="00AE2AF8">
              <w:rPr>
                <w:noProof/>
              </w:rPr>
              <w:t>I tillegg: Hvem ønsker å flytte til Tårnåsen etter at beredskapssenteret er bygget og lyden av skudd høres kontinuerlig? Hva vil det gjøre med verdien av våre eiendommer?</w:t>
            </w:r>
          </w:p>
          <w:p w14:paraId="3640370C" w14:textId="455B115E" w:rsidR="00AE2AF8" w:rsidRPr="00AE2AF8" w:rsidRDefault="00AE2AF8" w:rsidP="00AE2AF8">
            <w:pPr>
              <w:pStyle w:val="Brdtekst"/>
              <w:spacing w:after="0"/>
              <w:jc w:val="left"/>
              <w:rPr>
                <w:noProof/>
              </w:rPr>
            </w:pPr>
          </w:p>
        </w:tc>
        <w:tc>
          <w:tcPr>
            <w:tcW w:w="4110" w:type="dxa"/>
          </w:tcPr>
          <w:p w14:paraId="034994B1" w14:textId="77777777" w:rsidR="00D718B2" w:rsidRDefault="00D718B2" w:rsidP="00D718B2">
            <w:pPr>
              <w:pStyle w:val="Brdtekst"/>
              <w:spacing w:after="0"/>
              <w:jc w:val="left"/>
              <w:rPr>
                <w:noProof/>
              </w:rPr>
            </w:pPr>
          </w:p>
          <w:p w14:paraId="0441C9DE" w14:textId="77777777" w:rsidR="00D718B2" w:rsidRDefault="00D718B2" w:rsidP="00D718B2">
            <w:pPr>
              <w:pStyle w:val="Brdtekst"/>
              <w:spacing w:after="0"/>
              <w:jc w:val="left"/>
              <w:rPr>
                <w:noProof/>
              </w:rPr>
            </w:pPr>
          </w:p>
          <w:p w14:paraId="6AA11E01" w14:textId="77777777" w:rsidR="00D718B2" w:rsidRDefault="00D718B2" w:rsidP="00D718B2">
            <w:pPr>
              <w:pStyle w:val="Brdtekst"/>
              <w:spacing w:after="0"/>
              <w:jc w:val="left"/>
              <w:rPr>
                <w:noProof/>
              </w:rPr>
            </w:pPr>
          </w:p>
          <w:p w14:paraId="5B11A4D3" w14:textId="77777777" w:rsidR="00D718B2" w:rsidRDefault="00D718B2" w:rsidP="00D718B2">
            <w:pPr>
              <w:pStyle w:val="Brdtekst"/>
              <w:spacing w:after="0"/>
              <w:jc w:val="left"/>
              <w:rPr>
                <w:noProof/>
              </w:rPr>
            </w:pPr>
          </w:p>
          <w:p w14:paraId="49B1C156" w14:textId="04DAD369" w:rsidR="00D718B2" w:rsidRDefault="00D718B2" w:rsidP="00D718B2">
            <w:pPr>
              <w:pStyle w:val="Brdtekst"/>
              <w:spacing w:after="0"/>
              <w:jc w:val="left"/>
              <w:rPr>
                <w:noProof/>
              </w:rPr>
            </w:pPr>
            <w:r>
              <w:rPr>
                <w:noProof/>
              </w:rPr>
              <w:t>Se felles merknadssvar – 2 Konsekvenser av støy</w:t>
            </w:r>
            <w:r w:rsidR="003B5AB6">
              <w:rPr>
                <w:noProof/>
              </w:rPr>
              <w:t xml:space="preserve"> og 3 Helsemessige konsekvenser</w:t>
            </w:r>
          </w:p>
          <w:p w14:paraId="7F672BF7" w14:textId="77777777" w:rsidR="00D718B2" w:rsidRDefault="00D718B2" w:rsidP="00D718B2">
            <w:pPr>
              <w:pStyle w:val="Brdtekst"/>
              <w:spacing w:after="0"/>
              <w:jc w:val="left"/>
              <w:rPr>
                <w:noProof/>
              </w:rPr>
            </w:pPr>
          </w:p>
          <w:p w14:paraId="18D85E09" w14:textId="77777777" w:rsidR="00D718B2" w:rsidRDefault="00D718B2" w:rsidP="00D718B2">
            <w:pPr>
              <w:pStyle w:val="Brdtekst"/>
              <w:spacing w:after="0"/>
              <w:jc w:val="left"/>
              <w:rPr>
                <w:noProof/>
              </w:rPr>
            </w:pPr>
          </w:p>
          <w:p w14:paraId="60D27106" w14:textId="77777777" w:rsidR="00D718B2" w:rsidRDefault="00D718B2" w:rsidP="00D718B2">
            <w:pPr>
              <w:pStyle w:val="Brdtekst"/>
              <w:spacing w:after="0"/>
              <w:jc w:val="left"/>
              <w:rPr>
                <w:noProof/>
              </w:rPr>
            </w:pPr>
          </w:p>
          <w:p w14:paraId="1C72FFFA" w14:textId="77777777" w:rsidR="00D718B2" w:rsidRDefault="00D718B2" w:rsidP="00D718B2">
            <w:pPr>
              <w:pStyle w:val="Brdtekst"/>
              <w:spacing w:after="0"/>
              <w:jc w:val="left"/>
              <w:rPr>
                <w:noProof/>
              </w:rPr>
            </w:pPr>
          </w:p>
          <w:p w14:paraId="34D7B9B6" w14:textId="77777777" w:rsidR="00D718B2" w:rsidRDefault="00D718B2" w:rsidP="00D718B2">
            <w:pPr>
              <w:pStyle w:val="Brdtekst"/>
              <w:spacing w:after="0"/>
              <w:jc w:val="left"/>
              <w:rPr>
                <w:noProof/>
              </w:rPr>
            </w:pPr>
          </w:p>
          <w:p w14:paraId="178AA241" w14:textId="3A3BB513" w:rsidR="00D718B2" w:rsidRDefault="00D718B2" w:rsidP="00D718B2">
            <w:pPr>
              <w:pStyle w:val="Brdtekst"/>
              <w:spacing w:after="0"/>
              <w:jc w:val="left"/>
              <w:rPr>
                <w:noProof/>
              </w:rPr>
            </w:pPr>
          </w:p>
          <w:p w14:paraId="288D15B6" w14:textId="77777777" w:rsidR="00D718B2" w:rsidRDefault="00D718B2" w:rsidP="00D718B2">
            <w:pPr>
              <w:pStyle w:val="Brdtekst"/>
              <w:spacing w:after="0"/>
              <w:jc w:val="left"/>
              <w:rPr>
                <w:noProof/>
              </w:rPr>
            </w:pPr>
          </w:p>
          <w:p w14:paraId="4CA84E19" w14:textId="77777777" w:rsidR="00D718B2" w:rsidRDefault="00D718B2" w:rsidP="00D718B2">
            <w:pPr>
              <w:pStyle w:val="Brdtekst"/>
              <w:spacing w:after="0"/>
              <w:jc w:val="left"/>
              <w:rPr>
                <w:noProof/>
              </w:rPr>
            </w:pPr>
          </w:p>
          <w:p w14:paraId="25635C25" w14:textId="77777777" w:rsidR="00D718B2" w:rsidRDefault="00D718B2" w:rsidP="00D718B2">
            <w:pPr>
              <w:pStyle w:val="Brdtekst"/>
              <w:spacing w:after="0"/>
              <w:jc w:val="left"/>
              <w:rPr>
                <w:noProof/>
              </w:rPr>
            </w:pPr>
            <w:r>
              <w:rPr>
                <w:noProof/>
              </w:rPr>
              <w:t>Se felles merknadssvar – 4 Konsekvenser for barn og unge</w:t>
            </w:r>
          </w:p>
          <w:p w14:paraId="257C30D0" w14:textId="77777777" w:rsidR="00D718B2" w:rsidRDefault="00D718B2" w:rsidP="00D718B2">
            <w:pPr>
              <w:pStyle w:val="Brdtekst"/>
              <w:spacing w:after="0"/>
              <w:jc w:val="left"/>
              <w:rPr>
                <w:noProof/>
              </w:rPr>
            </w:pPr>
          </w:p>
          <w:p w14:paraId="2653ED58" w14:textId="77777777" w:rsidR="00D718B2" w:rsidRDefault="00D718B2" w:rsidP="00D718B2">
            <w:pPr>
              <w:pStyle w:val="Brdtekst"/>
              <w:spacing w:after="0"/>
              <w:jc w:val="left"/>
              <w:rPr>
                <w:noProof/>
              </w:rPr>
            </w:pPr>
          </w:p>
          <w:p w14:paraId="50CC73EA" w14:textId="77777777" w:rsidR="00D718B2" w:rsidRDefault="00D718B2" w:rsidP="00D718B2">
            <w:pPr>
              <w:pStyle w:val="Brdtekst"/>
              <w:spacing w:after="0"/>
              <w:jc w:val="left"/>
              <w:rPr>
                <w:noProof/>
              </w:rPr>
            </w:pPr>
          </w:p>
          <w:p w14:paraId="1F83867D" w14:textId="77777777" w:rsidR="00D718B2" w:rsidRDefault="00D718B2" w:rsidP="00D718B2">
            <w:pPr>
              <w:pStyle w:val="Brdtekst"/>
              <w:spacing w:after="0"/>
              <w:jc w:val="left"/>
              <w:rPr>
                <w:noProof/>
              </w:rPr>
            </w:pPr>
          </w:p>
          <w:p w14:paraId="71AB48DA" w14:textId="77777777" w:rsidR="00D718B2" w:rsidRDefault="00D718B2" w:rsidP="00D718B2">
            <w:pPr>
              <w:pStyle w:val="Brdtekst"/>
              <w:spacing w:after="0"/>
              <w:jc w:val="left"/>
              <w:rPr>
                <w:noProof/>
              </w:rPr>
            </w:pPr>
          </w:p>
          <w:p w14:paraId="55C118B9" w14:textId="77777777" w:rsidR="00D718B2" w:rsidRDefault="00D718B2" w:rsidP="00D718B2">
            <w:pPr>
              <w:pStyle w:val="Brdtekst"/>
              <w:spacing w:after="0"/>
              <w:jc w:val="left"/>
              <w:rPr>
                <w:noProof/>
              </w:rPr>
            </w:pPr>
          </w:p>
          <w:p w14:paraId="6A34256A" w14:textId="480F91E8" w:rsidR="00D718B2" w:rsidRDefault="003B5AB6" w:rsidP="00D718B2">
            <w:pPr>
              <w:pStyle w:val="Brdtekst"/>
              <w:spacing w:after="0"/>
              <w:jc w:val="left"/>
              <w:rPr>
                <w:noProof/>
              </w:rPr>
            </w:pPr>
            <w:r>
              <w:rPr>
                <w:noProof/>
              </w:rPr>
              <w:t>Se felles merknadssvar – 2 Konsekvenser av støy og 4 Konsekvenser for barn og unge</w:t>
            </w:r>
          </w:p>
          <w:p w14:paraId="14544136" w14:textId="77777777" w:rsidR="00D718B2" w:rsidRDefault="00D718B2" w:rsidP="00D718B2">
            <w:pPr>
              <w:pStyle w:val="Brdtekst"/>
              <w:spacing w:after="0"/>
              <w:jc w:val="left"/>
              <w:rPr>
                <w:noProof/>
              </w:rPr>
            </w:pPr>
          </w:p>
          <w:p w14:paraId="5E85D4E0" w14:textId="77777777" w:rsidR="00D718B2" w:rsidRDefault="00D718B2" w:rsidP="00D718B2">
            <w:pPr>
              <w:pStyle w:val="Brdtekst"/>
              <w:spacing w:after="0"/>
              <w:jc w:val="left"/>
              <w:rPr>
                <w:noProof/>
              </w:rPr>
            </w:pPr>
          </w:p>
          <w:p w14:paraId="72FAAB57" w14:textId="77777777" w:rsidR="00D718B2" w:rsidRDefault="00D718B2" w:rsidP="00D718B2">
            <w:pPr>
              <w:pStyle w:val="Brdtekst"/>
              <w:spacing w:after="0"/>
              <w:jc w:val="left"/>
              <w:rPr>
                <w:noProof/>
              </w:rPr>
            </w:pPr>
          </w:p>
          <w:p w14:paraId="5F3228DD" w14:textId="77777777" w:rsidR="00D718B2" w:rsidRDefault="00D718B2" w:rsidP="00D718B2">
            <w:pPr>
              <w:pStyle w:val="Brdtekst"/>
              <w:spacing w:after="0"/>
              <w:jc w:val="left"/>
              <w:rPr>
                <w:noProof/>
              </w:rPr>
            </w:pPr>
          </w:p>
          <w:p w14:paraId="044B1C1A" w14:textId="77777777" w:rsidR="00D718B2" w:rsidRDefault="00D718B2" w:rsidP="00D718B2">
            <w:pPr>
              <w:pStyle w:val="Brdtekst"/>
              <w:spacing w:after="0"/>
              <w:jc w:val="left"/>
              <w:rPr>
                <w:noProof/>
              </w:rPr>
            </w:pPr>
          </w:p>
          <w:p w14:paraId="09382463" w14:textId="77777777" w:rsidR="00D718B2" w:rsidRDefault="00D718B2" w:rsidP="00D718B2">
            <w:pPr>
              <w:pStyle w:val="Brdtekst"/>
              <w:spacing w:after="0"/>
              <w:jc w:val="left"/>
              <w:rPr>
                <w:noProof/>
              </w:rPr>
            </w:pPr>
          </w:p>
          <w:p w14:paraId="53554FB7" w14:textId="77777777" w:rsidR="00D718B2" w:rsidRDefault="00D718B2" w:rsidP="00D718B2">
            <w:pPr>
              <w:pStyle w:val="Brdtekst"/>
              <w:spacing w:after="0"/>
              <w:jc w:val="left"/>
              <w:rPr>
                <w:noProof/>
              </w:rPr>
            </w:pPr>
          </w:p>
          <w:p w14:paraId="16F70817" w14:textId="77777777" w:rsidR="00D718B2" w:rsidRDefault="00D718B2" w:rsidP="00D718B2">
            <w:pPr>
              <w:pStyle w:val="Brdtekst"/>
              <w:spacing w:after="0"/>
              <w:jc w:val="left"/>
              <w:rPr>
                <w:noProof/>
              </w:rPr>
            </w:pPr>
          </w:p>
          <w:p w14:paraId="1BC9A315" w14:textId="77777777" w:rsidR="00D718B2" w:rsidRDefault="00D718B2" w:rsidP="00D718B2">
            <w:pPr>
              <w:pStyle w:val="Brdtekst"/>
              <w:spacing w:after="0"/>
              <w:jc w:val="left"/>
              <w:rPr>
                <w:noProof/>
              </w:rPr>
            </w:pPr>
          </w:p>
          <w:p w14:paraId="03A90D0E" w14:textId="77777777" w:rsidR="00D718B2" w:rsidRDefault="00D718B2" w:rsidP="00D718B2">
            <w:pPr>
              <w:pStyle w:val="Brdtekst"/>
              <w:spacing w:after="0"/>
              <w:jc w:val="left"/>
              <w:rPr>
                <w:noProof/>
              </w:rPr>
            </w:pPr>
          </w:p>
          <w:p w14:paraId="761A119C" w14:textId="77777777" w:rsidR="00D718B2" w:rsidRDefault="00D718B2" w:rsidP="00D718B2">
            <w:pPr>
              <w:pStyle w:val="Brdtekst"/>
              <w:spacing w:after="0"/>
              <w:jc w:val="left"/>
              <w:rPr>
                <w:noProof/>
              </w:rPr>
            </w:pPr>
          </w:p>
          <w:p w14:paraId="0BA8AC5B" w14:textId="77777777" w:rsidR="00D718B2" w:rsidRDefault="00D718B2" w:rsidP="00D718B2">
            <w:pPr>
              <w:pStyle w:val="Brdtekst"/>
              <w:spacing w:after="0"/>
              <w:jc w:val="left"/>
              <w:rPr>
                <w:noProof/>
              </w:rPr>
            </w:pPr>
          </w:p>
          <w:p w14:paraId="0FD9DFD7" w14:textId="77777777" w:rsidR="00D718B2" w:rsidRDefault="00D718B2" w:rsidP="00D718B2">
            <w:pPr>
              <w:pStyle w:val="Brdtekst"/>
              <w:spacing w:after="0"/>
              <w:jc w:val="left"/>
              <w:rPr>
                <w:noProof/>
              </w:rPr>
            </w:pPr>
          </w:p>
          <w:p w14:paraId="027F8390" w14:textId="5CA7631D" w:rsidR="00D718B2" w:rsidRDefault="00D718B2" w:rsidP="00D718B2">
            <w:pPr>
              <w:pStyle w:val="Brdtekst"/>
              <w:spacing w:after="0"/>
              <w:jc w:val="left"/>
              <w:rPr>
                <w:noProof/>
              </w:rPr>
            </w:pPr>
            <w:r>
              <w:rPr>
                <w:noProof/>
              </w:rPr>
              <w:lastRenderedPageBreak/>
              <w:t>Se felles merknadssvar – 1 Lokalisering</w:t>
            </w:r>
            <w:r w:rsidR="003B5AB6">
              <w:rPr>
                <w:noProof/>
              </w:rPr>
              <w:t xml:space="preserve"> og 5 Skytebaner og SIBO</w:t>
            </w:r>
          </w:p>
          <w:p w14:paraId="01F261D8" w14:textId="77777777" w:rsidR="00D718B2" w:rsidRDefault="00D718B2" w:rsidP="00D718B2">
            <w:pPr>
              <w:pStyle w:val="Brdtekst"/>
              <w:spacing w:after="0"/>
              <w:jc w:val="left"/>
              <w:rPr>
                <w:noProof/>
              </w:rPr>
            </w:pPr>
          </w:p>
          <w:p w14:paraId="54D90312" w14:textId="77777777" w:rsidR="00D718B2" w:rsidRDefault="00D718B2" w:rsidP="00D718B2">
            <w:pPr>
              <w:pStyle w:val="Brdtekst"/>
              <w:spacing w:after="0"/>
              <w:jc w:val="left"/>
              <w:rPr>
                <w:noProof/>
              </w:rPr>
            </w:pPr>
          </w:p>
          <w:p w14:paraId="2C1219D0" w14:textId="77777777" w:rsidR="00D718B2" w:rsidRDefault="00D718B2" w:rsidP="00D718B2">
            <w:pPr>
              <w:pStyle w:val="Brdtekst"/>
              <w:spacing w:after="0"/>
              <w:jc w:val="left"/>
              <w:rPr>
                <w:noProof/>
              </w:rPr>
            </w:pPr>
          </w:p>
          <w:p w14:paraId="0E7E2EDE" w14:textId="77777777" w:rsidR="00D718B2" w:rsidRDefault="00D718B2" w:rsidP="00D718B2">
            <w:pPr>
              <w:pStyle w:val="Brdtekst"/>
              <w:spacing w:after="0"/>
              <w:jc w:val="left"/>
              <w:rPr>
                <w:noProof/>
              </w:rPr>
            </w:pPr>
          </w:p>
          <w:p w14:paraId="1B86D9F6" w14:textId="77777777" w:rsidR="00D718B2" w:rsidRDefault="00D718B2" w:rsidP="00D718B2">
            <w:pPr>
              <w:pStyle w:val="Brdtekst"/>
              <w:spacing w:after="0"/>
              <w:jc w:val="left"/>
              <w:rPr>
                <w:noProof/>
              </w:rPr>
            </w:pPr>
          </w:p>
          <w:p w14:paraId="2FE6E83A" w14:textId="77777777" w:rsidR="00D718B2" w:rsidRDefault="00D718B2" w:rsidP="00D718B2">
            <w:pPr>
              <w:pStyle w:val="Brdtekst"/>
              <w:spacing w:after="0"/>
              <w:jc w:val="left"/>
              <w:rPr>
                <w:noProof/>
              </w:rPr>
            </w:pPr>
          </w:p>
          <w:p w14:paraId="588C912A" w14:textId="258D7CB5" w:rsidR="00AE2AF8" w:rsidRDefault="00AE2AF8" w:rsidP="00D718B2">
            <w:pPr>
              <w:pStyle w:val="Brdtekst"/>
              <w:spacing w:after="0"/>
              <w:jc w:val="left"/>
              <w:rPr>
                <w:noProof/>
              </w:rPr>
            </w:pPr>
          </w:p>
        </w:tc>
      </w:tr>
      <w:tr w:rsidR="0069242D" w14:paraId="7549382F" w14:textId="77777777" w:rsidTr="00A47C76">
        <w:tc>
          <w:tcPr>
            <w:tcW w:w="4395" w:type="dxa"/>
          </w:tcPr>
          <w:p w14:paraId="4D81F982" w14:textId="383E42AE" w:rsidR="0069242D" w:rsidRDefault="005128CD" w:rsidP="00AE2AF8">
            <w:pPr>
              <w:pStyle w:val="Brdtekst"/>
              <w:spacing w:after="0"/>
              <w:jc w:val="left"/>
              <w:rPr>
                <w:b/>
                <w:noProof/>
              </w:rPr>
            </w:pPr>
            <w:r>
              <w:rPr>
                <w:b/>
                <w:noProof/>
              </w:rPr>
              <w:lastRenderedPageBreak/>
              <w:t>C663</w:t>
            </w:r>
            <w:r w:rsidR="0069242D" w:rsidRPr="0069242D">
              <w:rPr>
                <w:b/>
                <w:noProof/>
              </w:rPr>
              <w:t xml:space="preserve"> – Stine Vhile</w:t>
            </w:r>
            <w:r w:rsidR="0069242D">
              <w:rPr>
                <w:b/>
                <w:noProof/>
              </w:rPr>
              <w:t xml:space="preserve"> – 22.06.2017</w:t>
            </w:r>
          </w:p>
          <w:p w14:paraId="7EEBE9BB" w14:textId="77777777" w:rsidR="0069242D" w:rsidRPr="0069242D" w:rsidRDefault="0069242D" w:rsidP="00AE2AF8">
            <w:pPr>
              <w:pStyle w:val="Brdtekst"/>
              <w:spacing w:after="0"/>
              <w:jc w:val="left"/>
              <w:rPr>
                <w:noProof/>
              </w:rPr>
            </w:pPr>
          </w:p>
          <w:p w14:paraId="7000C046" w14:textId="77777777" w:rsidR="0069242D" w:rsidRPr="0069242D" w:rsidRDefault="0069242D" w:rsidP="00AE2AF8">
            <w:pPr>
              <w:pStyle w:val="Brdtekst"/>
              <w:spacing w:after="0"/>
              <w:jc w:val="left"/>
              <w:rPr>
                <w:noProof/>
              </w:rPr>
            </w:pPr>
            <w:r w:rsidRPr="0069242D">
              <w:rPr>
                <w:noProof/>
              </w:rPr>
              <w:t>Likelydende til Anja Hagen Kleivan sin merknad.</w:t>
            </w:r>
          </w:p>
          <w:p w14:paraId="2BEBF6DA" w14:textId="3993A3D4" w:rsidR="0069242D" w:rsidRPr="00AE2AF8" w:rsidRDefault="0069242D" w:rsidP="00AE2AF8">
            <w:pPr>
              <w:pStyle w:val="Brdtekst"/>
              <w:spacing w:after="0"/>
              <w:jc w:val="left"/>
              <w:rPr>
                <w:b/>
                <w:noProof/>
              </w:rPr>
            </w:pPr>
          </w:p>
        </w:tc>
        <w:tc>
          <w:tcPr>
            <w:tcW w:w="4110" w:type="dxa"/>
          </w:tcPr>
          <w:p w14:paraId="1ED73D36" w14:textId="77777777" w:rsidR="0069242D" w:rsidRDefault="0069242D" w:rsidP="00D718B2">
            <w:pPr>
              <w:pStyle w:val="Brdtekst"/>
              <w:spacing w:after="0"/>
              <w:jc w:val="left"/>
              <w:rPr>
                <w:noProof/>
              </w:rPr>
            </w:pPr>
          </w:p>
          <w:p w14:paraId="561FD1D7" w14:textId="77777777" w:rsidR="00D718B2" w:rsidRDefault="00D718B2" w:rsidP="00D718B2">
            <w:pPr>
              <w:pStyle w:val="Brdtekst"/>
              <w:spacing w:after="0"/>
              <w:jc w:val="left"/>
              <w:rPr>
                <w:noProof/>
              </w:rPr>
            </w:pPr>
          </w:p>
          <w:p w14:paraId="1669D626" w14:textId="22A34F94" w:rsidR="0069242D" w:rsidRDefault="00D718B2" w:rsidP="003B5AB6">
            <w:pPr>
              <w:pStyle w:val="Brdtekst"/>
              <w:spacing w:after="0"/>
              <w:jc w:val="left"/>
              <w:rPr>
                <w:noProof/>
              </w:rPr>
            </w:pPr>
            <w:r>
              <w:rPr>
                <w:noProof/>
              </w:rPr>
              <w:t xml:space="preserve">Se </w:t>
            </w:r>
            <w:r w:rsidR="003B5AB6">
              <w:rPr>
                <w:noProof/>
              </w:rPr>
              <w:t>svar til Anja Hagen Kleivan</w:t>
            </w:r>
          </w:p>
        </w:tc>
      </w:tr>
      <w:tr w:rsidR="005D0C9E" w14:paraId="3FB0CBEB" w14:textId="77777777" w:rsidTr="00A47C76">
        <w:tc>
          <w:tcPr>
            <w:tcW w:w="4395" w:type="dxa"/>
          </w:tcPr>
          <w:p w14:paraId="2A2E541C" w14:textId="13C6F877" w:rsidR="005D0C9E" w:rsidRPr="005D0C9E" w:rsidRDefault="005128CD" w:rsidP="005D0C9E">
            <w:pPr>
              <w:pStyle w:val="Brdtekst"/>
              <w:spacing w:after="0"/>
              <w:jc w:val="left"/>
              <w:rPr>
                <w:b/>
                <w:noProof/>
              </w:rPr>
            </w:pPr>
            <w:r>
              <w:rPr>
                <w:b/>
                <w:noProof/>
              </w:rPr>
              <w:t>C664</w:t>
            </w:r>
            <w:r w:rsidR="005D0C9E" w:rsidRPr="005D0C9E">
              <w:rPr>
                <w:b/>
                <w:noProof/>
              </w:rPr>
              <w:t xml:space="preserve"> – Ståle Schibbye – 21.06.2017</w:t>
            </w:r>
          </w:p>
          <w:p w14:paraId="37DE860B" w14:textId="77777777" w:rsidR="005D0C9E" w:rsidRPr="005D0C9E" w:rsidRDefault="005D0C9E" w:rsidP="005D0C9E">
            <w:pPr>
              <w:pStyle w:val="Brdtekst"/>
              <w:spacing w:after="0"/>
              <w:jc w:val="left"/>
              <w:rPr>
                <w:noProof/>
              </w:rPr>
            </w:pPr>
          </w:p>
          <w:p w14:paraId="1D411757" w14:textId="77777777" w:rsidR="005D0C9E" w:rsidRPr="005D0C9E" w:rsidRDefault="005D0C9E" w:rsidP="005D0C9E">
            <w:pPr>
              <w:pStyle w:val="Brdtekst"/>
              <w:spacing w:after="0"/>
              <w:jc w:val="left"/>
              <w:rPr>
                <w:noProof/>
              </w:rPr>
            </w:pPr>
            <w:r w:rsidRPr="005D0C9E">
              <w:rPr>
                <w:noProof/>
              </w:rPr>
              <w:t>"Jeg gikk en tur på stien og søkte skogens ro" er en kjær og kjent barnesang. For veldig mange er skogen en frisone for fred, ro og rekreasjon. En frisone fra en hektisk hverdag, et sted å senke skuldrene og la tankene fly og nyte musikken av fuglesang og høre vinden suse i trærne. Nettopp stillheten og nærheten til marka har vært et viktig kriterie for å bosette seg i Oppegård og ikke midt i Oslo sentrum. Det er ikke bare i skogen det er stille i Oppegård, det er det også i boligområdene.</w:t>
            </w:r>
          </w:p>
          <w:p w14:paraId="65291FDF" w14:textId="77777777" w:rsidR="005D0C9E" w:rsidRPr="005D0C9E" w:rsidRDefault="005D0C9E" w:rsidP="005D0C9E">
            <w:pPr>
              <w:pStyle w:val="Brdtekst"/>
              <w:spacing w:after="0"/>
              <w:jc w:val="left"/>
              <w:rPr>
                <w:noProof/>
              </w:rPr>
            </w:pPr>
          </w:p>
          <w:p w14:paraId="75B8A1D9" w14:textId="77777777" w:rsidR="005D0C9E" w:rsidRPr="005D0C9E" w:rsidRDefault="005D0C9E" w:rsidP="005D0C9E">
            <w:pPr>
              <w:pStyle w:val="Brdtekst"/>
              <w:spacing w:after="0"/>
              <w:jc w:val="left"/>
              <w:rPr>
                <w:noProof/>
              </w:rPr>
            </w:pPr>
            <w:r w:rsidRPr="005D0C9E">
              <w:rPr>
                <w:noProof/>
              </w:rPr>
              <w:t>I 2005 ble Prinsdal skytebane nedlagt etter at beboerne i nærområdet hadde kjempet en innbitt kamp i lang tid. Skytebanen medførte så mye støy at det ikke var mulig å nyte et normalt hageliv, en behagelig hjemmesituasjon eller nyte områdene i og rundt marka når det pågikk skyting. Til tross for at vi bodde over 3 kilometer fra skytebanen var det mye støy når det pågikk skyting.</w:t>
            </w:r>
          </w:p>
          <w:p w14:paraId="4725FAFE" w14:textId="77777777" w:rsidR="005D0C9E" w:rsidRPr="005D0C9E" w:rsidRDefault="005D0C9E" w:rsidP="005D0C9E">
            <w:pPr>
              <w:pStyle w:val="Brdtekst"/>
              <w:spacing w:after="0"/>
              <w:jc w:val="left"/>
              <w:rPr>
                <w:noProof/>
              </w:rPr>
            </w:pPr>
          </w:p>
          <w:p w14:paraId="171AB12D" w14:textId="77777777" w:rsidR="005D0C9E" w:rsidRPr="005D0C9E" w:rsidRDefault="005D0C9E" w:rsidP="005D0C9E">
            <w:pPr>
              <w:pStyle w:val="Brdtekst"/>
              <w:spacing w:after="0"/>
              <w:jc w:val="left"/>
              <w:rPr>
                <w:noProof/>
              </w:rPr>
            </w:pPr>
            <w:r w:rsidRPr="005D0C9E">
              <w:rPr>
                <w:noProof/>
              </w:rPr>
              <w:t>Som de fleste øvrige beboerne i Oppegård har jeg hele tiden vært positiv til et beredskapsenter, men det var før vi var klar over hvor mye støy det faktisk vil medføre over så lange tidsintervaller. Jeg er forsatt for et beredskapsenter, men da må det tas hensyn til alle som blir berørt og som ikke har bedt om å få beredskapssenteret som "nærmeste" nabo.</w:t>
            </w:r>
          </w:p>
          <w:p w14:paraId="760BC916" w14:textId="77777777" w:rsidR="005D0C9E" w:rsidRPr="005D0C9E" w:rsidRDefault="005D0C9E" w:rsidP="005D0C9E">
            <w:pPr>
              <w:pStyle w:val="Brdtekst"/>
              <w:spacing w:after="0"/>
              <w:jc w:val="left"/>
              <w:rPr>
                <w:noProof/>
              </w:rPr>
            </w:pPr>
          </w:p>
          <w:p w14:paraId="3D2E449B" w14:textId="77777777" w:rsidR="005D0C9E" w:rsidRPr="005D0C9E" w:rsidRDefault="005D0C9E" w:rsidP="005D0C9E">
            <w:pPr>
              <w:pStyle w:val="Brdtekst"/>
              <w:spacing w:after="0"/>
              <w:jc w:val="left"/>
              <w:rPr>
                <w:noProof/>
              </w:rPr>
            </w:pPr>
            <w:r w:rsidRPr="005D0C9E">
              <w:rPr>
                <w:noProof/>
              </w:rPr>
              <w:t>Jeg er helt overbevist om at beslutningstakerne i dette tifellet ikke hadde stemt for et tilsvarende beredeskapsenter i sitt eget nabolag med mindre støyproblematikken ble løst.</w:t>
            </w:r>
          </w:p>
          <w:p w14:paraId="330AD2A4" w14:textId="77777777" w:rsidR="005D0C9E" w:rsidRPr="005D0C9E" w:rsidRDefault="005D0C9E" w:rsidP="005D0C9E">
            <w:pPr>
              <w:pStyle w:val="Brdtekst"/>
              <w:spacing w:after="0"/>
              <w:jc w:val="left"/>
              <w:rPr>
                <w:noProof/>
              </w:rPr>
            </w:pPr>
          </w:p>
          <w:p w14:paraId="2162E1EE" w14:textId="77777777" w:rsidR="005D0C9E" w:rsidRPr="005D0C9E" w:rsidRDefault="005D0C9E" w:rsidP="005D0C9E">
            <w:pPr>
              <w:pStyle w:val="Brdtekst"/>
              <w:spacing w:after="0"/>
              <w:jc w:val="left"/>
              <w:rPr>
                <w:noProof/>
              </w:rPr>
            </w:pPr>
            <w:r w:rsidRPr="005D0C9E">
              <w:rPr>
                <w:noProof/>
              </w:rPr>
              <w:lastRenderedPageBreak/>
              <w:t>Løsningen bør derfor definitivt bli å bygge inn skytebanene og flytte helikopterbasen til Rygge slik at vi som bor i nærområdet ikke får redusert livskvalitet.</w:t>
            </w:r>
          </w:p>
          <w:p w14:paraId="72FD2FB8" w14:textId="47CD131C" w:rsidR="005D0C9E" w:rsidRPr="005D0C9E" w:rsidRDefault="005D0C9E" w:rsidP="005D0C9E">
            <w:pPr>
              <w:pStyle w:val="Brdtekst"/>
              <w:spacing w:after="0"/>
              <w:jc w:val="left"/>
              <w:rPr>
                <w:noProof/>
              </w:rPr>
            </w:pPr>
          </w:p>
        </w:tc>
        <w:tc>
          <w:tcPr>
            <w:tcW w:w="4110" w:type="dxa"/>
          </w:tcPr>
          <w:p w14:paraId="75A4BBC4" w14:textId="77777777" w:rsidR="00D718B2" w:rsidRDefault="00D718B2" w:rsidP="00D718B2">
            <w:pPr>
              <w:pStyle w:val="Brdtekst"/>
              <w:spacing w:after="0"/>
              <w:jc w:val="left"/>
              <w:rPr>
                <w:noProof/>
              </w:rPr>
            </w:pPr>
          </w:p>
          <w:p w14:paraId="16EACE40" w14:textId="77777777" w:rsidR="00D718B2" w:rsidRDefault="00D718B2" w:rsidP="00D718B2">
            <w:pPr>
              <w:pStyle w:val="Brdtekst"/>
              <w:spacing w:after="0"/>
              <w:jc w:val="left"/>
              <w:rPr>
                <w:noProof/>
              </w:rPr>
            </w:pPr>
          </w:p>
          <w:p w14:paraId="63DD3A55" w14:textId="77777777" w:rsidR="00D718B2" w:rsidRDefault="00D718B2" w:rsidP="00D718B2">
            <w:pPr>
              <w:pStyle w:val="Brdtekst"/>
              <w:spacing w:after="0"/>
              <w:jc w:val="left"/>
              <w:rPr>
                <w:noProof/>
              </w:rPr>
            </w:pPr>
          </w:p>
          <w:p w14:paraId="2998BB56" w14:textId="77777777" w:rsidR="00D718B2" w:rsidRDefault="00D718B2" w:rsidP="00D718B2">
            <w:pPr>
              <w:pStyle w:val="Brdtekst"/>
              <w:spacing w:after="0"/>
              <w:jc w:val="left"/>
              <w:rPr>
                <w:noProof/>
              </w:rPr>
            </w:pPr>
          </w:p>
          <w:p w14:paraId="439BF53C" w14:textId="77777777" w:rsidR="00D718B2" w:rsidRDefault="00D718B2" w:rsidP="00D718B2">
            <w:pPr>
              <w:pStyle w:val="Brdtekst"/>
              <w:spacing w:after="0"/>
              <w:jc w:val="left"/>
              <w:rPr>
                <w:noProof/>
              </w:rPr>
            </w:pPr>
          </w:p>
          <w:p w14:paraId="02654C80" w14:textId="77777777" w:rsidR="00D718B2" w:rsidRDefault="00D718B2" w:rsidP="00D718B2">
            <w:pPr>
              <w:pStyle w:val="Brdtekst"/>
              <w:spacing w:after="0"/>
              <w:jc w:val="left"/>
              <w:rPr>
                <w:noProof/>
              </w:rPr>
            </w:pPr>
          </w:p>
          <w:p w14:paraId="23D225BA" w14:textId="77777777" w:rsidR="00D718B2" w:rsidRDefault="00D718B2" w:rsidP="00D718B2">
            <w:pPr>
              <w:pStyle w:val="Brdtekst"/>
              <w:spacing w:after="0"/>
              <w:jc w:val="left"/>
              <w:rPr>
                <w:noProof/>
              </w:rPr>
            </w:pPr>
          </w:p>
          <w:p w14:paraId="51DE062A" w14:textId="77777777" w:rsidR="00D718B2" w:rsidRDefault="00D718B2" w:rsidP="00D718B2">
            <w:pPr>
              <w:pStyle w:val="Brdtekst"/>
              <w:spacing w:after="0"/>
              <w:jc w:val="left"/>
              <w:rPr>
                <w:noProof/>
              </w:rPr>
            </w:pPr>
          </w:p>
          <w:p w14:paraId="1856DC37" w14:textId="77777777" w:rsidR="00D718B2" w:rsidRDefault="00D718B2" w:rsidP="00D718B2">
            <w:pPr>
              <w:pStyle w:val="Brdtekst"/>
              <w:spacing w:after="0"/>
              <w:jc w:val="left"/>
              <w:rPr>
                <w:noProof/>
              </w:rPr>
            </w:pPr>
          </w:p>
          <w:p w14:paraId="0BE6739B" w14:textId="77777777" w:rsidR="00D718B2" w:rsidRDefault="00D718B2" w:rsidP="00D718B2">
            <w:pPr>
              <w:pStyle w:val="Brdtekst"/>
              <w:spacing w:after="0"/>
              <w:jc w:val="left"/>
              <w:rPr>
                <w:noProof/>
              </w:rPr>
            </w:pPr>
          </w:p>
          <w:p w14:paraId="693AFB06" w14:textId="77777777" w:rsidR="00D718B2" w:rsidRDefault="00D718B2" w:rsidP="00D718B2">
            <w:pPr>
              <w:pStyle w:val="Brdtekst"/>
              <w:spacing w:after="0"/>
              <w:jc w:val="left"/>
              <w:rPr>
                <w:noProof/>
              </w:rPr>
            </w:pPr>
          </w:p>
          <w:p w14:paraId="3F612C8E" w14:textId="77777777" w:rsidR="00D718B2" w:rsidRDefault="00D718B2" w:rsidP="00D718B2">
            <w:pPr>
              <w:pStyle w:val="Brdtekst"/>
              <w:spacing w:after="0"/>
              <w:jc w:val="left"/>
              <w:rPr>
                <w:noProof/>
              </w:rPr>
            </w:pPr>
          </w:p>
          <w:p w14:paraId="15D650B6" w14:textId="77777777" w:rsidR="00D718B2" w:rsidRDefault="00D718B2" w:rsidP="00D718B2">
            <w:pPr>
              <w:pStyle w:val="Brdtekst"/>
              <w:spacing w:after="0"/>
              <w:jc w:val="left"/>
              <w:rPr>
                <w:noProof/>
              </w:rPr>
            </w:pPr>
          </w:p>
          <w:p w14:paraId="3EFB6572" w14:textId="77777777" w:rsidR="00D718B2" w:rsidRDefault="00D718B2" w:rsidP="00D718B2">
            <w:pPr>
              <w:pStyle w:val="Brdtekst"/>
              <w:spacing w:after="0"/>
              <w:jc w:val="left"/>
              <w:rPr>
                <w:noProof/>
              </w:rPr>
            </w:pPr>
          </w:p>
          <w:p w14:paraId="5B2C0A5E" w14:textId="77777777" w:rsidR="00D718B2" w:rsidRDefault="00D718B2" w:rsidP="00D718B2">
            <w:pPr>
              <w:pStyle w:val="Brdtekst"/>
              <w:spacing w:after="0"/>
              <w:jc w:val="left"/>
              <w:rPr>
                <w:noProof/>
              </w:rPr>
            </w:pPr>
            <w:r>
              <w:rPr>
                <w:noProof/>
              </w:rPr>
              <w:t>Se felles merknadssvar – 5 Skytebaner og SIBO</w:t>
            </w:r>
          </w:p>
          <w:p w14:paraId="2D84D5E1" w14:textId="77777777" w:rsidR="00D718B2" w:rsidRDefault="00D718B2" w:rsidP="00D718B2">
            <w:pPr>
              <w:pStyle w:val="Brdtekst"/>
              <w:spacing w:after="0"/>
              <w:jc w:val="left"/>
              <w:rPr>
                <w:noProof/>
              </w:rPr>
            </w:pPr>
          </w:p>
          <w:p w14:paraId="3AD16B14" w14:textId="77777777" w:rsidR="00D718B2" w:rsidRDefault="00D718B2" w:rsidP="00D718B2">
            <w:pPr>
              <w:pStyle w:val="Brdtekst"/>
              <w:spacing w:after="0"/>
              <w:jc w:val="left"/>
              <w:rPr>
                <w:noProof/>
              </w:rPr>
            </w:pPr>
          </w:p>
          <w:p w14:paraId="417EDB32" w14:textId="77777777" w:rsidR="00D718B2" w:rsidRDefault="00D718B2" w:rsidP="00D718B2">
            <w:pPr>
              <w:pStyle w:val="Brdtekst"/>
              <w:spacing w:after="0"/>
              <w:jc w:val="left"/>
              <w:rPr>
                <w:noProof/>
              </w:rPr>
            </w:pPr>
          </w:p>
          <w:p w14:paraId="7C7DA54B" w14:textId="77777777" w:rsidR="00D718B2" w:rsidRDefault="00D718B2" w:rsidP="00D718B2">
            <w:pPr>
              <w:pStyle w:val="Brdtekst"/>
              <w:spacing w:after="0"/>
              <w:jc w:val="left"/>
              <w:rPr>
                <w:noProof/>
              </w:rPr>
            </w:pPr>
          </w:p>
          <w:p w14:paraId="2AB48413" w14:textId="77777777" w:rsidR="00D718B2" w:rsidRDefault="00D718B2" w:rsidP="00D718B2">
            <w:pPr>
              <w:pStyle w:val="Brdtekst"/>
              <w:spacing w:after="0"/>
              <w:jc w:val="left"/>
              <w:rPr>
                <w:noProof/>
              </w:rPr>
            </w:pPr>
          </w:p>
          <w:p w14:paraId="743C6F0E" w14:textId="77777777" w:rsidR="00D718B2" w:rsidRDefault="00D718B2" w:rsidP="00D718B2">
            <w:pPr>
              <w:pStyle w:val="Brdtekst"/>
              <w:spacing w:after="0"/>
              <w:jc w:val="left"/>
              <w:rPr>
                <w:noProof/>
              </w:rPr>
            </w:pPr>
          </w:p>
          <w:p w14:paraId="35E74718" w14:textId="77777777" w:rsidR="00D718B2" w:rsidRDefault="00D718B2" w:rsidP="00D718B2">
            <w:pPr>
              <w:pStyle w:val="Brdtekst"/>
              <w:spacing w:after="0"/>
              <w:jc w:val="left"/>
              <w:rPr>
                <w:noProof/>
              </w:rPr>
            </w:pPr>
          </w:p>
          <w:p w14:paraId="188A8BD2" w14:textId="77777777" w:rsidR="00D718B2" w:rsidRDefault="00D718B2" w:rsidP="00D718B2">
            <w:pPr>
              <w:pStyle w:val="Brdtekst"/>
              <w:spacing w:after="0"/>
              <w:jc w:val="left"/>
              <w:rPr>
                <w:noProof/>
              </w:rPr>
            </w:pPr>
          </w:p>
          <w:p w14:paraId="0C0B0B62" w14:textId="77777777" w:rsidR="00D718B2" w:rsidRDefault="00D718B2" w:rsidP="00D718B2">
            <w:pPr>
              <w:pStyle w:val="Brdtekst"/>
              <w:spacing w:after="0"/>
              <w:jc w:val="left"/>
              <w:rPr>
                <w:noProof/>
              </w:rPr>
            </w:pPr>
          </w:p>
          <w:p w14:paraId="5F99032A" w14:textId="77777777" w:rsidR="00D718B2" w:rsidRDefault="00D718B2" w:rsidP="00D718B2">
            <w:pPr>
              <w:pStyle w:val="Brdtekst"/>
              <w:spacing w:after="0"/>
              <w:jc w:val="left"/>
              <w:rPr>
                <w:noProof/>
              </w:rPr>
            </w:pPr>
            <w:r>
              <w:rPr>
                <w:noProof/>
              </w:rPr>
              <w:t>Se felles merknadssvar – 2 Konsekvenser av støy</w:t>
            </w:r>
          </w:p>
          <w:p w14:paraId="0887884F" w14:textId="77777777" w:rsidR="00D718B2" w:rsidRDefault="00D718B2" w:rsidP="00D718B2">
            <w:pPr>
              <w:pStyle w:val="Brdtekst"/>
              <w:spacing w:after="0"/>
              <w:jc w:val="left"/>
              <w:rPr>
                <w:noProof/>
              </w:rPr>
            </w:pPr>
          </w:p>
          <w:p w14:paraId="7F5A9E2B" w14:textId="77777777" w:rsidR="00D718B2" w:rsidRDefault="00D718B2" w:rsidP="00D718B2">
            <w:pPr>
              <w:pStyle w:val="Brdtekst"/>
              <w:spacing w:after="0"/>
              <w:jc w:val="left"/>
              <w:rPr>
                <w:noProof/>
              </w:rPr>
            </w:pPr>
          </w:p>
          <w:p w14:paraId="0381C3DE" w14:textId="77777777" w:rsidR="00D718B2" w:rsidRDefault="00D718B2" w:rsidP="00D718B2">
            <w:pPr>
              <w:pStyle w:val="Brdtekst"/>
              <w:spacing w:after="0"/>
              <w:jc w:val="left"/>
              <w:rPr>
                <w:noProof/>
              </w:rPr>
            </w:pPr>
          </w:p>
          <w:p w14:paraId="45BE7A70" w14:textId="77777777" w:rsidR="00D718B2" w:rsidRDefault="00D718B2" w:rsidP="00D718B2">
            <w:pPr>
              <w:pStyle w:val="Brdtekst"/>
              <w:spacing w:after="0"/>
              <w:jc w:val="left"/>
              <w:rPr>
                <w:noProof/>
              </w:rPr>
            </w:pPr>
          </w:p>
          <w:p w14:paraId="190ABA61" w14:textId="77777777" w:rsidR="00D718B2" w:rsidRDefault="00D718B2" w:rsidP="00D718B2">
            <w:pPr>
              <w:pStyle w:val="Brdtekst"/>
              <w:spacing w:after="0"/>
              <w:jc w:val="left"/>
              <w:rPr>
                <w:noProof/>
              </w:rPr>
            </w:pPr>
          </w:p>
          <w:p w14:paraId="4795EB55" w14:textId="2B1E50DA" w:rsidR="00D718B2" w:rsidRDefault="00D718B2" w:rsidP="00D718B2">
            <w:pPr>
              <w:pStyle w:val="Brdtekst"/>
              <w:spacing w:after="0"/>
              <w:jc w:val="left"/>
              <w:rPr>
                <w:noProof/>
              </w:rPr>
            </w:pPr>
          </w:p>
          <w:p w14:paraId="45107C4F" w14:textId="0E6FFEB0" w:rsidR="003B5AB6" w:rsidRDefault="003B5AB6" w:rsidP="00D718B2">
            <w:pPr>
              <w:pStyle w:val="Brdtekst"/>
              <w:spacing w:after="0"/>
              <w:jc w:val="left"/>
              <w:rPr>
                <w:noProof/>
              </w:rPr>
            </w:pPr>
          </w:p>
          <w:p w14:paraId="798A5451" w14:textId="0015805C" w:rsidR="003B5AB6" w:rsidRDefault="003B5AB6" w:rsidP="00D718B2">
            <w:pPr>
              <w:pStyle w:val="Brdtekst"/>
              <w:spacing w:after="0"/>
              <w:jc w:val="left"/>
              <w:rPr>
                <w:noProof/>
              </w:rPr>
            </w:pPr>
          </w:p>
          <w:p w14:paraId="53E9EBAA" w14:textId="34D41ECD" w:rsidR="003B5AB6" w:rsidRDefault="003B5AB6" w:rsidP="00D718B2">
            <w:pPr>
              <w:pStyle w:val="Brdtekst"/>
              <w:spacing w:after="0"/>
              <w:jc w:val="left"/>
              <w:rPr>
                <w:noProof/>
              </w:rPr>
            </w:pPr>
          </w:p>
          <w:p w14:paraId="48AE5E50" w14:textId="77777777" w:rsidR="003B5AB6" w:rsidRDefault="003B5AB6" w:rsidP="00D718B2">
            <w:pPr>
              <w:pStyle w:val="Brdtekst"/>
              <w:spacing w:after="0"/>
              <w:jc w:val="left"/>
              <w:rPr>
                <w:noProof/>
              </w:rPr>
            </w:pPr>
          </w:p>
          <w:p w14:paraId="46B4AF6E" w14:textId="77777777" w:rsidR="00D718B2" w:rsidRDefault="00D718B2" w:rsidP="00D718B2">
            <w:pPr>
              <w:pStyle w:val="Brdtekst"/>
              <w:spacing w:after="0"/>
              <w:jc w:val="left"/>
              <w:rPr>
                <w:noProof/>
              </w:rPr>
            </w:pPr>
          </w:p>
          <w:p w14:paraId="55EE4C57" w14:textId="77777777" w:rsidR="00D718B2" w:rsidRDefault="00D718B2" w:rsidP="00D718B2">
            <w:pPr>
              <w:pStyle w:val="Brdtekst"/>
              <w:spacing w:after="0"/>
              <w:jc w:val="left"/>
              <w:rPr>
                <w:noProof/>
              </w:rPr>
            </w:pPr>
          </w:p>
          <w:p w14:paraId="6ACF470C" w14:textId="77777777" w:rsidR="00D718B2" w:rsidRDefault="00D718B2" w:rsidP="00D718B2">
            <w:pPr>
              <w:pStyle w:val="Brdtekst"/>
              <w:spacing w:after="0"/>
              <w:jc w:val="left"/>
              <w:rPr>
                <w:noProof/>
              </w:rPr>
            </w:pPr>
          </w:p>
          <w:p w14:paraId="761C8896" w14:textId="5AA07A4F" w:rsidR="005D0C9E" w:rsidRDefault="00D718B2" w:rsidP="00D718B2">
            <w:pPr>
              <w:pStyle w:val="Brdtekst"/>
              <w:spacing w:after="0"/>
              <w:jc w:val="left"/>
              <w:rPr>
                <w:noProof/>
              </w:rPr>
            </w:pPr>
            <w:r>
              <w:rPr>
                <w:noProof/>
              </w:rPr>
              <w:t>Se felles merknadssvar – 1 Lokalisering og 5 Skytebaner og SIBO</w:t>
            </w:r>
          </w:p>
        </w:tc>
      </w:tr>
      <w:tr w:rsidR="00572A82" w14:paraId="3E3EE1B3" w14:textId="77777777" w:rsidTr="00A47C76">
        <w:tc>
          <w:tcPr>
            <w:tcW w:w="4395" w:type="dxa"/>
          </w:tcPr>
          <w:p w14:paraId="73CB543E" w14:textId="6BFFD567" w:rsidR="00572A82" w:rsidRDefault="005128CD" w:rsidP="00572A82">
            <w:pPr>
              <w:pStyle w:val="Brdtekst"/>
              <w:spacing w:after="0"/>
              <w:jc w:val="left"/>
              <w:rPr>
                <w:b/>
                <w:noProof/>
              </w:rPr>
            </w:pPr>
            <w:r>
              <w:rPr>
                <w:b/>
                <w:noProof/>
              </w:rPr>
              <w:lastRenderedPageBreak/>
              <w:t>C665</w:t>
            </w:r>
            <w:r w:rsidR="00572A82" w:rsidRPr="00547D7E">
              <w:rPr>
                <w:b/>
                <w:noProof/>
              </w:rPr>
              <w:t xml:space="preserve"> – </w:t>
            </w:r>
            <w:r w:rsidR="00A737A8">
              <w:rPr>
                <w:b/>
                <w:noProof/>
              </w:rPr>
              <w:t>Susanne Beate Ask</w:t>
            </w:r>
            <w:r w:rsidR="00572A82" w:rsidRPr="00547D7E">
              <w:rPr>
                <w:b/>
                <w:noProof/>
              </w:rPr>
              <w:t xml:space="preserve"> – </w:t>
            </w:r>
            <w:r w:rsidR="00A737A8">
              <w:rPr>
                <w:b/>
                <w:noProof/>
              </w:rPr>
              <w:t>0</w:t>
            </w:r>
            <w:r w:rsidR="00572A82">
              <w:rPr>
                <w:b/>
                <w:noProof/>
              </w:rPr>
              <w:t>4.06.2017</w:t>
            </w:r>
          </w:p>
          <w:p w14:paraId="688EFF4D" w14:textId="51957954" w:rsidR="00A737A8" w:rsidRDefault="00A737A8" w:rsidP="00572A82">
            <w:pPr>
              <w:pStyle w:val="Brdtekst"/>
              <w:spacing w:after="0"/>
              <w:jc w:val="left"/>
              <w:rPr>
                <w:b/>
                <w:noProof/>
              </w:rPr>
            </w:pPr>
          </w:p>
          <w:p w14:paraId="5748A9F8" w14:textId="77777777" w:rsidR="00572A82" w:rsidRDefault="00A737A8" w:rsidP="009F46EF">
            <w:pPr>
              <w:pStyle w:val="Brdtekst"/>
              <w:spacing w:after="0"/>
              <w:jc w:val="left"/>
              <w:rPr>
                <w:noProof/>
              </w:rPr>
            </w:pPr>
            <w:r w:rsidRPr="00A737A8">
              <w:rPr>
                <w:noProof/>
              </w:rPr>
              <w:t>Er det virkelig meningen at flere borettslag, skolebarn og barnehagebarn skal måtte høre på støy fra våpen hele dagen? Det burde ikke vært lov! Det ødelegger livskvaliteten til folk og dyr. Mange hunder blir livredde når de hører skudd. Flytt beredskapssenteret til et sted hvor ikke så mange mennesker og dyr må lide.</w:t>
            </w:r>
          </w:p>
          <w:p w14:paraId="1DEFD461" w14:textId="474904C4" w:rsidR="00A876C1" w:rsidRPr="00A737A8" w:rsidRDefault="00A876C1" w:rsidP="009F46EF">
            <w:pPr>
              <w:pStyle w:val="Brdtekst"/>
              <w:spacing w:after="0"/>
              <w:jc w:val="left"/>
              <w:rPr>
                <w:noProof/>
              </w:rPr>
            </w:pPr>
          </w:p>
        </w:tc>
        <w:tc>
          <w:tcPr>
            <w:tcW w:w="4110" w:type="dxa"/>
          </w:tcPr>
          <w:p w14:paraId="7B85B9ED" w14:textId="77777777" w:rsidR="00572A82" w:rsidRDefault="00572A82" w:rsidP="00D718B2">
            <w:pPr>
              <w:pStyle w:val="Brdtekst"/>
              <w:spacing w:after="0"/>
              <w:jc w:val="left"/>
              <w:rPr>
                <w:noProof/>
              </w:rPr>
            </w:pPr>
          </w:p>
          <w:p w14:paraId="56A1478D" w14:textId="77777777" w:rsidR="00D718B2" w:rsidRDefault="00D718B2" w:rsidP="00D718B2">
            <w:pPr>
              <w:pStyle w:val="Brdtekst"/>
              <w:spacing w:after="0"/>
              <w:jc w:val="left"/>
              <w:rPr>
                <w:noProof/>
              </w:rPr>
            </w:pPr>
          </w:p>
          <w:p w14:paraId="523C2C1A" w14:textId="38A5CB46" w:rsidR="00D718B2" w:rsidRDefault="00D718B2" w:rsidP="00D718B2">
            <w:pPr>
              <w:pStyle w:val="Brdtekst"/>
              <w:spacing w:after="0"/>
              <w:jc w:val="left"/>
              <w:rPr>
                <w:noProof/>
              </w:rPr>
            </w:pPr>
            <w:r>
              <w:rPr>
                <w:noProof/>
              </w:rPr>
              <w:t xml:space="preserve">Se felles merknadssvar – </w:t>
            </w:r>
            <w:r w:rsidR="003B5AB6">
              <w:rPr>
                <w:noProof/>
              </w:rPr>
              <w:t>2 Konsekvenser av støy</w:t>
            </w:r>
          </w:p>
          <w:p w14:paraId="0A260598" w14:textId="77777777" w:rsidR="00D718B2" w:rsidRDefault="00D718B2" w:rsidP="00D718B2">
            <w:pPr>
              <w:pStyle w:val="Brdtekst"/>
              <w:spacing w:after="0"/>
              <w:jc w:val="left"/>
              <w:rPr>
                <w:noProof/>
              </w:rPr>
            </w:pPr>
          </w:p>
          <w:p w14:paraId="75349A2E" w14:textId="6622339C" w:rsidR="00D718B2" w:rsidRDefault="00D718B2" w:rsidP="00D718B2">
            <w:pPr>
              <w:pStyle w:val="Brdtekst"/>
              <w:spacing w:after="0"/>
              <w:jc w:val="left"/>
              <w:rPr>
                <w:noProof/>
              </w:rPr>
            </w:pPr>
            <w:r>
              <w:rPr>
                <w:noProof/>
              </w:rPr>
              <w:t xml:space="preserve">Se felles merknadssvar – 3 Helsemessige konsekvenser </w:t>
            </w:r>
          </w:p>
          <w:p w14:paraId="6A896D91" w14:textId="77777777" w:rsidR="00D718B2" w:rsidRDefault="00D718B2" w:rsidP="00D718B2">
            <w:pPr>
              <w:pStyle w:val="Brdtekst"/>
              <w:spacing w:after="0"/>
              <w:jc w:val="left"/>
              <w:rPr>
                <w:noProof/>
              </w:rPr>
            </w:pPr>
          </w:p>
          <w:p w14:paraId="14B35134" w14:textId="6BDFA272" w:rsidR="00572A82" w:rsidRDefault="00D718B2" w:rsidP="00D718B2">
            <w:pPr>
              <w:pStyle w:val="Brdtekst"/>
              <w:spacing w:after="0"/>
              <w:jc w:val="left"/>
              <w:rPr>
                <w:noProof/>
              </w:rPr>
            </w:pPr>
            <w:r>
              <w:rPr>
                <w:noProof/>
              </w:rPr>
              <w:t>Se felles merknadssvar – 1 Lokalisering</w:t>
            </w:r>
          </w:p>
        </w:tc>
      </w:tr>
      <w:tr w:rsidR="003F7F88" w14:paraId="6DDDB277" w14:textId="77777777" w:rsidTr="00A47C76">
        <w:tc>
          <w:tcPr>
            <w:tcW w:w="4395" w:type="dxa"/>
          </w:tcPr>
          <w:p w14:paraId="3941FA77" w14:textId="79992603" w:rsidR="003F7F88" w:rsidRDefault="005128CD" w:rsidP="00572A82">
            <w:pPr>
              <w:pStyle w:val="Brdtekst"/>
              <w:spacing w:after="0"/>
              <w:jc w:val="left"/>
              <w:rPr>
                <w:b/>
                <w:noProof/>
              </w:rPr>
            </w:pPr>
            <w:r>
              <w:rPr>
                <w:b/>
                <w:noProof/>
              </w:rPr>
              <w:t>C666</w:t>
            </w:r>
            <w:r w:rsidR="003F7F88" w:rsidRPr="003F7F88">
              <w:rPr>
                <w:b/>
                <w:noProof/>
              </w:rPr>
              <w:t xml:space="preserve"> – Svein Arne Besserudhagen</w:t>
            </w:r>
            <w:r w:rsidR="003F7F88">
              <w:rPr>
                <w:b/>
                <w:noProof/>
              </w:rPr>
              <w:t xml:space="preserve"> – 19.06.2017</w:t>
            </w:r>
          </w:p>
          <w:p w14:paraId="7B270013" w14:textId="77777777" w:rsidR="003F7F88" w:rsidRDefault="003F7F88" w:rsidP="00572A82">
            <w:pPr>
              <w:pStyle w:val="Brdtekst"/>
              <w:spacing w:after="0"/>
              <w:jc w:val="left"/>
              <w:rPr>
                <w:b/>
                <w:noProof/>
              </w:rPr>
            </w:pPr>
          </w:p>
          <w:p w14:paraId="52465E0F" w14:textId="1C5808A9" w:rsidR="003F7F88" w:rsidRPr="003F7F88" w:rsidRDefault="003F7F88" w:rsidP="00572A82">
            <w:pPr>
              <w:pStyle w:val="Brdtekst"/>
              <w:spacing w:after="0"/>
              <w:jc w:val="left"/>
              <w:rPr>
                <w:noProof/>
              </w:rPr>
            </w:pPr>
            <w:r w:rsidRPr="003F7F88">
              <w:rPr>
                <w:noProof/>
              </w:rPr>
              <w:t>Likelydende til Prestsletta huseierforening sin merknad.</w:t>
            </w:r>
          </w:p>
          <w:p w14:paraId="23A4A4E8" w14:textId="0DDC2A10" w:rsidR="003F7F88" w:rsidRDefault="003F7F88" w:rsidP="00572A82">
            <w:pPr>
              <w:pStyle w:val="Brdtekst"/>
              <w:spacing w:after="0"/>
              <w:jc w:val="left"/>
              <w:rPr>
                <w:b/>
                <w:noProof/>
              </w:rPr>
            </w:pPr>
          </w:p>
        </w:tc>
        <w:tc>
          <w:tcPr>
            <w:tcW w:w="4110" w:type="dxa"/>
          </w:tcPr>
          <w:p w14:paraId="161EEEC6" w14:textId="77777777" w:rsidR="003F7F88" w:rsidRDefault="003F7F88" w:rsidP="009A58F4">
            <w:pPr>
              <w:pStyle w:val="Brdtekst"/>
              <w:spacing w:after="0"/>
              <w:jc w:val="left"/>
              <w:rPr>
                <w:noProof/>
              </w:rPr>
            </w:pPr>
          </w:p>
          <w:p w14:paraId="6E889496" w14:textId="77777777" w:rsidR="00D718B2" w:rsidRDefault="00D718B2" w:rsidP="009A58F4">
            <w:pPr>
              <w:pStyle w:val="Brdtekst"/>
              <w:spacing w:after="0"/>
              <w:jc w:val="left"/>
              <w:rPr>
                <w:noProof/>
              </w:rPr>
            </w:pPr>
          </w:p>
          <w:p w14:paraId="5A6166E2" w14:textId="77777777" w:rsidR="00D718B2" w:rsidRDefault="00D718B2" w:rsidP="009A58F4">
            <w:pPr>
              <w:pStyle w:val="Brdtekst"/>
              <w:spacing w:after="0"/>
              <w:jc w:val="left"/>
              <w:rPr>
                <w:noProof/>
              </w:rPr>
            </w:pPr>
          </w:p>
          <w:p w14:paraId="7E57156B" w14:textId="2EB6A32D" w:rsidR="003F7F88" w:rsidRDefault="00D718B2" w:rsidP="003B5AB6">
            <w:pPr>
              <w:pStyle w:val="Brdtekst"/>
              <w:spacing w:after="0"/>
              <w:jc w:val="left"/>
              <w:rPr>
                <w:noProof/>
              </w:rPr>
            </w:pPr>
            <w:r>
              <w:rPr>
                <w:noProof/>
              </w:rPr>
              <w:t xml:space="preserve">Se </w:t>
            </w:r>
            <w:r w:rsidR="003B5AB6">
              <w:rPr>
                <w:noProof/>
              </w:rPr>
              <w:t>svar til Prestsletta huseierforening</w:t>
            </w:r>
            <w:r>
              <w:rPr>
                <w:noProof/>
              </w:rPr>
              <w:t xml:space="preserve"> </w:t>
            </w:r>
          </w:p>
        </w:tc>
      </w:tr>
      <w:tr w:rsidR="00F809CE" w14:paraId="708672EA" w14:textId="77777777" w:rsidTr="00A47C76">
        <w:tc>
          <w:tcPr>
            <w:tcW w:w="4395" w:type="dxa"/>
          </w:tcPr>
          <w:p w14:paraId="11E147C7" w14:textId="2836AF03" w:rsidR="00F809CE" w:rsidRDefault="005128CD" w:rsidP="00F809CE">
            <w:pPr>
              <w:pStyle w:val="Brdtekst"/>
              <w:spacing w:after="0"/>
              <w:jc w:val="left"/>
              <w:rPr>
                <w:b/>
                <w:noProof/>
              </w:rPr>
            </w:pPr>
            <w:r>
              <w:rPr>
                <w:b/>
                <w:noProof/>
              </w:rPr>
              <w:t>C667</w:t>
            </w:r>
            <w:r w:rsidR="00F809CE" w:rsidRPr="00F809CE">
              <w:rPr>
                <w:b/>
                <w:noProof/>
              </w:rPr>
              <w:t xml:space="preserve"> – Svein </w:t>
            </w:r>
            <w:r w:rsidR="003B5AB6">
              <w:rPr>
                <w:b/>
                <w:noProof/>
              </w:rPr>
              <w:t>Petter o</w:t>
            </w:r>
            <w:r w:rsidR="00F809CE" w:rsidRPr="00F809CE">
              <w:rPr>
                <w:b/>
                <w:noProof/>
              </w:rPr>
              <w:t>g Berit Wicklund Vangsøy – 21.06.2017</w:t>
            </w:r>
          </w:p>
          <w:p w14:paraId="012F692C" w14:textId="77777777" w:rsidR="00F809CE" w:rsidRPr="00F809CE" w:rsidRDefault="00F809CE" w:rsidP="00F809CE">
            <w:pPr>
              <w:pStyle w:val="Brdtekst"/>
              <w:spacing w:after="0"/>
              <w:jc w:val="left"/>
              <w:rPr>
                <w:b/>
                <w:noProof/>
              </w:rPr>
            </w:pPr>
          </w:p>
          <w:p w14:paraId="55372A8A" w14:textId="77777777" w:rsidR="00F809CE" w:rsidRPr="00F809CE" w:rsidRDefault="00F809CE" w:rsidP="00F809CE">
            <w:pPr>
              <w:pStyle w:val="Brdtekst"/>
              <w:spacing w:after="0"/>
              <w:jc w:val="left"/>
              <w:rPr>
                <w:noProof/>
              </w:rPr>
            </w:pPr>
            <w:r w:rsidRPr="00F809CE">
              <w:rPr>
                <w:noProof/>
              </w:rPr>
              <w:t>Vi bor i Olav trygvasonsvei 12 og er ett av de husene som ligger rett i utkanten av gul sone.Dette er et hus som er bygget på 60 tallet og vi forventer at støysone kartet deres rekonstrueres og tar hensyn til støy- isolasjonsevnen i huset.</w:t>
            </w:r>
          </w:p>
          <w:p w14:paraId="4067C5B4" w14:textId="77777777" w:rsidR="00F809CE" w:rsidRPr="00F809CE" w:rsidRDefault="00F809CE" w:rsidP="00F809CE">
            <w:pPr>
              <w:pStyle w:val="Brdtekst"/>
              <w:spacing w:after="0"/>
              <w:jc w:val="left"/>
              <w:rPr>
                <w:noProof/>
              </w:rPr>
            </w:pPr>
          </w:p>
          <w:p w14:paraId="68184E80" w14:textId="77777777" w:rsidR="00F809CE" w:rsidRPr="00F809CE" w:rsidRDefault="00F809CE" w:rsidP="00F809CE">
            <w:pPr>
              <w:pStyle w:val="Brdtekst"/>
              <w:spacing w:after="0"/>
              <w:jc w:val="left"/>
              <w:rPr>
                <w:noProof/>
              </w:rPr>
            </w:pPr>
            <w:r w:rsidRPr="00F809CE">
              <w:rPr>
                <w:noProof/>
              </w:rPr>
              <w:t>Fordi en i husstanden jobber turnus og er avhengig i å sove på dagtid i perioder er det viktig at det ikke blir sjenerende støy som forstyrrer vedkommnedes "nattro".</w:t>
            </w:r>
          </w:p>
          <w:p w14:paraId="0788629D" w14:textId="77777777" w:rsidR="00F809CE" w:rsidRPr="00F809CE" w:rsidRDefault="00F809CE" w:rsidP="00F809CE">
            <w:pPr>
              <w:pStyle w:val="Brdtekst"/>
              <w:spacing w:after="0"/>
              <w:jc w:val="left"/>
              <w:rPr>
                <w:noProof/>
              </w:rPr>
            </w:pPr>
          </w:p>
          <w:p w14:paraId="163BD9E9" w14:textId="77777777" w:rsidR="00F809CE" w:rsidRPr="00F809CE" w:rsidRDefault="00F809CE" w:rsidP="00F809CE">
            <w:pPr>
              <w:pStyle w:val="Brdtekst"/>
              <w:spacing w:after="0"/>
              <w:jc w:val="left"/>
              <w:rPr>
                <w:noProof/>
              </w:rPr>
            </w:pPr>
            <w:r w:rsidRPr="00F809CE">
              <w:rPr>
                <w:noProof/>
              </w:rPr>
              <w:t>pga husets isolasjon er vi avhengige av å ha åpne vinduer om sommeren og det blir ikke mulig med den støyen som dere har beregnet.</w:t>
            </w:r>
          </w:p>
          <w:p w14:paraId="11236DF4" w14:textId="77777777" w:rsidR="00F809CE" w:rsidRPr="00F809CE" w:rsidRDefault="00F809CE" w:rsidP="00F809CE">
            <w:pPr>
              <w:pStyle w:val="Brdtekst"/>
              <w:spacing w:after="0"/>
              <w:jc w:val="left"/>
              <w:rPr>
                <w:noProof/>
              </w:rPr>
            </w:pPr>
          </w:p>
          <w:p w14:paraId="173DE6DC" w14:textId="77777777" w:rsidR="00F809CE" w:rsidRPr="00F809CE" w:rsidRDefault="00F809CE" w:rsidP="00F809CE">
            <w:pPr>
              <w:pStyle w:val="Brdtekst"/>
              <w:spacing w:after="0"/>
              <w:jc w:val="left"/>
              <w:rPr>
                <w:noProof/>
              </w:rPr>
            </w:pPr>
            <w:r w:rsidRPr="00F809CE">
              <w:rPr>
                <w:noProof/>
              </w:rPr>
              <w:t>Vi finner oss heller ikke i det åpenbare verditapet som vår bolig vil få når den eksponeres for støyen og vi vil vurdere å søke dette erstattet.</w:t>
            </w:r>
          </w:p>
          <w:p w14:paraId="3CCE48C2" w14:textId="77777777" w:rsidR="00F809CE" w:rsidRPr="00F809CE" w:rsidRDefault="00F809CE" w:rsidP="00F809CE">
            <w:pPr>
              <w:pStyle w:val="Brdtekst"/>
              <w:spacing w:after="0"/>
              <w:jc w:val="left"/>
              <w:rPr>
                <w:noProof/>
              </w:rPr>
            </w:pPr>
          </w:p>
          <w:p w14:paraId="50CA1537" w14:textId="77777777" w:rsidR="00F809CE" w:rsidRPr="00F809CE" w:rsidRDefault="00F809CE" w:rsidP="00F809CE">
            <w:pPr>
              <w:pStyle w:val="Brdtekst"/>
              <w:spacing w:after="0"/>
              <w:jc w:val="left"/>
              <w:rPr>
                <w:noProof/>
              </w:rPr>
            </w:pPr>
            <w:r w:rsidRPr="00F809CE">
              <w:rPr>
                <w:noProof/>
              </w:rPr>
              <w:t>Når det gjelder støy eksponeringen til skolene og Grønliåsen vil dette forringe læringsmiljøet og tur omerådene.</w:t>
            </w:r>
          </w:p>
          <w:p w14:paraId="739CB78B" w14:textId="77777777" w:rsidR="00F809CE" w:rsidRPr="00F809CE" w:rsidRDefault="00F809CE" w:rsidP="00F809CE">
            <w:pPr>
              <w:pStyle w:val="Brdtekst"/>
              <w:spacing w:after="0"/>
              <w:jc w:val="left"/>
              <w:rPr>
                <w:noProof/>
              </w:rPr>
            </w:pPr>
          </w:p>
          <w:p w14:paraId="5E3A4428" w14:textId="77777777" w:rsidR="00F809CE" w:rsidRPr="00F809CE" w:rsidRDefault="00F809CE" w:rsidP="00F809CE">
            <w:pPr>
              <w:pStyle w:val="Brdtekst"/>
              <w:spacing w:after="0"/>
              <w:jc w:val="left"/>
              <w:rPr>
                <w:noProof/>
              </w:rPr>
            </w:pPr>
            <w:r w:rsidRPr="00F809CE">
              <w:rPr>
                <w:noProof/>
              </w:rPr>
              <w:t>Det virker som dere tror at alle er borte fra nærmiljøet frem til kl 19:00 og at det derfor er greit med litt bråk i arbeidstiden...dette er ikke akseptabelt.</w:t>
            </w:r>
          </w:p>
          <w:p w14:paraId="7C55ABB0" w14:textId="77777777" w:rsidR="00F809CE" w:rsidRPr="00F809CE" w:rsidRDefault="00F809CE" w:rsidP="00F809CE">
            <w:pPr>
              <w:pStyle w:val="Brdtekst"/>
              <w:spacing w:after="0"/>
              <w:jc w:val="left"/>
              <w:rPr>
                <w:noProof/>
              </w:rPr>
            </w:pPr>
          </w:p>
          <w:p w14:paraId="7DA8741F" w14:textId="77777777" w:rsidR="00F809CE" w:rsidRPr="00F809CE" w:rsidRDefault="00F809CE" w:rsidP="00F809CE">
            <w:pPr>
              <w:pStyle w:val="Brdtekst"/>
              <w:spacing w:after="0"/>
              <w:jc w:val="left"/>
              <w:rPr>
                <w:noProof/>
              </w:rPr>
            </w:pPr>
            <w:r w:rsidRPr="00F809CE">
              <w:rPr>
                <w:noProof/>
              </w:rPr>
              <w:t>Vi stiller oss også uforstående til hvorfor ikke premissene fra utredningen til statsbygg i 2012 angående innbygging av skytebaner videreføres.</w:t>
            </w:r>
          </w:p>
          <w:p w14:paraId="427BCCC3" w14:textId="77777777" w:rsidR="00F809CE" w:rsidRPr="00F809CE" w:rsidRDefault="00F809CE" w:rsidP="00F809CE">
            <w:pPr>
              <w:pStyle w:val="Brdtekst"/>
              <w:spacing w:after="0"/>
              <w:jc w:val="left"/>
              <w:rPr>
                <w:noProof/>
              </w:rPr>
            </w:pPr>
          </w:p>
          <w:p w14:paraId="226B264A" w14:textId="77777777" w:rsidR="00F809CE" w:rsidRPr="00F809CE" w:rsidRDefault="00F809CE" w:rsidP="00F809CE">
            <w:pPr>
              <w:pStyle w:val="Brdtekst"/>
              <w:spacing w:after="0"/>
              <w:jc w:val="left"/>
              <w:rPr>
                <w:noProof/>
              </w:rPr>
            </w:pPr>
            <w:r w:rsidRPr="00F809CE">
              <w:rPr>
                <w:noProof/>
              </w:rPr>
              <w:lastRenderedPageBreak/>
              <w:t>der står det svart på hvitt som premisser:"gode treningsfasiliteter med innendørs skytebaner som skjermer omgivelsene for støy og forurensning""</w:t>
            </w:r>
          </w:p>
          <w:p w14:paraId="03A8A95F" w14:textId="77777777" w:rsidR="00F809CE" w:rsidRPr="00F809CE" w:rsidRDefault="00F809CE" w:rsidP="00F809CE">
            <w:pPr>
              <w:pStyle w:val="Brdtekst"/>
              <w:spacing w:after="0"/>
              <w:jc w:val="left"/>
              <w:rPr>
                <w:noProof/>
              </w:rPr>
            </w:pPr>
          </w:p>
          <w:p w14:paraId="787655BC" w14:textId="77777777" w:rsidR="00F809CE" w:rsidRPr="00F809CE" w:rsidRDefault="00F809CE" w:rsidP="00F809CE">
            <w:pPr>
              <w:pStyle w:val="Brdtekst"/>
              <w:spacing w:after="0"/>
              <w:jc w:val="left"/>
              <w:rPr>
                <w:noProof/>
              </w:rPr>
            </w:pPr>
            <w:r w:rsidRPr="00F809CE">
              <w:rPr>
                <w:noProof/>
              </w:rPr>
              <w:t>Videre står det om støy - i tillegg til behov for å begrense innsyn ,gjør at naboskap til boligomeråder,skoler og barnehager ansees som lite ideelt "</w:t>
            </w:r>
          </w:p>
          <w:p w14:paraId="6EC3FE49" w14:textId="77777777" w:rsidR="00F809CE" w:rsidRPr="00F809CE" w:rsidRDefault="00F809CE" w:rsidP="00F809CE">
            <w:pPr>
              <w:pStyle w:val="Brdtekst"/>
              <w:spacing w:after="0"/>
              <w:jc w:val="left"/>
              <w:rPr>
                <w:noProof/>
              </w:rPr>
            </w:pPr>
          </w:p>
          <w:p w14:paraId="6FFF336C" w14:textId="77777777" w:rsidR="00F809CE" w:rsidRPr="00F809CE" w:rsidRDefault="00F809CE" w:rsidP="00F809CE">
            <w:pPr>
              <w:pStyle w:val="Brdtekst"/>
              <w:spacing w:after="0"/>
              <w:jc w:val="left"/>
              <w:rPr>
                <w:noProof/>
              </w:rPr>
            </w:pPr>
            <w:r w:rsidRPr="00F809CE">
              <w:rPr>
                <w:noProof/>
              </w:rPr>
              <w:t>Kort sagt : Beredskapssenteret må gjerne ligge på Taraldrud dersom det ikke støyer mere enn et vanlig kontorbygg  og alle støyende aktiviteter legges innendørs samt at helikopterne flyttes til Rygge.</w:t>
            </w:r>
          </w:p>
          <w:p w14:paraId="2C64AEA5" w14:textId="77777777" w:rsidR="00F809CE" w:rsidRPr="00F809CE" w:rsidRDefault="00F809CE" w:rsidP="00F809CE">
            <w:pPr>
              <w:pStyle w:val="Brdtekst"/>
              <w:spacing w:after="0"/>
              <w:jc w:val="left"/>
              <w:rPr>
                <w:noProof/>
              </w:rPr>
            </w:pPr>
          </w:p>
          <w:p w14:paraId="2D8CC5E3" w14:textId="77777777" w:rsidR="00F809CE" w:rsidRPr="00F809CE" w:rsidRDefault="00F809CE" w:rsidP="00F809CE">
            <w:pPr>
              <w:pStyle w:val="Brdtekst"/>
              <w:spacing w:after="0"/>
              <w:jc w:val="left"/>
              <w:rPr>
                <w:noProof/>
              </w:rPr>
            </w:pPr>
            <w:r w:rsidRPr="00F809CE">
              <w:rPr>
                <w:noProof/>
              </w:rPr>
              <w:t>Men dersom det er så viktig med kort responstid til Oslo og Taraldrud er så veldig godt egnet så kan jo også et alternativ være at dere etablerer en utrykkningsstasjon på Taraldrud og legger resten av treningsfasilitetene til Rygge.</w:t>
            </w:r>
          </w:p>
          <w:p w14:paraId="0C90560E" w14:textId="77777777" w:rsidR="00F809CE" w:rsidRPr="00F809CE" w:rsidRDefault="00F809CE" w:rsidP="00F809CE">
            <w:pPr>
              <w:pStyle w:val="Brdtekst"/>
              <w:spacing w:after="0"/>
              <w:jc w:val="left"/>
              <w:rPr>
                <w:noProof/>
              </w:rPr>
            </w:pPr>
          </w:p>
          <w:p w14:paraId="260C0C07" w14:textId="51865831" w:rsidR="00F809CE" w:rsidRDefault="00F809CE" w:rsidP="00F809CE">
            <w:pPr>
              <w:pStyle w:val="Brdtekst"/>
              <w:spacing w:after="0"/>
              <w:jc w:val="left"/>
              <w:rPr>
                <w:noProof/>
              </w:rPr>
            </w:pPr>
            <w:r w:rsidRPr="00F809CE">
              <w:rPr>
                <w:noProof/>
              </w:rPr>
              <w:t>Og argumentet som at "se på London hvor viktig det er med rask respons ..8 minutter" ingen skal fortelle meg at treningsenteret i London ligger 10 minutter fra sen</w:t>
            </w:r>
            <w:r>
              <w:rPr>
                <w:noProof/>
              </w:rPr>
              <w:t>trum og at de rykker ut derfra.</w:t>
            </w:r>
          </w:p>
          <w:p w14:paraId="29F23687" w14:textId="77777777" w:rsidR="00F809CE" w:rsidRPr="00F809CE" w:rsidRDefault="00F809CE" w:rsidP="00F809CE">
            <w:pPr>
              <w:pStyle w:val="Brdtekst"/>
              <w:spacing w:after="0"/>
              <w:jc w:val="left"/>
              <w:rPr>
                <w:noProof/>
              </w:rPr>
            </w:pPr>
          </w:p>
          <w:p w14:paraId="0CF58799" w14:textId="373634E5" w:rsidR="00F809CE" w:rsidRPr="00F809CE" w:rsidRDefault="00F809CE" w:rsidP="00F809CE">
            <w:pPr>
              <w:pStyle w:val="Brdtekst"/>
              <w:spacing w:after="0"/>
              <w:jc w:val="left"/>
              <w:rPr>
                <w:noProof/>
              </w:rPr>
            </w:pPr>
            <w:r w:rsidRPr="00F809CE">
              <w:rPr>
                <w:noProof/>
              </w:rPr>
              <w:t>Det er mulig å løse støyproblemet om dere vil .</w:t>
            </w:r>
          </w:p>
          <w:p w14:paraId="7870DF3A" w14:textId="3ED50389" w:rsidR="00F809CE" w:rsidRPr="00F809CE" w:rsidRDefault="00F809CE" w:rsidP="00F809CE">
            <w:pPr>
              <w:pStyle w:val="Brdtekst"/>
              <w:spacing w:after="0"/>
              <w:jc w:val="left"/>
              <w:rPr>
                <w:noProof/>
              </w:rPr>
            </w:pPr>
          </w:p>
        </w:tc>
        <w:tc>
          <w:tcPr>
            <w:tcW w:w="4110" w:type="dxa"/>
          </w:tcPr>
          <w:p w14:paraId="3FEDC3F0" w14:textId="77777777" w:rsidR="009A58F4" w:rsidRDefault="009A58F4" w:rsidP="00BE3ADA">
            <w:pPr>
              <w:pStyle w:val="Brdtekst"/>
              <w:spacing w:after="0"/>
              <w:jc w:val="left"/>
              <w:rPr>
                <w:noProof/>
              </w:rPr>
            </w:pPr>
          </w:p>
          <w:p w14:paraId="1EB9EB96" w14:textId="77777777" w:rsidR="009A58F4" w:rsidRDefault="009A58F4" w:rsidP="00BE3ADA">
            <w:pPr>
              <w:pStyle w:val="Brdtekst"/>
              <w:spacing w:after="0"/>
              <w:jc w:val="left"/>
              <w:rPr>
                <w:noProof/>
              </w:rPr>
            </w:pPr>
          </w:p>
          <w:p w14:paraId="5C02CB51" w14:textId="77777777" w:rsidR="009A58F4" w:rsidRDefault="009A58F4" w:rsidP="00BE3ADA">
            <w:pPr>
              <w:pStyle w:val="Brdtekst"/>
              <w:spacing w:after="0"/>
              <w:jc w:val="left"/>
              <w:rPr>
                <w:noProof/>
              </w:rPr>
            </w:pPr>
          </w:p>
          <w:p w14:paraId="1AA666EC" w14:textId="2C4844BE" w:rsidR="009A58F4" w:rsidRDefault="009A58F4" w:rsidP="00BE3ADA">
            <w:pPr>
              <w:pStyle w:val="Brdtekst"/>
              <w:spacing w:after="0"/>
              <w:jc w:val="left"/>
              <w:rPr>
                <w:noProof/>
              </w:rPr>
            </w:pPr>
            <w:r>
              <w:rPr>
                <w:noProof/>
              </w:rPr>
              <w:t>Se felles merknadssvar – 2 Konsekvenser av støy</w:t>
            </w:r>
          </w:p>
          <w:p w14:paraId="440B665E" w14:textId="110F11F8" w:rsidR="00387664" w:rsidRDefault="00AC52AD" w:rsidP="00BE3ADA">
            <w:pPr>
              <w:pStyle w:val="Brdtekst"/>
              <w:spacing w:after="0"/>
              <w:jc w:val="left"/>
              <w:rPr>
                <w:noProof/>
              </w:rPr>
            </w:pPr>
            <w:r>
              <w:rPr>
                <w:noProof/>
              </w:rPr>
              <w:t>Boligen ligger med god avstand til grenseverdiene fra skytestøy. Ved bruk av de mest støyende eksplosivene ligger boligen også utenfor gul sone, men avstanden er kortere. Se svar om usikkerhet knyttet til eksplosiver</w:t>
            </w:r>
            <w:r w:rsidR="00777478">
              <w:rPr>
                <w:noProof/>
              </w:rPr>
              <w:t xml:space="preserve"> i</w:t>
            </w:r>
            <w:r w:rsidR="00387664">
              <w:rPr>
                <w:noProof/>
              </w:rPr>
              <w:t xml:space="preserve"> felles merknadssvar – </w:t>
            </w:r>
            <w:r w:rsidR="003B5AB6">
              <w:rPr>
                <w:noProof/>
              </w:rPr>
              <w:t xml:space="preserve">2 Konsekvenser av støy og </w:t>
            </w:r>
            <w:r w:rsidR="00387664">
              <w:rPr>
                <w:noProof/>
              </w:rPr>
              <w:t>3 Helsemessige konsekvenser</w:t>
            </w:r>
          </w:p>
          <w:p w14:paraId="0A247B4A" w14:textId="50783FBB" w:rsidR="00387664" w:rsidRDefault="00387664" w:rsidP="00BE3ADA">
            <w:pPr>
              <w:pStyle w:val="Brdtekst"/>
              <w:spacing w:after="0"/>
              <w:jc w:val="left"/>
              <w:rPr>
                <w:noProof/>
              </w:rPr>
            </w:pPr>
          </w:p>
          <w:p w14:paraId="3031D8E1" w14:textId="05D8ABD0" w:rsidR="00387664" w:rsidRDefault="00387664" w:rsidP="00BE3ADA">
            <w:pPr>
              <w:pStyle w:val="Brdtekst"/>
              <w:spacing w:after="0"/>
              <w:jc w:val="left"/>
              <w:rPr>
                <w:noProof/>
              </w:rPr>
            </w:pPr>
          </w:p>
          <w:p w14:paraId="79DD287D" w14:textId="77777777" w:rsidR="00AC52AD" w:rsidRDefault="00AC52AD" w:rsidP="00AC52AD">
            <w:pPr>
              <w:pStyle w:val="Brdtekst"/>
              <w:spacing w:after="0"/>
              <w:jc w:val="left"/>
              <w:rPr>
                <w:noProof/>
              </w:rPr>
            </w:pPr>
            <w:r>
              <w:rPr>
                <w:noProof/>
              </w:rPr>
              <w:t>Se felles merknadssvar – 2 Konsekvenser av støy</w:t>
            </w:r>
          </w:p>
          <w:p w14:paraId="6443F678" w14:textId="342190FA" w:rsidR="00387664" w:rsidRDefault="00387664" w:rsidP="00BE3ADA">
            <w:pPr>
              <w:pStyle w:val="Brdtekst"/>
              <w:spacing w:after="0"/>
              <w:jc w:val="left"/>
              <w:rPr>
                <w:noProof/>
              </w:rPr>
            </w:pPr>
          </w:p>
          <w:p w14:paraId="2CF2EC14" w14:textId="78A47FD7" w:rsidR="00387664" w:rsidRDefault="00387664" w:rsidP="00BE3ADA">
            <w:pPr>
              <w:pStyle w:val="Brdtekst"/>
              <w:spacing w:after="0"/>
              <w:jc w:val="left"/>
              <w:rPr>
                <w:noProof/>
              </w:rPr>
            </w:pPr>
          </w:p>
          <w:p w14:paraId="59C942F4" w14:textId="37EDB5F2" w:rsidR="00387664" w:rsidRDefault="00387664" w:rsidP="00BE3ADA">
            <w:pPr>
              <w:pStyle w:val="Brdtekst"/>
              <w:spacing w:after="0"/>
              <w:jc w:val="left"/>
              <w:rPr>
                <w:noProof/>
              </w:rPr>
            </w:pPr>
          </w:p>
          <w:p w14:paraId="3569D756" w14:textId="7ED0E4D1" w:rsidR="00387664" w:rsidRDefault="00387664" w:rsidP="00BE3ADA">
            <w:pPr>
              <w:pStyle w:val="Brdtekst"/>
              <w:spacing w:after="0"/>
              <w:jc w:val="left"/>
              <w:rPr>
                <w:noProof/>
              </w:rPr>
            </w:pPr>
          </w:p>
          <w:p w14:paraId="2EE72621" w14:textId="7286868F" w:rsidR="00387664" w:rsidRDefault="00387664" w:rsidP="00BE3ADA">
            <w:pPr>
              <w:pStyle w:val="Brdtekst"/>
              <w:spacing w:after="0"/>
              <w:jc w:val="left"/>
              <w:rPr>
                <w:noProof/>
              </w:rPr>
            </w:pPr>
          </w:p>
          <w:p w14:paraId="2DE5151C" w14:textId="7857CD25" w:rsidR="00387664" w:rsidRDefault="00387664" w:rsidP="00BE3ADA">
            <w:pPr>
              <w:pStyle w:val="Brdtekst"/>
              <w:spacing w:after="0"/>
              <w:jc w:val="left"/>
              <w:rPr>
                <w:noProof/>
              </w:rPr>
            </w:pPr>
          </w:p>
          <w:p w14:paraId="5B6608D7" w14:textId="5776BDA2" w:rsidR="00387664" w:rsidRDefault="00387664" w:rsidP="00BE3ADA">
            <w:pPr>
              <w:pStyle w:val="Brdtekst"/>
              <w:spacing w:after="0"/>
              <w:jc w:val="left"/>
              <w:rPr>
                <w:noProof/>
              </w:rPr>
            </w:pPr>
          </w:p>
          <w:p w14:paraId="226ACEAE" w14:textId="10314794" w:rsidR="00387664" w:rsidRDefault="00387664" w:rsidP="00BE3ADA">
            <w:pPr>
              <w:pStyle w:val="Brdtekst"/>
              <w:spacing w:after="0"/>
              <w:jc w:val="left"/>
              <w:rPr>
                <w:noProof/>
              </w:rPr>
            </w:pPr>
            <w:r>
              <w:rPr>
                <w:noProof/>
              </w:rPr>
              <w:t xml:space="preserve">Se felles merknadssvar – </w:t>
            </w:r>
            <w:r w:rsidR="00AC52AD">
              <w:rPr>
                <w:noProof/>
              </w:rPr>
              <w:t xml:space="preserve">2 Konsekvenser av støy, 4 Konsekvenser for barn og unge og </w:t>
            </w:r>
            <w:r>
              <w:rPr>
                <w:noProof/>
              </w:rPr>
              <w:t>6 Friluftsliv og natur</w:t>
            </w:r>
          </w:p>
          <w:p w14:paraId="01166DBB" w14:textId="6D835E5E" w:rsidR="00387664" w:rsidRDefault="00387664" w:rsidP="00BE3ADA">
            <w:pPr>
              <w:pStyle w:val="Brdtekst"/>
              <w:spacing w:after="0"/>
              <w:jc w:val="left"/>
              <w:rPr>
                <w:noProof/>
              </w:rPr>
            </w:pPr>
          </w:p>
          <w:p w14:paraId="63C83156" w14:textId="419F4AFE" w:rsidR="00387664" w:rsidRDefault="00387664" w:rsidP="00BE3ADA">
            <w:pPr>
              <w:pStyle w:val="Brdtekst"/>
              <w:spacing w:after="0"/>
              <w:jc w:val="left"/>
              <w:rPr>
                <w:noProof/>
              </w:rPr>
            </w:pPr>
          </w:p>
          <w:p w14:paraId="170CB988" w14:textId="52392594" w:rsidR="00387664" w:rsidRDefault="00387664" w:rsidP="00BE3ADA">
            <w:pPr>
              <w:pStyle w:val="Brdtekst"/>
              <w:spacing w:after="0"/>
              <w:jc w:val="left"/>
              <w:rPr>
                <w:noProof/>
              </w:rPr>
            </w:pPr>
          </w:p>
          <w:p w14:paraId="756385DD" w14:textId="008F46BA" w:rsidR="00387664" w:rsidRDefault="00387664" w:rsidP="00BE3ADA">
            <w:pPr>
              <w:pStyle w:val="Brdtekst"/>
              <w:spacing w:after="0"/>
              <w:jc w:val="left"/>
              <w:rPr>
                <w:noProof/>
              </w:rPr>
            </w:pPr>
          </w:p>
          <w:p w14:paraId="160CC8C9" w14:textId="241B8BC5" w:rsidR="00387664" w:rsidRDefault="00387664" w:rsidP="00BE3ADA">
            <w:pPr>
              <w:pStyle w:val="Brdtekst"/>
              <w:spacing w:after="0"/>
              <w:jc w:val="left"/>
              <w:rPr>
                <w:noProof/>
              </w:rPr>
            </w:pPr>
          </w:p>
          <w:p w14:paraId="52D2C14B" w14:textId="0F156FA0" w:rsidR="00B934FD" w:rsidRDefault="00B934FD" w:rsidP="00BE3ADA">
            <w:pPr>
              <w:pStyle w:val="Brdtekst"/>
              <w:jc w:val="left"/>
              <w:rPr>
                <w:noProof/>
              </w:rPr>
            </w:pPr>
            <w:r>
              <w:rPr>
                <w:noProof/>
              </w:rPr>
              <w:t xml:space="preserve">Det er gjennomført en </w:t>
            </w:r>
            <w:r w:rsidR="00AC52AD">
              <w:rPr>
                <w:noProof/>
              </w:rPr>
              <w:t xml:space="preserve">eksternt </w:t>
            </w:r>
            <w:r>
              <w:rPr>
                <w:noProof/>
              </w:rPr>
              <w:t>kvalitetssikret konseptvalgutredning som definerer hvilken beredskapsmodell som skal legges til grunn.</w:t>
            </w:r>
          </w:p>
          <w:p w14:paraId="7A4E4E9B" w14:textId="77777777" w:rsidR="00B934FD" w:rsidRDefault="00B934FD" w:rsidP="00BE3ADA">
            <w:pPr>
              <w:pStyle w:val="Brdtekst"/>
              <w:jc w:val="left"/>
              <w:rPr>
                <w:noProof/>
              </w:rPr>
            </w:pPr>
          </w:p>
          <w:p w14:paraId="5CE9A88F" w14:textId="77777777" w:rsidR="00F809CE" w:rsidRDefault="00B934FD" w:rsidP="00BE3ADA">
            <w:pPr>
              <w:pStyle w:val="Brdtekst"/>
              <w:spacing w:after="0"/>
              <w:jc w:val="left"/>
              <w:rPr>
                <w:noProof/>
              </w:rPr>
            </w:pPr>
            <w:r>
              <w:rPr>
                <w:noProof/>
              </w:rPr>
              <w:t>Beredskapssenteret foreslås med innendørs skytebane og ivaretar avstand til bebyggelse.</w:t>
            </w:r>
          </w:p>
          <w:p w14:paraId="2D054AB7" w14:textId="77777777" w:rsidR="00B934FD" w:rsidRDefault="00B934FD" w:rsidP="00BE3ADA">
            <w:pPr>
              <w:pStyle w:val="Brdtekst"/>
              <w:spacing w:after="0"/>
              <w:jc w:val="left"/>
              <w:rPr>
                <w:noProof/>
              </w:rPr>
            </w:pPr>
          </w:p>
          <w:p w14:paraId="48BDC5D6" w14:textId="77777777" w:rsidR="00B934FD" w:rsidRDefault="00B934FD" w:rsidP="00BE3ADA">
            <w:pPr>
              <w:pStyle w:val="Brdtekst"/>
              <w:spacing w:after="0"/>
              <w:jc w:val="left"/>
              <w:rPr>
                <w:noProof/>
              </w:rPr>
            </w:pPr>
          </w:p>
          <w:p w14:paraId="3C261434" w14:textId="755AC0B9" w:rsidR="00B934FD" w:rsidRDefault="00B934FD" w:rsidP="00BE3ADA">
            <w:pPr>
              <w:pStyle w:val="Brdtekst"/>
              <w:spacing w:after="0"/>
              <w:jc w:val="left"/>
              <w:rPr>
                <w:noProof/>
              </w:rPr>
            </w:pPr>
          </w:p>
          <w:p w14:paraId="74D86B73" w14:textId="22A4FB3E" w:rsidR="00BE3ADA" w:rsidRDefault="00AC52AD" w:rsidP="00BE3ADA">
            <w:pPr>
              <w:pStyle w:val="Brdtekst"/>
              <w:spacing w:after="0"/>
              <w:jc w:val="left"/>
              <w:rPr>
                <w:noProof/>
              </w:rPr>
            </w:pPr>
            <w:r>
              <w:rPr>
                <w:noProof/>
              </w:rPr>
              <w:t xml:space="preserve">Se felles merknadssvar – 2 Konsekvenser av støy </w:t>
            </w:r>
          </w:p>
          <w:p w14:paraId="12ABD8E7" w14:textId="64E9801F" w:rsidR="00BE3ADA" w:rsidRDefault="00BE3ADA" w:rsidP="00BE3ADA">
            <w:pPr>
              <w:pStyle w:val="Brdtekst"/>
              <w:spacing w:after="0"/>
              <w:jc w:val="left"/>
              <w:rPr>
                <w:noProof/>
              </w:rPr>
            </w:pPr>
          </w:p>
          <w:p w14:paraId="6CE507A4" w14:textId="77777777" w:rsidR="00AC52AD" w:rsidRDefault="00AC52AD" w:rsidP="00BE3ADA">
            <w:pPr>
              <w:pStyle w:val="Brdtekst"/>
              <w:spacing w:after="0"/>
              <w:jc w:val="left"/>
              <w:rPr>
                <w:noProof/>
              </w:rPr>
            </w:pPr>
          </w:p>
          <w:p w14:paraId="3469FB8E" w14:textId="14878679" w:rsidR="00BE3ADA" w:rsidRDefault="00BE3ADA" w:rsidP="00BE3ADA">
            <w:pPr>
              <w:pStyle w:val="Brdtekst"/>
              <w:spacing w:after="0"/>
              <w:jc w:val="left"/>
              <w:rPr>
                <w:noProof/>
              </w:rPr>
            </w:pPr>
            <w:r>
              <w:rPr>
                <w:noProof/>
              </w:rPr>
              <w:t>Se felles merknadssvar – 1 Lokalisering</w:t>
            </w:r>
          </w:p>
          <w:p w14:paraId="2E3E7AE4" w14:textId="3A469600" w:rsidR="00BE3ADA" w:rsidRDefault="00BE3ADA" w:rsidP="00BE3ADA">
            <w:pPr>
              <w:pStyle w:val="Brdtekst"/>
              <w:spacing w:after="0"/>
              <w:jc w:val="left"/>
              <w:rPr>
                <w:noProof/>
              </w:rPr>
            </w:pPr>
          </w:p>
          <w:p w14:paraId="40F54D93" w14:textId="4841C728" w:rsidR="00BE3ADA" w:rsidRDefault="00BE3ADA" w:rsidP="00BE3ADA">
            <w:pPr>
              <w:pStyle w:val="Brdtekst"/>
              <w:spacing w:after="0"/>
              <w:jc w:val="left"/>
              <w:rPr>
                <w:noProof/>
              </w:rPr>
            </w:pPr>
          </w:p>
          <w:p w14:paraId="1E821489" w14:textId="491BBB9F" w:rsidR="00BE3ADA" w:rsidRDefault="00BE3ADA" w:rsidP="00BE3ADA">
            <w:pPr>
              <w:pStyle w:val="Brdtekst"/>
              <w:spacing w:after="0"/>
              <w:jc w:val="left"/>
              <w:rPr>
                <w:noProof/>
              </w:rPr>
            </w:pPr>
          </w:p>
          <w:p w14:paraId="47F9AD9C" w14:textId="1744A32B" w:rsidR="00BE3ADA" w:rsidRDefault="00BE3ADA" w:rsidP="00BE3ADA">
            <w:pPr>
              <w:pStyle w:val="Brdtekst"/>
              <w:spacing w:after="0"/>
              <w:jc w:val="left"/>
              <w:rPr>
                <w:noProof/>
              </w:rPr>
            </w:pPr>
          </w:p>
          <w:p w14:paraId="3F346CE2" w14:textId="76B11421" w:rsidR="00BE3ADA" w:rsidRDefault="00BE3ADA" w:rsidP="00BE3ADA">
            <w:pPr>
              <w:pStyle w:val="Brdtekst"/>
              <w:spacing w:after="0"/>
              <w:jc w:val="left"/>
              <w:rPr>
                <w:noProof/>
              </w:rPr>
            </w:pPr>
          </w:p>
          <w:p w14:paraId="025E1F0B" w14:textId="2F2BDD5D" w:rsidR="00BE3ADA" w:rsidRDefault="00BE3ADA" w:rsidP="00BE3ADA">
            <w:pPr>
              <w:pStyle w:val="Brdtekst"/>
              <w:spacing w:after="0"/>
              <w:jc w:val="left"/>
              <w:rPr>
                <w:noProof/>
              </w:rPr>
            </w:pPr>
          </w:p>
          <w:p w14:paraId="40D7F747" w14:textId="052E9738" w:rsidR="00BE3ADA" w:rsidRDefault="00BE3ADA" w:rsidP="00BE3ADA">
            <w:pPr>
              <w:pStyle w:val="Brdtekst"/>
              <w:spacing w:after="0"/>
              <w:jc w:val="left"/>
              <w:rPr>
                <w:noProof/>
              </w:rPr>
            </w:pPr>
          </w:p>
          <w:p w14:paraId="676BF3DE" w14:textId="493B65A7" w:rsidR="00BE3ADA" w:rsidRDefault="00BE3ADA" w:rsidP="00BE3ADA">
            <w:pPr>
              <w:pStyle w:val="Brdtekst"/>
              <w:spacing w:after="0"/>
              <w:jc w:val="left"/>
              <w:rPr>
                <w:noProof/>
              </w:rPr>
            </w:pPr>
          </w:p>
          <w:p w14:paraId="06B797BB" w14:textId="2D685353" w:rsidR="00BE3ADA" w:rsidRDefault="00BE3ADA" w:rsidP="00BE3ADA">
            <w:pPr>
              <w:pStyle w:val="Brdtekst"/>
              <w:spacing w:after="0"/>
              <w:jc w:val="left"/>
              <w:rPr>
                <w:noProof/>
              </w:rPr>
            </w:pPr>
          </w:p>
          <w:p w14:paraId="16516814" w14:textId="77777777" w:rsidR="00BE3ADA" w:rsidRDefault="00BE3ADA" w:rsidP="00BE3ADA">
            <w:pPr>
              <w:pStyle w:val="Brdtekst"/>
              <w:spacing w:after="0"/>
              <w:jc w:val="left"/>
              <w:rPr>
                <w:noProof/>
              </w:rPr>
            </w:pPr>
          </w:p>
          <w:p w14:paraId="205ED527" w14:textId="77777777" w:rsidR="00B934FD" w:rsidRDefault="00B934FD" w:rsidP="00BE3ADA">
            <w:pPr>
              <w:pStyle w:val="Brdtekst"/>
              <w:spacing w:after="0"/>
              <w:jc w:val="left"/>
              <w:rPr>
                <w:noProof/>
              </w:rPr>
            </w:pPr>
          </w:p>
          <w:p w14:paraId="1B06021F" w14:textId="77777777" w:rsidR="00B934FD" w:rsidRDefault="00B934FD" w:rsidP="00BE3ADA">
            <w:pPr>
              <w:pStyle w:val="Brdtekst"/>
              <w:spacing w:after="0"/>
              <w:jc w:val="left"/>
              <w:rPr>
                <w:noProof/>
              </w:rPr>
            </w:pPr>
          </w:p>
          <w:p w14:paraId="22E34366" w14:textId="77777777" w:rsidR="00B934FD" w:rsidRDefault="00B934FD" w:rsidP="00BE3ADA">
            <w:pPr>
              <w:pStyle w:val="Brdtekst"/>
              <w:spacing w:after="0"/>
              <w:jc w:val="left"/>
              <w:rPr>
                <w:noProof/>
              </w:rPr>
            </w:pPr>
          </w:p>
          <w:p w14:paraId="2BA9933E" w14:textId="77777777" w:rsidR="00B934FD" w:rsidRDefault="00B934FD" w:rsidP="00BE3ADA">
            <w:pPr>
              <w:pStyle w:val="Brdtekst"/>
              <w:spacing w:after="0"/>
              <w:jc w:val="left"/>
              <w:rPr>
                <w:noProof/>
              </w:rPr>
            </w:pPr>
          </w:p>
          <w:p w14:paraId="02872397" w14:textId="77777777" w:rsidR="00B934FD" w:rsidRDefault="00B934FD" w:rsidP="00BE3ADA">
            <w:pPr>
              <w:pStyle w:val="Brdtekst"/>
              <w:spacing w:after="0"/>
              <w:jc w:val="left"/>
              <w:rPr>
                <w:noProof/>
              </w:rPr>
            </w:pPr>
          </w:p>
          <w:p w14:paraId="1D30B46D" w14:textId="371D8514" w:rsidR="00F809CE" w:rsidRDefault="00F809CE" w:rsidP="00BE3ADA">
            <w:pPr>
              <w:pStyle w:val="Brdtekst"/>
              <w:spacing w:after="0"/>
              <w:jc w:val="left"/>
              <w:rPr>
                <w:noProof/>
              </w:rPr>
            </w:pPr>
          </w:p>
        </w:tc>
      </w:tr>
      <w:tr w:rsidR="00572A82" w14:paraId="1BFFF752" w14:textId="77777777" w:rsidTr="00A47C76">
        <w:tc>
          <w:tcPr>
            <w:tcW w:w="4395" w:type="dxa"/>
          </w:tcPr>
          <w:p w14:paraId="2F2E365B" w14:textId="53220281" w:rsidR="00572A82" w:rsidRDefault="005128CD" w:rsidP="00572A82">
            <w:pPr>
              <w:pStyle w:val="Brdtekst"/>
              <w:spacing w:after="0"/>
              <w:jc w:val="left"/>
              <w:rPr>
                <w:b/>
                <w:noProof/>
              </w:rPr>
            </w:pPr>
            <w:r>
              <w:rPr>
                <w:b/>
                <w:noProof/>
              </w:rPr>
              <w:lastRenderedPageBreak/>
              <w:t>C668</w:t>
            </w:r>
            <w:r w:rsidR="00572A82" w:rsidRPr="00547D7E">
              <w:rPr>
                <w:b/>
                <w:noProof/>
              </w:rPr>
              <w:t xml:space="preserve"> – </w:t>
            </w:r>
            <w:r w:rsidR="009670E5">
              <w:rPr>
                <w:b/>
                <w:noProof/>
              </w:rPr>
              <w:t>Svein Wøhni</w:t>
            </w:r>
            <w:r w:rsidR="00572A82" w:rsidRPr="00547D7E">
              <w:rPr>
                <w:b/>
                <w:noProof/>
              </w:rPr>
              <w:t xml:space="preserve"> – </w:t>
            </w:r>
            <w:r w:rsidR="009670E5">
              <w:rPr>
                <w:b/>
                <w:noProof/>
              </w:rPr>
              <w:t>11.06.2017</w:t>
            </w:r>
            <w:r w:rsidR="00C75804">
              <w:rPr>
                <w:b/>
                <w:noProof/>
              </w:rPr>
              <w:t xml:space="preserve">, </w:t>
            </w:r>
            <w:r w:rsidR="00C15F07">
              <w:rPr>
                <w:b/>
                <w:noProof/>
              </w:rPr>
              <w:t xml:space="preserve"> 09.06.2017</w:t>
            </w:r>
            <w:r w:rsidR="00C75804">
              <w:rPr>
                <w:b/>
                <w:noProof/>
              </w:rPr>
              <w:t>, 19.06.2</w:t>
            </w:r>
            <w:r w:rsidR="007E40E7">
              <w:rPr>
                <w:b/>
                <w:noProof/>
              </w:rPr>
              <w:t xml:space="preserve">017, </w:t>
            </w:r>
            <w:r w:rsidR="00C75804">
              <w:rPr>
                <w:b/>
                <w:noProof/>
              </w:rPr>
              <w:t>20.06.2017</w:t>
            </w:r>
            <w:r w:rsidR="007E40E7">
              <w:rPr>
                <w:b/>
                <w:noProof/>
              </w:rPr>
              <w:t xml:space="preserve"> og 22.06.2017</w:t>
            </w:r>
          </w:p>
          <w:p w14:paraId="44939F0C" w14:textId="704CC003" w:rsidR="009670E5" w:rsidRDefault="009670E5" w:rsidP="00572A82">
            <w:pPr>
              <w:pStyle w:val="Brdtekst"/>
              <w:spacing w:after="0"/>
              <w:jc w:val="left"/>
              <w:rPr>
                <w:b/>
                <w:noProof/>
              </w:rPr>
            </w:pPr>
          </w:p>
          <w:p w14:paraId="428A3389" w14:textId="371183EB" w:rsidR="00C15F07" w:rsidRDefault="009670E5" w:rsidP="00C75804">
            <w:pPr>
              <w:pStyle w:val="Brdtekst"/>
              <w:spacing w:after="0"/>
              <w:jc w:val="left"/>
              <w:rPr>
                <w:noProof/>
              </w:rPr>
            </w:pPr>
            <w:r w:rsidRPr="009670E5">
              <w:rPr>
                <w:noProof/>
              </w:rPr>
              <w:t>Beredskapssenteret med 300 ansatte vil ligge ca 4 km fra nærmeste kollektivknutepunkt - Kol</w:t>
            </w:r>
            <w:r>
              <w:rPr>
                <w:noProof/>
              </w:rPr>
              <w:t>botn stasjon. Manglende bussforb</w:t>
            </w:r>
            <w:r w:rsidRPr="009670E5">
              <w:rPr>
                <w:noProof/>
              </w:rPr>
              <w:t xml:space="preserve">indelse og selv med 1 buss til lokasjonenen vil majoriteten av de ansatte og besøkende, samt vare-/nyttetranport foregå ved  biltransport. </w:t>
            </w:r>
            <w:r w:rsidRPr="00E64A78">
              <w:rPr>
                <w:noProof/>
              </w:rPr>
              <w:t>Konsekvenser for Sofiemyr som allerede utgjør distriktets trafikk-knutepunkt må utredes.</w:t>
            </w:r>
            <w:r w:rsidRPr="009670E5">
              <w:rPr>
                <w:noProof/>
              </w:rPr>
              <w:t xml:space="preserve"> Belastningen på distriktet er allerede stor. Gjelder spesielt Taraldru</w:t>
            </w:r>
            <w:r w:rsidR="00FF4AEE">
              <w:rPr>
                <w:noProof/>
              </w:rPr>
              <w:t>d</w:t>
            </w:r>
            <w:r w:rsidRPr="009670E5">
              <w:rPr>
                <w:noProof/>
              </w:rPr>
              <w:t>veien mot rundkjøring ved Kongeveien samt strekningene fra samme rundkjøring mot Myrvoll og mot Kolbotn sentrum. Rundkjøringen er distriktets eneste tilknytning</w:t>
            </w:r>
            <w:r w:rsidR="00E64A78">
              <w:rPr>
                <w:noProof/>
              </w:rPr>
              <w:t xml:space="preserve"> til E6. Trafikkbildet må utred</w:t>
            </w:r>
            <w:r w:rsidRPr="009670E5">
              <w:rPr>
                <w:noProof/>
              </w:rPr>
              <w:t>es basert på et  fremtidig trafikkbilde der det planlegges med et stort hotell på 21 etg på Sofiemyr, utbygging av Trelasttomta på 600 boenheter og ny idrettshall vis avis Ellos ved Kongeveien.</w:t>
            </w:r>
          </w:p>
          <w:p w14:paraId="2CE46584" w14:textId="5855C3B4" w:rsidR="00C15F07" w:rsidRDefault="00C15F07" w:rsidP="00C75804">
            <w:pPr>
              <w:pStyle w:val="Brdtekst"/>
              <w:spacing w:after="0"/>
              <w:jc w:val="left"/>
              <w:rPr>
                <w:noProof/>
              </w:rPr>
            </w:pPr>
            <w:r>
              <w:rPr>
                <w:noProof/>
              </w:rPr>
              <w:br/>
              <w:t xml:space="preserve">Med ref til Oppegård kommunes kommuneplan må man sikre at vedlagte støynivåer ikke overskrides for de nærliggende boligenheter, </w:t>
            </w:r>
            <w:r>
              <w:rPr>
                <w:noProof/>
              </w:rPr>
              <w:lastRenderedPageBreak/>
              <w:t>skoler, barnehager og turgåere i Oppegårdmarka og Sørmarka.</w:t>
            </w:r>
          </w:p>
          <w:p w14:paraId="6D41A98E" w14:textId="347AD405" w:rsidR="00C75804" w:rsidRDefault="00C75804" w:rsidP="00C75804">
            <w:pPr>
              <w:pStyle w:val="Brdtekst"/>
              <w:spacing w:after="0"/>
              <w:jc w:val="left"/>
              <w:rPr>
                <w:noProof/>
              </w:rPr>
            </w:pPr>
          </w:p>
          <w:p w14:paraId="2BDF8015" w14:textId="77777777" w:rsidR="00C75804" w:rsidRDefault="00C75804" w:rsidP="00C75804">
            <w:pPr>
              <w:pStyle w:val="Brdtekst"/>
              <w:spacing w:after="0"/>
              <w:jc w:val="left"/>
              <w:rPr>
                <w:noProof/>
              </w:rPr>
            </w:pPr>
            <w:r>
              <w:rPr>
                <w:noProof/>
              </w:rPr>
              <w:t>Det vil bli reist krav til etterisolering av privat bebyggelse og krav om tapsdekkning ved salg av bolig.</w:t>
            </w:r>
          </w:p>
          <w:p w14:paraId="3841805E" w14:textId="77777777" w:rsidR="00C75804" w:rsidRDefault="00C75804" w:rsidP="00C75804">
            <w:pPr>
              <w:pStyle w:val="Brdtekst"/>
              <w:spacing w:after="0"/>
              <w:jc w:val="left"/>
              <w:rPr>
                <w:noProof/>
              </w:rPr>
            </w:pPr>
          </w:p>
          <w:p w14:paraId="43E66EB7" w14:textId="77777777" w:rsidR="00C75804" w:rsidRDefault="00C75804" w:rsidP="00C75804">
            <w:pPr>
              <w:pStyle w:val="Brdtekst"/>
              <w:spacing w:after="0"/>
              <w:jc w:val="left"/>
              <w:rPr>
                <w:noProof/>
              </w:rPr>
            </w:pPr>
            <w:r>
              <w:rPr>
                <w:noProof/>
              </w:rPr>
              <w:t>Tiltak må iverksettes av departmentet for måling av støy for alle ulike støykilder i de boliger hvor det kommer anmodning fra privatpersoner, samt økonomisk dekning av alle støyskjermende/isolerende utbedringer for å oppnå de støynivåer som er oppgitt som maks-nivåer i Oppegårds kommuneplan. Tiltaket skal gjelde eksisterende boliger i kommunen uten tidsbegrensning.</w:t>
            </w:r>
          </w:p>
          <w:p w14:paraId="7A3230C7" w14:textId="77777777" w:rsidR="00C75804" w:rsidRDefault="00C75804" w:rsidP="00C75804">
            <w:pPr>
              <w:pStyle w:val="Brdtekst"/>
              <w:spacing w:after="0"/>
              <w:jc w:val="left"/>
              <w:rPr>
                <w:noProof/>
              </w:rPr>
            </w:pPr>
          </w:p>
          <w:p w14:paraId="67248B85" w14:textId="4F83FACF" w:rsidR="00C75804" w:rsidRDefault="00C75804" w:rsidP="00C75804">
            <w:pPr>
              <w:pStyle w:val="Brdtekst"/>
              <w:spacing w:after="0"/>
              <w:jc w:val="left"/>
              <w:rPr>
                <w:noProof/>
              </w:rPr>
            </w:pPr>
            <w:r>
              <w:rPr>
                <w:noProof/>
              </w:rPr>
              <w:t>Tiltaket vil kunne medføre flere rettsrunder ført av enkeltpersoner og grupperinger avhengig av dept imøtekommenhet og evne til å dekke privatpersoners utgifter/tap.</w:t>
            </w:r>
          </w:p>
          <w:p w14:paraId="1539BDEE" w14:textId="7D83F57F" w:rsidR="00C75804" w:rsidRDefault="00C75804" w:rsidP="00C75804">
            <w:pPr>
              <w:pStyle w:val="Brdtekst"/>
              <w:spacing w:after="0"/>
              <w:jc w:val="left"/>
              <w:rPr>
                <w:noProof/>
              </w:rPr>
            </w:pPr>
          </w:p>
          <w:p w14:paraId="1E1A3CD2" w14:textId="4203B86C" w:rsidR="00C75804" w:rsidRDefault="00C75804" w:rsidP="00C75804">
            <w:pPr>
              <w:pStyle w:val="Brdtekst"/>
              <w:spacing w:after="0"/>
              <w:jc w:val="left"/>
              <w:rPr>
                <w:noProof/>
              </w:rPr>
            </w:pPr>
            <w:r>
              <w:rPr>
                <w:noProof/>
              </w:rPr>
              <w:t>Ved å samle beredskapssenteret  1 sted vil det være et naturlig mål i en krise-/krigs-/terrorsituasjon der intensjonen er å lamme vår politistyrke. Slike handlinger kan også ramme lokalbefolkningen i Oppegård.</w:t>
            </w:r>
          </w:p>
          <w:p w14:paraId="4D886B5B" w14:textId="3DBDBC37" w:rsidR="00C75804" w:rsidRPr="00E64A78" w:rsidRDefault="00C75804" w:rsidP="00B66D12">
            <w:pPr>
              <w:pStyle w:val="Brdtekst"/>
              <w:numPr>
                <w:ilvl w:val="0"/>
                <w:numId w:val="123"/>
              </w:numPr>
              <w:spacing w:after="0"/>
              <w:jc w:val="left"/>
            </w:pPr>
            <w:r w:rsidRPr="00E64A78">
              <w:t>En konsekvensutredning som involverer tiltak for å sikre nærmiljø må iverksettes.</w:t>
            </w:r>
          </w:p>
          <w:p w14:paraId="518D32FB" w14:textId="0B297113" w:rsidR="00C75804" w:rsidRPr="00E64A78" w:rsidRDefault="00C75804" w:rsidP="00B66D12">
            <w:pPr>
              <w:pStyle w:val="Brdtekst"/>
              <w:numPr>
                <w:ilvl w:val="0"/>
                <w:numId w:val="122"/>
              </w:numPr>
              <w:spacing w:after="0"/>
              <w:jc w:val="left"/>
            </w:pPr>
            <w:r w:rsidRPr="00E64A78">
              <w:t>Oppegård har tilfluktsrom som kun dekker 15% av befolkningen. Svært få vet hvor disse tilfluktsrommene er. Tiltak/bedre dekning må iverksettes.</w:t>
            </w:r>
          </w:p>
          <w:p w14:paraId="4A6E0C7C" w14:textId="7E97875C" w:rsidR="00C75804" w:rsidRPr="00E64A78" w:rsidRDefault="00C75804" w:rsidP="00B66D12">
            <w:pPr>
              <w:pStyle w:val="Brdtekst"/>
              <w:numPr>
                <w:ilvl w:val="0"/>
                <w:numId w:val="121"/>
              </w:numPr>
              <w:spacing w:after="0"/>
              <w:jc w:val="left"/>
            </w:pPr>
            <w:r w:rsidRPr="00E64A78">
              <w:t>Iht planprogrammet planlegges selve senteret slik at det skal være lite synlig overfor omgivelsene. På mange måter både bra og fornuftig. Samtidig planlegges det med et hotell 1km unna på 21 etg (75 m) høyt som kommunen anser som Oppegårds nye landemerke - synlig i mange mils omkrets i henhold til Canicas planinitiativ og omtale i pressen. Konsekvenser for beredskapssenteret må utredes og krav til hotellbyggets (the Wells) synlighet ift omgivelsene bør fremlegges før det godkjennes av Oppegård kommune.</w:t>
            </w:r>
          </w:p>
          <w:p w14:paraId="1630BEE6" w14:textId="77777777" w:rsidR="007E40E7" w:rsidRDefault="007E40E7" w:rsidP="007E40E7">
            <w:pPr>
              <w:pStyle w:val="Brdtekst"/>
              <w:spacing w:after="0"/>
              <w:jc w:val="left"/>
              <w:rPr>
                <w:noProof/>
              </w:rPr>
            </w:pPr>
          </w:p>
          <w:p w14:paraId="170DBBE6" w14:textId="027CA44B" w:rsidR="007E40E7" w:rsidRDefault="007E40E7" w:rsidP="007E40E7">
            <w:pPr>
              <w:pStyle w:val="Brdtekst"/>
              <w:spacing w:after="0"/>
              <w:jc w:val="left"/>
              <w:rPr>
                <w:noProof/>
              </w:rPr>
            </w:pPr>
            <w:r w:rsidRPr="007E40E7">
              <w:rPr>
                <w:noProof/>
              </w:rPr>
              <w:t xml:space="preserve">Beredskapssenteret blir liggende som et sentral punkt mellom Sofiemyr, Hellerasten, Tårnåsen, Bjørndal, Siggerud og de planlagte utbygginger ved Stensrud-Gjersund. Boligfeltene ligger som en sirkel rundt Taraldrud hvilket medfører at det blir en stor utfordring når det gjelder bygging av støyvoller som kan skjerme alle områder og tilsvarende </w:t>
            </w:r>
            <w:r w:rsidRPr="007E40E7">
              <w:rPr>
                <w:noProof/>
              </w:rPr>
              <w:lastRenderedPageBreak/>
              <w:t>for helikopter takeoffs/landinger - som ikke påfører innbyggerne ulemper. Alle ovennevnte boligfelt og planlagt utbygging har vært inkludert i tidligere års høringer, men neglisjert av Justis og beredskaps departementet. Konsekvensene har hele tiden vært i øyenfallende. Departmentet må nå ta aksjon ift dette å sikre at skytebaner innbygges for å redusere støy og at helikoptertrafikk flyttes til Rygge.</w:t>
            </w:r>
          </w:p>
          <w:p w14:paraId="0B654704" w14:textId="013016B9" w:rsidR="00B00663" w:rsidRPr="009670E5" w:rsidRDefault="00B00663" w:rsidP="00B00663">
            <w:pPr>
              <w:pStyle w:val="Brdtekst"/>
              <w:spacing w:after="0"/>
              <w:jc w:val="left"/>
              <w:rPr>
                <w:noProof/>
              </w:rPr>
            </w:pPr>
          </w:p>
        </w:tc>
        <w:tc>
          <w:tcPr>
            <w:tcW w:w="4110" w:type="dxa"/>
          </w:tcPr>
          <w:p w14:paraId="1FF5DD19" w14:textId="77777777" w:rsidR="00BE3ADA" w:rsidRDefault="00BE3ADA" w:rsidP="00BE3ADA">
            <w:pPr>
              <w:pStyle w:val="Brdtekst"/>
              <w:spacing w:after="0"/>
              <w:jc w:val="left"/>
              <w:rPr>
                <w:noProof/>
              </w:rPr>
            </w:pPr>
          </w:p>
          <w:p w14:paraId="774CE285" w14:textId="77777777" w:rsidR="00BE3ADA" w:rsidRDefault="00BE3ADA" w:rsidP="00BE3ADA">
            <w:pPr>
              <w:pStyle w:val="Brdtekst"/>
              <w:spacing w:after="0"/>
              <w:jc w:val="left"/>
              <w:rPr>
                <w:noProof/>
              </w:rPr>
            </w:pPr>
          </w:p>
          <w:p w14:paraId="75463BDB" w14:textId="77777777" w:rsidR="00BE3ADA" w:rsidRDefault="00BE3ADA" w:rsidP="00BE3ADA">
            <w:pPr>
              <w:pStyle w:val="Brdtekst"/>
              <w:spacing w:after="0"/>
              <w:jc w:val="left"/>
              <w:rPr>
                <w:noProof/>
              </w:rPr>
            </w:pPr>
          </w:p>
          <w:p w14:paraId="34F79268" w14:textId="77777777" w:rsidR="00BE3ADA" w:rsidRDefault="00BE3ADA" w:rsidP="00BE3ADA">
            <w:pPr>
              <w:pStyle w:val="Brdtekst"/>
              <w:spacing w:after="0"/>
              <w:jc w:val="left"/>
              <w:rPr>
                <w:noProof/>
              </w:rPr>
            </w:pPr>
          </w:p>
          <w:p w14:paraId="43F4209D" w14:textId="77777777" w:rsidR="00BE3ADA" w:rsidRDefault="00BE3ADA" w:rsidP="00BE3ADA">
            <w:pPr>
              <w:pStyle w:val="Brdtekst"/>
              <w:spacing w:after="0"/>
              <w:jc w:val="left"/>
              <w:rPr>
                <w:noProof/>
              </w:rPr>
            </w:pPr>
          </w:p>
          <w:p w14:paraId="02A6051C" w14:textId="77777777" w:rsidR="00BE3ADA" w:rsidRDefault="00BE3ADA" w:rsidP="00BE3ADA">
            <w:pPr>
              <w:pStyle w:val="Brdtekst"/>
              <w:spacing w:after="0"/>
              <w:jc w:val="left"/>
              <w:rPr>
                <w:noProof/>
              </w:rPr>
            </w:pPr>
          </w:p>
          <w:p w14:paraId="06AAA7A9" w14:textId="77777777" w:rsidR="00BE3ADA" w:rsidRDefault="00BE3ADA" w:rsidP="00BE3ADA">
            <w:pPr>
              <w:pStyle w:val="Brdtekst"/>
              <w:spacing w:after="0"/>
              <w:jc w:val="left"/>
              <w:rPr>
                <w:noProof/>
              </w:rPr>
            </w:pPr>
            <w:r>
              <w:rPr>
                <w:noProof/>
              </w:rPr>
              <w:t>Se felles merknadssvar – 9 Kollektivbetjening</w:t>
            </w:r>
          </w:p>
          <w:p w14:paraId="17683F88" w14:textId="77777777" w:rsidR="00BE3ADA" w:rsidRDefault="00BE3ADA" w:rsidP="00BE3ADA">
            <w:pPr>
              <w:pStyle w:val="Brdtekst"/>
              <w:spacing w:after="0"/>
              <w:jc w:val="left"/>
              <w:rPr>
                <w:noProof/>
              </w:rPr>
            </w:pPr>
          </w:p>
          <w:p w14:paraId="5A8DB62D" w14:textId="5C8BDE9E" w:rsidR="00BE3ADA" w:rsidRDefault="00BE3ADA" w:rsidP="00BE3ADA">
            <w:pPr>
              <w:pStyle w:val="Brdtekst"/>
              <w:spacing w:after="0"/>
              <w:jc w:val="left"/>
              <w:rPr>
                <w:noProof/>
              </w:rPr>
            </w:pPr>
          </w:p>
          <w:p w14:paraId="7CE82FEE" w14:textId="01A473BA" w:rsidR="00BE3ADA" w:rsidRDefault="0013640E" w:rsidP="00BE3ADA">
            <w:pPr>
              <w:pStyle w:val="Brdtekst"/>
              <w:spacing w:after="0"/>
              <w:jc w:val="left"/>
              <w:rPr>
                <w:noProof/>
              </w:rPr>
            </w:pPr>
            <w:r>
              <w:rPr>
                <w:noProof/>
              </w:rPr>
              <w:t xml:space="preserve">Trafikk er utredet, og </w:t>
            </w:r>
            <w:r w:rsidR="00E64A78">
              <w:rPr>
                <w:noProof/>
              </w:rPr>
              <w:t>det er konkludert med at avviklingen på vegnettet vil være tilfredsstillende. Trafikk til beredskapssenteret vil i stor grad benytte E6. Ved Sofiemyr vil trafikkendringene som følge av etablering av senteret være marginale.</w:t>
            </w:r>
          </w:p>
          <w:p w14:paraId="2D269056" w14:textId="29B3A563" w:rsidR="00BE3ADA" w:rsidRDefault="00BE3ADA" w:rsidP="00BE3ADA">
            <w:pPr>
              <w:pStyle w:val="Brdtekst"/>
              <w:spacing w:after="0"/>
              <w:jc w:val="left"/>
              <w:rPr>
                <w:noProof/>
              </w:rPr>
            </w:pPr>
          </w:p>
          <w:p w14:paraId="6BDC98C9" w14:textId="159506E7" w:rsidR="00BE3ADA" w:rsidRDefault="00BE3ADA" w:rsidP="00BE3ADA">
            <w:pPr>
              <w:pStyle w:val="Brdtekst"/>
              <w:spacing w:after="0"/>
              <w:jc w:val="left"/>
              <w:rPr>
                <w:noProof/>
              </w:rPr>
            </w:pPr>
          </w:p>
          <w:p w14:paraId="1136768E" w14:textId="5E23763A" w:rsidR="00BE3ADA" w:rsidRDefault="00BE3ADA" w:rsidP="00BE3ADA">
            <w:pPr>
              <w:pStyle w:val="Brdtekst"/>
              <w:spacing w:after="0"/>
              <w:jc w:val="left"/>
              <w:rPr>
                <w:noProof/>
              </w:rPr>
            </w:pPr>
          </w:p>
          <w:p w14:paraId="117B70C8" w14:textId="77777777" w:rsidR="00BE3ADA" w:rsidRDefault="00BE3ADA" w:rsidP="00BE3ADA">
            <w:pPr>
              <w:pStyle w:val="Brdtekst"/>
              <w:spacing w:after="0"/>
              <w:jc w:val="left"/>
              <w:rPr>
                <w:noProof/>
              </w:rPr>
            </w:pPr>
          </w:p>
          <w:p w14:paraId="4C4E8191" w14:textId="77777777" w:rsidR="00BE3ADA" w:rsidRDefault="00BE3ADA" w:rsidP="00BE3ADA">
            <w:pPr>
              <w:pStyle w:val="Brdtekst"/>
              <w:spacing w:after="0"/>
              <w:jc w:val="left"/>
              <w:rPr>
                <w:noProof/>
              </w:rPr>
            </w:pPr>
          </w:p>
          <w:p w14:paraId="784DCB50" w14:textId="77777777" w:rsidR="00BE3ADA" w:rsidRDefault="00BE3ADA" w:rsidP="00BE3ADA">
            <w:pPr>
              <w:pStyle w:val="Brdtekst"/>
              <w:spacing w:after="0"/>
              <w:jc w:val="left"/>
              <w:rPr>
                <w:noProof/>
              </w:rPr>
            </w:pPr>
          </w:p>
          <w:p w14:paraId="6EBFF221" w14:textId="5FFCE17D" w:rsidR="00BE3ADA" w:rsidRDefault="00BE3ADA" w:rsidP="00BE3ADA">
            <w:pPr>
              <w:pStyle w:val="Brdtekst"/>
              <w:spacing w:after="0"/>
              <w:jc w:val="left"/>
              <w:rPr>
                <w:noProof/>
              </w:rPr>
            </w:pPr>
          </w:p>
          <w:p w14:paraId="03637445" w14:textId="68D585E1" w:rsidR="00BE3ADA" w:rsidRDefault="00BE3ADA" w:rsidP="00BE3ADA">
            <w:pPr>
              <w:pStyle w:val="Brdtekst"/>
              <w:spacing w:after="0"/>
              <w:jc w:val="left"/>
              <w:rPr>
                <w:noProof/>
              </w:rPr>
            </w:pPr>
            <w:r>
              <w:rPr>
                <w:noProof/>
              </w:rPr>
              <w:t>Se felles merknadssvar – 2 Konsekvenser av støy</w:t>
            </w:r>
          </w:p>
          <w:p w14:paraId="627E0232" w14:textId="30484F78" w:rsidR="00BE3ADA" w:rsidRDefault="00BE3ADA" w:rsidP="00BE3ADA">
            <w:pPr>
              <w:pStyle w:val="Brdtekst"/>
              <w:spacing w:after="0"/>
              <w:jc w:val="left"/>
              <w:rPr>
                <w:noProof/>
              </w:rPr>
            </w:pPr>
          </w:p>
          <w:p w14:paraId="611D6D3B" w14:textId="647A3DBD" w:rsidR="00BE3ADA" w:rsidRDefault="00BE3ADA" w:rsidP="00BE3ADA">
            <w:pPr>
              <w:pStyle w:val="Brdtekst"/>
              <w:spacing w:after="0"/>
              <w:jc w:val="left"/>
              <w:rPr>
                <w:noProof/>
              </w:rPr>
            </w:pPr>
          </w:p>
          <w:p w14:paraId="409F5C9E" w14:textId="25FAD745" w:rsidR="00BE3ADA" w:rsidRDefault="00BE3ADA" w:rsidP="00BE3ADA">
            <w:pPr>
              <w:pStyle w:val="Brdtekst"/>
              <w:spacing w:after="0"/>
              <w:jc w:val="left"/>
              <w:rPr>
                <w:noProof/>
              </w:rPr>
            </w:pPr>
          </w:p>
          <w:p w14:paraId="788D7648" w14:textId="3BC36592" w:rsidR="00BE3ADA" w:rsidRDefault="00BE3ADA" w:rsidP="00BE3ADA">
            <w:pPr>
              <w:pStyle w:val="Brdtekst"/>
              <w:spacing w:after="0"/>
              <w:jc w:val="left"/>
              <w:rPr>
                <w:noProof/>
              </w:rPr>
            </w:pPr>
          </w:p>
          <w:p w14:paraId="521C6B47" w14:textId="4548C197" w:rsidR="00AC52AD" w:rsidRDefault="00AC52AD" w:rsidP="00BE3ADA">
            <w:pPr>
              <w:pStyle w:val="Brdtekst"/>
              <w:spacing w:after="0"/>
              <w:jc w:val="left"/>
              <w:rPr>
                <w:noProof/>
              </w:rPr>
            </w:pPr>
          </w:p>
          <w:p w14:paraId="1337923A" w14:textId="77777777" w:rsidR="00AC52AD" w:rsidRDefault="00AC52AD" w:rsidP="00BE3ADA">
            <w:pPr>
              <w:pStyle w:val="Brdtekst"/>
              <w:spacing w:after="0"/>
              <w:jc w:val="left"/>
              <w:rPr>
                <w:noProof/>
              </w:rPr>
            </w:pPr>
          </w:p>
          <w:p w14:paraId="15751DB8" w14:textId="59E42EAD" w:rsidR="00BE3ADA" w:rsidRDefault="00BE3ADA" w:rsidP="00BE3ADA">
            <w:pPr>
              <w:pStyle w:val="Brdtekst"/>
              <w:spacing w:after="0"/>
              <w:jc w:val="left"/>
              <w:rPr>
                <w:noProof/>
              </w:rPr>
            </w:pPr>
          </w:p>
          <w:p w14:paraId="21DF7652" w14:textId="0BED5AD8" w:rsidR="00BE3ADA" w:rsidRDefault="00BE3ADA" w:rsidP="00BE3ADA">
            <w:pPr>
              <w:pStyle w:val="Brdtekst"/>
              <w:spacing w:after="0"/>
              <w:jc w:val="left"/>
              <w:rPr>
                <w:noProof/>
              </w:rPr>
            </w:pPr>
          </w:p>
          <w:p w14:paraId="2BC2D149" w14:textId="6CCA9C7E" w:rsidR="00BE3ADA" w:rsidRDefault="00BE3ADA" w:rsidP="00BE3ADA">
            <w:pPr>
              <w:pStyle w:val="Brdtekst"/>
              <w:spacing w:after="0"/>
              <w:jc w:val="left"/>
              <w:rPr>
                <w:noProof/>
              </w:rPr>
            </w:pPr>
            <w:r>
              <w:rPr>
                <w:noProof/>
              </w:rPr>
              <w:t>Se felles merknadssvar – 2 Konsekvenser av støy</w:t>
            </w:r>
          </w:p>
          <w:p w14:paraId="33E28D27" w14:textId="68A942ED" w:rsidR="00BE3ADA" w:rsidRDefault="00BE3ADA" w:rsidP="00BE3ADA">
            <w:pPr>
              <w:pStyle w:val="Brdtekst"/>
              <w:spacing w:after="0"/>
              <w:jc w:val="left"/>
              <w:rPr>
                <w:noProof/>
              </w:rPr>
            </w:pPr>
          </w:p>
          <w:p w14:paraId="407973BC" w14:textId="581E669B" w:rsidR="00BE3ADA" w:rsidRDefault="00BE3ADA" w:rsidP="00BE3ADA">
            <w:pPr>
              <w:pStyle w:val="Brdtekst"/>
              <w:spacing w:after="0"/>
              <w:jc w:val="left"/>
              <w:rPr>
                <w:noProof/>
              </w:rPr>
            </w:pPr>
          </w:p>
          <w:p w14:paraId="2153387A" w14:textId="46514EAA" w:rsidR="00BE3ADA" w:rsidRDefault="00BE3ADA" w:rsidP="00BE3ADA">
            <w:pPr>
              <w:pStyle w:val="Brdtekst"/>
              <w:spacing w:after="0"/>
              <w:jc w:val="left"/>
              <w:rPr>
                <w:noProof/>
              </w:rPr>
            </w:pPr>
          </w:p>
          <w:p w14:paraId="38439C43" w14:textId="648F6119" w:rsidR="00BE3ADA" w:rsidRDefault="00BE3ADA" w:rsidP="00BE3ADA">
            <w:pPr>
              <w:pStyle w:val="Brdtekst"/>
              <w:spacing w:after="0"/>
              <w:jc w:val="left"/>
              <w:rPr>
                <w:noProof/>
              </w:rPr>
            </w:pPr>
          </w:p>
          <w:p w14:paraId="6B8CE86D" w14:textId="7A95BF4D" w:rsidR="00BE3ADA" w:rsidRDefault="00BE3ADA" w:rsidP="00BE3ADA">
            <w:pPr>
              <w:pStyle w:val="Brdtekst"/>
              <w:spacing w:after="0"/>
              <w:jc w:val="left"/>
              <w:rPr>
                <w:noProof/>
              </w:rPr>
            </w:pPr>
          </w:p>
          <w:p w14:paraId="5DD8D44C" w14:textId="0CBFD824" w:rsidR="00BE3ADA" w:rsidRDefault="00BE3ADA" w:rsidP="00BE3ADA">
            <w:pPr>
              <w:pStyle w:val="Brdtekst"/>
              <w:spacing w:after="0"/>
              <w:jc w:val="left"/>
              <w:rPr>
                <w:noProof/>
              </w:rPr>
            </w:pPr>
          </w:p>
          <w:p w14:paraId="36D3A7DC" w14:textId="7D07177B" w:rsidR="00BE3ADA" w:rsidRDefault="00BE3ADA" w:rsidP="00BE3ADA">
            <w:pPr>
              <w:pStyle w:val="Brdtekst"/>
              <w:spacing w:after="0"/>
              <w:jc w:val="left"/>
              <w:rPr>
                <w:noProof/>
              </w:rPr>
            </w:pPr>
          </w:p>
          <w:p w14:paraId="141CB34C" w14:textId="0C5A1E18" w:rsidR="00BE3ADA" w:rsidRDefault="00BE3ADA" w:rsidP="00BE3ADA">
            <w:pPr>
              <w:pStyle w:val="Brdtekst"/>
              <w:spacing w:after="0"/>
              <w:jc w:val="left"/>
              <w:rPr>
                <w:noProof/>
              </w:rPr>
            </w:pPr>
          </w:p>
          <w:p w14:paraId="3ED74FBE" w14:textId="61E859B8" w:rsidR="00BE3ADA" w:rsidRDefault="00BE3ADA" w:rsidP="00BE3ADA">
            <w:pPr>
              <w:pStyle w:val="Brdtekst"/>
              <w:spacing w:after="0"/>
              <w:jc w:val="left"/>
              <w:rPr>
                <w:noProof/>
              </w:rPr>
            </w:pPr>
          </w:p>
          <w:p w14:paraId="29C6C189" w14:textId="77777777" w:rsidR="00AC52AD" w:rsidRDefault="00AC52AD" w:rsidP="00BE3ADA">
            <w:pPr>
              <w:pStyle w:val="Brdtekst"/>
              <w:spacing w:after="0"/>
              <w:jc w:val="left"/>
              <w:rPr>
                <w:noProof/>
              </w:rPr>
            </w:pPr>
          </w:p>
          <w:p w14:paraId="441A6BE7" w14:textId="2449DF89" w:rsidR="00BE3ADA" w:rsidRDefault="00BE3ADA" w:rsidP="00BE3ADA">
            <w:pPr>
              <w:pStyle w:val="Brdtekst"/>
              <w:spacing w:after="0"/>
              <w:jc w:val="left"/>
              <w:rPr>
                <w:noProof/>
              </w:rPr>
            </w:pPr>
          </w:p>
          <w:p w14:paraId="411149DC" w14:textId="77777777" w:rsidR="00BE3ADA" w:rsidRDefault="00BE3ADA" w:rsidP="00BE3ADA">
            <w:pPr>
              <w:pStyle w:val="Brdtekst"/>
              <w:spacing w:after="0"/>
              <w:jc w:val="left"/>
              <w:rPr>
                <w:noProof/>
              </w:rPr>
            </w:pPr>
          </w:p>
          <w:p w14:paraId="7C981EC5" w14:textId="77777777" w:rsidR="00BE3ADA" w:rsidRDefault="00BE3ADA" w:rsidP="00BE3ADA">
            <w:pPr>
              <w:pStyle w:val="Brdtekst"/>
              <w:spacing w:after="0"/>
              <w:jc w:val="left"/>
              <w:rPr>
                <w:noProof/>
              </w:rPr>
            </w:pPr>
          </w:p>
          <w:p w14:paraId="71887752" w14:textId="77777777" w:rsidR="00BE3ADA" w:rsidRDefault="00BE3ADA" w:rsidP="00BE3ADA">
            <w:pPr>
              <w:pStyle w:val="Brdtekst"/>
              <w:spacing w:after="0"/>
              <w:jc w:val="left"/>
              <w:rPr>
                <w:noProof/>
              </w:rPr>
            </w:pPr>
          </w:p>
          <w:p w14:paraId="6A69F253" w14:textId="77777777" w:rsidR="00BE3ADA" w:rsidRDefault="00BE3ADA" w:rsidP="00BE3ADA">
            <w:pPr>
              <w:pStyle w:val="Brdtekst"/>
              <w:spacing w:after="0"/>
              <w:jc w:val="left"/>
              <w:rPr>
                <w:noProof/>
              </w:rPr>
            </w:pPr>
          </w:p>
          <w:p w14:paraId="11EAC89D" w14:textId="77777777" w:rsidR="00BE3ADA" w:rsidRDefault="00BE3ADA" w:rsidP="00BE3ADA">
            <w:pPr>
              <w:pStyle w:val="Brdtekst"/>
              <w:spacing w:after="0"/>
              <w:jc w:val="left"/>
              <w:rPr>
                <w:noProof/>
              </w:rPr>
            </w:pPr>
          </w:p>
          <w:p w14:paraId="6DDA85A3" w14:textId="77777777" w:rsidR="00BE3ADA" w:rsidRDefault="00BE3ADA" w:rsidP="00BE3ADA">
            <w:pPr>
              <w:pStyle w:val="Brdtekst"/>
              <w:spacing w:after="0"/>
              <w:jc w:val="left"/>
              <w:rPr>
                <w:noProof/>
              </w:rPr>
            </w:pPr>
          </w:p>
          <w:p w14:paraId="3D90D966" w14:textId="77777777" w:rsidR="00BE3ADA" w:rsidRDefault="00BE3ADA" w:rsidP="00BE3ADA">
            <w:pPr>
              <w:pStyle w:val="Brdtekst"/>
              <w:spacing w:after="0"/>
              <w:jc w:val="left"/>
              <w:rPr>
                <w:noProof/>
              </w:rPr>
            </w:pPr>
          </w:p>
          <w:p w14:paraId="3D1CB246" w14:textId="3FB2EE3D" w:rsidR="00BE3ADA" w:rsidRDefault="00E64A78"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utført konsekvensutredning følger krav i utredningforskriften og fastsatt planprogram. Nærmiljø inngår i temaet «Friluftsliv».</w:t>
            </w:r>
          </w:p>
          <w:p w14:paraId="716876FC" w14:textId="520E7502" w:rsidR="00E64A78" w:rsidRDefault="00E64A78" w:rsidP="00BE3ADA">
            <w:pPr>
              <w:pStyle w:val="Brdtekst"/>
              <w:spacing w:after="0"/>
              <w:jc w:val="left"/>
              <w:rPr>
                <w:noProof/>
              </w:rPr>
            </w:pPr>
            <w:r>
              <w:rPr>
                <w:noProof/>
              </w:rPr>
              <w:t>Tilfluktsrom er ikke et relevant krav til planforslaget.</w:t>
            </w:r>
          </w:p>
          <w:p w14:paraId="35571B91" w14:textId="30C8B375" w:rsidR="00BE3ADA" w:rsidRDefault="00E64A78" w:rsidP="00BE3ADA">
            <w:pPr>
              <w:pStyle w:val="Brdtekst"/>
              <w:spacing w:after="0"/>
              <w:jc w:val="left"/>
              <w:rPr>
                <w:noProof/>
              </w:rPr>
            </w:pPr>
            <w:r>
              <w:rPr>
                <w:noProof/>
              </w:rPr>
              <w:t>Justis- og beredskapsdepartementet er kjent med hotellplanene på Sofiemyr, og har ingen behov for å sette vilkår for etablering av dette.</w:t>
            </w:r>
          </w:p>
          <w:p w14:paraId="1E99647A" w14:textId="31B2574D" w:rsidR="00E64A78" w:rsidRDefault="00E64A78" w:rsidP="00BE3ADA">
            <w:pPr>
              <w:pStyle w:val="Brdtekst"/>
              <w:spacing w:after="0"/>
              <w:jc w:val="left"/>
              <w:rPr>
                <w:noProof/>
              </w:rPr>
            </w:pPr>
          </w:p>
          <w:p w14:paraId="21CC0149" w14:textId="22A752BD" w:rsidR="00E64A78" w:rsidRDefault="00E64A78" w:rsidP="00BE3ADA">
            <w:pPr>
              <w:pStyle w:val="Brdtekst"/>
              <w:spacing w:after="0"/>
              <w:jc w:val="left"/>
              <w:rPr>
                <w:noProof/>
              </w:rPr>
            </w:pPr>
          </w:p>
          <w:p w14:paraId="081DF395" w14:textId="26309CA6" w:rsidR="00E64A78" w:rsidRDefault="00E64A78" w:rsidP="00BE3ADA">
            <w:pPr>
              <w:pStyle w:val="Brdtekst"/>
              <w:spacing w:after="0"/>
              <w:jc w:val="left"/>
              <w:rPr>
                <w:noProof/>
              </w:rPr>
            </w:pPr>
          </w:p>
          <w:p w14:paraId="31F65B5B" w14:textId="1DDD973A" w:rsidR="00E64A78" w:rsidRDefault="00E64A78" w:rsidP="00BE3ADA">
            <w:pPr>
              <w:pStyle w:val="Brdtekst"/>
              <w:spacing w:after="0"/>
              <w:jc w:val="left"/>
              <w:rPr>
                <w:noProof/>
              </w:rPr>
            </w:pPr>
          </w:p>
          <w:p w14:paraId="58FF51E7" w14:textId="0D69EA7C" w:rsidR="00E64A78" w:rsidRDefault="00E64A78" w:rsidP="00BE3ADA">
            <w:pPr>
              <w:pStyle w:val="Brdtekst"/>
              <w:spacing w:after="0"/>
              <w:jc w:val="left"/>
              <w:rPr>
                <w:noProof/>
              </w:rPr>
            </w:pPr>
          </w:p>
          <w:p w14:paraId="3355450E" w14:textId="4475CFD5" w:rsidR="00E64A78" w:rsidRDefault="00E64A78" w:rsidP="00BE3ADA">
            <w:pPr>
              <w:pStyle w:val="Brdtekst"/>
              <w:spacing w:after="0"/>
              <w:jc w:val="left"/>
              <w:rPr>
                <w:noProof/>
              </w:rPr>
            </w:pPr>
          </w:p>
          <w:p w14:paraId="76B2F717" w14:textId="79F8D80D" w:rsidR="00E64A78" w:rsidRDefault="00E64A78" w:rsidP="00BE3ADA">
            <w:pPr>
              <w:pStyle w:val="Brdtekst"/>
              <w:spacing w:after="0"/>
              <w:jc w:val="left"/>
              <w:rPr>
                <w:noProof/>
              </w:rPr>
            </w:pPr>
          </w:p>
          <w:p w14:paraId="5A855A24" w14:textId="1E18B1E9" w:rsidR="00E64A78" w:rsidRDefault="00E64A78" w:rsidP="00BE3ADA">
            <w:pPr>
              <w:pStyle w:val="Brdtekst"/>
              <w:spacing w:after="0"/>
              <w:jc w:val="left"/>
              <w:rPr>
                <w:noProof/>
              </w:rPr>
            </w:pPr>
          </w:p>
          <w:p w14:paraId="346DFC0E" w14:textId="62641D87" w:rsidR="00E64A78" w:rsidRDefault="00E64A78" w:rsidP="00BE3ADA">
            <w:pPr>
              <w:pStyle w:val="Brdtekst"/>
              <w:spacing w:after="0"/>
              <w:jc w:val="left"/>
              <w:rPr>
                <w:noProof/>
              </w:rPr>
            </w:pPr>
          </w:p>
          <w:p w14:paraId="35CDA85F" w14:textId="0F2EA09A" w:rsidR="00E64A78" w:rsidRDefault="00E64A78" w:rsidP="00BE3ADA">
            <w:pPr>
              <w:pStyle w:val="Brdtekst"/>
              <w:spacing w:after="0"/>
              <w:jc w:val="left"/>
              <w:rPr>
                <w:noProof/>
              </w:rPr>
            </w:pPr>
          </w:p>
          <w:p w14:paraId="0AD3F8F6" w14:textId="1B74EAB2" w:rsidR="00E64A78" w:rsidRDefault="00E64A78" w:rsidP="00BE3ADA">
            <w:pPr>
              <w:pStyle w:val="Brdtekst"/>
              <w:spacing w:after="0"/>
              <w:jc w:val="left"/>
              <w:rPr>
                <w:noProof/>
              </w:rPr>
            </w:pPr>
          </w:p>
          <w:p w14:paraId="6F5C5DB7" w14:textId="095E4472" w:rsidR="00E64A78" w:rsidRDefault="00E64A78" w:rsidP="00BE3ADA">
            <w:pPr>
              <w:pStyle w:val="Brdtekst"/>
              <w:spacing w:after="0"/>
              <w:jc w:val="left"/>
              <w:rPr>
                <w:noProof/>
              </w:rPr>
            </w:pPr>
          </w:p>
          <w:p w14:paraId="00749240" w14:textId="5BE19959" w:rsidR="00E64A78" w:rsidRDefault="00E64A78" w:rsidP="00BE3ADA">
            <w:pPr>
              <w:pStyle w:val="Brdtekst"/>
              <w:spacing w:after="0"/>
              <w:jc w:val="left"/>
              <w:rPr>
                <w:noProof/>
              </w:rPr>
            </w:pPr>
          </w:p>
          <w:p w14:paraId="6202110E" w14:textId="77777777" w:rsidR="00BE3ADA" w:rsidRDefault="00BE3ADA" w:rsidP="00BE3ADA">
            <w:pPr>
              <w:pStyle w:val="Brdtekst"/>
              <w:spacing w:after="0"/>
              <w:jc w:val="left"/>
              <w:rPr>
                <w:noProof/>
              </w:rPr>
            </w:pPr>
          </w:p>
          <w:p w14:paraId="26927201" w14:textId="77777777" w:rsidR="00BE3ADA" w:rsidRDefault="00BE3ADA" w:rsidP="00BE3ADA">
            <w:pPr>
              <w:pStyle w:val="Brdtekst"/>
              <w:spacing w:after="0"/>
              <w:jc w:val="left"/>
              <w:rPr>
                <w:noProof/>
              </w:rPr>
            </w:pPr>
          </w:p>
          <w:p w14:paraId="5F9D0C1E" w14:textId="77777777" w:rsidR="00BE3ADA" w:rsidRDefault="00BE3ADA" w:rsidP="00BE3ADA">
            <w:pPr>
              <w:pStyle w:val="Brdtekst"/>
              <w:spacing w:after="0"/>
              <w:jc w:val="left"/>
              <w:rPr>
                <w:noProof/>
              </w:rPr>
            </w:pPr>
          </w:p>
          <w:p w14:paraId="6734B083" w14:textId="77777777" w:rsidR="00BE3ADA" w:rsidRDefault="00BE3ADA" w:rsidP="00BE3ADA">
            <w:pPr>
              <w:pStyle w:val="Brdtekst"/>
              <w:spacing w:after="0"/>
              <w:jc w:val="left"/>
              <w:rPr>
                <w:noProof/>
              </w:rPr>
            </w:pPr>
          </w:p>
          <w:p w14:paraId="1E69C64D" w14:textId="77777777" w:rsidR="00BE3ADA" w:rsidRDefault="00BE3ADA" w:rsidP="00BE3ADA">
            <w:pPr>
              <w:pStyle w:val="Brdtekst"/>
              <w:spacing w:after="0"/>
              <w:jc w:val="left"/>
              <w:rPr>
                <w:noProof/>
              </w:rPr>
            </w:pPr>
            <w:r>
              <w:rPr>
                <w:noProof/>
              </w:rPr>
              <w:t>Se felles merknadssvar – 2 Konsekvenser av støy</w:t>
            </w:r>
          </w:p>
          <w:p w14:paraId="3E4B5110" w14:textId="77777777" w:rsidR="00BE3ADA" w:rsidRDefault="00BE3ADA" w:rsidP="00BE3ADA">
            <w:pPr>
              <w:pStyle w:val="Brdtekst"/>
              <w:spacing w:after="0"/>
              <w:jc w:val="left"/>
              <w:rPr>
                <w:noProof/>
              </w:rPr>
            </w:pPr>
          </w:p>
          <w:p w14:paraId="494EB1FF" w14:textId="77777777" w:rsidR="00BE3ADA" w:rsidRDefault="00BE3ADA" w:rsidP="00BE3ADA">
            <w:pPr>
              <w:pStyle w:val="Brdtekst"/>
              <w:spacing w:after="0"/>
              <w:jc w:val="left"/>
              <w:rPr>
                <w:noProof/>
              </w:rPr>
            </w:pPr>
          </w:p>
          <w:p w14:paraId="164F7C4C" w14:textId="77777777" w:rsidR="00BE3ADA" w:rsidRDefault="00BE3ADA" w:rsidP="00BE3ADA">
            <w:pPr>
              <w:pStyle w:val="Brdtekst"/>
              <w:spacing w:after="0"/>
              <w:jc w:val="left"/>
              <w:rPr>
                <w:noProof/>
              </w:rPr>
            </w:pPr>
          </w:p>
          <w:p w14:paraId="2B83F065" w14:textId="77777777" w:rsidR="00BE3ADA" w:rsidRDefault="00BE3ADA" w:rsidP="00BE3ADA">
            <w:pPr>
              <w:pStyle w:val="Brdtekst"/>
              <w:spacing w:after="0"/>
              <w:jc w:val="left"/>
              <w:rPr>
                <w:noProof/>
              </w:rPr>
            </w:pPr>
          </w:p>
          <w:p w14:paraId="71DE11B3" w14:textId="77777777" w:rsidR="00BE3ADA" w:rsidRDefault="00BE3ADA" w:rsidP="00BE3ADA">
            <w:pPr>
              <w:pStyle w:val="Brdtekst"/>
              <w:spacing w:after="0"/>
              <w:jc w:val="left"/>
              <w:rPr>
                <w:noProof/>
              </w:rPr>
            </w:pPr>
          </w:p>
          <w:p w14:paraId="22B93273" w14:textId="77777777" w:rsidR="00BE3ADA" w:rsidRDefault="00BE3ADA" w:rsidP="00BE3ADA">
            <w:pPr>
              <w:pStyle w:val="Brdtekst"/>
              <w:spacing w:after="0"/>
              <w:jc w:val="left"/>
              <w:rPr>
                <w:noProof/>
              </w:rPr>
            </w:pPr>
          </w:p>
          <w:p w14:paraId="3255F1B5" w14:textId="75423FAF" w:rsidR="00BE3ADA" w:rsidRDefault="00BE3ADA" w:rsidP="00BE3ADA">
            <w:pPr>
              <w:pStyle w:val="Brdtekst"/>
              <w:spacing w:after="0"/>
              <w:jc w:val="left"/>
              <w:rPr>
                <w:noProof/>
              </w:rPr>
            </w:pPr>
          </w:p>
          <w:p w14:paraId="09920434" w14:textId="5E217D8D" w:rsidR="00BE3ADA" w:rsidRDefault="00BE3ADA" w:rsidP="00BE3ADA">
            <w:pPr>
              <w:pStyle w:val="Brdtekst"/>
              <w:spacing w:after="0"/>
              <w:jc w:val="left"/>
              <w:rPr>
                <w:noProof/>
              </w:rPr>
            </w:pPr>
          </w:p>
          <w:p w14:paraId="2C0C1BE2" w14:textId="5D8E2572" w:rsidR="00BE3ADA" w:rsidRDefault="00BE3ADA" w:rsidP="00BE3ADA">
            <w:pPr>
              <w:pStyle w:val="Brdtekst"/>
              <w:spacing w:after="0"/>
              <w:jc w:val="left"/>
              <w:rPr>
                <w:noProof/>
              </w:rPr>
            </w:pPr>
            <w:r>
              <w:rPr>
                <w:noProof/>
              </w:rPr>
              <w:t>Se felles merknadssvar – 1 Lokalisering og 5 Skytebaner og SIBO</w:t>
            </w:r>
          </w:p>
          <w:p w14:paraId="7252AB2B" w14:textId="77777777" w:rsidR="00BE3ADA" w:rsidRDefault="00BE3ADA" w:rsidP="00BE3ADA">
            <w:pPr>
              <w:pStyle w:val="Brdtekst"/>
              <w:spacing w:after="0"/>
              <w:jc w:val="left"/>
              <w:rPr>
                <w:noProof/>
              </w:rPr>
            </w:pPr>
          </w:p>
          <w:p w14:paraId="2E14C479" w14:textId="77777777" w:rsidR="00BE3ADA" w:rsidRDefault="00BE3ADA" w:rsidP="00BE3ADA">
            <w:pPr>
              <w:pStyle w:val="Brdtekst"/>
              <w:spacing w:after="0"/>
              <w:jc w:val="left"/>
              <w:rPr>
                <w:noProof/>
              </w:rPr>
            </w:pPr>
          </w:p>
          <w:p w14:paraId="47622A5C" w14:textId="0F93A45A" w:rsidR="007E40E7" w:rsidRDefault="007E40E7" w:rsidP="00BE3ADA">
            <w:pPr>
              <w:pStyle w:val="Brdtekst"/>
              <w:spacing w:after="0"/>
              <w:jc w:val="left"/>
              <w:rPr>
                <w:noProof/>
              </w:rPr>
            </w:pPr>
          </w:p>
        </w:tc>
      </w:tr>
      <w:tr w:rsidR="0052046B" w14:paraId="166FA5AD" w14:textId="77777777" w:rsidTr="00A47C76">
        <w:tc>
          <w:tcPr>
            <w:tcW w:w="4395" w:type="dxa"/>
          </w:tcPr>
          <w:p w14:paraId="44A10627" w14:textId="6127CCC7" w:rsidR="0052046B" w:rsidRPr="0052046B" w:rsidRDefault="005128CD" w:rsidP="0052046B">
            <w:pPr>
              <w:pStyle w:val="Brdtekst"/>
              <w:spacing w:after="0"/>
              <w:jc w:val="left"/>
              <w:rPr>
                <w:b/>
                <w:noProof/>
              </w:rPr>
            </w:pPr>
            <w:r>
              <w:rPr>
                <w:b/>
                <w:noProof/>
              </w:rPr>
              <w:lastRenderedPageBreak/>
              <w:t>C669</w:t>
            </w:r>
            <w:r w:rsidR="0052046B" w:rsidRPr="0052046B">
              <w:rPr>
                <w:b/>
                <w:noProof/>
              </w:rPr>
              <w:t xml:space="preserve"> – Sven Brun – 22.06.2017</w:t>
            </w:r>
          </w:p>
          <w:p w14:paraId="46B0B932" w14:textId="77777777" w:rsidR="0052046B" w:rsidRPr="0052046B" w:rsidRDefault="0052046B" w:rsidP="0052046B">
            <w:pPr>
              <w:pStyle w:val="Brdtekst"/>
              <w:spacing w:after="0"/>
              <w:jc w:val="left"/>
              <w:rPr>
                <w:noProof/>
              </w:rPr>
            </w:pPr>
          </w:p>
          <w:p w14:paraId="284293EA" w14:textId="77777777" w:rsidR="0052046B" w:rsidRPr="0052046B" w:rsidRDefault="0052046B" w:rsidP="0052046B">
            <w:pPr>
              <w:pStyle w:val="Brdtekst"/>
              <w:spacing w:after="0"/>
              <w:jc w:val="left"/>
              <w:rPr>
                <w:noProof/>
              </w:rPr>
            </w:pPr>
            <w:r w:rsidRPr="0052046B">
              <w:rPr>
                <w:noProof/>
              </w:rPr>
              <w:t>Hovedinnvendinger:</w:t>
            </w:r>
          </w:p>
          <w:p w14:paraId="1D314CFB" w14:textId="7F9F9D01" w:rsidR="0052046B" w:rsidRPr="0052046B" w:rsidRDefault="0052046B" w:rsidP="00D06FD9">
            <w:pPr>
              <w:pStyle w:val="Brdtekst"/>
              <w:numPr>
                <w:ilvl w:val="0"/>
                <w:numId w:val="184"/>
              </w:numPr>
              <w:spacing w:after="0"/>
              <w:jc w:val="left"/>
              <w:rPr>
                <w:noProof/>
              </w:rPr>
            </w:pPr>
            <w:r w:rsidRPr="0052046B">
              <w:rPr>
                <w:noProof/>
              </w:rPr>
              <w:t>Planarbeidet må forholde seg til gjeldende lover og regler.</w:t>
            </w:r>
          </w:p>
          <w:p w14:paraId="0762EBEA" w14:textId="11A2C6D4" w:rsidR="0052046B" w:rsidRPr="0052046B" w:rsidRDefault="0052046B" w:rsidP="00D06FD9">
            <w:pPr>
              <w:pStyle w:val="Brdtekst"/>
              <w:numPr>
                <w:ilvl w:val="0"/>
                <w:numId w:val="183"/>
              </w:numPr>
              <w:spacing w:after="0"/>
              <w:jc w:val="left"/>
              <w:rPr>
                <w:noProof/>
              </w:rPr>
            </w:pPr>
            <w:r w:rsidRPr="0052046B">
              <w:rPr>
                <w:noProof/>
              </w:rPr>
              <w:t>Planarbeidet har oversett krav i plan- og bygningsloven. Bjørndal og Oslo kommune er ikke tatt med i planprosessen. Oslo kommune er stort sett utelatt fra konsekvensutredningen. Barnehager i Oslo vil komme innenfor gul støysone i T-1442/2012.</w:t>
            </w:r>
          </w:p>
          <w:p w14:paraId="07469396" w14:textId="77777777" w:rsidR="0052046B" w:rsidRDefault="0052046B" w:rsidP="00D06FD9">
            <w:pPr>
              <w:pStyle w:val="Brdtekst"/>
              <w:numPr>
                <w:ilvl w:val="0"/>
                <w:numId w:val="183"/>
              </w:numPr>
              <w:spacing w:after="0"/>
              <w:jc w:val="left"/>
              <w:rPr>
                <w:noProof/>
              </w:rPr>
            </w:pPr>
            <w:r w:rsidRPr="0052046B">
              <w:rPr>
                <w:noProof/>
              </w:rPr>
              <w:t>Plandokumentene forholder seg til feil grenseverdier for skytestøy. Plandokumentene benytter støygrenser fra T-1442/2016, selv om jeg mener at grenseverdiene i T-1442/2012 er gjort juridisk bindende i Kommuneplan for Oslo, Ski og Oppegård. En reguleringsplan kan ikke overstyre strengere bestemmelser som er fastlagt i en kommuneplan. Jeg minner også om at T-1442 beskriver at når det foreligger støy fra flere kilder bør det vurderes å benytte inntil 3 dB strengere grenseverdier.</w:t>
            </w:r>
          </w:p>
          <w:p w14:paraId="07380FB6" w14:textId="77777777" w:rsidR="0052046B" w:rsidRDefault="0052046B" w:rsidP="00D06FD9">
            <w:pPr>
              <w:pStyle w:val="Brdtekst"/>
              <w:numPr>
                <w:ilvl w:val="0"/>
                <w:numId w:val="183"/>
              </w:numPr>
              <w:spacing w:after="0"/>
              <w:jc w:val="left"/>
              <w:rPr>
                <w:noProof/>
              </w:rPr>
            </w:pPr>
            <w:r w:rsidRPr="0052046B">
              <w:rPr>
                <w:noProof/>
              </w:rPr>
              <w:t>Forholde</w:t>
            </w:r>
            <w:r>
              <w:rPr>
                <w:noProof/>
              </w:rPr>
              <w:t xml:space="preserve">t til støyforskriften i Oslo er </w:t>
            </w:r>
            <w:r w:rsidRPr="0052046B">
              <w:rPr>
                <w:noProof/>
              </w:rPr>
              <w:t>ikke avklart. Jeg mener at beredskapssenteret vil trenge en permanent dispensasjon fra støyforskriften. Støyforskriften har innført en stille periode mellom kl. 23 og 01 og en støygrense på natt med maksimal støy på LpAFmax = 55 dB om sommeren. Dette strider med beskrevet maksimalstøy fra helikopter. Forholdet til støyforskriften må beskrives og avklares før planforslaget behandles videre.</w:t>
            </w:r>
          </w:p>
          <w:p w14:paraId="1E4FC0F3" w14:textId="00138C9D" w:rsidR="0052046B" w:rsidRDefault="0052046B" w:rsidP="00D06FD9">
            <w:pPr>
              <w:pStyle w:val="Brdtekst"/>
              <w:numPr>
                <w:ilvl w:val="0"/>
                <w:numId w:val="183"/>
              </w:numPr>
              <w:spacing w:after="0"/>
              <w:jc w:val="left"/>
              <w:rPr>
                <w:noProof/>
              </w:rPr>
            </w:pPr>
            <w:r w:rsidRPr="0052046B">
              <w:rPr>
                <w:noProof/>
              </w:rPr>
              <w:t>Manglende støyutredning for framtidig situasjon. Det må enten lages en egen støyvurdering i en mulig framtidig situasjon eller legges inn restriksjoner i reguleringsplanen som begrenser utvidelser eller bruk slik at det ikke vil føre til økt støy for omgivelsene.</w:t>
            </w:r>
          </w:p>
          <w:p w14:paraId="09060462" w14:textId="77777777" w:rsidR="0052046B" w:rsidRPr="0052046B" w:rsidRDefault="0052046B" w:rsidP="0052046B">
            <w:pPr>
              <w:pStyle w:val="Brdtekst"/>
              <w:spacing w:after="0"/>
              <w:ind w:left="360"/>
              <w:jc w:val="left"/>
              <w:rPr>
                <w:noProof/>
              </w:rPr>
            </w:pPr>
          </w:p>
          <w:p w14:paraId="74A9F9D9" w14:textId="77777777" w:rsidR="0052046B" w:rsidRPr="0052046B" w:rsidRDefault="0052046B" w:rsidP="0052046B">
            <w:pPr>
              <w:pStyle w:val="Brdtekst"/>
              <w:spacing w:after="0"/>
              <w:jc w:val="left"/>
              <w:rPr>
                <w:noProof/>
              </w:rPr>
            </w:pPr>
            <w:r w:rsidRPr="0052046B">
              <w:rPr>
                <w:noProof/>
              </w:rPr>
              <w:lastRenderedPageBreak/>
              <w:t>Hvis plandokumentene ikke blir rette opp iht. regelverket, vil dette kunne føre til avmakt og følelse av at politiet og departementene mener de er hevet over loven. Plandokumentene må rettes opp og ny høringsrunde gjennomføres.</w:t>
            </w:r>
          </w:p>
          <w:p w14:paraId="03CF3E83" w14:textId="77777777" w:rsidR="0052046B" w:rsidRDefault="0052046B" w:rsidP="00D06FD9">
            <w:pPr>
              <w:pStyle w:val="Brdtekst"/>
              <w:numPr>
                <w:ilvl w:val="0"/>
                <w:numId w:val="185"/>
              </w:numPr>
              <w:spacing w:after="0"/>
              <w:jc w:val="left"/>
              <w:rPr>
                <w:noProof/>
              </w:rPr>
            </w:pPr>
            <w:r w:rsidRPr="0052046B">
              <w:rPr>
                <w:noProof/>
              </w:rPr>
              <w:t>Manglende medvirkning fra Oslo. Figur 1 i vedlegg 11 viser bare barnehager i Oppegård, Oslo er utelatt fra støysonekart for veitrafikkstøy, ingen representanter deltok i ROS-analysen, Bjørndal idrettspark er ikke omtalt i konsekvensutredning, Bjørndal idrettsforening ble ikke invitert til medvirkning, figur som viser støy fra helikopter tar ikke med hele Grønliåsen og plandokumentene kan bare sees i Ski og Oppegård. Oslo er retusjert bort og fjernet fra illustrasjoner og kart.</w:t>
            </w:r>
          </w:p>
          <w:p w14:paraId="43B32230" w14:textId="77777777" w:rsidR="0052046B" w:rsidRDefault="0052046B" w:rsidP="00D06FD9">
            <w:pPr>
              <w:pStyle w:val="Brdtekst"/>
              <w:numPr>
                <w:ilvl w:val="0"/>
                <w:numId w:val="185"/>
              </w:numPr>
              <w:spacing w:after="0"/>
              <w:jc w:val="left"/>
              <w:rPr>
                <w:noProof/>
              </w:rPr>
            </w:pPr>
            <w:r w:rsidRPr="0052046B">
              <w:rPr>
                <w:noProof/>
              </w:rPr>
              <w:t>Konsekvenser for barnehager og lekeområder. To barnehager får støy over grenseverdiene i T-1442/2012, og alternativ 2 til bestemmelsene gir mulighet for overskridelse av inntil 10 dB for maksimalstøy. Åsland barnehager er ikke nevnt i utredningene. Alle skoler, barnehager, lekeplasser, idrettsanlegg og andre aktivitetsområder for barn bør markeres på et kart i konsekvensutredningen for å visualisere hvor de er plassert i forhold til beredskapssenteret.</w:t>
            </w:r>
          </w:p>
          <w:p w14:paraId="372873CE" w14:textId="77777777" w:rsidR="0052046B" w:rsidRDefault="0052046B" w:rsidP="00D06FD9">
            <w:pPr>
              <w:pStyle w:val="Brdtekst"/>
              <w:numPr>
                <w:ilvl w:val="0"/>
                <w:numId w:val="185"/>
              </w:numPr>
              <w:spacing w:after="0"/>
              <w:jc w:val="left"/>
              <w:rPr>
                <w:noProof/>
              </w:rPr>
            </w:pPr>
            <w:r w:rsidRPr="0052046B">
              <w:rPr>
                <w:noProof/>
              </w:rPr>
              <w:t>Konsekvenser for Bjørndal idrettspark. Jeg kan ikke se at planbeskrivelsen følger de føringer gitt i KMDs godkjenningsbrev 20.09.2016 om vurdering av virkninger på friluftsliv og idrett.</w:t>
            </w:r>
          </w:p>
          <w:p w14:paraId="79968EDC" w14:textId="77777777" w:rsidR="0052046B" w:rsidRDefault="0052046B" w:rsidP="00D06FD9">
            <w:pPr>
              <w:pStyle w:val="Brdtekst"/>
              <w:numPr>
                <w:ilvl w:val="0"/>
                <w:numId w:val="185"/>
              </w:numPr>
              <w:spacing w:after="0"/>
              <w:jc w:val="left"/>
              <w:rPr>
                <w:noProof/>
              </w:rPr>
            </w:pPr>
            <w:r w:rsidRPr="0052046B">
              <w:rPr>
                <w:noProof/>
              </w:rPr>
              <w:t>Konsekvenser for Markaområder i Oslo. Konsekvensutredningen gjør ingen vurdering av konsekvensene for Markaområdene i Oslo. Det er ikke kartlagt stille områder i Oslo eller tatt nok hensyn til anbefaling av driftstidsbegrensninger i T-1442. Kun Markaområder i Ski og Oppegård er vektlagt i konsekvensutredningen.</w:t>
            </w:r>
          </w:p>
          <w:p w14:paraId="6B531FF0" w14:textId="77777777" w:rsidR="0052046B" w:rsidRDefault="0052046B" w:rsidP="00D06FD9">
            <w:pPr>
              <w:pStyle w:val="Brdtekst"/>
              <w:numPr>
                <w:ilvl w:val="0"/>
                <w:numId w:val="185"/>
              </w:numPr>
              <w:spacing w:after="0"/>
              <w:jc w:val="left"/>
              <w:rPr>
                <w:noProof/>
              </w:rPr>
            </w:pPr>
            <w:r w:rsidRPr="0052046B">
              <w:rPr>
                <w:noProof/>
              </w:rPr>
              <w:t>Manglende konsekvensutredning for Gjersrud-Stensrud. Deler av området for Gjersrud-Stensrud vil ligge nærmere beredskapssenteret enn Bjørndal og hovedtrasé for helikopter er planlagt over dette området. Vil bebyggelsen måtte planlegges på en bestemt måte som følge av støy? Vil områdene få forringet verdi? Når Gjersrud-Stensrud er bygget ut, vil da mer helikoptertrafikk bli dirigert over Grønliåsen?</w:t>
            </w:r>
          </w:p>
          <w:p w14:paraId="31A5778C" w14:textId="77777777" w:rsidR="0052046B" w:rsidRDefault="0052046B" w:rsidP="00D06FD9">
            <w:pPr>
              <w:pStyle w:val="Brdtekst"/>
              <w:numPr>
                <w:ilvl w:val="0"/>
                <w:numId w:val="185"/>
              </w:numPr>
              <w:spacing w:after="0"/>
              <w:jc w:val="left"/>
              <w:rPr>
                <w:noProof/>
              </w:rPr>
            </w:pPr>
            <w:r w:rsidRPr="0052046B">
              <w:rPr>
                <w:noProof/>
              </w:rPr>
              <w:t xml:space="preserve">Erfaringer med Prinsdal skytebane og andre planer for skytebane. Konsekvensutredningen bør komme med </w:t>
            </w:r>
            <w:r w:rsidRPr="0052046B">
              <w:rPr>
                <w:noProof/>
              </w:rPr>
              <w:lastRenderedPageBreak/>
              <w:t>en faglig begrunnelse på hvorfor beboere vil bli mindre plaget av skyting på beredskapssenteret selv om det ligger nærmere enn den nedlagte banen på Prinsdal. Hvordan kan det forsvares å legge skytebane til Taraldrud når Oslo kommune tidligere har konkludert med at slike anlegg vil komme i for stor konflikt med boligområder og friluftsinteresser?</w:t>
            </w:r>
          </w:p>
          <w:p w14:paraId="0CCAD2B6" w14:textId="77777777" w:rsidR="0052046B" w:rsidRDefault="0052046B" w:rsidP="00D06FD9">
            <w:pPr>
              <w:pStyle w:val="Brdtekst"/>
              <w:numPr>
                <w:ilvl w:val="0"/>
                <w:numId w:val="185"/>
              </w:numPr>
              <w:spacing w:after="0"/>
              <w:jc w:val="left"/>
              <w:rPr>
                <w:noProof/>
              </w:rPr>
            </w:pPr>
            <w:r w:rsidRPr="0052046B">
              <w:rPr>
                <w:noProof/>
              </w:rPr>
              <w:t>Manglende muligheter for ytterligere støydempende tiltak. Hva skjer dersom støyberegningene er feil og støyen vil overskride grenseverdiene, når alle tiltak til støydemping ved kilden allerede ligger inne i planene? Det ble opplyst om at støyberegninger på store avstander er usikre. Hvorfor er det ikke gjort forberedende tester med støymåling på Taraldrud? Hvilke forutsetninger er gjort i støyberegningene? Jeg ber om at det blir utarbeidet et nytt alternativ med strengere støygrenser som ivaretar ønsket fra Miljø- og byutviklingskomiteen i Oslo og interesser til naboer i området.</w:t>
            </w:r>
          </w:p>
          <w:p w14:paraId="031C402D" w14:textId="77777777" w:rsidR="0052046B" w:rsidRDefault="0052046B" w:rsidP="00D06FD9">
            <w:pPr>
              <w:pStyle w:val="Brdtekst"/>
              <w:numPr>
                <w:ilvl w:val="0"/>
                <w:numId w:val="185"/>
              </w:numPr>
              <w:spacing w:after="0"/>
              <w:jc w:val="left"/>
              <w:rPr>
                <w:noProof/>
              </w:rPr>
            </w:pPr>
            <w:r w:rsidRPr="0052046B">
              <w:rPr>
                <w:noProof/>
              </w:rPr>
              <w:t>Sikkerhet og mulige skyteulykker. Jeg kan ikke se at det blir mulig å lage store nok fangvoller som dekker E6, Taraldrudåsen, Grønliåsen, Bjørndal og Gjersrud-Stensrud mot vådeskudd. Sikkerhet og mulighet for skyteulykker må beskrives på en troverdig måte i konsekvensutredningen for at lokalbefolkningen skal få korrekt informasjon.</w:t>
            </w:r>
          </w:p>
          <w:p w14:paraId="2CFABA9E" w14:textId="77777777" w:rsidR="0052046B" w:rsidRDefault="0052046B" w:rsidP="00D06FD9">
            <w:pPr>
              <w:pStyle w:val="Brdtekst"/>
              <w:numPr>
                <w:ilvl w:val="0"/>
                <w:numId w:val="185"/>
              </w:numPr>
              <w:spacing w:after="0"/>
              <w:jc w:val="left"/>
              <w:rPr>
                <w:noProof/>
              </w:rPr>
            </w:pPr>
            <w:r w:rsidRPr="0052046B">
              <w:rPr>
                <w:noProof/>
              </w:rPr>
              <w:t>Objektiv oppfølging av støykonflikter. Jeg ber om at det i reguleringsplanen legges inn krav til kontinuerlig støymålinger ved de mest utsatte barnehager, skoler og boliger. Slike målinger må startes i god tid før virksomheten på Taraldrud starter opp slik at det er mulig å fastlegge et referansepunkt for støy. Jeg ber om at det i reguleringsplanen legges inn krav om opprettelse av telefon for klager og at slike klager blir loggført og oversendt kommunene.</w:t>
            </w:r>
          </w:p>
          <w:p w14:paraId="1238A760" w14:textId="77777777" w:rsidR="0052046B" w:rsidRDefault="0052046B" w:rsidP="00D06FD9">
            <w:pPr>
              <w:pStyle w:val="Brdtekst"/>
              <w:numPr>
                <w:ilvl w:val="0"/>
                <w:numId w:val="185"/>
              </w:numPr>
              <w:spacing w:after="0"/>
              <w:jc w:val="left"/>
              <w:rPr>
                <w:noProof/>
              </w:rPr>
            </w:pPr>
            <w:r w:rsidRPr="0052046B">
              <w:rPr>
                <w:noProof/>
              </w:rPr>
              <w:t xml:space="preserve">Samvirkeprinsippet og synergier. Jeg tror det er feil å legge så mye av treningen for beredskapssenteret til Taraldrud og at dette går på tvers av råd gitt av Stortinget og i offentlige utredninger. </w:t>
            </w:r>
          </w:p>
          <w:p w14:paraId="64EF0D10" w14:textId="77777777" w:rsidR="0052046B" w:rsidRDefault="0052046B" w:rsidP="00D06FD9">
            <w:pPr>
              <w:pStyle w:val="Brdtekst"/>
              <w:numPr>
                <w:ilvl w:val="0"/>
                <w:numId w:val="185"/>
              </w:numPr>
              <w:spacing w:after="0"/>
              <w:jc w:val="left"/>
              <w:rPr>
                <w:noProof/>
              </w:rPr>
            </w:pPr>
            <w:r w:rsidRPr="0052046B">
              <w:rPr>
                <w:noProof/>
              </w:rPr>
              <w:t xml:space="preserve">Planene for beredskapssenter på Taraldrud sammenlignet med planer for Alna. Hvorfor er det så store forskjeller mellom planene på Alna og Taraldrud? På Alna var det ikke planlagt SIBO eller utendørs skytebaner, og på Alna var hundepatruljen en del av ressursene. Det mangler en diskusjon i planbeskrivelsen </w:t>
            </w:r>
            <w:r w:rsidRPr="0052046B">
              <w:rPr>
                <w:noProof/>
              </w:rPr>
              <w:lastRenderedPageBreak/>
              <w:t>om hva som skal være intensjonen med et beredskapssenter.</w:t>
            </w:r>
          </w:p>
          <w:p w14:paraId="7B75B5B7" w14:textId="33D3B628" w:rsidR="0052046B" w:rsidRDefault="0052046B" w:rsidP="00D06FD9">
            <w:pPr>
              <w:pStyle w:val="Brdtekst"/>
              <w:numPr>
                <w:ilvl w:val="0"/>
                <w:numId w:val="185"/>
              </w:numPr>
              <w:spacing w:after="0"/>
              <w:jc w:val="left"/>
              <w:rPr>
                <w:noProof/>
              </w:rPr>
            </w:pPr>
            <w:r w:rsidRPr="0052046B">
              <w:rPr>
                <w:noProof/>
              </w:rPr>
              <w:t>Rygge beredskapssenter. Forslaget om å bruke Rygge bør tas på alvor. Jeg tror det er store fordeler ved å samle politiets helikoptertjeneste sammen med andre av statens helikopterressurser.</w:t>
            </w:r>
          </w:p>
          <w:p w14:paraId="5BFFE50F" w14:textId="77777777" w:rsidR="0052046B" w:rsidRPr="0052046B" w:rsidRDefault="0052046B" w:rsidP="0052046B">
            <w:pPr>
              <w:pStyle w:val="Brdtekst"/>
              <w:spacing w:after="0"/>
              <w:ind w:left="360"/>
              <w:jc w:val="left"/>
              <w:rPr>
                <w:noProof/>
              </w:rPr>
            </w:pPr>
          </w:p>
          <w:p w14:paraId="6DC91F4B" w14:textId="77777777" w:rsidR="0052046B" w:rsidRPr="0052046B" w:rsidRDefault="0052046B" w:rsidP="0052046B">
            <w:pPr>
              <w:pStyle w:val="Brdtekst"/>
              <w:spacing w:after="0"/>
              <w:jc w:val="left"/>
              <w:rPr>
                <w:noProof/>
              </w:rPr>
            </w:pPr>
            <w:r w:rsidRPr="0052046B">
              <w:rPr>
                <w:noProof/>
              </w:rPr>
              <w:t>Jeg mener at planene som nå er lagt frem til beredskapssenter på Taraldrud ikke i stor nok grad tar hensyn til de råd og føringer som er gitt av Stortinget og i offentlige utredninger. Det vises til «Rapport fra 22.juli-kommisjonen», «Politiets helikopterkapasitet i Oslo og det sentrale Østlandet», «Veien mot bedre samvirke», «Risiko i et trygt samfunn – samfunnssikkerhet», «Bedre bistand. Bedre beredskap» og «Instruks for Forsvarets bistand til politiet».</w:t>
            </w:r>
          </w:p>
          <w:p w14:paraId="3E4CF19E" w14:textId="77777777" w:rsidR="0052046B" w:rsidRDefault="0052046B" w:rsidP="0052046B">
            <w:pPr>
              <w:pStyle w:val="Brdtekst"/>
              <w:spacing w:after="0"/>
              <w:jc w:val="left"/>
              <w:rPr>
                <w:noProof/>
              </w:rPr>
            </w:pPr>
            <w:r w:rsidRPr="0052046B">
              <w:rPr>
                <w:noProof/>
              </w:rPr>
              <w:t>De nåværende planene for et beredskapssenter på Taraldrud kan ikke godkjennes i sin nåværende form. Beredskapssenteret må bygges etter modell fra planene for Alna, som vil si et senter uten SIBO og utendørs skytebane. Hovedbasen for helikoptre bør legges til Rygge. Dersom en slik løsning velges, vil støyen fra beredskapssenteret bli lav og vil sannsynligvis komme i minimal konflikt med interessene til befolkningen i området.</w:t>
            </w:r>
          </w:p>
          <w:p w14:paraId="0D61BD8A" w14:textId="438AC8FA" w:rsidR="0052046B" w:rsidRPr="0052046B" w:rsidRDefault="0052046B" w:rsidP="0052046B">
            <w:pPr>
              <w:pStyle w:val="Brdtekst"/>
              <w:spacing w:after="0"/>
              <w:jc w:val="left"/>
              <w:rPr>
                <w:noProof/>
              </w:rPr>
            </w:pPr>
          </w:p>
        </w:tc>
        <w:tc>
          <w:tcPr>
            <w:tcW w:w="4110" w:type="dxa"/>
          </w:tcPr>
          <w:p w14:paraId="59E1F21F" w14:textId="77777777" w:rsidR="00BE3ADA" w:rsidRDefault="00BE3ADA" w:rsidP="009F46EF">
            <w:pPr>
              <w:pStyle w:val="Brdtekst"/>
              <w:spacing w:after="0"/>
              <w:rPr>
                <w:noProof/>
              </w:rPr>
            </w:pPr>
          </w:p>
          <w:p w14:paraId="68F1AA24" w14:textId="77777777" w:rsidR="00BE3ADA" w:rsidRDefault="00BE3ADA" w:rsidP="009F46EF">
            <w:pPr>
              <w:pStyle w:val="Brdtekst"/>
              <w:spacing w:after="0"/>
              <w:rPr>
                <w:noProof/>
              </w:rPr>
            </w:pPr>
          </w:p>
          <w:p w14:paraId="3508B065" w14:textId="77777777" w:rsidR="00BE3ADA" w:rsidRDefault="00BE3ADA" w:rsidP="009F46EF">
            <w:pPr>
              <w:pStyle w:val="Brdtekst"/>
              <w:spacing w:after="0"/>
              <w:rPr>
                <w:noProof/>
              </w:rPr>
            </w:pPr>
          </w:p>
          <w:p w14:paraId="2EB4609F" w14:textId="77777777" w:rsidR="00BE3ADA" w:rsidRDefault="00BE3ADA" w:rsidP="009F46EF">
            <w:pPr>
              <w:pStyle w:val="Brdtekst"/>
              <w:spacing w:after="0"/>
              <w:rPr>
                <w:noProof/>
              </w:rPr>
            </w:pPr>
          </w:p>
          <w:p w14:paraId="450C5B7C" w14:textId="77777777" w:rsidR="00BE3ADA" w:rsidRDefault="00BE3ADA" w:rsidP="009F46EF">
            <w:pPr>
              <w:pStyle w:val="Brdtekst"/>
              <w:spacing w:after="0"/>
              <w:rPr>
                <w:noProof/>
              </w:rPr>
            </w:pPr>
          </w:p>
          <w:p w14:paraId="53B0CDE3" w14:textId="77777777" w:rsidR="00BE3ADA" w:rsidRDefault="00BE3ADA" w:rsidP="00BE3ADA">
            <w:pPr>
              <w:pStyle w:val="Brdtekst"/>
              <w:spacing w:after="0"/>
              <w:jc w:val="left"/>
              <w:rPr>
                <w:noProof/>
              </w:rPr>
            </w:pPr>
          </w:p>
          <w:p w14:paraId="39FE11AD" w14:textId="77777777" w:rsidR="00BE3ADA" w:rsidRDefault="00BE3ADA" w:rsidP="00BE3ADA">
            <w:pPr>
              <w:pStyle w:val="Brdtekst"/>
              <w:spacing w:after="0"/>
              <w:jc w:val="left"/>
              <w:rPr>
                <w:noProof/>
              </w:rPr>
            </w:pPr>
          </w:p>
          <w:p w14:paraId="1C3BA0CA" w14:textId="77777777" w:rsidR="00BE3ADA" w:rsidRDefault="00BE3ADA" w:rsidP="00BE3ADA">
            <w:pPr>
              <w:pStyle w:val="Brdtekst"/>
              <w:spacing w:after="0"/>
              <w:jc w:val="left"/>
              <w:rPr>
                <w:noProof/>
              </w:rPr>
            </w:pPr>
          </w:p>
          <w:p w14:paraId="357A1EAC" w14:textId="72A07882" w:rsidR="00BE3ADA" w:rsidRDefault="00BE3ADA" w:rsidP="00BE3ADA">
            <w:pPr>
              <w:pStyle w:val="Brdtekst"/>
              <w:spacing w:after="0"/>
              <w:jc w:val="left"/>
              <w:rPr>
                <w:noProof/>
              </w:rPr>
            </w:pPr>
            <w:r>
              <w:rPr>
                <w:noProof/>
              </w:rPr>
              <w:t xml:space="preserve">Se felles merknadssvar – </w:t>
            </w:r>
            <w:r w:rsidR="004640A2">
              <w:rPr>
                <w:noProof/>
              </w:rPr>
              <w:t xml:space="preserve">2 Konsekvenser av støy og </w:t>
            </w:r>
            <w:r>
              <w:rPr>
                <w:noProof/>
              </w:rPr>
              <w:t xml:space="preserve">10 Involvering av Oslo </w:t>
            </w:r>
          </w:p>
          <w:p w14:paraId="4135C90D" w14:textId="77777777" w:rsidR="00BE3ADA" w:rsidRDefault="00BE3ADA" w:rsidP="00BE3ADA">
            <w:pPr>
              <w:pStyle w:val="Brdtekst"/>
              <w:spacing w:after="0"/>
              <w:jc w:val="left"/>
              <w:rPr>
                <w:noProof/>
              </w:rPr>
            </w:pPr>
          </w:p>
          <w:p w14:paraId="4355905E" w14:textId="77777777" w:rsidR="00BE3ADA" w:rsidRDefault="00BE3ADA" w:rsidP="00BE3ADA">
            <w:pPr>
              <w:pStyle w:val="Brdtekst"/>
              <w:spacing w:after="0"/>
              <w:jc w:val="left"/>
              <w:rPr>
                <w:noProof/>
              </w:rPr>
            </w:pPr>
          </w:p>
          <w:p w14:paraId="0C0A3F44" w14:textId="1B6A4B86" w:rsidR="00BE3ADA" w:rsidRDefault="00BE3ADA" w:rsidP="00BE3ADA">
            <w:pPr>
              <w:pStyle w:val="Brdtekst"/>
              <w:spacing w:after="0"/>
              <w:jc w:val="left"/>
              <w:rPr>
                <w:noProof/>
              </w:rPr>
            </w:pPr>
            <w:r>
              <w:rPr>
                <w:noProof/>
              </w:rPr>
              <w:t>Se felles merknadssvar – 2 Konsekvenser av støy</w:t>
            </w:r>
          </w:p>
          <w:p w14:paraId="134FF2A5" w14:textId="215F8AE2" w:rsidR="00BE3ADA" w:rsidRDefault="004640A2"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Oslos kommuneplan viser til de enhver tid gjeldende retningslinjene T-1442. I dette tilfellet vil det si T-1442/2016, som er retningslinjen lagt til grunn i planforslaget.</w:t>
            </w:r>
          </w:p>
          <w:p w14:paraId="1F22873A" w14:textId="77777777" w:rsidR="00BE3ADA" w:rsidRDefault="00BE3ADA" w:rsidP="00BE3ADA">
            <w:pPr>
              <w:pStyle w:val="Brdtekst"/>
              <w:spacing w:after="0"/>
              <w:jc w:val="left"/>
              <w:rPr>
                <w:noProof/>
              </w:rPr>
            </w:pPr>
          </w:p>
          <w:p w14:paraId="33035F0B" w14:textId="77777777" w:rsidR="00BE3ADA" w:rsidRDefault="00BE3ADA" w:rsidP="00BE3ADA">
            <w:pPr>
              <w:pStyle w:val="Brdtekst"/>
              <w:spacing w:after="0"/>
              <w:jc w:val="left"/>
              <w:rPr>
                <w:noProof/>
              </w:rPr>
            </w:pPr>
          </w:p>
          <w:p w14:paraId="1795C517" w14:textId="77777777" w:rsidR="00BE3ADA" w:rsidRDefault="00BE3ADA" w:rsidP="00BE3ADA">
            <w:pPr>
              <w:pStyle w:val="Brdtekst"/>
              <w:spacing w:after="0"/>
              <w:jc w:val="left"/>
              <w:rPr>
                <w:noProof/>
              </w:rPr>
            </w:pPr>
          </w:p>
          <w:p w14:paraId="3971B313" w14:textId="77777777" w:rsidR="00BE3ADA" w:rsidRDefault="00BE3ADA" w:rsidP="00BE3ADA">
            <w:pPr>
              <w:pStyle w:val="Brdtekst"/>
              <w:spacing w:after="0"/>
              <w:jc w:val="left"/>
              <w:rPr>
                <w:noProof/>
              </w:rPr>
            </w:pPr>
          </w:p>
          <w:p w14:paraId="09662A7C" w14:textId="77777777" w:rsidR="00BE3ADA" w:rsidRDefault="00BE3ADA" w:rsidP="00BE3ADA">
            <w:pPr>
              <w:pStyle w:val="Brdtekst"/>
              <w:spacing w:after="0"/>
              <w:jc w:val="left"/>
              <w:rPr>
                <w:noProof/>
              </w:rPr>
            </w:pPr>
          </w:p>
          <w:p w14:paraId="0639B164" w14:textId="77777777" w:rsidR="00BE3ADA" w:rsidRDefault="00BE3ADA" w:rsidP="00BE3ADA">
            <w:pPr>
              <w:pStyle w:val="Brdtekst"/>
              <w:spacing w:after="0"/>
              <w:jc w:val="left"/>
              <w:rPr>
                <w:noProof/>
              </w:rPr>
            </w:pPr>
          </w:p>
          <w:p w14:paraId="0B1303D1" w14:textId="77777777" w:rsidR="00BE3ADA" w:rsidRDefault="00BE3ADA" w:rsidP="00BE3ADA">
            <w:pPr>
              <w:pStyle w:val="Brdtekst"/>
              <w:spacing w:after="0"/>
              <w:jc w:val="left"/>
              <w:rPr>
                <w:noProof/>
              </w:rPr>
            </w:pPr>
          </w:p>
          <w:p w14:paraId="32771F3A" w14:textId="454C13FA" w:rsidR="00BE3ADA" w:rsidRDefault="004640A2"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politiet er forpliktet til å følge støyforskriften i Oslo, samt annet gjeldende lovverk. En reguleringsplan kan eller skal ikke lempe på gjeldende lover.</w:t>
            </w:r>
          </w:p>
          <w:p w14:paraId="3702BC45" w14:textId="331EB715" w:rsidR="004640A2" w:rsidRDefault="00AE5E6B" w:rsidP="00BE3ADA">
            <w:pPr>
              <w:pStyle w:val="Brdtekst"/>
              <w:spacing w:after="0"/>
              <w:jc w:val="left"/>
              <w:rPr>
                <w:noProof/>
              </w:rPr>
            </w:pPr>
            <w:r>
              <w:rPr>
                <w:noProof/>
              </w:rPr>
              <w:t>Støyforskriftens krav til stille periode, som det vises til i merknaden, gjelder bygge- og anleggsstøy.</w:t>
            </w:r>
          </w:p>
          <w:p w14:paraId="3C625F7F" w14:textId="7FD39A37" w:rsidR="00AE5E6B" w:rsidRDefault="00AE5E6B" w:rsidP="00BE3ADA">
            <w:pPr>
              <w:pStyle w:val="Brdtekst"/>
              <w:spacing w:after="0"/>
              <w:jc w:val="left"/>
              <w:rPr>
                <w:noProof/>
              </w:rPr>
            </w:pPr>
            <w:r>
              <w:rPr>
                <w:noProof/>
              </w:rPr>
              <w:t>Det er satt krav til å utarbeide retningslinjer for bruk av inn- og utflygingstraseer, med den hensikt å begrense bruk av traseen over Grønliåsen til det som er  nødvendig.</w:t>
            </w:r>
          </w:p>
          <w:p w14:paraId="763DB1BF" w14:textId="5FC8B434" w:rsidR="00BE3ADA" w:rsidRDefault="00AE5E6B" w:rsidP="00BE3ADA">
            <w:pPr>
              <w:pStyle w:val="Brdtekst"/>
              <w:spacing w:after="0"/>
              <w:jc w:val="left"/>
              <w:rPr>
                <w:noProof/>
              </w:rPr>
            </w:pPr>
            <w:r>
              <w:rPr>
                <w:noProof/>
              </w:rPr>
              <w:t>Støyutredningene tar høyde for fremtidig situasjon. Det er ikke forventet mer helikoptertrafikk, og skyte- og treningsstøy er beregnet for et omfang som er ca. tre ganger så omfattende som dagens aktivitet.</w:t>
            </w:r>
          </w:p>
          <w:p w14:paraId="31B62235" w14:textId="28F35AAB" w:rsidR="00AE5E6B" w:rsidRDefault="00AE5E6B" w:rsidP="00BE3ADA">
            <w:pPr>
              <w:pStyle w:val="Brdtekst"/>
              <w:spacing w:after="0"/>
              <w:jc w:val="left"/>
              <w:rPr>
                <w:noProof/>
              </w:rPr>
            </w:pPr>
            <w:r>
              <w:rPr>
                <w:noProof/>
              </w:rPr>
              <w:t>Det er satt krav til støyevaluering med utarbeidelse av nye beregninger hvert tredje år, slik at det kan dokumenteres at aktiviteten ved senteret forholder seg til støykravene i reguleringsplanen.</w:t>
            </w:r>
          </w:p>
          <w:p w14:paraId="1AEA1170" w14:textId="77777777" w:rsidR="00AE5E6B" w:rsidRDefault="00AE5E6B" w:rsidP="00BE3ADA">
            <w:pPr>
              <w:pStyle w:val="Brdtekst"/>
              <w:spacing w:after="0"/>
              <w:jc w:val="left"/>
              <w:rPr>
                <w:noProof/>
              </w:rPr>
            </w:pPr>
          </w:p>
          <w:p w14:paraId="35EE9D5E" w14:textId="409B2317" w:rsidR="00BE3ADA" w:rsidRDefault="00BE3ADA" w:rsidP="00BE3ADA">
            <w:pPr>
              <w:pStyle w:val="Brdtekst"/>
              <w:spacing w:after="0"/>
              <w:jc w:val="left"/>
              <w:rPr>
                <w:noProof/>
              </w:rPr>
            </w:pPr>
          </w:p>
          <w:p w14:paraId="1A9E0140" w14:textId="77777777" w:rsidR="00777478" w:rsidRDefault="00777478" w:rsidP="00BE3ADA">
            <w:pPr>
              <w:pStyle w:val="Brdtekst"/>
              <w:spacing w:after="0"/>
              <w:jc w:val="left"/>
              <w:rPr>
                <w:noProof/>
              </w:rPr>
            </w:pPr>
          </w:p>
          <w:p w14:paraId="5E894068" w14:textId="77777777" w:rsidR="00AC52AD" w:rsidRDefault="00AC52AD" w:rsidP="00BE3ADA">
            <w:pPr>
              <w:pStyle w:val="Brdtekst"/>
              <w:spacing w:after="0"/>
              <w:jc w:val="left"/>
              <w:rPr>
                <w:noProof/>
              </w:rPr>
            </w:pPr>
          </w:p>
          <w:p w14:paraId="51E38123" w14:textId="541FAEFF" w:rsidR="00BE3ADA" w:rsidRDefault="00BE3ADA" w:rsidP="00BE3ADA">
            <w:pPr>
              <w:pStyle w:val="Brdtekst"/>
              <w:spacing w:after="0"/>
              <w:jc w:val="left"/>
              <w:rPr>
                <w:noProof/>
              </w:rPr>
            </w:pPr>
            <w:r>
              <w:rPr>
                <w:noProof/>
              </w:rPr>
              <w:t>Se felles merknadssvar – 10 Involvering av Oslo</w:t>
            </w:r>
          </w:p>
          <w:p w14:paraId="13A8B31C" w14:textId="18D3827E" w:rsidR="00AE5E6B" w:rsidRDefault="00AE5E6B" w:rsidP="00BE3ADA">
            <w:pPr>
              <w:pStyle w:val="Brdtekst"/>
              <w:spacing w:after="0"/>
              <w:jc w:val="left"/>
              <w:rPr>
                <w:noProof/>
              </w:rPr>
            </w:pPr>
          </w:p>
          <w:p w14:paraId="0541D0C0" w14:textId="153CF7BF" w:rsidR="00AE5E6B" w:rsidRDefault="00AE5E6B" w:rsidP="00BE3ADA">
            <w:pPr>
              <w:pStyle w:val="Brdtekst"/>
              <w:spacing w:after="0"/>
              <w:jc w:val="left"/>
              <w:rPr>
                <w:noProof/>
              </w:rPr>
            </w:pPr>
          </w:p>
          <w:p w14:paraId="5EF90984" w14:textId="41FCACC0" w:rsidR="00AE5E6B" w:rsidRDefault="00AE5E6B" w:rsidP="00BE3ADA">
            <w:pPr>
              <w:pStyle w:val="Brdtekst"/>
              <w:spacing w:after="0"/>
              <w:jc w:val="left"/>
              <w:rPr>
                <w:noProof/>
              </w:rPr>
            </w:pPr>
          </w:p>
          <w:p w14:paraId="157C18E5" w14:textId="05267087" w:rsidR="00AE5E6B" w:rsidRDefault="00AE5E6B" w:rsidP="00BE3ADA">
            <w:pPr>
              <w:pStyle w:val="Brdtekst"/>
              <w:spacing w:after="0"/>
              <w:jc w:val="left"/>
              <w:rPr>
                <w:noProof/>
              </w:rPr>
            </w:pPr>
          </w:p>
          <w:p w14:paraId="2EB79FB8" w14:textId="2A6CDD7B" w:rsidR="00AE5E6B" w:rsidRDefault="00AE5E6B" w:rsidP="00BE3ADA">
            <w:pPr>
              <w:pStyle w:val="Brdtekst"/>
              <w:spacing w:after="0"/>
              <w:jc w:val="left"/>
              <w:rPr>
                <w:noProof/>
              </w:rPr>
            </w:pPr>
          </w:p>
          <w:p w14:paraId="2D799040" w14:textId="1BA2C437" w:rsidR="00AE5E6B" w:rsidRDefault="00AE5E6B" w:rsidP="00BE3ADA">
            <w:pPr>
              <w:pStyle w:val="Brdtekst"/>
              <w:spacing w:after="0"/>
              <w:jc w:val="left"/>
              <w:rPr>
                <w:noProof/>
              </w:rPr>
            </w:pPr>
          </w:p>
          <w:p w14:paraId="4E4E31E5" w14:textId="7EC22554" w:rsidR="00AE5E6B" w:rsidRDefault="00AE5E6B" w:rsidP="00BE3ADA">
            <w:pPr>
              <w:pStyle w:val="Brdtekst"/>
              <w:spacing w:after="0"/>
              <w:jc w:val="left"/>
              <w:rPr>
                <w:noProof/>
              </w:rPr>
            </w:pPr>
          </w:p>
          <w:p w14:paraId="791F0C5C" w14:textId="102E3A68" w:rsidR="00AE5E6B" w:rsidRDefault="00AE5E6B" w:rsidP="00BE3ADA">
            <w:pPr>
              <w:pStyle w:val="Brdtekst"/>
              <w:spacing w:after="0"/>
              <w:jc w:val="left"/>
              <w:rPr>
                <w:noProof/>
              </w:rPr>
            </w:pPr>
          </w:p>
          <w:p w14:paraId="5883612D" w14:textId="5A4547B1" w:rsidR="00AE5E6B" w:rsidRDefault="00AE5E6B" w:rsidP="00BE3ADA">
            <w:pPr>
              <w:pStyle w:val="Brdtekst"/>
              <w:spacing w:after="0"/>
              <w:jc w:val="left"/>
              <w:rPr>
                <w:noProof/>
              </w:rPr>
            </w:pPr>
          </w:p>
          <w:p w14:paraId="2EDC3BC6" w14:textId="1FBBB992" w:rsidR="00AE5E6B" w:rsidRDefault="00AE5E6B" w:rsidP="00BE3ADA">
            <w:pPr>
              <w:pStyle w:val="Brdtekst"/>
              <w:spacing w:after="0"/>
              <w:jc w:val="left"/>
              <w:rPr>
                <w:noProof/>
              </w:rPr>
            </w:pPr>
          </w:p>
          <w:p w14:paraId="7FCAEBD4" w14:textId="7649DEE9" w:rsidR="00AE5E6B" w:rsidRDefault="00AE5E6B" w:rsidP="00BE3ADA">
            <w:pPr>
              <w:pStyle w:val="Brdtekst"/>
              <w:spacing w:after="0"/>
              <w:jc w:val="left"/>
              <w:rPr>
                <w:noProof/>
              </w:rPr>
            </w:pPr>
          </w:p>
          <w:p w14:paraId="0AF9872F" w14:textId="2F3A3108" w:rsidR="00AE5E6B" w:rsidRDefault="00AE5E6B" w:rsidP="00BE3ADA">
            <w:pPr>
              <w:pStyle w:val="Brdtekst"/>
              <w:spacing w:after="0"/>
              <w:jc w:val="left"/>
              <w:rPr>
                <w:noProof/>
              </w:rPr>
            </w:pPr>
            <w:r>
              <w:rPr>
                <w:noProof/>
              </w:rPr>
              <w:t>Se felles merknadssvar – 2 Konsekvenser av støy</w:t>
            </w:r>
          </w:p>
          <w:p w14:paraId="6677BFF8" w14:textId="7CFB81E9" w:rsidR="00AE5E6B" w:rsidRDefault="00AE5E6B"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ingen boliger eller støyfølsom bebyggelse får støy som overskrider grenseverdiene i T-1442. Det vesentligste omfanget av skyte- og treningsaktivitetene tilfredsstiller også grenseverdiene som er innarbeidet i Oppegårds kommuneplan. </w:t>
            </w:r>
          </w:p>
          <w:p w14:paraId="1478C9C7" w14:textId="42B8CBDE" w:rsidR="00AE5E6B" w:rsidRDefault="00AE5E6B" w:rsidP="00BE3ADA">
            <w:pPr>
              <w:pStyle w:val="Brdtekst"/>
              <w:spacing w:after="0"/>
              <w:jc w:val="left"/>
              <w:rPr>
                <w:noProof/>
              </w:rPr>
            </w:pPr>
          </w:p>
          <w:p w14:paraId="4671DA1E" w14:textId="3B002640" w:rsidR="00AE5E6B" w:rsidRDefault="00AE5E6B" w:rsidP="00BE3ADA">
            <w:pPr>
              <w:pStyle w:val="Brdtekst"/>
              <w:spacing w:after="0"/>
              <w:jc w:val="left"/>
              <w:rPr>
                <w:noProof/>
              </w:rPr>
            </w:pPr>
          </w:p>
          <w:p w14:paraId="0FC838F3" w14:textId="1B9B4B34" w:rsidR="00AE5E6B" w:rsidRDefault="00AE5E6B" w:rsidP="00BE3ADA">
            <w:pPr>
              <w:pStyle w:val="Brdtekst"/>
              <w:spacing w:after="0"/>
              <w:jc w:val="left"/>
              <w:rPr>
                <w:noProof/>
              </w:rPr>
            </w:pPr>
          </w:p>
          <w:p w14:paraId="2FA0DD10" w14:textId="08B47E32" w:rsidR="00AE5E6B" w:rsidRDefault="00AE5E6B" w:rsidP="00BE3ADA">
            <w:pPr>
              <w:pStyle w:val="Brdtekst"/>
              <w:spacing w:after="0"/>
              <w:jc w:val="left"/>
              <w:rPr>
                <w:noProof/>
              </w:rPr>
            </w:pPr>
          </w:p>
          <w:p w14:paraId="0F59FB8A" w14:textId="35A2E26C" w:rsidR="00AE5E6B" w:rsidRDefault="00AE5E6B"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Bjørndal idrettspark ikke får støy over grenseverdiene fra hverken helikopter eller skyting</w:t>
            </w:r>
            <w:r w:rsidR="00C64975">
              <w:rPr>
                <w:noProof/>
              </w:rPr>
              <w:t xml:space="preserve"> og trening. Det er derfor ikke grunnlag for å vurdere Bjørndal idrettspark særskilt i utredning om friluftsliv.</w:t>
            </w:r>
          </w:p>
          <w:p w14:paraId="6219C0A4" w14:textId="7371CA02" w:rsidR="00C64975" w:rsidRDefault="00C64975" w:rsidP="00BE3ADA">
            <w:pPr>
              <w:pStyle w:val="Brdtekst"/>
              <w:spacing w:after="0"/>
              <w:jc w:val="left"/>
              <w:rPr>
                <w:noProof/>
              </w:rPr>
            </w:pPr>
            <w:r>
              <w:rPr>
                <w:noProof/>
              </w:rPr>
              <w:t>Konsekvenser for markaområdene inngår i temaet friluftsliv, der også Oslos del av Marka inngår. Oslo kommune har ikke definert stille områder i nærheten av beredskapssenteret i gjeldende kommuneplan.</w:t>
            </w:r>
          </w:p>
          <w:p w14:paraId="32EA5CAA" w14:textId="196AF0B2" w:rsidR="00C64975" w:rsidRDefault="00C64975" w:rsidP="00BE3ADA">
            <w:pPr>
              <w:pStyle w:val="Brdtekst"/>
              <w:spacing w:after="0"/>
              <w:jc w:val="left"/>
              <w:rPr>
                <w:noProof/>
              </w:rPr>
            </w:pPr>
            <w:r>
              <w:rPr>
                <w:noProof/>
              </w:rPr>
              <w:t>Anbefalinger om driftstidbegrensninger er lagt til grunn for planforslaget.</w:t>
            </w:r>
          </w:p>
          <w:p w14:paraId="36A08952" w14:textId="2E8EB62E" w:rsidR="00C64975" w:rsidRDefault="00C64975" w:rsidP="00BE3ADA">
            <w:pPr>
              <w:pStyle w:val="Brdtekst"/>
              <w:spacing w:after="0"/>
              <w:jc w:val="left"/>
              <w:rPr>
                <w:noProof/>
              </w:rPr>
            </w:pPr>
            <w:r>
              <w:rPr>
                <w:noProof/>
              </w:rPr>
              <w:t>Planlagt bebyggelse på Gjersrud-Stensrud er hensyntatt i planforslaget. Ingen boliger eller støyfølsom bebyggelse vil få støy over grenseverdiene.</w:t>
            </w:r>
          </w:p>
          <w:p w14:paraId="7F6A4656" w14:textId="77777777" w:rsidR="004F2DBC" w:rsidRDefault="004F2DBC" w:rsidP="004F2DBC">
            <w:pPr>
              <w:pStyle w:val="Brdtekst"/>
              <w:spacing w:after="0"/>
              <w:jc w:val="left"/>
              <w:rPr>
                <w:noProof/>
              </w:rPr>
            </w:pPr>
            <w:r>
              <w:rPr>
                <w:noProof/>
              </w:rPr>
              <w:t>Se felles merknadssvar – 2 Konsekvenser av støy</w:t>
            </w:r>
          </w:p>
          <w:p w14:paraId="3E3A92FB" w14:textId="0059952B" w:rsidR="00C64975" w:rsidRDefault="00C64975" w:rsidP="00BE3ADA">
            <w:pPr>
              <w:pStyle w:val="Brdtekst"/>
              <w:spacing w:after="0"/>
              <w:jc w:val="left"/>
              <w:rPr>
                <w:noProof/>
              </w:rPr>
            </w:pPr>
          </w:p>
          <w:p w14:paraId="07BC394A" w14:textId="77777777" w:rsidR="004F2DBC" w:rsidRDefault="004F2DBC" w:rsidP="00BE3ADA">
            <w:pPr>
              <w:pStyle w:val="Brdtekst"/>
              <w:spacing w:after="0"/>
              <w:jc w:val="left"/>
              <w:rPr>
                <w:noProof/>
              </w:rPr>
            </w:pPr>
          </w:p>
          <w:p w14:paraId="4C654D53" w14:textId="7C66933E" w:rsidR="00C64975" w:rsidRDefault="00C64975" w:rsidP="00BE3ADA">
            <w:pPr>
              <w:pStyle w:val="Brdtekst"/>
              <w:spacing w:after="0"/>
              <w:jc w:val="left"/>
              <w:rPr>
                <w:noProof/>
              </w:rPr>
            </w:pPr>
          </w:p>
          <w:p w14:paraId="062BA0DF" w14:textId="12DAD4B6" w:rsidR="00C64975" w:rsidRDefault="00C64975" w:rsidP="00BE3ADA">
            <w:pPr>
              <w:pStyle w:val="Brdtekst"/>
              <w:spacing w:after="0"/>
              <w:jc w:val="left"/>
              <w:rPr>
                <w:noProof/>
              </w:rPr>
            </w:pPr>
          </w:p>
          <w:p w14:paraId="701F01C9" w14:textId="19FD69FD" w:rsidR="00C64975" w:rsidRDefault="00C64975" w:rsidP="00BE3ADA">
            <w:pPr>
              <w:pStyle w:val="Brdtekst"/>
              <w:spacing w:after="0"/>
              <w:jc w:val="left"/>
              <w:rPr>
                <w:noProof/>
              </w:rPr>
            </w:pPr>
          </w:p>
          <w:p w14:paraId="29D7DEA3" w14:textId="089B5CFC" w:rsidR="00C64975" w:rsidRDefault="00C64975" w:rsidP="00BE3ADA">
            <w:pPr>
              <w:pStyle w:val="Brdtekst"/>
              <w:spacing w:after="0"/>
              <w:jc w:val="left"/>
              <w:rPr>
                <w:noProof/>
              </w:rPr>
            </w:pPr>
            <w:r>
              <w:rPr>
                <w:noProof/>
              </w:rPr>
              <w:t>Se felles merknadssvar – 5 Skytebaner og SIBO</w:t>
            </w:r>
          </w:p>
          <w:p w14:paraId="4B4AE2A6" w14:textId="57C7BD77" w:rsidR="00C64975" w:rsidRDefault="00C64975" w:rsidP="00BE3ADA">
            <w:pPr>
              <w:pStyle w:val="Brdtekst"/>
              <w:spacing w:after="0"/>
              <w:jc w:val="left"/>
              <w:rPr>
                <w:noProof/>
              </w:rPr>
            </w:pPr>
          </w:p>
          <w:p w14:paraId="24BC5872" w14:textId="16E86FC8" w:rsidR="00C64975" w:rsidRDefault="00C64975" w:rsidP="00BE3ADA">
            <w:pPr>
              <w:pStyle w:val="Brdtekst"/>
              <w:spacing w:after="0"/>
              <w:jc w:val="left"/>
              <w:rPr>
                <w:noProof/>
              </w:rPr>
            </w:pPr>
          </w:p>
          <w:p w14:paraId="6E14FD55" w14:textId="32F02050" w:rsidR="00C64975" w:rsidRDefault="00C64975" w:rsidP="00BE3ADA">
            <w:pPr>
              <w:pStyle w:val="Brdtekst"/>
              <w:spacing w:after="0"/>
              <w:jc w:val="left"/>
              <w:rPr>
                <w:noProof/>
              </w:rPr>
            </w:pPr>
          </w:p>
          <w:p w14:paraId="41145FF9" w14:textId="49F0C3DC" w:rsidR="00C64975" w:rsidRDefault="00C64975" w:rsidP="00BE3ADA">
            <w:pPr>
              <w:pStyle w:val="Brdtekst"/>
              <w:spacing w:after="0"/>
              <w:jc w:val="left"/>
              <w:rPr>
                <w:noProof/>
              </w:rPr>
            </w:pPr>
          </w:p>
          <w:p w14:paraId="3496ADDB" w14:textId="56C9DBDD" w:rsidR="00C64975" w:rsidRDefault="00C64975" w:rsidP="00BE3ADA">
            <w:pPr>
              <w:pStyle w:val="Brdtekst"/>
              <w:spacing w:after="0"/>
              <w:jc w:val="left"/>
              <w:rPr>
                <w:noProof/>
              </w:rPr>
            </w:pPr>
          </w:p>
          <w:p w14:paraId="190498CF" w14:textId="1B56E264" w:rsidR="00C64975" w:rsidRDefault="00C64975" w:rsidP="00BE3ADA">
            <w:pPr>
              <w:pStyle w:val="Brdtekst"/>
              <w:spacing w:after="0"/>
              <w:jc w:val="left"/>
              <w:rPr>
                <w:noProof/>
              </w:rPr>
            </w:pPr>
            <w:r>
              <w:rPr>
                <w:noProof/>
              </w:rPr>
              <w:t>Foreslått plassering av planlagte skytebaner har medført at eksisterende eller planalgt bebyggelse ville få støyverdier over grenseverdiene.</w:t>
            </w:r>
          </w:p>
          <w:p w14:paraId="6F37D437" w14:textId="4E35B0ED" w:rsidR="00C64975" w:rsidRDefault="00C64975" w:rsidP="00BE3ADA">
            <w:pPr>
              <w:pStyle w:val="Brdtekst"/>
              <w:spacing w:after="0"/>
              <w:jc w:val="left"/>
              <w:rPr>
                <w:noProof/>
              </w:rPr>
            </w:pPr>
          </w:p>
          <w:p w14:paraId="5AE891B3" w14:textId="77777777" w:rsidR="001F774A" w:rsidRDefault="001F774A" w:rsidP="001F774A">
            <w:pPr>
              <w:pStyle w:val="Brdtekst"/>
              <w:spacing w:after="0"/>
              <w:jc w:val="left"/>
              <w:rPr>
                <w:noProof/>
              </w:rPr>
            </w:pPr>
            <w:r>
              <w:rPr>
                <w:noProof/>
              </w:rPr>
              <w:t>Se felles merknadssvar – 2 Konsekvenser av støy</w:t>
            </w:r>
          </w:p>
          <w:p w14:paraId="7CD16636" w14:textId="530CF1A5" w:rsidR="00C64975" w:rsidRDefault="001F774A" w:rsidP="00BE3ADA">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grenseverdiene er gjort bindende. Dersom senere beregninger skulle vise at støy fra aktiviteter på senteret overstiger grenseverdiene, må det gjøres fysiske tiltak eller endring av bruk.</w:t>
            </w:r>
          </w:p>
          <w:p w14:paraId="7D157AE0" w14:textId="34463CC0" w:rsidR="001F774A" w:rsidRDefault="001F774A" w:rsidP="00BE3ADA">
            <w:pPr>
              <w:pStyle w:val="Brdtekst"/>
              <w:spacing w:after="0"/>
              <w:jc w:val="left"/>
              <w:rPr>
                <w:noProof/>
              </w:rPr>
            </w:pPr>
            <w:r>
              <w:rPr>
                <w:noProof/>
              </w:rPr>
              <w:t>Støymålinger ved testing på stedet vil ikke være relevant fordi de omfattende planlagte støytiltakene ikke vil være etablert før senteret bygges.</w:t>
            </w:r>
          </w:p>
          <w:p w14:paraId="1BB2C389" w14:textId="77777777" w:rsidR="00BE3ADA" w:rsidRDefault="00BE3ADA" w:rsidP="00BE3ADA">
            <w:pPr>
              <w:pStyle w:val="Brdtekst"/>
              <w:spacing w:after="0"/>
              <w:jc w:val="left"/>
              <w:rPr>
                <w:noProof/>
              </w:rPr>
            </w:pPr>
          </w:p>
          <w:p w14:paraId="0E0E529E" w14:textId="39632227" w:rsidR="00BE3ADA" w:rsidRDefault="00BE3ADA" w:rsidP="00BE3ADA">
            <w:pPr>
              <w:pStyle w:val="Brdtekst"/>
              <w:spacing w:after="0"/>
              <w:jc w:val="left"/>
              <w:rPr>
                <w:noProof/>
              </w:rPr>
            </w:pPr>
          </w:p>
          <w:p w14:paraId="2B21F77A" w14:textId="49267D87" w:rsidR="001F774A" w:rsidRDefault="001F774A" w:rsidP="00BE3ADA">
            <w:pPr>
              <w:pStyle w:val="Brdtekst"/>
              <w:spacing w:after="0"/>
              <w:jc w:val="left"/>
              <w:rPr>
                <w:noProof/>
              </w:rPr>
            </w:pPr>
          </w:p>
          <w:p w14:paraId="64AA7A6F" w14:textId="6A57EC38" w:rsidR="001F774A" w:rsidRDefault="001F774A" w:rsidP="00BE3ADA">
            <w:pPr>
              <w:pStyle w:val="Brdtekst"/>
              <w:spacing w:after="0"/>
              <w:jc w:val="left"/>
              <w:rPr>
                <w:noProof/>
              </w:rPr>
            </w:pPr>
            <w:r>
              <w:rPr>
                <w:noProof/>
              </w:rPr>
              <w:t>Sikkerhet er vurdert i ROS-analysen og funnet tilfredsstillende. Skytebanene utarbeides etter sikkerhetsforskrift for skytebaner, som inkluderer fysiske tiltak og krav til strenge rutiner ved skytetrening.</w:t>
            </w:r>
          </w:p>
          <w:p w14:paraId="4A0E19E1" w14:textId="40638247" w:rsidR="001F774A" w:rsidRDefault="001F774A" w:rsidP="00BE3ADA">
            <w:pPr>
              <w:pStyle w:val="Brdtekst"/>
              <w:spacing w:after="0"/>
              <w:jc w:val="left"/>
              <w:rPr>
                <w:noProof/>
              </w:rPr>
            </w:pPr>
          </w:p>
          <w:p w14:paraId="4489AB45" w14:textId="58283530" w:rsidR="001F774A" w:rsidRDefault="001F774A" w:rsidP="00BE3ADA">
            <w:pPr>
              <w:pStyle w:val="Brdtekst"/>
              <w:spacing w:after="0"/>
              <w:jc w:val="left"/>
              <w:rPr>
                <w:noProof/>
              </w:rPr>
            </w:pPr>
          </w:p>
          <w:p w14:paraId="198D6767" w14:textId="546CD51F" w:rsidR="001F774A" w:rsidRDefault="001F774A" w:rsidP="00BE3ADA">
            <w:pPr>
              <w:pStyle w:val="Brdtekst"/>
              <w:spacing w:after="0"/>
              <w:jc w:val="left"/>
              <w:rPr>
                <w:noProof/>
              </w:rPr>
            </w:pPr>
          </w:p>
          <w:p w14:paraId="6E38DE60" w14:textId="2362D402" w:rsidR="001F774A" w:rsidRDefault="001F774A" w:rsidP="00BE3ADA">
            <w:pPr>
              <w:pStyle w:val="Brdtekst"/>
              <w:spacing w:after="0"/>
              <w:jc w:val="left"/>
              <w:rPr>
                <w:noProof/>
              </w:rPr>
            </w:pPr>
          </w:p>
          <w:p w14:paraId="216C1630" w14:textId="6D6035DC" w:rsidR="001F774A" w:rsidRDefault="001F774A" w:rsidP="00BE3ADA">
            <w:pPr>
              <w:pStyle w:val="Brdtekst"/>
              <w:spacing w:after="0"/>
              <w:jc w:val="left"/>
              <w:rPr>
                <w:noProof/>
              </w:rPr>
            </w:pPr>
            <w:r>
              <w:rPr>
                <w:noProof/>
              </w:rPr>
              <w:t>Det settes krav om støyoppfølging i miljøoppfølgingsplanen. Denne inneholder evaluering, regelmessig utarbeidelse av støyberegninger</w:t>
            </w:r>
            <w:r w:rsidR="00F97A3B">
              <w:rPr>
                <w:noProof/>
              </w:rPr>
              <w:t>, varslingsrutiner, klagerutiner etc. Evaluering skal gjennomgås med kommuneoverlegen.</w:t>
            </w:r>
          </w:p>
          <w:p w14:paraId="1EFF1DED" w14:textId="66F1718B" w:rsidR="00F97A3B" w:rsidRDefault="00F97A3B" w:rsidP="00BE3ADA">
            <w:pPr>
              <w:pStyle w:val="Brdtekst"/>
              <w:spacing w:after="0"/>
              <w:jc w:val="left"/>
              <w:rPr>
                <w:noProof/>
              </w:rPr>
            </w:pPr>
          </w:p>
          <w:p w14:paraId="579DBC75" w14:textId="04A0D6F5" w:rsidR="00F97A3B" w:rsidRDefault="00F97A3B" w:rsidP="00BE3ADA">
            <w:pPr>
              <w:pStyle w:val="Brdtekst"/>
              <w:spacing w:after="0"/>
              <w:jc w:val="left"/>
              <w:rPr>
                <w:noProof/>
              </w:rPr>
            </w:pPr>
          </w:p>
          <w:p w14:paraId="29632FE6" w14:textId="358B2FAA" w:rsidR="00F97A3B" w:rsidRDefault="00F97A3B" w:rsidP="00BE3ADA">
            <w:pPr>
              <w:pStyle w:val="Brdtekst"/>
              <w:spacing w:after="0"/>
              <w:jc w:val="left"/>
              <w:rPr>
                <w:noProof/>
              </w:rPr>
            </w:pPr>
          </w:p>
          <w:p w14:paraId="37B06CE4" w14:textId="1C60A364" w:rsidR="00F97A3B" w:rsidRDefault="00F97A3B" w:rsidP="00BE3ADA">
            <w:pPr>
              <w:pStyle w:val="Brdtekst"/>
              <w:spacing w:after="0"/>
              <w:jc w:val="left"/>
              <w:rPr>
                <w:noProof/>
              </w:rPr>
            </w:pPr>
          </w:p>
          <w:p w14:paraId="4268FCFC" w14:textId="0D28B95B" w:rsidR="00F97A3B" w:rsidRDefault="00F97A3B" w:rsidP="00BE3ADA">
            <w:pPr>
              <w:pStyle w:val="Brdtekst"/>
              <w:spacing w:after="0"/>
              <w:jc w:val="left"/>
              <w:rPr>
                <w:noProof/>
              </w:rPr>
            </w:pPr>
          </w:p>
          <w:p w14:paraId="6E5B9B6B" w14:textId="6CDD7D19" w:rsidR="00F97A3B" w:rsidRDefault="00F97A3B" w:rsidP="00BE3ADA">
            <w:pPr>
              <w:pStyle w:val="Brdtekst"/>
              <w:spacing w:after="0"/>
              <w:jc w:val="left"/>
              <w:rPr>
                <w:noProof/>
              </w:rPr>
            </w:pPr>
          </w:p>
          <w:p w14:paraId="08151661" w14:textId="1A78CB3A" w:rsidR="00F97A3B" w:rsidRDefault="00F97A3B" w:rsidP="00BE3ADA">
            <w:pPr>
              <w:pStyle w:val="Brdtekst"/>
              <w:spacing w:after="0"/>
              <w:jc w:val="left"/>
              <w:rPr>
                <w:noProof/>
              </w:rPr>
            </w:pPr>
            <w:r>
              <w:rPr>
                <w:noProof/>
              </w:rPr>
              <w:t>Tas til orientering.</w:t>
            </w:r>
          </w:p>
          <w:p w14:paraId="27193109" w14:textId="48909A46" w:rsidR="00F97A3B" w:rsidRDefault="00F97A3B" w:rsidP="00BE3ADA">
            <w:pPr>
              <w:pStyle w:val="Brdtekst"/>
              <w:spacing w:after="0"/>
              <w:jc w:val="left"/>
              <w:rPr>
                <w:noProof/>
              </w:rPr>
            </w:pPr>
          </w:p>
          <w:p w14:paraId="6E7B4718" w14:textId="2F6063DE" w:rsidR="00F97A3B" w:rsidRDefault="00F97A3B" w:rsidP="00BE3ADA">
            <w:pPr>
              <w:pStyle w:val="Brdtekst"/>
              <w:spacing w:after="0"/>
              <w:jc w:val="left"/>
              <w:rPr>
                <w:noProof/>
              </w:rPr>
            </w:pPr>
          </w:p>
          <w:p w14:paraId="1FE40036" w14:textId="238C63FA" w:rsidR="00F97A3B" w:rsidRDefault="00F97A3B" w:rsidP="00BE3ADA">
            <w:pPr>
              <w:pStyle w:val="Brdtekst"/>
              <w:spacing w:after="0"/>
              <w:jc w:val="left"/>
              <w:rPr>
                <w:noProof/>
              </w:rPr>
            </w:pPr>
          </w:p>
          <w:p w14:paraId="5BE422CB" w14:textId="43700E9D" w:rsidR="00F97A3B" w:rsidRDefault="00F97A3B" w:rsidP="00BE3ADA">
            <w:pPr>
              <w:pStyle w:val="Brdtekst"/>
              <w:spacing w:after="0"/>
              <w:jc w:val="left"/>
              <w:rPr>
                <w:noProof/>
              </w:rPr>
            </w:pPr>
          </w:p>
          <w:p w14:paraId="0D6F997C" w14:textId="67A8F73D" w:rsidR="00F97A3B" w:rsidRDefault="00F97A3B" w:rsidP="00BE3ADA">
            <w:pPr>
              <w:pStyle w:val="Brdtekst"/>
              <w:spacing w:after="0"/>
              <w:jc w:val="left"/>
              <w:rPr>
                <w:noProof/>
              </w:rPr>
            </w:pPr>
            <w:r>
              <w:rPr>
                <w:noProof/>
              </w:rPr>
              <w:t xml:space="preserve">Det er gjennomført en </w:t>
            </w:r>
            <w:r w:rsidR="004F2DBC">
              <w:rPr>
                <w:noProof/>
              </w:rPr>
              <w:t xml:space="preserve">eksternt </w:t>
            </w:r>
            <w:r>
              <w:rPr>
                <w:noProof/>
              </w:rPr>
              <w:t>kvalitetssikret konseptvalgutredning for politiets beredskap, der ulike beredskapsmodeller er vurdert. Besluttet modell er lagt til grunn for tiltaket på Taraldrud.</w:t>
            </w:r>
          </w:p>
          <w:p w14:paraId="57DCD9DD" w14:textId="77777777" w:rsidR="00F97A3B" w:rsidRDefault="00F97A3B" w:rsidP="00BE3ADA">
            <w:pPr>
              <w:pStyle w:val="Brdtekst"/>
              <w:spacing w:after="0"/>
              <w:jc w:val="left"/>
              <w:rPr>
                <w:noProof/>
              </w:rPr>
            </w:pPr>
          </w:p>
          <w:p w14:paraId="366E4589" w14:textId="77777777" w:rsidR="00F97A3B" w:rsidRDefault="00F97A3B" w:rsidP="00BE3ADA">
            <w:pPr>
              <w:pStyle w:val="Brdtekst"/>
              <w:spacing w:after="0"/>
              <w:jc w:val="left"/>
              <w:rPr>
                <w:noProof/>
              </w:rPr>
            </w:pPr>
          </w:p>
          <w:p w14:paraId="7651F463" w14:textId="77777777" w:rsidR="00F97A3B" w:rsidRDefault="00F97A3B" w:rsidP="00BE3ADA">
            <w:pPr>
              <w:pStyle w:val="Brdtekst"/>
              <w:spacing w:after="0"/>
              <w:jc w:val="left"/>
              <w:rPr>
                <w:noProof/>
              </w:rPr>
            </w:pPr>
          </w:p>
          <w:p w14:paraId="4ACD9675" w14:textId="77777777" w:rsidR="00F97A3B" w:rsidRDefault="00F97A3B" w:rsidP="00BE3ADA">
            <w:pPr>
              <w:pStyle w:val="Brdtekst"/>
              <w:spacing w:after="0"/>
              <w:jc w:val="left"/>
              <w:rPr>
                <w:noProof/>
              </w:rPr>
            </w:pPr>
          </w:p>
          <w:p w14:paraId="3CED6EB5" w14:textId="737860EE" w:rsidR="00F97A3B" w:rsidRDefault="00F97A3B" w:rsidP="00BE3ADA">
            <w:pPr>
              <w:pStyle w:val="Brdtekst"/>
              <w:spacing w:after="0"/>
              <w:jc w:val="left"/>
              <w:rPr>
                <w:noProof/>
              </w:rPr>
            </w:pPr>
            <w:r>
              <w:rPr>
                <w:noProof/>
              </w:rPr>
              <w:lastRenderedPageBreak/>
              <w:t xml:space="preserve"> Se felles merknadssvar – 1 Lokalisering</w:t>
            </w:r>
          </w:p>
          <w:p w14:paraId="6C2B918E" w14:textId="5D7DF36B" w:rsidR="00F97A3B" w:rsidRDefault="00F97A3B" w:rsidP="00BE3ADA">
            <w:pPr>
              <w:pStyle w:val="Brdtekst"/>
              <w:spacing w:after="0"/>
              <w:jc w:val="left"/>
              <w:rPr>
                <w:noProof/>
              </w:rPr>
            </w:pPr>
          </w:p>
          <w:p w14:paraId="43F04595" w14:textId="7E34A16B" w:rsidR="00F97A3B" w:rsidRDefault="00F97A3B" w:rsidP="00BE3ADA">
            <w:pPr>
              <w:pStyle w:val="Brdtekst"/>
              <w:spacing w:after="0"/>
              <w:jc w:val="left"/>
              <w:rPr>
                <w:noProof/>
              </w:rPr>
            </w:pPr>
          </w:p>
          <w:p w14:paraId="442176B7" w14:textId="2B6C8468" w:rsidR="00F97A3B" w:rsidRDefault="00F97A3B" w:rsidP="00BE3ADA">
            <w:pPr>
              <w:pStyle w:val="Brdtekst"/>
              <w:spacing w:after="0"/>
              <w:jc w:val="left"/>
              <w:rPr>
                <w:noProof/>
              </w:rPr>
            </w:pPr>
          </w:p>
          <w:p w14:paraId="7D205D79" w14:textId="0CE5CD63" w:rsidR="00F97A3B" w:rsidRDefault="00F97A3B" w:rsidP="00BE3ADA">
            <w:pPr>
              <w:pStyle w:val="Brdtekst"/>
              <w:spacing w:after="0"/>
              <w:jc w:val="left"/>
              <w:rPr>
                <w:noProof/>
              </w:rPr>
            </w:pPr>
          </w:p>
          <w:p w14:paraId="67050B21" w14:textId="5294561D" w:rsidR="00F97A3B" w:rsidRDefault="00F97A3B" w:rsidP="00BE3ADA">
            <w:pPr>
              <w:pStyle w:val="Brdtekst"/>
              <w:spacing w:after="0"/>
              <w:jc w:val="left"/>
              <w:rPr>
                <w:noProof/>
              </w:rPr>
            </w:pPr>
          </w:p>
          <w:p w14:paraId="1FB87971" w14:textId="77777777" w:rsidR="00F97A3B" w:rsidRDefault="00F97A3B" w:rsidP="00BE3ADA">
            <w:pPr>
              <w:pStyle w:val="Brdtekst"/>
              <w:spacing w:after="0"/>
              <w:jc w:val="left"/>
              <w:rPr>
                <w:noProof/>
              </w:rPr>
            </w:pPr>
          </w:p>
          <w:p w14:paraId="24B1EF7B" w14:textId="77777777" w:rsidR="00BE3ADA" w:rsidRDefault="00BE3ADA" w:rsidP="00BE3ADA">
            <w:pPr>
              <w:pStyle w:val="Brdtekst"/>
              <w:spacing w:after="0"/>
              <w:jc w:val="left"/>
              <w:rPr>
                <w:noProof/>
              </w:rPr>
            </w:pPr>
          </w:p>
          <w:p w14:paraId="366AB440" w14:textId="77777777" w:rsidR="00BE3ADA" w:rsidRDefault="00BE3ADA" w:rsidP="00BE3ADA">
            <w:pPr>
              <w:pStyle w:val="Brdtekst"/>
              <w:spacing w:after="0"/>
              <w:jc w:val="left"/>
              <w:rPr>
                <w:noProof/>
              </w:rPr>
            </w:pPr>
          </w:p>
          <w:p w14:paraId="595E772C" w14:textId="77777777" w:rsidR="00BE3ADA" w:rsidRDefault="00BE3ADA" w:rsidP="00BE3ADA">
            <w:pPr>
              <w:pStyle w:val="Brdtekst"/>
              <w:spacing w:after="0"/>
              <w:jc w:val="left"/>
              <w:rPr>
                <w:noProof/>
              </w:rPr>
            </w:pPr>
          </w:p>
          <w:p w14:paraId="0E7940BF" w14:textId="77777777" w:rsidR="00BE3ADA" w:rsidRDefault="00BE3ADA" w:rsidP="00BE3ADA">
            <w:pPr>
              <w:pStyle w:val="Brdtekst"/>
              <w:spacing w:after="0"/>
              <w:jc w:val="left"/>
              <w:rPr>
                <w:noProof/>
              </w:rPr>
            </w:pPr>
          </w:p>
          <w:p w14:paraId="44BF9068" w14:textId="77777777" w:rsidR="00BE3ADA" w:rsidRDefault="00BE3ADA" w:rsidP="00BE3ADA">
            <w:pPr>
              <w:pStyle w:val="Brdtekst"/>
              <w:spacing w:after="0"/>
              <w:jc w:val="left"/>
              <w:rPr>
                <w:noProof/>
              </w:rPr>
            </w:pPr>
          </w:p>
          <w:p w14:paraId="33DAB5A0" w14:textId="77777777" w:rsidR="00BE3ADA" w:rsidRDefault="00BE3ADA" w:rsidP="00BE3ADA">
            <w:pPr>
              <w:pStyle w:val="Brdtekst"/>
              <w:spacing w:after="0"/>
              <w:jc w:val="left"/>
              <w:rPr>
                <w:noProof/>
              </w:rPr>
            </w:pPr>
          </w:p>
          <w:p w14:paraId="7804BC48" w14:textId="77777777" w:rsidR="00BE3ADA" w:rsidRDefault="00BE3ADA" w:rsidP="00BE3ADA">
            <w:pPr>
              <w:pStyle w:val="Brdtekst"/>
              <w:spacing w:after="0"/>
              <w:jc w:val="left"/>
              <w:rPr>
                <w:noProof/>
              </w:rPr>
            </w:pPr>
          </w:p>
          <w:p w14:paraId="3A993C04" w14:textId="77777777" w:rsidR="00BE3ADA" w:rsidRDefault="00BE3ADA" w:rsidP="00BE3ADA">
            <w:pPr>
              <w:pStyle w:val="Brdtekst"/>
              <w:spacing w:after="0"/>
              <w:jc w:val="left"/>
              <w:rPr>
                <w:noProof/>
              </w:rPr>
            </w:pPr>
          </w:p>
          <w:p w14:paraId="747BA2A9" w14:textId="77777777" w:rsidR="0052046B" w:rsidRDefault="0052046B" w:rsidP="00BE3ADA">
            <w:pPr>
              <w:pStyle w:val="Brdtekst"/>
              <w:spacing w:after="0"/>
              <w:jc w:val="left"/>
              <w:rPr>
                <w:noProof/>
              </w:rPr>
            </w:pPr>
          </w:p>
          <w:p w14:paraId="28457335" w14:textId="77777777" w:rsidR="00F97A3B" w:rsidRDefault="00F97A3B" w:rsidP="00BE3ADA">
            <w:pPr>
              <w:pStyle w:val="Brdtekst"/>
              <w:spacing w:after="0"/>
              <w:jc w:val="left"/>
              <w:rPr>
                <w:noProof/>
              </w:rPr>
            </w:pPr>
          </w:p>
          <w:p w14:paraId="46B982A2" w14:textId="77777777" w:rsidR="00F97A3B" w:rsidRDefault="00F97A3B" w:rsidP="00BE3ADA">
            <w:pPr>
              <w:pStyle w:val="Brdtekst"/>
              <w:spacing w:after="0"/>
              <w:jc w:val="left"/>
              <w:rPr>
                <w:noProof/>
              </w:rPr>
            </w:pPr>
          </w:p>
          <w:p w14:paraId="7673FE7A" w14:textId="77777777" w:rsidR="00F97A3B" w:rsidRDefault="00F97A3B" w:rsidP="00BE3ADA">
            <w:pPr>
              <w:pStyle w:val="Brdtekst"/>
              <w:spacing w:after="0"/>
              <w:jc w:val="left"/>
              <w:rPr>
                <w:noProof/>
              </w:rPr>
            </w:pPr>
          </w:p>
          <w:p w14:paraId="7ADD96E7" w14:textId="77777777" w:rsidR="00F97A3B" w:rsidRDefault="00F97A3B" w:rsidP="00BE3ADA">
            <w:pPr>
              <w:pStyle w:val="Brdtekst"/>
              <w:spacing w:after="0"/>
              <w:jc w:val="left"/>
              <w:rPr>
                <w:noProof/>
              </w:rPr>
            </w:pPr>
          </w:p>
          <w:p w14:paraId="70CA5B57" w14:textId="22A97305" w:rsidR="00F97A3B" w:rsidRDefault="00F97A3B" w:rsidP="00F97A3B">
            <w:pPr>
              <w:pStyle w:val="Brdtekst"/>
              <w:spacing w:after="0"/>
              <w:jc w:val="left"/>
              <w:rPr>
                <w:noProof/>
              </w:rPr>
            </w:pPr>
            <w:r>
              <w:rPr>
                <w:noProof/>
              </w:rPr>
              <w:t>Se felles merknadssvar – 1 Lokalisering og 5 Skytebaner og SIBO</w:t>
            </w:r>
          </w:p>
          <w:p w14:paraId="79B10091" w14:textId="25EC71FC" w:rsidR="00F97A3B" w:rsidRDefault="00F97A3B" w:rsidP="00BE3ADA">
            <w:pPr>
              <w:pStyle w:val="Brdtekst"/>
              <w:spacing w:after="0"/>
              <w:jc w:val="left"/>
              <w:rPr>
                <w:noProof/>
              </w:rPr>
            </w:pPr>
          </w:p>
        </w:tc>
      </w:tr>
      <w:tr w:rsidR="00572A82" w14:paraId="30339BDF" w14:textId="77777777" w:rsidTr="00A47C76">
        <w:tc>
          <w:tcPr>
            <w:tcW w:w="4395" w:type="dxa"/>
          </w:tcPr>
          <w:p w14:paraId="5FA9616C" w14:textId="1FB01BCA" w:rsidR="00572A82" w:rsidRDefault="005128CD" w:rsidP="00572A82">
            <w:pPr>
              <w:pStyle w:val="Brdtekst"/>
              <w:spacing w:after="0"/>
              <w:jc w:val="left"/>
              <w:rPr>
                <w:b/>
                <w:noProof/>
              </w:rPr>
            </w:pPr>
            <w:r>
              <w:rPr>
                <w:b/>
                <w:noProof/>
              </w:rPr>
              <w:lastRenderedPageBreak/>
              <w:t>C670</w:t>
            </w:r>
            <w:r w:rsidR="00572A82" w:rsidRPr="00547D7E">
              <w:rPr>
                <w:b/>
                <w:noProof/>
              </w:rPr>
              <w:t xml:space="preserve"> – </w:t>
            </w:r>
            <w:r w:rsidR="00603DC4">
              <w:rPr>
                <w:b/>
                <w:noProof/>
              </w:rPr>
              <w:t>Sølvi Gulbrandsen</w:t>
            </w:r>
            <w:r w:rsidR="00572A82" w:rsidRPr="00547D7E">
              <w:rPr>
                <w:b/>
                <w:noProof/>
              </w:rPr>
              <w:t xml:space="preserve"> – </w:t>
            </w:r>
            <w:r w:rsidR="00603DC4">
              <w:rPr>
                <w:b/>
                <w:noProof/>
              </w:rPr>
              <w:t>08</w:t>
            </w:r>
            <w:r w:rsidR="00572A82">
              <w:rPr>
                <w:b/>
                <w:noProof/>
              </w:rPr>
              <w:t>.06.2017</w:t>
            </w:r>
          </w:p>
          <w:p w14:paraId="3495CF3E" w14:textId="02FA75CF" w:rsidR="00603DC4" w:rsidRPr="00603DC4" w:rsidRDefault="00603DC4" w:rsidP="00572A82">
            <w:pPr>
              <w:pStyle w:val="Brdtekst"/>
              <w:spacing w:after="0"/>
              <w:jc w:val="left"/>
              <w:rPr>
                <w:noProof/>
              </w:rPr>
            </w:pPr>
          </w:p>
          <w:p w14:paraId="023BC7A1" w14:textId="77777777" w:rsidR="00572A82" w:rsidRDefault="00603DC4" w:rsidP="009F46EF">
            <w:pPr>
              <w:pStyle w:val="Brdtekst"/>
              <w:spacing w:after="0"/>
              <w:jc w:val="left"/>
              <w:rPr>
                <w:noProof/>
              </w:rPr>
            </w:pPr>
            <w:r w:rsidRPr="00603DC4">
              <w:rPr>
                <w:noProof/>
              </w:rPr>
              <w:t>Ønsker absolutt ikke helikopterstøy og skyting. Kommer til å måtte flytte hvis dette går igjennom.</w:t>
            </w:r>
          </w:p>
          <w:p w14:paraId="55A1B978" w14:textId="2E1BF968" w:rsidR="00A876C1" w:rsidRDefault="00A876C1" w:rsidP="009F46EF">
            <w:pPr>
              <w:pStyle w:val="Brdtekst"/>
              <w:spacing w:after="0"/>
              <w:jc w:val="left"/>
              <w:rPr>
                <w:b/>
                <w:noProof/>
              </w:rPr>
            </w:pPr>
          </w:p>
        </w:tc>
        <w:tc>
          <w:tcPr>
            <w:tcW w:w="4110" w:type="dxa"/>
          </w:tcPr>
          <w:p w14:paraId="1E9CC2DD" w14:textId="77777777" w:rsidR="00572A82" w:rsidRDefault="00572A82" w:rsidP="00BE3ADA">
            <w:pPr>
              <w:pStyle w:val="Brdtekst"/>
              <w:spacing w:after="0"/>
              <w:jc w:val="left"/>
              <w:rPr>
                <w:noProof/>
              </w:rPr>
            </w:pPr>
          </w:p>
          <w:p w14:paraId="54E1782D" w14:textId="77777777" w:rsidR="00BE3ADA" w:rsidRDefault="00BE3ADA" w:rsidP="00BE3ADA">
            <w:pPr>
              <w:pStyle w:val="Brdtekst"/>
              <w:spacing w:after="0"/>
              <w:jc w:val="left"/>
              <w:rPr>
                <w:noProof/>
              </w:rPr>
            </w:pPr>
          </w:p>
          <w:p w14:paraId="2CDF3704" w14:textId="77777777" w:rsidR="00BE3ADA" w:rsidRDefault="00BE3ADA" w:rsidP="00BE3ADA">
            <w:pPr>
              <w:pStyle w:val="Brdtekst"/>
              <w:spacing w:after="0"/>
              <w:jc w:val="left"/>
              <w:rPr>
                <w:noProof/>
              </w:rPr>
            </w:pPr>
            <w:r>
              <w:rPr>
                <w:noProof/>
              </w:rPr>
              <w:t>Tas til orientering</w:t>
            </w:r>
          </w:p>
          <w:p w14:paraId="385501D2" w14:textId="540AE303" w:rsidR="00572A82" w:rsidRDefault="00572A82" w:rsidP="00BE3ADA">
            <w:pPr>
              <w:pStyle w:val="Brdtekst"/>
              <w:spacing w:after="0"/>
              <w:jc w:val="left"/>
              <w:rPr>
                <w:noProof/>
              </w:rPr>
            </w:pPr>
          </w:p>
        </w:tc>
      </w:tr>
      <w:tr w:rsidR="004536BE" w14:paraId="71DF7778" w14:textId="77777777" w:rsidTr="00A47C76">
        <w:tc>
          <w:tcPr>
            <w:tcW w:w="4395" w:type="dxa"/>
          </w:tcPr>
          <w:p w14:paraId="0D335615" w14:textId="01377762" w:rsidR="004536BE" w:rsidRPr="004536BE" w:rsidRDefault="005128CD" w:rsidP="004536BE">
            <w:pPr>
              <w:pStyle w:val="Brdtekst"/>
              <w:spacing w:after="0"/>
              <w:jc w:val="left"/>
              <w:rPr>
                <w:b/>
                <w:noProof/>
              </w:rPr>
            </w:pPr>
            <w:r>
              <w:rPr>
                <w:b/>
                <w:noProof/>
              </w:rPr>
              <w:t>C671</w:t>
            </w:r>
            <w:r w:rsidR="004536BE" w:rsidRPr="004536BE">
              <w:rPr>
                <w:b/>
                <w:noProof/>
              </w:rPr>
              <w:t xml:space="preserve"> – Tarik Ghouas – 21.06.2017</w:t>
            </w:r>
          </w:p>
          <w:p w14:paraId="160379C4" w14:textId="77777777" w:rsidR="004536BE" w:rsidRPr="004536BE" w:rsidRDefault="004536BE" w:rsidP="004536BE">
            <w:pPr>
              <w:pStyle w:val="Brdtekst"/>
              <w:spacing w:after="0"/>
              <w:jc w:val="left"/>
              <w:rPr>
                <w:noProof/>
              </w:rPr>
            </w:pPr>
          </w:p>
          <w:p w14:paraId="5AB61BC0" w14:textId="77777777" w:rsidR="004536BE" w:rsidRPr="004536BE" w:rsidRDefault="004536BE" w:rsidP="004536BE">
            <w:pPr>
              <w:pStyle w:val="Brdtekst"/>
              <w:spacing w:after="0"/>
              <w:jc w:val="left"/>
              <w:rPr>
                <w:noProof/>
              </w:rPr>
            </w:pPr>
            <w:r w:rsidRPr="004536BE">
              <w:rPr>
                <w:noProof/>
              </w:rPr>
              <w:t>Forslaget om å bygge ett slikt anlegg så tett inntil tettbygd strøk som i tillegg huser både skoler og barnehager vitner om uansvarlighet og dårlig, for ikke å nevne fullstendig fravær av seriøs planlegging. Det hele virker som det har vært ett ønske om å komme til en rask konklusjon med fokus på å holde kostnader nede uten å hverken se på eller å ta inn over seg hvilke virkninger det vil ha på oss som bor her.</w:t>
            </w:r>
          </w:p>
          <w:p w14:paraId="175368D3" w14:textId="77777777" w:rsidR="004536BE" w:rsidRPr="004536BE" w:rsidRDefault="004536BE" w:rsidP="004536BE">
            <w:pPr>
              <w:pStyle w:val="Brdtekst"/>
              <w:spacing w:after="0"/>
              <w:jc w:val="left"/>
              <w:rPr>
                <w:noProof/>
              </w:rPr>
            </w:pPr>
          </w:p>
          <w:p w14:paraId="75E9127C" w14:textId="77777777" w:rsidR="004536BE" w:rsidRPr="004536BE" w:rsidRDefault="004536BE" w:rsidP="004536BE">
            <w:pPr>
              <w:pStyle w:val="Brdtekst"/>
              <w:spacing w:after="0"/>
              <w:jc w:val="left"/>
              <w:rPr>
                <w:noProof/>
              </w:rPr>
            </w:pPr>
            <w:r w:rsidRPr="004536BE">
              <w:rPr>
                <w:noProof/>
              </w:rPr>
              <w:t>Den summende støyen fra E6 er enerverende nok som den er med sin påvirkning på det lille turområdet vi har. Nå skal vi i tillegg måtte leve med ett slikt anlegg som ytterligere bidrar med å senke livskvaliteten ved konstant skyting, eksplosjoner og helikopter støy fra morgen til kveld. Dette er rett og slett tåpelig.</w:t>
            </w:r>
          </w:p>
          <w:p w14:paraId="097702DB" w14:textId="77777777" w:rsidR="004536BE" w:rsidRPr="004536BE" w:rsidRDefault="004536BE" w:rsidP="004536BE">
            <w:pPr>
              <w:pStyle w:val="Brdtekst"/>
              <w:spacing w:after="0"/>
              <w:jc w:val="left"/>
              <w:rPr>
                <w:noProof/>
              </w:rPr>
            </w:pPr>
          </w:p>
          <w:p w14:paraId="35B53CF0" w14:textId="77777777" w:rsidR="004536BE" w:rsidRPr="004536BE" w:rsidRDefault="004536BE" w:rsidP="004536BE">
            <w:pPr>
              <w:pStyle w:val="Brdtekst"/>
              <w:spacing w:after="0"/>
              <w:jc w:val="left"/>
              <w:rPr>
                <w:noProof/>
              </w:rPr>
            </w:pPr>
            <w:r w:rsidRPr="004536BE">
              <w:rPr>
                <w:noProof/>
              </w:rPr>
              <w:lastRenderedPageBreak/>
              <w:t>Det kan hende vi trenger ett slikt anlegg, og vi som bor i kommunen må bidra på lik linje med andre i landet med tanke på vedtak som vi anser som ett onde. Men, det kunne blitt gjort så adskillig mye bedre hvis en faktisk hadde planlagt bedre å tatt på seg kostnaden om å bygge det litt lenger inn i skogen på andre siden av E6. Da ville ikke de såkalte "kravene" til anlegget blitt berørt og det ville betydelig redusert påvirkningen på oss som bor her.</w:t>
            </w:r>
          </w:p>
          <w:p w14:paraId="6AEA5B63" w14:textId="4B8B8450" w:rsidR="004536BE" w:rsidRPr="004536BE" w:rsidRDefault="004536BE" w:rsidP="004536BE">
            <w:pPr>
              <w:pStyle w:val="Brdtekst"/>
              <w:spacing w:after="0"/>
              <w:jc w:val="left"/>
              <w:rPr>
                <w:noProof/>
              </w:rPr>
            </w:pPr>
          </w:p>
        </w:tc>
        <w:tc>
          <w:tcPr>
            <w:tcW w:w="4110" w:type="dxa"/>
          </w:tcPr>
          <w:p w14:paraId="34A555F1" w14:textId="77777777" w:rsidR="004536BE" w:rsidRDefault="004536BE" w:rsidP="003B05A1">
            <w:pPr>
              <w:pStyle w:val="Brdtekst"/>
              <w:spacing w:after="0"/>
              <w:jc w:val="left"/>
              <w:rPr>
                <w:noProof/>
              </w:rPr>
            </w:pPr>
          </w:p>
          <w:p w14:paraId="14FCD6AB" w14:textId="77777777" w:rsidR="004536BE" w:rsidRDefault="004536BE" w:rsidP="003B05A1">
            <w:pPr>
              <w:pStyle w:val="Brdtekst"/>
              <w:spacing w:after="0"/>
              <w:jc w:val="left"/>
              <w:rPr>
                <w:noProof/>
              </w:rPr>
            </w:pPr>
          </w:p>
          <w:p w14:paraId="501B0DF3" w14:textId="77777777" w:rsidR="004536BE" w:rsidRDefault="004536BE" w:rsidP="003B05A1">
            <w:pPr>
              <w:pStyle w:val="Brdtekst"/>
              <w:spacing w:after="0"/>
              <w:jc w:val="left"/>
              <w:rPr>
                <w:noProof/>
              </w:rPr>
            </w:pPr>
          </w:p>
          <w:p w14:paraId="1AA13D48" w14:textId="77777777" w:rsidR="00BE3ADA" w:rsidRDefault="00BE3ADA" w:rsidP="003B05A1">
            <w:pPr>
              <w:pStyle w:val="Brdtekst"/>
              <w:spacing w:after="0"/>
              <w:jc w:val="left"/>
              <w:rPr>
                <w:noProof/>
              </w:rPr>
            </w:pPr>
          </w:p>
          <w:p w14:paraId="5414923D" w14:textId="77777777" w:rsidR="00BE3ADA" w:rsidRDefault="00BE3ADA" w:rsidP="003B05A1">
            <w:pPr>
              <w:pStyle w:val="Brdtekst"/>
              <w:spacing w:after="0"/>
              <w:jc w:val="left"/>
              <w:rPr>
                <w:noProof/>
              </w:rPr>
            </w:pPr>
          </w:p>
          <w:p w14:paraId="7BEE14BF" w14:textId="77777777" w:rsidR="00BE3ADA" w:rsidRDefault="00BE3ADA" w:rsidP="003B05A1">
            <w:pPr>
              <w:pStyle w:val="Brdtekst"/>
              <w:spacing w:after="0"/>
              <w:jc w:val="left"/>
              <w:rPr>
                <w:noProof/>
              </w:rPr>
            </w:pPr>
          </w:p>
          <w:p w14:paraId="3FE4A513" w14:textId="04DB684B" w:rsidR="00BE3ADA" w:rsidRDefault="00BE3ADA" w:rsidP="003B05A1">
            <w:pPr>
              <w:pStyle w:val="Brdtekst"/>
              <w:spacing w:after="0"/>
              <w:jc w:val="left"/>
              <w:rPr>
                <w:noProof/>
              </w:rPr>
            </w:pPr>
            <w:r>
              <w:rPr>
                <w:noProof/>
              </w:rPr>
              <w:t>Se felles merknadssvar – 1 Lokalisering</w:t>
            </w:r>
            <w:r w:rsidR="00F97A3B">
              <w:rPr>
                <w:noProof/>
              </w:rPr>
              <w:t xml:space="preserve"> og 2 Konsekvenser av støy</w:t>
            </w:r>
          </w:p>
          <w:p w14:paraId="081D0DA6" w14:textId="77777777" w:rsidR="00BE3ADA" w:rsidRDefault="00BE3ADA" w:rsidP="003B05A1">
            <w:pPr>
              <w:pStyle w:val="Brdtekst"/>
              <w:spacing w:after="0"/>
              <w:jc w:val="left"/>
              <w:rPr>
                <w:noProof/>
              </w:rPr>
            </w:pPr>
          </w:p>
          <w:p w14:paraId="4C5B15CC" w14:textId="77777777" w:rsidR="00BE3ADA" w:rsidRDefault="00BE3ADA" w:rsidP="003B05A1">
            <w:pPr>
              <w:pStyle w:val="Brdtekst"/>
              <w:spacing w:after="0"/>
              <w:jc w:val="left"/>
              <w:rPr>
                <w:noProof/>
              </w:rPr>
            </w:pPr>
          </w:p>
          <w:p w14:paraId="3D1384A3" w14:textId="77777777" w:rsidR="00BE3ADA" w:rsidRDefault="00BE3ADA" w:rsidP="003B05A1">
            <w:pPr>
              <w:pStyle w:val="Brdtekst"/>
              <w:spacing w:after="0"/>
              <w:jc w:val="left"/>
              <w:rPr>
                <w:noProof/>
              </w:rPr>
            </w:pPr>
          </w:p>
          <w:p w14:paraId="4BE2B1CE" w14:textId="77777777" w:rsidR="00BE3ADA" w:rsidRDefault="00BE3ADA" w:rsidP="003B05A1">
            <w:pPr>
              <w:pStyle w:val="Brdtekst"/>
              <w:spacing w:after="0"/>
              <w:jc w:val="left"/>
              <w:rPr>
                <w:noProof/>
              </w:rPr>
            </w:pPr>
          </w:p>
          <w:p w14:paraId="50FF4ACE" w14:textId="77777777" w:rsidR="00BE3ADA" w:rsidRDefault="00BE3ADA" w:rsidP="003B05A1">
            <w:pPr>
              <w:pStyle w:val="Brdtekst"/>
              <w:spacing w:after="0"/>
              <w:jc w:val="left"/>
              <w:rPr>
                <w:noProof/>
              </w:rPr>
            </w:pPr>
          </w:p>
          <w:p w14:paraId="2768929C" w14:textId="77777777" w:rsidR="00BE3ADA" w:rsidRDefault="00BE3ADA" w:rsidP="003B05A1">
            <w:pPr>
              <w:pStyle w:val="Brdtekst"/>
              <w:spacing w:after="0"/>
              <w:jc w:val="left"/>
              <w:rPr>
                <w:noProof/>
              </w:rPr>
            </w:pPr>
          </w:p>
          <w:p w14:paraId="278C5BE3" w14:textId="77777777" w:rsidR="003B05A1" w:rsidRDefault="003B05A1" w:rsidP="003B05A1">
            <w:pPr>
              <w:pStyle w:val="Brdtekst"/>
              <w:spacing w:after="0"/>
              <w:jc w:val="left"/>
              <w:rPr>
                <w:noProof/>
              </w:rPr>
            </w:pPr>
          </w:p>
          <w:p w14:paraId="046249E8" w14:textId="106E174D" w:rsidR="003B05A1" w:rsidRDefault="003B05A1" w:rsidP="003B05A1">
            <w:pPr>
              <w:pStyle w:val="Brdtekst"/>
              <w:spacing w:after="0"/>
              <w:jc w:val="left"/>
              <w:rPr>
                <w:noProof/>
              </w:rPr>
            </w:pPr>
            <w:r>
              <w:rPr>
                <w:noProof/>
              </w:rPr>
              <w:t xml:space="preserve">Se felles merknadssvar – </w:t>
            </w:r>
            <w:r w:rsidR="004F2DBC">
              <w:rPr>
                <w:noProof/>
              </w:rPr>
              <w:t>2 Konsekvenser av støy og</w:t>
            </w:r>
            <w:r w:rsidR="00F97A3B">
              <w:rPr>
                <w:noProof/>
              </w:rPr>
              <w:t xml:space="preserve"> </w:t>
            </w:r>
            <w:r>
              <w:rPr>
                <w:noProof/>
              </w:rPr>
              <w:t xml:space="preserve">3 Helsemessige konsekvenser </w:t>
            </w:r>
          </w:p>
          <w:p w14:paraId="316084D4" w14:textId="77777777" w:rsidR="003B05A1" w:rsidRDefault="003B05A1" w:rsidP="003B05A1">
            <w:pPr>
              <w:pStyle w:val="Brdtekst"/>
              <w:spacing w:after="0"/>
              <w:jc w:val="left"/>
              <w:rPr>
                <w:noProof/>
              </w:rPr>
            </w:pPr>
          </w:p>
          <w:p w14:paraId="60BA4C32" w14:textId="77777777" w:rsidR="003B05A1" w:rsidRDefault="003B05A1" w:rsidP="003B05A1">
            <w:pPr>
              <w:pStyle w:val="Brdtekst"/>
              <w:spacing w:after="0"/>
              <w:jc w:val="left"/>
              <w:rPr>
                <w:noProof/>
              </w:rPr>
            </w:pPr>
          </w:p>
          <w:p w14:paraId="600AA01E" w14:textId="77777777" w:rsidR="003B05A1" w:rsidRDefault="003B05A1" w:rsidP="003B05A1">
            <w:pPr>
              <w:pStyle w:val="Brdtekst"/>
              <w:spacing w:after="0"/>
              <w:jc w:val="left"/>
              <w:rPr>
                <w:noProof/>
              </w:rPr>
            </w:pPr>
          </w:p>
          <w:p w14:paraId="32F9B497" w14:textId="77777777" w:rsidR="003B05A1" w:rsidRDefault="003B05A1" w:rsidP="003B05A1">
            <w:pPr>
              <w:pStyle w:val="Brdtekst"/>
              <w:spacing w:after="0"/>
              <w:jc w:val="left"/>
              <w:rPr>
                <w:noProof/>
              </w:rPr>
            </w:pPr>
          </w:p>
          <w:p w14:paraId="29853A80" w14:textId="77777777" w:rsidR="004F2DBC" w:rsidRDefault="004F2DBC" w:rsidP="003B05A1">
            <w:pPr>
              <w:pStyle w:val="Brdtekst"/>
              <w:spacing w:after="0"/>
              <w:jc w:val="left"/>
              <w:rPr>
                <w:noProof/>
              </w:rPr>
            </w:pPr>
          </w:p>
          <w:p w14:paraId="2152D6AD" w14:textId="77777777" w:rsidR="004F2DBC" w:rsidRDefault="004F2DBC" w:rsidP="003B05A1">
            <w:pPr>
              <w:pStyle w:val="Brdtekst"/>
              <w:spacing w:after="0"/>
              <w:jc w:val="left"/>
              <w:rPr>
                <w:noProof/>
              </w:rPr>
            </w:pPr>
          </w:p>
          <w:p w14:paraId="3E860833" w14:textId="77777777" w:rsidR="004F2DBC" w:rsidRDefault="004F2DBC" w:rsidP="003B05A1">
            <w:pPr>
              <w:pStyle w:val="Brdtekst"/>
              <w:spacing w:after="0"/>
              <w:jc w:val="left"/>
              <w:rPr>
                <w:noProof/>
              </w:rPr>
            </w:pPr>
          </w:p>
          <w:p w14:paraId="554F301E" w14:textId="77777777" w:rsidR="004F2DBC" w:rsidRDefault="004F2DBC" w:rsidP="003B05A1">
            <w:pPr>
              <w:pStyle w:val="Brdtekst"/>
              <w:spacing w:after="0"/>
              <w:jc w:val="left"/>
              <w:rPr>
                <w:noProof/>
              </w:rPr>
            </w:pPr>
          </w:p>
          <w:p w14:paraId="73DFAC69" w14:textId="77777777" w:rsidR="004F2DBC" w:rsidRDefault="004F2DBC" w:rsidP="003B05A1">
            <w:pPr>
              <w:pStyle w:val="Brdtekst"/>
              <w:spacing w:after="0"/>
              <w:jc w:val="left"/>
              <w:rPr>
                <w:noProof/>
              </w:rPr>
            </w:pPr>
          </w:p>
          <w:p w14:paraId="3BC0E35F" w14:textId="40BB7E0E" w:rsidR="004536BE" w:rsidRDefault="004F2DBC" w:rsidP="003B05A1">
            <w:pPr>
              <w:pStyle w:val="Brdtekst"/>
              <w:spacing w:after="0"/>
              <w:jc w:val="left"/>
              <w:rPr>
                <w:noProof/>
              </w:rPr>
            </w:pPr>
            <w:r>
              <w:rPr>
                <w:noProof/>
              </w:rPr>
              <w:t>Se felles merknadssvar – 1 Lokalisering</w:t>
            </w:r>
          </w:p>
        </w:tc>
      </w:tr>
      <w:tr w:rsidR="00572A82" w14:paraId="32AA6B24" w14:textId="77777777" w:rsidTr="00A47C76">
        <w:tc>
          <w:tcPr>
            <w:tcW w:w="4395" w:type="dxa"/>
          </w:tcPr>
          <w:p w14:paraId="4F0B3E93" w14:textId="31C03602" w:rsidR="00572A82" w:rsidRPr="00603DC4" w:rsidRDefault="005128CD" w:rsidP="00572A82">
            <w:pPr>
              <w:pStyle w:val="Brdtekst"/>
              <w:spacing w:after="0"/>
              <w:jc w:val="left"/>
              <w:rPr>
                <w:b/>
                <w:noProof/>
              </w:rPr>
            </w:pPr>
            <w:r>
              <w:rPr>
                <w:b/>
                <w:noProof/>
              </w:rPr>
              <w:lastRenderedPageBreak/>
              <w:t>C672</w:t>
            </w:r>
            <w:r w:rsidR="00572A82" w:rsidRPr="00603DC4">
              <w:rPr>
                <w:b/>
                <w:noProof/>
              </w:rPr>
              <w:t xml:space="preserve"> – </w:t>
            </w:r>
            <w:r w:rsidR="00603DC4" w:rsidRPr="00603DC4">
              <w:rPr>
                <w:b/>
                <w:noProof/>
              </w:rPr>
              <w:t>Tea Wigestrand</w:t>
            </w:r>
            <w:r w:rsidR="00572A82" w:rsidRPr="00603DC4">
              <w:rPr>
                <w:b/>
                <w:noProof/>
              </w:rPr>
              <w:t xml:space="preserve"> – </w:t>
            </w:r>
            <w:r w:rsidR="00603DC4" w:rsidRPr="00603DC4">
              <w:rPr>
                <w:b/>
                <w:noProof/>
              </w:rPr>
              <w:t>05</w:t>
            </w:r>
            <w:r w:rsidR="00572A82" w:rsidRPr="00603DC4">
              <w:rPr>
                <w:b/>
                <w:noProof/>
              </w:rPr>
              <w:t>.06.2017</w:t>
            </w:r>
          </w:p>
          <w:p w14:paraId="46443CE9" w14:textId="77777777" w:rsidR="00572A82" w:rsidRPr="00603DC4" w:rsidRDefault="00572A82" w:rsidP="009F46EF">
            <w:pPr>
              <w:pStyle w:val="Brdtekst"/>
              <w:spacing w:after="0"/>
              <w:jc w:val="left"/>
              <w:rPr>
                <w:noProof/>
              </w:rPr>
            </w:pPr>
          </w:p>
          <w:p w14:paraId="2D1EE28F" w14:textId="6D7266FB" w:rsidR="00603DC4" w:rsidRDefault="00B00663" w:rsidP="00B00663">
            <w:pPr>
              <w:pStyle w:val="Brdtekst"/>
              <w:spacing w:after="0"/>
              <w:jc w:val="left"/>
              <w:rPr>
                <w:noProof/>
              </w:rPr>
            </w:pPr>
            <w:r>
              <w:rPr>
                <w:noProof/>
              </w:rPr>
              <w:t>Det nye be</w:t>
            </w:r>
            <w:r w:rsidR="00603DC4" w:rsidRPr="00603DC4">
              <w:rPr>
                <w:noProof/>
              </w:rPr>
              <w:t>re</w:t>
            </w:r>
            <w:r>
              <w:rPr>
                <w:noProof/>
              </w:rPr>
              <w:t>d</w:t>
            </w:r>
            <w:r w:rsidR="00603DC4" w:rsidRPr="00603DC4">
              <w:rPr>
                <w:noProof/>
              </w:rPr>
              <w:t>skapssenteret på Taraldrud skaper stor debatt; og det er godt å se. Det e</w:t>
            </w:r>
            <w:r w:rsidR="00F97A3B">
              <w:rPr>
                <w:noProof/>
              </w:rPr>
              <w:t>r godt å se at noen ser alvorli</w:t>
            </w:r>
            <w:r w:rsidR="00603DC4" w:rsidRPr="00603DC4">
              <w:rPr>
                <w:noProof/>
              </w:rPr>
              <w:t>gheten i å ta fra barn og unge gode læringsmiljø, ved å skape støy og uro i deres umiddelbare nærhet. Det er skremmende at politikere og folk med makt ikke setter verdien av et godt læringsmiljø først, og at de kaster barna under bussen på denne måten. Barn med funksjonshemninger eller læringsvansker som allerede synes det er vanskelig å konsentrere seg på skolen eller i barnehagen vil nå møte en hverdag med enda større utfordringer. Og barna som kanskje gjør det godt på skolen vil få større utfordringer med å gjøre det godt. I tillegg vil støyen påvirke alle som jobber og bor i gul sone.</w:t>
            </w:r>
          </w:p>
          <w:p w14:paraId="6616673E" w14:textId="77777777" w:rsidR="00B00663" w:rsidRPr="00603DC4" w:rsidRDefault="00B00663" w:rsidP="00B00663">
            <w:pPr>
              <w:pStyle w:val="Brdtekst"/>
              <w:spacing w:after="0"/>
              <w:jc w:val="left"/>
              <w:rPr>
                <w:noProof/>
              </w:rPr>
            </w:pPr>
          </w:p>
          <w:p w14:paraId="657BD177" w14:textId="2F02DCA3" w:rsidR="00603DC4" w:rsidRDefault="00603DC4" w:rsidP="00B00663">
            <w:pPr>
              <w:pStyle w:val="Brdtekst"/>
              <w:spacing w:after="0"/>
              <w:jc w:val="left"/>
              <w:rPr>
                <w:noProof/>
              </w:rPr>
            </w:pPr>
            <w:r w:rsidRPr="00603DC4">
              <w:rPr>
                <w:noProof/>
              </w:rPr>
              <w:t>Det andre jeg vil ta opp er turområdene som blir ødelagt. Natur og bevegelse er viktig for både fysisk og mental helse, og området mellom Taraldrud og Grønliåsen er aktivt brukt av mennesker i alle aldre, for å mosjonere og komme seg bort fra travel hverdag. Det å ta fra menneskene denne viktige delen av livet vil kunne være med få å skape nedgang i fysisk og psykisk helse. I tillegg fratar man idretten i kommunen en viktig del av deres arena. Jeg går tur i skogen mellom Taraldrud og Grønliåsen hver eneste dag, og jeg møter joggere, turgåere, syklister, orienteringsløpere og folk på ridetur. Mennesker i alle aldre og som utnytter området på ulike måter. Jeg vet også at skolene og barnehagene i nærområdet bruker skogen som sin opplevelses og læringsarena. Burde ikke det ikke være en prioritering å verne om verdien som ligger i disse skogsområdene?</w:t>
            </w:r>
          </w:p>
          <w:p w14:paraId="1BD71383" w14:textId="77777777" w:rsidR="00B00663" w:rsidRPr="00603DC4" w:rsidRDefault="00B00663" w:rsidP="00B00663">
            <w:pPr>
              <w:pStyle w:val="Brdtekst"/>
              <w:spacing w:after="0"/>
              <w:jc w:val="left"/>
              <w:rPr>
                <w:noProof/>
              </w:rPr>
            </w:pPr>
          </w:p>
          <w:p w14:paraId="0E87389B" w14:textId="37D02900" w:rsidR="00603DC4" w:rsidRDefault="00603DC4" w:rsidP="00B00663">
            <w:pPr>
              <w:pStyle w:val="Brdtekst"/>
              <w:spacing w:after="0"/>
              <w:jc w:val="left"/>
              <w:rPr>
                <w:noProof/>
              </w:rPr>
            </w:pPr>
            <w:r w:rsidRPr="00603DC4">
              <w:rPr>
                <w:noProof/>
              </w:rPr>
              <w:t xml:space="preserve">Læringsmiljø for alle, friluftsliv og idrett er ekstemt viktige deler av Oppegård kommune, og ektremt viktig for oss som bor her. Ikke ta det fra oss. </w:t>
            </w:r>
          </w:p>
          <w:p w14:paraId="43B97184" w14:textId="187870F0" w:rsidR="00B00663" w:rsidRPr="00603DC4" w:rsidRDefault="00B00663" w:rsidP="00B00663">
            <w:pPr>
              <w:pStyle w:val="Brdtekst"/>
              <w:spacing w:after="0"/>
              <w:jc w:val="left"/>
              <w:rPr>
                <w:noProof/>
              </w:rPr>
            </w:pPr>
          </w:p>
        </w:tc>
        <w:tc>
          <w:tcPr>
            <w:tcW w:w="4110" w:type="dxa"/>
          </w:tcPr>
          <w:p w14:paraId="542F54F5" w14:textId="77777777" w:rsidR="003B05A1" w:rsidRDefault="003B05A1" w:rsidP="003B05A1">
            <w:pPr>
              <w:pStyle w:val="Brdtekst"/>
              <w:spacing w:after="0"/>
              <w:jc w:val="left"/>
              <w:rPr>
                <w:noProof/>
              </w:rPr>
            </w:pPr>
          </w:p>
          <w:p w14:paraId="6871AC42" w14:textId="77777777" w:rsidR="003B05A1" w:rsidRDefault="003B05A1" w:rsidP="003B05A1">
            <w:pPr>
              <w:pStyle w:val="Brdtekst"/>
              <w:spacing w:after="0"/>
              <w:jc w:val="left"/>
              <w:rPr>
                <w:noProof/>
              </w:rPr>
            </w:pPr>
          </w:p>
          <w:p w14:paraId="4BF22A59" w14:textId="77777777" w:rsidR="003B05A1" w:rsidRDefault="003B05A1" w:rsidP="003B05A1">
            <w:pPr>
              <w:pStyle w:val="Brdtekst"/>
              <w:spacing w:after="0"/>
              <w:jc w:val="left"/>
              <w:rPr>
                <w:noProof/>
              </w:rPr>
            </w:pPr>
          </w:p>
          <w:p w14:paraId="69D01749" w14:textId="484CBDA9" w:rsidR="003B05A1" w:rsidRDefault="003B05A1" w:rsidP="003B05A1">
            <w:pPr>
              <w:pStyle w:val="Brdtekst"/>
              <w:spacing w:after="0"/>
              <w:jc w:val="left"/>
              <w:rPr>
                <w:noProof/>
              </w:rPr>
            </w:pPr>
          </w:p>
          <w:p w14:paraId="4314CF91" w14:textId="567F2596" w:rsidR="003B05A1" w:rsidRDefault="003B05A1" w:rsidP="003B05A1">
            <w:pPr>
              <w:pStyle w:val="Brdtekst"/>
              <w:spacing w:after="0"/>
              <w:jc w:val="left"/>
              <w:rPr>
                <w:noProof/>
              </w:rPr>
            </w:pPr>
          </w:p>
          <w:p w14:paraId="0C7C5BD3" w14:textId="6D184E2B" w:rsidR="003B05A1" w:rsidRDefault="003B05A1" w:rsidP="003B05A1">
            <w:pPr>
              <w:pStyle w:val="Brdtekst"/>
              <w:spacing w:after="0"/>
              <w:jc w:val="left"/>
              <w:rPr>
                <w:noProof/>
              </w:rPr>
            </w:pPr>
            <w:r>
              <w:rPr>
                <w:noProof/>
              </w:rPr>
              <w:t xml:space="preserve">Se felles merknadssvar – </w:t>
            </w:r>
            <w:r w:rsidR="00F97A3B">
              <w:rPr>
                <w:noProof/>
              </w:rPr>
              <w:t xml:space="preserve">2 Konsekvenser av støy, 3 Helsemessige konsekvenser og </w:t>
            </w:r>
            <w:r>
              <w:rPr>
                <w:noProof/>
              </w:rPr>
              <w:t>4 Konsekvenser for barn og unge</w:t>
            </w:r>
          </w:p>
          <w:p w14:paraId="374826D1" w14:textId="77777777" w:rsidR="003B05A1" w:rsidRDefault="003B05A1" w:rsidP="003B05A1">
            <w:pPr>
              <w:pStyle w:val="Brdtekst"/>
              <w:spacing w:after="0"/>
              <w:jc w:val="left"/>
              <w:rPr>
                <w:noProof/>
              </w:rPr>
            </w:pPr>
          </w:p>
          <w:p w14:paraId="07F32558" w14:textId="77777777" w:rsidR="003B05A1" w:rsidRDefault="003B05A1" w:rsidP="003B05A1">
            <w:pPr>
              <w:pStyle w:val="Brdtekst"/>
              <w:spacing w:after="0"/>
              <w:jc w:val="left"/>
              <w:rPr>
                <w:noProof/>
              </w:rPr>
            </w:pPr>
          </w:p>
          <w:p w14:paraId="04AA505B" w14:textId="77777777" w:rsidR="003B05A1" w:rsidRDefault="003B05A1" w:rsidP="003B05A1">
            <w:pPr>
              <w:pStyle w:val="Brdtekst"/>
              <w:spacing w:after="0"/>
              <w:jc w:val="left"/>
              <w:rPr>
                <w:noProof/>
              </w:rPr>
            </w:pPr>
          </w:p>
          <w:p w14:paraId="48FDDAC1" w14:textId="77777777" w:rsidR="003B05A1" w:rsidRDefault="003B05A1" w:rsidP="003B05A1">
            <w:pPr>
              <w:pStyle w:val="Brdtekst"/>
              <w:spacing w:after="0"/>
              <w:jc w:val="left"/>
              <w:rPr>
                <w:noProof/>
              </w:rPr>
            </w:pPr>
          </w:p>
          <w:p w14:paraId="48EBD8BC" w14:textId="77777777" w:rsidR="003B05A1" w:rsidRDefault="003B05A1" w:rsidP="003B05A1">
            <w:pPr>
              <w:pStyle w:val="Brdtekst"/>
              <w:spacing w:after="0"/>
              <w:jc w:val="left"/>
              <w:rPr>
                <w:noProof/>
              </w:rPr>
            </w:pPr>
          </w:p>
          <w:p w14:paraId="56E90F47" w14:textId="77777777" w:rsidR="003B05A1" w:rsidRDefault="003B05A1" w:rsidP="003B05A1">
            <w:pPr>
              <w:pStyle w:val="Brdtekst"/>
              <w:spacing w:after="0"/>
              <w:jc w:val="left"/>
              <w:rPr>
                <w:noProof/>
              </w:rPr>
            </w:pPr>
          </w:p>
          <w:p w14:paraId="2E28141E" w14:textId="77777777" w:rsidR="003B05A1" w:rsidRDefault="003B05A1" w:rsidP="003B05A1">
            <w:pPr>
              <w:pStyle w:val="Brdtekst"/>
              <w:spacing w:after="0"/>
              <w:jc w:val="left"/>
              <w:rPr>
                <w:noProof/>
              </w:rPr>
            </w:pPr>
          </w:p>
          <w:p w14:paraId="52D2B356" w14:textId="77777777" w:rsidR="003B05A1" w:rsidRDefault="003B05A1" w:rsidP="003B05A1">
            <w:pPr>
              <w:pStyle w:val="Brdtekst"/>
              <w:spacing w:after="0"/>
              <w:jc w:val="left"/>
              <w:rPr>
                <w:noProof/>
              </w:rPr>
            </w:pPr>
          </w:p>
          <w:p w14:paraId="4E28E8E7" w14:textId="760F470C" w:rsidR="003B05A1" w:rsidRDefault="004F2DBC" w:rsidP="003B05A1">
            <w:pPr>
              <w:pStyle w:val="Brdtekst"/>
              <w:spacing w:after="0"/>
              <w:jc w:val="left"/>
              <w:rPr>
                <w:noProof/>
              </w:rPr>
            </w:pPr>
            <w:r>
              <w:rPr>
                <w:noProof/>
              </w:rPr>
              <w:t>Ingen boliger eller støyfølsom bebyggelse vil ligge innenfor gul støysone.</w:t>
            </w:r>
          </w:p>
          <w:p w14:paraId="03A780CC" w14:textId="77777777" w:rsidR="003B05A1" w:rsidRDefault="003B05A1" w:rsidP="003B05A1">
            <w:pPr>
              <w:pStyle w:val="Brdtekst"/>
              <w:spacing w:after="0"/>
              <w:jc w:val="left"/>
              <w:rPr>
                <w:noProof/>
              </w:rPr>
            </w:pPr>
          </w:p>
          <w:p w14:paraId="58FB42B9" w14:textId="77777777" w:rsidR="003B05A1" w:rsidRDefault="003B05A1" w:rsidP="003B05A1">
            <w:pPr>
              <w:pStyle w:val="Brdtekst"/>
              <w:spacing w:after="0"/>
              <w:jc w:val="left"/>
              <w:rPr>
                <w:noProof/>
              </w:rPr>
            </w:pPr>
          </w:p>
          <w:p w14:paraId="1B4AA6B9" w14:textId="77777777" w:rsidR="003B05A1" w:rsidRDefault="003B05A1" w:rsidP="003B05A1">
            <w:pPr>
              <w:pStyle w:val="Brdtekst"/>
              <w:spacing w:after="0"/>
              <w:jc w:val="left"/>
              <w:rPr>
                <w:noProof/>
              </w:rPr>
            </w:pPr>
          </w:p>
          <w:p w14:paraId="6FFF22CD" w14:textId="77777777" w:rsidR="003B05A1" w:rsidRDefault="003B05A1" w:rsidP="003B05A1">
            <w:pPr>
              <w:pStyle w:val="Brdtekst"/>
              <w:spacing w:after="0"/>
              <w:jc w:val="left"/>
              <w:rPr>
                <w:noProof/>
              </w:rPr>
            </w:pPr>
          </w:p>
          <w:p w14:paraId="6666C275" w14:textId="77777777" w:rsidR="003B05A1" w:rsidRDefault="003B05A1" w:rsidP="003B05A1">
            <w:pPr>
              <w:pStyle w:val="Brdtekst"/>
              <w:spacing w:after="0"/>
              <w:jc w:val="left"/>
              <w:rPr>
                <w:noProof/>
              </w:rPr>
            </w:pPr>
          </w:p>
          <w:p w14:paraId="1C8DF53B" w14:textId="77777777" w:rsidR="003B05A1" w:rsidRDefault="003B05A1" w:rsidP="003B05A1">
            <w:pPr>
              <w:pStyle w:val="Brdtekst"/>
              <w:spacing w:after="0"/>
              <w:jc w:val="left"/>
              <w:rPr>
                <w:noProof/>
              </w:rPr>
            </w:pPr>
          </w:p>
          <w:p w14:paraId="11A7D4E3" w14:textId="77777777" w:rsidR="003B05A1" w:rsidRDefault="003B05A1" w:rsidP="003B05A1">
            <w:pPr>
              <w:pStyle w:val="Brdtekst"/>
              <w:spacing w:after="0"/>
              <w:jc w:val="left"/>
              <w:rPr>
                <w:noProof/>
              </w:rPr>
            </w:pPr>
          </w:p>
          <w:p w14:paraId="299E0E11" w14:textId="53559533" w:rsidR="003B05A1" w:rsidRDefault="003B05A1" w:rsidP="003B05A1">
            <w:pPr>
              <w:pStyle w:val="Brdtekst"/>
              <w:spacing w:after="0"/>
              <w:jc w:val="left"/>
              <w:rPr>
                <w:noProof/>
              </w:rPr>
            </w:pPr>
            <w:r>
              <w:rPr>
                <w:noProof/>
              </w:rPr>
              <w:t xml:space="preserve">Se felles merknadssvar – </w:t>
            </w:r>
            <w:r w:rsidR="004F2DBC">
              <w:rPr>
                <w:noProof/>
              </w:rPr>
              <w:t xml:space="preserve">2 Konsekvenser av støy, </w:t>
            </w:r>
            <w:r w:rsidR="00F97A3B">
              <w:rPr>
                <w:noProof/>
              </w:rPr>
              <w:t xml:space="preserve">4 Konsekvenser for barn og unge og </w:t>
            </w:r>
            <w:r>
              <w:rPr>
                <w:noProof/>
              </w:rPr>
              <w:t>6 Friluftsliv og natur</w:t>
            </w:r>
          </w:p>
          <w:p w14:paraId="03CDA794" w14:textId="77777777" w:rsidR="003B05A1" w:rsidRDefault="003B05A1" w:rsidP="003B05A1">
            <w:pPr>
              <w:pStyle w:val="Brdtekst"/>
              <w:spacing w:after="0"/>
              <w:jc w:val="left"/>
              <w:rPr>
                <w:noProof/>
              </w:rPr>
            </w:pPr>
          </w:p>
          <w:p w14:paraId="69DE0A85" w14:textId="77777777" w:rsidR="003B05A1" w:rsidRDefault="003B05A1" w:rsidP="003B05A1">
            <w:pPr>
              <w:pStyle w:val="Brdtekst"/>
              <w:spacing w:after="0"/>
              <w:jc w:val="left"/>
              <w:rPr>
                <w:noProof/>
              </w:rPr>
            </w:pPr>
          </w:p>
          <w:p w14:paraId="13B3C038" w14:textId="77777777" w:rsidR="003B05A1" w:rsidRDefault="003B05A1" w:rsidP="003B05A1">
            <w:pPr>
              <w:pStyle w:val="Brdtekst"/>
              <w:spacing w:after="0"/>
              <w:jc w:val="left"/>
              <w:rPr>
                <w:noProof/>
              </w:rPr>
            </w:pPr>
          </w:p>
          <w:p w14:paraId="118DD164" w14:textId="77777777" w:rsidR="003B05A1" w:rsidRDefault="003B05A1" w:rsidP="003B05A1">
            <w:pPr>
              <w:pStyle w:val="Brdtekst"/>
              <w:spacing w:after="0"/>
              <w:jc w:val="left"/>
              <w:rPr>
                <w:noProof/>
              </w:rPr>
            </w:pPr>
          </w:p>
          <w:p w14:paraId="3EC020BB" w14:textId="77777777" w:rsidR="003B05A1" w:rsidRDefault="003B05A1" w:rsidP="003B05A1">
            <w:pPr>
              <w:pStyle w:val="Brdtekst"/>
              <w:spacing w:after="0"/>
              <w:jc w:val="left"/>
              <w:rPr>
                <w:noProof/>
              </w:rPr>
            </w:pPr>
          </w:p>
          <w:p w14:paraId="57C661A7" w14:textId="77777777" w:rsidR="003B05A1" w:rsidRDefault="003B05A1" w:rsidP="003B05A1">
            <w:pPr>
              <w:pStyle w:val="Brdtekst"/>
              <w:spacing w:after="0"/>
              <w:jc w:val="left"/>
              <w:rPr>
                <w:noProof/>
              </w:rPr>
            </w:pPr>
          </w:p>
          <w:p w14:paraId="74E44463" w14:textId="77777777" w:rsidR="003B05A1" w:rsidRDefault="003B05A1" w:rsidP="003B05A1">
            <w:pPr>
              <w:pStyle w:val="Brdtekst"/>
              <w:spacing w:after="0"/>
              <w:jc w:val="left"/>
              <w:rPr>
                <w:noProof/>
              </w:rPr>
            </w:pPr>
          </w:p>
          <w:p w14:paraId="0A0BAD3D" w14:textId="77777777" w:rsidR="003B05A1" w:rsidRDefault="003B05A1" w:rsidP="003B05A1">
            <w:pPr>
              <w:pStyle w:val="Brdtekst"/>
              <w:spacing w:after="0"/>
              <w:jc w:val="left"/>
              <w:rPr>
                <w:noProof/>
              </w:rPr>
            </w:pPr>
          </w:p>
          <w:p w14:paraId="0F31E65C" w14:textId="77777777" w:rsidR="003B05A1" w:rsidRDefault="003B05A1" w:rsidP="003B05A1">
            <w:pPr>
              <w:pStyle w:val="Brdtekst"/>
              <w:spacing w:after="0"/>
              <w:jc w:val="left"/>
              <w:rPr>
                <w:noProof/>
              </w:rPr>
            </w:pPr>
          </w:p>
          <w:p w14:paraId="6310B881" w14:textId="77777777" w:rsidR="003B05A1" w:rsidRDefault="003B05A1" w:rsidP="003B05A1">
            <w:pPr>
              <w:pStyle w:val="Brdtekst"/>
              <w:spacing w:after="0"/>
              <w:jc w:val="left"/>
              <w:rPr>
                <w:noProof/>
              </w:rPr>
            </w:pPr>
          </w:p>
          <w:p w14:paraId="2AB3BCF2" w14:textId="77777777" w:rsidR="003B05A1" w:rsidRDefault="003B05A1" w:rsidP="003B05A1">
            <w:pPr>
              <w:pStyle w:val="Brdtekst"/>
              <w:spacing w:after="0"/>
              <w:jc w:val="left"/>
              <w:rPr>
                <w:noProof/>
              </w:rPr>
            </w:pPr>
          </w:p>
          <w:p w14:paraId="2969B4F0" w14:textId="77777777" w:rsidR="003B05A1" w:rsidRDefault="003B05A1" w:rsidP="003B05A1">
            <w:pPr>
              <w:pStyle w:val="Brdtekst"/>
              <w:spacing w:after="0"/>
              <w:jc w:val="left"/>
              <w:rPr>
                <w:noProof/>
              </w:rPr>
            </w:pPr>
          </w:p>
          <w:p w14:paraId="3C44B397" w14:textId="3A21453B" w:rsidR="00572A82" w:rsidRDefault="00572A82" w:rsidP="003B05A1">
            <w:pPr>
              <w:pStyle w:val="Brdtekst"/>
              <w:spacing w:after="0"/>
              <w:jc w:val="left"/>
              <w:rPr>
                <w:noProof/>
              </w:rPr>
            </w:pPr>
          </w:p>
        </w:tc>
      </w:tr>
      <w:tr w:rsidR="00781121" w14:paraId="72529D64" w14:textId="77777777" w:rsidTr="00A47C76">
        <w:tc>
          <w:tcPr>
            <w:tcW w:w="4395" w:type="dxa"/>
          </w:tcPr>
          <w:p w14:paraId="6B072B38" w14:textId="35EFCE51" w:rsidR="00781121" w:rsidRDefault="005128CD" w:rsidP="00781121">
            <w:pPr>
              <w:pStyle w:val="Brdtekst"/>
              <w:spacing w:after="0"/>
              <w:jc w:val="left"/>
              <w:rPr>
                <w:b/>
                <w:noProof/>
              </w:rPr>
            </w:pPr>
            <w:r>
              <w:rPr>
                <w:b/>
                <w:noProof/>
              </w:rPr>
              <w:t>C673</w:t>
            </w:r>
            <w:r w:rsidR="00781121" w:rsidRPr="00781121">
              <w:rPr>
                <w:b/>
                <w:noProof/>
              </w:rPr>
              <w:t xml:space="preserve"> – </w:t>
            </w:r>
            <w:r w:rsidR="00781121">
              <w:rPr>
                <w:b/>
                <w:noProof/>
              </w:rPr>
              <w:t>Terje Shetelig – 19.06.2017</w:t>
            </w:r>
          </w:p>
          <w:p w14:paraId="19FCC4F4" w14:textId="77777777" w:rsidR="00781121" w:rsidRDefault="00781121" w:rsidP="00781121">
            <w:pPr>
              <w:pStyle w:val="Brdtekst"/>
              <w:spacing w:after="0"/>
              <w:jc w:val="left"/>
              <w:rPr>
                <w:b/>
                <w:noProof/>
              </w:rPr>
            </w:pPr>
          </w:p>
          <w:p w14:paraId="3D960FAB" w14:textId="77777777" w:rsidR="00781121" w:rsidRDefault="00781121" w:rsidP="00781121">
            <w:pPr>
              <w:pStyle w:val="Brdtekst"/>
              <w:spacing w:after="0"/>
              <w:jc w:val="left"/>
              <w:rPr>
                <w:noProof/>
              </w:rPr>
            </w:pPr>
            <w:r>
              <w:rPr>
                <w:noProof/>
              </w:rPr>
              <w:lastRenderedPageBreak/>
              <w:t>Ønsker å kommentere høringen, som beboer i nærheten av det planlagte utbyggingsområdet.</w:t>
            </w:r>
          </w:p>
          <w:p w14:paraId="40E3EF35" w14:textId="77777777" w:rsidR="00781121" w:rsidRDefault="00781121" w:rsidP="00781121">
            <w:pPr>
              <w:pStyle w:val="Brdtekst"/>
              <w:spacing w:after="0"/>
              <w:jc w:val="left"/>
              <w:rPr>
                <w:noProof/>
              </w:rPr>
            </w:pPr>
          </w:p>
          <w:p w14:paraId="1485A0BF" w14:textId="25430075" w:rsidR="00781121" w:rsidRPr="00781121" w:rsidRDefault="00781121" w:rsidP="00781121">
            <w:pPr>
              <w:pStyle w:val="Brdtekst"/>
              <w:spacing w:after="0"/>
              <w:jc w:val="left"/>
              <w:rPr>
                <w:i/>
                <w:noProof/>
              </w:rPr>
            </w:pPr>
            <w:r w:rsidRPr="00781121">
              <w:rPr>
                <w:i/>
                <w:noProof/>
              </w:rPr>
              <w:t>- Senteret er velkomment.</w:t>
            </w:r>
          </w:p>
          <w:p w14:paraId="6574727C" w14:textId="77777777" w:rsidR="00781121" w:rsidRDefault="00781121" w:rsidP="00781121">
            <w:pPr>
              <w:pStyle w:val="Brdtekst"/>
              <w:spacing w:after="0"/>
              <w:jc w:val="left"/>
              <w:rPr>
                <w:noProof/>
              </w:rPr>
            </w:pPr>
            <w:r>
              <w:rPr>
                <w:noProof/>
              </w:rPr>
              <w:t>At Politiets beredskapssenter bygges i vårt nabolag aksepterer jeg. det må ligge et sted, så lokasjon er hipp som happ. Det som er avgjørende, uavhengig av sted for bygging er å beskytte barn mot den typen støy som oppstår ved et slikt anlegg.</w:t>
            </w:r>
          </w:p>
          <w:p w14:paraId="3F58FA9B" w14:textId="77777777" w:rsidR="00781121" w:rsidRDefault="00781121" w:rsidP="00781121">
            <w:pPr>
              <w:pStyle w:val="Brdtekst"/>
              <w:spacing w:after="0"/>
              <w:jc w:val="left"/>
              <w:rPr>
                <w:noProof/>
              </w:rPr>
            </w:pPr>
          </w:p>
          <w:p w14:paraId="42D990E7" w14:textId="1B532054" w:rsidR="00781121" w:rsidRPr="00781121" w:rsidRDefault="00781121" w:rsidP="00781121">
            <w:pPr>
              <w:pStyle w:val="Brdtekst"/>
              <w:spacing w:after="0"/>
              <w:jc w:val="left"/>
              <w:rPr>
                <w:i/>
                <w:noProof/>
              </w:rPr>
            </w:pPr>
            <w:r w:rsidRPr="00781121">
              <w:rPr>
                <w:i/>
                <w:noProof/>
              </w:rPr>
              <w:t>- Arbeidsmiljøloven</w:t>
            </w:r>
          </w:p>
          <w:p w14:paraId="2F98CB48" w14:textId="10D4706F" w:rsidR="00781121" w:rsidRDefault="00781121" w:rsidP="00781121">
            <w:pPr>
              <w:pStyle w:val="Brdtekst"/>
              <w:spacing w:after="0"/>
              <w:jc w:val="left"/>
              <w:rPr>
                <w:noProof/>
              </w:rPr>
            </w:pPr>
            <w:r>
              <w:rPr>
                <w:noProof/>
              </w:rPr>
              <w:t>Hensynet til lærere, barnehageansatte, og andre utendørarbeidende i nærmiljøet bør tas. Men ikke minst også de ca 850 barna som daglig oppholder seg innenfor en omkrets på drøyt 1km bra lokasjon.</w:t>
            </w:r>
          </w:p>
          <w:p w14:paraId="13BB4913" w14:textId="77777777" w:rsidR="00781121" w:rsidRPr="00781121" w:rsidRDefault="00781121" w:rsidP="00781121">
            <w:pPr>
              <w:pStyle w:val="Brdtekst"/>
              <w:spacing w:after="0"/>
              <w:jc w:val="left"/>
              <w:rPr>
                <w:i/>
                <w:noProof/>
              </w:rPr>
            </w:pPr>
          </w:p>
          <w:p w14:paraId="78216BEB" w14:textId="0FDD5F89" w:rsidR="00781121" w:rsidRPr="00781121" w:rsidRDefault="00781121" w:rsidP="00781121">
            <w:pPr>
              <w:pStyle w:val="Brdtekst"/>
              <w:spacing w:after="0"/>
              <w:jc w:val="left"/>
              <w:rPr>
                <w:i/>
                <w:noProof/>
              </w:rPr>
            </w:pPr>
            <w:r w:rsidRPr="00781121">
              <w:rPr>
                <w:i/>
                <w:noProof/>
              </w:rPr>
              <w:t>- Jevn vs. ujevn støy.</w:t>
            </w:r>
          </w:p>
          <w:p w14:paraId="3535FC6D" w14:textId="77777777" w:rsidR="00781121" w:rsidRDefault="00781121" w:rsidP="00781121">
            <w:pPr>
              <w:pStyle w:val="Brdtekst"/>
              <w:spacing w:after="0"/>
              <w:jc w:val="left"/>
              <w:rPr>
                <w:noProof/>
              </w:rPr>
            </w:pPr>
            <w:r>
              <w:rPr>
                <w:noProof/>
              </w:rPr>
              <w:t>Jevn støy, som flydur, togdur, helikopterdur og liknende kan man leve greit med, men ujevn støy som den som genereres av denne typen øving er uholdbart i lengden. Etter flere lengre opphold i nærheten av militære øvingsområder vet jeg alt om dette.</w:t>
            </w:r>
          </w:p>
          <w:p w14:paraId="7321A45B" w14:textId="77777777" w:rsidR="00781121" w:rsidRDefault="00781121" w:rsidP="00781121">
            <w:pPr>
              <w:pStyle w:val="Brdtekst"/>
              <w:spacing w:after="0"/>
              <w:jc w:val="left"/>
              <w:rPr>
                <w:noProof/>
              </w:rPr>
            </w:pPr>
          </w:p>
          <w:p w14:paraId="7E8B01A2" w14:textId="55656AC9" w:rsidR="00781121" w:rsidRPr="00781121" w:rsidRDefault="00781121" w:rsidP="00781121">
            <w:pPr>
              <w:pStyle w:val="Brdtekst"/>
              <w:spacing w:after="0"/>
              <w:jc w:val="left"/>
              <w:rPr>
                <w:i/>
                <w:noProof/>
              </w:rPr>
            </w:pPr>
            <w:r w:rsidRPr="00781121">
              <w:rPr>
                <w:i/>
                <w:noProof/>
              </w:rPr>
              <w:t>- Skoghogst som nylig er foretatt.</w:t>
            </w:r>
          </w:p>
          <w:p w14:paraId="35CAA627" w14:textId="17DFB4FB" w:rsidR="00781121" w:rsidRDefault="00781121" w:rsidP="00781121">
            <w:pPr>
              <w:pStyle w:val="Brdtekst"/>
              <w:spacing w:after="0"/>
              <w:jc w:val="left"/>
              <w:rPr>
                <w:noProof/>
              </w:rPr>
            </w:pPr>
            <w:r>
              <w:rPr>
                <w:noProof/>
              </w:rPr>
              <w:t xml:space="preserve">Kommunen har den siste tiden gjort vesentlig innhogg i skogområdene mellom lokasjon for senteret og boligområder. Stor </w:t>
            </w:r>
            <w:r w:rsidR="008E71B1">
              <w:rPr>
                <w:noProof/>
              </w:rPr>
              <w:t>tykk gran og furus</w:t>
            </w:r>
            <w:r>
              <w:rPr>
                <w:noProof/>
              </w:rPr>
              <w:t>kog er fjernet. Dette kunne vært god støydemping, men er nå borte.</w:t>
            </w:r>
          </w:p>
          <w:p w14:paraId="3A54FB36" w14:textId="77777777" w:rsidR="00781121" w:rsidRDefault="00781121" w:rsidP="00781121">
            <w:pPr>
              <w:pStyle w:val="Brdtekst"/>
              <w:spacing w:after="0"/>
              <w:jc w:val="left"/>
              <w:rPr>
                <w:noProof/>
              </w:rPr>
            </w:pPr>
          </w:p>
          <w:p w14:paraId="5D768F71" w14:textId="4F3CA416" w:rsidR="00781121" w:rsidRPr="00781121" w:rsidRDefault="00781121" w:rsidP="00781121">
            <w:pPr>
              <w:pStyle w:val="Brdtekst"/>
              <w:spacing w:after="0"/>
              <w:jc w:val="left"/>
              <w:rPr>
                <w:i/>
                <w:noProof/>
              </w:rPr>
            </w:pPr>
            <w:r w:rsidRPr="00781121">
              <w:rPr>
                <w:i/>
                <w:noProof/>
              </w:rPr>
              <w:t xml:space="preserve">- Ta hensyn </w:t>
            </w:r>
          </w:p>
          <w:p w14:paraId="61F6944E" w14:textId="0B36D7B0" w:rsidR="00781121" w:rsidRDefault="00781121" w:rsidP="00781121">
            <w:pPr>
              <w:pStyle w:val="Brdtekst"/>
              <w:spacing w:after="0"/>
              <w:jc w:val="left"/>
              <w:rPr>
                <w:noProof/>
              </w:rPr>
            </w:pPr>
            <w:r>
              <w:rPr>
                <w:noProof/>
              </w:rPr>
              <w:t>Jeg går ut i fra at de representantene, som er valgt av folket til å ta slike avgjørelser på vegne av oss, tar hensyn til dette og sørger for nødvendig innbygging/overbygging/</w:t>
            </w:r>
          </w:p>
          <w:p w14:paraId="43766AC2" w14:textId="7D3B2B3C" w:rsidR="00781121" w:rsidRDefault="00781121" w:rsidP="00781121">
            <w:pPr>
              <w:pStyle w:val="Brdtekst"/>
              <w:spacing w:after="0"/>
              <w:jc w:val="left"/>
              <w:rPr>
                <w:noProof/>
              </w:rPr>
            </w:pPr>
            <w:r>
              <w:rPr>
                <w:noProof/>
              </w:rPr>
              <w:t>støyskjerming rundt områder der slik aktivitet skal foregår.</w:t>
            </w:r>
          </w:p>
          <w:p w14:paraId="00EF6645" w14:textId="655D32E5" w:rsidR="00781121" w:rsidRPr="00781121" w:rsidRDefault="00781121" w:rsidP="00781121">
            <w:pPr>
              <w:pStyle w:val="Brdtekst"/>
              <w:spacing w:after="0"/>
              <w:jc w:val="left"/>
              <w:rPr>
                <w:noProof/>
              </w:rPr>
            </w:pPr>
          </w:p>
        </w:tc>
        <w:tc>
          <w:tcPr>
            <w:tcW w:w="4110" w:type="dxa"/>
          </w:tcPr>
          <w:p w14:paraId="2BE1A4AF" w14:textId="77777777" w:rsidR="003B05A1" w:rsidRDefault="003B05A1" w:rsidP="003B05A1">
            <w:pPr>
              <w:pStyle w:val="Brdtekst"/>
              <w:spacing w:after="0"/>
              <w:jc w:val="left"/>
              <w:rPr>
                <w:noProof/>
              </w:rPr>
            </w:pPr>
          </w:p>
          <w:p w14:paraId="2BCB3FA5" w14:textId="77777777" w:rsidR="003B05A1" w:rsidRDefault="003B05A1" w:rsidP="003B05A1">
            <w:pPr>
              <w:pStyle w:val="Brdtekst"/>
              <w:spacing w:after="0"/>
              <w:jc w:val="left"/>
              <w:rPr>
                <w:noProof/>
              </w:rPr>
            </w:pPr>
          </w:p>
          <w:p w14:paraId="6DCDA376" w14:textId="77777777" w:rsidR="003B05A1" w:rsidRDefault="003B05A1" w:rsidP="003B05A1">
            <w:pPr>
              <w:pStyle w:val="Brdtekst"/>
              <w:spacing w:after="0"/>
              <w:jc w:val="left"/>
              <w:rPr>
                <w:noProof/>
              </w:rPr>
            </w:pPr>
          </w:p>
          <w:p w14:paraId="453B3096" w14:textId="77777777" w:rsidR="003B05A1" w:rsidRDefault="003B05A1" w:rsidP="003B05A1">
            <w:pPr>
              <w:pStyle w:val="Brdtekst"/>
              <w:spacing w:after="0"/>
              <w:jc w:val="left"/>
              <w:rPr>
                <w:noProof/>
              </w:rPr>
            </w:pPr>
          </w:p>
          <w:p w14:paraId="14751622" w14:textId="77777777" w:rsidR="003B05A1" w:rsidRDefault="003B05A1" w:rsidP="003B05A1">
            <w:pPr>
              <w:pStyle w:val="Brdtekst"/>
              <w:spacing w:after="0"/>
              <w:jc w:val="left"/>
              <w:rPr>
                <w:noProof/>
              </w:rPr>
            </w:pPr>
          </w:p>
          <w:p w14:paraId="232629A2" w14:textId="77777777" w:rsidR="003B05A1" w:rsidRDefault="003B05A1" w:rsidP="003B05A1">
            <w:pPr>
              <w:pStyle w:val="Brdtekst"/>
              <w:spacing w:after="0"/>
              <w:jc w:val="left"/>
              <w:rPr>
                <w:noProof/>
              </w:rPr>
            </w:pPr>
          </w:p>
          <w:p w14:paraId="7C69ED13" w14:textId="77777777" w:rsidR="003B05A1" w:rsidRDefault="003B05A1" w:rsidP="003B05A1">
            <w:pPr>
              <w:pStyle w:val="Brdtekst"/>
              <w:spacing w:after="0"/>
              <w:jc w:val="left"/>
              <w:rPr>
                <w:noProof/>
              </w:rPr>
            </w:pPr>
          </w:p>
          <w:p w14:paraId="0A95B091" w14:textId="70B7ECE1" w:rsidR="003B05A1" w:rsidRDefault="003B05A1" w:rsidP="003B05A1">
            <w:pPr>
              <w:pStyle w:val="Brdtekst"/>
              <w:spacing w:after="0"/>
              <w:jc w:val="left"/>
              <w:rPr>
                <w:noProof/>
              </w:rPr>
            </w:pPr>
            <w:r>
              <w:rPr>
                <w:noProof/>
              </w:rPr>
              <w:t xml:space="preserve">Se felles merknadssvar – </w:t>
            </w:r>
            <w:r w:rsidR="00F97A3B">
              <w:rPr>
                <w:noProof/>
              </w:rPr>
              <w:t xml:space="preserve">2 Konsekvenser av støy, 3 Helsemessige konsekvenser og </w:t>
            </w:r>
            <w:r>
              <w:rPr>
                <w:noProof/>
              </w:rPr>
              <w:t>4 Konsekvenser for barn og unge</w:t>
            </w:r>
          </w:p>
          <w:p w14:paraId="29023EE4" w14:textId="290570DF" w:rsidR="003B05A1" w:rsidRDefault="003B05A1" w:rsidP="003B05A1">
            <w:pPr>
              <w:pStyle w:val="Brdtekst"/>
              <w:spacing w:after="0"/>
              <w:jc w:val="left"/>
              <w:rPr>
                <w:noProof/>
              </w:rPr>
            </w:pPr>
          </w:p>
          <w:p w14:paraId="50C7D7A1" w14:textId="77777777" w:rsidR="004F2DBC" w:rsidRDefault="004F2DBC" w:rsidP="003B05A1">
            <w:pPr>
              <w:pStyle w:val="Brdtekst"/>
              <w:spacing w:after="0"/>
              <w:jc w:val="left"/>
              <w:rPr>
                <w:noProof/>
              </w:rPr>
            </w:pPr>
          </w:p>
          <w:p w14:paraId="28F1B619" w14:textId="77777777" w:rsidR="003B05A1" w:rsidRDefault="003B05A1" w:rsidP="003B05A1">
            <w:pPr>
              <w:pStyle w:val="Brdtekst"/>
              <w:spacing w:after="0"/>
              <w:jc w:val="left"/>
              <w:rPr>
                <w:noProof/>
              </w:rPr>
            </w:pPr>
          </w:p>
          <w:p w14:paraId="7C8D3AE0" w14:textId="77777777" w:rsidR="003B05A1" w:rsidRDefault="003B05A1" w:rsidP="003B05A1">
            <w:pPr>
              <w:pStyle w:val="Brdtekst"/>
              <w:spacing w:after="0"/>
              <w:jc w:val="left"/>
              <w:rPr>
                <w:noProof/>
              </w:rPr>
            </w:pPr>
          </w:p>
          <w:p w14:paraId="2D734C78" w14:textId="653FB5E0" w:rsidR="003B05A1" w:rsidRDefault="003B05A1" w:rsidP="003B05A1">
            <w:pPr>
              <w:pStyle w:val="Brdtekst"/>
              <w:spacing w:after="0"/>
              <w:jc w:val="left"/>
              <w:rPr>
                <w:noProof/>
              </w:rPr>
            </w:pPr>
            <w:r>
              <w:rPr>
                <w:noProof/>
              </w:rPr>
              <w:t xml:space="preserve">Se felles merknadssvar – </w:t>
            </w:r>
            <w:r w:rsidR="008E71B1">
              <w:rPr>
                <w:noProof/>
              </w:rPr>
              <w:t xml:space="preserve">2 Konsekvenser av støy og </w:t>
            </w:r>
            <w:r>
              <w:rPr>
                <w:noProof/>
              </w:rPr>
              <w:t>3 Helsemessige konsekvenser</w:t>
            </w:r>
          </w:p>
          <w:p w14:paraId="1390DECF" w14:textId="77777777" w:rsidR="003B05A1" w:rsidRDefault="003B05A1" w:rsidP="003B05A1">
            <w:pPr>
              <w:pStyle w:val="Brdtekst"/>
              <w:spacing w:after="0"/>
              <w:jc w:val="left"/>
              <w:rPr>
                <w:noProof/>
              </w:rPr>
            </w:pPr>
          </w:p>
          <w:p w14:paraId="4668BA2A" w14:textId="77777777" w:rsidR="003B05A1" w:rsidRDefault="003B05A1" w:rsidP="003B05A1">
            <w:pPr>
              <w:pStyle w:val="Brdtekst"/>
              <w:spacing w:after="0"/>
              <w:jc w:val="left"/>
              <w:rPr>
                <w:noProof/>
              </w:rPr>
            </w:pPr>
          </w:p>
          <w:p w14:paraId="4122CA5C" w14:textId="77777777" w:rsidR="003B05A1" w:rsidRDefault="003B05A1" w:rsidP="003B05A1">
            <w:pPr>
              <w:pStyle w:val="Brdtekst"/>
              <w:spacing w:after="0"/>
              <w:jc w:val="left"/>
              <w:rPr>
                <w:noProof/>
              </w:rPr>
            </w:pPr>
          </w:p>
          <w:p w14:paraId="2DB5151F" w14:textId="77777777" w:rsidR="003B05A1" w:rsidRDefault="003B05A1" w:rsidP="003B05A1">
            <w:pPr>
              <w:pStyle w:val="Brdtekst"/>
              <w:spacing w:after="0"/>
              <w:jc w:val="left"/>
              <w:rPr>
                <w:noProof/>
              </w:rPr>
            </w:pPr>
          </w:p>
          <w:p w14:paraId="38F5D16B" w14:textId="77777777" w:rsidR="003B05A1" w:rsidRDefault="003B05A1" w:rsidP="003B05A1">
            <w:pPr>
              <w:pStyle w:val="Brdtekst"/>
              <w:spacing w:after="0"/>
              <w:jc w:val="left"/>
              <w:rPr>
                <w:noProof/>
              </w:rPr>
            </w:pPr>
          </w:p>
          <w:p w14:paraId="4E706058" w14:textId="69289627" w:rsidR="003B05A1" w:rsidRDefault="003B05A1" w:rsidP="003B05A1">
            <w:pPr>
              <w:pStyle w:val="Brdtekst"/>
              <w:spacing w:after="0"/>
              <w:jc w:val="left"/>
              <w:rPr>
                <w:noProof/>
              </w:rPr>
            </w:pPr>
            <w:r>
              <w:rPr>
                <w:noProof/>
              </w:rPr>
              <w:t xml:space="preserve">Se felles merknadssvar – 2 Konsekvenser av støy </w:t>
            </w:r>
          </w:p>
          <w:p w14:paraId="3293C34C" w14:textId="65C01C97" w:rsidR="003B05A1" w:rsidRDefault="004F2DBC" w:rsidP="003B05A1">
            <w:pPr>
              <w:pStyle w:val="Brdtekst"/>
              <w:spacing w:after="0"/>
              <w:jc w:val="left"/>
              <w:rPr>
                <w:noProof/>
              </w:rPr>
            </w:pPr>
            <w:r>
              <w:rPr>
                <w:noProof/>
              </w:rPr>
              <w:t>T-1442 tar hensyn til støyens ulike karakteristikk</w:t>
            </w:r>
          </w:p>
          <w:p w14:paraId="421F72B5" w14:textId="77777777" w:rsidR="003B05A1" w:rsidRDefault="003B05A1" w:rsidP="003B05A1">
            <w:pPr>
              <w:pStyle w:val="Brdtekst"/>
              <w:spacing w:after="0"/>
              <w:jc w:val="left"/>
              <w:rPr>
                <w:noProof/>
              </w:rPr>
            </w:pPr>
          </w:p>
          <w:p w14:paraId="207D52D9" w14:textId="77777777" w:rsidR="003B05A1" w:rsidRDefault="003B05A1" w:rsidP="003B05A1">
            <w:pPr>
              <w:pStyle w:val="Brdtekst"/>
              <w:spacing w:after="0"/>
              <w:jc w:val="left"/>
              <w:rPr>
                <w:noProof/>
              </w:rPr>
            </w:pPr>
          </w:p>
          <w:p w14:paraId="1083CB48" w14:textId="77777777" w:rsidR="003B05A1" w:rsidRDefault="003B05A1" w:rsidP="003B05A1">
            <w:pPr>
              <w:pStyle w:val="Brdtekst"/>
              <w:spacing w:after="0"/>
              <w:jc w:val="left"/>
              <w:rPr>
                <w:noProof/>
              </w:rPr>
            </w:pPr>
          </w:p>
          <w:p w14:paraId="3D2B6483" w14:textId="77777777" w:rsidR="003B05A1" w:rsidRDefault="003B05A1" w:rsidP="003B05A1">
            <w:pPr>
              <w:pStyle w:val="Brdtekst"/>
              <w:spacing w:after="0"/>
              <w:jc w:val="left"/>
              <w:rPr>
                <w:noProof/>
              </w:rPr>
            </w:pPr>
          </w:p>
          <w:p w14:paraId="4489055B" w14:textId="08A53DD4" w:rsidR="003B05A1" w:rsidRDefault="008E71B1" w:rsidP="003B05A1">
            <w:pPr>
              <w:pStyle w:val="Brdtekst"/>
              <w:spacing w:after="0"/>
              <w:jc w:val="left"/>
              <w:rPr>
                <w:noProof/>
              </w:rPr>
            </w:pPr>
            <w:r>
              <w:rPr>
                <w:noProof/>
              </w:rPr>
              <w:t>Vegetasjon gir støydemping, men er ikke tatt med i beregningene.</w:t>
            </w:r>
          </w:p>
          <w:p w14:paraId="384F53E5" w14:textId="77777777" w:rsidR="003B05A1" w:rsidRDefault="003B05A1" w:rsidP="003B05A1">
            <w:pPr>
              <w:pStyle w:val="Brdtekst"/>
              <w:spacing w:after="0"/>
              <w:jc w:val="left"/>
              <w:rPr>
                <w:noProof/>
              </w:rPr>
            </w:pPr>
          </w:p>
          <w:p w14:paraId="63317BF4" w14:textId="77777777" w:rsidR="003B05A1" w:rsidRDefault="003B05A1" w:rsidP="003B05A1">
            <w:pPr>
              <w:pStyle w:val="Brdtekst"/>
              <w:spacing w:after="0"/>
              <w:jc w:val="left"/>
              <w:rPr>
                <w:noProof/>
              </w:rPr>
            </w:pPr>
          </w:p>
          <w:p w14:paraId="483763C4" w14:textId="77777777" w:rsidR="003B05A1" w:rsidRDefault="003B05A1" w:rsidP="003B05A1">
            <w:pPr>
              <w:pStyle w:val="Brdtekst"/>
              <w:spacing w:after="0"/>
              <w:jc w:val="left"/>
              <w:rPr>
                <w:noProof/>
              </w:rPr>
            </w:pPr>
          </w:p>
          <w:p w14:paraId="4C712D75" w14:textId="77777777" w:rsidR="003B05A1" w:rsidRDefault="003B05A1" w:rsidP="003B05A1">
            <w:pPr>
              <w:pStyle w:val="Brdtekst"/>
              <w:spacing w:after="0"/>
              <w:jc w:val="left"/>
              <w:rPr>
                <w:noProof/>
              </w:rPr>
            </w:pPr>
          </w:p>
          <w:p w14:paraId="43537000" w14:textId="77777777" w:rsidR="003B05A1" w:rsidRDefault="003B05A1" w:rsidP="003B05A1">
            <w:pPr>
              <w:pStyle w:val="Brdtekst"/>
              <w:spacing w:after="0"/>
              <w:jc w:val="left"/>
              <w:rPr>
                <w:noProof/>
              </w:rPr>
            </w:pPr>
          </w:p>
          <w:p w14:paraId="693EE00B" w14:textId="77777777" w:rsidR="003B05A1" w:rsidRDefault="003B05A1" w:rsidP="003B05A1">
            <w:pPr>
              <w:pStyle w:val="Brdtekst"/>
              <w:spacing w:after="0"/>
              <w:jc w:val="left"/>
              <w:rPr>
                <w:noProof/>
              </w:rPr>
            </w:pPr>
          </w:p>
          <w:p w14:paraId="7B3318FD" w14:textId="47A1C762" w:rsidR="00781121" w:rsidRDefault="003B05A1" w:rsidP="003B05A1">
            <w:pPr>
              <w:pStyle w:val="Brdtekst"/>
              <w:spacing w:after="0"/>
              <w:jc w:val="left"/>
              <w:rPr>
                <w:noProof/>
              </w:rPr>
            </w:pPr>
            <w:r>
              <w:rPr>
                <w:noProof/>
              </w:rPr>
              <w:t>Se felles merknadssvar – 2 Konsekvenser av støy</w:t>
            </w:r>
            <w:r w:rsidR="008E71B1">
              <w:rPr>
                <w:noProof/>
              </w:rPr>
              <w:t xml:space="preserve"> og 5 Skytebaner og SIBO</w:t>
            </w:r>
          </w:p>
        </w:tc>
      </w:tr>
      <w:tr w:rsidR="004536BE" w14:paraId="0189C47A" w14:textId="77777777" w:rsidTr="00A47C76">
        <w:tc>
          <w:tcPr>
            <w:tcW w:w="4395" w:type="dxa"/>
          </w:tcPr>
          <w:p w14:paraId="7C5593AD" w14:textId="6952AE58" w:rsidR="004536BE" w:rsidRDefault="005128CD" w:rsidP="00781121">
            <w:pPr>
              <w:pStyle w:val="Brdtekst"/>
              <w:spacing w:after="0"/>
              <w:jc w:val="left"/>
              <w:rPr>
                <w:b/>
                <w:noProof/>
              </w:rPr>
            </w:pPr>
            <w:r>
              <w:rPr>
                <w:b/>
                <w:noProof/>
              </w:rPr>
              <w:lastRenderedPageBreak/>
              <w:t>C674</w:t>
            </w:r>
            <w:r w:rsidR="004536BE" w:rsidRPr="004536BE">
              <w:rPr>
                <w:b/>
                <w:noProof/>
              </w:rPr>
              <w:t xml:space="preserve"> – </w:t>
            </w:r>
            <w:r w:rsidR="004536BE">
              <w:rPr>
                <w:b/>
                <w:noProof/>
              </w:rPr>
              <w:t>Terje S</w:t>
            </w:r>
            <w:r w:rsidR="004536BE" w:rsidRPr="004536BE">
              <w:rPr>
                <w:b/>
                <w:noProof/>
              </w:rPr>
              <w:t>latleim</w:t>
            </w:r>
            <w:r w:rsidR="004536BE">
              <w:rPr>
                <w:b/>
                <w:noProof/>
              </w:rPr>
              <w:t xml:space="preserve"> – 21.06.2017</w:t>
            </w:r>
          </w:p>
          <w:p w14:paraId="6BBB2020" w14:textId="77777777" w:rsidR="004536BE" w:rsidRDefault="004536BE" w:rsidP="00781121">
            <w:pPr>
              <w:pStyle w:val="Brdtekst"/>
              <w:spacing w:after="0"/>
              <w:jc w:val="left"/>
              <w:rPr>
                <w:b/>
                <w:noProof/>
              </w:rPr>
            </w:pPr>
          </w:p>
          <w:p w14:paraId="171B9970" w14:textId="77777777" w:rsidR="004536BE" w:rsidRPr="004536BE" w:rsidRDefault="004536BE" w:rsidP="004536BE">
            <w:pPr>
              <w:pStyle w:val="Brdtekst"/>
              <w:spacing w:after="0"/>
              <w:jc w:val="left"/>
              <w:rPr>
                <w:noProof/>
              </w:rPr>
            </w:pPr>
            <w:r w:rsidRPr="004536BE">
              <w:rPr>
                <w:noProof/>
              </w:rPr>
              <w:t>På tide å tenke seg om, vi er idag veldig mange som bruker idag marka daglig, dette vil bli fullstendig umulig med de antall skytinger som er planlagt.  Bygg innendørs skytebane!</w:t>
            </w:r>
          </w:p>
          <w:p w14:paraId="174706B2" w14:textId="42497508" w:rsidR="004536BE" w:rsidRPr="00781121" w:rsidRDefault="004536BE" w:rsidP="004536BE">
            <w:pPr>
              <w:pStyle w:val="Brdtekst"/>
              <w:spacing w:after="0"/>
              <w:jc w:val="left"/>
              <w:rPr>
                <w:b/>
                <w:noProof/>
              </w:rPr>
            </w:pPr>
          </w:p>
        </w:tc>
        <w:tc>
          <w:tcPr>
            <w:tcW w:w="4110" w:type="dxa"/>
          </w:tcPr>
          <w:p w14:paraId="069F4048" w14:textId="77777777" w:rsidR="004536BE" w:rsidRDefault="004536BE" w:rsidP="003B05A1">
            <w:pPr>
              <w:pStyle w:val="Brdtekst"/>
              <w:spacing w:after="0"/>
              <w:jc w:val="left"/>
              <w:rPr>
                <w:noProof/>
              </w:rPr>
            </w:pPr>
          </w:p>
          <w:p w14:paraId="3B1747F3" w14:textId="77777777" w:rsidR="001D1FE5" w:rsidRDefault="001D1FE5" w:rsidP="003B05A1">
            <w:pPr>
              <w:pStyle w:val="Brdtekst"/>
              <w:spacing w:after="0"/>
              <w:jc w:val="left"/>
              <w:rPr>
                <w:noProof/>
              </w:rPr>
            </w:pPr>
          </w:p>
          <w:p w14:paraId="1AD892F0" w14:textId="46A6E102" w:rsidR="001D1FE5" w:rsidRDefault="003B05A1" w:rsidP="003B05A1">
            <w:pPr>
              <w:pStyle w:val="Brdtekst"/>
              <w:spacing w:after="0"/>
              <w:jc w:val="left"/>
              <w:rPr>
                <w:noProof/>
              </w:rPr>
            </w:pPr>
            <w:r>
              <w:rPr>
                <w:noProof/>
              </w:rPr>
              <w:t xml:space="preserve">Se felles merknadssvar – </w:t>
            </w:r>
            <w:r w:rsidR="008E71B1">
              <w:rPr>
                <w:noProof/>
              </w:rPr>
              <w:t xml:space="preserve">2 Konsekvenser av støy, </w:t>
            </w:r>
            <w:r>
              <w:rPr>
                <w:noProof/>
              </w:rPr>
              <w:t>5 Skytebaner og SIBO og 6 Friluftsliv og natur</w:t>
            </w:r>
          </w:p>
        </w:tc>
      </w:tr>
      <w:tr w:rsidR="00140C32" w14:paraId="5893F3CE" w14:textId="77777777" w:rsidTr="00A47C76">
        <w:tc>
          <w:tcPr>
            <w:tcW w:w="4395" w:type="dxa"/>
          </w:tcPr>
          <w:p w14:paraId="6AF3A459" w14:textId="6B850A7D" w:rsidR="00140C32" w:rsidRDefault="005128CD" w:rsidP="00781121">
            <w:pPr>
              <w:pStyle w:val="Brdtekst"/>
              <w:spacing w:after="0"/>
              <w:jc w:val="left"/>
              <w:rPr>
                <w:b/>
                <w:noProof/>
              </w:rPr>
            </w:pPr>
            <w:r>
              <w:rPr>
                <w:b/>
                <w:noProof/>
              </w:rPr>
              <w:t>C675</w:t>
            </w:r>
            <w:r w:rsidR="00140C32" w:rsidRPr="00140C32">
              <w:rPr>
                <w:b/>
                <w:noProof/>
              </w:rPr>
              <w:t xml:space="preserve"> – </w:t>
            </w:r>
            <w:r w:rsidR="00140C32">
              <w:rPr>
                <w:b/>
                <w:noProof/>
              </w:rPr>
              <w:t>Terje Ørehagen – 21.06.2017</w:t>
            </w:r>
          </w:p>
          <w:p w14:paraId="4D11017C" w14:textId="77777777" w:rsidR="00140C32" w:rsidRDefault="00140C32" w:rsidP="00781121">
            <w:pPr>
              <w:pStyle w:val="Brdtekst"/>
              <w:spacing w:after="0"/>
              <w:jc w:val="left"/>
              <w:rPr>
                <w:b/>
                <w:noProof/>
              </w:rPr>
            </w:pPr>
          </w:p>
          <w:p w14:paraId="5C265FFE" w14:textId="2DD55217" w:rsidR="00140C32" w:rsidRPr="00140C32" w:rsidRDefault="00140C32" w:rsidP="00781121">
            <w:pPr>
              <w:pStyle w:val="Brdtekst"/>
              <w:spacing w:after="0"/>
              <w:jc w:val="left"/>
              <w:rPr>
                <w:noProof/>
              </w:rPr>
            </w:pPr>
            <w:r w:rsidRPr="00140C32">
              <w:rPr>
                <w:noProof/>
              </w:rPr>
              <w:t>Dette er</w:t>
            </w:r>
            <w:r w:rsidR="008E71B1">
              <w:rPr>
                <w:noProof/>
              </w:rPr>
              <w:t xml:space="preserve"> vel så tullete som det kan bli</w:t>
            </w:r>
            <w:r w:rsidRPr="00140C32">
              <w:rPr>
                <w:noProof/>
              </w:rPr>
              <w:t>, og ikke støyskjerme  skudd og granater og ha helikoptere i luften over privat bebyggelse. Oppegård er vel utstillingsvindu for Høyre, med dette så greier Sanner og sette en sluttstrek for det.</w:t>
            </w:r>
          </w:p>
          <w:p w14:paraId="6E864131" w14:textId="0AD65924" w:rsidR="00140C32" w:rsidRPr="004536BE" w:rsidRDefault="00140C32" w:rsidP="00781121">
            <w:pPr>
              <w:pStyle w:val="Brdtekst"/>
              <w:spacing w:after="0"/>
              <w:jc w:val="left"/>
              <w:rPr>
                <w:b/>
                <w:noProof/>
              </w:rPr>
            </w:pPr>
          </w:p>
        </w:tc>
        <w:tc>
          <w:tcPr>
            <w:tcW w:w="4110" w:type="dxa"/>
          </w:tcPr>
          <w:p w14:paraId="4FC8AD47" w14:textId="77777777" w:rsidR="00140C32" w:rsidRDefault="00140C32" w:rsidP="009F46EF">
            <w:pPr>
              <w:pStyle w:val="Brdtekst"/>
              <w:spacing w:after="0"/>
              <w:rPr>
                <w:noProof/>
              </w:rPr>
            </w:pPr>
          </w:p>
          <w:p w14:paraId="3A3BBA7E" w14:textId="77777777" w:rsidR="00140C32" w:rsidRDefault="00140C32" w:rsidP="009F46EF">
            <w:pPr>
              <w:pStyle w:val="Brdtekst"/>
              <w:spacing w:after="0"/>
              <w:rPr>
                <w:noProof/>
              </w:rPr>
            </w:pPr>
          </w:p>
          <w:p w14:paraId="556A22C8" w14:textId="77777777" w:rsidR="00140C32" w:rsidRDefault="00140C32" w:rsidP="009F46EF">
            <w:pPr>
              <w:pStyle w:val="Brdtekst"/>
              <w:spacing w:after="0"/>
              <w:rPr>
                <w:noProof/>
              </w:rPr>
            </w:pPr>
          </w:p>
          <w:p w14:paraId="2F7FE57F" w14:textId="19E95270" w:rsidR="00140C32" w:rsidRDefault="003B05A1" w:rsidP="009F46EF">
            <w:pPr>
              <w:pStyle w:val="Brdtekst"/>
              <w:spacing w:after="0"/>
              <w:rPr>
                <w:noProof/>
              </w:rPr>
            </w:pPr>
            <w:r>
              <w:rPr>
                <w:noProof/>
              </w:rPr>
              <w:t>Se felles merknadssvar</w:t>
            </w:r>
            <w:r w:rsidR="008E71B1">
              <w:rPr>
                <w:noProof/>
              </w:rPr>
              <w:t xml:space="preserve"> – 2 Konsekvenser av støy</w:t>
            </w:r>
          </w:p>
        </w:tc>
      </w:tr>
      <w:tr w:rsidR="00572A82" w14:paraId="1097C951" w14:textId="77777777" w:rsidTr="00A47C76">
        <w:tc>
          <w:tcPr>
            <w:tcW w:w="4395" w:type="dxa"/>
          </w:tcPr>
          <w:p w14:paraId="58B62906" w14:textId="589CB8B3" w:rsidR="00572A82" w:rsidRDefault="005128CD" w:rsidP="00572A82">
            <w:pPr>
              <w:pStyle w:val="Brdtekst"/>
              <w:spacing w:after="0"/>
              <w:jc w:val="left"/>
              <w:rPr>
                <w:b/>
                <w:noProof/>
              </w:rPr>
            </w:pPr>
            <w:r>
              <w:rPr>
                <w:b/>
                <w:noProof/>
              </w:rPr>
              <w:t>C676</w:t>
            </w:r>
            <w:r w:rsidR="00572A82" w:rsidRPr="00547D7E">
              <w:rPr>
                <w:b/>
                <w:noProof/>
              </w:rPr>
              <w:t xml:space="preserve"> – </w:t>
            </w:r>
            <w:r w:rsidR="00603DC4">
              <w:rPr>
                <w:b/>
                <w:noProof/>
              </w:rPr>
              <w:t>Theodor</w:t>
            </w:r>
            <w:r w:rsidR="00572A82" w:rsidRPr="00547D7E">
              <w:rPr>
                <w:b/>
                <w:noProof/>
              </w:rPr>
              <w:t xml:space="preserve"> – </w:t>
            </w:r>
            <w:r w:rsidR="00603DC4">
              <w:rPr>
                <w:b/>
                <w:noProof/>
              </w:rPr>
              <w:t>10</w:t>
            </w:r>
            <w:r w:rsidR="00572A82">
              <w:rPr>
                <w:b/>
                <w:noProof/>
              </w:rPr>
              <w:t>.06.2017</w:t>
            </w:r>
          </w:p>
          <w:p w14:paraId="3DE21CDE" w14:textId="7FE885C1" w:rsidR="00603DC4" w:rsidRDefault="00603DC4" w:rsidP="00572A82">
            <w:pPr>
              <w:pStyle w:val="Brdtekst"/>
              <w:spacing w:after="0"/>
              <w:jc w:val="left"/>
              <w:rPr>
                <w:b/>
                <w:noProof/>
              </w:rPr>
            </w:pPr>
          </w:p>
          <w:p w14:paraId="550B7B39" w14:textId="77777777" w:rsidR="00572A82" w:rsidRDefault="00603DC4" w:rsidP="009F46EF">
            <w:pPr>
              <w:pStyle w:val="Brdtekst"/>
              <w:spacing w:after="0"/>
              <w:jc w:val="left"/>
              <w:rPr>
                <w:noProof/>
              </w:rPr>
            </w:pPr>
            <w:r w:rsidRPr="00603DC4">
              <w:rPr>
                <w:noProof/>
              </w:rPr>
              <w:lastRenderedPageBreak/>
              <w:t>Jeg er sterkt i mot beredskapssenter på Taraldrud. Dette vil i bunn og grunn medføre redusert livskvalitet for oss som bor nord i Oppegård. Støy fra helikoptervirksomhet og fra skytebanen vil redusere gleden av å bruke våre skogsområder (Grønliåsen og andre turløyper i nærheten). Ski/sykkelløypene fra Fløysbonn via Taralrud og innover i skogen i retning Stallerudhytta vil være ubrukelige. Nei til beredskapssenter på Taraldrud.</w:t>
            </w:r>
          </w:p>
          <w:p w14:paraId="5308A52E" w14:textId="5DC7CCDF" w:rsidR="008B5D0C" w:rsidRPr="00603DC4" w:rsidRDefault="008B5D0C" w:rsidP="009F46EF">
            <w:pPr>
              <w:pStyle w:val="Brdtekst"/>
              <w:spacing w:after="0"/>
              <w:jc w:val="left"/>
              <w:rPr>
                <w:noProof/>
              </w:rPr>
            </w:pPr>
          </w:p>
        </w:tc>
        <w:tc>
          <w:tcPr>
            <w:tcW w:w="4110" w:type="dxa"/>
          </w:tcPr>
          <w:p w14:paraId="58E8D97D" w14:textId="69B35FEE" w:rsidR="003B05A1" w:rsidRDefault="003B05A1" w:rsidP="003B05A1">
            <w:pPr>
              <w:pStyle w:val="Brdtekst"/>
              <w:spacing w:after="0"/>
              <w:rPr>
                <w:noProof/>
              </w:rPr>
            </w:pPr>
          </w:p>
          <w:p w14:paraId="21742B7E" w14:textId="10A0D454" w:rsidR="003B05A1" w:rsidRDefault="003B05A1" w:rsidP="003B05A1">
            <w:pPr>
              <w:pStyle w:val="Brdtekst"/>
              <w:spacing w:after="0"/>
              <w:rPr>
                <w:noProof/>
              </w:rPr>
            </w:pPr>
          </w:p>
          <w:p w14:paraId="04FE520B" w14:textId="3FBB04D6" w:rsidR="003B05A1" w:rsidRDefault="003B05A1" w:rsidP="003B05A1">
            <w:pPr>
              <w:pStyle w:val="Brdtekst"/>
              <w:spacing w:after="0"/>
              <w:jc w:val="left"/>
              <w:rPr>
                <w:noProof/>
              </w:rPr>
            </w:pPr>
          </w:p>
          <w:p w14:paraId="04B54D61" w14:textId="3DD73510" w:rsidR="003B05A1" w:rsidRDefault="003B05A1" w:rsidP="003B05A1">
            <w:pPr>
              <w:pStyle w:val="Brdtekst"/>
              <w:spacing w:after="0"/>
              <w:jc w:val="left"/>
              <w:rPr>
                <w:noProof/>
              </w:rPr>
            </w:pPr>
            <w:r>
              <w:rPr>
                <w:noProof/>
              </w:rPr>
              <w:t>Se felles merknadssvar – 3 Helsemessige konsekvenser</w:t>
            </w:r>
          </w:p>
          <w:p w14:paraId="041B8C7F" w14:textId="35649F4F" w:rsidR="003B05A1" w:rsidRDefault="003B05A1" w:rsidP="003B05A1">
            <w:pPr>
              <w:pStyle w:val="Brdtekst"/>
              <w:spacing w:after="0"/>
              <w:jc w:val="left"/>
              <w:rPr>
                <w:noProof/>
              </w:rPr>
            </w:pPr>
          </w:p>
          <w:p w14:paraId="70405F74" w14:textId="54C0AF66" w:rsidR="003B05A1" w:rsidRDefault="003B05A1" w:rsidP="003B05A1">
            <w:pPr>
              <w:pStyle w:val="Brdtekst"/>
              <w:spacing w:after="0"/>
              <w:jc w:val="left"/>
              <w:rPr>
                <w:noProof/>
              </w:rPr>
            </w:pPr>
          </w:p>
          <w:p w14:paraId="3CB953CA" w14:textId="4B22C080" w:rsidR="003B05A1" w:rsidRDefault="003B05A1" w:rsidP="003B05A1">
            <w:pPr>
              <w:pStyle w:val="Brdtekst"/>
              <w:spacing w:after="0"/>
              <w:jc w:val="left"/>
              <w:rPr>
                <w:noProof/>
              </w:rPr>
            </w:pPr>
            <w:r>
              <w:rPr>
                <w:noProof/>
              </w:rPr>
              <w:t xml:space="preserve">Se felles merknadssvar – </w:t>
            </w:r>
            <w:r w:rsidR="008E71B1">
              <w:rPr>
                <w:noProof/>
              </w:rPr>
              <w:t xml:space="preserve">2 Konsekvenser av støy og </w:t>
            </w:r>
            <w:r>
              <w:rPr>
                <w:noProof/>
              </w:rPr>
              <w:t>6 Friluftsliv og natur</w:t>
            </w:r>
          </w:p>
          <w:p w14:paraId="5516E069" w14:textId="77777777" w:rsidR="003B05A1" w:rsidRDefault="003B05A1" w:rsidP="003B05A1">
            <w:pPr>
              <w:pStyle w:val="Brdtekst"/>
              <w:spacing w:after="0"/>
              <w:jc w:val="left"/>
              <w:rPr>
                <w:noProof/>
              </w:rPr>
            </w:pPr>
          </w:p>
          <w:p w14:paraId="0DB5C01D" w14:textId="0913BBC3" w:rsidR="00572A82" w:rsidRDefault="00572A82" w:rsidP="009F46EF">
            <w:pPr>
              <w:pStyle w:val="Brdtekst"/>
              <w:spacing w:after="0"/>
              <w:rPr>
                <w:noProof/>
              </w:rPr>
            </w:pPr>
          </w:p>
        </w:tc>
      </w:tr>
      <w:tr w:rsidR="00545039" w14:paraId="0529B6F0" w14:textId="77777777" w:rsidTr="00A47C76">
        <w:tc>
          <w:tcPr>
            <w:tcW w:w="4395" w:type="dxa"/>
          </w:tcPr>
          <w:p w14:paraId="7184999C" w14:textId="2A8F357C" w:rsidR="00545039" w:rsidRPr="00545039" w:rsidRDefault="005128CD" w:rsidP="00545039">
            <w:pPr>
              <w:pStyle w:val="Brdtekst"/>
              <w:spacing w:after="0"/>
              <w:jc w:val="left"/>
              <w:rPr>
                <w:b/>
                <w:noProof/>
              </w:rPr>
            </w:pPr>
            <w:r>
              <w:rPr>
                <w:b/>
                <w:noProof/>
              </w:rPr>
              <w:lastRenderedPageBreak/>
              <w:t>C677</w:t>
            </w:r>
            <w:r w:rsidR="00545039" w:rsidRPr="00545039">
              <w:rPr>
                <w:b/>
                <w:noProof/>
              </w:rPr>
              <w:t xml:space="preserve"> – Therese Reksten – 20.06.2017</w:t>
            </w:r>
          </w:p>
          <w:p w14:paraId="57B692D6" w14:textId="5BFA130A" w:rsidR="00545039" w:rsidRDefault="00545039" w:rsidP="00545039">
            <w:pPr>
              <w:pStyle w:val="Brdtekst"/>
              <w:spacing w:after="0"/>
              <w:jc w:val="left"/>
              <w:rPr>
                <w:noProof/>
              </w:rPr>
            </w:pPr>
          </w:p>
          <w:p w14:paraId="14CDE5B5" w14:textId="032040CD" w:rsidR="00763526" w:rsidRPr="00545039" w:rsidRDefault="00763526" w:rsidP="00545039">
            <w:pPr>
              <w:pStyle w:val="Brdtekst"/>
              <w:spacing w:after="0"/>
              <w:jc w:val="left"/>
              <w:rPr>
                <w:noProof/>
              </w:rPr>
            </w:pPr>
            <w:r>
              <w:rPr>
                <w:noProof/>
              </w:rPr>
              <w:t xml:space="preserve">Likelydende til </w:t>
            </w:r>
            <w:r w:rsidRPr="00763526">
              <w:rPr>
                <w:noProof/>
              </w:rPr>
              <w:t>Morten Brinker</w:t>
            </w:r>
            <w:r>
              <w:rPr>
                <w:noProof/>
              </w:rPr>
              <w:t xml:space="preserve"> sin merknad. </w:t>
            </w:r>
          </w:p>
          <w:p w14:paraId="5EA86EDC" w14:textId="766F25F6" w:rsidR="00545039" w:rsidRPr="00545039" w:rsidRDefault="00545039" w:rsidP="00545039">
            <w:pPr>
              <w:pStyle w:val="Brdtekst"/>
              <w:spacing w:after="0"/>
              <w:jc w:val="left"/>
              <w:rPr>
                <w:noProof/>
              </w:rPr>
            </w:pPr>
          </w:p>
        </w:tc>
        <w:tc>
          <w:tcPr>
            <w:tcW w:w="4110" w:type="dxa"/>
          </w:tcPr>
          <w:p w14:paraId="12094629" w14:textId="77777777" w:rsidR="00545039" w:rsidRDefault="00545039" w:rsidP="003B05A1">
            <w:pPr>
              <w:pStyle w:val="Brdtekst"/>
              <w:spacing w:after="0"/>
              <w:jc w:val="left"/>
              <w:rPr>
                <w:noProof/>
              </w:rPr>
            </w:pPr>
          </w:p>
          <w:p w14:paraId="570F29E8" w14:textId="77777777" w:rsidR="003B05A1" w:rsidRDefault="003B05A1" w:rsidP="003B05A1">
            <w:pPr>
              <w:pStyle w:val="Brdtekst"/>
              <w:spacing w:after="0"/>
              <w:jc w:val="left"/>
              <w:rPr>
                <w:noProof/>
              </w:rPr>
            </w:pPr>
          </w:p>
          <w:p w14:paraId="7EB1C6EF" w14:textId="56D79CB5" w:rsidR="00545039" w:rsidRDefault="003B05A1" w:rsidP="008E71B1">
            <w:pPr>
              <w:pStyle w:val="Brdtekst"/>
              <w:spacing w:after="0"/>
              <w:jc w:val="left"/>
              <w:rPr>
                <w:noProof/>
              </w:rPr>
            </w:pPr>
            <w:r>
              <w:rPr>
                <w:noProof/>
              </w:rPr>
              <w:t xml:space="preserve">Se </w:t>
            </w:r>
            <w:r w:rsidR="008E71B1">
              <w:rPr>
                <w:noProof/>
              </w:rPr>
              <w:t>svar til Morten Brinker</w:t>
            </w:r>
          </w:p>
        </w:tc>
      </w:tr>
      <w:tr w:rsidR="00461053" w14:paraId="133576A0" w14:textId="77777777" w:rsidTr="00A47C76">
        <w:tc>
          <w:tcPr>
            <w:tcW w:w="4395" w:type="dxa"/>
          </w:tcPr>
          <w:p w14:paraId="0678AF4F" w14:textId="1EAF3C16" w:rsidR="00461053" w:rsidRPr="00461053" w:rsidRDefault="00461053" w:rsidP="00461053">
            <w:pPr>
              <w:pStyle w:val="Brdtekst"/>
              <w:spacing w:after="0"/>
              <w:jc w:val="left"/>
              <w:rPr>
                <w:b/>
                <w:noProof/>
              </w:rPr>
            </w:pPr>
            <w:r w:rsidRPr="00461053">
              <w:rPr>
                <w:b/>
                <w:noProof/>
              </w:rPr>
              <w:t>C</w:t>
            </w:r>
            <w:r w:rsidR="005128CD">
              <w:rPr>
                <w:b/>
                <w:noProof/>
              </w:rPr>
              <w:t>678</w:t>
            </w:r>
            <w:r w:rsidRPr="00461053">
              <w:rPr>
                <w:b/>
                <w:noProof/>
              </w:rPr>
              <w:t xml:space="preserve"> – Thomas Børresen Dalen – 21.06.2017</w:t>
            </w:r>
          </w:p>
          <w:p w14:paraId="24541558" w14:textId="77777777" w:rsidR="00461053" w:rsidRPr="00461053" w:rsidRDefault="00461053" w:rsidP="00461053">
            <w:pPr>
              <w:pStyle w:val="Brdtekst"/>
              <w:spacing w:after="0"/>
              <w:jc w:val="left"/>
              <w:rPr>
                <w:b/>
                <w:noProof/>
              </w:rPr>
            </w:pPr>
          </w:p>
          <w:p w14:paraId="66C3C82E" w14:textId="156C1384" w:rsidR="00461053" w:rsidRPr="00461053" w:rsidRDefault="00461053" w:rsidP="00461053">
            <w:pPr>
              <w:pStyle w:val="Brdtekst"/>
              <w:spacing w:after="0"/>
              <w:jc w:val="left"/>
              <w:rPr>
                <w:noProof/>
              </w:rPr>
            </w:pPr>
            <w:r w:rsidRPr="00461053">
              <w:rPr>
                <w:noProof/>
              </w:rPr>
              <w:t>Kommuneoverlegen, Dianne Stenbeerg, har uttalt at støynivået som er forventet ved Beredskapssenteret, er uforsvarlig og redegjør for de negative effektene støy kan ha på barn</w:t>
            </w:r>
            <w:r w:rsidR="00101DD6">
              <w:rPr>
                <w:noProof/>
              </w:rPr>
              <w:t>.</w:t>
            </w:r>
          </w:p>
          <w:p w14:paraId="7FE3747C" w14:textId="77777777" w:rsidR="00461053" w:rsidRPr="00461053" w:rsidRDefault="00461053" w:rsidP="00461053">
            <w:pPr>
              <w:pStyle w:val="Brdtekst"/>
              <w:spacing w:after="0"/>
              <w:jc w:val="left"/>
              <w:rPr>
                <w:noProof/>
              </w:rPr>
            </w:pPr>
          </w:p>
          <w:p w14:paraId="53F8A8D7" w14:textId="77777777" w:rsidR="00461053" w:rsidRPr="00461053" w:rsidRDefault="00461053" w:rsidP="00461053">
            <w:pPr>
              <w:pStyle w:val="Brdtekst"/>
              <w:spacing w:after="0"/>
              <w:jc w:val="left"/>
              <w:rPr>
                <w:noProof/>
              </w:rPr>
            </w:pPr>
            <w:r w:rsidRPr="00461053">
              <w:rPr>
                <w:noProof/>
              </w:rPr>
              <w:t>Det er derfor et minstekrav at staten følger opp sin utredningsplikt etter lov om folkehelse. Støyutredningen for skyte- og treningsaktiviteter viser at planlagt eksponering for støy er av en slik art at det vil kunne påføre befolkningen helseskader. Det er ikke tilstrekkelig å utrede støyfaktorene isolert sett, men det må også utredes hvilke konsekvenser støyen har for befolkningens helse.</w:t>
            </w:r>
          </w:p>
          <w:p w14:paraId="05721A40" w14:textId="77777777" w:rsidR="00461053" w:rsidRPr="00461053" w:rsidRDefault="00461053" w:rsidP="00461053">
            <w:pPr>
              <w:pStyle w:val="Brdtekst"/>
              <w:spacing w:after="0"/>
              <w:jc w:val="left"/>
              <w:rPr>
                <w:noProof/>
              </w:rPr>
            </w:pPr>
          </w:p>
          <w:p w14:paraId="0565AA13" w14:textId="77777777" w:rsidR="00461053" w:rsidRPr="00461053" w:rsidRDefault="00461053" w:rsidP="00461053">
            <w:pPr>
              <w:pStyle w:val="Brdtekst"/>
              <w:spacing w:after="0"/>
              <w:jc w:val="left"/>
              <w:rPr>
                <w:noProof/>
              </w:rPr>
            </w:pPr>
            <w:r w:rsidRPr="00461053">
              <w:rPr>
                <w:noProof/>
              </w:rPr>
              <w:t>Det er beklagelig at den planlagte beliggenheten bryter markagrensa, og innebærer betydelig reduserte kvaliteter for naturområder og innbyggere i nærliggende områder. Hensynet til støy bør vektlegges svært sterkt, og senterets utforming og drift blir slik at støy fra aktivitetene ikke blir hørbar i tilliggende områder. Oppegård kommune, som er senterets nabo i vest, er en av landets tettest befolkede kommuner.</w:t>
            </w:r>
          </w:p>
          <w:p w14:paraId="283A3D72" w14:textId="77777777" w:rsidR="00461053" w:rsidRPr="00461053" w:rsidRDefault="00461053" w:rsidP="00461053">
            <w:pPr>
              <w:pStyle w:val="Brdtekst"/>
              <w:spacing w:after="0"/>
              <w:jc w:val="left"/>
              <w:rPr>
                <w:noProof/>
              </w:rPr>
            </w:pPr>
          </w:p>
          <w:p w14:paraId="5D540E23" w14:textId="77777777" w:rsidR="00461053" w:rsidRPr="00461053" w:rsidRDefault="00461053" w:rsidP="00461053">
            <w:pPr>
              <w:pStyle w:val="Brdtekst"/>
              <w:spacing w:after="0"/>
              <w:jc w:val="left"/>
              <w:rPr>
                <w:noProof/>
              </w:rPr>
            </w:pPr>
            <w:r w:rsidRPr="00461053">
              <w:rPr>
                <w:noProof/>
              </w:rPr>
              <w:t xml:space="preserve">Det er ikke tvil om at skytebanen må bygges inn og isoleres. Dersom de planlagte skytebanene bygges inn, vil politiet kunne øve så mye de vil og til de tidspunkt de ønsker uten å måtte ta hensyn til nærliggende bebyggelse/befolkning. Argumentet om at treningsaktiviteten skal kunne skje i alle typer værforhold, faller på sin egen urimelighet. Dersom det var et mål å trene under alle typer værforhold, bør faktisk anlegget bygges inn. Dagens teknologi gjør at man fint kan simulere forskjellige værforhold med en innebygget skytebane. Det må jo være en mye bedre løsning, der regn, vind og sågar (kunst)snø kan simuleres hele året. Her kan man faktisk </w:t>
            </w:r>
            <w:r w:rsidRPr="00461053">
              <w:rPr>
                <w:noProof/>
              </w:rPr>
              <w:lastRenderedPageBreak/>
              <w:t>gå foran og lage et moderne og innovativt beredskapssenter, og samtidig ta hensyn til befolkningen.</w:t>
            </w:r>
          </w:p>
          <w:p w14:paraId="7CAF38BE" w14:textId="77777777" w:rsidR="00461053" w:rsidRPr="00461053" w:rsidRDefault="00461053" w:rsidP="00461053">
            <w:pPr>
              <w:pStyle w:val="Brdtekst"/>
              <w:spacing w:after="0"/>
              <w:jc w:val="left"/>
              <w:rPr>
                <w:noProof/>
              </w:rPr>
            </w:pPr>
          </w:p>
          <w:p w14:paraId="60A1353E" w14:textId="6920BDAB" w:rsidR="00461053" w:rsidRPr="00461053" w:rsidRDefault="00461053" w:rsidP="00461053">
            <w:pPr>
              <w:pStyle w:val="Brdtekst"/>
              <w:spacing w:after="0"/>
              <w:jc w:val="left"/>
              <w:rPr>
                <w:noProof/>
              </w:rPr>
            </w:pPr>
            <w:r w:rsidRPr="00461053">
              <w:rPr>
                <w:noProof/>
              </w:rPr>
              <w:t>Det kalles sunn fornuft.</w:t>
            </w:r>
          </w:p>
          <w:p w14:paraId="1793D177" w14:textId="69A7ACE8" w:rsidR="00461053" w:rsidRPr="00461053" w:rsidRDefault="00461053" w:rsidP="00461053">
            <w:pPr>
              <w:pStyle w:val="Brdtekst"/>
              <w:spacing w:after="0"/>
              <w:jc w:val="left"/>
              <w:rPr>
                <w:noProof/>
              </w:rPr>
            </w:pPr>
          </w:p>
        </w:tc>
        <w:tc>
          <w:tcPr>
            <w:tcW w:w="4110" w:type="dxa"/>
          </w:tcPr>
          <w:p w14:paraId="1797BD41" w14:textId="77777777" w:rsidR="00461053" w:rsidRDefault="00461053" w:rsidP="003B05A1">
            <w:pPr>
              <w:pStyle w:val="Brdtekst"/>
              <w:spacing w:after="0"/>
              <w:jc w:val="left"/>
              <w:rPr>
                <w:noProof/>
              </w:rPr>
            </w:pPr>
          </w:p>
          <w:p w14:paraId="644901F1" w14:textId="77777777" w:rsidR="003B05A1" w:rsidRDefault="003B05A1" w:rsidP="003B05A1">
            <w:pPr>
              <w:pStyle w:val="Brdtekst"/>
              <w:spacing w:after="0"/>
              <w:jc w:val="left"/>
              <w:rPr>
                <w:noProof/>
              </w:rPr>
            </w:pPr>
          </w:p>
          <w:p w14:paraId="55B4BC1C" w14:textId="77777777" w:rsidR="003B05A1" w:rsidRDefault="003B05A1" w:rsidP="003B05A1">
            <w:pPr>
              <w:pStyle w:val="Brdtekst"/>
              <w:spacing w:after="0"/>
              <w:jc w:val="left"/>
              <w:rPr>
                <w:noProof/>
              </w:rPr>
            </w:pPr>
          </w:p>
          <w:p w14:paraId="57147E46" w14:textId="77777777" w:rsidR="003B05A1" w:rsidRDefault="003B05A1" w:rsidP="003B05A1">
            <w:pPr>
              <w:pStyle w:val="Brdtekst"/>
              <w:spacing w:after="0"/>
              <w:jc w:val="left"/>
              <w:rPr>
                <w:noProof/>
              </w:rPr>
            </w:pPr>
          </w:p>
          <w:p w14:paraId="216497A6" w14:textId="77777777" w:rsidR="003B05A1" w:rsidRDefault="003B05A1" w:rsidP="003B05A1">
            <w:pPr>
              <w:pStyle w:val="Brdtekst"/>
              <w:spacing w:after="0"/>
              <w:jc w:val="left"/>
              <w:rPr>
                <w:noProof/>
              </w:rPr>
            </w:pPr>
            <w:r>
              <w:rPr>
                <w:noProof/>
              </w:rPr>
              <w:t>Se felles merknadssvar – 2 Konsekvenser av støy og 4 Konsekvenser for barn og unge</w:t>
            </w:r>
          </w:p>
          <w:p w14:paraId="43AF8A4A" w14:textId="77777777" w:rsidR="003B05A1" w:rsidRDefault="003B05A1" w:rsidP="003B05A1">
            <w:pPr>
              <w:pStyle w:val="Brdtekst"/>
              <w:spacing w:after="0"/>
              <w:jc w:val="left"/>
              <w:rPr>
                <w:noProof/>
              </w:rPr>
            </w:pPr>
          </w:p>
          <w:p w14:paraId="10EA6A82" w14:textId="77777777" w:rsidR="003B05A1" w:rsidRDefault="003B05A1" w:rsidP="003B05A1">
            <w:pPr>
              <w:pStyle w:val="Brdtekst"/>
              <w:spacing w:after="0"/>
              <w:jc w:val="left"/>
              <w:rPr>
                <w:noProof/>
              </w:rPr>
            </w:pPr>
          </w:p>
          <w:p w14:paraId="57B2E64B" w14:textId="77777777" w:rsidR="003B05A1" w:rsidRDefault="003B05A1" w:rsidP="003B05A1">
            <w:pPr>
              <w:pStyle w:val="Brdtekst"/>
              <w:spacing w:after="0"/>
              <w:jc w:val="left"/>
              <w:rPr>
                <w:noProof/>
              </w:rPr>
            </w:pPr>
          </w:p>
          <w:p w14:paraId="638D4CDF" w14:textId="77777777" w:rsidR="003B05A1" w:rsidRDefault="003B05A1" w:rsidP="003B05A1">
            <w:pPr>
              <w:pStyle w:val="Brdtekst"/>
              <w:spacing w:after="0"/>
              <w:jc w:val="left"/>
              <w:rPr>
                <w:noProof/>
              </w:rPr>
            </w:pPr>
          </w:p>
          <w:p w14:paraId="3442AA79" w14:textId="77777777" w:rsidR="003B05A1" w:rsidRDefault="003B05A1" w:rsidP="003B05A1">
            <w:pPr>
              <w:pStyle w:val="Brdtekst"/>
              <w:spacing w:after="0"/>
              <w:jc w:val="left"/>
              <w:rPr>
                <w:noProof/>
              </w:rPr>
            </w:pPr>
          </w:p>
          <w:p w14:paraId="26BC0E4F" w14:textId="77777777" w:rsidR="003B05A1" w:rsidRDefault="003B05A1" w:rsidP="003B05A1">
            <w:pPr>
              <w:pStyle w:val="Brdtekst"/>
              <w:spacing w:after="0"/>
              <w:jc w:val="left"/>
              <w:rPr>
                <w:noProof/>
              </w:rPr>
            </w:pPr>
            <w:r>
              <w:rPr>
                <w:noProof/>
              </w:rPr>
              <w:t>Se felles merknadssvar – 3 Helsemessige konsekvenser</w:t>
            </w:r>
          </w:p>
          <w:p w14:paraId="20032058" w14:textId="77777777" w:rsidR="003B05A1" w:rsidRDefault="003B05A1" w:rsidP="003B05A1">
            <w:pPr>
              <w:pStyle w:val="Brdtekst"/>
              <w:spacing w:after="0"/>
              <w:jc w:val="left"/>
              <w:rPr>
                <w:noProof/>
              </w:rPr>
            </w:pPr>
          </w:p>
          <w:p w14:paraId="2DEC0467" w14:textId="77777777" w:rsidR="003B05A1" w:rsidRDefault="003B05A1" w:rsidP="003B05A1">
            <w:pPr>
              <w:pStyle w:val="Brdtekst"/>
              <w:spacing w:after="0"/>
              <w:jc w:val="left"/>
              <w:rPr>
                <w:noProof/>
              </w:rPr>
            </w:pPr>
          </w:p>
          <w:p w14:paraId="0C50F609" w14:textId="77777777" w:rsidR="003B05A1" w:rsidRDefault="003B05A1" w:rsidP="003B05A1">
            <w:pPr>
              <w:pStyle w:val="Brdtekst"/>
              <w:spacing w:after="0"/>
              <w:jc w:val="left"/>
              <w:rPr>
                <w:noProof/>
              </w:rPr>
            </w:pPr>
          </w:p>
          <w:p w14:paraId="504F569B" w14:textId="77777777" w:rsidR="003B05A1" w:rsidRDefault="003B05A1" w:rsidP="003B05A1">
            <w:pPr>
              <w:pStyle w:val="Brdtekst"/>
              <w:spacing w:after="0"/>
              <w:jc w:val="left"/>
              <w:rPr>
                <w:noProof/>
              </w:rPr>
            </w:pPr>
          </w:p>
          <w:p w14:paraId="06F2046C" w14:textId="77777777" w:rsidR="003B05A1" w:rsidRDefault="003B05A1" w:rsidP="003B05A1">
            <w:pPr>
              <w:pStyle w:val="Brdtekst"/>
              <w:spacing w:after="0"/>
              <w:jc w:val="left"/>
              <w:rPr>
                <w:noProof/>
              </w:rPr>
            </w:pPr>
          </w:p>
          <w:p w14:paraId="650A8C14" w14:textId="77777777" w:rsidR="003B05A1" w:rsidRDefault="003B05A1" w:rsidP="003B05A1">
            <w:pPr>
              <w:pStyle w:val="Brdtekst"/>
              <w:spacing w:after="0"/>
              <w:jc w:val="left"/>
              <w:rPr>
                <w:noProof/>
              </w:rPr>
            </w:pPr>
          </w:p>
          <w:p w14:paraId="11997CB2" w14:textId="77777777" w:rsidR="003B05A1" w:rsidRDefault="003B05A1" w:rsidP="003B05A1">
            <w:pPr>
              <w:pStyle w:val="Brdtekst"/>
              <w:spacing w:after="0"/>
              <w:jc w:val="left"/>
              <w:rPr>
                <w:noProof/>
              </w:rPr>
            </w:pPr>
          </w:p>
          <w:p w14:paraId="11209A46" w14:textId="77777777" w:rsidR="003B05A1" w:rsidRDefault="003B05A1" w:rsidP="003B05A1">
            <w:pPr>
              <w:pStyle w:val="Brdtekst"/>
              <w:spacing w:after="0"/>
              <w:jc w:val="left"/>
              <w:rPr>
                <w:noProof/>
              </w:rPr>
            </w:pPr>
          </w:p>
          <w:p w14:paraId="3785E779" w14:textId="516A15CB" w:rsidR="003B05A1" w:rsidRDefault="003B05A1" w:rsidP="003B05A1">
            <w:pPr>
              <w:pStyle w:val="Brdtekst"/>
              <w:spacing w:after="0"/>
              <w:jc w:val="left"/>
              <w:rPr>
                <w:noProof/>
              </w:rPr>
            </w:pPr>
            <w:r>
              <w:rPr>
                <w:noProof/>
              </w:rPr>
              <w:t xml:space="preserve">Se felles merknadssvar – </w:t>
            </w:r>
            <w:r w:rsidR="008E71B1">
              <w:rPr>
                <w:noProof/>
              </w:rPr>
              <w:t xml:space="preserve">2 Konsekvenser av støy og </w:t>
            </w:r>
            <w:r>
              <w:rPr>
                <w:noProof/>
              </w:rPr>
              <w:t>6 Friluftsliv og natur</w:t>
            </w:r>
          </w:p>
          <w:p w14:paraId="3DBE3E1F" w14:textId="77777777" w:rsidR="003B05A1" w:rsidRDefault="003B05A1" w:rsidP="003B05A1">
            <w:pPr>
              <w:pStyle w:val="Brdtekst"/>
              <w:spacing w:after="0"/>
              <w:jc w:val="left"/>
              <w:rPr>
                <w:noProof/>
              </w:rPr>
            </w:pPr>
          </w:p>
          <w:p w14:paraId="0657B137" w14:textId="77777777" w:rsidR="003B05A1" w:rsidRDefault="003B05A1" w:rsidP="003B05A1">
            <w:pPr>
              <w:pStyle w:val="Brdtekst"/>
              <w:spacing w:after="0"/>
              <w:jc w:val="left"/>
              <w:rPr>
                <w:noProof/>
              </w:rPr>
            </w:pPr>
          </w:p>
          <w:p w14:paraId="51D12B9F" w14:textId="77777777" w:rsidR="003B05A1" w:rsidRDefault="003B05A1" w:rsidP="003B05A1">
            <w:pPr>
              <w:pStyle w:val="Brdtekst"/>
              <w:spacing w:after="0"/>
              <w:jc w:val="left"/>
              <w:rPr>
                <w:noProof/>
              </w:rPr>
            </w:pPr>
          </w:p>
          <w:p w14:paraId="7E40A9AF" w14:textId="77777777" w:rsidR="003B05A1" w:rsidRDefault="003B05A1" w:rsidP="003B05A1">
            <w:pPr>
              <w:pStyle w:val="Brdtekst"/>
              <w:spacing w:after="0"/>
              <w:jc w:val="left"/>
              <w:rPr>
                <w:noProof/>
              </w:rPr>
            </w:pPr>
          </w:p>
          <w:p w14:paraId="42552C4C" w14:textId="1B79714A" w:rsidR="003B05A1" w:rsidRDefault="003B05A1" w:rsidP="003B05A1">
            <w:pPr>
              <w:pStyle w:val="Brdtekst"/>
              <w:spacing w:after="0"/>
              <w:jc w:val="left"/>
              <w:rPr>
                <w:noProof/>
              </w:rPr>
            </w:pPr>
          </w:p>
          <w:p w14:paraId="1CFBE7B2" w14:textId="4236F919" w:rsidR="00BB78A1" w:rsidRDefault="00BB78A1" w:rsidP="003B05A1">
            <w:pPr>
              <w:pStyle w:val="Brdtekst"/>
              <w:spacing w:after="0"/>
              <w:jc w:val="left"/>
              <w:rPr>
                <w:noProof/>
              </w:rPr>
            </w:pPr>
          </w:p>
          <w:p w14:paraId="51FF16FD" w14:textId="4ADF1EE7" w:rsidR="00BB78A1" w:rsidRDefault="00BB78A1" w:rsidP="003B05A1">
            <w:pPr>
              <w:pStyle w:val="Brdtekst"/>
              <w:spacing w:after="0"/>
              <w:jc w:val="left"/>
              <w:rPr>
                <w:noProof/>
              </w:rPr>
            </w:pPr>
          </w:p>
          <w:p w14:paraId="6CB15F2E" w14:textId="4FCBE366" w:rsidR="00BB78A1" w:rsidRDefault="00BB78A1" w:rsidP="003B05A1">
            <w:pPr>
              <w:pStyle w:val="Brdtekst"/>
              <w:spacing w:after="0"/>
              <w:jc w:val="left"/>
              <w:rPr>
                <w:noProof/>
              </w:rPr>
            </w:pPr>
          </w:p>
          <w:p w14:paraId="5BDFA2BC" w14:textId="51FDEE1F" w:rsidR="00BB78A1" w:rsidRDefault="00BB78A1" w:rsidP="003B05A1">
            <w:pPr>
              <w:pStyle w:val="Brdtekst"/>
              <w:spacing w:after="0"/>
              <w:jc w:val="left"/>
              <w:rPr>
                <w:noProof/>
              </w:rPr>
            </w:pPr>
          </w:p>
          <w:p w14:paraId="15A50789" w14:textId="47131B79" w:rsidR="00BB78A1" w:rsidRDefault="00BB78A1" w:rsidP="003B05A1">
            <w:pPr>
              <w:pStyle w:val="Brdtekst"/>
              <w:spacing w:after="0"/>
              <w:jc w:val="left"/>
              <w:rPr>
                <w:noProof/>
              </w:rPr>
            </w:pPr>
          </w:p>
          <w:p w14:paraId="4311D1EA" w14:textId="7F1C4592" w:rsidR="00BB78A1" w:rsidRDefault="00BB78A1" w:rsidP="003B05A1">
            <w:pPr>
              <w:pStyle w:val="Brdtekst"/>
              <w:spacing w:after="0"/>
              <w:jc w:val="left"/>
              <w:rPr>
                <w:noProof/>
              </w:rPr>
            </w:pPr>
          </w:p>
          <w:p w14:paraId="2942F3F3" w14:textId="083DA06D" w:rsidR="00BB78A1" w:rsidRDefault="00BB78A1" w:rsidP="003B05A1">
            <w:pPr>
              <w:pStyle w:val="Brdtekst"/>
              <w:spacing w:after="0"/>
              <w:jc w:val="left"/>
              <w:rPr>
                <w:noProof/>
              </w:rPr>
            </w:pPr>
          </w:p>
          <w:p w14:paraId="4F2D508B" w14:textId="77777777" w:rsidR="003B05A1" w:rsidRDefault="003B05A1" w:rsidP="003B05A1">
            <w:pPr>
              <w:pStyle w:val="Brdtekst"/>
              <w:spacing w:after="0"/>
              <w:jc w:val="left"/>
              <w:rPr>
                <w:noProof/>
              </w:rPr>
            </w:pPr>
            <w:r>
              <w:rPr>
                <w:noProof/>
              </w:rPr>
              <w:t>Se felles merknadssvar – 5 Skytebaner og SIBO</w:t>
            </w:r>
          </w:p>
          <w:p w14:paraId="6ADCDE9D" w14:textId="77777777" w:rsidR="003B05A1" w:rsidRDefault="003B05A1" w:rsidP="003B05A1">
            <w:pPr>
              <w:pStyle w:val="Brdtekst"/>
              <w:spacing w:after="0"/>
              <w:jc w:val="left"/>
              <w:rPr>
                <w:noProof/>
              </w:rPr>
            </w:pPr>
          </w:p>
          <w:p w14:paraId="5BE487E8" w14:textId="77777777" w:rsidR="003B05A1" w:rsidRDefault="003B05A1" w:rsidP="003B05A1">
            <w:pPr>
              <w:pStyle w:val="Brdtekst"/>
              <w:spacing w:after="0"/>
              <w:jc w:val="left"/>
              <w:rPr>
                <w:noProof/>
              </w:rPr>
            </w:pPr>
          </w:p>
          <w:p w14:paraId="1CD785D1" w14:textId="09ECC8EB" w:rsidR="00461053" w:rsidRDefault="00461053" w:rsidP="003B05A1">
            <w:pPr>
              <w:pStyle w:val="Brdtekst"/>
              <w:spacing w:after="0"/>
              <w:jc w:val="left"/>
              <w:rPr>
                <w:noProof/>
              </w:rPr>
            </w:pPr>
          </w:p>
        </w:tc>
      </w:tr>
      <w:tr w:rsidR="00B46F2F" w14:paraId="7047AA11" w14:textId="77777777" w:rsidTr="00A47C76">
        <w:tc>
          <w:tcPr>
            <w:tcW w:w="4395" w:type="dxa"/>
          </w:tcPr>
          <w:p w14:paraId="6ACA6497" w14:textId="70C463D1" w:rsidR="00B46F2F" w:rsidRDefault="005128CD" w:rsidP="00545039">
            <w:pPr>
              <w:pStyle w:val="Brdtekst"/>
              <w:spacing w:after="0"/>
              <w:jc w:val="left"/>
              <w:rPr>
                <w:b/>
                <w:noProof/>
              </w:rPr>
            </w:pPr>
            <w:r>
              <w:rPr>
                <w:b/>
                <w:noProof/>
              </w:rPr>
              <w:t>C679</w:t>
            </w:r>
            <w:r w:rsidR="00B46F2F" w:rsidRPr="00B46F2F">
              <w:rPr>
                <w:b/>
                <w:noProof/>
              </w:rPr>
              <w:t xml:space="preserve"> – Thomas Enoksen</w:t>
            </w:r>
            <w:r w:rsidR="00B46F2F">
              <w:rPr>
                <w:b/>
                <w:noProof/>
              </w:rPr>
              <w:t xml:space="preserve"> – 20.06.2017</w:t>
            </w:r>
          </w:p>
          <w:p w14:paraId="25CCA6C0" w14:textId="77777777" w:rsidR="00B46F2F" w:rsidRPr="00B46F2F" w:rsidRDefault="00B46F2F" w:rsidP="00545039">
            <w:pPr>
              <w:pStyle w:val="Brdtekst"/>
              <w:spacing w:after="0"/>
              <w:jc w:val="left"/>
              <w:rPr>
                <w:noProof/>
              </w:rPr>
            </w:pPr>
          </w:p>
          <w:p w14:paraId="2854A135" w14:textId="77777777" w:rsidR="00B46F2F" w:rsidRPr="00B46F2F" w:rsidRDefault="00B46F2F" w:rsidP="00545039">
            <w:pPr>
              <w:pStyle w:val="Brdtekst"/>
              <w:spacing w:after="0"/>
              <w:jc w:val="left"/>
              <w:rPr>
                <w:noProof/>
              </w:rPr>
            </w:pPr>
            <w:r w:rsidRPr="00B46F2F">
              <w:rPr>
                <w:noProof/>
              </w:rPr>
              <w:t>Stopp støyen. Innendør, eller ingenting!</w:t>
            </w:r>
          </w:p>
          <w:p w14:paraId="25589A42" w14:textId="7466D70A" w:rsidR="00B46F2F" w:rsidRPr="00545039" w:rsidRDefault="00B46F2F" w:rsidP="00545039">
            <w:pPr>
              <w:pStyle w:val="Brdtekst"/>
              <w:spacing w:after="0"/>
              <w:jc w:val="left"/>
              <w:rPr>
                <w:b/>
                <w:noProof/>
              </w:rPr>
            </w:pPr>
          </w:p>
        </w:tc>
        <w:tc>
          <w:tcPr>
            <w:tcW w:w="4110" w:type="dxa"/>
          </w:tcPr>
          <w:p w14:paraId="7C8E2A7F" w14:textId="77777777" w:rsidR="00B46F2F" w:rsidRDefault="00B46F2F" w:rsidP="00277E76">
            <w:pPr>
              <w:pStyle w:val="Brdtekst"/>
              <w:spacing w:after="0"/>
              <w:jc w:val="left"/>
              <w:rPr>
                <w:noProof/>
              </w:rPr>
            </w:pPr>
          </w:p>
          <w:p w14:paraId="13245EC3" w14:textId="77777777" w:rsidR="00BB78A1" w:rsidRDefault="00BB78A1" w:rsidP="00277E76">
            <w:pPr>
              <w:pStyle w:val="Brdtekst"/>
              <w:spacing w:after="0"/>
              <w:jc w:val="left"/>
              <w:rPr>
                <w:noProof/>
              </w:rPr>
            </w:pPr>
          </w:p>
          <w:p w14:paraId="602C9ECB" w14:textId="77777777" w:rsidR="00BB78A1" w:rsidRDefault="00BB78A1" w:rsidP="00277E76">
            <w:pPr>
              <w:pStyle w:val="Brdtekst"/>
              <w:spacing w:after="0"/>
              <w:jc w:val="left"/>
              <w:rPr>
                <w:noProof/>
              </w:rPr>
            </w:pPr>
            <w:r>
              <w:rPr>
                <w:noProof/>
              </w:rPr>
              <w:t>Se felles merknadssvar – 5 Skytebaner og SIBO</w:t>
            </w:r>
          </w:p>
          <w:p w14:paraId="532291FE" w14:textId="6261E21F" w:rsidR="00B46F2F" w:rsidRDefault="00B46F2F" w:rsidP="00277E76">
            <w:pPr>
              <w:pStyle w:val="Brdtekst"/>
              <w:spacing w:after="0"/>
              <w:jc w:val="left"/>
              <w:rPr>
                <w:noProof/>
              </w:rPr>
            </w:pPr>
          </w:p>
        </w:tc>
      </w:tr>
      <w:tr w:rsidR="00726D6A" w14:paraId="4D4B3688" w14:textId="77777777" w:rsidTr="00A47C76">
        <w:tc>
          <w:tcPr>
            <w:tcW w:w="4395" w:type="dxa"/>
          </w:tcPr>
          <w:p w14:paraId="2A3DA729" w14:textId="672B95B4" w:rsidR="00726D6A" w:rsidRPr="00726D6A" w:rsidRDefault="005128CD" w:rsidP="00726D6A">
            <w:pPr>
              <w:pStyle w:val="Brdtekst"/>
              <w:spacing w:after="0"/>
              <w:jc w:val="left"/>
              <w:rPr>
                <w:b/>
                <w:noProof/>
              </w:rPr>
            </w:pPr>
            <w:r>
              <w:rPr>
                <w:b/>
                <w:noProof/>
              </w:rPr>
              <w:t>C680</w:t>
            </w:r>
            <w:r w:rsidR="00726D6A" w:rsidRPr="00726D6A">
              <w:rPr>
                <w:b/>
                <w:noProof/>
              </w:rPr>
              <w:t xml:space="preserve"> – Thomas Fuglseth Scheen – 21.06.2017</w:t>
            </w:r>
          </w:p>
          <w:p w14:paraId="5AA73BE5" w14:textId="77777777" w:rsidR="00726D6A" w:rsidRPr="00726D6A" w:rsidRDefault="00726D6A" w:rsidP="00726D6A">
            <w:pPr>
              <w:pStyle w:val="Brdtekst"/>
              <w:spacing w:after="0"/>
              <w:jc w:val="left"/>
              <w:rPr>
                <w:noProof/>
              </w:rPr>
            </w:pPr>
          </w:p>
          <w:p w14:paraId="29A35F5F" w14:textId="7DE30D8B" w:rsidR="00726D6A" w:rsidRPr="00726D6A" w:rsidRDefault="00726D6A" w:rsidP="00726D6A">
            <w:pPr>
              <w:pStyle w:val="Brdtekst"/>
              <w:spacing w:after="0"/>
              <w:jc w:val="left"/>
              <w:rPr>
                <w:noProof/>
              </w:rPr>
            </w:pPr>
            <w:r w:rsidRPr="00726D6A">
              <w:rPr>
                <w:noProof/>
              </w:rPr>
              <w:t>Men utgangspunkt i den reguleringsplanen som foreligger mener jeg at det ikke bør eller kan bygges et nasjonalt beredskapssenter på Taraldrud i den form det fremkommer. Dette begrunnes i høy støybelastn</w:t>
            </w:r>
            <w:r>
              <w:rPr>
                <w:noProof/>
              </w:rPr>
              <w:t xml:space="preserve">ing for beboere, spesielt barn. </w:t>
            </w:r>
            <w:r w:rsidRPr="00726D6A">
              <w:rPr>
                <w:noProof/>
              </w:rPr>
              <w:t>Beredskapssenteret er hjertelig velkommen til Oppegård, men ikke i den formen det presenteres.</w:t>
            </w:r>
          </w:p>
          <w:p w14:paraId="7B8E905B" w14:textId="77777777" w:rsidR="00726D6A" w:rsidRPr="00726D6A" w:rsidRDefault="00726D6A" w:rsidP="00726D6A">
            <w:pPr>
              <w:pStyle w:val="Brdtekst"/>
              <w:spacing w:after="0"/>
              <w:jc w:val="left"/>
              <w:rPr>
                <w:noProof/>
              </w:rPr>
            </w:pPr>
            <w:r w:rsidRPr="00726D6A">
              <w:rPr>
                <w:noProof/>
              </w:rPr>
              <w:t xml:space="preserve"> </w:t>
            </w:r>
          </w:p>
          <w:p w14:paraId="2744F2E3" w14:textId="77777777" w:rsidR="00726D6A" w:rsidRPr="00726D6A" w:rsidRDefault="00726D6A" w:rsidP="00726D6A">
            <w:pPr>
              <w:pStyle w:val="Brdtekst"/>
              <w:spacing w:after="0"/>
              <w:jc w:val="left"/>
              <w:rPr>
                <w:noProof/>
              </w:rPr>
            </w:pPr>
            <w:r w:rsidRPr="00726D6A">
              <w:rPr>
                <w:noProof/>
              </w:rPr>
              <w:t>Planlagt støy fra utendørs skytebane, helikoptre og SIBO-landsby vil overskride akseptable og levelige grenser til skoler, barnehager og boliger/beboere. Planlagte øvelser på dagtid vil påvirke barn på skole og i barnehage, eldre i eget nærmiljø, samt de som arbeider i nærmiljøet. Friluftslivet i Grønliåsen vil bli avlorlig forringet, et område som brukes til tur og i utstrakt del som læringsarena for barn i barnehage og skole.</w:t>
            </w:r>
          </w:p>
          <w:p w14:paraId="1B26C3D0" w14:textId="77777777" w:rsidR="00726D6A" w:rsidRPr="00726D6A" w:rsidRDefault="00726D6A" w:rsidP="00726D6A">
            <w:pPr>
              <w:pStyle w:val="Brdtekst"/>
              <w:spacing w:after="0"/>
              <w:jc w:val="left"/>
              <w:rPr>
                <w:noProof/>
              </w:rPr>
            </w:pPr>
          </w:p>
          <w:p w14:paraId="3932B1C5" w14:textId="77777777" w:rsidR="00726D6A" w:rsidRPr="00726D6A" w:rsidRDefault="00726D6A" w:rsidP="00726D6A">
            <w:pPr>
              <w:pStyle w:val="Brdtekst"/>
              <w:spacing w:after="0"/>
              <w:jc w:val="left"/>
              <w:rPr>
                <w:noProof/>
              </w:rPr>
            </w:pPr>
            <w:r w:rsidRPr="00726D6A">
              <w:rPr>
                <w:noProof/>
              </w:rPr>
              <w:t>I rapporten «Barn, miljø og helse: Risiko- og helsefremmende faktorer» fra Folkehelseinstituttet, kapittel 5.3, fremkommer det at «Støy kan påvirke atferd, føre til søvnforstyrrelser, redusere mulighet for konsentrasjon og innlæring, samt gi egenopplevelse av plage og stress. Slike reaksjoner på støy kan ha vesentlig innvirkning på trivsel, velvære og helse»</w:t>
            </w:r>
          </w:p>
          <w:p w14:paraId="68DA96AD" w14:textId="77777777" w:rsidR="00726D6A" w:rsidRPr="00726D6A" w:rsidRDefault="00726D6A" w:rsidP="00726D6A">
            <w:pPr>
              <w:pStyle w:val="Brdtekst"/>
              <w:spacing w:after="0"/>
              <w:jc w:val="left"/>
              <w:rPr>
                <w:noProof/>
              </w:rPr>
            </w:pPr>
          </w:p>
          <w:p w14:paraId="24D348F6" w14:textId="77777777" w:rsidR="00726D6A" w:rsidRPr="00726D6A" w:rsidRDefault="00726D6A" w:rsidP="00726D6A">
            <w:pPr>
              <w:pStyle w:val="Brdtekst"/>
              <w:spacing w:after="0"/>
              <w:jc w:val="left"/>
              <w:rPr>
                <w:noProof/>
              </w:rPr>
            </w:pPr>
            <w:r w:rsidRPr="00726D6A">
              <w:rPr>
                <w:noProof/>
              </w:rPr>
              <w:t xml:space="preserve">I utredingen og på flere informasjonsmøter kan vi ikke se at konsekvensene støyen vil få for barnas læringsmiljø og hvordan den kan påvirke barnas fysiske og psykiske helse på sikt er utredet. Dette er i så måte et brudd på barnekonvensjonens artikkel tre. Denne sier at barnets beste skal være et grunnleggende hensyn i alle avgjørelser som gjelder et bestemt barn, en identifisert gruppe barn eller barn generelt. Vurderingen skal for eksempel ta hensyn til barns egne meninger. Dette kan jeg ikke se ivaretatt i reguleringsplanen. Viser videre til barnekonvensjonens paragraf 6 rett til liv og utvikling, artikkel 24 rett til helse, og artikkel 32 rett til hvile, fritid og lek. Viser også </w:t>
            </w:r>
            <w:r w:rsidRPr="00726D6A">
              <w:rPr>
                <w:noProof/>
              </w:rPr>
              <w:lastRenderedPageBreak/>
              <w:t>til opplæringslovens kapittel 9a om elvene sitt skolemiljø. Prinsippet om barnas beste er etter min mening ikke utredet og er i så måte en vesentlig mangel i utredningen, med potensielt fatale følger.</w:t>
            </w:r>
          </w:p>
          <w:p w14:paraId="58A2BE3D" w14:textId="77777777" w:rsidR="00726D6A" w:rsidRPr="00726D6A" w:rsidRDefault="00726D6A" w:rsidP="00726D6A">
            <w:pPr>
              <w:pStyle w:val="Brdtekst"/>
              <w:spacing w:after="0"/>
              <w:jc w:val="left"/>
              <w:rPr>
                <w:noProof/>
              </w:rPr>
            </w:pPr>
          </w:p>
          <w:p w14:paraId="7668FED3" w14:textId="77777777" w:rsidR="00726D6A" w:rsidRPr="00726D6A" w:rsidRDefault="00726D6A" w:rsidP="00726D6A">
            <w:pPr>
              <w:pStyle w:val="Brdtekst"/>
              <w:spacing w:after="0"/>
              <w:jc w:val="left"/>
              <w:rPr>
                <w:noProof/>
              </w:rPr>
            </w:pPr>
            <w:r w:rsidRPr="00726D6A">
              <w:rPr>
                <w:noProof/>
              </w:rPr>
              <w:t xml:space="preserve">Lokalkommunenes grenseverdier for støy, T-1442/2012 som praktiseres av Ski, Oppegård  og Oslo Kommune. Undertegnede kan ikke akseptere at disse grenseverdiene ikke ligger til grunn for planleggingen. </w:t>
            </w:r>
          </w:p>
          <w:p w14:paraId="3504EE99" w14:textId="77777777" w:rsidR="00726D6A" w:rsidRPr="00726D6A" w:rsidRDefault="00726D6A" w:rsidP="00726D6A">
            <w:pPr>
              <w:pStyle w:val="Brdtekst"/>
              <w:spacing w:after="0"/>
              <w:jc w:val="left"/>
              <w:rPr>
                <w:noProof/>
              </w:rPr>
            </w:pPr>
            <w:r w:rsidRPr="00726D6A">
              <w:rPr>
                <w:noProof/>
              </w:rPr>
              <w:t>Det må på bakgrunn av dette:</w:t>
            </w:r>
          </w:p>
          <w:p w14:paraId="3198F021" w14:textId="6F31005C" w:rsidR="00726D6A" w:rsidRPr="00726D6A" w:rsidRDefault="00726D6A" w:rsidP="00726D6A">
            <w:pPr>
              <w:pStyle w:val="Brdtekst"/>
              <w:spacing w:after="0"/>
              <w:jc w:val="left"/>
              <w:rPr>
                <w:noProof/>
              </w:rPr>
            </w:pPr>
            <w:r w:rsidRPr="00726D6A">
              <w:rPr>
                <w:noProof/>
              </w:rPr>
              <w:t>Utredes hvilke konsekvenser støyen vil/kan få for barnas læringsmiljø, samt hele befolkningens fysiske og psykiske helse på sikt (barn, eldre, nyankomne flykninger, øvrig befolkning). Utredningen må legges til grunn fo</w:t>
            </w:r>
            <w:r>
              <w:rPr>
                <w:noProof/>
              </w:rPr>
              <w:t xml:space="preserve">r videre planlegging </w:t>
            </w:r>
            <w:r w:rsidRPr="00726D6A">
              <w:rPr>
                <w:noProof/>
              </w:rPr>
              <w:t>T-1442/2012 og Ski og Oppegård kommuners grenseverdier for støy må legges til grunn for den videre planleggi</w:t>
            </w:r>
            <w:r>
              <w:rPr>
                <w:noProof/>
              </w:rPr>
              <w:t xml:space="preserve">ngen. </w:t>
            </w:r>
            <w:r w:rsidRPr="00726D6A">
              <w:rPr>
                <w:noProof/>
              </w:rPr>
              <w:t>Planlagt utendørs treningsaktivitet må plasseres eller skjermes på en slik måte at skoler, barnehager og boliger ikke kommer innenfor rød eller gul støysone dersom T-1442/2012 og Ski og Oppegård kommunes grenseverdier for støy legges til grunn.</w:t>
            </w:r>
          </w:p>
          <w:p w14:paraId="5340F0AA" w14:textId="77777777" w:rsidR="00726D6A" w:rsidRPr="00726D6A" w:rsidRDefault="00726D6A" w:rsidP="00726D6A">
            <w:pPr>
              <w:pStyle w:val="Brdtekst"/>
              <w:spacing w:after="0"/>
              <w:jc w:val="left"/>
              <w:rPr>
                <w:noProof/>
              </w:rPr>
            </w:pPr>
            <w:r w:rsidRPr="00726D6A">
              <w:rPr>
                <w:noProof/>
              </w:rPr>
              <w:t xml:space="preserve">    </w:t>
            </w:r>
          </w:p>
          <w:p w14:paraId="7D5D78F4" w14:textId="77777777" w:rsidR="00726D6A" w:rsidRPr="00726D6A" w:rsidRDefault="00726D6A" w:rsidP="00726D6A">
            <w:pPr>
              <w:pStyle w:val="Brdtekst"/>
              <w:spacing w:after="0"/>
              <w:jc w:val="left"/>
              <w:rPr>
                <w:noProof/>
              </w:rPr>
            </w:pPr>
            <w:r w:rsidRPr="00726D6A">
              <w:rPr>
                <w:noProof/>
              </w:rPr>
              <w:t>Det må utredes hvordan skytebråk, sprengninger og store helikoptre påvirker barn</w:t>
            </w:r>
          </w:p>
          <w:p w14:paraId="05F6289F" w14:textId="77777777" w:rsidR="00726D6A" w:rsidRPr="00726D6A" w:rsidRDefault="00726D6A" w:rsidP="00726D6A">
            <w:pPr>
              <w:pStyle w:val="Brdtekst"/>
              <w:spacing w:after="0"/>
              <w:jc w:val="left"/>
              <w:rPr>
                <w:noProof/>
              </w:rPr>
            </w:pPr>
            <w:r w:rsidRPr="00726D6A">
              <w:rPr>
                <w:noProof/>
              </w:rPr>
              <w:t>Kompenserende tiltak for friluftsliver er ikke noe alternativ, enten så har vi mulighet for friluftsliv, eller ikke, her finnes ingen middelvei. dersom støyen legges opp slik det er skissert, vil vi måtte bevege oss vekk fra Grønliåsen, og innover i marka øst for Beredskapssenteret, som igjen vil medføre økt bruk av tid og økt kjøring i området.</w:t>
            </w:r>
          </w:p>
          <w:p w14:paraId="4F811887" w14:textId="77777777" w:rsidR="00726D6A" w:rsidRPr="00726D6A" w:rsidRDefault="00726D6A" w:rsidP="00726D6A">
            <w:pPr>
              <w:pStyle w:val="Brdtekst"/>
              <w:spacing w:after="0"/>
              <w:jc w:val="left"/>
              <w:rPr>
                <w:noProof/>
              </w:rPr>
            </w:pPr>
          </w:p>
          <w:p w14:paraId="0407D737" w14:textId="03AB5376" w:rsidR="00726D6A" w:rsidRPr="00726D6A" w:rsidRDefault="00726D6A" w:rsidP="00726D6A">
            <w:pPr>
              <w:pStyle w:val="Brdtekst"/>
              <w:spacing w:after="0"/>
              <w:jc w:val="left"/>
              <w:rPr>
                <w:noProof/>
              </w:rPr>
            </w:pPr>
            <w:r>
              <w:rPr>
                <w:noProof/>
              </w:rPr>
              <w:t>Forslag til løsning:</w:t>
            </w:r>
          </w:p>
          <w:p w14:paraId="3BD808EF" w14:textId="77777777" w:rsidR="00726D6A" w:rsidRPr="00726D6A" w:rsidRDefault="00726D6A" w:rsidP="00726D6A">
            <w:pPr>
              <w:pStyle w:val="Brdtekst"/>
              <w:spacing w:after="0"/>
              <w:jc w:val="left"/>
              <w:rPr>
                <w:noProof/>
              </w:rPr>
            </w:pPr>
            <w:r w:rsidRPr="00726D6A">
              <w:rPr>
                <w:noProof/>
              </w:rPr>
              <w:t xml:space="preserve">Senteret må ikke utsette befolkningen for støy. </w:t>
            </w:r>
          </w:p>
          <w:p w14:paraId="69DB9C40" w14:textId="77777777" w:rsidR="00726D6A" w:rsidRPr="00726D6A" w:rsidRDefault="00726D6A" w:rsidP="00726D6A">
            <w:pPr>
              <w:pStyle w:val="Brdtekst"/>
              <w:spacing w:after="0"/>
              <w:jc w:val="left"/>
              <w:rPr>
                <w:noProof/>
              </w:rPr>
            </w:pPr>
            <w:r w:rsidRPr="00726D6A">
              <w:rPr>
                <w:noProof/>
              </w:rPr>
              <w:t xml:space="preserve">Støyen må kontinuerlig måles og overtredelser må få konsekvenser. </w:t>
            </w:r>
          </w:p>
          <w:p w14:paraId="290644E1" w14:textId="77777777" w:rsidR="00726D6A" w:rsidRPr="00726D6A" w:rsidRDefault="00726D6A" w:rsidP="00726D6A">
            <w:pPr>
              <w:pStyle w:val="Brdtekst"/>
              <w:spacing w:after="0"/>
              <w:jc w:val="left"/>
              <w:rPr>
                <w:noProof/>
              </w:rPr>
            </w:pPr>
            <w:r w:rsidRPr="00726D6A">
              <w:rPr>
                <w:noProof/>
              </w:rPr>
              <w:t>Skytebaner og SIBO-landsby bør bygges inn for at senteret skal kunne spille sin egentlige og vesentlige rolle – et egnet treningssenter for innsatsressurser. Med dagens teknologi burde det ikke være hindringer for å simulere både regn, tåke, vind og snø, noe som kan være usikre faktorer i en reel hverdag å planlegge trening for.</w:t>
            </w:r>
          </w:p>
          <w:p w14:paraId="708D285A" w14:textId="77D0E378" w:rsidR="00726D6A" w:rsidRDefault="00726D6A" w:rsidP="00726D6A">
            <w:pPr>
              <w:pStyle w:val="Brdtekst"/>
              <w:spacing w:after="0"/>
              <w:jc w:val="left"/>
              <w:rPr>
                <w:noProof/>
              </w:rPr>
            </w:pPr>
            <w:r w:rsidRPr="00726D6A">
              <w:rPr>
                <w:noProof/>
              </w:rPr>
              <w:t>Dagens forslag med 10 meter støyskjerming vil ikke være tilfredstillende, all den tid vi beboere vil fortsatt bli berørt av lyd fra skudd og ekspolosjoner.</w:t>
            </w:r>
          </w:p>
          <w:p w14:paraId="23B37160" w14:textId="77777777" w:rsidR="00726D6A" w:rsidRPr="00726D6A" w:rsidRDefault="00726D6A" w:rsidP="00726D6A">
            <w:pPr>
              <w:pStyle w:val="Brdtekst"/>
              <w:spacing w:after="0"/>
              <w:jc w:val="left"/>
              <w:rPr>
                <w:noProof/>
              </w:rPr>
            </w:pPr>
          </w:p>
          <w:p w14:paraId="61C080C9" w14:textId="77777777" w:rsidR="00726D6A" w:rsidRDefault="00726D6A" w:rsidP="00726D6A">
            <w:pPr>
              <w:pStyle w:val="Brdtekst"/>
              <w:spacing w:after="0"/>
              <w:jc w:val="left"/>
              <w:rPr>
                <w:noProof/>
              </w:rPr>
            </w:pPr>
            <w:r w:rsidRPr="00726D6A">
              <w:rPr>
                <w:noProof/>
              </w:rPr>
              <w:t>Helikopterbasen og trening med helikopter må flyttes til Rygge, og det må utredes muligheten for ett beredsskapshelikopter på Taraldrud</w:t>
            </w:r>
            <w:r>
              <w:rPr>
                <w:noProof/>
              </w:rPr>
              <w:t>.</w:t>
            </w:r>
          </w:p>
          <w:p w14:paraId="119AB68C" w14:textId="3F0F04A6" w:rsidR="00726D6A" w:rsidRPr="00726D6A" w:rsidRDefault="00726D6A" w:rsidP="00726D6A">
            <w:pPr>
              <w:pStyle w:val="Brdtekst"/>
              <w:spacing w:after="0"/>
              <w:jc w:val="left"/>
              <w:rPr>
                <w:noProof/>
              </w:rPr>
            </w:pPr>
          </w:p>
        </w:tc>
        <w:tc>
          <w:tcPr>
            <w:tcW w:w="4110" w:type="dxa"/>
          </w:tcPr>
          <w:p w14:paraId="77DB9618" w14:textId="77777777" w:rsidR="00BB78A1" w:rsidRDefault="00BB78A1" w:rsidP="00DE3CC7">
            <w:pPr>
              <w:pStyle w:val="Brdtekst"/>
              <w:spacing w:after="0"/>
              <w:jc w:val="left"/>
              <w:rPr>
                <w:noProof/>
              </w:rPr>
            </w:pPr>
          </w:p>
          <w:p w14:paraId="4C6BADB9" w14:textId="77777777" w:rsidR="00BB78A1" w:rsidRDefault="00BB78A1" w:rsidP="00DE3CC7">
            <w:pPr>
              <w:pStyle w:val="Brdtekst"/>
              <w:spacing w:after="0"/>
              <w:jc w:val="left"/>
              <w:rPr>
                <w:noProof/>
              </w:rPr>
            </w:pPr>
          </w:p>
          <w:p w14:paraId="602DE1A1" w14:textId="0F36FF7D" w:rsidR="00BB78A1" w:rsidRDefault="00BB78A1" w:rsidP="00DE3CC7">
            <w:pPr>
              <w:pStyle w:val="Brdtekst"/>
              <w:spacing w:after="0"/>
              <w:jc w:val="left"/>
              <w:rPr>
                <w:noProof/>
              </w:rPr>
            </w:pPr>
          </w:p>
          <w:p w14:paraId="4BF428F7" w14:textId="51C2439C" w:rsidR="00277E76" w:rsidRDefault="00277E76" w:rsidP="00DE3CC7">
            <w:pPr>
              <w:pStyle w:val="Brdtekst"/>
              <w:spacing w:after="0"/>
              <w:jc w:val="left"/>
              <w:rPr>
                <w:noProof/>
              </w:rPr>
            </w:pPr>
          </w:p>
          <w:p w14:paraId="24A88DEB" w14:textId="44E8DCEB" w:rsidR="00277E76" w:rsidRDefault="00277E76" w:rsidP="00DE3CC7">
            <w:pPr>
              <w:pStyle w:val="Brdtekst"/>
              <w:spacing w:after="0"/>
              <w:jc w:val="left"/>
              <w:rPr>
                <w:noProof/>
              </w:rPr>
            </w:pPr>
          </w:p>
          <w:p w14:paraId="347000C5" w14:textId="5DAFF292" w:rsidR="008E71B1" w:rsidRDefault="008E71B1" w:rsidP="00DE3CC7">
            <w:pPr>
              <w:pStyle w:val="Brdtekst"/>
              <w:spacing w:after="0"/>
              <w:jc w:val="left"/>
              <w:rPr>
                <w:noProof/>
              </w:rPr>
            </w:pPr>
          </w:p>
          <w:p w14:paraId="41F9A9F9" w14:textId="77777777" w:rsidR="008E71B1" w:rsidRDefault="008E71B1" w:rsidP="00DE3CC7">
            <w:pPr>
              <w:pStyle w:val="Brdtekst"/>
              <w:spacing w:after="0"/>
              <w:jc w:val="left"/>
              <w:rPr>
                <w:noProof/>
              </w:rPr>
            </w:pPr>
          </w:p>
          <w:p w14:paraId="724D05DE" w14:textId="3B017395" w:rsidR="00277E76" w:rsidRDefault="00277E76" w:rsidP="00DE3CC7">
            <w:pPr>
              <w:pStyle w:val="Brdtekst"/>
              <w:spacing w:after="0"/>
              <w:jc w:val="left"/>
              <w:rPr>
                <w:noProof/>
              </w:rPr>
            </w:pPr>
          </w:p>
          <w:p w14:paraId="41BBDEA4" w14:textId="4BBE2FC6" w:rsidR="00277E76" w:rsidRDefault="00277E76" w:rsidP="00DE3CC7">
            <w:pPr>
              <w:pStyle w:val="Brdtekst"/>
              <w:spacing w:after="0"/>
              <w:jc w:val="left"/>
              <w:rPr>
                <w:noProof/>
              </w:rPr>
            </w:pPr>
          </w:p>
          <w:p w14:paraId="5A3B9B8A" w14:textId="77777777" w:rsidR="00277E76" w:rsidRDefault="00277E76" w:rsidP="00DE3CC7">
            <w:pPr>
              <w:pStyle w:val="Brdtekst"/>
              <w:spacing w:after="0"/>
              <w:jc w:val="left"/>
              <w:rPr>
                <w:noProof/>
              </w:rPr>
            </w:pPr>
          </w:p>
          <w:p w14:paraId="390F5044" w14:textId="449E4AF4" w:rsidR="00277E76" w:rsidRDefault="00277E76" w:rsidP="00DE3CC7">
            <w:pPr>
              <w:pStyle w:val="Brdtekst"/>
              <w:spacing w:after="0"/>
              <w:jc w:val="left"/>
              <w:rPr>
                <w:noProof/>
              </w:rPr>
            </w:pPr>
          </w:p>
          <w:p w14:paraId="07AE497C" w14:textId="7B186386" w:rsidR="00277E76" w:rsidRDefault="00277E76" w:rsidP="00DE3CC7">
            <w:pPr>
              <w:pStyle w:val="Brdtekst"/>
              <w:spacing w:after="0"/>
              <w:jc w:val="left"/>
              <w:rPr>
                <w:noProof/>
              </w:rPr>
            </w:pPr>
          </w:p>
          <w:p w14:paraId="31C9B22F" w14:textId="3D017930" w:rsidR="00277E76" w:rsidRDefault="00277E76" w:rsidP="00DE3CC7">
            <w:pPr>
              <w:pStyle w:val="Brdtekst"/>
              <w:spacing w:after="0"/>
              <w:jc w:val="left"/>
              <w:rPr>
                <w:noProof/>
              </w:rPr>
            </w:pPr>
            <w:r>
              <w:rPr>
                <w:noProof/>
              </w:rPr>
              <w:t xml:space="preserve">Se felles merknadssvar – </w:t>
            </w:r>
            <w:r w:rsidR="008E71B1">
              <w:rPr>
                <w:noProof/>
              </w:rPr>
              <w:t xml:space="preserve">2 Konsekvenser av støy, </w:t>
            </w:r>
            <w:r>
              <w:rPr>
                <w:noProof/>
              </w:rPr>
              <w:t>3 Helsemessige konsekvenser</w:t>
            </w:r>
            <w:r w:rsidR="008E71B1">
              <w:rPr>
                <w:noProof/>
              </w:rPr>
              <w:t>,</w:t>
            </w:r>
            <w:r>
              <w:rPr>
                <w:noProof/>
              </w:rPr>
              <w:t xml:space="preserve"> 4 Konsekvenser for barn og unge</w:t>
            </w:r>
            <w:r w:rsidR="008E71B1">
              <w:rPr>
                <w:noProof/>
              </w:rPr>
              <w:t xml:space="preserve"> og 6 Friluftsliv og natur</w:t>
            </w:r>
          </w:p>
          <w:p w14:paraId="4A31522C" w14:textId="14F77FB4" w:rsidR="00BB78A1" w:rsidRDefault="00BB78A1" w:rsidP="00DE3CC7">
            <w:pPr>
              <w:pStyle w:val="Brdtekst"/>
              <w:spacing w:after="0"/>
              <w:jc w:val="left"/>
              <w:rPr>
                <w:noProof/>
              </w:rPr>
            </w:pPr>
          </w:p>
          <w:p w14:paraId="75EAC766" w14:textId="52658718" w:rsidR="00277E76" w:rsidRDefault="00277E76" w:rsidP="00DE3CC7">
            <w:pPr>
              <w:pStyle w:val="Brdtekst"/>
              <w:spacing w:after="0"/>
              <w:jc w:val="left"/>
              <w:rPr>
                <w:noProof/>
              </w:rPr>
            </w:pPr>
          </w:p>
          <w:p w14:paraId="1BFC7E62" w14:textId="52A5879B" w:rsidR="00277E76" w:rsidRDefault="00277E76" w:rsidP="00DE3CC7">
            <w:pPr>
              <w:pStyle w:val="Brdtekst"/>
              <w:spacing w:after="0"/>
              <w:jc w:val="left"/>
              <w:rPr>
                <w:noProof/>
              </w:rPr>
            </w:pPr>
          </w:p>
          <w:p w14:paraId="33501E06" w14:textId="0F93475F" w:rsidR="00277E76" w:rsidRDefault="00277E76" w:rsidP="00DE3CC7">
            <w:pPr>
              <w:pStyle w:val="Brdtekst"/>
              <w:spacing w:after="0"/>
              <w:jc w:val="left"/>
              <w:rPr>
                <w:noProof/>
              </w:rPr>
            </w:pPr>
          </w:p>
          <w:p w14:paraId="2025C8B4" w14:textId="77777777" w:rsidR="008E71B1" w:rsidRDefault="008E71B1" w:rsidP="00DE3CC7">
            <w:pPr>
              <w:pStyle w:val="Brdtekst"/>
              <w:spacing w:after="0"/>
              <w:jc w:val="left"/>
              <w:rPr>
                <w:noProof/>
              </w:rPr>
            </w:pPr>
          </w:p>
          <w:p w14:paraId="5C2EB837" w14:textId="77777777" w:rsidR="008E71B1" w:rsidRDefault="008E71B1" w:rsidP="00DE3CC7">
            <w:pPr>
              <w:pStyle w:val="Brdtekst"/>
              <w:spacing w:after="0"/>
              <w:jc w:val="left"/>
              <w:rPr>
                <w:noProof/>
              </w:rPr>
            </w:pPr>
          </w:p>
          <w:p w14:paraId="0E03EEB0" w14:textId="6BA28537" w:rsidR="00277E76" w:rsidRDefault="00277E76" w:rsidP="00DE3CC7">
            <w:pPr>
              <w:pStyle w:val="Brdtekst"/>
              <w:spacing w:after="0"/>
              <w:jc w:val="left"/>
              <w:rPr>
                <w:noProof/>
              </w:rPr>
            </w:pPr>
          </w:p>
          <w:p w14:paraId="54DD8D62" w14:textId="224A4374" w:rsidR="00277E76" w:rsidRDefault="00277E76" w:rsidP="00DE3CC7">
            <w:pPr>
              <w:pStyle w:val="Brdtekst"/>
              <w:spacing w:after="0"/>
              <w:jc w:val="left"/>
              <w:rPr>
                <w:noProof/>
              </w:rPr>
            </w:pPr>
            <w:r>
              <w:rPr>
                <w:noProof/>
              </w:rPr>
              <w:t>Se felles merknadssvar – 2 Konsekvenser av støy</w:t>
            </w:r>
            <w:r w:rsidR="008E71B1">
              <w:rPr>
                <w:noProof/>
              </w:rPr>
              <w:t xml:space="preserve"> og 3 Helsemessige konsekvenser</w:t>
            </w:r>
          </w:p>
          <w:p w14:paraId="64334A08" w14:textId="7CEEF096" w:rsidR="00277E76" w:rsidRDefault="00277E76" w:rsidP="00DE3CC7">
            <w:pPr>
              <w:pStyle w:val="Brdtekst"/>
              <w:spacing w:after="0"/>
              <w:jc w:val="left"/>
              <w:rPr>
                <w:noProof/>
              </w:rPr>
            </w:pPr>
          </w:p>
          <w:p w14:paraId="7590993C" w14:textId="3BCD0896" w:rsidR="00277E76" w:rsidRDefault="00277E76" w:rsidP="00DE3CC7">
            <w:pPr>
              <w:pStyle w:val="Brdtekst"/>
              <w:spacing w:after="0"/>
              <w:jc w:val="left"/>
              <w:rPr>
                <w:noProof/>
              </w:rPr>
            </w:pPr>
          </w:p>
          <w:p w14:paraId="43CF2B3F" w14:textId="3F24EF5D" w:rsidR="00277E76" w:rsidRDefault="00277E76" w:rsidP="00DE3CC7">
            <w:pPr>
              <w:pStyle w:val="Brdtekst"/>
              <w:spacing w:after="0"/>
              <w:jc w:val="left"/>
              <w:rPr>
                <w:noProof/>
              </w:rPr>
            </w:pPr>
          </w:p>
          <w:p w14:paraId="06FF8D31" w14:textId="568CA2EA" w:rsidR="00277E76" w:rsidRDefault="00277E76" w:rsidP="00DE3CC7">
            <w:pPr>
              <w:pStyle w:val="Brdtekst"/>
              <w:spacing w:after="0"/>
              <w:jc w:val="left"/>
              <w:rPr>
                <w:noProof/>
              </w:rPr>
            </w:pPr>
          </w:p>
          <w:p w14:paraId="6C52E151" w14:textId="1222BF88" w:rsidR="00277E76" w:rsidRDefault="00277E76" w:rsidP="00DE3CC7">
            <w:pPr>
              <w:pStyle w:val="Brdtekst"/>
              <w:spacing w:after="0"/>
              <w:jc w:val="left"/>
              <w:rPr>
                <w:noProof/>
              </w:rPr>
            </w:pPr>
          </w:p>
          <w:p w14:paraId="5A1A77E1" w14:textId="737AF8E0" w:rsidR="00277E76" w:rsidRDefault="00277E76" w:rsidP="00DE3CC7">
            <w:pPr>
              <w:pStyle w:val="Brdtekst"/>
              <w:spacing w:after="0"/>
              <w:jc w:val="left"/>
              <w:rPr>
                <w:noProof/>
              </w:rPr>
            </w:pPr>
          </w:p>
          <w:p w14:paraId="4FAAAB00" w14:textId="73F25606" w:rsidR="00277E76" w:rsidRDefault="00277E76" w:rsidP="00DE3CC7">
            <w:pPr>
              <w:pStyle w:val="Brdtekst"/>
              <w:spacing w:after="0"/>
              <w:jc w:val="left"/>
              <w:rPr>
                <w:noProof/>
              </w:rPr>
            </w:pPr>
          </w:p>
          <w:p w14:paraId="32DB15C6" w14:textId="77777777" w:rsidR="00277E76" w:rsidRDefault="00277E76" w:rsidP="00DE3CC7">
            <w:pPr>
              <w:pStyle w:val="Brdtekst"/>
              <w:spacing w:after="0"/>
              <w:jc w:val="left"/>
              <w:rPr>
                <w:noProof/>
              </w:rPr>
            </w:pPr>
          </w:p>
          <w:p w14:paraId="34C952DB" w14:textId="77152210" w:rsidR="00277E76" w:rsidRDefault="00277E76" w:rsidP="00DE3CC7">
            <w:pPr>
              <w:pStyle w:val="Brdtekst"/>
              <w:spacing w:after="0"/>
              <w:jc w:val="left"/>
              <w:rPr>
                <w:noProof/>
              </w:rPr>
            </w:pPr>
          </w:p>
          <w:p w14:paraId="00C8ABA3" w14:textId="06B70EE2" w:rsidR="00277E76" w:rsidRDefault="00277E76" w:rsidP="00DE3CC7">
            <w:pPr>
              <w:pStyle w:val="Brdtekst"/>
              <w:spacing w:after="0"/>
              <w:jc w:val="left"/>
              <w:rPr>
                <w:noProof/>
              </w:rPr>
            </w:pPr>
          </w:p>
          <w:p w14:paraId="37C2BA16" w14:textId="6EA71C1F" w:rsidR="00277E76" w:rsidRDefault="00277E76" w:rsidP="00DE3CC7">
            <w:pPr>
              <w:pStyle w:val="Brdtekst"/>
              <w:spacing w:after="0"/>
              <w:jc w:val="left"/>
              <w:rPr>
                <w:noProof/>
              </w:rPr>
            </w:pPr>
          </w:p>
          <w:p w14:paraId="3A91A072" w14:textId="2ED2D6D6" w:rsidR="00277E76" w:rsidRDefault="00277E76" w:rsidP="00DE3CC7">
            <w:pPr>
              <w:pStyle w:val="Brdtekst"/>
              <w:spacing w:after="0"/>
              <w:jc w:val="left"/>
              <w:rPr>
                <w:noProof/>
              </w:rPr>
            </w:pPr>
            <w:r>
              <w:rPr>
                <w:noProof/>
              </w:rPr>
              <w:t>Se felles merkn</w:t>
            </w:r>
            <w:r w:rsidR="008E71B1">
              <w:rPr>
                <w:noProof/>
              </w:rPr>
              <w:t>adssvar – 3 Helsemessige konsekvenser og 4 Konsekvenser for barn og unge</w:t>
            </w:r>
          </w:p>
          <w:p w14:paraId="686594AF" w14:textId="0ECDF707" w:rsidR="00277E76" w:rsidRDefault="00277E76" w:rsidP="00DE3CC7">
            <w:pPr>
              <w:pStyle w:val="Brdtekst"/>
              <w:spacing w:after="0"/>
              <w:jc w:val="left"/>
              <w:rPr>
                <w:noProof/>
              </w:rPr>
            </w:pPr>
          </w:p>
          <w:p w14:paraId="0E8A9253" w14:textId="5819917E" w:rsidR="00277E76" w:rsidRDefault="00277E76" w:rsidP="00DE3CC7">
            <w:pPr>
              <w:pStyle w:val="Brdtekst"/>
              <w:spacing w:after="0"/>
              <w:jc w:val="left"/>
              <w:rPr>
                <w:noProof/>
              </w:rPr>
            </w:pPr>
          </w:p>
          <w:p w14:paraId="67EF82FC" w14:textId="6EA6F7BC" w:rsidR="00277E76" w:rsidRDefault="00277E76" w:rsidP="00DE3CC7">
            <w:pPr>
              <w:pStyle w:val="Brdtekst"/>
              <w:spacing w:after="0"/>
              <w:jc w:val="left"/>
              <w:rPr>
                <w:noProof/>
              </w:rPr>
            </w:pPr>
          </w:p>
          <w:p w14:paraId="167ACFE6" w14:textId="557D7657" w:rsidR="00277E76" w:rsidRDefault="00277E76" w:rsidP="00DE3CC7">
            <w:pPr>
              <w:pStyle w:val="Brdtekst"/>
              <w:spacing w:after="0"/>
              <w:jc w:val="left"/>
              <w:rPr>
                <w:noProof/>
              </w:rPr>
            </w:pPr>
          </w:p>
          <w:p w14:paraId="4931C437" w14:textId="77777777" w:rsidR="00277E76" w:rsidRDefault="00277E76" w:rsidP="00DE3CC7">
            <w:pPr>
              <w:pStyle w:val="Brdtekst"/>
              <w:spacing w:after="0"/>
              <w:jc w:val="left"/>
              <w:rPr>
                <w:noProof/>
              </w:rPr>
            </w:pPr>
          </w:p>
          <w:p w14:paraId="3F3BABDF" w14:textId="26FBC2B9" w:rsidR="00277E76" w:rsidRDefault="00277E76" w:rsidP="00DE3CC7">
            <w:pPr>
              <w:pStyle w:val="Brdtekst"/>
              <w:spacing w:after="0"/>
              <w:jc w:val="left"/>
              <w:rPr>
                <w:noProof/>
              </w:rPr>
            </w:pPr>
          </w:p>
          <w:p w14:paraId="236A0BF6" w14:textId="4C453968" w:rsidR="00277E76" w:rsidRDefault="00277E76" w:rsidP="00DE3CC7">
            <w:pPr>
              <w:pStyle w:val="Brdtekst"/>
              <w:spacing w:after="0"/>
              <w:jc w:val="left"/>
              <w:rPr>
                <w:noProof/>
              </w:rPr>
            </w:pPr>
          </w:p>
          <w:p w14:paraId="16B8211A" w14:textId="33256BD7" w:rsidR="00277E76" w:rsidRDefault="00277E76" w:rsidP="00DE3CC7">
            <w:pPr>
              <w:pStyle w:val="Brdtekst"/>
              <w:spacing w:after="0"/>
              <w:jc w:val="left"/>
              <w:rPr>
                <w:noProof/>
              </w:rPr>
            </w:pPr>
          </w:p>
          <w:p w14:paraId="3DA6DBBE" w14:textId="20AB8423" w:rsidR="00277E76" w:rsidRDefault="00277E76" w:rsidP="00DE3CC7">
            <w:pPr>
              <w:pStyle w:val="Brdtekst"/>
              <w:spacing w:after="0"/>
              <w:jc w:val="left"/>
              <w:rPr>
                <w:noProof/>
              </w:rPr>
            </w:pPr>
          </w:p>
          <w:p w14:paraId="6EF8F4E0" w14:textId="77777777" w:rsidR="00277E76" w:rsidRDefault="00277E76" w:rsidP="00DE3CC7">
            <w:pPr>
              <w:pStyle w:val="Brdtekst"/>
              <w:spacing w:after="0"/>
              <w:jc w:val="left"/>
              <w:rPr>
                <w:noProof/>
              </w:rPr>
            </w:pPr>
          </w:p>
          <w:p w14:paraId="2A921D5A" w14:textId="77777777" w:rsidR="00726D6A" w:rsidRDefault="00726D6A" w:rsidP="00DE3CC7">
            <w:pPr>
              <w:pStyle w:val="Brdtekst"/>
              <w:spacing w:after="0"/>
              <w:jc w:val="left"/>
              <w:rPr>
                <w:noProof/>
              </w:rPr>
            </w:pPr>
          </w:p>
          <w:p w14:paraId="278747F3" w14:textId="77777777" w:rsidR="00277E76" w:rsidRDefault="00277E76" w:rsidP="00DE3CC7">
            <w:pPr>
              <w:pStyle w:val="Brdtekst"/>
              <w:spacing w:after="0"/>
              <w:jc w:val="left"/>
              <w:rPr>
                <w:noProof/>
              </w:rPr>
            </w:pPr>
          </w:p>
          <w:p w14:paraId="5E1781BE" w14:textId="77777777" w:rsidR="00277E76" w:rsidRDefault="00277E76" w:rsidP="00DE3CC7">
            <w:pPr>
              <w:pStyle w:val="Brdtekst"/>
              <w:spacing w:after="0"/>
              <w:jc w:val="left"/>
              <w:rPr>
                <w:noProof/>
              </w:rPr>
            </w:pPr>
          </w:p>
          <w:p w14:paraId="3A00B784" w14:textId="77777777" w:rsidR="00277E76" w:rsidRDefault="00277E76" w:rsidP="00DE3CC7">
            <w:pPr>
              <w:pStyle w:val="Brdtekst"/>
              <w:spacing w:after="0"/>
              <w:jc w:val="left"/>
              <w:rPr>
                <w:noProof/>
              </w:rPr>
            </w:pPr>
          </w:p>
          <w:p w14:paraId="39CD5784" w14:textId="77777777" w:rsidR="00277E76" w:rsidRDefault="00277E76" w:rsidP="00DE3CC7">
            <w:pPr>
              <w:pStyle w:val="Brdtekst"/>
              <w:spacing w:after="0"/>
              <w:jc w:val="left"/>
              <w:rPr>
                <w:noProof/>
              </w:rPr>
            </w:pPr>
          </w:p>
          <w:p w14:paraId="11295ED9" w14:textId="77777777" w:rsidR="00277E76" w:rsidRDefault="00277E76" w:rsidP="00DE3CC7">
            <w:pPr>
              <w:pStyle w:val="Brdtekst"/>
              <w:spacing w:after="0"/>
              <w:jc w:val="left"/>
              <w:rPr>
                <w:noProof/>
              </w:rPr>
            </w:pPr>
          </w:p>
          <w:p w14:paraId="64CB31D1" w14:textId="77777777" w:rsidR="00277E76" w:rsidRDefault="00277E76" w:rsidP="00DE3CC7">
            <w:pPr>
              <w:pStyle w:val="Brdtekst"/>
              <w:spacing w:after="0"/>
              <w:jc w:val="left"/>
              <w:rPr>
                <w:noProof/>
              </w:rPr>
            </w:pPr>
          </w:p>
          <w:p w14:paraId="506D07A8" w14:textId="1F21E7BE" w:rsidR="00277E76" w:rsidRDefault="00277E76" w:rsidP="00DE3CC7">
            <w:pPr>
              <w:pStyle w:val="Brdtekst"/>
              <w:spacing w:after="0"/>
              <w:jc w:val="left"/>
              <w:rPr>
                <w:noProof/>
              </w:rPr>
            </w:pPr>
            <w:r>
              <w:rPr>
                <w:noProof/>
              </w:rPr>
              <w:t>Se felles merknadssvar – 2 Konsekvenser av støy</w:t>
            </w:r>
          </w:p>
          <w:p w14:paraId="4C859939" w14:textId="77777777" w:rsidR="00277E76" w:rsidRDefault="00277E76" w:rsidP="00DE3CC7">
            <w:pPr>
              <w:pStyle w:val="Brdtekst"/>
              <w:spacing w:after="0"/>
              <w:jc w:val="left"/>
              <w:rPr>
                <w:noProof/>
              </w:rPr>
            </w:pPr>
          </w:p>
          <w:p w14:paraId="5C0ACBF6" w14:textId="77777777" w:rsidR="00277E76" w:rsidRDefault="00277E76" w:rsidP="00DE3CC7">
            <w:pPr>
              <w:pStyle w:val="Brdtekst"/>
              <w:spacing w:after="0"/>
              <w:jc w:val="left"/>
              <w:rPr>
                <w:noProof/>
              </w:rPr>
            </w:pPr>
          </w:p>
          <w:p w14:paraId="46CD3E5D" w14:textId="77777777" w:rsidR="00277E76" w:rsidRDefault="00277E76" w:rsidP="00DE3CC7">
            <w:pPr>
              <w:pStyle w:val="Brdtekst"/>
              <w:spacing w:after="0"/>
              <w:jc w:val="left"/>
              <w:rPr>
                <w:noProof/>
              </w:rPr>
            </w:pPr>
          </w:p>
          <w:p w14:paraId="188D5BD7" w14:textId="77777777" w:rsidR="00277E76" w:rsidRDefault="00277E76" w:rsidP="00DE3CC7">
            <w:pPr>
              <w:pStyle w:val="Brdtekst"/>
              <w:spacing w:after="0"/>
              <w:jc w:val="left"/>
              <w:rPr>
                <w:noProof/>
              </w:rPr>
            </w:pPr>
          </w:p>
          <w:p w14:paraId="4557CC77" w14:textId="77777777" w:rsidR="00277E76" w:rsidRDefault="00277E76" w:rsidP="00DE3CC7">
            <w:pPr>
              <w:pStyle w:val="Brdtekst"/>
              <w:spacing w:after="0"/>
              <w:jc w:val="left"/>
              <w:rPr>
                <w:noProof/>
              </w:rPr>
            </w:pPr>
          </w:p>
          <w:p w14:paraId="6B4540A2" w14:textId="77777777" w:rsidR="00277E76" w:rsidRDefault="00DE3CC7" w:rsidP="00DE3CC7">
            <w:pPr>
              <w:pStyle w:val="Brdtekst"/>
              <w:spacing w:after="0"/>
              <w:jc w:val="left"/>
              <w:rPr>
                <w:noProof/>
              </w:rPr>
            </w:pPr>
            <w:r>
              <w:rPr>
                <w:noProof/>
              </w:rPr>
              <w:t>Se felles merknadssvar – 3 Helsemessige konsekvenser og 4 Konsekvenser for barn og unge</w:t>
            </w:r>
          </w:p>
          <w:p w14:paraId="05829200" w14:textId="77777777" w:rsidR="00DE3CC7" w:rsidRDefault="00DE3CC7" w:rsidP="00DE3CC7">
            <w:pPr>
              <w:pStyle w:val="Brdtekst"/>
              <w:spacing w:after="0"/>
              <w:jc w:val="left"/>
              <w:rPr>
                <w:noProof/>
              </w:rPr>
            </w:pPr>
          </w:p>
          <w:p w14:paraId="7C8703A2" w14:textId="77777777" w:rsidR="00DE3CC7" w:rsidRDefault="00DE3CC7" w:rsidP="00DE3CC7">
            <w:pPr>
              <w:pStyle w:val="Brdtekst"/>
              <w:spacing w:after="0"/>
              <w:jc w:val="left"/>
              <w:rPr>
                <w:noProof/>
              </w:rPr>
            </w:pPr>
          </w:p>
          <w:p w14:paraId="5ECA1657" w14:textId="77777777" w:rsidR="00AC38C8" w:rsidRDefault="00AC38C8" w:rsidP="00AC38C8">
            <w:pPr>
              <w:pStyle w:val="Brdtekst"/>
              <w:spacing w:after="0"/>
              <w:jc w:val="left"/>
              <w:rPr>
                <w:noProof/>
              </w:rPr>
            </w:pPr>
            <w:r>
              <w:rPr>
                <w:noProof/>
              </w:rPr>
              <w:t>Se felles merknadssvar – 2 Konsekvenser av støy</w:t>
            </w:r>
          </w:p>
          <w:p w14:paraId="70E9E230" w14:textId="77777777" w:rsidR="00DE3CC7" w:rsidRDefault="00DE3CC7" w:rsidP="00DE3CC7">
            <w:pPr>
              <w:pStyle w:val="Brdtekst"/>
              <w:spacing w:after="0"/>
              <w:jc w:val="left"/>
              <w:rPr>
                <w:noProof/>
              </w:rPr>
            </w:pPr>
          </w:p>
          <w:p w14:paraId="1E112313" w14:textId="77777777" w:rsidR="00DE3CC7" w:rsidRDefault="00DE3CC7" w:rsidP="00DE3CC7">
            <w:pPr>
              <w:pStyle w:val="Brdtekst"/>
              <w:spacing w:after="0"/>
              <w:jc w:val="left"/>
              <w:rPr>
                <w:noProof/>
              </w:rPr>
            </w:pPr>
          </w:p>
          <w:p w14:paraId="50C320BB" w14:textId="77777777" w:rsidR="00DE3CC7" w:rsidRDefault="00DE3CC7" w:rsidP="00DE3CC7">
            <w:pPr>
              <w:pStyle w:val="Brdtekst"/>
              <w:spacing w:after="0"/>
              <w:jc w:val="left"/>
              <w:rPr>
                <w:noProof/>
              </w:rPr>
            </w:pPr>
          </w:p>
          <w:p w14:paraId="329CB437" w14:textId="77777777" w:rsidR="00DE3CC7" w:rsidRDefault="00DE3CC7" w:rsidP="00DE3CC7">
            <w:pPr>
              <w:pStyle w:val="Brdtekst"/>
              <w:spacing w:after="0"/>
              <w:jc w:val="left"/>
              <w:rPr>
                <w:noProof/>
              </w:rPr>
            </w:pPr>
          </w:p>
          <w:p w14:paraId="019468E8" w14:textId="77777777" w:rsidR="00DE3CC7" w:rsidRDefault="00DE3CC7" w:rsidP="00DE3CC7">
            <w:pPr>
              <w:pStyle w:val="Brdtekst"/>
              <w:spacing w:after="0"/>
              <w:jc w:val="left"/>
              <w:rPr>
                <w:noProof/>
              </w:rPr>
            </w:pPr>
          </w:p>
          <w:p w14:paraId="72756A01" w14:textId="77777777" w:rsidR="00DE3CC7" w:rsidRDefault="00DE3CC7" w:rsidP="00DE3CC7">
            <w:pPr>
              <w:pStyle w:val="Brdtekst"/>
              <w:spacing w:after="0"/>
              <w:jc w:val="left"/>
              <w:rPr>
                <w:noProof/>
              </w:rPr>
            </w:pPr>
          </w:p>
          <w:p w14:paraId="5A07957A" w14:textId="77777777" w:rsidR="00DE3CC7" w:rsidRDefault="00DE3CC7" w:rsidP="00DE3CC7">
            <w:pPr>
              <w:pStyle w:val="Brdtekst"/>
              <w:spacing w:after="0"/>
              <w:jc w:val="left"/>
              <w:rPr>
                <w:noProof/>
              </w:rPr>
            </w:pPr>
          </w:p>
          <w:p w14:paraId="7A08BA8F" w14:textId="77777777" w:rsidR="00DE3CC7" w:rsidRDefault="00DE3CC7" w:rsidP="00DE3CC7">
            <w:pPr>
              <w:pStyle w:val="Brdtekst"/>
              <w:spacing w:after="0"/>
              <w:jc w:val="left"/>
              <w:rPr>
                <w:noProof/>
              </w:rPr>
            </w:pPr>
          </w:p>
          <w:p w14:paraId="5252799A" w14:textId="424F8D3D" w:rsidR="00DE3CC7" w:rsidRDefault="00DE3CC7" w:rsidP="00DE3CC7">
            <w:pPr>
              <w:pStyle w:val="Brdtekst"/>
              <w:spacing w:after="0"/>
              <w:jc w:val="left"/>
              <w:rPr>
                <w:noProof/>
              </w:rPr>
            </w:pPr>
            <w:r>
              <w:rPr>
                <w:noProof/>
              </w:rPr>
              <w:t xml:space="preserve">Se felles merknadssvar – </w:t>
            </w:r>
            <w:r w:rsidR="00AC38C8">
              <w:rPr>
                <w:noProof/>
              </w:rPr>
              <w:t xml:space="preserve">2 Konsekvenser av støy og </w:t>
            </w:r>
            <w:r>
              <w:rPr>
                <w:noProof/>
              </w:rPr>
              <w:t>6 Friluftsliv og natur</w:t>
            </w:r>
          </w:p>
          <w:p w14:paraId="4D93C6BB" w14:textId="77FEABA2" w:rsidR="00DE3CC7" w:rsidRDefault="00B25ECF" w:rsidP="00DE3CC7">
            <w:pPr>
              <w:pStyle w:val="Brdtekst"/>
              <w:spacing w:after="0"/>
              <w:jc w:val="left"/>
              <w:rPr>
                <w:noProof/>
              </w:rPr>
            </w:pPr>
            <w:r>
              <w:rPr>
                <w:noProof/>
              </w:rPr>
              <w:t>Grønliåsen er særskilt kommentert i fellessvarene</w:t>
            </w:r>
          </w:p>
          <w:p w14:paraId="000B57BF" w14:textId="3B9E0F53" w:rsidR="00B25ECF" w:rsidRDefault="00B25ECF" w:rsidP="00DE3CC7">
            <w:pPr>
              <w:pStyle w:val="Brdtekst"/>
              <w:spacing w:after="0"/>
              <w:jc w:val="left"/>
              <w:rPr>
                <w:noProof/>
              </w:rPr>
            </w:pPr>
          </w:p>
          <w:p w14:paraId="39BEA577" w14:textId="246F7340" w:rsidR="00B25ECF" w:rsidRDefault="00B25ECF" w:rsidP="00DE3CC7">
            <w:pPr>
              <w:pStyle w:val="Brdtekst"/>
              <w:spacing w:after="0"/>
              <w:jc w:val="left"/>
              <w:rPr>
                <w:noProof/>
              </w:rPr>
            </w:pPr>
          </w:p>
          <w:p w14:paraId="62A5261B" w14:textId="77777777" w:rsidR="00B25ECF" w:rsidRDefault="00B25ECF" w:rsidP="00DE3CC7">
            <w:pPr>
              <w:pStyle w:val="Brdtekst"/>
              <w:spacing w:after="0"/>
              <w:jc w:val="left"/>
              <w:rPr>
                <w:noProof/>
              </w:rPr>
            </w:pPr>
          </w:p>
          <w:p w14:paraId="210393EE" w14:textId="77777777" w:rsidR="00DE3CC7" w:rsidRDefault="00DE3CC7" w:rsidP="00DE3CC7">
            <w:pPr>
              <w:pStyle w:val="Brdtekst"/>
              <w:spacing w:after="0"/>
              <w:jc w:val="left"/>
              <w:rPr>
                <w:noProof/>
              </w:rPr>
            </w:pPr>
          </w:p>
          <w:p w14:paraId="6A769D35" w14:textId="77777777" w:rsidR="00DE3CC7" w:rsidRDefault="00DE3CC7" w:rsidP="00DE3CC7">
            <w:pPr>
              <w:pStyle w:val="Brdtekst"/>
              <w:spacing w:after="0"/>
              <w:jc w:val="left"/>
              <w:rPr>
                <w:noProof/>
              </w:rPr>
            </w:pPr>
          </w:p>
          <w:p w14:paraId="621A8317" w14:textId="6BAAA6CD" w:rsidR="00DE3CC7" w:rsidRDefault="00DE3CC7" w:rsidP="00DE3CC7">
            <w:pPr>
              <w:pStyle w:val="Brdtekst"/>
              <w:spacing w:after="0"/>
              <w:jc w:val="left"/>
              <w:rPr>
                <w:noProof/>
              </w:rPr>
            </w:pPr>
            <w:r>
              <w:rPr>
                <w:noProof/>
              </w:rPr>
              <w:t xml:space="preserve">Se felles merknadssvar – </w:t>
            </w:r>
            <w:r w:rsidR="00AC38C8">
              <w:rPr>
                <w:noProof/>
              </w:rPr>
              <w:t xml:space="preserve">2 Konsekvenser av støy og </w:t>
            </w:r>
            <w:r>
              <w:rPr>
                <w:noProof/>
              </w:rPr>
              <w:t>3 Helsemessige konsekvenser</w:t>
            </w:r>
          </w:p>
          <w:p w14:paraId="05EA34BC" w14:textId="77777777" w:rsidR="00DE3CC7" w:rsidRDefault="00DE3CC7" w:rsidP="00DE3CC7">
            <w:pPr>
              <w:pStyle w:val="Brdtekst"/>
              <w:spacing w:after="0"/>
              <w:jc w:val="left"/>
              <w:rPr>
                <w:noProof/>
              </w:rPr>
            </w:pPr>
          </w:p>
          <w:p w14:paraId="65FFCDF8" w14:textId="77777777" w:rsidR="00DE3CC7" w:rsidRDefault="00DE3CC7" w:rsidP="00DE3CC7">
            <w:pPr>
              <w:pStyle w:val="Brdtekst"/>
              <w:spacing w:after="0"/>
              <w:jc w:val="left"/>
              <w:rPr>
                <w:noProof/>
              </w:rPr>
            </w:pPr>
          </w:p>
          <w:p w14:paraId="55824C4F" w14:textId="77777777" w:rsidR="00DE3CC7" w:rsidRDefault="00DE3CC7" w:rsidP="00DE3CC7">
            <w:pPr>
              <w:pStyle w:val="Brdtekst"/>
              <w:spacing w:after="0"/>
              <w:jc w:val="left"/>
              <w:rPr>
                <w:noProof/>
              </w:rPr>
            </w:pPr>
            <w:r>
              <w:rPr>
                <w:noProof/>
              </w:rPr>
              <w:t>Se felles merknadssvar – 5 Skytebaner og SIBO</w:t>
            </w:r>
          </w:p>
          <w:p w14:paraId="272ED843" w14:textId="77777777" w:rsidR="00DE3CC7" w:rsidRDefault="00DE3CC7" w:rsidP="00DE3CC7">
            <w:pPr>
              <w:pStyle w:val="Brdtekst"/>
              <w:spacing w:after="0"/>
              <w:jc w:val="left"/>
              <w:rPr>
                <w:noProof/>
              </w:rPr>
            </w:pPr>
          </w:p>
          <w:p w14:paraId="1E5F0B1D" w14:textId="77777777" w:rsidR="00DE3CC7" w:rsidRDefault="00DE3CC7" w:rsidP="00DE3CC7">
            <w:pPr>
              <w:pStyle w:val="Brdtekst"/>
              <w:spacing w:after="0"/>
              <w:jc w:val="left"/>
              <w:rPr>
                <w:noProof/>
              </w:rPr>
            </w:pPr>
          </w:p>
          <w:p w14:paraId="3DAF4FAE" w14:textId="77777777" w:rsidR="00DE3CC7" w:rsidRDefault="00DE3CC7" w:rsidP="00DE3CC7">
            <w:pPr>
              <w:pStyle w:val="Brdtekst"/>
              <w:spacing w:after="0"/>
              <w:jc w:val="left"/>
              <w:rPr>
                <w:noProof/>
              </w:rPr>
            </w:pPr>
          </w:p>
          <w:p w14:paraId="4B085A0C" w14:textId="77777777" w:rsidR="00DE3CC7" w:rsidRDefault="00DE3CC7" w:rsidP="00DE3CC7">
            <w:pPr>
              <w:pStyle w:val="Brdtekst"/>
              <w:spacing w:after="0"/>
              <w:jc w:val="left"/>
              <w:rPr>
                <w:noProof/>
              </w:rPr>
            </w:pPr>
          </w:p>
          <w:p w14:paraId="19FCCE57" w14:textId="77777777" w:rsidR="00DE3CC7" w:rsidRDefault="00DE3CC7" w:rsidP="00DE3CC7">
            <w:pPr>
              <w:pStyle w:val="Brdtekst"/>
              <w:spacing w:after="0"/>
              <w:jc w:val="left"/>
              <w:rPr>
                <w:noProof/>
              </w:rPr>
            </w:pPr>
          </w:p>
          <w:p w14:paraId="1DCB466C" w14:textId="77777777" w:rsidR="00DE3CC7" w:rsidRDefault="00DE3CC7" w:rsidP="00DE3CC7">
            <w:pPr>
              <w:pStyle w:val="Brdtekst"/>
              <w:spacing w:after="0"/>
              <w:jc w:val="left"/>
              <w:rPr>
                <w:noProof/>
              </w:rPr>
            </w:pPr>
          </w:p>
          <w:p w14:paraId="06728DEE" w14:textId="77777777" w:rsidR="00DE3CC7" w:rsidRDefault="00DE3CC7" w:rsidP="00DE3CC7">
            <w:pPr>
              <w:pStyle w:val="Brdtekst"/>
              <w:spacing w:after="0"/>
              <w:jc w:val="left"/>
              <w:rPr>
                <w:noProof/>
              </w:rPr>
            </w:pPr>
          </w:p>
          <w:p w14:paraId="5B0666D8" w14:textId="77777777" w:rsidR="00DE3CC7" w:rsidRDefault="00DE3CC7" w:rsidP="00DE3CC7">
            <w:pPr>
              <w:pStyle w:val="Brdtekst"/>
              <w:spacing w:after="0"/>
              <w:jc w:val="left"/>
              <w:rPr>
                <w:noProof/>
              </w:rPr>
            </w:pPr>
          </w:p>
          <w:p w14:paraId="1680CACD" w14:textId="77777777" w:rsidR="00DE3CC7" w:rsidRDefault="00DE3CC7" w:rsidP="00DE3CC7">
            <w:pPr>
              <w:pStyle w:val="Brdtekst"/>
              <w:spacing w:after="0"/>
              <w:jc w:val="left"/>
              <w:rPr>
                <w:noProof/>
              </w:rPr>
            </w:pPr>
          </w:p>
          <w:p w14:paraId="49983ED8" w14:textId="77777777" w:rsidR="00DE3CC7" w:rsidRDefault="00DE3CC7" w:rsidP="00DE3CC7">
            <w:pPr>
              <w:pStyle w:val="Brdtekst"/>
              <w:spacing w:after="0"/>
              <w:jc w:val="left"/>
              <w:rPr>
                <w:noProof/>
              </w:rPr>
            </w:pPr>
          </w:p>
          <w:p w14:paraId="7759DB9E" w14:textId="7D31E8EB" w:rsidR="00DE3CC7" w:rsidRDefault="00DE3CC7" w:rsidP="00DE3CC7">
            <w:pPr>
              <w:pStyle w:val="Brdtekst"/>
              <w:spacing w:after="0"/>
              <w:jc w:val="left"/>
              <w:rPr>
                <w:noProof/>
              </w:rPr>
            </w:pPr>
            <w:r>
              <w:rPr>
                <w:noProof/>
              </w:rPr>
              <w:t>Se felles merknadssvar – 1 Lokalisering</w:t>
            </w:r>
          </w:p>
        </w:tc>
      </w:tr>
      <w:tr w:rsidR="00B46F2F" w14:paraId="6D49DF28" w14:textId="77777777" w:rsidTr="00A47C76">
        <w:tc>
          <w:tcPr>
            <w:tcW w:w="4395" w:type="dxa"/>
          </w:tcPr>
          <w:p w14:paraId="163BDE6A" w14:textId="4D574059" w:rsidR="00B46F2F" w:rsidRPr="0090730C" w:rsidRDefault="00B46F2F" w:rsidP="00B46F2F">
            <w:pPr>
              <w:pStyle w:val="Brdtekst"/>
              <w:spacing w:after="0"/>
              <w:jc w:val="left"/>
              <w:rPr>
                <w:b/>
                <w:noProof/>
                <w:lang w:val="en-US"/>
              </w:rPr>
            </w:pPr>
            <w:r w:rsidRPr="0090730C">
              <w:rPr>
                <w:b/>
                <w:noProof/>
                <w:lang w:val="en-US"/>
              </w:rPr>
              <w:lastRenderedPageBreak/>
              <w:t>C</w:t>
            </w:r>
            <w:r w:rsidR="005128CD" w:rsidRPr="0090730C">
              <w:rPr>
                <w:b/>
                <w:noProof/>
                <w:lang w:val="en-US"/>
              </w:rPr>
              <w:t>681</w:t>
            </w:r>
            <w:r w:rsidRPr="0090730C">
              <w:rPr>
                <w:b/>
                <w:noProof/>
                <w:lang w:val="en-US"/>
              </w:rPr>
              <w:t xml:space="preserve"> – Thomas Magnusen &amp; Olaug Ridola – 21.06.2017</w:t>
            </w:r>
          </w:p>
          <w:p w14:paraId="280BD810" w14:textId="77777777" w:rsidR="00B46F2F" w:rsidRPr="0090730C" w:rsidRDefault="00B46F2F" w:rsidP="00B46F2F">
            <w:pPr>
              <w:pStyle w:val="Brdtekst"/>
              <w:spacing w:after="0"/>
              <w:jc w:val="left"/>
              <w:rPr>
                <w:noProof/>
                <w:lang w:val="en-US"/>
              </w:rPr>
            </w:pPr>
          </w:p>
          <w:p w14:paraId="092FE883" w14:textId="367455C9" w:rsidR="00B46F2F" w:rsidRPr="00B46F2F" w:rsidRDefault="00B46F2F" w:rsidP="00B46F2F">
            <w:pPr>
              <w:pStyle w:val="Brdtekst"/>
              <w:spacing w:after="0"/>
              <w:jc w:val="left"/>
              <w:rPr>
                <w:noProof/>
              </w:rPr>
            </w:pPr>
            <w:r w:rsidRPr="00B46F2F">
              <w:rPr>
                <w:noProof/>
              </w:rPr>
              <w:t>Planlagt støy fra utendørs skytebane, helikoptre og SIBO-landsby vil overskride akseptable og levelige grenser til skoler, barnehager og boliger/beboere. Det er i reguleringsplanen lagt opp til øving på dagtid. Det hjelper ikke! Vår bekymring er spesielt barna og deres læringsmiljø – og det er nettopp på dagtid barna er på skolen og i barnehagene. Både skoler og barnehager benytter aktivt skogen som læringsarena, og i høy grad Grønliåsen.</w:t>
            </w:r>
          </w:p>
          <w:p w14:paraId="0DF79234" w14:textId="77777777" w:rsidR="00B46F2F" w:rsidRPr="00B46F2F" w:rsidRDefault="00B46F2F" w:rsidP="00B46F2F">
            <w:pPr>
              <w:pStyle w:val="Brdtekst"/>
              <w:spacing w:after="0"/>
              <w:jc w:val="left"/>
              <w:rPr>
                <w:noProof/>
              </w:rPr>
            </w:pPr>
          </w:p>
          <w:p w14:paraId="6DB09999" w14:textId="77777777" w:rsidR="00B46F2F" w:rsidRPr="00B46F2F" w:rsidRDefault="00B46F2F" w:rsidP="00B46F2F">
            <w:pPr>
              <w:pStyle w:val="Brdtekst"/>
              <w:spacing w:after="0"/>
              <w:jc w:val="left"/>
              <w:rPr>
                <w:noProof/>
              </w:rPr>
            </w:pPr>
            <w:r w:rsidRPr="00B46F2F">
              <w:rPr>
                <w:noProof/>
              </w:rPr>
              <w:t>I rapporten «Barn, miljø og helse: Risiko- og helsefremmende faktorer» fra Folkehelseinstituttet, kapittel 5.3, fremkommer det at «Støy kan påvirke atferd, føre til søvnforstyrrelser, redusere mulighet for konsentrasjon og innlæring, samt gi egenopplevelse av plage og stress. Slike reaksjoner på støy kan ha vesentlig innvirkning på trivsel, velvære og helse»</w:t>
            </w:r>
          </w:p>
          <w:p w14:paraId="2B017214" w14:textId="77777777" w:rsidR="00B46F2F" w:rsidRPr="00B46F2F" w:rsidRDefault="00B46F2F" w:rsidP="00B46F2F">
            <w:pPr>
              <w:pStyle w:val="Brdtekst"/>
              <w:spacing w:after="0"/>
              <w:jc w:val="left"/>
              <w:rPr>
                <w:noProof/>
              </w:rPr>
            </w:pPr>
          </w:p>
          <w:p w14:paraId="71822787" w14:textId="77777777" w:rsidR="00B46F2F" w:rsidRPr="00B46F2F" w:rsidRDefault="00B46F2F" w:rsidP="00B46F2F">
            <w:pPr>
              <w:pStyle w:val="Brdtekst"/>
              <w:spacing w:after="0"/>
              <w:jc w:val="left"/>
              <w:rPr>
                <w:noProof/>
              </w:rPr>
            </w:pPr>
            <w:r w:rsidRPr="00B46F2F">
              <w:rPr>
                <w:noProof/>
              </w:rPr>
              <w:t>I utredingen og på flere informasjonsmøter kan vi ikke se at konsekvensene støyen vil få for barnas læringsmiljø og hvordan den kan påvirke barnas fysiske og psykiske helse på sikt er utredet. Dette er i så måte et brudd på barnekonvensjonens artikkel tre. Denne sier at barnets beste skal være et grunnleggende hensyn i alle avgjørelser som gjelder et bestemt barn, en identifisert gruppe barn eller barn generelt. Vurderingen skal for eksempel ta hensyn til barns egne meninger. Dette kan vi ikke se i reguleringsplanen at er ivaretatt. Vi viser videre til barnekonvensjonens paragraf 6 rett til liv og utvikling, artikkel 24 rett til helse, og artikkel 32 rett til hvile, fritid og lek. Vi viser også til opplæringslovens kapittel 9a om elvene sitt skolemiljø. Prinsippet om barnas beste er etter vår mening ikke utredet og er i så måte en vesentlig mangel i utredningen, med potensielt fatale følger.</w:t>
            </w:r>
          </w:p>
          <w:p w14:paraId="29336413" w14:textId="77777777" w:rsidR="00B46F2F" w:rsidRPr="00B46F2F" w:rsidRDefault="00B46F2F" w:rsidP="00B46F2F">
            <w:pPr>
              <w:pStyle w:val="Brdtekst"/>
              <w:spacing w:after="0"/>
              <w:jc w:val="left"/>
              <w:rPr>
                <w:noProof/>
              </w:rPr>
            </w:pPr>
          </w:p>
          <w:p w14:paraId="3392F476" w14:textId="77777777" w:rsidR="00B46F2F" w:rsidRPr="00B46F2F" w:rsidRDefault="00B46F2F" w:rsidP="00B46F2F">
            <w:pPr>
              <w:pStyle w:val="Brdtekst"/>
              <w:spacing w:after="0"/>
              <w:jc w:val="left"/>
              <w:rPr>
                <w:noProof/>
              </w:rPr>
            </w:pPr>
            <w:r w:rsidRPr="00B46F2F">
              <w:rPr>
                <w:noProof/>
              </w:rPr>
              <w:t>Videre viser vi til vår lokalkommunes grenseverdier for støy, T-1442/2012 som også praktiseres av Ski og Oslo Kommune. Undertegnede kan ikke akseptere at disse grenseverdiene ikke ligger til grunn for planleggingen. Som en konsekvens krever vi:</w:t>
            </w:r>
          </w:p>
          <w:p w14:paraId="27B91841" w14:textId="68B341E1" w:rsidR="00B46F2F" w:rsidRPr="00B46F2F" w:rsidRDefault="00B46F2F" w:rsidP="00B66D12">
            <w:pPr>
              <w:pStyle w:val="Brdtekst"/>
              <w:numPr>
                <w:ilvl w:val="0"/>
                <w:numId w:val="114"/>
              </w:numPr>
              <w:spacing w:after="0"/>
              <w:jc w:val="left"/>
              <w:rPr>
                <w:noProof/>
              </w:rPr>
            </w:pPr>
            <w:r w:rsidRPr="00B46F2F">
              <w:rPr>
                <w:noProof/>
              </w:rPr>
              <w:t xml:space="preserve">At det det utredes hvilke konsekvenser støyen vil/kan få for barnas læringsmiljø, samt hele befolkningens fysiske og psykiske helse på sikt (barn, eldre, nyankomne flykninger, øvrig </w:t>
            </w:r>
            <w:r w:rsidRPr="00B46F2F">
              <w:rPr>
                <w:noProof/>
              </w:rPr>
              <w:lastRenderedPageBreak/>
              <w:t>befolkning). Utredningen må legges til grunn for videre planlegging</w:t>
            </w:r>
          </w:p>
          <w:p w14:paraId="02E430BC" w14:textId="18F701DF" w:rsidR="00B46F2F" w:rsidRPr="00B46F2F" w:rsidRDefault="00B46F2F" w:rsidP="00B66D12">
            <w:pPr>
              <w:pStyle w:val="Brdtekst"/>
              <w:numPr>
                <w:ilvl w:val="0"/>
                <w:numId w:val="113"/>
              </w:numPr>
              <w:spacing w:after="0"/>
              <w:jc w:val="left"/>
              <w:rPr>
                <w:noProof/>
              </w:rPr>
            </w:pPr>
            <w:r w:rsidRPr="00B46F2F">
              <w:rPr>
                <w:noProof/>
              </w:rPr>
              <w:t>At T-1442/2012 og Ski og Oppegård kommuners grenseverdier for støy legges til grunn for den videre planleggingen</w:t>
            </w:r>
          </w:p>
          <w:p w14:paraId="072E5BD7" w14:textId="100BE161" w:rsidR="00B46F2F" w:rsidRPr="00B46F2F" w:rsidRDefault="00B46F2F" w:rsidP="00B66D12">
            <w:pPr>
              <w:pStyle w:val="Brdtekst"/>
              <w:numPr>
                <w:ilvl w:val="0"/>
                <w:numId w:val="113"/>
              </w:numPr>
              <w:spacing w:after="0"/>
              <w:jc w:val="left"/>
              <w:rPr>
                <w:noProof/>
              </w:rPr>
            </w:pPr>
            <w:r w:rsidRPr="00B46F2F">
              <w:rPr>
                <w:noProof/>
              </w:rPr>
              <w:t>At planlagt utendørs treningsaktivitet må plasseres et sted der skoler, barnehager og boliger ikke kommer innenfor rød eller gul støysone dersom T-1442/2012 og Ski og Oppegård kommunes grenseverdier for støy legges til grunn</w:t>
            </w:r>
          </w:p>
          <w:p w14:paraId="1885FBC9" w14:textId="27443953" w:rsidR="00B46F2F" w:rsidRPr="00B46F2F" w:rsidRDefault="00B46F2F" w:rsidP="00B66D12">
            <w:pPr>
              <w:pStyle w:val="Brdtekst"/>
              <w:numPr>
                <w:ilvl w:val="0"/>
                <w:numId w:val="113"/>
              </w:numPr>
              <w:spacing w:after="0"/>
              <w:jc w:val="left"/>
              <w:rPr>
                <w:noProof/>
              </w:rPr>
            </w:pPr>
            <w:r w:rsidRPr="00B46F2F">
              <w:rPr>
                <w:noProof/>
              </w:rPr>
              <w:t>At utendørs treningsfasiliteter bygges inn</w:t>
            </w:r>
          </w:p>
          <w:p w14:paraId="67190CB9" w14:textId="780B93D9" w:rsidR="00B46F2F" w:rsidRPr="00B46F2F" w:rsidRDefault="00B46F2F" w:rsidP="00B66D12">
            <w:pPr>
              <w:pStyle w:val="Brdtekst"/>
              <w:numPr>
                <w:ilvl w:val="0"/>
                <w:numId w:val="113"/>
              </w:numPr>
              <w:spacing w:after="0"/>
              <w:jc w:val="left"/>
              <w:rPr>
                <w:noProof/>
              </w:rPr>
            </w:pPr>
            <w:r w:rsidRPr="00B46F2F">
              <w:rPr>
                <w:noProof/>
              </w:rPr>
              <w:t>At helikopterbasen og trening med helikopter flyttes til Rygge, og at det utredes muligheten for ett beredsskapshelikopter på Taraldrud</w:t>
            </w:r>
          </w:p>
          <w:p w14:paraId="470A076F" w14:textId="77777777" w:rsidR="00B46F2F" w:rsidRPr="00B46F2F" w:rsidRDefault="00B46F2F" w:rsidP="00B46F2F">
            <w:pPr>
              <w:pStyle w:val="Brdtekst"/>
              <w:spacing w:after="0"/>
              <w:jc w:val="left"/>
              <w:rPr>
                <w:noProof/>
              </w:rPr>
            </w:pPr>
          </w:p>
          <w:p w14:paraId="3E9A2CA4" w14:textId="367AABC8" w:rsidR="00B46F2F" w:rsidRPr="00B46F2F" w:rsidRDefault="00B46F2F" w:rsidP="00B46F2F">
            <w:pPr>
              <w:pStyle w:val="Brdtekst"/>
              <w:spacing w:after="0"/>
              <w:jc w:val="left"/>
              <w:rPr>
                <w:noProof/>
              </w:rPr>
            </w:pPr>
            <w:r w:rsidRPr="00B46F2F">
              <w:rPr>
                <w:noProof/>
              </w:rPr>
              <w:t>Forslag til løsning:</w:t>
            </w:r>
          </w:p>
          <w:p w14:paraId="3CC98AE6" w14:textId="77777777" w:rsidR="00B46F2F" w:rsidRPr="00B46F2F" w:rsidRDefault="00B46F2F" w:rsidP="00B46F2F">
            <w:pPr>
              <w:pStyle w:val="Brdtekst"/>
              <w:spacing w:after="0"/>
              <w:jc w:val="left"/>
              <w:rPr>
                <w:noProof/>
              </w:rPr>
            </w:pPr>
            <w:r w:rsidRPr="00B46F2F">
              <w:rPr>
                <w:noProof/>
              </w:rPr>
              <w:t>Senteret må ikke utsette befolkningen for støy. Støyen må kontinuerlig måles og overtredelser må få konsekvenser. Skytebaner og SIBO-landsby bør bygges inn for at senteret skal kunne spille sin egentlige og vesentlige rolle – et egnet treningssenter for innsatsressurser. Men dette må skje i harmoni med befolkningen som er direkte berørte – og i særdeleshet med utgangspunkt i barnas beste og høringsrett.</w:t>
            </w:r>
          </w:p>
          <w:p w14:paraId="25F2D531" w14:textId="41AA4944" w:rsidR="00B46F2F" w:rsidRPr="00B46F2F" w:rsidRDefault="00B46F2F" w:rsidP="00B46F2F">
            <w:pPr>
              <w:pStyle w:val="Brdtekst"/>
              <w:spacing w:after="0"/>
              <w:jc w:val="left"/>
              <w:rPr>
                <w:noProof/>
              </w:rPr>
            </w:pPr>
          </w:p>
        </w:tc>
        <w:tc>
          <w:tcPr>
            <w:tcW w:w="4110" w:type="dxa"/>
          </w:tcPr>
          <w:p w14:paraId="011CF93C" w14:textId="77777777" w:rsidR="00DE3CC7" w:rsidRDefault="00DE3CC7" w:rsidP="00DE3CC7">
            <w:pPr>
              <w:pStyle w:val="Brdtekst"/>
              <w:spacing w:after="0"/>
              <w:jc w:val="left"/>
              <w:rPr>
                <w:noProof/>
              </w:rPr>
            </w:pPr>
          </w:p>
          <w:p w14:paraId="64F4392F" w14:textId="77777777" w:rsidR="00DE3CC7" w:rsidRDefault="00DE3CC7" w:rsidP="00DE3CC7">
            <w:pPr>
              <w:pStyle w:val="Brdtekst"/>
              <w:spacing w:after="0"/>
              <w:jc w:val="left"/>
              <w:rPr>
                <w:noProof/>
              </w:rPr>
            </w:pPr>
          </w:p>
          <w:p w14:paraId="1EF2404A" w14:textId="77777777" w:rsidR="00DE3CC7" w:rsidRDefault="00DE3CC7" w:rsidP="00DE3CC7">
            <w:pPr>
              <w:pStyle w:val="Brdtekst"/>
              <w:spacing w:after="0"/>
              <w:jc w:val="left"/>
              <w:rPr>
                <w:noProof/>
              </w:rPr>
            </w:pPr>
          </w:p>
          <w:p w14:paraId="74189877" w14:textId="77777777" w:rsidR="00DE3CC7" w:rsidRDefault="00DE3CC7" w:rsidP="00DE3CC7">
            <w:pPr>
              <w:pStyle w:val="Brdtekst"/>
              <w:spacing w:after="0"/>
              <w:jc w:val="left"/>
              <w:rPr>
                <w:noProof/>
              </w:rPr>
            </w:pPr>
          </w:p>
          <w:p w14:paraId="075E3E24" w14:textId="77777777" w:rsidR="00DE3CC7" w:rsidRDefault="00DE3CC7" w:rsidP="00DE3CC7">
            <w:pPr>
              <w:pStyle w:val="Brdtekst"/>
              <w:spacing w:after="0"/>
              <w:jc w:val="left"/>
              <w:rPr>
                <w:noProof/>
              </w:rPr>
            </w:pPr>
            <w:r>
              <w:rPr>
                <w:noProof/>
              </w:rPr>
              <w:t>Se felles merknadssvar – 2 Konsekvenser av støy og 3 Helsemessige konsekvenser</w:t>
            </w:r>
          </w:p>
          <w:p w14:paraId="6A79F631" w14:textId="77777777" w:rsidR="00DE3CC7" w:rsidRDefault="00DE3CC7" w:rsidP="00DE3CC7">
            <w:pPr>
              <w:pStyle w:val="Brdtekst"/>
              <w:spacing w:after="0"/>
              <w:jc w:val="left"/>
              <w:rPr>
                <w:noProof/>
              </w:rPr>
            </w:pPr>
          </w:p>
          <w:p w14:paraId="13891F58" w14:textId="77777777" w:rsidR="00DE3CC7" w:rsidRDefault="00DE3CC7" w:rsidP="00DE3CC7">
            <w:pPr>
              <w:pStyle w:val="Brdtekst"/>
              <w:spacing w:after="0"/>
              <w:jc w:val="left"/>
              <w:rPr>
                <w:noProof/>
              </w:rPr>
            </w:pPr>
          </w:p>
          <w:p w14:paraId="5452BB46" w14:textId="77777777" w:rsidR="00DE3CC7" w:rsidRDefault="00DE3CC7" w:rsidP="00DE3CC7">
            <w:pPr>
              <w:pStyle w:val="Brdtekst"/>
              <w:spacing w:after="0"/>
              <w:jc w:val="left"/>
              <w:rPr>
                <w:noProof/>
              </w:rPr>
            </w:pPr>
          </w:p>
          <w:p w14:paraId="6E357283" w14:textId="6F6D5B27" w:rsidR="00DE3CC7" w:rsidRDefault="00DE3CC7" w:rsidP="00DE3CC7">
            <w:pPr>
              <w:pStyle w:val="Brdtekst"/>
              <w:spacing w:after="0"/>
              <w:jc w:val="left"/>
              <w:rPr>
                <w:noProof/>
              </w:rPr>
            </w:pPr>
          </w:p>
          <w:p w14:paraId="514ED72F" w14:textId="7654495C" w:rsidR="00DE3CC7" w:rsidRDefault="00DE3CC7" w:rsidP="00DE3CC7">
            <w:pPr>
              <w:pStyle w:val="Brdtekst"/>
              <w:spacing w:after="0"/>
              <w:jc w:val="left"/>
              <w:rPr>
                <w:noProof/>
              </w:rPr>
            </w:pPr>
          </w:p>
          <w:p w14:paraId="1A8F4197" w14:textId="77777777" w:rsidR="00DE3CC7" w:rsidRDefault="00DE3CC7" w:rsidP="00DE3CC7">
            <w:pPr>
              <w:pStyle w:val="Brdtekst"/>
              <w:spacing w:after="0"/>
              <w:jc w:val="left"/>
              <w:rPr>
                <w:noProof/>
              </w:rPr>
            </w:pPr>
          </w:p>
          <w:p w14:paraId="2C4FFCD6" w14:textId="77777777" w:rsidR="00DE3CC7" w:rsidRDefault="00DE3CC7" w:rsidP="00DE3CC7">
            <w:pPr>
              <w:pStyle w:val="Brdtekst"/>
              <w:spacing w:after="0"/>
              <w:jc w:val="left"/>
              <w:rPr>
                <w:noProof/>
              </w:rPr>
            </w:pPr>
          </w:p>
          <w:p w14:paraId="533FABC5" w14:textId="77777777" w:rsidR="00AC38C8" w:rsidRDefault="00AC38C8" w:rsidP="00DE3CC7">
            <w:pPr>
              <w:pStyle w:val="Brdtekst"/>
              <w:spacing w:after="0"/>
              <w:jc w:val="left"/>
              <w:rPr>
                <w:noProof/>
              </w:rPr>
            </w:pPr>
          </w:p>
          <w:p w14:paraId="0E7C2785" w14:textId="77777777" w:rsidR="00AC38C8" w:rsidRDefault="00AC38C8" w:rsidP="00DE3CC7">
            <w:pPr>
              <w:pStyle w:val="Brdtekst"/>
              <w:spacing w:after="0"/>
              <w:jc w:val="left"/>
              <w:rPr>
                <w:noProof/>
              </w:rPr>
            </w:pPr>
          </w:p>
          <w:p w14:paraId="48DB4FE1" w14:textId="55C27626" w:rsidR="00DE3CC7" w:rsidRDefault="00DE3CC7" w:rsidP="00DE3CC7">
            <w:pPr>
              <w:pStyle w:val="Brdtekst"/>
              <w:spacing w:after="0"/>
              <w:jc w:val="left"/>
              <w:rPr>
                <w:noProof/>
              </w:rPr>
            </w:pPr>
            <w:r>
              <w:rPr>
                <w:noProof/>
              </w:rPr>
              <w:t xml:space="preserve">Se felles merknadssvar – </w:t>
            </w:r>
            <w:r w:rsidR="00AC38C8">
              <w:rPr>
                <w:noProof/>
              </w:rPr>
              <w:t xml:space="preserve">3 Helsemessige konsekvenser og </w:t>
            </w:r>
            <w:r>
              <w:rPr>
                <w:noProof/>
              </w:rPr>
              <w:t>4 Konsekvenser for barn og unge</w:t>
            </w:r>
          </w:p>
          <w:p w14:paraId="79F6FE96" w14:textId="77777777" w:rsidR="00DE3CC7" w:rsidRDefault="00DE3CC7" w:rsidP="00DE3CC7">
            <w:pPr>
              <w:pStyle w:val="Brdtekst"/>
              <w:spacing w:after="0"/>
              <w:jc w:val="left"/>
              <w:rPr>
                <w:noProof/>
              </w:rPr>
            </w:pPr>
          </w:p>
          <w:p w14:paraId="0F43B468" w14:textId="77777777" w:rsidR="00DE3CC7" w:rsidRDefault="00DE3CC7" w:rsidP="00DE3CC7">
            <w:pPr>
              <w:pStyle w:val="Brdtekst"/>
              <w:spacing w:after="0"/>
              <w:jc w:val="left"/>
              <w:rPr>
                <w:noProof/>
              </w:rPr>
            </w:pPr>
          </w:p>
          <w:p w14:paraId="34EB6E38" w14:textId="77777777" w:rsidR="00DE3CC7" w:rsidRDefault="00DE3CC7" w:rsidP="00DE3CC7">
            <w:pPr>
              <w:pStyle w:val="Brdtekst"/>
              <w:spacing w:after="0"/>
              <w:jc w:val="left"/>
              <w:rPr>
                <w:noProof/>
              </w:rPr>
            </w:pPr>
          </w:p>
          <w:p w14:paraId="09A027E3" w14:textId="77777777" w:rsidR="00DE3CC7" w:rsidRDefault="00DE3CC7" w:rsidP="00DE3CC7">
            <w:pPr>
              <w:pStyle w:val="Brdtekst"/>
              <w:spacing w:after="0"/>
              <w:jc w:val="left"/>
              <w:rPr>
                <w:noProof/>
              </w:rPr>
            </w:pPr>
          </w:p>
          <w:p w14:paraId="3D800DA5" w14:textId="77777777" w:rsidR="00DE3CC7" w:rsidRDefault="00DE3CC7" w:rsidP="00DE3CC7">
            <w:pPr>
              <w:pStyle w:val="Brdtekst"/>
              <w:spacing w:after="0"/>
              <w:jc w:val="left"/>
              <w:rPr>
                <w:noProof/>
              </w:rPr>
            </w:pPr>
          </w:p>
          <w:p w14:paraId="7AD42D73" w14:textId="77777777" w:rsidR="00DE3CC7" w:rsidRDefault="00DE3CC7" w:rsidP="00DE3CC7">
            <w:pPr>
              <w:pStyle w:val="Brdtekst"/>
              <w:spacing w:after="0"/>
              <w:jc w:val="left"/>
              <w:rPr>
                <w:noProof/>
              </w:rPr>
            </w:pPr>
          </w:p>
          <w:p w14:paraId="5F2397F7" w14:textId="77777777" w:rsidR="00DE3CC7" w:rsidRDefault="00DE3CC7" w:rsidP="00DE3CC7">
            <w:pPr>
              <w:pStyle w:val="Brdtekst"/>
              <w:spacing w:after="0"/>
              <w:jc w:val="left"/>
              <w:rPr>
                <w:noProof/>
              </w:rPr>
            </w:pPr>
          </w:p>
          <w:p w14:paraId="1FB2151D" w14:textId="77777777" w:rsidR="00DE3CC7" w:rsidRDefault="00DE3CC7" w:rsidP="00DE3CC7">
            <w:pPr>
              <w:pStyle w:val="Brdtekst"/>
              <w:spacing w:after="0"/>
              <w:jc w:val="left"/>
              <w:rPr>
                <w:noProof/>
              </w:rPr>
            </w:pPr>
          </w:p>
          <w:p w14:paraId="3E4E322C" w14:textId="77777777" w:rsidR="00DE3CC7" w:rsidRDefault="00DE3CC7" w:rsidP="00DE3CC7">
            <w:pPr>
              <w:pStyle w:val="Brdtekst"/>
              <w:spacing w:after="0"/>
              <w:jc w:val="left"/>
              <w:rPr>
                <w:noProof/>
              </w:rPr>
            </w:pPr>
          </w:p>
          <w:p w14:paraId="51483030" w14:textId="77777777" w:rsidR="00DE3CC7" w:rsidRDefault="00DE3CC7" w:rsidP="00DE3CC7">
            <w:pPr>
              <w:pStyle w:val="Brdtekst"/>
              <w:spacing w:after="0"/>
              <w:jc w:val="left"/>
              <w:rPr>
                <w:noProof/>
              </w:rPr>
            </w:pPr>
          </w:p>
          <w:p w14:paraId="538D6427" w14:textId="77777777" w:rsidR="00DE3CC7" w:rsidRDefault="00DE3CC7" w:rsidP="00DE3CC7">
            <w:pPr>
              <w:pStyle w:val="Brdtekst"/>
              <w:spacing w:after="0"/>
              <w:jc w:val="left"/>
              <w:rPr>
                <w:noProof/>
              </w:rPr>
            </w:pPr>
          </w:p>
          <w:p w14:paraId="47A7FF06" w14:textId="77777777" w:rsidR="00DE3CC7" w:rsidRDefault="00DE3CC7" w:rsidP="00DE3CC7">
            <w:pPr>
              <w:pStyle w:val="Brdtekst"/>
              <w:spacing w:after="0"/>
              <w:jc w:val="left"/>
              <w:rPr>
                <w:noProof/>
              </w:rPr>
            </w:pPr>
          </w:p>
          <w:p w14:paraId="3C09C38B" w14:textId="77777777" w:rsidR="00DE3CC7" w:rsidRDefault="00DE3CC7" w:rsidP="00DE3CC7">
            <w:pPr>
              <w:pStyle w:val="Brdtekst"/>
              <w:spacing w:after="0"/>
              <w:jc w:val="left"/>
              <w:rPr>
                <w:noProof/>
              </w:rPr>
            </w:pPr>
          </w:p>
          <w:p w14:paraId="6844B2D9" w14:textId="77777777" w:rsidR="00DE3CC7" w:rsidRDefault="00DE3CC7" w:rsidP="00DE3CC7">
            <w:pPr>
              <w:pStyle w:val="Brdtekst"/>
              <w:spacing w:after="0"/>
              <w:jc w:val="left"/>
              <w:rPr>
                <w:noProof/>
              </w:rPr>
            </w:pPr>
          </w:p>
          <w:p w14:paraId="08FE11F0" w14:textId="77777777" w:rsidR="00DE3CC7" w:rsidRDefault="00DE3CC7" w:rsidP="00DE3CC7">
            <w:pPr>
              <w:pStyle w:val="Brdtekst"/>
              <w:spacing w:after="0"/>
              <w:jc w:val="left"/>
              <w:rPr>
                <w:noProof/>
              </w:rPr>
            </w:pPr>
          </w:p>
          <w:p w14:paraId="22B92054" w14:textId="77777777" w:rsidR="00DE3CC7" w:rsidRDefault="00DE3CC7" w:rsidP="00DE3CC7">
            <w:pPr>
              <w:pStyle w:val="Brdtekst"/>
              <w:spacing w:after="0"/>
              <w:jc w:val="left"/>
              <w:rPr>
                <w:noProof/>
              </w:rPr>
            </w:pPr>
          </w:p>
          <w:p w14:paraId="4D178D1F" w14:textId="77777777" w:rsidR="00DE3CC7" w:rsidRDefault="00DE3CC7" w:rsidP="00DE3CC7">
            <w:pPr>
              <w:pStyle w:val="Brdtekst"/>
              <w:spacing w:after="0"/>
              <w:jc w:val="left"/>
              <w:rPr>
                <w:noProof/>
              </w:rPr>
            </w:pPr>
            <w:r>
              <w:rPr>
                <w:noProof/>
              </w:rPr>
              <w:t>Se felles merknadssvar – 4 Konsekvenser for barn og unge</w:t>
            </w:r>
          </w:p>
          <w:p w14:paraId="658B41BF" w14:textId="77777777" w:rsidR="00DE3CC7" w:rsidRDefault="00DE3CC7" w:rsidP="00DE3CC7">
            <w:pPr>
              <w:pStyle w:val="Brdtekst"/>
              <w:spacing w:after="0"/>
              <w:jc w:val="left"/>
              <w:rPr>
                <w:noProof/>
              </w:rPr>
            </w:pPr>
          </w:p>
          <w:p w14:paraId="1639A65A" w14:textId="77777777" w:rsidR="00DE3CC7" w:rsidRDefault="00DE3CC7" w:rsidP="00DE3CC7">
            <w:pPr>
              <w:pStyle w:val="Brdtekst"/>
              <w:spacing w:after="0"/>
              <w:jc w:val="left"/>
              <w:rPr>
                <w:noProof/>
              </w:rPr>
            </w:pPr>
          </w:p>
          <w:p w14:paraId="75B902D8" w14:textId="77777777" w:rsidR="00DE3CC7" w:rsidRDefault="00DE3CC7" w:rsidP="00DE3CC7">
            <w:pPr>
              <w:pStyle w:val="Brdtekst"/>
              <w:spacing w:after="0"/>
              <w:jc w:val="left"/>
              <w:rPr>
                <w:noProof/>
              </w:rPr>
            </w:pPr>
          </w:p>
          <w:p w14:paraId="4FA1513D" w14:textId="77777777" w:rsidR="00DE3CC7" w:rsidRDefault="00DE3CC7" w:rsidP="00DE3CC7">
            <w:pPr>
              <w:pStyle w:val="Brdtekst"/>
              <w:spacing w:after="0"/>
              <w:jc w:val="left"/>
              <w:rPr>
                <w:noProof/>
              </w:rPr>
            </w:pPr>
          </w:p>
          <w:p w14:paraId="703AD503" w14:textId="77777777" w:rsidR="00DE3CC7" w:rsidRDefault="00DE3CC7" w:rsidP="00DE3CC7">
            <w:pPr>
              <w:pStyle w:val="Brdtekst"/>
              <w:spacing w:after="0"/>
              <w:jc w:val="left"/>
              <w:rPr>
                <w:noProof/>
              </w:rPr>
            </w:pPr>
          </w:p>
          <w:p w14:paraId="10DEF7E3" w14:textId="77777777" w:rsidR="00DE3CC7" w:rsidRDefault="00DE3CC7" w:rsidP="00DE3CC7">
            <w:pPr>
              <w:pStyle w:val="Brdtekst"/>
              <w:spacing w:after="0"/>
              <w:jc w:val="left"/>
              <w:rPr>
                <w:noProof/>
              </w:rPr>
            </w:pPr>
          </w:p>
          <w:p w14:paraId="5E612C9B" w14:textId="77777777" w:rsidR="00DE3CC7" w:rsidRDefault="00DE3CC7" w:rsidP="00DE3CC7">
            <w:pPr>
              <w:pStyle w:val="Brdtekst"/>
              <w:spacing w:after="0"/>
              <w:jc w:val="left"/>
              <w:rPr>
                <w:noProof/>
              </w:rPr>
            </w:pPr>
          </w:p>
          <w:p w14:paraId="5742C2C0" w14:textId="77777777" w:rsidR="00DE3CC7" w:rsidRDefault="00DE3CC7" w:rsidP="00DE3CC7">
            <w:pPr>
              <w:pStyle w:val="Brdtekst"/>
              <w:spacing w:after="0"/>
              <w:jc w:val="left"/>
              <w:rPr>
                <w:noProof/>
              </w:rPr>
            </w:pPr>
          </w:p>
          <w:p w14:paraId="44226CDE" w14:textId="77777777" w:rsidR="00DE3CC7" w:rsidRDefault="00DE3CC7" w:rsidP="00DE3CC7">
            <w:pPr>
              <w:pStyle w:val="Brdtekst"/>
              <w:spacing w:after="0"/>
              <w:jc w:val="left"/>
              <w:rPr>
                <w:noProof/>
              </w:rPr>
            </w:pPr>
          </w:p>
          <w:p w14:paraId="65D13864" w14:textId="77777777" w:rsidR="00DE3CC7" w:rsidRDefault="00DE3CC7" w:rsidP="00DE3CC7">
            <w:pPr>
              <w:pStyle w:val="Brdtekst"/>
              <w:spacing w:after="0"/>
              <w:jc w:val="left"/>
              <w:rPr>
                <w:noProof/>
              </w:rPr>
            </w:pPr>
          </w:p>
          <w:p w14:paraId="7EC720CD" w14:textId="77777777" w:rsidR="00DE3CC7" w:rsidRDefault="00DE3CC7" w:rsidP="00DE3CC7">
            <w:pPr>
              <w:pStyle w:val="Brdtekst"/>
              <w:spacing w:after="0"/>
              <w:jc w:val="left"/>
              <w:rPr>
                <w:noProof/>
              </w:rPr>
            </w:pPr>
          </w:p>
          <w:p w14:paraId="4BA85469" w14:textId="77777777" w:rsidR="00DE3CC7" w:rsidRDefault="00DE3CC7" w:rsidP="00DE3CC7">
            <w:pPr>
              <w:pStyle w:val="Brdtekst"/>
              <w:spacing w:after="0"/>
              <w:jc w:val="left"/>
              <w:rPr>
                <w:noProof/>
              </w:rPr>
            </w:pPr>
            <w:r>
              <w:rPr>
                <w:noProof/>
              </w:rPr>
              <w:t>Se felles merknadssvar – 2 Konsekvenser av støy</w:t>
            </w:r>
          </w:p>
          <w:p w14:paraId="0B0603C8" w14:textId="59AED4C3" w:rsidR="00DE3CC7" w:rsidRDefault="00DE3CC7" w:rsidP="00DE3CC7">
            <w:pPr>
              <w:pStyle w:val="Brdtekst"/>
              <w:spacing w:after="0"/>
              <w:jc w:val="left"/>
              <w:rPr>
                <w:noProof/>
              </w:rPr>
            </w:pPr>
          </w:p>
          <w:p w14:paraId="23251A34" w14:textId="77777777" w:rsidR="00AC38C8" w:rsidRDefault="00AC38C8" w:rsidP="00DE3CC7">
            <w:pPr>
              <w:pStyle w:val="Brdtekst"/>
              <w:spacing w:after="0"/>
              <w:jc w:val="left"/>
              <w:rPr>
                <w:noProof/>
              </w:rPr>
            </w:pPr>
          </w:p>
          <w:p w14:paraId="217A01AE" w14:textId="7F593608" w:rsidR="00DE3CC7" w:rsidRDefault="00DE3CC7" w:rsidP="00DE3CC7">
            <w:pPr>
              <w:pStyle w:val="Brdtekst"/>
              <w:spacing w:after="0"/>
              <w:jc w:val="left"/>
              <w:rPr>
                <w:noProof/>
              </w:rPr>
            </w:pPr>
          </w:p>
          <w:p w14:paraId="1C7AC6FF" w14:textId="6AB13890" w:rsidR="00DE3CC7" w:rsidRDefault="00DE3CC7" w:rsidP="00DE3CC7">
            <w:pPr>
              <w:pStyle w:val="Brdtekst"/>
              <w:spacing w:after="0"/>
              <w:jc w:val="left"/>
              <w:rPr>
                <w:noProof/>
              </w:rPr>
            </w:pPr>
            <w:r>
              <w:rPr>
                <w:noProof/>
              </w:rPr>
              <w:t>Se felles merknadssvar - 4 Konsekvenser for barn og unge</w:t>
            </w:r>
          </w:p>
          <w:p w14:paraId="46E5DC94" w14:textId="77777777" w:rsidR="00DE3CC7" w:rsidRDefault="00DE3CC7" w:rsidP="00DE3CC7">
            <w:pPr>
              <w:pStyle w:val="Brdtekst"/>
              <w:spacing w:after="0"/>
              <w:jc w:val="left"/>
              <w:rPr>
                <w:noProof/>
              </w:rPr>
            </w:pPr>
            <w:r>
              <w:rPr>
                <w:noProof/>
              </w:rPr>
              <w:t xml:space="preserve">Se felles merknadssvar – 3 Helsemessige konsekvenser </w:t>
            </w:r>
          </w:p>
          <w:p w14:paraId="6848CCC8" w14:textId="40973E1C" w:rsidR="00DE3CC7" w:rsidRDefault="00DE3CC7" w:rsidP="00DE3CC7">
            <w:pPr>
              <w:pStyle w:val="Brdtekst"/>
              <w:spacing w:after="0"/>
              <w:jc w:val="left"/>
              <w:rPr>
                <w:noProof/>
              </w:rPr>
            </w:pPr>
          </w:p>
          <w:p w14:paraId="05369CBB" w14:textId="3C3E67B0" w:rsidR="00DE3CC7" w:rsidRDefault="00DE3CC7" w:rsidP="00DE3CC7">
            <w:pPr>
              <w:pStyle w:val="Brdtekst"/>
              <w:spacing w:after="0"/>
              <w:jc w:val="left"/>
              <w:rPr>
                <w:noProof/>
              </w:rPr>
            </w:pPr>
          </w:p>
          <w:p w14:paraId="411C99B0" w14:textId="77777777" w:rsidR="00DE3CC7" w:rsidRDefault="00DE3CC7" w:rsidP="00DE3CC7">
            <w:pPr>
              <w:pStyle w:val="Brdtekst"/>
              <w:spacing w:after="0"/>
              <w:jc w:val="left"/>
              <w:rPr>
                <w:noProof/>
              </w:rPr>
            </w:pPr>
          </w:p>
          <w:p w14:paraId="652388D3" w14:textId="77777777" w:rsidR="00DE3CC7" w:rsidRDefault="00DE3CC7" w:rsidP="00DE3CC7">
            <w:pPr>
              <w:pStyle w:val="Brdtekst"/>
              <w:spacing w:after="0"/>
              <w:jc w:val="left"/>
              <w:rPr>
                <w:noProof/>
              </w:rPr>
            </w:pPr>
          </w:p>
          <w:p w14:paraId="5A4DEF7E" w14:textId="77777777" w:rsidR="00DE3CC7" w:rsidRDefault="00DE3CC7" w:rsidP="00DE3CC7">
            <w:pPr>
              <w:pStyle w:val="Brdtekst"/>
              <w:spacing w:after="0"/>
              <w:jc w:val="left"/>
              <w:rPr>
                <w:noProof/>
              </w:rPr>
            </w:pPr>
          </w:p>
          <w:p w14:paraId="3EC9672A" w14:textId="77777777" w:rsidR="00DE3CC7" w:rsidRDefault="00DE3CC7" w:rsidP="00DE3CC7">
            <w:pPr>
              <w:pStyle w:val="Brdtekst"/>
              <w:spacing w:after="0"/>
              <w:jc w:val="left"/>
              <w:rPr>
                <w:noProof/>
              </w:rPr>
            </w:pPr>
            <w:r>
              <w:rPr>
                <w:noProof/>
              </w:rPr>
              <w:t>Se felles merknadssvar – 2 Konsekvenser av støy</w:t>
            </w:r>
          </w:p>
          <w:p w14:paraId="1E76B14F" w14:textId="77777777" w:rsidR="00AC38C8" w:rsidRDefault="00AC38C8" w:rsidP="00AC38C8">
            <w:pPr>
              <w:pStyle w:val="Brdtekst"/>
              <w:spacing w:after="0"/>
              <w:jc w:val="left"/>
              <w:rPr>
                <w:noProof/>
              </w:rPr>
            </w:pPr>
            <w:r>
              <w:rPr>
                <w:noProof/>
              </w:rPr>
              <w:t>Se felles merknadssvar – 2 Konsekvenser av støy</w:t>
            </w:r>
          </w:p>
          <w:p w14:paraId="4A4267FC" w14:textId="77777777" w:rsidR="00DE3CC7" w:rsidRDefault="00DE3CC7" w:rsidP="00DE3CC7">
            <w:pPr>
              <w:pStyle w:val="Brdtekst"/>
              <w:spacing w:after="0"/>
              <w:jc w:val="left"/>
              <w:rPr>
                <w:noProof/>
              </w:rPr>
            </w:pPr>
          </w:p>
          <w:p w14:paraId="05863408" w14:textId="77777777" w:rsidR="00DE3CC7" w:rsidRDefault="00DE3CC7" w:rsidP="00DE3CC7">
            <w:pPr>
              <w:pStyle w:val="Brdtekst"/>
              <w:spacing w:after="0"/>
              <w:jc w:val="left"/>
              <w:rPr>
                <w:noProof/>
              </w:rPr>
            </w:pPr>
          </w:p>
          <w:p w14:paraId="57CB534F" w14:textId="77777777" w:rsidR="00DE3CC7" w:rsidRDefault="00DE3CC7" w:rsidP="00DE3CC7">
            <w:pPr>
              <w:pStyle w:val="Brdtekst"/>
              <w:spacing w:after="0"/>
              <w:jc w:val="left"/>
              <w:rPr>
                <w:noProof/>
              </w:rPr>
            </w:pPr>
          </w:p>
          <w:p w14:paraId="698B4521" w14:textId="77777777" w:rsidR="00DE3CC7" w:rsidRDefault="00DE3CC7" w:rsidP="00DE3CC7">
            <w:pPr>
              <w:pStyle w:val="Brdtekst"/>
              <w:spacing w:after="0"/>
              <w:jc w:val="left"/>
              <w:rPr>
                <w:noProof/>
              </w:rPr>
            </w:pPr>
          </w:p>
          <w:p w14:paraId="2735080B" w14:textId="5434614F" w:rsidR="00DE3CC7" w:rsidRDefault="00DE3CC7" w:rsidP="00DE3CC7">
            <w:pPr>
              <w:pStyle w:val="Brdtekst"/>
              <w:spacing w:after="0"/>
              <w:jc w:val="left"/>
              <w:rPr>
                <w:noProof/>
              </w:rPr>
            </w:pPr>
          </w:p>
          <w:p w14:paraId="3A6CEF4F" w14:textId="77777777" w:rsidR="00DE3CC7" w:rsidRDefault="00DE3CC7" w:rsidP="00DE3CC7">
            <w:pPr>
              <w:pStyle w:val="Brdtekst"/>
              <w:spacing w:after="0"/>
              <w:jc w:val="left"/>
              <w:rPr>
                <w:noProof/>
              </w:rPr>
            </w:pPr>
          </w:p>
          <w:p w14:paraId="4F4D4CFB" w14:textId="77777777" w:rsidR="00DE3CC7" w:rsidRDefault="00DE3CC7" w:rsidP="00DE3CC7">
            <w:pPr>
              <w:pStyle w:val="Brdtekst"/>
              <w:spacing w:after="0"/>
              <w:jc w:val="left"/>
              <w:rPr>
                <w:noProof/>
              </w:rPr>
            </w:pPr>
            <w:r>
              <w:rPr>
                <w:noProof/>
              </w:rPr>
              <w:t>Se felles merknadssvar – 5 Skytebaner og SIBO</w:t>
            </w:r>
          </w:p>
          <w:p w14:paraId="468EAA51" w14:textId="77777777" w:rsidR="00DE3CC7" w:rsidRDefault="00DE3CC7" w:rsidP="00DE3CC7">
            <w:pPr>
              <w:pStyle w:val="Brdtekst"/>
              <w:spacing w:after="0"/>
              <w:jc w:val="left"/>
              <w:rPr>
                <w:noProof/>
              </w:rPr>
            </w:pPr>
          </w:p>
          <w:p w14:paraId="6B9E5D23" w14:textId="77777777" w:rsidR="00DE3CC7" w:rsidRDefault="00DE3CC7" w:rsidP="00DE3CC7">
            <w:pPr>
              <w:pStyle w:val="Brdtekst"/>
              <w:spacing w:after="0"/>
              <w:jc w:val="left"/>
              <w:rPr>
                <w:noProof/>
              </w:rPr>
            </w:pPr>
            <w:r>
              <w:rPr>
                <w:noProof/>
              </w:rPr>
              <w:t>Se felles merknadssvar – 1 Lokalisering</w:t>
            </w:r>
          </w:p>
          <w:p w14:paraId="1130ECC4" w14:textId="77777777" w:rsidR="00DE3CC7" w:rsidRDefault="00DE3CC7" w:rsidP="00DE3CC7">
            <w:pPr>
              <w:pStyle w:val="Brdtekst"/>
              <w:spacing w:after="0"/>
              <w:jc w:val="left"/>
              <w:rPr>
                <w:noProof/>
              </w:rPr>
            </w:pPr>
          </w:p>
          <w:p w14:paraId="52FAF2F5" w14:textId="77777777" w:rsidR="00DE3CC7" w:rsidRDefault="00DE3CC7" w:rsidP="00DE3CC7">
            <w:pPr>
              <w:pStyle w:val="Brdtekst"/>
              <w:spacing w:after="0"/>
              <w:jc w:val="left"/>
              <w:rPr>
                <w:noProof/>
              </w:rPr>
            </w:pPr>
          </w:p>
          <w:p w14:paraId="494C98E2" w14:textId="77777777" w:rsidR="00DE3CC7" w:rsidRDefault="00DE3CC7" w:rsidP="00DE3CC7">
            <w:pPr>
              <w:pStyle w:val="Brdtekst"/>
              <w:spacing w:after="0"/>
              <w:jc w:val="left"/>
              <w:rPr>
                <w:noProof/>
              </w:rPr>
            </w:pPr>
          </w:p>
          <w:p w14:paraId="1B7A2F3D" w14:textId="77777777" w:rsidR="00DE3CC7" w:rsidRDefault="00DE3CC7" w:rsidP="00DE3CC7">
            <w:pPr>
              <w:pStyle w:val="Brdtekst"/>
              <w:spacing w:after="0"/>
              <w:jc w:val="left"/>
              <w:rPr>
                <w:noProof/>
              </w:rPr>
            </w:pPr>
          </w:p>
          <w:p w14:paraId="764AA24C" w14:textId="3302FDB1" w:rsidR="00DE3CC7" w:rsidRDefault="00AC38C8" w:rsidP="00DE3CC7">
            <w:pPr>
              <w:pStyle w:val="Brdtekst"/>
              <w:spacing w:after="0"/>
              <w:jc w:val="left"/>
              <w:rPr>
                <w:noProof/>
              </w:rPr>
            </w:pPr>
            <w:r>
              <w:rPr>
                <w:noProof/>
              </w:rPr>
              <w:t>Se felles merknadssvar – 2 Konsekvenser av støy og 5 Skytebaner og SIBO</w:t>
            </w:r>
          </w:p>
          <w:p w14:paraId="03DDE6B4" w14:textId="77777777" w:rsidR="00DE3CC7" w:rsidRDefault="00DE3CC7" w:rsidP="00DE3CC7">
            <w:pPr>
              <w:pStyle w:val="Brdtekst"/>
              <w:spacing w:after="0"/>
              <w:jc w:val="left"/>
              <w:rPr>
                <w:noProof/>
              </w:rPr>
            </w:pPr>
          </w:p>
          <w:p w14:paraId="6FE9896C" w14:textId="57160C2C" w:rsidR="00B46F2F" w:rsidRDefault="00B46F2F" w:rsidP="00DE3CC7">
            <w:pPr>
              <w:pStyle w:val="Brdtekst"/>
              <w:spacing w:after="0"/>
              <w:jc w:val="left"/>
              <w:rPr>
                <w:noProof/>
              </w:rPr>
            </w:pPr>
          </w:p>
        </w:tc>
      </w:tr>
      <w:tr w:rsidR="001D4043" w14:paraId="38E6C42C" w14:textId="77777777" w:rsidTr="00A47C76">
        <w:tc>
          <w:tcPr>
            <w:tcW w:w="4395" w:type="dxa"/>
          </w:tcPr>
          <w:p w14:paraId="631EE0E3" w14:textId="74F95F70" w:rsidR="001D4043" w:rsidRPr="00A73316" w:rsidRDefault="001D4043" w:rsidP="00A73316">
            <w:pPr>
              <w:pStyle w:val="Brdtekst"/>
              <w:spacing w:after="0"/>
              <w:jc w:val="left"/>
              <w:rPr>
                <w:b/>
                <w:noProof/>
              </w:rPr>
            </w:pPr>
            <w:r w:rsidRPr="00A73316">
              <w:rPr>
                <w:b/>
                <w:noProof/>
              </w:rPr>
              <w:lastRenderedPageBreak/>
              <w:t>C</w:t>
            </w:r>
            <w:r w:rsidR="005128CD">
              <w:rPr>
                <w:b/>
                <w:noProof/>
              </w:rPr>
              <w:t>682</w:t>
            </w:r>
            <w:r w:rsidRPr="00A73316">
              <w:rPr>
                <w:b/>
                <w:noProof/>
              </w:rPr>
              <w:t xml:space="preserve"> - Thomas Rød og Line Meinert Rød – 21.06.2017</w:t>
            </w:r>
          </w:p>
          <w:p w14:paraId="4AE21DB3" w14:textId="77777777" w:rsidR="001D4043" w:rsidRPr="00A73316" w:rsidRDefault="001D4043" w:rsidP="00A73316">
            <w:pPr>
              <w:pStyle w:val="Brdtekst"/>
              <w:spacing w:after="0"/>
              <w:jc w:val="left"/>
              <w:rPr>
                <w:noProof/>
              </w:rPr>
            </w:pPr>
          </w:p>
          <w:p w14:paraId="04336864" w14:textId="77777777" w:rsidR="00A73316" w:rsidRPr="00A73316" w:rsidRDefault="00A73316" w:rsidP="00A73316">
            <w:pPr>
              <w:pStyle w:val="Brdtekst"/>
              <w:spacing w:after="0"/>
              <w:jc w:val="left"/>
              <w:rPr>
                <w:i/>
                <w:noProof/>
              </w:rPr>
            </w:pPr>
            <w:r w:rsidRPr="00A73316">
              <w:rPr>
                <w:i/>
                <w:noProof/>
              </w:rPr>
              <w:t>Oppsummering:</w:t>
            </w:r>
          </w:p>
          <w:p w14:paraId="26E91ED8" w14:textId="77777777" w:rsidR="00A73316" w:rsidRDefault="00A73316" w:rsidP="00A73316">
            <w:pPr>
              <w:pStyle w:val="Brdtekst"/>
              <w:spacing w:after="0"/>
              <w:jc w:val="left"/>
              <w:rPr>
                <w:noProof/>
              </w:rPr>
            </w:pPr>
            <w:r w:rsidRPr="00A73316">
              <w:rPr>
                <w:noProof/>
              </w:rPr>
              <w:t xml:space="preserve">Vi mener at dette planforslaget ikke er tilstrekkelig utredet med hensyn til påvirkning på barn og unges hverdag og nærliggende boligområder. Når et beredskapssenter med slik type aktivitet er valgt plassert såpass nært opp mot tett befolket område, må krav til dokumentasjon/utredning følges opp og ikke minst bør det vurderes strengere reguleringskrav av støy fordi støybelastningen er spesiell og det er stor usikkerhet ved hva den reelle belastningen blir. </w:t>
            </w:r>
          </w:p>
          <w:p w14:paraId="433879C1" w14:textId="78E5E758" w:rsidR="00A73316" w:rsidRPr="00A73316" w:rsidRDefault="00A73316" w:rsidP="00A73316">
            <w:pPr>
              <w:pStyle w:val="Brdtekst"/>
              <w:spacing w:after="0"/>
              <w:jc w:val="left"/>
              <w:rPr>
                <w:noProof/>
              </w:rPr>
            </w:pPr>
            <w:r w:rsidRPr="00A73316">
              <w:rPr>
                <w:noProof/>
              </w:rPr>
              <w:t>Vårt innspill kan oppsummeres slik:</w:t>
            </w:r>
          </w:p>
          <w:p w14:paraId="68A3A825" w14:textId="77777777" w:rsidR="00A73316" w:rsidRPr="00A73316" w:rsidRDefault="00A73316" w:rsidP="00A73316">
            <w:pPr>
              <w:pStyle w:val="Brdtekst"/>
              <w:spacing w:after="0"/>
              <w:jc w:val="left"/>
              <w:rPr>
                <w:noProof/>
              </w:rPr>
            </w:pPr>
            <w:r w:rsidRPr="00A73316">
              <w:rPr>
                <w:noProof/>
              </w:rPr>
              <w:t>1) Vi mener konsekvenser for barn og unge ikke er godt nok utredet, med henvisning til utredningsinstruksen.</w:t>
            </w:r>
          </w:p>
          <w:p w14:paraId="697674C5" w14:textId="77777777" w:rsidR="00A73316" w:rsidRPr="00A73316" w:rsidRDefault="00A73316" w:rsidP="00A73316">
            <w:pPr>
              <w:pStyle w:val="Brdtekst"/>
              <w:spacing w:after="0"/>
              <w:jc w:val="left"/>
              <w:rPr>
                <w:noProof/>
              </w:rPr>
            </w:pPr>
            <w:r w:rsidRPr="00A73316">
              <w:rPr>
                <w:noProof/>
              </w:rPr>
              <w:t>2) Vi mener det er gjort alt for dårlig jobb når det gjelder å foreslå avbøtende og kompenserende tiltak for skytestøy</w:t>
            </w:r>
          </w:p>
          <w:p w14:paraId="006AA7E6" w14:textId="77777777" w:rsidR="00A73316" w:rsidRPr="00A73316" w:rsidRDefault="00A73316" w:rsidP="00A73316">
            <w:pPr>
              <w:pStyle w:val="Brdtekst"/>
              <w:spacing w:after="0"/>
              <w:jc w:val="left"/>
              <w:rPr>
                <w:noProof/>
              </w:rPr>
            </w:pPr>
            <w:r w:rsidRPr="00A73316">
              <w:rPr>
                <w:noProof/>
              </w:rPr>
              <w:t>3) Vi mener det bør vurderes om helikoptervirksomheten kan flyttes til Rygge.</w:t>
            </w:r>
          </w:p>
          <w:p w14:paraId="16B7DF79" w14:textId="568FDADF" w:rsidR="00A73316" w:rsidRDefault="00A73316" w:rsidP="00A73316">
            <w:pPr>
              <w:pStyle w:val="Brdtekst"/>
              <w:spacing w:after="0"/>
              <w:jc w:val="left"/>
              <w:rPr>
                <w:noProof/>
              </w:rPr>
            </w:pPr>
            <w:r w:rsidRPr="00A73316">
              <w:rPr>
                <w:noProof/>
              </w:rPr>
              <w:t xml:space="preserve">4) Når det gjelder anmodning om innspill på de to alternativene når det gjelder tidsbegrensning </w:t>
            </w:r>
            <w:r w:rsidRPr="00A73316">
              <w:rPr>
                <w:noProof/>
              </w:rPr>
              <w:lastRenderedPageBreak/>
              <w:t>for støy mener vi det ikke er grunnlag til å gjøre en slik vurdering!</w:t>
            </w:r>
          </w:p>
          <w:p w14:paraId="67CC91BF" w14:textId="77777777" w:rsidR="00A73316" w:rsidRPr="00A73316" w:rsidRDefault="00A73316" w:rsidP="00A73316">
            <w:pPr>
              <w:pStyle w:val="Brdtekst"/>
              <w:spacing w:after="0"/>
              <w:jc w:val="left"/>
              <w:rPr>
                <w:i/>
                <w:noProof/>
              </w:rPr>
            </w:pPr>
          </w:p>
          <w:p w14:paraId="2704F249" w14:textId="77777777" w:rsidR="00A73316" w:rsidRPr="00A73316" w:rsidRDefault="00A73316" w:rsidP="00A73316">
            <w:pPr>
              <w:pStyle w:val="Brdtekst"/>
              <w:spacing w:after="0"/>
              <w:jc w:val="left"/>
              <w:rPr>
                <w:i/>
                <w:noProof/>
              </w:rPr>
            </w:pPr>
            <w:r w:rsidRPr="00A73316">
              <w:rPr>
                <w:i/>
                <w:noProof/>
              </w:rPr>
              <w:t>Bakgrunn:</w:t>
            </w:r>
          </w:p>
          <w:p w14:paraId="03CFAAE2" w14:textId="570103F9" w:rsidR="00A73316" w:rsidRDefault="00A73316" w:rsidP="00A73316">
            <w:pPr>
              <w:pStyle w:val="Brdtekst"/>
              <w:spacing w:after="0"/>
              <w:jc w:val="left"/>
              <w:rPr>
                <w:noProof/>
              </w:rPr>
            </w:pPr>
            <w:r w:rsidRPr="00A73316">
              <w:rPr>
                <w:noProof/>
              </w:rPr>
              <w:t>Regjeringen har besluttet at det skal etableres et beredskapssenter i nærheten av Oslo for de nasjonale beredskapsressursene. Beredskapssenteret skal samle helikoptertjenesten, beredskapstroppen, bombegruppen og krise- og gisselforhandlertjenesten. Vi har stor forståelse for at det er behov for å få et nasjonalt beredskapssenter på plass og skal ikke bruke høringsinnspillet vårt til å be om at senteret plasseres et annet sted, selv om det nok finnes alternativer som er bedre egnet for alle.</w:t>
            </w:r>
          </w:p>
          <w:p w14:paraId="5D0259A5" w14:textId="77777777" w:rsidR="00A73316" w:rsidRPr="00A73316" w:rsidRDefault="00A73316" w:rsidP="00A73316">
            <w:pPr>
              <w:pStyle w:val="Brdtekst"/>
              <w:spacing w:after="0"/>
              <w:jc w:val="left"/>
              <w:rPr>
                <w:noProof/>
              </w:rPr>
            </w:pPr>
          </w:p>
          <w:p w14:paraId="50DB5F74" w14:textId="77777777" w:rsidR="00A73316" w:rsidRPr="00A73316" w:rsidRDefault="00A73316" w:rsidP="00A73316">
            <w:pPr>
              <w:pStyle w:val="Brdtekst"/>
              <w:spacing w:after="0"/>
              <w:jc w:val="left"/>
              <w:rPr>
                <w:i/>
                <w:noProof/>
              </w:rPr>
            </w:pPr>
            <w:r w:rsidRPr="00A73316">
              <w:rPr>
                <w:i/>
                <w:noProof/>
              </w:rPr>
              <w:t>Utfyllende om de ulike punktene:</w:t>
            </w:r>
          </w:p>
          <w:p w14:paraId="0AE9C1F1" w14:textId="77777777" w:rsidR="00A73316" w:rsidRPr="00A73316" w:rsidRDefault="00A73316" w:rsidP="00A73316">
            <w:pPr>
              <w:pStyle w:val="Brdtekst"/>
              <w:spacing w:after="0"/>
              <w:jc w:val="left"/>
              <w:rPr>
                <w:noProof/>
              </w:rPr>
            </w:pPr>
            <w:r w:rsidRPr="00A73316">
              <w:rPr>
                <w:noProof/>
              </w:rPr>
              <w:t>1) Konsekvenser for barn og unge</w:t>
            </w:r>
          </w:p>
          <w:p w14:paraId="44C1FFC9" w14:textId="77777777" w:rsidR="00A73316" w:rsidRPr="00A73316" w:rsidRDefault="00A73316" w:rsidP="00A73316">
            <w:pPr>
              <w:pStyle w:val="Brdtekst"/>
              <w:spacing w:after="0"/>
              <w:jc w:val="left"/>
              <w:rPr>
                <w:noProof/>
              </w:rPr>
            </w:pPr>
            <w:r w:rsidRPr="00A73316">
              <w:rPr>
                <w:noProof/>
              </w:rPr>
              <w:t>I planforslaget står hensynet til barn og unge kort omtalt under tema Friluftsliv.</w:t>
            </w:r>
          </w:p>
          <w:p w14:paraId="617E9590" w14:textId="77777777" w:rsidR="00A73316" w:rsidRPr="00A73316" w:rsidRDefault="00A73316" w:rsidP="00A73316">
            <w:pPr>
              <w:pStyle w:val="Brdtekst"/>
              <w:spacing w:after="0"/>
              <w:jc w:val="left"/>
              <w:rPr>
                <w:noProof/>
              </w:rPr>
            </w:pPr>
            <w:r w:rsidRPr="00A73316">
              <w:rPr>
                <w:noProof/>
              </w:rPr>
              <w:t>Langt ut i planforslaget under overskriften Rikspolitiske retningslinjer for barn og unges interesser i planleggingen (s. 52) står avslutningsvis følgende: Støy fra skyting og øvelser vil gi stor negativ konsekvens for skolenes og barnehagenes bruk av nærfriluftsområdene. Og på side 47 under tema Friluftsliv, herunder barn og unges interesser står: Støy fra helikopterflyging, skyting og annen øving vil ha stor innvirkning på friluftsområdene.</w:t>
            </w:r>
          </w:p>
          <w:p w14:paraId="28BF0A93" w14:textId="77777777" w:rsidR="00A73316" w:rsidRDefault="00A73316" w:rsidP="00A73316">
            <w:pPr>
              <w:pStyle w:val="Brdtekst"/>
              <w:spacing w:after="0"/>
              <w:jc w:val="left"/>
              <w:rPr>
                <w:noProof/>
              </w:rPr>
            </w:pPr>
            <w:r w:rsidRPr="00A73316">
              <w:rPr>
                <w:noProof/>
              </w:rPr>
              <w:t>Vi stiller derfor spørsmålstegn ved at det ikke er gjort grundig rede for hva som er konsekvenser for barn og unge. I Utredningsinstruksen Kapittel 2 Krav til innhold i beslutningsgrunnlaget, 2-1 Minimumskravene til utredning står blant annet at en utredning skal besvare:</w:t>
            </w:r>
          </w:p>
          <w:p w14:paraId="7837BE47" w14:textId="77777777" w:rsidR="00A73316" w:rsidRDefault="00A73316" w:rsidP="00D06FD9">
            <w:pPr>
              <w:pStyle w:val="Brdtekst"/>
              <w:numPr>
                <w:ilvl w:val="0"/>
                <w:numId w:val="182"/>
              </w:numPr>
              <w:spacing w:after="0"/>
              <w:jc w:val="left"/>
              <w:rPr>
                <w:noProof/>
              </w:rPr>
            </w:pPr>
            <w:r w:rsidRPr="00A73316">
              <w:rPr>
                <w:noProof/>
              </w:rPr>
              <w:t>Hva er de positive og negative virkningene av tiltakene, hvor varige er de, og hvem blir berørt?</w:t>
            </w:r>
          </w:p>
          <w:p w14:paraId="58B3D5DD" w14:textId="3EBD1E14" w:rsidR="00A73316" w:rsidRPr="00A73316" w:rsidRDefault="00A73316" w:rsidP="00D06FD9">
            <w:pPr>
              <w:pStyle w:val="Brdtekst"/>
              <w:numPr>
                <w:ilvl w:val="0"/>
                <w:numId w:val="182"/>
              </w:numPr>
              <w:spacing w:after="0"/>
              <w:jc w:val="left"/>
              <w:rPr>
                <w:noProof/>
              </w:rPr>
            </w:pPr>
            <w:r w:rsidRPr="00A73316">
              <w:rPr>
                <w:noProof/>
              </w:rPr>
              <w:t>Hvilket tiltak anbefales, og hvorfor?</w:t>
            </w:r>
          </w:p>
          <w:p w14:paraId="295A32E8" w14:textId="77777777" w:rsidR="00A73316" w:rsidRDefault="00A73316" w:rsidP="00A73316">
            <w:pPr>
              <w:pStyle w:val="Brdtekst"/>
              <w:spacing w:after="0"/>
              <w:jc w:val="left"/>
              <w:rPr>
                <w:noProof/>
              </w:rPr>
            </w:pPr>
          </w:p>
          <w:p w14:paraId="190D0313" w14:textId="2BC09AD1" w:rsidR="00A73316" w:rsidRDefault="00A73316" w:rsidP="00A73316">
            <w:pPr>
              <w:pStyle w:val="Brdtekst"/>
              <w:spacing w:after="0"/>
              <w:jc w:val="left"/>
              <w:rPr>
                <w:noProof/>
              </w:rPr>
            </w:pPr>
            <w:r w:rsidRPr="00A73316">
              <w:rPr>
                <w:noProof/>
              </w:rPr>
              <w:t>Vi finner ikke at dette er besvart verken i planforslaget eller i tilhørende dokumenter. Vi mener dette bør gjøres før man går videre med planarbeidet! De miljømessige konsekvensene er utredet, og det</w:t>
            </w:r>
            <w:r w:rsidRPr="00A73316">
              <w:t xml:space="preserve"> </w:t>
            </w:r>
            <w:r w:rsidRPr="00A73316">
              <w:rPr>
                <w:noProof/>
              </w:rPr>
              <w:t>er listet opp avbøtende tiltak. Vi kan ikke se at dette på langt nær er gjort når det gjelder hensynet til barn og unges hverdag – og andre som bruker nærområdet på dagtid.</w:t>
            </w:r>
          </w:p>
          <w:p w14:paraId="17000797" w14:textId="77777777" w:rsidR="00A73316" w:rsidRPr="00A73316" w:rsidRDefault="00A73316" w:rsidP="00A73316">
            <w:pPr>
              <w:pStyle w:val="Brdtekst"/>
              <w:spacing w:after="0"/>
              <w:jc w:val="left"/>
              <w:rPr>
                <w:noProof/>
              </w:rPr>
            </w:pPr>
          </w:p>
          <w:p w14:paraId="233BA301" w14:textId="4941E78F" w:rsidR="00A73316" w:rsidRDefault="00A73316" w:rsidP="00A73316">
            <w:pPr>
              <w:pStyle w:val="Brdtekst"/>
              <w:spacing w:after="0"/>
              <w:jc w:val="left"/>
              <w:rPr>
                <w:noProof/>
              </w:rPr>
            </w:pPr>
            <w:r w:rsidRPr="00A73316">
              <w:rPr>
                <w:noProof/>
              </w:rPr>
              <w:t>Vi ber JD og KMD spesielt se hen til høringsuttalelsene fra kommuneoverlegen i Oppegård og Bydelsoverlegen i Søndre Nordstrand bydel!</w:t>
            </w:r>
          </w:p>
          <w:p w14:paraId="005D28C1" w14:textId="77777777" w:rsidR="00A73316" w:rsidRPr="00A73316" w:rsidRDefault="00A73316" w:rsidP="00A73316">
            <w:pPr>
              <w:pStyle w:val="Brdtekst"/>
              <w:spacing w:after="0"/>
              <w:jc w:val="left"/>
              <w:rPr>
                <w:noProof/>
              </w:rPr>
            </w:pPr>
          </w:p>
          <w:p w14:paraId="41E9328F" w14:textId="77777777" w:rsidR="00A73316" w:rsidRPr="00A73316" w:rsidRDefault="00A73316" w:rsidP="00A73316">
            <w:pPr>
              <w:pStyle w:val="Brdtekst"/>
              <w:spacing w:after="0"/>
              <w:jc w:val="left"/>
              <w:rPr>
                <w:noProof/>
              </w:rPr>
            </w:pPr>
            <w:r w:rsidRPr="00A73316">
              <w:rPr>
                <w:noProof/>
              </w:rPr>
              <w:lastRenderedPageBreak/>
              <w:t>2) Vi mener det er gjort alt for dårlig jobb når det gjelder å foreslå avbøtende og kompenserende tiltak for skytestøy</w:t>
            </w:r>
          </w:p>
          <w:p w14:paraId="3EB7D56A" w14:textId="77777777" w:rsidR="00A73316" w:rsidRDefault="00A73316" w:rsidP="00A73316">
            <w:pPr>
              <w:pStyle w:val="Brdtekst"/>
              <w:spacing w:after="0"/>
              <w:jc w:val="left"/>
              <w:rPr>
                <w:noProof/>
              </w:rPr>
            </w:pPr>
          </w:p>
          <w:p w14:paraId="2A455F95" w14:textId="4A73446E" w:rsidR="00A73316" w:rsidRDefault="00A73316" w:rsidP="00A73316">
            <w:pPr>
              <w:pStyle w:val="Brdtekst"/>
              <w:spacing w:after="0"/>
              <w:jc w:val="left"/>
              <w:rPr>
                <w:noProof/>
              </w:rPr>
            </w:pPr>
            <w:r w:rsidRPr="00A73316">
              <w:rPr>
                <w:noProof/>
              </w:rPr>
              <w:t>Tiltakene som er foreslått for å minimere støy er ikke tilfredsstillende. Vi støtter forslaget om at man må se på mulighetene for å bygge inn skytebanene. Det må finnes eksempler på innendørsanlegg (til ulike aktiviteter) som kan simulere ulike værforhold. Det var mildt sagt provoserende når støykonsulenten på informasjonsmøtet på Tårnåsen skole 13. juni viste bilder av gapahuker som et kompenserende tiltak, og den andre konsulenten viste til at det faktisk ikke var flere tiltak å finne frem til, de hadde vurdert alt!</w:t>
            </w:r>
          </w:p>
          <w:p w14:paraId="43150754" w14:textId="77777777" w:rsidR="00A73316" w:rsidRPr="00A73316" w:rsidRDefault="00A73316" w:rsidP="00A73316">
            <w:pPr>
              <w:pStyle w:val="Brdtekst"/>
              <w:spacing w:after="0"/>
              <w:jc w:val="left"/>
              <w:rPr>
                <w:noProof/>
              </w:rPr>
            </w:pPr>
          </w:p>
          <w:p w14:paraId="4270A37B" w14:textId="3F230311" w:rsidR="00A73316" w:rsidRDefault="00A73316" w:rsidP="00A73316">
            <w:pPr>
              <w:pStyle w:val="Brdtekst"/>
              <w:spacing w:after="0"/>
              <w:jc w:val="left"/>
              <w:rPr>
                <w:noProof/>
              </w:rPr>
            </w:pPr>
            <w:r w:rsidRPr="00A73316">
              <w:rPr>
                <w:noProof/>
              </w:rPr>
              <w:t>Når også kommunelegen mener at støynivået fra øvelsesskyting er uforsvarlig, og det i tillegg ikke er konsekvensutredet hva helikopterbruken vil medføre av støy, mener vi det ikke er forsvarlig å etablere beredskapssenteret uten vesentlig bedret støyskjerming.</w:t>
            </w:r>
          </w:p>
          <w:p w14:paraId="3D397F7D" w14:textId="77777777" w:rsidR="00A73316" w:rsidRPr="00A73316" w:rsidRDefault="00A73316" w:rsidP="00A73316">
            <w:pPr>
              <w:pStyle w:val="Brdtekst"/>
              <w:spacing w:after="0"/>
              <w:jc w:val="left"/>
              <w:rPr>
                <w:noProof/>
              </w:rPr>
            </w:pPr>
          </w:p>
          <w:p w14:paraId="763C830B" w14:textId="6D8C3BF1" w:rsidR="00A73316" w:rsidRDefault="00A73316" w:rsidP="00A73316">
            <w:pPr>
              <w:pStyle w:val="Brdtekst"/>
              <w:spacing w:after="0"/>
              <w:jc w:val="left"/>
              <w:rPr>
                <w:noProof/>
              </w:rPr>
            </w:pPr>
            <w:r w:rsidRPr="00A73316">
              <w:rPr>
                <w:noProof/>
              </w:rPr>
              <w:t>3) Vi mener det bør vurderes om helikoptervirksomheten kan flyttes til Rygge</w:t>
            </w:r>
          </w:p>
          <w:p w14:paraId="37E48D81" w14:textId="77777777" w:rsidR="00A73316" w:rsidRPr="00A73316" w:rsidRDefault="00A73316" w:rsidP="00A73316">
            <w:pPr>
              <w:pStyle w:val="Brdtekst"/>
              <w:spacing w:after="0"/>
              <w:jc w:val="left"/>
              <w:rPr>
                <w:noProof/>
              </w:rPr>
            </w:pPr>
          </w:p>
          <w:p w14:paraId="0A7C2347" w14:textId="3C00BCA3" w:rsidR="00A73316" w:rsidRDefault="00A73316" w:rsidP="00A73316">
            <w:pPr>
              <w:pStyle w:val="Brdtekst"/>
              <w:spacing w:after="0"/>
              <w:jc w:val="left"/>
              <w:rPr>
                <w:noProof/>
              </w:rPr>
            </w:pPr>
            <w:r w:rsidRPr="00A73316">
              <w:rPr>
                <w:noProof/>
              </w:rPr>
              <w:t>I følge tallene som er presentert vil det anslagsvis bli 1200 helikopterbevegelser i året, dvs. om lag 3 per dag. Det er foreslått å bruke vestsiden av E6 og Grønliåsen som innflygingsbane for å dempe støybelastningen på befolkningen. VI vil gjøre oppmerksom på at helikoptere som fly over Bjørndal på nattestid, høres godt på Tårnåsen. Dette er på andre siden av skogen som skal være "innflyvningssone"…</w:t>
            </w:r>
          </w:p>
          <w:p w14:paraId="03519156" w14:textId="77777777" w:rsidR="00A73316" w:rsidRPr="00A73316" w:rsidRDefault="00A73316" w:rsidP="00A73316">
            <w:pPr>
              <w:pStyle w:val="Brdtekst"/>
              <w:spacing w:after="0"/>
              <w:jc w:val="left"/>
              <w:rPr>
                <w:noProof/>
              </w:rPr>
            </w:pPr>
          </w:p>
          <w:p w14:paraId="57620C05" w14:textId="2F3B2894" w:rsidR="00A73316" w:rsidRDefault="00A73316" w:rsidP="00A73316">
            <w:pPr>
              <w:pStyle w:val="Brdtekst"/>
              <w:spacing w:after="0"/>
              <w:jc w:val="left"/>
              <w:rPr>
                <w:noProof/>
              </w:rPr>
            </w:pPr>
            <w:r w:rsidRPr="00A73316">
              <w:rPr>
                <w:noProof/>
              </w:rPr>
              <w:t>Vi vil henstille om å følge opp innspillet fra Østfold fylkeskommune som argumenterer for at helikoptertjenesten tas ut av prosjektet og flyttes til Rygge, med et helikopter i beredskap på Taraldrud.</w:t>
            </w:r>
          </w:p>
          <w:p w14:paraId="0B9072D6" w14:textId="77777777" w:rsidR="00A73316" w:rsidRPr="00A73316" w:rsidRDefault="00A73316" w:rsidP="00A73316">
            <w:pPr>
              <w:pStyle w:val="Brdtekst"/>
              <w:spacing w:after="0"/>
              <w:jc w:val="left"/>
              <w:rPr>
                <w:noProof/>
              </w:rPr>
            </w:pPr>
          </w:p>
          <w:p w14:paraId="6774029E" w14:textId="547CBDF4" w:rsidR="00A73316" w:rsidRDefault="00A73316" w:rsidP="00A73316">
            <w:pPr>
              <w:pStyle w:val="Brdtekst"/>
              <w:spacing w:after="0"/>
              <w:jc w:val="left"/>
              <w:rPr>
                <w:noProof/>
              </w:rPr>
            </w:pPr>
            <w:r w:rsidRPr="00A73316">
              <w:rPr>
                <w:noProof/>
              </w:rPr>
              <w:t>4) Når det gjelder anmodning om innspill på de to alternativene når det gjelder tidsbegrensning for støy mener vi det ikke er grunnlag til å gjøre en slik vurdering!</w:t>
            </w:r>
          </w:p>
          <w:p w14:paraId="50900C49" w14:textId="77777777" w:rsidR="00A73316" w:rsidRPr="00A73316" w:rsidRDefault="00A73316" w:rsidP="00A73316">
            <w:pPr>
              <w:pStyle w:val="Brdtekst"/>
              <w:spacing w:after="0"/>
              <w:jc w:val="left"/>
              <w:rPr>
                <w:noProof/>
              </w:rPr>
            </w:pPr>
          </w:p>
          <w:p w14:paraId="3E6499DD" w14:textId="407513B9" w:rsidR="001D4043" w:rsidRPr="00A73316" w:rsidRDefault="00A73316" w:rsidP="00A73316">
            <w:pPr>
              <w:pStyle w:val="Brdtekst"/>
              <w:spacing w:after="0"/>
              <w:jc w:val="left"/>
              <w:rPr>
                <w:noProof/>
              </w:rPr>
            </w:pPr>
            <w:r w:rsidRPr="00A73316">
              <w:rPr>
                <w:noProof/>
              </w:rPr>
              <w:t>Vår oppfatning er at det ikke er et reelt alternativ 1. På informasjonsmøtet på Tårnåsen og i andre kanaler, er det kun alternativ 2 som er blitt omtalt. Det er også kommet oss for øre at dette alternativet er for begrensende for politiets ønsker og behov. Det synes derfor ikke som et relevant spørsmål, men det er klart det er viktig med foruts</w:t>
            </w:r>
            <w:r w:rsidR="00A64740">
              <w:rPr>
                <w:noProof/>
              </w:rPr>
              <w:t>i</w:t>
            </w:r>
            <w:r w:rsidRPr="00A73316">
              <w:rPr>
                <w:noProof/>
              </w:rPr>
              <w:t xml:space="preserve">gbare </w:t>
            </w:r>
            <w:r w:rsidRPr="00A73316">
              <w:rPr>
                <w:noProof/>
              </w:rPr>
              <w:lastRenderedPageBreak/>
              <w:t>tider for støy. Ved å bygge inn skytebaner blir dette problemet minimalisert.</w:t>
            </w:r>
          </w:p>
          <w:p w14:paraId="6DDCFCB0" w14:textId="37226AB6" w:rsidR="00A73316" w:rsidRPr="00A73316" w:rsidRDefault="00A73316" w:rsidP="00A73316">
            <w:pPr>
              <w:pStyle w:val="Brdtekst"/>
              <w:spacing w:after="0"/>
              <w:jc w:val="left"/>
              <w:rPr>
                <w:noProof/>
              </w:rPr>
            </w:pPr>
          </w:p>
        </w:tc>
        <w:tc>
          <w:tcPr>
            <w:tcW w:w="4110" w:type="dxa"/>
          </w:tcPr>
          <w:p w14:paraId="50F9C1CA" w14:textId="77777777" w:rsidR="00DE3CC7" w:rsidRDefault="00DE3CC7" w:rsidP="00DE3CC7">
            <w:pPr>
              <w:pStyle w:val="Brdtekst"/>
              <w:spacing w:after="0"/>
              <w:jc w:val="left"/>
              <w:rPr>
                <w:noProof/>
              </w:rPr>
            </w:pPr>
          </w:p>
          <w:p w14:paraId="42014F82" w14:textId="77777777" w:rsidR="00DE3CC7" w:rsidRDefault="00DE3CC7" w:rsidP="00DE3CC7">
            <w:pPr>
              <w:pStyle w:val="Brdtekst"/>
              <w:spacing w:after="0"/>
              <w:jc w:val="left"/>
              <w:rPr>
                <w:noProof/>
              </w:rPr>
            </w:pPr>
          </w:p>
          <w:p w14:paraId="1459C36A" w14:textId="77777777" w:rsidR="00DE3CC7" w:rsidRDefault="00DE3CC7" w:rsidP="00DE3CC7">
            <w:pPr>
              <w:pStyle w:val="Brdtekst"/>
              <w:spacing w:after="0"/>
              <w:jc w:val="left"/>
              <w:rPr>
                <w:noProof/>
              </w:rPr>
            </w:pPr>
          </w:p>
          <w:p w14:paraId="38B53D0B" w14:textId="77777777" w:rsidR="00DE3CC7" w:rsidRDefault="00DE3CC7" w:rsidP="00DE3CC7">
            <w:pPr>
              <w:pStyle w:val="Brdtekst"/>
              <w:spacing w:after="0"/>
              <w:jc w:val="left"/>
              <w:rPr>
                <w:noProof/>
              </w:rPr>
            </w:pPr>
          </w:p>
          <w:p w14:paraId="18A6E573" w14:textId="77777777" w:rsidR="00DE3CC7" w:rsidRDefault="00DE3CC7" w:rsidP="00DE3CC7">
            <w:pPr>
              <w:pStyle w:val="Brdtekst"/>
              <w:spacing w:after="0"/>
              <w:jc w:val="left"/>
              <w:rPr>
                <w:noProof/>
              </w:rPr>
            </w:pPr>
          </w:p>
          <w:p w14:paraId="0C19F730" w14:textId="77777777" w:rsidR="00DE3CC7" w:rsidRDefault="00DE3CC7" w:rsidP="00DE3CC7">
            <w:pPr>
              <w:pStyle w:val="Brdtekst"/>
              <w:spacing w:after="0"/>
              <w:jc w:val="left"/>
              <w:rPr>
                <w:noProof/>
              </w:rPr>
            </w:pPr>
          </w:p>
          <w:p w14:paraId="46830E81" w14:textId="77777777" w:rsidR="00DE3CC7" w:rsidRDefault="00DE3CC7" w:rsidP="00DE3CC7">
            <w:pPr>
              <w:pStyle w:val="Brdtekst"/>
              <w:spacing w:after="0"/>
              <w:jc w:val="left"/>
              <w:rPr>
                <w:noProof/>
              </w:rPr>
            </w:pPr>
          </w:p>
          <w:p w14:paraId="4F588EAA" w14:textId="77777777" w:rsidR="00DE3CC7" w:rsidRDefault="00DE3CC7" w:rsidP="00DE3CC7">
            <w:pPr>
              <w:pStyle w:val="Brdtekst"/>
              <w:spacing w:after="0"/>
              <w:jc w:val="left"/>
              <w:rPr>
                <w:noProof/>
              </w:rPr>
            </w:pPr>
          </w:p>
          <w:p w14:paraId="3B4B7A8F" w14:textId="77777777" w:rsidR="00DE3CC7" w:rsidRDefault="00DE3CC7" w:rsidP="00DE3CC7">
            <w:pPr>
              <w:pStyle w:val="Brdtekst"/>
              <w:spacing w:after="0"/>
              <w:jc w:val="left"/>
              <w:rPr>
                <w:noProof/>
              </w:rPr>
            </w:pPr>
          </w:p>
          <w:p w14:paraId="3403CC96" w14:textId="77777777" w:rsidR="00DE3CC7" w:rsidRDefault="00DE3CC7" w:rsidP="00DE3CC7">
            <w:pPr>
              <w:pStyle w:val="Brdtekst"/>
              <w:spacing w:after="0"/>
              <w:jc w:val="left"/>
              <w:rPr>
                <w:noProof/>
              </w:rPr>
            </w:pPr>
          </w:p>
          <w:p w14:paraId="0F3367AE" w14:textId="77777777" w:rsidR="00DE3CC7" w:rsidRDefault="00DE3CC7" w:rsidP="00DE3CC7">
            <w:pPr>
              <w:pStyle w:val="Brdtekst"/>
              <w:spacing w:after="0"/>
              <w:jc w:val="left"/>
              <w:rPr>
                <w:noProof/>
              </w:rPr>
            </w:pPr>
          </w:p>
          <w:p w14:paraId="167F9530" w14:textId="77777777" w:rsidR="00DE3CC7" w:rsidRDefault="00DE3CC7" w:rsidP="00DE3CC7">
            <w:pPr>
              <w:pStyle w:val="Brdtekst"/>
              <w:spacing w:after="0"/>
              <w:jc w:val="left"/>
              <w:rPr>
                <w:noProof/>
              </w:rPr>
            </w:pPr>
          </w:p>
          <w:p w14:paraId="71C1E1F3" w14:textId="77777777" w:rsidR="00DE3CC7" w:rsidRDefault="00DE3CC7" w:rsidP="00DE3CC7">
            <w:pPr>
              <w:pStyle w:val="Brdtekst"/>
              <w:spacing w:after="0"/>
              <w:jc w:val="left"/>
              <w:rPr>
                <w:noProof/>
              </w:rPr>
            </w:pPr>
          </w:p>
          <w:p w14:paraId="2D06FC8D" w14:textId="77777777" w:rsidR="00DE3CC7" w:rsidRDefault="00DE3CC7" w:rsidP="00DE3CC7">
            <w:pPr>
              <w:pStyle w:val="Brdtekst"/>
              <w:spacing w:after="0"/>
              <w:jc w:val="left"/>
              <w:rPr>
                <w:noProof/>
              </w:rPr>
            </w:pPr>
          </w:p>
          <w:p w14:paraId="143806FF" w14:textId="77777777" w:rsidR="00DE3CC7" w:rsidRDefault="00DE3CC7" w:rsidP="00DE3CC7">
            <w:pPr>
              <w:pStyle w:val="Brdtekst"/>
              <w:spacing w:after="0"/>
              <w:jc w:val="left"/>
              <w:rPr>
                <w:noProof/>
              </w:rPr>
            </w:pPr>
          </w:p>
          <w:p w14:paraId="2D2C05EB" w14:textId="77777777" w:rsidR="00DE3CC7" w:rsidRDefault="00DE3CC7" w:rsidP="00DE3CC7">
            <w:pPr>
              <w:pStyle w:val="Brdtekst"/>
              <w:spacing w:after="0"/>
              <w:jc w:val="left"/>
              <w:rPr>
                <w:noProof/>
              </w:rPr>
            </w:pPr>
          </w:p>
          <w:p w14:paraId="4BFD026A" w14:textId="5517876D" w:rsidR="00DE3CC7" w:rsidRDefault="00DE3CC7" w:rsidP="00DE3CC7">
            <w:pPr>
              <w:pStyle w:val="Brdtekst"/>
              <w:spacing w:after="0"/>
              <w:jc w:val="left"/>
              <w:rPr>
                <w:noProof/>
              </w:rPr>
            </w:pPr>
            <w:r>
              <w:rPr>
                <w:noProof/>
              </w:rPr>
              <w:t xml:space="preserve">Se felles merknadssvar – </w:t>
            </w:r>
            <w:r w:rsidR="00AC38C8">
              <w:rPr>
                <w:noProof/>
              </w:rPr>
              <w:t xml:space="preserve">2 Konsekvenser av støy, 3 Helsemessige konsekvenser og </w:t>
            </w:r>
            <w:r>
              <w:rPr>
                <w:noProof/>
              </w:rPr>
              <w:t>4 Konsekvenser for barn og unger</w:t>
            </w:r>
          </w:p>
          <w:p w14:paraId="1205BBCF" w14:textId="77777777" w:rsidR="004177B7" w:rsidRDefault="004177B7" w:rsidP="00DE3CC7">
            <w:pPr>
              <w:pStyle w:val="Brdtekst"/>
              <w:spacing w:after="0"/>
              <w:jc w:val="left"/>
              <w:rPr>
                <w:noProof/>
              </w:rPr>
            </w:pPr>
            <w:r>
              <w:rPr>
                <w:noProof/>
              </w:rPr>
              <w:t>Se felles merknadssvar – 2 Konsekvenser av støy</w:t>
            </w:r>
          </w:p>
          <w:p w14:paraId="65EE2594" w14:textId="77777777" w:rsidR="004177B7" w:rsidRDefault="004177B7" w:rsidP="00DE3CC7">
            <w:pPr>
              <w:pStyle w:val="Brdtekst"/>
              <w:spacing w:after="0"/>
              <w:jc w:val="left"/>
              <w:rPr>
                <w:noProof/>
              </w:rPr>
            </w:pPr>
          </w:p>
          <w:p w14:paraId="6B449EA0" w14:textId="77777777" w:rsidR="004177B7" w:rsidRDefault="004177B7" w:rsidP="00DE3CC7">
            <w:pPr>
              <w:pStyle w:val="Brdtekst"/>
              <w:spacing w:after="0"/>
              <w:jc w:val="left"/>
              <w:rPr>
                <w:noProof/>
              </w:rPr>
            </w:pPr>
            <w:r>
              <w:rPr>
                <w:noProof/>
              </w:rPr>
              <w:t>Se felles merknadssvar – 1 Lokalisering</w:t>
            </w:r>
          </w:p>
          <w:p w14:paraId="33C3CF40" w14:textId="77777777" w:rsidR="004177B7" w:rsidRDefault="004177B7" w:rsidP="00DE3CC7">
            <w:pPr>
              <w:pStyle w:val="Brdtekst"/>
              <w:spacing w:after="0"/>
              <w:jc w:val="left"/>
              <w:rPr>
                <w:noProof/>
              </w:rPr>
            </w:pPr>
          </w:p>
          <w:p w14:paraId="237AAA5A" w14:textId="77777777" w:rsidR="004177B7" w:rsidRDefault="004177B7" w:rsidP="00DE3CC7">
            <w:pPr>
              <w:pStyle w:val="Brdtekst"/>
              <w:spacing w:after="0"/>
              <w:jc w:val="left"/>
              <w:rPr>
                <w:noProof/>
              </w:rPr>
            </w:pPr>
          </w:p>
          <w:p w14:paraId="67B2A2C5" w14:textId="30B4C671" w:rsidR="004177B7" w:rsidRDefault="00AC38C8" w:rsidP="00DE3CC7">
            <w:pPr>
              <w:pStyle w:val="Brdtekst"/>
              <w:spacing w:after="0"/>
              <w:jc w:val="left"/>
              <w:rPr>
                <w:noProof/>
              </w:rPr>
            </w:pPr>
            <w:r>
              <w:rPr>
                <w:noProof/>
              </w:rPr>
              <w:t>Tas til orientering</w:t>
            </w:r>
          </w:p>
          <w:p w14:paraId="5F37A109" w14:textId="77777777" w:rsidR="004177B7" w:rsidRDefault="004177B7" w:rsidP="00DE3CC7">
            <w:pPr>
              <w:pStyle w:val="Brdtekst"/>
              <w:spacing w:after="0"/>
              <w:jc w:val="left"/>
              <w:rPr>
                <w:noProof/>
              </w:rPr>
            </w:pPr>
          </w:p>
          <w:p w14:paraId="2C9B0DDC" w14:textId="77777777" w:rsidR="004177B7" w:rsidRDefault="004177B7" w:rsidP="00DE3CC7">
            <w:pPr>
              <w:pStyle w:val="Brdtekst"/>
              <w:spacing w:after="0"/>
              <w:jc w:val="left"/>
              <w:rPr>
                <w:noProof/>
              </w:rPr>
            </w:pPr>
          </w:p>
          <w:p w14:paraId="1DE9C81F" w14:textId="77777777" w:rsidR="004177B7" w:rsidRDefault="004177B7" w:rsidP="00DE3CC7">
            <w:pPr>
              <w:pStyle w:val="Brdtekst"/>
              <w:spacing w:after="0"/>
              <w:jc w:val="left"/>
              <w:rPr>
                <w:noProof/>
              </w:rPr>
            </w:pPr>
          </w:p>
          <w:p w14:paraId="239E7DFB" w14:textId="77777777" w:rsidR="004177B7" w:rsidRDefault="004177B7" w:rsidP="00DE3CC7">
            <w:pPr>
              <w:pStyle w:val="Brdtekst"/>
              <w:spacing w:after="0"/>
              <w:jc w:val="left"/>
              <w:rPr>
                <w:noProof/>
              </w:rPr>
            </w:pPr>
          </w:p>
          <w:p w14:paraId="3CA8B37B" w14:textId="77777777" w:rsidR="004177B7" w:rsidRDefault="004177B7" w:rsidP="00DE3CC7">
            <w:pPr>
              <w:pStyle w:val="Brdtekst"/>
              <w:spacing w:after="0"/>
              <w:jc w:val="left"/>
              <w:rPr>
                <w:noProof/>
              </w:rPr>
            </w:pPr>
          </w:p>
          <w:p w14:paraId="29ED9114" w14:textId="77777777" w:rsidR="004177B7" w:rsidRDefault="004177B7" w:rsidP="00DE3CC7">
            <w:pPr>
              <w:pStyle w:val="Brdtekst"/>
              <w:spacing w:after="0"/>
              <w:jc w:val="left"/>
              <w:rPr>
                <w:noProof/>
              </w:rPr>
            </w:pPr>
          </w:p>
          <w:p w14:paraId="04F5D8E2" w14:textId="77777777" w:rsidR="004177B7" w:rsidRDefault="004177B7" w:rsidP="00DE3CC7">
            <w:pPr>
              <w:pStyle w:val="Brdtekst"/>
              <w:spacing w:after="0"/>
              <w:jc w:val="left"/>
              <w:rPr>
                <w:noProof/>
              </w:rPr>
            </w:pPr>
          </w:p>
          <w:p w14:paraId="73D034B3" w14:textId="77777777" w:rsidR="004177B7" w:rsidRDefault="004177B7" w:rsidP="00DE3CC7">
            <w:pPr>
              <w:pStyle w:val="Brdtekst"/>
              <w:spacing w:after="0"/>
              <w:jc w:val="left"/>
              <w:rPr>
                <w:noProof/>
              </w:rPr>
            </w:pPr>
          </w:p>
          <w:p w14:paraId="343626BD" w14:textId="77777777" w:rsidR="00AC38C8" w:rsidRDefault="00AC38C8" w:rsidP="00DE3CC7">
            <w:pPr>
              <w:pStyle w:val="Brdtekst"/>
              <w:spacing w:after="0"/>
              <w:jc w:val="left"/>
              <w:rPr>
                <w:noProof/>
              </w:rPr>
            </w:pPr>
          </w:p>
          <w:p w14:paraId="335F6CE7" w14:textId="77777777" w:rsidR="00AC38C8" w:rsidRDefault="00AC38C8" w:rsidP="00DE3CC7">
            <w:pPr>
              <w:pStyle w:val="Brdtekst"/>
              <w:spacing w:after="0"/>
              <w:jc w:val="left"/>
              <w:rPr>
                <w:noProof/>
              </w:rPr>
            </w:pPr>
          </w:p>
          <w:p w14:paraId="093D8755" w14:textId="77777777" w:rsidR="00AC38C8" w:rsidRDefault="00AC38C8" w:rsidP="00DE3CC7">
            <w:pPr>
              <w:pStyle w:val="Brdtekst"/>
              <w:spacing w:after="0"/>
              <w:jc w:val="left"/>
              <w:rPr>
                <w:noProof/>
              </w:rPr>
            </w:pPr>
          </w:p>
          <w:p w14:paraId="5AA1AD88" w14:textId="466E1C39" w:rsidR="004177B7" w:rsidRDefault="004177B7" w:rsidP="00DE3CC7">
            <w:pPr>
              <w:pStyle w:val="Brdtekst"/>
              <w:spacing w:after="0"/>
              <w:jc w:val="left"/>
              <w:rPr>
                <w:noProof/>
              </w:rPr>
            </w:pPr>
            <w:r>
              <w:rPr>
                <w:noProof/>
              </w:rPr>
              <w:t>Tas til orientering</w:t>
            </w:r>
          </w:p>
          <w:p w14:paraId="79688E9E" w14:textId="77777777" w:rsidR="004177B7" w:rsidRDefault="004177B7" w:rsidP="00DE3CC7">
            <w:pPr>
              <w:pStyle w:val="Brdtekst"/>
              <w:spacing w:after="0"/>
              <w:jc w:val="left"/>
              <w:rPr>
                <w:noProof/>
              </w:rPr>
            </w:pPr>
          </w:p>
          <w:p w14:paraId="3706219D" w14:textId="77777777" w:rsidR="004177B7" w:rsidRDefault="004177B7" w:rsidP="00DE3CC7">
            <w:pPr>
              <w:pStyle w:val="Brdtekst"/>
              <w:spacing w:after="0"/>
              <w:jc w:val="left"/>
              <w:rPr>
                <w:noProof/>
              </w:rPr>
            </w:pPr>
          </w:p>
          <w:p w14:paraId="3CF76C52" w14:textId="77777777" w:rsidR="004177B7" w:rsidRDefault="004177B7" w:rsidP="00DE3CC7">
            <w:pPr>
              <w:pStyle w:val="Brdtekst"/>
              <w:spacing w:after="0"/>
              <w:jc w:val="left"/>
              <w:rPr>
                <w:noProof/>
              </w:rPr>
            </w:pPr>
          </w:p>
          <w:p w14:paraId="1BEDA48C" w14:textId="77777777" w:rsidR="004177B7" w:rsidRDefault="004177B7" w:rsidP="00DE3CC7">
            <w:pPr>
              <w:pStyle w:val="Brdtekst"/>
              <w:spacing w:after="0"/>
              <w:jc w:val="left"/>
              <w:rPr>
                <w:noProof/>
              </w:rPr>
            </w:pPr>
          </w:p>
          <w:p w14:paraId="499D1DDB" w14:textId="77777777" w:rsidR="004177B7" w:rsidRDefault="004177B7" w:rsidP="00DE3CC7">
            <w:pPr>
              <w:pStyle w:val="Brdtekst"/>
              <w:spacing w:after="0"/>
              <w:jc w:val="left"/>
              <w:rPr>
                <w:noProof/>
              </w:rPr>
            </w:pPr>
          </w:p>
          <w:p w14:paraId="7B69E110" w14:textId="77777777" w:rsidR="004177B7" w:rsidRDefault="004177B7" w:rsidP="00DE3CC7">
            <w:pPr>
              <w:pStyle w:val="Brdtekst"/>
              <w:spacing w:after="0"/>
              <w:jc w:val="left"/>
              <w:rPr>
                <w:noProof/>
              </w:rPr>
            </w:pPr>
          </w:p>
          <w:p w14:paraId="2C059063" w14:textId="2705518A" w:rsidR="00155A26" w:rsidRDefault="00155A26" w:rsidP="00155A26">
            <w:pPr>
              <w:pStyle w:val="Brdtekst"/>
              <w:spacing w:after="0"/>
              <w:jc w:val="left"/>
              <w:rPr>
                <w:noProof/>
              </w:rPr>
            </w:pPr>
            <w:r>
              <w:rPr>
                <w:noProof/>
              </w:rPr>
              <w:t>Se felles merknadssvar – 4 Konsekvenser for barn og unger</w:t>
            </w:r>
          </w:p>
          <w:p w14:paraId="1215D5CE" w14:textId="0F6EA1BC" w:rsidR="00155A26" w:rsidRDefault="00155A26" w:rsidP="00155A26">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konsekvenser for barn og unge er utredet, og at dette omfatter de nærmeste friluftsområdenes reduserte bruksverdi når det pågår støyende skyte- og treningsaktivitet. Som følge av at tidbegrensningene ikke sikrer støyfrie perioder i skoletiden, har støyen stor negativ konsekvens for barn og unges mulige bruk av de nærmeste friluftsområdene.</w:t>
            </w:r>
          </w:p>
          <w:p w14:paraId="57118FBB" w14:textId="77777777" w:rsidR="004177B7" w:rsidRDefault="004177B7" w:rsidP="00DE3CC7">
            <w:pPr>
              <w:pStyle w:val="Brdtekst"/>
              <w:spacing w:after="0"/>
              <w:jc w:val="left"/>
              <w:rPr>
                <w:noProof/>
              </w:rPr>
            </w:pPr>
          </w:p>
          <w:p w14:paraId="40A5E62C" w14:textId="45598AF4" w:rsidR="004177B7" w:rsidRDefault="00155A26" w:rsidP="00DE3CC7">
            <w:pPr>
              <w:pStyle w:val="Brdtekst"/>
              <w:spacing w:after="0"/>
              <w:jc w:val="left"/>
              <w:rPr>
                <w:noProof/>
              </w:rPr>
            </w:pPr>
            <w:r>
              <w:rPr>
                <w:noProof/>
              </w:rPr>
              <w:t>Reguleringsplanen er utarbeidet etter plan- og bygningsloven og konsekvensutredningen er utarbeidet etter forskrift om konsekvensutredninger.</w:t>
            </w:r>
          </w:p>
          <w:p w14:paraId="4F9DA4C9" w14:textId="77777777" w:rsidR="004177B7" w:rsidRDefault="004177B7" w:rsidP="00DE3CC7">
            <w:pPr>
              <w:pStyle w:val="Brdtekst"/>
              <w:spacing w:after="0"/>
              <w:jc w:val="left"/>
              <w:rPr>
                <w:noProof/>
              </w:rPr>
            </w:pPr>
          </w:p>
          <w:p w14:paraId="03E89FA2" w14:textId="77777777" w:rsidR="004177B7" w:rsidRDefault="004177B7" w:rsidP="00DE3CC7">
            <w:pPr>
              <w:pStyle w:val="Brdtekst"/>
              <w:spacing w:after="0"/>
              <w:jc w:val="left"/>
              <w:rPr>
                <w:noProof/>
              </w:rPr>
            </w:pPr>
          </w:p>
          <w:p w14:paraId="137B5CAE" w14:textId="77777777" w:rsidR="004177B7" w:rsidRDefault="004177B7" w:rsidP="00DE3CC7">
            <w:pPr>
              <w:pStyle w:val="Brdtekst"/>
              <w:spacing w:after="0"/>
              <w:jc w:val="left"/>
              <w:rPr>
                <w:noProof/>
              </w:rPr>
            </w:pPr>
          </w:p>
          <w:p w14:paraId="5C84F326" w14:textId="77777777" w:rsidR="004177B7" w:rsidRDefault="004177B7" w:rsidP="00DE3CC7">
            <w:pPr>
              <w:pStyle w:val="Brdtekst"/>
              <w:spacing w:after="0"/>
              <w:jc w:val="left"/>
              <w:rPr>
                <w:noProof/>
              </w:rPr>
            </w:pPr>
          </w:p>
          <w:p w14:paraId="39DE1CA2" w14:textId="77777777" w:rsidR="004177B7" w:rsidRDefault="004177B7" w:rsidP="00DE3CC7">
            <w:pPr>
              <w:pStyle w:val="Brdtekst"/>
              <w:spacing w:after="0"/>
              <w:jc w:val="left"/>
              <w:rPr>
                <w:noProof/>
              </w:rPr>
            </w:pPr>
          </w:p>
          <w:p w14:paraId="5F008E23" w14:textId="77777777" w:rsidR="004177B7" w:rsidRDefault="004177B7" w:rsidP="00DE3CC7">
            <w:pPr>
              <w:pStyle w:val="Brdtekst"/>
              <w:spacing w:after="0"/>
              <w:jc w:val="left"/>
              <w:rPr>
                <w:noProof/>
              </w:rPr>
            </w:pPr>
          </w:p>
          <w:p w14:paraId="1AC8E0AF" w14:textId="77777777" w:rsidR="004177B7" w:rsidRDefault="004177B7" w:rsidP="00DE3CC7">
            <w:pPr>
              <w:pStyle w:val="Brdtekst"/>
              <w:spacing w:after="0"/>
              <w:jc w:val="left"/>
              <w:rPr>
                <w:noProof/>
              </w:rPr>
            </w:pPr>
          </w:p>
          <w:p w14:paraId="33422660" w14:textId="77777777" w:rsidR="004177B7" w:rsidRDefault="004177B7" w:rsidP="00DE3CC7">
            <w:pPr>
              <w:pStyle w:val="Brdtekst"/>
              <w:spacing w:after="0"/>
              <w:jc w:val="left"/>
              <w:rPr>
                <w:noProof/>
              </w:rPr>
            </w:pPr>
          </w:p>
          <w:p w14:paraId="6AD0423D" w14:textId="77777777" w:rsidR="004177B7" w:rsidRDefault="004177B7" w:rsidP="00DE3CC7">
            <w:pPr>
              <w:pStyle w:val="Brdtekst"/>
              <w:spacing w:after="0"/>
              <w:jc w:val="left"/>
              <w:rPr>
                <w:noProof/>
              </w:rPr>
            </w:pPr>
          </w:p>
          <w:p w14:paraId="40F61A81" w14:textId="77777777" w:rsidR="004177B7" w:rsidRDefault="004177B7" w:rsidP="00DE3CC7">
            <w:pPr>
              <w:pStyle w:val="Brdtekst"/>
              <w:spacing w:after="0"/>
              <w:jc w:val="left"/>
              <w:rPr>
                <w:noProof/>
              </w:rPr>
            </w:pPr>
          </w:p>
          <w:p w14:paraId="1FB5FB79" w14:textId="77777777" w:rsidR="004177B7" w:rsidRDefault="004177B7" w:rsidP="00DE3CC7">
            <w:pPr>
              <w:pStyle w:val="Brdtekst"/>
              <w:spacing w:after="0"/>
              <w:jc w:val="left"/>
              <w:rPr>
                <w:noProof/>
              </w:rPr>
            </w:pPr>
          </w:p>
          <w:p w14:paraId="35DB7AC0" w14:textId="77777777" w:rsidR="00155A26" w:rsidRDefault="00155A26" w:rsidP="00DE3CC7">
            <w:pPr>
              <w:pStyle w:val="Brdtekst"/>
              <w:spacing w:after="0"/>
              <w:jc w:val="left"/>
              <w:rPr>
                <w:noProof/>
              </w:rPr>
            </w:pPr>
          </w:p>
          <w:p w14:paraId="1995C30F" w14:textId="77777777" w:rsidR="00155A26" w:rsidRDefault="00155A26" w:rsidP="00DE3CC7">
            <w:pPr>
              <w:pStyle w:val="Brdtekst"/>
              <w:spacing w:after="0"/>
              <w:jc w:val="left"/>
              <w:rPr>
                <w:noProof/>
              </w:rPr>
            </w:pPr>
          </w:p>
          <w:p w14:paraId="0BDD29BF" w14:textId="77777777" w:rsidR="00155A26" w:rsidRDefault="00155A26" w:rsidP="00DE3CC7">
            <w:pPr>
              <w:pStyle w:val="Brdtekst"/>
              <w:spacing w:after="0"/>
              <w:jc w:val="left"/>
              <w:rPr>
                <w:noProof/>
              </w:rPr>
            </w:pPr>
          </w:p>
          <w:p w14:paraId="7F21DC9F" w14:textId="77777777" w:rsidR="00155A26" w:rsidRDefault="00155A26" w:rsidP="00DE3CC7">
            <w:pPr>
              <w:pStyle w:val="Brdtekst"/>
              <w:spacing w:after="0"/>
              <w:jc w:val="left"/>
              <w:rPr>
                <w:noProof/>
              </w:rPr>
            </w:pPr>
          </w:p>
          <w:p w14:paraId="107DA222" w14:textId="77777777" w:rsidR="00155A26" w:rsidRDefault="00155A26" w:rsidP="00DE3CC7">
            <w:pPr>
              <w:pStyle w:val="Brdtekst"/>
              <w:spacing w:after="0"/>
              <w:jc w:val="left"/>
              <w:rPr>
                <w:noProof/>
              </w:rPr>
            </w:pPr>
          </w:p>
          <w:p w14:paraId="67E77287" w14:textId="77777777" w:rsidR="00155A26" w:rsidRDefault="00155A26" w:rsidP="00DE3CC7">
            <w:pPr>
              <w:pStyle w:val="Brdtekst"/>
              <w:spacing w:after="0"/>
              <w:jc w:val="left"/>
              <w:rPr>
                <w:noProof/>
              </w:rPr>
            </w:pPr>
          </w:p>
          <w:p w14:paraId="071708C2" w14:textId="77777777" w:rsidR="00155A26" w:rsidRDefault="00155A26" w:rsidP="00DE3CC7">
            <w:pPr>
              <w:pStyle w:val="Brdtekst"/>
              <w:spacing w:after="0"/>
              <w:jc w:val="left"/>
              <w:rPr>
                <w:noProof/>
              </w:rPr>
            </w:pPr>
          </w:p>
          <w:p w14:paraId="3CBDD67F" w14:textId="66C2CE17" w:rsidR="00155A26" w:rsidRDefault="00155A26" w:rsidP="00155A26">
            <w:pPr>
              <w:pStyle w:val="Brdtekst"/>
              <w:spacing w:after="0"/>
              <w:jc w:val="left"/>
              <w:rPr>
                <w:noProof/>
              </w:rPr>
            </w:pPr>
            <w:r>
              <w:rPr>
                <w:noProof/>
              </w:rPr>
              <w:t>Se felles merknadssvar – 2 Konsekvenser av støy og svar til Bydelsoverlegen i Søndre Nordstrand bydel</w:t>
            </w:r>
          </w:p>
          <w:p w14:paraId="5A693740" w14:textId="58FBBC86" w:rsidR="00155A26" w:rsidRDefault="00155A26" w:rsidP="00155A26">
            <w:pPr>
              <w:pStyle w:val="Brdtekst"/>
              <w:spacing w:after="0"/>
              <w:jc w:val="left"/>
              <w:rPr>
                <w:noProof/>
              </w:rPr>
            </w:pPr>
          </w:p>
          <w:p w14:paraId="4C7C4DED" w14:textId="6C91A628" w:rsidR="00155A26" w:rsidRDefault="00155A26" w:rsidP="00155A26">
            <w:pPr>
              <w:pStyle w:val="Brdtekst"/>
              <w:spacing w:after="0"/>
              <w:jc w:val="left"/>
              <w:rPr>
                <w:noProof/>
              </w:rPr>
            </w:pPr>
          </w:p>
          <w:p w14:paraId="3F43DEE0" w14:textId="4EE1DD20" w:rsidR="00155A26" w:rsidRDefault="00155A26" w:rsidP="00155A26">
            <w:pPr>
              <w:pStyle w:val="Brdtekst"/>
              <w:spacing w:after="0"/>
              <w:jc w:val="left"/>
              <w:rPr>
                <w:noProof/>
              </w:rPr>
            </w:pPr>
            <w:r>
              <w:rPr>
                <w:noProof/>
              </w:rPr>
              <w:lastRenderedPageBreak/>
              <w:t>Se felles merknadssvar – 2 Konsekvenser av støy</w:t>
            </w:r>
          </w:p>
          <w:p w14:paraId="49ECE912" w14:textId="14743C5D" w:rsidR="00155A26" w:rsidRDefault="00155A26" w:rsidP="00155A26">
            <w:pPr>
              <w:pStyle w:val="Brdtekst"/>
              <w:spacing w:after="0"/>
              <w:jc w:val="left"/>
              <w:rPr>
                <w:noProof/>
              </w:rPr>
            </w:pPr>
          </w:p>
          <w:p w14:paraId="4A3C7AA6" w14:textId="2DC2ED13" w:rsidR="00155A26" w:rsidRDefault="00155A26" w:rsidP="00155A26">
            <w:pPr>
              <w:pStyle w:val="Brdtekst"/>
              <w:spacing w:after="0"/>
              <w:jc w:val="left"/>
              <w:rPr>
                <w:noProof/>
              </w:rPr>
            </w:pPr>
          </w:p>
          <w:p w14:paraId="1C11D42D" w14:textId="28FC5619" w:rsidR="00155A26" w:rsidRDefault="00155A26" w:rsidP="00155A26">
            <w:pPr>
              <w:pStyle w:val="Brdtekst"/>
              <w:spacing w:after="0"/>
              <w:jc w:val="left"/>
              <w:rPr>
                <w:noProof/>
              </w:rPr>
            </w:pPr>
            <w:r>
              <w:rPr>
                <w:noProof/>
              </w:rPr>
              <w:t>Se felles merknadssvar – 5 Skytebaner og SIBO</w:t>
            </w:r>
          </w:p>
          <w:p w14:paraId="737FBA12" w14:textId="194ED3B1" w:rsidR="00A64740" w:rsidRDefault="00A64740" w:rsidP="00155A26">
            <w:pPr>
              <w:pStyle w:val="Brdtekst"/>
              <w:spacing w:after="0"/>
              <w:jc w:val="left"/>
              <w:rPr>
                <w:noProof/>
              </w:rPr>
            </w:pPr>
          </w:p>
          <w:p w14:paraId="001BE820" w14:textId="737FF862" w:rsidR="00A64740" w:rsidRDefault="00A64740" w:rsidP="00155A26">
            <w:pPr>
              <w:pStyle w:val="Brdtekst"/>
              <w:spacing w:after="0"/>
              <w:jc w:val="left"/>
              <w:rPr>
                <w:noProof/>
              </w:rPr>
            </w:pPr>
          </w:p>
          <w:p w14:paraId="0F68CABB" w14:textId="1CFABFE1" w:rsidR="00A64740" w:rsidRDefault="00A64740" w:rsidP="00155A26">
            <w:pPr>
              <w:pStyle w:val="Brdtekst"/>
              <w:spacing w:after="0"/>
              <w:jc w:val="left"/>
              <w:rPr>
                <w:noProof/>
              </w:rPr>
            </w:pPr>
          </w:p>
          <w:p w14:paraId="5A9FD28F" w14:textId="18712F01" w:rsidR="00A64740" w:rsidRDefault="00A64740" w:rsidP="00155A26">
            <w:pPr>
              <w:pStyle w:val="Brdtekst"/>
              <w:spacing w:after="0"/>
              <w:jc w:val="left"/>
              <w:rPr>
                <w:noProof/>
              </w:rPr>
            </w:pPr>
          </w:p>
          <w:p w14:paraId="4924F861" w14:textId="3E94B1DE" w:rsidR="00A64740" w:rsidRDefault="00A64740" w:rsidP="00155A26">
            <w:pPr>
              <w:pStyle w:val="Brdtekst"/>
              <w:spacing w:after="0"/>
              <w:jc w:val="left"/>
              <w:rPr>
                <w:noProof/>
              </w:rPr>
            </w:pPr>
          </w:p>
          <w:p w14:paraId="697862CB" w14:textId="70903128" w:rsidR="00A64740" w:rsidRDefault="00A64740" w:rsidP="00155A26">
            <w:pPr>
              <w:pStyle w:val="Brdtekst"/>
              <w:spacing w:after="0"/>
              <w:jc w:val="left"/>
              <w:rPr>
                <w:noProof/>
              </w:rPr>
            </w:pPr>
          </w:p>
          <w:p w14:paraId="66BAB2EE" w14:textId="79D57578" w:rsidR="00A64740" w:rsidRDefault="00A64740" w:rsidP="00155A26">
            <w:pPr>
              <w:pStyle w:val="Brdtekst"/>
              <w:spacing w:after="0"/>
              <w:jc w:val="left"/>
              <w:rPr>
                <w:noProof/>
              </w:rPr>
            </w:pPr>
          </w:p>
          <w:p w14:paraId="0D087455" w14:textId="646415C2" w:rsidR="00A64740" w:rsidRDefault="00A64740" w:rsidP="00155A26">
            <w:pPr>
              <w:pStyle w:val="Brdtekst"/>
              <w:spacing w:after="0"/>
              <w:jc w:val="left"/>
              <w:rPr>
                <w:noProof/>
              </w:rPr>
            </w:pPr>
          </w:p>
          <w:p w14:paraId="6EA396FB" w14:textId="53D2C9D1" w:rsidR="00A64740" w:rsidRDefault="00A64740" w:rsidP="00155A26">
            <w:pPr>
              <w:pStyle w:val="Brdtekst"/>
              <w:spacing w:after="0"/>
              <w:jc w:val="left"/>
              <w:rPr>
                <w:noProof/>
              </w:rPr>
            </w:pPr>
          </w:p>
          <w:p w14:paraId="589542F9" w14:textId="55837FFE" w:rsidR="00A64740" w:rsidRDefault="00A64740" w:rsidP="00155A26">
            <w:pPr>
              <w:pStyle w:val="Brdtekst"/>
              <w:spacing w:after="0"/>
              <w:jc w:val="left"/>
              <w:rPr>
                <w:noProof/>
              </w:rPr>
            </w:pPr>
          </w:p>
          <w:p w14:paraId="30D22923" w14:textId="0626366D" w:rsidR="00A64740" w:rsidRDefault="00A64740" w:rsidP="00155A26">
            <w:pPr>
              <w:pStyle w:val="Brdtekst"/>
              <w:spacing w:after="0"/>
              <w:jc w:val="left"/>
              <w:rPr>
                <w:noProof/>
              </w:rPr>
            </w:pPr>
          </w:p>
          <w:p w14:paraId="2FE712D8" w14:textId="4CEC6C6F" w:rsidR="00A64740" w:rsidRDefault="00A64740" w:rsidP="00A64740">
            <w:pPr>
              <w:pStyle w:val="Brdtekst"/>
              <w:spacing w:after="0"/>
              <w:jc w:val="left"/>
              <w:rPr>
                <w:noProof/>
              </w:rPr>
            </w:pPr>
            <w:r>
              <w:rPr>
                <w:noProof/>
              </w:rPr>
              <w:t>Se felles merknadssvar – 2 Konsekvenser av støy</w:t>
            </w:r>
          </w:p>
          <w:p w14:paraId="2508B192" w14:textId="2FF0C146" w:rsidR="00A64740" w:rsidRDefault="00A64740" w:rsidP="00A64740">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konsekvensutredning for helikopterstøy følger planforslaget som vedlegg 10.</w:t>
            </w:r>
          </w:p>
          <w:p w14:paraId="0302A6ED" w14:textId="77777777" w:rsidR="00A64740" w:rsidRDefault="00A64740" w:rsidP="00155A26">
            <w:pPr>
              <w:pStyle w:val="Brdtekst"/>
              <w:spacing w:after="0"/>
              <w:jc w:val="left"/>
              <w:rPr>
                <w:noProof/>
              </w:rPr>
            </w:pPr>
          </w:p>
          <w:p w14:paraId="2A0DB843" w14:textId="77777777" w:rsidR="00155A26" w:rsidRDefault="00155A26" w:rsidP="00155A26">
            <w:pPr>
              <w:pStyle w:val="Brdtekst"/>
              <w:spacing w:after="0"/>
              <w:jc w:val="left"/>
              <w:rPr>
                <w:noProof/>
              </w:rPr>
            </w:pPr>
          </w:p>
          <w:p w14:paraId="2AA047F1" w14:textId="77777777" w:rsidR="00155A26" w:rsidRDefault="00155A26" w:rsidP="00155A26">
            <w:pPr>
              <w:pStyle w:val="Brdtekst"/>
              <w:spacing w:after="0"/>
              <w:jc w:val="left"/>
              <w:rPr>
                <w:noProof/>
              </w:rPr>
            </w:pPr>
          </w:p>
          <w:p w14:paraId="673A7940" w14:textId="77777777" w:rsidR="00A64740" w:rsidRDefault="00A64740" w:rsidP="00A64740">
            <w:pPr>
              <w:pStyle w:val="Brdtekst"/>
              <w:spacing w:after="0"/>
              <w:jc w:val="left"/>
              <w:rPr>
                <w:noProof/>
              </w:rPr>
            </w:pPr>
            <w:r>
              <w:rPr>
                <w:noProof/>
              </w:rPr>
              <w:t>Se felles merknadssvar – 1 Lokalisering</w:t>
            </w:r>
          </w:p>
          <w:p w14:paraId="07D4542E" w14:textId="77777777" w:rsidR="00155A26" w:rsidRDefault="00155A26" w:rsidP="00DE3CC7">
            <w:pPr>
              <w:pStyle w:val="Brdtekst"/>
              <w:spacing w:after="0"/>
              <w:jc w:val="left"/>
              <w:rPr>
                <w:noProof/>
              </w:rPr>
            </w:pPr>
          </w:p>
          <w:p w14:paraId="49CF6BCA" w14:textId="77777777" w:rsidR="00A64740" w:rsidRDefault="00A64740" w:rsidP="00DE3CC7">
            <w:pPr>
              <w:pStyle w:val="Brdtekst"/>
              <w:spacing w:after="0"/>
              <w:jc w:val="left"/>
              <w:rPr>
                <w:noProof/>
              </w:rPr>
            </w:pPr>
          </w:p>
          <w:p w14:paraId="72D5AE4F" w14:textId="77777777" w:rsidR="00A64740" w:rsidRDefault="00A64740" w:rsidP="00DE3CC7">
            <w:pPr>
              <w:pStyle w:val="Brdtekst"/>
              <w:spacing w:after="0"/>
              <w:jc w:val="left"/>
              <w:rPr>
                <w:noProof/>
              </w:rPr>
            </w:pPr>
          </w:p>
          <w:p w14:paraId="5B9B8DCE" w14:textId="77777777" w:rsidR="00A64740" w:rsidRDefault="00A64740" w:rsidP="00DE3CC7">
            <w:pPr>
              <w:pStyle w:val="Brdtekst"/>
              <w:spacing w:after="0"/>
              <w:jc w:val="left"/>
              <w:rPr>
                <w:noProof/>
              </w:rPr>
            </w:pPr>
          </w:p>
          <w:p w14:paraId="40C2AC31" w14:textId="77777777" w:rsidR="00A64740" w:rsidRDefault="00A64740" w:rsidP="00DE3CC7">
            <w:pPr>
              <w:pStyle w:val="Brdtekst"/>
              <w:spacing w:after="0"/>
              <w:jc w:val="left"/>
              <w:rPr>
                <w:noProof/>
              </w:rPr>
            </w:pPr>
          </w:p>
          <w:p w14:paraId="7C55F755" w14:textId="77777777" w:rsidR="00A64740" w:rsidRDefault="00A64740" w:rsidP="00DE3CC7">
            <w:pPr>
              <w:pStyle w:val="Brdtekst"/>
              <w:spacing w:after="0"/>
              <w:jc w:val="left"/>
              <w:rPr>
                <w:noProof/>
              </w:rPr>
            </w:pPr>
          </w:p>
          <w:p w14:paraId="344066F8" w14:textId="77777777" w:rsidR="00A64740" w:rsidRDefault="00A64740" w:rsidP="00DE3CC7">
            <w:pPr>
              <w:pStyle w:val="Brdtekst"/>
              <w:spacing w:after="0"/>
              <w:jc w:val="left"/>
              <w:rPr>
                <w:noProof/>
              </w:rPr>
            </w:pPr>
          </w:p>
          <w:p w14:paraId="2AD3531B" w14:textId="77777777" w:rsidR="00A64740" w:rsidRDefault="00A64740" w:rsidP="00DE3CC7">
            <w:pPr>
              <w:pStyle w:val="Brdtekst"/>
              <w:spacing w:after="0"/>
              <w:jc w:val="left"/>
              <w:rPr>
                <w:noProof/>
              </w:rPr>
            </w:pPr>
          </w:p>
          <w:p w14:paraId="2BAEE1D8" w14:textId="77777777" w:rsidR="00A64740" w:rsidRDefault="00A64740" w:rsidP="00DE3CC7">
            <w:pPr>
              <w:pStyle w:val="Brdtekst"/>
              <w:spacing w:after="0"/>
              <w:jc w:val="left"/>
              <w:rPr>
                <w:noProof/>
              </w:rPr>
            </w:pPr>
          </w:p>
          <w:p w14:paraId="66F94665" w14:textId="77777777" w:rsidR="00A64740" w:rsidRDefault="00A64740" w:rsidP="00DE3CC7">
            <w:pPr>
              <w:pStyle w:val="Brdtekst"/>
              <w:spacing w:after="0"/>
              <w:jc w:val="left"/>
              <w:rPr>
                <w:noProof/>
              </w:rPr>
            </w:pPr>
          </w:p>
          <w:p w14:paraId="56D6DD51" w14:textId="77777777" w:rsidR="00A64740" w:rsidRDefault="00A64740" w:rsidP="00DE3CC7">
            <w:pPr>
              <w:pStyle w:val="Brdtekst"/>
              <w:spacing w:after="0"/>
              <w:jc w:val="left"/>
              <w:rPr>
                <w:noProof/>
              </w:rPr>
            </w:pPr>
          </w:p>
          <w:p w14:paraId="4BE4A495" w14:textId="77777777" w:rsidR="00A64740" w:rsidRDefault="00A64740" w:rsidP="00DE3CC7">
            <w:pPr>
              <w:pStyle w:val="Brdtekst"/>
              <w:spacing w:after="0"/>
              <w:jc w:val="left"/>
              <w:rPr>
                <w:noProof/>
              </w:rPr>
            </w:pPr>
          </w:p>
          <w:p w14:paraId="26FFA5DE" w14:textId="77777777" w:rsidR="00A64740" w:rsidRDefault="00A64740" w:rsidP="00DE3CC7">
            <w:pPr>
              <w:pStyle w:val="Brdtekst"/>
              <w:spacing w:after="0"/>
              <w:jc w:val="left"/>
              <w:rPr>
                <w:noProof/>
              </w:rPr>
            </w:pPr>
          </w:p>
          <w:p w14:paraId="51DED9FD" w14:textId="77777777" w:rsidR="00A64740" w:rsidRDefault="00A64740" w:rsidP="00DE3CC7">
            <w:pPr>
              <w:pStyle w:val="Brdtekst"/>
              <w:spacing w:after="0"/>
              <w:jc w:val="left"/>
              <w:rPr>
                <w:noProof/>
              </w:rPr>
            </w:pPr>
          </w:p>
          <w:p w14:paraId="2818BDE5" w14:textId="77777777" w:rsidR="00A64740" w:rsidRDefault="00A64740" w:rsidP="00DE3CC7">
            <w:pPr>
              <w:pStyle w:val="Brdtekst"/>
              <w:spacing w:after="0"/>
              <w:jc w:val="left"/>
              <w:rPr>
                <w:noProof/>
              </w:rPr>
            </w:pPr>
          </w:p>
          <w:p w14:paraId="5E1E95CF" w14:textId="77777777" w:rsidR="00A64740" w:rsidRDefault="00A64740" w:rsidP="00DE3CC7">
            <w:pPr>
              <w:pStyle w:val="Brdtekst"/>
              <w:spacing w:after="0"/>
              <w:jc w:val="left"/>
              <w:rPr>
                <w:noProof/>
              </w:rPr>
            </w:pPr>
          </w:p>
          <w:p w14:paraId="5D316520" w14:textId="77777777" w:rsidR="00A64740" w:rsidRDefault="00A64740" w:rsidP="00DE3CC7">
            <w:pPr>
              <w:pStyle w:val="Brdtekst"/>
              <w:spacing w:after="0"/>
              <w:jc w:val="left"/>
              <w:rPr>
                <w:noProof/>
              </w:rPr>
            </w:pPr>
          </w:p>
          <w:p w14:paraId="10216D8F" w14:textId="77777777" w:rsidR="00A64740" w:rsidRDefault="00A64740" w:rsidP="00DE3CC7">
            <w:pPr>
              <w:pStyle w:val="Brdtekst"/>
              <w:spacing w:after="0"/>
              <w:jc w:val="left"/>
              <w:rPr>
                <w:noProof/>
              </w:rPr>
            </w:pPr>
          </w:p>
          <w:p w14:paraId="6A47F7E4" w14:textId="77777777" w:rsidR="00A64740" w:rsidRDefault="00A64740" w:rsidP="00DE3CC7">
            <w:pPr>
              <w:pStyle w:val="Brdtekst"/>
              <w:spacing w:after="0"/>
              <w:jc w:val="left"/>
              <w:rPr>
                <w:noProof/>
              </w:rPr>
            </w:pPr>
          </w:p>
          <w:p w14:paraId="6CDA2106" w14:textId="77777777" w:rsidR="00A64740" w:rsidRDefault="00A64740" w:rsidP="00DE3CC7">
            <w:pPr>
              <w:pStyle w:val="Brdtekst"/>
              <w:spacing w:after="0"/>
              <w:jc w:val="left"/>
              <w:rPr>
                <w:noProof/>
              </w:rPr>
            </w:pPr>
          </w:p>
          <w:p w14:paraId="354ADD91" w14:textId="77777777" w:rsidR="00A64740" w:rsidRDefault="00A64740" w:rsidP="00DE3CC7">
            <w:pPr>
              <w:pStyle w:val="Brdtekst"/>
              <w:spacing w:after="0"/>
              <w:jc w:val="left"/>
              <w:rPr>
                <w:noProof/>
              </w:rPr>
            </w:pPr>
            <w:r>
              <w:rPr>
                <w:noProof/>
              </w:rPr>
              <w:t>Tas til orientering</w:t>
            </w:r>
          </w:p>
          <w:p w14:paraId="78DDF085" w14:textId="77777777" w:rsidR="00A64740" w:rsidRDefault="00A64740" w:rsidP="00DE3CC7">
            <w:pPr>
              <w:pStyle w:val="Brdtekst"/>
              <w:spacing w:after="0"/>
              <w:jc w:val="left"/>
              <w:rPr>
                <w:noProof/>
              </w:rPr>
            </w:pPr>
          </w:p>
          <w:p w14:paraId="79EDE4CC" w14:textId="77777777" w:rsidR="00A64740" w:rsidRDefault="00A64740" w:rsidP="00DE3CC7">
            <w:pPr>
              <w:pStyle w:val="Brdtekst"/>
              <w:spacing w:after="0"/>
              <w:jc w:val="left"/>
              <w:rPr>
                <w:noProof/>
              </w:rPr>
            </w:pPr>
          </w:p>
          <w:p w14:paraId="6C80F7E9" w14:textId="77777777" w:rsidR="00A64740" w:rsidRDefault="00A64740" w:rsidP="00DE3CC7">
            <w:pPr>
              <w:pStyle w:val="Brdtekst"/>
              <w:spacing w:after="0"/>
              <w:jc w:val="left"/>
              <w:rPr>
                <w:noProof/>
              </w:rPr>
            </w:pPr>
          </w:p>
          <w:p w14:paraId="3EEF8227" w14:textId="77777777" w:rsidR="00A64740" w:rsidRDefault="00A64740" w:rsidP="00DE3CC7">
            <w:pPr>
              <w:pStyle w:val="Brdtekst"/>
              <w:spacing w:after="0"/>
              <w:jc w:val="left"/>
              <w:rPr>
                <w:noProof/>
              </w:rPr>
            </w:pPr>
          </w:p>
          <w:p w14:paraId="2C66710B" w14:textId="77777777" w:rsidR="00A64740" w:rsidRDefault="00A64740" w:rsidP="00DE3CC7">
            <w:pPr>
              <w:pStyle w:val="Brdtekst"/>
              <w:spacing w:after="0"/>
              <w:jc w:val="left"/>
              <w:rPr>
                <w:noProof/>
              </w:rPr>
            </w:pPr>
          </w:p>
          <w:p w14:paraId="41310A4B" w14:textId="77777777" w:rsidR="00A64740" w:rsidRDefault="00A64740" w:rsidP="00DE3CC7">
            <w:pPr>
              <w:pStyle w:val="Brdtekst"/>
              <w:spacing w:after="0"/>
              <w:jc w:val="left"/>
              <w:rPr>
                <w:noProof/>
              </w:rPr>
            </w:pPr>
          </w:p>
          <w:p w14:paraId="0DE40796" w14:textId="77777777" w:rsidR="00A64740" w:rsidRDefault="00A64740" w:rsidP="00DE3CC7">
            <w:pPr>
              <w:pStyle w:val="Brdtekst"/>
              <w:spacing w:after="0"/>
              <w:jc w:val="left"/>
              <w:rPr>
                <w:noProof/>
              </w:rPr>
            </w:pPr>
          </w:p>
          <w:p w14:paraId="4EB4A568" w14:textId="77777777" w:rsidR="00A64740" w:rsidRDefault="00A64740" w:rsidP="00DE3CC7">
            <w:pPr>
              <w:pStyle w:val="Brdtekst"/>
              <w:spacing w:after="0"/>
              <w:jc w:val="left"/>
              <w:rPr>
                <w:noProof/>
              </w:rPr>
            </w:pPr>
          </w:p>
          <w:p w14:paraId="598AAAC4" w14:textId="77777777" w:rsidR="00A64740" w:rsidRDefault="00A64740" w:rsidP="00DE3CC7">
            <w:pPr>
              <w:pStyle w:val="Brdtekst"/>
              <w:spacing w:after="0"/>
              <w:jc w:val="left"/>
              <w:rPr>
                <w:noProof/>
              </w:rPr>
            </w:pPr>
          </w:p>
          <w:p w14:paraId="0E62BC87" w14:textId="77777777" w:rsidR="00A64740" w:rsidRDefault="00A64740" w:rsidP="00A64740">
            <w:pPr>
              <w:pStyle w:val="Brdtekst"/>
              <w:spacing w:after="0"/>
              <w:jc w:val="left"/>
              <w:rPr>
                <w:noProof/>
              </w:rPr>
            </w:pPr>
            <w:r>
              <w:rPr>
                <w:noProof/>
              </w:rPr>
              <w:t>Se felles merknadssvar – 5 Skytebaner og SIBO</w:t>
            </w:r>
          </w:p>
          <w:p w14:paraId="51D6CF97" w14:textId="2C1C6CE7" w:rsidR="00A64740" w:rsidRDefault="00A64740" w:rsidP="00DE3CC7">
            <w:pPr>
              <w:pStyle w:val="Brdtekst"/>
              <w:spacing w:after="0"/>
              <w:jc w:val="left"/>
              <w:rPr>
                <w:noProof/>
              </w:rPr>
            </w:pPr>
          </w:p>
        </w:tc>
      </w:tr>
      <w:tr w:rsidR="001D4043" w14:paraId="65DBAFDD" w14:textId="77777777" w:rsidTr="00A47C76">
        <w:tc>
          <w:tcPr>
            <w:tcW w:w="4395" w:type="dxa"/>
          </w:tcPr>
          <w:p w14:paraId="760A95D8" w14:textId="497282E7" w:rsidR="001D4043" w:rsidRDefault="001D4043" w:rsidP="001D4043">
            <w:pPr>
              <w:pStyle w:val="Brdtekst"/>
              <w:spacing w:after="0"/>
              <w:jc w:val="left"/>
              <w:rPr>
                <w:b/>
                <w:noProof/>
              </w:rPr>
            </w:pPr>
            <w:r w:rsidRPr="001D4043">
              <w:rPr>
                <w:b/>
                <w:noProof/>
              </w:rPr>
              <w:lastRenderedPageBreak/>
              <w:t>C</w:t>
            </w:r>
            <w:r w:rsidR="005128CD">
              <w:rPr>
                <w:b/>
                <w:noProof/>
              </w:rPr>
              <w:t>683</w:t>
            </w:r>
            <w:r w:rsidRPr="001D4043">
              <w:rPr>
                <w:b/>
                <w:noProof/>
              </w:rPr>
              <w:t xml:space="preserve"> – Thomas Sletbakk</w:t>
            </w:r>
            <w:r>
              <w:rPr>
                <w:b/>
                <w:noProof/>
              </w:rPr>
              <w:t xml:space="preserve"> – 21.06.2017</w:t>
            </w:r>
          </w:p>
          <w:p w14:paraId="29E009B9" w14:textId="77777777" w:rsidR="001D4043" w:rsidRDefault="001D4043" w:rsidP="001D4043">
            <w:pPr>
              <w:pStyle w:val="Brdtekst"/>
              <w:spacing w:after="0"/>
              <w:jc w:val="left"/>
              <w:rPr>
                <w:b/>
                <w:noProof/>
              </w:rPr>
            </w:pPr>
          </w:p>
          <w:p w14:paraId="7236A7C2" w14:textId="5116E2E0" w:rsidR="001D4043" w:rsidRPr="001D4043" w:rsidRDefault="001D4043" w:rsidP="001D4043">
            <w:pPr>
              <w:pStyle w:val="Brdtekst"/>
              <w:spacing w:after="0"/>
              <w:jc w:val="left"/>
              <w:rPr>
                <w:noProof/>
              </w:rPr>
            </w:pPr>
            <w:r w:rsidRPr="001D4043">
              <w:rPr>
                <w:noProof/>
              </w:rPr>
              <w:t>Vil påpeke mengelfull utredning rund psykisk helse for barn og unge som må vokse opp med mer eller mindre konstant skyting som støybakteppe. Så lyden av Politiet som øver på å uskadligjøre/drepe terrorister skal være normalen for barne i det berørte området? Dette kan gi meget negative konsekvenser for tusener av barn.</w:t>
            </w:r>
          </w:p>
          <w:p w14:paraId="35CEC061" w14:textId="77777777" w:rsidR="001D4043" w:rsidRPr="001D4043" w:rsidRDefault="001D4043" w:rsidP="001D4043">
            <w:pPr>
              <w:pStyle w:val="Brdtekst"/>
              <w:spacing w:after="0"/>
              <w:jc w:val="left"/>
              <w:rPr>
                <w:noProof/>
              </w:rPr>
            </w:pPr>
          </w:p>
          <w:p w14:paraId="57B7094D" w14:textId="77777777" w:rsidR="001D4043" w:rsidRPr="001D4043" w:rsidRDefault="001D4043" w:rsidP="001D4043">
            <w:pPr>
              <w:pStyle w:val="Brdtekst"/>
              <w:spacing w:after="0"/>
              <w:jc w:val="left"/>
              <w:rPr>
                <w:noProof/>
              </w:rPr>
            </w:pPr>
            <w:r w:rsidRPr="001D4043">
              <w:rPr>
                <w:noProof/>
              </w:rPr>
              <w:t>Høringen bør derfor ikke godkjennes og ny og mer grundig utredning bør gjennomføres.</w:t>
            </w:r>
          </w:p>
          <w:p w14:paraId="23ECB46D" w14:textId="77777777" w:rsidR="001D4043" w:rsidRPr="001D4043" w:rsidRDefault="001D4043" w:rsidP="001D4043">
            <w:pPr>
              <w:pStyle w:val="Brdtekst"/>
              <w:spacing w:after="0"/>
              <w:jc w:val="left"/>
              <w:rPr>
                <w:noProof/>
              </w:rPr>
            </w:pPr>
          </w:p>
          <w:p w14:paraId="1569419E" w14:textId="77777777" w:rsidR="001D4043" w:rsidRDefault="001D4043" w:rsidP="001D4043">
            <w:pPr>
              <w:pStyle w:val="Brdtekst"/>
              <w:spacing w:after="0"/>
              <w:jc w:val="left"/>
              <w:rPr>
                <w:noProof/>
              </w:rPr>
            </w:pPr>
            <w:r w:rsidRPr="001D4043">
              <w:rPr>
                <w:noProof/>
              </w:rPr>
              <w:t>Jeg stiller meg også bak Oppegård kommunes utalelser.</w:t>
            </w:r>
          </w:p>
          <w:p w14:paraId="37EE5D23" w14:textId="69D7C339" w:rsidR="001D4043" w:rsidRDefault="001D4043" w:rsidP="001D4043">
            <w:pPr>
              <w:pStyle w:val="Brdtekst"/>
              <w:spacing w:after="0"/>
              <w:jc w:val="left"/>
              <w:rPr>
                <w:b/>
                <w:noProof/>
              </w:rPr>
            </w:pPr>
          </w:p>
        </w:tc>
        <w:tc>
          <w:tcPr>
            <w:tcW w:w="4110" w:type="dxa"/>
          </w:tcPr>
          <w:p w14:paraId="53308D7A" w14:textId="77777777" w:rsidR="004177B7" w:rsidRDefault="004177B7" w:rsidP="00FC192C">
            <w:pPr>
              <w:pStyle w:val="Brdtekst"/>
              <w:spacing w:after="0"/>
              <w:jc w:val="left"/>
              <w:rPr>
                <w:noProof/>
              </w:rPr>
            </w:pPr>
          </w:p>
          <w:p w14:paraId="338D098E" w14:textId="77777777" w:rsidR="004177B7" w:rsidRDefault="004177B7" w:rsidP="00FC192C">
            <w:pPr>
              <w:pStyle w:val="Brdtekst"/>
              <w:spacing w:after="0"/>
              <w:jc w:val="left"/>
              <w:rPr>
                <w:noProof/>
              </w:rPr>
            </w:pPr>
          </w:p>
          <w:p w14:paraId="6DAF2853" w14:textId="77777777" w:rsidR="004177B7" w:rsidRDefault="004177B7" w:rsidP="00FC192C">
            <w:pPr>
              <w:pStyle w:val="Brdtekst"/>
              <w:spacing w:after="0"/>
              <w:jc w:val="left"/>
              <w:rPr>
                <w:noProof/>
              </w:rPr>
            </w:pPr>
          </w:p>
          <w:p w14:paraId="65573B36" w14:textId="77777777" w:rsidR="004177B7" w:rsidRDefault="004177B7" w:rsidP="00FC192C">
            <w:pPr>
              <w:pStyle w:val="Brdtekst"/>
              <w:spacing w:after="0"/>
              <w:jc w:val="left"/>
              <w:rPr>
                <w:noProof/>
              </w:rPr>
            </w:pPr>
          </w:p>
          <w:p w14:paraId="7C1BF47D" w14:textId="77777777" w:rsidR="004177B7" w:rsidRDefault="004177B7" w:rsidP="00FC192C">
            <w:pPr>
              <w:pStyle w:val="Brdtekst"/>
              <w:spacing w:after="0"/>
              <w:jc w:val="left"/>
              <w:rPr>
                <w:noProof/>
              </w:rPr>
            </w:pPr>
          </w:p>
          <w:p w14:paraId="45B75BE7" w14:textId="27B99F6F" w:rsidR="004177B7" w:rsidRDefault="004177B7" w:rsidP="00FC192C">
            <w:pPr>
              <w:pStyle w:val="Brdtekst"/>
              <w:spacing w:after="0"/>
              <w:jc w:val="left"/>
              <w:rPr>
                <w:noProof/>
              </w:rPr>
            </w:pPr>
            <w:r>
              <w:rPr>
                <w:noProof/>
              </w:rPr>
              <w:t xml:space="preserve">Se felles merknadssvar – </w:t>
            </w:r>
            <w:r w:rsidR="00A64740">
              <w:rPr>
                <w:noProof/>
              </w:rPr>
              <w:t xml:space="preserve">3 Helsemessige konsekvenser og </w:t>
            </w:r>
            <w:r>
              <w:rPr>
                <w:noProof/>
              </w:rPr>
              <w:t>4 Konsekvenser for barn og unge</w:t>
            </w:r>
          </w:p>
          <w:p w14:paraId="42936AD8" w14:textId="77777777" w:rsidR="004177B7" w:rsidRDefault="004177B7" w:rsidP="00FC192C">
            <w:pPr>
              <w:pStyle w:val="Brdtekst"/>
              <w:spacing w:after="0"/>
              <w:jc w:val="left"/>
              <w:rPr>
                <w:noProof/>
              </w:rPr>
            </w:pPr>
          </w:p>
          <w:p w14:paraId="52D1A477" w14:textId="77777777" w:rsidR="004177B7" w:rsidRDefault="004177B7" w:rsidP="00FC192C">
            <w:pPr>
              <w:pStyle w:val="Brdtekst"/>
              <w:spacing w:after="0"/>
              <w:jc w:val="left"/>
              <w:rPr>
                <w:noProof/>
              </w:rPr>
            </w:pPr>
          </w:p>
          <w:p w14:paraId="33F21ED0" w14:textId="77777777" w:rsidR="004177B7" w:rsidRDefault="004177B7" w:rsidP="00FC192C">
            <w:pPr>
              <w:pStyle w:val="Brdtekst"/>
              <w:spacing w:after="0"/>
              <w:jc w:val="left"/>
              <w:rPr>
                <w:noProof/>
              </w:rPr>
            </w:pPr>
          </w:p>
          <w:p w14:paraId="5060F79A" w14:textId="77777777" w:rsidR="004177B7" w:rsidRDefault="004177B7" w:rsidP="00FC192C">
            <w:pPr>
              <w:pStyle w:val="Brdtekst"/>
              <w:spacing w:after="0"/>
              <w:jc w:val="left"/>
              <w:rPr>
                <w:noProof/>
              </w:rPr>
            </w:pPr>
          </w:p>
          <w:p w14:paraId="580185CE" w14:textId="77777777" w:rsidR="004177B7" w:rsidRDefault="004177B7" w:rsidP="00FC192C">
            <w:pPr>
              <w:pStyle w:val="Brdtekst"/>
              <w:spacing w:after="0"/>
              <w:jc w:val="left"/>
              <w:rPr>
                <w:noProof/>
              </w:rPr>
            </w:pPr>
          </w:p>
          <w:p w14:paraId="2FDE6456" w14:textId="77777777" w:rsidR="004177B7" w:rsidRDefault="004177B7" w:rsidP="00FC192C">
            <w:pPr>
              <w:pStyle w:val="Brdtekst"/>
              <w:spacing w:after="0"/>
              <w:jc w:val="left"/>
              <w:rPr>
                <w:noProof/>
              </w:rPr>
            </w:pPr>
          </w:p>
          <w:p w14:paraId="4E77D2B8" w14:textId="1F34D25B" w:rsidR="001D4043" w:rsidRDefault="004177B7" w:rsidP="00A64740">
            <w:pPr>
              <w:pStyle w:val="Brdtekst"/>
              <w:spacing w:after="0"/>
              <w:jc w:val="left"/>
              <w:rPr>
                <w:noProof/>
              </w:rPr>
            </w:pPr>
            <w:r>
              <w:rPr>
                <w:noProof/>
              </w:rPr>
              <w:t xml:space="preserve">Se </w:t>
            </w:r>
            <w:r w:rsidR="00A64740">
              <w:rPr>
                <w:noProof/>
              </w:rPr>
              <w:t>svar til Oppegård kommune</w:t>
            </w:r>
          </w:p>
        </w:tc>
      </w:tr>
      <w:tr w:rsidR="003B1871" w14:paraId="6AF4990D" w14:textId="77777777" w:rsidTr="00A47C76">
        <w:tc>
          <w:tcPr>
            <w:tcW w:w="4395" w:type="dxa"/>
          </w:tcPr>
          <w:p w14:paraId="2C325C33" w14:textId="454EAAAC" w:rsidR="003B1871" w:rsidRDefault="003B1871" w:rsidP="003B1871">
            <w:pPr>
              <w:pStyle w:val="Brdtekst"/>
              <w:spacing w:after="0"/>
              <w:jc w:val="left"/>
              <w:rPr>
                <w:b/>
                <w:noProof/>
              </w:rPr>
            </w:pPr>
            <w:r w:rsidRPr="003B1871">
              <w:rPr>
                <w:b/>
                <w:noProof/>
              </w:rPr>
              <w:t>C</w:t>
            </w:r>
            <w:r w:rsidR="005128CD">
              <w:rPr>
                <w:b/>
                <w:noProof/>
              </w:rPr>
              <w:t>684</w:t>
            </w:r>
            <w:r w:rsidRPr="003B1871">
              <w:rPr>
                <w:b/>
                <w:noProof/>
              </w:rPr>
              <w:t xml:space="preserve"> – </w:t>
            </w:r>
            <w:r>
              <w:rPr>
                <w:b/>
                <w:noProof/>
              </w:rPr>
              <w:t>Thor Jørgensen – 19.06.2017</w:t>
            </w:r>
          </w:p>
          <w:p w14:paraId="2B80FE9C" w14:textId="77777777" w:rsidR="003B1871" w:rsidRDefault="003B1871" w:rsidP="003B1871">
            <w:pPr>
              <w:pStyle w:val="Brdtekst"/>
              <w:spacing w:after="0"/>
              <w:jc w:val="left"/>
              <w:rPr>
                <w:b/>
                <w:noProof/>
              </w:rPr>
            </w:pPr>
          </w:p>
          <w:p w14:paraId="17D0DA1A" w14:textId="77777777" w:rsidR="003B1871" w:rsidRPr="003B1871" w:rsidRDefault="003B1871" w:rsidP="003B1871">
            <w:pPr>
              <w:pStyle w:val="Brdtekst"/>
              <w:spacing w:after="0"/>
              <w:jc w:val="left"/>
              <w:rPr>
                <w:noProof/>
              </w:rPr>
            </w:pPr>
            <w:r w:rsidRPr="003B1871">
              <w:rPr>
                <w:noProof/>
              </w:rPr>
              <w:t>Dette kan vi ikke leve med. Særlig barne som går på skole og i barnehage må få bedre beskyttelse mot støy enn dette planforslaget legger opp til.</w:t>
            </w:r>
          </w:p>
          <w:p w14:paraId="424BD82F" w14:textId="77777777" w:rsidR="003B1871" w:rsidRPr="003B1871" w:rsidRDefault="003B1871" w:rsidP="003B1871">
            <w:pPr>
              <w:pStyle w:val="Brdtekst"/>
              <w:spacing w:after="0"/>
              <w:jc w:val="left"/>
              <w:rPr>
                <w:noProof/>
              </w:rPr>
            </w:pPr>
          </w:p>
          <w:p w14:paraId="72B15A83" w14:textId="77777777" w:rsidR="003B1871" w:rsidRPr="003B1871" w:rsidRDefault="003B1871" w:rsidP="003B1871">
            <w:pPr>
              <w:pStyle w:val="Brdtekst"/>
              <w:spacing w:after="0"/>
              <w:jc w:val="left"/>
              <w:rPr>
                <w:noProof/>
              </w:rPr>
            </w:pPr>
            <w:r w:rsidRPr="003B1871">
              <w:rPr>
                <w:noProof/>
              </w:rPr>
              <w:t>Unødvendig helikoptertrafikk må unngås - evt. flyttes til Rygge.</w:t>
            </w:r>
          </w:p>
          <w:p w14:paraId="18EA52D2" w14:textId="77777777" w:rsidR="003B1871" w:rsidRPr="003B1871" w:rsidRDefault="003B1871" w:rsidP="003B1871">
            <w:pPr>
              <w:pStyle w:val="Brdtekst"/>
              <w:spacing w:after="0"/>
              <w:jc w:val="left"/>
              <w:rPr>
                <w:noProof/>
              </w:rPr>
            </w:pPr>
          </w:p>
          <w:p w14:paraId="647039B2" w14:textId="77777777" w:rsidR="003B1871" w:rsidRPr="003B1871" w:rsidRDefault="003B1871" w:rsidP="003B1871">
            <w:pPr>
              <w:pStyle w:val="Brdtekst"/>
              <w:spacing w:after="0"/>
              <w:jc w:val="left"/>
              <w:rPr>
                <w:noProof/>
              </w:rPr>
            </w:pPr>
            <w:r w:rsidRPr="003B1871">
              <w:rPr>
                <w:noProof/>
              </w:rPr>
              <w:t>I dag hvor man rundt i verden planlegger alt mulig innendørs, innendørs slalombakker og til og med hoppbakke (!) må det gå an å lage fullverdige øvingsområder (inkl. 'øvingsby') innendørs. Det er bare snakk om kostnader. Men for så viktige funskjoner som dette senteret tross alt skal ha, men at omverdenen skal beskyttes mest mulig, MÅ det gå an å bevilge NOK til at alle interesser kan ivaretas. Vi holder nettopp på å bruke masse penger på en stortingsgarasje (!) og der er det visst ikke måte på hvor mye som skal sprøytes inn av midler. Hvis en sammenligner nytten av denne sammenlignet med dette senteret bør det her IKKE SPARES på noe. DET har Norge råd til !!</w:t>
            </w:r>
          </w:p>
          <w:p w14:paraId="628BC317" w14:textId="6215411F" w:rsidR="003B1871" w:rsidRDefault="003B1871" w:rsidP="003B1871">
            <w:pPr>
              <w:pStyle w:val="Brdtekst"/>
              <w:spacing w:after="0"/>
              <w:jc w:val="left"/>
              <w:rPr>
                <w:b/>
                <w:noProof/>
              </w:rPr>
            </w:pPr>
          </w:p>
        </w:tc>
        <w:tc>
          <w:tcPr>
            <w:tcW w:w="4110" w:type="dxa"/>
          </w:tcPr>
          <w:p w14:paraId="403003E3" w14:textId="77777777" w:rsidR="004177B7" w:rsidRDefault="004177B7" w:rsidP="00FC192C">
            <w:pPr>
              <w:pStyle w:val="Brdtekst"/>
              <w:spacing w:after="0"/>
              <w:jc w:val="left"/>
              <w:rPr>
                <w:noProof/>
              </w:rPr>
            </w:pPr>
          </w:p>
          <w:p w14:paraId="52A35E72" w14:textId="77777777" w:rsidR="004177B7" w:rsidRDefault="004177B7" w:rsidP="00FC192C">
            <w:pPr>
              <w:pStyle w:val="Brdtekst"/>
              <w:spacing w:after="0"/>
              <w:jc w:val="left"/>
              <w:rPr>
                <w:noProof/>
              </w:rPr>
            </w:pPr>
          </w:p>
          <w:p w14:paraId="5E4F6919" w14:textId="77777777" w:rsidR="004177B7" w:rsidRDefault="004177B7" w:rsidP="00FC192C">
            <w:pPr>
              <w:pStyle w:val="Brdtekst"/>
              <w:spacing w:after="0"/>
              <w:jc w:val="left"/>
              <w:rPr>
                <w:noProof/>
              </w:rPr>
            </w:pPr>
          </w:p>
          <w:p w14:paraId="75688E5F" w14:textId="77777777" w:rsidR="00FC192C" w:rsidRDefault="00FC192C" w:rsidP="00FC192C">
            <w:pPr>
              <w:pStyle w:val="Brdtekst"/>
              <w:spacing w:after="0"/>
              <w:jc w:val="left"/>
              <w:rPr>
                <w:noProof/>
              </w:rPr>
            </w:pPr>
            <w:r>
              <w:rPr>
                <w:noProof/>
              </w:rPr>
              <w:t>Se felles merknadssvar – 4 Konsekvenser for barn og unge</w:t>
            </w:r>
          </w:p>
          <w:p w14:paraId="76E83298" w14:textId="77777777" w:rsidR="00FC192C" w:rsidRDefault="00FC192C" w:rsidP="00FC192C">
            <w:pPr>
              <w:pStyle w:val="Brdtekst"/>
              <w:spacing w:after="0"/>
              <w:jc w:val="left"/>
              <w:rPr>
                <w:noProof/>
              </w:rPr>
            </w:pPr>
          </w:p>
          <w:p w14:paraId="236A04E7" w14:textId="77777777" w:rsidR="00FC192C" w:rsidRDefault="00FC192C" w:rsidP="00FC192C">
            <w:pPr>
              <w:pStyle w:val="Brdtekst"/>
              <w:spacing w:after="0"/>
              <w:jc w:val="left"/>
              <w:rPr>
                <w:noProof/>
              </w:rPr>
            </w:pPr>
          </w:p>
          <w:p w14:paraId="0800DEBC" w14:textId="77777777" w:rsidR="00FC192C" w:rsidRDefault="00FC192C" w:rsidP="00FC192C">
            <w:pPr>
              <w:pStyle w:val="Brdtekst"/>
              <w:spacing w:after="0"/>
              <w:jc w:val="left"/>
              <w:rPr>
                <w:noProof/>
              </w:rPr>
            </w:pPr>
            <w:r>
              <w:rPr>
                <w:noProof/>
              </w:rPr>
              <w:t>Se felles merknadssvar – 1 Lokalisering</w:t>
            </w:r>
          </w:p>
          <w:p w14:paraId="4F3EC595" w14:textId="77777777" w:rsidR="00FC192C" w:rsidRDefault="00FC192C" w:rsidP="00FC192C">
            <w:pPr>
              <w:pStyle w:val="Brdtekst"/>
              <w:spacing w:after="0"/>
              <w:jc w:val="left"/>
              <w:rPr>
                <w:noProof/>
              </w:rPr>
            </w:pPr>
          </w:p>
          <w:p w14:paraId="4DA37E10" w14:textId="77777777" w:rsidR="00FC192C" w:rsidRDefault="00FC192C" w:rsidP="00FC192C">
            <w:pPr>
              <w:pStyle w:val="Brdtekst"/>
              <w:spacing w:after="0"/>
              <w:jc w:val="left"/>
              <w:rPr>
                <w:noProof/>
              </w:rPr>
            </w:pPr>
          </w:p>
          <w:p w14:paraId="17DC3736" w14:textId="77777777" w:rsidR="00FC192C" w:rsidRDefault="00FC192C" w:rsidP="00FC192C">
            <w:pPr>
              <w:pStyle w:val="Brdtekst"/>
              <w:spacing w:after="0"/>
              <w:jc w:val="left"/>
              <w:rPr>
                <w:noProof/>
              </w:rPr>
            </w:pPr>
          </w:p>
          <w:p w14:paraId="52EF313B" w14:textId="77777777" w:rsidR="00FC192C" w:rsidRDefault="00FC192C" w:rsidP="00FC192C">
            <w:pPr>
              <w:pStyle w:val="Brdtekst"/>
              <w:spacing w:after="0"/>
              <w:jc w:val="left"/>
              <w:rPr>
                <w:noProof/>
              </w:rPr>
            </w:pPr>
          </w:p>
          <w:p w14:paraId="094F1F65" w14:textId="77777777" w:rsidR="00FC192C" w:rsidRDefault="00FC192C" w:rsidP="00FC192C">
            <w:pPr>
              <w:pStyle w:val="Brdtekst"/>
              <w:spacing w:after="0"/>
              <w:jc w:val="left"/>
              <w:rPr>
                <w:noProof/>
              </w:rPr>
            </w:pPr>
            <w:r>
              <w:rPr>
                <w:noProof/>
              </w:rPr>
              <w:t>Se felles merknadssvar – 5 Skytebaner og SIBO</w:t>
            </w:r>
          </w:p>
          <w:p w14:paraId="5A3E160B" w14:textId="77777777" w:rsidR="00FC192C" w:rsidRDefault="00FC192C" w:rsidP="00FC192C">
            <w:pPr>
              <w:pStyle w:val="Brdtekst"/>
              <w:spacing w:after="0"/>
              <w:jc w:val="left"/>
              <w:rPr>
                <w:noProof/>
              </w:rPr>
            </w:pPr>
          </w:p>
          <w:p w14:paraId="3BC016A1" w14:textId="77777777" w:rsidR="00FC192C" w:rsidRDefault="00FC192C" w:rsidP="00FC192C">
            <w:pPr>
              <w:pStyle w:val="Brdtekst"/>
              <w:spacing w:after="0"/>
              <w:jc w:val="left"/>
              <w:rPr>
                <w:noProof/>
              </w:rPr>
            </w:pPr>
          </w:p>
          <w:p w14:paraId="5524BA1C" w14:textId="77777777" w:rsidR="00FC192C" w:rsidRDefault="00FC192C" w:rsidP="00FC192C">
            <w:pPr>
              <w:pStyle w:val="Brdtekst"/>
              <w:spacing w:after="0"/>
              <w:jc w:val="left"/>
              <w:rPr>
                <w:noProof/>
              </w:rPr>
            </w:pPr>
          </w:p>
          <w:p w14:paraId="19A5C35D" w14:textId="77777777" w:rsidR="00FC192C" w:rsidRDefault="00FC192C" w:rsidP="00FC192C">
            <w:pPr>
              <w:pStyle w:val="Brdtekst"/>
              <w:spacing w:after="0"/>
              <w:jc w:val="left"/>
              <w:rPr>
                <w:noProof/>
              </w:rPr>
            </w:pPr>
          </w:p>
          <w:p w14:paraId="3B5004EB" w14:textId="77777777" w:rsidR="00FC192C" w:rsidRDefault="00FC192C" w:rsidP="00FC192C">
            <w:pPr>
              <w:pStyle w:val="Brdtekst"/>
              <w:spacing w:after="0"/>
              <w:jc w:val="left"/>
              <w:rPr>
                <w:noProof/>
              </w:rPr>
            </w:pPr>
          </w:p>
          <w:p w14:paraId="1EA4EF46" w14:textId="77777777" w:rsidR="00FC192C" w:rsidRDefault="00FC192C" w:rsidP="00FC192C">
            <w:pPr>
              <w:pStyle w:val="Brdtekst"/>
              <w:spacing w:after="0"/>
              <w:jc w:val="left"/>
              <w:rPr>
                <w:noProof/>
              </w:rPr>
            </w:pPr>
          </w:p>
          <w:p w14:paraId="26C83DB9" w14:textId="7A37990B" w:rsidR="003B1871" w:rsidRDefault="003B1871" w:rsidP="00FC192C">
            <w:pPr>
              <w:pStyle w:val="Brdtekst"/>
              <w:spacing w:after="0"/>
              <w:jc w:val="left"/>
              <w:rPr>
                <w:noProof/>
              </w:rPr>
            </w:pPr>
          </w:p>
        </w:tc>
      </w:tr>
      <w:tr w:rsidR="00BD0B8D" w14:paraId="0AA73FD8" w14:textId="77777777" w:rsidTr="00A47C76">
        <w:tc>
          <w:tcPr>
            <w:tcW w:w="4395" w:type="dxa"/>
          </w:tcPr>
          <w:p w14:paraId="39010C23" w14:textId="4124EEC0" w:rsidR="00BD0B8D" w:rsidRPr="00BD0B8D" w:rsidRDefault="00BD0B8D" w:rsidP="00BD0B8D">
            <w:pPr>
              <w:pStyle w:val="Brdtekst"/>
              <w:spacing w:after="0"/>
              <w:jc w:val="left"/>
              <w:rPr>
                <w:b/>
                <w:noProof/>
              </w:rPr>
            </w:pPr>
            <w:r w:rsidRPr="00BD0B8D">
              <w:rPr>
                <w:b/>
                <w:noProof/>
              </w:rPr>
              <w:t>C</w:t>
            </w:r>
            <w:r w:rsidR="005128CD">
              <w:rPr>
                <w:b/>
                <w:noProof/>
              </w:rPr>
              <w:t>685</w:t>
            </w:r>
            <w:r w:rsidRPr="00BD0B8D">
              <w:rPr>
                <w:b/>
                <w:noProof/>
              </w:rPr>
              <w:t xml:space="preserve"> – Thu N. Nguyen – 20.06.2017</w:t>
            </w:r>
          </w:p>
          <w:p w14:paraId="142AE2F0" w14:textId="77777777" w:rsidR="00BD0B8D" w:rsidRPr="00BD0B8D" w:rsidRDefault="00BD0B8D" w:rsidP="00BD0B8D">
            <w:pPr>
              <w:pStyle w:val="Brdtekst"/>
              <w:spacing w:after="0"/>
              <w:jc w:val="left"/>
              <w:rPr>
                <w:noProof/>
              </w:rPr>
            </w:pPr>
          </w:p>
          <w:p w14:paraId="1D3A141A" w14:textId="77777777" w:rsidR="00BD0B8D" w:rsidRPr="00BD0B8D" w:rsidRDefault="00BD0B8D" w:rsidP="00BD0B8D">
            <w:pPr>
              <w:pStyle w:val="Brdtekst"/>
              <w:spacing w:after="0"/>
              <w:jc w:val="left"/>
              <w:rPr>
                <w:noProof/>
              </w:rPr>
            </w:pPr>
            <w:r w:rsidRPr="00BD0B8D">
              <w:rPr>
                <w:noProof/>
              </w:rPr>
              <w:t xml:space="preserve">Som foreldre til barn på Sofiemyr skole og fremtidig ungdomsskole plassert ved idrettsanlegget er jeg svært bekymret for de konsekvenser støy av denne karakter kan ha for barna i området. Faglig instanser fra Fylkesoverlegen, Folkehelse Instituttet (FHI) og Sintef-fagorgan på akustikk har uttalt seg om saken og meldt sine bekymringer på de nye tallene fra støyrapporten for nærliggende bolig og skolemiljø. FHI konstaterer at det nye støynivået er helseskadelige. FHI er veldig </w:t>
            </w:r>
            <w:r w:rsidRPr="00BD0B8D">
              <w:rPr>
                <w:noProof/>
              </w:rPr>
              <w:lastRenderedPageBreak/>
              <w:t>tydelig når de sier "Daghjem og skoler bør imidlertid ikke legges i nærheten av større kilder til støy som motorvei, flyplass, skytebaner eller industrianlegg." En skulle vel tro at dette gjelder andre veien også, når skolene og barnehagene allerede er der, at skytebaner, SIBO anlegg og helikoptertrafikk og service ikke bør etableres i nærheten av skoler og barnehager. Eller velger Justis- og beredskapsdepartementet å se helt bort fra faglige godt dokumenterte anbefalinger?</w:t>
            </w:r>
          </w:p>
          <w:p w14:paraId="5821ECF4" w14:textId="77777777" w:rsidR="00BD0B8D" w:rsidRPr="00BD0B8D" w:rsidRDefault="00BD0B8D" w:rsidP="00BD0B8D">
            <w:pPr>
              <w:pStyle w:val="Brdtekst"/>
              <w:spacing w:after="0"/>
              <w:jc w:val="left"/>
              <w:rPr>
                <w:noProof/>
              </w:rPr>
            </w:pPr>
          </w:p>
          <w:p w14:paraId="288C3FBB" w14:textId="77777777" w:rsidR="00BD0B8D" w:rsidRPr="00BD0B8D" w:rsidRDefault="00BD0B8D" w:rsidP="00BD0B8D">
            <w:pPr>
              <w:pStyle w:val="Brdtekst"/>
              <w:spacing w:after="0"/>
              <w:jc w:val="left"/>
              <w:rPr>
                <w:noProof/>
              </w:rPr>
            </w:pPr>
            <w:r w:rsidRPr="00BD0B8D">
              <w:rPr>
                <w:noProof/>
              </w:rPr>
              <w:t>Plassering av beredskapsenter på Taraldrud har kun tatt stilling til senterets hovedmål som et resultat av 22.juli kommisjonen og da et senter med stor eiendom for å muliggjør optimal skytetrening og helikopter fremkommelighet. Å plassere et slik senter rett ved siden av Akershus kommune mest bebodde by vil ikke kunne oppfylle beredskapsenterets hovedmål uten å bryte mange regler som er satt med formål. Disse er både regulert i Plan- og bygningsloven vedr reguleringsplaner og hensyn til barns beste, tekniske forskrifter om støy, Grunnloven og Barnekonvensjonen §104. Heller foreligger det ikke noen konsekvensutredning i forhold til opplæringsloven. Ihht opplæringslovens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2775C2C6" w14:textId="77777777" w:rsidR="00BD0B8D" w:rsidRPr="00BD0B8D" w:rsidRDefault="00BD0B8D" w:rsidP="00BD0B8D">
            <w:pPr>
              <w:pStyle w:val="Brdtekst"/>
              <w:spacing w:after="0"/>
              <w:jc w:val="left"/>
              <w:rPr>
                <w:noProof/>
              </w:rPr>
            </w:pPr>
          </w:p>
          <w:p w14:paraId="6BBDF799" w14:textId="77777777" w:rsidR="00BD0B8D" w:rsidRPr="00BD0B8D" w:rsidRDefault="00BD0B8D" w:rsidP="00BD0B8D">
            <w:pPr>
              <w:pStyle w:val="Brdtekst"/>
              <w:spacing w:after="0"/>
              <w:jc w:val="left"/>
              <w:rPr>
                <w:noProof/>
              </w:rPr>
            </w:pPr>
            <w:r w:rsidRPr="00BD0B8D">
              <w:rPr>
                <w:noProof/>
              </w:rPr>
              <w:t xml:space="preserve">Kommunedelplanen for Ski ble oppregulerte med hovedformål med at en uavhengig og mindre plan- og/eller byggesak ifb med skytebane for politiet. Beredskapsenter på Taraldrud har i anledningen utnyttet et slikt smutt hull for å anlegge et enormt skyteanlegg på ca 30 000 m2 hvor støy fra øvelser og helikopter ligger både i gul og rød fare soner. Utviklingen av konseptet fra folkemøte nov. 2016 til nå er betydelig endret. Prosjektet ble da presentert og konkretisert med at «mesteparten av skytingen vil skje innendørs og unntaksvis utendørs», samt en hangar for tre helikopter. Endret planforslag har ikke blitt underveis presentert og informert de berørte og interessenter, men først nå 07. juni på tampen av høringsfristen 22. juni. Prosessen rundt planforslaget menes å være svært uprofesjonell med stor arroganse som Justisdepartementet og politiet har vist. At Justisdepartementet selv kjører plansaken og evt byggesak uten å ta hensyn til fag instanser </w:t>
            </w:r>
            <w:r w:rsidRPr="00BD0B8D">
              <w:rPr>
                <w:noProof/>
              </w:rPr>
              <w:lastRenderedPageBreak/>
              <w:t>og eliminere byggherre som har tidligere kjørt denne prosessen med stor fag tyngde og prosesskjennskap, er også tillittsvekkende. Dette lukter risiko for at beredskapsenter kan ende opp tilsvarende da Stortinget skulle rehabiliteres; kostnadssprekk, dårlig prosjektering og oppfølging av krav.</w:t>
            </w:r>
          </w:p>
          <w:p w14:paraId="71D0A855" w14:textId="77777777" w:rsidR="00BD0B8D" w:rsidRPr="00BD0B8D" w:rsidRDefault="00BD0B8D" w:rsidP="00BD0B8D">
            <w:pPr>
              <w:pStyle w:val="Brdtekst"/>
              <w:spacing w:after="0"/>
              <w:jc w:val="left"/>
              <w:rPr>
                <w:noProof/>
              </w:rPr>
            </w:pPr>
          </w:p>
          <w:p w14:paraId="6CD6B98A" w14:textId="77777777" w:rsidR="00BD0B8D" w:rsidRPr="00BD0B8D" w:rsidRDefault="00BD0B8D" w:rsidP="00BD0B8D">
            <w:pPr>
              <w:pStyle w:val="Brdtekst"/>
              <w:spacing w:after="0"/>
              <w:jc w:val="left"/>
              <w:rPr>
                <w:noProof/>
              </w:rPr>
            </w:pPr>
            <w:r w:rsidRPr="00BD0B8D">
              <w:rPr>
                <w:noProof/>
              </w:rPr>
              <w:t>Om beredskap senter skal ligge på Talarud må prosjektet kartlegge andre mulige infrastukturer som kan benyttes til skytebaner. Eksempelvis godkjent skytebane i fjellhall i nærheten, nedgravd veibane på 200 m ifb Follebane prosjektet i nærheten eller nedsenket skytebane i terreng for utendørs trening mht all værforhold. Det finnes mange mulige løsninger og prosjekteringsgrupper har kvalifisert seg høyt for å løse disse. Løsninger skal inkl også optimal støyhelikopter i et bolig og skoleområde. Så spørsmålet er om beredskapsenter har en egnet plassering mht senterets formål? Plasseringen vil likevel kreve dispensasjon fra markagrensen, så hvorfor ikke plassere senteret et lengre stykke unna boligområdet slik at det blir vinn-vinn sitasjon for alle partner? Dette også med hensyn til kostnadsbesparelser. Området rundt Taralrud er trolig under verneplanen mht biologisk mangfold, som Oppegård kommune har få av og høyt prioriteres for å verne.</w:t>
            </w:r>
          </w:p>
          <w:p w14:paraId="0498DC4C" w14:textId="77777777" w:rsidR="00BD0B8D" w:rsidRPr="00BD0B8D" w:rsidRDefault="00BD0B8D" w:rsidP="00BD0B8D">
            <w:pPr>
              <w:pStyle w:val="Brdtekst"/>
              <w:spacing w:after="0"/>
              <w:jc w:val="left"/>
              <w:rPr>
                <w:noProof/>
              </w:rPr>
            </w:pPr>
          </w:p>
          <w:p w14:paraId="7747F824" w14:textId="77777777" w:rsidR="00BD0B8D" w:rsidRPr="00FC192C" w:rsidRDefault="00BD0B8D" w:rsidP="00BD0B8D">
            <w:pPr>
              <w:pStyle w:val="Brdtekst"/>
              <w:spacing w:after="0"/>
              <w:jc w:val="left"/>
              <w:rPr>
                <w:noProof/>
              </w:rPr>
            </w:pPr>
            <w:r w:rsidRPr="00BD0B8D">
              <w:rPr>
                <w:noProof/>
              </w:rPr>
              <w:t xml:space="preserve">Jeg vil til slutt henstille om og peke på at det bør etterstrebes å forhindre støy fra skyting gjennom å bygge treningsarenaene under lokk. Helikopterstøy bør begrenses ved å flytte hovedbasen for helikoptervirksomheten til </w:t>
            </w:r>
            <w:r w:rsidRPr="00FC192C">
              <w:rPr>
                <w:noProof/>
              </w:rPr>
              <w:t>beredskapssenteret i Rygge, slik Østfold fylkeskommune ønsker og foreslår.</w:t>
            </w:r>
          </w:p>
          <w:p w14:paraId="1F07878C" w14:textId="77777777" w:rsidR="00BD0B8D" w:rsidRPr="00FC192C" w:rsidRDefault="00BD0B8D" w:rsidP="00BD0B8D">
            <w:pPr>
              <w:pStyle w:val="Brdtekst"/>
              <w:spacing w:after="0"/>
              <w:jc w:val="left"/>
              <w:rPr>
                <w:noProof/>
              </w:rPr>
            </w:pPr>
          </w:p>
          <w:p w14:paraId="03954CE4" w14:textId="77777777" w:rsidR="00BD0B8D" w:rsidRDefault="00BD0B8D" w:rsidP="00BD0B8D">
            <w:pPr>
              <w:pStyle w:val="Brdtekst"/>
              <w:spacing w:after="0"/>
              <w:jc w:val="left"/>
              <w:rPr>
                <w:noProof/>
              </w:rPr>
            </w:pPr>
            <w:r w:rsidRPr="00FC192C">
              <w:rPr>
                <w:noProof/>
              </w:rPr>
              <w:t>Når jeg ser overskriften til siste nytt: Skanska har signert kontrakt på Politiets Nasjonale Beredsskapsenter» med måltall om oppstart august 2017 uten høringsfristen for planforslaget har gått ut, kan jeg nok en gang konstatere hvor lite profesjonelt denne saken har litt håndtert. Når Justisdepartementet og polititet vil bare spille på arroganse er Stortinget plikte til å gripe</w:t>
            </w:r>
            <w:r w:rsidRPr="00BD0B8D">
              <w:rPr>
                <w:noProof/>
              </w:rPr>
              <w:t xml:space="preserve"> inn – for dette kan ikke aksepteres i Norge 2017.</w:t>
            </w:r>
          </w:p>
          <w:p w14:paraId="001A74B5" w14:textId="66D1396F" w:rsidR="00F75503" w:rsidRPr="00BD0B8D" w:rsidRDefault="00F75503" w:rsidP="00BD0B8D">
            <w:pPr>
              <w:pStyle w:val="Brdtekst"/>
              <w:spacing w:after="0"/>
              <w:jc w:val="left"/>
              <w:rPr>
                <w:noProof/>
              </w:rPr>
            </w:pPr>
          </w:p>
        </w:tc>
        <w:tc>
          <w:tcPr>
            <w:tcW w:w="4110" w:type="dxa"/>
          </w:tcPr>
          <w:p w14:paraId="449ED516" w14:textId="77777777" w:rsidR="00FC192C" w:rsidRDefault="00FC192C" w:rsidP="00FC192C">
            <w:pPr>
              <w:pStyle w:val="Brdtekst"/>
              <w:spacing w:after="0"/>
              <w:jc w:val="left"/>
              <w:rPr>
                <w:noProof/>
              </w:rPr>
            </w:pPr>
          </w:p>
          <w:p w14:paraId="7975BBD3" w14:textId="77777777" w:rsidR="00FC192C" w:rsidRDefault="00FC192C" w:rsidP="00FC192C">
            <w:pPr>
              <w:pStyle w:val="Brdtekst"/>
              <w:spacing w:after="0"/>
              <w:jc w:val="left"/>
              <w:rPr>
                <w:noProof/>
              </w:rPr>
            </w:pPr>
          </w:p>
          <w:p w14:paraId="7485C209" w14:textId="77777777" w:rsidR="00FC192C" w:rsidRDefault="00FC192C" w:rsidP="00FC192C">
            <w:pPr>
              <w:pStyle w:val="Brdtekst"/>
              <w:spacing w:after="0"/>
              <w:jc w:val="left"/>
              <w:rPr>
                <w:noProof/>
              </w:rPr>
            </w:pPr>
          </w:p>
          <w:p w14:paraId="73AE8F88" w14:textId="77777777" w:rsidR="00FC192C" w:rsidRDefault="00FC192C" w:rsidP="00FC192C">
            <w:pPr>
              <w:pStyle w:val="Brdtekst"/>
              <w:spacing w:after="0"/>
              <w:jc w:val="left"/>
              <w:rPr>
                <w:noProof/>
              </w:rPr>
            </w:pPr>
          </w:p>
          <w:p w14:paraId="0DCB65EA" w14:textId="77777777" w:rsidR="00FC192C" w:rsidRDefault="00FC192C" w:rsidP="00FC192C">
            <w:pPr>
              <w:pStyle w:val="Brdtekst"/>
              <w:spacing w:after="0"/>
              <w:jc w:val="left"/>
              <w:rPr>
                <w:noProof/>
              </w:rPr>
            </w:pPr>
          </w:p>
          <w:p w14:paraId="2C4C48B0" w14:textId="77777777" w:rsidR="00FC192C" w:rsidRDefault="00FC192C" w:rsidP="00FC192C">
            <w:pPr>
              <w:pStyle w:val="Brdtekst"/>
              <w:spacing w:after="0"/>
              <w:jc w:val="left"/>
              <w:rPr>
                <w:noProof/>
              </w:rPr>
            </w:pPr>
          </w:p>
          <w:p w14:paraId="56E5DAF1" w14:textId="77777777" w:rsidR="00FC192C" w:rsidRDefault="00FC192C" w:rsidP="00FC192C">
            <w:pPr>
              <w:pStyle w:val="Brdtekst"/>
              <w:spacing w:after="0"/>
              <w:jc w:val="left"/>
              <w:rPr>
                <w:noProof/>
              </w:rPr>
            </w:pPr>
          </w:p>
          <w:p w14:paraId="2BE3F89D" w14:textId="742D340A" w:rsidR="00FC192C" w:rsidRDefault="00FC192C" w:rsidP="00FC192C">
            <w:pPr>
              <w:pStyle w:val="Brdtekst"/>
              <w:spacing w:after="0"/>
              <w:jc w:val="left"/>
              <w:rPr>
                <w:noProof/>
              </w:rPr>
            </w:pPr>
            <w:r>
              <w:rPr>
                <w:noProof/>
              </w:rPr>
              <w:t xml:space="preserve">Se felles merknadssvar – </w:t>
            </w:r>
            <w:r w:rsidR="00A64740">
              <w:rPr>
                <w:noProof/>
              </w:rPr>
              <w:t xml:space="preserve">3 Helsemessige konsekvenser og </w:t>
            </w:r>
            <w:r>
              <w:rPr>
                <w:noProof/>
              </w:rPr>
              <w:t>4 Konsekvenser for barn og unge</w:t>
            </w:r>
          </w:p>
          <w:p w14:paraId="208B2C1F" w14:textId="7DAAFF67" w:rsidR="00FC192C" w:rsidRDefault="00A64740" w:rsidP="00FC192C">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Folkehelseinstituttet anbefaler å legge </w:t>
            </w:r>
            <w:r>
              <w:rPr>
                <w:noProof/>
              </w:rPr>
              <w:lastRenderedPageBreak/>
              <w:t>T-1442 til grunn, og at dette er det beste virkemiddelet for å forebygge støyplager.</w:t>
            </w:r>
          </w:p>
          <w:p w14:paraId="75B2BADA" w14:textId="77777777" w:rsidR="00FC192C" w:rsidRDefault="00FC192C" w:rsidP="00FC192C">
            <w:pPr>
              <w:pStyle w:val="Brdtekst"/>
              <w:spacing w:after="0"/>
              <w:jc w:val="left"/>
              <w:rPr>
                <w:noProof/>
              </w:rPr>
            </w:pPr>
          </w:p>
          <w:p w14:paraId="20053177" w14:textId="77777777" w:rsidR="00FC192C" w:rsidRDefault="00FC192C" w:rsidP="00FC192C">
            <w:pPr>
              <w:pStyle w:val="Brdtekst"/>
              <w:spacing w:after="0"/>
              <w:jc w:val="left"/>
              <w:rPr>
                <w:noProof/>
              </w:rPr>
            </w:pPr>
          </w:p>
          <w:p w14:paraId="2362A3CC" w14:textId="77777777" w:rsidR="00FC192C" w:rsidRDefault="00FC192C" w:rsidP="00FC192C">
            <w:pPr>
              <w:pStyle w:val="Brdtekst"/>
              <w:spacing w:after="0"/>
              <w:jc w:val="left"/>
              <w:rPr>
                <w:noProof/>
              </w:rPr>
            </w:pPr>
          </w:p>
          <w:p w14:paraId="40F40611" w14:textId="77777777" w:rsidR="00FC192C" w:rsidRDefault="00FC192C" w:rsidP="00FC192C">
            <w:pPr>
              <w:pStyle w:val="Brdtekst"/>
              <w:spacing w:after="0"/>
              <w:jc w:val="left"/>
              <w:rPr>
                <w:noProof/>
              </w:rPr>
            </w:pPr>
          </w:p>
          <w:p w14:paraId="7574C559" w14:textId="77777777" w:rsidR="00FC192C" w:rsidRDefault="00FC192C" w:rsidP="00FC192C">
            <w:pPr>
              <w:pStyle w:val="Brdtekst"/>
              <w:spacing w:after="0"/>
              <w:jc w:val="left"/>
              <w:rPr>
                <w:noProof/>
              </w:rPr>
            </w:pPr>
          </w:p>
          <w:p w14:paraId="0968AF9B" w14:textId="77777777" w:rsidR="00FC192C" w:rsidRDefault="00FC192C" w:rsidP="00FC192C">
            <w:pPr>
              <w:pStyle w:val="Brdtekst"/>
              <w:spacing w:after="0"/>
              <w:jc w:val="left"/>
              <w:rPr>
                <w:noProof/>
              </w:rPr>
            </w:pPr>
            <w:r>
              <w:rPr>
                <w:noProof/>
              </w:rPr>
              <w:t>Se felles merknadssvar – 3 Helsemessige konsekvenser og 2 Konsekvenser av støy</w:t>
            </w:r>
          </w:p>
          <w:p w14:paraId="194150C9" w14:textId="77777777" w:rsidR="00FC192C" w:rsidRDefault="00FC192C" w:rsidP="00FC192C">
            <w:pPr>
              <w:pStyle w:val="Brdtekst"/>
              <w:spacing w:after="0"/>
              <w:jc w:val="left"/>
              <w:rPr>
                <w:noProof/>
              </w:rPr>
            </w:pPr>
          </w:p>
          <w:p w14:paraId="16794E08" w14:textId="77777777" w:rsidR="00FC192C" w:rsidRDefault="00FC192C" w:rsidP="00FC192C">
            <w:pPr>
              <w:pStyle w:val="Brdtekst"/>
              <w:spacing w:after="0"/>
              <w:jc w:val="left"/>
              <w:rPr>
                <w:noProof/>
              </w:rPr>
            </w:pPr>
          </w:p>
          <w:p w14:paraId="6DAA008D" w14:textId="77777777" w:rsidR="00FC192C" w:rsidRDefault="00FC192C" w:rsidP="00FC192C">
            <w:pPr>
              <w:pStyle w:val="Brdtekst"/>
              <w:spacing w:after="0"/>
              <w:jc w:val="left"/>
              <w:rPr>
                <w:noProof/>
              </w:rPr>
            </w:pPr>
          </w:p>
          <w:p w14:paraId="58CA783A" w14:textId="77777777" w:rsidR="00FC192C" w:rsidRDefault="00FC192C" w:rsidP="00FC192C">
            <w:pPr>
              <w:pStyle w:val="Brdtekst"/>
              <w:spacing w:after="0"/>
              <w:jc w:val="left"/>
              <w:rPr>
                <w:noProof/>
              </w:rPr>
            </w:pPr>
          </w:p>
          <w:p w14:paraId="486208FA" w14:textId="77777777" w:rsidR="00FC192C" w:rsidRDefault="00FC192C" w:rsidP="00FC192C">
            <w:pPr>
              <w:pStyle w:val="Brdtekst"/>
              <w:spacing w:after="0"/>
              <w:jc w:val="left"/>
              <w:rPr>
                <w:noProof/>
              </w:rPr>
            </w:pPr>
          </w:p>
          <w:p w14:paraId="5E18EF6A" w14:textId="77777777" w:rsidR="00FC192C" w:rsidRDefault="00FC192C" w:rsidP="00FC192C">
            <w:pPr>
              <w:pStyle w:val="Brdtekst"/>
              <w:spacing w:after="0"/>
              <w:jc w:val="left"/>
              <w:rPr>
                <w:noProof/>
              </w:rPr>
            </w:pPr>
          </w:p>
          <w:p w14:paraId="56A12EB4" w14:textId="77777777" w:rsidR="00FC192C" w:rsidRDefault="00FC192C" w:rsidP="00FC192C">
            <w:pPr>
              <w:pStyle w:val="Brdtekst"/>
              <w:spacing w:after="0"/>
              <w:jc w:val="left"/>
              <w:rPr>
                <w:noProof/>
              </w:rPr>
            </w:pPr>
          </w:p>
          <w:p w14:paraId="10A7B375" w14:textId="77777777" w:rsidR="00FC192C" w:rsidRDefault="00FC192C" w:rsidP="00FC192C">
            <w:pPr>
              <w:pStyle w:val="Brdtekst"/>
              <w:spacing w:after="0"/>
              <w:jc w:val="left"/>
              <w:rPr>
                <w:noProof/>
              </w:rPr>
            </w:pPr>
          </w:p>
          <w:p w14:paraId="7D69A42C" w14:textId="77777777" w:rsidR="00FC192C" w:rsidRDefault="00FC192C" w:rsidP="00FC192C">
            <w:pPr>
              <w:pStyle w:val="Brdtekst"/>
              <w:spacing w:after="0"/>
              <w:jc w:val="left"/>
              <w:rPr>
                <w:noProof/>
              </w:rPr>
            </w:pPr>
            <w:r>
              <w:rPr>
                <w:noProof/>
              </w:rPr>
              <w:t>Se felles merknadssvar – 1 Lokalisering</w:t>
            </w:r>
          </w:p>
          <w:p w14:paraId="7917A11F" w14:textId="77777777" w:rsidR="00FC192C" w:rsidRDefault="00FC192C" w:rsidP="00FC192C">
            <w:pPr>
              <w:pStyle w:val="Brdtekst"/>
              <w:spacing w:after="0"/>
              <w:jc w:val="left"/>
              <w:rPr>
                <w:noProof/>
              </w:rPr>
            </w:pPr>
          </w:p>
          <w:p w14:paraId="65E39F21" w14:textId="77777777" w:rsidR="00FC192C" w:rsidRDefault="00FC192C" w:rsidP="00FC192C">
            <w:pPr>
              <w:pStyle w:val="Brdtekst"/>
              <w:spacing w:after="0"/>
              <w:jc w:val="left"/>
              <w:rPr>
                <w:noProof/>
              </w:rPr>
            </w:pPr>
          </w:p>
          <w:p w14:paraId="03C9DF08" w14:textId="77777777" w:rsidR="00FC192C" w:rsidRDefault="00FC192C" w:rsidP="00FC192C">
            <w:pPr>
              <w:pStyle w:val="Brdtekst"/>
              <w:spacing w:after="0"/>
              <w:jc w:val="left"/>
              <w:rPr>
                <w:noProof/>
              </w:rPr>
            </w:pPr>
          </w:p>
          <w:p w14:paraId="0905DB4B" w14:textId="77777777" w:rsidR="00FC192C" w:rsidRDefault="00FC192C" w:rsidP="00FC192C">
            <w:pPr>
              <w:pStyle w:val="Brdtekst"/>
              <w:spacing w:after="0"/>
              <w:jc w:val="left"/>
              <w:rPr>
                <w:noProof/>
              </w:rPr>
            </w:pPr>
          </w:p>
          <w:p w14:paraId="5B127953" w14:textId="77777777" w:rsidR="00FC192C" w:rsidRDefault="00FC192C" w:rsidP="00FC192C">
            <w:pPr>
              <w:pStyle w:val="Brdtekst"/>
              <w:spacing w:after="0"/>
              <w:jc w:val="left"/>
              <w:rPr>
                <w:noProof/>
              </w:rPr>
            </w:pPr>
          </w:p>
          <w:p w14:paraId="102D80CA" w14:textId="77777777" w:rsidR="00FC192C" w:rsidRDefault="00FC192C" w:rsidP="00FC192C">
            <w:pPr>
              <w:pStyle w:val="Brdtekst"/>
              <w:spacing w:after="0"/>
              <w:jc w:val="left"/>
              <w:rPr>
                <w:noProof/>
              </w:rPr>
            </w:pPr>
          </w:p>
          <w:p w14:paraId="375C702D" w14:textId="7E055215" w:rsidR="00FC192C" w:rsidRDefault="00FC192C" w:rsidP="00FC192C">
            <w:pPr>
              <w:pStyle w:val="Brdtekst"/>
              <w:spacing w:after="0"/>
              <w:jc w:val="left"/>
              <w:rPr>
                <w:noProof/>
              </w:rPr>
            </w:pPr>
            <w:r>
              <w:rPr>
                <w:noProof/>
              </w:rPr>
              <w:t xml:space="preserve">Se felles merknadssvar – </w:t>
            </w:r>
            <w:r w:rsidR="00A64740">
              <w:rPr>
                <w:noProof/>
              </w:rPr>
              <w:t xml:space="preserve">2 Konsekvenser av støy, 3 Helsemessige konsekvenser og </w:t>
            </w:r>
            <w:r>
              <w:rPr>
                <w:noProof/>
              </w:rPr>
              <w:t>4 Konsekvenser for barn og unge</w:t>
            </w:r>
          </w:p>
          <w:p w14:paraId="127D8949" w14:textId="77777777" w:rsidR="00FC192C" w:rsidRDefault="00FC192C" w:rsidP="00FC192C">
            <w:pPr>
              <w:pStyle w:val="Brdtekst"/>
              <w:spacing w:after="0"/>
              <w:jc w:val="left"/>
              <w:rPr>
                <w:noProof/>
              </w:rPr>
            </w:pPr>
          </w:p>
          <w:p w14:paraId="429AF81F" w14:textId="77777777" w:rsidR="00FC192C" w:rsidRDefault="00FC192C" w:rsidP="00FC192C">
            <w:pPr>
              <w:pStyle w:val="Brdtekst"/>
              <w:spacing w:after="0"/>
              <w:jc w:val="left"/>
              <w:rPr>
                <w:noProof/>
              </w:rPr>
            </w:pPr>
          </w:p>
          <w:p w14:paraId="6B9325F7" w14:textId="77777777" w:rsidR="00FC192C" w:rsidRDefault="00FC192C" w:rsidP="00FC192C">
            <w:pPr>
              <w:pStyle w:val="Brdtekst"/>
              <w:spacing w:after="0"/>
              <w:jc w:val="left"/>
              <w:rPr>
                <w:noProof/>
              </w:rPr>
            </w:pPr>
          </w:p>
          <w:p w14:paraId="263088B3" w14:textId="77777777" w:rsidR="00FC192C" w:rsidRDefault="00FC192C" w:rsidP="00FC192C">
            <w:pPr>
              <w:pStyle w:val="Brdtekst"/>
              <w:spacing w:after="0"/>
              <w:jc w:val="left"/>
              <w:rPr>
                <w:noProof/>
              </w:rPr>
            </w:pPr>
          </w:p>
          <w:p w14:paraId="5961EB74" w14:textId="77777777" w:rsidR="00FC192C" w:rsidRDefault="00FC192C" w:rsidP="00FC192C">
            <w:pPr>
              <w:pStyle w:val="Brdtekst"/>
              <w:spacing w:after="0"/>
              <w:jc w:val="left"/>
              <w:rPr>
                <w:noProof/>
              </w:rPr>
            </w:pPr>
          </w:p>
          <w:p w14:paraId="62A66B7B" w14:textId="77777777" w:rsidR="00FC192C" w:rsidRDefault="00FC192C" w:rsidP="00FC192C">
            <w:pPr>
              <w:pStyle w:val="Brdtekst"/>
              <w:spacing w:after="0"/>
              <w:jc w:val="left"/>
              <w:rPr>
                <w:noProof/>
              </w:rPr>
            </w:pPr>
          </w:p>
          <w:p w14:paraId="5889E170" w14:textId="77777777" w:rsidR="00FC192C" w:rsidRDefault="00FC192C" w:rsidP="00FC192C">
            <w:pPr>
              <w:pStyle w:val="Brdtekst"/>
              <w:spacing w:after="0"/>
              <w:jc w:val="left"/>
              <w:rPr>
                <w:noProof/>
              </w:rPr>
            </w:pPr>
          </w:p>
          <w:p w14:paraId="4ED6DBAD" w14:textId="77777777" w:rsidR="00FC192C" w:rsidRDefault="00FC192C" w:rsidP="00FC192C">
            <w:pPr>
              <w:pStyle w:val="Brdtekst"/>
              <w:spacing w:after="0"/>
              <w:jc w:val="left"/>
              <w:rPr>
                <w:noProof/>
              </w:rPr>
            </w:pPr>
          </w:p>
          <w:p w14:paraId="41336992" w14:textId="77777777" w:rsidR="00FC192C" w:rsidRDefault="00FC192C" w:rsidP="00FC192C">
            <w:pPr>
              <w:pStyle w:val="Brdtekst"/>
              <w:spacing w:after="0"/>
              <w:jc w:val="left"/>
              <w:rPr>
                <w:noProof/>
              </w:rPr>
            </w:pPr>
          </w:p>
          <w:p w14:paraId="4E9B5DC3" w14:textId="77777777" w:rsidR="00FC192C" w:rsidRDefault="00FC192C" w:rsidP="00FC192C">
            <w:pPr>
              <w:pStyle w:val="Brdtekst"/>
              <w:spacing w:after="0"/>
              <w:jc w:val="left"/>
              <w:rPr>
                <w:noProof/>
              </w:rPr>
            </w:pPr>
          </w:p>
          <w:p w14:paraId="7FF8736B" w14:textId="2FCF6359" w:rsidR="00FC192C" w:rsidRDefault="008A41FC" w:rsidP="00FC192C">
            <w:pPr>
              <w:pStyle w:val="Brdtekst"/>
              <w:spacing w:after="0"/>
              <w:jc w:val="left"/>
              <w:rPr>
                <w:noProof/>
              </w:rPr>
            </w:pPr>
            <w:r>
              <w:rPr>
                <w:noProof/>
              </w:rPr>
              <w:t>Tas til orientering</w:t>
            </w:r>
          </w:p>
          <w:p w14:paraId="4223212D" w14:textId="3B3E3F65" w:rsidR="008A41FC" w:rsidRDefault="008A41FC" w:rsidP="00FC192C">
            <w:pPr>
              <w:pStyle w:val="Brdtekst"/>
              <w:spacing w:after="0"/>
              <w:jc w:val="left"/>
              <w:rPr>
                <w:noProof/>
              </w:rPr>
            </w:pPr>
          </w:p>
          <w:p w14:paraId="5E12EBD1" w14:textId="77777777" w:rsidR="008A41FC" w:rsidRDefault="008A41FC" w:rsidP="00FC192C">
            <w:pPr>
              <w:pStyle w:val="Brdtekst"/>
              <w:spacing w:after="0"/>
              <w:jc w:val="left"/>
              <w:rPr>
                <w:noProof/>
              </w:rPr>
            </w:pPr>
          </w:p>
          <w:p w14:paraId="169DD032" w14:textId="77777777" w:rsidR="00FC192C" w:rsidRDefault="00FC192C" w:rsidP="00FC192C">
            <w:pPr>
              <w:pStyle w:val="Brdtekst"/>
              <w:spacing w:after="0"/>
              <w:jc w:val="left"/>
              <w:rPr>
                <w:noProof/>
              </w:rPr>
            </w:pPr>
          </w:p>
          <w:p w14:paraId="12C3FB65" w14:textId="77777777" w:rsidR="00FC192C" w:rsidRDefault="00FC192C" w:rsidP="00FC192C">
            <w:pPr>
              <w:pStyle w:val="Brdtekst"/>
              <w:spacing w:after="0"/>
              <w:jc w:val="left"/>
              <w:rPr>
                <w:noProof/>
              </w:rPr>
            </w:pPr>
          </w:p>
          <w:p w14:paraId="791B8D58" w14:textId="77777777" w:rsidR="00FC192C" w:rsidRDefault="00FC192C" w:rsidP="00FC192C">
            <w:pPr>
              <w:pStyle w:val="Brdtekst"/>
              <w:spacing w:after="0"/>
              <w:jc w:val="left"/>
              <w:rPr>
                <w:noProof/>
              </w:rPr>
            </w:pPr>
          </w:p>
          <w:p w14:paraId="16F5FBFD" w14:textId="77777777" w:rsidR="00FC192C" w:rsidRDefault="00FC192C" w:rsidP="00FC192C">
            <w:pPr>
              <w:pStyle w:val="Brdtekst"/>
              <w:spacing w:after="0"/>
              <w:jc w:val="left"/>
              <w:rPr>
                <w:noProof/>
              </w:rPr>
            </w:pPr>
          </w:p>
          <w:p w14:paraId="40B2461A" w14:textId="77777777" w:rsidR="00FC192C" w:rsidRDefault="00FC192C" w:rsidP="00FC192C">
            <w:pPr>
              <w:pStyle w:val="Brdtekst"/>
              <w:spacing w:after="0"/>
              <w:jc w:val="left"/>
              <w:rPr>
                <w:noProof/>
              </w:rPr>
            </w:pPr>
          </w:p>
          <w:p w14:paraId="0A9630E5" w14:textId="77777777" w:rsidR="00FC192C" w:rsidRDefault="00FC192C" w:rsidP="00FC192C">
            <w:pPr>
              <w:pStyle w:val="Brdtekst"/>
              <w:spacing w:after="0"/>
              <w:jc w:val="left"/>
              <w:rPr>
                <w:noProof/>
              </w:rPr>
            </w:pPr>
          </w:p>
          <w:p w14:paraId="1DECC6EA" w14:textId="77777777" w:rsidR="00FC192C" w:rsidRDefault="00FC192C" w:rsidP="00FC192C">
            <w:pPr>
              <w:pStyle w:val="Brdtekst"/>
              <w:spacing w:after="0"/>
              <w:jc w:val="left"/>
              <w:rPr>
                <w:noProof/>
              </w:rPr>
            </w:pPr>
          </w:p>
          <w:p w14:paraId="5DAA46A7" w14:textId="77777777" w:rsidR="00FC192C" w:rsidRDefault="00FC192C" w:rsidP="00FC192C">
            <w:pPr>
              <w:pStyle w:val="Brdtekst"/>
              <w:spacing w:after="0"/>
              <w:jc w:val="left"/>
              <w:rPr>
                <w:noProof/>
              </w:rPr>
            </w:pPr>
          </w:p>
          <w:p w14:paraId="210E921E" w14:textId="77777777" w:rsidR="00FC192C" w:rsidRDefault="00FC192C" w:rsidP="00FC192C">
            <w:pPr>
              <w:pStyle w:val="Brdtekst"/>
              <w:spacing w:after="0"/>
              <w:jc w:val="left"/>
              <w:rPr>
                <w:noProof/>
              </w:rPr>
            </w:pPr>
          </w:p>
          <w:p w14:paraId="65259F4F" w14:textId="77777777" w:rsidR="00FC192C" w:rsidRDefault="00FC192C" w:rsidP="00FC192C">
            <w:pPr>
              <w:pStyle w:val="Brdtekst"/>
              <w:spacing w:after="0"/>
              <w:jc w:val="left"/>
              <w:rPr>
                <w:noProof/>
              </w:rPr>
            </w:pPr>
          </w:p>
          <w:p w14:paraId="02D72E9B" w14:textId="77777777" w:rsidR="00FC192C" w:rsidRDefault="00FC192C" w:rsidP="00FC192C">
            <w:pPr>
              <w:pStyle w:val="Brdtekst"/>
              <w:spacing w:after="0"/>
              <w:jc w:val="left"/>
              <w:rPr>
                <w:noProof/>
              </w:rPr>
            </w:pPr>
          </w:p>
          <w:p w14:paraId="09351525" w14:textId="77777777" w:rsidR="00FC192C" w:rsidRDefault="00FC192C" w:rsidP="00FC192C">
            <w:pPr>
              <w:pStyle w:val="Brdtekst"/>
              <w:spacing w:after="0"/>
              <w:jc w:val="left"/>
              <w:rPr>
                <w:noProof/>
              </w:rPr>
            </w:pPr>
          </w:p>
          <w:p w14:paraId="02AF4CD9" w14:textId="77777777" w:rsidR="00FC192C" w:rsidRDefault="00FC192C" w:rsidP="00FC192C">
            <w:pPr>
              <w:pStyle w:val="Brdtekst"/>
              <w:spacing w:after="0"/>
              <w:jc w:val="left"/>
              <w:rPr>
                <w:noProof/>
              </w:rPr>
            </w:pPr>
          </w:p>
          <w:p w14:paraId="54076437" w14:textId="77777777" w:rsidR="00FC192C" w:rsidRDefault="00FC192C" w:rsidP="00FC192C">
            <w:pPr>
              <w:pStyle w:val="Brdtekst"/>
              <w:spacing w:after="0"/>
              <w:jc w:val="left"/>
              <w:rPr>
                <w:noProof/>
              </w:rPr>
            </w:pPr>
          </w:p>
          <w:p w14:paraId="04A17265" w14:textId="6919C1A1" w:rsidR="00FC192C" w:rsidRDefault="00FC192C" w:rsidP="00FC192C">
            <w:pPr>
              <w:pStyle w:val="Brdtekst"/>
              <w:spacing w:after="0"/>
              <w:jc w:val="left"/>
              <w:rPr>
                <w:noProof/>
              </w:rPr>
            </w:pPr>
          </w:p>
          <w:p w14:paraId="1C26227E" w14:textId="77777777" w:rsidR="008A41FC" w:rsidRDefault="008A41FC" w:rsidP="00FC192C">
            <w:pPr>
              <w:pStyle w:val="Brdtekst"/>
              <w:spacing w:after="0"/>
              <w:jc w:val="left"/>
              <w:rPr>
                <w:noProof/>
              </w:rPr>
            </w:pPr>
          </w:p>
          <w:p w14:paraId="666A0588" w14:textId="77777777" w:rsidR="00FC192C" w:rsidRDefault="00FC192C" w:rsidP="00FC192C">
            <w:pPr>
              <w:pStyle w:val="Brdtekst"/>
              <w:spacing w:after="0"/>
              <w:jc w:val="left"/>
              <w:rPr>
                <w:noProof/>
              </w:rPr>
            </w:pPr>
          </w:p>
          <w:p w14:paraId="168A8D7E" w14:textId="77777777" w:rsidR="00FC192C" w:rsidRDefault="00FC192C" w:rsidP="00FC192C">
            <w:pPr>
              <w:pStyle w:val="Brdtekst"/>
              <w:spacing w:after="0"/>
              <w:jc w:val="left"/>
              <w:rPr>
                <w:noProof/>
              </w:rPr>
            </w:pPr>
          </w:p>
          <w:p w14:paraId="16D81927" w14:textId="77777777" w:rsidR="00FC192C" w:rsidRDefault="00FC192C" w:rsidP="00FC192C">
            <w:pPr>
              <w:pStyle w:val="Brdtekst"/>
              <w:spacing w:after="0"/>
              <w:jc w:val="left"/>
              <w:rPr>
                <w:noProof/>
              </w:rPr>
            </w:pPr>
          </w:p>
          <w:p w14:paraId="5B1EFA3C" w14:textId="77777777" w:rsidR="00FC192C" w:rsidRDefault="00FC192C" w:rsidP="00FC192C">
            <w:pPr>
              <w:pStyle w:val="Brdtekst"/>
              <w:spacing w:after="0"/>
              <w:jc w:val="left"/>
              <w:rPr>
                <w:noProof/>
              </w:rPr>
            </w:pPr>
          </w:p>
          <w:p w14:paraId="4035AF6F" w14:textId="77777777" w:rsidR="00FC192C" w:rsidRDefault="00FC192C" w:rsidP="00FC192C">
            <w:pPr>
              <w:pStyle w:val="Brdtekst"/>
              <w:spacing w:after="0"/>
              <w:jc w:val="left"/>
              <w:rPr>
                <w:noProof/>
              </w:rPr>
            </w:pPr>
          </w:p>
          <w:p w14:paraId="3ACAD6DF" w14:textId="77777777" w:rsidR="00FC192C" w:rsidRDefault="00FC192C" w:rsidP="00FC192C">
            <w:pPr>
              <w:pStyle w:val="Brdtekst"/>
              <w:spacing w:after="0"/>
              <w:jc w:val="left"/>
              <w:rPr>
                <w:noProof/>
              </w:rPr>
            </w:pPr>
          </w:p>
          <w:p w14:paraId="11ED31E6" w14:textId="77777777" w:rsidR="00FC192C" w:rsidRDefault="00FC192C" w:rsidP="00FC192C">
            <w:pPr>
              <w:pStyle w:val="Brdtekst"/>
              <w:spacing w:after="0"/>
              <w:jc w:val="left"/>
              <w:rPr>
                <w:noProof/>
              </w:rPr>
            </w:pPr>
          </w:p>
          <w:p w14:paraId="664329B6" w14:textId="77777777" w:rsidR="00FC192C" w:rsidRDefault="00FC192C" w:rsidP="00FC192C">
            <w:pPr>
              <w:pStyle w:val="Brdtekst"/>
              <w:spacing w:after="0"/>
              <w:jc w:val="left"/>
              <w:rPr>
                <w:noProof/>
              </w:rPr>
            </w:pPr>
          </w:p>
          <w:p w14:paraId="78B86B53" w14:textId="77777777" w:rsidR="00FC192C" w:rsidRDefault="00FC192C" w:rsidP="00FC192C">
            <w:pPr>
              <w:pStyle w:val="Brdtekst"/>
              <w:spacing w:after="0"/>
              <w:jc w:val="left"/>
              <w:rPr>
                <w:noProof/>
              </w:rPr>
            </w:pPr>
          </w:p>
          <w:p w14:paraId="5E421277" w14:textId="77777777" w:rsidR="00FC192C" w:rsidRDefault="00FC192C" w:rsidP="00FC192C">
            <w:pPr>
              <w:pStyle w:val="Brdtekst"/>
              <w:spacing w:after="0"/>
              <w:jc w:val="left"/>
              <w:rPr>
                <w:noProof/>
              </w:rPr>
            </w:pPr>
          </w:p>
          <w:p w14:paraId="0914849B" w14:textId="77777777" w:rsidR="00FC192C" w:rsidRDefault="00FC192C" w:rsidP="00FC192C">
            <w:pPr>
              <w:pStyle w:val="Brdtekst"/>
              <w:spacing w:after="0"/>
              <w:jc w:val="left"/>
              <w:rPr>
                <w:noProof/>
              </w:rPr>
            </w:pPr>
          </w:p>
          <w:p w14:paraId="02B7563E" w14:textId="77777777" w:rsidR="00FC192C" w:rsidRDefault="00FC192C" w:rsidP="00FC192C">
            <w:pPr>
              <w:pStyle w:val="Brdtekst"/>
              <w:spacing w:after="0"/>
              <w:jc w:val="left"/>
              <w:rPr>
                <w:noProof/>
              </w:rPr>
            </w:pPr>
            <w:r>
              <w:rPr>
                <w:noProof/>
              </w:rPr>
              <w:t>Se felles merknadssvar – 5 Skytebaner og SIBO</w:t>
            </w:r>
          </w:p>
          <w:p w14:paraId="5190CF10" w14:textId="77777777" w:rsidR="00FC192C" w:rsidRDefault="00FC192C" w:rsidP="00FC192C">
            <w:pPr>
              <w:pStyle w:val="Brdtekst"/>
              <w:spacing w:after="0"/>
              <w:jc w:val="left"/>
              <w:rPr>
                <w:noProof/>
              </w:rPr>
            </w:pPr>
          </w:p>
          <w:p w14:paraId="672324E9" w14:textId="77777777" w:rsidR="00FC192C" w:rsidRDefault="00FC192C" w:rsidP="00FC192C">
            <w:pPr>
              <w:pStyle w:val="Brdtekst"/>
              <w:spacing w:after="0"/>
              <w:jc w:val="left"/>
              <w:rPr>
                <w:noProof/>
              </w:rPr>
            </w:pPr>
          </w:p>
          <w:p w14:paraId="6A0E407C" w14:textId="77777777" w:rsidR="00FC192C" w:rsidRDefault="00FC192C" w:rsidP="00FC192C">
            <w:pPr>
              <w:pStyle w:val="Brdtekst"/>
              <w:spacing w:after="0"/>
              <w:jc w:val="left"/>
              <w:rPr>
                <w:noProof/>
              </w:rPr>
            </w:pPr>
          </w:p>
          <w:p w14:paraId="10270605" w14:textId="77777777" w:rsidR="00FC192C" w:rsidRDefault="00FC192C" w:rsidP="00FC192C">
            <w:pPr>
              <w:pStyle w:val="Brdtekst"/>
              <w:spacing w:after="0"/>
              <w:jc w:val="left"/>
              <w:rPr>
                <w:noProof/>
              </w:rPr>
            </w:pPr>
          </w:p>
          <w:p w14:paraId="38DDA45E" w14:textId="77777777" w:rsidR="00FC192C" w:rsidRDefault="00FC192C" w:rsidP="00FC192C">
            <w:pPr>
              <w:pStyle w:val="Brdtekst"/>
              <w:spacing w:after="0"/>
              <w:jc w:val="left"/>
              <w:rPr>
                <w:noProof/>
              </w:rPr>
            </w:pPr>
          </w:p>
          <w:p w14:paraId="372D2D9D" w14:textId="77777777" w:rsidR="00FC192C" w:rsidRDefault="00FC192C" w:rsidP="00FC192C">
            <w:pPr>
              <w:pStyle w:val="Brdtekst"/>
              <w:spacing w:after="0"/>
              <w:jc w:val="left"/>
              <w:rPr>
                <w:noProof/>
              </w:rPr>
            </w:pPr>
          </w:p>
          <w:p w14:paraId="6A13C4B2" w14:textId="77777777" w:rsidR="00FC192C" w:rsidRDefault="00FC192C" w:rsidP="00FC192C">
            <w:pPr>
              <w:pStyle w:val="Brdtekst"/>
              <w:spacing w:after="0"/>
              <w:jc w:val="left"/>
              <w:rPr>
                <w:noProof/>
              </w:rPr>
            </w:pPr>
          </w:p>
          <w:p w14:paraId="13D47CCD" w14:textId="77777777" w:rsidR="00FC192C" w:rsidRDefault="00FC192C" w:rsidP="00FC192C">
            <w:pPr>
              <w:pStyle w:val="Brdtekst"/>
              <w:spacing w:after="0"/>
              <w:jc w:val="left"/>
              <w:rPr>
                <w:noProof/>
              </w:rPr>
            </w:pPr>
          </w:p>
          <w:p w14:paraId="59864AA4" w14:textId="77777777" w:rsidR="008A41FC" w:rsidRDefault="008A41FC" w:rsidP="008A41FC">
            <w:pPr>
              <w:pStyle w:val="Brdtekst"/>
              <w:spacing w:after="0"/>
              <w:jc w:val="left"/>
              <w:rPr>
                <w:noProof/>
              </w:rPr>
            </w:pPr>
            <w:r>
              <w:rPr>
                <w:noProof/>
              </w:rPr>
              <w:t>Se felles merknadssvar – 1 Lokalisering</w:t>
            </w:r>
          </w:p>
          <w:p w14:paraId="06DD257E" w14:textId="5F74D480" w:rsidR="00FC192C" w:rsidRDefault="008A41FC" w:rsidP="00FC192C">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planen utarbeides i tråd med markaloven, og at Klima- og miljødepartementet har gitt tillatelse til oppstart av planarbeidet.</w:t>
            </w:r>
          </w:p>
          <w:p w14:paraId="7359DA35" w14:textId="77777777" w:rsidR="008A41FC" w:rsidRDefault="008A41FC" w:rsidP="00FC192C">
            <w:pPr>
              <w:pStyle w:val="Brdtekst"/>
              <w:spacing w:after="0"/>
              <w:jc w:val="left"/>
              <w:rPr>
                <w:noProof/>
              </w:rPr>
            </w:pPr>
          </w:p>
          <w:p w14:paraId="0C9282BF" w14:textId="22FCF7A3" w:rsidR="00FC192C" w:rsidRDefault="00FC192C" w:rsidP="00FC192C">
            <w:pPr>
              <w:pStyle w:val="Brdtekst"/>
              <w:spacing w:after="0"/>
              <w:jc w:val="left"/>
              <w:rPr>
                <w:noProof/>
              </w:rPr>
            </w:pPr>
          </w:p>
          <w:p w14:paraId="5DB4E787" w14:textId="151A573F" w:rsidR="008A41FC" w:rsidRDefault="008A41FC" w:rsidP="00FC192C">
            <w:pPr>
              <w:pStyle w:val="Brdtekst"/>
              <w:spacing w:after="0"/>
              <w:jc w:val="left"/>
              <w:rPr>
                <w:noProof/>
              </w:rPr>
            </w:pPr>
            <w:r>
              <w:rPr>
                <w:noProof/>
              </w:rPr>
              <w:t>Naturmiljø og biologisk mangfold er utredet i saken og avbøtende tiltak er innarbeidet i planforslaget.</w:t>
            </w:r>
          </w:p>
          <w:p w14:paraId="725C52A4" w14:textId="77777777" w:rsidR="00FC192C" w:rsidRDefault="00FC192C" w:rsidP="00FC192C">
            <w:pPr>
              <w:pStyle w:val="Brdtekst"/>
              <w:spacing w:after="0"/>
              <w:jc w:val="left"/>
              <w:rPr>
                <w:noProof/>
              </w:rPr>
            </w:pPr>
          </w:p>
          <w:p w14:paraId="6CD027CC" w14:textId="77777777" w:rsidR="00FC192C" w:rsidRDefault="00FC192C" w:rsidP="00FC192C">
            <w:pPr>
              <w:pStyle w:val="Brdtekst"/>
              <w:spacing w:after="0"/>
              <w:jc w:val="left"/>
              <w:rPr>
                <w:noProof/>
              </w:rPr>
            </w:pPr>
          </w:p>
          <w:p w14:paraId="348ECF94" w14:textId="77777777" w:rsidR="008A41FC" w:rsidRDefault="008A41FC" w:rsidP="008A41FC">
            <w:pPr>
              <w:pStyle w:val="Brdtekst"/>
              <w:spacing w:after="0"/>
              <w:jc w:val="left"/>
              <w:rPr>
                <w:noProof/>
              </w:rPr>
            </w:pPr>
            <w:r>
              <w:rPr>
                <w:noProof/>
              </w:rPr>
              <w:t>Se felles merknadssvar – 5 Skytebaner og SIBO</w:t>
            </w:r>
          </w:p>
          <w:p w14:paraId="53C9AA59" w14:textId="77777777" w:rsidR="00FC192C" w:rsidRDefault="00FC192C" w:rsidP="00FC192C">
            <w:pPr>
              <w:pStyle w:val="Brdtekst"/>
              <w:spacing w:after="0"/>
              <w:jc w:val="left"/>
              <w:rPr>
                <w:noProof/>
              </w:rPr>
            </w:pPr>
          </w:p>
          <w:p w14:paraId="7B528A90" w14:textId="77777777" w:rsidR="00FC192C" w:rsidRDefault="00FC192C" w:rsidP="00FC192C">
            <w:pPr>
              <w:pStyle w:val="Brdtekst"/>
              <w:spacing w:after="0"/>
              <w:jc w:val="left"/>
              <w:rPr>
                <w:noProof/>
              </w:rPr>
            </w:pPr>
            <w:r>
              <w:rPr>
                <w:noProof/>
              </w:rPr>
              <w:t>Se felles merknadssvar – 1 Lokalisering</w:t>
            </w:r>
          </w:p>
          <w:p w14:paraId="1A2743D6" w14:textId="77777777" w:rsidR="00FC192C" w:rsidRDefault="00FC192C" w:rsidP="00FC192C">
            <w:pPr>
              <w:pStyle w:val="Brdtekst"/>
              <w:spacing w:after="0"/>
              <w:jc w:val="left"/>
              <w:rPr>
                <w:noProof/>
              </w:rPr>
            </w:pPr>
          </w:p>
          <w:p w14:paraId="275B25D7" w14:textId="77777777" w:rsidR="00FC192C" w:rsidRDefault="00FC192C" w:rsidP="00FC192C">
            <w:pPr>
              <w:pStyle w:val="Brdtekst"/>
              <w:spacing w:after="0"/>
              <w:jc w:val="left"/>
              <w:rPr>
                <w:noProof/>
              </w:rPr>
            </w:pPr>
          </w:p>
          <w:p w14:paraId="66E09B6F" w14:textId="77777777" w:rsidR="00FC192C" w:rsidRDefault="00FC192C" w:rsidP="00FC192C">
            <w:pPr>
              <w:pStyle w:val="Brdtekst"/>
              <w:spacing w:after="0"/>
              <w:jc w:val="left"/>
              <w:rPr>
                <w:noProof/>
              </w:rPr>
            </w:pPr>
          </w:p>
          <w:p w14:paraId="621F8839" w14:textId="77777777" w:rsidR="00FC192C" w:rsidRDefault="00FC192C" w:rsidP="00FC192C">
            <w:pPr>
              <w:pStyle w:val="Brdtekst"/>
              <w:spacing w:after="0"/>
              <w:jc w:val="left"/>
              <w:rPr>
                <w:noProof/>
              </w:rPr>
            </w:pPr>
          </w:p>
          <w:p w14:paraId="50638AFC" w14:textId="6629E83E" w:rsidR="00FC192C" w:rsidRDefault="008A41FC" w:rsidP="00FC192C">
            <w:pPr>
              <w:pStyle w:val="Brdtekst"/>
              <w:spacing w:after="0"/>
              <w:jc w:val="left"/>
              <w:rPr>
                <w:noProof/>
              </w:rPr>
            </w:pPr>
            <w:r>
              <w:rPr>
                <w:noProof/>
              </w:rPr>
              <w:t>Tas til orientering.</w:t>
            </w:r>
          </w:p>
          <w:p w14:paraId="180C3705" w14:textId="5340C92B" w:rsidR="00FC192C" w:rsidRDefault="008A41FC" w:rsidP="00FC192C">
            <w:pPr>
              <w:pStyle w:val="Brdtekst"/>
              <w:spacing w:after="0"/>
              <w:jc w:val="left"/>
              <w:rPr>
                <w:noProof/>
              </w:rPr>
            </w:pPr>
            <w:r>
              <w:rPr>
                <w:noProof/>
              </w:rPr>
              <w:t xml:space="preserve">Justis- og beredskapsdepartementet </w:t>
            </w:r>
            <w:r w:rsidR="00777478">
              <w:rPr>
                <w:noProof/>
              </w:rPr>
              <w:t>vis</w:t>
            </w:r>
            <w:r>
              <w:rPr>
                <w:noProof/>
              </w:rPr>
              <w:t>er</w:t>
            </w:r>
            <w:r w:rsidR="00777478">
              <w:rPr>
                <w:noProof/>
              </w:rPr>
              <w:t xml:space="preserve"> til</w:t>
            </w:r>
            <w:r>
              <w:rPr>
                <w:noProof/>
              </w:rPr>
              <w:t xml:space="preserve"> at høringsfristen gikk ut 22.juni, og at byggetiltaket ikke vil bli tillatt igangsatt før reguleringsplanen er vedtatt, grunnerverv avklart og byggetillatelse gitt av fellesutvalget for Ski og Oppegård kommuner.</w:t>
            </w:r>
          </w:p>
          <w:p w14:paraId="11FBF9B5" w14:textId="547D8DF5" w:rsidR="00BD0B8D" w:rsidRDefault="00BD0B8D" w:rsidP="00FC192C">
            <w:pPr>
              <w:pStyle w:val="Brdtekst"/>
              <w:spacing w:after="0"/>
              <w:jc w:val="left"/>
              <w:rPr>
                <w:noProof/>
              </w:rPr>
            </w:pPr>
          </w:p>
        </w:tc>
      </w:tr>
      <w:tr w:rsidR="00B60252" w14:paraId="6C8F4DB1" w14:textId="77777777" w:rsidTr="00A47C76">
        <w:tc>
          <w:tcPr>
            <w:tcW w:w="4395" w:type="dxa"/>
          </w:tcPr>
          <w:p w14:paraId="442EC946" w14:textId="0DED0622" w:rsidR="00B60252" w:rsidRDefault="00B60252" w:rsidP="00B60252">
            <w:pPr>
              <w:pStyle w:val="Brdtekst"/>
              <w:spacing w:after="0"/>
              <w:jc w:val="left"/>
              <w:rPr>
                <w:b/>
                <w:noProof/>
              </w:rPr>
            </w:pPr>
            <w:r w:rsidRPr="00B60252">
              <w:rPr>
                <w:b/>
                <w:noProof/>
              </w:rPr>
              <w:lastRenderedPageBreak/>
              <w:t>C</w:t>
            </w:r>
            <w:r w:rsidR="005B3860">
              <w:rPr>
                <w:b/>
                <w:noProof/>
              </w:rPr>
              <w:t>686</w:t>
            </w:r>
            <w:r w:rsidRPr="00B60252">
              <w:rPr>
                <w:b/>
                <w:noProof/>
              </w:rPr>
              <w:t xml:space="preserve"> – </w:t>
            </w:r>
            <w:r>
              <w:rPr>
                <w:b/>
                <w:noProof/>
              </w:rPr>
              <w:t>Tina Marie Hansen – 17.06.2017</w:t>
            </w:r>
          </w:p>
          <w:p w14:paraId="149599EB" w14:textId="77777777" w:rsidR="00B60252" w:rsidRPr="00B60252" w:rsidRDefault="00B60252" w:rsidP="00B60252">
            <w:pPr>
              <w:pStyle w:val="Brdtekst"/>
              <w:spacing w:after="0"/>
              <w:jc w:val="left"/>
              <w:rPr>
                <w:noProof/>
              </w:rPr>
            </w:pPr>
          </w:p>
          <w:p w14:paraId="7E2E6A3B" w14:textId="77777777" w:rsidR="00B60252" w:rsidRPr="00B60252" w:rsidRDefault="00B60252" w:rsidP="00B60252">
            <w:pPr>
              <w:pStyle w:val="Brdtekst"/>
              <w:spacing w:after="0"/>
              <w:jc w:val="left"/>
              <w:rPr>
                <w:noProof/>
              </w:rPr>
            </w:pPr>
            <w:r w:rsidRPr="00B60252">
              <w:rPr>
                <w:noProof/>
              </w:rPr>
              <w:t xml:space="preserve">Dette et helt uakseptabelt. At vi som mennesker,store,små,eldre og yngre skal måtte leve i denne støyen. Her er det ikke tatt hensyn til oss som bor her, og trives her, og vi som har livet vårt her i Oppegård. </w:t>
            </w:r>
          </w:p>
          <w:p w14:paraId="55AE4807" w14:textId="77777777" w:rsidR="00B60252" w:rsidRPr="00B60252" w:rsidRDefault="00B60252" w:rsidP="00B60252">
            <w:pPr>
              <w:pStyle w:val="Brdtekst"/>
              <w:spacing w:after="0"/>
              <w:jc w:val="left"/>
              <w:rPr>
                <w:noProof/>
              </w:rPr>
            </w:pPr>
          </w:p>
          <w:p w14:paraId="1A0E1248" w14:textId="77777777" w:rsidR="00B60252" w:rsidRPr="00B60252" w:rsidRDefault="00B60252" w:rsidP="00B60252">
            <w:pPr>
              <w:pStyle w:val="Brdtekst"/>
              <w:spacing w:after="0"/>
              <w:jc w:val="left"/>
              <w:rPr>
                <w:noProof/>
              </w:rPr>
            </w:pPr>
            <w:r w:rsidRPr="00B60252">
              <w:rPr>
                <w:noProof/>
              </w:rPr>
              <w:lastRenderedPageBreak/>
              <w:t xml:space="preserve">At barn fra barnehagealder skal vokse opp i i tilnærmet støy, i en krigssone. </w:t>
            </w:r>
          </w:p>
          <w:p w14:paraId="28E0108D" w14:textId="77777777" w:rsidR="00B60252" w:rsidRPr="00B60252" w:rsidRDefault="00B60252" w:rsidP="00B60252">
            <w:pPr>
              <w:pStyle w:val="Brdtekst"/>
              <w:spacing w:after="0"/>
              <w:jc w:val="left"/>
              <w:rPr>
                <w:noProof/>
              </w:rPr>
            </w:pPr>
          </w:p>
          <w:p w14:paraId="36E7B422" w14:textId="77777777" w:rsidR="00B60252" w:rsidRPr="00B60252" w:rsidRDefault="00B60252" w:rsidP="00B60252">
            <w:pPr>
              <w:pStyle w:val="Brdtekst"/>
              <w:spacing w:after="0"/>
              <w:jc w:val="left"/>
              <w:rPr>
                <w:noProof/>
              </w:rPr>
            </w:pPr>
            <w:r w:rsidRPr="00B60252">
              <w:rPr>
                <w:noProof/>
              </w:rPr>
              <w:t xml:space="preserve">Ingen har tenkt på de som faktisk har opplevd krig,flyktet fra krig,og som nå må leve i dette,leve i frykt og støy som skaper usikkerhet og bringer tilbake vonde minner. </w:t>
            </w:r>
          </w:p>
          <w:p w14:paraId="71F65E0E" w14:textId="77777777" w:rsidR="00B60252" w:rsidRPr="00B60252" w:rsidRDefault="00B60252" w:rsidP="00B60252">
            <w:pPr>
              <w:pStyle w:val="Brdtekst"/>
              <w:spacing w:after="0"/>
              <w:jc w:val="left"/>
              <w:rPr>
                <w:noProof/>
              </w:rPr>
            </w:pPr>
          </w:p>
          <w:p w14:paraId="138339E5" w14:textId="77777777" w:rsidR="00B60252" w:rsidRPr="00B60252" w:rsidRDefault="00B60252" w:rsidP="00B60252">
            <w:pPr>
              <w:pStyle w:val="Brdtekst"/>
              <w:spacing w:after="0"/>
              <w:jc w:val="left"/>
              <w:rPr>
                <w:noProof/>
              </w:rPr>
            </w:pPr>
            <w:r w:rsidRPr="00B60252">
              <w:rPr>
                <w:noProof/>
              </w:rPr>
              <w:t xml:space="preserve">Skal man bygge et Beredskapssenter må det bygges slik at ingen blir berørte, verken med støy eller forstyrrende lyder som vil gå utover hverdagen slik vi kjenner den idag. </w:t>
            </w:r>
          </w:p>
          <w:p w14:paraId="0FCCD788" w14:textId="0C1E3359" w:rsidR="00B60252" w:rsidRDefault="00B60252" w:rsidP="00B60252">
            <w:pPr>
              <w:pStyle w:val="Brdtekst"/>
              <w:spacing w:after="0"/>
              <w:jc w:val="left"/>
              <w:rPr>
                <w:b/>
                <w:noProof/>
              </w:rPr>
            </w:pPr>
          </w:p>
        </w:tc>
        <w:tc>
          <w:tcPr>
            <w:tcW w:w="4110" w:type="dxa"/>
          </w:tcPr>
          <w:p w14:paraId="6857AB1C" w14:textId="77777777" w:rsidR="00FC192C" w:rsidRDefault="00FC192C" w:rsidP="00FC192C">
            <w:pPr>
              <w:pStyle w:val="Brdtekst"/>
              <w:spacing w:after="0"/>
              <w:jc w:val="left"/>
              <w:rPr>
                <w:noProof/>
              </w:rPr>
            </w:pPr>
          </w:p>
          <w:p w14:paraId="017298AD" w14:textId="77777777" w:rsidR="00FC192C" w:rsidRDefault="00FC192C" w:rsidP="00FC192C">
            <w:pPr>
              <w:pStyle w:val="Brdtekst"/>
              <w:spacing w:after="0"/>
              <w:jc w:val="left"/>
              <w:rPr>
                <w:noProof/>
              </w:rPr>
            </w:pPr>
          </w:p>
          <w:p w14:paraId="66EB6065" w14:textId="77777777" w:rsidR="00FC192C" w:rsidRDefault="00FC192C" w:rsidP="00FC192C">
            <w:pPr>
              <w:pStyle w:val="Brdtekst"/>
              <w:spacing w:after="0"/>
              <w:jc w:val="left"/>
              <w:rPr>
                <w:noProof/>
              </w:rPr>
            </w:pPr>
          </w:p>
          <w:p w14:paraId="7546BA42" w14:textId="77777777" w:rsidR="00FC192C" w:rsidRDefault="00FC192C" w:rsidP="00FC192C">
            <w:pPr>
              <w:pStyle w:val="Brdtekst"/>
              <w:spacing w:after="0"/>
              <w:jc w:val="left"/>
              <w:rPr>
                <w:noProof/>
              </w:rPr>
            </w:pPr>
          </w:p>
          <w:p w14:paraId="6524B6DC" w14:textId="43797236" w:rsidR="00FC192C" w:rsidRDefault="00FC192C" w:rsidP="00FC192C">
            <w:pPr>
              <w:pStyle w:val="Brdtekst"/>
              <w:spacing w:after="0"/>
              <w:jc w:val="left"/>
              <w:rPr>
                <w:noProof/>
              </w:rPr>
            </w:pPr>
            <w:r>
              <w:rPr>
                <w:noProof/>
              </w:rPr>
              <w:t xml:space="preserve">Se felles merknadssvar – </w:t>
            </w:r>
            <w:r w:rsidR="008A41FC">
              <w:rPr>
                <w:noProof/>
              </w:rPr>
              <w:t xml:space="preserve">2 Konsekvenser av støy, </w:t>
            </w:r>
            <w:r>
              <w:rPr>
                <w:noProof/>
              </w:rPr>
              <w:t>3 Helsemessige konsekvenser og 4 Konsekvenser for barn og unge</w:t>
            </w:r>
          </w:p>
          <w:p w14:paraId="6AA784FA" w14:textId="77777777" w:rsidR="00FC192C" w:rsidRDefault="00FC192C" w:rsidP="00FC192C">
            <w:pPr>
              <w:pStyle w:val="Brdtekst"/>
              <w:spacing w:after="0"/>
              <w:jc w:val="left"/>
              <w:rPr>
                <w:noProof/>
              </w:rPr>
            </w:pPr>
          </w:p>
          <w:p w14:paraId="2903EB82" w14:textId="77777777" w:rsidR="00FC192C" w:rsidRDefault="00FC192C" w:rsidP="00FC192C">
            <w:pPr>
              <w:pStyle w:val="Brdtekst"/>
              <w:spacing w:after="0"/>
              <w:jc w:val="left"/>
              <w:rPr>
                <w:noProof/>
              </w:rPr>
            </w:pPr>
          </w:p>
          <w:p w14:paraId="782CD2B7" w14:textId="77777777" w:rsidR="00FC192C" w:rsidRDefault="00FC192C" w:rsidP="00FC192C">
            <w:pPr>
              <w:pStyle w:val="Brdtekst"/>
              <w:spacing w:after="0"/>
              <w:jc w:val="left"/>
              <w:rPr>
                <w:noProof/>
              </w:rPr>
            </w:pPr>
          </w:p>
          <w:p w14:paraId="167DEF55" w14:textId="77777777" w:rsidR="00FC192C" w:rsidRDefault="00FC192C" w:rsidP="00FC192C">
            <w:pPr>
              <w:pStyle w:val="Brdtekst"/>
              <w:spacing w:after="0"/>
              <w:jc w:val="left"/>
              <w:rPr>
                <w:noProof/>
              </w:rPr>
            </w:pPr>
          </w:p>
          <w:p w14:paraId="30BDD8A3" w14:textId="77777777" w:rsidR="00FC192C" w:rsidRDefault="00FC192C" w:rsidP="00FC192C">
            <w:pPr>
              <w:pStyle w:val="Brdtekst"/>
              <w:spacing w:after="0"/>
              <w:jc w:val="left"/>
              <w:rPr>
                <w:noProof/>
              </w:rPr>
            </w:pPr>
          </w:p>
          <w:p w14:paraId="46CF8912" w14:textId="77777777" w:rsidR="00FC192C" w:rsidRDefault="00FC192C" w:rsidP="00FC192C">
            <w:pPr>
              <w:pStyle w:val="Brdtekst"/>
              <w:spacing w:after="0"/>
              <w:jc w:val="left"/>
              <w:rPr>
                <w:noProof/>
              </w:rPr>
            </w:pPr>
            <w:r>
              <w:rPr>
                <w:noProof/>
              </w:rPr>
              <w:t>Se felles merknadssvar – 4 Konsekvenser for barn og unge</w:t>
            </w:r>
          </w:p>
          <w:p w14:paraId="20C38C3A" w14:textId="77777777" w:rsidR="00FC192C" w:rsidRDefault="00FC192C" w:rsidP="00FC192C">
            <w:pPr>
              <w:pStyle w:val="Brdtekst"/>
              <w:spacing w:after="0"/>
              <w:jc w:val="left"/>
              <w:rPr>
                <w:noProof/>
              </w:rPr>
            </w:pPr>
          </w:p>
          <w:p w14:paraId="1495CABB" w14:textId="77777777" w:rsidR="00FC192C" w:rsidRDefault="00FC192C" w:rsidP="00FC192C">
            <w:pPr>
              <w:pStyle w:val="Brdtekst"/>
              <w:spacing w:after="0"/>
              <w:jc w:val="left"/>
              <w:rPr>
                <w:noProof/>
              </w:rPr>
            </w:pPr>
          </w:p>
          <w:p w14:paraId="7ED22337" w14:textId="77777777" w:rsidR="00FC192C" w:rsidRDefault="00FC192C" w:rsidP="00FC192C">
            <w:pPr>
              <w:pStyle w:val="Brdtekst"/>
              <w:spacing w:after="0"/>
              <w:jc w:val="left"/>
              <w:rPr>
                <w:noProof/>
              </w:rPr>
            </w:pPr>
          </w:p>
          <w:p w14:paraId="40753C18" w14:textId="1A01A8BB" w:rsidR="00B60252" w:rsidRDefault="00FC192C" w:rsidP="00FC192C">
            <w:pPr>
              <w:pStyle w:val="Brdtekst"/>
              <w:spacing w:after="0"/>
              <w:jc w:val="left"/>
              <w:rPr>
                <w:noProof/>
              </w:rPr>
            </w:pPr>
            <w:r>
              <w:rPr>
                <w:noProof/>
              </w:rPr>
              <w:t>Se felles merknadssvar – 5 Skytebaner og SIBO</w:t>
            </w:r>
          </w:p>
        </w:tc>
      </w:tr>
      <w:tr w:rsidR="004F22D8" w14:paraId="46E8B940" w14:textId="77777777" w:rsidTr="00A47C76">
        <w:tc>
          <w:tcPr>
            <w:tcW w:w="4395" w:type="dxa"/>
          </w:tcPr>
          <w:p w14:paraId="58A366C7" w14:textId="741C0A7A" w:rsidR="004F22D8" w:rsidRPr="004F22D8" w:rsidRDefault="005B3860" w:rsidP="004F22D8">
            <w:pPr>
              <w:pStyle w:val="Brdtekst"/>
              <w:spacing w:after="0"/>
              <w:jc w:val="left"/>
              <w:rPr>
                <w:b/>
                <w:noProof/>
              </w:rPr>
            </w:pPr>
            <w:r>
              <w:rPr>
                <w:b/>
                <w:noProof/>
              </w:rPr>
              <w:lastRenderedPageBreak/>
              <w:t>C687</w:t>
            </w:r>
            <w:r w:rsidR="004F22D8" w:rsidRPr="004F22D8">
              <w:rPr>
                <w:b/>
                <w:noProof/>
              </w:rPr>
              <w:t xml:space="preserve"> - Tine og Christian – 21.06.2017</w:t>
            </w:r>
          </w:p>
          <w:p w14:paraId="1D470202" w14:textId="77777777" w:rsidR="004F22D8" w:rsidRPr="004F22D8" w:rsidRDefault="004F22D8" w:rsidP="004F22D8">
            <w:pPr>
              <w:pStyle w:val="Brdtekst"/>
              <w:spacing w:after="0"/>
              <w:jc w:val="left"/>
              <w:rPr>
                <w:noProof/>
              </w:rPr>
            </w:pPr>
          </w:p>
          <w:p w14:paraId="19280F5E" w14:textId="77777777" w:rsidR="004F22D8" w:rsidRPr="004F22D8" w:rsidRDefault="004F22D8" w:rsidP="004F22D8">
            <w:pPr>
              <w:pStyle w:val="Brdtekst"/>
              <w:spacing w:after="0"/>
              <w:jc w:val="left"/>
              <w:rPr>
                <w:noProof/>
              </w:rPr>
            </w:pPr>
            <w:r w:rsidRPr="004F22D8">
              <w:rPr>
                <w:noProof/>
              </w:rPr>
              <w:t>Jeg er i utgangspunktet positiv til Politiets nasjonale beredskapssenter og ser behovet for dette. Det som er overraskende er at det er tatt en beslutning om beliggenhet som virker forhastet og dårlig utredet.</w:t>
            </w:r>
          </w:p>
          <w:p w14:paraId="30E23B80" w14:textId="77777777" w:rsidR="004F22D8" w:rsidRPr="004F22D8" w:rsidRDefault="004F22D8" w:rsidP="004F22D8">
            <w:pPr>
              <w:pStyle w:val="Brdtekst"/>
              <w:spacing w:after="0"/>
              <w:jc w:val="left"/>
              <w:rPr>
                <w:noProof/>
              </w:rPr>
            </w:pPr>
          </w:p>
          <w:p w14:paraId="721179BC" w14:textId="77777777" w:rsidR="004F22D8" w:rsidRPr="004F22D8" w:rsidRDefault="004F22D8" w:rsidP="004F22D8">
            <w:pPr>
              <w:pStyle w:val="Brdtekst"/>
              <w:spacing w:after="0"/>
              <w:jc w:val="left"/>
              <w:rPr>
                <w:noProof/>
              </w:rPr>
            </w:pPr>
            <w:r w:rsidRPr="004F22D8">
              <w:rPr>
                <w:noProof/>
              </w:rPr>
              <w:t>Støyen fra beredskapssenteret vil redusere livskvaliteten til alle som bor i nærområdet. I tillegg til barna som det er stort fokus på synes jeg vi skal tenke på de eldre samt de som kommer fra krigsrammede land. Lyden fra skudd og eksplosjoner er noe som ikke bør være en del av hverdagen til oss som bor i Oppegård kommune.</w:t>
            </w:r>
          </w:p>
          <w:p w14:paraId="23781224" w14:textId="77777777" w:rsidR="004F22D8" w:rsidRPr="004F22D8" w:rsidRDefault="004F22D8" w:rsidP="004F22D8">
            <w:pPr>
              <w:pStyle w:val="Brdtekst"/>
              <w:spacing w:after="0"/>
              <w:jc w:val="left"/>
              <w:rPr>
                <w:noProof/>
              </w:rPr>
            </w:pPr>
          </w:p>
          <w:p w14:paraId="505CB7D5" w14:textId="77777777" w:rsidR="004F22D8" w:rsidRPr="004F22D8" w:rsidRDefault="004F22D8" w:rsidP="004F22D8">
            <w:pPr>
              <w:pStyle w:val="Brdtekst"/>
              <w:spacing w:after="0"/>
              <w:jc w:val="left"/>
              <w:rPr>
                <w:noProof/>
              </w:rPr>
            </w:pPr>
            <w:r w:rsidRPr="004F22D8">
              <w:rPr>
                <w:noProof/>
              </w:rPr>
              <w:t>Det at kommunelegen anbefaler at barn ikke lenger skal sove ute og at slike støynivåer vil ha negativ innvirkning på barns hukommelse og leseferdigheter er skremmende.</w:t>
            </w:r>
          </w:p>
          <w:p w14:paraId="10054E88" w14:textId="77777777" w:rsidR="004F22D8" w:rsidRPr="004F22D8" w:rsidRDefault="004F22D8" w:rsidP="004F22D8">
            <w:pPr>
              <w:pStyle w:val="Brdtekst"/>
              <w:spacing w:after="0"/>
              <w:jc w:val="left"/>
              <w:rPr>
                <w:noProof/>
              </w:rPr>
            </w:pPr>
          </w:p>
          <w:p w14:paraId="36A27D51" w14:textId="77777777" w:rsidR="004F22D8" w:rsidRPr="004F22D8" w:rsidRDefault="004F22D8" w:rsidP="004F22D8">
            <w:pPr>
              <w:pStyle w:val="Brdtekst"/>
              <w:spacing w:after="0"/>
              <w:jc w:val="left"/>
              <w:rPr>
                <w:noProof/>
              </w:rPr>
            </w:pPr>
            <w:r w:rsidRPr="004F22D8">
              <w:rPr>
                <w:noProof/>
              </w:rPr>
              <w:t>Slik som beredskapssenteret er foreslått nå er det nødvendig å redusere tidsrommet for støyen og  volumet på støyen betraktelig for at livskvalitet, helse og læringsvilkår ikke skal bli vesentlig forringet. Det må gjennomføres betydelig støydempende tiltak etter en grundig konsekvensanalyse.</w:t>
            </w:r>
          </w:p>
          <w:p w14:paraId="12AE51F6" w14:textId="77777777" w:rsidR="004F22D8" w:rsidRPr="004F22D8" w:rsidRDefault="004F22D8" w:rsidP="004F22D8">
            <w:pPr>
              <w:pStyle w:val="Brdtekst"/>
              <w:spacing w:after="0"/>
              <w:jc w:val="left"/>
              <w:rPr>
                <w:noProof/>
              </w:rPr>
            </w:pPr>
          </w:p>
          <w:p w14:paraId="448B136C" w14:textId="77777777" w:rsidR="004F22D8" w:rsidRPr="004F22D8" w:rsidRDefault="004F22D8" w:rsidP="004F22D8">
            <w:pPr>
              <w:pStyle w:val="Brdtekst"/>
              <w:spacing w:after="0"/>
              <w:jc w:val="left"/>
              <w:rPr>
                <w:noProof/>
              </w:rPr>
            </w:pPr>
            <w:r w:rsidRPr="004F22D8">
              <w:rPr>
                <w:noProof/>
              </w:rPr>
              <w:t>Et annet punkt er miljøhensyn. I storpolitikken tas det mange tiltak for å bedre miljøet. Om det er næringer som kan bli grønnere, fra fossile biler til EL/hydrogen, hvordan man skal få flere til å ta kollektivt osv.</w:t>
            </w:r>
          </w:p>
          <w:p w14:paraId="2674F3E6" w14:textId="77777777" w:rsidR="004F22D8" w:rsidRPr="004F22D8" w:rsidRDefault="004F22D8" w:rsidP="004F22D8">
            <w:pPr>
              <w:pStyle w:val="Brdtekst"/>
              <w:spacing w:after="0"/>
              <w:jc w:val="left"/>
              <w:rPr>
                <w:noProof/>
              </w:rPr>
            </w:pPr>
          </w:p>
          <w:p w14:paraId="6FBD73FA" w14:textId="77777777" w:rsidR="004F22D8" w:rsidRPr="004F22D8" w:rsidRDefault="004F22D8" w:rsidP="004F22D8">
            <w:pPr>
              <w:pStyle w:val="Brdtekst"/>
              <w:spacing w:after="0"/>
              <w:jc w:val="left"/>
              <w:rPr>
                <w:noProof/>
              </w:rPr>
            </w:pPr>
            <w:r w:rsidRPr="004F22D8">
              <w:rPr>
                <w:noProof/>
              </w:rPr>
              <w:t xml:space="preserve">Akkurat punktet med å ta kollektivt til jobben vil mange måtte ta stilling til fremover. Av flere grunner vil mange trekke ut av byen, noe som er helt naturlig og som skjer i dag. Sentrum av Oslo vil vokse. Barnefamilier vil ha mer grønt rundt seg, mer plass og prisene i Oslo presser de til å se i andre områder. Hvor vil da mennesker bosette seg? Det vil være ved knutepunkter som gjør det enkelt å komme seg </w:t>
            </w:r>
            <w:r w:rsidRPr="004F22D8">
              <w:rPr>
                <w:noProof/>
              </w:rPr>
              <w:lastRenderedPageBreak/>
              <w:t>til og fra jobb. Oppegård er et slikt knutepunkt. Et helt naturlig sted for flere nybyggprosjekter.</w:t>
            </w:r>
          </w:p>
          <w:p w14:paraId="52172B37" w14:textId="77777777" w:rsidR="004F22D8" w:rsidRPr="004F22D8" w:rsidRDefault="004F22D8" w:rsidP="004F22D8">
            <w:pPr>
              <w:pStyle w:val="Brdtekst"/>
              <w:spacing w:after="0"/>
              <w:jc w:val="left"/>
              <w:rPr>
                <w:noProof/>
              </w:rPr>
            </w:pPr>
          </w:p>
          <w:p w14:paraId="44357ED3" w14:textId="70BB45EE" w:rsidR="004F22D8" w:rsidRPr="004F22D8" w:rsidRDefault="004F22D8" w:rsidP="004F22D8">
            <w:pPr>
              <w:pStyle w:val="Brdtekst"/>
              <w:spacing w:after="0"/>
              <w:jc w:val="left"/>
              <w:rPr>
                <w:noProof/>
              </w:rPr>
            </w:pPr>
            <w:r w:rsidRPr="004F22D8">
              <w:rPr>
                <w:noProof/>
              </w:rPr>
              <w:t>Av et slikt hensyn gir det liten mening at man skal etablere et beredskapssenter så tett opptil et knutepunkt og hindre videre</w:t>
            </w:r>
            <w:r>
              <w:rPr>
                <w:noProof/>
              </w:rPr>
              <w:t xml:space="preserve"> utvikling av nye boligområder.</w:t>
            </w:r>
          </w:p>
          <w:p w14:paraId="534F31FA" w14:textId="77777777" w:rsidR="004F22D8" w:rsidRPr="004F22D8" w:rsidRDefault="004F22D8" w:rsidP="004F22D8">
            <w:pPr>
              <w:pStyle w:val="Brdtekst"/>
              <w:spacing w:after="0"/>
              <w:jc w:val="left"/>
              <w:rPr>
                <w:noProof/>
              </w:rPr>
            </w:pPr>
          </w:p>
          <w:p w14:paraId="203D2F0C" w14:textId="77777777" w:rsidR="004F22D8" w:rsidRPr="004F22D8" w:rsidRDefault="004F22D8" w:rsidP="004F22D8">
            <w:pPr>
              <w:pStyle w:val="Brdtekst"/>
              <w:spacing w:after="0"/>
              <w:jc w:val="left"/>
              <w:rPr>
                <w:noProof/>
              </w:rPr>
            </w:pPr>
            <w:r w:rsidRPr="004F22D8">
              <w:rPr>
                <w:noProof/>
              </w:rPr>
              <w:t>Følgende punkter må følges opp:</w:t>
            </w:r>
          </w:p>
          <w:p w14:paraId="11FE86F2" w14:textId="28AD03C6" w:rsidR="004F22D8" w:rsidRPr="004F22D8" w:rsidRDefault="004F22D8" w:rsidP="00D06FD9">
            <w:pPr>
              <w:pStyle w:val="Brdtekst"/>
              <w:numPr>
                <w:ilvl w:val="0"/>
                <w:numId w:val="169"/>
              </w:numPr>
              <w:spacing w:after="0"/>
              <w:jc w:val="left"/>
              <w:rPr>
                <w:noProof/>
              </w:rPr>
            </w:pPr>
            <w:r w:rsidRPr="004F22D8">
              <w:rPr>
                <w:noProof/>
              </w:rPr>
              <w:t>Det må utføres en støymåling av helikoptertrafikken.</w:t>
            </w:r>
          </w:p>
          <w:p w14:paraId="464328C2" w14:textId="4C009D81" w:rsidR="004F22D8" w:rsidRPr="004F22D8" w:rsidRDefault="004F22D8" w:rsidP="00D06FD9">
            <w:pPr>
              <w:pStyle w:val="Brdtekst"/>
              <w:numPr>
                <w:ilvl w:val="0"/>
                <w:numId w:val="169"/>
              </w:numPr>
              <w:spacing w:after="0"/>
              <w:jc w:val="left"/>
              <w:rPr>
                <w:noProof/>
              </w:rPr>
            </w:pPr>
            <w:r w:rsidRPr="004F22D8">
              <w:rPr>
                <w:noProof/>
              </w:rPr>
              <w:t>Helikopter trafikken bør flyttes til Rygge da dette er noe Rygge komm</w:t>
            </w:r>
            <w:r>
              <w:rPr>
                <w:noProof/>
              </w:rPr>
              <w:t>une har stilt seg positive til.</w:t>
            </w:r>
          </w:p>
          <w:p w14:paraId="46D5392C" w14:textId="3E5C0795" w:rsidR="004F22D8" w:rsidRPr="004F22D8" w:rsidRDefault="004F22D8" w:rsidP="00D06FD9">
            <w:pPr>
              <w:pStyle w:val="Brdtekst"/>
              <w:numPr>
                <w:ilvl w:val="0"/>
                <w:numId w:val="169"/>
              </w:numPr>
              <w:spacing w:after="0"/>
              <w:jc w:val="left"/>
              <w:rPr>
                <w:noProof/>
              </w:rPr>
            </w:pPr>
            <w:r w:rsidRPr="004F22D8">
              <w:rPr>
                <w:noProof/>
              </w:rPr>
              <w:t>Nye og rik</w:t>
            </w:r>
            <w:r>
              <w:rPr>
                <w:noProof/>
              </w:rPr>
              <w:t>tige støysonekart må fremlegges</w:t>
            </w:r>
          </w:p>
          <w:p w14:paraId="615F16E5" w14:textId="6DEF8238" w:rsidR="004F22D8" w:rsidRPr="004F22D8" w:rsidRDefault="004F22D8" w:rsidP="00D06FD9">
            <w:pPr>
              <w:pStyle w:val="Brdtekst"/>
              <w:numPr>
                <w:ilvl w:val="0"/>
                <w:numId w:val="174"/>
              </w:numPr>
              <w:spacing w:after="0"/>
              <w:jc w:val="left"/>
              <w:rPr>
                <w:noProof/>
              </w:rPr>
            </w:pPr>
            <w:r w:rsidRPr="004F22D8">
              <w:rPr>
                <w:noProof/>
              </w:rPr>
              <w:t>Foretas en konsekvensutredning for hvordan støyen fra et beredskapssenter vil påvirke de som bor i næ</w:t>
            </w:r>
            <w:r>
              <w:rPr>
                <w:noProof/>
              </w:rPr>
              <w:t>rområdet, på kort- og langsikt.</w:t>
            </w:r>
          </w:p>
          <w:p w14:paraId="0EC34F33" w14:textId="50073A38" w:rsidR="004F22D8" w:rsidRPr="004F22D8" w:rsidRDefault="004F22D8" w:rsidP="00D06FD9">
            <w:pPr>
              <w:pStyle w:val="Brdtekst"/>
              <w:numPr>
                <w:ilvl w:val="0"/>
                <w:numId w:val="173"/>
              </w:numPr>
              <w:spacing w:after="0"/>
              <w:jc w:val="left"/>
              <w:rPr>
                <w:noProof/>
              </w:rPr>
            </w:pPr>
            <w:r w:rsidRPr="004F22D8">
              <w:rPr>
                <w:noProof/>
              </w:rPr>
              <w:t>Støyen må reduseres og begrenses i ti</w:t>
            </w:r>
            <w:r>
              <w:rPr>
                <w:noProof/>
              </w:rPr>
              <w:t>d, mengde og antall støykilder.</w:t>
            </w:r>
          </w:p>
          <w:p w14:paraId="309A321F" w14:textId="723DF393" w:rsidR="004F22D8" w:rsidRPr="004F22D8" w:rsidRDefault="004F22D8" w:rsidP="00D06FD9">
            <w:pPr>
              <w:pStyle w:val="Brdtekst"/>
              <w:numPr>
                <w:ilvl w:val="0"/>
                <w:numId w:val="172"/>
              </w:numPr>
              <w:spacing w:after="0"/>
              <w:jc w:val="left"/>
              <w:rPr>
                <w:noProof/>
              </w:rPr>
            </w:pPr>
            <w:r w:rsidRPr="004F22D8">
              <w:rPr>
                <w:noProof/>
              </w:rPr>
              <w:t>Utred</w:t>
            </w:r>
            <w:r>
              <w:rPr>
                <w:noProof/>
              </w:rPr>
              <w:t>e konsekvensen for boligprisene</w:t>
            </w:r>
          </w:p>
          <w:p w14:paraId="56B72253" w14:textId="7E582FE8" w:rsidR="004F22D8" w:rsidRPr="004F22D8" w:rsidRDefault="004F22D8" w:rsidP="00D06FD9">
            <w:pPr>
              <w:pStyle w:val="Brdtekst"/>
              <w:numPr>
                <w:ilvl w:val="0"/>
                <w:numId w:val="171"/>
              </w:numPr>
              <w:spacing w:after="0"/>
              <w:jc w:val="left"/>
              <w:rPr>
                <w:noProof/>
              </w:rPr>
            </w:pPr>
            <w:r w:rsidRPr="004F22D8">
              <w:rPr>
                <w:noProof/>
              </w:rPr>
              <w:t>Planene må være innenfor kommunens juridisk bindende bestemmelse</w:t>
            </w:r>
            <w:r>
              <w:rPr>
                <w:noProof/>
              </w:rPr>
              <w:t>r for støy, basert på T-1442/12</w:t>
            </w:r>
          </w:p>
          <w:p w14:paraId="4AACA989" w14:textId="14872953" w:rsidR="004F22D8" w:rsidRPr="004F22D8" w:rsidRDefault="004F22D8" w:rsidP="00D06FD9">
            <w:pPr>
              <w:pStyle w:val="Brdtekst"/>
              <w:numPr>
                <w:ilvl w:val="0"/>
                <w:numId w:val="170"/>
              </w:numPr>
              <w:spacing w:after="0"/>
              <w:jc w:val="left"/>
              <w:rPr>
                <w:noProof/>
              </w:rPr>
            </w:pPr>
            <w:r w:rsidRPr="004F22D8">
              <w:rPr>
                <w:noProof/>
              </w:rPr>
              <w:t>erfaringen fra skytebanen i Prinsdal bør ses på i denne sammenheng, denne ble etterhvert nedlagt grunnet støy.</w:t>
            </w:r>
          </w:p>
          <w:p w14:paraId="5CF0CF60" w14:textId="77777777" w:rsidR="004F22D8" w:rsidRPr="004F22D8" w:rsidRDefault="004F22D8" w:rsidP="004F22D8">
            <w:pPr>
              <w:pStyle w:val="Brdtekst"/>
              <w:spacing w:after="0"/>
              <w:jc w:val="left"/>
              <w:rPr>
                <w:noProof/>
              </w:rPr>
            </w:pPr>
          </w:p>
          <w:p w14:paraId="5DCF81A6" w14:textId="77777777" w:rsidR="004F22D8" w:rsidRDefault="004F22D8" w:rsidP="004F22D8">
            <w:pPr>
              <w:pStyle w:val="Brdtekst"/>
              <w:spacing w:after="0"/>
              <w:jc w:val="left"/>
              <w:rPr>
                <w:noProof/>
              </w:rPr>
            </w:pPr>
            <w:r w:rsidRPr="004F22D8">
              <w:rPr>
                <w:noProof/>
              </w:rPr>
              <w:t>Velger man å opprettholde beslutningen om at beredskapssenteret skal ligge på Taraldrud må støyreduserende tiltak må være på plass før byggestart. At flere boliger, skoler, sykehjem og barnehager skal ligge i gul sone, som er over kommunenes støygrense, er ikke akseptabelt.</w:t>
            </w:r>
          </w:p>
          <w:p w14:paraId="1D5B3917" w14:textId="24EE1CB1" w:rsidR="004F22D8" w:rsidRPr="004F22D8" w:rsidRDefault="004F22D8" w:rsidP="004F22D8">
            <w:pPr>
              <w:pStyle w:val="Brdtekst"/>
              <w:spacing w:after="0"/>
              <w:jc w:val="left"/>
              <w:rPr>
                <w:noProof/>
              </w:rPr>
            </w:pPr>
          </w:p>
        </w:tc>
        <w:tc>
          <w:tcPr>
            <w:tcW w:w="4110" w:type="dxa"/>
          </w:tcPr>
          <w:p w14:paraId="0AC2F023" w14:textId="77777777" w:rsidR="004F22D8" w:rsidRDefault="004F22D8" w:rsidP="002E5CA5">
            <w:pPr>
              <w:pStyle w:val="Brdtekst"/>
              <w:spacing w:after="0"/>
              <w:jc w:val="left"/>
              <w:rPr>
                <w:noProof/>
              </w:rPr>
            </w:pPr>
          </w:p>
          <w:p w14:paraId="5CB78A34" w14:textId="77777777" w:rsidR="002E5CA5" w:rsidRDefault="002E5CA5" w:rsidP="002E5CA5">
            <w:pPr>
              <w:pStyle w:val="Brdtekst"/>
              <w:spacing w:after="0"/>
              <w:jc w:val="left"/>
              <w:rPr>
                <w:noProof/>
              </w:rPr>
            </w:pPr>
          </w:p>
          <w:p w14:paraId="6398E6C3" w14:textId="77777777" w:rsidR="002E5CA5" w:rsidRDefault="002E5CA5" w:rsidP="002E5CA5">
            <w:pPr>
              <w:pStyle w:val="Brdtekst"/>
              <w:spacing w:after="0"/>
              <w:jc w:val="left"/>
              <w:rPr>
                <w:noProof/>
              </w:rPr>
            </w:pPr>
          </w:p>
          <w:p w14:paraId="3C9C7586" w14:textId="77777777" w:rsidR="002E5CA5" w:rsidRDefault="002E5CA5" w:rsidP="002E5CA5">
            <w:pPr>
              <w:pStyle w:val="Brdtekst"/>
              <w:spacing w:after="0"/>
              <w:jc w:val="left"/>
              <w:rPr>
                <w:noProof/>
              </w:rPr>
            </w:pPr>
            <w:r>
              <w:rPr>
                <w:noProof/>
              </w:rPr>
              <w:t>Se felles merknadssvar – 1 Lokalisering</w:t>
            </w:r>
          </w:p>
          <w:p w14:paraId="3EE53CAA" w14:textId="77777777" w:rsidR="002E5CA5" w:rsidRDefault="002E5CA5" w:rsidP="002E5CA5">
            <w:pPr>
              <w:pStyle w:val="Brdtekst"/>
              <w:spacing w:after="0"/>
              <w:jc w:val="left"/>
              <w:rPr>
                <w:noProof/>
              </w:rPr>
            </w:pPr>
          </w:p>
          <w:p w14:paraId="45333E20" w14:textId="77777777" w:rsidR="002E5CA5" w:rsidRDefault="002E5CA5" w:rsidP="002E5CA5">
            <w:pPr>
              <w:pStyle w:val="Brdtekst"/>
              <w:spacing w:after="0"/>
              <w:jc w:val="left"/>
              <w:rPr>
                <w:noProof/>
              </w:rPr>
            </w:pPr>
          </w:p>
          <w:p w14:paraId="14351674" w14:textId="77777777" w:rsidR="002E5CA5" w:rsidRDefault="002E5CA5" w:rsidP="002E5CA5">
            <w:pPr>
              <w:pStyle w:val="Brdtekst"/>
              <w:spacing w:after="0"/>
              <w:jc w:val="left"/>
              <w:rPr>
                <w:noProof/>
              </w:rPr>
            </w:pPr>
          </w:p>
          <w:p w14:paraId="741D2AB7" w14:textId="77777777" w:rsidR="002E5CA5" w:rsidRDefault="002E5CA5" w:rsidP="002E5CA5">
            <w:pPr>
              <w:pStyle w:val="Brdtekst"/>
              <w:spacing w:after="0"/>
              <w:jc w:val="left"/>
              <w:rPr>
                <w:noProof/>
              </w:rPr>
            </w:pPr>
          </w:p>
          <w:p w14:paraId="18D2B7AE" w14:textId="77777777" w:rsidR="002E5CA5" w:rsidRDefault="002E5CA5" w:rsidP="002E5CA5">
            <w:pPr>
              <w:pStyle w:val="Brdtekst"/>
              <w:spacing w:after="0"/>
              <w:jc w:val="left"/>
              <w:rPr>
                <w:noProof/>
              </w:rPr>
            </w:pPr>
          </w:p>
          <w:p w14:paraId="096247DB" w14:textId="77777777" w:rsidR="002E5CA5" w:rsidRDefault="002E5CA5" w:rsidP="002E5CA5">
            <w:pPr>
              <w:pStyle w:val="Brdtekst"/>
              <w:spacing w:after="0"/>
              <w:jc w:val="left"/>
              <w:rPr>
                <w:noProof/>
              </w:rPr>
            </w:pPr>
          </w:p>
          <w:p w14:paraId="040027AE" w14:textId="77777777" w:rsidR="002E5CA5" w:rsidRDefault="002E5CA5" w:rsidP="002E5CA5">
            <w:pPr>
              <w:pStyle w:val="Brdtekst"/>
              <w:spacing w:after="0"/>
              <w:jc w:val="left"/>
              <w:rPr>
                <w:noProof/>
              </w:rPr>
            </w:pPr>
          </w:p>
          <w:p w14:paraId="051998D4" w14:textId="211B77D0" w:rsidR="002E5CA5" w:rsidRDefault="002E5CA5" w:rsidP="002E5CA5">
            <w:pPr>
              <w:pStyle w:val="Brdtekst"/>
              <w:spacing w:after="0"/>
              <w:jc w:val="left"/>
              <w:rPr>
                <w:noProof/>
              </w:rPr>
            </w:pPr>
            <w:r>
              <w:rPr>
                <w:noProof/>
              </w:rPr>
              <w:t xml:space="preserve">Se felles merknadssvar – </w:t>
            </w:r>
            <w:r w:rsidR="008A41FC">
              <w:rPr>
                <w:noProof/>
              </w:rPr>
              <w:t xml:space="preserve">3 Helsemessige konsekvenser og </w:t>
            </w:r>
            <w:r>
              <w:rPr>
                <w:noProof/>
              </w:rPr>
              <w:t>4 Konsekvenser for barn og unge</w:t>
            </w:r>
          </w:p>
          <w:p w14:paraId="694117B7" w14:textId="77777777" w:rsidR="002E5CA5" w:rsidRDefault="002E5CA5" w:rsidP="002E5CA5">
            <w:pPr>
              <w:pStyle w:val="Brdtekst"/>
              <w:spacing w:after="0"/>
              <w:jc w:val="left"/>
              <w:rPr>
                <w:noProof/>
              </w:rPr>
            </w:pPr>
          </w:p>
          <w:p w14:paraId="55C8F9E8" w14:textId="77777777" w:rsidR="002E5CA5" w:rsidRDefault="002E5CA5" w:rsidP="002E5CA5">
            <w:pPr>
              <w:pStyle w:val="Brdtekst"/>
              <w:spacing w:after="0"/>
              <w:jc w:val="left"/>
              <w:rPr>
                <w:noProof/>
              </w:rPr>
            </w:pPr>
          </w:p>
          <w:p w14:paraId="47D7A3BD" w14:textId="77777777" w:rsidR="002E5CA5" w:rsidRDefault="002E5CA5" w:rsidP="002E5CA5">
            <w:pPr>
              <w:pStyle w:val="Brdtekst"/>
              <w:spacing w:after="0"/>
              <w:jc w:val="left"/>
              <w:rPr>
                <w:noProof/>
              </w:rPr>
            </w:pPr>
          </w:p>
          <w:p w14:paraId="0F4622FD" w14:textId="47A95C39" w:rsidR="002E5CA5" w:rsidRDefault="002E5CA5" w:rsidP="002E5CA5">
            <w:pPr>
              <w:pStyle w:val="Brdtekst"/>
              <w:spacing w:after="0"/>
              <w:jc w:val="left"/>
              <w:rPr>
                <w:noProof/>
              </w:rPr>
            </w:pPr>
            <w:r>
              <w:rPr>
                <w:noProof/>
              </w:rPr>
              <w:t>Se felles merknadssvar – 2 Konsekvenser av støy</w:t>
            </w:r>
            <w:r w:rsidR="008A41FC">
              <w:rPr>
                <w:noProof/>
              </w:rPr>
              <w:t xml:space="preserve"> og 4 Konsekvenser for barn og unge</w:t>
            </w:r>
          </w:p>
          <w:p w14:paraId="63743566" w14:textId="77777777" w:rsidR="002E5CA5" w:rsidRDefault="002E5CA5" w:rsidP="002E5CA5">
            <w:pPr>
              <w:pStyle w:val="Brdtekst"/>
              <w:spacing w:after="0"/>
              <w:jc w:val="left"/>
              <w:rPr>
                <w:noProof/>
              </w:rPr>
            </w:pPr>
          </w:p>
          <w:p w14:paraId="6C271F17" w14:textId="77777777" w:rsidR="002E5CA5" w:rsidRDefault="002E5CA5" w:rsidP="002E5CA5">
            <w:pPr>
              <w:pStyle w:val="Brdtekst"/>
              <w:spacing w:after="0"/>
              <w:jc w:val="left"/>
              <w:rPr>
                <w:noProof/>
              </w:rPr>
            </w:pPr>
          </w:p>
          <w:p w14:paraId="786A1113" w14:textId="77777777" w:rsidR="002E5CA5" w:rsidRDefault="002E5CA5" w:rsidP="002E5CA5">
            <w:pPr>
              <w:pStyle w:val="Brdtekst"/>
              <w:spacing w:after="0"/>
              <w:jc w:val="left"/>
              <w:rPr>
                <w:noProof/>
              </w:rPr>
            </w:pPr>
          </w:p>
          <w:p w14:paraId="00E857B9" w14:textId="4718665E" w:rsidR="002E5CA5" w:rsidRDefault="002E5CA5" w:rsidP="002E5CA5">
            <w:pPr>
              <w:pStyle w:val="Brdtekst"/>
              <w:spacing w:after="0"/>
              <w:jc w:val="left"/>
              <w:rPr>
                <w:noProof/>
              </w:rPr>
            </w:pPr>
            <w:r>
              <w:rPr>
                <w:noProof/>
              </w:rPr>
              <w:t>Se felles merknadssvar –</w:t>
            </w:r>
            <w:r w:rsidR="008A41FC">
              <w:rPr>
                <w:noProof/>
              </w:rPr>
              <w:t xml:space="preserve"> 3 Helsemessige konsekvenser og</w:t>
            </w:r>
            <w:r>
              <w:rPr>
                <w:noProof/>
              </w:rPr>
              <w:t xml:space="preserve"> 2 Konsekvenser av støy</w:t>
            </w:r>
          </w:p>
          <w:p w14:paraId="7EEFB67F" w14:textId="77777777" w:rsidR="002E5CA5" w:rsidRDefault="002E5CA5" w:rsidP="002E5CA5">
            <w:pPr>
              <w:pStyle w:val="Brdtekst"/>
              <w:spacing w:after="0"/>
              <w:jc w:val="left"/>
              <w:rPr>
                <w:noProof/>
              </w:rPr>
            </w:pPr>
          </w:p>
          <w:p w14:paraId="02F9CD2F" w14:textId="77777777" w:rsidR="002E5CA5" w:rsidRDefault="002E5CA5" w:rsidP="002E5CA5">
            <w:pPr>
              <w:pStyle w:val="Brdtekst"/>
              <w:spacing w:after="0"/>
              <w:jc w:val="left"/>
              <w:rPr>
                <w:noProof/>
              </w:rPr>
            </w:pPr>
          </w:p>
          <w:p w14:paraId="34C48E02" w14:textId="77777777" w:rsidR="002E5CA5" w:rsidRDefault="002E5CA5" w:rsidP="002E5CA5">
            <w:pPr>
              <w:pStyle w:val="Brdtekst"/>
              <w:spacing w:after="0"/>
              <w:jc w:val="left"/>
              <w:rPr>
                <w:noProof/>
              </w:rPr>
            </w:pPr>
          </w:p>
          <w:p w14:paraId="2ADF2C24" w14:textId="6C66125E" w:rsidR="002E5CA5" w:rsidRDefault="002E5CA5" w:rsidP="002E5CA5">
            <w:pPr>
              <w:pStyle w:val="Brdtekst"/>
              <w:spacing w:after="0"/>
              <w:jc w:val="left"/>
              <w:rPr>
                <w:noProof/>
              </w:rPr>
            </w:pPr>
          </w:p>
          <w:p w14:paraId="22DB9B08" w14:textId="0D7B3102" w:rsidR="002E5CA5" w:rsidRDefault="002E5CA5" w:rsidP="002E5CA5">
            <w:pPr>
              <w:pStyle w:val="Brdtekst"/>
              <w:spacing w:after="0"/>
              <w:jc w:val="left"/>
              <w:rPr>
                <w:noProof/>
              </w:rPr>
            </w:pPr>
          </w:p>
          <w:p w14:paraId="4A13C988" w14:textId="1121D1B7" w:rsidR="002E5CA5" w:rsidRDefault="002E5CA5" w:rsidP="002E5CA5">
            <w:pPr>
              <w:pStyle w:val="Brdtekst"/>
              <w:spacing w:after="0"/>
              <w:jc w:val="left"/>
              <w:rPr>
                <w:noProof/>
              </w:rPr>
            </w:pPr>
          </w:p>
          <w:p w14:paraId="59771E6A" w14:textId="77777777" w:rsidR="002E5CA5" w:rsidRDefault="002E5CA5" w:rsidP="002E5CA5">
            <w:pPr>
              <w:pStyle w:val="Brdtekst"/>
              <w:spacing w:after="0"/>
              <w:jc w:val="left"/>
              <w:rPr>
                <w:noProof/>
              </w:rPr>
            </w:pPr>
          </w:p>
          <w:p w14:paraId="7B7F5F54" w14:textId="77777777" w:rsidR="002E5CA5" w:rsidRDefault="002E5CA5" w:rsidP="002E5CA5">
            <w:pPr>
              <w:pStyle w:val="Brdtekst"/>
              <w:spacing w:after="0"/>
              <w:jc w:val="left"/>
              <w:rPr>
                <w:noProof/>
              </w:rPr>
            </w:pPr>
          </w:p>
          <w:p w14:paraId="79ED8E70" w14:textId="77777777" w:rsidR="008A41FC" w:rsidRDefault="008A41FC" w:rsidP="002E5CA5">
            <w:pPr>
              <w:pStyle w:val="Brdtekst"/>
              <w:spacing w:after="0"/>
              <w:jc w:val="left"/>
              <w:rPr>
                <w:noProof/>
              </w:rPr>
            </w:pPr>
          </w:p>
          <w:p w14:paraId="745F0DE1" w14:textId="77777777" w:rsidR="008A41FC" w:rsidRDefault="008A41FC" w:rsidP="002E5CA5">
            <w:pPr>
              <w:pStyle w:val="Brdtekst"/>
              <w:spacing w:after="0"/>
              <w:jc w:val="left"/>
              <w:rPr>
                <w:noProof/>
              </w:rPr>
            </w:pPr>
          </w:p>
          <w:p w14:paraId="294AEB13" w14:textId="77777777" w:rsidR="008A41FC" w:rsidRDefault="008A41FC" w:rsidP="002E5CA5">
            <w:pPr>
              <w:pStyle w:val="Brdtekst"/>
              <w:spacing w:after="0"/>
              <w:jc w:val="left"/>
              <w:rPr>
                <w:noProof/>
              </w:rPr>
            </w:pPr>
          </w:p>
          <w:p w14:paraId="1F8B864E" w14:textId="77777777" w:rsidR="008A41FC" w:rsidRDefault="008A41FC" w:rsidP="002E5CA5">
            <w:pPr>
              <w:pStyle w:val="Brdtekst"/>
              <w:spacing w:after="0"/>
              <w:jc w:val="left"/>
              <w:rPr>
                <w:noProof/>
              </w:rPr>
            </w:pPr>
          </w:p>
          <w:p w14:paraId="62EE87DD" w14:textId="77777777" w:rsidR="002E5CA5" w:rsidRDefault="002E5CA5" w:rsidP="002E5CA5">
            <w:pPr>
              <w:pStyle w:val="Brdtekst"/>
              <w:spacing w:after="0"/>
              <w:jc w:val="left"/>
              <w:rPr>
                <w:noProof/>
              </w:rPr>
            </w:pPr>
          </w:p>
          <w:p w14:paraId="258FAB66" w14:textId="77777777" w:rsidR="002E5CA5" w:rsidRDefault="002E5CA5" w:rsidP="002E5CA5">
            <w:pPr>
              <w:pStyle w:val="Brdtekst"/>
              <w:spacing w:after="0"/>
              <w:jc w:val="left"/>
              <w:rPr>
                <w:noProof/>
              </w:rPr>
            </w:pPr>
          </w:p>
          <w:p w14:paraId="46CBDE94" w14:textId="77777777" w:rsidR="002E5CA5" w:rsidRDefault="002E5CA5" w:rsidP="002E5CA5">
            <w:pPr>
              <w:pStyle w:val="Brdtekst"/>
              <w:spacing w:after="0"/>
              <w:jc w:val="left"/>
              <w:rPr>
                <w:noProof/>
              </w:rPr>
            </w:pPr>
          </w:p>
          <w:p w14:paraId="4D9B88C2" w14:textId="77777777" w:rsidR="002E5CA5" w:rsidRDefault="002E5CA5" w:rsidP="002E5CA5">
            <w:pPr>
              <w:pStyle w:val="Brdtekst"/>
              <w:spacing w:after="0"/>
              <w:jc w:val="left"/>
              <w:rPr>
                <w:noProof/>
              </w:rPr>
            </w:pPr>
          </w:p>
          <w:p w14:paraId="23B82711" w14:textId="77777777" w:rsidR="002E5CA5" w:rsidRDefault="002E5CA5" w:rsidP="002E5CA5">
            <w:pPr>
              <w:pStyle w:val="Brdtekst"/>
              <w:spacing w:after="0"/>
              <w:jc w:val="left"/>
              <w:rPr>
                <w:noProof/>
              </w:rPr>
            </w:pPr>
          </w:p>
          <w:p w14:paraId="2BC5199A" w14:textId="77777777" w:rsidR="002E5CA5" w:rsidRDefault="002E5CA5" w:rsidP="002E5CA5">
            <w:pPr>
              <w:pStyle w:val="Brdtekst"/>
              <w:spacing w:after="0"/>
              <w:jc w:val="left"/>
              <w:rPr>
                <w:noProof/>
              </w:rPr>
            </w:pPr>
          </w:p>
          <w:p w14:paraId="64FC3AE9" w14:textId="77777777" w:rsidR="002E5CA5" w:rsidRDefault="002E5CA5" w:rsidP="002E5CA5">
            <w:pPr>
              <w:pStyle w:val="Brdtekst"/>
              <w:spacing w:after="0"/>
              <w:jc w:val="left"/>
              <w:rPr>
                <w:noProof/>
              </w:rPr>
            </w:pPr>
          </w:p>
          <w:p w14:paraId="5C9033BA" w14:textId="77777777" w:rsidR="002E5CA5" w:rsidRDefault="002E5CA5" w:rsidP="002E5CA5">
            <w:pPr>
              <w:pStyle w:val="Brdtekst"/>
              <w:spacing w:after="0"/>
              <w:jc w:val="left"/>
              <w:rPr>
                <w:noProof/>
              </w:rPr>
            </w:pPr>
          </w:p>
          <w:p w14:paraId="5E9EBE25" w14:textId="77777777" w:rsidR="002E5CA5" w:rsidRDefault="002E5CA5" w:rsidP="002E5CA5">
            <w:pPr>
              <w:pStyle w:val="Brdtekst"/>
              <w:spacing w:after="0"/>
              <w:jc w:val="left"/>
              <w:rPr>
                <w:noProof/>
              </w:rPr>
            </w:pPr>
          </w:p>
          <w:p w14:paraId="3AA03ABD" w14:textId="77777777" w:rsidR="002E5CA5" w:rsidRDefault="002E5CA5" w:rsidP="002E5CA5">
            <w:pPr>
              <w:pStyle w:val="Brdtekst"/>
              <w:spacing w:after="0"/>
              <w:jc w:val="left"/>
              <w:rPr>
                <w:noProof/>
              </w:rPr>
            </w:pPr>
          </w:p>
          <w:p w14:paraId="3CD7BC81" w14:textId="77777777" w:rsidR="002E5CA5" w:rsidRDefault="002E5CA5" w:rsidP="002E5CA5">
            <w:pPr>
              <w:pStyle w:val="Brdtekst"/>
              <w:spacing w:after="0"/>
              <w:jc w:val="left"/>
              <w:rPr>
                <w:noProof/>
              </w:rPr>
            </w:pPr>
          </w:p>
          <w:p w14:paraId="3B399ECC" w14:textId="77777777" w:rsidR="002E5CA5" w:rsidRDefault="002E5CA5" w:rsidP="002E5CA5">
            <w:pPr>
              <w:pStyle w:val="Brdtekst"/>
              <w:spacing w:after="0"/>
              <w:jc w:val="left"/>
              <w:rPr>
                <w:noProof/>
              </w:rPr>
            </w:pPr>
          </w:p>
          <w:p w14:paraId="48FB900E" w14:textId="530C5EC1" w:rsidR="002E5CA5" w:rsidRDefault="0027066C" w:rsidP="002E5CA5">
            <w:pPr>
              <w:pStyle w:val="Brdtekst"/>
              <w:spacing w:after="0"/>
              <w:jc w:val="left"/>
              <w:rPr>
                <w:noProof/>
              </w:rPr>
            </w:pPr>
            <w:r>
              <w:rPr>
                <w:noProof/>
              </w:rPr>
              <w:t>Se felles merknadssvar – 1 Lokalisering</w:t>
            </w:r>
          </w:p>
          <w:p w14:paraId="447E66E2" w14:textId="77777777" w:rsidR="002E5CA5" w:rsidRDefault="002E5CA5" w:rsidP="002E5CA5">
            <w:pPr>
              <w:pStyle w:val="Brdtekst"/>
              <w:spacing w:after="0"/>
              <w:jc w:val="left"/>
              <w:rPr>
                <w:noProof/>
              </w:rPr>
            </w:pPr>
          </w:p>
          <w:p w14:paraId="1AF23FCD" w14:textId="77777777" w:rsidR="002E5CA5" w:rsidRDefault="002E5CA5" w:rsidP="002E5CA5">
            <w:pPr>
              <w:pStyle w:val="Brdtekst"/>
              <w:spacing w:after="0"/>
              <w:jc w:val="left"/>
              <w:rPr>
                <w:noProof/>
              </w:rPr>
            </w:pPr>
          </w:p>
          <w:p w14:paraId="40E5D29F" w14:textId="77777777" w:rsidR="002E5CA5" w:rsidRDefault="002E5CA5" w:rsidP="002E5CA5">
            <w:pPr>
              <w:pStyle w:val="Brdtekst"/>
              <w:spacing w:after="0"/>
              <w:jc w:val="left"/>
              <w:rPr>
                <w:noProof/>
              </w:rPr>
            </w:pPr>
          </w:p>
          <w:p w14:paraId="1A9A440F" w14:textId="77777777" w:rsidR="002E5CA5" w:rsidRDefault="002E5CA5" w:rsidP="002E5CA5">
            <w:pPr>
              <w:pStyle w:val="Brdtekst"/>
              <w:spacing w:after="0"/>
              <w:jc w:val="left"/>
              <w:rPr>
                <w:noProof/>
              </w:rPr>
            </w:pPr>
          </w:p>
          <w:p w14:paraId="7DD79543" w14:textId="77777777" w:rsidR="002E5CA5" w:rsidRDefault="002E5CA5" w:rsidP="002E5CA5">
            <w:pPr>
              <w:pStyle w:val="Brdtekst"/>
              <w:spacing w:after="0"/>
              <w:jc w:val="left"/>
              <w:rPr>
                <w:noProof/>
              </w:rPr>
            </w:pPr>
          </w:p>
          <w:p w14:paraId="717FE760" w14:textId="77777777" w:rsidR="002E5CA5" w:rsidRDefault="002E5CA5" w:rsidP="002E5CA5">
            <w:pPr>
              <w:pStyle w:val="Brdtekst"/>
              <w:spacing w:after="0"/>
              <w:jc w:val="left"/>
              <w:rPr>
                <w:noProof/>
              </w:rPr>
            </w:pPr>
            <w:r>
              <w:rPr>
                <w:noProof/>
              </w:rPr>
              <w:t>Se felles merknadssvar – 2 Konsekvenser av støy</w:t>
            </w:r>
          </w:p>
          <w:p w14:paraId="4C23C5C5" w14:textId="77777777" w:rsidR="002E5CA5" w:rsidRDefault="002E5CA5" w:rsidP="002E5CA5">
            <w:pPr>
              <w:pStyle w:val="Brdtekst"/>
              <w:spacing w:after="0"/>
              <w:jc w:val="left"/>
              <w:rPr>
                <w:noProof/>
              </w:rPr>
            </w:pPr>
            <w:r>
              <w:rPr>
                <w:noProof/>
              </w:rPr>
              <w:t>Se felles merknadssvar – 1 Lokalisering</w:t>
            </w:r>
          </w:p>
          <w:p w14:paraId="46E43B34" w14:textId="77777777" w:rsidR="002E5CA5" w:rsidRDefault="002E5CA5" w:rsidP="002E5CA5">
            <w:pPr>
              <w:pStyle w:val="Brdtekst"/>
              <w:spacing w:after="0"/>
              <w:jc w:val="left"/>
              <w:rPr>
                <w:noProof/>
              </w:rPr>
            </w:pPr>
          </w:p>
          <w:p w14:paraId="3FFDE2C7" w14:textId="77777777" w:rsidR="002E5CA5" w:rsidRDefault="002E5CA5" w:rsidP="002E5CA5">
            <w:pPr>
              <w:pStyle w:val="Brdtekst"/>
              <w:spacing w:after="0"/>
              <w:jc w:val="left"/>
              <w:rPr>
                <w:noProof/>
              </w:rPr>
            </w:pPr>
          </w:p>
          <w:p w14:paraId="422F3E2E" w14:textId="77777777" w:rsidR="0027066C" w:rsidRDefault="0027066C" w:rsidP="0027066C">
            <w:pPr>
              <w:pStyle w:val="Brdtekst"/>
              <w:spacing w:after="0"/>
              <w:jc w:val="left"/>
              <w:rPr>
                <w:noProof/>
              </w:rPr>
            </w:pPr>
            <w:r>
              <w:rPr>
                <w:noProof/>
              </w:rPr>
              <w:t>Se felles merknadssvar – 2 Konsekvenser av støy</w:t>
            </w:r>
          </w:p>
          <w:p w14:paraId="292F5A84" w14:textId="77777777" w:rsidR="002E5CA5" w:rsidRDefault="002E5CA5" w:rsidP="002E5CA5">
            <w:pPr>
              <w:pStyle w:val="Brdtekst"/>
              <w:spacing w:after="0"/>
              <w:jc w:val="left"/>
              <w:rPr>
                <w:noProof/>
              </w:rPr>
            </w:pPr>
          </w:p>
          <w:p w14:paraId="4AC66EDD" w14:textId="77777777" w:rsidR="002E5CA5" w:rsidRDefault="002E5CA5" w:rsidP="002E5CA5">
            <w:pPr>
              <w:pStyle w:val="Brdtekst"/>
              <w:spacing w:after="0"/>
              <w:jc w:val="left"/>
              <w:rPr>
                <w:noProof/>
              </w:rPr>
            </w:pPr>
            <w:r>
              <w:rPr>
                <w:noProof/>
              </w:rPr>
              <w:t>Se felles merknadssvar – 3 Helsemessige konsekvenser</w:t>
            </w:r>
          </w:p>
          <w:p w14:paraId="394C914D" w14:textId="77777777" w:rsidR="002E5CA5" w:rsidRDefault="002E5CA5" w:rsidP="002E5CA5">
            <w:pPr>
              <w:pStyle w:val="Brdtekst"/>
              <w:spacing w:after="0"/>
              <w:jc w:val="left"/>
              <w:rPr>
                <w:noProof/>
              </w:rPr>
            </w:pPr>
          </w:p>
          <w:p w14:paraId="77A261B7" w14:textId="77777777" w:rsidR="0027066C" w:rsidRDefault="0027066C" w:rsidP="0027066C">
            <w:pPr>
              <w:pStyle w:val="Brdtekst"/>
              <w:spacing w:after="0"/>
              <w:jc w:val="left"/>
              <w:rPr>
                <w:noProof/>
              </w:rPr>
            </w:pPr>
            <w:r>
              <w:rPr>
                <w:noProof/>
              </w:rPr>
              <w:t>Se felles merknadssvar – 2 Konsekvenser av støy</w:t>
            </w:r>
          </w:p>
          <w:p w14:paraId="1C2E84BF" w14:textId="77777777" w:rsidR="002E5CA5" w:rsidRDefault="002E5CA5" w:rsidP="002E5CA5">
            <w:pPr>
              <w:pStyle w:val="Brdtekst"/>
              <w:spacing w:after="0"/>
              <w:jc w:val="left"/>
              <w:rPr>
                <w:noProof/>
              </w:rPr>
            </w:pPr>
          </w:p>
          <w:p w14:paraId="27CD6B2D" w14:textId="77777777" w:rsidR="002E5CA5" w:rsidRDefault="002E5CA5" w:rsidP="002E5CA5">
            <w:pPr>
              <w:pStyle w:val="Brdtekst"/>
              <w:spacing w:after="0"/>
              <w:jc w:val="left"/>
              <w:rPr>
                <w:noProof/>
              </w:rPr>
            </w:pPr>
          </w:p>
          <w:p w14:paraId="75D95AF0" w14:textId="77777777" w:rsidR="002E5CA5" w:rsidRDefault="002E5CA5" w:rsidP="002E5CA5">
            <w:pPr>
              <w:pStyle w:val="Brdtekst"/>
              <w:spacing w:after="0"/>
              <w:jc w:val="left"/>
              <w:rPr>
                <w:noProof/>
              </w:rPr>
            </w:pPr>
          </w:p>
          <w:p w14:paraId="572D9889" w14:textId="77777777" w:rsidR="002E5CA5" w:rsidRDefault="002E5CA5" w:rsidP="002E5CA5">
            <w:pPr>
              <w:pStyle w:val="Brdtekst"/>
              <w:spacing w:after="0"/>
              <w:jc w:val="left"/>
              <w:rPr>
                <w:noProof/>
              </w:rPr>
            </w:pPr>
            <w:r>
              <w:rPr>
                <w:noProof/>
              </w:rPr>
              <w:t>Se felles merknadssvar – 2 Konsekvenser av støy</w:t>
            </w:r>
          </w:p>
          <w:p w14:paraId="4724DA4F" w14:textId="77777777" w:rsidR="002E5CA5" w:rsidRDefault="002E5CA5" w:rsidP="002E5CA5">
            <w:pPr>
              <w:pStyle w:val="Brdtekst"/>
              <w:spacing w:after="0"/>
              <w:jc w:val="left"/>
              <w:rPr>
                <w:noProof/>
              </w:rPr>
            </w:pPr>
          </w:p>
          <w:p w14:paraId="38654646" w14:textId="77777777" w:rsidR="002E5CA5" w:rsidRDefault="002E5CA5" w:rsidP="002E5CA5">
            <w:pPr>
              <w:pStyle w:val="Brdtekst"/>
              <w:spacing w:after="0"/>
              <w:jc w:val="left"/>
              <w:rPr>
                <w:noProof/>
              </w:rPr>
            </w:pPr>
            <w:r>
              <w:rPr>
                <w:noProof/>
              </w:rPr>
              <w:t>Se felles merknadssvar – 5 Skytebaner og SIBO</w:t>
            </w:r>
          </w:p>
          <w:p w14:paraId="24D70FF4" w14:textId="77777777" w:rsidR="002E5CA5" w:rsidRDefault="002E5CA5" w:rsidP="002E5CA5">
            <w:pPr>
              <w:pStyle w:val="Brdtekst"/>
              <w:spacing w:after="0"/>
              <w:jc w:val="left"/>
              <w:rPr>
                <w:noProof/>
              </w:rPr>
            </w:pPr>
          </w:p>
          <w:p w14:paraId="4DB16310" w14:textId="77777777" w:rsidR="002E5CA5" w:rsidRDefault="002E5CA5" w:rsidP="002E5CA5">
            <w:pPr>
              <w:pStyle w:val="Brdtekst"/>
              <w:spacing w:after="0"/>
              <w:jc w:val="left"/>
              <w:rPr>
                <w:noProof/>
              </w:rPr>
            </w:pPr>
          </w:p>
          <w:p w14:paraId="6C7D32FC" w14:textId="77777777" w:rsidR="002E5CA5" w:rsidRDefault="002E5CA5" w:rsidP="002E5CA5">
            <w:pPr>
              <w:pStyle w:val="Brdtekst"/>
              <w:spacing w:after="0"/>
              <w:jc w:val="left"/>
              <w:rPr>
                <w:noProof/>
              </w:rPr>
            </w:pPr>
          </w:p>
          <w:p w14:paraId="510C5B30" w14:textId="77777777" w:rsidR="002E5CA5" w:rsidRDefault="002E5CA5" w:rsidP="002E5CA5">
            <w:pPr>
              <w:pStyle w:val="Brdtekst"/>
              <w:spacing w:after="0"/>
              <w:jc w:val="left"/>
              <w:rPr>
                <w:noProof/>
              </w:rPr>
            </w:pPr>
          </w:p>
          <w:p w14:paraId="28ED2584" w14:textId="77777777" w:rsidR="002E5CA5" w:rsidRDefault="002E5CA5" w:rsidP="002E5CA5">
            <w:pPr>
              <w:pStyle w:val="Brdtekst"/>
              <w:spacing w:after="0"/>
              <w:jc w:val="left"/>
              <w:rPr>
                <w:noProof/>
              </w:rPr>
            </w:pPr>
          </w:p>
          <w:p w14:paraId="4FA9FA00" w14:textId="1046B6C5" w:rsidR="004F22D8" w:rsidRDefault="002E5CA5" w:rsidP="002E5CA5">
            <w:pPr>
              <w:pStyle w:val="Brdtekst"/>
              <w:spacing w:after="0"/>
              <w:jc w:val="left"/>
              <w:rPr>
                <w:noProof/>
              </w:rPr>
            </w:pPr>
            <w:r>
              <w:rPr>
                <w:noProof/>
              </w:rPr>
              <w:t>Se felles merknadssvar – 2 Konsekvenser av støy</w:t>
            </w:r>
          </w:p>
        </w:tc>
      </w:tr>
      <w:tr w:rsidR="0069242D" w14:paraId="1CF738F7" w14:textId="77777777" w:rsidTr="00A47C76">
        <w:tc>
          <w:tcPr>
            <w:tcW w:w="4395" w:type="dxa"/>
          </w:tcPr>
          <w:p w14:paraId="4CF994D9" w14:textId="66C3C3D5" w:rsidR="0069242D" w:rsidRDefault="005B3860" w:rsidP="004F22D8">
            <w:pPr>
              <w:pStyle w:val="Brdtekst"/>
              <w:spacing w:after="0"/>
              <w:jc w:val="left"/>
              <w:rPr>
                <w:b/>
                <w:noProof/>
              </w:rPr>
            </w:pPr>
            <w:r>
              <w:rPr>
                <w:b/>
                <w:noProof/>
              </w:rPr>
              <w:lastRenderedPageBreak/>
              <w:t>C688</w:t>
            </w:r>
            <w:r w:rsidR="0069242D" w:rsidRPr="0069242D">
              <w:rPr>
                <w:b/>
                <w:noProof/>
              </w:rPr>
              <w:t xml:space="preserve"> - Tobias og Vemund (9 år), elever på Tårnåsen skole</w:t>
            </w:r>
            <w:r w:rsidR="0069242D">
              <w:rPr>
                <w:b/>
                <w:noProof/>
              </w:rPr>
              <w:t xml:space="preserve"> – 22.06.2017</w:t>
            </w:r>
          </w:p>
          <w:p w14:paraId="3332C1E7" w14:textId="77777777" w:rsidR="0069242D" w:rsidRDefault="0069242D" w:rsidP="004F22D8">
            <w:pPr>
              <w:pStyle w:val="Brdtekst"/>
              <w:spacing w:after="0"/>
              <w:jc w:val="left"/>
              <w:rPr>
                <w:b/>
                <w:noProof/>
              </w:rPr>
            </w:pPr>
          </w:p>
          <w:p w14:paraId="635B1165" w14:textId="77777777" w:rsidR="0069242D" w:rsidRPr="0069242D" w:rsidRDefault="0069242D" w:rsidP="0069242D">
            <w:pPr>
              <w:pStyle w:val="Brdtekst"/>
              <w:spacing w:after="0"/>
              <w:jc w:val="left"/>
              <w:rPr>
                <w:noProof/>
              </w:rPr>
            </w:pPr>
            <w:r w:rsidRPr="0069242D">
              <w:rPr>
                <w:noProof/>
              </w:rPr>
              <w:t>(Guttene skulle foreslå tekst, og begynte umiddelbart å rappe. Resultatet ble slik. De har gjort noen prøveinnspillinger av musikkvideo, men den blir ikke ferdig innen høringsfristen så vi sender kun teksten.)</w:t>
            </w:r>
          </w:p>
          <w:p w14:paraId="37B73E96" w14:textId="77777777" w:rsidR="0069242D" w:rsidRPr="0069242D" w:rsidRDefault="0069242D" w:rsidP="0069242D">
            <w:pPr>
              <w:pStyle w:val="Brdtekst"/>
              <w:spacing w:after="0"/>
              <w:jc w:val="left"/>
              <w:rPr>
                <w:noProof/>
              </w:rPr>
            </w:pPr>
          </w:p>
          <w:p w14:paraId="0BE8D3BE" w14:textId="77777777" w:rsidR="0069242D" w:rsidRPr="0069242D" w:rsidRDefault="0069242D" w:rsidP="0069242D">
            <w:pPr>
              <w:pStyle w:val="Brdtekst"/>
              <w:spacing w:after="0"/>
              <w:jc w:val="left"/>
              <w:rPr>
                <w:noProof/>
              </w:rPr>
            </w:pPr>
            <w:r w:rsidRPr="0069242D">
              <w:rPr>
                <w:noProof/>
              </w:rPr>
              <w:t>En dårlig deal</w:t>
            </w:r>
          </w:p>
          <w:p w14:paraId="7E0FCBEE" w14:textId="77777777" w:rsidR="0069242D" w:rsidRPr="0069242D" w:rsidRDefault="0069242D" w:rsidP="0069242D">
            <w:pPr>
              <w:pStyle w:val="Brdtekst"/>
              <w:spacing w:after="0"/>
              <w:jc w:val="left"/>
              <w:rPr>
                <w:noProof/>
              </w:rPr>
            </w:pPr>
          </w:p>
          <w:p w14:paraId="3F0F543C" w14:textId="77777777" w:rsidR="0069242D" w:rsidRPr="0069242D" w:rsidRDefault="0069242D" w:rsidP="0069242D">
            <w:pPr>
              <w:pStyle w:val="Brdtekst"/>
              <w:spacing w:after="0"/>
              <w:jc w:val="left"/>
              <w:rPr>
                <w:noProof/>
              </w:rPr>
            </w:pPr>
            <w:r w:rsidRPr="0069242D">
              <w:rPr>
                <w:noProof/>
              </w:rPr>
              <w:t>Beredskapssenteret er en dårlig deal</w:t>
            </w:r>
          </w:p>
          <w:p w14:paraId="4A1F557E" w14:textId="77777777" w:rsidR="0069242D" w:rsidRPr="0069242D" w:rsidRDefault="0069242D" w:rsidP="0069242D">
            <w:pPr>
              <w:pStyle w:val="Brdtekst"/>
              <w:spacing w:after="0"/>
              <w:jc w:val="left"/>
              <w:rPr>
                <w:noProof/>
              </w:rPr>
            </w:pPr>
            <w:r w:rsidRPr="0069242D">
              <w:rPr>
                <w:noProof/>
              </w:rPr>
              <w:t xml:space="preserve"> Ta også flytt det mange mil!</w:t>
            </w:r>
          </w:p>
          <w:p w14:paraId="2F1F987E" w14:textId="77777777" w:rsidR="0069242D" w:rsidRPr="0069242D" w:rsidRDefault="0069242D" w:rsidP="0069242D">
            <w:pPr>
              <w:pStyle w:val="Brdtekst"/>
              <w:spacing w:after="0"/>
              <w:jc w:val="left"/>
              <w:rPr>
                <w:noProof/>
              </w:rPr>
            </w:pPr>
          </w:p>
          <w:p w14:paraId="6A29EBD1" w14:textId="77777777" w:rsidR="0069242D" w:rsidRPr="0069242D" w:rsidRDefault="0069242D" w:rsidP="0069242D">
            <w:pPr>
              <w:pStyle w:val="Brdtekst"/>
              <w:spacing w:after="0"/>
              <w:jc w:val="left"/>
              <w:rPr>
                <w:noProof/>
              </w:rPr>
            </w:pPr>
            <w:r w:rsidRPr="0069242D">
              <w:rPr>
                <w:noProof/>
              </w:rPr>
              <w:t>Dårlig konsentrasjon for sprenging og bombing</w:t>
            </w:r>
          </w:p>
          <w:p w14:paraId="6548AD28" w14:textId="77777777" w:rsidR="0069242D" w:rsidRPr="0069242D" w:rsidRDefault="0069242D" w:rsidP="0069242D">
            <w:pPr>
              <w:pStyle w:val="Brdtekst"/>
              <w:spacing w:after="0"/>
              <w:jc w:val="left"/>
              <w:rPr>
                <w:noProof/>
              </w:rPr>
            </w:pPr>
            <w:r w:rsidRPr="0069242D">
              <w:rPr>
                <w:noProof/>
              </w:rPr>
              <w:t xml:space="preserve"> Nå blir det masse somling.</w:t>
            </w:r>
          </w:p>
          <w:p w14:paraId="3027B784" w14:textId="77777777" w:rsidR="0069242D" w:rsidRPr="0069242D" w:rsidRDefault="0069242D" w:rsidP="0069242D">
            <w:pPr>
              <w:pStyle w:val="Brdtekst"/>
              <w:spacing w:after="0"/>
              <w:jc w:val="left"/>
              <w:rPr>
                <w:noProof/>
              </w:rPr>
            </w:pPr>
          </w:p>
          <w:p w14:paraId="7EB81093" w14:textId="77777777" w:rsidR="0069242D" w:rsidRPr="0069242D" w:rsidRDefault="0069242D" w:rsidP="0069242D">
            <w:pPr>
              <w:pStyle w:val="Brdtekst"/>
              <w:spacing w:after="0"/>
              <w:jc w:val="left"/>
              <w:rPr>
                <w:noProof/>
              </w:rPr>
            </w:pPr>
            <w:r w:rsidRPr="0069242D">
              <w:rPr>
                <w:noProof/>
              </w:rPr>
              <w:t>Hørselvern må til - er du snill?</w:t>
            </w:r>
          </w:p>
          <w:p w14:paraId="7660DE7F" w14:textId="77777777" w:rsidR="0069242D" w:rsidRPr="0069242D" w:rsidRDefault="0069242D" w:rsidP="0069242D">
            <w:pPr>
              <w:pStyle w:val="Brdtekst"/>
              <w:spacing w:after="0"/>
              <w:jc w:val="left"/>
              <w:rPr>
                <w:noProof/>
              </w:rPr>
            </w:pPr>
          </w:p>
          <w:p w14:paraId="7D449B27" w14:textId="77777777" w:rsidR="0069242D" w:rsidRPr="0069242D" w:rsidRDefault="0069242D" w:rsidP="0069242D">
            <w:pPr>
              <w:pStyle w:val="Brdtekst"/>
              <w:spacing w:after="0"/>
              <w:jc w:val="left"/>
              <w:rPr>
                <w:noProof/>
              </w:rPr>
            </w:pPr>
            <w:r w:rsidRPr="0069242D">
              <w:rPr>
                <w:noProof/>
              </w:rPr>
              <w:t>Vi vil ikke gå med hørselvern</w:t>
            </w:r>
          </w:p>
          <w:p w14:paraId="4C013276" w14:textId="77777777" w:rsidR="0069242D" w:rsidRPr="0069242D" w:rsidRDefault="0069242D" w:rsidP="0069242D">
            <w:pPr>
              <w:pStyle w:val="Brdtekst"/>
              <w:spacing w:after="0"/>
              <w:jc w:val="left"/>
              <w:rPr>
                <w:noProof/>
              </w:rPr>
            </w:pPr>
            <w:r w:rsidRPr="0069242D">
              <w:rPr>
                <w:noProof/>
              </w:rPr>
              <w:t xml:space="preserve"> - Er du fjern?</w:t>
            </w:r>
          </w:p>
          <w:p w14:paraId="64F9A61E" w14:textId="77777777" w:rsidR="0069242D" w:rsidRPr="0069242D" w:rsidRDefault="0069242D" w:rsidP="0069242D">
            <w:pPr>
              <w:pStyle w:val="Brdtekst"/>
              <w:spacing w:after="0"/>
              <w:jc w:val="left"/>
              <w:rPr>
                <w:noProof/>
              </w:rPr>
            </w:pPr>
          </w:p>
          <w:p w14:paraId="5866B127" w14:textId="77777777" w:rsidR="0069242D" w:rsidRPr="0069242D" w:rsidRDefault="0069242D" w:rsidP="0069242D">
            <w:pPr>
              <w:pStyle w:val="Brdtekst"/>
              <w:spacing w:after="0"/>
              <w:jc w:val="left"/>
              <w:rPr>
                <w:noProof/>
              </w:rPr>
            </w:pPr>
            <w:r w:rsidRPr="0069242D">
              <w:rPr>
                <w:noProof/>
              </w:rPr>
              <w:t>Mange på flukt har kommet hit</w:t>
            </w:r>
          </w:p>
          <w:p w14:paraId="76A7005A" w14:textId="77777777" w:rsidR="0069242D" w:rsidRPr="0069242D" w:rsidRDefault="0069242D" w:rsidP="0069242D">
            <w:pPr>
              <w:pStyle w:val="Brdtekst"/>
              <w:spacing w:after="0"/>
              <w:jc w:val="left"/>
              <w:rPr>
                <w:noProof/>
              </w:rPr>
            </w:pPr>
            <w:r w:rsidRPr="0069242D">
              <w:rPr>
                <w:noProof/>
              </w:rPr>
              <w:t xml:space="preserve"> Nå er det som å dra tilbake dit</w:t>
            </w:r>
          </w:p>
          <w:p w14:paraId="7FC57F11" w14:textId="77777777" w:rsidR="0069242D" w:rsidRPr="0069242D" w:rsidRDefault="0069242D" w:rsidP="0069242D">
            <w:pPr>
              <w:pStyle w:val="Brdtekst"/>
              <w:spacing w:after="0"/>
              <w:jc w:val="left"/>
              <w:rPr>
                <w:noProof/>
              </w:rPr>
            </w:pPr>
          </w:p>
          <w:p w14:paraId="56A8B17A" w14:textId="77777777" w:rsidR="0069242D" w:rsidRPr="0069242D" w:rsidRDefault="0069242D" w:rsidP="0069242D">
            <w:pPr>
              <w:pStyle w:val="Brdtekst"/>
              <w:spacing w:after="0"/>
              <w:jc w:val="left"/>
              <w:rPr>
                <w:noProof/>
              </w:rPr>
            </w:pPr>
            <w:r w:rsidRPr="0069242D">
              <w:rPr>
                <w:noProof/>
              </w:rPr>
              <w:t>Når jeg vil sove vil helikopteret bråke</w:t>
            </w:r>
          </w:p>
          <w:p w14:paraId="20AD6A5E" w14:textId="77777777" w:rsidR="0069242D" w:rsidRPr="0069242D" w:rsidRDefault="0069242D" w:rsidP="0069242D">
            <w:pPr>
              <w:pStyle w:val="Brdtekst"/>
              <w:spacing w:after="0"/>
              <w:jc w:val="left"/>
              <w:rPr>
                <w:noProof/>
              </w:rPr>
            </w:pPr>
            <w:r w:rsidRPr="0069242D">
              <w:rPr>
                <w:noProof/>
              </w:rPr>
              <w:t xml:space="preserve"> Det bråker hundre ganger mer enn en måke</w:t>
            </w:r>
          </w:p>
          <w:p w14:paraId="37D651D8" w14:textId="77777777" w:rsidR="0069242D" w:rsidRPr="0069242D" w:rsidRDefault="0069242D" w:rsidP="0069242D">
            <w:pPr>
              <w:pStyle w:val="Brdtekst"/>
              <w:spacing w:after="0"/>
              <w:jc w:val="left"/>
              <w:rPr>
                <w:noProof/>
              </w:rPr>
            </w:pPr>
          </w:p>
          <w:p w14:paraId="340EA010" w14:textId="77777777" w:rsidR="0069242D" w:rsidRPr="0069242D" w:rsidRDefault="0069242D" w:rsidP="0069242D">
            <w:pPr>
              <w:pStyle w:val="Brdtekst"/>
              <w:spacing w:after="0"/>
              <w:jc w:val="left"/>
              <w:rPr>
                <w:noProof/>
              </w:rPr>
            </w:pPr>
            <w:r w:rsidRPr="0069242D">
              <w:rPr>
                <w:noProof/>
              </w:rPr>
              <w:t>Vi vil bli smarte og vi må lære</w:t>
            </w:r>
          </w:p>
          <w:p w14:paraId="277F5FE7" w14:textId="77777777" w:rsidR="0069242D" w:rsidRPr="0069242D" w:rsidRDefault="0069242D" w:rsidP="0069242D">
            <w:pPr>
              <w:pStyle w:val="Brdtekst"/>
              <w:spacing w:after="0"/>
              <w:jc w:val="left"/>
              <w:rPr>
                <w:noProof/>
              </w:rPr>
            </w:pPr>
            <w:r w:rsidRPr="0069242D">
              <w:rPr>
                <w:noProof/>
              </w:rPr>
              <w:t xml:space="preserve"> Så hold opp med skyting og alt det derre</w:t>
            </w:r>
          </w:p>
          <w:p w14:paraId="40179FDA" w14:textId="4CC11CEC" w:rsidR="0069242D" w:rsidRPr="004F22D8" w:rsidRDefault="0069242D" w:rsidP="0069242D">
            <w:pPr>
              <w:pStyle w:val="Brdtekst"/>
              <w:spacing w:after="0"/>
              <w:jc w:val="left"/>
              <w:rPr>
                <w:b/>
                <w:noProof/>
              </w:rPr>
            </w:pPr>
          </w:p>
        </w:tc>
        <w:tc>
          <w:tcPr>
            <w:tcW w:w="4110" w:type="dxa"/>
          </w:tcPr>
          <w:p w14:paraId="360A6536" w14:textId="77777777" w:rsidR="0027066C" w:rsidRDefault="0027066C" w:rsidP="009F46EF">
            <w:pPr>
              <w:pStyle w:val="Brdtekst"/>
              <w:spacing w:after="0"/>
              <w:rPr>
                <w:noProof/>
              </w:rPr>
            </w:pPr>
          </w:p>
          <w:p w14:paraId="458B28A2" w14:textId="77777777" w:rsidR="0027066C" w:rsidRDefault="0027066C" w:rsidP="009F46EF">
            <w:pPr>
              <w:pStyle w:val="Brdtekst"/>
              <w:spacing w:after="0"/>
              <w:rPr>
                <w:noProof/>
              </w:rPr>
            </w:pPr>
          </w:p>
          <w:p w14:paraId="1F7035D4" w14:textId="77777777" w:rsidR="0027066C" w:rsidRDefault="0027066C" w:rsidP="009F46EF">
            <w:pPr>
              <w:pStyle w:val="Brdtekst"/>
              <w:spacing w:after="0"/>
              <w:rPr>
                <w:noProof/>
              </w:rPr>
            </w:pPr>
          </w:p>
          <w:p w14:paraId="00362842" w14:textId="77777777" w:rsidR="0027066C" w:rsidRDefault="0027066C" w:rsidP="009F46EF">
            <w:pPr>
              <w:pStyle w:val="Brdtekst"/>
              <w:spacing w:after="0"/>
              <w:rPr>
                <w:noProof/>
              </w:rPr>
            </w:pPr>
          </w:p>
          <w:p w14:paraId="58463AE0" w14:textId="77777777" w:rsidR="0027066C" w:rsidRDefault="0027066C" w:rsidP="009F46EF">
            <w:pPr>
              <w:pStyle w:val="Brdtekst"/>
              <w:spacing w:after="0"/>
              <w:rPr>
                <w:noProof/>
              </w:rPr>
            </w:pPr>
          </w:p>
          <w:p w14:paraId="1431096E" w14:textId="77777777" w:rsidR="0027066C" w:rsidRDefault="0027066C" w:rsidP="009F46EF">
            <w:pPr>
              <w:pStyle w:val="Brdtekst"/>
              <w:spacing w:after="0"/>
              <w:rPr>
                <w:noProof/>
              </w:rPr>
            </w:pPr>
          </w:p>
          <w:p w14:paraId="2BC0C963" w14:textId="77777777" w:rsidR="0027066C" w:rsidRDefault="0027066C" w:rsidP="0027066C">
            <w:pPr>
              <w:pStyle w:val="Brdtekst"/>
              <w:spacing w:after="0"/>
              <w:jc w:val="left"/>
              <w:rPr>
                <w:noProof/>
              </w:rPr>
            </w:pPr>
          </w:p>
          <w:p w14:paraId="377C6281" w14:textId="77777777" w:rsidR="0027066C" w:rsidRDefault="0027066C" w:rsidP="0027066C">
            <w:pPr>
              <w:pStyle w:val="Brdtekst"/>
              <w:spacing w:after="0"/>
              <w:jc w:val="left"/>
              <w:rPr>
                <w:noProof/>
              </w:rPr>
            </w:pPr>
          </w:p>
          <w:p w14:paraId="533B1986" w14:textId="77777777" w:rsidR="0027066C" w:rsidRDefault="0027066C" w:rsidP="0027066C">
            <w:pPr>
              <w:pStyle w:val="Brdtekst"/>
              <w:spacing w:after="0"/>
              <w:jc w:val="left"/>
              <w:rPr>
                <w:noProof/>
              </w:rPr>
            </w:pPr>
          </w:p>
          <w:p w14:paraId="7FFF4E8A" w14:textId="77777777" w:rsidR="0027066C" w:rsidRDefault="0027066C" w:rsidP="0027066C">
            <w:pPr>
              <w:pStyle w:val="Brdtekst"/>
              <w:spacing w:after="0"/>
              <w:jc w:val="left"/>
              <w:rPr>
                <w:noProof/>
              </w:rPr>
            </w:pPr>
            <w:r>
              <w:rPr>
                <w:noProof/>
              </w:rPr>
              <w:t>Justis- og beredskapsdepartementet takker for engasjert og kreativ høringsuttalelse.</w:t>
            </w:r>
          </w:p>
          <w:p w14:paraId="222E380B" w14:textId="77777777" w:rsidR="0027066C" w:rsidRDefault="0027066C" w:rsidP="0027066C">
            <w:pPr>
              <w:pStyle w:val="Brdtekst"/>
              <w:spacing w:after="0"/>
              <w:jc w:val="left"/>
              <w:rPr>
                <w:noProof/>
              </w:rPr>
            </w:pPr>
          </w:p>
          <w:p w14:paraId="48D0C61B" w14:textId="09A6CAB7" w:rsidR="0027066C" w:rsidRDefault="0027066C" w:rsidP="0027066C">
            <w:pPr>
              <w:pStyle w:val="Brdtekst"/>
              <w:spacing w:after="0"/>
              <w:jc w:val="left"/>
              <w:rPr>
                <w:noProof/>
              </w:rPr>
            </w:pPr>
            <w:r>
              <w:rPr>
                <w:noProof/>
              </w:rPr>
              <w:t>Se felles merknadssvar – 1 Lokalisering, 2 Konsekvenser av støy, 3 Helsemessige konsekvenser og 4 Konsekvenser for barn og unge</w:t>
            </w:r>
          </w:p>
          <w:p w14:paraId="655C3201" w14:textId="3E1E0EE5" w:rsidR="0069242D" w:rsidRDefault="0069242D" w:rsidP="0027066C">
            <w:pPr>
              <w:pStyle w:val="Brdtekst"/>
              <w:spacing w:after="0"/>
              <w:jc w:val="left"/>
              <w:rPr>
                <w:noProof/>
              </w:rPr>
            </w:pPr>
          </w:p>
        </w:tc>
      </w:tr>
      <w:tr w:rsidR="000035A9" w14:paraId="5EA48B92" w14:textId="77777777" w:rsidTr="00A47C76">
        <w:tc>
          <w:tcPr>
            <w:tcW w:w="4395" w:type="dxa"/>
          </w:tcPr>
          <w:p w14:paraId="58EF607E" w14:textId="220A7AC3" w:rsidR="000035A9" w:rsidRDefault="005B3860" w:rsidP="004F22D8">
            <w:pPr>
              <w:pStyle w:val="Brdtekst"/>
              <w:spacing w:after="0"/>
              <w:jc w:val="left"/>
              <w:rPr>
                <w:b/>
                <w:noProof/>
              </w:rPr>
            </w:pPr>
            <w:r>
              <w:rPr>
                <w:b/>
                <w:noProof/>
              </w:rPr>
              <w:t>C689</w:t>
            </w:r>
            <w:r w:rsidR="000035A9">
              <w:rPr>
                <w:b/>
                <w:noProof/>
              </w:rPr>
              <w:t xml:space="preserve"> - </w:t>
            </w:r>
            <w:r w:rsidR="000035A9" w:rsidRPr="000035A9">
              <w:rPr>
                <w:b/>
                <w:noProof/>
              </w:rPr>
              <w:t>Tom R. Andresen</w:t>
            </w:r>
            <w:r w:rsidR="000035A9">
              <w:rPr>
                <w:b/>
                <w:noProof/>
              </w:rPr>
              <w:t xml:space="preserve"> – 21.06.2017</w:t>
            </w:r>
          </w:p>
          <w:p w14:paraId="460B5258" w14:textId="77777777" w:rsidR="000035A9" w:rsidRPr="000035A9" w:rsidRDefault="000035A9" w:rsidP="004F22D8">
            <w:pPr>
              <w:pStyle w:val="Brdtekst"/>
              <w:spacing w:after="0"/>
              <w:jc w:val="left"/>
              <w:rPr>
                <w:noProof/>
              </w:rPr>
            </w:pPr>
          </w:p>
          <w:p w14:paraId="588BB1A6" w14:textId="77777777" w:rsidR="000035A9" w:rsidRPr="000035A9" w:rsidRDefault="000035A9" w:rsidP="004F22D8">
            <w:pPr>
              <w:pStyle w:val="Brdtekst"/>
              <w:spacing w:after="0"/>
              <w:jc w:val="left"/>
              <w:rPr>
                <w:noProof/>
              </w:rPr>
            </w:pPr>
            <w:r w:rsidRPr="000035A9">
              <w:rPr>
                <w:noProof/>
              </w:rPr>
              <w:t>Likelydende til Anette Kaurin sin merknad.</w:t>
            </w:r>
          </w:p>
          <w:p w14:paraId="0DCB8CDE" w14:textId="6C38C287" w:rsidR="000035A9" w:rsidRPr="004F22D8" w:rsidRDefault="000035A9" w:rsidP="004F22D8">
            <w:pPr>
              <w:pStyle w:val="Brdtekst"/>
              <w:spacing w:after="0"/>
              <w:jc w:val="left"/>
              <w:rPr>
                <w:b/>
                <w:noProof/>
              </w:rPr>
            </w:pPr>
          </w:p>
        </w:tc>
        <w:tc>
          <w:tcPr>
            <w:tcW w:w="4110" w:type="dxa"/>
          </w:tcPr>
          <w:p w14:paraId="7097F196" w14:textId="77777777" w:rsidR="000035A9" w:rsidRDefault="000035A9" w:rsidP="002E5CA5">
            <w:pPr>
              <w:pStyle w:val="Brdtekst"/>
              <w:spacing w:after="0"/>
              <w:jc w:val="left"/>
              <w:rPr>
                <w:noProof/>
              </w:rPr>
            </w:pPr>
          </w:p>
          <w:p w14:paraId="318F8607" w14:textId="77777777" w:rsidR="002E5CA5" w:rsidRDefault="002E5CA5" w:rsidP="002E5CA5">
            <w:pPr>
              <w:pStyle w:val="Brdtekst"/>
              <w:spacing w:after="0"/>
              <w:jc w:val="left"/>
              <w:rPr>
                <w:noProof/>
              </w:rPr>
            </w:pPr>
          </w:p>
          <w:p w14:paraId="54E7E0B6" w14:textId="1DD28B74" w:rsidR="000035A9" w:rsidRDefault="002E5CA5" w:rsidP="0027066C">
            <w:pPr>
              <w:pStyle w:val="Brdtekst"/>
              <w:spacing w:after="0"/>
              <w:jc w:val="left"/>
              <w:rPr>
                <w:noProof/>
              </w:rPr>
            </w:pPr>
            <w:r>
              <w:rPr>
                <w:noProof/>
              </w:rPr>
              <w:t xml:space="preserve">Se </w:t>
            </w:r>
            <w:r w:rsidR="0027066C">
              <w:rPr>
                <w:noProof/>
              </w:rPr>
              <w:t>svar til Anette Kaurin</w:t>
            </w:r>
          </w:p>
        </w:tc>
      </w:tr>
      <w:tr w:rsidR="00572A82" w14:paraId="50CE4932" w14:textId="77777777" w:rsidTr="00A47C76">
        <w:tc>
          <w:tcPr>
            <w:tcW w:w="4395" w:type="dxa"/>
          </w:tcPr>
          <w:p w14:paraId="597BB1DA" w14:textId="51D17FF1" w:rsidR="00572A82" w:rsidRDefault="005B3860" w:rsidP="00572A82">
            <w:pPr>
              <w:pStyle w:val="Brdtekst"/>
              <w:spacing w:after="0"/>
              <w:jc w:val="left"/>
              <w:rPr>
                <w:b/>
                <w:noProof/>
              </w:rPr>
            </w:pPr>
            <w:r>
              <w:rPr>
                <w:b/>
                <w:noProof/>
              </w:rPr>
              <w:t>C690</w:t>
            </w:r>
            <w:r w:rsidR="00572A82" w:rsidRPr="00547D7E">
              <w:rPr>
                <w:b/>
                <w:noProof/>
              </w:rPr>
              <w:t xml:space="preserve"> – </w:t>
            </w:r>
            <w:r w:rsidR="00603DC4">
              <w:rPr>
                <w:b/>
                <w:noProof/>
              </w:rPr>
              <w:t>Tom Sipos</w:t>
            </w:r>
            <w:r w:rsidR="00572A82" w:rsidRPr="00547D7E">
              <w:rPr>
                <w:b/>
                <w:noProof/>
              </w:rPr>
              <w:t xml:space="preserve"> – </w:t>
            </w:r>
            <w:r w:rsidR="00572A82">
              <w:rPr>
                <w:b/>
                <w:noProof/>
              </w:rPr>
              <w:t>14.06.2017</w:t>
            </w:r>
          </w:p>
          <w:p w14:paraId="7AD8C428" w14:textId="77777777" w:rsidR="00603DC4" w:rsidRDefault="00603DC4" w:rsidP="00B00663">
            <w:pPr>
              <w:pStyle w:val="Brdtekst"/>
              <w:spacing w:after="0"/>
              <w:jc w:val="left"/>
              <w:rPr>
                <w:noProof/>
              </w:rPr>
            </w:pPr>
          </w:p>
          <w:p w14:paraId="5E9C827A" w14:textId="794583A8" w:rsidR="00603DC4" w:rsidRPr="00603DC4" w:rsidRDefault="00603DC4" w:rsidP="00B00663">
            <w:pPr>
              <w:pStyle w:val="Brdtekst"/>
              <w:spacing w:after="0"/>
              <w:jc w:val="left"/>
              <w:rPr>
                <w:noProof/>
              </w:rPr>
            </w:pPr>
            <w:r w:rsidRPr="00603DC4">
              <w:rPr>
                <w:noProof/>
              </w:rPr>
              <w:t>Vi reagerer sterkt på at det er planlagt så intensiv og støyende trening i et område med tettbebyggelse. Dette er jo helt sinnsykt. Støy vil ødelegge hverdagen til alle barna våre, i skoler, barnehager og i de fleste hjem.</w:t>
            </w:r>
          </w:p>
          <w:p w14:paraId="6966CA40" w14:textId="6C194002" w:rsidR="00603DC4" w:rsidRPr="00603DC4" w:rsidRDefault="00603DC4" w:rsidP="00B00663">
            <w:pPr>
              <w:pStyle w:val="Brdtekst"/>
              <w:spacing w:after="0"/>
              <w:jc w:val="left"/>
              <w:rPr>
                <w:noProof/>
              </w:rPr>
            </w:pPr>
            <w:r w:rsidRPr="00603DC4">
              <w:rPr>
                <w:noProof/>
              </w:rPr>
              <w:t xml:space="preserve">Dette vil jo kunne gå utover både konsentrasjonsevne, stressnivå og trygghetsfølelsen til barna. Kan ikke tro at dere med vilje legger opp til at disse barna må vokse opp med lyden av krig og konflikt. </w:t>
            </w:r>
          </w:p>
          <w:p w14:paraId="2662F686" w14:textId="619B2327" w:rsidR="00603DC4" w:rsidRDefault="00603DC4" w:rsidP="00B00663">
            <w:pPr>
              <w:pStyle w:val="Brdtekst"/>
              <w:spacing w:after="0"/>
              <w:jc w:val="left"/>
              <w:rPr>
                <w:noProof/>
              </w:rPr>
            </w:pPr>
            <w:r w:rsidRPr="0027066C">
              <w:rPr>
                <w:noProof/>
              </w:rPr>
              <w:t>Kommunelegen</w:t>
            </w:r>
            <w:r w:rsidRPr="00603DC4">
              <w:rPr>
                <w:noProof/>
              </w:rPr>
              <w:t xml:space="preserve"> mener at støynivået er uforsvarlig.</w:t>
            </w:r>
          </w:p>
          <w:p w14:paraId="17A083FC" w14:textId="77777777" w:rsidR="00B00663" w:rsidRPr="00603DC4" w:rsidRDefault="00B00663" w:rsidP="00B00663">
            <w:pPr>
              <w:pStyle w:val="Brdtekst"/>
              <w:spacing w:after="0"/>
              <w:jc w:val="left"/>
              <w:rPr>
                <w:noProof/>
              </w:rPr>
            </w:pPr>
          </w:p>
          <w:p w14:paraId="7A2F241D" w14:textId="77777777" w:rsidR="00603DC4" w:rsidRDefault="00603DC4" w:rsidP="00B00663">
            <w:pPr>
              <w:pStyle w:val="Brdtekst"/>
              <w:spacing w:after="0"/>
              <w:jc w:val="left"/>
              <w:rPr>
                <w:noProof/>
              </w:rPr>
            </w:pPr>
            <w:r w:rsidRPr="00603DC4">
              <w:rPr>
                <w:noProof/>
              </w:rPr>
              <w:t>Det er ikke akseptabelt at dere ikke vuderer innendørs skytebane, og det må taes støymålinger av helikoptere som skal benyttes dersom dette området skal brukes til et slikt formål. Et slikt beredskapssenter er ikke velkomment i vårt område.</w:t>
            </w:r>
          </w:p>
          <w:p w14:paraId="0E6AF76C" w14:textId="46245073" w:rsidR="008B5D0C" w:rsidRPr="00603DC4" w:rsidRDefault="008B5D0C" w:rsidP="009F46EF">
            <w:pPr>
              <w:pStyle w:val="Brdtekst"/>
              <w:spacing w:after="0"/>
              <w:jc w:val="left"/>
              <w:rPr>
                <w:noProof/>
              </w:rPr>
            </w:pPr>
          </w:p>
        </w:tc>
        <w:tc>
          <w:tcPr>
            <w:tcW w:w="4110" w:type="dxa"/>
          </w:tcPr>
          <w:p w14:paraId="4E1B2F14" w14:textId="77777777" w:rsidR="002E5CA5" w:rsidRDefault="002E5CA5" w:rsidP="002E5CA5">
            <w:pPr>
              <w:pStyle w:val="Brdtekst"/>
              <w:spacing w:after="0"/>
              <w:jc w:val="left"/>
              <w:rPr>
                <w:noProof/>
              </w:rPr>
            </w:pPr>
          </w:p>
          <w:p w14:paraId="765C212C" w14:textId="77777777" w:rsidR="002E5CA5" w:rsidRDefault="002E5CA5" w:rsidP="002E5CA5">
            <w:pPr>
              <w:pStyle w:val="Brdtekst"/>
              <w:spacing w:after="0"/>
              <w:jc w:val="left"/>
              <w:rPr>
                <w:noProof/>
              </w:rPr>
            </w:pPr>
          </w:p>
          <w:p w14:paraId="766BEFA5" w14:textId="77777777" w:rsidR="002E5CA5" w:rsidRDefault="002E5CA5" w:rsidP="002E5CA5">
            <w:pPr>
              <w:pStyle w:val="Brdtekst"/>
              <w:spacing w:after="0"/>
              <w:jc w:val="left"/>
              <w:rPr>
                <w:noProof/>
              </w:rPr>
            </w:pPr>
          </w:p>
          <w:p w14:paraId="6F12E56D" w14:textId="77777777" w:rsidR="002E5CA5" w:rsidRDefault="002E5CA5" w:rsidP="002E5CA5">
            <w:pPr>
              <w:pStyle w:val="Brdtekst"/>
              <w:spacing w:after="0"/>
              <w:jc w:val="left"/>
              <w:rPr>
                <w:noProof/>
              </w:rPr>
            </w:pPr>
            <w:r>
              <w:rPr>
                <w:noProof/>
              </w:rPr>
              <w:t>Se felles merknadssvar – 4 Konsekvenser av barn og unge</w:t>
            </w:r>
          </w:p>
          <w:p w14:paraId="6CF7CA71" w14:textId="77777777" w:rsidR="002E5CA5" w:rsidRDefault="002E5CA5" w:rsidP="002E5CA5">
            <w:pPr>
              <w:pStyle w:val="Brdtekst"/>
              <w:spacing w:after="0"/>
              <w:jc w:val="left"/>
              <w:rPr>
                <w:noProof/>
              </w:rPr>
            </w:pPr>
          </w:p>
          <w:p w14:paraId="519802DC" w14:textId="77777777" w:rsidR="002E5CA5" w:rsidRDefault="002E5CA5" w:rsidP="002E5CA5">
            <w:pPr>
              <w:pStyle w:val="Brdtekst"/>
              <w:spacing w:after="0"/>
              <w:jc w:val="left"/>
              <w:rPr>
                <w:noProof/>
              </w:rPr>
            </w:pPr>
          </w:p>
          <w:p w14:paraId="184AEF9B" w14:textId="77777777" w:rsidR="002E5CA5" w:rsidRDefault="002E5CA5" w:rsidP="002E5CA5">
            <w:pPr>
              <w:pStyle w:val="Brdtekst"/>
              <w:spacing w:after="0"/>
              <w:jc w:val="left"/>
              <w:rPr>
                <w:noProof/>
              </w:rPr>
            </w:pPr>
          </w:p>
          <w:p w14:paraId="536CF3F0" w14:textId="77777777" w:rsidR="002E5CA5" w:rsidRDefault="002E5CA5" w:rsidP="002E5CA5">
            <w:pPr>
              <w:pStyle w:val="Brdtekst"/>
              <w:spacing w:after="0"/>
              <w:jc w:val="left"/>
              <w:rPr>
                <w:noProof/>
              </w:rPr>
            </w:pPr>
          </w:p>
          <w:p w14:paraId="796CFB64" w14:textId="77777777" w:rsidR="002E5CA5" w:rsidRDefault="002E5CA5" w:rsidP="002E5CA5">
            <w:pPr>
              <w:pStyle w:val="Brdtekst"/>
              <w:spacing w:after="0"/>
              <w:jc w:val="left"/>
              <w:rPr>
                <w:noProof/>
              </w:rPr>
            </w:pPr>
          </w:p>
          <w:p w14:paraId="7D3D6909" w14:textId="77777777" w:rsidR="002E5CA5" w:rsidRDefault="002E5CA5" w:rsidP="002E5CA5">
            <w:pPr>
              <w:pStyle w:val="Brdtekst"/>
              <w:spacing w:after="0"/>
              <w:jc w:val="left"/>
              <w:rPr>
                <w:noProof/>
              </w:rPr>
            </w:pPr>
          </w:p>
          <w:p w14:paraId="6DA85F66" w14:textId="2AD13053" w:rsidR="002E5CA5" w:rsidRDefault="002E5CA5" w:rsidP="002E5CA5">
            <w:pPr>
              <w:pStyle w:val="Brdtekst"/>
              <w:spacing w:after="0"/>
              <w:jc w:val="left"/>
              <w:rPr>
                <w:noProof/>
              </w:rPr>
            </w:pPr>
            <w:r>
              <w:rPr>
                <w:noProof/>
              </w:rPr>
              <w:t>Se felles merknadssvar – 2 Konsekvenser av støy</w:t>
            </w:r>
            <w:r w:rsidR="0027066C">
              <w:rPr>
                <w:noProof/>
              </w:rPr>
              <w:t xml:space="preserve"> og 3 Helsemessige konsekvenser</w:t>
            </w:r>
          </w:p>
          <w:p w14:paraId="10AA7C18" w14:textId="77777777" w:rsidR="002E5CA5" w:rsidRDefault="002E5CA5" w:rsidP="002E5CA5">
            <w:pPr>
              <w:pStyle w:val="Brdtekst"/>
              <w:spacing w:after="0"/>
              <w:jc w:val="left"/>
              <w:rPr>
                <w:noProof/>
              </w:rPr>
            </w:pPr>
          </w:p>
          <w:p w14:paraId="4769FD0F" w14:textId="77777777" w:rsidR="002E5CA5" w:rsidRDefault="002E5CA5" w:rsidP="002E5CA5">
            <w:pPr>
              <w:pStyle w:val="Brdtekst"/>
              <w:spacing w:after="0"/>
              <w:jc w:val="left"/>
              <w:rPr>
                <w:noProof/>
              </w:rPr>
            </w:pPr>
          </w:p>
          <w:p w14:paraId="7A6D29C7" w14:textId="77777777" w:rsidR="002E5CA5" w:rsidRDefault="002E5CA5" w:rsidP="002E5CA5">
            <w:pPr>
              <w:pStyle w:val="Brdtekst"/>
              <w:spacing w:after="0"/>
              <w:jc w:val="left"/>
              <w:rPr>
                <w:noProof/>
              </w:rPr>
            </w:pPr>
            <w:r>
              <w:rPr>
                <w:noProof/>
              </w:rPr>
              <w:t>Se felles merknadssvar – 5 Skytebaner og SIBO</w:t>
            </w:r>
          </w:p>
          <w:p w14:paraId="38A298D7" w14:textId="2238418F" w:rsidR="00572A82" w:rsidRDefault="002E5CA5" w:rsidP="002E5CA5">
            <w:pPr>
              <w:pStyle w:val="Brdtekst"/>
              <w:spacing w:after="0"/>
              <w:jc w:val="left"/>
              <w:rPr>
                <w:noProof/>
              </w:rPr>
            </w:pPr>
            <w:r>
              <w:rPr>
                <w:noProof/>
              </w:rPr>
              <w:t>Se felles merknadssvar – 2 Konsekvenser av støy</w:t>
            </w:r>
          </w:p>
        </w:tc>
      </w:tr>
      <w:tr w:rsidR="00A66D20" w14:paraId="24847C89" w14:textId="77777777" w:rsidTr="00A47C76">
        <w:tc>
          <w:tcPr>
            <w:tcW w:w="4395" w:type="dxa"/>
          </w:tcPr>
          <w:p w14:paraId="1A440B06" w14:textId="3804E6FC" w:rsidR="00A66D20" w:rsidRDefault="00A66D20" w:rsidP="00A66D20">
            <w:pPr>
              <w:pStyle w:val="Brdtekst"/>
              <w:spacing w:after="0"/>
              <w:jc w:val="left"/>
              <w:rPr>
                <w:b/>
                <w:noProof/>
              </w:rPr>
            </w:pPr>
            <w:r w:rsidRPr="00A66D20">
              <w:rPr>
                <w:b/>
                <w:noProof/>
              </w:rPr>
              <w:t>C</w:t>
            </w:r>
            <w:r w:rsidR="005B3860">
              <w:rPr>
                <w:b/>
                <w:noProof/>
              </w:rPr>
              <w:t>691</w:t>
            </w:r>
            <w:r w:rsidRPr="00A66D20">
              <w:rPr>
                <w:b/>
                <w:noProof/>
              </w:rPr>
              <w:t xml:space="preserve"> – Tommy </w:t>
            </w:r>
            <w:r>
              <w:rPr>
                <w:b/>
                <w:noProof/>
              </w:rPr>
              <w:t>Benjo – 19.06.2017</w:t>
            </w:r>
          </w:p>
          <w:p w14:paraId="12070D47" w14:textId="77777777" w:rsidR="00A66D20" w:rsidRDefault="00A66D20" w:rsidP="00A66D20">
            <w:pPr>
              <w:pStyle w:val="Brdtekst"/>
              <w:spacing w:after="0"/>
              <w:jc w:val="left"/>
              <w:rPr>
                <w:b/>
                <w:noProof/>
              </w:rPr>
            </w:pPr>
          </w:p>
          <w:p w14:paraId="49AFA161" w14:textId="77777777" w:rsidR="00A66D20" w:rsidRPr="00A66D20" w:rsidRDefault="00A66D20" w:rsidP="00A66D20">
            <w:pPr>
              <w:pStyle w:val="Brdtekst"/>
              <w:spacing w:after="0"/>
              <w:jc w:val="left"/>
              <w:rPr>
                <w:noProof/>
              </w:rPr>
            </w:pPr>
            <w:r w:rsidRPr="00A66D20">
              <w:rPr>
                <w:noProof/>
              </w:rPr>
              <w:t xml:space="preserve">Å plassere et slikt beredskapssenter så nærme bebyggelse er vanskelig å forstå og akseptere. Å ha rask utrykning er viktig for politiet er viktig, men at det skal komme konstant støy fra området er noe vi som bor i nærområdet ikke kan leve med. Det er flere hundre barn og voksne som bruker skogen daglig til lek, gåturer, lufteturer med dyr eller til trening året rundt. Det vil ligge ski/tur-løyper rette ved beredskapssenteret. Hvordan skal man benytte seg av dette når det blir mye støy i området. Vi vil få en uholdbar situasjon med støy mange timer nesten hver dag. Det vil forringe hverdagen til flere tusen mennesker. Det vil ligge nærme boligområdene Ødegården, Tårnåsen, Hellerasten og Bjørndal. Her er det også 2 skoler og 4 barnehager. Kan det være riktig at barn skal </w:t>
            </w:r>
            <w:r w:rsidRPr="00A66D20">
              <w:rPr>
                <w:noProof/>
              </w:rPr>
              <w:lastRenderedPageBreak/>
              <w:t>høre smell fra skudd og granater i skoletiden? Dette kan vi ikke gå med på.</w:t>
            </w:r>
          </w:p>
          <w:p w14:paraId="71CEE88B" w14:textId="77777777" w:rsidR="00A66D20" w:rsidRPr="00A66D20" w:rsidRDefault="00A66D20" w:rsidP="00A66D20">
            <w:pPr>
              <w:pStyle w:val="Brdtekst"/>
              <w:spacing w:after="0"/>
              <w:jc w:val="left"/>
              <w:rPr>
                <w:noProof/>
              </w:rPr>
            </w:pPr>
          </w:p>
          <w:p w14:paraId="3B5DE2C0" w14:textId="77777777" w:rsidR="00A66D20" w:rsidRPr="00A66D20" w:rsidRDefault="00A66D20" w:rsidP="00A66D20">
            <w:pPr>
              <w:pStyle w:val="Brdtekst"/>
              <w:spacing w:after="0"/>
              <w:jc w:val="left"/>
              <w:rPr>
                <w:noProof/>
              </w:rPr>
            </w:pPr>
            <w:r w:rsidRPr="00A66D20">
              <w:rPr>
                <w:noProof/>
              </w:rPr>
              <w:t>Jeg vil be om at dere ser på alternative steder der dette beredskapssenteret kan ligge. Et sted der ingen sivile bor rett i nærheten. Det må være andre steder som kan ha dette beredskapssenteret. Jeg håper at vi som bor i området blir hørt. Den eneste akseptable hvis beredskapssenteret ikke blir flyttet, er å bygge hele senteret inn, slik at støyen ikke kommer ut.</w:t>
            </w:r>
          </w:p>
          <w:p w14:paraId="53D0D197" w14:textId="46014FC4" w:rsidR="00A66D20" w:rsidRDefault="00A66D20" w:rsidP="00A66D20">
            <w:pPr>
              <w:pStyle w:val="Brdtekst"/>
              <w:spacing w:after="0"/>
              <w:jc w:val="left"/>
              <w:rPr>
                <w:b/>
                <w:noProof/>
              </w:rPr>
            </w:pPr>
          </w:p>
        </w:tc>
        <w:tc>
          <w:tcPr>
            <w:tcW w:w="4110" w:type="dxa"/>
          </w:tcPr>
          <w:p w14:paraId="417CA3BF" w14:textId="77777777" w:rsidR="002E5CA5" w:rsidRDefault="002E5CA5" w:rsidP="008B4168">
            <w:pPr>
              <w:pStyle w:val="Brdtekst"/>
              <w:spacing w:after="0"/>
              <w:jc w:val="left"/>
              <w:rPr>
                <w:noProof/>
              </w:rPr>
            </w:pPr>
          </w:p>
          <w:p w14:paraId="406D8F75" w14:textId="77777777" w:rsidR="002E5CA5" w:rsidRDefault="002E5CA5" w:rsidP="008B4168">
            <w:pPr>
              <w:pStyle w:val="Brdtekst"/>
              <w:spacing w:after="0"/>
              <w:jc w:val="left"/>
              <w:rPr>
                <w:noProof/>
              </w:rPr>
            </w:pPr>
          </w:p>
          <w:p w14:paraId="4E86D9BD" w14:textId="77777777" w:rsidR="002E5CA5" w:rsidRDefault="002E5CA5" w:rsidP="008B4168">
            <w:pPr>
              <w:pStyle w:val="Brdtekst"/>
              <w:spacing w:after="0"/>
              <w:jc w:val="left"/>
              <w:rPr>
                <w:noProof/>
              </w:rPr>
            </w:pPr>
          </w:p>
          <w:p w14:paraId="720485E4" w14:textId="77777777" w:rsidR="002E5CA5" w:rsidRDefault="002E5CA5" w:rsidP="008B4168">
            <w:pPr>
              <w:pStyle w:val="Brdtekst"/>
              <w:spacing w:after="0"/>
              <w:jc w:val="left"/>
              <w:rPr>
                <w:noProof/>
              </w:rPr>
            </w:pPr>
          </w:p>
          <w:p w14:paraId="258C961F" w14:textId="77777777" w:rsidR="002E5CA5" w:rsidRDefault="002E5CA5" w:rsidP="008B4168">
            <w:pPr>
              <w:pStyle w:val="Brdtekst"/>
              <w:spacing w:after="0"/>
              <w:jc w:val="left"/>
              <w:rPr>
                <w:noProof/>
              </w:rPr>
            </w:pPr>
          </w:p>
          <w:p w14:paraId="317A7A38" w14:textId="77777777" w:rsidR="002E5CA5" w:rsidRDefault="002E5CA5" w:rsidP="008B4168">
            <w:pPr>
              <w:pStyle w:val="Brdtekst"/>
              <w:spacing w:after="0"/>
              <w:jc w:val="left"/>
              <w:rPr>
                <w:noProof/>
              </w:rPr>
            </w:pPr>
          </w:p>
          <w:p w14:paraId="7A7E29BD" w14:textId="77777777" w:rsidR="002E5CA5" w:rsidRDefault="002E5CA5" w:rsidP="008B4168">
            <w:pPr>
              <w:pStyle w:val="Brdtekst"/>
              <w:spacing w:after="0"/>
              <w:jc w:val="left"/>
              <w:rPr>
                <w:noProof/>
              </w:rPr>
            </w:pPr>
          </w:p>
          <w:p w14:paraId="0C4E6EAA" w14:textId="08CDCCB8" w:rsidR="008B4168" w:rsidRDefault="008B4168" w:rsidP="008B4168">
            <w:pPr>
              <w:pStyle w:val="Brdtekst"/>
              <w:spacing w:after="0"/>
              <w:jc w:val="left"/>
              <w:rPr>
                <w:noProof/>
              </w:rPr>
            </w:pPr>
            <w:r>
              <w:rPr>
                <w:noProof/>
              </w:rPr>
              <w:t>Se felles merknadssvar – 2 Konsekvenser av støy</w:t>
            </w:r>
            <w:r w:rsidR="0027066C">
              <w:rPr>
                <w:noProof/>
              </w:rPr>
              <w:t xml:space="preserve"> og 6 Friluftsliv og natur</w:t>
            </w:r>
          </w:p>
          <w:p w14:paraId="7C4AC2C1" w14:textId="77777777" w:rsidR="008B4168" w:rsidRDefault="008B4168" w:rsidP="008B4168">
            <w:pPr>
              <w:pStyle w:val="Brdtekst"/>
              <w:spacing w:after="0"/>
              <w:jc w:val="left"/>
              <w:rPr>
                <w:noProof/>
              </w:rPr>
            </w:pPr>
          </w:p>
          <w:p w14:paraId="7A085BAA" w14:textId="77777777" w:rsidR="008B4168" w:rsidRDefault="008B4168" w:rsidP="008B4168">
            <w:pPr>
              <w:pStyle w:val="Brdtekst"/>
              <w:spacing w:after="0"/>
              <w:jc w:val="left"/>
              <w:rPr>
                <w:noProof/>
              </w:rPr>
            </w:pPr>
          </w:p>
          <w:p w14:paraId="0EE76429" w14:textId="77777777" w:rsidR="008B4168" w:rsidRDefault="008B4168" w:rsidP="008B4168">
            <w:pPr>
              <w:pStyle w:val="Brdtekst"/>
              <w:spacing w:after="0"/>
              <w:jc w:val="left"/>
              <w:rPr>
                <w:noProof/>
              </w:rPr>
            </w:pPr>
          </w:p>
          <w:p w14:paraId="66DFF3BE" w14:textId="77777777" w:rsidR="008B4168" w:rsidRDefault="008B4168" w:rsidP="008B4168">
            <w:pPr>
              <w:pStyle w:val="Brdtekst"/>
              <w:spacing w:after="0"/>
              <w:jc w:val="left"/>
              <w:rPr>
                <w:noProof/>
              </w:rPr>
            </w:pPr>
          </w:p>
          <w:p w14:paraId="75646EB3" w14:textId="77777777" w:rsidR="008B4168" w:rsidRDefault="008B4168" w:rsidP="008B4168">
            <w:pPr>
              <w:pStyle w:val="Brdtekst"/>
              <w:spacing w:after="0"/>
              <w:jc w:val="left"/>
              <w:rPr>
                <w:noProof/>
              </w:rPr>
            </w:pPr>
          </w:p>
          <w:p w14:paraId="68DFC8AE" w14:textId="1ABFFF34" w:rsidR="008B4168" w:rsidRDefault="008B4168" w:rsidP="008B4168">
            <w:pPr>
              <w:pStyle w:val="Brdtekst"/>
              <w:spacing w:after="0"/>
              <w:jc w:val="left"/>
              <w:rPr>
                <w:noProof/>
              </w:rPr>
            </w:pPr>
            <w:r>
              <w:rPr>
                <w:noProof/>
              </w:rPr>
              <w:t>Se felles merknadssvar – 3 Helsemessige konsekvenser og 4 Konsekvenser for barn og unge</w:t>
            </w:r>
          </w:p>
          <w:p w14:paraId="426456F8" w14:textId="3E5A11B8" w:rsidR="008B4168" w:rsidRDefault="008B4168" w:rsidP="008B4168">
            <w:pPr>
              <w:pStyle w:val="Brdtekst"/>
              <w:spacing w:after="0"/>
              <w:jc w:val="left"/>
              <w:rPr>
                <w:noProof/>
              </w:rPr>
            </w:pPr>
          </w:p>
          <w:p w14:paraId="206683A8" w14:textId="46BD8BD5" w:rsidR="0027066C" w:rsidRDefault="0027066C" w:rsidP="008B4168">
            <w:pPr>
              <w:pStyle w:val="Brdtekst"/>
              <w:spacing w:after="0"/>
              <w:jc w:val="left"/>
              <w:rPr>
                <w:noProof/>
              </w:rPr>
            </w:pPr>
          </w:p>
          <w:p w14:paraId="70AA43EA" w14:textId="77777777" w:rsidR="0027066C" w:rsidRDefault="0027066C" w:rsidP="008B4168">
            <w:pPr>
              <w:pStyle w:val="Brdtekst"/>
              <w:spacing w:after="0"/>
              <w:jc w:val="left"/>
              <w:rPr>
                <w:noProof/>
              </w:rPr>
            </w:pPr>
          </w:p>
          <w:p w14:paraId="7F2A66B6" w14:textId="77777777" w:rsidR="008B4168" w:rsidRDefault="008B4168" w:rsidP="008B4168">
            <w:pPr>
              <w:pStyle w:val="Brdtekst"/>
              <w:spacing w:after="0"/>
              <w:jc w:val="left"/>
              <w:rPr>
                <w:noProof/>
              </w:rPr>
            </w:pPr>
          </w:p>
          <w:p w14:paraId="75B92186" w14:textId="77777777" w:rsidR="008B4168" w:rsidRDefault="008B4168" w:rsidP="008B4168">
            <w:pPr>
              <w:pStyle w:val="Brdtekst"/>
              <w:spacing w:after="0"/>
              <w:jc w:val="left"/>
              <w:rPr>
                <w:noProof/>
              </w:rPr>
            </w:pPr>
          </w:p>
          <w:p w14:paraId="59A4A557" w14:textId="77777777" w:rsidR="008B4168" w:rsidRDefault="008B4168" w:rsidP="008B4168">
            <w:pPr>
              <w:pStyle w:val="Brdtekst"/>
              <w:spacing w:after="0"/>
              <w:jc w:val="left"/>
              <w:rPr>
                <w:noProof/>
              </w:rPr>
            </w:pPr>
            <w:r>
              <w:rPr>
                <w:noProof/>
              </w:rPr>
              <w:t>Se felles merknadssvar – 1 Lokalisering</w:t>
            </w:r>
          </w:p>
          <w:p w14:paraId="565ED8F6" w14:textId="77777777" w:rsidR="008B4168" w:rsidRDefault="008B4168" w:rsidP="008B4168">
            <w:pPr>
              <w:pStyle w:val="Brdtekst"/>
              <w:spacing w:after="0"/>
              <w:jc w:val="left"/>
              <w:rPr>
                <w:noProof/>
              </w:rPr>
            </w:pPr>
          </w:p>
          <w:p w14:paraId="54E639CE" w14:textId="77777777" w:rsidR="008B4168" w:rsidRDefault="008B4168" w:rsidP="008B4168">
            <w:pPr>
              <w:pStyle w:val="Brdtekst"/>
              <w:spacing w:after="0"/>
              <w:jc w:val="left"/>
              <w:rPr>
                <w:noProof/>
              </w:rPr>
            </w:pPr>
          </w:p>
          <w:p w14:paraId="51D4638E" w14:textId="77777777" w:rsidR="008B4168" w:rsidRDefault="008B4168" w:rsidP="008B4168">
            <w:pPr>
              <w:pStyle w:val="Brdtekst"/>
              <w:spacing w:after="0"/>
              <w:jc w:val="left"/>
              <w:rPr>
                <w:noProof/>
              </w:rPr>
            </w:pPr>
          </w:p>
          <w:p w14:paraId="181352CD" w14:textId="77777777" w:rsidR="008B4168" w:rsidRDefault="008B4168" w:rsidP="008B4168">
            <w:pPr>
              <w:pStyle w:val="Brdtekst"/>
              <w:spacing w:after="0"/>
              <w:jc w:val="left"/>
              <w:rPr>
                <w:noProof/>
              </w:rPr>
            </w:pPr>
          </w:p>
          <w:p w14:paraId="0D056F1E" w14:textId="32E983CC" w:rsidR="00A66D20" w:rsidRDefault="008B4168" w:rsidP="008B4168">
            <w:pPr>
              <w:pStyle w:val="Brdtekst"/>
              <w:spacing w:after="0"/>
              <w:jc w:val="left"/>
              <w:rPr>
                <w:noProof/>
              </w:rPr>
            </w:pPr>
            <w:r>
              <w:rPr>
                <w:noProof/>
              </w:rPr>
              <w:t>Se felles merknadssvar – 5 Skytebaner og SIBO</w:t>
            </w:r>
          </w:p>
        </w:tc>
      </w:tr>
      <w:tr w:rsidR="00B60252" w14:paraId="0F0CCDDB" w14:textId="77777777" w:rsidTr="00A47C76">
        <w:tc>
          <w:tcPr>
            <w:tcW w:w="4395" w:type="dxa"/>
          </w:tcPr>
          <w:p w14:paraId="67F39458" w14:textId="04BA1B86" w:rsidR="00B60252" w:rsidRDefault="005B3860" w:rsidP="00B60252">
            <w:pPr>
              <w:pStyle w:val="Brdtekst"/>
              <w:spacing w:after="0"/>
              <w:jc w:val="left"/>
              <w:rPr>
                <w:b/>
                <w:noProof/>
              </w:rPr>
            </w:pPr>
            <w:r>
              <w:rPr>
                <w:b/>
                <w:noProof/>
              </w:rPr>
              <w:lastRenderedPageBreak/>
              <w:t>C692</w:t>
            </w:r>
            <w:r w:rsidR="00B60252" w:rsidRPr="00B60252">
              <w:rPr>
                <w:b/>
                <w:noProof/>
              </w:rPr>
              <w:t xml:space="preserve"> – </w:t>
            </w:r>
            <w:r w:rsidR="00B60252">
              <w:rPr>
                <w:b/>
                <w:noProof/>
              </w:rPr>
              <w:t>Tommy Clausen – 18.06.2017</w:t>
            </w:r>
          </w:p>
          <w:p w14:paraId="51437574" w14:textId="77777777" w:rsidR="00B60252" w:rsidRPr="00B60252" w:rsidRDefault="00B60252" w:rsidP="00B60252">
            <w:pPr>
              <w:pStyle w:val="Brdtekst"/>
              <w:spacing w:after="0"/>
              <w:jc w:val="left"/>
              <w:rPr>
                <w:noProof/>
              </w:rPr>
            </w:pPr>
          </w:p>
          <w:p w14:paraId="6128E5B3" w14:textId="77777777" w:rsidR="00B60252" w:rsidRDefault="00B60252" w:rsidP="00B60252">
            <w:pPr>
              <w:pStyle w:val="Brdtekst"/>
              <w:spacing w:after="0"/>
              <w:jc w:val="left"/>
              <w:rPr>
                <w:noProof/>
              </w:rPr>
            </w:pPr>
            <w:r w:rsidRPr="00B60252">
              <w:rPr>
                <w:noProof/>
              </w:rPr>
              <w:t>Jeg er sterkt i mot bygging av et beredskapssenter så nært boligområder, barnehager og skoler. Barn har ikke godt av og vokse opp med lyder av skyting og helikopter støy gjennom hele dagen. Skytebanen må i det minste bygges innendørs for og dempe mest mulig støy. Helikopter basen burde flyttes til Rygge der hvor alt ligger til rette for det. Skogområdene rundt senteret blir også flittig brukt av små og store, både i skoletiden og fritiden. Det er flott og kunne gå seg en tur i skogen med hunden og nyte roen etter en lang dag på jobb, det blir umulig og fortsette med dette når beredskapsenteret åpner. Vi lever i 2017 så det burde være mulig og bygge en innendørs skytebane. Jeg skjønner at det er viktigt med et beredskapsenter, men og ødlegge miljøet for mange tusen innbyggere i området rundt er jeg ikke enig i. Det må finnes bedre løsninger eller lokalisjoner.</w:t>
            </w:r>
          </w:p>
          <w:p w14:paraId="69E0E9BA" w14:textId="026B159D" w:rsidR="00B60252" w:rsidRDefault="00B60252" w:rsidP="00B60252">
            <w:pPr>
              <w:pStyle w:val="Brdtekst"/>
              <w:spacing w:after="0"/>
              <w:jc w:val="left"/>
              <w:rPr>
                <w:b/>
                <w:noProof/>
              </w:rPr>
            </w:pPr>
          </w:p>
        </w:tc>
        <w:tc>
          <w:tcPr>
            <w:tcW w:w="4110" w:type="dxa"/>
          </w:tcPr>
          <w:p w14:paraId="7F227536" w14:textId="77777777" w:rsidR="008B4168" w:rsidRDefault="008B4168" w:rsidP="008B4168">
            <w:pPr>
              <w:pStyle w:val="Brdtekst"/>
              <w:spacing w:after="0"/>
              <w:jc w:val="left"/>
              <w:rPr>
                <w:noProof/>
              </w:rPr>
            </w:pPr>
          </w:p>
          <w:p w14:paraId="3759AD16" w14:textId="77777777" w:rsidR="008B4168" w:rsidRDefault="008B4168" w:rsidP="008B4168">
            <w:pPr>
              <w:pStyle w:val="Brdtekst"/>
              <w:spacing w:after="0"/>
              <w:jc w:val="left"/>
              <w:rPr>
                <w:noProof/>
              </w:rPr>
            </w:pPr>
          </w:p>
          <w:p w14:paraId="2975BE70" w14:textId="72A86D6A" w:rsidR="008B4168" w:rsidRDefault="008B4168" w:rsidP="008B4168">
            <w:pPr>
              <w:pStyle w:val="Brdtekst"/>
              <w:spacing w:after="0"/>
              <w:jc w:val="left"/>
              <w:rPr>
                <w:noProof/>
              </w:rPr>
            </w:pPr>
            <w:r>
              <w:rPr>
                <w:noProof/>
              </w:rPr>
              <w:t xml:space="preserve">Se felles merknadssvar – </w:t>
            </w:r>
            <w:r w:rsidR="0027066C">
              <w:rPr>
                <w:noProof/>
              </w:rPr>
              <w:t xml:space="preserve">3 Helsemessige konsekvenser og </w:t>
            </w:r>
            <w:r>
              <w:rPr>
                <w:noProof/>
              </w:rPr>
              <w:t>4 Konsekvenser for barn og unge</w:t>
            </w:r>
          </w:p>
          <w:p w14:paraId="6BF99A79" w14:textId="77777777" w:rsidR="008B4168" w:rsidRDefault="008B4168" w:rsidP="008B4168">
            <w:pPr>
              <w:pStyle w:val="Brdtekst"/>
              <w:spacing w:after="0"/>
              <w:jc w:val="left"/>
              <w:rPr>
                <w:noProof/>
              </w:rPr>
            </w:pPr>
          </w:p>
          <w:p w14:paraId="067008D3" w14:textId="77777777" w:rsidR="008B4168" w:rsidRDefault="008B4168" w:rsidP="008B4168">
            <w:pPr>
              <w:pStyle w:val="Brdtekst"/>
              <w:spacing w:after="0"/>
              <w:jc w:val="left"/>
              <w:rPr>
                <w:noProof/>
              </w:rPr>
            </w:pPr>
          </w:p>
          <w:p w14:paraId="5EA2A109" w14:textId="77777777" w:rsidR="008B4168" w:rsidRDefault="008B4168" w:rsidP="008B4168">
            <w:pPr>
              <w:pStyle w:val="Brdtekst"/>
              <w:spacing w:after="0"/>
              <w:jc w:val="left"/>
              <w:rPr>
                <w:noProof/>
              </w:rPr>
            </w:pPr>
            <w:r>
              <w:rPr>
                <w:noProof/>
              </w:rPr>
              <w:t>Se felles merknadssvar – 5 Skytebaner og SIBO</w:t>
            </w:r>
          </w:p>
          <w:p w14:paraId="262FB34E" w14:textId="77777777" w:rsidR="008B4168" w:rsidRDefault="008B4168" w:rsidP="008B4168">
            <w:pPr>
              <w:pStyle w:val="Brdtekst"/>
              <w:spacing w:after="0"/>
              <w:jc w:val="left"/>
              <w:rPr>
                <w:noProof/>
              </w:rPr>
            </w:pPr>
            <w:r>
              <w:rPr>
                <w:noProof/>
              </w:rPr>
              <w:t>Se felles merknadssvar – 1 Lokalisering</w:t>
            </w:r>
          </w:p>
          <w:p w14:paraId="428C3117" w14:textId="77777777" w:rsidR="008B4168" w:rsidRDefault="008B4168" w:rsidP="008B4168">
            <w:pPr>
              <w:pStyle w:val="Brdtekst"/>
              <w:spacing w:after="0"/>
              <w:jc w:val="left"/>
              <w:rPr>
                <w:noProof/>
              </w:rPr>
            </w:pPr>
          </w:p>
          <w:p w14:paraId="1E71969B" w14:textId="77777777" w:rsidR="008B4168" w:rsidRDefault="008B4168" w:rsidP="008B4168">
            <w:pPr>
              <w:pStyle w:val="Brdtekst"/>
              <w:spacing w:after="0"/>
              <w:jc w:val="left"/>
              <w:rPr>
                <w:noProof/>
              </w:rPr>
            </w:pPr>
          </w:p>
          <w:p w14:paraId="414E4036" w14:textId="77777777" w:rsidR="008B4168" w:rsidRDefault="008B4168" w:rsidP="008B4168">
            <w:pPr>
              <w:pStyle w:val="Brdtekst"/>
              <w:spacing w:after="0"/>
              <w:jc w:val="left"/>
              <w:rPr>
                <w:noProof/>
              </w:rPr>
            </w:pPr>
          </w:p>
          <w:p w14:paraId="747386F1" w14:textId="5BFF48C3" w:rsidR="00B60252" w:rsidRDefault="008B4168" w:rsidP="008B4168">
            <w:pPr>
              <w:pStyle w:val="Brdtekst"/>
              <w:spacing w:after="0"/>
              <w:jc w:val="left"/>
              <w:rPr>
                <w:noProof/>
              </w:rPr>
            </w:pPr>
            <w:r>
              <w:rPr>
                <w:noProof/>
              </w:rPr>
              <w:t xml:space="preserve">Se felles merknadssvar – </w:t>
            </w:r>
            <w:r w:rsidR="0027066C">
              <w:rPr>
                <w:noProof/>
              </w:rPr>
              <w:t xml:space="preserve">2 Konsekvenser av støy og </w:t>
            </w:r>
            <w:r>
              <w:rPr>
                <w:noProof/>
              </w:rPr>
              <w:t>6 Friluftsliv og natur</w:t>
            </w:r>
          </w:p>
        </w:tc>
      </w:tr>
      <w:tr w:rsidR="0031690F" w14:paraId="29F253C1" w14:textId="77777777" w:rsidTr="00A47C76">
        <w:tc>
          <w:tcPr>
            <w:tcW w:w="4395" w:type="dxa"/>
          </w:tcPr>
          <w:p w14:paraId="496AC054" w14:textId="78640C24" w:rsidR="0031690F" w:rsidRDefault="005B3860" w:rsidP="0031690F">
            <w:pPr>
              <w:pStyle w:val="Brdtekst"/>
              <w:spacing w:after="0"/>
              <w:jc w:val="left"/>
              <w:rPr>
                <w:b/>
                <w:noProof/>
              </w:rPr>
            </w:pPr>
            <w:r>
              <w:rPr>
                <w:b/>
                <w:noProof/>
              </w:rPr>
              <w:t>C693</w:t>
            </w:r>
            <w:r w:rsidR="0031690F" w:rsidRPr="0031690F">
              <w:rPr>
                <w:b/>
                <w:noProof/>
              </w:rPr>
              <w:t xml:space="preserve"> – Tommy Lundevall</w:t>
            </w:r>
            <w:r w:rsidR="0031690F">
              <w:rPr>
                <w:b/>
                <w:noProof/>
              </w:rPr>
              <w:t xml:space="preserve"> – 21.06.2017</w:t>
            </w:r>
          </w:p>
          <w:p w14:paraId="7B6F929C" w14:textId="77777777" w:rsidR="0031690F" w:rsidRDefault="0031690F" w:rsidP="0031690F">
            <w:pPr>
              <w:pStyle w:val="Brdtekst"/>
              <w:spacing w:after="0"/>
              <w:jc w:val="left"/>
              <w:rPr>
                <w:b/>
                <w:noProof/>
              </w:rPr>
            </w:pPr>
          </w:p>
          <w:p w14:paraId="6171709E" w14:textId="65FB7976" w:rsidR="0031690F" w:rsidRPr="0031690F" w:rsidRDefault="0031690F" w:rsidP="0031690F">
            <w:pPr>
              <w:pStyle w:val="Brdtekst"/>
              <w:spacing w:after="0"/>
              <w:jc w:val="left"/>
              <w:rPr>
                <w:noProof/>
              </w:rPr>
            </w:pPr>
            <w:r w:rsidRPr="0031690F">
              <w:rPr>
                <w:noProof/>
              </w:rPr>
              <w:t>Vedrørende planforslag Beredskapssenter på Taraldrud</w:t>
            </w:r>
          </w:p>
          <w:p w14:paraId="57FA40AD" w14:textId="77777777" w:rsidR="0031690F" w:rsidRPr="0031690F" w:rsidRDefault="0031690F" w:rsidP="0031690F">
            <w:pPr>
              <w:pStyle w:val="Brdtekst"/>
              <w:spacing w:after="0"/>
              <w:jc w:val="left"/>
              <w:rPr>
                <w:noProof/>
              </w:rPr>
            </w:pPr>
          </w:p>
          <w:p w14:paraId="3690208A" w14:textId="77777777" w:rsidR="0031690F" w:rsidRPr="0031690F" w:rsidRDefault="0031690F" w:rsidP="0031690F">
            <w:pPr>
              <w:pStyle w:val="Brdtekst"/>
              <w:spacing w:after="0"/>
              <w:jc w:val="left"/>
              <w:rPr>
                <w:noProof/>
              </w:rPr>
            </w:pPr>
            <w:r w:rsidRPr="0031690F">
              <w:rPr>
                <w:noProof/>
              </w:rPr>
              <w:t>Jeg krever at følgende punkter blir ivaretatt:</w:t>
            </w:r>
          </w:p>
          <w:p w14:paraId="523D12FE" w14:textId="0565D375" w:rsidR="0031690F" w:rsidRPr="0031690F" w:rsidRDefault="0031690F" w:rsidP="00B66D12">
            <w:pPr>
              <w:pStyle w:val="Brdtekst"/>
              <w:numPr>
                <w:ilvl w:val="0"/>
                <w:numId w:val="115"/>
              </w:numPr>
              <w:spacing w:after="0"/>
              <w:jc w:val="left"/>
              <w:rPr>
                <w:noProof/>
              </w:rPr>
            </w:pPr>
            <w:r w:rsidRPr="0031690F">
              <w:rPr>
                <w:noProof/>
              </w:rPr>
              <w:t>Skytebaner og SIBO landsby bygges innendørs</w:t>
            </w:r>
          </w:p>
          <w:p w14:paraId="0C0E7158" w14:textId="19BEE96F" w:rsidR="0031690F" w:rsidRPr="0031690F" w:rsidRDefault="0031690F" w:rsidP="00B66D12">
            <w:pPr>
              <w:pStyle w:val="Brdtekst"/>
              <w:numPr>
                <w:ilvl w:val="0"/>
                <w:numId w:val="115"/>
              </w:numPr>
              <w:spacing w:after="0"/>
              <w:jc w:val="left"/>
              <w:rPr>
                <w:noProof/>
              </w:rPr>
            </w:pPr>
            <w:r w:rsidRPr="0031690F">
              <w:rPr>
                <w:noProof/>
              </w:rPr>
              <w:t>Beredskapssenteret planlegger sin aktivitet slik at den er minst mulig forstyrrende for boligområdene rundt. Tårnåsen, Hellerasten, Sofiemyr og Bjørndal.</w:t>
            </w:r>
          </w:p>
          <w:p w14:paraId="211EF2FF" w14:textId="22C8D670" w:rsidR="0031690F" w:rsidRPr="0031690F" w:rsidRDefault="0031690F" w:rsidP="00B66D12">
            <w:pPr>
              <w:pStyle w:val="Brdtekst"/>
              <w:numPr>
                <w:ilvl w:val="0"/>
                <w:numId w:val="115"/>
              </w:numPr>
              <w:spacing w:after="0"/>
              <w:jc w:val="left"/>
              <w:rPr>
                <w:noProof/>
              </w:rPr>
            </w:pPr>
            <w:r w:rsidRPr="0031690F">
              <w:rPr>
                <w:noProof/>
              </w:rPr>
              <w:t>Helikopterbasen stasjonert på Rygge</w:t>
            </w:r>
          </w:p>
          <w:p w14:paraId="3B5CD2B0" w14:textId="7F7D920C" w:rsidR="0031690F" w:rsidRPr="008B4168" w:rsidRDefault="0031690F" w:rsidP="00B66D12">
            <w:pPr>
              <w:pStyle w:val="Brdtekst"/>
              <w:numPr>
                <w:ilvl w:val="0"/>
                <w:numId w:val="115"/>
              </w:numPr>
              <w:spacing w:after="0"/>
              <w:jc w:val="left"/>
            </w:pPr>
            <w:r w:rsidRPr="008B4168">
              <w:t>Bedre dialog mellom beredskapssenteret og lokalmiljøet</w:t>
            </w:r>
          </w:p>
          <w:p w14:paraId="5135CB2A" w14:textId="7DA8845F" w:rsidR="0031690F" w:rsidRDefault="0031690F" w:rsidP="00B66D12">
            <w:pPr>
              <w:pStyle w:val="Brdtekst"/>
              <w:numPr>
                <w:ilvl w:val="0"/>
                <w:numId w:val="115"/>
              </w:numPr>
              <w:spacing w:after="0"/>
              <w:jc w:val="left"/>
              <w:rPr>
                <w:b/>
                <w:noProof/>
              </w:rPr>
            </w:pPr>
            <w:r w:rsidRPr="0031690F">
              <w:rPr>
                <w:noProof/>
              </w:rPr>
              <w:t>At marka i området rundt blir ivaretatt og fortsatt kan brukes for trening, tur og rekreasjon</w:t>
            </w:r>
            <w:r w:rsidRPr="0031690F">
              <w:rPr>
                <w:b/>
                <w:noProof/>
              </w:rPr>
              <w:t>.</w:t>
            </w:r>
          </w:p>
          <w:p w14:paraId="0AD32B10" w14:textId="4F497C63" w:rsidR="0031690F" w:rsidRPr="00B60252" w:rsidRDefault="0031690F" w:rsidP="00B60252">
            <w:pPr>
              <w:pStyle w:val="Brdtekst"/>
              <w:spacing w:after="0"/>
              <w:jc w:val="left"/>
              <w:rPr>
                <w:b/>
                <w:noProof/>
              </w:rPr>
            </w:pPr>
          </w:p>
        </w:tc>
        <w:tc>
          <w:tcPr>
            <w:tcW w:w="4110" w:type="dxa"/>
          </w:tcPr>
          <w:p w14:paraId="42336382" w14:textId="77777777" w:rsidR="008B4168" w:rsidRDefault="008B4168" w:rsidP="008B4168">
            <w:pPr>
              <w:pStyle w:val="Brdtekst"/>
              <w:spacing w:after="0"/>
              <w:jc w:val="left"/>
              <w:rPr>
                <w:noProof/>
              </w:rPr>
            </w:pPr>
          </w:p>
          <w:p w14:paraId="3EEB2A77" w14:textId="77777777" w:rsidR="008B4168" w:rsidRDefault="008B4168" w:rsidP="008B4168">
            <w:pPr>
              <w:pStyle w:val="Brdtekst"/>
              <w:spacing w:after="0"/>
              <w:jc w:val="left"/>
              <w:rPr>
                <w:noProof/>
              </w:rPr>
            </w:pPr>
          </w:p>
          <w:p w14:paraId="1FF4E2A1" w14:textId="77777777" w:rsidR="008B4168" w:rsidRDefault="008B4168" w:rsidP="008B4168">
            <w:pPr>
              <w:pStyle w:val="Brdtekst"/>
              <w:spacing w:after="0"/>
              <w:jc w:val="left"/>
              <w:rPr>
                <w:noProof/>
              </w:rPr>
            </w:pPr>
          </w:p>
          <w:p w14:paraId="21696137" w14:textId="77777777" w:rsidR="008B4168" w:rsidRDefault="008B4168" w:rsidP="008B4168">
            <w:pPr>
              <w:pStyle w:val="Brdtekst"/>
              <w:spacing w:after="0"/>
              <w:jc w:val="left"/>
              <w:rPr>
                <w:noProof/>
              </w:rPr>
            </w:pPr>
          </w:p>
          <w:p w14:paraId="2638312A" w14:textId="77777777" w:rsidR="008B4168" w:rsidRDefault="008B4168" w:rsidP="008B4168">
            <w:pPr>
              <w:pStyle w:val="Brdtekst"/>
              <w:spacing w:after="0"/>
              <w:jc w:val="left"/>
              <w:rPr>
                <w:noProof/>
              </w:rPr>
            </w:pPr>
          </w:p>
          <w:p w14:paraId="7F2761B3" w14:textId="77777777" w:rsidR="008B4168" w:rsidRDefault="008B4168" w:rsidP="008B4168">
            <w:pPr>
              <w:pStyle w:val="Brdtekst"/>
              <w:spacing w:after="0"/>
              <w:jc w:val="left"/>
              <w:rPr>
                <w:noProof/>
              </w:rPr>
            </w:pPr>
          </w:p>
          <w:p w14:paraId="5A28EC67" w14:textId="77777777" w:rsidR="008B4168" w:rsidRDefault="008B4168" w:rsidP="008B4168">
            <w:pPr>
              <w:pStyle w:val="Brdtekst"/>
              <w:spacing w:after="0"/>
              <w:jc w:val="left"/>
              <w:rPr>
                <w:noProof/>
              </w:rPr>
            </w:pPr>
            <w:r>
              <w:rPr>
                <w:noProof/>
              </w:rPr>
              <w:t>Se felles merknadssvar – 5 Skytebaner og SIBO</w:t>
            </w:r>
          </w:p>
          <w:p w14:paraId="0B58BF9F" w14:textId="77777777" w:rsidR="008B4168" w:rsidRDefault="008B4168" w:rsidP="008B4168">
            <w:pPr>
              <w:pStyle w:val="Brdtekst"/>
              <w:spacing w:after="0"/>
              <w:jc w:val="left"/>
              <w:rPr>
                <w:noProof/>
              </w:rPr>
            </w:pPr>
          </w:p>
          <w:p w14:paraId="7889EBD2" w14:textId="77777777" w:rsidR="008B4168" w:rsidRDefault="008B4168" w:rsidP="008B4168">
            <w:pPr>
              <w:pStyle w:val="Brdtekst"/>
              <w:spacing w:after="0"/>
              <w:jc w:val="left"/>
              <w:rPr>
                <w:noProof/>
              </w:rPr>
            </w:pPr>
            <w:r>
              <w:rPr>
                <w:noProof/>
              </w:rPr>
              <w:t>Se felles merknadssvar – 2 Konsekvenser av støy</w:t>
            </w:r>
          </w:p>
          <w:p w14:paraId="777BE834" w14:textId="77777777" w:rsidR="008B4168" w:rsidRDefault="008B4168" w:rsidP="008B4168">
            <w:pPr>
              <w:pStyle w:val="Brdtekst"/>
              <w:spacing w:after="0"/>
              <w:jc w:val="left"/>
              <w:rPr>
                <w:noProof/>
              </w:rPr>
            </w:pPr>
          </w:p>
          <w:p w14:paraId="0D45815D" w14:textId="77777777" w:rsidR="008B4168" w:rsidRDefault="008B4168" w:rsidP="008B4168">
            <w:pPr>
              <w:pStyle w:val="Brdtekst"/>
              <w:spacing w:after="0"/>
              <w:jc w:val="left"/>
              <w:rPr>
                <w:noProof/>
              </w:rPr>
            </w:pPr>
          </w:p>
          <w:p w14:paraId="45C34D17" w14:textId="77777777" w:rsidR="0027066C" w:rsidRDefault="0027066C" w:rsidP="008B4168">
            <w:pPr>
              <w:pStyle w:val="Brdtekst"/>
              <w:spacing w:after="0"/>
              <w:jc w:val="left"/>
              <w:rPr>
                <w:noProof/>
              </w:rPr>
            </w:pPr>
          </w:p>
          <w:p w14:paraId="30B1B157" w14:textId="0E35EC9F" w:rsidR="008B4168" w:rsidRDefault="008B4168" w:rsidP="008B4168">
            <w:pPr>
              <w:pStyle w:val="Brdtekst"/>
              <w:spacing w:after="0"/>
              <w:jc w:val="left"/>
              <w:rPr>
                <w:noProof/>
              </w:rPr>
            </w:pPr>
            <w:r>
              <w:rPr>
                <w:noProof/>
              </w:rPr>
              <w:t>Se felles merknadssvar – 1 Lokalisering</w:t>
            </w:r>
          </w:p>
          <w:p w14:paraId="683E9B7E" w14:textId="7C5E1BA6" w:rsidR="008B4168" w:rsidRDefault="0027066C" w:rsidP="008B4168">
            <w:pPr>
              <w:pStyle w:val="Brdtekst"/>
              <w:spacing w:after="0"/>
              <w:jc w:val="left"/>
              <w:rPr>
                <w:noProof/>
              </w:rPr>
            </w:pPr>
            <w:r>
              <w:rPr>
                <w:noProof/>
              </w:rPr>
              <w:t>Tas til etterretning</w:t>
            </w:r>
            <w:r w:rsidR="00674B82">
              <w:rPr>
                <w:noProof/>
              </w:rPr>
              <w:t>.</w:t>
            </w:r>
          </w:p>
          <w:p w14:paraId="2CF6398C" w14:textId="77777777" w:rsidR="008B4168" w:rsidRDefault="008B4168" w:rsidP="008B4168">
            <w:pPr>
              <w:pStyle w:val="Brdtekst"/>
              <w:spacing w:after="0"/>
              <w:jc w:val="left"/>
              <w:rPr>
                <w:noProof/>
              </w:rPr>
            </w:pPr>
          </w:p>
          <w:p w14:paraId="1D97CDF6" w14:textId="77777777" w:rsidR="008B4168" w:rsidRDefault="008B4168" w:rsidP="008B4168">
            <w:pPr>
              <w:pStyle w:val="Brdtekst"/>
              <w:spacing w:after="0"/>
              <w:jc w:val="left"/>
              <w:rPr>
                <w:noProof/>
              </w:rPr>
            </w:pPr>
          </w:p>
          <w:p w14:paraId="6227BFB4" w14:textId="29AA3D10" w:rsidR="0031690F" w:rsidRDefault="008B4168" w:rsidP="008B4168">
            <w:pPr>
              <w:pStyle w:val="Brdtekst"/>
              <w:spacing w:after="0"/>
              <w:jc w:val="left"/>
              <w:rPr>
                <w:noProof/>
              </w:rPr>
            </w:pPr>
            <w:r>
              <w:rPr>
                <w:noProof/>
              </w:rPr>
              <w:t>Se felles merknadssvar – 6 Friluftsliv og natur</w:t>
            </w:r>
          </w:p>
        </w:tc>
      </w:tr>
      <w:tr w:rsidR="000035A9" w14:paraId="1E8AF1DE" w14:textId="77777777" w:rsidTr="00A47C76">
        <w:tc>
          <w:tcPr>
            <w:tcW w:w="4395" w:type="dxa"/>
          </w:tcPr>
          <w:p w14:paraId="108638BC" w14:textId="33D505D4" w:rsidR="000035A9" w:rsidRPr="000035A9" w:rsidRDefault="005B3860" w:rsidP="000035A9">
            <w:pPr>
              <w:pStyle w:val="Brdtekst"/>
              <w:spacing w:after="0"/>
              <w:jc w:val="left"/>
              <w:rPr>
                <w:b/>
                <w:noProof/>
              </w:rPr>
            </w:pPr>
            <w:r>
              <w:rPr>
                <w:b/>
                <w:noProof/>
              </w:rPr>
              <w:t>C694</w:t>
            </w:r>
            <w:r w:rsidR="000035A9" w:rsidRPr="000035A9">
              <w:rPr>
                <w:b/>
                <w:noProof/>
              </w:rPr>
              <w:t xml:space="preserve"> – Tone Anita Høymork – 21.06.2017</w:t>
            </w:r>
          </w:p>
          <w:p w14:paraId="6E330A3A" w14:textId="77777777" w:rsidR="000035A9" w:rsidRPr="000035A9" w:rsidRDefault="000035A9" w:rsidP="000035A9">
            <w:pPr>
              <w:pStyle w:val="Brdtekst"/>
              <w:spacing w:after="0"/>
              <w:jc w:val="left"/>
              <w:rPr>
                <w:noProof/>
              </w:rPr>
            </w:pPr>
          </w:p>
          <w:p w14:paraId="1F341C53" w14:textId="52785A75" w:rsidR="000035A9" w:rsidRPr="000035A9" w:rsidRDefault="000035A9" w:rsidP="000035A9">
            <w:pPr>
              <w:pStyle w:val="Brdtekst"/>
              <w:spacing w:after="0"/>
              <w:jc w:val="left"/>
              <w:rPr>
                <w:noProof/>
              </w:rPr>
            </w:pPr>
            <w:r w:rsidRPr="000035A9">
              <w:rPr>
                <w:noProof/>
              </w:rPr>
              <w:lastRenderedPageBreak/>
              <w:t xml:space="preserve">Jeg har full forståelse for at det bygges beredskapssenter, og det må gjerne ligger på Taraldrud. Men da må det tas større hensyn til bebore, skoler, barnehager og syke/eldrehjem. Det er ikke forsvarlig at de utsettes for denne type støy fra 7.00 om morgenen til 19.00 på kvelden. Det er ikke desibel som er viktig her, det er type støy. Jeg frykter oppveksten til mine kommende barnebarn. Når man ser seg rundt i samfunnet i dag så er det allerede alt for mye vold, skal vi la barna bli vant til skytelyder. Da fjerner vi en sperre, som bør bli værende. I tillegg til at uteskole og skogdager for barnehagene kommer til å bli svært vanskelig å gjennomføre. </w:t>
            </w:r>
          </w:p>
          <w:p w14:paraId="2D2F4F8F" w14:textId="77777777" w:rsidR="000035A9" w:rsidRPr="000035A9" w:rsidRDefault="000035A9" w:rsidP="000035A9">
            <w:pPr>
              <w:pStyle w:val="Brdtekst"/>
              <w:spacing w:after="0"/>
              <w:jc w:val="left"/>
              <w:rPr>
                <w:noProof/>
              </w:rPr>
            </w:pPr>
          </w:p>
          <w:p w14:paraId="0B0BDC4C" w14:textId="77777777" w:rsidR="000035A9" w:rsidRPr="000035A9" w:rsidRDefault="000035A9" w:rsidP="000035A9">
            <w:pPr>
              <w:pStyle w:val="Brdtekst"/>
              <w:spacing w:after="0"/>
              <w:jc w:val="left"/>
              <w:rPr>
                <w:noProof/>
              </w:rPr>
            </w:pPr>
            <w:r w:rsidRPr="000035A9">
              <w:rPr>
                <w:noProof/>
              </w:rPr>
              <w:t xml:space="preserve">Og hva med de eldre, som har stått på gjennom hele livet. De skal nå kunne nyte livet når de har nådd pensjonsalder. Må de flytte for å kunne gjøre det? Og hva med boligprisene, de vil antagelig synke som en murstein. </w:t>
            </w:r>
          </w:p>
          <w:p w14:paraId="610EFDB0" w14:textId="77777777" w:rsidR="000035A9" w:rsidRPr="000035A9" w:rsidRDefault="000035A9" w:rsidP="000035A9">
            <w:pPr>
              <w:pStyle w:val="Brdtekst"/>
              <w:spacing w:after="0"/>
              <w:jc w:val="left"/>
              <w:rPr>
                <w:noProof/>
              </w:rPr>
            </w:pPr>
          </w:p>
          <w:p w14:paraId="4DB2A8FC" w14:textId="77777777" w:rsidR="000035A9" w:rsidRPr="000035A9" w:rsidRDefault="000035A9" w:rsidP="000035A9">
            <w:pPr>
              <w:pStyle w:val="Brdtekst"/>
              <w:spacing w:after="0"/>
              <w:jc w:val="left"/>
              <w:rPr>
                <w:noProof/>
              </w:rPr>
            </w:pPr>
            <w:r w:rsidRPr="000035A9">
              <w:rPr>
                <w:noProof/>
              </w:rPr>
              <w:t>Jeg håper at dere tar en ny vurdering, og bygger inn skytebaner og flytter helikopterbasen til Rygge. Først da blir det levelig å bo i området og fortsatt bruke marka.</w:t>
            </w:r>
          </w:p>
          <w:p w14:paraId="2B7F3AC5" w14:textId="45B1B67D" w:rsidR="000035A9" w:rsidRPr="000035A9" w:rsidRDefault="000035A9" w:rsidP="000035A9">
            <w:pPr>
              <w:pStyle w:val="Brdtekst"/>
              <w:spacing w:after="0"/>
              <w:jc w:val="left"/>
              <w:rPr>
                <w:noProof/>
              </w:rPr>
            </w:pPr>
          </w:p>
        </w:tc>
        <w:tc>
          <w:tcPr>
            <w:tcW w:w="4110" w:type="dxa"/>
          </w:tcPr>
          <w:p w14:paraId="274E85DA" w14:textId="77777777" w:rsidR="008B4168" w:rsidRDefault="008B4168" w:rsidP="008B4168">
            <w:pPr>
              <w:pStyle w:val="Brdtekst"/>
              <w:spacing w:after="0"/>
              <w:jc w:val="left"/>
              <w:rPr>
                <w:noProof/>
              </w:rPr>
            </w:pPr>
          </w:p>
          <w:p w14:paraId="24B3F4AC" w14:textId="77777777" w:rsidR="008B4168" w:rsidRDefault="008B4168" w:rsidP="008B4168">
            <w:pPr>
              <w:pStyle w:val="Brdtekst"/>
              <w:spacing w:after="0"/>
              <w:jc w:val="left"/>
              <w:rPr>
                <w:noProof/>
              </w:rPr>
            </w:pPr>
          </w:p>
          <w:p w14:paraId="0491B6AE" w14:textId="77777777" w:rsidR="008B4168" w:rsidRDefault="008B4168" w:rsidP="008B4168">
            <w:pPr>
              <w:pStyle w:val="Brdtekst"/>
              <w:spacing w:after="0"/>
              <w:jc w:val="left"/>
              <w:rPr>
                <w:noProof/>
              </w:rPr>
            </w:pPr>
          </w:p>
          <w:p w14:paraId="689283A1" w14:textId="77777777" w:rsidR="008B4168" w:rsidRDefault="008B4168" w:rsidP="008B4168">
            <w:pPr>
              <w:pStyle w:val="Brdtekst"/>
              <w:spacing w:after="0"/>
              <w:jc w:val="left"/>
              <w:rPr>
                <w:noProof/>
              </w:rPr>
            </w:pPr>
          </w:p>
          <w:p w14:paraId="11E64802" w14:textId="77777777" w:rsidR="008B4168" w:rsidRDefault="008B4168" w:rsidP="008B4168">
            <w:pPr>
              <w:pStyle w:val="Brdtekst"/>
              <w:spacing w:after="0"/>
              <w:jc w:val="left"/>
              <w:rPr>
                <w:noProof/>
              </w:rPr>
            </w:pPr>
          </w:p>
          <w:p w14:paraId="573BB675" w14:textId="17625925" w:rsidR="008B4168" w:rsidRDefault="008B4168" w:rsidP="008B4168">
            <w:pPr>
              <w:pStyle w:val="Brdtekst"/>
              <w:spacing w:after="0"/>
              <w:jc w:val="left"/>
              <w:rPr>
                <w:noProof/>
              </w:rPr>
            </w:pPr>
            <w:r>
              <w:rPr>
                <w:noProof/>
              </w:rPr>
              <w:t xml:space="preserve">Se felles merknadssvar – 2 Konsekvenser av støy og </w:t>
            </w:r>
            <w:r w:rsidR="00674B82">
              <w:rPr>
                <w:noProof/>
              </w:rPr>
              <w:t>3</w:t>
            </w:r>
            <w:r>
              <w:rPr>
                <w:noProof/>
              </w:rPr>
              <w:t xml:space="preserve"> </w:t>
            </w:r>
            <w:r w:rsidR="00674B82">
              <w:rPr>
                <w:noProof/>
              </w:rPr>
              <w:t>Helsemessige konsekvenser</w:t>
            </w:r>
          </w:p>
          <w:p w14:paraId="35078964" w14:textId="77777777" w:rsidR="008B4168" w:rsidRDefault="008B4168" w:rsidP="008B4168">
            <w:pPr>
              <w:pStyle w:val="Brdtekst"/>
              <w:spacing w:after="0"/>
              <w:jc w:val="left"/>
              <w:rPr>
                <w:noProof/>
              </w:rPr>
            </w:pPr>
          </w:p>
          <w:p w14:paraId="5C777816" w14:textId="77777777" w:rsidR="008B4168" w:rsidRDefault="008B4168" w:rsidP="008B4168">
            <w:pPr>
              <w:pStyle w:val="Brdtekst"/>
              <w:spacing w:after="0"/>
              <w:jc w:val="left"/>
              <w:rPr>
                <w:noProof/>
              </w:rPr>
            </w:pPr>
          </w:p>
          <w:p w14:paraId="421F5BC3" w14:textId="77777777" w:rsidR="008B4168" w:rsidRDefault="008B4168" w:rsidP="008B4168">
            <w:pPr>
              <w:pStyle w:val="Brdtekst"/>
              <w:spacing w:after="0"/>
              <w:jc w:val="left"/>
              <w:rPr>
                <w:noProof/>
              </w:rPr>
            </w:pPr>
          </w:p>
          <w:p w14:paraId="4F0B72EC" w14:textId="77777777" w:rsidR="008B4168" w:rsidRDefault="008B4168" w:rsidP="008B4168">
            <w:pPr>
              <w:pStyle w:val="Brdtekst"/>
              <w:spacing w:after="0"/>
              <w:jc w:val="left"/>
              <w:rPr>
                <w:noProof/>
              </w:rPr>
            </w:pPr>
          </w:p>
          <w:p w14:paraId="470FC2D7" w14:textId="77777777" w:rsidR="008B4168" w:rsidRDefault="008B4168" w:rsidP="008B4168">
            <w:pPr>
              <w:pStyle w:val="Brdtekst"/>
              <w:spacing w:after="0"/>
              <w:jc w:val="left"/>
              <w:rPr>
                <w:noProof/>
              </w:rPr>
            </w:pPr>
          </w:p>
          <w:p w14:paraId="5FC60DF8" w14:textId="77777777" w:rsidR="008B4168" w:rsidRDefault="008B4168" w:rsidP="008B4168">
            <w:pPr>
              <w:pStyle w:val="Brdtekst"/>
              <w:spacing w:after="0"/>
              <w:jc w:val="left"/>
              <w:rPr>
                <w:noProof/>
              </w:rPr>
            </w:pPr>
            <w:r>
              <w:rPr>
                <w:noProof/>
              </w:rPr>
              <w:t>Se felles merknadssvar – 4 Konsekvenser for barn og unge</w:t>
            </w:r>
          </w:p>
          <w:p w14:paraId="15C67F8B" w14:textId="77777777" w:rsidR="008B4168" w:rsidRDefault="008B4168" w:rsidP="008B4168">
            <w:pPr>
              <w:pStyle w:val="Brdtekst"/>
              <w:spacing w:after="0"/>
              <w:jc w:val="left"/>
              <w:rPr>
                <w:noProof/>
              </w:rPr>
            </w:pPr>
          </w:p>
          <w:p w14:paraId="742C6CB4" w14:textId="77777777" w:rsidR="008B4168" w:rsidRDefault="008B4168" w:rsidP="008B4168">
            <w:pPr>
              <w:pStyle w:val="Brdtekst"/>
              <w:spacing w:after="0"/>
              <w:jc w:val="left"/>
              <w:rPr>
                <w:noProof/>
              </w:rPr>
            </w:pPr>
          </w:p>
          <w:p w14:paraId="006C03F7" w14:textId="77777777" w:rsidR="008B4168" w:rsidRDefault="008B4168" w:rsidP="008B4168">
            <w:pPr>
              <w:pStyle w:val="Brdtekst"/>
              <w:spacing w:after="0"/>
              <w:jc w:val="left"/>
              <w:rPr>
                <w:noProof/>
              </w:rPr>
            </w:pPr>
          </w:p>
          <w:p w14:paraId="50664F73" w14:textId="77777777" w:rsidR="008B4168" w:rsidRDefault="008B4168" w:rsidP="008B4168">
            <w:pPr>
              <w:pStyle w:val="Brdtekst"/>
              <w:spacing w:after="0"/>
              <w:jc w:val="left"/>
              <w:rPr>
                <w:noProof/>
              </w:rPr>
            </w:pPr>
          </w:p>
          <w:p w14:paraId="1BD11077" w14:textId="77777777" w:rsidR="008B4168" w:rsidRDefault="008B4168" w:rsidP="008B4168">
            <w:pPr>
              <w:pStyle w:val="Brdtekst"/>
              <w:spacing w:after="0"/>
              <w:jc w:val="left"/>
              <w:rPr>
                <w:noProof/>
              </w:rPr>
            </w:pPr>
          </w:p>
          <w:p w14:paraId="2686AEB1" w14:textId="77777777" w:rsidR="008B4168" w:rsidRDefault="008B4168" w:rsidP="008B4168">
            <w:pPr>
              <w:pStyle w:val="Brdtekst"/>
              <w:spacing w:after="0"/>
              <w:jc w:val="left"/>
              <w:rPr>
                <w:noProof/>
              </w:rPr>
            </w:pPr>
            <w:r>
              <w:rPr>
                <w:noProof/>
              </w:rPr>
              <w:t>Se felles merknadssvar – 3 Helsemessige konsekvenser</w:t>
            </w:r>
          </w:p>
          <w:p w14:paraId="48C4FE49" w14:textId="77777777" w:rsidR="008B4168" w:rsidRDefault="008B4168" w:rsidP="008B4168">
            <w:pPr>
              <w:pStyle w:val="Brdtekst"/>
              <w:spacing w:after="0"/>
              <w:jc w:val="left"/>
              <w:rPr>
                <w:noProof/>
              </w:rPr>
            </w:pPr>
          </w:p>
          <w:p w14:paraId="5A4CBDCC" w14:textId="77777777" w:rsidR="008B4168" w:rsidRDefault="008B4168" w:rsidP="008B4168">
            <w:pPr>
              <w:pStyle w:val="Brdtekst"/>
              <w:spacing w:after="0"/>
              <w:jc w:val="left"/>
              <w:rPr>
                <w:noProof/>
              </w:rPr>
            </w:pPr>
          </w:p>
          <w:p w14:paraId="50F28AD9" w14:textId="77777777" w:rsidR="008B4168" w:rsidRDefault="008B4168" w:rsidP="008B4168">
            <w:pPr>
              <w:pStyle w:val="Brdtekst"/>
              <w:spacing w:after="0"/>
              <w:jc w:val="left"/>
              <w:rPr>
                <w:noProof/>
              </w:rPr>
            </w:pPr>
          </w:p>
          <w:p w14:paraId="4AFE72E7" w14:textId="7E5DB73E" w:rsidR="000035A9" w:rsidRDefault="008B4168" w:rsidP="008B4168">
            <w:pPr>
              <w:pStyle w:val="Brdtekst"/>
              <w:spacing w:after="0"/>
              <w:jc w:val="left"/>
              <w:rPr>
                <w:noProof/>
              </w:rPr>
            </w:pPr>
            <w:r>
              <w:rPr>
                <w:noProof/>
              </w:rPr>
              <w:t>Se felles merknadssvar – 1 Lokalisering og 5 Skytebaner og SIBO</w:t>
            </w:r>
          </w:p>
        </w:tc>
      </w:tr>
      <w:tr w:rsidR="00D83E18" w14:paraId="0AA41A1F" w14:textId="77777777" w:rsidTr="00A47C76">
        <w:tc>
          <w:tcPr>
            <w:tcW w:w="4395" w:type="dxa"/>
          </w:tcPr>
          <w:p w14:paraId="447D875A" w14:textId="65D30095" w:rsidR="00D83E18" w:rsidRPr="00D83E18" w:rsidRDefault="005B3860" w:rsidP="00D83E18">
            <w:pPr>
              <w:pStyle w:val="Brdtekst"/>
              <w:spacing w:after="0"/>
              <w:jc w:val="left"/>
              <w:rPr>
                <w:b/>
                <w:noProof/>
              </w:rPr>
            </w:pPr>
            <w:r>
              <w:rPr>
                <w:b/>
                <w:noProof/>
              </w:rPr>
              <w:lastRenderedPageBreak/>
              <w:t>C695</w:t>
            </w:r>
            <w:r w:rsidR="00D83E18" w:rsidRPr="00D83E18">
              <w:rPr>
                <w:b/>
                <w:noProof/>
              </w:rPr>
              <w:t xml:space="preserve"> – Tone Graffer – 20.06.2017</w:t>
            </w:r>
          </w:p>
          <w:p w14:paraId="178FFCA1" w14:textId="77777777" w:rsidR="00D83E18" w:rsidRDefault="00D83E18" w:rsidP="00D83E18">
            <w:pPr>
              <w:pStyle w:val="Brdtekst"/>
              <w:spacing w:after="0"/>
              <w:jc w:val="left"/>
              <w:rPr>
                <w:noProof/>
              </w:rPr>
            </w:pPr>
          </w:p>
          <w:p w14:paraId="6B5ACC82" w14:textId="191D63F2" w:rsidR="00D83E18" w:rsidRPr="00D83E18" w:rsidRDefault="00D83E18" w:rsidP="00D83E18">
            <w:pPr>
              <w:pStyle w:val="Brdtekst"/>
              <w:spacing w:after="0"/>
              <w:jc w:val="left"/>
              <w:rPr>
                <w:noProof/>
              </w:rPr>
            </w:pPr>
            <w:r w:rsidRPr="00D83E18">
              <w:rPr>
                <w:noProof/>
              </w:rPr>
              <w:t>Ifølge FNs- barnekonvensjon skal «barns beste» ligge til grunn i alle avgjørelser som taes i kommune, storting og regjering.  Barns beste skal veie tyngst i saker hvor flere hensyn må vurderes.</w:t>
            </w:r>
          </w:p>
          <w:p w14:paraId="156479C3" w14:textId="77777777" w:rsidR="00D83E18" w:rsidRPr="00D83E18" w:rsidRDefault="00D83E18" w:rsidP="00D83E18">
            <w:pPr>
              <w:pStyle w:val="Brdtekst"/>
              <w:spacing w:after="0"/>
              <w:jc w:val="left"/>
              <w:rPr>
                <w:noProof/>
              </w:rPr>
            </w:pPr>
          </w:p>
          <w:p w14:paraId="4A9FDBEC" w14:textId="77777777" w:rsidR="00D83E18" w:rsidRPr="00D83E18" w:rsidRDefault="00D83E18" w:rsidP="00D83E18">
            <w:pPr>
              <w:pStyle w:val="Brdtekst"/>
              <w:spacing w:after="0"/>
              <w:jc w:val="left"/>
              <w:rPr>
                <w:noProof/>
              </w:rPr>
            </w:pPr>
            <w:r w:rsidRPr="00D83E18">
              <w:rPr>
                <w:noProof/>
              </w:rPr>
              <w:t>Av hensyn til barns sårbarhet, helse og utvikling oppleves det som uforståelig og krenkende at våpenbruk og våpenstøy skal foregå på daglig basis i så mange barns nærområde.</w:t>
            </w:r>
          </w:p>
          <w:p w14:paraId="71C4BB68" w14:textId="77777777" w:rsidR="00D83E18" w:rsidRPr="00D83E18" w:rsidRDefault="00D83E18" w:rsidP="00D83E18">
            <w:pPr>
              <w:pStyle w:val="Brdtekst"/>
              <w:spacing w:after="0"/>
              <w:jc w:val="left"/>
              <w:rPr>
                <w:noProof/>
              </w:rPr>
            </w:pPr>
          </w:p>
          <w:p w14:paraId="23567A59" w14:textId="77777777" w:rsidR="00D83E18" w:rsidRPr="00D83E18" w:rsidRDefault="00D83E18" w:rsidP="00D83E18">
            <w:pPr>
              <w:pStyle w:val="Brdtekst"/>
              <w:spacing w:after="0"/>
              <w:jc w:val="left"/>
              <w:rPr>
                <w:noProof/>
              </w:rPr>
            </w:pPr>
            <w:r w:rsidRPr="00D83E18">
              <w:rPr>
                <w:noProof/>
              </w:rPr>
              <w:t>Lokalisering av beredskapssenter i en av de tettest befolkede kommunene utenfor Oslo, virker lite gjennomtenkt og direkte uklokt – når det bare kilometer unna ligger områder med utmark langt fra folk.</w:t>
            </w:r>
          </w:p>
          <w:p w14:paraId="47A05BA8" w14:textId="77777777" w:rsidR="00D83E18" w:rsidRPr="00D83E18" w:rsidRDefault="00D83E18" w:rsidP="00D83E18">
            <w:pPr>
              <w:pStyle w:val="Brdtekst"/>
              <w:spacing w:after="0"/>
              <w:jc w:val="left"/>
              <w:rPr>
                <w:noProof/>
              </w:rPr>
            </w:pPr>
          </w:p>
          <w:p w14:paraId="6DE92621" w14:textId="77777777" w:rsidR="00D83E18" w:rsidRPr="00D83E18" w:rsidRDefault="00D83E18" w:rsidP="00D83E18">
            <w:pPr>
              <w:pStyle w:val="Brdtekst"/>
              <w:spacing w:after="0"/>
              <w:jc w:val="left"/>
              <w:rPr>
                <w:noProof/>
              </w:rPr>
            </w:pPr>
            <w:r w:rsidRPr="00D83E18">
              <w:rPr>
                <w:noProof/>
              </w:rPr>
              <w:t>Forstår at god beredskap også kommer barn til gode – når ting skjer. Og at de som skal sikre god beredskap –trenger gode treningsforhold.</w:t>
            </w:r>
          </w:p>
          <w:p w14:paraId="2468A19F" w14:textId="77777777" w:rsidR="00D83E18" w:rsidRPr="00D83E18" w:rsidRDefault="00D83E18" w:rsidP="00D83E18">
            <w:pPr>
              <w:pStyle w:val="Brdtekst"/>
              <w:spacing w:after="0"/>
              <w:jc w:val="left"/>
              <w:rPr>
                <w:noProof/>
              </w:rPr>
            </w:pPr>
          </w:p>
          <w:p w14:paraId="5D0D1E50" w14:textId="77777777" w:rsidR="00D83E18" w:rsidRPr="00D83E18" w:rsidRDefault="00D83E18" w:rsidP="00D83E18">
            <w:pPr>
              <w:pStyle w:val="Brdtekst"/>
              <w:spacing w:after="0"/>
              <w:jc w:val="left"/>
              <w:rPr>
                <w:noProof/>
              </w:rPr>
            </w:pPr>
            <w:r w:rsidRPr="00D83E18">
              <w:rPr>
                <w:noProof/>
              </w:rPr>
              <w:t>I 2017 bygges det innendørs skianlegg. Dette sier noe om mulighetene for å bygge inn slike treningshaller- hvor du også kan simulere treningsforhold tilpasset behov, bedre enn utendørs.</w:t>
            </w:r>
          </w:p>
          <w:p w14:paraId="5B50BCD3" w14:textId="77777777" w:rsidR="00D83E18" w:rsidRPr="00D83E18" w:rsidRDefault="00D83E18" w:rsidP="00D83E18">
            <w:pPr>
              <w:pStyle w:val="Brdtekst"/>
              <w:spacing w:after="0"/>
              <w:jc w:val="left"/>
              <w:rPr>
                <w:noProof/>
              </w:rPr>
            </w:pPr>
          </w:p>
          <w:p w14:paraId="50B59103" w14:textId="77777777" w:rsidR="00D83E18" w:rsidRDefault="00D83E18" w:rsidP="00D83E18">
            <w:pPr>
              <w:pStyle w:val="Brdtekst"/>
              <w:spacing w:after="0"/>
              <w:jc w:val="left"/>
              <w:rPr>
                <w:noProof/>
              </w:rPr>
            </w:pPr>
            <w:r w:rsidRPr="00D83E18">
              <w:rPr>
                <w:noProof/>
              </w:rPr>
              <w:t>Måtte besluttende organer tenke kloke tanker i denne saken.</w:t>
            </w:r>
          </w:p>
          <w:p w14:paraId="56C58500" w14:textId="218A463F" w:rsidR="00D83E18" w:rsidRPr="00D83E18" w:rsidRDefault="00D83E18" w:rsidP="00D83E18">
            <w:pPr>
              <w:pStyle w:val="Brdtekst"/>
              <w:spacing w:after="0"/>
              <w:jc w:val="left"/>
              <w:rPr>
                <w:noProof/>
              </w:rPr>
            </w:pPr>
          </w:p>
        </w:tc>
        <w:tc>
          <w:tcPr>
            <w:tcW w:w="4110" w:type="dxa"/>
          </w:tcPr>
          <w:p w14:paraId="7BF03366" w14:textId="77777777" w:rsidR="008B4168" w:rsidRDefault="008B4168" w:rsidP="008B4168">
            <w:pPr>
              <w:pStyle w:val="Brdtekst"/>
              <w:spacing w:after="0"/>
              <w:jc w:val="left"/>
              <w:rPr>
                <w:noProof/>
              </w:rPr>
            </w:pPr>
          </w:p>
          <w:p w14:paraId="4ACB9770" w14:textId="3BB9DDEB" w:rsidR="008B4168" w:rsidRDefault="008B4168" w:rsidP="008B4168">
            <w:pPr>
              <w:pStyle w:val="Brdtekst"/>
              <w:spacing w:after="0"/>
              <w:jc w:val="left"/>
              <w:rPr>
                <w:noProof/>
              </w:rPr>
            </w:pPr>
          </w:p>
          <w:p w14:paraId="13713227" w14:textId="7D53E1F9" w:rsidR="008B4168" w:rsidRDefault="008B4168" w:rsidP="008B4168">
            <w:pPr>
              <w:pStyle w:val="Brdtekst"/>
              <w:spacing w:after="0"/>
              <w:jc w:val="left"/>
              <w:rPr>
                <w:noProof/>
              </w:rPr>
            </w:pPr>
            <w:r>
              <w:rPr>
                <w:noProof/>
              </w:rPr>
              <w:t>Se felles merknadssvar – 4 Konsekvenser for barn og unge</w:t>
            </w:r>
          </w:p>
          <w:p w14:paraId="00987390" w14:textId="77777777" w:rsidR="008B4168" w:rsidRDefault="008B4168" w:rsidP="008B4168">
            <w:pPr>
              <w:pStyle w:val="Brdtekst"/>
              <w:spacing w:after="0"/>
              <w:jc w:val="left"/>
              <w:rPr>
                <w:noProof/>
              </w:rPr>
            </w:pPr>
          </w:p>
          <w:p w14:paraId="3BC7B99B" w14:textId="77777777" w:rsidR="008B4168" w:rsidRDefault="008B4168" w:rsidP="008B4168">
            <w:pPr>
              <w:pStyle w:val="Brdtekst"/>
              <w:spacing w:after="0"/>
              <w:jc w:val="left"/>
              <w:rPr>
                <w:noProof/>
              </w:rPr>
            </w:pPr>
          </w:p>
          <w:p w14:paraId="7AF8307E" w14:textId="5F3B1B2C" w:rsidR="008B4168" w:rsidRDefault="008B4168" w:rsidP="008B4168">
            <w:pPr>
              <w:pStyle w:val="Brdtekst"/>
              <w:spacing w:after="0"/>
              <w:jc w:val="left"/>
              <w:rPr>
                <w:noProof/>
              </w:rPr>
            </w:pPr>
          </w:p>
          <w:p w14:paraId="798E47B7" w14:textId="16EF91CE" w:rsidR="008B4168" w:rsidRDefault="008B4168" w:rsidP="008B4168">
            <w:pPr>
              <w:pStyle w:val="Brdtekst"/>
              <w:spacing w:after="0"/>
              <w:jc w:val="left"/>
              <w:rPr>
                <w:noProof/>
              </w:rPr>
            </w:pPr>
          </w:p>
          <w:p w14:paraId="12EE2344" w14:textId="552BD0DF" w:rsidR="00674B82" w:rsidRDefault="00674B82" w:rsidP="00674B82">
            <w:pPr>
              <w:pStyle w:val="Brdtekst"/>
              <w:spacing w:after="0"/>
              <w:jc w:val="left"/>
              <w:rPr>
                <w:noProof/>
              </w:rPr>
            </w:pPr>
            <w:r>
              <w:rPr>
                <w:noProof/>
              </w:rPr>
              <w:t>Se felles merknadssvar – 2 Konsekvenser av støy, 3 Helsemessige konsekvenser og 4 Konsekvenser for barn og unge</w:t>
            </w:r>
          </w:p>
          <w:p w14:paraId="7FB95184" w14:textId="4144F6EA" w:rsidR="008B4168" w:rsidRDefault="008B4168" w:rsidP="008B4168">
            <w:pPr>
              <w:pStyle w:val="Brdtekst"/>
              <w:spacing w:after="0"/>
              <w:jc w:val="left"/>
              <w:rPr>
                <w:noProof/>
              </w:rPr>
            </w:pPr>
          </w:p>
          <w:p w14:paraId="0DC14541" w14:textId="4112F7B3" w:rsidR="008B4168" w:rsidRDefault="008B4168" w:rsidP="008B4168">
            <w:pPr>
              <w:pStyle w:val="Brdtekst"/>
              <w:spacing w:after="0"/>
              <w:jc w:val="left"/>
              <w:rPr>
                <w:noProof/>
              </w:rPr>
            </w:pPr>
          </w:p>
          <w:p w14:paraId="0FB56E17" w14:textId="40D48E96" w:rsidR="008B4168" w:rsidRDefault="008B4168" w:rsidP="008B4168">
            <w:pPr>
              <w:pStyle w:val="Brdtekst"/>
              <w:spacing w:after="0"/>
              <w:jc w:val="left"/>
              <w:rPr>
                <w:noProof/>
              </w:rPr>
            </w:pPr>
          </w:p>
          <w:p w14:paraId="356EDFEB" w14:textId="38A2190F" w:rsidR="008B4168" w:rsidRDefault="008B4168" w:rsidP="008B4168">
            <w:pPr>
              <w:pStyle w:val="Brdtekst"/>
              <w:spacing w:after="0"/>
              <w:jc w:val="left"/>
              <w:rPr>
                <w:noProof/>
              </w:rPr>
            </w:pPr>
          </w:p>
          <w:p w14:paraId="3DA81B55" w14:textId="76BA2ED7" w:rsidR="008B4168" w:rsidRDefault="008B4168" w:rsidP="008B4168">
            <w:pPr>
              <w:pStyle w:val="Brdtekst"/>
              <w:spacing w:after="0"/>
              <w:jc w:val="left"/>
              <w:rPr>
                <w:noProof/>
              </w:rPr>
            </w:pPr>
            <w:r>
              <w:rPr>
                <w:noProof/>
              </w:rPr>
              <w:t>Se felles merknadssvar – 1 Lokalisering</w:t>
            </w:r>
            <w:r w:rsidR="00674B82">
              <w:rPr>
                <w:noProof/>
              </w:rPr>
              <w:t xml:space="preserve"> og 2 Konsekvenser av støy</w:t>
            </w:r>
          </w:p>
          <w:p w14:paraId="675D44DD" w14:textId="6E1CDB2D" w:rsidR="008B4168" w:rsidRDefault="008B4168" w:rsidP="008B4168">
            <w:pPr>
              <w:pStyle w:val="Brdtekst"/>
              <w:spacing w:after="0"/>
              <w:jc w:val="left"/>
              <w:rPr>
                <w:noProof/>
              </w:rPr>
            </w:pPr>
          </w:p>
          <w:p w14:paraId="64113BF1" w14:textId="73A6828E" w:rsidR="008B4168" w:rsidRDefault="008B4168" w:rsidP="008B4168">
            <w:pPr>
              <w:pStyle w:val="Brdtekst"/>
              <w:spacing w:after="0"/>
              <w:jc w:val="left"/>
              <w:rPr>
                <w:noProof/>
              </w:rPr>
            </w:pPr>
          </w:p>
          <w:p w14:paraId="55EB7426" w14:textId="667C8908" w:rsidR="008B4168" w:rsidRDefault="008B4168" w:rsidP="008B4168">
            <w:pPr>
              <w:pStyle w:val="Brdtekst"/>
              <w:spacing w:after="0"/>
              <w:jc w:val="left"/>
              <w:rPr>
                <w:noProof/>
              </w:rPr>
            </w:pPr>
          </w:p>
          <w:p w14:paraId="52A1F38A" w14:textId="2E0F1B83" w:rsidR="008B4168" w:rsidRDefault="008B4168" w:rsidP="008B4168">
            <w:pPr>
              <w:pStyle w:val="Brdtekst"/>
              <w:spacing w:after="0"/>
              <w:jc w:val="left"/>
              <w:rPr>
                <w:noProof/>
              </w:rPr>
            </w:pPr>
          </w:p>
          <w:p w14:paraId="149F4E7A" w14:textId="0DA30A48" w:rsidR="008B4168" w:rsidRDefault="008B4168" w:rsidP="008B4168">
            <w:pPr>
              <w:pStyle w:val="Brdtekst"/>
              <w:spacing w:after="0"/>
              <w:jc w:val="left"/>
              <w:rPr>
                <w:noProof/>
              </w:rPr>
            </w:pPr>
          </w:p>
          <w:p w14:paraId="42CE2062" w14:textId="7787F50B" w:rsidR="008B4168" w:rsidRDefault="008B4168" w:rsidP="008B4168">
            <w:pPr>
              <w:pStyle w:val="Brdtekst"/>
              <w:spacing w:after="0"/>
              <w:jc w:val="left"/>
              <w:rPr>
                <w:noProof/>
              </w:rPr>
            </w:pPr>
          </w:p>
          <w:p w14:paraId="5075463D" w14:textId="0B5469C0" w:rsidR="008B4168" w:rsidRDefault="008B4168" w:rsidP="008B4168">
            <w:pPr>
              <w:pStyle w:val="Brdtekst"/>
              <w:spacing w:after="0"/>
              <w:jc w:val="left"/>
              <w:rPr>
                <w:noProof/>
              </w:rPr>
            </w:pPr>
          </w:p>
          <w:p w14:paraId="40698F9D" w14:textId="13D1D13A" w:rsidR="008B4168" w:rsidRDefault="008B4168" w:rsidP="008B4168">
            <w:pPr>
              <w:pStyle w:val="Brdtekst"/>
              <w:spacing w:after="0"/>
              <w:jc w:val="left"/>
              <w:rPr>
                <w:noProof/>
              </w:rPr>
            </w:pPr>
            <w:r>
              <w:rPr>
                <w:noProof/>
              </w:rPr>
              <w:t>Se felles merknadssvar – 5 Skytebaner og SIBO</w:t>
            </w:r>
          </w:p>
          <w:p w14:paraId="728C479C" w14:textId="57267F8D" w:rsidR="00D83E18" w:rsidRDefault="00D83E18" w:rsidP="008B4168">
            <w:pPr>
              <w:pStyle w:val="Brdtekst"/>
              <w:spacing w:after="0"/>
              <w:jc w:val="left"/>
              <w:rPr>
                <w:noProof/>
              </w:rPr>
            </w:pPr>
          </w:p>
        </w:tc>
      </w:tr>
      <w:tr w:rsidR="00422F87" w14:paraId="64957DBE" w14:textId="77777777" w:rsidTr="00A47C76">
        <w:tc>
          <w:tcPr>
            <w:tcW w:w="4395" w:type="dxa"/>
          </w:tcPr>
          <w:p w14:paraId="6ED046F9" w14:textId="468FF95F" w:rsidR="00422F87" w:rsidRPr="00422F87" w:rsidRDefault="005B3860" w:rsidP="00422F87">
            <w:pPr>
              <w:pStyle w:val="Brdtekst"/>
              <w:spacing w:after="0"/>
              <w:jc w:val="left"/>
              <w:rPr>
                <w:b/>
                <w:noProof/>
              </w:rPr>
            </w:pPr>
            <w:r>
              <w:rPr>
                <w:b/>
                <w:noProof/>
              </w:rPr>
              <w:t>C696</w:t>
            </w:r>
            <w:r w:rsidR="00422F87" w:rsidRPr="00422F87">
              <w:rPr>
                <w:b/>
                <w:noProof/>
              </w:rPr>
              <w:t xml:space="preserve"> – Tone Knutson Holmgren  - 22.06.2017</w:t>
            </w:r>
          </w:p>
          <w:p w14:paraId="2B9C0402" w14:textId="77777777" w:rsidR="00422F87" w:rsidRDefault="00422F87" w:rsidP="00422F87">
            <w:pPr>
              <w:pStyle w:val="Brdtekst"/>
              <w:spacing w:after="0"/>
              <w:jc w:val="left"/>
              <w:rPr>
                <w:noProof/>
              </w:rPr>
            </w:pPr>
          </w:p>
          <w:p w14:paraId="3C889EBA" w14:textId="11BF313A" w:rsidR="00422F87" w:rsidRPr="00422F87" w:rsidRDefault="00422F87" w:rsidP="00422F87">
            <w:pPr>
              <w:pStyle w:val="Brdtekst"/>
              <w:spacing w:after="0"/>
              <w:jc w:val="left"/>
              <w:rPr>
                <w:noProof/>
              </w:rPr>
            </w:pPr>
            <w:r w:rsidRPr="00422F87">
              <w:rPr>
                <w:noProof/>
              </w:rPr>
              <w:t>Dessverre er det slik at Norge trenger et beredskapssenter. Og jeg støtter ønske om at dette senteret kommer på plass raskt. Men det vil være helt utilgivelig hvis innbyggerne, og særlig barna som oppholder seg i de nærliggende områdene, skal bli skadelidende på grunn av hastverk. Om noen år er det for sent å snu. Alle forhåndsregler må tas nå.</w:t>
            </w:r>
          </w:p>
          <w:p w14:paraId="603E0C27" w14:textId="77777777" w:rsidR="00422F87" w:rsidRPr="00422F87" w:rsidRDefault="00422F87" w:rsidP="00422F87">
            <w:pPr>
              <w:pStyle w:val="Brdtekst"/>
              <w:spacing w:after="0"/>
              <w:jc w:val="left"/>
              <w:rPr>
                <w:noProof/>
              </w:rPr>
            </w:pPr>
          </w:p>
          <w:p w14:paraId="4765120E" w14:textId="77777777" w:rsidR="00422F87" w:rsidRPr="00422F87" w:rsidRDefault="00422F87" w:rsidP="00422F87">
            <w:pPr>
              <w:pStyle w:val="Brdtekst"/>
              <w:spacing w:after="0"/>
              <w:jc w:val="left"/>
              <w:rPr>
                <w:noProof/>
              </w:rPr>
            </w:pPr>
            <w:r w:rsidRPr="00422F87">
              <w:rPr>
                <w:noProof/>
              </w:rPr>
              <w:t>Ved å plassere senteret på Taraldrud griper man inn i markagrensa og man ødelegger turområder og tilgang til turområder omkring dette store anlegget. Senteret bør derfor flyttes til et bedre egnet sted, der man ikke må ødelegge mye natur. Mitt forslag er derfor å flytte senteret til Rygge flystasjon.</w:t>
            </w:r>
          </w:p>
          <w:p w14:paraId="0B726D6B" w14:textId="77777777" w:rsidR="00422F87" w:rsidRPr="00422F87" w:rsidRDefault="00422F87" w:rsidP="00422F87">
            <w:pPr>
              <w:pStyle w:val="Brdtekst"/>
              <w:spacing w:after="0"/>
              <w:jc w:val="left"/>
              <w:rPr>
                <w:noProof/>
              </w:rPr>
            </w:pPr>
          </w:p>
          <w:p w14:paraId="3FDC5C8A" w14:textId="77777777" w:rsidR="00422F87" w:rsidRPr="00422F87" w:rsidRDefault="00422F87" w:rsidP="00422F87">
            <w:pPr>
              <w:pStyle w:val="Brdtekst"/>
              <w:spacing w:after="0"/>
              <w:jc w:val="left"/>
              <w:rPr>
                <w:noProof/>
              </w:rPr>
            </w:pPr>
            <w:r w:rsidRPr="00422F87">
              <w:rPr>
                <w:noProof/>
              </w:rPr>
              <w:t>Skulle beredskapssenteret likevel bli liggende på Taraldrud, er det helt avgjørende at man gjør noe med støyen. Støy fra skytevåpen og eksplosjoner må ikke være hørbare i områdene omkring senteret. Å snakke om støygrenser i dette tilfellet, er helt uvesentlig. Dette handler om lyder lokalebefolkning og i særlig grad barna skal være skånet for. Det er flere skoler som ligger nært til Taraldrud og barn som går på skole har et ekstra vern gjennom opplæringsloven om at man skal skape gode læringsforhold. Dette umuliggjør etter min mening å introdusere skytestøy som en del av skolehverdagen.</w:t>
            </w:r>
          </w:p>
          <w:p w14:paraId="03D6FC98" w14:textId="77777777" w:rsidR="00422F87" w:rsidRPr="00422F87" w:rsidRDefault="00422F87" w:rsidP="00422F87">
            <w:pPr>
              <w:pStyle w:val="Brdtekst"/>
              <w:spacing w:after="0"/>
              <w:jc w:val="left"/>
              <w:rPr>
                <w:noProof/>
              </w:rPr>
            </w:pPr>
          </w:p>
          <w:p w14:paraId="69A4FA41" w14:textId="77777777" w:rsidR="00422F87" w:rsidRPr="00422F87" w:rsidRDefault="00422F87" w:rsidP="00422F87">
            <w:pPr>
              <w:pStyle w:val="Brdtekst"/>
              <w:spacing w:after="0"/>
              <w:jc w:val="left"/>
              <w:rPr>
                <w:noProof/>
              </w:rPr>
            </w:pPr>
            <w:r w:rsidRPr="00422F87">
              <w:rPr>
                <w:noProof/>
              </w:rPr>
              <w:t>I planen ligger det også en helikopterbase tilknyttet senteret og her skal det daglig lande og lette flere helikopter. Støyen fra helikopter vil forstyrre undervisning i skogen, plage naboer og ødelegge skogen som rekreasjonsområde. Mitt forslag er at helikopterbasen flyttes til Rygge flystasjon.</w:t>
            </w:r>
          </w:p>
          <w:p w14:paraId="792181CD" w14:textId="77777777" w:rsidR="00422F87" w:rsidRPr="00422F87" w:rsidRDefault="00422F87" w:rsidP="00422F87">
            <w:pPr>
              <w:pStyle w:val="Brdtekst"/>
              <w:spacing w:after="0"/>
              <w:jc w:val="left"/>
              <w:rPr>
                <w:noProof/>
              </w:rPr>
            </w:pPr>
          </w:p>
          <w:p w14:paraId="157D8EC9" w14:textId="77777777" w:rsidR="00422F87" w:rsidRPr="00422F87" w:rsidRDefault="00422F87" w:rsidP="00422F87">
            <w:pPr>
              <w:pStyle w:val="Brdtekst"/>
              <w:spacing w:after="0"/>
              <w:jc w:val="left"/>
              <w:rPr>
                <w:noProof/>
              </w:rPr>
            </w:pPr>
            <w:r w:rsidRPr="00422F87">
              <w:rPr>
                <w:noProof/>
              </w:rPr>
              <w:t>Skogen betyr mye for mange av innbyggerne i Oppgård og Oslo. Skoleklasser, pensjonister, småbarnsforeldre i permisjon, turnusarbeidere og andre bruker skogen til alle døgnets tider. Å tidsbegrense støyen vil ikke være en tilfredsstillende løsning. Vi vil ha mulighet for å oppholde oss utendørs i nærheten av hjemmene våre til alle døgnets tider. Mange har flyttet til kommunen nettopp på grunn av muligheten for å ha kort vei til fine turområder. Det kan ikke tillates at man bygger et senter som vil forringe livskvaliteten for menneskene som bor i nærheten.</w:t>
            </w:r>
          </w:p>
          <w:p w14:paraId="0CDB6B7F" w14:textId="77777777" w:rsidR="00422F87" w:rsidRPr="00422F87" w:rsidRDefault="00422F87" w:rsidP="00422F87">
            <w:pPr>
              <w:pStyle w:val="Brdtekst"/>
              <w:spacing w:after="0"/>
              <w:jc w:val="left"/>
              <w:rPr>
                <w:noProof/>
              </w:rPr>
            </w:pPr>
          </w:p>
          <w:p w14:paraId="58B79CA2" w14:textId="77777777" w:rsidR="00422F87" w:rsidRPr="00422F87" w:rsidRDefault="00422F87" w:rsidP="00422F87">
            <w:pPr>
              <w:pStyle w:val="Brdtekst"/>
              <w:spacing w:after="0"/>
              <w:jc w:val="left"/>
              <w:rPr>
                <w:noProof/>
              </w:rPr>
            </w:pPr>
            <w:r w:rsidRPr="00422F87">
              <w:rPr>
                <w:noProof/>
              </w:rPr>
              <w:lastRenderedPageBreak/>
              <w:t>Støyen fra senteret vil ramme alle som bor i nærheten. Men i særlig grad barna. De er pliktig å møte på skolen. De kan ikke komme unna. På informasjonsmøte på Tårnåsen skole, sa representanten fra justisdepartementet at skudd vil være hørbare på skolene, men at barn ”venner seg til lyden”. Barn i Norge skal ikke behøve å bli vant til lyden av skytevåpen og granater. Ikke engang litt. Hvordan skal barn kunne ha en trygg og god lek ute hvis de stadig blir avbrutt av lyden av skudd, eksplosjoner og helikopter? Hvordan skal et barn på 6 år forstå dette? Og det er svært ubehagelig at noen kan si dette til bekymrede foreldre. Kan man godta at staten sier at barna dine skal bli vant til lyden av skytevåpen?</w:t>
            </w:r>
          </w:p>
          <w:p w14:paraId="27015E25" w14:textId="2C346308" w:rsidR="00422F87" w:rsidRPr="00422F87" w:rsidRDefault="00422F87" w:rsidP="00422F87">
            <w:pPr>
              <w:pStyle w:val="Brdtekst"/>
              <w:spacing w:after="0"/>
              <w:jc w:val="left"/>
              <w:rPr>
                <w:noProof/>
              </w:rPr>
            </w:pPr>
          </w:p>
          <w:p w14:paraId="7A856AD5" w14:textId="77777777" w:rsidR="00422F87" w:rsidRPr="00422F87" w:rsidRDefault="00422F87" w:rsidP="00422F87">
            <w:pPr>
              <w:pStyle w:val="Brdtekst"/>
              <w:spacing w:after="0"/>
              <w:jc w:val="left"/>
              <w:rPr>
                <w:noProof/>
              </w:rPr>
            </w:pPr>
            <w:r w:rsidRPr="00422F87">
              <w:rPr>
                <w:noProof/>
              </w:rPr>
              <w:t>Kommuneoverlegen i Oppegård har vurdert støyen til å være så helseskadelig at små barn ikke kan sove ute i vogn. Det er svært uforståelig for meg om man ikke tar hensyn til disse aller minste i kommunen.</w:t>
            </w:r>
          </w:p>
          <w:p w14:paraId="6B6072D3" w14:textId="77777777" w:rsidR="00422F87" w:rsidRPr="00422F87" w:rsidRDefault="00422F87" w:rsidP="00422F87">
            <w:pPr>
              <w:pStyle w:val="Brdtekst"/>
              <w:spacing w:after="0"/>
              <w:jc w:val="left"/>
              <w:rPr>
                <w:noProof/>
              </w:rPr>
            </w:pPr>
          </w:p>
          <w:p w14:paraId="6E21F5D2" w14:textId="77777777" w:rsidR="00422F87" w:rsidRPr="00422F87" w:rsidRDefault="00422F87" w:rsidP="00422F87">
            <w:pPr>
              <w:pStyle w:val="Brdtekst"/>
              <w:spacing w:after="0"/>
              <w:jc w:val="left"/>
              <w:rPr>
                <w:noProof/>
              </w:rPr>
            </w:pPr>
            <w:r w:rsidRPr="00422F87">
              <w:rPr>
                <w:noProof/>
              </w:rPr>
              <w:t>Ja, dessverre er det blitt slik at vi trenger et nasjonalt beredskapssenter. Men innbyggerne i Oppegård, Ski og Oslo trenger også et trygt sted å bo.</w:t>
            </w:r>
          </w:p>
          <w:p w14:paraId="27E06C28" w14:textId="77777777" w:rsidR="00422F87" w:rsidRPr="00422F87" w:rsidRDefault="00422F87" w:rsidP="00422F87">
            <w:pPr>
              <w:pStyle w:val="Brdtekst"/>
              <w:spacing w:after="0"/>
              <w:jc w:val="left"/>
              <w:rPr>
                <w:noProof/>
              </w:rPr>
            </w:pPr>
          </w:p>
          <w:p w14:paraId="67A1FF8A" w14:textId="77777777" w:rsidR="00422F87" w:rsidRPr="00422F87" w:rsidRDefault="00422F87" w:rsidP="00422F87">
            <w:pPr>
              <w:pStyle w:val="Brdtekst"/>
              <w:spacing w:after="0"/>
              <w:jc w:val="left"/>
              <w:rPr>
                <w:noProof/>
              </w:rPr>
            </w:pPr>
            <w:r w:rsidRPr="00422F87">
              <w:rPr>
                <w:noProof/>
              </w:rPr>
              <w:t>Norge har råd til å bruke mer penger på det nasjonale beredskapssenteret. Det må vi gjøre. For alle innbyggerne som bor i nærheten. Men aller mest for de aller minste. Som ikke har noe valg.</w:t>
            </w:r>
          </w:p>
          <w:p w14:paraId="4CD53623" w14:textId="77777777" w:rsidR="00422F87" w:rsidRPr="00422F87" w:rsidRDefault="00422F87" w:rsidP="00422F87">
            <w:pPr>
              <w:pStyle w:val="Brdtekst"/>
              <w:spacing w:after="0"/>
              <w:jc w:val="left"/>
              <w:rPr>
                <w:noProof/>
              </w:rPr>
            </w:pPr>
          </w:p>
          <w:p w14:paraId="2A8AB0DC" w14:textId="77777777" w:rsidR="00422F87" w:rsidRPr="00422F87" w:rsidRDefault="00422F87" w:rsidP="00422F87">
            <w:pPr>
              <w:pStyle w:val="Brdtekst"/>
              <w:spacing w:after="0"/>
              <w:jc w:val="left"/>
              <w:rPr>
                <w:noProof/>
              </w:rPr>
            </w:pPr>
            <w:r w:rsidRPr="00422F87">
              <w:rPr>
                <w:noProof/>
              </w:rPr>
              <w:t>En elev (9år) på Sofiemyr skole sa: ”Er det ikke litt rart at de skal bygge et senter for å gjøre landet trygt og så skal vi som bor i nærheten føle oss utrygge?”</w:t>
            </w:r>
          </w:p>
          <w:p w14:paraId="25AFC117" w14:textId="77777777" w:rsidR="00422F87" w:rsidRPr="00422F87" w:rsidRDefault="00422F87" w:rsidP="00422F87">
            <w:pPr>
              <w:pStyle w:val="Brdtekst"/>
              <w:spacing w:after="0"/>
              <w:jc w:val="left"/>
              <w:rPr>
                <w:noProof/>
              </w:rPr>
            </w:pPr>
          </w:p>
          <w:p w14:paraId="628F48AD" w14:textId="77777777" w:rsidR="00422F87" w:rsidRPr="00422F87" w:rsidRDefault="00422F87" w:rsidP="00422F87">
            <w:pPr>
              <w:pStyle w:val="Brdtekst"/>
              <w:spacing w:after="0"/>
              <w:jc w:val="left"/>
              <w:rPr>
                <w:noProof/>
              </w:rPr>
            </w:pPr>
            <w:r w:rsidRPr="00422F87">
              <w:rPr>
                <w:noProof/>
              </w:rPr>
              <w:t>Oppsummert:</w:t>
            </w:r>
          </w:p>
          <w:p w14:paraId="2DE3ECF7" w14:textId="2A47ED3F" w:rsidR="00422F87" w:rsidRDefault="00422F87" w:rsidP="00422F87">
            <w:pPr>
              <w:pStyle w:val="Brdtekst"/>
              <w:spacing w:after="0"/>
              <w:jc w:val="left"/>
              <w:rPr>
                <w:noProof/>
              </w:rPr>
            </w:pPr>
            <w:r w:rsidRPr="00422F87">
              <w:rPr>
                <w:noProof/>
              </w:rPr>
              <w:t>Planforslaget for Politiets nasjonale beredskapssenter som er lagt ut på høring, bør ikke godkjennes.</w:t>
            </w:r>
          </w:p>
          <w:p w14:paraId="246554AB" w14:textId="77777777" w:rsidR="00422F87" w:rsidRPr="00422F87" w:rsidRDefault="00422F87" w:rsidP="00422F87">
            <w:pPr>
              <w:pStyle w:val="Brdtekst"/>
              <w:spacing w:after="0"/>
              <w:jc w:val="left"/>
              <w:rPr>
                <w:noProof/>
              </w:rPr>
            </w:pPr>
          </w:p>
          <w:p w14:paraId="1C068A96" w14:textId="6412E5B0" w:rsidR="00422F87" w:rsidRDefault="00422F87" w:rsidP="00422F87">
            <w:pPr>
              <w:pStyle w:val="Brdtekst"/>
              <w:spacing w:after="0"/>
              <w:jc w:val="left"/>
              <w:rPr>
                <w:noProof/>
              </w:rPr>
            </w:pPr>
            <w:r w:rsidRPr="00422F87">
              <w:rPr>
                <w:noProof/>
              </w:rPr>
              <w:t>Slik planene ligger nå, bør hele senteret flyttes til Rygge.</w:t>
            </w:r>
          </w:p>
          <w:p w14:paraId="44027B56" w14:textId="77777777" w:rsidR="00422F87" w:rsidRPr="00422F87" w:rsidRDefault="00422F87" w:rsidP="00422F87">
            <w:pPr>
              <w:pStyle w:val="Brdtekst"/>
              <w:spacing w:after="0"/>
              <w:jc w:val="left"/>
              <w:rPr>
                <w:noProof/>
              </w:rPr>
            </w:pPr>
          </w:p>
          <w:p w14:paraId="41FF6194" w14:textId="05B3BCF2" w:rsidR="00422F87" w:rsidRDefault="00422F87" w:rsidP="00422F87">
            <w:pPr>
              <w:pStyle w:val="Brdtekst"/>
              <w:spacing w:after="0"/>
              <w:jc w:val="left"/>
              <w:rPr>
                <w:noProof/>
              </w:rPr>
            </w:pPr>
            <w:r w:rsidRPr="00422F87">
              <w:rPr>
                <w:noProof/>
              </w:rPr>
              <w:t>Planforslaget ivaretar ikke gjeldende støygrenser i kommuneplanene til Oppegård og Ski.</w:t>
            </w:r>
          </w:p>
          <w:p w14:paraId="5B64536C" w14:textId="77777777" w:rsidR="00422F87" w:rsidRPr="00422F87" w:rsidRDefault="00422F87" w:rsidP="00422F87">
            <w:pPr>
              <w:pStyle w:val="Brdtekst"/>
              <w:spacing w:after="0"/>
              <w:jc w:val="left"/>
              <w:rPr>
                <w:noProof/>
              </w:rPr>
            </w:pPr>
          </w:p>
          <w:p w14:paraId="7D4F305F" w14:textId="79E6DD1A" w:rsidR="00422F87" w:rsidRDefault="00422F87" w:rsidP="00422F87">
            <w:pPr>
              <w:pStyle w:val="Brdtekst"/>
              <w:spacing w:after="0"/>
              <w:jc w:val="left"/>
              <w:rPr>
                <w:noProof/>
              </w:rPr>
            </w:pPr>
            <w:r w:rsidRPr="00422F87">
              <w:rPr>
                <w:noProof/>
              </w:rPr>
              <w:t>Planforslaget vil føre til at mange av Oppegårds innbyggere blir plaget av støy og at nærfriluftsområder blir sterkt forringet. Det kan ikke tillates.</w:t>
            </w:r>
          </w:p>
          <w:p w14:paraId="28BD2489" w14:textId="77777777" w:rsidR="00422F87" w:rsidRPr="00422F87" w:rsidRDefault="00422F87" w:rsidP="00422F87">
            <w:pPr>
              <w:pStyle w:val="Brdtekst"/>
              <w:spacing w:after="0"/>
              <w:jc w:val="left"/>
              <w:rPr>
                <w:noProof/>
              </w:rPr>
            </w:pPr>
          </w:p>
          <w:p w14:paraId="61FFA2E6" w14:textId="6B24DB09" w:rsidR="00422F87" w:rsidRDefault="00422F87" w:rsidP="00422F87">
            <w:pPr>
              <w:pStyle w:val="Brdtekst"/>
              <w:spacing w:after="0"/>
              <w:jc w:val="left"/>
              <w:rPr>
                <w:noProof/>
              </w:rPr>
            </w:pPr>
            <w:r w:rsidRPr="00422F87">
              <w:rPr>
                <w:noProof/>
              </w:rPr>
              <w:t>Skytestøy skal ikke være hørbar i de nærliggende områdene</w:t>
            </w:r>
          </w:p>
          <w:p w14:paraId="7FF3DC54" w14:textId="77777777" w:rsidR="00422F87" w:rsidRPr="00422F87" w:rsidRDefault="00422F87" w:rsidP="00422F87">
            <w:pPr>
              <w:pStyle w:val="Brdtekst"/>
              <w:spacing w:after="0"/>
              <w:jc w:val="left"/>
              <w:rPr>
                <w:noProof/>
              </w:rPr>
            </w:pPr>
          </w:p>
          <w:p w14:paraId="27192B19" w14:textId="42D5CFCE" w:rsidR="00422F87" w:rsidRDefault="00422F87" w:rsidP="00422F87">
            <w:pPr>
              <w:pStyle w:val="Brdtekst"/>
              <w:spacing w:after="0"/>
              <w:jc w:val="left"/>
              <w:rPr>
                <w:noProof/>
              </w:rPr>
            </w:pPr>
            <w:r w:rsidRPr="00422F87">
              <w:rPr>
                <w:noProof/>
              </w:rPr>
              <w:t>Skyteanleggene som er planlagt utendørs må bli lagt innendørs, enten i anleggstunnelen til Follobanen, innebygget på stedet eller gjennom andre løsninger hvor man heller simulerer utendørslignende forhold.</w:t>
            </w:r>
          </w:p>
          <w:p w14:paraId="1F91D726" w14:textId="77777777" w:rsidR="00422F87" w:rsidRPr="00422F87" w:rsidRDefault="00422F87" w:rsidP="00422F87">
            <w:pPr>
              <w:pStyle w:val="Brdtekst"/>
              <w:spacing w:after="0"/>
              <w:jc w:val="left"/>
              <w:rPr>
                <w:noProof/>
              </w:rPr>
            </w:pPr>
          </w:p>
          <w:p w14:paraId="0B9713E2" w14:textId="283739E2" w:rsidR="00422F87" w:rsidRDefault="00422F87" w:rsidP="00422F87">
            <w:pPr>
              <w:pStyle w:val="Brdtekst"/>
              <w:spacing w:after="0"/>
              <w:jc w:val="left"/>
              <w:rPr>
                <w:noProof/>
              </w:rPr>
            </w:pPr>
            <w:r w:rsidRPr="00422F87">
              <w:rPr>
                <w:noProof/>
              </w:rPr>
              <w:t>Det mangler vurderinger på hvordan mennesker kan bli plaget av skyte- og sprengningsstøy over lang tid.</w:t>
            </w:r>
          </w:p>
          <w:p w14:paraId="69B45EA1" w14:textId="77777777" w:rsidR="00422F87" w:rsidRPr="00422F87" w:rsidRDefault="00422F87" w:rsidP="00422F87">
            <w:pPr>
              <w:pStyle w:val="Brdtekst"/>
              <w:spacing w:after="0"/>
              <w:jc w:val="left"/>
              <w:rPr>
                <w:noProof/>
              </w:rPr>
            </w:pPr>
          </w:p>
          <w:p w14:paraId="5D97CAD1" w14:textId="77777777" w:rsidR="00422F87" w:rsidRDefault="00422F87" w:rsidP="00422F87">
            <w:pPr>
              <w:pStyle w:val="Brdtekst"/>
              <w:spacing w:after="0"/>
              <w:jc w:val="left"/>
              <w:rPr>
                <w:noProof/>
              </w:rPr>
            </w:pPr>
            <w:r w:rsidRPr="00422F87">
              <w:rPr>
                <w:noProof/>
              </w:rPr>
              <w:t>Helikopterdelen av politiets nasjonale beredskapssenter bør flyttes til Rygge flystasjon</w:t>
            </w:r>
          </w:p>
          <w:p w14:paraId="55AD47EF" w14:textId="6C42E6A9" w:rsidR="00422F87" w:rsidRPr="00422F87" w:rsidRDefault="00422F87" w:rsidP="00422F87">
            <w:pPr>
              <w:pStyle w:val="Brdtekst"/>
              <w:spacing w:after="0"/>
              <w:jc w:val="left"/>
              <w:rPr>
                <w:noProof/>
              </w:rPr>
            </w:pPr>
          </w:p>
        </w:tc>
        <w:tc>
          <w:tcPr>
            <w:tcW w:w="4110" w:type="dxa"/>
          </w:tcPr>
          <w:p w14:paraId="232C0605" w14:textId="77777777" w:rsidR="00422F87" w:rsidRDefault="00422F87" w:rsidP="002C1DE8">
            <w:pPr>
              <w:pStyle w:val="Brdtekst"/>
              <w:spacing w:after="0"/>
              <w:jc w:val="left"/>
              <w:rPr>
                <w:noProof/>
              </w:rPr>
            </w:pPr>
          </w:p>
          <w:p w14:paraId="4255E0EA" w14:textId="77777777" w:rsidR="008B4168" w:rsidRDefault="008B4168" w:rsidP="002C1DE8">
            <w:pPr>
              <w:pStyle w:val="Brdtekst"/>
              <w:spacing w:after="0"/>
              <w:jc w:val="left"/>
              <w:rPr>
                <w:noProof/>
              </w:rPr>
            </w:pPr>
          </w:p>
          <w:p w14:paraId="2B3EBD7D" w14:textId="77777777" w:rsidR="008B4168" w:rsidRDefault="008B4168" w:rsidP="002C1DE8">
            <w:pPr>
              <w:pStyle w:val="Brdtekst"/>
              <w:spacing w:after="0"/>
              <w:jc w:val="left"/>
              <w:rPr>
                <w:noProof/>
              </w:rPr>
            </w:pPr>
          </w:p>
          <w:p w14:paraId="74BBDD4A" w14:textId="77777777" w:rsidR="008B4168" w:rsidRDefault="008B4168" w:rsidP="002C1DE8">
            <w:pPr>
              <w:pStyle w:val="Brdtekst"/>
              <w:spacing w:after="0"/>
              <w:jc w:val="left"/>
              <w:rPr>
                <w:noProof/>
              </w:rPr>
            </w:pPr>
          </w:p>
          <w:p w14:paraId="70DC6630" w14:textId="77777777" w:rsidR="008B4168" w:rsidRDefault="008B4168" w:rsidP="002C1DE8">
            <w:pPr>
              <w:pStyle w:val="Brdtekst"/>
              <w:spacing w:after="0"/>
              <w:jc w:val="left"/>
              <w:rPr>
                <w:noProof/>
              </w:rPr>
            </w:pPr>
          </w:p>
          <w:p w14:paraId="147CD7C9" w14:textId="77777777" w:rsidR="008B4168" w:rsidRDefault="008B4168" w:rsidP="002C1DE8">
            <w:pPr>
              <w:pStyle w:val="Brdtekst"/>
              <w:spacing w:after="0"/>
              <w:jc w:val="left"/>
              <w:rPr>
                <w:noProof/>
              </w:rPr>
            </w:pPr>
          </w:p>
          <w:p w14:paraId="43CA5F33" w14:textId="77777777" w:rsidR="008B4168" w:rsidRDefault="008B4168" w:rsidP="002C1DE8">
            <w:pPr>
              <w:pStyle w:val="Brdtekst"/>
              <w:spacing w:after="0"/>
              <w:jc w:val="left"/>
              <w:rPr>
                <w:noProof/>
              </w:rPr>
            </w:pPr>
          </w:p>
          <w:p w14:paraId="6E5A1244" w14:textId="77777777" w:rsidR="008B4168" w:rsidRDefault="008B4168" w:rsidP="002C1DE8">
            <w:pPr>
              <w:pStyle w:val="Brdtekst"/>
              <w:spacing w:after="0"/>
              <w:jc w:val="left"/>
              <w:rPr>
                <w:noProof/>
              </w:rPr>
            </w:pPr>
          </w:p>
          <w:p w14:paraId="4127C7D8" w14:textId="77777777" w:rsidR="008B4168" w:rsidRDefault="008B4168" w:rsidP="002C1DE8">
            <w:pPr>
              <w:pStyle w:val="Brdtekst"/>
              <w:spacing w:after="0"/>
              <w:jc w:val="left"/>
              <w:rPr>
                <w:noProof/>
              </w:rPr>
            </w:pPr>
          </w:p>
          <w:p w14:paraId="2CC2BAAC" w14:textId="77777777" w:rsidR="008B4168" w:rsidRDefault="008B4168" w:rsidP="002C1DE8">
            <w:pPr>
              <w:pStyle w:val="Brdtekst"/>
              <w:spacing w:after="0"/>
              <w:jc w:val="left"/>
              <w:rPr>
                <w:noProof/>
              </w:rPr>
            </w:pPr>
          </w:p>
          <w:p w14:paraId="0535EACC" w14:textId="77777777" w:rsidR="008B4168" w:rsidRDefault="008B4168" w:rsidP="002C1DE8">
            <w:pPr>
              <w:pStyle w:val="Brdtekst"/>
              <w:spacing w:after="0"/>
              <w:jc w:val="left"/>
              <w:rPr>
                <w:noProof/>
              </w:rPr>
            </w:pPr>
          </w:p>
          <w:p w14:paraId="527E60C8" w14:textId="77777777" w:rsidR="008B4168" w:rsidRDefault="008B4168" w:rsidP="002C1DE8">
            <w:pPr>
              <w:pStyle w:val="Brdtekst"/>
              <w:spacing w:after="0"/>
              <w:jc w:val="left"/>
              <w:rPr>
                <w:noProof/>
              </w:rPr>
            </w:pPr>
          </w:p>
          <w:p w14:paraId="7A50AE04" w14:textId="48F03486" w:rsidR="008B4168" w:rsidRDefault="008B4168" w:rsidP="002C1DE8">
            <w:pPr>
              <w:pStyle w:val="Brdtekst"/>
              <w:spacing w:after="0"/>
              <w:jc w:val="left"/>
              <w:rPr>
                <w:noProof/>
              </w:rPr>
            </w:pPr>
            <w:r>
              <w:rPr>
                <w:noProof/>
              </w:rPr>
              <w:t xml:space="preserve">Se felles merknadssvar – </w:t>
            </w:r>
            <w:r w:rsidR="00674B82">
              <w:rPr>
                <w:noProof/>
              </w:rPr>
              <w:t xml:space="preserve">2 Konsekvenser av støy og </w:t>
            </w:r>
            <w:r>
              <w:rPr>
                <w:noProof/>
              </w:rPr>
              <w:t>6 Friluftsliv og natur</w:t>
            </w:r>
          </w:p>
          <w:p w14:paraId="776C3F48" w14:textId="77777777" w:rsidR="008B4168" w:rsidRDefault="008B4168" w:rsidP="002C1DE8">
            <w:pPr>
              <w:pStyle w:val="Brdtekst"/>
              <w:spacing w:after="0"/>
              <w:jc w:val="left"/>
              <w:rPr>
                <w:noProof/>
              </w:rPr>
            </w:pPr>
          </w:p>
          <w:p w14:paraId="656DD888" w14:textId="77777777" w:rsidR="008B4168" w:rsidRDefault="008B4168" w:rsidP="002C1DE8">
            <w:pPr>
              <w:pStyle w:val="Brdtekst"/>
              <w:spacing w:after="0"/>
              <w:jc w:val="left"/>
              <w:rPr>
                <w:noProof/>
              </w:rPr>
            </w:pPr>
          </w:p>
          <w:p w14:paraId="2B076B59" w14:textId="77777777" w:rsidR="008B4168" w:rsidRDefault="008B4168" w:rsidP="002C1DE8">
            <w:pPr>
              <w:pStyle w:val="Brdtekst"/>
              <w:spacing w:after="0"/>
              <w:jc w:val="left"/>
              <w:rPr>
                <w:noProof/>
              </w:rPr>
            </w:pPr>
          </w:p>
          <w:p w14:paraId="65A8C9BD" w14:textId="77777777" w:rsidR="008B4168" w:rsidRDefault="008B4168" w:rsidP="002C1DE8">
            <w:pPr>
              <w:pStyle w:val="Brdtekst"/>
              <w:spacing w:after="0"/>
              <w:jc w:val="left"/>
              <w:rPr>
                <w:noProof/>
              </w:rPr>
            </w:pPr>
            <w:r>
              <w:rPr>
                <w:noProof/>
              </w:rPr>
              <w:t>Se felles merknadssvar – 1 Lokalisering</w:t>
            </w:r>
          </w:p>
          <w:p w14:paraId="48B60C3A" w14:textId="77777777" w:rsidR="008B4168" w:rsidRDefault="008B4168" w:rsidP="002C1DE8">
            <w:pPr>
              <w:pStyle w:val="Brdtekst"/>
              <w:spacing w:after="0"/>
              <w:jc w:val="left"/>
              <w:rPr>
                <w:noProof/>
              </w:rPr>
            </w:pPr>
          </w:p>
          <w:p w14:paraId="7B102414" w14:textId="77777777" w:rsidR="008B4168" w:rsidRDefault="008B4168" w:rsidP="002C1DE8">
            <w:pPr>
              <w:pStyle w:val="Brdtekst"/>
              <w:spacing w:after="0"/>
              <w:jc w:val="left"/>
              <w:rPr>
                <w:noProof/>
              </w:rPr>
            </w:pPr>
          </w:p>
          <w:p w14:paraId="269AD93A" w14:textId="77777777" w:rsidR="008B4168" w:rsidRDefault="008B4168" w:rsidP="002C1DE8">
            <w:pPr>
              <w:pStyle w:val="Brdtekst"/>
              <w:spacing w:after="0"/>
              <w:jc w:val="left"/>
              <w:rPr>
                <w:noProof/>
              </w:rPr>
            </w:pPr>
          </w:p>
          <w:p w14:paraId="1C81A141" w14:textId="77777777" w:rsidR="008B4168" w:rsidRDefault="008B4168" w:rsidP="002C1DE8">
            <w:pPr>
              <w:pStyle w:val="Brdtekst"/>
              <w:spacing w:after="0"/>
              <w:jc w:val="left"/>
              <w:rPr>
                <w:noProof/>
              </w:rPr>
            </w:pPr>
          </w:p>
          <w:p w14:paraId="12D6DEC3" w14:textId="77777777" w:rsidR="008B4168" w:rsidRDefault="008B4168" w:rsidP="002C1DE8">
            <w:pPr>
              <w:pStyle w:val="Brdtekst"/>
              <w:spacing w:after="0"/>
              <w:jc w:val="left"/>
              <w:rPr>
                <w:noProof/>
              </w:rPr>
            </w:pPr>
            <w:r>
              <w:rPr>
                <w:noProof/>
              </w:rPr>
              <w:t>Se felles merknadssvar – 2 Konsekvenser av støy</w:t>
            </w:r>
          </w:p>
          <w:p w14:paraId="4F53D688" w14:textId="77777777" w:rsidR="008B4168" w:rsidRDefault="008B4168" w:rsidP="002C1DE8">
            <w:pPr>
              <w:pStyle w:val="Brdtekst"/>
              <w:spacing w:after="0"/>
              <w:jc w:val="left"/>
              <w:rPr>
                <w:noProof/>
              </w:rPr>
            </w:pPr>
          </w:p>
          <w:p w14:paraId="7FD2A220" w14:textId="77777777" w:rsidR="008B4168" w:rsidRDefault="008B4168" w:rsidP="002C1DE8">
            <w:pPr>
              <w:pStyle w:val="Brdtekst"/>
              <w:spacing w:after="0"/>
              <w:jc w:val="left"/>
              <w:rPr>
                <w:noProof/>
              </w:rPr>
            </w:pPr>
          </w:p>
          <w:p w14:paraId="7114749E" w14:textId="77777777" w:rsidR="008B4168" w:rsidRDefault="008B4168" w:rsidP="002C1DE8">
            <w:pPr>
              <w:pStyle w:val="Brdtekst"/>
              <w:spacing w:after="0"/>
              <w:jc w:val="left"/>
              <w:rPr>
                <w:noProof/>
              </w:rPr>
            </w:pPr>
          </w:p>
          <w:p w14:paraId="16018A0E" w14:textId="77777777" w:rsidR="008B4168" w:rsidRDefault="008B4168" w:rsidP="002C1DE8">
            <w:pPr>
              <w:pStyle w:val="Brdtekst"/>
              <w:spacing w:after="0"/>
              <w:jc w:val="left"/>
              <w:rPr>
                <w:noProof/>
              </w:rPr>
            </w:pPr>
          </w:p>
          <w:p w14:paraId="70F986D9" w14:textId="77777777" w:rsidR="008B4168" w:rsidRDefault="008B4168" w:rsidP="002C1DE8">
            <w:pPr>
              <w:pStyle w:val="Brdtekst"/>
              <w:spacing w:after="0"/>
              <w:jc w:val="left"/>
              <w:rPr>
                <w:noProof/>
              </w:rPr>
            </w:pPr>
          </w:p>
          <w:p w14:paraId="155B5A8D" w14:textId="549CD353" w:rsidR="008B4168" w:rsidRDefault="008B4168" w:rsidP="002C1DE8">
            <w:pPr>
              <w:pStyle w:val="Brdtekst"/>
              <w:spacing w:after="0"/>
              <w:jc w:val="left"/>
              <w:rPr>
                <w:noProof/>
              </w:rPr>
            </w:pPr>
            <w:r>
              <w:rPr>
                <w:noProof/>
              </w:rPr>
              <w:t xml:space="preserve">Se felles merknadssvar – </w:t>
            </w:r>
            <w:r w:rsidR="00674B82">
              <w:rPr>
                <w:noProof/>
              </w:rPr>
              <w:t xml:space="preserve">3 Helsemessige konsekvenser og </w:t>
            </w:r>
            <w:r>
              <w:rPr>
                <w:noProof/>
              </w:rPr>
              <w:t>4 Konsekvenser for barn og unge</w:t>
            </w:r>
          </w:p>
          <w:p w14:paraId="731D1211" w14:textId="77777777" w:rsidR="008B4168" w:rsidRDefault="008B4168" w:rsidP="002C1DE8">
            <w:pPr>
              <w:pStyle w:val="Brdtekst"/>
              <w:spacing w:after="0"/>
              <w:jc w:val="left"/>
              <w:rPr>
                <w:noProof/>
              </w:rPr>
            </w:pPr>
          </w:p>
          <w:p w14:paraId="65CEA123" w14:textId="77777777" w:rsidR="008B4168" w:rsidRDefault="008B4168" w:rsidP="002C1DE8">
            <w:pPr>
              <w:pStyle w:val="Brdtekst"/>
              <w:spacing w:after="0"/>
              <w:jc w:val="left"/>
              <w:rPr>
                <w:noProof/>
              </w:rPr>
            </w:pPr>
          </w:p>
          <w:p w14:paraId="494EC999" w14:textId="77777777" w:rsidR="008B4168" w:rsidRDefault="008B4168" w:rsidP="002C1DE8">
            <w:pPr>
              <w:pStyle w:val="Brdtekst"/>
              <w:spacing w:after="0"/>
              <w:jc w:val="left"/>
              <w:rPr>
                <w:noProof/>
              </w:rPr>
            </w:pPr>
          </w:p>
          <w:p w14:paraId="4E26C7CF" w14:textId="77777777" w:rsidR="008B4168" w:rsidRDefault="008B4168" w:rsidP="002C1DE8">
            <w:pPr>
              <w:pStyle w:val="Brdtekst"/>
              <w:spacing w:after="0"/>
              <w:jc w:val="left"/>
              <w:rPr>
                <w:noProof/>
              </w:rPr>
            </w:pPr>
          </w:p>
          <w:p w14:paraId="479CC707" w14:textId="77777777" w:rsidR="008B4168" w:rsidRDefault="008B4168" w:rsidP="002C1DE8">
            <w:pPr>
              <w:pStyle w:val="Brdtekst"/>
              <w:spacing w:after="0"/>
              <w:jc w:val="left"/>
              <w:rPr>
                <w:noProof/>
              </w:rPr>
            </w:pPr>
          </w:p>
          <w:p w14:paraId="10C9B285" w14:textId="77777777" w:rsidR="008B4168" w:rsidRDefault="008B4168" w:rsidP="002C1DE8">
            <w:pPr>
              <w:pStyle w:val="Brdtekst"/>
              <w:spacing w:after="0"/>
              <w:jc w:val="left"/>
              <w:rPr>
                <w:noProof/>
              </w:rPr>
            </w:pPr>
          </w:p>
          <w:p w14:paraId="0D22F6B8" w14:textId="67DCAA0B" w:rsidR="008B4168" w:rsidRDefault="008B4168" w:rsidP="002C1DE8">
            <w:pPr>
              <w:pStyle w:val="Brdtekst"/>
              <w:spacing w:after="0"/>
              <w:jc w:val="left"/>
              <w:rPr>
                <w:noProof/>
              </w:rPr>
            </w:pPr>
            <w:r>
              <w:rPr>
                <w:noProof/>
              </w:rPr>
              <w:t>Se felles merknadssvar – 1 Lokalisering</w:t>
            </w:r>
            <w:r w:rsidR="00674B82">
              <w:rPr>
                <w:noProof/>
              </w:rPr>
              <w:t xml:space="preserve"> og 2 Konsekvenser av støy</w:t>
            </w:r>
          </w:p>
          <w:p w14:paraId="21ABA79C" w14:textId="77777777" w:rsidR="008B4168" w:rsidRDefault="008B4168" w:rsidP="002C1DE8">
            <w:pPr>
              <w:pStyle w:val="Brdtekst"/>
              <w:spacing w:after="0"/>
              <w:jc w:val="left"/>
              <w:rPr>
                <w:noProof/>
              </w:rPr>
            </w:pPr>
          </w:p>
          <w:p w14:paraId="789122C2" w14:textId="77777777" w:rsidR="008B4168" w:rsidRDefault="008B4168" w:rsidP="002C1DE8">
            <w:pPr>
              <w:pStyle w:val="Brdtekst"/>
              <w:spacing w:after="0"/>
              <w:jc w:val="left"/>
              <w:rPr>
                <w:noProof/>
              </w:rPr>
            </w:pPr>
          </w:p>
          <w:p w14:paraId="0261E09C" w14:textId="77777777" w:rsidR="008B4168" w:rsidRDefault="008B4168" w:rsidP="002C1DE8">
            <w:pPr>
              <w:pStyle w:val="Brdtekst"/>
              <w:spacing w:after="0"/>
              <w:jc w:val="left"/>
              <w:rPr>
                <w:noProof/>
              </w:rPr>
            </w:pPr>
          </w:p>
          <w:p w14:paraId="5C9781D6" w14:textId="77777777" w:rsidR="008B4168" w:rsidRDefault="008B4168" w:rsidP="002C1DE8">
            <w:pPr>
              <w:pStyle w:val="Brdtekst"/>
              <w:spacing w:after="0"/>
              <w:jc w:val="left"/>
              <w:rPr>
                <w:noProof/>
              </w:rPr>
            </w:pPr>
          </w:p>
          <w:p w14:paraId="6C803DEA" w14:textId="77777777" w:rsidR="008B4168" w:rsidRDefault="008B4168" w:rsidP="002C1DE8">
            <w:pPr>
              <w:pStyle w:val="Brdtekst"/>
              <w:spacing w:after="0"/>
              <w:jc w:val="left"/>
              <w:rPr>
                <w:noProof/>
              </w:rPr>
            </w:pPr>
          </w:p>
          <w:p w14:paraId="255DFA54" w14:textId="77777777" w:rsidR="008B4168" w:rsidRDefault="008B4168" w:rsidP="002C1DE8">
            <w:pPr>
              <w:pStyle w:val="Brdtekst"/>
              <w:spacing w:after="0"/>
              <w:jc w:val="left"/>
              <w:rPr>
                <w:noProof/>
              </w:rPr>
            </w:pPr>
          </w:p>
          <w:p w14:paraId="1516FB29" w14:textId="77777777" w:rsidR="008B4168" w:rsidRDefault="008B4168" w:rsidP="002C1DE8">
            <w:pPr>
              <w:pStyle w:val="Brdtekst"/>
              <w:spacing w:after="0"/>
              <w:jc w:val="left"/>
              <w:rPr>
                <w:noProof/>
              </w:rPr>
            </w:pPr>
            <w:r>
              <w:rPr>
                <w:noProof/>
              </w:rPr>
              <w:t>Se felles merknadssvar – 2 Konsekvenser av støy</w:t>
            </w:r>
          </w:p>
          <w:p w14:paraId="11AE2ED7" w14:textId="471F4542" w:rsidR="008B4168" w:rsidRDefault="008B4168" w:rsidP="002C1DE8">
            <w:pPr>
              <w:pStyle w:val="Brdtekst"/>
              <w:spacing w:after="0"/>
              <w:jc w:val="left"/>
              <w:rPr>
                <w:noProof/>
              </w:rPr>
            </w:pPr>
          </w:p>
          <w:p w14:paraId="490D8CA1" w14:textId="77777777" w:rsidR="008B4168" w:rsidRDefault="008B4168" w:rsidP="002C1DE8">
            <w:pPr>
              <w:pStyle w:val="Brdtekst"/>
              <w:spacing w:after="0"/>
              <w:jc w:val="left"/>
              <w:rPr>
                <w:noProof/>
              </w:rPr>
            </w:pPr>
          </w:p>
          <w:p w14:paraId="4834B274" w14:textId="0F2CB7D9" w:rsidR="008B4168" w:rsidRDefault="008B4168" w:rsidP="002C1DE8">
            <w:pPr>
              <w:pStyle w:val="Brdtekst"/>
              <w:spacing w:after="0"/>
              <w:jc w:val="left"/>
              <w:rPr>
                <w:noProof/>
              </w:rPr>
            </w:pPr>
          </w:p>
          <w:p w14:paraId="723A6F00" w14:textId="77777777" w:rsidR="008B4168" w:rsidRDefault="008B4168" w:rsidP="002C1DE8">
            <w:pPr>
              <w:pStyle w:val="Brdtekst"/>
              <w:spacing w:after="0"/>
              <w:jc w:val="left"/>
              <w:rPr>
                <w:noProof/>
              </w:rPr>
            </w:pPr>
          </w:p>
          <w:p w14:paraId="662AEE1C" w14:textId="77777777" w:rsidR="008B4168" w:rsidRDefault="008B4168" w:rsidP="002C1DE8">
            <w:pPr>
              <w:pStyle w:val="Brdtekst"/>
              <w:spacing w:after="0"/>
              <w:jc w:val="left"/>
              <w:rPr>
                <w:noProof/>
              </w:rPr>
            </w:pPr>
          </w:p>
          <w:p w14:paraId="64A71D54" w14:textId="77777777" w:rsidR="008B4168" w:rsidRDefault="008B4168" w:rsidP="002C1DE8">
            <w:pPr>
              <w:pStyle w:val="Brdtekst"/>
              <w:spacing w:after="0"/>
              <w:jc w:val="left"/>
              <w:rPr>
                <w:noProof/>
              </w:rPr>
            </w:pPr>
            <w:r>
              <w:rPr>
                <w:noProof/>
              </w:rPr>
              <w:t>Se felles merknadssvar – 3 Helsemessige konsekvenser</w:t>
            </w:r>
          </w:p>
          <w:p w14:paraId="78AB9248" w14:textId="77777777" w:rsidR="008B4168" w:rsidRDefault="008B4168" w:rsidP="002C1DE8">
            <w:pPr>
              <w:pStyle w:val="Brdtekst"/>
              <w:spacing w:after="0"/>
              <w:jc w:val="left"/>
              <w:rPr>
                <w:noProof/>
              </w:rPr>
            </w:pPr>
          </w:p>
          <w:p w14:paraId="097AD228" w14:textId="77777777" w:rsidR="008B4168" w:rsidRDefault="008B4168" w:rsidP="002C1DE8">
            <w:pPr>
              <w:pStyle w:val="Brdtekst"/>
              <w:spacing w:after="0"/>
              <w:jc w:val="left"/>
              <w:rPr>
                <w:noProof/>
              </w:rPr>
            </w:pPr>
          </w:p>
          <w:p w14:paraId="41C1CB57" w14:textId="77777777" w:rsidR="008B4168" w:rsidRDefault="008B4168" w:rsidP="002C1DE8">
            <w:pPr>
              <w:pStyle w:val="Brdtekst"/>
              <w:spacing w:after="0"/>
              <w:jc w:val="left"/>
              <w:rPr>
                <w:noProof/>
              </w:rPr>
            </w:pPr>
          </w:p>
          <w:p w14:paraId="04FCAFCA" w14:textId="77777777" w:rsidR="008B4168" w:rsidRDefault="008B4168" w:rsidP="002C1DE8">
            <w:pPr>
              <w:pStyle w:val="Brdtekst"/>
              <w:spacing w:after="0"/>
              <w:jc w:val="left"/>
              <w:rPr>
                <w:noProof/>
              </w:rPr>
            </w:pPr>
          </w:p>
          <w:p w14:paraId="0F113EEC" w14:textId="77777777" w:rsidR="008B4168" w:rsidRDefault="008B4168" w:rsidP="002C1DE8">
            <w:pPr>
              <w:pStyle w:val="Brdtekst"/>
              <w:spacing w:after="0"/>
              <w:jc w:val="left"/>
              <w:rPr>
                <w:noProof/>
              </w:rPr>
            </w:pPr>
          </w:p>
          <w:p w14:paraId="5240EB2F" w14:textId="77777777" w:rsidR="008B4168" w:rsidRDefault="008B4168" w:rsidP="002C1DE8">
            <w:pPr>
              <w:pStyle w:val="Brdtekst"/>
              <w:spacing w:after="0"/>
              <w:jc w:val="left"/>
              <w:rPr>
                <w:noProof/>
              </w:rPr>
            </w:pPr>
          </w:p>
          <w:p w14:paraId="3AB02B90" w14:textId="77777777" w:rsidR="008B4168" w:rsidRDefault="008B4168" w:rsidP="002C1DE8">
            <w:pPr>
              <w:pStyle w:val="Brdtekst"/>
              <w:spacing w:after="0"/>
              <w:jc w:val="left"/>
              <w:rPr>
                <w:noProof/>
              </w:rPr>
            </w:pPr>
          </w:p>
          <w:p w14:paraId="18476BFD" w14:textId="77777777" w:rsidR="008B4168" w:rsidRDefault="008B4168" w:rsidP="002C1DE8">
            <w:pPr>
              <w:pStyle w:val="Brdtekst"/>
              <w:spacing w:after="0"/>
              <w:jc w:val="left"/>
              <w:rPr>
                <w:noProof/>
              </w:rPr>
            </w:pPr>
          </w:p>
          <w:p w14:paraId="7A469014" w14:textId="77777777" w:rsidR="008B4168" w:rsidRDefault="008B4168" w:rsidP="002C1DE8">
            <w:pPr>
              <w:pStyle w:val="Brdtekst"/>
              <w:spacing w:after="0"/>
              <w:jc w:val="left"/>
              <w:rPr>
                <w:noProof/>
              </w:rPr>
            </w:pPr>
          </w:p>
          <w:p w14:paraId="51B04952" w14:textId="77777777" w:rsidR="008B4168" w:rsidRDefault="008B4168" w:rsidP="002C1DE8">
            <w:pPr>
              <w:pStyle w:val="Brdtekst"/>
              <w:spacing w:after="0"/>
              <w:jc w:val="left"/>
              <w:rPr>
                <w:noProof/>
              </w:rPr>
            </w:pPr>
          </w:p>
          <w:p w14:paraId="3B97ACA8" w14:textId="77777777" w:rsidR="008B4168" w:rsidRDefault="008B4168" w:rsidP="002C1DE8">
            <w:pPr>
              <w:pStyle w:val="Brdtekst"/>
              <w:spacing w:after="0"/>
              <w:jc w:val="left"/>
              <w:rPr>
                <w:noProof/>
              </w:rPr>
            </w:pPr>
            <w:r>
              <w:rPr>
                <w:noProof/>
              </w:rPr>
              <w:t>Se felles merknadssvar – 4 Konsekvenser for barn og unge</w:t>
            </w:r>
          </w:p>
          <w:p w14:paraId="1328FC20" w14:textId="77777777" w:rsidR="008B4168" w:rsidRDefault="008B4168" w:rsidP="002C1DE8">
            <w:pPr>
              <w:pStyle w:val="Brdtekst"/>
              <w:spacing w:after="0"/>
              <w:jc w:val="left"/>
              <w:rPr>
                <w:noProof/>
              </w:rPr>
            </w:pPr>
          </w:p>
          <w:p w14:paraId="3E1F192C" w14:textId="77777777" w:rsidR="008B4168" w:rsidRDefault="008B4168" w:rsidP="002C1DE8">
            <w:pPr>
              <w:pStyle w:val="Brdtekst"/>
              <w:spacing w:after="0"/>
              <w:jc w:val="left"/>
              <w:rPr>
                <w:noProof/>
              </w:rPr>
            </w:pPr>
          </w:p>
          <w:p w14:paraId="76165658" w14:textId="77777777" w:rsidR="008B4168" w:rsidRDefault="008B4168" w:rsidP="002C1DE8">
            <w:pPr>
              <w:pStyle w:val="Brdtekst"/>
              <w:spacing w:after="0"/>
              <w:jc w:val="left"/>
              <w:rPr>
                <w:noProof/>
              </w:rPr>
            </w:pPr>
          </w:p>
          <w:p w14:paraId="17F3A548" w14:textId="77777777" w:rsidR="008B4168" w:rsidRDefault="008B4168" w:rsidP="002C1DE8">
            <w:pPr>
              <w:pStyle w:val="Brdtekst"/>
              <w:spacing w:after="0"/>
              <w:jc w:val="left"/>
              <w:rPr>
                <w:noProof/>
              </w:rPr>
            </w:pPr>
          </w:p>
          <w:p w14:paraId="797C9A7B" w14:textId="77777777" w:rsidR="008B4168" w:rsidRDefault="008B4168" w:rsidP="002C1DE8">
            <w:pPr>
              <w:pStyle w:val="Brdtekst"/>
              <w:spacing w:after="0"/>
              <w:jc w:val="left"/>
              <w:rPr>
                <w:noProof/>
              </w:rPr>
            </w:pPr>
          </w:p>
          <w:p w14:paraId="08AA4F61" w14:textId="77777777" w:rsidR="008B4168" w:rsidRDefault="008B4168" w:rsidP="002C1DE8">
            <w:pPr>
              <w:pStyle w:val="Brdtekst"/>
              <w:spacing w:after="0"/>
              <w:jc w:val="left"/>
              <w:rPr>
                <w:noProof/>
              </w:rPr>
            </w:pPr>
          </w:p>
          <w:p w14:paraId="015DD396" w14:textId="77777777" w:rsidR="008B4168" w:rsidRDefault="008B4168" w:rsidP="002C1DE8">
            <w:pPr>
              <w:pStyle w:val="Brdtekst"/>
              <w:spacing w:after="0"/>
              <w:jc w:val="left"/>
              <w:rPr>
                <w:noProof/>
              </w:rPr>
            </w:pPr>
          </w:p>
          <w:p w14:paraId="7328B9AE" w14:textId="77777777" w:rsidR="008B4168" w:rsidRDefault="008B4168" w:rsidP="002C1DE8">
            <w:pPr>
              <w:pStyle w:val="Brdtekst"/>
              <w:spacing w:after="0"/>
              <w:jc w:val="left"/>
              <w:rPr>
                <w:noProof/>
              </w:rPr>
            </w:pPr>
          </w:p>
          <w:p w14:paraId="7F146651" w14:textId="270DB6A0" w:rsidR="008B4168" w:rsidRDefault="008B4168" w:rsidP="002C1DE8">
            <w:pPr>
              <w:pStyle w:val="Brdtekst"/>
              <w:spacing w:after="0"/>
              <w:jc w:val="left"/>
              <w:rPr>
                <w:noProof/>
              </w:rPr>
            </w:pPr>
            <w:r>
              <w:rPr>
                <w:noProof/>
              </w:rPr>
              <w:t>Se felles merknadssvar – 2 Konsekvenser av støy</w:t>
            </w:r>
            <w:r w:rsidR="00674B82">
              <w:rPr>
                <w:noProof/>
              </w:rPr>
              <w:t xml:space="preserve"> og 4 Konsekvenser for barn og unge</w:t>
            </w:r>
          </w:p>
          <w:p w14:paraId="4BB31C6C" w14:textId="77777777" w:rsidR="008B4168" w:rsidRDefault="008B4168" w:rsidP="002C1DE8">
            <w:pPr>
              <w:pStyle w:val="Brdtekst"/>
              <w:spacing w:after="0"/>
              <w:jc w:val="left"/>
              <w:rPr>
                <w:noProof/>
              </w:rPr>
            </w:pPr>
          </w:p>
          <w:p w14:paraId="5C4266EC" w14:textId="77777777" w:rsidR="008B4168" w:rsidRDefault="008B4168" w:rsidP="002C1DE8">
            <w:pPr>
              <w:pStyle w:val="Brdtekst"/>
              <w:spacing w:after="0"/>
              <w:jc w:val="left"/>
              <w:rPr>
                <w:noProof/>
              </w:rPr>
            </w:pPr>
          </w:p>
          <w:p w14:paraId="1F5E708A" w14:textId="77777777" w:rsidR="008B4168" w:rsidRDefault="008B4168" w:rsidP="002C1DE8">
            <w:pPr>
              <w:pStyle w:val="Brdtekst"/>
              <w:spacing w:after="0"/>
              <w:jc w:val="left"/>
              <w:rPr>
                <w:noProof/>
              </w:rPr>
            </w:pPr>
          </w:p>
          <w:p w14:paraId="713FFE70" w14:textId="77777777" w:rsidR="008B4168" w:rsidRDefault="008B4168" w:rsidP="002C1DE8">
            <w:pPr>
              <w:pStyle w:val="Brdtekst"/>
              <w:spacing w:after="0"/>
              <w:jc w:val="left"/>
              <w:rPr>
                <w:noProof/>
              </w:rPr>
            </w:pPr>
          </w:p>
          <w:p w14:paraId="7318EE63" w14:textId="77777777" w:rsidR="008B4168" w:rsidRDefault="008B4168" w:rsidP="002C1DE8">
            <w:pPr>
              <w:pStyle w:val="Brdtekst"/>
              <w:spacing w:after="0"/>
              <w:jc w:val="left"/>
              <w:rPr>
                <w:noProof/>
              </w:rPr>
            </w:pPr>
          </w:p>
          <w:p w14:paraId="5305BC38" w14:textId="77777777" w:rsidR="008B4168" w:rsidRDefault="008B4168" w:rsidP="002C1DE8">
            <w:pPr>
              <w:pStyle w:val="Brdtekst"/>
              <w:spacing w:after="0"/>
              <w:jc w:val="left"/>
              <w:rPr>
                <w:noProof/>
              </w:rPr>
            </w:pPr>
          </w:p>
          <w:p w14:paraId="7C27B3CA" w14:textId="77777777" w:rsidR="008B4168" w:rsidRDefault="008B4168" w:rsidP="002C1DE8">
            <w:pPr>
              <w:pStyle w:val="Brdtekst"/>
              <w:spacing w:after="0"/>
              <w:jc w:val="left"/>
              <w:rPr>
                <w:noProof/>
              </w:rPr>
            </w:pPr>
          </w:p>
          <w:p w14:paraId="0A665CA7" w14:textId="77777777" w:rsidR="008B4168" w:rsidRDefault="008B4168" w:rsidP="002C1DE8">
            <w:pPr>
              <w:pStyle w:val="Brdtekst"/>
              <w:spacing w:after="0"/>
              <w:jc w:val="left"/>
              <w:rPr>
                <w:noProof/>
              </w:rPr>
            </w:pPr>
          </w:p>
          <w:p w14:paraId="55ECE339" w14:textId="77777777" w:rsidR="008B4168" w:rsidRDefault="008B4168" w:rsidP="002C1DE8">
            <w:pPr>
              <w:pStyle w:val="Brdtekst"/>
              <w:spacing w:after="0"/>
              <w:jc w:val="left"/>
              <w:rPr>
                <w:noProof/>
              </w:rPr>
            </w:pPr>
          </w:p>
          <w:p w14:paraId="5E375C01" w14:textId="77777777" w:rsidR="008B4168" w:rsidRDefault="008B4168" w:rsidP="002C1DE8">
            <w:pPr>
              <w:pStyle w:val="Brdtekst"/>
              <w:spacing w:after="0"/>
              <w:jc w:val="left"/>
              <w:rPr>
                <w:noProof/>
              </w:rPr>
            </w:pPr>
          </w:p>
          <w:p w14:paraId="148264A8" w14:textId="77777777" w:rsidR="008B4168" w:rsidRDefault="008B4168" w:rsidP="002C1DE8">
            <w:pPr>
              <w:pStyle w:val="Brdtekst"/>
              <w:spacing w:after="0"/>
              <w:jc w:val="left"/>
              <w:rPr>
                <w:noProof/>
              </w:rPr>
            </w:pPr>
          </w:p>
          <w:p w14:paraId="69D89CC3" w14:textId="77777777" w:rsidR="002C1DE8" w:rsidRDefault="002C1DE8" w:rsidP="002C1DE8">
            <w:pPr>
              <w:pStyle w:val="Brdtekst"/>
              <w:spacing w:after="0"/>
              <w:jc w:val="left"/>
              <w:rPr>
                <w:noProof/>
              </w:rPr>
            </w:pPr>
          </w:p>
          <w:p w14:paraId="1CD91D0C" w14:textId="77777777" w:rsidR="002C1DE8" w:rsidRDefault="002C1DE8" w:rsidP="002C1DE8">
            <w:pPr>
              <w:pStyle w:val="Brdtekst"/>
              <w:spacing w:after="0"/>
              <w:jc w:val="left"/>
              <w:rPr>
                <w:noProof/>
              </w:rPr>
            </w:pPr>
          </w:p>
          <w:p w14:paraId="0C998F76" w14:textId="77777777" w:rsidR="002C1DE8" w:rsidRDefault="002C1DE8" w:rsidP="002C1DE8">
            <w:pPr>
              <w:pStyle w:val="Brdtekst"/>
              <w:spacing w:after="0"/>
              <w:jc w:val="left"/>
              <w:rPr>
                <w:noProof/>
              </w:rPr>
            </w:pPr>
          </w:p>
          <w:p w14:paraId="3938E87F" w14:textId="77777777" w:rsidR="002C1DE8" w:rsidRDefault="002C1DE8" w:rsidP="002C1DE8">
            <w:pPr>
              <w:pStyle w:val="Brdtekst"/>
              <w:spacing w:after="0"/>
              <w:jc w:val="left"/>
              <w:rPr>
                <w:noProof/>
              </w:rPr>
            </w:pPr>
          </w:p>
          <w:p w14:paraId="6484ACD1" w14:textId="77777777" w:rsidR="002C1DE8" w:rsidRDefault="002C1DE8" w:rsidP="002C1DE8">
            <w:pPr>
              <w:pStyle w:val="Brdtekst"/>
              <w:spacing w:after="0"/>
              <w:jc w:val="left"/>
              <w:rPr>
                <w:noProof/>
              </w:rPr>
            </w:pPr>
          </w:p>
          <w:p w14:paraId="4A700C5D" w14:textId="77777777" w:rsidR="002C1DE8" w:rsidRDefault="002C1DE8" w:rsidP="002C1DE8">
            <w:pPr>
              <w:pStyle w:val="Brdtekst"/>
              <w:spacing w:after="0"/>
              <w:jc w:val="left"/>
              <w:rPr>
                <w:noProof/>
              </w:rPr>
            </w:pPr>
          </w:p>
          <w:p w14:paraId="16D19805" w14:textId="2C62CB95" w:rsidR="002C1DE8" w:rsidRDefault="002C1DE8" w:rsidP="002C1DE8">
            <w:pPr>
              <w:pStyle w:val="Brdtekst"/>
              <w:spacing w:after="0"/>
              <w:jc w:val="left"/>
              <w:rPr>
                <w:noProof/>
              </w:rPr>
            </w:pPr>
          </w:p>
          <w:p w14:paraId="6528CDCC" w14:textId="77777777" w:rsidR="00674B82" w:rsidRDefault="00674B82" w:rsidP="002C1DE8">
            <w:pPr>
              <w:pStyle w:val="Brdtekst"/>
              <w:spacing w:after="0"/>
              <w:jc w:val="left"/>
              <w:rPr>
                <w:noProof/>
              </w:rPr>
            </w:pPr>
          </w:p>
          <w:p w14:paraId="7A1D1285" w14:textId="77777777" w:rsidR="002C1DE8" w:rsidRDefault="002C1DE8" w:rsidP="002C1DE8">
            <w:pPr>
              <w:pStyle w:val="Brdtekst"/>
              <w:spacing w:after="0"/>
              <w:jc w:val="left"/>
              <w:rPr>
                <w:noProof/>
              </w:rPr>
            </w:pPr>
          </w:p>
          <w:p w14:paraId="528CBF8D" w14:textId="77777777" w:rsidR="002C1DE8" w:rsidRDefault="002C1DE8" w:rsidP="002C1DE8">
            <w:pPr>
              <w:pStyle w:val="Brdtekst"/>
              <w:spacing w:after="0"/>
              <w:jc w:val="left"/>
              <w:rPr>
                <w:noProof/>
              </w:rPr>
            </w:pPr>
          </w:p>
          <w:p w14:paraId="1F154A4D" w14:textId="77777777" w:rsidR="002C1DE8" w:rsidRDefault="002C1DE8" w:rsidP="002C1DE8">
            <w:pPr>
              <w:pStyle w:val="Brdtekst"/>
              <w:spacing w:after="0"/>
              <w:jc w:val="left"/>
              <w:rPr>
                <w:noProof/>
              </w:rPr>
            </w:pPr>
          </w:p>
          <w:p w14:paraId="5510161D" w14:textId="77777777" w:rsidR="002C1DE8" w:rsidRDefault="002C1DE8" w:rsidP="002C1DE8">
            <w:pPr>
              <w:pStyle w:val="Brdtekst"/>
              <w:spacing w:after="0"/>
              <w:jc w:val="left"/>
              <w:rPr>
                <w:noProof/>
              </w:rPr>
            </w:pPr>
          </w:p>
          <w:p w14:paraId="6D1A7632" w14:textId="77777777" w:rsidR="002C1DE8" w:rsidRDefault="002C1DE8" w:rsidP="002C1DE8">
            <w:pPr>
              <w:pStyle w:val="Brdtekst"/>
              <w:spacing w:after="0"/>
              <w:jc w:val="left"/>
              <w:rPr>
                <w:noProof/>
              </w:rPr>
            </w:pPr>
          </w:p>
          <w:p w14:paraId="38C8B0F9" w14:textId="6EE8D6B8" w:rsidR="002C1DE8" w:rsidRDefault="002C1DE8" w:rsidP="002C1DE8">
            <w:pPr>
              <w:pStyle w:val="Brdtekst"/>
              <w:spacing w:after="0"/>
              <w:jc w:val="left"/>
              <w:rPr>
                <w:noProof/>
              </w:rPr>
            </w:pPr>
            <w:r>
              <w:rPr>
                <w:noProof/>
              </w:rPr>
              <w:t>Se felles merknadssvar – 1 Lokalisering</w:t>
            </w:r>
          </w:p>
          <w:p w14:paraId="6387D78C" w14:textId="77777777" w:rsidR="002C1DE8" w:rsidRDefault="002C1DE8" w:rsidP="002C1DE8">
            <w:pPr>
              <w:pStyle w:val="Brdtekst"/>
              <w:spacing w:after="0"/>
              <w:jc w:val="left"/>
              <w:rPr>
                <w:noProof/>
              </w:rPr>
            </w:pPr>
          </w:p>
          <w:p w14:paraId="3A664062" w14:textId="77777777" w:rsidR="002C1DE8" w:rsidRDefault="002C1DE8" w:rsidP="002C1DE8">
            <w:pPr>
              <w:pStyle w:val="Brdtekst"/>
              <w:spacing w:after="0"/>
              <w:jc w:val="left"/>
              <w:rPr>
                <w:noProof/>
              </w:rPr>
            </w:pPr>
          </w:p>
          <w:p w14:paraId="4EA3FA39" w14:textId="77777777" w:rsidR="002C1DE8" w:rsidRDefault="002C1DE8" w:rsidP="002C1DE8">
            <w:pPr>
              <w:pStyle w:val="Brdtekst"/>
              <w:spacing w:after="0"/>
              <w:jc w:val="left"/>
              <w:rPr>
                <w:noProof/>
              </w:rPr>
            </w:pPr>
            <w:r>
              <w:rPr>
                <w:noProof/>
              </w:rPr>
              <w:t>Se felles merknadssvar – 2 Konsekvenser av støy</w:t>
            </w:r>
          </w:p>
          <w:p w14:paraId="3F77F902" w14:textId="77777777" w:rsidR="002C1DE8" w:rsidRDefault="002C1DE8" w:rsidP="002C1DE8">
            <w:pPr>
              <w:pStyle w:val="Brdtekst"/>
              <w:spacing w:after="0"/>
              <w:jc w:val="left"/>
              <w:rPr>
                <w:noProof/>
              </w:rPr>
            </w:pPr>
          </w:p>
          <w:p w14:paraId="0C291BDF" w14:textId="77777777" w:rsidR="002C1DE8" w:rsidRDefault="002C1DE8" w:rsidP="002C1DE8">
            <w:pPr>
              <w:pStyle w:val="Brdtekst"/>
              <w:spacing w:after="0"/>
              <w:jc w:val="left"/>
              <w:rPr>
                <w:noProof/>
              </w:rPr>
            </w:pPr>
          </w:p>
          <w:p w14:paraId="34F636D4" w14:textId="6FD4A43D" w:rsidR="002C1DE8" w:rsidRDefault="002C1DE8" w:rsidP="002C1DE8">
            <w:pPr>
              <w:pStyle w:val="Brdtekst"/>
              <w:spacing w:after="0"/>
              <w:jc w:val="left"/>
              <w:rPr>
                <w:noProof/>
              </w:rPr>
            </w:pPr>
            <w:r>
              <w:rPr>
                <w:noProof/>
              </w:rPr>
              <w:t xml:space="preserve">Se felles merknadssvar – </w:t>
            </w:r>
            <w:r w:rsidR="00674B82">
              <w:rPr>
                <w:noProof/>
              </w:rPr>
              <w:t xml:space="preserve">2 Konsekvenser av støy og </w:t>
            </w:r>
            <w:r>
              <w:rPr>
                <w:noProof/>
              </w:rPr>
              <w:t>6 Friluftsliv og natur</w:t>
            </w:r>
          </w:p>
          <w:p w14:paraId="1D921B67" w14:textId="77777777" w:rsidR="002C1DE8" w:rsidRDefault="002C1DE8" w:rsidP="002C1DE8">
            <w:pPr>
              <w:pStyle w:val="Brdtekst"/>
              <w:spacing w:after="0"/>
              <w:jc w:val="left"/>
              <w:rPr>
                <w:noProof/>
              </w:rPr>
            </w:pPr>
          </w:p>
          <w:p w14:paraId="790C9835" w14:textId="77777777" w:rsidR="002C1DE8" w:rsidRDefault="002C1DE8" w:rsidP="002C1DE8">
            <w:pPr>
              <w:pStyle w:val="Brdtekst"/>
              <w:spacing w:after="0"/>
              <w:jc w:val="left"/>
              <w:rPr>
                <w:noProof/>
              </w:rPr>
            </w:pPr>
          </w:p>
          <w:p w14:paraId="6811B3A8" w14:textId="77777777" w:rsidR="002C1DE8" w:rsidRDefault="002C1DE8" w:rsidP="002C1DE8">
            <w:pPr>
              <w:pStyle w:val="Brdtekst"/>
              <w:spacing w:after="0"/>
              <w:jc w:val="left"/>
              <w:rPr>
                <w:noProof/>
              </w:rPr>
            </w:pPr>
          </w:p>
          <w:p w14:paraId="48413A9F" w14:textId="45DFDE25" w:rsidR="002C1DE8" w:rsidRDefault="00674B82" w:rsidP="002C1DE8">
            <w:pPr>
              <w:pStyle w:val="Brdtekst"/>
              <w:spacing w:after="0"/>
              <w:jc w:val="left"/>
              <w:rPr>
                <w:noProof/>
              </w:rPr>
            </w:pPr>
            <w:r>
              <w:rPr>
                <w:noProof/>
              </w:rPr>
              <w:t>Tas til orientering</w:t>
            </w:r>
          </w:p>
          <w:p w14:paraId="385A17CB" w14:textId="3037FDFF" w:rsidR="00674B82" w:rsidRDefault="00674B82" w:rsidP="002C1DE8">
            <w:pPr>
              <w:pStyle w:val="Brdtekst"/>
              <w:spacing w:after="0"/>
              <w:jc w:val="left"/>
              <w:rPr>
                <w:noProof/>
              </w:rPr>
            </w:pPr>
          </w:p>
          <w:p w14:paraId="6F17EB50" w14:textId="77777777" w:rsidR="00674B82" w:rsidRDefault="00674B82" w:rsidP="002C1DE8">
            <w:pPr>
              <w:pStyle w:val="Brdtekst"/>
              <w:spacing w:after="0"/>
              <w:jc w:val="left"/>
              <w:rPr>
                <w:noProof/>
              </w:rPr>
            </w:pPr>
          </w:p>
          <w:p w14:paraId="15BF6C0E" w14:textId="77777777" w:rsidR="00674B82" w:rsidRDefault="00674B82" w:rsidP="00674B82">
            <w:pPr>
              <w:pStyle w:val="Brdtekst"/>
              <w:spacing w:after="0"/>
              <w:jc w:val="left"/>
              <w:rPr>
                <w:noProof/>
              </w:rPr>
            </w:pPr>
            <w:r>
              <w:rPr>
                <w:noProof/>
              </w:rPr>
              <w:lastRenderedPageBreak/>
              <w:t>Se felles merknadssvar – 5 Skytebaner og SIBO</w:t>
            </w:r>
          </w:p>
          <w:p w14:paraId="081BA5A1" w14:textId="77777777" w:rsidR="002C1DE8" w:rsidRDefault="002C1DE8" w:rsidP="002C1DE8">
            <w:pPr>
              <w:pStyle w:val="Brdtekst"/>
              <w:spacing w:after="0"/>
              <w:jc w:val="left"/>
              <w:rPr>
                <w:noProof/>
              </w:rPr>
            </w:pPr>
          </w:p>
          <w:p w14:paraId="0536E2CB" w14:textId="77777777" w:rsidR="002C1DE8" w:rsidRDefault="002C1DE8" w:rsidP="002C1DE8">
            <w:pPr>
              <w:pStyle w:val="Brdtekst"/>
              <w:spacing w:after="0"/>
              <w:jc w:val="left"/>
              <w:rPr>
                <w:noProof/>
              </w:rPr>
            </w:pPr>
          </w:p>
          <w:p w14:paraId="3E4A1043" w14:textId="77777777" w:rsidR="002C1DE8" w:rsidRDefault="002C1DE8" w:rsidP="002C1DE8">
            <w:pPr>
              <w:pStyle w:val="Brdtekst"/>
              <w:spacing w:after="0"/>
              <w:jc w:val="left"/>
              <w:rPr>
                <w:noProof/>
              </w:rPr>
            </w:pPr>
          </w:p>
          <w:p w14:paraId="35F9C22F" w14:textId="77777777" w:rsidR="002C1DE8" w:rsidRDefault="002C1DE8" w:rsidP="002C1DE8">
            <w:pPr>
              <w:pStyle w:val="Brdtekst"/>
              <w:spacing w:after="0"/>
              <w:jc w:val="left"/>
              <w:rPr>
                <w:noProof/>
              </w:rPr>
            </w:pPr>
          </w:p>
          <w:p w14:paraId="1E82562E" w14:textId="77777777" w:rsidR="002C1DE8" w:rsidRDefault="002C1DE8" w:rsidP="002C1DE8">
            <w:pPr>
              <w:pStyle w:val="Brdtekst"/>
              <w:spacing w:after="0"/>
              <w:jc w:val="left"/>
              <w:rPr>
                <w:noProof/>
              </w:rPr>
            </w:pPr>
            <w:r>
              <w:rPr>
                <w:noProof/>
              </w:rPr>
              <w:t>Se felles merknadssvar – 3 Helsemessige konsekvenser</w:t>
            </w:r>
          </w:p>
          <w:p w14:paraId="23BA32E8" w14:textId="77777777" w:rsidR="002C1DE8" w:rsidRDefault="002C1DE8" w:rsidP="002C1DE8">
            <w:pPr>
              <w:pStyle w:val="Brdtekst"/>
              <w:spacing w:after="0"/>
              <w:jc w:val="left"/>
              <w:rPr>
                <w:noProof/>
              </w:rPr>
            </w:pPr>
          </w:p>
          <w:p w14:paraId="69653166" w14:textId="77777777" w:rsidR="002C1DE8" w:rsidRDefault="002C1DE8" w:rsidP="002C1DE8">
            <w:pPr>
              <w:pStyle w:val="Brdtekst"/>
              <w:spacing w:after="0"/>
              <w:jc w:val="left"/>
              <w:rPr>
                <w:noProof/>
              </w:rPr>
            </w:pPr>
          </w:p>
          <w:p w14:paraId="73AD90B6" w14:textId="2DEF5E66" w:rsidR="00422F87" w:rsidRDefault="002C1DE8" w:rsidP="002C1DE8">
            <w:pPr>
              <w:pStyle w:val="Brdtekst"/>
              <w:spacing w:after="0"/>
              <w:jc w:val="left"/>
              <w:rPr>
                <w:noProof/>
              </w:rPr>
            </w:pPr>
            <w:r>
              <w:rPr>
                <w:noProof/>
              </w:rPr>
              <w:t>Se felles merknadssvar – 1 Lokalisering</w:t>
            </w:r>
          </w:p>
        </w:tc>
      </w:tr>
      <w:tr w:rsidR="00572A82" w14:paraId="03DD913F" w14:textId="77777777" w:rsidTr="00A47C76">
        <w:tc>
          <w:tcPr>
            <w:tcW w:w="4395" w:type="dxa"/>
          </w:tcPr>
          <w:p w14:paraId="5B78DEBD" w14:textId="509A0B24" w:rsidR="00572A82" w:rsidRDefault="005B3860" w:rsidP="00572A82">
            <w:pPr>
              <w:pStyle w:val="Brdtekst"/>
              <w:spacing w:after="0"/>
              <w:jc w:val="left"/>
              <w:rPr>
                <w:b/>
                <w:noProof/>
              </w:rPr>
            </w:pPr>
            <w:r>
              <w:rPr>
                <w:b/>
                <w:noProof/>
              </w:rPr>
              <w:lastRenderedPageBreak/>
              <w:t>C697</w:t>
            </w:r>
            <w:r w:rsidR="00572A82" w:rsidRPr="00547D7E">
              <w:rPr>
                <w:b/>
                <w:noProof/>
              </w:rPr>
              <w:t xml:space="preserve"> – </w:t>
            </w:r>
            <w:r w:rsidR="00603DC4">
              <w:rPr>
                <w:b/>
                <w:noProof/>
              </w:rPr>
              <w:t>Tone Maurstad</w:t>
            </w:r>
            <w:r w:rsidR="00572A82" w:rsidRPr="00547D7E">
              <w:rPr>
                <w:b/>
                <w:noProof/>
              </w:rPr>
              <w:t xml:space="preserve"> – </w:t>
            </w:r>
            <w:r w:rsidR="00603DC4">
              <w:rPr>
                <w:b/>
                <w:noProof/>
              </w:rPr>
              <w:t>10</w:t>
            </w:r>
            <w:r w:rsidR="00572A82">
              <w:rPr>
                <w:b/>
                <w:noProof/>
              </w:rPr>
              <w:t>.06.2017</w:t>
            </w:r>
          </w:p>
          <w:p w14:paraId="18E133D7" w14:textId="77777777" w:rsidR="00572A82" w:rsidRDefault="00572A82" w:rsidP="009F46EF">
            <w:pPr>
              <w:pStyle w:val="Brdtekst"/>
              <w:spacing w:after="0"/>
              <w:jc w:val="left"/>
              <w:rPr>
                <w:b/>
                <w:noProof/>
              </w:rPr>
            </w:pPr>
          </w:p>
          <w:p w14:paraId="1DDC1DD4" w14:textId="180F1DFA" w:rsidR="00603DC4" w:rsidRDefault="00603DC4" w:rsidP="00575AE1">
            <w:pPr>
              <w:pStyle w:val="Brdtekst"/>
              <w:spacing w:after="0"/>
              <w:jc w:val="left"/>
              <w:rPr>
                <w:noProof/>
              </w:rPr>
            </w:pPr>
            <w:r w:rsidRPr="00603DC4">
              <w:rPr>
                <w:noProof/>
              </w:rPr>
              <w:t xml:space="preserve">De aller fleste berørte i denne saken benytter seg av Grønliåsen jevnlig. Til rekreasjon, som læringsarena eller også som arbeidplass. Utallige barn og voksne har tråkket stier gjennom skogen i nærmiljøet sitt, på jakt etter gode opplevelser og naturens ro, materialer til skoleoppgaver og teltplasser til den første turen. Så heldige! Et urbant liv med naturens gleder rett utenfor stuedøra. Toåringer som stabber seg over steiner og røtter, som utfordrer motorikken og utvikler balansen. Førskolebarn som løper på ukjente stier, leker seg bort i fantasiens verden og kjenner på gleden det gir. Elever som får lære gjennom å oppleve, som får bruke blåbær og kongler i matteoppgavene mens fuglene synger rundt dem. Alt dette som øker livskvaliteten og ivaretar psykisk og fysisk helse. </w:t>
            </w:r>
          </w:p>
          <w:p w14:paraId="16FDC7D4" w14:textId="77777777" w:rsidR="00575AE1" w:rsidRPr="00603DC4" w:rsidRDefault="00575AE1" w:rsidP="00575AE1">
            <w:pPr>
              <w:pStyle w:val="Brdtekst"/>
              <w:spacing w:after="0"/>
              <w:jc w:val="left"/>
              <w:rPr>
                <w:noProof/>
              </w:rPr>
            </w:pPr>
          </w:p>
          <w:p w14:paraId="1B28DA49" w14:textId="77777777" w:rsidR="00603DC4" w:rsidRDefault="00603DC4" w:rsidP="00575AE1">
            <w:pPr>
              <w:pStyle w:val="Brdtekst"/>
              <w:spacing w:after="0"/>
              <w:jc w:val="left"/>
              <w:rPr>
                <w:noProof/>
              </w:rPr>
            </w:pPr>
            <w:r w:rsidRPr="00603DC4">
              <w:rPr>
                <w:noProof/>
              </w:rPr>
              <w:t>Vi kan ikke ta fra hverandre dette.</w:t>
            </w:r>
          </w:p>
          <w:p w14:paraId="7B64EFAF" w14:textId="1C238EC5" w:rsidR="00FF4AEE" w:rsidRDefault="00FF4AEE" w:rsidP="00603DC4">
            <w:pPr>
              <w:pStyle w:val="Brdtekst"/>
              <w:spacing w:after="0"/>
              <w:jc w:val="left"/>
              <w:rPr>
                <w:b/>
                <w:noProof/>
              </w:rPr>
            </w:pPr>
          </w:p>
        </w:tc>
        <w:tc>
          <w:tcPr>
            <w:tcW w:w="4110" w:type="dxa"/>
          </w:tcPr>
          <w:p w14:paraId="573B6FEB" w14:textId="77777777" w:rsidR="002C1DE8" w:rsidRDefault="002C1DE8" w:rsidP="002C1DE8">
            <w:pPr>
              <w:pStyle w:val="Brdtekst"/>
              <w:spacing w:after="0"/>
              <w:jc w:val="left"/>
              <w:rPr>
                <w:noProof/>
              </w:rPr>
            </w:pPr>
          </w:p>
          <w:p w14:paraId="58148198" w14:textId="77777777" w:rsidR="002C1DE8" w:rsidRDefault="002C1DE8" w:rsidP="002C1DE8">
            <w:pPr>
              <w:pStyle w:val="Brdtekst"/>
              <w:spacing w:after="0"/>
              <w:jc w:val="left"/>
              <w:rPr>
                <w:noProof/>
              </w:rPr>
            </w:pPr>
          </w:p>
          <w:p w14:paraId="7D516092" w14:textId="60AD7250" w:rsidR="002C1DE8" w:rsidRDefault="00B052F0" w:rsidP="002C1DE8">
            <w:pPr>
              <w:pStyle w:val="Brdtekst"/>
              <w:spacing w:after="0"/>
              <w:jc w:val="left"/>
              <w:rPr>
                <w:noProof/>
              </w:rPr>
            </w:pPr>
            <w:r>
              <w:rPr>
                <w:noProof/>
              </w:rPr>
              <w:t>Se felles merknadssvar – 2 Konsekvenser av støy, der</w:t>
            </w:r>
            <w:r w:rsidR="00674B82">
              <w:rPr>
                <w:noProof/>
              </w:rPr>
              <w:t xml:space="preserve"> Grønliåsen er </w:t>
            </w:r>
            <w:r>
              <w:rPr>
                <w:noProof/>
              </w:rPr>
              <w:t xml:space="preserve">særskilt kommentert </w:t>
            </w:r>
          </w:p>
          <w:p w14:paraId="79074372" w14:textId="2DB2F4A4" w:rsidR="00B052F0" w:rsidRDefault="00B052F0" w:rsidP="002C1DE8">
            <w:pPr>
              <w:pStyle w:val="Brdtekst"/>
              <w:spacing w:after="0"/>
              <w:jc w:val="left"/>
              <w:rPr>
                <w:noProof/>
              </w:rPr>
            </w:pPr>
          </w:p>
          <w:p w14:paraId="45600CB2" w14:textId="413E58DC" w:rsidR="00B052F0" w:rsidRDefault="00B052F0" w:rsidP="002C1DE8">
            <w:pPr>
              <w:pStyle w:val="Brdtekst"/>
              <w:spacing w:after="0"/>
              <w:jc w:val="left"/>
              <w:rPr>
                <w:noProof/>
              </w:rPr>
            </w:pPr>
          </w:p>
          <w:p w14:paraId="0FE3C651" w14:textId="57734F5B" w:rsidR="00B052F0" w:rsidRDefault="00B052F0" w:rsidP="002C1DE8">
            <w:pPr>
              <w:pStyle w:val="Brdtekst"/>
              <w:spacing w:after="0"/>
              <w:jc w:val="left"/>
              <w:rPr>
                <w:noProof/>
              </w:rPr>
            </w:pPr>
          </w:p>
          <w:p w14:paraId="7DB84ADE" w14:textId="147B4DD6" w:rsidR="00B052F0" w:rsidRDefault="00B052F0" w:rsidP="002C1DE8">
            <w:pPr>
              <w:pStyle w:val="Brdtekst"/>
              <w:spacing w:after="0"/>
              <w:jc w:val="left"/>
              <w:rPr>
                <w:noProof/>
              </w:rPr>
            </w:pPr>
          </w:p>
          <w:p w14:paraId="5965D1FF" w14:textId="77777777" w:rsidR="00B052F0" w:rsidRDefault="00B052F0" w:rsidP="002C1DE8">
            <w:pPr>
              <w:pStyle w:val="Brdtekst"/>
              <w:spacing w:after="0"/>
              <w:jc w:val="left"/>
              <w:rPr>
                <w:noProof/>
              </w:rPr>
            </w:pPr>
          </w:p>
          <w:p w14:paraId="6C5F8A80" w14:textId="77777777" w:rsidR="002C1DE8" w:rsidRDefault="002C1DE8" w:rsidP="002C1DE8">
            <w:pPr>
              <w:pStyle w:val="Brdtekst"/>
              <w:spacing w:after="0"/>
              <w:jc w:val="left"/>
              <w:rPr>
                <w:noProof/>
              </w:rPr>
            </w:pPr>
          </w:p>
          <w:p w14:paraId="785AB6BF" w14:textId="77777777" w:rsidR="002C1DE8" w:rsidRDefault="002C1DE8" w:rsidP="002C1DE8">
            <w:pPr>
              <w:pStyle w:val="Brdtekst"/>
              <w:spacing w:after="0"/>
              <w:jc w:val="left"/>
              <w:rPr>
                <w:noProof/>
              </w:rPr>
            </w:pPr>
          </w:p>
          <w:p w14:paraId="0465AB00" w14:textId="77777777" w:rsidR="002C1DE8" w:rsidRDefault="002C1DE8" w:rsidP="002C1DE8">
            <w:pPr>
              <w:pStyle w:val="Brdtekst"/>
              <w:spacing w:after="0"/>
              <w:jc w:val="left"/>
              <w:rPr>
                <w:noProof/>
              </w:rPr>
            </w:pPr>
          </w:p>
          <w:p w14:paraId="67B53259" w14:textId="77777777" w:rsidR="002C1DE8" w:rsidRDefault="002C1DE8" w:rsidP="002C1DE8">
            <w:pPr>
              <w:pStyle w:val="Brdtekst"/>
              <w:spacing w:after="0"/>
              <w:jc w:val="left"/>
              <w:rPr>
                <w:noProof/>
              </w:rPr>
            </w:pPr>
          </w:p>
          <w:p w14:paraId="40A80A5D" w14:textId="77777777" w:rsidR="002C1DE8" w:rsidRDefault="002C1DE8" w:rsidP="002C1DE8">
            <w:pPr>
              <w:pStyle w:val="Brdtekst"/>
              <w:spacing w:after="0"/>
              <w:jc w:val="left"/>
              <w:rPr>
                <w:noProof/>
              </w:rPr>
            </w:pPr>
            <w:r>
              <w:rPr>
                <w:noProof/>
              </w:rPr>
              <w:t>Se felles merknadssvar – 2 Konsekvenser av støy og 6 Friluftsliv og natur</w:t>
            </w:r>
          </w:p>
          <w:p w14:paraId="25BCE507" w14:textId="77777777" w:rsidR="002C1DE8" w:rsidRDefault="002C1DE8" w:rsidP="002C1DE8">
            <w:pPr>
              <w:pStyle w:val="Brdtekst"/>
              <w:spacing w:after="0"/>
              <w:jc w:val="left"/>
              <w:rPr>
                <w:noProof/>
              </w:rPr>
            </w:pPr>
          </w:p>
          <w:p w14:paraId="4A07F2B6" w14:textId="77777777" w:rsidR="002C1DE8" w:rsidRDefault="002C1DE8" w:rsidP="002C1DE8">
            <w:pPr>
              <w:pStyle w:val="Brdtekst"/>
              <w:spacing w:after="0"/>
              <w:jc w:val="left"/>
              <w:rPr>
                <w:noProof/>
              </w:rPr>
            </w:pPr>
          </w:p>
          <w:p w14:paraId="149BB55F" w14:textId="77777777" w:rsidR="002C1DE8" w:rsidRDefault="002C1DE8" w:rsidP="002C1DE8">
            <w:pPr>
              <w:pStyle w:val="Brdtekst"/>
              <w:spacing w:after="0"/>
              <w:jc w:val="left"/>
              <w:rPr>
                <w:noProof/>
              </w:rPr>
            </w:pPr>
          </w:p>
          <w:p w14:paraId="6A4C1564" w14:textId="26368511" w:rsidR="00572A82" w:rsidRDefault="00572A82" w:rsidP="002C1DE8">
            <w:pPr>
              <w:pStyle w:val="Brdtekst"/>
              <w:spacing w:after="0"/>
              <w:jc w:val="left"/>
              <w:rPr>
                <w:noProof/>
              </w:rPr>
            </w:pPr>
          </w:p>
        </w:tc>
      </w:tr>
      <w:tr w:rsidR="00EA61E7" w14:paraId="46A52293" w14:textId="77777777" w:rsidTr="00A47C76">
        <w:tc>
          <w:tcPr>
            <w:tcW w:w="4395" w:type="dxa"/>
          </w:tcPr>
          <w:p w14:paraId="2B7D7B18" w14:textId="4A51D5BB" w:rsidR="00EA61E7" w:rsidRPr="00EA61E7" w:rsidRDefault="005B3860" w:rsidP="00EA61E7">
            <w:pPr>
              <w:pStyle w:val="Brdtekst"/>
              <w:spacing w:after="0"/>
              <w:jc w:val="left"/>
              <w:rPr>
                <w:b/>
                <w:noProof/>
              </w:rPr>
            </w:pPr>
            <w:r>
              <w:rPr>
                <w:b/>
                <w:noProof/>
              </w:rPr>
              <w:t>C698</w:t>
            </w:r>
            <w:r w:rsidR="00EA61E7" w:rsidRPr="00EA61E7">
              <w:rPr>
                <w:b/>
                <w:noProof/>
              </w:rPr>
              <w:t xml:space="preserve"> - Tone Trollsås – 21.06.2017</w:t>
            </w:r>
          </w:p>
          <w:p w14:paraId="387EC521" w14:textId="77777777" w:rsidR="00EA61E7" w:rsidRPr="00EA61E7" w:rsidRDefault="00EA61E7" w:rsidP="00EA61E7">
            <w:pPr>
              <w:pStyle w:val="Brdtekst"/>
              <w:spacing w:after="0"/>
              <w:jc w:val="left"/>
              <w:rPr>
                <w:noProof/>
              </w:rPr>
            </w:pPr>
          </w:p>
          <w:p w14:paraId="6DCA7EEA" w14:textId="77777777" w:rsidR="00EA61E7" w:rsidRPr="00EA61E7" w:rsidRDefault="00EA61E7" w:rsidP="00EA61E7">
            <w:pPr>
              <w:pStyle w:val="Brdtekst"/>
              <w:spacing w:after="0"/>
              <w:jc w:val="left"/>
              <w:rPr>
                <w:noProof/>
              </w:rPr>
            </w:pPr>
            <w:r w:rsidRPr="00EA61E7">
              <w:rPr>
                <w:noProof/>
              </w:rPr>
              <w:t>Planforslaget til Politiets nasjonale beredskapssenter bør ikke godkjennes slik det foreligger i dag.</w:t>
            </w:r>
          </w:p>
          <w:p w14:paraId="0C73BE7D" w14:textId="77777777" w:rsidR="00EA61E7" w:rsidRPr="00EA61E7" w:rsidRDefault="00EA61E7" w:rsidP="00EA61E7">
            <w:pPr>
              <w:pStyle w:val="Brdtekst"/>
              <w:spacing w:after="0"/>
              <w:jc w:val="left"/>
              <w:rPr>
                <w:noProof/>
              </w:rPr>
            </w:pPr>
          </w:p>
          <w:p w14:paraId="4F5F6F0A" w14:textId="77777777" w:rsidR="00EA61E7" w:rsidRPr="00EA61E7" w:rsidRDefault="00EA61E7" w:rsidP="00EA61E7">
            <w:pPr>
              <w:pStyle w:val="Brdtekst"/>
              <w:spacing w:after="0"/>
              <w:jc w:val="left"/>
              <w:rPr>
                <w:noProof/>
              </w:rPr>
            </w:pPr>
            <w:r w:rsidRPr="00EA61E7">
              <w:rPr>
                <w:noProof/>
              </w:rPr>
              <w:t>Nærområdet vil bli hardt rammet av støyen fra beredskapssenteret. I dag brukes friluftsområdene rundt det planlagte beredskapssenteret i stor utstrekning av skoler og barnehager både til undervisning og turer. Det antatte støynivået vil forringe tilværelsen i skogen og boligområdene rundt betraktelig - det er det bred enighet om.</w:t>
            </w:r>
          </w:p>
          <w:p w14:paraId="1B33C43A" w14:textId="77777777" w:rsidR="00EA61E7" w:rsidRPr="00EA61E7" w:rsidRDefault="00EA61E7" w:rsidP="00EA61E7">
            <w:pPr>
              <w:pStyle w:val="Brdtekst"/>
              <w:spacing w:after="0"/>
              <w:jc w:val="left"/>
              <w:rPr>
                <w:noProof/>
              </w:rPr>
            </w:pPr>
          </w:p>
          <w:p w14:paraId="0BEBC1CE" w14:textId="5C01ED8A" w:rsidR="00EA61E7" w:rsidRPr="00EA61E7" w:rsidRDefault="00EA61E7" w:rsidP="00EA61E7">
            <w:pPr>
              <w:pStyle w:val="Brdtekst"/>
              <w:spacing w:after="0"/>
              <w:jc w:val="left"/>
              <w:rPr>
                <w:noProof/>
              </w:rPr>
            </w:pPr>
            <w:r w:rsidRPr="00EA61E7">
              <w:rPr>
                <w:noProof/>
              </w:rPr>
              <w:t xml:space="preserve">Å være ute er en viktig del av barndommen og en stor del av barnehagedagen for barna i Oppegård. Selv om støyen er værst for de barna som er på tur i skogen, så vil den også være plagsom for mange barnehager i nærområdet. Omtrent 18 barnehager i </w:t>
            </w:r>
            <w:r w:rsidRPr="00EA61E7">
              <w:rPr>
                <w:noProof/>
              </w:rPr>
              <w:lastRenderedPageBreak/>
              <w:t>nærheten av Taraldrud vil i varierende grad bli plaget av støyen fra skytebanen. Barna vil merke dette. Voksne som jo</w:t>
            </w:r>
            <w:r>
              <w:rPr>
                <w:noProof/>
              </w:rPr>
              <w:t>bber med barna vil merke dette.</w:t>
            </w:r>
          </w:p>
          <w:p w14:paraId="78B37C87" w14:textId="77777777" w:rsidR="00EA61E7" w:rsidRPr="00EA61E7" w:rsidRDefault="00EA61E7" w:rsidP="00EA61E7">
            <w:pPr>
              <w:pStyle w:val="Brdtekst"/>
              <w:spacing w:after="0"/>
              <w:jc w:val="left"/>
              <w:rPr>
                <w:noProof/>
              </w:rPr>
            </w:pPr>
          </w:p>
          <w:p w14:paraId="18BD363D" w14:textId="77777777" w:rsidR="00EA61E7" w:rsidRPr="00EA61E7" w:rsidRDefault="00EA61E7" w:rsidP="00EA61E7">
            <w:pPr>
              <w:pStyle w:val="Brdtekst"/>
              <w:spacing w:after="0"/>
              <w:jc w:val="left"/>
              <w:rPr>
                <w:noProof/>
              </w:rPr>
            </w:pPr>
            <w:r w:rsidRPr="00EA61E7">
              <w:rPr>
                <w:noProof/>
              </w:rPr>
              <w:t>Etterlyser kunnskap om sammenheng mellom støy og redusert læring</w:t>
            </w:r>
          </w:p>
          <w:p w14:paraId="1A9C1B29" w14:textId="7DE3D7AF" w:rsidR="00EA61E7" w:rsidRPr="00EA61E7" w:rsidRDefault="00EA61E7" w:rsidP="00EA61E7">
            <w:pPr>
              <w:pStyle w:val="Brdtekst"/>
              <w:spacing w:after="0"/>
              <w:jc w:val="left"/>
              <w:rPr>
                <w:noProof/>
              </w:rPr>
            </w:pPr>
          </w:p>
          <w:p w14:paraId="7486CA55" w14:textId="1FF63ED6" w:rsidR="00EA61E7" w:rsidRDefault="00EA61E7" w:rsidP="00EA61E7">
            <w:pPr>
              <w:pStyle w:val="Brdtekst"/>
              <w:spacing w:after="0"/>
              <w:jc w:val="left"/>
              <w:rPr>
                <w:noProof/>
              </w:rPr>
            </w:pPr>
            <w:r w:rsidRPr="00EA61E7">
              <w:rPr>
                <w:noProof/>
              </w:rPr>
              <w:t>En av de nærmeste skolene til Taraldrud er en spesialskole for barn og unge med omfattende lærevansker og funksjonshemminger. Barn med læringsvansker som har konsentrasjonsutfordringer vil få ekstra store utfordringer. Har man sett på forskning om redusert læring på grunn av støy?</w:t>
            </w:r>
          </w:p>
          <w:p w14:paraId="44D56A17" w14:textId="77777777" w:rsidR="00EA61E7" w:rsidRPr="00EA61E7" w:rsidRDefault="00EA61E7" w:rsidP="00EA61E7">
            <w:pPr>
              <w:pStyle w:val="Brdtekst"/>
              <w:spacing w:after="0"/>
              <w:jc w:val="left"/>
              <w:rPr>
                <w:noProof/>
              </w:rPr>
            </w:pPr>
          </w:p>
          <w:p w14:paraId="720D212D" w14:textId="77777777" w:rsidR="00EA61E7" w:rsidRPr="00EA61E7" w:rsidRDefault="00EA61E7" w:rsidP="00EA61E7">
            <w:pPr>
              <w:pStyle w:val="Brdtekst"/>
              <w:spacing w:after="0"/>
              <w:jc w:val="left"/>
              <w:rPr>
                <w:noProof/>
              </w:rPr>
            </w:pPr>
            <w:r w:rsidRPr="00EA61E7">
              <w:rPr>
                <w:noProof/>
              </w:rPr>
              <w:t>Foreslåtte lydreduserende tiltak er ikke gode nok.</w:t>
            </w:r>
          </w:p>
          <w:p w14:paraId="7CBEB6C0" w14:textId="77777777" w:rsidR="00EA61E7" w:rsidRPr="00EA61E7" w:rsidRDefault="00EA61E7" w:rsidP="00EA61E7">
            <w:pPr>
              <w:pStyle w:val="Brdtekst"/>
              <w:spacing w:after="0"/>
              <w:jc w:val="left"/>
              <w:rPr>
                <w:noProof/>
              </w:rPr>
            </w:pPr>
          </w:p>
          <w:p w14:paraId="3B75EA3F" w14:textId="77777777" w:rsidR="00EA61E7" w:rsidRPr="00EA61E7" w:rsidRDefault="00EA61E7" w:rsidP="00EA61E7">
            <w:pPr>
              <w:pStyle w:val="Brdtekst"/>
              <w:spacing w:after="0"/>
              <w:jc w:val="left"/>
              <w:rPr>
                <w:noProof/>
              </w:rPr>
            </w:pPr>
            <w:r w:rsidRPr="00EA61E7">
              <w:rPr>
                <w:noProof/>
              </w:rPr>
              <w:t>Lydnivået vil overstige grensene satt av Ski og Oppegård kommune. På allerede for høye beregnede lydnivåer, er det ikke tatt høyde for at lyden blir ytterligere forsterket når det skytes samtidig med flere våpen - som er tilfelle ved slik aktivitet. Det er ingen som vet hva de langsiktige følgende av lydforurensningen blir for verken barn eller voksne. Beredskapssenteret vil gi en mer eller mindre konstant "kneppelyd" av skudd - over 10 000 pr dag, i tillegg til høyere smell fra eksplosiver og helikoptre.</w:t>
            </w:r>
          </w:p>
          <w:p w14:paraId="35A84E86" w14:textId="77777777" w:rsidR="00EA61E7" w:rsidRPr="00EA61E7" w:rsidRDefault="00EA61E7" w:rsidP="00EA61E7">
            <w:pPr>
              <w:pStyle w:val="Brdtekst"/>
              <w:spacing w:after="0"/>
              <w:jc w:val="left"/>
              <w:rPr>
                <w:noProof/>
              </w:rPr>
            </w:pPr>
          </w:p>
          <w:p w14:paraId="14D94A24" w14:textId="77777777" w:rsidR="00EA61E7" w:rsidRPr="00EA61E7" w:rsidRDefault="00EA61E7" w:rsidP="00EA61E7">
            <w:pPr>
              <w:pStyle w:val="Brdtekst"/>
              <w:spacing w:after="0"/>
              <w:jc w:val="left"/>
              <w:rPr>
                <w:noProof/>
              </w:rPr>
            </w:pPr>
            <w:r w:rsidRPr="00EA61E7">
              <w:rPr>
                <w:noProof/>
              </w:rPr>
              <w:t>«Skogen mellom beredskapssenteret og skoler og bebyggelse vil dempe lyden». Ja, den gir en viss demping, men mindre enn mange tror. Og hvor mye kan vi stole på at trærne blir stående? Veilederen til T-1422 sier uttrykkelig: «Vegetasjonsbeltene må imidlertid være tette og relativt tykke for at støydempingen skal være merkbar. Sesongvariasjoner og usikker varighet (hugst) gjør at vegetasjonsdemping ikke er anbefalt som støytiltak alene.» I tillegg dempes altså støy fra granater mindre enn støy på samme nivå fra mer nærliggende skyting med småkalibrede våpen. Alt dette vet selvfølgelig akustikerne. Men dette har det ikke blitt opplyst om.</w:t>
            </w:r>
          </w:p>
          <w:p w14:paraId="6EFE0A49" w14:textId="77777777" w:rsidR="00EA61E7" w:rsidRPr="00EA61E7" w:rsidRDefault="00EA61E7" w:rsidP="00EA61E7">
            <w:pPr>
              <w:pStyle w:val="Brdtekst"/>
              <w:spacing w:after="0"/>
              <w:jc w:val="left"/>
              <w:rPr>
                <w:noProof/>
              </w:rPr>
            </w:pPr>
          </w:p>
          <w:p w14:paraId="22DD901A" w14:textId="77777777" w:rsidR="00EA61E7" w:rsidRPr="00EA61E7" w:rsidRDefault="00EA61E7" w:rsidP="00EA61E7">
            <w:pPr>
              <w:pStyle w:val="Brdtekst"/>
              <w:spacing w:after="0"/>
              <w:jc w:val="left"/>
              <w:rPr>
                <w:noProof/>
              </w:rPr>
            </w:pPr>
            <w:r w:rsidRPr="00EA61E7">
              <w:rPr>
                <w:noProof/>
              </w:rPr>
              <w:t>Planforslaget virker ikke godt nok gjennomarbeidet, det er ikke tatt tilstrekkelig hensyn til bebyggelse og friområder i nærheten.</w:t>
            </w:r>
          </w:p>
          <w:p w14:paraId="28EDF968" w14:textId="77777777" w:rsidR="00EA61E7" w:rsidRPr="00EA61E7" w:rsidRDefault="00EA61E7" w:rsidP="00EA61E7">
            <w:pPr>
              <w:pStyle w:val="Brdtekst"/>
              <w:spacing w:after="0"/>
              <w:jc w:val="left"/>
              <w:rPr>
                <w:noProof/>
              </w:rPr>
            </w:pPr>
          </w:p>
          <w:p w14:paraId="4C85DAF4" w14:textId="77777777" w:rsidR="00EA61E7" w:rsidRPr="00EA61E7" w:rsidRDefault="00EA61E7" w:rsidP="00EA61E7">
            <w:pPr>
              <w:pStyle w:val="Brdtekst"/>
              <w:spacing w:after="0"/>
              <w:jc w:val="left"/>
              <w:rPr>
                <w:noProof/>
              </w:rPr>
            </w:pPr>
            <w:r w:rsidRPr="00EA61E7">
              <w:rPr>
                <w:noProof/>
              </w:rPr>
              <w:t xml:space="preserve">Retningslinjen gjelder for skyting med lette våpen. Grensene for maksimalstøy (støytoppene) ved to skoler og fire barnehager overskrides ved bruk av treningsgranater. Denne støyen er dypere, mer lavfrekvent (basspreget), enn støy på samme nivå fra </w:t>
            </w:r>
            <w:r w:rsidRPr="00EA61E7">
              <w:rPr>
                <w:noProof/>
              </w:rPr>
              <w:lastRenderedPageBreak/>
              <w:t>f.eks. mer nærliggende pistolskyting, og derfor vanskeligere å dempe av støyskjermer og isolasjon. Den høres og merkes derfor bedre innendørs.</w:t>
            </w:r>
          </w:p>
          <w:p w14:paraId="28FF808D" w14:textId="28289C22" w:rsidR="00EA61E7" w:rsidRPr="00EA61E7" w:rsidRDefault="00EA61E7" w:rsidP="00EA61E7">
            <w:pPr>
              <w:pStyle w:val="Brdtekst"/>
              <w:spacing w:after="0"/>
              <w:jc w:val="left"/>
              <w:rPr>
                <w:noProof/>
              </w:rPr>
            </w:pPr>
          </w:p>
          <w:p w14:paraId="6CF366E7" w14:textId="77777777" w:rsidR="00EA61E7" w:rsidRPr="00EA61E7" w:rsidRDefault="00EA61E7" w:rsidP="00EA61E7">
            <w:pPr>
              <w:pStyle w:val="Brdtekst"/>
              <w:spacing w:after="0"/>
              <w:jc w:val="left"/>
              <w:rPr>
                <w:noProof/>
              </w:rPr>
            </w:pPr>
            <w:r w:rsidRPr="00EA61E7">
              <w:rPr>
                <w:noProof/>
              </w:rPr>
              <w:t>Hvilken helsemessig effekt vil støyen ha på oss?</w:t>
            </w:r>
          </w:p>
          <w:p w14:paraId="50BFA946" w14:textId="77777777" w:rsidR="00EA61E7" w:rsidRPr="00EA61E7" w:rsidRDefault="00EA61E7" w:rsidP="00EA61E7">
            <w:pPr>
              <w:pStyle w:val="Brdtekst"/>
              <w:spacing w:after="0"/>
              <w:jc w:val="left"/>
              <w:rPr>
                <w:noProof/>
              </w:rPr>
            </w:pPr>
          </w:p>
          <w:p w14:paraId="63CDB7EC" w14:textId="77777777" w:rsidR="00EA61E7" w:rsidRPr="00EA61E7" w:rsidRDefault="00EA61E7" w:rsidP="00EA61E7">
            <w:pPr>
              <w:pStyle w:val="Brdtekst"/>
              <w:spacing w:after="0"/>
              <w:jc w:val="left"/>
              <w:rPr>
                <w:noProof/>
              </w:rPr>
            </w:pPr>
            <w:r w:rsidRPr="00EA61E7">
              <w:rPr>
                <w:noProof/>
              </w:rPr>
              <w:t>Påvirkningen støyen fra skudd, eksplosjoner og helikoptertrafikk vil ha for de yngste barnas helse og hverdag i barnehagen er ikke godt nok utredet. I planbeskrivelsen har ikke barns oppvekstsvilkår og helse et eget kapittel. Det står heller ikke noe i konsekvensutredningen om hvordan støyen vil kunne påvirke stressnivået hos de yngste barna. Den medisinske utredningen er så vel som ikke-eksisterende, og vi savner sakkyndige vurderinger på hvilken helsemessig effekt støyen vil ha på barna våre.</w:t>
            </w:r>
          </w:p>
          <w:p w14:paraId="2DDCA530" w14:textId="77777777" w:rsidR="00EA61E7" w:rsidRPr="00EA61E7" w:rsidRDefault="00EA61E7" w:rsidP="00EA61E7">
            <w:pPr>
              <w:pStyle w:val="Brdtekst"/>
              <w:spacing w:after="0"/>
              <w:jc w:val="left"/>
              <w:rPr>
                <w:noProof/>
              </w:rPr>
            </w:pPr>
          </w:p>
          <w:p w14:paraId="04B9FAC8" w14:textId="77777777" w:rsidR="00EA61E7" w:rsidRPr="00EA61E7" w:rsidRDefault="00EA61E7" w:rsidP="00EA61E7">
            <w:pPr>
              <w:pStyle w:val="Brdtekst"/>
              <w:spacing w:after="0"/>
              <w:jc w:val="left"/>
              <w:rPr>
                <w:noProof/>
              </w:rPr>
            </w:pPr>
            <w:r w:rsidRPr="00EA61E7">
              <w:rPr>
                <w:noProof/>
              </w:rPr>
              <w:t>Konsekvensutredningen er svært mangelfull.</w:t>
            </w:r>
          </w:p>
          <w:p w14:paraId="6DD6840D" w14:textId="77777777" w:rsidR="00EA61E7" w:rsidRPr="00EA61E7" w:rsidRDefault="00EA61E7" w:rsidP="00EA61E7">
            <w:pPr>
              <w:pStyle w:val="Brdtekst"/>
              <w:spacing w:after="0"/>
              <w:jc w:val="left"/>
              <w:rPr>
                <w:noProof/>
              </w:rPr>
            </w:pPr>
          </w:p>
          <w:p w14:paraId="5994C5CE" w14:textId="77777777" w:rsidR="00EA61E7" w:rsidRPr="00EA61E7" w:rsidRDefault="00EA61E7" w:rsidP="00EA61E7">
            <w:pPr>
              <w:pStyle w:val="Brdtekst"/>
              <w:spacing w:after="0"/>
              <w:jc w:val="left"/>
              <w:rPr>
                <w:noProof/>
              </w:rPr>
            </w:pPr>
            <w:r w:rsidRPr="00EA61E7">
              <w:rPr>
                <w:noProof/>
              </w:rPr>
              <w:t>Jeg mener derfor at konsekvensutredningen er svært mangelfull. Utrolig nok nevnes støyens påvirkning på barna bare under avsnittet om friluftsliv, se kapittel 6.4 «Friluftsliv, herunder barn og unges interesser».</w:t>
            </w:r>
          </w:p>
          <w:p w14:paraId="3B755D02" w14:textId="77777777" w:rsidR="00EA61E7" w:rsidRPr="00EA61E7" w:rsidRDefault="00EA61E7" w:rsidP="00EA61E7">
            <w:pPr>
              <w:pStyle w:val="Brdtekst"/>
              <w:spacing w:after="0"/>
              <w:jc w:val="left"/>
              <w:rPr>
                <w:noProof/>
              </w:rPr>
            </w:pPr>
          </w:p>
          <w:p w14:paraId="207DE228" w14:textId="77777777" w:rsidR="00EA61E7" w:rsidRPr="00EA61E7" w:rsidRDefault="00EA61E7" w:rsidP="00EA61E7">
            <w:pPr>
              <w:pStyle w:val="Brdtekst"/>
              <w:spacing w:after="0"/>
              <w:jc w:val="left"/>
              <w:rPr>
                <w:noProof/>
              </w:rPr>
            </w:pPr>
            <w:r w:rsidRPr="00EA61E7">
              <w:rPr>
                <w:noProof/>
              </w:rPr>
              <w:t>De yngste barna vil ikke kunne sove ute på dagtid med skyting i bakgrunnen. Barnehagene i Oppegård er trange og de er ikke dimensjonerte for at barn kan sove inne. Skal Oppegård kommune måtte bygge ut 18 barnehager slik at barna kan sove inne?</w:t>
            </w:r>
          </w:p>
          <w:p w14:paraId="1859D680" w14:textId="77777777" w:rsidR="00EA61E7" w:rsidRPr="00EA61E7" w:rsidRDefault="00EA61E7" w:rsidP="00EA61E7">
            <w:pPr>
              <w:pStyle w:val="Brdtekst"/>
              <w:spacing w:after="0"/>
              <w:jc w:val="left"/>
              <w:rPr>
                <w:noProof/>
              </w:rPr>
            </w:pPr>
          </w:p>
          <w:p w14:paraId="4986A84B" w14:textId="77777777" w:rsidR="00EA61E7" w:rsidRPr="00EA61E7" w:rsidRDefault="00EA61E7" w:rsidP="00EA61E7">
            <w:pPr>
              <w:pStyle w:val="Brdtekst"/>
              <w:spacing w:after="0"/>
              <w:jc w:val="left"/>
              <w:rPr>
                <w:noProof/>
              </w:rPr>
            </w:pPr>
            <w:r w:rsidRPr="00EA61E7">
              <w:rPr>
                <w:noProof/>
              </w:rPr>
              <w:t>Våre barn er det kjæreste vi har. De har bare én barndom, og jeg forventer at norske myndigheter gir barna våre den helsemessige beskyttelsen de har krav på mens de oppholder seg i barnehagen.</w:t>
            </w:r>
          </w:p>
          <w:p w14:paraId="4DF31D23" w14:textId="77777777" w:rsidR="00EA61E7" w:rsidRPr="00EA61E7" w:rsidRDefault="00EA61E7" w:rsidP="00EA61E7">
            <w:pPr>
              <w:pStyle w:val="Brdtekst"/>
              <w:spacing w:after="0"/>
              <w:jc w:val="left"/>
              <w:rPr>
                <w:noProof/>
              </w:rPr>
            </w:pPr>
          </w:p>
          <w:p w14:paraId="70CC8F33" w14:textId="77777777" w:rsidR="00EA61E7" w:rsidRDefault="00EA61E7" w:rsidP="00EA61E7">
            <w:pPr>
              <w:pStyle w:val="Brdtekst"/>
              <w:spacing w:after="0"/>
              <w:jc w:val="left"/>
              <w:rPr>
                <w:noProof/>
              </w:rPr>
            </w:pPr>
            <w:r w:rsidRPr="00EA61E7">
              <w:rPr>
                <w:noProof/>
              </w:rPr>
              <w:t>Jeg krever støyreduserende tiltak: At skytebanene blir lagt innendørs og at helikopterbasen ikke brukes til daglig utrykning.</w:t>
            </w:r>
          </w:p>
          <w:p w14:paraId="010D397F" w14:textId="55E9436D" w:rsidR="00EA61E7" w:rsidRPr="00EA61E7" w:rsidRDefault="00EA61E7" w:rsidP="00EA61E7">
            <w:pPr>
              <w:pStyle w:val="Brdtekst"/>
              <w:spacing w:after="0"/>
              <w:jc w:val="left"/>
              <w:rPr>
                <w:noProof/>
              </w:rPr>
            </w:pPr>
          </w:p>
        </w:tc>
        <w:tc>
          <w:tcPr>
            <w:tcW w:w="4110" w:type="dxa"/>
          </w:tcPr>
          <w:p w14:paraId="4DED0FAF" w14:textId="77777777" w:rsidR="002C1DE8" w:rsidRDefault="002C1DE8" w:rsidP="002C1DE8">
            <w:pPr>
              <w:pStyle w:val="Brdtekst"/>
              <w:spacing w:after="0"/>
              <w:jc w:val="left"/>
              <w:rPr>
                <w:noProof/>
              </w:rPr>
            </w:pPr>
          </w:p>
          <w:p w14:paraId="2FA5D6BF" w14:textId="77777777" w:rsidR="002C1DE8" w:rsidRDefault="002C1DE8" w:rsidP="002C1DE8">
            <w:pPr>
              <w:pStyle w:val="Brdtekst"/>
              <w:spacing w:after="0"/>
              <w:jc w:val="left"/>
              <w:rPr>
                <w:noProof/>
              </w:rPr>
            </w:pPr>
          </w:p>
          <w:p w14:paraId="3E3501A6" w14:textId="77777777" w:rsidR="002C1DE8" w:rsidRDefault="002C1DE8" w:rsidP="002C1DE8">
            <w:pPr>
              <w:pStyle w:val="Brdtekst"/>
              <w:spacing w:after="0"/>
              <w:jc w:val="left"/>
              <w:rPr>
                <w:noProof/>
              </w:rPr>
            </w:pPr>
          </w:p>
          <w:p w14:paraId="4739992A" w14:textId="77777777" w:rsidR="002C1DE8" w:rsidRDefault="002C1DE8" w:rsidP="002C1DE8">
            <w:pPr>
              <w:pStyle w:val="Brdtekst"/>
              <w:spacing w:after="0"/>
              <w:jc w:val="left"/>
              <w:rPr>
                <w:noProof/>
              </w:rPr>
            </w:pPr>
          </w:p>
          <w:p w14:paraId="4C23E1BB" w14:textId="77777777" w:rsidR="002C1DE8" w:rsidRDefault="002C1DE8" w:rsidP="002C1DE8">
            <w:pPr>
              <w:pStyle w:val="Brdtekst"/>
              <w:spacing w:after="0"/>
              <w:jc w:val="left"/>
              <w:rPr>
                <w:noProof/>
              </w:rPr>
            </w:pPr>
          </w:p>
          <w:p w14:paraId="60C991DC" w14:textId="77777777" w:rsidR="002C1DE8" w:rsidRDefault="002C1DE8" w:rsidP="002C1DE8">
            <w:pPr>
              <w:pStyle w:val="Brdtekst"/>
              <w:spacing w:after="0"/>
              <w:jc w:val="left"/>
              <w:rPr>
                <w:noProof/>
              </w:rPr>
            </w:pPr>
          </w:p>
          <w:p w14:paraId="3550D90D" w14:textId="77777777" w:rsidR="002C1DE8" w:rsidRDefault="002C1DE8" w:rsidP="002C1DE8">
            <w:pPr>
              <w:pStyle w:val="Brdtekst"/>
              <w:spacing w:after="0"/>
              <w:jc w:val="left"/>
              <w:rPr>
                <w:noProof/>
              </w:rPr>
            </w:pPr>
          </w:p>
          <w:p w14:paraId="54FEE2A7" w14:textId="77777777" w:rsidR="002C1DE8" w:rsidRDefault="002C1DE8" w:rsidP="002C1DE8">
            <w:pPr>
              <w:pStyle w:val="Brdtekst"/>
              <w:spacing w:after="0"/>
              <w:jc w:val="left"/>
              <w:rPr>
                <w:noProof/>
              </w:rPr>
            </w:pPr>
          </w:p>
          <w:p w14:paraId="20F97426" w14:textId="283E8314" w:rsidR="002C1DE8" w:rsidRDefault="002C1DE8" w:rsidP="002C1DE8">
            <w:pPr>
              <w:pStyle w:val="Brdtekst"/>
              <w:spacing w:after="0"/>
              <w:jc w:val="left"/>
              <w:rPr>
                <w:noProof/>
              </w:rPr>
            </w:pPr>
            <w:r>
              <w:rPr>
                <w:noProof/>
              </w:rPr>
              <w:t>Se felles merknadssvar – 2 Konsekvenser av støy og 6 Friluftsliv og natur</w:t>
            </w:r>
          </w:p>
          <w:p w14:paraId="01376D1D" w14:textId="57FA7832" w:rsidR="002C1DE8" w:rsidRDefault="002C1DE8" w:rsidP="002C1DE8">
            <w:pPr>
              <w:pStyle w:val="Brdtekst"/>
              <w:spacing w:after="0"/>
              <w:jc w:val="left"/>
              <w:rPr>
                <w:noProof/>
              </w:rPr>
            </w:pPr>
          </w:p>
          <w:p w14:paraId="3EE20CED" w14:textId="5AF4F530" w:rsidR="002C1DE8" w:rsidRDefault="002C1DE8" w:rsidP="002C1DE8">
            <w:pPr>
              <w:pStyle w:val="Brdtekst"/>
              <w:spacing w:after="0"/>
              <w:jc w:val="left"/>
              <w:rPr>
                <w:noProof/>
              </w:rPr>
            </w:pPr>
          </w:p>
          <w:p w14:paraId="026F15A6" w14:textId="6F48CFFC" w:rsidR="002C1DE8" w:rsidRDefault="002C1DE8" w:rsidP="002C1DE8">
            <w:pPr>
              <w:pStyle w:val="Brdtekst"/>
              <w:spacing w:after="0"/>
              <w:jc w:val="left"/>
              <w:rPr>
                <w:noProof/>
              </w:rPr>
            </w:pPr>
          </w:p>
          <w:p w14:paraId="575FE0B8" w14:textId="75E0E0CB" w:rsidR="002C1DE8" w:rsidRDefault="002C1DE8" w:rsidP="002C1DE8">
            <w:pPr>
              <w:pStyle w:val="Brdtekst"/>
              <w:spacing w:after="0"/>
              <w:jc w:val="left"/>
              <w:rPr>
                <w:noProof/>
              </w:rPr>
            </w:pPr>
          </w:p>
          <w:p w14:paraId="74042D74" w14:textId="1E1BB500" w:rsidR="002C1DE8" w:rsidRDefault="002C1DE8" w:rsidP="002C1DE8">
            <w:pPr>
              <w:pStyle w:val="Brdtekst"/>
              <w:spacing w:after="0"/>
              <w:jc w:val="left"/>
              <w:rPr>
                <w:noProof/>
              </w:rPr>
            </w:pPr>
            <w:r>
              <w:rPr>
                <w:noProof/>
              </w:rPr>
              <w:t xml:space="preserve">Se felles merknadssvar – </w:t>
            </w:r>
            <w:r w:rsidR="000D2872">
              <w:rPr>
                <w:noProof/>
              </w:rPr>
              <w:t xml:space="preserve">2 Konsekvenser av støy og </w:t>
            </w:r>
            <w:r>
              <w:rPr>
                <w:noProof/>
              </w:rPr>
              <w:t>4 Konsekvenser for barn og unge</w:t>
            </w:r>
          </w:p>
          <w:p w14:paraId="48121EE0" w14:textId="6C065847" w:rsidR="002C1DE8" w:rsidRDefault="002C1DE8" w:rsidP="002C1DE8">
            <w:pPr>
              <w:pStyle w:val="Brdtekst"/>
              <w:spacing w:after="0"/>
              <w:jc w:val="left"/>
              <w:rPr>
                <w:noProof/>
              </w:rPr>
            </w:pPr>
          </w:p>
          <w:p w14:paraId="4A759A32" w14:textId="28AB391B" w:rsidR="002C1DE8" w:rsidRDefault="002C1DE8" w:rsidP="002C1DE8">
            <w:pPr>
              <w:pStyle w:val="Brdtekst"/>
              <w:spacing w:after="0"/>
              <w:jc w:val="left"/>
              <w:rPr>
                <w:noProof/>
              </w:rPr>
            </w:pPr>
          </w:p>
          <w:p w14:paraId="4BBA83CB" w14:textId="469238D4" w:rsidR="002C1DE8" w:rsidRDefault="002C1DE8" w:rsidP="002C1DE8">
            <w:pPr>
              <w:pStyle w:val="Brdtekst"/>
              <w:spacing w:after="0"/>
              <w:jc w:val="left"/>
              <w:rPr>
                <w:noProof/>
              </w:rPr>
            </w:pPr>
          </w:p>
          <w:p w14:paraId="729B034A" w14:textId="16F64D3F" w:rsidR="002C1DE8" w:rsidRDefault="002C1DE8" w:rsidP="002C1DE8">
            <w:pPr>
              <w:pStyle w:val="Brdtekst"/>
              <w:spacing w:after="0"/>
              <w:jc w:val="left"/>
              <w:rPr>
                <w:noProof/>
              </w:rPr>
            </w:pPr>
          </w:p>
          <w:p w14:paraId="01FE2FB9" w14:textId="13755CFF" w:rsidR="002C1DE8" w:rsidRDefault="002C1DE8" w:rsidP="002C1DE8">
            <w:pPr>
              <w:pStyle w:val="Brdtekst"/>
              <w:spacing w:after="0"/>
              <w:jc w:val="left"/>
              <w:rPr>
                <w:noProof/>
              </w:rPr>
            </w:pPr>
          </w:p>
          <w:p w14:paraId="187D4E66" w14:textId="4FE67BF5" w:rsidR="002C1DE8" w:rsidRDefault="002C1DE8" w:rsidP="002C1DE8">
            <w:pPr>
              <w:pStyle w:val="Brdtekst"/>
              <w:spacing w:after="0"/>
              <w:jc w:val="left"/>
              <w:rPr>
                <w:noProof/>
              </w:rPr>
            </w:pPr>
          </w:p>
          <w:p w14:paraId="582E3C52" w14:textId="0F4B73D0" w:rsidR="002C1DE8" w:rsidRDefault="002C1DE8" w:rsidP="002C1DE8">
            <w:pPr>
              <w:pStyle w:val="Brdtekst"/>
              <w:spacing w:after="0"/>
              <w:jc w:val="left"/>
              <w:rPr>
                <w:noProof/>
              </w:rPr>
            </w:pPr>
          </w:p>
          <w:p w14:paraId="5CA6AE47" w14:textId="1104E5CD" w:rsidR="000D2872" w:rsidRDefault="000D2872" w:rsidP="002C1DE8">
            <w:pPr>
              <w:pStyle w:val="Brdtekst"/>
              <w:spacing w:after="0"/>
              <w:jc w:val="left"/>
              <w:rPr>
                <w:noProof/>
              </w:rPr>
            </w:pPr>
          </w:p>
          <w:p w14:paraId="03F09682" w14:textId="77777777" w:rsidR="000D2872" w:rsidRDefault="000D2872" w:rsidP="002C1DE8">
            <w:pPr>
              <w:pStyle w:val="Brdtekst"/>
              <w:spacing w:after="0"/>
              <w:jc w:val="left"/>
              <w:rPr>
                <w:noProof/>
              </w:rPr>
            </w:pPr>
          </w:p>
          <w:p w14:paraId="192F1AF3" w14:textId="3E05A105" w:rsidR="002C1DE8" w:rsidRDefault="002C1DE8" w:rsidP="002C1DE8">
            <w:pPr>
              <w:pStyle w:val="Brdtekst"/>
              <w:spacing w:after="0"/>
              <w:jc w:val="left"/>
              <w:rPr>
                <w:noProof/>
              </w:rPr>
            </w:pPr>
          </w:p>
          <w:p w14:paraId="411388D2" w14:textId="207E2CB1" w:rsidR="002C1DE8" w:rsidRDefault="002C1DE8" w:rsidP="002C1DE8">
            <w:pPr>
              <w:pStyle w:val="Brdtekst"/>
              <w:spacing w:after="0"/>
              <w:jc w:val="left"/>
              <w:rPr>
                <w:noProof/>
              </w:rPr>
            </w:pPr>
          </w:p>
          <w:p w14:paraId="5CAC69F9" w14:textId="702CB0B2" w:rsidR="000D2872" w:rsidRDefault="000D2872" w:rsidP="000D2872">
            <w:pPr>
              <w:pStyle w:val="Brdtekst"/>
              <w:spacing w:after="0"/>
              <w:jc w:val="left"/>
              <w:rPr>
                <w:noProof/>
              </w:rPr>
            </w:pPr>
            <w:r>
              <w:rPr>
                <w:noProof/>
              </w:rPr>
              <w:t>Se felles merknadssvar –4 Konsekvenser for barn og unge</w:t>
            </w:r>
          </w:p>
          <w:p w14:paraId="23854B5C" w14:textId="3E80D584" w:rsidR="002C1DE8" w:rsidRDefault="002C1DE8" w:rsidP="002C1DE8">
            <w:pPr>
              <w:pStyle w:val="Brdtekst"/>
              <w:spacing w:after="0"/>
              <w:jc w:val="left"/>
              <w:rPr>
                <w:noProof/>
              </w:rPr>
            </w:pPr>
          </w:p>
          <w:p w14:paraId="6F8C1107" w14:textId="68167485" w:rsidR="002C1DE8" w:rsidRDefault="002C1DE8" w:rsidP="002C1DE8">
            <w:pPr>
              <w:pStyle w:val="Brdtekst"/>
              <w:spacing w:after="0"/>
              <w:jc w:val="left"/>
              <w:rPr>
                <w:noProof/>
              </w:rPr>
            </w:pPr>
          </w:p>
          <w:p w14:paraId="4080EE41" w14:textId="2315E1AA" w:rsidR="002C1DE8" w:rsidRDefault="002C1DE8" w:rsidP="002C1DE8">
            <w:pPr>
              <w:pStyle w:val="Brdtekst"/>
              <w:spacing w:after="0"/>
              <w:jc w:val="left"/>
              <w:rPr>
                <w:noProof/>
              </w:rPr>
            </w:pPr>
          </w:p>
          <w:p w14:paraId="197EFC12" w14:textId="434EB614" w:rsidR="002C1DE8" w:rsidRDefault="002C1DE8" w:rsidP="002C1DE8">
            <w:pPr>
              <w:pStyle w:val="Brdtekst"/>
              <w:spacing w:after="0"/>
              <w:jc w:val="left"/>
              <w:rPr>
                <w:noProof/>
              </w:rPr>
            </w:pPr>
          </w:p>
          <w:p w14:paraId="3DABFDA0" w14:textId="6F2EB0B9" w:rsidR="002C1DE8" w:rsidRDefault="002C1DE8" w:rsidP="002C1DE8">
            <w:pPr>
              <w:pStyle w:val="Brdtekst"/>
              <w:spacing w:after="0"/>
              <w:jc w:val="left"/>
              <w:rPr>
                <w:noProof/>
              </w:rPr>
            </w:pPr>
          </w:p>
          <w:p w14:paraId="6D3E97F3" w14:textId="09305218" w:rsidR="002C1DE8" w:rsidRDefault="002C1DE8" w:rsidP="002C1DE8">
            <w:pPr>
              <w:pStyle w:val="Brdtekst"/>
              <w:spacing w:after="0"/>
              <w:jc w:val="left"/>
              <w:rPr>
                <w:noProof/>
              </w:rPr>
            </w:pPr>
          </w:p>
          <w:p w14:paraId="794477F9" w14:textId="6E8BFDC0" w:rsidR="000D2872" w:rsidRDefault="000D2872" w:rsidP="000D2872">
            <w:pPr>
              <w:pStyle w:val="Brdtekst"/>
              <w:spacing w:after="0"/>
              <w:jc w:val="left"/>
              <w:rPr>
                <w:noProof/>
              </w:rPr>
            </w:pPr>
            <w:r>
              <w:rPr>
                <w:noProof/>
              </w:rPr>
              <w:t>Se felles merknadssvar – 2 Konsekvenser av støy</w:t>
            </w:r>
          </w:p>
          <w:p w14:paraId="0B92A2F8" w14:textId="580131A5" w:rsidR="000D2872" w:rsidRDefault="000D2872" w:rsidP="000D2872">
            <w:pPr>
              <w:pStyle w:val="Brdtekst"/>
              <w:spacing w:after="0"/>
              <w:jc w:val="left"/>
              <w:rPr>
                <w:noProof/>
              </w:rPr>
            </w:pPr>
          </w:p>
          <w:p w14:paraId="1DCA2089" w14:textId="2FCEEFB0" w:rsidR="002C1DE8" w:rsidRDefault="000D2872" w:rsidP="002C1DE8">
            <w:pPr>
              <w:pStyle w:val="Brdtekst"/>
              <w:spacing w:after="0"/>
              <w:jc w:val="left"/>
              <w:rPr>
                <w:noProof/>
              </w:rPr>
            </w:pPr>
            <w:r>
              <w:rPr>
                <w:noProof/>
              </w:rPr>
              <w:t>Se felles merknadssvar – 2 Konsekvenser av støy og 3 Helsemessige konsekvenser</w:t>
            </w:r>
          </w:p>
          <w:p w14:paraId="76EBB014" w14:textId="0C039534" w:rsidR="002C1DE8" w:rsidRDefault="000D2872" w:rsidP="002C1DE8">
            <w:pPr>
              <w:pStyle w:val="Brdtekst"/>
              <w:spacing w:after="0"/>
              <w:jc w:val="left"/>
              <w:rPr>
                <w:noProof/>
              </w:rPr>
            </w:pPr>
            <w:r>
              <w:rPr>
                <w:noProof/>
              </w:rPr>
              <w:t xml:space="preserve">Justis- og beredskapsdepartementet </w:t>
            </w:r>
            <w:r w:rsidR="00E847BF">
              <w:rPr>
                <w:noProof/>
              </w:rPr>
              <w:t>vis</w:t>
            </w:r>
            <w:r>
              <w:rPr>
                <w:noProof/>
              </w:rPr>
              <w:t>er</w:t>
            </w:r>
            <w:r w:rsidR="00E847BF">
              <w:rPr>
                <w:noProof/>
              </w:rPr>
              <w:t xml:space="preserve"> til</w:t>
            </w:r>
            <w:r>
              <w:rPr>
                <w:noProof/>
              </w:rPr>
              <w:t xml:space="preserve"> at maksimalstøy ikke kan summeres. Belastningen av støyens omfang vurderes ved å beregne ekvivalentstøy.</w:t>
            </w:r>
          </w:p>
          <w:p w14:paraId="5BCB1034" w14:textId="6442910E" w:rsidR="002C1DE8" w:rsidRDefault="002C1DE8" w:rsidP="002C1DE8">
            <w:pPr>
              <w:pStyle w:val="Brdtekst"/>
              <w:spacing w:after="0"/>
              <w:jc w:val="left"/>
              <w:rPr>
                <w:noProof/>
              </w:rPr>
            </w:pPr>
          </w:p>
          <w:p w14:paraId="68C3BA4C" w14:textId="5C94D9D0" w:rsidR="002C1DE8" w:rsidRDefault="002C1DE8" w:rsidP="002C1DE8">
            <w:pPr>
              <w:pStyle w:val="Brdtekst"/>
              <w:spacing w:after="0"/>
              <w:jc w:val="left"/>
              <w:rPr>
                <w:noProof/>
              </w:rPr>
            </w:pPr>
          </w:p>
          <w:p w14:paraId="5574EF61" w14:textId="79553FED" w:rsidR="002C1DE8" w:rsidRDefault="002C1DE8" w:rsidP="002C1DE8">
            <w:pPr>
              <w:pStyle w:val="Brdtekst"/>
              <w:spacing w:after="0"/>
              <w:jc w:val="left"/>
              <w:rPr>
                <w:noProof/>
              </w:rPr>
            </w:pPr>
          </w:p>
          <w:p w14:paraId="56824DAC" w14:textId="15FA68C7" w:rsidR="002C1DE8" w:rsidRDefault="002C1DE8" w:rsidP="002C1DE8">
            <w:pPr>
              <w:pStyle w:val="Brdtekst"/>
              <w:spacing w:after="0"/>
              <w:jc w:val="left"/>
              <w:rPr>
                <w:noProof/>
              </w:rPr>
            </w:pPr>
          </w:p>
          <w:p w14:paraId="429249F3" w14:textId="3AE5CEFA" w:rsidR="002C1DE8" w:rsidRDefault="002C1DE8" w:rsidP="002C1DE8">
            <w:pPr>
              <w:pStyle w:val="Brdtekst"/>
              <w:spacing w:after="0"/>
              <w:jc w:val="left"/>
              <w:rPr>
                <w:noProof/>
              </w:rPr>
            </w:pPr>
          </w:p>
          <w:p w14:paraId="1D421D25" w14:textId="0A7ACCF8" w:rsidR="002C1DE8" w:rsidRDefault="002C1DE8" w:rsidP="002C1DE8">
            <w:pPr>
              <w:pStyle w:val="Brdtekst"/>
              <w:spacing w:after="0"/>
              <w:jc w:val="left"/>
              <w:rPr>
                <w:noProof/>
              </w:rPr>
            </w:pPr>
          </w:p>
          <w:p w14:paraId="24160137" w14:textId="1BE7DF0A" w:rsidR="002C1DE8" w:rsidRDefault="002C1DE8" w:rsidP="002C1DE8">
            <w:pPr>
              <w:pStyle w:val="Brdtekst"/>
              <w:spacing w:after="0"/>
              <w:jc w:val="left"/>
              <w:rPr>
                <w:noProof/>
              </w:rPr>
            </w:pPr>
          </w:p>
          <w:p w14:paraId="2964440C" w14:textId="77777777" w:rsidR="002C1DE8" w:rsidRDefault="002C1DE8" w:rsidP="002C1DE8">
            <w:pPr>
              <w:pStyle w:val="Brdtekst"/>
              <w:spacing w:after="0"/>
              <w:jc w:val="left"/>
              <w:rPr>
                <w:noProof/>
              </w:rPr>
            </w:pPr>
          </w:p>
          <w:p w14:paraId="44EF5487" w14:textId="06491C38" w:rsidR="002C1DE8" w:rsidRDefault="002C1DE8" w:rsidP="002C1DE8">
            <w:pPr>
              <w:pStyle w:val="Brdtekst"/>
              <w:spacing w:after="0"/>
              <w:jc w:val="left"/>
              <w:rPr>
                <w:noProof/>
              </w:rPr>
            </w:pPr>
          </w:p>
          <w:p w14:paraId="3DCC453E" w14:textId="53A424CD" w:rsidR="002C1DE8" w:rsidRDefault="002C1DE8" w:rsidP="002C1DE8">
            <w:pPr>
              <w:pStyle w:val="Brdtekst"/>
              <w:spacing w:after="0"/>
              <w:jc w:val="left"/>
              <w:rPr>
                <w:noProof/>
              </w:rPr>
            </w:pPr>
          </w:p>
          <w:p w14:paraId="5B24A137" w14:textId="3488A64C" w:rsidR="002C1DE8" w:rsidRDefault="002C1DE8" w:rsidP="002C1DE8">
            <w:pPr>
              <w:pStyle w:val="Brdtekst"/>
              <w:spacing w:after="0"/>
              <w:jc w:val="left"/>
              <w:rPr>
                <w:noProof/>
              </w:rPr>
            </w:pPr>
          </w:p>
          <w:p w14:paraId="796072B8" w14:textId="46C1AE2F" w:rsidR="002C1DE8" w:rsidRDefault="002C1DE8" w:rsidP="002C1DE8">
            <w:pPr>
              <w:pStyle w:val="Brdtekst"/>
              <w:spacing w:after="0"/>
              <w:jc w:val="left"/>
              <w:rPr>
                <w:noProof/>
              </w:rPr>
            </w:pPr>
            <w:r>
              <w:rPr>
                <w:noProof/>
              </w:rPr>
              <w:t>Se felles merknadssvar – 2 Konsekvenser av støy</w:t>
            </w:r>
          </w:p>
          <w:p w14:paraId="0F441898" w14:textId="48B50178" w:rsidR="002C1DE8" w:rsidRDefault="002C1DE8" w:rsidP="002C1DE8">
            <w:pPr>
              <w:pStyle w:val="Brdtekst"/>
              <w:spacing w:after="0"/>
              <w:jc w:val="left"/>
              <w:rPr>
                <w:noProof/>
              </w:rPr>
            </w:pPr>
          </w:p>
          <w:p w14:paraId="63063055" w14:textId="043CF8DA" w:rsidR="002C1DE8" w:rsidRDefault="002C1DE8" w:rsidP="002C1DE8">
            <w:pPr>
              <w:pStyle w:val="Brdtekst"/>
              <w:spacing w:after="0"/>
              <w:jc w:val="left"/>
              <w:rPr>
                <w:noProof/>
              </w:rPr>
            </w:pPr>
          </w:p>
          <w:p w14:paraId="3223740D" w14:textId="03299B36" w:rsidR="002C1DE8" w:rsidRDefault="002C1DE8" w:rsidP="002C1DE8">
            <w:pPr>
              <w:pStyle w:val="Brdtekst"/>
              <w:spacing w:after="0"/>
              <w:jc w:val="left"/>
              <w:rPr>
                <w:noProof/>
              </w:rPr>
            </w:pPr>
          </w:p>
          <w:p w14:paraId="6E340A48" w14:textId="3B6AE945" w:rsidR="002C1DE8" w:rsidRDefault="002C1DE8" w:rsidP="002C1DE8">
            <w:pPr>
              <w:pStyle w:val="Brdtekst"/>
              <w:spacing w:after="0"/>
              <w:jc w:val="left"/>
              <w:rPr>
                <w:noProof/>
              </w:rPr>
            </w:pPr>
          </w:p>
          <w:p w14:paraId="0F83C726" w14:textId="01007029" w:rsidR="002C1DE8" w:rsidRDefault="002C1DE8" w:rsidP="002C1DE8">
            <w:pPr>
              <w:pStyle w:val="Brdtekst"/>
              <w:spacing w:after="0"/>
              <w:jc w:val="left"/>
              <w:rPr>
                <w:noProof/>
              </w:rPr>
            </w:pPr>
          </w:p>
          <w:p w14:paraId="08DB8B25" w14:textId="625E7770" w:rsidR="002C1DE8" w:rsidRDefault="002C1DE8" w:rsidP="002C1DE8">
            <w:pPr>
              <w:pStyle w:val="Brdtekst"/>
              <w:spacing w:after="0"/>
              <w:jc w:val="left"/>
              <w:rPr>
                <w:noProof/>
              </w:rPr>
            </w:pPr>
          </w:p>
          <w:p w14:paraId="5D18F38E" w14:textId="58EAB490" w:rsidR="002C1DE8" w:rsidRDefault="002C1DE8" w:rsidP="002C1DE8">
            <w:pPr>
              <w:pStyle w:val="Brdtekst"/>
              <w:spacing w:after="0"/>
              <w:jc w:val="left"/>
              <w:rPr>
                <w:noProof/>
              </w:rPr>
            </w:pPr>
          </w:p>
          <w:p w14:paraId="3F1DE1F6" w14:textId="0F035493" w:rsidR="002C1DE8" w:rsidRDefault="002C1DE8" w:rsidP="002C1DE8">
            <w:pPr>
              <w:pStyle w:val="Brdtekst"/>
              <w:spacing w:after="0"/>
              <w:jc w:val="left"/>
              <w:rPr>
                <w:noProof/>
              </w:rPr>
            </w:pPr>
          </w:p>
          <w:p w14:paraId="0DD04374" w14:textId="5B1A13B1" w:rsidR="002C1DE8" w:rsidRDefault="002C1DE8" w:rsidP="002C1DE8">
            <w:pPr>
              <w:pStyle w:val="Brdtekst"/>
              <w:spacing w:after="0"/>
              <w:jc w:val="left"/>
              <w:rPr>
                <w:noProof/>
              </w:rPr>
            </w:pPr>
          </w:p>
          <w:p w14:paraId="127247A0" w14:textId="4980F3C0" w:rsidR="002C1DE8" w:rsidRDefault="002C1DE8" w:rsidP="002C1DE8">
            <w:pPr>
              <w:pStyle w:val="Brdtekst"/>
              <w:spacing w:after="0"/>
              <w:jc w:val="left"/>
              <w:rPr>
                <w:noProof/>
              </w:rPr>
            </w:pPr>
          </w:p>
          <w:p w14:paraId="7313DE7E" w14:textId="111A78E6" w:rsidR="002C1DE8" w:rsidRDefault="002C1DE8" w:rsidP="002C1DE8">
            <w:pPr>
              <w:pStyle w:val="Brdtekst"/>
              <w:spacing w:after="0"/>
              <w:jc w:val="left"/>
              <w:rPr>
                <w:noProof/>
              </w:rPr>
            </w:pPr>
          </w:p>
          <w:p w14:paraId="3F9CB6E4" w14:textId="79760ABD" w:rsidR="002C1DE8" w:rsidRDefault="002C1DE8" w:rsidP="002C1DE8">
            <w:pPr>
              <w:pStyle w:val="Brdtekst"/>
              <w:spacing w:after="0"/>
              <w:jc w:val="left"/>
              <w:rPr>
                <w:noProof/>
              </w:rPr>
            </w:pPr>
          </w:p>
          <w:p w14:paraId="4086FB15" w14:textId="6EFB1838" w:rsidR="002C1DE8" w:rsidRDefault="002C1DE8" w:rsidP="002C1DE8">
            <w:pPr>
              <w:pStyle w:val="Brdtekst"/>
              <w:spacing w:after="0"/>
              <w:jc w:val="left"/>
              <w:rPr>
                <w:noProof/>
              </w:rPr>
            </w:pPr>
          </w:p>
          <w:p w14:paraId="31DD0193" w14:textId="77777777" w:rsidR="002C1DE8" w:rsidRDefault="002C1DE8" w:rsidP="002C1DE8">
            <w:pPr>
              <w:pStyle w:val="Brdtekst"/>
              <w:spacing w:after="0"/>
              <w:jc w:val="left"/>
              <w:rPr>
                <w:noProof/>
              </w:rPr>
            </w:pPr>
          </w:p>
          <w:p w14:paraId="34EDABE8" w14:textId="77777777" w:rsidR="002C1DE8" w:rsidRDefault="002C1DE8" w:rsidP="002C1DE8">
            <w:pPr>
              <w:pStyle w:val="Brdtekst"/>
              <w:spacing w:after="0"/>
              <w:jc w:val="left"/>
              <w:rPr>
                <w:noProof/>
              </w:rPr>
            </w:pPr>
          </w:p>
          <w:p w14:paraId="2C107164" w14:textId="77777777" w:rsidR="002C1DE8" w:rsidRDefault="002C1DE8" w:rsidP="002C1DE8">
            <w:pPr>
              <w:pStyle w:val="Brdtekst"/>
              <w:spacing w:after="0"/>
              <w:jc w:val="left"/>
              <w:rPr>
                <w:noProof/>
              </w:rPr>
            </w:pPr>
          </w:p>
          <w:p w14:paraId="04E3F79F" w14:textId="5922B565" w:rsidR="002C1DE8" w:rsidRDefault="002C1DE8" w:rsidP="002C1DE8">
            <w:pPr>
              <w:pStyle w:val="Brdtekst"/>
              <w:spacing w:after="0"/>
              <w:jc w:val="left"/>
              <w:rPr>
                <w:noProof/>
              </w:rPr>
            </w:pPr>
            <w:r>
              <w:rPr>
                <w:noProof/>
              </w:rPr>
              <w:t>Se felles merknadssvar – 2 Konsekvenser av støy</w:t>
            </w:r>
            <w:r w:rsidR="000D2872">
              <w:rPr>
                <w:noProof/>
              </w:rPr>
              <w:t>, der støy fra eksplosiver er særskilt kommentert</w:t>
            </w:r>
          </w:p>
          <w:p w14:paraId="24ED7656" w14:textId="77777777" w:rsidR="002C1DE8" w:rsidRDefault="002C1DE8" w:rsidP="002C1DE8">
            <w:pPr>
              <w:pStyle w:val="Brdtekst"/>
              <w:spacing w:after="0"/>
              <w:jc w:val="left"/>
              <w:rPr>
                <w:noProof/>
              </w:rPr>
            </w:pPr>
          </w:p>
          <w:p w14:paraId="094F5FDD" w14:textId="77777777" w:rsidR="002C1DE8" w:rsidRDefault="002C1DE8" w:rsidP="002C1DE8">
            <w:pPr>
              <w:pStyle w:val="Brdtekst"/>
              <w:spacing w:after="0"/>
              <w:jc w:val="left"/>
              <w:rPr>
                <w:noProof/>
              </w:rPr>
            </w:pPr>
          </w:p>
          <w:p w14:paraId="3E16160D" w14:textId="77777777" w:rsidR="002C1DE8" w:rsidRDefault="002C1DE8" w:rsidP="002C1DE8">
            <w:pPr>
              <w:pStyle w:val="Brdtekst"/>
              <w:spacing w:after="0"/>
              <w:jc w:val="left"/>
              <w:rPr>
                <w:noProof/>
              </w:rPr>
            </w:pPr>
          </w:p>
          <w:p w14:paraId="01543E73" w14:textId="77777777" w:rsidR="002C1DE8" w:rsidRDefault="002C1DE8" w:rsidP="002C1DE8">
            <w:pPr>
              <w:pStyle w:val="Brdtekst"/>
              <w:spacing w:after="0"/>
              <w:jc w:val="left"/>
              <w:rPr>
                <w:noProof/>
              </w:rPr>
            </w:pPr>
          </w:p>
          <w:p w14:paraId="5D3C18EA" w14:textId="77777777" w:rsidR="002C1DE8" w:rsidRDefault="002C1DE8" w:rsidP="002C1DE8">
            <w:pPr>
              <w:pStyle w:val="Brdtekst"/>
              <w:spacing w:after="0"/>
              <w:jc w:val="left"/>
              <w:rPr>
                <w:noProof/>
              </w:rPr>
            </w:pPr>
          </w:p>
          <w:p w14:paraId="72C24208" w14:textId="77777777" w:rsidR="002C1DE8" w:rsidRDefault="002C1DE8" w:rsidP="002C1DE8">
            <w:pPr>
              <w:pStyle w:val="Brdtekst"/>
              <w:spacing w:after="0"/>
              <w:jc w:val="left"/>
              <w:rPr>
                <w:noProof/>
              </w:rPr>
            </w:pPr>
          </w:p>
          <w:p w14:paraId="2EB842EC" w14:textId="77777777" w:rsidR="002C1DE8" w:rsidRDefault="002C1DE8" w:rsidP="002C1DE8">
            <w:pPr>
              <w:pStyle w:val="Brdtekst"/>
              <w:spacing w:after="0"/>
              <w:jc w:val="left"/>
              <w:rPr>
                <w:noProof/>
              </w:rPr>
            </w:pPr>
          </w:p>
          <w:p w14:paraId="46DBE4AB" w14:textId="77777777" w:rsidR="002C1DE8" w:rsidRDefault="002C1DE8" w:rsidP="002C1DE8">
            <w:pPr>
              <w:pStyle w:val="Brdtekst"/>
              <w:spacing w:after="0"/>
              <w:jc w:val="left"/>
              <w:rPr>
                <w:noProof/>
              </w:rPr>
            </w:pPr>
          </w:p>
          <w:p w14:paraId="458189B5" w14:textId="77777777" w:rsidR="002C1DE8" w:rsidRDefault="002C1DE8" w:rsidP="002C1DE8">
            <w:pPr>
              <w:pStyle w:val="Brdtekst"/>
              <w:spacing w:after="0"/>
              <w:jc w:val="left"/>
              <w:rPr>
                <w:noProof/>
              </w:rPr>
            </w:pPr>
          </w:p>
          <w:p w14:paraId="7AED89F0" w14:textId="77777777" w:rsidR="002C1DE8" w:rsidRDefault="002C1DE8" w:rsidP="002C1DE8">
            <w:pPr>
              <w:pStyle w:val="Brdtekst"/>
              <w:spacing w:after="0"/>
              <w:jc w:val="left"/>
              <w:rPr>
                <w:noProof/>
              </w:rPr>
            </w:pPr>
            <w:r>
              <w:rPr>
                <w:noProof/>
              </w:rPr>
              <w:t>Se felles merknadssvar – 3 Helsemessige konsekvenser</w:t>
            </w:r>
          </w:p>
          <w:p w14:paraId="68586DA0" w14:textId="2CB05141" w:rsidR="002C1DE8" w:rsidRDefault="002C1DE8" w:rsidP="002C1DE8">
            <w:pPr>
              <w:pStyle w:val="Brdtekst"/>
              <w:spacing w:after="0"/>
              <w:jc w:val="left"/>
              <w:rPr>
                <w:noProof/>
              </w:rPr>
            </w:pPr>
          </w:p>
          <w:p w14:paraId="032A03DB" w14:textId="08DB2443" w:rsidR="000D2872" w:rsidRDefault="000D2872" w:rsidP="002C1DE8">
            <w:pPr>
              <w:pStyle w:val="Brdtekst"/>
              <w:spacing w:after="0"/>
              <w:jc w:val="left"/>
              <w:rPr>
                <w:noProof/>
              </w:rPr>
            </w:pPr>
          </w:p>
          <w:p w14:paraId="5A0AE093" w14:textId="33212DA5" w:rsidR="000D2872" w:rsidRDefault="000D2872" w:rsidP="002C1DE8">
            <w:pPr>
              <w:pStyle w:val="Brdtekst"/>
              <w:spacing w:after="0"/>
              <w:jc w:val="left"/>
              <w:rPr>
                <w:noProof/>
              </w:rPr>
            </w:pPr>
          </w:p>
          <w:p w14:paraId="1AE0E13E" w14:textId="306AE750" w:rsidR="000D2872" w:rsidRDefault="000D2872" w:rsidP="002C1DE8">
            <w:pPr>
              <w:pStyle w:val="Brdtekst"/>
              <w:spacing w:after="0"/>
              <w:jc w:val="left"/>
              <w:rPr>
                <w:noProof/>
              </w:rPr>
            </w:pPr>
          </w:p>
          <w:p w14:paraId="1038A309" w14:textId="46B9E27C" w:rsidR="000D2872" w:rsidRDefault="000D2872" w:rsidP="002C1DE8">
            <w:pPr>
              <w:pStyle w:val="Brdtekst"/>
              <w:spacing w:after="0"/>
              <w:jc w:val="left"/>
              <w:rPr>
                <w:noProof/>
              </w:rPr>
            </w:pPr>
          </w:p>
          <w:p w14:paraId="64328F1A" w14:textId="77777777" w:rsidR="000D2872" w:rsidRDefault="000D2872" w:rsidP="002C1DE8">
            <w:pPr>
              <w:pStyle w:val="Brdtekst"/>
              <w:spacing w:after="0"/>
              <w:jc w:val="left"/>
              <w:rPr>
                <w:noProof/>
              </w:rPr>
            </w:pPr>
          </w:p>
          <w:p w14:paraId="6DC4C975" w14:textId="77777777" w:rsidR="002C1DE8" w:rsidRDefault="002C1DE8" w:rsidP="002C1DE8">
            <w:pPr>
              <w:pStyle w:val="Brdtekst"/>
              <w:spacing w:after="0"/>
              <w:jc w:val="left"/>
              <w:rPr>
                <w:noProof/>
              </w:rPr>
            </w:pPr>
          </w:p>
          <w:p w14:paraId="37389F9C" w14:textId="77777777" w:rsidR="002C1DE8" w:rsidRDefault="002C1DE8" w:rsidP="002C1DE8">
            <w:pPr>
              <w:pStyle w:val="Brdtekst"/>
              <w:spacing w:after="0"/>
              <w:jc w:val="left"/>
              <w:rPr>
                <w:noProof/>
              </w:rPr>
            </w:pPr>
          </w:p>
          <w:p w14:paraId="465FC417" w14:textId="77777777" w:rsidR="002C1DE8" w:rsidRDefault="002C1DE8" w:rsidP="002C1DE8">
            <w:pPr>
              <w:pStyle w:val="Brdtekst"/>
              <w:spacing w:after="0"/>
              <w:jc w:val="left"/>
              <w:rPr>
                <w:noProof/>
              </w:rPr>
            </w:pPr>
          </w:p>
          <w:p w14:paraId="2DA7188F" w14:textId="77777777" w:rsidR="002C1DE8" w:rsidRDefault="002C1DE8" w:rsidP="002C1DE8">
            <w:pPr>
              <w:pStyle w:val="Brdtekst"/>
              <w:spacing w:after="0"/>
              <w:jc w:val="left"/>
              <w:rPr>
                <w:noProof/>
              </w:rPr>
            </w:pPr>
          </w:p>
          <w:p w14:paraId="7F074BC1" w14:textId="77777777" w:rsidR="002C1DE8" w:rsidRDefault="002C1DE8" w:rsidP="002C1DE8">
            <w:pPr>
              <w:pStyle w:val="Brdtekst"/>
              <w:spacing w:after="0"/>
              <w:jc w:val="left"/>
              <w:rPr>
                <w:noProof/>
              </w:rPr>
            </w:pPr>
          </w:p>
          <w:p w14:paraId="20335F1B" w14:textId="77777777" w:rsidR="002C1DE8" w:rsidRDefault="002C1DE8" w:rsidP="002C1DE8">
            <w:pPr>
              <w:pStyle w:val="Brdtekst"/>
              <w:spacing w:after="0"/>
              <w:jc w:val="left"/>
              <w:rPr>
                <w:noProof/>
              </w:rPr>
            </w:pPr>
          </w:p>
          <w:p w14:paraId="776C8FF0" w14:textId="77777777" w:rsidR="002C1DE8" w:rsidRDefault="002C1DE8" w:rsidP="002C1DE8">
            <w:pPr>
              <w:pStyle w:val="Brdtekst"/>
              <w:spacing w:after="0"/>
              <w:jc w:val="left"/>
              <w:rPr>
                <w:noProof/>
              </w:rPr>
            </w:pPr>
          </w:p>
          <w:p w14:paraId="3BAFA7D8" w14:textId="77777777" w:rsidR="002C1DE8" w:rsidRDefault="002C1DE8" w:rsidP="002C1DE8">
            <w:pPr>
              <w:pStyle w:val="Brdtekst"/>
              <w:spacing w:after="0"/>
              <w:jc w:val="left"/>
              <w:rPr>
                <w:noProof/>
              </w:rPr>
            </w:pPr>
            <w:r>
              <w:rPr>
                <w:noProof/>
              </w:rPr>
              <w:t>Se felles merknadssvar – 4 Konsekvenser for barn og unge</w:t>
            </w:r>
          </w:p>
          <w:p w14:paraId="01057BAE" w14:textId="77777777" w:rsidR="002C1DE8" w:rsidRDefault="002C1DE8" w:rsidP="002C1DE8">
            <w:pPr>
              <w:pStyle w:val="Brdtekst"/>
              <w:spacing w:after="0"/>
              <w:jc w:val="left"/>
              <w:rPr>
                <w:noProof/>
              </w:rPr>
            </w:pPr>
          </w:p>
          <w:p w14:paraId="2A7A0E7C" w14:textId="77777777" w:rsidR="002C1DE8" w:rsidRDefault="002C1DE8" w:rsidP="002C1DE8">
            <w:pPr>
              <w:pStyle w:val="Brdtekst"/>
              <w:spacing w:after="0"/>
              <w:jc w:val="left"/>
              <w:rPr>
                <w:noProof/>
              </w:rPr>
            </w:pPr>
          </w:p>
          <w:p w14:paraId="72FEC2A2" w14:textId="77777777" w:rsidR="002C1DE8" w:rsidRDefault="002C1DE8" w:rsidP="002C1DE8">
            <w:pPr>
              <w:pStyle w:val="Brdtekst"/>
              <w:spacing w:after="0"/>
              <w:jc w:val="left"/>
              <w:rPr>
                <w:noProof/>
              </w:rPr>
            </w:pPr>
          </w:p>
          <w:p w14:paraId="32EE6041" w14:textId="77777777" w:rsidR="002C1DE8" w:rsidRDefault="002C1DE8" w:rsidP="002C1DE8">
            <w:pPr>
              <w:pStyle w:val="Brdtekst"/>
              <w:spacing w:after="0"/>
              <w:jc w:val="left"/>
              <w:rPr>
                <w:noProof/>
              </w:rPr>
            </w:pPr>
          </w:p>
          <w:p w14:paraId="40D84686" w14:textId="77777777" w:rsidR="000D2872" w:rsidRDefault="000D2872" w:rsidP="000D2872">
            <w:pPr>
              <w:pStyle w:val="Brdtekst"/>
              <w:spacing w:after="0"/>
              <w:jc w:val="left"/>
              <w:rPr>
                <w:noProof/>
              </w:rPr>
            </w:pPr>
            <w:r>
              <w:rPr>
                <w:noProof/>
              </w:rPr>
              <w:t>Se felles merknadssvar – 4 Konsekvenser for barn og unge</w:t>
            </w:r>
          </w:p>
          <w:p w14:paraId="4AF8E03D" w14:textId="77777777" w:rsidR="002C1DE8" w:rsidRDefault="002C1DE8" w:rsidP="002C1DE8">
            <w:pPr>
              <w:pStyle w:val="Brdtekst"/>
              <w:spacing w:after="0"/>
              <w:jc w:val="left"/>
              <w:rPr>
                <w:noProof/>
              </w:rPr>
            </w:pPr>
          </w:p>
          <w:p w14:paraId="602A4FCE" w14:textId="77777777" w:rsidR="002C1DE8" w:rsidRDefault="002C1DE8" w:rsidP="002C1DE8">
            <w:pPr>
              <w:pStyle w:val="Brdtekst"/>
              <w:spacing w:after="0"/>
              <w:jc w:val="left"/>
              <w:rPr>
                <w:noProof/>
              </w:rPr>
            </w:pPr>
          </w:p>
          <w:p w14:paraId="536C483E" w14:textId="77777777" w:rsidR="002C1DE8" w:rsidRDefault="002C1DE8" w:rsidP="002C1DE8">
            <w:pPr>
              <w:pStyle w:val="Brdtekst"/>
              <w:spacing w:after="0"/>
              <w:jc w:val="left"/>
              <w:rPr>
                <w:noProof/>
              </w:rPr>
            </w:pPr>
          </w:p>
          <w:p w14:paraId="607E35EE" w14:textId="77777777" w:rsidR="002C1DE8" w:rsidRDefault="002C1DE8" w:rsidP="002C1DE8">
            <w:pPr>
              <w:pStyle w:val="Brdtekst"/>
              <w:spacing w:after="0"/>
              <w:jc w:val="left"/>
              <w:rPr>
                <w:noProof/>
              </w:rPr>
            </w:pPr>
          </w:p>
          <w:p w14:paraId="28B2A8FE" w14:textId="77777777" w:rsidR="002C1DE8" w:rsidRDefault="002C1DE8" w:rsidP="002C1DE8">
            <w:pPr>
              <w:pStyle w:val="Brdtekst"/>
              <w:spacing w:after="0"/>
              <w:jc w:val="left"/>
              <w:rPr>
                <w:noProof/>
              </w:rPr>
            </w:pPr>
          </w:p>
          <w:p w14:paraId="4BE0757E" w14:textId="07D12C2D" w:rsidR="002C1DE8" w:rsidRDefault="002C1DE8" w:rsidP="002C1DE8">
            <w:pPr>
              <w:pStyle w:val="Brdtekst"/>
              <w:spacing w:after="0"/>
              <w:jc w:val="left"/>
              <w:rPr>
                <w:noProof/>
              </w:rPr>
            </w:pPr>
            <w:r>
              <w:rPr>
                <w:noProof/>
              </w:rPr>
              <w:t xml:space="preserve">Se felles merknadssvar – </w:t>
            </w:r>
            <w:r w:rsidR="000D2872">
              <w:rPr>
                <w:noProof/>
              </w:rPr>
              <w:t xml:space="preserve">3 Helsemessige konsekvenser og </w:t>
            </w:r>
            <w:r>
              <w:rPr>
                <w:noProof/>
              </w:rPr>
              <w:t>4 Konsekvenser for barn og unge</w:t>
            </w:r>
          </w:p>
          <w:p w14:paraId="7D85FAAF" w14:textId="77777777" w:rsidR="002C1DE8" w:rsidRDefault="002C1DE8" w:rsidP="002C1DE8">
            <w:pPr>
              <w:pStyle w:val="Brdtekst"/>
              <w:spacing w:after="0"/>
              <w:jc w:val="left"/>
              <w:rPr>
                <w:noProof/>
              </w:rPr>
            </w:pPr>
          </w:p>
          <w:p w14:paraId="31FA58F5" w14:textId="77777777" w:rsidR="002C1DE8" w:rsidRDefault="002C1DE8" w:rsidP="002C1DE8">
            <w:pPr>
              <w:pStyle w:val="Brdtekst"/>
              <w:spacing w:after="0"/>
              <w:jc w:val="left"/>
              <w:rPr>
                <w:noProof/>
              </w:rPr>
            </w:pPr>
          </w:p>
          <w:p w14:paraId="0D8E579B" w14:textId="77777777" w:rsidR="002C1DE8" w:rsidRDefault="002C1DE8" w:rsidP="002C1DE8">
            <w:pPr>
              <w:pStyle w:val="Brdtekst"/>
              <w:spacing w:after="0"/>
              <w:jc w:val="left"/>
              <w:rPr>
                <w:noProof/>
              </w:rPr>
            </w:pPr>
          </w:p>
          <w:p w14:paraId="7B5E6870" w14:textId="77777777" w:rsidR="002C1DE8" w:rsidRDefault="002C1DE8" w:rsidP="002C1DE8">
            <w:pPr>
              <w:pStyle w:val="Brdtekst"/>
              <w:spacing w:after="0"/>
              <w:jc w:val="left"/>
              <w:rPr>
                <w:noProof/>
              </w:rPr>
            </w:pPr>
          </w:p>
          <w:p w14:paraId="736361A0" w14:textId="680AB0D1" w:rsidR="00EA61E7" w:rsidRDefault="002C1DE8" w:rsidP="002C1DE8">
            <w:pPr>
              <w:pStyle w:val="Brdtekst"/>
              <w:spacing w:after="0"/>
              <w:jc w:val="left"/>
              <w:rPr>
                <w:noProof/>
              </w:rPr>
            </w:pPr>
            <w:r>
              <w:rPr>
                <w:noProof/>
              </w:rPr>
              <w:t>Se felles merknadssvar – 5 Skytebaner og SIBO og 2 Konsekvenser av støy</w:t>
            </w:r>
          </w:p>
        </w:tc>
      </w:tr>
      <w:tr w:rsidR="007F2E45" w14:paraId="01230D35" w14:textId="77777777" w:rsidTr="00A47C76">
        <w:tc>
          <w:tcPr>
            <w:tcW w:w="4395" w:type="dxa"/>
          </w:tcPr>
          <w:p w14:paraId="75252C92" w14:textId="1A963B20" w:rsidR="007F2E45" w:rsidRDefault="005B3860" w:rsidP="00EA61E7">
            <w:pPr>
              <w:pStyle w:val="Brdtekst"/>
              <w:spacing w:after="0"/>
              <w:jc w:val="left"/>
              <w:rPr>
                <w:b/>
                <w:noProof/>
              </w:rPr>
            </w:pPr>
            <w:r>
              <w:rPr>
                <w:b/>
                <w:noProof/>
              </w:rPr>
              <w:lastRenderedPageBreak/>
              <w:t>C699</w:t>
            </w:r>
            <w:r w:rsidR="007F2E45" w:rsidRPr="007F2E45">
              <w:rPr>
                <w:b/>
                <w:noProof/>
              </w:rPr>
              <w:t xml:space="preserve"> – Tonje Karlsmoen</w:t>
            </w:r>
            <w:r w:rsidR="007F2E45">
              <w:rPr>
                <w:b/>
                <w:noProof/>
              </w:rPr>
              <w:t xml:space="preserve"> – 22.06.2017</w:t>
            </w:r>
          </w:p>
          <w:p w14:paraId="60ECDF26" w14:textId="77777777" w:rsidR="007F2E45" w:rsidRDefault="007F2E45" w:rsidP="00EA61E7">
            <w:pPr>
              <w:pStyle w:val="Brdtekst"/>
              <w:spacing w:after="0"/>
              <w:jc w:val="left"/>
              <w:rPr>
                <w:b/>
                <w:noProof/>
              </w:rPr>
            </w:pPr>
          </w:p>
          <w:p w14:paraId="2DCDFCEF" w14:textId="77777777" w:rsidR="007F2E45" w:rsidRPr="007F2E45" w:rsidRDefault="007F2E45" w:rsidP="00EA61E7">
            <w:pPr>
              <w:pStyle w:val="Brdtekst"/>
              <w:spacing w:after="0"/>
              <w:jc w:val="left"/>
              <w:rPr>
                <w:noProof/>
              </w:rPr>
            </w:pPr>
            <w:r w:rsidRPr="007F2E45">
              <w:rPr>
                <w:noProof/>
              </w:rPr>
              <w:t>Likelydende til Martin Holm sin andre merknad.</w:t>
            </w:r>
          </w:p>
          <w:p w14:paraId="60F069D2" w14:textId="0C3D7C16" w:rsidR="007F2E45" w:rsidRPr="00EA61E7" w:rsidRDefault="007F2E45" w:rsidP="00EA61E7">
            <w:pPr>
              <w:pStyle w:val="Brdtekst"/>
              <w:spacing w:after="0"/>
              <w:jc w:val="left"/>
              <w:rPr>
                <w:b/>
                <w:noProof/>
              </w:rPr>
            </w:pPr>
          </w:p>
        </w:tc>
        <w:tc>
          <w:tcPr>
            <w:tcW w:w="4110" w:type="dxa"/>
          </w:tcPr>
          <w:p w14:paraId="7E87EE59" w14:textId="77777777" w:rsidR="007F2E45" w:rsidRDefault="007F2E45" w:rsidP="009F46EF">
            <w:pPr>
              <w:pStyle w:val="Brdtekst"/>
              <w:spacing w:after="0"/>
              <w:rPr>
                <w:noProof/>
              </w:rPr>
            </w:pPr>
          </w:p>
          <w:p w14:paraId="7B23D558" w14:textId="77777777" w:rsidR="002C1DE8" w:rsidRDefault="002C1DE8" w:rsidP="009F46EF">
            <w:pPr>
              <w:pStyle w:val="Brdtekst"/>
              <w:spacing w:after="0"/>
              <w:rPr>
                <w:noProof/>
              </w:rPr>
            </w:pPr>
          </w:p>
          <w:p w14:paraId="0218813F" w14:textId="37DAEC47" w:rsidR="007F2E45" w:rsidRDefault="002C1DE8" w:rsidP="000D2872">
            <w:pPr>
              <w:pStyle w:val="Brdtekst"/>
              <w:spacing w:after="0"/>
              <w:rPr>
                <w:noProof/>
              </w:rPr>
            </w:pPr>
            <w:r>
              <w:rPr>
                <w:noProof/>
              </w:rPr>
              <w:t xml:space="preserve">Se </w:t>
            </w:r>
            <w:r w:rsidR="000D2872">
              <w:rPr>
                <w:noProof/>
              </w:rPr>
              <w:t>svar til Martin Holm</w:t>
            </w:r>
            <w:r>
              <w:rPr>
                <w:noProof/>
              </w:rPr>
              <w:t xml:space="preserve"> </w:t>
            </w:r>
          </w:p>
        </w:tc>
      </w:tr>
      <w:tr w:rsidR="00E41559" w14:paraId="5ED3087B" w14:textId="77777777" w:rsidTr="00A47C76">
        <w:tc>
          <w:tcPr>
            <w:tcW w:w="4395" w:type="dxa"/>
          </w:tcPr>
          <w:p w14:paraId="42D48058" w14:textId="5575D589" w:rsidR="00E41559" w:rsidRPr="00E41559" w:rsidRDefault="005B3860" w:rsidP="00E41559">
            <w:pPr>
              <w:pStyle w:val="Brdtekst"/>
              <w:spacing w:after="0"/>
              <w:jc w:val="left"/>
              <w:rPr>
                <w:b/>
                <w:noProof/>
              </w:rPr>
            </w:pPr>
            <w:r>
              <w:rPr>
                <w:b/>
                <w:noProof/>
              </w:rPr>
              <w:t>C700</w:t>
            </w:r>
            <w:r w:rsidR="00E41559" w:rsidRPr="00E41559">
              <w:rPr>
                <w:b/>
                <w:noProof/>
              </w:rPr>
              <w:t xml:space="preserve"> – Tonje Paulsen Solem og Ole Marius Aune Sandmo – 19.06.2017</w:t>
            </w:r>
          </w:p>
          <w:p w14:paraId="2C03A6DE" w14:textId="77777777" w:rsidR="00E41559" w:rsidRPr="00E41559" w:rsidRDefault="00E41559" w:rsidP="00E41559">
            <w:pPr>
              <w:pStyle w:val="Brdtekst"/>
              <w:spacing w:after="0"/>
              <w:jc w:val="left"/>
              <w:rPr>
                <w:noProof/>
              </w:rPr>
            </w:pPr>
          </w:p>
          <w:p w14:paraId="2975576E" w14:textId="77777777" w:rsidR="00E41559" w:rsidRPr="00E41559" w:rsidRDefault="00E41559" w:rsidP="00E41559">
            <w:pPr>
              <w:pStyle w:val="Brdtekst"/>
              <w:spacing w:after="0"/>
              <w:jc w:val="left"/>
              <w:rPr>
                <w:noProof/>
              </w:rPr>
            </w:pPr>
            <w:r w:rsidRPr="00E41559">
              <w:rPr>
                <w:noProof/>
              </w:rPr>
              <w:t xml:space="preserve">Vi ønsker en helhetlig utredning av konsekvensene av langtidseffekten av å bo, gå på skole/ barnehage i nærheten /Tårnåsen, Ødegården osv.) av beredskapssenteret. Dette med tanke på blant annet stresseffekt av </w:t>
            </w:r>
            <w:r w:rsidRPr="00E41559">
              <w:rPr>
                <w:noProof/>
              </w:rPr>
              <w:lastRenderedPageBreak/>
              <w:t>støyen. Vi ser at faginstitusjoner som Folkehelseinstituttet og kommuneoverlegen fraråder en etablering av senteret slik det foreligger i planen som er sendt ut på høring, og vi betrakter det som et absolutt minimum at disse instansene, samt kommunenes støygrenser blir tatt til følge. Med bakgrunn i blant annet dette vil vår familie støtte forslaget om å bygge inn beredskapssenter og skytebane for å redusere støy.</w:t>
            </w:r>
          </w:p>
          <w:p w14:paraId="15A7E14B" w14:textId="77777777" w:rsidR="00E41559" w:rsidRPr="00E41559" w:rsidRDefault="00E41559" w:rsidP="00E41559">
            <w:pPr>
              <w:pStyle w:val="Brdtekst"/>
              <w:spacing w:after="0"/>
              <w:jc w:val="left"/>
              <w:rPr>
                <w:noProof/>
              </w:rPr>
            </w:pPr>
          </w:p>
          <w:p w14:paraId="647AB4EA" w14:textId="77777777" w:rsidR="00E41559" w:rsidRPr="00E41559" w:rsidRDefault="00E41559" w:rsidP="00E41559">
            <w:pPr>
              <w:pStyle w:val="Brdtekst"/>
              <w:spacing w:after="0"/>
              <w:jc w:val="left"/>
              <w:rPr>
                <w:noProof/>
              </w:rPr>
            </w:pPr>
            <w:r w:rsidRPr="00E41559">
              <w:rPr>
                <w:noProof/>
              </w:rPr>
              <w:t>De mest sårbare gruppene i nabolaget; barnehagebarn, skolebarn med konsentrasjonsvansker, pensjonister, uføre osv. vil oppholde seg i nærområdet hele døgnet og må bli tatt mer hensyn til. Vi mener at myndighetene har et særlig ansvar for de mest sårbare gruppene om de skal etablere et beredskapssenter så nært tett bebyggelse. Her mener vi at det mangler tilstrekkelig utredning, som bør gjennomføres før prosessen går videre. Videre må en slik utredning følges opp av tilstrekkelige tiltak både for boområdene, uteareal, barnehager og skoler.</w:t>
            </w:r>
          </w:p>
          <w:p w14:paraId="527B5776" w14:textId="77777777" w:rsidR="00E41559" w:rsidRPr="00E41559" w:rsidRDefault="00E41559" w:rsidP="00E41559">
            <w:pPr>
              <w:pStyle w:val="Brdtekst"/>
              <w:spacing w:after="0"/>
              <w:jc w:val="left"/>
              <w:rPr>
                <w:noProof/>
              </w:rPr>
            </w:pPr>
          </w:p>
          <w:p w14:paraId="60D73DA1" w14:textId="77777777" w:rsidR="00E41559" w:rsidRPr="00E41559" w:rsidRDefault="00E41559" w:rsidP="00E41559">
            <w:pPr>
              <w:pStyle w:val="Brdtekst"/>
              <w:spacing w:after="0"/>
              <w:jc w:val="left"/>
              <w:rPr>
                <w:noProof/>
              </w:rPr>
            </w:pPr>
            <w:r w:rsidRPr="00E41559">
              <w:rPr>
                <w:noProof/>
              </w:rPr>
              <w:t>Det er totalt uholdbart at grenseverdien for maksimalstøy skal overskrides på noe tidspunkt. I så måte er «Alternativ  1» et bedre, om enn ikke fullt ut akseptabelt, alternativ for støyregulering. Vi har barn som bor på Tårnåsen og går i barnehage her. For oss er det uakseptabelt at de skal leve med støy fra beredskapssenteret i mesteparten av deres våkentid. Våre tre barn på 2,5 år, 4 måneder og 4 måneder vil ikke kunne sove ute i vogn, som har dokumenterte helseeffekter med tanke på forebygging av luftveisplager osv. Vår benyttelse av nærmiljøet og deres oppvekstsvilkår vil forringes betraktelig.</w:t>
            </w:r>
          </w:p>
          <w:p w14:paraId="3C643BAE" w14:textId="77777777" w:rsidR="00E41559" w:rsidRPr="00E41559" w:rsidRDefault="00E41559" w:rsidP="00E41559">
            <w:pPr>
              <w:pStyle w:val="Brdtekst"/>
              <w:spacing w:after="0"/>
              <w:jc w:val="left"/>
              <w:rPr>
                <w:noProof/>
              </w:rPr>
            </w:pPr>
          </w:p>
          <w:p w14:paraId="6C525527" w14:textId="77777777" w:rsidR="00E41559" w:rsidRPr="00E41559" w:rsidRDefault="00E41559" w:rsidP="00E41559">
            <w:pPr>
              <w:pStyle w:val="Brdtekst"/>
              <w:spacing w:after="0"/>
              <w:jc w:val="left"/>
              <w:rPr>
                <w:noProof/>
              </w:rPr>
            </w:pPr>
            <w:r w:rsidRPr="00E41559">
              <w:rPr>
                <w:noProof/>
              </w:rPr>
              <w:t>FNs barnekonvensjonslår fast at alle barn har rett til å bli hørt og tatt hensyn til. Jamfør artikkel 3, pkt 1: «Ved alle handlinger som berører barn, enten de foretas av offentlige eller private velferdsorganisasjoner, domstoler, administrative myndigheter eller lovgivende organer, skal barnets beste være et grunnleggende hensyn.»  I denne saken mener vi at hensynet til barnets best ikke er godt nok ivaretatt, og at det mangler utredning på dette punktet.</w:t>
            </w:r>
          </w:p>
          <w:p w14:paraId="2D99BC4B" w14:textId="77777777" w:rsidR="00E41559" w:rsidRPr="00E41559" w:rsidRDefault="00E41559" w:rsidP="00E41559">
            <w:pPr>
              <w:pStyle w:val="Brdtekst"/>
              <w:spacing w:after="0"/>
              <w:jc w:val="left"/>
              <w:rPr>
                <w:noProof/>
              </w:rPr>
            </w:pPr>
          </w:p>
          <w:p w14:paraId="7DD95E49" w14:textId="77777777" w:rsidR="00E41559" w:rsidRPr="00E41559" w:rsidRDefault="00E41559" w:rsidP="00E41559">
            <w:pPr>
              <w:pStyle w:val="Brdtekst"/>
              <w:spacing w:after="0"/>
              <w:jc w:val="left"/>
              <w:rPr>
                <w:noProof/>
              </w:rPr>
            </w:pPr>
            <w:r w:rsidRPr="00E41559">
              <w:rPr>
                <w:noProof/>
              </w:rPr>
              <w:t>Vi mener også at helikoptertrafikken må legges utenom da det er umulig å forene med tettbebyggelse, på grunn av nattaktivitet og høy støy på dagtid. Her framstår det som en bedre løsning å legge hovedbasen til Rygge.</w:t>
            </w:r>
          </w:p>
          <w:p w14:paraId="17031CF2" w14:textId="77777777" w:rsidR="00E41559" w:rsidRPr="00E41559" w:rsidRDefault="00E41559" w:rsidP="00E41559">
            <w:pPr>
              <w:pStyle w:val="Brdtekst"/>
              <w:spacing w:after="0"/>
              <w:jc w:val="left"/>
              <w:rPr>
                <w:noProof/>
              </w:rPr>
            </w:pPr>
          </w:p>
          <w:p w14:paraId="6D7A1E4B" w14:textId="77777777" w:rsidR="00E41559" w:rsidRPr="00E41559" w:rsidRDefault="00E41559" w:rsidP="00E41559">
            <w:pPr>
              <w:pStyle w:val="Brdtekst"/>
              <w:spacing w:after="0"/>
              <w:jc w:val="left"/>
              <w:rPr>
                <w:noProof/>
              </w:rPr>
            </w:pPr>
            <w:r w:rsidRPr="00E41559">
              <w:rPr>
                <w:noProof/>
              </w:rPr>
              <w:lastRenderedPageBreak/>
              <w:t>Om forslaget skulle gå gjennom slik det er i dag, vil livskvaliteten til innbyggere og verdien på boligene vil forringes betraktelig. Disse eksterne virkningene er det ikke kompensert tilstrekkelig for i forslaget som er sendt ut på høring. Vi mener at kostnadene i all for stor grad er skjøvet over på befolkningen i nærområdet.</w:t>
            </w:r>
          </w:p>
          <w:p w14:paraId="00E90DCC" w14:textId="77777777" w:rsidR="00E41559" w:rsidRPr="00E41559" w:rsidRDefault="00E41559" w:rsidP="00E41559">
            <w:pPr>
              <w:pStyle w:val="Brdtekst"/>
              <w:spacing w:after="0"/>
              <w:jc w:val="left"/>
              <w:rPr>
                <w:noProof/>
              </w:rPr>
            </w:pPr>
          </w:p>
          <w:p w14:paraId="0CFE430E" w14:textId="77777777" w:rsidR="00E41559" w:rsidRDefault="00E41559" w:rsidP="00E41559">
            <w:pPr>
              <w:pStyle w:val="Brdtekst"/>
              <w:spacing w:after="0"/>
              <w:jc w:val="left"/>
              <w:rPr>
                <w:noProof/>
              </w:rPr>
            </w:pPr>
            <w:r w:rsidRPr="00E41559">
              <w:rPr>
                <w:noProof/>
              </w:rPr>
              <w:t>Vi mener som nevnt, at det må gjøres vesentlige tiltak for at naboskapet med beredskapssenteret skal fungere. Vi ber i alle fall om at vi blir kompensert for verditapet på boligen vår.</w:t>
            </w:r>
          </w:p>
          <w:p w14:paraId="31780EA1" w14:textId="2AE42222" w:rsidR="00E41559" w:rsidRPr="00E41559" w:rsidRDefault="00E41559" w:rsidP="00E41559">
            <w:pPr>
              <w:pStyle w:val="Brdtekst"/>
              <w:spacing w:after="0"/>
              <w:jc w:val="left"/>
              <w:rPr>
                <w:noProof/>
              </w:rPr>
            </w:pPr>
          </w:p>
        </w:tc>
        <w:tc>
          <w:tcPr>
            <w:tcW w:w="4110" w:type="dxa"/>
          </w:tcPr>
          <w:p w14:paraId="0C13488C" w14:textId="77777777" w:rsidR="00DF4508" w:rsidRDefault="00DF4508" w:rsidP="00610AF3">
            <w:pPr>
              <w:pStyle w:val="Brdtekst"/>
              <w:spacing w:after="0"/>
              <w:jc w:val="left"/>
              <w:rPr>
                <w:noProof/>
              </w:rPr>
            </w:pPr>
          </w:p>
          <w:p w14:paraId="21D84A23" w14:textId="77777777" w:rsidR="002C4E8F" w:rsidRDefault="002C4E8F" w:rsidP="00610AF3">
            <w:pPr>
              <w:pStyle w:val="Brdtekst"/>
              <w:spacing w:after="0"/>
              <w:jc w:val="left"/>
              <w:rPr>
                <w:noProof/>
              </w:rPr>
            </w:pPr>
          </w:p>
          <w:p w14:paraId="69CC633B" w14:textId="77777777" w:rsidR="002C4E8F" w:rsidRDefault="002C4E8F" w:rsidP="00610AF3">
            <w:pPr>
              <w:pStyle w:val="Brdtekst"/>
              <w:spacing w:after="0"/>
              <w:jc w:val="left"/>
              <w:rPr>
                <w:noProof/>
              </w:rPr>
            </w:pPr>
          </w:p>
          <w:p w14:paraId="71D35A5E" w14:textId="69E54C2D" w:rsidR="00DF4508" w:rsidRDefault="00DF4508" w:rsidP="00610AF3">
            <w:pPr>
              <w:pStyle w:val="Brdtekst"/>
              <w:spacing w:after="0"/>
              <w:jc w:val="left"/>
              <w:rPr>
                <w:noProof/>
              </w:rPr>
            </w:pPr>
            <w:r w:rsidRPr="00DF4508">
              <w:rPr>
                <w:noProof/>
              </w:rPr>
              <w:t>Se felles merknadssvar – 2 Konsekvenser av støy</w:t>
            </w:r>
            <w:r w:rsidR="000D2872">
              <w:rPr>
                <w:noProof/>
              </w:rPr>
              <w:t xml:space="preserve"> og 3 Helsemessige konsekvenser</w:t>
            </w:r>
          </w:p>
          <w:p w14:paraId="65CA9316" w14:textId="77777777" w:rsidR="00F709FA" w:rsidRDefault="00F709FA" w:rsidP="00610AF3">
            <w:pPr>
              <w:pStyle w:val="Brdtekst"/>
              <w:spacing w:after="0"/>
              <w:jc w:val="left"/>
              <w:rPr>
                <w:noProof/>
              </w:rPr>
            </w:pPr>
          </w:p>
          <w:p w14:paraId="5D4A5968" w14:textId="77777777" w:rsidR="00F709FA" w:rsidRDefault="00F709FA" w:rsidP="00610AF3">
            <w:pPr>
              <w:pStyle w:val="Brdtekst"/>
              <w:spacing w:after="0"/>
              <w:jc w:val="left"/>
              <w:rPr>
                <w:noProof/>
              </w:rPr>
            </w:pPr>
          </w:p>
          <w:p w14:paraId="448D8A28" w14:textId="77777777" w:rsidR="00F709FA" w:rsidRDefault="00F709FA" w:rsidP="00610AF3">
            <w:pPr>
              <w:pStyle w:val="Brdtekst"/>
              <w:spacing w:after="0"/>
              <w:jc w:val="left"/>
              <w:rPr>
                <w:noProof/>
              </w:rPr>
            </w:pPr>
          </w:p>
          <w:p w14:paraId="217B8734" w14:textId="1E355938" w:rsidR="00F709FA" w:rsidRDefault="000D2872" w:rsidP="00610AF3">
            <w:pPr>
              <w:pStyle w:val="Brdtekst"/>
              <w:spacing w:after="0"/>
              <w:jc w:val="left"/>
              <w:rPr>
                <w:noProof/>
              </w:rPr>
            </w:pPr>
            <w:r>
              <w:rPr>
                <w:noProof/>
              </w:rPr>
              <w:lastRenderedPageBreak/>
              <w:t xml:space="preserve">Justis- og beredskapsdepartemente </w:t>
            </w:r>
            <w:r w:rsidR="00E847BF">
              <w:rPr>
                <w:noProof/>
              </w:rPr>
              <w:t>vis</w:t>
            </w:r>
            <w:r>
              <w:rPr>
                <w:noProof/>
              </w:rPr>
              <w:t>er</w:t>
            </w:r>
            <w:r w:rsidR="00E847BF">
              <w:rPr>
                <w:noProof/>
              </w:rPr>
              <w:t xml:space="preserve"> til</w:t>
            </w:r>
            <w:r>
              <w:rPr>
                <w:noProof/>
              </w:rPr>
              <w:t xml:space="preserve"> at</w:t>
            </w:r>
            <w:r w:rsidR="00B052F0">
              <w:rPr>
                <w:noProof/>
              </w:rPr>
              <w:t xml:space="preserve"> uttalelse fra</w:t>
            </w:r>
            <w:r>
              <w:rPr>
                <w:noProof/>
              </w:rPr>
              <w:t xml:space="preserve"> Folkehelseinstituttet ikke </w:t>
            </w:r>
            <w:r w:rsidR="00B052F0">
              <w:rPr>
                <w:noProof/>
              </w:rPr>
              <w:t>er mottatt</w:t>
            </w:r>
            <w:r>
              <w:rPr>
                <w:noProof/>
              </w:rPr>
              <w:t xml:space="preserve"> i saken.</w:t>
            </w:r>
          </w:p>
          <w:p w14:paraId="1E5E422D" w14:textId="77777777" w:rsidR="00F709FA" w:rsidRDefault="00F709FA" w:rsidP="00610AF3">
            <w:pPr>
              <w:pStyle w:val="Brdtekst"/>
              <w:spacing w:after="0"/>
              <w:jc w:val="left"/>
              <w:rPr>
                <w:noProof/>
              </w:rPr>
            </w:pPr>
          </w:p>
          <w:p w14:paraId="2F1713CF" w14:textId="77777777" w:rsidR="00F709FA" w:rsidRDefault="00F709FA" w:rsidP="00610AF3">
            <w:pPr>
              <w:pStyle w:val="Brdtekst"/>
              <w:spacing w:after="0"/>
              <w:jc w:val="left"/>
              <w:rPr>
                <w:noProof/>
              </w:rPr>
            </w:pPr>
          </w:p>
          <w:p w14:paraId="6B41BF3E" w14:textId="57D8A408" w:rsidR="002C4E8F" w:rsidRDefault="000D2872" w:rsidP="00610AF3">
            <w:pPr>
              <w:pStyle w:val="Brdtekst"/>
              <w:spacing w:after="0"/>
              <w:jc w:val="left"/>
              <w:rPr>
                <w:noProof/>
              </w:rPr>
            </w:pPr>
            <w:r w:rsidRPr="00DF4508">
              <w:rPr>
                <w:noProof/>
              </w:rPr>
              <w:t>Se felles merknadssvar – 2 Konsekvenser av støy</w:t>
            </w:r>
            <w:r>
              <w:rPr>
                <w:noProof/>
              </w:rPr>
              <w:t xml:space="preserve"> og 5 Skytebaner og SIBO</w:t>
            </w:r>
          </w:p>
          <w:p w14:paraId="6D7477B1" w14:textId="77777777" w:rsidR="00F709FA" w:rsidRDefault="00F709FA" w:rsidP="00610AF3">
            <w:pPr>
              <w:pStyle w:val="Brdtekst"/>
              <w:spacing w:after="0"/>
              <w:jc w:val="left"/>
              <w:rPr>
                <w:noProof/>
              </w:rPr>
            </w:pPr>
          </w:p>
          <w:p w14:paraId="72F97603" w14:textId="77777777" w:rsidR="00F709FA" w:rsidRDefault="00F709FA" w:rsidP="00610AF3">
            <w:pPr>
              <w:pStyle w:val="Brdtekst"/>
              <w:spacing w:after="0"/>
              <w:jc w:val="left"/>
              <w:rPr>
                <w:noProof/>
              </w:rPr>
            </w:pPr>
          </w:p>
          <w:p w14:paraId="65513C56" w14:textId="77777777" w:rsidR="00F709FA" w:rsidRDefault="00F709FA" w:rsidP="00610AF3">
            <w:pPr>
              <w:pStyle w:val="Brdtekst"/>
              <w:spacing w:after="0"/>
              <w:jc w:val="left"/>
              <w:rPr>
                <w:noProof/>
              </w:rPr>
            </w:pPr>
          </w:p>
          <w:p w14:paraId="1988CD1E" w14:textId="77777777" w:rsidR="00F709FA" w:rsidRDefault="00F709FA" w:rsidP="00610AF3">
            <w:pPr>
              <w:pStyle w:val="Brdtekst"/>
              <w:spacing w:after="0"/>
              <w:jc w:val="left"/>
              <w:rPr>
                <w:noProof/>
              </w:rPr>
            </w:pPr>
          </w:p>
          <w:p w14:paraId="231FA7A9" w14:textId="5B31FAB2" w:rsidR="00F709FA" w:rsidRDefault="00F709FA" w:rsidP="00610AF3">
            <w:pPr>
              <w:pStyle w:val="Brdtekst"/>
              <w:spacing w:after="0"/>
              <w:jc w:val="left"/>
              <w:rPr>
                <w:noProof/>
              </w:rPr>
            </w:pPr>
            <w:r>
              <w:rPr>
                <w:noProof/>
              </w:rPr>
              <w:t xml:space="preserve">Se felles merknadssvar </w:t>
            </w:r>
            <w:r w:rsidR="00610AF3">
              <w:rPr>
                <w:noProof/>
              </w:rPr>
              <w:t>–</w:t>
            </w:r>
            <w:r>
              <w:rPr>
                <w:noProof/>
              </w:rPr>
              <w:t xml:space="preserve"> </w:t>
            </w:r>
            <w:r w:rsidR="00610AF3">
              <w:rPr>
                <w:noProof/>
              </w:rPr>
              <w:t xml:space="preserve">3 Helsemessige konsekvenser </w:t>
            </w:r>
          </w:p>
          <w:p w14:paraId="3AAF6865" w14:textId="77777777" w:rsidR="00610AF3" w:rsidRDefault="00610AF3" w:rsidP="00610AF3">
            <w:pPr>
              <w:pStyle w:val="Brdtekst"/>
              <w:spacing w:after="0"/>
              <w:jc w:val="left"/>
              <w:rPr>
                <w:noProof/>
              </w:rPr>
            </w:pPr>
          </w:p>
          <w:p w14:paraId="32091D3A" w14:textId="77777777" w:rsidR="00610AF3" w:rsidRDefault="00610AF3" w:rsidP="00610AF3">
            <w:pPr>
              <w:pStyle w:val="Brdtekst"/>
              <w:spacing w:after="0"/>
              <w:jc w:val="left"/>
              <w:rPr>
                <w:noProof/>
              </w:rPr>
            </w:pPr>
          </w:p>
          <w:p w14:paraId="17AEEBC8" w14:textId="77777777" w:rsidR="00610AF3" w:rsidRDefault="00610AF3" w:rsidP="00610AF3">
            <w:pPr>
              <w:pStyle w:val="Brdtekst"/>
              <w:spacing w:after="0"/>
              <w:jc w:val="left"/>
              <w:rPr>
                <w:noProof/>
              </w:rPr>
            </w:pPr>
          </w:p>
          <w:p w14:paraId="33A65D4C" w14:textId="77777777" w:rsidR="00610AF3" w:rsidRDefault="00610AF3" w:rsidP="00610AF3">
            <w:pPr>
              <w:pStyle w:val="Brdtekst"/>
              <w:spacing w:after="0"/>
              <w:jc w:val="left"/>
              <w:rPr>
                <w:noProof/>
              </w:rPr>
            </w:pPr>
          </w:p>
          <w:p w14:paraId="34AF4661" w14:textId="77777777" w:rsidR="00610AF3" w:rsidRDefault="00610AF3" w:rsidP="00610AF3">
            <w:pPr>
              <w:pStyle w:val="Brdtekst"/>
              <w:spacing w:after="0"/>
              <w:jc w:val="left"/>
              <w:rPr>
                <w:noProof/>
              </w:rPr>
            </w:pPr>
          </w:p>
          <w:p w14:paraId="0795609A" w14:textId="77777777" w:rsidR="00610AF3" w:rsidRDefault="00610AF3" w:rsidP="00610AF3">
            <w:pPr>
              <w:pStyle w:val="Brdtekst"/>
              <w:spacing w:after="0"/>
              <w:jc w:val="left"/>
              <w:rPr>
                <w:noProof/>
              </w:rPr>
            </w:pPr>
          </w:p>
          <w:p w14:paraId="1FCE0FC9" w14:textId="77777777" w:rsidR="00610AF3" w:rsidRDefault="00610AF3" w:rsidP="00610AF3">
            <w:pPr>
              <w:pStyle w:val="Brdtekst"/>
              <w:spacing w:after="0"/>
              <w:jc w:val="left"/>
              <w:rPr>
                <w:noProof/>
              </w:rPr>
            </w:pPr>
          </w:p>
          <w:p w14:paraId="5B8841DD" w14:textId="77777777" w:rsidR="00610AF3" w:rsidRDefault="00610AF3" w:rsidP="00610AF3">
            <w:pPr>
              <w:pStyle w:val="Brdtekst"/>
              <w:spacing w:after="0"/>
              <w:jc w:val="left"/>
              <w:rPr>
                <w:noProof/>
              </w:rPr>
            </w:pPr>
          </w:p>
          <w:p w14:paraId="51063A95" w14:textId="77777777" w:rsidR="00610AF3" w:rsidRDefault="00610AF3" w:rsidP="00610AF3">
            <w:pPr>
              <w:pStyle w:val="Brdtekst"/>
              <w:spacing w:after="0"/>
              <w:jc w:val="left"/>
              <w:rPr>
                <w:noProof/>
              </w:rPr>
            </w:pPr>
          </w:p>
          <w:p w14:paraId="12A787B5" w14:textId="77777777" w:rsidR="00610AF3" w:rsidRDefault="00610AF3" w:rsidP="00610AF3">
            <w:pPr>
              <w:pStyle w:val="Brdtekst"/>
              <w:spacing w:after="0"/>
              <w:jc w:val="left"/>
              <w:rPr>
                <w:noProof/>
              </w:rPr>
            </w:pPr>
          </w:p>
          <w:p w14:paraId="508C216D" w14:textId="77777777" w:rsidR="00610AF3" w:rsidRDefault="00610AF3" w:rsidP="00610AF3">
            <w:pPr>
              <w:pStyle w:val="Brdtekst"/>
              <w:spacing w:after="0"/>
              <w:jc w:val="left"/>
              <w:rPr>
                <w:noProof/>
              </w:rPr>
            </w:pPr>
          </w:p>
          <w:p w14:paraId="0CC4AB0B" w14:textId="77777777" w:rsidR="00610AF3" w:rsidRDefault="00610AF3" w:rsidP="00610AF3">
            <w:pPr>
              <w:pStyle w:val="Brdtekst"/>
              <w:spacing w:after="0"/>
              <w:jc w:val="left"/>
              <w:rPr>
                <w:noProof/>
              </w:rPr>
            </w:pPr>
          </w:p>
          <w:p w14:paraId="19E47843" w14:textId="10126CA4" w:rsidR="00610AF3" w:rsidRDefault="00610AF3" w:rsidP="00610AF3">
            <w:pPr>
              <w:pStyle w:val="Brdtekst"/>
              <w:spacing w:after="0"/>
              <w:jc w:val="left"/>
              <w:rPr>
                <w:noProof/>
              </w:rPr>
            </w:pPr>
            <w:r>
              <w:rPr>
                <w:noProof/>
              </w:rPr>
              <w:t xml:space="preserve">Se felles merknadssvar – </w:t>
            </w:r>
            <w:r w:rsidR="000D2872" w:rsidRPr="00DF4508">
              <w:rPr>
                <w:noProof/>
              </w:rPr>
              <w:t>2 Konsekvenser av støy</w:t>
            </w:r>
            <w:r w:rsidR="000D2872">
              <w:rPr>
                <w:noProof/>
              </w:rPr>
              <w:t xml:space="preserve"> og </w:t>
            </w:r>
            <w:r>
              <w:rPr>
                <w:noProof/>
              </w:rPr>
              <w:t>4 Konsekvenser for barn og unge</w:t>
            </w:r>
          </w:p>
          <w:p w14:paraId="2DDE99D5" w14:textId="537BE349" w:rsidR="000D2872" w:rsidRDefault="000D2872" w:rsidP="00610AF3">
            <w:pPr>
              <w:pStyle w:val="Brdtekst"/>
              <w:spacing w:after="0"/>
              <w:jc w:val="left"/>
              <w:rPr>
                <w:noProof/>
              </w:rPr>
            </w:pPr>
            <w:r>
              <w:rPr>
                <w:noProof/>
              </w:rPr>
              <w:t xml:space="preserve">Justis- og beredskapsdepartementet </w:t>
            </w:r>
            <w:r w:rsidR="00E847BF">
              <w:rPr>
                <w:noProof/>
              </w:rPr>
              <w:t>vis</w:t>
            </w:r>
            <w:r>
              <w:rPr>
                <w:noProof/>
              </w:rPr>
              <w:t>er</w:t>
            </w:r>
            <w:r w:rsidR="00E847BF">
              <w:rPr>
                <w:noProof/>
              </w:rPr>
              <w:t xml:space="preserve"> til</w:t>
            </w:r>
            <w:r>
              <w:rPr>
                <w:noProof/>
              </w:rPr>
              <w:t xml:space="preserve"> at </w:t>
            </w:r>
            <w:r w:rsidR="000C21C8">
              <w:rPr>
                <w:noProof/>
              </w:rPr>
              <w:t>det ikke lenger er aktuelt med en bestemmelse om overskridelse av grenseverdiene.</w:t>
            </w:r>
          </w:p>
          <w:p w14:paraId="0117795D" w14:textId="77777777" w:rsidR="002F7F5A" w:rsidRDefault="002F7F5A" w:rsidP="00610AF3">
            <w:pPr>
              <w:pStyle w:val="Brdtekst"/>
              <w:spacing w:after="0"/>
              <w:jc w:val="left"/>
              <w:rPr>
                <w:noProof/>
              </w:rPr>
            </w:pPr>
          </w:p>
          <w:p w14:paraId="2F95F47D" w14:textId="6740038E" w:rsidR="000C21C8" w:rsidRDefault="000C21C8" w:rsidP="000C21C8">
            <w:pPr>
              <w:pStyle w:val="Brdtekst"/>
              <w:spacing w:after="0"/>
              <w:jc w:val="left"/>
              <w:rPr>
                <w:noProof/>
              </w:rPr>
            </w:pPr>
            <w:r>
              <w:rPr>
                <w:noProof/>
              </w:rPr>
              <w:t>Se felles merknadssvar – 4 Konsekvenser for barn og unge</w:t>
            </w:r>
          </w:p>
          <w:p w14:paraId="288FBBD3" w14:textId="77777777" w:rsidR="002F7F5A" w:rsidRDefault="002F7F5A" w:rsidP="00610AF3">
            <w:pPr>
              <w:pStyle w:val="Brdtekst"/>
              <w:spacing w:after="0"/>
              <w:jc w:val="left"/>
              <w:rPr>
                <w:noProof/>
              </w:rPr>
            </w:pPr>
          </w:p>
          <w:p w14:paraId="37EC7C00" w14:textId="77777777" w:rsidR="002F7F5A" w:rsidRDefault="002F7F5A" w:rsidP="00610AF3">
            <w:pPr>
              <w:pStyle w:val="Brdtekst"/>
              <w:spacing w:after="0"/>
              <w:jc w:val="left"/>
              <w:rPr>
                <w:noProof/>
              </w:rPr>
            </w:pPr>
          </w:p>
          <w:p w14:paraId="2682F48C" w14:textId="77777777" w:rsidR="002F7F5A" w:rsidRDefault="002F7F5A" w:rsidP="00610AF3">
            <w:pPr>
              <w:pStyle w:val="Brdtekst"/>
              <w:spacing w:after="0"/>
              <w:jc w:val="left"/>
              <w:rPr>
                <w:noProof/>
              </w:rPr>
            </w:pPr>
          </w:p>
          <w:p w14:paraId="2743BCD7" w14:textId="77777777" w:rsidR="002F7F5A" w:rsidRDefault="002F7F5A" w:rsidP="00610AF3">
            <w:pPr>
              <w:pStyle w:val="Brdtekst"/>
              <w:spacing w:after="0"/>
              <w:jc w:val="left"/>
              <w:rPr>
                <w:noProof/>
              </w:rPr>
            </w:pPr>
          </w:p>
          <w:p w14:paraId="53915550" w14:textId="77777777" w:rsidR="002F7F5A" w:rsidRDefault="002F7F5A" w:rsidP="00610AF3">
            <w:pPr>
              <w:pStyle w:val="Brdtekst"/>
              <w:spacing w:after="0"/>
              <w:jc w:val="left"/>
              <w:rPr>
                <w:noProof/>
              </w:rPr>
            </w:pPr>
          </w:p>
          <w:p w14:paraId="3F998B52" w14:textId="77777777" w:rsidR="000C21C8" w:rsidRDefault="000C21C8" w:rsidP="000C21C8">
            <w:pPr>
              <w:pStyle w:val="Brdtekst"/>
              <w:spacing w:after="0"/>
              <w:jc w:val="left"/>
              <w:rPr>
                <w:noProof/>
              </w:rPr>
            </w:pPr>
            <w:r>
              <w:rPr>
                <w:noProof/>
              </w:rPr>
              <w:t>Se felles merknadssvar – 4 Konsekvenser for barn og unge</w:t>
            </w:r>
          </w:p>
          <w:p w14:paraId="037AAE70" w14:textId="77777777" w:rsidR="002F7F5A" w:rsidRDefault="002F7F5A" w:rsidP="00610AF3">
            <w:pPr>
              <w:pStyle w:val="Brdtekst"/>
              <w:spacing w:after="0"/>
              <w:jc w:val="left"/>
              <w:rPr>
                <w:noProof/>
              </w:rPr>
            </w:pPr>
          </w:p>
          <w:p w14:paraId="27FECAAC" w14:textId="77777777" w:rsidR="002F7F5A" w:rsidRDefault="002F7F5A" w:rsidP="00610AF3">
            <w:pPr>
              <w:pStyle w:val="Brdtekst"/>
              <w:spacing w:after="0"/>
              <w:jc w:val="left"/>
              <w:rPr>
                <w:noProof/>
              </w:rPr>
            </w:pPr>
          </w:p>
          <w:p w14:paraId="4C01B6F4" w14:textId="77777777" w:rsidR="002F7F5A" w:rsidRDefault="002F7F5A" w:rsidP="00610AF3">
            <w:pPr>
              <w:pStyle w:val="Brdtekst"/>
              <w:spacing w:after="0"/>
              <w:jc w:val="left"/>
              <w:rPr>
                <w:noProof/>
              </w:rPr>
            </w:pPr>
          </w:p>
          <w:p w14:paraId="7C7738FF" w14:textId="77777777" w:rsidR="002F7F5A" w:rsidRDefault="002F7F5A" w:rsidP="00610AF3">
            <w:pPr>
              <w:pStyle w:val="Brdtekst"/>
              <w:spacing w:after="0"/>
              <w:jc w:val="left"/>
              <w:rPr>
                <w:noProof/>
              </w:rPr>
            </w:pPr>
          </w:p>
          <w:p w14:paraId="49B47AEE" w14:textId="77777777" w:rsidR="002F7F5A" w:rsidRDefault="002F7F5A" w:rsidP="00610AF3">
            <w:pPr>
              <w:pStyle w:val="Brdtekst"/>
              <w:spacing w:after="0"/>
              <w:jc w:val="left"/>
              <w:rPr>
                <w:noProof/>
              </w:rPr>
            </w:pPr>
          </w:p>
          <w:p w14:paraId="06071A71" w14:textId="77777777" w:rsidR="002F7F5A" w:rsidRDefault="002F7F5A" w:rsidP="00610AF3">
            <w:pPr>
              <w:pStyle w:val="Brdtekst"/>
              <w:spacing w:after="0"/>
              <w:jc w:val="left"/>
              <w:rPr>
                <w:noProof/>
              </w:rPr>
            </w:pPr>
          </w:p>
          <w:p w14:paraId="5B882C41" w14:textId="77777777" w:rsidR="002F7F5A" w:rsidRDefault="002F7F5A" w:rsidP="00610AF3">
            <w:pPr>
              <w:pStyle w:val="Brdtekst"/>
              <w:spacing w:after="0"/>
              <w:jc w:val="left"/>
              <w:rPr>
                <w:noProof/>
              </w:rPr>
            </w:pPr>
          </w:p>
          <w:p w14:paraId="2B49229E" w14:textId="77777777" w:rsidR="002F7F5A" w:rsidRDefault="002F7F5A" w:rsidP="00610AF3">
            <w:pPr>
              <w:pStyle w:val="Brdtekst"/>
              <w:spacing w:after="0"/>
              <w:jc w:val="left"/>
              <w:rPr>
                <w:noProof/>
              </w:rPr>
            </w:pPr>
          </w:p>
          <w:p w14:paraId="650651CB" w14:textId="77777777" w:rsidR="002F7F5A" w:rsidRDefault="002F7F5A" w:rsidP="00610AF3">
            <w:pPr>
              <w:pStyle w:val="Brdtekst"/>
              <w:spacing w:after="0"/>
              <w:jc w:val="left"/>
              <w:rPr>
                <w:noProof/>
              </w:rPr>
            </w:pPr>
          </w:p>
          <w:p w14:paraId="116DFBAE" w14:textId="77777777" w:rsidR="002F7F5A" w:rsidRDefault="002F7F5A" w:rsidP="00610AF3">
            <w:pPr>
              <w:pStyle w:val="Brdtekst"/>
              <w:spacing w:after="0"/>
              <w:jc w:val="left"/>
              <w:rPr>
                <w:noProof/>
              </w:rPr>
            </w:pPr>
          </w:p>
          <w:p w14:paraId="65D606E2" w14:textId="5146E852" w:rsidR="002F7F5A" w:rsidRDefault="002F7F5A" w:rsidP="00610AF3">
            <w:pPr>
              <w:pStyle w:val="Brdtekst"/>
              <w:spacing w:after="0"/>
              <w:jc w:val="left"/>
              <w:rPr>
                <w:noProof/>
              </w:rPr>
            </w:pPr>
            <w:r>
              <w:rPr>
                <w:noProof/>
              </w:rPr>
              <w:t>Se felles merknadssvar – 1 Lokalisering</w:t>
            </w:r>
          </w:p>
        </w:tc>
      </w:tr>
      <w:tr w:rsidR="00E054B1" w14:paraId="7ADC6A8B" w14:textId="77777777" w:rsidTr="00A47C76">
        <w:tc>
          <w:tcPr>
            <w:tcW w:w="4395" w:type="dxa"/>
          </w:tcPr>
          <w:p w14:paraId="5BA734A5" w14:textId="35216CBC" w:rsidR="00E054B1" w:rsidRPr="00E054B1" w:rsidRDefault="005B3860" w:rsidP="00E054B1">
            <w:pPr>
              <w:pStyle w:val="Brdtekst"/>
              <w:spacing w:after="0"/>
              <w:jc w:val="left"/>
              <w:rPr>
                <w:b/>
                <w:noProof/>
              </w:rPr>
            </w:pPr>
            <w:r>
              <w:rPr>
                <w:b/>
                <w:noProof/>
              </w:rPr>
              <w:lastRenderedPageBreak/>
              <w:t>C701</w:t>
            </w:r>
            <w:r w:rsidR="00E054B1" w:rsidRPr="00E054B1">
              <w:rPr>
                <w:b/>
                <w:noProof/>
              </w:rPr>
              <w:t xml:space="preserve"> – Tor Egil Sæve – 22.06.2017</w:t>
            </w:r>
          </w:p>
          <w:p w14:paraId="5D115A1C" w14:textId="77777777" w:rsidR="00E054B1" w:rsidRDefault="00E054B1" w:rsidP="00E054B1">
            <w:pPr>
              <w:pStyle w:val="Brdtekst"/>
              <w:spacing w:after="0"/>
              <w:jc w:val="left"/>
              <w:rPr>
                <w:noProof/>
              </w:rPr>
            </w:pPr>
          </w:p>
          <w:p w14:paraId="45F33E74" w14:textId="2C97F7FC" w:rsidR="00E054B1" w:rsidRDefault="00E054B1" w:rsidP="00E054B1">
            <w:pPr>
              <w:pStyle w:val="Brdtekst"/>
              <w:spacing w:after="0"/>
              <w:jc w:val="left"/>
              <w:rPr>
                <w:noProof/>
              </w:rPr>
            </w:pPr>
            <w:r w:rsidRPr="00E054B1">
              <w:rPr>
                <w:noProof/>
              </w:rPr>
              <w:t xml:space="preserve">Svært uheldig at det velges å legge en støykilde som et beredskapssenter medfører, i pressområde for boliger i nærheten av Oslo. Lille og tett befolkede Oppegård kommune får dermed to europaveier (E18, E6), jernbane med godsstrafikk og nå beredskapssenter med skyting og helikopterstøy i sitt nærområde. Vanskelig å forstå at Ski kommune kunne tilby området som får slike konsekvenser for nabokommunen.  </w:t>
            </w:r>
          </w:p>
          <w:p w14:paraId="53A5CD7B" w14:textId="77777777" w:rsidR="00E054B1" w:rsidRPr="00E054B1" w:rsidRDefault="00E054B1" w:rsidP="00E054B1">
            <w:pPr>
              <w:pStyle w:val="Brdtekst"/>
              <w:spacing w:after="0"/>
              <w:jc w:val="left"/>
              <w:rPr>
                <w:noProof/>
              </w:rPr>
            </w:pPr>
          </w:p>
          <w:p w14:paraId="73707ABB" w14:textId="77777777" w:rsidR="00E054B1" w:rsidRDefault="00E054B1" w:rsidP="00E054B1">
            <w:pPr>
              <w:pStyle w:val="Brdtekst"/>
              <w:spacing w:after="0"/>
              <w:jc w:val="left"/>
              <w:rPr>
                <w:noProof/>
              </w:rPr>
            </w:pPr>
            <w:r w:rsidRPr="00E054B1">
              <w:rPr>
                <w:noProof/>
              </w:rPr>
              <w:t>Hvis fordelen med nærheten til Oslo etc. er så stor for beredskapssenteret, må også betydelige kostnader til omfattende støyreduserende tiltak kunne forsvares. Aller helst bør hele, eller deler av senteret flyttes til et mer egnet sted. Helikopterbasen til en annen plass (Rygge, etc) er det minste.</w:t>
            </w:r>
          </w:p>
          <w:p w14:paraId="06263FF9" w14:textId="3C17ADBA" w:rsidR="00E054B1" w:rsidRPr="00E054B1" w:rsidRDefault="00E054B1" w:rsidP="00E054B1">
            <w:pPr>
              <w:pStyle w:val="Brdtekst"/>
              <w:spacing w:after="0"/>
              <w:jc w:val="left"/>
              <w:rPr>
                <w:noProof/>
              </w:rPr>
            </w:pPr>
          </w:p>
        </w:tc>
        <w:tc>
          <w:tcPr>
            <w:tcW w:w="4110" w:type="dxa"/>
          </w:tcPr>
          <w:p w14:paraId="0717B87F" w14:textId="43E2BA63" w:rsidR="005376A8" w:rsidRDefault="005376A8" w:rsidP="009F46EF">
            <w:pPr>
              <w:pStyle w:val="Brdtekst"/>
              <w:spacing w:after="0"/>
              <w:rPr>
                <w:noProof/>
              </w:rPr>
            </w:pPr>
          </w:p>
          <w:p w14:paraId="6C15397C" w14:textId="28A8A36F" w:rsidR="002F4340" w:rsidRDefault="002F4340" w:rsidP="009F46EF">
            <w:pPr>
              <w:pStyle w:val="Brdtekst"/>
              <w:spacing w:after="0"/>
              <w:rPr>
                <w:noProof/>
              </w:rPr>
            </w:pPr>
          </w:p>
          <w:p w14:paraId="6892B423" w14:textId="77777777" w:rsidR="002F4340" w:rsidRDefault="002F4340" w:rsidP="009F46EF">
            <w:pPr>
              <w:pStyle w:val="Brdtekst"/>
              <w:spacing w:after="0"/>
              <w:rPr>
                <w:noProof/>
              </w:rPr>
            </w:pPr>
          </w:p>
          <w:p w14:paraId="303DC184" w14:textId="77777777" w:rsidR="005376A8" w:rsidRDefault="005376A8" w:rsidP="009F46EF">
            <w:pPr>
              <w:pStyle w:val="Brdtekst"/>
              <w:spacing w:after="0"/>
              <w:rPr>
                <w:noProof/>
              </w:rPr>
            </w:pPr>
          </w:p>
          <w:p w14:paraId="069E6FA3" w14:textId="77777777" w:rsidR="005376A8" w:rsidRDefault="005376A8" w:rsidP="009F46EF">
            <w:pPr>
              <w:pStyle w:val="Brdtekst"/>
              <w:spacing w:after="0"/>
              <w:rPr>
                <w:noProof/>
              </w:rPr>
            </w:pPr>
          </w:p>
          <w:p w14:paraId="6AFCFEC7" w14:textId="77777777" w:rsidR="005376A8" w:rsidRDefault="005376A8" w:rsidP="009F46EF">
            <w:pPr>
              <w:pStyle w:val="Brdtekst"/>
              <w:spacing w:after="0"/>
              <w:rPr>
                <w:noProof/>
              </w:rPr>
            </w:pPr>
          </w:p>
          <w:p w14:paraId="3E35721F" w14:textId="77777777" w:rsidR="005376A8" w:rsidRDefault="005376A8" w:rsidP="009F46EF">
            <w:pPr>
              <w:pStyle w:val="Brdtekst"/>
              <w:spacing w:after="0"/>
              <w:rPr>
                <w:noProof/>
              </w:rPr>
            </w:pPr>
          </w:p>
          <w:p w14:paraId="5D238A32" w14:textId="77777777" w:rsidR="005376A8" w:rsidRDefault="005376A8" w:rsidP="009F46EF">
            <w:pPr>
              <w:pStyle w:val="Brdtekst"/>
              <w:spacing w:after="0"/>
              <w:rPr>
                <w:noProof/>
              </w:rPr>
            </w:pPr>
          </w:p>
          <w:p w14:paraId="6DDEE19F" w14:textId="77777777" w:rsidR="005376A8" w:rsidRDefault="005376A8" w:rsidP="009F46EF">
            <w:pPr>
              <w:pStyle w:val="Brdtekst"/>
              <w:spacing w:after="0"/>
              <w:rPr>
                <w:noProof/>
              </w:rPr>
            </w:pPr>
          </w:p>
          <w:p w14:paraId="47EA5C8E" w14:textId="77777777" w:rsidR="005376A8" w:rsidRDefault="005376A8" w:rsidP="009F46EF">
            <w:pPr>
              <w:pStyle w:val="Brdtekst"/>
              <w:spacing w:after="0"/>
              <w:rPr>
                <w:noProof/>
              </w:rPr>
            </w:pPr>
          </w:p>
          <w:p w14:paraId="33347763" w14:textId="77777777" w:rsidR="005376A8" w:rsidRDefault="005376A8" w:rsidP="009F46EF">
            <w:pPr>
              <w:pStyle w:val="Brdtekst"/>
              <w:spacing w:after="0"/>
              <w:rPr>
                <w:noProof/>
              </w:rPr>
            </w:pPr>
          </w:p>
          <w:p w14:paraId="61DE4678" w14:textId="77777777" w:rsidR="005376A8" w:rsidRDefault="005376A8" w:rsidP="009F46EF">
            <w:pPr>
              <w:pStyle w:val="Brdtekst"/>
              <w:spacing w:after="0"/>
              <w:rPr>
                <w:noProof/>
              </w:rPr>
            </w:pPr>
          </w:p>
          <w:p w14:paraId="0462E946" w14:textId="77777777" w:rsidR="005376A8" w:rsidRDefault="005376A8" w:rsidP="009F46EF">
            <w:pPr>
              <w:pStyle w:val="Brdtekst"/>
              <w:spacing w:after="0"/>
              <w:rPr>
                <w:noProof/>
              </w:rPr>
            </w:pPr>
          </w:p>
          <w:p w14:paraId="0470EA62" w14:textId="25739204" w:rsidR="005376A8" w:rsidRDefault="005376A8" w:rsidP="009F46EF">
            <w:pPr>
              <w:pStyle w:val="Brdtekst"/>
              <w:spacing w:after="0"/>
              <w:rPr>
                <w:noProof/>
              </w:rPr>
            </w:pPr>
            <w:r>
              <w:rPr>
                <w:noProof/>
              </w:rPr>
              <w:t>Se felles merknadssvar – 1 Lokalisering</w:t>
            </w:r>
            <w:r w:rsidR="002F4340">
              <w:rPr>
                <w:noProof/>
              </w:rPr>
              <w:t xml:space="preserve"> og 5 Skytebaner og SIBO</w:t>
            </w:r>
          </w:p>
        </w:tc>
      </w:tr>
      <w:tr w:rsidR="000F5F6A" w14:paraId="18DA89BC" w14:textId="77777777" w:rsidTr="00A47C76">
        <w:tc>
          <w:tcPr>
            <w:tcW w:w="4395" w:type="dxa"/>
          </w:tcPr>
          <w:p w14:paraId="21E75AB6" w14:textId="24BA3515" w:rsidR="000F5F6A" w:rsidRPr="000F5F6A" w:rsidRDefault="005B3860" w:rsidP="000F5F6A">
            <w:pPr>
              <w:pStyle w:val="Brdtekst"/>
              <w:spacing w:after="0"/>
              <w:jc w:val="left"/>
              <w:rPr>
                <w:b/>
                <w:noProof/>
              </w:rPr>
            </w:pPr>
            <w:r>
              <w:rPr>
                <w:b/>
                <w:noProof/>
              </w:rPr>
              <w:t>C702</w:t>
            </w:r>
            <w:r w:rsidR="000F5F6A" w:rsidRPr="000F5F6A">
              <w:rPr>
                <w:b/>
                <w:noProof/>
              </w:rPr>
              <w:t xml:space="preserve"> – Tor Elden – 22.06.2017</w:t>
            </w:r>
          </w:p>
          <w:p w14:paraId="0E4D6E52" w14:textId="77777777" w:rsidR="00EA08E3" w:rsidRDefault="00EA08E3" w:rsidP="000F5F6A">
            <w:pPr>
              <w:pStyle w:val="Brdtekst"/>
              <w:spacing w:after="0"/>
              <w:jc w:val="left"/>
              <w:rPr>
                <w:noProof/>
              </w:rPr>
            </w:pPr>
          </w:p>
          <w:p w14:paraId="7B1B7AED" w14:textId="42E2B52E" w:rsidR="000F5F6A" w:rsidRPr="000F5F6A" w:rsidRDefault="000F5F6A" w:rsidP="000F5F6A">
            <w:pPr>
              <w:pStyle w:val="Brdtekst"/>
              <w:spacing w:after="0"/>
              <w:jc w:val="left"/>
              <w:rPr>
                <w:noProof/>
              </w:rPr>
            </w:pPr>
            <w:r w:rsidRPr="000F5F6A">
              <w:rPr>
                <w:noProof/>
              </w:rPr>
              <w:t>Planforslaget for Politiets nasjonale beredskapssenter(PNB) som er lagt ut på høring kan ikke godkjennes.</w:t>
            </w:r>
          </w:p>
          <w:p w14:paraId="6847DD7E" w14:textId="77777777" w:rsidR="000F5F6A" w:rsidRPr="000F5F6A" w:rsidRDefault="000F5F6A" w:rsidP="000F5F6A">
            <w:pPr>
              <w:pStyle w:val="Brdtekst"/>
              <w:spacing w:after="0"/>
              <w:jc w:val="left"/>
              <w:rPr>
                <w:noProof/>
              </w:rPr>
            </w:pPr>
          </w:p>
          <w:p w14:paraId="28090D4E" w14:textId="77777777" w:rsidR="000F5F6A" w:rsidRPr="000F5F6A" w:rsidRDefault="000F5F6A" w:rsidP="000F5F6A">
            <w:pPr>
              <w:pStyle w:val="Brdtekst"/>
              <w:spacing w:after="0"/>
              <w:jc w:val="left"/>
              <w:rPr>
                <w:noProof/>
              </w:rPr>
            </w:pPr>
            <w:r w:rsidRPr="000F5F6A">
              <w:rPr>
                <w:noProof/>
              </w:rPr>
              <w:t>Som både lærer og beboer på Hellerasten i Oppegård og med barn ved Tårnåsen og Hellerasten skole vil jeg å påpeke følgende:</w:t>
            </w:r>
          </w:p>
          <w:p w14:paraId="4707E799" w14:textId="77777777" w:rsidR="000F5F6A" w:rsidRDefault="000F5F6A" w:rsidP="00D06FD9">
            <w:pPr>
              <w:pStyle w:val="Brdtekst"/>
              <w:numPr>
                <w:ilvl w:val="0"/>
                <w:numId w:val="203"/>
              </w:numPr>
              <w:spacing w:after="0"/>
              <w:jc w:val="left"/>
              <w:rPr>
                <w:noProof/>
              </w:rPr>
            </w:pPr>
            <w:r w:rsidRPr="000F5F6A">
              <w:rPr>
                <w:noProof/>
              </w:rPr>
              <w:t>Det er behovet for et nasjonalt beredskapssenter, men jeg er uenig i lokaliseringen som vil være et potensielt terrormål svært nær på tett befolket område</w:t>
            </w:r>
          </w:p>
          <w:p w14:paraId="74F64D1B" w14:textId="77777777" w:rsidR="000F5F6A" w:rsidRDefault="000F5F6A" w:rsidP="00D06FD9">
            <w:pPr>
              <w:pStyle w:val="Brdtekst"/>
              <w:numPr>
                <w:ilvl w:val="0"/>
                <w:numId w:val="203"/>
              </w:numPr>
              <w:spacing w:after="0"/>
              <w:jc w:val="left"/>
              <w:rPr>
                <w:noProof/>
              </w:rPr>
            </w:pPr>
            <w:r w:rsidRPr="000F5F6A">
              <w:rPr>
                <w:noProof/>
              </w:rPr>
              <w:t>Dette vil utsette befolkningen for permanente uakseptable støyplager. Spesielt går dette utover barn og unge ved skoler og barnehager i Oppegård og Oslo syd som grenser opp mot senteret.</w:t>
            </w:r>
          </w:p>
          <w:p w14:paraId="1B4B2C32" w14:textId="77777777" w:rsidR="000F5F6A" w:rsidRDefault="000F5F6A" w:rsidP="00D06FD9">
            <w:pPr>
              <w:pStyle w:val="Brdtekst"/>
              <w:numPr>
                <w:ilvl w:val="0"/>
                <w:numId w:val="203"/>
              </w:numPr>
              <w:spacing w:after="0"/>
              <w:jc w:val="left"/>
              <w:rPr>
                <w:noProof/>
              </w:rPr>
            </w:pPr>
            <w:r w:rsidRPr="000F5F6A">
              <w:rPr>
                <w:noProof/>
              </w:rPr>
              <w:t xml:space="preserve">Det er en betydelig svakhet ved utredningen at konsekvensene for </w:t>
            </w:r>
            <w:r w:rsidRPr="000F5F6A">
              <w:rPr>
                <w:noProof/>
              </w:rPr>
              <w:lastRenderedPageBreak/>
              <w:t>barn og unge ikke er utredet. Jeg viser særlig til at barn og unge kun er tatt hensyn til med en bisetning under friluftsområder på s.55 i Planbeskrivelsen. Det er ikke utredet konsekvenser for læringsmiljø og oppvekst. Barna vil utvilsomt bli svært berørt av støy fra beredskapssenteret.</w:t>
            </w:r>
          </w:p>
          <w:p w14:paraId="732CCF57" w14:textId="77777777" w:rsidR="000F5F6A" w:rsidRDefault="000F5F6A" w:rsidP="00D06FD9">
            <w:pPr>
              <w:pStyle w:val="Brdtekst"/>
              <w:numPr>
                <w:ilvl w:val="0"/>
                <w:numId w:val="203"/>
              </w:numPr>
              <w:spacing w:after="0"/>
              <w:jc w:val="left"/>
              <w:rPr>
                <w:noProof/>
              </w:rPr>
            </w:pPr>
            <w:r w:rsidRPr="000F5F6A">
              <w:rPr>
                <w:noProof/>
              </w:rPr>
              <w:t>Departementet må sikre at barnas rettigheter etter barnekonvensjonen blir ivaretatt både gjennom høringsprosessen og når selve avgjørelsen skal tas. Jeg etterlyser en barnets beste vurdering. Dette skal være et grunnleggende hensyn i alle handlinger og avgjørelser som berører en identifisert gruppe eller barn generelt. Hvordan har dere hensyntatt barnets beste i planforslaget til PNB på Taraldrud? Dersom andre hensyn veier tyngre enn barnets beste skal det fremgå av saken.</w:t>
            </w:r>
          </w:p>
          <w:p w14:paraId="4B270E75" w14:textId="77777777" w:rsidR="000F5F6A" w:rsidRDefault="000F5F6A" w:rsidP="00D06FD9">
            <w:pPr>
              <w:pStyle w:val="Brdtekst"/>
              <w:numPr>
                <w:ilvl w:val="0"/>
                <w:numId w:val="203"/>
              </w:numPr>
              <w:spacing w:after="0"/>
              <w:jc w:val="left"/>
              <w:rPr>
                <w:noProof/>
              </w:rPr>
            </w:pPr>
            <w:r w:rsidRPr="000F5F6A">
              <w:rPr>
                <w:noProof/>
              </w:rPr>
              <w:t>Konsekvensutredningen mangler også vurderinger av hvordan langvaring eksponering fra skyte- og sprengning påvirker mennesker, samt eventuelle samfunnsøkonomiske konsekvenser av at mange mennesker blir plaget av støy av en så spesiell karakter i lang tid. I planforslaget er det ikke redegjort for erfaringer fra tilsvarende anlegg.</w:t>
            </w:r>
          </w:p>
          <w:p w14:paraId="7128E13F" w14:textId="77777777" w:rsidR="000F5F6A" w:rsidRDefault="000F5F6A" w:rsidP="00D06FD9">
            <w:pPr>
              <w:pStyle w:val="Brdtekst"/>
              <w:numPr>
                <w:ilvl w:val="0"/>
                <w:numId w:val="203"/>
              </w:numPr>
              <w:spacing w:after="0"/>
              <w:jc w:val="left"/>
              <w:rPr>
                <w:noProof/>
              </w:rPr>
            </w:pPr>
            <w:r w:rsidRPr="000F5F6A">
              <w:rPr>
                <w:noProof/>
              </w:rPr>
              <w:t>Oppegård kommunes støygrenser må legges til grunn i planforslaget.</w:t>
            </w:r>
          </w:p>
          <w:p w14:paraId="685533BB" w14:textId="7587ADF1" w:rsidR="000F5F6A" w:rsidRPr="000F5F6A" w:rsidRDefault="000F5F6A" w:rsidP="00D06FD9">
            <w:pPr>
              <w:pStyle w:val="Brdtekst"/>
              <w:numPr>
                <w:ilvl w:val="0"/>
                <w:numId w:val="203"/>
              </w:numPr>
              <w:spacing w:after="0"/>
              <w:jc w:val="left"/>
              <w:rPr>
                <w:noProof/>
              </w:rPr>
            </w:pPr>
            <w:r w:rsidRPr="000F5F6A">
              <w:rPr>
                <w:noProof/>
              </w:rPr>
              <w:t>Jeg ønsker at Taraldrud kun blir benyttet som et beredskaps- eller utrykningsområde for politiets beredskapstropper , og at all trening flyttes til Rygge.</w:t>
            </w:r>
          </w:p>
          <w:p w14:paraId="5E4337DD" w14:textId="6791CEC9" w:rsidR="000F5F6A" w:rsidRPr="000F5F6A" w:rsidRDefault="000F5F6A" w:rsidP="000F5F6A">
            <w:pPr>
              <w:pStyle w:val="Brdtekst"/>
              <w:spacing w:after="0"/>
              <w:jc w:val="left"/>
              <w:rPr>
                <w:noProof/>
              </w:rPr>
            </w:pPr>
          </w:p>
          <w:p w14:paraId="53C313CB" w14:textId="77777777" w:rsidR="000F5F6A" w:rsidRPr="000F5F6A" w:rsidRDefault="000F5F6A" w:rsidP="000F5F6A">
            <w:pPr>
              <w:pStyle w:val="Brdtekst"/>
              <w:spacing w:after="0"/>
              <w:jc w:val="left"/>
              <w:rPr>
                <w:noProof/>
              </w:rPr>
            </w:pPr>
            <w:r w:rsidRPr="000F5F6A">
              <w:rPr>
                <w:noProof/>
              </w:rPr>
              <w:t>Hvis Politiets nasjonale beredskapssenter bygges på Taraldrud må:</w:t>
            </w:r>
          </w:p>
          <w:p w14:paraId="35091842" w14:textId="77777777" w:rsidR="000F5F6A" w:rsidRDefault="000F5F6A" w:rsidP="00D06FD9">
            <w:pPr>
              <w:pStyle w:val="Brdtekst"/>
              <w:numPr>
                <w:ilvl w:val="0"/>
                <w:numId w:val="202"/>
              </w:numPr>
              <w:spacing w:after="0"/>
              <w:jc w:val="left"/>
              <w:rPr>
                <w:noProof/>
              </w:rPr>
            </w:pPr>
            <w:r w:rsidRPr="000F5F6A">
              <w:rPr>
                <w:noProof/>
              </w:rPr>
              <w:t>Det strengeste alternativet for regulering av tidsbegrensning av støyende aktivitet blir fulgt</w:t>
            </w:r>
          </w:p>
          <w:p w14:paraId="5AB9B242" w14:textId="77777777" w:rsidR="000F5F6A" w:rsidRDefault="000F5F6A" w:rsidP="00D06FD9">
            <w:pPr>
              <w:pStyle w:val="Brdtekst"/>
              <w:numPr>
                <w:ilvl w:val="0"/>
                <w:numId w:val="202"/>
              </w:numPr>
              <w:spacing w:after="0"/>
              <w:jc w:val="left"/>
              <w:rPr>
                <w:noProof/>
              </w:rPr>
            </w:pPr>
            <w:r w:rsidRPr="000F5F6A">
              <w:rPr>
                <w:noProof/>
              </w:rPr>
              <w:t>Skytebaner og SIBO landsby bygges inn</w:t>
            </w:r>
          </w:p>
          <w:p w14:paraId="586A0C2B" w14:textId="77777777" w:rsidR="000F5F6A" w:rsidRDefault="000F5F6A" w:rsidP="00D06FD9">
            <w:pPr>
              <w:pStyle w:val="Brdtekst"/>
              <w:numPr>
                <w:ilvl w:val="0"/>
                <w:numId w:val="202"/>
              </w:numPr>
              <w:spacing w:after="0"/>
              <w:jc w:val="left"/>
              <w:rPr>
                <w:noProof/>
              </w:rPr>
            </w:pPr>
            <w:r w:rsidRPr="000F5F6A">
              <w:rPr>
                <w:noProof/>
              </w:rPr>
              <w:t>Helikopterdelen av senteret flyttes til Rygge, og at det kun etableres en enkel landingsplass for helikopter på Taraldrud med strenge bruksreguleringer</w:t>
            </w:r>
          </w:p>
          <w:p w14:paraId="310FB131" w14:textId="77777777" w:rsidR="000F5F6A" w:rsidRDefault="000F5F6A" w:rsidP="00D06FD9">
            <w:pPr>
              <w:pStyle w:val="Brdtekst"/>
              <w:numPr>
                <w:ilvl w:val="0"/>
                <w:numId w:val="202"/>
              </w:numPr>
              <w:spacing w:after="0"/>
              <w:jc w:val="left"/>
              <w:rPr>
                <w:noProof/>
              </w:rPr>
            </w:pPr>
            <w:r w:rsidRPr="000F5F6A">
              <w:rPr>
                <w:noProof/>
              </w:rPr>
              <w:t>Det legges til rette for digitale virtuelle øvingsfasiliteter i simulator. Dette er optimalt for PNB da det kan øves i alle slags miljø uten at beboere i nærområdet blir nevneverdig plaget av støy.</w:t>
            </w:r>
          </w:p>
          <w:p w14:paraId="52C76883" w14:textId="48E91677" w:rsidR="000F5F6A" w:rsidRPr="000F5F6A" w:rsidRDefault="000F5F6A" w:rsidP="000F5F6A">
            <w:pPr>
              <w:pStyle w:val="Brdtekst"/>
              <w:spacing w:after="0"/>
              <w:ind w:left="360"/>
              <w:jc w:val="left"/>
              <w:rPr>
                <w:noProof/>
              </w:rPr>
            </w:pPr>
          </w:p>
        </w:tc>
        <w:tc>
          <w:tcPr>
            <w:tcW w:w="4110" w:type="dxa"/>
          </w:tcPr>
          <w:p w14:paraId="48247C0E" w14:textId="77609C57" w:rsidR="00CA7055" w:rsidRDefault="00CA7055" w:rsidP="00FD28F1">
            <w:pPr>
              <w:pStyle w:val="Brdtekst"/>
              <w:spacing w:after="0"/>
              <w:jc w:val="left"/>
              <w:rPr>
                <w:noProof/>
              </w:rPr>
            </w:pPr>
          </w:p>
          <w:p w14:paraId="505A9D28" w14:textId="77777777" w:rsidR="00FD28F1" w:rsidRDefault="00FD28F1" w:rsidP="00FD28F1">
            <w:pPr>
              <w:pStyle w:val="Brdtekst"/>
              <w:spacing w:after="0"/>
              <w:jc w:val="left"/>
              <w:rPr>
                <w:noProof/>
              </w:rPr>
            </w:pPr>
          </w:p>
          <w:p w14:paraId="6594115B" w14:textId="77777777" w:rsidR="00CA7055" w:rsidRDefault="00CA7055" w:rsidP="00FD28F1">
            <w:pPr>
              <w:pStyle w:val="Brdtekst"/>
              <w:spacing w:after="0"/>
              <w:jc w:val="left"/>
              <w:rPr>
                <w:noProof/>
              </w:rPr>
            </w:pPr>
          </w:p>
          <w:p w14:paraId="3FF37CFB" w14:textId="77777777" w:rsidR="00CA7055" w:rsidRDefault="00CA7055" w:rsidP="00FD28F1">
            <w:pPr>
              <w:pStyle w:val="Brdtekst"/>
              <w:spacing w:after="0"/>
              <w:jc w:val="left"/>
              <w:rPr>
                <w:noProof/>
              </w:rPr>
            </w:pPr>
          </w:p>
          <w:p w14:paraId="3BDFDC2E" w14:textId="77777777" w:rsidR="00CA7055" w:rsidRDefault="00CA7055" w:rsidP="00FD28F1">
            <w:pPr>
              <w:pStyle w:val="Brdtekst"/>
              <w:spacing w:after="0"/>
              <w:jc w:val="left"/>
              <w:rPr>
                <w:noProof/>
              </w:rPr>
            </w:pPr>
          </w:p>
          <w:p w14:paraId="5F53C92F" w14:textId="77777777" w:rsidR="00CA7055" w:rsidRDefault="00CA7055" w:rsidP="00FD28F1">
            <w:pPr>
              <w:pStyle w:val="Brdtekst"/>
              <w:spacing w:after="0"/>
              <w:jc w:val="left"/>
              <w:rPr>
                <w:noProof/>
              </w:rPr>
            </w:pPr>
          </w:p>
          <w:p w14:paraId="6C85B110" w14:textId="343947A1" w:rsidR="00CA7055" w:rsidRDefault="00CA7055" w:rsidP="00FD28F1">
            <w:pPr>
              <w:pStyle w:val="Brdtekst"/>
              <w:spacing w:after="0"/>
              <w:jc w:val="left"/>
              <w:rPr>
                <w:noProof/>
              </w:rPr>
            </w:pPr>
          </w:p>
          <w:p w14:paraId="147DC734" w14:textId="71784E24" w:rsidR="00FD28F1" w:rsidRDefault="00FD28F1" w:rsidP="00FD28F1">
            <w:pPr>
              <w:pStyle w:val="Brdtekst"/>
              <w:spacing w:after="0"/>
              <w:jc w:val="left"/>
              <w:rPr>
                <w:noProof/>
              </w:rPr>
            </w:pPr>
          </w:p>
          <w:p w14:paraId="2F5AC15A" w14:textId="77777777" w:rsidR="00FD28F1" w:rsidRDefault="00FD28F1" w:rsidP="00FD28F1">
            <w:pPr>
              <w:pStyle w:val="Brdtekst"/>
              <w:spacing w:after="0"/>
              <w:jc w:val="left"/>
              <w:rPr>
                <w:noProof/>
              </w:rPr>
            </w:pPr>
          </w:p>
          <w:p w14:paraId="49D1DA69" w14:textId="7FCAFB3B" w:rsidR="00CA7055" w:rsidRDefault="00CA7055" w:rsidP="00FD28F1">
            <w:pPr>
              <w:pStyle w:val="Brdtekst"/>
              <w:spacing w:after="0"/>
              <w:jc w:val="left"/>
              <w:rPr>
                <w:noProof/>
              </w:rPr>
            </w:pPr>
          </w:p>
          <w:p w14:paraId="20D281A2" w14:textId="59C5FD85" w:rsidR="00CA7055" w:rsidRDefault="00CA7055" w:rsidP="00FD28F1">
            <w:pPr>
              <w:pStyle w:val="Brdtekst"/>
              <w:spacing w:after="0"/>
              <w:jc w:val="left"/>
              <w:rPr>
                <w:noProof/>
              </w:rPr>
            </w:pPr>
            <w:r>
              <w:rPr>
                <w:noProof/>
              </w:rPr>
              <w:t>Se felles merknadssvar – 1 Lokalisering</w:t>
            </w:r>
          </w:p>
          <w:p w14:paraId="05CDD4A0" w14:textId="77777777" w:rsidR="00CA7055" w:rsidRDefault="00CA7055" w:rsidP="00FD28F1">
            <w:pPr>
              <w:pStyle w:val="Brdtekst"/>
              <w:spacing w:after="0"/>
              <w:jc w:val="left"/>
              <w:rPr>
                <w:noProof/>
              </w:rPr>
            </w:pPr>
          </w:p>
          <w:p w14:paraId="500052D1" w14:textId="4B335F08" w:rsidR="00CA7055" w:rsidRDefault="00CA7055" w:rsidP="00FD28F1">
            <w:pPr>
              <w:pStyle w:val="Brdtekst"/>
              <w:spacing w:after="0"/>
              <w:jc w:val="left"/>
              <w:rPr>
                <w:noProof/>
              </w:rPr>
            </w:pPr>
          </w:p>
          <w:p w14:paraId="0CD19152" w14:textId="77777777" w:rsidR="00FD28F1" w:rsidRDefault="00FD28F1" w:rsidP="00FD28F1">
            <w:pPr>
              <w:pStyle w:val="Brdtekst"/>
              <w:spacing w:after="0"/>
              <w:jc w:val="left"/>
              <w:rPr>
                <w:noProof/>
              </w:rPr>
            </w:pPr>
          </w:p>
          <w:p w14:paraId="606E96BD" w14:textId="77777777" w:rsidR="00CA7055" w:rsidRDefault="00CA7055" w:rsidP="00FD28F1">
            <w:pPr>
              <w:pStyle w:val="Brdtekst"/>
              <w:spacing w:after="0"/>
              <w:jc w:val="left"/>
              <w:rPr>
                <w:noProof/>
              </w:rPr>
            </w:pPr>
          </w:p>
          <w:p w14:paraId="256C958D" w14:textId="77777777" w:rsidR="00CA7055" w:rsidRDefault="00CA7055" w:rsidP="00FD28F1">
            <w:pPr>
              <w:pStyle w:val="Brdtekst"/>
              <w:spacing w:after="0"/>
              <w:jc w:val="left"/>
              <w:rPr>
                <w:noProof/>
              </w:rPr>
            </w:pPr>
          </w:p>
          <w:p w14:paraId="576B1FF4" w14:textId="7C4359AE" w:rsidR="00CA7055" w:rsidRDefault="00CA7055" w:rsidP="00FD28F1">
            <w:pPr>
              <w:pStyle w:val="Brdtekst"/>
              <w:spacing w:after="0"/>
              <w:jc w:val="left"/>
              <w:rPr>
                <w:noProof/>
              </w:rPr>
            </w:pPr>
            <w:r>
              <w:rPr>
                <w:noProof/>
              </w:rPr>
              <w:t>Se felles merknadssvar –</w:t>
            </w:r>
            <w:r w:rsidR="00FD28F1">
              <w:rPr>
                <w:noProof/>
              </w:rPr>
              <w:t xml:space="preserve"> 2 Konsekvenser av støy</w:t>
            </w:r>
            <w:r w:rsidR="000C21C8">
              <w:rPr>
                <w:noProof/>
              </w:rPr>
              <w:t>, 3 Helsemessige konsekvenser og 4 Konsekvenser for barn og unge</w:t>
            </w:r>
          </w:p>
          <w:p w14:paraId="728DFA63" w14:textId="77777777" w:rsidR="00CA7055" w:rsidRDefault="00CA7055" w:rsidP="00FD28F1">
            <w:pPr>
              <w:pStyle w:val="Brdtekst"/>
              <w:spacing w:after="0"/>
              <w:jc w:val="left"/>
              <w:rPr>
                <w:noProof/>
              </w:rPr>
            </w:pPr>
          </w:p>
          <w:p w14:paraId="61550A96" w14:textId="60947CE3" w:rsidR="00FD28F1" w:rsidRDefault="00FD28F1" w:rsidP="00FD28F1">
            <w:pPr>
              <w:pStyle w:val="Brdtekst"/>
              <w:spacing w:after="0"/>
              <w:jc w:val="left"/>
              <w:rPr>
                <w:noProof/>
              </w:rPr>
            </w:pPr>
          </w:p>
          <w:p w14:paraId="2AA508B1" w14:textId="77777777" w:rsidR="00CA7055" w:rsidRDefault="00CA7055" w:rsidP="00FD28F1">
            <w:pPr>
              <w:pStyle w:val="Brdtekst"/>
              <w:spacing w:after="0"/>
              <w:jc w:val="left"/>
              <w:rPr>
                <w:noProof/>
              </w:rPr>
            </w:pPr>
          </w:p>
          <w:p w14:paraId="37F9E2C8" w14:textId="77777777" w:rsidR="00CA7055" w:rsidRDefault="00CA7055" w:rsidP="00FD28F1">
            <w:pPr>
              <w:pStyle w:val="Brdtekst"/>
              <w:spacing w:after="0"/>
              <w:jc w:val="left"/>
              <w:rPr>
                <w:noProof/>
              </w:rPr>
            </w:pPr>
            <w:r>
              <w:rPr>
                <w:noProof/>
              </w:rPr>
              <w:lastRenderedPageBreak/>
              <w:t>Se felles merknadssvar – 4 Konsekvenser for barn og unge</w:t>
            </w:r>
          </w:p>
          <w:p w14:paraId="50FE212B" w14:textId="77777777" w:rsidR="00FD28F1" w:rsidRDefault="00FD28F1" w:rsidP="00FD28F1">
            <w:pPr>
              <w:pStyle w:val="Brdtekst"/>
              <w:spacing w:after="0"/>
              <w:jc w:val="left"/>
              <w:rPr>
                <w:noProof/>
              </w:rPr>
            </w:pPr>
          </w:p>
          <w:p w14:paraId="663C830F" w14:textId="77777777" w:rsidR="00FD28F1" w:rsidRDefault="00FD28F1" w:rsidP="00FD28F1">
            <w:pPr>
              <w:pStyle w:val="Brdtekst"/>
              <w:spacing w:after="0"/>
              <w:jc w:val="left"/>
              <w:rPr>
                <w:noProof/>
              </w:rPr>
            </w:pPr>
          </w:p>
          <w:p w14:paraId="144857DB" w14:textId="7557CBC7" w:rsidR="00FD28F1" w:rsidRDefault="00FD28F1" w:rsidP="00FD28F1">
            <w:pPr>
              <w:pStyle w:val="Brdtekst"/>
              <w:spacing w:after="0"/>
              <w:jc w:val="left"/>
              <w:rPr>
                <w:noProof/>
              </w:rPr>
            </w:pPr>
          </w:p>
          <w:p w14:paraId="443197A4" w14:textId="5B4BB545" w:rsidR="00FD28F1" w:rsidRDefault="00FD28F1" w:rsidP="00FD28F1">
            <w:pPr>
              <w:pStyle w:val="Brdtekst"/>
              <w:spacing w:after="0"/>
              <w:jc w:val="left"/>
              <w:rPr>
                <w:noProof/>
              </w:rPr>
            </w:pPr>
          </w:p>
          <w:p w14:paraId="0275EFD0" w14:textId="2D35BC3B" w:rsidR="00FD28F1" w:rsidRDefault="00FD28F1" w:rsidP="00FD28F1">
            <w:pPr>
              <w:pStyle w:val="Brdtekst"/>
              <w:spacing w:after="0"/>
              <w:jc w:val="left"/>
              <w:rPr>
                <w:noProof/>
              </w:rPr>
            </w:pPr>
          </w:p>
          <w:p w14:paraId="0182E034" w14:textId="45EBDE34" w:rsidR="00FD28F1" w:rsidRDefault="00FD28F1" w:rsidP="00FD28F1">
            <w:pPr>
              <w:pStyle w:val="Brdtekst"/>
              <w:spacing w:after="0"/>
              <w:jc w:val="left"/>
              <w:rPr>
                <w:noProof/>
              </w:rPr>
            </w:pPr>
          </w:p>
          <w:p w14:paraId="04B83DB2" w14:textId="5235A63F" w:rsidR="00FD28F1" w:rsidRDefault="00FD28F1" w:rsidP="00FD28F1">
            <w:pPr>
              <w:pStyle w:val="Brdtekst"/>
              <w:spacing w:after="0"/>
              <w:jc w:val="left"/>
              <w:rPr>
                <w:noProof/>
              </w:rPr>
            </w:pPr>
          </w:p>
          <w:p w14:paraId="6F37A2D7" w14:textId="684CF957" w:rsidR="00FD28F1" w:rsidRDefault="00FD28F1" w:rsidP="00FD28F1">
            <w:pPr>
              <w:pStyle w:val="Brdtekst"/>
              <w:spacing w:after="0"/>
              <w:jc w:val="left"/>
              <w:rPr>
                <w:noProof/>
              </w:rPr>
            </w:pPr>
          </w:p>
          <w:p w14:paraId="1232DBD0" w14:textId="77777777" w:rsidR="000C21C8" w:rsidRDefault="000C21C8" w:rsidP="000C21C8">
            <w:pPr>
              <w:pStyle w:val="Brdtekst"/>
              <w:spacing w:after="0"/>
              <w:jc w:val="left"/>
              <w:rPr>
                <w:noProof/>
              </w:rPr>
            </w:pPr>
            <w:r>
              <w:rPr>
                <w:noProof/>
              </w:rPr>
              <w:t>Se felles merknadssvar – 4 Konsekvenser for barn og unge</w:t>
            </w:r>
          </w:p>
          <w:p w14:paraId="39DCF038" w14:textId="70A2AD7F" w:rsidR="00FD28F1" w:rsidRDefault="00FD28F1" w:rsidP="00FD28F1">
            <w:pPr>
              <w:pStyle w:val="Brdtekst"/>
              <w:spacing w:after="0"/>
              <w:jc w:val="left"/>
              <w:rPr>
                <w:noProof/>
              </w:rPr>
            </w:pPr>
          </w:p>
          <w:p w14:paraId="2BE6CED5" w14:textId="16189910" w:rsidR="00FD28F1" w:rsidRDefault="00FD28F1" w:rsidP="00FD28F1">
            <w:pPr>
              <w:pStyle w:val="Brdtekst"/>
              <w:spacing w:after="0"/>
              <w:jc w:val="left"/>
              <w:rPr>
                <w:noProof/>
              </w:rPr>
            </w:pPr>
          </w:p>
          <w:p w14:paraId="48B4C91D" w14:textId="35390C7C" w:rsidR="00FD28F1" w:rsidRDefault="00FD28F1" w:rsidP="00FD28F1">
            <w:pPr>
              <w:pStyle w:val="Brdtekst"/>
              <w:spacing w:after="0"/>
              <w:jc w:val="left"/>
              <w:rPr>
                <w:noProof/>
              </w:rPr>
            </w:pPr>
          </w:p>
          <w:p w14:paraId="68A0C963" w14:textId="779DFE82" w:rsidR="00FD28F1" w:rsidRDefault="00FD28F1" w:rsidP="00FD28F1">
            <w:pPr>
              <w:pStyle w:val="Brdtekst"/>
              <w:spacing w:after="0"/>
              <w:jc w:val="left"/>
              <w:rPr>
                <w:noProof/>
              </w:rPr>
            </w:pPr>
          </w:p>
          <w:p w14:paraId="0339CA0D" w14:textId="48F75262" w:rsidR="00FD28F1" w:rsidRDefault="00FD28F1" w:rsidP="00FD28F1">
            <w:pPr>
              <w:pStyle w:val="Brdtekst"/>
              <w:spacing w:after="0"/>
              <w:jc w:val="left"/>
              <w:rPr>
                <w:noProof/>
              </w:rPr>
            </w:pPr>
          </w:p>
          <w:p w14:paraId="53205217" w14:textId="6AE06D98" w:rsidR="00FD28F1" w:rsidRDefault="00FD28F1" w:rsidP="00FD28F1">
            <w:pPr>
              <w:pStyle w:val="Brdtekst"/>
              <w:spacing w:after="0"/>
              <w:jc w:val="left"/>
              <w:rPr>
                <w:noProof/>
              </w:rPr>
            </w:pPr>
          </w:p>
          <w:p w14:paraId="3ED952B6" w14:textId="03C24283" w:rsidR="00FD28F1" w:rsidRDefault="00FD28F1" w:rsidP="00FD28F1">
            <w:pPr>
              <w:pStyle w:val="Brdtekst"/>
              <w:spacing w:after="0"/>
              <w:jc w:val="left"/>
              <w:rPr>
                <w:noProof/>
              </w:rPr>
            </w:pPr>
          </w:p>
          <w:p w14:paraId="4E7E4613" w14:textId="77777777" w:rsidR="00FD28F1" w:rsidRDefault="00FD28F1" w:rsidP="00FD28F1">
            <w:pPr>
              <w:pStyle w:val="Brdtekst"/>
              <w:spacing w:after="0"/>
              <w:jc w:val="left"/>
              <w:rPr>
                <w:noProof/>
              </w:rPr>
            </w:pPr>
          </w:p>
          <w:p w14:paraId="76D0A8AC" w14:textId="2C8DC1AD" w:rsidR="00FD28F1" w:rsidRDefault="00FD28F1" w:rsidP="00FD28F1">
            <w:pPr>
              <w:pStyle w:val="Brdtekst"/>
              <w:spacing w:after="0"/>
              <w:jc w:val="left"/>
              <w:rPr>
                <w:noProof/>
              </w:rPr>
            </w:pPr>
          </w:p>
          <w:p w14:paraId="415CDFD2" w14:textId="6E6DDD7C" w:rsidR="00FD28F1" w:rsidRDefault="00FD28F1" w:rsidP="00FD28F1">
            <w:pPr>
              <w:pStyle w:val="Brdtekst"/>
              <w:spacing w:after="0"/>
              <w:jc w:val="left"/>
              <w:rPr>
                <w:noProof/>
              </w:rPr>
            </w:pPr>
          </w:p>
          <w:p w14:paraId="4AF5ADC5" w14:textId="3909D28D" w:rsidR="00FD28F1" w:rsidRDefault="00FD28F1" w:rsidP="00FD28F1">
            <w:pPr>
              <w:pStyle w:val="Brdtekst"/>
              <w:spacing w:after="0"/>
              <w:jc w:val="left"/>
              <w:rPr>
                <w:noProof/>
              </w:rPr>
            </w:pPr>
          </w:p>
          <w:p w14:paraId="48DF3C5F" w14:textId="17E19379" w:rsidR="00FD28F1" w:rsidRDefault="00FD28F1" w:rsidP="00FD28F1">
            <w:pPr>
              <w:pStyle w:val="Brdtekst"/>
              <w:spacing w:after="0"/>
              <w:jc w:val="left"/>
              <w:rPr>
                <w:noProof/>
              </w:rPr>
            </w:pPr>
          </w:p>
          <w:p w14:paraId="12B46BB9" w14:textId="66A789A3" w:rsidR="00FD28F1" w:rsidRDefault="00FD28F1" w:rsidP="00FD28F1">
            <w:pPr>
              <w:pStyle w:val="Brdtekst"/>
              <w:spacing w:after="0"/>
              <w:jc w:val="left"/>
              <w:rPr>
                <w:noProof/>
              </w:rPr>
            </w:pPr>
            <w:r>
              <w:rPr>
                <w:noProof/>
              </w:rPr>
              <w:t>Se felles merknadssvar – 3 Helsemessige konsekvenser</w:t>
            </w:r>
          </w:p>
          <w:p w14:paraId="1884E146" w14:textId="77777777" w:rsidR="00FD28F1" w:rsidRDefault="00FD28F1" w:rsidP="00FD28F1">
            <w:pPr>
              <w:pStyle w:val="Brdtekst"/>
              <w:spacing w:after="0"/>
              <w:jc w:val="left"/>
              <w:rPr>
                <w:noProof/>
              </w:rPr>
            </w:pPr>
          </w:p>
          <w:p w14:paraId="0D72340E" w14:textId="77777777" w:rsidR="00FD28F1" w:rsidRDefault="00FD28F1" w:rsidP="00FD28F1">
            <w:pPr>
              <w:pStyle w:val="Brdtekst"/>
              <w:spacing w:after="0"/>
              <w:jc w:val="left"/>
              <w:rPr>
                <w:noProof/>
              </w:rPr>
            </w:pPr>
          </w:p>
          <w:p w14:paraId="7FAE46AA" w14:textId="77777777" w:rsidR="00FD28F1" w:rsidRDefault="00FD28F1" w:rsidP="00FD28F1">
            <w:pPr>
              <w:pStyle w:val="Brdtekst"/>
              <w:spacing w:after="0"/>
              <w:jc w:val="left"/>
              <w:rPr>
                <w:noProof/>
              </w:rPr>
            </w:pPr>
          </w:p>
          <w:p w14:paraId="57C75D1D" w14:textId="77777777" w:rsidR="00FD28F1" w:rsidRDefault="00FD28F1" w:rsidP="00FD28F1">
            <w:pPr>
              <w:pStyle w:val="Brdtekst"/>
              <w:spacing w:after="0"/>
              <w:jc w:val="left"/>
              <w:rPr>
                <w:noProof/>
              </w:rPr>
            </w:pPr>
          </w:p>
          <w:p w14:paraId="73BCA9D2" w14:textId="77777777" w:rsidR="00FD28F1" w:rsidRDefault="00FD28F1" w:rsidP="00FD28F1">
            <w:pPr>
              <w:pStyle w:val="Brdtekst"/>
              <w:spacing w:after="0"/>
              <w:jc w:val="left"/>
              <w:rPr>
                <w:noProof/>
              </w:rPr>
            </w:pPr>
          </w:p>
          <w:p w14:paraId="67C99259" w14:textId="77777777" w:rsidR="00FD28F1" w:rsidRDefault="00FD28F1" w:rsidP="00FD28F1">
            <w:pPr>
              <w:pStyle w:val="Brdtekst"/>
              <w:spacing w:after="0"/>
              <w:jc w:val="left"/>
              <w:rPr>
                <w:noProof/>
              </w:rPr>
            </w:pPr>
          </w:p>
          <w:p w14:paraId="55062FCA" w14:textId="77777777" w:rsidR="00FD28F1" w:rsidRDefault="00FD28F1" w:rsidP="00FD28F1">
            <w:pPr>
              <w:pStyle w:val="Brdtekst"/>
              <w:spacing w:after="0"/>
              <w:jc w:val="left"/>
              <w:rPr>
                <w:noProof/>
              </w:rPr>
            </w:pPr>
          </w:p>
          <w:p w14:paraId="130159AB" w14:textId="3A0E7647" w:rsidR="00FD28F1" w:rsidRDefault="00FD28F1" w:rsidP="00FD28F1">
            <w:pPr>
              <w:pStyle w:val="Brdtekst"/>
              <w:spacing w:after="0"/>
              <w:jc w:val="left"/>
              <w:rPr>
                <w:noProof/>
              </w:rPr>
            </w:pPr>
            <w:r>
              <w:rPr>
                <w:noProof/>
              </w:rPr>
              <w:t>Se felles merknadssvar -  2 Konsekvenser av støy og 1 Lokalisering</w:t>
            </w:r>
          </w:p>
          <w:p w14:paraId="011326C2" w14:textId="77777777" w:rsidR="00FD28F1" w:rsidRDefault="00FD28F1" w:rsidP="00FD28F1">
            <w:pPr>
              <w:pStyle w:val="Brdtekst"/>
              <w:spacing w:after="0"/>
              <w:jc w:val="left"/>
              <w:rPr>
                <w:noProof/>
              </w:rPr>
            </w:pPr>
          </w:p>
          <w:p w14:paraId="335F7AD9" w14:textId="77777777" w:rsidR="00FD28F1" w:rsidRDefault="00FD28F1" w:rsidP="00FD28F1">
            <w:pPr>
              <w:pStyle w:val="Brdtekst"/>
              <w:spacing w:after="0"/>
              <w:jc w:val="left"/>
              <w:rPr>
                <w:noProof/>
              </w:rPr>
            </w:pPr>
          </w:p>
          <w:p w14:paraId="7AD66F6D" w14:textId="67725CF1" w:rsidR="00FD28F1" w:rsidRDefault="00FD28F1" w:rsidP="00FD28F1">
            <w:pPr>
              <w:pStyle w:val="Brdtekst"/>
              <w:spacing w:after="0"/>
              <w:jc w:val="left"/>
              <w:rPr>
                <w:noProof/>
              </w:rPr>
            </w:pPr>
          </w:p>
          <w:p w14:paraId="296476DF" w14:textId="4A52B6A4" w:rsidR="00FD28F1" w:rsidRDefault="00FD28F1" w:rsidP="00FD28F1">
            <w:pPr>
              <w:pStyle w:val="Brdtekst"/>
              <w:spacing w:after="0"/>
              <w:jc w:val="left"/>
              <w:rPr>
                <w:noProof/>
              </w:rPr>
            </w:pPr>
          </w:p>
          <w:p w14:paraId="62359B3A" w14:textId="666DAA18" w:rsidR="00FD28F1" w:rsidRDefault="00FD28F1" w:rsidP="00FD28F1">
            <w:pPr>
              <w:pStyle w:val="Brdtekst"/>
              <w:spacing w:after="0"/>
              <w:jc w:val="left"/>
              <w:rPr>
                <w:noProof/>
              </w:rPr>
            </w:pPr>
          </w:p>
          <w:p w14:paraId="18234259" w14:textId="667492C0" w:rsidR="00FD28F1" w:rsidRDefault="00FD28F1" w:rsidP="00FD28F1">
            <w:pPr>
              <w:pStyle w:val="Brdtekst"/>
              <w:spacing w:after="0"/>
              <w:jc w:val="left"/>
              <w:rPr>
                <w:noProof/>
              </w:rPr>
            </w:pPr>
          </w:p>
          <w:p w14:paraId="212EC76A" w14:textId="409D33DC" w:rsidR="00FD28F1" w:rsidRDefault="00FD28F1" w:rsidP="00FD28F1">
            <w:pPr>
              <w:pStyle w:val="Brdtekst"/>
              <w:spacing w:after="0"/>
              <w:jc w:val="left"/>
              <w:rPr>
                <w:noProof/>
              </w:rPr>
            </w:pPr>
          </w:p>
          <w:p w14:paraId="69DB6160" w14:textId="25E6DB61" w:rsidR="00FD28F1" w:rsidRDefault="00FD28F1" w:rsidP="00FD28F1">
            <w:pPr>
              <w:pStyle w:val="Brdtekst"/>
              <w:spacing w:after="0"/>
              <w:jc w:val="left"/>
              <w:rPr>
                <w:noProof/>
              </w:rPr>
            </w:pPr>
          </w:p>
          <w:p w14:paraId="1AB962AF" w14:textId="010B0110" w:rsidR="00FD28F1" w:rsidRDefault="000C21C8" w:rsidP="00FD28F1">
            <w:pPr>
              <w:pStyle w:val="Brdtekst"/>
              <w:spacing w:after="0"/>
              <w:jc w:val="left"/>
              <w:rPr>
                <w:noProof/>
              </w:rPr>
            </w:pPr>
            <w:r>
              <w:rPr>
                <w:noProof/>
              </w:rPr>
              <w:t>Tas til orientering</w:t>
            </w:r>
          </w:p>
          <w:p w14:paraId="741CC252" w14:textId="41C998FB" w:rsidR="00FD28F1" w:rsidRDefault="00FD28F1" w:rsidP="00FD28F1">
            <w:pPr>
              <w:pStyle w:val="Brdtekst"/>
              <w:spacing w:after="0"/>
              <w:jc w:val="left"/>
              <w:rPr>
                <w:noProof/>
              </w:rPr>
            </w:pPr>
          </w:p>
          <w:p w14:paraId="6DFEAAF9" w14:textId="554859B7" w:rsidR="00FD28F1" w:rsidRDefault="00FD28F1" w:rsidP="00FD28F1">
            <w:pPr>
              <w:pStyle w:val="Brdtekst"/>
              <w:spacing w:after="0"/>
              <w:jc w:val="left"/>
              <w:rPr>
                <w:noProof/>
              </w:rPr>
            </w:pPr>
            <w:r>
              <w:rPr>
                <w:noProof/>
              </w:rPr>
              <w:t>Se felles merknadssvar – 5 Skytebaner og SIBO</w:t>
            </w:r>
          </w:p>
          <w:p w14:paraId="3092AEAA" w14:textId="77777777" w:rsidR="00FD28F1" w:rsidRDefault="00FD28F1" w:rsidP="00FD28F1">
            <w:pPr>
              <w:pStyle w:val="Brdtekst"/>
              <w:spacing w:after="0"/>
              <w:jc w:val="left"/>
              <w:rPr>
                <w:noProof/>
              </w:rPr>
            </w:pPr>
          </w:p>
          <w:p w14:paraId="2D746724" w14:textId="77777777" w:rsidR="00FD28F1" w:rsidRDefault="00FD28F1" w:rsidP="00FD28F1">
            <w:pPr>
              <w:pStyle w:val="Brdtekst"/>
              <w:spacing w:after="0"/>
              <w:jc w:val="left"/>
              <w:rPr>
                <w:noProof/>
              </w:rPr>
            </w:pPr>
          </w:p>
          <w:p w14:paraId="10533C6D" w14:textId="77777777" w:rsidR="00FD28F1" w:rsidRDefault="00FD28F1" w:rsidP="00FD28F1">
            <w:pPr>
              <w:pStyle w:val="Brdtekst"/>
              <w:spacing w:after="0"/>
              <w:jc w:val="left"/>
              <w:rPr>
                <w:noProof/>
              </w:rPr>
            </w:pPr>
          </w:p>
          <w:p w14:paraId="1663B1A1" w14:textId="0D724900" w:rsidR="000C21C8" w:rsidRDefault="000C21C8" w:rsidP="000C21C8">
            <w:pPr>
              <w:pStyle w:val="Brdtekst"/>
              <w:spacing w:after="0"/>
              <w:jc w:val="left"/>
              <w:rPr>
                <w:noProof/>
              </w:rPr>
            </w:pPr>
            <w:r>
              <w:rPr>
                <w:noProof/>
              </w:rPr>
              <w:t>Se felles merknadssvar – 1 Lokalisering</w:t>
            </w:r>
          </w:p>
          <w:p w14:paraId="74673EC4" w14:textId="160928F2" w:rsidR="000C21C8" w:rsidRDefault="000C21C8" w:rsidP="000C21C8">
            <w:pPr>
              <w:pStyle w:val="Brdtekst"/>
              <w:spacing w:after="0"/>
              <w:jc w:val="left"/>
              <w:rPr>
                <w:noProof/>
              </w:rPr>
            </w:pPr>
          </w:p>
          <w:p w14:paraId="787491D2" w14:textId="0DD941E4" w:rsidR="000C21C8" w:rsidRDefault="000C21C8" w:rsidP="000C21C8">
            <w:pPr>
              <w:pStyle w:val="Brdtekst"/>
              <w:spacing w:after="0"/>
              <w:jc w:val="left"/>
              <w:rPr>
                <w:noProof/>
              </w:rPr>
            </w:pPr>
          </w:p>
          <w:p w14:paraId="62C17B4D" w14:textId="18976ECD" w:rsidR="000C21C8" w:rsidRDefault="000C21C8" w:rsidP="000C21C8">
            <w:pPr>
              <w:pStyle w:val="Brdtekst"/>
              <w:spacing w:after="0"/>
              <w:jc w:val="left"/>
              <w:rPr>
                <w:noProof/>
              </w:rPr>
            </w:pPr>
          </w:p>
          <w:p w14:paraId="0ECB4E7A" w14:textId="77777777" w:rsidR="000C21C8" w:rsidRDefault="000C21C8" w:rsidP="000C21C8">
            <w:pPr>
              <w:pStyle w:val="Brdtekst"/>
              <w:spacing w:after="0"/>
              <w:jc w:val="left"/>
              <w:rPr>
                <w:noProof/>
              </w:rPr>
            </w:pPr>
            <w:r>
              <w:rPr>
                <w:noProof/>
              </w:rPr>
              <w:t>Se felles merknadssvar – 5 Skytebaner og SIBO</w:t>
            </w:r>
          </w:p>
          <w:p w14:paraId="21142AD9" w14:textId="77777777" w:rsidR="00FD28F1" w:rsidRDefault="00FD28F1" w:rsidP="00FD28F1">
            <w:pPr>
              <w:pStyle w:val="Brdtekst"/>
              <w:spacing w:after="0"/>
              <w:jc w:val="left"/>
              <w:rPr>
                <w:noProof/>
              </w:rPr>
            </w:pPr>
          </w:p>
          <w:p w14:paraId="4978FEF6" w14:textId="77777777" w:rsidR="00FD28F1" w:rsidRDefault="00FD28F1" w:rsidP="00FD28F1">
            <w:pPr>
              <w:pStyle w:val="Brdtekst"/>
              <w:spacing w:after="0"/>
              <w:jc w:val="left"/>
              <w:rPr>
                <w:noProof/>
              </w:rPr>
            </w:pPr>
          </w:p>
          <w:p w14:paraId="10C4B95E" w14:textId="77777777" w:rsidR="00FD28F1" w:rsidRDefault="00FD28F1" w:rsidP="00FD28F1">
            <w:pPr>
              <w:pStyle w:val="Brdtekst"/>
              <w:spacing w:after="0"/>
              <w:jc w:val="left"/>
              <w:rPr>
                <w:noProof/>
              </w:rPr>
            </w:pPr>
          </w:p>
          <w:p w14:paraId="47015304" w14:textId="241D3D48" w:rsidR="00FD28F1" w:rsidRDefault="00FD28F1" w:rsidP="009F46EF">
            <w:pPr>
              <w:pStyle w:val="Brdtekst"/>
              <w:spacing w:after="0"/>
              <w:rPr>
                <w:noProof/>
              </w:rPr>
            </w:pPr>
          </w:p>
        </w:tc>
      </w:tr>
      <w:tr w:rsidR="00EA08E3" w14:paraId="6084D738" w14:textId="77777777" w:rsidTr="00A47C76">
        <w:tc>
          <w:tcPr>
            <w:tcW w:w="4395" w:type="dxa"/>
          </w:tcPr>
          <w:p w14:paraId="6029850B" w14:textId="741A6BC2" w:rsidR="00EA08E3" w:rsidRPr="00EA08E3" w:rsidRDefault="005B3860" w:rsidP="00EA08E3">
            <w:pPr>
              <w:pStyle w:val="Brdtekst"/>
              <w:spacing w:after="0"/>
              <w:jc w:val="left"/>
              <w:rPr>
                <w:b/>
                <w:noProof/>
              </w:rPr>
            </w:pPr>
            <w:r>
              <w:rPr>
                <w:b/>
                <w:noProof/>
              </w:rPr>
              <w:lastRenderedPageBreak/>
              <w:t>C703</w:t>
            </w:r>
            <w:r w:rsidR="00EA08E3" w:rsidRPr="00EA08E3">
              <w:rPr>
                <w:b/>
                <w:noProof/>
              </w:rPr>
              <w:t xml:space="preserve"> – Tor Erik Engebretsen – 22.06.2017</w:t>
            </w:r>
          </w:p>
          <w:p w14:paraId="65874B54" w14:textId="77777777" w:rsidR="00EA08E3" w:rsidRDefault="00EA08E3" w:rsidP="00EA08E3">
            <w:pPr>
              <w:pStyle w:val="Brdtekst"/>
              <w:spacing w:after="0"/>
              <w:jc w:val="left"/>
              <w:rPr>
                <w:noProof/>
              </w:rPr>
            </w:pPr>
          </w:p>
          <w:p w14:paraId="35847BD8" w14:textId="3DD9BF29" w:rsidR="00EA08E3" w:rsidRDefault="00EA08E3" w:rsidP="00EA08E3">
            <w:pPr>
              <w:pStyle w:val="Brdtekst"/>
              <w:spacing w:after="0"/>
              <w:jc w:val="left"/>
              <w:rPr>
                <w:noProof/>
              </w:rPr>
            </w:pPr>
            <w:r w:rsidRPr="00EA08E3">
              <w:rPr>
                <w:noProof/>
              </w:rPr>
              <w:t xml:space="preserve">Når jeg først hørte om planene for et beredskapssenter i vårt nabolag fortonte det seg først som en dårlig spøk. Beboerne på Bjørndal har de siste 25 årene vært gjennom svært mange tiltak som har bidratt med forurensende og støyende virksomhet. </w:t>
            </w:r>
          </w:p>
          <w:p w14:paraId="755A2410" w14:textId="77777777" w:rsidR="00EA08E3" w:rsidRDefault="00EA08E3" w:rsidP="00EA08E3">
            <w:pPr>
              <w:pStyle w:val="Brdtekst"/>
              <w:spacing w:after="0"/>
              <w:jc w:val="left"/>
              <w:rPr>
                <w:noProof/>
              </w:rPr>
            </w:pPr>
          </w:p>
          <w:p w14:paraId="4657F451" w14:textId="1276DF1D" w:rsidR="00EA08E3" w:rsidRPr="00EA08E3" w:rsidRDefault="00EA08E3" w:rsidP="00EA08E3">
            <w:pPr>
              <w:pStyle w:val="Brdtekst"/>
              <w:spacing w:after="0"/>
              <w:jc w:val="left"/>
              <w:rPr>
                <w:noProof/>
              </w:rPr>
            </w:pPr>
            <w:r w:rsidRPr="00EA08E3">
              <w:rPr>
                <w:noProof/>
              </w:rPr>
              <w:t>Jeg nevner blant annet:</w:t>
            </w:r>
          </w:p>
          <w:p w14:paraId="3744AAEE" w14:textId="77777777" w:rsidR="00EA08E3" w:rsidRPr="00EA08E3" w:rsidRDefault="00EA08E3" w:rsidP="00EA08E3">
            <w:pPr>
              <w:pStyle w:val="Brdtekst"/>
              <w:spacing w:after="0"/>
              <w:jc w:val="left"/>
              <w:rPr>
                <w:noProof/>
              </w:rPr>
            </w:pPr>
            <w:r w:rsidRPr="00EA08E3">
              <w:rPr>
                <w:noProof/>
              </w:rPr>
              <w:t>1.Utvidelse av motorvei fra 2 til 4 felt. – Ingen støyskjermingstiltak for beboere</w:t>
            </w:r>
          </w:p>
          <w:p w14:paraId="605E4EB1" w14:textId="77777777" w:rsidR="00EA08E3" w:rsidRPr="00EA08E3" w:rsidRDefault="00EA08E3" w:rsidP="00EA08E3">
            <w:pPr>
              <w:pStyle w:val="Brdtekst"/>
              <w:spacing w:after="0"/>
              <w:jc w:val="left"/>
              <w:rPr>
                <w:noProof/>
              </w:rPr>
            </w:pPr>
            <w:r w:rsidRPr="00EA08E3">
              <w:rPr>
                <w:noProof/>
              </w:rPr>
              <w:t>2.Pukkverk på Åsland - Støv og støyplager for en rekke naboer. Kun en delvis støyskjerming med en primitiv støyskjerm</w:t>
            </w:r>
          </w:p>
          <w:p w14:paraId="1CFDBB2A" w14:textId="77777777" w:rsidR="00EA08E3" w:rsidRPr="00EA08E3" w:rsidRDefault="00EA08E3" w:rsidP="00EA08E3">
            <w:pPr>
              <w:pStyle w:val="Brdtekst"/>
              <w:spacing w:after="0"/>
              <w:jc w:val="left"/>
              <w:rPr>
                <w:noProof/>
              </w:rPr>
            </w:pPr>
            <w:r w:rsidRPr="00EA08E3">
              <w:rPr>
                <w:noProof/>
              </w:rPr>
              <w:t>3.Asfaltverk, - støy og luftplager – ingen avbøtende tiltak</w:t>
            </w:r>
          </w:p>
          <w:p w14:paraId="4D01EC16" w14:textId="77777777" w:rsidR="00EA08E3" w:rsidRPr="00EA08E3" w:rsidRDefault="00EA08E3" w:rsidP="00EA08E3">
            <w:pPr>
              <w:pStyle w:val="Brdtekst"/>
              <w:spacing w:after="0"/>
              <w:jc w:val="left"/>
              <w:rPr>
                <w:noProof/>
              </w:rPr>
            </w:pPr>
            <w:r w:rsidRPr="00EA08E3">
              <w:rPr>
                <w:noProof/>
              </w:rPr>
              <w:t>4.Snødeponi – støyplager – ingen avbøtende tiltak</w:t>
            </w:r>
          </w:p>
          <w:p w14:paraId="5DCAD9D0" w14:textId="77777777" w:rsidR="00EA08E3" w:rsidRPr="00EA08E3" w:rsidRDefault="00EA08E3" w:rsidP="00EA08E3">
            <w:pPr>
              <w:pStyle w:val="Brdtekst"/>
              <w:spacing w:after="0"/>
              <w:jc w:val="left"/>
              <w:rPr>
                <w:noProof/>
              </w:rPr>
            </w:pPr>
            <w:r w:rsidRPr="00EA08E3">
              <w:rPr>
                <w:noProof/>
              </w:rPr>
              <w:t>5.Planer om skytebane på Åsland – planer ble gjort om til skytebane i fjellhall, men er så langt ikke gjennomført</w:t>
            </w:r>
          </w:p>
          <w:p w14:paraId="4A12E7E3" w14:textId="77777777" w:rsidR="00EA08E3" w:rsidRPr="00EA08E3" w:rsidRDefault="00EA08E3" w:rsidP="00EA08E3">
            <w:pPr>
              <w:pStyle w:val="Brdtekst"/>
              <w:spacing w:after="0"/>
              <w:jc w:val="left"/>
              <w:rPr>
                <w:noProof/>
              </w:rPr>
            </w:pPr>
            <w:r w:rsidRPr="00EA08E3">
              <w:rPr>
                <w:noProof/>
              </w:rPr>
              <w:t>6.Jernbaneverkets anleggsområde for Follobanen - Støyplager, Støydemping av boliger er så langt ennå ikke fullført ca 18 måneder etter lovt ferdigstillelse. Løfter om støyskjerm har blitt trukket tilbake.</w:t>
            </w:r>
          </w:p>
          <w:p w14:paraId="5256DBCF" w14:textId="77777777" w:rsidR="00EA08E3" w:rsidRPr="00EA08E3" w:rsidRDefault="00EA08E3" w:rsidP="00EA08E3">
            <w:pPr>
              <w:pStyle w:val="Brdtekst"/>
              <w:spacing w:after="0"/>
              <w:jc w:val="left"/>
              <w:rPr>
                <w:noProof/>
              </w:rPr>
            </w:pPr>
          </w:p>
          <w:p w14:paraId="693B8710" w14:textId="77777777" w:rsidR="00EA08E3" w:rsidRPr="00EA08E3" w:rsidRDefault="00EA08E3" w:rsidP="00EA08E3">
            <w:pPr>
              <w:pStyle w:val="Brdtekst"/>
              <w:spacing w:after="0"/>
              <w:jc w:val="left"/>
              <w:rPr>
                <w:noProof/>
              </w:rPr>
            </w:pPr>
            <w:r w:rsidRPr="00EA08E3">
              <w:rPr>
                <w:noProof/>
              </w:rPr>
              <w:t>Listen er lang og de fleste vil mene at Bjørndal synes å ha fått nok. Når man tidligere har kjempet mot en ordinær skytebane fortoner et anlegg med skyting og sprengning uten forvarsel som en vond drøm.</w:t>
            </w:r>
          </w:p>
          <w:p w14:paraId="2BB95C1D" w14:textId="77777777" w:rsidR="00EA08E3" w:rsidRPr="00EA08E3" w:rsidRDefault="00EA08E3" w:rsidP="00EA08E3">
            <w:pPr>
              <w:pStyle w:val="Brdtekst"/>
              <w:spacing w:after="0"/>
              <w:jc w:val="left"/>
              <w:rPr>
                <w:noProof/>
              </w:rPr>
            </w:pPr>
          </w:p>
          <w:p w14:paraId="010F7C36" w14:textId="77777777" w:rsidR="00EA08E3" w:rsidRPr="00EA08E3" w:rsidRDefault="00EA08E3" w:rsidP="00EA08E3">
            <w:pPr>
              <w:pStyle w:val="Brdtekst"/>
              <w:spacing w:after="0"/>
              <w:jc w:val="left"/>
              <w:rPr>
                <w:noProof/>
              </w:rPr>
            </w:pPr>
            <w:r w:rsidRPr="00EA08E3">
              <w:rPr>
                <w:noProof/>
              </w:rPr>
              <w:t>Jeg vil anbefale at det gjennomføres tester på dagtid med simulert skyting og sprengning slik at beboere og barnehagebarn kan få en forsmak på hva vi har i vente. Det er min klare oppfatning at de støyskjermingstiltakene som så langt har blitt presentert, langt fra synes tilstrekkelige. Bjørndal ligger vesentlig høyere i terrenget enn beredskapsområdet. Allerede i dag oppleves f.eks støyen fra E6 å spre seg opp til Bjørndal i en slags trakt. Støyen omkring Trollskogen barnehage som vil kunne ligge ca 800m fra beredskapsområdet er et typisk sted der man opplever støy allerede i dag. Støyen fra skyting og sprengning vil komme fra akkurat samme område som E6.</w:t>
            </w:r>
          </w:p>
          <w:p w14:paraId="4A1CD585" w14:textId="77777777" w:rsidR="00EA08E3" w:rsidRPr="00EA08E3" w:rsidRDefault="00EA08E3" w:rsidP="00EA08E3">
            <w:pPr>
              <w:pStyle w:val="Brdtekst"/>
              <w:spacing w:after="0"/>
              <w:jc w:val="left"/>
              <w:rPr>
                <w:noProof/>
              </w:rPr>
            </w:pPr>
          </w:p>
          <w:p w14:paraId="4F38281B" w14:textId="77777777" w:rsidR="00EA08E3" w:rsidRPr="00EA08E3" w:rsidRDefault="00EA08E3" w:rsidP="00EA08E3">
            <w:pPr>
              <w:pStyle w:val="Brdtekst"/>
              <w:spacing w:after="0"/>
              <w:jc w:val="left"/>
              <w:rPr>
                <w:noProof/>
              </w:rPr>
            </w:pPr>
            <w:r w:rsidRPr="00EA08E3">
              <w:rPr>
                <w:noProof/>
              </w:rPr>
              <w:t>Min erfaring er at teoretiske støyberegninger samsvarer svært dårlig med de plagene beboerne faktisk opplever i etterkant. Impulsiv støy uten forvarsel som skyting vil i praksis være svært plagsom støy.</w:t>
            </w:r>
          </w:p>
          <w:p w14:paraId="3867827A" w14:textId="77777777" w:rsidR="00EA08E3" w:rsidRPr="00EA08E3" w:rsidRDefault="00EA08E3" w:rsidP="00EA08E3">
            <w:pPr>
              <w:pStyle w:val="Brdtekst"/>
              <w:spacing w:after="0"/>
              <w:jc w:val="left"/>
              <w:rPr>
                <w:noProof/>
              </w:rPr>
            </w:pPr>
          </w:p>
          <w:p w14:paraId="29B58055" w14:textId="77777777" w:rsidR="00EA08E3" w:rsidRDefault="00EA08E3" w:rsidP="00EA08E3">
            <w:pPr>
              <w:pStyle w:val="Brdtekst"/>
              <w:spacing w:after="0"/>
              <w:jc w:val="left"/>
              <w:rPr>
                <w:noProof/>
              </w:rPr>
            </w:pPr>
            <w:r w:rsidRPr="00EA08E3">
              <w:rPr>
                <w:noProof/>
              </w:rPr>
              <w:t xml:space="preserve">Dersom en innendørs skytehall var akseptabelt for konkurranseskyttere, burde vel dette også </w:t>
            </w:r>
            <w:r w:rsidRPr="00EA08E3">
              <w:rPr>
                <w:noProof/>
              </w:rPr>
              <w:lastRenderedPageBreak/>
              <w:t>kunne være akseptabelt for politiet. Jeg ber derfor om at støyskjermingen forbedres vesentlig, hvilket etter min mening kun er mulig dersom skyting og sprengning legges innendørs, i en fjellhall el. Alternativt bør man finnes en annen plassering for beredskapssenteret med lengre avstand til beboere.</w:t>
            </w:r>
          </w:p>
          <w:p w14:paraId="173C7327" w14:textId="57E93C27" w:rsidR="00EA08E3" w:rsidRPr="00EA08E3" w:rsidRDefault="00EA08E3" w:rsidP="00EA08E3">
            <w:pPr>
              <w:pStyle w:val="Brdtekst"/>
              <w:spacing w:after="0"/>
              <w:jc w:val="left"/>
              <w:rPr>
                <w:noProof/>
              </w:rPr>
            </w:pPr>
          </w:p>
        </w:tc>
        <w:tc>
          <w:tcPr>
            <w:tcW w:w="4110" w:type="dxa"/>
          </w:tcPr>
          <w:p w14:paraId="5975B781" w14:textId="77777777" w:rsidR="00E00F21" w:rsidRDefault="00E00F21" w:rsidP="000C21C8">
            <w:pPr>
              <w:pStyle w:val="Brdtekst"/>
              <w:spacing w:after="0"/>
              <w:jc w:val="left"/>
              <w:rPr>
                <w:noProof/>
              </w:rPr>
            </w:pPr>
          </w:p>
          <w:p w14:paraId="6E4541A7" w14:textId="77777777" w:rsidR="00E00F21" w:rsidRDefault="00E00F21" w:rsidP="000C21C8">
            <w:pPr>
              <w:pStyle w:val="Brdtekst"/>
              <w:spacing w:after="0"/>
              <w:jc w:val="left"/>
              <w:rPr>
                <w:noProof/>
              </w:rPr>
            </w:pPr>
          </w:p>
          <w:p w14:paraId="25531A6D" w14:textId="77777777" w:rsidR="00E00F21" w:rsidRDefault="00E00F21" w:rsidP="000C21C8">
            <w:pPr>
              <w:pStyle w:val="Brdtekst"/>
              <w:spacing w:after="0"/>
              <w:jc w:val="left"/>
              <w:rPr>
                <w:noProof/>
              </w:rPr>
            </w:pPr>
          </w:p>
          <w:p w14:paraId="2EC69F2A" w14:textId="77777777" w:rsidR="00E00F21" w:rsidRDefault="00E00F21" w:rsidP="000C21C8">
            <w:pPr>
              <w:pStyle w:val="Brdtekst"/>
              <w:spacing w:after="0"/>
              <w:jc w:val="left"/>
              <w:rPr>
                <w:noProof/>
              </w:rPr>
            </w:pPr>
          </w:p>
          <w:p w14:paraId="3D994407" w14:textId="77777777" w:rsidR="00E00F21" w:rsidRDefault="00E00F21" w:rsidP="000C21C8">
            <w:pPr>
              <w:pStyle w:val="Brdtekst"/>
              <w:spacing w:after="0"/>
              <w:jc w:val="left"/>
              <w:rPr>
                <w:noProof/>
              </w:rPr>
            </w:pPr>
          </w:p>
          <w:p w14:paraId="2A9A0B3A" w14:textId="77777777" w:rsidR="00E00F21" w:rsidRDefault="00E00F21" w:rsidP="000C21C8">
            <w:pPr>
              <w:pStyle w:val="Brdtekst"/>
              <w:spacing w:after="0"/>
              <w:jc w:val="left"/>
              <w:rPr>
                <w:noProof/>
              </w:rPr>
            </w:pPr>
          </w:p>
          <w:p w14:paraId="52A398C7" w14:textId="77777777" w:rsidR="00E00F21" w:rsidRDefault="00E00F21" w:rsidP="000C21C8">
            <w:pPr>
              <w:pStyle w:val="Brdtekst"/>
              <w:spacing w:after="0"/>
              <w:jc w:val="left"/>
              <w:rPr>
                <w:noProof/>
              </w:rPr>
            </w:pPr>
          </w:p>
          <w:p w14:paraId="21B0D4C7" w14:textId="77777777" w:rsidR="00E00F21" w:rsidRDefault="00E00F21" w:rsidP="000C21C8">
            <w:pPr>
              <w:pStyle w:val="Brdtekst"/>
              <w:spacing w:after="0"/>
              <w:jc w:val="left"/>
              <w:rPr>
                <w:noProof/>
              </w:rPr>
            </w:pPr>
          </w:p>
          <w:p w14:paraId="6EA493C4" w14:textId="77777777" w:rsidR="00E00F21" w:rsidRDefault="00E00F21" w:rsidP="000C21C8">
            <w:pPr>
              <w:pStyle w:val="Brdtekst"/>
              <w:spacing w:after="0"/>
              <w:jc w:val="left"/>
              <w:rPr>
                <w:noProof/>
              </w:rPr>
            </w:pPr>
          </w:p>
          <w:p w14:paraId="2E83C13B" w14:textId="77777777" w:rsidR="00E00F21" w:rsidRDefault="00E00F21" w:rsidP="000C21C8">
            <w:pPr>
              <w:pStyle w:val="Brdtekst"/>
              <w:spacing w:after="0"/>
              <w:jc w:val="left"/>
              <w:rPr>
                <w:noProof/>
              </w:rPr>
            </w:pPr>
          </w:p>
          <w:p w14:paraId="5005C406" w14:textId="77777777" w:rsidR="00E00F21" w:rsidRDefault="00E00F21" w:rsidP="000C21C8">
            <w:pPr>
              <w:pStyle w:val="Brdtekst"/>
              <w:spacing w:after="0"/>
              <w:jc w:val="left"/>
              <w:rPr>
                <w:noProof/>
              </w:rPr>
            </w:pPr>
          </w:p>
          <w:p w14:paraId="2A73E40C" w14:textId="77777777" w:rsidR="00E00F21" w:rsidRDefault="00E00F21" w:rsidP="000C21C8">
            <w:pPr>
              <w:pStyle w:val="Brdtekst"/>
              <w:spacing w:after="0"/>
              <w:jc w:val="left"/>
              <w:rPr>
                <w:noProof/>
              </w:rPr>
            </w:pPr>
          </w:p>
          <w:p w14:paraId="6B7C9B52" w14:textId="77777777" w:rsidR="00E00F21" w:rsidRDefault="00E00F21" w:rsidP="000C21C8">
            <w:pPr>
              <w:pStyle w:val="Brdtekst"/>
              <w:spacing w:after="0"/>
              <w:jc w:val="left"/>
              <w:rPr>
                <w:noProof/>
              </w:rPr>
            </w:pPr>
          </w:p>
          <w:p w14:paraId="7C0EAE64" w14:textId="77777777" w:rsidR="00E00F21" w:rsidRDefault="00E00F21" w:rsidP="000C21C8">
            <w:pPr>
              <w:pStyle w:val="Brdtekst"/>
              <w:spacing w:after="0"/>
              <w:jc w:val="left"/>
              <w:rPr>
                <w:noProof/>
              </w:rPr>
            </w:pPr>
          </w:p>
          <w:p w14:paraId="54CBA8F1" w14:textId="77777777" w:rsidR="00E00F21" w:rsidRDefault="00E00F21" w:rsidP="000C21C8">
            <w:pPr>
              <w:pStyle w:val="Brdtekst"/>
              <w:spacing w:after="0"/>
              <w:jc w:val="left"/>
              <w:rPr>
                <w:noProof/>
              </w:rPr>
            </w:pPr>
          </w:p>
          <w:p w14:paraId="7905E51B" w14:textId="77777777" w:rsidR="00E00F21" w:rsidRDefault="00E00F21" w:rsidP="000C21C8">
            <w:pPr>
              <w:pStyle w:val="Brdtekst"/>
              <w:spacing w:after="0"/>
              <w:jc w:val="left"/>
              <w:rPr>
                <w:noProof/>
              </w:rPr>
            </w:pPr>
          </w:p>
          <w:p w14:paraId="19C217D4" w14:textId="77777777" w:rsidR="00E00F21" w:rsidRDefault="00E00F21" w:rsidP="000C21C8">
            <w:pPr>
              <w:pStyle w:val="Brdtekst"/>
              <w:spacing w:after="0"/>
              <w:jc w:val="left"/>
              <w:rPr>
                <w:noProof/>
              </w:rPr>
            </w:pPr>
          </w:p>
          <w:p w14:paraId="37695020" w14:textId="77777777" w:rsidR="00E00F21" w:rsidRDefault="00E00F21" w:rsidP="000C21C8">
            <w:pPr>
              <w:pStyle w:val="Brdtekst"/>
              <w:spacing w:after="0"/>
              <w:jc w:val="left"/>
              <w:rPr>
                <w:noProof/>
              </w:rPr>
            </w:pPr>
          </w:p>
          <w:p w14:paraId="771DA8BB" w14:textId="77777777" w:rsidR="00E00F21" w:rsidRDefault="00E00F21" w:rsidP="000C21C8">
            <w:pPr>
              <w:pStyle w:val="Brdtekst"/>
              <w:spacing w:after="0"/>
              <w:jc w:val="left"/>
              <w:rPr>
                <w:noProof/>
              </w:rPr>
            </w:pPr>
          </w:p>
          <w:p w14:paraId="4CFD83A5" w14:textId="77777777" w:rsidR="00E00F21" w:rsidRDefault="00E00F21" w:rsidP="000C21C8">
            <w:pPr>
              <w:pStyle w:val="Brdtekst"/>
              <w:spacing w:after="0"/>
              <w:jc w:val="left"/>
              <w:rPr>
                <w:noProof/>
              </w:rPr>
            </w:pPr>
          </w:p>
          <w:p w14:paraId="51492F7E" w14:textId="77777777" w:rsidR="00E00F21" w:rsidRDefault="00E00F21" w:rsidP="000C21C8">
            <w:pPr>
              <w:pStyle w:val="Brdtekst"/>
              <w:spacing w:after="0"/>
              <w:jc w:val="left"/>
              <w:rPr>
                <w:noProof/>
              </w:rPr>
            </w:pPr>
          </w:p>
          <w:p w14:paraId="7C92243D" w14:textId="77777777" w:rsidR="00E00F21" w:rsidRDefault="00E00F21" w:rsidP="000C21C8">
            <w:pPr>
              <w:pStyle w:val="Brdtekst"/>
              <w:spacing w:after="0"/>
              <w:jc w:val="left"/>
              <w:rPr>
                <w:noProof/>
              </w:rPr>
            </w:pPr>
          </w:p>
          <w:p w14:paraId="455C3689" w14:textId="77777777" w:rsidR="00E00F21" w:rsidRDefault="00E00F21" w:rsidP="000C21C8">
            <w:pPr>
              <w:pStyle w:val="Brdtekst"/>
              <w:spacing w:after="0"/>
              <w:jc w:val="left"/>
              <w:rPr>
                <w:noProof/>
              </w:rPr>
            </w:pPr>
          </w:p>
          <w:p w14:paraId="39D192CA" w14:textId="77777777" w:rsidR="00E00F21" w:rsidRDefault="00E00F21" w:rsidP="000C21C8">
            <w:pPr>
              <w:pStyle w:val="Brdtekst"/>
              <w:spacing w:after="0"/>
              <w:jc w:val="left"/>
              <w:rPr>
                <w:noProof/>
              </w:rPr>
            </w:pPr>
          </w:p>
          <w:p w14:paraId="6BD167B2" w14:textId="77777777" w:rsidR="00E00F21" w:rsidRDefault="00E00F21" w:rsidP="000C21C8">
            <w:pPr>
              <w:pStyle w:val="Brdtekst"/>
              <w:spacing w:after="0"/>
              <w:jc w:val="left"/>
              <w:rPr>
                <w:noProof/>
              </w:rPr>
            </w:pPr>
          </w:p>
          <w:p w14:paraId="06BE7F7C" w14:textId="77777777" w:rsidR="00E00F21" w:rsidRDefault="00E00F21" w:rsidP="000C21C8">
            <w:pPr>
              <w:pStyle w:val="Brdtekst"/>
              <w:spacing w:after="0"/>
              <w:jc w:val="left"/>
              <w:rPr>
                <w:noProof/>
              </w:rPr>
            </w:pPr>
          </w:p>
          <w:p w14:paraId="7B19992E" w14:textId="77777777" w:rsidR="00E00F21" w:rsidRDefault="00E00F21" w:rsidP="000C21C8">
            <w:pPr>
              <w:pStyle w:val="Brdtekst"/>
              <w:spacing w:after="0"/>
              <w:jc w:val="left"/>
              <w:rPr>
                <w:noProof/>
              </w:rPr>
            </w:pPr>
          </w:p>
          <w:p w14:paraId="6EC880AE" w14:textId="77777777" w:rsidR="00E00F21" w:rsidRDefault="00E00F21" w:rsidP="000C21C8">
            <w:pPr>
              <w:pStyle w:val="Brdtekst"/>
              <w:spacing w:after="0"/>
              <w:jc w:val="left"/>
              <w:rPr>
                <w:noProof/>
              </w:rPr>
            </w:pPr>
          </w:p>
          <w:p w14:paraId="48C59087" w14:textId="77777777" w:rsidR="00E00F21" w:rsidRDefault="00E00F21" w:rsidP="000C21C8">
            <w:pPr>
              <w:pStyle w:val="Brdtekst"/>
              <w:spacing w:after="0"/>
              <w:jc w:val="left"/>
              <w:rPr>
                <w:noProof/>
              </w:rPr>
            </w:pPr>
          </w:p>
          <w:p w14:paraId="38895FE6" w14:textId="77777777" w:rsidR="00E00F21" w:rsidRDefault="00E00F21" w:rsidP="000C21C8">
            <w:pPr>
              <w:pStyle w:val="Brdtekst"/>
              <w:spacing w:after="0"/>
              <w:jc w:val="left"/>
              <w:rPr>
                <w:noProof/>
              </w:rPr>
            </w:pPr>
          </w:p>
          <w:p w14:paraId="039AAB11" w14:textId="77777777" w:rsidR="00E00F21" w:rsidRDefault="00E00F21" w:rsidP="000C21C8">
            <w:pPr>
              <w:pStyle w:val="Brdtekst"/>
              <w:spacing w:after="0"/>
              <w:jc w:val="left"/>
              <w:rPr>
                <w:noProof/>
              </w:rPr>
            </w:pPr>
          </w:p>
          <w:p w14:paraId="7E36B42D" w14:textId="77777777" w:rsidR="00E00F21" w:rsidRDefault="00E00F21" w:rsidP="000C21C8">
            <w:pPr>
              <w:pStyle w:val="Brdtekst"/>
              <w:spacing w:after="0"/>
              <w:jc w:val="left"/>
              <w:rPr>
                <w:noProof/>
              </w:rPr>
            </w:pPr>
          </w:p>
          <w:p w14:paraId="4CD5181B" w14:textId="77777777" w:rsidR="00E00F21" w:rsidRDefault="00E00F21" w:rsidP="000C21C8">
            <w:pPr>
              <w:pStyle w:val="Brdtekst"/>
              <w:spacing w:after="0"/>
              <w:jc w:val="left"/>
              <w:rPr>
                <w:noProof/>
              </w:rPr>
            </w:pPr>
          </w:p>
          <w:p w14:paraId="0DFBDE2A" w14:textId="77777777" w:rsidR="00E00F21" w:rsidRDefault="00E00F21" w:rsidP="000C21C8">
            <w:pPr>
              <w:pStyle w:val="Brdtekst"/>
              <w:spacing w:after="0"/>
              <w:jc w:val="left"/>
              <w:rPr>
                <w:noProof/>
              </w:rPr>
            </w:pPr>
          </w:p>
          <w:p w14:paraId="20853012" w14:textId="05D85C1C" w:rsidR="00E00F21" w:rsidRDefault="000C21C8" w:rsidP="000C21C8">
            <w:pPr>
              <w:pStyle w:val="Brdtekst"/>
              <w:spacing w:after="0"/>
              <w:jc w:val="left"/>
              <w:rPr>
                <w:noProof/>
              </w:rPr>
            </w:pPr>
            <w:r>
              <w:rPr>
                <w:noProof/>
              </w:rPr>
              <w:t xml:space="preserve">Justis- og beredskapsdepartementet </w:t>
            </w:r>
            <w:r w:rsidR="00E847BF">
              <w:rPr>
                <w:noProof/>
              </w:rPr>
              <w:t>vis</w:t>
            </w:r>
            <w:r>
              <w:rPr>
                <w:noProof/>
              </w:rPr>
              <w:t>er</w:t>
            </w:r>
            <w:r w:rsidR="00E847BF">
              <w:rPr>
                <w:noProof/>
              </w:rPr>
              <w:t xml:space="preserve"> til</w:t>
            </w:r>
            <w:r>
              <w:rPr>
                <w:noProof/>
              </w:rPr>
              <w:t xml:space="preserve"> at støytester ikke er relevant fordi de omfattende planlagte støytiltakene ikke vil være bygget på testtidspunktet.</w:t>
            </w:r>
          </w:p>
          <w:p w14:paraId="1158A412" w14:textId="77777777" w:rsidR="00E00F21" w:rsidRDefault="00E00F21" w:rsidP="000C21C8">
            <w:pPr>
              <w:pStyle w:val="Brdtekst"/>
              <w:spacing w:after="0"/>
              <w:jc w:val="left"/>
              <w:rPr>
                <w:noProof/>
              </w:rPr>
            </w:pPr>
          </w:p>
          <w:p w14:paraId="7F7222F0" w14:textId="64FC9FCE" w:rsidR="00E00F21" w:rsidRDefault="000C21C8" w:rsidP="000C21C8">
            <w:pPr>
              <w:pStyle w:val="Brdtekst"/>
              <w:spacing w:after="0"/>
              <w:jc w:val="left"/>
              <w:rPr>
                <w:noProof/>
              </w:rPr>
            </w:pPr>
            <w:r>
              <w:rPr>
                <w:noProof/>
              </w:rPr>
              <w:t>Se felles merknadssvar – 2 Konsekvenser av støy</w:t>
            </w:r>
          </w:p>
          <w:p w14:paraId="15BC071E" w14:textId="77777777" w:rsidR="00E00F21" w:rsidRDefault="00E00F21" w:rsidP="000C21C8">
            <w:pPr>
              <w:pStyle w:val="Brdtekst"/>
              <w:spacing w:after="0"/>
              <w:jc w:val="left"/>
              <w:rPr>
                <w:noProof/>
              </w:rPr>
            </w:pPr>
          </w:p>
          <w:p w14:paraId="7608A636" w14:textId="77777777" w:rsidR="00E00F21" w:rsidRDefault="00E00F21" w:rsidP="000C21C8">
            <w:pPr>
              <w:pStyle w:val="Brdtekst"/>
              <w:spacing w:after="0"/>
              <w:jc w:val="left"/>
              <w:rPr>
                <w:noProof/>
              </w:rPr>
            </w:pPr>
          </w:p>
          <w:p w14:paraId="42038084" w14:textId="77777777" w:rsidR="00E00F21" w:rsidRDefault="00E00F21" w:rsidP="000C21C8">
            <w:pPr>
              <w:pStyle w:val="Brdtekst"/>
              <w:spacing w:after="0"/>
              <w:jc w:val="left"/>
              <w:rPr>
                <w:noProof/>
              </w:rPr>
            </w:pPr>
          </w:p>
          <w:p w14:paraId="1A349A13" w14:textId="77777777" w:rsidR="00E00F21" w:rsidRDefault="00E00F21" w:rsidP="000C21C8">
            <w:pPr>
              <w:pStyle w:val="Brdtekst"/>
              <w:spacing w:after="0"/>
              <w:jc w:val="left"/>
              <w:rPr>
                <w:noProof/>
              </w:rPr>
            </w:pPr>
          </w:p>
          <w:p w14:paraId="37D863D9" w14:textId="77777777" w:rsidR="00E00F21" w:rsidRDefault="00E00F21" w:rsidP="000C21C8">
            <w:pPr>
              <w:pStyle w:val="Brdtekst"/>
              <w:spacing w:after="0"/>
              <w:jc w:val="left"/>
              <w:rPr>
                <w:noProof/>
              </w:rPr>
            </w:pPr>
          </w:p>
          <w:p w14:paraId="3A60F1DA" w14:textId="77777777" w:rsidR="00E00F21" w:rsidRDefault="00E00F21" w:rsidP="000C21C8">
            <w:pPr>
              <w:pStyle w:val="Brdtekst"/>
              <w:spacing w:after="0"/>
              <w:jc w:val="left"/>
              <w:rPr>
                <w:noProof/>
              </w:rPr>
            </w:pPr>
          </w:p>
          <w:p w14:paraId="6EDF1682" w14:textId="77777777" w:rsidR="00E00F21" w:rsidRDefault="00E00F21" w:rsidP="000C21C8">
            <w:pPr>
              <w:pStyle w:val="Brdtekst"/>
              <w:spacing w:after="0"/>
              <w:jc w:val="left"/>
              <w:rPr>
                <w:noProof/>
              </w:rPr>
            </w:pPr>
          </w:p>
          <w:p w14:paraId="2B723EB1" w14:textId="77777777" w:rsidR="00E00F21" w:rsidRDefault="00E00F21" w:rsidP="000C21C8">
            <w:pPr>
              <w:pStyle w:val="Brdtekst"/>
              <w:spacing w:after="0"/>
              <w:jc w:val="left"/>
              <w:rPr>
                <w:noProof/>
              </w:rPr>
            </w:pPr>
          </w:p>
          <w:p w14:paraId="0DDE2BE4" w14:textId="77777777" w:rsidR="00E00F21" w:rsidRDefault="00E00F21" w:rsidP="000C21C8">
            <w:pPr>
              <w:pStyle w:val="Brdtekst"/>
              <w:spacing w:after="0"/>
              <w:jc w:val="left"/>
              <w:rPr>
                <w:noProof/>
              </w:rPr>
            </w:pPr>
          </w:p>
          <w:p w14:paraId="2752E132" w14:textId="77777777" w:rsidR="00E00F21" w:rsidRDefault="00E00F21" w:rsidP="000C21C8">
            <w:pPr>
              <w:pStyle w:val="Brdtekst"/>
              <w:spacing w:after="0"/>
              <w:jc w:val="left"/>
              <w:rPr>
                <w:noProof/>
              </w:rPr>
            </w:pPr>
          </w:p>
          <w:p w14:paraId="3EAFCAA4" w14:textId="77777777" w:rsidR="00E00F21" w:rsidRDefault="00E00F21" w:rsidP="000C21C8">
            <w:pPr>
              <w:pStyle w:val="Brdtekst"/>
              <w:spacing w:after="0"/>
              <w:jc w:val="left"/>
              <w:rPr>
                <w:noProof/>
              </w:rPr>
            </w:pPr>
          </w:p>
          <w:p w14:paraId="7BA9E255" w14:textId="77777777" w:rsidR="00E00F21" w:rsidRDefault="00E00F21" w:rsidP="000C21C8">
            <w:pPr>
              <w:pStyle w:val="Brdtekst"/>
              <w:spacing w:after="0"/>
              <w:jc w:val="left"/>
              <w:rPr>
                <w:noProof/>
              </w:rPr>
            </w:pPr>
          </w:p>
          <w:p w14:paraId="341B1056" w14:textId="77777777" w:rsidR="00E00F21" w:rsidRDefault="00E00F21" w:rsidP="000C21C8">
            <w:pPr>
              <w:pStyle w:val="Brdtekst"/>
              <w:spacing w:after="0"/>
              <w:jc w:val="left"/>
              <w:rPr>
                <w:noProof/>
              </w:rPr>
            </w:pPr>
          </w:p>
          <w:p w14:paraId="333BAABC" w14:textId="77777777" w:rsidR="00E00F21" w:rsidRDefault="00E00F21" w:rsidP="000C21C8">
            <w:pPr>
              <w:pStyle w:val="Brdtekst"/>
              <w:spacing w:after="0"/>
              <w:jc w:val="left"/>
              <w:rPr>
                <w:noProof/>
              </w:rPr>
            </w:pPr>
          </w:p>
          <w:p w14:paraId="7F6B38DE" w14:textId="77777777" w:rsidR="00E00F21" w:rsidRDefault="00E00F21" w:rsidP="000C21C8">
            <w:pPr>
              <w:pStyle w:val="Brdtekst"/>
              <w:spacing w:after="0"/>
              <w:jc w:val="left"/>
              <w:rPr>
                <w:noProof/>
              </w:rPr>
            </w:pPr>
          </w:p>
          <w:p w14:paraId="051A6441" w14:textId="2774AF11" w:rsidR="00EA08E3" w:rsidRDefault="00E00F21" w:rsidP="000C21C8">
            <w:pPr>
              <w:pStyle w:val="Brdtekst"/>
              <w:spacing w:after="0"/>
              <w:jc w:val="left"/>
              <w:rPr>
                <w:noProof/>
              </w:rPr>
            </w:pPr>
            <w:r>
              <w:rPr>
                <w:noProof/>
              </w:rPr>
              <w:t>Se felles merknadssvar – 1 Lokalisering og 5 Skytebaner og SIBO</w:t>
            </w:r>
          </w:p>
        </w:tc>
      </w:tr>
      <w:tr w:rsidR="00D83E18" w14:paraId="32DF3461" w14:textId="77777777" w:rsidTr="00A47C76">
        <w:tc>
          <w:tcPr>
            <w:tcW w:w="4395" w:type="dxa"/>
          </w:tcPr>
          <w:p w14:paraId="11401F8E" w14:textId="5ABBEE0F" w:rsidR="00D83E18" w:rsidRDefault="00D83E18" w:rsidP="00D83E18">
            <w:pPr>
              <w:pStyle w:val="Brdtekst"/>
              <w:spacing w:after="0"/>
              <w:jc w:val="left"/>
              <w:rPr>
                <w:b/>
                <w:noProof/>
              </w:rPr>
            </w:pPr>
            <w:r w:rsidRPr="00D83E18">
              <w:rPr>
                <w:b/>
                <w:noProof/>
              </w:rPr>
              <w:t>C</w:t>
            </w:r>
            <w:r w:rsidR="005B3860">
              <w:rPr>
                <w:b/>
                <w:noProof/>
              </w:rPr>
              <w:t>704</w:t>
            </w:r>
            <w:r w:rsidRPr="00D83E18">
              <w:rPr>
                <w:b/>
                <w:noProof/>
              </w:rPr>
              <w:t xml:space="preserve"> – Tora G. Radetzky</w:t>
            </w:r>
            <w:r>
              <w:rPr>
                <w:b/>
                <w:noProof/>
              </w:rPr>
              <w:t xml:space="preserve"> – 20.06.2017</w:t>
            </w:r>
          </w:p>
          <w:p w14:paraId="2DDAFD07" w14:textId="77777777" w:rsidR="00D83E18" w:rsidRDefault="00D83E18" w:rsidP="00D83E18">
            <w:pPr>
              <w:pStyle w:val="Brdtekst"/>
              <w:spacing w:after="0"/>
              <w:jc w:val="left"/>
              <w:rPr>
                <w:b/>
                <w:noProof/>
              </w:rPr>
            </w:pPr>
          </w:p>
          <w:p w14:paraId="591E5D67" w14:textId="6447B441" w:rsidR="00D83E18" w:rsidRPr="00D83E18" w:rsidRDefault="00D83E18" w:rsidP="00D83E18">
            <w:pPr>
              <w:pStyle w:val="Brdtekst"/>
              <w:spacing w:after="0"/>
              <w:jc w:val="left"/>
              <w:rPr>
                <w:noProof/>
              </w:rPr>
            </w:pPr>
            <w:r w:rsidRPr="00D83E18">
              <w:rPr>
                <w:noProof/>
              </w:rPr>
              <w:t>Jeg er for beredskapssentret men er imot all STØYEN. Derfor innebygde skytebaner og helikopterbasen til RYGGE.</w:t>
            </w:r>
          </w:p>
          <w:p w14:paraId="396413D3" w14:textId="3787358E" w:rsidR="00D83E18" w:rsidRPr="00E41559" w:rsidRDefault="00D83E18" w:rsidP="00D83E18">
            <w:pPr>
              <w:pStyle w:val="Brdtekst"/>
              <w:spacing w:after="0"/>
              <w:jc w:val="left"/>
              <w:rPr>
                <w:b/>
                <w:noProof/>
              </w:rPr>
            </w:pPr>
          </w:p>
        </w:tc>
        <w:tc>
          <w:tcPr>
            <w:tcW w:w="4110" w:type="dxa"/>
          </w:tcPr>
          <w:p w14:paraId="7EE245C9" w14:textId="77777777" w:rsidR="00D05839" w:rsidRDefault="00D05839" w:rsidP="009F46EF">
            <w:pPr>
              <w:pStyle w:val="Brdtekst"/>
              <w:spacing w:after="0"/>
              <w:rPr>
                <w:noProof/>
              </w:rPr>
            </w:pPr>
          </w:p>
          <w:p w14:paraId="4F55CBF8" w14:textId="77777777" w:rsidR="00D05839" w:rsidRDefault="00D05839" w:rsidP="00D05839">
            <w:pPr>
              <w:pStyle w:val="Brdtekst"/>
              <w:spacing w:after="0"/>
              <w:jc w:val="left"/>
              <w:rPr>
                <w:noProof/>
              </w:rPr>
            </w:pPr>
          </w:p>
          <w:p w14:paraId="4F5960B1" w14:textId="05A22305" w:rsidR="00D83E18" w:rsidRDefault="00D05839" w:rsidP="00D05839">
            <w:pPr>
              <w:pStyle w:val="Brdtekst"/>
              <w:spacing w:after="0"/>
              <w:jc w:val="left"/>
              <w:rPr>
                <w:noProof/>
              </w:rPr>
            </w:pPr>
            <w:r w:rsidRPr="00D05839">
              <w:rPr>
                <w:noProof/>
              </w:rPr>
              <w:t>Se felles merknadssvar – 1 Lokalisering og 5 Skytebaner og SIBO</w:t>
            </w:r>
          </w:p>
        </w:tc>
      </w:tr>
      <w:tr w:rsidR="00252772" w14:paraId="6072B791" w14:textId="77777777" w:rsidTr="00A47C76">
        <w:tc>
          <w:tcPr>
            <w:tcW w:w="4395" w:type="dxa"/>
          </w:tcPr>
          <w:p w14:paraId="27F554CA" w14:textId="32CEACC7" w:rsidR="00252772" w:rsidRPr="00252772" w:rsidRDefault="005B3860" w:rsidP="00252772">
            <w:pPr>
              <w:pStyle w:val="Brdtekst"/>
              <w:spacing w:after="0"/>
              <w:jc w:val="left"/>
              <w:rPr>
                <w:b/>
                <w:noProof/>
              </w:rPr>
            </w:pPr>
            <w:r>
              <w:rPr>
                <w:b/>
                <w:noProof/>
              </w:rPr>
              <w:t>C705</w:t>
            </w:r>
            <w:r w:rsidR="00252772" w:rsidRPr="00252772">
              <w:rPr>
                <w:b/>
                <w:noProof/>
              </w:rPr>
              <w:t xml:space="preserve"> – Torbjørn A. Raae – 21.06.2017</w:t>
            </w:r>
          </w:p>
          <w:p w14:paraId="6625B425" w14:textId="77777777" w:rsidR="00252772" w:rsidRPr="00252772" w:rsidRDefault="00252772" w:rsidP="00252772">
            <w:pPr>
              <w:pStyle w:val="Brdtekst"/>
              <w:spacing w:after="0"/>
              <w:jc w:val="left"/>
              <w:rPr>
                <w:noProof/>
              </w:rPr>
            </w:pPr>
          </w:p>
          <w:p w14:paraId="0299F566" w14:textId="77777777" w:rsidR="00252772" w:rsidRPr="00252772" w:rsidRDefault="00252772" w:rsidP="00252772">
            <w:pPr>
              <w:pStyle w:val="Brdtekst"/>
              <w:spacing w:after="0"/>
              <w:jc w:val="left"/>
              <w:rPr>
                <w:noProof/>
              </w:rPr>
            </w:pPr>
            <w:r w:rsidRPr="00252772">
              <w:rPr>
                <w:noProof/>
              </w:rPr>
              <w:t>Som beboer på Sofiemyr er jeg meget skeptisk til planene for beredskapssenteret.  Bebyggelsen på Sofiemyr og Ødegården tilsier at det er utrolig stor andel barnefamilier.  Det å i det hele tatt vurdere å lydlegge barns hverdag med skudd og eksplosjoner er absurd, umoralsk og vanvittig.  Det er heller ikke forenlig med opplæringslovens § 9a-2.</w:t>
            </w:r>
          </w:p>
          <w:p w14:paraId="6767F044" w14:textId="77777777" w:rsidR="00252772" w:rsidRPr="00252772" w:rsidRDefault="00252772" w:rsidP="00252772">
            <w:pPr>
              <w:pStyle w:val="Brdtekst"/>
              <w:spacing w:after="0"/>
              <w:jc w:val="left"/>
              <w:rPr>
                <w:noProof/>
              </w:rPr>
            </w:pPr>
          </w:p>
          <w:p w14:paraId="197952F9" w14:textId="77777777" w:rsidR="00252772" w:rsidRPr="00252772" w:rsidRDefault="00252772" w:rsidP="00252772">
            <w:pPr>
              <w:pStyle w:val="Brdtekst"/>
              <w:spacing w:after="0"/>
              <w:jc w:val="left"/>
              <w:rPr>
                <w:noProof/>
              </w:rPr>
            </w:pPr>
            <w:r w:rsidRPr="00252772">
              <w:rPr>
                <w:noProof/>
              </w:rPr>
              <w:t>Jeg er skeptisk til forringelse av både livskvalitet og verdi på bolig for alle oss som er berørt av planene og mener det ikke er utredet nok i forhold til konsekvenser.  Jeg stiller meg bak kravene fra formannskapet og Oppegård kommune:</w:t>
            </w:r>
          </w:p>
          <w:p w14:paraId="52790052" w14:textId="77777777" w:rsidR="00252772" w:rsidRDefault="00252772" w:rsidP="00D06FD9">
            <w:pPr>
              <w:pStyle w:val="Brdtekst"/>
              <w:numPr>
                <w:ilvl w:val="0"/>
                <w:numId w:val="175"/>
              </w:numPr>
              <w:spacing w:after="0"/>
              <w:jc w:val="left"/>
              <w:rPr>
                <w:noProof/>
              </w:rPr>
            </w:pPr>
            <w:r w:rsidRPr="00252772">
              <w:rPr>
                <w:noProof/>
              </w:rPr>
              <w:t>Planforslaget for Politiets nasjonale beredskapssenter som er lagt ut på høring, bør ikke godkjennes.</w:t>
            </w:r>
          </w:p>
          <w:p w14:paraId="2A027C3A" w14:textId="77777777" w:rsidR="00252772" w:rsidRDefault="00252772" w:rsidP="00D06FD9">
            <w:pPr>
              <w:pStyle w:val="Brdtekst"/>
              <w:numPr>
                <w:ilvl w:val="0"/>
                <w:numId w:val="175"/>
              </w:numPr>
              <w:spacing w:after="0"/>
              <w:jc w:val="left"/>
              <w:rPr>
                <w:noProof/>
              </w:rPr>
            </w:pPr>
            <w:r w:rsidRPr="00252772">
              <w:rPr>
                <w:noProof/>
              </w:rPr>
              <w:t>Planforslaget ivaretar ikke gjeldende støygrenser i kommuneplanene til Oppegård og Ski.</w:t>
            </w:r>
          </w:p>
          <w:p w14:paraId="335EE11F" w14:textId="77777777" w:rsidR="00252772" w:rsidRDefault="00252772" w:rsidP="00D06FD9">
            <w:pPr>
              <w:pStyle w:val="Brdtekst"/>
              <w:numPr>
                <w:ilvl w:val="0"/>
                <w:numId w:val="175"/>
              </w:numPr>
              <w:spacing w:after="0"/>
              <w:jc w:val="left"/>
              <w:rPr>
                <w:noProof/>
              </w:rPr>
            </w:pPr>
            <w:r w:rsidRPr="00252772">
              <w:rPr>
                <w:noProof/>
              </w:rPr>
              <w:t>Planforslaget vil føre til at mange av Oppegårds innbyggere blir plaget av støy og at nærfriluftsområder blir sterkt forringet.</w:t>
            </w:r>
          </w:p>
          <w:p w14:paraId="2D3592E8" w14:textId="77777777" w:rsidR="00252772" w:rsidRDefault="00252772" w:rsidP="00D06FD9">
            <w:pPr>
              <w:pStyle w:val="Brdtekst"/>
              <w:numPr>
                <w:ilvl w:val="0"/>
                <w:numId w:val="175"/>
              </w:numPr>
              <w:spacing w:after="0"/>
              <w:jc w:val="left"/>
              <w:rPr>
                <w:noProof/>
              </w:rPr>
            </w:pPr>
            <w:r w:rsidRPr="00252772">
              <w:rPr>
                <w:noProof/>
              </w:rPr>
              <w:t>Det mangler vurderinger på hvordan mennesker kan bli plaget av skyte- og sprengningsstøy over lang tid.</w:t>
            </w:r>
          </w:p>
          <w:p w14:paraId="23C485BD" w14:textId="77777777" w:rsidR="00252772" w:rsidRDefault="00252772" w:rsidP="00D06FD9">
            <w:pPr>
              <w:pStyle w:val="Brdtekst"/>
              <w:numPr>
                <w:ilvl w:val="0"/>
                <w:numId w:val="175"/>
              </w:numPr>
              <w:spacing w:after="0"/>
              <w:jc w:val="left"/>
              <w:rPr>
                <w:noProof/>
              </w:rPr>
            </w:pPr>
            <w:r w:rsidRPr="00252772">
              <w:rPr>
                <w:noProof/>
              </w:rPr>
              <w:t>Støyberegninger viser at 2 skoler og 4 barnehager i Oppegård kommune vil ligge innenfor gul støysone, med kommunens støygrenser lagt til grunn.</w:t>
            </w:r>
          </w:p>
          <w:p w14:paraId="641496C2" w14:textId="77777777" w:rsidR="00252772" w:rsidRDefault="00252772" w:rsidP="00D06FD9">
            <w:pPr>
              <w:pStyle w:val="Brdtekst"/>
              <w:numPr>
                <w:ilvl w:val="0"/>
                <w:numId w:val="175"/>
              </w:numPr>
              <w:spacing w:after="0"/>
              <w:jc w:val="left"/>
              <w:rPr>
                <w:noProof/>
              </w:rPr>
            </w:pPr>
            <w:r w:rsidRPr="00252772">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65F8988F" w14:textId="77777777" w:rsidR="00252772" w:rsidRDefault="00252772" w:rsidP="00D06FD9">
            <w:pPr>
              <w:pStyle w:val="Brdtekst"/>
              <w:numPr>
                <w:ilvl w:val="0"/>
                <w:numId w:val="175"/>
              </w:numPr>
              <w:spacing w:after="0"/>
              <w:jc w:val="left"/>
              <w:rPr>
                <w:noProof/>
              </w:rPr>
            </w:pPr>
            <w:r w:rsidRPr="00252772">
              <w:rPr>
                <w:noProof/>
              </w:rPr>
              <w:lastRenderedPageBreak/>
              <w:t>Politiets nasjonale beredskapssenter er et rent bilbasert anlegg uten foreslåtte tiltak som kan knytte senteret til offentlig transport, eller tilrettelegge for gående og syklende.</w:t>
            </w:r>
          </w:p>
          <w:p w14:paraId="262D4E1E" w14:textId="5E6F1153" w:rsidR="00252772" w:rsidRPr="00252772" w:rsidRDefault="00252772" w:rsidP="00D06FD9">
            <w:pPr>
              <w:pStyle w:val="Brdtekst"/>
              <w:numPr>
                <w:ilvl w:val="0"/>
                <w:numId w:val="175"/>
              </w:numPr>
              <w:spacing w:after="0"/>
              <w:jc w:val="left"/>
              <w:rPr>
                <w:noProof/>
              </w:rPr>
            </w:pPr>
            <w:r w:rsidRPr="00252772">
              <w:rPr>
                <w:noProof/>
              </w:rPr>
              <w:t>Oppegård kommune slutter seg til uttalelsen fra Østfold fylkeskommune om å flytte helikopterdelen av politiets nasjonale beredskapssenter til Rygge flystasjon, og kun etablere en enkel landingsplass for helikopter på Taraldrud. Forslaget må utredes grundigere</w:t>
            </w:r>
          </w:p>
          <w:p w14:paraId="331AA573" w14:textId="77777777" w:rsidR="00252772" w:rsidRPr="00252772" w:rsidRDefault="00252772" w:rsidP="00252772">
            <w:pPr>
              <w:pStyle w:val="Brdtekst"/>
              <w:spacing w:after="0"/>
              <w:jc w:val="left"/>
              <w:rPr>
                <w:noProof/>
              </w:rPr>
            </w:pPr>
          </w:p>
          <w:p w14:paraId="3B6E0E2A" w14:textId="77777777" w:rsidR="00252772" w:rsidRDefault="00252772" w:rsidP="00252772">
            <w:pPr>
              <w:pStyle w:val="Brdtekst"/>
              <w:spacing w:after="0"/>
              <w:jc w:val="left"/>
              <w:rPr>
                <w:noProof/>
              </w:rPr>
            </w:pPr>
            <w:r>
              <w:rPr>
                <w:noProof/>
              </w:rPr>
              <w:t>Oppegård kommune ber om at:</w:t>
            </w:r>
          </w:p>
          <w:p w14:paraId="7E7A8EEB" w14:textId="77777777" w:rsidR="00252772" w:rsidRDefault="00252772" w:rsidP="00D06FD9">
            <w:pPr>
              <w:pStyle w:val="Brdtekst"/>
              <w:numPr>
                <w:ilvl w:val="0"/>
                <w:numId w:val="176"/>
              </w:numPr>
              <w:spacing w:after="0"/>
              <w:jc w:val="left"/>
              <w:rPr>
                <w:noProof/>
              </w:rPr>
            </w:pPr>
            <w:r w:rsidRPr="00252772">
              <w:rPr>
                <w:noProof/>
              </w:rPr>
              <w:t>Kommuneplanens støygrenser legges til grunn i planforslaget. Ingen boliger, skoler eller barnehager skal utsettes for støynivåer over støygrensene i kommuneplanene for Oppegård og Ski.</w:t>
            </w:r>
          </w:p>
          <w:p w14:paraId="7B84A299" w14:textId="77777777" w:rsidR="00252772" w:rsidRDefault="00252772" w:rsidP="00D06FD9">
            <w:pPr>
              <w:pStyle w:val="Brdtekst"/>
              <w:numPr>
                <w:ilvl w:val="0"/>
                <w:numId w:val="176"/>
              </w:numPr>
              <w:spacing w:after="0"/>
              <w:jc w:val="left"/>
              <w:rPr>
                <w:noProof/>
              </w:rPr>
            </w:pPr>
            <w:r w:rsidRPr="00252772">
              <w:rPr>
                <w:noProof/>
              </w:rPr>
              <w:t>Støyen fra senteret må reduseres og begrenses vesentlig i tid, mengde og antall støykilder.</w:t>
            </w:r>
          </w:p>
          <w:p w14:paraId="52AFD9FE" w14:textId="77777777" w:rsidR="00252772" w:rsidRDefault="00252772" w:rsidP="00D06FD9">
            <w:pPr>
              <w:pStyle w:val="Brdtekst"/>
              <w:numPr>
                <w:ilvl w:val="0"/>
                <w:numId w:val="176"/>
              </w:numPr>
              <w:spacing w:after="0"/>
              <w:jc w:val="left"/>
              <w:rPr>
                <w:noProof/>
              </w:rPr>
            </w:pPr>
            <w:r w:rsidRPr="00252772">
              <w:rPr>
                <w:noProof/>
              </w:rPr>
              <w:t>Dersom støynivåene overstiger kommuneplanens støygrenser, må utendørs skyteanlegg bygges inn.</w:t>
            </w:r>
          </w:p>
          <w:p w14:paraId="766DFEA2" w14:textId="77777777" w:rsidR="00252772" w:rsidRDefault="00252772" w:rsidP="00D06FD9">
            <w:pPr>
              <w:pStyle w:val="Brdtekst"/>
              <w:numPr>
                <w:ilvl w:val="0"/>
                <w:numId w:val="176"/>
              </w:numPr>
              <w:spacing w:after="0"/>
              <w:jc w:val="left"/>
              <w:rPr>
                <w:noProof/>
              </w:rPr>
            </w:pPr>
            <w:r w:rsidRPr="00252772">
              <w:rPr>
                <w:noProof/>
              </w:rPr>
              <w:t>Det må ikke tillates strid i bebygde områder (SIBO), sprengningsøvelser og bruk av flashbangs/øvelsesgranater på Taraldrud før det er utarbeidet beregnings- og støyskjermingsmetoder som Oppegård, Ski og Oslo kommune kan akseptere.</w:t>
            </w:r>
          </w:p>
          <w:p w14:paraId="7BCED2B3" w14:textId="77777777" w:rsidR="00252772" w:rsidRDefault="00252772" w:rsidP="00D06FD9">
            <w:pPr>
              <w:pStyle w:val="Brdtekst"/>
              <w:numPr>
                <w:ilvl w:val="0"/>
                <w:numId w:val="176"/>
              </w:numPr>
              <w:spacing w:after="0"/>
              <w:jc w:val="left"/>
              <w:rPr>
                <w:noProof/>
              </w:rPr>
            </w:pPr>
            <w:r w:rsidRPr="00252772">
              <w:rPr>
                <w:noProof/>
              </w:rPr>
              <w:t>Det må utarbeides og legges fram: Nye støysonekart for alle støykilder i henhold til kommuneplanens støygrenser.</w:t>
            </w:r>
          </w:p>
          <w:p w14:paraId="1314A73F" w14:textId="77777777" w:rsidR="00252772" w:rsidRDefault="00252772" w:rsidP="00D06FD9">
            <w:pPr>
              <w:pStyle w:val="Brdtekst"/>
              <w:numPr>
                <w:ilvl w:val="0"/>
                <w:numId w:val="176"/>
              </w:numPr>
              <w:spacing w:after="0"/>
              <w:jc w:val="left"/>
              <w:rPr>
                <w:noProof/>
              </w:rPr>
            </w:pPr>
            <w:r w:rsidRPr="00252772">
              <w:rPr>
                <w:noProof/>
              </w:rPr>
              <w:t>Vurderinger rundt hvordan langvarige eksponering for skyte- og sprengningsstøy påvirker mennesker, spesielt barn og unge.</w:t>
            </w:r>
          </w:p>
          <w:p w14:paraId="09F05A20" w14:textId="77777777" w:rsidR="00252772" w:rsidRDefault="00252772" w:rsidP="00D06FD9">
            <w:pPr>
              <w:pStyle w:val="Brdtekst"/>
              <w:numPr>
                <w:ilvl w:val="0"/>
                <w:numId w:val="176"/>
              </w:numPr>
              <w:spacing w:after="0"/>
              <w:jc w:val="left"/>
              <w:rPr>
                <w:noProof/>
              </w:rPr>
            </w:pPr>
            <w:r w:rsidRPr="00252772">
              <w:rPr>
                <w:noProof/>
              </w:rPr>
              <w:t>Vurdringer som viser eventuelle samfunnsøkonomiske kostnader og konsekvenser av at mange mennesker blir plaget av støy i lang tid.</w:t>
            </w:r>
          </w:p>
          <w:p w14:paraId="467AB284" w14:textId="77777777" w:rsidR="00252772" w:rsidRDefault="00252772" w:rsidP="00D06FD9">
            <w:pPr>
              <w:pStyle w:val="Brdtekst"/>
              <w:numPr>
                <w:ilvl w:val="0"/>
                <w:numId w:val="176"/>
              </w:numPr>
              <w:spacing w:after="0"/>
              <w:jc w:val="left"/>
              <w:rPr>
                <w:noProof/>
              </w:rPr>
            </w:pPr>
            <w:r w:rsidRPr="00252772">
              <w:rPr>
                <w:noProof/>
              </w:rPr>
              <w:t>En vurdering av maksimalt støynivå fra helikopter i friluftsområdene.</w:t>
            </w:r>
          </w:p>
          <w:p w14:paraId="32E25838" w14:textId="77777777" w:rsidR="00252772" w:rsidRDefault="00252772" w:rsidP="00D06FD9">
            <w:pPr>
              <w:pStyle w:val="Brdtekst"/>
              <w:numPr>
                <w:ilvl w:val="0"/>
                <w:numId w:val="176"/>
              </w:numPr>
              <w:spacing w:after="0"/>
              <w:jc w:val="left"/>
              <w:rPr>
                <w:noProof/>
              </w:rPr>
            </w:pPr>
            <w:r w:rsidRPr="00252772">
              <w:rPr>
                <w:noProof/>
              </w:rPr>
              <w:t>Dokumentasjon på hvor mye de nye helikoptrene støyer, da dette er avgjørende for å få riktig angivelse av støyutbredelsen.</w:t>
            </w:r>
          </w:p>
          <w:p w14:paraId="7273E4EE" w14:textId="77777777" w:rsidR="00252772" w:rsidRDefault="00252772" w:rsidP="00D06FD9">
            <w:pPr>
              <w:pStyle w:val="Brdtekst"/>
              <w:numPr>
                <w:ilvl w:val="0"/>
                <w:numId w:val="176"/>
              </w:numPr>
              <w:spacing w:after="0"/>
              <w:jc w:val="left"/>
              <w:rPr>
                <w:noProof/>
              </w:rPr>
            </w:pPr>
            <w:r w:rsidRPr="00252772">
              <w:rPr>
                <w:noProof/>
              </w:rPr>
              <w:t>Det må legges føringer i planbestemmelsene på bruk av inn- og utflygingstraseer utenom utrykninger.</w:t>
            </w:r>
          </w:p>
          <w:p w14:paraId="511536E3" w14:textId="77777777" w:rsidR="00252772" w:rsidRDefault="00252772" w:rsidP="00D06FD9">
            <w:pPr>
              <w:pStyle w:val="Brdtekst"/>
              <w:numPr>
                <w:ilvl w:val="0"/>
                <w:numId w:val="176"/>
              </w:numPr>
              <w:spacing w:after="0"/>
              <w:jc w:val="left"/>
              <w:rPr>
                <w:noProof/>
              </w:rPr>
            </w:pPr>
            <w:r w:rsidRPr="00252772">
              <w:rPr>
                <w:noProof/>
              </w:rPr>
              <w:t>Planforslaget må tilrettelegge for bruk av offentlig transport, gange og sykkel.</w:t>
            </w:r>
          </w:p>
          <w:p w14:paraId="71D81A4C" w14:textId="77777777" w:rsidR="00252772" w:rsidRDefault="00252772" w:rsidP="00D06FD9">
            <w:pPr>
              <w:pStyle w:val="Brdtekst"/>
              <w:numPr>
                <w:ilvl w:val="0"/>
                <w:numId w:val="176"/>
              </w:numPr>
              <w:spacing w:after="0"/>
              <w:jc w:val="left"/>
              <w:rPr>
                <w:noProof/>
              </w:rPr>
            </w:pPr>
            <w:r w:rsidRPr="00252772">
              <w:rPr>
                <w:noProof/>
              </w:rPr>
              <w:lastRenderedPageBreak/>
              <w:t>Friluftsbro over adkomsten fra Taraldrudkrysset må være etablert før hovedanleggsarbeidet er satt i gang.</w:t>
            </w:r>
          </w:p>
          <w:p w14:paraId="4C745A89" w14:textId="77777777" w:rsidR="00252772" w:rsidRDefault="00252772" w:rsidP="00D06FD9">
            <w:pPr>
              <w:pStyle w:val="Brdtekst"/>
              <w:numPr>
                <w:ilvl w:val="0"/>
                <w:numId w:val="176"/>
              </w:numPr>
              <w:spacing w:after="0"/>
              <w:jc w:val="left"/>
              <w:rPr>
                <w:noProof/>
              </w:rPr>
            </w:pPr>
            <w:r w:rsidRPr="00252772">
              <w:rPr>
                <w:noProof/>
              </w:rPr>
              <w:t>Offentlig gang- og sykkelvei med lyssetting ved siden av Fløisbonnveien må opparbeides før hovedanleggsarbeidet settes i gang. Fløisbonnveien er den nærmeste veien fra beredskapssenteret til offentlig kommunikasjon.</w:t>
            </w:r>
          </w:p>
          <w:p w14:paraId="44C6BD7D" w14:textId="77777777" w:rsidR="00252772" w:rsidRDefault="00252772" w:rsidP="00D06FD9">
            <w:pPr>
              <w:pStyle w:val="Brdtekst"/>
              <w:numPr>
                <w:ilvl w:val="0"/>
                <w:numId w:val="176"/>
              </w:numPr>
              <w:spacing w:after="0"/>
              <w:jc w:val="left"/>
              <w:rPr>
                <w:noProof/>
              </w:rPr>
            </w:pPr>
            <w:r w:rsidRPr="00252772">
              <w:rPr>
                <w:noProof/>
              </w:rPr>
              <w:t>Parkeringsplassen for besøkende til senteret må kunne brukes som utfartsparkeringsplass på kvelder etter 17:00 og i helgene.</w:t>
            </w:r>
          </w:p>
          <w:p w14:paraId="0D8CE934" w14:textId="77777777" w:rsidR="00252772" w:rsidRDefault="00252772" w:rsidP="00D06FD9">
            <w:pPr>
              <w:pStyle w:val="Brdtekst"/>
              <w:numPr>
                <w:ilvl w:val="0"/>
                <w:numId w:val="176"/>
              </w:numPr>
              <w:spacing w:after="0"/>
              <w:jc w:val="left"/>
              <w:rPr>
                <w:noProof/>
              </w:rPr>
            </w:pPr>
            <w:r w:rsidRPr="00252772">
              <w:rPr>
                <w:noProof/>
              </w:rPr>
              <w:t>For å ivareta sikkerheten og som et kompenserende tiltak for friluftslivets bør planområdet utvides til også å omfatte arealer sør for Taraldrudveien, hvor det i dag foreligger planer om annen aktivitet</w:t>
            </w:r>
          </w:p>
          <w:p w14:paraId="20789473" w14:textId="77777777" w:rsidR="00252772" w:rsidRDefault="00252772" w:rsidP="00D06FD9">
            <w:pPr>
              <w:pStyle w:val="Brdtekst"/>
              <w:numPr>
                <w:ilvl w:val="0"/>
                <w:numId w:val="176"/>
              </w:numPr>
              <w:spacing w:after="0"/>
              <w:jc w:val="left"/>
              <w:rPr>
                <w:noProof/>
              </w:rPr>
            </w:pPr>
            <w:r w:rsidRPr="00252772">
              <w:rPr>
                <w:noProof/>
              </w:rPr>
              <w:t>Det mangler konkrete kompenserende tiltak for barn og unge og friluftslivet.</w:t>
            </w:r>
          </w:p>
          <w:p w14:paraId="691BD812" w14:textId="77777777" w:rsidR="00252772" w:rsidRDefault="00252772" w:rsidP="00D06FD9">
            <w:pPr>
              <w:pStyle w:val="Brdtekst"/>
              <w:numPr>
                <w:ilvl w:val="0"/>
                <w:numId w:val="176"/>
              </w:numPr>
              <w:spacing w:after="0"/>
              <w:jc w:val="left"/>
              <w:rPr>
                <w:noProof/>
              </w:rPr>
            </w:pPr>
            <w:r w:rsidRPr="00252772">
              <w:rPr>
                <w:noProof/>
              </w:rPr>
              <w:t>Forslagstiller må forplikte seg til et samarbeid om økonomisk bistand til realisering av lysløypeprosjektet til Oppegård kommune.</w:t>
            </w:r>
          </w:p>
          <w:p w14:paraId="7BBA528C" w14:textId="77777777" w:rsidR="00252772" w:rsidRDefault="00252772" w:rsidP="00D06FD9">
            <w:pPr>
              <w:pStyle w:val="Brdtekst"/>
              <w:numPr>
                <w:ilvl w:val="0"/>
                <w:numId w:val="176"/>
              </w:numPr>
              <w:spacing w:after="0"/>
              <w:jc w:val="left"/>
              <w:rPr>
                <w:noProof/>
              </w:rPr>
            </w:pPr>
            <w:r w:rsidRPr="00252772">
              <w:rPr>
                <w:noProof/>
              </w:rPr>
              <w:t>Forslagstiller må forplikte seg til å opparbeide skitrasé med belysning ved siden av Fløisbonnveien.</w:t>
            </w:r>
          </w:p>
          <w:p w14:paraId="2350230A" w14:textId="4C4E87BE" w:rsidR="00252772" w:rsidRPr="00252772" w:rsidRDefault="00252772" w:rsidP="00D06FD9">
            <w:pPr>
              <w:pStyle w:val="Brdtekst"/>
              <w:numPr>
                <w:ilvl w:val="0"/>
                <w:numId w:val="176"/>
              </w:numPr>
              <w:spacing w:after="0"/>
              <w:jc w:val="left"/>
              <w:rPr>
                <w:noProof/>
              </w:rPr>
            </w:pPr>
            <w:r w:rsidRPr="00252772">
              <w:rPr>
                <w:noProof/>
              </w:rPr>
              <w:t>Forslagstiller må forplikte seg til å opparbeide flere kompenserende tiltak for barn i nærområdene. Tiltakene skal utformes i samarbeid med barn fra lokale skoler og barnehager.</w:t>
            </w:r>
          </w:p>
          <w:p w14:paraId="14CFFE45" w14:textId="015A1137" w:rsidR="00252772" w:rsidRPr="00252772" w:rsidRDefault="00252772" w:rsidP="00252772">
            <w:pPr>
              <w:pStyle w:val="Brdtekst"/>
              <w:spacing w:after="0"/>
              <w:jc w:val="left"/>
              <w:rPr>
                <w:noProof/>
              </w:rPr>
            </w:pPr>
          </w:p>
          <w:p w14:paraId="0A5A5FAE" w14:textId="77777777" w:rsidR="00252772" w:rsidRPr="00252772" w:rsidRDefault="00252772" w:rsidP="00252772">
            <w:pPr>
              <w:pStyle w:val="Brdtekst"/>
              <w:spacing w:after="0"/>
              <w:jc w:val="left"/>
              <w:rPr>
                <w:noProof/>
              </w:rPr>
            </w:pPr>
            <w:r w:rsidRPr="00252772">
              <w:rPr>
                <w:noProof/>
              </w:rPr>
              <w:t>Avslutningsvis må det være lov å appellere til en viss grad av menneskelighet.  Alt det som er bra med området og som gjorde at vi flyttet dit, står i fare for å forsvinne.  Nærhet til brukbar mark og et trygt og godt miljø for barn er utrolig viktige faktorer for oss.  For oss er det helt uaktuelt å bli boende dersom sønnen vår skal vokse opp i skudd og eksplosjoner.  Samtidig frykter vi at boligene vil synke drastisk i verdi som følge av dette og er dermed fanget av situasjonen.  Vi ber innstendig om at planene ikke godkjennes og at senteret flyttes lengre fra folk.</w:t>
            </w:r>
          </w:p>
          <w:p w14:paraId="6F258E30" w14:textId="17339E66" w:rsidR="00252772" w:rsidRPr="00252772" w:rsidRDefault="007F26EB" w:rsidP="007F26EB">
            <w:pPr>
              <w:pStyle w:val="Brdtekst"/>
              <w:tabs>
                <w:tab w:val="left" w:pos="915"/>
              </w:tabs>
              <w:spacing w:after="0"/>
              <w:jc w:val="left"/>
              <w:rPr>
                <w:noProof/>
              </w:rPr>
            </w:pPr>
            <w:r>
              <w:rPr>
                <w:noProof/>
              </w:rPr>
              <w:tab/>
            </w:r>
          </w:p>
        </w:tc>
        <w:tc>
          <w:tcPr>
            <w:tcW w:w="4110" w:type="dxa"/>
          </w:tcPr>
          <w:p w14:paraId="596A264D" w14:textId="77777777" w:rsidR="002A036C" w:rsidRDefault="002A036C" w:rsidP="002A036C">
            <w:pPr>
              <w:pStyle w:val="Brdtekst"/>
              <w:spacing w:after="0"/>
              <w:jc w:val="left"/>
              <w:rPr>
                <w:noProof/>
              </w:rPr>
            </w:pPr>
          </w:p>
          <w:p w14:paraId="0420E3FF" w14:textId="77777777" w:rsidR="002A036C" w:rsidRDefault="002A036C" w:rsidP="002A036C">
            <w:pPr>
              <w:pStyle w:val="Brdtekst"/>
              <w:spacing w:after="0"/>
              <w:jc w:val="left"/>
              <w:rPr>
                <w:noProof/>
              </w:rPr>
            </w:pPr>
          </w:p>
          <w:p w14:paraId="25F084F9" w14:textId="47E68553" w:rsidR="002A036C" w:rsidRDefault="002A036C" w:rsidP="002A036C">
            <w:pPr>
              <w:pStyle w:val="Brdtekst"/>
              <w:spacing w:after="0"/>
              <w:jc w:val="left"/>
              <w:rPr>
                <w:noProof/>
              </w:rPr>
            </w:pPr>
            <w:r>
              <w:rPr>
                <w:noProof/>
              </w:rPr>
              <w:t xml:space="preserve">Se felles merknadssvar – </w:t>
            </w:r>
            <w:r w:rsidR="000C21C8">
              <w:rPr>
                <w:noProof/>
              </w:rPr>
              <w:t xml:space="preserve">3 Helsemessige konsekvenser og </w:t>
            </w:r>
            <w:r>
              <w:rPr>
                <w:noProof/>
              </w:rPr>
              <w:t>4 Konsekvenser for barn og unge</w:t>
            </w:r>
          </w:p>
          <w:p w14:paraId="718CDF62" w14:textId="77777777" w:rsidR="002A036C" w:rsidRDefault="002A036C" w:rsidP="002A036C">
            <w:pPr>
              <w:pStyle w:val="Brdtekst"/>
              <w:spacing w:after="0"/>
              <w:jc w:val="left"/>
              <w:rPr>
                <w:noProof/>
              </w:rPr>
            </w:pPr>
          </w:p>
          <w:p w14:paraId="64B624BD" w14:textId="77777777" w:rsidR="002A036C" w:rsidRDefault="002A036C" w:rsidP="002A036C">
            <w:pPr>
              <w:pStyle w:val="Brdtekst"/>
              <w:spacing w:after="0"/>
              <w:jc w:val="left"/>
              <w:rPr>
                <w:noProof/>
              </w:rPr>
            </w:pPr>
          </w:p>
          <w:p w14:paraId="0EE5205B" w14:textId="77777777" w:rsidR="002A036C" w:rsidRDefault="002A036C" w:rsidP="002A036C">
            <w:pPr>
              <w:pStyle w:val="Brdtekst"/>
              <w:spacing w:after="0"/>
              <w:jc w:val="left"/>
              <w:rPr>
                <w:noProof/>
              </w:rPr>
            </w:pPr>
          </w:p>
          <w:p w14:paraId="6B35EBDA" w14:textId="77777777" w:rsidR="002A036C" w:rsidRDefault="002A036C" w:rsidP="002A036C">
            <w:pPr>
              <w:pStyle w:val="Brdtekst"/>
              <w:spacing w:after="0"/>
              <w:jc w:val="left"/>
              <w:rPr>
                <w:noProof/>
              </w:rPr>
            </w:pPr>
          </w:p>
          <w:p w14:paraId="1E98FC6C" w14:textId="77777777" w:rsidR="002A036C" w:rsidRDefault="002A036C" w:rsidP="002A036C">
            <w:pPr>
              <w:pStyle w:val="Brdtekst"/>
              <w:spacing w:after="0"/>
              <w:jc w:val="left"/>
              <w:rPr>
                <w:noProof/>
              </w:rPr>
            </w:pPr>
          </w:p>
          <w:p w14:paraId="52BDBCA0" w14:textId="77777777" w:rsidR="002A036C" w:rsidRDefault="002A036C" w:rsidP="002A036C">
            <w:pPr>
              <w:pStyle w:val="Brdtekst"/>
              <w:spacing w:after="0"/>
              <w:jc w:val="left"/>
              <w:rPr>
                <w:noProof/>
              </w:rPr>
            </w:pPr>
          </w:p>
          <w:p w14:paraId="440B3F08" w14:textId="77777777" w:rsidR="002A036C" w:rsidRDefault="002A036C" w:rsidP="002A036C">
            <w:pPr>
              <w:pStyle w:val="Brdtekst"/>
              <w:spacing w:after="0"/>
              <w:jc w:val="left"/>
              <w:rPr>
                <w:noProof/>
              </w:rPr>
            </w:pPr>
            <w:r>
              <w:rPr>
                <w:noProof/>
              </w:rPr>
              <w:t>Se felles merknadssvar – 2 Konsekvenser av støy og 3 Helsemessige konsekvenser</w:t>
            </w:r>
          </w:p>
          <w:p w14:paraId="65A4FA75" w14:textId="77777777" w:rsidR="002A036C" w:rsidRDefault="002A036C" w:rsidP="002A036C">
            <w:pPr>
              <w:pStyle w:val="Brdtekst"/>
              <w:spacing w:after="0"/>
              <w:jc w:val="left"/>
              <w:rPr>
                <w:noProof/>
              </w:rPr>
            </w:pPr>
          </w:p>
          <w:p w14:paraId="3DACC256" w14:textId="77777777" w:rsidR="002A036C" w:rsidRDefault="002A036C" w:rsidP="002A036C">
            <w:pPr>
              <w:pStyle w:val="Brdtekst"/>
              <w:spacing w:after="0"/>
              <w:jc w:val="left"/>
              <w:rPr>
                <w:noProof/>
              </w:rPr>
            </w:pPr>
          </w:p>
          <w:p w14:paraId="7E6681F1" w14:textId="77777777" w:rsidR="002A036C" w:rsidRDefault="002A036C" w:rsidP="002A036C">
            <w:pPr>
              <w:pStyle w:val="Brdtekst"/>
              <w:spacing w:after="0"/>
              <w:jc w:val="left"/>
              <w:rPr>
                <w:noProof/>
              </w:rPr>
            </w:pPr>
          </w:p>
          <w:p w14:paraId="78FB0A6E" w14:textId="42555485" w:rsidR="002A036C" w:rsidRDefault="000C21C8" w:rsidP="002A036C">
            <w:pPr>
              <w:pStyle w:val="Brdtekst"/>
              <w:spacing w:after="0"/>
              <w:jc w:val="left"/>
              <w:rPr>
                <w:noProof/>
              </w:rPr>
            </w:pPr>
            <w:r>
              <w:rPr>
                <w:noProof/>
              </w:rPr>
              <w:t>Se svar til Oppegård kommune</w:t>
            </w:r>
          </w:p>
          <w:p w14:paraId="1803B542" w14:textId="77777777" w:rsidR="002A036C" w:rsidRDefault="002A036C" w:rsidP="002A036C">
            <w:pPr>
              <w:pStyle w:val="Brdtekst"/>
              <w:spacing w:after="0"/>
              <w:jc w:val="left"/>
              <w:rPr>
                <w:noProof/>
              </w:rPr>
            </w:pPr>
          </w:p>
          <w:p w14:paraId="4FD60823" w14:textId="77777777" w:rsidR="002A036C" w:rsidRDefault="002A036C" w:rsidP="002A036C">
            <w:pPr>
              <w:pStyle w:val="Brdtekst"/>
              <w:spacing w:after="0"/>
              <w:jc w:val="left"/>
              <w:rPr>
                <w:noProof/>
              </w:rPr>
            </w:pPr>
          </w:p>
          <w:p w14:paraId="1AF7B983" w14:textId="77777777" w:rsidR="002A036C" w:rsidRDefault="002A036C" w:rsidP="002A036C">
            <w:pPr>
              <w:pStyle w:val="Brdtekst"/>
              <w:spacing w:after="0"/>
              <w:jc w:val="left"/>
              <w:rPr>
                <w:noProof/>
              </w:rPr>
            </w:pPr>
          </w:p>
          <w:p w14:paraId="1949A599" w14:textId="77777777" w:rsidR="002A036C" w:rsidRDefault="002A036C" w:rsidP="002A036C">
            <w:pPr>
              <w:pStyle w:val="Brdtekst"/>
              <w:spacing w:after="0"/>
              <w:jc w:val="left"/>
              <w:rPr>
                <w:noProof/>
              </w:rPr>
            </w:pPr>
          </w:p>
          <w:p w14:paraId="64E6995E" w14:textId="77777777" w:rsidR="002A036C" w:rsidRDefault="002A036C" w:rsidP="002A036C">
            <w:pPr>
              <w:pStyle w:val="Brdtekst"/>
              <w:spacing w:after="0"/>
              <w:jc w:val="left"/>
              <w:rPr>
                <w:noProof/>
              </w:rPr>
            </w:pPr>
          </w:p>
          <w:p w14:paraId="7968A616" w14:textId="77777777" w:rsidR="002A036C" w:rsidRDefault="002A036C" w:rsidP="002A036C">
            <w:pPr>
              <w:pStyle w:val="Brdtekst"/>
              <w:spacing w:after="0"/>
              <w:jc w:val="left"/>
              <w:rPr>
                <w:noProof/>
              </w:rPr>
            </w:pPr>
          </w:p>
          <w:p w14:paraId="79F3320C" w14:textId="77777777" w:rsidR="002A036C" w:rsidRDefault="002A036C" w:rsidP="002A036C">
            <w:pPr>
              <w:pStyle w:val="Brdtekst"/>
              <w:spacing w:after="0"/>
              <w:jc w:val="left"/>
              <w:rPr>
                <w:noProof/>
              </w:rPr>
            </w:pPr>
          </w:p>
          <w:p w14:paraId="379F8095" w14:textId="77777777" w:rsidR="002A036C" w:rsidRDefault="002A036C" w:rsidP="002A036C">
            <w:pPr>
              <w:pStyle w:val="Brdtekst"/>
              <w:spacing w:after="0"/>
              <w:jc w:val="left"/>
              <w:rPr>
                <w:noProof/>
              </w:rPr>
            </w:pPr>
          </w:p>
          <w:p w14:paraId="228966AA" w14:textId="77777777" w:rsidR="002A036C" w:rsidRDefault="002A036C" w:rsidP="002A036C">
            <w:pPr>
              <w:pStyle w:val="Brdtekst"/>
              <w:spacing w:after="0"/>
              <w:jc w:val="left"/>
              <w:rPr>
                <w:noProof/>
              </w:rPr>
            </w:pPr>
          </w:p>
          <w:p w14:paraId="610C4270" w14:textId="77777777" w:rsidR="002A036C" w:rsidRDefault="002A036C" w:rsidP="002A036C">
            <w:pPr>
              <w:pStyle w:val="Brdtekst"/>
              <w:spacing w:after="0"/>
              <w:jc w:val="left"/>
              <w:rPr>
                <w:noProof/>
              </w:rPr>
            </w:pPr>
          </w:p>
          <w:p w14:paraId="16EBC100" w14:textId="77777777" w:rsidR="002A036C" w:rsidRDefault="002A036C" w:rsidP="002A036C">
            <w:pPr>
              <w:pStyle w:val="Brdtekst"/>
              <w:spacing w:after="0"/>
              <w:jc w:val="left"/>
              <w:rPr>
                <w:noProof/>
              </w:rPr>
            </w:pPr>
          </w:p>
          <w:p w14:paraId="54658BE8" w14:textId="77777777" w:rsidR="002A036C" w:rsidRDefault="002A036C" w:rsidP="002A036C">
            <w:pPr>
              <w:pStyle w:val="Brdtekst"/>
              <w:spacing w:after="0"/>
              <w:jc w:val="left"/>
              <w:rPr>
                <w:noProof/>
              </w:rPr>
            </w:pPr>
          </w:p>
          <w:p w14:paraId="70E1278C" w14:textId="77777777" w:rsidR="002A036C" w:rsidRDefault="002A036C" w:rsidP="002A036C">
            <w:pPr>
              <w:pStyle w:val="Brdtekst"/>
              <w:spacing w:after="0"/>
              <w:jc w:val="left"/>
              <w:rPr>
                <w:noProof/>
              </w:rPr>
            </w:pPr>
          </w:p>
          <w:p w14:paraId="3208B46A" w14:textId="77777777" w:rsidR="002A036C" w:rsidRDefault="002A036C" w:rsidP="002A036C">
            <w:pPr>
              <w:pStyle w:val="Brdtekst"/>
              <w:spacing w:after="0"/>
              <w:jc w:val="left"/>
              <w:rPr>
                <w:noProof/>
              </w:rPr>
            </w:pPr>
          </w:p>
          <w:p w14:paraId="499A4A11" w14:textId="77777777" w:rsidR="002A036C" w:rsidRDefault="002A036C" w:rsidP="002A036C">
            <w:pPr>
              <w:pStyle w:val="Brdtekst"/>
              <w:spacing w:after="0"/>
              <w:jc w:val="left"/>
              <w:rPr>
                <w:noProof/>
              </w:rPr>
            </w:pPr>
          </w:p>
          <w:p w14:paraId="0BDF1AA9" w14:textId="77777777" w:rsidR="002A036C" w:rsidRDefault="002A036C" w:rsidP="002A036C">
            <w:pPr>
              <w:pStyle w:val="Brdtekst"/>
              <w:spacing w:after="0"/>
              <w:jc w:val="left"/>
              <w:rPr>
                <w:noProof/>
              </w:rPr>
            </w:pPr>
          </w:p>
          <w:p w14:paraId="025CF8E3" w14:textId="77777777" w:rsidR="002A036C" w:rsidRDefault="002A036C" w:rsidP="002A036C">
            <w:pPr>
              <w:pStyle w:val="Brdtekst"/>
              <w:spacing w:after="0"/>
              <w:jc w:val="left"/>
              <w:rPr>
                <w:noProof/>
              </w:rPr>
            </w:pPr>
          </w:p>
          <w:p w14:paraId="24DE6A51" w14:textId="77777777" w:rsidR="002A036C" w:rsidRDefault="002A036C" w:rsidP="002A036C">
            <w:pPr>
              <w:pStyle w:val="Brdtekst"/>
              <w:spacing w:after="0"/>
              <w:jc w:val="left"/>
              <w:rPr>
                <w:noProof/>
              </w:rPr>
            </w:pPr>
          </w:p>
          <w:p w14:paraId="22155EE4" w14:textId="77777777" w:rsidR="002A036C" w:rsidRDefault="002A036C" w:rsidP="002A036C">
            <w:pPr>
              <w:pStyle w:val="Brdtekst"/>
              <w:spacing w:after="0"/>
              <w:jc w:val="left"/>
              <w:rPr>
                <w:noProof/>
              </w:rPr>
            </w:pPr>
          </w:p>
          <w:p w14:paraId="7F00253F" w14:textId="77777777" w:rsidR="002A036C" w:rsidRDefault="002A036C" w:rsidP="002A036C">
            <w:pPr>
              <w:pStyle w:val="Brdtekst"/>
              <w:spacing w:after="0"/>
              <w:jc w:val="left"/>
              <w:rPr>
                <w:noProof/>
              </w:rPr>
            </w:pPr>
          </w:p>
          <w:p w14:paraId="199657CA" w14:textId="77777777" w:rsidR="002A036C" w:rsidRDefault="002A036C" w:rsidP="002A036C">
            <w:pPr>
              <w:pStyle w:val="Brdtekst"/>
              <w:spacing w:after="0"/>
              <w:jc w:val="left"/>
              <w:rPr>
                <w:noProof/>
              </w:rPr>
            </w:pPr>
          </w:p>
          <w:p w14:paraId="40C07A51" w14:textId="77777777" w:rsidR="002A036C" w:rsidRDefault="002A036C" w:rsidP="002A036C">
            <w:pPr>
              <w:pStyle w:val="Brdtekst"/>
              <w:spacing w:after="0"/>
              <w:jc w:val="left"/>
              <w:rPr>
                <w:noProof/>
              </w:rPr>
            </w:pPr>
          </w:p>
          <w:p w14:paraId="408F7960" w14:textId="77777777" w:rsidR="002A036C" w:rsidRDefault="002A036C" w:rsidP="002A036C">
            <w:pPr>
              <w:pStyle w:val="Brdtekst"/>
              <w:spacing w:after="0"/>
              <w:jc w:val="left"/>
              <w:rPr>
                <w:noProof/>
              </w:rPr>
            </w:pPr>
          </w:p>
          <w:p w14:paraId="5FF88B23" w14:textId="77777777" w:rsidR="002A036C" w:rsidRDefault="002A036C" w:rsidP="002A036C">
            <w:pPr>
              <w:pStyle w:val="Brdtekst"/>
              <w:spacing w:after="0"/>
              <w:jc w:val="left"/>
              <w:rPr>
                <w:noProof/>
              </w:rPr>
            </w:pPr>
          </w:p>
          <w:p w14:paraId="0A78C6B9" w14:textId="77777777" w:rsidR="002A036C" w:rsidRDefault="002A036C" w:rsidP="002A036C">
            <w:pPr>
              <w:pStyle w:val="Brdtekst"/>
              <w:spacing w:after="0"/>
              <w:jc w:val="left"/>
              <w:rPr>
                <w:noProof/>
              </w:rPr>
            </w:pPr>
          </w:p>
          <w:p w14:paraId="1ADD4833" w14:textId="77777777" w:rsidR="002A036C" w:rsidRDefault="002A036C" w:rsidP="002A036C">
            <w:pPr>
              <w:pStyle w:val="Brdtekst"/>
              <w:spacing w:after="0"/>
              <w:jc w:val="left"/>
              <w:rPr>
                <w:noProof/>
              </w:rPr>
            </w:pPr>
          </w:p>
          <w:p w14:paraId="732A0C2B" w14:textId="75553741" w:rsidR="002A036C" w:rsidRDefault="002A036C" w:rsidP="002A036C">
            <w:pPr>
              <w:pStyle w:val="Brdtekst"/>
              <w:spacing w:after="0"/>
              <w:jc w:val="left"/>
              <w:rPr>
                <w:noProof/>
              </w:rPr>
            </w:pPr>
          </w:p>
          <w:p w14:paraId="6135B3F2" w14:textId="77777777" w:rsidR="002A036C" w:rsidRDefault="002A036C" w:rsidP="002A036C">
            <w:pPr>
              <w:pStyle w:val="Brdtekst"/>
              <w:spacing w:after="0"/>
              <w:jc w:val="left"/>
              <w:rPr>
                <w:noProof/>
              </w:rPr>
            </w:pPr>
          </w:p>
          <w:p w14:paraId="33E1B019" w14:textId="77777777" w:rsidR="002A036C" w:rsidRDefault="002A036C" w:rsidP="002A036C">
            <w:pPr>
              <w:pStyle w:val="Brdtekst"/>
              <w:spacing w:after="0"/>
              <w:jc w:val="left"/>
              <w:rPr>
                <w:noProof/>
              </w:rPr>
            </w:pPr>
          </w:p>
          <w:p w14:paraId="23E336B4" w14:textId="77777777" w:rsidR="002A036C" w:rsidRDefault="002A036C" w:rsidP="002A036C">
            <w:pPr>
              <w:pStyle w:val="Brdtekst"/>
              <w:spacing w:after="0"/>
              <w:jc w:val="left"/>
              <w:rPr>
                <w:noProof/>
              </w:rPr>
            </w:pPr>
          </w:p>
          <w:p w14:paraId="76967F12" w14:textId="77777777" w:rsidR="002A036C" w:rsidRDefault="002A036C" w:rsidP="002A036C">
            <w:pPr>
              <w:pStyle w:val="Brdtekst"/>
              <w:spacing w:after="0"/>
              <w:jc w:val="left"/>
              <w:rPr>
                <w:noProof/>
              </w:rPr>
            </w:pPr>
          </w:p>
          <w:p w14:paraId="62EFD53E" w14:textId="77777777" w:rsidR="002A036C" w:rsidRDefault="002A036C" w:rsidP="002A036C">
            <w:pPr>
              <w:pStyle w:val="Brdtekst"/>
              <w:spacing w:after="0"/>
              <w:jc w:val="left"/>
              <w:rPr>
                <w:noProof/>
              </w:rPr>
            </w:pPr>
          </w:p>
          <w:p w14:paraId="59A2E23A" w14:textId="77777777" w:rsidR="002A036C" w:rsidRDefault="002A036C" w:rsidP="002A036C">
            <w:pPr>
              <w:pStyle w:val="Brdtekst"/>
              <w:spacing w:after="0"/>
              <w:jc w:val="left"/>
              <w:rPr>
                <w:noProof/>
              </w:rPr>
            </w:pPr>
          </w:p>
          <w:p w14:paraId="02A707BF" w14:textId="77777777" w:rsidR="002A036C" w:rsidRDefault="002A036C" w:rsidP="002A036C">
            <w:pPr>
              <w:pStyle w:val="Brdtekst"/>
              <w:spacing w:after="0"/>
              <w:jc w:val="left"/>
              <w:rPr>
                <w:noProof/>
              </w:rPr>
            </w:pPr>
          </w:p>
          <w:p w14:paraId="67DEE6E3" w14:textId="77777777" w:rsidR="002A036C" w:rsidRDefault="002A036C" w:rsidP="002A036C">
            <w:pPr>
              <w:pStyle w:val="Brdtekst"/>
              <w:spacing w:after="0"/>
              <w:jc w:val="left"/>
              <w:rPr>
                <w:noProof/>
              </w:rPr>
            </w:pPr>
          </w:p>
          <w:p w14:paraId="022D3CD4" w14:textId="77777777" w:rsidR="002A036C" w:rsidRDefault="002A036C" w:rsidP="002A036C">
            <w:pPr>
              <w:pStyle w:val="Brdtekst"/>
              <w:spacing w:after="0"/>
              <w:jc w:val="left"/>
              <w:rPr>
                <w:noProof/>
              </w:rPr>
            </w:pPr>
          </w:p>
          <w:p w14:paraId="012FF53E" w14:textId="77777777" w:rsidR="002A036C" w:rsidRDefault="002A036C" w:rsidP="002A036C">
            <w:pPr>
              <w:pStyle w:val="Brdtekst"/>
              <w:spacing w:after="0"/>
              <w:jc w:val="left"/>
              <w:rPr>
                <w:noProof/>
              </w:rPr>
            </w:pPr>
          </w:p>
          <w:p w14:paraId="43F1B288" w14:textId="77777777" w:rsidR="002A036C" w:rsidRDefault="002A036C" w:rsidP="002A036C">
            <w:pPr>
              <w:pStyle w:val="Brdtekst"/>
              <w:spacing w:after="0"/>
              <w:jc w:val="left"/>
              <w:rPr>
                <w:noProof/>
              </w:rPr>
            </w:pPr>
          </w:p>
          <w:p w14:paraId="78AD300C" w14:textId="77777777" w:rsidR="002A036C" w:rsidRDefault="002A036C" w:rsidP="002A036C">
            <w:pPr>
              <w:pStyle w:val="Brdtekst"/>
              <w:spacing w:after="0"/>
              <w:jc w:val="left"/>
              <w:rPr>
                <w:noProof/>
              </w:rPr>
            </w:pPr>
          </w:p>
          <w:p w14:paraId="20518435" w14:textId="77777777" w:rsidR="002A036C" w:rsidRDefault="002A036C" w:rsidP="002A036C">
            <w:pPr>
              <w:pStyle w:val="Brdtekst"/>
              <w:spacing w:after="0"/>
              <w:jc w:val="left"/>
              <w:rPr>
                <w:noProof/>
              </w:rPr>
            </w:pPr>
          </w:p>
          <w:p w14:paraId="2579FA65" w14:textId="77777777" w:rsidR="002A036C" w:rsidRDefault="002A036C" w:rsidP="002A036C">
            <w:pPr>
              <w:pStyle w:val="Brdtekst"/>
              <w:spacing w:after="0"/>
              <w:jc w:val="left"/>
              <w:rPr>
                <w:noProof/>
              </w:rPr>
            </w:pPr>
          </w:p>
          <w:p w14:paraId="34473BA8" w14:textId="77777777" w:rsidR="00B11D0B" w:rsidRDefault="00B11D0B" w:rsidP="00B11D0B">
            <w:pPr>
              <w:pStyle w:val="Brdtekst"/>
              <w:spacing w:after="0"/>
              <w:jc w:val="left"/>
              <w:rPr>
                <w:noProof/>
              </w:rPr>
            </w:pPr>
            <w:r>
              <w:rPr>
                <w:noProof/>
              </w:rPr>
              <w:t>Se svar til Oppegård kommune</w:t>
            </w:r>
          </w:p>
          <w:p w14:paraId="1BDC108A" w14:textId="77777777" w:rsidR="002A036C" w:rsidRDefault="002A036C" w:rsidP="002A036C">
            <w:pPr>
              <w:pStyle w:val="Brdtekst"/>
              <w:spacing w:after="0"/>
              <w:jc w:val="left"/>
              <w:rPr>
                <w:noProof/>
              </w:rPr>
            </w:pPr>
          </w:p>
          <w:p w14:paraId="73DCC3C3" w14:textId="77777777" w:rsidR="002A036C" w:rsidRDefault="002A036C" w:rsidP="002A036C">
            <w:pPr>
              <w:pStyle w:val="Brdtekst"/>
              <w:spacing w:after="0"/>
              <w:jc w:val="left"/>
              <w:rPr>
                <w:noProof/>
              </w:rPr>
            </w:pPr>
          </w:p>
          <w:p w14:paraId="42DC2042" w14:textId="77777777" w:rsidR="002A036C" w:rsidRDefault="002A036C" w:rsidP="002A036C">
            <w:pPr>
              <w:pStyle w:val="Brdtekst"/>
              <w:spacing w:after="0"/>
              <w:jc w:val="left"/>
              <w:rPr>
                <w:noProof/>
              </w:rPr>
            </w:pPr>
          </w:p>
          <w:p w14:paraId="78D31F14" w14:textId="77777777" w:rsidR="002A036C" w:rsidRDefault="002A036C" w:rsidP="002A036C">
            <w:pPr>
              <w:pStyle w:val="Brdtekst"/>
              <w:spacing w:after="0"/>
              <w:jc w:val="left"/>
              <w:rPr>
                <w:noProof/>
              </w:rPr>
            </w:pPr>
          </w:p>
          <w:p w14:paraId="2FBED278" w14:textId="77777777" w:rsidR="002A036C" w:rsidRDefault="002A036C" w:rsidP="002A036C">
            <w:pPr>
              <w:pStyle w:val="Brdtekst"/>
              <w:spacing w:after="0"/>
              <w:jc w:val="left"/>
              <w:rPr>
                <w:noProof/>
              </w:rPr>
            </w:pPr>
          </w:p>
          <w:p w14:paraId="1F58DE66" w14:textId="77777777" w:rsidR="002A036C" w:rsidRDefault="002A036C" w:rsidP="002A036C">
            <w:pPr>
              <w:pStyle w:val="Brdtekst"/>
              <w:spacing w:after="0"/>
              <w:jc w:val="left"/>
              <w:rPr>
                <w:noProof/>
              </w:rPr>
            </w:pPr>
          </w:p>
          <w:p w14:paraId="677AC77E" w14:textId="77777777" w:rsidR="002A036C" w:rsidRDefault="002A036C" w:rsidP="002A036C">
            <w:pPr>
              <w:pStyle w:val="Brdtekst"/>
              <w:spacing w:after="0"/>
              <w:jc w:val="left"/>
              <w:rPr>
                <w:noProof/>
              </w:rPr>
            </w:pPr>
          </w:p>
          <w:p w14:paraId="79949DE3" w14:textId="77777777" w:rsidR="002A036C" w:rsidRDefault="002A036C" w:rsidP="002A036C">
            <w:pPr>
              <w:pStyle w:val="Brdtekst"/>
              <w:spacing w:after="0"/>
              <w:jc w:val="left"/>
              <w:rPr>
                <w:noProof/>
              </w:rPr>
            </w:pPr>
          </w:p>
          <w:p w14:paraId="6648E5B8" w14:textId="77777777" w:rsidR="002A036C" w:rsidRDefault="002A036C" w:rsidP="002A036C">
            <w:pPr>
              <w:pStyle w:val="Brdtekst"/>
              <w:spacing w:after="0"/>
              <w:jc w:val="left"/>
              <w:rPr>
                <w:noProof/>
              </w:rPr>
            </w:pPr>
          </w:p>
          <w:p w14:paraId="4C19E83B" w14:textId="77777777" w:rsidR="002A036C" w:rsidRDefault="002A036C" w:rsidP="002A036C">
            <w:pPr>
              <w:pStyle w:val="Brdtekst"/>
              <w:spacing w:after="0"/>
              <w:jc w:val="left"/>
              <w:rPr>
                <w:noProof/>
              </w:rPr>
            </w:pPr>
          </w:p>
          <w:p w14:paraId="7B963D20" w14:textId="77777777" w:rsidR="002A036C" w:rsidRDefault="002A036C" w:rsidP="002A036C">
            <w:pPr>
              <w:pStyle w:val="Brdtekst"/>
              <w:spacing w:after="0"/>
              <w:jc w:val="left"/>
              <w:rPr>
                <w:noProof/>
              </w:rPr>
            </w:pPr>
          </w:p>
          <w:p w14:paraId="4E2B1C7F" w14:textId="77777777" w:rsidR="002A036C" w:rsidRDefault="002A036C" w:rsidP="002A036C">
            <w:pPr>
              <w:pStyle w:val="Brdtekst"/>
              <w:spacing w:after="0"/>
              <w:jc w:val="left"/>
              <w:rPr>
                <w:noProof/>
              </w:rPr>
            </w:pPr>
          </w:p>
          <w:p w14:paraId="217CDD2F" w14:textId="77777777" w:rsidR="002A036C" w:rsidRDefault="002A036C" w:rsidP="002A036C">
            <w:pPr>
              <w:pStyle w:val="Brdtekst"/>
              <w:spacing w:after="0"/>
              <w:jc w:val="left"/>
              <w:rPr>
                <w:noProof/>
              </w:rPr>
            </w:pPr>
          </w:p>
          <w:p w14:paraId="29E07C56" w14:textId="77777777" w:rsidR="002A036C" w:rsidRDefault="002A036C" w:rsidP="002A036C">
            <w:pPr>
              <w:pStyle w:val="Brdtekst"/>
              <w:spacing w:after="0"/>
              <w:jc w:val="left"/>
              <w:rPr>
                <w:noProof/>
              </w:rPr>
            </w:pPr>
          </w:p>
          <w:p w14:paraId="5D7EEEC4" w14:textId="77777777" w:rsidR="002A036C" w:rsidRDefault="002A036C" w:rsidP="002A036C">
            <w:pPr>
              <w:pStyle w:val="Brdtekst"/>
              <w:spacing w:after="0"/>
              <w:jc w:val="left"/>
              <w:rPr>
                <w:noProof/>
              </w:rPr>
            </w:pPr>
          </w:p>
          <w:p w14:paraId="632C7B44" w14:textId="77777777" w:rsidR="002A036C" w:rsidRDefault="002A036C" w:rsidP="002A036C">
            <w:pPr>
              <w:pStyle w:val="Brdtekst"/>
              <w:spacing w:after="0"/>
              <w:jc w:val="left"/>
              <w:rPr>
                <w:noProof/>
              </w:rPr>
            </w:pPr>
          </w:p>
          <w:p w14:paraId="74FD3AA7" w14:textId="77777777" w:rsidR="002A036C" w:rsidRDefault="002A036C" w:rsidP="002A036C">
            <w:pPr>
              <w:pStyle w:val="Brdtekst"/>
              <w:spacing w:after="0"/>
              <w:jc w:val="left"/>
              <w:rPr>
                <w:noProof/>
              </w:rPr>
            </w:pPr>
          </w:p>
          <w:p w14:paraId="4C898B17" w14:textId="77777777" w:rsidR="002A036C" w:rsidRDefault="002A036C" w:rsidP="002A036C">
            <w:pPr>
              <w:pStyle w:val="Brdtekst"/>
              <w:spacing w:after="0"/>
              <w:jc w:val="left"/>
              <w:rPr>
                <w:noProof/>
              </w:rPr>
            </w:pPr>
          </w:p>
          <w:p w14:paraId="2498214E" w14:textId="77777777" w:rsidR="002A036C" w:rsidRDefault="002A036C" w:rsidP="002A036C">
            <w:pPr>
              <w:pStyle w:val="Brdtekst"/>
              <w:spacing w:after="0"/>
              <w:jc w:val="left"/>
              <w:rPr>
                <w:noProof/>
              </w:rPr>
            </w:pPr>
          </w:p>
          <w:p w14:paraId="792AA6BB" w14:textId="77777777" w:rsidR="002A036C" w:rsidRDefault="002A036C" w:rsidP="002A036C">
            <w:pPr>
              <w:pStyle w:val="Brdtekst"/>
              <w:spacing w:after="0"/>
              <w:jc w:val="left"/>
              <w:rPr>
                <w:noProof/>
              </w:rPr>
            </w:pPr>
          </w:p>
          <w:p w14:paraId="52D2B84E" w14:textId="77777777" w:rsidR="002A036C" w:rsidRDefault="002A036C" w:rsidP="002A036C">
            <w:pPr>
              <w:pStyle w:val="Brdtekst"/>
              <w:spacing w:after="0"/>
              <w:jc w:val="left"/>
              <w:rPr>
                <w:noProof/>
              </w:rPr>
            </w:pPr>
          </w:p>
          <w:p w14:paraId="7F4D5664" w14:textId="77777777" w:rsidR="002A036C" w:rsidRDefault="002A036C" w:rsidP="002A036C">
            <w:pPr>
              <w:pStyle w:val="Brdtekst"/>
              <w:spacing w:after="0"/>
              <w:jc w:val="left"/>
              <w:rPr>
                <w:noProof/>
              </w:rPr>
            </w:pPr>
          </w:p>
          <w:p w14:paraId="12F0A58E" w14:textId="77777777" w:rsidR="002A036C" w:rsidRDefault="002A036C" w:rsidP="002A036C">
            <w:pPr>
              <w:pStyle w:val="Brdtekst"/>
              <w:spacing w:after="0"/>
              <w:jc w:val="left"/>
              <w:rPr>
                <w:noProof/>
              </w:rPr>
            </w:pPr>
          </w:p>
          <w:p w14:paraId="765739B1" w14:textId="77777777" w:rsidR="002A036C" w:rsidRDefault="002A036C" w:rsidP="002A036C">
            <w:pPr>
              <w:pStyle w:val="Brdtekst"/>
              <w:spacing w:after="0"/>
              <w:jc w:val="left"/>
              <w:rPr>
                <w:noProof/>
              </w:rPr>
            </w:pPr>
          </w:p>
          <w:p w14:paraId="2BF25C1A" w14:textId="77777777" w:rsidR="002A036C" w:rsidRDefault="002A036C" w:rsidP="002A036C">
            <w:pPr>
              <w:pStyle w:val="Brdtekst"/>
              <w:spacing w:after="0"/>
              <w:jc w:val="left"/>
              <w:rPr>
                <w:noProof/>
              </w:rPr>
            </w:pPr>
          </w:p>
          <w:p w14:paraId="14892D7E" w14:textId="77777777" w:rsidR="002A036C" w:rsidRDefault="002A036C" w:rsidP="002A036C">
            <w:pPr>
              <w:pStyle w:val="Brdtekst"/>
              <w:spacing w:after="0"/>
              <w:jc w:val="left"/>
              <w:rPr>
                <w:noProof/>
              </w:rPr>
            </w:pPr>
          </w:p>
          <w:p w14:paraId="59FC995E" w14:textId="77777777" w:rsidR="002F3EFE" w:rsidRDefault="002F3EFE" w:rsidP="002A036C">
            <w:pPr>
              <w:pStyle w:val="Brdtekst"/>
              <w:spacing w:after="0"/>
              <w:jc w:val="left"/>
              <w:rPr>
                <w:noProof/>
              </w:rPr>
            </w:pPr>
          </w:p>
          <w:p w14:paraId="58BFB45E" w14:textId="77777777" w:rsidR="002F3EFE" w:rsidRDefault="002F3EFE" w:rsidP="002A036C">
            <w:pPr>
              <w:pStyle w:val="Brdtekst"/>
              <w:spacing w:after="0"/>
              <w:jc w:val="left"/>
              <w:rPr>
                <w:noProof/>
              </w:rPr>
            </w:pPr>
          </w:p>
          <w:p w14:paraId="2A494256" w14:textId="77777777" w:rsidR="002F3EFE" w:rsidRDefault="002F3EFE" w:rsidP="002A036C">
            <w:pPr>
              <w:pStyle w:val="Brdtekst"/>
              <w:spacing w:after="0"/>
              <w:jc w:val="left"/>
              <w:rPr>
                <w:noProof/>
              </w:rPr>
            </w:pPr>
          </w:p>
          <w:p w14:paraId="6B10DEEA" w14:textId="77777777" w:rsidR="002F3EFE" w:rsidRDefault="002F3EFE" w:rsidP="002A036C">
            <w:pPr>
              <w:pStyle w:val="Brdtekst"/>
              <w:spacing w:after="0"/>
              <w:jc w:val="left"/>
              <w:rPr>
                <w:noProof/>
              </w:rPr>
            </w:pPr>
          </w:p>
          <w:p w14:paraId="0CB216B1" w14:textId="77777777" w:rsidR="002F3EFE" w:rsidRDefault="002F3EFE" w:rsidP="002A036C">
            <w:pPr>
              <w:pStyle w:val="Brdtekst"/>
              <w:spacing w:after="0"/>
              <w:jc w:val="left"/>
              <w:rPr>
                <w:noProof/>
              </w:rPr>
            </w:pPr>
          </w:p>
          <w:p w14:paraId="1BE16A83" w14:textId="77777777" w:rsidR="002F3EFE" w:rsidRDefault="002F3EFE" w:rsidP="002A036C">
            <w:pPr>
              <w:pStyle w:val="Brdtekst"/>
              <w:spacing w:after="0"/>
              <w:jc w:val="left"/>
              <w:rPr>
                <w:noProof/>
              </w:rPr>
            </w:pPr>
          </w:p>
          <w:p w14:paraId="22091C29" w14:textId="77777777" w:rsidR="002F3EFE" w:rsidRDefault="002F3EFE" w:rsidP="002A036C">
            <w:pPr>
              <w:pStyle w:val="Brdtekst"/>
              <w:spacing w:after="0"/>
              <w:jc w:val="left"/>
              <w:rPr>
                <w:noProof/>
              </w:rPr>
            </w:pPr>
          </w:p>
          <w:p w14:paraId="7BCA476C" w14:textId="77777777" w:rsidR="002F3EFE" w:rsidRDefault="002F3EFE" w:rsidP="002A036C">
            <w:pPr>
              <w:pStyle w:val="Brdtekst"/>
              <w:spacing w:after="0"/>
              <w:jc w:val="left"/>
              <w:rPr>
                <w:noProof/>
              </w:rPr>
            </w:pPr>
          </w:p>
          <w:p w14:paraId="3E03B6C0" w14:textId="77777777" w:rsidR="002F3EFE" w:rsidRDefault="002F3EFE" w:rsidP="002A036C">
            <w:pPr>
              <w:pStyle w:val="Brdtekst"/>
              <w:spacing w:after="0"/>
              <w:jc w:val="left"/>
              <w:rPr>
                <w:noProof/>
              </w:rPr>
            </w:pPr>
          </w:p>
          <w:p w14:paraId="18D3FFDB" w14:textId="77777777" w:rsidR="002F3EFE" w:rsidRDefault="002F3EFE" w:rsidP="002A036C">
            <w:pPr>
              <w:pStyle w:val="Brdtekst"/>
              <w:spacing w:after="0"/>
              <w:jc w:val="left"/>
              <w:rPr>
                <w:noProof/>
              </w:rPr>
            </w:pPr>
          </w:p>
          <w:p w14:paraId="5DB9840F" w14:textId="77777777" w:rsidR="002F3EFE" w:rsidRDefault="002F3EFE" w:rsidP="002A036C">
            <w:pPr>
              <w:pStyle w:val="Brdtekst"/>
              <w:spacing w:after="0"/>
              <w:jc w:val="left"/>
              <w:rPr>
                <w:noProof/>
              </w:rPr>
            </w:pPr>
          </w:p>
          <w:p w14:paraId="59F2AC58" w14:textId="77777777" w:rsidR="002F3EFE" w:rsidRDefault="002F3EFE" w:rsidP="002A036C">
            <w:pPr>
              <w:pStyle w:val="Brdtekst"/>
              <w:spacing w:after="0"/>
              <w:jc w:val="left"/>
              <w:rPr>
                <w:noProof/>
              </w:rPr>
            </w:pPr>
          </w:p>
          <w:p w14:paraId="45F45BDA" w14:textId="77777777" w:rsidR="002F3EFE" w:rsidRDefault="002F3EFE" w:rsidP="002A036C">
            <w:pPr>
              <w:pStyle w:val="Brdtekst"/>
              <w:spacing w:after="0"/>
              <w:jc w:val="left"/>
              <w:rPr>
                <w:noProof/>
              </w:rPr>
            </w:pPr>
          </w:p>
          <w:p w14:paraId="6F80C469" w14:textId="77777777" w:rsidR="002F3EFE" w:rsidRDefault="002F3EFE" w:rsidP="002A036C">
            <w:pPr>
              <w:pStyle w:val="Brdtekst"/>
              <w:spacing w:after="0"/>
              <w:jc w:val="left"/>
              <w:rPr>
                <w:noProof/>
              </w:rPr>
            </w:pPr>
          </w:p>
          <w:p w14:paraId="32C1EA85" w14:textId="77777777" w:rsidR="002F3EFE" w:rsidRDefault="002F3EFE" w:rsidP="002A036C">
            <w:pPr>
              <w:pStyle w:val="Brdtekst"/>
              <w:spacing w:after="0"/>
              <w:jc w:val="left"/>
              <w:rPr>
                <w:noProof/>
              </w:rPr>
            </w:pPr>
          </w:p>
          <w:p w14:paraId="28346882" w14:textId="77777777" w:rsidR="00252772" w:rsidRDefault="00252772" w:rsidP="002A036C">
            <w:pPr>
              <w:pStyle w:val="Brdtekst"/>
              <w:spacing w:after="0"/>
              <w:jc w:val="left"/>
              <w:rPr>
                <w:noProof/>
              </w:rPr>
            </w:pPr>
          </w:p>
          <w:p w14:paraId="0E807BCE" w14:textId="77777777" w:rsidR="00C4012F" w:rsidRDefault="00C4012F" w:rsidP="002A036C">
            <w:pPr>
              <w:pStyle w:val="Brdtekst"/>
              <w:spacing w:after="0"/>
              <w:jc w:val="left"/>
              <w:rPr>
                <w:noProof/>
              </w:rPr>
            </w:pPr>
          </w:p>
          <w:p w14:paraId="72B69063" w14:textId="77777777" w:rsidR="00C4012F" w:rsidRDefault="00C4012F" w:rsidP="002A036C">
            <w:pPr>
              <w:pStyle w:val="Brdtekst"/>
              <w:spacing w:after="0"/>
              <w:jc w:val="left"/>
              <w:rPr>
                <w:noProof/>
              </w:rPr>
            </w:pPr>
          </w:p>
          <w:p w14:paraId="359DADDE" w14:textId="77777777" w:rsidR="00C4012F" w:rsidRDefault="00C4012F" w:rsidP="002A036C">
            <w:pPr>
              <w:pStyle w:val="Brdtekst"/>
              <w:spacing w:after="0"/>
              <w:jc w:val="left"/>
              <w:rPr>
                <w:noProof/>
              </w:rPr>
            </w:pPr>
          </w:p>
          <w:p w14:paraId="34F96499" w14:textId="77777777" w:rsidR="00C4012F" w:rsidRDefault="00C4012F" w:rsidP="002A036C">
            <w:pPr>
              <w:pStyle w:val="Brdtekst"/>
              <w:spacing w:after="0"/>
              <w:jc w:val="left"/>
              <w:rPr>
                <w:noProof/>
              </w:rPr>
            </w:pPr>
          </w:p>
          <w:p w14:paraId="5A5B0D74" w14:textId="77777777" w:rsidR="00C4012F" w:rsidRDefault="00C4012F" w:rsidP="002A036C">
            <w:pPr>
              <w:pStyle w:val="Brdtekst"/>
              <w:spacing w:after="0"/>
              <w:jc w:val="left"/>
              <w:rPr>
                <w:noProof/>
              </w:rPr>
            </w:pPr>
          </w:p>
          <w:p w14:paraId="6AB72335" w14:textId="77777777" w:rsidR="00C4012F" w:rsidRDefault="00C4012F" w:rsidP="002A036C">
            <w:pPr>
              <w:pStyle w:val="Brdtekst"/>
              <w:spacing w:after="0"/>
              <w:jc w:val="left"/>
              <w:rPr>
                <w:noProof/>
              </w:rPr>
            </w:pPr>
          </w:p>
          <w:p w14:paraId="49501E30" w14:textId="77777777" w:rsidR="00C4012F" w:rsidRDefault="00C4012F" w:rsidP="002A036C">
            <w:pPr>
              <w:pStyle w:val="Brdtekst"/>
              <w:spacing w:after="0"/>
              <w:jc w:val="left"/>
              <w:rPr>
                <w:noProof/>
              </w:rPr>
            </w:pPr>
          </w:p>
          <w:p w14:paraId="69C99FAA" w14:textId="77777777" w:rsidR="00C4012F" w:rsidRDefault="00C4012F" w:rsidP="002A036C">
            <w:pPr>
              <w:pStyle w:val="Brdtekst"/>
              <w:spacing w:after="0"/>
              <w:jc w:val="left"/>
              <w:rPr>
                <w:noProof/>
              </w:rPr>
            </w:pPr>
          </w:p>
          <w:p w14:paraId="0B597C60" w14:textId="77777777" w:rsidR="00C4012F" w:rsidRDefault="00C4012F" w:rsidP="002A036C">
            <w:pPr>
              <w:pStyle w:val="Brdtekst"/>
              <w:spacing w:after="0"/>
              <w:jc w:val="left"/>
              <w:rPr>
                <w:noProof/>
              </w:rPr>
            </w:pPr>
          </w:p>
          <w:p w14:paraId="6E441D34" w14:textId="77777777" w:rsidR="00C4012F" w:rsidRDefault="00C4012F" w:rsidP="002A036C">
            <w:pPr>
              <w:pStyle w:val="Brdtekst"/>
              <w:spacing w:after="0"/>
              <w:jc w:val="left"/>
              <w:rPr>
                <w:noProof/>
              </w:rPr>
            </w:pPr>
          </w:p>
          <w:p w14:paraId="7F1FCF62" w14:textId="77777777" w:rsidR="00C4012F" w:rsidRDefault="00C4012F" w:rsidP="002A036C">
            <w:pPr>
              <w:pStyle w:val="Brdtekst"/>
              <w:spacing w:after="0"/>
              <w:jc w:val="left"/>
              <w:rPr>
                <w:noProof/>
              </w:rPr>
            </w:pPr>
          </w:p>
          <w:p w14:paraId="035CF3AF" w14:textId="77777777" w:rsidR="00C4012F" w:rsidRDefault="00C4012F" w:rsidP="002A036C">
            <w:pPr>
              <w:pStyle w:val="Brdtekst"/>
              <w:spacing w:after="0"/>
              <w:jc w:val="left"/>
              <w:rPr>
                <w:noProof/>
              </w:rPr>
            </w:pPr>
          </w:p>
          <w:p w14:paraId="35044A80" w14:textId="77777777" w:rsidR="00C4012F" w:rsidRDefault="00C4012F" w:rsidP="002A036C">
            <w:pPr>
              <w:pStyle w:val="Brdtekst"/>
              <w:spacing w:after="0"/>
              <w:jc w:val="left"/>
              <w:rPr>
                <w:noProof/>
              </w:rPr>
            </w:pPr>
          </w:p>
          <w:p w14:paraId="07AA0520" w14:textId="77777777" w:rsidR="00C4012F" w:rsidRDefault="00C4012F" w:rsidP="002A036C">
            <w:pPr>
              <w:pStyle w:val="Brdtekst"/>
              <w:spacing w:after="0"/>
              <w:jc w:val="left"/>
              <w:rPr>
                <w:noProof/>
              </w:rPr>
            </w:pPr>
          </w:p>
          <w:p w14:paraId="1C3F5424" w14:textId="77777777" w:rsidR="00C4012F" w:rsidRDefault="00C4012F" w:rsidP="002A036C">
            <w:pPr>
              <w:pStyle w:val="Brdtekst"/>
              <w:spacing w:after="0"/>
              <w:jc w:val="left"/>
              <w:rPr>
                <w:noProof/>
              </w:rPr>
            </w:pPr>
          </w:p>
          <w:p w14:paraId="456CB035" w14:textId="77777777" w:rsidR="00C4012F" w:rsidRDefault="00C4012F" w:rsidP="002A036C">
            <w:pPr>
              <w:pStyle w:val="Brdtekst"/>
              <w:spacing w:after="0"/>
              <w:jc w:val="left"/>
              <w:rPr>
                <w:noProof/>
              </w:rPr>
            </w:pPr>
          </w:p>
          <w:p w14:paraId="477FAAB3" w14:textId="77777777" w:rsidR="00C4012F" w:rsidRDefault="00C4012F" w:rsidP="002A036C">
            <w:pPr>
              <w:pStyle w:val="Brdtekst"/>
              <w:spacing w:after="0"/>
              <w:jc w:val="left"/>
              <w:rPr>
                <w:noProof/>
              </w:rPr>
            </w:pPr>
          </w:p>
          <w:p w14:paraId="3F1101B0" w14:textId="77777777" w:rsidR="00C4012F" w:rsidRDefault="00C4012F" w:rsidP="002A036C">
            <w:pPr>
              <w:pStyle w:val="Brdtekst"/>
              <w:spacing w:after="0"/>
              <w:jc w:val="left"/>
              <w:rPr>
                <w:noProof/>
              </w:rPr>
            </w:pPr>
          </w:p>
          <w:p w14:paraId="6834ED7D" w14:textId="77777777" w:rsidR="00C4012F" w:rsidRDefault="00C4012F" w:rsidP="002A036C">
            <w:pPr>
              <w:pStyle w:val="Brdtekst"/>
              <w:spacing w:after="0"/>
              <w:jc w:val="left"/>
              <w:rPr>
                <w:noProof/>
              </w:rPr>
            </w:pPr>
          </w:p>
          <w:p w14:paraId="14AACBEB" w14:textId="77777777" w:rsidR="00C4012F" w:rsidRDefault="00C4012F" w:rsidP="002A036C">
            <w:pPr>
              <w:pStyle w:val="Brdtekst"/>
              <w:spacing w:after="0"/>
              <w:jc w:val="left"/>
              <w:rPr>
                <w:noProof/>
              </w:rPr>
            </w:pPr>
          </w:p>
          <w:p w14:paraId="78DB819B" w14:textId="77777777" w:rsidR="00C4012F" w:rsidRDefault="00C4012F" w:rsidP="002A036C">
            <w:pPr>
              <w:pStyle w:val="Brdtekst"/>
              <w:spacing w:after="0"/>
              <w:jc w:val="left"/>
              <w:rPr>
                <w:noProof/>
              </w:rPr>
            </w:pPr>
          </w:p>
          <w:p w14:paraId="7E07BA2E" w14:textId="77777777" w:rsidR="00C4012F" w:rsidRDefault="00C4012F" w:rsidP="002A036C">
            <w:pPr>
              <w:pStyle w:val="Brdtekst"/>
              <w:spacing w:after="0"/>
              <w:jc w:val="left"/>
              <w:rPr>
                <w:noProof/>
              </w:rPr>
            </w:pPr>
          </w:p>
          <w:p w14:paraId="78BA6982" w14:textId="77777777" w:rsidR="00C4012F" w:rsidRDefault="00C4012F" w:rsidP="002A036C">
            <w:pPr>
              <w:pStyle w:val="Brdtekst"/>
              <w:spacing w:after="0"/>
              <w:jc w:val="left"/>
              <w:rPr>
                <w:noProof/>
              </w:rPr>
            </w:pPr>
          </w:p>
          <w:p w14:paraId="744BAB8F" w14:textId="77777777" w:rsidR="00C4012F" w:rsidRDefault="00C4012F" w:rsidP="002A036C">
            <w:pPr>
              <w:pStyle w:val="Brdtekst"/>
              <w:spacing w:after="0"/>
              <w:jc w:val="left"/>
              <w:rPr>
                <w:noProof/>
              </w:rPr>
            </w:pPr>
          </w:p>
          <w:p w14:paraId="32813C4A" w14:textId="77777777" w:rsidR="00C4012F" w:rsidRDefault="00C4012F" w:rsidP="002A036C">
            <w:pPr>
              <w:pStyle w:val="Brdtekst"/>
              <w:spacing w:after="0"/>
              <w:jc w:val="left"/>
              <w:rPr>
                <w:noProof/>
              </w:rPr>
            </w:pPr>
          </w:p>
          <w:p w14:paraId="7E8EE989" w14:textId="77777777" w:rsidR="00C4012F" w:rsidRDefault="00C4012F" w:rsidP="002A036C">
            <w:pPr>
              <w:pStyle w:val="Brdtekst"/>
              <w:spacing w:after="0"/>
              <w:jc w:val="left"/>
              <w:rPr>
                <w:noProof/>
              </w:rPr>
            </w:pPr>
          </w:p>
          <w:p w14:paraId="27115379" w14:textId="77777777" w:rsidR="00C4012F" w:rsidRDefault="00C4012F" w:rsidP="002A036C">
            <w:pPr>
              <w:pStyle w:val="Brdtekst"/>
              <w:spacing w:after="0"/>
              <w:jc w:val="left"/>
              <w:rPr>
                <w:noProof/>
              </w:rPr>
            </w:pPr>
          </w:p>
          <w:p w14:paraId="23AF1A71" w14:textId="77777777" w:rsidR="00C4012F" w:rsidRDefault="00C4012F" w:rsidP="002A036C">
            <w:pPr>
              <w:pStyle w:val="Brdtekst"/>
              <w:spacing w:after="0"/>
              <w:jc w:val="left"/>
              <w:rPr>
                <w:noProof/>
              </w:rPr>
            </w:pPr>
          </w:p>
          <w:p w14:paraId="6CB837B5" w14:textId="77777777" w:rsidR="00C4012F" w:rsidRDefault="00C4012F" w:rsidP="002A036C">
            <w:pPr>
              <w:pStyle w:val="Brdtekst"/>
              <w:spacing w:after="0"/>
              <w:jc w:val="left"/>
              <w:rPr>
                <w:noProof/>
              </w:rPr>
            </w:pPr>
          </w:p>
          <w:p w14:paraId="3B18CCEC" w14:textId="77777777" w:rsidR="00C4012F" w:rsidRDefault="00C4012F" w:rsidP="002A036C">
            <w:pPr>
              <w:pStyle w:val="Brdtekst"/>
              <w:spacing w:after="0"/>
              <w:jc w:val="left"/>
              <w:rPr>
                <w:noProof/>
              </w:rPr>
            </w:pPr>
          </w:p>
          <w:p w14:paraId="27A9F8C1" w14:textId="77777777" w:rsidR="00C4012F" w:rsidRDefault="00C4012F" w:rsidP="002A036C">
            <w:pPr>
              <w:pStyle w:val="Brdtekst"/>
              <w:spacing w:after="0"/>
              <w:jc w:val="left"/>
              <w:rPr>
                <w:noProof/>
              </w:rPr>
            </w:pPr>
          </w:p>
          <w:p w14:paraId="6EADFF70" w14:textId="77777777" w:rsidR="00C4012F" w:rsidRDefault="00C4012F" w:rsidP="002A036C">
            <w:pPr>
              <w:pStyle w:val="Brdtekst"/>
              <w:spacing w:after="0"/>
              <w:jc w:val="left"/>
              <w:rPr>
                <w:noProof/>
              </w:rPr>
            </w:pPr>
          </w:p>
          <w:p w14:paraId="436FFB8F" w14:textId="77777777" w:rsidR="00C4012F" w:rsidRDefault="00C4012F" w:rsidP="002A036C">
            <w:pPr>
              <w:pStyle w:val="Brdtekst"/>
              <w:spacing w:after="0"/>
              <w:jc w:val="left"/>
              <w:rPr>
                <w:noProof/>
              </w:rPr>
            </w:pPr>
          </w:p>
          <w:p w14:paraId="6D8C7209" w14:textId="77777777" w:rsidR="00C4012F" w:rsidRDefault="00C4012F" w:rsidP="002A036C">
            <w:pPr>
              <w:pStyle w:val="Brdtekst"/>
              <w:spacing w:after="0"/>
              <w:jc w:val="left"/>
              <w:rPr>
                <w:noProof/>
              </w:rPr>
            </w:pPr>
          </w:p>
          <w:p w14:paraId="0301FAD6" w14:textId="77777777" w:rsidR="00C4012F" w:rsidRDefault="00C4012F" w:rsidP="002A036C">
            <w:pPr>
              <w:pStyle w:val="Brdtekst"/>
              <w:spacing w:after="0"/>
              <w:jc w:val="left"/>
              <w:rPr>
                <w:noProof/>
              </w:rPr>
            </w:pPr>
          </w:p>
          <w:p w14:paraId="773937A8" w14:textId="77777777" w:rsidR="00C4012F" w:rsidRDefault="00C4012F" w:rsidP="002A036C">
            <w:pPr>
              <w:pStyle w:val="Brdtekst"/>
              <w:spacing w:after="0"/>
              <w:jc w:val="left"/>
              <w:rPr>
                <w:noProof/>
              </w:rPr>
            </w:pPr>
          </w:p>
          <w:p w14:paraId="400ACF7F" w14:textId="77777777" w:rsidR="00C4012F" w:rsidRDefault="00C4012F" w:rsidP="002A036C">
            <w:pPr>
              <w:pStyle w:val="Brdtekst"/>
              <w:spacing w:after="0"/>
              <w:jc w:val="left"/>
              <w:rPr>
                <w:noProof/>
              </w:rPr>
            </w:pPr>
          </w:p>
          <w:p w14:paraId="472F1316" w14:textId="77777777" w:rsidR="00C4012F" w:rsidRDefault="00C4012F" w:rsidP="002A036C">
            <w:pPr>
              <w:pStyle w:val="Brdtekst"/>
              <w:spacing w:after="0"/>
              <w:jc w:val="left"/>
              <w:rPr>
                <w:noProof/>
              </w:rPr>
            </w:pPr>
          </w:p>
          <w:p w14:paraId="67BCB140" w14:textId="77777777" w:rsidR="00C4012F" w:rsidRDefault="00C4012F" w:rsidP="002A036C">
            <w:pPr>
              <w:pStyle w:val="Brdtekst"/>
              <w:spacing w:after="0"/>
              <w:jc w:val="left"/>
              <w:rPr>
                <w:noProof/>
              </w:rPr>
            </w:pPr>
          </w:p>
          <w:p w14:paraId="625A0505" w14:textId="77777777" w:rsidR="00C4012F" w:rsidRDefault="00C4012F" w:rsidP="002A036C">
            <w:pPr>
              <w:pStyle w:val="Brdtekst"/>
              <w:spacing w:after="0"/>
              <w:jc w:val="left"/>
              <w:rPr>
                <w:noProof/>
              </w:rPr>
            </w:pPr>
          </w:p>
          <w:p w14:paraId="1DF9EA93" w14:textId="77777777" w:rsidR="00C4012F" w:rsidRDefault="00C4012F" w:rsidP="002A036C">
            <w:pPr>
              <w:pStyle w:val="Brdtekst"/>
              <w:spacing w:after="0"/>
              <w:jc w:val="left"/>
              <w:rPr>
                <w:noProof/>
              </w:rPr>
            </w:pPr>
          </w:p>
          <w:p w14:paraId="2B864B63" w14:textId="77777777" w:rsidR="00C4012F" w:rsidRDefault="00C4012F" w:rsidP="002A036C">
            <w:pPr>
              <w:pStyle w:val="Brdtekst"/>
              <w:spacing w:after="0"/>
              <w:jc w:val="left"/>
              <w:rPr>
                <w:noProof/>
              </w:rPr>
            </w:pPr>
          </w:p>
          <w:p w14:paraId="62B43038" w14:textId="77777777" w:rsidR="00C4012F" w:rsidRDefault="00C4012F" w:rsidP="002A036C">
            <w:pPr>
              <w:pStyle w:val="Brdtekst"/>
              <w:spacing w:after="0"/>
              <w:jc w:val="left"/>
              <w:rPr>
                <w:noProof/>
              </w:rPr>
            </w:pPr>
          </w:p>
          <w:p w14:paraId="74AF9A21" w14:textId="77777777" w:rsidR="00C4012F" w:rsidRDefault="00C4012F" w:rsidP="002A036C">
            <w:pPr>
              <w:pStyle w:val="Brdtekst"/>
              <w:spacing w:after="0"/>
              <w:jc w:val="left"/>
              <w:rPr>
                <w:noProof/>
              </w:rPr>
            </w:pPr>
          </w:p>
          <w:p w14:paraId="0ECCC372" w14:textId="407ECBED" w:rsidR="00C4012F" w:rsidRDefault="00C4012F" w:rsidP="002A036C">
            <w:pPr>
              <w:pStyle w:val="Brdtekst"/>
              <w:spacing w:after="0"/>
              <w:jc w:val="left"/>
              <w:rPr>
                <w:noProof/>
              </w:rPr>
            </w:pPr>
            <w:r>
              <w:rPr>
                <w:noProof/>
              </w:rPr>
              <w:t>Se felles merknadssvar – 1 Lokalisering og 2 Konsekvenser av støy</w:t>
            </w:r>
          </w:p>
        </w:tc>
      </w:tr>
      <w:tr w:rsidR="007F26EB" w14:paraId="4FF94600" w14:textId="77777777" w:rsidTr="00A47C76">
        <w:tc>
          <w:tcPr>
            <w:tcW w:w="4395" w:type="dxa"/>
          </w:tcPr>
          <w:p w14:paraId="51DE5246" w14:textId="1543BBBB" w:rsidR="007F26EB" w:rsidRDefault="005B3860" w:rsidP="00252772">
            <w:pPr>
              <w:pStyle w:val="Brdtekst"/>
              <w:spacing w:after="0"/>
              <w:jc w:val="left"/>
              <w:rPr>
                <w:b/>
                <w:noProof/>
              </w:rPr>
            </w:pPr>
            <w:r>
              <w:rPr>
                <w:b/>
                <w:noProof/>
              </w:rPr>
              <w:lastRenderedPageBreak/>
              <w:t>C706</w:t>
            </w:r>
            <w:r w:rsidR="007F26EB" w:rsidRPr="007F26EB">
              <w:rPr>
                <w:b/>
                <w:noProof/>
              </w:rPr>
              <w:t xml:space="preserve"> – Torbjørn Rutledal</w:t>
            </w:r>
            <w:r w:rsidR="007F26EB">
              <w:rPr>
                <w:b/>
                <w:noProof/>
              </w:rPr>
              <w:t xml:space="preserve"> – 21.06.2017</w:t>
            </w:r>
          </w:p>
          <w:p w14:paraId="0D164B1F" w14:textId="77777777" w:rsidR="007F26EB" w:rsidRPr="007F26EB" w:rsidRDefault="007F26EB" w:rsidP="007F26EB">
            <w:pPr>
              <w:pStyle w:val="Brdtekst"/>
              <w:spacing w:after="0"/>
              <w:jc w:val="left"/>
              <w:rPr>
                <w:noProof/>
              </w:rPr>
            </w:pPr>
          </w:p>
          <w:p w14:paraId="2DB62B01" w14:textId="77777777" w:rsidR="007F26EB" w:rsidRPr="007F26EB" w:rsidRDefault="007F26EB" w:rsidP="007F26EB">
            <w:pPr>
              <w:pStyle w:val="Brdtekst"/>
              <w:spacing w:after="0"/>
              <w:jc w:val="left"/>
              <w:rPr>
                <w:noProof/>
              </w:rPr>
            </w:pPr>
            <w:r w:rsidRPr="007F26EB">
              <w:rPr>
                <w:noProof/>
              </w:rPr>
              <w:t>Mitt krav er at plassering av beredskapssenteret revurderes som følge av all støy det vil medføre. 2000 barn blir direkte berørt, likeledes flere tusen som bor i området, samt sykehjem, flere arbeidsplasser og en stor idrettspark.</w:t>
            </w:r>
          </w:p>
          <w:p w14:paraId="409C917E" w14:textId="77777777" w:rsidR="007F26EB" w:rsidRPr="007F26EB" w:rsidRDefault="007F26EB" w:rsidP="007F26EB">
            <w:pPr>
              <w:pStyle w:val="Brdtekst"/>
              <w:spacing w:after="0"/>
              <w:jc w:val="left"/>
              <w:rPr>
                <w:noProof/>
              </w:rPr>
            </w:pPr>
          </w:p>
          <w:p w14:paraId="5186573A" w14:textId="77777777" w:rsidR="007F26EB" w:rsidRPr="007F26EB" w:rsidRDefault="007F26EB" w:rsidP="007F26EB">
            <w:pPr>
              <w:pStyle w:val="Brdtekst"/>
              <w:spacing w:after="0"/>
              <w:jc w:val="left"/>
              <w:rPr>
                <w:noProof/>
              </w:rPr>
            </w:pPr>
            <w:r w:rsidRPr="007F26EB">
              <w:rPr>
                <w:noProof/>
              </w:rPr>
              <w:lastRenderedPageBreak/>
              <w:t>Mitt krav er at skytebaner og siboanlegg bygges inn, samt at helikopterbasen flyttes til et mer egnet sted.</w:t>
            </w:r>
          </w:p>
          <w:p w14:paraId="29CD3EB6" w14:textId="77777777" w:rsidR="007F26EB" w:rsidRPr="007F26EB" w:rsidRDefault="007F26EB" w:rsidP="007F26EB">
            <w:pPr>
              <w:pStyle w:val="Brdtekst"/>
              <w:spacing w:after="0"/>
              <w:jc w:val="left"/>
              <w:rPr>
                <w:noProof/>
              </w:rPr>
            </w:pPr>
          </w:p>
          <w:p w14:paraId="4240F302" w14:textId="77777777" w:rsidR="007F26EB" w:rsidRDefault="007F26EB" w:rsidP="007F26EB">
            <w:pPr>
              <w:pStyle w:val="Brdtekst"/>
              <w:spacing w:after="0"/>
              <w:jc w:val="left"/>
              <w:rPr>
                <w:noProof/>
              </w:rPr>
            </w:pPr>
            <w:r w:rsidRPr="007F26EB">
              <w:rPr>
                <w:noProof/>
              </w:rPr>
              <w:t>PS, i dag er stillhet luksus!</w:t>
            </w:r>
          </w:p>
          <w:p w14:paraId="7C700DD7" w14:textId="3CC08F29" w:rsidR="007F26EB" w:rsidRPr="00252772" w:rsidRDefault="007F26EB" w:rsidP="007F26EB">
            <w:pPr>
              <w:pStyle w:val="Brdtekst"/>
              <w:spacing w:after="0"/>
              <w:jc w:val="left"/>
              <w:rPr>
                <w:b/>
                <w:noProof/>
              </w:rPr>
            </w:pPr>
          </w:p>
        </w:tc>
        <w:tc>
          <w:tcPr>
            <w:tcW w:w="4110" w:type="dxa"/>
          </w:tcPr>
          <w:p w14:paraId="5CA2763A" w14:textId="77777777" w:rsidR="007F26EB" w:rsidRDefault="007F26EB" w:rsidP="002F3EFE">
            <w:pPr>
              <w:pStyle w:val="Brdtekst"/>
              <w:spacing w:after="0"/>
              <w:jc w:val="left"/>
              <w:rPr>
                <w:noProof/>
              </w:rPr>
            </w:pPr>
          </w:p>
          <w:p w14:paraId="1664BF31" w14:textId="77777777" w:rsidR="002F3EFE" w:rsidRDefault="002F3EFE" w:rsidP="002F3EFE">
            <w:pPr>
              <w:pStyle w:val="Brdtekst"/>
              <w:spacing w:after="0"/>
              <w:jc w:val="left"/>
              <w:rPr>
                <w:noProof/>
              </w:rPr>
            </w:pPr>
          </w:p>
          <w:p w14:paraId="20AACD54" w14:textId="77777777" w:rsidR="002F3EFE" w:rsidRDefault="002F3EFE" w:rsidP="002F3EFE">
            <w:pPr>
              <w:pStyle w:val="Brdtekst"/>
              <w:spacing w:after="0"/>
              <w:jc w:val="left"/>
              <w:rPr>
                <w:noProof/>
              </w:rPr>
            </w:pPr>
          </w:p>
          <w:p w14:paraId="124326D7" w14:textId="56F43573" w:rsidR="002F3EFE" w:rsidRDefault="002F3EFE" w:rsidP="002F3EFE">
            <w:pPr>
              <w:pStyle w:val="Brdtekst"/>
              <w:spacing w:after="0"/>
              <w:jc w:val="left"/>
              <w:rPr>
                <w:noProof/>
              </w:rPr>
            </w:pPr>
            <w:r>
              <w:rPr>
                <w:noProof/>
              </w:rPr>
              <w:t xml:space="preserve">Se felles merknadssvar – </w:t>
            </w:r>
            <w:r w:rsidR="000B086B">
              <w:rPr>
                <w:noProof/>
              </w:rPr>
              <w:t xml:space="preserve"> 2 Konsekvenser av støy og </w:t>
            </w:r>
            <w:r>
              <w:rPr>
                <w:noProof/>
              </w:rPr>
              <w:t>4 Konsekvenser for barn og unge</w:t>
            </w:r>
          </w:p>
          <w:p w14:paraId="34F6D70B" w14:textId="77777777" w:rsidR="002F3EFE" w:rsidRDefault="002F3EFE" w:rsidP="002F3EFE">
            <w:pPr>
              <w:pStyle w:val="Brdtekst"/>
              <w:spacing w:after="0"/>
              <w:jc w:val="left"/>
              <w:rPr>
                <w:noProof/>
              </w:rPr>
            </w:pPr>
          </w:p>
          <w:p w14:paraId="5946B6ED" w14:textId="77777777" w:rsidR="002F3EFE" w:rsidRDefault="002F3EFE" w:rsidP="002F3EFE">
            <w:pPr>
              <w:pStyle w:val="Brdtekst"/>
              <w:spacing w:after="0"/>
              <w:jc w:val="left"/>
              <w:rPr>
                <w:noProof/>
              </w:rPr>
            </w:pPr>
          </w:p>
          <w:p w14:paraId="0F3BC897" w14:textId="77777777" w:rsidR="002F3EFE" w:rsidRDefault="002F3EFE" w:rsidP="002F3EFE">
            <w:pPr>
              <w:pStyle w:val="Brdtekst"/>
              <w:spacing w:after="0"/>
              <w:jc w:val="left"/>
              <w:rPr>
                <w:noProof/>
              </w:rPr>
            </w:pPr>
          </w:p>
          <w:p w14:paraId="71CFE7B7" w14:textId="3B594C7A" w:rsidR="002F3EFE" w:rsidRDefault="002F3EFE" w:rsidP="002F3EFE">
            <w:pPr>
              <w:pStyle w:val="Brdtekst"/>
              <w:spacing w:after="0"/>
              <w:jc w:val="left"/>
              <w:rPr>
                <w:noProof/>
              </w:rPr>
            </w:pPr>
            <w:r>
              <w:rPr>
                <w:noProof/>
              </w:rPr>
              <w:lastRenderedPageBreak/>
              <w:t>Se felles merknadssvar – 1 Lokalisering og 5 Skytebaner og SIBO</w:t>
            </w:r>
          </w:p>
        </w:tc>
      </w:tr>
      <w:tr w:rsidR="00B60252" w14:paraId="7CD8141D" w14:textId="77777777" w:rsidTr="00A47C76">
        <w:tc>
          <w:tcPr>
            <w:tcW w:w="4395" w:type="dxa"/>
          </w:tcPr>
          <w:p w14:paraId="44DD2797" w14:textId="30432BB8" w:rsidR="00B60252" w:rsidRDefault="005B3860" w:rsidP="00B60252">
            <w:pPr>
              <w:pStyle w:val="Brdtekst"/>
              <w:spacing w:after="0"/>
              <w:jc w:val="left"/>
              <w:rPr>
                <w:b/>
                <w:noProof/>
              </w:rPr>
            </w:pPr>
            <w:r>
              <w:rPr>
                <w:b/>
                <w:noProof/>
              </w:rPr>
              <w:lastRenderedPageBreak/>
              <w:t>C707</w:t>
            </w:r>
            <w:r w:rsidR="00B60252" w:rsidRPr="00B60252">
              <w:rPr>
                <w:b/>
                <w:noProof/>
              </w:rPr>
              <w:t xml:space="preserve"> – </w:t>
            </w:r>
            <w:r w:rsidR="00B60252">
              <w:rPr>
                <w:b/>
                <w:noProof/>
              </w:rPr>
              <w:t>Tore Ingolf Christoffersen – 18.06.2017</w:t>
            </w:r>
          </w:p>
          <w:p w14:paraId="24A3451B" w14:textId="597AD758" w:rsidR="00B60252" w:rsidRDefault="00B60252" w:rsidP="00B60252">
            <w:pPr>
              <w:pStyle w:val="Brdtekst"/>
              <w:spacing w:after="0"/>
              <w:jc w:val="left"/>
              <w:rPr>
                <w:b/>
                <w:noProof/>
              </w:rPr>
            </w:pPr>
          </w:p>
          <w:p w14:paraId="16794EBB" w14:textId="38C1B7B6" w:rsidR="00B60252" w:rsidRDefault="00B60252" w:rsidP="00B60252">
            <w:pPr>
              <w:pStyle w:val="Brdtekst"/>
              <w:spacing w:after="0"/>
              <w:jc w:val="left"/>
              <w:rPr>
                <w:noProof/>
              </w:rPr>
            </w:pPr>
            <w:r>
              <w:rPr>
                <w:noProof/>
              </w:rPr>
              <w:t>Jeg støtter generelt opprettelsen av det nasjonale beredskapssenteret på Taraldrud, men jeg frykter at det vil føre til betydelige ulemper for naturområder og innbyggere i nærheten.</w:t>
            </w:r>
          </w:p>
          <w:p w14:paraId="7AB1A525" w14:textId="77777777" w:rsidR="00B60252" w:rsidRDefault="00B60252" w:rsidP="00B60252">
            <w:pPr>
              <w:pStyle w:val="Brdtekst"/>
              <w:spacing w:after="0"/>
              <w:jc w:val="left"/>
              <w:rPr>
                <w:noProof/>
              </w:rPr>
            </w:pPr>
          </w:p>
          <w:p w14:paraId="46CE0FB5" w14:textId="77777777" w:rsidR="00B60252" w:rsidRDefault="00B60252" w:rsidP="00B60252">
            <w:pPr>
              <w:pStyle w:val="Brdtekst"/>
              <w:spacing w:after="0"/>
              <w:jc w:val="left"/>
              <w:rPr>
                <w:noProof/>
              </w:rPr>
            </w:pPr>
            <w:r>
              <w:rPr>
                <w:noProof/>
              </w:rPr>
              <w:t>Her er mine ønsker:</w:t>
            </w:r>
          </w:p>
          <w:p w14:paraId="6A3D804C" w14:textId="74BB4C42" w:rsidR="00B60252" w:rsidRDefault="00B60252" w:rsidP="00B66D12">
            <w:pPr>
              <w:pStyle w:val="Brdtekst"/>
              <w:numPr>
                <w:ilvl w:val="0"/>
                <w:numId w:val="60"/>
              </w:numPr>
              <w:spacing w:after="0"/>
              <w:jc w:val="left"/>
              <w:rPr>
                <w:noProof/>
              </w:rPr>
            </w:pPr>
            <w:r>
              <w:rPr>
                <w:noProof/>
              </w:rPr>
              <w:t>Dersom støynivåene overstiger kommuneplanens støygrenser (T1442/12), må utendørs skyteanlegg bygges inn.</w:t>
            </w:r>
          </w:p>
          <w:p w14:paraId="546FD2E1" w14:textId="43C5504A" w:rsidR="00B60252" w:rsidRDefault="00B60252" w:rsidP="00B66D12">
            <w:pPr>
              <w:pStyle w:val="Brdtekst"/>
              <w:numPr>
                <w:ilvl w:val="0"/>
                <w:numId w:val="60"/>
              </w:numPr>
              <w:spacing w:after="0"/>
              <w:jc w:val="left"/>
              <w:rPr>
                <w:noProof/>
              </w:rPr>
            </w:pPr>
            <w:r>
              <w:rPr>
                <w:noProof/>
              </w:rPr>
              <w:t>Det må ikke tillates strid i bebygde områder (SIBO) og bruk av eksplosiver før det er utarbeidet beregnings- og støyskjermingsmetoder som Oppegård, Ski og Oslo kommune kan akseptere.</w:t>
            </w:r>
          </w:p>
          <w:p w14:paraId="60F9D176" w14:textId="4192C24D" w:rsidR="00B60252" w:rsidRDefault="00B60252" w:rsidP="00B66D12">
            <w:pPr>
              <w:pStyle w:val="Brdtekst"/>
              <w:numPr>
                <w:ilvl w:val="0"/>
                <w:numId w:val="60"/>
              </w:numPr>
              <w:spacing w:after="0"/>
              <w:jc w:val="left"/>
              <w:rPr>
                <w:noProof/>
              </w:rPr>
            </w:pPr>
            <w:r>
              <w:rPr>
                <w:noProof/>
              </w:rPr>
              <w:t>Det må utarbeides og legges fram nye støysonekart for alle støykilder i henhold til kommuneplanens støygrenser (T1442/12).</w:t>
            </w:r>
          </w:p>
          <w:p w14:paraId="6AE57FE5" w14:textId="46EB1027" w:rsidR="00B60252" w:rsidRDefault="00B60252" w:rsidP="00B66D12">
            <w:pPr>
              <w:pStyle w:val="Brdtekst"/>
              <w:numPr>
                <w:ilvl w:val="0"/>
                <w:numId w:val="60"/>
              </w:numPr>
              <w:spacing w:after="0"/>
              <w:jc w:val="left"/>
              <w:rPr>
                <w:noProof/>
              </w:rPr>
            </w:pPr>
            <w:r>
              <w:rPr>
                <w:noProof/>
              </w:rPr>
              <w:t>Friluftsbro over adkomsten fra Taraldrudkrysset må være etablert før hovedanleggsarbeidet settes i gang.</w:t>
            </w:r>
          </w:p>
          <w:p w14:paraId="016860D7" w14:textId="2C460340" w:rsidR="00B60252" w:rsidRDefault="00B60252" w:rsidP="00B66D12">
            <w:pPr>
              <w:pStyle w:val="Brdtekst"/>
              <w:numPr>
                <w:ilvl w:val="0"/>
                <w:numId w:val="60"/>
              </w:numPr>
              <w:spacing w:after="0"/>
              <w:jc w:val="left"/>
              <w:rPr>
                <w:noProof/>
              </w:rPr>
            </w:pPr>
            <w:r>
              <w:rPr>
                <w:noProof/>
              </w:rPr>
              <w:t>Vurderinger av hvordan langvarig eksponering for skyte- og sprengningsstøy påvirker mennesker (spesielt barn og unge) må fremlegges.</w:t>
            </w:r>
          </w:p>
          <w:p w14:paraId="58A4427A" w14:textId="522EF8D7" w:rsidR="00B60252" w:rsidRPr="00B60252" w:rsidRDefault="00B60252" w:rsidP="00B66D12">
            <w:pPr>
              <w:pStyle w:val="Brdtekst"/>
              <w:numPr>
                <w:ilvl w:val="0"/>
                <w:numId w:val="60"/>
              </w:numPr>
              <w:spacing w:after="0"/>
              <w:jc w:val="left"/>
              <w:rPr>
                <w:noProof/>
              </w:rPr>
            </w:pPr>
            <w:r>
              <w:rPr>
                <w:noProof/>
              </w:rPr>
              <w:t>Helikopterdelen av Politiets nasjonale beredskapssenter må flyttes til Rygge flystasjon, og Taraldrud bør kun ha en enkel landingsplass for helikopter.</w:t>
            </w:r>
          </w:p>
          <w:p w14:paraId="15B17603" w14:textId="14160B6F" w:rsidR="00B60252" w:rsidRDefault="00B60252" w:rsidP="00572A82">
            <w:pPr>
              <w:pStyle w:val="Brdtekst"/>
              <w:spacing w:after="0"/>
              <w:jc w:val="left"/>
              <w:rPr>
                <w:b/>
                <w:noProof/>
              </w:rPr>
            </w:pPr>
          </w:p>
        </w:tc>
        <w:tc>
          <w:tcPr>
            <w:tcW w:w="4110" w:type="dxa"/>
          </w:tcPr>
          <w:p w14:paraId="06F72ABF" w14:textId="77777777" w:rsidR="00612C97" w:rsidRDefault="00612C97" w:rsidP="00612C97">
            <w:pPr>
              <w:pStyle w:val="Brdtekst"/>
              <w:spacing w:after="0"/>
              <w:jc w:val="left"/>
              <w:rPr>
                <w:noProof/>
              </w:rPr>
            </w:pPr>
          </w:p>
          <w:p w14:paraId="26713A40" w14:textId="77777777" w:rsidR="00612C97" w:rsidRDefault="00612C97" w:rsidP="00612C97">
            <w:pPr>
              <w:pStyle w:val="Brdtekst"/>
              <w:spacing w:after="0"/>
              <w:jc w:val="left"/>
              <w:rPr>
                <w:noProof/>
              </w:rPr>
            </w:pPr>
          </w:p>
          <w:p w14:paraId="1D0542E4" w14:textId="77777777" w:rsidR="00612C97" w:rsidRDefault="00612C97" w:rsidP="00612C97">
            <w:pPr>
              <w:pStyle w:val="Brdtekst"/>
              <w:spacing w:after="0"/>
              <w:jc w:val="left"/>
              <w:rPr>
                <w:noProof/>
              </w:rPr>
            </w:pPr>
          </w:p>
          <w:p w14:paraId="4EF0BCD6" w14:textId="238DB527" w:rsidR="002F3EFE" w:rsidRDefault="002F3EFE" w:rsidP="00612C97">
            <w:pPr>
              <w:pStyle w:val="Brdtekst"/>
              <w:spacing w:after="0"/>
              <w:jc w:val="left"/>
              <w:rPr>
                <w:noProof/>
              </w:rPr>
            </w:pPr>
            <w:r>
              <w:rPr>
                <w:noProof/>
              </w:rPr>
              <w:t xml:space="preserve">Se felles merknadssvar – </w:t>
            </w:r>
            <w:r w:rsidR="001C509F">
              <w:rPr>
                <w:noProof/>
              </w:rPr>
              <w:t xml:space="preserve">2 Konsekvenser av støy, </w:t>
            </w:r>
            <w:r>
              <w:rPr>
                <w:noProof/>
              </w:rPr>
              <w:t>3 Helsemessige konsekvenser og 6 Friluftsliv og natur</w:t>
            </w:r>
          </w:p>
          <w:p w14:paraId="0A61521D" w14:textId="77777777" w:rsidR="00612C97" w:rsidRDefault="00612C97" w:rsidP="00612C97">
            <w:pPr>
              <w:pStyle w:val="Brdtekst"/>
              <w:spacing w:after="0"/>
              <w:jc w:val="left"/>
              <w:rPr>
                <w:noProof/>
              </w:rPr>
            </w:pPr>
          </w:p>
          <w:p w14:paraId="1A96F8E4" w14:textId="77777777" w:rsidR="00612C97" w:rsidRDefault="00612C97" w:rsidP="00612C97">
            <w:pPr>
              <w:pStyle w:val="Brdtekst"/>
              <w:spacing w:after="0"/>
              <w:jc w:val="left"/>
              <w:rPr>
                <w:noProof/>
              </w:rPr>
            </w:pPr>
          </w:p>
          <w:p w14:paraId="010220E9" w14:textId="77777777" w:rsidR="00612C97" w:rsidRDefault="00612C97" w:rsidP="00612C97">
            <w:pPr>
              <w:pStyle w:val="Brdtekst"/>
              <w:spacing w:after="0"/>
              <w:jc w:val="left"/>
              <w:rPr>
                <w:noProof/>
              </w:rPr>
            </w:pPr>
          </w:p>
          <w:p w14:paraId="6E4B16A7" w14:textId="77777777" w:rsidR="00612C97" w:rsidRDefault="00612C97" w:rsidP="00612C97">
            <w:pPr>
              <w:pStyle w:val="Brdtekst"/>
              <w:spacing w:after="0"/>
              <w:jc w:val="left"/>
              <w:rPr>
                <w:noProof/>
              </w:rPr>
            </w:pPr>
          </w:p>
          <w:p w14:paraId="6D134AA5" w14:textId="77777777" w:rsidR="00612C97" w:rsidRDefault="00612C97" w:rsidP="00612C97">
            <w:pPr>
              <w:pStyle w:val="Brdtekst"/>
              <w:spacing w:after="0"/>
              <w:jc w:val="left"/>
              <w:rPr>
                <w:noProof/>
              </w:rPr>
            </w:pPr>
          </w:p>
          <w:p w14:paraId="7DD4F954" w14:textId="61718CA7" w:rsidR="00612C97" w:rsidRDefault="00612C97" w:rsidP="00612C97">
            <w:pPr>
              <w:pStyle w:val="Brdtekst"/>
              <w:spacing w:after="0"/>
              <w:jc w:val="left"/>
              <w:rPr>
                <w:noProof/>
              </w:rPr>
            </w:pPr>
            <w:r>
              <w:rPr>
                <w:noProof/>
              </w:rPr>
              <w:t xml:space="preserve">Se felles merknadssvar – </w:t>
            </w:r>
            <w:r w:rsidR="001C509F">
              <w:rPr>
                <w:noProof/>
              </w:rPr>
              <w:t xml:space="preserve">2 Konsekvenser av støy og </w:t>
            </w:r>
            <w:r>
              <w:rPr>
                <w:noProof/>
              </w:rPr>
              <w:t>5 Skytebaner og SIBO</w:t>
            </w:r>
          </w:p>
          <w:p w14:paraId="44036465" w14:textId="273191F7" w:rsidR="00612C97" w:rsidRDefault="00612C97" w:rsidP="00612C97">
            <w:pPr>
              <w:pStyle w:val="Brdtekst"/>
              <w:spacing w:after="0"/>
              <w:jc w:val="left"/>
              <w:rPr>
                <w:noProof/>
              </w:rPr>
            </w:pPr>
          </w:p>
          <w:p w14:paraId="33B967E1" w14:textId="6A3B4FA2" w:rsidR="00612C97" w:rsidRDefault="00612C97" w:rsidP="00612C97">
            <w:pPr>
              <w:pStyle w:val="Brdtekst"/>
              <w:spacing w:after="0"/>
              <w:jc w:val="left"/>
              <w:rPr>
                <w:noProof/>
              </w:rPr>
            </w:pPr>
          </w:p>
          <w:p w14:paraId="0FE814E3" w14:textId="188F72E2" w:rsidR="00612C97" w:rsidRDefault="00612C97" w:rsidP="00612C97">
            <w:pPr>
              <w:pStyle w:val="Brdtekst"/>
              <w:spacing w:after="0"/>
              <w:jc w:val="left"/>
              <w:rPr>
                <w:noProof/>
              </w:rPr>
            </w:pPr>
            <w:r>
              <w:rPr>
                <w:noProof/>
              </w:rPr>
              <w:t>Se felles merknadssvar – 2 Konsekvenser av støy</w:t>
            </w:r>
          </w:p>
          <w:p w14:paraId="52370D69" w14:textId="6015C09D" w:rsidR="00612C97" w:rsidRDefault="00612C97" w:rsidP="00612C97">
            <w:pPr>
              <w:pStyle w:val="Brdtekst"/>
              <w:spacing w:after="0"/>
              <w:jc w:val="left"/>
              <w:rPr>
                <w:noProof/>
              </w:rPr>
            </w:pPr>
          </w:p>
          <w:p w14:paraId="3D8B2A17" w14:textId="3DB75150" w:rsidR="00612C97" w:rsidRDefault="00612C97" w:rsidP="00612C97">
            <w:pPr>
              <w:pStyle w:val="Brdtekst"/>
              <w:spacing w:after="0"/>
              <w:jc w:val="left"/>
              <w:rPr>
                <w:noProof/>
              </w:rPr>
            </w:pPr>
          </w:p>
          <w:p w14:paraId="3CB74F24" w14:textId="360FC303" w:rsidR="00612C97" w:rsidRDefault="00612C97" w:rsidP="00612C97">
            <w:pPr>
              <w:pStyle w:val="Brdtekst"/>
              <w:spacing w:after="0"/>
              <w:jc w:val="left"/>
              <w:rPr>
                <w:noProof/>
              </w:rPr>
            </w:pPr>
          </w:p>
          <w:p w14:paraId="15B90DFA" w14:textId="4F99A49F" w:rsidR="00612C97" w:rsidRDefault="00612C97" w:rsidP="00612C97">
            <w:pPr>
              <w:pStyle w:val="Brdtekst"/>
              <w:spacing w:after="0"/>
              <w:jc w:val="left"/>
              <w:rPr>
                <w:noProof/>
              </w:rPr>
            </w:pPr>
          </w:p>
          <w:p w14:paraId="382644CB" w14:textId="77777777" w:rsidR="00FB38AC" w:rsidRDefault="00FB38AC" w:rsidP="00FB38AC">
            <w:pPr>
              <w:pStyle w:val="Brdtekst"/>
              <w:spacing w:after="0"/>
              <w:jc w:val="left"/>
              <w:rPr>
                <w:noProof/>
              </w:rPr>
            </w:pPr>
            <w:r>
              <w:rPr>
                <w:noProof/>
              </w:rPr>
              <w:t>Se felles merknadssvar – 2 Konsekvenser av støy</w:t>
            </w:r>
          </w:p>
          <w:p w14:paraId="2F9A21E3" w14:textId="4F4E3DB4" w:rsidR="00612C97" w:rsidRDefault="00612C97" w:rsidP="00612C97">
            <w:pPr>
              <w:pStyle w:val="Brdtekst"/>
              <w:spacing w:after="0"/>
              <w:jc w:val="left"/>
              <w:rPr>
                <w:noProof/>
              </w:rPr>
            </w:pPr>
          </w:p>
          <w:p w14:paraId="07A1F617" w14:textId="4C60A929" w:rsidR="00612C97" w:rsidRDefault="00612C97" w:rsidP="00612C97">
            <w:pPr>
              <w:pStyle w:val="Brdtekst"/>
              <w:spacing w:after="0"/>
              <w:jc w:val="left"/>
              <w:rPr>
                <w:noProof/>
              </w:rPr>
            </w:pPr>
          </w:p>
          <w:p w14:paraId="2AC00166" w14:textId="7CC05752" w:rsidR="00612C97" w:rsidRDefault="0036588F" w:rsidP="00612C97">
            <w:pPr>
              <w:pStyle w:val="Brdtekst"/>
              <w:spacing w:after="0"/>
              <w:jc w:val="left"/>
              <w:rPr>
                <w:noProof/>
              </w:rPr>
            </w:pPr>
            <w:r>
              <w:rPr>
                <w:noProof/>
              </w:rPr>
              <w:t>Se felles merknadssvar – 6 Friluftsliv og natur</w:t>
            </w:r>
          </w:p>
          <w:p w14:paraId="09087043" w14:textId="77777777" w:rsidR="0036588F" w:rsidRDefault="0036588F" w:rsidP="00612C97">
            <w:pPr>
              <w:pStyle w:val="Brdtekst"/>
              <w:spacing w:after="0"/>
              <w:jc w:val="left"/>
              <w:rPr>
                <w:noProof/>
              </w:rPr>
            </w:pPr>
          </w:p>
          <w:p w14:paraId="7CEF69B5" w14:textId="36AF12C7" w:rsidR="00612C97" w:rsidRDefault="00612C97" w:rsidP="00612C97">
            <w:pPr>
              <w:pStyle w:val="Brdtekst"/>
              <w:spacing w:after="0"/>
              <w:jc w:val="left"/>
              <w:rPr>
                <w:noProof/>
              </w:rPr>
            </w:pPr>
            <w:r>
              <w:rPr>
                <w:noProof/>
              </w:rPr>
              <w:t>Se felles merknadssvar – 3 Helsemessige konsekvenser</w:t>
            </w:r>
          </w:p>
          <w:p w14:paraId="1237699F" w14:textId="52948BCE" w:rsidR="00612C97" w:rsidRDefault="00612C97" w:rsidP="00612C97">
            <w:pPr>
              <w:pStyle w:val="Brdtekst"/>
              <w:spacing w:after="0"/>
              <w:jc w:val="left"/>
              <w:rPr>
                <w:noProof/>
              </w:rPr>
            </w:pPr>
          </w:p>
          <w:p w14:paraId="27C431E8" w14:textId="56B222DA" w:rsidR="00612C97" w:rsidRDefault="00612C97" w:rsidP="00612C97">
            <w:pPr>
              <w:pStyle w:val="Brdtekst"/>
              <w:spacing w:after="0"/>
              <w:jc w:val="left"/>
              <w:rPr>
                <w:noProof/>
              </w:rPr>
            </w:pPr>
          </w:p>
          <w:p w14:paraId="0AEFDCDD" w14:textId="550B8C46" w:rsidR="00612C97" w:rsidRDefault="00612C97" w:rsidP="00612C97">
            <w:pPr>
              <w:pStyle w:val="Brdtekst"/>
              <w:spacing w:after="0"/>
              <w:jc w:val="left"/>
              <w:rPr>
                <w:noProof/>
              </w:rPr>
            </w:pPr>
          </w:p>
          <w:p w14:paraId="37114C25" w14:textId="3C01B964" w:rsidR="00612C97" w:rsidRDefault="00612C97" w:rsidP="00612C97">
            <w:pPr>
              <w:pStyle w:val="Brdtekst"/>
              <w:spacing w:after="0"/>
              <w:jc w:val="left"/>
              <w:rPr>
                <w:noProof/>
              </w:rPr>
            </w:pPr>
            <w:r>
              <w:rPr>
                <w:noProof/>
              </w:rPr>
              <w:t xml:space="preserve">Se felles merknadssvar </w:t>
            </w:r>
            <w:r w:rsidR="003D72FE">
              <w:rPr>
                <w:noProof/>
              </w:rPr>
              <w:t>– 1 Lokalisering</w:t>
            </w:r>
          </w:p>
          <w:p w14:paraId="0EAFDBEE" w14:textId="77777777" w:rsidR="00612C97" w:rsidRDefault="00612C97" w:rsidP="00612C97">
            <w:pPr>
              <w:pStyle w:val="Brdtekst"/>
              <w:spacing w:after="0"/>
              <w:jc w:val="left"/>
              <w:rPr>
                <w:noProof/>
              </w:rPr>
            </w:pPr>
          </w:p>
          <w:p w14:paraId="54091E31" w14:textId="4E1ECD1E" w:rsidR="00612C97" w:rsidRDefault="00612C97" w:rsidP="009F46EF">
            <w:pPr>
              <w:pStyle w:val="Brdtekst"/>
              <w:spacing w:after="0"/>
              <w:rPr>
                <w:noProof/>
              </w:rPr>
            </w:pPr>
          </w:p>
        </w:tc>
      </w:tr>
      <w:tr w:rsidR="006E47D4" w14:paraId="5ED9EAFF" w14:textId="77777777" w:rsidTr="00A47C76">
        <w:tc>
          <w:tcPr>
            <w:tcW w:w="4395" w:type="dxa"/>
          </w:tcPr>
          <w:p w14:paraId="00BAD24B" w14:textId="29D9CA42" w:rsidR="006E47D4" w:rsidRDefault="005B3860" w:rsidP="00B60252">
            <w:pPr>
              <w:pStyle w:val="Brdtekst"/>
              <w:spacing w:after="0"/>
              <w:jc w:val="left"/>
              <w:rPr>
                <w:b/>
                <w:noProof/>
              </w:rPr>
            </w:pPr>
            <w:r>
              <w:rPr>
                <w:b/>
                <w:noProof/>
              </w:rPr>
              <w:t>C708</w:t>
            </w:r>
            <w:r w:rsidR="006E47D4" w:rsidRPr="006E47D4">
              <w:rPr>
                <w:b/>
                <w:noProof/>
              </w:rPr>
              <w:t xml:space="preserve"> – Tore Rosenvinge Nygaard</w:t>
            </w:r>
            <w:r w:rsidR="006E47D4">
              <w:rPr>
                <w:b/>
                <w:noProof/>
              </w:rPr>
              <w:t xml:space="preserve"> – 22.06.2017</w:t>
            </w:r>
          </w:p>
          <w:p w14:paraId="6A57F482" w14:textId="77777777" w:rsidR="00787207" w:rsidRDefault="00787207" w:rsidP="00B60252">
            <w:pPr>
              <w:pStyle w:val="Brdtekst"/>
              <w:spacing w:after="0"/>
              <w:jc w:val="left"/>
              <w:rPr>
                <w:b/>
                <w:noProof/>
              </w:rPr>
            </w:pPr>
          </w:p>
          <w:p w14:paraId="3EB76D46" w14:textId="72C1F0C7" w:rsidR="00787207" w:rsidRPr="00787207" w:rsidRDefault="00787207" w:rsidP="00787207">
            <w:pPr>
              <w:pStyle w:val="Brdtekst"/>
              <w:spacing w:after="0"/>
              <w:jc w:val="left"/>
              <w:rPr>
                <w:noProof/>
              </w:rPr>
            </w:pPr>
            <w:r w:rsidRPr="00787207">
              <w:rPr>
                <w:noProof/>
              </w:rPr>
              <w:t>Det er svært bekymringsfullt at man legger opptil å bygge beredskapssenteret så nære tettbebyggelsen. Slik planene nå foreligger synes det klart at man vil påfø</w:t>
            </w:r>
            <w:r w:rsidR="00B66C68">
              <w:rPr>
                <w:noProof/>
              </w:rPr>
              <w:t>re omgivelsene uakseptabel støy</w:t>
            </w:r>
            <w:r w:rsidRPr="00787207">
              <w:rPr>
                <w:noProof/>
              </w:rPr>
              <w:t>, ødelegge friluftsmulighetene i området og forringe livskvaliteten for mange.</w:t>
            </w:r>
          </w:p>
          <w:p w14:paraId="1DE7E076" w14:textId="77777777" w:rsidR="00787207" w:rsidRPr="00787207" w:rsidRDefault="00787207" w:rsidP="00787207">
            <w:pPr>
              <w:pStyle w:val="Brdtekst"/>
              <w:spacing w:after="0"/>
              <w:jc w:val="left"/>
              <w:rPr>
                <w:noProof/>
              </w:rPr>
            </w:pPr>
          </w:p>
          <w:p w14:paraId="639AD406" w14:textId="77777777" w:rsidR="00787207" w:rsidRPr="00787207" w:rsidRDefault="00787207" w:rsidP="00787207">
            <w:pPr>
              <w:pStyle w:val="Brdtekst"/>
              <w:spacing w:after="0"/>
              <w:jc w:val="left"/>
              <w:rPr>
                <w:noProof/>
              </w:rPr>
            </w:pPr>
            <w:r w:rsidRPr="00787207">
              <w:rPr>
                <w:noProof/>
              </w:rPr>
              <w:t>Det må være et absolutt krav at skytebane og støyende aktiviteter bygges inn. Hvis dette ikke gir tilfredsstillende treningsforhold for Politiet, så får man heller forkaste Taraldrud som egnet sted for beredskapsenteret.</w:t>
            </w:r>
          </w:p>
          <w:p w14:paraId="45C4DD1F" w14:textId="77777777" w:rsidR="00787207" w:rsidRPr="00787207" w:rsidRDefault="00787207" w:rsidP="00787207">
            <w:pPr>
              <w:pStyle w:val="Brdtekst"/>
              <w:spacing w:after="0"/>
              <w:jc w:val="left"/>
              <w:rPr>
                <w:noProof/>
              </w:rPr>
            </w:pPr>
          </w:p>
          <w:p w14:paraId="2C63BA2A" w14:textId="77777777" w:rsidR="00787207" w:rsidRPr="00787207" w:rsidRDefault="00787207" w:rsidP="00787207">
            <w:pPr>
              <w:pStyle w:val="Brdtekst"/>
              <w:spacing w:after="0"/>
              <w:jc w:val="left"/>
              <w:rPr>
                <w:noProof/>
              </w:rPr>
            </w:pPr>
            <w:r w:rsidRPr="00787207">
              <w:rPr>
                <w:noProof/>
              </w:rPr>
              <w:t>Basen for Helikopter virksomheten må flyttes til Rygge og at Taraldrud kun benyttes ved behov for forhøyet beredskap. Jeg viser til Østfold fylkeskommune sitt høringssvar om at en lokalisering ved Rygge ikke kommer i konflikt med bebyggelsen. Det ligger også til rette for å oppnå store besparelser ved denne løsningen.</w:t>
            </w:r>
          </w:p>
          <w:p w14:paraId="08E9B72D" w14:textId="77777777" w:rsidR="00787207" w:rsidRPr="00787207" w:rsidRDefault="00787207" w:rsidP="00787207">
            <w:pPr>
              <w:pStyle w:val="Brdtekst"/>
              <w:spacing w:after="0"/>
              <w:jc w:val="left"/>
              <w:rPr>
                <w:noProof/>
              </w:rPr>
            </w:pPr>
          </w:p>
          <w:p w14:paraId="4829739C" w14:textId="0924EBA1" w:rsidR="006E47D4" w:rsidRPr="00787207" w:rsidRDefault="00787207" w:rsidP="00787207">
            <w:pPr>
              <w:pStyle w:val="Brdtekst"/>
              <w:spacing w:after="0"/>
              <w:jc w:val="left"/>
              <w:rPr>
                <w:noProof/>
              </w:rPr>
            </w:pPr>
            <w:r w:rsidRPr="00787207">
              <w:rPr>
                <w:noProof/>
              </w:rPr>
              <w:t>«Føre var» prinsippet må legges til grunn og man kan ikke gamble med nærmiljøet og oppvekst vilkårene for så mange barn. Det vil være utilgivelig å bruke NOK 3-4 milliarder på et prosjekt som man risikerer vil være gjenstand for stor konflikt i fremtiden.</w:t>
            </w:r>
          </w:p>
          <w:p w14:paraId="55D647F3" w14:textId="446DECFD" w:rsidR="006E47D4" w:rsidRPr="00B60252" w:rsidRDefault="006E47D4" w:rsidP="00B60252">
            <w:pPr>
              <w:pStyle w:val="Brdtekst"/>
              <w:spacing w:after="0"/>
              <w:jc w:val="left"/>
              <w:rPr>
                <w:b/>
                <w:noProof/>
              </w:rPr>
            </w:pPr>
          </w:p>
        </w:tc>
        <w:tc>
          <w:tcPr>
            <w:tcW w:w="4110" w:type="dxa"/>
          </w:tcPr>
          <w:p w14:paraId="5556CC61" w14:textId="6D59F52E" w:rsidR="006F1884" w:rsidRDefault="006F1884" w:rsidP="006F1884">
            <w:pPr>
              <w:pStyle w:val="Brdtekst"/>
              <w:spacing w:after="0"/>
              <w:jc w:val="left"/>
              <w:rPr>
                <w:noProof/>
              </w:rPr>
            </w:pPr>
          </w:p>
          <w:p w14:paraId="2F1FE684" w14:textId="51995DA9" w:rsidR="006F1884" w:rsidRDefault="006F1884" w:rsidP="006F1884">
            <w:pPr>
              <w:pStyle w:val="Brdtekst"/>
              <w:spacing w:after="0"/>
              <w:jc w:val="left"/>
              <w:rPr>
                <w:noProof/>
              </w:rPr>
            </w:pPr>
          </w:p>
          <w:p w14:paraId="03AB103D" w14:textId="322BEE20" w:rsidR="006F1884" w:rsidRDefault="006F1884" w:rsidP="006F1884">
            <w:pPr>
              <w:pStyle w:val="Brdtekst"/>
              <w:spacing w:after="0"/>
              <w:jc w:val="left"/>
              <w:rPr>
                <w:noProof/>
              </w:rPr>
            </w:pPr>
          </w:p>
          <w:p w14:paraId="0249215F" w14:textId="4E3BEAFF" w:rsidR="006F1884" w:rsidRDefault="006F1884" w:rsidP="006F1884">
            <w:pPr>
              <w:pStyle w:val="Brdtekst"/>
              <w:spacing w:after="0"/>
              <w:jc w:val="left"/>
              <w:rPr>
                <w:noProof/>
              </w:rPr>
            </w:pPr>
            <w:r>
              <w:rPr>
                <w:noProof/>
              </w:rPr>
              <w:t>Se felles merknadssvar – 2 Konsekvenser av støy</w:t>
            </w:r>
            <w:r w:rsidR="00B66C68">
              <w:rPr>
                <w:noProof/>
              </w:rPr>
              <w:t>, 3 Helsemessige konsekvenser</w:t>
            </w:r>
            <w:r>
              <w:rPr>
                <w:noProof/>
              </w:rPr>
              <w:t xml:space="preserve"> og 6 Friluftsliv og natur</w:t>
            </w:r>
          </w:p>
          <w:p w14:paraId="2E4DA8F0" w14:textId="77777777" w:rsidR="006F1884" w:rsidRDefault="006F1884" w:rsidP="006F1884">
            <w:pPr>
              <w:pStyle w:val="Brdtekst"/>
              <w:spacing w:after="0"/>
              <w:jc w:val="left"/>
              <w:rPr>
                <w:noProof/>
              </w:rPr>
            </w:pPr>
          </w:p>
          <w:p w14:paraId="7291D795" w14:textId="77777777" w:rsidR="006F1884" w:rsidRDefault="006F1884" w:rsidP="006F1884">
            <w:pPr>
              <w:pStyle w:val="Brdtekst"/>
              <w:spacing w:after="0"/>
              <w:jc w:val="left"/>
              <w:rPr>
                <w:noProof/>
              </w:rPr>
            </w:pPr>
          </w:p>
          <w:p w14:paraId="27C487A9" w14:textId="77777777" w:rsidR="006F1884" w:rsidRDefault="006F1884" w:rsidP="006F1884">
            <w:pPr>
              <w:pStyle w:val="Brdtekst"/>
              <w:spacing w:after="0"/>
              <w:jc w:val="left"/>
              <w:rPr>
                <w:noProof/>
              </w:rPr>
            </w:pPr>
          </w:p>
          <w:p w14:paraId="1BFED1BE" w14:textId="77777777" w:rsidR="006F1884" w:rsidRDefault="006F1884" w:rsidP="006F1884">
            <w:pPr>
              <w:pStyle w:val="Brdtekst"/>
              <w:spacing w:after="0"/>
              <w:jc w:val="left"/>
              <w:rPr>
                <w:noProof/>
              </w:rPr>
            </w:pPr>
          </w:p>
          <w:p w14:paraId="6EA09412" w14:textId="77777777" w:rsidR="006F1884" w:rsidRDefault="006F1884" w:rsidP="006F1884">
            <w:pPr>
              <w:pStyle w:val="Brdtekst"/>
              <w:spacing w:after="0"/>
              <w:jc w:val="left"/>
              <w:rPr>
                <w:noProof/>
              </w:rPr>
            </w:pPr>
            <w:r>
              <w:rPr>
                <w:noProof/>
              </w:rPr>
              <w:t>Se felles merknadssvar – 5 Skytebaner og SIBO</w:t>
            </w:r>
          </w:p>
          <w:p w14:paraId="782326B8" w14:textId="77777777" w:rsidR="006F1884" w:rsidRDefault="006F1884" w:rsidP="006F1884">
            <w:pPr>
              <w:pStyle w:val="Brdtekst"/>
              <w:spacing w:after="0"/>
              <w:jc w:val="left"/>
              <w:rPr>
                <w:noProof/>
              </w:rPr>
            </w:pPr>
          </w:p>
          <w:p w14:paraId="47443607" w14:textId="77777777" w:rsidR="006F1884" w:rsidRDefault="006F1884" w:rsidP="006F1884">
            <w:pPr>
              <w:pStyle w:val="Brdtekst"/>
              <w:spacing w:after="0"/>
              <w:jc w:val="left"/>
              <w:rPr>
                <w:noProof/>
              </w:rPr>
            </w:pPr>
          </w:p>
          <w:p w14:paraId="57279CCC" w14:textId="77777777" w:rsidR="006F1884" w:rsidRDefault="006F1884" w:rsidP="006F1884">
            <w:pPr>
              <w:pStyle w:val="Brdtekst"/>
              <w:spacing w:after="0"/>
              <w:jc w:val="left"/>
              <w:rPr>
                <w:noProof/>
              </w:rPr>
            </w:pPr>
          </w:p>
          <w:p w14:paraId="052E1CA4" w14:textId="77777777" w:rsidR="006F1884" w:rsidRDefault="006F1884" w:rsidP="006F1884">
            <w:pPr>
              <w:pStyle w:val="Brdtekst"/>
              <w:spacing w:after="0"/>
              <w:jc w:val="left"/>
              <w:rPr>
                <w:noProof/>
              </w:rPr>
            </w:pPr>
          </w:p>
          <w:p w14:paraId="60BE06DD" w14:textId="77777777" w:rsidR="006F1884" w:rsidRDefault="006F1884" w:rsidP="006F1884">
            <w:pPr>
              <w:pStyle w:val="Brdtekst"/>
              <w:spacing w:after="0"/>
              <w:jc w:val="left"/>
              <w:rPr>
                <w:noProof/>
              </w:rPr>
            </w:pPr>
            <w:r>
              <w:rPr>
                <w:noProof/>
              </w:rPr>
              <w:t>Se felles merknadssvar – 1 Lokalisering</w:t>
            </w:r>
          </w:p>
          <w:p w14:paraId="138108C1" w14:textId="77777777" w:rsidR="006F1884" w:rsidRDefault="006F1884" w:rsidP="006F1884">
            <w:pPr>
              <w:pStyle w:val="Brdtekst"/>
              <w:spacing w:after="0"/>
              <w:jc w:val="left"/>
              <w:rPr>
                <w:noProof/>
              </w:rPr>
            </w:pPr>
          </w:p>
          <w:p w14:paraId="42EA4418" w14:textId="77777777" w:rsidR="006F1884" w:rsidRDefault="006F1884" w:rsidP="006F1884">
            <w:pPr>
              <w:pStyle w:val="Brdtekst"/>
              <w:spacing w:after="0"/>
              <w:jc w:val="left"/>
              <w:rPr>
                <w:noProof/>
              </w:rPr>
            </w:pPr>
          </w:p>
          <w:p w14:paraId="45E3CFE3" w14:textId="77777777" w:rsidR="006F1884" w:rsidRDefault="006F1884" w:rsidP="006F1884">
            <w:pPr>
              <w:pStyle w:val="Brdtekst"/>
              <w:spacing w:after="0"/>
              <w:jc w:val="left"/>
              <w:rPr>
                <w:noProof/>
              </w:rPr>
            </w:pPr>
          </w:p>
          <w:p w14:paraId="59A312F3" w14:textId="77777777" w:rsidR="006F1884" w:rsidRDefault="006F1884" w:rsidP="006F1884">
            <w:pPr>
              <w:pStyle w:val="Brdtekst"/>
              <w:spacing w:after="0"/>
              <w:jc w:val="left"/>
              <w:rPr>
                <w:noProof/>
              </w:rPr>
            </w:pPr>
          </w:p>
          <w:p w14:paraId="08DBBBED" w14:textId="77777777" w:rsidR="006F1884" w:rsidRDefault="006F1884" w:rsidP="006F1884">
            <w:pPr>
              <w:pStyle w:val="Brdtekst"/>
              <w:spacing w:after="0"/>
              <w:jc w:val="left"/>
              <w:rPr>
                <w:noProof/>
              </w:rPr>
            </w:pPr>
          </w:p>
          <w:p w14:paraId="4ADC21BD" w14:textId="77777777" w:rsidR="006F1884" w:rsidRDefault="006F1884" w:rsidP="006F1884">
            <w:pPr>
              <w:pStyle w:val="Brdtekst"/>
              <w:spacing w:after="0"/>
              <w:jc w:val="left"/>
              <w:rPr>
                <w:noProof/>
              </w:rPr>
            </w:pPr>
          </w:p>
          <w:p w14:paraId="69EFA154" w14:textId="77777777" w:rsidR="006F1884" w:rsidRDefault="006F1884" w:rsidP="006F1884">
            <w:pPr>
              <w:pStyle w:val="Brdtekst"/>
              <w:spacing w:after="0"/>
              <w:jc w:val="left"/>
              <w:rPr>
                <w:noProof/>
              </w:rPr>
            </w:pPr>
          </w:p>
          <w:p w14:paraId="18931D5B" w14:textId="5C342D33" w:rsidR="006F1884" w:rsidRDefault="006F1884" w:rsidP="006F1884">
            <w:pPr>
              <w:pStyle w:val="Brdtekst"/>
              <w:spacing w:after="0"/>
              <w:jc w:val="left"/>
              <w:rPr>
                <w:noProof/>
              </w:rPr>
            </w:pPr>
            <w:r>
              <w:rPr>
                <w:noProof/>
              </w:rPr>
              <w:t>Se felles merknadssvar – 3 Helsemessige konsekvenser og 4 Konsekvenser for barn og unge</w:t>
            </w:r>
          </w:p>
        </w:tc>
      </w:tr>
      <w:tr w:rsidR="00D401D1" w14:paraId="7ADB4284" w14:textId="77777777" w:rsidTr="00A47C76">
        <w:tc>
          <w:tcPr>
            <w:tcW w:w="4395" w:type="dxa"/>
          </w:tcPr>
          <w:p w14:paraId="1C84BF2C" w14:textId="2E2832A7" w:rsidR="00D401D1" w:rsidRPr="00D401D1" w:rsidRDefault="005B3860" w:rsidP="00D401D1">
            <w:pPr>
              <w:pStyle w:val="Brdtekst"/>
              <w:spacing w:after="0"/>
              <w:jc w:val="left"/>
              <w:rPr>
                <w:b/>
                <w:noProof/>
              </w:rPr>
            </w:pPr>
            <w:r>
              <w:rPr>
                <w:b/>
                <w:noProof/>
              </w:rPr>
              <w:lastRenderedPageBreak/>
              <w:t>C709</w:t>
            </w:r>
            <w:r w:rsidR="00D401D1" w:rsidRPr="00D401D1">
              <w:rPr>
                <w:b/>
                <w:noProof/>
              </w:rPr>
              <w:t xml:space="preserve"> – Tore Sæeljo – 22.06.2017</w:t>
            </w:r>
          </w:p>
          <w:p w14:paraId="54641B67" w14:textId="77777777" w:rsidR="00D401D1" w:rsidRDefault="00D401D1" w:rsidP="00D401D1">
            <w:pPr>
              <w:pStyle w:val="Brdtekst"/>
              <w:spacing w:after="0"/>
              <w:jc w:val="left"/>
              <w:rPr>
                <w:noProof/>
              </w:rPr>
            </w:pPr>
          </w:p>
          <w:p w14:paraId="679E0C42" w14:textId="00AEFE72" w:rsidR="00D401D1" w:rsidRPr="00D401D1" w:rsidRDefault="00D401D1" w:rsidP="00D401D1">
            <w:pPr>
              <w:pStyle w:val="Brdtekst"/>
              <w:spacing w:after="0"/>
              <w:jc w:val="left"/>
              <w:rPr>
                <w:noProof/>
              </w:rPr>
            </w:pPr>
            <w:r w:rsidRPr="00D401D1">
              <w:rPr>
                <w:noProof/>
              </w:rPr>
              <w:t>Beredsskapssenter er vel og bra (hvem vil vel ha reprise av den røde gummibåten i 2011) men bygg nå inn skytebanen og flytt helikopterne til Rygge! Jeg har barn på Tårnåsen skole og i et land som Norge - for det meste ubebodd - er det på grensen til håpløst tåpelig om en skole midt i en skog skal akkompagneres av dunder og brak dagen lang.</w:t>
            </w:r>
          </w:p>
          <w:p w14:paraId="3549250E" w14:textId="77777777" w:rsidR="00D401D1" w:rsidRPr="00D401D1" w:rsidRDefault="00D401D1" w:rsidP="00D401D1">
            <w:pPr>
              <w:pStyle w:val="Brdtekst"/>
              <w:spacing w:after="0"/>
              <w:jc w:val="left"/>
              <w:rPr>
                <w:noProof/>
              </w:rPr>
            </w:pPr>
          </w:p>
          <w:p w14:paraId="48489315" w14:textId="77777777" w:rsidR="00D401D1" w:rsidRPr="00D401D1" w:rsidRDefault="00D401D1" w:rsidP="00D401D1">
            <w:pPr>
              <w:pStyle w:val="Brdtekst"/>
              <w:spacing w:after="0"/>
              <w:jc w:val="left"/>
              <w:rPr>
                <w:noProof/>
              </w:rPr>
            </w:pPr>
            <w:r w:rsidRPr="00D401D1">
              <w:rPr>
                <w:noProof/>
              </w:rPr>
              <w:t>Et rungende ja til beredsskapssenter, og brøl av et nei til å pulverisere et herlig bomiljø og en flott skole som har fått ligge uforstyrret i det grønne i over førti år.</w:t>
            </w:r>
          </w:p>
          <w:p w14:paraId="05533170" w14:textId="0E6809B1" w:rsidR="00D401D1" w:rsidRPr="006E47D4" w:rsidRDefault="00D401D1" w:rsidP="00D401D1">
            <w:pPr>
              <w:pStyle w:val="Brdtekst"/>
              <w:spacing w:after="0"/>
              <w:jc w:val="left"/>
              <w:rPr>
                <w:b/>
                <w:noProof/>
              </w:rPr>
            </w:pPr>
          </w:p>
        </w:tc>
        <w:tc>
          <w:tcPr>
            <w:tcW w:w="4110" w:type="dxa"/>
          </w:tcPr>
          <w:p w14:paraId="6A2E4EE0" w14:textId="77777777" w:rsidR="006F1884" w:rsidRDefault="006F1884" w:rsidP="006F1884">
            <w:pPr>
              <w:pStyle w:val="Brdtekst"/>
              <w:spacing w:after="0"/>
              <w:jc w:val="left"/>
              <w:rPr>
                <w:noProof/>
              </w:rPr>
            </w:pPr>
          </w:p>
          <w:p w14:paraId="36927306" w14:textId="77777777" w:rsidR="006F1884" w:rsidRDefault="006F1884" w:rsidP="006F1884">
            <w:pPr>
              <w:pStyle w:val="Brdtekst"/>
              <w:spacing w:after="0"/>
              <w:jc w:val="left"/>
              <w:rPr>
                <w:noProof/>
              </w:rPr>
            </w:pPr>
          </w:p>
          <w:p w14:paraId="4E84CE75" w14:textId="77777777" w:rsidR="006F1884" w:rsidRDefault="006F1884" w:rsidP="006F1884">
            <w:pPr>
              <w:pStyle w:val="Brdtekst"/>
              <w:spacing w:after="0"/>
              <w:jc w:val="left"/>
              <w:rPr>
                <w:noProof/>
              </w:rPr>
            </w:pPr>
            <w:r>
              <w:rPr>
                <w:noProof/>
              </w:rPr>
              <w:t>Se felles merknadssvar – 1 Lokalisering og 5 Skytebaner og SIBO</w:t>
            </w:r>
          </w:p>
          <w:p w14:paraId="06D0D3DD" w14:textId="77777777" w:rsidR="006F1884" w:rsidRDefault="006F1884" w:rsidP="006F1884">
            <w:pPr>
              <w:pStyle w:val="Brdtekst"/>
              <w:spacing w:after="0"/>
              <w:jc w:val="left"/>
              <w:rPr>
                <w:noProof/>
              </w:rPr>
            </w:pPr>
          </w:p>
          <w:p w14:paraId="5917CA03" w14:textId="77777777" w:rsidR="006F1884" w:rsidRDefault="006F1884" w:rsidP="006F1884">
            <w:pPr>
              <w:pStyle w:val="Brdtekst"/>
              <w:spacing w:after="0"/>
              <w:jc w:val="left"/>
              <w:rPr>
                <w:noProof/>
              </w:rPr>
            </w:pPr>
          </w:p>
          <w:p w14:paraId="0390D667" w14:textId="77777777" w:rsidR="006F1884" w:rsidRDefault="006F1884" w:rsidP="006F1884">
            <w:pPr>
              <w:pStyle w:val="Brdtekst"/>
              <w:spacing w:after="0"/>
              <w:jc w:val="left"/>
              <w:rPr>
                <w:noProof/>
              </w:rPr>
            </w:pPr>
          </w:p>
          <w:p w14:paraId="4563F7E9" w14:textId="77777777" w:rsidR="006F1884" w:rsidRDefault="006F1884" w:rsidP="006F1884">
            <w:pPr>
              <w:pStyle w:val="Brdtekst"/>
              <w:spacing w:after="0"/>
              <w:jc w:val="left"/>
              <w:rPr>
                <w:noProof/>
              </w:rPr>
            </w:pPr>
          </w:p>
          <w:p w14:paraId="2B1DC375" w14:textId="77777777" w:rsidR="006F1884" w:rsidRDefault="006F1884" w:rsidP="006F1884">
            <w:pPr>
              <w:pStyle w:val="Brdtekst"/>
              <w:spacing w:after="0"/>
              <w:jc w:val="left"/>
              <w:rPr>
                <w:noProof/>
              </w:rPr>
            </w:pPr>
          </w:p>
          <w:p w14:paraId="1186866A" w14:textId="77777777" w:rsidR="006F1884" w:rsidRDefault="006F1884" w:rsidP="006F1884">
            <w:pPr>
              <w:pStyle w:val="Brdtekst"/>
              <w:spacing w:after="0"/>
              <w:jc w:val="left"/>
              <w:rPr>
                <w:noProof/>
              </w:rPr>
            </w:pPr>
          </w:p>
          <w:p w14:paraId="1FAE8D69" w14:textId="77777777" w:rsidR="006F1884" w:rsidRDefault="006F1884" w:rsidP="006F1884">
            <w:pPr>
              <w:pStyle w:val="Brdtekst"/>
              <w:spacing w:after="0"/>
              <w:jc w:val="left"/>
              <w:rPr>
                <w:noProof/>
              </w:rPr>
            </w:pPr>
          </w:p>
          <w:p w14:paraId="689A8A68" w14:textId="77777777" w:rsidR="006F1884" w:rsidRDefault="006F1884" w:rsidP="006F1884">
            <w:pPr>
              <w:pStyle w:val="Brdtekst"/>
              <w:spacing w:after="0"/>
              <w:jc w:val="left"/>
              <w:rPr>
                <w:noProof/>
              </w:rPr>
            </w:pPr>
          </w:p>
          <w:p w14:paraId="52A73425" w14:textId="77777777" w:rsidR="006F1884" w:rsidRDefault="006F1884" w:rsidP="006F1884">
            <w:pPr>
              <w:pStyle w:val="Brdtekst"/>
              <w:spacing w:after="0"/>
              <w:jc w:val="left"/>
              <w:rPr>
                <w:noProof/>
              </w:rPr>
            </w:pPr>
          </w:p>
          <w:p w14:paraId="7A51876C" w14:textId="77777777" w:rsidR="006F1884" w:rsidRDefault="006F1884" w:rsidP="006F1884">
            <w:pPr>
              <w:pStyle w:val="Brdtekst"/>
              <w:spacing w:after="0"/>
              <w:jc w:val="left"/>
              <w:rPr>
                <w:noProof/>
              </w:rPr>
            </w:pPr>
          </w:p>
          <w:p w14:paraId="16945A9D" w14:textId="77777777" w:rsidR="006F1884" w:rsidRDefault="006F1884" w:rsidP="006F1884">
            <w:pPr>
              <w:pStyle w:val="Brdtekst"/>
              <w:spacing w:after="0"/>
              <w:jc w:val="left"/>
              <w:rPr>
                <w:noProof/>
              </w:rPr>
            </w:pPr>
          </w:p>
          <w:p w14:paraId="0F85F733" w14:textId="77777777" w:rsidR="006F1884" w:rsidRDefault="006F1884" w:rsidP="006F1884">
            <w:pPr>
              <w:pStyle w:val="Brdtekst"/>
              <w:spacing w:after="0"/>
              <w:jc w:val="left"/>
              <w:rPr>
                <w:noProof/>
              </w:rPr>
            </w:pPr>
          </w:p>
          <w:p w14:paraId="639C3648" w14:textId="2CD2013B" w:rsidR="006F1884" w:rsidRDefault="006F1884" w:rsidP="006F1884">
            <w:pPr>
              <w:pStyle w:val="Brdtekst"/>
              <w:spacing w:after="0"/>
              <w:jc w:val="left"/>
              <w:rPr>
                <w:noProof/>
              </w:rPr>
            </w:pPr>
          </w:p>
        </w:tc>
      </w:tr>
      <w:tr w:rsidR="001C2737" w14:paraId="39C7F710" w14:textId="77777777" w:rsidTr="00A47C76">
        <w:tc>
          <w:tcPr>
            <w:tcW w:w="4395" w:type="dxa"/>
          </w:tcPr>
          <w:p w14:paraId="2B683051" w14:textId="3089B5ED" w:rsidR="001C2737" w:rsidRDefault="005B3860" w:rsidP="00D401D1">
            <w:pPr>
              <w:pStyle w:val="Brdtekst"/>
              <w:spacing w:after="0"/>
              <w:jc w:val="left"/>
              <w:rPr>
                <w:b/>
                <w:noProof/>
              </w:rPr>
            </w:pPr>
            <w:r>
              <w:rPr>
                <w:b/>
                <w:noProof/>
              </w:rPr>
              <w:t>C710</w:t>
            </w:r>
            <w:r w:rsidR="001C2737" w:rsidRPr="001C2737">
              <w:rPr>
                <w:b/>
                <w:noProof/>
              </w:rPr>
              <w:t xml:space="preserve"> – Tori widmark</w:t>
            </w:r>
            <w:r w:rsidR="001C2737">
              <w:rPr>
                <w:b/>
                <w:noProof/>
              </w:rPr>
              <w:t xml:space="preserve"> – 22.06.2017</w:t>
            </w:r>
          </w:p>
          <w:p w14:paraId="48577847" w14:textId="77777777" w:rsidR="001C2737" w:rsidRDefault="001C2737" w:rsidP="00D401D1">
            <w:pPr>
              <w:pStyle w:val="Brdtekst"/>
              <w:spacing w:after="0"/>
              <w:jc w:val="left"/>
              <w:rPr>
                <w:b/>
                <w:noProof/>
              </w:rPr>
            </w:pPr>
          </w:p>
          <w:p w14:paraId="0ECAA5F9" w14:textId="77777777" w:rsidR="001C2737" w:rsidRPr="001C2737" w:rsidRDefault="001C2737" w:rsidP="00D401D1">
            <w:pPr>
              <w:pStyle w:val="Brdtekst"/>
              <w:spacing w:after="0"/>
              <w:jc w:val="left"/>
              <w:rPr>
                <w:noProof/>
              </w:rPr>
            </w:pPr>
            <w:r w:rsidRPr="001C2737">
              <w:rPr>
                <w:noProof/>
              </w:rPr>
              <w:t>Likelydende til Anja Hagen Kleivan sin merknad.</w:t>
            </w:r>
          </w:p>
          <w:p w14:paraId="4EFC26C2" w14:textId="5E1CB7F9" w:rsidR="001C2737" w:rsidRPr="00D401D1" w:rsidRDefault="001C2737" w:rsidP="00D401D1">
            <w:pPr>
              <w:pStyle w:val="Brdtekst"/>
              <w:spacing w:after="0"/>
              <w:jc w:val="left"/>
              <w:rPr>
                <w:b/>
                <w:noProof/>
              </w:rPr>
            </w:pPr>
          </w:p>
        </w:tc>
        <w:tc>
          <w:tcPr>
            <w:tcW w:w="4110" w:type="dxa"/>
          </w:tcPr>
          <w:p w14:paraId="06515B53" w14:textId="77777777" w:rsidR="001C2737" w:rsidRDefault="001C2737" w:rsidP="009F46EF">
            <w:pPr>
              <w:pStyle w:val="Brdtekst"/>
              <w:spacing w:after="0"/>
              <w:rPr>
                <w:noProof/>
              </w:rPr>
            </w:pPr>
          </w:p>
          <w:p w14:paraId="144FA30A" w14:textId="77777777" w:rsidR="006F1884" w:rsidRDefault="006F1884" w:rsidP="009F46EF">
            <w:pPr>
              <w:pStyle w:val="Brdtekst"/>
              <w:spacing w:after="0"/>
              <w:rPr>
                <w:noProof/>
              </w:rPr>
            </w:pPr>
          </w:p>
          <w:p w14:paraId="3A67C39B" w14:textId="6200B587" w:rsidR="006F1884" w:rsidRDefault="006F1884" w:rsidP="005F375B">
            <w:pPr>
              <w:pStyle w:val="Brdtekst"/>
              <w:spacing w:after="0"/>
              <w:rPr>
                <w:noProof/>
              </w:rPr>
            </w:pPr>
            <w:r>
              <w:rPr>
                <w:noProof/>
              </w:rPr>
              <w:t xml:space="preserve">Se </w:t>
            </w:r>
            <w:r w:rsidR="005F375B">
              <w:rPr>
                <w:noProof/>
              </w:rPr>
              <w:t>svar til Anja Hagen Kleivan</w:t>
            </w:r>
          </w:p>
        </w:tc>
      </w:tr>
      <w:tr w:rsidR="005B3860" w14:paraId="75CDF9A6" w14:textId="77777777" w:rsidTr="00A47C76">
        <w:tc>
          <w:tcPr>
            <w:tcW w:w="4395" w:type="dxa"/>
          </w:tcPr>
          <w:p w14:paraId="758A1DB0" w14:textId="77777777" w:rsidR="005B3860" w:rsidRDefault="005B3860" w:rsidP="005B3860">
            <w:pPr>
              <w:pStyle w:val="Brdtekst"/>
              <w:spacing w:after="0"/>
              <w:jc w:val="left"/>
              <w:rPr>
                <w:b/>
                <w:noProof/>
              </w:rPr>
            </w:pPr>
            <w:r>
              <w:rPr>
                <w:b/>
                <w:noProof/>
              </w:rPr>
              <w:t>C711</w:t>
            </w:r>
            <w:r w:rsidRPr="005B3860">
              <w:rPr>
                <w:b/>
                <w:noProof/>
              </w:rPr>
              <w:t xml:space="preserve"> – </w:t>
            </w:r>
            <w:r>
              <w:rPr>
                <w:b/>
                <w:noProof/>
              </w:rPr>
              <w:t>Toril Arveng</w:t>
            </w:r>
            <w:r w:rsidRPr="005B3860">
              <w:rPr>
                <w:b/>
                <w:noProof/>
              </w:rPr>
              <w:t xml:space="preserve"> – 21.06.2017</w:t>
            </w:r>
          </w:p>
          <w:p w14:paraId="4834A1A7" w14:textId="009335B8" w:rsidR="005B3860" w:rsidRPr="00644D35" w:rsidRDefault="005B3860" w:rsidP="005B3860">
            <w:pPr>
              <w:pStyle w:val="Brdtekst"/>
              <w:spacing w:after="0"/>
              <w:jc w:val="left"/>
              <w:rPr>
                <w:noProof/>
              </w:rPr>
            </w:pPr>
          </w:p>
          <w:p w14:paraId="2A8095B5" w14:textId="44E63050" w:rsidR="005B3860" w:rsidRPr="00644D35" w:rsidRDefault="005B3860" w:rsidP="005B3860">
            <w:pPr>
              <w:pStyle w:val="Brdtekst"/>
              <w:spacing w:after="0"/>
              <w:jc w:val="left"/>
              <w:rPr>
                <w:noProof/>
              </w:rPr>
            </w:pPr>
            <w:r w:rsidRPr="00644D35">
              <w:rPr>
                <w:noProof/>
              </w:rPr>
              <w:t xml:space="preserve">Likelydende til </w:t>
            </w:r>
            <w:r w:rsidR="00644D35" w:rsidRPr="00644D35">
              <w:rPr>
                <w:noProof/>
              </w:rPr>
              <w:t>Grete Sumstad sin merknad.</w:t>
            </w:r>
          </w:p>
          <w:p w14:paraId="636FD650" w14:textId="47ACB8A6" w:rsidR="005B3860" w:rsidRDefault="005B3860" w:rsidP="005B3860">
            <w:pPr>
              <w:pStyle w:val="Brdtekst"/>
              <w:spacing w:after="0"/>
              <w:jc w:val="left"/>
              <w:rPr>
                <w:b/>
                <w:noProof/>
              </w:rPr>
            </w:pPr>
          </w:p>
        </w:tc>
        <w:tc>
          <w:tcPr>
            <w:tcW w:w="4110" w:type="dxa"/>
          </w:tcPr>
          <w:p w14:paraId="4DD57278" w14:textId="77777777" w:rsidR="005B3860" w:rsidRDefault="005B3860" w:rsidP="009F46EF">
            <w:pPr>
              <w:pStyle w:val="Brdtekst"/>
              <w:spacing w:after="0"/>
              <w:rPr>
                <w:noProof/>
              </w:rPr>
            </w:pPr>
          </w:p>
          <w:p w14:paraId="6745CEC8" w14:textId="77777777" w:rsidR="006F1884" w:rsidRDefault="006F1884" w:rsidP="009F46EF">
            <w:pPr>
              <w:pStyle w:val="Brdtekst"/>
              <w:spacing w:after="0"/>
              <w:rPr>
                <w:noProof/>
              </w:rPr>
            </w:pPr>
          </w:p>
          <w:p w14:paraId="547DB678" w14:textId="33747BE2" w:rsidR="006F1884" w:rsidRDefault="006F1884" w:rsidP="005F375B">
            <w:pPr>
              <w:pStyle w:val="Brdtekst"/>
              <w:spacing w:after="0"/>
              <w:rPr>
                <w:noProof/>
              </w:rPr>
            </w:pPr>
            <w:r w:rsidRPr="006F1884">
              <w:rPr>
                <w:noProof/>
              </w:rPr>
              <w:t xml:space="preserve">Se </w:t>
            </w:r>
            <w:r w:rsidR="005F375B">
              <w:rPr>
                <w:noProof/>
              </w:rPr>
              <w:t>svar til Grete Sumstad</w:t>
            </w:r>
          </w:p>
        </w:tc>
      </w:tr>
      <w:tr w:rsidR="007F26EB" w14:paraId="7DA4C070" w14:textId="77777777" w:rsidTr="00A47C76">
        <w:tc>
          <w:tcPr>
            <w:tcW w:w="4395" w:type="dxa"/>
          </w:tcPr>
          <w:p w14:paraId="64B96DA3" w14:textId="4B040A6F" w:rsidR="007F26EB" w:rsidRDefault="00644D35" w:rsidP="00B60252">
            <w:pPr>
              <w:pStyle w:val="Brdtekst"/>
              <w:spacing w:after="0"/>
              <w:jc w:val="left"/>
              <w:rPr>
                <w:b/>
                <w:noProof/>
              </w:rPr>
            </w:pPr>
            <w:r>
              <w:rPr>
                <w:b/>
                <w:noProof/>
              </w:rPr>
              <w:t>C712</w:t>
            </w:r>
            <w:r w:rsidR="007F26EB" w:rsidRPr="007F26EB">
              <w:rPr>
                <w:b/>
                <w:noProof/>
              </w:rPr>
              <w:t xml:space="preserve"> – </w:t>
            </w:r>
            <w:r w:rsidR="001567E7">
              <w:rPr>
                <w:b/>
                <w:noProof/>
              </w:rPr>
              <w:t>Toril Foss – 21.06.2017</w:t>
            </w:r>
          </w:p>
          <w:p w14:paraId="04761C0A" w14:textId="3FF79805" w:rsidR="007F26EB" w:rsidRPr="007F26EB" w:rsidRDefault="007F26EB" w:rsidP="00B60252">
            <w:pPr>
              <w:pStyle w:val="Brdtekst"/>
              <w:spacing w:after="0"/>
              <w:jc w:val="left"/>
              <w:rPr>
                <w:noProof/>
              </w:rPr>
            </w:pPr>
          </w:p>
          <w:p w14:paraId="489B8FF1" w14:textId="77777777" w:rsidR="007F26EB" w:rsidRDefault="003E478A" w:rsidP="00B60252">
            <w:pPr>
              <w:pStyle w:val="Brdtekst"/>
              <w:spacing w:after="0"/>
              <w:jc w:val="left"/>
              <w:rPr>
                <w:rFonts w:cs="Arial"/>
                <w:color w:val="333333"/>
                <w:shd w:val="clear" w:color="auto" w:fill="FFFFFF"/>
              </w:rPr>
            </w:pPr>
            <w:r>
              <w:rPr>
                <w:rFonts w:cs="Arial"/>
                <w:color w:val="333333"/>
                <w:shd w:val="clear" w:color="auto" w:fill="FFFFFF"/>
              </w:rPr>
              <w:t>Vi bor i et av de boligområdene som blir nærmeste nabo til det nye beredsskapssenteret.  Det er helt klart behov for et slikt senter og et eller annet sted må det ligge, men vær så snill å bygg inn øvelsesområdet for skytetrening og send helikoptertrafikken til Rygge.  Oppegård er et forttettet boområde og det er derfor viktig at alle generasjoner har marka til bruk for rekreasjon og aktivitet uten at man får en slik støybelastning som det nå legges opp til.</w:t>
            </w:r>
          </w:p>
          <w:p w14:paraId="7C73E36F" w14:textId="1A40F249" w:rsidR="003E478A" w:rsidRPr="00B60252" w:rsidRDefault="003E478A" w:rsidP="00B60252">
            <w:pPr>
              <w:pStyle w:val="Brdtekst"/>
              <w:spacing w:after="0"/>
              <w:jc w:val="left"/>
              <w:rPr>
                <w:b/>
                <w:noProof/>
              </w:rPr>
            </w:pPr>
          </w:p>
        </w:tc>
        <w:tc>
          <w:tcPr>
            <w:tcW w:w="4110" w:type="dxa"/>
          </w:tcPr>
          <w:p w14:paraId="75BA918E" w14:textId="77777777" w:rsidR="007F26EB" w:rsidRDefault="007F26EB" w:rsidP="009F46EF">
            <w:pPr>
              <w:pStyle w:val="Brdtekst"/>
              <w:spacing w:after="0"/>
              <w:rPr>
                <w:noProof/>
              </w:rPr>
            </w:pPr>
          </w:p>
          <w:p w14:paraId="2A7B99D4" w14:textId="77777777" w:rsidR="00B11D0B" w:rsidRDefault="00B11D0B" w:rsidP="009F46EF">
            <w:pPr>
              <w:pStyle w:val="Brdtekst"/>
              <w:spacing w:after="0"/>
              <w:rPr>
                <w:noProof/>
              </w:rPr>
            </w:pPr>
          </w:p>
          <w:p w14:paraId="04E91A5B" w14:textId="22A9BEA9" w:rsidR="006F1884" w:rsidRDefault="00B11D0B" w:rsidP="009F46EF">
            <w:pPr>
              <w:pStyle w:val="Brdtekst"/>
              <w:spacing w:after="0"/>
              <w:rPr>
                <w:noProof/>
              </w:rPr>
            </w:pPr>
            <w:r>
              <w:rPr>
                <w:noProof/>
              </w:rPr>
              <w:t>Se felles merknadssvar  – 1 Lokalisering, 2 Konsekvenser av støy og 6 Friluftsliv og natur</w:t>
            </w:r>
          </w:p>
        </w:tc>
      </w:tr>
      <w:tr w:rsidR="002C6C1F" w14:paraId="1341F1F4" w14:textId="77777777" w:rsidTr="00A47C76">
        <w:tc>
          <w:tcPr>
            <w:tcW w:w="4395" w:type="dxa"/>
          </w:tcPr>
          <w:p w14:paraId="714E797B" w14:textId="65E235D6" w:rsidR="002C6C1F" w:rsidRPr="002C6C1F" w:rsidRDefault="00644D35" w:rsidP="002C6C1F">
            <w:pPr>
              <w:pStyle w:val="Brdtekst"/>
              <w:spacing w:after="0"/>
              <w:jc w:val="left"/>
              <w:rPr>
                <w:b/>
                <w:noProof/>
              </w:rPr>
            </w:pPr>
            <w:r>
              <w:rPr>
                <w:b/>
                <w:noProof/>
              </w:rPr>
              <w:t>C713</w:t>
            </w:r>
            <w:r w:rsidR="002C6C1F" w:rsidRPr="002C6C1F">
              <w:rPr>
                <w:b/>
                <w:noProof/>
              </w:rPr>
              <w:t xml:space="preserve"> – Torun Høgvold Enstad og Kjetil Enstad – 22.06.2017</w:t>
            </w:r>
          </w:p>
          <w:p w14:paraId="073E5B10" w14:textId="77777777" w:rsidR="002C6C1F" w:rsidRDefault="002C6C1F" w:rsidP="002C6C1F">
            <w:pPr>
              <w:pStyle w:val="Brdtekst"/>
              <w:spacing w:after="0"/>
              <w:jc w:val="left"/>
              <w:rPr>
                <w:noProof/>
              </w:rPr>
            </w:pPr>
          </w:p>
          <w:p w14:paraId="302577B0" w14:textId="3455CA6C" w:rsidR="002C6C1F" w:rsidRPr="002C6C1F" w:rsidRDefault="002C6C1F" w:rsidP="002C6C1F">
            <w:pPr>
              <w:pStyle w:val="Brdtekst"/>
              <w:spacing w:after="0"/>
              <w:jc w:val="left"/>
              <w:rPr>
                <w:noProof/>
              </w:rPr>
            </w:pPr>
            <w:r w:rsidRPr="002C6C1F">
              <w:rPr>
                <w:noProof/>
              </w:rPr>
              <w:t>Vi ber departementet ta hensyn til kommuneoverlegen i Oppegårds og bydelsoverlege i Søndre Nordstrands uttalelser om helsekonsekvenser som følge av støybelastningen knyttet til beredskapssenteret, samt utrede konsekvensene av støy også for Oslo kommune</w:t>
            </w:r>
          </w:p>
          <w:p w14:paraId="286D6C89" w14:textId="77777777" w:rsidR="002C6C1F" w:rsidRPr="002C6C1F" w:rsidRDefault="002C6C1F" w:rsidP="002C6C1F">
            <w:pPr>
              <w:pStyle w:val="Brdtekst"/>
              <w:spacing w:after="0"/>
              <w:jc w:val="left"/>
              <w:rPr>
                <w:noProof/>
              </w:rPr>
            </w:pPr>
          </w:p>
          <w:p w14:paraId="0433A827" w14:textId="53D493ED" w:rsidR="002C6C1F" w:rsidRPr="002C6C1F" w:rsidRDefault="002C6C1F" w:rsidP="00D06FD9">
            <w:pPr>
              <w:pStyle w:val="Brdtekst"/>
              <w:numPr>
                <w:ilvl w:val="0"/>
                <w:numId w:val="204"/>
              </w:numPr>
              <w:spacing w:after="0"/>
              <w:jc w:val="left"/>
              <w:rPr>
                <w:noProof/>
              </w:rPr>
            </w:pPr>
            <w:r w:rsidRPr="002C6C1F">
              <w:rPr>
                <w:noProof/>
              </w:rPr>
              <w:t>Vi er bekymret for at støy vil gjøre bydel Søndre Nordstrand enda mindre attraktiv og føre til flere sosiale utfordringer og ytterligere ghettofisering av en allerede belastet bydel.</w:t>
            </w:r>
          </w:p>
          <w:p w14:paraId="4CC6852F" w14:textId="7CD4CDE5" w:rsidR="002C6C1F" w:rsidRPr="002C6C1F" w:rsidRDefault="002C6C1F" w:rsidP="00D06FD9">
            <w:pPr>
              <w:pStyle w:val="Brdtekst"/>
              <w:numPr>
                <w:ilvl w:val="0"/>
                <w:numId w:val="204"/>
              </w:numPr>
              <w:spacing w:after="0"/>
              <w:jc w:val="left"/>
              <w:rPr>
                <w:noProof/>
              </w:rPr>
            </w:pPr>
            <w:r w:rsidRPr="002C6C1F">
              <w:rPr>
                <w:noProof/>
              </w:rPr>
              <w:t>Vi mener at departementet ikke i tilstrekkelig grad har vurdert hvordan barn og unges læringsmiljø og oppvekstsvilkår vil påvirkes av støy fra beredskapssenteret</w:t>
            </w:r>
          </w:p>
          <w:p w14:paraId="69DD8EB0" w14:textId="3462754F" w:rsidR="002C6C1F" w:rsidRPr="002C6C1F" w:rsidRDefault="002C6C1F" w:rsidP="002C6C1F">
            <w:pPr>
              <w:pStyle w:val="Brdtekst"/>
              <w:spacing w:after="0"/>
              <w:jc w:val="left"/>
              <w:rPr>
                <w:noProof/>
              </w:rPr>
            </w:pPr>
          </w:p>
          <w:p w14:paraId="73B7DD43" w14:textId="77777777" w:rsidR="002C6C1F" w:rsidRPr="002C6C1F" w:rsidRDefault="002C6C1F" w:rsidP="002C6C1F">
            <w:pPr>
              <w:pStyle w:val="Brdtekst"/>
              <w:spacing w:after="0"/>
              <w:jc w:val="left"/>
              <w:rPr>
                <w:noProof/>
              </w:rPr>
            </w:pPr>
            <w:r w:rsidRPr="002C6C1F">
              <w:rPr>
                <w:noProof/>
              </w:rPr>
              <w:t>I områdene vest og nordvest for Taraldrud er det tett bebygde strøk med skoler og barnehager, hhv. I Oppegård kommune og Oslo kommune. Vi viser til uttalelser fra Oppegård kommune og fra kommuneoverlegen i Oppegård, som er svært bekymret for den støybelastning særlig kommunens barn og unge vil påføres når beredskapssenteret på Taraldrud, med skyte- og sprengningsøvelser og helikoptertrafikk, vil medføre. Vi deler denne bekymringen og vil legge til at også boligområdene på Bjørndal, som ligger under 1 km fra Taraldrud, vil bli negativt berørt av støy fra aktiviteten på Taraldrud. Oslo kommune planlegger også utbygging av flere tusen boliger i Gjersrud-Stensrud-området, et område der departementet ikke har utredet støykonsekvenser. Vi finner det svært betenkelig at departementet ikke har utredet støy- og helsemessige konsekvenser for nærliggende områder i Oslo kommune. I konsekvensutredningen heter det imidlertid: «Det er god grunn til å forvente at over 20 prosent av den omkringliggende tettbebyggelsen utenfor planens antatt gule sone, vil bli plaget av støy, og at andelen sterkt plagede vil bli på over 10 prosent. Befolkingen vil bli utsatt for støy hver dag mandag til fredag, inkludert barn og ungdom i barnehage og skole og når de er hjemme.» (Kilde: Nordstrands blad.)</w:t>
            </w:r>
          </w:p>
          <w:p w14:paraId="6FB03FAF" w14:textId="77777777" w:rsidR="002C6C1F" w:rsidRPr="002C6C1F" w:rsidRDefault="002C6C1F" w:rsidP="002C6C1F">
            <w:pPr>
              <w:pStyle w:val="Brdtekst"/>
              <w:spacing w:after="0"/>
              <w:jc w:val="left"/>
              <w:rPr>
                <w:noProof/>
              </w:rPr>
            </w:pPr>
          </w:p>
          <w:p w14:paraId="57880F97" w14:textId="77777777" w:rsidR="002C6C1F" w:rsidRPr="002C6C1F" w:rsidRDefault="002C6C1F" w:rsidP="002C6C1F">
            <w:pPr>
              <w:pStyle w:val="Brdtekst"/>
              <w:spacing w:after="0"/>
              <w:jc w:val="left"/>
              <w:rPr>
                <w:noProof/>
              </w:rPr>
            </w:pPr>
            <w:r w:rsidRPr="002C6C1F">
              <w:rPr>
                <w:noProof/>
              </w:rPr>
              <w:t xml:space="preserve">Det meste av helikoptertrafikken til og fra beredskapssenteret er planlagt å gå mot nord, altså mot bydel Søndre Nordstrand og boligområdene Bjørndal, Hauketo og Prinsdal. </w:t>
            </w:r>
            <w:r w:rsidRPr="002C6C1F">
              <w:rPr>
                <w:noProof/>
              </w:rPr>
              <w:lastRenderedPageBreak/>
              <w:t>Disse områdene vil bli sterkt utsatt for støy fra helkoptertrase Nord_A. Denne traseen vil gå over friluftsområdet Grønliåsen, som er omkranset nettopp av disse boligområdene i bydel Søndre Nordstrand, samt Oppegård kommune. Grønliåsen benyttes daglig av skoler og barnehager i hele dette området, uavhengig av kommunegrensen, og i tillegg er Grønliåsen et svært viktig og mye benyttet rekreasjonsområde for befolkningen for øvrig. Bydel Søndre Nordstrand er en bydel med store levekårsutfordringer. Vi er svært bekymret for hva stress og helseplager som følge av støy fra helikoptertrafikken til Taraldrud vil påføre befolkningen i en bydel som allerede er belastet. Helkopterstøy og støy fra skyte- og sprengningsøvelser vil etter vår mening forringe bomiljøene i bydel Søndre Nordstrand så mye at de blir mindre attraktive, noe som igjen kan føre til ytterligere ghettofisering av en allerede sårbar bydel.</w:t>
            </w:r>
          </w:p>
          <w:p w14:paraId="19CAE6CE" w14:textId="77777777" w:rsidR="002C6C1F" w:rsidRPr="002C6C1F" w:rsidRDefault="002C6C1F" w:rsidP="002C6C1F">
            <w:pPr>
              <w:pStyle w:val="Brdtekst"/>
              <w:spacing w:after="0"/>
              <w:jc w:val="left"/>
              <w:rPr>
                <w:noProof/>
              </w:rPr>
            </w:pPr>
          </w:p>
          <w:p w14:paraId="1805233D" w14:textId="77777777" w:rsidR="002C6C1F" w:rsidRPr="002C6C1F" w:rsidRDefault="002C6C1F" w:rsidP="002C6C1F">
            <w:pPr>
              <w:pStyle w:val="Brdtekst"/>
              <w:spacing w:after="0"/>
              <w:jc w:val="left"/>
              <w:rPr>
                <w:noProof/>
              </w:rPr>
            </w:pPr>
            <w:r w:rsidRPr="002C6C1F">
              <w:rPr>
                <w:noProof/>
              </w:rPr>
              <w:t xml:space="preserve">Barn og unges oppvekst- og læringsmiljø må tas hensyn til når beredskapssenteret planlegges. Mange skoler og barnehager i Oslo og Oppegård er berørt, og flere av dem ligger i den såkalte gule støysonen. Støyen her vil oppfattes som plagsom. Innenfor gul sone kan det bli flere tusen skudd og flere sprengninger daglig, i tillegg til at helikopterstøyen vil være påtrengende. Barna vil få støy fra skyting og eksplosjoner som en del av sin skolehverdag, og det vil bli svært vanskelig, om ikke umulig, for skoler og barnehager å benytte skogen som undervisnings- og turområde. Den samme støyen vil også ramme folks arbeidsplasser og boliger. Folk som har skiftarbeid, pensjonister og andre som har sitt daglige tilhold i området på dagtid, vil også få forringet sin livskvalitet dersom det ikke settes inn svært gode støyskjermende tiltak på beredskapssenteret. </w:t>
            </w:r>
          </w:p>
          <w:p w14:paraId="182589B2" w14:textId="77777777" w:rsidR="002C6C1F" w:rsidRPr="002C6C1F" w:rsidRDefault="002C6C1F" w:rsidP="002C6C1F">
            <w:pPr>
              <w:pStyle w:val="Brdtekst"/>
              <w:spacing w:after="0"/>
              <w:jc w:val="left"/>
              <w:rPr>
                <w:noProof/>
              </w:rPr>
            </w:pPr>
          </w:p>
          <w:p w14:paraId="73201D6B" w14:textId="77777777" w:rsidR="002C6C1F" w:rsidRPr="002C6C1F" w:rsidRDefault="002C6C1F" w:rsidP="002C6C1F">
            <w:pPr>
              <w:pStyle w:val="Brdtekst"/>
              <w:spacing w:after="0"/>
              <w:jc w:val="left"/>
              <w:rPr>
                <w:noProof/>
              </w:rPr>
            </w:pPr>
            <w:r w:rsidRPr="002C6C1F">
              <w:rPr>
                <w:noProof/>
              </w:rPr>
              <w:t>Vi mener derfor at staten må:</w:t>
            </w:r>
          </w:p>
          <w:p w14:paraId="1C6DB115" w14:textId="77777777" w:rsidR="002C6C1F" w:rsidRDefault="002C6C1F" w:rsidP="00D06FD9">
            <w:pPr>
              <w:pStyle w:val="Brdtekst"/>
              <w:numPr>
                <w:ilvl w:val="0"/>
                <w:numId w:val="205"/>
              </w:numPr>
              <w:spacing w:after="0"/>
              <w:jc w:val="left"/>
              <w:rPr>
                <w:noProof/>
              </w:rPr>
            </w:pPr>
            <w:r w:rsidRPr="002C6C1F">
              <w:rPr>
                <w:noProof/>
              </w:rPr>
              <w:t>involvere Oslo kommune i planarbeidet</w:t>
            </w:r>
          </w:p>
          <w:p w14:paraId="6CEF39C8" w14:textId="77777777" w:rsidR="002C6C1F" w:rsidRDefault="002C6C1F" w:rsidP="00D06FD9">
            <w:pPr>
              <w:pStyle w:val="Brdtekst"/>
              <w:numPr>
                <w:ilvl w:val="0"/>
                <w:numId w:val="205"/>
              </w:numPr>
              <w:spacing w:after="0"/>
              <w:jc w:val="left"/>
              <w:rPr>
                <w:noProof/>
              </w:rPr>
            </w:pPr>
            <w:r w:rsidRPr="002C6C1F">
              <w:rPr>
                <w:noProof/>
              </w:rPr>
              <w:t>gjennomføre en omfattende konsekvensutredning av hvordan støy vil belaste Oslo kommunes innbyggere og gjør alle nødvendige tiltak for å hindre støyplager for befolkningen i Oppegård og Søndre Nordstrand</w:t>
            </w:r>
          </w:p>
          <w:p w14:paraId="699B1C54" w14:textId="77777777" w:rsidR="002C6C1F" w:rsidRDefault="002C6C1F" w:rsidP="00D06FD9">
            <w:pPr>
              <w:pStyle w:val="Brdtekst"/>
              <w:numPr>
                <w:ilvl w:val="0"/>
                <w:numId w:val="205"/>
              </w:numPr>
              <w:spacing w:after="0"/>
              <w:jc w:val="left"/>
              <w:rPr>
                <w:noProof/>
              </w:rPr>
            </w:pPr>
            <w:r w:rsidRPr="002C6C1F">
              <w:rPr>
                <w:noProof/>
              </w:rPr>
              <w:t>flytte helikopterbasen for beredskapssenteret til Rygge flyplass for å skåne det høye antallet innbyggere i nevnte områder for støy og helseskader.</w:t>
            </w:r>
          </w:p>
          <w:p w14:paraId="2DEDC527" w14:textId="2EE38612" w:rsidR="002C6C1F" w:rsidRDefault="002C6C1F" w:rsidP="00D06FD9">
            <w:pPr>
              <w:pStyle w:val="Brdtekst"/>
              <w:numPr>
                <w:ilvl w:val="0"/>
                <w:numId w:val="205"/>
              </w:numPr>
              <w:spacing w:after="0"/>
              <w:jc w:val="left"/>
              <w:rPr>
                <w:noProof/>
              </w:rPr>
            </w:pPr>
            <w:r w:rsidRPr="002C6C1F">
              <w:rPr>
                <w:noProof/>
              </w:rPr>
              <w:t xml:space="preserve">beslutte å bygge inn beredskapssenterets skytebane og </w:t>
            </w:r>
            <w:r w:rsidRPr="002C6C1F">
              <w:rPr>
                <w:noProof/>
              </w:rPr>
              <w:lastRenderedPageBreak/>
              <w:t>treningsanlegg for antiterrorøvelser slik at befolkningen skånes for generende og helseskadelig støy.</w:t>
            </w:r>
          </w:p>
          <w:p w14:paraId="244F4CC8" w14:textId="6761CC76" w:rsidR="002C6C1F" w:rsidRPr="002C6C1F" w:rsidRDefault="002C6C1F" w:rsidP="002C6C1F">
            <w:pPr>
              <w:pStyle w:val="Brdtekst"/>
              <w:spacing w:after="0"/>
              <w:jc w:val="left"/>
              <w:rPr>
                <w:noProof/>
              </w:rPr>
            </w:pPr>
          </w:p>
        </w:tc>
        <w:tc>
          <w:tcPr>
            <w:tcW w:w="4110" w:type="dxa"/>
          </w:tcPr>
          <w:p w14:paraId="3B41DE42" w14:textId="77777777" w:rsidR="004C4626" w:rsidRDefault="004C4626" w:rsidP="004C4626">
            <w:pPr>
              <w:pStyle w:val="Brdtekst"/>
              <w:spacing w:after="0"/>
              <w:jc w:val="left"/>
              <w:rPr>
                <w:noProof/>
              </w:rPr>
            </w:pPr>
          </w:p>
          <w:p w14:paraId="7083B57E" w14:textId="77777777" w:rsidR="004C4626" w:rsidRDefault="004C4626" w:rsidP="004C4626">
            <w:pPr>
              <w:pStyle w:val="Brdtekst"/>
              <w:spacing w:after="0"/>
              <w:jc w:val="left"/>
              <w:rPr>
                <w:noProof/>
              </w:rPr>
            </w:pPr>
          </w:p>
          <w:p w14:paraId="18D01C38" w14:textId="77777777" w:rsidR="004C4626" w:rsidRDefault="004C4626" w:rsidP="004C4626">
            <w:pPr>
              <w:pStyle w:val="Brdtekst"/>
              <w:spacing w:after="0"/>
              <w:jc w:val="left"/>
              <w:rPr>
                <w:noProof/>
              </w:rPr>
            </w:pPr>
          </w:p>
          <w:p w14:paraId="051E5B04" w14:textId="7B532960" w:rsidR="004C4626" w:rsidRDefault="004C4626" w:rsidP="004C4626">
            <w:pPr>
              <w:pStyle w:val="Brdtekst"/>
              <w:spacing w:after="0"/>
              <w:jc w:val="left"/>
              <w:rPr>
                <w:noProof/>
              </w:rPr>
            </w:pPr>
            <w:r>
              <w:rPr>
                <w:noProof/>
              </w:rPr>
              <w:t>Se felles merknadssvar – 2 Konsekvenser av støy</w:t>
            </w:r>
            <w:r w:rsidR="005F375B">
              <w:rPr>
                <w:noProof/>
              </w:rPr>
              <w:t>, 3 Helsemessige konsekvenser</w:t>
            </w:r>
            <w:r>
              <w:rPr>
                <w:noProof/>
              </w:rPr>
              <w:t xml:space="preserve"> og 10 Involvering av Oslo</w:t>
            </w:r>
          </w:p>
          <w:p w14:paraId="41322E38" w14:textId="77777777" w:rsidR="004C4626" w:rsidRDefault="004C4626" w:rsidP="004C4626">
            <w:pPr>
              <w:pStyle w:val="Brdtekst"/>
              <w:spacing w:after="0"/>
              <w:jc w:val="left"/>
              <w:rPr>
                <w:noProof/>
              </w:rPr>
            </w:pPr>
          </w:p>
          <w:p w14:paraId="328F29F9" w14:textId="77777777" w:rsidR="004C4626" w:rsidRDefault="004C4626" w:rsidP="004C4626">
            <w:pPr>
              <w:pStyle w:val="Brdtekst"/>
              <w:spacing w:after="0"/>
              <w:jc w:val="left"/>
              <w:rPr>
                <w:noProof/>
              </w:rPr>
            </w:pPr>
          </w:p>
          <w:p w14:paraId="18D086AE" w14:textId="5D15D02F" w:rsidR="004C4626" w:rsidRDefault="00F20B9C" w:rsidP="004C4626">
            <w:pPr>
              <w:pStyle w:val="Brdtekst"/>
              <w:spacing w:after="0"/>
              <w:jc w:val="left"/>
              <w:rPr>
                <w:noProof/>
              </w:rPr>
            </w:pPr>
            <w:r>
              <w:rPr>
                <w:noProof/>
              </w:rPr>
              <w:t>Konsekvenser av støy er utredet også for berørte deler av Oslo kommune.</w:t>
            </w:r>
          </w:p>
          <w:p w14:paraId="0848E7FE" w14:textId="77777777" w:rsidR="004C4626" w:rsidRDefault="004C4626" w:rsidP="004C4626">
            <w:pPr>
              <w:pStyle w:val="Brdtekst"/>
              <w:spacing w:after="0"/>
              <w:jc w:val="left"/>
              <w:rPr>
                <w:noProof/>
              </w:rPr>
            </w:pPr>
          </w:p>
          <w:p w14:paraId="241F4407" w14:textId="77777777" w:rsidR="004C4626" w:rsidRDefault="004C4626" w:rsidP="004C4626">
            <w:pPr>
              <w:pStyle w:val="Brdtekst"/>
              <w:spacing w:after="0"/>
              <w:jc w:val="left"/>
              <w:rPr>
                <w:noProof/>
              </w:rPr>
            </w:pPr>
          </w:p>
          <w:p w14:paraId="251D4283" w14:textId="77777777" w:rsidR="004C4626" w:rsidRDefault="004C4626" w:rsidP="004C4626">
            <w:pPr>
              <w:pStyle w:val="Brdtekst"/>
              <w:spacing w:after="0"/>
              <w:jc w:val="left"/>
              <w:rPr>
                <w:noProof/>
              </w:rPr>
            </w:pPr>
          </w:p>
          <w:p w14:paraId="2A36AC5B" w14:textId="77777777" w:rsidR="004C4626" w:rsidRDefault="004C4626" w:rsidP="004C4626">
            <w:pPr>
              <w:pStyle w:val="Brdtekst"/>
              <w:spacing w:after="0"/>
              <w:jc w:val="left"/>
              <w:rPr>
                <w:noProof/>
              </w:rPr>
            </w:pPr>
          </w:p>
          <w:p w14:paraId="4CEAA529" w14:textId="77777777" w:rsidR="004C4626" w:rsidRDefault="004C4626" w:rsidP="004C4626">
            <w:pPr>
              <w:pStyle w:val="Brdtekst"/>
              <w:spacing w:after="0"/>
              <w:jc w:val="left"/>
              <w:rPr>
                <w:noProof/>
              </w:rPr>
            </w:pPr>
          </w:p>
          <w:p w14:paraId="0CCB4266" w14:textId="77777777" w:rsidR="004C4626" w:rsidRDefault="004C4626" w:rsidP="004C4626">
            <w:pPr>
              <w:pStyle w:val="Brdtekst"/>
              <w:spacing w:after="0"/>
              <w:jc w:val="left"/>
              <w:rPr>
                <w:noProof/>
              </w:rPr>
            </w:pPr>
          </w:p>
          <w:p w14:paraId="59643C9E" w14:textId="77777777" w:rsidR="004C4626" w:rsidRDefault="004C4626" w:rsidP="004C4626">
            <w:pPr>
              <w:pStyle w:val="Brdtekst"/>
              <w:spacing w:after="0"/>
              <w:jc w:val="left"/>
              <w:rPr>
                <w:noProof/>
              </w:rPr>
            </w:pPr>
          </w:p>
          <w:p w14:paraId="6F8F3E83" w14:textId="77777777" w:rsidR="004C4626" w:rsidRDefault="004C4626" w:rsidP="004C4626">
            <w:pPr>
              <w:pStyle w:val="Brdtekst"/>
              <w:spacing w:after="0"/>
              <w:jc w:val="left"/>
              <w:rPr>
                <w:noProof/>
              </w:rPr>
            </w:pPr>
          </w:p>
          <w:p w14:paraId="6C42C17D" w14:textId="77777777" w:rsidR="00F20B9C" w:rsidRDefault="00F20B9C" w:rsidP="00F20B9C">
            <w:pPr>
              <w:pStyle w:val="Brdtekst"/>
              <w:spacing w:after="0"/>
              <w:jc w:val="left"/>
              <w:rPr>
                <w:noProof/>
              </w:rPr>
            </w:pPr>
            <w:r>
              <w:rPr>
                <w:noProof/>
              </w:rPr>
              <w:t>Se felles merknadssvar – 3 Helsemessige konsekvenser og 4 Konsekvenser for barn og unge</w:t>
            </w:r>
          </w:p>
          <w:p w14:paraId="0BCAEA10" w14:textId="77777777" w:rsidR="004C4626" w:rsidRDefault="004C4626" w:rsidP="004C4626">
            <w:pPr>
              <w:pStyle w:val="Brdtekst"/>
              <w:spacing w:after="0"/>
              <w:jc w:val="left"/>
              <w:rPr>
                <w:noProof/>
              </w:rPr>
            </w:pPr>
          </w:p>
          <w:p w14:paraId="4F8C11E1" w14:textId="77777777" w:rsidR="004C4626" w:rsidRDefault="004C4626" w:rsidP="004C4626">
            <w:pPr>
              <w:pStyle w:val="Brdtekst"/>
              <w:spacing w:after="0"/>
              <w:jc w:val="left"/>
              <w:rPr>
                <w:noProof/>
              </w:rPr>
            </w:pPr>
          </w:p>
          <w:p w14:paraId="0F31199A" w14:textId="77777777" w:rsidR="004C4626" w:rsidRDefault="004C4626" w:rsidP="004C4626">
            <w:pPr>
              <w:pStyle w:val="Brdtekst"/>
              <w:spacing w:after="0"/>
              <w:jc w:val="left"/>
              <w:rPr>
                <w:noProof/>
              </w:rPr>
            </w:pPr>
          </w:p>
          <w:p w14:paraId="627EC8B4" w14:textId="77777777" w:rsidR="004C4626" w:rsidRDefault="004C4626" w:rsidP="004C4626">
            <w:pPr>
              <w:pStyle w:val="Brdtekst"/>
              <w:spacing w:after="0"/>
              <w:jc w:val="left"/>
              <w:rPr>
                <w:noProof/>
              </w:rPr>
            </w:pPr>
          </w:p>
          <w:p w14:paraId="16E79D3D" w14:textId="77777777" w:rsidR="004C4626" w:rsidRDefault="004C4626" w:rsidP="004C4626">
            <w:pPr>
              <w:pStyle w:val="Brdtekst"/>
              <w:spacing w:after="0"/>
              <w:jc w:val="left"/>
              <w:rPr>
                <w:noProof/>
              </w:rPr>
            </w:pPr>
          </w:p>
          <w:p w14:paraId="72E08A30" w14:textId="77777777" w:rsidR="004C4626" w:rsidRDefault="004C4626" w:rsidP="004C4626">
            <w:pPr>
              <w:pStyle w:val="Brdtekst"/>
              <w:spacing w:after="0"/>
              <w:jc w:val="left"/>
              <w:rPr>
                <w:noProof/>
              </w:rPr>
            </w:pPr>
          </w:p>
          <w:p w14:paraId="682ECA3C" w14:textId="77777777" w:rsidR="004C4626" w:rsidRDefault="004C4626" w:rsidP="004C4626">
            <w:pPr>
              <w:pStyle w:val="Brdtekst"/>
              <w:spacing w:after="0"/>
              <w:jc w:val="left"/>
              <w:rPr>
                <w:noProof/>
              </w:rPr>
            </w:pPr>
          </w:p>
          <w:p w14:paraId="44618CA5" w14:textId="77777777" w:rsidR="004C4626" w:rsidRDefault="004C4626" w:rsidP="004C4626">
            <w:pPr>
              <w:pStyle w:val="Brdtekst"/>
              <w:spacing w:after="0"/>
              <w:jc w:val="left"/>
              <w:rPr>
                <w:noProof/>
              </w:rPr>
            </w:pPr>
            <w:r>
              <w:rPr>
                <w:noProof/>
              </w:rPr>
              <w:t>Se felles merknadssvar – 3 Helsemessige konsekvenser og 4 Konsekvenser for barn og unge</w:t>
            </w:r>
          </w:p>
          <w:p w14:paraId="6AB3C598" w14:textId="77777777" w:rsidR="004C4626" w:rsidRDefault="004C4626" w:rsidP="004C4626">
            <w:pPr>
              <w:pStyle w:val="Brdtekst"/>
              <w:spacing w:after="0"/>
              <w:jc w:val="left"/>
              <w:rPr>
                <w:noProof/>
              </w:rPr>
            </w:pPr>
          </w:p>
          <w:p w14:paraId="3B6AA946" w14:textId="77777777" w:rsidR="004C4626" w:rsidRDefault="004C4626" w:rsidP="004C4626">
            <w:pPr>
              <w:pStyle w:val="Brdtekst"/>
              <w:spacing w:after="0"/>
              <w:jc w:val="left"/>
              <w:rPr>
                <w:noProof/>
              </w:rPr>
            </w:pPr>
          </w:p>
          <w:p w14:paraId="3D00ADD6" w14:textId="77777777" w:rsidR="004C4626" w:rsidRDefault="004C4626" w:rsidP="004C4626">
            <w:pPr>
              <w:pStyle w:val="Brdtekst"/>
              <w:spacing w:after="0"/>
              <w:jc w:val="left"/>
              <w:rPr>
                <w:noProof/>
              </w:rPr>
            </w:pPr>
          </w:p>
          <w:p w14:paraId="6992B484" w14:textId="77777777" w:rsidR="004C4626" w:rsidRDefault="004C4626" w:rsidP="004C4626">
            <w:pPr>
              <w:pStyle w:val="Brdtekst"/>
              <w:spacing w:after="0"/>
              <w:jc w:val="left"/>
              <w:rPr>
                <w:noProof/>
              </w:rPr>
            </w:pPr>
          </w:p>
          <w:p w14:paraId="6A6E80B4" w14:textId="77777777" w:rsidR="00F20B9C" w:rsidRDefault="00F20B9C" w:rsidP="004C4626">
            <w:pPr>
              <w:pStyle w:val="Brdtekst"/>
              <w:spacing w:after="0"/>
              <w:jc w:val="left"/>
              <w:rPr>
                <w:noProof/>
              </w:rPr>
            </w:pPr>
          </w:p>
          <w:p w14:paraId="606C6928" w14:textId="77777777" w:rsidR="00F20B9C" w:rsidRDefault="00F20B9C" w:rsidP="004C4626">
            <w:pPr>
              <w:pStyle w:val="Brdtekst"/>
              <w:spacing w:after="0"/>
              <w:jc w:val="left"/>
              <w:rPr>
                <w:noProof/>
              </w:rPr>
            </w:pPr>
          </w:p>
          <w:p w14:paraId="342ED166" w14:textId="77777777" w:rsidR="00F20B9C" w:rsidRDefault="00F20B9C" w:rsidP="004C4626">
            <w:pPr>
              <w:pStyle w:val="Brdtekst"/>
              <w:spacing w:after="0"/>
              <w:jc w:val="left"/>
              <w:rPr>
                <w:noProof/>
              </w:rPr>
            </w:pPr>
          </w:p>
          <w:p w14:paraId="3D5E908A" w14:textId="7AC35F60" w:rsidR="004C4626" w:rsidRDefault="00F20B9C" w:rsidP="004C4626">
            <w:pPr>
              <w:pStyle w:val="Brdtekst"/>
              <w:spacing w:after="0"/>
              <w:jc w:val="left"/>
              <w:rPr>
                <w:noProof/>
              </w:rPr>
            </w:pPr>
            <w:r>
              <w:rPr>
                <w:noProof/>
              </w:rPr>
              <w:t>Se felles merknadssvar – 2 Konsekvenser av støy</w:t>
            </w:r>
          </w:p>
          <w:p w14:paraId="5CD71B79" w14:textId="77777777" w:rsidR="004C4626" w:rsidRDefault="004C4626" w:rsidP="004C4626">
            <w:pPr>
              <w:pStyle w:val="Brdtekst"/>
              <w:spacing w:after="0"/>
              <w:jc w:val="left"/>
              <w:rPr>
                <w:noProof/>
              </w:rPr>
            </w:pPr>
          </w:p>
          <w:p w14:paraId="132DC1DC" w14:textId="77777777" w:rsidR="004C4626" w:rsidRDefault="004C4626" w:rsidP="004C4626">
            <w:pPr>
              <w:pStyle w:val="Brdtekst"/>
              <w:spacing w:after="0"/>
              <w:jc w:val="left"/>
              <w:rPr>
                <w:noProof/>
              </w:rPr>
            </w:pPr>
          </w:p>
          <w:p w14:paraId="1FC2BE87" w14:textId="77777777" w:rsidR="004C4626" w:rsidRDefault="004C4626" w:rsidP="004C4626">
            <w:pPr>
              <w:pStyle w:val="Brdtekst"/>
              <w:spacing w:after="0"/>
              <w:jc w:val="left"/>
              <w:rPr>
                <w:noProof/>
              </w:rPr>
            </w:pPr>
          </w:p>
          <w:p w14:paraId="12C08593" w14:textId="77777777" w:rsidR="004C4626" w:rsidRDefault="004C4626" w:rsidP="004C4626">
            <w:pPr>
              <w:pStyle w:val="Brdtekst"/>
              <w:spacing w:after="0"/>
              <w:jc w:val="left"/>
              <w:rPr>
                <w:noProof/>
              </w:rPr>
            </w:pPr>
          </w:p>
          <w:p w14:paraId="25718BC7" w14:textId="77777777" w:rsidR="004C4626" w:rsidRDefault="004C4626" w:rsidP="004C4626">
            <w:pPr>
              <w:pStyle w:val="Brdtekst"/>
              <w:spacing w:after="0"/>
              <w:jc w:val="left"/>
              <w:rPr>
                <w:noProof/>
              </w:rPr>
            </w:pPr>
          </w:p>
          <w:p w14:paraId="20C65C31" w14:textId="77777777" w:rsidR="004C4626" w:rsidRDefault="004C4626" w:rsidP="004C4626">
            <w:pPr>
              <w:pStyle w:val="Brdtekst"/>
              <w:spacing w:after="0"/>
              <w:jc w:val="left"/>
              <w:rPr>
                <w:noProof/>
              </w:rPr>
            </w:pPr>
          </w:p>
          <w:p w14:paraId="55E4ADC9" w14:textId="185E1ED3" w:rsidR="004C4626" w:rsidRDefault="00F20B9C" w:rsidP="004C4626">
            <w:pPr>
              <w:pStyle w:val="Brdtekst"/>
              <w:spacing w:after="0"/>
              <w:jc w:val="left"/>
              <w:rPr>
                <w:noProof/>
              </w:rPr>
            </w:pPr>
            <w:r>
              <w:rPr>
                <w:noProof/>
              </w:rPr>
              <w:t>Sitatet er hentet fra kommuneoverlegen i Oppegård sin vurdering og ikke konsekvensutredningen. Dette er kommentert i felles merknadssvar – 2 Konsekvenser av støy</w:t>
            </w:r>
          </w:p>
          <w:p w14:paraId="638766E6" w14:textId="77777777" w:rsidR="004C4626" w:rsidRDefault="004C4626" w:rsidP="004C4626">
            <w:pPr>
              <w:pStyle w:val="Brdtekst"/>
              <w:spacing w:after="0"/>
              <w:jc w:val="left"/>
              <w:rPr>
                <w:noProof/>
              </w:rPr>
            </w:pPr>
          </w:p>
          <w:p w14:paraId="21470F0B" w14:textId="77777777" w:rsidR="004C4626" w:rsidRDefault="004C4626" w:rsidP="004C4626">
            <w:pPr>
              <w:pStyle w:val="Brdtekst"/>
              <w:spacing w:after="0"/>
              <w:jc w:val="left"/>
              <w:rPr>
                <w:noProof/>
              </w:rPr>
            </w:pPr>
          </w:p>
          <w:p w14:paraId="6129B614" w14:textId="77777777" w:rsidR="004C4626" w:rsidRDefault="004C4626" w:rsidP="004C4626">
            <w:pPr>
              <w:pStyle w:val="Brdtekst"/>
              <w:spacing w:after="0"/>
              <w:jc w:val="left"/>
              <w:rPr>
                <w:noProof/>
              </w:rPr>
            </w:pPr>
          </w:p>
          <w:p w14:paraId="4C5B3AFE" w14:textId="77777777" w:rsidR="004C4626" w:rsidRDefault="004C4626" w:rsidP="004C4626">
            <w:pPr>
              <w:pStyle w:val="Brdtekst"/>
              <w:spacing w:after="0"/>
              <w:jc w:val="left"/>
              <w:rPr>
                <w:noProof/>
              </w:rPr>
            </w:pPr>
          </w:p>
          <w:p w14:paraId="4BF57271" w14:textId="77777777" w:rsidR="004C4626" w:rsidRDefault="004C4626" w:rsidP="004C4626">
            <w:pPr>
              <w:pStyle w:val="Brdtekst"/>
              <w:spacing w:after="0"/>
              <w:jc w:val="left"/>
              <w:rPr>
                <w:noProof/>
              </w:rPr>
            </w:pPr>
          </w:p>
          <w:p w14:paraId="312EB2C8" w14:textId="77777777" w:rsidR="00F20B9C" w:rsidRDefault="00F20B9C" w:rsidP="004C4626">
            <w:pPr>
              <w:pStyle w:val="Brdtekst"/>
              <w:spacing w:after="0"/>
              <w:jc w:val="left"/>
              <w:rPr>
                <w:noProof/>
              </w:rPr>
            </w:pPr>
          </w:p>
          <w:p w14:paraId="4674B7D9" w14:textId="77777777" w:rsidR="004C4626" w:rsidRDefault="004C4626" w:rsidP="004C4626">
            <w:pPr>
              <w:pStyle w:val="Brdtekst"/>
              <w:spacing w:after="0"/>
              <w:jc w:val="left"/>
              <w:rPr>
                <w:noProof/>
              </w:rPr>
            </w:pPr>
          </w:p>
          <w:p w14:paraId="2626A036" w14:textId="2D727326" w:rsidR="004C4626" w:rsidRDefault="004C4626" w:rsidP="004C4626">
            <w:pPr>
              <w:pStyle w:val="Brdtekst"/>
              <w:spacing w:after="0"/>
              <w:jc w:val="left"/>
              <w:rPr>
                <w:noProof/>
              </w:rPr>
            </w:pPr>
            <w:r>
              <w:rPr>
                <w:noProof/>
              </w:rPr>
              <w:t>Se felles merknadssvar – 2 Konsekvenser av støy</w:t>
            </w:r>
            <w:r w:rsidR="00F20B9C">
              <w:rPr>
                <w:noProof/>
              </w:rPr>
              <w:t>, der helikopterstøy og Grønliåsen er særskilt kommentert</w:t>
            </w:r>
          </w:p>
          <w:p w14:paraId="413A36B4" w14:textId="77777777" w:rsidR="004C4626" w:rsidRDefault="004C4626" w:rsidP="004C4626">
            <w:pPr>
              <w:pStyle w:val="Brdtekst"/>
              <w:spacing w:after="0"/>
              <w:jc w:val="left"/>
              <w:rPr>
                <w:noProof/>
              </w:rPr>
            </w:pPr>
          </w:p>
          <w:p w14:paraId="4A6DE77A" w14:textId="77777777" w:rsidR="004C4626" w:rsidRDefault="004C4626" w:rsidP="004C4626">
            <w:pPr>
              <w:pStyle w:val="Brdtekst"/>
              <w:spacing w:after="0"/>
              <w:jc w:val="left"/>
              <w:rPr>
                <w:noProof/>
              </w:rPr>
            </w:pPr>
          </w:p>
          <w:p w14:paraId="7E476688" w14:textId="77777777" w:rsidR="004C4626" w:rsidRDefault="004C4626" w:rsidP="004C4626">
            <w:pPr>
              <w:pStyle w:val="Brdtekst"/>
              <w:spacing w:after="0"/>
              <w:jc w:val="left"/>
              <w:rPr>
                <w:noProof/>
              </w:rPr>
            </w:pPr>
          </w:p>
          <w:p w14:paraId="022DC1A9" w14:textId="77777777" w:rsidR="004C4626" w:rsidRDefault="004C4626" w:rsidP="004C4626">
            <w:pPr>
              <w:pStyle w:val="Brdtekst"/>
              <w:spacing w:after="0"/>
              <w:jc w:val="left"/>
              <w:rPr>
                <w:noProof/>
              </w:rPr>
            </w:pPr>
          </w:p>
          <w:p w14:paraId="59C5B41C" w14:textId="77777777" w:rsidR="004C4626" w:rsidRDefault="004C4626" w:rsidP="004C4626">
            <w:pPr>
              <w:pStyle w:val="Brdtekst"/>
              <w:spacing w:after="0"/>
              <w:jc w:val="left"/>
              <w:rPr>
                <w:noProof/>
              </w:rPr>
            </w:pPr>
          </w:p>
          <w:p w14:paraId="4234AAFF" w14:textId="77777777" w:rsidR="004C4626" w:rsidRDefault="004C4626" w:rsidP="004C4626">
            <w:pPr>
              <w:pStyle w:val="Brdtekst"/>
              <w:spacing w:after="0"/>
              <w:jc w:val="left"/>
              <w:rPr>
                <w:noProof/>
              </w:rPr>
            </w:pPr>
          </w:p>
          <w:p w14:paraId="0D77EFD5" w14:textId="77777777" w:rsidR="004C4626" w:rsidRDefault="004C4626" w:rsidP="004C4626">
            <w:pPr>
              <w:pStyle w:val="Brdtekst"/>
              <w:spacing w:after="0"/>
              <w:jc w:val="left"/>
              <w:rPr>
                <w:noProof/>
              </w:rPr>
            </w:pPr>
          </w:p>
          <w:p w14:paraId="47F19E3D" w14:textId="77777777" w:rsidR="004C4626" w:rsidRDefault="004C4626" w:rsidP="004C4626">
            <w:pPr>
              <w:pStyle w:val="Brdtekst"/>
              <w:spacing w:after="0"/>
              <w:jc w:val="left"/>
              <w:rPr>
                <w:noProof/>
              </w:rPr>
            </w:pPr>
          </w:p>
          <w:p w14:paraId="46E67974" w14:textId="77777777" w:rsidR="004C4626" w:rsidRDefault="004C4626" w:rsidP="004C4626">
            <w:pPr>
              <w:pStyle w:val="Brdtekst"/>
              <w:spacing w:after="0"/>
              <w:jc w:val="left"/>
              <w:rPr>
                <w:noProof/>
              </w:rPr>
            </w:pPr>
          </w:p>
          <w:p w14:paraId="71E2073D" w14:textId="77777777" w:rsidR="004C4626" w:rsidRDefault="004C4626" w:rsidP="004C4626">
            <w:pPr>
              <w:pStyle w:val="Brdtekst"/>
              <w:spacing w:after="0"/>
              <w:jc w:val="left"/>
              <w:rPr>
                <w:noProof/>
              </w:rPr>
            </w:pPr>
          </w:p>
          <w:p w14:paraId="6547E85D" w14:textId="111F59AD" w:rsidR="004C4626" w:rsidRDefault="004C4626" w:rsidP="004C4626">
            <w:pPr>
              <w:pStyle w:val="Brdtekst"/>
              <w:spacing w:after="0"/>
              <w:jc w:val="left"/>
              <w:rPr>
                <w:noProof/>
              </w:rPr>
            </w:pPr>
            <w:r>
              <w:rPr>
                <w:noProof/>
              </w:rPr>
              <w:t>Se felles merknadssvar – 3 Helsemessige konsekvenser</w:t>
            </w:r>
            <w:r w:rsidR="00F20B9C">
              <w:rPr>
                <w:noProof/>
              </w:rPr>
              <w:t>, 4 Konsekvenser for barn og unge</w:t>
            </w:r>
            <w:r>
              <w:rPr>
                <w:noProof/>
              </w:rPr>
              <w:t xml:space="preserve"> og 6 Friluftsliv og natur</w:t>
            </w:r>
          </w:p>
          <w:p w14:paraId="5C675D74" w14:textId="77777777" w:rsidR="004C4626" w:rsidRDefault="004C4626" w:rsidP="004C4626">
            <w:pPr>
              <w:pStyle w:val="Brdtekst"/>
              <w:spacing w:after="0"/>
              <w:jc w:val="left"/>
              <w:rPr>
                <w:noProof/>
              </w:rPr>
            </w:pPr>
          </w:p>
          <w:p w14:paraId="2307ED3A" w14:textId="77777777" w:rsidR="004C4626" w:rsidRDefault="004C4626" w:rsidP="004C4626">
            <w:pPr>
              <w:pStyle w:val="Brdtekst"/>
              <w:spacing w:after="0"/>
              <w:jc w:val="left"/>
              <w:rPr>
                <w:noProof/>
              </w:rPr>
            </w:pPr>
          </w:p>
          <w:p w14:paraId="2D6F8FAA" w14:textId="77777777" w:rsidR="004C4626" w:rsidRDefault="004C4626" w:rsidP="004C4626">
            <w:pPr>
              <w:pStyle w:val="Brdtekst"/>
              <w:spacing w:after="0"/>
              <w:jc w:val="left"/>
              <w:rPr>
                <w:noProof/>
              </w:rPr>
            </w:pPr>
          </w:p>
          <w:p w14:paraId="4BB4A8A9" w14:textId="77777777" w:rsidR="004C4626" w:rsidRDefault="004C4626" w:rsidP="004C4626">
            <w:pPr>
              <w:pStyle w:val="Brdtekst"/>
              <w:spacing w:after="0"/>
              <w:jc w:val="left"/>
              <w:rPr>
                <w:noProof/>
              </w:rPr>
            </w:pPr>
          </w:p>
          <w:p w14:paraId="70A6C4F6" w14:textId="77777777" w:rsidR="004C4626" w:rsidRDefault="004C4626" w:rsidP="004C4626">
            <w:pPr>
              <w:pStyle w:val="Brdtekst"/>
              <w:spacing w:after="0"/>
              <w:jc w:val="left"/>
              <w:rPr>
                <w:noProof/>
              </w:rPr>
            </w:pPr>
          </w:p>
          <w:p w14:paraId="70E0FFC1" w14:textId="77777777" w:rsidR="004C4626" w:rsidRDefault="004C4626" w:rsidP="004C4626">
            <w:pPr>
              <w:pStyle w:val="Brdtekst"/>
              <w:spacing w:after="0"/>
              <w:jc w:val="left"/>
              <w:rPr>
                <w:noProof/>
              </w:rPr>
            </w:pPr>
          </w:p>
          <w:p w14:paraId="53CC54DE" w14:textId="77777777" w:rsidR="004C4626" w:rsidRDefault="004C4626" w:rsidP="004C4626">
            <w:pPr>
              <w:pStyle w:val="Brdtekst"/>
              <w:spacing w:after="0"/>
              <w:jc w:val="left"/>
              <w:rPr>
                <w:noProof/>
              </w:rPr>
            </w:pPr>
          </w:p>
          <w:p w14:paraId="77E3A969" w14:textId="77777777" w:rsidR="004C4626" w:rsidRDefault="004C4626" w:rsidP="004C4626">
            <w:pPr>
              <w:pStyle w:val="Brdtekst"/>
              <w:spacing w:after="0"/>
              <w:jc w:val="left"/>
              <w:rPr>
                <w:noProof/>
              </w:rPr>
            </w:pPr>
          </w:p>
          <w:p w14:paraId="49EF6BEB" w14:textId="77777777" w:rsidR="004C4626" w:rsidRDefault="004C4626" w:rsidP="004C4626">
            <w:pPr>
              <w:pStyle w:val="Brdtekst"/>
              <w:spacing w:after="0"/>
              <w:jc w:val="left"/>
              <w:rPr>
                <w:noProof/>
              </w:rPr>
            </w:pPr>
          </w:p>
          <w:p w14:paraId="143CC588" w14:textId="57D7DEAD" w:rsidR="004C4626" w:rsidRDefault="004C4626" w:rsidP="004C4626">
            <w:pPr>
              <w:pStyle w:val="Brdtekst"/>
              <w:spacing w:after="0"/>
              <w:jc w:val="left"/>
              <w:rPr>
                <w:noProof/>
              </w:rPr>
            </w:pPr>
            <w:r>
              <w:rPr>
                <w:noProof/>
              </w:rPr>
              <w:t xml:space="preserve">Se felles merknadssvar – </w:t>
            </w:r>
            <w:r w:rsidR="00F20B9C">
              <w:rPr>
                <w:noProof/>
              </w:rPr>
              <w:t xml:space="preserve">2 Konsekvenser av støy og </w:t>
            </w:r>
            <w:r>
              <w:rPr>
                <w:noProof/>
              </w:rPr>
              <w:t>4 Konsekvenser for barn og unge</w:t>
            </w:r>
          </w:p>
          <w:p w14:paraId="07547D9D" w14:textId="77777777" w:rsidR="004C4626" w:rsidRDefault="004C4626" w:rsidP="004C4626">
            <w:pPr>
              <w:pStyle w:val="Brdtekst"/>
              <w:spacing w:after="0"/>
              <w:jc w:val="left"/>
              <w:rPr>
                <w:noProof/>
              </w:rPr>
            </w:pPr>
          </w:p>
          <w:p w14:paraId="554D2F9C" w14:textId="77777777" w:rsidR="004C4626" w:rsidRDefault="004C4626" w:rsidP="004C4626">
            <w:pPr>
              <w:pStyle w:val="Brdtekst"/>
              <w:spacing w:after="0"/>
              <w:jc w:val="left"/>
              <w:rPr>
                <w:noProof/>
              </w:rPr>
            </w:pPr>
          </w:p>
          <w:p w14:paraId="1D8F76D6" w14:textId="77777777" w:rsidR="004C4626" w:rsidRDefault="004C4626" w:rsidP="004C4626">
            <w:pPr>
              <w:pStyle w:val="Brdtekst"/>
              <w:spacing w:after="0"/>
              <w:jc w:val="left"/>
              <w:rPr>
                <w:noProof/>
              </w:rPr>
            </w:pPr>
          </w:p>
          <w:p w14:paraId="397D770D" w14:textId="77777777" w:rsidR="004C4626" w:rsidRDefault="004C4626" w:rsidP="004C4626">
            <w:pPr>
              <w:pStyle w:val="Brdtekst"/>
              <w:spacing w:after="0"/>
              <w:jc w:val="left"/>
              <w:rPr>
                <w:noProof/>
              </w:rPr>
            </w:pPr>
          </w:p>
          <w:p w14:paraId="488C6C42" w14:textId="77777777" w:rsidR="004C4626" w:rsidRDefault="004C4626" w:rsidP="004C4626">
            <w:pPr>
              <w:pStyle w:val="Brdtekst"/>
              <w:spacing w:after="0"/>
              <w:jc w:val="left"/>
              <w:rPr>
                <w:noProof/>
              </w:rPr>
            </w:pPr>
          </w:p>
          <w:p w14:paraId="713A7B86" w14:textId="77777777" w:rsidR="004C4626" w:rsidRDefault="004C4626" w:rsidP="004C4626">
            <w:pPr>
              <w:pStyle w:val="Brdtekst"/>
              <w:spacing w:after="0"/>
              <w:jc w:val="left"/>
              <w:rPr>
                <w:noProof/>
              </w:rPr>
            </w:pPr>
          </w:p>
          <w:p w14:paraId="1A86EB35" w14:textId="77777777" w:rsidR="004C4626" w:rsidRDefault="004C4626" w:rsidP="004C4626">
            <w:pPr>
              <w:pStyle w:val="Brdtekst"/>
              <w:spacing w:after="0"/>
              <w:jc w:val="left"/>
              <w:rPr>
                <w:noProof/>
              </w:rPr>
            </w:pPr>
          </w:p>
          <w:p w14:paraId="6BB2CBF0" w14:textId="77777777" w:rsidR="004C4626" w:rsidRDefault="004C4626" w:rsidP="004C4626">
            <w:pPr>
              <w:pStyle w:val="Brdtekst"/>
              <w:spacing w:after="0"/>
              <w:jc w:val="left"/>
              <w:rPr>
                <w:noProof/>
              </w:rPr>
            </w:pPr>
          </w:p>
          <w:p w14:paraId="3AA2763E" w14:textId="77777777" w:rsidR="004C4626" w:rsidRDefault="004C4626" w:rsidP="004C4626">
            <w:pPr>
              <w:pStyle w:val="Brdtekst"/>
              <w:spacing w:after="0"/>
              <w:jc w:val="left"/>
              <w:rPr>
                <w:noProof/>
              </w:rPr>
            </w:pPr>
          </w:p>
          <w:p w14:paraId="759ACCEF" w14:textId="77777777" w:rsidR="004C4626" w:rsidRDefault="004C4626" w:rsidP="004C4626">
            <w:pPr>
              <w:pStyle w:val="Brdtekst"/>
              <w:spacing w:after="0"/>
              <w:jc w:val="left"/>
              <w:rPr>
                <w:noProof/>
              </w:rPr>
            </w:pPr>
          </w:p>
          <w:p w14:paraId="5B7575FD" w14:textId="77777777" w:rsidR="004C4626" w:rsidRDefault="004C4626" w:rsidP="004C4626">
            <w:pPr>
              <w:pStyle w:val="Brdtekst"/>
              <w:spacing w:after="0"/>
              <w:jc w:val="left"/>
              <w:rPr>
                <w:noProof/>
              </w:rPr>
            </w:pPr>
          </w:p>
          <w:p w14:paraId="57E7E4F5" w14:textId="77777777" w:rsidR="004C4626" w:rsidRDefault="004C4626" w:rsidP="004C4626">
            <w:pPr>
              <w:pStyle w:val="Brdtekst"/>
              <w:spacing w:after="0"/>
              <w:jc w:val="left"/>
              <w:rPr>
                <w:noProof/>
              </w:rPr>
            </w:pPr>
          </w:p>
          <w:p w14:paraId="573D54ED" w14:textId="77777777" w:rsidR="004C4626" w:rsidRDefault="004C4626" w:rsidP="004C4626">
            <w:pPr>
              <w:pStyle w:val="Brdtekst"/>
              <w:spacing w:after="0"/>
              <w:jc w:val="left"/>
              <w:rPr>
                <w:noProof/>
              </w:rPr>
            </w:pPr>
          </w:p>
          <w:p w14:paraId="1CC93DB9" w14:textId="77777777" w:rsidR="004C4626" w:rsidRDefault="004C4626" w:rsidP="004C4626">
            <w:pPr>
              <w:pStyle w:val="Brdtekst"/>
              <w:spacing w:after="0"/>
              <w:jc w:val="left"/>
              <w:rPr>
                <w:noProof/>
              </w:rPr>
            </w:pPr>
          </w:p>
          <w:p w14:paraId="6A30F87F" w14:textId="77777777" w:rsidR="004C4626" w:rsidRDefault="004C4626" w:rsidP="004C4626">
            <w:pPr>
              <w:pStyle w:val="Brdtekst"/>
              <w:spacing w:after="0"/>
              <w:jc w:val="left"/>
              <w:rPr>
                <w:noProof/>
              </w:rPr>
            </w:pPr>
          </w:p>
          <w:p w14:paraId="6C4F87C2" w14:textId="77777777" w:rsidR="004C4626" w:rsidRDefault="004C4626" w:rsidP="004C4626">
            <w:pPr>
              <w:pStyle w:val="Brdtekst"/>
              <w:spacing w:after="0"/>
              <w:jc w:val="left"/>
              <w:rPr>
                <w:noProof/>
              </w:rPr>
            </w:pPr>
          </w:p>
          <w:p w14:paraId="7B7FDF8C" w14:textId="77777777" w:rsidR="004C4626" w:rsidRDefault="004C4626" w:rsidP="004C4626">
            <w:pPr>
              <w:pStyle w:val="Brdtekst"/>
              <w:spacing w:after="0"/>
              <w:jc w:val="left"/>
              <w:rPr>
                <w:noProof/>
              </w:rPr>
            </w:pPr>
          </w:p>
          <w:p w14:paraId="5AD2DB6D" w14:textId="77777777" w:rsidR="004C4626" w:rsidRDefault="004C4626" w:rsidP="004C4626">
            <w:pPr>
              <w:pStyle w:val="Brdtekst"/>
              <w:spacing w:after="0"/>
              <w:jc w:val="left"/>
              <w:rPr>
                <w:noProof/>
              </w:rPr>
            </w:pPr>
          </w:p>
          <w:p w14:paraId="306FC75A" w14:textId="77777777" w:rsidR="004C4626" w:rsidRDefault="004C4626" w:rsidP="004C4626">
            <w:pPr>
              <w:pStyle w:val="Brdtekst"/>
              <w:spacing w:after="0"/>
              <w:jc w:val="left"/>
              <w:rPr>
                <w:noProof/>
              </w:rPr>
            </w:pPr>
            <w:r>
              <w:rPr>
                <w:noProof/>
              </w:rPr>
              <w:t>Se felles merknadssvar – 10 Involvering av Oslo</w:t>
            </w:r>
          </w:p>
          <w:p w14:paraId="53E2DC0F" w14:textId="2F7E75BF" w:rsidR="004C4626" w:rsidRDefault="00F20B9C" w:rsidP="004C4626">
            <w:pPr>
              <w:pStyle w:val="Brdtekst"/>
              <w:spacing w:after="0"/>
              <w:jc w:val="left"/>
              <w:rPr>
                <w:noProof/>
              </w:rPr>
            </w:pPr>
            <w:r>
              <w:rPr>
                <w:noProof/>
              </w:rPr>
              <w:t>Se felles merknadssvar – 2 Konsekvenser av støy og 3 Helsemessige konsekvenser</w:t>
            </w:r>
          </w:p>
          <w:p w14:paraId="70CF16E6" w14:textId="77777777" w:rsidR="004C4626" w:rsidRDefault="004C4626" w:rsidP="004C4626">
            <w:pPr>
              <w:pStyle w:val="Brdtekst"/>
              <w:spacing w:after="0"/>
              <w:jc w:val="left"/>
              <w:rPr>
                <w:noProof/>
              </w:rPr>
            </w:pPr>
          </w:p>
          <w:p w14:paraId="5B734631" w14:textId="77777777" w:rsidR="004C4626" w:rsidRDefault="004C4626" w:rsidP="004C4626">
            <w:pPr>
              <w:pStyle w:val="Brdtekst"/>
              <w:spacing w:after="0"/>
              <w:jc w:val="left"/>
              <w:rPr>
                <w:noProof/>
              </w:rPr>
            </w:pPr>
          </w:p>
          <w:p w14:paraId="10673900" w14:textId="77777777" w:rsidR="004C4626" w:rsidRDefault="004C4626" w:rsidP="004C4626">
            <w:pPr>
              <w:pStyle w:val="Brdtekst"/>
              <w:spacing w:after="0"/>
              <w:jc w:val="left"/>
              <w:rPr>
                <w:noProof/>
              </w:rPr>
            </w:pPr>
          </w:p>
          <w:p w14:paraId="5A4C6EDE" w14:textId="77777777" w:rsidR="00F20B9C" w:rsidRDefault="00F20B9C" w:rsidP="004C4626">
            <w:pPr>
              <w:pStyle w:val="Brdtekst"/>
              <w:spacing w:after="0"/>
              <w:jc w:val="left"/>
              <w:rPr>
                <w:noProof/>
              </w:rPr>
            </w:pPr>
          </w:p>
          <w:p w14:paraId="776FA98D" w14:textId="7E6E3C56" w:rsidR="004C4626" w:rsidRDefault="004C4626" w:rsidP="004C4626">
            <w:pPr>
              <w:pStyle w:val="Brdtekst"/>
              <w:spacing w:after="0"/>
              <w:jc w:val="left"/>
              <w:rPr>
                <w:noProof/>
              </w:rPr>
            </w:pPr>
            <w:r>
              <w:rPr>
                <w:noProof/>
              </w:rPr>
              <w:t xml:space="preserve">Se felles merknadssvar – 1 Lokalisering </w:t>
            </w:r>
          </w:p>
          <w:p w14:paraId="04454889" w14:textId="77777777" w:rsidR="00F20B9C" w:rsidRDefault="00F20B9C" w:rsidP="004C4626">
            <w:pPr>
              <w:pStyle w:val="Brdtekst"/>
              <w:spacing w:after="0"/>
              <w:jc w:val="left"/>
              <w:rPr>
                <w:noProof/>
              </w:rPr>
            </w:pPr>
          </w:p>
          <w:p w14:paraId="0667D6EF" w14:textId="77777777" w:rsidR="00F20B9C" w:rsidRDefault="00F20B9C" w:rsidP="004C4626">
            <w:pPr>
              <w:pStyle w:val="Brdtekst"/>
              <w:spacing w:after="0"/>
              <w:jc w:val="left"/>
              <w:rPr>
                <w:noProof/>
              </w:rPr>
            </w:pPr>
          </w:p>
          <w:p w14:paraId="2C62B4A7" w14:textId="77777777" w:rsidR="00F20B9C" w:rsidRDefault="00F20B9C" w:rsidP="004C4626">
            <w:pPr>
              <w:pStyle w:val="Brdtekst"/>
              <w:spacing w:after="0"/>
              <w:jc w:val="left"/>
              <w:rPr>
                <w:noProof/>
              </w:rPr>
            </w:pPr>
          </w:p>
          <w:p w14:paraId="11415AB8" w14:textId="4BD9E86F" w:rsidR="00F20B9C" w:rsidRDefault="00F20B9C" w:rsidP="00F20B9C">
            <w:pPr>
              <w:pStyle w:val="Brdtekst"/>
              <w:spacing w:after="0"/>
              <w:jc w:val="left"/>
              <w:rPr>
                <w:noProof/>
              </w:rPr>
            </w:pPr>
            <w:r>
              <w:rPr>
                <w:noProof/>
              </w:rPr>
              <w:t>Se felles merknadssvar – 5 Skytebaner og SIBO</w:t>
            </w:r>
          </w:p>
        </w:tc>
      </w:tr>
      <w:tr w:rsidR="00041B30" w14:paraId="182DF4EB" w14:textId="77777777" w:rsidTr="00A47C76">
        <w:tc>
          <w:tcPr>
            <w:tcW w:w="4395" w:type="dxa"/>
          </w:tcPr>
          <w:p w14:paraId="0AAE9852" w14:textId="3FBA5413" w:rsidR="00041B30" w:rsidRPr="00041B30" w:rsidRDefault="00644D35" w:rsidP="00041B30">
            <w:pPr>
              <w:pStyle w:val="Brdtekst"/>
              <w:spacing w:after="0"/>
              <w:jc w:val="left"/>
              <w:rPr>
                <w:b/>
                <w:noProof/>
              </w:rPr>
            </w:pPr>
            <w:r>
              <w:rPr>
                <w:b/>
                <w:noProof/>
              </w:rPr>
              <w:lastRenderedPageBreak/>
              <w:t>C714</w:t>
            </w:r>
            <w:r w:rsidR="00041B30" w:rsidRPr="00041B30">
              <w:rPr>
                <w:b/>
                <w:noProof/>
              </w:rPr>
              <w:t xml:space="preserve"> – Torunn Omland Granlund – 18.06.2017</w:t>
            </w:r>
          </w:p>
          <w:p w14:paraId="2D711C0C" w14:textId="77777777" w:rsidR="00041B30" w:rsidRPr="00041B30" w:rsidRDefault="00041B30" w:rsidP="00041B30">
            <w:pPr>
              <w:pStyle w:val="Brdtekst"/>
              <w:spacing w:after="0"/>
              <w:jc w:val="left"/>
              <w:rPr>
                <w:noProof/>
              </w:rPr>
            </w:pPr>
          </w:p>
          <w:p w14:paraId="088B94D7" w14:textId="77777777" w:rsidR="00041B30" w:rsidRPr="00041B30" w:rsidRDefault="00041B30" w:rsidP="00041B30">
            <w:pPr>
              <w:pStyle w:val="Brdtekst"/>
              <w:spacing w:after="0"/>
              <w:jc w:val="left"/>
              <w:rPr>
                <w:noProof/>
              </w:rPr>
            </w:pPr>
            <w:r w:rsidRPr="00041B30">
              <w:rPr>
                <w:noProof/>
              </w:rPr>
              <w:t>Viser til forslaget om å legge politiets beredskapssenter ved Taraldrud. Jeg krever innebygd skytebane og flytting av helikopterbasen. Det er en hån mot befolkningen i det utsatte området å stå på informasjonsmøte på Tårnåsen skole og si at alle tiltak nær lydkilden er lagt inn i planen, for deretter å foreslå gapahuker i skogen for å dempe lyden for de som er ute på tur.</w:t>
            </w:r>
          </w:p>
          <w:p w14:paraId="6DD9AB4F" w14:textId="77777777" w:rsidR="00041B30" w:rsidRPr="00041B30" w:rsidRDefault="00041B30" w:rsidP="00041B30">
            <w:pPr>
              <w:pStyle w:val="Brdtekst"/>
              <w:spacing w:after="0"/>
              <w:jc w:val="left"/>
              <w:rPr>
                <w:noProof/>
              </w:rPr>
            </w:pPr>
          </w:p>
          <w:p w14:paraId="528DE02C" w14:textId="527AE810" w:rsidR="00041B30" w:rsidRPr="00041B30" w:rsidRDefault="00041B30" w:rsidP="00041B30">
            <w:pPr>
              <w:pStyle w:val="Brdtekst"/>
              <w:spacing w:after="0"/>
              <w:jc w:val="left"/>
              <w:rPr>
                <w:noProof/>
              </w:rPr>
            </w:pPr>
            <w:r w:rsidRPr="00041B30">
              <w:rPr>
                <w:noProof/>
              </w:rPr>
              <w:t xml:space="preserve">Planforslaget har en stor mangel ved at det ikke har utredet konsekvensene for barn og unges oppvekstvilkår mht. læringsmiljø, livskvalitet og helsemessige forhold. Dette er et område med overvekt av barnefamilier, der skoler og barnehager bruker Grønliåsen aktivt som en del av barnehagetilbud og i undervisningen, og der barnehagene har policy om at barn sover ute. Dette tilbudet kommer til å måtte endres. I tillegg kommer det faktum at mange med bakgrunn fra krigsherjede land vil bli berørt.     </w:t>
            </w:r>
          </w:p>
          <w:p w14:paraId="27DDD62C" w14:textId="77777777" w:rsidR="00041B30" w:rsidRPr="00041B30" w:rsidRDefault="00041B30" w:rsidP="00041B30">
            <w:pPr>
              <w:pStyle w:val="Brdtekst"/>
              <w:spacing w:after="0"/>
              <w:jc w:val="left"/>
              <w:rPr>
                <w:noProof/>
              </w:rPr>
            </w:pPr>
          </w:p>
          <w:p w14:paraId="65A85EC5" w14:textId="0059D255" w:rsidR="00041B30" w:rsidRDefault="00041B30" w:rsidP="00041B30">
            <w:pPr>
              <w:pStyle w:val="Brdtekst"/>
              <w:spacing w:after="0"/>
              <w:jc w:val="left"/>
              <w:rPr>
                <w:noProof/>
              </w:rPr>
            </w:pPr>
            <w:r w:rsidRPr="00041B30">
              <w:rPr>
                <w:noProof/>
              </w:rPr>
              <w:t xml:space="preserve">Til tross for at støynivået ikke overskrider regelverket kan kontinuerlig støy fra skudd, granater og helikoptre </w:t>
            </w:r>
            <w:r w:rsidR="00015EDB">
              <w:rPr>
                <w:noProof/>
              </w:rPr>
              <w:t>i skolegården og i boligområdet</w:t>
            </w:r>
            <w:r w:rsidRPr="00041B30">
              <w:rPr>
                <w:noProof/>
              </w:rPr>
              <w:t xml:space="preserve"> likevel påvirke den psykiske helsen negativt for barn, unge og andre grupper i befolkningen i området. Det er en stor mangel at Helsedirektoratet og  Folkehelseinstituttet ikke er høringsinstanser og at barn og unges oppvekstvilkår, læringsmiljø og psykiske helse ikke er tatt inn i konsekvensutredningen.</w:t>
            </w:r>
          </w:p>
          <w:p w14:paraId="0212702B" w14:textId="2FA19A47" w:rsidR="00041B30" w:rsidRPr="00041B30" w:rsidRDefault="00041B30" w:rsidP="00041B30">
            <w:pPr>
              <w:pStyle w:val="Brdtekst"/>
              <w:spacing w:after="0"/>
              <w:jc w:val="left"/>
              <w:rPr>
                <w:noProof/>
              </w:rPr>
            </w:pPr>
          </w:p>
        </w:tc>
        <w:tc>
          <w:tcPr>
            <w:tcW w:w="4110" w:type="dxa"/>
          </w:tcPr>
          <w:p w14:paraId="76EE230C" w14:textId="77777777" w:rsidR="00F20B9C" w:rsidRDefault="00F20B9C" w:rsidP="00F53BE3">
            <w:pPr>
              <w:pStyle w:val="Brdtekst"/>
              <w:spacing w:after="0"/>
              <w:jc w:val="left"/>
              <w:rPr>
                <w:noProof/>
              </w:rPr>
            </w:pPr>
          </w:p>
          <w:p w14:paraId="63EE4E96" w14:textId="77777777" w:rsidR="00F20B9C" w:rsidRDefault="00F20B9C" w:rsidP="00F53BE3">
            <w:pPr>
              <w:pStyle w:val="Brdtekst"/>
              <w:spacing w:after="0"/>
              <w:jc w:val="left"/>
              <w:rPr>
                <w:noProof/>
              </w:rPr>
            </w:pPr>
          </w:p>
          <w:p w14:paraId="0302B2C6" w14:textId="77777777" w:rsidR="00F20B9C" w:rsidRDefault="00F20B9C" w:rsidP="00F53BE3">
            <w:pPr>
              <w:pStyle w:val="Brdtekst"/>
              <w:spacing w:after="0"/>
              <w:jc w:val="left"/>
              <w:rPr>
                <w:noProof/>
              </w:rPr>
            </w:pPr>
          </w:p>
          <w:p w14:paraId="55B65EA4" w14:textId="77777777" w:rsidR="007B264A" w:rsidRDefault="007B264A" w:rsidP="00F53BE3">
            <w:pPr>
              <w:pStyle w:val="Brdtekst"/>
              <w:spacing w:after="0"/>
              <w:jc w:val="left"/>
              <w:rPr>
                <w:noProof/>
              </w:rPr>
            </w:pPr>
            <w:r>
              <w:rPr>
                <w:noProof/>
              </w:rPr>
              <w:t xml:space="preserve">Se felles merknadssvar – 1 Lokalisering og </w:t>
            </w:r>
            <w:r w:rsidR="00F53BE3">
              <w:rPr>
                <w:noProof/>
              </w:rPr>
              <w:t>5 Skytebaner og SIBO</w:t>
            </w:r>
          </w:p>
          <w:p w14:paraId="5574FC86" w14:textId="77777777" w:rsidR="00F53BE3" w:rsidRDefault="00F53BE3" w:rsidP="00F53BE3">
            <w:pPr>
              <w:pStyle w:val="Brdtekst"/>
              <w:spacing w:after="0"/>
              <w:jc w:val="left"/>
              <w:rPr>
                <w:noProof/>
              </w:rPr>
            </w:pPr>
          </w:p>
          <w:p w14:paraId="7D98DFDE" w14:textId="77777777" w:rsidR="00F53BE3" w:rsidRDefault="00F53BE3" w:rsidP="00F53BE3">
            <w:pPr>
              <w:pStyle w:val="Brdtekst"/>
              <w:spacing w:after="0"/>
              <w:jc w:val="left"/>
              <w:rPr>
                <w:noProof/>
              </w:rPr>
            </w:pPr>
          </w:p>
          <w:p w14:paraId="34D31CD5" w14:textId="40D186F7" w:rsidR="00F53BE3" w:rsidRDefault="00F53BE3" w:rsidP="00F53BE3">
            <w:pPr>
              <w:pStyle w:val="Brdtekst"/>
              <w:spacing w:after="0"/>
              <w:jc w:val="left"/>
              <w:rPr>
                <w:noProof/>
              </w:rPr>
            </w:pPr>
          </w:p>
          <w:p w14:paraId="41338354" w14:textId="1A23F8A9" w:rsidR="00F53BE3" w:rsidRDefault="00F53BE3" w:rsidP="00F53BE3">
            <w:pPr>
              <w:pStyle w:val="Brdtekst"/>
              <w:spacing w:after="0"/>
              <w:jc w:val="left"/>
              <w:rPr>
                <w:noProof/>
              </w:rPr>
            </w:pPr>
          </w:p>
          <w:p w14:paraId="71071E91" w14:textId="7CDDBB64" w:rsidR="00F53BE3" w:rsidRDefault="00F53BE3" w:rsidP="00F53BE3">
            <w:pPr>
              <w:pStyle w:val="Brdtekst"/>
              <w:spacing w:after="0"/>
              <w:jc w:val="left"/>
              <w:rPr>
                <w:noProof/>
              </w:rPr>
            </w:pPr>
          </w:p>
          <w:p w14:paraId="616ADF8A" w14:textId="62B74842" w:rsidR="00F53BE3" w:rsidRDefault="00F53BE3" w:rsidP="00F53BE3">
            <w:pPr>
              <w:pStyle w:val="Brdtekst"/>
              <w:spacing w:after="0"/>
              <w:jc w:val="left"/>
              <w:rPr>
                <w:noProof/>
              </w:rPr>
            </w:pPr>
          </w:p>
          <w:p w14:paraId="2C5BEA63" w14:textId="1DAD6758" w:rsidR="00F53BE3" w:rsidRDefault="00F53BE3" w:rsidP="00F53BE3">
            <w:pPr>
              <w:pStyle w:val="Brdtekst"/>
              <w:spacing w:after="0"/>
              <w:jc w:val="left"/>
              <w:rPr>
                <w:noProof/>
              </w:rPr>
            </w:pPr>
          </w:p>
          <w:p w14:paraId="20625976" w14:textId="3DFA8423" w:rsidR="00F53BE3" w:rsidRDefault="00F53BE3" w:rsidP="00F53BE3">
            <w:pPr>
              <w:pStyle w:val="Brdtekst"/>
              <w:spacing w:after="0"/>
              <w:jc w:val="left"/>
              <w:rPr>
                <w:noProof/>
              </w:rPr>
            </w:pPr>
          </w:p>
          <w:p w14:paraId="785BA89C" w14:textId="1E44D6E3" w:rsidR="00F53BE3" w:rsidRDefault="00F53BE3" w:rsidP="00F53BE3">
            <w:pPr>
              <w:pStyle w:val="Brdtekst"/>
              <w:spacing w:after="0"/>
              <w:jc w:val="left"/>
              <w:rPr>
                <w:noProof/>
              </w:rPr>
            </w:pPr>
            <w:r>
              <w:rPr>
                <w:noProof/>
              </w:rPr>
              <w:t xml:space="preserve">Se felles merknadssvar – </w:t>
            </w:r>
            <w:r w:rsidR="00015EDB">
              <w:rPr>
                <w:noProof/>
              </w:rPr>
              <w:t xml:space="preserve">2 Konsekvenser av støy, 3 Helsemessige konsekvenser og </w:t>
            </w:r>
            <w:r>
              <w:rPr>
                <w:noProof/>
              </w:rPr>
              <w:t>4 Konsekvenser for barn og unge</w:t>
            </w:r>
          </w:p>
          <w:p w14:paraId="120B570E" w14:textId="568DDACE" w:rsidR="00F53BE3" w:rsidRDefault="00F53BE3" w:rsidP="00F53BE3">
            <w:pPr>
              <w:pStyle w:val="Brdtekst"/>
              <w:spacing w:after="0"/>
              <w:jc w:val="left"/>
              <w:rPr>
                <w:noProof/>
              </w:rPr>
            </w:pPr>
          </w:p>
          <w:p w14:paraId="1B0FEA3A" w14:textId="0A119967" w:rsidR="00F53BE3" w:rsidRDefault="00F53BE3" w:rsidP="00F53BE3">
            <w:pPr>
              <w:pStyle w:val="Brdtekst"/>
              <w:spacing w:after="0"/>
              <w:jc w:val="left"/>
              <w:rPr>
                <w:noProof/>
              </w:rPr>
            </w:pPr>
          </w:p>
          <w:p w14:paraId="6036CA79" w14:textId="003CE938" w:rsidR="00F53BE3" w:rsidRDefault="00F53BE3" w:rsidP="00F53BE3">
            <w:pPr>
              <w:pStyle w:val="Brdtekst"/>
              <w:spacing w:after="0"/>
              <w:jc w:val="left"/>
              <w:rPr>
                <w:noProof/>
              </w:rPr>
            </w:pPr>
          </w:p>
          <w:p w14:paraId="3BCBB9BF" w14:textId="7F46ABB3" w:rsidR="00F53BE3" w:rsidRDefault="00F53BE3" w:rsidP="00F53BE3">
            <w:pPr>
              <w:pStyle w:val="Brdtekst"/>
              <w:spacing w:after="0"/>
              <w:jc w:val="left"/>
              <w:rPr>
                <w:noProof/>
              </w:rPr>
            </w:pPr>
          </w:p>
          <w:p w14:paraId="5535ED6F" w14:textId="19EF0F51" w:rsidR="00F53BE3" w:rsidRDefault="00F53BE3" w:rsidP="00F53BE3">
            <w:pPr>
              <w:pStyle w:val="Brdtekst"/>
              <w:spacing w:after="0"/>
              <w:jc w:val="left"/>
              <w:rPr>
                <w:noProof/>
              </w:rPr>
            </w:pPr>
          </w:p>
          <w:p w14:paraId="032B6614" w14:textId="3CAB5030" w:rsidR="00F53BE3" w:rsidRDefault="00F53BE3" w:rsidP="00F53BE3">
            <w:pPr>
              <w:pStyle w:val="Brdtekst"/>
              <w:spacing w:after="0"/>
              <w:jc w:val="left"/>
              <w:rPr>
                <w:noProof/>
              </w:rPr>
            </w:pPr>
          </w:p>
          <w:p w14:paraId="133021CC" w14:textId="201830EF" w:rsidR="00F53BE3" w:rsidRDefault="00F53BE3" w:rsidP="00F53BE3">
            <w:pPr>
              <w:pStyle w:val="Brdtekst"/>
              <w:spacing w:after="0"/>
              <w:jc w:val="left"/>
              <w:rPr>
                <w:noProof/>
              </w:rPr>
            </w:pPr>
          </w:p>
          <w:p w14:paraId="5B1A066E" w14:textId="5831873B" w:rsidR="00F53BE3" w:rsidRDefault="00F53BE3" w:rsidP="00F53BE3">
            <w:pPr>
              <w:pStyle w:val="Brdtekst"/>
              <w:spacing w:after="0"/>
              <w:jc w:val="left"/>
              <w:rPr>
                <w:noProof/>
              </w:rPr>
            </w:pPr>
          </w:p>
          <w:p w14:paraId="7F1DBE84" w14:textId="1D655F07" w:rsidR="00F53BE3" w:rsidRDefault="00F53BE3" w:rsidP="00F53BE3">
            <w:pPr>
              <w:pStyle w:val="Brdtekst"/>
              <w:spacing w:after="0"/>
              <w:jc w:val="left"/>
              <w:rPr>
                <w:noProof/>
              </w:rPr>
            </w:pPr>
          </w:p>
          <w:p w14:paraId="54FB5F91" w14:textId="06CB8C1C" w:rsidR="00F53BE3" w:rsidRDefault="00F53BE3" w:rsidP="00F53BE3">
            <w:pPr>
              <w:pStyle w:val="Brdtekst"/>
              <w:spacing w:after="0"/>
              <w:jc w:val="left"/>
              <w:rPr>
                <w:noProof/>
              </w:rPr>
            </w:pPr>
          </w:p>
          <w:p w14:paraId="0354F2EA" w14:textId="77777777" w:rsidR="00015EDB" w:rsidRDefault="00015EDB" w:rsidP="00015EDB">
            <w:pPr>
              <w:pStyle w:val="Brdtekst"/>
              <w:spacing w:after="0"/>
              <w:jc w:val="left"/>
              <w:rPr>
                <w:noProof/>
              </w:rPr>
            </w:pPr>
            <w:r>
              <w:rPr>
                <w:noProof/>
              </w:rPr>
              <w:t>Se felles merknadssvar – 2 Konsekvenser av støy, 3 Helsemessige konsekvenser og 4 Konsekvenser for barn og unge</w:t>
            </w:r>
          </w:p>
          <w:p w14:paraId="2CDDF895" w14:textId="5C8F6283" w:rsidR="00F53BE3" w:rsidRDefault="00F53BE3" w:rsidP="00015EDB">
            <w:pPr>
              <w:pStyle w:val="Brdtekst"/>
              <w:spacing w:after="0"/>
              <w:jc w:val="left"/>
              <w:rPr>
                <w:noProof/>
              </w:rPr>
            </w:pPr>
          </w:p>
          <w:p w14:paraId="03C32DA2" w14:textId="32B0860F" w:rsidR="00015EDB" w:rsidRDefault="00015EDB" w:rsidP="00015EDB">
            <w:pPr>
              <w:pStyle w:val="Brdtekst"/>
              <w:spacing w:after="0"/>
              <w:jc w:val="left"/>
              <w:rPr>
                <w:noProof/>
              </w:rPr>
            </w:pPr>
          </w:p>
          <w:p w14:paraId="3913AD37" w14:textId="55CA9AB8" w:rsidR="00015EDB" w:rsidRDefault="00015EDB" w:rsidP="00015EDB">
            <w:pPr>
              <w:pStyle w:val="Brdtekst"/>
              <w:spacing w:after="0"/>
              <w:jc w:val="left"/>
              <w:rPr>
                <w:noProof/>
              </w:rPr>
            </w:pPr>
          </w:p>
          <w:p w14:paraId="589E61FA" w14:textId="13D72CEA" w:rsidR="00015EDB" w:rsidRDefault="00015EDB" w:rsidP="00015EDB">
            <w:pPr>
              <w:pStyle w:val="Brdtekst"/>
              <w:spacing w:after="0"/>
              <w:jc w:val="left"/>
              <w:rPr>
                <w:noProof/>
              </w:rPr>
            </w:pPr>
          </w:p>
          <w:p w14:paraId="593A4A0F" w14:textId="165C7FFC" w:rsidR="00F53BE3" w:rsidRDefault="00015EDB" w:rsidP="00F53BE3">
            <w:pPr>
              <w:pStyle w:val="Brdtekst"/>
              <w:spacing w:after="0"/>
              <w:jc w:val="left"/>
              <w:rPr>
                <w:noProof/>
              </w:rPr>
            </w:pPr>
            <w:r>
              <w:rPr>
                <w:noProof/>
              </w:rPr>
              <w:t xml:space="preserve">Justis- og beredskapsdepartementet </w:t>
            </w:r>
            <w:r w:rsidR="00C12DEE">
              <w:rPr>
                <w:noProof/>
              </w:rPr>
              <w:t>vis</w:t>
            </w:r>
            <w:r>
              <w:rPr>
                <w:noProof/>
              </w:rPr>
              <w:t>er</w:t>
            </w:r>
            <w:r w:rsidR="00C12DEE">
              <w:rPr>
                <w:noProof/>
              </w:rPr>
              <w:t xml:space="preserve"> til</w:t>
            </w:r>
            <w:r>
              <w:rPr>
                <w:noProof/>
              </w:rPr>
              <w:t xml:space="preserve"> at planen har vært til offentlig ettersyn, og at alle parter som ønsker kan avgi høringsuttalelse.</w:t>
            </w:r>
          </w:p>
          <w:p w14:paraId="1865E5CF" w14:textId="357B60B8" w:rsidR="00041B30" w:rsidRDefault="00041B30" w:rsidP="00F53BE3">
            <w:pPr>
              <w:pStyle w:val="Brdtekst"/>
              <w:spacing w:after="0"/>
              <w:jc w:val="left"/>
              <w:rPr>
                <w:noProof/>
              </w:rPr>
            </w:pPr>
          </w:p>
        </w:tc>
      </w:tr>
      <w:tr w:rsidR="00572A82" w14:paraId="23489555" w14:textId="77777777" w:rsidTr="00A47C76">
        <w:tc>
          <w:tcPr>
            <w:tcW w:w="4395" w:type="dxa"/>
          </w:tcPr>
          <w:p w14:paraId="568CF0EF" w14:textId="126A019F" w:rsidR="00572A82" w:rsidRDefault="00644D35" w:rsidP="00572A82">
            <w:pPr>
              <w:pStyle w:val="Brdtekst"/>
              <w:spacing w:after="0"/>
              <w:jc w:val="left"/>
              <w:rPr>
                <w:b/>
                <w:noProof/>
              </w:rPr>
            </w:pPr>
            <w:r>
              <w:rPr>
                <w:b/>
                <w:noProof/>
              </w:rPr>
              <w:t>C715</w:t>
            </w:r>
            <w:r w:rsidR="00572A82" w:rsidRPr="00547D7E">
              <w:rPr>
                <w:b/>
                <w:noProof/>
              </w:rPr>
              <w:t xml:space="preserve"> – </w:t>
            </w:r>
            <w:r w:rsidR="008023F9">
              <w:rPr>
                <w:b/>
                <w:noProof/>
              </w:rPr>
              <w:t>Tov</w:t>
            </w:r>
            <w:r w:rsidR="00603DC4">
              <w:rPr>
                <w:b/>
                <w:noProof/>
              </w:rPr>
              <w:t>e Aasen Ekre</w:t>
            </w:r>
            <w:r w:rsidR="00572A82" w:rsidRPr="00547D7E">
              <w:rPr>
                <w:b/>
                <w:noProof/>
              </w:rPr>
              <w:t xml:space="preserve"> – </w:t>
            </w:r>
            <w:r w:rsidR="00603DC4">
              <w:rPr>
                <w:b/>
                <w:noProof/>
              </w:rPr>
              <w:t>11</w:t>
            </w:r>
            <w:r w:rsidR="00572A82">
              <w:rPr>
                <w:b/>
                <w:noProof/>
              </w:rPr>
              <w:t>.06.2017</w:t>
            </w:r>
          </w:p>
          <w:p w14:paraId="1BF5E641" w14:textId="77777777" w:rsidR="00572A82" w:rsidRDefault="00572A82" w:rsidP="009F46EF">
            <w:pPr>
              <w:pStyle w:val="Brdtekst"/>
              <w:spacing w:after="0"/>
              <w:jc w:val="left"/>
              <w:rPr>
                <w:b/>
                <w:noProof/>
              </w:rPr>
            </w:pPr>
          </w:p>
          <w:p w14:paraId="68347F0B" w14:textId="77777777" w:rsidR="00603DC4" w:rsidRDefault="00603DC4" w:rsidP="009F46EF">
            <w:pPr>
              <w:pStyle w:val="Brdtekst"/>
              <w:spacing w:after="0"/>
              <w:jc w:val="left"/>
              <w:rPr>
                <w:noProof/>
              </w:rPr>
            </w:pPr>
            <w:r w:rsidRPr="00603DC4">
              <w:rPr>
                <w:noProof/>
              </w:rPr>
              <w:t>Ikke legg et slik sted i nærheten av flere skoler,barnehager og bebyggelse!</w:t>
            </w:r>
          </w:p>
          <w:p w14:paraId="2B0618E4" w14:textId="057EB00C" w:rsidR="00FF4AEE" w:rsidRPr="00603DC4" w:rsidRDefault="00FF4AEE" w:rsidP="009F46EF">
            <w:pPr>
              <w:pStyle w:val="Brdtekst"/>
              <w:spacing w:after="0"/>
              <w:jc w:val="left"/>
              <w:rPr>
                <w:noProof/>
              </w:rPr>
            </w:pPr>
          </w:p>
        </w:tc>
        <w:tc>
          <w:tcPr>
            <w:tcW w:w="4110" w:type="dxa"/>
          </w:tcPr>
          <w:p w14:paraId="5CB5536F" w14:textId="77777777" w:rsidR="00572A82" w:rsidRDefault="00572A82" w:rsidP="009F46EF">
            <w:pPr>
              <w:pStyle w:val="Brdtekst"/>
              <w:spacing w:after="0"/>
              <w:rPr>
                <w:noProof/>
              </w:rPr>
            </w:pPr>
          </w:p>
          <w:p w14:paraId="29220C94" w14:textId="10EFA09C" w:rsidR="00F53BE3" w:rsidRDefault="00F53BE3" w:rsidP="009F46EF">
            <w:pPr>
              <w:pStyle w:val="Brdtekst"/>
              <w:spacing w:after="0"/>
              <w:rPr>
                <w:noProof/>
              </w:rPr>
            </w:pPr>
          </w:p>
          <w:p w14:paraId="1F45387C" w14:textId="03EB9915" w:rsidR="00DB039E" w:rsidRDefault="00DB039E" w:rsidP="00DB039E">
            <w:pPr>
              <w:pStyle w:val="Brdtekst"/>
              <w:spacing w:after="0"/>
              <w:jc w:val="left"/>
              <w:rPr>
                <w:noProof/>
              </w:rPr>
            </w:pPr>
            <w:r>
              <w:rPr>
                <w:noProof/>
              </w:rPr>
              <w:t>Se felles merknadssvar – 1 Lokalisering og 2 Konsekvenser av støy</w:t>
            </w:r>
          </w:p>
          <w:p w14:paraId="23F5AF08" w14:textId="50535CF5" w:rsidR="00572A82" w:rsidRDefault="00572A82" w:rsidP="009F46EF">
            <w:pPr>
              <w:pStyle w:val="Brdtekst"/>
              <w:spacing w:after="0"/>
              <w:rPr>
                <w:noProof/>
              </w:rPr>
            </w:pPr>
          </w:p>
        </w:tc>
      </w:tr>
      <w:tr w:rsidR="0010720D" w14:paraId="2BC26371" w14:textId="77777777" w:rsidTr="00A47C76">
        <w:tc>
          <w:tcPr>
            <w:tcW w:w="4395" w:type="dxa"/>
          </w:tcPr>
          <w:p w14:paraId="0B180EF8" w14:textId="3F40BA4C" w:rsidR="0010720D" w:rsidRDefault="0010720D" w:rsidP="0010720D">
            <w:pPr>
              <w:pStyle w:val="Brdtekst"/>
              <w:spacing w:after="0"/>
              <w:jc w:val="left"/>
              <w:rPr>
                <w:b/>
                <w:noProof/>
              </w:rPr>
            </w:pPr>
            <w:r w:rsidRPr="0010720D">
              <w:rPr>
                <w:b/>
                <w:noProof/>
              </w:rPr>
              <w:t>C</w:t>
            </w:r>
            <w:r w:rsidR="00644D35">
              <w:rPr>
                <w:b/>
                <w:noProof/>
              </w:rPr>
              <w:t>716</w:t>
            </w:r>
            <w:r w:rsidRPr="0010720D">
              <w:rPr>
                <w:b/>
                <w:noProof/>
              </w:rPr>
              <w:t xml:space="preserve"> – Tove </w:t>
            </w:r>
            <w:r>
              <w:rPr>
                <w:b/>
                <w:noProof/>
              </w:rPr>
              <w:t>Fritzen – 22.06.2017</w:t>
            </w:r>
          </w:p>
          <w:p w14:paraId="6AEEFADD" w14:textId="77777777" w:rsidR="0010720D" w:rsidRDefault="0010720D" w:rsidP="0010720D">
            <w:pPr>
              <w:pStyle w:val="Brdtekst"/>
              <w:spacing w:after="0"/>
              <w:jc w:val="left"/>
              <w:rPr>
                <w:b/>
                <w:noProof/>
              </w:rPr>
            </w:pPr>
          </w:p>
          <w:p w14:paraId="531DF140" w14:textId="77777777" w:rsidR="0010720D" w:rsidRPr="0010720D" w:rsidRDefault="0010720D" w:rsidP="0010720D">
            <w:pPr>
              <w:pStyle w:val="Brdtekst"/>
              <w:spacing w:after="0"/>
              <w:jc w:val="left"/>
              <w:rPr>
                <w:noProof/>
              </w:rPr>
            </w:pPr>
            <w:r w:rsidRPr="0010720D">
              <w:rPr>
                <w:noProof/>
              </w:rPr>
              <w:t>Likelydende til Prestsletta huseierforening sin merknad.</w:t>
            </w:r>
          </w:p>
          <w:p w14:paraId="6556483B" w14:textId="00CCFD4C" w:rsidR="0010720D" w:rsidRDefault="0010720D" w:rsidP="0010720D">
            <w:pPr>
              <w:pStyle w:val="Brdtekst"/>
              <w:spacing w:after="0"/>
              <w:jc w:val="left"/>
              <w:rPr>
                <w:b/>
                <w:noProof/>
              </w:rPr>
            </w:pPr>
          </w:p>
        </w:tc>
        <w:tc>
          <w:tcPr>
            <w:tcW w:w="4110" w:type="dxa"/>
          </w:tcPr>
          <w:p w14:paraId="6BA3B0D3" w14:textId="77777777" w:rsidR="0010720D" w:rsidRDefault="0010720D" w:rsidP="009F46EF">
            <w:pPr>
              <w:pStyle w:val="Brdtekst"/>
              <w:spacing w:after="0"/>
              <w:rPr>
                <w:noProof/>
              </w:rPr>
            </w:pPr>
          </w:p>
          <w:p w14:paraId="696C133C" w14:textId="77777777" w:rsidR="00F53BE3" w:rsidRDefault="00F53BE3" w:rsidP="009F46EF">
            <w:pPr>
              <w:pStyle w:val="Brdtekst"/>
              <w:spacing w:after="0"/>
              <w:rPr>
                <w:noProof/>
              </w:rPr>
            </w:pPr>
          </w:p>
          <w:p w14:paraId="3A1DFEBD" w14:textId="0DBAF862" w:rsidR="0010720D" w:rsidRDefault="00F53BE3" w:rsidP="00015EDB">
            <w:pPr>
              <w:pStyle w:val="Brdtekst"/>
              <w:spacing w:after="0"/>
              <w:rPr>
                <w:noProof/>
              </w:rPr>
            </w:pPr>
            <w:r>
              <w:rPr>
                <w:noProof/>
              </w:rPr>
              <w:t xml:space="preserve">Se </w:t>
            </w:r>
            <w:r w:rsidR="00015EDB">
              <w:rPr>
                <w:noProof/>
              </w:rPr>
              <w:t>svar til Prestsletta huseierforening</w:t>
            </w:r>
          </w:p>
        </w:tc>
      </w:tr>
      <w:tr w:rsidR="00C209CE" w14:paraId="7404C263" w14:textId="77777777" w:rsidTr="00A47C76">
        <w:tc>
          <w:tcPr>
            <w:tcW w:w="4395" w:type="dxa"/>
          </w:tcPr>
          <w:p w14:paraId="72C26979" w14:textId="25A3A442" w:rsidR="00C209CE" w:rsidRPr="00C209CE" w:rsidRDefault="00644D35" w:rsidP="00C209CE">
            <w:pPr>
              <w:pStyle w:val="Brdtekst"/>
              <w:spacing w:after="0"/>
              <w:jc w:val="left"/>
              <w:rPr>
                <w:b/>
                <w:noProof/>
              </w:rPr>
            </w:pPr>
            <w:r>
              <w:rPr>
                <w:b/>
                <w:noProof/>
              </w:rPr>
              <w:t>C717</w:t>
            </w:r>
            <w:r w:rsidR="00C209CE" w:rsidRPr="00C209CE">
              <w:rPr>
                <w:b/>
                <w:noProof/>
              </w:rPr>
              <w:t xml:space="preserve"> – Tove Unni Dahler – 19.06.2017</w:t>
            </w:r>
          </w:p>
          <w:p w14:paraId="43BB7139" w14:textId="77777777" w:rsidR="00C209CE" w:rsidRPr="00C209CE" w:rsidRDefault="00C209CE" w:rsidP="00C209CE">
            <w:pPr>
              <w:pStyle w:val="Brdtekst"/>
              <w:spacing w:after="0"/>
              <w:jc w:val="left"/>
              <w:rPr>
                <w:noProof/>
              </w:rPr>
            </w:pPr>
          </w:p>
          <w:p w14:paraId="6AB8B37E" w14:textId="77777777" w:rsidR="00C209CE" w:rsidRPr="00C209CE" w:rsidRDefault="00C209CE" w:rsidP="00C209CE">
            <w:pPr>
              <w:pStyle w:val="Brdtekst"/>
              <w:spacing w:after="0"/>
              <w:jc w:val="left"/>
              <w:rPr>
                <w:noProof/>
              </w:rPr>
            </w:pPr>
            <w:r w:rsidRPr="00C209CE">
              <w:rPr>
                <w:noProof/>
              </w:rPr>
              <w:t xml:space="preserve">Bygging av et voldsomt beredskapssenter er et overgrep mot befolkningen i Oppegård og deler av Oslo!  En ting er at tusenvis av mennesker får en sterkt redusert tilgang til et </w:t>
            </w:r>
            <w:r w:rsidRPr="00C209CE">
              <w:rPr>
                <w:noProof/>
              </w:rPr>
              <w:lastRenderedPageBreak/>
              <w:t xml:space="preserve">verdifullt og mye brukt turområde med speiderhytte i umiddelbar nærhet. Dette i seg selv burde gi grunn til ny vurdering!  </w:t>
            </w:r>
          </w:p>
          <w:p w14:paraId="4ACAD98A" w14:textId="77777777" w:rsidR="00C209CE" w:rsidRPr="00C209CE" w:rsidRDefault="00C209CE" w:rsidP="00C209CE">
            <w:pPr>
              <w:pStyle w:val="Brdtekst"/>
              <w:spacing w:after="0"/>
              <w:jc w:val="left"/>
              <w:rPr>
                <w:noProof/>
              </w:rPr>
            </w:pPr>
          </w:p>
          <w:p w14:paraId="63086B22" w14:textId="77777777" w:rsidR="00C209CE" w:rsidRPr="00C209CE" w:rsidRDefault="00C209CE" w:rsidP="00C209CE">
            <w:pPr>
              <w:pStyle w:val="Brdtekst"/>
              <w:spacing w:after="0"/>
              <w:jc w:val="left"/>
              <w:rPr>
                <w:noProof/>
              </w:rPr>
            </w:pPr>
            <w:r w:rsidRPr="00C209CE">
              <w:rPr>
                <w:noProof/>
              </w:rPr>
              <w:t xml:space="preserve">Langt verre er at skoler og barnehager i nordre del av Oppegård, spesielt på Tårnåsen og Hellerasten, samt Bjørndal i Oslo, ligger veldig nært og vil bli svært berørt av støy fra både skyting og helikoptertrafikk.  </w:t>
            </w:r>
          </w:p>
          <w:p w14:paraId="5502D5AF" w14:textId="77777777" w:rsidR="00C209CE" w:rsidRPr="00C209CE" w:rsidRDefault="00C209CE" w:rsidP="00C209CE">
            <w:pPr>
              <w:pStyle w:val="Brdtekst"/>
              <w:spacing w:after="0"/>
              <w:jc w:val="left"/>
              <w:rPr>
                <w:noProof/>
              </w:rPr>
            </w:pPr>
          </w:p>
          <w:p w14:paraId="68CC8EB6" w14:textId="77777777" w:rsidR="00C209CE" w:rsidRPr="00C209CE" w:rsidRDefault="00C209CE" w:rsidP="00C209CE">
            <w:pPr>
              <w:pStyle w:val="Brdtekst"/>
              <w:spacing w:after="0"/>
              <w:jc w:val="left"/>
              <w:rPr>
                <w:noProof/>
              </w:rPr>
            </w:pPr>
            <w:r w:rsidRPr="00C209CE">
              <w:rPr>
                <w:noProof/>
              </w:rPr>
              <w:t xml:space="preserve">På Tårnåsen ligger også Høyås, et relativt stort omsorgs- og rehabiliteringssenter med mange eldre og demente beboere som sannsynligvis kan bli svært oppskremt av skytestøy. </w:t>
            </w:r>
          </w:p>
          <w:p w14:paraId="0A8BCACA" w14:textId="77777777" w:rsidR="00C209CE" w:rsidRPr="00C209CE" w:rsidRDefault="00C209CE" w:rsidP="00C209CE">
            <w:pPr>
              <w:pStyle w:val="Brdtekst"/>
              <w:spacing w:after="0"/>
              <w:jc w:val="left"/>
              <w:rPr>
                <w:noProof/>
              </w:rPr>
            </w:pPr>
          </w:p>
          <w:p w14:paraId="2FEF65B9" w14:textId="77777777" w:rsidR="00C209CE" w:rsidRPr="00C209CE" w:rsidRDefault="00C209CE" w:rsidP="00C209CE">
            <w:pPr>
              <w:pStyle w:val="Brdtekst"/>
              <w:spacing w:after="0"/>
              <w:jc w:val="left"/>
              <w:rPr>
                <w:noProof/>
              </w:rPr>
            </w:pPr>
            <w:r w:rsidRPr="00C209CE">
              <w:rPr>
                <w:noProof/>
              </w:rPr>
              <w:t>Jeg har barnebarn både på Tårnåsen og Hellerasten skole, og jeg er oppriktig bekymret for barnas helse!  Spesielt er stadige pistolskudd en stor belastning,  For noen år siden fantes det en skytebane i Prinsdal helt syd i Oslo, som ødela mange sommerdager for oss med skytestøy. Den ble heldigvis nedlagt på grunn av alle protestene.  Og nå står vi overfor en langt kraftigere støyforurensing som vi tydeligvis skal måtte tåle, uansett protester.</w:t>
            </w:r>
          </w:p>
          <w:p w14:paraId="0E1E48D8" w14:textId="77777777" w:rsidR="00C209CE" w:rsidRPr="00C209CE" w:rsidRDefault="00C209CE" w:rsidP="00C209CE">
            <w:pPr>
              <w:pStyle w:val="Brdtekst"/>
              <w:spacing w:after="0"/>
              <w:jc w:val="left"/>
              <w:rPr>
                <w:noProof/>
              </w:rPr>
            </w:pPr>
          </w:p>
          <w:p w14:paraId="3ADD49C1" w14:textId="77777777" w:rsidR="00C209CE" w:rsidRPr="00C209CE" w:rsidRDefault="00C209CE" w:rsidP="00C209CE">
            <w:pPr>
              <w:pStyle w:val="Brdtekst"/>
              <w:spacing w:after="0"/>
              <w:jc w:val="left"/>
              <w:rPr>
                <w:noProof/>
              </w:rPr>
            </w:pPr>
            <w:r w:rsidRPr="00C209CE">
              <w:rPr>
                <w:noProof/>
              </w:rPr>
              <w:t>Gjennom media er det blitt informert at det finnes muligheter til å redusere skytestøyen til et minimum, bl.a. ved å bygge inn skytebanen. Med dagens teknologi bør Politiet kunne få de realistiske situasjonene de trenger,  - piloter lærer f.eks. å fly ved hjelp av simulator?  Den merkostnad dette vil innebære er en liten pris å betale når det gjelder våre barns helse!!</w:t>
            </w:r>
          </w:p>
          <w:p w14:paraId="56634F4C" w14:textId="77777777" w:rsidR="00C209CE" w:rsidRPr="00C209CE" w:rsidRDefault="00C209CE" w:rsidP="00C209CE">
            <w:pPr>
              <w:pStyle w:val="Brdtekst"/>
              <w:spacing w:after="0"/>
              <w:jc w:val="left"/>
              <w:rPr>
                <w:noProof/>
              </w:rPr>
            </w:pPr>
          </w:p>
          <w:p w14:paraId="3AE5FCD0" w14:textId="77777777" w:rsidR="00C209CE" w:rsidRPr="00C209CE" w:rsidRDefault="00C209CE" w:rsidP="00C209CE">
            <w:pPr>
              <w:pStyle w:val="Brdtekst"/>
              <w:spacing w:after="0"/>
              <w:jc w:val="left"/>
              <w:rPr>
                <w:noProof/>
              </w:rPr>
            </w:pPr>
            <w:r w:rsidRPr="00C209CE">
              <w:rPr>
                <w:noProof/>
              </w:rPr>
              <w:t>Ellers bør det være et rimelig krav at man forholder seg til Oppegård kommuneplans egne støybestemmelser og ikke de nye nasjonale retningslinjene som tillater mer støy!</w:t>
            </w:r>
          </w:p>
          <w:p w14:paraId="2420881D" w14:textId="77777777" w:rsidR="00C209CE" w:rsidRPr="00C209CE" w:rsidRDefault="00C209CE" w:rsidP="00C209CE">
            <w:pPr>
              <w:pStyle w:val="Brdtekst"/>
              <w:spacing w:after="0"/>
              <w:jc w:val="left"/>
              <w:rPr>
                <w:noProof/>
              </w:rPr>
            </w:pPr>
          </w:p>
          <w:p w14:paraId="0F127E21" w14:textId="77777777" w:rsidR="00C209CE" w:rsidRPr="00C209CE" w:rsidRDefault="00C209CE" w:rsidP="00C209CE">
            <w:pPr>
              <w:pStyle w:val="Brdtekst"/>
              <w:spacing w:after="0"/>
              <w:jc w:val="left"/>
              <w:rPr>
                <w:noProof/>
              </w:rPr>
            </w:pPr>
            <w:r w:rsidRPr="00C209CE">
              <w:rPr>
                <w:noProof/>
              </w:rPr>
              <w:t xml:space="preserve">Det er selvsagt svært viktig at vi får en god beredskap mot terror, men det er vanskelig å skjønne at treningen må foregå så nær innpå landets to tettest befolkede kommuner, med den følge at tusenvis av mennesker vil føle seg terrorisert av støy hver eneste dag!! </w:t>
            </w:r>
          </w:p>
          <w:p w14:paraId="537D774D" w14:textId="77777777" w:rsidR="00C209CE" w:rsidRPr="00C209CE" w:rsidRDefault="00C209CE" w:rsidP="00C209CE">
            <w:pPr>
              <w:pStyle w:val="Brdtekst"/>
              <w:spacing w:after="0"/>
              <w:jc w:val="left"/>
              <w:rPr>
                <w:noProof/>
              </w:rPr>
            </w:pPr>
          </w:p>
          <w:p w14:paraId="0F56B179" w14:textId="77777777" w:rsidR="00C209CE" w:rsidRPr="00C209CE" w:rsidRDefault="00C209CE" w:rsidP="00C209CE">
            <w:pPr>
              <w:pStyle w:val="Brdtekst"/>
              <w:spacing w:after="0"/>
              <w:jc w:val="left"/>
              <w:rPr>
                <w:noProof/>
              </w:rPr>
            </w:pPr>
            <w:r w:rsidRPr="00C209CE">
              <w:rPr>
                <w:noProof/>
              </w:rPr>
              <w:t>Det gjelder våre barns helse og miljø!</w:t>
            </w:r>
          </w:p>
          <w:p w14:paraId="45EB2D17" w14:textId="2C9D247A" w:rsidR="00C209CE" w:rsidRPr="00C209CE" w:rsidRDefault="00C209CE" w:rsidP="00C209CE">
            <w:pPr>
              <w:pStyle w:val="Brdtekst"/>
              <w:spacing w:after="0"/>
              <w:jc w:val="left"/>
              <w:rPr>
                <w:noProof/>
              </w:rPr>
            </w:pPr>
          </w:p>
        </w:tc>
        <w:tc>
          <w:tcPr>
            <w:tcW w:w="4110" w:type="dxa"/>
          </w:tcPr>
          <w:p w14:paraId="4434C450" w14:textId="77777777" w:rsidR="00015EDB" w:rsidRDefault="00015EDB" w:rsidP="00F53BE3">
            <w:pPr>
              <w:pStyle w:val="Brdtekst"/>
              <w:spacing w:after="0"/>
              <w:jc w:val="left"/>
              <w:rPr>
                <w:noProof/>
              </w:rPr>
            </w:pPr>
          </w:p>
          <w:p w14:paraId="21051E17" w14:textId="77777777" w:rsidR="00015EDB" w:rsidRDefault="00015EDB" w:rsidP="00F53BE3">
            <w:pPr>
              <w:pStyle w:val="Brdtekst"/>
              <w:spacing w:after="0"/>
              <w:jc w:val="left"/>
              <w:rPr>
                <w:noProof/>
              </w:rPr>
            </w:pPr>
          </w:p>
          <w:p w14:paraId="62180645" w14:textId="09523142" w:rsidR="00F53BE3" w:rsidRDefault="00F53BE3" w:rsidP="00F53BE3">
            <w:pPr>
              <w:pStyle w:val="Brdtekst"/>
              <w:spacing w:after="0"/>
              <w:jc w:val="left"/>
              <w:rPr>
                <w:noProof/>
              </w:rPr>
            </w:pPr>
            <w:r>
              <w:rPr>
                <w:noProof/>
              </w:rPr>
              <w:t xml:space="preserve">Se felles merknadssvar – </w:t>
            </w:r>
            <w:r w:rsidR="00015EDB">
              <w:rPr>
                <w:noProof/>
              </w:rPr>
              <w:t xml:space="preserve">2 Konsekvenser av støy og </w:t>
            </w:r>
            <w:r>
              <w:rPr>
                <w:noProof/>
              </w:rPr>
              <w:t>6 Friluftsliv og natur</w:t>
            </w:r>
          </w:p>
          <w:p w14:paraId="7B1C0A49" w14:textId="77777777" w:rsidR="00F53BE3" w:rsidRDefault="00F53BE3" w:rsidP="00F53BE3">
            <w:pPr>
              <w:pStyle w:val="Brdtekst"/>
              <w:spacing w:after="0"/>
              <w:jc w:val="left"/>
              <w:rPr>
                <w:noProof/>
              </w:rPr>
            </w:pPr>
          </w:p>
          <w:p w14:paraId="0CE095DC" w14:textId="77777777" w:rsidR="00F53BE3" w:rsidRDefault="00F53BE3" w:rsidP="00F53BE3">
            <w:pPr>
              <w:pStyle w:val="Brdtekst"/>
              <w:spacing w:after="0"/>
              <w:jc w:val="left"/>
              <w:rPr>
                <w:noProof/>
              </w:rPr>
            </w:pPr>
          </w:p>
          <w:p w14:paraId="1D75959C" w14:textId="77777777" w:rsidR="00F53BE3" w:rsidRDefault="00F53BE3" w:rsidP="00F53BE3">
            <w:pPr>
              <w:pStyle w:val="Brdtekst"/>
              <w:spacing w:after="0"/>
              <w:jc w:val="left"/>
              <w:rPr>
                <w:noProof/>
              </w:rPr>
            </w:pPr>
          </w:p>
          <w:p w14:paraId="394C359C" w14:textId="77777777" w:rsidR="00F53BE3" w:rsidRDefault="00F53BE3" w:rsidP="00F53BE3">
            <w:pPr>
              <w:pStyle w:val="Brdtekst"/>
              <w:spacing w:after="0"/>
              <w:jc w:val="left"/>
              <w:rPr>
                <w:noProof/>
              </w:rPr>
            </w:pPr>
          </w:p>
          <w:p w14:paraId="365DB8C2" w14:textId="77777777" w:rsidR="00F53BE3" w:rsidRDefault="00F53BE3" w:rsidP="00F53BE3">
            <w:pPr>
              <w:pStyle w:val="Brdtekst"/>
              <w:spacing w:after="0"/>
              <w:jc w:val="left"/>
              <w:rPr>
                <w:noProof/>
              </w:rPr>
            </w:pPr>
          </w:p>
          <w:p w14:paraId="6FB3EAF0" w14:textId="77777777" w:rsidR="00F53BE3" w:rsidRDefault="00F53BE3" w:rsidP="00F53BE3">
            <w:pPr>
              <w:pStyle w:val="Brdtekst"/>
              <w:spacing w:after="0"/>
              <w:jc w:val="left"/>
              <w:rPr>
                <w:noProof/>
              </w:rPr>
            </w:pPr>
          </w:p>
          <w:p w14:paraId="3008C309" w14:textId="77777777" w:rsidR="00F53BE3" w:rsidRDefault="00F53BE3" w:rsidP="00F53BE3">
            <w:pPr>
              <w:pStyle w:val="Brdtekst"/>
              <w:spacing w:after="0"/>
              <w:jc w:val="left"/>
              <w:rPr>
                <w:noProof/>
              </w:rPr>
            </w:pPr>
            <w:r>
              <w:rPr>
                <w:noProof/>
              </w:rPr>
              <w:t>Se felles merknadssvar – 2 Konsekvenser av støy</w:t>
            </w:r>
          </w:p>
          <w:p w14:paraId="050851C4" w14:textId="77777777" w:rsidR="00F53BE3" w:rsidRDefault="00F53BE3" w:rsidP="00F53BE3">
            <w:pPr>
              <w:pStyle w:val="Brdtekst"/>
              <w:spacing w:after="0"/>
              <w:jc w:val="left"/>
              <w:rPr>
                <w:noProof/>
              </w:rPr>
            </w:pPr>
          </w:p>
          <w:p w14:paraId="21F508E1" w14:textId="77777777" w:rsidR="00F53BE3" w:rsidRDefault="00F53BE3" w:rsidP="00F53BE3">
            <w:pPr>
              <w:pStyle w:val="Brdtekst"/>
              <w:spacing w:after="0"/>
              <w:jc w:val="left"/>
              <w:rPr>
                <w:noProof/>
              </w:rPr>
            </w:pPr>
          </w:p>
          <w:p w14:paraId="569C3295" w14:textId="77777777" w:rsidR="00F53BE3" w:rsidRDefault="00F53BE3" w:rsidP="00F53BE3">
            <w:pPr>
              <w:pStyle w:val="Brdtekst"/>
              <w:spacing w:after="0"/>
              <w:jc w:val="left"/>
              <w:rPr>
                <w:noProof/>
              </w:rPr>
            </w:pPr>
          </w:p>
          <w:p w14:paraId="110F5645" w14:textId="77777777" w:rsidR="00F53BE3" w:rsidRDefault="00F53BE3" w:rsidP="00F53BE3">
            <w:pPr>
              <w:pStyle w:val="Brdtekst"/>
              <w:spacing w:after="0"/>
              <w:jc w:val="left"/>
              <w:rPr>
                <w:noProof/>
              </w:rPr>
            </w:pPr>
          </w:p>
          <w:p w14:paraId="6665DD2C" w14:textId="673A478E" w:rsidR="00F53BE3" w:rsidRDefault="00F53BE3" w:rsidP="00F53BE3">
            <w:pPr>
              <w:pStyle w:val="Brdtekst"/>
              <w:spacing w:after="0"/>
              <w:jc w:val="left"/>
              <w:rPr>
                <w:noProof/>
              </w:rPr>
            </w:pPr>
            <w:r>
              <w:rPr>
                <w:noProof/>
              </w:rPr>
              <w:t xml:space="preserve">Se felles merknadssvar- </w:t>
            </w:r>
            <w:r w:rsidR="00015EDB">
              <w:rPr>
                <w:noProof/>
              </w:rPr>
              <w:t xml:space="preserve">2 Konsekvenser av støy og </w:t>
            </w:r>
            <w:r>
              <w:rPr>
                <w:noProof/>
              </w:rPr>
              <w:t>3 Helsemessige konsekvenser</w:t>
            </w:r>
          </w:p>
          <w:p w14:paraId="71AB1807" w14:textId="77777777" w:rsidR="00F53BE3" w:rsidRDefault="00F53BE3" w:rsidP="00F53BE3">
            <w:pPr>
              <w:pStyle w:val="Brdtekst"/>
              <w:spacing w:after="0"/>
              <w:jc w:val="left"/>
              <w:rPr>
                <w:noProof/>
              </w:rPr>
            </w:pPr>
          </w:p>
          <w:p w14:paraId="7C38C5A9" w14:textId="77777777" w:rsidR="00F53BE3" w:rsidRDefault="00F53BE3" w:rsidP="00F53BE3">
            <w:pPr>
              <w:pStyle w:val="Brdtekst"/>
              <w:spacing w:after="0"/>
              <w:jc w:val="left"/>
              <w:rPr>
                <w:noProof/>
              </w:rPr>
            </w:pPr>
          </w:p>
          <w:p w14:paraId="21DF8C66" w14:textId="77777777" w:rsidR="00F53BE3" w:rsidRDefault="00F53BE3" w:rsidP="00F53BE3">
            <w:pPr>
              <w:pStyle w:val="Brdtekst"/>
              <w:spacing w:after="0"/>
              <w:jc w:val="left"/>
              <w:rPr>
                <w:noProof/>
              </w:rPr>
            </w:pPr>
          </w:p>
          <w:p w14:paraId="58CCC470" w14:textId="77777777" w:rsidR="00F53BE3" w:rsidRDefault="00F53BE3" w:rsidP="00F53BE3">
            <w:pPr>
              <w:pStyle w:val="Brdtekst"/>
              <w:spacing w:after="0"/>
              <w:jc w:val="left"/>
              <w:rPr>
                <w:noProof/>
              </w:rPr>
            </w:pPr>
          </w:p>
          <w:p w14:paraId="11310F28" w14:textId="62BFF0A1" w:rsidR="00F53BE3" w:rsidRDefault="00F53BE3" w:rsidP="00F53BE3">
            <w:pPr>
              <w:pStyle w:val="Brdtekst"/>
              <w:spacing w:after="0"/>
              <w:jc w:val="left"/>
              <w:rPr>
                <w:noProof/>
              </w:rPr>
            </w:pPr>
            <w:r>
              <w:rPr>
                <w:noProof/>
              </w:rPr>
              <w:t xml:space="preserve">Se felles merknadssvar – </w:t>
            </w:r>
            <w:r w:rsidR="00015EDB">
              <w:rPr>
                <w:noProof/>
              </w:rPr>
              <w:t xml:space="preserve">3 Helsemessige konsekvenser og </w:t>
            </w:r>
            <w:r>
              <w:rPr>
                <w:noProof/>
              </w:rPr>
              <w:t>5 Skytebaner og SIBO</w:t>
            </w:r>
            <w:r w:rsidR="00015EDB">
              <w:rPr>
                <w:noProof/>
              </w:rPr>
              <w:t>, der Prinsdal er særskilt kommentert</w:t>
            </w:r>
          </w:p>
          <w:p w14:paraId="0A2E9F82" w14:textId="77777777" w:rsidR="00F53BE3" w:rsidRDefault="00F53BE3" w:rsidP="00F53BE3">
            <w:pPr>
              <w:pStyle w:val="Brdtekst"/>
              <w:spacing w:after="0"/>
              <w:jc w:val="left"/>
              <w:rPr>
                <w:noProof/>
              </w:rPr>
            </w:pPr>
          </w:p>
          <w:p w14:paraId="28B1108D" w14:textId="77777777" w:rsidR="00F53BE3" w:rsidRDefault="00F53BE3" w:rsidP="00F53BE3">
            <w:pPr>
              <w:pStyle w:val="Brdtekst"/>
              <w:spacing w:after="0"/>
              <w:jc w:val="left"/>
              <w:rPr>
                <w:noProof/>
              </w:rPr>
            </w:pPr>
          </w:p>
          <w:p w14:paraId="08C46A13" w14:textId="77777777" w:rsidR="00F53BE3" w:rsidRDefault="00F53BE3" w:rsidP="00F53BE3">
            <w:pPr>
              <w:pStyle w:val="Brdtekst"/>
              <w:spacing w:after="0"/>
              <w:jc w:val="left"/>
              <w:rPr>
                <w:noProof/>
              </w:rPr>
            </w:pPr>
          </w:p>
          <w:p w14:paraId="51F58E80" w14:textId="77777777" w:rsidR="00F53BE3" w:rsidRDefault="00F53BE3" w:rsidP="00F53BE3">
            <w:pPr>
              <w:pStyle w:val="Brdtekst"/>
              <w:spacing w:after="0"/>
              <w:jc w:val="left"/>
              <w:rPr>
                <w:noProof/>
              </w:rPr>
            </w:pPr>
          </w:p>
          <w:p w14:paraId="11FB70F7" w14:textId="77777777" w:rsidR="00F53BE3" w:rsidRDefault="00F53BE3" w:rsidP="00F53BE3">
            <w:pPr>
              <w:pStyle w:val="Brdtekst"/>
              <w:spacing w:after="0"/>
              <w:jc w:val="left"/>
              <w:rPr>
                <w:noProof/>
              </w:rPr>
            </w:pPr>
          </w:p>
          <w:p w14:paraId="1E0E9BFC" w14:textId="77777777" w:rsidR="00F53BE3" w:rsidRDefault="00F53BE3" w:rsidP="00F53BE3">
            <w:pPr>
              <w:pStyle w:val="Brdtekst"/>
              <w:spacing w:after="0"/>
              <w:jc w:val="left"/>
              <w:rPr>
                <w:noProof/>
              </w:rPr>
            </w:pPr>
          </w:p>
          <w:p w14:paraId="7FC4884E" w14:textId="77777777" w:rsidR="00F53BE3" w:rsidRDefault="00F53BE3" w:rsidP="00F53BE3">
            <w:pPr>
              <w:pStyle w:val="Brdtekst"/>
              <w:spacing w:after="0"/>
              <w:jc w:val="left"/>
              <w:rPr>
                <w:noProof/>
              </w:rPr>
            </w:pPr>
          </w:p>
          <w:p w14:paraId="29B6A2D6" w14:textId="77777777" w:rsidR="00F53BE3" w:rsidRDefault="00F53BE3" w:rsidP="00F53BE3">
            <w:pPr>
              <w:pStyle w:val="Brdtekst"/>
              <w:spacing w:after="0"/>
              <w:jc w:val="left"/>
              <w:rPr>
                <w:noProof/>
              </w:rPr>
            </w:pPr>
          </w:p>
          <w:p w14:paraId="468D2BD7" w14:textId="6D3881E4" w:rsidR="00F53BE3" w:rsidRDefault="00DB039E" w:rsidP="00F53BE3">
            <w:pPr>
              <w:pStyle w:val="Brdtekst"/>
              <w:spacing w:after="0"/>
              <w:jc w:val="left"/>
              <w:rPr>
                <w:noProof/>
              </w:rPr>
            </w:pPr>
            <w:r>
              <w:rPr>
                <w:noProof/>
              </w:rPr>
              <w:t xml:space="preserve">Se felles merknadssvar – </w:t>
            </w:r>
            <w:r w:rsidR="00015EDB">
              <w:rPr>
                <w:noProof/>
              </w:rPr>
              <w:t xml:space="preserve">3 Helsemessige konsekvenser og </w:t>
            </w:r>
            <w:r>
              <w:rPr>
                <w:noProof/>
              </w:rPr>
              <w:t>5 Skytebaner og SIBO</w:t>
            </w:r>
          </w:p>
          <w:p w14:paraId="4A791622" w14:textId="77777777" w:rsidR="00DB039E" w:rsidRDefault="00DB039E" w:rsidP="00F53BE3">
            <w:pPr>
              <w:pStyle w:val="Brdtekst"/>
              <w:spacing w:after="0"/>
              <w:jc w:val="left"/>
              <w:rPr>
                <w:noProof/>
              </w:rPr>
            </w:pPr>
          </w:p>
          <w:p w14:paraId="4F28A954" w14:textId="77777777" w:rsidR="00DB039E" w:rsidRDefault="00DB039E" w:rsidP="00F53BE3">
            <w:pPr>
              <w:pStyle w:val="Brdtekst"/>
              <w:spacing w:after="0"/>
              <w:jc w:val="left"/>
              <w:rPr>
                <w:noProof/>
              </w:rPr>
            </w:pPr>
          </w:p>
          <w:p w14:paraId="6D94EA45" w14:textId="77777777" w:rsidR="00DB039E" w:rsidRDefault="00DB039E" w:rsidP="00F53BE3">
            <w:pPr>
              <w:pStyle w:val="Brdtekst"/>
              <w:spacing w:after="0"/>
              <w:jc w:val="left"/>
              <w:rPr>
                <w:noProof/>
              </w:rPr>
            </w:pPr>
          </w:p>
          <w:p w14:paraId="4009DCA7" w14:textId="77777777" w:rsidR="00DB039E" w:rsidRDefault="00DB039E" w:rsidP="00F53BE3">
            <w:pPr>
              <w:pStyle w:val="Brdtekst"/>
              <w:spacing w:after="0"/>
              <w:jc w:val="left"/>
              <w:rPr>
                <w:noProof/>
              </w:rPr>
            </w:pPr>
          </w:p>
          <w:p w14:paraId="2ECC51CE" w14:textId="77777777" w:rsidR="00DB039E" w:rsidRDefault="00DB039E" w:rsidP="00F53BE3">
            <w:pPr>
              <w:pStyle w:val="Brdtekst"/>
              <w:spacing w:after="0"/>
              <w:jc w:val="left"/>
              <w:rPr>
                <w:noProof/>
              </w:rPr>
            </w:pPr>
          </w:p>
          <w:p w14:paraId="45C6B467" w14:textId="77777777" w:rsidR="00DB039E" w:rsidRDefault="00DB039E" w:rsidP="00F53BE3">
            <w:pPr>
              <w:pStyle w:val="Brdtekst"/>
              <w:spacing w:after="0"/>
              <w:jc w:val="left"/>
              <w:rPr>
                <w:noProof/>
              </w:rPr>
            </w:pPr>
          </w:p>
          <w:p w14:paraId="2C055EFF" w14:textId="77777777" w:rsidR="00DB039E" w:rsidRDefault="00DB039E" w:rsidP="00F53BE3">
            <w:pPr>
              <w:pStyle w:val="Brdtekst"/>
              <w:spacing w:after="0"/>
              <w:jc w:val="left"/>
              <w:rPr>
                <w:noProof/>
              </w:rPr>
            </w:pPr>
          </w:p>
          <w:p w14:paraId="6F3A13E7" w14:textId="77777777" w:rsidR="00DB039E" w:rsidRDefault="00DB039E" w:rsidP="00F53BE3">
            <w:pPr>
              <w:pStyle w:val="Brdtekst"/>
              <w:spacing w:after="0"/>
              <w:jc w:val="left"/>
              <w:rPr>
                <w:noProof/>
              </w:rPr>
            </w:pPr>
            <w:r>
              <w:rPr>
                <w:noProof/>
              </w:rPr>
              <w:t>Se felles merknadssvar – 2 Konsekvenser av støy</w:t>
            </w:r>
          </w:p>
          <w:p w14:paraId="5658ECBA" w14:textId="77777777" w:rsidR="00DB039E" w:rsidRDefault="00DB039E" w:rsidP="00F53BE3">
            <w:pPr>
              <w:pStyle w:val="Brdtekst"/>
              <w:spacing w:after="0"/>
              <w:jc w:val="left"/>
              <w:rPr>
                <w:noProof/>
              </w:rPr>
            </w:pPr>
          </w:p>
          <w:p w14:paraId="3ED9A92A" w14:textId="77777777" w:rsidR="00DB039E" w:rsidRDefault="00DB039E" w:rsidP="00F53BE3">
            <w:pPr>
              <w:pStyle w:val="Brdtekst"/>
              <w:spacing w:after="0"/>
              <w:jc w:val="left"/>
              <w:rPr>
                <w:noProof/>
              </w:rPr>
            </w:pPr>
          </w:p>
          <w:p w14:paraId="04E113C0" w14:textId="77777777" w:rsidR="00DB039E" w:rsidRDefault="00DB039E" w:rsidP="00F53BE3">
            <w:pPr>
              <w:pStyle w:val="Brdtekst"/>
              <w:spacing w:after="0"/>
              <w:jc w:val="left"/>
              <w:rPr>
                <w:noProof/>
              </w:rPr>
            </w:pPr>
          </w:p>
          <w:p w14:paraId="70D1BC92" w14:textId="77777777" w:rsidR="00DB039E" w:rsidRDefault="00DB039E" w:rsidP="00F53BE3">
            <w:pPr>
              <w:pStyle w:val="Brdtekst"/>
              <w:spacing w:after="0"/>
              <w:jc w:val="left"/>
              <w:rPr>
                <w:noProof/>
              </w:rPr>
            </w:pPr>
          </w:p>
          <w:p w14:paraId="6C9C39D9" w14:textId="77777777" w:rsidR="00DB039E" w:rsidRDefault="00DB039E" w:rsidP="00F53BE3">
            <w:pPr>
              <w:pStyle w:val="Brdtekst"/>
              <w:spacing w:after="0"/>
              <w:jc w:val="left"/>
              <w:rPr>
                <w:noProof/>
              </w:rPr>
            </w:pPr>
          </w:p>
          <w:p w14:paraId="0C1D11D0" w14:textId="77777777" w:rsidR="00DB039E" w:rsidRDefault="00DB039E" w:rsidP="00F53BE3">
            <w:pPr>
              <w:pStyle w:val="Brdtekst"/>
              <w:spacing w:after="0"/>
              <w:jc w:val="left"/>
              <w:rPr>
                <w:noProof/>
              </w:rPr>
            </w:pPr>
          </w:p>
          <w:p w14:paraId="54FD49D9" w14:textId="77777777" w:rsidR="00DB039E" w:rsidRDefault="00DB039E" w:rsidP="00F53BE3">
            <w:pPr>
              <w:pStyle w:val="Brdtekst"/>
              <w:spacing w:after="0"/>
              <w:jc w:val="left"/>
              <w:rPr>
                <w:noProof/>
              </w:rPr>
            </w:pPr>
          </w:p>
          <w:p w14:paraId="269EE358" w14:textId="41758800" w:rsidR="00DB039E" w:rsidRDefault="00DB039E" w:rsidP="00F53BE3">
            <w:pPr>
              <w:pStyle w:val="Brdtekst"/>
              <w:spacing w:after="0"/>
              <w:jc w:val="left"/>
              <w:rPr>
                <w:noProof/>
              </w:rPr>
            </w:pPr>
          </w:p>
          <w:p w14:paraId="06E1BDB8" w14:textId="77777777" w:rsidR="00DB039E" w:rsidRDefault="00DB039E" w:rsidP="00F53BE3">
            <w:pPr>
              <w:pStyle w:val="Brdtekst"/>
              <w:spacing w:after="0"/>
              <w:jc w:val="left"/>
              <w:rPr>
                <w:noProof/>
              </w:rPr>
            </w:pPr>
          </w:p>
          <w:p w14:paraId="6A2DA44B" w14:textId="26B4F72B" w:rsidR="00C209CE" w:rsidRDefault="00C209CE" w:rsidP="00F53BE3">
            <w:pPr>
              <w:pStyle w:val="Brdtekst"/>
              <w:spacing w:after="0"/>
              <w:jc w:val="left"/>
              <w:rPr>
                <w:noProof/>
              </w:rPr>
            </w:pPr>
          </w:p>
        </w:tc>
      </w:tr>
      <w:tr w:rsidR="00495873" w14:paraId="76982BAB" w14:textId="77777777" w:rsidTr="00A47C76">
        <w:tc>
          <w:tcPr>
            <w:tcW w:w="4395" w:type="dxa"/>
          </w:tcPr>
          <w:p w14:paraId="5467BDD1" w14:textId="60E20801" w:rsidR="00495873" w:rsidRPr="00495873" w:rsidRDefault="00495873" w:rsidP="00495873">
            <w:pPr>
              <w:pStyle w:val="Brdtekst"/>
              <w:spacing w:after="0"/>
              <w:jc w:val="left"/>
              <w:rPr>
                <w:b/>
                <w:noProof/>
              </w:rPr>
            </w:pPr>
            <w:r w:rsidRPr="00495873">
              <w:rPr>
                <w:b/>
                <w:noProof/>
              </w:rPr>
              <w:lastRenderedPageBreak/>
              <w:t>C</w:t>
            </w:r>
            <w:r w:rsidR="00644D35">
              <w:rPr>
                <w:b/>
                <w:noProof/>
              </w:rPr>
              <w:t>718</w:t>
            </w:r>
            <w:r w:rsidRPr="00495873">
              <w:rPr>
                <w:b/>
                <w:noProof/>
              </w:rPr>
              <w:t xml:space="preserve"> – Trine Brunvand &amp; Cato Brunvand Ellingsen – 22.06.2017</w:t>
            </w:r>
          </w:p>
          <w:p w14:paraId="09655ACA" w14:textId="77777777" w:rsidR="00495873" w:rsidRDefault="00495873" w:rsidP="00495873">
            <w:pPr>
              <w:pStyle w:val="Brdtekst"/>
              <w:spacing w:after="0"/>
              <w:jc w:val="left"/>
              <w:rPr>
                <w:noProof/>
              </w:rPr>
            </w:pPr>
          </w:p>
          <w:p w14:paraId="5E9C893C" w14:textId="1E10E672" w:rsidR="00495873" w:rsidRPr="00495873" w:rsidRDefault="00495873" w:rsidP="00495873">
            <w:pPr>
              <w:pStyle w:val="Brdtekst"/>
              <w:spacing w:after="0"/>
              <w:jc w:val="left"/>
              <w:rPr>
                <w:noProof/>
              </w:rPr>
            </w:pPr>
            <w:r w:rsidRPr="00495873">
              <w:rPr>
                <w:noProof/>
              </w:rPr>
              <w:t xml:space="preserve">Vi er beboere på Bjørndal, Oslo kommune, og ønsker med dette å komme med noen korte kommentarer til det planlagte beredsskapssenteret ved Taraldrud. </w:t>
            </w:r>
          </w:p>
          <w:p w14:paraId="3649A45B" w14:textId="77777777" w:rsidR="00495873" w:rsidRPr="00495873" w:rsidRDefault="00495873" w:rsidP="00495873">
            <w:pPr>
              <w:pStyle w:val="Brdtekst"/>
              <w:spacing w:after="0"/>
              <w:jc w:val="left"/>
              <w:rPr>
                <w:noProof/>
              </w:rPr>
            </w:pPr>
          </w:p>
          <w:p w14:paraId="4232FD91" w14:textId="30025DCE" w:rsidR="00495873" w:rsidRPr="00495873" w:rsidRDefault="00495873" w:rsidP="00495873">
            <w:pPr>
              <w:pStyle w:val="Brdtekst"/>
              <w:spacing w:after="0"/>
              <w:jc w:val="left"/>
              <w:rPr>
                <w:noProof/>
              </w:rPr>
            </w:pPr>
            <w:r w:rsidRPr="00495873">
              <w:rPr>
                <w:noProof/>
              </w:rPr>
              <w:lastRenderedPageBreak/>
              <w:t>Vi anerkjenner behovet for et beredskaps- og treningssenter i nærheten til landets hovedstad. Det synes viktig for å ivareta nødvendig sikk</w:t>
            </w:r>
            <w:r w:rsidR="00F37F00">
              <w:rPr>
                <w:noProof/>
              </w:rPr>
              <w:t>erhet. Vi forstår også at plasse</w:t>
            </w:r>
            <w:r w:rsidRPr="00495873">
              <w:rPr>
                <w:noProof/>
              </w:rPr>
              <w:t xml:space="preserve">ringsutfordringer kan være aktuelle på de fleste steder, og at beboerprotester må oppveies med de positive konsekvensene ved beredskapssenterets plassering. Vi vil dog med dette meddele vår bekymring for plassering og misbrukte muligheter. </w:t>
            </w:r>
          </w:p>
          <w:p w14:paraId="39367A98" w14:textId="77777777" w:rsidR="00495873" w:rsidRPr="00495873" w:rsidRDefault="00495873" w:rsidP="00495873">
            <w:pPr>
              <w:pStyle w:val="Brdtekst"/>
              <w:spacing w:after="0"/>
              <w:jc w:val="left"/>
              <w:rPr>
                <w:noProof/>
              </w:rPr>
            </w:pPr>
          </w:p>
          <w:p w14:paraId="7A09E7AA" w14:textId="77777777" w:rsidR="00495873" w:rsidRPr="00495873" w:rsidRDefault="00495873" w:rsidP="00495873">
            <w:pPr>
              <w:pStyle w:val="Brdtekst"/>
              <w:spacing w:after="0"/>
              <w:jc w:val="left"/>
              <w:rPr>
                <w:noProof/>
              </w:rPr>
            </w:pPr>
            <w:r w:rsidRPr="00495873">
              <w:rPr>
                <w:noProof/>
              </w:rPr>
              <w:t xml:space="preserve">Det kan synes som om Oslo kommune, og da særlig Bjørndalsområdet i for liten grad er vurdert når eventuelle konsekvenser skal beskrives i det foreliggende forslaget. Bjørndals plassering mellom senteret og sentrum bør være gjenstand for en grundigere vurdering. Dette gjelder særlig støyproblematikk. Det er svært problematisk om vårt område skal bli belastet med støy fra skudd og helikoptre. Det er mulig at støynivået ikke overgår grenseverdier, men det er nødvendig å vurdere den helhetlige belastningen jevnt støy vil få for trivsel i bomiljøet. </w:t>
            </w:r>
          </w:p>
          <w:p w14:paraId="69096BC7" w14:textId="77777777" w:rsidR="00495873" w:rsidRPr="00495873" w:rsidRDefault="00495873" w:rsidP="00495873">
            <w:pPr>
              <w:pStyle w:val="Brdtekst"/>
              <w:spacing w:after="0"/>
              <w:jc w:val="left"/>
              <w:rPr>
                <w:noProof/>
              </w:rPr>
            </w:pPr>
          </w:p>
          <w:p w14:paraId="2978976C" w14:textId="77777777" w:rsidR="00495873" w:rsidRPr="00495873" w:rsidRDefault="00495873" w:rsidP="00495873">
            <w:pPr>
              <w:pStyle w:val="Brdtekst"/>
              <w:spacing w:after="0"/>
              <w:jc w:val="left"/>
              <w:rPr>
                <w:noProof/>
              </w:rPr>
            </w:pPr>
            <w:r w:rsidRPr="00495873">
              <w:rPr>
                <w:noProof/>
              </w:rPr>
              <w:t xml:space="preserve">Vi ber med dette at myndighetene gjør en ny vurdering av støyproblematikk for Bjørndal. </w:t>
            </w:r>
          </w:p>
          <w:p w14:paraId="1255D3D1" w14:textId="77777777" w:rsidR="00495873" w:rsidRPr="00495873" w:rsidRDefault="00495873" w:rsidP="00495873">
            <w:pPr>
              <w:pStyle w:val="Brdtekst"/>
              <w:spacing w:after="0"/>
              <w:jc w:val="left"/>
              <w:rPr>
                <w:noProof/>
              </w:rPr>
            </w:pPr>
          </w:p>
          <w:p w14:paraId="01ABBAA4" w14:textId="77777777" w:rsidR="00495873" w:rsidRPr="00495873" w:rsidRDefault="00495873" w:rsidP="00495873">
            <w:pPr>
              <w:pStyle w:val="Brdtekst"/>
              <w:spacing w:after="0"/>
              <w:jc w:val="left"/>
              <w:rPr>
                <w:noProof/>
              </w:rPr>
            </w:pPr>
            <w:r w:rsidRPr="00495873">
              <w:rPr>
                <w:noProof/>
              </w:rPr>
              <w:t xml:space="preserve">Bjørndal og resten av bydelen er en barnerik bydel og det er også kjent at bydelen har særskilte utfordringer knyttet til fattigdom og andre sosiale faktorer. Det er nødvendig med en nærmiljøsatsning for å styrke bydelen og  dens anseelse. Vi som bor her er ofte godt fornøyd med vårt nærmiljø, men opplever ofte at vi i for liten grad blir tatt hensyn tili politiske prosesser og føringer. En konsekvens av plassering av beredsskapssenteret er at dette blir nok en belastning som knyttes til bydelen. Vi har allerede fått signaler om at folk vil vurdere å flytte ut av bydelen. </w:t>
            </w:r>
          </w:p>
          <w:p w14:paraId="3423E485" w14:textId="77777777" w:rsidR="00495873" w:rsidRPr="00495873" w:rsidRDefault="00495873" w:rsidP="00495873">
            <w:pPr>
              <w:pStyle w:val="Brdtekst"/>
              <w:spacing w:after="0"/>
              <w:jc w:val="left"/>
              <w:rPr>
                <w:noProof/>
              </w:rPr>
            </w:pPr>
          </w:p>
          <w:p w14:paraId="60028BF9" w14:textId="77777777" w:rsidR="00495873" w:rsidRPr="00495873" w:rsidRDefault="00495873" w:rsidP="00495873">
            <w:pPr>
              <w:pStyle w:val="Brdtekst"/>
              <w:spacing w:after="0"/>
              <w:jc w:val="left"/>
              <w:rPr>
                <w:noProof/>
              </w:rPr>
            </w:pPr>
            <w:r w:rsidRPr="00495873">
              <w:rPr>
                <w:noProof/>
              </w:rPr>
              <w:t xml:space="preserve">Vi ber nasjonale myndigheter gjøre en særskilt vurdering av mulige konsekvenser for Bjørndals anseelse og fremtidige sosiale utvikling. </w:t>
            </w:r>
          </w:p>
          <w:p w14:paraId="4B3ED904" w14:textId="1A2377D6" w:rsidR="00495873" w:rsidRPr="00495873" w:rsidRDefault="00495873" w:rsidP="00495873">
            <w:pPr>
              <w:pStyle w:val="Brdtekst"/>
              <w:spacing w:after="0"/>
              <w:jc w:val="left"/>
              <w:rPr>
                <w:noProof/>
              </w:rPr>
            </w:pPr>
          </w:p>
          <w:p w14:paraId="451859E6" w14:textId="35CB2E82" w:rsidR="00495873" w:rsidRPr="00495873" w:rsidRDefault="00495873" w:rsidP="00495873">
            <w:pPr>
              <w:pStyle w:val="Brdtekst"/>
              <w:spacing w:after="0"/>
              <w:jc w:val="left"/>
              <w:rPr>
                <w:noProof/>
              </w:rPr>
            </w:pPr>
            <w:r w:rsidRPr="00495873">
              <w:rPr>
                <w:noProof/>
              </w:rPr>
              <w:t>Til slutt vil vi påpeke mul</w:t>
            </w:r>
            <w:r w:rsidR="00015EDB">
              <w:rPr>
                <w:noProof/>
              </w:rPr>
              <w:t>igheten det kan ligge i et bere</w:t>
            </w:r>
            <w:r w:rsidRPr="00495873">
              <w:rPr>
                <w:noProof/>
              </w:rPr>
              <w:t xml:space="preserve">dskapssenter på Taraldrud. Hvis støyproblematikk blir løst, blant annet med plassering av helikopterbase og trening på Rygge og innebygget skyteannlegg, kan en slik plassering nettopp være en del av en nødvendig nærmiljøsatsning. I tråd med nødvendig åpenhet rundt offentlig virksomhet kan et beredskapssenter medføre gode synergieffekter for dets nærmiljø. Eksempelvis kan vi foreslå følgende: </w:t>
            </w:r>
          </w:p>
          <w:p w14:paraId="523DB887" w14:textId="77777777" w:rsidR="00495873" w:rsidRPr="00495873" w:rsidRDefault="00495873" w:rsidP="00495873">
            <w:pPr>
              <w:pStyle w:val="Brdtekst"/>
              <w:spacing w:after="0"/>
              <w:jc w:val="left"/>
              <w:rPr>
                <w:noProof/>
              </w:rPr>
            </w:pPr>
          </w:p>
          <w:p w14:paraId="24DCE312" w14:textId="77777777" w:rsidR="00495873" w:rsidRPr="00495873" w:rsidRDefault="00495873" w:rsidP="00495873">
            <w:pPr>
              <w:pStyle w:val="Brdtekst"/>
              <w:spacing w:after="0"/>
              <w:jc w:val="left"/>
              <w:rPr>
                <w:noProof/>
              </w:rPr>
            </w:pPr>
            <w:r w:rsidRPr="00495873">
              <w:rPr>
                <w:noProof/>
              </w:rPr>
              <w:t>- Svømmebasseng som kan være tilgjengelig for nærmiljøet</w:t>
            </w:r>
          </w:p>
          <w:p w14:paraId="48FFDCB7" w14:textId="77777777" w:rsidR="00495873" w:rsidRPr="00495873" w:rsidRDefault="00495873" w:rsidP="00495873">
            <w:pPr>
              <w:pStyle w:val="Brdtekst"/>
              <w:spacing w:after="0"/>
              <w:jc w:val="left"/>
              <w:rPr>
                <w:noProof/>
              </w:rPr>
            </w:pPr>
          </w:p>
          <w:p w14:paraId="1AC334A5" w14:textId="77777777" w:rsidR="00495873" w:rsidRPr="00495873" w:rsidRDefault="00495873" w:rsidP="00495873">
            <w:pPr>
              <w:pStyle w:val="Brdtekst"/>
              <w:spacing w:after="0"/>
              <w:jc w:val="left"/>
              <w:rPr>
                <w:noProof/>
              </w:rPr>
            </w:pPr>
            <w:r w:rsidRPr="00495873">
              <w:rPr>
                <w:noProof/>
              </w:rPr>
              <w:t>- Oppgraderte turveier som også sikrer universell utforming</w:t>
            </w:r>
          </w:p>
          <w:p w14:paraId="4DC76174" w14:textId="77777777" w:rsidR="00495873" w:rsidRPr="00495873" w:rsidRDefault="00495873" w:rsidP="00495873">
            <w:pPr>
              <w:pStyle w:val="Brdtekst"/>
              <w:spacing w:after="0"/>
              <w:jc w:val="left"/>
              <w:rPr>
                <w:noProof/>
              </w:rPr>
            </w:pPr>
          </w:p>
          <w:p w14:paraId="74F26BDD" w14:textId="77777777" w:rsidR="00495873" w:rsidRPr="00495873" w:rsidRDefault="00495873" w:rsidP="00495873">
            <w:pPr>
              <w:pStyle w:val="Brdtekst"/>
              <w:spacing w:after="0"/>
              <w:jc w:val="left"/>
              <w:rPr>
                <w:noProof/>
              </w:rPr>
            </w:pPr>
            <w:r w:rsidRPr="00495873">
              <w:rPr>
                <w:noProof/>
              </w:rPr>
              <w:t>- Treningsanlegg som er tilgjengelig for øvrig befolkning</w:t>
            </w:r>
          </w:p>
          <w:p w14:paraId="1320FD7E" w14:textId="77777777" w:rsidR="00495873" w:rsidRPr="00495873" w:rsidRDefault="00495873" w:rsidP="00495873">
            <w:pPr>
              <w:pStyle w:val="Brdtekst"/>
              <w:spacing w:after="0"/>
              <w:jc w:val="left"/>
              <w:rPr>
                <w:noProof/>
              </w:rPr>
            </w:pPr>
          </w:p>
          <w:p w14:paraId="73A97627" w14:textId="77777777" w:rsidR="00495873" w:rsidRPr="00495873" w:rsidRDefault="00495873" w:rsidP="00495873">
            <w:pPr>
              <w:pStyle w:val="Brdtekst"/>
              <w:spacing w:after="0"/>
              <w:jc w:val="left"/>
              <w:rPr>
                <w:noProof/>
              </w:rPr>
            </w:pPr>
            <w:r w:rsidRPr="00495873">
              <w:rPr>
                <w:noProof/>
              </w:rPr>
              <w:t>- Alternativ nødvei som sikrer adkomst til og fra Bjørndal for utrykningsskjøretøy når Slimeveien er stengt</w:t>
            </w:r>
          </w:p>
          <w:p w14:paraId="4726BCE4" w14:textId="77777777" w:rsidR="00495873" w:rsidRPr="00495873" w:rsidRDefault="00495873" w:rsidP="00495873">
            <w:pPr>
              <w:pStyle w:val="Brdtekst"/>
              <w:spacing w:after="0"/>
              <w:jc w:val="left"/>
              <w:rPr>
                <w:noProof/>
              </w:rPr>
            </w:pPr>
          </w:p>
          <w:p w14:paraId="34294115" w14:textId="77777777" w:rsidR="00495873" w:rsidRPr="00495873" w:rsidRDefault="00495873" w:rsidP="00495873">
            <w:pPr>
              <w:pStyle w:val="Brdtekst"/>
              <w:spacing w:after="0"/>
              <w:jc w:val="left"/>
              <w:rPr>
                <w:noProof/>
              </w:rPr>
            </w:pPr>
            <w:r w:rsidRPr="00495873">
              <w:rPr>
                <w:noProof/>
              </w:rPr>
              <w:t xml:space="preserve">- Vurdere kollektivtrafikk direkte til Oslo som også inkluderer planer for Bjørndal og kommende ny bebyggelse i nærheten. </w:t>
            </w:r>
          </w:p>
          <w:p w14:paraId="2DB29CB2" w14:textId="77777777" w:rsidR="00495873" w:rsidRPr="00495873" w:rsidRDefault="00495873" w:rsidP="00495873">
            <w:pPr>
              <w:pStyle w:val="Brdtekst"/>
              <w:spacing w:after="0"/>
              <w:jc w:val="left"/>
              <w:rPr>
                <w:noProof/>
              </w:rPr>
            </w:pPr>
          </w:p>
          <w:p w14:paraId="383218E1" w14:textId="77777777" w:rsidR="00495873" w:rsidRPr="00495873" w:rsidRDefault="00495873" w:rsidP="00495873">
            <w:pPr>
              <w:pStyle w:val="Brdtekst"/>
              <w:spacing w:after="0"/>
              <w:jc w:val="left"/>
              <w:rPr>
                <w:noProof/>
              </w:rPr>
            </w:pPr>
            <w:r w:rsidRPr="00495873">
              <w:rPr>
                <w:noProof/>
              </w:rPr>
              <w:t xml:space="preserve">- Samarbeid om nærmiljøtiltak der politi og organisasjoner på Bjørndal samarbeider. </w:t>
            </w:r>
          </w:p>
          <w:p w14:paraId="74F13CC3" w14:textId="77777777" w:rsidR="00495873" w:rsidRPr="00495873" w:rsidRDefault="00495873" w:rsidP="00495873">
            <w:pPr>
              <w:pStyle w:val="Brdtekst"/>
              <w:spacing w:after="0"/>
              <w:jc w:val="left"/>
              <w:rPr>
                <w:noProof/>
              </w:rPr>
            </w:pPr>
          </w:p>
          <w:p w14:paraId="2E26C253" w14:textId="77777777" w:rsidR="00495873" w:rsidRDefault="00495873" w:rsidP="00495873">
            <w:pPr>
              <w:pStyle w:val="Brdtekst"/>
              <w:spacing w:after="0"/>
              <w:jc w:val="left"/>
              <w:rPr>
                <w:noProof/>
              </w:rPr>
            </w:pPr>
            <w:r w:rsidRPr="00495873">
              <w:rPr>
                <w:noProof/>
              </w:rPr>
              <w:t>Med dette ønsker vi at den foreliggende planen blir gjennomgått på nytt. Vi vil takke for muligheten for å bli hørt, og vil understreke viktigheten av nært samarbeid med beboere i nærheten for at bereddskapssenteret skal bli en suksess.</w:t>
            </w:r>
          </w:p>
          <w:p w14:paraId="5BD99FFE" w14:textId="628BF444" w:rsidR="00495873" w:rsidRPr="00495873" w:rsidRDefault="00495873" w:rsidP="00495873">
            <w:pPr>
              <w:pStyle w:val="Brdtekst"/>
              <w:spacing w:after="0"/>
              <w:jc w:val="left"/>
              <w:rPr>
                <w:noProof/>
              </w:rPr>
            </w:pPr>
          </w:p>
        </w:tc>
        <w:tc>
          <w:tcPr>
            <w:tcW w:w="4110" w:type="dxa"/>
          </w:tcPr>
          <w:p w14:paraId="33E6A087" w14:textId="77777777" w:rsidR="00DB039E" w:rsidRDefault="00DB039E" w:rsidP="009F46EF">
            <w:pPr>
              <w:pStyle w:val="Brdtekst"/>
              <w:spacing w:after="0"/>
              <w:rPr>
                <w:noProof/>
              </w:rPr>
            </w:pPr>
          </w:p>
          <w:p w14:paraId="01F06990" w14:textId="77777777" w:rsidR="00DB039E" w:rsidRDefault="00DB039E" w:rsidP="009F46EF">
            <w:pPr>
              <w:pStyle w:val="Brdtekst"/>
              <w:spacing w:after="0"/>
              <w:rPr>
                <w:noProof/>
              </w:rPr>
            </w:pPr>
          </w:p>
          <w:p w14:paraId="613B5D25" w14:textId="77777777" w:rsidR="00DB039E" w:rsidRDefault="00DB039E" w:rsidP="009F46EF">
            <w:pPr>
              <w:pStyle w:val="Brdtekst"/>
              <w:spacing w:after="0"/>
              <w:rPr>
                <w:noProof/>
              </w:rPr>
            </w:pPr>
          </w:p>
          <w:p w14:paraId="5508785B" w14:textId="77777777" w:rsidR="00DB039E" w:rsidRDefault="00DB039E" w:rsidP="009F46EF">
            <w:pPr>
              <w:pStyle w:val="Brdtekst"/>
              <w:spacing w:after="0"/>
              <w:rPr>
                <w:noProof/>
              </w:rPr>
            </w:pPr>
          </w:p>
          <w:p w14:paraId="7E134969" w14:textId="77777777" w:rsidR="00DB039E" w:rsidRDefault="00DB039E" w:rsidP="009F46EF">
            <w:pPr>
              <w:pStyle w:val="Brdtekst"/>
              <w:spacing w:after="0"/>
              <w:rPr>
                <w:noProof/>
              </w:rPr>
            </w:pPr>
          </w:p>
          <w:p w14:paraId="71EFEC1B" w14:textId="77777777" w:rsidR="00DB039E" w:rsidRDefault="00DB039E" w:rsidP="009F46EF">
            <w:pPr>
              <w:pStyle w:val="Brdtekst"/>
              <w:spacing w:after="0"/>
              <w:rPr>
                <w:noProof/>
              </w:rPr>
            </w:pPr>
          </w:p>
          <w:p w14:paraId="2EA7F39A" w14:textId="77777777" w:rsidR="00DB039E" w:rsidRDefault="00DB039E" w:rsidP="00DB039E">
            <w:pPr>
              <w:pStyle w:val="Brdtekst"/>
              <w:spacing w:after="0"/>
              <w:jc w:val="left"/>
              <w:rPr>
                <w:noProof/>
              </w:rPr>
            </w:pPr>
          </w:p>
          <w:p w14:paraId="6F8CE3D8" w14:textId="77777777" w:rsidR="00DB039E" w:rsidRDefault="00DB039E" w:rsidP="00DB039E">
            <w:pPr>
              <w:pStyle w:val="Brdtekst"/>
              <w:spacing w:after="0"/>
              <w:jc w:val="left"/>
              <w:rPr>
                <w:noProof/>
              </w:rPr>
            </w:pPr>
          </w:p>
          <w:p w14:paraId="43EF25F7" w14:textId="77777777" w:rsidR="00DB039E" w:rsidRDefault="00DB039E" w:rsidP="00DB039E">
            <w:pPr>
              <w:pStyle w:val="Brdtekst"/>
              <w:spacing w:after="0"/>
              <w:jc w:val="left"/>
              <w:rPr>
                <w:noProof/>
              </w:rPr>
            </w:pPr>
          </w:p>
          <w:p w14:paraId="3A6AABBB" w14:textId="77777777" w:rsidR="00DB039E" w:rsidRDefault="00DB039E" w:rsidP="00DB039E">
            <w:pPr>
              <w:pStyle w:val="Brdtekst"/>
              <w:spacing w:after="0"/>
              <w:jc w:val="left"/>
              <w:rPr>
                <w:noProof/>
              </w:rPr>
            </w:pPr>
          </w:p>
          <w:p w14:paraId="03415FB0" w14:textId="77777777" w:rsidR="00DB039E" w:rsidRDefault="00DB039E" w:rsidP="00DB039E">
            <w:pPr>
              <w:pStyle w:val="Brdtekst"/>
              <w:spacing w:after="0"/>
              <w:jc w:val="left"/>
              <w:rPr>
                <w:noProof/>
              </w:rPr>
            </w:pPr>
          </w:p>
          <w:p w14:paraId="492FC5F2" w14:textId="77777777" w:rsidR="00DB039E" w:rsidRDefault="00DB039E" w:rsidP="00DB039E">
            <w:pPr>
              <w:pStyle w:val="Brdtekst"/>
              <w:spacing w:after="0"/>
              <w:jc w:val="left"/>
              <w:rPr>
                <w:noProof/>
              </w:rPr>
            </w:pPr>
          </w:p>
          <w:p w14:paraId="60A4DFA6" w14:textId="77777777" w:rsidR="00DB039E" w:rsidRDefault="00DB039E" w:rsidP="00DB039E">
            <w:pPr>
              <w:pStyle w:val="Brdtekst"/>
              <w:spacing w:after="0"/>
              <w:jc w:val="left"/>
              <w:rPr>
                <w:noProof/>
              </w:rPr>
            </w:pPr>
          </w:p>
          <w:p w14:paraId="661883CC" w14:textId="77777777" w:rsidR="00DB039E" w:rsidRDefault="00DB039E" w:rsidP="00DB039E">
            <w:pPr>
              <w:pStyle w:val="Brdtekst"/>
              <w:spacing w:after="0"/>
              <w:jc w:val="left"/>
              <w:rPr>
                <w:noProof/>
              </w:rPr>
            </w:pPr>
          </w:p>
          <w:p w14:paraId="1806D84F" w14:textId="77777777" w:rsidR="00DB039E" w:rsidRDefault="00DB039E" w:rsidP="00DB039E">
            <w:pPr>
              <w:pStyle w:val="Brdtekst"/>
              <w:spacing w:after="0"/>
              <w:jc w:val="left"/>
              <w:rPr>
                <w:noProof/>
              </w:rPr>
            </w:pPr>
          </w:p>
          <w:p w14:paraId="5FF5AB0A" w14:textId="77777777" w:rsidR="00DB039E" w:rsidRDefault="00DB039E" w:rsidP="00DB039E">
            <w:pPr>
              <w:pStyle w:val="Brdtekst"/>
              <w:spacing w:after="0"/>
              <w:jc w:val="left"/>
              <w:rPr>
                <w:noProof/>
              </w:rPr>
            </w:pPr>
          </w:p>
          <w:p w14:paraId="74D5EC37" w14:textId="77777777" w:rsidR="00DB039E" w:rsidRDefault="00DB039E" w:rsidP="00DB039E">
            <w:pPr>
              <w:pStyle w:val="Brdtekst"/>
              <w:spacing w:after="0"/>
              <w:jc w:val="left"/>
              <w:rPr>
                <w:noProof/>
              </w:rPr>
            </w:pPr>
          </w:p>
          <w:p w14:paraId="02ECB0AA" w14:textId="77777777" w:rsidR="00DB039E" w:rsidRDefault="00DB039E" w:rsidP="00DB039E">
            <w:pPr>
              <w:pStyle w:val="Brdtekst"/>
              <w:spacing w:after="0"/>
              <w:jc w:val="left"/>
              <w:rPr>
                <w:noProof/>
              </w:rPr>
            </w:pPr>
          </w:p>
          <w:p w14:paraId="0CB39D84" w14:textId="77777777" w:rsidR="00DB039E" w:rsidRDefault="00DB039E" w:rsidP="00DB039E">
            <w:pPr>
              <w:pStyle w:val="Brdtekst"/>
              <w:spacing w:after="0"/>
              <w:jc w:val="left"/>
              <w:rPr>
                <w:noProof/>
              </w:rPr>
            </w:pPr>
          </w:p>
          <w:p w14:paraId="1693798E" w14:textId="77777777" w:rsidR="00DB039E" w:rsidRDefault="00DB039E" w:rsidP="00DB039E">
            <w:pPr>
              <w:pStyle w:val="Brdtekst"/>
              <w:spacing w:after="0"/>
              <w:jc w:val="left"/>
              <w:rPr>
                <w:noProof/>
              </w:rPr>
            </w:pPr>
            <w:r>
              <w:rPr>
                <w:noProof/>
              </w:rPr>
              <w:t>Se felles merknadssvar – 10 Involvering av Oslo og 2 Konsekvenser av støy</w:t>
            </w:r>
          </w:p>
          <w:p w14:paraId="4D665566" w14:textId="77777777" w:rsidR="00DB039E" w:rsidRDefault="00DB039E" w:rsidP="00DB039E">
            <w:pPr>
              <w:pStyle w:val="Brdtekst"/>
              <w:spacing w:after="0"/>
              <w:jc w:val="left"/>
              <w:rPr>
                <w:noProof/>
              </w:rPr>
            </w:pPr>
          </w:p>
          <w:p w14:paraId="41DEB9AF" w14:textId="77777777" w:rsidR="00DB039E" w:rsidRDefault="00DB039E" w:rsidP="00DB039E">
            <w:pPr>
              <w:pStyle w:val="Brdtekst"/>
              <w:spacing w:after="0"/>
              <w:jc w:val="left"/>
              <w:rPr>
                <w:noProof/>
              </w:rPr>
            </w:pPr>
          </w:p>
          <w:p w14:paraId="19FECA6C" w14:textId="77777777" w:rsidR="00DB039E" w:rsidRDefault="00DB039E" w:rsidP="00DB039E">
            <w:pPr>
              <w:pStyle w:val="Brdtekst"/>
              <w:spacing w:after="0"/>
              <w:jc w:val="left"/>
              <w:rPr>
                <w:noProof/>
              </w:rPr>
            </w:pPr>
          </w:p>
          <w:p w14:paraId="6E50FF10" w14:textId="77777777" w:rsidR="00DB039E" w:rsidRDefault="00DB039E" w:rsidP="00DB039E">
            <w:pPr>
              <w:pStyle w:val="Brdtekst"/>
              <w:spacing w:after="0"/>
              <w:jc w:val="left"/>
              <w:rPr>
                <w:noProof/>
              </w:rPr>
            </w:pPr>
          </w:p>
          <w:p w14:paraId="429DE0E4" w14:textId="77777777" w:rsidR="00DB039E" w:rsidRDefault="00DB039E" w:rsidP="00DB039E">
            <w:pPr>
              <w:pStyle w:val="Brdtekst"/>
              <w:spacing w:after="0"/>
              <w:jc w:val="left"/>
              <w:rPr>
                <w:noProof/>
              </w:rPr>
            </w:pPr>
          </w:p>
          <w:p w14:paraId="276711C5" w14:textId="77777777" w:rsidR="00DB039E" w:rsidRDefault="00DB039E" w:rsidP="00DB039E">
            <w:pPr>
              <w:pStyle w:val="Brdtekst"/>
              <w:spacing w:after="0"/>
              <w:jc w:val="left"/>
              <w:rPr>
                <w:noProof/>
              </w:rPr>
            </w:pPr>
          </w:p>
          <w:p w14:paraId="0564F128" w14:textId="77777777" w:rsidR="00DB039E" w:rsidRDefault="00DB039E" w:rsidP="00DB039E">
            <w:pPr>
              <w:pStyle w:val="Brdtekst"/>
              <w:spacing w:after="0"/>
              <w:jc w:val="left"/>
              <w:rPr>
                <w:noProof/>
              </w:rPr>
            </w:pPr>
          </w:p>
          <w:p w14:paraId="32E44257" w14:textId="77777777" w:rsidR="00DB039E" w:rsidRDefault="00DB039E" w:rsidP="00DB039E">
            <w:pPr>
              <w:pStyle w:val="Brdtekst"/>
              <w:spacing w:after="0"/>
              <w:jc w:val="left"/>
              <w:rPr>
                <w:noProof/>
              </w:rPr>
            </w:pPr>
          </w:p>
          <w:p w14:paraId="0033A35D" w14:textId="77777777" w:rsidR="00DB039E" w:rsidRDefault="00DB039E" w:rsidP="00DB039E">
            <w:pPr>
              <w:pStyle w:val="Brdtekst"/>
              <w:spacing w:after="0"/>
              <w:jc w:val="left"/>
              <w:rPr>
                <w:noProof/>
              </w:rPr>
            </w:pPr>
          </w:p>
          <w:p w14:paraId="52F39FC6" w14:textId="77777777" w:rsidR="00DB039E" w:rsidRDefault="00DB039E" w:rsidP="00DB039E">
            <w:pPr>
              <w:pStyle w:val="Brdtekst"/>
              <w:spacing w:after="0"/>
              <w:jc w:val="left"/>
              <w:rPr>
                <w:noProof/>
              </w:rPr>
            </w:pPr>
          </w:p>
          <w:p w14:paraId="0F9D459A" w14:textId="77777777" w:rsidR="00DB039E" w:rsidRDefault="00DB039E" w:rsidP="00DB039E">
            <w:pPr>
              <w:pStyle w:val="Brdtekst"/>
              <w:spacing w:after="0"/>
              <w:jc w:val="left"/>
              <w:rPr>
                <w:noProof/>
              </w:rPr>
            </w:pPr>
          </w:p>
          <w:p w14:paraId="60C00D7B" w14:textId="77777777" w:rsidR="00DB039E" w:rsidRDefault="00DB039E" w:rsidP="00DB039E">
            <w:pPr>
              <w:pStyle w:val="Brdtekst"/>
              <w:spacing w:after="0"/>
              <w:jc w:val="left"/>
              <w:rPr>
                <w:noProof/>
              </w:rPr>
            </w:pPr>
          </w:p>
          <w:p w14:paraId="6580E315" w14:textId="77777777" w:rsidR="00DB039E" w:rsidRDefault="00DB039E" w:rsidP="00DB039E">
            <w:pPr>
              <w:pStyle w:val="Brdtekst"/>
              <w:spacing w:after="0"/>
              <w:jc w:val="left"/>
              <w:rPr>
                <w:noProof/>
              </w:rPr>
            </w:pPr>
          </w:p>
          <w:p w14:paraId="6BDAAA5E" w14:textId="451C5DE3" w:rsidR="00F37F00" w:rsidRDefault="00F37F00" w:rsidP="00F37F00">
            <w:pPr>
              <w:pStyle w:val="Brdtekst"/>
              <w:spacing w:after="0"/>
              <w:jc w:val="left"/>
              <w:rPr>
                <w:noProof/>
              </w:rPr>
            </w:pPr>
            <w:r>
              <w:rPr>
                <w:noProof/>
              </w:rPr>
              <w:t>Se felles merknadssvar – 2 Konsekvenser av støy</w:t>
            </w:r>
          </w:p>
          <w:p w14:paraId="0988C3A7" w14:textId="77777777" w:rsidR="00DB039E" w:rsidRDefault="00DB039E" w:rsidP="00DB039E">
            <w:pPr>
              <w:pStyle w:val="Brdtekst"/>
              <w:spacing w:after="0"/>
              <w:jc w:val="left"/>
              <w:rPr>
                <w:noProof/>
              </w:rPr>
            </w:pPr>
          </w:p>
          <w:p w14:paraId="1C383184" w14:textId="77777777" w:rsidR="00DB039E" w:rsidRDefault="00DB039E" w:rsidP="00DB039E">
            <w:pPr>
              <w:pStyle w:val="Brdtekst"/>
              <w:spacing w:after="0"/>
              <w:jc w:val="left"/>
              <w:rPr>
                <w:noProof/>
              </w:rPr>
            </w:pPr>
          </w:p>
          <w:p w14:paraId="2EB5B4FE" w14:textId="77777777" w:rsidR="00DB039E" w:rsidRDefault="00DB039E" w:rsidP="00DB039E">
            <w:pPr>
              <w:pStyle w:val="Brdtekst"/>
              <w:spacing w:after="0"/>
              <w:jc w:val="left"/>
              <w:rPr>
                <w:noProof/>
              </w:rPr>
            </w:pPr>
          </w:p>
          <w:p w14:paraId="4B065392" w14:textId="77777777" w:rsidR="00DB039E" w:rsidRDefault="00DB039E" w:rsidP="00DB039E">
            <w:pPr>
              <w:pStyle w:val="Brdtekst"/>
              <w:spacing w:after="0"/>
              <w:jc w:val="left"/>
              <w:rPr>
                <w:noProof/>
              </w:rPr>
            </w:pPr>
            <w:r>
              <w:rPr>
                <w:noProof/>
              </w:rPr>
              <w:t>Se felles merknadssvar – 4 Konsekvenser for barn og unge</w:t>
            </w:r>
          </w:p>
          <w:p w14:paraId="5094EDA0" w14:textId="77777777" w:rsidR="00DB039E" w:rsidRDefault="00DB039E" w:rsidP="00DB039E">
            <w:pPr>
              <w:pStyle w:val="Brdtekst"/>
              <w:spacing w:after="0"/>
              <w:jc w:val="left"/>
              <w:rPr>
                <w:noProof/>
              </w:rPr>
            </w:pPr>
          </w:p>
          <w:p w14:paraId="7AD216EC" w14:textId="77777777" w:rsidR="00DB039E" w:rsidRDefault="00DB039E" w:rsidP="00DB039E">
            <w:pPr>
              <w:pStyle w:val="Brdtekst"/>
              <w:spacing w:after="0"/>
              <w:jc w:val="left"/>
              <w:rPr>
                <w:noProof/>
              </w:rPr>
            </w:pPr>
          </w:p>
          <w:p w14:paraId="6EFE68C7" w14:textId="77777777" w:rsidR="00DB039E" w:rsidRDefault="00DB039E" w:rsidP="00DB039E">
            <w:pPr>
              <w:pStyle w:val="Brdtekst"/>
              <w:spacing w:after="0"/>
              <w:jc w:val="left"/>
              <w:rPr>
                <w:noProof/>
              </w:rPr>
            </w:pPr>
          </w:p>
          <w:p w14:paraId="4500D602" w14:textId="77777777" w:rsidR="00DB039E" w:rsidRDefault="00DB039E" w:rsidP="00DB039E">
            <w:pPr>
              <w:pStyle w:val="Brdtekst"/>
              <w:spacing w:after="0"/>
              <w:jc w:val="left"/>
              <w:rPr>
                <w:noProof/>
              </w:rPr>
            </w:pPr>
          </w:p>
          <w:p w14:paraId="79215A9D" w14:textId="77777777" w:rsidR="00DB039E" w:rsidRDefault="00DB039E" w:rsidP="00DB039E">
            <w:pPr>
              <w:pStyle w:val="Brdtekst"/>
              <w:spacing w:after="0"/>
              <w:jc w:val="left"/>
              <w:rPr>
                <w:noProof/>
              </w:rPr>
            </w:pPr>
          </w:p>
          <w:p w14:paraId="7C907966" w14:textId="77777777" w:rsidR="00DB039E" w:rsidRDefault="00DB039E" w:rsidP="00DB039E">
            <w:pPr>
              <w:pStyle w:val="Brdtekst"/>
              <w:spacing w:after="0"/>
              <w:jc w:val="left"/>
              <w:rPr>
                <w:noProof/>
              </w:rPr>
            </w:pPr>
          </w:p>
          <w:p w14:paraId="571C2B71" w14:textId="77777777" w:rsidR="00DB039E" w:rsidRDefault="00DB039E" w:rsidP="00DB039E">
            <w:pPr>
              <w:pStyle w:val="Brdtekst"/>
              <w:spacing w:after="0"/>
              <w:jc w:val="left"/>
              <w:rPr>
                <w:noProof/>
              </w:rPr>
            </w:pPr>
          </w:p>
          <w:p w14:paraId="125AB619" w14:textId="77777777" w:rsidR="00DB039E" w:rsidRDefault="00DB039E" w:rsidP="00DB039E">
            <w:pPr>
              <w:pStyle w:val="Brdtekst"/>
              <w:spacing w:after="0"/>
              <w:jc w:val="left"/>
              <w:rPr>
                <w:noProof/>
              </w:rPr>
            </w:pPr>
          </w:p>
          <w:p w14:paraId="13B31CDE" w14:textId="77777777" w:rsidR="00DB039E" w:rsidRDefault="00DB039E" w:rsidP="00DB039E">
            <w:pPr>
              <w:pStyle w:val="Brdtekst"/>
              <w:spacing w:after="0"/>
              <w:jc w:val="left"/>
              <w:rPr>
                <w:noProof/>
              </w:rPr>
            </w:pPr>
          </w:p>
          <w:p w14:paraId="0300FE65" w14:textId="77777777" w:rsidR="00DB039E" w:rsidRDefault="00DB039E" w:rsidP="00DB039E">
            <w:pPr>
              <w:pStyle w:val="Brdtekst"/>
              <w:spacing w:after="0"/>
              <w:jc w:val="left"/>
              <w:rPr>
                <w:noProof/>
              </w:rPr>
            </w:pPr>
          </w:p>
          <w:p w14:paraId="6142ECAE" w14:textId="7C64B806" w:rsidR="00DB039E" w:rsidRDefault="00F37F00" w:rsidP="00DB039E">
            <w:pPr>
              <w:pStyle w:val="Brdtekst"/>
              <w:spacing w:after="0"/>
              <w:jc w:val="left"/>
              <w:rPr>
                <w:noProof/>
              </w:rPr>
            </w:pPr>
            <w:r>
              <w:rPr>
                <w:noProof/>
              </w:rPr>
              <w:t>Justis- og beredskapsdepartementet mener at det ikke er grunnlag for en slik utredning når støyutredningen viser at ingen bebyggelse får støy over grenseverdiene.</w:t>
            </w:r>
          </w:p>
          <w:p w14:paraId="74DCE958" w14:textId="77777777" w:rsidR="00DB039E" w:rsidRDefault="00DB039E" w:rsidP="00DB039E">
            <w:pPr>
              <w:pStyle w:val="Brdtekst"/>
              <w:spacing w:after="0"/>
              <w:jc w:val="left"/>
              <w:rPr>
                <w:noProof/>
              </w:rPr>
            </w:pPr>
          </w:p>
          <w:p w14:paraId="70FCEA80" w14:textId="77777777" w:rsidR="00DB039E" w:rsidRDefault="00DB039E" w:rsidP="00DB039E">
            <w:pPr>
              <w:pStyle w:val="Brdtekst"/>
              <w:spacing w:after="0"/>
              <w:jc w:val="left"/>
              <w:rPr>
                <w:noProof/>
              </w:rPr>
            </w:pPr>
            <w:r>
              <w:rPr>
                <w:noProof/>
              </w:rPr>
              <w:t>Se felles merknadssvar – 1 Lokalisering og 5 Skytebaner og SIBO</w:t>
            </w:r>
          </w:p>
          <w:p w14:paraId="52013B61" w14:textId="77777777" w:rsidR="00DB039E" w:rsidRDefault="00DB039E" w:rsidP="00DB039E">
            <w:pPr>
              <w:pStyle w:val="Brdtekst"/>
              <w:spacing w:after="0"/>
              <w:jc w:val="left"/>
              <w:rPr>
                <w:noProof/>
              </w:rPr>
            </w:pPr>
          </w:p>
          <w:p w14:paraId="51F8BBF9" w14:textId="77777777" w:rsidR="00DB039E" w:rsidRDefault="00DB039E" w:rsidP="00DB039E">
            <w:pPr>
              <w:pStyle w:val="Brdtekst"/>
              <w:spacing w:after="0"/>
              <w:jc w:val="left"/>
              <w:rPr>
                <w:noProof/>
              </w:rPr>
            </w:pPr>
          </w:p>
          <w:p w14:paraId="3D8A5182" w14:textId="77777777" w:rsidR="00DB039E" w:rsidRDefault="00DB039E" w:rsidP="00DB039E">
            <w:pPr>
              <w:pStyle w:val="Brdtekst"/>
              <w:spacing w:after="0"/>
              <w:jc w:val="left"/>
              <w:rPr>
                <w:noProof/>
              </w:rPr>
            </w:pPr>
          </w:p>
          <w:p w14:paraId="12934ACA" w14:textId="77777777" w:rsidR="00DB039E" w:rsidRDefault="00DB039E" w:rsidP="00DB039E">
            <w:pPr>
              <w:pStyle w:val="Brdtekst"/>
              <w:spacing w:after="0"/>
              <w:jc w:val="left"/>
              <w:rPr>
                <w:noProof/>
              </w:rPr>
            </w:pPr>
          </w:p>
          <w:p w14:paraId="69458B3A" w14:textId="77777777" w:rsidR="00DB039E" w:rsidRDefault="00DB039E" w:rsidP="00DB039E">
            <w:pPr>
              <w:pStyle w:val="Brdtekst"/>
              <w:spacing w:after="0"/>
              <w:jc w:val="left"/>
              <w:rPr>
                <w:noProof/>
              </w:rPr>
            </w:pPr>
          </w:p>
          <w:p w14:paraId="2657BCE2" w14:textId="77777777" w:rsidR="00DB039E" w:rsidRDefault="00DB039E" w:rsidP="00DB039E">
            <w:pPr>
              <w:pStyle w:val="Brdtekst"/>
              <w:spacing w:after="0"/>
              <w:jc w:val="left"/>
              <w:rPr>
                <w:noProof/>
              </w:rPr>
            </w:pPr>
          </w:p>
          <w:p w14:paraId="5F085059" w14:textId="77777777" w:rsidR="00DB039E" w:rsidRDefault="00DB039E" w:rsidP="00DB039E">
            <w:pPr>
              <w:pStyle w:val="Brdtekst"/>
              <w:spacing w:after="0"/>
              <w:jc w:val="left"/>
              <w:rPr>
                <w:noProof/>
              </w:rPr>
            </w:pPr>
          </w:p>
          <w:p w14:paraId="2D785A4D" w14:textId="77777777" w:rsidR="00DB039E" w:rsidRDefault="00DB039E" w:rsidP="00DB039E">
            <w:pPr>
              <w:pStyle w:val="Brdtekst"/>
              <w:spacing w:after="0"/>
              <w:jc w:val="left"/>
              <w:rPr>
                <w:noProof/>
              </w:rPr>
            </w:pPr>
          </w:p>
          <w:p w14:paraId="2EF03BF0" w14:textId="77777777" w:rsidR="00DB039E" w:rsidRDefault="00DB039E" w:rsidP="00DB039E">
            <w:pPr>
              <w:pStyle w:val="Brdtekst"/>
              <w:spacing w:after="0"/>
              <w:jc w:val="left"/>
              <w:rPr>
                <w:noProof/>
              </w:rPr>
            </w:pPr>
          </w:p>
          <w:p w14:paraId="3524E4B2" w14:textId="77777777" w:rsidR="00DB039E" w:rsidRDefault="00DB039E" w:rsidP="00DB039E">
            <w:pPr>
              <w:pStyle w:val="Brdtekst"/>
              <w:spacing w:after="0"/>
              <w:jc w:val="left"/>
              <w:rPr>
                <w:noProof/>
              </w:rPr>
            </w:pPr>
          </w:p>
          <w:p w14:paraId="3388E86A" w14:textId="77777777" w:rsidR="00495873" w:rsidRDefault="00F37F00" w:rsidP="00DB039E">
            <w:pPr>
              <w:pStyle w:val="Brdtekst"/>
              <w:spacing w:after="0"/>
              <w:jc w:val="left"/>
            </w:pPr>
            <w:r>
              <w:lastRenderedPageBreak/>
              <w:t>Beredskapssenteret skal være et sikret område, og publikums regelmessige bruk av anlegget er ikke forenlig med dette.</w:t>
            </w:r>
          </w:p>
          <w:p w14:paraId="118B283E" w14:textId="77777777" w:rsidR="00F37F00" w:rsidRDefault="00F37F00" w:rsidP="00DB039E">
            <w:pPr>
              <w:pStyle w:val="Brdtekst"/>
              <w:spacing w:after="0"/>
              <w:jc w:val="left"/>
            </w:pPr>
            <w:r>
              <w:t>Oppgradert turvei er innarbeidet i planforslaget.</w:t>
            </w:r>
          </w:p>
          <w:p w14:paraId="131D4BAF" w14:textId="664D4C21" w:rsidR="00F37F00" w:rsidRDefault="00F37F00" w:rsidP="00DB039E">
            <w:pPr>
              <w:pStyle w:val="Brdtekst"/>
              <w:spacing w:after="0"/>
              <w:jc w:val="left"/>
            </w:pPr>
          </w:p>
          <w:p w14:paraId="3E6E82BA" w14:textId="77777777" w:rsidR="00F37F00" w:rsidRDefault="00F37F00" w:rsidP="00DB039E">
            <w:pPr>
              <w:pStyle w:val="Brdtekst"/>
              <w:spacing w:after="0"/>
              <w:jc w:val="left"/>
            </w:pPr>
          </w:p>
          <w:p w14:paraId="4457CA8C" w14:textId="77777777" w:rsidR="00F37F00" w:rsidRDefault="00F37F00" w:rsidP="00DB039E">
            <w:pPr>
              <w:pStyle w:val="Brdtekst"/>
              <w:spacing w:after="0"/>
              <w:jc w:val="left"/>
            </w:pPr>
            <w:r>
              <w:t>Se svar over.</w:t>
            </w:r>
          </w:p>
          <w:p w14:paraId="44B33EC7" w14:textId="77777777" w:rsidR="00F37F00" w:rsidRDefault="00F37F00" w:rsidP="00DB039E">
            <w:pPr>
              <w:pStyle w:val="Brdtekst"/>
              <w:spacing w:after="0"/>
              <w:jc w:val="left"/>
            </w:pPr>
          </w:p>
          <w:p w14:paraId="6DEC2966" w14:textId="77777777" w:rsidR="00F37F00" w:rsidRDefault="00F37F00" w:rsidP="00DB039E">
            <w:pPr>
              <w:pStyle w:val="Brdtekst"/>
              <w:spacing w:after="0"/>
              <w:jc w:val="left"/>
            </w:pPr>
          </w:p>
          <w:p w14:paraId="7370B663" w14:textId="77777777" w:rsidR="00F37F00" w:rsidRDefault="00A52E0E" w:rsidP="00DB039E">
            <w:pPr>
              <w:pStyle w:val="Brdtekst"/>
              <w:spacing w:after="0"/>
              <w:jc w:val="left"/>
            </w:pPr>
            <w:r>
              <w:t>Justis- og beredskapsdepartementet mener dette ikke er en naturlig del av reguleringsplan for et beredskapssenter</w:t>
            </w:r>
          </w:p>
          <w:p w14:paraId="37725652" w14:textId="77777777" w:rsidR="00A52E0E" w:rsidRDefault="00A52E0E" w:rsidP="00DB039E">
            <w:pPr>
              <w:pStyle w:val="Brdtekst"/>
              <w:spacing w:after="0"/>
              <w:jc w:val="left"/>
            </w:pPr>
          </w:p>
          <w:p w14:paraId="171F6425" w14:textId="77777777" w:rsidR="00A52E0E" w:rsidRDefault="00A52E0E" w:rsidP="00DB039E">
            <w:pPr>
              <w:pStyle w:val="Brdtekst"/>
              <w:spacing w:after="0"/>
              <w:jc w:val="left"/>
            </w:pPr>
            <w:r>
              <w:t>Kollektivbetjening av området er ikke avklart og videre dialog med Ruter, samt ev. regulering av bussholdeplasser vil gjennomføres.</w:t>
            </w:r>
          </w:p>
          <w:p w14:paraId="46DBBAC0" w14:textId="38F3F48E" w:rsidR="00A52E0E" w:rsidRDefault="00A52E0E" w:rsidP="00DB039E">
            <w:pPr>
              <w:pStyle w:val="Brdtekst"/>
              <w:spacing w:after="0"/>
              <w:jc w:val="left"/>
              <w:rPr>
                <w:noProof/>
              </w:rPr>
            </w:pPr>
            <w:r>
              <w:t>Politiet ønsker å ha et godt naboskap, og dialog med omkringliggende bydeler vil være en naturlig del av dette.</w:t>
            </w:r>
          </w:p>
        </w:tc>
      </w:tr>
      <w:tr w:rsidR="00572A82" w14:paraId="492F4C23" w14:textId="77777777" w:rsidTr="00A47C76">
        <w:tc>
          <w:tcPr>
            <w:tcW w:w="4395" w:type="dxa"/>
          </w:tcPr>
          <w:p w14:paraId="1EB72F04" w14:textId="79345DF1" w:rsidR="00572A82" w:rsidRDefault="00644D35" w:rsidP="00572A82">
            <w:pPr>
              <w:pStyle w:val="Brdtekst"/>
              <w:spacing w:after="0"/>
              <w:jc w:val="left"/>
              <w:rPr>
                <w:b/>
                <w:noProof/>
              </w:rPr>
            </w:pPr>
            <w:r>
              <w:rPr>
                <w:b/>
                <w:noProof/>
              </w:rPr>
              <w:lastRenderedPageBreak/>
              <w:t>C719</w:t>
            </w:r>
            <w:r w:rsidR="00572A82" w:rsidRPr="00547D7E">
              <w:rPr>
                <w:b/>
                <w:noProof/>
              </w:rPr>
              <w:t xml:space="preserve"> – </w:t>
            </w:r>
            <w:r w:rsidR="00603DC4">
              <w:rPr>
                <w:b/>
                <w:noProof/>
              </w:rPr>
              <w:t>Trine Lilly Halvorsen</w:t>
            </w:r>
            <w:r w:rsidR="00572A82" w:rsidRPr="00547D7E">
              <w:rPr>
                <w:b/>
                <w:noProof/>
              </w:rPr>
              <w:t xml:space="preserve"> – </w:t>
            </w:r>
            <w:r w:rsidR="00603DC4">
              <w:rPr>
                <w:b/>
                <w:noProof/>
              </w:rPr>
              <w:t>11</w:t>
            </w:r>
            <w:r w:rsidR="00572A82">
              <w:rPr>
                <w:b/>
                <w:noProof/>
              </w:rPr>
              <w:t>.06.2017</w:t>
            </w:r>
          </w:p>
          <w:p w14:paraId="7892481F" w14:textId="77777777" w:rsidR="00F6171E" w:rsidRDefault="00F6171E" w:rsidP="00575AE1">
            <w:pPr>
              <w:pStyle w:val="Brdtekst"/>
              <w:spacing w:after="0"/>
              <w:jc w:val="left"/>
              <w:rPr>
                <w:noProof/>
              </w:rPr>
            </w:pPr>
          </w:p>
          <w:p w14:paraId="02CF3465" w14:textId="40362766" w:rsidR="00603DC4" w:rsidRDefault="00603DC4" w:rsidP="00575AE1">
            <w:pPr>
              <w:pStyle w:val="Brdtekst"/>
              <w:spacing w:after="0"/>
              <w:jc w:val="left"/>
              <w:rPr>
                <w:noProof/>
              </w:rPr>
            </w:pPr>
            <w:r w:rsidRPr="00603DC4">
              <w:rPr>
                <w:noProof/>
              </w:rPr>
              <w:t>Jeg mener beredskapssenteret bør ligge lengre fra tettbebygde strøk, barnehager og skoler med velkomstklasser.</w:t>
            </w:r>
          </w:p>
          <w:p w14:paraId="2843ECA8" w14:textId="77777777" w:rsidR="00575AE1" w:rsidRPr="00603DC4" w:rsidRDefault="00575AE1" w:rsidP="00575AE1">
            <w:pPr>
              <w:pStyle w:val="Brdtekst"/>
              <w:spacing w:after="0"/>
              <w:jc w:val="left"/>
              <w:rPr>
                <w:noProof/>
              </w:rPr>
            </w:pPr>
          </w:p>
          <w:p w14:paraId="129A17AF" w14:textId="57D3D98D" w:rsidR="00603DC4" w:rsidRDefault="00603DC4" w:rsidP="00575AE1">
            <w:pPr>
              <w:pStyle w:val="Brdtekst"/>
              <w:spacing w:after="0"/>
              <w:jc w:val="left"/>
              <w:rPr>
                <w:noProof/>
              </w:rPr>
            </w:pPr>
            <w:r w:rsidRPr="00603DC4">
              <w:rPr>
                <w:noProof/>
              </w:rPr>
              <w:t>Med foreslåtte beliggenhet krever jeg høye krav til støyreduserende tiltak. Skytebane må plasseres innendørs og helikoptertrafikk må reguleres strengt i forhold til tider på døgnet og bebyggelse.</w:t>
            </w:r>
          </w:p>
          <w:p w14:paraId="754DE1F8" w14:textId="77777777" w:rsidR="00575AE1" w:rsidRPr="00603DC4" w:rsidRDefault="00575AE1" w:rsidP="00575AE1">
            <w:pPr>
              <w:pStyle w:val="Brdtekst"/>
              <w:spacing w:after="0"/>
              <w:jc w:val="left"/>
              <w:rPr>
                <w:noProof/>
              </w:rPr>
            </w:pPr>
          </w:p>
          <w:p w14:paraId="7D68AFE5" w14:textId="77777777" w:rsidR="00572A82" w:rsidRDefault="00603DC4" w:rsidP="00575AE1">
            <w:pPr>
              <w:pStyle w:val="Brdtekst"/>
              <w:spacing w:after="0"/>
              <w:jc w:val="left"/>
              <w:rPr>
                <w:noProof/>
              </w:rPr>
            </w:pPr>
            <w:r w:rsidRPr="00603DC4">
              <w:rPr>
                <w:noProof/>
              </w:rPr>
              <w:t>Markas turmiljø og frie ferdsel må opprettholdes.</w:t>
            </w:r>
          </w:p>
          <w:p w14:paraId="1DD97499" w14:textId="7C4EFDB9" w:rsidR="00FF4AEE" w:rsidRDefault="00FF4AEE" w:rsidP="009F46EF">
            <w:pPr>
              <w:pStyle w:val="Brdtekst"/>
              <w:spacing w:after="0"/>
              <w:jc w:val="left"/>
              <w:rPr>
                <w:b/>
                <w:noProof/>
              </w:rPr>
            </w:pPr>
          </w:p>
        </w:tc>
        <w:tc>
          <w:tcPr>
            <w:tcW w:w="4110" w:type="dxa"/>
          </w:tcPr>
          <w:p w14:paraId="388BC52A" w14:textId="77777777" w:rsidR="00DB039E" w:rsidRDefault="00DB039E" w:rsidP="00DB039E">
            <w:pPr>
              <w:pStyle w:val="Brdtekst"/>
              <w:spacing w:after="0"/>
              <w:jc w:val="left"/>
              <w:rPr>
                <w:noProof/>
              </w:rPr>
            </w:pPr>
          </w:p>
          <w:p w14:paraId="130123B7" w14:textId="77777777" w:rsidR="00DB039E" w:rsidRDefault="00DB039E" w:rsidP="00DB039E">
            <w:pPr>
              <w:pStyle w:val="Brdtekst"/>
              <w:spacing w:after="0"/>
              <w:jc w:val="left"/>
              <w:rPr>
                <w:noProof/>
              </w:rPr>
            </w:pPr>
          </w:p>
          <w:p w14:paraId="4560E234" w14:textId="77777777" w:rsidR="00DB039E" w:rsidRDefault="00DB039E" w:rsidP="00DB039E">
            <w:pPr>
              <w:pStyle w:val="Brdtekst"/>
              <w:spacing w:after="0"/>
              <w:jc w:val="left"/>
              <w:rPr>
                <w:noProof/>
              </w:rPr>
            </w:pPr>
            <w:r>
              <w:rPr>
                <w:noProof/>
              </w:rPr>
              <w:t>Se felles merknadssvar – 1 Lokalisering</w:t>
            </w:r>
          </w:p>
          <w:p w14:paraId="46CEF5DC" w14:textId="77777777" w:rsidR="00DB039E" w:rsidRDefault="00DB039E" w:rsidP="00DB039E">
            <w:pPr>
              <w:pStyle w:val="Brdtekst"/>
              <w:spacing w:after="0"/>
              <w:jc w:val="left"/>
              <w:rPr>
                <w:noProof/>
              </w:rPr>
            </w:pPr>
          </w:p>
          <w:p w14:paraId="004BFB3F" w14:textId="77777777" w:rsidR="00DB039E" w:rsidRDefault="00DB039E" w:rsidP="00DB039E">
            <w:pPr>
              <w:pStyle w:val="Brdtekst"/>
              <w:spacing w:after="0"/>
              <w:jc w:val="left"/>
              <w:rPr>
                <w:noProof/>
              </w:rPr>
            </w:pPr>
          </w:p>
          <w:p w14:paraId="3B4BE4D8" w14:textId="77777777" w:rsidR="00DB039E" w:rsidRDefault="00DB039E" w:rsidP="00DB039E">
            <w:pPr>
              <w:pStyle w:val="Brdtekst"/>
              <w:spacing w:after="0"/>
              <w:jc w:val="left"/>
              <w:rPr>
                <w:noProof/>
              </w:rPr>
            </w:pPr>
          </w:p>
          <w:p w14:paraId="755435A1" w14:textId="47F0F86E" w:rsidR="00DB039E" w:rsidRDefault="00DB039E" w:rsidP="00DB039E">
            <w:pPr>
              <w:pStyle w:val="Brdtekst"/>
              <w:spacing w:after="0"/>
              <w:jc w:val="left"/>
              <w:rPr>
                <w:noProof/>
              </w:rPr>
            </w:pPr>
            <w:r>
              <w:rPr>
                <w:noProof/>
              </w:rPr>
              <w:t xml:space="preserve">Se felles merknadssvar – </w:t>
            </w:r>
            <w:r w:rsidR="0091535B">
              <w:rPr>
                <w:noProof/>
              </w:rPr>
              <w:t xml:space="preserve">2 Konsekvenser av støy og </w:t>
            </w:r>
            <w:r>
              <w:rPr>
                <w:noProof/>
              </w:rPr>
              <w:t>5 Skytebaner og SIBO</w:t>
            </w:r>
          </w:p>
          <w:p w14:paraId="59E6C715" w14:textId="77777777" w:rsidR="00DB039E" w:rsidRDefault="00DB039E" w:rsidP="00DB039E">
            <w:pPr>
              <w:pStyle w:val="Brdtekst"/>
              <w:spacing w:after="0"/>
              <w:jc w:val="left"/>
              <w:rPr>
                <w:noProof/>
              </w:rPr>
            </w:pPr>
          </w:p>
          <w:p w14:paraId="1508EBD1" w14:textId="77777777" w:rsidR="00DB039E" w:rsidRDefault="00DB039E" w:rsidP="00DB039E">
            <w:pPr>
              <w:pStyle w:val="Brdtekst"/>
              <w:spacing w:after="0"/>
              <w:jc w:val="left"/>
              <w:rPr>
                <w:noProof/>
              </w:rPr>
            </w:pPr>
          </w:p>
          <w:p w14:paraId="3A6657D3" w14:textId="77777777" w:rsidR="00DB039E" w:rsidRDefault="00DB039E" w:rsidP="00DB039E">
            <w:pPr>
              <w:pStyle w:val="Brdtekst"/>
              <w:spacing w:after="0"/>
              <w:jc w:val="left"/>
              <w:rPr>
                <w:noProof/>
              </w:rPr>
            </w:pPr>
          </w:p>
          <w:p w14:paraId="4A4052B3" w14:textId="77777777" w:rsidR="00DB039E" w:rsidRDefault="00DB039E" w:rsidP="00DB039E">
            <w:pPr>
              <w:pStyle w:val="Brdtekst"/>
              <w:spacing w:after="0"/>
              <w:jc w:val="left"/>
              <w:rPr>
                <w:noProof/>
              </w:rPr>
            </w:pPr>
          </w:p>
          <w:p w14:paraId="3A5AD1CC" w14:textId="7588F3CD" w:rsidR="00572A82" w:rsidRDefault="00DB039E" w:rsidP="00DB039E">
            <w:pPr>
              <w:pStyle w:val="Brdtekst"/>
              <w:spacing w:after="0"/>
              <w:jc w:val="left"/>
              <w:rPr>
                <w:noProof/>
              </w:rPr>
            </w:pPr>
            <w:r>
              <w:rPr>
                <w:noProof/>
              </w:rPr>
              <w:t>Se felles merknadssvar – 6 Friluftsliv og natur</w:t>
            </w:r>
          </w:p>
        </w:tc>
      </w:tr>
      <w:tr w:rsidR="00343930" w14:paraId="5C7C7F60" w14:textId="77777777" w:rsidTr="00A47C76">
        <w:tc>
          <w:tcPr>
            <w:tcW w:w="4395" w:type="dxa"/>
          </w:tcPr>
          <w:p w14:paraId="3BB51AE6" w14:textId="1E208868" w:rsidR="00343930" w:rsidRPr="00343930" w:rsidRDefault="00644D35" w:rsidP="00343930">
            <w:pPr>
              <w:pStyle w:val="Brdtekst"/>
              <w:spacing w:after="0"/>
              <w:jc w:val="left"/>
              <w:rPr>
                <w:b/>
                <w:noProof/>
              </w:rPr>
            </w:pPr>
            <w:r>
              <w:rPr>
                <w:b/>
                <w:noProof/>
              </w:rPr>
              <w:t>C720</w:t>
            </w:r>
            <w:r w:rsidR="00343930" w:rsidRPr="00343930">
              <w:rPr>
                <w:b/>
                <w:noProof/>
              </w:rPr>
              <w:t xml:space="preserve"> - Trine Muri – 22.06.2017</w:t>
            </w:r>
          </w:p>
          <w:p w14:paraId="675B6A3E" w14:textId="77777777" w:rsidR="00343930" w:rsidRPr="00343930" w:rsidRDefault="00343930" w:rsidP="00343930">
            <w:pPr>
              <w:pStyle w:val="Brdtekst"/>
              <w:spacing w:after="0"/>
              <w:jc w:val="left"/>
              <w:rPr>
                <w:noProof/>
              </w:rPr>
            </w:pPr>
          </w:p>
          <w:p w14:paraId="096B6E5C" w14:textId="329709B0" w:rsidR="00343930" w:rsidRPr="00343930" w:rsidRDefault="00343930" w:rsidP="00343930">
            <w:pPr>
              <w:pStyle w:val="Brdtekst"/>
              <w:spacing w:after="0"/>
              <w:jc w:val="left"/>
              <w:rPr>
                <w:noProof/>
              </w:rPr>
            </w:pPr>
            <w:r w:rsidRPr="00343930">
              <w:rPr>
                <w:noProof/>
              </w:rPr>
              <w:t>Behov for støyreduksjon i forbindelse med Politiets nasjonale beredskapssenter på Taraldrud</w:t>
            </w:r>
          </w:p>
          <w:p w14:paraId="53DE8CFB" w14:textId="421550EC" w:rsidR="00343930" w:rsidRPr="00343930" w:rsidRDefault="00343930" w:rsidP="00343930">
            <w:pPr>
              <w:pStyle w:val="Brdtekst"/>
              <w:spacing w:after="0"/>
              <w:jc w:val="left"/>
              <w:rPr>
                <w:noProof/>
              </w:rPr>
            </w:pPr>
          </w:p>
          <w:p w14:paraId="1BD354C0" w14:textId="77777777" w:rsidR="00343930" w:rsidRPr="00343930" w:rsidRDefault="00343930" w:rsidP="00343930">
            <w:pPr>
              <w:pStyle w:val="Brdtekst"/>
              <w:spacing w:after="0"/>
              <w:jc w:val="left"/>
              <w:rPr>
                <w:noProof/>
              </w:rPr>
            </w:pPr>
            <w:r w:rsidRPr="00343930">
              <w:rPr>
                <w:noProof/>
              </w:rPr>
              <w:t>Vi bor i området som vil være berørt av støy i planforslaget for Politiets nasjonale beredskapssenter. Og så lenge planforslaget ikke ivaretar gjeldene støygrenser i kommuneplanen til Oppegård og Ski kommune kan ikke dette godkjennes.</w:t>
            </w:r>
          </w:p>
          <w:p w14:paraId="7BF7BF61" w14:textId="72C04C65" w:rsidR="00343930" w:rsidRPr="00343930" w:rsidRDefault="00343930" w:rsidP="00343930">
            <w:pPr>
              <w:pStyle w:val="Brdtekst"/>
              <w:spacing w:after="0"/>
              <w:jc w:val="left"/>
              <w:rPr>
                <w:noProof/>
              </w:rPr>
            </w:pPr>
          </w:p>
          <w:p w14:paraId="6A75DA15" w14:textId="77777777" w:rsidR="00343930" w:rsidRPr="00343930" w:rsidRDefault="00343930" w:rsidP="00343930">
            <w:pPr>
              <w:pStyle w:val="Brdtekst"/>
              <w:spacing w:after="0"/>
              <w:jc w:val="left"/>
              <w:rPr>
                <w:noProof/>
              </w:rPr>
            </w:pPr>
            <w:r w:rsidRPr="00343930">
              <w:rPr>
                <w:noProof/>
              </w:rPr>
              <w:t xml:space="preserve">Planforslaget tar ikke hensyn til beboere i området rundt beredskap senteret, og vil forringe området, og det er ikke greit. Er ikke </w:t>
            </w:r>
            <w:r w:rsidRPr="00343930">
              <w:rPr>
                <w:noProof/>
              </w:rPr>
              <w:lastRenderedPageBreak/>
              <w:t>imot at beredskapssenteret bygges der det er planlagt, men planene må gjøres om, og område rundt må vernes mot unødig støy.</w:t>
            </w:r>
          </w:p>
          <w:p w14:paraId="6CDA33E9" w14:textId="426B8566" w:rsidR="00343930" w:rsidRPr="00343930" w:rsidRDefault="00343930" w:rsidP="00343930">
            <w:pPr>
              <w:pStyle w:val="Brdtekst"/>
              <w:spacing w:after="0"/>
              <w:jc w:val="left"/>
              <w:rPr>
                <w:noProof/>
              </w:rPr>
            </w:pPr>
          </w:p>
          <w:p w14:paraId="0A0650F5" w14:textId="77777777" w:rsidR="00343930" w:rsidRPr="00343930" w:rsidRDefault="00343930" w:rsidP="00343930">
            <w:pPr>
              <w:pStyle w:val="Brdtekst"/>
              <w:spacing w:after="0"/>
              <w:jc w:val="left"/>
              <w:rPr>
                <w:noProof/>
              </w:rPr>
            </w:pPr>
            <w:r w:rsidRPr="00343930">
              <w:rPr>
                <w:noProof/>
              </w:rPr>
              <w:t xml:space="preserve">I informasjonsmøte på Tårnåsen skole ble det lagt frem at støynivået ikke vil være skadelig for de som oppholder seg i området, da støynivået ligger under grenseverdier for skader. Det kan så være at grenseverdiene ikke når nivå som vil gi varig skade dersom man oppholder seg i den «gule sonene». Det er da ikke tatt hensyn til at området som mange av Oppegårds beboere benytter seg av både i skolesammenheng og som rekrasjonsområde strekker seg langt inn i område hvor støy overgår grenseverdiene. </w:t>
            </w:r>
            <w:r w:rsidRPr="00A52E0E">
              <w:t>Så å bygge ett beredskapsenter etter planforslaget på Taralrud vil helt klart ha store negative konsekvenser for mange, og det kan ikke godkjennes.</w:t>
            </w:r>
          </w:p>
          <w:p w14:paraId="6B3C73D2" w14:textId="27936CA4" w:rsidR="00343930" w:rsidRPr="00343930" w:rsidRDefault="00343930" w:rsidP="00343930">
            <w:pPr>
              <w:pStyle w:val="Brdtekst"/>
              <w:spacing w:after="0"/>
              <w:jc w:val="left"/>
              <w:rPr>
                <w:noProof/>
              </w:rPr>
            </w:pPr>
          </w:p>
          <w:p w14:paraId="16CDDE1B" w14:textId="77777777" w:rsidR="00343930" w:rsidRPr="00343930" w:rsidRDefault="00343930" w:rsidP="00343930">
            <w:pPr>
              <w:pStyle w:val="Brdtekst"/>
              <w:spacing w:after="0"/>
              <w:jc w:val="left"/>
              <w:rPr>
                <w:noProof/>
              </w:rPr>
            </w:pPr>
            <w:r w:rsidRPr="00343930">
              <w:rPr>
                <w:noProof/>
              </w:rPr>
              <w:t>Forslag på endring vil både være å bygge inn skytebaner og SIBO-landsby. Og bygg dette på øst siden av E6 da dette vil øke avstanden til skoler og barnehager i område mer. Helikopterbasen foreslås å legges til Rygge.</w:t>
            </w:r>
          </w:p>
          <w:p w14:paraId="36D17CD6" w14:textId="61F533B7" w:rsidR="00343930" w:rsidRPr="00343930" w:rsidRDefault="00343930" w:rsidP="00343930">
            <w:pPr>
              <w:pStyle w:val="Brdtekst"/>
              <w:spacing w:after="0"/>
              <w:jc w:val="left"/>
              <w:rPr>
                <w:noProof/>
              </w:rPr>
            </w:pPr>
          </w:p>
        </w:tc>
        <w:tc>
          <w:tcPr>
            <w:tcW w:w="4110" w:type="dxa"/>
          </w:tcPr>
          <w:p w14:paraId="5109FA05" w14:textId="77777777" w:rsidR="00A52E0E" w:rsidRDefault="00A52E0E" w:rsidP="00DB039E">
            <w:pPr>
              <w:pStyle w:val="Brdtekst"/>
              <w:spacing w:after="0"/>
              <w:jc w:val="left"/>
              <w:rPr>
                <w:noProof/>
              </w:rPr>
            </w:pPr>
          </w:p>
          <w:p w14:paraId="13863180" w14:textId="77777777" w:rsidR="00A52E0E" w:rsidRDefault="00A52E0E" w:rsidP="00DB039E">
            <w:pPr>
              <w:pStyle w:val="Brdtekst"/>
              <w:spacing w:after="0"/>
              <w:jc w:val="left"/>
              <w:rPr>
                <w:noProof/>
              </w:rPr>
            </w:pPr>
          </w:p>
          <w:p w14:paraId="4CA641B2" w14:textId="62593654" w:rsidR="00DB039E" w:rsidRDefault="00DB039E" w:rsidP="00DB039E">
            <w:pPr>
              <w:pStyle w:val="Brdtekst"/>
              <w:spacing w:after="0"/>
              <w:jc w:val="left"/>
              <w:rPr>
                <w:noProof/>
              </w:rPr>
            </w:pPr>
            <w:r>
              <w:rPr>
                <w:noProof/>
              </w:rPr>
              <w:t>Se felles merknadssvar – 2 Konsekvenser av støy</w:t>
            </w:r>
          </w:p>
          <w:p w14:paraId="551A7ED2" w14:textId="77777777" w:rsidR="00DB039E" w:rsidRDefault="00DB039E" w:rsidP="00DB039E">
            <w:pPr>
              <w:pStyle w:val="Brdtekst"/>
              <w:spacing w:after="0"/>
              <w:jc w:val="left"/>
              <w:rPr>
                <w:noProof/>
              </w:rPr>
            </w:pPr>
          </w:p>
          <w:p w14:paraId="52F365FB" w14:textId="7A298940" w:rsidR="00DB039E" w:rsidRDefault="00DB039E" w:rsidP="00DB039E">
            <w:pPr>
              <w:pStyle w:val="Brdtekst"/>
              <w:spacing w:after="0"/>
              <w:jc w:val="left"/>
              <w:rPr>
                <w:noProof/>
              </w:rPr>
            </w:pPr>
          </w:p>
          <w:p w14:paraId="268349F2" w14:textId="385C9BE2" w:rsidR="00DB039E" w:rsidRDefault="00DB039E" w:rsidP="00DB039E">
            <w:pPr>
              <w:pStyle w:val="Brdtekst"/>
              <w:spacing w:after="0"/>
              <w:jc w:val="left"/>
              <w:rPr>
                <w:noProof/>
              </w:rPr>
            </w:pPr>
            <w:r>
              <w:rPr>
                <w:noProof/>
              </w:rPr>
              <w:t>Se felles merknadssvar – 2 Konsekvenser av støy</w:t>
            </w:r>
          </w:p>
          <w:p w14:paraId="53D4FAA7" w14:textId="35CFDF04" w:rsidR="002270EF" w:rsidRDefault="002270EF" w:rsidP="00DB039E">
            <w:pPr>
              <w:pStyle w:val="Brdtekst"/>
              <w:spacing w:after="0"/>
              <w:jc w:val="left"/>
              <w:rPr>
                <w:noProof/>
              </w:rPr>
            </w:pPr>
          </w:p>
          <w:p w14:paraId="02AB667D" w14:textId="33470EE9" w:rsidR="002270EF" w:rsidRDefault="002270EF" w:rsidP="00DB039E">
            <w:pPr>
              <w:pStyle w:val="Brdtekst"/>
              <w:spacing w:after="0"/>
              <w:jc w:val="left"/>
              <w:rPr>
                <w:noProof/>
              </w:rPr>
            </w:pPr>
          </w:p>
          <w:p w14:paraId="4813BD09" w14:textId="36DA3885" w:rsidR="002270EF" w:rsidRDefault="002270EF" w:rsidP="00DB039E">
            <w:pPr>
              <w:pStyle w:val="Brdtekst"/>
              <w:spacing w:after="0"/>
              <w:jc w:val="left"/>
              <w:rPr>
                <w:noProof/>
              </w:rPr>
            </w:pPr>
          </w:p>
          <w:p w14:paraId="6CB71EA8" w14:textId="5483C07F" w:rsidR="002270EF" w:rsidRDefault="002270EF" w:rsidP="00DB039E">
            <w:pPr>
              <w:pStyle w:val="Brdtekst"/>
              <w:spacing w:after="0"/>
              <w:jc w:val="left"/>
              <w:rPr>
                <w:noProof/>
              </w:rPr>
            </w:pPr>
          </w:p>
          <w:p w14:paraId="5D7CA4F9" w14:textId="1E5DF94B" w:rsidR="002270EF" w:rsidRDefault="002270EF" w:rsidP="00DB039E">
            <w:pPr>
              <w:pStyle w:val="Brdtekst"/>
              <w:spacing w:after="0"/>
              <w:jc w:val="left"/>
              <w:rPr>
                <w:noProof/>
              </w:rPr>
            </w:pPr>
          </w:p>
          <w:p w14:paraId="1631693F" w14:textId="27FCE08C" w:rsidR="002270EF" w:rsidRDefault="002270EF" w:rsidP="00DB039E">
            <w:pPr>
              <w:pStyle w:val="Brdtekst"/>
              <w:spacing w:after="0"/>
              <w:jc w:val="left"/>
              <w:rPr>
                <w:noProof/>
              </w:rPr>
            </w:pPr>
            <w:r>
              <w:rPr>
                <w:noProof/>
              </w:rPr>
              <w:t xml:space="preserve">Se felles merknadssvar – </w:t>
            </w:r>
            <w:r w:rsidR="0091535B">
              <w:rPr>
                <w:noProof/>
              </w:rPr>
              <w:t xml:space="preserve">2 Konsekvenser av støy </w:t>
            </w:r>
          </w:p>
          <w:p w14:paraId="2B3F23FE" w14:textId="77777777" w:rsidR="0091535B" w:rsidRDefault="0091535B" w:rsidP="00DB039E">
            <w:pPr>
              <w:pStyle w:val="Brdtekst"/>
              <w:spacing w:after="0"/>
              <w:jc w:val="left"/>
              <w:rPr>
                <w:noProof/>
              </w:rPr>
            </w:pPr>
          </w:p>
          <w:p w14:paraId="00ABC5F4" w14:textId="42421DE4" w:rsidR="002270EF" w:rsidRDefault="002270EF" w:rsidP="00DB039E">
            <w:pPr>
              <w:pStyle w:val="Brdtekst"/>
              <w:spacing w:after="0"/>
              <w:jc w:val="left"/>
              <w:rPr>
                <w:noProof/>
              </w:rPr>
            </w:pPr>
          </w:p>
          <w:p w14:paraId="7D818CB1" w14:textId="0AB6C75E" w:rsidR="002270EF" w:rsidRDefault="002270EF" w:rsidP="00DB039E">
            <w:pPr>
              <w:pStyle w:val="Brdtekst"/>
              <w:spacing w:after="0"/>
              <w:jc w:val="left"/>
              <w:rPr>
                <w:noProof/>
              </w:rPr>
            </w:pPr>
          </w:p>
          <w:p w14:paraId="210B2AA8" w14:textId="06BDDD07" w:rsidR="002270EF" w:rsidRDefault="002270EF" w:rsidP="00DB039E">
            <w:pPr>
              <w:pStyle w:val="Brdtekst"/>
              <w:spacing w:after="0"/>
              <w:jc w:val="left"/>
              <w:rPr>
                <w:noProof/>
              </w:rPr>
            </w:pPr>
          </w:p>
          <w:p w14:paraId="3CD509FE" w14:textId="61F073FA" w:rsidR="002270EF" w:rsidRDefault="002270EF" w:rsidP="00DB039E">
            <w:pPr>
              <w:pStyle w:val="Brdtekst"/>
              <w:spacing w:after="0"/>
              <w:jc w:val="left"/>
              <w:rPr>
                <w:noProof/>
              </w:rPr>
            </w:pPr>
          </w:p>
          <w:p w14:paraId="609E23E0" w14:textId="65A5B14E" w:rsidR="002270EF" w:rsidRDefault="002270EF" w:rsidP="00DB039E">
            <w:pPr>
              <w:pStyle w:val="Brdtekst"/>
              <w:spacing w:after="0"/>
              <w:jc w:val="left"/>
              <w:rPr>
                <w:noProof/>
              </w:rPr>
            </w:pPr>
            <w:r>
              <w:rPr>
                <w:noProof/>
              </w:rPr>
              <w:t>Se felles merknadssvar – 2 Konsekvenser av støy og 6 Friluftsliv og natur</w:t>
            </w:r>
          </w:p>
          <w:p w14:paraId="208FF440" w14:textId="0709AF0A" w:rsidR="002270EF" w:rsidRDefault="002270EF" w:rsidP="00DB039E">
            <w:pPr>
              <w:pStyle w:val="Brdtekst"/>
              <w:spacing w:after="0"/>
              <w:jc w:val="left"/>
              <w:rPr>
                <w:noProof/>
              </w:rPr>
            </w:pPr>
          </w:p>
          <w:p w14:paraId="198CC06B" w14:textId="2256B79A" w:rsidR="002270EF" w:rsidRDefault="002270EF" w:rsidP="00DB039E">
            <w:pPr>
              <w:pStyle w:val="Brdtekst"/>
              <w:spacing w:after="0"/>
              <w:jc w:val="left"/>
              <w:rPr>
                <w:noProof/>
              </w:rPr>
            </w:pPr>
          </w:p>
          <w:p w14:paraId="73CE64A9" w14:textId="6D6C8A62" w:rsidR="002270EF" w:rsidRDefault="002270EF" w:rsidP="00DB039E">
            <w:pPr>
              <w:pStyle w:val="Brdtekst"/>
              <w:spacing w:after="0"/>
              <w:jc w:val="left"/>
              <w:rPr>
                <w:noProof/>
              </w:rPr>
            </w:pPr>
          </w:p>
          <w:p w14:paraId="7805CF41" w14:textId="75FE498A" w:rsidR="002270EF" w:rsidRDefault="002270EF" w:rsidP="00DB039E">
            <w:pPr>
              <w:pStyle w:val="Brdtekst"/>
              <w:spacing w:after="0"/>
              <w:jc w:val="left"/>
              <w:rPr>
                <w:noProof/>
              </w:rPr>
            </w:pPr>
          </w:p>
          <w:p w14:paraId="37583642" w14:textId="6F7801D0" w:rsidR="002270EF" w:rsidRDefault="002270EF" w:rsidP="00DB039E">
            <w:pPr>
              <w:pStyle w:val="Brdtekst"/>
              <w:spacing w:after="0"/>
              <w:jc w:val="left"/>
              <w:rPr>
                <w:noProof/>
              </w:rPr>
            </w:pPr>
          </w:p>
          <w:p w14:paraId="69EA7B6D" w14:textId="42D4E584" w:rsidR="002270EF" w:rsidRDefault="002270EF" w:rsidP="00DB039E">
            <w:pPr>
              <w:pStyle w:val="Brdtekst"/>
              <w:spacing w:after="0"/>
              <w:jc w:val="left"/>
              <w:rPr>
                <w:noProof/>
              </w:rPr>
            </w:pPr>
          </w:p>
          <w:p w14:paraId="7C75C42E" w14:textId="3B384CAE" w:rsidR="002270EF" w:rsidRDefault="002270EF" w:rsidP="00DB039E">
            <w:pPr>
              <w:pStyle w:val="Brdtekst"/>
              <w:spacing w:after="0"/>
              <w:jc w:val="left"/>
              <w:rPr>
                <w:noProof/>
              </w:rPr>
            </w:pPr>
          </w:p>
          <w:p w14:paraId="79E2830D" w14:textId="45B9A7CC" w:rsidR="002270EF" w:rsidRDefault="002270EF" w:rsidP="00DB039E">
            <w:pPr>
              <w:pStyle w:val="Brdtekst"/>
              <w:spacing w:after="0"/>
              <w:jc w:val="left"/>
              <w:rPr>
                <w:noProof/>
              </w:rPr>
            </w:pPr>
          </w:p>
          <w:p w14:paraId="7E6724BB" w14:textId="3FD2FD6E" w:rsidR="002270EF" w:rsidRDefault="002270EF" w:rsidP="00DB039E">
            <w:pPr>
              <w:pStyle w:val="Brdtekst"/>
              <w:spacing w:after="0"/>
              <w:jc w:val="left"/>
              <w:rPr>
                <w:noProof/>
              </w:rPr>
            </w:pPr>
          </w:p>
          <w:p w14:paraId="1C5132AA" w14:textId="6F0C3C70" w:rsidR="002270EF" w:rsidRDefault="002270EF" w:rsidP="00DB039E">
            <w:pPr>
              <w:pStyle w:val="Brdtekst"/>
              <w:spacing w:after="0"/>
              <w:jc w:val="left"/>
              <w:rPr>
                <w:noProof/>
              </w:rPr>
            </w:pPr>
          </w:p>
          <w:p w14:paraId="43777B1D" w14:textId="0F4D45E6" w:rsidR="002270EF" w:rsidRDefault="002270EF" w:rsidP="00DB039E">
            <w:pPr>
              <w:pStyle w:val="Brdtekst"/>
              <w:spacing w:after="0"/>
              <w:jc w:val="left"/>
              <w:rPr>
                <w:noProof/>
              </w:rPr>
            </w:pPr>
          </w:p>
          <w:p w14:paraId="227F44E0" w14:textId="5F25B611" w:rsidR="002270EF" w:rsidRDefault="002270EF" w:rsidP="00DB039E">
            <w:pPr>
              <w:pStyle w:val="Brdtekst"/>
              <w:spacing w:after="0"/>
              <w:jc w:val="left"/>
              <w:rPr>
                <w:noProof/>
              </w:rPr>
            </w:pPr>
          </w:p>
          <w:p w14:paraId="44C69732" w14:textId="3D525FA8" w:rsidR="002270EF" w:rsidRDefault="002270EF" w:rsidP="00DB039E">
            <w:pPr>
              <w:pStyle w:val="Brdtekst"/>
              <w:spacing w:after="0"/>
              <w:jc w:val="left"/>
              <w:rPr>
                <w:noProof/>
              </w:rPr>
            </w:pPr>
          </w:p>
          <w:p w14:paraId="1C2C8528" w14:textId="4F674399" w:rsidR="002270EF" w:rsidRDefault="002270EF" w:rsidP="00DB039E">
            <w:pPr>
              <w:pStyle w:val="Brdtekst"/>
              <w:spacing w:after="0"/>
              <w:jc w:val="left"/>
              <w:rPr>
                <w:noProof/>
              </w:rPr>
            </w:pPr>
          </w:p>
          <w:p w14:paraId="47993413" w14:textId="27C108A9" w:rsidR="002270EF" w:rsidRDefault="002270EF" w:rsidP="00DB039E">
            <w:pPr>
              <w:pStyle w:val="Brdtekst"/>
              <w:spacing w:after="0"/>
              <w:jc w:val="left"/>
              <w:rPr>
                <w:noProof/>
              </w:rPr>
            </w:pPr>
          </w:p>
          <w:p w14:paraId="29893734" w14:textId="4DA9231A" w:rsidR="002270EF" w:rsidRDefault="002270EF" w:rsidP="00DB039E">
            <w:pPr>
              <w:pStyle w:val="Brdtekst"/>
              <w:spacing w:after="0"/>
              <w:jc w:val="left"/>
              <w:rPr>
                <w:noProof/>
              </w:rPr>
            </w:pPr>
            <w:r>
              <w:rPr>
                <w:noProof/>
              </w:rPr>
              <w:t>Se felles merknadssvar – 1 Lokalisering og 5 Skytebaner og SIBO</w:t>
            </w:r>
          </w:p>
          <w:p w14:paraId="1DAEF868" w14:textId="1ABCAADB" w:rsidR="00343930" w:rsidRDefault="00343930" w:rsidP="009F46EF">
            <w:pPr>
              <w:pStyle w:val="Brdtekst"/>
              <w:spacing w:after="0"/>
              <w:rPr>
                <w:noProof/>
              </w:rPr>
            </w:pPr>
          </w:p>
        </w:tc>
      </w:tr>
      <w:tr w:rsidR="002972D8" w14:paraId="6245FFB6" w14:textId="77777777" w:rsidTr="00A47C76">
        <w:tc>
          <w:tcPr>
            <w:tcW w:w="4395" w:type="dxa"/>
          </w:tcPr>
          <w:p w14:paraId="72612C66" w14:textId="43D6A205" w:rsidR="002972D8" w:rsidRDefault="00644D35" w:rsidP="002972D8">
            <w:pPr>
              <w:pStyle w:val="Brdtekst"/>
              <w:spacing w:after="0"/>
              <w:jc w:val="left"/>
              <w:rPr>
                <w:b/>
                <w:noProof/>
              </w:rPr>
            </w:pPr>
            <w:r>
              <w:rPr>
                <w:b/>
                <w:noProof/>
              </w:rPr>
              <w:lastRenderedPageBreak/>
              <w:t>C721</w:t>
            </w:r>
            <w:r w:rsidR="002972D8" w:rsidRPr="002972D8">
              <w:rPr>
                <w:b/>
                <w:noProof/>
              </w:rPr>
              <w:t xml:space="preserve"> – </w:t>
            </w:r>
            <w:r w:rsidR="002972D8">
              <w:rPr>
                <w:b/>
                <w:noProof/>
              </w:rPr>
              <w:t>Trine Waalmann Hagalia – 18.06.2017</w:t>
            </w:r>
          </w:p>
          <w:p w14:paraId="42F2748D" w14:textId="77777777" w:rsidR="002972D8" w:rsidRDefault="002972D8" w:rsidP="002972D8">
            <w:pPr>
              <w:pStyle w:val="Brdtekst"/>
              <w:spacing w:after="0"/>
              <w:jc w:val="left"/>
              <w:rPr>
                <w:b/>
                <w:noProof/>
              </w:rPr>
            </w:pPr>
          </w:p>
          <w:p w14:paraId="621C5F55" w14:textId="77777777" w:rsidR="002972D8" w:rsidRPr="002972D8" w:rsidRDefault="002972D8" w:rsidP="002972D8">
            <w:pPr>
              <w:pStyle w:val="Brdtekst"/>
              <w:spacing w:after="0"/>
              <w:jc w:val="left"/>
              <w:rPr>
                <w:noProof/>
              </w:rPr>
            </w:pPr>
            <w:r w:rsidRPr="002972D8">
              <w:rPr>
                <w:noProof/>
              </w:rPr>
              <w:t>Likelydende til Steinar Eriksens merknad.</w:t>
            </w:r>
          </w:p>
          <w:p w14:paraId="4562D7BA" w14:textId="0D110C95" w:rsidR="002972D8" w:rsidRDefault="002972D8" w:rsidP="002972D8">
            <w:pPr>
              <w:pStyle w:val="Brdtekst"/>
              <w:spacing w:after="0"/>
              <w:jc w:val="left"/>
              <w:rPr>
                <w:b/>
                <w:noProof/>
              </w:rPr>
            </w:pPr>
          </w:p>
        </w:tc>
        <w:tc>
          <w:tcPr>
            <w:tcW w:w="4110" w:type="dxa"/>
          </w:tcPr>
          <w:p w14:paraId="75B8A5E6" w14:textId="77777777" w:rsidR="002972D8" w:rsidRDefault="002972D8" w:rsidP="00AD5034">
            <w:pPr>
              <w:pStyle w:val="Brdtekst"/>
              <w:spacing w:after="0"/>
              <w:jc w:val="left"/>
              <w:rPr>
                <w:noProof/>
              </w:rPr>
            </w:pPr>
          </w:p>
          <w:p w14:paraId="6E75D190" w14:textId="77777777" w:rsidR="002270EF" w:rsidRDefault="002270EF" w:rsidP="00AD5034">
            <w:pPr>
              <w:pStyle w:val="Brdtekst"/>
              <w:spacing w:after="0"/>
              <w:jc w:val="left"/>
              <w:rPr>
                <w:noProof/>
              </w:rPr>
            </w:pPr>
          </w:p>
          <w:p w14:paraId="36813564" w14:textId="77777777" w:rsidR="002270EF" w:rsidRDefault="002270EF" w:rsidP="00AD5034">
            <w:pPr>
              <w:pStyle w:val="Brdtekst"/>
              <w:spacing w:after="0"/>
              <w:jc w:val="left"/>
              <w:rPr>
                <w:noProof/>
              </w:rPr>
            </w:pPr>
          </w:p>
          <w:p w14:paraId="7BFADEE5" w14:textId="5268EA97" w:rsidR="002972D8" w:rsidRDefault="002270EF" w:rsidP="0091535B">
            <w:pPr>
              <w:pStyle w:val="Brdtekst"/>
              <w:spacing w:after="0"/>
              <w:jc w:val="left"/>
              <w:rPr>
                <w:noProof/>
              </w:rPr>
            </w:pPr>
            <w:r>
              <w:rPr>
                <w:noProof/>
              </w:rPr>
              <w:t xml:space="preserve">Se </w:t>
            </w:r>
            <w:r w:rsidR="0091535B">
              <w:rPr>
                <w:noProof/>
              </w:rPr>
              <w:t>svar til Steinar Eriksen</w:t>
            </w:r>
          </w:p>
        </w:tc>
      </w:tr>
      <w:tr w:rsidR="00343930" w14:paraId="3800AAAA" w14:textId="77777777" w:rsidTr="00A47C76">
        <w:tc>
          <w:tcPr>
            <w:tcW w:w="4395" w:type="dxa"/>
          </w:tcPr>
          <w:p w14:paraId="1522C0BB" w14:textId="0055BF4D" w:rsidR="00343930" w:rsidRPr="00343930" w:rsidRDefault="00343930" w:rsidP="00343930">
            <w:pPr>
              <w:pStyle w:val="Brdtekst"/>
              <w:spacing w:after="0"/>
              <w:jc w:val="left"/>
              <w:rPr>
                <w:b/>
                <w:noProof/>
              </w:rPr>
            </w:pPr>
            <w:r w:rsidRPr="00343930">
              <w:rPr>
                <w:b/>
                <w:noProof/>
              </w:rPr>
              <w:t>C</w:t>
            </w:r>
            <w:r w:rsidR="00644D35">
              <w:rPr>
                <w:b/>
                <w:noProof/>
              </w:rPr>
              <w:t>722</w:t>
            </w:r>
            <w:r w:rsidRPr="00343930">
              <w:rPr>
                <w:b/>
                <w:noProof/>
              </w:rPr>
              <w:t xml:space="preserve"> – Trond Gram – 21.06.2017</w:t>
            </w:r>
          </w:p>
          <w:p w14:paraId="1FC0839E" w14:textId="77777777" w:rsidR="00343930" w:rsidRPr="00343930" w:rsidRDefault="00343930" w:rsidP="00343930">
            <w:pPr>
              <w:pStyle w:val="Brdtekst"/>
              <w:spacing w:after="0"/>
              <w:jc w:val="left"/>
              <w:rPr>
                <w:noProof/>
              </w:rPr>
            </w:pPr>
          </w:p>
          <w:p w14:paraId="355DF43D" w14:textId="77777777" w:rsidR="00343930" w:rsidRPr="00343930" w:rsidRDefault="00343930" w:rsidP="00343930">
            <w:pPr>
              <w:pStyle w:val="Brdtekst"/>
              <w:spacing w:after="0"/>
              <w:jc w:val="left"/>
              <w:rPr>
                <w:noProof/>
              </w:rPr>
            </w:pPr>
            <w:r w:rsidRPr="00343930">
              <w:rPr>
                <w:noProof/>
              </w:rPr>
              <w:t>Vi viser til planbeskrivelsen for Politiets nasjonale beredskapssenter på Taraldrud i Ski kommune, og ønsker med dette å gi en høringsuttalelse til planbeskrivelsen. Vi er en familie på fire som bor på Tårnåsen i Oppegård, med to barn som begge går på Tårnåsen skole. Som beboere på Tårnåsen vil vi - og mange med oss - bli berørt av denne utbyggingen. Det er særlig bekymringsfullt at barn er den gruppen som vil rammes hardest av dette.</w:t>
            </w:r>
          </w:p>
          <w:p w14:paraId="706F8C0B" w14:textId="77777777" w:rsidR="00343930" w:rsidRPr="00343930" w:rsidRDefault="00343930" w:rsidP="00343930">
            <w:pPr>
              <w:pStyle w:val="Brdtekst"/>
              <w:spacing w:after="0"/>
              <w:jc w:val="left"/>
              <w:rPr>
                <w:noProof/>
              </w:rPr>
            </w:pPr>
          </w:p>
          <w:p w14:paraId="025C7192" w14:textId="77777777" w:rsidR="00343930" w:rsidRPr="00343930" w:rsidRDefault="00343930" w:rsidP="00343930">
            <w:pPr>
              <w:pStyle w:val="Brdtekst"/>
              <w:spacing w:after="0"/>
              <w:jc w:val="left"/>
              <w:rPr>
                <w:noProof/>
              </w:rPr>
            </w:pPr>
            <w:r w:rsidRPr="00343930">
              <w:rPr>
                <w:noProof/>
              </w:rPr>
              <w:t xml:space="preserve">Tårnåsen skole er en barneskole som ligger omtrent 800 meter fra tomten til det planlagte beredskapssenteret. Skolen, som kalles «skolen i skogen», har uteskole som en viktig del av den pedagogiske virksomheten. Grønliåsen, som ligger mellom E6 Syd og Tårnåsen skole, brukes mye av barn og unge i området, både barnehagebarn og skolebarn ferdes i skogen daglig, frivillige organisasjoner som speider og idrettslag benytter skogen på ettermiddag og kveld. </w:t>
            </w:r>
          </w:p>
          <w:p w14:paraId="2F7D8CFC" w14:textId="77777777" w:rsidR="00343930" w:rsidRPr="00343930" w:rsidRDefault="00343930" w:rsidP="00343930">
            <w:pPr>
              <w:pStyle w:val="Brdtekst"/>
              <w:spacing w:after="0"/>
              <w:jc w:val="left"/>
              <w:rPr>
                <w:noProof/>
              </w:rPr>
            </w:pPr>
          </w:p>
          <w:p w14:paraId="7E967A0F" w14:textId="77777777" w:rsidR="00343930" w:rsidRPr="00343930" w:rsidRDefault="00343930" w:rsidP="00343930">
            <w:pPr>
              <w:pStyle w:val="Brdtekst"/>
              <w:spacing w:after="0"/>
              <w:jc w:val="left"/>
              <w:rPr>
                <w:noProof/>
              </w:rPr>
            </w:pPr>
            <w:r w:rsidRPr="00343930">
              <w:rPr>
                <w:noProof/>
              </w:rPr>
              <w:lastRenderedPageBreak/>
              <w:t>Grønliåsen er vernet mot utbygging som en del av Oslomarka, og er således et verdifullt friareal for oss som bor her. Det er liten tvil om at Grønliåsen som friområde vil bli vesentlig forringet som en følge av utbyggingen på Taraldrud. Dette synes vi er tatt for lite hensyn til i planutkastet. Vi viser også til at departementet i planutkastet skriver at planområdet «omfatter  et område av stor regional betydning for friluftslivet». Med dette i mente er det underlig at Klima- og miljøverndepartementet har gitt Justis- og beredskapsdepartementet tillatelse til å igangsette planlegging i et område som er omfattet av Markalovens bestemmelser. Markaloven har som formål å fremme og tilrettelegge for friluftsliv, naturopplevelser og idrett. Vi minner om at det etter § 5 er forbud med bygge- og anleggstiltak i Marka. Det er derfor beklagelig at departementet har tillatt utbygging i det viktigste utfartsområdet for folk i nærheten. Ifølge § 12 skal dessuten «flerbruken i Marka foregå innenfor rammen av bærekraftig bruk». Det kan vi ikke se at denne utbyggingen gjør.</w:t>
            </w:r>
          </w:p>
          <w:p w14:paraId="6DD59279" w14:textId="77777777" w:rsidR="00343930" w:rsidRPr="00343930" w:rsidRDefault="00343930" w:rsidP="00343930">
            <w:pPr>
              <w:pStyle w:val="Brdtekst"/>
              <w:spacing w:after="0"/>
              <w:jc w:val="left"/>
              <w:rPr>
                <w:noProof/>
              </w:rPr>
            </w:pPr>
          </w:p>
          <w:p w14:paraId="35612411" w14:textId="77777777" w:rsidR="00343930" w:rsidRPr="00343930" w:rsidRDefault="00343930" w:rsidP="00343930">
            <w:pPr>
              <w:pStyle w:val="Brdtekst"/>
              <w:spacing w:after="0"/>
              <w:jc w:val="left"/>
              <w:rPr>
                <w:noProof/>
              </w:rPr>
            </w:pPr>
            <w:r w:rsidRPr="00343930">
              <w:rPr>
                <w:noProof/>
              </w:rPr>
              <w:t>Det kommer også frem i planutkastet at et fremtidig beredskapssenter er vurdert å «ha negative konsekvenser både innenfor planområdet, for ferdsel og fremkommelighet og som følge av støy», både som en følge av helikoptertrafikk og skyte- og sprengningsøvelser. Vi tror det vil bidra til å forringe bruksverdien av friområdet vesentlig. Vi stiller også spørsmål ved om den planlagte helikoptertrafikken  (i gjennomsnitt 3 avganger og 3 landinger daglig) vil bli så begrenset som planene legger opp til. Vi minner om regjeringen legger opp til at samtlige av Forsvarets Bell-helikoptre skal lokalisere på Rygge. Dette er helikoptre med vesentlig mer støy enn Politiets eksisterende EC135. Med tanke på det behovet Forsvaret og Politiet har for å trene sammen, er det nærliggende å tro at det vil bli behov for vesentlig mer helikoptertransport til og fra Taraldrud i fremtiden. I Statsbyggs vurdering av alternative lokaliseringer legges det også vekt på at tomten må være tilrettelagt for å ta ned Sea-King redningshelikopter (og det nye AW101, som i dag er i ferd med å kjøpes inn). Denne fremtidige helikoptertrafikken vil trolig bidra til enda mer støy.</w:t>
            </w:r>
          </w:p>
          <w:p w14:paraId="6AB1809B" w14:textId="77777777" w:rsidR="00343930" w:rsidRPr="00343930" w:rsidRDefault="00343930" w:rsidP="00343930">
            <w:pPr>
              <w:pStyle w:val="Brdtekst"/>
              <w:spacing w:after="0"/>
              <w:jc w:val="left"/>
              <w:rPr>
                <w:noProof/>
              </w:rPr>
            </w:pPr>
          </w:p>
          <w:p w14:paraId="369FB1BF" w14:textId="77777777" w:rsidR="00343930" w:rsidRPr="00343930" w:rsidRDefault="00343930" w:rsidP="00343930">
            <w:pPr>
              <w:pStyle w:val="Brdtekst"/>
              <w:spacing w:after="0"/>
              <w:jc w:val="left"/>
              <w:rPr>
                <w:noProof/>
              </w:rPr>
            </w:pPr>
            <w:r w:rsidRPr="00343930">
              <w:rPr>
                <w:noProof/>
              </w:rPr>
              <w:t xml:space="preserve">I Statsbyggs vurdering av alternative lokaliseringer ble det vurdert 17 ilke eiendommer innenfor Oslos grenser, hvorav 13 ble forkastet. Den viktigste årsaken til at alternativene ble forkastet var at konfliktnivået </w:t>
            </w:r>
            <w:r w:rsidRPr="00343930">
              <w:rPr>
                <w:noProof/>
              </w:rPr>
              <w:lastRenderedPageBreak/>
              <w:t>knyttet til nært beliggende eksisterende boliger, skoler og barnehager etc., ble vurdert å være så høyt at en gjennomføring framsto som urealistisk. Taraldrud ble da ikke vurdert. Hvorfor denne tomten nå er valgt fremstår på bakgrunn av Statsbyggs vurderinger i 2012 som underlig. Ett av kriteriene i Statsbyggs vurdering var at tomten ikke burde ligge for tett opptil boligområder, skoler og barnehager. Det kan virke som om dette kriteriet nå er sett bort fra.</w:t>
            </w:r>
          </w:p>
          <w:p w14:paraId="2772B465" w14:textId="77777777" w:rsidR="00343930" w:rsidRPr="00343930" w:rsidRDefault="00343930" w:rsidP="00343930">
            <w:pPr>
              <w:pStyle w:val="Brdtekst"/>
              <w:spacing w:after="0"/>
              <w:jc w:val="left"/>
              <w:rPr>
                <w:noProof/>
              </w:rPr>
            </w:pPr>
          </w:p>
          <w:p w14:paraId="767F4F85" w14:textId="77777777" w:rsidR="00343930" w:rsidRPr="00343930" w:rsidRDefault="00343930" w:rsidP="00343930">
            <w:pPr>
              <w:pStyle w:val="Brdtekst"/>
              <w:spacing w:after="0"/>
              <w:jc w:val="left"/>
              <w:rPr>
                <w:noProof/>
              </w:rPr>
            </w:pPr>
            <w:r w:rsidRPr="00343930">
              <w:rPr>
                <w:noProof/>
              </w:rPr>
              <w:t>Det er også beklagelig at regjeringen har lempet på støykravene i forbindelse med planleggingen av beredskapssenteret på Taraldrud. Dermed faller tilsynelatende ingen skoler eller barnehager innenfor den såkalte gule støysonen. Kommuneoverlege Dianne Steenberg i Oppegård kommune skriver i sin rapport om beredskapssenteret at problemet med støy er at vi ikke vet nok om de langsiktige effektene. Med tanke på at støy kan redusere mulighet for konsentrasjon og innlæring, samt gi egenopplevelse av plage og stress for barna i området er det urovekkende at regjeringen har lagt nye støygrenser til grunn.</w:t>
            </w:r>
          </w:p>
          <w:p w14:paraId="0D1A9070" w14:textId="77777777" w:rsidR="00343930" w:rsidRPr="00343930" w:rsidRDefault="00343930" w:rsidP="00343930">
            <w:pPr>
              <w:pStyle w:val="Brdtekst"/>
              <w:spacing w:after="0"/>
              <w:jc w:val="left"/>
              <w:rPr>
                <w:noProof/>
              </w:rPr>
            </w:pPr>
          </w:p>
          <w:p w14:paraId="4F23DA8D" w14:textId="77777777" w:rsidR="00343930" w:rsidRPr="00343930" w:rsidRDefault="00343930" w:rsidP="00343930">
            <w:pPr>
              <w:pStyle w:val="Brdtekst"/>
              <w:spacing w:after="0"/>
              <w:jc w:val="left"/>
              <w:rPr>
                <w:noProof/>
              </w:rPr>
            </w:pPr>
            <w:r w:rsidRPr="00343930">
              <w:rPr>
                <w:noProof/>
              </w:rPr>
              <w:t>Det er liten tvil om at konsekvenser for barn- og unges oppvekstvilkår er for dårlig utredet, og det virker lite gjennomtenkt å plassere et beredskapssenter så nærme et område med såpass mange skoler og barnehager tett på. Vi minner på opplæringslovens § 9a-2 om at «skolane skal planleggjast, byggjast, tilretteleggjast og drivast slik at det blir teke omsyn til tryggleiken, helsa, trivselen og læringa til elevane.» Det må også gjelde andre veien, nemlig at et slikt beredskapssenter ikke skal planlegges så nær skoler, barnehager og oppvekstmiljø.</w:t>
            </w:r>
          </w:p>
          <w:p w14:paraId="2D84201A" w14:textId="77777777" w:rsidR="00343930" w:rsidRPr="00343930" w:rsidRDefault="00343930" w:rsidP="00343930">
            <w:pPr>
              <w:pStyle w:val="Brdtekst"/>
              <w:spacing w:after="0"/>
              <w:jc w:val="left"/>
              <w:rPr>
                <w:noProof/>
              </w:rPr>
            </w:pPr>
          </w:p>
          <w:p w14:paraId="6ADDBE4D" w14:textId="77777777" w:rsidR="00343930" w:rsidRDefault="00343930" w:rsidP="00343930">
            <w:pPr>
              <w:pStyle w:val="Brdtekst"/>
              <w:spacing w:after="0"/>
              <w:jc w:val="left"/>
              <w:rPr>
                <w:noProof/>
              </w:rPr>
            </w:pPr>
            <w:r w:rsidRPr="00343930">
              <w:rPr>
                <w:noProof/>
              </w:rPr>
              <w:t>På bakgrunn av dette ber vi om at plasseringen av Politiets beredskapssenter vurderes på nytt. Om det ikke er mulig å flytte senteret, mener vi det som et minstekrav må vurderes å bygge inn skytebane og andre treningsfasiliteter som lager støy. Vi mener også at det meste av helikopteraktiviteten må legges til Rygge, som har både fysiske fasiliteter og et kompetansemiljø.</w:t>
            </w:r>
          </w:p>
          <w:p w14:paraId="00E2526D" w14:textId="5D2B8D6F" w:rsidR="00987EFF" w:rsidRPr="00343930" w:rsidRDefault="00987EFF" w:rsidP="00343930">
            <w:pPr>
              <w:pStyle w:val="Brdtekst"/>
              <w:spacing w:after="0"/>
              <w:jc w:val="left"/>
              <w:rPr>
                <w:noProof/>
              </w:rPr>
            </w:pPr>
          </w:p>
        </w:tc>
        <w:tc>
          <w:tcPr>
            <w:tcW w:w="4110" w:type="dxa"/>
          </w:tcPr>
          <w:p w14:paraId="4CAECE47" w14:textId="77777777" w:rsidR="00343930" w:rsidRDefault="00343930" w:rsidP="00AD5034">
            <w:pPr>
              <w:pStyle w:val="Brdtekst"/>
              <w:spacing w:after="0"/>
              <w:jc w:val="left"/>
              <w:rPr>
                <w:noProof/>
              </w:rPr>
            </w:pPr>
          </w:p>
          <w:p w14:paraId="5360ED56" w14:textId="77777777" w:rsidR="00AD5034" w:rsidRDefault="00AD5034" w:rsidP="00AD5034">
            <w:pPr>
              <w:pStyle w:val="Brdtekst"/>
              <w:spacing w:after="0"/>
              <w:jc w:val="left"/>
              <w:rPr>
                <w:noProof/>
              </w:rPr>
            </w:pPr>
          </w:p>
          <w:p w14:paraId="12E7DBFA" w14:textId="77777777" w:rsidR="00AD5034" w:rsidRDefault="00AD5034" w:rsidP="00AD5034">
            <w:pPr>
              <w:pStyle w:val="Brdtekst"/>
              <w:spacing w:after="0"/>
              <w:jc w:val="left"/>
              <w:rPr>
                <w:noProof/>
              </w:rPr>
            </w:pPr>
            <w:r>
              <w:rPr>
                <w:noProof/>
              </w:rPr>
              <w:t>Se felles merknadssvar – 3 Helsemessige konsekvenser og 4 Konsekvenser for barn og unge</w:t>
            </w:r>
          </w:p>
          <w:p w14:paraId="4BA49EF2" w14:textId="77777777" w:rsidR="00AD5034" w:rsidRDefault="00AD5034" w:rsidP="00AD5034">
            <w:pPr>
              <w:pStyle w:val="Brdtekst"/>
              <w:spacing w:after="0"/>
              <w:jc w:val="left"/>
              <w:rPr>
                <w:noProof/>
              </w:rPr>
            </w:pPr>
          </w:p>
          <w:p w14:paraId="456208A4" w14:textId="77777777" w:rsidR="00AD5034" w:rsidRDefault="00AD5034" w:rsidP="00AD5034">
            <w:pPr>
              <w:pStyle w:val="Brdtekst"/>
              <w:spacing w:after="0"/>
              <w:jc w:val="left"/>
              <w:rPr>
                <w:noProof/>
              </w:rPr>
            </w:pPr>
          </w:p>
          <w:p w14:paraId="07E2A37C" w14:textId="77777777" w:rsidR="00AD5034" w:rsidRDefault="00AD5034" w:rsidP="00AD5034">
            <w:pPr>
              <w:pStyle w:val="Brdtekst"/>
              <w:spacing w:after="0"/>
              <w:jc w:val="left"/>
              <w:rPr>
                <w:noProof/>
              </w:rPr>
            </w:pPr>
          </w:p>
          <w:p w14:paraId="6C3EE0DF" w14:textId="77777777" w:rsidR="00AD5034" w:rsidRDefault="00AD5034" w:rsidP="00AD5034">
            <w:pPr>
              <w:pStyle w:val="Brdtekst"/>
              <w:spacing w:after="0"/>
              <w:jc w:val="left"/>
              <w:rPr>
                <w:noProof/>
              </w:rPr>
            </w:pPr>
          </w:p>
          <w:p w14:paraId="0B7C8FC0" w14:textId="77777777" w:rsidR="00AD5034" w:rsidRDefault="00AD5034" w:rsidP="00AD5034">
            <w:pPr>
              <w:pStyle w:val="Brdtekst"/>
              <w:spacing w:after="0"/>
              <w:jc w:val="left"/>
              <w:rPr>
                <w:noProof/>
              </w:rPr>
            </w:pPr>
          </w:p>
          <w:p w14:paraId="3257AEFB" w14:textId="77777777" w:rsidR="00AD5034" w:rsidRDefault="00AD5034" w:rsidP="00AD5034">
            <w:pPr>
              <w:pStyle w:val="Brdtekst"/>
              <w:spacing w:after="0"/>
              <w:jc w:val="left"/>
              <w:rPr>
                <w:noProof/>
              </w:rPr>
            </w:pPr>
          </w:p>
          <w:p w14:paraId="6FF036CA" w14:textId="77777777" w:rsidR="00AD5034" w:rsidRDefault="00AD5034" w:rsidP="00AD5034">
            <w:pPr>
              <w:pStyle w:val="Brdtekst"/>
              <w:spacing w:after="0"/>
              <w:jc w:val="left"/>
              <w:rPr>
                <w:noProof/>
              </w:rPr>
            </w:pPr>
          </w:p>
          <w:p w14:paraId="544BA72F" w14:textId="77777777" w:rsidR="00AD5034" w:rsidRDefault="00AD5034" w:rsidP="00AD5034">
            <w:pPr>
              <w:pStyle w:val="Brdtekst"/>
              <w:spacing w:after="0"/>
              <w:jc w:val="left"/>
              <w:rPr>
                <w:noProof/>
              </w:rPr>
            </w:pPr>
          </w:p>
          <w:p w14:paraId="0454736D" w14:textId="77777777" w:rsidR="00AD5034" w:rsidRDefault="00AD5034" w:rsidP="00AD5034">
            <w:pPr>
              <w:pStyle w:val="Brdtekst"/>
              <w:spacing w:after="0"/>
              <w:jc w:val="left"/>
              <w:rPr>
                <w:noProof/>
              </w:rPr>
            </w:pPr>
          </w:p>
          <w:p w14:paraId="25B2333E" w14:textId="6F28A055" w:rsidR="00AD5034" w:rsidRDefault="00AD5034" w:rsidP="00AD5034">
            <w:pPr>
              <w:pStyle w:val="Brdtekst"/>
              <w:spacing w:after="0"/>
              <w:jc w:val="left"/>
              <w:rPr>
                <w:noProof/>
              </w:rPr>
            </w:pPr>
            <w:r>
              <w:rPr>
                <w:noProof/>
              </w:rPr>
              <w:t xml:space="preserve">Se felles merknadssvar – </w:t>
            </w:r>
            <w:r w:rsidR="0091535B">
              <w:rPr>
                <w:noProof/>
              </w:rPr>
              <w:t xml:space="preserve">2 Konsekvenser av støy og </w:t>
            </w:r>
            <w:r>
              <w:rPr>
                <w:noProof/>
              </w:rPr>
              <w:t>4 Konsekvenser for barn og unge</w:t>
            </w:r>
          </w:p>
          <w:p w14:paraId="055CC86F" w14:textId="77777777" w:rsidR="00AD5034" w:rsidRDefault="00AD5034" w:rsidP="00AD5034">
            <w:pPr>
              <w:pStyle w:val="Brdtekst"/>
              <w:spacing w:after="0"/>
              <w:jc w:val="left"/>
              <w:rPr>
                <w:noProof/>
              </w:rPr>
            </w:pPr>
          </w:p>
          <w:p w14:paraId="2638EC54" w14:textId="77777777" w:rsidR="00AD5034" w:rsidRDefault="00AD5034" w:rsidP="00AD5034">
            <w:pPr>
              <w:pStyle w:val="Brdtekst"/>
              <w:spacing w:after="0"/>
              <w:jc w:val="left"/>
              <w:rPr>
                <w:noProof/>
              </w:rPr>
            </w:pPr>
          </w:p>
          <w:p w14:paraId="225C2C00" w14:textId="77777777" w:rsidR="00AD5034" w:rsidRDefault="00AD5034" w:rsidP="00AD5034">
            <w:pPr>
              <w:pStyle w:val="Brdtekst"/>
              <w:spacing w:after="0"/>
              <w:jc w:val="left"/>
              <w:rPr>
                <w:noProof/>
              </w:rPr>
            </w:pPr>
          </w:p>
          <w:p w14:paraId="316847D2" w14:textId="77777777" w:rsidR="00AD5034" w:rsidRDefault="00AD5034" w:rsidP="00AD5034">
            <w:pPr>
              <w:pStyle w:val="Brdtekst"/>
              <w:spacing w:after="0"/>
              <w:jc w:val="left"/>
              <w:rPr>
                <w:noProof/>
              </w:rPr>
            </w:pPr>
          </w:p>
          <w:p w14:paraId="274897B9" w14:textId="77777777" w:rsidR="00AD5034" w:rsidRDefault="00AD5034" w:rsidP="00AD5034">
            <w:pPr>
              <w:pStyle w:val="Brdtekst"/>
              <w:spacing w:after="0"/>
              <w:jc w:val="left"/>
              <w:rPr>
                <w:noProof/>
              </w:rPr>
            </w:pPr>
          </w:p>
          <w:p w14:paraId="1401F84E" w14:textId="77777777" w:rsidR="00AD5034" w:rsidRDefault="00AD5034" w:rsidP="00AD5034">
            <w:pPr>
              <w:pStyle w:val="Brdtekst"/>
              <w:spacing w:after="0"/>
              <w:jc w:val="left"/>
              <w:rPr>
                <w:noProof/>
              </w:rPr>
            </w:pPr>
          </w:p>
          <w:p w14:paraId="04EA9CC7" w14:textId="77777777" w:rsidR="00AD5034" w:rsidRDefault="00AD5034" w:rsidP="00AD5034">
            <w:pPr>
              <w:pStyle w:val="Brdtekst"/>
              <w:spacing w:after="0"/>
              <w:jc w:val="left"/>
              <w:rPr>
                <w:noProof/>
              </w:rPr>
            </w:pPr>
          </w:p>
          <w:p w14:paraId="01C9352D" w14:textId="77777777" w:rsidR="00AD5034" w:rsidRDefault="00AD5034" w:rsidP="00AD5034">
            <w:pPr>
              <w:pStyle w:val="Brdtekst"/>
              <w:spacing w:after="0"/>
              <w:jc w:val="left"/>
              <w:rPr>
                <w:noProof/>
              </w:rPr>
            </w:pPr>
          </w:p>
          <w:p w14:paraId="77C8A456" w14:textId="77777777" w:rsidR="00AD5034" w:rsidRDefault="00AD5034" w:rsidP="00AD5034">
            <w:pPr>
              <w:pStyle w:val="Brdtekst"/>
              <w:spacing w:after="0"/>
              <w:jc w:val="left"/>
              <w:rPr>
                <w:noProof/>
              </w:rPr>
            </w:pPr>
          </w:p>
          <w:p w14:paraId="5E1F33EB" w14:textId="77777777" w:rsidR="00AD5034" w:rsidRDefault="00AD5034" w:rsidP="00AD5034">
            <w:pPr>
              <w:pStyle w:val="Brdtekst"/>
              <w:spacing w:after="0"/>
              <w:jc w:val="left"/>
              <w:rPr>
                <w:noProof/>
              </w:rPr>
            </w:pPr>
          </w:p>
          <w:p w14:paraId="0AFDFDA8" w14:textId="4F2C29B1" w:rsidR="00AD5034" w:rsidRDefault="00AD5034" w:rsidP="00AD5034">
            <w:pPr>
              <w:pStyle w:val="Brdtekst"/>
              <w:spacing w:after="0"/>
              <w:jc w:val="left"/>
              <w:rPr>
                <w:noProof/>
              </w:rPr>
            </w:pPr>
            <w:r>
              <w:rPr>
                <w:noProof/>
              </w:rPr>
              <w:lastRenderedPageBreak/>
              <w:t xml:space="preserve">Se felles merknadssvar – </w:t>
            </w:r>
            <w:r w:rsidR="0091535B">
              <w:rPr>
                <w:noProof/>
              </w:rPr>
              <w:t xml:space="preserve">2 Konsekvenser av støy og </w:t>
            </w:r>
            <w:r>
              <w:rPr>
                <w:noProof/>
              </w:rPr>
              <w:t>6 Friluftsliv og natur</w:t>
            </w:r>
          </w:p>
          <w:p w14:paraId="3FF794C2" w14:textId="77777777" w:rsidR="00AD5034" w:rsidRDefault="00AD5034" w:rsidP="00AD5034">
            <w:pPr>
              <w:pStyle w:val="Brdtekst"/>
              <w:spacing w:after="0"/>
              <w:jc w:val="left"/>
              <w:rPr>
                <w:noProof/>
              </w:rPr>
            </w:pPr>
          </w:p>
          <w:p w14:paraId="26345872" w14:textId="77777777" w:rsidR="00AD5034" w:rsidRDefault="00AD5034" w:rsidP="00AD5034">
            <w:pPr>
              <w:pStyle w:val="Brdtekst"/>
              <w:spacing w:after="0"/>
              <w:jc w:val="left"/>
              <w:rPr>
                <w:noProof/>
              </w:rPr>
            </w:pPr>
          </w:p>
          <w:p w14:paraId="4197E07D" w14:textId="77777777" w:rsidR="00AD5034" w:rsidRDefault="00AD5034" w:rsidP="00AD5034">
            <w:pPr>
              <w:pStyle w:val="Brdtekst"/>
              <w:spacing w:after="0"/>
              <w:jc w:val="left"/>
              <w:rPr>
                <w:noProof/>
              </w:rPr>
            </w:pPr>
          </w:p>
          <w:p w14:paraId="58635DFE" w14:textId="77777777" w:rsidR="00AD5034" w:rsidRDefault="00AD5034" w:rsidP="00AD5034">
            <w:pPr>
              <w:pStyle w:val="Brdtekst"/>
              <w:spacing w:after="0"/>
              <w:jc w:val="left"/>
              <w:rPr>
                <w:noProof/>
              </w:rPr>
            </w:pPr>
          </w:p>
          <w:p w14:paraId="53690C33" w14:textId="77777777" w:rsidR="00AD5034" w:rsidRDefault="00AD5034" w:rsidP="00AD5034">
            <w:pPr>
              <w:pStyle w:val="Brdtekst"/>
              <w:spacing w:after="0"/>
              <w:jc w:val="left"/>
              <w:rPr>
                <w:noProof/>
              </w:rPr>
            </w:pPr>
          </w:p>
          <w:p w14:paraId="2586BEC9" w14:textId="77777777" w:rsidR="00AD5034" w:rsidRDefault="00AD5034" w:rsidP="00AD5034">
            <w:pPr>
              <w:pStyle w:val="Brdtekst"/>
              <w:spacing w:after="0"/>
              <w:jc w:val="left"/>
              <w:rPr>
                <w:noProof/>
              </w:rPr>
            </w:pPr>
          </w:p>
          <w:p w14:paraId="1E03110E" w14:textId="77777777" w:rsidR="00AD5034" w:rsidRDefault="00AD5034" w:rsidP="00AD5034">
            <w:pPr>
              <w:pStyle w:val="Brdtekst"/>
              <w:spacing w:after="0"/>
              <w:jc w:val="left"/>
              <w:rPr>
                <w:noProof/>
              </w:rPr>
            </w:pPr>
          </w:p>
          <w:p w14:paraId="15C8FB01" w14:textId="77777777" w:rsidR="00AD5034" w:rsidRDefault="00AD5034" w:rsidP="00AD5034">
            <w:pPr>
              <w:pStyle w:val="Brdtekst"/>
              <w:spacing w:after="0"/>
              <w:jc w:val="left"/>
              <w:rPr>
                <w:noProof/>
              </w:rPr>
            </w:pPr>
          </w:p>
          <w:p w14:paraId="486E2DEF" w14:textId="77777777" w:rsidR="00AD5034" w:rsidRDefault="00AD5034" w:rsidP="00AD5034">
            <w:pPr>
              <w:pStyle w:val="Brdtekst"/>
              <w:spacing w:after="0"/>
              <w:jc w:val="left"/>
              <w:rPr>
                <w:noProof/>
              </w:rPr>
            </w:pPr>
          </w:p>
          <w:p w14:paraId="19862384" w14:textId="77777777" w:rsidR="00AD5034" w:rsidRDefault="00AD5034" w:rsidP="00AD5034">
            <w:pPr>
              <w:pStyle w:val="Brdtekst"/>
              <w:spacing w:after="0"/>
              <w:jc w:val="left"/>
              <w:rPr>
                <w:noProof/>
              </w:rPr>
            </w:pPr>
          </w:p>
          <w:p w14:paraId="373A0F4F" w14:textId="77777777" w:rsidR="00AD5034" w:rsidRDefault="00AD5034" w:rsidP="00AD5034">
            <w:pPr>
              <w:pStyle w:val="Brdtekst"/>
              <w:spacing w:after="0"/>
              <w:jc w:val="left"/>
              <w:rPr>
                <w:noProof/>
              </w:rPr>
            </w:pPr>
          </w:p>
          <w:p w14:paraId="5D3B8A88" w14:textId="77777777" w:rsidR="00AD5034" w:rsidRDefault="00AD5034" w:rsidP="00AD5034">
            <w:pPr>
              <w:pStyle w:val="Brdtekst"/>
              <w:spacing w:after="0"/>
              <w:jc w:val="left"/>
              <w:rPr>
                <w:noProof/>
              </w:rPr>
            </w:pPr>
          </w:p>
          <w:p w14:paraId="2BC2CF30" w14:textId="77777777" w:rsidR="00AD5034" w:rsidRDefault="00AD5034" w:rsidP="00AD5034">
            <w:pPr>
              <w:pStyle w:val="Brdtekst"/>
              <w:spacing w:after="0"/>
              <w:jc w:val="left"/>
              <w:rPr>
                <w:noProof/>
              </w:rPr>
            </w:pPr>
          </w:p>
          <w:p w14:paraId="43A2C8BF" w14:textId="77777777" w:rsidR="00AD5034" w:rsidRDefault="00AD5034" w:rsidP="00AD5034">
            <w:pPr>
              <w:pStyle w:val="Brdtekst"/>
              <w:spacing w:after="0"/>
              <w:jc w:val="left"/>
              <w:rPr>
                <w:noProof/>
              </w:rPr>
            </w:pPr>
          </w:p>
          <w:p w14:paraId="57C01D64" w14:textId="77777777" w:rsidR="00AD5034" w:rsidRDefault="00AD5034" w:rsidP="00AD5034">
            <w:pPr>
              <w:pStyle w:val="Brdtekst"/>
              <w:spacing w:after="0"/>
              <w:jc w:val="left"/>
              <w:rPr>
                <w:noProof/>
              </w:rPr>
            </w:pPr>
          </w:p>
          <w:p w14:paraId="085CDC6E" w14:textId="4A717A3D" w:rsidR="00AD5034" w:rsidRDefault="0091535B" w:rsidP="00AD5034">
            <w:pPr>
              <w:pStyle w:val="Brdtekst"/>
              <w:spacing w:after="0"/>
              <w:jc w:val="left"/>
              <w:rPr>
                <w:noProof/>
              </w:rPr>
            </w:pPr>
            <w:r>
              <w:rPr>
                <w:noProof/>
              </w:rPr>
              <w:t>Planforslagets forhold til markaloven er redegjort for i planbeskrivelsen.</w:t>
            </w:r>
          </w:p>
          <w:p w14:paraId="4280330C" w14:textId="77777777" w:rsidR="00AD5034" w:rsidRDefault="00AD5034" w:rsidP="00AD5034">
            <w:pPr>
              <w:pStyle w:val="Brdtekst"/>
              <w:spacing w:after="0"/>
              <w:jc w:val="left"/>
              <w:rPr>
                <w:noProof/>
              </w:rPr>
            </w:pPr>
          </w:p>
          <w:p w14:paraId="1934BC16" w14:textId="77777777" w:rsidR="00AD5034" w:rsidRDefault="00AD5034" w:rsidP="00AD5034">
            <w:pPr>
              <w:pStyle w:val="Brdtekst"/>
              <w:spacing w:after="0"/>
              <w:jc w:val="left"/>
              <w:rPr>
                <w:noProof/>
              </w:rPr>
            </w:pPr>
          </w:p>
          <w:p w14:paraId="5FF46A81" w14:textId="77777777" w:rsidR="00AD5034" w:rsidRDefault="00AD5034" w:rsidP="00AD5034">
            <w:pPr>
              <w:pStyle w:val="Brdtekst"/>
              <w:spacing w:after="0"/>
              <w:jc w:val="left"/>
              <w:rPr>
                <w:noProof/>
              </w:rPr>
            </w:pPr>
          </w:p>
          <w:p w14:paraId="5B9CE283" w14:textId="77777777" w:rsidR="00AD5034" w:rsidRDefault="00AD5034" w:rsidP="00AD5034">
            <w:pPr>
              <w:pStyle w:val="Brdtekst"/>
              <w:spacing w:after="0"/>
              <w:jc w:val="left"/>
              <w:rPr>
                <w:noProof/>
              </w:rPr>
            </w:pPr>
          </w:p>
          <w:p w14:paraId="42FB21D5" w14:textId="77777777" w:rsidR="00AD5034" w:rsidRDefault="00AD5034" w:rsidP="00AD5034">
            <w:pPr>
              <w:pStyle w:val="Brdtekst"/>
              <w:spacing w:after="0"/>
              <w:jc w:val="left"/>
              <w:rPr>
                <w:noProof/>
              </w:rPr>
            </w:pPr>
          </w:p>
          <w:p w14:paraId="6374291C" w14:textId="77777777" w:rsidR="00AD5034" w:rsidRDefault="00AD5034" w:rsidP="00AD5034">
            <w:pPr>
              <w:pStyle w:val="Brdtekst"/>
              <w:spacing w:after="0"/>
              <w:jc w:val="left"/>
              <w:rPr>
                <w:noProof/>
              </w:rPr>
            </w:pPr>
          </w:p>
          <w:p w14:paraId="39080E21" w14:textId="77777777" w:rsidR="00AD5034" w:rsidRDefault="00AD5034" w:rsidP="00AD5034">
            <w:pPr>
              <w:pStyle w:val="Brdtekst"/>
              <w:spacing w:after="0"/>
              <w:jc w:val="left"/>
              <w:rPr>
                <w:noProof/>
              </w:rPr>
            </w:pPr>
          </w:p>
          <w:p w14:paraId="14644547" w14:textId="77777777" w:rsidR="00AD5034" w:rsidRDefault="00AD5034" w:rsidP="00AD5034">
            <w:pPr>
              <w:pStyle w:val="Brdtekst"/>
              <w:spacing w:after="0"/>
              <w:jc w:val="left"/>
              <w:rPr>
                <w:noProof/>
              </w:rPr>
            </w:pPr>
            <w:r>
              <w:rPr>
                <w:noProof/>
              </w:rPr>
              <w:t>Se felles merknadssvar – 2 Konsekvenser av støy</w:t>
            </w:r>
          </w:p>
          <w:p w14:paraId="6B153B63" w14:textId="77777777" w:rsidR="00AD5034" w:rsidRDefault="00AD5034" w:rsidP="00AD5034">
            <w:pPr>
              <w:pStyle w:val="Brdtekst"/>
              <w:spacing w:after="0"/>
              <w:jc w:val="left"/>
              <w:rPr>
                <w:noProof/>
              </w:rPr>
            </w:pPr>
          </w:p>
          <w:p w14:paraId="065BD073" w14:textId="77777777" w:rsidR="00AD5034" w:rsidRDefault="00AD5034" w:rsidP="00AD5034">
            <w:pPr>
              <w:pStyle w:val="Brdtekst"/>
              <w:spacing w:after="0"/>
              <w:jc w:val="left"/>
              <w:rPr>
                <w:noProof/>
              </w:rPr>
            </w:pPr>
          </w:p>
          <w:p w14:paraId="36D8D837" w14:textId="77777777" w:rsidR="00AD5034" w:rsidRDefault="00AD5034" w:rsidP="00AD5034">
            <w:pPr>
              <w:pStyle w:val="Brdtekst"/>
              <w:spacing w:after="0"/>
              <w:jc w:val="left"/>
              <w:rPr>
                <w:noProof/>
              </w:rPr>
            </w:pPr>
          </w:p>
          <w:p w14:paraId="58A928B4" w14:textId="77777777" w:rsidR="00AD5034" w:rsidRDefault="00AD5034" w:rsidP="00AD5034">
            <w:pPr>
              <w:pStyle w:val="Brdtekst"/>
              <w:spacing w:after="0"/>
              <w:jc w:val="left"/>
              <w:rPr>
                <w:noProof/>
              </w:rPr>
            </w:pPr>
          </w:p>
          <w:p w14:paraId="095C75E7" w14:textId="77777777" w:rsidR="00AD5034" w:rsidRDefault="00AD5034" w:rsidP="00AD5034">
            <w:pPr>
              <w:pStyle w:val="Brdtekst"/>
              <w:spacing w:after="0"/>
              <w:jc w:val="left"/>
              <w:rPr>
                <w:noProof/>
              </w:rPr>
            </w:pPr>
          </w:p>
          <w:p w14:paraId="58961E5D" w14:textId="77777777" w:rsidR="00AD5034" w:rsidRDefault="00AD5034" w:rsidP="00AD5034">
            <w:pPr>
              <w:pStyle w:val="Brdtekst"/>
              <w:spacing w:after="0"/>
              <w:jc w:val="left"/>
              <w:rPr>
                <w:noProof/>
              </w:rPr>
            </w:pPr>
          </w:p>
          <w:p w14:paraId="03A75851" w14:textId="77777777" w:rsidR="00AD5034" w:rsidRDefault="00AD5034" w:rsidP="00AD5034">
            <w:pPr>
              <w:pStyle w:val="Brdtekst"/>
              <w:spacing w:after="0"/>
              <w:jc w:val="left"/>
              <w:rPr>
                <w:noProof/>
              </w:rPr>
            </w:pPr>
          </w:p>
          <w:p w14:paraId="1D311BDB" w14:textId="77777777" w:rsidR="00AD5034" w:rsidRDefault="00AD5034" w:rsidP="00AD5034">
            <w:pPr>
              <w:pStyle w:val="Brdtekst"/>
              <w:spacing w:after="0"/>
              <w:jc w:val="left"/>
              <w:rPr>
                <w:noProof/>
              </w:rPr>
            </w:pPr>
          </w:p>
          <w:p w14:paraId="3AD16E1F" w14:textId="77777777" w:rsidR="00AD5034" w:rsidRDefault="00AD5034" w:rsidP="00AD5034">
            <w:pPr>
              <w:pStyle w:val="Brdtekst"/>
              <w:spacing w:after="0"/>
              <w:jc w:val="left"/>
              <w:rPr>
                <w:noProof/>
              </w:rPr>
            </w:pPr>
          </w:p>
          <w:p w14:paraId="5B034122" w14:textId="77777777" w:rsidR="00AD5034" w:rsidRDefault="00AD5034" w:rsidP="00AD5034">
            <w:pPr>
              <w:pStyle w:val="Brdtekst"/>
              <w:spacing w:after="0"/>
              <w:jc w:val="left"/>
              <w:rPr>
                <w:noProof/>
              </w:rPr>
            </w:pPr>
          </w:p>
          <w:p w14:paraId="1DEF084C" w14:textId="77777777" w:rsidR="00AD5034" w:rsidRDefault="00AD5034" w:rsidP="00AD5034">
            <w:pPr>
              <w:pStyle w:val="Brdtekst"/>
              <w:spacing w:after="0"/>
              <w:jc w:val="left"/>
              <w:rPr>
                <w:noProof/>
              </w:rPr>
            </w:pPr>
          </w:p>
          <w:p w14:paraId="3EC5752D" w14:textId="77777777" w:rsidR="00AD5034" w:rsidRDefault="00AD5034" w:rsidP="00AD5034">
            <w:pPr>
              <w:pStyle w:val="Brdtekst"/>
              <w:spacing w:after="0"/>
              <w:jc w:val="left"/>
              <w:rPr>
                <w:noProof/>
              </w:rPr>
            </w:pPr>
          </w:p>
          <w:p w14:paraId="1B7E5D36" w14:textId="77777777" w:rsidR="00AD5034" w:rsidRDefault="00AD5034" w:rsidP="00AD5034">
            <w:pPr>
              <w:pStyle w:val="Brdtekst"/>
              <w:spacing w:after="0"/>
              <w:jc w:val="left"/>
              <w:rPr>
                <w:noProof/>
              </w:rPr>
            </w:pPr>
          </w:p>
          <w:p w14:paraId="5512FA16" w14:textId="77777777" w:rsidR="00AD5034" w:rsidRDefault="00AD5034" w:rsidP="00AD5034">
            <w:pPr>
              <w:pStyle w:val="Brdtekst"/>
              <w:spacing w:after="0"/>
              <w:jc w:val="left"/>
              <w:rPr>
                <w:noProof/>
              </w:rPr>
            </w:pPr>
          </w:p>
          <w:p w14:paraId="394B7B67" w14:textId="77777777" w:rsidR="00AD5034" w:rsidRDefault="00AD5034" w:rsidP="00AD5034">
            <w:pPr>
              <w:pStyle w:val="Brdtekst"/>
              <w:spacing w:after="0"/>
              <w:jc w:val="left"/>
              <w:rPr>
                <w:noProof/>
              </w:rPr>
            </w:pPr>
          </w:p>
          <w:p w14:paraId="115F87FD" w14:textId="77777777" w:rsidR="00AD5034" w:rsidRDefault="00AD5034" w:rsidP="00AD5034">
            <w:pPr>
              <w:pStyle w:val="Brdtekst"/>
              <w:spacing w:after="0"/>
              <w:jc w:val="left"/>
              <w:rPr>
                <w:noProof/>
              </w:rPr>
            </w:pPr>
          </w:p>
          <w:p w14:paraId="6546D70D" w14:textId="7E1A50CC" w:rsidR="0091535B" w:rsidRDefault="0091535B" w:rsidP="0091535B">
            <w:pPr>
              <w:pStyle w:val="Brdtekst"/>
              <w:spacing w:after="0"/>
              <w:jc w:val="left"/>
              <w:rPr>
                <w:noProof/>
              </w:rPr>
            </w:pPr>
            <w:r>
              <w:rPr>
                <w:noProof/>
              </w:rPr>
              <w:t>Se felles merknadssvar – 2 Konsekvenser av støy, der forsvarets helikoptre er kommentert</w:t>
            </w:r>
          </w:p>
          <w:p w14:paraId="78B9D17C" w14:textId="77777777" w:rsidR="00AD5034" w:rsidRDefault="00AD5034" w:rsidP="00AD5034">
            <w:pPr>
              <w:pStyle w:val="Brdtekst"/>
              <w:spacing w:after="0"/>
              <w:jc w:val="left"/>
              <w:rPr>
                <w:noProof/>
              </w:rPr>
            </w:pPr>
          </w:p>
          <w:p w14:paraId="4DDCFA62" w14:textId="77777777" w:rsidR="00AD5034" w:rsidRDefault="00AD5034" w:rsidP="00AD5034">
            <w:pPr>
              <w:pStyle w:val="Brdtekst"/>
              <w:spacing w:after="0"/>
              <w:jc w:val="left"/>
              <w:rPr>
                <w:noProof/>
              </w:rPr>
            </w:pPr>
          </w:p>
          <w:p w14:paraId="192BEC71" w14:textId="77777777" w:rsidR="00AD5034" w:rsidRDefault="00AD5034" w:rsidP="00AD5034">
            <w:pPr>
              <w:pStyle w:val="Brdtekst"/>
              <w:spacing w:after="0"/>
              <w:jc w:val="left"/>
              <w:rPr>
                <w:noProof/>
              </w:rPr>
            </w:pPr>
          </w:p>
          <w:p w14:paraId="75EED2D0" w14:textId="77777777" w:rsidR="00AD5034" w:rsidRDefault="00AD5034" w:rsidP="00AD5034">
            <w:pPr>
              <w:pStyle w:val="Brdtekst"/>
              <w:spacing w:after="0"/>
              <w:jc w:val="left"/>
              <w:rPr>
                <w:noProof/>
              </w:rPr>
            </w:pPr>
          </w:p>
          <w:p w14:paraId="116EED3C" w14:textId="77777777" w:rsidR="00AD5034" w:rsidRDefault="00AD5034" w:rsidP="00AD5034">
            <w:pPr>
              <w:pStyle w:val="Brdtekst"/>
              <w:spacing w:after="0"/>
              <w:jc w:val="left"/>
              <w:rPr>
                <w:noProof/>
              </w:rPr>
            </w:pPr>
          </w:p>
          <w:p w14:paraId="258E64D5" w14:textId="77777777" w:rsidR="00AD5034" w:rsidRDefault="00AD5034" w:rsidP="00AD5034">
            <w:pPr>
              <w:pStyle w:val="Brdtekst"/>
              <w:spacing w:after="0"/>
              <w:jc w:val="left"/>
              <w:rPr>
                <w:noProof/>
              </w:rPr>
            </w:pPr>
          </w:p>
          <w:p w14:paraId="1EE04418" w14:textId="77777777" w:rsidR="00AD5034" w:rsidRDefault="00AD5034" w:rsidP="00AD5034">
            <w:pPr>
              <w:pStyle w:val="Brdtekst"/>
              <w:spacing w:after="0"/>
              <w:jc w:val="left"/>
              <w:rPr>
                <w:noProof/>
              </w:rPr>
            </w:pPr>
          </w:p>
          <w:p w14:paraId="1F6869F5" w14:textId="77777777" w:rsidR="00AD5034" w:rsidRDefault="00AD5034" w:rsidP="00AD5034">
            <w:pPr>
              <w:pStyle w:val="Brdtekst"/>
              <w:spacing w:after="0"/>
              <w:jc w:val="left"/>
              <w:rPr>
                <w:noProof/>
              </w:rPr>
            </w:pPr>
          </w:p>
          <w:p w14:paraId="115CA4D2" w14:textId="77777777" w:rsidR="00AD5034" w:rsidRDefault="00AD5034" w:rsidP="00AD5034">
            <w:pPr>
              <w:pStyle w:val="Brdtekst"/>
              <w:spacing w:after="0"/>
              <w:jc w:val="left"/>
              <w:rPr>
                <w:noProof/>
              </w:rPr>
            </w:pPr>
          </w:p>
          <w:p w14:paraId="3A66FB81" w14:textId="77777777" w:rsidR="00AD5034" w:rsidRDefault="00AD5034" w:rsidP="00AD5034">
            <w:pPr>
              <w:pStyle w:val="Brdtekst"/>
              <w:spacing w:after="0"/>
              <w:jc w:val="left"/>
              <w:rPr>
                <w:noProof/>
              </w:rPr>
            </w:pPr>
          </w:p>
          <w:p w14:paraId="095B6A21" w14:textId="77777777" w:rsidR="00AD5034" w:rsidRDefault="00AD5034" w:rsidP="00AD5034">
            <w:pPr>
              <w:pStyle w:val="Brdtekst"/>
              <w:spacing w:after="0"/>
              <w:jc w:val="left"/>
              <w:rPr>
                <w:noProof/>
              </w:rPr>
            </w:pPr>
            <w:r>
              <w:rPr>
                <w:noProof/>
              </w:rPr>
              <w:t>Se felles merknadssvar – 1 Lokalisering</w:t>
            </w:r>
          </w:p>
          <w:p w14:paraId="3F1AEE01" w14:textId="77777777" w:rsidR="00AD5034" w:rsidRDefault="00AD5034" w:rsidP="00AD5034">
            <w:pPr>
              <w:pStyle w:val="Brdtekst"/>
              <w:spacing w:after="0"/>
              <w:jc w:val="left"/>
              <w:rPr>
                <w:noProof/>
              </w:rPr>
            </w:pPr>
          </w:p>
          <w:p w14:paraId="7AE0C811" w14:textId="77777777" w:rsidR="00AD5034" w:rsidRDefault="00AD5034" w:rsidP="00AD5034">
            <w:pPr>
              <w:pStyle w:val="Brdtekst"/>
              <w:spacing w:after="0"/>
              <w:jc w:val="left"/>
              <w:rPr>
                <w:noProof/>
              </w:rPr>
            </w:pPr>
          </w:p>
          <w:p w14:paraId="356EA84C" w14:textId="77777777" w:rsidR="00AD5034" w:rsidRDefault="00AD5034" w:rsidP="00AD5034">
            <w:pPr>
              <w:pStyle w:val="Brdtekst"/>
              <w:spacing w:after="0"/>
              <w:jc w:val="left"/>
              <w:rPr>
                <w:noProof/>
              </w:rPr>
            </w:pPr>
          </w:p>
          <w:p w14:paraId="58DA9C33" w14:textId="77777777" w:rsidR="00AD5034" w:rsidRDefault="00AD5034" w:rsidP="00AD5034">
            <w:pPr>
              <w:pStyle w:val="Brdtekst"/>
              <w:spacing w:after="0"/>
              <w:jc w:val="left"/>
              <w:rPr>
                <w:noProof/>
              </w:rPr>
            </w:pPr>
          </w:p>
          <w:p w14:paraId="091ADF9E" w14:textId="77777777" w:rsidR="00AD5034" w:rsidRDefault="00AD5034" w:rsidP="00AD5034">
            <w:pPr>
              <w:pStyle w:val="Brdtekst"/>
              <w:spacing w:after="0"/>
              <w:jc w:val="left"/>
              <w:rPr>
                <w:noProof/>
              </w:rPr>
            </w:pPr>
          </w:p>
          <w:p w14:paraId="025A3A5E" w14:textId="77777777" w:rsidR="00AD5034" w:rsidRDefault="00AD5034" w:rsidP="00AD5034">
            <w:pPr>
              <w:pStyle w:val="Brdtekst"/>
              <w:spacing w:after="0"/>
              <w:jc w:val="left"/>
              <w:rPr>
                <w:noProof/>
              </w:rPr>
            </w:pPr>
          </w:p>
          <w:p w14:paraId="1D0E746D" w14:textId="77777777" w:rsidR="00AD5034" w:rsidRDefault="00AD5034" w:rsidP="00AD5034">
            <w:pPr>
              <w:pStyle w:val="Brdtekst"/>
              <w:spacing w:after="0"/>
              <w:jc w:val="left"/>
              <w:rPr>
                <w:noProof/>
              </w:rPr>
            </w:pPr>
          </w:p>
          <w:p w14:paraId="0E954A9F" w14:textId="77777777" w:rsidR="00AD5034" w:rsidRDefault="00AD5034" w:rsidP="00AD5034">
            <w:pPr>
              <w:pStyle w:val="Brdtekst"/>
              <w:spacing w:after="0"/>
              <w:jc w:val="left"/>
              <w:rPr>
                <w:noProof/>
              </w:rPr>
            </w:pPr>
          </w:p>
          <w:p w14:paraId="3B5D56F1" w14:textId="77777777" w:rsidR="00AD5034" w:rsidRDefault="00AD5034" w:rsidP="00AD5034">
            <w:pPr>
              <w:pStyle w:val="Brdtekst"/>
              <w:spacing w:after="0"/>
              <w:jc w:val="left"/>
              <w:rPr>
                <w:noProof/>
              </w:rPr>
            </w:pPr>
          </w:p>
          <w:p w14:paraId="20AEB3F1" w14:textId="77777777" w:rsidR="00AD5034" w:rsidRDefault="00AD5034" w:rsidP="00AD5034">
            <w:pPr>
              <w:pStyle w:val="Brdtekst"/>
              <w:spacing w:after="0"/>
              <w:jc w:val="left"/>
              <w:rPr>
                <w:noProof/>
              </w:rPr>
            </w:pPr>
          </w:p>
          <w:p w14:paraId="3B92AEDF" w14:textId="77777777" w:rsidR="00AD5034" w:rsidRDefault="00AD5034" w:rsidP="00AD5034">
            <w:pPr>
              <w:pStyle w:val="Brdtekst"/>
              <w:spacing w:after="0"/>
              <w:jc w:val="left"/>
              <w:rPr>
                <w:noProof/>
              </w:rPr>
            </w:pPr>
          </w:p>
          <w:p w14:paraId="109DD47F" w14:textId="77777777" w:rsidR="00AD5034" w:rsidRDefault="00AD5034" w:rsidP="00AD5034">
            <w:pPr>
              <w:pStyle w:val="Brdtekst"/>
              <w:spacing w:after="0"/>
              <w:jc w:val="left"/>
              <w:rPr>
                <w:noProof/>
              </w:rPr>
            </w:pPr>
          </w:p>
          <w:p w14:paraId="0A8DC02F" w14:textId="77777777" w:rsidR="00AD5034" w:rsidRDefault="00AD5034" w:rsidP="00AD5034">
            <w:pPr>
              <w:pStyle w:val="Brdtekst"/>
              <w:spacing w:after="0"/>
              <w:jc w:val="left"/>
              <w:rPr>
                <w:noProof/>
              </w:rPr>
            </w:pPr>
          </w:p>
          <w:p w14:paraId="21235EF1" w14:textId="77777777" w:rsidR="00AD5034" w:rsidRDefault="00AD5034" w:rsidP="00AD5034">
            <w:pPr>
              <w:pStyle w:val="Brdtekst"/>
              <w:spacing w:after="0"/>
              <w:jc w:val="left"/>
              <w:rPr>
                <w:noProof/>
              </w:rPr>
            </w:pPr>
            <w:r>
              <w:rPr>
                <w:noProof/>
              </w:rPr>
              <w:t>Se felles merknadssvar – 2 Konsekvenser av støy</w:t>
            </w:r>
          </w:p>
          <w:p w14:paraId="64D9DA54" w14:textId="77777777" w:rsidR="004B380D" w:rsidRDefault="004B380D" w:rsidP="00AD5034">
            <w:pPr>
              <w:pStyle w:val="Brdtekst"/>
              <w:spacing w:after="0"/>
              <w:jc w:val="left"/>
              <w:rPr>
                <w:noProof/>
              </w:rPr>
            </w:pPr>
          </w:p>
          <w:p w14:paraId="55CD2141" w14:textId="77777777" w:rsidR="004B380D" w:rsidRDefault="004B380D" w:rsidP="00AD5034">
            <w:pPr>
              <w:pStyle w:val="Brdtekst"/>
              <w:spacing w:after="0"/>
              <w:jc w:val="left"/>
              <w:rPr>
                <w:noProof/>
              </w:rPr>
            </w:pPr>
          </w:p>
          <w:p w14:paraId="359F9D8A" w14:textId="77777777" w:rsidR="004B380D" w:rsidRDefault="004B380D" w:rsidP="00AD5034">
            <w:pPr>
              <w:pStyle w:val="Brdtekst"/>
              <w:spacing w:after="0"/>
              <w:jc w:val="left"/>
              <w:rPr>
                <w:noProof/>
              </w:rPr>
            </w:pPr>
          </w:p>
          <w:p w14:paraId="1EEA8D36" w14:textId="77777777" w:rsidR="004B380D" w:rsidRDefault="004B380D" w:rsidP="00AD5034">
            <w:pPr>
              <w:pStyle w:val="Brdtekst"/>
              <w:spacing w:after="0"/>
              <w:jc w:val="left"/>
              <w:rPr>
                <w:noProof/>
              </w:rPr>
            </w:pPr>
          </w:p>
          <w:p w14:paraId="7B4A9977" w14:textId="77777777" w:rsidR="004B380D" w:rsidRDefault="004B380D" w:rsidP="00AD5034">
            <w:pPr>
              <w:pStyle w:val="Brdtekst"/>
              <w:spacing w:after="0"/>
              <w:jc w:val="left"/>
              <w:rPr>
                <w:noProof/>
              </w:rPr>
            </w:pPr>
          </w:p>
          <w:p w14:paraId="73CD2A4A" w14:textId="77777777" w:rsidR="004B380D" w:rsidRDefault="004B380D" w:rsidP="00AD5034">
            <w:pPr>
              <w:pStyle w:val="Brdtekst"/>
              <w:spacing w:after="0"/>
              <w:jc w:val="left"/>
              <w:rPr>
                <w:noProof/>
              </w:rPr>
            </w:pPr>
          </w:p>
          <w:p w14:paraId="7FDBE5E4" w14:textId="77777777" w:rsidR="004B380D" w:rsidRDefault="004B380D" w:rsidP="00AD5034">
            <w:pPr>
              <w:pStyle w:val="Brdtekst"/>
              <w:spacing w:after="0"/>
              <w:jc w:val="left"/>
              <w:rPr>
                <w:noProof/>
              </w:rPr>
            </w:pPr>
          </w:p>
          <w:p w14:paraId="1674FAE2" w14:textId="365814EC" w:rsidR="004B380D" w:rsidRDefault="0013509A" w:rsidP="00AD5034">
            <w:pPr>
              <w:pStyle w:val="Brdtekst"/>
              <w:spacing w:after="0"/>
              <w:jc w:val="left"/>
              <w:rPr>
                <w:noProof/>
              </w:rPr>
            </w:pPr>
            <w:r>
              <w:rPr>
                <w:noProof/>
              </w:rPr>
              <w:t>Se felles merknadssvar – 3 Helsemessige konsekvenser og 4 Konsekvenser for barn og unge</w:t>
            </w:r>
          </w:p>
          <w:p w14:paraId="00D5895A" w14:textId="77777777" w:rsidR="004B380D" w:rsidRDefault="004B380D" w:rsidP="00AD5034">
            <w:pPr>
              <w:pStyle w:val="Brdtekst"/>
              <w:spacing w:after="0"/>
              <w:jc w:val="left"/>
              <w:rPr>
                <w:noProof/>
              </w:rPr>
            </w:pPr>
          </w:p>
          <w:p w14:paraId="06B207A4" w14:textId="77777777" w:rsidR="004B380D" w:rsidRDefault="004B380D" w:rsidP="00AD5034">
            <w:pPr>
              <w:pStyle w:val="Brdtekst"/>
              <w:spacing w:after="0"/>
              <w:jc w:val="left"/>
              <w:rPr>
                <w:noProof/>
              </w:rPr>
            </w:pPr>
          </w:p>
          <w:p w14:paraId="5B59C1AA" w14:textId="77777777" w:rsidR="004B380D" w:rsidRDefault="004B380D" w:rsidP="00AD5034">
            <w:pPr>
              <w:pStyle w:val="Brdtekst"/>
              <w:spacing w:after="0"/>
              <w:jc w:val="left"/>
              <w:rPr>
                <w:noProof/>
              </w:rPr>
            </w:pPr>
          </w:p>
          <w:p w14:paraId="10D091EE" w14:textId="77777777" w:rsidR="004B380D" w:rsidRDefault="004B380D" w:rsidP="00AD5034">
            <w:pPr>
              <w:pStyle w:val="Brdtekst"/>
              <w:spacing w:after="0"/>
              <w:jc w:val="left"/>
              <w:rPr>
                <w:noProof/>
              </w:rPr>
            </w:pPr>
          </w:p>
          <w:p w14:paraId="14E19099" w14:textId="786567BF" w:rsidR="004B380D" w:rsidRDefault="004B380D" w:rsidP="00AD5034">
            <w:pPr>
              <w:pStyle w:val="Brdtekst"/>
              <w:spacing w:after="0"/>
              <w:jc w:val="left"/>
              <w:rPr>
                <w:noProof/>
              </w:rPr>
            </w:pPr>
            <w:r>
              <w:rPr>
                <w:noProof/>
              </w:rPr>
              <w:t xml:space="preserve">Se felles merknadssvar – </w:t>
            </w:r>
            <w:r w:rsidR="0013509A">
              <w:rPr>
                <w:noProof/>
              </w:rPr>
              <w:t xml:space="preserve">3 Helsemessige konsekvenser og </w:t>
            </w:r>
            <w:r>
              <w:rPr>
                <w:noProof/>
              </w:rPr>
              <w:t>4 Konsekvenser for barn og unge</w:t>
            </w:r>
          </w:p>
          <w:p w14:paraId="35ADB00C" w14:textId="77777777" w:rsidR="004B380D" w:rsidRDefault="004B380D" w:rsidP="00AD5034">
            <w:pPr>
              <w:pStyle w:val="Brdtekst"/>
              <w:spacing w:after="0"/>
              <w:jc w:val="left"/>
              <w:rPr>
                <w:noProof/>
              </w:rPr>
            </w:pPr>
          </w:p>
          <w:p w14:paraId="65B0E637" w14:textId="77777777" w:rsidR="004B380D" w:rsidRDefault="004B380D" w:rsidP="00AD5034">
            <w:pPr>
              <w:pStyle w:val="Brdtekst"/>
              <w:spacing w:after="0"/>
              <w:jc w:val="left"/>
              <w:rPr>
                <w:noProof/>
              </w:rPr>
            </w:pPr>
          </w:p>
          <w:p w14:paraId="17599BA1" w14:textId="77777777" w:rsidR="004B380D" w:rsidRDefault="004B380D" w:rsidP="00AD5034">
            <w:pPr>
              <w:pStyle w:val="Brdtekst"/>
              <w:spacing w:after="0"/>
              <w:jc w:val="left"/>
              <w:rPr>
                <w:noProof/>
              </w:rPr>
            </w:pPr>
          </w:p>
          <w:p w14:paraId="56DCB3B2" w14:textId="77777777" w:rsidR="004B380D" w:rsidRDefault="004B380D" w:rsidP="00AD5034">
            <w:pPr>
              <w:pStyle w:val="Brdtekst"/>
              <w:spacing w:after="0"/>
              <w:jc w:val="left"/>
              <w:rPr>
                <w:noProof/>
              </w:rPr>
            </w:pPr>
          </w:p>
          <w:p w14:paraId="235D6725" w14:textId="77777777" w:rsidR="004B380D" w:rsidRDefault="004B380D" w:rsidP="00AD5034">
            <w:pPr>
              <w:pStyle w:val="Brdtekst"/>
              <w:spacing w:after="0"/>
              <w:jc w:val="left"/>
              <w:rPr>
                <w:noProof/>
              </w:rPr>
            </w:pPr>
          </w:p>
          <w:p w14:paraId="083BA5AD" w14:textId="77777777" w:rsidR="004B380D" w:rsidRDefault="004B380D" w:rsidP="00AD5034">
            <w:pPr>
              <w:pStyle w:val="Brdtekst"/>
              <w:spacing w:after="0"/>
              <w:jc w:val="left"/>
              <w:rPr>
                <w:noProof/>
              </w:rPr>
            </w:pPr>
          </w:p>
          <w:p w14:paraId="36A39320" w14:textId="77777777" w:rsidR="004B380D" w:rsidRDefault="004B380D" w:rsidP="00AD5034">
            <w:pPr>
              <w:pStyle w:val="Brdtekst"/>
              <w:spacing w:after="0"/>
              <w:jc w:val="left"/>
              <w:rPr>
                <w:noProof/>
              </w:rPr>
            </w:pPr>
          </w:p>
          <w:p w14:paraId="01DF1C17" w14:textId="77777777" w:rsidR="004B380D" w:rsidRDefault="004B380D" w:rsidP="00AD5034">
            <w:pPr>
              <w:pStyle w:val="Brdtekst"/>
              <w:spacing w:after="0"/>
              <w:jc w:val="left"/>
              <w:rPr>
                <w:noProof/>
              </w:rPr>
            </w:pPr>
          </w:p>
          <w:p w14:paraId="44BF3894" w14:textId="77777777" w:rsidR="004B380D" w:rsidRDefault="004B380D" w:rsidP="00AD5034">
            <w:pPr>
              <w:pStyle w:val="Brdtekst"/>
              <w:spacing w:after="0"/>
              <w:jc w:val="left"/>
              <w:rPr>
                <w:noProof/>
              </w:rPr>
            </w:pPr>
          </w:p>
          <w:p w14:paraId="6AF22119" w14:textId="77777777" w:rsidR="004B380D" w:rsidRDefault="004B380D" w:rsidP="00AD5034">
            <w:pPr>
              <w:pStyle w:val="Brdtekst"/>
              <w:spacing w:after="0"/>
              <w:jc w:val="left"/>
              <w:rPr>
                <w:noProof/>
              </w:rPr>
            </w:pPr>
          </w:p>
          <w:p w14:paraId="7EBF2A6F" w14:textId="77777777" w:rsidR="004B380D" w:rsidRDefault="004B380D" w:rsidP="00AD5034">
            <w:pPr>
              <w:pStyle w:val="Brdtekst"/>
              <w:spacing w:after="0"/>
              <w:jc w:val="left"/>
              <w:rPr>
                <w:noProof/>
              </w:rPr>
            </w:pPr>
          </w:p>
          <w:p w14:paraId="0580C48B" w14:textId="1D885418" w:rsidR="00343930" w:rsidRDefault="004B380D" w:rsidP="00AD5034">
            <w:pPr>
              <w:pStyle w:val="Brdtekst"/>
              <w:spacing w:after="0"/>
              <w:jc w:val="left"/>
              <w:rPr>
                <w:noProof/>
              </w:rPr>
            </w:pPr>
            <w:r>
              <w:rPr>
                <w:noProof/>
              </w:rPr>
              <w:t>Se felles merknadssvar – 1 Lokalisering og 5 Skytebaner og SIBO</w:t>
            </w:r>
          </w:p>
        </w:tc>
      </w:tr>
      <w:tr w:rsidR="00572A82" w14:paraId="7B901BFF" w14:textId="77777777" w:rsidTr="00A47C76">
        <w:tc>
          <w:tcPr>
            <w:tcW w:w="4395" w:type="dxa"/>
          </w:tcPr>
          <w:p w14:paraId="6D90996B" w14:textId="17360690" w:rsidR="00572A82" w:rsidRDefault="00572A82" w:rsidP="002972D8">
            <w:pPr>
              <w:pStyle w:val="Brdtekst"/>
              <w:spacing w:after="0"/>
              <w:jc w:val="left"/>
              <w:rPr>
                <w:b/>
                <w:noProof/>
              </w:rPr>
            </w:pPr>
            <w:r>
              <w:rPr>
                <w:b/>
                <w:noProof/>
              </w:rPr>
              <w:lastRenderedPageBreak/>
              <w:t>C</w:t>
            </w:r>
            <w:r w:rsidR="00644D35">
              <w:rPr>
                <w:b/>
                <w:noProof/>
              </w:rPr>
              <w:t>723</w:t>
            </w:r>
            <w:r w:rsidRPr="00547D7E">
              <w:rPr>
                <w:b/>
                <w:noProof/>
              </w:rPr>
              <w:t xml:space="preserve"> – </w:t>
            </w:r>
            <w:r w:rsidR="00603DC4">
              <w:rPr>
                <w:b/>
                <w:noProof/>
              </w:rPr>
              <w:t>Trond Johansen</w:t>
            </w:r>
            <w:r w:rsidRPr="00547D7E">
              <w:rPr>
                <w:b/>
                <w:noProof/>
              </w:rPr>
              <w:t xml:space="preserve"> – </w:t>
            </w:r>
            <w:r w:rsidR="00603DC4">
              <w:rPr>
                <w:b/>
                <w:noProof/>
              </w:rPr>
              <w:t>0</w:t>
            </w:r>
            <w:r>
              <w:rPr>
                <w:b/>
                <w:noProof/>
              </w:rPr>
              <w:t>4.06.2017</w:t>
            </w:r>
          </w:p>
          <w:p w14:paraId="14AAFDA7" w14:textId="77777777" w:rsidR="00572A82" w:rsidRDefault="00572A82" w:rsidP="002972D8">
            <w:pPr>
              <w:pStyle w:val="Brdtekst"/>
              <w:spacing w:after="0"/>
              <w:jc w:val="left"/>
              <w:rPr>
                <w:b/>
                <w:noProof/>
              </w:rPr>
            </w:pPr>
          </w:p>
          <w:p w14:paraId="26AEDA20" w14:textId="436216D8" w:rsidR="00603DC4" w:rsidRDefault="00603DC4" w:rsidP="002972D8">
            <w:pPr>
              <w:pStyle w:val="Brdtekst"/>
              <w:spacing w:after="0"/>
              <w:jc w:val="left"/>
              <w:rPr>
                <w:noProof/>
              </w:rPr>
            </w:pPr>
            <w:r>
              <w:rPr>
                <w:noProof/>
              </w:rPr>
              <w:t>Jeg ønsker at</w:t>
            </w:r>
            <w:r w:rsidRPr="00603DC4">
              <w:rPr>
                <w:noProof/>
              </w:rPr>
              <w:t xml:space="preserve"> punktene nedenfor skal utredes/undersøkes.</w:t>
            </w:r>
          </w:p>
          <w:p w14:paraId="5195FD23" w14:textId="7CBAE8A8" w:rsidR="00603DC4" w:rsidRPr="00575AE1" w:rsidRDefault="00603DC4" w:rsidP="00D565A5">
            <w:pPr>
              <w:pStyle w:val="Brdtekst"/>
              <w:numPr>
                <w:ilvl w:val="0"/>
                <w:numId w:val="14"/>
              </w:numPr>
              <w:spacing w:after="0"/>
              <w:jc w:val="left"/>
              <w:rPr>
                <w:noProof/>
              </w:rPr>
            </w:pPr>
            <w:r w:rsidRPr="00575AE1">
              <w:rPr>
                <w:noProof/>
              </w:rPr>
              <w:t>Planforslaget ivaretar ikke gjeldende støygrenser i kommuneplanene til Oppegård og Ski.</w:t>
            </w:r>
          </w:p>
          <w:p w14:paraId="3683AA89" w14:textId="3361D5FB" w:rsidR="00603DC4" w:rsidRPr="00603DC4" w:rsidRDefault="00603DC4" w:rsidP="00D565A5">
            <w:pPr>
              <w:pStyle w:val="Brdtekst"/>
              <w:numPr>
                <w:ilvl w:val="0"/>
                <w:numId w:val="14"/>
              </w:numPr>
              <w:spacing w:after="0"/>
              <w:jc w:val="left"/>
              <w:rPr>
                <w:noProof/>
              </w:rPr>
            </w:pPr>
            <w:r w:rsidRPr="00603DC4">
              <w:rPr>
                <w:noProof/>
              </w:rPr>
              <w:lastRenderedPageBreak/>
              <w:t>Planforslaget vil føre til at mange av Oppegårds innbyggere blir plaget av støy og at nærfriluftsområder blir sterkt forringet.</w:t>
            </w:r>
          </w:p>
          <w:p w14:paraId="1398A1AA" w14:textId="6A51E6E9" w:rsidR="00603DC4" w:rsidRPr="00603DC4" w:rsidRDefault="00603DC4" w:rsidP="00D565A5">
            <w:pPr>
              <w:pStyle w:val="Brdtekst"/>
              <w:numPr>
                <w:ilvl w:val="0"/>
                <w:numId w:val="14"/>
              </w:numPr>
              <w:spacing w:after="0"/>
              <w:jc w:val="left"/>
              <w:rPr>
                <w:noProof/>
              </w:rPr>
            </w:pPr>
            <w:r w:rsidRPr="00E67EEE">
              <w:t>Det mangler vurderinger på hvordan mennesker kan bli plaget av skyte- og sprengningsstøy over lang tid.</w:t>
            </w:r>
          </w:p>
          <w:p w14:paraId="5757C34C" w14:textId="3344DC8F" w:rsidR="00603DC4" w:rsidRPr="00603DC4" w:rsidRDefault="00603DC4" w:rsidP="00D565A5">
            <w:pPr>
              <w:pStyle w:val="Brdtekst"/>
              <w:numPr>
                <w:ilvl w:val="0"/>
                <w:numId w:val="14"/>
              </w:numPr>
              <w:spacing w:after="0"/>
              <w:jc w:val="left"/>
              <w:rPr>
                <w:noProof/>
              </w:rPr>
            </w:pPr>
            <w:r w:rsidRPr="00603DC4">
              <w:rPr>
                <w:noProof/>
              </w:rPr>
              <w:t>Støyberegninger viser at 2 skoler og 4 barnehager i Oppegård kommune vil ligge innenfor gul støysone, med kommunens støygrenser lagt til grunn.Det er stor usikkerhet rundt de framlagte støysonene i planforslaget.</w:t>
            </w:r>
          </w:p>
          <w:p w14:paraId="7307C469" w14:textId="1B25D865" w:rsidR="00603DC4" w:rsidRPr="00603DC4" w:rsidRDefault="00603DC4" w:rsidP="00D565A5">
            <w:pPr>
              <w:pStyle w:val="Brdtekst"/>
              <w:numPr>
                <w:ilvl w:val="0"/>
                <w:numId w:val="14"/>
              </w:numPr>
              <w:spacing w:after="0"/>
              <w:jc w:val="left"/>
              <w:rPr>
                <w:noProof/>
              </w:rPr>
            </w:pPr>
            <w:r w:rsidRPr="00603DC4">
              <w:rPr>
                <w:noProof/>
              </w:rPr>
              <w:t>Sprengningstøy og bruk av flashbangs/øvelsesgranater mangler egnete støygrenser og beregningsmetoder og vil ikke dempes i nevneverdig grad av voller, konstruksjoner eller bygninger.</w:t>
            </w:r>
          </w:p>
          <w:p w14:paraId="009E5F53" w14:textId="49E9B025" w:rsidR="00603DC4" w:rsidRDefault="00603DC4" w:rsidP="00D565A5">
            <w:pPr>
              <w:pStyle w:val="Brdtekst"/>
              <w:numPr>
                <w:ilvl w:val="0"/>
                <w:numId w:val="14"/>
              </w:numPr>
              <w:spacing w:after="0"/>
              <w:jc w:val="left"/>
              <w:rPr>
                <w:noProof/>
              </w:rPr>
            </w:pPr>
            <w:r w:rsidRPr="00603DC4">
              <w:rPr>
                <w:noProof/>
              </w:rPr>
              <w:t>Politiets nasjonale beredskapssenter er et rent bilbasert anlegg uten foreslåtte tiltak som kan knytte senteret til offentlig transport, eller tilrettelegge for gående og syklende.</w:t>
            </w:r>
          </w:p>
          <w:p w14:paraId="25176A6A" w14:textId="77777777" w:rsidR="00852D8F" w:rsidRPr="00603DC4" w:rsidRDefault="00852D8F" w:rsidP="002972D8">
            <w:pPr>
              <w:pStyle w:val="Brdtekst"/>
              <w:spacing w:after="0"/>
              <w:jc w:val="left"/>
              <w:rPr>
                <w:noProof/>
              </w:rPr>
            </w:pPr>
          </w:p>
          <w:p w14:paraId="790553DF" w14:textId="188D7CCB" w:rsidR="00603DC4" w:rsidRPr="00603DC4" w:rsidRDefault="008B5D0C" w:rsidP="002972D8">
            <w:pPr>
              <w:pStyle w:val="Brdtekst"/>
              <w:spacing w:after="0"/>
              <w:jc w:val="left"/>
              <w:rPr>
                <w:noProof/>
              </w:rPr>
            </w:pPr>
            <w:r>
              <w:rPr>
                <w:noProof/>
              </w:rPr>
              <w:t>Jeg ønsker ikke e</w:t>
            </w:r>
            <w:r w:rsidR="00603DC4" w:rsidRPr="00603DC4">
              <w:rPr>
                <w:noProof/>
              </w:rPr>
              <w:t>t nasjonalt beredskapsenter der det er foreslått.</w:t>
            </w:r>
          </w:p>
          <w:p w14:paraId="7E4922FA" w14:textId="0C4A7B84" w:rsidR="00603DC4" w:rsidRDefault="00603DC4" w:rsidP="002972D8">
            <w:pPr>
              <w:pStyle w:val="Brdtekst"/>
              <w:spacing w:after="0"/>
              <w:jc w:val="left"/>
              <w:rPr>
                <w:b/>
                <w:noProof/>
              </w:rPr>
            </w:pPr>
          </w:p>
        </w:tc>
        <w:tc>
          <w:tcPr>
            <w:tcW w:w="4110" w:type="dxa"/>
          </w:tcPr>
          <w:p w14:paraId="2E9096FF" w14:textId="6C268EDE" w:rsidR="002E6E3E" w:rsidRDefault="002E6E3E" w:rsidP="002E6E3E">
            <w:pPr>
              <w:pStyle w:val="Brdtekst"/>
              <w:spacing w:after="0"/>
              <w:jc w:val="left"/>
              <w:rPr>
                <w:noProof/>
              </w:rPr>
            </w:pPr>
          </w:p>
          <w:p w14:paraId="1E43CDD1" w14:textId="3E7B0541" w:rsidR="002E6E3E" w:rsidRDefault="002E6E3E" w:rsidP="002E6E3E">
            <w:pPr>
              <w:pStyle w:val="Brdtekst"/>
              <w:spacing w:after="0"/>
              <w:jc w:val="left"/>
              <w:rPr>
                <w:noProof/>
              </w:rPr>
            </w:pPr>
          </w:p>
          <w:p w14:paraId="7B2153AB" w14:textId="1E89E06F" w:rsidR="002E6E3E" w:rsidRDefault="002E6E3E" w:rsidP="002E6E3E">
            <w:pPr>
              <w:pStyle w:val="Brdtekst"/>
              <w:spacing w:after="0"/>
              <w:jc w:val="left"/>
              <w:rPr>
                <w:noProof/>
              </w:rPr>
            </w:pPr>
          </w:p>
          <w:p w14:paraId="3F426288" w14:textId="614AF69A" w:rsidR="002E6E3E" w:rsidRDefault="002E6E3E" w:rsidP="002E6E3E">
            <w:pPr>
              <w:pStyle w:val="Brdtekst"/>
              <w:spacing w:after="0"/>
              <w:jc w:val="left"/>
              <w:rPr>
                <w:noProof/>
              </w:rPr>
            </w:pPr>
          </w:p>
          <w:p w14:paraId="13E35993" w14:textId="00A0AE25" w:rsidR="002E6E3E" w:rsidRDefault="002E6E3E" w:rsidP="002E6E3E">
            <w:pPr>
              <w:pStyle w:val="Brdtekst"/>
              <w:spacing w:after="0"/>
              <w:jc w:val="left"/>
              <w:rPr>
                <w:noProof/>
              </w:rPr>
            </w:pPr>
            <w:r>
              <w:rPr>
                <w:noProof/>
              </w:rPr>
              <w:t>Se felles merknadssvar – 2 Konsekvenser av støy</w:t>
            </w:r>
          </w:p>
          <w:p w14:paraId="7E9314F7" w14:textId="77777777" w:rsidR="00572A82" w:rsidRDefault="00572A82" w:rsidP="002E6E3E">
            <w:pPr>
              <w:pStyle w:val="Brdtekst"/>
              <w:spacing w:after="0"/>
              <w:jc w:val="left"/>
              <w:rPr>
                <w:noProof/>
              </w:rPr>
            </w:pPr>
          </w:p>
          <w:p w14:paraId="648A5FDF" w14:textId="2F8F0548" w:rsidR="002E6E3E" w:rsidRDefault="002E6E3E" w:rsidP="002E6E3E">
            <w:pPr>
              <w:pStyle w:val="Brdtekst"/>
              <w:spacing w:after="0"/>
              <w:jc w:val="left"/>
              <w:rPr>
                <w:noProof/>
              </w:rPr>
            </w:pPr>
            <w:r>
              <w:rPr>
                <w:noProof/>
              </w:rPr>
              <w:lastRenderedPageBreak/>
              <w:t xml:space="preserve">Se felles merknadssvar – </w:t>
            </w:r>
            <w:r w:rsidR="0013509A">
              <w:rPr>
                <w:noProof/>
              </w:rPr>
              <w:t xml:space="preserve">2 Konsekvenser av støy og </w:t>
            </w:r>
            <w:r>
              <w:rPr>
                <w:noProof/>
              </w:rPr>
              <w:t>6 Friluftsliv og natur</w:t>
            </w:r>
          </w:p>
          <w:p w14:paraId="7932304F" w14:textId="77777777" w:rsidR="002E6E3E" w:rsidRDefault="002E6E3E" w:rsidP="002E6E3E">
            <w:pPr>
              <w:pStyle w:val="Brdtekst"/>
              <w:spacing w:after="0"/>
              <w:jc w:val="left"/>
              <w:rPr>
                <w:noProof/>
              </w:rPr>
            </w:pPr>
          </w:p>
          <w:p w14:paraId="4901351C" w14:textId="77777777" w:rsidR="002E6E3E" w:rsidRDefault="002E6E3E" w:rsidP="002E6E3E">
            <w:pPr>
              <w:pStyle w:val="Brdtekst"/>
              <w:spacing w:after="0"/>
              <w:jc w:val="left"/>
              <w:rPr>
                <w:noProof/>
              </w:rPr>
            </w:pPr>
          </w:p>
          <w:p w14:paraId="0108EA6C" w14:textId="77777777" w:rsidR="002E6E3E" w:rsidRDefault="002E6E3E" w:rsidP="002E6E3E">
            <w:pPr>
              <w:pStyle w:val="Brdtekst"/>
              <w:spacing w:after="0"/>
              <w:jc w:val="left"/>
              <w:rPr>
                <w:noProof/>
              </w:rPr>
            </w:pPr>
            <w:r>
              <w:rPr>
                <w:noProof/>
              </w:rPr>
              <w:t>Se felles merknadssvar – 3 Helsemessige konsekvenser</w:t>
            </w:r>
          </w:p>
          <w:p w14:paraId="12AED641" w14:textId="4627B079" w:rsidR="002E6E3E" w:rsidRDefault="002E6E3E" w:rsidP="002E6E3E">
            <w:pPr>
              <w:pStyle w:val="Brdtekst"/>
              <w:spacing w:after="0"/>
              <w:jc w:val="left"/>
              <w:rPr>
                <w:noProof/>
              </w:rPr>
            </w:pPr>
          </w:p>
          <w:p w14:paraId="7BA9FD1A" w14:textId="685DF475" w:rsidR="002E6E3E" w:rsidRDefault="002E6E3E" w:rsidP="002E6E3E">
            <w:pPr>
              <w:pStyle w:val="Brdtekst"/>
              <w:spacing w:after="0"/>
              <w:jc w:val="left"/>
              <w:rPr>
                <w:noProof/>
              </w:rPr>
            </w:pPr>
          </w:p>
          <w:p w14:paraId="320E13EB" w14:textId="77777777" w:rsidR="0013509A" w:rsidRDefault="0013509A" w:rsidP="0013509A">
            <w:pPr>
              <w:pStyle w:val="Brdtekst"/>
              <w:spacing w:after="0"/>
              <w:jc w:val="left"/>
              <w:rPr>
                <w:noProof/>
              </w:rPr>
            </w:pPr>
            <w:r>
              <w:rPr>
                <w:noProof/>
              </w:rPr>
              <w:t>Se felles merknadssvar – 2 Konsekvenser av støy</w:t>
            </w:r>
          </w:p>
          <w:p w14:paraId="77782A4E" w14:textId="3F086F35" w:rsidR="002E6E3E" w:rsidRDefault="002E6E3E" w:rsidP="002E6E3E">
            <w:pPr>
              <w:pStyle w:val="Brdtekst"/>
              <w:spacing w:after="0"/>
              <w:jc w:val="left"/>
              <w:rPr>
                <w:noProof/>
              </w:rPr>
            </w:pPr>
          </w:p>
          <w:p w14:paraId="419F16C0" w14:textId="279FED69" w:rsidR="002E6E3E" w:rsidRDefault="002E6E3E" w:rsidP="002E6E3E">
            <w:pPr>
              <w:pStyle w:val="Brdtekst"/>
              <w:spacing w:after="0"/>
              <w:jc w:val="left"/>
              <w:rPr>
                <w:noProof/>
              </w:rPr>
            </w:pPr>
          </w:p>
          <w:p w14:paraId="3D63ABB0" w14:textId="39E2B703" w:rsidR="002E6E3E" w:rsidRDefault="002E6E3E" w:rsidP="002E6E3E">
            <w:pPr>
              <w:pStyle w:val="Brdtekst"/>
              <w:spacing w:after="0"/>
              <w:jc w:val="left"/>
              <w:rPr>
                <w:noProof/>
              </w:rPr>
            </w:pPr>
          </w:p>
          <w:p w14:paraId="4993B13A" w14:textId="77777777" w:rsidR="002E6E3E" w:rsidRDefault="002E6E3E" w:rsidP="002E6E3E">
            <w:pPr>
              <w:pStyle w:val="Brdtekst"/>
              <w:spacing w:after="0"/>
              <w:jc w:val="left"/>
              <w:rPr>
                <w:noProof/>
              </w:rPr>
            </w:pPr>
          </w:p>
          <w:p w14:paraId="0B8FCEA9" w14:textId="77777777" w:rsidR="002E6E3E" w:rsidRDefault="002E6E3E" w:rsidP="002E6E3E">
            <w:pPr>
              <w:pStyle w:val="Brdtekst"/>
              <w:spacing w:after="0"/>
              <w:jc w:val="left"/>
              <w:rPr>
                <w:noProof/>
              </w:rPr>
            </w:pPr>
            <w:r>
              <w:rPr>
                <w:noProof/>
              </w:rPr>
              <w:t>Se felles merknadssvar – 2 Konsekvenser av støy</w:t>
            </w:r>
          </w:p>
          <w:p w14:paraId="1172EDF2" w14:textId="77777777" w:rsidR="002E6E3E" w:rsidRDefault="002E6E3E" w:rsidP="002E6E3E">
            <w:pPr>
              <w:pStyle w:val="Brdtekst"/>
              <w:spacing w:after="0"/>
              <w:jc w:val="left"/>
              <w:rPr>
                <w:noProof/>
              </w:rPr>
            </w:pPr>
          </w:p>
          <w:p w14:paraId="2C0A02CF" w14:textId="77777777" w:rsidR="002E6E3E" w:rsidRDefault="002E6E3E" w:rsidP="002E6E3E">
            <w:pPr>
              <w:pStyle w:val="Brdtekst"/>
              <w:spacing w:after="0"/>
              <w:jc w:val="left"/>
              <w:rPr>
                <w:noProof/>
              </w:rPr>
            </w:pPr>
          </w:p>
          <w:p w14:paraId="1F6AC981" w14:textId="77777777" w:rsidR="002E6E3E" w:rsidRDefault="002E6E3E" w:rsidP="002E6E3E">
            <w:pPr>
              <w:pStyle w:val="Brdtekst"/>
              <w:spacing w:after="0"/>
              <w:jc w:val="left"/>
              <w:rPr>
                <w:noProof/>
              </w:rPr>
            </w:pPr>
          </w:p>
          <w:p w14:paraId="56CFC39C" w14:textId="1AF6E065" w:rsidR="00572A82" w:rsidRDefault="002E6E3E" w:rsidP="002E6E3E">
            <w:pPr>
              <w:pStyle w:val="Brdtekst"/>
              <w:spacing w:after="0"/>
              <w:jc w:val="left"/>
              <w:rPr>
                <w:noProof/>
              </w:rPr>
            </w:pPr>
            <w:r>
              <w:rPr>
                <w:noProof/>
              </w:rPr>
              <w:t xml:space="preserve">Se felles merknadssvar – 9 Kollektivbetjening </w:t>
            </w:r>
          </w:p>
        </w:tc>
      </w:tr>
      <w:tr w:rsidR="00300E7B" w14:paraId="7894B1D7" w14:textId="77777777" w:rsidTr="00A47C76">
        <w:tc>
          <w:tcPr>
            <w:tcW w:w="4395" w:type="dxa"/>
          </w:tcPr>
          <w:p w14:paraId="2542A0C2" w14:textId="6C0FD6B1" w:rsidR="00300E7B" w:rsidRPr="00300E7B" w:rsidRDefault="00644D35" w:rsidP="00300E7B">
            <w:pPr>
              <w:pStyle w:val="Brdtekst"/>
              <w:spacing w:after="0"/>
              <w:jc w:val="left"/>
              <w:rPr>
                <w:b/>
                <w:noProof/>
              </w:rPr>
            </w:pPr>
            <w:r>
              <w:rPr>
                <w:b/>
                <w:noProof/>
              </w:rPr>
              <w:lastRenderedPageBreak/>
              <w:t>C724</w:t>
            </w:r>
            <w:r w:rsidR="00300E7B" w:rsidRPr="00300E7B">
              <w:rPr>
                <w:b/>
                <w:noProof/>
              </w:rPr>
              <w:t xml:space="preserve"> - Trude Koksvik Nilsen – 22.06.2017</w:t>
            </w:r>
          </w:p>
          <w:p w14:paraId="36E03D4A" w14:textId="77777777" w:rsidR="00300E7B" w:rsidRPr="00300E7B" w:rsidRDefault="00300E7B" w:rsidP="00300E7B">
            <w:pPr>
              <w:pStyle w:val="Brdtekst"/>
              <w:spacing w:after="0"/>
              <w:jc w:val="left"/>
              <w:rPr>
                <w:noProof/>
              </w:rPr>
            </w:pPr>
          </w:p>
          <w:p w14:paraId="39BC07E5" w14:textId="22148A81" w:rsidR="00300E7B" w:rsidRDefault="00300E7B" w:rsidP="00300E7B">
            <w:pPr>
              <w:pStyle w:val="Brdtekst"/>
              <w:spacing w:after="0"/>
              <w:jc w:val="left"/>
              <w:rPr>
                <w:noProof/>
              </w:rPr>
            </w:pPr>
            <w:r w:rsidRPr="00300E7B">
              <w:rPr>
                <w:noProof/>
              </w:rPr>
              <w:t>Planforslaget for Politiets nasjonale beredskapssenter som er lagt ut på høring, bør ikke godkjennes.</w:t>
            </w:r>
            <w:r w:rsidR="00E97B05">
              <w:rPr>
                <w:noProof/>
              </w:rPr>
              <w:t xml:space="preserve"> </w:t>
            </w:r>
            <w:r w:rsidRPr="00300E7B">
              <w:rPr>
                <w:noProof/>
              </w:rPr>
              <w:t>Planforslaget vil føre til at beboere i Prinsdal, Bjørndal og Oppegård blir plaget av helikopterstøy mange ganger daglig gjennom store deler av døgnet.</w:t>
            </w:r>
            <w:r w:rsidR="00E97B05">
              <w:rPr>
                <w:noProof/>
              </w:rPr>
              <w:t xml:space="preserve"> </w:t>
            </w:r>
            <w:r w:rsidRPr="00300E7B">
              <w:rPr>
                <w:noProof/>
              </w:rPr>
              <w:t>Planforslaget vil føre til at beboere i Prinsdal, Bjørndal og Oppegård blir utsatt for støy fra skudd, granater mm flere tusen ganger pr dag og uke. Det går ut over livskvaliteten til beboerne, skolebarn, barnehagebarn og brukere av Grønliåsen.</w:t>
            </w:r>
          </w:p>
          <w:p w14:paraId="09122D44" w14:textId="77777777" w:rsidR="00E97B05" w:rsidRPr="00300E7B" w:rsidRDefault="00E97B05" w:rsidP="00300E7B">
            <w:pPr>
              <w:pStyle w:val="Brdtekst"/>
              <w:spacing w:after="0"/>
              <w:jc w:val="left"/>
              <w:rPr>
                <w:noProof/>
              </w:rPr>
            </w:pPr>
          </w:p>
          <w:p w14:paraId="39CD1DA1" w14:textId="1EA85E98" w:rsidR="00300E7B" w:rsidRDefault="00300E7B" w:rsidP="00300E7B">
            <w:pPr>
              <w:pStyle w:val="Brdtekst"/>
              <w:spacing w:after="0"/>
              <w:jc w:val="left"/>
              <w:rPr>
                <w:noProof/>
              </w:rPr>
            </w:pPr>
            <w:r w:rsidRPr="00300E7B">
              <w:rPr>
                <w:noProof/>
              </w:rPr>
              <w:t>Dyrelivet i Grønliåsen vil trolig preges av støyen fra senteret og helikoptertrafikken.</w:t>
            </w:r>
            <w:r w:rsidR="00E97B05">
              <w:rPr>
                <w:noProof/>
              </w:rPr>
              <w:t xml:space="preserve"> </w:t>
            </w:r>
            <w:r w:rsidRPr="00300E7B">
              <w:rPr>
                <w:noProof/>
              </w:rPr>
              <w:t>Grønliåsen er et viktig turområde for mange mennesker i Prinsdal, Bjørndal og Oppegård.</w:t>
            </w:r>
            <w:r w:rsidR="00E97B05">
              <w:rPr>
                <w:noProof/>
              </w:rPr>
              <w:t xml:space="preserve"> </w:t>
            </w:r>
            <w:r w:rsidRPr="00300E7B">
              <w:rPr>
                <w:noProof/>
              </w:rPr>
              <w:t>Grønliåsen brukes av familier, skoler og barnehager i området. Hauketo barnehage har utegrupper i skogen flere ganger i uken og Prinsdal skole bruker skogen jevnlig. Helikopterstøyen vil forringe turopplevelsen for barna og andre brukere av skogen</w:t>
            </w:r>
            <w:r w:rsidR="00E97B05">
              <w:rPr>
                <w:noProof/>
              </w:rPr>
              <w:t>.</w:t>
            </w:r>
          </w:p>
          <w:p w14:paraId="3C41BB25" w14:textId="77777777" w:rsidR="00E97B05" w:rsidRPr="00300E7B" w:rsidRDefault="00E97B05" w:rsidP="00300E7B">
            <w:pPr>
              <w:pStyle w:val="Brdtekst"/>
              <w:spacing w:after="0"/>
              <w:jc w:val="left"/>
              <w:rPr>
                <w:noProof/>
              </w:rPr>
            </w:pPr>
          </w:p>
          <w:p w14:paraId="689499A0" w14:textId="1C36293C" w:rsidR="00300E7B" w:rsidRDefault="00300E7B" w:rsidP="00300E7B">
            <w:pPr>
              <w:pStyle w:val="Brdtekst"/>
              <w:spacing w:after="0"/>
              <w:jc w:val="left"/>
              <w:rPr>
                <w:noProof/>
              </w:rPr>
            </w:pPr>
            <w:r w:rsidRPr="00300E7B">
              <w:rPr>
                <w:noProof/>
              </w:rPr>
              <w:t>I Bydel Søndre Nordstrand er det mange barn og unge, deres livskvalitet blir redusert pga støyen fra senteret og heilkoptertrafikken.</w:t>
            </w:r>
            <w:r w:rsidR="00E97B05">
              <w:rPr>
                <w:noProof/>
              </w:rPr>
              <w:t xml:space="preserve"> </w:t>
            </w:r>
            <w:r w:rsidRPr="00300E7B">
              <w:rPr>
                <w:noProof/>
              </w:rPr>
              <w:t xml:space="preserve">Bydel Søndre Nordstrand scorer lavt på en rekke levekårsindikatorer. Det er derfor ekstra </w:t>
            </w:r>
            <w:r w:rsidRPr="00300E7B">
              <w:rPr>
                <w:noProof/>
              </w:rPr>
              <w:lastRenderedPageBreak/>
              <w:t>sårbart at et slikt område skal få denne tilleggsbelastningen.</w:t>
            </w:r>
          </w:p>
          <w:p w14:paraId="64D89838" w14:textId="77777777" w:rsidR="00E97B05" w:rsidRPr="00300E7B" w:rsidRDefault="00E97B05" w:rsidP="00300E7B">
            <w:pPr>
              <w:pStyle w:val="Brdtekst"/>
              <w:spacing w:after="0"/>
              <w:jc w:val="left"/>
              <w:rPr>
                <w:noProof/>
              </w:rPr>
            </w:pPr>
          </w:p>
          <w:p w14:paraId="264A76C0" w14:textId="3434992A" w:rsidR="00300E7B" w:rsidRDefault="00300E7B" w:rsidP="00300E7B">
            <w:pPr>
              <w:pStyle w:val="Brdtekst"/>
              <w:spacing w:after="0"/>
              <w:jc w:val="left"/>
              <w:rPr>
                <w:noProof/>
              </w:rPr>
            </w:pPr>
            <w:r w:rsidRPr="00300E7B">
              <w:rPr>
                <w:noProof/>
              </w:rPr>
              <w:t>For innbyggere med bakgrunn fra krigsherjede land vil skytestøyen og helikopterstøyen kunne oppleves som traumatisk.</w:t>
            </w:r>
            <w:r w:rsidR="00E97B05">
              <w:rPr>
                <w:noProof/>
              </w:rPr>
              <w:t xml:space="preserve"> </w:t>
            </w:r>
            <w:r w:rsidRPr="00300E7B">
              <w:rPr>
                <w:noProof/>
              </w:rPr>
              <w:t>Støyen fra senteret overstiger tillatt grense i kommuneplanene for området.</w:t>
            </w:r>
            <w:r w:rsidR="00E97B05">
              <w:rPr>
                <w:noProof/>
              </w:rPr>
              <w:t xml:space="preserve"> </w:t>
            </w:r>
            <w:r w:rsidRPr="00300E7B">
              <w:rPr>
                <w:noProof/>
              </w:rPr>
              <w:t>Det mangler vurderinger av konsekvensene av støyen for berørte beboere.</w:t>
            </w:r>
            <w:r w:rsidR="00E97B05">
              <w:rPr>
                <w:noProof/>
              </w:rPr>
              <w:t xml:space="preserve"> </w:t>
            </w:r>
            <w:r w:rsidRPr="00300E7B">
              <w:rPr>
                <w:noProof/>
              </w:rPr>
              <w:t>Det mangler drøftinger av konsekvensene for beboere på Oslosiden av grensen.</w:t>
            </w:r>
          </w:p>
          <w:p w14:paraId="7DC890E1" w14:textId="77777777" w:rsidR="00E97B05" w:rsidRDefault="00E97B05" w:rsidP="00300E7B">
            <w:pPr>
              <w:pStyle w:val="Brdtekst"/>
              <w:spacing w:after="0"/>
              <w:jc w:val="left"/>
              <w:rPr>
                <w:noProof/>
              </w:rPr>
            </w:pPr>
          </w:p>
          <w:p w14:paraId="6DF73F72" w14:textId="66AE5025" w:rsidR="00300E7B" w:rsidRDefault="00300E7B" w:rsidP="00300E7B">
            <w:pPr>
              <w:pStyle w:val="Brdtekst"/>
              <w:spacing w:after="0"/>
              <w:jc w:val="left"/>
              <w:rPr>
                <w:noProof/>
              </w:rPr>
            </w:pPr>
            <w:r w:rsidRPr="00300E7B">
              <w:rPr>
                <w:noProof/>
              </w:rPr>
              <w:t>Jeg slutter meg til uttalelsen fra Østfold fylkeskommune om å flytte helikopterdelen av politiets nasjonale beredskapssenter til Rygge flystasjon, og kun etablere en enkel landingsplass for helikopte</w:t>
            </w:r>
            <w:r w:rsidR="00E97B05">
              <w:rPr>
                <w:noProof/>
              </w:rPr>
              <w:t>r på Taraldrud. Fo</w:t>
            </w:r>
            <w:r w:rsidRPr="00300E7B">
              <w:rPr>
                <w:noProof/>
              </w:rPr>
              <w:t>rslaget må utredes grundigere.</w:t>
            </w:r>
            <w:r w:rsidR="00E97B05">
              <w:rPr>
                <w:noProof/>
              </w:rPr>
              <w:t xml:space="preserve"> </w:t>
            </w:r>
            <w:r w:rsidRPr="00300E7B">
              <w:rPr>
                <w:noProof/>
              </w:rPr>
              <w:t>Det mangler vurderinger på hvordan mennesker kan bli plaget av skyte- og sprengningsstøy over lang tid.</w:t>
            </w:r>
            <w:r w:rsidR="00E97B05">
              <w:rPr>
                <w:noProof/>
              </w:rPr>
              <w:t xml:space="preserve"> </w:t>
            </w:r>
            <w:r w:rsidRPr="00300E7B">
              <w:rPr>
                <w:noProof/>
              </w:rPr>
              <w:t>Det mangler vurderinger på hvordan mennesker kan bli plaget av gjennom store deler av døgnet over lang tid.</w:t>
            </w:r>
          </w:p>
          <w:p w14:paraId="484595A6" w14:textId="77777777" w:rsidR="00E97B05" w:rsidRPr="00300E7B" w:rsidRDefault="00E97B05" w:rsidP="00300E7B">
            <w:pPr>
              <w:pStyle w:val="Brdtekst"/>
              <w:spacing w:after="0"/>
              <w:jc w:val="left"/>
              <w:rPr>
                <w:noProof/>
              </w:rPr>
            </w:pPr>
          </w:p>
          <w:p w14:paraId="4149FD56" w14:textId="71EB83E9" w:rsidR="00300E7B" w:rsidRPr="00300E7B" w:rsidRDefault="00300E7B" w:rsidP="00300E7B">
            <w:pPr>
              <w:pStyle w:val="Brdtekst"/>
              <w:spacing w:after="0"/>
              <w:jc w:val="left"/>
              <w:rPr>
                <w:noProof/>
              </w:rPr>
            </w:pPr>
            <w:r w:rsidRPr="00300E7B">
              <w:rPr>
                <w:noProof/>
              </w:rPr>
              <w:t>B</w:t>
            </w:r>
            <w:r w:rsidR="0013509A">
              <w:rPr>
                <w:noProof/>
              </w:rPr>
              <w:t>arn og unges oppvekstmiljø og læ</w:t>
            </w:r>
            <w:r w:rsidRPr="00300E7B">
              <w:rPr>
                <w:noProof/>
              </w:rPr>
              <w:t>ringsmiljø blir dårligere pga støyen.</w:t>
            </w:r>
          </w:p>
          <w:p w14:paraId="43CC46A2" w14:textId="77777777" w:rsidR="00794FF8" w:rsidRPr="00300E7B" w:rsidRDefault="00794FF8" w:rsidP="00300E7B">
            <w:pPr>
              <w:pStyle w:val="Brdtekst"/>
              <w:spacing w:after="0"/>
              <w:jc w:val="left"/>
              <w:rPr>
                <w:noProof/>
              </w:rPr>
            </w:pPr>
          </w:p>
          <w:p w14:paraId="4E88AF12" w14:textId="77777777" w:rsidR="00300E7B" w:rsidRPr="00300E7B" w:rsidRDefault="00300E7B" w:rsidP="00300E7B">
            <w:pPr>
              <w:pStyle w:val="Brdtekst"/>
              <w:spacing w:after="0"/>
              <w:jc w:val="left"/>
              <w:rPr>
                <w:noProof/>
              </w:rPr>
            </w:pPr>
            <w:r w:rsidRPr="00300E7B">
              <w:rPr>
                <w:noProof/>
              </w:rPr>
              <w:t>Jeg ber om at:</w:t>
            </w:r>
          </w:p>
          <w:p w14:paraId="56D88E9B" w14:textId="77777777" w:rsidR="00E97B05" w:rsidRDefault="00300E7B" w:rsidP="00D06FD9">
            <w:pPr>
              <w:pStyle w:val="Brdtekst"/>
              <w:numPr>
                <w:ilvl w:val="0"/>
                <w:numId w:val="220"/>
              </w:numPr>
              <w:spacing w:after="0"/>
              <w:jc w:val="left"/>
              <w:rPr>
                <w:noProof/>
              </w:rPr>
            </w:pPr>
            <w:r w:rsidRPr="00300E7B">
              <w:rPr>
                <w:noProof/>
              </w:rPr>
              <w:t>Helikoperanlegget bør flyttes til Rygge. Der kan det enklere og billigere legges til rette for trening</w:t>
            </w:r>
            <w:r w:rsidR="00E97B05">
              <w:rPr>
                <w:noProof/>
              </w:rPr>
              <w:t xml:space="preserve">. </w:t>
            </w:r>
            <w:r w:rsidRPr="00300E7B">
              <w:rPr>
                <w:noProof/>
              </w:rPr>
              <w:t>Alternativ må innflygingstraseen for helikopterne legges over E6 der det allerede er støy.</w:t>
            </w:r>
          </w:p>
          <w:p w14:paraId="7ED7E0F0" w14:textId="77777777" w:rsidR="00E97B05" w:rsidRDefault="00300E7B" w:rsidP="00D06FD9">
            <w:pPr>
              <w:pStyle w:val="Brdtekst"/>
              <w:numPr>
                <w:ilvl w:val="0"/>
                <w:numId w:val="220"/>
              </w:numPr>
              <w:spacing w:after="0"/>
              <w:jc w:val="left"/>
              <w:rPr>
                <w:noProof/>
              </w:rPr>
            </w:pPr>
            <w:r w:rsidRPr="00300E7B">
              <w:rPr>
                <w:noProof/>
              </w:rPr>
              <w:t>Det må legges føringer i planbestemmelsene på bruk av inn- og utflygingstraseer utenom utrykninger.</w:t>
            </w:r>
          </w:p>
          <w:p w14:paraId="71BF6E71" w14:textId="77777777" w:rsidR="00E97B05" w:rsidRDefault="00300E7B" w:rsidP="00D06FD9">
            <w:pPr>
              <w:pStyle w:val="Brdtekst"/>
              <w:numPr>
                <w:ilvl w:val="0"/>
                <w:numId w:val="220"/>
              </w:numPr>
              <w:spacing w:after="0"/>
              <w:jc w:val="left"/>
              <w:rPr>
                <w:noProof/>
              </w:rPr>
            </w:pPr>
            <w:r w:rsidRPr="00300E7B">
              <w:rPr>
                <w:noProof/>
              </w:rPr>
              <w:t>En vurdering av maksimalt støynivå fra helikopter i friluftsområdene.</w:t>
            </w:r>
          </w:p>
          <w:p w14:paraId="0625E5B0" w14:textId="77777777" w:rsidR="00E97B05" w:rsidRDefault="00300E7B" w:rsidP="00D06FD9">
            <w:pPr>
              <w:pStyle w:val="Brdtekst"/>
              <w:numPr>
                <w:ilvl w:val="0"/>
                <w:numId w:val="220"/>
              </w:numPr>
              <w:spacing w:after="0"/>
              <w:jc w:val="left"/>
              <w:rPr>
                <w:noProof/>
              </w:rPr>
            </w:pPr>
            <w:r w:rsidRPr="00300E7B">
              <w:rPr>
                <w:noProof/>
              </w:rPr>
              <w:t>Bygg inn skytebaner og SIBO-landsby. Flytt helikopterbasen til Rygge</w:t>
            </w:r>
          </w:p>
          <w:p w14:paraId="7A19A4FA" w14:textId="77777777" w:rsidR="00E97B05" w:rsidRDefault="00300E7B" w:rsidP="00D06FD9">
            <w:pPr>
              <w:pStyle w:val="Brdtekst"/>
              <w:numPr>
                <w:ilvl w:val="0"/>
                <w:numId w:val="220"/>
              </w:numPr>
              <w:spacing w:after="0"/>
              <w:jc w:val="left"/>
              <w:rPr>
                <w:noProof/>
              </w:rPr>
            </w:pPr>
            <w:r w:rsidRPr="00300E7B">
              <w:rPr>
                <w:noProof/>
              </w:rPr>
              <w:t>Dokumentasjon på hvor mye de nye helikoptrene støyer, da dette er avgjørende for å få riktig angivelse av støyutbredelsen.</w:t>
            </w:r>
          </w:p>
          <w:p w14:paraId="0F62E931" w14:textId="77777777" w:rsidR="00E97B05" w:rsidRDefault="00300E7B" w:rsidP="00D06FD9">
            <w:pPr>
              <w:pStyle w:val="Brdtekst"/>
              <w:numPr>
                <w:ilvl w:val="0"/>
                <w:numId w:val="220"/>
              </w:numPr>
              <w:spacing w:after="0"/>
              <w:jc w:val="left"/>
              <w:rPr>
                <w:noProof/>
              </w:rPr>
            </w:pPr>
            <w:r w:rsidRPr="00300E7B">
              <w:rPr>
                <w:noProof/>
              </w:rPr>
              <w:t>Det mangler konkrete kompenserende tiltak for barn og unge og friluftslivet.</w:t>
            </w:r>
          </w:p>
          <w:p w14:paraId="3241CEA0" w14:textId="77777777" w:rsidR="00E97B05" w:rsidRDefault="00300E7B" w:rsidP="00D06FD9">
            <w:pPr>
              <w:pStyle w:val="Brdtekst"/>
              <w:numPr>
                <w:ilvl w:val="0"/>
                <w:numId w:val="220"/>
              </w:numPr>
              <w:spacing w:after="0"/>
              <w:jc w:val="left"/>
              <w:rPr>
                <w:noProof/>
              </w:rPr>
            </w:pPr>
            <w:r w:rsidRPr="00300E7B">
              <w:rPr>
                <w:noProof/>
              </w:rPr>
              <w:t>Kommuneplanens støygrenser legges til grunn i planforslaget. Ingen boliger, skoler eller barnehager skal utsettes for støynivåer over støygrensene i kommuneplanene for Oslo, Oppegård og Ski.</w:t>
            </w:r>
          </w:p>
          <w:p w14:paraId="0783C4D2" w14:textId="77777777" w:rsidR="00E97B05" w:rsidRDefault="00300E7B" w:rsidP="00D06FD9">
            <w:pPr>
              <w:pStyle w:val="Brdtekst"/>
              <w:numPr>
                <w:ilvl w:val="0"/>
                <w:numId w:val="220"/>
              </w:numPr>
              <w:spacing w:after="0"/>
              <w:jc w:val="left"/>
              <w:rPr>
                <w:noProof/>
              </w:rPr>
            </w:pPr>
            <w:r w:rsidRPr="00300E7B">
              <w:rPr>
                <w:noProof/>
              </w:rPr>
              <w:t>Støyen fra senteret må reduseres og begrenses vesentlig i tid, mengde og antall støykilder.</w:t>
            </w:r>
          </w:p>
          <w:p w14:paraId="12C9D723" w14:textId="77777777" w:rsidR="00E97B05" w:rsidRDefault="00300E7B" w:rsidP="00D06FD9">
            <w:pPr>
              <w:pStyle w:val="Brdtekst"/>
              <w:numPr>
                <w:ilvl w:val="0"/>
                <w:numId w:val="220"/>
              </w:numPr>
              <w:spacing w:after="0"/>
              <w:jc w:val="left"/>
              <w:rPr>
                <w:noProof/>
              </w:rPr>
            </w:pPr>
            <w:r w:rsidRPr="00300E7B">
              <w:rPr>
                <w:noProof/>
              </w:rPr>
              <w:t xml:space="preserve">Det må ikke tillates strid i bebygde områder (SIBO), sprengningsøvelser og bruk av flashbangs/øvelsesgranater </w:t>
            </w:r>
            <w:r w:rsidRPr="00300E7B">
              <w:rPr>
                <w:noProof/>
              </w:rPr>
              <w:lastRenderedPageBreak/>
              <w:t>på Taraldrud før det er utarbeidet beregnings- og støyskjermingsmetoder som Oppegård, Ski og Oslo kommune kan akseptere.</w:t>
            </w:r>
          </w:p>
          <w:p w14:paraId="2FCF3A6C" w14:textId="77777777" w:rsidR="00E97B05" w:rsidRDefault="00300E7B" w:rsidP="00D06FD9">
            <w:pPr>
              <w:pStyle w:val="Brdtekst"/>
              <w:numPr>
                <w:ilvl w:val="0"/>
                <w:numId w:val="220"/>
              </w:numPr>
              <w:spacing w:after="0"/>
              <w:jc w:val="left"/>
              <w:rPr>
                <w:noProof/>
              </w:rPr>
            </w:pPr>
            <w:r w:rsidRPr="00300E7B">
              <w:rPr>
                <w:noProof/>
              </w:rPr>
              <w:t>Vurderinger rundt hvordan langvarige eksponering for skyte- og sprengningsstøy påvirker mennesker, spesielt barn og unge.</w:t>
            </w:r>
          </w:p>
          <w:p w14:paraId="3CF017C9" w14:textId="77777777" w:rsidR="00E97B05" w:rsidRDefault="00300E7B" w:rsidP="00D06FD9">
            <w:pPr>
              <w:pStyle w:val="Brdtekst"/>
              <w:numPr>
                <w:ilvl w:val="0"/>
                <w:numId w:val="220"/>
              </w:numPr>
              <w:spacing w:after="0"/>
              <w:jc w:val="left"/>
              <w:rPr>
                <w:noProof/>
              </w:rPr>
            </w:pPr>
            <w:r w:rsidRPr="00300E7B">
              <w:rPr>
                <w:noProof/>
              </w:rPr>
              <w:t>Vurderinger som viser eventuelle samfunnsøkonomiske kostnader og konsekvenser av at mange mennesker blir plaget av støy i lang tid.</w:t>
            </w:r>
          </w:p>
          <w:p w14:paraId="6948F5DF" w14:textId="77777777" w:rsidR="00E97B05" w:rsidRDefault="00300E7B" w:rsidP="00D06FD9">
            <w:pPr>
              <w:pStyle w:val="Brdtekst"/>
              <w:numPr>
                <w:ilvl w:val="0"/>
                <w:numId w:val="220"/>
              </w:numPr>
              <w:spacing w:after="0"/>
              <w:jc w:val="left"/>
              <w:rPr>
                <w:noProof/>
              </w:rPr>
            </w:pPr>
            <w:r w:rsidRPr="00300E7B">
              <w:rPr>
                <w:noProof/>
              </w:rPr>
              <w:t>Forslagstiller må forplikte seg til et samarbeid om økonomisk bistand til realisering av lysløypeprosjektet til Oppegård kommune.</w:t>
            </w:r>
          </w:p>
          <w:p w14:paraId="79456FE9" w14:textId="108F6CAD" w:rsidR="00300E7B" w:rsidRPr="00300E7B" w:rsidRDefault="00300E7B" w:rsidP="00D06FD9">
            <w:pPr>
              <w:pStyle w:val="Brdtekst"/>
              <w:numPr>
                <w:ilvl w:val="0"/>
                <w:numId w:val="220"/>
              </w:numPr>
              <w:spacing w:after="0"/>
              <w:jc w:val="left"/>
              <w:rPr>
                <w:noProof/>
              </w:rPr>
            </w:pPr>
            <w:r w:rsidRPr="00300E7B">
              <w:rPr>
                <w:noProof/>
              </w:rPr>
              <w:t>All støyende aktivitet må tidsbegrenses. Senteret kan ikke brukes hele døgnet.</w:t>
            </w:r>
          </w:p>
          <w:p w14:paraId="204E3100" w14:textId="6864ACC8" w:rsidR="00300E7B" w:rsidRPr="00300E7B" w:rsidRDefault="00300E7B" w:rsidP="00300E7B">
            <w:pPr>
              <w:pStyle w:val="Brdtekst"/>
              <w:spacing w:after="0"/>
              <w:jc w:val="left"/>
              <w:rPr>
                <w:noProof/>
              </w:rPr>
            </w:pPr>
          </w:p>
        </w:tc>
        <w:tc>
          <w:tcPr>
            <w:tcW w:w="4110" w:type="dxa"/>
          </w:tcPr>
          <w:p w14:paraId="71A9B6AC" w14:textId="77777777" w:rsidR="00794FF8" w:rsidRDefault="00794FF8" w:rsidP="00794FF8">
            <w:pPr>
              <w:pStyle w:val="Brdtekst"/>
              <w:spacing w:after="0"/>
              <w:jc w:val="left"/>
              <w:rPr>
                <w:noProof/>
              </w:rPr>
            </w:pPr>
          </w:p>
          <w:p w14:paraId="6C51021E" w14:textId="77777777" w:rsidR="00794FF8" w:rsidRDefault="00794FF8" w:rsidP="00794FF8">
            <w:pPr>
              <w:pStyle w:val="Brdtekst"/>
              <w:spacing w:after="0"/>
              <w:jc w:val="left"/>
              <w:rPr>
                <w:noProof/>
              </w:rPr>
            </w:pPr>
          </w:p>
          <w:p w14:paraId="413D20AF" w14:textId="77777777" w:rsidR="00794FF8" w:rsidRDefault="00794FF8" w:rsidP="00794FF8">
            <w:pPr>
              <w:pStyle w:val="Brdtekst"/>
              <w:spacing w:after="0"/>
              <w:jc w:val="left"/>
              <w:rPr>
                <w:noProof/>
              </w:rPr>
            </w:pPr>
          </w:p>
          <w:p w14:paraId="0EB1EFD8" w14:textId="77777777" w:rsidR="00794FF8" w:rsidRDefault="00794FF8" w:rsidP="00794FF8">
            <w:pPr>
              <w:pStyle w:val="Brdtekst"/>
              <w:spacing w:after="0"/>
              <w:jc w:val="left"/>
              <w:rPr>
                <w:noProof/>
              </w:rPr>
            </w:pPr>
          </w:p>
          <w:p w14:paraId="2D5DA495" w14:textId="77777777" w:rsidR="00794FF8" w:rsidRDefault="00794FF8" w:rsidP="00794FF8">
            <w:pPr>
              <w:pStyle w:val="Brdtekst"/>
              <w:spacing w:after="0"/>
              <w:jc w:val="left"/>
              <w:rPr>
                <w:noProof/>
              </w:rPr>
            </w:pPr>
          </w:p>
          <w:p w14:paraId="68ABA4A7" w14:textId="4959362C" w:rsidR="00794FF8" w:rsidRDefault="00794FF8" w:rsidP="00794FF8">
            <w:pPr>
              <w:pStyle w:val="Brdtekst"/>
              <w:spacing w:after="0"/>
              <w:jc w:val="left"/>
              <w:rPr>
                <w:noProof/>
              </w:rPr>
            </w:pPr>
            <w:r>
              <w:rPr>
                <w:noProof/>
              </w:rPr>
              <w:t xml:space="preserve">Se felles merknadssvar – </w:t>
            </w:r>
            <w:r w:rsidR="0013509A">
              <w:rPr>
                <w:noProof/>
              </w:rPr>
              <w:t xml:space="preserve">2 Konsekvenser av støy, </w:t>
            </w:r>
            <w:r>
              <w:rPr>
                <w:noProof/>
              </w:rPr>
              <w:t>3 Helsemessige konsekvenser og 4 Konsekvenser for barn og unge</w:t>
            </w:r>
          </w:p>
          <w:p w14:paraId="40E6D9F5" w14:textId="77777777" w:rsidR="00794FF8" w:rsidRDefault="00794FF8" w:rsidP="00794FF8">
            <w:pPr>
              <w:pStyle w:val="Brdtekst"/>
              <w:spacing w:after="0"/>
              <w:jc w:val="left"/>
              <w:rPr>
                <w:noProof/>
              </w:rPr>
            </w:pPr>
          </w:p>
          <w:p w14:paraId="0356A1CF" w14:textId="77777777" w:rsidR="00794FF8" w:rsidRDefault="00794FF8" w:rsidP="00794FF8">
            <w:pPr>
              <w:pStyle w:val="Brdtekst"/>
              <w:spacing w:after="0"/>
              <w:jc w:val="left"/>
              <w:rPr>
                <w:noProof/>
              </w:rPr>
            </w:pPr>
          </w:p>
          <w:p w14:paraId="449F5466" w14:textId="77777777" w:rsidR="00794FF8" w:rsidRDefault="00794FF8" w:rsidP="00794FF8">
            <w:pPr>
              <w:pStyle w:val="Brdtekst"/>
              <w:spacing w:after="0"/>
              <w:jc w:val="left"/>
              <w:rPr>
                <w:noProof/>
              </w:rPr>
            </w:pPr>
          </w:p>
          <w:p w14:paraId="54E069A8" w14:textId="77777777" w:rsidR="00794FF8" w:rsidRDefault="00794FF8" w:rsidP="00794FF8">
            <w:pPr>
              <w:pStyle w:val="Brdtekst"/>
              <w:spacing w:after="0"/>
              <w:jc w:val="left"/>
              <w:rPr>
                <w:noProof/>
              </w:rPr>
            </w:pPr>
          </w:p>
          <w:p w14:paraId="5ECCD7E7" w14:textId="77777777" w:rsidR="00794FF8" w:rsidRDefault="00794FF8" w:rsidP="00794FF8">
            <w:pPr>
              <w:pStyle w:val="Brdtekst"/>
              <w:spacing w:after="0"/>
              <w:jc w:val="left"/>
              <w:rPr>
                <w:noProof/>
              </w:rPr>
            </w:pPr>
          </w:p>
          <w:p w14:paraId="7B777074" w14:textId="77777777" w:rsidR="00794FF8" w:rsidRDefault="00794FF8" w:rsidP="00794FF8">
            <w:pPr>
              <w:pStyle w:val="Brdtekst"/>
              <w:spacing w:after="0"/>
              <w:jc w:val="left"/>
              <w:rPr>
                <w:noProof/>
              </w:rPr>
            </w:pPr>
          </w:p>
          <w:p w14:paraId="5CD852E3" w14:textId="77777777" w:rsidR="00794FF8" w:rsidRDefault="00794FF8" w:rsidP="00794FF8">
            <w:pPr>
              <w:pStyle w:val="Brdtekst"/>
              <w:spacing w:after="0"/>
              <w:jc w:val="left"/>
              <w:rPr>
                <w:noProof/>
              </w:rPr>
            </w:pPr>
          </w:p>
          <w:p w14:paraId="3EE090A4" w14:textId="5EC55492" w:rsidR="00794FF8" w:rsidRDefault="00794FF8" w:rsidP="00794FF8">
            <w:pPr>
              <w:pStyle w:val="Brdtekst"/>
              <w:spacing w:after="0"/>
              <w:jc w:val="left"/>
              <w:rPr>
                <w:noProof/>
              </w:rPr>
            </w:pPr>
            <w:r>
              <w:rPr>
                <w:noProof/>
              </w:rPr>
              <w:t xml:space="preserve">Se felles merknadssvar – </w:t>
            </w:r>
            <w:r w:rsidR="0013509A">
              <w:rPr>
                <w:noProof/>
              </w:rPr>
              <w:t xml:space="preserve">2 Konsekvenser av støy, 4 Konsekvenser for barn og unge og </w:t>
            </w:r>
            <w:r>
              <w:rPr>
                <w:noProof/>
              </w:rPr>
              <w:t>6 Friluftsliv og natur</w:t>
            </w:r>
          </w:p>
          <w:p w14:paraId="2685C95B" w14:textId="77777777" w:rsidR="00794FF8" w:rsidRDefault="00794FF8" w:rsidP="00794FF8">
            <w:pPr>
              <w:pStyle w:val="Brdtekst"/>
              <w:spacing w:after="0"/>
              <w:jc w:val="left"/>
              <w:rPr>
                <w:noProof/>
              </w:rPr>
            </w:pPr>
          </w:p>
          <w:p w14:paraId="378B50FF" w14:textId="77777777" w:rsidR="00794FF8" w:rsidRDefault="00794FF8" w:rsidP="00794FF8">
            <w:pPr>
              <w:pStyle w:val="Brdtekst"/>
              <w:spacing w:after="0"/>
              <w:jc w:val="left"/>
              <w:rPr>
                <w:noProof/>
              </w:rPr>
            </w:pPr>
          </w:p>
          <w:p w14:paraId="76C11D7A" w14:textId="77777777" w:rsidR="00794FF8" w:rsidRDefault="00794FF8" w:rsidP="00794FF8">
            <w:pPr>
              <w:pStyle w:val="Brdtekst"/>
              <w:spacing w:after="0"/>
              <w:jc w:val="left"/>
              <w:rPr>
                <w:noProof/>
              </w:rPr>
            </w:pPr>
          </w:p>
          <w:p w14:paraId="2ECAF3A4" w14:textId="77777777" w:rsidR="00794FF8" w:rsidRDefault="00794FF8" w:rsidP="00794FF8">
            <w:pPr>
              <w:pStyle w:val="Brdtekst"/>
              <w:spacing w:after="0"/>
              <w:jc w:val="left"/>
              <w:rPr>
                <w:noProof/>
              </w:rPr>
            </w:pPr>
          </w:p>
          <w:p w14:paraId="795FA017" w14:textId="77777777" w:rsidR="00794FF8" w:rsidRDefault="00794FF8" w:rsidP="00794FF8">
            <w:pPr>
              <w:pStyle w:val="Brdtekst"/>
              <w:spacing w:after="0"/>
              <w:jc w:val="left"/>
              <w:rPr>
                <w:noProof/>
              </w:rPr>
            </w:pPr>
          </w:p>
          <w:p w14:paraId="68EAE74E" w14:textId="77777777" w:rsidR="00794FF8" w:rsidRDefault="00794FF8" w:rsidP="00794FF8">
            <w:pPr>
              <w:pStyle w:val="Brdtekst"/>
              <w:spacing w:after="0"/>
              <w:jc w:val="left"/>
              <w:rPr>
                <w:noProof/>
              </w:rPr>
            </w:pPr>
          </w:p>
          <w:p w14:paraId="3D7A570A" w14:textId="77777777" w:rsidR="00794FF8" w:rsidRDefault="00794FF8" w:rsidP="00794FF8">
            <w:pPr>
              <w:pStyle w:val="Brdtekst"/>
              <w:spacing w:after="0"/>
              <w:jc w:val="left"/>
              <w:rPr>
                <w:noProof/>
              </w:rPr>
            </w:pPr>
          </w:p>
          <w:p w14:paraId="13543BEF" w14:textId="77777777" w:rsidR="00794FF8" w:rsidRDefault="00794FF8" w:rsidP="00794FF8">
            <w:pPr>
              <w:pStyle w:val="Brdtekst"/>
              <w:spacing w:after="0"/>
              <w:jc w:val="left"/>
              <w:rPr>
                <w:noProof/>
              </w:rPr>
            </w:pPr>
          </w:p>
          <w:p w14:paraId="0C8876DA" w14:textId="77777777" w:rsidR="00794FF8" w:rsidRDefault="00794FF8" w:rsidP="00794FF8">
            <w:pPr>
              <w:pStyle w:val="Brdtekst"/>
              <w:spacing w:after="0"/>
              <w:jc w:val="left"/>
              <w:rPr>
                <w:noProof/>
              </w:rPr>
            </w:pPr>
            <w:r>
              <w:rPr>
                <w:noProof/>
              </w:rPr>
              <w:t>Se felles merknadssvar – 4 Konsekvenser for barn og unge</w:t>
            </w:r>
          </w:p>
          <w:p w14:paraId="4987CB5E" w14:textId="77777777" w:rsidR="00794FF8" w:rsidRDefault="00794FF8" w:rsidP="00794FF8">
            <w:pPr>
              <w:pStyle w:val="Brdtekst"/>
              <w:spacing w:after="0"/>
              <w:jc w:val="left"/>
              <w:rPr>
                <w:noProof/>
              </w:rPr>
            </w:pPr>
          </w:p>
          <w:p w14:paraId="73F489B1" w14:textId="77777777" w:rsidR="00794FF8" w:rsidRDefault="00794FF8" w:rsidP="00794FF8">
            <w:pPr>
              <w:pStyle w:val="Brdtekst"/>
              <w:spacing w:after="0"/>
              <w:jc w:val="left"/>
              <w:rPr>
                <w:noProof/>
              </w:rPr>
            </w:pPr>
          </w:p>
          <w:p w14:paraId="52930026" w14:textId="77777777" w:rsidR="00794FF8" w:rsidRDefault="00794FF8" w:rsidP="00794FF8">
            <w:pPr>
              <w:pStyle w:val="Brdtekst"/>
              <w:spacing w:after="0"/>
              <w:jc w:val="left"/>
              <w:rPr>
                <w:noProof/>
              </w:rPr>
            </w:pPr>
          </w:p>
          <w:p w14:paraId="00D8EDFB" w14:textId="77777777" w:rsidR="00794FF8" w:rsidRDefault="00794FF8" w:rsidP="00794FF8">
            <w:pPr>
              <w:pStyle w:val="Brdtekst"/>
              <w:spacing w:after="0"/>
              <w:jc w:val="left"/>
              <w:rPr>
                <w:noProof/>
              </w:rPr>
            </w:pPr>
          </w:p>
          <w:p w14:paraId="77CB70A0" w14:textId="77777777" w:rsidR="00794FF8" w:rsidRDefault="00794FF8" w:rsidP="00794FF8">
            <w:pPr>
              <w:pStyle w:val="Brdtekst"/>
              <w:spacing w:after="0"/>
              <w:jc w:val="left"/>
              <w:rPr>
                <w:noProof/>
              </w:rPr>
            </w:pPr>
          </w:p>
          <w:p w14:paraId="610E8E5D" w14:textId="77777777" w:rsidR="00794FF8" w:rsidRDefault="00794FF8" w:rsidP="00794FF8">
            <w:pPr>
              <w:pStyle w:val="Brdtekst"/>
              <w:spacing w:after="0"/>
              <w:jc w:val="left"/>
              <w:rPr>
                <w:noProof/>
              </w:rPr>
            </w:pPr>
          </w:p>
          <w:p w14:paraId="24BBBCBE" w14:textId="4CF242A3" w:rsidR="00794FF8" w:rsidRDefault="00794FF8" w:rsidP="00794FF8">
            <w:pPr>
              <w:pStyle w:val="Brdtekst"/>
              <w:spacing w:after="0"/>
              <w:jc w:val="left"/>
              <w:rPr>
                <w:noProof/>
              </w:rPr>
            </w:pPr>
            <w:r>
              <w:rPr>
                <w:noProof/>
              </w:rPr>
              <w:t>Se felles merknads</w:t>
            </w:r>
            <w:r w:rsidR="0013509A">
              <w:rPr>
                <w:noProof/>
              </w:rPr>
              <w:t>svar – 2 Konsekvenser av støy,</w:t>
            </w:r>
            <w:r>
              <w:rPr>
                <w:noProof/>
              </w:rPr>
              <w:t xml:space="preserve"> 3 Helsemessige konsekvenser</w:t>
            </w:r>
            <w:r w:rsidR="0013509A">
              <w:rPr>
                <w:noProof/>
              </w:rPr>
              <w:t xml:space="preserve"> og 4 Konsekvenser for barn og unge</w:t>
            </w:r>
          </w:p>
          <w:p w14:paraId="0DD5E994" w14:textId="77777777" w:rsidR="00794FF8" w:rsidRDefault="00794FF8" w:rsidP="00794FF8">
            <w:pPr>
              <w:pStyle w:val="Brdtekst"/>
              <w:spacing w:after="0"/>
              <w:jc w:val="left"/>
              <w:rPr>
                <w:noProof/>
              </w:rPr>
            </w:pPr>
          </w:p>
          <w:p w14:paraId="55E66745" w14:textId="77777777" w:rsidR="00794FF8" w:rsidRDefault="00794FF8" w:rsidP="00794FF8">
            <w:pPr>
              <w:pStyle w:val="Brdtekst"/>
              <w:spacing w:after="0"/>
              <w:jc w:val="left"/>
              <w:rPr>
                <w:noProof/>
              </w:rPr>
            </w:pPr>
          </w:p>
          <w:p w14:paraId="631822D0" w14:textId="77777777" w:rsidR="00794FF8" w:rsidRDefault="00794FF8" w:rsidP="00794FF8">
            <w:pPr>
              <w:pStyle w:val="Brdtekst"/>
              <w:spacing w:after="0"/>
              <w:jc w:val="left"/>
              <w:rPr>
                <w:noProof/>
              </w:rPr>
            </w:pPr>
          </w:p>
          <w:p w14:paraId="477E33CE" w14:textId="3C2D8561" w:rsidR="00794FF8" w:rsidRDefault="0013509A" w:rsidP="00794FF8">
            <w:pPr>
              <w:pStyle w:val="Brdtekst"/>
              <w:spacing w:after="0"/>
              <w:jc w:val="left"/>
              <w:rPr>
                <w:noProof/>
              </w:rPr>
            </w:pPr>
            <w:r>
              <w:rPr>
                <w:noProof/>
              </w:rPr>
              <w:t>Støyutredningene inkluderer berørte områder i Oslo</w:t>
            </w:r>
          </w:p>
          <w:p w14:paraId="39629DAD" w14:textId="77777777" w:rsidR="0013509A" w:rsidRDefault="0013509A" w:rsidP="00794FF8">
            <w:pPr>
              <w:pStyle w:val="Brdtekst"/>
              <w:spacing w:after="0"/>
              <w:jc w:val="left"/>
              <w:rPr>
                <w:noProof/>
              </w:rPr>
            </w:pPr>
          </w:p>
          <w:p w14:paraId="091AD5CD" w14:textId="77777777" w:rsidR="00794FF8" w:rsidRDefault="00794FF8" w:rsidP="00794FF8">
            <w:pPr>
              <w:pStyle w:val="Brdtekst"/>
              <w:spacing w:after="0"/>
              <w:jc w:val="left"/>
              <w:rPr>
                <w:noProof/>
              </w:rPr>
            </w:pPr>
          </w:p>
          <w:p w14:paraId="3176EE06" w14:textId="77777777" w:rsidR="00794FF8" w:rsidRDefault="00794FF8" w:rsidP="00794FF8">
            <w:pPr>
              <w:pStyle w:val="Brdtekst"/>
              <w:spacing w:after="0"/>
              <w:jc w:val="left"/>
              <w:rPr>
                <w:noProof/>
              </w:rPr>
            </w:pPr>
          </w:p>
          <w:p w14:paraId="4BE8B119" w14:textId="77777777" w:rsidR="00794FF8" w:rsidRDefault="00794FF8" w:rsidP="00794FF8">
            <w:pPr>
              <w:pStyle w:val="Brdtekst"/>
              <w:spacing w:after="0"/>
              <w:jc w:val="left"/>
              <w:rPr>
                <w:noProof/>
              </w:rPr>
            </w:pPr>
            <w:r>
              <w:rPr>
                <w:noProof/>
              </w:rPr>
              <w:t>Se felles merknadssvar – 1 Lokalisering</w:t>
            </w:r>
          </w:p>
          <w:p w14:paraId="0B4ED391" w14:textId="77777777" w:rsidR="00794FF8" w:rsidRDefault="00794FF8" w:rsidP="00794FF8">
            <w:pPr>
              <w:pStyle w:val="Brdtekst"/>
              <w:spacing w:after="0"/>
              <w:jc w:val="left"/>
              <w:rPr>
                <w:noProof/>
              </w:rPr>
            </w:pPr>
          </w:p>
          <w:p w14:paraId="76DCE323" w14:textId="77777777" w:rsidR="00794FF8" w:rsidRDefault="00794FF8" w:rsidP="00794FF8">
            <w:pPr>
              <w:pStyle w:val="Brdtekst"/>
              <w:spacing w:after="0"/>
              <w:jc w:val="left"/>
              <w:rPr>
                <w:noProof/>
              </w:rPr>
            </w:pPr>
          </w:p>
          <w:p w14:paraId="1992D06D" w14:textId="77777777" w:rsidR="00794FF8" w:rsidRDefault="00794FF8" w:rsidP="00794FF8">
            <w:pPr>
              <w:pStyle w:val="Brdtekst"/>
              <w:spacing w:after="0"/>
              <w:jc w:val="left"/>
              <w:rPr>
                <w:noProof/>
              </w:rPr>
            </w:pPr>
          </w:p>
          <w:p w14:paraId="0125184D" w14:textId="77777777" w:rsidR="00794FF8" w:rsidRDefault="00794FF8" w:rsidP="00794FF8">
            <w:pPr>
              <w:pStyle w:val="Brdtekst"/>
              <w:spacing w:after="0"/>
              <w:jc w:val="left"/>
              <w:rPr>
                <w:noProof/>
              </w:rPr>
            </w:pPr>
            <w:r>
              <w:rPr>
                <w:noProof/>
              </w:rPr>
              <w:t>Se felles merknadssvar – 3 Helsemessige konsekvenser</w:t>
            </w:r>
          </w:p>
          <w:p w14:paraId="71990A82" w14:textId="77777777" w:rsidR="00794FF8" w:rsidRDefault="00794FF8" w:rsidP="00794FF8">
            <w:pPr>
              <w:pStyle w:val="Brdtekst"/>
              <w:spacing w:after="0"/>
              <w:jc w:val="left"/>
              <w:rPr>
                <w:noProof/>
              </w:rPr>
            </w:pPr>
          </w:p>
          <w:p w14:paraId="7EFAF55A" w14:textId="77777777" w:rsidR="00794FF8" w:rsidRDefault="00794FF8" w:rsidP="00794FF8">
            <w:pPr>
              <w:pStyle w:val="Brdtekst"/>
              <w:spacing w:after="0"/>
              <w:jc w:val="left"/>
              <w:rPr>
                <w:noProof/>
              </w:rPr>
            </w:pPr>
          </w:p>
          <w:p w14:paraId="400FE6AF" w14:textId="77777777" w:rsidR="00794FF8" w:rsidRDefault="00794FF8" w:rsidP="00794FF8">
            <w:pPr>
              <w:pStyle w:val="Brdtekst"/>
              <w:spacing w:after="0"/>
              <w:jc w:val="left"/>
              <w:rPr>
                <w:noProof/>
              </w:rPr>
            </w:pPr>
          </w:p>
          <w:p w14:paraId="3E98E793" w14:textId="77777777" w:rsidR="00794FF8" w:rsidRDefault="00794FF8" w:rsidP="00794FF8">
            <w:pPr>
              <w:pStyle w:val="Brdtekst"/>
              <w:spacing w:after="0"/>
              <w:jc w:val="left"/>
              <w:rPr>
                <w:noProof/>
              </w:rPr>
            </w:pPr>
          </w:p>
          <w:p w14:paraId="18C300C1" w14:textId="77777777" w:rsidR="00794FF8" w:rsidRDefault="00794FF8" w:rsidP="00794FF8">
            <w:pPr>
              <w:pStyle w:val="Brdtekst"/>
              <w:spacing w:after="0"/>
              <w:jc w:val="left"/>
              <w:rPr>
                <w:noProof/>
              </w:rPr>
            </w:pPr>
            <w:r>
              <w:rPr>
                <w:noProof/>
              </w:rPr>
              <w:t>Se felles merknadssvar – 4 Konsekvenser for barn og unge</w:t>
            </w:r>
          </w:p>
          <w:p w14:paraId="7BE5CC13" w14:textId="77777777" w:rsidR="00794FF8" w:rsidRDefault="00794FF8" w:rsidP="00794FF8">
            <w:pPr>
              <w:pStyle w:val="Brdtekst"/>
              <w:spacing w:after="0"/>
              <w:jc w:val="left"/>
              <w:rPr>
                <w:noProof/>
              </w:rPr>
            </w:pPr>
          </w:p>
          <w:p w14:paraId="007EABCD" w14:textId="77777777" w:rsidR="00794FF8" w:rsidRDefault="00794FF8" w:rsidP="00794FF8">
            <w:pPr>
              <w:pStyle w:val="Brdtekst"/>
              <w:spacing w:after="0"/>
              <w:jc w:val="left"/>
              <w:rPr>
                <w:noProof/>
              </w:rPr>
            </w:pPr>
          </w:p>
          <w:p w14:paraId="40EE783C" w14:textId="77777777" w:rsidR="0013509A" w:rsidRDefault="0013509A" w:rsidP="0013509A">
            <w:pPr>
              <w:pStyle w:val="Brdtekst"/>
              <w:spacing w:after="0"/>
              <w:jc w:val="left"/>
              <w:rPr>
                <w:noProof/>
              </w:rPr>
            </w:pPr>
            <w:r>
              <w:rPr>
                <w:noProof/>
              </w:rPr>
              <w:t>Se felles merknadssvar – 1 Lokalisering</w:t>
            </w:r>
          </w:p>
          <w:p w14:paraId="01C54C21" w14:textId="77777777" w:rsidR="00794FF8" w:rsidRDefault="00794FF8" w:rsidP="00794FF8">
            <w:pPr>
              <w:pStyle w:val="Brdtekst"/>
              <w:spacing w:after="0"/>
              <w:jc w:val="left"/>
              <w:rPr>
                <w:noProof/>
              </w:rPr>
            </w:pPr>
          </w:p>
          <w:p w14:paraId="3BD89A6D" w14:textId="74546124" w:rsidR="00794FF8" w:rsidRDefault="0013509A" w:rsidP="00794FF8">
            <w:pPr>
              <w:pStyle w:val="Brdtekst"/>
              <w:spacing w:after="0"/>
              <w:jc w:val="left"/>
              <w:rPr>
                <w:noProof/>
              </w:rPr>
            </w:pPr>
            <w:r>
              <w:rPr>
                <w:noProof/>
              </w:rPr>
              <w:t>Dersom helikoptertraseen hadde blitt lagt over E6, ville det medført at en rekke boliger og støyfølsom bebyggelse ville få støy over grenseverdiene.</w:t>
            </w:r>
          </w:p>
          <w:p w14:paraId="286BB209" w14:textId="77777777" w:rsidR="00F872CE" w:rsidRDefault="00F872CE" w:rsidP="00794FF8">
            <w:pPr>
              <w:pStyle w:val="Brdtekst"/>
              <w:spacing w:after="0"/>
              <w:jc w:val="left"/>
              <w:rPr>
                <w:noProof/>
              </w:rPr>
            </w:pPr>
            <w:r>
              <w:rPr>
                <w:noProof/>
              </w:rPr>
              <w:t>Se felles merknadssvar – 2 Konsekvenser av støy</w:t>
            </w:r>
          </w:p>
          <w:p w14:paraId="67858121" w14:textId="77777777" w:rsidR="00F872CE" w:rsidRDefault="00F872CE" w:rsidP="00794FF8">
            <w:pPr>
              <w:pStyle w:val="Brdtekst"/>
              <w:spacing w:after="0"/>
              <w:jc w:val="left"/>
              <w:rPr>
                <w:noProof/>
              </w:rPr>
            </w:pPr>
          </w:p>
          <w:p w14:paraId="4AB624A4" w14:textId="77777777" w:rsidR="00F872CE" w:rsidRDefault="00F872CE" w:rsidP="00794FF8">
            <w:pPr>
              <w:pStyle w:val="Brdtekst"/>
              <w:spacing w:after="0"/>
              <w:jc w:val="left"/>
              <w:rPr>
                <w:noProof/>
              </w:rPr>
            </w:pPr>
          </w:p>
          <w:p w14:paraId="412ECAA8" w14:textId="77777777" w:rsidR="00F872CE" w:rsidRDefault="00F872CE" w:rsidP="00794FF8">
            <w:pPr>
              <w:pStyle w:val="Brdtekst"/>
              <w:spacing w:after="0"/>
              <w:jc w:val="left"/>
              <w:rPr>
                <w:noProof/>
              </w:rPr>
            </w:pPr>
          </w:p>
          <w:p w14:paraId="6CCB34F2" w14:textId="77777777" w:rsidR="00F872CE" w:rsidRDefault="00F872CE" w:rsidP="00794FF8">
            <w:pPr>
              <w:pStyle w:val="Brdtekst"/>
              <w:spacing w:after="0"/>
              <w:jc w:val="left"/>
              <w:rPr>
                <w:noProof/>
              </w:rPr>
            </w:pPr>
            <w:r>
              <w:rPr>
                <w:noProof/>
              </w:rPr>
              <w:t>Se felles merknadssvar – 5 Skytebaner og SIBO</w:t>
            </w:r>
          </w:p>
          <w:p w14:paraId="6D02D2C3" w14:textId="77777777" w:rsidR="0013509A" w:rsidRDefault="0013509A" w:rsidP="0013509A">
            <w:pPr>
              <w:pStyle w:val="Brdtekst"/>
              <w:spacing w:after="0"/>
              <w:jc w:val="left"/>
              <w:rPr>
                <w:noProof/>
              </w:rPr>
            </w:pPr>
            <w:r>
              <w:rPr>
                <w:noProof/>
              </w:rPr>
              <w:t>Se felles merknadssvar – 2 Konsekvenser av støy</w:t>
            </w:r>
          </w:p>
          <w:p w14:paraId="1B949DD9" w14:textId="4601A42B" w:rsidR="00F872CE" w:rsidRDefault="0013509A" w:rsidP="00794FF8">
            <w:pPr>
              <w:pStyle w:val="Brdtekst"/>
              <w:spacing w:after="0"/>
              <w:jc w:val="left"/>
              <w:rPr>
                <w:noProof/>
              </w:rPr>
            </w:pPr>
            <w:r>
              <w:rPr>
                <w:noProof/>
              </w:rPr>
              <w:t>Det mest støyende av aktuelle nye politihelikoptre er lagt til grunn for beregningene.</w:t>
            </w:r>
          </w:p>
          <w:p w14:paraId="50064EBA" w14:textId="270B630A" w:rsidR="00F872CE" w:rsidRDefault="00F872CE" w:rsidP="00794FF8">
            <w:pPr>
              <w:pStyle w:val="Brdtekst"/>
              <w:spacing w:after="0"/>
              <w:jc w:val="left"/>
              <w:rPr>
                <w:noProof/>
              </w:rPr>
            </w:pPr>
            <w:r>
              <w:rPr>
                <w:noProof/>
              </w:rPr>
              <w:t xml:space="preserve">Se felles merknadssvar – </w:t>
            </w:r>
            <w:r w:rsidR="0013509A">
              <w:rPr>
                <w:noProof/>
              </w:rPr>
              <w:t xml:space="preserve">2 Konsekvenser av støy, </w:t>
            </w:r>
            <w:r>
              <w:rPr>
                <w:noProof/>
              </w:rPr>
              <w:t>4 Konsekvenser for barn og unge og 6 Friluftsliv og natur</w:t>
            </w:r>
          </w:p>
          <w:p w14:paraId="5C9F9D9E" w14:textId="77777777" w:rsidR="00F872CE" w:rsidRDefault="00F872CE" w:rsidP="00794FF8">
            <w:pPr>
              <w:pStyle w:val="Brdtekst"/>
              <w:spacing w:after="0"/>
              <w:jc w:val="left"/>
              <w:rPr>
                <w:noProof/>
              </w:rPr>
            </w:pPr>
          </w:p>
          <w:p w14:paraId="60861ADB" w14:textId="77777777" w:rsidR="00F872CE" w:rsidRDefault="00F872CE" w:rsidP="00794FF8">
            <w:pPr>
              <w:pStyle w:val="Brdtekst"/>
              <w:spacing w:after="0"/>
              <w:jc w:val="left"/>
              <w:rPr>
                <w:noProof/>
              </w:rPr>
            </w:pPr>
          </w:p>
          <w:p w14:paraId="413BB15F" w14:textId="77777777" w:rsidR="00F872CE" w:rsidRDefault="00F872CE" w:rsidP="00794FF8">
            <w:pPr>
              <w:pStyle w:val="Brdtekst"/>
              <w:spacing w:after="0"/>
              <w:jc w:val="left"/>
              <w:rPr>
                <w:noProof/>
              </w:rPr>
            </w:pPr>
          </w:p>
          <w:p w14:paraId="222934B3" w14:textId="77777777" w:rsidR="00F872CE" w:rsidRDefault="00F872CE" w:rsidP="00794FF8">
            <w:pPr>
              <w:pStyle w:val="Brdtekst"/>
              <w:spacing w:after="0"/>
              <w:jc w:val="left"/>
              <w:rPr>
                <w:noProof/>
              </w:rPr>
            </w:pPr>
          </w:p>
          <w:p w14:paraId="1C40D32A" w14:textId="26E53409" w:rsidR="00F872CE" w:rsidRDefault="00F872CE" w:rsidP="00794FF8">
            <w:pPr>
              <w:pStyle w:val="Brdtekst"/>
              <w:spacing w:after="0"/>
              <w:jc w:val="left"/>
              <w:rPr>
                <w:noProof/>
              </w:rPr>
            </w:pPr>
            <w:r>
              <w:rPr>
                <w:noProof/>
              </w:rPr>
              <w:t xml:space="preserve">Se </w:t>
            </w:r>
            <w:r w:rsidR="00987F1C">
              <w:rPr>
                <w:noProof/>
              </w:rPr>
              <w:t>svar til Oppegård kommune</w:t>
            </w:r>
          </w:p>
          <w:p w14:paraId="283FAAA9" w14:textId="77777777" w:rsidR="00F872CE" w:rsidRDefault="00F872CE" w:rsidP="00794FF8">
            <w:pPr>
              <w:pStyle w:val="Brdtekst"/>
              <w:spacing w:after="0"/>
              <w:jc w:val="left"/>
              <w:rPr>
                <w:noProof/>
              </w:rPr>
            </w:pPr>
          </w:p>
          <w:p w14:paraId="72BA8532" w14:textId="4FD22003" w:rsidR="00EC0FF4" w:rsidRDefault="00EC0FF4" w:rsidP="00794FF8">
            <w:pPr>
              <w:pStyle w:val="Brdtekst"/>
              <w:spacing w:after="0"/>
              <w:jc w:val="left"/>
              <w:rPr>
                <w:noProof/>
              </w:rPr>
            </w:pPr>
          </w:p>
        </w:tc>
      </w:tr>
      <w:tr w:rsidR="00D83E18" w14:paraId="3B73E1C2" w14:textId="77777777" w:rsidTr="00A47C76">
        <w:tc>
          <w:tcPr>
            <w:tcW w:w="4395" w:type="dxa"/>
          </w:tcPr>
          <w:p w14:paraId="5BFAE900" w14:textId="4805C554" w:rsidR="00D83E18" w:rsidRPr="00D83E18" w:rsidRDefault="00644D35" w:rsidP="00D83E18">
            <w:pPr>
              <w:pStyle w:val="Brdtekst"/>
              <w:spacing w:after="0"/>
              <w:jc w:val="left"/>
              <w:rPr>
                <w:b/>
                <w:noProof/>
              </w:rPr>
            </w:pPr>
            <w:r>
              <w:rPr>
                <w:b/>
                <w:noProof/>
              </w:rPr>
              <w:lastRenderedPageBreak/>
              <w:t>C725</w:t>
            </w:r>
            <w:r w:rsidR="00D83E18" w:rsidRPr="00D83E18">
              <w:rPr>
                <w:b/>
                <w:noProof/>
              </w:rPr>
              <w:t xml:space="preserve"> - Trude M. Backer Mortensen – 21.06.2017</w:t>
            </w:r>
          </w:p>
          <w:p w14:paraId="4582DDB9" w14:textId="77777777" w:rsidR="00D83E18" w:rsidRPr="00D83E18" w:rsidRDefault="00D83E18" w:rsidP="00D83E18">
            <w:pPr>
              <w:pStyle w:val="Brdtekst"/>
              <w:spacing w:after="0"/>
              <w:jc w:val="left"/>
              <w:rPr>
                <w:noProof/>
              </w:rPr>
            </w:pPr>
          </w:p>
          <w:p w14:paraId="11BF4D43" w14:textId="77777777" w:rsidR="00D83E18" w:rsidRPr="00D83E18" w:rsidRDefault="00D83E18" w:rsidP="00D83E18">
            <w:pPr>
              <w:pStyle w:val="Brdtekst"/>
              <w:spacing w:after="0"/>
              <w:jc w:val="left"/>
              <w:rPr>
                <w:noProof/>
              </w:rPr>
            </w:pPr>
            <w:r w:rsidRPr="00D83E18">
              <w:rPr>
                <w:noProof/>
              </w:rPr>
              <w:t>Pinåsen, Flatåsen, Snipeåsen og Grønnliåsen er et viktig rekreasjonsområde for Oppegårds og deler av Oslos befolkning. At helikopterinnflyvning legges øst for planlagte beredskapssenter og over marka, av hensyn til bebyggelse, er forståelig, men gir samtidig andre uheldige konsekvenser. En begrenser/ unngår bebyggelse i rød/ gul støysone, men overskrider grenseverdier for nærfriluftsområde (SINTEF-rapport). De områdene som tidligere ble brukt til avkobling og ro (les tur/ utetrening), blir forvandlet til støysone døgnet rundt...</w:t>
            </w:r>
          </w:p>
          <w:p w14:paraId="7303CF8A" w14:textId="77777777" w:rsidR="00D83E18" w:rsidRPr="00D83E18" w:rsidRDefault="00D83E18" w:rsidP="00D83E18">
            <w:pPr>
              <w:pStyle w:val="Brdtekst"/>
              <w:spacing w:after="0"/>
              <w:jc w:val="left"/>
              <w:rPr>
                <w:noProof/>
              </w:rPr>
            </w:pPr>
          </w:p>
          <w:p w14:paraId="743DD6EB" w14:textId="77777777" w:rsidR="00D83E18" w:rsidRPr="00D83E18" w:rsidRDefault="00D83E18" w:rsidP="00D83E18">
            <w:pPr>
              <w:pStyle w:val="Brdtekst"/>
              <w:spacing w:after="0"/>
              <w:jc w:val="left"/>
              <w:rPr>
                <w:noProof/>
              </w:rPr>
            </w:pPr>
            <w:r w:rsidRPr="00D83E18">
              <w:rPr>
                <w:noProof/>
              </w:rPr>
              <w:t>Skyting er en "uforutsigbar" støy. Den gir de fleste av oss ubehagelige assosiasjoner. Vi bor på Greverud og plages i dag av støy fra skytebanen på andre siden av Gjersjøen! Har har vi en ås og god avstand imellom, det skytes ikke daglig og våpnene som brukes der, er av begrenset kaliber. Med bruk av tyngre kaliber og daglig skyting, er jeg ikke i tvil om at beboere på Tårnåsen og Bjørndal vil plages av skytestøy fra det planlagte beredskapssenteret, uansett teoretiske beregninger lagt til grunn.</w:t>
            </w:r>
          </w:p>
          <w:p w14:paraId="036AE3E5" w14:textId="77777777" w:rsidR="00D83E18" w:rsidRPr="00D83E18" w:rsidRDefault="00D83E18" w:rsidP="00D83E18">
            <w:pPr>
              <w:pStyle w:val="Brdtekst"/>
              <w:spacing w:after="0"/>
              <w:jc w:val="left"/>
              <w:rPr>
                <w:noProof/>
              </w:rPr>
            </w:pPr>
          </w:p>
          <w:p w14:paraId="36B578AC" w14:textId="77777777" w:rsidR="00D83E18" w:rsidRPr="00D83E18" w:rsidRDefault="00D83E18" w:rsidP="00D83E18">
            <w:pPr>
              <w:pStyle w:val="Brdtekst"/>
              <w:spacing w:after="0"/>
              <w:jc w:val="left"/>
              <w:rPr>
                <w:noProof/>
              </w:rPr>
            </w:pPr>
            <w:r w:rsidRPr="00D83E18">
              <w:rPr>
                <w:noProof/>
              </w:rPr>
              <w:t>Når det gjelder spregningsøvelser i skytehus, fremgår det (Asplan Viak AS-rapport) at en vil lede støyen mot øst for å verne bebyggelse - altså vil marka igjen, bli ekstra eksponert.</w:t>
            </w:r>
          </w:p>
          <w:p w14:paraId="6AE325F7" w14:textId="77777777" w:rsidR="00D83E18" w:rsidRPr="00D83E18" w:rsidRDefault="00D83E18" w:rsidP="00D83E18">
            <w:pPr>
              <w:pStyle w:val="Brdtekst"/>
              <w:spacing w:after="0"/>
              <w:jc w:val="left"/>
              <w:rPr>
                <w:noProof/>
              </w:rPr>
            </w:pPr>
          </w:p>
          <w:p w14:paraId="27345983" w14:textId="77777777" w:rsidR="00D83E18" w:rsidRPr="00D83E18" w:rsidRDefault="00D83E18" w:rsidP="00D83E18">
            <w:pPr>
              <w:pStyle w:val="Brdtekst"/>
              <w:spacing w:after="0"/>
              <w:jc w:val="left"/>
              <w:rPr>
                <w:noProof/>
              </w:rPr>
            </w:pPr>
            <w:r w:rsidRPr="00D83E18">
              <w:rPr>
                <w:noProof/>
              </w:rPr>
              <w:t xml:space="preserve">Definisjoner og grenseverdier for nevnte støysoner og endring av disse underveis i prosessen, er et viktig tema. Hvilke kriterer legges til grunn for støysoneklassifisering, har </w:t>
            </w:r>
            <w:r w:rsidRPr="00D83E18">
              <w:rPr>
                <w:noProof/>
              </w:rPr>
              <w:lastRenderedPageBreak/>
              <w:t>vi nok data om ulike typer støy, har vi informasjon om følgene av en slik støybelastning over tid, bør vi tenke "føre var"? En ting er direkte helseskade som følge av støy en annen er mistrivsel, ubehag og konsekvenser dette får. En søndagstur i skogen eller en sykkel-/ joggetur over åsen, blir ikke det samme med skyte- og helikopterstøy som dominerende lydinntrykk.</w:t>
            </w:r>
          </w:p>
          <w:p w14:paraId="1E5AB5E8" w14:textId="77777777" w:rsidR="00D83E18" w:rsidRPr="00D83E18" w:rsidRDefault="00D83E18" w:rsidP="00D83E18">
            <w:pPr>
              <w:pStyle w:val="Brdtekst"/>
              <w:spacing w:after="0"/>
              <w:jc w:val="left"/>
              <w:rPr>
                <w:noProof/>
              </w:rPr>
            </w:pPr>
          </w:p>
          <w:p w14:paraId="70553608" w14:textId="77777777" w:rsidR="00D83E18" w:rsidRDefault="00D83E18" w:rsidP="00D83E18">
            <w:pPr>
              <w:pStyle w:val="Brdtekst"/>
              <w:spacing w:after="0"/>
              <w:jc w:val="left"/>
              <w:rPr>
                <w:noProof/>
              </w:rPr>
            </w:pPr>
            <w:r w:rsidRPr="00D83E18">
              <w:rPr>
                <w:noProof/>
              </w:rPr>
              <w:t>Jeg mener bestemt at tiltakene i planutkastet, for å begrense støyen fra det planlagte beredskapssenteret, ikke er gode nok - verken når det gjelder helikopter eller skyting/ trening, verken for bebyggelse eller for brukere av marka. All skyting og treningsaktviteter ("strid i bebygd område" inklusive bruk av eksplosiver og sprengningsøvelser) må legges innendørs og helikopterbasen til Rygge.</w:t>
            </w:r>
          </w:p>
          <w:p w14:paraId="72D99FF1" w14:textId="18AAED10" w:rsidR="0068666C" w:rsidRPr="00D83E18" w:rsidRDefault="0068666C" w:rsidP="00D83E18">
            <w:pPr>
              <w:pStyle w:val="Brdtekst"/>
              <w:spacing w:after="0"/>
              <w:jc w:val="left"/>
              <w:rPr>
                <w:noProof/>
              </w:rPr>
            </w:pPr>
          </w:p>
        </w:tc>
        <w:tc>
          <w:tcPr>
            <w:tcW w:w="4110" w:type="dxa"/>
          </w:tcPr>
          <w:p w14:paraId="6B3071D3" w14:textId="77777777" w:rsidR="00ED5D07" w:rsidRDefault="00ED5D07" w:rsidP="00ED5D07">
            <w:pPr>
              <w:pStyle w:val="Brdtekst"/>
              <w:spacing w:after="0"/>
              <w:jc w:val="left"/>
              <w:rPr>
                <w:noProof/>
              </w:rPr>
            </w:pPr>
          </w:p>
          <w:p w14:paraId="657DE496" w14:textId="39B8FD1F" w:rsidR="00987F1C" w:rsidRDefault="00987F1C" w:rsidP="00ED5D07">
            <w:pPr>
              <w:pStyle w:val="Brdtekst"/>
              <w:spacing w:after="0"/>
              <w:jc w:val="left"/>
              <w:rPr>
                <w:noProof/>
              </w:rPr>
            </w:pPr>
          </w:p>
          <w:p w14:paraId="08D34FAE" w14:textId="77777777" w:rsidR="00987F1C" w:rsidRDefault="00987F1C" w:rsidP="00ED5D07">
            <w:pPr>
              <w:pStyle w:val="Brdtekst"/>
              <w:spacing w:after="0"/>
              <w:jc w:val="left"/>
              <w:rPr>
                <w:noProof/>
              </w:rPr>
            </w:pPr>
          </w:p>
          <w:p w14:paraId="2565671E" w14:textId="77777777" w:rsidR="00ED5D07" w:rsidRDefault="00ED5D07" w:rsidP="00ED5D07">
            <w:pPr>
              <w:pStyle w:val="Brdtekst"/>
              <w:spacing w:after="0"/>
              <w:jc w:val="left"/>
              <w:rPr>
                <w:noProof/>
              </w:rPr>
            </w:pPr>
            <w:r>
              <w:rPr>
                <w:noProof/>
              </w:rPr>
              <w:t>Se felles merknadssvar – 2 Konsekvenser av støy og 6 Friluftsliv og natur</w:t>
            </w:r>
          </w:p>
          <w:p w14:paraId="68CBB0A7" w14:textId="77777777" w:rsidR="00ED5D07" w:rsidRDefault="00ED5D07" w:rsidP="00ED5D07">
            <w:pPr>
              <w:pStyle w:val="Brdtekst"/>
              <w:spacing w:after="0"/>
              <w:jc w:val="left"/>
              <w:rPr>
                <w:noProof/>
              </w:rPr>
            </w:pPr>
          </w:p>
          <w:p w14:paraId="52658DBD" w14:textId="77777777" w:rsidR="00ED5D07" w:rsidRDefault="00ED5D07" w:rsidP="00ED5D07">
            <w:pPr>
              <w:pStyle w:val="Brdtekst"/>
              <w:spacing w:after="0"/>
              <w:jc w:val="left"/>
              <w:rPr>
                <w:noProof/>
              </w:rPr>
            </w:pPr>
          </w:p>
          <w:p w14:paraId="5EF329D8" w14:textId="77777777" w:rsidR="00ED5D07" w:rsidRDefault="00ED5D07" w:rsidP="00ED5D07">
            <w:pPr>
              <w:pStyle w:val="Brdtekst"/>
              <w:spacing w:after="0"/>
              <w:jc w:val="left"/>
              <w:rPr>
                <w:noProof/>
              </w:rPr>
            </w:pPr>
          </w:p>
          <w:p w14:paraId="10E40B8E" w14:textId="77777777" w:rsidR="00ED5D07" w:rsidRDefault="00ED5D07" w:rsidP="00ED5D07">
            <w:pPr>
              <w:pStyle w:val="Brdtekst"/>
              <w:spacing w:after="0"/>
              <w:jc w:val="left"/>
              <w:rPr>
                <w:noProof/>
              </w:rPr>
            </w:pPr>
          </w:p>
          <w:p w14:paraId="0668E60C" w14:textId="77777777" w:rsidR="00ED5D07" w:rsidRDefault="00ED5D07" w:rsidP="00ED5D07">
            <w:pPr>
              <w:pStyle w:val="Brdtekst"/>
              <w:spacing w:after="0"/>
              <w:jc w:val="left"/>
              <w:rPr>
                <w:noProof/>
              </w:rPr>
            </w:pPr>
          </w:p>
          <w:p w14:paraId="258BE978" w14:textId="77777777" w:rsidR="00ED5D07" w:rsidRDefault="00ED5D07" w:rsidP="00ED5D07">
            <w:pPr>
              <w:pStyle w:val="Brdtekst"/>
              <w:spacing w:after="0"/>
              <w:jc w:val="left"/>
              <w:rPr>
                <w:noProof/>
              </w:rPr>
            </w:pPr>
          </w:p>
          <w:p w14:paraId="19212EEC" w14:textId="77777777" w:rsidR="00ED5D07" w:rsidRDefault="00ED5D07" w:rsidP="00ED5D07">
            <w:pPr>
              <w:pStyle w:val="Brdtekst"/>
              <w:spacing w:after="0"/>
              <w:jc w:val="left"/>
              <w:rPr>
                <w:noProof/>
              </w:rPr>
            </w:pPr>
          </w:p>
          <w:p w14:paraId="5DB69DD7" w14:textId="77777777" w:rsidR="00ED5D07" w:rsidRDefault="00ED5D07" w:rsidP="00ED5D07">
            <w:pPr>
              <w:pStyle w:val="Brdtekst"/>
              <w:spacing w:after="0"/>
              <w:jc w:val="left"/>
              <w:rPr>
                <w:noProof/>
              </w:rPr>
            </w:pPr>
          </w:p>
          <w:p w14:paraId="21DCE467" w14:textId="77777777" w:rsidR="00ED5D07" w:rsidRDefault="00ED5D07" w:rsidP="00ED5D07">
            <w:pPr>
              <w:pStyle w:val="Brdtekst"/>
              <w:spacing w:after="0"/>
              <w:jc w:val="left"/>
              <w:rPr>
                <w:noProof/>
              </w:rPr>
            </w:pPr>
          </w:p>
          <w:p w14:paraId="4002B39C" w14:textId="77777777" w:rsidR="00ED5D07" w:rsidRDefault="00ED5D07" w:rsidP="00ED5D07">
            <w:pPr>
              <w:pStyle w:val="Brdtekst"/>
              <w:spacing w:after="0"/>
              <w:jc w:val="left"/>
              <w:rPr>
                <w:noProof/>
              </w:rPr>
            </w:pPr>
          </w:p>
          <w:p w14:paraId="3C7E4D85" w14:textId="77777777" w:rsidR="00ED5D07" w:rsidRDefault="00ED5D07" w:rsidP="00ED5D07">
            <w:pPr>
              <w:pStyle w:val="Brdtekst"/>
              <w:spacing w:after="0"/>
              <w:jc w:val="left"/>
              <w:rPr>
                <w:noProof/>
              </w:rPr>
            </w:pPr>
          </w:p>
          <w:p w14:paraId="58032249" w14:textId="77777777" w:rsidR="00ED5D07" w:rsidRDefault="00ED5D07" w:rsidP="00ED5D07">
            <w:pPr>
              <w:pStyle w:val="Brdtekst"/>
              <w:spacing w:after="0"/>
              <w:jc w:val="left"/>
              <w:rPr>
                <w:noProof/>
              </w:rPr>
            </w:pPr>
          </w:p>
          <w:p w14:paraId="0AC08AC1" w14:textId="77777777" w:rsidR="00ED5D07" w:rsidRDefault="00ED5D07" w:rsidP="00ED5D07">
            <w:pPr>
              <w:pStyle w:val="Brdtekst"/>
              <w:spacing w:after="0"/>
              <w:jc w:val="left"/>
              <w:rPr>
                <w:noProof/>
              </w:rPr>
            </w:pPr>
          </w:p>
          <w:p w14:paraId="71F2EC52" w14:textId="77777777" w:rsidR="00ED5D07" w:rsidRDefault="00ED5D07" w:rsidP="00ED5D07">
            <w:pPr>
              <w:pStyle w:val="Brdtekst"/>
              <w:spacing w:after="0"/>
              <w:jc w:val="left"/>
              <w:rPr>
                <w:noProof/>
              </w:rPr>
            </w:pPr>
          </w:p>
          <w:p w14:paraId="52BAF284" w14:textId="77777777" w:rsidR="00ED5D07" w:rsidRDefault="00ED5D07" w:rsidP="00ED5D07">
            <w:pPr>
              <w:pStyle w:val="Brdtekst"/>
              <w:spacing w:after="0"/>
              <w:jc w:val="left"/>
              <w:rPr>
                <w:noProof/>
              </w:rPr>
            </w:pPr>
          </w:p>
          <w:p w14:paraId="0F6BB526" w14:textId="77777777" w:rsidR="00ED5D07" w:rsidRDefault="00ED5D07" w:rsidP="00ED5D07">
            <w:pPr>
              <w:pStyle w:val="Brdtekst"/>
              <w:spacing w:after="0"/>
              <w:jc w:val="left"/>
              <w:rPr>
                <w:noProof/>
              </w:rPr>
            </w:pPr>
          </w:p>
          <w:p w14:paraId="120F3328" w14:textId="394E6454" w:rsidR="00ED5D07" w:rsidRDefault="00ED5D07" w:rsidP="00ED5D07">
            <w:pPr>
              <w:pStyle w:val="Brdtekst"/>
              <w:spacing w:after="0"/>
              <w:jc w:val="left"/>
              <w:rPr>
                <w:noProof/>
              </w:rPr>
            </w:pPr>
            <w:r>
              <w:rPr>
                <w:noProof/>
              </w:rPr>
              <w:t>Se felles merknadssvar – 2 Konsekvenser av støy og 3 Helsemessige konsekvenser</w:t>
            </w:r>
          </w:p>
          <w:p w14:paraId="6BDEE00E" w14:textId="77777777" w:rsidR="00ED5D07" w:rsidRDefault="00ED5D07" w:rsidP="00ED5D07">
            <w:pPr>
              <w:pStyle w:val="Brdtekst"/>
              <w:spacing w:after="0"/>
              <w:jc w:val="left"/>
              <w:rPr>
                <w:noProof/>
              </w:rPr>
            </w:pPr>
          </w:p>
          <w:p w14:paraId="0505A70E" w14:textId="77777777" w:rsidR="00ED5D07" w:rsidRDefault="00ED5D07" w:rsidP="00ED5D07">
            <w:pPr>
              <w:pStyle w:val="Brdtekst"/>
              <w:spacing w:after="0"/>
              <w:jc w:val="left"/>
              <w:rPr>
                <w:noProof/>
              </w:rPr>
            </w:pPr>
          </w:p>
          <w:p w14:paraId="613469FF" w14:textId="77777777" w:rsidR="00ED5D07" w:rsidRDefault="00ED5D07" w:rsidP="00ED5D07">
            <w:pPr>
              <w:pStyle w:val="Brdtekst"/>
              <w:spacing w:after="0"/>
              <w:jc w:val="left"/>
              <w:rPr>
                <w:noProof/>
              </w:rPr>
            </w:pPr>
          </w:p>
          <w:p w14:paraId="005F705A" w14:textId="77777777" w:rsidR="00ED5D07" w:rsidRDefault="00ED5D07" w:rsidP="00ED5D07">
            <w:pPr>
              <w:pStyle w:val="Brdtekst"/>
              <w:spacing w:after="0"/>
              <w:jc w:val="left"/>
              <w:rPr>
                <w:noProof/>
              </w:rPr>
            </w:pPr>
          </w:p>
          <w:p w14:paraId="2A92C241" w14:textId="77777777" w:rsidR="00ED5D07" w:rsidRDefault="00ED5D07" w:rsidP="00ED5D07">
            <w:pPr>
              <w:pStyle w:val="Brdtekst"/>
              <w:spacing w:after="0"/>
              <w:jc w:val="left"/>
              <w:rPr>
                <w:noProof/>
              </w:rPr>
            </w:pPr>
          </w:p>
          <w:p w14:paraId="32815645" w14:textId="77777777" w:rsidR="00ED5D07" w:rsidRDefault="00ED5D07" w:rsidP="00ED5D07">
            <w:pPr>
              <w:pStyle w:val="Brdtekst"/>
              <w:spacing w:after="0"/>
              <w:jc w:val="left"/>
              <w:rPr>
                <w:noProof/>
              </w:rPr>
            </w:pPr>
          </w:p>
          <w:p w14:paraId="4EE94673" w14:textId="44613EB2" w:rsidR="00ED5D07" w:rsidRDefault="00ED5D07" w:rsidP="00ED5D07">
            <w:pPr>
              <w:pStyle w:val="Brdtekst"/>
              <w:spacing w:after="0"/>
              <w:jc w:val="left"/>
              <w:rPr>
                <w:noProof/>
              </w:rPr>
            </w:pPr>
          </w:p>
          <w:p w14:paraId="61AF17D1" w14:textId="2322B655" w:rsidR="00ED5D07" w:rsidRDefault="00ED5D07" w:rsidP="00ED5D07">
            <w:pPr>
              <w:pStyle w:val="Brdtekst"/>
              <w:spacing w:after="0"/>
              <w:jc w:val="left"/>
              <w:rPr>
                <w:noProof/>
              </w:rPr>
            </w:pPr>
          </w:p>
          <w:p w14:paraId="05B98E35" w14:textId="360BB0E2" w:rsidR="00ED5D07" w:rsidRDefault="00ED5D07" w:rsidP="00ED5D07">
            <w:pPr>
              <w:pStyle w:val="Brdtekst"/>
              <w:spacing w:after="0"/>
              <w:jc w:val="left"/>
              <w:rPr>
                <w:noProof/>
              </w:rPr>
            </w:pPr>
          </w:p>
          <w:p w14:paraId="798DA9D0" w14:textId="61B3B18D" w:rsidR="00ED5D07" w:rsidRDefault="00ED5D07" w:rsidP="00ED5D07">
            <w:pPr>
              <w:pStyle w:val="Brdtekst"/>
              <w:spacing w:after="0"/>
              <w:jc w:val="left"/>
              <w:rPr>
                <w:noProof/>
              </w:rPr>
            </w:pPr>
          </w:p>
          <w:p w14:paraId="45AF631C" w14:textId="48F052BE" w:rsidR="00ED5D07" w:rsidRDefault="00ED5D07" w:rsidP="00ED5D07">
            <w:pPr>
              <w:pStyle w:val="Brdtekst"/>
              <w:spacing w:after="0"/>
              <w:jc w:val="left"/>
              <w:rPr>
                <w:noProof/>
              </w:rPr>
            </w:pPr>
          </w:p>
          <w:p w14:paraId="46A325C7" w14:textId="70EB05F1" w:rsidR="00ED5D07" w:rsidRDefault="00ED5D07" w:rsidP="00ED5D07">
            <w:pPr>
              <w:pStyle w:val="Brdtekst"/>
              <w:spacing w:after="0"/>
              <w:jc w:val="left"/>
              <w:rPr>
                <w:noProof/>
              </w:rPr>
            </w:pPr>
          </w:p>
          <w:p w14:paraId="034FD85B" w14:textId="61EA5A79" w:rsidR="00ED5D07" w:rsidRDefault="00ED5D07" w:rsidP="00ED5D07">
            <w:pPr>
              <w:pStyle w:val="Brdtekst"/>
              <w:spacing w:after="0"/>
              <w:jc w:val="left"/>
              <w:rPr>
                <w:noProof/>
              </w:rPr>
            </w:pPr>
          </w:p>
          <w:p w14:paraId="769DD1AF" w14:textId="1A49857E" w:rsidR="00ED5D07" w:rsidRDefault="00ED5D07" w:rsidP="00ED5D07">
            <w:pPr>
              <w:pStyle w:val="Brdtekst"/>
              <w:spacing w:after="0"/>
              <w:jc w:val="left"/>
              <w:rPr>
                <w:noProof/>
              </w:rPr>
            </w:pPr>
          </w:p>
          <w:p w14:paraId="1192E8E0" w14:textId="14B82341" w:rsidR="00ED5D07" w:rsidRDefault="00ED5D07" w:rsidP="00ED5D07">
            <w:pPr>
              <w:pStyle w:val="Brdtekst"/>
              <w:spacing w:after="0"/>
              <w:jc w:val="left"/>
              <w:rPr>
                <w:noProof/>
              </w:rPr>
            </w:pPr>
          </w:p>
          <w:p w14:paraId="772D217E" w14:textId="4B51B972" w:rsidR="00ED5D07" w:rsidRDefault="00ED5D07" w:rsidP="00ED5D07">
            <w:pPr>
              <w:pStyle w:val="Brdtekst"/>
              <w:spacing w:after="0"/>
              <w:jc w:val="left"/>
              <w:rPr>
                <w:noProof/>
              </w:rPr>
            </w:pPr>
            <w:r>
              <w:rPr>
                <w:noProof/>
              </w:rPr>
              <w:lastRenderedPageBreak/>
              <w:t>Se felles merknadssvar – 2 Konsekvenser av støy</w:t>
            </w:r>
            <w:r w:rsidR="00987F1C">
              <w:rPr>
                <w:noProof/>
              </w:rPr>
              <w:t xml:space="preserve"> og 3 Helsemessige konsekvenser</w:t>
            </w:r>
          </w:p>
          <w:p w14:paraId="317A2AA5" w14:textId="67D19F62" w:rsidR="00ED5D07" w:rsidRDefault="00ED5D07" w:rsidP="00ED5D07">
            <w:pPr>
              <w:pStyle w:val="Brdtekst"/>
              <w:spacing w:after="0"/>
              <w:jc w:val="left"/>
              <w:rPr>
                <w:noProof/>
              </w:rPr>
            </w:pPr>
          </w:p>
          <w:p w14:paraId="6FDC7007" w14:textId="27A1A81E" w:rsidR="00ED5D07" w:rsidRDefault="00ED5D07" w:rsidP="00ED5D07">
            <w:pPr>
              <w:pStyle w:val="Brdtekst"/>
              <w:spacing w:after="0"/>
              <w:jc w:val="left"/>
              <w:rPr>
                <w:noProof/>
              </w:rPr>
            </w:pPr>
          </w:p>
          <w:p w14:paraId="7FBB5C3D" w14:textId="0E70DEEB" w:rsidR="00ED5D07" w:rsidRDefault="00ED5D07" w:rsidP="00ED5D07">
            <w:pPr>
              <w:pStyle w:val="Brdtekst"/>
              <w:spacing w:after="0"/>
              <w:jc w:val="left"/>
              <w:rPr>
                <w:noProof/>
              </w:rPr>
            </w:pPr>
          </w:p>
          <w:p w14:paraId="1B24863D" w14:textId="77409C16" w:rsidR="00ED5D07" w:rsidRDefault="00ED5D07" w:rsidP="00ED5D07">
            <w:pPr>
              <w:pStyle w:val="Brdtekst"/>
              <w:spacing w:after="0"/>
              <w:jc w:val="left"/>
              <w:rPr>
                <w:noProof/>
              </w:rPr>
            </w:pPr>
          </w:p>
          <w:p w14:paraId="04B0E76A" w14:textId="6E851886" w:rsidR="00ED5D07" w:rsidRDefault="00ED5D07" w:rsidP="00ED5D07">
            <w:pPr>
              <w:pStyle w:val="Brdtekst"/>
              <w:spacing w:after="0"/>
              <w:jc w:val="left"/>
              <w:rPr>
                <w:noProof/>
              </w:rPr>
            </w:pPr>
          </w:p>
          <w:p w14:paraId="1423A7E3" w14:textId="36B6C421" w:rsidR="00ED5D07" w:rsidRDefault="00987F1C" w:rsidP="00ED5D07">
            <w:pPr>
              <w:pStyle w:val="Brdtekst"/>
              <w:spacing w:after="0"/>
              <w:jc w:val="left"/>
              <w:rPr>
                <w:noProof/>
              </w:rPr>
            </w:pPr>
            <w:r>
              <w:rPr>
                <w:noProof/>
              </w:rPr>
              <w:t xml:space="preserve">Justis- og beredskapsdepartementet </w:t>
            </w:r>
            <w:r w:rsidR="00C12DEE">
              <w:rPr>
                <w:noProof/>
              </w:rPr>
              <w:t>viser til</w:t>
            </w:r>
            <w:r>
              <w:rPr>
                <w:noProof/>
              </w:rPr>
              <w:t xml:space="preserve"> at skyting ikke tillates på lør-, søn- og helligdager.</w:t>
            </w:r>
          </w:p>
          <w:p w14:paraId="2A6B65D4" w14:textId="7250C95F" w:rsidR="00ED5D07" w:rsidRDefault="00ED5D07" w:rsidP="00ED5D07">
            <w:pPr>
              <w:pStyle w:val="Brdtekst"/>
              <w:spacing w:after="0"/>
              <w:jc w:val="left"/>
              <w:rPr>
                <w:noProof/>
              </w:rPr>
            </w:pPr>
          </w:p>
          <w:p w14:paraId="204A27CB" w14:textId="428B47ED" w:rsidR="00ED5D07" w:rsidRDefault="00ED5D07" w:rsidP="00ED5D07">
            <w:pPr>
              <w:pStyle w:val="Brdtekst"/>
              <w:spacing w:after="0"/>
              <w:jc w:val="left"/>
              <w:rPr>
                <w:noProof/>
              </w:rPr>
            </w:pPr>
          </w:p>
          <w:p w14:paraId="745317ED" w14:textId="3F740C18" w:rsidR="00ED5D07" w:rsidRDefault="00ED5D07" w:rsidP="00ED5D07">
            <w:pPr>
              <w:pStyle w:val="Brdtekst"/>
              <w:spacing w:after="0"/>
              <w:jc w:val="left"/>
              <w:rPr>
                <w:noProof/>
              </w:rPr>
            </w:pPr>
          </w:p>
          <w:p w14:paraId="6200C8C9" w14:textId="583680D1" w:rsidR="00ED5D07" w:rsidRDefault="00ED5D07" w:rsidP="00ED5D07">
            <w:pPr>
              <w:pStyle w:val="Brdtekst"/>
              <w:spacing w:after="0"/>
              <w:jc w:val="left"/>
              <w:rPr>
                <w:noProof/>
              </w:rPr>
            </w:pPr>
          </w:p>
          <w:p w14:paraId="3DF8CA1C" w14:textId="2DE02721" w:rsidR="00ED5D07" w:rsidRDefault="00ED5D07" w:rsidP="00ED5D07">
            <w:pPr>
              <w:pStyle w:val="Brdtekst"/>
              <w:spacing w:after="0"/>
              <w:jc w:val="left"/>
              <w:rPr>
                <w:noProof/>
              </w:rPr>
            </w:pPr>
          </w:p>
          <w:p w14:paraId="0B49F64E" w14:textId="60778D26" w:rsidR="00ED5D07" w:rsidRDefault="00ED5D07" w:rsidP="00ED5D07">
            <w:pPr>
              <w:pStyle w:val="Brdtekst"/>
              <w:spacing w:after="0"/>
              <w:jc w:val="left"/>
              <w:rPr>
                <w:noProof/>
              </w:rPr>
            </w:pPr>
          </w:p>
          <w:p w14:paraId="656ED893" w14:textId="7DD6F84C" w:rsidR="00ED5D07" w:rsidRDefault="00ED5D07" w:rsidP="00ED5D07">
            <w:pPr>
              <w:pStyle w:val="Brdtekst"/>
              <w:spacing w:after="0"/>
              <w:jc w:val="left"/>
              <w:rPr>
                <w:noProof/>
              </w:rPr>
            </w:pPr>
          </w:p>
          <w:p w14:paraId="3B0067BB" w14:textId="4B99FF40" w:rsidR="00ED5D07" w:rsidRDefault="00ED5D07" w:rsidP="00ED5D07">
            <w:pPr>
              <w:pStyle w:val="Brdtekst"/>
              <w:spacing w:after="0"/>
              <w:jc w:val="left"/>
              <w:rPr>
                <w:noProof/>
              </w:rPr>
            </w:pPr>
            <w:r>
              <w:rPr>
                <w:noProof/>
              </w:rPr>
              <w:t>Se felles merknadssvar – 1 Lokalisering og 5 Skytebaner og SIBO</w:t>
            </w:r>
          </w:p>
          <w:p w14:paraId="21D9CC00" w14:textId="014BAAEF" w:rsidR="00D83E18" w:rsidRDefault="00D83E18" w:rsidP="00ED5D07">
            <w:pPr>
              <w:pStyle w:val="Brdtekst"/>
              <w:spacing w:after="0"/>
              <w:jc w:val="left"/>
              <w:rPr>
                <w:noProof/>
              </w:rPr>
            </w:pPr>
          </w:p>
        </w:tc>
      </w:tr>
      <w:tr w:rsidR="00987EFF" w14:paraId="28ADCE0F" w14:textId="77777777" w:rsidTr="00A47C76">
        <w:tc>
          <w:tcPr>
            <w:tcW w:w="4395" w:type="dxa"/>
          </w:tcPr>
          <w:p w14:paraId="1EE4193C" w14:textId="7922FC50" w:rsidR="00987EFF" w:rsidRPr="00987EFF" w:rsidRDefault="00644D35" w:rsidP="00987EFF">
            <w:pPr>
              <w:pStyle w:val="Brdtekst"/>
              <w:spacing w:after="0"/>
              <w:jc w:val="left"/>
              <w:rPr>
                <w:b/>
                <w:noProof/>
              </w:rPr>
            </w:pPr>
            <w:r>
              <w:rPr>
                <w:b/>
                <w:noProof/>
              </w:rPr>
              <w:lastRenderedPageBreak/>
              <w:t>C726</w:t>
            </w:r>
            <w:r w:rsidR="00987EFF" w:rsidRPr="00987EFF">
              <w:rPr>
                <w:b/>
                <w:noProof/>
              </w:rPr>
              <w:t xml:space="preserve"> – Truls Wettergreen – 21.06.2017</w:t>
            </w:r>
          </w:p>
          <w:p w14:paraId="6589ADFF" w14:textId="768F30CD" w:rsidR="00987EFF" w:rsidRPr="00987EFF" w:rsidRDefault="00987EFF" w:rsidP="00987EFF">
            <w:pPr>
              <w:pStyle w:val="Brdtekst"/>
              <w:spacing w:after="0"/>
              <w:jc w:val="left"/>
              <w:rPr>
                <w:noProof/>
              </w:rPr>
            </w:pPr>
          </w:p>
          <w:p w14:paraId="0034CEA9" w14:textId="77777777" w:rsidR="00987EFF" w:rsidRPr="00987EFF" w:rsidRDefault="00987EFF" w:rsidP="00987EFF">
            <w:pPr>
              <w:pStyle w:val="Brdtekst"/>
              <w:spacing w:after="0"/>
              <w:jc w:val="left"/>
              <w:rPr>
                <w:noProof/>
              </w:rPr>
            </w:pPr>
            <w:r w:rsidRPr="00987EFF">
              <w:rPr>
                <w:noProof/>
              </w:rPr>
              <w:t>Ski kommune og regjeringen/stortinget har sagt ja til et beredskapssenter rett utenfor stuedøren min i Langteigåsen 6!</w:t>
            </w:r>
          </w:p>
          <w:p w14:paraId="04E8D169" w14:textId="77777777" w:rsidR="00987EFF" w:rsidRPr="00987EFF" w:rsidRDefault="00987EFF" w:rsidP="00987EFF">
            <w:pPr>
              <w:pStyle w:val="Brdtekst"/>
              <w:spacing w:after="0"/>
              <w:jc w:val="left"/>
              <w:rPr>
                <w:noProof/>
              </w:rPr>
            </w:pPr>
          </w:p>
          <w:p w14:paraId="72B65C78" w14:textId="77777777" w:rsidR="00987EFF" w:rsidRPr="00987EFF" w:rsidRDefault="00987EFF" w:rsidP="00987EFF">
            <w:pPr>
              <w:pStyle w:val="Brdtekst"/>
              <w:spacing w:after="0"/>
              <w:jc w:val="left"/>
              <w:rPr>
                <w:noProof/>
              </w:rPr>
            </w:pPr>
            <w:r w:rsidRPr="00987EFF">
              <w:rPr>
                <w:noProof/>
              </w:rPr>
              <w:t>Jeg vil først begynne med å si at jeg støtter et beredskapssenter, men ikke som nabo, og ikke av hensyn til mine 25000 naboer som bor i nærområdet til Taraldrud,  hvor senteret er planlagt!</w:t>
            </w:r>
          </w:p>
          <w:p w14:paraId="59066010" w14:textId="77777777" w:rsidR="00987EFF" w:rsidRPr="00987EFF" w:rsidRDefault="00987EFF" w:rsidP="00987EFF">
            <w:pPr>
              <w:pStyle w:val="Brdtekst"/>
              <w:spacing w:after="0"/>
              <w:jc w:val="left"/>
              <w:rPr>
                <w:noProof/>
              </w:rPr>
            </w:pPr>
          </w:p>
          <w:p w14:paraId="64A0323B" w14:textId="77777777" w:rsidR="00987EFF" w:rsidRPr="00987EFF" w:rsidRDefault="00987EFF" w:rsidP="00987EFF">
            <w:pPr>
              <w:pStyle w:val="Brdtekst"/>
              <w:spacing w:after="0"/>
              <w:jc w:val="left"/>
              <w:rPr>
                <w:noProof/>
              </w:rPr>
            </w:pPr>
            <w:r w:rsidRPr="00987EFF">
              <w:rPr>
                <w:noProof/>
              </w:rPr>
              <w:t>Tomten, hvor beredskapssenteret er planlagt ligger tett inntil Oppegårds kommunegrense og Oslos sydligste kommunegrense. Såvidt jeg forstår har ikke de andre kommunene, eller nærmeste naboer, vært innvitert til en høringsuttalelse i saken - dette virker merkelig,  og på meg som et politisk overtramp!</w:t>
            </w:r>
          </w:p>
          <w:p w14:paraId="70B3FB44" w14:textId="77777777" w:rsidR="00987EFF" w:rsidRPr="00987EFF" w:rsidRDefault="00987EFF" w:rsidP="00987EFF">
            <w:pPr>
              <w:pStyle w:val="Brdtekst"/>
              <w:spacing w:after="0"/>
              <w:jc w:val="left"/>
              <w:rPr>
                <w:noProof/>
              </w:rPr>
            </w:pPr>
          </w:p>
          <w:p w14:paraId="43BB46E1" w14:textId="4DCB584F" w:rsidR="00987EFF" w:rsidRPr="00987EFF" w:rsidRDefault="00A52E0E" w:rsidP="00987EFF">
            <w:pPr>
              <w:pStyle w:val="Brdtekst"/>
              <w:spacing w:after="0"/>
              <w:jc w:val="left"/>
              <w:rPr>
                <w:noProof/>
              </w:rPr>
            </w:pPr>
            <w:r>
              <w:rPr>
                <w:noProof/>
              </w:rPr>
              <w:t>I luft</w:t>
            </w:r>
            <w:r w:rsidR="00987EFF" w:rsidRPr="00987EFF">
              <w:rPr>
                <w:noProof/>
              </w:rPr>
              <w:t>linje er det et sted mellom 500-1000m fra mitt soveromsvindu og min veranda. Det samme fra Trollskogen Barnehage i Trollstien 30.</w:t>
            </w:r>
          </w:p>
          <w:p w14:paraId="029B043A" w14:textId="77777777" w:rsidR="00987EFF" w:rsidRPr="00987EFF" w:rsidRDefault="00987EFF" w:rsidP="00987EFF">
            <w:pPr>
              <w:pStyle w:val="Brdtekst"/>
              <w:spacing w:after="0"/>
              <w:jc w:val="left"/>
              <w:rPr>
                <w:noProof/>
              </w:rPr>
            </w:pPr>
          </w:p>
          <w:p w14:paraId="0FFDDA6C" w14:textId="5D29EABD" w:rsidR="00987EFF" w:rsidRPr="00987EFF" w:rsidRDefault="00987EFF" w:rsidP="00987EFF">
            <w:pPr>
              <w:pStyle w:val="Brdtekst"/>
              <w:spacing w:after="0"/>
              <w:jc w:val="left"/>
              <w:rPr>
                <w:noProof/>
              </w:rPr>
            </w:pPr>
            <w:r w:rsidRPr="00987EFF">
              <w:rPr>
                <w:noProof/>
              </w:rPr>
              <w:t>At man har sagt</w:t>
            </w:r>
            <w:r w:rsidR="00A52E0E">
              <w:rPr>
                <w:noProof/>
              </w:rPr>
              <w:t xml:space="preserve"> ja til et slikt tiltak i et bo</w:t>
            </w:r>
            <w:r w:rsidRPr="00987EFF">
              <w:rPr>
                <w:noProof/>
              </w:rPr>
              <w:t>område og vårt viktige rekreasjonområde er for meg helt ubegripelig.</w:t>
            </w:r>
          </w:p>
          <w:p w14:paraId="18B1214E" w14:textId="77777777" w:rsidR="00987EFF" w:rsidRPr="00987EFF" w:rsidRDefault="00987EFF" w:rsidP="00987EFF">
            <w:pPr>
              <w:pStyle w:val="Brdtekst"/>
              <w:spacing w:after="0"/>
              <w:jc w:val="left"/>
              <w:rPr>
                <w:noProof/>
              </w:rPr>
            </w:pPr>
          </w:p>
          <w:p w14:paraId="5E575D10" w14:textId="77777777" w:rsidR="00987EFF" w:rsidRPr="00987EFF" w:rsidRDefault="00987EFF" w:rsidP="00987EFF">
            <w:pPr>
              <w:pStyle w:val="Brdtekst"/>
              <w:spacing w:after="0"/>
              <w:jc w:val="left"/>
              <w:rPr>
                <w:noProof/>
              </w:rPr>
            </w:pPr>
            <w:r w:rsidRPr="00987EFF">
              <w:rPr>
                <w:noProof/>
              </w:rPr>
              <w:t>Støyen fra et slik beredskapssenter, hvor man trener med daglige helikopter flyvninger, tusenvis av skudd og granatkasting vil være helt uholdbar. Støy er også forurensning!! Det vil vi ikke ha i et bo område.</w:t>
            </w:r>
          </w:p>
          <w:p w14:paraId="589A23B3" w14:textId="77777777" w:rsidR="00987EFF" w:rsidRPr="00987EFF" w:rsidRDefault="00987EFF" w:rsidP="00987EFF">
            <w:pPr>
              <w:pStyle w:val="Brdtekst"/>
              <w:spacing w:after="0"/>
              <w:jc w:val="left"/>
              <w:rPr>
                <w:noProof/>
              </w:rPr>
            </w:pPr>
          </w:p>
          <w:p w14:paraId="2C5871A8" w14:textId="77777777" w:rsidR="00987EFF" w:rsidRPr="00987EFF" w:rsidRDefault="00987EFF" w:rsidP="00987EFF">
            <w:pPr>
              <w:pStyle w:val="Brdtekst"/>
              <w:spacing w:after="0"/>
              <w:jc w:val="left"/>
              <w:rPr>
                <w:noProof/>
              </w:rPr>
            </w:pPr>
            <w:r w:rsidRPr="00987EFF">
              <w:rPr>
                <w:noProof/>
              </w:rPr>
              <w:t>Vi har nok med den daglige støyen fra E6 og nåværende byggeaktiviteter for Follobanen på Åsland.</w:t>
            </w:r>
          </w:p>
          <w:p w14:paraId="580CF586" w14:textId="77777777" w:rsidR="00987EFF" w:rsidRPr="00987EFF" w:rsidRDefault="00987EFF" w:rsidP="00987EFF">
            <w:pPr>
              <w:pStyle w:val="Brdtekst"/>
              <w:spacing w:after="0"/>
              <w:jc w:val="left"/>
              <w:rPr>
                <w:noProof/>
              </w:rPr>
            </w:pPr>
          </w:p>
          <w:p w14:paraId="0433F811" w14:textId="77777777" w:rsidR="00987EFF" w:rsidRPr="00987EFF" w:rsidRDefault="00987EFF" w:rsidP="00987EFF">
            <w:pPr>
              <w:pStyle w:val="Brdtekst"/>
              <w:spacing w:after="0"/>
              <w:jc w:val="left"/>
              <w:rPr>
                <w:noProof/>
              </w:rPr>
            </w:pPr>
            <w:r w:rsidRPr="00987EFF">
              <w:rPr>
                <w:noProof/>
              </w:rPr>
              <w:lastRenderedPageBreak/>
              <w:t>Eiendommene våre vil, som følge av et slikt senter, synke kraftig i verdi ( bli redusert med 50%) i følge lokale eiendomsmelgere.</w:t>
            </w:r>
          </w:p>
          <w:p w14:paraId="58C0443E" w14:textId="77777777" w:rsidR="00987EFF" w:rsidRPr="00987EFF" w:rsidRDefault="00987EFF" w:rsidP="00987EFF">
            <w:pPr>
              <w:pStyle w:val="Brdtekst"/>
              <w:spacing w:after="0"/>
              <w:jc w:val="left"/>
              <w:rPr>
                <w:noProof/>
              </w:rPr>
            </w:pPr>
          </w:p>
          <w:p w14:paraId="6306F4D5" w14:textId="77777777" w:rsidR="00987EFF" w:rsidRPr="00987EFF" w:rsidRDefault="00987EFF" w:rsidP="00987EFF">
            <w:pPr>
              <w:pStyle w:val="Brdtekst"/>
              <w:spacing w:after="0"/>
              <w:jc w:val="left"/>
              <w:rPr>
                <w:noProof/>
              </w:rPr>
            </w:pPr>
            <w:r w:rsidRPr="00987EFF">
              <w:rPr>
                <w:noProof/>
              </w:rPr>
              <w:t>Vi som bor i nærområdet vil altså komme i en tap tap situasjon i denne saken.</w:t>
            </w:r>
          </w:p>
          <w:p w14:paraId="1CEB8851" w14:textId="77777777" w:rsidR="00987EFF" w:rsidRPr="00987EFF" w:rsidRDefault="00987EFF" w:rsidP="00987EFF">
            <w:pPr>
              <w:pStyle w:val="Brdtekst"/>
              <w:spacing w:after="0"/>
              <w:jc w:val="left"/>
              <w:rPr>
                <w:noProof/>
              </w:rPr>
            </w:pPr>
          </w:p>
          <w:p w14:paraId="12D94559" w14:textId="585FF8E9" w:rsidR="00987EFF" w:rsidRPr="00987EFF" w:rsidRDefault="00987EFF" w:rsidP="00987EFF">
            <w:pPr>
              <w:pStyle w:val="Brdtekst"/>
              <w:spacing w:after="0"/>
              <w:jc w:val="left"/>
              <w:rPr>
                <w:noProof/>
              </w:rPr>
            </w:pPr>
            <w:r w:rsidRPr="00987EFF">
              <w:rPr>
                <w:noProof/>
              </w:rPr>
              <w:t>Jeg er av den oppfatning at de som sitter på stor</w:t>
            </w:r>
            <w:r w:rsidR="00A52E0E">
              <w:rPr>
                <w:noProof/>
              </w:rPr>
              <w:t>t</w:t>
            </w:r>
            <w:r w:rsidRPr="00987EFF">
              <w:rPr>
                <w:noProof/>
              </w:rPr>
              <w:t>inget og i regjeringen, samt departementer er flinke og fornuftige folk, men her har de virkelig trådt feil.</w:t>
            </w:r>
          </w:p>
          <w:p w14:paraId="34462A78" w14:textId="77777777" w:rsidR="00987EFF" w:rsidRPr="00987EFF" w:rsidRDefault="00987EFF" w:rsidP="00987EFF">
            <w:pPr>
              <w:pStyle w:val="Brdtekst"/>
              <w:spacing w:after="0"/>
              <w:jc w:val="left"/>
              <w:rPr>
                <w:noProof/>
              </w:rPr>
            </w:pPr>
          </w:p>
          <w:p w14:paraId="02D80DD9" w14:textId="2343C890" w:rsidR="00987EFF" w:rsidRPr="00987EFF" w:rsidRDefault="00987EFF" w:rsidP="00987EFF">
            <w:pPr>
              <w:pStyle w:val="Brdtekst"/>
              <w:spacing w:after="0"/>
              <w:jc w:val="left"/>
              <w:rPr>
                <w:noProof/>
              </w:rPr>
            </w:pPr>
            <w:r w:rsidRPr="00987EFF">
              <w:rPr>
                <w:noProof/>
              </w:rPr>
              <w:t>Ski kommune har godkjent å legge senteret la</w:t>
            </w:r>
            <w:r w:rsidR="00A52E0E">
              <w:rPr>
                <w:noProof/>
              </w:rPr>
              <w:t>n</w:t>
            </w:r>
            <w:r w:rsidRPr="00987EFF">
              <w:rPr>
                <w:noProof/>
              </w:rPr>
              <w:t>gt unna sin egen befolkning og helt i nordspissen av kommunen - og uten at noen har reagert på dette. Ski kommune er den minst berørte part i denne saken. De får bare eiendomsskatt og øvrige inntekter på dette tiltaket, samt flere arbeidsplasser i sin kommune, men til hvilken pris....</w:t>
            </w:r>
          </w:p>
          <w:p w14:paraId="3597DF8D" w14:textId="77777777" w:rsidR="00987EFF" w:rsidRPr="00987EFF" w:rsidRDefault="00987EFF" w:rsidP="00987EFF">
            <w:pPr>
              <w:pStyle w:val="Brdtekst"/>
              <w:spacing w:after="0"/>
              <w:jc w:val="left"/>
              <w:rPr>
                <w:noProof/>
              </w:rPr>
            </w:pPr>
          </w:p>
          <w:p w14:paraId="1E67F407" w14:textId="6FC43E91" w:rsidR="00987EFF" w:rsidRPr="00987EFF" w:rsidRDefault="00987EFF" w:rsidP="00987EFF">
            <w:pPr>
              <w:pStyle w:val="Brdtekst"/>
              <w:spacing w:after="0"/>
              <w:jc w:val="left"/>
              <w:rPr>
                <w:noProof/>
              </w:rPr>
            </w:pPr>
            <w:r w:rsidRPr="00987EFF">
              <w:rPr>
                <w:noProof/>
              </w:rPr>
              <w:t>Helik</w:t>
            </w:r>
            <w:r w:rsidR="00A52E0E">
              <w:rPr>
                <w:noProof/>
              </w:rPr>
              <w:t>opter</w:t>
            </w:r>
            <w:r w:rsidRPr="00987EFF">
              <w:rPr>
                <w:noProof/>
              </w:rPr>
              <w:t>basen kan med enkelhet legges til flystripen på Ski eller på Rygge. Og hvorfor kan ikke hele senteret legges på den gamle militære delen på Rygge flyplass, fra denne lokasjonen vil man nå store deler av Østlandsområdet på kort tid!</w:t>
            </w:r>
          </w:p>
          <w:p w14:paraId="150965D2" w14:textId="77777777" w:rsidR="00987EFF" w:rsidRPr="00987EFF" w:rsidRDefault="00987EFF" w:rsidP="00987EFF">
            <w:pPr>
              <w:pStyle w:val="Brdtekst"/>
              <w:spacing w:after="0"/>
              <w:jc w:val="left"/>
              <w:rPr>
                <w:noProof/>
              </w:rPr>
            </w:pPr>
          </w:p>
          <w:p w14:paraId="2493E263" w14:textId="77777777" w:rsidR="00987EFF" w:rsidRPr="00987EFF" w:rsidRDefault="00987EFF" w:rsidP="00987EFF">
            <w:pPr>
              <w:pStyle w:val="Brdtekst"/>
              <w:spacing w:after="0"/>
              <w:jc w:val="left"/>
              <w:rPr>
                <w:noProof/>
              </w:rPr>
            </w:pPr>
            <w:r w:rsidRPr="00987EFF">
              <w:rPr>
                <w:noProof/>
              </w:rPr>
              <w:t>Beredskapstroppen er i aktivitet store deler av døgnet i Oslo og omegn og behøver ikke en sentral lokasjon ( les Oslo) for å trene. Treningssenteret kan ligge på et jordet langt fra folk i søndre del av Ski/Ås kommune  - alternativt på Rygge. Utrykningstid med helikopter fra Rygge til Oslo vil maksimalt være 15-20 minutter - en helt akseptabel tid for samfunnet.</w:t>
            </w:r>
          </w:p>
          <w:p w14:paraId="5860B32D" w14:textId="77777777" w:rsidR="00987EFF" w:rsidRPr="00987EFF" w:rsidRDefault="00987EFF" w:rsidP="00987EFF">
            <w:pPr>
              <w:pStyle w:val="Brdtekst"/>
              <w:spacing w:after="0"/>
              <w:jc w:val="left"/>
              <w:rPr>
                <w:noProof/>
              </w:rPr>
            </w:pPr>
          </w:p>
          <w:p w14:paraId="10C69C91" w14:textId="77777777" w:rsidR="00987EFF" w:rsidRPr="00987EFF" w:rsidRDefault="00987EFF" w:rsidP="00987EFF">
            <w:pPr>
              <w:pStyle w:val="Brdtekst"/>
              <w:spacing w:after="0"/>
              <w:jc w:val="left"/>
              <w:rPr>
                <w:noProof/>
              </w:rPr>
            </w:pPr>
            <w:r w:rsidRPr="00987EFF">
              <w:rPr>
                <w:noProof/>
              </w:rPr>
              <w:t>Med blålys bil vil det være fullt mulig og nå Oslo på under 30 minutter fra Rygge - også en helt akseptabel utrykningstid.</w:t>
            </w:r>
          </w:p>
          <w:p w14:paraId="2E712AA3" w14:textId="77777777" w:rsidR="00987EFF" w:rsidRPr="00987EFF" w:rsidRDefault="00987EFF" w:rsidP="00987EFF">
            <w:pPr>
              <w:pStyle w:val="Brdtekst"/>
              <w:spacing w:after="0"/>
              <w:jc w:val="left"/>
              <w:rPr>
                <w:noProof/>
              </w:rPr>
            </w:pPr>
          </w:p>
          <w:p w14:paraId="467D7F63" w14:textId="77777777" w:rsidR="00987EFF" w:rsidRPr="00987EFF" w:rsidRDefault="00987EFF" w:rsidP="00987EFF">
            <w:pPr>
              <w:pStyle w:val="Brdtekst"/>
              <w:spacing w:after="0"/>
              <w:jc w:val="left"/>
              <w:rPr>
                <w:noProof/>
              </w:rPr>
            </w:pPr>
            <w:r w:rsidRPr="00987EFF">
              <w:rPr>
                <w:noProof/>
              </w:rPr>
              <w:t>Oslo's sydligste bydel - søndre Nordstrand - har en rekke saker å stri med i forbindelse med at vi er den bydelen som har flest innvandrere - mange psykososiale utfordringer, barn og voksne fra krigsherjede områder - de ønsker garantert ikke å bo i en ny " krigssone".</w:t>
            </w:r>
          </w:p>
          <w:p w14:paraId="578CE071" w14:textId="77777777" w:rsidR="00987EFF" w:rsidRPr="00987EFF" w:rsidRDefault="00987EFF" w:rsidP="00987EFF">
            <w:pPr>
              <w:pStyle w:val="Brdtekst"/>
              <w:spacing w:after="0"/>
              <w:jc w:val="left"/>
              <w:rPr>
                <w:noProof/>
              </w:rPr>
            </w:pPr>
          </w:p>
          <w:p w14:paraId="528B22F8" w14:textId="77777777" w:rsidR="00987EFF" w:rsidRPr="00987EFF" w:rsidRDefault="00987EFF" w:rsidP="00987EFF">
            <w:pPr>
              <w:pStyle w:val="Brdtekst"/>
              <w:spacing w:after="0"/>
              <w:jc w:val="left"/>
              <w:rPr>
                <w:noProof/>
              </w:rPr>
            </w:pPr>
            <w:r w:rsidRPr="00987EFF">
              <w:rPr>
                <w:noProof/>
              </w:rPr>
              <w:t>Jeg henstiller derfor våre politikere og byråkrater til å tenke seg om en gang til i denne saken.</w:t>
            </w:r>
          </w:p>
          <w:p w14:paraId="3EC96EB8" w14:textId="77777777" w:rsidR="00987EFF" w:rsidRPr="00987EFF" w:rsidRDefault="00987EFF" w:rsidP="00987EFF">
            <w:pPr>
              <w:pStyle w:val="Brdtekst"/>
              <w:spacing w:after="0"/>
              <w:jc w:val="left"/>
              <w:rPr>
                <w:noProof/>
              </w:rPr>
            </w:pPr>
          </w:p>
          <w:p w14:paraId="6E50120B" w14:textId="6966AB76" w:rsidR="00987EFF" w:rsidRPr="00987EFF" w:rsidRDefault="00987EFF" w:rsidP="00987EFF">
            <w:pPr>
              <w:pStyle w:val="Brdtekst"/>
              <w:spacing w:after="0"/>
              <w:jc w:val="left"/>
              <w:rPr>
                <w:noProof/>
              </w:rPr>
            </w:pPr>
            <w:r w:rsidRPr="00987EFF">
              <w:rPr>
                <w:noProof/>
              </w:rPr>
              <w:t>Lytt til folket - ta til fornuften og le</w:t>
            </w:r>
            <w:r>
              <w:rPr>
                <w:noProof/>
              </w:rPr>
              <w:t>gge senteret et mer egnet sted!</w:t>
            </w:r>
          </w:p>
          <w:p w14:paraId="6FD4C5AF" w14:textId="69348520" w:rsidR="00987EFF" w:rsidRPr="00987EFF" w:rsidRDefault="00987EFF" w:rsidP="00987EFF">
            <w:pPr>
              <w:pStyle w:val="Brdtekst"/>
              <w:spacing w:after="0"/>
              <w:jc w:val="left"/>
              <w:rPr>
                <w:noProof/>
              </w:rPr>
            </w:pPr>
          </w:p>
        </w:tc>
        <w:tc>
          <w:tcPr>
            <w:tcW w:w="4110" w:type="dxa"/>
          </w:tcPr>
          <w:p w14:paraId="6777B626" w14:textId="77777777" w:rsidR="00ED5D07" w:rsidRDefault="00ED5D07" w:rsidP="00ED5D07">
            <w:pPr>
              <w:pStyle w:val="Brdtekst"/>
              <w:spacing w:after="0"/>
              <w:jc w:val="left"/>
              <w:rPr>
                <w:noProof/>
              </w:rPr>
            </w:pPr>
          </w:p>
          <w:p w14:paraId="6F763E84" w14:textId="77777777" w:rsidR="00ED5D07" w:rsidRDefault="00ED5D07" w:rsidP="00ED5D07">
            <w:pPr>
              <w:pStyle w:val="Brdtekst"/>
              <w:spacing w:after="0"/>
              <w:jc w:val="left"/>
              <w:rPr>
                <w:noProof/>
              </w:rPr>
            </w:pPr>
          </w:p>
          <w:p w14:paraId="2F56EAA5" w14:textId="77777777" w:rsidR="00ED5D07" w:rsidRDefault="00ED5D07" w:rsidP="00ED5D07">
            <w:pPr>
              <w:pStyle w:val="Brdtekst"/>
              <w:spacing w:after="0"/>
              <w:jc w:val="left"/>
              <w:rPr>
                <w:noProof/>
              </w:rPr>
            </w:pPr>
          </w:p>
          <w:p w14:paraId="2ED470BE" w14:textId="77777777" w:rsidR="00ED5D07" w:rsidRDefault="00ED5D07" w:rsidP="00ED5D07">
            <w:pPr>
              <w:pStyle w:val="Brdtekst"/>
              <w:spacing w:after="0"/>
              <w:jc w:val="left"/>
              <w:rPr>
                <w:noProof/>
              </w:rPr>
            </w:pPr>
          </w:p>
          <w:p w14:paraId="0641C932" w14:textId="77777777" w:rsidR="00ED5D07" w:rsidRDefault="00ED5D07" w:rsidP="00ED5D07">
            <w:pPr>
              <w:pStyle w:val="Brdtekst"/>
              <w:spacing w:after="0"/>
              <w:jc w:val="left"/>
              <w:rPr>
                <w:noProof/>
              </w:rPr>
            </w:pPr>
          </w:p>
          <w:p w14:paraId="3CE82117" w14:textId="77777777" w:rsidR="00ED5D07" w:rsidRDefault="00ED5D07" w:rsidP="00ED5D07">
            <w:pPr>
              <w:pStyle w:val="Brdtekst"/>
              <w:spacing w:after="0"/>
              <w:jc w:val="left"/>
              <w:rPr>
                <w:noProof/>
              </w:rPr>
            </w:pPr>
          </w:p>
          <w:p w14:paraId="67F06129" w14:textId="77777777" w:rsidR="00ED5D07" w:rsidRDefault="00ED5D07" w:rsidP="00ED5D07">
            <w:pPr>
              <w:pStyle w:val="Brdtekst"/>
              <w:spacing w:after="0"/>
              <w:jc w:val="left"/>
              <w:rPr>
                <w:noProof/>
              </w:rPr>
            </w:pPr>
          </w:p>
          <w:p w14:paraId="5C7B6FBB" w14:textId="77777777" w:rsidR="00ED5D07" w:rsidRDefault="00ED5D07" w:rsidP="00ED5D07">
            <w:pPr>
              <w:pStyle w:val="Brdtekst"/>
              <w:spacing w:after="0"/>
              <w:jc w:val="left"/>
              <w:rPr>
                <w:noProof/>
              </w:rPr>
            </w:pPr>
          </w:p>
          <w:p w14:paraId="064C4B17" w14:textId="77777777" w:rsidR="00ED5D07" w:rsidRDefault="00ED5D07" w:rsidP="00ED5D07">
            <w:pPr>
              <w:pStyle w:val="Brdtekst"/>
              <w:spacing w:after="0"/>
              <w:jc w:val="left"/>
              <w:rPr>
                <w:noProof/>
              </w:rPr>
            </w:pPr>
          </w:p>
          <w:p w14:paraId="50D6D476" w14:textId="77777777" w:rsidR="00ED5D07" w:rsidRDefault="00ED5D07" w:rsidP="00ED5D07">
            <w:pPr>
              <w:pStyle w:val="Brdtekst"/>
              <w:spacing w:after="0"/>
              <w:jc w:val="left"/>
              <w:rPr>
                <w:noProof/>
              </w:rPr>
            </w:pPr>
          </w:p>
          <w:p w14:paraId="519D1B93" w14:textId="77777777" w:rsidR="00ED5D07" w:rsidRDefault="00ED5D07" w:rsidP="00ED5D07">
            <w:pPr>
              <w:pStyle w:val="Brdtekst"/>
              <w:spacing w:after="0"/>
              <w:jc w:val="left"/>
              <w:rPr>
                <w:noProof/>
              </w:rPr>
            </w:pPr>
          </w:p>
          <w:p w14:paraId="1A55529D" w14:textId="77777777" w:rsidR="00ED5D07" w:rsidRDefault="00ED5D07" w:rsidP="00ED5D07">
            <w:pPr>
              <w:pStyle w:val="Brdtekst"/>
              <w:spacing w:after="0"/>
              <w:jc w:val="left"/>
              <w:rPr>
                <w:noProof/>
              </w:rPr>
            </w:pPr>
          </w:p>
          <w:p w14:paraId="32D651D1" w14:textId="77777777" w:rsidR="00ED5D07" w:rsidRDefault="00ED5D07" w:rsidP="00ED5D07">
            <w:pPr>
              <w:pStyle w:val="Brdtekst"/>
              <w:spacing w:after="0"/>
              <w:jc w:val="left"/>
              <w:rPr>
                <w:noProof/>
              </w:rPr>
            </w:pPr>
          </w:p>
          <w:p w14:paraId="689A85B7" w14:textId="744A3F9B" w:rsidR="00ED5D07" w:rsidRDefault="00D85E2E" w:rsidP="00ED5D07">
            <w:pPr>
              <w:pStyle w:val="Brdtekst"/>
              <w:spacing w:after="0"/>
              <w:jc w:val="left"/>
              <w:rPr>
                <w:noProof/>
              </w:rPr>
            </w:pPr>
            <w:r>
              <w:rPr>
                <w:noProof/>
              </w:rPr>
              <w:t>S</w:t>
            </w:r>
            <w:r w:rsidR="00ED5D07">
              <w:rPr>
                <w:noProof/>
              </w:rPr>
              <w:t>e felles merknadssvar – 1</w:t>
            </w:r>
            <w:r>
              <w:rPr>
                <w:noProof/>
              </w:rPr>
              <w:t>0</w:t>
            </w:r>
            <w:r w:rsidR="00ED5D07">
              <w:rPr>
                <w:noProof/>
              </w:rPr>
              <w:t xml:space="preserve"> </w:t>
            </w:r>
            <w:r>
              <w:rPr>
                <w:noProof/>
              </w:rPr>
              <w:t>Involvering av Oslo</w:t>
            </w:r>
            <w:r w:rsidR="00A52E0E">
              <w:rPr>
                <w:noProof/>
              </w:rPr>
              <w:t xml:space="preserve"> </w:t>
            </w:r>
          </w:p>
          <w:p w14:paraId="5353C2FD" w14:textId="08897F43" w:rsidR="00ED5D07" w:rsidRDefault="00A52E0E" w:rsidP="00ED5D07">
            <w:pPr>
              <w:pStyle w:val="Brdtekst"/>
              <w:spacing w:after="0"/>
              <w:jc w:val="left"/>
              <w:rPr>
                <w:noProof/>
              </w:rPr>
            </w:pPr>
            <w:r>
              <w:rPr>
                <w:noProof/>
              </w:rPr>
              <w:t xml:space="preserve">Justis- og beredskapsdepartementet </w:t>
            </w:r>
            <w:r w:rsidR="00C12DEE">
              <w:rPr>
                <w:noProof/>
              </w:rPr>
              <w:t>viser til</w:t>
            </w:r>
            <w:r>
              <w:rPr>
                <w:noProof/>
              </w:rPr>
              <w:t xml:space="preserve"> at det har vært tett dialog med Ski, Oppegård og Oslo kommuner i hele planprosessen.</w:t>
            </w:r>
          </w:p>
          <w:p w14:paraId="3C0B666D" w14:textId="77777777" w:rsidR="00ED5D07" w:rsidRDefault="00ED5D07" w:rsidP="00ED5D07">
            <w:pPr>
              <w:pStyle w:val="Brdtekst"/>
              <w:spacing w:after="0"/>
              <w:jc w:val="left"/>
              <w:rPr>
                <w:noProof/>
              </w:rPr>
            </w:pPr>
          </w:p>
          <w:p w14:paraId="1AB865F1" w14:textId="77777777" w:rsidR="00ED5D07" w:rsidRDefault="00ED5D07" w:rsidP="00ED5D07">
            <w:pPr>
              <w:pStyle w:val="Brdtekst"/>
              <w:spacing w:after="0"/>
              <w:jc w:val="left"/>
              <w:rPr>
                <w:noProof/>
              </w:rPr>
            </w:pPr>
          </w:p>
          <w:p w14:paraId="1798102B" w14:textId="77777777" w:rsidR="00ED5D07" w:rsidRDefault="00ED5D07" w:rsidP="00ED5D07">
            <w:pPr>
              <w:pStyle w:val="Brdtekst"/>
              <w:spacing w:after="0"/>
              <w:jc w:val="left"/>
              <w:rPr>
                <w:noProof/>
              </w:rPr>
            </w:pPr>
          </w:p>
          <w:p w14:paraId="12126CEA" w14:textId="77777777" w:rsidR="00ED5D07" w:rsidRDefault="00ED5D07" w:rsidP="00ED5D07">
            <w:pPr>
              <w:pStyle w:val="Brdtekst"/>
              <w:spacing w:after="0"/>
              <w:jc w:val="left"/>
              <w:rPr>
                <w:noProof/>
              </w:rPr>
            </w:pPr>
          </w:p>
          <w:p w14:paraId="07271598" w14:textId="77777777" w:rsidR="00D85E2E" w:rsidRDefault="00D85E2E" w:rsidP="00ED5D07">
            <w:pPr>
              <w:pStyle w:val="Brdtekst"/>
              <w:spacing w:after="0"/>
              <w:jc w:val="left"/>
              <w:rPr>
                <w:noProof/>
              </w:rPr>
            </w:pPr>
          </w:p>
          <w:p w14:paraId="3E7852E8" w14:textId="77777777" w:rsidR="00D85E2E" w:rsidRDefault="00D85E2E" w:rsidP="00ED5D07">
            <w:pPr>
              <w:pStyle w:val="Brdtekst"/>
              <w:spacing w:after="0"/>
              <w:jc w:val="left"/>
              <w:rPr>
                <w:noProof/>
              </w:rPr>
            </w:pPr>
          </w:p>
          <w:p w14:paraId="1663B39A" w14:textId="1F453E6B" w:rsidR="00ED5D07" w:rsidRDefault="00ED5D07" w:rsidP="00ED5D07">
            <w:pPr>
              <w:pStyle w:val="Brdtekst"/>
              <w:spacing w:after="0"/>
              <w:jc w:val="left"/>
              <w:rPr>
                <w:noProof/>
              </w:rPr>
            </w:pPr>
            <w:r>
              <w:rPr>
                <w:noProof/>
              </w:rPr>
              <w:t>Se felles merknadssvar – 6 Friluftsliv og natur</w:t>
            </w:r>
          </w:p>
          <w:p w14:paraId="313E5847" w14:textId="77777777" w:rsidR="00ED5D07" w:rsidRDefault="00ED5D07" w:rsidP="00ED5D07">
            <w:pPr>
              <w:pStyle w:val="Brdtekst"/>
              <w:spacing w:after="0"/>
              <w:jc w:val="left"/>
              <w:rPr>
                <w:noProof/>
              </w:rPr>
            </w:pPr>
          </w:p>
          <w:p w14:paraId="566D793B" w14:textId="77777777" w:rsidR="00ED5D07" w:rsidRDefault="00ED5D07" w:rsidP="00ED5D07">
            <w:pPr>
              <w:pStyle w:val="Brdtekst"/>
              <w:spacing w:after="0"/>
              <w:jc w:val="left"/>
              <w:rPr>
                <w:noProof/>
              </w:rPr>
            </w:pPr>
          </w:p>
          <w:p w14:paraId="0FCDA47D" w14:textId="77777777" w:rsidR="00987EFF" w:rsidRDefault="00987EFF" w:rsidP="00ED5D07">
            <w:pPr>
              <w:pStyle w:val="Brdtekst"/>
              <w:spacing w:after="0"/>
              <w:jc w:val="left"/>
              <w:rPr>
                <w:noProof/>
              </w:rPr>
            </w:pPr>
          </w:p>
          <w:p w14:paraId="6BF7B26D" w14:textId="77777777" w:rsidR="00BD3F22" w:rsidRDefault="00BD3F22" w:rsidP="00ED5D07">
            <w:pPr>
              <w:pStyle w:val="Brdtekst"/>
              <w:spacing w:after="0"/>
              <w:jc w:val="left"/>
              <w:rPr>
                <w:noProof/>
              </w:rPr>
            </w:pPr>
          </w:p>
          <w:p w14:paraId="0BCE1989" w14:textId="77777777" w:rsidR="00BD3F22" w:rsidRDefault="00BD3F22" w:rsidP="00ED5D07">
            <w:pPr>
              <w:pStyle w:val="Brdtekst"/>
              <w:spacing w:after="0"/>
              <w:jc w:val="left"/>
              <w:rPr>
                <w:noProof/>
              </w:rPr>
            </w:pPr>
            <w:r>
              <w:rPr>
                <w:noProof/>
              </w:rPr>
              <w:t>Se felles merknadssvar – 2 Konsekvenser av støy</w:t>
            </w:r>
          </w:p>
          <w:p w14:paraId="67EBC33F" w14:textId="77777777" w:rsidR="00BD3F22" w:rsidRDefault="00BD3F22" w:rsidP="00ED5D07">
            <w:pPr>
              <w:pStyle w:val="Brdtekst"/>
              <w:spacing w:after="0"/>
              <w:jc w:val="left"/>
              <w:rPr>
                <w:noProof/>
              </w:rPr>
            </w:pPr>
          </w:p>
          <w:p w14:paraId="6823509D" w14:textId="77777777" w:rsidR="00BD3F22" w:rsidRDefault="00BD3F22" w:rsidP="00ED5D07">
            <w:pPr>
              <w:pStyle w:val="Brdtekst"/>
              <w:spacing w:after="0"/>
              <w:jc w:val="left"/>
              <w:rPr>
                <w:noProof/>
              </w:rPr>
            </w:pPr>
          </w:p>
          <w:p w14:paraId="255B7ECF" w14:textId="77777777" w:rsidR="00BD3F22" w:rsidRDefault="00BD3F22" w:rsidP="00ED5D07">
            <w:pPr>
              <w:pStyle w:val="Brdtekst"/>
              <w:spacing w:after="0"/>
              <w:jc w:val="left"/>
              <w:rPr>
                <w:noProof/>
              </w:rPr>
            </w:pPr>
          </w:p>
          <w:p w14:paraId="5A190EEA" w14:textId="77777777" w:rsidR="00BD3F22" w:rsidRDefault="00BD3F22" w:rsidP="00ED5D07">
            <w:pPr>
              <w:pStyle w:val="Brdtekst"/>
              <w:spacing w:after="0"/>
              <w:jc w:val="left"/>
              <w:rPr>
                <w:noProof/>
              </w:rPr>
            </w:pPr>
          </w:p>
          <w:p w14:paraId="3FABD070" w14:textId="77777777" w:rsidR="00BD3F22" w:rsidRDefault="00BD3F22" w:rsidP="00ED5D07">
            <w:pPr>
              <w:pStyle w:val="Brdtekst"/>
              <w:spacing w:after="0"/>
              <w:jc w:val="left"/>
              <w:rPr>
                <w:noProof/>
              </w:rPr>
            </w:pPr>
          </w:p>
          <w:p w14:paraId="0E98D14C" w14:textId="77777777" w:rsidR="00BD3F22" w:rsidRDefault="00BD3F22" w:rsidP="00ED5D07">
            <w:pPr>
              <w:pStyle w:val="Brdtekst"/>
              <w:spacing w:after="0"/>
              <w:jc w:val="left"/>
              <w:rPr>
                <w:noProof/>
              </w:rPr>
            </w:pPr>
          </w:p>
          <w:p w14:paraId="630D1700" w14:textId="77777777" w:rsidR="00BD3F22" w:rsidRDefault="00BD3F22" w:rsidP="00ED5D07">
            <w:pPr>
              <w:pStyle w:val="Brdtekst"/>
              <w:spacing w:after="0"/>
              <w:jc w:val="left"/>
              <w:rPr>
                <w:noProof/>
              </w:rPr>
            </w:pPr>
          </w:p>
          <w:p w14:paraId="26F0405E" w14:textId="77777777" w:rsidR="00BD3F22" w:rsidRDefault="00BD3F22" w:rsidP="00ED5D07">
            <w:pPr>
              <w:pStyle w:val="Brdtekst"/>
              <w:spacing w:after="0"/>
              <w:jc w:val="left"/>
              <w:rPr>
                <w:noProof/>
              </w:rPr>
            </w:pPr>
          </w:p>
          <w:p w14:paraId="7EC6C22F" w14:textId="77777777" w:rsidR="00BD3F22" w:rsidRDefault="00BD3F22" w:rsidP="00ED5D07">
            <w:pPr>
              <w:pStyle w:val="Brdtekst"/>
              <w:spacing w:after="0"/>
              <w:jc w:val="left"/>
              <w:rPr>
                <w:noProof/>
              </w:rPr>
            </w:pPr>
          </w:p>
          <w:p w14:paraId="378D2F56" w14:textId="77777777" w:rsidR="00BD3F22" w:rsidRDefault="00BD3F22" w:rsidP="00ED5D07">
            <w:pPr>
              <w:pStyle w:val="Brdtekst"/>
              <w:spacing w:after="0"/>
              <w:jc w:val="left"/>
              <w:rPr>
                <w:noProof/>
              </w:rPr>
            </w:pPr>
          </w:p>
          <w:p w14:paraId="0B98E805" w14:textId="77777777" w:rsidR="00BD3F22" w:rsidRDefault="00BD3F22" w:rsidP="00ED5D07">
            <w:pPr>
              <w:pStyle w:val="Brdtekst"/>
              <w:spacing w:after="0"/>
              <w:jc w:val="left"/>
              <w:rPr>
                <w:noProof/>
              </w:rPr>
            </w:pPr>
          </w:p>
          <w:p w14:paraId="7B8D0AC3" w14:textId="77777777" w:rsidR="00BD3F22" w:rsidRDefault="00BD3F22" w:rsidP="00ED5D07">
            <w:pPr>
              <w:pStyle w:val="Brdtekst"/>
              <w:spacing w:after="0"/>
              <w:jc w:val="left"/>
              <w:rPr>
                <w:noProof/>
              </w:rPr>
            </w:pPr>
          </w:p>
          <w:p w14:paraId="69038428" w14:textId="77777777" w:rsidR="00BD3F22" w:rsidRDefault="00BD3F22" w:rsidP="00ED5D07">
            <w:pPr>
              <w:pStyle w:val="Brdtekst"/>
              <w:spacing w:after="0"/>
              <w:jc w:val="left"/>
              <w:rPr>
                <w:noProof/>
              </w:rPr>
            </w:pPr>
          </w:p>
          <w:p w14:paraId="254D951A" w14:textId="77777777" w:rsidR="00BD3F22" w:rsidRDefault="00BD3F22" w:rsidP="00ED5D07">
            <w:pPr>
              <w:pStyle w:val="Brdtekst"/>
              <w:spacing w:after="0"/>
              <w:jc w:val="left"/>
              <w:rPr>
                <w:noProof/>
              </w:rPr>
            </w:pPr>
          </w:p>
          <w:p w14:paraId="1A45EBF2" w14:textId="77777777" w:rsidR="00BD3F22" w:rsidRDefault="00BD3F22" w:rsidP="00ED5D07">
            <w:pPr>
              <w:pStyle w:val="Brdtekst"/>
              <w:spacing w:after="0"/>
              <w:jc w:val="left"/>
              <w:rPr>
                <w:noProof/>
              </w:rPr>
            </w:pPr>
          </w:p>
          <w:p w14:paraId="28775F36" w14:textId="77777777" w:rsidR="00BD3F22" w:rsidRDefault="00BD3F22" w:rsidP="00ED5D07">
            <w:pPr>
              <w:pStyle w:val="Brdtekst"/>
              <w:spacing w:after="0"/>
              <w:jc w:val="left"/>
              <w:rPr>
                <w:noProof/>
              </w:rPr>
            </w:pPr>
          </w:p>
          <w:p w14:paraId="3AB39240" w14:textId="77777777" w:rsidR="00BD3F22" w:rsidRDefault="00BD3F22" w:rsidP="00ED5D07">
            <w:pPr>
              <w:pStyle w:val="Brdtekst"/>
              <w:spacing w:after="0"/>
              <w:jc w:val="left"/>
              <w:rPr>
                <w:noProof/>
              </w:rPr>
            </w:pPr>
          </w:p>
          <w:p w14:paraId="62A0A50C" w14:textId="77777777" w:rsidR="00BD3F22" w:rsidRDefault="00BD3F22" w:rsidP="00ED5D07">
            <w:pPr>
              <w:pStyle w:val="Brdtekst"/>
              <w:spacing w:after="0"/>
              <w:jc w:val="left"/>
              <w:rPr>
                <w:noProof/>
              </w:rPr>
            </w:pPr>
          </w:p>
          <w:p w14:paraId="2B16A2A1" w14:textId="77777777" w:rsidR="00BD3F22" w:rsidRDefault="00BD3F22" w:rsidP="00ED5D07">
            <w:pPr>
              <w:pStyle w:val="Brdtekst"/>
              <w:spacing w:after="0"/>
              <w:jc w:val="left"/>
              <w:rPr>
                <w:noProof/>
              </w:rPr>
            </w:pPr>
          </w:p>
          <w:p w14:paraId="74299713" w14:textId="77777777" w:rsidR="00BD3F22" w:rsidRDefault="00BD3F22" w:rsidP="00ED5D07">
            <w:pPr>
              <w:pStyle w:val="Brdtekst"/>
              <w:spacing w:after="0"/>
              <w:jc w:val="left"/>
              <w:rPr>
                <w:noProof/>
              </w:rPr>
            </w:pPr>
          </w:p>
          <w:p w14:paraId="504C85AF" w14:textId="77777777" w:rsidR="00BD3F22" w:rsidRDefault="00BD3F22" w:rsidP="00ED5D07">
            <w:pPr>
              <w:pStyle w:val="Brdtekst"/>
              <w:spacing w:after="0"/>
              <w:jc w:val="left"/>
              <w:rPr>
                <w:noProof/>
              </w:rPr>
            </w:pPr>
          </w:p>
          <w:p w14:paraId="0F74E135" w14:textId="77777777" w:rsidR="00BD3F22" w:rsidRDefault="00BD3F22" w:rsidP="00ED5D07">
            <w:pPr>
              <w:pStyle w:val="Brdtekst"/>
              <w:spacing w:after="0"/>
              <w:jc w:val="left"/>
              <w:rPr>
                <w:noProof/>
              </w:rPr>
            </w:pPr>
          </w:p>
          <w:p w14:paraId="63543011" w14:textId="77777777" w:rsidR="00BD3F22" w:rsidRDefault="00BD3F22" w:rsidP="00ED5D07">
            <w:pPr>
              <w:pStyle w:val="Brdtekst"/>
              <w:spacing w:after="0"/>
              <w:jc w:val="left"/>
              <w:rPr>
                <w:noProof/>
              </w:rPr>
            </w:pPr>
          </w:p>
          <w:p w14:paraId="6793634B" w14:textId="77777777" w:rsidR="00BD3F22" w:rsidRDefault="00BD3F22" w:rsidP="00ED5D07">
            <w:pPr>
              <w:pStyle w:val="Brdtekst"/>
              <w:spacing w:after="0"/>
              <w:jc w:val="left"/>
              <w:rPr>
                <w:noProof/>
              </w:rPr>
            </w:pPr>
          </w:p>
          <w:p w14:paraId="274AA621" w14:textId="77777777" w:rsidR="00BD3F22" w:rsidRDefault="00BD3F22" w:rsidP="00ED5D07">
            <w:pPr>
              <w:pStyle w:val="Brdtekst"/>
              <w:spacing w:after="0"/>
              <w:jc w:val="left"/>
              <w:rPr>
                <w:noProof/>
              </w:rPr>
            </w:pPr>
          </w:p>
          <w:p w14:paraId="36C7558A" w14:textId="77777777" w:rsidR="00BD3F22" w:rsidRDefault="00BD3F22" w:rsidP="00ED5D07">
            <w:pPr>
              <w:pStyle w:val="Brdtekst"/>
              <w:spacing w:after="0"/>
              <w:jc w:val="left"/>
              <w:rPr>
                <w:noProof/>
              </w:rPr>
            </w:pPr>
          </w:p>
          <w:p w14:paraId="48DB5E98" w14:textId="77777777" w:rsidR="00BD3F22" w:rsidRDefault="00BD3F22" w:rsidP="00ED5D07">
            <w:pPr>
              <w:pStyle w:val="Brdtekst"/>
              <w:spacing w:after="0"/>
              <w:jc w:val="left"/>
              <w:rPr>
                <w:noProof/>
              </w:rPr>
            </w:pPr>
          </w:p>
          <w:p w14:paraId="2F46793F" w14:textId="77777777" w:rsidR="00BD3F22" w:rsidRDefault="00BD3F22" w:rsidP="00ED5D07">
            <w:pPr>
              <w:pStyle w:val="Brdtekst"/>
              <w:spacing w:after="0"/>
              <w:jc w:val="left"/>
              <w:rPr>
                <w:noProof/>
              </w:rPr>
            </w:pPr>
          </w:p>
          <w:p w14:paraId="67B9154B" w14:textId="77777777" w:rsidR="00BD3F22" w:rsidRDefault="00BD3F22" w:rsidP="00ED5D07">
            <w:pPr>
              <w:pStyle w:val="Brdtekst"/>
              <w:spacing w:after="0"/>
              <w:jc w:val="left"/>
              <w:rPr>
                <w:noProof/>
              </w:rPr>
            </w:pPr>
          </w:p>
          <w:p w14:paraId="069210E4" w14:textId="77777777" w:rsidR="00BD3F22" w:rsidRDefault="00BD3F22" w:rsidP="00ED5D07">
            <w:pPr>
              <w:pStyle w:val="Brdtekst"/>
              <w:spacing w:after="0"/>
              <w:jc w:val="left"/>
              <w:rPr>
                <w:noProof/>
              </w:rPr>
            </w:pPr>
            <w:r>
              <w:rPr>
                <w:noProof/>
              </w:rPr>
              <w:t>Se felles merknadssvar – 1 Lokalisering</w:t>
            </w:r>
          </w:p>
          <w:p w14:paraId="3F16C2E8" w14:textId="77777777" w:rsidR="00BD3F22" w:rsidRDefault="00BD3F22" w:rsidP="00ED5D07">
            <w:pPr>
              <w:pStyle w:val="Brdtekst"/>
              <w:spacing w:after="0"/>
              <w:jc w:val="left"/>
              <w:rPr>
                <w:noProof/>
              </w:rPr>
            </w:pPr>
          </w:p>
          <w:p w14:paraId="669900B7" w14:textId="77777777" w:rsidR="00BD3F22" w:rsidRDefault="00BD3F22" w:rsidP="00ED5D07">
            <w:pPr>
              <w:pStyle w:val="Brdtekst"/>
              <w:spacing w:after="0"/>
              <w:jc w:val="left"/>
              <w:rPr>
                <w:noProof/>
              </w:rPr>
            </w:pPr>
          </w:p>
          <w:p w14:paraId="3B550106" w14:textId="77777777" w:rsidR="00BD3F22" w:rsidRDefault="00BD3F22" w:rsidP="00ED5D07">
            <w:pPr>
              <w:pStyle w:val="Brdtekst"/>
              <w:spacing w:after="0"/>
              <w:jc w:val="left"/>
              <w:rPr>
                <w:noProof/>
              </w:rPr>
            </w:pPr>
          </w:p>
          <w:p w14:paraId="5D713369" w14:textId="77777777" w:rsidR="00BD3F22" w:rsidRDefault="00BD3F22" w:rsidP="00ED5D07">
            <w:pPr>
              <w:pStyle w:val="Brdtekst"/>
              <w:spacing w:after="0"/>
              <w:jc w:val="left"/>
              <w:rPr>
                <w:noProof/>
              </w:rPr>
            </w:pPr>
          </w:p>
          <w:p w14:paraId="4F985532" w14:textId="77777777" w:rsidR="00BD3F22" w:rsidRDefault="00BD3F22" w:rsidP="00ED5D07">
            <w:pPr>
              <w:pStyle w:val="Brdtekst"/>
              <w:spacing w:after="0"/>
              <w:jc w:val="left"/>
              <w:rPr>
                <w:noProof/>
              </w:rPr>
            </w:pPr>
          </w:p>
          <w:p w14:paraId="58E32F49" w14:textId="77777777" w:rsidR="00BD3F22" w:rsidRDefault="00BD3F22" w:rsidP="00ED5D07">
            <w:pPr>
              <w:pStyle w:val="Brdtekst"/>
              <w:spacing w:after="0"/>
              <w:jc w:val="left"/>
              <w:rPr>
                <w:noProof/>
              </w:rPr>
            </w:pPr>
          </w:p>
          <w:p w14:paraId="2AED6015" w14:textId="77777777" w:rsidR="00BD3F22" w:rsidRDefault="00BD3F22" w:rsidP="00ED5D07">
            <w:pPr>
              <w:pStyle w:val="Brdtekst"/>
              <w:spacing w:after="0"/>
              <w:jc w:val="left"/>
              <w:rPr>
                <w:noProof/>
              </w:rPr>
            </w:pPr>
          </w:p>
          <w:p w14:paraId="5D540B61" w14:textId="77777777" w:rsidR="00987EFF" w:rsidRDefault="00987EFF" w:rsidP="00ED5D07">
            <w:pPr>
              <w:pStyle w:val="Brdtekst"/>
              <w:spacing w:after="0"/>
              <w:jc w:val="left"/>
              <w:rPr>
                <w:noProof/>
              </w:rPr>
            </w:pPr>
          </w:p>
          <w:p w14:paraId="3A9852ED" w14:textId="77777777" w:rsidR="00D85E2E" w:rsidRDefault="00D85E2E" w:rsidP="00ED5D07">
            <w:pPr>
              <w:pStyle w:val="Brdtekst"/>
              <w:spacing w:after="0"/>
              <w:jc w:val="left"/>
              <w:rPr>
                <w:noProof/>
              </w:rPr>
            </w:pPr>
          </w:p>
          <w:p w14:paraId="4808C8F7" w14:textId="77777777" w:rsidR="00D85E2E" w:rsidRDefault="00D85E2E" w:rsidP="00ED5D07">
            <w:pPr>
              <w:pStyle w:val="Brdtekst"/>
              <w:spacing w:after="0"/>
              <w:jc w:val="left"/>
              <w:rPr>
                <w:noProof/>
              </w:rPr>
            </w:pPr>
          </w:p>
          <w:p w14:paraId="06926480" w14:textId="77777777" w:rsidR="00D85E2E" w:rsidRDefault="00D85E2E" w:rsidP="00ED5D07">
            <w:pPr>
              <w:pStyle w:val="Brdtekst"/>
              <w:spacing w:after="0"/>
              <w:jc w:val="left"/>
              <w:rPr>
                <w:noProof/>
              </w:rPr>
            </w:pPr>
          </w:p>
          <w:p w14:paraId="0BA0B28F" w14:textId="77777777" w:rsidR="00D85E2E" w:rsidRDefault="00D85E2E" w:rsidP="00ED5D07">
            <w:pPr>
              <w:pStyle w:val="Brdtekst"/>
              <w:spacing w:after="0"/>
              <w:jc w:val="left"/>
              <w:rPr>
                <w:noProof/>
              </w:rPr>
            </w:pPr>
          </w:p>
          <w:p w14:paraId="480FD632" w14:textId="77777777" w:rsidR="00D85E2E" w:rsidRDefault="00D85E2E" w:rsidP="00ED5D07">
            <w:pPr>
              <w:pStyle w:val="Brdtekst"/>
              <w:spacing w:after="0"/>
              <w:jc w:val="left"/>
              <w:rPr>
                <w:noProof/>
              </w:rPr>
            </w:pPr>
          </w:p>
          <w:p w14:paraId="21B8B83F" w14:textId="77777777" w:rsidR="00D85E2E" w:rsidRDefault="00D85E2E" w:rsidP="00ED5D07">
            <w:pPr>
              <w:pStyle w:val="Brdtekst"/>
              <w:spacing w:after="0"/>
              <w:jc w:val="left"/>
              <w:rPr>
                <w:noProof/>
              </w:rPr>
            </w:pPr>
          </w:p>
          <w:p w14:paraId="4BB27884" w14:textId="77777777" w:rsidR="00D85E2E" w:rsidRDefault="00D85E2E" w:rsidP="00ED5D07">
            <w:pPr>
              <w:pStyle w:val="Brdtekst"/>
              <w:spacing w:after="0"/>
              <w:jc w:val="left"/>
              <w:rPr>
                <w:noProof/>
              </w:rPr>
            </w:pPr>
          </w:p>
          <w:p w14:paraId="33FD302A" w14:textId="77777777" w:rsidR="00D85E2E" w:rsidRDefault="00D85E2E" w:rsidP="00ED5D07">
            <w:pPr>
              <w:pStyle w:val="Brdtekst"/>
              <w:spacing w:after="0"/>
              <w:jc w:val="left"/>
              <w:rPr>
                <w:noProof/>
              </w:rPr>
            </w:pPr>
          </w:p>
          <w:p w14:paraId="7EFBE6D5" w14:textId="77777777" w:rsidR="00D85E2E" w:rsidRDefault="00D85E2E" w:rsidP="00ED5D07">
            <w:pPr>
              <w:pStyle w:val="Brdtekst"/>
              <w:spacing w:after="0"/>
              <w:jc w:val="left"/>
              <w:rPr>
                <w:noProof/>
              </w:rPr>
            </w:pPr>
          </w:p>
          <w:p w14:paraId="53EC12E8" w14:textId="77777777" w:rsidR="00D85E2E" w:rsidRDefault="00D85E2E" w:rsidP="00ED5D07">
            <w:pPr>
              <w:pStyle w:val="Brdtekst"/>
              <w:spacing w:after="0"/>
              <w:jc w:val="left"/>
              <w:rPr>
                <w:noProof/>
              </w:rPr>
            </w:pPr>
          </w:p>
          <w:p w14:paraId="22F6C23F" w14:textId="33F3D9C4" w:rsidR="00D85E2E" w:rsidRDefault="00D85E2E" w:rsidP="00D85E2E">
            <w:pPr>
              <w:pStyle w:val="Brdtekst"/>
              <w:spacing w:after="0"/>
              <w:jc w:val="left"/>
              <w:rPr>
                <w:noProof/>
              </w:rPr>
            </w:pPr>
            <w:r>
              <w:rPr>
                <w:noProof/>
              </w:rPr>
              <w:t>Se felles merknadssvar – 4 Konsekvenser for barn og unge</w:t>
            </w:r>
          </w:p>
          <w:p w14:paraId="50B0C621" w14:textId="76F5EF59" w:rsidR="00D85E2E" w:rsidRDefault="00D85E2E" w:rsidP="00ED5D07">
            <w:pPr>
              <w:pStyle w:val="Brdtekst"/>
              <w:spacing w:after="0"/>
              <w:jc w:val="left"/>
              <w:rPr>
                <w:noProof/>
              </w:rPr>
            </w:pPr>
          </w:p>
        </w:tc>
      </w:tr>
      <w:tr w:rsidR="00990ED2" w14:paraId="77C9C2E4" w14:textId="77777777" w:rsidTr="00A47C76">
        <w:tc>
          <w:tcPr>
            <w:tcW w:w="4395" w:type="dxa"/>
          </w:tcPr>
          <w:p w14:paraId="674C9F82" w14:textId="1A3FB5F6" w:rsidR="00990ED2" w:rsidRDefault="00644D35" w:rsidP="00987EFF">
            <w:pPr>
              <w:pStyle w:val="Brdtekst"/>
              <w:spacing w:after="0"/>
              <w:jc w:val="left"/>
              <w:rPr>
                <w:b/>
                <w:noProof/>
              </w:rPr>
            </w:pPr>
            <w:r>
              <w:rPr>
                <w:b/>
                <w:noProof/>
              </w:rPr>
              <w:lastRenderedPageBreak/>
              <w:t>C727</w:t>
            </w:r>
            <w:r w:rsidR="00990ED2" w:rsidRPr="00990ED2">
              <w:rPr>
                <w:b/>
                <w:noProof/>
              </w:rPr>
              <w:t xml:space="preserve"> – </w:t>
            </w:r>
            <w:r w:rsidR="00990ED2">
              <w:rPr>
                <w:b/>
                <w:noProof/>
              </w:rPr>
              <w:t>Tryg</w:t>
            </w:r>
            <w:r w:rsidR="00990ED2" w:rsidRPr="00990ED2">
              <w:rPr>
                <w:b/>
                <w:noProof/>
              </w:rPr>
              <w:t>ve Sørensen</w:t>
            </w:r>
            <w:r w:rsidR="00990ED2">
              <w:rPr>
                <w:b/>
                <w:noProof/>
              </w:rPr>
              <w:t xml:space="preserve"> – 22.06.2017</w:t>
            </w:r>
          </w:p>
          <w:p w14:paraId="00297667" w14:textId="77777777" w:rsidR="00990ED2" w:rsidRDefault="00990ED2" w:rsidP="00987EFF">
            <w:pPr>
              <w:pStyle w:val="Brdtekst"/>
              <w:spacing w:after="0"/>
              <w:jc w:val="left"/>
              <w:rPr>
                <w:b/>
                <w:noProof/>
              </w:rPr>
            </w:pPr>
          </w:p>
          <w:p w14:paraId="7041A974" w14:textId="3770DF0B" w:rsidR="00990ED2" w:rsidRPr="00990ED2" w:rsidRDefault="00990ED2" w:rsidP="00987EFF">
            <w:pPr>
              <w:pStyle w:val="Brdtekst"/>
              <w:spacing w:after="0"/>
              <w:jc w:val="left"/>
              <w:rPr>
                <w:noProof/>
              </w:rPr>
            </w:pPr>
            <w:r w:rsidRPr="00990ED2">
              <w:rPr>
                <w:noProof/>
              </w:rPr>
              <w:lastRenderedPageBreak/>
              <w:t>Jeg bor i Oppegård og bruker nærmiljøet jevnlig til trening og rekreasjon sommer som vinter, ikke minst området Grønnliåsen som ligger tett inntil den foreslåtte lokasjon for beredskapssenter. Hvordan er det er mulig å plassere et slikt senter så tett inn på tettbebygd område med boliger, skole og friluftsaktiviteter? Dette kan ikke gjennomføres uten omfattende tiltak for demping av støy i et allerede belastet område med trafikken fra E6.</w:t>
            </w:r>
          </w:p>
          <w:p w14:paraId="555FE81F" w14:textId="5988CD87" w:rsidR="00990ED2" w:rsidRPr="00987EFF" w:rsidRDefault="00990ED2" w:rsidP="00987EFF">
            <w:pPr>
              <w:pStyle w:val="Brdtekst"/>
              <w:spacing w:after="0"/>
              <w:jc w:val="left"/>
              <w:rPr>
                <w:b/>
                <w:noProof/>
              </w:rPr>
            </w:pPr>
          </w:p>
        </w:tc>
        <w:tc>
          <w:tcPr>
            <w:tcW w:w="4110" w:type="dxa"/>
          </w:tcPr>
          <w:p w14:paraId="686B6397" w14:textId="77777777" w:rsidR="00990ED2" w:rsidRDefault="00990ED2" w:rsidP="009F46EF">
            <w:pPr>
              <w:pStyle w:val="Brdtekst"/>
              <w:spacing w:after="0"/>
              <w:rPr>
                <w:noProof/>
              </w:rPr>
            </w:pPr>
          </w:p>
          <w:p w14:paraId="7DF1BB05" w14:textId="77777777" w:rsidR="00990ED2" w:rsidRDefault="00990ED2" w:rsidP="00987507">
            <w:pPr>
              <w:pStyle w:val="Brdtekst"/>
              <w:spacing w:after="0"/>
              <w:jc w:val="left"/>
              <w:rPr>
                <w:noProof/>
              </w:rPr>
            </w:pPr>
          </w:p>
          <w:p w14:paraId="5B58C6A6" w14:textId="2A84D879" w:rsidR="00990ED2" w:rsidRDefault="00987507" w:rsidP="00D85E2E">
            <w:pPr>
              <w:pStyle w:val="Brdtekst"/>
              <w:spacing w:after="0"/>
              <w:jc w:val="left"/>
              <w:rPr>
                <w:noProof/>
              </w:rPr>
            </w:pPr>
            <w:r>
              <w:rPr>
                <w:noProof/>
              </w:rPr>
              <w:lastRenderedPageBreak/>
              <w:t>Se felles merknadssvar – 1 Lokalisering</w:t>
            </w:r>
            <w:r w:rsidR="00D85E2E">
              <w:rPr>
                <w:noProof/>
              </w:rPr>
              <w:t>,</w:t>
            </w:r>
            <w:r>
              <w:rPr>
                <w:noProof/>
              </w:rPr>
              <w:t xml:space="preserve"> 2 Konsekvenser av støy</w:t>
            </w:r>
            <w:r w:rsidR="00D85E2E">
              <w:rPr>
                <w:noProof/>
              </w:rPr>
              <w:t xml:space="preserve"> og 6 Friluftsliv og natur</w:t>
            </w:r>
          </w:p>
        </w:tc>
      </w:tr>
      <w:tr w:rsidR="00990ED2" w14:paraId="03A7AFB7" w14:textId="77777777" w:rsidTr="00A47C76">
        <w:tc>
          <w:tcPr>
            <w:tcW w:w="4395" w:type="dxa"/>
          </w:tcPr>
          <w:p w14:paraId="1E2224B3" w14:textId="44D7C9C7" w:rsidR="00990ED2" w:rsidRDefault="00644D35" w:rsidP="00987EFF">
            <w:pPr>
              <w:pStyle w:val="Brdtekst"/>
              <w:spacing w:after="0"/>
              <w:jc w:val="left"/>
              <w:rPr>
                <w:b/>
                <w:noProof/>
              </w:rPr>
            </w:pPr>
            <w:r>
              <w:rPr>
                <w:b/>
                <w:noProof/>
              </w:rPr>
              <w:lastRenderedPageBreak/>
              <w:t>C728</w:t>
            </w:r>
            <w:r w:rsidR="00990ED2" w:rsidRPr="00990ED2">
              <w:rPr>
                <w:b/>
                <w:noProof/>
              </w:rPr>
              <w:t xml:space="preserve"> – Turid schiøtz</w:t>
            </w:r>
            <w:r w:rsidR="00990ED2">
              <w:rPr>
                <w:b/>
                <w:noProof/>
              </w:rPr>
              <w:t xml:space="preserve"> – 22.06.2017</w:t>
            </w:r>
          </w:p>
          <w:p w14:paraId="039738C2" w14:textId="77777777" w:rsidR="00990ED2" w:rsidRPr="00990ED2" w:rsidRDefault="00990ED2" w:rsidP="00987EFF">
            <w:pPr>
              <w:pStyle w:val="Brdtekst"/>
              <w:spacing w:after="0"/>
              <w:jc w:val="left"/>
              <w:rPr>
                <w:noProof/>
              </w:rPr>
            </w:pPr>
          </w:p>
          <w:p w14:paraId="11FB4173" w14:textId="0FDF42F6" w:rsidR="00990ED2" w:rsidRPr="00990ED2" w:rsidRDefault="00990ED2" w:rsidP="00987EFF">
            <w:pPr>
              <w:pStyle w:val="Brdtekst"/>
              <w:spacing w:after="0"/>
              <w:jc w:val="left"/>
              <w:rPr>
                <w:noProof/>
              </w:rPr>
            </w:pPr>
            <w:r w:rsidRPr="00990ED2">
              <w:rPr>
                <w:noProof/>
              </w:rPr>
              <w:t>Meningsløst å legge et beredskapssenter av en så støyende karakter i umiddelbar nærhet av skoler, barnehager og boligområde. Det burde være en enkel sak å begrense bråket som foreslått; med helikopterbase på Rygge og skyting innendørs ("lydtette vegger").</w:t>
            </w:r>
          </w:p>
          <w:p w14:paraId="2B9622A7" w14:textId="7FC05EA1" w:rsidR="00990ED2" w:rsidRDefault="00990ED2" w:rsidP="00987EFF">
            <w:pPr>
              <w:pStyle w:val="Brdtekst"/>
              <w:spacing w:after="0"/>
              <w:jc w:val="left"/>
              <w:rPr>
                <w:b/>
                <w:noProof/>
              </w:rPr>
            </w:pPr>
          </w:p>
        </w:tc>
        <w:tc>
          <w:tcPr>
            <w:tcW w:w="4110" w:type="dxa"/>
          </w:tcPr>
          <w:p w14:paraId="5CA578DF" w14:textId="77777777" w:rsidR="00987507" w:rsidRDefault="00987507" w:rsidP="00987507">
            <w:pPr>
              <w:pStyle w:val="Brdtekst"/>
              <w:spacing w:after="0"/>
              <w:jc w:val="left"/>
              <w:rPr>
                <w:noProof/>
              </w:rPr>
            </w:pPr>
          </w:p>
          <w:p w14:paraId="2D73BBD0" w14:textId="77777777" w:rsidR="00987507" w:rsidRDefault="00987507" w:rsidP="00987507">
            <w:pPr>
              <w:pStyle w:val="Brdtekst"/>
              <w:spacing w:after="0"/>
              <w:jc w:val="left"/>
              <w:rPr>
                <w:noProof/>
              </w:rPr>
            </w:pPr>
          </w:p>
          <w:p w14:paraId="5C4EFCC0" w14:textId="77777777" w:rsidR="00987507" w:rsidRDefault="00987507" w:rsidP="00987507">
            <w:pPr>
              <w:pStyle w:val="Brdtekst"/>
              <w:spacing w:after="0"/>
              <w:jc w:val="left"/>
              <w:rPr>
                <w:noProof/>
              </w:rPr>
            </w:pPr>
            <w:r>
              <w:rPr>
                <w:noProof/>
              </w:rPr>
              <w:t>Se felles merknadssvar – 2 Konsekvenser av støy</w:t>
            </w:r>
          </w:p>
          <w:p w14:paraId="0425FE37" w14:textId="77777777" w:rsidR="00987507" w:rsidRDefault="00987507" w:rsidP="00987507">
            <w:pPr>
              <w:pStyle w:val="Brdtekst"/>
              <w:spacing w:after="0"/>
              <w:jc w:val="left"/>
              <w:rPr>
                <w:noProof/>
              </w:rPr>
            </w:pPr>
          </w:p>
          <w:p w14:paraId="5554CC7A" w14:textId="77777777" w:rsidR="00987507" w:rsidRDefault="00987507" w:rsidP="00987507">
            <w:pPr>
              <w:pStyle w:val="Brdtekst"/>
              <w:spacing w:after="0"/>
              <w:jc w:val="left"/>
              <w:rPr>
                <w:noProof/>
              </w:rPr>
            </w:pPr>
          </w:p>
          <w:p w14:paraId="39BC30C4" w14:textId="6A551059" w:rsidR="00990ED2" w:rsidRDefault="00987507" w:rsidP="00987507">
            <w:pPr>
              <w:pStyle w:val="Brdtekst"/>
              <w:spacing w:after="0"/>
              <w:jc w:val="left"/>
              <w:rPr>
                <w:noProof/>
              </w:rPr>
            </w:pPr>
            <w:r>
              <w:rPr>
                <w:noProof/>
              </w:rPr>
              <w:t>Se felles merknadssvar – 1 Lokalisering og 5 Skytebaner og SIBO</w:t>
            </w:r>
          </w:p>
        </w:tc>
      </w:tr>
      <w:tr w:rsidR="002972D8" w14:paraId="1B05B543" w14:textId="77777777" w:rsidTr="00A47C76">
        <w:tc>
          <w:tcPr>
            <w:tcW w:w="4395" w:type="dxa"/>
          </w:tcPr>
          <w:p w14:paraId="14DF2D29" w14:textId="33D4D070" w:rsidR="002972D8" w:rsidRPr="002972D8" w:rsidRDefault="00644D35" w:rsidP="002972D8">
            <w:pPr>
              <w:pStyle w:val="Brdtekst"/>
              <w:spacing w:after="0"/>
              <w:jc w:val="left"/>
              <w:rPr>
                <w:b/>
                <w:noProof/>
              </w:rPr>
            </w:pPr>
            <w:r>
              <w:rPr>
                <w:b/>
                <w:noProof/>
              </w:rPr>
              <w:t>C729</w:t>
            </w:r>
            <w:r w:rsidR="002972D8" w:rsidRPr="002972D8">
              <w:rPr>
                <w:b/>
                <w:noProof/>
              </w:rPr>
              <w:t xml:space="preserve"> – Tyribo Sameie – 19.06.2017</w:t>
            </w:r>
          </w:p>
          <w:p w14:paraId="71DAD5A0" w14:textId="77777777" w:rsidR="002972D8" w:rsidRPr="002972D8" w:rsidRDefault="002972D8" w:rsidP="002972D8">
            <w:pPr>
              <w:pStyle w:val="Brdtekst"/>
              <w:spacing w:after="0"/>
              <w:jc w:val="left"/>
              <w:rPr>
                <w:noProof/>
              </w:rPr>
            </w:pPr>
          </w:p>
          <w:p w14:paraId="4EF90774" w14:textId="77777777" w:rsidR="002972D8" w:rsidRPr="002972D8" w:rsidRDefault="002972D8" w:rsidP="002972D8">
            <w:pPr>
              <w:pStyle w:val="Brdtekst"/>
              <w:spacing w:after="0"/>
              <w:jc w:val="left"/>
              <w:rPr>
                <w:noProof/>
              </w:rPr>
            </w:pPr>
            <w:r w:rsidRPr="002972D8">
              <w:rPr>
                <w:noProof/>
              </w:rPr>
              <w:t>Tyribo Sameie,  er et sameie som ligger plassert på Hellerasten, en av Tårnåsen skoles nærmeste naboer. Vi er et sameie på 28 boenheter, og det bor mer en 30 barn hos oss som går i skole/ungdomskole og barnehager innenfor gul støysone for Politiets Nasjonale Beredskapssenter ( PNB ) planlagt bygget på Taraldrud. Vi har også eldre beboere som er pensjonister som er hjemme hver dag på dagtid.</w:t>
            </w:r>
          </w:p>
          <w:p w14:paraId="429FD391" w14:textId="77777777" w:rsidR="002972D8" w:rsidRPr="002972D8" w:rsidRDefault="002972D8" w:rsidP="002972D8">
            <w:pPr>
              <w:pStyle w:val="Brdtekst"/>
              <w:spacing w:after="0"/>
              <w:jc w:val="left"/>
              <w:rPr>
                <w:noProof/>
              </w:rPr>
            </w:pPr>
          </w:p>
          <w:p w14:paraId="55A99494" w14:textId="4CF1C517" w:rsidR="002972D8" w:rsidRPr="002972D8" w:rsidRDefault="002972D8" w:rsidP="002972D8">
            <w:pPr>
              <w:pStyle w:val="Brdtekst"/>
              <w:spacing w:after="0"/>
              <w:jc w:val="left"/>
              <w:rPr>
                <w:noProof/>
              </w:rPr>
            </w:pPr>
            <w:r w:rsidRPr="002972D8">
              <w:rPr>
                <w:noProof/>
              </w:rPr>
              <w:t>Vi ønsker PNB velkommen, men da med støyreduserende tiltak i størr</w:t>
            </w:r>
            <w:r w:rsidR="00023820">
              <w:rPr>
                <w:noProof/>
              </w:rPr>
              <w:t xml:space="preserve">e karakter enn fremlagt til nå. </w:t>
            </w:r>
            <w:r w:rsidRPr="002972D8">
              <w:rPr>
                <w:noProof/>
              </w:rPr>
              <w:t>Vi er svært bekymret for at støyen PNB kommer til å produsere skal forringe livskvaliteten til beboere som bor i Tyribo og alle sambygdinger i områdene rundt.</w:t>
            </w:r>
          </w:p>
          <w:p w14:paraId="65B5D891" w14:textId="77777777" w:rsidR="002972D8" w:rsidRPr="002972D8" w:rsidRDefault="002972D8" w:rsidP="002972D8">
            <w:pPr>
              <w:pStyle w:val="Brdtekst"/>
              <w:spacing w:after="0"/>
              <w:jc w:val="left"/>
              <w:rPr>
                <w:noProof/>
              </w:rPr>
            </w:pPr>
          </w:p>
          <w:p w14:paraId="291E80B5" w14:textId="3C884C8C" w:rsidR="002972D8" w:rsidRPr="002972D8" w:rsidRDefault="002972D8" w:rsidP="002972D8">
            <w:pPr>
              <w:pStyle w:val="Brdtekst"/>
              <w:spacing w:after="0"/>
              <w:jc w:val="left"/>
              <w:rPr>
                <w:noProof/>
              </w:rPr>
            </w:pPr>
            <w:r w:rsidRPr="002972D8">
              <w:rPr>
                <w:noProof/>
              </w:rPr>
              <w:t>Vi er spesielt opptatt av at barna skal vokse opp under trygge og gode forhold, akkurat sånn som det er idag, hvor vi benytter skogen i nærheten av PNB som både rekreasjonsområde, turområde, hyggelige samlinger, joggeturer, skiturer, fisketurer,  spaserturer, bærplukketurer, tur med dyra våres og mye mer.</w:t>
            </w:r>
            <w:r w:rsidR="00987507">
              <w:rPr>
                <w:noProof/>
              </w:rPr>
              <w:t xml:space="preserve"> </w:t>
            </w:r>
            <w:r w:rsidRPr="002972D8">
              <w:rPr>
                <w:noProof/>
              </w:rPr>
              <w:t>Vi er også bekymret for dyrene som allerede bor i skogen.</w:t>
            </w:r>
          </w:p>
          <w:p w14:paraId="123C7015" w14:textId="77777777" w:rsidR="002972D8" w:rsidRPr="002972D8" w:rsidRDefault="002972D8" w:rsidP="002972D8">
            <w:pPr>
              <w:pStyle w:val="Brdtekst"/>
              <w:spacing w:after="0"/>
              <w:jc w:val="left"/>
              <w:rPr>
                <w:noProof/>
              </w:rPr>
            </w:pPr>
          </w:p>
          <w:p w14:paraId="488EB51A" w14:textId="3BC7D624" w:rsidR="002972D8" w:rsidRPr="002972D8" w:rsidRDefault="002972D8" w:rsidP="002972D8">
            <w:pPr>
              <w:pStyle w:val="Brdtekst"/>
              <w:spacing w:after="0"/>
              <w:jc w:val="left"/>
              <w:rPr>
                <w:i/>
                <w:noProof/>
              </w:rPr>
            </w:pPr>
            <w:r w:rsidRPr="002972D8">
              <w:rPr>
                <w:i/>
                <w:noProof/>
              </w:rPr>
              <w:t>Vi leser i konsekvensutdredningen, om støyen, som er vår største bekymring:</w:t>
            </w:r>
          </w:p>
          <w:p w14:paraId="25C691D2" w14:textId="3D7424C2" w:rsidR="002972D8" w:rsidRPr="002972D8" w:rsidRDefault="002972D8" w:rsidP="002972D8">
            <w:pPr>
              <w:pStyle w:val="Brdtekst"/>
              <w:spacing w:after="0"/>
              <w:jc w:val="left"/>
              <w:rPr>
                <w:noProof/>
              </w:rPr>
            </w:pPr>
            <w:r w:rsidRPr="002972D8">
              <w:rPr>
                <w:noProof/>
              </w:rPr>
              <w:t xml:space="preserve">Konsekvens for barn og unge I medvirkningsprosessene kom det tydelig frem at det er nærfriluftsområdene som er de viktigste arenaene for barn og unge (rapport fra medvirkningsprosessene er vedlagt planforslaget). I dag brukes nærfriluftsområdene av barnehager og skoler </w:t>
            </w:r>
            <w:r w:rsidRPr="002972D8">
              <w:rPr>
                <w:noProof/>
              </w:rPr>
              <w:lastRenderedPageBreak/>
              <w:t>på dagtid. Støysimuleringer viser at områder som i dag brukes aktivt av barn og unge vil bli sterkt påvirket av støy. Støy som følge av tiltaket vil derfor ha stor negativ konsekvens for barn og unges bruk av nærfriluftsområdene.</w:t>
            </w:r>
          </w:p>
          <w:p w14:paraId="7B38F59A" w14:textId="515B47AC" w:rsidR="002972D8" w:rsidRPr="002972D8" w:rsidRDefault="002972D8" w:rsidP="002972D8">
            <w:pPr>
              <w:pStyle w:val="Brdtekst"/>
              <w:spacing w:after="0"/>
              <w:jc w:val="left"/>
              <w:rPr>
                <w:noProof/>
              </w:rPr>
            </w:pPr>
          </w:p>
          <w:p w14:paraId="53331479" w14:textId="77777777" w:rsidR="002972D8" w:rsidRPr="002972D8" w:rsidRDefault="002972D8" w:rsidP="002972D8">
            <w:pPr>
              <w:pStyle w:val="Brdtekst"/>
              <w:spacing w:after="0"/>
              <w:jc w:val="left"/>
              <w:rPr>
                <w:noProof/>
              </w:rPr>
            </w:pPr>
            <w:r w:rsidRPr="002972D8">
              <w:rPr>
                <w:noProof/>
              </w:rPr>
              <w:t xml:space="preserve">Vi henviser til FN barnekonvensjon - Barnets beste – artikkel 3. </w:t>
            </w:r>
          </w:p>
          <w:p w14:paraId="69A545CA" w14:textId="77777777" w:rsidR="002972D8" w:rsidRPr="002972D8" w:rsidRDefault="002972D8" w:rsidP="002972D8">
            <w:pPr>
              <w:pStyle w:val="Brdtekst"/>
              <w:spacing w:after="0"/>
              <w:jc w:val="left"/>
              <w:rPr>
                <w:noProof/>
              </w:rPr>
            </w:pPr>
            <w:r w:rsidRPr="002972D8">
              <w:rPr>
                <w:noProof/>
              </w:rPr>
              <w:t>Dette er brev fra Barneombudet, og råd fra de. Og vi spør dere, er dette hensyntatt? :</w:t>
            </w:r>
          </w:p>
          <w:p w14:paraId="04733C70" w14:textId="77777777" w:rsidR="002972D8" w:rsidRPr="002972D8" w:rsidRDefault="002972D8" w:rsidP="002972D8">
            <w:pPr>
              <w:pStyle w:val="Brdtekst"/>
              <w:spacing w:after="0"/>
              <w:jc w:val="left"/>
              <w:rPr>
                <w:noProof/>
              </w:rPr>
            </w:pPr>
          </w:p>
          <w:p w14:paraId="53E2574C" w14:textId="77777777" w:rsidR="002972D8" w:rsidRPr="002972D8" w:rsidRDefault="002972D8" w:rsidP="002972D8">
            <w:pPr>
              <w:pStyle w:val="Brdtekst"/>
              <w:spacing w:after="0"/>
              <w:jc w:val="left"/>
              <w:rPr>
                <w:i/>
                <w:noProof/>
              </w:rPr>
            </w:pPr>
            <w:r w:rsidRPr="002972D8">
              <w:rPr>
                <w:i/>
                <w:noProof/>
              </w:rPr>
              <w:t>Krav til begrunnelsen:</w:t>
            </w:r>
          </w:p>
          <w:p w14:paraId="2D3BEACF" w14:textId="77777777" w:rsidR="002972D8" w:rsidRPr="002972D8" w:rsidRDefault="002972D8" w:rsidP="002972D8">
            <w:pPr>
              <w:pStyle w:val="Brdtekst"/>
              <w:spacing w:after="0"/>
              <w:jc w:val="left"/>
              <w:rPr>
                <w:noProof/>
              </w:rPr>
            </w:pPr>
            <w:r w:rsidRPr="002972D8">
              <w:rPr>
                <w:noProof/>
              </w:rPr>
              <w:t>For at man skal kunne se hvordan barnets beste er vurdert og hvilken vekt det er gitt, må beslutningstakerne vise i begrunnelsen for avgjørelsen at barnets beste har blitt tatt hensyn til.</w:t>
            </w:r>
          </w:p>
          <w:p w14:paraId="6EABC5C3" w14:textId="77777777" w:rsidR="002972D8" w:rsidRPr="002972D8" w:rsidRDefault="002972D8" w:rsidP="002972D8">
            <w:pPr>
              <w:pStyle w:val="Brdtekst"/>
              <w:spacing w:after="0"/>
              <w:jc w:val="left"/>
              <w:rPr>
                <w:noProof/>
              </w:rPr>
            </w:pPr>
          </w:p>
          <w:p w14:paraId="4ECEBD61" w14:textId="77777777" w:rsidR="002972D8" w:rsidRPr="002972D8" w:rsidRDefault="002972D8" w:rsidP="002972D8">
            <w:pPr>
              <w:pStyle w:val="Brdtekst"/>
              <w:spacing w:after="0"/>
              <w:jc w:val="left"/>
              <w:rPr>
                <w:noProof/>
              </w:rPr>
            </w:pPr>
            <w:r w:rsidRPr="002972D8">
              <w:rPr>
                <w:noProof/>
              </w:rPr>
              <w:t>De må forklare hva de mener er til barnets beste og hvilke kriterier dette er basert på. Der hvor andre hensyn gjør seg gjeldende, må beslutningstakerne tydeliggjøre hvordan barns interesser har blitt veid opp mot eventuelle andre hensyn. Dersom andre hensyn veier tyngre enn barnets beste, skal det fremgå av saken. Dersom prinsippet om barnets beste ikke har blitt utredet, kan det foreligge en saksbehandlingsfeil.</w:t>
            </w:r>
          </w:p>
          <w:p w14:paraId="0A1A26BC" w14:textId="0DDF62D1" w:rsidR="002972D8" w:rsidRPr="002972D8" w:rsidRDefault="002972D8" w:rsidP="002972D8">
            <w:pPr>
              <w:pStyle w:val="Brdtekst"/>
              <w:spacing w:after="0"/>
              <w:jc w:val="left"/>
              <w:rPr>
                <w:noProof/>
              </w:rPr>
            </w:pPr>
          </w:p>
          <w:p w14:paraId="284CA77B" w14:textId="77777777" w:rsidR="002972D8" w:rsidRPr="002972D8" w:rsidRDefault="002972D8" w:rsidP="002972D8">
            <w:pPr>
              <w:pStyle w:val="Brdtekst"/>
              <w:spacing w:after="0"/>
              <w:jc w:val="left"/>
              <w:rPr>
                <w:i/>
                <w:noProof/>
              </w:rPr>
            </w:pPr>
            <w:r w:rsidRPr="002972D8">
              <w:rPr>
                <w:i/>
                <w:noProof/>
              </w:rPr>
              <w:t xml:space="preserve">Vi ber derfor om at: </w:t>
            </w:r>
          </w:p>
          <w:p w14:paraId="553A447B" w14:textId="77777777" w:rsidR="002972D8" w:rsidRDefault="002972D8" w:rsidP="00B66D12">
            <w:pPr>
              <w:pStyle w:val="Brdtekst"/>
              <w:numPr>
                <w:ilvl w:val="0"/>
                <w:numId w:val="61"/>
              </w:numPr>
              <w:spacing w:after="0"/>
              <w:jc w:val="left"/>
              <w:rPr>
                <w:noProof/>
              </w:rPr>
            </w:pPr>
            <w:r w:rsidRPr="002972D8">
              <w:rPr>
                <w:noProof/>
              </w:rPr>
              <w:t>Barnets beste hensynstas!!</w:t>
            </w:r>
          </w:p>
          <w:p w14:paraId="4F74D543" w14:textId="77777777" w:rsidR="002972D8" w:rsidRDefault="002972D8" w:rsidP="00B66D12">
            <w:pPr>
              <w:pStyle w:val="Brdtekst"/>
              <w:numPr>
                <w:ilvl w:val="0"/>
                <w:numId w:val="61"/>
              </w:numPr>
              <w:spacing w:after="0"/>
              <w:jc w:val="left"/>
              <w:rPr>
                <w:noProof/>
              </w:rPr>
            </w:pPr>
            <w:r w:rsidRPr="002972D8">
              <w:rPr>
                <w:noProof/>
              </w:rPr>
              <w:t>Støyen fra senteret må reduseres og begrenses vesentlig i tid, mengde og antall støykilder.</w:t>
            </w:r>
          </w:p>
          <w:p w14:paraId="4FFA3D5A" w14:textId="77777777" w:rsidR="002972D8" w:rsidRDefault="002972D8" w:rsidP="00B66D12">
            <w:pPr>
              <w:pStyle w:val="Brdtekst"/>
              <w:numPr>
                <w:ilvl w:val="0"/>
                <w:numId w:val="61"/>
              </w:numPr>
              <w:spacing w:after="0"/>
              <w:jc w:val="left"/>
              <w:rPr>
                <w:noProof/>
              </w:rPr>
            </w:pPr>
            <w:r w:rsidRPr="002972D8">
              <w:rPr>
                <w:noProof/>
              </w:rPr>
              <w:t>Utendørs skyte og sprengningsanlegg, samt anlegg for strid i bebygde områder (SIBO) må bygges inn. Helikoptertrafikken bør flyttes til Rygge.</w:t>
            </w:r>
          </w:p>
          <w:p w14:paraId="0A4EC985" w14:textId="2C478D08" w:rsidR="002972D8" w:rsidRPr="002972D8" w:rsidRDefault="002972D8" w:rsidP="00B66D12">
            <w:pPr>
              <w:pStyle w:val="Brdtekst"/>
              <w:numPr>
                <w:ilvl w:val="0"/>
                <w:numId w:val="61"/>
              </w:numPr>
              <w:spacing w:after="0"/>
              <w:jc w:val="left"/>
              <w:rPr>
                <w:noProof/>
              </w:rPr>
            </w:pPr>
            <w:r w:rsidRPr="002972D8">
              <w:rPr>
                <w:noProof/>
              </w:rPr>
              <w:t>Konsekvenser for hvordan langvarig eksponering for skyte- og sprengningsstøy påvirker mennesker, spesielt barn og unge, må utredes.</w:t>
            </w:r>
          </w:p>
          <w:p w14:paraId="0DCCB34F" w14:textId="53F8C949" w:rsidR="002972D8" w:rsidRPr="002972D8" w:rsidRDefault="002972D8" w:rsidP="002972D8">
            <w:pPr>
              <w:pStyle w:val="Brdtekst"/>
              <w:spacing w:after="0"/>
              <w:jc w:val="left"/>
              <w:rPr>
                <w:noProof/>
              </w:rPr>
            </w:pPr>
          </w:p>
        </w:tc>
        <w:tc>
          <w:tcPr>
            <w:tcW w:w="4110" w:type="dxa"/>
          </w:tcPr>
          <w:p w14:paraId="1EFE42BB" w14:textId="77777777" w:rsidR="00987507" w:rsidRDefault="00987507" w:rsidP="009F46EF">
            <w:pPr>
              <w:pStyle w:val="Brdtekst"/>
              <w:spacing w:after="0"/>
              <w:rPr>
                <w:noProof/>
              </w:rPr>
            </w:pPr>
          </w:p>
          <w:p w14:paraId="4381D6D7" w14:textId="77777777" w:rsidR="00987507" w:rsidRDefault="00987507" w:rsidP="009F46EF">
            <w:pPr>
              <w:pStyle w:val="Brdtekst"/>
              <w:spacing w:after="0"/>
              <w:rPr>
                <w:noProof/>
              </w:rPr>
            </w:pPr>
          </w:p>
          <w:p w14:paraId="6FD2AB5A" w14:textId="77777777" w:rsidR="00987507" w:rsidRDefault="00987507" w:rsidP="009F46EF">
            <w:pPr>
              <w:pStyle w:val="Brdtekst"/>
              <w:spacing w:after="0"/>
              <w:rPr>
                <w:noProof/>
              </w:rPr>
            </w:pPr>
          </w:p>
          <w:p w14:paraId="7B17663A" w14:textId="77777777" w:rsidR="00987507" w:rsidRDefault="00987507" w:rsidP="009F46EF">
            <w:pPr>
              <w:pStyle w:val="Brdtekst"/>
              <w:spacing w:after="0"/>
              <w:rPr>
                <w:noProof/>
              </w:rPr>
            </w:pPr>
          </w:p>
          <w:p w14:paraId="6B7A925A" w14:textId="77777777" w:rsidR="00987507" w:rsidRDefault="00987507" w:rsidP="009F46EF">
            <w:pPr>
              <w:pStyle w:val="Brdtekst"/>
              <w:spacing w:after="0"/>
              <w:rPr>
                <w:noProof/>
              </w:rPr>
            </w:pPr>
          </w:p>
          <w:p w14:paraId="3D9C84D2" w14:textId="77777777" w:rsidR="00987507" w:rsidRDefault="00987507" w:rsidP="009F46EF">
            <w:pPr>
              <w:pStyle w:val="Brdtekst"/>
              <w:spacing w:after="0"/>
              <w:rPr>
                <w:noProof/>
              </w:rPr>
            </w:pPr>
          </w:p>
          <w:p w14:paraId="22C6486E" w14:textId="77777777" w:rsidR="00987507" w:rsidRDefault="00987507" w:rsidP="009F46EF">
            <w:pPr>
              <w:pStyle w:val="Brdtekst"/>
              <w:spacing w:after="0"/>
              <w:rPr>
                <w:noProof/>
              </w:rPr>
            </w:pPr>
          </w:p>
          <w:p w14:paraId="73375681" w14:textId="5A98E5E4" w:rsidR="00987507" w:rsidRDefault="00D85E2E" w:rsidP="00987507">
            <w:pPr>
              <w:pStyle w:val="Brdtekst"/>
              <w:spacing w:after="0"/>
              <w:jc w:val="left"/>
              <w:rPr>
                <w:noProof/>
              </w:rPr>
            </w:pPr>
            <w:r>
              <w:rPr>
                <w:noProof/>
              </w:rPr>
              <w:t>Se felles merknadssvar – 2 Konsekvenser av støy</w:t>
            </w:r>
          </w:p>
          <w:p w14:paraId="3D45617B" w14:textId="77777777" w:rsidR="00987507" w:rsidRDefault="00987507" w:rsidP="00987507">
            <w:pPr>
              <w:pStyle w:val="Brdtekst"/>
              <w:spacing w:after="0"/>
              <w:jc w:val="left"/>
              <w:rPr>
                <w:noProof/>
              </w:rPr>
            </w:pPr>
          </w:p>
          <w:p w14:paraId="13711E2D" w14:textId="77777777" w:rsidR="00987507" w:rsidRDefault="00987507" w:rsidP="00987507">
            <w:pPr>
              <w:pStyle w:val="Brdtekst"/>
              <w:spacing w:after="0"/>
              <w:jc w:val="left"/>
              <w:rPr>
                <w:noProof/>
              </w:rPr>
            </w:pPr>
          </w:p>
          <w:p w14:paraId="4207ED4E" w14:textId="77777777" w:rsidR="00987507" w:rsidRDefault="00987507" w:rsidP="00987507">
            <w:pPr>
              <w:pStyle w:val="Brdtekst"/>
              <w:spacing w:after="0"/>
              <w:jc w:val="left"/>
              <w:rPr>
                <w:noProof/>
              </w:rPr>
            </w:pPr>
          </w:p>
          <w:p w14:paraId="61C31275" w14:textId="77777777" w:rsidR="00987507" w:rsidRDefault="00987507" w:rsidP="00987507">
            <w:pPr>
              <w:pStyle w:val="Brdtekst"/>
              <w:spacing w:after="0"/>
              <w:jc w:val="left"/>
              <w:rPr>
                <w:noProof/>
              </w:rPr>
            </w:pPr>
          </w:p>
          <w:p w14:paraId="40CE9A5B" w14:textId="77777777" w:rsidR="00987507" w:rsidRDefault="00987507" w:rsidP="00987507">
            <w:pPr>
              <w:pStyle w:val="Brdtekst"/>
              <w:spacing w:after="0"/>
              <w:jc w:val="left"/>
              <w:rPr>
                <w:noProof/>
              </w:rPr>
            </w:pPr>
            <w:r>
              <w:rPr>
                <w:noProof/>
              </w:rPr>
              <w:t>Se felles merknadssvar – 2 Konsekvenser av støy og 3 Helsemessige konsekvenser</w:t>
            </w:r>
          </w:p>
          <w:p w14:paraId="0722DECD" w14:textId="77777777" w:rsidR="00987507" w:rsidRDefault="00987507" w:rsidP="00987507">
            <w:pPr>
              <w:pStyle w:val="Brdtekst"/>
              <w:spacing w:after="0"/>
              <w:jc w:val="left"/>
              <w:rPr>
                <w:noProof/>
              </w:rPr>
            </w:pPr>
          </w:p>
          <w:p w14:paraId="5FBE1DB9" w14:textId="77777777" w:rsidR="00987507" w:rsidRDefault="00987507" w:rsidP="00987507">
            <w:pPr>
              <w:pStyle w:val="Brdtekst"/>
              <w:spacing w:after="0"/>
              <w:jc w:val="left"/>
              <w:rPr>
                <w:noProof/>
              </w:rPr>
            </w:pPr>
          </w:p>
          <w:p w14:paraId="2C45C796" w14:textId="77777777" w:rsidR="00987507" w:rsidRDefault="00987507" w:rsidP="00987507">
            <w:pPr>
              <w:pStyle w:val="Brdtekst"/>
              <w:spacing w:after="0"/>
              <w:jc w:val="left"/>
              <w:rPr>
                <w:noProof/>
              </w:rPr>
            </w:pPr>
          </w:p>
          <w:p w14:paraId="10148CA9" w14:textId="012A25D3" w:rsidR="00987507" w:rsidRDefault="00987507" w:rsidP="00987507">
            <w:pPr>
              <w:pStyle w:val="Brdtekst"/>
              <w:spacing w:after="0"/>
              <w:jc w:val="left"/>
              <w:rPr>
                <w:noProof/>
              </w:rPr>
            </w:pPr>
          </w:p>
          <w:p w14:paraId="48F9B8F0" w14:textId="713BEBE9" w:rsidR="00987507" w:rsidRDefault="00987507" w:rsidP="00987507">
            <w:pPr>
              <w:pStyle w:val="Brdtekst"/>
              <w:spacing w:after="0"/>
              <w:jc w:val="left"/>
              <w:rPr>
                <w:noProof/>
              </w:rPr>
            </w:pPr>
          </w:p>
          <w:p w14:paraId="22D644FB" w14:textId="77777777" w:rsidR="00987507" w:rsidRDefault="00987507" w:rsidP="00987507">
            <w:pPr>
              <w:pStyle w:val="Brdtekst"/>
              <w:spacing w:after="0"/>
              <w:jc w:val="left"/>
              <w:rPr>
                <w:noProof/>
              </w:rPr>
            </w:pPr>
          </w:p>
          <w:p w14:paraId="064D758C" w14:textId="77777777" w:rsidR="00987507" w:rsidRDefault="00987507" w:rsidP="00987507">
            <w:pPr>
              <w:pStyle w:val="Brdtekst"/>
              <w:spacing w:after="0"/>
              <w:jc w:val="left"/>
              <w:rPr>
                <w:noProof/>
              </w:rPr>
            </w:pPr>
          </w:p>
          <w:p w14:paraId="40A0F2FB" w14:textId="77777777" w:rsidR="00987507" w:rsidRDefault="00987507" w:rsidP="00987507">
            <w:pPr>
              <w:pStyle w:val="Brdtekst"/>
              <w:spacing w:after="0"/>
              <w:jc w:val="left"/>
              <w:rPr>
                <w:noProof/>
              </w:rPr>
            </w:pPr>
            <w:r>
              <w:rPr>
                <w:noProof/>
              </w:rPr>
              <w:t>Se felles merknadssvar – 4 Konsekvenser for barn og unge og 6 Friluftsliv og natur</w:t>
            </w:r>
          </w:p>
          <w:p w14:paraId="5FD8D32F" w14:textId="77777777" w:rsidR="00987507" w:rsidRDefault="00987507" w:rsidP="00987507">
            <w:pPr>
              <w:pStyle w:val="Brdtekst"/>
              <w:spacing w:after="0"/>
              <w:jc w:val="left"/>
              <w:rPr>
                <w:noProof/>
              </w:rPr>
            </w:pPr>
          </w:p>
          <w:p w14:paraId="1C1DEF1F" w14:textId="77777777" w:rsidR="00987507" w:rsidRDefault="00987507" w:rsidP="00987507">
            <w:pPr>
              <w:pStyle w:val="Brdtekst"/>
              <w:spacing w:after="0"/>
              <w:jc w:val="left"/>
              <w:rPr>
                <w:noProof/>
              </w:rPr>
            </w:pPr>
          </w:p>
          <w:p w14:paraId="3BC35AB1" w14:textId="77777777" w:rsidR="00987507" w:rsidRDefault="00987507" w:rsidP="00987507">
            <w:pPr>
              <w:pStyle w:val="Brdtekst"/>
              <w:spacing w:after="0"/>
              <w:jc w:val="left"/>
              <w:rPr>
                <w:noProof/>
              </w:rPr>
            </w:pPr>
          </w:p>
          <w:p w14:paraId="5DA39EE9" w14:textId="77777777" w:rsidR="00987507" w:rsidRDefault="00987507" w:rsidP="00987507">
            <w:pPr>
              <w:pStyle w:val="Brdtekst"/>
              <w:spacing w:after="0"/>
              <w:jc w:val="left"/>
              <w:rPr>
                <w:noProof/>
              </w:rPr>
            </w:pPr>
          </w:p>
          <w:p w14:paraId="5C171B50" w14:textId="77777777" w:rsidR="00987507" w:rsidRDefault="00987507" w:rsidP="00987507">
            <w:pPr>
              <w:pStyle w:val="Brdtekst"/>
              <w:spacing w:after="0"/>
              <w:jc w:val="left"/>
              <w:rPr>
                <w:noProof/>
              </w:rPr>
            </w:pPr>
          </w:p>
          <w:p w14:paraId="26495846" w14:textId="77777777" w:rsidR="00987507" w:rsidRDefault="00987507" w:rsidP="00987507">
            <w:pPr>
              <w:pStyle w:val="Brdtekst"/>
              <w:spacing w:after="0"/>
              <w:jc w:val="left"/>
              <w:rPr>
                <w:noProof/>
              </w:rPr>
            </w:pPr>
          </w:p>
          <w:p w14:paraId="5A958346" w14:textId="3C4F6BF0" w:rsidR="00987507" w:rsidRDefault="00987507" w:rsidP="00987507">
            <w:pPr>
              <w:pStyle w:val="Brdtekst"/>
              <w:spacing w:after="0"/>
              <w:jc w:val="left"/>
              <w:rPr>
                <w:noProof/>
              </w:rPr>
            </w:pPr>
          </w:p>
          <w:p w14:paraId="079E7A07" w14:textId="53467714" w:rsidR="00987507" w:rsidRDefault="00987507" w:rsidP="00987507">
            <w:pPr>
              <w:pStyle w:val="Brdtekst"/>
              <w:spacing w:after="0"/>
              <w:jc w:val="left"/>
              <w:rPr>
                <w:noProof/>
              </w:rPr>
            </w:pPr>
          </w:p>
          <w:p w14:paraId="51530EEF" w14:textId="293EBCE3" w:rsidR="00987507" w:rsidRDefault="00987507" w:rsidP="00987507">
            <w:pPr>
              <w:pStyle w:val="Brdtekst"/>
              <w:spacing w:after="0"/>
              <w:jc w:val="left"/>
              <w:rPr>
                <w:noProof/>
              </w:rPr>
            </w:pPr>
            <w:r w:rsidRPr="00987507">
              <w:rPr>
                <w:noProof/>
              </w:rPr>
              <w:t>Se felles merknadssvar – 4 Konsekvenser for barn og unge og 6 Friluftsliv og natur</w:t>
            </w:r>
          </w:p>
          <w:p w14:paraId="528E7A5D" w14:textId="2D4D40FB" w:rsidR="00987507" w:rsidRDefault="00987507" w:rsidP="00987507">
            <w:pPr>
              <w:pStyle w:val="Brdtekst"/>
              <w:spacing w:after="0"/>
              <w:jc w:val="left"/>
              <w:rPr>
                <w:noProof/>
              </w:rPr>
            </w:pPr>
          </w:p>
          <w:p w14:paraId="07C2B514" w14:textId="276392E7" w:rsidR="00987507" w:rsidRDefault="00987507" w:rsidP="00987507">
            <w:pPr>
              <w:pStyle w:val="Brdtekst"/>
              <w:spacing w:after="0"/>
              <w:jc w:val="left"/>
              <w:rPr>
                <w:noProof/>
              </w:rPr>
            </w:pPr>
          </w:p>
          <w:p w14:paraId="320775D8" w14:textId="60196290" w:rsidR="00987507" w:rsidRDefault="00987507" w:rsidP="00987507">
            <w:pPr>
              <w:pStyle w:val="Brdtekst"/>
              <w:spacing w:after="0"/>
              <w:jc w:val="left"/>
              <w:rPr>
                <w:noProof/>
              </w:rPr>
            </w:pPr>
          </w:p>
          <w:p w14:paraId="48E705FA" w14:textId="06F9089C" w:rsidR="00987507" w:rsidRDefault="00987507" w:rsidP="00987507">
            <w:pPr>
              <w:pStyle w:val="Brdtekst"/>
              <w:spacing w:after="0"/>
              <w:jc w:val="left"/>
              <w:rPr>
                <w:noProof/>
              </w:rPr>
            </w:pPr>
          </w:p>
          <w:p w14:paraId="1ACBF5DB" w14:textId="2358676B" w:rsidR="00987507" w:rsidRDefault="00987507" w:rsidP="00987507">
            <w:pPr>
              <w:pStyle w:val="Brdtekst"/>
              <w:spacing w:after="0"/>
              <w:jc w:val="left"/>
              <w:rPr>
                <w:noProof/>
              </w:rPr>
            </w:pPr>
          </w:p>
          <w:p w14:paraId="11844BEA" w14:textId="24D0CB34" w:rsidR="00987507" w:rsidRDefault="00987507" w:rsidP="00987507">
            <w:pPr>
              <w:pStyle w:val="Brdtekst"/>
              <w:spacing w:after="0"/>
              <w:jc w:val="left"/>
              <w:rPr>
                <w:noProof/>
              </w:rPr>
            </w:pPr>
          </w:p>
          <w:p w14:paraId="79104FF2" w14:textId="6C64DC72" w:rsidR="00987507" w:rsidRDefault="00987507" w:rsidP="00987507">
            <w:pPr>
              <w:pStyle w:val="Brdtekst"/>
              <w:spacing w:after="0"/>
              <w:jc w:val="left"/>
              <w:rPr>
                <w:noProof/>
              </w:rPr>
            </w:pPr>
            <w:r>
              <w:rPr>
                <w:noProof/>
              </w:rPr>
              <w:t>Se felles merknadssvar – 2 Konsekvenser av støy</w:t>
            </w:r>
          </w:p>
          <w:p w14:paraId="7469E358" w14:textId="5AE851AE" w:rsidR="00987507" w:rsidRDefault="00987507" w:rsidP="00987507">
            <w:pPr>
              <w:pStyle w:val="Brdtekst"/>
              <w:spacing w:after="0"/>
              <w:jc w:val="left"/>
              <w:rPr>
                <w:noProof/>
              </w:rPr>
            </w:pPr>
          </w:p>
          <w:p w14:paraId="21AB2EC2" w14:textId="635F8926" w:rsidR="00987507" w:rsidRDefault="00987507" w:rsidP="00987507">
            <w:pPr>
              <w:pStyle w:val="Brdtekst"/>
              <w:spacing w:after="0"/>
              <w:jc w:val="left"/>
              <w:rPr>
                <w:noProof/>
              </w:rPr>
            </w:pPr>
          </w:p>
          <w:p w14:paraId="631D5822" w14:textId="59BAE656" w:rsidR="00987507" w:rsidRDefault="00987507" w:rsidP="00987507">
            <w:pPr>
              <w:pStyle w:val="Brdtekst"/>
              <w:spacing w:after="0"/>
              <w:jc w:val="left"/>
              <w:rPr>
                <w:noProof/>
              </w:rPr>
            </w:pPr>
          </w:p>
          <w:p w14:paraId="1B4D9610" w14:textId="7849E564" w:rsidR="00987507" w:rsidRDefault="00D85E2E" w:rsidP="00987507">
            <w:pPr>
              <w:pStyle w:val="Brdtekst"/>
              <w:spacing w:after="0"/>
              <w:jc w:val="left"/>
              <w:rPr>
                <w:noProof/>
              </w:rPr>
            </w:pPr>
            <w:r w:rsidRPr="00987507">
              <w:rPr>
                <w:noProof/>
              </w:rPr>
              <w:t>Se felles merknadssvar – 4 Konsekvenser for barn og unge</w:t>
            </w:r>
          </w:p>
          <w:p w14:paraId="06C2DF69" w14:textId="3BAE8EDB" w:rsidR="00987507" w:rsidRDefault="00987507" w:rsidP="00987507">
            <w:pPr>
              <w:pStyle w:val="Brdtekst"/>
              <w:spacing w:after="0"/>
              <w:jc w:val="left"/>
              <w:rPr>
                <w:noProof/>
              </w:rPr>
            </w:pPr>
          </w:p>
          <w:p w14:paraId="32AB2C1E" w14:textId="671FF386" w:rsidR="00987507" w:rsidRDefault="00987507" w:rsidP="00987507">
            <w:pPr>
              <w:pStyle w:val="Brdtekst"/>
              <w:spacing w:after="0"/>
              <w:jc w:val="left"/>
              <w:rPr>
                <w:noProof/>
              </w:rPr>
            </w:pPr>
          </w:p>
          <w:p w14:paraId="4FCE561D" w14:textId="49D78949" w:rsidR="00987507" w:rsidRDefault="00987507" w:rsidP="00987507">
            <w:pPr>
              <w:pStyle w:val="Brdtekst"/>
              <w:spacing w:after="0"/>
              <w:jc w:val="left"/>
              <w:rPr>
                <w:noProof/>
              </w:rPr>
            </w:pPr>
          </w:p>
          <w:p w14:paraId="6CBA9BF2" w14:textId="44B7FD99" w:rsidR="00987507" w:rsidRDefault="00987507" w:rsidP="00987507">
            <w:pPr>
              <w:pStyle w:val="Brdtekst"/>
              <w:spacing w:after="0"/>
              <w:jc w:val="left"/>
              <w:rPr>
                <w:noProof/>
              </w:rPr>
            </w:pPr>
          </w:p>
          <w:p w14:paraId="6188A76E" w14:textId="0D42F442" w:rsidR="00987507" w:rsidRDefault="00987507" w:rsidP="00987507">
            <w:pPr>
              <w:pStyle w:val="Brdtekst"/>
              <w:spacing w:after="0"/>
              <w:jc w:val="left"/>
              <w:rPr>
                <w:noProof/>
              </w:rPr>
            </w:pPr>
          </w:p>
          <w:p w14:paraId="795973DF" w14:textId="77777777" w:rsidR="00587CEB" w:rsidRDefault="00587CEB" w:rsidP="00987507">
            <w:pPr>
              <w:pStyle w:val="Brdtekst"/>
              <w:spacing w:after="0"/>
              <w:jc w:val="left"/>
              <w:rPr>
                <w:noProof/>
              </w:rPr>
            </w:pPr>
          </w:p>
          <w:p w14:paraId="7870606B" w14:textId="77777777" w:rsidR="00587CEB" w:rsidRDefault="00587CEB" w:rsidP="00987507">
            <w:pPr>
              <w:pStyle w:val="Brdtekst"/>
              <w:spacing w:after="0"/>
              <w:jc w:val="left"/>
              <w:rPr>
                <w:noProof/>
              </w:rPr>
            </w:pPr>
          </w:p>
          <w:p w14:paraId="06207A2B" w14:textId="77777777" w:rsidR="00587CEB" w:rsidRDefault="00587CEB" w:rsidP="00987507">
            <w:pPr>
              <w:pStyle w:val="Brdtekst"/>
              <w:spacing w:after="0"/>
              <w:jc w:val="left"/>
              <w:rPr>
                <w:noProof/>
              </w:rPr>
            </w:pPr>
          </w:p>
          <w:p w14:paraId="2A952079" w14:textId="77777777" w:rsidR="00587CEB" w:rsidRDefault="00587CEB" w:rsidP="00987507">
            <w:pPr>
              <w:pStyle w:val="Brdtekst"/>
              <w:spacing w:after="0"/>
              <w:jc w:val="left"/>
              <w:rPr>
                <w:noProof/>
              </w:rPr>
            </w:pPr>
          </w:p>
          <w:p w14:paraId="67A7BF0B" w14:textId="77777777" w:rsidR="00587CEB" w:rsidRDefault="00587CEB" w:rsidP="00987507">
            <w:pPr>
              <w:pStyle w:val="Brdtekst"/>
              <w:spacing w:after="0"/>
              <w:jc w:val="left"/>
              <w:rPr>
                <w:noProof/>
              </w:rPr>
            </w:pPr>
          </w:p>
          <w:p w14:paraId="5CA12FC3" w14:textId="17DEC721" w:rsidR="00987507" w:rsidRDefault="00987507" w:rsidP="00987507">
            <w:pPr>
              <w:pStyle w:val="Brdtekst"/>
              <w:spacing w:after="0"/>
              <w:jc w:val="left"/>
              <w:rPr>
                <w:noProof/>
              </w:rPr>
            </w:pPr>
            <w:r>
              <w:rPr>
                <w:noProof/>
              </w:rPr>
              <w:t>Se felles merknadssvar – 4 Konsekvenser for barn og unge</w:t>
            </w:r>
          </w:p>
          <w:p w14:paraId="39708903" w14:textId="77777777" w:rsidR="00987507" w:rsidRDefault="00987507" w:rsidP="00987507">
            <w:pPr>
              <w:pStyle w:val="Brdtekst"/>
              <w:spacing w:after="0"/>
              <w:jc w:val="left"/>
              <w:rPr>
                <w:noProof/>
              </w:rPr>
            </w:pPr>
          </w:p>
          <w:p w14:paraId="6223F44C" w14:textId="77777777" w:rsidR="00987507" w:rsidRDefault="00987507" w:rsidP="00987507">
            <w:pPr>
              <w:pStyle w:val="Brdtekst"/>
              <w:spacing w:after="0"/>
              <w:jc w:val="left"/>
              <w:rPr>
                <w:noProof/>
              </w:rPr>
            </w:pPr>
          </w:p>
          <w:p w14:paraId="3CF2EA97" w14:textId="77777777" w:rsidR="00987507" w:rsidRDefault="00987507" w:rsidP="00987507">
            <w:pPr>
              <w:pStyle w:val="Brdtekst"/>
              <w:spacing w:after="0"/>
              <w:jc w:val="left"/>
              <w:rPr>
                <w:noProof/>
              </w:rPr>
            </w:pPr>
          </w:p>
          <w:p w14:paraId="4CB041B9" w14:textId="77777777" w:rsidR="00987507" w:rsidRDefault="00987507" w:rsidP="00987507">
            <w:pPr>
              <w:pStyle w:val="Brdtekst"/>
              <w:spacing w:after="0"/>
              <w:jc w:val="left"/>
              <w:rPr>
                <w:noProof/>
              </w:rPr>
            </w:pPr>
          </w:p>
          <w:p w14:paraId="06C061C1" w14:textId="77777777" w:rsidR="00987507" w:rsidRDefault="00987507" w:rsidP="00987507">
            <w:pPr>
              <w:pStyle w:val="Brdtekst"/>
              <w:spacing w:after="0"/>
              <w:jc w:val="left"/>
              <w:rPr>
                <w:noProof/>
              </w:rPr>
            </w:pPr>
          </w:p>
          <w:p w14:paraId="380B6EA3" w14:textId="77777777" w:rsidR="00987507" w:rsidRDefault="00987507" w:rsidP="00987507">
            <w:pPr>
              <w:pStyle w:val="Brdtekst"/>
              <w:spacing w:after="0"/>
              <w:jc w:val="left"/>
              <w:rPr>
                <w:noProof/>
              </w:rPr>
            </w:pPr>
          </w:p>
          <w:p w14:paraId="4B8E09C8" w14:textId="77777777" w:rsidR="002972D8" w:rsidRDefault="002972D8" w:rsidP="00987507">
            <w:pPr>
              <w:pStyle w:val="Brdtekst"/>
              <w:spacing w:after="0"/>
              <w:jc w:val="left"/>
              <w:rPr>
                <w:noProof/>
              </w:rPr>
            </w:pPr>
          </w:p>
          <w:p w14:paraId="47B8C867" w14:textId="77777777" w:rsidR="00587CEB" w:rsidRDefault="00587CEB" w:rsidP="00987507">
            <w:pPr>
              <w:pStyle w:val="Brdtekst"/>
              <w:spacing w:after="0"/>
              <w:jc w:val="left"/>
              <w:rPr>
                <w:noProof/>
              </w:rPr>
            </w:pPr>
          </w:p>
          <w:p w14:paraId="122D2A1D" w14:textId="77777777" w:rsidR="00587CEB" w:rsidRDefault="00587CEB" w:rsidP="00987507">
            <w:pPr>
              <w:pStyle w:val="Brdtekst"/>
              <w:spacing w:after="0"/>
              <w:jc w:val="left"/>
              <w:rPr>
                <w:noProof/>
              </w:rPr>
            </w:pPr>
          </w:p>
          <w:p w14:paraId="7E284CF9" w14:textId="77777777" w:rsidR="00D85E2E" w:rsidRDefault="00D85E2E" w:rsidP="00D85E2E">
            <w:pPr>
              <w:pStyle w:val="Brdtekst"/>
              <w:spacing w:after="0"/>
              <w:jc w:val="left"/>
              <w:rPr>
                <w:noProof/>
              </w:rPr>
            </w:pPr>
            <w:r w:rsidRPr="00987507">
              <w:rPr>
                <w:noProof/>
              </w:rPr>
              <w:t>Se felles merknadssvar – 4 Konsekvenser for barn og unge</w:t>
            </w:r>
          </w:p>
          <w:p w14:paraId="3C14F529" w14:textId="77777777" w:rsidR="00D85E2E" w:rsidRDefault="00D85E2E" w:rsidP="00D85E2E">
            <w:pPr>
              <w:pStyle w:val="Brdtekst"/>
              <w:spacing w:after="0"/>
              <w:jc w:val="left"/>
              <w:rPr>
                <w:noProof/>
              </w:rPr>
            </w:pPr>
            <w:r>
              <w:rPr>
                <w:noProof/>
              </w:rPr>
              <w:t>Se felles merknadssvar – 2 Konsekvenser av støy</w:t>
            </w:r>
          </w:p>
          <w:p w14:paraId="1DF1BA83" w14:textId="77777777" w:rsidR="00587CEB" w:rsidRDefault="00587CEB" w:rsidP="00987507">
            <w:pPr>
              <w:pStyle w:val="Brdtekst"/>
              <w:spacing w:after="0"/>
              <w:jc w:val="left"/>
              <w:rPr>
                <w:noProof/>
              </w:rPr>
            </w:pPr>
          </w:p>
          <w:p w14:paraId="7F8626AC" w14:textId="77777777" w:rsidR="00587CEB" w:rsidRDefault="00587CEB" w:rsidP="00987507">
            <w:pPr>
              <w:pStyle w:val="Brdtekst"/>
              <w:spacing w:after="0"/>
              <w:jc w:val="left"/>
              <w:rPr>
                <w:noProof/>
              </w:rPr>
            </w:pPr>
          </w:p>
          <w:p w14:paraId="72FDFEAF" w14:textId="77777777" w:rsidR="00587CEB" w:rsidRDefault="00587CEB" w:rsidP="00987507">
            <w:pPr>
              <w:pStyle w:val="Brdtekst"/>
              <w:spacing w:after="0"/>
              <w:jc w:val="left"/>
              <w:rPr>
                <w:noProof/>
              </w:rPr>
            </w:pPr>
            <w:r>
              <w:rPr>
                <w:noProof/>
              </w:rPr>
              <w:t>Se felles merknadssvar – 1 Lokalisering og 5 Skytebaner og SIBO</w:t>
            </w:r>
          </w:p>
          <w:p w14:paraId="5205A9BF" w14:textId="77777777" w:rsidR="00587CEB" w:rsidRDefault="00587CEB" w:rsidP="00987507">
            <w:pPr>
              <w:pStyle w:val="Brdtekst"/>
              <w:spacing w:after="0"/>
              <w:jc w:val="left"/>
              <w:rPr>
                <w:noProof/>
              </w:rPr>
            </w:pPr>
          </w:p>
          <w:p w14:paraId="60F1C1AA" w14:textId="77777777" w:rsidR="00587CEB" w:rsidRDefault="00587CEB" w:rsidP="00987507">
            <w:pPr>
              <w:pStyle w:val="Brdtekst"/>
              <w:spacing w:after="0"/>
              <w:jc w:val="left"/>
              <w:rPr>
                <w:noProof/>
              </w:rPr>
            </w:pPr>
          </w:p>
          <w:p w14:paraId="010795AD" w14:textId="2FD583A1" w:rsidR="002972D8" w:rsidRDefault="00587CEB" w:rsidP="00987507">
            <w:pPr>
              <w:pStyle w:val="Brdtekst"/>
              <w:spacing w:after="0"/>
              <w:jc w:val="left"/>
              <w:rPr>
                <w:noProof/>
              </w:rPr>
            </w:pPr>
            <w:r>
              <w:rPr>
                <w:noProof/>
              </w:rPr>
              <w:t>Se felles merknadssvar – 3 Helsemessige konsekvenser</w:t>
            </w:r>
          </w:p>
        </w:tc>
      </w:tr>
      <w:tr w:rsidR="00E842F0" w14:paraId="62D3F3BD" w14:textId="77777777" w:rsidTr="00A47C76">
        <w:tc>
          <w:tcPr>
            <w:tcW w:w="4395" w:type="dxa"/>
          </w:tcPr>
          <w:p w14:paraId="12A424B1" w14:textId="1E80B4E5" w:rsidR="00E842F0" w:rsidRDefault="00644D35" w:rsidP="00572A82">
            <w:pPr>
              <w:pStyle w:val="Brdtekst"/>
              <w:spacing w:after="0"/>
              <w:jc w:val="left"/>
              <w:rPr>
                <w:b/>
                <w:noProof/>
              </w:rPr>
            </w:pPr>
            <w:r>
              <w:rPr>
                <w:b/>
                <w:noProof/>
              </w:rPr>
              <w:lastRenderedPageBreak/>
              <w:t>C730</w:t>
            </w:r>
            <w:r w:rsidR="00E842F0">
              <w:rPr>
                <w:b/>
                <w:noProof/>
              </w:rPr>
              <w:t xml:space="preserve"> – Tårnlia vel – 14.06.2017</w:t>
            </w:r>
          </w:p>
          <w:p w14:paraId="08BCCA53" w14:textId="77777777" w:rsidR="00E842F0" w:rsidRDefault="00E842F0" w:rsidP="00572A82">
            <w:pPr>
              <w:pStyle w:val="Brdtekst"/>
              <w:spacing w:after="0"/>
              <w:jc w:val="left"/>
              <w:rPr>
                <w:b/>
                <w:noProof/>
              </w:rPr>
            </w:pPr>
          </w:p>
          <w:p w14:paraId="1694DC36" w14:textId="1AAF6455" w:rsidR="00E842F0" w:rsidRDefault="00E842F0" w:rsidP="00572A82">
            <w:pPr>
              <w:pStyle w:val="Brdtekst"/>
              <w:spacing w:after="0"/>
              <w:jc w:val="left"/>
              <w:rPr>
                <w:noProof/>
              </w:rPr>
            </w:pPr>
            <w:r>
              <w:rPr>
                <w:noProof/>
              </w:rPr>
              <w:t>På v</w:t>
            </w:r>
            <w:r w:rsidR="00D85E2E">
              <w:rPr>
                <w:noProof/>
              </w:rPr>
              <w:t>egne av Tårnlia Vel, 200 mennesk</w:t>
            </w:r>
            <w:r>
              <w:rPr>
                <w:noProof/>
              </w:rPr>
              <w:t>er ønsker vi å gi uttrykk for at vi IKKE ønsker PNB velkommen i vårt nabolag.</w:t>
            </w:r>
          </w:p>
          <w:p w14:paraId="30EA8016" w14:textId="77777777" w:rsidR="00E842F0" w:rsidRDefault="00E842F0" w:rsidP="00572A82">
            <w:pPr>
              <w:pStyle w:val="Brdtekst"/>
              <w:spacing w:after="0"/>
              <w:jc w:val="left"/>
              <w:rPr>
                <w:noProof/>
              </w:rPr>
            </w:pPr>
          </w:p>
          <w:p w14:paraId="563FA549" w14:textId="77777777" w:rsidR="00E842F0" w:rsidRDefault="00E842F0" w:rsidP="00572A82">
            <w:pPr>
              <w:pStyle w:val="Brdtekst"/>
              <w:spacing w:after="0"/>
              <w:jc w:val="left"/>
              <w:rPr>
                <w:noProof/>
              </w:rPr>
            </w:pPr>
            <w:r>
              <w:rPr>
                <w:noProof/>
              </w:rPr>
              <w:t>Etter å ha vært på ulike informasjonsmøter så oppfatter vi det slik at dere gjør tiltak i forhold til støy.</w:t>
            </w:r>
          </w:p>
          <w:p w14:paraId="68E0E65A" w14:textId="77777777" w:rsidR="00E842F0" w:rsidRDefault="00E842F0" w:rsidP="00572A82">
            <w:pPr>
              <w:pStyle w:val="Brdtekst"/>
              <w:spacing w:after="0"/>
              <w:jc w:val="left"/>
              <w:rPr>
                <w:noProof/>
              </w:rPr>
            </w:pPr>
          </w:p>
          <w:p w14:paraId="4A09D875" w14:textId="77777777" w:rsidR="00E842F0" w:rsidRDefault="00E842F0" w:rsidP="00572A82">
            <w:pPr>
              <w:pStyle w:val="Brdtekst"/>
              <w:spacing w:after="0"/>
              <w:jc w:val="left"/>
              <w:rPr>
                <w:noProof/>
              </w:rPr>
            </w:pPr>
            <w:r>
              <w:rPr>
                <w:noProof/>
              </w:rPr>
              <w:t xml:space="preserve">Men vi er fortsatt misfornøyde med deres tiltak. Vi mener at med 10000 skudd pr dag og eks antall takeoff med helikopter, gjør at deres nye </w:t>
            </w:r>
            <w:r>
              <w:rPr>
                <w:noProof/>
              </w:rPr>
              <w:lastRenderedPageBreak/>
              <w:t xml:space="preserve">senter er til meget stor sjenanse for våre beboeres uteaktivitet, og </w:t>
            </w:r>
            <w:r w:rsidRPr="00676DAF">
              <w:t>natt-trafikk i luften</w:t>
            </w:r>
            <w:r>
              <w:rPr>
                <w:noProof/>
              </w:rPr>
              <w:t>.</w:t>
            </w:r>
          </w:p>
          <w:p w14:paraId="1A0026BB" w14:textId="77777777" w:rsidR="00E842F0" w:rsidRDefault="00E842F0" w:rsidP="00572A82">
            <w:pPr>
              <w:pStyle w:val="Brdtekst"/>
              <w:spacing w:after="0"/>
              <w:jc w:val="left"/>
              <w:rPr>
                <w:noProof/>
              </w:rPr>
            </w:pPr>
          </w:p>
          <w:p w14:paraId="660A0FB0" w14:textId="475A099B" w:rsidR="00E842F0" w:rsidRDefault="00E842F0" w:rsidP="00572A82">
            <w:pPr>
              <w:pStyle w:val="Brdtekst"/>
              <w:spacing w:after="0"/>
              <w:jc w:val="left"/>
              <w:rPr>
                <w:noProof/>
              </w:rPr>
            </w:pPr>
            <w:r>
              <w:rPr>
                <w:noProof/>
              </w:rPr>
              <w:t xml:space="preserve">Våre hus ligger innenfor støysonene som er vedtatt av Oppegård kommune. </w:t>
            </w:r>
            <w:r w:rsidRPr="00676DAF">
              <w:t>Hvorfor endres støysonene?</w:t>
            </w:r>
            <w:r>
              <w:rPr>
                <w:noProof/>
              </w:rPr>
              <w:t xml:space="preserve"> Vi er av den oppfatning at støy må fjernes fra bebodde områder.</w:t>
            </w:r>
          </w:p>
          <w:p w14:paraId="4CF331AF" w14:textId="53E0B301" w:rsidR="00E842F0" w:rsidRDefault="00E842F0" w:rsidP="00572A82">
            <w:pPr>
              <w:pStyle w:val="Brdtekst"/>
              <w:spacing w:after="0"/>
              <w:jc w:val="left"/>
              <w:rPr>
                <w:noProof/>
              </w:rPr>
            </w:pPr>
          </w:p>
          <w:p w14:paraId="6E4004F4" w14:textId="52F6F2AC" w:rsidR="00E842F0" w:rsidRDefault="00E842F0" w:rsidP="00572A82">
            <w:pPr>
              <w:pStyle w:val="Brdtekst"/>
              <w:spacing w:after="0"/>
              <w:jc w:val="left"/>
              <w:rPr>
                <w:noProof/>
              </w:rPr>
            </w:pPr>
            <w:r>
              <w:rPr>
                <w:noProof/>
              </w:rPr>
              <w:t>Hvorfor ligger ikke utendørs skytebaner og bombehus øst for E6 (Taraldrudåsen). Her kunne dere ha etablert det bak fjellet.</w:t>
            </w:r>
          </w:p>
          <w:p w14:paraId="66C89ABB" w14:textId="2484B33C" w:rsidR="00E842F0" w:rsidRDefault="00E842F0" w:rsidP="00572A82">
            <w:pPr>
              <w:pStyle w:val="Brdtekst"/>
              <w:spacing w:after="0"/>
              <w:jc w:val="left"/>
              <w:rPr>
                <w:noProof/>
              </w:rPr>
            </w:pPr>
          </w:p>
          <w:p w14:paraId="7C55FB76" w14:textId="7C0801E8" w:rsidR="00E842F0" w:rsidRDefault="00E842F0" w:rsidP="00572A82">
            <w:pPr>
              <w:pStyle w:val="Brdtekst"/>
              <w:spacing w:after="0"/>
              <w:jc w:val="left"/>
              <w:rPr>
                <w:noProof/>
              </w:rPr>
            </w:pPr>
            <w:r>
              <w:rPr>
                <w:noProof/>
              </w:rPr>
              <w:t>Ja vi mener jo klart at denne type uteaktivitet i et sted hvor det bor så mye mennesker må begrenses til et minimum. Med minimum så mener vi at fremtiden ikke kan være 10000 skudd utendørs i et område med så mye mennesker. Denne aktivitet bør etableres i et område hvor støysoner ikke blir flyttet for å tilpasse aktiviteter.</w:t>
            </w:r>
          </w:p>
          <w:p w14:paraId="5A3E0A41" w14:textId="5F15890D" w:rsidR="00E842F0" w:rsidRDefault="00E842F0" w:rsidP="00572A82">
            <w:pPr>
              <w:pStyle w:val="Brdtekst"/>
              <w:spacing w:after="0"/>
              <w:jc w:val="left"/>
              <w:rPr>
                <w:noProof/>
              </w:rPr>
            </w:pPr>
          </w:p>
          <w:p w14:paraId="5837978E" w14:textId="6F21CF4B" w:rsidR="00E842F0" w:rsidRDefault="00E842F0" w:rsidP="00572A82">
            <w:pPr>
              <w:pStyle w:val="Brdtekst"/>
              <w:spacing w:after="0"/>
              <w:jc w:val="left"/>
              <w:rPr>
                <w:noProof/>
              </w:rPr>
            </w:pPr>
            <w:r>
              <w:rPr>
                <w:noProof/>
              </w:rPr>
              <w:t>Slik vi oppfatter dette så skal luftaktiviteten med tre helikopter innebefatte service av helikopter iht kor</w:t>
            </w:r>
            <w:r w:rsidR="00C14DAA">
              <w:rPr>
                <w:noProof/>
              </w:rPr>
              <w:t>tbane testkjøring. Samt at de sk</w:t>
            </w:r>
            <w:r>
              <w:rPr>
                <w:noProof/>
              </w:rPr>
              <w:t>al tjenestegjøre fra Kristiansand i sør til Trondheim i nord. For å kunne betjene dette området kommer denne type trafikk til å støybelaste alle oss som bor rundt indre Oslofjord. Det vil være umulig å komme fra Taraldrud i Ski kommune og ut til disse stedene ut</w:t>
            </w:r>
            <w:r w:rsidR="00E24184">
              <w:rPr>
                <w:noProof/>
              </w:rPr>
              <w:t>en at dere kommer i lav høyde over flere tusen mennesker.</w:t>
            </w:r>
          </w:p>
          <w:p w14:paraId="69D1BBB6" w14:textId="1EBD4DF5" w:rsidR="00E842F0" w:rsidRPr="00E842F0" w:rsidRDefault="00E842F0" w:rsidP="00572A82">
            <w:pPr>
              <w:pStyle w:val="Brdtekst"/>
              <w:spacing w:after="0"/>
              <w:jc w:val="left"/>
              <w:rPr>
                <w:noProof/>
              </w:rPr>
            </w:pPr>
          </w:p>
        </w:tc>
        <w:tc>
          <w:tcPr>
            <w:tcW w:w="4110" w:type="dxa"/>
          </w:tcPr>
          <w:p w14:paraId="610C4B16" w14:textId="7D954AE0" w:rsidR="00DC0A44" w:rsidRDefault="00DC0A44" w:rsidP="00676DAF">
            <w:pPr>
              <w:pStyle w:val="Brdtekst"/>
              <w:spacing w:after="0"/>
              <w:jc w:val="left"/>
              <w:rPr>
                <w:noProof/>
              </w:rPr>
            </w:pPr>
          </w:p>
          <w:p w14:paraId="63665C1F" w14:textId="3999D2F0" w:rsidR="00676DAF" w:rsidRDefault="00676DAF" w:rsidP="00676DAF">
            <w:pPr>
              <w:pStyle w:val="Brdtekst"/>
              <w:spacing w:after="0"/>
              <w:jc w:val="left"/>
              <w:rPr>
                <w:noProof/>
              </w:rPr>
            </w:pPr>
          </w:p>
          <w:p w14:paraId="5D3E0871" w14:textId="39301829" w:rsidR="00676DAF" w:rsidRDefault="00676DAF" w:rsidP="00676DAF">
            <w:pPr>
              <w:pStyle w:val="Brdtekst"/>
              <w:spacing w:after="0"/>
              <w:jc w:val="left"/>
              <w:rPr>
                <w:noProof/>
              </w:rPr>
            </w:pPr>
          </w:p>
          <w:p w14:paraId="051BC0DA" w14:textId="223F4DB5" w:rsidR="00676DAF" w:rsidRDefault="00676DAF" w:rsidP="00676DAF">
            <w:pPr>
              <w:pStyle w:val="Brdtekst"/>
              <w:spacing w:after="0"/>
              <w:jc w:val="left"/>
              <w:rPr>
                <w:noProof/>
              </w:rPr>
            </w:pPr>
          </w:p>
          <w:p w14:paraId="3DF647CA" w14:textId="5C870B21" w:rsidR="00676DAF" w:rsidRDefault="00676DAF" w:rsidP="00676DAF">
            <w:pPr>
              <w:pStyle w:val="Brdtekst"/>
              <w:spacing w:after="0"/>
              <w:jc w:val="left"/>
              <w:rPr>
                <w:noProof/>
              </w:rPr>
            </w:pPr>
          </w:p>
          <w:p w14:paraId="43C2DFE2" w14:textId="74A7BF10" w:rsidR="00676DAF" w:rsidRDefault="00676DAF" w:rsidP="00676DAF">
            <w:pPr>
              <w:pStyle w:val="Brdtekst"/>
              <w:spacing w:after="0"/>
              <w:jc w:val="left"/>
              <w:rPr>
                <w:noProof/>
              </w:rPr>
            </w:pPr>
          </w:p>
          <w:p w14:paraId="6259CDBC" w14:textId="11EBC7FB" w:rsidR="00676DAF" w:rsidRDefault="00676DAF" w:rsidP="00676DAF">
            <w:pPr>
              <w:pStyle w:val="Brdtekst"/>
              <w:spacing w:after="0"/>
              <w:jc w:val="left"/>
              <w:rPr>
                <w:noProof/>
              </w:rPr>
            </w:pPr>
          </w:p>
          <w:p w14:paraId="1D63967E" w14:textId="75EAA559" w:rsidR="00676DAF" w:rsidRDefault="00676DAF" w:rsidP="00676DAF">
            <w:pPr>
              <w:pStyle w:val="Brdtekst"/>
              <w:spacing w:after="0"/>
              <w:jc w:val="left"/>
              <w:rPr>
                <w:noProof/>
              </w:rPr>
            </w:pPr>
          </w:p>
          <w:p w14:paraId="45D62B70" w14:textId="3796D64E" w:rsidR="00676DAF" w:rsidRDefault="00676DAF" w:rsidP="00676DAF">
            <w:pPr>
              <w:pStyle w:val="Brdtekst"/>
              <w:spacing w:after="0"/>
              <w:jc w:val="left"/>
              <w:rPr>
                <w:noProof/>
              </w:rPr>
            </w:pPr>
          </w:p>
          <w:p w14:paraId="30A82E40" w14:textId="44842784" w:rsidR="00676DAF" w:rsidRDefault="00676DAF" w:rsidP="00676DAF">
            <w:pPr>
              <w:pStyle w:val="Brdtekst"/>
              <w:spacing w:after="0"/>
              <w:jc w:val="left"/>
              <w:rPr>
                <w:noProof/>
              </w:rPr>
            </w:pPr>
          </w:p>
          <w:p w14:paraId="1CECC8D3" w14:textId="351B947B" w:rsidR="00676DAF" w:rsidRDefault="00676DAF" w:rsidP="00676DAF">
            <w:pPr>
              <w:pStyle w:val="Brdtekst"/>
              <w:spacing w:after="0"/>
              <w:jc w:val="left"/>
              <w:rPr>
                <w:noProof/>
              </w:rPr>
            </w:pPr>
          </w:p>
          <w:p w14:paraId="7E1C1151" w14:textId="7A06B458" w:rsidR="00676DAF" w:rsidRDefault="00676DAF" w:rsidP="00676DAF">
            <w:pPr>
              <w:pStyle w:val="Brdtekst"/>
              <w:spacing w:after="0"/>
              <w:jc w:val="left"/>
              <w:rPr>
                <w:noProof/>
              </w:rPr>
            </w:pPr>
            <w:r>
              <w:rPr>
                <w:noProof/>
              </w:rPr>
              <w:t>Se felles merknadssvar – 2 Konsekvenser av støy</w:t>
            </w:r>
          </w:p>
          <w:p w14:paraId="246567F6" w14:textId="77777777" w:rsidR="00E842F0" w:rsidRDefault="00E842F0" w:rsidP="00676DAF">
            <w:pPr>
              <w:pStyle w:val="Brdtekst"/>
              <w:spacing w:after="0"/>
              <w:jc w:val="left"/>
              <w:rPr>
                <w:noProof/>
              </w:rPr>
            </w:pPr>
          </w:p>
          <w:p w14:paraId="46F3BE25" w14:textId="77777777" w:rsidR="00676DAF" w:rsidRDefault="00676DAF" w:rsidP="00676DAF">
            <w:pPr>
              <w:pStyle w:val="Brdtekst"/>
              <w:spacing w:after="0"/>
              <w:jc w:val="left"/>
              <w:rPr>
                <w:noProof/>
              </w:rPr>
            </w:pPr>
          </w:p>
          <w:p w14:paraId="7154B960" w14:textId="77777777" w:rsidR="00676DAF" w:rsidRDefault="00676DAF" w:rsidP="00676DAF">
            <w:pPr>
              <w:pStyle w:val="Brdtekst"/>
              <w:spacing w:after="0"/>
              <w:jc w:val="left"/>
              <w:rPr>
                <w:noProof/>
              </w:rPr>
            </w:pPr>
          </w:p>
          <w:p w14:paraId="64E0551B" w14:textId="77777777" w:rsidR="00676DAF" w:rsidRDefault="00676DAF" w:rsidP="00676DAF">
            <w:pPr>
              <w:pStyle w:val="Brdtekst"/>
              <w:spacing w:after="0"/>
              <w:jc w:val="left"/>
              <w:rPr>
                <w:noProof/>
              </w:rPr>
            </w:pPr>
          </w:p>
          <w:p w14:paraId="76803B71" w14:textId="77777777" w:rsidR="00676DAF" w:rsidRDefault="00676DAF" w:rsidP="00676DAF">
            <w:pPr>
              <w:pStyle w:val="Brdtekst"/>
              <w:spacing w:after="0"/>
              <w:jc w:val="left"/>
              <w:rPr>
                <w:noProof/>
              </w:rPr>
            </w:pPr>
            <w:r>
              <w:rPr>
                <w:noProof/>
              </w:rPr>
              <w:t>Se felles merknadssvar – 2 Konsekvenser av støy</w:t>
            </w:r>
          </w:p>
          <w:p w14:paraId="69A249AE" w14:textId="77777777" w:rsidR="00676DAF" w:rsidRDefault="00676DAF" w:rsidP="00676DAF">
            <w:pPr>
              <w:pStyle w:val="Brdtekst"/>
              <w:spacing w:after="0"/>
              <w:jc w:val="left"/>
              <w:rPr>
                <w:noProof/>
              </w:rPr>
            </w:pPr>
          </w:p>
          <w:p w14:paraId="77A87A67" w14:textId="77777777" w:rsidR="00676DAF" w:rsidRDefault="00676DAF" w:rsidP="00676DAF">
            <w:pPr>
              <w:pStyle w:val="Brdtekst"/>
              <w:spacing w:after="0"/>
              <w:jc w:val="left"/>
              <w:rPr>
                <w:noProof/>
              </w:rPr>
            </w:pPr>
          </w:p>
          <w:p w14:paraId="1F457F36" w14:textId="77777777" w:rsidR="00676DAF" w:rsidRDefault="00676DAF" w:rsidP="00676DAF">
            <w:pPr>
              <w:pStyle w:val="Brdtekst"/>
              <w:spacing w:after="0"/>
              <w:jc w:val="left"/>
              <w:rPr>
                <w:noProof/>
              </w:rPr>
            </w:pPr>
          </w:p>
          <w:p w14:paraId="0D8C25BA" w14:textId="701EDC0D" w:rsidR="00676DAF" w:rsidRDefault="00676DAF" w:rsidP="00676DAF">
            <w:pPr>
              <w:pStyle w:val="Brdtekst"/>
              <w:spacing w:after="0"/>
              <w:jc w:val="left"/>
              <w:rPr>
                <w:noProof/>
              </w:rPr>
            </w:pPr>
            <w:r>
              <w:rPr>
                <w:noProof/>
              </w:rPr>
              <w:t xml:space="preserve">Se felles merknadssvar – </w:t>
            </w:r>
            <w:r w:rsidR="00D85E2E">
              <w:rPr>
                <w:noProof/>
              </w:rPr>
              <w:t xml:space="preserve">1 Lokalisering og </w:t>
            </w:r>
            <w:r>
              <w:rPr>
                <w:noProof/>
              </w:rPr>
              <w:t>5 Skytebaner og SIBO</w:t>
            </w:r>
          </w:p>
          <w:p w14:paraId="518B59CE" w14:textId="77777777" w:rsidR="00676DAF" w:rsidRDefault="00676DAF" w:rsidP="00676DAF">
            <w:pPr>
              <w:pStyle w:val="Brdtekst"/>
              <w:spacing w:after="0"/>
              <w:jc w:val="left"/>
              <w:rPr>
                <w:noProof/>
              </w:rPr>
            </w:pPr>
          </w:p>
          <w:p w14:paraId="48524906" w14:textId="77777777" w:rsidR="00676DAF" w:rsidRDefault="00676DAF" w:rsidP="00676DAF">
            <w:pPr>
              <w:pStyle w:val="Brdtekst"/>
              <w:spacing w:after="0"/>
              <w:jc w:val="left"/>
              <w:rPr>
                <w:noProof/>
              </w:rPr>
            </w:pPr>
          </w:p>
          <w:p w14:paraId="2C9EE368" w14:textId="77777777" w:rsidR="00676DAF" w:rsidRDefault="00676DAF" w:rsidP="00676DAF">
            <w:pPr>
              <w:pStyle w:val="Brdtekst"/>
              <w:spacing w:after="0"/>
              <w:jc w:val="left"/>
              <w:rPr>
                <w:noProof/>
              </w:rPr>
            </w:pPr>
          </w:p>
          <w:p w14:paraId="1F597AE7" w14:textId="77777777" w:rsidR="00514D70" w:rsidRDefault="00514D70" w:rsidP="00676DAF">
            <w:pPr>
              <w:pStyle w:val="Brdtekst"/>
              <w:spacing w:after="0"/>
              <w:jc w:val="left"/>
              <w:rPr>
                <w:noProof/>
              </w:rPr>
            </w:pPr>
          </w:p>
          <w:p w14:paraId="61E43D7D" w14:textId="77777777" w:rsidR="00514D70" w:rsidRDefault="00514D70" w:rsidP="00676DAF">
            <w:pPr>
              <w:pStyle w:val="Brdtekst"/>
              <w:spacing w:after="0"/>
              <w:jc w:val="left"/>
              <w:rPr>
                <w:noProof/>
              </w:rPr>
            </w:pPr>
          </w:p>
          <w:p w14:paraId="537552D1" w14:textId="77777777" w:rsidR="00514D70" w:rsidRDefault="00514D70" w:rsidP="00676DAF">
            <w:pPr>
              <w:pStyle w:val="Brdtekst"/>
              <w:spacing w:after="0"/>
              <w:jc w:val="left"/>
              <w:rPr>
                <w:noProof/>
              </w:rPr>
            </w:pPr>
            <w:r>
              <w:rPr>
                <w:noProof/>
              </w:rPr>
              <w:t>Se felles merknadssvar – 1 Lokalisering</w:t>
            </w:r>
          </w:p>
          <w:p w14:paraId="6D947C97" w14:textId="77777777" w:rsidR="00514D70" w:rsidRDefault="00514D70" w:rsidP="00676DAF">
            <w:pPr>
              <w:pStyle w:val="Brdtekst"/>
              <w:spacing w:after="0"/>
              <w:jc w:val="left"/>
              <w:rPr>
                <w:noProof/>
              </w:rPr>
            </w:pPr>
          </w:p>
          <w:p w14:paraId="1AC14427" w14:textId="6838DFD7" w:rsidR="00514D70" w:rsidRDefault="00C14DAA" w:rsidP="00676DAF">
            <w:pPr>
              <w:pStyle w:val="Brdtekst"/>
              <w:spacing w:after="0"/>
              <w:jc w:val="left"/>
              <w:rPr>
                <w:noProof/>
              </w:rPr>
            </w:pPr>
            <w:r>
              <w:rPr>
                <w:noProof/>
              </w:rPr>
              <w:t>Se felles merknadssvar – 2 Konsekvenser av støy</w:t>
            </w:r>
          </w:p>
          <w:p w14:paraId="600BA49D" w14:textId="77777777" w:rsidR="00514D70" w:rsidRDefault="00514D70" w:rsidP="00676DAF">
            <w:pPr>
              <w:pStyle w:val="Brdtekst"/>
              <w:spacing w:after="0"/>
              <w:jc w:val="left"/>
              <w:rPr>
                <w:noProof/>
              </w:rPr>
            </w:pPr>
          </w:p>
          <w:p w14:paraId="6A9821F7" w14:textId="77777777" w:rsidR="00514D70" w:rsidRDefault="00514D70" w:rsidP="00676DAF">
            <w:pPr>
              <w:pStyle w:val="Brdtekst"/>
              <w:spacing w:after="0"/>
              <w:jc w:val="left"/>
              <w:rPr>
                <w:noProof/>
              </w:rPr>
            </w:pPr>
          </w:p>
          <w:p w14:paraId="41E4BCBC" w14:textId="77777777" w:rsidR="00514D70" w:rsidRDefault="00514D70" w:rsidP="00676DAF">
            <w:pPr>
              <w:pStyle w:val="Brdtekst"/>
              <w:spacing w:after="0"/>
              <w:jc w:val="left"/>
              <w:rPr>
                <w:noProof/>
              </w:rPr>
            </w:pPr>
          </w:p>
          <w:p w14:paraId="452C748C" w14:textId="77777777" w:rsidR="00514D70" w:rsidRDefault="00514D70" w:rsidP="00676DAF">
            <w:pPr>
              <w:pStyle w:val="Brdtekst"/>
              <w:spacing w:after="0"/>
              <w:jc w:val="left"/>
              <w:rPr>
                <w:noProof/>
              </w:rPr>
            </w:pPr>
          </w:p>
          <w:p w14:paraId="2E1B27D5" w14:textId="7A9E1F8F" w:rsidR="00E842F0" w:rsidRDefault="00514D70" w:rsidP="00676DAF">
            <w:pPr>
              <w:pStyle w:val="Brdtekst"/>
              <w:spacing w:after="0"/>
              <w:jc w:val="left"/>
              <w:rPr>
                <w:noProof/>
              </w:rPr>
            </w:pPr>
            <w:r>
              <w:rPr>
                <w:noProof/>
              </w:rPr>
              <w:t>Se felles merknadssvar – 2 Konsekvenser av støy</w:t>
            </w:r>
          </w:p>
        </w:tc>
      </w:tr>
      <w:tr w:rsidR="00572A82" w14:paraId="30DA1CAA" w14:textId="77777777" w:rsidTr="00A47C76">
        <w:tc>
          <w:tcPr>
            <w:tcW w:w="4395" w:type="dxa"/>
          </w:tcPr>
          <w:p w14:paraId="685994BE" w14:textId="62D0622A" w:rsidR="00572A82" w:rsidRDefault="00644D35" w:rsidP="00572A82">
            <w:pPr>
              <w:pStyle w:val="Brdtekst"/>
              <w:spacing w:after="0"/>
              <w:jc w:val="left"/>
              <w:rPr>
                <w:b/>
                <w:noProof/>
              </w:rPr>
            </w:pPr>
            <w:r>
              <w:rPr>
                <w:b/>
                <w:noProof/>
              </w:rPr>
              <w:lastRenderedPageBreak/>
              <w:t>C731</w:t>
            </w:r>
            <w:r w:rsidR="00572A82" w:rsidRPr="00547D7E">
              <w:rPr>
                <w:b/>
                <w:noProof/>
              </w:rPr>
              <w:t xml:space="preserve"> – </w:t>
            </w:r>
            <w:r w:rsidR="00603DC4">
              <w:rPr>
                <w:b/>
                <w:noProof/>
              </w:rPr>
              <w:t>Una Harildstad</w:t>
            </w:r>
            <w:r w:rsidR="00572A82" w:rsidRPr="00547D7E">
              <w:rPr>
                <w:b/>
                <w:noProof/>
              </w:rPr>
              <w:t xml:space="preserve"> – </w:t>
            </w:r>
            <w:r w:rsidR="00E26CFC">
              <w:rPr>
                <w:b/>
                <w:noProof/>
              </w:rPr>
              <w:t>08</w:t>
            </w:r>
            <w:r w:rsidR="00572A82">
              <w:rPr>
                <w:b/>
                <w:noProof/>
              </w:rPr>
              <w:t>.06.2017</w:t>
            </w:r>
          </w:p>
          <w:p w14:paraId="2D6970E0" w14:textId="77777777" w:rsidR="00572A82" w:rsidRDefault="00572A82" w:rsidP="00572A82">
            <w:pPr>
              <w:pStyle w:val="Brdtekst"/>
              <w:spacing w:after="0"/>
              <w:jc w:val="left"/>
              <w:rPr>
                <w:b/>
                <w:noProof/>
              </w:rPr>
            </w:pPr>
          </w:p>
          <w:p w14:paraId="62A84B2E" w14:textId="77777777" w:rsidR="00603DC4" w:rsidRPr="00603DC4" w:rsidRDefault="00603DC4" w:rsidP="00572A82">
            <w:pPr>
              <w:pStyle w:val="Brdtekst"/>
              <w:spacing w:after="0"/>
              <w:jc w:val="left"/>
              <w:rPr>
                <w:noProof/>
              </w:rPr>
            </w:pPr>
            <w:r w:rsidRPr="00603DC4">
              <w:rPr>
                <w:noProof/>
              </w:rPr>
              <w:t>Jeg har fått høre at dere skal bygge et nasjonalt beredskapssenter. Det jeg ikke liker er at der dere skal bygge er rett ved der vi pleier å gå tur med klassen vår, og det er rett ved skolen vår. Det kan til og med være at vi ikke får hatt friminutt fordi det er for mye spetakkel! Det kan også være at folk blir redde fordi det er så bråkete.</w:t>
            </w:r>
          </w:p>
          <w:p w14:paraId="27E189E0" w14:textId="77777777" w:rsidR="00603DC4" w:rsidRPr="00603DC4" w:rsidRDefault="00603DC4" w:rsidP="00572A82">
            <w:pPr>
              <w:pStyle w:val="Brdtekst"/>
              <w:spacing w:after="0"/>
              <w:jc w:val="left"/>
              <w:rPr>
                <w:noProof/>
              </w:rPr>
            </w:pPr>
          </w:p>
          <w:p w14:paraId="09C7D464" w14:textId="77777777" w:rsidR="00603DC4" w:rsidRPr="00603DC4" w:rsidRDefault="00603DC4" w:rsidP="00572A82">
            <w:pPr>
              <w:pStyle w:val="Brdtekst"/>
              <w:spacing w:after="0"/>
              <w:jc w:val="left"/>
              <w:rPr>
                <w:noProof/>
              </w:rPr>
            </w:pPr>
            <w:r w:rsidRPr="00603DC4">
              <w:rPr>
                <w:noProof/>
              </w:rPr>
              <w:t>Jeg ønsker at dere kanskje kan flytte stedet til en plass hvor det ikke er barn som leker.</w:t>
            </w:r>
          </w:p>
          <w:p w14:paraId="424EFCC7" w14:textId="60033224" w:rsidR="00603DC4" w:rsidRDefault="00603DC4" w:rsidP="00572A82">
            <w:pPr>
              <w:pStyle w:val="Brdtekst"/>
              <w:spacing w:after="0"/>
              <w:jc w:val="left"/>
              <w:rPr>
                <w:b/>
                <w:noProof/>
              </w:rPr>
            </w:pPr>
          </w:p>
        </w:tc>
        <w:tc>
          <w:tcPr>
            <w:tcW w:w="4110" w:type="dxa"/>
          </w:tcPr>
          <w:p w14:paraId="7D71F5E9" w14:textId="77777777" w:rsidR="00A52E0E" w:rsidRDefault="00A52E0E" w:rsidP="00A52E0E">
            <w:pPr>
              <w:pStyle w:val="Brdtekst"/>
              <w:spacing w:after="0"/>
              <w:jc w:val="left"/>
              <w:rPr>
                <w:noProof/>
              </w:rPr>
            </w:pPr>
          </w:p>
          <w:p w14:paraId="3FD10697" w14:textId="77777777" w:rsidR="00A52E0E" w:rsidRDefault="00A52E0E" w:rsidP="00A52E0E">
            <w:pPr>
              <w:pStyle w:val="Brdtekst"/>
              <w:spacing w:after="0"/>
              <w:jc w:val="left"/>
              <w:rPr>
                <w:noProof/>
              </w:rPr>
            </w:pPr>
          </w:p>
          <w:p w14:paraId="75FD9CF6" w14:textId="2F8CC51C" w:rsidR="00A52E0E" w:rsidRDefault="00A52E0E" w:rsidP="00A52E0E">
            <w:pPr>
              <w:pStyle w:val="Brdtekst"/>
              <w:spacing w:after="0"/>
              <w:jc w:val="left"/>
              <w:rPr>
                <w:noProof/>
              </w:rPr>
            </w:pPr>
            <w:r>
              <w:rPr>
                <w:noProof/>
              </w:rPr>
              <w:t>Se felles merknadssvar – 2 Konsekvenser av støy og 4 Konsekvenser for barn og unge</w:t>
            </w:r>
          </w:p>
          <w:p w14:paraId="3AED6F0C" w14:textId="77106D88" w:rsidR="00A52E0E" w:rsidRDefault="00A52E0E" w:rsidP="00A52E0E">
            <w:pPr>
              <w:pStyle w:val="Brdtekst"/>
              <w:spacing w:after="0"/>
              <w:jc w:val="left"/>
              <w:rPr>
                <w:noProof/>
              </w:rPr>
            </w:pPr>
            <w:r>
              <w:rPr>
                <w:noProof/>
              </w:rPr>
              <w:t>Store deler av Grønliåsen vil i liten grad bli påvirket av senteret, og det vil fortsatt kunne være både uteundervisning og friminutt.</w:t>
            </w:r>
          </w:p>
          <w:p w14:paraId="2E4664E1" w14:textId="77777777" w:rsidR="00A52E0E" w:rsidRDefault="00A52E0E" w:rsidP="00A52E0E">
            <w:pPr>
              <w:pStyle w:val="Brdtekst"/>
              <w:spacing w:after="0"/>
              <w:jc w:val="left"/>
              <w:rPr>
                <w:noProof/>
              </w:rPr>
            </w:pPr>
          </w:p>
          <w:p w14:paraId="718C151E" w14:textId="77777777" w:rsidR="00A52E0E" w:rsidRDefault="00A52E0E" w:rsidP="00A52E0E">
            <w:pPr>
              <w:pStyle w:val="Brdtekst"/>
              <w:spacing w:after="0"/>
              <w:jc w:val="left"/>
              <w:rPr>
                <w:noProof/>
              </w:rPr>
            </w:pPr>
          </w:p>
          <w:p w14:paraId="274C932A" w14:textId="77777777" w:rsidR="00A52E0E" w:rsidRDefault="00A52E0E" w:rsidP="00A52E0E">
            <w:pPr>
              <w:pStyle w:val="Brdtekst"/>
              <w:spacing w:after="0"/>
              <w:jc w:val="left"/>
              <w:rPr>
                <w:noProof/>
              </w:rPr>
            </w:pPr>
            <w:r>
              <w:rPr>
                <w:noProof/>
              </w:rPr>
              <w:t>Se felles merknadssvar – 1 Lokalisering</w:t>
            </w:r>
          </w:p>
          <w:p w14:paraId="6B4428B2" w14:textId="6BB3F35D" w:rsidR="00572A82" w:rsidRDefault="00572A82" w:rsidP="00E26597">
            <w:pPr>
              <w:pStyle w:val="Brdtekst"/>
              <w:spacing w:after="0"/>
              <w:rPr>
                <w:noProof/>
              </w:rPr>
            </w:pPr>
          </w:p>
        </w:tc>
      </w:tr>
      <w:tr w:rsidR="00817E37" w14:paraId="29ABE991" w14:textId="77777777" w:rsidTr="00A47C76">
        <w:tc>
          <w:tcPr>
            <w:tcW w:w="4395" w:type="dxa"/>
          </w:tcPr>
          <w:p w14:paraId="3C7914A6" w14:textId="4DC993E4" w:rsidR="00817E37" w:rsidRDefault="00817E37" w:rsidP="00817E37">
            <w:pPr>
              <w:pStyle w:val="Brdtekst"/>
              <w:spacing w:after="0"/>
              <w:jc w:val="left"/>
              <w:rPr>
                <w:b/>
                <w:noProof/>
              </w:rPr>
            </w:pPr>
            <w:r w:rsidRPr="00817E37">
              <w:rPr>
                <w:b/>
                <w:noProof/>
              </w:rPr>
              <w:t>C</w:t>
            </w:r>
            <w:r w:rsidR="00644D35">
              <w:rPr>
                <w:b/>
                <w:noProof/>
              </w:rPr>
              <w:t>732</w:t>
            </w:r>
            <w:r w:rsidRPr="00817E37">
              <w:rPr>
                <w:b/>
                <w:noProof/>
              </w:rPr>
              <w:t xml:space="preserve"> – </w:t>
            </w:r>
            <w:r>
              <w:rPr>
                <w:b/>
                <w:noProof/>
              </w:rPr>
              <w:t>Vallhall Boligsameie – 08.06.2017</w:t>
            </w:r>
          </w:p>
          <w:p w14:paraId="40864303" w14:textId="77777777" w:rsidR="00817E37" w:rsidRDefault="00817E37" w:rsidP="00817E37">
            <w:pPr>
              <w:pStyle w:val="Brdtekst"/>
              <w:spacing w:after="0"/>
              <w:jc w:val="left"/>
              <w:rPr>
                <w:b/>
                <w:noProof/>
              </w:rPr>
            </w:pPr>
          </w:p>
          <w:p w14:paraId="7193309A" w14:textId="77777777" w:rsidR="00817E37" w:rsidRDefault="00817E37" w:rsidP="00817E37">
            <w:pPr>
              <w:pStyle w:val="Brdtekst"/>
              <w:spacing w:after="0"/>
              <w:jc w:val="left"/>
              <w:rPr>
                <w:noProof/>
              </w:rPr>
            </w:pPr>
            <w:r>
              <w:rPr>
                <w:noProof/>
              </w:rPr>
              <w:t>Vi er et sameie med 102 enheter og omkring 400 beboere. Våre barn går i barnehager og på skolen i nærmiljøet, og det er også en del pensjonister som er mye hjemme på dagtid. Disse vil bli direkte berørt og vil få forringet livskvalitet som følge av den betydelige støyen som vil komme fra beredskapssenteret.</w:t>
            </w:r>
          </w:p>
          <w:p w14:paraId="36BC6E58" w14:textId="77777777" w:rsidR="00817E37" w:rsidRDefault="00817E37" w:rsidP="00817E37">
            <w:pPr>
              <w:pStyle w:val="Brdtekst"/>
              <w:spacing w:after="0"/>
              <w:jc w:val="left"/>
              <w:rPr>
                <w:noProof/>
              </w:rPr>
            </w:pPr>
          </w:p>
          <w:p w14:paraId="75E1FD1B" w14:textId="77777777" w:rsidR="00817E37" w:rsidRDefault="00817E37" w:rsidP="00817E37">
            <w:pPr>
              <w:pStyle w:val="Brdtekst"/>
              <w:spacing w:after="0"/>
              <w:jc w:val="left"/>
              <w:rPr>
                <w:noProof/>
              </w:rPr>
            </w:pPr>
            <w:r>
              <w:rPr>
                <w:noProof/>
              </w:rPr>
              <w:t xml:space="preserve">Barn og unges oppvekstsvilkår og læringsmiljø vil bli vesentlig forringet av all støyen fra </w:t>
            </w:r>
            <w:r>
              <w:rPr>
                <w:noProof/>
              </w:rPr>
              <w:lastRenderedPageBreak/>
              <w:t>beredskapssenteret slik det er forslått i reguleringsplanen. Det er en betydelig svakhet ved konsekvensutredningen at konsekvensene for barn og unge ikke er utredet. Vi viser da særlig til at barn og unge kun er hensyntatt med en bisetning under friluftsområder på s. 55 i Planbeskrivelsen. Det er ikke nevnt noe om konsekvenser for læringsmiljø og oppvekst. Det synes å være helt klart at våre barn vil bli kraftig berørt av støyen fra beredskapssenteret. Dette må hensyntas i planarbeidet og utredes.</w:t>
            </w:r>
          </w:p>
          <w:p w14:paraId="79B7FE86" w14:textId="77777777" w:rsidR="00817E37" w:rsidRDefault="00817E37" w:rsidP="00817E37">
            <w:pPr>
              <w:pStyle w:val="Brdtekst"/>
              <w:spacing w:after="0"/>
              <w:jc w:val="left"/>
              <w:rPr>
                <w:noProof/>
              </w:rPr>
            </w:pPr>
          </w:p>
          <w:p w14:paraId="22AC557D" w14:textId="77777777" w:rsidR="00817E37" w:rsidRDefault="00817E37" w:rsidP="00817E37">
            <w:pPr>
              <w:pStyle w:val="Brdtekst"/>
              <w:spacing w:after="0"/>
              <w:jc w:val="left"/>
              <w:rPr>
                <w:noProof/>
              </w:rPr>
            </w:pPr>
            <w:r>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48586B29" w14:textId="77777777" w:rsidR="00817E37" w:rsidRDefault="00817E37" w:rsidP="00817E37">
            <w:pPr>
              <w:pStyle w:val="Brdtekst"/>
              <w:spacing w:after="0"/>
              <w:jc w:val="left"/>
              <w:rPr>
                <w:noProof/>
              </w:rPr>
            </w:pPr>
          </w:p>
          <w:p w14:paraId="0313DA11" w14:textId="77777777" w:rsidR="00817E37" w:rsidRDefault="00817E37" w:rsidP="00817E37">
            <w:pPr>
              <w:pStyle w:val="Brdtekst"/>
              <w:spacing w:after="0"/>
              <w:jc w:val="left"/>
              <w:rPr>
                <w:noProof/>
              </w:rPr>
            </w:pPr>
            <w:r w:rsidRPr="00E123D1">
              <w:rPr>
                <w:noProof/>
              </w:rPr>
              <w:t>Det er ikke gjennomført støymålinger for bruk av militære helikoptre.</w:t>
            </w:r>
            <w:r>
              <w:rPr>
                <w:noProof/>
              </w:rPr>
              <w:t xml:space="preserve"> Disse skal gi støtte til beredskapstroppen og det må derfor trenes sammen. Støyen disse helikoptrene medfører er høyere enn politiets helikoptre.</w:t>
            </w:r>
          </w:p>
          <w:p w14:paraId="2BA16D4F" w14:textId="77777777" w:rsidR="00817E37" w:rsidRDefault="00817E37" w:rsidP="00817E37">
            <w:pPr>
              <w:pStyle w:val="Brdtekst"/>
              <w:spacing w:after="0"/>
              <w:jc w:val="left"/>
              <w:rPr>
                <w:noProof/>
              </w:rPr>
            </w:pPr>
          </w:p>
          <w:p w14:paraId="6AEB2CD7" w14:textId="77777777" w:rsidR="00817E37" w:rsidRDefault="00817E37" w:rsidP="00817E37">
            <w:pPr>
              <w:pStyle w:val="Brdtekst"/>
              <w:spacing w:after="0"/>
              <w:jc w:val="left"/>
              <w:rPr>
                <w:noProof/>
              </w:rPr>
            </w:pPr>
            <w:r>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5B242D57" w14:textId="77777777" w:rsidR="00817E37" w:rsidRDefault="00817E37" w:rsidP="00817E37">
            <w:pPr>
              <w:pStyle w:val="Brdtekst"/>
              <w:spacing w:after="0"/>
              <w:jc w:val="left"/>
              <w:rPr>
                <w:noProof/>
              </w:rPr>
            </w:pPr>
          </w:p>
          <w:p w14:paraId="15EC388D" w14:textId="77777777" w:rsidR="00817E37" w:rsidRDefault="00817E37" w:rsidP="00817E37">
            <w:pPr>
              <w:pStyle w:val="Brdtekst"/>
              <w:spacing w:after="0"/>
              <w:jc w:val="left"/>
              <w:rPr>
                <w:noProof/>
              </w:rPr>
            </w:pPr>
            <w:r>
              <w:rPr>
                <w:noProof/>
              </w:rPr>
              <w:t>Selv det minst inngripende forslaget vil få en betydelig konsekvens for innbyggerne i område og særlig de som er hjemme eller i nærmiljøet på dagtid. Dette gjelder pensjonister og barn og unge i barnehage og på skole.</w:t>
            </w:r>
          </w:p>
          <w:p w14:paraId="224239D0" w14:textId="77777777" w:rsidR="00817E37" w:rsidRDefault="00817E37" w:rsidP="00817E37">
            <w:pPr>
              <w:pStyle w:val="Brdtekst"/>
              <w:spacing w:after="0"/>
              <w:jc w:val="left"/>
              <w:rPr>
                <w:noProof/>
              </w:rPr>
            </w:pPr>
          </w:p>
          <w:p w14:paraId="61B0AA11" w14:textId="49F7C206" w:rsidR="00817E37" w:rsidRDefault="00817E37" w:rsidP="00817E37">
            <w:pPr>
              <w:pStyle w:val="Brdtekst"/>
              <w:spacing w:after="0"/>
              <w:jc w:val="left"/>
              <w:rPr>
                <w:noProof/>
              </w:rPr>
            </w:pPr>
            <w:r>
              <w:rPr>
                <w:noProof/>
              </w:rPr>
              <w:t xml:space="preserve">Kommuneoverlege Dianne Stenbeerg i Oppegård kommune har uttalt at støynivået er uforsvarlig, se uttalelse datert 30. </w:t>
            </w:r>
            <w:r w:rsidR="00C14DAA">
              <w:rPr>
                <w:noProof/>
              </w:rPr>
              <w:t>m</w:t>
            </w:r>
            <w:r>
              <w:rPr>
                <w:noProof/>
              </w:rPr>
              <w:t xml:space="preserve">ai 2017. Kommuneoverlegen uttaler blant annet at støynivåene bryter en rekke statlige retningslinjer og kommunens bindende bestemmelser for støy.  </w:t>
            </w:r>
          </w:p>
          <w:p w14:paraId="51792F48" w14:textId="77777777" w:rsidR="00817E37" w:rsidRDefault="00817E37" w:rsidP="00817E37">
            <w:pPr>
              <w:pStyle w:val="Brdtekst"/>
              <w:spacing w:after="0"/>
              <w:jc w:val="left"/>
              <w:rPr>
                <w:noProof/>
              </w:rPr>
            </w:pPr>
          </w:p>
          <w:p w14:paraId="3117C695" w14:textId="77777777" w:rsidR="00817E37" w:rsidRDefault="00817E37" w:rsidP="00817E37">
            <w:pPr>
              <w:pStyle w:val="Brdtekst"/>
              <w:spacing w:after="0"/>
              <w:jc w:val="left"/>
              <w:rPr>
                <w:noProof/>
              </w:rPr>
            </w:pPr>
            <w:r>
              <w:rPr>
                <w:noProof/>
              </w:rPr>
              <w:t>Det er ikke akseptabelt at barn og unge skal vokse opp og ha sin skolehverdag med et uforsvarlig støynivå.</w:t>
            </w:r>
          </w:p>
          <w:p w14:paraId="782A0B68" w14:textId="77777777" w:rsidR="00817E37" w:rsidRDefault="00817E37" w:rsidP="00817E37">
            <w:pPr>
              <w:pStyle w:val="Brdtekst"/>
              <w:spacing w:after="0"/>
              <w:jc w:val="left"/>
              <w:rPr>
                <w:noProof/>
              </w:rPr>
            </w:pPr>
          </w:p>
          <w:p w14:paraId="0004875A" w14:textId="77777777" w:rsidR="00817E37" w:rsidRDefault="00817E37" w:rsidP="00817E37">
            <w:pPr>
              <w:pStyle w:val="Brdtekst"/>
              <w:spacing w:after="0"/>
              <w:jc w:val="left"/>
              <w:rPr>
                <w:noProof/>
              </w:rPr>
            </w:pPr>
            <w:r>
              <w:rPr>
                <w:noProof/>
              </w:rPr>
              <w:t>Oppegård kommune er en av de tetteste befolkede kommuner i landet og ved å legge beredskapsenteret så nært inntil barnehager, skoler, sykehjem og boliger vil medføre betydelige ulemper for «alle».</w:t>
            </w:r>
          </w:p>
          <w:p w14:paraId="48C930D5" w14:textId="77777777" w:rsidR="00817E37" w:rsidRDefault="00817E37" w:rsidP="00817E37">
            <w:pPr>
              <w:pStyle w:val="Brdtekst"/>
              <w:spacing w:after="0"/>
              <w:jc w:val="left"/>
              <w:rPr>
                <w:noProof/>
              </w:rPr>
            </w:pPr>
          </w:p>
          <w:p w14:paraId="6C0C7F8D" w14:textId="77777777" w:rsidR="00817E37" w:rsidRDefault="00817E37" w:rsidP="00817E37">
            <w:pPr>
              <w:pStyle w:val="Brdtekst"/>
              <w:spacing w:after="0"/>
              <w:jc w:val="left"/>
              <w:rPr>
                <w:noProof/>
              </w:rPr>
            </w:pPr>
            <w:r>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13A973B2" w14:textId="62A4EC5C" w:rsidR="00817E37" w:rsidRPr="00817E37" w:rsidRDefault="00817E37" w:rsidP="00817E37">
            <w:pPr>
              <w:pStyle w:val="Brdtekst"/>
              <w:spacing w:after="0"/>
              <w:jc w:val="left"/>
              <w:rPr>
                <w:noProof/>
              </w:rPr>
            </w:pPr>
          </w:p>
        </w:tc>
        <w:tc>
          <w:tcPr>
            <w:tcW w:w="4110" w:type="dxa"/>
          </w:tcPr>
          <w:p w14:paraId="0E7701CD" w14:textId="77777777" w:rsidR="00982724" w:rsidRDefault="00982724" w:rsidP="00982724">
            <w:pPr>
              <w:pStyle w:val="Brdtekst"/>
              <w:spacing w:after="0"/>
              <w:jc w:val="left"/>
              <w:rPr>
                <w:noProof/>
              </w:rPr>
            </w:pPr>
          </w:p>
          <w:p w14:paraId="2A260B8B" w14:textId="77777777" w:rsidR="00982724" w:rsidRDefault="00982724" w:rsidP="00982724">
            <w:pPr>
              <w:pStyle w:val="Brdtekst"/>
              <w:spacing w:after="0"/>
              <w:jc w:val="left"/>
              <w:rPr>
                <w:noProof/>
              </w:rPr>
            </w:pPr>
          </w:p>
          <w:p w14:paraId="613DBCF2" w14:textId="77777777" w:rsidR="00982724" w:rsidRDefault="00982724" w:rsidP="00982724">
            <w:pPr>
              <w:pStyle w:val="Brdtekst"/>
              <w:spacing w:after="0"/>
              <w:jc w:val="left"/>
              <w:rPr>
                <w:noProof/>
              </w:rPr>
            </w:pPr>
          </w:p>
          <w:p w14:paraId="20D4A40B" w14:textId="77777777" w:rsidR="00982724" w:rsidRDefault="00982724" w:rsidP="00982724">
            <w:pPr>
              <w:pStyle w:val="Brdtekst"/>
              <w:spacing w:after="0"/>
              <w:jc w:val="left"/>
              <w:rPr>
                <w:noProof/>
              </w:rPr>
            </w:pPr>
          </w:p>
          <w:p w14:paraId="6BFBA7A8" w14:textId="77777777" w:rsidR="00982724" w:rsidRDefault="00982724" w:rsidP="00982724">
            <w:pPr>
              <w:pStyle w:val="Brdtekst"/>
              <w:spacing w:after="0"/>
              <w:jc w:val="left"/>
              <w:rPr>
                <w:noProof/>
              </w:rPr>
            </w:pPr>
          </w:p>
          <w:p w14:paraId="65E613AF" w14:textId="77777777" w:rsidR="00982724" w:rsidRDefault="00982724" w:rsidP="00982724">
            <w:pPr>
              <w:pStyle w:val="Brdtekst"/>
              <w:spacing w:after="0"/>
              <w:jc w:val="left"/>
              <w:rPr>
                <w:noProof/>
              </w:rPr>
            </w:pPr>
            <w:r>
              <w:rPr>
                <w:noProof/>
              </w:rPr>
              <w:t>Se felles merknadssvar – 3 Helsemessige konsekvenser og 4 Konsekvenser for barn og unge</w:t>
            </w:r>
          </w:p>
          <w:p w14:paraId="1B14DB48" w14:textId="77777777" w:rsidR="00982724" w:rsidRDefault="00982724" w:rsidP="00982724">
            <w:pPr>
              <w:pStyle w:val="Brdtekst"/>
              <w:spacing w:after="0"/>
              <w:jc w:val="left"/>
              <w:rPr>
                <w:noProof/>
              </w:rPr>
            </w:pPr>
          </w:p>
          <w:p w14:paraId="2DF84E7C" w14:textId="77777777" w:rsidR="00982724" w:rsidRDefault="00982724" w:rsidP="00982724">
            <w:pPr>
              <w:pStyle w:val="Brdtekst"/>
              <w:spacing w:after="0"/>
              <w:jc w:val="left"/>
              <w:rPr>
                <w:noProof/>
              </w:rPr>
            </w:pPr>
          </w:p>
          <w:p w14:paraId="668C52F4" w14:textId="77777777" w:rsidR="00817E37" w:rsidRDefault="00817E37" w:rsidP="00982724">
            <w:pPr>
              <w:pStyle w:val="Brdtekst"/>
              <w:spacing w:after="0"/>
              <w:jc w:val="left"/>
              <w:rPr>
                <w:noProof/>
              </w:rPr>
            </w:pPr>
          </w:p>
          <w:p w14:paraId="112EB76E" w14:textId="77777777" w:rsidR="001A2B35" w:rsidRDefault="001A2B35" w:rsidP="00982724">
            <w:pPr>
              <w:pStyle w:val="Brdtekst"/>
              <w:spacing w:after="0"/>
              <w:jc w:val="left"/>
              <w:rPr>
                <w:noProof/>
              </w:rPr>
            </w:pPr>
          </w:p>
          <w:p w14:paraId="796F7A09" w14:textId="77777777" w:rsidR="001A2B35" w:rsidRDefault="001A2B35" w:rsidP="00982724">
            <w:pPr>
              <w:pStyle w:val="Brdtekst"/>
              <w:spacing w:after="0"/>
              <w:jc w:val="left"/>
              <w:rPr>
                <w:noProof/>
              </w:rPr>
            </w:pPr>
          </w:p>
          <w:p w14:paraId="5D2A5BB0" w14:textId="77777777" w:rsidR="001A2B35" w:rsidRDefault="001A2B35" w:rsidP="00982724">
            <w:pPr>
              <w:pStyle w:val="Brdtekst"/>
              <w:spacing w:after="0"/>
              <w:jc w:val="left"/>
              <w:rPr>
                <w:noProof/>
              </w:rPr>
            </w:pPr>
          </w:p>
          <w:p w14:paraId="1DAE6AC3" w14:textId="77777777" w:rsidR="001A2B35" w:rsidRDefault="001A2B35" w:rsidP="00982724">
            <w:pPr>
              <w:pStyle w:val="Brdtekst"/>
              <w:spacing w:after="0"/>
              <w:jc w:val="left"/>
              <w:rPr>
                <w:noProof/>
              </w:rPr>
            </w:pPr>
          </w:p>
          <w:p w14:paraId="3C871333" w14:textId="77777777" w:rsidR="001A2B35" w:rsidRDefault="001A2B35" w:rsidP="00982724">
            <w:pPr>
              <w:pStyle w:val="Brdtekst"/>
              <w:spacing w:after="0"/>
              <w:jc w:val="left"/>
              <w:rPr>
                <w:noProof/>
              </w:rPr>
            </w:pPr>
          </w:p>
          <w:p w14:paraId="113D3705" w14:textId="77777777" w:rsidR="001A2B35" w:rsidRDefault="001A2B35" w:rsidP="00982724">
            <w:pPr>
              <w:pStyle w:val="Brdtekst"/>
              <w:spacing w:after="0"/>
              <w:jc w:val="left"/>
              <w:rPr>
                <w:noProof/>
              </w:rPr>
            </w:pPr>
          </w:p>
          <w:p w14:paraId="3DE68B2D" w14:textId="77777777" w:rsidR="001A2B35" w:rsidRDefault="001A2B35" w:rsidP="00982724">
            <w:pPr>
              <w:pStyle w:val="Brdtekst"/>
              <w:spacing w:after="0"/>
              <w:jc w:val="left"/>
              <w:rPr>
                <w:noProof/>
              </w:rPr>
            </w:pPr>
          </w:p>
          <w:p w14:paraId="5D823564" w14:textId="77777777" w:rsidR="001A2B35" w:rsidRDefault="001A2B35" w:rsidP="00982724">
            <w:pPr>
              <w:pStyle w:val="Brdtekst"/>
              <w:spacing w:after="0"/>
              <w:jc w:val="left"/>
              <w:rPr>
                <w:noProof/>
              </w:rPr>
            </w:pPr>
          </w:p>
          <w:p w14:paraId="793AA2CC" w14:textId="77777777" w:rsidR="001A2B35" w:rsidRDefault="001A2B35" w:rsidP="00982724">
            <w:pPr>
              <w:pStyle w:val="Brdtekst"/>
              <w:spacing w:after="0"/>
              <w:jc w:val="left"/>
              <w:rPr>
                <w:noProof/>
              </w:rPr>
            </w:pPr>
            <w:r>
              <w:rPr>
                <w:noProof/>
              </w:rPr>
              <w:t>Se felles merknadssvar – 4 Konsekvenser for barn og unge</w:t>
            </w:r>
          </w:p>
          <w:p w14:paraId="5B92081B" w14:textId="77777777" w:rsidR="001A2B35" w:rsidRDefault="001A2B35" w:rsidP="00982724">
            <w:pPr>
              <w:pStyle w:val="Brdtekst"/>
              <w:spacing w:after="0"/>
              <w:jc w:val="left"/>
              <w:rPr>
                <w:noProof/>
              </w:rPr>
            </w:pPr>
          </w:p>
          <w:p w14:paraId="528EB624" w14:textId="77777777" w:rsidR="001A2B35" w:rsidRDefault="001A2B35" w:rsidP="00982724">
            <w:pPr>
              <w:pStyle w:val="Brdtekst"/>
              <w:spacing w:after="0"/>
              <w:jc w:val="left"/>
              <w:rPr>
                <w:noProof/>
              </w:rPr>
            </w:pPr>
          </w:p>
          <w:p w14:paraId="361EA999" w14:textId="77777777" w:rsidR="001A2B35" w:rsidRDefault="001A2B35" w:rsidP="00982724">
            <w:pPr>
              <w:pStyle w:val="Brdtekst"/>
              <w:spacing w:after="0"/>
              <w:jc w:val="left"/>
              <w:rPr>
                <w:noProof/>
              </w:rPr>
            </w:pPr>
          </w:p>
          <w:p w14:paraId="3EC4DAB4" w14:textId="77777777" w:rsidR="001A2B35" w:rsidRDefault="001A2B35" w:rsidP="00982724">
            <w:pPr>
              <w:pStyle w:val="Brdtekst"/>
              <w:spacing w:after="0"/>
              <w:jc w:val="left"/>
              <w:rPr>
                <w:noProof/>
              </w:rPr>
            </w:pPr>
          </w:p>
          <w:p w14:paraId="37C52DF7" w14:textId="77777777" w:rsidR="001A2B35" w:rsidRDefault="001A2B35" w:rsidP="00982724">
            <w:pPr>
              <w:pStyle w:val="Brdtekst"/>
              <w:spacing w:after="0"/>
              <w:jc w:val="left"/>
              <w:rPr>
                <w:noProof/>
              </w:rPr>
            </w:pPr>
          </w:p>
          <w:p w14:paraId="2F55D2B7" w14:textId="2D14C718" w:rsidR="001A2B35" w:rsidRDefault="001A2B35" w:rsidP="00982724">
            <w:pPr>
              <w:pStyle w:val="Brdtekst"/>
              <w:spacing w:after="0"/>
              <w:jc w:val="left"/>
              <w:rPr>
                <w:noProof/>
              </w:rPr>
            </w:pPr>
            <w:r>
              <w:rPr>
                <w:noProof/>
              </w:rPr>
              <w:t xml:space="preserve">Se felles merknadssvar – </w:t>
            </w:r>
            <w:r w:rsidR="00C14DAA">
              <w:rPr>
                <w:noProof/>
              </w:rPr>
              <w:t xml:space="preserve">3 Helsemessige konsekvenser, 4 Konsekvenser for barn og unge og </w:t>
            </w:r>
            <w:r>
              <w:rPr>
                <w:noProof/>
              </w:rPr>
              <w:t>5 Skytebaner og SIBO</w:t>
            </w:r>
          </w:p>
          <w:p w14:paraId="6687484A" w14:textId="77777777" w:rsidR="001A2B35" w:rsidRDefault="001A2B35" w:rsidP="00982724">
            <w:pPr>
              <w:pStyle w:val="Brdtekst"/>
              <w:spacing w:after="0"/>
              <w:jc w:val="left"/>
              <w:rPr>
                <w:noProof/>
              </w:rPr>
            </w:pPr>
          </w:p>
          <w:p w14:paraId="3E5EB41D" w14:textId="77777777" w:rsidR="001A2B35" w:rsidRDefault="001A2B35" w:rsidP="00982724">
            <w:pPr>
              <w:pStyle w:val="Brdtekst"/>
              <w:spacing w:after="0"/>
              <w:jc w:val="left"/>
              <w:rPr>
                <w:noProof/>
              </w:rPr>
            </w:pPr>
          </w:p>
          <w:p w14:paraId="47BC2DF7" w14:textId="77777777" w:rsidR="001A2B35" w:rsidRDefault="001A2B35" w:rsidP="00982724">
            <w:pPr>
              <w:pStyle w:val="Brdtekst"/>
              <w:spacing w:after="0"/>
              <w:jc w:val="left"/>
              <w:rPr>
                <w:noProof/>
              </w:rPr>
            </w:pPr>
          </w:p>
          <w:p w14:paraId="2DA28BC1" w14:textId="77777777" w:rsidR="001A2B35" w:rsidRDefault="001A2B35" w:rsidP="00982724">
            <w:pPr>
              <w:pStyle w:val="Brdtekst"/>
              <w:spacing w:after="0"/>
              <w:jc w:val="left"/>
              <w:rPr>
                <w:noProof/>
              </w:rPr>
            </w:pPr>
          </w:p>
          <w:p w14:paraId="22AA09DA" w14:textId="77777777" w:rsidR="001A2B35" w:rsidRDefault="001A2B35" w:rsidP="00982724">
            <w:pPr>
              <w:pStyle w:val="Brdtekst"/>
              <w:spacing w:after="0"/>
              <w:jc w:val="left"/>
              <w:rPr>
                <w:noProof/>
              </w:rPr>
            </w:pPr>
          </w:p>
          <w:p w14:paraId="26E1631E" w14:textId="77777777" w:rsidR="001A2B35" w:rsidRDefault="001A2B35" w:rsidP="00982724">
            <w:pPr>
              <w:pStyle w:val="Brdtekst"/>
              <w:spacing w:after="0"/>
              <w:jc w:val="left"/>
              <w:rPr>
                <w:noProof/>
              </w:rPr>
            </w:pPr>
          </w:p>
          <w:p w14:paraId="47C9F987" w14:textId="77777777" w:rsidR="001A2B35" w:rsidRDefault="001A2B35" w:rsidP="00982724">
            <w:pPr>
              <w:pStyle w:val="Brdtekst"/>
              <w:spacing w:after="0"/>
              <w:jc w:val="left"/>
              <w:rPr>
                <w:noProof/>
              </w:rPr>
            </w:pPr>
          </w:p>
          <w:p w14:paraId="5904EFFB" w14:textId="77777777" w:rsidR="001A2B35" w:rsidRDefault="001A2B35" w:rsidP="00982724">
            <w:pPr>
              <w:pStyle w:val="Brdtekst"/>
              <w:spacing w:after="0"/>
              <w:jc w:val="left"/>
              <w:rPr>
                <w:noProof/>
              </w:rPr>
            </w:pPr>
          </w:p>
          <w:p w14:paraId="3192B920" w14:textId="77777777" w:rsidR="001A2B35" w:rsidRDefault="001A2B35" w:rsidP="00982724">
            <w:pPr>
              <w:pStyle w:val="Brdtekst"/>
              <w:spacing w:after="0"/>
              <w:jc w:val="left"/>
              <w:rPr>
                <w:noProof/>
              </w:rPr>
            </w:pPr>
          </w:p>
          <w:p w14:paraId="1EA7F15E" w14:textId="77777777" w:rsidR="001A2B35" w:rsidRDefault="001A2B35" w:rsidP="00982724">
            <w:pPr>
              <w:pStyle w:val="Brdtekst"/>
              <w:spacing w:after="0"/>
              <w:jc w:val="left"/>
              <w:rPr>
                <w:noProof/>
              </w:rPr>
            </w:pPr>
          </w:p>
          <w:p w14:paraId="475A7623" w14:textId="77777777" w:rsidR="001A2B35" w:rsidRDefault="001A2B35" w:rsidP="00982724">
            <w:pPr>
              <w:pStyle w:val="Brdtekst"/>
              <w:spacing w:after="0"/>
              <w:jc w:val="left"/>
              <w:rPr>
                <w:noProof/>
              </w:rPr>
            </w:pPr>
          </w:p>
          <w:p w14:paraId="68E91B4C" w14:textId="77777777" w:rsidR="001A2B35" w:rsidRDefault="001A2B35" w:rsidP="00982724">
            <w:pPr>
              <w:pStyle w:val="Brdtekst"/>
              <w:spacing w:after="0"/>
              <w:jc w:val="left"/>
              <w:rPr>
                <w:noProof/>
              </w:rPr>
            </w:pPr>
          </w:p>
          <w:p w14:paraId="054A3318" w14:textId="77777777" w:rsidR="001A2B35" w:rsidRDefault="001A2B35" w:rsidP="00982724">
            <w:pPr>
              <w:pStyle w:val="Brdtekst"/>
              <w:spacing w:after="0"/>
              <w:jc w:val="left"/>
              <w:rPr>
                <w:noProof/>
              </w:rPr>
            </w:pPr>
          </w:p>
          <w:p w14:paraId="69F11A0A" w14:textId="4D56C58C" w:rsidR="001A2B35" w:rsidRDefault="001A2B35" w:rsidP="00982724">
            <w:pPr>
              <w:pStyle w:val="Brdtekst"/>
              <w:spacing w:after="0"/>
              <w:jc w:val="left"/>
              <w:rPr>
                <w:noProof/>
              </w:rPr>
            </w:pPr>
            <w:r>
              <w:rPr>
                <w:noProof/>
              </w:rPr>
              <w:t>Se felles merknadssvar – 2 Konsekvenser av støy</w:t>
            </w:r>
            <w:r w:rsidR="00E123D1">
              <w:rPr>
                <w:noProof/>
              </w:rPr>
              <w:t xml:space="preserve">. </w:t>
            </w:r>
          </w:p>
          <w:p w14:paraId="14E56E51" w14:textId="77777777" w:rsidR="00C12DEE" w:rsidRDefault="00C12DEE" w:rsidP="00982724">
            <w:pPr>
              <w:pStyle w:val="Brdtekst"/>
              <w:spacing w:after="0"/>
              <w:jc w:val="left"/>
              <w:rPr>
                <w:noProof/>
              </w:rPr>
            </w:pPr>
          </w:p>
          <w:p w14:paraId="7BC95C4F" w14:textId="77777777" w:rsidR="001A2B35" w:rsidRDefault="001A2B35" w:rsidP="00982724">
            <w:pPr>
              <w:pStyle w:val="Brdtekst"/>
              <w:spacing w:after="0"/>
              <w:jc w:val="left"/>
              <w:rPr>
                <w:noProof/>
              </w:rPr>
            </w:pPr>
          </w:p>
          <w:p w14:paraId="24188A6D" w14:textId="77777777" w:rsidR="001A2B35" w:rsidRDefault="001A2B35" w:rsidP="00982724">
            <w:pPr>
              <w:pStyle w:val="Brdtekst"/>
              <w:spacing w:after="0"/>
              <w:jc w:val="left"/>
              <w:rPr>
                <w:noProof/>
              </w:rPr>
            </w:pPr>
          </w:p>
          <w:p w14:paraId="3566AEA7" w14:textId="77777777" w:rsidR="001A2B35" w:rsidRDefault="001A2B35" w:rsidP="00982724">
            <w:pPr>
              <w:pStyle w:val="Brdtekst"/>
              <w:spacing w:after="0"/>
              <w:jc w:val="left"/>
              <w:rPr>
                <w:noProof/>
              </w:rPr>
            </w:pPr>
          </w:p>
          <w:p w14:paraId="3CCF6E3C" w14:textId="77777777" w:rsidR="001A2B35" w:rsidRDefault="001A2B35" w:rsidP="00982724">
            <w:pPr>
              <w:pStyle w:val="Brdtekst"/>
              <w:spacing w:after="0"/>
              <w:jc w:val="left"/>
              <w:rPr>
                <w:noProof/>
              </w:rPr>
            </w:pPr>
          </w:p>
          <w:p w14:paraId="46EAD85F" w14:textId="77777777" w:rsidR="001A2B35" w:rsidRDefault="001A2B35" w:rsidP="00982724">
            <w:pPr>
              <w:pStyle w:val="Brdtekst"/>
              <w:spacing w:after="0"/>
              <w:jc w:val="left"/>
              <w:rPr>
                <w:noProof/>
              </w:rPr>
            </w:pPr>
          </w:p>
          <w:p w14:paraId="63407527" w14:textId="77777777" w:rsidR="001A2B35" w:rsidRDefault="001A2B35" w:rsidP="00982724">
            <w:pPr>
              <w:pStyle w:val="Brdtekst"/>
              <w:spacing w:after="0"/>
              <w:jc w:val="left"/>
              <w:rPr>
                <w:noProof/>
              </w:rPr>
            </w:pPr>
          </w:p>
          <w:p w14:paraId="578BF9B1" w14:textId="77777777" w:rsidR="001A2B35" w:rsidRDefault="001A2B35" w:rsidP="00982724">
            <w:pPr>
              <w:pStyle w:val="Brdtekst"/>
              <w:spacing w:after="0"/>
              <w:jc w:val="left"/>
              <w:rPr>
                <w:noProof/>
              </w:rPr>
            </w:pPr>
          </w:p>
          <w:p w14:paraId="42AD52B5" w14:textId="583F35DF" w:rsidR="001A2B35" w:rsidRDefault="00C14DAA" w:rsidP="00982724">
            <w:pPr>
              <w:pStyle w:val="Brdtekst"/>
              <w:spacing w:after="0"/>
              <w:jc w:val="left"/>
              <w:rPr>
                <w:noProof/>
              </w:rPr>
            </w:pPr>
            <w:r>
              <w:rPr>
                <w:noProof/>
              </w:rPr>
              <w:t>Reguleringsbestemmelsene sikrer tidsbegrensning av skyte- og treningsaktivitet.</w:t>
            </w:r>
          </w:p>
          <w:p w14:paraId="1B699B4C" w14:textId="77777777" w:rsidR="001A2B35" w:rsidRDefault="001A2B35" w:rsidP="00982724">
            <w:pPr>
              <w:pStyle w:val="Brdtekst"/>
              <w:spacing w:after="0"/>
              <w:jc w:val="left"/>
              <w:rPr>
                <w:noProof/>
              </w:rPr>
            </w:pPr>
          </w:p>
          <w:p w14:paraId="492F898C" w14:textId="77777777" w:rsidR="001A2B35" w:rsidRDefault="001A2B35" w:rsidP="00982724">
            <w:pPr>
              <w:pStyle w:val="Brdtekst"/>
              <w:spacing w:after="0"/>
              <w:jc w:val="left"/>
              <w:rPr>
                <w:noProof/>
              </w:rPr>
            </w:pPr>
          </w:p>
          <w:p w14:paraId="7C78C035" w14:textId="77777777" w:rsidR="001A2B35" w:rsidRDefault="001A2B35" w:rsidP="00982724">
            <w:pPr>
              <w:pStyle w:val="Brdtekst"/>
              <w:spacing w:after="0"/>
              <w:jc w:val="left"/>
              <w:rPr>
                <w:noProof/>
              </w:rPr>
            </w:pPr>
            <w:r>
              <w:rPr>
                <w:noProof/>
              </w:rPr>
              <w:t>Se felles merknadssvar – 2 Konsekvenser av støy og 3 Helsemessige konsekvenser</w:t>
            </w:r>
          </w:p>
          <w:p w14:paraId="653E1510" w14:textId="77777777" w:rsidR="001A2B35" w:rsidRDefault="001A2B35" w:rsidP="00982724">
            <w:pPr>
              <w:pStyle w:val="Brdtekst"/>
              <w:spacing w:after="0"/>
              <w:jc w:val="left"/>
              <w:rPr>
                <w:noProof/>
              </w:rPr>
            </w:pPr>
          </w:p>
          <w:p w14:paraId="780DDD84" w14:textId="75F7D40A" w:rsidR="001A2B35" w:rsidRDefault="001A2B35" w:rsidP="00982724">
            <w:pPr>
              <w:pStyle w:val="Brdtekst"/>
              <w:spacing w:after="0"/>
              <w:jc w:val="left"/>
              <w:rPr>
                <w:noProof/>
              </w:rPr>
            </w:pPr>
          </w:p>
          <w:p w14:paraId="3F8E748D" w14:textId="3856C8D8" w:rsidR="001A2B35" w:rsidRDefault="001A2B35" w:rsidP="00982724">
            <w:pPr>
              <w:pStyle w:val="Brdtekst"/>
              <w:spacing w:after="0"/>
              <w:jc w:val="left"/>
              <w:rPr>
                <w:noProof/>
              </w:rPr>
            </w:pPr>
          </w:p>
          <w:p w14:paraId="7463CF4C" w14:textId="2DB2F049" w:rsidR="001A2B35" w:rsidRDefault="001A2B35" w:rsidP="00982724">
            <w:pPr>
              <w:pStyle w:val="Brdtekst"/>
              <w:spacing w:after="0"/>
              <w:jc w:val="left"/>
              <w:rPr>
                <w:noProof/>
              </w:rPr>
            </w:pPr>
          </w:p>
          <w:p w14:paraId="44B8EB99" w14:textId="2A6E1893" w:rsidR="001A2B35" w:rsidRDefault="00C14DAA" w:rsidP="00982724">
            <w:pPr>
              <w:pStyle w:val="Brdtekst"/>
              <w:spacing w:after="0"/>
              <w:jc w:val="left"/>
              <w:rPr>
                <w:noProof/>
              </w:rPr>
            </w:pPr>
            <w:r>
              <w:rPr>
                <w:noProof/>
              </w:rPr>
              <w:t>Se felles merknadssvar – 2 Konsekvenser av støy og 3 Helsemessige konsekvenser</w:t>
            </w:r>
          </w:p>
          <w:p w14:paraId="68A6086E" w14:textId="192E82B5" w:rsidR="001A2B35" w:rsidRDefault="001A2B35" w:rsidP="00982724">
            <w:pPr>
              <w:pStyle w:val="Brdtekst"/>
              <w:spacing w:after="0"/>
              <w:jc w:val="left"/>
              <w:rPr>
                <w:noProof/>
              </w:rPr>
            </w:pPr>
          </w:p>
          <w:p w14:paraId="2859176C" w14:textId="2C011BBE" w:rsidR="001A2B35" w:rsidRDefault="001A2B35" w:rsidP="00982724">
            <w:pPr>
              <w:pStyle w:val="Brdtekst"/>
              <w:spacing w:after="0"/>
              <w:jc w:val="left"/>
              <w:rPr>
                <w:noProof/>
              </w:rPr>
            </w:pPr>
          </w:p>
          <w:p w14:paraId="41920F48" w14:textId="05E937CD" w:rsidR="001A2B35" w:rsidRDefault="001A2B35" w:rsidP="00982724">
            <w:pPr>
              <w:pStyle w:val="Brdtekst"/>
              <w:spacing w:after="0"/>
              <w:jc w:val="left"/>
              <w:rPr>
                <w:noProof/>
              </w:rPr>
            </w:pPr>
          </w:p>
          <w:p w14:paraId="37988127" w14:textId="77777777" w:rsidR="00C14DAA" w:rsidRDefault="00C14DAA" w:rsidP="00982724">
            <w:pPr>
              <w:pStyle w:val="Brdtekst"/>
              <w:spacing w:after="0"/>
              <w:jc w:val="left"/>
              <w:rPr>
                <w:noProof/>
              </w:rPr>
            </w:pPr>
          </w:p>
          <w:p w14:paraId="0FC7C1DB" w14:textId="77777777" w:rsidR="00C14DAA" w:rsidRDefault="00C14DAA" w:rsidP="00982724">
            <w:pPr>
              <w:pStyle w:val="Brdtekst"/>
              <w:spacing w:after="0"/>
              <w:jc w:val="left"/>
              <w:rPr>
                <w:noProof/>
              </w:rPr>
            </w:pPr>
          </w:p>
          <w:p w14:paraId="0A228555" w14:textId="77777777" w:rsidR="00C14DAA" w:rsidRDefault="00C14DAA" w:rsidP="00982724">
            <w:pPr>
              <w:pStyle w:val="Brdtekst"/>
              <w:spacing w:after="0"/>
              <w:jc w:val="left"/>
              <w:rPr>
                <w:noProof/>
              </w:rPr>
            </w:pPr>
          </w:p>
          <w:p w14:paraId="5F0E5C62" w14:textId="3EC441F1" w:rsidR="001A2B35" w:rsidRDefault="001A2B35" w:rsidP="00982724">
            <w:pPr>
              <w:pStyle w:val="Brdtekst"/>
              <w:spacing w:after="0"/>
              <w:jc w:val="left"/>
              <w:rPr>
                <w:noProof/>
              </w:rPr>
            </w:pPr>
            <w:r>
              <w:rPr>
                <w:noProof/>
              </w:rPr>
              <w:lastRenderedPageBreak/>
              <w:t>Se felles merknadssvar – 3 Konsekvenser for barn og unge</w:t>
            </w:r>
          </w:p>
          <w:p w14:paraId="60A46562" w14:textId="3D40D179" w:rsidR="001A2B35" w:rsidRDefault="001A2B35" w:rsidP="00982724">
            <w:pPr>
              <w:pStyle w:val="Brdtekst"/>
              <w:spacing w:after="0"/>
              <w:jc w:val="left"/>
              <w:rPr>
                <w:noProof/>
              </w:rPr>
            </w:pPr>
          </w:p>
          <w:p w14:paraId="7AB0F0E3" w14:textId="4B3AA95E" w:rsidR="001A2B35" w:rsidRDefault="001A2B35" w:rsidP="00982724">
            <w:pPr>
              <w:pStyle w:val="Brdtekst"/>
              <w:spacing w:after="0"/>
              <w:jc w:val="left"/>
              <w:rPr>
                <w:noProof/>
              </w:rPr>
            </w:pPr>
          </w:p>
          <w:p w14:paraId="24805909" w14:textId="2F6EBF5C" w:rsidR="001A2B35" w:rsidRDefault="001A2B35" w:rsidP="00982724">
            <w:pPr>
              <w:pStyle w:val="Brdtekst"/>
              <w:spacing w:after="0"/>
              <w:jc w:val="left"/>
              <w:rPr>
                <w:noProof/>
              </w:rPr>
            </w:pPr>
          </w:p>
          <w:p w14:paraId="46AFE7FD" w14:textId="5FF769F7" w:rsidR="001A2B35" w:rsidRDefault="001A2B35" w:rsidP="00982724">
            <w:pPr>
              <w:pStyle w:val="Brdtekst"/>
              <w:spacing w:after="0"/>
              <w:jc w:val="left"/>
              <w:rPr>
                <w:noProof/>
              </w:rPr>
            </w:pPr>
          </w:p>
          <w:p w14:paraId="31A912D5" w14:textId="28DEE787" w:rsidR="001A2B35" w:rsidRDefault="001A2B35" w:rsidP="00982724">
            <w:pPr>
              <w:pStyle w:val="Brdtekst"/>
              <w:spacing w:after="0"/>
              <w:jc w:val="left"/>
              <w:rPr>
                <w:noProof/>
              </w:rPr>
            </w:pPr>
          </w:p>
          <w:p w14:paraId="0A64F253" w14:textId="26876568" w:rsidR="001A2B35" w:rsidRDefault="001A2B35" w:rsidP="00982724">
            <w:pPr>
              <w:pStyle w:val="Brdtekst"/>
              <w:spacing w:after="0"/>
              <w:jc w:val="left"/>
              <w:rPr>
                <w:noProof/>
              </w:rPr>
            </w:pPr>
          </w:p>
          <w:p w14:paraId="334A07F8" w14:textId="5A1D36C5" w:rsidR="001A2B35" w:rsidRDefault="001A2B35" w:rsidP="00982724">
            <w:pPr>
              <w:pStyle w:val="Brdtekst"/>
              <w:spacing w:after="0"/>
              <w:jc w:val="left"/>
              <w:rPr>
                <w:noProof/>
              </w:rPr>
            </w:pPr>
          </w:p>
          <w:p w14:paraId="2DCB1815" w14:textId="618F40A2" w:rsidR="001A2B35" w:rsidRDefault="001A2B35" w:rsidP="00982724">
            <w:pPr>
              <w:pStyle w:val="Brdtekst"/>
              <w:spacing w:after="0"/>
              <w:jc w:val="left"/>
              <w:rPr>
                <w:noProof/>
              </w:rPr>
            </w:pPr>
          </w:p>
          <w:p w14:paraId="4FAF6795" w14:textId="752A91B1" w:rsidR="001A2B35" w:rsidRDefault="001A2B35" w:rsidP="00982724">
            <w:pPr>
              <w:pStyle w:val="Brdtekst"/>
              <w:spacing w:after="0"/>
              <w:jc w:val="left"/>
              <w:rPr>
                <w:noProof/>
              </w:rPr>
            </w:pPr>
            <w:r>
              <w:rPr>
                <w:noProof/>
              </w:rPr>
              <w:t>Se felles merknadssvar – 2 Konsekvenser av støy</w:t>
            </w:r>
          </w:p>
          <w:p w14:paraId="630FED36" w14:textId="77777777" w:rsidR="001A2B35" w:rsidRDefault="001A2B35" w:rsidP="00982724">
            <w:pPr>
              <w:pStyle w:val="Brdtekst"/>
              <w:spacing w:after="0"/>
              <w:jc w:val="left"/>
              <w:rPr>
                <w:noProof/>
              </w:rPr>
            </w:pPr>
          </w:p>
          <w:p w14:paraId="66C83526" w14:textId="6FBDE53B" w:rsidR="00817E37" w:rsidRDefault="00817E37" w:rsidP="00982724">
            <w:pPr>
              <w:pStyle w:val="Brdtekst"/>
              <w:spacing w:after="0"/>
              <w:jc w:val="left"/>
              <w:rPr>
                <w:noProof/>
              </w:rPr>
            </w:pPr>
          </w:p>
        </w:tc>
      </w:tr>
      <w:tr w:rsidR="00023820" w14:paraId="1EFF9085" w14:textId="77777777" w:rsidTr="00A47C76">
        <w:tc>
          <w:tcPr>
            <w:tcW w:w="4395" w:type="dxa"/>
          </w:tcPr>
          <w:p w14:paraId="2E93C8F4" w14:textId="6DDC0643" w:rsidR="00023820" w:rsidRPr="00023820" w:rsidRDefault="00023820" w:rsidP="00023820">
            <w:pPr>
              <w:pStyle w:val="Brdtekst"/>
              <w:spacing w:after="0"/>
              <w:jc w:val="left"/>
              <w:rPr>
                <w:b/>
                <w:noProof/>
              </w:rPr>
            </w:pPr>
            <w:r w:rsidRPr="00023820">
              <w:rPr>
                <w:b/>
                <w:noProof/>
              </w:rPr>
              <w:lastRenderedPageBreak/>
              <w:t>C</w:t>
            </w:r>
            <w:r w:rsidR="00213923">
              <w:rPr>
                <w:b/>
                <w:noProof/>
              </w:rPr>
              <w:t>733</w:t>
            </w:r>
            <w:r w:rsidRPr="00023820">
              <w:rPr>
                <w:b/>
                <w:noProof/>
              </w:rPr>
              <w:t xml:space="preserve"> – Vegar – 17.06.2017</w:t>
            </w:r>
          </w:p>
          <w:p w14:paraId="28A22AE8" w14:textId="50A04862" w:rsidR="00023820" w:rsidRPr="00023820" w:rsidRDefault="00023820" w:rsidP="00023820">
            <w:pPr>
              <w:pStyle w:val="Brdtekst"/>
              <w:spacing w:after="0"/>
              <w:jc w:val="left"/>
              <w:rPr>
                <w:noProof/>
              </w:rPr>
            </w:pPr>
          </w:p>
          <w:p w14:paraId="0CD71A87" w14:textId="47272315" w:rsidR="00023820" w:rsidRPr="00023820" w:rsidRDefault="00023820" w:rsidP="00023820">
            <w:pPr>
              <w:pStyle w:val="Brdtekst"/>
              <w:spacing w:after="0"/>
              <w:jc w:val="left"/>
              <w:rPr>
                <w:noProof/>
              </w:rPr>
            </w:pPr>
            <w:r>
              <w:rPr>
                <w:noProof/>
              </w:rPr>
              <w:t>J</w:t>
            </w:r>
            <w:r w:rsidRPr="00023820">
              <w:rPr>
                <w:noProof/>
              </w:rPr>
              <w:t>eg forstår viktigheten av ett beredskapssenter, men jeg begriper ikke en i hele tatt vurderer å ha åpne øvingsfelt så nærmere barn og bebyggelse. Det er ikke faren for hørselskade jeg er bekymra for, men det er den konstante lyden av skudd, heliktoper og sprenginger som ikke høre hjemme i nærheten av bebyggelse. Om det må ligge så nærmt så må det brukes kapital til å bygge det innendørs. En vil allilevel få like gode treningsforhold og en vil også ha støtte i befolkningen.</w:t>
            </w:r>
          </w:p>
          <w:p w14:paraId="33215B5A" w14:textId="77777777" w:rsidR="00023820" w:rsidRPr="00023820" w:rsidRDefault="00023820" w:rsidP="00023820">
            <w:pPr>
              <w:pStyle w:val="Brdtekst"/>
              <w:spacing w:after="0"/>
              <w:jc w:val="left"/>
              <w:rPr>
                <w:noProof/>
              </w:rPr>
            </w:pPr>
          </w:p>
          <w:p w14:paraId="3005BB2F" w14:textId="21BA48EA" w:rsidR="00023820" w:rsidRPr="00023820" w:rsidRDefault="00023820" w:rsidP="00023820">
            <w:pPr>
              <w:pStyle w:val="Brdtekst"/>
              <w:spacing w:after="0"/>
              <w:jc w:val="left"/>
              <w:rPr>
                <w:noProof/>
              </w:rPr>
            </w:pPr>
            <w:r w:rsidRPr="00023820">
              <w:rPr>
                <w:noProof/>
              </w:rPr>
              <w:t>Så om beredskapssenteret må ligge på Taraldrud så må det bygges inn med egen innedørs øvingsbaner</w:t>
            </w:r>
          </w:p>
          <w:p w14:paraId="5D7334CB" w14:textId="4473EE8F" w:rsidR="00023820" w:rsidRPr="00023820" w:rsidRDefault="00023820" w:rsidP="00023820">
            <w:pPr>
              <w:pStyle w:val="Brdtekst"/>
              <w:spacing w:after="0"/>
              <w:jc w:val="left"/>
              <w:rPr>
                <w:noProof/>
              </w:rPr>
            </w:pPr>
          </w:p>
        </w:tc>
        <w:tc>
          <w:tcPr>
            <w:tcW w:w="4110" w:type="dxa"/>
          </w:tcPr>
          <w:p w14:paraId="70FFF727" w14:textId="77777777" w:rsidR="001A2B35" w:rsidRDefault="001A2B35" w:rsidP="001A2B35">
            <w:pPr>
              <w:pStyle w:val="Brdtekst"/>
              <w:spacing w:after="0"/>
              <w:jc w:val="left"/>
              <w:rPr>
                <w:noProof/>
              </w:rPr>
            </w:pPr>
          </w:p>
          <w:p w14:paraId="13D19CEA" w14:textId="77777777" w:rsidR="001A2B35" w:rsidRDefault="001A2B35" w:rsidP="001A2B35">
            <w:pPr>
              <w:pStyle w:val="Brdtekst"/>
              <w:spacing w:after="0"/>
              <w:jc w:val="left"/>
              <w:rPr>
                <w:noProof/>
              </w:rPr>
            </w:pPr>
          </w:p>
          <w:p w14:paraId="4B149DAB" w14:textId="77777777" w:rsidR="001A2B35" w:rsidRDefault="001A2B35" w:rsidP="001A2B35">
            <w:pPr>
              <w:pStyle w:val="Brdtekst"/>
              <w:spacing w:after="0"/>
              <w:jc w:val="left"/>
              <w:rPr>
                <w:noProof/>
              </w:rPr>
            </w:pPr>
          </w:p>
          <w:p w14:paraId="77A6CD0E" w14:textId="77777777" w:rsidR="001A2B35" w:rsidRDefault="001A2B35" w:rsidP="001A2B35">
            <w:pPr>
              <w:pStyle w:val="Brdtekst"/>
              <w:spacing w:after="0"/>
              <w:jc w:val="left"/>
              <w:rPr>
                <w:noProof/>
              </w:rPr>
            </w:pPr>
          </w:p>
          <w:p w14:paraId="43084FB7" w14:textId="77777777" w:rsidR="001A2B35" w:rsidRDefault="001A2B35" w:rsidP="001A2B35">
            <w:pPr>
              <w:pStyle w:val="Brdtekst"/>
              <w:spacing w:after="0"/>
              <w:jc w:val="left"/>
              <w:rPr>
                <w:noProof/>
              </w:rPr>
            </w:pPr>
          </w:p>
          <w:p w14:paraId="369E2C54" w14:textId="77777777" w:rsidR="001A2B35" w:rsidRDefault="001A2B35" w:rsidP="001A2B35">
            <w:pPr>
              <w:pStyle w:val="Brdtekst"/>
              <w:spacing w:after="0"/>
              <w:jc w:val="left"/>
              <w:rPr>
                <w:noProof/>
              </w:rPr>
            </w:pPr>
          </w:p>
          <w:p w14:paraId="59ABB246" w14:textId="77777777" w:rsidR="001A2B35" w:rsidRDefault="001A2B35" w:rsidP="001A2B35">
            <w:pPr>
              <w:pStyle w:val="Brdtekst"/>
              <w:spacing w:after="0"/>
              <w:jc w:val="left"/>
              <w:rPr>
                <w:noProof/>
              </w:rPr>
            </w:pPr>
          </w:p>
          <w:p w14:paraId="651A7E14" w14:textId="77777777" w:rsidR="001A2B35" w:rsidRDefault="001A2B35" w:rsidP="001A2B35">
            <w:pPr>
              <w:pStyle w:val="Brdtekst"/>
              <w:spacing w:after="0"/>
              <w:jc w:val="left"/>
              <w:rPr>
                <w:noProof/>
              </w:rPr>
            </w:pPr>
            <w:r>
              <w:rPr>
                <w:noProof/>
              </w:rPr>
              <w:t>Se felles merknadssvar – 2 Konsekvenser av støy og 3 Helsemessige konsekvenser</w:t>
            </w:r>
          </w:p>
          <w:p w14:paraId="67A4CFC3" w14:textId="77777777" w:rsidR="001A2B35" w:rsidRDefault="001A2B35" w:rsidP="001A2B35">
            <w:pPr>
              <w:pStyle w:val="Brdtekst"/>
              <w:spacing w:after="0"/>
              <w:jc w:val="left"/>
              <w:rPr>
                <w:noProof/>
              </w:rPr>
            </w:pPr>
          </w:p>
          <w:p w14:paraId="0DEF0128" w14:textId="77777777" w:rsidR="001A2B35" w:rsidRDefault="001A2B35" w:rsidP="001A2B35">
            <w:pPr>
              <w:pStyle w:val="Brdtekst"/>
              <w:spacing w:after="0"/>
              <w:jc w:val="left"/>
              <w:rPr>
                <w:noProof/>
              </w:rPr>
            </w:pPr>
          </w:p>
          <w:p w14:paraId="1A5B9C3C" w14:textId="77777777" w:rsidR="001A2B35" w:rsidRDefault="001A2B35" w:rsidP="001A2B35">
            <w:pPr>
              <w:pStyle w:val="Brdtekst"/>
              <w:spacing w:after="0"/>
              <w:jc w:val="left"/>
              <w:rPr>
                <w:noProof/>
              </w:rPr>
            </w:pPr>
          </w:p>
          <w:p w14:paraId="1DF5206D" w14:textId="77777777" w:rsidR="001A2B35" w:rsidRDefault="001A2B35" w:rsidP="001A2B35">
            <w:pPr>
              <w:pStyle w:val="Brdtekst"/>
              <w:spacing w:after="0"/>
              <w:jc w:val="left"/>
              <w:rPr>
                <w:noProof/>
              </w:rPr>
            </w:pPr>
          </w:p>
          <w:p w14:paraId="0C2EE865" w14:textId="77777777" w:rsidR="001A2B35" w:rsidRDefault="001A2B35" w:rsidP="001A2B35">
            <w:pPr>
              <w:pStyle w:val="Brdtekst"/>
              <w:spacing w:after="0"/>
              <w:jc w:val="left"/>
              <w:rPr>
                <w:noProof/>
              </w:rPr>
            </w:pPr>
          </w:p>
          <w:p w14:paraId="52E80991" w14:textId="77777777" w:rsidR="001A2B35" w:rsidRDefault="001A2B35" w:rsidP="001A2B35">
            <w:pPr>
              <w:pStyle w:val="Brdtekst"/>
              <w:spacing w:after="0"/>
              <w:jc w:val="left"/>
              <w:rPr>
                <w:noProof/>
              </w:rPr>
            </w:pPr>
          </w:p>
          <w:p w14:paraId="27BD29F6" w14:textId="53CB0F1B" w:rsidR="00023820" w:rsidRDefault="001A2B35" w:rsidP="001A2B35">
            <w:pPr>
              <w:pStyle w:val="Brdtekst"/>
              <w:spacing w:after="0"/>
              <w:jc w:val="left"/>
              <w:rPr>
                <w:noProof/>
              </w:rPr>
            </w:pPr>
            <w:r>
              <w:rPr>
                <w:noProof/>
              </w:rPr>
              <w:t>Se felles merknadssvar – 5 Skytebaner og SIBO</w:t>
            </w:r>
          </w:p>
        </w:tc>
      </w:tr>
      <w:tr w:rsidR="00666208" w14:paraId="6D9CC84C" w14:textId="77777777" w:rsidTr="00A47C76">
        <w:tc>
          <w:tcPr>
            <w:tcW w:w="4395" w:type="dxa"/>
          </w:tcPr>
          <w:p w14:paraId="46C48B08" w14:textId="5587A373" w:rsidR="00666208" w:rsidRPr="00666208" w:rsidRDefault="00213923" w:rsidP="00666208">
            <w:pPr>
              <w:pStyle w:val="Brdtekst"/>
              <w:spacing w:after="0"/>
              <w:jc w:val="left"/>
              <w:rPr>
                <w:b/>
                <w:noProof/>
              </w:rPr>
            </w:pPr>
            <w:r>
              <w:rPr>
                <w:b/>
                <w:noProof/>
              </w:rPr>
              <w:t>C734</w:t>
            </w:r>
            <w:r w:rsidR="00666208" w:rsidRPr="00666208">
              <w:rPr>
                <w:b/>
                <w:noProof/>
              </w:rPr>
              <w:t xml:space="preserve"> – Vegard Gjerstad – 21.06.2017</w:t>
            </w:r>
          </w:p>
          <w:p w14:paraId="33C3606C" w14:textId="77777777" w:rsidR="00666208" w:rsidRPr="00666208" w:rsidRDefault="00666208" w:rsidP="00666208">
            <w:pPr>
              <w:pStyle w:val="Brdtekst"/>
              <w:spacing w:after="0"/>
              <w:jc w:val="left"/>
              <w:rPr>
                <w:noProof/>
              </w:rPr>
            </w:pPr>
          </w:p>
          <w:p w14:paraId="7A2A8EEC" w14:textId="77777777" w:rsidR="00666208" w:rsidRDefault="00666208" w:rsidP="00666208">
            <w:pPr>
              <w:pStyle w:val="Brdtekst"/>
              <w:spacing w:after="0"/>
              <w:jc w:val="left"/>
              <w:rPr>
                <w:noProof/>
              </w:rPr>
            </w:pPr>
            <w:r w:rsidRPr="00666208">
              <w:rPr>
                <w:noProof/>
              </w:rPr>
              <w:t xml:space="preserve">Det er beklagelig at den planlagte beliggenheten både bryter markagrensa og vil skape betydelige reduserte kvaliteter for naturområder og innbyggere i nærheten. Blir senteret likevel lagt til dette området, insisterer vi på at hensynet til støy vektlegges svært sterkt, og i en slik grad at skytestøy ikke blir hørbart i nærliggende områder. Det er kort vei til nabohus, og fremfor alt til skoler og barnehager. Vi kan ikke godta at våre barn skal vokse opp med jevnlig støy fra skytevåpen og sprengning. Det vil være et utilgivelig feilgrep om vi med opprettelsen av et beredskapssenter gjør skytestøy til en del av barn og unges hverdag og oppvekst i Oppegård. Støy i seg selv utgjør en betydelig helserisiko og reduserer trivsel i betydelig grad. Når støy i tillegg framkalles av våpen og rammer barn, kan det absolutt ikke aksepteres. Utbedring av støyproblematikken er derfor det </w:t>
            </w:r>
            <w:r w:rsidRPr="00666208">
              <w:rPr>
                <w:noProof/>
              </w:rPr>
              <w:lastRenderedPageBreak/>
              <w:t>aller viktigste i det videre arbeidet med beredskapssenteret. Problemet er beskrevet i vedlegg 2 til planbeskrivelsen, og dette må hensyntas i nytt utkast til plan. Beredskapssenterets forhold til opplæringsloven er ikke vurdert. Ihht opplæringslovens §9a-2 skal skolene «planleggjast, byggjast, tilretteleggjast og drivast slik at det blir teke omsyn til tryggleiken, helse, trivselen og læringa til elevane». Videre er forskrift om miljørettet helsevern i barnehager og skoler §21 ikke særskilt vurdert; «Virksomhetens lokaler og uteområde skal ha tilfredsstillende lydforhold». Slik jeg forstod det på infomøtet 13.06.17 på Tårnåsen skole har det i forslaget ikke blitt tatt hensyn til forskning på skadevirkninger på barn som må leve/lever med denne type støy/stress. Skytebane innendørs kan finansieres ved at all helikoptertrening legges til Rygge, hvor det allerede er anlegg, og hvor kommunen ønsker politiet velkommen. Summen av dette gjør at jeg ber om følgende: All skyting må foregå i innendørs anlegg Det bør i rapporten sies noe om stress-relaterte plager på barn og ungdom som følge av skudd- og helikopterstøy Helikopter-delen av beredskapssenteret flyttes til Rygge.</w:t>
            </w:r>
          </w:p>
          <w:p w14:paraId="4D54A9BE" w14:textId="75A5F164" w:rsidR="00666208" w:rsidRPr="00666208" w:rsidRDefault="00666208" w:rsidP="00666208">
            <w:pPr>
              <w:pStyle w:val="Brdtekst"/>
              <w:spacing w:after="0"/>
              <w:jc w:val="left"/>
              <w:rPr>
                <w:noProof/>
              </w:rPr>
            </w:pPr>
          </w:p>
        </w:tc>
        <w:tc>
          <w:tcPr>
            <w:tcW w:w="4110" w:type="dxa"/>
          </w:tcPr>
          <w:p w14:paraId="3FFDEAB3" w14:textId="77777777" w:rsidR="001A2B35" w:rsidRDefault="001A2B35" w:rsidP="001A2B35">
            <w:pPr>
              <w:pStyle w:val="Brdtekst"/>
              <w:spacing w:after="0"/>
              <w:jc w:val="left"/>
              <w:rPr>
                <w:noProof/>
              </w:rPr>
            </w:pPr>
          </w:p>
          <w:p w14:paraId="0CA027E4" w14:textId="77777777" w:rsidR="001A2B35" w:rsidRDefault="001A2B35" w:rsidP="001A2B35">
            <w:pPr>
              <w:pStyle w:val="Brdtekst"/>
              <w:spacing w:after="0"/>
              <w:jc w:val="left"/>
              <w:rPr>
                <w:noProof/>
              </w:rPr>
            </w:pPr>
          </w:p>
          <w:p w14:paraId="74BF84FE" w14:textId="77777777" w:rsidR="001A2B35" w:rsidRDefault="001A2B35" w:rsidP="001A2B35">
            <w:pPr>
              <w:pStyle w:val="Brdtekst"/>
              <w:spacing w:after="0"/>
              <w:jc w:val="left"/>
              <w:rPr>
                <w:noProof/>
              </w:rPr>
            </w:pPr>
          </w:p>
          <w:p w14:paraId="59DDA056" w14:textId="77777777" w:rsidR="001A2B35" w:rsidRDefault="001A2B35" w:rsidP="001A2B35">
            <w:pPr>
              <w:pStyle w:val="Brdtekst"/>
              <w:spacing w:after="0"/>
              <w:jc w:val="left"/>
              <w:rPr>
                <w:noProof/>
              </w:rPr>
            </w:pPr>
          </w:p>
          <w:p w14:paraId="234C882E" w14:textId="52404DCE" w:rsidR="001A2B35" w:rsidRDefault="001A2B35" w:rsidP="001A2B35">
            <w:pPr>
              <w:pStyle w:val="Brdtekst"/>
              <w:spacing w:after="0"/>
              <w:jc w:val="left"/>
              <w:rPr>
                <w:noProof/>
              </w:rPr>
            </w:pPr>
            <w:r>
              <w:rPr>
                <w:noProof/>
              </w:rPr>
              <w:t xml:space="preserve">Se felles merknadssvar – </w:t>
            </w:r>
            <w:r w:rsidR="00C14DAA">
              <w:rPr>
                <w:noProof/>
              </w:rPr>
              <w:t xml:space="preserve">2 Konsekvenser av støy og </w:t>
            </w:r>
            <w:r>
              <w:rPr>
                <w:noProof/>
              </w:rPr>
              <w:t>6 Friluftsliv og natur</w:t>
            </w:r>
          </w:p>
          <w:p w14:paraId="29E2FDAC" w14:textId="77777777" w:rsidR="001A2B35" w:rsidRDefault="001A2B35" w:rsidP="001A2B35">
            <w:pPr>
              <w:pStyle w:val="Brdtekst"/>
              <w:spacing w:after="0"/>
              <w:jc w:val="left"/>
              <w:rPr>
                <w:noProof/>
              </w:rPr>
            </w:pPr>
          </w:p>
          <w:p w14:paraId="7FE8EEB8" w14:textId="77777777" w:rsidR="001A2B35" w:rsidRDefault="001A2B35" w:rsidP="001A2B35">
            <w:pPr>
              <w:pStyle w:val="Brdtekst"/>
              <w:spacing w:after="0"/>
              <w:jc w:val="left"/>
              <w:rPr>
                <w:noProof/>
              </w:rPr>
            </w:pPr>
          </w:p>
          <w:p w14:paraId="39115E33" w14:textId="77777777" w:rsidR="001A2B35" w:rsidRDefault="001A2B35" w:rsidP="001A2B35">
            <w:pPr>
              <w:pStyle w:val="Brdtekst"/>
              <w:spacing w:after="0"/>
              <w:jc w:val="left"/>
              <w:rPr>
                <w:noProof/>
              </w:rPr>
            </w:pPr>
          </w:p>
          <w:p w14:paraId="0F5AD168" w14:textId="77777777" w:rsidR="001A2B35" w:rsidRDefault="001A2B35" w:rsidP="001A2B35">
            <w:pPr>
              <w:pStyle w:val="Brdtekst"/>
              <w:spacing w:after="0"/>
              <w:jc w:val="left"/>
              <w:rPr>
                <w:noProof/>
              </w:rPr>
            </w:pPr>
          </w:p>
          <w:p w14:paraId="26B69232" w14:textId="77777777" w:rsidR="001A2B35" w:rsidRDefault="001A2B35" w:rsidP="001A2B35">
            <w:pPr>
              <w:pStyle w:val="Brdtekst"/>
              <w:spacing w:after="0"/>
              <w:jc w:val="left"/>
              <w:rPr>
                <w:noProof/>
              </w:rPr>
            </w:pPr>
          </w:p>
          <w:p w14:paraId="0F279FE9" w14:textId="77777777" w:rsidR="001A2B35" w:rsidRDefault="001A2B35" w:rsidP="001A2B35">
            <w:pPr>
              <w:pStyle w:val="Brdtekst"/>
              <w:spacing w:after="0"/>
              <w:jc w:val="left"/>
              <w:rPr>
                <w:noProof/>
              </w:rPr>
            </w:pPr>
          </w:p>
          <w:p w14:paraId="64A62C7D" w14:textId="77777777" w:rsidR="001A2B35" w:rsidRDefault="001A2B35" w:rsidP="001A2B35">
            <w:pPr>
              <w:pStyle w:val="Brdtekst"/>
              <w:spacing w:after="0"/>
              <w:jc w:val="left"/>
              <w:rPr>
                <w:noProof/>
              </w:rPr>
            </w:pPr>
          </w:p>
          <w:p w14:paraId="494AB4E1" w14:textId="3E1B7357" w:rsidR="001A2B35" w:rsidRDefault="001A2B35" w:rsidP="001A2B35">
            <w:pPr>
              <w:pStyle w:val="Brdtekst"/>
              <w:spacing w:after="0"/>
              <w:jc w:val="left"/>
              <w:rPr>
                <w:noProof/>
              </w:rPr>
            </w:pPr>
          </w:p>
          <w:p w14:paraId="3E24A174" w14:textId="77777777" w:rsidR="00C14DAA" w:rsidRDefault="00C14DAA" w:rsidP="001A2B35">
            <w:pPr>
              <w:pStyle w:val="Brdtekst"/>
              <w:spacing w:after="0"/>
              <w:jc w:val="left"/>
              <w:rPr>
                <w:noProof/>
              </w:rPr>
            </w:pPr>
          </w:p>
          <w:p w14:paraId="3CBDE5F3" w14:textId="77777777" w:rsidR="001A2B35" w:rsidRDefault="001A2B35" w:rsidP="001A2B35">
            <w:pPr>
              <w:pStyle w:val="Brdtekst"/>
              <w:spacing w:after="0"/>
              <w:jc w:val="left"/>
              <w:rPr>
                <w:noProof/>
              </w:rPr>
            </w:pPr>
          </w:p>
          <w:p w14:paraId="05F28559" w14:textId="1694B3C1" w:rsidR="001A2B35" w:rsidRDefault="001A2B35" w:rsidP="001A2B35">
            <w:pPr>
              <w:pStyle w:val="Brdtekst"/>
              <w:spacing w:after="0"/>
              <w:jc w:val="left"/>
              <w:rPr>
                <w:noProof/>
              </w:rPr>
            </w:pPr>
            <w:r>
              <w:rPr>
                <w:noProof/>
              </w:rPr>
              <w:t>Se felles merknadssvar – 3 Helsemessige konsekvenser</w:t>
            </w:r>
            <w:r w:rsidR="00C14DAA">
              <w:rPr>
                <w:noProof/>
              </w:rPr>
              <w:t xml:space="preserve"> og 4 Konsekvenser for barn og unge</w:t>
            </w:r>
          </w:p>
          <w:p w14:paraId="1FDB25EE" w14:textId="77777777" w:rsidR="001A2B35" w:rsidRDefault="001A2B35" w:rsidP="001A2B35">
            <w:pPr>
              <w:pStyle w:val="Brdtekst"/>
              <w:spacing w:after="0"/>
              <w:jc w:val="left"/>
              <w:rPr>
                <w:noProof/>
              </w:rPr>
            </w:pPr>
          </w:p>
          <w:p w14:paraId="724C7183" w14:textId="77777777" w:rsidR="001A2B35" w:rsidRDefault="001A2B35" w:rsidP="001A2B35">
            <w:pPr>
              <w:pStyle w:val="Brdtekst"/>
              <w:spacing w:after="0"/>
              <w:jc w:val="left"/>
              <w:rPr>
                <w:noProof/>
              </w:rPr>
            </w:pPr>
          </w:p>
          <w:p w14:paraId="6F00AB3B" w14:textId="297BF325" w:rsidR="001A2B35" w:rsidRDefault="00C14DAA" w:rsidP="001A2B35">
            <w:pPr>
              <w:pStyle w:val="Brdtekst"/>
              <w:spacing w:after="0"/>
              <w:jc w:val="left"/>
              <w:rPr>
                <w:noProof/>
              </w:rPr>
            </w:pPr>
            <w:r>
              <w:rPr>
                <w:noProof/>
              </w:rPr>
              <w:lastRenderedPageBreak/>
              <w:t>Se felles merknadssvar – 2 Konsekvenser av støy</w:t>
            </w:r>
          </w:p>
          <w:p w14:paraId="28FC12BA" w14:textId="77777777" w:rsidR="001A2B35" w:rsidRDefault="001A2B35" w:rsidP="001A2B35">
            <w:pPr>
              <w:pStyle w:val="Brdtekst"/>
              <w:spacing w:after="0"/>
              <w:jc w:val="left"/>
              <w:rPr>
                <w:noProof/>
              </w:rPr>
            </w:pPr>
          </w:p>
          <w:p w14:paraId="0166342E" w14:textId="77777777" w:rsidR="001A2B35" w:rsidRDefault="001A2B35" w:rsidP="001A2B35">
            <w:pPr>
              <w:pStyle w:val="Brdtekst"/>
              <w:spacing w:after="0"/>
              <w:jc w:val="left"/>
              <w:rPr>
                <w:noProof/>
              </w:rPr>
            </w:pPr>
          </w:p>
          <w:p w14:paraId="0C1C6A8B" w14:textId="77777777" w:rsidR="001A2B35" w:rsidRDefault="001A2B35" w:rsidP="001A2B35">
            <w:pPr>
              <w:pStyle w:val="Brdtekst"/>
              <w:spacing w:after="0"/>
              <w:jc w:val="left"/>
              <w:rPr>
                <w:noProof/>
              </w:rPr>
            </w:pPr>
          </w:p>
          <w:p w14:paraId="69123447" w14:textId="58503B1F" w:rsidR="001A2B35" w:rsidRDefault="00C14DAA" w:rsidP="001A2B35">
            <w:pPr>
              <w:pStyle w:val="Brdtekst"/>
              <w:spacing w:after="0"/>
              <w:jc w:val="left"/>
              <w:rPr>
                <w:noProof/>
              </w:rPr>
            </w:pPr>
            <w:r>
              <w:rPr>
                <w:noProof/>
              </w:rPr>
              <w:t>Se felles merknadssvar – 3 Helsemessige konsekvenser</w:t>
            </w:r>
          </w:p>
          <w:p w14:paraId="599EFD43" w14:textId="77777777" w:rsidR="001A2B35" w:rsidRDefault="001A2B35" w:rsidP="001A2B35">
            <w:pPr>
              <w:pStyle w:val="Brdtekst"/>
              <w:spacing w:after="0"/>
              <w:jc w:val="left"/>
              <w:rPr>
                <w:noProof/>
              </w:rPr>
            </w:pPr>
          </w:p>
          <w:p w14:paraId="20FEA197" w14:textId="77777777" w:rsidR="001A2B35" w:rsidRDefault="001A2B35" w:rsidP="001A2B35">
            <w:pPr>
              <w:pStyle w:val="Brdtekst"/>
              <w:spacing w:after="0"/>
              <w:jc w:val="left"/>
              <w:rPr>
                <w:noProof/>
              </w:rPr>
            </w:pPr>
          </w:p>
          <w:p w14:paraId="6FF721AC" w14:textId="77777777" w:rsidR="001A2B35" w:rsidRDefault="001A2B35" w:rsidP="001A2B35">
            <w:pPr>
              <w:pStyle w:val="Brdtekst"/>
              <w:spacing w:after="0"/>
              <w:jc w:val="left"/>
              <w:rPr>
                <w:noProof/>
              </w:rPr>
            </w:pPr>
          </w:p>
          <w:p w14:paraId="469DB6C5" w14:textId="1D68D806" w:rsidR="001A2B35" w:rsidRDefault="001A2B35" w:rsidP="001A2B35">
            <w:pPr>
              <w:pStyle w:val="Brdtekst"/>
              <w:spacing w:after="0"/>
              <w:jc w:val="left"/>
              <w:rPr>
                <w:noProof/>
              </w:rPr>
            </w:pPr>
          </w:p>
          <w:p w14:paraId="6A852FEE" w14:textId="77777777" w:rsidR="001A2B35" w:rsidRDefault="001A2B35" w:rsidP="001A2B35">
            <w:pPr>
              <w:pStyle w:val="Brdtekst"/>
              <w:spacing w:after="0"/>
              <w:jc w:val="left"/>
              <w:rPr>
                <w:noProof/>
              </w:rPr>
            </w:pPr>
          </w:p>
          <w:p w14:paraId="1A3A4897" w14:textId="77777777" w:rsidR="001A2B35" w:rsidRDefault="001A2B35" w:rsidP="001A2B35">
            <w:pPr>
              <w:pStyle w:val="Brdtekst"/>
              <w:spacing w:after="0"/>
              <w:jc w:val="left"/>
              <w:rPr>
                <w:noProof/>
              </w:rPr>
            </w:pPr>
          </w:p>
          <w:p w14:paraId="767B85D1" w14:textId="77777777" w:rsidR="001A2B35" w:rsidRDefault="001A2B35" w:rsidP="001A2B35">
            <w:pPr>
              <w:pStyle w:val="Brdtekst"/>
              <w:spacing w:after="0"/>
              <w:jc w:val="left"/>
              <w:rPr>
                <w:noProof/>
              </w:rPr>
            </w:pPr>
          </w:p>
          <w:p w14:paraId="0C0C7DB1" w14:textId="45870904" w:rsidR="001A2B35" w:rsidRDefault="001A2B35" w:rsidP="001A2B35">
            <w:pPr>
              <w:pStyle w:val="Brdtekst"/>
              <w:spacing w:after="0"/>
              <w:jc w:val="left"/>
              <w:rPr>
                <w:noProof/>
              </w:rPr>
            </w:pPr>
          </w:p>
          <w:p w14:paraId="6871B6B7" w14:textId="73F0CD05" w:rsidR="001A2B35" w:rsidRDefault="001A2B35" w:rsidP="001A2B35">
            <w:pPr>
              <w:pStyle w:val="Brdtekst"/>
              <w:spacing w:after="0"/>
              <w:jc w:val="left"/>
              <w:rPr>
                <w:noProof/>
              </w:rPr>
            </w:pPr>
          </w:p>
          <w:p w14:paraId="77F63AD0" w14:textId="24B6C1C5" w:rsidR="001A2B35" w:rsidRDefault="001A2B35" w:rsidP="001A2B35">
            <w:pPr>
              <w:pStyle w:val="Brdtekst"/>
              <w:spacing w:after="0"/>
              <w:jc w:val="left"/>
              <w:rPr>
                <w:noProof/>
              </w:rPr>
            </w:pPr>
          </w:p>
          <w:p w14:paraId="12346D33" w14:textId="32FE777E" w:rsidR="001A2B35" w:rsidRDefault="001A2B35" w:rsidP="001A2B35">
            <w:pPr>
              <w:pStyle w:val="Brdtekst"/>
              <w:spacing w:after="0"/>
              <w:jc w:val="left"/>
              <w:rPr>
                <w:noProof/>
              </w:rPr>
            </w:pPr>
            <w:r>
              <w:rPr>
                <w:noProof/>
              </w:rPr>
              <w:t>Se felles merknadssvar – 1 Lokalisering og 5 Skytebaner og SIBO</w:t>
            </w:r>
          </w:p>
          <w:p w14:paraId="3C5B82C4" w14:textId="77777777" w:rsidR="001A2B35" w:rsidRDefault="001A2B35" w:rsidP="001A2B35">
            <w:pPr>
              <w:pStyle w:val="Brdtekst"/>
              <w:spacing w:after="0"/>
              <w:jc w:val="left"/>
              <w:rPr>
                <w:noProof/>
              </w:rPr>
            </w:pPr>
          </w:p>
          <w:p w14:paraId="4400CBF1" w14:textId="25B21850" w:rsidR="00666208" w:rsidRDefault="00666208" w:rsidP="001A2B35">
            <w:pPr>
              <w:pStyle w:val="Brdtekst"/>
              <w:spacing w:after="0"/>
              <w:jc w:val="left"/>
              <w:rPr>
                <w:noProof/>
              </w:rPr>
            </w:pPr>
          </w:p>
        </w:tc>
      </w:tr>
      <w:tr w:rsidR="00ED69D7" w14:paraId="635E93D1" w14:textId="77777777" w:rsidTr="00A47C76">
        <w:tc>
          <w:tcPr>
            <w:tcW w:w="4395" w:type="dxa"/>
          </w:tcPr>
          <w:p w14:paraId="3C1AF5D6" w14:textId="1F2515B6" w:rsidR="00ED69D7" w:rsidRDefault="00213923" w:rsidP="00ED69D7">
            <w:pPr>
              <w:pStyle w:val="Brdtekst"/>
              <w:spacing w:after="0"/>
              <w:jc w:val="left"/>
              <w:rPr>
                <w:b/>
                <w:noProof/>
              </w:rPr>
            </w:pPr>
            <w:r>
              <w:rPr>
                <w:b/>
                <w:noProof/>
              </w:rPr>
              <w:lastRenderedPageBreak/>
              <w:t>C735</w:t>
            </w:r>
            <w:r w:rsidR="00ED69D7" w:rsidRPr="00ED69D7">
              <w:rPr>
                <w:b/>
                <w:noProof/>
              </w:rPr>
              <w:t xml:space="preserve"> – Vegard Schow</w:t>
            </w:r>
            <w:r w:rsidR="00ED69D7">
              <w:rPr>
                <w:b/>
                <w:noProof/>
              </w:rPr>
              <w:t xml:space="preserve"> – 21.06.2017</w:t>
            </w:r>
          </w:p>
          <w:p w14:paraId="29EC64BF" w14:textId="77777777" w:rsidR="00ED69D7" w:rsidRPr="00ED69D7" w:rsidRDefault="00ED69D7" w:rsidP="00ED69D7">
            <w:pPr>
              <w:pStyle w:val="Brdtekst"/>
              <w:spacing w:after="0"/>
              <w:jc w:val="left"/>
              <w:rPr>
                <w:noProof/>
              </w:rPr>
            </w:pPr>
          </w:p>
          <w:p w14:paraId="10298A22" w14:textId="77777777" w:rsidR="00ED69D7" w:rsidRPr="00ED69D7" w:rsidRDefault="00ED69D7" w:rsidP="00ED69D7">
            <w:pPr>
              <w:pStyle w:val="Brdtekst"/>
              <w:spacing w:after="0"/>
              <w:jc w:val="left"/>
              <w:rPr>
                <w:noProof/>
              </w:rPr>
            </w:pPr>
            <w:r w:rsidRPr="00ED69D7">
              <w:rPr>
                <w:noProof/>
              </w:rPr>
              <w:t xml:space="preserve">Det planlagte beredskapssenteret på Taraldrud gjør et alvorlig inngrep i markagrensen. Ikke nødvendigvis fysisk gjennom beliggenheten, men ved å pepre turgåere med støy fra tusenvis av skudd hver dag. </w:t>
            </w:r>
          </w:p>
          <w:p w14:paraId="24A4ED88" w14:textId="77777777" w:rsidR="00ED69D7" w:rsidRPr="00ED69D7" w:rsidRDefault="00ED69D7" w:rsidP="00ED69D7">
            <w:pPr>
              <w:pStyle w:val="Brdtekst"/>
              <w:spacing w:after="0"/>
              <w:jc w:val="left"/>
              <w:rPr>
                <w:noProof/>
              </w:rPr>
            </w:pPr>
          </w:p>
          <w:p w14:paraId="66393034" w14:textId="77777777" w:rsidR="00ED69D7" w:rsidRPr="00ED69D7" w:rsidRDefault="00ED69D7" w:rsidP="00ED69D7">
            <w:pPr>
              <w:pStyle w:val="Brdtekst"/>
              <w:spacing w:after="0"/>
              <w:jc w:val="left"/>
              <w:rPr>
                <w:noProof/>
              </w:rPr>
            </w:pPr>
            <w:r w:rsidRPr="00ED69D7">
              <w:rPr>
                <w:noProof/>
              </w:rPr>
              <w:t xml:space="preserve">Vi som bruker marka flittig til turer, trening og rekreasjon, og ofte ferdes i områdene ved Pinnåsen, Grytåsen, Fløysbonn og områdene rett ved Taraldrud vil med planene til beredskapssenteret på Taraldrud ikke lenger kunne gå i disse nydelige skogsområdene for å få ro og søke inspirasjon. Mange bruker disse områdene på dagtid, også på hverdager, og de må ikke frarøves denne muligheten. </w:t>
            </w:r>
          </w:p>
          <w:p w14:paraId="3AFB24C4" w14:textId="77777777" w:rsidR="00ED69D7" w:rsidRPr="00ED69D7" w:rsidRDefault="00ED69D7" w:rsidP="00ED69D7">
            <w:pPr>
              <w:pStyle w:val="Brdtekst"/>
              <w:spacing w:after="0"/>
              <w:jc w:val="left"/>
              <w:rPr>
                <w:noProof/>
              </w:rPr>
            </w:pPr>
          </w:p>
          <w:p w14:paraId="097021BC" w14:textId="77777777" w:rsidR="00ED69D7" w:rsidRPr="00ED69D7" w:rsidRDefault="00ED69D7" w:rsidP="00ED69D7">
            <w:pPr>
              <w:pStyle w:val="Brdtekst"/>
              <w:spacing w:after="0"/>
              <w:jc w:val="left"/>
              <w:rPr>
                <w:noProof/>
              </w:rPr>
            </w:pPr>
            <w:r w:rsidRPr="00ED69D7">
              <w:rPr>
                <w:noProof/>
              </w:rPr>
              <w:t>Vi ser på planene som et grovt inngrep i markagrensen og man frarøver store deler av friluftsområdene fra Oppegård og Oslo Syd sin befolkning. Dette vil vi protestere mot og derfor mener vi at planene slik de fremstår idag, IKKE MÅ GJENNOMFØRES.</w:t>
            </w:r>
          </w:p>
          <w:p w14:paraId="4BFFB20D" w14:textId="76A3EAB5" w:rsidR="00ED69D7" w:rsidRPr="00666208" w:rsidRDefault="00ED69D7" w:rsidP="00ED69D7">
            <w:pPr>
              <w:pStyle w:val="Brdtekst"/>
              <w:spacing w:after="0"/>
              <w:jc w:val="left"/>
              <w:rPr>
                <w:b/>
                <w:noProof/>
              </w:rPr>
            </w:pPr>
          </w:p>
        </w:tc>
        <w:tc>
          <w:tcPr>
            <w:tcW w:w="4110" w:type="dxa"/>
          </w:tcPr>
          <w:p w14:paraId="19A474BF" w14:textId="77777777" w:rsidR="00DE4B02" w:rsidRDefault="00DE4B02" w:rsidP="00E26597">
            <w:pPr>
              <w:pStyle w:val="Brdtekst"/>
              <w:spacing w:after="0"/>
              <w:rPr>
                <w:noProof/>
              </w:rPr>
            </w:pPr>
          </w:p>
          <w:p w14:paraId="25793929" w14:textId="77777777" w:rsidR="00DE4B02" w:rsidRDefault="00DE4B02" w:rsidP="00DE4B02">
            <w:pPr>
              <w:pStyle w:val="Brdtekst"/>
              <w:spacing w:after="0"/>
              <w:jc w:val="left"/>
              <w:rPr>
                <w:noProof/>
              </w:rPr>
            </w:pPr>
          </w:p>
          <w:p w14:paraId="398DB05F" w14:textId="77777777" w:rsidR="00DE4B02" w:rsidRDefault="00DE4B02" w:rsidP="00DE4B02">
            <w:pPr>
              <w:pStyle w:val="Brdtekst"/>
              <w:spacing w:after="0"/>
              <w:jc w:val="left"/>
              <w:rPr>
                <w:noProof/>
              </w:rPr>
            </w:pPr>
          </w:p>
          <w:p w14:paraId="505BDA78" w14:textId="77777777" w:rsidR="00DE4B02" w:rsidRDefault="00DE4B02" w:rsidP="00DE4B02">
            <w:pPr>
              <w:pStyle w:val="Brdtekst"/>
              <w:spacing w:after="0"/>
              <w:jc w:val="left"/>
              <w:rPr>
                <w:noProof/>
              </w:rPr>
            </w:pPr>
          </w:p>
          <w:p w14:paraId="2B5E7FEE" w14:textId="7B087977" w:rsidR="00ED69D7" w:rsidRDefault="00DE4B02" w:rsidP="00DE4B02">
            <w:pPr>
              <w:pStyle w:val="Brdtekst"/>
              <w:spacing w:after="0"/>
              <w:jc w:val="left"/>
              <w:rPr>
                <w:noProof/>
              </w:rPr>
            </w:pPr>
            <w:r>
              <w:rPr>
                <w:noProof/>
              </w:rPr>
              <w:t>Se felles merknadssvar – 2 Konsekvenser av støy og 6 Friluftsliv og natur</w:t>
            </w:r>
          </w:p>
        </w:tc>
      </w:tr>
      <w:tr w:rsidR="00E26CFC" w14:paraId="2E7938AE" w14:textId="77777777" w:rsidTr="00A47C76">
        <w:tc>
          <w:tcPr>
            <w:tcW w:w="4395" w:type="dxa"/>
          </w:tcPr>
          <w:p w14:paraId="295234A4" w14:textId="53A10692" w:rsidR="00E26CFC" w:rsidRPr="00E26CFC" w:rsidRDefault="00213923" w:rsidP="00E26CFC">
            <w:pPr>
              <w:pStyle w:val="Brdtekst"/>
              <w:spacing w:after="0"/>
              <w:jc w:val="left"/>
              <w:rPr>
                <w:b/>
                <w:noProof/>
              </w:rPr>
            </w:pPr>
            <w:r>
              <w:rPr>
                <w:b/>
                <w:noProof/>
              </w:rPr>
              <w:t>C736</w:t>
            </w:r>
            <w:r w:rsidR="00E26CFC" w:rsidRPr="00E26CFC">
              <w:rPr>
                <w:b/>
                <w:noProof/>
              </w:rPr>
              <w:t xml:space="preserve"> – Vegard Tømmerås – 13.06.2017</w:t>
            </w:r>
          </w:p>
          <w:p w14:paraId="447C13A1" w14:textId="77777777" w:rsidR="00E26CFC" w:rsidRPr="00E26CFC" w:rsidRDefault="00E26CFC" w:rsidP="00A876C1">
            <w:pPr>
              <w:pStyle w:val="Brdtekst"/>
              <w:spacing w:after="0"/>
              <w:jc w:val="left"/>
              <w:rPr>
                <w:noProof/>
              </w:rPr>
            </w:pPr>
          </w:p>
          <w:p w14:paraId="470830EF" w14:textId="4F8D293D" w:rsidR="00E26CFC" w:rsidRDefault="00E26CFC" w:rsidP="00575AE1">
            <w:pPr>
              <w:pStyle w:val="Brdtekst"/>
              <w:spacing w:after="0"/>
              <w:jc w:val="left"/>
              <w:rPr>
                <w:noProof/>
              </w:rPr>
            </w:pPr>
            <w:r w:rsidRPr="00E26CFC">
              <w:rPr>
                <w:noProof/>
              </w:rPr>
              <w:t xml:space="preserve">Jeg er for et nasjonalt beredskapssenter, og har full forståelse for at det bør være </w:t>
            </w:r>
            <w:r w:rsidRPr="00E26CFC">
              <w:rPr>
                <w:noProof/>
              </w:rPr>
              <w:lastRenderedPageBreak/>
              <w:t>nærliggende hovedstaden. Men denne valgte plasseringen er jeg sterkt imot, og mener det er et veldig dårlig alternativ med tanke på befolkningen rundt. Og spesielt da vi vet at man har mer passende og allerede tilrettelagte lokasjoner. Eks. Rygge, hvor man til og med er ønsket velkommen.</w:t>
            </w:r>
          </w:p>
          <w:p w14:paraId="7573FBB9" w14:textId="77777777" w:rsidR="00575AE1" w:rsidRPr="00E26CFC" w:rsidRDefault="00575AE1" w:rsidP="00575AE1">
            <w:pPr>
              <w:pStyle w:val="Brdtekst"/>
              <w:spacing w:after="0"/>
              <w:jc w:val="left"/>
              <w:rPr>
                <w:noProof/>
              </w:rPr>
            </w:pPr>
          </w:p>
          <w:p w14:paraId="306EBFDA" w14:textId="40F6CA8E" w:rsidR="00E26CFC" w:rsidRPr="00E26CFC" w:rsidRDefault="00E26CFC" w:rsidP="00575AE1">
            <w:pPr>
              <w:pStyle w:val="Brdtekst"/>
              <w:spacing w:after="0"/>
              <w:jc w:val="left"/>
              <w:rPr>
                <w:noProof/>
              </w:rPr>
            </w:pPr>
            <w:r w:rsidRPr="00E26CFC">
              <w:rPr>
                <w:noProof/>
              </w:rPr>
              <w:t>Denne plasseringen medfører, nedsatt læringskvalitet i skoler og barnehager, livskvalitet til barn, voksne og dyr som lever i nærheten.</w:t>
            </w:r>
            <w:r w:rsidR="00575AE1">
              <w:rPr>
                <w:noProof/>
              </w:rPr>
              <w:t xml:space="preserve"> </w:t>
            </w:r>
            <w:r w:rsidRPr="00E26CFC">
              <w:rPr>
                <w:noProof/>
              </w:rPr>
              <w:t>Beredskapssenteret vil forringe tilgangen til naturen betraktelig for hele befolkningen i området. Turstier/skiløyper blir fysisk sperret, og støyen totalt sett vil ødelegge nytelsen og naturopplevelsene fullstendig.</w:t>
            </w:r>
          </w:p>
          <w:p w14:paraId="066C3D08" w14:textId="4C0C406A" w:rsidR="00E26CFC" w:rsidRDefault="00E26CFC" w:rsidP="00575AE1">
            <w:pPr>
              <w:pStyle w:val="Brdtekst"/>
              <w:spacing w:after="0"/>
              <w:jc w:val="left"/>
              <w:rPr>
                <w:noProof/>
              </w:rPr>
            </w:pPr>
            <w:r w:rsidRPr="00E26CFC">
              <w:rPr>
                <w:noProof/>
              </w:rPr>
              <w:t>Tårnåsen skoles (”skolen i skogen") lange tradisjoner for undervisning utendørs i naturen, begrenses i stor grad. Når skolen ligger i gul sone, vil utendørs undervisning bli svært vanskelig til tider, og innover i skogen antatt helt umulig pga. støynivået og muligheten til å føre samtaler, konsentrasjon og i det hele tatt oppfatte undervisningen. En stor del av dyrelivet i skogen vil antagelig også forsvinne til ulempe for barn under læring.</w:t>
            </w:r>
          </w:p>
          <w:p w14:paraId="0D0FEFEA" w14:textId="77777777" w:rsidR="00575AE1" w:rsidRPr="00E26CFC" w:rsidRDefault="00575AE1" w:rsidP="00575AE1">
            <w:pPr>
              <w:pStyle w:val="Brdtekst"/>
              <w:spacing w:after="0"/>
              <w:jc w:val="left"/>
              <w:rPr>
                <w:noProof/>
              </w:rPr>
            </w:pPr>
          </w:p>
          <w:p w14:paraId="0B290A40" w14:textId="199837DA" w:rsidR="00E26CFC" w:rsidRDefault="00E26CFC" w:rsidP="00575AE1">
            <w:pPr>
              <w:pStyle w:val="Brdtekst"/>
              <w:spacing w:after="0"/>
              <w:jc w:val="left"/>
              <w:rPr>
                <w:noProof/>
              </w:rPr>
            </w:pPr>
            <w:r w:rsidRPr="00E26CFC">
              <w:rPr>
                <w:noProof/>
              </w:rPr>
              <w:t>Bekymringer, underliggende frykt eller følelse av å leve i usikkerhet kan det lett bli for mange barn i ung alder. Vi foreldre opplever det fra barna våre allerede i dag før spaden er satt i jorda.</w:t>
            </w:r>
            <w:r w:rsidR="00575AE1">
              <w:rPr>
                <w:noProof/>
              </w:rPr>
              <w:t xml:space="preserve"> </w:t>
            </w:r>
            <w:r w:rsidRPr="00E26CFC">
              <w:rPr>
                <w:noProof/>
              </w:rPr>
              <w:t>Men også for voksne. I militærtjenesten lærte vi at et AG3 var dødelig på godt over 2 km avstand, og det er selvsagt naturlig med sterk bekymring for vådeskudd fra en treningsleir nær tettbebyggelse, alminnelig og allmenn ferdsel.</w:t>
            </w:r>
          </w:p>
          <w:p w14:paraId="7FA36FB2" w14:textId="77777777" w:rsidR="00575AE1" w:rsidRPr="00E26CFC" w:rsidRDefault="00575AE1" w:rsidP="00575AE1">
            <w:pPr>
              <w:pStyle w:val="Brdtekst"/>
              <w:spacing w:after="0"/>
              <w:jc w:val="left"/>
              <w:rPr>
                <w:noProof/>
              </w:rPr>
            </w:pPr>
          </w:p>
          <w:p w14:paraId="128A34FF" w14:textId="606B4096" w:rsidR="00E26CFC" w:rsidRDefault="00E26CFC" w:rsidP="00575AE1">
            <w:pPr>
              <w:pStyle w:val="Brdtekst"/>
              <w:spacing w:after="0"/>
              <w:jc w:val="left"/>
              <w:rPr>
                <w:noProof/>
              </w:rPr>
            </w:pPr>
            <w:r w:rsidRPr="00E26CFC">
              <w:rPr>
                <w:noProof/>
              </w:rPr>
              <w:t>Alt er lettere å akseptere når man har det på avstand.</w:t>
            </w:r>
            <w:r w:rsidR="00E123D1">
              <w:rPr>
                <w:noProof/>
              </w:rPr>
              <w:t xml:space="preserve"> </w:t>
            </w:r>
            <w:r w:rsidRPr="007E18A9">
              <w:t>3000 daglige skuddsalver og dertil eksplosjoner 700 meter fra sengen eller klasserommet er så absolutt ikke på avstand.</w:t>
            </w:r>
          </w:p>
          <w:p w14:paraId="6EF9391E" w14:textId="4F3DD7BC" w:rsidR="008B5D0C" w:rsidRPr="00E26CFC" w:rsidRDefault="008B5D0C" w:rsidP="00E26CFC">
            <w:pPr>
              <w:pStyle w:val="Brdtekst"/>
              <w:spacing w:after="0"/>
              <w:jc w:val="left"/>
              <w:rPr>
                <w:noProof/>
              </w:rPr>
            </w:pPr>
          </w:p>
        </w:tc>
        <w:tc>
          <w:tcPr>
            <w:tcW w:w="4110" w:type="dxa"/>
          </w:tcPr>
          <w:p w14:paraId="6FA8B258" w14:textId="77777777" w:rsidR="007E18A9" w:rsidRDefault="007E18A9" w:rsidP="007E18A9">
            <w:pPr>
              <w:pStyle w:val="Brdtekst"/>
              <w:spacing w:after="0"/>
              <w:rPr>
                <w:noProof/>
              </w:rPr>
            </w:pPr>
          </w:p>
          <w:p w14:paraId="73F503AE" w14:textId="77777777" w:rsidR="007E18A9" w:rsidRDefault="007E18A9" w:rsidP="007E18A9">
            <w:pPr>
              <w:pStyle w:val="Brdtekst"/>
              <w:spacing w:after="0"/>
              <w:rPr>
                <w:noProof/>
              </w:rPr>
            </w:pPr>
          </w:p>
          <w:p w14:paraId="6404FFFB" w14:textId="77777777" w:rsidR="007E18A9" w:rsidRDefault="007E18A9" w:rsidP="007E18A9">
            <w:pPr>
              <w:pStyle w:val="Brdtekst"/>
              <w:spacing w:after="0"/>
              <w:jc w:val="left"/>
              <w:rPr>
                <w:noProof/>
              </w:rPr>
            </w:pPr>
          </w:p>
          <w:p w14:paraId="13033B29" w14:textId="77777777" w:rsidR="007E18A9" w:rsidRDefault="007E18A9" w:rsidP="007E18A9">
            <w:pPr>
              <w:pStyle w:val="Brdtekst"/>
              <w:spacing w:after="0"/>
              <w:jc w:val="left"/>
              <w:rPr>
                <w:noProof/>
              </w:rPr>
            </w:pPr>
          </w:p>
          <w:p w14:paraId="58776DB9" w14:textId="77777777" w:rsidR="007E18A9" w:rsidRDefault="007E18A9" w:rsidP="007E18A9">
            <w:pPr>
              <w:pStyle w:val="Brdtekst"/>
              <w:spacing w:after="0"/>
              <w:jc w:val="left"/>
              <w:rPr>
                <w:noProof/>
              </w:rPr>
            </w:pPr>
          </w:p>
          <w:p w14:paraId="32661297" w14:textId="77777777" w:rsidR="007E18A9" w:rsidRDefault="007E18A9" w:rsidP="007E18A9">
            <w:pPr>
              <w:pStyle w:val="Brdtekst"/>
              <w:spacing w:after="0"/>
              <w:jc w:val="left"/>
              <w:rPr>
                <w:noProof/>
              </w:rPr>
            </w:pPr>
          </w:p>
          <w:p w14:paraId="156763B5" w14:textId="77777777" w:rsidR="007E18A9" w:rsidRDefault="007E18A9" w:rsidP="007E18A9">
            <w:pPr>
              <w:pStyle w:val="Brdtekst"/>
              <w:spacing w:after="0"/>
              <w:jc w:val="left"/>
              <w:rPr>
                <w:noProof/>
              </w:rPr>
            </w:pPr>
          </w:p>
          <w:p w14:paraId="7FD9C77C" w14:textId="77777777" w:rsidR="007E18A9" w:rsidRDefault="007E18A9" w:rsidP="007E18A9">
            <w:pPr>
              <w:pStyle w:val="Brdtekst"/>
              <w:spacing w:after="0"/>
              <w:jc w:val="left"/>
              <w:rPr>
                <w:noProof/>
              </w:rPr>
            </w:pPr>
            <w:r>
              <w:rPr>
                <w:noProof/>
              </w:rPr>
              <w:t>Se felles merknadssvar – 1 Lokalisering</w:t>
            </w:r>
          </w:p>
          <w:p w14:paraId="34258007" w14:textId="77777777" w:rsidR="007E18A9" w:rsidRDefault="007E18A9" w:rsidP="007E18A9">
            <w:pPr>
              <w:pStyle w:val="Brdtekst"/>
              <w:spacing w:after="0"/>
              <w:jc w:val="left"/>
              <w:rPr>
                <w:noProof/>
              </w:rPr>
            </w:pPr>
          </w:p>
          <w:p w14:paraId="75AE6B83" w14:textId="77777777" w:rsidR="007E18A9" w:rsidRDefault="007E18A9" w:rsidP="007E18A9">
            <w:pPr>
              <w:pStyle w:val="Brdtekst"/>
              <w:spacing w:after="0"/>
              <w:jc w:val="left"/>
              <w:rPr>
                <w:noProof/>
              </w:rPr>
            </w:pPr>
          </w:p>
          <w:p w14:paraId="4BDC2BA5" w14:textId="77777777" w:rsidR="007E18A9" w:rsidRDefault="007E18A9" w:rsidP="007E18A9">
            <w:pPr>
              <w:pStyle w:val="Brdtekst"/>
              <w:spacing w:after="0"/>
              <w:jc w:val="left"/>
              <w:rPr>
                <w:noProof/>
              </w:rPr>
            </w:pPr>
          </w:p>
          <w:p w14:paraId="71700896" w14:textId="77777777" w:rsidR="007E18A9" w:rsidRDefault="007E18A9" w:rsidP="007E18A9">
            <w:pPr>
              <w:pStyle w:val="Brdtekst"/>
              <w:spacing w:after="0"/>
              <w:jc w:val="left"/>
              <w:rPr>
                <w:noProof/>
              </w:rPr>
            </w:pPr>
          </w:p>
          <w:p w14:paraId="4A1C76C0" w14:textId="77777777" w:rsidR="007E18A9" w:rsidRDefault="007E18A9" w:rsidP="007E18A9">
            <w:pPr>
              <w:pStyle w:val="Brdtekst"/>
              <w:spacing w:after="0"/>
              <w:jc w:val="left"/>
              <w:rPr>
                <w:noProof/>
              </w:rPr>
            </w:pPr>
          </w:p>
          <w:p w14:paraId="5BDE0AB6" w14:textId="2B2767D2" w:rsidR="007E18A9" w:rsidRDefault="007E18A9" w:rsidP="007E18A9">
            <w:pPr>
              <w:pStyle w:val="Brdtekst"/>
              <w:spacing w:after="0"/>
              <w:jc w:val="left"/>
              <w:rPr>
                <w:noProof/>
              </w:rPr>
            </w:pPr>
            <w:r>
              <w:rPr>
                <w:noProof/>
              </w:rPr>
              <w:t xml:space="preserve">Se felles merknadssvar – </w:t>
            </w:r>
            <w:r w:rsidR="00C14DAA">
              <w:rPr>
                <w:noProof/>
              </w:rPr>
              <w:t xml:space="preserve">3 Helsemessige konsekvenser, </w:t>
            </w:r>
            <w:r>
              <w:rPr>
                <w:noProof/>
              </w:rPr>
              <w:t>4 Konsekvenser for barn og unge og 6 Friluftsliv og natur</w:t>
            </w:r>
          </w:p>
          <w:p w14:paraId="7027D9EB" w14:textId="77777777" w:rsidR="007E18A9" w:rsidRDefault="007E18A9" w:rsidP="007E18A9">
            <w:pPr>
              <w:pStyle w:val="Brdtekst"/>
              <w:spacing w:after="0"/>
              <w:jc w:val="left"/>
              <w:rPr>
                <w:noProof/>
              </w:rPr>
            </w:pPr>
          </w:p>
          <w:p w14:paraId="76F6D809" w14:textId="7A119C27" w:rsidR="007E18A9" w:rsidRDefault="00C14DAA" w:rsidP="007E18A9">
            <w:pPr>
              <w:pStyle w:val="Brdtekst"/>
              <w:spacing w:after="0"/>
              <w:jc w:val="left"/>
              <w:rPr>
                <w:noProof/>
              </w:rPr>
            </w:pPr>
            <w:r>
              <w:rPr>
                <w:noProof/>
              </w:rPr>
              <w:t>Tiltaket vil ikke medføre at turstier eller skiløyper blir fysisk sperret.</w:t>
            </w:r>
            <w:r w:rsidR="003D0F77">
              <w:rPr>
                <w:noProof/>
              </w:rPr>
              <w:t xml:space="preserve"> Se for øvrig felles merknadssvar – 2 Konsekvenser av støy</w:t>
            </w:r>
          </w:p>
          <w:p w14:paraId="15D850A8" w14:textId="72FE415B" w:rsidR="007E18A9" w:rsidRDefault="003D0F77" w:rsidP="007E18A9">
            <w:pPr>
              <w:pStyle w:val="Brdtekst"/>
              <w:spacing w:after="0"/>
              <w:jc w:val="left"/>
              <w:rPr>
                <w:noProof/>
              </w:rPr>
            </w:pPr>
            <w:r>
              <w:rPr>
                <w:noProof/>
              </w:rPr>
              <w:t>Se felles merknadssvar – 4 Konsekvenser for barn og unge og 6 Friluftsliv og natur</w:t>
            </w:r>
          </w:p>
          <w:p w14:paraId="7946E04F" w14:textId="77777777" w:rsidR="007E18A9" w:rsidRDefault="007E18A9" w:rsidP="007E18A9">
            <w:pPr>
              <w:pStyle w:val="Brdtekst"/>
              <w:spacing w:after="0"/>
              <w:jc w:val="left"/>
              <w:rPr>
                <w:noProof/>
              </w:rPr>
            </w:pPr>
          </w:p>
          <w:p w14:paraId="11438F2A" w14:textId="77777777" w:rsidR="007E18A9" w:rsidRDefault="007E18A9" w:rsidP="007E18A9">
            <w:pPr>
              <w:pStyle w:val="Brdtekst"/>
              <w:spacing w:after="0"/>
              <w:jc w:val="left"/>
              <w:rPr>
                <w:noProof/>
              </w:rPr>
            </w:pPr>
          </w:p>
          <w:p w14:paraId="27505FAC" w14:textId="77777777" w:rsidR="007E18A9" w:rsidRDefault="007E18A9" w:rsidP="007E18A9">
            <w:pPr>
              <w:pStyle w:val="Brdtekst"/>
              <w:spacing w:after="0"/>
              <w:jc w:val="left"/>
              <w:rPr>
                <w:noProof/>
              </w:rPr>
            </w:pPr>
          </w:p>
          <w:p w14:paraId="74F05954" w14:textId="77777777" w:rsidR="007E18A9" w:rsidRDefault="007E18A9" w:rsidP="007E18A9">
            <w:pPr>
              <w:pStyle w:val="Brdtekst"/>
              <w:spacing w:after="0"/>
              <w:jc w:val="left"/>
              <w:rPr>
                <w:noProof/>
              </w:rPr>
            </w:pPr>
          </w:p>
          <w:p w14:paraId="1B9747AE" w14:textId="77777777" w:rsidR="007E18A9" w:rsidRDefault="007E18A9" w:rsidP="007E18A9">
            <w:pPr>
              <w:pStyle w:val="Brdtekst"/>
              <w:spacing w:after="0"/>
              <w:jc w:val="left"/>
              <w:rPr>
                <w:noProof/>
              </w:rPr>
            </w:pPr>
          </w:p>
          <w:p w14:paraId="11ECFAAB" w14:textId="77777777" w:rsidR="007E18A9" w:rsidRDefault="007E18A9" w:rsidP="007E18A9">
            <w:pPr>
              <w:pStyle w:val="Brdtekst"/>
              <w:spacing w:after="0"/>
              <w:jc w:val="left"/>
              <w:rPr>
                <w:noProof/>
              </w:rPr>
            </w:pPr>
          </w:p>
          <w:p w14:paraId="06B2B501" w14:textId="77777777" w:rsidR="007E18A9" w:rsidRDefault="007E18A9" w:rsidP="007E18A9">
            <w:pPr>
              <w:pStyle w:val="Brdtekst"/>
              <w:spacing w:after="0"/>
              <w:jc w:val="left"/>
              <w:rPr>
                <w:noProof/>
              </w:rPr>
            </w:pPr>
          </w:p>
          <w:p w14:paraId="0338E9DB" w14:textId="77777777" w:rsidR="007E18A9" w:rsidRDefault="007E18A9" w:rsidP="007E18A9">
            <w:pPr>
              <w:pStyle w:val="Brdtekst"/>
              <w:spacing w:after="0"/>
              <w:jc w:val="left"/>
              <w:rPr>
                <w:noProof/>
              </w:rPr>
            </w:pPr>
          </w:p>
          <w:p w14:paraId="6F7F24E0" w14:textId="77777777" w:rsidR="007E18A9" w:rsidRDefault="007E18A9" w:rsidP="007E18A9">
            <w:pPr>
              <w:pStyle w:val="Brdtekst"/>
              <w:spacing w:after="0"/>
              <w:jc w:val="left"/>
              <w:rPr>
                <w:noProof/>
              </w:rPr>
            </w:pPr>
            <w:r>
              <w:rPr>
                <w:noProof/>
              </w:rPr>
              <w:t>Se felles merknadssvar – 3 Helsemessige konsekvenser og 4 Konsekvenser for barn og unge</w:t>
            </w:r>
          </w:p>
          <w:p w14:paraId="232153B7" w14:textId="77777777" w:rsidR="007E18A9" w:rsidRDefault="007E18A9" w:rsidP="007E18A9">
            <w:pPr>
              <w:pStyle w:val="Brdtekst"/>
              <w:spacing w:after="0"/>
              <w:jc w:val="left"/>
              <w:rPr>
                <w:noProof/>
              </w:rPr>
            </w:pPr>
          </w:p>
          <w:p w14:paraId="5679E9E1" w14:textId="4FD738D7" w:rsidR="007E18A9" w:rsidRDefault="007E18A9" w:rsidP="007E18A9">
            <w:pPr>
              <w:pStyle w:val="Brdtekst"/>
              <w:spacing w:after="0"/>
              <w:jc w:val="left"/>
              <w:rPr>
                <w:noProof/>
              </w:rPr>
            </w:pPr>
          </w:p>
          <w:p w14:paraId="0EAC72DD" w14:textId="63BB4371" w:rsidR="007E18A9" w:rsidRDefault="007E18A9" w:rsidP="007E18A9">
            <w:pPr>
              <w:pStyle w:val="Brdtekst"/>
              <w:spacing w:after="0"/>
              <w:jc w:val="left"/>
              <w:rPr>
                <w:noProof/>
              </w:rPr>
            </w:pPr>
          </w:p>
          <w:p w14:paraId="4C0D9BC2" w14:textId="7CD4D3C3" w:rsidR="007E18A9" w:rsidRDefault="003D0F77" w:rsidP="007E18A9">
            <w:pPr>
              <w:pStyle w:val="Brdtekst"/>
              <w:spacing w:after="0"/>
              <w:jc w:val="left"/>
              <w:rPr>
                <w:noProof/>
              </w:rPr>
            </w:pPr>
            <w:r>
              <w:rPr>
                <w:noProof/>
              </w:rPr>
              <w:t>Sikkerheten knyttet til skytebanene er særskilt vurdert i ROS-analysen, og følger sikkerhetsforskriften for skytebaner.</w:t>
            </w:r>
          </w:p>
          <w:p w14:paraId="60A36706" w14:textId="77777777" w:rsidR="007E18A9" w:rsidRDefault="007E18A9" w:rsidP="007E18A9">
            <w:pPr>
              <w:pStyle w:val="Brdtekst"/>
              <w:spacing w:after="0"/>
              <w:jc w:val="left"/>
              <w:rPr>
                <w:noProof/>
              </w:rPr>
            </w:pPr>
          </w:p>
          <w:p w14:paraId="08DA1195" w14:textId="77777777" w:rsidR="003D0F77" w:rsidRDefault="003D0F77" w:rsidP="007E18A9">
            <w:pPr>
              <w:pStyle w:val="Brdtekst"/>
              <w:spacing w:after="0"/>
              <w:jc w:val="left"/>
              <w:rPr>
                <w:noProof/>
              </w:rPr>
            </w:pPr>
          </w:p>
          <w:p w14:paraId="13BA8C5D" w14:textId="77777777" w:rsidR="003D0F77" w:rsidRDefault="003D0F77" w:rsidP="007E18A9">
            <w:pPr>
              <w:pStyle w:val="Brdtekst"/>
              <w:spacing w:after="0"/>
              <w:jc w:val="left"/>
              <w:rPr>
                <w:noProof/>
              </w:rPr>
            </w:pPr>
          </w:p>
          <w:p w14:paraId="37357D5A" w14:textId="4E61A9C3" w:rsidR="007E18A9" w:rsidRDefault="007E18A9" w:rsidP="007E18A9">
            <w:pPr>
              <w:pStyle w:val="Brdtekst"/>
              <w:spacing w:after="0"/>
              <w:jc w:val="left"/>
              <w:rPr>
                <w:noProof/>
              </w:rPr>
            </w:pPr>
            <w:r>
              <w:rPr>
                <w:noProof/>
              </w:rPr>
              <w:t xml:space="preserve">Se felles merknadssvar – </w:t>
            </w:r>
            <w:r w:rsidR="00E123D1">
              <w:rPr>
                <w:noProof/>
              </w:rPr>
              <w:t xml:space="preserve">2 Konsekvenser av støy og </w:t>
            </w:r>
            <w:r>
              <w:rPr>
                <w:noProof/>
              </w:rPr>
              <w:t>5 Skytebaner og SIBO</w:t>
            </w:r>
          </w:p>
          <w:p w14:paraId="21933AF1" w14:textId="77777777" w:rsidR="007E18A9" w:rsidRDefault="007E18A9" w:rsidP="007E18A9">
            <w:pPr>
              <w:pStyle w:val="Brdtekst"/>
              <w:spacing w:after="0"/>
              <w:jc w:val="left"/>
              <w:rPr>
                <w:noProof/>
              </w:rPr>
            </w:pPr>
          </w:p>
          <w:p w14:paraId="6A112304" w14:textId="7742381B" w:rsidR="00E26CFC" w:rsidRDefault="00E26CFC" w:rsidP="007E18A9">
            <w:pPr>
              <w:pStyle w:val="Brdtekst"/>
              <w:spacing w:after="0"/>
              <w:jc w:val="left"/>
              <w:rPr>
                <w:noProof/>
              </w:rPr>
            </w:pPr>
          </w:p>
        </w:tc>
      </w:tr>
      <w:tr w:rsidR="00990ED2" w14:paraId="0B56BD3E" w14:textId="77777777" w:rsidTr="00A47C76">
        <w:tc>
          <w:tcPr>
            <w:tcW w:w="4395" w:type="dxa"/>
          </w:tcPr>
          <w:p w14:paraId="054F5F2B" w14:textId="254CE539" w:rsidR="00990ED2" w:rsidRDefault="00213923" w:rsidP="00E26CFC">
            <w:pPr>
              <w:pStyle w:val="Brdtekst"/>
              <w:spacing w:after="0"/>
              <w:jc w:val="left"/>
              <w:rPr>
                <w:b/>
                <w:noProof/>
              </w:rPr>
            </w:pPr>
            <w:r>
              <w:rPr>
                <w:b/>
                <w:noProof/>
              </w:rPr>
              <w:lastRenderedPageBreak/>
              <w:t>C737</w:t>
            </w:r>
            <w:r w:rsidR="00990ED2" w:rsidRPr="00990ED2">
              <w:rPr>
                <w:b/>
                <w:noProof/>
              </w:rPr>
              <w:t xml:space="preserve"> – Vera K. Christiansen</w:t>
            </w:r>
            <w:r w:rsidR="00990ED2">
              <w:rPr>
                <w:b/>
                <w:noProof/>
              </w:rPr>
              <w:t xml:space="preserve"> – 22.06.2017</w:t>
            </w:r>
          </w:p>
          <w:p w14:paraId="3B4A711A" w14:textId="77777777" w:rsidR="00990ED2" w:rsidRDefault="00990ED2" w:rsidP="00E26CFC">
            <w:pPr>
              <w:pStyle w:val="Brdtekst"/>
              <w:spacing w:after="0"/>
              <w:jc w:val="left"/>
              <w:rPr>
                <w:b/>
                <w:noProof/>
              </w:rPr>
            </w:pPr>
          </w:p>
          <w:p w14:paraId="3C97D284" w14:textId="4D867BDB" w:rsidR="00990ED2" w:rsidRPr="00990ED2" w:rsidRDefault="00990ED2" w:rsidP="00E26CFC">
            <w:pPr>
              <w:pStyle w:val="Brdtekst"/>
              <w:spacing w:after="0"/>
              <w:jc w:val="left"/>
              <w:rPr>
                <w:noProof/>
              </w:rPr>
            </w:pPr>
            <w:r w:rsidRPr="00990ED2">
              <w:rPr>
                <w:noProof/>
              </w:rPr>
              <w:t>Hvem skal beskytte alle barna fra støy, stress og stadig nattevåking? Det blir en DYR affære med senskader, i forhold til de "100" som, potensielt sett, blir reddet ved et evetuelt terrorangrep :(</w:t>
            </w:r>
          </w:p>
          <w:p w14:paraId="59ACBF38" w14:textId="60F54653" w:rsidR="00990ED2" w:rsidRPr="00E26CFC" w:rsidRDefault="00990ED2" w:rsidP="00E26CFC">
            <w:pPr>
              <w:pStyle w:val="Brdtekst"/>
              <w:spacing w:after="0"/>
              <w:jc w:val="left"/>
              <w:rPr>
                <w:b/>
                <w:noProof/>
              </w:rPr>
            </w:pPr>
          </w:p>
        </w:tc>
        <w:tc>
          <w:tcPr>
            <w:tcW w:w="4110" w:type="dxa"/>
          </w:tcPr>
          <w:p w14:paraId="24E1D494" w14:textId="77777777" w:rsidR="00990ED2" w:rsidRDefault="00990ED2" w:rsidP="007E18A9">
            <w:pPr>
              <w:pStyle w:val="Brdtekst"/>
              <w:spacing w:after="0"/>
              <w:jc w:val="left"/>
              <w:rPr>
                <w:noProof/>
              </w:rPr>
            </w:pPr>
          </w:p>
          <w:p w14:paraId="0AE8D4D3" w14:textId="77777777" w:rsidR="00990ED2" w:rsidRDefault="00990ED2" w:rsidP="007E18A9">
            <w:pPr>
              <w:pStyle w:val="Brdtekst"/>
              <w:spacing w:after="0"/>
              <w:jc w:val="left"/>
              <w:rPr>
                <w:noProof/>
              </w:rPr>
            </w:pPr>
          </w:p>
          <w:p w14:paraId="7A30CAF8" w14:textId="77777777" w:rsidR="00990ED2" w:rsidRDefault="00990ED2" w:rsidP="007E18A9">
            <w:pPr>
              <w:pStyle w:val="Brdtekst"/>
              <w:spacing w:after="0"/>
              <w:jc w:val="left"/>
              <w:rPr>
                <w:noProof/>
              </w:rPr>
            </w:pPr>
          </w:p>
          <w:p w14:paraId="3EFA1925" w14:textId="77777777" w:rsidR="007E18A9" w:rsidRDefault="007E18A9" w:rsidP="007E18A9">
            <w:pPr>
              <w:pStyle w:val="Brdtekst"/>
              <w:spacing w:after="0"/>
              <w:jc w:val="left"/>
              <w:rPr>
                <w:noProof/>
              </w:rPr>
            </w:pPr>
          </w:p>
          <w:p w14:paraId="53309F29" w14:textId="2E407649" w:rsidR="00990ED2" w:rsidRDefault="007E18A9" w:rsidP="007E18A9">
            <w:pPr>
              <w:pStyle w:val="Brdtekst"/>
              <w:spacing w:after="0"/>
              <w:jc w:val="left"/>
              <w:rPr>
                <w:noProof/>
              </w:rPr>
            </w:pPr>
            <w:r>
              <w:rPr>
                <w:noProof/>
              </w:rPr>
              <w:t>Se felles merknadssvar – 2 Konsekvenser av støy</w:t>
            </w:r>
            <w:r w:rsidR="003D0F77">
              <w:rPr>
                <w:noProof/>
              </w:rPr>
              <w:t>, 3 Helsemessige konsekvenser</w:t>
            </w:r>
            <w:r>
              <w:rPr>
                <w:noProof/>
              </w:rPr>
              <w:t xml:space="preserve"> og 4 Konsekvenser for barn og unge</w:t>
            </w:r>
          </w:p>
        </w:tc>
      </w:tr>
      <w:tr w:rsidR="006113DF" w14:paraId="2C457E1C" w14:textId="77777777" w:rsidTr="00A47C76">
        <w:tc>
          <w:tcPr>
            <w:tcW w:w="4395" w:type="dxa"/>
          </w:tcPr>
          <w:p w14:paraId="791EB519" w14:textId="145D549A" w:rsidR="006113DF" w:rsidRDefault="00213923" w:rsidP="00E26CFC">
            <w:pPr>
              <w:pStyle w:val="Brdtekst"/>
              <w:spacing w:after="0"/>
              <w:jc w:val="left"/>
              <w:rPr>
                <w:b/>
                <w:noProof/>
              </w:rPr>
            </w:pPr>
            <w:r>
              <w:rPr>
                <w:b/>
                <w:noProof/>
              </w:rPr>
              <w:t>C738</w:t>
            </w:r>
            <w:r w:rsidR="006113DF" w:rsidRPr="006113DF">
              <w:rPr>
                <w:b/>
                <w:noProof/>
              </w:rPr>
              <w:t xml:space="preserve"> – Vestli Sameie</w:t>
            </w:r>
            <w:r w:rsidR="006113DF">
              <w:rPr>
                <w:b/>
                <w:noProof/>
              </w:rPr>
              <w:t xml:space="preserve"> – 22.06.2017</w:t>
            </w:r>
          </w:p>
          <w:p w14:paraId="4C5F99AB" w14:textId="77777777" w:rsidR="006113DF" w:rsidRDefault="006113DF" w:rsidP="00E26CFC">
            <w:pPr>
              <w:pStyle w:val="Brdtekst"/>
              <w:spacing w:after="0"/>
              <w:jc w:val="left"/>
              <w:rPr>
                <w:b/>
                <w:noProof/>
              </w:rPr>
            </w:pPr>
          </w:p>
          <w:p w14:paraId="4B5C749B" w14:textId="58659706" w:rsidR="006113DF" w:rsidRPr="006113DF" w:rsidRDefault="006113DF" w:rsidP="00E26CFC">
            <w:pPr>
              <w:pStyle w:val="Brdtekst"/>
              <w:spacing w:after="0"/>
              <w:jc w:val="left"/>
              <w:rPr>
                <w:noProof/>
              </w:rPr>
            </w:pPr>
            <w:r w:rsidRPr="006113DF">
              <w:rPr>
                <w:noProof/>
              </w:rPr>
              <w:t>Likelydende til Nils Olav Sundsteigen sin merknad.</w:t>
            </w:r>
          </w:p>
          <w:p w14:paraId="22418710" w14:textId="06C4B9FC" w:rsidR="006113DF" w:rsidRPr="00990ED2" w:rsidRDefault="006113DF" w:rsidP="00E26CFC">
            <w:pPr>
              <w:pStyle w:val="Brdtekst"/>
              <w:spacing w:after="0"/>
              <w:jc w:val="left"/>
              <w:rPr>
                <w:b/>
                <w:noProof/>
              </w:rPr>
            </w:pPr>
          </w:p>
        </w:tc>
        <w:tc>
          <w:tcPr>
            <w:tcW w:w="4110" w:type="dxa"/>
          </w:tcPr>
          <w:p w14:paraId="16230300" w14:textId="77777777" w:rsidR="006113DF" w:rsidRDefault="006113DF" w:rsidP="00A876C1">
            <w:pPr>
              <w:pStyle w:val="Brdtekst"/>
              <w:spacing w:after="0"/>
              <w:rPr>
                <w:noProof/>
              </w:rPr>
            </w:pPr>
          </w:p>
          <w:p w14:paraId="1E2E8821" w14:textId="77777777" w:rsidR="007E18A9" w:rsidRDefault="007E18A9" w:rsidP="00A876C1">
            <w:pPr>
              <w:pStyle w:val="Brdtekst"/>
              <w:spacing w:after="0"/>
              <w:rPr>
                <w:noProof/>
              </w:rPr>
            </w:pPr>
          </w:p>
          <w:p w14:paraId="46E72364" w14:textId="5CDBD51C" w:rsidR="006113DF" w:rsidRDefault="007E18A9" w:rsidP="003D0F77">
            <w:pPr>
              <w:pStyle w:val="Brdtekst"/>
              <w:spacing w:after="0"/>
              <w:rPr>
                <w:noProof/>
              </w:rPr>
            </w:pPr>
            <w:r>
              <w:rPr>
                <w:noProof/>
              </w:rPr>
              <w:t xml:space="preserve">Se </w:t>
            </w:r>
            <w:r w:rsidR="003D0F77">
              <w:rPr>
                <w:noProof/>
              </w:rPr>
              <w:t>svar til Nils Olav Sundsteigen</w:t>
            </w:r>
          </w:p>
        </w:tc>
      </w:tr>
      <w:tr w:rsidR="006F17F4" w14:paraId="1817858B" w14:textId="77777777" w:rsidTr="00A47C76">
        <w:tc>
          <w:tcPr>
            <w:tcW w:w="4395" w:type="dxa"/>
          </w:tcPr>
          <w:p w14:paraId="3E2E6BBA" w14:textId="6A9FBB21" w:rsidR="006F17F4" w:rsidRPr="006F17F4" w:rsidRDefault="00213923" w:rsidP="006F17F4">
            <w:pPr>
              <w:pStyle w:val="Brdtekst"/>
              <w:spacing w:after="0"/>
              <w:jc w:val="left"/>
              <w:rPr>
                <w:b/>
                <w:noProof/>
              </w:rPr>
            </w:pPr>
            <w:r>
              <w:rPr>
                <w:b/>
                <w:noProof/>
              </w:rPr>
              <w:t>C739</w:t>
            </w:r>
            <w:r w:rsidR="006F17F4" w:rsidRPr="006F17F4">
              <w:rPr>
                <w:b/>
                <w:noProof/>
              </w:rPr>
              <w:t xml:space="preserve"> – Vibeke Jonassen Wang – 22.06.2017</w:t>
            </w:r>
          </w:p>
          <w:p w14:paraId="4A744ADA" w14:textId="77777777" w:rsidR="006F17F4" w:rsidRDefault="006F17F4" w:rsidP="006F17F4">
            <w:pPr>
              <w:pStyle w:val="Brdtekst"/>
              <w:spacing w:after="0"/>
              <w:jc w:val="left"/>
              <w:rPr>
                <w:noProof/>
              </w:rPr>
            </w:pPr>
          </w:p>
          <w:p w14:paraId="2B98CEFD" w14:textId="0A501B27" w:rsidR="006F17F4" w:rsidRPr="006F17F4" w:rsidRDefault="006F17F4" w:rsidP="006F17F4">
            <w:pPr>
              <w:pStyle w:val="Brdtekst"/>
              <w:spacing w:after="0"/>
              <w:jc w:val="left"/>
              <w:rPr>
                <w:noProof/>
              </w:rPr>
            </w:pPr>
            <w:r w:rsidRPr="006F17F4">
              <w:rPr>
                <w:noProof/>
              </w:rPr>
              <w:lastRenderedPageBreak/>
              <w:t>Som beboer på fantastiske Tårnåsen er jeg sterkt imot plasseringen av Beredskapssenteret. Hovedgrunnen til det er støybelastningen vi i området vil bli utsatt for. Tenker da i første omgang på skolebarna og barnehagebarna. Jeg har barn i barnehage her, og vil snart ha barn på Tårnåsen skole - "Skolen i skogen".</w:t>
            </w:r>
          </w:p>
          <w:p w14:paraId="20499136" w14:textId="77777777" w:rsidR="006F17F4" w:rsidRPr="006F17F4" w:rsidRDefault="006F17F4" w:rsidP="006F17F4">
            <w:pPr>
              <w:pStyle w:val="Brdtekst"/>
              <w:spacing w:after="0"/>
              <w:jc w:val="left"/>
              <w:rPr>
                <w:noProof/>
              </w:rPr>
            </w:pPr>
          </w:p>
          <w:p w14:paraId="41547B2A" w14:textId="77777777" w:rsidR="006F17F4" w:rsidRPr="006F17F4" w:rsidRDefault="006F17F4" w:rsidP="006F17F4">
            <w:pPr>
              <w:pStyle w:val="Brdtekst"/>
              <w:spacing w:after="0"/>
              <w:jc w:val="left"/>
              <w:rPr>
                <w:noProof/>
              </w:rPr>
            </w:pPr>
            <w:r w:rsidRPr="006F17F4">
              <w:rPr>
                <w:noProof/>
              </w:rPr>
              <w:t>Jeg er sterkt kritisk til planforslaget som nå er ute på høring, og mener helt klart at dette ikke bør godkjennes i sin nåværende form! Det er mange tusen barn som nå står i fare for å bli berørt av den enorme støybelastningen som politiets beredskapssenter vil påføre de.</w:t>
            </w:r>
          </w:p>
          <w:p w14:paraId="6105DD16" w14:textId="77777777" w:rsidR="006F17F4" w:rsidRPr="006F17F4" w:rsidRDefault="006F17F4" w:rsidP="006F17F4">
            <w:pPr>
              <w:pStyle w:val="Brdtekst"/>
              <w:spacing w:after="0"/>
              <w:jc w:val="left"/>
              <w:rPr>
                <w:noProof/>
              </w:rPr>
            </w:pPr>
          </w:p>
          <w:p w14:paraId="38FF853C" w14:textId="77777777" w:rsidR="006F17F4" w:rsidRPr="006F17F4" w:rsidRDefault="006F17F4" w:rsidP="006F17F4">
            <w:pPr>
              <w:pStyle w:val="Brdtekst"/>
              <w:spacing w:after="0"/>
              <w:jc w:val="left"/>
              <w:rPr>
                <w:noProof/>
              </w:rPr>
            </w:pPr>
            <w:r w:rsidRPr="006F17F4">
              <w:rPr>
                <w:noProof/>
              </w:rPr>
              <w:t>Skogen vår er viktig for oss. Den brukes flittig av både skoler og barnehager, i tillegg som et rekreasjonssted for voksne. Her kan man koble helt av og fjerne seg helt fra alt støy.</w:t>
            </w:r>
          </w:p>
          <w:p w14:paraId="3DA72C62" w14:textId="77777777" w:rsidR="006F17F4" w:rsidRPr="006F17F4" w:rsidRDefault="006F17F4" w:rsidP="006F17F4">
            <w:pPr>
              <w:pStyle w:val="Brdtekst"/>
              <w:spacing w:after="0"/>
              <w:jc w:val="left"/>
              <w:rPr>
                <w:noProof/>
              </w:rPr>
            </w:pPr>
          </w:p>
          <w:p w14:paraId="760F195B" w14:textId="77777777" w:rsidR="006F17F4" w:rsidRDefault="006F17F4" w:rsidP="006F17F4">
            <w:pPr>
              <w:pStyle w:val="Brdtekst"/>
              <w:spacing w:after="0"/>
              <w:jc w:val="left"/>
              <w:rPr>
                <w:noProof/>
              </w:rPr>
            </w:pPr>
            <w:r w:rsidRPr="006F17F4">
              <w:rPr>
                <w:noProof/>
              </w:rPr>
              <w:t>Lytt til beboerne og tenk dere godt om!!</w:t>
            </w:r>
          </w:p>
          <w:p w14:paraId="7EE1688A" w14:textId="5F69B9F0" w:rsidR="006F17F4" w:rsidRPr="006113DF" w:rsidRDefault="006F17F4" w:rsidP="006F17F4">
            <w:pPr>
              <w:pStyle w:val="Brdtekst"/>
              <w:spacing w:after="0"/>
              <w:jc w:val="left"/>
              <w:rPr>
                <w:b/>
                <w:noProof/>
              </w:rPr>
            </w:pPr>
          </w:p>
        </w:tc>
        <w:tc>
          <w:tcPr>
            <w:tcW w:w="4110" w:type="dxa"/>
          </w:tcPr>
          <w:p w14:paraId="3D602032" w14:textId="77777777" w:rsidR="007E18A9" w:rsidRDefault="007E18A9" w:rsidP="007E18A9">
            <w:pPr>
              <w:pStyle w:val="Brdtekst"/>
              <w:spacing w:after="0"/>
              <w:rPr>
                <w:noProof/>
              </w:rPr>
            </w:pPr>
          </w:p>
          <w:p w14:paraId="719C86BE" w14:textId="77777777" w:rsidR="007E18A9" w:rsidRDefault="007E18A9" w:rsidP="007E18A9">
            <w:pPr>
              <w:pStyle w:val="Brdtekst"/>
              <w:spacing w:after="0"/>
              <w:rPr>
                <w:noProof/>
              </w:rPr>
            </w:pPr>
          </w:p>
          <w:p w14:paraId="41518D32" w14:textId="77777777" w:rsidR="007E18A9" w:rsidRDefault="007E18A9" w:rsidP="007E18A9">
            <w:pPr>
              <w:pStyle w:val="Brdtekst"/>
              <w:spacing w:after="0"/>
              <w:jc w:val="left"/>
              <w:rPr>
                <w:noProof/>
              </w:rPr>
            </w:pPr>
          </w:p>
          <w:p w14:paraId="5C8A2830" w14:textId="3124BBF7" w:rsidR="007E18A9" w:rsidRDefault="007E18A9" w:rsidP="007E18A9">
            <w:pPr>
              <w:pStyle w:val="Brdtekst"/>
              <w:spacing w:after="0"/>
              <w:jc w:val="left"/>
              <w:rPr>
                <w:noProof/>
              </w:rPr>
            </w:pPr>
          </w:p>
          <w:p w14:paraId="694BB3B1" w14:textId="1A9C9ABC" w:rsidR="007E18A9" w:rsidRDefault="007E18A9" w:rsidP="007E18A9">
            <w:pPr>
              <w:pStyle w:val="Brdtekst"/>
              <w:spacing w:after="0"/>
              <w:jc w:val="left"/>
              <w:rPr>
                <w:noProof/>
              </w:rPr>
            </w:pPr>
          </w:p>
          <w:p w14:paraId="05C2C43A" w14:textId="5B98A5B5" w:rsidR="007E18A9" w:rsidRDefault="003D0F77" w:rsidP="007E18A9">
            <w:pPr>
              <w:pStyle w:val="Brdtekst"/>
              <w:spacing w:after="0"/>
              <w:jc w:val="left"/>
              <w:rPr>
                <w:noProof/>
              </w:rPr>
            </w:pPr>
            <w:r>
              <w:rPr>
                <w:noProof/>
              </w:rPr>
              <w:t>S</w:t>
            </w:r>
            <w:r w:rsidR="007E18A9">
              <w:rPr>
                <w:noProof/>
              </w:rPr>
              <w:t xml:space="preserve">e felles merknadssvar – </w:t>
            </w:r>
            <w:r>
              <w:rPr>
                <w:noProof/>
              </w:rPr>
              <w:t xml:space="preserve">2 Konsekvenser av støy, 3 Helsemessige konsekvenser og </w:t>
            </w:r>
            <w:r w:rsidR="007E18A9">
              <w:rPr>
                <w:noProof/>
              </w:rPr>
              <w:t>4 Konsekvenser for barn og unge</w:t>
            </w:r>
          </w:p>
          <w:p w14:paraId="52A9AC22" w14:textId="1F2E64EE" w:rsidR="007E18A9" w:rsidRDefault="007E18A9" w:rsidP="007E18A9">
            <w:pPr>
              <w:pStyle w:val="Brdtekst"/>
              <w:spacing w:after="0"/>
              <w:jc w:val="left"/>
              <w:rPr>
                <w:noProof/>
              </w:rPr>
            </w:pPr>
          </w:p>
          <w:p w14:paraId="51E2D274" w14:textId="77777777" w:rsidR="007E18A9" w:rsidRDefault="007E18A9" w:rsidP="007E18A9">
            <w:pPr>
              <w:pStyle w:val="Brdtekst"/>
              <w:spacing w:after="0"/>
              <w:jc w:val="left"/>
              <w:rPr>
                <w:noProof/>
              </w:rPr>
            </w:pPr>
          </w:p>
          <w:p w14:paraId="4FDF64C2" w14:textId="77777777" w:rsidR="007E18A9" w:rsidRDefault="007E18A9" w:rsidP="007E18A9">
            <w:pPr>
              <w:pStyle w:val="Brdtekst"/>
              <w:spacing w:after="0"/>
              <w:jc w:val="left"/>
              <w:rPr>
                <w:noProof/>
              </w:rPr>
            </w:pPr>
          </w:p>
          <w:p w14:paraId="06F65FD7" w14:textId="77777777" w:rsidR="007E18A9" w:rsidRDefault="007E18A9" w:rsidP="007E18A9">
            <w:pPr>
              <w:pStyle w:val="Brdtekst"/>
              <w:spacing w:after="0"/>
              <w:jc w:val="left"/>
              <w:rPr>
                <w:noProof/>
              </w:rPr>
            </w:pPr>
          </w:p>
          <w:p w14:paraId="4DF03EE2" w14:textId="77777777" w:rsidR="007E18A9" w:rsidRDefault="007E18A9" w:rsidP="007E18A9">
            <w:pPr>
              <w:pStyle w:val="Brdtekst"/>
              <w:spacing w:after="0"/>
              <w:jc w:val="left"/>
              <w:rPr>
                <w:noProof/>
              </w:rPr>
            </w:pPr>
          </w:p>
          <w:p w14:paraId="69A947AA" w14:textId="77777777" w:rsidR="007E18A9" w:rsidRDefault="007E18A9" w:rsidP="007E18A9">
            <w:pPr>
              <w:pStyle w:val="Brdtekst"/>
              <w:spacing w:after="0"/>
              <w:jc w:val="left"/>
              <w:rPr>
                <w:noProof/>
              </w:rPr>
            </w:pPr>
          </w:p>
          <w:p w14:paraId="101C3B2E" w14:textId="77777777" w:rsidR="007E18A9" w:rsidRDefault="007E18A9" w:rsidP="007E18A9">
            <w:pPr>
              <w:pStyle w:val="Brdtekst"/>
              <w:spacing w:after="0"/>
              <w:jc w:val="left"/>
              <w:rPr>
                <w:noProof/>
              </w:rPr>
            </w:pPr>
          </w:p>
          <w:p w14:paraId="1103CF3E" w14:textId="77777777" w:rsidR="007E18A9" w:rsidRDefault="007E18A9" w:rsidP="007E18A9">
            <w:pPr>
              <w:pStyle w:val="Brdtekst"/>
              <w:spacing w:after="0"/>
              <w:jc w:val="left"/>
              <w:rPr>
                <w:noProof/>
              </w:rPr>
            </w:pPr>
          </w:p>
          <w:p w14:paraId="0EBE27DD" w14:textId="77777777" w:rsidR="003D0F77" w:rsidRDefault="003D0F77" w:rsidP="007E18A9">
            <w:pPr>
              <w:pStyle w:val="Brdtekst"/>
              <w:spacing w:after="0"/>
              <w:jc w:val="left"/>
              <w:rPr>
                <w:noProof/>
              </w:rPr>
            </w:pPr>
          </w:p>
          <w:p w14:paraId="7EDB532E" w14:textId="77777777" w:rsidR="003D0F77" w:rsidRDefault="003D0F77" w:rsidP="007E18A9">
            <w:pPr>
              <w:pStyle w:val="Brdtekst"/>
              <w:spacing w:after="0"/>
              <w:jc w:val="left"/>
              <w:rPr>
                <w:noProof/>
              </w:rPr>
            </w:pPr>
          </w:p>
          <w:p w14:paraId="28747E21" w14:textId="6F28AA89" w:rsidR="006F17F4" w:rsidRDefault="007E18A9" w:rsidP="003D0F77">
            <w:pPr>
              <w:pStyle w:val="Brdtekst"/>
              <w:spacing w:after="0"/>
              <w:jc w:val="left"/>
              <w:rPr>
                <w:noProof/>
              </w:rPr>
            </w:pPr>
            <w:r>
              <w:rPr>
                <w:noProof/>
              </w:rPr>
              <w:t xml:space="preserve">Se felles merknadssvar – </w:t>
            </w:r>
            <w:r w:rsidR="003D0F77">
              <w:rPr>
                <w:noProof/>
              </w:rPr>
              <w:t xml:space="preserve">2 Konsekvenser av støy og </w:t>
            </w:r>
            <w:r>
              <w:rPr>
                <w:noProof/>
              </w:rPr>
              <w:t>6 Friluftsliv og natur</w:t>
            </w:r>
          </w:p>
        </w:tc>
      </w:tr>
      <w:tr w:rsidR="00E26CFC" w14:paraId="438D7398" w14:textId="77777777" w:rsidTr="00A47C76">
        <w:tc>
          <w:tcPr>
            <w:tcW w:w="4395" w:type="dxa"/>
          </w:tcPr>
          <w:p w14:paraId="3FCADC09" w14:textId="26F74948" w:rsidR="00E26CFC" w:rsidRPr="00E26CFC" w:rsidRDefault="00213923" w:rsidP="00E26CFC">
            <w:pPr>
              <w:pStyle w:val="Brdtekst"/>
              <w:spacing w:after="0"/>
              <w:jc w:val="left"/>
              <w:rPr>
                <w:b/>
                <w:noProof/>
              </w:rPr>
            </w:pPr>
            <w:r>
              <w:rPr>
                <w:b/>
                <w:noProof/>
              </w:rPr>
              <w:lastRenderedPageBreak/>
              <w:t>C740</w:t>
            </w:r>
            <w:r w:rsidR="00E26CFC" w:rsidRPr="00E26CFC">
              <w:rPr>
                <w:b/>
                <w:noProof/>
              </w:rPr>
              <w:t xml:space="preserve"> – Vibeke Marshall-Arnesen – 11.06.2017</w:t>
            </w:r>
          </w:p>
          <w:p w14:paraId="5938BDE4" w14:textId="5546AE39" w:rsidR="00E26CFC" w:rsidRPr="00E26CFC" w:rsidRDefault="00E26CFC" w:rsidP="00E26CFC">
            <w:pPr>
              <w:pStyle w:val="Brdtekst"/>
              <w:spacing w:after="0"/>
              <w:jc w:val="left"/>
              <w:rPr>
                <w:noProof/>
              </w:rPr>
            </w:pPr>
          </w:p>
          <w:p w14:paraId="769B9326" w14:textId="2FB9B2ED" w:rsidR="00E26CFC" w:rsidRDefault="00E26CFC" w:rsidP="00575AE1">
            <w:pPr>
              <w:pStyle w:val="Brdtekst"/>
              <w:spacing w:after="0"/>
              <w:jc w:val="left"/>
              <w:rPr>
                <w:noProof/>
              </w:rPr>
            </w:pPr>
            <w:r w:rsidRPr="00E26CFC">
              <w:rPr>
                <w:noProof/>
              </w:rPr>
              <w:t>Tårnåsen er i utvikling, med økt tilflytting de siste årene. Det har blitt bygget mange nye boliger og barnehager, for å dekke behovene som kommer av økt befolkningsvekst. Det er mange barn som går i barnehager og på skolen i nærmiljøet.</w:t>
            </w:r>
          </w:p>
          <w:p w14:paraId="0211F0F0" w14:textId="77777777" w:rsidR="00575AE1" w:rsidRPr="00E26CFC" w:rsidRDefault="00575AE1" w:rsidP="00575AE1">
            <w:pPr>
              <w:pStyle w:val="Brdtekst"/>
              <w:spacing w:after="0"/>
              <w:jc w:val="left"/>
              <w:rPr>
                <w:noProof/>
              </w:rPr>
            </w:pPr>
          </w:p>
          <w:p w14:paraId="5F95379C" w14:textId="72B353A4" w:rsidR="00E26CFC" w:rsidRDefault="00E26CFC" w:rsidP="00575AE1">
            <w:pPr>
              <w:pStyle w:val="Brdtekst"/>
              <w:spacing w:after="0"/>
              <w:jc w:val="left"/>
              <w:rPr>
                <w:noProof/>
              </w:rPr>
            </w:pPr>
            <w:r w:rsidRPr="00E26CFC">
              <w:rPr>
                <w:noProof/>
              </w:rPr>
              <w:t>Skogsområdet benyttes som en del av fritiden til barn, voksne og eldre. Barnehagene og skoler benytter skogen som en aktiv del av læring og under lek. Bruk av skogen er altså en stor del av læringsmiljøet til kommunens barn. Tårnåsen skole er «skolen i skogen» og Hareveien barnehage har akkurat hatt 6 avdelinger i skogen en hel uke. I tillegg benyttes skogen</w:t>
            </w:r>
            <w:r w:rsidR="00575AE1">
              <w:rPr>
                <w:noProof/>
              </w:rPr>
              <w:t xml:space="preserve"> ukentlig til turer for store og</w:t>
            </w:r>
            <w:r w:rsidRPr="00E26CFC">
              <w:rPr>
                <w:noProof/>
              </w:rPr>
              <w:t xml:space="preserve"> små. Skolen har også uteskole en dag i uken for alle barna. Støy fra skytevåpen, eksplosiver og helikoptertrafikk vil direkte berøre disse barna. Daglig! Alle andre som ønsker å benytte seg av fritidsområdene vil også bli påvirket av uønsket støy.</w:t>
            </w:r>
          </w:p>
          <w:p w14:paraId="649CA460" w14:textId="77777777" w:rsidR="00575AE1" w:rsidRPr="00E26CFC" w:rsidRDefault="00575AE1" w:rsidP="00575AE1">
            <w:pPr>
              <w:pStyle w:val="Brdtekst"/>
              <w:spacing w:after="0"/>
              <w:jc w:val="left"/>
              <w:rPr>
                <w:noProof/>
              </w:rPr>
            </w:pPr>
          </w:p>
          <w:p w14:paraId="1A26AC0B" w14:textId="2BE7F50A" w:rsidR="00E26CFC" w:rsidRDefault="00E26CFC" w:rsidP="00575AE1">
            <w:pPr>
              <w:pStyle w:val="Brdtekst"/>
              <w:spacing w:after="0"/>
              <w:jc w:val="left"/>
              <w:rPr>
                <w:noProof/>
              </w:rPr>
            </w:pPr>
            <w:r w:rsidRPr="00E26CFC">
              <w:rPr>
                <w:noProof/>
              </w:rPr>
              <w:t>Miljødepartementet sin veileder «Veileder til retningslinje for behandling av støy i arealplanlegging» sier at «Hensyn til helse og trivsel er den viktigste begrunnelsen til å ta vare på, og eventuelt utvide de stille områdene.»</w:t>
            </w:r>
          </w:p>
          <w:p w14:paraId="7CB058F8" w14:textId="77777777" w:rsidR="001E00CB" w:rsidRPr="00E26CFC" w:rsidRDefault="001E00CB" w:rsidP="00575AE1">
            <w:pPr>
              <w:pStyle w:val="Brdtekst"/>
              <w:spacing w:after="0"/>
              <w:jc w:val="left"/>
              <w:rPr>
                <w:noProof/>
              </w:rPr>
            </w:pPr>
          </w:p>
          <w:p w14:paraId="58A2EBCD" w14:textId="4A78E243" w:rsidR="00E26CFC" w:rsidRPr="00E26CFC" w:rsidRDefault="00E26CFC" w:rsidP="00575AE1">
            <w:pPr>
              <w:pStyle w:val="Brdtekst"/>
              <w:spacing w:after="0"/>
              <w:jc w:val="left"/>
              <w:rPr>
                <w:noProof/>
              </w:rPr>
            </w:pPr>
            <w:r w:rsidRPr="00E26CFC">
              <w:rPr>
                <w:noProof/>
              </w:rPr>
              <w:t xml:space="preserve">Det er dokumentert i en rekke offentlige dokumenter at støy medfører negative effekter for mennesker. Vi henviser til </w:t>
            </w:r>
            <w:r w:rsidRPr="00E26CFC">
              <w:rPr>
                <w:noProof/>
              </w:rPr>
              <w:lastRenderedPageBreak/>
              <w:t xml:space="preserve">Folkehelseinstituttets nettpublikasjon – Barnehelserapporten, kapittel 5.3, hvor støy defineres som: </w:t>
            </w:r>
          </w:p>
          <w:p w14:paraId="7D3CEE16" w14:textId="7CAFAE48" w:rsidR="00E26CFC" w:rsidRPr="00E26CFC" w:rsidRDefault="00E26CFC" w:rsidP="00D565A5">
            <w:pPr>
              <w:pStyle w:val="Brdtekst"/>
              <w:numPr>
                <w:ilvl w:val="0"/>
                <w:numId w:val="21"/>
              </w:numPr>
              <w:spacing w:after="0"/>
              <w:jc w:val="left"/>
              <w:rPr>
                <w:noProof/>
              </w:rPr>
            </w:pPr>
            <w:r w:rsidRPr="00E26CFC">
              <w:rPr>
                <w:noProof/>
              </w:rPr>
              <w:t>«uønsket lyd</w:t>
            </w:r>
            <w:r>
              <w:rPr>
                <w:noProof/>
              </w:rPr>
              <w:t>»</w:t>
            </w:r>
          </w:p>
          <w:p w14:paraId="3DB24B77" w14:textId="16D60C82" w:rsidR="00E26CFC" w:rsidRPr="00E26CFC" w:rsidRDefault="00E26CFC" w:rsidP="00D565A5">
            <w:pPr>
              <w:pStyle w:val="Brdtekst"/>
              <w:numPr>
                <w:ilvl w:val="0"/>
                <w:numId w:val="21"/>
              </w:numPr>
              <w:spacing w:after="0"/>
              <w:jc w:val="left"/>
              <w:rPr>
                <w:noProof/>
              </w:rPr>
            </w:pPr>
            <w:r>
              <w:rPr>
                <w:noProof/>
              </w:rPr>
              <w:t>«</w:t>
            </w:r>
            <w:r w:rsidRPr="00E26CFC">
              <w:rPr>
                <w:noProof/>
              </w:rPr>
              <w:t>lyd som kan gi helseskade»</w:t>
            </w:r>
          </w:p>
          <w:p w14:paraId="78281555" w14:textId="77777777" w:rsidR="001E00CB" w:rsidRDefault="001E00CB" w:rsidP="00575AE1">
            <w:pPr>
              <w:pStyle w:val="Brdtekst"/>
              <w:spacing w:after="0"/>
              <w:jc w:val="left"/>
              <w:rPr>
                <w:noProof/>
              </w:rPr>
            </w:pPr>
          </w:p>
          <w:p w14:paraId="7C05D950" w14:textId="59ED1AC0" w:rsidR="00E26CFC" w:rsidRPr="00E26CFC" w:rsidRDefault="00E26CFC" w:rsidP="00575AE1">
            <w:pPr>
              <w:pStyle w:val="Brdtekst"/>
              <w:spacing w:after="0"/>
              <w:jc w:val="left"/>
              <w:rPr>
                <w:noProof/>
              </w:rPr>
            </w:pPr>
            <w:r w:rsidRPr="00E26CFC">
              <w:rPr>
                <w:noProof/>
              </w:rPr>
              <w:t>Videre i Barnehelserapporten presenteres negative effekter støy har for barn:</w:t>
            </w:r>
          </w:p>
          <w:p w14:paraId="3E7D2F5E" w14:textId="3C142238" w:rsidR="00E26CFC" w:rsidRPr="00E26CFC" w:rsidRDefault="00E26CFC" w:rsidP="00D565A5">
            <w:pPr>
              <w:pStyle w:val="Brdtekst"/>
              <w:numPr>
                <w:ilvl w:val="0"/>
                <w:numId w:val="22"/>
              </w:numPr>
              <w:spacing w:after="0"/>
              <w:jc w:val="left"/>
              <w:rPr>
                <w:noProof/>
              </w:rPr>
            </w:pPr>
            <w:r w:rsidRPr="00E26CFC">
              <w:rPr>
                <w:noProof/>
              </w:rPr>
              <w:t>«Høyt støynivå ved skoler virker negativt på barns hukommelse og leseferdigheter.</w:t>
            </w:r>
            <w:r>
              <w:rPr>
                <w:noProof/>
              </w:rPr>
              <w:t>»</w:t>
            </w:r>
          </w:p>
          <w:p w14:paraId="627C2994" w14:textId="77777777" w:rsidR="001E00CB" w:rsidRDefault="001E00CB" w:rsidP="00575AE1">
            <w:pPr>
              <w:pStyle w:val="Brdtekst"/>
              <w:spacing w:after="0"/>
              <w:jc w:val="left"/>
              <w:rPr>
                <w:noProof/>
              </w:rPr>
            </w:pPr>
          </w:p>
          <w:p w14:paraId="01724A13" w14:textId="387F4D90" w:rsidR="00E26CFC" w:rsidRDefault="00E26CFC" w:rsidP="00575AE1">
            <w:pPr>
              <w:pStyle w:val="Brdtekst"/>
              <w:spacing w:after="0"/>
              <w:jc w:val="left"/>
              <w:rPr>
                <w:noProof/>
              </w:rPr>
            </w:pPr>
            <w:r w:rsidRPr="00E26CFC">
              <w:rPr>
                <w:noProof/>
              </w:rPr>
              <w:t>Videre sies det at støy kan påvirke adferd, søvnforstyrrelser, redusere mulighet for konsentrasjon og innlæring, føre til plage og stress. Ha innvirkning på trivsel, velvære og helse. Rapporten benytter WHO som referanse for disse funnene. Altså ligger det anerkjent forskning bak. Videre sier Barnehelserapporten at støy er en stressfaktor som kan aktivere de fysiologiske systemene – økt hjertefrekvens, økt blodtrykk, økt nivåer av stresshormoner. Dette gjelder også under søvn.</w:t>
            </w:r>
          </w:p>
          <w:p w14:paraId="06CF5A31" w14:textId="77777777" w:rsidR="001E00CB" w:rsidRPr="00E26CFC" w:rsidRDefault="001E00CB" w:rsidP="00575AE1">
            <w:pPr>
              <w:pStyle w:val="Brdtekst"/>
              <w:spacing w:after="0"/>
              <w:jc w:val="left"/>
              <w:rPr>
                <w:noProof/>
              </w:rPr>
            </w:pPr>
          </w:p>
          <w:p w14:paraId="7A5CD496" w14:textId="58212871" w:rsidR="00E26CFC" w:rsidRDefault="00E26CFC" w:rsidP="00575AE1">
            <w:pPr>
              <w:pStyle w:val="Brdtekst"/>
              <w:spacing w:after="0"/>
              <w:jc w:val="left"/>
              <w:rPr>
                <w:noProof/>
              </w:rPr>
            </w:pPr>
            <w:r w:rsidRPr="00E26CFC">
              <w:rPr>
                <w:noProof/>
              </w:rPr>
              <w:t>Basner 2014 sier, ifølge Barnehelserapporten, at flystøy kan ha negative følger for barns hukommelse og leseferdigheter. Videre sier Barnehelserapporten at «barn er spesielt sårbare for støy da de har mindre erfaring med og kontroll over sine omgivelser».</w:t>
            </w:r>
          </w:p>
          <w:p w14:paraId="0B194B80" w14:textId="77777777" w:rsidR="001E00CB" w:rsidRPr="00E26CFC" w:rsidRDefault="001E00CB" w:rsidP="00575AE1">
            <w:pPr>
              <w:pStyle w:val="Brdtekst"/>
              <w:spacing w:after="0"/>
              <w:jc w:val="left"/>
              <w:rPr>
                <w:noProof/>
              </w:rPr>
            </w:pPr>
          </w:p>
          <w:p w14:paraId="01300417" w14:textId="699EEC95" w:rsidR="00E26CFC" w:rsidRDefault="00E26CFC" w:rsidP="00575AE1">
            <w:pPr>
              <w:pStyle w:val="Brdtekst"/>
              <w:spacing w:after="0"/>
              <w:jc w:val="left"/>
              <w:rPr>
                <w:noProof/>
              </w:rPr>
            </w:pPr>
            <w:r w:rsidRPr="00F759B0">
              <w:t>Kommuneoverlegen, Dianne Stenbeerg, har uttalt at støynivået som er forventet ved Beredskapssenteret</w:t>
            </w:r>
            <w:r w:rsidRPr="00E26CFC">
              <w:rPr>
                <w:noProof/>
              </w:rPr>
              <w:t>, er uforsvarlig og redegjør for de negative effektene støy kan ha på barn</w:t>
            </w:r>
            <w:r w:rsidR="00E07D50">
              <w:rPr>
                <w:noProof/>
              </w:rPr>
              <w:t xml:space="preserve">. </w:t>
            </w:r>
            <w:r w:rsidRPr="00E26CFC">
              <w:rPr>
                <w:noProof/>
              </w:rPr>
              <w:t xml:space="preserve">Kommuneoverlegen viser til at støynivåene bryter en rekke statlige retningslinjer og kommunens bindende bestemmelser for støy.  </w:t>
            </w:r>
            <w:r w:rsidRPr="00F759B0">
              <w:t>«For skolene Tårnåsen og Hellerasten, samt barnehagene Hareveien, Augestad, Hellerasten og Ødegården, overskrides kommuneplanens grenseverdier for maksimal skytestøy.»</w:t>
            </w:r>
          </w:p>
          <w:p w14:paraId="7D2C66E8" w14:textId="77777777" w:rsidR="001E00CB" w:rsidRPr="00E26CFC" w:rsidRDefault="001E00CB" w:rsidP="00575AE1">
            <w:pPr>
              <w:pStyle w:val="Brdtekst"/>
              <w:spacing w:after="0"/>
              <w:jc w:val="left"/>
              <w:rPr>
                <w:noProof/>
              </w:rPr>
            </w:pPr>
          </w:p>
          <w:p w14:paraId="33EFE963" w14:textId="294000EA" w:rsidR="00E26CFC" w:rsidRPr="00E26CFC" w:rsidRDefault="00E26CFC" w:rsidP="00575AE1">
            <w:pPr>
              <w:pStyle w:val="Brdtekst"/>
              <w:spacing w:after="0"/>
              <w:jc w:val="left"/>
              <w:rPr>
                <w:noProof/>
              </w:rPr>
            </w:pPr>
            <w:r w:rsidRPr="00E26CFC">
              <w:rPr>
                <w:noProof/>
              </w:rPr>
              <w:t>Det er ikke akseptabelt at barn og unge skal vokse opp og få sin hverdag i barnehage og på skole forringet, grunnet et uforsvarlig støynivå.</w:t>
            </w:r>
          </w:p>
          <w:p w14:paraId="4E1CDE7E" w14:textId="11A97B57" w:rsidR="00E26CFC" w:rsidRDefault="00E26CFC" w:rsidP="00575AE1">
            <w:pPr>
              <w:pStyle w:val="Brdtekst"/>
              <w:spacing w:after="0"/>
              <w:jc w:val="left"/>
              <w:rPr>
                <w:noProof/>
              </w:rPr>
            </w:pPr>
            <w:r w:rsidRPr="00E26CFC">
              <w:rPr>
                <w:noProof/>
              </w:rPr>
              <w:t xml:space="preserve">Mange av de minste barna er redd for brannalarmen på skolen. Fordi det fører til usikkerhet. Både selve lyden og så lurer de på om de er i fare. Hvordan skal de da forholde seg til lyden av skytevåpen, eksplosiver og helikoptertrafikk gjennom hele skoledagen, hver dag og hver uke. Er det noen som tenker på barna i det hele tatt? Har dere glemt den gruppen? Mener dere at fordi folk er på jobb så vil vi ikke plages? Hva med barna i </w:t>
            </w:r>
            <w:r w:rsidRPr="00E26CFC">
              <w:rPr>
                <w:noProof/>
              </w:rPr>
              <w:lastRenderedPageBreak/>
              <w:t>barnehagen og på skolen? De ansatte? Hva med de som arbeider skiftarbeid eller turnus? De er hjemme på dagtid. Hva med pensjonistene? Skal alle disse få forringet livskvalitet og nedsatt helse, pga støy og for at skogsområdene ikke kan benyttes lenger?</w:t>
            </w:r>
          </w:p>
          <w:p w14:paraId="2DED82DC" w14:textId="77777777" w:rsidR="001E00CB" w:rsidRPr="00E26CFC" w:rsidRDefault="001E00CB" w:rsidP="00575AE1">
            <w:pPr>
              <w:pStyle w:val="Brdtekst"/>
              <w:spacing w:after="0"/>
              <w:jc w:val="left"/>
              <w:rPr>
                <w:noProof/>
              </w:rPr>
            </w:pPr>
          </w:p>
          <w:p w14:paraId="74D36503" w14:textId="71B1AFF0" w:rsidR="00E26CFC" w:rsidRDefault="00E26CFC" w:rsidP="00575AE1">
            <w:pPr>
              <w:pStyle w:val="Brdtekst"/>
              <w:spacing w:after="0"/>
              <w:jc w:val="left"/>
              <w:rPr>
                <w:noProof/>
              </w:rPr>
            </w:pPr>
            <w:r w:rsidRPr="00F759B0">
              <w:t>Konsekvensutredningen for barna i nærområdet er ikke utredet skikkelig.</w:t>
            </w:r>
            <w:r w:rsidRPr="00E26CFC">
              <w:rPr>
                <w:noProof/>
              </w:rPr>
              <w:t xml:space="preserve"> Opplæringsloven, oppll. § 9a-2, sier at skolene skal «planleggjast, byggjast, tilretteleggjast og drivast slik at det blir teke omsyn til tryggleiken, helse, trivselen og læringa til elevane». Forskrift om miljørettet helsevern i barnehager og skoler § 21 sier at «Virksomhetens lokaler og uteområde skal ha tilfredsstillende lydforhold». Vi som innbyggere synes forslaget om plassering og bruken som fremmes, er uforsvarlig.</w:t>
            </w:r>
          </w:p>
          <w:p w14:paraId="665854E8" w14:textId="77777777" w:rsidR="001E00CB" w:rsidRPr="00E26CFC" w:rsidRDefault="001E00CB" w:rsidP="00575AE1">
            <w:pPr>
              <w:pStyle w:val="Brdtekst"/>
              <w:spacing w:after="0"/>
              <w:jc w:val="left"/>
              <w:rPr>
                <w:noProof/>
              </w:rPr>
            </w:pPr>
          </w:p>
          <w:p w14:paraId="134AB1FF" w14:textId="41B84BC7" w:rsidR="00E26CFC" w:rsidRDefault="00E26CFC" w:rsidP="00575AE1">
            <w:pPr>
              <w:pStyle w:val="Brdtekst"/>
              <w:spacing w:after="0"/>
              <w:jc w:val="left"/>
              <w:rPr>
                <w:noProof/>
              </w:rPr>
            </w:pPr>
            <w:r w:rsidRPr="00E26CFC">
              <w:rPr>
                <w:noProof/>
              </w:rPr>
              <w:t>Barn kommer til å vokse opp med lyden av krig rundt seg. Hvis det skal avfyres 3000-10 000 skudd daglig, samt eksplosiver og helikoptertrafikk, vil dette direkte berøre mange barn og forringe deres livskvalitet. De vil leve med en type støy som mange barn kommer til å finne plagsom og svært skremmende. Det er uakseptabelt å påføre barn denne type belastning i et land i fred. Barnas beste ivaretas ikke!</w:t>
            </w:r>
          </w:p>
          <w:p w14:paraId="563FDD1F" w14:textId="77777777" w:rsidR="001E00CB" w:rsidRPr="00E26CFC" w:rsidRDefault="001E00CB" w:rsidP="00575AE1">
            <w:pPr>
              <w:pStyle w:val="Brdtekst"/>
              <w:spacing w:after="0"/>
              <w:jc w:val="left"/>
              <w:rPr>
                <w:noProof/>
              </w:rPr>
            </w:pPr>
          </w:p>
          <w:p w14:paraId="68417B4E" w14:textId="6EF4A922" w:rsidR="00E26CFC" w:rsidRDefault="00E26CFC" w:rsidP="00575AE1">
            <w:pPr>
              <w:pStyle w:val="Brdtekst"/>
              <w:spacing w:after="0"/>
              <w:jc w:val="left"/>
              <w:rPr>
                <w:noProof/>
              </w:rPr>
            </w:pPr>
            <w:r w:rsidRPr="00E26CFC">
              <w:rPr>
                <w:noProof/>
              </w:rPr>
              <w:t>På Tårnåsen skolen har de også velkomstklasser med barn som kommer fra krigsområder, som Syria. Er det tatt med i betraktningen? Eller skal de bare flyttes for det ansees som for stressende for de? Det burde i såfall si sitt. Da bør ingen barn oppleve den type støy.</w:t>
            </w:r>
          </w:p>
          <w:p w14:paraId="3B097217" w14:textId="77777777" w:rsidR="001E00CB" w:rsidRPr="00E26CFC" w:rsidRDefault="001E00CB" w:rsidP="00575AE1">
            <w:pPr>
              <w:pStyle w:val="Brdtekst"/>
              <w:spacing w:after="0"/>
              <w:jc w:val="left"/>
              <w:rPr>
                <w:noProof/>
              </w:rPr>
            </w:pPr>
          </w:p>
          <w:p w14:paraId="10C078DE" w14:textId="19CFB0B2" w:rsidR="00E26CFC" w:rsidRDefault="00E26CFC" w:rsidP="00575AE1">
            <w:pPr>
              <w:pStyle w:val="Brdtekst"/>
              <w:spacing w:after="0"/>
              <w:jc w:val="left"/>
              <w:rPr>
                <w:noProof/>
              </w:rPr>
            </w:pPr>
            <w:r w:rsidRPr="00E26CFC">
              <w:rPr>
                <w:noProof/>
              </w:rPr>
              <w:t>I Barnekonvensjonen, Artikkel 3, står det at voksne skal gjøre det som er best for barn. Også når det bestemmes for alle i Norge eller for en gruppe barn. Det er helt tydelig at barn ikke tas hensyn til i det hele tatt når planene for Beredskapssenteret fremmes.</w:t>
            </w:r>
          </w:p>
          <w:p w14:paraId="4FBA49D8" w14:textId="77777777" w:rsidR="001E00CB" w:rsidRPr="00E26CFC" w:rsidRDefault="001E00CB" w:rsidP="00575AE1">
            <w:pPr>
              <w:pStyle w:val="Brdtekst"/>
              <w:spacing w:after="0"/>
              <w:jc w:val="left"/>
              <w:rPr>
                <w:noProof/>
              </w:rPr>
            </w:pPr>
          </w:p>
          <w:p w14:paraId="14A9F48B" w14:textId="147726BA" w:rsidR="00E26CFC" w:rsidRDefault="00E26CFC" w:rsidP="00575AE1">
            <w:pPr>
              <w:pStyle w:val="Brdtekst"/>
              <w:spacing w:after="0"/>
              <w:jc w:val="left"/>
              <w:rPr>
                <w:noProof/>
              </w:rPr>
            </w:pPr>
            <w:r w:rsidRPr="00E26CFC">
              <w:rPr>
                <w:noProof/>
              </w:rPr>
              <w:t>Miljødepartementet sin veileder «Veileder til retningslinje for behandling av støy i arealplanlegging» sier at «Støy fra skyting med håndvåpen er svært kraftig, og kan gi sjenanse for naboer i avstander på opptil 2-4 km (geværskyting, i skyteretningen). Støy fra tyngre våpen kan gi sjenanse i enda større avstand.». Når i tillegg andre skytebaner som har ligget i nærheten, jmf. Prinsdal, måtte legges ned grunnet sjenerende støy, finner vi det uholdbart at en slikt anlegg presenteres plassert så nært skoler, barnehager og boliger.</w:t>
            </w:r>
          </w:p>
          <w:p w14:paraId="3A157A39" w14:textId="77777777" w:rsidR="001E00CB" w:rsidRPr="00E26CFC" w:rsidRDefault="001E00CB" w:rsidP="00575AE1">
            <w:pPr>
              <w:pStyle w:val="Brdtekst"/>
              <w:spacing w:after="0"/>
              <w:jc w:val="left"/>
              <w:rPr>
                <w:noProof/>
              </w:rPr>
            </w:pPr>
          </w:p>
          <w:p w14:paraId="2F0480DF" w14:textId="0D81F7A0" w:rsidR="00E26CFC" w:rsidRPr="00E26CFC" w:rsidRDefault="00E26CFC" w:rsidP="00575AE1">
            <w:pPr>
              <w:pStyle w:val="Brdtekst"/>
              <w:spacing w:after="0"/>
              <w:jc w:val="left"/>
              <w:rPr>
                <w:noProof/>
              </w:rPr>
            </w:pPr>
            <w:r w:rsidRPr="00E26CFC">
              <w:rPr>
                <w:noProof/>
              </w:rPr>
              <w:lastRenderedPageBreak/>
              <w:t>Vi har forståelse for at det er behov for et Beredskapssenter. Også at det er ønskelig med nærhet til hovedstaden. Vi finner det likevel underlig man ikke skiller mellom hvor beredskapspolitiet skal trene og hvor de skal stasjoneres når de har vakt. Det må finnes andre, mer egnede arealer for Beredskapssenteret, som ikke påvirker hverdagen til så mange barn.</w:t>
            </w:r>
          </w:p>
          <w:p w14:paraId="14CF3FDF" w14:textId="086644C4" w:rsidR="00E26CFC" w:rsidRDefault="00E26CFC" w:rsidP="00575AE1">
            <w:pPr>
              <w:pStyle w:val="Brdtekst"/>
              <w:spacing w:after="0"/>
              <w:jc w:val="left"/>
              <w:rPr>
                <w:noProof/>
              </w:rPr>
            </w:pPr>
            <w:r w:rsidRPr="00E26CFC">
              <w:rPr>
                <w:noProof/>
              </w:rPr>
              <w:t xml:space="preserve">Det fremstilles alternativer for tidsbegrensninger for støyende aktiviteter. Politiet sier at «Deres behov vil i utgangspunktet være å trene til alle døgnets tider og forhold». </w:t>
            </w:r>
            <w:r w:rsidRPr="00F759B0">
              <w:t>Det vil ikke være mulig på Taraldrud, hvis politikerne etterkommer alle behovene politiet har, vil det vil gjøre boforholdene for Oppegårds innbyggere uholdbar.</w:t>
            </w:r>
          </w:p>
          <w:p w14:paraId="5668C900" w14:textId="77777777" w:rsidR="001E00CB" w:rsidRPr="00E26CFC" w:rsidRDefault="001E00CB" w:rsidP="00575AE1">
            <w:pPr>
              <w:pStyle w:val="Brdtekst"/>
              <w:spacing w:after="0"/>
              <w:jc w:val="left"/>
              <w:rPr>
                <w:noProof/>
              </w:rPr>
            </w:pPr>
          </w:p>
          <w:p w14:paraId="5E353BF9" w14:textId="7210DAAC" w:rsidR="00E26CFC" w:rsidRDefault="00E26CFC" w:rsidP="00575AE1">
            <w:pPr>
              <w:pStyle w:val="Brdtekst"/>
              <w:spacing w:after="0"/>
              <w:jc w:val="left"/>
              <w:rPr>
                <w:noProof/>
              </w:rPr>
            </w:pPr>
            <w:r w:rsidRPr="00F759B0">
              <w:t>Vi kan ikke se at folkehelsen fremmes for innbyggerne i Oppegård kommune, men heller at den vil forringes.</w:t>
            </w:r>
            <w:r w:rsidRPr="00E26CFC">
              <w:rPr>
                <w:noProof/>
              </w:rPr>
              <w:t xml:space="preserve"> Hvis politiet skal få dekket sine behov for trening, vil det kunne medføre store konsekvenser for barna i Oppegård. Det har vi ikke råd til. Barna skal kunne vokse opp i trygghet i et land som Norge, uten lyd av krig rundt ørene.</w:t>
            </w:r>
          </w:p>
          <w:p w14:paraId="0BA1DCE4" w14:textId="77777777" w:rsidR="001E00CB" w:rsidRPr="00E26CFC" w:rsidRDefault="001E00CB" w:rsidP="00575AE1">
            <w:pPr>
              <w:pStyle w:val="Brdtekst"/>
              <w:spacing w:after="0"/>
              <w:jc w:val="left"/>
              <w:rPr>
                <w:noProof/>
              </w:rPr>
            </w:pPr>
          </w:p>
          <w:p w14:paraId="7C073130" w14:textId="77777777" w:rsidR="00E26CFC" w:rsidRDefault="00E26CFC" w:rsidP="00575AE1">
            <w:pPr>
              <w:pStyle w:val="Brdtekst"/>
              <w:spacing w:after="0"/>
              <w:jc w:val="left"/>
              <w:rPr>
                <w:noProof/>
              </w:rPr>
            </w:pPr>
            <w:r w:rsidRPr="00E26CFC">
              <w:rPr>
                <w:noProof/>
              </w:rPr>
              <w:t>Det bør gjennomføres en grundig konsekvensutredning av barnas oppvekstforhold rundt et slikt senter. Kommuneoverlegen har ytret sin mening og bør høres. Senteret bør legges til et annet område hvor støyen av helikopter, skytevåpen og eksplosiver ikke blir del av dagliglivet til barn.</w:t>
            </w:r>
          </w:p>
          <w:p w14:paraId="2EB8B4B6" w14:textId="2E4A8619" w:rsidR="00CA1F96" w:rsidRPr="00E26CFC" w:rsidRDefault="00CA1F96" w:rsidP="00A876C1">
            <w:pPr>
              <w:pStyle w:val="Brdtekst"/>
              <w:spacing w:after="0"/>
              <w:jc w:val="left"/>
              <w:rPr>
                <w:noProof/>
              </w:rPr>
            </w:pPr>
          </w:p>
        </w:tc>
        <w:tc>
          <w:tcPr>
            <w:tcW w:w="4110" w:type="dxa"/>
          </w:tcPr>
          <w:p w14:paraId="67F013C6" w14:textId="77777777" w:rsidR="007E18A9" w:rsidRDefault="007E18A9" w:rsidP="007E18A9">
            <w:pPr>
              <w:pStyle w:val="Brdtekst"/>
              <w:spacing w:after="0"/>
              <w:jc w:val="left"/>
              <w:rPr>
                <w:noProof/>
              </w:rPr>
            </w:pPr>
          </w:p>
          <w:p w14:paraId="19D3E443" w14:textId="77777777" w:rsidR="007E18A9" w:rsidRDefault="007E18A9" w:rsidP="007E18A9">
            <w:pPr>
              <w:pStyle w:val="Brdtekst"/>
              <w:spacing w:after="0"/>
              <w:jc w:val="left"/>
              <w:rPr>
                <w:noProof/>
              </w:rPr>
            </w:pPr>
          </w:p>
          <w:p w14:paraId="39AF69C3" w14:textId="77777777" w:rsidR="007E18A9" w:rsidRDefault="007E18A9" w:rsidP="007E18A9">
            <w:pPr>
              <w:pStyle w:val="Brdtekst"/>
              <w:spacing w:after="0"/>
              <w:jc w:val="left"/>
              <w:rPr>
                <w:noProof/>
              </w:rPr>
            </w:pPr>
          </w:p>
          <w:p w14:paraId="21E178FB" w14:textId="77777777" w:rsidR="007E18A9" w:rsidRDefault="007E18A9" w:rsidP="007E18A9">
            <w:pPr>
              <w:pStyle w:val="Brdtekst"/>
              <w:spacing w:after="0"/>
              <w:jc w:val="left"/>
              <w:rPr>
                <w:noProof/>
              </w:rPr>
            </w:pPr>
          </w:p>
          <w:p w14:paraId="4EEB10B1" w14:textId="77777777" w:rsidR="007E18A9" w:rsidRDefault="007E18A9" w:rsidP="007E18A9">
            <w:pPr>
              <w:pStyle w:val="Brdtekst"/>
              <w:spacing w:after="0"/>
              <w:jc w:val="left"/>
              <w:rPr>
                <w:noProof/>
              </w:rPr>
            </w:pPr>
          </w:p>
          <w:p w14:paraId="24722BBB" w14:textId="77777777" w:rsidR="007E18A9" w:rsidRDefault="007E18A9" w:rsidP="007E18A9">
            <w:pPr>
              <w:pStyle w:val="Brdtekst"/>
              <w:spacing w:after="0"/>
              <w:jc w:val="left"/>
              <w:rPr>
                <w:noProof/>
              </w:rPr>
            </w:pPr>
          </w:p>
          <w:p w14:paraId="2C9F0B4E" w14:textId="77777777" w:rsidR="007E18A9" w:rsidRDefault="007E18A9" w:rsidP="007E18A9">
            <w:pPr>
              <w:pStyle w:val="Brdtekst"/>
              <w:spacing w:after="0"/>
              <w:jc w:val="left"/>
              <w:rPr>
                <w:noProof/>
              </w:rPr>
            </w:pPr>
          </w:p>
          <w:p w14:paraId="543ABFDC" w14:textId="77777777" w:rsidR="007E18A9" w:rsidRDefault="007E18A9" w:rsidP="007E18A9">
            <w:pPr>
              <w:pStyle w:val="Brdtekst"/>
              <w:spacing w:after="0"/>
              <w:jc w:val="left"/>
              <w:rPr>
                <w:noProof/>
              </w:rPr>
            </w:pPr>
          </w:p>
          <w:p w14:paraId="0508B308" w14:textId="77777777" w:rsidR="007E18A9" w:rsidRDefault="007E18A9" w:rsidP="007E18A9">
            <w:pPr>
              <w:pStyle w:val="Brdtekst"/>
              <w:spacing w:after="0"/>
              <w:jc w:val="left"/>
              <w:rPr>
                <w:noProof/>
              </w:rPr>
            </w:pPr>
          </w:p>
          <w:p w14:paraId="120356D5" w14:textId="77777777" w:rsidR="007E18A9" w:rsidRDefault="007E18A9" w:rsidP="007E18A9">
            <w:pPr>
              <w:pStyle w:val="Brdtekst"/>
              <w:spacing w:after="0"/>
              <w:jc w:val="left"/>
              <w:rPr>
                <w:noProof/>
              </w:rPr>
            </w:pPr>
          </w:p>
          <w:p w14:paraId="1B37F3F5" w14:textId="77777777" w:rsidR="007E18A9" w:rsidRDefault="007E18A9" w:rsidP="007E18A9">
            <w:pPr>
              <w:pStyle w:val="Brdtekst"/>
              <w:spacing w:after="0"/>
              <w:jc w:val="left"/>
              <w:rPr>
                <w:noProof/>
              </w:rPr>
            </w:pPr>
          </w:p>
          <w:p w14:paraId="58A57EE6" w14:textId="77777777" w:rsidR="007E18A9" w:rsidRDefault="007E18A9" w:rsidP="007E18A9">
            <w:pPr>
              <w:pStyle w:val="Brdtekst"/>
              <w:spacing w:after="0"/>
              <w:jc w:val="left"/>
              <w:rPr>
                <w:noProof/>
              </w:rPr>
            </w:pPr>
          </w:p>
          <w:p w14:paraId="77D5BCB7" w14:textId="77777777" w:rsidR="007E18A9" w:rsidRDefault="007E18A9" w:rsidP="007E18A9">
            <w:pPr>
              <w:pStyle w:val="Brdtekst"/>
              <w:spacing w:after="0"/>
              <w:jc w:val="left"/>
              <w:rPr>
                <w:noProof/>
              </w:rPr>
            </w:pPr>
          </w:p>
          <w:p w14:paraId="21846BBB" w14:textId="77777777" w:rsidR="007E18A9" w:rsidRDefault="007E18A9" w:rsidP="007E18A9">
            <w:pPr>
              <w:pStyle w:val="Brdtekst"/>
              <w:spacing w:after="0"/>
              <w:jc w:val="left"/>
              <w:rPr>
                <w:noProof/>
              </w:rPr>
            </w:pPr>
          </w:p>
          <w:p w14:paraId="3DC1E912" w14:textId="77777777" w:rsidR="007E18A9" w:rsidRDefault="007E18A9" w:rsidP="007E18A9">
            <w:pPr>
              <w:pStyle w:val="Brdtekst"/>
              <w:spacing w:after="0"/>
              <w:jc w:val="left"/>
              <w:rPr>
                <w:noProof/>
              </w:rPr>
            </w:pPr>
          </w:p>
          <w:p w14:paraId="2F98BCB0" w14:textId="77777777" w:rsidR="007E18A9" w:rsidRDefault="007E18A9" w:rsidP="007E18A9">
            <w:pPr>
              <w:pStyle w:val="Brdtekst"/>
              <w:spacing w:after="0"/>
              <w:jc w:val="left"/>
              <w:rPr>
                <w:noProof/>
              </w:rPr>
            </w:pPr>
          </w:p>
          <w:p w14:paraId="141E60D8" w14:textId="77777777" w:rsidR="007E18A9" w:rsidRDefault="007E18A9" w:rsidP="007E18A9">
            <w:pPr>
              <w:pStyle w:val="Brdtekst"/>
              <w:spacing w:after="0"/>
              <w:jc w:val="left"/>
              <w:rPr>
                <w:noProof/>
              </w:rPr>
            </w:pPr>
          </w:p>
          <w:p w14:paraId="7717E516" w14:textId="77777777" w:rsidR="007E18A9" w:rsidRDefault="007E18A9" w:rsidP="007E18A9">
            <w:pPr>
              <w:pStyle w:val="Brdtekst"/>
              <w:spacing w:after="0"/>
              <w:jc w:val="left"/>
              <w:rPr>
                <w:noProof/>
              </w:rPr>
            </w:pPr>
          </w:p>
          <w:p w14:paraId="1004710A" w14:textId="77777777" w:rsidR="007E18A9" w:rsidRDefault="007E18A9" w:rsidP="007E18A9">
            <w:pPr>
              <w:pStyle w:val="Brdtekst"/>
              <w:spacing w:after="0"/>
              <w:jc w:val="left"/>
              <w:rPr>
                <w:noProof/>
              </w:rPr>
            </w:pPr>
          </w:p>
          <w:p w14:paraId="3B604CC6" w14:textId="77777777" w:rsidR="007E18A9" w:rsidRDefault="007E18A9" w:rsidP="007E18A9">
            <w:pPr>
              <w:pStyle w:val="Brdtekst"/>
              <w:spacing w:after="0"/>
              <w:jc w:val="left"/>
              <w:rPr>
                <w:noProof/>
              </w:rPr>
            </w:pPr>
          </w:p>
          <w:p w14:paraId="7D8533D8" w14:textId="1844D79B" w:rsidR="007E18A9" w:rsidRDefault="007E18A9" w:rsidP="007E18A9">
            <w:pPr>
              <w:pStyle w:val="Brdtekst"/>
              <w:spacing w:after="0"/>
              <w:jc w:val="left"/>
              <w:rPr>
                <w:noProof/>
              </w:rPr>
            </w:pPr>
            <w:r>
              <w:rPr>
                <w:noProof/>
              </w:rPr>
              <w:t xml:space="preserve">Se felles merknadssvar – </w:t>
            </w:r>
            <w:r w:rsidR="00E123D1">
              <w:rPr>
                <w:noProof/>
              </w:rPr>
              <w:t xml:space="preserve">2 Konsekvenser av støy, </w:t>
            </w:r>
            <w:r>
              <w:rPr>
                <w:noProof/>
              </w:rPr>
              <w:t>4 Konsekvenser for barn og unge og 6 Friluftsliv og natur</w:t>
            </w:r>
          </w:p>
          <w:p w14:paraId="60F1BE1A" w14:textId="77777777" w:rsidR="007E18A9" w:rsidRDefault="007E18A9" w:rsidP="007E18A9">
            <w:pPr>
              <w:pStyle w:val="Brdtekst"/>
              <w:spacing w:after="0"/>
              <w:jc w:val="left"/>
              <w:rPr>
                <w:noProof/>
              </w:rPr>
            </w:pPr>
          </w:p>
          <w:p w14:paraId="687D4852" w14:textId="77777777" w:rsidR="007E18A9" w:rsidRDefault="007E18A9" w:rsidP="007E18A9">
            <w:pPr>
              <w:pStyle w:val="Brdtekst"/>
              <w:spacing w:after="0"/>
              <w:jc w:val="left"/>
              <w:rPr>
                <w:noProof/>
              </w:rPr>
            </w:pPr>
          </w:p>
          <w:p w14:paraId="168483C1" w14:textId="77777777" w:rsidR="007E18A9" w:rsidRDefault="007E18A9" w:rsidP="007E18A9">
            <w:pPr>
              <w:pStyle w:val="Brdtekst"/>
              <w:spacing w:after="0"/>
              <w:jc w:val="left"/>
              <w:rPr>
                <w:noProof/>
              </w:rPr>
            </w:pPr>
          </w:p>
          <w:p w14:paraId="48D03F7B" w14:textId="4A8951AE" w:rsidR="007E18A9" w:rsidRDefault="003D0F77" w:rsidP="007E18A9">
            <w:pPr>
              <w:pStyle w:val="Brdtekst"/>
              <w:spacing w:after="0"/>
              <w:jc w:val="left"/>
              <w:rPr>
                <w:noProof/>
              </w:rPr>
            </w:pPr>
            <w:r>
              <w:rPr>
                <w:noProof/>
              </w:rPr>
              <w:t>Tas til orientering. Det er kommunene som definerer hv</w:t>
            </w:r>
            <w:r w:rsidR="0020179F">
              <w:rPr>
                <w:noProof/>
              </w:rPr>
              <w:t>ilke områder som</w:t>
            </w:r>
            <w:r>
              <w:rPr>
                <w:noProof/>
              </w:rPr>
              <w:t xml:space="preserve"> skal </w:t>
            </w:r>
            <w:r w:rsidR="0020179F">
              <w:rPr>
                <w:noProof/>
              </w:rPr>
              <w:t>karakteriseres som</w:t>
            </w:r>
            <w:r>
              <w:rPr>
                <w:noProof/>
              </w:rPr>
              <w:t xml:space="preserve"> stille områder.</w:t>
            </w:r>
          </w:p>
          <w:p w14:paraId="34812C68" w14:textId="77777777" w:rsidR="007E18A9" w:rsidRDefault="007E18A9" w:rsidP="007E18A9">
            <w:pPr>
              <w:pStyle w:val="Brdtekst"/>
              <w:spacing w:after="0"/>
              <w:jc w:val="left"/>
              <w:rPr>
                <w:noProof/>
              </w:rPr>
            </w:pPr>
          </w:p>
          <w:p w14:paraId="51C52685" w14:textId="77777777" w:rsidR="007E18A9" w:rsidRDefault="007E18A9" w:rsidP="007E18A9">
            <w:pPr>
              <w:pStyle w:val="Brdtekst"/>
              <w:spacing w:after="0"/>
              <w:jc w:val="left"/>
              <w:rPr>
                <w:noProof/>
              </w:rPr>
            </w:pPr>
          </w:p>
          <w:p w14:paraId="56B9AFD9" w14:textId="77777777" w:rsidR="007E18A9" w:rsidRDefault="007E18A9" w:rsidP="007E18A9">
            <w:pPr>
              <w:pStyle w:val="Brdtekst"/>
              <w:spacing w:after="0"/>
              <w:jc w:val="left"/>
              <w:rPr>
                <w:noProof/>
              </w:rPr>
            </w:pPr>
          </w:p>
          <w:p w14:paraId="6B24F143" w14:textId="77777777" w:rsidR="007E18A9" w:rsidRDefault="007E18A9" w:rsidP="007E18A9">
            <w:pPr>
              <w:pStyle w:val="Brdtekst"/>
              <w:spacing w:after="0"/>
              <w:jc w:val="left"/>
              <w:rPr>
                <w:noProof/>
              </w:rPr>
            </w:pPr>
          </w:p>
          <w:p w14:paraId="460B115F" w14:textId="77777777" w:rsidR="007E18A9" w:rsidRDefault="007E18A9" w:rsidP="007E18A9">
            <w:pPr>
              <w:pStyle w:val="Brdtekst"/>
              <w:spacing w:after="0"/>
              <w:jc w:val="left"/>
              <w:rPr>
                <w:noProof/>
              </w:rPr>
            </w:pPr>
          </w:p>
          <w:p w14:paraId="494FF9B3" w14:textId="77777777" w:rsidR="007E18A9" w:rsidRDefault="007E18A9" w:rsidP="007E18A9">
            <w:pPr>
              <w:pStyle w:val="Brdtekst"/>
              <w:spacing w:after="0"/>
              <w:jc w:val="left"/>
              <w:rPr>
                <w:noProof/>
              </w:rPr>
            </w:pPr>
          </w:p>
          <w:p w14:paraId="181D2159" w14:textId="77777777" w:rsidR="007E18A9" w:rsidRDefault="007E18A9" w:rsidP="007E18A9">
            <w:pPr>
              <w:pStyle w:val="Brdtekst"/>
              <w:spacing w:after="0"/>
              <w:jc w:val="left"/>
              <w:rPr>
                <w:noProof/>
              </w:rPr>
            </w:pPr>
          </w:p>
          <w:p w14:paraId="21F7868A" w14:textId="77777777" w:rsidR="007E18A9" w:rsidRDefault="007E18A9" w:rsidP="007E18A9">
            <w:pPr>
              <w:pStyle w:val="Brdtekst"/>
              <w:spacing w:after="0"/>
              <w:jc w:val="left"/>
              <w:rPr>
                <w:noProof/>
              </w:rPr>
            </w:pPr>
          </w:p>
          <w:p w14:paraId="49657ABE" w14:textId="77777777" w:rsidR="007E18A9" w:rsidRDefault="007E18A9" w:rsidP="007E18A9">
            <w:pPr>
              <w:pStyle w:val="Brdtekst"/>
              <w:spacing w:after="0"/>
              <w:jc w:val="left"/>
              <w:rPr>
                <w:noProof/>
              </w:rPr>
            </w:pPr>
          </w:p>
          <w:p w14:paraId="148C627B" w14:textId="7E3611AB" w:rsidR="007E18A9" w:rsidRDefault="007E18A9" w:rsidP="007E18A9">
            <w:pPr>
              <w:pStyle w:val="Brdtekst"/>
              <w:spacing w:after="0"/>
              <w:jc w:val="left"/>
              <w:rPr>
                <w:noProof/>
              </w:rPr>
            </w:pPr>
            <w:r>
              <w:rPr>
                <w:noProof/>
              </w:rPr>
              <w:t>Se felles merknadssvar – 2 Konsekvenser av støy</w:t>
            </w:r>
            <w:r w:rsidR="00E123D1">
              <w:rPr>
                <w:noProof/>
              </w:rPr>
              <w:t xml:space="preserve"> og 3 Helsemessige konsekvenser</w:t>
            </w:r>
          </w:p>
          <w:p w14:paraId="21FE0720" w14:textId="77777777" w:rsidR="007E18A9" w:rsidRDefault="007E18A9" w:rsidP="007E18A9">
            <w:pPr>
              <w:pStyle w:val="Brdtekst"/>
              <w:spacing w:after="0"/>
              <w:jc w:val="left"/>
              <w:rPr>
                <w:noProof/>
              </w:rPr>
            </w:pPr>
          </w:p>
          <w:p w14:paraId="4765390B" w14:textId="77777777" w:rsidR="007E18A9" w:rsidRDefault="007E18A9" w:rsidP="007E18A9">
            <w:pPr>
              <w:pStyle w:val="Brdtekst"/>
              <w:spacing w:after="0"/>
              <w:jc w:val="left"/>
              <w:rPr>
                <w:noProof/>
              </w:rPr>
            </w:pPr>
          </w:p>
          <w:p w14:paraId="3FFD788C" w14:textId="77777777" w:rsidR="007E18A9" w:rsidRDefault="007E18A9" w:rsidP="007E18A9">
            <w:pPr>
              <w:pStyle w:val="Brdtekst"/>
              <w:spacing w:after="0"/>
              <w:jc w:val="left"/>
              <w:rPr>
                <w:noProof/>
              </w:rPr>
            </w:pPr>
          </w:p>
          <w:p w14:paraId="0306C0BC" w14:textId="77777777" w:rsidR="007E18A9" w:rsidRDefault="007E18A9" w:rsidP="007E18A9">
            <w:pPr>
              <w:pStyle w:val="Brdtekst"/>
              <w:spacing w:after="0"/>
              <w:jc w:val="left"/>
              <w:rPr>
                <w:noProof/>
              </w:rPr>
            </w:pPr>
          </w:p>
          <w:p w14:paraId="076530AD" w14:textId="77777777" w:rsidR="007E18A9" w:rsidRDefault="007E18A9" w:rsidP="007E18A9">
            <w:pPr>
              <w:pStyle w:val="Brdtekst"/>
              <w:spacing w:after="0"/>
              <w:jc w:val="left"/>
              <w:rPr>
                <w:noProof/>
              </w:rPr>
            </w:pPr>
          </w:p>
          <w:p w14:paraId="11A264ED" w14:textId="77777777" w:rsidR="007E18A9" w:rsidRDefault="007E18A9" w:rsidP="007E18A9">
            <w:pPr>
              <w:pStyle w:val="Brdtekst"/>
              <w:spacing w:after="0"/>
              <w:jc w:val="left"/>
              <w:rPr>
                <w:noProof/>
              </w:rPr>
            </w:pPr>
          </w:p>
          <w:p w14:paraId="42B63B52" w14:textId="77777777" w:rsidR="007E18A9" w:rsidRDefault="007E18A9" w:rsidP="007E18A9">
            <w:pPr>
              <w:pStyle w:val="Brdtekst"/>
              <w:spacing w:after="0"/>
              <w:jc w:val="left"/>
              <w:rPr>
                <w:noProof/>
              </w:rPr>
            </w:pPr>
          </w:p>
          <w:p w14:paraId="6F499741" w14:textId="77777777" w:rsidR="007E18A9" w:rsidRDefault="007E18A9" w:rsidP="007E18A9">
            <w:pPr>
              <w:pStyle w:val="Brdtekst"/>
              <w:spacing w:after="0"/>
              <w:jc w:val="left"/>
              <w:rPr>
                <w:noProof/>
              </w:rPr>
            </w:pPr>
          </w:p>
          <w:p w14:paraId="3D5E0CFD" w14:textId="77777777" w:rsidR="007E18A9" w:rsidRDefault="007E18A9" w:rsidP="007E18A9">
            <w:pPr>
              <w:pStyle w:val="Brdtekst"/>
              <w:spacing w:after="0"/>
              <w:jc w:val="left"/>
              <w:rPr>
                <w:noProof/>
              </w:rPr>
            </w:pPr>
          </w:p>
          <w:p w14:paraId="20315494" w14:textId="77777777" w:rsidR="007E18A9" w:rsidRDefault="007E18A9" w:rsidP="007E18A9">
            <w:pPr>
              <w:pStyle w:val="Brdtekst"/>
              <w:spacing w:after="0"/>
              <w:jc w:val="left"/>
              <w:rPr>
                <w:noProof/>
              </w:rPr>
            </w:pPr>
          </w:p>
          <w:p w14:paraId="1E1F47E0" w14:textId="77777777" w:rsidR="007E18A9" w:rsidRDefault="007E18A9" w:rsidP="007E18A9">
            <w:pPr>
              <w:pStyle w:val="Brdtekst"/>
              <w:spacing w:after="0"/>
              <w:jc w:val="left"/>
              <w:rPr>
                <w:noProof/>
              </w:rPr>
            </w:pPr>
          </w:p>
          <w:p w14:paraId="666592ED" w14:textId="77777777" w:rsidR="007E18A9" w:rsidRDefault="007E18A9" w:rsidP="007E18A9">
            <w:pPr>
              <w:pStyle w:val="Brdtekst"/>
              <w:spacing w:after="0"/>
              <w:jc w:val="left"/>
              <w:rPr>
                <w:noProof/>
              </w:rPr>
            </w:pPr>
          </w:p>
          <w:p w14:paraId="0705AB66" w14:textId="77777777" w:rsidR="007E18A9" w:rsidRDefault="007E18A9" w:rsidP="007E18A9">
            <w:pPr>
              <w:pStyle w:val="Brdtekst"/>
              <w:spacing w:after="0"/>
              <w:jc w:val="left"/>
              <w:rPr>
                <w:noProof/>
              </w:rPr>
            </w:pPr>
          </w:p>
          <w:p w14:paraId="1CBE1D99" w14:textId="77777777" w:rsidR="007E18A9" w:rsidRDefault="007E18A9" w:rsidP="007E18A9">
            <w:pPr>
              <w:pStyle w:val="Brdtekst"/>
              <w:spacing w:after="0"/>
              <w:jc w:val="left"/>
              <w:rPr>
                <w:noProof/>
              </w:rPr>
            </w:pPr>
          </w:p>
          <w:p w14:paraId="57A0A53A" w14:textId="77777777" w:rsidR="007E18A9" w:rsidRDefault="007E18A9" w:rsidP="007E18A9">
            <w:pPr>
              <w:pStyle w:val="Brdtekst"/>
              <w:spacing w:after="0"/>
              <w:jc w:val="left"/>
              <w:rPr>
                <w:noProof/>
              </w:rPr>
            </w:pPr>
          </w:p>
          <w:p w14:paraId="7E22B347" w14:textId="77777777" w:rsidR="007E18A9" w:rsidRDefault="007E18A9" w:rsidP="007E18A9">
            <w:pPr>
              <w:pStyle w:val="Brdtekst"/>
              <w:spacing w:after="0"/>
              <w:jc w:val="left"/>
              <w:rPr>
                <w:noProof/>
              </w:rPr>
            </w:pPr>
            <w:r>
              <w:rPr>
                <w:noProof/>
              </w:rPr>
              <w:t>Se felles merknadssvar – 3 Helsemessige konsekvenser og 4 Konsekvenser for barn og unge</w:t>
            </w:r>
          </w:p>
          <w:p w14:paraId="5A902655" w14:textId="77777777" w:rsidR="007E18A9" w:rsidRDefault="007E18A9" w:rsidP="007E18A9">
            <w:pPr>
              <w:pStyle w:val="Brdtekst"/>
              <w:spacing w:after="0"/>
              <w:jc w:val="left"/>
              <w:rPr>
                <w:noProof/>
              </w:rPr>
            </w:pPr>
          </w:p>
          <w:p w14:paraId="5AA9496C" w14:textId="77777777" w:rsidR="007E18A9" w:rsidRDefault="007E18A9" w:rsidP="007E18A9">
            <w:pPr>
              <w:pStyle w:val="Brdtekst"/>
              <w:spacing w:after="0"/>
              <w:jc w:val="left"/>
              <w:rPr>
                <w:noProof/>
              </w:rPr>
            </w:pPr>
          </w:p>
          <w:p w14:paraId="7510B6A8" w14:textId="77777777" w:rsidR="007E18A9" w:rsidRDefault="007E18A9" w:rsidP="007E18A9">
            <w:pPr>
              <w:pStyle w:val="Brdtekst"/>
              <w:spacing w:after="0"/>
              <w:jc w:val="left"/>
              <w:rPr>
                <w:noProof/>
              </w:rPr>
            </w:pPr>
          </w:p>
          <w:p w14:paraId="0EAEDBB4" w14:textId="77777777" w:rsidR="007E18A9" w:rsidRDefault="007E18A9" w:rsidP="007E18A9">
            <w:pPr>
              <w:pStyle w:val="Brdtekst"/>
              <w:spacing w:after="0"/>
              <w:jc w:val="left"/>
              <w:rPr>
                <w:noProof/>
              </w:rPr>
            </w:pPr>
          </w:p>
          <w:p w14:paraId="77A21073" w14:textId="77777777" w:rsidR="007E18A9" w:rsidRDefault="007E18A9" w:rsidP="007E18A9">
            <w:pPr>
              <w:pStyle w:val="Brdtekst"/>
              <w:spacing w:after="0"/>
              <w:jc w:val="left"/>
              <w:rPr>
                <w:noProof/>
              </w:rPr>
            </w:pPr>
          </w:p>
          <w:p w14:paraId="2408D8F9" w14:textId="77777777" w:rsidR="007E18A9" w:rsidRDefault="007E18A9" w:rsidP="007E18A9">
            <w:pPr>
              <w:pStyle w:val="Brdtekst"/>
              <w:spacing w:after="0"/>
              <w:jc w:val="left"/>
              <w:rPr>
                <w:noProof/>
              </w:rPr>
            </w:pPr>
          </w:p>
          <w:p w14:paraId="698688A9" w14:textId="77777777" w:rsidR="007E18A9" w:rsidRDefault="007E18A9" w:rsidP="007E18A9">
            <w:pPr>
              <w:pStyle w:val="Brdtekst"/>
              <w:spacing w:after="0"/>
              <w:jc w:val="left"/>
              <w:rPr>
                <w:noProof/>
              </w:rPr>
            </w:pPr>
          </w:p>
          <w:p w14:paraId="4C2FE84C" w14:textId="77777777" w:rsidR="007E18A9" w:rsidRDefault="007E18A9" w:rsidP="007E18A9">
            <w:pPr>
              <w:pStyle w:val="Brdtekst"/>
              <w:spacing w:after="0"/>
              <w:jc w:val="left"/>
              <w:rPr>
                <w:noProof/>
              </w:rPr>
            </w:pPr>
          </w:p>
          <w:p w14:paraId="61389836" w14:textId="77777777" w:rsidR="007E18A9" w:rsidRDefault="007E18A9" w:rsidP="007E18A9">
            <w:pPr>
              <w:pStyle w:val="Brdtekst"/>
              <w:spacing w:after="0"/>
              <w:jc w:val="left"/>
              <w:rPr>
                <w:noProof/>
              </w:rPr>
            </w:pPr>
          </w:p>
          <w:p w14:paraId="306F39E4" w14:textId="77777777" w:rsidR="007E18A9" w:rsidRDefault="007E18A9" w:rsidP="007E18A9">
            <w:pPr>
              <w:pStyle w:val="Brdtekst"/>
              <w:spacing w:after="0"/>
              <w:jc w:val="left"/>
              <w:rPr>
                <w:noProof/>
              </w:rPr>
            </w:pPr>
          </w:p>
          <w:p w14:paraId="11EC2B5A" w14:textId="77777777" w:rsidR="007E18A9" w:rsidRDefault="007E18A9" w:rsidP="007E18A9">
            <w:pPr>
              <w:pStyle w:val="Brdtekst"/>
              <w:spacing w:after="0"/>
              <w:jc w:val="left"/>
              <w:rPr>
                <w:noProof/>
              </w:rPr>
            </w:pPr>
          </w:p>
          <w:p w14:paraId="7D5F58F2" w14:textId="77777777" w:rsidR="007E18A9" w:rsidRDefault="007E18A9" w:rsidP="007E18A9">
            <w:pPr>
              <w:pStyle w:val="Brdtekst"/>
              <w:spacing w:after="0"/>
              <w:jc w:val="left"/>
              <w:rPr>
                <w:noProof/>
              </w:rPr>
            </w:pPr>
          </w:p>
          <w:p w14:paraId="13427C5A" w14:textId="7B3A0AF6" w:rsidR="007E18A9" w:rsidRDefault="007E18A9" w:rsidP="007E18A9">
            <w:pPr>
              <w:pStyle w:val="Brdtekst"/>
              <w:spacing w:after="0"/>
              <w:jc w:val="left"/>
              <w:rPr>
                <w:noProof/>
              </w:rPr>
            </w:pPr>
            <w:r>
              <w:rPr>
                <w:noProof/>
              </w:rPr>
              <w:t>Se felles merknadssvar – 2 Konsekvenser av støy</w:t>
            </w:r>
            <w:r w:rsidR="003D0F77">
              <w:rPr>
                <w:noProof/>
              </w:rPr>
              <w:t xml:space="preserve"> og 3 Helsemessige konsekvenser</w:t>
            </w:r>
          </w:p>
          <w:p w14:paraId="5EDB45EB" w14:textId="77777777" w:rsidR="007E18A9" w:rsidRDefault="007E18A9" w:rsidP="007E18A9">
            <w:pPr>
              <w:pStyle w:val="Brdtekst"/>
              <w:spacing w:after="0"/>
              <w:jc w:val="left"/>
              <w:rPr>
                <w:noProof/>
              </w:rPr>
            </w:pPr>
          </w:p>
          <w:p w14:paraId="54E3B38E" w14:textId="77777777" w:rsidR="007E18A9" w:rsidRDefault="007E18A9" w:rsidP="007E18A9">
            <w:pPr>
              <w:pStyle w:val="Brdtekst"/>
              <w:spacing w:after="0"/>
              <w:jc w:val="left"/>
              <w:rPr>
                <w:noProof/>
              </w:rPr>
            </w:pPr>
          </w:p>
          <w:p w14:paraId="6F9EF82C" w14:textId="77777777" w:rsidR="007E18A9" w:rsidRDefault="007E18A9" w:rsidP="007E18A9">
            <w:pPr>
              <w:pStyle w:val="Brdtekst"/>
              <w:spacing w:after="0"/>
              <w:jc w:val="left"/>
              <w:rPr>
                <w:noProof/>
              </w:rPr>
            </w:pPr>
          </w:p>
          <w:p w14:paraId="4169D1D5" w14:textId="77777777" w:rsidR="007E18A9" w:rsidRDefault="007E18A9" w:rsidP="007E18A9">
            <w:pPr>
              <w:pStyle w:val="Brdtekst"/>
              <w:spacing w:after="0"/>
              <w:jc w:val="left"/>
              <w:rPr>
                <w:noProof/>
              </w:rPr>
            </w:pPr>
          </w:p>
          <w:p w14:paraId="6EB6AA60" w14:textId="77777777" w:rsidR="007E18A9" w:rsidRDefault="007E18A9" w:rsidP="007E18A9">
            <w:pPr>
              <w:pStyle w:val="Brdtekst"/>
              <w:spacing w:after="0"/>
              <w:jc w:val="left"/>
              <w:rPr>
                <w:noProof/>
              </w:rPr>
            </w:pPr>
          </w:p>
          <w:p w14:paraId="3064F3D8" w14:textId="77777777" w:rsidR="007E18A9" w:rsidRDefault="007E18A9" w:rsidP="007E18A9">
            <w:pPr>
              <w:pStyle w:val="Brdtekst"/>
              <w:spacing w:after="0"/>
              <w:jc w:val="left"/>
              <w:rPr>
                <w:noProof/>
              </w:rPr>
            </w:pPr>
          </w:p>
          <w:p w14:paraId="70E5D0ED" w14:textId="77777777" w:rsidR="00137A18" w:rsidRDefault="00137A18" w:rsidP="007E18A9">
            <w:pPr>
              <w:pStyle w:val="Brdtekst"/>
              <w:spacing w:after="0"/>
              <w:jc w:val="left"/>
              <w:rPr>
                <w:noProof/>
              </w:rPr>
            </w:pPr>
          </w:p>
          <w:p w14:paraId="53B9CE3A" w14:textId="77777777" w:rsidR="00137A18" w:rsidRDefault="00137A18" w:rsidP="007E18A9">
            <w:pPr>
              <w:pStyle w:val="Brdtekst"/>
              <w:spacing w:after="0"/>
              <w:jc w:val="left"/>
              <w:rPr>
                <w:noProof/>
              </w:rPr>
            </w:pPr>
          </w:p>
          <w:p w14:paraId="13CBAEED" w14:textId="77777777" w:rsidR="00137A18" w:rsidRDefault="00137A18" w:rsidP="007E18A9">
            <w:pPr>
              <w:pStyle w:val="Brdtekst"/>
              <w:spacing w:after="0"/>
              <w:jc w:val="left"/>
              <w:rPr>
                <w:noProof/>
              </w:rPr>
            </w:pPr>
          </w:p>
          <w:p w14:paraId="0F976E99" w14:textId="77777777" w:rsidR="00137A18" w:rsidRDefault="00137A18" w:rsidP="007E18A9">
            <w:pPr>
              <w:pStyle w:val="Brdtekst"/>
              <w:spacing w:after="0"/>
              <w:jc w:val="left"/>
              <w:rPr>
                <w:noProof/>
              </w:rPr>
            </w:pPr>
          </w:p>
          <w:p w14:paraId="1F0D5933" w14:textId="77777777" w:rsidR="00137A18" w:rsidRDefault="00137A18" w:rsidP="007E18A9">
            <w:pPr>
              <w:pStyle w:val="Brdtekst"/>
              <w:spacing w:after="0"/>
              <w:jc w:val="left"/>
              <w:rPr>
                <w:noProof/>
              </w:rPr>
            </w:pPr>
          </w:p>
          <w:p w14:paraId="579983A0" w14:textId="77777777" w:rsidR="00137A18" w:rsidRDefault="00137A18" w:rsidP="007E18A9">
            <w:pPr>
              <w:pStyle w:val="Brdtekst"/>
              <w:spacing w:after="0"/>
              <w:jc w:val="left"/>
              <w:rPr>
                <w:noProof/>
              </w:rPr>
            </w:pPr>
          </w:p>
          <w:p w14:paraId="3BBB22CC" w14:textId="33052ACA" w:rsidR="00137A18" w:rsidRDefault="00137A18" w:rsidP="007E18A9">
            <w:pPr>
              <w:pStyle w:val="Brdtekst"/>
              <w:spacing w:after="0"/>
              <w:jc w:val="left"/>
              <w:rPr>
                <w:noProof/>
              </w:rPr>
            </w:pPr>
            <w:r>
              <w:rPr>
                <w:noProof/>
              </w:rPr>
              <w:t xml:space="preserve">Se felles merknadssvar – </w:t>
            </w:r>
            <w:r w:rsidR="003D0F77">
              <w:rPr>
                <w:noProof/>
              </w:rPr>
              <w:t xml:space="preserve">3 Helsemessige konsekvenser, </w:t>
            </w:r>
            <w:r>
              <w:rPr>
                <w:noProof/>
              </w:rPr>
              <w:t>4 Konsekvenser for barn og unge og 5 Skytebaner og SIBO</w:t>
            </w:r>
          </w:p>
          <w:p w14:paraId="68A854DF" w14:textId="77777777" w:rsidR="00137A18" w:rsidRDefault="00137A18" w:rsidP="007E18A9">
            <w:pPr>
              <w:pStyle w:val="Brdtekst"/>
              <w:spacing w:after="0"/>
              <w:jc w:val="left"/>
              <w:rPr>
                <w:noProof/>
              </w:rPr>
            </w:pPr>
          </w:p>
          <w:p w14:paraId="0BA32DEC" w14:textId="77777777" w:rsidR="00137A18" w:rsidRDefault="00137A18" w:rsidP="007E18A9">
            <w:pPr>
              <w:pStyle w:val="Brdtekst"/>
              <w:spacing w:after="0"/>
              <w:jc w:val="left"/>
              <w:rPr>
                <w:noProof/>
              </w:rPr>
            </w:pPr>
          </w:p>
          <w:p w14:paraId="02678AF0" w14:textId="77777777" w:rsidR="00137A18" w:rsidRDefault="00137A18" w:rsidP="007E18A9">
            <w:pPr>
              <w:pStyle w:val="Brdtekst"/>
              <w:spacing w:after="0"/>
              <w:jc w:val="left"/>
              <w:rPr>
                <w:noProof/>
              </w:rPr>
            </w:pPr>
          </w:p>
          <w:p w14:paraId="54D4CAF5" w14:textId="77777777" w:rsidR="00137A18" w:rsidRDefault="00137A18" w:rsidP="007E18A9">
            <w:pPr>
              <w:pStyle w:val="Brdtekst"/>
              <w:spacing w:after="0"/>
              <w:jc w:val="left"/>
              <w:rPr>
                <w:noProof/>
              </w:rPr>
            </w:pPr>
          </w:p>
          <w:p w14:paraId="70AD7B60" w14:textId="77777777" w:rsidR="00137A18" w:rsidRDefault="00137A18" w:rsidP="007E18A9">
            <w:pPr>
              <w:pStyle w:val="Brdtekst"/>
              <w:spacing w:after="0"/>
              <w:jc w:val="left"/>
              <w:rPr>
                <w:noProof/>
              </w:rPr>
            </w:pPr>
          </w:p>
          <w:p w14:paraId="2AF2222B" w14:textId="77777777" w:rsidR="00137A18" w:rsidRDefault="00137A18" w:rsidP="007E18A9">
            <w:pPr>
              <w:pStyle w:val="Brdtekst"/>
              <w:spacing w:after="0"/>
              <w:jc w:val="left"/>
              <w:rPr>
                <w:noProof/>
              </w:rPr>
            </w:pPr>
          </w:p>
          <w:p w14:paraId="57AE4475" w14:textId="77777777" w:rsidR="00137A18" w:rsidRDefault="00137A18" w:rsidP="007E18A9">
            <w:pPr>
              <w:pStyle w:val="Brdtekst"/>
              <w:spacing w:after="0"/>
              <w:jc w:val="left"/>
              <w:rPr>
                <w:noProof/>
              </w:rPr>
            </w:pPr>
          </w:p>
          <w:p w14:paraId="42FF7BE8" w14:textId="669F6362" w:rsidR="00137A18" w:rsidRDefault="00137A18" w:rsidP="007E18A9">
            <w:pPr>
              <w:pStyle w:val="Brdtekst"/>
              <w:spacing w:after="0"/>
              <w:jc w:val="left"/>
              <w:rPr>
                <w:noProof/>
              </w:rPr>
            </w:pPr>
          </w:p>
          <w:p w14:paraId="0BB492BA" w14:textId="77777777" w:rsidR="003D0F77" w:rsidRDefault="003D0F77" w:rsidP="007E18A9">
            <w:pPr>
              <w:pStyle w:val="Brdtekst"/>
              <w:spacing w:after="0"/>
              <w:jc w:val="left"/>
              <w:rPr>
                <w:noProof/>
              </w:rPr>
            </w:pPr>
          </w:p>
          <w:p w14:paraId="27D8E931" w14:textId="17AA81C8" w:rsidR="00137A18" w:rsidRDefault="00137A18" w:rsidP="007E18A9">
            <w:pPr>
              <w:pStyle w:val="Brdtekst"/>
              <w:spacing w:after="0"/>
              <w:jc w:val="left"/>
              <w:rPr>
                <w:noProof/>
              </w:rPr>
            </w:pPr>
          </w:p>
          <w:p w14:paraId="0341926D" w14:textId="14454F53" w:rsidR="00137A18" w:rsidRDefault="00137A18" w:rsidP="007E18A9">
            <w:pPr>
              <w:pStyle w:val="Brdtekst"/>
              <w:spacing w:after="0"/>
              <w:jc w:val="left"/>
              <w:rPr>
                <w:noProof/>
              </w:rPr>
            </w:pPr>
          </w:p>
          <w:p w14:paraId="4200DB80" w14:textId="4993B668" w:rsidR="00137A18" w:rsidRDefault="00137A18" w:rsidP="007E18A9">
            <w:pPr>
              <w:pStyle w:val="Brdtekst"/>
              <w:spacing w:after="0"/>
              <w:jc w:val="left"/>
              <w:rPr>
                <w:noProof/>
              </w:rPr>
            </w:pPr>
          </w:p>
          <w:p w14:paraId="42C99A95" w14:textId="76FCFF28" w:rsidR="00137A18" w:rsidRDefault="00137A18" w:rsidP="007E18A9">
            <w:pPr>
              <w:pStyle w:val="Brdtekst"/>
              <w:spacing w:after="0"/>
              <w:jc w:val="left"/>
              <w:rPr>
                <w:noProof/>
              </w:rPr>
            </w:pPr>
            <w:r>
              <w:rPr>
                <w:noProof/>
              </w:rPr>
              <w:t xml:space="preserve">Se felles merknadssvar – </w:t>
            </w:r>
            <w:r w:rsidR="003D0F77">
              <w:rPr>
                <w:noProof/>
              </w:rPr>
              <w:t xml:space="preserve">2 Konsekvenser av støy, </w:t>
            </w:r>
            <w:r w:rsidR="00E123D1">
              <w:rPr>
                <w:noProof/>
              </w:rPr>
              <w:t xml:space="preserve">3 Helsemessige konsekvenser og </w:t>
            </w:r>
            <w:r>
              <w:rPr>
                <w:noProof/>
              </w:rPr>
              <w:t>4 Konsekvenser for barn og unge</w:t>
            </w:r>
          </w:p>
          <w:p w14:paraId="4B4C7921" w14:textId="1E1909BF" w:rsidR="00137A18" w:rsidRDefault="00137A18" w:rsidP="007E18A9">
            <w:pPr>
              <w:pStyle w:val="Brdtekst"/>
              <w:spacing w:after="0"/>
              <w:jc w:val="left"/>
              <w:rPr>
                <w:noProof/>
              </w:rPr>
            </w:pPr>
          </w:p>
          <w:p w14:paraId="41979551" w14:textId="7D53FB4B" w:rsidR="00137A18" w:rsidRDefault="00137A18" w:rsidP="007E18A9">
            <w:pPr>
              <w:pStyle w:val="Brdtekst"/>
              <w:spacing w:after="0"/>
              <w:jc w:val="left"/>
              <w:rPr>
                <w:noProof/>
              </w:rPr>
            </w:pPr>
          </w:p>
          <w:p w14:paraId="337D3EA8" w14:textId="1432224E" w:rsidR="003D0F77" w:rsidRDefault="003D0F77" w:rsidP="003D0F77">
            <w:pPr>
              <w:pStyle w:val="Brdtekst"/>
              <w:spacing w:after="0"/>
              <w:jc w:val="left"/>
              <w:rPr>
                <w:noProof/>
              </w:rPr>
            </w:pPr>
            <w:r>
              <w:rPr>
                <w:noProof/>
              </w:rPr>
              <w:t>Se felles merknadssvar – 3 Helsemessige konsekvenser og 4 Konsekvenser for barn og unge</w:t>
            </w:r>
          </w:p>
          <w:p w14:paraId="19DC75F8" w14:textId="66857D45" w:rsidR="00137A18" w:rsidRDefault="00137A18" w:rsidP="007E18A9">
            <w:pPr>
              <w:pStyle w:val="Brdtekst"/>
              <w:spacing w:after="0"/>
              <w:jc w:val="left"/>
              <w:rPr>
                <w:noProof/>
              </w:rPr>
            </w:pPr>
          </w:p>
          <w:p w14:paraId="2A23BF85" w14:textId="38CBC4D6" w:rsidR="00137A18" w:rsidRDefault="00137A18" w:rsidP="007E18A9">
            <w:pPr>
              <w:pStyle w:val="Brdtekst"/>
              <w:spacing w:after="0"/>
              <w:jc w:val="left"/>
              <w:rPr>
                <w:noProof/>
              </w:rPr>
            </w:pPr>
          </w:p>
          <w:p w14:paraId="7C4B0714" w14:textId="19FEA43D" w:rsidR="00137A18" w:rsidRDefault="00137A18" w:rsidP="007E18A9">
            <w:pPr>
              <w:pStyle w:val="Brdtekst"/>
              <w:spacing w:after="0"/>
              <w:jc w:val="left"/>
              <w:rPr>
                <w:noProof/>
              </w:rPr>
            </w:pPr>
          </w:p>
          <w:p w14:paraId="58EF85B6" w14:textId="554C01E4" w:rsidR="00137A18" w:rsidRDefault="00137A18" w:rsidP="007E18A9">
            <w:pPr>
              <w:pStyle w:val="Brdtekst"/>
              <w:spacing w:after="0"/>
              <w:jc w:val="left"/>
              <w:rPr>
                <w:noProof/>
              </w:rPr>
            </w:pPr>
          </w:p>
          <w:p w14:paraId="5FF161BE" w14:textId="75FA41D2" w:rsidR="00137A18" w:rsidRDefault="00137A18" w:rsidP="007E18A9">
            <w:pPr>
              <w:pStyle w:val="Brdtekst"/>
              <w:spacing w:after="0"/>
              <w:jc w:val="left"/>
              <w:rPr>
                <w:noProof/>
              </w:rPr>
            </w:pPr>
          </w:p>
          <w:p w14:paraId="1CBC0635" w14:textId="3EA84A21" w:rsidR="00137A18" w:rsidRDefault="00137A18" w:rsidP="007E18A9">
            <w:pPr>
              <w:pStyle w:val="Brdtekst"/>
              <w:spacing w:after="0"/>
              <w:jc w:val="left"/>
              <w:rPr>
                <w:noProof/>
              </w:rPr>
            </w:pPr>
          </w:p>
          <w:p w14:paraId="59309D6B" w14:textId="1C77D816" w:rsidR="00137A18" w:rsidRDefault="00137A18" w:rsidP="007E18A9">
            <w:pPr>
              <w:pStyle w:val="Brdtekst"/>
              <w:spacing w:after="0"/>
              <w:jc w:val="left"/>
              <w:rPr>
                <w:noProof/>
              </w:rPr>
            </w:pPr>
          </w:p>
          <w:p w14:paraId="3CA99092" w14:textId="69E20190" w:rsidR="00137A18" w:rsidRDefault="00137A18" w:rsidP="007E18A9">
            <w:pPr>
              <w:pStyle w:val="Brdtekst"/>
              <w:spacing w:after="0"/>
              <w:jc w:val="left"/>
              <w:rPr>
                <w:noProof/>
              </w:rPr>
            </w:pPr>
          </w:p>
          <w:p w14:paraId="1E62D14C" w14:textId="18B8C145" w:rsidR="00137A18" w:rsidRDefault="00137A18" w:rsidP="007E18A9">
            <w:pPr>
              <w:pStyle w:val="Brdtekst"/>
              <w:spacing w:after="0"/>
              <w:jc w:val="left"/>
              <w:rPr>
                <w:noProof/>
              </w:rPr>
            </w:pPr>
          </w:p>
          <w:p w14:paraId="02DB212D" w14:textId="5047FEDF" w:rsidR="00137A18" w:rsidRDefault="00137A18" w:rsidP="007E18A9">
            <w:pPr>
              <w:pStyle w:val="Brdtekst"/>
              <w:spacing w:after="0"/>
              <w:jc w:val="left"/>
              <w:rPr>
                <w:noProof/>
              </w:rPr>
            </w:pPr>
          </w:p>
          <w:p w14:paraId="75098B26" w14:textId="20FC0825" w:rsidR="00137A18" w:rsidRDefault="00137A18" w:rsidP="007E18A9">
            <w:pPr>
              <w:pStyle w:val="Brdtekst"/>
              <w:spacing w:after="0"/>
              <w:jc w:val="left"/>
              <w:rPr>
                <w:noProof/>
              </w:rPr>
            </w:pPr>
          </w:p>
          <w:p w14:paraId="7FD13CA5" w14:textId="25A87854" w:rsidR="003D0F77" w:rsidRDefault="003D0F77" w:rsidP="007E18A9">
            <w:pPr>
              <w:pStyle w:val="Brdtekst"/>
              <w:spacing w:after="0"/>
              <w:jc w:val="left"/>
              <w:rPr>
                <w:noProof/>
              </w:rPr>
            </w:pPr>
          </w:p>
          <w:p w14:paraId="4B1CEDFB" w14:textId="77777777" w:rsidR="003D0F77" w:rsidRDefault="003D0F77" w:rsidP="007E18A9">
            <w:pPr>
              <w:pStyle w:val="Brdtekst"/>
              <w:spacing w:after="0"/>
              <w:jc w:val="left"/>
              <w:rPr>
                <w:noProof/>
              </w:rPr>
            </w:pPr>
          </w:p>
          <w:p w14:paraId="222C605B" w14:textId="6196C4E5" w:rsidR="00137A18" w:rsidRDefault="00137A18" w:rsidP="007E18A9">
            <w:pPr>
              <w:pStyle w:val="Brdtekst"/>
              <w:spacing w:after="0"/>
              <w:jc w:val="left"/>
              <w:rPr>
                <w:noProof/>
              </w:rPr>
            </w:pPr>
          </w:p>
          <w:p w14:paraId="700C604E" w14:textId="62430190" w:rsidR="00137A18" w:rsidRDefault="00137A18" w:rsidP="007E18A9">
            <w:pPr>
              <w:pStyle w:val="Brdtekst"/>
              <w:spacing w:after="0"/>
              <w:jc w:val="left"/>
              <w:rPr>
                <w:noProof/>
              </w:rPr>
            </w:pPr>
          </w:p>
          <w:p w14:paraId="3F9FE0BB" w14:textId="1AF356A5" w:rsidR="00137A18" w:rsidRDefault="00137A18" w:rsidP="007E18A9">
            <w:pPr>
              <w:pStyle w:val="Brdtekst"/>
              <w:spacing w:after="0"/>
              <w:jc w:val="left"/>
              <w:rPr>
                <w:noProof/>
              </w:rPr>
            </w:pPr>
          </w:p>
          <w:p w14:paraId="13618CC3" w14:textId="6D8779FB" w:rsidR="00137A18" w:rsidRDefault="00137A18" w:rsidP="00137A18">
            <w:pPr>
              <w:pStyle w:val="Brdtekst"/>
              <w:spacing w:after="0"/>
              <w:jc w:val="left"/>
              <w:rPr>
                <w:noProof/>
              </w:rPr>
            </w:pPr>
            <w:r>
              <w:rPr>
                <w:noProof/>
              </w:rPr>
              <w:t xml:space="preserve">Se felles merknadssvar – 4 Konsekvenser for barn og unge </w:t>
            </w:r>
          </w:p>
          <w:p w14:paraId="044FC19A" w14:textId="5EB7CCEE" w:rsidR="00137A18" w:rsidRDefault="00137A18" w:rsidP="007E18A9">
            <w:pPr>
              <w:pStyle w:val="Brdtekst"/>
              <w:spacing w:after="0"/>
              <w:jc w:val="left"/>
              <w:rPr>
                <w:noProof/>
              </w:rPr>
            </w:pPr>
          </w:p>
          <w:p w14:paraId="4C3DBA73" w14:textId="2EDE3F10" w:rsidR="00D25B10" w:rsidRDefault="00D25B10" w:rsidP="007E18A9">
            <w:pPr>
              <w:pStyle w:val="Brdtekst"/>
              <w:spacing w:after="0"/>
              <w:jc w:val="left"/>
              <w:rPr>
                <w:noProof/>
              </w:rPr>
            </w:pPr>
          </w:p>
          <w:p w14:paraId="1F2622BB" w14:textId="084D45F0" w:rsidR="00D25B10" w:rsidRDefault="00D25B10" w:rsidP="007E18A9">
            <w:pPr>
              <w:pStyle w:val="Brdtekst"/>
              <w:spacing w:after="0"/>
              <w:jc w:val="left"/>
              <w:rPr>
                <w:noProof/>
              </w:rPr>
            </w:pPr>
          </w:p>
          <w:p w14:paraId="4FC8C7FB" w14:textId="536A8A58" w:rsidR="00E123D1" w:rsidRDefault="00E123D1" w:rsidP="00E123D1">
            <w:pPr>
              <w:pStyle w:val="Brdtekst"/>
              <w:spacing w:after="0"/>
              <w:jc w:val="left"/>
              <w:rPr>
                <w:noProof/>
              </w:rPr>
            </w:pPr>
            <w:r>
              <w:rPr>
                <w:noProof/>
              </w:rPr>
              <w:t>Se felles merknadssvar – 4 Konsekvenser for barn og unge</w:t>
            </w:r>
          </w:p>
          <w:p w14:paraId="304A1958" w14:textId="7B47F350" w:rsidR="00D25B10" w:rsidRDefault="00D25B10" w:rsidP="007E18A9">
            <w:pPr>
              <w:pStyle w:val="Brdtekst"/>
              <w:spacing w:after="0"/>
              <w:jc w:val="left"/>
              <w:rPr>
                <w:noProof/>
                <w:highlight w:val="yellow"/>
              </w:rPr>
            </w:pPr>
            <w:r w:rsidRPr="00D25B10">
              <w:rPr>
                <w:noProof/>
                <w:highlight w:val="yellow"/>
              </w:rPr>
              <w:t xml:space="preserve"> </w:t>
            </w:r>
          </w:p>
          <w:p w14:paraId="5C3F125E" w14:textId="08C6EAB9" w:rsidR="00D25B10" w:rsidRDefault="00D25B10" w:rsidP="007E18A9">
            <w:pPr>
              <w:pStyle w:val="Brdtekst"/>
              <w:spacing w:after="0"/>
              <w:jc w:val="left"/>
              <w:rPr>
                <w:noProof/>
                <w:highlight w:val="yellow"/>
              </w:rPr>
            </w:pPr>
          </w:p>
          <w:p w14:paraId="52276B9C" w14:textId="4F5E36C1" w:rsidR="00D25B10" w:rsidRDefault="00D25B10" w:rsidP="007E18A9">
            <w:pPr>
              <w:pStyle w:val="Brdtekst"/>
              <w:spacing w:after="0"/>
              <w:jc w:val="left"/>
              <w:rPr>
                <w:noProof/>
                <w:highlight w:val="yellow"/>
              </w:rPr>
            </w:pPr>
          </w:p>
          <w:p w14:paraId="6C6763E0" w14:textId="434707DA" w:rsidR="00D25B10" w:rsidRDefault="00D25B10" w:rsidP="007E18A9">
            <w:pPr>
              <w:pStyle w:val="Brdtekst"/>
              <w:spacing w:after="0"/>
              <w:jc w:val="left"/>
              <w:rPr>
                <w:noProof/>
                <w:highlight w:val="yellow"/>
              </w:rPr>
            </w:pPr>
          </w:p>
          <w:p w14:paraId="45B7212C" w14:textId="5448AC05" w:rsidR="00D25B10" w:rsidRDefault="00D25B10" w:rsidP="007E18A9">
            <w:pPr>
              <w:pStyle w:val="Brdtekst"/>
              <w:spacing w:after="0"/>
              <w:jc w:val="left"/>
              <w:rPr>
                <w:noProof/>
                <w:highlight w:val="yellow"/>
              </w:rPr>
            </w:pPr>
          </w:p>
          <w:p w14:paraId="02FC1D9A" w14:textId="1CFA80B3" w:rsidR="00D25B10" w:rsidRPr="00D25B10" w:rsidRDefault="00D25B10" w:rsidP="007E18A9">
            <w:pPr>
              <w:pStyle w:val="Brdtekst"/>
              <w:spacing w:after="0"/>
              <w:jc w:val="left"/>
              <w:rPr>
                <w:noProof/>
              </w:rPr>
            </w:pPr>
          </w:p>
          <w:p w14:paraId="5128248C" w14:textId="28CCAD55" w:rsidR="00D25B10" w:rsidRDefault="00D25B10" w:rsidP="007E18A9">
            <w:pPr>
              <w:pStyle w:val="Brdtekst"/>
              <w:spacing w:after="0"/>
              <w:jc w:val="left"/>
              <w:rPr>
                <w:noProof/>
              </w:rPr>
            </w:pPr>
            <w:r w:rsidRPr="00D25B10">
              <w:rPr>
                <w:noProof/>
              </w:rPr>
              <w:t>Se felles merknadssvar – 4 Konsekvenser for barn og unge</w:t>
            </w:r>
          </w:p>
          <w:p w14:paraId="4F225E55" w14:textId="40C63F2B" w:rsidR="00D25B10" w:rsidRDefault="00D25B10" w:rsidP="007E18A9">
            <w:pPr>
              <w:pStyle w:val="Brdtekst"/>
              <w:spacing w:after="0"/>
              <w:jc w:val="left"/>
              <w:rPr>
                <w:noProof/>
              </w:rPr>
            </w:pPr>
          </w:p>
          <w:p w14:paraId="107222ED" w14:textId="116CFD73" w:rsidR="00D25B10" w:rsidRDefault="00D25B10" w:rsidP="007E18A9">
            <w:pPr>
              <w:pStyle w:val="Brdtekst"/>
              <w:spacing w:after="0"/>
              <w:jc w:val="left"/>
              <w:rPr>
                <w:noProof/>
              </w:rPr>
            </w:pPr>
          </w:p>
          <w:p w14:paraId="1D43E9DD" w14:textId="664C8C00" w:rsidR="00D25B10" w:rsidRDefault="00D25B10" w:rsidP="007E18A9">
            <w:pPr>
              <w:pStyle w:val="Brdtekst"/>
              <w:spacing w:after="0"/>
              <w:jc w:val="left"/>
              <w:rPr>
                <w:noProof/>
              </w:rPr>
            </w:pPr>
          </w:p>
          <w:p w14:paraId="21A3BC5C" w14:textId="6F645F03" w:rsidR="00D25B10" w:rsidRDefault="00D25B10" w:rsidP="007E18A9">
            <w:pPr>
              <w:pStyle w:val="Brdtekst"/>
              <w:spacing w:after="0"/>
              <w:jc w:val="left"/>
              <w:rPr>
                <w:noProof/>
              </w:rPr>
            </w:pPr>
          </w:p>
          <w:p w14:paraId="789DE13C" w14:textId="67899313" w:rsidR="00D25B10" w:rsidRDefault="00D25B10" w:rsidP="007E18A9">
            <w:pPr>
              <w:pStyle w:val="Brdtekst"/>
              <w:spacing w:after="0"/>
              <w:jc w:val="left"/>
              <w:rPr>
                <w:noProof/>
              </w:rPr>
            </w:pPr>
          </w:p>
          <w:p w14:paraId="23DC2FD9" w14:textId="4EC7A3C9" w:rsidR="00D25B10" w:rsidRDefault="00D25B10" w:rsidP="007E18A9">
            <w:pPr>
              <w:pStyle w:val="Brdtekst"/>
              <w:spacing w:after="0"/>
              <w:jc w:val="left"/>
              <w:rPr>
                <w:noProof/>
              </w:rPr>
            </w:pPr>
          </w:p>
          <w:p w14:paraId="5BE33E51" w14:textId="1717E5D2" w:rsidR="00D25B10" w:rsidRDefault="00D25B10" w:rsidP="007E18A9">
            <w:pPr>
              <w:pStyle w:val="Brdtekst"/>
              <w:spacing w:after="0"/>
              <w:jc w:val="left"/>
              <w:rPr>
                <w:noProof/>
              </w:rPr>
            </w:pPr>
          </w:p>
          <w:p w14:paraId="0AD85F77" w14:textId="29A83F12" w:rsidR="00D25B10" w:rsidRDefault="00D25B10" w:rsidP="007E18A9">
            <w:pPr>
              <w:pStyle w:val="Brdtekst"/>
              <w:spacing w:after="0"/>
              <w:jc w:val="left"/>
              <w:rPr>
                <w:noProof/>
              </w:rPr>
            </w:pPr>
          </w:p>
          <w:p w14:paraId="36886E4B" w14:textId="7ECF756B" w:rsidR="00D25B10" w:rsidRDefault="00D25B10" w:rsidP="007E18A9">
            <w:pPr>
              <w:pStyle w:val="Brdtekst"/>
              <w:spacing w:after="0"/>
              <w:jc w:val="left"/>
              <w:rPr>
                <w:noProof/>
              </w:rPr>
            </w:pPr>
            <w:r>
              <w:rPr>
                <w:noProof/>
              </w:rPr>
              <w:t xml:space="preserve">Se felles merknadssvar – </w:t>
            </w:r>
            <w:r w:rsidR="00A76216">
              <w:rPr>
                <w:noProof/>
              </w:rPr>
              <w:t xml:space="preserve">2 Konsekvenser av støy og </w:t>
            </w:r>
            <w:r>
              <w:rPr>
                <w:noProof/>
              </w:rPr>
              <w:t>5 Skytebaner og SIBO</w:t>
            </w:r>
          </w:p>
          <w:p w14:paraId="41CBE7BC" w14:textId="19BE47EB" w:rsidR="00137A18" w:rsidRDefault="00137A18" w:rsidP="007E18A9">
            <w:pPr>
              <w:pStyle w:val="Brdtekst"/>
              <w:spacing w:after="0"/>
              <w:jc w:val="left"/>
              <w:rPr>
                <w:noProof/>
              </w:rPr>
            </w:pPr>
          </w:p>
          <w:p w14:paraId="33D9BB78" w14:textId="4B6C3781" w:rsidR="00D25B10" w:rsidRDefault="00D25B10" w:rsidP="007E18A9">
            <w:pPr>
              <w:pStyle w:val="Brdtekst"/>
              <w:spacing w:after="0"/>
              <w:jc w:val="left"/>
              <w:rPr>
                <w:noProof/>
              </w:rPr>
            </w:pPr>
          </w:p>
          <w:p w14:paraId="119A2A28" w14:textId="46FF57C5" w:rsidR="00D25B10" w:rsidRDefault="00D25B10" w:rsidP="007E18A9">
            <w:pPr>
              <w:pStyle w:val="Brdtekst"/>
              <w:spacing w:after="0"/>
              <w:jc w:val="left"/>
              <w:rPr>
                <w:noProof/>
              </w:rPr>
            </w:pPr>
          </w:p>
          <w:p w14:paraId="4CD6EA12" w14:textId="0C86D79A" w:rsidR="00D25B10" w:rsidRDefault="00D25B10" w:rsidP="007E18A9">
            <w:pPr>
              <w:pStyle w:val="Brdtekst"/>
              <w:spacing w:after="0"/>
              <w:jc w:val="left"/>
              <w:rPr>
                <w:noProof/>
              </w:rPr>
            </w:pPr>
          </w:p>
          <w:p w14:paraId="2C09D4EF" w14:textId="36891993" w:rsidR="00D25B10" w:rsidRDefault="00D25B10" w:rsidP="007E18A9">
            <w:pPr>
              <w:pStyle w:val="Brdtekst"/>
              <w:spacing w:after="0"/>
              <w:jc w:val="left"/>
              <w:rPr>
                <w:noProof/>
              </w:rPr>
            </w:pPr>
          </w:p>
          <w:p w14:paraId="44A6F2A5" w14:textId="30800A1C" w:rsidR="00D25B10" w:rsidRDefault="00D25B10" w:rsidP="007E18A9">
            <w:pPr>
              <w:pStyle w:val="Brdtekst"/>
              <w:spacing w:after="0"/>
              <w:jc w:val="left"/>
              <w:rPr>
                <w:noProof/>
              </w:rPr>
            </w:pPr>
          </w:p>
          <w:p w14:paraId="3B10AB77" w14:textId="22CB52D9" w:rsidR="00D25B10" w:rsidRDefault="00D25B10" w:rsidP="007E18A9">
            <w:pPr>
              <w:pStyle w:val="Brdtekst"/>
              <w:spacing w:after="0"/>
              <w:jc w:val="left"/>
              <w:rPr>
                <w:noProof/>
              </w:rPr>
            </w:pPr>
          </w:p>
          <w:p w14:paraId="6D36059A" w14:textId="528981E0" w:rsidR="00D25B10" w:rsidRDefault="00D25B10" w:rsidP="007E18A9">
            <w:pPr>
              <w:pStyle w:val="Brdtekst"/>
              <w:spacing w:after="0"/>
              <w:jc w:val="left"/>
              <w:rPr>
                <w:noProof/>
              </w:rPr>
            </w:pPr>
          </w:p>
          <w:p w14:paraId="0048472B" w14:textId="2752D509" w:rsidR="00D25B10" w:rsidRDefault="00D25B10" w:rsidP="007E18A9">
            <w:pPr>
              <w:pStyle w:val="Brdtekst"/>
              <w:spacing w:after="0"/>
              <w:jc w:val="left"/>
              <w:rPr>
                <w:noProof/>
              </w:rPr>
            </w:pPr>
          </w:p>
          <w:p w14:paraId="2FC37CE2" w14:textId="53573B8C" w:rsidR="00D25B10" w:rsidRDefault="00D25B10" w:rsidP="007E18A9">
            <w:pPr>
              <w:pStyle w:val="Brdtekst"/>
              <w:spacing w:after="0"/>
              <w:jc w:val="left"/>
              <w:rPr>
                <w:noProof/>
              </w:rPr>
            </w:pPr>
          </w:p>
          <w:p w14:paraId="54943CA7" w14:textId="6BE4DBD5" w:rsidR="00D25B10" w:rsidRDefault="00D25B10" w:rsidP="007E18A9">
            <w:pPr>
              <w:pStyle w:val="Brdtekst"/>
              <w:spacing w:after="0"/>
              <w:jc w:val="left"/>
              <w:rPr>
                <w:noProof/>
              </w:rPr>
            </w:pPr>
          </w:p>
          <w:p w14:paraId="45D26F0B" w14:textId="0ACD5842" w:rsidR="00D25B10" w:rsidRDefault="00D25B10" w:rsidP="007E18A9">
            <w:pPr>
              <w:pStyle w:val="Brdtekst"/>
              <w:spacing w:after="0"/>
              <w:jc w:val="left"/>
              <w:rPr>
                <w:noProof/>
              </w:rPr>
            </w:pPr>
            <w:r>
              <w:rPr>
                <w:noProof/>
              </w:rPr>
              <w:t>Se felles merknadssvar – 1 Lokalisering</w:t>
            </w:r>
          </w:p>
          <w:p w14:paraId="02BFA436" w14:textId="178CA44C" w:rsidR="00D25B10" w:rsidRDefault="00D25B10" w:rsidP="007E18A9">
            <w:pPr>
              <w:pStyle w:val="Brdtekst"/>
              <w:spacing w:after="0"/>
              <w:jc w:val="left"/>
              <w:rPr>
                <w:noProof/>
              </w:rPr>
            </w:pPr>
          </w:p>
          <w:p w14:paraId="0987BB33" w14:textId="5E4368C1" w:rsidR="00D25B10" w:rsidRDefault="00D25B10" w:rsidP="007E18A9">
            <w:pPr>
              <w:pStyle w:val="Brdtekst"/>
              <w:spacing w:after="0"/>
              <w:jc w:val="left"/>
              <w:rPr>
                <w:noProof/>
              </w:rPr>
            </w:pPr>
          </w:p>
          <w:p w14:paraId="5B16A3C1" w14:textId="4F43D591" w:rsidR="00D25B10" w:rsidRDefault="00D25B10" w:rsidP="007E18A9">
            <w:pPr>
              <w:pStyle w:val="Brdtekst"/>
              <w:spacing w:after="0"/>
              <w:jc w:val="left"/>
              <w:rPr>
                <w:noProof/>
              </w:rPr>
            </w:pPr>
          </w:p>
          <w:p w14:paraId="7865015A" w14:textId="56844C99" w:rsidR="00D25B10" w:rsidRDefault="00D25B10" w:rsidP="007E18A9">
            <w:pPr>
              <w:pStyle w:val="Brdtekst"/>
              <w:spacing w:after="0"/>
              <w:jc w:val="left"/>
              <w:rPr>
                <w:noProof/>
              </w:rPr>
            </w:pPr>
          </w:p>
          <w:p w14:paraId="2C7B6DD6" w14:textId="5E04BA58" w:rsidR="00D25B10" w:rsidRDefault="00D25B10" w:rsidP="007E18A9">
            <w:pPr>
              <w:pStyle w:val="Brdtekst"/>
              <w:spacing w:after="0"/>
              <w:jc w:val="left"/>
              <w:rPr>
                <w:noProof/>
              </w:rPr>
            </w:pPr>
          </w:p>
          <w:p w14:paraId="766DBAE6" w14:textId="31467829" w:rsidR="00D25B10" w:rsidRDefault="00D25B10" w:rsidP="007E18A9">
            <w:pPr>
              <w:pStyle w:val="Brdtekst"/>
              <w:spacing w:after="0"/>
              <w:jc w:val="left"/>
              <w:rPr>
                <w:noProof/>
              </w:rPr>
            </w:pPr>
          </w:p>
          <w:p w14:paraId="777C8413" w14:textId="37415FBE" w:rsidR="00D25B10" w:rsidRDefault="00D25B10" w:rsidP="007E18A9">
            <w:pPr>
              <w:pStyle w:val="Brdtekst"/>
              <w:spacing w:after="0"/>
              <w:jc w:val="left"/>
              <w:rPr>
                <w:noProof/>
              </w:rPr>
            </w:pPr>
          </w:p>
          <w:p w14:paraId="6202D26A" w14:textId="219DFA29" w:rsidR="00D25B10" w:rsidRDefault="00D25B10" w:rsidP="007E18A9">
            <w:pPr>
              <w:pStyle w:val="Brdtekst"/>
              <w:spacing w:after="0"/>
              <w:jc w:val="left"/>
              <w:rPr>
                <w:noProof/>
              </w:rPr>
            </w:pPr>
          </w:p>
          <w:p w14:paraId="4492AF77" w14:textId="049E347D" w:rsidR="00A76216" w:rsidRDefault="00A76216" w:rsidP="007E18A9">
            <w:pPr>
              <w:pStyle w:val="Brdtekst"/>
              <w:spacing w:after="0"/>
              <w:jc w:val="left"/>
              <w:rPr>
                <w:noProof/>
              </w:rPr>
            </w:pPr>
          </w:p>
          <w:p w14:paraId="445044CD" w14:textId="14BDCC44" w:rsidR="00A76216" w:rsidRDefault="00A76216" w:rsidP="007E18A9">
            <w:pPr>
              <w:pStyle w:val="Brdtekst"/>
              <w:spacing w:after="0"/>
              <w:jc w:val="left"/>
              <w:rPr>
                <w:noProof/>
              </w:rPr>
            </w:pPr>
          </w:p>
          <w:p w14:paraId="129E204B" w14:textId="55CD99E5" w:rsidR="00E123D1" w:rsidRDefault="00A76216" w:rsidP="007E18A9">
            <w:pPr>
              <w:pStyle w:val="Brdtekst"/>
              <w:spacing w:after="0"/>
              <w:jc w:val="left"/>
              <w:rPr>
                <w:noProof/>
              </w:rPr>
            </w:pPr>
            <w:r>
              <w:rPr>
                <w:noProof/>
              </w:rPr>
              <w:t>Reguleringsbestemmelsene stiller krav om tidsbegrensning av skyte- og treningsstøy.</w:t>
            </w:r>
          </w:p>
          <w:p w14:paraId="6DB4E2A8" w14:textId="77777777" w:rsidR="00E123D1" w:rsidRDefault="00E123D1" w:rsidP="007E18A9">
            <w:pPr>
              <w:pStyle w:val="Brdtekst"/>
              <w:spacing w:after="0"/>
              <w:jc w:val="left"/>
              <w:rPr>
                <w:noProof/>
              </w:rPr>
            </w:pPr>
          </w:p>
          <w:p w14:paraId="14105319" w14:textId="77777777" w:rsidR="00E123D1" w:rsidRDefault="00E123D1" w:rsidP="007E18A9">
            <w:pPr>
              <w:pStyle w:val="Brdtekst"/>
              <w:spacing w:after="0"/>
              <w:jc w:val="left"/>
              <w:rPr>
                <w:noProof/>
              </w:rPr>
            </w:pPr>
          </w:p>
          <w:p w14:paraId="556C398F" w14:textId="77777777" w:rsidR="00E123D1" w:rsidRDefault="00E123D1" w:rsidP="007E18A9">
            <w:pPr>
              <w:pStyle w:val="Brdtekst"/>
              <w:spacing w:after="0"/>
              <w:jc w:val="left"/>
              <w:rPr>
                <w:noProof/>
              </w:rPr>
            </w:pPr>
          </w:p>
          <w:p w14:paraId="76355515" w14:textId="05638183" w:rsidR="00D25B10" w:rsidRDefault="00D25B10" w:rsidP="007E18A9">
            <w:pPr>
              <w:pStyle w:val="Brdtekst"/>
              <w:spacing w:after="0"/>
              <w:jc w:val="left"/>
              <w:rPr>
                <w:noProof/>
              </w:rPr>
            </w:pPr>
            <w:r>
              <w:rPr>
                <w:noProof/>
              </w:rPr>
              <w:t>Se felles merknadssvar – 2 Konsekvenser av støy, 3 Helsemessige konsekvenser og 5 Skytebaner og SIBO</w:t>
            </w:r>
          </w:p>
          <w:p w14:paraId="20730360" w14:textId="40650C46" w:rsidR="00D25B10" w:rsidRDefault="00D25B10" w:rsidP="007E18A9">
            <w:pPr>
              <w:pStyle w:val="Brdtekst"/>
              <w:spacing w:after="0"/>
              <w:jc w:val="left"/>
              <w:rPr>
                <w:noProof/>
              </w:rPr>
            </w:pPr>
          </w:p>
          <w:p w14:paraId="7F94A794" w14:textId="177B28F0" w:rsidR="00D25B10" w:rsidRDefault="00D25B10" w:rsidP="007E18A9">
            <w:pPr>
              <w:pStyle w:val="Brdtekst"/>
              <w:spacing w:after="0"/>
              <w:jc w:val="left"/>
              <w:rPr>
                <w:noProof/>
              </w:rPr>
            </w:pPr>
          </w:p>
          <w:p w14:paraId="6ADE4B9D" w14:textId="54FCD742" w:rsidR="00D25B10" w:rsidRDefault="00D25B10" w:rsidP="007E18A9">
            <w:pPr>
              <w:pStyle w:val="Brdtekst"/>
              <w:spacing w:after="0"/>
              <w:jc w:val="left"/>
              <w:rPr>
                <w:noProof/>
              </w:rPr>
            </w:pPr>
          </w:p>
          <w:p w14:paraId="02DAE15D" w14:textId="30620125" w:rsidR="00D25B10" w:rsidRDefault="00D25B10" w:rsidP="007E18A9">
            <w:pPr>
              <w:pStyle w:val="Brdtekst"/>
              <w:spacing w:after="0"/>
              <w:jc w:val="left"/>
              <w:rPr>
                <w:noProof/>
              </w:rPr>
            </w:pPr>
          </w:p>
          <w:p w14:paraId="3AD2A7C2" w14:textId="1F99430C" w:rsidR="00D25B10" w:rsidRDefault="00D25B10" w:rsidP="007E18A9">
            <w:pPr>
              <w:pStyle w:val="Brdtekst"/>
              <w:spacing w:after="0"/>
              <w:jc w:val="left"/>
              <w:rPr>
                <w:noProof/>
              </w:rPr>
            </w:pPr>
          </w:p>
          <w:p w14:paraId="55ADE585" w14:textId="2786031A" w:rsidR="00D25B10" w:rsidRDefault="00D25B10" w:rsidP="007E18A9">
            <w:pPr>
              <w:pStyle w:val="Brdtekst"/>
              <w:spacing w:after="0"/>
              <w:jc w:val="left"/>
              <w:rPr>
                <w:noProof/>
              </w:rPr>
            </w:pPr>
          </w:p>
          <w:p w14:paraId="5B31B59D" w14:textId="17B8B694" w:rsidR="00D25B10" w:rsidRDefault="00D25B10" w:rsidP="007E18A9">
            <w:pPr>
              <w:pStyle w:val="Brdtekst"/>
              <w:spacing w:after="0"/>
              <w:jc w:val="left"/>
              <w:rPr>
                <w:noProof/>
              </w:rPr>
            </w:pPr>
          </w:p>
          <w:p w14:paraId="24410803" w14:textId="7E2AE901" w:rsidR="00D25B10" w:rsidRDefault="00D25B10" w:rsidP="007E18A9">
            <w:pPr>
              <w:pStyle w:val="Brdtekst"/>
              <w:spacing w:after="0"/>
              <w:jc w:val="left"/>
              <w:rPr>
                <w:noProof/>
              </w:rPr>
            </w:pPr>
          </w:p>
          <w:p w14:paraId="35336173" w14:textId="05C8A1EC" w:rsidR="00D25B10" w:rsidRDefault="00D25B10" w:rsidP="007E18A9">
            <w:pPr>
              <w:pStyle w:val="Brdtekst"/>
              <w:spacing w:after="0"/>
              <w:jc w:val="left"/>
              <w:rPr>
                <w:noProof/>
              </w:rPr>
            </w:pPr>
            <w:r>
              <w:rPr>
                <w:noProof/>
              </w:rPr>
              <w:t>Se felles merknadssvar – 4 Konsekvenser for barn og unge og 1 Lokalisering</w:t>
            </w:r>
          </w:p>
          <w:p w14:paraId="3237A116" w14:textId="77777777" w:rsidR="00137A18" w:rsidRDefault="00137A18" w:rsidP="007E18A9">
            <w:pPr>
              <w:pStyle w:val="Brdtekst"/>
              <w:spacing w:after="0"/>
              <w:jc w:val="left"/>
              <w:rPr>
                <w:noProof/>
              </w:rPr>
            </w:pPr>
          </w:p>
          <w:p w14:paraId="0980FECD" w14:textId="77777777" w:rsidR="00137A18" w:rsidRDefault="00137A18" w:rsidP="007E18A9">
            <w:pPr>
              <w:pStyle w:val="Brdtekst"/>
              <w:spacing w:after="0"/>
              <w:jc w:val="left"/>
              <w:rPr>
                <w:noProof/>
              </w:rPr>
            </w:pPr>
          </w:p>
          <w:p w14:paraId="4332BE48" w14:textId="77777777" w:rsidR="00137A18" w:rsidRDefault="00137A18" w:rsidP="007E18A9">
            <w:pPr>
              <w:pStyle w:val="Brdtekst"/>
              <w:spacing w:after="0"/>
              <w:jc w:val="left"/>
              <w:rPr>
                <w:noProof/>
              </w:rPr>
            </w:pPr>
          </w:p>
          <w:p w14:paraId="7EF9786A" w14:textId="748F9421" w:rsidR="00E26CFC" w:rsidRDefault="00E26CFC" w:rsidP="007E18A9">
            <w:pPr>
              <w:pStyle w:val="Brdtekst"/>
              <w:spacing w:after="0"/>
              <w:jc w:val="left"/>
              <w:rPr>
                <w:noProof/>
              </w:rPr>
            </w:pPr>
          </w:p>
        </w:tc>
      </w:tr>
      <w:tr w:rsidR="0005540D" w14:paraId="7F816F0D" w14:textId="77777777" w:rsidTr="00A47C76">
        <w:tc>
          <w:tcPr>
            <w:tcW w:w="4395" w:type="dxa"/>
          </w:tcPr>
          <w:p w14:paraId="20C70C0E" w14:textId="005BD37B" w:rsidR="0005540D" w:rsidRPr="0005540D" w:rsidRDefault="00213923" w:rsidP="0005540D">
            <w:pPr>
              <w:pStyle w:val="Brdtekst"/>
              <w:spacing w:after="0"/>
              <w:jc w:val="left"/>
              <w:rPr>
                <w:b/>
                <w:noProof/>
              </w:rPr>
            </w:pPr>
            <w:r>
              <w:rPr>
                <w:b/>
                <w:noProof/>
              </w:rPr>
              <w:lastRenderedPageBreak/>
              <w:t>C741</w:t>
            </w:r>
            <w:r w:rsidR="0005540D" w:rsidRPr="0005540D">
              <w:rPr>
                <w:b/>
                <w:noProof/>
              </w:rPr>
              <w:t xml:space="preserve"> – Vibeke Zahl Kjensli – 21.06.2017</w:t>
            </w:r>
          </w:p>
          <w:p w14:paraId="03F3EF36" w14:textId="77777777" w:rsidR="0005540D" w:rsidRDefault="0005540D" w:rsidP="0005540D">
            <w:pPr>
              <w:pStyle w:val="Brdtekst"/>
              <w:spacing w:after="0"/>
              <w:jc w:val="left"/>
              <w:rPr>
                <w:noProof/>
              </w:rPr>
            </w:pPr>
          </w:p>
          <w:p w14:paraId="3223B6A9" w14:textId="78BCF445" w:rsidR="0005540D" w:rsidRPr="0005540D" w:rsidRDefault="0005540D" w:rsidP="0005540D">
            <w:pPr>
              <w:pStyle w:val="Brdtekst"/>
              <w:spacing w:after="0"/>
              <w:jc w:val="left"/>
              <w:rPr>
                <w:noProof/>
              </w:rPr>
            </w:pPr>
            <w:r w:rsidRPr="0005540D">
              <w:rPr>
                <w:noProof/>
              </w:rPr>
              <w:t>Vår familie med to voksne og to barn i skolealder bor rett ved Tårnåsen skole og vil bli direkte berørt av den støyen som vil komme fra det planlagte beredskapssenteret.</w:t>
            </w:r>
          </w:p>
          <w:p w14:paraId="1F2345D7" w14:textId="77777777" w:rsidR="0005540D" w:rsidRPr="0005540D" w:rsidRDefault="0005540D" w:rsidP="0005540D">
            <w:pPr>
              <w:pStyle w:val="Brdtekst"/>
              <w:spacing w:after="0"/>
              <w:jc w:val="left"/>
              <w:rPr>
                <w:noProof/>
              </w:rPr>
            </w:pPr>
          </w:p>
          <w:p w14:paraId="273B17C8" w14:textId="77777777" w:rsidR="0005540D" w:rsidRPr="0005540D" w:rsidRDefault="0005540D" w:rsidP="0005540D">
            <w:pPr>
              <w:pStyle w:val="Brdtekst"/>
              <w:spacing w:after="0"/>
              <w:jc w:val="left"/>
              <w:rPr>
                <w:noProof/>
              </w:rPr>
            </w:pPr>
            <w:r w:rsidRPr="0005540D">
              <w:rPr>
                <w:noProof/>
              </w:rPr>
              <w:t xml:space="preserve">Vi flyttet til Tårnåsen blant annet for å bo nærme marka og skogen, og har alltid hatt stor glede av de friluftsmulighetene som vi har rett ved oss. Sammen med barna og andre familier bruker vi skogsområdet hvor det planlagte beredskapssenteret vil ligge, jevnlig. Gjennom skogdager og utflukter med barnehagen og skolen har barna alltid vært vant med å bruke skogen som et friluftsområde. Slike opplevelser, som er svært viktig og positivt for oppvekstsvilkårene til våre barn i hele området, vil bli kraftig forringet ved støy fra det planlagte beredskapssenteret gjennom lyd fra skudd, eksplosjoner og helikopter.  </w:t>
            </w:r>
          </w:p>
          <w:p w14:paraId="210C22DC" w14:textId="77777777" w:rsidR="0005540D" w:rsidRPr="0005540D" w:rsidRDefault="0005540D" w:rsidP="0005540D">
            <w:pPr>
              <w:pStyle w:val="Brdtekst"/>
              <w:spacing w:after="0"/>
              <w:jc w:val="left"/>
              <w:rPr>
                <w:noProof/>
              </w:rPr>
            </w:pPr>
          </w:p>
          <w:p w14:paraId="69A2052C" w14:textId="366A307E" w:rsidR="0005540D" w:rsidRPr="0005540D" w:rsidRDefault="0005540D" w:rsidP="0005540D">
            <w:pPr>
              <w:pStyle w:val="Brdtekst"/>
              <w:spacing w:after="0"/>
              <w:jc w:val="left"/>
              <w:rPr>
                <w:noProof/>
              </w:rPr>
            </w:pPr>
            <w:r w:rsidRPr="0005540D">
              <w:rPr>
                <w:noProof/>
              </w:rPr>
              <w:t xml:space="preserve">Jeg ser at det i planforslaget er lagt inn planer for å bygge broer for at man fysisk skal kunne fortsette å ha tilgang til skogen og marka. Men det vil ikke hjelpe mye hvis all lyd i nærheten er byttet fra fuglesang til skyting og sprenging.  </w:t>
            </w:r>
          </w:p>
          <w:p w14:paraId="07AD4C1E" w14:textId="77777777" w:rsidR="0005540D" w:rsidRPr="0005540D" w:rsidRDefault="0005540D" w:rsidP="0005540D">
            <w:pPr>
              <w:pStyle w:val="Brdtekst"/>
              <w:spacing w:after="0"/>
              <w:jc w:val="left"/>
              <w:rPr>
                <w:noProof/>
              </w:rPr>
            </w:pPr>
          </w:p>
          <w:p w14:paraId="1E4DDA4A" w14:textId="0DF2F2A1" w:rsidR="0005540D" w:rsidRPr="0005540D" w:rsidRDefault="0005540D" w:rsidP="0005540D">
            <w:pPr>
              <w:pStyle w:val="Brdtekst"/>
              <w:spacing w:after="0"/>
              <w:jc w:val="left"/>
              <w:rPr>
                <w:noProof/>
              </w:rPr>
            </w:pPr>
            <w:r w:rsidRPr="0005540D">
              <w:rPr>
                <w:noProof/>
              </w:rPr>
              <w:t>Det bor svært mange mennesker i området der vi bor rett ved Tårnåsen skole. Her er det mye aktivitet ute, spesielt når skolen er slutt og utover ettermiddagen. Voksne er ute på tur, barn leker og man treffes ute med naboer og venner. Livskvaliteten til svært mange barn og voksne vil bli kraftig forringet ved at man har kontinuerlig støy i form av skyting, helikopter og eksplosjoner rundt seg.</w:t>
            </w:r>
          </w:p>
          <w:p w14:paraId="2BBC15FC" w14:textId="77777777" w:rsidR="0005540D" w:rsidRPr="0005540D" w:rsidRDefault="0005540D" w:rsidP="0005540D">
            <w:pPr>
              <w:pStyle w:val="Brdtekst"/>
              <w:spacing w:after="0"/>
              <w:jc w:val="left"/>
              <w:rPr>
                <w:noProof/>
              </w:rPr>
            </w:pPr>
          </w:p>
          <w:p w14:paraId="69A43ADD" w14:textId="533EF4A4" w:rsidR="0005540D" w:rsidRPr="0005540D" w:rsidRDefault="0005540D" w:rsidP="0005540D">
            <w:pPr>
              <w:pStyle w:val="Brdtekst"/>
              <w:spacing w:after="0"/>
              <w:jc w:val="left"/>
              <w:rPr>
                <w:noProof/>
              </w:rPr>
            </w:pPr>
            <w:r w:rsidRPr="0005540D">
              <w:rPr>
                <w:noProof/>
              </w:rPr>
              <w:t>Både barn og voksne i vårt nærmiljø vil bli utsatt for støy gjennom hele dagen. På informasjonsmøte som ble holdt på Tårnåsen skole den 13. juni ble det sagt i klartekst at vi må regne med å høre lyder fra beredskapssenteret fra 07.30 til 1900 på alle hverdager. I tillegg vil det være støy fra helikopter gjennom hele døgnet, som man må regne med å våkne av om natten.</w:t>
            </w:r>
          </w:p>
          <w:p w14:paraId="5C7313B7" w14:textId="77777777" w:rsidR="0005540D" w:rsidRPr="0005540D" w:rsidRDefault="0005540D" w:rsidP="0005540D">
            <w:pPr>
              <w:pStyle w:val="Brdtekst"/>
              <w:spacing w:after="0"/>
              <w:jc w:val="left"/>
              <w:rPr>
                <w:noProof/>
              </w:rPr>
            </w:pPr>
          </w:p>
          <w:p w14:paraId="45C82EBE" w14:textId="77777777" w:rsidR="0005540D" w:rsidRPr="0005540D" w:rsidRDefault="0005540D" w:rsidP="0005540D">
            <w:pPr>
              <w:pStyle w:val="Brdtekst"/>
              <w:spacing w:after="0"/>
              <w:jc w:val="left"/>
              <w:rPr>
                <w:noProof/>
              </w:rPr>
            </w:pPr>
            <w:r w:rsidRPr="0005540D">
              <w:rPr>
                <w:noProof/>
              </w:rPr>
              <w:t xml:space="preserve">Det er mange skoler og barnehager i området som vil bli berørt av støyen fra senteret. Både i frilek ute i barnehagen, friminutt på skolen og uteskole som gjennomføres jenvling på vår skole. </w:t>
            </w:r>
          </w:p>
          <w:p w14:paraId="2BB61201" w14:textId="77777777" w:rsidR="0005540D" w:rsidRPr="0005540D" w:rsidRDefault="0005540D" w:rsidP="0005540D">
            <w:pPr>
              <w:pStyle w:val="Brdtekst"/>
              <w:spacing w:after="0"/>
              <w:jc w:val="left"/>
              <w:rPr>
                <w:noProof/>
              </w:rPr>
            </w:pPr>
          </w:p>
          <w:p w14:paraId="02DD882F" w14:textId="713C5246" w:rsidR="0005540D" w:rsidRPr="0005540D" w:rsidRDefault="0005540D" w:rsidP="0005540D">
            <w:pPr>
              <w:pStyle w:val="Brdtekst"/>
              <w:spacing w:after="0"/>
              <w:jc w:val="left"/>
              <w:rPr>
                <w:noProof/>
              </w:rPr>
            </w:pPr>
            <w:r w:rsidRPr="0005540D">
              <w:rPr>
                <w:noProof/>
              </w:rPr>
              <w:t>På nevnte informasjonsmøte ble det diskutert mye angående støynivåer. Det mange beboere ønsket å poengtere i møte med  myndighetene er at det ikke alltid kun handler om støynivå, men også mengde, varighet og type støy. Man tåler gjerne at gressklipperen til naboen bråker en halvtime en tirsdag ettermiddag. Fordi man vet at det snart tar slutt. Støyen fra beredskapssenteret, slik det nå er presentert, vil ikke ta slutt. Og det er ødeleggende for svært mange mennesker hele dagen, gjennom hele året.</w:t>
            </w:r>
          </w:p>
          <w:p w14:paraId="07BE220F" w14:textId="77777777" w:rsidR="0005540D" w:rsidRPr="0005540D" w:rsidRDefault="0005540D" w:rsidP="0005540D">
            <w:pPr>
              <w:pStyle w:val="Brdtekst"/>
              <w:spacing w:after="0"/>
              <w:jc w:val="left"/>
              <w:rPr>
                <w:noProof/>
              </w:rPr>
            </w:pPr>
          </w:p>
          <w:p w14:paraId="242D48A9" w14:textId="77777777" w:rsidR="0005540D" w:rsidRPr="0005540D" w:rsidRDefault="0005540D" w:rsidP="0005540D">
            <w:pPr>
              <w:pStyle w:val="Brdtekst"/>
              <w:spacing w:after="0"/>
              <w:jc w:val="left"/>
              <w:rPr>
                <w:noProof/>
              </w:rPr>
            </w:pPr>
            <w:r w:rsidRPr="0005540D">
              <w:rPr>
                <w:noProof/>
              </w:rPr>
              <w:t xml:space="preserve">At hensynet til alle de tusen som bor i vårt nærmiljø ikke har blitt vurdert i sterkere grad gjennom planleggingsprosessen er mildt sagt uholdbart.  </w:t>
            </w:r>
          </w:p>
          <w:p w14:paraId="78493022" w14:textId="77777777" w:rsidR="0005540D" w:rsidRPr="0005540D" w:rsidRDefault="0005540D" w:rsidP="0005540D">
            <w:pPr>
              <w:pStyle w:val="Brdtekst"/>
              <w:spacing w:after="0"/>
              <w:jc w:val="left"/>
              <w:rPr>
                <w:noProof/>
              </w:rPr>
            </w:pPr>
          </w:p>
          <w:p w14:paraId="2AC87483" w14:textId="56EE585C" w:rsidR="0005540D" w:rsidRPr="0005540D" w:rsidRDefault="0005540D" w:rsidP="0005540D">
            <w:pPr>
              <w:pStyle w:val="Brdtekst"/>
              <w:spacing w:after="0"/>
              <w:jc w:val="left"/>
              <w:rPr>
                <w:noProof/>
              </w:rPr>
            </w:pPr>
            <w:r w:rsidRPr="0005540D">
              <w:rPr>
                <w:noProof/>
              </w:rPr>
              <w:t>I planprosessen er det heller ikke lagt til grunn den eventuelle psykiske påvirkningen all støy fra beredskapssenteret vil kunne ha for barn og voksne som er utsatt for dette daglig.</w:t>
            </w:r>
          </w:p>
          <w:p w14:paraId="672A93E3" w14:textId="77777777" w:rsidR="0005540D" w:rsidRPr="0005540D" w:rsidRDefault="0005540D" w:rsidP="0005540D">
            <w:pPr>
              <w:pStyle w:val="Brdtekst"/>
              <w:spacing w:after="0"/>
              <w:jc w:val="left"/>
              <w:rPr>
                <w:noProof/>
              </w:rPr>
            </w:pPr>
          </w:p>
          <w:p w14:paraId="6778648C" w14:textId="77777777" w:rsidR="0005540D" w:rsidRPr="0005540D" w:rsidRDefault="0005540D" w:rsidP="0005540D">
            <w:pPr>
              <w:pStyle w:val="Brdtekst"/>
              <w:spacing w:after="0"/>
              <w:jc w:val="left"/>
              <w:rPr>
                <w:noProof/>
              </w:rPr>
            </w:pPr>
            <w:r w:rsidRPr="0005540D">
              <w:rPr>
                <w:noProof/>
              </w:rPr>
              <w:t xml:space="preserve"> Jeg mener at planforslaget for Politiets nasjonale beredskapssenter som er lagt ut på høring, ikke burde godkjennes.</w:t>
            </w:r>
          </w:p>
          <w:p w14:paraId="10B63D15" w14:textId="77777777" w:rsidR="0005540D" w:rsidRPr="0005540D" w:rsidRDefault="0005540D" w:rsidP="0005540D">
            <w:pPr>
              <w:pStyle w:val="Brdtekst"/>
              <w:spacing w:after="0"/>
              <w:jc w:val="left"/>
              <w:rPr>
                <w:noProof/>
              </w:rPr>
            </w:pPr>
          </w:p>
          <w:p w14:paraId="3A520986" w14:textId="77777777" w:rsidR="0005540D" w:rsidRPr="0005540D" w:rsidRDefault="0005540D" w:rsidP="0005540D">
            <w:pPr>
              <w:pStyle w:val="Brdtekst"/>
              <w:spacing w:after="0"/>
              <w:jc w:val="left"/>
              <w:rPr>
                <w:noProof/>
              </w:rPr>
            </w:pPr>
            <w:r w:rsidRPr="0005540D">
              <w:rPr>
                <w:noProof/>
              </w:rPr>
              <w:t xml:space="preserve"> Jeg ber om at</w:t>
            </w:r>
          </w:p>
          <w:p w14:paraId="78442AAD" w14:textId="7B85A0DD" w:rsidR="0005540D" w:rsidRPr="0005540D" w:rsidRDefault="0005540D" w:rsidP="0005540D">
            <w:pPr>
              <w:pStyle w:val="Brdtekst"/>
              <w:numPr>
                <w:ilvl w:val="0"/>
                <w:numId w:val="22"/>
              </w:numPr>
              <w:spacing w:after="0"/>
              <w:jc w:val="left"/>
              <w:rPr>
                <w:noProof/>
              </w:rPr>
            </w:pPr>
            <w:r w:rsidRPr="0005540D">
              <w:rPr>
                <w:noProof/>
              </w:rPr>
              <w:t>Støyen fra beredskapssenteret må reduseres og begrenses betraktelig både i mengde, nivå og varighet</w:t>
            </w:r>
          </w:p>
          <w:p w14:paraId="6A26163F" w14:textId="4C43B114" w:rsidR="0005540D" w:rsidRPr="0005540D" w:rsidRDefault="0005540D" w:rsidP="0005540D">
            <w:pPr>
              <w:pStyle w:val="Brdtekst"/>
              <w:numPr>
                <w:ilvl w:val="0"/>
                <w:numId w:val="22"/>
              </w:numPr>
              <w:spacing w:after="0"/>
              <w:jc w:val="left"/>
              <w:rPr>
                <w:noProof/>
              </w:rPr>
            </w:pPr>
            <w:r w:rsidRPr="0005540D">
              <w:rPr>
                <w:noProof/>
              </w:rPr>
              <w:t>Utendørs skyteanlegg burde bygges inn.</w:t>
            </w:r>
          </w:p>
          <w:p w14:paraId="52306233" w14:textId="5CE4EB3C" w:rsidR="0005540D" w:rsidRPr="0005540D" w:rsidRDefault="0005540D" w:rsidP="0005540D">
            <w:pPr>
              <w:pStyle w:val="Brdtekst"/>
              <w:numPr>
                <w:ilvl w:val="0"/>
                <w:numId w:val="22"/>
              </w:numPr>
              <w:spacing w:after="0"/>
              <w:jc w:val="left"/>
              <w:rPr>
                <w:noProof/>
              </w:rPr>
            </w:pPr>
            <w:r w:rsidRPr="0005540D">
              <w:rPr>
                <w:noProof/>
              </w:rPr>
              <w:t>Flytte helikopterdelen av politiets nasjonale beredskapssenter til Rygge flystasjon, og kun etablere en enkel landingsplass for helikopter på Taraldrud.</w:t>
            </w:r>
          </w:p>
          <w:p w14:paraId="25342D46" w14:textId="7B896C27" w:rsidR="0005540D" w:rsidRPr="0005540D" w:rsidRDefault="0005540D" w:rsidP="0005540D">
            <w:pPr>
              <w:pStyle w:val="Brdtekst"/>
              <w:numPr>
                <w:ilvl w:val="0"/>
                <w:numId w:val="22"/>
              </w:numPr>
              <w:spacing w:after="0"/>
              <w:jc w:val="left"/>
              <w:rPr>
                <w:noProof/>
              </w:rPr>
            </w:pPr>
            <w:r w:rsidRPr="0005540D">
              <w:rPr>
                <w:noProof/>
              </w:rPr>
              <w:t>Utarbeide en konsekvensvurdering for hvordan støy over lang tid påvirker både barn og voksne</w:t>
            </w:r>
          </w:p>
          <w:p w14:paraId="6DD7ACFE" w14:textId="7441E74F" w:rsidR="0005540D" w:rsidRDefault="0005540D" w:rsidP="0005540D">
            <w:pPr>
              <w:pStyle w:val="Brdtekst"/>
              <w:numPr>
                <w:ilvl w:val="0"/>
                <w:numId w:val="22"/>
              </w:numPr>
              <w:spacing w:after="0"/>
              <w:jc w:val="left"/>
              <w:rPr>
                <w:noProof/>
              </w:rPr>
            </w:pPr>
            <w:r w:rsidRPr="0005540D">
              <w:rPr>
                <w:noProof/>
              </w:rPr>
              <w:t xml:space="preserve">Sikre markaområdet slik at </w:t>
            </w:r>
            <w:r w:rsidR="001D4E36">
              <w:rPr>
                <w:noProof/>
              </w:rPr>
              <w:t>det fortsatt kan være et område</w:t>
            </w:r>
            <w:r w:rsidRPr="0005540D">
              <w:rPr>
                <w:noProof/>
              </w:rPr>
              <w:t xml:space="preserve"> for friluftsliv og rekreasjon</w:t>
            </w:r>
          </w:p>
          <w:p w14:paraId="1CF39A1F" w14:textId="1AB005B5" w:rsidR="0005540D" w:rsidRPr="0005540D" w:rsidRDefault="0005540D" w:rsidP="0005540D">
            <w:pPr>
              <w:pStyle w:val="Brdtekst"/>
              <w:spacing w:after="0"/>
              <w:ind w:left="360"/>
              <w:jc w:val="left"/>
              <w:rPr>
                <w:noProof/>
              </w:rPr>
            </w:pPr>
          </w:p>
        </w:tc>
        <w:tc>
          <w:tcPr>
            <w:tcW w:w="4110" w:type="dxa"/>
          </w:tcPr>
          <w:p w14:paraId="68E6ABAE" w14:textId="77777777" w:rsidR="00D405FE" w:rsidRDefault="00D405FE" w:rsidP="00A876C1">
            <w:pPr>
              <w:pStyle w:val="Brdtekst"/>
              <w:spacing w:after="0"/>
              <w:rPr>
                <w:noProof/>
              </w:rPr>
            </w:pPr>
          </w:p>
          <w:p w14:paraId="2E3E406A" w14:textId="77777777" w:rsidR="00D405FE" w:rsidRDefault="00D405FE" w:rsidP="00D405FE">
            <w:pPr>
              <w:pStyle w:val="Brdtekst"/>
              <w:spacing w:after="0"/>
              <w:jc w:val="left"/>
              <w:rPr>
                <w:noProof/>
              </w:rPr>
            </w:pPr>
          </w:p>
          <w:p w14:paraId="0AE546D1" w14:textId="77777777" w:rsidR="00D405FE" w:rsidRDefault="00D405FE" w:rsidP="00D405FE">
            <w:pPr>
              <w:pStyle w:val="Brdtekst"/>
              <w:spacing w:after="0"/>
              <w:jc w:val="left"/>
              <w:rPr>
                <w:noProof/>
              </w:rPr>
            </w:pPr>
          </w:p>
          <w:p w14:paraId="7C92A327" w14:textId="77777777" w:rsidR="00D405FE" w:rsidRDefault="00D405FE" w:rsidP="00D405FE">
            <w:pPr>
              <w:pStyle w:val="Brdtekst"/>
              <w:spacing w:after="0"/>
              <w:jc w:val="left"/>
              <w:rPr>
                <w:noProof/>
              </w:rPr>
            </w:pPr>
          </w:p>
          <w:p w14:paraId="66E4D273" w14:textId="77777777" w:rsidR="00D405FE" w:rsidRDefault="00D405FE" w:rsidP="00D405FE">
            <w:pPr>
              <w:pStyle w:val="Brdtekst"/>
              <w:spacing w:after="0"/>
              <w:jc w:val="left"/>
              <w:rPr>
                <w:noProof/>
              </w:rPr>
            </w:pPr>
          </w:p>
          <w:p w14:paraId="50D1F996" w14:textId="77777777" w:rsidR="00D405FE" w:rsidRDefault="00D405FE" w:rsidP="00D405FE">
            <w:pPr>
              <w:pStyle w:val="Brdtekst"/>
              <w:spacing w:after="0"/>
              <w:jc w:val="left"/>
              <w:rPr>
                <w:noProof/>
              </w:rPr>
            </w:pPr>
          </w:p>
          <w:p w14:paraId="3869CEF8" w14:textId="77777777" w:rsidR="00D405FE" w:rsidRDefault="00D405FE" w:rsidP="00D405FE">
            <w:pPr>
              <w:pStyle w:val="Brdtekst"/>
              <w:spacing w:after="0"/>
              <w:jc w:val="left"/>
              <w:rPr>
                <w:noProof/>
              </w:rPr>
            </w:pPr>
          </w:p>
          <w:p w14:paraId="4942500F" w14:textId="77777777" w:rsidR="00D405FE" w:rsidRDefault="00D405FE" w:rsidP="00D405FE">
            <w:pPr>
              <w:pStyle w:val="Brdtekst"/>
              <w:spacing w:after="0"/>
              <w:jc w:val="left"/>
              <w:rPr>
                <w:noProof/>
              </w:rPr>
            </w:pPr>
          </w:p>
          <w:p w14:paraId="47D2A561" w14:textId="77777777" w:rsidR="00D405FE" w:rsidRDefault="00D405FE" w:rsidP="00D405FE">
            <w:pPr>
              <w:pStyle w:val="Brdtekst"/>
              <w:spacing w:after="0"/>
              <w:jc w:val="left"/>
              <w:rPr>
                <w:noProof/>
              </w:rPr>
            </w:pPr>
          </w:p>
          <w:p w14:paraId="7C2948A4" w14:textId="77777777" w:rsidR="00D405FE" w:rsidRDefault="00D405FE" w:rsidP="00D405FE">
            <w:pPr>
              <w:pStyle w:val="Brdtekst"/>
              <w:spacing w:after="0"/>
              <w:jc w:val="left"/>
              <w:rPr>
                <w:noProof/>
              </w:rPr>
            </w:pPr>
          </w:p>
          <w:p w14:paraId="66F8867A" w14:textId="77777777" w:rsidR="00D405FE" w:rsidRDefault="00D405FE" w:rsidP="00D405FE">
            <w:pPr>
              <w:pStyle w:val="Brdtekst"/>
              <w:spacing w:after="0"/>
              <w:jc w:val="left"/>
              <w:rPr>
                <w:noProof/>
              </w:rPr>
            </w:pPr>
          </w:p>
          <w:p w14:paraId="144AFCD1" w14:textId="77777777" w:rsidR="00D405FE" w:rsidRDefault="00D405FE" w:rsidP="00D405FE">
            <w:pPr>
              <w:pStyle w:val="Brdtekst"/>
              <w:spacing w:after="0"/>
              <w:jc w:val="left"/>
              <w:rPr>
                <w:noProof/>
              </w:rPr>
            </w:pPr>
          </w:p>
          <w:p w14:paraId="12ED9BF3" w14:textId="77777777" w:rsidR="00D405FE" w:rsidRDefault="00D405FE" w:rsidP="00D405FE">
            <w:pPr>
              <w:pStyle w:val="Brdtekst"/>
              <w:spacing w:after="0"/>
              <w:jc w:val="left"/>
              <w:rPr>
                <w:noProof/>
              </w:rPr>
            </w:pPr>
          </w:p>
          <w:p w14:paraId="3EB5EC63" w14:textId="3AAADD3A" w:rsidR="00D405FE" w:rsidRDefault="00D405FE" w:rsidP="00D405FE">
            <w:pPr>
              <w:pStyle w:val="Brdtekst"/>
              <w:spacing w:after="0"/>
              <w:jc w:val="left"/>
              <w:rPr>
                <w:noProof/>
              </w:rPr>
            </w:pPr>
            <w:r>
              <w:rPr>
                <w:noProof/>
              </w:rPr>
              <w:t xml:space="preserve">Se felles merknadssvar – </w:t>
            </w:r>
            <w:r w:rsidR="00A76216">
              <w:rPr>
                <w:noProof/>
              </w:rPr>
              <w:t xml:space="preserve">2 Konsekvenser av støy og </w:t>
            </w:r>
            <w:r>
              <w:rPr>
                <w:noProof/>
              </w:rPr>
              <w:t>6 Friluftsliv og natur</w:t>
            </w:r>
          </w:p>
          <w:p w14:paraId="59395834" w14:textId="77777777" w:rsidR="00D405FE" w:rsidRDefault="00D405FE" w:rsidP="00D405FE">
            <w:pPr>
              <w:pStyle w:val="Brdtekst"/>
              <w:spacing w:after="0"/>
              <w:jc w:val="left"/>
              <w:rPr>
                <w:noProof/>
              </w:rPr>
            </w:pPr>
          </w:p>
          <w:p w14:paraId="70FDFF4F" w14:textId="77777777" w:rsidR="00D405FE" w:rsidRDefault="00D405FE" w:rsidP="00D405FE">
            <w:pPr>
              <w:pStyle w:val="Brdtekst"/>
              <w:spacing w:after="0"/>
              <w:jc w:val="left"/>
              <w:rPr>
                <w:noProof/>
              </w:rPr>
            </w:pPr>
          </w:p>
          <w:p w14:paraId="1624125B" w14:textId="77777777" w:rsidR="00D405FE" w:rsidRDefault="00D405FE" w:rsidP="00D405FE">
            <w:pPr>
              <w:pStyle w:val="Brdtekst"/>
              <w:spacing w:after="0"/>
              <w:jc w:val="left"/>
              <w:rPr>
                <w:noProof/>
              </w:rPr>
            </w:pPr>
          </w:p>
          <w:p w14:paraId="6D6E442E" w14:textId="77777777" w:rsidR="00D405FE" w:rsidRDefault="00D405FE" w:rsidP="00D405FE">
            <w:pPr>
              <w:pStyle w:val="Brdtekst"/>
              <w:spacing w:after="0"/>
              <w:jc w:val="left"/>
              <w:rPr>
                <w:noProof/>
              </w:rPr>
            </w:pPr>
          </w:p>
          <w:p w14:paraId="1A838B58" w14:textId="77777777" w:rsidR="00D405FE" w:rsidRDefault="00D405FE" w:rsidP="00D405FE">
            <w:pPr>
              <w:pStyle w:val="Brdtekst"/>
              <w:spacing w:after="0"/>
              <w:jc w:val="left"/>
              <w:rPr>
                <w:noProof/>
              </w:rPr>
            </w:pPr>
          </w:p>
          <w:p w14:paraId="3100995E" w14:textId="77777777" w:rsidR="00D405FE" w:rsidRDefault="00D405FE" w:rsidP="00D405FE">
            <w:pPr>
              <w:pStyle w:val="Brdtekst"/>
              <w:spacing w:after="0"/>
              <w:jc w:val="left"/>
              <w:rPr>
                <w:noProof/>
              </w:rPr>
            </w:pPr>
          </w:p>
          <w:p w14:paraId="591D9CED" w14:textId="77777777" w:rsidR="00D405FE" w:rsidRDefault="00D405FE" w:rsidP="00D405FE">
            <w:pPr>
              <w:pStyle w:val="Brdtekst"/>
              <w:spacing w:after="0"/>
              <w:jc w:val="left"/>
              <w:rPr>
                <w:noProof/>
              </w:rPr>
            </w:pPr>
          </w:p>
          <w:p w14:paraId="333F081F" w14:textId="77777777" w:rsidR="00D405FE" w:rsidRDefault="00D405FE" w:rsidP="00D405FE">
            <w:pPr>
              <w:pStyle w:val="Brdtekst"/>
              <w:spacing w:after="0"/>
              <w:jc w:val="left"/>
              <w:rPr>
                <w:noProof/>
              </w:rPr>
            </w:pPr>
            <w:r>
              <w:rPr>
                <w:noProof/>
              </w:rPr>
              <w:t>Se felles merknadssvar – 6 Friluftsliv og natur</w:t>
            </w:r>
          </w:p>
          <w:p w14:paraId="358DC78D" w14:textId="77777777" w:rsidR="00D405FE" w:rsidRDefault="00D405FE" w:rsidP="00D405FE">
            <w:pPr>
              <w:pStyle w:val="Brdtekst"/>
              <w:spacing w:after="0"/>
              <w:jc w:val="left"/>
              <w:rPr>
                <w:noProof/>
              </w:rPr>
            </w:pPr>
          </w:p>
          <w:p w14:paraId="0524D22C" w14:textId="77777777" w:rsidR="00D405FE" w:rsidRDefault="00D405FE" w:rsidP="00D405FE">
            <w:pPr>
              <w:pStyle w:val="Brdtekst"/>
              <w:spacing w:after="0"/>
              <w:jc w:val="left"/>
              <w:rPr>
                <w:noProof/>
              </w:rPr>
            </w:pPr>
          </w:p>
          <w:p w14:paraId="044F0B26" w14:textId="330B8D9B" w:rsidR="00D405FE" w:rsidRDefault="00D405FE" w:rsidP="00D405FE">
            <w:pPr>
              <w:pStyle w:val="Brdtekst"/>
              <w:spacing w:after="0"/>
              <w:jc w:val="left"/>
              <w:rPr>
                <w:noProof/>
              </w:rPr>
            </w:pPr>
          </w:p>
          <w:p w14:paraId="5D443AB7" w14:textId="77777777" w:rsidR="00A76216" w:rsidRDefault="00A76216" w:rsidP="00D405FE">
            <w:pPr>
              <w:pStyle w:val="Brdtekst"/>
              <w:spacing w:after="0"/>
              <w:jc w:val="left"/>
              <w:rPr>
                <w:noProof/>
              </w:rPr>
            </w:pPr>
          </w:p>
          <w:p w14:paraId="194C3B43" w14:textId="77777777" w:rsidR="00D405FE" w:rsidRDefault="00D405FE" w:rsidP="00D405FE">
            <w:pPr>
              <w:pStyle w:val="Brdtekst"/>
              <w:spacing w:after="0"/>
              <w:jc w:val="left"/>
              <w:rPr>
                <w:noProof/>
              </w:rPr>
            </w:pPr>
            <w:r>
              <w:rPr>
                <w:noProof/>
              </w:rPr>
              <w:t>Se felles merknadssvar – 3 Helsemessige konsekvenser og 4 Konsekvenser for barn og unge</w:t>
            </w:r>
          </w:p>
          <w:p w14:paraId="39EA8F61" w14:textId="77777777" w:rsidR="00D405FE" w:rsidRDefault="00D405FE" w:rsidP="00D405FE">
            <w:pPr>
              <w:pStyle w:val="Brdtekst"/>
              <w:spacing w:after="0"/>
              <w:jc w:val="left"/>
              <w:rPr>
                <w:noProof/>
              </w:rPr>
            </w:pPr>
          </w:p>
          <w:p w14:paraId="043A0F39" w14:textId="77777777" w:rsidR="00D405FE" w:rsidRDefault="00D405FE" w:rsidP="00D405FE">
            <w:pPr>
              <w:pStyle w:val="Brdtekst"/>
              <w:spacing w:after="0"/>
              <w:jc w:val="left"/>
              <w:rPr>
                <w:noProof/>
              </w:rPr>
            </w:pPr>
          </w:p>
          <w:p w14:paraId="334C64FA" w14:textId="77777777" w:rsidR="00D405FE" w:rsidRDefault="00D405FE" w:rsidP="00D405FE">
            <w:pPr>
              <w:pStyle w:val="Brdtekst"/>
              <w:spacing w:after="0"/>
              <w:jc w:val="left"/>
              <w:rPr>
                <w:noProof/>
              </w:rPr>
            </w:pPr>
          </w:p>
          <w:p w14:paraId="031538C2" w14:textId="77777777" w:rsidR="00D405FE" w:rsidRDefault="00D405FE" w:rsidP="00D405FE">
            <w:pPr>
              <w:pStyle w:val="Brdtekst"/>
              <w:spacing w:after="0"/>
              <w:jc w:val="left"/>
              <w:rPr>
                <w:noProof/>
              </w:rPr>
            </w:pPr>
          </w:p>
          <w:p w14:paraId="5C05FB3D" w14:textId="77777777" w:rsidR="00D405FE" w:rsidRDefault="00D405FE" w:rsidP="00D405FE">
            <w:pPr>
              <w:pStyle w:val="Brdtekst"/>
              <w:spacing w:after="0"/>
              <w:jc w:val="left"/>
              <w:rPr>
                <w:noProof/>
              </w:rPr>
            </w:pPr>
          </w:p>
          <w:p w14:paraId="3CD7CE84" w14:textId="77777777" w:rsidR="00D405FE" w:rsidRDefault="00D405FE" w:rsidP="00D405FE">
            <w:pPr>
              <w:pStyle w:val="Brdtekst"/>
              <w:spacing w:after="0"/>
              <w:jc w:val="left"/>
              <w:rPr>
                <w:noProof/>
              </w:rPr>
            </w:pPr>
          </w:p>
          <w:p w14:paraId="5D9B6820" w14:textId="77777777" w:rsidR="00D405FE" w:rsidRDefault="00D405FE" w:rsidP="00D405FE">
            <w:pPr>
              <w:pStyle w:val="Brdtekst"/>
              <w:spacing w:after="0"/>
              <w:jc w:val="left"/>
              <w:rPr>
                <w:noProof/>
              </w:rPr>
            </w:pPr>
          </w:p>
          <w:p w14:paraId="43797266" w14:textId="3AADB6D8" w:rsidR="00D405FE" w:rsidRDefault="00D405FE" w:rsidP="00D405FE">
            <w:pPr>
              <w:pStyle w:val="Brdtekst"/>
              <w:spacing w:after="0"/>
              <w:jc w:val="left"/>
              <w:rPr>
                <w:noProof/>
              </w:rPr>
            </w:pPr>
            <w:r>
              <w:rPr>
                <w:noProof/>
              </w:rPr>
              <w:t xml:space="preserve">Se felles merknadssvar – </w:t>
            </w:r>
            <w:r w:rsidR="00E123D1">
              <w:rPr>
                <w:noProof/>
              </w:rPr>
              <w:t xml:space="preserve">2 Konsekvenser av støy og </w:t>
            </w:r>
            <w:r>
              <w:rPr>
                <w:noProof/>
              </w:rPr>
              <w:t>5 Skytebaner og SIBO</w:t>
            </w:r>
            <w:r w:rsidR="00E123D1">
              <w:rPr>
                <w:noProof/>
              </w:rPr>
              <w:t>.</w:t>
            </w:r>
          </w:p>
          <w:p w14:paraId="6DC11EDA" w14:textId="7273BB86" w:rsidR="00D405FE" w:rsidRDefault="00D405FE" w:rsidP="00D405FE">
            <w:pPr>
              <w:pStyle w:val="Brdtekst"/>
              <w:spacing w:after="0"/>
              <w:jc w:val="left"/>
              <w:rPr>
                <w:noProof/>
              </w:rPr>
            </w:pPr>
          </w:p>
          <w:p w14:paraId="5CEDF74B" w14:textId="7526B159" w:rsidR="00A76216" w:rsidRDefault="00A76216" w:rsidP="00D405FE">
            <w:pPr>
              <w:pStyle w:val="Brdtekst"/>
              <w:spacing w:after="0"/>
              <w:jc w:val="left"/>
              <w:rPr>
                <w:noProof/>
              </w:rPr>
            </w:pPr>
          </w:p>
          <w:p w14:paraId="686E9EBD" w14:textId="3137E230" w:rsidR="00A76216" w:rsidRDefault="00A76216" w:rsidP="00D405FE">
            <w:pPr>
              <w:pStyle w:val="Brdtekst"/>
              <w:spacing w:after="0"/>
              <w:jc w:val="left"/>
              <w:rPr>
                <w:noProof/>
              </w:rPr>
            </w:pPr>
          </w:p>
          <w:p w14:paraId="47ED2700" w14:textId="620A5295" w:rsidR="00A76216" w:rsidRDefault="00A76216" w:rsidP="00D405FE">
            <w:pPr>
              <w:pStyle w:val="Brdtekst"/>
              <w:spacing w:after="0"/>
              <w:jc w:val="left"/>
              <w:rPr>
                <w:noProof/>
              </w:rPr>
            </w:pPr>
          </w:p>
          <w:p w14:paraId="410F1125" w14:textId="460E6CDD" w:rsidR="00A76216" w:rsidRDefault="00A76216" w:rsidP="00D405FE">
            <w:pPr>
              <w:pStyle w:val="Brdtekst"/>
              <w:spacing w:after="0"/>
              <w:jc w:val="left"/>
              <w:rPr>
                <w:noProof/>
              </w:rPr>
            </w:pPr>
          </w:p>
          <w:p w14:paraId="327340DD" w14:textId="1299E8AC" w:rsidR="00A76216" w:rsidRDefault="00A76216" w:rsidP="00D405FE">
            <w:pPr>
              <w:pStyle w:val="Brdtekst"/>
              <w:spacing w:after="0"/>
              <w:jc w:val="left"/>
              <w:rPr>
                <w:noProof/>
              </w:rPr>
            </w:pPr>
          </w:p>
          <w:p w14:paraId="357FB779" w14:textId="77777777" w:rsidR="00A76216" w:rsidRDefault="00A76216" w:rsidP="00D405FE">
            <w:pPr>
              <w:pStyle w:val="Brdtekst"/>
              <w:spacing w:after="0"/>
              <w:jc w:val="left"/>
              <w:rPr>
                <w:noProof/>
              </w:rPr>
            </w:pPr>
          </w:p>
          <w:p w14:paraId="1679D317" w14:textId="77777777" w:rsidR="00D405FE" w:rsidRDefault="00D405FE" w:rsidP="00D405FE">
            <w:pPr>
              <w:pStyle w:val="Brdtekst"/>
              <w:spacing w:after="0"/>
              <w:jc w:val="left"/>
              <w:rPr>
                <w:noProof/>
              </w:rPr>
            </w:pPr>
          </w:p>
          <w:p w14:paraId="747CDA76" w14:textId="4DEC3134" w:rsidR="00A76216" w:rsidRDefault="00A76216" w:rsidP="00A76216">
            <w:pPr>
              <w:pStyle w:val="Brdtekst"/>
              <w:spacing w:after="0"/>
              <w:jc w:val="left"/>
              <w:rPr>
                <w:noProof/>
              </w:rPr>
            </w:pPr>
            <w:r>
              <w:rPr>
                <w:noProof/>
              </w:rPr>
              <w:t>Se felles merknadssvar –4 Konsekvenser for barn og unge</w:t>
            </w:r>
          </w:p>
          <w:p w14:paraId="3335186C" w14:textId="77777777" w:rsidR="00D405FE" w:rsidRDefault="00D405FE" w:rsidP="00D405FE">
            <w:pPr>
              <w:pStyle w:val="Brdtekst"/>
              <w:spacing w:after="0"/>
              <w:jc w:val="left"/>
              <w:rPr>
                <w:noProof/>
              </w:rPr>
            </w:pPr>
          </w:p>
          <w:p w14:paraId="5EE8427C" w14:textId="77777777" w:rsidR="00D405FE" w:rsidRDefault="00D405FE" w:rsidP="00D405FE">
            <w:pPr>
              <w:pStyle w:val="Brdtekst"/>
              <w:spacing w:after="0"/>
              <w:jc w:val="left"/>
              <w:rPr>
                <w:noProof/>
              </w:rPr>
            </w:pPr>
          </w:p>
          <w:p w14:paraId="6F4A42CF" w14:textId="77777777" w:rsidR="00D405FE" w:rsidRDefault="00D405FE" w:rsidP="00D405FE">
            <w:pPr>
              <w:pStyle w:val="Brdtekst"/>
              <w:spacing w:after="0"/>
              <w:jc w:val="left"/>
              <w:rPr>
                <w:noProof/>
              </w:rPr>
            </w:pPr>
          </w:p>
          <w:p w14:paraId="025E418C" w14:textId="77777777" w:rsidR="00D405FE" w:rsidRDefault="00D405FE" w:rsidP="00D405FE">
            <w:pPr>
              <w:pStyle w:val="Brdtekst"/>
              <w:spacing w:after="0"/>
              <w:jc w:val="left"/>
              <w:rPr>
                <w:noProof/>
              </w:rPr>
            </w:pPr>
          </w:p>
          <w:p w14:paraId="1B1D955E" w14:textId="3FE65614" w:rsidR="00D405FE" w:rsidRDefault="00D405FE" w:rsidP="00D405FE">
            <w:pPr>
              <w:pStyle w:val="Brdtekst"/>
              <w:spacing w:after="0"/>
              <w:jc w:val="left"/>
              <w:rPr>
                <w:noProof/>
              </w:rPr>
            </w:pPr>
            <w:r>
              <w:rPr>
                <w:noProof/>
              </w:rPr>
              <w:t xml:space="preserve">Se felles merknadssvar – 2 Konsekvenser av støy </w:t>
            </w:r>
          </w:p>
          <w:p w14:paraId="699BF29A" w14:textId="3EA1ED60" w:rsidR="00D405FE" w:rsidRDefault="001D4E36" w:rsidP="00D405FE">
            <w:pPr>
              <w:pStyle w:val="Brdtekst"/>
              <w:spacing w:after="0"/>
              <w:jc w:val="left"/>
              <w:rPr>
                <w:noProof/>
              </w:rPr>
            </w:pPr>
            <w:r>
              <w:rPr>
                <w:noProof/>
              </w:rPr>
              <w:t>Mengde, varighet og type støy er parametre som blir ivaretatt i støyberegningene og grenseverdiene.</w:t>
            </w:r>
          </w:p>
          <w:p w14:paraId="651C4B5F" w14:textId="77777777" w:rsidR="001D4E36" w:rsidRDefault="001D4E36" w:rsidP="00D405FE">
            <w:pPr>
              <w:pStyle w:val="Brdtekst"/>
              <w:spacing w:after="0"/>
              <w:jc w:val="left"/>
              <w:rPr>
                <w:noProof/>
              </w:rPr>
            </w:pPr>
          </w:p>
          <w:p w14:paraId="1902488D" w14:textId="77777777" w:rsidR="00D405FE" w:rsidRDefault="00D405FE" w:rsidP="00D405FE">
            <w:pPr>
              <w:pStyle w:val="Brdtekst"/>
              <w:spacing w:after="0"/>
              <w:jc w:val="left"/>
              <w:rPr>
                <w:noProof/>
              </w:rPr>
            </w:pPr>
          </w:p>
          <w:p w14:paraId="18D554D5" w14:textId="77777777" w:rsidR="00D405FE" w:rsidRDefault="00D405FE" w:rsidP="00D405FE">
            <w:pPr>
              <w:pStyle w:val="Brdtekst"/>
              <w:spacing w:after="0"/>
              <w:jc w:val="left"/>
              <w:rPr>
                <w:noProof/>
              </w:rPr>
            </w:pPr>
          </w:p>
          <w:p w14:paraId="165C511C" w14:textId="77777777" w:rsidR="00D405FE" w:rsidRDefault="00D405FE" w:rsidP="00D405FE">
            <w:pPr>
              <w:pStyle w:val="Brdtekst"/>
              <w:spacing w:after="0"/>
              <w:jc w:val="left"/>
              <w:rPr>
                <w:noProof/>
              </w:rPr>
            </w:pPr>
          </w:p>
          <w:p w14:paraId="554E7EBD" w14:textId="77777777" w:rsidR="00D405FE" w:rsidRDefault="00D405FE" w:rsidP="00D405FE">
            <w:pPr>
              <w:pStyle w:val="Brdtekst"/>
              <w:spacing w:after="0"/>
              <w:jc w:val="left"/>
              <w:rPr>
                <w:noProof/>
              </w:rPr>
            </w:pPr>
          </w:p>
          <w:p w14:paraId="146CA212" w14:textId="77777777" w:rsidR="00D405FE" w:rsidRDefault="00D405FE" w:rsidP="00D405FE">
            <w:pPr>
              <w:pStyle w:val="Brdtekst"/>
              <w:spacing w:after="0"/>
              <w:jc w:val="left"/>
              <w:rPr>
                <w:noProof/>
              </w:rPr>
            </w:pPr>
          </w:p>
          <w:p w14:paraId="7AA5B024" w14:textId="77777777" w:rsidR="00D405FE" w:rsidRDefault="00D405FE" w:rsidP="00D405FE">
            <w:pPr>
              <w:pStyle w:val="Brdtekst"/>
              <w:spacing w:after="0"/>
              <w:jc w:val="left"/>
              <w:rPr>
                <w:noProof/>
              </w:rPr>
            </w:pPr>
          </w:p>
          <w:p w14:paraId="4FBEC6B2" w14:textId="77777777" w:rsidR="00D405FE" w:rsidRDefault="00D405FE" w:rsidP="00D405FE">
            <w:pPr>
              <w:pStyle w:val="Brdtekst"/>
              <w:spacing w:after="0"/>
              <w:jc w:val="left"/>
              <w:rPr>
                <w:noProof/>
              </w:rPr>
            </w:pPr>
          </w:p>
          <w:p w14:paraId="5FD7C9BF" w14:textId="77777777" w:rsidR="00D405FE" w:rsidRDefault="00D405FE" w:rsidP="00D405FE">
            <w:pPr>
              <w:pStyle w:val="Brdtekst"/>
              <w:spacing w:after="0"/>
              <w:jc w:val="left"/>
              <w:rPr>
                <w:noProof/>
              </w:rPr>
            </w:pPr>
          </w:p>
          <w:p w14:paraId="2C510728" w14:textId="77777777" w:rsidR="00D405FE" w:rsidRDefault="00D405FE" w:rsidP="00D405FE">
            <w:pPr>
              <w:pStyle w:val="Brdtekst"/>
              <w:spacing w:after="0"/>
              <w:jc w:val="left"/>
              <w:rPr>
                <w:noProof/>
              </w:rPr>
            </w:pPr>
          </w:p>
          <w:p w14:paraId="2241D5CF" w14:textId="77777777" w:rsidR="00A76216" w:rsidRDefault="00A76216" w:rsidP="00D405FE">
            <w:pPr>
              <w:pStyle w:val="Brdtekst"/>
              <w:spacing w:after="0"/>
              <w:jc w:val="left"/>
              <w:rPr>
                <w:noProof/>
              </w:rPr>
            </w:pPr>
          </w:p>
          <w:p w14:paraId="18860351" w14:textId="77777777" w:rsidR="00A76216" w:rsidRDefault="00A76216" w:rsidP="00D405FE">
            <w:pPr>
              <w:pStyle w:val="Brdtekst"/>
              <w:spacing w:after="0"/>
              <w:jc w:val="left"/>
              <w:rPr>
                <w:noProof/>
              </w:rPr>
            </w:pPr>
          </w:p>
          <w:p w14:paraId="155AE5F0" w14:textId="77777777" w:rsidR="00A76216" w:rsidRDefault="00A76216" w:rsidP="00D405FE">
            <w:pPr>
              <w:pStyle w:val="Brdtekst"/>
              <w:spacing w:after="0"/>
              <w:jc w:val="left"/>
              <w:rPr>
                <w:noProof/>
              </w:rPr>
            </w:pPr>
          </w:p>
          <w:p w14:paraId="7BE0D671" w14:textId="767F8694" w:rsidR="00D405FE" w:rsidRDefault="00D405FE" w:rsidP="00D405FE">
            <w:pPr>
              <w:pStyle w:val="Brdtekst"/>
              <w:spacing w:after="0"/>
              <w:jc w:val="left"/>
              <w:rPr>
                <w:noProof/>
              </w:rPr>
            </w:pPr>
            <w:r>
              <w:rPr>
                <w:noProof/>
              </w:rPr>
              <w:t>Se felles merknadssvar -  3 Helsemessige konsekvenser og 4 Konsekvenser for barn og unge</w:t>
            </w:r>
          </w:p>
          <w:p w14:paraId="2663E61B" w14:textId="77777777" w:rsidR="00D405FE" w:rsidRDefault="00D405FE" w:rsidP="00D405FE">
            <w:pPr>
              <w:pStyle w:val="Brdtekst"/>
              <w:spacing w:after="0"/>
              <w:jc w:val="left"/>
              <w:rPr>
                <w:noProof/>
              </w:rPr>
            </w:pPr>
          </w:p>
          <w:p w14:paraId="0FB0A734" w14:textId="77777777" w:rsidR="00D405FE" w:rsidRDefault="00D405FE" w:rsidP="00D405FE">
            <w:pPr>
              <w:pStyle w:val="Brdtekst"/>
              <w:spacing w:after="0"/>
              <w:jc w:val="left"/>
              <w:rPr>
                <w:noProof/>
              </w:rPr>
            </w:pPr>
          </w:p>
          <w:p w14:paraId="135ED55E" w14:textId="77777777" w:rsidR="00D405FE" w:rsidRDefault="00D405FE" w:rsidP="00D405FE">
            <w:pPr>
              <w:pStyle w:val="Brdtekst"/>
              <w:spacing w:after="0"/>
              <w:jc w:val="left"/>
              <w:rPr>
                <w:noProof/>
              </w:rPr>
            </w:pPr>
          </w:p>
          <w:p w14:paraId="0049D025" w14:textId="77777777" w:rsidR="00D405FE" w:rsidRDefault="00D405FE" w:rsidP="00D405FE">
            <w:pPr>
              <w:pStyle w:val="Brdtekst"/>
              <w:spacing w:after="0"/>
              <w:jc w:val="left"/>
              <w:rPr>
                <w:noProof/>
              </w:rPr>
            </w:pPr>
          </w:p>
          <w:p w14:paraId="02ABA22F" w14:textId="77777777" w:rsidR="00D405FE" w:rsidRDefault="00D405FE" w:rsidP="00D405FE">
            <w:pPr>
              <w:pStyle w:val="Brdtekst"/>
              <w:spacing w:after="0"/>
              <w:jc w:val="left"/>
              <w:rPr>
                <w:noProof/>
              </w:rPr>
            </w:pPr>
          </w:p>
          <w:p w14:paraId="7BD9A521" w14:textId="77777777" w:rsidR="00D405FE" w:rsidRDefault="00D405FE" w:rsidP="00D405FE">
            <w:pPr>
              <w:pStyle w:val="Brdtekst"/>
              <w:spacing w:after="0"/>
              <w:jc w:val="left"/>
              <w:rPr>
                <w:noProof/>
              </w:rPr>
            </w:pPr>
          </w:p>
          <w:p w14:paraId="440963F3" w14:textId="77777777" w:rsidR="00D405FE" w:rsidRDefault="00D405FE" w:rsidP="00D405FE">
            <w:pPr>
              <w:pStyle w:val="Brdtekst"/>
              <w:spacing w:after="0"/>
              <w:jc w:val="left"/>
              <w:rPr>
                <w:noProof/>
              </w:rPr>
            </w:pPr>
          </w:p>
          <w:p w14:paraId="5CE291D8" w14:textId="77777777" w:rsidR="00D405FE" w:rsidRDefault="00D405FE" w:rsidP="00D405FE">
            <w:pPr>
              <w:pStyle w:val="Brdtekst"/>
              <w:spacing w:after="0"/>
              <w:jc w:val="left"/>
              <w:rPr>
                <w:noProof/>
              </w:rPr>
            </w:pPr>
          </w:p>
          <w:p w14:paraId="4075071D" w14:textId="2791A228" w:rsidR="00A76216" w:rsidRDefault="00A76216" w:rsidP="00D405FE">
            <w:pPr>
              <w:pStyle w:val="Brdtekst"/>
              <w:spacing w:after="0"/>
              <w:jc w:val="left"/>
              <w:rPr>
                <w:noProof/>
              </w:rPr>
            </w:pPr>
            <w:r>
              <w:rPr>
                <w:noProof/>
              </w:rPr>
              <w:t>Se felles merknadssvar – 2 Konsekvenser av støy</w:t>
            </w:r>
          </w:p>
          <w:p w14:paraId="53D54F5A" w14:textId="77777777" w:rsidR="00D405FE" w:rsidRDefault="00D405FE" w:rsidP="00D405FE">
            <w:pPr>
              <w:pStyle w:val="Brdtekst"/>
              <w:spacing w:after="0"/>
              <w:jc w:val="left"/>
              <w:rPr>
                <w:noProof/>
              </w:rPr>
            </w:pPr>
          </w:p>
          <w:p w14:paraId="6B157C32" w14:textId="77777777" w:rsidR="00D405FE" w:rsidRDefault="00D405FE" w:rsidP="00D405FE">
            <w:pPr>
              <w:pStyle w:val="Brdtekst"/>
              <w:spacing w:after="0"/>
              <w:jc w:val="left"/>
              <w:rPr>
                <w:noProof/>
              </w:rPr>
            </w:pPr>
            <w:r>
              <w:rPr>
                <w:noProof/>
              </w:rPr>
              <w:t>Se felles merknadssvar – 5 Skytebaner og SIBO</w:t>
            </w:r>
          </w:p>
          <w:p w14:paraId="446D5848" w14:textId="77777777" w:rsidR="00D405FE" w:rsidRDefault="00D405FE" w:rsidP="00D405FE">
            <w:pPr>
              <w:pStyle w:val="Brdtekst"/>
              <w:spacing w:after="0"/>
              <w:jc w:val="left"/>
              <w:rPr>
                <w:noProof/>
              </w:rPr>
            </w:pPr>
          </w:p>
          <w:p w14:paraId="5EC02204" w14:textId="77777777" w:rsidR="00D405FE" w:rsidRDefault="00D405FE" w:rsidP="00D405FE">
            <w:pPr>
              <w:pStyle w:val="Brdtekst"/>
              <w:spacing w:after="0"/>
              <w:jc w:val="left"/>
              <w:rPr>
                <w:noProof/>
              </w:rPr>
            </w:pPr>
            <w:r>
              <w:rPr>
                <w:noProof/>
              </w:rPr>
              <w:t>Se felles merknadssvar – 1 Lokalisering</w:t>
            </w:r>
          </w:p>
          <w:p w14:paraId="3D156303" w14:textId="77777777" w:rsidR="00D405FE" w:rsidRDefault="00D405FE" w:rsidP="00D405FE">
            <w:pPr>
              <w:pStyle w:val="Brdtekst"/>
              <w:spacing w:after="0"/>
              <w:jc w:val="left"/>
              <w:rPr>
                <w:noProof/>
              </w:rPr>
            </w:pPr>
          </w:p>
          <w:p w14:paraId="4C3ABF93" w14:textId="77777777" w:rsidR="00D405FE" w:rsidRDefault="00D405FE" w:rsidP="00D405FE">
            <w:pPr>
              <w:pStyle w:val="Brdtekst"/>
              <w:spacing w:after="0"/>
              <w:jc w:val="left"/>
              <w:rPr>
                <w:noProof/>
              </w:rPr>
            </w:pPr>
          </w:p>
          <w:p w14:paraId="5DE87258" w14:textId="77777777" w:rsidR="00D405FE" w:rsidRDefault="00D405FE" w:rsidP="00D405FE">
            <w:pPr>
              <w:pStyle w:val="Brdtekst"/>
              <w:spacing w:after="0"/>
              <w:jc w:val="left"/>
              <w:rPr>
                <w:noProof/>
              </w:rPr>
            </w:pPr>
          </w:p>
          <w:p w14:paraId="2BED7E89" w14:textId="77777777" w:rsidR="00D405FE" w:rsidRDefault="00D405FE" w:rsidP="00D405FE">
            <w:pPr>
              <w:pStyle w:val="Brdtekst"/>
              <w:spacing w:after="0"/>
              <w:jc w:val="left"/>
              <w:rPr>
                <w:noProof/>
              </w:rPr>
            </w:pPr>
            <w:r>
              <w:rPr>
                <w:noProof/>
              </w:rPr>
              <w:t>Se felles merknadssvar – 3 Helsemessige konsekvenser</w:t>
            </w:r>
          </w:p>
          <w:p w14:paraId="6F844B45" w14:textId="77777777" w:rsidR="00D405FE" w:rsidRDefault="00D405FE" w:rsidP="00D405FE">
            <w:pPr>
              <w:pStyle w:val="Brdtekst"/>
              <w:spacing w:after="0"/>
              <w:jc w:val="left"/>
              <w:rPr>
                <w:noProof/>
              </w:rPr>
            </w:pPr>
          </w:p>
          <w:p w14:paraId="486C5839" w14:textId="63A7BA21" w:rsidR="0005540D" w:rsidRDefault="00D405FE" w:rsidP="00D405FE">
            <w:pPr>
              <w:pStyle w:val="Brdtekst"/>
              <w:spacing w:after="0"/>
              <w:jc w:val="left"/>
              <w:rPr>
                <w:noProof/>
              </w:rPr>
            </w:pPr>
            <w:r>
              <w:rPr>
                <w:noProof/>
              </w:rPr>
              <w:t xml:space="preserve">Se felles merknadssvar – </w:t>
            </w:r>
            <w:r w:rsidR="001D4E36">
              <w:rPr>
                <w:noProof/>
              </w:rPr>
              <w:t xml:space="preserve">2 Konsekvenser av støy og </w:t>
            </w:r>
            <w:r>
              <w:rPr>
                <w:noProof/>
              </w:rPr>
              <w:t>6 Friluftsliv og natur</w:t>
            </w:r>
          </w:p>
        </w:tc>
      </w:tr>
      <w:tr w:rsidR="000B1E1E" w14:paraId="5E8A95B4" w14:textId="77777777" w:rsidTr="00A47C76">
        <w:tc>
          <w:tcPr>
            <w:tcW w:w="4395" w:type="dxa"/>
          </w:tcPr>
          <w:p w14:paraId="4BA8A9D6" w14:textId="0D88BE0A" w:rsidR="000B1E1E" w:rsidRPr="000B1E1E" w:rsidRDefault="00213923" w:rsidP="000B1E1E">
            <w:pPr>
              <w:pStyle w:val="Brdtekst"/>
              <w:spacing w:after="0"/>
              <w:jc w:val="left"/>
              <w:rPr>
                <w:b/>
                <w:noProof/>
              </w:rPr>
            </w:pPr>
            <w:r>
              <w:rPr>
                <w:b/>
                <w:noProof/>
              </w:rPr>
              <w:lastRenderedPageBreak/>
              <w:t>C742</w:t>
            </w:r>
            <w:r w:rsidR="000B1E1E" w:rsidRPr="000B1E1E">
              <w:rPr>
                <w:b/>
                <w:noProof/>
              </w:rPr>
              <w:t xml:space="preserve"> – Vidar Sem – 18.06.2017</w:t>
            </w:r>
          </w:p>
          <w:p w14:paraId="2D53655D" w14:textId="77777777" w:rsidR="000B1E1E" w:rsidRPr="000B1E1E" w:rsidRDefault="000B1E1E" w:rsidP="000B1E1E">
            <w:pPr>
              <w:pStyle w:val="Brdtekst"/>
              <w:spacing w:after="0"/>
              <w:jc w:val="left"/>
              <w:rPr>
                <w:noProof/>
              </w:rPr>
            </w:pPr>
          </w:p>
          <w:p w14:paraId="551E354A" w14:textId="77777777" w:rsidR="000B1E1E" w:rsidRPr="000B1E1E" w:rsidRDefault="000B1E1E" w:rsidP="000B1E1E">
            <w:pPr>
              <w:pStyle w:val="Brdtekst"/>
              <w:spacing w:after="0"/>
              <w:jc w:val="left"/>
              <w:rPr>
                <w:noProof/>
              </w:rPr>
            </w:pPr>
            <w:r w:rsidRPr="000B1E1E">
              <w:rPr>
                <w:noProof/>
              </w:rPr>
              <w:t>Jeg er beboer i Langteigåsen på Bjørndal med barn som vokser opp i nærmiljøet rundt Taraldrud. Jeg representerer slik sett de interessenter som bor i «støyfølsom bebyggelse» jf. T-1442 og vil bli mye berørt av støy fra beredskapssenteret.</w:t>
            </w:r>
          </w:p>
          <w:p w14:paraId="02EF4B20" w14:textId="77777777" w:rsidR="000B1E1E" w:rsidRPr="000B1E1E" w:rsidRDefault="000B1E1E" w:rsidP="000B1E1E">
            <w:pPr>
              <w:pStyle w:val="Brdtekst"/>
              <w:spacing w:after="0"/>
              <w:jc w:val="left"/>
              <w:rPr>
                <w:noProof/>
              </w:rPr>
            </w:pPr>
          </w:p>
          <w:p w14:paraId="3121CC0A" w14:textId="77777777" w:rsidR="000B1E1E" w:rsidRPr="000B1E1E" w:rsidRDefault="000B1E1E" w:rsidP="000B1E1E">
            <w:pPr>
              <w:pStyle w:val="Brdtekst"/>
              <w:spacing w:after="0"/>
              <w:jc w:val="left"/>
              <w:rPr>
                <w:noProof/>
              </w:rPr>
            </w:pPr>
            <w:r w:rsidRPr="000B1E1E">
              <w:rPr>
                <w:noProof/>
              </w:rPr>
              <w:t>Jeg har følgende kommentarer til de publiserte dokumentene fra planverket:</w:t>
            </w:r>
          </w:p>
          <w:p w14:paraId="789D6510" w14:textId="77777777" w:rsidR="000B1E1E" w:rsidRPr="000B1E1E" w:rsidRDefault="000B1E1E" w:rsidP="000B1E1E">
            <w:pPr>
              <w:pStyle w:val="Brdtekst"/>
              <w:spacing w:after="0"/>
              <w:jc w:val="left"/>
              <w:rPr>
                <w:noProof/>
              </w:rPr>
            </w:pPr>
          </w:p>
          <w:p w14:paraId="78AD0044" w14:textId="19182D1C" w:rsidR="000B1E1E" w:rsidRPr="000B1E1E" w:rsidRDefault="000B1E1E" w:rsidP="000B1E1E">
            <w:pPr>
              <w:pStyle w:val="Brdtekst"/>
              <w:spacing w:after="0"/>
              <w:jc w:val="left"/>
              <w:rPr>
                <w:i/>
                <w:noProof/>
              </w:rPr>
            </w:pPr>
            <w:r w:rsidRPr="000B1E1E">
              <w:rPr>
                <w:i/>
                <w:noProof/>
              </w:rPr>
              <w:t>Vedlegg 11 Støy fra skyte- og treningsaktiviteter:</w:t>
            </w:r>
          </w:p>
          <w:p w14:paraId="1FF02EBC" w14:textId="77777777" w:rsidR="000B1E1E" w:rsidRPr="000B1E1E" w:rsidRDefault="000B1E1E" w:rsidP="000B1E1E">
            <w:pPr>
              <w:pStyle w:val="Brdtekst"/>
              <w:spacing w:after="0"/>
              <w:jc w:val="left"/>
              <w:rPr>
                <w:noProof/>
              </w:rPr>
            </w:pPr>
            <w:r w:rsidRPr="000B1E1E">
              <w:rPr>
                <w:noProof/>
              </w:rPr>
              <w:t>Jf. Tabell 2-1 er L65 db for skytebaner. I vedlegg B refereres det til at L60 db er grenseverdier for Oppegård. Flere av tallene i tabeller i vedlegg B er gulmarkert fordi støynivået her for enkelte støykilder overskrider L</w:t>
            </w:r>
          </w:p>
          <w:p w14:paraId="5C3DA9DA" w14:textId="77777777" w:rsidR="000B1E1E" w:rsidRPr="000B1E1E" w:rsidRDefault="000B1E1E" w:rsidP="000B1E1E">
            <w:pPr>
              <w:pStyle w:val="Brdtekst"/>
              <w:spacing w:after="0"/>
              <w:jc w:val="left"/>
              <w:rPr>
                <w:noProof/>
              </w:rPr>
            </w:pPr>
          </w:p>
          <w:p w14:paraId="44A9FBF1" w14:textId="77777777" w:rsidR="000B1E1E" w:rsidRPr="000B1E1E" w:rsidRDefault="000B1E1E" w:rsidP="000B1E1E">
            <w:pPr>
              <w:pStyle w:val="Brdtekst"/>
              <w:spacing w:after="0"/>
              <w:jc w:val="left"/>
              <w:rPr>
                <w:noProof/>
              </w:rPr>
            </w:pPr>
            <w:r w:rsidRPr="000B1E1E">
              <w:rPr>
                <w:noProof/>
              </w:rPr>
              <w:t>Dette oppleves svært foruroligende og provoserende for oss som bor i nærheten av disse barnehagene og for foreldre til barn som daglig vil oppleve sjenanse fra plutselige skudd med slike lydnivå.</w:t>
            </w:r>
          </w:p>
          <w:p w14:paraId="48332E08" w14:textId="77777777" w:rsidR="000B1E1E" w:rsidRPr="000B1E1E" w:rsidRDefault="000B1E1E" w:rsidP="000B1E1E">
            <w:pPr>
              <w:pStyle w:val="Brdtekst"/>
              <w:spacing w:after="0"/>
              <w:jc w:val="left"/>
              <w:rPr>
                <w:noProof/>
              </w:rPr>
            </w:pPr>
          </w:p>
          <w:p w14:paraId="6E79CECE" w14:textId="77777777" w:rsidR="000B1E1E" w:rsidRPr="000B1E1E" w:rsidRDefault="000B1E1E" w:rsidP="000B1E1E">
            <w:pPr>
              <w:pStyle w:val="Brdtekst"/>
              <w:spacing w:after="0"/>
              <w:jc w:val="left"/>
              <w:rPr>
                <w:noProof/>
              </w:rPr>
            </w:pPr>
            <w:r w:rsidRPr="000B1E1E">
              <w:rPr>
                <w:noProof/>
              </w:rPr>
              <w:t>Det oppleves ekstra provoserende som beboer i «støyfølsom bebyggelse» på Bjørndal fordi barnehagene Trollskogen og Taranrød ikke er gulmarkert selv om de overskrider både Log L(Trollskogen) for enkelte støykilder.</w:t>
            </w:r>
          </w:p>
          <w:p w14:paraId="51FFB63D" w14:textId="77777777" w:rsidR="000B1E1E" w:rsidRPr="000B1E1E" w:rsidRDefault="000B1E1E" w:rsidP="000B1E1E">
            <w:pPr>
              <w:pStyle w:val="Brdtekst"/>
              <w:spacing w:after="0"/>
              <w:jc w:val="left"/>
              <w:rPr>
                <w:noProof/>
              </w:rPr>
            </w:pPr>
          </w:p>
          <w:p w14:paraId="59FF104F" w14:textId="47F08947" w:rsidR="000B1E1E" w:rsidRPr="000B1E1E" w:rsidRDefault="000B1E1E" w:rsidP="000B1E1E">
            <w:pPr>
              <w:pStyle w:val="Brdtekst"/>
              <w:spacing w:after="0"/>
              <w:jc w:val="left"/>
              <w:rPr>
                <w:noProof/>
              </w:rPr>
            </w:pPr>
            <w:r w:rsidRPr="00787B7E">
              <w:t>Dokumentasjonen oppleves som vanskelig å forstå når ingen av de grafiske fremstillinger av støyberegninger med angivelse av gul og rød</w:t>
            </w:r>
            <w:r w:rsidRPr="000B1E1E">
              <w:rPr>
                <w:noProof/>
              </w:rPr>
              <w:t xml:space="preserve"> sone i kap. 6 inkluderer nevnte støyfølsomme bebyggelse i gul sone når tabellene i vedlegg 6 angir tall som er høyere en gul sone </w:t>
            </w:r>
            <w:r w:rsidR="0002284C">
              <w:rPr>
                <w:noProof/>
              </w:rPr>
              <w:t>j</w:t>
            </w:r>
            <w:r w:rsidRPr="000B1E1E">
              <w:rPr>
                <w:noProof/>
              </w:rPr>
              <w:t>f. T1442.</w:t>
            </w:r>
          </w:p>
          <w:p w14:paraId="292191D9" w14:textId="77777777" w:rsidR="000B1E1E" w:rsidRPr="000B1E1E" w:rsidRDefault="000B1E1E" w:rsidP="000B1E1E">
            <w:pPr>
              <w:pStyle w:val="Brdtekst"/>
              <w:spacing w:after="0"/>
              <w:jc w:val="left"/>
              <w:rPr>
                <w:noProof/>
              </w:rPr>
            </w:pPr>
          </w:p>
          <w:p w14:paraId="07E501EF" w14:textId="211309C6" w:rsidR="000B1E1E" w:rsidRPr="000B1E1E" w:rsidRDefault="000B1E1E" w:rsidP="000B1E1E">
            <w:pPr>
              <w:pStyle w:val="Brdtekst"/>
              <w:spacing w:after="0"/>
              <w:jc w:val="left"/>
              <w:rPr>
                <w:noProof/>
              </w:rPr>
            </w:pPr>
            <w:r w:rsidRPr="000B1E1E">
              <w:rPr>
                <w:noProof/>
              </w:rPr>
              <w:t>Dokumentasjonen påpeker at det for de støykilder og støy-scenario det her er snakk om ikk</w:t>
            </w:r>
            <w:r w:rsidR="00A76216">
              <w:rPr>
                <w:noProof/>
              </w:rPr>
              <w:t>e finnes fastlagte beregningsme</w:t>
            </w:r>
            <w:r w:rsidRPr="000B1E1E">
              <w:rPr>
                <w:noProof/>
              </w:rPr>
              <w:t>t</w:t>
            </w:r>
            <w:r w:rsidR="00A76216">
              <w:rPr>
                <w:noProof/>
              </w:rPr>
              <w:t>o</w:t>
            </w:r>
            <w:r w:rsidRPr="000B1E1E">
              <w:rPr>
                <w:noProof/>
              </w:rPr>
              <w:t>der eller grenseverdier og at maksimalnivå for flere skudd ikke kan summeres når de opptrer forskjellig i tid og sted. I tillegg til at beregnede støynivå fra enkeltskudd overskrider grenseverdier i T-1442 så frasier analysen seg mulighet til å si noe om den totale graden av sjenanse. Her er det snakk om et samlet støybilde fra et stort antall skudd og eksplosjoner (kap. 3.2) pluss støy fra helikopter og, for deler av den støyfølsomme bebyggelse, støy fra E6.</w:t>
            </w:r>
          </w:p>
          <w:p w14:paraId="7787E7F7" w14:textId="77777777" w:rsidR="000B1E1E" w:rsidRPr="000B1E1E" w:rsidRDefault="000B1E1E" w:rsidP="000B1E1E">
            <w:pPr>
              <w:pStyle w:val="Brdtekst"/>
              <w:spacing w:after="0"/>
              <w:jc w:val="left"/>
              <w:rPr>
                <w:noProof/>
              </w:rPr>
            </w:pPr>
          </w:p>
          <w:p w14:paraId="33DAED23" w14:textId="77777777" w:rsidR="000B1E1E" w:rsidRPr="000B1E1E" w:rsidRDefault="000B1E1E" w:rsidP="000B1E1E">
            <w:pPr>
              <w:pStyle w:val="Brdtekst"/>
              <w:spacing w:after="0"/>
              <w:jc w:val="left"/>
              <w:rPr>
                <w:noProof/>
              </w:rPr>
            </w:pPr>
            <w:r w:rsidRPr="000B1E1E">
              <w:rPr>
                <w:noProof/>
              </w:rPr>
              <w:t>Det totale støybilde og den totale, vedvarende sjenanse er dermed ikke anskueliggjort i dokumentasjonen. For oss beboere og brukere av barnehager i den «støyfølsomme bebyggelse skaper dette stor frustrasjon og engstelse ift. hvordan beredskapssenteret vil redusere livskvalitet i nærmiljøet. Totalt sett opplever man at de valg som er tatt ift. støyskjerming er utilstrekkelige og basert på et sviktene analysegrunnlag mht. det totale støyforurensing vi vil bli utsatt for.</w:t>
            </w:r>
          </w:p>
          <w:p w14:paraId="70C81BAC" w14:textId="77777777" w:rsidR="000B1E1E" w:rsidRPr="000B1E1E" w:rsidRDefault="000B1E1E" w:rsidP="000B1E1E">
            <w:pPr>
              <w:pStyle w:val="Brdtekst"/>
              <w:spacing w:after="0"/>
              <w:jc w:val="left"/>
              <w:rPr>
                <w:noProof/>
              </w:rPr>
            </w:pPr>
          </w:p>
          <w:p w14:paraId="263A8372" w14:textId="7185A698" w:rsidR="000B1E1E" w:rsidRPr="000B1E1E" w:rsidRDefault="000B1E1E" w:rsidP="000B1E1E">
            <w:pPr>
              <w:pStyle w:val="Brdtekst"/>
              <w:spacing w:after="0"/>
              <w:jc w:val="left"/>
              <w:rPr>
                <w:i/>
                <w:noProof/>
              </w:rPr>
            </w:pPr>
            <w:r w:rsidRPr="000B1E1E">
              <w:rPr>
                <w:i/>
                <w:noProof/>
              </w:rPr>
              <w:t>Eiers føringer</w:t>
            </w:r>
          </w:p>
          <w:p w14:paraId="2DD167E9" w14:textId="77777777" w:rsidR="000B1E1E" w:rsidRPr="000B1E1E" w:rsidRDefault="000B1E1E" w:rsidP="000B1E1E">
            <w:pPr>
              <w:pStyle w:val="Brdtekst"/>
              <w:spacing w:after="0"/>
              <w:jc w:val="left"/>
              <w:rPr>
                <w:noProof/>
              </w:rPr>
            </w:pPr>
            <w:r w:rsidRPr="000B1E1E">
              <w:rPr>
                <w:noProof/>
              </w:rPr>
              <w:t xml:space="preserve">I dokumentasjonen «Eiers føringer» er hovedbehovene relatert til nytt beredskapssenter oppstilt som et sett absolutt-krav og bør-krav. </w:t>
            </w:r>
            <w:r w:rsidRPr="00787B7E">
              <w:t>Blant bør-krav fremgår et krav om at «Ikke gi store støyplager for naboer».</w:t>
            </w:r>
            <w:r w:rsidRPr="000B1E1E">
              <w:rPr>
                <w:noProof/>
              </w:rPr>
              <w:t xml:space="preserve"> Det er vanskelig å forstå denne kravformuleringen opp mot den informasjon som fremgår av «Vedlegg 11 Støy fra skyte- og treningsaktiviteter» når analysen viser at støyen vil overskride grenseverdier både i T-1442 og i de grenseverdier som er spesifisert fra Oppegård. Det er tydelig at naboene bil bli påført vesentlig støy, og bidra til å skape vesentlig sjenanse og forringelse av trivsel i nærmiljøet på Bjørndal.</w:t>
            </w:r>
          </w:p>
          <w:p w14:paraId="558C11A9" w14:textId="77777777" w:rsidR="000B1E1E" w:rsidRPr="000B1E1E" w:rsidRDefault="000B1E1E" w:rsidP="000B1E1E">
            <w:pPr>
              <w:pStyle w:val="Brdtekst"/>
              <w:spacing w:after="0"/>
              <w:jc w:val="left"/>
              <w:rPr>
                <w:noProof/>
              </w:rPr>
            </w:pPr>
          </w:p>
          <w:p w14:paraId="798E6D30" w14:textId="77777777" w:rsidR="000B1E1E" w:rsidRPr="000B1E1E" w:rsidRDefault="000B1E1E" w:rsidP="000B1E1E">
            <w:pPr>
              <w:pStyle w:val="Brdtekst"/>
              <w:spacing w:after="0"/>
              <w:jc w:val="left"/>
              <w:rPr>
                <w:noProof/>
              </w:rPr>
            </w:pPr>
            <w:r w:rsidRPr="000B1E1E">
              <w:rPr>
                <w:noProof/>
              </w:rPr>
              <w:t>Når det i tillegg selvsagt er slik at skogsområdene det er snakk om og bruken av disse til idrettsaktiviteter og rekreasjon er en av de viktigste goder man har som beboer på Bjørndal, blir situasjonen helt uakseptabel! Noen av våre mest brukte turstier passerer veldig nært Taraldrud. Beboere er frustrerte over at verdien av disse områdene forringes i vesentlig grad av daglig vedvarende støy fra aktiviteter ved beredskapssenteret.</w:t>
            </w:r>
          </w:p>
          <w:p w14:paraId="67FFC0BF" w14:textId="77777777" w:rsidR="000B1E1E" w:rsidRPr="000B1E1E" w:rsidRDefault="000B1E1E" w:rsidP="000B1E1E">
            <w:pPr>
              <w:pStyle w:val="Brdtekst"/>
              <w:spacing w:after="0"/>
              <w:jc w:val="left"/>
              <w:rPr>
                <w:noProof/>
              </w:rPr>
            </w:pPr>
          </w:p>
          <w:p w14:paraId="59925865" w14:textId="77777777" w:rsidR="000B1E1E" w:rsidRPr="000B1E1E" w:rsidRDefault="000B1E1E" w:rsidP="000B1E1E">
            <w:pPr>
              <w:pStyle w:val="Brdtekst"/>
              <w:spacing w:after="0"/>
              <w:jc w:val="left"/>
              <w:rPr>
                <w:noProof/>
              </w:rPr>
            </w:pPr>
            <w:r w:rsidRPr="000B1E1E">
              <w:rPr>
                <w:noProof/>
              </w:rPr>
              <w:t xml:space="preserve">Når kravet i eiers føringer om å «Ikke gi store støyplager for naboer» er satt opp som et bør-krav, så antas det de tiltak som er foreslått for </w:t>
            </w:r>
            <w:r w:rsidRPr="000B1E1E">
              <w:rPr>
                <w:noProof/>
              </w:rPr>
              <w:lastRenderedPageBreak/>
              <w:t>støyskjerming fort kan havne på prosjektets kuttliste i styringsdokumentasjon frem mot KS2. Jf. eiers føringer er kostnad det høyest prioriterte styringsparameter for prosjektet. Dermed er en kuttliste med kostnadsreduserende tiltak helt nødvendig i styringsdokumentasjonen. Man er engstelig for at kost-kutt i prosjektet rammer støyreduserende tiltak siden dette er kostnader som dekker bør-krav. Kost-kutt på støyskjerming kan dermed forverre situasjonen ytterligere. Krav om å ingen støyplager for naboer burde fremgå som absolutte.</w:t>
            </w:r>
          </w:p>
          <w:p w14:paraId="5E5601F1" w14:textId="77777777" w:rsidR="000B1E1E" w:rsidRPr="000B1E1E" w:rsidRDefault="000B1E1E" w:rsidP="000B1E1E">
            <w:pPr>
              <w:pStyle w:val="Brdtekst"/>
              <w:spacing w:after="0"/>
              <w:jc w:val="left"/>
              <w:rPr>
                <w:noProof/>
              </w:rPr>
            </w:pPr>
          </w:p>
          <w:p w14:paraId="0E47DBCC" w14:textId="77777777" w:rsidR="000B1E1E" w:rsidRDefault="000B1E1E" w:rsidP="000B1E1E">
            <w:pPr>
              <w:pStyle w:val="Brdtekst"/>
              <w:spacing w:after="0"/>
              <w:jc w:val="left"/>
              <w:rPr>
                <w:noProof/>
              </w:rPr>
            </w:pPr>
            <w:r w:rsidRPr="000B1E1E">
              <w:rPr>
                <w:noProof/>
              </w:rPr>
              <w:t>Jeg har latt meg fortelle at prosjekt og departement har nevnt at man kan bygge støyisolerte lavoer i skogen for å skjerme barnehager på tur og alle vi friluftsentusiaster som har flyttet til Bjørndal blant annet på grunn av nærhet til naturen. Jeg nevner dette fordi jeg det for meg indikerer at man vet at de fremlagte planer og løsninger for beredskapssenteret ikke holder mål ift. støyskjerming. Jeg avstår fra ytterligere kommentarer rundt komiske forslag som støyisolerte lavoer for å lindre sjenansen for alle barn og beboere dette rammer siden det ikke er en del av plangrunnlaget i denne høringen.</w:t>
            </w:r>
          </w:p>
          <w:p w14:paraId="1AFC351B" w14:textId="685B3688" w:rsidR="000B1E1E" w:rsidRPr="000B1E1E" w:rsidRDefault="000B1E1E" w:rsidP="000B1E1E">
            <w:pPr>
              <w:pStyle w:val="Brdtekst"/>
              <w:spacing w:after="0"/>
              <w:jc w:val="left"/>
              <w:rPr>
                <w:noProof/>
              </w:rPr>
            </w:pPr>
          </w:p>
        </w:tc>
        <w:tc>
          <w:tcPr>
            <w:tcW w:w="4110" w:type="dxa"/>
          </w:tcPr>
          <w:p w14:paraId="3EC31C2A" w14:textId="77777777" w:rsidR="000B1E1E" w:rsidRDefault="000B1E1E" w:rsidP="00A876C1">
            <w:pPr>
              <w:pStyle w:val="Brdtekst"/>
              <w:spacing w:after="0"/>
              <w:rPr>
                <w:noProof/>
              </w:rPr>
            </w:pPr>
          </w:p>
          <w:p w14:paraId="7EFFF605" w14:textId="77777777" w:rsidR="00787B7E" w:rsidRDefault="00787B7E" w:rsidP="00A876C1">
            <w:pPr>
              <w:pStyle w:val="Brdtekst"/>
              <w:spacing w:after="0"/>
              <w:rPr>
                <w:noProof/>
              </w:rPr>
            </w:pPr>
          </w:p>
          <w:p w14:paraId="6EDC05A1" w14:textId="77777777" w:rsidR="00787B7E" w:rsidRDefault="00787B7E" w:rsidP="00A876C1">
            <w:pPr>
              <w:pStyle w:val="Brdtekst"/>
              <w:spacing w:after="0"/>
              <w:rPr>
                <w:noProof/>
              </w:rPr>
            </w:pPr>
          </w:p>
          <w:p w14:paraId="38BACE35" w14:textId="77777777" w:rsidR="00787B7E" w:rsidRDefault="00787B7E" w:rsidP="00A876C1">
            <w:pPr>
              <w:pStyle w:val="Brdtekst"/>
              <w:spacing w:after="0"/>
              <w:rPr>
                <w:noProof/>
              </w:rPr>
            </w:pPr>
          </w:p>
          <w:p w14:paraId="31485DB1" w14:textId="77777777" w:rsidR="00787B7E" w:rsidRDefault="00787B7E" w:rsidP="00787B7E">
            <w:pPr>
              <w:pStyle w:val="Brdtekst"/>
              <w:spacing w:after="0"/>
              <w:jc w:val="left"/>
              <w:rPr>
                <w:noProof/>
              </w:rPr>
            </w:pPr>
          </w:p>
          <w:p w14:paraId="234C62A6" w14:textId="77777777" w:rsidR="00787B7E" w:rsidRDefault="00787B7E" w:rsidP="00787B7E">
            <w:pPr>
              <w:pStyle w:val="Brdtekst"/>
              <w:spacing w:after="0"/>
              <w:jc w:val="left"/>
              <w:rPr>
                <w:noProof/>
              </w:rPr>
            </w:pPr>
          </w:p>
          <w:p w14:paraId="7A3FDDAA" w14:textId="77777777" w:rsidR="00787B7E" w:rsidRDefault="00787B7E" w:rsidP="00787B7E">
            <w:pPr>
              <w:pStyle w:val="Brdtekst"/>
              <w:spacing w:after="0"/>
              <w:jc w:val="left"/>
              <w:rPr>
                <w:noProof/>
              </w:rPr>
            </w:pPr>
          </w:p>
          <w:p w14:paraId="5E6CE13D" w14:textId="77777777" w:rsidR="00787B7E" w:rsidRDefault="00787B7E" w:rsidP="00787B7E">
            <w:pPr>
              <w:pStyle w:val="Brdtekst"/>
              <w:spacing w:after="0"/>
              <w:jc w:val="left"/>
              <w:rPr>
                <w:noProof/>
              </w:rPr>
            </w:pPr>
          </w:p>
          <w:p w14:paraId="15CABDA4" w14:textId="77777777" w:rsidR="00787B7E" w:rsidRDefault="00787B7E" w:rsidP="00787B7E">
            <w:pPr>
              <w:pStyle w:val="Brdtekst"/>
              <w:spacing w:after="0"/>
              <w:jc w:val="left"/>
              <w:rPr>
                <w:noProof/>
              </w:rPr>
            </w:pPr>
          </w:p>
          <w:p w14:paraId="7C0E4F84" w14:textId="77777777" w:rsidR="00787B7E" w:rsidRDefault="00787B7E" w:rsidP="00787B7E">
            <w:pPr>
              <w:pStyle w:val="Brdtekst"/>
              <w:spacing w:after="0"/>
              <w:jc w:val="left"/>
              <w:rPr>
                <w:noProof/>
              </w:rPr>
            </w:pPr>
          </w:p>
          <w:p w14:paraId="50DAD983" w14:textId="7EA3E1E8" w:rsidR="00787B7E" w:rsidRDefault="00787B7E" w:rsidP="00787B7E">
            <w:pPr>
              <w:pStyle w:val="Brdtekst"/>
              <w:spacing w:after="0"/>
              <w:jc w:val="left"/>
              <w:rPr>
                <w:noProof/>
              </w:rPr>
            </w:pPr>
          </w:p>
          <w:p w14:paraId="701E6BAD" w14:textId="52374081" w:rsidR="00A76216" w:rsidRDefault="00A76216" w:rsidP="00787B7E">
            <w:pPr>
              <w:pStyle w:val="Brdtekst"/>
              <w:spacing w:after="0"/>
              <w:jc w:val="left"/>
              <w:rPr>
                <w:noProof/>
              </w:rPr>
            </w:pPr>
          </w:p>
          <w:p w14:paraId="2CB27A52" w14:textId="77777777" w:rsidR="00A76216" w:rsidRDefault="00A76216" w:rsidP="00787B7E">
            <w:pPr>
              <w:pStyle w:val="Brdtekst"/>
              <w:spacing w:after="0"/>
              <w:jc w:val="left"/>
              <w:rPr>
                <w:noProof/>
              </w:rPr>
            </w:pPr>
          </w:p>
          <w:p w14:paraId="2FC82E45" w14:textId="77777777" w:rsidR="00787B7E" w:rsidRDefault="00787B7E" w:rsidP="00787B7E">
            <w:pPr>
              <w:pStyle w:val="Brdtekst"/>
              <w:spacing w:after="0"/>
              <w:jc w:val="left"/>
              <w:rPr>
                <w:noProof/>
              </w:rPr>
            </w:pPr>
          </w:p>
          <w:p w14:paraId="0159B740" w14:textId="77777777" w:rsidR="00787B7E" w:rsidRDefault="00787B7E" w:rsidP="00787B7E">
            <w:pPr>
              <w:pStyle w:val="Brdtekst"/>
              <w:spacing w:after="0"/>
              <w:jc w:val="left"/>
              <w:rPr>
                <w:noProof/>
              </w:rPr>
            </w:pPr>
          </w:p>
          <w:p w14:paraId="675E220A" w14:textId="77777777" w:rsidR="00787B7E" w:rsidRDefault="00787B7E" w:rsidP="00787B7E">
            <w:pPr>
              <w:pStyle w:val="Brdtekst"/>
              <w:spacing w:after="0"/>
              <w:jc w:val="left"/>
              <w:rPr>
                <w:noProof/>
              </w:rPr>
            </w:pPr>
          </w:p>
          <w:p w14:paraId="2DEA516A" w14:textId="77777777" w:rsidR="00787B7E" w:rsidRDefault="00787B7E" w:rsidP="00787B7E">
            <w:pPr>
              <w:pStyle w:val="Brdtekst"/>
              <w:spacing w:after="0"/>
              <w:jc w:val="left"/>
              <w:rPr>
                <w:noProof/>
              </w:rPr>
            </w:pPr>
          </w:p>
          <w:p w14:paraId="47B99AA7" w14:textId="77777777" w:rsidR="00787B7E" w:rsidRDefault="00787B7E" w:rsidP="00787B7E">
            <w:pPr>
              <w:pStyle w:val="Brdtekst"/>
              <w:spacing w:after="0"/>
              <w:jc w:val="left"/>
              <w:rPr>
                <w:noProof/>
              </w:rPr>
            </w:pPr>
          </w:p>
          <w:p w14:paraId="2A0AFFE7" w14:textId="77777777" w:rsidR="00787B7E" w:rsidRDefault="00787B7E" w:rsidP="00787B7E">
            <w:pPr>
              <w:pStyle w:val="Brdtekst"/>
              <w:spacing w:after="0"/>
              <w:jc w:val="left"/>
              <w:rPr>
                <w:noProof/>
              </w:rPr>
            </w:pPr>
          </w:p>
          <w:p w14:paraId="64A4A583" w14:textId="77777777" w:rsidR="00787B7E" w:rsidRDefault="00787B7E" w:rsidP="00787B7E">
            <w:pPr>
              <w:pStyle w:val="Brdtekst"/>
              <w:spacing w:after="0"/>
              <w:jc w:val="left"/>
              <w:rPr>
                <w:noProof/>
              </w:rPr>
            </w:pPr>
          </w:p>
          <w:p w14:paraId="61A2EEE4" w14:textId="77777777" w:rsidR="00787B7E" w:rsidRDefault="00787B7E" w:rsidP="00787B7E">
            <w:pPr>
              <w:pStyle w:val="Brdtekst"/>
              <w:spacing w:after="0"/>
              <w:jc w:val="left"/>
              <w:rPr>
                <w:noProof/>
              </w:rPr>
            </w:pPr>
          </w:p>
          <w:p w14:paraId="5B9E7389" w14:textId="77777777" w:rsidR="00787B7E" w:rsidRDefault="00787B7E" w:rsidP="00787B7E">
            <w:pPr>
              <w:pStyle w:val="Brdtekst"/>
              <w:spacing w:after="0"/>
              <w:jc w:val="left"/>
              <w:rPr>
                <w:noProof/>
              </w:rPr>
            </w:pPr>
            <w:r w:rsidRPr="00787B7E">
              <w:rPr>
                <w:noProof/>
              </w:rPr>
              <w:t>Se felles merknadssvar – 2 Konsekvenser av støy</w:t>
            </w:r>
          </w:p>
          <w:p w14:paraId="5BAE5381" w14:textId="77777777" w:rsidR="00787B7E" w:rsidRDefault="00787B7E" w:rsidP="00787B7E">
            <w:pPr>
              <w:pStyle w:val="Brdtekst"/>
              <w:spacing w:after="0"/>
              <w:jc w:val="left"/>
              <w:rPr>
                <w:noProof/>
              </w:rPr>
            </w:pPr>
          </w:p>
          <w:p w14:paraId="65741FB9" w14:textId="77777777" w:rsidR="00787B7E" w:rsidRDefault="00787B7E" w:rsidP="00787B7E">
            <w:pPr>
              <w:pStyle w:val="Brdtekst"/>
              <w:spacing w:after="0"/>
              <w:jc w:val="left"/>
              <w:rPr>
                <w:noProof/>
              </w:rPr>
            </w:pPr>
          </w:p>
          <w:p w14:paraId="7C0287ED" w14:textId="77777777" w:rsidR="00787B7E" w:rsidRDefault="00787B7E" w:rsidP="00787B7E">
            <w:pPr>
              <w:pStyle w:val="Brdtekst"/>
              <w:spacing w:after="0"/>
              <w:jc w:val="left"/>
              <w:rPr>
                <w:noProof/>
              </w:rPr>
            </w:pPr>
          </w:p>
          <w:p w14:paraId="632D4BA7" w14:textId="77777777" w:rsidR="00787B7E" w:rsidRDefault="00787B7E" w:rsidP="00787B7E">
            <w:pPr>
              <w:pStyle w:val="Brdtekst"/>
              <w:spacing w:after="0"/>
              <w:jc w:val="left"/>
              <w:rPr>
                <w:noProof/>
              </w:rPr>
            </w:pPr>
          </w:p>
          <w:p w14:paraId="1765279E" w14:textId="77777777" w:rsidR="00A76216" w:rsidRDefault="00A76216" w:rsidP="00A76216">
            <w:pPr>
              <w:pStyle w:val="Brdtekst"/>
              <w:spacing w:after="0"/>
              <w:jc w:val="left"/>
              <w:rPr>
                <w:noProof/>
              </w:rPr>
            </w:pPr>
            <w:r w:rsidRPr="00787B7E">
              <w:rPr>
                <w:noProof/>
              </w:rPr>
              <w:t>Se felles merknadssvar – 2 Konsekvenser av støy</w:t>
            </w:r>
          </w:p>
          <w:p w14:paraId="3B54E318" w14:textId="77777777" w:rsidR="00787B7E" w:rsidRDefault="00787B7E" w:rsidP="00787B7E">
            <w:pPr>
              <w:pStyle w:val="Brdtekst"/>
              <w:spacing w:after="0"/>
              <w:jc w:val="left"/>
              <w:rPr>
                <w:noProof/>
              </w:rPr>
            </w:pPr>
            <w:r>
              <w:rPr>
                <w:noProof/>
              </w:rPr>
              <w:t>Se felles merknadssvar – 3 Helsemessige konsekvenser og 4 Konsekvenser for barn og unge</w:t>
            </w:r>
          </w:p>
          <w:p w14:paraId="480FFEFB" w14:textId="77777777" w:rsidR="00787B7E" w:rsidRDefault="00787B7E" w:rsidP="00787B7E">
            <w:pPr>
              <w:pStyle w:val="Brdtekst"/>
              <w:spacing w:after="0"/>
              <w:jc w:val="left"/>
              <w:rPr>
                <w:noProof/>
              </w:rPr>
            </w:pPr>
          </w:p>
          <w:p w14:paraId="6CB74485" w14:textId="1034CC02" w:rsidR="00787B7E" w:rsidRDefault="001D4E36" w:rsidP="00787B7E">
            <w:pPr>
              <w:pStyle w:val="Brdtekst"/>
              <w:spacing w:after="0"/>
              <w:jc w:val="left"/>
              <w:rPr>
                <w:noProof/>
              </w:rPr>
            </w:pPr>
            <w:r>
              <w:rPr>
                <w:noProof/>
              </w:rPr>
              <w:t xml:space="preserve">Justis- og beredskapsdepartementet </w:t>
            </w:r>
            <w:r w:rsidR="00C12DEE">
              <w:rPr>
                <w:noProof/>
              </w:rPr>
              <w:t>viser til</w:t>
            </w:r>
            <w:r>
              <w:rPr>
                <w:noProof/>
              </w:rPr>
              <w:t xml:space="preserve"> at Ski og Oppegård har grenseverdier for skytestøy som fraviker fra T-1442. Oslo kommune følger gjeldende </w:t>
            </w:r>
            <w:r w:rsidR="00A76216">
              <w:rPr>
                <w:noProof/>
              </w:rPr>
              <w:t>T</w:t>
            </w:r>
            <w:r>
              <w:rPr>
                <w:noProof/>
              </w:rPr>
              <w:t xml:space="preserve">-1442. Etter ønske fra Oppegård er det i støyutredningen vist hvilke skoler og </w:t>
            </w:r>
            <w:r>
              <w:rPr>
                <w:noProof/>
              </w:rPr>
              <w:lastRenderedPageBreak/>
              <w:t xml:space="preserve">barnehager </w:t>
            </w:r>
            <w:r w:rsidR="00A76216">
              <w:rPr>
                <w:noProof/>
              </w:rPr>
              <w:t xml:space="preserve">i kommunen </w:t>
            </w:r>
            <w:r>
              <w:rPr>
                <w:noProof/>
              </w:rPr>
              <w:t xml:space="preserve">som kan få støy fra enkelte kilder som overstiger kommuneplanens støygrenser. </w:t>
            </w:r>
          </w:p>
          <w:p w14:paraId="0F3C28E5" w14:textId="297504C4" w:rsidR="00787B7E" w:rsidRDefault="001D4E36" w:rsidP="00787B7E">
            <w:pPr>
              <w:pStyle w:val="Brdtekst"/>
              <w:spacing w:after="0"/>
              <w:jc w:val="left"/>
              <w:rPr>
                <w:noProof/>
              </w:rPr>
            </w:pPr>
            <w:r>
              <w:rPr>
                <w:noProof/>
              </w:rPr>
              <w:t>Kartene i støyutredningen viser gul og rød sone iht. T-1442, som er grenseverdiene som legges til grunn for planforslaget.</w:t>
            </w:r>
          </w:p>
          <w:p w14:paraId="4194CC66" w14:textId="77777777" w:rsidR="00787B7E" w:rsidRDefault="00787B7E" w:rsidP="00787B7E">
            <w:pPr>
              <w:pStyle w:val="Brdtekst"/>
              <w:spacing w:after="0"/>
              <w:jc w:val="left"/>
              <w:rPr>
                <w:noProof/>
              </w:rPr>
            </w:pPr>
          </w:p>
          <w:p w14:paraId="07CF989C" w14:textId="77777777" w:rsidR="00787B7E" w:rsidRDefault="00787B7E" w:rsidP="00787B7E">
            <w:pPr>
              <w:pStyle w:val="Brdtekst"/>
              <w:spacing w:after="0"/>
              <w:jc w:val="left"/>
              <w:rPr>
                <w:noProof/>
              </w:rPr>
            </w:pPr>
            <w:r>
              <w:rPr>
                <w:noProof/>
              </w:rPr>
              <w:t>Se felles merknadssvar – 2 Konsekvenser av støy og 5 Skytebaner og SIBO</w:t>
            </w:r>
          </w:p>
          <w:p w14:paraId="153D90E9" w14:textId="24D5C9C4" w:rsidR="00787B7E" w:rsidRDefault="001D4E36" w:rsidP="00787B7E">
            <w:pPr>
              <w:pStyle w:val="Brdtekst"/>
              <w:spacing w:after="0"/>
              <w:jc w:val="left"/>
              <w:rPr>
                <w:noProof/>
              </w:rPr>
            </w:pPr>
            <w:r>
              <w:rPr>
                <w:noProof/>
              </w:rPr>
              <w:t xml:space="preserve">Det totale støybildet </w:t>
            </w:r>
            <w:r w:rsidR="002556BA">
              <w:rPr>
                <w:noProof/>
              </w:rPr>
              <w:t xml:space="preserve">fra skytevåpen og eksplosiver </w:t>
            </w:r>
            <w:r>
              <w:rPr>
                <w:noProof/>
              </w:rPr>
              <w:t>ivaretas av støyens ekvivalentnivå (gjennomsnittstøy) vist i L</w:t>
            </w:r>
            <w:r w:rsidRPr="001D4E36">
              <w:rPr>
                <w:noProof/>
                <w:vertAlign w:val="subscript"/>
              </w:rPr>
              <w:t>DEN</w:t>
            </w:r>
            <w:r>
              <w:rPr>
                <w:noProof/>
              </w:rPr>
              <w:t>.</w:t>
            </w:r>
          </w:p>
          <w:p w14:paraId="38AA2863" w14:textId="40CC0B17" w:rsidR="002556BA" w:rsidRDefault="002556BA" w:rsidP="00787B7E">
            <w:pPr>
              <w:pStyle w:val="Brdtekst"/>
              <w:spacing w:after="0"/>
              <w:jc w:val="left"/>
              <w:rPr>
                <w:noProof/>
              </w:rPr>
            </w:pPr>
            <w:r>
              <w:rPr>
                <w:noProof/>
              </w:rPr>
              <w:t>Samlet støy som også inkluderer helikopter og vegtrafikk</w:t>
            </w:r>
            <w:r w:rsidR="00FF2EBF">
              <w:rPr>
                <w:noProof/>
              </w:rPr>
              <w:t xml:space="preserve"> vil være en misvisende fremstilling, fordi vegtrafikkstøyen vil være dominerende som følge av at den pågår hele tiden.</w:t>
            </w:r>
          </w:p>
          <w:p w14:paraId="76FE45BB" w14:textId="77777777" w:rsidR="00787B7E" w:rsidRDefault="00787B7E" w:rsidP="00787B7E">
            <w:pPr>
              <w:pStyle w:val="Brdtekst"/>
              <w:spacing w:after="0"/>
              <w:jc w:val="left"/>
              <w:rPr>
                <w:noProof/>
              </w:rPr>
            </w:pPr>
          </w:p>
          <w:p w14:paraId="335367E7" w14:textId="77777777" w:rsidR="00787B7E" w:rsidRDefault="00787B7E" w:rsidP="00787B7E">
            <w:pPr>
              <w:pStyle w:val="Brdtekst"/>
              <w:spacing w:after="0"/>
              <w:jc w:val="left"/>
              <w:rPr>
                <w:noProof/>
              </w:rPr>
            </w:pPr>
          </w:p>
          <w:p w14:paraId="69A729E6" w14:textId="77777777" w:rsidR="00787B7E" w:rsidRDefault="00787B7E" w:rsidP="00787B7E">
            <w:pPr>
              <w:pStyle w:val="Brdtekst"/>
              <w:spacing w:after="0"/>
              <w:jc w:val="left"/>
              <w:rPr>
                <w:noProof/>
              </w:rPr>
            </w:pPr>
          </w:p>
          <w:p w14:paraId="76B3685C" w14:textId="6D116E6C" w:rsidR="00787B7E" w:rsidRDefault="00FF2EBF" w:rsidP="00787B7E">
            <w:pPr>
              <w:pStyle w:val="Brdtekst"/>
              <w:spacing w:after="0"/>
              <w:jc w:val="left"/>
              <w:rPr>
                <w:noProof/>
              </w:rPr>
            </w:pPr>
            <w:r>
              <w:rPr>
                <w:noProof/>
              </w:rPr>
              <w:t>S</w:t>
            </w:r>
            <w:r w:rsidR="00787B7E">
              <w:rPr>
                <w:noProof/>
              </w:rPr>
              <w:t>e felles merknadssvar – 2 Konsekvenser av støy</w:t>
            </w:r>
          </w:p>
          <w:p w14:paraId="373257A1" w14:textId="77777777" w:rsidR="00787B7E" w:rsidRDefault="00787B7E" w:rsidP="00787B7E">
            <w:pPr>
              <w:pStyle w:val="Brdtekst"/>
              <w:spacing w:after="0"/>
              <w:jc w:val="left"/>
              <w:rPr>
                <w:noProof/>
              </w:rPr>
            </w:pPr>
          </w:p>
          <w:p w14:paraId="1F8A4135" w14:textId="77777777" w:rsidR="00787B7E" w:rsidRDefault="00787B7E" w:rsidP="00787B7E">
            <w:pPr>
              <w:pStyle w:val="Brdtekst"/>
              <w:spacing w:after="0"/>
              <w:jc w:val="left"/>
              <w:rPr>
                <w:noProof/>
              </w:rPr>
            </w:pPr>
          </w:p>
          <w:p w14:paraId="269C5CC1" w14:textId="77777777" w:rsidR="00787B7E" w:rsidRDefault="00787B7E" w:rsidP="00787B7E">
            <w:pPr>
              <w:pStyle w:val="Brdtekst"/>
              <w:spacing w:after="0"/>
              <w:jc w:val="left"/>
              <w:rPr>
                <w:noProof/>
              </w:rPr>
            </w:pPr>
          </w:p>
          <w:p w14:paraId="42E25BE4" w14:textId="77777777" w:rsidR="00787B7E" w:rsidRDefault="00787B7E" w:rsidP="00787B7E">
            <w:pPr>
              <w:pStyle w:val="Brdtekst"/>
              <w:spacing w:after="0"/>
              <w:jc w:val="left"/>
              <w:rPr>
                <w:noProof/>
              </w:rPr>
            </w:pPr>
          </w:p>
          <w:p w14:paraId="24B99FE5" w14:textId="77777777" w:rsidR="00787B7E" w:rsidRDefault="00787B7E" w:rsidP="00787B7E">
            <w:pPr>
              <w:pStyle w:val="Brdtekst"/>
              <w:spacing w:after="0"/>
              <w:jc w:val="left"/>
              <w:rPr>
                <w:noProof/>
              </w:rPr>
            </w:pPr>
          </w:p>
          <w:p w14:paraId="06B5D0E8" w14:textId="77777777" w:rsidR="00787B7E" w:rsidRDefault="00787B7E" w:rsidP="00787B7E">
            <w:pPr>
              <w:pStyle w:val="Brdtekst"/>
              <w:spacing w:after="0"/>
              <w:jc w:val="left"/>
              <w:rPr>
                <w:noProof/>
              </w:rPr>
            </w:pPr>
          </w:p>
          <w:p w14:paraId="7470E2D0" w14:textId="77777777" w:rsidR="00787B7E" w:rsidRDefault="00787B7E" w:rsidP="00787B7E">
            <w:pPr>
              <w:pStyle w:val="Brdtekst"/>
              <w:spacing w:after="0"/>
              <w:jc w:val="left"/>
              <w:rPr>
                <w:noProof/>
              </w:rPr>
            </w:pPr>
          </w:p>
          <w:p w14:paraId="2FD4FE11" w14:textId="77777777" w:rsidR="00787B7E" w:rsidRDefault="00787B7E" w:rsidP="00787B7E">
            <w:pPr>
              <w:pStyle w:val="Brdtekst"/>
              <w:spacing w:after="0"/>
              <w:jc w:val="left"/>
              <w:rPr>
                <w:noProof/>
              </w:rPr>
            </w:pPr>
          </w:p>
          <w:p w14:paraId="58848B6F" w14:textId="77777777" w:rsidR="00A76216" w:rsidRDefault="00A76216" w:rsidP="00787B7E">
            <w:pPr>
              <w:pStyle w:val="Brdtekst"/>
              <w:spacing w:after="0"/>
              <w:jc w:val="left"/>
              <w:rPr>
                <w:noProof/>
              </w:rPr>
            </w:pPr>
          </w:p>
          <w:p w14:paraId="29068E99" w14:textId="23A6FEAA" w:rsidR="00787B7E" w:rsidRDefault="00787B7E" w:rsidP="00787B7E">
            <w:pPr>
              <w:pStyle w:val="Brdtekst"/>
              <w:spacing w:after="0"/>
              <w:jc w:val="left"/>
              <w:rPr>
                <w:noProof/>
              </w:rPr>
            </w:pPr>
            <w:r>
              <w:rPr>
                <w:noProof/>
              </w:rPr>
              <w:t>Se felles merknadssvar – 2 Konsekvenser av støy og 5 Skytebaner og SIBO</w:t>
            </w:r>
          </w:p>
          <w:p w14:paraId="3A0D1859" w14:textId="5504B069" w:rsidR="00FF2EBF" w:rsidRDefault="00FF2EBF" w:rsidP="00787B7E">
            <w:pPr>
              <w:pStyle w:val="Brdtekst"/>
              <w:spacing w:after="0"/>
              <w:jc w:val="left"/>
              <w:rPr>
                <w:noProof/>
              </w:rPr>
            </w:pPr>
            <w:r>
              <w:rPr>
                <w:noProof/>
              </w:rPr>
              <w:t xml:space="preserve">Justis- og beredskapsdepartementet </w:t>
            </w:r>
            <w:r w:rsidR="00C12DEE">
              <w:rPr>
                <w:noProof/>
              </w:rPr>
              <w:t>vis</w:t>
            </w:r>
            <w:r>
              <w:rPr>
                <w:noProof/>
              </w:rPr>
              <w:t>er</w:t>
            </w:r>
            <w:r w:rsidR="00C12DEE">
              <w:rPr>
                <w:noProof/>
              </w:rPr>
              <w:t xml:space="preserve"> til</w:t>
            </w:r>
            <w:r>
              <w:rPr>
                <w:noProof/>
              </w:rPr>
              <w:t xml:space="preserve"> at støyen ikke vil overstige grenseverdiene i T-1442, og kun unntaksvis overstige grenseverdiene i kommuneplanen for Oppegård. </w:t>
            </w:r>
          </w:p>
          <w:p w14:paraId="1D59A434" w14:textId="51622816" w:rsidR="00787B7E" w:rsidRDefault="00FF2EBF" w:rsidP="00787B7E">
            <w:pPr>
              <w:pStyle w:val="Brdtekst"/>
              <w:spacing w:after="0"/>
              <w:jc w:val="left"/>
              <w:rPr>
                <w:noProof/>
              </w:rPr>
            </w:pPr>
            <w:r>
              <w:rPr>
                <w:noProof/>
              </w:rPr>
              <w:t>Ved å legge T-1442 til grunn for planforslaget, vil eiers føringer være oppfylt.</w:t>
            </w:r>
          </w:p>
          <w:p w14:paraId="5D3BDA34" w14:textId="77777777" w:rsidR="00787B7E" w:rsidRDefault="00787B7E" w:rsidP="00787B7E">
            <w:pPr>
              <w:pStyle w:val="Brdtekst"/>
              <w:spacing w:after="0"/>
              <w:jc w:val="left"/>
              <w:rPr>
                <w:noProof/>
              </w:rPr>
            </w:pPr>
          </w:p>
          <w:p w14:paraId="448A5917" w14:textId="77777777" w:rsidR="00787B7E" w:rsidRDefault="00787B7E" w:rsidP="00787B7E">
            <w:pPr>
              <w:pStyle w:val="Brdtekst"/>
              <w:spacing w:after="0"/>
              <w:jc w:val="left"/>
              <w:rPr>
                <w:noProof/>
              </w:rPr>
            </w:pPr>
          </w:p>
          <w:p w14:paraId="1F997E4F" w14:textId="77777777" w:rsidR="00787B7E" w:rsidRDefault="00787B7E" w:rsidP="00787B7E">
            <w:pPr>
              <w:pStyle w:val="Brdtekst"/>
              <w:spacing w:after="0"/>
              <w:jc w:val="left"/>
              <w:rPr>
                <w:noProof/>
              </w:rPr>
            </w:pPr>
          </w:p>
          <w:p w14:paraId="19B552D0" w14:textId="77777777" w:rsidR="00787B7E" w:rsidRDefault="00787B7E" w:rsidP="00787B7E">
            <w:pPr>
              <w:pStyle w:val="Brdtekst"/>
              <w:spacing w:after="0"/>
              <w:jc w:val="left"/>
              <w:rPr>
                <w:noProof/>
              </w:rPr>
            </w:pPr>
          </w:p>
          <w:p w14:paraId="70932F96" w14:textId="77777777" w:rsidR="00787B7E" w:rsidRDefault="00787B7E" w:rsidP="00787B7E">
            <w:pPr>
              <w:pStyle w:val="Brdtekst"/>
              <w:spacing w:after="0"/>
              <w:jc w:val="left"/>
              <w:rPr>
                <w:noProof/>
              </w:rPr>
            </w:pPr>
          </w:p>
          <w:p w14:paraId="60529659" w14:textId="30A3EA33" w:rsidR="00787B7E" w:rsidRDefault="00787B7E" w:rsidP="00787B7E">
            <w:pPr>
              <w:pStyle w:val="Brdtekst"/>
              <w:spacing w:after="0"/>
              <w:jc w:val="left"/>
              <w:rPr>
                <w:noProof/>
              </w:rPr>
            </w:pPr>
            <w:r>
              <w:rPr>
                <w:noProof/>
              </w:rPr>
              <w:t xml:space="preserve">Se felles merknadssvar – </w:t>
            </w:r>
            <w:r w:rsidR="00FF2EBF">
              <w:rPr>
                <w:noProof/>
              </w:rPr>
              <w:t xml:space="preserve">2 Konsekvenser av støy og </w:t>
            </w:r>
            <w:r>
              <w:rPr>
                <w:noProof/>
              </w:rPr>
              <w:t>6 Friluftsliv og natur</w:t>
            </w:r>
          </w:p>
          <w:p w14:paraId="59251622" w14:textId="77777777" w:rsidR="00787B7E" w:rsidRDefault="00787B7E" w:rsidP="00787B7E">
            <w:pPr>
              <w:pStyle w:val="Brdtekst"/>
              <w:spacing w:after="0"/>
              <w:jc w:val="left"/>
              <w:rPr>
                <w:noProof/>
              </w:rPr>
            </w:pPr>
          </w:p>
          <w:p w14:paraId="6C9AFE48" w14:textId="77777777" w:rsidR="00787B7E" w:rsidRDefault="00787B7E" w:rsidP="00787B7E">
            <w:pPr>
              <w:pStyle w:val="Brdtekst"/>
              <w:spacing w:after="0"/>
              <w:jc w:val="left"/>
              <w:rPr>
                <w:noProof/>
              </w:rPr>
            </w:pPr>
          </w:p>
          <w:p w14:paraId="7A3B2599" w14:textId="77777777" w:rsidR="00787B7E" w:rsidRDefault="00787B7E" w:rsidP="00787B7E">
            <w:pPr>
              <w:pStyle w:val="Brdtekst"/>
              <w:spacing w:after="0"/>
              <w:jc w:val="left"/>
              <w:rPr>
                <w:noProof/>
              </w:rPr>
            </w:pPr>
          </w:p>
          <w:p w14:paraId="3B1EF143" w14:textId="77777777" w:rsidR="00787B7E" w:rsidRDefault="00787B7E" w:rsidP="00787B7E">
            <w:pPr>
              <w:pStyle w:val="Brdtekst"/>
              <w:spacing w:after="0"/>
              <w:jc w:val="left"/>
              <w:rPr>
                <w:noProof/>
              </w:rPr>
            </w:pPr>
          </w:p>
          <w:p w14:paraId="362F3960" w14:textId="77777777" w:rsidR="00787B7E" w:rsidRDefault="00787B7E" w:rsidP="00787B7E">
            <w:pPr>
              <w:pStyle w:val="Brdtekst"/>
              <w:spacing w:after="0"/>
              <w:jc w:val="left"/>
              <w:rPr>
                <w:noProof/>
              </w:rPr>
            </w:pPr>
          </w:p>
          <w:p w14:paraId="40105B27" w14:textId="77777777" w:rsidR="00787B7E" w:rsidRDefault="00787B7E" w:rsidP="00787B7E">
            <w:pPr>
              <w:pStyle w:val="Brdtekst"/>
              <w:spacing w:after="0"/>
              <w:jc w:val="left"/>
              <w:rPr>
                <w:noProof/>
              </w:rPr>
            </w:pPr>
          </w:p>
          <w:p w14:paraId="585F3076" w14:textId="77777777" w:rsidR="00787B7E" w:rsidRDefault="00787B7E" w:rsidP="00787B7E">
            <w:pPr>
              <w:pStyle w:val="Brdtekst"/>
              <w:spacing w:after="0"/>
              <w:jc w:val="left"/>
              <w:rPr>
                <w:noProof/>
              </w:rPr>
            </w:pPr>
          </w:p>
          <w:p w14:paraId="07788BB7" w14:textId="61BB2CF0" w:rsidR="00787B7E" w:rsidRDefault="00FF2EBF" w:rsidP="00787B7E">
            <w:pPr>
              <w:pStyle w:val="Brdtekst"/>
              <w:spacing w:after="0"/>
              <w:jc w:val="left"/>
              <w:rPr>
                <w:noProof/>
              </w:rPr>
            </w:pPr>
            <w:r>
              <w:rPr>
                <w:noProof/>
              </w:rPr>
              <w:t xml:space="preserve">Reguleringsbestemmelsene legger grenseverdiene i T-1442 til grunn. Det medfører at støy som overstiger disse grenseverdiene ikke er tillatt. </w:t>
            </w:r>
            <w:r>
              <w:rPr>
                <w:noProof/>
              </w:rPr>
              <w:lastRenderedPageBreak/>
              <w:t>Beredskapssenteret kan ikke gjennomføre de aktivitetene som er lagt til grunn uten at tiltakene etableres.</w:t>
            </w:r>
          </w:p>
          <w:p w14:paraId="25DA3FB1" w14:textId="77777777" w:rsidR="00787B7E" w:rsidRDefault="00787B7E" w:rsidP="00787B7E">
            <w:pPr>
              <w:pStyle w:val="Brdtekst"/>
              <w:spacing w:after="0"/>
              <w:jc w:val="left"/>
              <w:rPr>
                <w:noProof/>
              </w:rPr>
            </w:pPr>
          </w:p>
          <w:p w14:paraId="6B367107" w14:textId="77777777" w:rsidR="00787B7E" w:rsidRDefault="00787B7E" w:rsidP="00787B7E">
            <w:pPr>
              <w:pStyle w:val="Brdtekst"/>
              <w:spacing w:after="0"/>
              <w:jc w:val="left"/>
              <w:rPr>
                <w:noProof/>
              </w:rPr>
            </w:pPr>
          </w:p>
          <w:p w14:paraId="00B90B48" w14:textId="77777777" w:rsidR="00787B7E" w:rsidRDefault="00787B7E" w:rsidP="00787B7E">
            <w:pPr>
              <w:pStyle w:val="Brdtekst"/>
              <w:spacing w:after="0"/>
              <w:jc w:val="left"/>
              <w:rPr>
                <w:noProof/>
              </w:rPr>
            </w:pPr>
          </w:p>
          <w:p w14:paraId="5D9F0178" w14:textId="77777777" w:rsidR="00787B7E" w:rsidRDefault="00787B7E" w:rsidP="00787B7E">
            <w:pPr>
              <w:pStyle w:val="Brdtekst"/>
              <w:spacing w:after="0"/>
              <w:jc w:val="left"/>
              <w:rPr>
                <w:noProof/>
              </w:rPr>
            </w:pPr>
          </w:p>
          <w:p w14:paraId="596A40C3" w14:textId="77777777" w:rsidR="00787B7E" w:rsidRDefault="00787B7E" w:rsidP="00787B7E">
            <w:pPr>
              <w:pStyle w:val="Brdtekst"/>
              <w:spacing w:after="0"/>
              <w:jc w:val="left"/>
              <w:rPr>
                <w:noProof/>
              </w:rPr>
            </w:pPr>
          </w:p>
          <w:p w14:paraId="5229D404" w14:textId="77777777" w:rsidR="00787B7E" w:rsidRDefault="00787B7E" w:rsidP="00787B7E">
            <w:pPr>
              <w:pStyle w:val="Brdtekst"/>
              <w:spacing w:after="0"/>
              <w:jc w:val="left"/>
              <w:rPr>
                <w:noProof/>
              </w:rPr>
            </w:pPr>
          </w:p>
          <w:p w14:paraId="214A83F5" w14:textId="77777777" w:rsidR="00787B7E" w:rsidRDefault="00787B7E" w:rsidP="00787B7E">
            <w:pPr>
              <w:pStyle w:val="Brdtekst"/>
              <w:spacing w:after="0"/>
              <w:jc w:val="left"/>
              <w:rPr>
                <w:noProof/>
              </w:rPr>
            </w:pPr>
          </w:p>
          <w:p w14:paraId="15825747" w14:textId="77777777" w:rsidR="00787B7E" w:rsidRDefault="00787B7E" w:rsidP="00787B7E">
            <w:pPr>
              <w:pStyle w:val="Brdtekst"/>
              <w:spacing w:after="0"/>
              <w:jc w:val="left"/>
              <w:rPr>
                <w:noProof/>
              </w:rPr>
            </w:pPr>
          </w:p>
          <w:p w14:paraId="17EE24EA" w14:textId="77777777" w:rsidR="00787B7E" w:rsidRDefault="00787B7E" w:rsidP="00787B7E">
            <w:pPr>
              <w:pStyle w:val="Brdtekst"/>
              <w:spacing w:after="0"/>
              <w:jc w:val="left"/>
              <w:rPr>
                <w:noProof/>
              </w:rPr>
            </w:pPr>
          </w:p>
          <w:p w14:paraId="03BB45D0" w14:textId="77777777" w:rsidR="00787B7E" w:rsidRDefault="00787B7E" w:rsidP="00787B7E">
            <w:pPr>
              <w:pStyle w:val="Brdtekst"/>
              <w:spacing w:after="0"/>
              <w:jc w:val="left"/>
              <w:rPr>
                <w:noProof/>
              </w:rPr>
            </w:pPr>
          </w:p>
          <w:p w14:paraId="03DD256A" w14:textId="61923F50" w:rsidR="00787B7E" w:rsidRDefault="00FF2EBF" w:rsidP="00787B7E">
            <w:pPr>
              <w:pStyle w:val="Brdtekst"/>
              <w:spacing w:after="0"/>
              <w:jc w:val="left"/>
              <w:rPr>
                <w:noProof/>
              </w:rPr>
            </w:pPr>
            <w:r>
              <w:rPr>
                <w:noProof/>
              </w:rPr>
              <w:t>Tas til orientering</w:t>
            </w:r>
          </w:p>
          <w:p w14:paraId="4FA30796" w14:textId="77777777" w:rsidR="00787B7E" w:rsidRDefault="00787B7E" w:rsidP="00787B7E">
            <w:pPr>
              <w:pStyle w:val="Brdtekst"/>
              <w:spacing w:after="0"/>
              <w:jc w:val="left"/>
              <w:rPr>
                <w:noProof/>
              </w:rPr>
            </w:pPr>
          </w:p>
          <w:p w14:paraId="4A418F3C" w14:textId="77777777" w:rsidR="00787B7E" w:rsidRDefault="00787B7E" w:rsidP="00787B7E">
            <w:pPr>
              <w:pStyle w:val="Brdtekst"/>
              <w:spacing w:after="0"/>
              <w:jc w:val="left"/>
              <w:rPr>
                <w:noProof/>
              </w:rPr>
            </w:pPr>
          </w:p>
          <w:p w14:paraId="3B5AE05C" w14:textId="77777777" w:rsidR="00787B7E" w:rsidRDefault="00787B7E" w:rsidP="00787B7E">
            <w:pPr>
              <w:pStyle w:val="Brdtekst"/>
              <w:spacing w:after="0"/>
              <w:jc w:val="left"/>
              <w:rPr>
                <w:noProof/>
              </w:rPr>
            </w:pPr>
          </w:p>
          <w:p w14:paraId="588E1A0F" w14:textId="4735F113" w:rsidR="000B1E1E" w:rsidRDefault="000B1E1E" w:rsidP="00787B7E">
            <w:pPr>
              <w:pStyle w:val="Brdtekst"/>
              <w:spacing w:after="0"/>
              <w:jc w:val="left"/>
              <w:rPr>
                <w:noProof/>
              </w:rPr>
            </w:pPr>
          </w:p>
        </w:tc>
      </w:tr>
      <w:tr w:rsidR="00E26CFC" w14:paraId="2FDF3A3D" w14:textId="77777777" w:rsidTr="00A47C76">
        <w:tc>
          <w:tcPr>
            <w:tcW w:w="4395" w:type="dxa"/>
          </w:tcPr>
          <w:p w14:paraId="6254AC2C" w14:textId="0C93CA15" w:rsidR="00E26CFC" w:rsidRPr="00E26CFC" w:rsidRDefault="00213923" w:rsidP="00E26CFC">
            <w:pPr>
              <w:pStyle w:val="Brdtekst"/>
              <w:spacing w:after="0"/>
              <w:jc w:val="left"/>
              <w:rPr>
                <w:b/>
                <w:noProof/>
              </w:rPr>
            </w:pPr>
            <w:r>
              <w:rPr>
                <w:b/>
                <w:noProof/>
              </w:rPr>
              <w:lastRenderedPageBreak/>
              <w:t>C743</w:t>
            </w:r>
            <w:r w:rsidR="00E26CFC" w:rsidRPr="00E26CFC">
              <w:rPr>
                <w:b/>
                <w:noProof/>
              </w:rPr>
              <w:t xml:space="preserve"> – Viel Sørensen – 09.06.2017</w:t>
            </w:r>
          </w:p>
          <w:p w14:paraId="577E5183" w14:textId="7E7DF0E6" w:rsidR="00E26CFC" w:rsidRPr="00E26CFC" w:rsidRDefault="00E26CFC" w:rsidP="00E26CFC">
            <w:pPr>
              <w:pStyle w:val="Brdtekst"/>
              <w:spacing w:after="0"/>
              <w:jc w:val="left"/>
              <w:rPr>
                <w:noProof/>
              </w:rPr>
            </w:pPr>
          </w:p>
          <w:p w14:paraId="065DDF64" w14:textId="7F8D5BE1" w:rsidR="00E26CFC" w:rsidRDefault="00E26CFC" w:rsidP="001E00CB">
            <w:pPr>
              <w:pStyle w:val="Brdtekst"/>
              <w:spacing w:after="0"/>
              <w:jc w:val="left"/>
              <w:rPr>
                <w:noProof/>
              </w:rPr>
            </w:pPr>
            <w:r w:rsidRPr="00E26CFC">
              <w:rPr>
                <w:noProof/>
              </w:rPr>
              <w:t>Som mor til barn som går på Tårnåsen skole og bruker av Marka ønsker jeg å uttrykke bekymring om støynviået fra det kommende beredskapssenteret.</w:t>
            </w:r>
          </w:p>
          <w:p w14:paraId="6D0AD613" w14:textId="77777777" w:rsidR="001E00CB" w:rsidRPr="00E26CFC" w:rsidRDefault="001E00CB" w:rsidP="001E00CB">
            <w:pPr>
              <w:pStyle w:val="Brdtekst"/>
              <w:spacing w:after="0"/>
              <w:jc w:val="left"/>
              <w:rPr>
                <w:noProof/>
              </w:rPr>
            </w:pPr>
          </w:p>
          <w:p w14:paraId="3E37FE42" w14:textId="4953BEBF" w:rsidR="00E26CFC" w:rsidRDefault="00E26CFC" w:rsidP="001E00CB">
            <w:pPr>
              <w:pStyle w:val="Brdtekst"/>
              <w:spacing w:after="0"/>
              <w:jc w:val="left"/>
              <w:rPr>
                <w:noProof/>
              </w:rPr>
            </w:pPr>
            <w:r w:rsidRPr="00E26CFC">
              <w:rPr>
                <w:noProof/>
              </w:rPr>
              <w:t>I konsekvensutredningens vedlegg 11 henvises de</w:t>
            </w:r>
            <w:r w:rsidR="00A94E5A">
              <w:rPr>
                <w:noProof/>
              </w:rPr>
              <w:t>t til støykravene i T-1442/2016</w:t>
            </w:r>
            <w:r w:rsidRPr="00E26CFC">
              <w:rPr>
                <w:noProof/>
              </w:rPr>
              <w:t>. I tillegg har man benyttet NS8175 for støypåvirkning innendørs. Det ser ut som om man ikke har tatt hensyn til at skoler og barnehager også har mange utendørs aktiviteter som påvirkes av slik støy. For eksempel uteundervisning som er en viktig del av skoletilbudet på Tårnåsen skole. Skolen kalles "Skolen i skogen" og har ukentlige dager med undervisning i skogen. Barnehagene i området bruker også skogen flittig og har i tillegg barn sovende ute i vogn. Det er ikke klart om dette er hensyntatt i konsekvensutredningen.</w:t>
            </w:r>
          </w:p>
          <w:p w14:paraId="2CC97184" w14:textId="77777777" w:rsidR="001E00CB" w:rsidRPr="00E26CFC" w:rsidRDefault="001E00CB" w:rsidP="001E00CB">
            <w:pPr>
              <w:pStyle w:val="Brdtekst"/>
              <w:spacing w:after="0"/>
              <w:jc w:val="left"/>
              <w:rPr>
                <w:noProof/>
              </w:rPr>
            </w:pPr>
          </w:p>
          <w:p w14:paraId="059193BF" w14:textId="73838896" w:rsidR="00E26CFC" w:rsidRPr="00E26CFC" w:rsidRDefault="00E26CFC" w:rsidP="001E00CB">
            <w:pPr>
              <w:pStyle w:val="Brdtekst"/>
              <w:spacing w:after="0"/>
              <w:jc w:val="left"/>
              <w:rPr>
                <w:noProof/>
              </w:rPr>
            </w:pPr>
            <w:r w:rsidRPr="00E26CFC">
              <w:rPr>
                <w:noProof/>
              </w:rPr>
              <w:t>Slik jeg leser konsekvensutredningen er det særlig SIBO-trening og bruken av flashbangs man må være ekstra nøye med å stille tydelige og strenge krav til. Særlig ettersom dette ikke er omfattet av T-1442. Sitat fra vedlegg 11:</w:t>
            </w:r>
          </w:p>
          <w:p w14:paraId="3EE0D389" w14:textId="1DA0796E" w:rsidR="00E26CFC" w:rsidRDefault="00A94E5A" w:rsidP="001E00CB">
            <w:pPr>
              <w:pStyle w:val="Brdtekst"/>
              <w:spacing w:after="0"/>
              <w:jc w:val="left"/>
              <w:rPr>
                <w:noProof/>
              </w:rPr>
            </w:pPr>
            <w:r>
              <w:rPr>
                <w:noProof/>
              </w:rPr>
              <w:lastRenderedPageBreak/>
              <w:t>«</w:t>
            </w:r>
            <w:r w:rsidR="00E26CFC" w:rsidRPr="00E26CFC">
              <w:rPr>
                <w:noProof/>
              </w:rPr>
              <w:t>Det er gjort flere simuleringer på forsøk med å detonere treningsbang ute forskjellige steder i</w:t>
            </w:r>
            <w:r w:rsidR="001E00CB">
              <w:rPr>
                <w:noProof/>
              </w:rPr>
              <w:t xml:space="preserve"> </w:t>
            </w:r>
            <w:r w:rsidR="00E26CFC" w:rsidRPr="00E26CFC">
              <w:rPr>
                <w:noProof/>
              </w:rPr>
              <w:t>SIBO. Slike detonasjoner kan gi overskridelser av grenseverdiene</w:t>
            </w:r>
            <w:r>
              <w:rPr>
                <w:noProof/>
              </w:rPr>
              <w:t>.»</w:t>
            </w:r>
          </w:p>
          <w:p w14:paraId="25AEB1C9" w14:textId="77777777" w:rsidR="001E00CB" w:rsidRPr="00E26CFC" w:rsidRDefault="001E00CB" w:rsidP="001E00CB">
            <w:pPr>
              <w:pStyle w:val="Brdtekst"/>
              <w:spacing w:after="0"/>
              <w:jc w:val="left"/>
              <w:rPr>
                <w:noProof/>
              </w:rPr>
            </w:pPr>
          </w:p>
          <w:p w14:paraId="30A6C97A" w14:textId="121D029C" w:rsidR="00E26CFC" w:rsidRDefault="001E00CB" w:rsidP="001E00CB">
            <w:pPr>
              <w:pStyle w:val="Brdtekst"/>
              <w:spacing w:after="0"/>
              <w:jc w:val="left"/>
              <w:rPr>
                <w:noProof/>
              </w:rPr>
            </w:pPr>
            <w:r>
              <w:rPr>
                <w:noProof/>
              </w:rPr>
              <w:t xml:space="preserve">Tabell B-2 </w:t>
            </w:r>
            <w:r w:rsidR="00E26CFC" w:rsidRPr="00E26CFC">
              <w:rPr>
                <w:noProof/>
              </w:rPr>
              <w:t>i vedlegg 11 viser at  støynivåene ved flere barnehager i området overskrides ved sprengninger. Også Tårnåsen skole får høye verdier, til tross for at denne ligger svært langt borte fra beredskapssenteret. Også Høyås Bo-</w:t>
            </w:r>
            <w:r w:rsidR="00A94E5A">
              <w:rPr>
                <w:noProof/>
              </w:rPr>
              <w:t xml:space="preserve"> </w:t>
            </w:r>
            <w:r w:rsidR="00E26CFC" w:rsidRPr="00E26CFC">
              <w:rPr>
                <w:noProof/>
              </w:rPr>
              <w:t>og behandlingssenter får høye støyverdier. Her bor det svake grupper som er avhengig av ro og hvile. Selv med de støydempende tiltakene som foreslås i konsekvensutredningen blir altså støynivået svært høyt. Dette er ikke akseptabelt. Det må kreves strenge tiltak for å redusere støynivåene fra senteret.</w:t>
            </w:r>
          </w:p>
          <w:p w14:paraId="7DF9CA3F" w14:textId="77777777" w:rsidR="001E00CB" w:rsidRPr="00E26CFC" w:rsidRDefault="001E00CB" w:rsidP="001E00CB">
            <w:pPr>
              <w:pStyle w:val="Brdtekst"/>
              <w:spacing w:after="0"/>
              <w:jc w:val="left"/>
              <w:rPr>
                <w:noProof/>
              </w:rPr>
            </w:pPr>
          </w:p>
          <w:p w14:paraId="4AA1E95F" w14:textId="2082460D" w:rsidR="00E26CFC" w:rsidRDefault="00E26CFC" w:rsidP="001E00CB">
            <w:pPr>
              <w:pStyle w:val="Brdtekst"/>
              <w:spacing w:after="0"/>
              <w:jc w:val="left"/>
              <w:rPr>
                <w:noProof/>
              </w:rPr>
            </w:pPr>
            <w:r w:rsidRPr="00E26CFC">
              <w:rPr>
                <w:noProof/>
              </w:rPr>
              <w:t>I rapporten i vedlegg 11 sies det ikke noe om nattaktiviteter ved senteret. Ettersom dette er et tett befolket område, må det stilles strenge krav til tidsrommet for øvelser og det sier seg selv at nattmanøvre er helt uaktuelt.</w:t>
            </w:r>
          </w:p>
          <w:p w14:paraId="40C63099" w14:textId="77777777" w:rsidR="001E00CB" w:rsidRPr="00E26CFC" w:rsidRDefault="001E00CB" w:rsidP="001E00CB">
            <w:pPr>
              <w:pStyle w:val="Brdtekst"/>
              <w:spacing w:after="0"/>
              <w:jc w:val="left"/>
              <w:rPr>
                <w:noProof/>
              </w:rPr>
            </w:pPr>
          </w:p>
          <w:p w14:paraId="750EFE32" w14:textId="7A1E41AA" w:rsidR="00E26CFC" w:rsidRPr="00E26CFC" w:rsidRDefault="00E26CFC" w:rsidP="001E00CB">
            <w:pPr>
              <w:pStyle w:val="Brdtekst"/>
              <w:spacing w:after="0"/>
              <w:jc w:val="left"/>
              <w:rPr>
                <w:noProof/>
              </w:rPr>
            </w:pPr>
            <w:r w:rsidRPr="00E26CFC">
              <w:rPr>
                <w:noProof/>
              </w:rPr>
              <w:t>Til slutt vil jeg si at det er pussig å velge å legge et slikt beredskapssenter til dette området. Det er tett befolket og man må bygge i Marka. Dette er mildt sagt ikke optimalt. En kunne tro at det på Østlandet fantes mindre sårbare områder å bygge et slikt senter i.</w:t>
            </w:r>
          </w:p>
          <w:p w14:paraId="791EB55F" w14:textId="1E055266" w:rsidR="00E26CFC" w:rsidRDefault="00E26CFC" w:rsidP="001E00CB">
            <w:pPr>
              <w:pStyle w:val="Brdtekst"/>
              <w:spacing w:after="0"/>
              <w:jc w:val="left"/>
              <w:rPr>
                <w:noProof/>
              </w:rPr>
            </w:pPr>
            <w:r w:rsidRPr="00E26CFC">
              <w:rPr>
                <w:noProof/>
              </w:rPr>
              <w:t>Når man nå velger å legge et slikt støyintensivt anlegg til et tettbefolket område, forventer vi at man gjør omfattende tiltak for å sikre at befolkningen ikke får redusert livskvalitet. Vi forventer at det kommuniseres tydelige krav til både utforming og drift av beredskapssenteret slik at vi kan være helt sikre på at barna våre fortsatt kan bruke skogen som læringsområde og sove ute i vogna si i barnehagen. Vi forventer også at det foretas hyppige støymålinger og tilfredshetsmålinger for områdets befolkning og at man strekker seg langt for å berolige og gjøre tiltak som reduserer støynivået. Det er også naturlig at man gjør støymålinger og eventuelle avviksrapporter offentlig tilgjengelige.</w:t>
            </w:r>
          </w:p>
          <w:p w14:paraId="4D36CDF3" w14:textId="77777777" w:rsidR="001E00CB" w:rsidRPr="00E26CFC" w:rsidRDefault="001E00CB" w:rsidP="001E00CB">
            <w:pPr>
              <w:pStyle w:val="Brdtekst"/>
              <w:spacing w:after="0"/>
              <w:jc w:val="left"/>
              <w:rPr>
                <w:noProof/>
              </w:rPr>
            </w:pPr>
          </w:p>
          <w:p w14:paraId="5EC78105" w14:textId="77777777" w:rsidR="00E26CFC" w:rsidRDefault="00E26CFC" w:rsidP="001E00CB">
            <w:pPr>
              <w:pStyle w:val="Brdtekst"/>
              <w:spacing w:after="0"/>
              <w:jc w:val="left"/>
              <w:rPr>
                <w:noProof/>
              </w:rPr>
            </w:pPr>
            <w:r w:rsidRPr="00E26CFC">
              <w:rPr>
                <w:noProof/>
              </w:rPr>
              <w:t>Vi verner ekstra om de få grøntområdene som finnes og de er mye brukt. Det er derfor avgjørende at ikke beredskapssenteret i praksis tar bort slike helsefremmende kvaliteter i området.</w:t>
            </w:r>
          </w:p>
          <w:p w14:paraId="3BCF61AE" w14:textId="48AE38D8" w:rsidR="001E00CB" w:rsidRPr="00E26CFC" w:rsidRDefault="001E00CB" w:rsidP="001E00CB">
            <w:pPr>
              <w:pStyle w:val="Brdtekst"/>
              <w:spacing w:after="0"/>
              <w:jc w:val="left"/>
              <w:rPr>
                <w:noProof/>
              </w:rPr>
            </w:pPr>
          </w:p>
        </w:tc>
        <w:tc>
          <w:tcPr>
            <w:tcW w:w="4110" w:type="dxa"/>
          </w:tcPr>
          <w:p w14:paraId="5F016F7C" w14:textId="77777777" w:rsidR="00E26CFC" w:rsidRDefault="00E26CFC" w:rsidP="008424E6">
            <w:pPr>
              <w:pStyle w:val="Brdtekst"/>
              <w:spacing w:after="0"/>
              <w:jc w:val="left"/>
              <w:rPr>
                <w:noProof/>
              </w:rPr>
            </w:pPr>
          </w:p>
          <w:p w14:paraId="577ABECC" w14:textId="77777777" w:rsidR="008424E6" w:rsidRDefault="008424E6" w:rsidP="008424E6">
            <w:pPr>
              <w:pStyle w:val="Brdtekst"/>
              <w:spacing w:after="0"/>
              <w:jc w:val="left"/>
              <w:rPr>
                <w:noProof/>
              </w:rPr>
            </w:pPr>
          </w:p>
          <w:p w14:paraId="444BA37A" w14:textId="77777777" w:rsidR="008424E6" w:rsidRDefault="008424E6" w:rsidP="008424E6">
            <w:pPr>
              <w:pStyle w:val="Brdtekst"/>
              <w:spacing w:after="0"/>
              <w:jc w:val="left"/>
              <w:rPr>
                <w:noProof/>
              </w:rPr>
            </w:pPr>
          </w:p>
          <w:p w14:paraId="72AE825C" w14:textId="77777777" w:rsidR="008424E6" w:rsidRDefault="008424E6" w:rsidP="008424E6">
            <w:pPr>
              <w:pStyle w:val="Brdtekst"/>
              <w:spacing w:after="0"/>
              <w:jc w:val="left"/>
              <w:rPr>
                <w:noProof/>
              </w:rPr>
            </w:pPr>
          </w:p>
          <w:p w14:paraId="4034A939" w14:textId="77777777" w:rsidR="008424E6" w:rsidRDefault="008424E6" w:rsidP="008424E6">
            <w:pPr>
              <w:pStyle w:val="Brdtekst"/>
              <w:spacing w:after="0"/>
              <w:jc w:val="left"/>
              <w:rPr>
                <w:noProof/>
              </w:rPr>
            </w:pPr>
          </w:p>
          <w:p w14:paraId="7159097D" w14:textId="77777777" w:rsidR="008424E6" w:rsidRDefault="008424E6" w:rsidP="008424E6">
            <w:pPr>
              <w:pStyle w:val="Brdtekst"/>
              <w:spacing w:after="0"/>
              <w:jc w:val="left"/>
              <w:rPr>
                <w:noProof/>
              </w:rPr>
            </w:pPr>
          </w:p>
          <w:p w14:paraId="6749792E" w14:textId="77777777" w:rsidR="008424E6" w:rsidRDefault="008424E6" w:rsidP="008424E6">
            <w:pPr>
              <w:pStyle w:val="Brdtekst"/>
              <w:spacing w:after="0"/>
              <w:jc w:val="left"/>
              <w:rPr>
                <w:noProof/>
              </w:rPr>
            </w:pPr>
          </w:p>
          <w:p w14:paraId="1CBAAA02" w14:textId="77777777" w:rsidR="008424E6" w:rsidRDefault="008424E6" w:rsidP="008424E6">
            <w:pPr>
              <w:pStyle w:val="Brdtekst"/>
              <w:spacing w:after="0"/>
              <w:jc w:val="left"/>
              <w:rPr>
                <w:noProof/>
              </w:rPr>
            </w:pPr>
          </w:p>
          <w:p w14:paraId="3DA3E1F2" w14:textId="77777777" w:rsidR="008424E6" w:rsidRDefault="008424E6" w:rsidP="008424E6">
            <w:pPr>
              <w:pStyle w:val="Brdtekst"/>
              <w:spacing w:after="0"/>
              <w:jc w:val="left"/>
              <w:rPr>
                <w:noProof/>
              </w:rPr>
            </w:pPr>
          </w:p>
          <w:p w14:paraId="2A1C3336" w14:textId="77777777" w:rsidR="008424E6" w:rsidRDefault="008424E6" w:rsidP="008424E6">
            <w:pPr>
              <w:pStyle w:val="Brdtekst"/>
              <w:spacing w:after="0"/>
              <w:jc w:val="left"/>
              <w:rPr>
                <w:noProof/>
              </w:rPr>
            </w:pPr>
          </w:p>
          <w:p w14:paraId="305251E6" w14:textId="72302DEE" w:rsidR="008424E6" w:rsidRDefault="008424E6" w:rsidP="008424E6">
            <w:pPr>
              <w:pStyle w:val="Brdtekst"/>
              <w:spacing w:after="0"/>
              <w:jc w:val="left"/>
              <w:rPr>
                <w:noProof/>
              </w:rPr>
            </w:pPr>
            <w:r>
              <w:rPr>
                <w:noProof/>
              </w:rPr>
              <w:t xml:space="preserve">Se felles merknadssvar – </w:t>
            </w:r>
            <w:r w:rsidR="00044383">
              <w:rPr>
                <w:noProof/>
              </w:rPr>
              <w:t xml:space="preserve">2 Konsekvenser av støy og </w:t>
            </w:r>
            <w:r>
              <w:rPr>
                <w:noProof/>
              </w:rPr>
              <w:t>4 Konsekvenser for barn og unge</w:t>
            </w:r>
          </w:p>
          <w:p w14:paraId="12198E75" w14:textId="77777777" w:rsidR="008424E6" w:rsidRDefault="008424E6" w:rsidP="008424E6">
            <w:pPr>
              <w:pStyle w:val="Brdtekst"/>
              <w:spacing w:after="0"/>
              <w:jc w:val="left"/>
              <w:rPr>
                <w:noProof/>
              </w:rPr>
            </w:pPr>
          </w:p>
          <w:p w14:paraId="0EBCB8AC" w14:textId="77777777" w:rsidR="008424E6" w:rsidRDefault="008424E6" w:rsidP="008424E6">
            <w:pPr>
              <w:pStyle w:val="Brdtekst"/>
              <w:spacing w:after="0"/>
              <w:jc w:val="left"/>
              <w:rPr>
                <w:noProof/>
              </w:rPr>
            </w:pPr>
          </w:p>
          <w:p w14:paraId="0787FC1C" w14:textId="77777777" w:rsidR="008424E6" w:rsidRDefault="008424E6" w:rsidP="008424E6">
            <w:pPr>
              <w:pStyle w:val="Brdtekst"/>
              <w:spacing w:after="0"/>
              <w:jc w:val="left"/>
              <w:rPr>
                <w:noProof/>
              </w:rPr>
            </w:pPr>
          </w:p>
          <w:p w14:paraId="2F11B3D2" w14:textId="77777777" w:rsidR="008424E6" w:rsidRDefault="008424E6" w:rsidP="008424E6">
            <w:pPr>
              <w:pStyle w:val="Brdtekst"/>
              <w:spacing w:after="0"/>
              <w:jc w:val="left"/>
              <w:rPr>
                <w:noProof/>
              </w:rPr>
            </w:pPr>
          </w:p>
          <w:p w14:paraId="06EAC8F6" w14:textId="77777777" w:rsidR="008424E6" w:rsidRDefault="008424E6" w:rsidP="008424E6">
            <w:pPr>
              <w:pStyle w:val="Brdtekst"/>
              <w:spacing w:after="0"/>
              <w:jc w:val="left"/>
              <w:rPr>
                <w:noProof/>
              </w:rPr>
            </w:pPr>
          </w:p>
          <w:p w14:paraId="24D43FF5" w14:textId="77777777" w:rsidR="008424E6" w:rsidRDefault="008424E6" w:rsidP="008424E6">
            <w:pPr>
              <w:pStyle w:val="Brdtekst"/>
              <w:spacing w:after="0"/>
              <w:jc w:val="left"/>
              <w:rPr>
                <w:noProof/>
              </w:rPr>
            </w:pPr>
          </w:p>
          <w:p w14:paraId="72A80FDF" w14:textId="77777777" w:rsidR="008424E6" w:rsidRDefault="008424E6" w:rsidP="008424E6">
            <w:pPr>
              <w:pStyle w:val="Brdtekst"/>
              <w:spacing w:after="0"/>
              <w:jc w:val="left"/>
              <w:rPr>
                <w:noProof/>
              </w:rPr>
            </w:pPr>
          </w:p>
          <w:p w14:paraId="29DA4685" w14:textId="77777777" w:rsidR="008424E6" w:rsidRDefault="008424E6" w:rsidP="008424E6">
            <w:pPr>
              <w:pStyle w:val="Brdtekst"/>
              <w:spacing w:after="0"/>
              <w:jc w:val="left"/>
              <w:rPr>
                <w:noProof/>
              </w:rPr>
            </w:pPr>
          </w:p>
          <w:p w14:paraId="6A7B4066" w14:textId="77777777" w:rsidR="008424E6" w:rsidRDefault="008424E6" w:rsidP="008424E6">
            <w:pPr>
              <w:pStyle w:val="Brdtekst"/>
              <w:spacing w:after="0"/>
              <w:jc w:val="left"/>
              <w:rPr>
                <w:noProof/>
              </w:rPr>
            </w:pPr>
          </w:p>
          <w:p w14:paraId="11445E1E" w14:textId="77777777" w:rsidR="008424E6" w:rsidRDefault="008424E6" w:rsidP="008424E6">
            <w:pPr>
              <w:pStyle w:val="Brdtekst"/>
              <w:spacing w:after="0"/>
              <w:jc w:val="left"/>
              <w:rPr>
                <w:noProof/>
              </w:rPr>
            </w:pPr>
          </w:p>
          <w:p w14:paraId="089CD60B" w14:textId="77777777" w:rsidR="008424E6" w:rsidRDefault="008424E6" w:rsidP="008424E6">
            <w:pPr>
              <w:pStyle w:val="Brdtekst"/>
              <w:spacing w:after="0"/>
              <w:jc w:val="left"/>
              <w:rPr>
                <w:noProof/>
              </w:rPr>
            </w:pPr>
          </w:p>
          <w:p w14:paraId="738AECA0" w14:textId="7B6C10F1" w:rsidR="008424E6" w:rsidRDefault="008424E6" w:rsidP="008424E6">
            <w:pPr>
              <w:pStyle w:val="Brdtekst"/>
              <w:spacing w:after="0"/>
              <w:jc w:val="left"/>
              <w:rPr>
                <w:noProof/>
              </w:rPr>
            </w:pPr>
            <w:r>
              <w:rPr>
                <w:noProof/>
              </w:rPr>
              <w:t xml:space="preserve">Se felles merknadssvar – 2 Konsekvenser av støy </w:t>
            </w:r>
          </w:p>
          <w:p w14:paraId="2E13FEBC" w14:textId="77777777" w:rsidR="008424E6" w:rsidRDefault="008424E6" w:rsidP="008424E6">
            <w:pPr>
              <w:pStyle w:val="Brdtekst"/>
              <w:spacing w:after="0"/>
              <w:jc w:val="left"/>
              <w:rPr>
                <w:noProof/>
              </w:rPr>
            </w:pPr>
          </w:p>
          <w:p w14:paraId="3D2A9558" w14:textId="77777777" w:rsidR="008424E6" w:rsidRDefault="008424E6" w:rsidP="008424E6">
            <w:pPr>
              <w:pStyle w:val="Brdtekst"/>
              <w:spacing w:after="0"/>
              <w:jc w:val="left"/>
              <w:rPr>
                <w:noProof/>
              </w:rPr>
            </w:pPr>
          </w:p>
          <w:p w14:paraId="69007C94" w14:textId="77777777" w:rsidR="008424E6" w:rsidRDefault="008424E6" w:rsidP="008424E6">
            <w:pPr>
              <w:pStyle w:val="Brdtekst"/>
              <w:spacing w:after="0"/>
              <w:jc w:val="left"/>
              <w:rPr>
                <w:noProof/>
              </w:rPr>
            </w:pPr>
          </w:p>
          <w:p w14:paraId="08178542" w14:textId="77777777" w:rsidR="008424E6" w:rsidRDefault="008424E6" w:rsidP="008424E6">
            <w:pPr>
              <w:pStyle w:val="Brdtekst"/>
              <w:spacing w:after="0"/>
              <w:jc w:val="left"/>
              <w:rPr>
                <w:noProof/>
              </w:rPr>
            </w:pPr>
          </w:p>
          <w:p w14:paraId="201A5AC9" w14:textId="77777777" w:rsidR="008424E6" w:rsidRDefault="008424E6" w:rsidP="008424E6">
            <w:pPr>
              <w:pStyle w:val="Brdtekst"/>
              <w:spacing w:after="0"/>
              <w:jc w:val="left"/>
              <w:rPr>
                <w:noProof/>
              </w:rPr>
            </w:pPr>
          </w:p>
          <w:p w14:paraId="6B487827" w14:textId="77777777" w:rsidR="008424E6" w:rsidRDefault="008424E6" w:rsidP="008424E6">
            <w:pPr>
              <w:pStyle w:val="Brdtekst"/>
              <w:spacing w:after="0"/>
              <w:jc w:val="left"/>
              <w:rPr>
                <w:noProof/>
              </w:rPr>
            </w:pPr>
          </w:p>
          <w:p w14:paraId="2D42BBB6" w14:textId="77777777" w:rsidR="008424E6" w:rsidRDefault="008424E6" w:rsidP="008424E6">
            <w:pPr>
              <w:pStyle w:val="Brdtekst"/>
              <w:spacing w:after="0"/>
              <w:jc w:val="left"/>
              <w:rPr>
                <w:noProof/>
              </w:rPr>
            </w:pPr>
          </w:p>
          <w:p w14:paraId="5D7DB717" w14:textId="77777777" w:rsidR="008424E6" w:rsidRDefault="008424E6" w:rsidP="008424E6">
            <w:pPr>
              <w:pStyle w:val="Brdtekst"/>
              <w:spacing w:after="0"/>
              <w:jc w:val="left"/>
              <w:rPr>
                <w:noProof/>
              </w:rPr>
            </w:pPr>
          </w:p>
          <w:p w14:paraId="4C633557" w14:textId="77777777" w:rsidR="008424E6" w:rsidRDefault="008424E6" w:rsidP="008424E6">
            <w:pPr>
              <w:pStyle w:val="Brdtekst"/>
              <w:spacing w:after="0"/>
              <w:jc w:val="left"/>
              <w:rPr>
                <w:noProof/>
              </w:rPr>
            </w:pPr>
          </w:p>
          <w:p w14:paraId="76E0B79E" w14:textId="0C98573D" w:rsidR="008424E6" w:rsidRDefault="008424E6" w:rsidP="008424E6">
            <w:pPr>
              <w:pStyle w:val="Brdtekst"/>
              <w:spacing w:after="0"/>
              <w:jc w:val="left"/>
              <w:rPr>
                <w:noProof/>
              </w:rPr>
            </w:pPr>
          </w:p>
          <w:p w14:paraId="4B5776D5" w14:textId="77777777" w:rsidR="00B052F0" w:rsidRDefault="00B052F0" w:rsidP="008424E6">
            <w:pPr>
              <w:pStyle w:val="Brdtekst"/>
              <w:spacing w:after="0"/>
              <w:jc w:val="left"/>
              <w:rPr>
                <w:noProof/>
              </w:rPr>
            </w:pPr>
          </w:p>
          <w:p w14:paraId="23DE27B9" w14:textId="77777777" w:rsidR="008424E6" w:rsidRDefault="008424E6" w:rsidP="008424E6">
            <w:pPr>
              <w:pStyle w:val="Brdtekst"/>
              <w:spacing w:after="0"/>
              <w:jc w:val="left"/>
              <w:rPr>
                <w:noProof/>
              </w:rPr>
            </w:pPr>
          </w:p>
          <w:p w14:paraId="5BAC5AA3" w14:textId="0357D4B9" w:rsidR="008424E6" w:rsidRDefault="008424E6" w:rsidP="008424E6">
            <w:pPr>
              <w:pStyle w:val="Brdtekst"/>
              <w:spacing w:after="0"/>
              <w:jc w:val="left"/>
              <w:rPr>
                <w:noProof/>
              </w:rPr>
            </w:pPr>
            <w:r>
              <w:rPr>
                <w:noProof/>
              </w:rPr>
              <w:t xml:space="preserve">Se felles merknadssvar – </w:t>
            </w:r>
            <w:r w:rsidR="00044383">
              <w:rPr>
                <w:noProof/>
              </w:rPr>
              <w:t xml:space="preserve">2 Konsekvenser av støy og </w:t>
            </w:r>
            <w:r>
              <w:rPr>
                <w:noProof/>
              </w:rPr>
              <w:t>3 Helsemessige konsekvenser</w:t>
            </w:r>
          </w:p>
          <w:p w14:paraId="6856B93D" w14:textId="77777777" w:rsidR="008424E6" w:rsidRDefault="008424E6" w:rsidP="008424E6">
            <w:pPr>
              <w:pStyle w:val="Brdtekst"/>
              <w:spacing w:after="0"/>
              <w:jc w:val="left"/>
              <w:rPr>
                <w:noProof/>
              </w:rPr>
            </w:pPr>
          </w:p>
          <w:p w14:paraId="63749489" w14:textId="77777777" w:rsidR="008424E6" w:rsidRDefault="008424E6" w:rsidP="008424E6">
            <w:pPr>
              <w:pStyle w:val="Brdtekst"/>
              <w:spacing w:after="0"/>
              <w:jc w:val="left"/>
              <w:rPr>
                <w:noProof/>
              </w:rPr>
            </w:pPr>
          </w:p>
          <w:p w14:paraId="4B9FFEB8" w14:textId="77777777" w:rsidR="008424E6" w:rsidRDefault="008424E6" w:rsidP="008424E6">
            <w:pPr>
              <w:pStyle w:val="Brdtekst"/>
              <w:spacing w:after="0"/>
              <w:jc w:val="left"/>
              <w:rPr>
                <w:noProof/>
              </w:rPr>
            </w:pPr>
          </w:p>
          <w:p w14:paraId="654F2C76" w14:textId="746A356A" w:rsidR="008424E6" w:rsidRDefault="008424E6" w:rsidP="008424E6">
            <w:pPr>
              <w:pStyle w:val="Brdtekst"/>
              <w:spacing w:after="0"/>
              <w:jc w:val="left"/>
              <w:rPr>
                <w:noProof/>
              </w:rPr>
            </w:pPr>
          </w:p>
          <w:p w14:paraId="29900CB5" w14:textId="77777777" w:rsidR="00044383" w:rsidRDefault="00044383" w:rsidP="008424E6">
            <w:pPr>
              <w:pStyle w:val="Brdtekst"/>
              <w:spacing w:after="0"/>
              <w:jc w:val="left"/>
              <w:rPr>
                <w:noProof/>
              </w:rPr>
            </w:pPr>
          </w:p>
          <w:p w14:paraId="4A21B875" w14:textId="41FFA2C4" w:rsidR="008424E6" w:rsidRDefault="008424E6" w:rsidP="008424E6">
            <w:pPr>
              <w:pStyle w:val="Brdtekst"/>
              <w:spacing w:after="0"/>
              <w:jc w:val="left"/>
              <w:rPr>
                <w:noProof/>
              </w:rPr>
            </w:pPr>
          </w:p>
          <w:p w14:paraId="0D81B2A9" w14:textId="77777777" w:rsidR="008424E6" w:rsidRDefault="008424E6" w:rsidP="008424E6">
            <w:pPr>
              <w:pStyle w:val="Brdtekst"/>
              <w:spacing w:after="0"/>
              <w:jc w:val="left"/>
              <w:rPr>
                <w:noProof/>
              </w:rPr>
            </w:pPr>
          </w:p>
          <w:p w14:paraId="5C42F8A2" w14:textId="77777777" w:rsidR="008424E6" w:rsidRDefault="008424E6" w:rsidP="008424E6">
            <w:pPr>
              <w:pStyle w:val="Brdtekst"/>
              <w:spacing w:after="0"/>
              <w:jc w:val="left"/>
              <w:rPr>
                <w:noProof/>
              </w:rPr>
            </w:pPr>
          </w:p>
          <w:p w14:paraId="093AEA78" w14:textId="3D9D249F" w:rsidR="008424E6" w:rsidRDefault="00044383" w:rsidP="008424E6">
            <w:pPr>
              <w:pStyle w:val="Brdtekst"/>
              <w:spacing w:after="0"/>
              <w:jc w:val="left"/>
              <w:rPr>
                <w:noProof/>
              </w:rPr>
            </w:pPr>
            <w:r>
              <w:rPr>
                <w:noProof/>
              </w:rPr>
              <w:t>Reguleringsbestemmelsene stiller krav om at skyte- og treningsstøy ikke tillates på natt. Helikopter vil kunne lette eller lande på natt.</w:t>
            </w:r>
          </w:p>
          <w:p w14:paraId="47A88C07" w14:textId="77777777" w:rsidR="008424E6" w:rsidRDefault="008424E6" w:rsidP="008424E6">
            <w:pPr>
              <w:pStyle w:val="Brdtekst"/>
              <w:spacing w:after="0"/>
              <w:jc w:val="left"/>
              <w:rPr>
                <w:noProof/>
              </w:rPr>
            </w:pPr>
          </w:p>
          <w:p w14:paraId="65929211" w14:textId="77777777" w:rsidR="008424E6" w:rsidRDefault="008424E6" w:rsidP="008424E6">
            <w:pPr>
              <w:pStyle w:val="Brdtekst"/>
              <w:spacing w:after="0"/>
              <w:jc w:val="left"/>
              <w:rPr>
                <w:noProof/>
              </w:rPr>
            </w:pPr>
          </w:p>
          <w:p w14:paraId="401D9A54" w14:textId="77777777" w:rsidR="008424E6" w:rsidRDefault="008424E6" w:rsidP="008424E6">
            <w:pPr>
              <w:pStyle w:val="Brdtekst"/>
              <w:spacing w:after="0"/>
              <w:jc w:val="left"/>
              <w:rPr>
                <w:noProof/>
              </w:rPr>
            </w:pPr>
            <w:r>
              <w:rPr>
                <w:noProof/>
              </w:rPr>
              <w:t>Se felles merknadssvar – 1 Lokalisering</w:t>
            </w:r>
          </w:p>
          <w:p w14:paraId="533F8C1C" w14:textId="77777777" w:rsidR="008424E6" w:rsidRDefault="008424E6" w:rsidP="008424E6">
            <w:pPr>
              <w:pStyle w:val="Brdtekst"/>
              <w:spacing w:after="0"/>
              <w:jc w:val="left"/>
              <w:rPr>
                <w:noProof/>
              </w:rPr>
            </w:pPr>
          </w:p>
          <w:p w14:paraId="3D1B23CF" w14:textId="77777777" w:rsidR="008424E6" w:rsidRDefault="008424E6" w:rsidP="008424E6">
            <w:pPr>
              <w:pStyle w:val="Brdtekst"/>
              <w:spacing w:after="0"/>
              <w:jc w:val="left"/>
              <w:rPr>
                <w:noProof/>
              </w:rPr>
            </w:pPr>
          </w:p>
          <w:p w14:paraId="30707ECF" w14:textId="77777777" w:rsidR="008424E6" w:rsidRDefault="008424E6" w:rsidP="008424E6">
            <w:pPr>
              <w:pStyle w:val="Brdtekst"/>
              <w:spacing w:after="0"/>
              <w:jc w:val="left"/>
              <w:rPr>
                <w:noProof/>
              </w:rPr>
            </w:pPr>
          </w:p>
          <w:p w14:paraId="46C48F68" w14:textId="77777777" w:rsidR="008424E6" w:rsidRDefault="008424E6" w:rsidP="008424E6">
            <w:pPr>
              <w:pStyle w:val="Brdtekst"/>
              <w:spacing w:after="0"/>
              <w:jc w:val="left"/>
              <w:rPr>
                <w:noProof/>
              </w:rPr>
            </w:pPr>
          </w:p>
          <w:p w14:paraId="607BA8B8" w14:textId="77777777" w:rsidR="008424E6" w:rsidRDefault="008424E6" w:rsidP="008424E6">
            <w:pPr>
              <w:pStyle w:val="Brdtekst"/>
              <w:spacing w:after="0"/>
              <w:jc w:val="left"/>
              <w:rPr>
                <w:noProof/>
              </w:rPr>
            </w:pPr>
          </w:p>
          <w:p w14:paraId="2228105C" w14:textId="77777777" w:rsidR="008424E6" w:rsidRDefault="008424E6" w:rsidP="008424E6">
            <w:pPr>
              <w:pStyle w:val="Brdtekst"/>
              <w:spacing w:after="0"/>
              <w:jc w:val="left"/>
              <w:rPr>
                <w:noProof/>
              </w:rPr>
            </w:pPr>
          </w:p>
          <w:p w14:paraId="17356519" w14:textId="77777777" w:rsidR="008424E6" w:rsidRDefault="008424E6" w:rsidP="008424E6">
            <w:pPr>
              <w:pStyle w:val="Brdtekst"/>
              <w:spacing w:after="0"/>
              <w:jc w:val="left"/>
              <w:rPr>
                <w:noProof/>
              </w:rPr>
            </w:pPr>
          </w:p>
          <w:p w14:paraId="0881B6EF" w14:textId="77777777" w:rsidR="008424E6" w:rsidRDefault="008424E6" w:rsidP="008424E6">
            <w:pPr>
              <w:pStyle w:val="Brdtekst"/>
              <w:spacing w:after="0"/>
              <w:jc w:val="left"/>
              <w:rPr>
                <w:noProof/>
              </w:rPr>
            </w:pPr>
          </w:p>
          <w:p w14:paraId="5979A340" w14:textId="77777777" w:rsidR="008424E6" w:rsidRDefault="008424E6" w:rsidP="008424E6">
            <w:pPr>
              <w:pStyle w:val="Brdtekst"/>
              <w:spacing w:after="0"/>
              <w:jc w:val="left"/>
              <w:rPr>
                <w:noProof/>
              </w:rPr>
            </w:pPr>
          </w:p>
          <w:p w14:paraId="00A7719A" w14:textId="77777777" w:rsidR="008424E6" w:rsidRDefault="008424E6" w:rsidP="008424E6">
            <w:pPr>
              <w:pStyle w:val="Brdtekst"/>
              <w:spacing w:after="0"/>
              <w:jc w:val="left"/>
              <w:rPr>
                <w:noProof/>
              </w:rPr>
            </w:pPr>
          </w:p>
          <w:p w14:paraId="49A1E46C" w14:textId="77777777" w:rsidR="008424E6" w:rsidRDefault="008424E6" w:rsidP="008424E6">
            <w:pPr>
              <w:pStyle w:val="Brdtekst"/>
              <w:spacing w:after="0"/>
              <w:jc w:val="left"/>
              <w:rPr>
                <w:noProof/>
              </w:rPr>
            </w:pPr>
            <w:r>
              <w:rPr>
                <w:noProof/>
              </w:rPr>
              <w:t>Se felles merknadssvar – 4 Konsekvenser for barn og unge</w:t>
            </w:r>
          </w:p>
          <w:p w14:paraId="720FC2B5" w14:textId="77777777" w:rsidR="008424E6" w:rsidRDefault="008424E6" w:rsidP="008424E6">
            <w:pPr>
              <w:pStyle w:val="Brdtekst"/>
              <w:spacing w:after="0"/>
              <w:jc w:val="left"/>
              <w:rPr>
                <w:noProof/>
              </w:rPr>
            </w:pPr>
          </w:p>
          <w:p w14:paraId="103D3537" w14:textId="77777777" w:rsidR="008424E6" w:rsidRDefault="008424E6" w:rsidP="008424E6">
            <w:pPr>
              <w:pStyle w:val="Brdtekst"/>
              <w:spacing w:after="0"/>
              <w:jc w:val="left"/>
              <w:rPr>
                <w:noProof/>
              </w:rPr>
            </w:pPr>
          </w:p>
          <w:p w14:paraId="395F2695" w14:textId="77777777" w:rsidR="008424E6" w:rsidRDefault="008424E6" w:rsidP="008424E6">
            <w:pPr>
              <w:pStyle w:val="Brdtekst"/>
              <w:spacing w:after="0"/>
              <w:jc w:val="left"/>
              <w:rPr>
                <w:noProof/>
              </w:rPr>
            </w:pPr>
          </w:p>
          <w:p w14:paraId="43554E72" w14:textId="77777777" w:rsidR="008424E6" w:rsidRDefault="008424E6" w:rsidP="008424E6">
            <w:pPr>
              <w:pStyle w:val="Brdtekst"/>
              <w:spacing w:after="0"/>
              <w:jc w:val="left"/>
              <w:rPr>
                <w:noProof/>
              </w:rPr>
            </w:pPr>
            <w:r>
              <w:rPr>
                <w:noProof/>
              </w:rPr>
              <w:t>Se felles merknadssvar – 2 Konsekvenser av støy</w:t>
            </w:r>
          </w:p>
          <w:p w14:paraId="58E71321" w14:textId="77777777" w:rsidR="008424E6" w:rsidRDefault="008424E6" w:rsidP="008424E6">
            <w:pPr>
              <w:pStyle w:val="Brdtekst"/>
              <w:spacing w:after="0"/>
              <w:jc w:val="left"/>
              <w:rPr>
                <w:noProof/>
              </w:rPr>
            </w:pPr>
          </w:p>
          <w:p w14:paraId="11383688" w14:textId="77777777" w:rsidR="008424E6" w:rsidRDefault="008424E6" w:rsidP="008424E6">
            <w:pPr>
              <w:pStyle w:val="Brdtekst"/>
              <w:spacing w:after="0"/>
              <w:jc w:val="left"/>
              <w:rPr>
                <w:noProof/>
              </w:rPr>
            </w:pPr>
          </w:p>
          <w:p w14:paraId="4E188B63" w14:textId="77777777" w:rsidR="008424E6" w:rsidRDefault="008424E6" w:rsidP="008424E6">
            <w:pPr>
              <w:pStyle w:val="Brdtekst"/>
              <w:spacing w:after="0"/>
              <w:jc w:val="left"/>
              <w:rPr>
                <w:noProof/>
              </w:rPr>
            </w:pPr>
          </w:p>
          <w:p w14:paraId="092F6B40" w14:textId="77777777" w:rsidR="008424E6" w:rsidRDefault="008424E6" w:rsidP="008424E6">
            <w:pPr>
              <w:pStyle w:val="Brdtekst"/>
              <w:spacing w:after="0"/>
              <w:jc w:val="left"/>
              <w:rPr>
                <w:noProof/>
              </w:rPr>
            </w:pPr>
          </w:p>
          <w:p w14:paraId="00C9F9FA" w14:textId="77777777" w:rsidR="008424E6" w:rsidRDefault="008424E6" w:rsidP="008424E6">
            <w:pPr>
              <w:pStyle w:val="Brdtekst"/>
              <w:spacing w:after="0"/>
              <w:jc w:val="left"/>
              <w:rPr>
                <w:noProof/>
              </w:rPr>
            </w:pPr>
          </w:p>
          <w:p w14:paraId="1DE33118" w14:textId="7CD95C40" w:rsidR="00E26CFC" w:rsidRDefault="008424E6" w:rsidP="008424E6">
            <w:pPr>
              <w:pStyle w:val="Brdtekst"/>
              <w:spacing w:after="0"/>
              <w:jc w:val="left"/>
              <w:rPr>
                <w:noProof/>
              </w:rPr>
            </w:pPr>
            <w:r>
              <w:rPr>
                <w:noProof/>
              </w:rPr>
              <w:t>Se felles merknadssvar – 6 Friluftsliv og natur</w:t>
            </w:r>
          </w:p>
        </w:tc>
      </w:tr>
      <w:tr w:rsidR="00E26CFC" w14:paraId="025C0BBA" w14:textId="77777777" w:rsidTr="00A47C76">
        <w:tc>
          <w:tcPr>
            <w:tcW w:w="4395" w:type="dxa"/>
          </w:tcPr>
          <w:p w14:paraId="510451C1" w14:textId="6BFDFB9D" w:rsidR="00E26CFC" w:rsidRDefault="00213923" w:rsidP="00E26CFC">
            <w:pPr>
              <w:pStyle w:val="Brdtekst"/>
              <w:spacing w:after="0"/>
              <w:jc w:val="left"/>
              <w:rPr>
                <w:b/>
                <w:noProof/>
              </w:rPr>
            </w:pPr>
            <w:r>
              <w:rPr>
                <w:b/>
                <w:noProof/>
              </w:rPr>
              <w:lastRenderedPageBreak/>
              <w:t>C744</w:t>
            </w:r>
            <w:r w:rsidR="00E26CFC" w:rsidRPr="00547D7E">
              <w:rPr>
                <w:b/>
                <w:noProof/>
              </w:rPr>
              <w:t xml:space="preserve"> – </w:t>
            </w:r>
            <w:r w:rsidR="00A94E5A">
              <w:rPr>
                <w:b/>
                <w:noProof/>
              </w:rPr>
              <w:t>Vilde Heien</w:t>
            </w:r>
            <w:r w:rsidR="00E26CFC" w:rsidRPr="00547D7E">
              <w:rPr>
                <w:b/>
                <w:noProof/>
              </w:rPr>
              <w:t xml:space="preserve"> – </w:t>
            </w:r>
            <w:r w:rsidR="00A94E5A">
              <w:rPr>
                <w:b/>
                <w:noProof/>
              </w:rPr>
              <w:t>02</w:t>
            </w:r>
            <w:r w:rsidR="00E26CFC">
              <w:rPr>
                <w:b/>
                <w:noProof/>
              </w:rPr>
              <w:t>.06.2017</w:t>
            </w:r>
          </w:p>
          <w:p w14:paraId="0BA795E9" w14:textId="77777777" w:rsidR="00E26CFC" w:rsidRDefault="00E26CFC" w:rsidP="00A876C1">
            <w:pPr>
              <w:pStyle w:val="Brdtekst"/>
              <w:spacing w:after="0"/>
              <w:jc w:val="left"/>
              <w:rPr>
                <w:b/>
                <w:noProof/>
              </w:rPr>
            </w:pPr>
          </w:p>
          <w:p w14:paraId="454CE63F" w14:textId="77777777" w:rsidR="00817E37" w:rsidRDefault="00A94E5A" w:rsidP="00A876C1">
            <w:pPr>
              <w:pStyle w:val="Brdtekst"/>
              <w:spacing w:after="0"/>
              <w:jc w:val="left"/>
              <w:rPr>
                <w:noProof/>
              </w:rPr>
            </w:pPr>
            <w:r w:rsidRPr="00A94E5A">
              <w:rPr>
                <w:noProof/>
              </w:rPr>
              <w:t xml:space="preserve">3000-10000 skudd PR. Dag ? Det er ikke redegjort for hvordan denne typen støy vil påvirke barn spesielt. Det er svært mange barn </w:t>
            </w:r>
            <w:r w:rsidRPr="00A94E5A">
              <w:rPr>
                <w:noProof/>
              </w:rPr>
              <w:lastRenderedPageBreak/>
              <w:t xml:space="preserve">og beboere som benytter dette området på dagtid. Anlegget er planlagt i et område som er viktig rekreasjonsområde. Tårnåsen skole har uteundervisning i skogen og barnehager benytter skogen aktivt. </w:t>
            </w:r>
          </w:p>
          <w:p w14:paraId="2AFDF550" w14:textId="77777777" w:rsidR="00817E37" w:rsidRDefault="00817E37" w:rsidP="00A876C1">
            <w:pPr>
              <w:pStyle w:val="Brdtekst"/>
              <w:spacing w:after="0"/>
              <w:jc w:val="left"/>
              <w:rPr>
                <w:noProof/>
              </w:rPr>
            </w:pPr>
          </w:p>
          <w:p w14:paraId="6D7D5418" w14:textId="12BE5635" w:rsidR="00A94E5A" w:rsidRDefault="00A94E5A" w:rsidP="00A876C1">
            <w:pPr>
              <w:pStyle w:val="Brdtekst"/>
              <w:spacing w:after="0"/>
              <w:jc w:val="left"/>
              <w:rPr>
                <w:noProof/>
              </w:rPr>
            </w:pPr>
            <w:r w:rsidRPr="00A94E5A">
              <w:rPr>
                <w:noProof/>
              </w:rPr>
              <w:t>Slikt er ikke hensyntatt overhodet. Hvem besluttet å legge et slikt anlegg i et boligområde ? Hvem er egentli</w:t>
            </w:r>
            <w:r>
              <w:rPr>
                <w:noProof/>
              </w:rPr>
              <w:t>g hensyntatt</w:t>
            </w:r>
            <w:r w:rsidRPr="00A94E5A">
              <w:rPr>
                <w:noProof/>
              </w:rPr>
              <w:t>? Jeg protesterer!</w:t>
            </w:r>
          </w:p>
          <w:p w14:paraId="39CAFC13" w14:textId="2EE39FFC" w:rsidR="001E00CB" w:rsidRPr="00A94E5A" w:rsidRDefault="001E00CB" w:rsidP="00A876C1">
            <w:pPr>
              <w:pStyle w:val="Brdtekst"/>
              <w:spacing w:after="0"/>
              <w:jc w:val="left"/>
              <w:rPr>
                <w:noProof/>
              </w:rPr>
            </w:pPr>
          </w:p>
        </w:tc>
        <w:tc>
          <w:tcPr>
            <w:tcW w:w="4110" w:type="dxa"/>
          </w:tcPr>
          <w:p w14:paraId="6DF5638C" w14:textId="77777777" w:rsidR="00002F70" w:rsidRDefault="00002F70" w:rsidP="00002F70">
            <w:pPr>
              <w:pStyle w:val="Brdtekst"/>
              <w:spacing w:after="0"/>
              <w:jc w:val="left"/>
              <w:rPr>
                <w:noProof/>
              </w:rPr>
            </w:pPr>
          </w:p>
          <w:p w14:paraId="344BB97A" w14:textId="77777777" w:rsidR="00002F70" w:rsidRDefault="00002F70" w:rsidP="00002F70">
            <w:pPr>
              <w:pStyle w:val="Brdtekst"/>
              <w:spacing w:after="0"/>
              <w:jc w:val="left"/>
              <w:rPr>
                <w:noProof/>
              </w:rPr>
            </w:pPr>
          </w:p>
          <w:p w14:paraId="4DD6D369" w14:textId="77777777" w:rsidR="00002F70" w:rsidRDefault="00002F70" w:rsidP="00002F70">
            <w:pPr>
              <w:pStyle w:val="Brdtekst"/>
              <w:spacing w:after="0"/>
              <w:jc w:val="left"/>
              <w:rPr>
                <w:noProof/>
              </w:rPr>
            </w:pPr>
          </w:p>
          <w:p w14:paraId="24D33ABC" w14:textId="77777777" w:rsidR="00002F70" w:rsidRDefault="00002F70" w:rsidP="00002F70">
            <w:pPr>
              <w:pStyle w:val="Brdtekst"/>
              <w:spacing w:after="0"/>
              <w:jc w:val="left"/>
              <w:rPr>
                <w:noProof/>
              </w:rPr>
            </w:pPr>
          </w:p>
          <w:p w14:paraId="5C9AC127" w14:textId="15A53BD2" w:rsidR="00002F70" w:rsidRDefault="00002F70" w:rsidP="00002F70">
            <w:pPr>
              <w:pStyle w:val="Brdtekst"/>
              <w:spacing w:after="0"/>
              <w:jc w:val="left"/>
              <w:rPr>
                <w:noProof/>
              </w:rPr>
            </w:pPr>
            <w:r>
              <w:rPr>
                <w:noProof/>
              </w:rPr>
              <w:lastRenderedPageBreak/>
              <w:t xml:space="preserve">Se felles merknadssvar – </w:t>
            </w:r>
            <w:r w:rsidR="00044383">
              <w:rPr>
                <w:noProof/>
              </w:rPr>
              <w:t xml:space="preserve">3 Helsemessige konsekvenser, </w:t>
            </w:r>
            <w:r>
              <w:rPr>
                <w:noProof/>
              </w:rPr>
              <w:t>4 Konsekvenser for barn og unge og 6 Friluftsliv og natur</w:t>
            </w:r>
          </w:p>
          <w:p w14:paraId="6EBEDAF7" w14:textId="77777777" w:rsidR="00002F70" w:rsidRDefault="00002F70" w:rsidP="00002F70">
            <w:pPr>
              <w:pStyle w:val="Brdtekst"/>
              <w:spacing w:after="0"/>
              <w:jc w:val="left"/>
              <w:rPr>
                <w:noProof/>
              </w:rPr>
            </w:pPr>
          </w:p>
          <w:p w14:paraId="31BBF6C9" w14:textId="77777777" w:rsidR="00002F70" w:rsidRDefault="00002F70" w:rsidP="00002F70">
            <w:pPr>
              <w:pStyle w:val="Brdtekst"/>
              <w:spacing w:after="0"/>
              <w:jc w:val="left"/>
              <w:rPr>
                <w:noProof/>
              </w:rPr>
            </w:pPr>
          </w:p>
          <w:p w14:paraId="3B352F15" w14:textId="592D1643" w:rsidR="00817E37" w:rsidRDefault="00817E37" w:rsidP="00002F70">
            <w:pPr>
              <w:pStyle w:val="Brdtekst"/>
              <w:spacing w:after="0"/>
              <w:jc w:val="left"/>
              <w:rPr>
                <w:noProof/>
              </w:rPr>
            </w:pPr>
          </w:p>
        </w:tc>
      </w:tr>
      <w:tr w:rsidR="00817E37" w14:paraId="632B0C05" w14:textId="77777777" w:rsidTr="00A47C76">
        <w:tc>
          <w:tcPr>
            <w:tcW w:w="4395" w:type="dxa"/>
          </w:tcPr>
          <w:p w14:paraId="49BED61A" w14:textId="16CCA9F4" w:rsidR="00817E37" w:rsidRPr="00817E37" w:rsidRDefault="00213923" w:rsidP="00817E37">
            <w:pPr>
              <w:pStyle w:val="Brdtekst"/>
              <w:spacing w:after="0"/>
              <w:jc w:val="left"/>
              <w:rPr>
                <w:b/>
                <w:noProof/>
              </w:rPr>
            </w:pPr>
            <w:r>
              <w:rPr>
                <w:b/>
                <w:noProof/>
              </w:rPr>
              <w:lastRenderedPageBreak/>
              <w:t>C745</w:t>
            </w:r>
            <w:r w:rsidR="00817E37" w:rsidRPr="00817E37">
              <w:rPr>
                <w:b/>
                <w:noProof/>
              </w:rPr>
              <w:t xml:space="preserve"> – Vilde Sørdal – 15.06.2017</w:t>
            </w:r>
          </w:p>
          <w:p w14:paraId="322FFB59" w14:textId="554CB456" w:rsidR="00817E37" w:rsidRPr="00817E37" w:rsidRDefault="00817E37" w:rsidP="00817E37">
            <w:pPr>
              <w:pStyle w:val="Brdtekst"/>
              <w:spacing w:after="0"/>
              <w:jc w:val="left"/>
              <w:rPr>
                <w:noProof/>
              </w:rPr>
            </w:pPr>
          </w:p>
          <w:p w14:paraId="12D54750" w14:textId="77777777" w:rsidR="00817E37" w:rsidRPr="00817E37" w:rsidRDefault="00817E37" w:rsidP="00817E37">
            <w:pPr>
              <w:pStyle w:val="Brdtekst"/>
              <w:spacing w:after="0"/>
              <w:jc w:val="left"/>
              <w:rPr>
                <w:noProof/>
              </w:rPr>
            </w:pPr>
            <w:r w:rsidRPr="00817E37">
              <w:rPr>
                <w:noProof/>
              </w:rPr>
              <w:t xml:space="preserve">Jeg og min famile bor like ved der beredskapssenteret skal bygges, og jeg er alvorlig bekymret for konsekvensene av dette senteret. Støyen vi har hørt demonstret på Tårnåsen skole, den framtidige skolen til mine barn, er totalt uakseptabel i mine ører. Dette er et rolig, fredlig og barnevennlig område, og nettopp dette gjorde det så attraktivt å flytte hit. Tap av dette fine miljøet vil være den verste konsekvensen, men sannsynligvis vil også huset vårt (og alle andres boliger) synke betraktelig i verdi på grunn av dette. Hvem vil vel ha naboer som fyrer av skuddsalver? </w:t>
            </w:r>
          </w:p>
          <w:p w14:paraId="1B1D892E" w14:textId="77777777" w:rsidR="00817E37" w:rsidRPr="00817E37" w:rsidRDefault="00817E37" w:rsidP="00817E37">
            <w:pPr>
              <w:pStyle w:val="Brdtekst"/>
              <w:spacing w:after="0"/>
              <w:jc w:val="left"/>
              <w:rPr>
                <w:noProof/>
              </w:rPr>
            </w:pPr>
          </w:p>
          <w:p w14:paraId="57245744" w14:textId="77777777" w:rsidR="00817E37" w:rsidRPr="00817E37" w:rsidRDefault="00817E37" w:rsidP="00817E37">
            <w:pPr>
              <w:pStyle w:val="Brdtekst"/>
              <w:spacing w:after="0"/>
              <w:jc w:val="left"/>
              <w:rPr>
                <w:noProof/>
              </w:rPr>
            </w:pPr>
            <w:r w:rsidRPr="00817E37">
              <w:rPr>
                <w:noProof/>
              </w:rPr>
              <w:t>Man blir kanskje vant med bakgrunnsstøy, men det driver en fortsatt til vanvidd. Lyden av skudd, granater og helikopterstormer er ikke noe barn eller andre her skal behøve å tåle. Jeg selv jobber hjemmefra, og vil få arbeidsdagene forstyrret av støyen.</w:t>
            </w:r>
          </w:p>
          <w:p w14:paraId="2834B654" w14:textId="77777777" w:rsidR="00817E37" w:rsidRPr="00817E37" w:rsidRDefault="00817E37" w:rsidP="00817E37">
            <w:pPr>
              <w:pStyle w:val="Brdtekst"/>
              <w:spacing w:after="0"/>
              <w:jc w:val="left"/>
              <w:rPr>
                <w:noProof/>
              </w:rPr>
            </w:pPr>
          </w:p>
          <w:p w14:paraId="7AAF2546" w14:textId="09437A34" w:rsidR="00817E37" w:rsidRPr="00817E37" w:rsidRDefault="00817E37" w:rsidP="00817E37">
            <w:pPr>
              <w:pStyle w:val="Brdtekst"/>
              <w:spacing w:after="0"/>
              <w:jc w:val="left"/>
              <w:rPr>
                <w:noProof/>
              </w:rPr>
            </w:pPr>
            <w:r w:rsidRPr="00817E37">
              <w:rPr>
                <w:noProof/>
              </w:rPr>
              <w:t>Først og fremst er det uakseptabelt at et slikt anlegg bygges i et område hvor det vil ha så stor negativ påvirkning på så mange mennesker, og da spesielt barnehage- og skolebarn. Når saken er som den er, og anlegget vil bli bygget uten hensyn til dette, forventer (og krever) jeg at skytebaner og SIBO-landsbyer blir bygget inn, slik at støyen begrenses så mye som overhodet mulig.</w:t>
            </w:r>
          </w:p>
          <w:p w14:paraId="5FD8EC02" w14:textId="2673F65B" w:rsidR="00817E37" w:rsidRPr="00817E37" w:rsidRDefault="00817E37" w:rsidP="00817E37">
            <w:pPr>
              <w:pStyle w:val="Brdtekst"/>
              <w:spacing w:after="0"/>
              <w:jc w:val="left"/>
              <w:rPr>
                <w:noProof/>
              </w:rPr>
            </w:pPr>
          </w:p>
        </w:tc>
        <w:tc>
          <w:tcPr>
            <w:tcW w:w="4110" w:type="dxa"/>
          </w:tcPr>
          <w:p w14:paraId="4BA6ED80" w14:textId="77777777" w:rsidR="00817E37" w:rsidRDefault="00817E37" w:rsidP="00002F70">
            <w:pPr>
              <w:pStyle w:val="Brdtekst"/>
              <w:spacing w:after="0"/>
              <w:jc w:val="left"/>
              <w:rPr>
                <w:noProof/>
              </w:rPr>
            </w:pPr>
          </w:p>
          <w:p w14:paraId="45D310FC" w14:textId="77777777" w:rsidR="00002F70" w:rsidRDefault="00002F70" w:rsidP="00002F70">
            <w:pPr>
              <w:pStyle w:val="Brdtekst"/>
              <w:spacing w:after="0"/>
              <w:jc w:val="left"/>
              <w:rPr>
                <w:noProof/>
              </w:rPr>
            </w:pPr>
          </w:p>
          <w:p w14:paraId="06612256" w14:textId="77777777" w:rsidR="00002F70" w:rsidRDefault="00002F70" w:rsidP="00002F70">
            <w:pPr>
              <w:pStyle w:val="Brdtekst"/>
              <w:spacing w:after="0"/>
              <w:jc w:val="left"/>
              <w:rPr>
                <w:noProof/>
              </w:rPr>
            </w:pPr>
          </w:p>
          <w:p w14:paraId="5A7E8493" w14:textId="77777777" w:rsidR="00002F70" w:rsidRDefault="00002F70" w:rsidP="00002F70">
            <w:pPr>
              <w:pStyle w:val="Brdtekst"/>
              <w:spacing w:after="0"/>
              <w:jc w:val="left"/>
              <w:rPr>
                <w:noProof/>
              </w:rPr>
            </w:pPr>
          </w:p>
          <w:p w14:paraId="73916034" w14:textId="77777777" w:rsidR="00002F70" w:rsidRDefault="00002F70" w:rsidP="00002F70">
            <w:pPr>
              <w:pStyle w:val="Brdtekst"/>
              <w:spacing w:after="0"/>
              <w:jc w:val="left"/>
              <w:rPr>
                <w:noProof/>
              </w:rPr>
            </w:pPr>
          </w:p>
          <w:p w14:paraId="261084D9" w14:textId="77777777" w:rsidR="00002F70" w:rsidRDefault="00002F70" w:rsidP="00002F70">
            <w:pPr>
              <w:pStyle w:val="Brdtekst"/>
              <w:spacing w:after="0"/>
              <w:jc w:val="left"/>
              <w:rPr>
                <w:noProof/>
              </w:rPr>
            </w:pPr>
          </w:p>
          <w:p w14:paraId="4FD846BC" w14:textId="77777777" w:rsidR="00002F70" w:rsidRDefault="00002F70" w:rsidP="00002F70">
            <w:pPr>
              <w:pStyle w:val="Brdtekst"/>
              <w:spacing w:after="0"/>
              <w:jc w:val="left"/>
              <w:rPr>
                <w:noProof/>
              </w:rPr>
            </w:pPr>
          </w:p>
          <w:p w14:paraId="7130B7B2" w14:textId="77777777" w:rsidR="00002F70" w:rsidRDefault="00002F70" w:rsidP="00002F70">
            <w:pPr>
              <w:pStyle w:val="Brdtekst"/>
              <w:spacing w:after="0"/>
              <w:jc w:val="left"/>
              <w:rPr>
                <w:noProof/>
              </w:rPr>
            </w:pPr>
          </w:p>
          <w:p w14:paraId="4E5EA738" w14:textId="77777777" w:rsidR="00002F70" w:rsidRDefault="00002F70" w:rsidP="00002F70">
            <w:pPr>
              <w:pStyle w:val="Brdtekst"/>
              <w:spacing w:after="0"/>
              <w:jc w:val="left"/>
              <w:rPr>
                <w:noProof/>
              </w:rPr>
            </w:pPr>
          </w:p>
          <w:p w14:paraId="67CCD430" w14:textId="77777777" w:rsidR="00002F70" w:rsidRDefault="00002F70" w:rsidP="00002F70">
            <w:pPr>
              <w:pStyle w:val="Brdtekst"/>
              <w:spacing w:after="0"/>
              <w:jc w:val="left"/>
              <w:rPr>
                <w:noProof/>
              </w:rPr>
            </w:pPr>
          </w:p>
          <w:p w14:paraId="4BF171A2" w14:textId="77777777" w:rsidR="00002F70" w:rsidRDefault="00002F70" w:rsidP="00002F70">
            <w:pPr>
              <w:pStyle w:val="Brdtekst"/>
              <w:spacing w:after="0"/>
              <w:jc w:val="left"/>
              <w:rPr>
                <w:noProof/>
              </w:rPr>
            </w:pPr>
          </w:p>
          <w:p w14:paraId="76EA4426" w14:textId="77777777" w:rsidR="00002F70" w:rsidRDefault="00002F70" w:rsidP="00002F70">
            <w:pPr>
              <w:pStyle w:val="Brdtekst"/>
              <w:spacing w:after="0"/>
              <w:jc w:val="left"/>
              <w:rPr>
                <w:noProof/>
              </w:rPr>
            </w:pPr>
            <w:r>
              <w:rPr>
                <w:noProof/>
              </w:rPr>
              <w:t>Se felles merknadssvar – 2 Konsekvenser av støy og 6 Friluftsliv og natur</w:t>
            </w:r>
          </w:p>
          <w:p w14:paraId="0B236B08" w14:textId="77777777" w:rsidR="00002F70" w:rsidRDefault="00002F70" w:rsidP="00002F70">
            <w:pPr>
              <w:pStyle w:val="Brdtekst"/>
              <w:spacing w:after="0"/>
              <w:jc w:val="left"/>
              <w:rPr>
                <w:noProof/>
              </w:rPr>
            </w:pPr>
          </w:p>
          <w:p w14:paraId="697C252D" w14:textId="77777777" w:rsidR="00002F70" w:rsidRDefault="00002F70" w:rsidP="00002F70">
            <w:pPr>
              <w:pStyle w:val="Brdtekst"/>
              <w:spacing w:after="0"/>
              <w:jc w:val="left"/>
              <w:rPr>
                <w:noProof/>
              </w:rPr>
            </w:pPr>
          </w:p>
          <w:p w14:paraId="09DCD61F" w14:textId="77777777" w:rsidR="00002F70" w:rsidRDefault="00002F70" w:rsidP="00002F70">
            <w:pPr>
              <w:pStyle w:val="Brdtekst"/>
              <w:spacing w:after="0"/>
              <w:jc w:val="left"/>
              <w:rPr>
                <w:noProof/>
              </w:rPr>
            </w:pPr>
          </w:p>
          <w:p w14:paraId="465EF078" w14:textId="1CBFFFA5" w:rsidR="00002F70" w:rsidRDefault="00044383" w:rsidP="00002F70">
            <w:pPr>
              <w:pStyle w:val="Brdtekst"/>
              <w:spacing w:after="0"/>
              <w:jc w:val="left"/>
              <w:rPr>
                <w:noProof/>
              </w:rPr>
            </w:pPr>
            <w:r>
              <w:rPr>
                <w:noProof/>
              </w:rPr>
              <w:t>Se felles merknadssvar – 3 Helsemessige konsekvenser</w:t>
            </w:r>
          </w:p>
          <w:p w14:paraId="1B0ABDFA" w14:textId="77777777" w:rsidR="00002F70" w:rsidRDefault="00002F70" w:rsidP="00002F70">
            <w:pPr>
              <w:pStyle w:val="Brdtekst"/>
              <w:spacing w:after="0"/>
              <w:jc w:val="left"/>
              <w:rPr>
                <w:noProof/>
              </w:rPr>
            </w:pPr>
          </w:p>
          <w:p w14:paraId="71F17437" w14:textId="77777777" w:rsidR="00002F70" w:rsidRDefault="00002F70" w:rsidP="00002F70">
            <w:pPr>
              <w:pStyle w:val="Brdtekst"/>
              <w:spacing w:after="0"/>
              <w:jc w:val="left"/>
              <w:rPr>
                <w:noProof/>
              </w:rPr>
            </w:pPr>
          </w:p>
          <w:p w14:paraId="575BC4B5" w14:textId="77777777" w:rsidR="00002F70" w:rsidRDefault="00002F70" w:rsidP="00002F70">
            <w:pPr>
              <w:pStyle w:val="Brdtekst"/>
              <w:spacing w:after="0"/>
              <w:jc w:val="left"/>
              <w:rPr>
                <w:noProof/>
              </w:rPr>
            </w:pPr>
          </w:p>
          <w:p w14:paraId="5C70DA0D" w14:textId="77777777" w:rsidR="00002F70" w:rsidRDefault="00002F70" w:rsidP="00002F70">
            <w:pPr>
              <w:pStyle w:val="Brdtekst"/>
              <w:spacing w:after="0"/>
              <w:jc w:val="left"/>
              <w:rPr>
                <w:noProof/>
              </w:rPr>
            </w:pPr>
          </w:p>
          <w:p w14:paraId="6658C651" w14:textId="77777777" w:rsidR="00002F70" w:rsidRDefault="00002F70" w:rsidP="00002F70">
            <w:pPr>
              <w:pStyle w:val="Brdtekst"/>
              <w:spacing w:after="0"/>
              <w:jc w:val="left"/>
              <w:rPr>
                <w:noProof/>
              </w:rPr>
            </w:pPr>
          </w:p>
          <w:p w14:paraId="4AF0721A" w14:textId="77777777" w:rsidR="00002F70" w:rsidRDefault="00002F70" w:rsidP="00002F70">
            <w:pPr>
              <w:pStyle w:val="Brdtekst"/>
              <w:spacing w:after="0"/>
              <w:jc w:val="left"/>
              <w:rPr>
                <w:noProof/>
              </w:rPr>
            </w:pPr>
            <w:r>
              <w:rPr>
                <w:noProof/>
              </w:rPr>
              <w:t>Se felles merknadssvar – 3 Helsemessige konsekvenser og 4 Konsekvenser for barn og unge</w:t>
            </w:r>
          </w:p>
          <w:p w14:paraId="383A1951" w14:textId="77777777" w:rsidR="00002F70" w:rsidRDefault="00002F70" w:rsidP="00002F70">
            <w:pPr>
              <w:pStyle w:val="Brdtekst"/>
              <w:spacing w:after="0"/>
              <w:jc w:val="left"/>
              <w:rPr>
                <w:noProof/>
              </w:rPr>
            </w:pPr>
          </w:p>
          <w:p w14:paraId="5042A3BA" w14:textId="77777777" w:rsidR="00002F70" w:rsidRDefault="00002F70" w:rsidP="00002F70">
            <w:pPr>
              <w:pStyle w:val="Brdtekst"/>
              <w:spacing w:after="0"/>
              <w:jc w:val="left"/>
              <w:rPr>
                <w:noProof/>
              </w:rPr>
            </w:pPr>
          </w:p>
          <w:p w14:paraId="7BA192F5" w14:textId="77777777" w:rsidR="00002F70" w:rsidRDefault="00002F70" w:rsidP="00002F70">
            <w:pPr>
              <w:pStyle w:val="Brdtekst"/>
              <w:spacing w:after="0"/>
              <w:jc w:val="left"/>
              <w:rPr>
                <w:noProof/>
              </w:rPr>
            </w:pPr>
          </w:p>
          <w:p w14:paraId="1FE3045C" w14:textId="564D7F44" w:rsidR="00817E37" w:rsidRDefault="00002F70" w:rsidP="00002F70">
            <w:pPr>
              <w:pStyle w:val="Brdtekst"/>
              <w:spacing w:after="0"/>
              <w:jc w:val="left"/>
              <w:rPr>
                <w:noProof/>
              </w:rPr>
            </w:pPr>
            <w:r>
              <w:rPr>
                <w:noProof/>
              </w:rPr>
              <w:t>Se felles merknadssvar – 5 Skytebaner og SIBO</w:t>
            </w:r>
          </w:p>
        </w:tc>
      </w:tr>
      <w:tr w:rsidR="00E26CFC" w14:paraId="2600BB52" w14:textId="77777777" w:rsidTr="00A47C76">
        <w:tc>
          <w:tcPr>
            <w:tcW w:w="4395" w:type="dxa"/>
          </w:tcPr>
          <w:p w14:paraId="1932AAE4" w14:textId="6A4F42F1" w:rsidR="00E26CFC" w:rsidRDefault="00213923" w:rsidP="00E26CFC">
            <w:pPr>
              <w:pStyle w:val="Brdtekst"/>
              <w:spacing w:after="0"/>
              <w:jc w:val="left"/>
              <w:rPr>
                <w:b/>
                <w:noProof/>
              </w:rPr>
            </w:pPr>
            <w:r>
              <w:rPr>
                <w:b/>
                <w:noProof/>
              </w:rPr>
              <w:t>C746</w:t>
            </w:r>
            <w:r w:rsidR="00E26CFC" w:rsidRPr="00547D7E">
              <w:rPr>
                <w:b/>
                <w:noProof/>
              </w:rPr>
              <w:t xml:space="preserve"> – </w:t>
            </w:r>
            <w:r w:rsidR="00A94E5A">
              <w:rPr>
                <w:b/>
                <w:noProof/>
              </w:rPr>
              <w:t>Vu An Dominico</w:t>
            </w:r>
            <w:r w:rsidR="00E26CFC" w:rsidRPr="00547D7E">
              <w:rPr>
                <w:b/>
                <w:noProof/>
              </w:rPr>
              <w:t xml:space="preserve"> – </w:t>
            </w:r>
            <w:r w:rsidR="00A94E5A">
              <w:rPr>
                <w:b/>
                <w:noProof/>
              </w:rPr>
              <w:t>05</w:t>
            </w:r>
            <w:r w:rsidR="00E26CFC">
              <w:rPr>
                <w:b/>
                <w:noProof/>
              </w:rPr>
              <w:t>.06.2017</w:t>
            </w:r>
          </w:p>
          <w:p w14:paraId="4F3F6F0C" w14:textId="539A25CE" w:rsidR="00A94E5A" w:rsidRDefault="00A94E5A" w:rsidP="00E26CFC">
            <w:pPr>
              <w:pStyle w:val="Brdtekst"/>
              <w:spacing w:after="0"/>
              <w:jc w:val="left"/>
              <w:rPr>
                <w:b/>
                <w:noProof/>
              </w:rPr>
            </w:pPr>
          </w:p>
          <w:p w14:paraId="346B2DA1" w14:textId="5D37E30F" w:rsidR="00A94E5A" w:rsidRDefault="00A94E5A" w:rsidP="001E00CB">
            <w:pPr>
              <w:pStyle w:val="Brdtekst"/>
              <w:spacing w:after="0"/>
              <w:jc w:val="left"/>
              <w:rPr>
                <w:noProof/>
              </w:rPr>
            </w:pPr>
            <w:r w:rsidRPr="00A94E5A">
              <w:rPr>
                <w:noProof/>
              </w:rPr>
              <w:t>Vi vil bli en av de nærmeste naboene fra Bjørndal og er veldig bekymret for støyen ift plasseringen. I d</w:t>
            </w:r>
            <w:r w:rsidR="009A5544">
              <w:rPr>
                <w:noProof/>
              </w:rPr>
              <w:t>ag hører vi veldig godt trafikk</w:t>
            </w:r>
            <w:r w:rsidRPr="00A94E5A">
              <w:rPr>
                <w:noProof/>
              </w:rPr>
              <w:t xml:space="preserve">støyen </w:t>
            </w:r>
            <w:r w:rsidR="009A5544">
              <w:rPr>
                <w:noProof/>
              </w:rPr>
              <w:t>f</w:t>
            </w:r>
            <w:r w:rsidRPr="00A94E5A">
              <w:rPr>
                <w:noProof/>
              </w:rPr>
              <w:t xml:space="preserve">ra Taraldsrudstasjon og E6 og spesielt godt når det er kaldt i luften. </w:t>
            </w:r>
          </w:p>
          <w:p w14:paraId="0F6BA3D8" w14:textId="77777777" w:rsidR="001E00CB" w:rsidRPr="00A94E5A" w:rsidRDefault="001E00CB" w:rsidP="001E00CB">
            <w:pPr>
              <w:pStyle w:val="Brdtekst"/>
              <w:spacing w:after="0"/>
              <w:jc w:val="left"/>
              <w:rPr>
                <w:noProof/>
              </w:rPr>
            </w:pPr>
          </w:p>
          <w:p w14:paraId="2DCBE58F" w14:textId="77777777" w:rsidR="00E26CFC" w:rsidRDefault="00A94E5A" w:rsidP="001E00CB">
            <w:pPr>
              <w:pStyle w:val="Brdtekst"/>
              <w:spacing w:after="0"/>
              <w:jc w:val="left"/>
              <w:rPr>
                <w:noProof/>
              </w:rPr>
            </w:pPr>
            <w:r w:rsidRPr="00A94E5A">
              <w:rPr>
                <w:noProof/>
              </w:rPr>
              <w:t>Vi har vanskelighet med å tro at det er mulig å skjerme støyen fra beredskapsenteret da støyen vil ha forskjellige frekvenser.</w:t>
            </w:r>
          </w:p>
          <w:p w14:paraId="5C25D35D" w14:textId="52DAC532" w:rsidR="001E00CB" w:rsidRDefault="001E00CB" w:rsidP="00A876C1">
            <w:pPr>
              <w:pStyle w:val="Brdtekst"/>
              <w:spacing w:after="0"/>
              <w:jc w:val="left"/>
              <w:rPr>
                <w:b/>
                <w:noProof/>
              </w:rPr>
            </w:pPr>
          </w:p>
        </w:tc>
        <w:tc>
          <w:tcPr>
            <w:tcW w:w="4110" w:type="dxa"/>
          </w:tcPr>
          <w:p w14:paraId="66897DE5" w14:textId="77777777" w:rsidR="00E26CFC" w:rsidRDefault="00E26CFC" w:rsidP="00A876C1">
            <w:pPr>
              <w:pStyle w:val="Brdtekst"/>
              <w:spacing w:after="0"/>
              <w:rPr>
                <w:noProof/>
              </w:rPr>
            </w:pPr>
          </w:p>
          <w:p w14:paraId="250B26FD" w14:textId="77777777" w:rsidR="00F54AB2" w:rsidRDefault="00F54AB2" w:rsidP="00A876C1">
            <w:pPr>
              <w:pStyle w:val="Brdtekst"/>
              <w:spacing w:after="0"/>
              <w:rPr>
                <w:noProof/>
              </w:rPr>
            </w:pPr>
          </w:p>
          <w:p w14:paraId="5AB6ED26" w14:textId="77777777" w:rsidR="00F54AB2" w:rsidRDefault="00F54AB2" w:rsidP="00A876C1">
            <w:pPr>
              <w:pStyle w:val="Brdtekst"/>
              <w:spacing w:after="0"/>
              <w:rPr>
                <w:noProof/>
              </w:rPr>
            </w:pPr>
          </w:p>
          <w:p w14:paraId="4BED136E" w14:textId="77777777" w:rsidR="00002F70" w:rsidRDefault="00002F70" w:rsidP="00A876C1">
            <w:pPr>
              <w:pStyle w:val="Brdtekst"/>
              <w:spacing w:after="0"/>
              <w:rPr>
                <w:noProof/>
              </w:rPr>
            </w:pPr>
          </w:p>
          <w:p w14:paraId="7B0112CA" w14:textId="77777777" w:rsidR="00002F70" w:rsidRDefault="00002F70" w:rsidP="00002F70">
            <w:pPr>
              <w:pStyle w:val="Brdtekst"/>
              <w:spacing w:after="0"/>
              <w:jc w:val="left"/>
              <w:rPr>
                <w:noProof/>
              </w:rPr>
            </w:pPr>
          </w:p>
          <w:p w14:paraId="2E5B1146" w14:textId="77777777" w:rsidR="00002F70" w:rsidRDefault="00002F70" w:rsidP="00002F70">
            <w:pPr>
              <w:pStyle w:val="Brdtekst"/>
              <w:spacing w:after="0"/>
              <w:jc w:val="left"/>
              <w:rPr>
                <w:noProof/>
              </w:rPr>
            </w:pPr>
          </w:p>
          <w:p w14:paraId="680A6ACE" w14:textId="77777777" w:rsidR="00002F70" w:rsidRDefault="00002F70" w:rsidP="00002F70">
            <w:pPr>
              <w:pStyle w:val="Brdtekst"/>
              <w:spacing w:after="0"/>
              <w:jc w:val="left"/>
              <w:rPr>
                <w:noProof/>
              </w:rPr>
            </w:pPr>
          </w:p>
          <w:p w14:paraId="4F7D485B" w14:textId="77777777" w:rsidR="00002F70" w:rsidRDefault="00002F70" w:rsidP="00002F70">
            <w:pPr>
              <w:pStyle w:val="Brdtekst"/>
              <w:spacing w:after="0"/>
              <w:jc w:val="left"/>
              <w:rPr>
                <w:noProof/>
              </w:rPr>
            </w:pPr>
          </w:p>
          <w:p w14:paraId="322A90C6" w14:textId="5BC3545B" w:rsidR="00F54AB2" w:rsidRDefault="00002F70" w:rsidP="00002F70">
            <w:pPr>
              <w:pStyle w:val="Brdtekst"/>
              <w:spacing w:after="0"/>
              <w:jc w:val="left"/>
              <w:rPr>
                <w:noProof/>
              </w:rPr>
            </w:pPr>
            <w:r>
              <w:rPr>
                <w:noProof/>
              </w:rPr>
              <w:t>Se felles merknadssvar – 2 Konsekvenser av støy</w:t>
            </w:r>
          </w:p>
        </w:tc>
      </w:tr>
      <w:tr w:rsidR="000028ED" w14:paraId="6D8254B3" w14:textId="77777777" w:rsidTr="00A47C76">
        <w:tc>
          <w:tcPr>
            <w:tcW w:w="4395" w:type="dxa"/>
          </w:tcPr>
          <w:p w14:paraId="5DD4D321" w14:textId="6BEDA033" w:rsidR="000028ED" w:rsidRPr="000028ED" w:rsidRDefault="00213923" w:rsidP="000028ED">
            <w:pPr>
              <w:pStyle w:val="Brdtekst"/>
              <w:spacing w:after="0"/>
              <w:jc w:val="left"/>
              <w:rPr>
                <w:b/>
                <w:noProof/>
              </w:rPr>
            </w:pPr>
            <w:r>
              <w:rPr>
                <w:b/>
                <w:noProof/>
              </w:rPr>
              <w:t>C7</w:t>
            </w:r>
            <w:r w:rsidR="000028ED" w:rsidRPr="000028ED">
              <w:rPr>
                <w:b/>
                <w:noProof/>
              </w:rPr>
              <w:t>47 – Wenche Helleren Reichelt – 22.06.2017</w:t>
            </w:r>
          </w:p>
          <w:p w14:paraId="3F58C377" w14:textId="77777777" w:rsidR="000028ED" w:rsidRPr="000028ED" w:rsidRDefault="000028ED" w:rsidP="000028ED">
            <w:pPr>
              <w:pStyle w:val="Brdtekst"/>
              <w:spacing w:after="0"/>
              <w:jc w:val="left"/>
              <w:rPr>
                <w:noProof/>
              </w:rPr>
            </w:pPr>
          </w:p>
          <w:p w14:paraId="5BAB2E3D" w14:textId="77777777" w:rsidR="000028ED" w:rsidRPr="000028ED" w:rsidRDefault="000028ED" w:rsidP="000028ED">
            <w:pPr>
              <w:pStyle w:val="Brdtekst"/>
              <w:spacing w:after="0"/>
              <w:jc w:val="left"/>
              <w:rPr>
                <w:noProof/>
              </w:rPr>
            </w:pPr>
            <w:r w:rsidRPr="000028ED">
              <w:rPr>
                <w:noProof/>
              </w:rPr>
              <w:lastRenderedPageBreak/>
              <w:t>Jeg ønsker herved å komme med mine innsigelser mot det planlagte nasjonale beredskapssenteret på Taraldsrud.</w:t>
            </w:r>
          </w:p>
          <w:p w14:paraId="5119CDC6" w14:textId="4CF20015" w:rsidR="000028ED" w:rsidRDefault="000028ED" w:rsidP="000028ED">
            <w:pPr>
              <w:pStyle w:val="Brdtekst"/>
              <w:spacing w:after="0"/>
              <w:jc w:val="left"/>
              <w:rPr>
                <w:noProof/>
              </w:rPr>
            </w:pPr>
            <w:r w:rsidRPr="000028ED">
              <w:rPr>
                <w:noProof/>
              </w:rPr>
              <w:t>Det jeg spesielt reagerer på er følgende:</w:t>
            </w:r>
          </w:p>
          <w:p w14:paraId="7AFA0229" w14:textId="77777777" w:rsidR="000028ED" w:rsidRPr="000028ED" w:rsidRDefault="000028ED" w:rsidP="000028ED">
            <w:pPr>
              <w:pStyle w:val="Brdtekst"/>
              <w:spacing w:after="0"/>
              <w:jc w:val="left"/>
              <w:rPr>
                <w:noProof/>
              </w:rPr>
            </w:pPr>
          </w:p>
          <w:p w14:paraId="65F8092F" w14:textId="132FBC33" w:rsidR="000028ED" w:rsidRPr="000028ED" w:rsidRDefault="000028ED" w:rsidP="00D06FD9">
            <w:pPr>
              <w:pStyle w:val="Brdtekst"/>
              <w:numPr>
                <w:ilvl w:val="1"/>
                <w:numId w:val="183"/>
              </w:numPr>
              <w:spacing w:after="0"/>
              <w:jc w:val="left"/>
              <w:rPr>
                <w:noProof/>
              </w:rPr>
            </w:pPr>
            <w:r w:rsidRPr="000028ED">
              <w:rPr>
                <w:noProof/>
              </w:rPr>
              <w:t>Flere borettslag, skoler og barnehager i Oppegård og Søndre Nordstrand i Odlo ligger mindre enn en kilometer fra det planlagte beredskapssenteret. For beboerne her vil det store deler av dagen bli plagsomt å oppholde seg utendørs pga støy. Dette vil være mest plagsomt for:</w:t>
            </w:r>
          </w:p>
          <w:p w14:paraId="0D8647F8" w14:textId="77777777" w:rsidR="009C545F" w:rsidRDefault="000028ED" w:rsidP="00D06FD9">
            <w:pPr>
              <w:pStyle w:val="Brdtekst"/>
              <w:numPr>
                <w:ilvl w:val="0"/>
                <w:numId w:val="223"/>
              </w:numPr>
              <w:spacing w:after="0"/>
              <w:jc w:val="left"/>
              <w:rPr>
                <w:noProof/>
              </w:rPr>
            </w:pPr>
            <w:r w:rsidRPr="000028ED">
              <w:rPr>
                <w:noProof/>
              </w:rPr>
              <w:t>barbehagebarn som dermed ikke kan sove ute i vogn</w:t>
            </w:r>
          </w:p>
          <w:p w14:paraId="4F9DE2C7" w14:textId="77777777" w:rsidR="009C545F" w:rsidRDefault="000028ED" w:rsidP="00D06FD9">
            <w:pPr>
              <w:pStyle w:val="Brdtekst"/>
              <w:numPr>
                <w:ilvl w:val="0"/>
                <w:numId w:val="223"/>
              </w:numPr>
              <w:spacing w:after="0"/>
              <w:jc w:val="left"/>
              <w:rPr>
                <w:noProof/>
              </w:rPr>
            </w:pPr>
            <w:r w:rsidRPr="000028ED">
              <w:rPr>
                <w:noProof/>
              </w:rPr>
              <w:t>skolebarn som ikke kan ha uteskole i skogen som tidligere</w:t>
            </w:r>
          </w:p>
          <w:p w14:paraId="0C9C5CFE" w14:textId="77777777" w:rsidR="009C545F" w:rsidRDefault="000028ED" w:rsidP="00D06FD9">
            <w:pPr>
              <w:pStyle w:val="Brdtekst"/>
              <w:numPr>
                <w:ilvl w:val="0"/>
                <w:numId w:val="223"/>
              </w:numPr>
              <w:spacing w:after="0"/>
              <w:jc w:val="left"/>
              <w:rPr>
                <w:noProof/>
              </w:rPr>
            </w:pPr>
            <w:r w:rsidRPr="000028ED">
              <w:rPr>
                <w:noProof/>
              </w:rPr>
              <w:t>barn som blir sterkt plaget av støy når de leker ute i barnehagen eller skolegården</w:t>
            </w:r>
          </w:p>
          <w:p w14:paraId="6177D161" w14:textId="0E4FB457" w:rsidR="000028ED" w:rsidRDefault="000028ED" w:rsidP="00D06FD9">
            <w:pPr>
              <w:pStyle w:val="Brdtekst"/>
              <w:numPr>
                <w:ilvl w:val="0"/>
                <w:numId w:val="223"/>
              </w:numPr>
              <w:spacing w:after="0"/>
              <w:jc w:val="left"/>
              <w:rPr>
                <w:noProof/>
              </w:rPr>
            </w:pPr>
            <w:r w:rsidRPr="000028ED">
              <w:rPr>
                <w:noProof/>
              </w:rPr>
              <w:t>skiftarbeidere som er hjemme på dagtid og hadde planlagt å sove eller hvile på dagtid</w:t>
            </w:r>
            <w:r w:rsidR="009C545F">
              <w:rPr>
                <w:noProof/>
              </w:rPr>
              <w:t xml:space="preserve">. </w:t>
            </w:r>
            <w:r w:rsidRPr="000028ED">
              <w:rPr>
                <w:noProof/>
              </w:rPr>
              <w:t xml:space="preserve">Det er viktig å tenke på barna i denne prosessen </w:t>
            </w:r>
          </w:p>
          <w:p w14:paraId="1CB24243" w14:textId="77777777" w:rsidR="000028ED" w:rsidRPr="000028ED" w:rsidRDefault="000028ED" w:rsidP="000028ED">
            <w:pPr>
              <w:pStyle w:val="Brdtekst"/>
              <w:spacing w:after="0"/>
              <w:jc w:val="left"/>
              <w:rPr>
                <w:noProof/>
              </w:rPr>
            </w:pPr>
          </w:p>
          <w:p w14:paraId="4CA84F07" w14:textId="4F11CBEE" w:rsidR="000028ED" w:rsidRDefault="000028ED" w:rsidP="00D06FD9">
            <w:pPr>
              <w:pStyle w:val="Brdtekst"/>
              <w:numPr>
                <w:ilvl w:val="0"/>
                <w:numId w:val="184"/>
              </w:numPr>
              <w:spacing w:after="0"/>
              <w:jc w:val="left"/>
              <w:rPr>
                <w:noProof/>
              </w:rPr>
            </w:pPr>
            <w:r w:rsidRPr="000028ED">
              <w:rPr>
                <w:noProof/>
              </w:rPr>
              <w:t>Det er planlagt helikoptertrase over Bjørndal med 8-9000 innbyggere hvor det sannsynlig blir flere helikopterturer hver natt. Dette betyr at beboerne ikke kan sove med åpent vindu og sannsynlig bli vekket opp flere ganger hver natt. I tillegg kommer mange helikopterturer på dagtid. Har dere vurdert hva det gjør med folkehelsen og spesielt psykisk helse å bli vekket flere ganger hver natt.</w:t>
            </w:r>
          </w:p>
          <w:p w14:paraId="07FB46E8" w14:textId="77777777" w:rsidR="000028ED" w:rsidRPr="000028ED" w:rsidRDefault="000028ED" w:rsidP="000028ED">
            <w:pPr>
              <w:pStyle w:val="Brdtekst"/>
              <w:spacing w:after="0"/>
              <w:ind w:left="360"/>
              <w:jc w:val="left"/>
              <w:rPr>
                <w:noProof/>
              </w:rPr>
            </w:pPr>
          </w:p>
          <w:p w14:paraId="3C315DD3" w14:textId="77777777" w:rsidR="000028ED" w:rsidRDefault="000028ED" w:rsidP="00D06FD9">
            <w:pPr>
              <w:pStyle w:val="Brdtekst"/>
              <w:numPr>
                <w:ilvl w:val="0"/>
                <w:numId w:val="184"/>
              </w:numPr>
              <w:spacing w:after="0"/>
              <w:jc w:val="left"/>
              <w:rPr>
                <w:noProof/>
              </w:rPr>
            </w:pPr>
            <w:r w:rsidRPr="000028ED">
              <w:rPr>
                <w:noProof/>
              </w:rPr>
              <w:t>Det er planlagt skytetrening ute med 4-10.000 skudd hver dag. Støydempingen er sideveis, men det er ikke gjort noen støydemping mot borettslag, skoler og barnehager som ligger på høyden over anlegget, for eksempel på Bjørndal.</w:t>
            </w:r>
          </w:p>
          <w:p w14:paraId="2B0DA306" w14:textId="77777777" w:rsidR="000028ED" w:rsidRPr="0090730C" w:rsidRDefault="000028ED" w:rsidP="000028ED">
            <w:pPr>
              <w:pStyle w:val="Listeavsnitt"/>
              <w:rPr>
                <w:noProof/>
                <w:lang w:val="nb-NO"/>
              </w:rPr>
            </w:pPr>
          </w:p>
          <w:p w14:paraId="51F0833A" w14:textId="77777777" w:rsidR="000028ED" w:rsidRPr="00002F70" w:rsidRDefault="000028ED" w:rsidP="00D06FD9">
            <w:pPr>
              <w:pStyle w:val="Brdtekst"/>
              <w:numPr>
                <w:ilvl w:val="0"/>
                <w:numId w:val="184"/>
              </w:numPr>
              <w:spacing w:after="0"/>
              <w:jc w:val="left"/>
            </w:pPr>
            <w:r w:rsidRPr="00002F70">
              <w:t>De statlige retningslinjene ble endret like i forkant av denne reguleringsplanen slik at de berørte områdene nå ligger like innenfor tillatt støygrense. Ifølge tidligere grenser ville flere borettslag og barnehager ligget innenfor gul sone.</w:t>
            </w:r>
          </w:p>
          <w:p w14:paraId="6853118D" w14:textId="77777777" w:rsidR="000028ED" w:rsidRPr="0090730C" w:rsidRDefault="000028ED" w:rsidP="000028ED">
            <w:pPr>
              <w:pStyle w:val="Listeavsnitt"/>
              <w:rPr>
                <w:noProof/>
                <w:lang w:val="nb-NO"/>
              </w:rPr>
            </w:pPr>
          </w:p>
          <w:p w14:paraId="15A3E110" w14:textId="77777777" w:rsidR="000028ED" w:rsidRDefault="000028ED" w:rsidP="00D06FD9">
            <w:pPr>
              <w:pStyle w:val="Brdtekst"/>
              <w:numPr>
                <w:ilvl w:val="0"/>
                <w:numId w:val="184"/>
              </w:numPr>
              <w:spacing w:after="0"/>
              <w:jc w:val="left"/>
              <w:rPr>
                <w:noProof/>
              </w:rPr>
            </w:pPr>
            <w:r w:rsidRPr="000028ED">
              <w:rPr>
                <w:noProof/>
              </w:rPr>
              <w:t>Det er ikke tatt hensyn til det planlagte utbyggingsområdet på Gjersrud-Stensrud som, dersom beredskapssenteret blir bygget i sin planlagte form, vil bli tilnærmet ubeboelige.</w:t>
            </w:r>
          </w:p>
          <w:p w14:paraId="0442CD09" w14:textId="77777777" w:rsidR="000028ED" w:rsidRPr="0090730C" w:rsidRDefault="000028ED" w:rsidP="000028ED">
            <w:pPr>
              <w:pStyle w:val="Listeavsnitt"/>
              <w:rPr>
                <w:noProof/>
                <w:lang w:val="nb-NO"/>
              </w:rPr>
            </w:pPr>
          </w:p>
          <w:p w14:paraId="7DACD3BA" w14:textId="3F9ACF27" w:rsidR="000028ED" w:rsidRDefault="000028ED" w:rsidP="00D06FD9">
            <w:pPr>
              <w:pStyle w:val="Brdtekst"/>
              <w:numPr>
                <w:ilvl w:val="0"/>
                <w:numId w:val="184"/>
              </w:numPr>
              <w:spacing w:after="0"/>
              <w:jc w:val="left"/>
              <w:rPr>
                <w:noProof/>
              </w:rPr>
            </w:pPr>
            <w:r w:rsidRPr="000028ED">
              <w:rPr>
                <w:noProof/>
              </w:rPr>
              <w:lastRenderedPageBreak/>
              <w:t xml:space="preserve">Friområdet for tusenvis av beboere fra Søndre Nordstrand og Oppegård, inkludert flere barnehager og skoler, blir ødelagt av støy. </w:t>
            </w:r>
          </w:p>
          <w:p w14:paraId="1CA00378" w14:textId="77777777" w:rsidR="000028ED" w:rsidRPr="000028ED" w:rsidRDefault="000028ED" w:rsidP="000028ED">
            <w:pPr>
              <w:pStyle w:val="Brdtekst"/>
              <w:spacing w:after="0"/>
              <w:ind w:left="720"/>
              <w:jc w:val="left"/>
              <w:rPr>
                <w:noProof/>
              </w:rPr>
            </w:pPr>
          </w:p>
          <w:p w14:paraId="6A4388B8" w14:textId="77777777" w:rsidR="000028ED" w:rsidRPr="000028ED" w:rsidRDefault="000028ED" w:rsidP="000028ED">
            <w:pPr>
              <w:pStyle w:val="Brdtekst"/>
              <w:spacing w:after="0"/>
              <w:jc w:val="left"/>
              <w:rPr>
                <w:noProof/>
              </w:rPr>
            </w:pPr>
            <w:r w:rsidRPr="000028ED">
              <w:rPr>
                <w:noProof/>
              </w:rPr>
              <w:t>Jeg vil også påpeke at:</w:t>
            </w:r>
          </w:p>
          <w:p w14:paraId="0083AF8A" w14:textId="5D49CA90" w:rsidR="00611B40" w:rsidRDefault="000028ED" w:rsidP="00D06FD9">
            <w:pPr>
              <w:pStyle w:val="Brdtekst"/>
              <w:numPr>
                <w:ilvl w:val="0"/>
                <w:numId w:val="221"/>
              </w:numPr>
              <w:spacing w:after="0"/>
              <w:jc w:val="left"/>
              <w:rPr>
                <w:noProof/>
              </w:rPr>
            </w:pPr>
            <w:r w:rsidRPr="000028ED">
              <w:rPr>
                <w:noProof/>
              </w:rPr>
              <w:t xml:space="preserve">Folkehelseinstituttet påpeker at støyen kan være helseskadelig </w:t>
            </w:r>
          </w:p>
          <w:p w14:paraId="024663DB" w14:textId="1D2B07A8" w:rsidR="00611B40" w:rsidRDefault="000028ED" w:rsidP="00D06FD9">
            <w:pPr>
              <w:pStyle w:val="Brdtekst"/>
              <w:numPr>
                <w:ilvl w:val="0"/>
                <w:numId w:val="221"/>
              </w:numPr>
              <w:spacing w:after="0"/>
              <w:jc w:val="left"/>
              <w:rPr>
                <w:noProof/>
              </w:rPr>
            </w:pPr>
            <w:r w:rsidRPr="000028ED">
              <w:rPr>
                <w:noProof/>
              </w:rPr>
              <w:t>Kommuneoverlegen i Oppegård</w:t>
            </w:r>
            <w:r w:rsidR="00E44A5D">
              <w:rPr>
                <w:noProof/>
              </w:rPr>
              <w:t xml:space="preserve"> </w:t>
            </w:r>
            <w:r w:rsidRPr="000028ED">
              <w:rPr>
                <w:noProof/>
              </w:rPr>
              <w:t>påpeker at «Støy kan påvirke atferd, føre til søvnforstyrrelser, redusere mulighet for konsentrasjon og innlæring, samt gi egenopplevelse av plage og stress. Slike reaksjoner på støy kan ha vesentlig innvirkning på trivsel, velvære og helse (WHO, 2011).»</w:t>
            </w:r>
          </w:p>
          <w:p w14:paraId="66B58424" w14:textId="227E1FB5" w:rsidR="00611B40" w:rsidRPr="00BA4DA2" w:rsidRDefault="000028ED" w:rsidP="00D06FD9">
            <w:pPr>
              <w:pStyle w:val="Brdtekst"/>
              <w:numPr>
                <w:ilvl w:val="0"/>
                <w:numId w:val="221"/>
              </w:numPr>
              <w:spacing w:after="0"/>
              <w:jc w:val="left"/>
              <w:rPr>
                <w:noProof/>
              </w:rPr>
            </w:pPr>
            <w:r w:rsidRPr="000028ED">
              <w:rPr>
                <w:noProof/>
              </w:rPr>
              <w:t xml:space="preserve">Bydelsoverlegen i Søndre Nordstrand påpeker at Regjeringen lempet på støykravet i planleggingsfasen av beredskapssenteret. Hun mener at det er usikkert om de nye retningslinjene vil ivareta helsehensyn og forebygge støykonflikter i tilstrekkelig grad – og at det er mer fornuftig å legge de 2012-retningslinjene til grunn. Legger vi disse retningslinjene til grunn, vil to av barnehagene, Taranrød og Trollskogen i Søndre Nordstrand ligge innenfor gul støysone </w:t>
            </w:r>
          </w:p>
          <w:p w14:paraId="450FD5F5" w14:textId="7FF12FBF" w:rsidR="000028ED" w:rsidRPr="00BA4DA2" w:rsidRDefault="000028ED" w:rsidP="00D06FD9">
            <w:pPr>
              <w:pStyle w:val="Brdtekst"/>
              <w:numPr>
                <w:ilvl w:val="0"/>
                <w:numId w:val="221"/>
              </w:numPr>
              <w:spacing w:after="0"/>
              <w:jc w:val="left"/>
              <w:rPr>
                <w:noProof/>
              </w:rPr>
            </w:pPr>
            <w:r w:rsidRPr="00BA4DA2">
              <w:rPr>
                <w:noProof/>
              </w:rPr>
              <w:t xml:space="preserve">Prisene på boliger i de berørte områdene vil få et kraftig prisfall </w:t>
            </w:r>
            <w:r w:rsidRPr="000028ED">
              <w:rPr>
                <w:noProof/>
              </w:rPr>
              <w:t xml:space="preserve">dersom beredskapssenteret bli bygget som planlagt </w:t>
            </w:r>
          </w:p>
          <w:p w14:paraId="711968C6" w14:textId="77777777" w:rsidR="000028ED" w:rsidRPr="00BA4DA2" w:rsidRDefault="000028ED" w:rsidP="000028ED">
            <w:pPr>
              <w:pStyle w:val="Brdtekst"/>
              <w:spacing w:after="0"/>
              <w:jc w:val="left"/>
              <w:rPr>
                <w:noProof/>
              </w:rPr>
            </w:pPr>
          </w:p>
          <w:p w14:paraId="4C257D65" w14:textId="77777777" w:rsidR="000028ED" w:rsidRPr="00BA4DA2" w:rsidRDefault="000028ED" w:rsidP="000028ED">
            <w:pPr>
              <w:pStyle w:val="Brdtekst"/>
              <w:spacing w:after="0"/>
              <w:jc w:val="left"/>
              <w:rPr>
                <w:noProof/>
              </w:rPr>
            </w:pPr>
            <w:r w:rsidRPr="00BA4DA2">
              <w:rPr>
                <w:noProof/>
              </w:rPr>
              <w:t>Ut fra dette krever jeg at:</w:t>
            </w:r>
          </w:p>
          <w:p w14:paraId="6FB9742C" w14:textId="77777777" w:rsidR="00611B40" w:rsidRDefault="000028ED" w:rsidP="00D06FD9">
            <w:pPr>
              <w:pStyle w:val="Brdtekst"/>
              <w:numPr>
                <w:ilvl w:val="0"/>
                <w:numId w:val="222"/>
              </w:numPr>
              <w:spacing w:after="0"/>
              <w:jc w:val="left"/>
              <w:rPr>
                <w:noProof/>
              </w:rPr>
            </w:pPr>
            <w:r w:rsidRPr="000028ED">
              <w:rPr>
                <w:noProof/>
              </w:rPr>
              <w:t>Utendørs skytebane og SIBO-anlegg må bygges inn for å redusere støy</w:t>
            </w:r>
          </w:p>
          <w:p w14:paraId="72A1D7FB" w14:textId="26FA69CC" w:rsidR="000028ED" w:rsidRPr="000028ED" w:rsidRDefault="000028ED" w:rsidP="00D06FD9">
            <w:pPr>
              <w:pStyle w:val="Brdtekst"/>
              <w:numPr>
                <w:ilvl w:val="0"/>
                <w:numId w:val="222"/>
              </w:numPr>
              <w:spacing w:after="0"/>
              <w:jc w:val="left"/>
              <w:rPr>
                <w:noProof/>
              </w:rPr>
            </w:pPr>
            <w:r w:rsidRPr="000028ED">
              <w:rPr>
                <w:noProof/>
              </w:rPr>
              <w:t>Helikoptertrafikk må flyttes til et annet område for eksempel Rygge</w:t>
            </w:r>
          </w:p>
          <w:p w14:paraId="5FC5EEA4" w14:textId="7BB53AE8" w:rsidR="000028ED" w:rsidRPr="000028ED" w:rsidRDefault="000028ED" w:rsidP="000028ED">
            <w:pPr>
              <w:pStyle w:val="Brdtekst"/>
              <w:spacing w:after="0"/>
              <w:jc w:val="left"/>
              <w:rPr>
                <w:noProof/>
              </w:rPr>
            </w:pPr>
          </w:p>
        </w:tc>
        <w:tc>
          <w:tcPr>
            <w:tcW w:w="4110" w:type="dxa"/>
          </w:tcPr>
          <w:p w14:paraId="0A909C3B" w14:textId="77777777" w:rsidR="00002F70" w:rsidRDefault="00002F70" w:rsidP="00002F70">
            <w:pPr>
              <w:pStyle w:val="Brdtekst"/>
              <w:spacing w:after="0"/>
              <w:jc w:val="left"/>
              <w:rPr>
                <w:noProof/>
              </w:rPr>
            </w:pPr>
          </w:p>
          <w:p w14:paraId="554E13E6" w14:textId="77777777" w:rsidR="00002F70" w:rsidRDefault="00002F70" w:rsidP="00002F70">
            <w:pPr>
              <w:pStyle w:val="Brdtekst"/>
              <w:spacing w:after="0"/>
              <w:jc w:val="left"/>
              <w:rPr>
                <w:noProof/>
              </w:rPr>
            </w:pPr>
          </w:p>
          <w:p w14:paraId="6F83B8D1" w14:textId="77777777" w:rsidR="00002F70" w:rsidRDefault="00002F70" w:rsidP="00002F70">
            <w:pPr>
              <w:pStyle w:val="Brdtekst"/>
              <w:spacing w:after="0"/>
              <w:jc w:val="left"/>
              <w:rPr>
                <w:noProof/>
              </w:rPr>
            </w:pPr>
          </w:p>
          <w:p w14:paraId="527E1CA0" w14:textId="77777777" w:rsidR="00002F70" w:rsidRDefault="00002F70" w:rsidP="00002F70">
            <w:pPr>
              <w:pStyle w:val="Brdtekst"/>
              <w:spacing w:after="0"/>
              <w:jc w:val="left"/>
              <w:rPr>
                <w:noProof/>
              </w:rPr>
            </w:pPr>
          </w:p>
          <w:p w14:paraId="2078C1EE" w14:textId="77777777" w:rsidR="00002F70" w:rsidRDefault="00002F70" w:rsidP="00002F70">
            <w:pPr>
              <w:pStyle w:val="Brdtekst"/>
              <w:spacing w:after="0"/>
              <w:jc w:val="left"/>
              <w:rPr>
                <w:noProof/>
              </w:rPr>
            </w:pPr>
          </w:p>
          <w:p w14:paraId="5DA3FB3F" w14:textId="77777777" w:rsidR="00002F70" w:rsidRDefault="00002F70" w:rsidP="00002F70">
            <w:pPr>
              <w:pStyle w:val="Brdtekst"/>
              <w:spacing w:after="0"/>
              <w:jc w:val="left"/>
              <w:rPr>
                <w:noProof/>
              </w:rPr>
            </w:pPr>
          </w:p>
          <w:p w14:paraId="2D8E5897" w14:textId="77777777" w:rsidR="00002F70" w:rsidRDefault="00002F70" w:rsidP="00002F70">
            <w:pPr>
              <w:pStyle w:val="Brdtekst"/>
              <w:spacing w:after="0"/>
              <w:jc w:val="left"/>
              <w:rPr>
                <w:noProof/>
              </w:rPr>
            </w:pPr>
          </w:p>
          <w:p w14:paraId="158C7343" w14:textId="77777777" w:rsidR="00002F70" w:rsidRDefault="00002F70" w:rsidP="00002F70">
            <w:pPr>
              <w:pStyle w:val="Brdtekst"/>
              <w:spacing w:after="0"/>
              <w:jc w:val="left"/>
              <w:rPr>
                <w:noProof/>
              </w:rPr>
            </w:pPr>
          </w:p>
          <w:p w14:paraId="2C76536C" w14:textId="77777777" w:rsidR="00002F70" w:rsidRDefault="00002F70" w:rsidP="00002F70">
            <w:pPr>
              <w:pStyle w:val="Brdtekst"/>
              <w:spacing w:after="0"/>
              <w:jc w:val="left"/>
              <w:rPr>
                <w:noProof/>
              </w:rPr>
            </w:pPr>
          </w:p>
          <w:p w14:paraId="4BBCF6B1" w14:textId="77777777" w:rsidR="00002F70" w:rsidRDefault="00002F70" w:rsidP="00002F70">
            <w:pPr>
              <w:pStyle w:val="Brdtekst"/>
              <w:spacing w:after="0"/>
              <w:jc w:val="left"/>
              <w:rPr>
                <w:noProof/>
              </w:rPr>
            </w:pPr>
          </w:p>
          <w:p w14:paraId="077E32AC" w14:textId="77777777" w:rsidR="00002F70" w:rsidRDefault="00002F70" w:rsidP="00002F70">
            <w:pPr>
              <w:pStyle w:val="Brdtekst"/>
              <w:spacing w:after="0"/>
              <w:jc w:val="left"/>
              <w:rPr>
                <w:noProof/>
              </w:rPr>
            </w:pPr>
          </w:p>
          <w:p w14:paraId="206AE0B7" w14:textId="77777777" w:rsidR="00002F70" w:rsidRDefault="00002F70" w:rsidP="00002F70">
            <w:pPr>
              <w:pStyle w:val="Brdtekst"/>
              <w:spacing w:after="0"/>
              <w:jc w:val="left"/>
              <w:rPr>
                <w:noProof/>
              </w:rPr>
            </w:pPr>
          </w:p>
          <w:p w14:paraId="7266571F" w14:textId="77777777" w:rsidR="0020179F" w:rsidRDefault="0020179F" w:rsidP="0020179F">
            <w:pPr>
              <w:pStyle w:val="Brdtekst"/>
              <w:spacing w:after="0"/>
              <w:jc w:val="left"/>
              <w:rPr>
                <w:noProof/>
              </w:rPr>
            </w:pPr>
            <w:r>
              <w:rPr>
                <w:noProof/>
              </w:rPr>
              <w:t>Se felles merknadssvar – 2 Konsekvenser av støy</w:t>
            </w:r>
          </w:p>
          <w:p w14:paraId="73E23C01" w14:textId="77777777" w:rsidR="00002F70" w:rsidRDefault="00002F70" w:rsidP="00002F70">
            <w:pPr>
              <w:pStyle w:val="Brdtekst"/>
              <w:spacing w:after="0"/>
              <w:jc w:val="left"/>
              <w:rPr>
                <w:noProof/>
              </w:rPr>
            </w:pPr>
          </w:p>
          <w:p w14:paraId="5FC4CB81" w14:textId="77777777" w:rsidR="00002F70" w:rsidRDefault="00002F70" w:rsidP="00002F70">
            <w:pPr>
              <w:pStyle w:val="Brdtekst"/>
              <w:spacing w:after="0"/>
              <w:jc w:val="left"/>
              <w:rPr>
                <w:noProof/>
              </w:rPr>
            </w:pPr>
          </w:p>
          <w:p w14:paraId="2E4374C0" w14:textId="77777777" w:rsidR="00002F70" w:rsidRDefault="00002F70" w:rsidP="00002F70">
            <w:pPr>
              <w:pStyle w:val="Brdtekst"/>
              <w:spacing w:after="0"/>
              <w:jc w:val="left"/>
              <w:rPr>
                <w:noProof/>
              </w:rPr>
            </w:pPr>
            <w:r>
              <w:rPr>
                <w:noProof/>
              </w:rPr>
              <w:t>Se felles merknadssvar – 4 Konsekvenser av støy for barn og unge</w:t>
            </w:r>
          </w:p>
          <w:p w14:paraId="71EE8665" w14:textId="77777777" w:rsidR="0020179F" w:rsidRDefault="0020179F" w:rsidP="0020179F">
            <w:pPr>
              <w:pStyle w:val="Brdtekst"/>
              <w:spacing w:after="0"/>
              <w:jc w:val="left"/>
              <w:rPr>
                <w:noProof/>
              </w:rPr>
            </w:pPr>
            <w:r>
              <w:rPr>
                <w:noProof/>
              </w:rPr>
              <w:t>Se felles merknadssvar – 4 Konsekvenser av støy for barn og unge</w:t>
            </w:r>
          </w:p>
          <w:p w14:paraId="465FC377" w14:textId="77777777" w:rsidR="00002F70" w:rsidRDefault="00002F70" w:rsidP="00002F70">
            <w:pPr>
              <w:pStyle w:val="Brdtekst"/>
              <w:spacing w:after="0"/>
              <w:jc w:val="left"/>
              <w:rPr>
                <w:noProof/>
              </w:rPr>
            </w:pPr>
          </w:p>
          <w:p w14:paraId="0245218B" w14:textId="50A4617A" w:rsidR="00002F70" w:rsidRDefault="0020179F" w:rsidP="00002F70">
            <w:pPr>
              <w:pStyle w:val="Brdtekst"/>
              <w:spacing w:after="0"/>
              <w:jc w:val="left"/>
              <w:rPr>
                <w:noProof/>
              </w:rPr>
            </w:pPr>
            <w:r>
              <w:rPr>
                <w:noProof/>
              </w:rPr>
              <w:t>Se felles merknadssvar – 2 Konsekvenser av støy og 4 Konsekvenser av støy for barn og unge</w:t>
            </w:r>
          </w:p>
          <w:p w14:paraId="5C2906E1" w14:textId="77777777" w:rsidR="00002F70" w:rsidRDefault="00002F70" w:rsidP="00002F70">
            <w:pPr>
              <w:pStyle w:val="Brdtekst"/>
              <w:spacing w:after="0"/>
              <w:jc w:val="left"/>
              <w:rPr>
                <w:noProof/>
              </w:rPr>
            </w:pPr>
          </w:p>
          <w:p w14:paraId="040922E7" w14:textId="77777777" w:rsidR="00002F70" w:rsidRDefault="00002F70" w:rsidP="00002F70">
            <w:pPr>
              <w:pStyle w:val="Brdtekst"/>
              <w:spacing w:after="0"/>
              <w:jc w:val="left"/>
              <w:rPr>
                <w:noProof/>
              </w:rPr>
            </w:pPr>
          </w:p>
          <w:p w14:paraId="73A07743" w14:textId="77777777" w:rsidR="00002F70" w:rsidRDefault="00002F70" w:rsidP="00002F70">
            <w:pPr>
              <w:pStyle w:val="Brdtekst"/>
              <w:spacing w:after="0"/>
              <w:jc w:val="left"/>
              <w:rPr>
                <w:noProof/>
              </w:rPr>
            </w:pPr>
            <w:r>
              <w:rPr>
                <w:noProof/>
              </w:rPr>
              <w:t>Se felles merknadssvar – 2 Konsekvenser av støy</w:t>
            </w:r>
          </w:p>
          <w:p w14:paraId="4BFF7939" w14:textId="77777777" w:rsidR="00002F70" w:rsidRDefault="00002F70" w:rsidP="00002F70">
            <w:pPr>
              <w:pStyle w:val="Brdtekst"/>
              <w:spacing w:after="0"/>
              <w:jc w:val="left"/>
              <w:rPr>
                <w:noProof/>
              </w:rPr>
            </w:pPr>
          </w:p>
          <w:p w14:paraId="7179AE8F" w14:textId="77777777" w:rsidR="00002F70" w:rsidRDefault="00002F70" w:rsidP="00002F70">
            <w:pPr>
              <w:pStyle w:val="Brdtekst"/>
              <w:spacing w:after="0"/>
              <w:jc w:val="left"/>
              <w:rPr>
                <w:noProof/>
              </w:rPr>
            </w:pPr>
          </w:p>
          <w:p w14:paraId="3A2B22F8" w14:textId="7CFE44DE" w:rsidR="00002F70" w:rsidRDefault="00002F70" w:rsidP="00002F70">
            <w:pPr>
              <w:pStyle w:val="Brdtekst"/>
              <w:spacing w:after="0"/>
              <w:jc w:val="left"/>
              <w:rPr>
                <w:noProof/>
              </w:rPr>
            </w:pPr>
            <w:r>
              <w:rPr>
                <w:noProof/>
              </w:rPr>
              <w:t>Se felles merknadssvar – 2 Konsekvnser av støy</w:t>
            </w:r>
            <w:r w:rsidR="0020179F">
              <w:rPr>
                <w:noProof/>
              </w:rPr>
              <w:t>, der helikopterstøy er nærmere kommentert,</w:t>
            </w:r>
            <w:r>
              <w:rPr>
                <w:noProof/>
              </w:rPr>
              <w:t xml:space="preserve"> og </w:t>
            </w:r>
            <w:r w:rsidR="0020179F">
              <w:rPr>
                <w:noProof/>
              </w:rPr>
              <w:t>3 Helsemessige konsekvenser</w:t>
            </w:r>
          </w:p>
          <w:p w14:paraId="23A1770B" w14:textId="77777777" w:rsidR="00002F70" w:rsidRDefault="00002F70" w:rsidP="00002F70">
            <w:pPr>
              <w:pStyle w:val="Brdtekst"/>
              <w:spacing w:after="0"/>
              <w:jc w:val="left"/>
              <w:rPr>
                <w:noProof/>
              </w:rPr>
            </w:pPr>
          </w:p>
          <w:p w14:paraId="6849436E" w14:textId="77777777" w:rsidR="00002F70" w:rsidRDefault="00002F70" w:rsidP="00002F70">
            <w:pPr>
              <w:pStyle w:val="Brdtekst"/>
              <w:spacing w:after="0"/>
              <w:jc w:val="left"/>
              <w:rPr>
                <w:noProof/>
              </w:rPr>
            </w:pPr>
          </w:p>
          <w:p w14:paraId="701565AB" w14:textId="77777777" w:rsidR="00002F70" w:rsidRDefault="00002F70" w:rsidP="00002F70">
            <w:pPr>
              <w:pStyle w:val="Brdtekst"/>
              <w:spacing w:after="0"/>
              <w:jc w:val="left"/>
              <w:rPr>
                <w:noProof/>
              </w:rPr>
            </w:pPr>
          </w:p>
          <w:p w14:paraId="07E0AAC4" w14:textId="77777777" w:rsidR="00002F70" w:rsidRDefault="00002F70" w:rsidP="00002F70">
            <w:pPr>
              <w:pStyle w:val="Brdtekst"/>
              <w:spacing w:after="0"/>
              <w:jc w:val="left"/>
              <w:rPr>
                <w:noProof/>
              </w:rPr>
            </w:pPr>
          </w:p>
          <w:p w14:paraId="5E0DFB59" w14:textId="77777777" w:rsidR="00002F70" w:rsidRDefault="00002F70" w:rsidP="00002F70">
            <w:pPr>
              <w:pStyle w:val="Brdtekst"/>
              <w:spacing w:after="0"/>
              <w:jc w:val="left"/>
              <w:rPr>
                <w:noProof/>
              </w:rPr>
            </w:pPr>
          </w:p>
          <w:p w14:paraId="575429DE" w14:textId="77777777" w:rsidR="00002F70" w:rsidRDefault="00002F70" w:rsidP="00002F70">
            <w:pPr>
              <w:pStyle w:val="Brdtekst"/>
              <w:spacing w:after="0"/>
              <w:jc w:val="left"/>
              <w:rPr>
                <w:noProof/>
              </w:rPr>
            </w:pPr>
          </w:p>
          <w:p w14:paraId="1380DBE0" w14:textId="77777777" w:rsidR="00002F70" w:rsidRDefault="00002F70" w:rsidP="00002F70">
            <w:pPr>
              <w:pStyle w:val="Brdtekst"/>
              <w:spacing w:after="0"/>
              <w:jc w:val="left"/>
              <w:rPr>
                <w:noProof/>
              </w:rPr>
            </w:pPr>
          </w:p>
          <w:p w14:paraId="7B29CD04" w14:textId="136C8153" w:rsidR="00002F70" w:rsidRDefault="00FF2EBF" w:rsidP="00002F70">
            <w:pPr>
              <w:pStyle w:val="Brdtekst"/>
              <w:spacing w:after="0"/>
              <w:jc w:val="left"/>
              <w:rPr>
                <w:noProof/>
              </w:rPr>
            </w:pPr>
            <w:r>
              <w:rPr>
                <w:noProof/>
              </w:rPr>
              <w:t>Det er innarbeidet omfattende støyskjerming mot nord (Bjørndal) med både s</w:t>
            </w:r>
            <w:r w:rsidR="0020179F">
              <w:rPr>
                <w:noProof/>
              </w:rPr>
              <w:t>tandplassoverbygg</w:t>
            </w:r>
            <w:r>
              <w:rPr>
                <w:noProof/>
              </w:rPr>
              <w:t>, støyvoller og støyskjermer.</w:t>
            </w:r>
            <w:r w:rsidR="0020179F">
              <w:rPr>
                <w:noProof/>
              </w:rPr>
              <w:t xml:space="preserve"> Standplass på 200-meterbanen bygges inn.</w:t>
            </w:r>
          </w:p>
          <w:p w14:paraId="633CF815" w14:textId="77777777" w:rsidR="00002F70" w:rsidRDefault="00002F70" w:rsidP="00002F70">
            <w:pPr>
              <w:pStyle w:val="Brdtekst"/>
              <w:spacing w:after="0"/>
              <w:jc w:val="left"/>
              <w:rPr>
                <w:noProof/>
              </w:rPr>
            </w:pPr>
          </w:p>
          <w:p w14:paraId="448F1C0B" w14:textId="77777777" w:rsidR="00002F70" w:rsidRDefault="00002F70" w:rsidP="00002F70">
            <w:pPr>
              <w:pStyle w:val="Brdtekst"/>
              <w:spacing w:after="0"/>
              <w:jc w:val="left"/>
              <w:rPr>
                <w:noProof/>
              </w:rPr>
            </w:pPr>
          </w:p>
          <w:p w14:paraId="248EA904" w14:textId="77777777" w:rsidR="00002F70" w:rsidRDefault="00002F70" w:rsidP="00002F70">
            <w:pPr>
              <w:pStyle w:val="Brdtekst"/>
              <w:spacing w:after="0"/>
              <w:jc w:val="left"/>
              <w:rPr>
                <w:noProof/>
              </w:rPr>
            </w:pPr>
            <w:r>
              <w:rPr>
                <w:noProof/>
              </w:rPr>
              <w:t>Se felles merknadssvar – 2 Konsekvenser av støy</w:t>
            </w:r>
          </w:p>
          <w:p w14:paraId="2E83E76F" w14:textId="77777777" w:rsidR="00002F70" w:rsidRDefault="00002F70" w:rsidP="00002F70">
            <w:pPr>
              <w:pStyle w:val="Brdtekst"/>
              <w:spacing w:after="0"/>
              <w:jc w:val="left"/>
              <w:rPr>
                <w:noProof/>
              </w:rPr>
            </w:pPr>
          </w:p>
          <w:p w14:paraId="385C6FCA" w14:textId="77777777" w:rsidR="00002F70" w:rsidRDefault="00002F70" w:rsidP="00002F70">
            <w:pPr>
              <w:pStyle w:val="Brdtekst"/>
              <w:spacing w:after="0"/>
              <w:jc w:val="left"/>
              <w:rPr>
                <w:noProof/>
              </w:rPr>
            </w:pPr>
          </w:p>
          <w:p w14:paraId="38EACA4E" w14:textId="77777777" w:rsidR="00002F70" w:rsidRDefault="00002F70" w:rsidP="00002F70">
            <w:pPr>
              <w:pStyle w:val="Brdtekst"/>
              <w:spacing w:after="0"/>
              <w:jc w:val="left"/>
              <w:rPr>
                <w:noProof/>
              </w:rPr>
            </w:pPr>
          </w:p>
          <w:p w14:paraId="399E6B15" w14:textId="77777777" w:rsidR="00002F70" w:rsidRDefault="00002F70" w:rsidP="00002F70">
            <w:pPr>
              <w:pStyle w:val="Brdtekst"/>
              <w:spacing w:after="0"/>
              <w:jc w:val="left"/>
              <w:rPr>
                <w:noProof/>
              </w:rPr>
            </w:pPr>
          </w:p>
          <w:p w14:paraId="45334B2E" w14:textId="77777777" w:rsidR="00002F70" w:rsidRDefault="00002F70" w:rsidP="00002F70">
            <w:pPr>
              <w:pStyle w:val="Brdtekst"/>
              <w:spacing w:after="0"/>
              <w:jc w:val="left"/>
              <w:rPr>
                <w:noProof/>
              </w:rPr>
            </w:pPr>
          </w:p>
          <w:p w14:paraId="1B780BB5" w14:textId="77777777" w:rsidR="00002F70" w:rsidRDefault="00002F70" w:rsidP="00002F70">
            <w:pPr>
              <w:pStyle w:val="Brdtekst"/>
              <w:spacing w:after="0"/>
              <w:jc w:val="left"/>
              <w:rPr>
                <w:noProof/>
              </w:rPr>
            </w:pPr>
          </w:p>
          <w:p w14:paraId="312AE249" w14:textId="6A00EFCB" w:rsidR="00002F70" w:rsidRDefault="00E44A5D" w:rsidP="00002F70">
            <w:pPr>
              <w:pStyle w:val="Brdtekst"/>
              <w:spacing w:after="0"/>
              <w:jc w:val="left"/>
              <w:rPr>
                <w:noProof/>
              </w:rPr>
            </w:pPr>
            <w:r>
              <w:rPr>
                <w:noProof/>
              </w:rPr>
              <w:t>Ingen planlagt bebyggelse på Gjersrud-Stensrud ligger innenfor gul eller rød støysone.</w:t>
            </w:r>
          </w:p>
          <w:p w14:paraId="7FE99C69" w14:textId="77777777" w:rsidR="00002F70" w:rsidRDefault="00002F70" w:rsidP="00002F70">
            <w:pPr>
              <w:pStyle w:val="Brdtekst"/>
              <w:spacing w:after="0"/>
              <w:jc w:val="left"/>
              <w:rPr>
                <w:noProof/>
              </w:rPr>
            </w:pPr>
          </w:p>
          <w:p w14:paraId="7C9FE054" w14:textId="77777777" w:rsidR="00002F70" w:rsidRDefault="00002F70" w:rsidP="00002F70">
            <w:pPr>
              <w:pStyle w:val="Brdtekst"/>
              <w:spacing w:after="0"/>
              <w:jc w:val="left"/>
              <w:rPr>
                <w:noProof/>
              </w:rPr>
            </w:pPr>
          </w:p>
          <w:p w14:paraId="01D9432D" w14:textId="77777777" w:rsidR="00002F70" w:rsidRDefault="00002F70" w:rsidP="00002F70">
            <w:pPr>
              <w:pStyle w:val="Brdtekst"/>
              <w:spacing w:after="0"/>
              <w:jc w:val="left"/>
              <w:rPr>
                <w:noProof/>
              </w:rPr>
            </w:pPr>
          </w:p>
          <w:p w14:paraId="178138CA" w14:textId="02A1D26E" w:rsidR="00002F70" w:rsidRDefault="00002F70" w:rsidP="00002F70">
            <w:pPr>
              <w:pStyle w:val="Brdtekst"/>
              <w:spacing w:after="0"/>
              <w:jc w:val="left"/>
              <w:rPr>
                <w:noProof/>
              </w:rPr>
            </w:pPr>
            <w:r>
              <w:rPr>
                <w:noProof/>
              </w:rPr>
              <w:lastRenderedPageBreak/>
              <w:t xml:space="preserve">Se felles merknadssvar – </w:t>
            </w:r>
            <w:r w:rsidR="0020179F">
              <w:rPr>
                <w:noProof/>
              </w:rPr>
              <w:t xml:space="preserve">2 Konsekvenser av støy og </w:t>
            </w:r>
            <w:r>
              <w:rPr>
                <w:noProof/>
              </w:rPr>
              <w:t>6 Friluftsliv og natur</w:t>
            </w:r>
          </w:p>
          <w:p w14:paraId="7B6A15A8" w14:textId="77777777" w:rsidR="00002F70" w:rsidRDefault="00002F70" w:rsidP="00002F70">
            <w:pPr>
              <w:pStyle w:val="Brdtekst"/>
              <w:spacing w:after="0"/>
              <w:jc w:val="left"/>
              <w:rPr>
                <w:noProof/>
              </w:rPr>
            </w:pPr>
          </w:p>
          <w:p w14:paraId="5B7AEA66" w14:textId="77777777" w:rsidR="00002F70" w:rsidRDefault="00002F70" w:rsidP="00002F70">
            <w:pPr>
              <w:pStyle w:val="Brdtekst"/>
              <w:spacing w:after="0"/>
              <w:jc w:val="left"/>
              <w:rPr>
                <w:noProof/>
              </w:rPr>
            </w:pPr>
          </w:p>
          <w:p w14:paraId="60072BCD" w14:textId="77777777" w:rsidR="00002F70" w:rsidRDefault="00002F70" w:rsidP="00002F70">
            <w:pPr>
              <w:pStyle w:val="Brdtekst"/>
              <w:spacing w:after="0"/>
              <w:jc w:val="left"/>
              <w:rPr>
                <w:noProof/>
              </w:rPr>
            </w:pPr>
          </w:p>
          <w:p w14:paraId="28B85078" w14:textId="77777777" w:rsidR="00002F70" w:rsidRDefault="00002F70" w:rsidP="00002F70">
            <w:pPr>
              <w:pStyle w:val="Brdtekst"/>
              <w:spacing w:after="0"/>
              <w:jc w:val="left"/>
              <w:rPr>
                <w:noProof/>
              </w:rPr>
            </w:pPr>
          </w:p>
          <w:p w14:paraId="3715CD11" w14:textId="068B9D06" w:rsidR="00002F70" w:rsidRDefault="00002F70" w:rsidP="00002F70">
            <w:pPr>
              <w:pStyle w:val="Brdtekst"/>
              <w:spacing w:after="0"/>
              <w:jc w:val="left"/>
              <w:rPr>
                <w:noProof/>
              </w:rPr>
            </w:pPr>
            <w:r>
              <w:rPr>
                <w:noProof/>
              </w:rPr>
              <w:t>Se felles merknadssvar – 2 Konsekvenser av støy</w:t>
            </w:r>
            <w:r w:rsidR="0020179F">
              <w:rPr>
                <w:noProof/>
              </w:rPr>
              <w:t xml:space="preserve"> og 3 Helsemessige konsekvenser</w:t>
            </w:r>
          </w:p>
          <w:p w14:paraId="72EA9DD7" w14:textId="77777777" w:rsidR="00002F70" w:rsidRDefault="00002F70" w:rsidP="00002F70">
            <w:pPr>
              <w:pStyle w:val="Brdtekst"/>
              <w:spacing w:after="0"/>
              <w:jc w:val="left"/>
              <w:rPr>
                <w:noProof/>
              </w:rPr>
            </w:pPr>
          </w:p>
          <w:p w14:paraId="09088685" w14:textId="77777777" w:rsidR="00002F70" w:rsidRDefault="00002F70" w:rsidP="00002F70">
            <w:pPr>
              <w:pStyle w:val="Brdtekst"/>
              <w:spacing w:after="0"/>
              <w:jc w:val="left"/>
              <w:rPr>
                <w:noProof/>
              </w:rPr>
            </w:pPr>
          </w:p>
          <w:p w14:paraId="4D8EB75F" w14:textId="77777777" w:rsidR="00002F70" w:rsidRDefault="00002F70" w:rsidP="00002F70">
            <w:pPr>
              <w:pStyle w:val="Brdtekst"/>
              <w:spacing w:after="0"/>
              <w:jc w:val="left"/>
              <w:rPr>
                <w:noProof/>
              </w:rPr>
            </w:pPr>
          </w:p>
          <w:p w14:paraId="43A99C92" w14:textId="77777777" w:rsidR="00002F70" w:rsidRDefault="00002F70" w:rsidP="00002F70">
            <w:pPr>
              <w:pStyle w:val="Brdtekst"/>
              <w:spacing w:after="0"/>
              <w:jc w:val="left"/>
              <w:rPr>
                <w:noProof/>
              </w:rPr>
            </w:pPr>
          </w:p>
          <w:p w14:paraId="67F446C8" w14:textId="77777777" w:rsidR="00002F70" w:rsidRDefault="00002F70" w:rsidP="00002F70">
            <w:pPr>
              <w:pStyle w:val="Brdtekst"/>
              <w:spacing w:after="0"/>
              <w:jc w:val="left"/>
              <w:rPr>
                <w:noProof/>
              </w:rPr>
            </w:pPr>
          </w:p>
          <w:p w14:paraId="167396EB" w14:textId="77777777" w:rsidR="00002F70" w:rsidRDefault="00002F70" w:rsidP="00002F70">
            <w:pPr>
              <w:pStyle w:val="Brdtekst"/>
              <w:spacing w:after="0"/>
              <w:jc w:val="left"/>
              <w:rPr>
                <w:noProof/>
              </w:rPr>
            </w:pPr>
          </w:p>
          <w:p w14:paraId="68A042E3" w14:textId="77777777" w:rsidR="00002F70" w:rsidRDefault="00002F70" w:rsidP="00002F70">
            <w:pPr>
              <w:pStyle w:val="Brdtekst"/>
              <w:spacing w:after="0"/>
              <w:jc w:val="left"/>
              <w:rPr>
                <w:noProof/>
              </w:rPr>
            </w:pPr>
          </w:p>
          <w:p w14:paraId="10BDCD01" w14:textId="77777777" w:rsidR="00002F70" w:rsidRDefault="00002F70" w:rsidP="00002F70">
            <w:pPr>
              <w:pStyle w:val="Brdtekst"/>
              <w:spacing w:after="0"/>
              <w:jc w:val="left"/>
              <w:rPr>
                <w:noProof/>
              </w:rPr>
            </w:pPr>
          </w:p>
          <w:p w14:paraId="38782BC7" w14:textId="77777777" w:rsidR="00002F70" w:rsidRDefault="00002F70" w:rsidP="00002F70">
            <w:pPr>
              <w:pStyle w:val="Brdtekst"/>
              <w:spacing w:after="0"/>
              <w:jc w:val="left"/>
              <w:rPr>
                <w:noProof/>
              </w:rPr>
            </w:pPr>
          </w:p>
          <w:p w14:paraId="0239FABE" w14:textId="77777777" w:rsidR="00002F70" w:rsidRDefault="00002F70" w:rsidP="00002F70">
            <w:pPr>
              <w:pStyle w:val="Brdtekst"/>
              <w:spacing w:after="0"/>
              <w:jc w:val="left"/>
              <w:rPr>
                <w:noProof/>
              </w:rPr>
            </w:pPr>
          </w:p>
          <w:p w14:paraId="455E3586" w14:textId="77777777" w:rsidR="00002F70" w:rsidRDefault="00002F70" w:rsidP="00002F70">
            <w:pPr>
              <w:pStyle w:val="Brdtekst"/>
              <w:spacing w:after="0"/>
              <w:jc w:val="left"/>
              <w:rPr>
                <w:noProof/>
              </w:rPr>
            </w:pPr>
          </w:p>
          <w:p w14:paraId="3DF08685" w14:textId="77777777" w:rsidR="00002F70" w:rsidRDefault="00002F70" w:rsidP="00002F70">
            <w:pPr>
              <w:pStyle w:val="Brdtekst"/>
              <w:spacing w:after="0"/>
              <w:jc w:val="left"/>
              <w:rPr>
                <w:noProof/>
              </w:rPr>
            </w:pPr>
          </w:p>
          <w:p w14:paraId="28386192" w14:textId="77777777" w:rsidR="00002F70" w:rsidRDefault="00002F70" w:rsidP="00002F70">
            <w:pPr>
              <w:pStyle w:val="Brdtekst"/>
              <w:spacing w:after="0"/>
              <w:jc w:val="left"/>
              <w:rPr>
                <w:noProof/>
              </w:rPr>
            </w:pPr>
          </w:p>
          <w:p w14:paraId="378F41BB" w14:textId="77777777" w:rsidR="00002F70" w:rsidRDefault="00002F70" w:rsidP="00002F70">
            <w:pPr>
              <w:pStyle w:val="Brdtekst"/>
              <w:spacing w:after="0"/>
              <w:jc w:val="left"/>
              <w:rPr>
                <w:noProof/>
              </w:rPr>
            </w:pPr>
          </w:p>
          <w:p w14:paraId="691DC5F7" w14:textId="77777777" w:rsidR="00002F70" w:rsidRDefault="00002F70" w:rsidP="00002F70">
            <w:pPr>
              <w:pStyle w:val="Brdtekst"/>
              <w:spacing w:after="0"/>
              <w:jc w:val="left"/>
              <w:rPr>
                <w:noProof/>
              </w:rPr>
            </w:pPr>
          </w:p>
          <w:p w14:paraId="7BC8A9B8" w14:textId="77777777" w:rsidR="00002F70" w:rsidRDefault="00002F70" w:rsidP="00002F70">
            <w:pPr>
              <w:pStyle w:val="Brdtekst"/>
              <w:spacing w:after="0"/>
              <w:jc w:val="left"/>
              <w:rPr>
                <w:noProof/>
              </w:rPr>
            </w:pPr>
          </w:p>
          <w:p w14:paraId="7842D147" w14:textId="77777777" w:rsidR="00002F70" w:rsidRDefault="00002F70" w:rsidP="00002F70">
            <w:pPr>
              <w:pStyle w:val="Brdtekst"/>
              <w:spacing w:after="0"/>
              <w:jc w:val="left"/>
              <w:rPr>
                <w:noProof/>
              </w:rPr>
            </w:pPr>
          </w:p>
          <w:p w14:paraId="24C4DBBC" w14:textId="77777777" w:rsidR="00002F70" w:rsidRDefault="00002F70" w:rsidP="00002F70">
            <w:pPr>
              <w:pStyle w:val="Brdtekst"/>
              <w:spacing w:after="0"/>
              <w:jc w:val="left"/>
              <w:rPr>
                <w:noProof/>
              </w:rPr>
            </w:pPr>
          </w:p>
          <w:p w14:paraId="42AD1388" w14:textId="77777777" w:rsidR="00002F70" w:rsidRDefault="00002F70" w:rsidP="00002F70">
            <w:pPr>
              <w:pStyle w:val="Brdtekst"/>
              <w:spacing w:after="0"/>
              <w:jc w:val="left"/>
              <w:rPr>
                <w:noProof/>
              </w:rPr>
            </w:pPr>
          </w:p>
          <w:p w14:paraId="58E4F1C4" w14:textId="77777777" w:rsidR="00002F70" w:rsidRDefault="00002F70" w:rsidP="00002F70">
            <w:pPr>
              <w:pStyle w:val="Brdtekst"/>
              <w:spacing w:after="0"/>
              <w:jc w:val="left"/>
              <w:rPr>
                <w:noProof/>
              </w:rPr>
            </w:pPr>
          </w:p>
          <w:p w14:paraId="41CE9BEE" w14:textId="77777777" w:rsidR="00002F70" w:rsidRDefault="00002F70" w:rsidP="00002F70">
            <w:pPr>
              <w:pStyle w:val="Brdtekst"/>
              <w:spacing w:after="0"/>
              <w:jc w:val="left"/>
              <w:rPr>
                <w:noProof/>
              </w:rPr>
            </w:pPr>
          </w:p>
          <w:p w14:paraId="732256C3" w14:textId="77777777" w:rsidR="00002F70" w:rsidRDefault="00002F70" w:rsidP="00002F70">
            <w:pPr>
              <w:pStyle w:val="Brdtekst"/>
              <w:spacing w:after="0"/>
              <w:jc w:val="left"/>
              <w:rPr>
                <w:noProof/>
              </w:rPr>
            </w:pPr>
          </w:p>
          <w:p w14:paraId="64B4CF1C" w14:textId="77777777" w:rsidR="00002F70" w:rsidRDefault="00002F70" w:rsidP="00002F70">
            <w:pPr>
              <w:pStyle w:val="Brdtekst"/>
              <w:spacing w:after="0"/>
              <w:jc w:val="left"/>
              <w:rPr>
                <w:noProof/>
              </w:rPr>
            </w:pPr>
          </w:p>
          <w:p w14:paraId="272F75F0" w14:textId="77777777" w:rsidR="00002F70" w:rsidRDefault="00002F70" w:rsidP="00002F70">
            <w:pPr>
              <w:pStyle w:val="Brdtekst"/>
              <w:spacing w:after="0"/>
              <w:jc w:val="left"/>
              <w:rPr>
                <w:noProof/>
              </w:rPr>
            </w:pPr>
          </w:p>
          <w:p w14:paraId="4D57E43C" w14:textId="77777777" w:rsidR="00002F70" w:rsidRDefault="00002F70" w:rsidP="00002F70">
            <w:pPr>
              <w:pStyle w:val="Brdtekst"/>
              <w:spacing w:after="0"/>
              <w:jc w:val="left"/>
              <w:rPr>
                <w:noProof/>
              </w:rPr>
            </w:pPr>
          </w:p>
          <w:p w14:paraId="57D61EDE" w14:textId="77777777" w:rsidR="00002F70" w:rsidRDefault="00002F70" w:rsidP="00002F70">
            <w:pPr>
              <w:pStyle w:val="Brdtekst"/>
              <w:spacing w:after="0"/>
              <w:jc w:val="left"/>
              <w:rPr>
                <w:noProof/>
              </w:rPr>
            </w:pPr>
          </w:p>
          <w:p w14:paraId="169A5A1D" w14:textId="77777777" w:rsidR="00002F70" w:rsidRDefault="00002F70" w:rsidP="00002F70">
            <w:pPr>
              <w:pStyle w:val="Brdtekst"/>
              <w:spacing w:after="0"/>
              <w:jc w:val="left"/>
              <w:rPr>
                <w:noProof/>
              </w:rPr>
            </w:pPr>
          </w:p>
          <w:p w14:paraId="1177524E" w14:textId="77777777" w:rsidR="00002F70" w:rsidRDefault="00002F70" w:rsidP="00002F70">
            <w:pPr>
              <w:pStyle w:val="Brdtekst"/>
              <w:spacing w:after="0"/>
              <w:jc w:val="left"/>
              <w:rPr>
                <w:noProof/>
              </w:rPr>
            </w:pPr>
          </w:p>
          <w:p w14:paraId="4760F420" w14:textId="1FD5C4FB" w:rsidR="000028ED" w:rsidRDefault="00002F70" w:rsidP="00002F70">
            <w:pPr>
              <w:pStyle w:val="Brdtekst"/>
              <w:spacing w:after="0"/>
              <w:jc w:val="left"/>
              <w:rPr>
                <w:noProof/>
              </w:rPr>
            </w:pPr>
            <w:r>
              <w:rPr>
                <w:noProof/>
              </w:rPr>
              <w:t>Se felles merknadssvar – 1 Lokalisering og 5 Skytebaner og SIBO</w:t>
            </w:r>
          </w:p>
        </w:tc>
      </w:tr>
      <w:tr w:rsidR="004E4E96" w14:paraId="38B78E8A" w14:textId="77777777" w:rsidTr="00A47C76">
        <w:tc>
          <w:tcPr>
            <w:tcW w:w="4395" w:type="dxa"/>
          </w:tcPr>
          <w:p w14:paraId="56A02D6B" w14:textId="7317BB0C" w:rsidR="004E4E96" w:rsidRPr="004E4E96" w:rsidRDefault="004E4E96" w:rsidP="004E4E96">
            <w:pPr>
              <w:pStyle w:val="Brdtekst"/>
              <w:spacing w:after="0"/>
              <w:jc w:val="left"/>
              <w:rPr>
                <w:b/>
                <w:noProof/>
              </w:rPr>
            </w:pPr>
            <w:r w:rsidRPr="004E4E96">
              <w:rPr>
                <w:b/>
                <w:noProof/>
              </w:rPr>
              <w:lastRenderedPageBreak/>
              <w:t>C</w:t>
            </w:r>
            <w:r w:rsidR="00213923">
              <w:rPr>
                <w:b/>
                <w:noProof/>
              </w:rPr>
              <w:t>748</w:t>
            </w:r>
            <w:r w:rsidRPr="004E4E96">
              <w:rPr>
                <w:b/>
                <w:noProof/>
              </w:rPr>
              <w:t xml:space="preserve"> – </w:t>
            </w:r>
            <w:r>
              <w:rPr>
                <w:b/>
                <w:noProof/>
              </w:rPr>
              <w:t>Y</w:t>
            </w:r>
            <w:r w:rsidRPr="004E4E96">
              <w:rPr>
                <w:b/>
                <w:noProof/>
              </w:rPr>
              <w:t>ngve Seierstad Stokke – 21.06.2017</w:t>
            </w:r>
          </w:p>
          <w:p w14:paraId="0F8D0B45" w14:textId="38B8B76A" w:rsidR="004E4E96" w:rsidRPr="004E4E96" w:rsidRDefault="004E4E96" w:rsidP="004E4E96">
            <w:pPr>
              <w:pStyle w:val="Brdtekst"/>
              <w:spacing w:after="0"/>
              <w:jc w:val="left"/>
              <w:rPr>
                <w:noProof/>
              </w:rPr>
            </w:pPr>
          </w:p>
          <w:p w14:paraId="7DFF629D" w14:textId="77777777" w:rsidR="004E4E96" w:rsidRPr="004E4E96" w:rsidRDefault="004E4E96" w:rsidP="004E4E96">
            <w:pPr>
              <w:pStyle w:val="Brdtekst"/>
              <w:spacing w:after="0"/>
              <w:jc w:val="left"/>
              <w:rPr>
                <w:i/>
                <w:noProof/>
              </w:rPr>
            </w:pPr>
            <w:r w:rsidRPr="004E4E96">
              <w:rPr>
                <w:i/>
                <w:noProof/>
              </w:rPr>
              <w:t>Hovedkonklusjon</w:t>
            </w:r>
          </w:p>
          <w:p w14:paraId="49770F41" w14:textId="15A8BEB5" w:rsidR="004E4E96" w:rsidRDefault="004E4E96" w:rsidP="004E4E96">
            <w:pPr>
              <w:pStyle w:val="Brdtekst"/>
              <w:spacing w:after="0"/>
              <w:jc w:val="left"/>
              <w:rPr>
                <w:noProof/>
              </w:rPr>
            </w:pPr>
            <w:r w:rsidRPr="004E4E96">
              <w:rPr>
                <w:noProof/>
              </w:rPr>
              <w:t>Reguleringsplanen kan ikke godkjennes slik den foreligger. Det er alvorlige feil og mangler i utredningen.</w:t>
            </w:r>
          </w:p>
          <w:p w14:paraId="05A8F16F" w14:textId="77777777" w:rsidR="004E4E96" w:rsidRPr="004E4E96" w:rsidRDefault="004E4E96" w:rsidP="004E4E96">
            <w:pPr>
              <w:pStyle w:val="Brdtekst"/>
              <w:spacing w:after="0"/>
              <w:jc w:val="left"/>
              <w:rPr>
                <w:i/>
                <w:noProof/>
              </w:rPr>
            </w:pPr>
          </w:p>
          <w:p w14:paraId="779111F1" w14:textId="77777777" w:rsidR="004E4E96" w:rsidRPr="004E4E96" w:rsidRDefault="004E4E96" w:rsidP="004E4E96">
            <w:pPr>
              <w:pStyle w:val="Brdtekst"/>
              <w:spacing w:after="0"/>
              <w:jc w:val="left"/>
              <w:rPr>
                <w:i/>
                <w:noProof/>
              </w:rPr>
            </w:pPr>
            <w:r w:rsidRPr="004E4E96">
              <w:rPr>
                <w:i/>
                <w:noProof/>
              </w:rPr>
              <w:t>Spesifikke mangler i utredningen</w:t>
            </w:r>
          </w:p>
          <w:p w14:paraId="136A48E2" w14:textId="77777777" w:rsidR="004E4E96" w:rsidRPr="004E4E96" w:rsidRDefault="004E4E96" w:rsidP="004E4E96">
            <w:pPr>
              <w:pStyle w:val="Brdtekst"/>
              <w:spacing w:after="0"/>
              <w:jc w:val="left"/>
              <w:rPr>
                <w:noProof/>
              </w:rPr>
            </w:pPr>
            <w:r w:rsidRPr="004E4E96">
              <w:rPr>
                <w:noProof/>
              </w:rPr>
              <w:t>Barnekonvensjonen stiller krav om at «barns beste skal være et grunnleggende hensyn». Dette er helt fraværende i planforslaget.</w:t>
            </w:r>
          </w:p>
          <w:p w14:paraId="6F7AC32A" w14:textId="7B1F9739" w:rsidR="004E4E96" w:rsidRDefault="004E4E96" w:rsidP="004E4E96">
            <w:pPr>
              <w:pStyle w:val="Brdtekst"/>
              <w:spacing w:after="0"/>
              <w:jc w:val="left"/>
              <w:rPr>
                <w:noProof/>
              </w:rPr>
            </w:pPr>
            <w:r w:rsidRPr="004E4E96">
              <w:rPr>
                <w:noProof/>
              </w:rPr>
              <w:t xml:space="preserve">Konsekvensene for barns lærings- og oppvekstmiljø er ikke utredet. I reguleringsplanen står kun barn og unge nevnt under delen om «friluftsliv». Konsekvensen for friluftslivet beskrives som stor og negativ. Det står også at «Støy vil ha negativ innvirkning på </w:t>
            </w:r>
            <w:r w:rsidRPr="004E4E96">
              <w:rPr>
                <w:noProof/>
              </w:rPr>
              <w:lastRenderedPageBreak/>
              <w:t xml:space="preserve">store friluftsområder av regional verdi, og vil ha særskilt negativ påvirkning på barn og unges bruk av områdene på dagtid». Tiden barna leker ute i skolegårdene og i barnehagene er ikke tatt med i planforslaget. Akustikerne har i informasjonsmøter vært tydelige på at lydene ikke bare vil høres i skogen. Barna vil høre skyting, eksplosjoner og helikoptre </w:t>
            </w:r>
            <w:r w:rsidR="00F57570">
              <w:rPr>
                <w:noProof/>
              </w:rPr>
              <w:t xml:space="preserve">når de leker i skolegården og </w:t>
            </w:r>
            <w:r w:rsidRPr="004E4E96">
              <w:rPr>
                <w:noProof/>
              </w:rPr>
              <w:t>ute i barnehagen. Justis- og beredskapsdepartementet har Ikke utredet konsekvensene for barns lærings- og oppvekstmiljø, men definert barns utetid som «friluftsliv».</w:t>
            </w:r>
          </w:p>
          <w:p w14:paraId="78A7C864" w14:textId="77777777" w:rsidR="004E4E96" w:rsidRPr="004E4E96" w:rsidRDefault="004E4E96" w:rsidP="004E4E96">
            <w:pPr>
              <w:pStyle w:val="Brdtekst"/>
              <w:spacing w:after="0"/>
              <w:jc w:val="left"/>
              <w:rPr>
                <w:noProof/>
              </w:rPr>
            </w:pPr>
          </w:p>
          <w:p w14:paraId="539E23E2" w14:textId="77777777" w:rsidR="004E4E96" w:rsidRPr="004E4E96" w:rsidRDefault="004E4E96" w:rsidP="004E4E96">
            <w:pPr>
              <w:pStyle w:val="Brdtekst"/>
              <w:spacing w:after="0"/>
              <w:jc w:val="left"/>
              <w:rPr>
                <w:noProof/>
              </w:rPr>
            </w:pPr>
            <w:r w:rsidRPr="004E4E96">
              <w:rPr>
                <w:noProof/>
              </w:rPr>
              <w:t>Folkehelseinstitutt og Opplæringsloven: barnehager og skoler må vurderes særskilt</w:t>
            </w:r>
          </w:p>
          <w:p w14:paraId="74D3783B" w14:textId="1EFC8BE7" w:rsidR="004E4E96" w:rsidRDefault="004E4E96" w:rsidP="004E4E96">
            <w:pPr>
              <w:pStyle w:val="Brdtekst"/>
              <w:spacing w:after="0"/>
              <w:jc w:val="left"/>
              <w:rPr>
                <w:noProof/>
              </w:rPr>
            </w:pPr>
            <w:r w:rsidRPr="004E4E96">
              <w:rPr>
                <w:noProof/>
              </w:rPr>
              <w:t>Folkehelseinstituttet mener at «Daghjem og skoler bør imidlertid ikke legges i nærheten av større kilder til støy som motorvei, flyplass, skytebaner eller industrianlegg». De har i sin uttalelse om støygrenser for skytebaner presisert at skoler bør vurderes særskilt med tanke på den negative innvirkningen støy kan ha på hukommelse og læring hos barn. Dette er ikke gjort i planforslaget med tilhørende konsekvensutredning.</w:t>
            </w:r>
          </w:p>
          <w:p w14:paraId="598FE90B" w14:textId="77777777" w:rsidR="004E4E96" w:rsidRPr="004E4E96" w:rsidRDefault="004E4E96" w:rsidP="004E4E96">
            <w:pPr>
              <w:pStyle w:val="Brdtekst"/>
              <w:spacing w:after="0"/>
              <w:jc w:val="left"/>
              <w:rPr>
                <w:noProof/>
              </w:rPr>
            </w:pPr>
          </w:p>
          <w:p w14:paraId="6FB8552F" w14:textId="79BF3A20" w:rsidR="004E4E96" w:rsidRDefault="004E4E96" w:rsidP="004E4E96">
            <w:pPr>
              <w:pStyle w:val="Brdtekst"/>
              <w:spacing w:after="0"/>
              <w:jc w:val="left"/>
              <w:rPr>
                <w:noProof/>
              </w:rPr>
            </w:pPr>
            <w:r w:rsidRPr="004E4E96">
              <w:rPr>
                <w:noProof/>
              </w:rPr>
              <w:t>Opplæringsloven krever at skolene skal «planleggjast, byggjast, tilretteleggjast og drivast slik at det blir teke omsyn til tryggleiken, helse, trivselen og læringa til elevane». Det er oppsiktsvekkende at dette ikke er vurdert i planforslaget.</w:t>
            </w:r>
          </w:p>
          <w:p w14:paraId="3825CE8B" w14:textId="77777777" w:rsidR="004E4E96" w:rsidRPr="004E4E96" w:rsidRDefault="004E4E96" w:rsidP="004E4E96">
            <w:pPr>
              <w:pStyle w:val="Brdtekst"/>
              <w:spacing w:after="0"/>
              <w:jc w:val="left"/>
              <w:rPr>
                <w:noProof/>
              </w:rPr>
            </w:pPr>
          </w:p>
          <w:p w14:paraId="0DA8DFB1" w14:textId="33911904" w:rsidR="004E4E96" w:rsidRDefault="004E4E96" w:rsidP="004E4E96">
            <w:pPr>
              <w:pStyle w:val="Brdtekst"/>
              <w:spacing w:after="0"/>
              <w:jc w:val="left"/>
              <w:rPr>
                <w:noProof/>
              </w:rPr>
            </w:pPr>
            <w:r w:rsidRPr="004E4E96">
              <w:rPr>
                <w:noProof/>
              </w:rPr>
              <w:t>Støy er et meget sentralt problem som må løses. Det er ikke utredet og drøftet i lys av punktene over.</w:t>
            </w:r>
          </w:p>
          <w:p w14:paraId="60798D03" w14:textId="77777777" w:rsidR="004E4E96" w:rsidRPr="004E4E96" w:rsidRDefault="004E4E96" w:rsidP="004E4E96">
            <w:pPr>
              <w:pStyle w:val="Brdtekst"/>
              <w:spacing w:after="0"/>
              <w:jc w:val="left"/>
              <w:rPr>
                <w:noProof/>
              </w:rPr>
            </w:pPr>
          </w:p>
          <w:p w14:paraId="229A4745" w14:textId="77777777" w:rsidR="004E4E96" w:rsidRPr="004E4E96" w:rsidRDefault="004E4E96" w:rsidP="004E4E96">
            <w:pPr>
              <w:pStyle w:val="Brdtekst"/>
              <w:spacing w:after="0"/>
              <w:jc w:val="left"/>
              <w:rPr>
                <w:i/>
                <w:noProof/>
              </w:rPr>
            </w:pPr>
            <w:r w:rsidRPr="004E4E96">
              <w:rPr>
                <w:i/>
                <w:noProof/>
              </w:rPr>
              <w:t>Andre momenter</w:t>
            </w:r>
          </w:p>
          <w:p w14:paraId="13ACDDDD" w14:textId="77777777" w:rsidR="004E4E96" w:rsidRPr="004E4E96" w:rsidRDefault="004E4E96" w:rsidP="004E4E96">
            <w:pPr>
              <w:pStyle w:val="Brdtekst"/>
              <w:spacing w:after="0"/>
              <w:jc w:val="left"/>
              <w:rPr>
                <w:noProof/>
              </w:rPr>
            </w:pPr>
            <w:r w:rsidRPr="004E4E96">
              <w:rPr>
                <w:noProof/>
              </w:rPr>
              <w:t>Nivå på støyen</w:t>
            </w:r>
          </w:p>
          <w:p w14:paraId="69C818CF" w14:textId="77777777" w:rsidR="004E4E96" w:rsidRPr="004E4E96" w:rsidRDefault="004E4E96" w:rsidP="004E4E96">
            <w:pPr>
              <w:pStyle w:val="Brdtekst"/>
              <w:spacing w:after="0"/>
              <w:jc w:val="left"/>
              <w:rPr>
                <w:noProof/>
              </w:rPr>
            </w:pPr>
            <w:r w:rsidRPr="004E4E96">
              <w:rPr>
                <w:noProof/>
              </w:rPr>
              <w:t>Beredskapssenteret er nå planlagt slik at to skoler og 4 barnehager i Oppegård og to barnehager i Oslo ligger i gul sone. Støynivået er slik at ingen av disse skolene og barnehagene ville blitt bygget der, hvis beredskapssenteret allerede var etablert.</w:t>
            </w:r>
          </w:p>
          <w:p w14:paraId="3C6CBFE0" w14:textId="77777777" w:rsidR="004E4E96" w:rsidRPr="004E4E96" w:rsidRDefault="004E4E96" w:rsidP="004E4E96">
            <w:pPr>
              <w:pStyle w:val="Brdtekst"/>
              <w:spacing w:after="0"/>
              <w:jc w:val="left"/>
              <w:rPr>
                <w:noProof/>
              </w:rPr>
            </w:pPr>
            <w:r w:rsidRPr="004E4E96">
              <w:rPr>
                <w:noProof/>
              </w:rPr>
              <w:t>Tidspunkt for støyende aktivitet</w:t>
            </w:r>
          </w:p>
          <w:p w14:paraId="21612B10" w14:textId="4F3B0F53" w:rsidR="004E4E96" w:rsidRPr="004E4E96" w:rsidRDefault="004E4E96" w:rsidP="004E4E96">
            <w:pPr>
              <w:pStyle w:val="Brdtekst"/>
              <w:spacing w:after="0"/>
              <w:jc w:val="left"/>
              <w:rPr>
                <w:noProof/>
              </w:rPr>
            </w:pPr>
            <w:r w:rsidRPr="004E4E96">
              <w:rPr>
                <w:noProof/>
              </w:rPr>
              <w:t xml:space="preserve">Det foreligger to forslag til regulering av når politiet kan øve. Politiet har behov for å trene mest mulig og til ulike tider. Selv det forslaget som gir den strengeste reguleringen, gir skyting og </w:t>
            </w:r>
          </w:p>
          <w:p w14:paraId="5D4D934E" w14:textId="687BD8FC" w:rsidR="004E4E96" w:rsidRDefault="004E4E96" w:rsidP="004E4E96">
            <w:pPr>
              <w:pStyle w:val="Brdtekst"/>
              <w:spacing w:after="0"/>
              <w:jc w:val="left"/>
              <w:rPr>
                <w:noProof/>
              </w:rPr>
            </w:pPr>
            <w:r w:rsidRPr="004E4E96">
              <w:rPr>
                <w:noProof/>
              </w:rPr>
              <w:t xml:space="preserve">sprenging i 51 timer fra mandag til fredag. I dette forslaget skal det skytes alle hverdager fra kl. 8 til kl. 17 og to dager til kl 20. Det er ca 70% av den tiden barn er våkne og ca 60% for voksne. Selv den strengeste reguleringen som foreslås, blir massiv for barn og voksne. Tidsbegrensingen gir massiv støy til lokal </w:t>
            </w:r>
            <w:r w:rsidRPr="004E4E96">
              <w:rPr>
                <w:noProof/>
              </w:rPr>
              <w:lastRenderedPageBreak/>
              <w:t>befolkning samtidig som politiet sier at dette ikke vil ivareta deres behov. Dette er en tap-tap situasjon.</w:t>
            </w:r>
          </w:p>
          <w:p w14:paraId="72401828" w14:textId="77777777" w:rsidR="004E4E96" w:rsidRPr="004E4E96" w:rsidRDefault="004E4E96" w:rsidP="004E4E96">
            <w:pPr>
              <w:pStyle w:val="Brdtekst"/>
              <w:spacing w:after="0"/>
              <w:jc w:val="left"/>
              <w:rPr>
                <w:noProof/>
              </w:rPr>
            </w:pPr>
          </w:p>
          <w:p w14:paraId="04190290" w14:textId="77777777" w:rsidR="004E4E96" w:rsidRPr="004E4E96" w:rsidRDefault="004E4E96" w:rsidP="004E4E96">
            <w:pPr>
              <w:pStyle w:val="Brdtekst"/>
              <w:spacing w:after="0"/>
              <w:jc w:val="left"/>
              <w:rPr>
                <w:i/>
                <w:noProof/>
              </w:rPr>
            </w:pPr>
            <w:r w:rsidRPr="004E4E96">
              <w:rPr>
                <w:i/>
                <w:noProof/>
              </w:rPr>
              <w:t>Forslag til løsning</w:t>
            </w:r>
          </w:p>
          <w:p w14:paraId="4E83FF04" w14:textId="558C972F" w:rsidR="004E4E96" w:rsidRPr="004E4E96" w:rsidRDefault="004E4E96" w:rsidP="00D06FD9">
            <w:pPr>
              <w:pStyle w:val="Brdtekst"/>
              <w:numPr>
                <w:ilvl w:val="0"/>
                <w:numId w:val="177"/>
              </w:numPr>
              <w:spacing w:after="0"/>
              <w:jc w:val="left"/>
              <w:rPr>
                <w:noProof/>
              </w:rPr>
            </w:pPr>
            <w:r w:rsidRPr="004E4E96">
              <w:rPr>
                <w:noProof/>
              </w:rPr>
              <w:t>Bygg inn skytebaner og SIBO-anlegg. På Alna var dette planlagt innendørs. Forutsetningene må være de samme for Taraldrud. Da blir skytestøyen borte, og politiet kan trene når de vil. En vinn-vinn situasjon.</w:t>
            </w:r>
          </w:p>
          <w:p w14:paraId="38DB18D7" w14:textId="2A17EC07" w:rsidR="004E4E96" w:rsidRPr="004E4E96" w:rsidRDefault="004E4E96" w:rsidP="00D06FD9">
            <w:pPr>
              <w:pStyle w:val="Brdtekst"/>
              <w:numPr>
                <w:ilvl w:val="0"/>
                <w:numId w:val="177"/>
              </w:numPr>
              <w:spacing w:after="0"/>
              <w:jc w:val="left"/>
              <w:rPr>
                <w:noProof/>
              </w:rPr>
            </w:pPr>
            <w:r w:rsidRPr="004E4E96">
              <w:rPr>
                <w:noProof/>
              </w:rPr>
              <w:t>Etabler den daglige operative helikopterbasen på Rygge. Ha et helikopter i beredskap på Taraldrud. Det vil kunne bygge på eksisterende anlegg på Rygge og redusere kostnadene for prosjektet og tiden til det er klar til operativ drift.</w:t>
            </w:r>
          </w:p>
          <w:p w14:paraId="3D00D0D2" w14:textId="77777777" w:rsidR="004E4E96" w:rsidRDefault="004E4E96" w:rsidP="00D06FD9">
            <w:pPr>
              <w:pStyle w:val="Brdtekst"/>
              <w:numPr>
                <w:ilvl w:val="0"/>
                <w:numId w:val="177"/>
              </w:numPr>
              <w:spacing w:after="0"/>
              <w:jc w:val="left"/>
              <w:rPr>
                <w:noProof/>
              </w:rPr>
            </w:pPr>
            <w:r w:rsidRPr="004E4E96">
              <w:rPr>
                <w:noProof/>
              </w:rPr>
              <w:t>Grenseverdiene i støyforskrift T-1442/2012 må gjøres juridisk bindende for reguleringsplanen.</w:t>
            </w:r>
          </w:p>
          <w:p w14:paraId="37D09249" w14:textId="795495B9" w:rsidR="004E4E96" w:rsidRPr="004E4E96" w:rsidRDefault="004E4E96" w:rsidP="004E4E96">
            <w:pPr>
              <w:pStyle w:val="Brdtekst"/>
              <w:spacing w:after="0"/>
              <w:jc w:val="left"/>
              <w:rPr>
                <w:noProof/>
              </w:rPr>
            </w:pPr>
          </w:p>
        </w:tc>
        <w:tc>
          <w:tcPr>
            <w:tcW w:w="4110" w:type="dxa"/>
          </w:tcPr>
          <w:p w14:paraId="4054FA0D" w14:textId="77777777" w:rsidR="00002F70" w:rsidRDefault="00002F70" w:rsidP="00A876C1">
            <w:pPr>
              <w:pStyle w:val="Brdtekst"/>
              <w:spacing w:after="0"/>
              <w:rPr>
                <w:noProof/>
              </w:rPr>
            </w:pPr>
          </w:p>
          <w:p w14:paraId="0B5FC612" w14:textId="77777777" w:rsidR="00002F70" w:rsidRDefault="00002F70" w:rsidP="00A876C1">
            <w:pPr>
              <w:pStyle w:val="Brdtekst"/>
              <w:spacing w:after="0"/>
              <w:rPr>
                <w:noProof/>
              </w:rPr>
            </w:pPr>
          </w:p>
          <w:p w14:paraId="66A4F494" w14:textId="77777777" w:rsidR="00002F70" w:rsidRDefault="00002F70" w:rsidP="00924E40">
            <w:pPr>
              <w:pStyle w:val="Brdtekst"/>
              <w:spacing w:after="0"/>
              <w:jc w:val="left"/>
              <w:rPr>
                <w:noProof/>
              </w:rPr>
            </w:pPr>
          </w:p>
          <w:p w14:paraId="71F5BEC2" w14:textId="77777777" w:rsidR="00002F70" w:rsidRDefault="00002F70" w:rsidP="00924E40">
            <w:pPr>
              <w:pStyle w:val="Brdtekst"/>
              <w:spacing w:after="0"/>
              <w:jc w:val="left"/>
              <w:rPr>
                <w:noProof/>
              </w:rPr>
            </w:pPr>
          </w:p>
          <w:p w14:paraId="5EC1A4C8" w14:textId="77777777" w:rsidR="00002F70" w:rsidRDefault="00002F70" w:rsidP="00924E40">
            <w:pPr>
              <w:pStyle w:val="Brdtekst"/>
              <w:spacing w:after="0"/>
              <w:jc w:val="left"/>
              <w:rPr>
                <w:noProof/>
              </w:rPr>
            </w:pPr>
          </w:p>
          <w:p w14:paraId="074C9070" w14:textId="77777777" w:rsidR="00002F70" w:rsidRDefault="00002F70" w:rsidP="00924E40">
            <w:pPr>
              <w:pStyle w:val="Brdtekst"/>
              <w:spacing w:after="0"/>
              <w:jc w:val="left"/>
              <w:rPr>
                <w:noProof/>
              </w:rPr>
            </w:pPr>
          </w:p>
          <w:p w14:paraId="52349B37" w14:textId="77777777" w:rsidR="00002F70" w:rsidRDefault="00002F70" w:rsidP="00924E40">
            <w:pPr>
              <w:pStyle w:val="Brdtekst"/>
              <w:spacing w:after="0"/>
              <w:jc w:val="left"/>
              <w:rPr>
                <w:noProof/>
              </w:rPr>
            </w:pPr>
          </w:p>
          <w:p w14:paraId="6690ED36" w14:textId="77777777" w:rsidR="00002F70" w:rsidRDefault="00002F70" w:rsidP="00924E40">
            <w:pPr>
              <w:pStyle w:val="Brdtekst"/>
              <w:spacing w:after="0"/>
              <w:jc w:val="left"/>
              <w:rPr>
                <w:noProof/>
              </w:rPr>
            </w:pPr>
          </w:p>
          <w:p w14:paraId="1D5718B4" w14:textId="77777777" w:rsidR="00002F70" w:rsidRDefault="00002F70" w:rsidP="00924E40">
            <w:pPr>
              <w:pStyle w:val="Brdtekst"/>
              <w:spacing w:after="0"/>
              <w:jc w:val="left"/>
              <w:rPr>
                <w:noProof/>
              </w:rPr>
            </w:pPr>
          </w:p>
          <w:p w14:paraId="77D6931C" w14:textId="77777777" w:rsidR="00002F70" w:rsidRDefault="00002F70" w:rsidP="00924E40">
            <w:pPr>
              <w:pStyle w:val="Brdtekst"/>
              <w:spacing w:after="0"/>
              <w:jc w:val="left"/>
              <w:rPr>
                <w:noProof/>
              </w:rPr>
            </w:pPr>
            <w:r>
              <w:rPr>
                <w:noProof/>
              </w:rPr>
              <w:t>Se felles merknadssvar – 4 Konsekvenser for barn og unge</w:t>
            </w:r>
          </w:p>
          <w:p w14:paraId="314467D2" w14:textId="77777777" w:rsidR="00002F70" w:rsidRDefault="00002F70" w:rsidP="00924E40">
            <w:pPr>
              <w:pStyle w:val="Brdtekst"/>
              <w:spacing w:after="0"/>
              <w:jc w:val="left"/>
              <w:rPr>
                <w:noProof/>
              </w:rPr>
            </w:pPr>
          </w:p>
          <w:p w14:paraId="0A11B24C" w14:textId="77777777" w:rsidR="00002F70" w:rsidRDefault="00002F70" w:rsidP="00924E40">
            <w:pPr>
              <w:pStyle w:val="Brdtekst"/>
              <w:spacing w:after="0"/>
              <w:jc w:val="left"/>
              <w:rPr>
                <w:noProof/>
              </w:rPr>
            </w:pPr>
          </w:p>
          <w:p w14:paraId="4E66C0A1" w14:textId="77777777" w:rsidR="00924E40" w:rsidRDefault="00924E40" w:rsidP="00924E40">
            <w:pPr>
              <w:pStyle w:val="Brdtekst"/>
              <w:spacing w:after="0"/>
              <w:jc w:val="left"/>
              <w:rPr>
                <w:noProof/>
              </w:rPr>
            </w:pPr>
          </w:p>
          <w:p w14:paraId="607397B3" w14:textId="77777777" w:rsidR="00924E40" w:rsidRDefault="00924E40" w:rsidP="00924E40">
            <w:pPr>
              <w:pStyle w:val="Brdtekst"/>
              <w:spacing w:after="0"/>
              <w:jc w:val="left"/>
              <w:rPr>
                <w:noProof/>
              </w:rPr>
            </w:pPr>
          </w:p>
          <w:p w14:paraId="19E5CC62" w14:textId="77777777" w:rsidR="00924E40" w:rsidRDefault="00924E40" w:rsidP="00924E40">
            <w:pPr>
              <w:pStyle w:val="Brdtekst"/>
              <w:spacing w:after="0"/>
              <w:jc w:val="left"/>
              <w:rPr>
                <w:noProof/>
              </w:rPr>
            </w:pPr>
          </w:p>
          <w:p w14:paraId="08D7DF2F" w14:textId="77777777" w:rsidR="00924E40" w:rsidRDefault="00924E40" w:rsidP="00924E40">
            <w:pPr>
              <w:pStyle w:val="Brdtekst"/>
              <w:spacing w:after="0"/>
              <w:jc w:val="left"/>
              <w:rPr>
                <w:noProof/>
              </w:rPr>
            </w:pPr>
          </w:p>
          <w:p w14:paraId="41878628" w14:textId="77777777" w:rsidR="00924E40" w:rsidRDefault="00924E40" w:rsidP="00924E40">
            <w:pPr>
              <w:pStyle w:val="Brdtekst"/>
              <w:spacing w:after="0"/>
              <w:jc w:val="left"/>
              <w:rPr>
                <w:noProof/>
              </w:rPr>
            </w:pPr>
          </w:p>
          <w:p w14:paraId="4605DE28" w14:textId="77777777" w:rsidR="00924E40" w:rsidRDefault="00924E40" w:rsidP="00924E40">
            <w:pPr>
              <w:pStyle w:val="Brdtekst"/>
              <w:spacing w:after="0"/>
              <w:jc w:val="left"/>
              <w:rPr>
                <w:noProof/>
              </w:rPr>
            </w:pPr>
          </w:p>
          <w:p w14:paraId="38CB268C" w14:textId="77777777" w:rsidR="00924E40" w:rsidRDefault="00924E40" w:rsidP="00924E40">
            <w:pPr>
              <w:pStyle w:val="Brdtekst"/>
              <w:spacing w:after="0"/>
              <w:jc w:val="left"/>
              <w:rPr>
                <w:noProof/>
              </w:rPr>
            </w:pPr>
          </w:p>
          <w:p w14:paraId="1511ABD5" w14:textId="77777777" w:rsidR="00924E40" w:rsidRDefault="00924E40" w:rsidP="00924E40">
            <w:pPr>
              <w:pStyle w:val="Brdtekst"/>
              <w:spacing w:after="0"/>
              <w:jc w:val="left"/>
              <w:rPr>
                <w:noProof/>
              </w:rPr>
            </w:pPr>
          </w:p>
          <w:p w14:paraId="32C72BAA" w14:textId="5775FED8" w:rsidR="00924E40" w:rsidRDefault="00F57570" w:rsidP="00924E40">
            <w:pPr>
              <w:pStyle w:val="Brdtekst"/>
              <w:spacing w:after="0"/>
              <w:jc w:val="left"/>
              <w:rPr>
                <w:noProof/>
              </w:rPr>
            </w:pPr>
            <w:r>
              <w:rPr>
                <w:noProof/>
              </w:rPr>
              <w:t xml:space="preserve">Justis- og beredskapsdepartementet </w:t>
            </w:r>
            <w:r w:rsidR="00C12DEE">
              <w:rPr>
                <w:noProof/>
              </w:rPr>
              <w:t>viser til</w:t>
            </w:r>
            <w:r>
              <w:rPr>
                <w:noProof/>
              </w:rPr>
              <w:t xml:space="preserve"> at g</w:t>
            </w:r>
            <w:r w:rsidR="00E44A5D">
              <w:rPr>
                <w:noProof/>
              </w:rPr>
              <w:t>renseverdiene i T-1442 gjelder bl.a. for skoler og barnehager. Støyen som barn kan utsettes for når de er ute i skolegården er ikke av en slik karakter at den er ansett som helseskadelig. Støynivået er akseptabelt.</w:t>
            </w:r>
          </w:p>
          <w:p w14:paraId="5D8D7A3E" w14:textId="77777777" w:rsidR="00924E40" w:rsidRDefault="00924E40" w:rsidP="00924E40">
            <w:pPr>
              <w:pStyle w:val="Brdtekst"/>
              <w:spacing w:after="0"/>
              <w:jc w:val="left"/>
              <w:rPr>
                <w:noProof/>
              </w:rPr>
            </w:pPr>
          </w:p>
          <w:p w14:paraId="4F5DC27C" w14:textId="77777777" w:rsidR="00924E40" w:rsidRDefault="00924E40" w:rsidP="00924E40">
            <w:pPr>
              <w:pStyle w:val="Brdtekst"/>
              <w:spacing w:after="0"/>
              <w:jc w:val="left"/>
              <w:rPr>
                <w:noProof/>
              </w:rPr>
            </w:pPr>
          </w:p>
          <w:p w14:paraId="797524E3" w14:textId="77777777" w:rsidR="00924E40" w:rsidRDefault="00924E40" w:rsidP="00924E40">
            <w:pPr>
              <w:pStyle w:val="Brdtekst"/>
              <w:spacing w:after="0"/>
              <w:jc w:val="left"/>
              <w:rPr>
                <w:noProof/>
              </w:rPr>
            </w:pPr>
          </w:p>
          <w:p w14:paraId="481C2A22" w14:textId="77777777" w:rsidR="00924E40" w:rsidRDefault="00924E40" w:rsidP="00924E40">
            <w:pPr>
              <w:pStyle w:val="Brdtekst"/>
              <w:spacing w:after="0"/>
              <w:jc w:val="left"/>
              <w:rPr>
                <w:noProof/>
              </w:rPr>
            </w:pPr>
          </w:p>
          <w:p w14:paraId="3B82434F" w14:textId="77777777" w:rsidR="00924E40" w:rsidRDefault="00924E40" w:rsidP="00924E40">
            <w:pPr>
              <w:pStyle w:val="Brdtekst"/>
              <w:spacing w:after="0"/>
              <w:jc w:val="left"/>
              <w:rPr>
                <w:noProof/>
              </w:rPr>
            </w:pPr>
            <w:r>
              <w:rPr>
                <w:noProof/>
              </w:rPr>
              <w:t>Se felles merknadssvar – 2 Konsekvenser av støy og 3 Helsemessige konsekvenser</w:t>
            </w:r>
          </w:p>
          <w:p w14:paraId="2E6AA753" w14:textId="77777777" w:rsidR="00924E40" w:rsidRDefault="00924E40" w:rsidP="00924E40">
            <w:pPr>
              <w:pStyle w:val="Brdtekst"/>
              <w:spacing w:after="0"/>
              <w:jc w:val="left"/>
              <w:rPr>
                <w:noProof/>
              </w:rPr>
            </w:pPr>
          </w:p>
          <w:p w14:paraId="3CF14FF4" w14:textId="77777777" w:rsidR="00924E40" w:rsidRDefault="00924E40" w:rsidP="00924E40">
            <w:pPr>
              <w:pStyle w:val="Brdtekst"/>
              <w:spacing w:after="0"/>
              <w:jc w:val="left"/>
              <w:rPr>
                <w:noProof/>
              </w:rPr>
            </w:pPr>
          </w:p>
          <w:p w14:paraId="2D70C909" w14:textId="77777777" w:rsidR="00924E40" w:rsidRDefault="00924E40" w:rsidP="00924E40">
            <w:pPr>
              <w:pStyle w:val="Brdtekst"/>
              <w:spacing w:after="0"/>
              <w:jc w:val="left"/>
              <w:rPr>
                <w:noProof/>
              </w:rPr>
            </w:pPr>
          </w:p>
          <w:p w14:paraId="2B914BD3" w14:textId="77777777" w:rsidR="00924E40" w:rsidRDefault="00924E40" w:rsidP="00924E40">
            <w:pPr>
              <w:pStyle w:val="Brdtekst"/>
              <w:spacing w:after="0"/>
              <w:jc w:val="left"/>
              <w:rPr>
                <w:noProof/>
              </w:rPr>
            </w:pPr>
          </w:p>
          <w:p w14:paraId="11145FDC" w14:textId="77777777" w:rsidR="00924E40" w:rsidRDefault="00924E40" w:rsidP="00924E40">
            <w:pPr>
              <w:pStyle w:val="Brdtekst"/>
              <w:spacing w:after="0"/>
              <w:jc w:val="left"/>
              <w:rPr>
                <w:noProof/>
              </w:rPr>
            </w:pPr>
          </w:p>
          <w:p w14:paraId="25D672CF" w14:textId="77777777" w:rsidR="00924E40" w:rsidRDefault="00924E40" w:rsidP="00924E40">
            <w:pPr>
              <w:pStyle w:val="Brdtekst"/>
              <w:spacing w:after="0"/>
              <w:jc w:val="left"/>
              <w:rPr>
                <w:noProof/>
              </w:rPr>
            </w:pPr>
          </w:p>
          <w:p w14:paraId="65150BC5" w14:textId="77777777" w:rsidR="00924E40" w:rsidRDefault="00924E40" w:rsidP="00924E40">
            <w:pPr>
              <w:pStyle w:val="Brdtekst"/>
              <w:spacing w:after="0"/>
              <w:jc w:val="left"/>
              <w:rPr>
                <w:noProof/>
              </w:rPr>
            </w:pPr>
          </w:p>
          <w:p w14:paraId="36AE6770" w14:textId="77777777" w:rsidR="00924E40" w:rsidRDefault="00924E40" w:rsidP="00924E40">
            <w:pPr>
              <w:pStyle w:val="Brdtekst"/>
              <w:spacing w:after="0"/>
              <w:jc w:val="left"/>
              <w:rPr>
                <w:noProof/>
              </w:rPr>
            </w:pPr>
          </w:p>
          <w:p w14:paraId="595CAD41" w14:textId="77777777" w:rsidR="00924E40" w:rsidRDefault="00924E40" w:rsidP="00924E40">
            <w:pPr>
              <w:pStyle w:val="Brdtekst"/>
              <w:spacing w:after="0"/>
              <w:jc w:val="left"/>
              <w:rPr>
                <w:noProof/>
              </w:rPr>
            </w:pPr>
          </w:p>
          <w:p w14:paraId="5D671E27" w14:textId="77777777" w:rsidR="00F57570" w:rsidRDefault="00F57570" w:rsidP="00924E40">
            <w:pPr>
              <w:pStyle w:val="Brdtekst"/>
              <w:spacing w:after="0"/>
              <w:jc w:val="left"/>
              <w:rPr>
                <w:noProof/>
              </w:rPr>
            </w:pPr>
          </w:p>
          <w:p w14:paraId="049CDA5C" w14:textId="77777777" w:rsidR="00F57570" w:rsidRDefault="00F57570" w:rsidP="00924E40">
            <w:pPr>
              <w:pStyle w:val="Brdtekst"/>
              <w:spacing w:after="0"/>
              <w:jc w:val="left"/>
              <w:rPr>
                <w:noProof/>
              </w:rPr>
            </w:pPr>
          </w:p>
          <w:p w14:paraId="56B351F3" w14:textId="05E8A148" w:rsidR="00924E40" w:rsidRDefault="00924E40" w:rsidP="00924E40">
            <w:pPr>
              <w:pStyle w:val="Brdtekst"/>
              <w:spacing w:after="0"/>
              <w:jc w:val="left"/>
              <w:rPr>
                <w:noProof/>
              </w:rPr>
            </w:pPr>
            <w:r>
              <w:rPr>
                <w:noProof/>
              </w:rPr>
              <w:t xml:space="preserve">Se felles merknadssvar – </w:t>
            </w:r>
            <w:r w:rsidR="00F57570">
              <w:rPr>
                <w:noProof/>
              </w:rPr>
              <w:t xml:space="preserve">3 Helsemessige konsekvenser og </w:t>
            </w:r>
            <w:r>
              <w:rPr>
                <w:noProof/>
              </w:rPr>
              <w:t>4 Konsekvenser for barn og unge</w:t>
            </w:r>
          </w:p>
          <w:p w14:paraId="218BED49" w14:textId="77777777" w:rsidR="00924E40" w:rsidRDefault="00924E40" w:rsidP="00924E40">
            <w:pPr>
              <w:pStyle w:val="Brdtekst"/>
              <w:spacing w:after="0"/>
              <w:jc w:val="left"/>
              <w:rPr>
                <w:noProof/>
              </w:rPr>
            </w:pPr>
          </w:p>
          <w:p w14:paraId="23E46743" w14:textId="77777777" w:rsidR="00924E40" w:rsidRDefault="00924E40" w:rsidP="00924E40">
            <w:pPr>
              <w:pStyle w:val="Brdtekst"/>
              <w:spacing w:after="0"/>
              <w:jc w:val="left"/>
              <w:rPr>
                <w:noProof/>
              </w:rPr>
            </w:pPr>
          </w:p>
          <w:p w14:paraId="4BC49006" w14:textId="77777777" w:rsidR="00924E40" w:rsidRDefault="00924E40" w:rsidP="00924E40">
            <w:pPr>
              <w:pStyle w:val="Brdtekst"/>
              <w:spacing w:after="0"/>
              <w:jc w:val="left"/>
              <w:rPr>
                <w:noProof/>
              </w:rPr>
            </w:pPr>
          </w:p>
          <w:p w14:paraId="6B5D4C73" w14:textId="77777777" w:rsidR="00924E40" w:rsidRDefault="00924E40" w:rsidP="00924E40">
            <w:pPr>
              <w:pStyle w:val="Brdtekst"/>
              <w:spacing w:after="0"/>
              <w:jc w:val="left"/>
              <w:rPr>
                <w:noProof/>
              </w:rPr>
            </w:pPr>
          </w:p>
          <w:p w14:paraId="713AF0CA" w14:textId="77777777" w:rsidR="00924E40" w:rsidRDefault="00924E40" w:rsidP="00924E40">
            <w:pPr>
              <w:pStyle w:val="Brdtekst"/>
              <w:spacing w:after="0"/>
              <w:jc w:val="left"/>
              <w:rPr>
                <w:noProof/>
              </w:rPr>
            </w:pPr>
          </w:p>
          <w:p w14:paraId="58F40A0C" w14:textId="77777777" w:rsidR="00924E40" w:rsidRDefault="00924E40" w:rsidP="00924E40">
            <w:pPr>
              <w:pStyle w:val="Brdtekst"/>
              <w:spacing w:after="0"/>
              <w:jc w:val="left"/>
              <w:rPr>
                <w:noProof/>
              </w:rPr>
            </w:pPr>
          </w:p>
          <w:p w14:paraId="40591C34" w14:textId="77777777" w:rsidR="00924E40" w:rsidRDefault="00924E40" w:rsidP="00924E40">
            <w:pPr>
              <w:pStyle w:val="Brdtekst"/>
              <w:spacing w:after="0"/>
              <w:jc w:val="left"/>
              <w:rPr>
                <w:noProof/>
              </w:rPr>
            </w:pPr>
          </w:p>
          <w:p w14:paraId="5AFDB80C" w14:textId="77777777" w:rsidR="00924E40" w:rsidRDefault="00924E40" w:rsidP="00924E40">
            <w:pPr>
              <w:pStyle w:val="Brdtekst"/>
              <w:spacing w:after="0"/>
              <w:jc w:val="left"/>
              <w:rPr>
                <w:noProof/>
              </w:rPr>
            </w:pPr>
          </w:p>
          <w:p w14:paraId="3CE0AD69" w14:textId="77777777" w:rsidR="00924E40" w:rsidRDefault="00924E40" w:rsidP="00924E40">
            <w:pPr>
              <w:pStyle w:val="Brdtekst"/>
              <w:spacing w:after="0"/>
              <w:jc w:val="left"/>
              <w:rPr>
                <w:noProof/>
              </w:rPr>
            </w:pPr>
          </w:p>
          <w:p w14:paraId="725B255D" w14:textId="77777777" w:rsidR="00924E40" w:rsidRDefault="00924E40" w:rsidP="00924E40">
            <w:pPr>
              <w:pStyle w:val="Brdtekst"/>
              <w:spacing w:after="0"/>
              <w:jc w:val="left"/>
              <w:rPr>
                <w:noProof/>
              </w:rPr>
            </w:pPr>
          </w:p>
          <w:p w14:paraId="15ABC996" w14:textId="77777777" w:rsidR="00924E40" w:rsidRDefault="00924E40" w:rsidP="00924E40">
            <w:pPr>
              <w:pStyle w:val="Brdtekst"/>
              <w:spacing w:after="0"/>
              <w:jc w:val="left"/>
              <w:rPr>
                <w:noProof/>
              </w:rPr>
            </w:pPr>
            <w:r>
              <w:rPr>
                <w:noProof/>
              </w:rPr>
              <w:t>Se felles merknadssvar – 2 Konsekvenser av støy</w:t>
            </w:r>
          </w:p>
          <w:p w14:paraId="2B20D09F" w14:textId="19C9BE12" w:rsidR="00924E40" w:rsidRDefault="00E44A5D" w:rsidP="00924E40">
            <w:pPr>
              <w:pStyle w:val="Brdtekst"/>
              <w:spacing w:after="0"/>
              <w:jc w:val="left"/>
              <w:rPr>
                <w:noProof/>
              </w:rPr>
            </w:pPr>
            <w:r>
              <w:rPr>
                <w:noProof/>
              </w:rPr>
              <w:t xml:space="preserve">Justis- og beredskapsdepartementet </w:t>
            </w:r>
            <w:r w:rsidR="00C12DEE">
              <w:rPr>
                <w:noProof/>
              </w:rPr>
              <w:t>viser til</w:t>
            </w:r>
            <w:r>
              <w:rPr>
                <w:noProof/>
              </w:rPr>
              <w:t xml:space="preserve"> at ingen skoler eller barnehager ligger i gul sone fra noe av beredskapssenterets aktivitet.</w:t>
            </w:r>
            <w:r w:rsidR="00F57570">
              <w:rPr>
                <w:noProof/>
              </w:rPr>
              <w:t xml:space="preserve"> Det er derfor ikke riktig å hevde at skolene og barnehagene ikke ville blitt bygget i dag.</w:t>
            </w:r>
          </w:p>
          <w:p w14:paraId="6D3C5FA5" w14:textId="77777777" w:rsidR="00924E40" w:rsidRDefault="00924E40" w:rsidP="00924E40">
            <w:pPr>
              <w:pStyle w:val="Brdtekst"/>
              <w:spacing w:after="0"/>
              <w:jc w:val="left"/>
              <w:rPr>
                <w:noProof/>
              </w:rPr>
            </w:pPr>
          </w:p>
          <w:p w14:paraId="7E7227C2" w14:textId="77777777" w:rsidR="00924E40" w:rsidRDefault="00924E40" w:rsidP="00924E40">
            <w:pPr>
              <w:pStyle w:val="Brdtekst"/>
              <w:spacing w:after="0"/>
              <w:jc w:val="left"/>
              <w:rPr>
                <w:noProof/>
              </w:rPr>
            </w:pPr>
          </w:p>
          <w:p w14:paraId="6BB7971A" w14:textId="77777777" w:rsidR="00924E40" w:rsidRDefault="00924E40" w:rsidP="00924E40">
            <w:pPr>
              <w:pStyle w:val="Brdtekst"/>
              <w:spacing w:after="0"/>
              <w:jc w:val="left"/>
              <w:rPr>
                <w:noProof/>
              </w:rPr>
            </w:pPr>
          </w:p>
          <w:p w14:paraId="0A37B5E1" w14:textId="77777777" w:rsidR="00924E40" w:rsidRDefault="00924E40" w:rsidP="00924E40">
            <w:pPr>
              <w:pStyle w:val="Brdtekst"/>
              <w:spacing w:after="0"/>
              <w:jc w:val="left"/>
              <w:rPr>
                <w:noProof/>
              </w:rPr>
            </w:pPr>
          </w:p>
          <w:p w14:paraId="1C6EA70B" w14:textId="77777777" w:rsidR="00924E40" w:rsidRDefault="00924E40" w:rsidP="00924E40">
            <w:pPr>
              <w:pStyle w:val="Brdtekst"/>
              <w:spacing w:after="0"/>
              <w:jc w:val="left"/>
              <w:rPr>
                <w:noProof/>
              </w:rPr>
            </w:pPr>
          </w:p>
          <w:p w14:paraId="3B27386C" w14:textId="77777777" w:rsidR="00924E40" w:rsidRDefault="00924E40" w:rsidP="00924E40">
            <w:pPr>
              <w:pStyle w:val="Brdtekst"/>
              <w:spacing w:after="0"/>
              <w:jc w:val="left"/>
              <w:rPr>
                <w:noProof/>
              </w:rPr>
            </w:pPr>
          </w:p>
          <w:p w14:paraId="5773CAE8" w14:textId="77777777" w:rsidR="00924E40" w:rsidRDefault="00924E40" w:rsidP="00924E40">
            <w:pPr>
              <w:pStyle w:val="Brdtekst"/>
              <w:spacing w:after="0"/>
              <w:jc w:val="left"/>
              <w:rPr>
                <w:noProof/>
              </w:rPr>
            </w:pPr>
          </w:p>
          <w:p w14:paraId="2B3142A6" w14:textId="77777777" w:rsidR="00924E40" w:rsidRDefault="00924E40" w:rsidP="00924E40">
            <w:pPr>
              <w:pStyle w:val="Brdtekst"/>
              <w:spacing w:after="0"/>
              <w:jc w:val="left"/>
              <w:rPr>
                <w:noProof/>
              </w:rPr>
            </w:pPr>
          </w:p>
          <w:p w14:paraId="22EBE5A8" w14:textId="77777777" w:rsidR="00924E40" w:rsidRDefault="00924E40" w:rsidP="00924E40">
            <w:pPr>
              <w:pStyle w:val="Brdtekst"/>
              <w:spacing w:after="0"/>
              <w:jc w:val="left"/>
              <w:rPr>
                <w:noProof/>
              </w:rPr>
            </w:pPr>
          </w:p>
          <w:p w14:paraId="3661F04E" w14:textId="56784681" w:rsidR="00924E40" w:rsidRDefault="00924E40" w:rsidP="00924E40">
            <w:pPr>
              <w:pStyle w:val="Brdtekst"/>
              <w:spacing w:after="0"/>
              <w:jc w:val="left"/>
              <w:rPr>
                <w:noProof/>
              </w:rPr>
            </w:pPr>
            <w:r>
              <w:rPr>
                <w:noProof/>
              </w:rPr>
              <w:lastRenderedPageBreak/>
              <w:t xml:space="preserve">Se felles merknadssvar – </w:t>
            </w:r>
            <w:r w:rsidR="00F57570">
              <w:rPr>
                <w:noProof/>
              </w:rPr>
              <w:t xml:space="preserve">2 Konsekvenser av støy, </w:t>
            </w:r>
            <w:r>
              <w:rPr>
                <w:noProof/>
              </w:rPr>
              <w:t>3 Helsemessige konsekvenser og 4 Konsekvenser for barn og unge</w:t>
            </w:r>
          </w:p>
          <w:p w14:paraId="0A13E26A" w14:textId="77777777" w:rsidR="00924E40" w:rsidRDefault="00924E40" w:rsidP="00924E40">
            <w:pPr>
              <w:pStyle w:val="Brdtekst"/>
              <w:spacing w:after="0"/>
              <w:jc w:val="left"/>
              <w:rPr>
                <w:noProof/>
              </w:rPr>
            </w:pPr>
          </w:p>
          <w:p w14:paraId="2F54C110" w14:textId="77777777" w:rsidR="00924E40" w:rsidRDefault="00924E40" w:rsidP="00924E40">
            <w:pPr>
              <w:pStyle w:val="Brdtekst"/>
              <w:spacing w:after="0"/>
              <w:jc w:val="left"/>
              <w:rPr>
                <w:noProof/>
              </w:rPr>
            </w:pPr>
          </w:p>
          <w:p w14:paraId="7BAF2247" w14:textId="77777777" w:rsidR="00924E40" w:rsidRDefault="00924E40" w:rsidP="00924E40">
            <w:pPr>
              <w:pStyle w:val="Brdtekst"/>
              <w:spacing w:after="0"/>
              <w:jc w:val="left"/>
              <w:rPr>
                <w:noProof/>
              </w:rPr>
            </w:pPr>
          </w:p>
          <w:p w14:paraId="2AF5CE1F" w14:textId="77777777" w:rsidR="00924E40" w:rsidRDefault="00924E40" w:rsidP="00924E40">
            <w:pPr>
              <w:pStyle w:val="Brdtekst"/>
              <w:spacing w:after="0"/>
              <w:jc w:val="left"/>
              <w:rPr>
                <w:noProof/>
              </w:rPr>
            </w:pPr>
          </w:p>
          <w:p w14:paraId="5793CF6E" w14:textId="77777777" w:rsidR="00924E40" w:rsidRDefault="00924E40" w:rsidP="00924E40">
            <w:pPr>
              <w:pStyle w:val="Brdtekst"/>
              <w:spacing w:after="0"/>
              <w:jc w:val="left"/>
              <w:rPr>
                <w:noProof/>
              </w:rPr>
            </w:pPr>
            <w:r>
              <w:rPr>
                <w:noProof/>
              </w:rPr>
              <w:t>Se felles merknadssvar – 5 Skytebaner og SIBO</w:t>
            </w:r>
          </w:p>
          <w:p w14:paraId="0D035E7F" w14:textId="77777777" w:rsidR="00924E40" w:rsidRDefault="00924E40" w:rsidP="00924E40">
            <w:pPr>
              <w:pStyle w:val="Brdtekst"/>
              <w:spacing w:after="0"/>
              <w:jc w:val="left"/>
              <w:rPr>
                <w:noProof/>
              </w:rPr>
            </w:pPr>
          </w:p>
          <w:p w14:paraId="6A338F6D" w14:textId="77777777" w:rsidR="00924E40" w:rsidRDefault="00924E40" w:rsidP="00924E40">
            <w:pPr>
              <w:pStyle w:val="Brdtekst"/>
              <w:spacing w:after="0"/>
              <w:jc w:val="left"/>
              <w:rPr>
                <w:noProof/>
              </w:rPr>
            </w:pPr>
          </w:p>
          <w:p w14:paraId="3121286B" w14:textId="77777777" w:rsidR="00924E40" w:rsidRDefault="00924E40" w:rsidP="00924E40">
            <w:pPr>
              <w:pStyle w:val="Brdtekst"/>
              <w:spacing w:after="0"/>
              <w:jc w:val="left"/>
              <w:rPr>
                <w:noProof/>
              </w:rPr>
            </w:pPr>
          </w:p>
          <w:p w14:paraId="68C31F83" w14:textId="77777777" w:rsidR="00924E40" w:rsidRDefault="00924E40" w:rsidP="00924E40">
            <w:pPr>
              <w:pStyle w:val="Brdtekst"/>
              <w:spacing w:after="0"/>
              <w:jc w:val="left"/>
              <w:rPr>
                <w:noProof/>
              </w:rPr>
            </w:pPr>
          </w:p>
          <w:p w14:paraId="6E9ECC99" w14:textId="77777777" w:rsidR="004E4E96" w:rsidRDefault="00924E40" w:rsidP="00924E40">
            <w:pPr>
              <w:pStyle w:val="Brdtekst"/>
              <w:spacing w:after="0"/>
              <w:jc w:val="left"/>
              <w:rPr>
                <w:noProof/>
              </w:rPr>
            </w:pPr>
            <w:r>
              <w:rPr>
                <w:noProof/>
              </w:rPr>
              <w:t>Se felles merknadssvar – 1 Lokalisering</w:t>
            </w:r>
          </w:p>
          <w:p w14:paraId="131A0E8C" w14:textId="77777777" w:rsidR="00E44A5D" w:rsidRDefault="00E44A5D" w:rsidP="00924E40">
            <w:pPr>
              <w:pStyle w:val="Brdtekst"/>
              <w:spacing w:after="0"/>
              <w:jc w:val="left"/>
              <w:rPr>
                <w:noProof/>
              </w:rPr>
            </w:pPr>
          </w:p>
          <w:p w14:paraId="5AD11AF9" w14:textId="77777777" w:rsidR="00E44A5D" w:rsidRDefault="00E44A5D" w:rsidP="00924E40">
            <w:pPr>
              <w:pStyle w:val="Brdtekst"/>
              <w:spacing w:after="0"/>
              <w:jc w:val="left"/>
              <w:rPr>
                <w:noProof/>
              </w:rPr>
            </w:pPr>
          </w:p>
          <w:p w14:paraId="6833B9A5" w14:textId="4069D3BC" w:rsidR="00E44A5D" w:rsidRDefault="00E44A5D" w:rsidP="00924E40">
            <w:pPr>
              <w:pStyle w:val="Brdtekst"/>
              <w:spacing w:after="0"/>
              <w:jc w:val="left"/>
              <w:rPr>
                <w:noProof/>
              </w:rPr>
            </w:pPr>
            <w:r>
              <w:rPr>
                <w:noProof/>
              </w:rPr>
              <w:t>Grenseverdiene i gjeldende T-1442 gjøres bindende i planen</w:t>
            </w:r>
            <w:r w:rsidR="00F57570">
              <w:rPr>
                <w:noProof/>
              </w:rPr>
              <w:t xml:space="preserve"> og all aktivitet forholder seg til dette.</w:t>
            </w:r>
            <w:r>
              <w:rPr>
                <w:noProof/>
              </w:rPr>
              <w:t xml:space="preserve"> </w:t>
            </w:r>
            <w:r w:rsidR="00F57570">
              <w:rPr>
                <w:noProof/>
              </w:rPr>
              <w:t>Ytterligere støytiltak medfører at grenseverdier i kommuneplanene i Ski og Oppegård tilfredsstilles for det vesentligste av all aktivitet.</w:t>
            </w:r>
          </w:p>
          <w:p w14:paraId="5788DDF3" w14:textId="116198E8" w:rsidR="00E44A5D" w:rsidRDefault="00E44A5D" w:rsidP="00924E40">
            <w:pPr>
              <w:pStyle w:val="Brdtekst"/>
              <w:spacing w:after="0"/>
              <w:jc w:val="left"/>
              <w:rPr>
                <w:noProof/>
              </w:rPr>
            </w:pPr>
          </w:p>
        </w:tc>
      </w:tr>
      <w:tr w:rsidR="000B1E1E" w14:paraId="10E1A202" w14:textId="77777777" w:rsidTr="00A47C76">
        <w:tc>
          <w:tcPr>
            <w:tcW w:w="4395" w:type="dxa"/>
          </w:tcPr>
          <w:p w14:paraId="7EF65706" w14:textId="3927475D" w:rsidR="000B1E1E" w:rsidRDefault="000B1E1E" w:rsidP="000B1E1E">
            <w:pPr>
              <w:pStyle w:val="Brdtekst"/>
              <w:spacing w:after="0"/>
              <w:jc w:val="left"/>
              <w:rPr>
                <w:b/>
                <w:noProof/>
              </w:rPr>
            </w:pPr>
            <w:r w:rsidRPr="000B1E1E">
              <w:rPr>
                <w:b/>
                <w:noProof/>
              </w:rPr>
              <w:lastRenderedPageBreak/>
              <w:t>C</w:t>
            </w:r>
            <w:r w:rsidR="00213923">
              <w:rPr>
                <w:b/>
                <w:noProof/>
              </w:rPr>
              <w:t>749</w:t>
            </w:r>
            <w:r w:rsidRPr="000B1E1E">
              <w:rPr>
                <w:b/>
                <w:noProof/>
              </w:rPr>
              <w:t xml:space="preserve"> – Yosri Timraz</w:t>
            </w:r>
            <w:r>
              <w:rPr>
                <w:b/>
                <w:noProof/>
              </w:rPr>
              <w:t xml:space="preserve"> – 18.06.2017</w:t>
            </w:r>
          </w:p>
          <w:p w14:paraId="345718A3" w14:textId="77777777" w:rsidR="000B1E1E" w:rsidRDefault="000B1E1E" w:rsidP="000B1E1E">
            <w:pPr>
              <w:pStyle w:val="Brdtekst"/>
              <w:spacing w:after="0"/>
              <w:jc w:val="left"/>
              <w:rPr>
                <w:b/>
                <w:noProof/>
              </w:rPr>
            </w:pPr>
          </w:p>
          <w:p w14:paraId="2556AFEC" w14:textId="77777777" w:rsidR="000B1E1E" w:rsidRDefault="000B1E1E" w:rsidP="000B1E1E">
            <w:pPr>
              <w:pStyle w:val="Brdtekst"/>
              <w:spacing w:after="0"/>
              <w:jc w:val="left"/>
              <w:rPr>
                <w:noProof/>
              </w:rPr>
            </w:pPr>
            <w:r>
              <w:rPr>
                <w:noProof/>
              </w:rPr>
              <w:t>Jeg ønsker med dette å avgi mitt høringssvar i forbindelse med beredskapssenteret på Taraldsrud.</w:t>
            </w:r>
          </w:p>
          <w:p w14:paraId="09A7B1B3" w14:textId="43BC367B" w:rsidR="000B1E1E" w:rsidRDefault="000B1E1E" w:rsidP="00D565A5">
            <w:pPr>
              <w:pStyle w:val="Brdtekst"/>
              <w:numPr>
                <w:ilvl w:val="0"/>
                <w:numId w:val="22"/>
              </w:numPr>
              <w:spacing w:after="0"/>
              <w:jc w:val="left"/>
              <w:rPr>
                <w:noProof/>
              </w:rPr>
            </w:pPr>
            <w:r>
              <w:rPr>
                <w:noProof/>
              </w:rPr>
              <w:t>Beredskapssenteret og aktiviteten der bør begrenses kraftig for å skjerme skoler, barnehager, marka og nærliggende bebyggelse slik at det ikke går utover støygrenser lagt til grunn av kommunen.</w:t>
            </w:r>
          </w:p>
          <w:p w14:paraId="0158E604" w14:textId="34C066B2" w:rsidR="000B1E1E" w:rsidRDefault="000B1E1E" w:rsidP="00D565A5">
            <w:pPr>
              <w:pStyle w:val="Brdtekst"/>
              <w:numPr>
                <w:ilvl w:val="0"/>
                <w:numId w:val="22"/>
              </w:numPr>
              <w:spacing w:after="0"/>
              <w:jc w:val="left"/>
              <w:rPr>
                <w:noProof/>
              </w:rPr>
            </w:pPr>
            <w:r>
              <w:rPr>
                <w:noProof/>
              </w:rPr>
              <w:t>Dersom kommunens støyverdier ikke kan bli overhold må man bygge inn skytebaner og flytte helikopteraktivitet til et mer egnet sted og kun ha enkelt landingsplass uten aktive oppdrag på Taraldrud, og kun ha helikopter stasjonert som ren beredskap (ikke øvelser).</w:t>
            </w:r>
          </w:p>
          <w:p w14:paraId="4A7CCD97" w14:textId="28F926A3" w:rsidR="000B1E1E" w:rsidRDefault="000B1E1E" w:rsidP="00D565A5">
            <w:pPr>
              <w:pStyle w:val="Brdtekst"/>
              <w:numPr>
                <w:ilvl w:val="0"/>
                <w:numId w:val="22"/>
              </w:numPr>
              <w:spacing w:after="0"/>
              <w:jc w:val="left"/>
              <w:rPr>
                <w:noProof/>
              </w:rPr>
            </w:pPr>
            <w:r>
              <w:rPr>
                <w:noProof/>
              </w:rPr>
              <w:t>Støyen fra senteret må reduseres og begrenses vesentlig i tid, mengde og antall støykilder.</w:t>
            </w:r>
          </w:p>
          <w:p w14:paraId="30E80528" w14:textId="04E258B9" w:rsidR="000B1E1E" w:rsidRDefault="000B1E1E" w:rsidP="00D565A5">
            <w:pPr>
              <w:pStyle w:val="Brdtekst"/>
              <w:numPr>
                <w:ilvl w:val="0"/>
                <w:numId w:val="22"/>
              </w:numPr>
              <w:spacing w:after="0"/>
              <w:jc w:val="left"/>
              <w:rPr>
                <w:noProof/>
              </w:rPr>
            </w:pPr>
            <w:r>
              <w:rPr>
                <w:noProof/>
              </w:rPr>
              <w:t>Det må ikke tillates strid i bebygde områder (SIBO), sprengningsøvelser og bruk av flashbangs/øvelsesgranater på Taraldrud før det er utarbeidet beregnings- og støyskjermingsmetoder som Oppegård, Ski og Oslo kommune kan akseptere.</w:t>
            </w:r>
          </w:p>
          <w:p w14:paraId="501A92AB" w14:textId="2B7565F6" w:rsidR="000B1E1E" w:rsidRDefault="000B1E1E" w:rsidP="00D565A5">
            <w:pPr>
              <w:pStyle w:val="Brdtekst"/>
              <w:numPr>
                <w:ilvl w:val="0"/>
                <w:numId w:val="22"/>
              </w:numPr>
              <w:spacing w:after="0"/>
              <w:jc w:val="left"/>
              <w:rPr>
                <w:noProof/>
              </w:rPr>
            </w:pPr>
            <w:r>
              <w:rPr>
                <w:noProof/>
              </w:rPr>
              <w:t>Det må utarbeides og legges fram: Nye støysonekart for alle støykilder i henhold til kommuneplanens støygrenser.</w:t>
            </w:r>
          </w:p>
          <w:p w14:paraId="26797A5F" w14:textId="5ABC96FB" w:rsidR="000B1E1E" w:rsidRDefault="000B1E1E" w:rsidP="00D565A5">
            <w:pPr>
              <w:pStyle w:val="Brdtekst"/>
              <w:numPr>
                <w:ilvl w:val="0"/>
                <w:numId w:val="22"/>
              </w:numPr>
              <w:spacing w:after="0"/>
              <w:jc w:val="left"/>
              <w:rPr>
                <w:noProof/>
              </w:rPr>
            </w:pPr>
            <w:r>
              <w:rPr>
                <w:noProof/>
              </w:rPr>
              <w:t xml:space="preserve">Det bør utredes hvilke konsekvenser langvarige eksponering for skyte- og </w:t>
            </w:r>
            <w:r>
              <w:rPr>
                <w:noProof/>
              </w:rPr>
              <w:lastRenderedPageBreak/>
              <w:t>sprengningsstøy påvirker mennesker, spesielt barn og unge.</w:t>
            </w:r>
          </w:p>
          <w:p w14:paraId="1D585698" w14:textId="51AAD783" w:rsidR="000B1E1E" w:rsidRDefault="000B1E1E" w:rsidP="00D565A5">
            <w:pPr>
              <w:pStyle w:val="Brdtekst"/>
              <w:numPr>
                <w:ilvl w:val="0"/>
                <w:numId w:val="22"/>
              </w:numPr>
              <w:spacing w:after="0"/>
              <w:jc w:val="left"/>
              <w:rPr>
                <w:noProof/>
              </w:rPr>
            </w:pPr>
            <w:r>
              <w:rPr>
                <w:noProof/>
              </w:rPr>
              <w:t>Det ble opplyst fra dagens helikopterberedskap at det vil være nær 1200 oppdrag med helikopter på østlandet som nå er tiltenkt base på Taraldrud. Det bør utredes nærmere støynivåer dette vil medføre og dokumenteres for en bedre vurdering av videre prosjektering av et beredskapssenter.</w:t>
            </w:r>
          </w:p>
          <w:p w14:paraId="60FED504" w14:textId="75783566" w:rsidR="000B1E1E" w:rsidRDefault="000B1E1E" w:rsidP="00D565A5">
            <w:pPr>
              <w:pStyle w:val="Brdtekst"/>
              <w:numPr>
                <w:ilvl w:val="0"/>
                <w:numId w:val="22"/>
              </w:numPr>
              <w:spacing w:after="0"/>
              <w:jc w:val="left"/>
              <w:rPr>
                <w:noProof/>
              </w:rPr>
            </w:pPr>
            <w:r>
              <w:rPr>
                <w:noProof/>
              </w:rPr>
              <w:t>Planforslaget må tilrettelegge for bruk av offentlig transport, gange og sykkel.</w:t>
            </w:r>
          </w:p>
          <w:p w14:paraId="2B3EE574" w14:textId="421CFF32" w:rsidR="000B1E1E" w:rsidRDefault="000B1E1E" w:rsidP="00D565A5">
            <w:pPr>
              <w:pStyle w:val="Brdtekst"/>
              <w:numPr>
                <w:ilvl w:val="0"/>
                <w:numId w:val="22"/>
              </w:numPr>
              <w:spacing w:after="0"/>
              <w:jc w:val="left"/>
              <w:rPr>
                <w:noProof/>
              </w:rPr>
            </w:pPr>
            <w:r>
              <w:rPr>
                <w:noProof/>
              </w:rPr>
              <w:t>Det bør iverksettes tiltak for å ivareta nærliggende skolers bruk av friluftsområdet i forbindelse med undervisningen.</w:t>
            </w:r>
          </w:p>
          <w:p w14:paraId="26F5554E" w14:textId="5A197875" w:rsidR="000B1E1E" w:rsidRDefault="000B1E1E" w:rsidP="00D565A5">
            <w:pPr>
              <w:pStyle w:val="Brdtekst"/>
              <w:numPr>
                <w:ilvl w:val="0"/>
                <w:numId w:val="22"/>
              </w:numPr>
              <w:spacing w:after="0"/>
              <w:jc w:val="left"/>
              <w:rPr>
                <w:noProof/>
              </w:rPr>
            </w:pPr>
            <w:r>
              <w:rPr>
                <w:noProof/>
              </w:rPr>
              <w:t>Det bør stilles garantier for at beredskapssenteret ikke går utover støyverdier som er innenfor kommunens støygrenser.</w:t>
            </w:r>
          </w:p>
          <w:p w14:paraId="2014400D" w14:textId="77777777" w:rsidR="000B1E1E" w:rsidRPr="007B1C5D" w:rsidRDefault="000B1E1E" w:rsidP="00D565A5">
            <w:pPr>
              <w:pStyle w:val="Brdtekst"/>
              <w:numPr>
                <w:ilvl w:val="0"/>
                <w:numId w:val="22"/>
              </w:numPr>
              <w:spacing w:after="0"/>
              <w:jc w:val="left"/>
            </w:pPr>
            <w:r w:rsidRPr="007B1C5D">
              <w:t>Forslagstiller må forplikte seg til å opparbeide flere kompenserende tiltak for barn i nærområdene. Tiltakene skal utformes i samarbeid med barn fra lokale skoler og barnehager.</w:t>
            </w:r>
          </w:p>
          <w:p w14:paraId="3B10CA4E" w14:textId="14E7EA4D" w:rsidR="000B1E1E" w:rsidRPr="000B1E1E" w:rsidRDefault="000B1E1E" w:rsidP="000B1E1E">
            <w:pPr>
              <w:pStyle w:val="Brdtekst"/>
              <w:spacing w:after="0"/>
              <w:jc w:val="left"/>
              <w:rPr>
                <w:noProof/>
              </w:rPr>
            </w:pPr>
          </w:p>
        </w:tc>
        <w:tc>
          <w:tcPr>
            <w:tcW w:w="4110" w:type="dxa"/>
          </w:tcPr>
          <w:p w14:paraId="0D0E21D1" w14:textId="77777777" w:rsidR="000B1E1E" w:rsidRDefault="000B1E1E" w:rsidP="007B1C5D">
            <w:pPr>
              <w:pStyle w:val="Brdtekst"/>
              <w:spacing w:after="0"/>
              <w:rPr>
                <w:noProof/>
              </w:rPr>
            </w:pPr>
          </w:p>
          <w:p w14:paraId="13E82091" w14:textId="77777777" w:rsidR="007B1C5D" w:rsidRDefault="007B1C5D" w:rsidP="007B1C5D">
            <w:pPr>
              <w:pStyle w:val="Brdtekst"/>
              <w:spacing w:after="0"/>
              <w:jc w:val="left"/>
              <w:rPr>
                <w:noProof/>
              </w:rPr>
            </w:pPr>
          </w:p>
          <w:p w14:paraId="02AA423B" w14:textId="77777777" w:rsidR="007B1C5D" w:rsidRDefault="007B1C5D" w:rsidP="007B1C5D">
            <w:pPr>
              <w:pStyle w:val="Brdtekst"/>
              <w:spacing w:after="0"/>
              <w:jc w:val="left"/>
              <w:rPr>
                <w:noProof/>
              </w:rPr>
            </w:pPr>
          </w:p>
          <w:p w14:paraId="76E76F00" w14:textId="77777777" w:rsidR="007B1C5D" w:rsidRDefault="007B1C5D" w:rsidP="007B1C5D">
            <w:pPr>
              <w:pStyle w:val="Brdtekst"/>
              <w:spacing w:after="0"/>
              <w:jc w:val="left"/>
              <w:rPr>
                <w:noProof/>
              </w:rPr>
            </w:pPr>
          </w:p>
          <w:p w14:paraId="14D87E40" w14:textId="77777777" w:rsidR="007B1C5D" w:rsidRDefault="007B1C5D" w:rsidP="007B1C5D">
            <w:pPr>
              <w:pStyle w:val="Brdtekst"/>
              <w:spacing w:after="0"/>
              <w:jc w:val="left"/>
              <w:rPr>
                <w:noProof/>
              </w:rPr>
            </w:pPr>
          </w:p>
          <w:p w14:paraId="673C7429" w14:textId="4EA1B2E4" w:rsidR="007B1C5D" w:rsidRDefault="007B1C5D" w:rsidP="007B1C5D">
            <w:pPr>
              <w:pStyle w:val="Brdtekst"/>
              <w:spacing w:after="0"/>
              <w:jc w:val="left"/>
              <w:rPr>
                <w:noProof/>
              </w:rPr>
            </w:pPr>
            <w:r>
              <w:rPr>
                <w:noProof/>
              </w:rPr>
              <w:t>Se felles merknadssvar – 2 Konsekvenser av støy</w:t>
            </w:r>
          </w:p>
          <w:p w14:paraId="2C58A753" w14:textId="31B8487F" w:rsidR="007B1C5D" w:rsidRDefault="007B1C5D" w:rsidP="007B1C5D">
            <w:pPr>
              <w:pStyle w:val="Brdtekst"/>
              <w:spacing w:after="0"/>
              <w:jc w:val="left"/>
              <w:rPr>
                <w:noProof/>
              </w:rPr>
            </w:pPr>
          </w:p>
          <w:p w14:paraId="05C1FCCB" w14:textId="5F46B3EC" w:rsidR="007B1C5D" w:rsidRDefault="007B1C5D" w:rsidP="007B1C5D">
            <w:pPr>
              <w:pStyle w:val="Brdtekst"/>
              <w:spacing w:after="0"/>
              <w:jc w:val="left"/>
              <w:rPr>
                <w:noProof/>
              </w:rPr>
            </w:pPr>
          </w:p>
          <w:p w14:paraId="36715235" w14:textId="200FBBAC" w:rsidR="007B1C5D" w:rsidRDefault="007B1C5D" w:rsidP="007B1C5D">
            <w:pPr>
              <w:pStyle w:val="Brdtekst"/>
              <w:spacing w:after="0"/>
              <w:jc w:val="left"/>
              <w:rPr>
                <w:noProof/>
              </w:rPr>
            </w:pPr>
          </w:p>
          <w:p w14:paraId="169F8044" w14:textId="2AEB40F0" w:rsidR="007B1C5D" w:rsidRDefault="007B1C5D" w:rsidP="007B1C5D">
            <w:pPr>
              <w:pStyle w:val="Brdtekst"/>
              <w:spacing w:after="0"/>
              <w:jc w:val="left"/>
              <w:rPr>
                <w:noProof/>
              </w:rPr>
            </w:pPr>
          </w:p>
          <w:p w14:paraId="1E26F994" w14:textId="2B8692E0" w:rsidR="007B1C5D" w:rsidRDefault="007B1C5D" w:rsidP="007B1C5D">
            <w:pPr>
              <w:pStyle w:val="Brdtekst"/>
              <w:spacing w:after="0"/>
              <w:jc w:val="left"/>
              <w:rPr>
                <w:noProof/>
              </w:rPr>
            </w:pPr>
            <w:r>
              <w:rPr>
                <w:noProof/>
              </w:rPr>
              <w:t>Se felles merknadssvar – 1 Lokalisering og 5 Skytebaner og SIBO</w:t>
            </w:r>
          </w:p>
          <w:p w14:paraId="64BD5F42" w14:textId="5C8BB27E" w:rsidR="007B1C5D" w:rsidRDefault="007B1C5D" w:rsidP="007B1C5D">
            <w:pPr>
              <w:pStyle w:val="Brdtekst"/>
              <w:spacing w:after="0"/>
              <w:jc w:val="left"/>
              <w:rPr>
                <w:noProof/>
              </w:rPr>
            </w:pPr>
          </w:p>
          <w:p w14:paraId="764B6A54" w14:textId="1D771D28" w:rsidR="007B1C5D" w:rsidRDefault="007B1C5D" w:rsidP="007B1C5D">
            <w:pPr>
              <w:pStyle w:val="Brdtekst"/>
              <w:spacing w:after="0"/>
              <w:jc w:val="left"/>
              <w:rPr>
                <w:noProof/>
              </w:rPr>
            </w:pPr>
          </w:p>
          <w:p w14:paraId="7DA65621" w14:textId="73B1F98D" w:rsidR="007B1C5D" w:rsidRDefault="007B1C5D" w:rsidP="007B1C5D">
            <w:pPr>
              <w:pStyle w:val="Brdtekst"/>
              <w:spacing w:after="0"/>
              <w:jc w:val="left"/>
              <w:rPr>
                <w:noProof/>
              </w:rPr>
            </w:pPr>
          </w:p>
          <w:p w14:paraId="0DBF7FCD" w14:textId="0B69BC83" w:rsidR="007B1C5D" w:rsidRDefault="007B1C5D" w:rsidP="007B1C5D">
            <w:pPr>
              <w:pStyle w:val="Brdtekst"/>
              <w:spacing w:after="0"/>
              <w:jc w:val="left"/>
              <w:rPr>
                <w:noProof/>
              </w:rPr>
            </w:pPr>
          </w:p>
          <w:p w14:paraId="7271B0CC" w14:textId="599C45BC" w:rsidR="007B1C5D" w:rsidRDefault="007B1C5D" w:rsidP="007B1C5D">
            <w:pPr>
              <w:pStyle w:val="Brdtekst"/>
              <w:spacing w:after="0"/>
              <w:jc w:val="left"/>
              <w:rPr>
                <w:noProof/>
              </w:rPr>
            </w:pPr>
          </w:p>
          <w:p w14:paraId="5B2C1722" w14:textId="60D41069" w:rsidR="007B1C5D" w:rsidRDefault="007B1C5D" w:rsidP="007B1C5D">
            <w:pPr>
              <w:pStyle w:val="Brdtekst"/>
              <w:spacing w:after="0"/>
              <w:jc w:val="left"/>
              <w:rPr>
                <w:noProof/>
              </w:rPr>
            </w:pPr>
          </w:p>
          <w:p w14:paraId="428666CF" w14:textId="514879A4" w:rsidR="007B1C5D" w:rsidRDefault="00F57570" w:rsidP="007B1C5D">
            <w:pPr>
              <w:pStyle w:val="Brdtekst"/>
              <w:spacing w:after="0"/>
              <w:jc w:val="left"/>
              <w:rPr>
                <w:noProof/>
              </w:rPr>
            </w:pPr>
            <w:r>
              <w:rPr>
                <w:noProof/>
              </w:rPr>
              <w:t>Se svar til Oppegård kommune</w:t>
            </w:r>
          </w:p>
          <w:p w14:paraId="5BC757B1" w14:textId="52FD968F" w:rsidR="007B1C5D" w:rsidRDefault="007B1C5D" w:rsidP="007B1C5D">
            <w:pPr>
              <w:pStyle w:val="Brdtekst"/>
              <w:spacing w:after="0"/>
              <w:jc w:val="left"/>
              <w:rPr>
                <w:noProof/>
              </w:rPr>
            </w:pPr>
          </w:p>
          <w:p w14:paraId="6585DB84" w14:textId="0A6D6112" w:rsidR="007B1C5D" w:rsidRDefault="007B1C5D" w:rsidP="007B1C5D">
            <w:pPr>
              <w:pStyle w:val="Brdtekst"/>
              <w:spacing w:after="0"/>
              <w:jc w:val="left"/>
              <w:rPr>
                <w:noProof/>
              </w:rPr>
            </w:pPr>
          </w:p>
          <w:p w14:paraId="2131A9E9" w14:textId="4AC72DA9" w:rsidR="007B1C5D" w:rsidRDefault="007B1C5D" w:rsidP="007B1C5D">
            <w:pPr>
              <w:pStyle w:val="Brdtekst"/>
              <w:spacing w:after="0"/>
              <w:jc w:val="left"/>
              <w:rPr>
                <w:noProof/>
              </w:rPr>
            </w:pPr>
          </w:p>
          <w:p w14:paraId="562F8209" w14:textId="2E810738" w:rsidR="007B1C5D" w:rsidRDefault="007B1C5D" w:rsidP="007B1C5D">
            <w:pPr>
              <w:pStyle w:val="Brdtekst"/>
              <w:spacing w:after="0"/>
              <w:jc w:val="left"/>
              <w:rPr>
                <w:noProof/>
              </w:rPr>
            </w:pPr>
          </w:p>
          <w:p w14:paraId="26FEAFB6" w14:textId="57BDF069" w:rsidR="007B1C5D" w:rsidRDefault="007B1C5D" w:rsidP="007B1C5D">
            <w:pPr>
              <w:pStyle w:val="Brdtekst"/>
              <w:spacing w:after="0"/>
              <w:jc w:val="left"/>
              <w:rPr>
                <w:noProof/>
              </w:rPr>
            </w:pPr>
          </w:p>
          <w:p w14:paraId="2CBCC769" w14:textId="554AADA8" w:rsidR="007B1C5D" w:rsidRDefault="007B1C5D" w:rsidP="007B1C5D">
            <w:pPr>
              <w:pStyle w:val="Brdtekst"/>
              <w:spacing w:after="0"/>
              <w:jc w:val="left"/>
              <w:rPr>
                <w:noProof/>
              </w:rPr>
            </w:pPr>
          </w:p>
          <w:p w14:paraId="2CF4EF75" w14:textId="30D09FCF" w:rsidR="007B1C5D" w:rsidRDefault="007B1C5D" w:rsidP="007B1C5D">
            <w:pPr>
              <w:pStyle w:val="Brdtekst"/>
              <w:spacing w:after="0"/>
              <w:jc w:val="left"/>
              <w:rPr>
                <w:noProof/>
              </w:rPr>
            </w:pPr>
          </w:p>
          <w:p w14:paraId="4E8F9287" w14:textId="244A6897" w:rsidR="007B1C5D" w:rsidRDefault="007B1C5D" w:rsidP="007B1C5D">
            <w:pPr>
              <w:pStyle w:val="Brdtekst"/>
              <w:spacing w:after="0"/>
              <w:jc w:val="left"/>
              <w:rPr>
                <w:noProof/>
              </w:rPr>
            </w:pPr>
          </w:p>
          <w:p w14:paraId="559B4192" w14:textId="785EF606" w:rsidR="007B1C5D" w:rsidRDefault="007B1C5D" w:rsidP="007B1C5D">
            <w:pPr>
              <w:pStyle w:val="Brdtekst"/>
              <w:spacing w:after="0"/>
              <w:jc w:val="left"/>
              <w:rPr>
                <w:noProof/>
              </w:rPr>
            </w:pPr>
          </w:p>
          <w:p w14:paraId="6E112C1A" w14:textId="2178CBA9" w:rsidR="007B1C5D" w:rsidRDefault="007B1C5D" w:rsidP="007B1C5D">
            <w:pPr>
              <w:pStyle w:val="Brdtekst"/>
              <w:spacing w:after="0"/>
              <w:jc w:val="left"/>
              <w:rPr>
                <w:noProof/>
              </w:rPr>
            </w:pPr>
          </w:p>
          <w:p w14:paraId="3229CA4B" w14:textId="236AA122" w:rsidR="007B1C5D" w:rsidRDefault="007B1C5D" w:rsidP="007B1C5D">
            <w:pPr>
              <w:pStyle w:val="Brdtekst"/>
              <w:spacing w:after="0"/>
              <w:jc w:val="left"/>
              <w:rPr>
                <w:noProof/>
              </w:rPr>
            </w:pPr>
          </w:p>
          <w:p w14:paraId="4CB460CE" w14:textId="48BD46AE" w:rsidR="007B1C5D" w:rsidRDefault="007B1C5D" w:rsidP="007B1C5D">
            <w:pPr>
              <w:pStyle w:val="Brdtekst"/>
              <w:spacing w:after="0"/>
              <w:jc w:val="left"/>
              <w:rPr>
                <w:noProof/>
              </w:rPr>
            </w:pPr>
          </w:p>
          <w:p w14:paraId="204D5522" w14:textId="2E710BDC" w:rsidR="007B1C5D" w:rsidRDefault="007B1C5D" w:rsidP="007B1C5D">
            <w:pPr>
              <w:pStyle w:val="Brdtekst"/>
              <w:spacing w:after="0"/>
              <w:jc w:val="left"/>
              <w:rPr>
                <w:noProof/>
              </w:rPr>
            </w:pPr>
          </w:p>
          <w:p w14:paraId="41E0B0FE" w14:textId="51B9E0D0" w:rsidR="007B1C5D" w:rsidRDefault="007B1C5D" w:rsidP="007B1C5D">
            <w:pPr>
              <w:pStyle w:val="Brdtekst"/>
              <w:spacing w:after="0"/>
              <w:jc w:val="left"/>
              <w:rPr>
                <w:noProof/>
              </w:rPr>
            </w:pPr>
          </w:p>
          <w:p w14:paraId="62F26BFE" w14:textId="4F7315A9" w:rsidR="007B1C5D" w:rsidRDefault="007B1C5D" w:rsidP="007B1C5D">
            <w:pPr>
              <w:pStyle w:val="Brdtekst"/>
              <w:spacing w:after="0"/>
              <w:jc w:val="left"/>
              <w:rPr>
                <w:noProof/>
              </w:rPr>
            </w:pPr>
          </w:p>
          <w:p w14:paraId="0D12CC70" w14:textId="7FDFD402" w:rsidR="007B1C5D" w:rsidRDefault="007B1C5D" w:rsidP="007B1C5D">
            <w:pPr>
              <w:pStyle w:val="Brdtekst"/>
              <w:spacing w:after="0"/>
              <w:jc w:val="left"/>
              <w:rPr>
                <w:noProof/>
              </w:rPr>
            </w:pPr>
          </w:p>
          <w:p w14:paraId="1AF40B6D" w14:textId="02A5E473" w:rsidR="007B1C5D" w:rsidRDefault="007B1C5D" w:rsidP="007B1C5D">
            <w:pPr>
              <w:pStyle w:val="Brdtekst"/>
              <w:spacing w:after="0"/>
              <w:jc w:val="left"/>
              <w:rPr>
                <w:noProof/>
              </w:rPr>
            </w:pPr>
          </w:p>
          <w:p w14:paraId="3139C2BB" w14:textId="2638B527" w:rsidR="007B1C5D" w:rsidRDefault="007B1C5D" w:rsidP="007B1C5D">
            <w:pPr>
              <w:pStyle w:val="Brdtekst"/>
              <w:spacing w:after="0"/>
              <w:jc w:val="left"/>
              <w:rPr>
                <w:noProof/>
              </w:rPr>
            </w:pPr>
          </w:p>
          <w:p w14:paraId="688A59D4" w14:textId="5D7329C9" w:rsidR="007B1C5D" w:rsidRDefault="00F57570" w:rsidP="007B1C5D">
            <w:pPr>
              <w:pStyle w:val="Brdtekst"/>
              <w:spacing w:after="0"/>
              <w:jc w:val="left"/>
              <w:rPr>
                <w:noProof/>
              </w:rPr>
            </w:pPr>
            <w:r>
              <w:rPr>
                <w:noProof/>
              </w:rPr>
              <w:t>Helikopterstøy er utredet i vedlegg 10 til planforslaget.</w:t>
            </w:r>
          </w:p>
          <w:p w14:paraId="545219EB" w14:textId="06F656FE" w:rsidR="007B1C5D" w:rsidRDefault="007B1C5D" w:rsidP="007B1C5D">
            <w:pPr>
              <w:pStyle w:val="Brdtekst"/>
              <w:spacing w:after="0"/>
              <w:jc w:val="left"/>
              <w:rPr>
                <w:noProof/>
              </w:rPr>
            </w:pPr>
          </w:p>
          <w:p w14:paraId="69A32577" w14:textId="00920174" w:rsidR="007B1C5D" w:rsidRDefault="007B1C5D" w:rsidP="007B1C5D">
            <w:pPr>
              <w:pStyle w:val="Brdtekst"/>
              <w:spacing w:after="0"/>
              <w:jc w:val="left"/>
              <w:rPr>
                <w:noProof/>
              </w:rPr>
            </w:pPr>
          </w:p>
          <w:p w14:paraId="7C4E6DBE" w14:textId="43918D2D" w:rsidR="00F57570" w:rsidRDefault="00F57570" w:rsidP="007B1C5D">
            <w:pPr>
              <w:pStyle w:val="Brdtekst"/>
              <w:spacing w:after="0"/>
              <w:jc w:val="left"/>
              <w:rPr>
                <w:noProof/>
              </w:rPr>
            </w:pPr>
          </w:p>
          <w:p w14:paraId="41E1D755" w14:textId="77777777" w:rsidR="00F57570" w:rsidRDefault="00F57570" w:rsidP="007B1C5D">
            <w:pPr>
              <w:pStyle w:val="Brdtekst"/>
              <w:spacing w:after="0"/>
              <w:jc w:val="left"/>
              <w:rPr>
                <w:noProof/>
              </w:rPr>
            </w:pPr>
          </w:p>
          <w:p w14:paraId="7325481D" w14:textId="6204C3AE" w:rsidR="007B1C5D" w:rsidRDefault="007B1C5D" w:rsidP="007B1C5D">
            <w:pPr>
              <w:pStyle w:val="Brdtekst"/>
              <w:spacing w:after="0"/>
              <w:jc w:val="left"/>
              <w:rPr>
                <w:noProof/>
              </w:rPr>
            </w:pPr>
          </w:p>
          <w:p w14:paraId="6BD3CFD0" w14:textId="23BD995C" w:rsidR="007B1C5D" w:rsidRDefault="007B1C5D" w:rsidP="007B1C5D">
            <w:pPr>
              <w:pStyle w:val="Brdtekst"/>
              <w:spacing w:after="0"/>
              <w:jc w:val="left"/>
              <w:rPr>
                <w:noProof/>
              </w:rPr>
            </w:pPr>
          </w:p>
          <w:p w14:paraId="3BB1296D" w14:textId="3EBB2EFE" w:rsidR="007B1C5D" w:rsidRDefault="007B1C5D" w:rsidP="007B1C5D">
            <w:pPr>
              <w:pStyle w:val="Brdtekst"/>
              <w:spacing w:after="0"/>
              <w:jc w:val="left"/>
              <w:rPr>
                <w:noProof/>
              </w:rPr>
            </w:pPr>
          </w:p>
          <w:p w14:paraId="1C89E0F8" w14:textId="15CF18AD" w:rsidR="007B1C5D" w:rsidRDefault="007B1C5D" w:rsidP="007B1C5D">
            <w:pPr>
              <w:pStyle w:val="Brdtekst"/>
              <w:spacing w:after="0"/>
              <w:jc w:val="left"/>
              <w:rPr>
                <w:noProof/>
              </w:rPr>
            </w:pPr>
            <w:r>
              <w:rPr>
                <w:noProof/>
              </w:rPr>
              <w:t>Se felles merknadssvar – 9 Kollektivbetjening</w:t>
            </w:r>
          </w:p>
          <w:p w14:paraId="776F13C9" w14:textId="0F25FBDF" w:rsidR="007B1C5D" w:rsidRDefault="007B1C5D" w:rsidP="007B1C5D">
            <w:pPr>
              <w:pStyle w:val="Brdtekst"/>
              <w:spacing w:after="0"/>
              <w:jc w:val="left"/>
              <w:rPr>
                <w:noProof/>
              </w:rPr>
            </w:pPr>
            <w:r>
              <w:rPr>
                <w:noProof/>
              </w:rPr>
              <w:t xml:space="preserve">Se felles merknadssvar – </w:t>
            </w:r>
            <w:r w:rsidR="007F4262">
              <w:rPr>
                <w:noProof/>
              </w:rPr>
              <w:t xml:space="preserve">2 Konsekvenser av støy, 4 Konsekvenser for barn og unge og </w:t>
            </w:r>
            <w:r>
              <w:rPr>
                <w:noProof/>
              </w:rPr>
              <w:t>6 Friluftsliv og natur</w:t>
            </w:r>
          </w:p>
          <w:p w14:paraId="1BA7BA71" w14:textId="692EC42C" w:rsidR="007B1C5D" w:rsidRDefault="007B1C5D" w:rsidP="007B1C5D">
            <w:pPr>
              <w:pStyle w:val="Brdtekst"/>
              <w:spacing w:after="0"/>
              <w:jc w:val="left"/>
              <w:rPr>
                <w:noProof/>
              </w:rPr>
            </w:pPr>
          </w:p>
          <w:p w14:paraId="4228CC1D" w14:textId="413AAF43" w:rsidR="007B1C5D" w:rsidRDefault="007B1C5D" w:rsidP="007B1C5D">
            <w:pPr>
              <w:pStyle w:val="Brdtekst"/>
              <w:spacing w:after="0"/>
              <w:jc w:val="left"/>
              <w:rPr>
                <w:noProof/>
              </w:rPr>
            </w:pPr>
            <w:r>
              <w:rPr>
                <w:noProof/>
              </w:rPr>
              <w:t>Se felles merknadssvar – 2 Konsekvenser av støy</w:t>
            </w:r>
          </w:p>
          <w:p w14:paraId="036268F2" w14:textId="15AC4A00" w:rsidR="007B1C5D" w:rsidRDefault="007B1C5D" w:rsidP="007B1C5D">
            <w:pPr>
              <w:pStyle w:val="Brdtekst"/>
              <w:spacing w:after="0"/>
              <w:jc w:val="left"/>
              <w:rPr>
                <w:noProof/>
              </w:rPr>
            </w:pPr>
          </w:p>
          <w:p w14:paraId="2FA08AD0" w14:textId="785ACA09" w:rsidR="007B1C5D" w:rsidRDefault="007B1C5D" w:rsidP="007B1C5D">
            <w:pPr>
              <w:pStyle w:val="Brdtekst"/>
              <w:spacing w:after="0"/>
              <w:jc w:val="left"/>
              <w:rPr>
                <w:noProof/>
              </w:rPr>
            </w:pPr>
          </w:p>
          <w:p w14:paraId="0E2DDF71" w14:textId="326B7703" w:rsidR="000B1E1E" w:rsidRDefault="007F4262" w:rsidP="007F4262">
            <w:pPr>
              <w:pStyle w:val="Brdtekst"/>
              <w:spacing w:after="0"/>
              <w:jc w:val="left"/>
              <w:rPr>
                <w:noProof/>
              </w:rPr>
            </w:pPr>
            <w:r>
              <w:rPr>
                <w:noProof/>
              </w:rPr>
              <w:t>Det vil i samarbeid med skoler, barnehager og kommunen bli gjennomført en prosess for kompenserende tiltak. Dette vil være en prosess på siden av reguleringsplanprosessen.</w:t>
            </w:r>
          </w:p>
        </w:tc>
      </w:tr>
      <w:tr w:rsidR="006C608E" w14:paraId="3E96DCE7" w14:textId="77777777" w:rsidTr="00A47C76">
        <w:tc>
          <w:tcPr>
            <w:tcW w:w="4395" w:type="dxa"/>
          </w:tcPr>
          <w:p w14:paraId="56D33FC4" w14:textId="602DAAF2" w:rsidR="006C608E" w:rsidRPr="006C608E" w:rsidRDefault="00213923" w:rsidP="006C608E">
            <w:pPr>
              <w:pStyle w:val="Brdtekst"/>
              <w:spacing w:after="0"/>
              <w:jc w:val="left"/>
              <w:rPr>
                <w:b/>
                <w:noProof/>
              </w:rPr>
            </w:pPr>
            <w:r>
              <w:rPr>
                <w:b/>
                <w:noProof/>
              </w:rPr>
              <w:lastRenderedPageBreak/>
              <w:t>C750</w:t>
            </w:r>
            <w:r w:rsidR="006C608E" w:rsidRPr="006C608E">
              <w:rPr>
                <w:b/>
                <w:noProof/>
              </w:rPr>
              <w:t xml:space="preserve"> – Yvonne og Øyvind Andersen – 21.06.2017</w:t>
            </w:r>
          </w:p>
          <w:p w14:paraId="37AA74DC" w14:textId="77777777" w:rsidR="006C608E" w:rsidRDefault="006C608E" w:rsidP="006C608E">
            <w:pPr>
              <w:pStyle w:val="Brdtekst"/>
              <w:spacing w:after="0"/>
              <w:jc w:val="left"/>
              <w:rPr>
                <w:noProof/>
              </w:rPr>
            </w:pPr>
          </w:p>
          <w:p w14:paraId="521228B3" w14:textId="7A44ACEA" w:rsidR="006C608E" w:rsidRPr="006C608E" w:rsidRDefault="006C608E" w:rsidP="006C608E">
            <w:pPr>
              <w:pStyle w:val="Brdtekst"/>
              <w:spacing w:after="0"/>
              <w:jc w:val="left"/>
              <w:rPr>
                <w:noProof/>
              </w:rPr>
            </w:pPr>
            <w:r w:rsidRPr="006C608E">
              <w:rPr>
                <w:noProof/>
              </w:rPr>
              <w:t>Som huseiere og beboere på Bjørndal må vi protestere på det sterkeste mot den foreliggende statlige reguleringsplanen på Taraldrud. Det er uforståelig at staten vil legge et slikt treningssenter, med så høyt støynivå, midt i flere boligområder hvor det bor tusenvis av mennesker.</w:t>
            </w:r>
          </w:p>
          <w:p w14:paraId="1DB02DE7" w14:textId="77777777" w:rsidR="006C608E" w:rsidRPr="006C608E" w:rsidRDefault="006C608E" w:rsidP="006C608E">
            <w:pPr>
              <w:pStyle w:val="Brdtekst"/>
              <w:spacing w:after="0"/>
              <w:jc w:val="left"/>
              <w:rPr>
                <w:noProof/>
              </w:rPr>
            </w:pPr>
          </w:p>
          <w:p w14:paraId="0ADDA65A" w14:textId="77777777" w:rsidR="006C608E" w:rsidRPr="006C608E" w:rsidRDefault="006C608E" w:rsidP="006C608E">
            <w:pPr>
              <w:pStyle w:val="Brdtekst"/>
              <w:spacing w:after="0"/>
              <w:jc w:val="left"/>
              <w:rPr>
                <w:noProof/>
              </w:rPr>
            </w:pPr>
            <w:r w:rsidRPr="006C608E">
              <w:rPr>
                <w:noProof/>
              </w:rPr>
              <w:t>I reguleringsplanen punkt 6.3, side 51, påpekes det at et nasjonalt beredskapssenter har behov for avstand til boligområder på grunn av støyende aktivitet. Dette hensynet kan ikke sies å være ivaretatt. Bjørndal boligområde ligger 700 m fra beredskapssenteret, og Ødegården boligområde for eksempel ligger 650 m fra beredskapssenteret. (Se reguleringsplanen side 32, fig.3-5. «Avstand mellom planområdet og nærmeste boligbebyggelse».) Videre har man boligområdene Hellerasten, Sofiemyr og Tårnåsen. Dessuten er det også planlagt en stor utbygging av boliger på Gjersrud/Stensrud, etter hva vi forstår.</w:t>
            </w:r>
          </w:p>
          <w:p w14:paraId="74437D58" w14:textId="77777777" w:rsidR="006C608E" w:rsidRPr="006C608E" w:rsidRDefault="006C608E" w:rsidP="006C608E">
            <w:pPr>
              <w:pStyle w:val="Brdtekst"/>
              <w:spacing w:after="0"/>
              <w:jc w:val="left"/>
              <w:rPr>
                <w:noProof/>
              </w:rPr>
            </w:pPr>
          </w:p>
          <w:p w14:paraId="5C2C9114" w14:textId="77777777" w:rsidR="006C608E" w:rsidRPr="006C608E" w:rsidRDefault="006C608E" w:rsidP="006C608E">
            <w:pPr>
              <w:pStyle w:val="Brdtekst"/>
              <w:spacing w:after="0"/>
              <w:jc w:val="left"/>
              <w:rPr>
                <w:noProof/>
              </w:rPr>
            </w:pPr>
            <w:r w:rsidRPr="006C608E">
              <w:rPr>
                <w:noProof/>
              </w:rPr>
              <w:t xml:space="preserve">På Bjørndal hvor vi bor, er det flere barnehager, og i tillegg flere store skoler, blant annet for små barn. Det er ubegripelig at disse barna og ungdommene skal utsettes for </w:t>
            </w:r>
            <w:r w:rsidRPr="006C608E">
              <w:rPr>
                <w:noProof/>
              </w:rPr>
              <w:lastRenderedPageBreak/>
              <w:t>krigsstøy i form av daglig avfyring av tusenvis av skudd, samt sprengning av granater og bomber. Dette er tenkt å foregå både på dagtid, og noe på kveldstid. Politiet mener imidlertid at en slik tidsbegrensning ikke er forenlig med deres planlagte virksomhet på senteret (s. 23). Men selv om skytingen og bombesprengningen bare skulle foregå innenfor normal arbeidstid, vil barn, pensjonister, skiftarbeidere, de med fødselspermisjon, nyfødte, osv. daglig utsettes for en slik akustisk krigssone. I tillegg kommer helikopterstøyen som man også vil få på natten.</w:t>
            </w:r>
          </w:p>
          <w:p w14:paraId="34C68CB3" w14:textId="77777777" w:rsidR="006C608E" w:rsidRPr="006C608E" w:rsidRDefault="006C608E" w:rsidP="006C608E">
            <w:pPr>
              <w:pStyle w:val="Brdtekst"/>
              <w:spacing w:after="0"/>
              <w:jc w:val="left"/>
              <w:rPr>
                <w:noProof/>
              </w:rPr>
            </w:pPr>
          </w:p>
          <w:p w14:paraId="4010801A" w14:textId="77777777" w:rsidR="006C608E" w:rsidRPr="006C608E" w:rsidRDefault="006C608E" w:rsidP="006C608E">
            <w:pPr>
              <w:pStyle w:val="Brdtekst"/>
              <w:spacing w:after="0"/>
              <w:jc w:val="left"/>
              <w:rPr>
                <w:noProof/>
              </w:rPr>
            </w:pPr>
            <w:r w:rsidRPr="006C608E">
              <w:rPr>
                <w:noProof/>
              </w:rPr>
              <w:t>I reguleringsplanen skrives det på side 54 om «uforutsigbar og uregelmessig impulsstøy fra skyting, sprengning og helikopter» i forhold til friluftsområder. Men hva med boligområdene, barnehagene og skolene som utsettes for dette?</w:t>
            </w:r>
          </w:p>
          <w:p w14:paraId="540F2D73" w14:textId="77777777" w:rsidR="006C608E" w:rsidRPr="006C608E" w:rsidRDefault="006C608E" w:rsidP="006C608E">
            <w:pPr>
              <w:pStyle w:val="Brdtekst"/>
              <w:spacing w:after="0"/>
              <w:jc w:val="left"/>
              <w:rPr>
                <w:noProof/>
              </w:rPr>
            </w:pPr>
          </w:p>
          <w:p w14:paraId="654F83F8" w14:textId="77777777" w:rsidR="006C608E" w:rsidRPr="006C608E" w:rsidRDefault="006C608E" w:rsidP="006C608E">
            <w:pPr>
              <w:pStyle w:val="Brdtekst"/>
              <w:spacing w:after="0"/>
              <w:jc w:val="left"/>
              <w:rPr>
                <w:noProof/>
              </w:rPr>
            </w:pPr>
            <w:r w:rsidRPr="006C608E">
              <w:rPr>
                <w:noProof/>
              </w:rPr>
              <w:t>På s. 55 skrives det til og med om varsling av spesielt støyende aktiviteter til nærliggende bebyggelse, kanskje i form av «en nettbasert løsning eller sms-varsling». Må barn, pensjonister og andre stadig gå med påslått mobiltelefon for å motta slike varsler? Og i tillegg kommer altså de tusenvis av daglige skuddsalver. Dette vil jo bli å leve tett inntil en krigssone.</w:t>
            </w:r>
          </w:p>
          <w:p w14:paraId="3686B037" w14:textId="77777777" w:rsidR="006C608E" w:rsidRPr="006C608E" w:rsidRDefault="006C608E" w:rsidP="006C608E">
            <w:pPr>
              <w:pStyle w:val="Brdtekst"/>
              <w:spacing w:after="0"/>
              <w:jc w:val="left"/>
              <w:rPr>
                <w:noProof/>
              </w:rPr>
            </w:pPr>
          </w:p>
          <w:p w14:paraId="1F551E7A" w14:textId="30E94CFD" w:rsidR="006C608E" w:rsidRPr="00DB6462" w:rsidRDefault="00DB6462" w:rsidP="006C608E">
            <w:pPr>
              <w:pStyle w:val="Brdtekst"/>
              <w:spacing w:after="0"/>
              <w:jc w:val="left"/>
              <w:rPr>
                <w:i/>
                <w:noProof/>
              </w:rPr>
            </w:pPr>
            <w:r>
              <w:rPr>
                <w:i/>
                <w:noProof/>
              </w:rPr>
              <w:t>Helikopterstøyen</w:t>
            </w:r>
          </w:p>
          <w:p w14:paraId="1F7EF3DB" w14:textId="77777777" w:rsidR="006C608E" w:rsidRPr="006C608E" w:rsidRDefault="006C608E" w:rsidP="006C608E">
            <w:pPr>
              <w:pStyle w:val="Brdtekst"/>
              <w:spacing w:after="0"/>
              <w:jc w:val="left"/>
              <w:rPr>
                <w:noProof/>
              </w:rPr>
            </w:pPr>
            <w:r w:rsidRPr="006C608E">
              <w:rPr>
                <w:noProof/>
              </w:rPr>
              <w:t>SINTEF har utarbeidet en veldokumentert konsekvensutredning om de helseskadelige følgene av den helikopterstøy det er tale om i forbindelse med et beredskapssenter på Taraldrud. På s. 13 og 14 i denne utredningen skrives det om flystøyens egenskaper og virkninger, søvnforstyrrelser som følge av flystøy og generell plage av flystøy. Videre, på s. 36 i SINTEFs utredning, sies det: «Videre ser vi at de mest utsatte boligområdene i Bjørndalen får utendørs nivå opp til 80 dB. I dette området vil støyhendelsene ha en typisk varighet på 30-60 sekunder, idet helikopteret passerer for å lande på Taraldrud.» Et  støynivå på 80 dB taler for seg selv. I tillegg kommer at man på sommeren kan måtte ha vindu åpent på natten på grunn av at det er varmt, og av et slikt lydnivå blir man vekket.</w:t>
            </w:r>
          </w:p>
          <w:p w14:paraId="645DE19D" w14:textId="77777777" w:rsidR="006C608E" w:rsidRPr="006C608E" w:rsidRDefault="006C608E" w:rsidP="006C608E">
            <w:pPr>
              <w:pStyle w:val="Brdtekst"/>
              <w:spacing w:after="0"/>
              <w:jc w:val="left"/>
              <w:rPr>
                <w:noProof/>
              </w:rPr>
            </w:pPr>
          </w:p>
          <w:p w14:paraId="5A0A8573" w14:textId="3F01C0B4" w:rsidR="006C608E" w:rsidRPr="00DB6462" w:rsidRDefault="006C608E" w:rsidP="006C608E">
            <w:pPr>
              <w:pStyle w:val="Brdtekst"/>
              <w:spacing w:after="0"/>
              <w:jc w:val="left"/>
              <w:rPr>
                <w:i/>
                <w:noProof/>
              </w:rPr>
            </w:pPr>
            <w:r w:rsidRPr="00DB6462">
              <w:rPr>
                <w:i/>
                <w:noProof/>
              </w:rPr>
              <w:t>Flytt Politiet nasjonale beredskapsse</w:t>
            </w:r>
            <w:r w:rsidR="00DB6462">
              <w:rPr>
                <w:i/>
                <w:noProof/>
              </w:rPr>
              <w:t>nter til Rygge</w:t>
            </w:r>
          </w:p>
          <w:p w14:paraId="60AE7A2C" w14:textId="22778141" w:rsidR="006C608E" w:rsidRPr="006C608E" w:rsidRDefault="006C608E" w:rsidP="006C608E">
            <w:pPr>
              <w:pStyle w:val="Brdtekst"/>
              <w:spacing w:after="0"/>
              <w:jc w:val="left"/>
              <w:rPr>
                <w:noProof/>
              </w:rPr>
            </w:pPr>
            <w:r w:rsidRPr="006C608E">
              <w:rPr>
                <w:noProof/>
              </w:rPr>
              <w:t xml:space="preserve">Vi foreslår å flytte helikopterbasen og hele beredskapssenteret til Rygge. Østfold fylkeskommune ber om få helikopterbasen til Rygge, og argumenterer for det i sin høringsuttalelse. På bakgrunn av det, og </w:t>
            </w:r>
            <w:r w:rsidRPr="006C608E">
              <w:rPr>
                <w:noProof/>
              </w:rPr>
              <w:lastRenderedPageBreak/>
              <w:t xml:space="preserve">Østfold fylkeskommunes argumenter, foreslår vi å plassere både helikopterbasen og beredskapssenteret der. </w:t>
            </w:r>
          </w:p>
          <w:p w14:paraId="640C65EE" w14:textId="4DD44F00" w:rsidR="006C608E" w:rsidRPr="006C608E" w:rsidRDefault="006C608E" w:rsidP="006C608E">
            <w:pPr>
              <w:pStyle w:val="Brdtekst"/>
              <w:spacing w:after="0"/>
              <w:jc w:val="left"/>
              <w:rPr>
                <w:noProof/>
              </w:rPr>
            </w:pPr>
          </w:p>
        </w:tc>
        <w:tc>
          <w:tcPr>
            <w:tcW w:w="4110" w:type="dxa"/>
          </w:tcPr>
          <w:p w14:paraId="03AA2154" w14:textId="77777777" w:rsidR="00037874" w:rsidRDefault="00037874" w:rsidP="00A876C1">
            <w:pPr>
              <w:pStyle w:val="Brdtekst"/>
              <w:spacing w:after="0"/>
              <w:rPr>
                <w:noProof/>
              </w:rPr>
            </w:pPr>
          </w:p>
          <w:p w14:paraId="3E12C69F" w14:textId="77777777" w:rsidR="00037874" w:rsidRDefault="00037874" w:rsidP="00A876C1">
            <w:pPr>
              <w:pStyle w:val="Brdtekst"/>
              <w:spacing w:after="0"/>
              <w:rPr>
                <w:noProof/>
              </w:rPr>
            </w:pPr>
          </w:p>
          <w:p w14:paraId="768E49FB" w14:textId="77777777" w:rsidR="00037874" w:rsidRDefault="00037874" w:rsidP="00A876C1">
            <w:pPr>
              <w:pStyle w:val="Brdtekst"/>
              <w:spacing w:after="0"/>
              <w:rPr>
                <w:noProof/>
              </w:rPr>
            </w:pPr>
          </w:p>
          <w:p w14:paraId="707A76B0" w14:textId="77777777" w:rsidR="00037874" w:rsidRDefault="00037874" w:rsidP="00A876C1">
            <w:pPr>
              <w:pStyle w:val="Brdtekst"/>
              <w:spacing w:after="0"/>
              <w:rPr>
                <w:noProof/>
              </w:rPr>
            </w:pPr>
          </w:p>
          <w:p w14:paraId="1705A50A" w14:textId="77777777" w:rsidR="00037874" w:rsidRDefault="00037874" w:rsidP="00A876C1">
            <w:pPr>
              <w:pStyle w:val="Brdtekst"/>
              <w:spacing w:after="0"/>
              <w:rPr>
                <w:noProof/>
              </w:rPr>
            </w:pPr>
          </w:p>
          <w:p w14:paraId="2C446074" w14:textId="77777777" w:rsidR="00037874" w:rsidRDefault="00037874" w:rsidP="00A876C1">
            <w:pPr>
              <w:pStyle w:val="Brdtekst"/>
              <w:spacing w:after="0"/>
              <w:rPr>
                <w:noProof/>
              </w:rPr>
            </w:pPr>
          </w:p>
          <w:p w14:paraId="29D8D0DC" w14:textId="77777777" w:rsidR="00037874" w:rsidRDefault="00037874" w:rsidP="00A876C1">
            <w:pPr>
              <w:pStyle w:val="Brdtekst"/>
              <w:spacing w:after="0"/>
              <w:rPr>
                <w:noProof/>
              </w:rPr>
            </w:pPr>
          </w:p>
          <w:p w14:paraId="1B2BF6E7" w14:textId="77777777" w:rsidR="00037874" w:rsidRDefault="00037874" w:rsidP="00A876C1">
            <w:pPr>
              <w:pStyle w:val="Brdtekst"/>
              <w:spacing w:after="0"/>
              <w:rPr>
                <w:noProof/>
              </w:rPr>
            </w:pPr>
          </w:p>
          <w:p w14:paraId="2E53F910" w14:textId="77777777" w:rsidR="00037874" w:rsidRDefault="00037874" w:rsidP="00037874">
            <w:pPr>
              <w:pStyle w:val="Brdtekst"/>
              <w:spacing w:after="0"/>
              <w:jc w:val="left"/>
              <w:rPr>
                <w:noProof/>
              </w:rPr>
            </w:pPr>
          </w:p>
          <w:p w14:paraId="6EAE55DF" w14:textId="77777777" w:rsidR="00037874" w:rsidRDefault="00037874" w:rsidP="00037874">
            <w:pPr>
              <w:pStyle w:val="Brdtekst"/>
              <w:spacing w:after="0"/>
              <w:jc w:val="left"/>
              <w:rPr>
                <w:noProof/>
              </w:rPr>
            </w:pPr>
          </w:p>
          <w:p w14:paraId="16B511BC" w14:textId="77777777" w:rsidR="00037874" w:rsidRDefault="00037874" w:rsidP="00037874">
            <w:pPr>
              <w:pStyle w:val="Brdtekst"/>
              <w:spacing w:after="0"/>
              <w:jc w:val="left"/>
              <w:rPr>
                <w:noProof/>
              </w:rPr>
            </w:pPr>
          </w:p>
          <w:p w14:paraId="686124DD" w14:textId="0D98DFC1" w:rsidR="00037874" w:rsidRDefault="00E44A5D" w:rsidP="00037874">
            <w:pPr>
              <w:pStyle w:val="Brdtekst"/>
              <w:spacing w:after="0"/>
              <w:jc w:val="left"/>
              <w:rPr>
                <w:noProof/>
              </w:rPr>
            </w:pPr>
            <w:r>
              <w:rPr>
                <w:noProof/>
              </w:rPr>
              <w:t xml:space="preserve">Justis- og beredskapsdepartementet </w:t>
            </w:r>
            <w:r w:rsidR="00C12DEE">
              <w:rPr>
                <w:noProof/>
              </w:rPr>
              <w:t>viser til</w:t>
            </w:r>
            <w:r>
              <w:rPr>
                <w:noProof/>
              </w:rPr>
              <w:t xml:space="preserve"> at støyutredningen viser at avstanden til bebyggelse er tilstrekkelig fordi ingen boliger eller støyfølsom bebyggelse får støy over grenseverdiene.</w:t>
            </w:r>
          </w:p>
          <w:p w14:paraId="51D31919" w14:textId="77777777" w:rsidR="00037874" w:rsidRDefault="00037874" w:rsidP="00037874">
            <w:pPr>
              <w:pStyle w:val="Brdtekst"/>
              <w:spacing w:after="0"/>
              <w:jc w:val="left"/>
              <w:rPr>
                <w:noProof/>
              </w:rPr>
            </w:pPr>
          </w:p>
          <w:p w14:paraId="186AFF98" w14:textId="77777777" w:rsidR="00037874" w:rsidRDefault="00037874" w:rsidP="00037874">
            <w:pPr>
              <w:pStyle w:val="Brdtekst"/>
              <w:spacing w:after="0"/>
              <w:jc w:val="left"/>
              <w:rPr>
                <w:noProof/>
              </w:rPr>
            </w:pPr>
          </w:p>
          <w:p w14:paraId="31A5899E" w14:textId="77777777" w:rsidR="00037874" w:rsidRDefault="00037874" w:rsidP="00037874">
            <w:pPr>
              <w:pStyle w:val="Brdtekst"/>
              <w:spacing w:after="0"/>
              <w:jc w:val="left"/>
              <w:rPr>
                <w:noProof/>
              </w:rPr>
            </w:pPr>
          </w:p>
          <w:p w14:paraId="393F7550" w14:textId="77777777" w:rsidR="00037874" w:rsidRDefault="00037874" w:rsidP="00037874">
            <w:pPr>
              <w:pStyle w:val="Brdtekst"/>
              <w:spacing w:after="0"/>
              <w:jc w:val="left"/>
              <w:rPr>
                <w:noProof/>
              </w:rPr>
            </w:pPr>
          </w:p>
          <w:p w14:paraId="4222BF30" w14:textId="77777777" w:rsidR="00037874" w:rsidRDefault="00037874" w:rsidP="00037874">
            <w:pPr>
              <w:pStyle w:val="Brdtekst"/>
              <w:spacing w:after="0"/>
              <w:jc w:val="left"/>
              <w:rPr>
                <w:noProof/>
              </w:rPr>
            </w:pPr>
          </w:p>
          <w:p w14:paraId="59AC0381" w14:textId="77777777" w:rsidR="00037874" w:rsidRDefault="00037874" w:rsidP="00037874">
            <w:pPr>
              <w:pStyle w:val="Brdtekst"/>
              <w:spacing w:after="0"/>
              <w:jc w:val="left"/>
              <w:rPr>
                <w:noProof/>
              </w:rPr>
            </w:pPr>
          </w:p>
          <w:p w14:paraId="059146B4" w14:textId="77777777" w:rsidR="00037874" w:rsidRDefault="00037874" w:rsidP="00037874">
            <w:pPr>
              <w:pStyle w:val="Brdtekst"/>
              <w:spacing w:after="0"/>
              <w:jc w:val="left"/>
              <w:rPr>
                <w:noProof/>
              </w:rPr>
            </w:pPr>
          </w:p>
          <w:p w14:paraId="590F8AD6" w14:textId="77777777" w:rsidR="00037874" w:rsidRDefault="00037874" w:rsidP="00037874">
            <w:pPr>
              <w:pStyle w:val="Brdtekst"/>
              <w:spacing w:after="0"/>
              <w:jc w:val="left"/>
              <w:rPr>
                <w:noProof/>
              </w:rPr>
            </w:pPr>
          </w:p>
          <w:p w14:paraId="204446A6" w14:textId="77777777" w:rsidR="00037874" w:rsidRDefault="00037874" w:rsidP="00037874">
            <w:pPr>
              <w:pStyle w:val="Brdtekst"/>
              <w:spacing w:after="0"/>
              <w:jc w:val="left"/>
              <w:rPr>
                <w:noProof/>
              </w:rPr>
            </w:pPr>
          </w:p>
          <w:p w14:paraId="30E0C13B" w14:textId="77777777" w:rsidR="00037874" w:rsidRDefault="00037874" w:rsidP="00037874">
            <w:pPr>
              <w:pStyle w:val="Brdtekst"/>
              <w:spacing w:after="0"/>
              <w:jc w:val="left"/>
              <w:rPr>
                <w:noProof/>
              </w:rPr>
            </w:pPr>
          </w:p>
          <w:p w14:paraId="0CF429C9" w14:textId="4FC00591" w:rsidR="00037874" w:rsidRDefault="00037874" w:rsidP="00037874">
            <w:pPr>
              <w:pStyle w:val="Brdtekst"/>
              <w:spacing w:after="0"/>
              <w:jc w:val="left"/>
              <w:rPr>
                <w:noProof/>
              </w:rPr>
            </w:pPr>
          </w:p>
          <w:p w14:paraId="14A267B1" w14:textId="77777777" w:rsidR="007F4262" w:rsidRDefault="007F4262" w:rsidP="00037874">
            <w:pPr>
              <w:pStyle w:val="Brdtekst"/>
              <w:spacing w:after="0"/>
              <w:jc w:val="left"/>
              <w:rPr>
                <w:noProof/>
              </w:rPr>
            </w:pPr>
          </w:p>
          <w:p w14:paraId="782135A7" w14:textId="02122997" w:rsidR="00037874" w:rsidRDefault="00037874" w:rsidP="00037874">
            <w:pPr>
              <w:pStyle w:val="Brdtekst"/>
              <w:spacing w:after="0"/>
              <w:jc w:val="left"/>
              <w:rPr>
                <w:noProof/>
              </w:rPr>
            </w:pPr>
            <w:r>
              <w:rPr>
                <w:noProof/>
              </w:rPr>
              <w:t xml:space="preserve">Se felles merknadssvar – </w:t>
            </w:r>
            <w:r w:rsidR="007F4262">
              <w:rPr>
                <w:noProof/>
              </w:rPr>
              <w:t xml:space="preserve">2 Konsekvenser av støy og </w:t>
            </w:r>
            <w:r>
              <w:rPr>
                <w:noProof/>
              </w:rPr>
              <w:t>4 Konsekvenser for barn og unge</w:t>
            </w:r>
          </w:p>
          <w:p w14:paraId="05B9992C" w14:textId="77777777" w:rsidR="00037874" w:rsidRDefault="00037874" w:rsidP="00037874">
            <w:pPr>
              <w:pStyle w:val="Brdtekst"/>
              <w:spacing w:after="0"/>
              <w:jc w:val="left"/>
              <w:rPr>
                <w:noProof/>
              </w:rPr>
            </w:pPr>
          </w:p>
          <w:p w14:paraId="397F40F0" w14:textId="77777777" w:rsidR="00037874" w:rsidRDefault="00037874" w:rsidP="00037874">
            <w:pPr>
              <w:pStyle w:val="Brdtekst"/>
              <w:spacing w:after="0"/>
              <w:jc w:val="left"/>
              <w:rPr>
                <w:noProof/>
              </w:rPr>
            </w:pPr>
          </w:p>
          <w:p w14:paraId="53A0ABED" w14:textId="77777777" w:rsidR="00037874" w:rsidRDefault="00037874" w:rsidP="00037874">
            <w:pPr>
              <w:pStyle w:val="Brdtekst"/>
              <w:spacing w:after="0"/>
              <w:jc w:val="left"/>
              <w:rPr>
                <w:noProof/>
              </w:rPr>
            </w:pPr>
          </w:p>
          <w:p w14:paraId="4ABBF177" w14:textId="77777777" w:rsidR="00037874" w:rsidRDefault="00037874" w:rsidP="00037874">
            <w:pPr>
              <w:pStyle w:val="Brdtekst"/>
              <w:spacing w:after="0"/>
              <w:jc w:val="left"/>
              <w:rPr>
                <w:noProof/>
              </w:rPr>
            </w:pPr>
          </w:p>
          <w:p w14:paraId="7050CD8B" w14:textId="77777777" w:rsidR="00037874" w:rsidRDefault="00037874" w:rsidP="00037874">
            <w:pPr>
              <w:pStyle w:val="Brdtekst"/>
              <w:spacing w:after="0"/>
              <w:jc w:val="left"/>
              <w:rPr>
                <w:noProof/>
              </w:rPr>
            </w:pPr>
          </w:p>
          <w:p w14:paraId="25FF7BBF" w14:textId="77777777" w:rsidR="00037874" w:rsidRDefault="00037874" w:rsidP="00037874">
            <w:pPr>
              <w:pStyle w:val="Brdtekst"/>
              <w:spacing w:after="0"/>
              <w:jc w:val="left"/>
              <w:rPr>
                <w:noProof/>
              </w:rPr>
            </w:pPr>
          </w:p>
          <w:p w14:paraId="5E94967E" w14:textId="77777777" w:rsidR="00037874" w:rsidRDefault="00037874" w:rsidP="00037874">
            <w:pPr>
              <w:pStyle w:val="Brdtekst"/>
              <w:spacing w:after="0"/>
              <w:jc w:val="left"/>
              <w:rPr>
                <w:noProof/>
              </w:rPr>
            </w:pPr>
          </w:p>
          <w:p w14:paraId="43AD6518" w14:textId="77777777" w:rsidR="00037874" w:rsidRDefault="00037874" w:rsidP="00037874">
            <w:pPr>
              <w:pStyle w:val="Brdtekst"/>
              <w:spacing w:after="0"/>
              <w:jc w:val="left"/>
              <w:rPr>
                <w:noProof/>
              </w:rPr>
            </w:pPr>
          </w:p>
          <w:p w14:paraId="73FBB00C" w14:textId="77777777" w:rsidR="00037874" w:rsidRDefault="00037874" w:rsidP="00037874">
            <w:pPr>
              <w:pStyle w:val="Brdtekst"/>
              <w:spacing w:after="0"/>
              <w:jc w:val="left"/>
              <w:rPr>
                <w:noProof/>
              </w:rPr>
            </w:pPr>
          </w:p>
          <w:p w14:paraId="61AD8594" w14:textId="77777777" w:rsidR="00037874" w:rsidRDefault="00037874" w:rsidP="00037874">
            <w:pPr>
              <w:pStyle w:val="Brdtekst"/>
              <w:spacing w:after="0"/>
              <w:jc w:val="left"/>
              <w:rPr>
                <w:noProof/>
              </w:rPr>
            </w:pPr>
          </w:p>
          <w:p w14:paraId="66487D5F" w14:textId="77777777" w:rsidR="00037874" w:rsidRDefault="00037874" w:rsidP="00037874">
            <w:pPr>
              <w:pStyle w:val="Brdtekst"/>
              <w:spacing w:after="0"/>
              <w:jc w:val="left"/>
              <w:rPr>
                <w:noProof/>
              </w:rPr>
            </w:pPr>
          </w:p>
          <w:p w14:paraId="7AFB4D68" w14:textId="77777777" w:rsidR="00037874" w:rsidRDefault="00037874" w:rsidP="00037874">
            <w:pPr>
              <w:pStyle w:val="Brdtekst"/>
              <w:spacing w:after="0"/>
              <w:jc w:val="left"/>
              <w:rPr>
                <w:noProof/>
              </w:rPr>
            </w:pPr>
          </w:p>
          <w:p w14:paraId="5B330684" w14:textId="77777777" w:rsidR="00037874" w:rsidRDefault="00037874" w:rsidP="00037874">
            <w:pPr>
              <w:pStyle w:val="Brdtekst"/>
              <w:spacing w:after="0"/>
              <w:jc w:val="left"/>
              <w:rPr>
                <w:noProof/>
              </w:rPr>
            </w:pPr>
          </w:p>
          <w:p w14:paraId="3EE0D0F7" w14:textId="77777777" w:rsidR="00037874" w:rsidRDefault="00037874" w:rsidP="00037874">
            <w:pPr>
              <w:pStyle w:val="Brdtekst"/>
              <w:spacing w:after="0"/>
              <w:jc w:val="left"/>
              <w:rPr>
                <w:noProof/>
              </w:rPr>
            </w:pPr>
          </w:p>
          <w:p w14:paraId="27C6B300" w14:textId="77777777" w:rsidR="00037874" w:rsidRDefault="00037874" w:rsidP="00037874">
            <w:pPr>
              <w:pStyle w:val="Brdtekst"/>
              <w:spacing w:after="0"/>
              <w:jc w:val="left"/>
              <w:rPr>
                <w:noProof/>
              </w:rPr>
            </w:pPr>
          </w:p>
          <w:p w14:paraId="16DBA3DD" w14:textId="77777777" w:rsidR="00037874" w:rsidRDefault="00037874" w:rsidP="00037874">
            <w:pPr>
              <w:pStyle w:val="Brdtekst"/>
              <w:spacing w:after="0"/>
              <w:jc w:val="left"/>
              <w:rPr>
                <w:noProof/>
              </w:rPr>
            </w:pPr>
          </w:p>
          <w:p w14:paraId="54FA5BA3" w14:textId="3680C451" w:rsidR="00037874" w:rsidRDefault="00037874" w:rsidP="00037874">
            <w:pPr>
              <w:pStyle w:val="Brdtekst"/>
              <w:spacing w:after="0"/>
              <w:jc w:val="left"/>
              <w:rPr>
                <w:noProof/>
              </w:rPr>
            </w:pPr>
            <w:r>
              <w:rPr>
                <w:noProof/>
              </w:rPr>
              <w:t xml:space="preserve">Se felles merknadssvar – </w:t>
            </w:r>
            <w:r w:rsidR="00EB3E31">
              <w:rPr>
                <w:noProof/>
              </w:rPr>
              <w:t xml:space="preserve">2 Konsekvenser av støy og </w:t>
            </w:r>
            <w:r>
              <w:rPr>
                <w:noProof/>
              </w:rPr>
              <w:t xml:space="preserve">3 Helsemessige konsekvenser </w:t>
            </w:r>
          </w:p>
          <w:p w14:paraId="05BB9E92" w14:textId="77777777" w:rsidR="00037874" w:rsidRDefault="00037874" w:rsidP="00037874">
            <w:pPr>
              <w:pStyle w:val="Brdtekst"/>
              <w:spacing w:after="0"/>
              <w:jc w:val="left"/>
              <w:rPr>
                <w:noProof/>
              </w:rPr>
            </w:pPr>
          </w:p>
          <w:p w14:paraId="51617FE8" w14:textId="77777777" w:rsidR="00037874" w:rsidRDefault="00037874" w:rsidP="00037874">
            <w:pPr>
              <w:pStyle w:val="Brdtekst"/>
              <w:spacing w:after="0"/>
              <w:jc w:val="left"/>
              <w:rPr>
                <w:noProof/>
              </w:rPr>
            </w:pPr>
          </w:p>
          <w:p w14:paraId="7162F3C8" w14:textId="77777777" w:rsidR="00037874" w:rsidRDefault="00037874" w:rsidP="00037874">
            <w:pPr>
              <w:pStyle w:val="Brdtekst"/>
              <w:spacing w:after="0"/>
              <w:jc w:val="left"/>
              <w:rPr>
                <w:noProof/>
              </w:rPr>
            </w:pPr>
          </w:p>
          <w:p w14:paraId="58B5A9FB" w14:textId="6E536292" w:rsidR="00037874" w:rsidRDefault="008A3021" w:rsidP="00037874">
            <w:pPr>
              <w:pStyle w:val="Brdtekst"/>
              <w:spacing w:after="0"/>
              <w:jc w:val="left"/>
              <w:rPr>
                <w:noProof/>
              </w:rPr>
            </w:pPr>
            <w:r>
              <w:rPr>
                <w:noProof/>
              </w:rPr>
              <w:t>En varslingstjeneste vil være en måte å øke forutsigbarheten for når de intensive støyende periodene vil foregå, men også varling av når det innenfor de tillatte støyperiodene ikke vil være støyende aktiviteter. Dette er altså et ekstra tilbud til befolkningen i nabolaget og brukere av friluftsområdene. Ingen deler av aktiviteten vil kunne overstige grenseverdiene eller tidsbegrensningen selv om det varsles.</w:t>
            </w:r>
          </w:p>
          <w:p w14:paraId="09CEAF34" w14:textId="77777777" w:rsidR="00037874" w:rsidRDefault="00037874" w:rsidP="00037874">
            <w:pPr>
              <w:pStyle w:val="Brdtekst"/>
              <w:spacing w:after="0"/>
              <w:jc w:val="left"/>
              <w:rPr>
                <w:noProof/>
              </w:rPr>
            </w:pPr>
          </w:p>
          <w:p w14:paraId="44BC5500" w14:textId="77777777" w:rsidR="00037874" w:rsidRDefault="00037874" w:rsidP="00037874">
            <w:pPr>
              <w:pStyle w:val="Brdtekst"/>
              <w:spacing w:after="0"/>
              <w:jc w:val="left"/>
              <w:rPr>
                <w:noProof/>
              </w:rPr>
            </w:pPr>
          </w:p>
          <w:p w14:paraId="0AF005F6" w14:textId="77777777" w:rsidR="00037874" w:rsidRDefault="00037874" w:rsidP="00037874">
            <w:pPr>
              <w:pStyle w:val="Brdtekst"/>
              <w:spacing w:after="0"/>
              <w:jc w:val="left"/>
              <w:rPr>
                <w:noProof/>
              </w:rPr>
            </w:pPr>
          </w:p>
          <w:p w14:paraId="6A275DE8" w14:textId="77777777" w:rsidR="00037874" w:rsidRDefault="00037874" w:rsidP="00037874">
            <w:pPr>
              <w:pStyle w:val="Brdtekst"/>
              <w:spacing w:after="0"/>
              <w:jc w:val="left"/>
              <w:rPr>
                <w:noProof/>
              </w:rPr>
            </w:pPr>
            <w:r>
              <w:rPr>
                <w:noProof/>
              </w:rPr>
              <w:t>Se felles merknadssvar – 2 Konsekvenser av støy</w:t>
            </w:r>
          </w:p>
          <w:p w14:paraId="4DB96FC6" w14:textId="77777777" w:rsidR="00037874" w:rsidRDefault="00037874" w:rsidP="00037874">
            <w:pPr>
              <w:pStyle w:val="Brdtekst"/>
              <w:spacing w:after="0"/>
              <w:jc w:val="left"/>
              <w:rPr>
                <w:noProof/>
              </w:rPr>
            </w:pPr>
          </w:p>
          <w:p w14:paraId="3F9CFA0E" w14:textId="77777777" w:rsidR="00037874" w:rsidRDefault="00037874" w:rsidP="00037874">
            <w:pPr>
              <w:pStyle w:val="Brdtekst"/>
              <w:spacing w:after="0"/>
              <w:jc w:val="left"/>
              <w:rPr>
                <w:noProof/>
              </w:rPr>
            </w:pPr>
          </w:p>
          <w:p w14:paraId="28388893" w14:textId="77777777" w:rsidR="00037874" w:rsidRDefault="00037874" w:rsidP="00037874">
            <w:pPr>
              <w:pStyle w:val="Brdtekst"/>
              <w:spacing w:after="0"/>
              <w:jc w:val="left"/>
              <w:rPr>
                <w:noProof/>
              </w:rPr>
            </w:pPr>
          </w:p>
          <w:p w14:paraId="4864425F" w14:textId="77777777" w:rsidR="00037874" w:rsidRDefault="00037874" w:rsidP="00037874">
            <w:pPr>
              <w:pStyle w:val="Brdtekst"/>
              <w:spacing w:after="0"/>
              <w:jc w:val="left"/>
              <w:rPr>
                <w:noProof/>
              </w:rPr>
            </w:pPr>
          </w:p>
          <w:p w14:paraId="7EACE3A1" w14:textId="77777777" w:rsidR="00037874" w:rsidRDefault="00037874" w:rsidP="00037874">
            <w:pPr>
              <w:pStyle w:val="Brdtekst"/>
              <w:spacing w:after="0"/>
              <w:jc w:val="left"/>
              <w:rPr>
                <w:noProof/>
              </w:rPr>
            </w:pPr>
          </w:p>
          <w:p w14:paraId="7D6A209A" w14:textId="77777777" w:rsidR="00037874" w:rsidRDefault="00037874" w:rsidP="00037874">
            <w:pPr>
              <w:pStyle w:val="Brdtekst"/>
              <w:spacing w:after="0"/>
              <w:jc w:val="left"/>
              <w:rPr>
                <w:noProof/>
              </w:rPr>
            </w:pPr>
          </w:p>
          <w:p w14:paraId="29252116" w14:textId="77777777" w:rsidR="00037874" w:rsidRDefault="00037874" w:rsidP="00037874">
            <w:pPr>
              <w:pStyle w:val="Brdtekst"/>
              <w:spacing w:after="0"/>
              <w:jc w:val="left"/>
              <w:rPr>
                <w:noProof/>
              </w:rPr>
            </w:pPr>
          </w:p>
          <w:p w14:paraId="584FC3F8" w14:textId="77777777" w:rsidR="00037874" w:rsidRDefault="00037874" w:rsidP="00037874">
            <w:pPr>
              <w:pStyle w:val="Brdtekst"/>
              <w:spacing w:after="0"/>
              <w:jc w:val="left"/>
              <w:rPr>
                <w:noProof/>
              </w:rPr>
            </w:pPr>
          </w:p>
          <w:p w14:paraId="3E9128E4" w14:textId="77777777" w:rsidR="00037874" w:rsidRDefault="00037874" w:rsidP="00037874">
            <w:pPr>
              <w:pStyle w:val="Brdtekst"/>
              <w:spacing w:after="0"/>
              <w:jc w:val="left"/>
              <w:rPr>
                <w:noProof/>
              </w:rPr>
            </w:pPr>
          </w:p>
          <w:p w14:paraId="20F3B710" w14:textId="77777777" w:rsidR="00037874" w:rsidRDefault="00037874" w:rsidP="00037874">
            <w:pPr>
              <w:pStyle w:val="Brdtekst"/>
              <w:spacing w:after="0"/>
              <w:jc w:val="left"/>
              <w:rPr>
                <w:noProof/>
              </w:rPr>
            </w:pPr>
          </w:p>
          <w:p w14:paraId="60047E1C" w14:textId="77777777" w:rsidR="00037874" w:rsidRDefault="00037874" w:rsidP="00037874">
            <w:pPr>
              <w:pStyle w:val="Brdtekst"/>
              <w:spacing w:after="0"/>
              <w:jc w:val="left"/>
              <w:rPr>
                <w:noProof/>
              </w:rPr>
            </w:pPr>
          </w:p>
          <w:p w14:paraId="0904E837" w14:textId="77777777" w:rsidR="00037874" w:rsidRDefault="00037874" w:rsidP="00037874">
            <w:pPr>
              <w:pStyle w:val="Brdtekst"/>
              <w:spacing w:after="0"/>
              <w:jc w:val="left"/>
              <w:rPr>
                <w:noProof/>
              </w:rPr>
            </w:pPr>
          </w:p>
          <w:p w14:paraId="071E3B4E" w14:textId="77777777" w:rsidR="00037874" w:rsidRDefault="00037874" w:rsidP="00037874">
            <w:pPr>
              <w:pStyle w:val="Brdtekst"/>
              <w:spacing w:after="0"/>
              <w:jc w:val="left"/>
              <w:rPr>
                <w:noProof/>
              </w:rPr>
            </w:pPr>
          </w:p>
          <w:p w14:paraId="785C2761" w14:textId="77777777" w:rsidR="00037874" w:rsidRDefault="00037874" w:rsidP="00037874">
            <w:pPr>
              <w:pStyle w:val="Brdtekst"/>
              <w:spacing w:after="0"/>
              <w:jc w:val="left"/>
              <w:rPr>
                <w:noProof/>
              </w:rPr>
            </w:pPr>
          </w:p>
          <w:p w14:paraId="7BE11096" w14:textId="77777777" w:rsidR="00037874" w:rsidRDefault="00037874" w:rsidP="00037874">
            <w:pPr>
              <w:pStyle w:val="Brdtekst"/>
              <w:spacing w:after="0"/>
              <w:jc w:val="left"/>
              <w:rPr>
                <w:noProof/>
              </w:rPr>
            </w:pPr>
          </w:p>
          <w:p w14:paraId="4A6D89FE" w14:textId="77777777" w:rsidR="00037874" w:rsidRDefault="00037874" w:rsidP="00037874">
            <w:pPr>
              <w:pStyle w:val="Brdtekst"/>
              <w:spacing w:after="0"/>
              <w:jc w:val="left"/>
              <w:rPr>
                <w:noProof/>
              </w:rPr>
            </w:pPr>
          </w:p>
          <w:p w14:paraId="2B37BD9E" w14:textId="71375E64" w:rsidR="00037874" w:rsidRDefault="00037874" w:rsidP="00037874">
            <w:pPr>
              <w:pStyle w:val="Brdtekst"/>
              <w:spacing w:after="0"/>
              <w:jc w:val="left"/>
              <w:rPr>
                <w:noProof/>
              </w:rPr>
            </w:pPr>
          </w:p>
          <w:p w14:paraId="742D0F1F" w14:textId="55952C43" w:rsidR="00037874" w:rsidRDefault="00037874" w:rsidP="00037874">
            <w:pPr>
              <w:pStyle w:val="Brdtekst"/>
              <w:spacing w:after="0"/>
              <w:jc w:val="left"/>
              <w:rPr>
                <w:noProof/>
              </w:rPr>
            </w:pPr>
          </w:p>
          <w:p w14:paraId="56CFF096" w14:textId="77777777" w:rsidR="00037874" w:rsidRDefault="00037874" w:rsidP="00037874">
            <w:pPr>
              <w:pStyle w:val="Brdtekst"/>
              <w:spacing w:after="0"/>
              <w:jc w:val="left"/>
              <w:rPr>
                <w:noProof/>
              </w:rPr>
            </w:pPr>
          </w:p>
          <w:p w14:paraId="51456DAE" w14:textId="77777777" w:rsidR="00037874" w:rsidRDefault="00037874" w:rsidP="00037874">
            <w:pPr>
              <w:pStyle w:val="Brdtekst"/>
              <w:spacing w:after="0"/>
              <w:jc w:val="left"/>
              <w:rPr>
                <w:noProof/>
              </w:rPr>
            </w:pPr>
          </w:p>
          <w:p w14:paraId="410FCB70" w14:textId="77777777" w:rsidR="00037874" w:rsidRDefault="00037874" w:rsidP="00037874">
            <w:pPr>
              <w:pStyle w:val="Brdtekst"/>
              <w:spacing w:after="0"/>
              <w:jc w:val="left"/>
              <w:rPr>
                <w:noProof/>
              </w:rPr>
            </w:pPr>
          </w:p>
          <w:p w14:paraId="27CF1DC1" w14:textId="77777777" w:rsidR="00037874" w:rsidRDefault="00037874" w:rsidP="00037874">
            <w:pPr>
              <w:pStyle w:val="Brdtekst"/>
              <w:spacing w:after="0"/>
              <w:jc w:val="left"/>
              <w:rPr>
                <w:noProof/>
              </w:rPr>
            </w:pPr>
            <w:r>
              <w:rPr>
                <w:noProof/>
              </w:rPr>
              <w:t>Se felles merknadssvar – 1 Lokalisering</w:t>
            </w:r>
          </w:p>
          <w:p w14:paraId="56AA7735" w14:textId="77777777" w:rsidR="00037874" w:rsidRDefault="00037874" w:rsidP="00037874">
            <w:pPr>
              <w:pStyle w:val="Brdtekst"/>
              <w:spacing w:after="0"/>
              <w:jc w:val="left"/>
              <w:rPr>
                <w:noProof/>
              </w:rPr>
            </w:pPr>
          </w:p>
          <w:p w14:paraId="609F7357" w14:textId="77777777" w:rsidR="00037874" w:rsidRDefault="00037874" w:rsidP="00037874">
            <w:pPr>
              <w:pStyle w:val="Brdtekst"/>
              <w:spacing w:after="0"/>
              <w:jc w:val="left"/>
              <w:rPr>
                <w:noProof/>
              </w:rPr>
            </w:pPr>
          </w:p>
          <w:p w14:paraId="4AAF3526" w14:textId="155B0A1B" w:rsidR="006C608E" w:rsidRDefault="006C608E" w:rsidP="00037874">
            <w:pPr>
              <w:pStyle w:val="Brdtekst"/>
              <w:spacing w:after="0"/>
              <w:jc w:val="left"/>
              <w:rPr>
                <w:noProof/>
              </w:rPr>
            </w:pPr>
          </w:p>
        </w:tc>
      </w:tr>
      <w:tr w:rsidR="009567EA" w14:paraId="46EBD272" w14:textId="77777777" w:rsidTr="00A47C76">
        <w:tc>
          <w:tcPr>
            <w:tcW w:w="4395" w:type="dxa"/>
          </w:tcPr>
          <w:p w14:paraId="533C85AF" w14:textId="0C2DC2FE" w:rsidR="009567EA" w:rsidRDefault="00213923" w:rsidP="006C608E">
            <w:pPr>
              <w:pStyle w:val="Brdtekst"/>
              <w:spacing w:after="0"/>
              <w:jc w:val="left"/>
              <w:rPr>
                <w:b/>
                <w:noProof/>
              </w:rPr>
            </w:pPr>
            <w:r>
              <w:rPr>
                <w:b/>
                <w:noProof/>
              </w:rPr>
              <w:lastRenderedPageBreak/>
              <w:t>C751</w:t>
            </w:r>
            <w:r w:rsidR="009567EA" w:rsidRPr="009567EA">
              <w:rPr>
                <w:b/>
                <w:noProof/>
              </w:rPr>
              <w:t xml:space="preserve"> – Zander kneppen</w:t>
            </w:r>
            <w:r w:rsidR="009567EA">
              <w:rPr>
                <w:b/>
                <w:noProof/>
              </w:rPr>
              <w:t xml:space="preserve"> – 22.06.2017</w:t>
            </w:r>
          </w:p>
          <w:p w14:paraId="72CEB55B" w14:textId="77777777" w:rsidR="009567EA" w:rsidRDefault="009567EA" w:rsidP="006C608E">
            <w:pPr>
              <w:pStyle w:val="Brdtekst"/>
              <w:spacing w:after="0"/>
              <w:jc w:val="left"/>
              <w:rPr>
                <w:b/>
                <w:noProof/>
              </w:rPr>
            </w:pPr>
          </w:p>
          <w:p w14:paraId="43205BFD" w14:textId="001F6717" w:rsidR="009567EA" w:rsidRPr="009567EA" w:rsidRDefault="009567EA" w:rsidP="006C608E">
            <w:pPr>
              <w:pStyle w:val="Brdtekst"/>
              <w:spacing w:after="0"/>
              <w:jc w:val="left"/>
              <w:rPr>
                <w:noProof/>
              </w:rPr>
            </w:pPr>
            <w:r w:rsidRPr="009567EA">
              <w:rPr>
                <w:noProof/>
              </w:rPr>
              <w:t>Jeg har en bror som sliter voldsomt med angst, og det planlagte beredskapssenteret med den støyen det medfører vil gjøre voldsomme innhogg i hans daglige rutiner. Det er virkelig et siste alternativ å bytte skole, da sosial omgang heller ikke er lett. Dersom de lagte planene blir gjennomført ser jeg dog ikke noe alternativ. Dette er trist</w:t>
            </w:r>
          </w:p>
          <w:p w14:paraId="66A0699F" w14:textId="159D0047" w:rsidR="009567EA" w:rsidRPr="006C608E" w:rsidRDefault="009567EA" w:rsidP="006C608E">
            <w:pPr>
              <w:pStyle w:val="Brdtekst"/>
              <w:spacing w:after="0"/>
              <w:jc w:val="left"/>
              <w:rPr>
                <w:b/>
                <w:noProof/>
              </w:rPr>
            </w:pPr>
          </w:p>
        </w:tc>
        <w:tc>
          <w:tcPr>
            <w:tcW w:w="4110" w:type="dxa"/>
          </w:tcPr>
          <w:p w14:paraId="3AC58442" w14:textId="77777777" w:rsidR="009567EA" w:rsidRDefault="009567EA" w:rsidP="00A876C1">
            <w:pPr>
              <w:pStyle w:val="Brdtekst"/>
              <w:spacing w:after="0"/>
              <w:rPr>
                <w:noProof/>
              </w:rPr>
            </w:pPr>
          </w:p>
          <w:p w14:paraId="56D0472A" w14:textId="77777777" w:rsidR="009567EA" w:rsidRDefault="009567EA" w:rsidP="00037874">
            <w:pPr>
              <w:pStyle w:val="Brdtekst"/>
              <w:spacing w:after="0"/>
              <w:jc w:val="left"/>
              <w:rPr>
                <w:noProof/>
              </w:rPr>
            </w:pPr>
          </w:p>
          <w:p w14:paraId="3300F60B" w14:textId="2285AA69" w:rsidR="009567EA" w:rsidRDefault="00037874" w:rsidP="00037874">
            <w:pPr>
              <w:pStyle w:val="Brdtekst"/>
              <w:spacing w:after="0"/>
              <w:jc w:val="left"/>
              <w:rPr>
                <w:noProof/>
              </w:rPr>
            </w:pPr>
            <w:r>
              <w:rPr>
                <w:noProof/>
              </w:rPr>
              <w:t>Se felles merknadssvar – 3 Helsemessige konsekvenser</w:t>
            </w:r>
            <w:r w:rsidR="00EB3E31">
              <w:rPr>
                <w:noProof/>
              </w:rPr>
              <w:t xml:space="preserve"> og 4 Konsekvenser for barn og unge</w:t>
            </w:r>
          </w:p>
        </w:tc>
      </w:tr>
      <w:tr w:rsidR="00817E37" w14:paraId="5FC6905F" w14:textId="77777777" w:rsidTr="00A47C76">
        <w:tc>
          <w:tcPr>
            <w:tcW w:w="4395" w:type="dxa"/>
          </w:tcPr>
          <w:p w14:paraId="36EB1D73" w14:textId="3A776888" w:rsidR="00817E37" w:rsidRDefault="00213923" w:rsidP="00817E37">
            <w:pPr>
              <w:pStyle w:val="Brdtekst"/>
              <w:spacing w:after="0"/>
              <w:jc w:val="left"/>
              <w:rPr>
                <w:b/>
                <w:noProof/>
              </w:rPr>
            </w:pPr>
            <w:r>
              <w:rPr>
                <w:b/>
                <w:noProof/>
              </w:rPr>
              <w:t>C752</w:t>
            </w:r>
            <w:r w:rsidR="00817E37" w:rsidRPr="00817E37">
              <w:rPr>
                <w:b/>
                <w:noProof/>
              </w:rPr>
              <w:t xml:space="preserve"> – Ødegården borettslag</w:t>
            </w:r>
            <w:r w:rsidR="00817E37">
              <w:rPr>
                <w:b/>
                <w:noProof/>
              </w:rPr>
              <w:t xml:space="preserve"> </w:t>
            </w:r>
            <w:r w:rsidR="00817E37" w:rsidRPr="00817E37">
              <w:rPr>
                <w:b/>
                <w:noProof/>
              </w:rPr>
              <w:t xml:space="preserve">– </w:t>
            </w:r>
            <w:r w:rsidR="00817E37">
              <w:rPr>
                <w:b/>
                <w:noProof/>
              </w:rPr>
              <w:t>15.06.2017</w:t>
            </w:r>
          </w:p>
          <w:p w14:paraId="5CC0E348" w14:textId="77777777" w:rsidR="00817E37" w:rsidRDefault="00817E37" w:rsidP="00817E37">
            <w:pPr>
              <w:pStyle w:val="Brdtekst"/>
              <w:spacing w:after="0"/>
              <w:jc w:val="left"/>
              <w:rPr>
                <w:b/>
                <w:noProof/>
              </w:rPr>
            </w:pPr>
          </w:p>
          <w:p w14:paraId="2FD40E4C" w14:textId="26FE2E4A" w:rsidR="00817E37" w:rsidRDefault="00085BD6" w:rsidP="00817E37">
            <w:pPr>
              <w:pStyle w:val="Brdtekst"/>
              <w:spacing w:after="0"/>
              <w:jc w:val="left"/>
              <w:rPr>
                <w:noProof/>
              </w:rPr>
            </w:pPr>
            <w:r w:rsidRPr="00085BD6">
              <w:rPr>
                <w:noProof/>
              </w:rPr>
              <w:t>Innledningsvis vil vi understreke at vi mener at det er valgt feil plassering av politiets</w:t>
            </w:r>
            <w:r>
              <w:rPr>
                <w:noProof/>
              </w:rPr>
              <w:t xml:space="preserve"> nasjonale beredskapssenter. Planprosessen har i for liten grad tatt hensyn til politiets behov nå og økt behov i fremtiden. Det kom blant annet frem på informasjonsmøter i kommunen at</w:t>
            </w:r>
            <w:r w:rsidR="008A3021">
              <w:rPr>
                <w:noProof/>
              </w:rPr>
              <w:t xml:space="preserve"> planleggingen slik det forelig</w:t>
            </w:r>
            <w:r>
              <w:rPr>
                <w:noProof/>
              </w:rPr>
              <w:t>g</w:t>
            </w:r>
            <w:r w:rsidR="008A3021">
              <w:rPr>
                <w:noProof/>
              </w:rPr>
              <w:t>e</w:t>
            </w:r>
            <w:r>
              <w:rPr>
                <w:noProof/>
              </w:rPr>
              <w:t>r nå ikke vil kunne dekke fremtidige behov.</w:t>
            </w:r>
          </w:p>
          <w:p w14:paraId="2C7EFB4D" w14:textId="77777777" w:rsidR="00085BD6" w:rsidRDefault="00085BD6" w:rsidP="00817E37">
            <w:pPr>
              <w:pStyle w:val="Brdtekst"/>
              <w:spacing w:after="0"/>
              <w:jc w:val="left"/>
              <w:rPr>
                <w:noProof/>
              </w:rPr>
            </w:pPr>
          </w:p>
          <w:p w14:paraId="73AD9F5A" w14:textId="7886927E" w:rsidR="00085BD6" w:rsidRDefault="00085BD6" w:rsidP="00817E37">
            <w:pPr>
              <w:pStyle w:val="Brdtekst"/>
              <w:spacing w:after="0"/>
              <w:jc w:val="left"/>
              <w:rPr>
                <w:noProof/>
              </w:rPr>
            </w:pPr>
            <w:r>
              <w:rPr>
                <w:noProof/>
              </w:rPr>
              <w:t>Det er heller ikke tatt hensyn til mulig sambruk av senteret med f. eks. for</w:t>
            </w:r>
            <w:r w:rsidR="008A3021">
              <w:rPr>
                <w:noProof/>
              </w:rPr>
              <w:t>s</w:t>
            </w:r>
            <w:r>
              <w:rPr>
                <w:noProof/>
              </w:rPr>
              <w:t>va</w:t>
            </w:r>
            <w:r w:rsidR="008A3021">
              <w:rPr>
                <w:noProof/>
              </w:rPr>
              <w:t>r</w:t>
            </w:r>
            <w:r>
              <w:rPr>
                <w:noProof/>
              </w:rPr>
              <w:t>et som vil kunne ha behov for bruk av fasiliteter med lignende utrustning.</w:t>
            </w:r>
          </w:p>
          <w:p w14:paraId="3423B9D7" w14:textId="77777777" w:rsidR="00085BD6" w:rsidRDefault="00085BD6" w:rsidP="00817E37">
            <w:pPr>
              <w:pStyle w:val="Brdtekst"/>
              <w:spacing w:after="0"/>
              <w:jc w:val="left"/>
              <w:rPr>
                <w:noProof/>
              </w:rPr>
            </w:pPr>
          </w:p>
          <w:p w14:paraId="09D84928" w14:textId="77777777" w:rsidR="00085BD6" w:rsidRDefault="00085BD6" w:rsidP="00817E37">
            <w:pPr>
              <w:pStyle w:val="Brdtekst"/>
              <w:spacing w:after="0"/>
              <w:jc w:val="left"/>
              <w:rPr>
                <w:noProof/>
              </w:rPr>
            </w:pPr>
            <w:r w:rsidRPr="00001830">
              <w:rPr>
                <w:noProof/>
              </w:rPr>
              <w:t>Fra flere hold er det blitt hevdet at avgjørelsen om plassering er endelig tatt,</w:t>
            </w:r>
            <w:r>
              <w:rPr>
                <w:noProof/>
              </w:rPr>
              <w:t xml:space="preserve"> med det vitner i så tilfelle om mye politisk vilje og lite kunnskap.</w:t>
            </w:r>
          </w:p>
          <w:p w14:paraId="274748A5" w14:textId="77777777" w:rsidR="00085BD6" w:rsidRDefault="00085BD6" w:rsidP="00817E37">
            <w:pPr>
              <w:pStyle w:val="Brdtekst"/>
              <w:spacing w:after="0"/>
              <w:jc w:val="left"/>
              <w:rPr>
                <w:noProof/>
              </w:rPr>
            </w:pPr>
          </w:p>
          <w:p w14:paraId="6356C3EC" w14:textId="77777777" w:rsidR="00085BD6" w:rsidRDefault="00085BD6" w:rsidP="00817E37">
            <w:pPr>
              <w:pStyle w:val="Brdtekst"/>
              <w:spacing w:after="0"/>
              <w:jc w:val="left"/>
              <w:rPr>
                <w:noProof/>
              </w:rPr>
            </w:pPr>
            <w:r>
              <w:rPr>
                <w:noProof/>
              </w:rPr>
              <w:t>Under forutsetning av at beredskapssenteret gjennomføres som planlagt er våre krav til utforming av beredksapssenteret følgende:</w:t>
            </w:r>
          </w:p>
          <w:p w14:paraId="52223CE8" w14:textId="0068E37D" w:rsidR="00085BD6" w:rsidRDefault="00085BD6" w:rsidP="00D565A5">
            <w:pPr>
              <w:pStyle w:val="Brdtekst"/>
              <w:numPr>
                <w:ilvl w:val="0"/>
                <w:numId w:val="27"/>
              </w:numPr>
              <w:spacing w:after="0"/>
              <w:jc w:val="left"/>
              <w:rPr>
                <w:noProof/>
              </w:rPr>
            </w:pPr>
            <w:r>
              <w:rPr>
                <w:noProof/>
              </w:rPr>
              <w:t>All skyte- og spregningsøving må legges innendørs med tilnærmet null støyutslipp.</w:t>
            </w:r>
          </w:p>
          <w:p w14:paraId="0DC293E2" w14:textId="6EBAA3D5" w:rsidR="00085BD6" w:rsidRDefault="00085BD6" w:rsidP="00D565A5">
            <w:pPr>
              <w:pStyle w:val="Brdtekst"/>
              <w:numPr>
                <w:ilvl w:val="0"/>
                <w:numId w:val="27"/>
              </w:numPr>
              <w:spacing w:after="0"/>
              <w:jc w:val="left"/>
              <w:rPr>
                <w:noProof/>
              </w:rPr>
            </w:pPr>
            <w:r>
              <w:rPr>
                <w:noProof/>
              </w:rPr>
              <w:t>Helikopterberedskap på bakken skal ikke forekomme på Taralrud, men skal legges til Gardermoen eller Rygge.</w:t>
            </w:r>
          </w:p>
          <w:p w14:paraId="54E1DE3D" w14:textId="54B62AD1" w:rsidR="00085BD6" w:rsidRDefault="00085BD6" w:rsidP="00D565A5">
            <w:pPr>
              <w:pStyle w:val="Brdtekst"/>
              <w:numPr>
                <w:ilvl w:val="0"/>
                <w:numId w:val="27"/>
              </w:numPr>
              <w:spacing w:after="0"/>
              <w:jc w:val="left"/>
              <w:rPr>
                <w:noProof/>
              </w:rPr>
            </w:pPr>
            <w:r>
              <w:rPr>
                <w:noProof/>
              </w:rPr>
              <w:t>Det må legges inn støyreduserende tiltak rundt helikopterplattformen på Taraldrud.</w:t>
            </w:r>
          </w:p>
          <w:p w14:paraId="3CA52A15" w14:textId="0BBCEE59" w:rsidR="00085BD6" w:rsidRDefault="00085BD6" w:rsidP="00D565A5">
            <w:pPr>
              <w:pStyle w:val="Brdtekst"/>
              <w:numPr>
                <w:ilvl w:val="0"/>
                <w:numId w:val="27"/>
              </w:numPr>
              <w:spacing w:after="0"/>
              <w:jc w:val="left"/>
              <w:rPr>
                <w:noProof/>
              </w:rPr>
            </w:pPr>
            <w:r>
              <w:rPr>
                <w:noProof/>
              </w:rPr>
              <w:t>Forslagsstiller bekoster støymålinger i en periode på minimum to år etter at senteret er operativ for å kartlegge faktisk støynivå og eventuelle avvik fra planen.</w:t>
            </w:r>
          </w:p>
          <w:p w14:paraId="18910825" w14:textId="77777777" w:rsidR="00085BD6" w:rsidRDefault="00085BD6" w:rsidP="00D565A5">
            <w:pPr>
              <w:pStyle w:val="Brdtekst"/>
              <w:numPr>
                <w:ilvl w:val="0"/>
                <w:numId w:val="27"/>
              </w:numPr>
              <w:spacing w:after="0"/>
              <w:jc w:val="left"/>
              <w:rPr>
                <w:noProof/>
              </w:rPr>
            </w:pPr>
            <w:r>
              <w:rPr>
                <w:noProof/>
              </w:rPr>
              <w:t>Forslagsstiller forplikter seg til å bekoste og gjennomføre støyisolerende tiltak på eksisterende bygningsmasse dersom målinger viser at gjeldende kommunale støygrenser overskrides.</w:t>
            </w:r>
          </w:p>
          <w:p w14:paraId="6212B2B0" w14:textId="77777777" w:rsidR="00085BD6" w:rsidRDefault="00085BD6" w:rsidP="00085BD6">
            <w:pPr>
              <w:pStyle w:val="Brdtekst"/>
              <w:spacing w:after="0"/>
              <w:jc w:val="left"/>
              <w:rPr>
                <w:noProof/>
              </w:rPr>
            </w:pPr>
          </w:p>
          <w:p w14:paraId="3944C577" w14:textId="77777777" w:rsidR="00085BD6" w:rsidRPr="00085BD6" w:rsidRDefault="00085BD6" w:rsidP="00085BD6">
            <w:pPr>
              <w:pStyle w:val="Brdtekst"/>
              <w:spacing w:after="0"/>
              <w:jc w:val="left"/>
              <w:rPr>
                <w:i/>
                <w:noProof/>
              </w:rPr>
            </w:pPr>
            <w:r w:rsidRPr="00085BD6">
              <w:rPr>
                <w:i/>
                <w:noProof/>
              </w:rPr>
              <w:t>Begrunnelse:</w:t>
            </w:r>
          </w:p>
          <w:p w14:paraId="4B3C4041" w14:textId="77777777" w:rsidR="00085BD6" w:rsidRDefault="00085BD6" w:rsidP="00085BD6">
            <w:pPr>
              <w:pStyle w:val="Brdtekst"/>
              <w:spacing w:after="0"/>
              <w:jc w:val="left"/>
              <w:rPr>
                <w:noProof/>
              </w:rPr>
            </w:pPr>
            <w:r>
              <w:rPr>
                <w:noProof/>
              </w:rPr>
              <w:t>I «statlig reguleringsplan med konsekvensutredning for politiets nasjonale beredskapssenter på Taraldrud, Ski kommune» innrømmes det bl.a. at:</w:t>
            </w:r>
          </w:p>
          <w:p w14:paraId="7F9339E8" w14:textId="77777777" w:rsidR="00085BD6" w:rsidRDefault="00085BD6" w:rsidP="00D565A5">
            <w:pPr>
              <w:pStyle w:val="Brdtekst"/>
              <w:numPr>
                <w:ilvl w:val="0"/>
                <w:numId w:val="28"/>
              </w:numPr>
              <w:spacing w:after="0"/>
              <w:jc w:val="left"/>
              <w:rPr>
                <w:noProof/>
              </w:rPr>
            </w:pPr>
            <w:r>
              <w:rPr>
                <w:noProof/>
              </w:rPr>
              <w:t>På dagtid vil støy uansett få stor konsekvens for skolenes og barnehagenes bruk av friluftsområdene.</w:t>
            </w:r>
          </w:p>
          <w:p w14:paraId="5AF9FD76" w14:textId="77777777" w:rsidR="00085BD6" w:rsidRDefault="00085BD6" w:rsidP="00D565A5">
            <w:pPr>
              <w:pStyle w:val="Brdtekst"/>
              <w:numPr>
                <w:ilvl w:val="0"/>
                <w:numId w:val="28"/>
              </w:numPr>
              <w:spacing w:after="0"/>
              <w:jc w:val="left"/>
              <w:rPr>
                <w:noProof/>
              </w:rPr>
            </w:pPr>
            <w:r>
              <w:rPr>
                <w:noProof/>
              </w:rPr>
              <w:t>Tidsbegrensninger er ikke mulig for helikopterflyging.</w:t>
            </w:r>
          </w:p>
          <w:p w14:paraId="1C18BB6B" w14:textId="00D2A756" w:rsidR="00555E51" w:rsidRDefault="00555E51" w:rsidP="00555E51">
            <w:pPr>
              <w:pStyle w:val="Brdtekst"/>
              <w:spacing w:after="0"/>
              <w:jc w:val="left"/>
              <w:rPr>
                <w:noProof/>
              </w:rPr>
            </w:pPr>
            <w:r>
              <w:rPr>
                <w:noProof/>
              </w:rPr>
              <w:t>Ut ifra at det er åpne øvingsbaner og alternativene for tidsbegrensning av skyte- og øvingsaktivitetene på ettermiddag/kveld og i helger ikke tilstrekkel</w:t>
            </w:r>
            <w:r w:rsidR="00001830">
              <w:rPr>
                <w:noProof/>
              </w:rPr>
              <w:t>ig. Støyen fra helikopter alene</w:t>
            </w:r>
            <w:r>
              <w:rPr>
                <w:noProof/>
              </w:rPr>
              <w:t xml:space="preserve"> som ikke kan begrenses, er i det vesentlige helseskadelig.</w:t>
            </w:r>
          </w:p>
          <w:p w14:paraId="4709443E" w14:textId="77777777" w:rsidR="00555E51" w:rsidRDefault="00555E51" w:rsidP="00555E51">
            <w:pPr>
              <w:pStyle w:val="Brdtekst"/>
              <w:spacing w:after="0"/>
              <w:jc w:val="left"/>
              <w:rPr>
                <w:noProof/>
              </w:rPr>
            </w:pPr>
          </w:p>
          <w:p w14:paraId="2A091485" w14:textId="23F9C967" w:rsidR="00555E51" w:rsidRDefault="00555E51" w:rsidP="00555E51">
            <w:pPr>
              <w:pStyle w:val="Brdtekst"/>
              <w:spacing w:after="0"/>
              <w:jc w:val="left"/>
              <w:rPr>
                <w:noProof/>
              </w:rPr>
            </w:pPr>
            <w:r>
              <w:rPr>
                <w:noProof/>
              </w:rPr>
              <w:t xml:space="preserve">Det ser ikke ut til at </w:t>
            </w:r>
            <w:r w:rsidR="00EB3E31">
              <w:rPr>
                <w:noProof/>
              </w:rPr>
              <w:t>d</w:t>
            </w:r>
            <w:r>
              <w:rPr>
                <w:noProof/>
              </w:rPr>
              <w:t>et ved kartlegging av støy er tatt hensyn til terrengets utforming. Området Tårnåsen/Sofiemyr ligger høyere enn beredskapssenterets plassering slik at begrensede tiltak ikke vil ha noe effekt. Tvert imot vil voller lede støyen oppover. Derfor kan det antas at disse tiltakene heller vil øke støybelastningen i nærliggende boområder, skoler og barnehager.</w:t>
            </w:r>
          </w:p>
          <w:p w14:paraId="2DB639B3" w14:textId="77777777" w:rsidR="00555E51" w:rsidRDefault="00555E51" w:rsidP="00555E51">
            <w:pPr>
              <w:pStyle w:val="Brdtekst"/>
              <w:spacing w:after="0"/>
              <w:jc w:val="left"/>
              <w:rPr>
                <w:noProof/>
              </w:rPr>
            </w:pPr>
          </w:p>
          <w:p w14:paraId="38923ABD" w14:textId="77777777" w:rsidR="00555E51" w:rsidRDefault="00555E51" w:rsidP="00555E51">
            <w:pPr>
              <w:pStyle w:val="Brdtekst"/>
              <w:spacing w:after="0"/>
              <w:jc w:val="left"/>
              <w:rPr>
                <w:noProof/>
              </w:rPr>
            </w:pPr>
            <w:r>
              <w:rPr>
                <w:noProof/>
              </w:rPr>
              <w:t xml:space="preserve">På informasjonsmøter har det kommet frem at helikopterberedskapen vil medføre mye motorkjøring på tomgang. Det vil utgjøre en vesentlig støykilde i tillegg til skyte- og spregningsstøy. Antagelsen om lange perioder uten helikopterstøy stemmer altså ikke. </w:t>
            </w:r>
          </w:p>
          <w:p w14:paraId="4D606A4B" w14:textId="77777777" w:rsidR="00555E51" w:rsidRDefault="00555E51" w:rsidP="00555E51">
            <w:pPr>
              <w:pStyle w:val="Brdtekst"/>
              <w:spacing w:after="0"/>
              <w:jc w:val="left"/>
              <w:rPr>
                <w:noProof/>
              </w:rPr>
            </w:pPr>
          </w:p>
          <w:p w14:paraId="47C1A08B" w14:textId="40E69116" w:rsidR="00555E51" w:rsidRDefault="00555E51" w:rsidP="00555E51">
            <w:pPr>
              <w:pStyle w:val="Brdtekst"/>
              <w:spacing w:after="0"/>
              <w:jc w:val="left"/>
              <w:rPr>
                <w:noProof/>
              </w:rPr>
            </w:pPr>
            <w:r>
              <w:rPr>
                <w:noProof/>
              </w:rPr>
              <w:t>Siden innflyvingstraséene ikke er klare, mangler det en god nok utredning av støy fra helikopter. Det er klart at helikopter i luften vil spre støy på en helt annen måte enn skytebaner på bakken med avhjelpende tiltak. I snitt vil det være en sta</w:t>
            </w:r>
            <w:r w:rsidR="00001830">
              <w:rPr>
                <w:noProof/>
              </w:rPr>
              <w:t>rt eller landing hver fjerde tim</w:t>
            </w:r>
            <w:r>
              <w:rPr>
                <w:noProof/>
              </w:rPr>
              <w:t>e døgnet rundt. Fra tidligere helikopteraktivitet over Tårnåsen/Sofiemyr ifb. Personsøk kjenner vi til støynivået, og det er rimelig å anta at det vil ligge over alle skisserte grenseverdier.</w:t>
            </w:r>
          </w:p>
          <w:p w14:paraId="1DDE491C" w14:textId="77777777" w:rsidR="00555E51" w:rsidRDefault="00555E51" w:rsidP="00555E51">
            <w:pPr>
              <w:pStyle w:val="Brdtekst"/>
              <w:spacing w:after="0"/>
              <w:jc w:val="left"/>
              <w:rPr>
                <w:noProof/>
              </w:rPr>
            </w:pPr>
          </w:p>
          <w:p w14:paraId="226FB039" w14:textId="77777777" w:rsidR="00555E51" w:rsidRDefault="00555E51" w:rsidP="00555E51">
            <w:pPr>
              <w:pStyle w:val="Brdtekst"/>
              <w:spacing w:after="0"/>
              <w:jc w:val="left"/>
              <w:rPr>
                <w:noProof/>
              </w:rPr>
            </w:pPr>
            <w:r>
              <w:rPr>
                <w:noProof/>
              </w:rPr>
              <w:t>Ødegården borettslag ligger 600 meter fra det planlagte beredskapssenteret og det som gjelder for skoler og barnehager vil derfor også gjelde for borettslaget.</w:t>
            </w:r>
          </w:p>
          <w:p w14:paraId="03245380" w14:textId="77777777" w:rsidR="00555E51" w:rsidRDefault="00555E51" w:rsidP="00555E51">
            <w:pPr>
              <w:pStyle w:val="Brdtekst"/>
              <w:spacing w:after="0"/>
              <w:jc w:val="left"/>
              <w:rPr>
                <w:noProof/>
              </w:rPr>
            </w:pPr>
          </w:p>
          <w:p w14:paraId="2CA067FF" w14:textId="77777777" w:rsidR="00555E51" w:rsidRPr="00001830" w:rsidRDefault="00555E51" w:rsidP="00555E51">
            <w:pPr>
              <w:pStyle w:val="Brdtekst"/>
              <w:spacing w:after="0"/>
              <w:jc w:val="left"/>
              <w:rPr>
                <w:noProof/>
              </w:rPr>
            </w:pPr>
            <w:r w:rsidRPr="00001830">
              <w:rPr>
                <w:noProof/>
              </w:rPr>
              <w:t>Vår innsigelse retter seg mot 3 punkter:</w:t>
            </w:r>
          </w:p>
          <w:p w14:paraId="776E3CFA" w14:textId="77777777" w:rsidR="00555E51" w:rsidRPr="00001830" w:rsidRDefault="00555E51" w:rsidP="00D565A5">
            <w:pPr>
              <w:pStyle w:val="Brdtekst"/>
              <w:numPr>
                <w:ilvl w:val="0"/>
                <w:numId w:val="29"/>
              </w:numPr>
              <w:spacing w:after="0"/>
              <w:jc w:val="left"/>
              <w:rPr>
                <w:noProof/>
              </w:rPr>
            </w:pPr>
            <w:r w:rsidRPr="00001830">
              <w:rPr>
                <w:noProof/>
              </w:rPr>
              <w:t>Dårlige oppvekstvilkår for barn</w:t>
            </w:r>
          </w:p>
          <w:p w14:paraId="4E337743" w14:textId="77777777" w:rsidR="00555E51" w:rsidRPr="00001830" w:rsidRDefault="00555E51" w:rsidP="00D565A5">
            <w:pPr>
              <w:pStyle w:val="Brdtekst"/>
              <w:numPr>
                <w:ilvl w:val="0"/>
                <w:numId w:val="29"/>
              </w:numPr>
              <w:spacing w:after="0"/>
              <w:jc w:val="left"/>
              <w:rPr>
                <w:noProof/>
              </w:rPr>
            </w:pPr>
            <w:r w:rsidRPr="00001830">
              <w:rPr>
                <w:noProof/>
              </w:rPr>
              <w:t>Forringelse av bomiljøet</w:t>
            </w:r>
          </w:p>
          <w:p w14:paraId="1D70378E" w14:textId="167B6BA0" w:rsidR="00555E51" w:rsidRPr="00001830" w:rsidRDefault="00555E51" w:rsidP="00D565A5">
            <w:pPr>
              <w:pStyle w:val="Brdtekst"/>
              <w:numPr>
                <w:ilvl w:val="0"/>
                <w:numId w:val="29"/>
              </w:numPr>
              <w:spacing w:after="0"/>
              <w:jc w:val="left"/>
              <w:rPr>
                <w:noProof/>
              </w:rPr>
            </w:pPr>
            <w:r w:rsidRPr="00001830">
              <w:rPr>
                <w:noProof/>
              </w:rPr>
              <w:t>Metoden for støyutredning</w:t>
            </w:r>
          </w:p>
          <w:p w14:paraId="17DC85A3" w14:textId="77777777" w:rsidR="0010069D" w:rsidRDefault="0010069D" w:rsidP="0010069D">
            <w:pPr>
              <w:pStyle w:val="Brdtekst"/>
              <w:spacing w:after="0"/>
              <w:ind w:left="360"/>
              <w:jc w:val="left"/>
              <w:rPr>
                <w:noProof/>
              </w:rPr>
            </w:pPr>
          </w:p>
          <w:p w14:paraId="328C7DC6" w14:textId="77777777" w:rsidR="00555E51" w:rsidRPr="0010069D" w:rsidRDefault="00555E51" w:rsidP="00555E51">
            <w:pPr>
              <w:pStyle w:val="Brdtekst"/>
              <w:spacing w:after="0"/>
              <w:jc w:val="left"/>
              <w:rPr>
                <w:i/>
                <w:noProof/>
              </w:rPr>
            </w:pPr>
            <w:r w:rsidRPr="0010069D">
              <w:rPr>
                <w:i/>
                <w:noProof/>
              </w:rPr>
              <w:t>Ad 1.</w:t>
            </w:r>
          </w:p>
          <w:p w14:paraId="6FF81528" w14:textId="77777777" w:rsidR="00555E51" w:rsidRDefault="00555E51" w:rsidP="00555E51">
            <w:pPr>
              <w:pStyle w:val="Brdtekst"/>
              <w:spacing w:after="0"/>
              <w:jc w:val="left"/>
              <w:rPr>
                <w:noProof/>
              </w:rPr>
            </w:pPr>
            <w:r>
              <w:rPr>
                <w:noProof/>
              </w:rPr>
              <w:lastRenderedPageBreak/>
              <w:t xml:space="preserve">Vi kan ikke se at «rikspolitiske retningslinjer for barn og unges interesser i planleggingen» er hensyntatt. De støyreduserende tiltak </w:t>
            </w:r>
            <w:r w:rsidR="0010069D">
              <w:rPr>
                <w:noProof/>
              </w:rPr>
              <w:t>som er skissert er ikke tilstrekkelig for å beskytte barn mot høy, impulsaktig lyd. Hverdagen til barna kommer til å være akustisk krigssone.</w:t>
            </w:r>
          </w:p>
          <w:p w14:paraId="1C174D26" w14:textId="77777777" w:rsidR="0010069D" w:rsidRDefault="0010069D" w:rsidP="00555E51">
            <w:pPr>
              <w:pStyle w:val="Brdtekst"/>
              <w:spacing w:after="0"/>
              <w:jc w:val="left"/>
              <w:rPr>
                <w:noProof/>
              </w:rPr>
            </w:pPr>
          </w:p>
          <w:p w14:paraId="72986999" w14:textId="25AB6675" w:rsidR="0010069D" w:rsidRDefault="0010069D" w:rsidP="00555E51">
            <w:pPr>
              <w:pStyle w:val="Brdtekst"/>
              <w:spacing w:after="0"/>
              <w:jc w:val="left"/>
              <w:rPr>
                <w:noProof/>
              </w:rPr>
            </w:pPr>
            <w:r>
              <w:rPr>
                <w:noProof/>
              </w:rPr>
              <w:t>En uttalelse fra kommuneleg</w:t>
            </w:r>
            <w:r w:rsidR="00EB3E31">
              <w:rPr>
                <w:noProof/>
              </w:rPr>
              <w:t>e</w:t>
            </w:r>
            <w:r>
              <w:rPr>
                <w:noProof/>
              </w:rPr>
              <w:t>n i Oppegård betegner støyen som helsefarlig.</w:t>
            </w:r>
          </w:p>
          <w:p w14:paraId="7E3CFEB1" w14:textId="77777777" w:rsidR="0010069D" w:rsidRDefault="0010069D" w:rsidP="00555E51">
            <w:pPr>
              <w:pStyle w:val="Brdtekst"/>
              <w:spacing w:after="0"/>
              <w:jc w:val="left"/>
              <w:rPr>
                <w:noProof/>
              </w:rPr>
            </w:pPr>
          </w:p>
          <w:p w14:paraId="0E99F899" w14:textId="77777777" w:rsidR="0010069D" w:rsidRDefault="0010069D" w:rsidP="00555E51">
            <w:pPr>
              <w:pStyle w:val="Brdtekst"/>
              <w:spacing w:after="0"/>
              <w:jc w:val="left"/>
              <w:rPr>
                <w:noProof/>
              </w:rPr>
            </w:pPr>
            <w:r>
              <w:rPr>
                <w:noProof/>
              </w:rPr>
              <w:t>I Ødegården borettslag bor det mange barn som går på barnehager og skoler i nærheten. Alle disse skolene vil være påvirket av støy fra beredskapssenteret på samme måten som Ødegården borettslag. Barna vil heller ikke ha mulighet til å komme seg unna øvingsstøy fra skyting når de er hjemme. Det er uholdbart at barn som bor og beveger seg i nærområdet hver dag skal bli skadelidende fra støyen.</w:t>
            </w:r>
          </w:p>
          <w:p w14:paraId="3E39C3DA" w14:textId="77777777" w:rsidR="0010069D" w:rsidRDefault="0010069D" w:rsidP="00555E51">
            <w:pPr>
              <w:pStyle w:val="Brdtekst"/>
              <w:spacing w:after="0"/>
              <w:jc w:val="left"/>
              <w:rPr>
                <w:noProof/>
              </w:rPr>
            </w:pPr>
          </w:p>
          <w:p w14:paraId="62513A05" w14:textId="77777777" w:rsidR="0010069D" w:rsidRDefault="0010069D" w:rsidP="00555E51">
            <w:pPr>
              <w:pStyle w:val="Brdtekst"/>
              <w:spacing w:after="0"/>
              <w:jc w:val="left"/>
              <w:rPr>
                <w:noProof/>
              </w:rPr>
            </w:pPr>
            <w:r>
              <w:rPr>
                <w:noProof/>
              </w:rPr>
              <w:t>Det synes derfor fullstendig utilstrekkelig å omtale barns behov under punktet «Friluftsliv, herunder barn og unges interesser».</w:t>
            </w:r>
          </w:p>
          <w:p w14:paraId="567F77F5" w14:textId="77777777" w:rsidR="0010069D" w:rsidRDefault="0010069D" w:rsidP="00555E51">
            <w:pPr>
              <w:pStyle w:val="Brdtekst"/>
              <w:spacing w:after="0"/>
              <w:jc w:val="left"/>
              <w:rPr>
                <w:noProof/>
              </w:rPr>
            </w:pPr>
          </w:p>
          <w:p w14:paraId="7FFCEA99" w14:textId="77777777" w:rsidR="0010069D" w:rsidRPr="0010069D" w:rsidRDefault="0010069D" w:rsidP="00555E51">
            <w:pPr>
              <w:pStyle w:val="Brdtekst"/>
              <w:spacing w:after="0"/>
              <w:jc w:val="left"/>
              <w:rPr>
                <w:i/>
                <w:noProof/>
              </w:rPr>
            </w:pPr>
            <w:r w:rsidRPr="0010069D">
              <w:rPr>
                <w:i/>
                <w:noProof/>
              </w:rPr>
              <w:t>Ad 2.</w:t>
            </w:r>
          </w:p>
          <w:p w14:paraId="0641930B" w14:textId="4E1FCB95" w:rsidR="0010069D" w:rsidRDefault="0010069D" w:rsidP="00555E51">
            <w:pPr>
              <w:pStyle w:val="Brdtekst"/>
              <w:spacing w:after="0"/>
              <w:jc w:val="left"/>
              <w:rPr>
                <w:noProof/>
              </w:rPr>
            </w:pPr>
            <w:r>
              <w:rPr>
                <w:noProof/>
              </w:rPr>
              <w:t>Utover barn så er det en del beboere i Ødegården borettslag som av ulike årsaker er mye</w:t>
            </w:r>
            <w:r w:rsidR="00001830">
              <w:rPr>
                <w:noProof/>
              </w:rPr>
              <w:t xml:space="preserve"> hjemme på dagtid fordi de jobbe</w:t>
            </w:r>
            <w:r>
              <w:rPr>
                <w:noProof/>
              </w:rPr>
              <w:t>r hjemmefra, er pensjonister eller er syke. Disse vil i hverdagen ha den samme opplevelsen av støy fra beredskapssenteret som barn på skoler og barnehager i områder.</w:t>
            </w:r>
          </w:p>
          <w:p w14:paraId="2C450851" w14:textId="77777777" w:rsidR="0010069D" w:rsidRDefault="0010069D" w:rsidP="00555E51">
            <w:pPr>
              <w:pStyle w:val="Brdtekst"/>
              <w:spacing w:after="0"/>
              <w:jc w:val="left"/>
              <w:rPr>
                <w:noProof/>
              </w:rPr>
            </w:pPr>
          </w:p>
          <w:p w14:paraId="1C55D206" w14:textId="77777777" w:rsidR="0010069D" w:rsidRDefault="0010069D" w:rsidP="00555E51">
            <w:pPr>
              <w:pStyle w:val="Brdtekst"/>
              <w:spacing w:after="0"/>
              <w:jc w:val="left"/>
              <w:rPr>
                <w:noProof/>
              </w:rPr>
            </w:pPr>
            <w:r>
              <w:rPr>
                <w:noProof/>
              </w:rPr>
              <w:t>Vi har også beboere som har flyttet til Norge fra krigs- og konfliktområder. For disse beboerne vil støyen kunne oppleves traumatisk.</w:t>
            </w:r>
          </w:p>
          <w:p w14:paraId="654A62D8" w14:textId="77777777" w:rsidR="0010069D" w:rsidRDefault="0010069D" w:rsidP="00555E51">
            <w:pPr>
              <w:pStyle w:val="Brdtekst"/>
              <w:spacing w:after="0"/>
              <w:jc w:val="left"/>
              <w:rPr>
                <w:noProof/>
              </w:rPr>
            </w:pPr>
          </w:p>
          <w:p w14:paraId="707C62AC" w14:textId="77777777" w:rsidR="0010069D" w:rsidRDefault="0010069D" w:rsidP="00555E51">
            <w:pPr>
              <w:pStyle w:val="Brdtekst"/>
              <w:spacing w:after="0"/>
              <w:jc w:val="left"/>
              <w:rPr>
                <w:noProof/>
              </w:rPr>
            </w:pPr>
            <w:r>
              <w:rPr>
                <w:noProof/>
              </w:rPr>
              <w:t>Innenfor en radius på 700 m befinner soverommene, balkongene og terrassene til våre beboere seg. Helgero og nattero vil være vesentlig forstyrret.</w:t>
            </w:r>
          </w:p>
          <w:p w14:paraId="546A243D" w14:textId="77777777" w:rsidR="0010069D" w:rsidRDefault="0010069D" w:rsidP="00555E51">
            <w:pPr>
              <w:pStyle w:val="Brdtekst"/>
              <w:spacing w:after="0"/>
              <w:jc w:val="left"/>
              <w:rPr>
                <w:noProof/>
              </w:rPr>
            </w:pPr>
          </w:p>
          <w:p w14:paraId="22D3313A" w14:textId="77777777" w:rsidR="0010069D" w:rsidRPr="00850524" w:rsidRDefault="0010069D" w:rsidP="00555E51">
            <w:pPr>
              <w:pStyle w:val="Brdtekst"/>
              <w:spacing w:after="0"/>
              <w:jc w:val="left"/>
              <w:rPr>
                <w:i/>
                <w:noProof/>
              </w:rPr>
            </w:pPr>
            <w:r w:rsidRPr="00850524">
              <w:rPr>
                <w:i/>
                <w:noProof/>
              </w:rPr>
              <w:t xml:space="preserve">Ad 3. </w:t>
            </w:r>
          </w:p>
          <w:p w14:paraId="05DB5DE3" w14:textId="77777777" w:rsidR="0010069D" w:rsidRDefault="0010069D" w:rsidP="00555E51">
            <w:pPr>
              <w:pStyle w:val="Brdtekst"/>
              <w:spacing w:after="0"/>
              <w:jc w:val="left"/>
              <w:rPr>
                <w:noProof/>
              </w:rPr>
            </w:pPr>
            <w:r>
              <w:rPr>
                <w:noProof/>
              </w:rPr>
              <w:t>Vi ser at grenseverdien i T-1442/2016 er blitt 10 dB høeyere sammenlignet med tidligere forskrifter.</w:t>
            </w:r>
          </w:p>
          <w:p w14:paraId="0CA7E764" w14:textId="77777777" w:rsidR="0010069D" w:rsidRDefault="0010069D" w:rsidP="00555E51">
            <w:pPr>
              <w:pStyle w:val="Brdtekst"/>
              <w:spacing w:after="0"/>
              <w:jc w:val="left"/>
              <w:rPr>
                <w:noProof/>
              </w:rPr>
            </w:pPr>
          </w:p>
          <w:p w14:paraId="474B2A20" w14:textId="77777777" w:rsidR="0010069D" w:rsidRDefault="0010069D" w:rsidP="00555E51">
            <w:pPr>
              <w:pStyle w:val="Brdtekst"/>
              <w:spacing w:after="0"/>
              <w:jc w:val="left"/>
              <w:rPr>
                <w:noProof/>
              </w:rPr>
            </w:pPr>
            <w:r>
              <w:rPr>
                <w:noProof/>
              </w:rPr>
              <w:t>Det er altså allerede med mer romslige retningslinjer ikke mulig å tilgodese det treningsbehovet som beredskapssenteret i utgangspunktet har.</w:t>
            </w:r>
          </w:p>
          <w:p w14:paraId="496D1B4D" w14:textId="77777777" w:rsidR="0010069D" w:rsidRDefault="0010069D" w:rsidP="00555E51">
            <w:pPr>
              <w:pStyle w:val="Brdtekst"/>
              <w:spacing w:after="0"/>
              <w:jc w:val="left"/>
              <w:rPr>
                <w:noProof/>
              </w:rPr>
            </w:pPr>
          </w:p>
          <w:p w14:paraId="3C745A18" w14:textId="77777777" w:rsidR="0010069D" w:rsidRDefault="0010069D" w:rsidP="00555E51">
            <w:pPr>
              <w:pStyle w:val="Brdtekst"/>
              <w:spacing w:after="0"/>
              <w:jc w:val="left"/>
              <w:rPr>
                <w:noProof/>
              </w:rPr>
            </w:pPr>
            <w:r>
              <w:rPr>
                <w:noProof/>
              </w:rPr>
              <w:t xml:space="preserve">Det er også utilstrekkelig å utelukkende se på støynivå uten å ta i betrakning hvor lenge støybelastningen vil vare. Selv om støybelastningen til tider vil ligge under grenseverdier innendørs og utendørs vil belastningen vare utover hele dagen i mange </w:t>
            </w:r>
            <w:r>
              <w:rPr>
                <w:noProof/>
              </w:rPr>
              <w:lastRenderedPageBreak/>
              <w:t>tilfeller. Helseeffekten av det er ikke hensyntatt.</w:t>
            </w:r>
          </w:p>
          <w:p w14:paraId="11524948" w14:textId="77777777" w:rsidR="0010069D" w:rsidRDefault="0010069D" w:rsidP="00555E51">
            <w:pPr>
              <w:pStyle w:val="Brdtekst"/>
              <w:spacing w:after="0"/>
              <w:jc w:val="left"/>
              <w:rPr>
                <w:noProof/>
              </w:rPr>
            </w:pPr>
          </w:p>
          <w:p w14:paraId="5AF06BBF" w14:textId="77777777" w:rsidR="0010069D" w:rsidRPr="00094377" w:rsidRDefault="0010069D" w:rsidP="00555E51">
            <w:pPr>
              <w:pStyle w:val="Brdtekst"/>
              <w:spacing w:after="0"/>
              <w:jc w:val="left"/>
              <w:rPr>
                <w:i/>
                <w:noProof/>
              </w:rPr>
            </w:pPr>
            <w:r w:rsidRPr="00094377">
              <w:rPr>
                <w:i/>
                <w:noProof/>
              </w:rPr>
              <w:t>Konklusjon</w:t>
            </w:r>
          </w:p>
          <w:p w14:paraId="6F6BA41F" w14:textId="77777777" w:rsidR="0010069D" w:rsidRDefault="0010069D" w:rsidP="00555E51">
            <w:pPr>
              <w:pStyle w:val="Brdtekst"/>
              <w:spacing w:after="0"/>
              <w:jc w:val="left"/>
              <w:rPr>
                <w:noProof/>
              </w:rPr>
            </w:pPr>
            <w:r>
              <w:rPr>
                <w:noProof/>
              </w:rPr>
              <w:t>Det blir langsiktig et helseproblem for våre beboere og deres barn å ha beredskapssenteret så nær, gitt de forutsetningene som ligger i reguleringsplanen. WHO’s rapport fra 2011 «</w:t>
            </w:r>
            <w:r w:rsidR="00094377">
              <w:rPr>
                <w:noProof/>
              </w:rPr>
              <w:t>The burden of disease from environmental noise» fastslår de negative effektene i form av stress og sykdom på grunn av:</w:t>
            </w:r>
          </w:p>
          <w:p w14:paraId="2167EDB1" w14:textId="77777777" w:rsidR="00094377" w:rsidRDefault="00094377" w:rsidP="00D565A5">
            <w:pPr>
              <w:pStyle w:val="Brdtekst"/>
              <w:numPr>
                <w:ilvl w:val="0"/>
                <w:numId w:val="30"/>
              </w:numPr>
              <w:spacing w:after="0"/>
              <w:jc w:val="left"/>
              <w:rPr>
                <w:noProof/>
              </w:rPr>
            </w:pPr>
            <w:r>
              <w:rPr>
                <w:noProof/>
              </w:rPr>
              <w:t>Trafikkstøy</w:t>
            </w:r>
          </w:p>
          <w:p w14:paraId="68980725" w14:textId="77777777" w:rsidR="00094377" w:rsidRDefault="00094377" w:rsidP="00D565A5">
            <w:pPr>
              <w:pStyle w:val="Brdtekst"/>
              <w:numPr>
                <w:ilvl w:val="0"/>
                <w:numId w:val="30"/>
              </w:numPr>
              <w:spacing w:after="0"/>
              <w:jc w:val="left"/>
              <w:rPr>
                <w:noProof/>
              </w:rPr>
            </w:pPr>
            <w:r>
              <w:rPr>
                <w:noProof/>
              </w:rPr>
              <w:t>Tapt nattesøvn</w:t>
            </w:r>
          </w:p>
          <w:p w14:paraId="4C20ED5E" w14:textId="77777777" w:rsidR="00094377" w:rsidRDefault="00094377" w:rsidP="00094377">
            <w:pPr>
              <w:pStyle w:val="Brdtekst"/>
              <w:spacing w:after="0"/>
              <w:jc w:val="left"/>
              <w:rPr>
                <w:noProof/>
              </w:rPr>
            </w:pPr>
          </w:p>
          <w:p w14:paraId="39DC4014" w14:textId="77777777" w:rsidR="00094377" w:rsidRDefault="00094377" w:rsidP="00094377">
            <w:pPr>
              <w:pStyle w:val="Brdtekst"/>
              <w:spacing w:after="0"/>
              <w:jc w:val="left"/>
              <w:rPr>
                <w:noProof/>
              </w:rPr>
            </w:pPr>
            <w:r>
              <w:rPr>
                <w:noProof/>
              </w:rPr>
              <w:t>Skyting og helikoptertrafikk vil utløse begge disse faktorene og det er ikke tvil om at støy fra beredskapssenteret vil utløse negative helseeffekter. Selv om det er et nasjonal behov for beredskapssenteret, er ikke det en god nok begrunnelse for å ofre nærboendes helse. Det finnes i praksis ingen tiltak som kan avhjelpe det enn å legge skyte- og spregningsøvelser i lukkede bygg med tilfredsstillende skjerming.</w:t>
            </w:r>
          </w:p>
          <w:p w14:paraId="177839C6" w14:textId="77777777" w:rsidR="00094377" w:rsidRDefault="00094377" w:rsidP="00094377">
            <w:pPr>
              <w:pStyle w:val="Brdtekst"/>
              <w:spacing w:after="0"/>
              <w:jc w:val="left"/>
              <w:rPr>
                <w:noProof/>
              </w:rPr>
            </w:pPr>
          </w:p>
          <w:p w14:paraId="4E77962C" w14:textId="7A3A1FA5" w:rsidR="00094377" w:rsidRDefault="00850524" w:rsidP="00094377">
            <w:pPr>
              <w:pStyle w:val="Brdtekst"/>
              <w:spacing w:after="0"/>
              <w:jc w:val="left"/>
              <w:rPr>
                <w:noProof/>
              </w:rPr>
            </w:pPr>
            <w:r>
              <w:rPr>
                <w:noProof/>
              </w:rPr>
              <w:t>Selv om øvelser og spesielt sto</w:t>
            </w:r>
            <w:r w:rsidR="00094377">
              <w:rPr>
                <w:noProof/>
              </w:rPr>
              <w:t>r støybelastning varsles, så endrer det ikke på de negative helseeffektene.</w:t>
            </w:r>
          </w:p>
          <w:p w14:paraId="6EC1B034" w14:textId="77777777" w:rsidR="00094377" w:rsidRDefault="00094377" w:rsidP="00094377">
            <w:pPr>
              <w:pStyle w:val="Brdtekst"/>
              <w:spacing w:after="0"/>
              <w:jc w:val="left"/>
              <w:rPr>
                <w:noProof/>
              </w:rPr>
            </w:pPr>
          </w:p>
          <w:p w14:paraId="562576BA" w14:textId="77777777" w:rsidR="00094377" w:rsidRDefault="00094377" w:rsidP="00094377">
            <w:pPr>
              <w:pStyle w:val="Brdtekst"/>
              <w:spacing w:after="0"/>
              <w:jc w:val="left"/>
              <w:rPr>
                <w:noProof/>
              </w:rPr>
            </w:pPr>
            <w:r>
              <w:rPr>
                <w:noProof/>
              </w:rPr>
              <w:t>Det finnes i dag teknologi som kan skape simulasjonsmuligheter slik at politiet kan bruke treningsfasilitetene til alle ønskede formål og under varierende betingelser.</w:t>
            </w:r>
          </w:p>
          <w:p w14:paraId="22E50004" w14:textId="75E465E2" w:rsidR="00094377" w:rsidRPr="00085BD6" w:rsidRDefault="00094377" w:rsidP="00094377">
            <w:pPr>
              <w:pStyle w:val="Brdtekst"/>
              <w:spacing w:after="0"/>
              <w:jc w:val="left"/>
              <w:rPr>
                <w:noProof/>
              </w:rPr>
            </w:pPr>
          </w:p>
        </w:tc>
        <w:tc>
          <w:tcPr>
            <w:tcW w:w="4110" w:type="dxa"/>
          </w:tcPr>
          <w:p w14:paraId="5FFBC9B5" w14:textId="77777777" w:rsidR="008A3021" w:rsidRDefault="008A3021" w:rsidP="00037874">
            <w:pPr>
              <w:pStyle w:val="Brdtekst"/>
              <w:spacing w:after="0"/>
              <w:jc w:val="left"/>
              <w:rPr>
                <w:noProof/>
              </w:rPr>
            </w:pPr>
          </w:p>
          <w:p w14:paraId="4CF6720C" w14:textId="77777777" w:rsidR="008A3021" w:rsidRDefault="008A3021" w:rsidP="00037874">
            <w:pPr>
              <w:pStyle w:val="Brdtekst"/>
              <w:spacing w:after="0"/>
              <w:jc w:val="left"/>
              <w:rPr>
                <w:noProof/>
              </w:rPr>
            </w:pPr>
          </w:p>
          <w:p w14:paraId="3C5EF2B9" w14:textId="77777777" w:rsidR="008A3021" w:rsidRDefault="008A3021" w:rsidP="008A3021">
            <w:pPr>
              <w:pStyle w:val="Brdtekst"/>
              <w:spacing w:after="0"/>
              <w:jc w:val="left"/>
              <w:rPr>
                <w:noProof/>
              </w:rPr>
            </w:pPr>
            <w:r>
              <w:rPr>
                <w:noProof/>
              </w:rPr>
              <w:t>Se felles merknadssvar – 1 Lokalisering</w:t>
            </w:r>
          </w:p>
          <w:p w14:paraId="06613450" w14:textId="52F8C953" w:rsidR="008A3021" w:rsidRDefault="008A3021" w:rsidP="00037874">
            <w:pPr>
              <w:pStyle w:val="Brdtekst"/>
              <w:spacing w:after="0"/>
              <w:jc w:val="left"/>
              <w:rPr>
                <w:noProof/>
              </w:rPr>
            </w:pPr>
          </w:p>
          <w:p w14:paraId="2D50665F" w14:textId="59E55EAB" w:rsidR="008A3021" w:rsidRDefault="008A3021" w:rsidP="00037874">
            <w:pPr>
              <w:pStyle w:val="Brdtekst"/>
              <w:spacing w:after="0"/>
              <w:jc w:val="left"/>
              <w:rPr>
                <w:noProof/>
              </w:rPr>
            </w:pPr>
          </w:p>
          <w:p w14:paraId="4F6D9DDD" w14:textId="7C363193" w:rsidR="008A3021" w:rsidRDefault="008A3021" w:rsidP="00037874">
            <w:pPr>
              <w:pStyle w:val="Brdtekst"/>
              <w:spacing w:after="0"/>
              <w:jc w:val="left"/>
              <w:rPr>
                <w:noProof/>
              </w:rPr>
            </w:pPr>
          </w:p>
          <w:p w14:paraId="58DC5CA9" w14:textId="1551DF76" w:rsidR="008A3021" w:rsidRDefault="008A3021" w:rsidP="00037874">
            <w:pPr>
              <w:pStyle w:val="Brdtekst"/>
              <w:spacing w:after="0"/>
              <w:jc w:val="left"/>
              <w:rPr>
                <w:noProof/>
              </w:rPr>
            </w:pPr>
            <w:r>
              <w:rPr>
                <w:noProof/>
              </w:rPr>
              <w:t xml:space="preserve">Justis- og </w:t>
            </w:r>
            <w:r w:rsidR="00C12DEE">
              <w:rPr>
                <w:noProof/>
              </w:rPr>
              <w:t>beredskapsdepartementetviser til</w:t>
            </w:r>
            <w:r>
              <w:rPr>
                <w:noProof/>
              </w:rPr>
              <w:t xml:space="preserve"> at fremtidig behov i stor grad er ivaretatt. Deler av de fremtidige behovene er av naturlige årsaker ukjent, og når behovene ev. skal inngå i senteret, må dette forholde seg til de rammene reguleringsplanen setter. Disse rammene er satt av hensyn til omgivelsene. </w:t>
            </w:r>
          </w:p>
          <w:p w14:paraId="2CCBFF9E" w14:textId="77777777" w:rsidR="008A3021" w:rsidRDefault="008A3021" w:rsidP="00037874">
            <w:pPr>
              <w:pStyle w:val="Brdtekst"/>
              <w:spacing w:after="0"/>
              <w:jc w:val="left"/>
              <w:rPr>
                <w:noProof/>
              </w:rPr>
            </w:pPr>
          </w:p>
          <w:p w14:paraId="2B1FDCA8" w14:textId="77777777" w:rsidR="008A3021" w:rsidRDefault="008A3021" w:rsidP="00037874">
            <w:pPr>
              <w:pStyle w:val="Brdtekst"/>
              <w:spacing w:after="0"/>
              <w:jc w:val="left"/>
              <w:rPr>
                <w:noProof/>
              </w:rPr>
            </w:pPr>
          </w:p>
          <w:p w14:paraId="07CCCBEE" w14:textId="77777777" w:rsidR="008A3021" w:rsidRDefault="008A3021" w:rsidP="00037874">
            <w:pPr>
              <w:pStyle w:val="Brdtekst"/>
              <w:spacing w:after="0"/>
              <w:jc w:val="left"/>
              <w:rPr>
                <w:noProof/>
              </w:rPr>
            </w:pPr>
          </w:p>
          <w:p w14:paraId="09C39CE0" w14:textId="7CB24EF5" w:rsidR="008A3021" w:rsidRDefault="008A3021" w:rsidP="00037874">
            <w:pPr>
              <w:pStyle w:val="Brdtekst"/>
              <w:spacing w:after="0"/>
              <w:jc w:val="left"/>
              <w:rPr>
                <w:noProof/>
              </w:rPr>
            </w:pPr>
          </w:p>
          <w:p w14:paraId="5F8C0809" w14:textId="129C4979" w:rsidR="00001830" w:rsidRDefault="00001830" w:rsidP="00037874">
            <w:pPr>
              <w:pStyle w:val="Brdtekst"/>
              <w:spacing w:after="0"/>
              <w:jc w:val="left"/>
              <w:rPr>
                <w:noProof/>
              </w:rPr>
            </w:pPr>
          </w:p>
          <w:p w14:paraId="10BB59E9" w14:textId="3270B12C" w:rsidR="00001830" w:rsidRDefault="00001830" w:rsidP="00037874">
            <w:pPr>
              <w:pStyle w:val="Brdtekst"/>
              <w:spacing w:after="0"/>
              <w:jc w:val="left"/>
              <w:rPr>
                <w:noProof/>
              </w:rPr>
            </w:pPr>
          </w:p>
          <w:p w14:paraId="2849A533" w14:textId="7E4EF15A" w:rsidR="00001830" w:rsidRDefault="00001830" w:rsidP="00037874">
            <w:pPr>
              <w:pStyle w:val="Brdtekst"/>
              <w:spacing w:after="0"/>
              <w:jc w:val="left"/>
              <w:rPr>
                <w:noProof/>
              </w:rPr>
            </w:pPr>
          </w:p>
          <w:p w14:paraId="358DFF8F" w14:textId="13559E03" w:rsidR="00001830" w:rsidRDefault="00001830" w:rsidP="00037874">
            <w:pPr>
              <w:pStyle w:val="Brdtekst"/>
              <w:spacing w:after="0"/>
              <w:jc w:val="left"/>
              <w:rPr>
                <w:noProof/>
              </w:rPr>
            </w:pPr>
          </w:p>
          <w:p w14:paraId="569BA3A4" w14:textId="7281C07A" w:rsidR="00001830" w:rsidRDefault="00001830" w:rsidP="00037874">
            <w:pPr>
              <w:pStyle w:val="Brdtekst"/>
              <w:spacing w:after="0"/>
              <w:jc w:val="left"/>
              <w:rPr>
                <w:noProof/>
              </w:rPr>
            </w:pPr>
          </w:p>
          <w:p w14:paraId="2622BBE2" w14:textId="1B95DAE4" w:rsidR="00001830" w:rsidRDefault="00001830" w:rsidP="00001830">
            <w:pPr>
              <w:pStyle w:val="Brdtekst"/>
              <w:spacing w:after="0"/>
              <w:jc w:val="left"/>
              <w:rPr>
                <w:noProof/>
              </w:rPr>
            </w:pPr>
            <w:r>
              <w:rPr>
                <w:noProof/>
              </w:rPr>
              <w:t>Se felles merknadssvar – 5 Skytebaner og SIBO</w:t>
            </w:r>
          </w:p>
          <w:p w14:paraId="5EFB14F3" w14:textId="4412D243" w:rsidR="00001830" w:rsidRDefault="00001830" w:rsidP="00001830">
            <w:pPr>
              <w:pStyle w:val="Brdtekst"/>
              <w:spacing w:after="0"/>
              <w:jc w:val="left"/>
              <w:rPr>
                <w:noProof/>
              </w:rPr>
            </w:pPr>
          </w:p>
          <w:p w14:paraId="4BD99EBA" w14:textId="77777777" w:rsidR="00001830" w:rsidRDefault="00001830" w:rsidP="00001830">
            <w:pPr>
              <w:pStyle w:val="Brdtekst"/>
              <w:spacing w:after="0"/>
              <w:jc w:val="left"/>
              <w:rPr>
                <w:noProof/>
              </w:rPr>
            </w:pPr>
            <w:r>
              <w:rPr>
                <w:noProof/>
              </w:rPr>
              <w:t>Se felles merknadssvar – 1 Lokalisering</w:t>
            </w:r>
          </w:p>
          <w:p w14:paraId="211920FE" w14:textId="5BEA2574" w:rsidR="00001830" w:rsidRDefault="00001830" w:rsidP="00001830">
            <w:pPr>
              <w:pStyle w:val="Brdtekst"/>
              <w:spacing w:after="0"/>
              <w:jc w:val="left"/>
              <w:rPr>
                <w:noProof/>
              </w:rPr>
            </w:pPr>
          </w:p>
          <w:p w14:paraId="40ABC781" w14:textId="40797DC6" w:rsidR="00001830" w:rsidRDefault="00001830" w:rsidP="00001830">
            <w:pPr>
              <w:pStyle w:val="Brdtekst"/>
              <w:spacing w:after="0"/>
              <w:jc w:val="left"/>
              <w:rPr>
                <w:noProof/>
              </w:rPr>
            </w:pPr>
          </w:p>
          <w:p w14:paraId="0FDAFBE2" w14:textId="4BCF3DDF" w:rsidR="00001830" w:rsidRDefault="00001830" w:rsidP="00001830">
            <w:pPr>
              <w:pStyle w:val="Brdtekst"/>
              <w:spacing w:after="0"/>
              <w:jc w:val="left"/>
              <w:rPr>
                <w:noProof/>
              </w:rPr>
            </w:pPr>
            <w:r>
              <w:rPr>
                <w:noProof/>
              </w:rPr>
              <w:t>Støyreduserende tiltak er innarbeidet rundt helikopterplassen, bl.a. med plassering av bygningsmasse. Øvrige tiltak vil ha liten til ingen effekt.</w:t>
            </w:r>
          </w:p>
          <w:p w14:paraId="19F7E249" w14:textId="78A98596" w:rsidR="00001830" w:rsidRDefault="00001830" w:rsidP="00001830">
            <w:pPr>
              <w:pStyle w:val="Brdtekst"/>
              <w:spacing w:after="0"/>
              <w:jc w:val="left"/>
              <w:rPr>
                <w:noProof/>
              </w:rPr>
            </w:pPr>
            <w:r>
              <w:rPr>
                <w:noProof/>
              </w:rPr>
              <w:t>Se felles merknadssvar – 2 Konsekvenser av støy</w:t>
            </w:r>
          </w:p>
          <w:p w14:paraId="1A76CA33" w14:textId="2516F0CA" w:rsidR="00001830" w:rsidRDefault="00001830" w:rsidP="00001830">
            <w:pPr>
              <w:pStyle w:val="Brdtekst"/>
              <w:spacing w:after="0"/>
              <w:jc w:val="left"/>
              <w:rPr>
                <w:noProof/>
              </w:rPr>
            </w:pPr>
          </w:p>
          <w:p w14:paraId="7C20463A" w14:textId="49581B72" w:rsidR="00001830" w:rsidRDefault="00001830" w:rsidP="00001830">
            <w:pPr>
              <w:pStyle w:val="Brdtekst"/>
              <w:spacing w:after="0"/>
              <w:jc w:val="left"/>
              <w:rPr>
                <w:noProof/>
              </w:rPr>
            </w:pPr>
          </w:p>
          <w:p w14:paraId="5421BC01" w14:textId="1B668C6A" w:rsidR="00001830" w:rsidRDefault="00001830" w:rsidP="00001830">
            <w:pPr>
              <w:pStyle w:val="Brdtekst"/>
              <w:spacing w:after="0"/>
              <w:jc w:val="left"/>
              <w:rPr>
                <w:noProof/>
              </w:rPr>
            </w:pPr>
          </w:p>
          <w:p w14:paraId="48257F65" w14:textId="2B1BAF84" w:rsidR="00001830" w:rsidRDefault="00001830" w:rsidP="00001830">
            <w:pPr>
              <w:pStyle w:val="Brdtekst"/>
              <w:spacing w:after="0"/>
              <w:jc w:val="left"/>
              <w:rPr>
                <w:noProof/>
              </w:rPr>
            </w:pPr>
          </w:p>
          <w:p w14:paraId="602928CD" w14:textId="54B053F2" w:rsidR="00001830" w:rsidRDefault="00001830" w:rsidP="00001830">
            <w:pPr>
              <w:pStyle w:val="Brdtekst"/>
              <w:spacing w:after="0"/>
              <w:jc w:val="left"/>
              <w:rPr>
                <w:noProof/>
              </w:rPr>
            </w:pPr>
          </w:p>
          <w:p w14:paraId="0B915637" w14:textId="5C84D0BE" w:rsidR="00001830" w:rsidRDefault="00001830" w:rsidP="00001830">
            <w:pPr>
              <w:pStyle w:val="Brdtekst"/>
              <w:spacing w:after="0"/>
              <w:jc w:val="left"/>
              <w:rPr>
                <w:noProof/>
              </w:rPr>
            </w:pPr>
          </w:p>
          <w:p w14:paraId="6E48EED9" w14:textId="28B6A8C7" w:rsidR="00001830" w:rsidRDefault="00001830" w:rsidP="00001830">
            <w:pPr>
              <w:pStyle w:val="Brdtekst"/>
              <w:spacing w:after="0"/>
              <w:jc w:val="left"/>
              <w:rPr>
                <w:noProof/>
              </w:rPr>
            </w:pPr>
          </w:p>
          <w:p w14:paraId="02759F88" w14:textId="298C8A91" w:rsidR="00001830" w:rsidRDefault="00001830" w:rsidP="00001830">
            <w:pPr>
              <w:pStyle w:val="Brdtekst"/>
              <w:spacing w:after="0"/>
              <w:jc w:val="left"/>
              <w:rPr>
                <w:noProof/>
              </w:rPr>
            </w:pPr>
          </w:p>
          <w:p w14:paraId="0FACB864" w14:textId="08AD7081" w:rsidR="00001830" w:rsidRDefault="00001830" w:rsidP="00001830">
            <w:pPr>
              <w:pStyle w:val="Brdtekst"/>
              <w:spacing w:after="0"/>
              <w:jc w:val="left"/>
              <w:rPr>
                <w:noProof/>
              </w:rPr>
            </w:pPr>
          </w:p>
          <w:p w14:paraId="00C1A995" w14:textId="531D776E" w:rsidR="00001830" w:rsidRDefault="00001830" w:rsidP="00001830">
            <w:pPr>
              <w:pStyle w:val="Brdtekst"/>
              <w:spacing w:after="0"/>
              <w:jc w:val="left"/>
              <w:rPr>
                <w:noProof/>
              </w:rPr>
            </w:pPr>
          </w:p>
          <w:p w14:paraId="2C7B9D80" w14:textId="2A6F1C12" w:rsidR="00001830" w:rsidRDefault="00001830" w:rsidP="00001830">
            <w:pPr>
              <w:pStyle w:val="Brdtekst"/>
              <w:spacing w:after="0"/>
              <w:jc w:val="left"/>
              <w:rPr>
                <w:noProof/>
              </w:rPr>
            </w:pPr>
          </w:p>
          <w:p w14:paraId="0394B071" w14:textId="185A0761" w:rsidR="00001830" w:rsidRDefault="00001830" w:rsidP="00001830">
            <w:pPr>
              <w:pStyle w:val="Brdtekst"/>
              <w:spacing w:after="0"/>
              <w:jc w:val="left"/>
              <w:rPr>
                <w:noProof/>
              </w:rPr>
            </w:pPr>
          </w:p>
          <w:p w14:paraId="50D9D952" w14:textId="7EF90A7B" w:rsidR="00001830" w:rsidRDefault="00001830" w:rsidP="00001830">
            <w:pPr>
              <w:pStyle w:val="Brdtekst"/>
              <w:spacing w:after="0"/>
              <w:jc w:val="left"/>
              <w:rPr>
                <w:noProof/>
              </w:rPr>
            </w:pPr>
          </w:p>
          <w:p w14:paraId="331418FB" w14:textId="72F4A0FE" w:rsidR="00001830" w:rsidRDefault="00001830" w:rsidP="00001830">
            <w:pPr>
              <w:pStyle w:val="Brdtekst"/>
              <w:spacing w:after="0"/>
              <w:jc w:val="left"/>
              <w:rPr>
                <w:noProof/>
              </w:rPr>
            </w:pPr>
          </w:p>
          <w:p w14:paraId="2DD12C6E" w14:textId="6953FE0B" w:rsidR="00001830" w:rsidRDefault="00001830" w:rsidP="00001830">
            <w:pPr>
              <w:pStyle w:val="Brdtekst"/>
              <w:spacing w:after="0"/>
              <w:jc w:val="left"/>
              <w:rPr>
                <w:noProof/>
              </w:rPr>
            </w:pPr>
          </w:p>
          <w:p w14:paraId="5645E35B" w14:textId="61131F58" w:rsidR="00001830" w:rsidRDefault="00001830" w:rsidP="00001830">
            <w:pPr>
              <w:pStyle w:val="Brdtekst"/>
              <w:spacing w:after="0"/>
              <w:jc w:val="left"/>
              <w:rPr>
                <w:noProof/>
              </w:rPr>
            </w:pPr>
          </w:p>
          <w:p w14:paraId="35A66D37" w14:textId="02B1B941" w:rsidR="00001830" w:rsidRDefault="00001830" w:rsidP="00001830">
            <w:pPr>
              <w:pStyle w:val="Brdtekst"/>
              <w:spacing w:after="0"/>
              <w:jc w:val="left"/>
              <w:rPr>
                <w:noProof/>
              </w:rPr>
            </w:pPr>
          </w:p>
          <w:p w14:paraId="771CACAE" w14:textId="6015BD29" w:rsidR="00001830" w:rsidRDefault="00001830" w:rsidP="00001830">
            <w:pPr>
              <w:pStyle w:val="Brdtekst"/>
              <w:spacing w:after="0"/>
              <w:jc w:val="left"/>
              <w:rPr>
                <w:noProof/>
              </w:rPr>
            </w:pPr>
          </w:p>
          <w:p w14:paraId="3D06ABDB" w14:textId="3A1DEFD3" w:rsidR="00001830" w:rsidRDefault="00001830" w:rsidP="00001830">
            <w:pPr>
              <w:pStyle w:val="Brdtekst"/>
              <w:spacing w:after="0"/>
              <w:jc w:val="left"/>
              <w:rPr>
                <w:noProof/>
              </w:rPr>
            </w:pPr>
          </w:p>
          <w:p w14:paraId="29863CF5" w14:textId="25DF6651" w:rsidR="00001830" w:rsidRDefault="00001830" w:rsidP="00001830">
            <w:pPr>
              <w:pStyle w:val="Brdtekst"/>
              <w:spacing w:after="0"/>
              <w:jc w:val="left"/>
              <w:rPr>
                <w:noProof/>
              </w:rPr>
            </w:pPr>
          </w:p>
          <w:p w14:paraId="0664FA7C" w14:textId="69DBFA79" w:rsidR="00001830" w:rsidRDefault="00001830" w:rsidP="00001830">
            <w:pPr>
              <w:pStyle w:val="Brdtekst"/>
              <w:spacing w:after="0"/>
              <w:jc w:val="left"/>
              <w:rPr>
                <w:noProof/>
              </w:rPr>
            </w:pPr>
          </w:p>
          <w:p w14:paraId="3724E3D3" w14:textId="77777777" w:rsidR="00001830" w:rsidRDefault="00001830" w:rsidP="00001830">
            <w:pPr>
              <w:pStyle w:val="Brdtekst"/>
              <w:spacing w:after="0"/>
              <w:jc w:val="left"/>
              <w:rPr>
                <w:noProof/>
              </w:rPr>
            </w:pPr>
          </w:p>
          <w:p w14:paraId="3F46B826" w14:textId="77777777" w:rsidR="00001830" w:rsidRDefault="00001830" w:rsidP="00001830">
            <w:pPr>
              <w:pStyle w:val="Brdtekst"/>
              <w:spacing w:after="0"/>
              <w:jc w:val="left"/>
              <w:rPr>
                <w:noProof/>
              </w:rPr>
            </w:pPr>
          </w:p>
          <w:p w14:paraId="76C1F8C9" w14:textId="77777777" w:rsidR="00001830" w:rsidRDefault="00001830" w:rsidP="00037874">
            <w:pPr>
              <w:pStyle w:val="Brdtekst"/>
              <w:spacing w:after="0"/>
              <w:jc w:val="left"/>
              <w:rPr>
                <w:noProof/>
              </w:rPr>
            </w:pPr>
          </w:p>
          <w:p w14:paraId="2EF4BD63" w14:textId="7F049BBB" w:rsidR="008A3021" w:rsidRDefault="008A3021" w:rsidP="00037874">
            <w:pPr>
              <w:pStyle w:val="Brdtekst"/>
              <w:spacing w:after="0"/>
              <w:jc w:val="left"/>
              <w:rPr>
                <w:noProof/>
              </w:rPr>
            </w:pPr>
          </w:p>
          <w:p w14:paraId="29F0609C" w14:textId="6E93B863" w:rsidR="00001830" w:rsidRDefault="00001830" w:rsidP="00001830">
            <w:pPr>
              <w:pStyle w:val="Brdtekst"/>
              <w:spacing w:after="0"/>
              <w:jc w:val="left"/>
              <w:rPr>
                <w:noProof/>
              </w:rPr>
            </w:pPr>
            <w:r>
              <w:rPr>
                <w:noProof/>
              </w:rPr>
              <w:t xml:space="preserve">Se felles merknadssvar – </w:t>
            </w:r>
            <w:r w:rsidR="00EB3E31">
              <w:rPr>
                <w:noProof/>
              </w:rPr>
              <w:t xml:space="preserve">2 Konsekvenser av støy og </w:t>
            </w:r>
            <w:r>
              <w:rPr>
                <w:noProof/>
              </w:rPr>
              <w:t>3 Helsemessige konsekvenser</w:t>
            </w:r>
          </w:p>
          <w:p w14:paraId="3FB0A927" w14:textId="6589571A" w:rsidR="00001830" w:rsidRDefault="00001830" w:rsidP="00001830">
            <w:pPr>
              <w:pStyle w:val="Brdtekst"/>
              <w:spacing w:after="0"/>
              <w:jc w:val="left"/>
              <w:rPr>
                <w:noProof/>
              </w:rPr>
            </w:pPr>
          </w:p>
          <w:p w14:paraId="60DF7781" w14:textId="23A0DD5D" w:rsidR="00001830" w:rsidRDefault="00001830" w:rsidP="00001830">
            <w:pPr>
              <w:pStyle w:val="Brdtekst"/>
              <w:spacing w:after="0"/>
              <w:jc w:val="left"/>
              <w:rPr>
                <w:noProof/>
              </w:rPr>
            </w:pPr>
          </w:p>
          <w:p w14:paraId="589CAE72" w14:textId="77777777" w:rsidR="00001830" w:rsidRDefault="00001830" w:rsidP="00001830">
            <w:pPr>
              <w:pStyle w:val="Brdtekst"/>
              <w:spacing w:after="0"/>
              <w:jc w:val="left"/>
              <w:rPr>
                <w:noProof/>
              </w:rPr>
            </w:pPr>
            <w:r>
              <w:rPr>
                <w:noProof/>
              </w:rPr>
              <w:t>Se felles merknadssvar – 2 Konsekvenser av støy</w:t>
            </w:r>
          </w:p>
          <w:p w14:paraId="6D59074F" w14:textId="174541E9" w:rsidR="00001830" w:rsidRDefault="00001830" w:rsidP="00001830">
            <w:pPr>
              <w:pStyle w:val="Brdtekst"/>
              <w:spacing w:after="0"/>
              <w:jc w:val="left"/>
              <w:rPr>
                <w:noProof/>
              </w:rPr>
            </w:pPr>
          </w:p>
          <w:p w14:paraId="56FE36EC" w14:textId="6E9BE7F4" w:rsidR="00001830" w:rsidRDefault="00001830" w:rsidP="00001830">
            <w:pPr>
              <w:pStyle w:val="Brdtekst"/>
              <w:spacing w:after="0"/>
              <w:jc w:val="left"/>
              <w:rPr>
                <w:noProof/>
              </w:rPr>
            </w:pPr>
          </w:p>
          <w:p w14:paraId="6E1E8009" w14:textId="1192F0E2" w:rsidR="00001830" w:rsidRDefault="00001830" w:rsidP="00001830">
            <w:pPr>
              <w:pStyle w:val="Brdtekst"/>
              <w:spacing w:after="0"/>
              <w:jc w:val="left"/>
              <w:rPr>
                <w:noProof/>
              </w:rPr>
            </w:pPr>
          </w:p>
          <w:p w14:paraId="4D2FBB22" w14:textId="7B10BF08" w:rsidR="00001830" w:rsidRDefault="00001830" w:rsidP="00001830">
            <w:pPr>
              <w:pStyle w:val="Brdtekst"/>
              <w:spacing w:after="0"/>
              <w:jc w:val="left"/>
              <w:rPr>
                <w:noProof/>
              </w:rPr>
            </w:pPr>
          </w:p>
          <w:p w14:paraId="4C7D9E80" w14:textId="40CC9E0A" w:rsidR="00001830" w:rsidRDefault="00001830" w:rsidP="00001830">
            <w:pPr>
              <w:pStyle w:val="Brdtekst"/>
              <w:spacing w:after="0"/>
              <w:jc w:val="left"/>
              <w:rPr>
                <w:noProof/>
              </w:rPr>
            </w:pPr>
          </w:p>
          <w:p w14:paraId="04D7B1B0" w14:textId="32FE6910" w:rsidR="00001830" w:rsidRDefault="00001830" w:rsidP="00001830">
            <w:pPr>
              <w:pStyle w:val="Brdtekst"/>
              <w:spacing w:after="0"/>
              <w:jc w:val="left"/>
              <w:rPr>
                <w:noProof/>
              </w:rPr>
            </w:pPr>
          </w:p>
          <w:p w14:paraId="65115DFB" w14:textId="6C012704" w:rsidR="00001830" w:rsidRDefault="00001830" w:rsidP="00001830">
            <w:pPr>
              <w:pStyle w:val="Brdtekst"/>
              <w:spacing w:after="0"/>
              <w:jc w:val="left"/>
              <w:rPr>
                <w:noProof/>
              </w:rPr>
            </w:pPr>
          </w:p>
          <w:p w14:paraId="0342C243" w14:textId="28018CE8" w:rsidR="00001830" w:rsidRDefault="00001830" w:rsidP="00001830">
            <w:pPr>
              <w:pStyle w:val="Brdtekst"/>
              <w:spacing w:after="0"/>
              <w:jc w:val="left"/>
              <w:rPr>
                <w:noProof/>
              </w:rPr>
            </w:pPr>
          </w:p>
          <w:p w14:paraId="69BC54F4" w14:textId="77777777" w:rsidR="00001830" w:rsidRDefault="00001830" w:rsidP="00001830">
            <w:pPr>
              <w:pStyle w:val="Brdtekst"/>
              <w:spacing w:after="0"/>
              <w:jc w:val="left"/>
              <w:rPr>
                <w:noProof/>
              </w:rPr>
            </w:pPr>
            <w:r>
              <w:rPr>
                <w:noProof/>
              </w:rPr>
              <w:t>Se felles merknadssvar – 2 Konsekvenser av støy</w:t>
            </w:r>
          </w:p>
          <w:p w14:paraId="5E877A6B" w14:textId="3CEA2794" w:rsidR="00001830" w:rsidRDefault="00001830" w:rsidP="00001830">
            <w:pPr>
              <w:pStyle w:val="Brdtekst"/>
              <w:spacing w:after="0"/>
              <w:jc w:val="left"/>
              <w:rPr>
                <w:noProof/>
              </w:rPr>
            </w:pPr>
          </w:p>
          <w:p w14:paraId="7DFD3C7E" w14:textId="587B363A" w:rsidR="00001830" w:rsidRDefault="00001830" w:rsidP="00001830">
            <w:pPr>
              <w:pStyle w:val="Brdtekst"/>
              <w:spacing w:after="0"/>
              <w:jc w:val="left"/>
              <w:rPr>
                <w:noProof/>
              </w:rPr>
            </w:pPr>
          </w:p>
          <w:p w14:paraId="09DC2744" w14:textId="7938C907" w:rsidR="00001830" w:rsidRDefault="00001830" w:rsidP="00001830">
            <w:pPr>
              <w:pStyle w:val="Brdtekst"/>
              <w:spacing w:after="0"/>
              <w:jc w:val="left"/>
              <w:rPr>
                <w:noProof/>
              </w:rPr>
            </w:pPr>
          </w:p>
          <w:p w14:paraId="12850B14" w14:textId="77777777" w:rsidR="00001830" w:rsidRDefault="00001830" w:rsidP="00001830">
            <w:pPr>
              <w:pStyle w:val="Brdtekst"/>
              <w:spacing w:after="0"/>
              <w:jc w:val="left"/>
              <w:rPr>
                <w:noProof/>
              </w:rPr>
            </w:pPr>
          </w:p>
          <w:p w14:paraId="6ED73F1B" w14:textId="4F33B2BE" w:rsidR="00001830" w:rsidRDefault="00001830" w:rsidP="00037874">
            <w:pPr>
              <w:pStyle w:val="Brdtekst"/>
              <w:spacing w:after="0"/>
              <w:jc w:val="left"/>
              <w:rPr>
                <w:noProof/>
              </w:rPr>
            </w:pPr>
            <w:r>
              <w:rPr>
                <w:noProof/>
              </w:rPr>
              <w:t>Innflygingstraseer er utformet av hensyn til bl.a. bebyggelsen. Disse må fastsettes etter at reguleringsplanen er vedtatt, gjennom egen konseksjonsprosess.</w:t>
            </w:r>
          </w:p>
          <w:p w14:paraId="0641E0FD" w14:textId="3B3BFAC1" w:rsidR="00001830" w:rsidRDefault="00001830" w:rsidP="00037874">
            <w:pPr>
              <w:pStyle w:val="Brdtekst"/>
              <w:spacing w:after="0"/>
              <w:jc w:val="left"/>
              <w:rPr>
                <w:noProof/>
              </w:rPr>
            </w:pPr>
            <w:r>
              <w:rPr>
                <w:noProof/>
              </w:rPr>
              <w:t>Støyutredninen viser at støy fra helikopter ikke vil overstige grenseverdiene.</w:t>
            </w:r>
          </w:p>
          <w:p w14:paraId="070F83E0" w14:textId="1D72558A" w:rsidR="00001830" w:rsidRDefault="00001830" w:rsidP="00037874">
            <w:pPr>
              <w:pStyle w:val="Brdtekst"/>
              <w:spacing w:after="0"/>
              <w:jc w:val="left"/>
              <w:rPr>
                <w:noProof/>
              </w:rPr>
            </w:pPr>
          </w:p>
          <w:p w14:paraId="4648550A" w14:textId="7EE7BAE9" w:rsidR="00001830" w:rsidRDefault="00001830" w:rsidP="00037874">
            <w:pPr>
              <w:pStyle w:val="Brdtekst"/>
              <w:spacing w:after="0"/>
              <w:jc w:val="left"/>
              <w:rPr>
                <w:noProof/>
              </w:rPr>
            </w:pPr>
          </w:p>
          <w:p w14:paraId="1AFA694B" w14:textId="07133811" w:rsidR="00001830" w:rsidRDefault="00001830" w:rsidP="00037874">
            <w:pPr>
              <w:pStyle w:val="Brdtekst"/>
              <w:spacing w:after="0"/>
              <w:jc w:val="left"/>
              <w:rPr>
                <w:noProof/>
              </w:rPr>
            </w:pPr>
          </w:p>
          <w:p w14:paraId="075A9AA7" w14:textId="10E6D58D" w:rsidR="00001830" w:rsidRDefault="00001830" w:rsidP="00037874">
            <w:pPr>
              <w:pStyle w:val="Brdtekst"/>
              <w:spacing w:after="0"/>
              <w:jc w:val="left"/>
              <w:rPr>
                <w:noProof/>
              </w:rPr>
            </w:pPr>
          </w:p>
          <w:p w14:paraId="029B34E1" w14:textId="709F4797" w:rsidR="00001830" w:rsidRDefault="00001830" w:rsidP="00037874">
            <w:pPr>
              <w:pStyle w:val="Brdtekst"/>
              <w:spacing w:after="0"/>
              <w:jc w:val="left"/>
              <w:rPr>
                <w:noProof/>
              </w:rPr>
            </w:pPr>
          </w:p>
          <w:p w14:paraId="298A6ADC" w14:textId="07E38388" w:rsidR="00001830" w:rsidRDefault="00001830" w:rsidP="00037874">
            <w:pPr>
              <w:pStyle w:val="Brdtekst"/>
              <w:spacing w:after="0"/>
              <w:jc w:val="left"/>
              <w:rPr>
                <w:noProof/>
              </w:rPr>
            </w:pPr>
          </w:p>
          <w:p w14:paraId="3E39A8CF" w14:textId="0C51B20E" w:rsidR="00001830" w:rsidRDefault="00001830" w:rsidP="00037874">
            <w:pPr>
              <w:pStyle w:val="Brdtekst"/>
              <w:spacing w:after="0"/>
              <w:jc w:val="left"/>
              <w:rPr>
                <w:noProof/>
              </w:rPr>
            </w:pPr>
          </w:p>
          <w:p w14:paraId="35288BC4" w14:textId="11498108" w:rsidR="00001830" w:rsidRDefault="00EB3E31" w:rsidP="00037874">
            <w:pPr>
              <w:pStyle w:val="Brdtekst"/>
              <w:spacing w:after="0"/>
              <w:jc w:val="left"/>
              <w:rPr>
                <w:noProof/>
              </w:rPr>
            </w:pPr>
            <w:r>
              <w:rPr>
                <w:noProof/>
              </w:rPr>
              <w:t>All boligbebyggelse og støyfølsom bebyggelse</w:t>
            </w:r>
            <w:r w:rsidR="00001830">
              <w:rPr>
                <w:noProof/>
              </w:rPr>
              <w:t xml:space="preserve"> er hensyntatt i støyutredningene.</w:t>
            </w:r>
          </w:p>
          <w:p w14:paraId="7A169D8B" w14:textId="2BCEBF34" w:rsidR="00001830" w:rsidRDefault="00001830" w:rsidP="00037874">
            <w:pPr>
              <w:pStyle w:val="Brdtekst"/>
              <w:spacing w:after="0"/>
              <w:jc w:val="left"/>
              <w:rPr>
                <w:noProof/>
              </w:rPr>
            </w:pPr>
          </w:p>
          <w:p w14:paraId="48B9084A" w14:textId="3A3E5026" w:rsidR="00001830" w:rsidRDefault="00001830" w:rsidP="00037874">
            <w:pPr>
              <w:pStyle w:val="Brdtekst"/>
              <w:spacing w:after="0"/>
              <w:jc w:val="left"/>
              <w:rPr>
                <w:noProof/>
              </w:rPr>
            </w:pPr>
          </w:p>
          <w:p w14:paraId="0395A1CB" w14:textId="77777777" w:rsidR="00EB3E31" w:rsidRDefault="00EB3E31" w:rsidP="00037874">
            <w:pPr>
              <w:pStyle w:val="Brdtekst"/>
              <w:spacing w:after="0"/>
              <w:jc w:val="left"/>
              <w:rPr>
                <w:noProof/>
              </w:rPr>
            </w:pPr>
          </w:p>
          <w:p w14:paraId="01CD4F2F" w14:textId="4926748E" w:rsidR="00001830" w:rsidRDefault="00001830" w:rsidP="00037874">
            <w:pPr>
              <w:pStyle w:val="Brdtekst"/>
              <w:spacing w:after="0"/>
              <w:jc w:val="left"/>
              <w:rPr>
                <w:noProof/>
              </w:rPr>
            </w:pPr>
          </w:p>
          <w:p w14:paraId="3D289C50" w14:textId="77777777" w:rsidR="00001830" w:rsidRDefault="00001830" w:rsidP="00001830">
            <w:pPr>
              <w:pStyle w:val="Brdtekst"/>
              <w:spacing w:after="0"/>
              <w:jc w:val="left"/>
              <w:rPr>
                <w:noProof/>
              </w:rPr>
            </w:pPr>
            <w:r>
              <w:rPr>
                <w:noProof/>
              </w:rPr>
              <w:t>Se felles merknadssvar – 2 Konsekvenser av støy</w:t>
            </w:r>
          </w:p>
          <w:p w14:paraId="63524DAA" w14:textId="0C072570" w:rsidR="00001830" w:rsidRDefault="00001830" w:rsidP="00037874">
            <w:pPr>
              <w:pStyle w:val="Brdtekst"/>
              <w:spacing w:after="0"/>
              <w:jc w:val="left"/>
              <w:rPr>
                <w:noProof/>
              </w:rPr>
            </w:pPr>
          </w:p>
          <w:p w14:paraId="0933E706" w14:textId="1D4A907B" w:rsidR="00001830" w:rsidRDefault="00001830" w:rsidP="00037874">
            <w:pPr>
              <w:pStyle w:val="Brdtekst"/>
              <w:spacing w:after="0"/>
              <w:jc w:val="left"/>
              <w:rPr>
                <w:noProof/>
              </w:rPr>
            </w:pPr>
          </w:p>
          <w:p w14:paraId="5095911B" w14:textId="1AFECF86" w:rsidR="00001830" w:rsidRDefault="00001830" w:rsidP="00037874">
            <w:pPr>
              <w:pStyle w:val="Brdtekst"/>
              <w:spacing w:after="0"/>
              <w:jc w:val="left"/>
              <w:rPr>
                <w:noProof/>
              </w:rPr>
            </w:pPr>
          </w:p>
          <w:p w14:paraId="51B42662" w14:textId="676BD6CA" w:rsidR="00001830" w:rsidRDefault="00001830" w:rsidP="00001830">
            <w:pPr>
              <w:pStyle w:val="Brdtekst"/>
              <w:spacing w:after="0"/>
              <w:jc w:val="left"/>
              <w:rPr>
                <w:noProof/>
              </w:rPr>
            </w:pPr>
            <w:r>
              <w:rPr>
                <w:noProof/>
              </w:rPr>
              <w:t>Se felles merknadssvar – 2 Konsekvenser av støy, 3 Helsemessige konsekvenser og 4 Konsekvenser for barn og unge</w:t>
            </w:r>
          </w:p>
          <w:p w14:paraId="2F1BEB3C" w14:textId="168308A1" w:rsidR="00001830" w:rsidRDefault="00001830" w:rsidP="00001830">
            <w:pPr>
              <w:pStyle w:val="Brdtekst"/>
              <w:spacing w:after="0"/>
              <w:jc w:val="left"/>
              <w:rPr>
                <w:noProof/>
              </w:rPr>
            </w:pPr>
          </w:p>
          <w:p w14:paraId="3BEEB61F" w14:textId="5AD5159F" w:rsidR="00001830" w:rsidRDefault="00001830" w:rsidP="00001830">
            <w:pPr>
              <w:pStyle w:val="Brdtekst"/>
              <w:spacing w:after="0"/>
              <w:jc w:val="left"/>
              <w:rPr>
                <w:noProof/>
              </w:rPr>
            </w:pPr>
          </w:p>
          <w:p w14:paraId="3BAB62FB" w14:textId="098FEB2E" w:rsidR="00001830" w:rsidRDefault="00001830" w:rsidP="00001830">
            <w:pPr>
              <w:pStyle w:val="Brdtekst"/>
              <w:spacing w:after="0"/>
              <w:jc w:val="left"/>
              <w:rPr>
                <w:noProof/>
              </w:rPr>
            </w:pPr>
          </w:p>
          <w:p w14:paraId="713DF828" w14:textId="4F880772" w:rsidR="00001830" w:rsidRDefault="00001830" w:rsidP="00001830">
            <w:pPr>
              <w:pStyle w:val="Brdtekst"/>
              <w:spacing w:after="0"/>
              <w:jc w:val="left"/>
              <w:rPr>
                <w:noProof/>
              </w:rPr>
            </w:pPr>
          </w:p>
          <w:p w14:paraId="3092899D" w14:textId="4AC2C14F" w:rsidR="00001830" w:rsidRDefault="00001830" w:rsidP="00001830">
            <w:pPr>
              <w:pStyle w:val="Brdtekst"/>
              <w:spacing w:after="0"/>
              <w:jc w:val="left"/>
              <w:rPr>
                <w:noProof/>
              </w:rPr>
            </w:pPr>
          </w:p>
          <w:p w14:paraId="2C7ECEBD" w14:textId="26530DD4" w:rsidR="00001830" w:rsidRDefault="00001830" w:rsidP="00001830">
            <w:pPr>
              <w:pStyle w:val="Brdtekst"/>
              <w:spacing w:after="0"/>
              <w:jc w:val="left"/>
              <w:rPr>
                <w:noProof/>
              </w:rPr>
            </w:pPr>
          </w:p>
          <w:p w14:paraId="5B464F63" w14:textId="42594158" w:rsidR="00001830" w:rsidRDefault="00001830" w:rsidP="00001830">
            <w:pPr>
              <w:pStyle w:val="Brdtekst"/>
              <w:spacing w:after="0"/>
              <w:jc w:val="left"/>
              <w:rPr>
                <w:noProof/>
              </w:rPr>
            </w:pPr>
          </w:p>
          <w:p w14:paraId="752CA12F" w14:textId="3EC7D33F" w:rsidR="00001830" w:rsidRDefault="00001830" w:rsidP="00001830">
            <w:pPr>
              <w:pStyle w:val="Brdtekst"/>
              <w:spacing w:after="0"/>
              <w:jc w:val="left"/>
              <w:rPr>
                <w:noProof/>
              </w:rPr>
            </w:pPr>
          </w:p>
          <w:p w14:paraId="12FFEB5C" w14:textId="7E4EEE07" w:rsidR="00001830" w:rsidRDefault="00001830" w:rsidP="00001830">
            <w:pPr>
              <w:pStyle w:val="Brdtekst"/>
              <w:spacing w:after="0"/>
              <w:jc w:val="left"/>
              <w:rPr>
                <w:noProof/>
              </w:rPr>
            </w:pPr>
          </w:p>
          <w:p w14:paraId="350E7675" w14:textId="0F5BD9E4" w:rsidR="00001830" w:rsidRDefault="00001830" w:rsidP="00001830">
            <w:pPr>
              <w:pStyle w:val="Brdtekst"/>
              <w:spacing w:after="0"/>
              <w:jc w:val="left"/>
              <w:rPr>
                <w:noProof/>
              </w:rPr>
            </w:pPr>
          </w:p>
          <w:p w14:paraId="51C2B7B9" w14:textId="1595A4B2" w:rsidR="00001830" w:rsidRDefault="00001830" w:rsidP="00001830">
            <w:pPr>
              <w:pStyle w:val="Brdtekst"/>
              <w:spacing w:after="0"/>
              <w:jc w:val="left"/>
              <w:rPr>
                <w:noProof/>
              </w:rPr>
            </w:pPr>
          </w:p>
          <w:p w14:paraId="28DC04B3" w14:textId="07EB29AB" w:rsidR="00001830" w:rsidRDefault="00001830" w:rsidP="00001830">
            <w:pPr>
              <w:pStyle w:val="Brdtekst"/>
              <w:spacing w:after="0"/>
              <w:jc w:val="left"/>
              <w:rPr>
                <w:noProof/>
              </w:rPr>
            </w:pPr>
          </w:p>
          <w:p w14:paraId="63AA3B4B" w14:textId="0E831BC4" w:rsidR="00001830" w:rsidRDefault="00001830" w:rsidP="00001830">
            <w:pPr>
              <w:pStyle w:val="Brdtekst"/>
              <w:spacing w:after="0"/>
              <w:jc w:val="left"/>
              <w:rPr>
                <w:noProof/>
              </w:rPr>
            </w:pPr>
          </w:p>
          <w:p w14:paraId="56CCE5CD" w14:textId="7A58A939" w:rsidR="00001830" w:rsidRDefault="00001830" w:rsidP="00001830">
            <w:pPr>
              <w:pStyle w:val="Brdtekst"/>
              <w:spacing w:after="0"/>
              <w:jc w:val="left"/>
              <w:rPr>
                <w:noProof/>
              </w:rPr>
            </w:pPr>
          </w:p>
          <w:p w14:paraId="3660ED4A" w14:textId="6D56B952" w:rsidR="00001830" w:rsidRDefault="00001830" w:rsidP="00001830">
            <w:pPr>
              <w:pStyle w:val="Brdtekst"/>
              <w:spacing w:after="0"/>
              <w:jc w:val="left"/>
              <w:rPr>
                <w:noProof/>
              </w:rPr>
            </w:pPr>
          </w:p>
          <w:p w14:paraId="33107AF2" w14:textId="1214C501" w:rsidR="00001830" w:rsidRDefault="00001830" w:rsidP="00001830">
            <w:pPr>
              <w:pStyle w:val="Brdtekst"/>
              <w:spacing w:after="0"/>
              <w:jc w:val="left"/>
              <w:rPr>
                <w:noProof/>
              </w:rPr>
            </w:pPr>
          </w:p>
          <w:p w14:paraId="41D66465" w14:textId="2D941E74" w:rsidR="00001830" w:rsidRDefault="00001830" w:rsidP="00001830">
            <w:pPr>
              <w:pStyle w:val="Brdtekst"/>
              <w:spacing w:after="0"/>
              <w:jc w:val="left"/>
              <w:rPr>
                <w:noProof/>
              </w:rPr>
            </w:pPr>
          </w:p>
          <w:p w14:paraId="26610522" w14:textId="00420FAA" w:rsidR="00001830" w:rsidRDefault="00001830" w:rsidP="00001830">
            <w:pPr>
              <w:pStyle w:val="Brdtekst"/>
              <w:spacing w:after="0"/>
              <w:jc w:val="left"/>
              <w:rPr>
                <w:noProof/>
              </w:rPr>
            </w:pPr>
          </w:p>
          <w:p w14:paraId="015F8EA1" w14:textId="7FD0E1A7" w:rsidR="00001830" w:rsidRDefault="00001830" w:rsidP="00001830">
            <w:pPr>
              <w:pStyle w:val="Brdtekst"/>
              <w:spacing w:after="0"/>
              <w:jc w:val="left"/>
              <w:rPr>
                <w:noProof/>
              </w:rPr>
            </w:pPr>
          </w:p>
          <w:p w14:paraId="0B6DAEE5" w14:textId="01717CD9" w:rsidR="00001830" w:rsidRDefault="00001830" w:rsidP="00001830">
            <w:pPr>
              <w:pStyle w:val="Brdtekst"/>
              <w:spacing w:after="0"/>
              <w:jc w:val="left"/>
              <w:rPr>
                <w:noProof/>
              </w:rPr>
            </w:pPr>
          </w:p>
          <w:p w14:paraId="79CF3F36" w14:textId="6D4C39D7" w:rsidR="00001830" w:rsidRDefault="00001830" w:rsidP="00001830">
            <w:pPr>
              <w:pStyle w:val="Brdtekst"/>
              <w:spacing w:after="0"/>
              <w:jc w:val="left"/>
              <w:rPr>
                <w:noProof/>
              </w:rPr>
            </w:pPr>
          </w:p>
          <w:p w14:paraId="2053E7B1" w14:textId="77777777" w:rsidR="00001830" w:rsidRDefault="00001830" w:rsidP="00001830">
            <w:pPr>
              <w:pStyle w:val="Brdtekst"/>
              <w:spacing w:after="0"/>
              <w:jc w:val="left"/>
              <w:rPr>
                <w:noProof/>
              </w:rPr>
            </w:pPr>
          </w:p>
          <w:p w14:paraId="6112C5BB" w14:textId="77777777" w:rsidR="00001830" w:rsidRDefault="00001830" w:rsidP="00001830">
            <w:pPr>
              <w:pStyle w:val="Brdtekst"/>
              <w:spacing w:after="0"/>
              <w:jc w:val="left"/>
              <w:rPr>
                <w:noProof/>
              </w:rPr>
            </w:pPr>
            <w:r>
              <w:rPr>
                <w:noProof/>
              </w:rPr>
              <w:t>Se felles merknadssvar – 2 Konsekvenser av støy, 3 Helsemessige konsekvenser og 4 Konsekvenser for barn og unge</w:t>
            </w:r>
          </w:p>
          <w:p w14:paraId="3C6C14DB" w14:textId="2A691EA9" w:rsidR="00001830" w:rsidRDefault="00001830" w:rsidP="00037874">
            <w:pPr>
              <w:pStyle w:val="Brdtekst"/>
              <w:spacing w:after="0"/>
              <w:jc w:val="left"/>
              <w:rPr>
                <w:noProof/>
              </w:rPr>
            </w:pPr>
          </w:p>
          <w:p w14:paraId="1DC9F856" w14:textId="4CB36680" w:rsidR="00ED4F0F" w:rsidRDefault="00ED4F0F" w:rsidP="00037874">
            <w:pPr>
              <w:pStyle w:val="Brdtekst"/>
              <w:spacing w:after="0"/>
              <w:jc w:val="left"/>
              <w:rPr>
                <w:noProof/>
              </w:rPr>
            </w:pPr>
          </w:p>
          <w:p w14:paraId="19700D6D" w14:textId="076FC54D" w:rsidR="00ED4F0F" w:rsidRDefault="00ED4F0F" w:rsidP="00037874">
            <w:pPr>
              <w:pStyle w:val="Brdtekst"/>
              <w:spacing w:after="0"/>
              <w:jc w:val="left"/>
              <w:rPr>
                <w:noProof/>
              </w:rPr>
            </w:pPr>
          </w:p>
          <w:p w14:paraId="65F0DCFC" w14:textId="6B0BF102" w:rsidR="00ED4F0F" w:rsidRDefault="00ED4F0F" w:rsidP="00037874">
            <w:pPr>
              <w:pStyle w:val="Brdtekst"/>
              <w:spacing w:after="0"/>
              <w:jc w:val="left"/>
              <w:rPr>
                <w:noProof/>
              </w:rPr>
            </w:pPr>
          </w:p>
          <w:p w14:paraId="4429CDA4" w14:textId="7589DEED" w:rsidR="00ED4F0F" w:rsidRDefault="00ED4F0F" w:rsidP="00037874">
            <w:pPr>
              <w:pStyle w:val="Brdtekst"/>
              <w:spacing w:after="0"/>
              <w:jc w:val="left"/>
              <w:rPr>
                <w:noProof/>
              </w:rPr>
            </w:pPr>
          </w:p>
          <w:p w14:paraId="453A202F" w14:textId="796B5BE9" w:rsidR="00ED4F0F" w:rsidRDefault="00ED4F0F" w:rsidP="00037874">
            <w:pPr>
              <w:pStyle w:val="Brdtekst"/>
              <w:spacing w:after="0"/>
              <w:jc w:val="left"/>
              <w:rPr>
                <w:noProof/>
              </w:rPr>
            </w:pPr>
          </w:p>
          <w:p w14:paraId="26B202FD" w14:textId="75F0CD8E" w:rsidR="00ED4F0F" w:rsidRDefault="00ED4F0F" w:rsidP="00037874">
            <w:pPr>
              <w:pStyle w:val="Brdtekst"/>
              <w:spacing w:after="0"/>
              <w:jc w:val="left"/>
              <w:rPr>
                <w:noProof/>
              </w:rPr>
            </w:pPr>
          </w:p>
          <w:p w14:paraId="320AC2D0" w14:textId="5567AB4C" w:rsidR="00ED4F0F" w:rsidRDefault="00ED4F0F" w:rsidP="00037874">
            <w:pPr>
              <w:pStyle w:val="Brdtekst"/>
              <w:spacing w:after="0"/>
              <w:jc w:val="left"/>
              <w:rPr>
                <w:noProof/>
              </w:rPr>
            </w:pPr>
          </w:p>
          <w:p w14:paraId="0523666B" w14:textId="06B89626" w:rsidR="00ED4F0F" w:rsidRDefault="00ED4F0F" w:rsidP="00037874">
            <w:pPr>
              <w:pStyle w:val="Brdtekst"/>
              <w:spacing w:after="0"/>
              <w:jc w:val="left"/>
              <w:rPr>
                <w:noProof/>
              </w:rPr>
            </w:pPr>
          </w:p>
          <w:p w14:paraId="7264EBE5" w14:textId="139B3B0B" w:rsidR="00ED4F0F" w:rsidRDefault="00ED4F0F" w:rsidP="00037874">
            <w:pPr>
              <w:pStyle w:val="Brdtekst"/>
              <w:spacing w:after="0"/>
              <w:jc w:val="left"/>
              <w:rPr>
                <w:noProof/>
              </w:rPr>
            </w:pPr>
          </w:p>
          <w:p w14:paraId="4534D582" w14:textId="1B6EC30F" w:rsidR="00ED4F0F" w:rsidRDefault="00ED4F0F" w:rsidP="00037874">
            <w:pPr>
              <w:pStyle w:val="Brdtekst"/>
              <w:spacing w:after="0"/>
              <w:jc w:val="left"/>
              <w:rPr>
                <w:noProof/>
              </w:rPr>
            </w:pPr>
            <w:r>
              <w:rPr>
                <w:noProof/>
              </w:rPr>
              <w:t xml:space="preserve">Justis- og beredskapsdepartementet </w:t>
            </w:r>
            <w:r w:rsidR="00C12DEE">
              <w:rPr>
                <w:noProof/>
              </w:rPr>
              <w:t>vis</w:t>
            </w:r>
            <w:r>
              <w:rPr>
                <w:noProof/>
              </w:rPr>
              <w:t>er</w:t>
            </w:r>
            <w:r w:rsidR="00C12DEE">
              <w:rPr>
                <w:noProof/>
              </w:rPr>
              <w:t xml:space="preserve"> til</w:t>
            </w:r>
            <w:r>
              <w:rPr>
                <w:noProof/>
              </w:rPr>
              <w:t xml:space="preserve"> at skyting og trening ikke tillates bl.a. på natt og i helger.</w:t>
            </w:r>
          </w:p>
          <w:p w14:paraId="42943B2E" w14:textId="67A7C936" w:rsidR="00ED4F0F" w:rsidRDefault="00ED4F0F" w:rsidP="00037874">
            <w:pPr>
              <w:pStyle w:val="Brdtekst"/>
              <w:spacing w:after="0"/>
              <w:jc w:val="left"/>
              <w:rPr>
                <w:noProof/>
              </w:rPr>
            </w:pPr>
          </w:p>
          <w:p w14:paraId="2ADF0DE9" w14:textId="038273CA" w:rsidR="00ED4F0F" w:rsidRDefault="00ED4F0F" w:rsidP="00037874">
            <w:pPr>
              <w:pStyle w:val="Brdtekst"/>
              <w:spacing w:after="0"/>
              <w:jc w:val="left"/>
              <w:rPr>
                <w:noProof/>
              </w:rPr>
            </w:pPr>
          </w:p>
          <w:p w14:paraId="3EA0BB10" w14:textId="5D3ED1B6" w:rsidR="00ED4F0F" w:rsidRDefault="00ED4F0F" w:rsidP="00037874">
            <w:pPr>
              <w:pStyle w:val="Brdtekst"/>
              <w:spacing w:after="0"/>
              <w:jc w:val="left"/>
              <w:rPr>
                <w:noProof/>
              </w:rPr>
            </w:pPr>
          </w:p>
          <w:p w14:paraId="3A0F130B" w14:textId="1E24D50C" w:rsidR="00ED4F0F" w:rsidRDefault="00ED4F0F" w:rsidP="00ED4F0F">
            <w:pPr>
              <w:pStyle w:val="Brdtekst"/>
              <w:spacing w:after="0"/>
              <w:jc w:val="left"/>
              <w:rPr>
                <w:noProof/>
              </w:rPr>
            </w:pPr>
            <w:r>
              <w:rPr>
                <w:noProof/>
              </w:rPr>
              <w:t>Se felles merknadssvar – 2 Konsekvenser av støy</w:t>
            </w:r>
          </w:p>
          <w:p w14:paraId="060DFFEF" w14:textId="2F765C2C" w:rsidR="00ED4F0F" w:rsidRDefault="00ED4F0F" w:rsidP="00ED4F0F">
            <w:pPr>
              <w:pStyle w:val="Brdtekst"/>
              <w:spacing w:after="0"/>
              <w:jc w:val="left"/>
              <w:rPr>
                <w:noProof/>
              </w:rPr>
            </w:pPr>
          </w:p>
          <w:p w14:paraId="6ABAC099" w14:textId="77E0EF4B" w:rsidR="00ED4F0F" w:rsidRDefault="00ED4F0F" w:rsidP="00ED4F0F">
            <w:pPr>
              <w:pStyle w:val="Brdtekst"/>
              <w:spacing w:after="0"/>
              <w:jc w:val="left"/>
              <w:rPr>
                <w:noProof/>
              </w:rPr>
            </w:pPr>
          </w:p>
          <w:p w14:paraId="0B49183F" w14:textId="58E245B2" w:rsidR="00ED4F0F" w:rsidRDefault="00ED4F0F" w:rsidP="00ED4F0F">
            <w:pPr>
              <w:pStyle w:val="Brdtekst"/>
              <w:spacing w:after="0"/>
              <w:jc w:val="left"/>
              <w:rPr>
                <w:noProof/>
              </w:rPr>
            </w:pPr>
          </w:p>
          <w:p w14:paraId="7B98B266" w14:textId="6CB02FF5" w:rsidR="00ED4F0F" w:rsidRDefault="00ED4F0F" w:rsidP="00ED4F0F">
            <w:pPr>
              <w:pStyle w:val="Brdtekst"/>
              <w:spacing w:after="0"/>
              <w:jc w:val="left"/>
              <w:rPr>
                <w:noProof/>
              </w:rPr>
            </w:pPr>
          </w:p>
          <w:p w14:paraId="3E2CCCE7" w14:textId="22707BB6" w:rsidR="00ED4F0F" w:rsidRDefault="00ED4F0F" w:rsidP="00ED4F0F">
            <w:pPr>
              <w:pStyle w:val="Brdtekst"/>
              <w:spacing w:after="0"/>
              <w:jc w:val="left"/>
              <w:rPr>
                <w:noProof/>
              </w:rPr>
            </w:pPr>
          </w:p>
          <w:p w14:paraId="5046ABBD" w14:textId="01A7BC3D" w:rsidR="00ED4F0F" w:rsidRDefault="00ED4F0F" w:rsidP="00ED4F0F">
            <w:pPr>
              <w:pStyle w:val="Brdtekst"/>
              <w:spacing w:after="0"/>
              <w:jc w:val="left"/>
              <w:rPr>
                <w:noProof/>
              </w:rPr>
            </w:pPr>
          </w:p>
          <w:p w14:paraId="1AED1986" w14:textId="4AF7836B" w:rsidR="00ED4F0F" w:rsidRDefault="00ED4F0F" w:rsidP="00ED4F0F">
            <w:pPr>
              <w:pStyle w:val="Brdtekst"/>
              <w:spacing w:after="0"/>
              <w:jc w:val="left"/>
              <w:rPr>
                <w:noProof/>
              </w:rPr>
            </w:pPr>
          </w:p>
          <w:p w14:paraId="147975BE" w14:textId="60BAFE5D" w:rsidR="00ED4F0F" w:rsidRDefault="00ED4F0F" w:rsidP="00ED4F0F">
            <w:pPr>
              <w:pStyle w:val="Brdtekst"/>
              <w:spacing w:after="0"/>
              <w:jc w:val="left"/>
              <w:rPr>
                <w:noProof/>
              </w:rPr>
            </w:pPr>
            <w:r>
              <w:rPr>
                <w:noProof/>
              </w:rPr>
              <w:t>Omfang og type støy inngår i beregningene for ekvivalentnivå.</w:t>
            </w:r>
          </w:p>
          <w:p w14:paraId="7D62E467" w14:textId="11F9144A" w:rsidR="00ED4F0F" w:rsidRDefault="00ED4F0F" w:rsidP="00ED4F0F">
            <w:pPr>
              <w:pStyle w:val="Brdtekst"/>
              <w:spacing w:after="0"/>
              <w:jc w:val="left"/>
              <w:rPr>
                <w:noProof/>
              </w:rPr>
            </w:pPr>
            <w:r>
              <w:rPr>
                <w:noProof/>
              </w:rPr>
              <w:t>Se felles merknadssvar – 3 Helsemessige konsekvenser</w:t>
            </w:r>
          </w:p>
          <w:p w14:paraId="00BD1745" w14:textId="77777777" w:rsidR="00ED4F0F" w:rsidRDefault="00ED4F0F" w:rsidP="00ED4F0F">
            <w:pPr>
              <w:pStyle w:val="Brdtekst"/>
              <w:spacing w:after="0"/>
              <w:jc w:val="left"/>
              <w:rPr>
                <w:noProof/>
              </w:rPr>
            </w:pPr>
          </w:p>
          <w:p w14:paraId="4E002130" w14:textId="77777777" w:rsidR="00ED4F0F" w:rsidRDefault="00ED4F0F" w:rsidP="00037874">
            <w:pPr>
              <w:pStyle w:val="Brdtekst"/>
              <w:spacing w:after="0"/>
              <w:jc w:val="left"/>
              <w:rPr>
                <w:noProof/>
              </w:rPr>
            </w:pPr>
          </w:p>
          <w:p w14:paraId="3842B4FD" w14:textId="7967F171" w:rsidR="00001830" w:rsidRDefault="00001830" w:rsidP="00037874">
            <w:pPr>
              <w:pStyle w:val="Brdtekst"/>
              <w:spacing w:after="0"/>
              <w:jc w:val="left"/>
              <w:rPr>
                <w:noProof/>
              </w:rPr>
            </w:pPr>
          </w:p>
          <w:p w14:paraId="23A67A75" w14:textId="421818CD" w:rsidR="00001830" w:rsidRDefault="00001830" w:rsidP="00037874">
            <w:pPr>
              <w:pStyle w:val="Brdtekst"/>
              <w:spacing w:after="0"/>
              <w:jc w:val="left"/>
              <w:rPr>
                <w:noProof/>
              </w:rPr>
            </w:pPr>
          </w:p>
          <w:p w14:paraId="317C49DD" w14:textId="2E127190" w:rsidR="00001830" w:rsidRDefault="00001830" w:rsidP="00037874">
            <w:pPr>
              <w:pStyle w:val="Brdtekst"/>
              <w:spacing w:after="0"/>
              <w:jc w:val="left"/>
              <w:rPr>
                <w:noProof/>
              </w:rPr>
            </w:pPr>
          </w:p>
          <w:p w14:paraId="149B7349" w14:textId="5A39F47A" w:rsidR="00001830" w:rsidRDefault="00001830" w:rsidP="00037874">
            <w:pPr>
              <w:pStyle w:val="Brdtekst"/>
              <w:spacing w:after="0"/>
              <w:jc w:val="left"/>
              <w:rPr>
                <w:noProof/>
              </w:rPr>
            </w:pPr>
          </w:p>
          <w:p w14:paraId="21E648C1" w14:textId="77777777" w:rsidR="00ED4F0F" w:rsidRDefault="00ED4F0F" w:rsidP="00ED4F0F">
            <w:pPr>
              <w:pStyle w:val="Brdtekst"/>
              <w:spacing w:after="0"/>
              <w:jc w:val="left"/>
              <w:rPr>
                <w:noProof/>
              </w:rPr>
            </w:pPr>
            <w:r>
              <w:rPr>
                <w:noProof/>
              </w:rPr>
              <w:t>Se felles merknadssvar – 3 Helsemessige konsekvenser</w:t>
            </w:r>
          </w:p>
          <w:p w14:paraId="7C64DC09" w14:textId="77777777" w:rsidR="00001830" w:rsidRDefault="00001830" w:rsidP="00037874">
            <w:pPr>
              <w:pStyle w:val="Brdtekst"/>
              <w:spacing w:after="0"/>
              <w:jc w:val="left"/>
              <w:rPr>
                <w:noProof/>
              </w:rPr>
            </w:pPr>
          </w:p>
          <w:p w14:paraId="5249D90D" w14:textId="77777777" w:rsidR="008A3021" w:rsidRDefault="008A3021" w:rsidP="00037874">
            <w:pPr>
              <w:pStyle w:val="Brdtekst"/>
              <w:spacing w:after="0"/>
              <w:jc w:val="left"/>
              <w:rPr>
                <w:noProof/>
              </w:rPr>
            </w:pPr>
          </w:p>
          <w:p w14:paraId="57B95B54" w14:textId="77777777" w:rsidR="008A3021" w:rsidRDefault="008A3021" w:rsidP="00037874">
            <w:pPr>
              <w:pStyle w:val="Brdtekst"/>
              <w:spacing w:after="0"/>
              <w:jc w:val="left"/>
              <w:rPr>
                <w:noProof/>
              </w:rPr>
            </w:pPr>
          </w:p>
          <w:p w14:paraId="0BC871A4" w14:textId="77777777" w:rsidR="00817E37" w:rsidRDefault="00817E37" w:rsidP="00037874">
            <w:pPr>
              <w:pStyle w:val="Brdtekst"/>
              <w:spacing w:after="0"/>
              <w:jc w:val="left"/>
              <w:rPr>
                <w:noProof/>
              </w:rPr>
            </w:pPr>
          </w:p>
          <w:p w14:paraId="207ABE06" w14:textId="77777777" w:rsidR="00ED4F0F" w:rsidRDefault="00ED4F0F" w:rsidP="00037874">
            <w:pPr>
              <w:pStyle w:val="Brdtekst"/>
              <w:spacing w:after="0"/>
              <w:jc w:val="left"/>
              <w:rPr>
                <w:noProof/>
              </w:rPr>
            </w:pPr>
          </w:p>
          <w:p w14:paraId="06AE6E4A" w14:textId="77777777" w:rsidR="00ED4F0F" w:rsidRDefault="00ED4F0F" w:rsidP="00037874">
            <w:pPr>
              <w:pStyle w:val="Brdtekst"/>
              <w:spacing w:after="0"/>
              <w:jc w:val="left"/>
              <w:rPr>
                <w:noProof/>
              </w:rPr>
            </w:pPr>
          </w:p>
          <w:p w14:paraId="1E35AA28" w14:textId="77777777" w:rsidR="00ED4F0F" w:rsidRDefault="00ED4F0F" w:rsidP="00037874">
            <w:pPr>
              <w:pStyle w:val="Brdtekst"/>
              <w:spacing w:after="0"/>
              <w:jc w:val="left"/>
              <w:rPr>
                <w:noProof/>
              </w:rPr>
            </w:pPr>
          </w:p>
          <w:p w14:paraId="5E209302" w14:textId="77777777" w:rsidR="00ED4F0F" w:rsidRDefault="00ED4F0F" w:rsidP="00037874">
            <w:pPr>
              <w:pStyle w:val="Brdtekst"/>
              <w:spacing w:after="0"/>
              <w:jc w:val="left"/>
              <w:rPr>
                <w:noProof/>
              </w:rPr>
            </w:pPr>
          </w:p>
          <w:p w14:paraId="328362C0" w14:textId="77777777" w:rsidR="00ED4F0F" w:rsidRDefault="00ED4F0F" w:rsidP="00037874">
            <w:pPr>
              <w:pStyle w:val="Brdtekst"/>
              <w:spacing w:after="0"/>
              <w:jc w:val="left"/>
              <w:rPr>
                <w:noProof/>
              </w:rPr>
            </w:pPr>
          </w:p>
          <w:p w14:paraId="77CB12DD" w14:textId="77777777" w:rsidR="00ED4F0F" w:rsidRDefault="00ED4F0F" w:rsidP="00ED4F0F">
            <w:pPr>
              <w:pStyle w:val="Brdtekst"/>
              <w:spacing w:after="0"/>
              <w:jc w:val="left"/>
              <w:rPr>
                <w:noProof/>
              </w:rPr>
            </w:pPr>
            <w:r>
              <w:rPr>
                <w:noProof/>
              </w:rPr>
              <w:t>Se felles merknadssvar – 3 Helsemessige konsekvenser</w:t>
            </w:r>
          </w:p>
          <w:p w14:paraId="6B849F65" w14:textId="77777777" w:rsidR="00ED4F0F" w:rsidRDefault="00ED4F0F" w:rsidP="00037874">
            <w:pPr>
              <w:pStyle w:val="Brdtekst"/>
              <w:spacing w:after="0"/>
              <w:jc w:val="left"/>
              <w:rPr>
                <w:noProof/>
              </w:rPr>
            </w:pPr>
          </w:p>
          <w:p w14:paraId="79C71AE0" w14:textId="77777777" w:rsidR="00ED4F0F" w:rsidRDefault="00ED4F0F" w:rsidP="00037874">
            <w:pPr>
              <w:pStyle w:val="Brdtekst"/>
              <w:spacing w:after="0"/>
              <w:jc w:val="left"/>
              <w:rPr>
                <w:noProof/>
              </w:rPr>
            </w:pPr>
          </w:p>
          <w:p w14:paraId="1BA134A4" w14:textId="77777777" w:rsidR="00ED4F0F" w:rsidRDefault="00ED4F0F" w:rsidP="00037874">
            <w:pPr>
              <w:pStyle w:val="Brdtekst"/>
              <w:spacing w:after="0"/>
              <w:jc w:val="left"/>
              <w:rPr>
                <w:noProof/>
              </w:rPr>
            </w:pPr>
          </w:p>
          <w:p w14:paraId="6559D97C" w14:textId="77777777" w:rsidR="00ED4F0F" w:rsidRDefault="00ED4F0F" w:rsidP="00037874">
            <w:pPr>
              <w:pStyle w:val="Brdtekst"/>
              <w:spacing w:after="0"/>
              <w:jc w:val="left"/>
              <w:rPr>
                <w:noProof/>
              </w:rPr>
            </w:pPr>
          </w:p>
          <w:p w14:paraId="7FF8EA6D" w14:textId="77777777" w:rsidR="00ED4F0F" w:rsidRDefault="00ED4F0F" w:rsidP="00037874">
            <w:pPr>
              <w:pStyle w:val="Brdtekst"/>
              <w:spacing w:after="0"/>
              <w:jc w:val="left"/>
              <w:rPr>
                <w:noProof/>
              </w:rPr>
            </w:pPr>
          </w:p>
          <w:p w14:paraId="46B09A20" w14:textId="77777777" w:rsidR="00ED4F0F" w:rsidRDefault="00ED4F0F" w:rsidP="00037874">
            <w:pPr>
              <w:pStyle w:val="Brdtekst"/>
              <w:spacing w:after="0"/>
              <w:jc w:val="left"/>
              <w:rPr>
                <w:noProof/>
              </w:rPr>
            </w:pPr>
          </w:p>
          <w:p w14:paraId="0D30843B" w14:textId="77777777" w:rsidR="00ED4F0F" w:rsidRDefault="00ED4F0F" w:rsidP="00037874">
            <w:pPr>
              <w:pStyle w:val="Brdtekst"/>
              <w:spacing w:after="0"/>
              <w:jc w:val="left"/>
              <w:rPr>
                <w:noProof/>
              </w:rPr>
            </w:pPr>
          </w:p>
          <w:p w14:paraId="6A9B007C" w14:textId="77777777" w:rsidR="00ED4F0F" w:rsidRDefault="00ED4F0F" w:rsidP="00037874">
            <w:pPr>
              <w:pStyle w:val="Brdtekst"/>
              <w:spacing w:after="0"/>
              <w:jc w:val="left"/>
              <w:rPr>
                <w:noProof/>
              </w:rPr>
            </w:pPr>
          </w:p>
          <w:p w14:paraId="525062B9" w14:textId="77777777" w:rsidR="00ED4F0F" w:rsidRDefault="00ED4F0F" w:rsidP="00037874">
            <w:pPr>
              <w:pStyle w:val="Brdtekst"/>
              <w:spacing w:after="0"/>
              <w:jc w:val="left"/>
              <w:rPr>
                <w:noProof/>
              </w:rPr>
            </w:pPr>
          </w:p>
          <w:p w14:paraId="51C4F1E5" w14:textId="77777777" w:rsidR="00ED4F0F" w:rsidRDefault="00ED4F0F" w:rsidP="00037874">
            <w:pPr>
              <w:pStyle w:val="Brdtekst"/>
              <w:spacing w:after="0"/>
              <w:jc w:val="left"/>
              <w:rPr>
                <w:noProof/>
              </w:rPr>
            </w:pPr>
          </w:p>
          <w:p w14:paraId="71D0BB57" w14:textId="77777777" w:rsidR="00ED4F0F" w:rsidRDefault="00ED4F0F" w:rsidP="00037874">
            <w:pPr>
              <w:pStyle w:val="Brdtekst"/>
              <w:spacing w:after="0"/>
              <w:jc w:val="left"/>
              <w:rPr>
                <w:noProof/>
              </w:rPr>
            </w:pPr>
          </w:p>
          <w:p w14:paraId="037E0554" w14:textId="77777777" w:rsidR="00ED4F0F" w:rsidRDefault="00ED4F0F" w:rsidP="00037874">
            <w:pPr>
              <w:pStyle w:val="Brdtekst"/>
              <w:spacing w:after="0"/>
              <w:jc w:val="left"/>
              <w:rPr>
                <w:noProof/>
              </w:rPr>
            </w:pPr>
          </w:p>
          <w:p w14:paraId="030BA1B9" w14:textId="1460D39D" w:rsidR="00ED4F0F" w:rsidRDefault="00ED4F0F" w:rsidP="00ED4F0F">
            <w:pPr>
              <w:pStyle w:val="Brdtekst"/>
              <w:spacing w:after="0"/>
              <w:jc w:val="left"/>
              <w:rPr>
                <w:noProof/>
              </w:rPr>
            </w:pPr>
            <w:r>
              <w:rPr>
                <w:noProof/>
              </w:rPr>
              <w:t>Se felles merknadssvar – 5 Skytebaner og SIBO</w:t>
            </w:r>
          </w:p>
          <w:p w14:paraId="463E516D" w14:textId="3DA4DF09" w:rsidR="00ED4F0F" w:rsidRDefault="00ED4F0F" w:rsidP="00037874">
            <w:pPr>
              <w:pStyle w:val="Brdtekst"/>
              <w:spacing w:after="0"/>
              <w:jc w:val="left"/>
              <w:rPr>
                <w:noProof/>
              </w:rPr>
            </w:pPr>
          </w:p>
        </w:tc>
      </w:tr>
      <w:tr w:rsidR="00946188" w14:paraId="61071A57" w14:textId="77777777" w:rsidTr="00A47C76">
        <w:tc>
          <w:tcPr>
            <w:tcW w:w="4395" w:type="dxa"/>
          </w:tcPr>
          <w:p w14:paraId="3D2E2907" w14:textId="03010796" w:rsidR="00946188" w:rsidRDefault="00213923" w:rsidP="00946188">
            <w:pPr>
              <w:pStyle w:val="Brdtekst"/>
              <w:spacing w:after="0"/>
              <w:jc w:val="left"/>
              <w:rPr>
                <w:b/>
                <w:noProof/>
              </w:rPr>
            </w:pPr>
            <w:r>
              <w:rPr>
                <w:b/>
                <w:noProof/>
              </w:rPr>
              <w:lastRenderedPageBreak/>
              <w:t>C753</w:t>
            </w:r>
            <w:r w:rsidR="00946188" w:rsidRPr="00946188">
              <w:rPr>
                <w:b/>
                <w:noProof/>
              </w:rPr>
              <w:t xml:space="preserve"> – </w:t>
            </w:r>
            <w:r w:rsidR="00946188">
              <w:rPr>
                <w:b/>
                <w:noProof/>
              </w:rPr>
              <w:t>Øivind Gangnes – 17.06.2017</w:t>
            </w:r>
          </w:p>
          <w:p w14:paraId="2A67D421" w14:textId="77777777" w:rsidR="00946188" w:rsidRPr="00946188" w:rsidRDefault="00946188" w:rsidP="00946188">
            <w:pPr>
              <w:pStyle w:val="Brdtekst"/>
              <w:spacing w:after="0"/>
              <w:jc w:val="left"/>
              <w:rPr>
                <w:noProof/>
              </w:rPr>
            </w:pPr>
          </w:p>
          <w:p w14:paraId="4A8080A0" w14:textId="77777777" w:rsidR="00946188" w:rsidRDefault="00946188" w:rsidP="00946188">
            <w:pPr>
              <w:pStyle w:val="Brdtekst"/>
              <w:spacing w:after="0"/>
              <w:jc w:val="left"/>
              <w:rPr>
                <w:noProof/>
              </w:rPr>
            </w:pPr>
            <w:r w:rsidRPr="00946188">
              <w:rPr>
                <w:noProof/>
              </w:rPr>
              <w:t>Hvorfor kan ikke senteret flyttes til andre siden av E6 innover i skogen der. Da flyttes anlegget bort fra den tetteste bebyggelse og hver 100 meter teller  når det gjelder det store problemet - STØY.</w:t>
            </w:r>
          </w:p>
          <w:p w14:paraId="2DD5A97A" w14:textId="0E9D7AE6" w:rsidR="00946188" w:rsidRPr="00817E37" w:rsidRDefault="00946188" w:rsidP="00946188">
            <w:pPr>
              <w:pStyle w:val="Brdtekst"/>
              <w:spacing w:after="0"/>
              <w:jc w:val="left"/>
              <w:rPr>
                <w:b/>
                <w:noProof/>
              </w:rPr>
            </w:pPr>
          </w:p>
        </w:tc>
        <w:tc>
          <w:tcPr>
            <w:tcW w:w="4110" w:type="dxa"/>
          </w:tcPr>
          <w:p w14:paraId="42C37AC1" w14:textId="77777777" w:rsidR="00946188" w:rsidRDefault="00946188" w:rsidP="00037874">
            <w:pPr>
              <w:pStyle w:val="Brdtekst"/>
              <w:spacing w:after="0"/>
              <w:jc w:val="left"/>
              <w:rPr>
                <w:noProof/>
              </w:rPr>
            </w:pPr>
          </w:p>
          <w:p w14:paraId="0070F60D" w14:textId="77777777" w:rsidR="00037874" w:rsidRDefault="00037874" w:rsidP="00037874">
            <w:pPr>
              <w:pStyle w:val="Brdtekst"/>
              <w:spacing w:after="0"/>
              <w:jc w:val="left"/>
              <w:rPr>
                <w:noProof/>
              </w:rPr>
            </w:pPr>
          </w:p>
          <w:p w14:paraId="78D36643" w14:textId="0F26612F" w:rsidR="00946188" w:rsidRDefault="00037874" w:rsidP="00037874">
            <w:pPr>
              <w:pStyle w:val="Brdtekst"/>
              <w:spacing w:after="0"/>
              <w:jc w:val="left"/>
              <w:rPr>
                <w:noProof/>
              </w:rPr>
            </w:pPr>
            <w:r>
              <w:rPr>
                <w:noProof/>
              </w:rPr>
              <w:t>Se felles merknadssvar – 1 Lokalisering og 2 Konsekvenser av støy</w:t>
            </w:r>
          </w:p>
        </w:tc>
      </w:tr>
      <w:tr w:rsidR="00FE3E98" w14:paraId="0E62E7F8" w14:textId="77777777" w:rsidTr="00A47C76">
        <w:tc>
          <w:tcPr>
            <w:tcW w:w="4395" w:type="dxa"/>
          </w:tcPr>
          <w:p w14:paraId="38343A14" w14:textId="55F2BE3D" w:rsidR="00FE3E98" w:rsidRDefault="00213923" w:rsidP="00946188">
            <w:pPr>
              <w:pStyle w:val="Brdtekst"/>
              <w:spacing w:after="0"/>
              <w:jc w:val="left"/>
              <w:rPr>
                <w:b/>
                <w:noProof/>
              </w:rPr>
            </w:pPr>
            <w:r>
              <w:rPr>
                <w:b/>
                <w:noProof/>
              </w:rPr>
              <w:t>C754</w:t>
            </w:r>
            <w:r w:rsidR="00FE3E98" w:rsidRPr="00FE3E98">
              <w:rPr>
                <w:b/>
                <w:noProof/>
              </w:rPr>
              <w:t xml:space="preserve"> – Øivind og Ida Kruse</w:t>
            </w:r>
            <w:r w:rsidR="00FE3E98">
              <w:rPr>
                <w:b/>
                <w:noProof/>
              </w:rPr>
              <w:t xml:space="preserve"> – 21.06.2017</w:t>
            </w:r>
          </w:p>
          <w:p w14:paraId="5CD83E0C" w14:textId="77777777" w:rsidR="00FE3E98" w:rsidRDefault="00FE3E98" w:rsidP="00FE3E98">
            <w:pPr>
              <w:pStyle w:val="Brdtekst"/>
              <w:spacing w:after="0"/>
              <w:jc w:val="left"/>
              <w:rPr>
                <w:b/>
                <w:noProof/>
              </w:rPr>
            </w:pPr>
          </w:p>
          <w:p w14:paraId="1EA53D02" w14:textId="77777777" w:rsidR="00FE3E98" w:rsidRPr="00FE3E98" w:rsidRDefault="00FE3E98" w:rsidP="00FE3E98">
            <w:pPr>
              <w:pStyle w:val="Brdtekst"/>
              <w:spacing w:after="0"/>
              <w:jc w:val="left"/>
              <w:rPr>
                <w:noProof/>
              </w:rPr>
            </w:pPr>
            <w:r w:rsidRPr="00FE3E98">
              <w:rPr>
                <w:noProof/>
              </w:rPr>
              <w:t>Vi viser til de mange høringsinstansene som allerede har påpekt støyproblemene som vil følge av forslaget, samt usikkerheten knyttet til beregningene av støy. Vi vil særlig henlede oppmerksomheten mot uttalelsene fra FAU fra flere av barnehagene og skolene i området. Vi stiller oss spesielt bak uttalelsen fra FAU ved Gimleveien barnehage, og de konkrete tiltakene de foreslår.</w:t>
            </w:r>
          </w:p>
          <w:p w14:paraId="442231D2" w14:textId="77777777" w:rsidR="00FE3E98" w:rsidRPr="00FE3E98" w:rsidRDefault="00FE3E98" w:rsidP="00FE3E98">
            <w:pPr>
              <w:pStyle w:val="Brdtekst"/>
              <w:spacing w:after="0"/>
              <w:jc w:val="left"/>
              <w:rPr>
                <w:noProof/>
              </w:rPr>
            </w:pPr>
          </w:p>
          <w:p w14:paraId="7D9CEC77" w14:textId="77777777" w:rsidR="00FE3E98" w:rsidRPr="00FE3E98" w:rsidRDefault="00FE3E98" w:rsidP="00FE3E98">
            <w:pPr>
              <w:pStyle w:val="Brdtekst"/>
              <w:spacing w:after="0"/>
              <w:jc w:val="left"/>
              <w:rPr>
                <w:noProof/>
              </w:rPr>
            </w:pPr>
            <w:r w:rsidRPr="00FE3E98">
              <w:rPr>
                <w:noProof/>
              </w:rPr>
              <w:t xml:space="preserve">Vi er foreldre til et barn som i dag går i Gimleveien barnehage, og som om få år vil begynne på Tårnåsen skole. For oss vil det være utilgivelig om opprettelsen av </w:t>
            </w:r>
            <w:r w:rsidRPr="00FE3E98">
              <w:rPr>
                <w:noProof/>
              </w:rPr>
              <w:lastRenderedPageBreak/>
              <w:t>beredskapssenteret vil gjøre støy fra skytevåpen, granater og helikopter til en del av vår datters hverdag og oppvekst. Støyproblemene må løses, noe annet vil være et høyrisiko sjansespill med den mentale helsen til kommende generasjoner.</w:t>
            </w:r>
          </w:p>
          <w:p w14:paraId="2DC1D887" w14:textId="2D56FFB7" w:rsidR="00FE3E98" w:rsidRPr="00946188" w:rsidRDefault="00FE3E98" w:rsidP="00FE3E98">
            <w:pPr>
              <w:pStyle w:val="Brdtekst"/>
              <w:spacing w:after="0"/>
              <w:jc w:val="left"/>
              <w:rPr>
                <w:b/>
                <w:noProof/>
              </w:rPr>
            </w:pPr>
          </w:p>
        </w:tc>
        <w:tc>
          <w:tcPr>
            <w:tcW w:w="4110" w:type="dxa"/>
          </w:tcPr>
          <w:p w14:paraId="3435EFE3" w14:textId="77777777" w:rsidR="00FE3E98" w:rsidRDefault="00FE3E98" w:rsidP="00037874">
            <w:pPr>
              <w:pStyle w:val="Brdtekst"/>
              <w:spacing w:after="0"/>
              <w:jc w:val="left"/>
              <w:rPr>
                <w:noProof/>
              </w:rPr>
            </w:pPr>
          </w:p>
          <w:p w14:paraId="1DB33BBF" w14:textId="77777777" w:rsidR="00FE3E98" w:rsidRDefault="00FE3E98" w:rsidP="00037874">
            <w:pPr>
              <w:pStyle w:val="Brdtekst"/>
              <w:spacing w:after="0"/>
              <w:jc w:val="left"/>
              <w:rPr>
                <w:noProof/>
              </w:rPr>
            </w:pPr>
          </w:p>
          <w:p w14:paraId="7C6C7AF8" w14:textId="77777777" w:rsidR="00FE3E98" w:rsidRDefault="00FE3E98" w:rsidP="00037874">
            <w:pPr>
              <w:pStyle w:val="Brdtekst"/>
              <w:spacing w:after="0"/>
              <w:jc w:val="left"/>
              <w:rPr>
                <w:noProof/>
              </w:rPr>
            </w:pPr>
          </w:p>
          <w:p w14:paraId="7ABCEC02" w14:textId="77777777" w:rsidR="00037874" w:rsidRDefault="00037874" w:rsidP="00037874">
            <w:pPr>
              <w:pStyle w:val="Brdtekst"/>
              <w:spacing w:after="0"/>
              <w:jc w:val="left"/>
              <w:rPr>
                <w:noProof/>
              </w:rPr>
            </w:pPr>
          </w:p>
          <w:p w14:paraId="4557A62F" w14:textId="77777777" w:rsidR="00037874" w:rsidRDefault="00037874" w:rsidP="00037874">
            <w:pPr>
              <w:pStyle w:val="Brdtekst"/>
              <w:spacing w:after="0"/>
              <w:jc w:val="left"/>
              <w:rPr>
                <w:noProof/>
              </w:rPr>
            </w:pPr>
          </w:p>
          <w:p w14:paraId="488C01C4" w14:textId="77777777" w:rsidR="00037874" w:rsidRDefault="00037874" w:rsidP="00037874">
            <w:pPr>
              <w:pStyle w:val="Brdtekst"/>
              <w:spacing w:after="0"/>
              <w:jc w:val="left"/>
              <w:rPr>
                <w:noProof/>
              </w:rPr>
            </w:pPr>
          </w:p>
          <w:p w14:paraId="016443A6" w14:textId="77777777" w:rsidR="00037874" w:rsidRDefault="00037874" w:rsidP="00037874">
            <w:pPr>
              <w:pStyle w:val="Brdtekst"/>
              <w:spacing w:after="0"/>
              <w:jc w:val="left"/>
              <w:rPr>
                <w:noProof/>
              </w:rPr>
            </w:pPr>
          </w:p>
          <w:p w14:paraId="377615E1" w14:textId="77777777" w:rsidR="00037874" w:rsidRDefault="00037874" w:rsidP="00037874">
            <w:pPr>
              <w:pStyle w:val="Brdtekst"/>
              <w:spacing w:after="0"/>
              <w:jc w:val="left"/>
              <w:rPr>
                <w:noProof/>
              </w:rPr>
            </w:pPr>
          </w:p>
          <w:p w14:paraId="38065EA0" w14:textId="77777777" w:rsidR="00037874" w:rsidRDefault="00037874" w:rsidP="00037874">
            <w:pPr>
              <w:pStyle w:val="Brdtekst"/>
              <w:spacing w:after="0"/>
              <w:jc w:val="left"/>
              <w:rPr>
                <w:noProof/>
              </w:rPr>
            </w:pPr>
          </w:p>
          <w:p w14:paraId="6D244E90" w14:textId="77777777" w:rsidR="00037874" w:rsidRDefault="00037874" w:rsidP="00037874">
            <w:pPr>
              <w:pStyle w:val="Brdtekst"/>
              <w:spacing w:after="0"/>
              <w:jc w:val="left"/>
              <w:rPr>
                <w:noProof/>
              </w:rPr>
            </w:pPr>
          </w:p>
          <w:p w14:paraId="580D9448" w14:textId="77777777" w:rsidR="00037874" w:rsidRDefault="00037874" w:rsidP="00037874">
            <w:pPr>
              <w:pStyle w:val="Brdtekst"/>
              <w:spacing w:after="0"/>
              <w:jc w:val="left"/>
              <w:rPr>
                <w:noProof/>
              </w:rPr>
            </w:pPr>
          </w:p>
          <w:p w14:paraId="632B9558" w14:textId="77777777" w:rsidR="00037874" w:rsidRDefault="00037874" w:rsidP="00037874">
            <w:pPr>
              <w:pStyle w:val="Brdtekst"/>
              <w:spacing w:after="0"/>
              <w:jc w:val="left"/>
              <w:rPr>
                <w:noProof/>
              </w:rPr>
            </w:pPr>
          </w:p>
          <w:p w14:paraId="009C7C8D" w14:textId="10ED859B" w:rsidR="00FE3E98" w:rsidRDefault="00037874" w:rsidP="00037874">
            <w:pPr>
              <w:pStyle w:val="Brdtekst"/>
              <w:spacing w:after="0"/>
              <w:jc w:val="left"/>
              <w:rPr>
                <w:noProof/>
              </w:rPr>
            </w:pPr>
            <w:r>
              <w:rPr>
                <w:noProof/>
              </w:rPr>
              <w:t>Se felles merknadssvar – 2 Konsekvenser av støy</w:t>
            </w:r>
            <w:r w:rsidR="00BD7378">
              <w:rPr>
                <w:noProof/>
              </w:rPr>
              <w:t>, 3 Helsemessige konsekvenser</w:t>
            </w:r>
            <w:r>
              <w:rPr>
                <w:noProof/>
              </w:rPr>
              <w:t xml:space="preserve"> og 4 Konsekvenser for barn og unge</w:t>
            </w:r>
          </w:p>
        </w:tc>
      </w:tr>
      <w:tr w:rsidR="006F17F4" w14:paraId="2378D231" w14:textId="77777777" w:rsidTr="00A47C76">
        <w:tc>
          <w:tcPr>
            <w:tcW w:w="4395" w:type="dxa"/>
          </w:tcPr>
          <w:p w14:paraId="365AD927" w14:textId="7D027778" w:rsidR="006F17F4" w:rsidRDefault="00213923" w:rsidP="00946188">
            <w:pPr>
              <w:pStyle w:val="Brdtekst"/>
              <w:spacing w:after="0"/>
              <w:jc w:val="left"/>
              <w:rPr>
                <w:b/>
                <w:noProof/>
              </w:rPr>
            </w:pPr>
            <w:r>
              <w:rPr>
                <w:b/>
                <w:noProof/>
              </w:rPr>
              <w:t>C755</w:t>
            </w:r>
            <w:r w:rsidR="006F17F4" w:rsidRPr="006F17F4">
              <w:rPr>
                <w:b/>
                <w:noProof/>
              </w:rPr>
              <w:t xml:space="preserve"> – Ørjan Gjendemsjø</w:t>
            </w:r>
            <w:r w:rsidR="006F17F4">
              <w:rPr>
                <w:b/>
                <w:noProof/>
              </w:rPr>
              <w:t xml:space="preserve"> – 22.06.2017</w:t>
            </w:r>
          </w:p>
          <w:p w14:paraId="00F432FC" w14:textId="77777777" w:rsidR="006F17F4" w:rsidRDefault="006F17F4" w:rsidP="00946188">
            <w:pPr>
              <w:pStyle w:val="Brdtekst"/>
              <w:spacing w:after="0"/>
              <w:jc w:val="left"/>
              <w:rPr>
                <w:b/>
                <w:noProof/>
              </w:rPr>
            </w:pPr>
          </w:p>
          <w:p w14:paraId="3422C1F5" w14:textId="3D7D09F8" w:rsidR="006F17F4" w:rsidRPr="006F17F4" w:rsidRDefault="006F17F4" w:rsidP="00946188">
            <w:pPr>
              <w:pStyle w:val="Brdtekst"/>
              <w:spacing w:after="0"/>
              <w:jc w:val="left"/>
              <w:rPr>
                <w:noProof/>
              </w:rPr>
            </w:pPr>
            <w:r w:rsidRPr="006F17F4">
              <w:rPr>
                <w:noProof/>
              </w:rPr>
              <w:t>Likelydende til Helge og Kristin Rosebø sin merknad.</w:t>
            </w:r>
          </w:p>
          <w:p w14:paraId="7DF1D32A" w14:textId="30652AAB" w:rsidR="006F17F4" w:rsidRPr="00FE3E98" w:rsidRDefault="006F17F4" w:rsidP="00946188">
            <w:pPr>
              <w:pStyle w:val="Brdtekst"/>
              <w:spacing w:after="0"/>
              <w:jc w:val="left"/>
              <w:rPr>
                <w:b/>
                <w:noProof/>
              </w:rPr>
            </w:pPr>
          </w:p>
        </w:tc>
        <w:tc>
          <w:tcPr>
            <w:tcW w:w="4110" w:type="dxa"/>
          </w:tcPr>
          <w:p w14:paraId="798B41A0" w14:textId="77777777" w:rsidR="006F17F4" w:rsidRDefault="006F17F4" w:rsidP="00A876C1">
            <w:pPr>
              <w:pStyle w:val="Brdtekst"/>
              <w:spacing w:after="0"/>
              <w:rPr>
                <w:noProof/>
              </w:rPr>
            </w:pPr>
          </w:p>
          <w:p w14:paraId="1592D6B0" w14:textId="77777777" w:rsidR="00172B5B" w:rsidRDefault="00172B5B" w:rsidP="00A876C1">
            <w:pPr>
              <w:pStyle w:val="Brdtekst"/>
              <w:spacing w:after="0"/>
              <w:rPr>
                <w:noProof/>
              </w:rPr>
            </w:pPr>
          </w:p>
          <w:p w14:paraId="413EDB88" w14:textId="0A5863D8" w:rsidR="006F17F4" w:rsidRDefault="00172B5B" w:rsidP="00BD7378">
            <w:pPr>
              <w:pStyle w:val="Brdtekst"/>
              <w:spacing w:after="0"/>
              <w:rPr>
                <w:noProof/>
              </w:rPr>
            </w:pPr>
            <w:r>
              <w:rPr>
                <w:noProof/>
              </w:rPr>
              <w:t xml:space="preserve">Se </w:t>
            </w:r>
            <w:r w:rsidR="00BD7378">
              <w:rPr>
                <w:noProof/>
              </w:rPr>
              <w:t>svar til Helge og Kristin Rosebø</w:t>
            </w:r>
          </w:p>
        </w:tc>
      </w:tr>
      <w:tr w:rsidR="00FE3E98" w14:paraId="5B8CA975" w14:textId="77777777" w:rsidTr="00A47C76">
        <w:tc>
          <w:tcPr>
            <w:tcW w:w="4395" w:type="dxa"/>
          </w:tcPr>
          <w:p w14:paraId="13708D5E" w14:textId="7918D5C5" w:rsidR="00FE3E98" w:rsidRPr="00FE3E98" w:rsidRDefault="00FE3E98" w:rsidP="00FE3E98">
            <w:pPr>
              <w:pStyle w:val="Brdtekst"/>
              <w:spacing w:after="0"/>
              <w:jc w:val="left"/>
              <w:rPr>
                <w:b/>
                <w:noProof/>
              </w:rPr>
            </w:pPr>
            <w:r w:rsidRPr="00FE3E98">
              <w:rPr>
                <w:b/>
                <w:noProof/>
              </w:rPr>
              <w:t>C</w:t>
            </w:r>
            <w:r w:rsidR="00213923">
              <w:rPr>
                <w:b/>
                <w:noProof/>
              </w:rPr>
              <w:t>756</w:t>
            </w:r>
            <w:r w:rsidRPr="00FE3E98">
              <w:rPr>
                <w:b/>
                <w:noProof/>
              </w:rPr>
              <w:t xml:space="preserve"> – Østli – 22.06.2017</w:t>
            </w:r>
          </w:p>
          <w:p w14:paraId="1EAE409D" w14:textId="77777777" w:rsidR="00FE3E98" w:rsidRPr="00FE3E98" w:rsidRDefault="00FE3E98" w:rsidP="00FE3E98">
            <w:pPr>
              <w:pStyle w:val="Brdtekst"/>
              <w:spacing w:after="0"/>
              <w:jc w:val="left"/>
              <w:rPr>
                <w:noProof/>
              </w:rPr>
            </w:pPr>
          </w:p>
          <w:p w14:paraId="330E27B8" w14:textId="77777777" w:rsidR="00FE3E98" w:rsidRPr="00FE3E98" w:rsidRDefault="00FE3E98" w:rsidP="00FE3E98">
            <w:pPr>
              <w:pStyle w:val="Brdtekst"/>
              <w:spacing w:after="0"/>
              <w:jc w:val="left"/>
              <w:rPr>
                <w:noProof/>
              </w:rPr>
            </w:pPr>
            <w:r w:rsidRPr="00FE3E98">
              <w:rPr>
                <w:noProof/>
              </w:rPr>
              <w:t>Som innflyttere i Oppegård kommune har vi hatt gleden av fantastiske oppvekstsvilkår for våre 3 barn de siste 9 årene. I både skole og barnehage på Tårnåsen har det vært fokus på turer og uteaktiviteter noe både vi som foreldre, og våre barn har satt stor pris på. I likhet med de fleste andre familier på Tårnåsen, benytter vi oss også ofte av området rundt Taraldrud til turer og rekreasjon både kvelder og helger. Nå er vi svært bekymrede for at vi, og kanskje aller mest våre barn, skal miste muligheten til lek, læring og aktivitet i disse områdene.</w:t>
            </w:r>
          </w:p>
          <w:p w14:paraId="41168088" w14:textId="77777777" w:rsidR="00FE3E98" w:rsidRPr="00FE3E98" w:rsidRDefault="00FE3E98" w:rsidP="00FE3E98">
            <w:pPr>
              <w:pStyle w:val="Brdtekst"/>
              <w:spacing w:after="0"/>
              <w:jc w:val="left"/>
              <w:rPr>
                <w:noProof/>
              </w:rPr>
            </w:pPr>
          </w:p>
          <w:p w14:paraId="174DAE36" w14:textId="77777777" w:rsidR="00FE3E98" w:rsidRPr="00FE3E98" w:rsidRDefault="00FE3E98" w:rsidP="00FE3E98">
            <w:pPr>
              <w:pStyle w:val="Brdtekst"/>
              <w:spacing w:after="0"/>
              <w:jc w:val="left"/>
              <w:rPr>
                <w:noProof/>
              </w:rPr>
            </w:pPr>
            <w:r w:rsidRPr="00FE3E98">
              <w:rPr>
                <w:noProof/>
              </w:rPr>
              <w:t>Etter å ha lest planene for beredskapssenteret kan vi ikke forstå hvordan den kan godkjennes slik det foreligger i dag. Fra høsten av har vi tre barn i skole på Tårnåsen, og som forelder er det lite som opptar oss mer enn våre barns oppvekstsvilkår. Det er helt klart at hele nærområdet vil bli kraftig berørt av støyen fra beredskapssenteret. Skuddsalver, granater og helikopterstøy er langt fra forenlig med et godt læringsmiljø i skolen eller et sunt og trygt miljø i barnehagen. Bruk av skogen i undervisningen vil bli umulig.</w:t>
            </w:r>
          </w:p>
          <w:p w14:paraId="1A210810" w14:textId="77777777" w:rsidR="00FE3E98" w:rsidRPr="00FE3E98" w:rsidRDefault="00FE3E98" w:rsidP="00FE3E98">
            <w:pPr>
              <w:pStyle w:val="Brdtekst"/>
              <w:spacing w:after="0"/>
              <w:jc w:val="left"/>
              <w:rPr>
                <w:noProof/>
              </w:rPr>
            </w:pPr>
          </w:p>
          <w:p w14:paraId="003F1B5E" w14:textId="77777777" w:rsidR="00FE3E98" w:rsidRPr="00FE3E98" w:rsidRDefault="00FE3E98" w:rsidP="00FE3E98">
            <w:pPr>
              <w:pStyle w:val="Brdtekst"/>
              <w:spacing w:after="0"/>
              <w:jc w:val="left"/>
              <w:rPr>
                <w:noProof/>
              </w:rPr>
            </w:pPr>
            <w:r w:rsidRPr="00FE3E98">
              <w:rPr>
                <w:noProof/>
              </w:rPr>
              <w:t>Dette vil påvirke over 2000 barns hverdag også etter skoletid, på veien hjem, på trening, skiturer og i egen hage. Ingen barn skal behøve å «venne se til» lyden av granater og automatvåpen. I informasjonsmøtet på Tårnåsen skole ble det også beskrevet hvordan vi i vårt nabolag vil risikere å bli vekket av helikopterstøy på nattestid.</w:t>
            </w:r>
          </w:p>
          <w:p w14:paraId="1009988D" w14:textId="77777777" w:rsidR="00FE3E98" w:rsidRPr="00FE3E98" w:rsidRDefault="00FE3E98" w:rsidP="00FE3E98">
            <w:pPr>
              <w:pStyle w:val="Brdtekst"/>
              <w:spacing w:after="0"/>
              <w:jc w:val="left"/>
              <w:rPr>
                <w:noProof/>
              </w:rPr>
            </w:pPr>
          </w:p>
          <w:p w14:paraId="52C96F4C" w14:textId="77777777" w:rsidR="00FE3E98" w:rsidRDefault="00FE3E98" w:rsidP="00FE3E98">
            <w:pPr>
              <w:pStyle w:val="Brdtekst"/>
              <w:spacing w:after="0"/>
              <w:jc w:val="left"/>
              <w:rPr>
                <w:noProof/>
              </w:rPr>
            </w:pPr>
            <w:r w:rsidRPr="00FE3E98">
              <w:rPr>
                <w:noProof/>
              </w:rPr>
              <w:t xml:space="preserve">Støynivået er vurdert uforsvarlig og overskrider kommuneplanens grenseverdier for maksimalt skytestøy. Det er en betydelig svakhet ved utredningen at konsekvensene for barn og unge ikke er vurdert. Forslaget om å legge beredskapssenteret så nært inntil barnehager, skoler, sykehjem og boliger vil medføre store ulemper for alle i området, og vi mener beliggenhet bør revurderes. Dersom det blir </w:t>
            </w:r>
            <w:r w:rsidRPr="00FE3E98">
              <w:rPr>
                <w:noProof/>
              </w:rPr>
              <w:lastRenderedPageBreak/>
              <w:t>liggende er det nødvendig å redusere støyen betraktelig for at livskvalitet, helse og læringsvilkår ikke skal bli vesentlig forringet.</w:t>
            </w:r>
          </w:p>
          <w:p w14:paraId="0E8D6527" w14:textId="3C70E9E3" w:rsidR="006550A8" w:rsidRPr="00FE3E98" w:rsidRDefault="006550A8" w:rsidP="00FE3E98">
            <w:pPr>
              <w:pStyle w:val="Brdtekst"/>
              <w:spacing w:after="0"/>
              <w:jc w:val="left"/>
              <w:rPr>
                <w:noProof/>
              </w:rPr>
            </w:pPr>
          </w:p>
        </w:tc>
        <w:tc>
          <w:tcPr>
            <w:tcW w:w="4110" w:type="dxa"/>
          </w:tcPr>
          <w:p w14:paraId="06B44B7C" w14:textId="77777777" w:rsidR="00FE3E98" w:rsidRDefault="00FE3E98" w:rsidP="00172B5B">
            <w:pPr>
              <w:pStyle w:val="Brdtekst"/>
              <w:spacing w:after="0"/>
              <w:jc w:val="left"/>
              <w:rPr>
                <w:noProof/>
              </w:rPr>
            </w:pPr>
          </w:p>
          <w:p w14:paraId="2C7FD0C1" w14:textId="77777777" w:rsidR="00172B5B" w:rsidRDefault="00172B5B" w:rsidP="00172B5B">
            <w:pPr>
              <w:pStyle w:val="Brdtekst"/>
              <w:spacing w:after="0"/>
              <w:jc w:val="left"/>
              <w:rPr>
                <w:noProof/>
              </w:rPr>
            </w:pPr>
          </w:p>
          <w:p w14:paraId="5CE0AAEB" w14:textId="77777777" w:rsidR="00172B5B" w:rsidRDefault="00172B5B" w:rsidP="00172B5B">
            <w:pPr>
              <w:pStyle w:val="Brdtekst"/>
              <w:spacing w:after="0"/>
              <w:jc w:val="left"/>
              <w:rPr>
                <w:noProof/>
              </w:rPr>
            </w:pPr>
          </w:p>
          <w:p w14:paraId="75612453" w14:textId="77777777" w:rsidR="00172B5B" w:rsidRDefault="00172B5B" w:rsidP="00172B5B">
            <w:pPr>
              <w:pStyle w:val="Brdtekst"/>
              <w:spacing w:after="0"/>
              <w:jc w:val="left"/>
              <w:rPr>
                <w:noProof/>
              </w:rPr>
            </w:pPr>
          </w:p>
          <w:p w14:paraId="4D2EF402" w14:textId="77777777" w:rsidR="00172B5B" w:rsidRDefault="00172B5B" w:rsidP="00172B5B">
            <w:pPr>
              <w:pStyle w:val="Brdtekst"/>
              <w:spacing w:after="0"/>
              <w:jc w:val="left"/>
              <w:rPr>
                <w:noProof/>
              </w:rPr>
            </w:pPr>
          </w:p>
          <w:p w14:paraId="07DCE457" w14:textId="77777777" w:rsidR="00172B5B" w:rsidRDefault="00172B5B" w:rsidP="00172B5B">
            <w:pPr>
              <w:pStyle w:val="Brdtekst"/>
              <w:spacing w:after="0"/>
              <w:jc w:val="left"/>
              <w:rPr>
                <w:noProof/>
              </w:rPr>
            </w:pPr>
          </w:p>
          <w:p w14:paraId="4F732127" w14:textId="77777777" w:rsidR="00172B5B" w:rsidRDefault="00172B5B" w:rsidP="00172B5B">
            <w:pPr>
              <w:pStyle w:val="Brdtekst"/>
              <w:spacing w:after="0"/>
              <w:jc w:val="left"/>
              <w:rPr>
                <w:noProof/>
              </w:rPr>
            </w:pPr>
          </w:p>
          <w:p w14:paraId="43D1E6D7" w14:textId="2BC72F9B" w:rsidR="00172B5B" w:rsidRDefault="00172B5B" w:rsidP="00172B5B">
            <w:pPr>
              <w:pStyle w:val="Brdtekst"/>
              <w:spacing w:after="0"/>
              <w:jc w:val="left"/>
              <w:rPr>
                <w:noProof/>
              </w:rPr>
            </w:pPr>
          </w:p>
          <w:p w14:paraId="137A10F9" w14:textId="1DF1ACD6" w:rsidR="00172B5B" w:rsidRDefault="00172B5B" w:rsidP="00172B5B">
            <w:pPr>
              <w:pStyle w:val="Brdtekst"/>
              <w:spacing w:after="0"/>
              <w:jc w:val="left"/>
              <w:rPr>
                <w:noProof/>
              </w:rPr>
            </w:pPr>
          </w:p>
          <w:p w14:paraId="5B804CD5" w14:textId="7795C2B9" w:rsidR="00172B5B" w:rsidRDefault="00172B5B" w:rsidP="00172B5B">
            <w:pPr>
              <w:pStyle w:val="Brdtekst"/>
              <w:spacing w:after="0"/>
              <w:jc w:val="left"/>
              <w:rPr>
                <w:noProof/>
              </w:rPr>
            </w:pPr>
          </w:p>
          <w:p w14:paraId="475C3369" w14:textId="77777777" w:rsidR="00172B5B" w:rsidRDefault="00172B5B" w:rsidP="00172B5B">
            <w:pPr>
              <w:pStyle w:val="Brdtekst"/>
              <w:spacing w:after="0"/>
              <w:jc w:val="left"/>
              <w:rPr>
                <w:noProof/>
              </w:rPr>
            </w:pPr>
          </w:p>
          <w:p w14:paraId="41638D49" w14:textId="77777777" w:rsidR="00172B5B" w:rsidRDefault="00172B5B" w:rsidP="00172B5B">
            <w:pPr>
              <w:pStyle w:val="Brdtekst"/>
              <w:spacing w:after="0"/>
              <w:jc w:val="left"/>
              <w:rPr>
                <w:noProof/>
              </w:rPr>
            </w:pPr>
          </w:p>
          <w:p w14:paraId="6EC4150C" w14:textId="77777777" w:rsidR="00172B5B" w:rsidRDefault="00172B5B" w:rsidP="00172B5B">
            <w:pPr>
              <w:pStyle w:val="Brdtekst"/>
              <w:spacing w:after="0"/>
              <w:jc w:val="left"/>
              <w:rPr>
                <w:noProof/>
              </w:rPr>
            </w:pPr>
          </w:p>
          <w:p w14:paraId="3CB5D61F" w14:textId="77777777" w:rsidR="00172B5B" w:rsidRDefault="00172B5B" w:rsidP="00172B5B">
            <w:pPr>
              <w:pStyle w:val="Brdtekst"/>
              <w:spacing w:after="0"/>
              <w:jc w:val="left"/>
              <w:rPr>
                <w:noProof/>
              </w:rPr>
            </w:pPr>
          </w:p>
          <w:p w14:paraId="3416A4AD" w14:textId="77777777" w:rsidR="00BD7378" w:rsidRDefault="00BD7378" w:rsidP="00172B5B">
            <w:pPr>
              <w:pStyle w:val="Brdtekst"/>
              <w:spacing w:after="0"/>
              <w:jc w:val="left"/>
              <w:rPr>
                <w:noProof/>
              </w:rPr>
            </w:pPr>
          </w:p>
          <w:p w14:paraId="6B78FB2F" w14:textId="77777777" w:rsidR="00BD7378" w:rsidRDefault="00BD7378" w:rsidP="00172B5B">
            <w:pPr>
              <w:pStyle w:val="Brdtekst"/>
              <w:spacing w:after="0"/>
              <w:jc w:val="left"/>
              <w:rPr>
                <w:noProof/>
              </w:rPr>
            </w:pPr>
          </w:p>
          <w:p w14:paraId="5F10C88A" w14:textId="4DC075EE" w:rsidR="00172B5B" w:rsidRDefault="00172B5B" w:rsidP="00172B5B">
            <w:pPr>
              <w:pStyle w:val="Brdtekst"/>
              <w:spacing w:after="0"/>
              <w:jc w:val="left"/>
              <w:rPr>
                <w:noProof/>
              </w:rPr>
            </w:pPr>
            <w:r>
              <w:rPr>
                <w:noProof/>
              </w:rPr>
              <w:t>Se felles merknadssvar – 4 Konsekvenser for barn og unge og 6 Friluftsliv og natur</w:t>
            </w:r>
          </w:p>
          <w:p w14:paraId="09580782" w14:textId="4AE5DD5D" w:rsidR="00172B5B" w:rsidRDefault="00172B5B" w:rsidP="00172B5B">
            <w:pPr>
              <w:pStyle w:val="Brdtekst"/>
              <w:spacing w:after="0"/>
              <w:jc w:val="left"/>
              <w:rPr>
                <w:noProof/>
              </w:rPr>
            </w:pPr>
          </w:p>
          <w:p w14:paraId="6F6A0D60" w14:textId="60D4FC36" w:rsidR="00172B5B" w:rsidRDefault="00172B5B" w:rsidP="00172B5B">
            <w:pPr>
              <w:pStyle w:val="Brdtekst"/>
              <w:spacing w:after="0"/>
              <w:jc w:val="left"/>
              <w:rPr>
                <w:noProof/>
              </w:rPr>
            </w:pPr>
          </w:p>
          <w:p w14:paraId="65DC9F2C" w14:textId="13B7F310" w:rsidR="00172B5B" w:rsidRDefault="00172B5B" w:rsidP="00172B5B">
            <w:pPr>
              <w:pStyle w:val="Brdtekst"/>
              <w:spacing w:after="0"/>
              <w:jc w:val="left"/>
              <w:rPr>
                <w:noProof/>
              </w:rPr>
            </w:pPr>
          </w:p>
          <w:p w14:paraId="12F47A84" w14:textId="74ED3ACF" w:rsidR="00172B5B" w:rsidRDefault="00172B5B" w:rsidP="00172B5B">
            <w:pPr>
              <w:pStyle w:val="Brdtekst"/>
              <w:spacing w:after="0"/>
              <w:jc w:val="left"/>
              <w:rPr>
                <w:noProof/>
              </w:rPr>
            </w:pPr>
          </w:p>
          <w:p w14:paraId="4BF61D18" w14:textId="5F099740" w:rsidR="00172B5B" w:rsidRDefault="00172B5B" w:rsidP="00172B5B">
            <w:pPr>
              <w:pStyle w:val="Brdtekst"/>
              <w:spacing w:after="0"/>
              <w:jc w:val="left"/>
              <w:rPr>
                <w:noProof/>
              </w:rPr>
            </w:pPr>
          </w:p>
          <w:p w14:paraId="0DFC504A" w14:textId="0C7985CE" w:rsidR="00172B5B" w:rsidRDefault="00172B5B" w:rsidP="00172B5B">
            <w:pPr>
              <w:pStyle w:val="Brdtekst"/>
              <w:spacing w:after="0"/>
              <w:jc w:val="left"/>
              <w:rPr>
                <w:noProof/>
              </w:rPr>
            </w:pPr>
          </w:p>
          <w:p w14:paraId="2D0EFA04" w14:textId="7AD483C8" w:rsidR="00172B5B" w:rsidRDefault="00172B5B" w:rsidP="00172B5B">
            <w:pPr>
              <w:pStyle w:val="Brdtekst"/>
              <w:spacing w:after="0"/>
              <w:jc w:val="left"/>
              <w:rPr>
                <w:noProof/>
              </w:rPr>
            </w:pPr>
          </w:p>
          <w:p w14:paraId="45D07CFA" w14:textId="595CF959" w:rsidR="00172B5B" w:rsidRDefault="00172B5B" w:rsidP="00172B5B">
            <w:pPr>
              <w:pStyle w:val="Brdtekst"/>
              <w:spacing w:after="0"/>
              <w:jc w:val="left"/>
              <w:rPr>
                <w:noProof/>
              </w:rPr>
            </w:pPr>
          </w:p>
          <w:p w14:paraId="5ED6A70B" w14:textId="3C89F14E" w:rsidR="00172B5B" w:rsidRDefault="00172B5B" w:rsidP="00172B5B">
            <w:pPr>
              <w:pStyle w:val="Brdtekst"/>
              <w:spacing w:after="0"/>
              <w:jc w:val="left"/>
              <w:rPr>
                <w:noProof/>
              </w:rPr>
            </w:pPr>
          </w:p>
          <w:p w14:paraId="12FAFFA7" w14:textId="75524EC7" w:rsidR="00172B5B" w:rsidRDefault="00172B5B" w:rsidP="00172B5B">
            <w:pPr>
              <w:pStyle w:val="Brdtekst"/>
              <w:spacing w:after="0"/>
              <w:jc w:val="left"/>
              <w:rPr>
                <w:noProof/>
              </w:rPr>
            </w:pPr>
          </w:p>
          <w:p w14:paraId="71A528F1" w14:textId="5DE988F8" w:rsidR="00172B5B" w:rsidRDefault="00172B5B" w:rsidP="00172B5B">
            <w:pPr>
              <w:pStyle w:val="Brdtekst"/>
              <w:spacing w:after="0"/>
              <w:jc w:val="left"/>
              <w:rPr>
                <w:noProof/>
              </w:rPr>
            </w:pPr>
          </w:p>
          <w:p w14:paraId="63387167" w14:textId="5B5BB31F" w:rsidR="00172B5B" w:rsidRDefault="00172B5B" w:rsidP="00172B5B">
            <w:pPr>
              <w:pStyle w:val="Brdtekst"/>
              <w:spacing w:after="0"/>
              <w:jc w:val="left"/>
              <w:rPr>
                <w:noProof/>
              </w:rPr>
            </w:pPr>
          </w:p>
          <w:p w14:paraId="67F38473" w14:textId="712D4E9B" w:rsidR="00172B5B" w:rsidRDefault="00172B5B" w:rsidP="00172B5B">
            <w:pPr>
              <w:pStyle w:val="Brdtekst"/>
              <w:spacing w:after="0"/>
              <w:jc w:val="left"/>
              <w:rPr>
                <w:noProof/>
              </w:rPr>
            </w:pPr>
          </w:p>
          <w:p w14:paraId="722D8378" w14:textId="77777777" w:rsidR="00172B5B" w:rsidRDefault="00172B5B" w:rsidP="00172B5B">
            <w:pPr>
              <w:pStyle w:val="Brdtekst"/>
              <w:spacing w:after="0"/>
              <w:jc w:val="left"/>
              <w:rPr>
                <w:noProof/>
              </w:rPr>
            </w:pPr>
          </w:p>
          <w:p w14:paraId="3DE18E26" w14:textId="7FD45969" w:rsidR="00172B5B" w:rsidRDefault="00172B5B" w:rsidP="00172B5B">
            <w:pPr>
              <w:pStyle w:val="Brdtekst"/>
              <w:spacing w:after="0"/>
              <w:jc w:val="left"/>
              <w:rPr>
                <w:noProof/>
              </w:rPr>
            </w:pPr>
          </w:p>
          <w:p w14:paraId="10771DA3" w14:textId="7E728A3B" w:rsidR="00172B5B" w:rsidRDefault="00172B5B" w:rsidP="00172B5B">
            <w:pPr>
              <w:pStyle w:val="Brdtekst"/>
              <w:spacing w:after="0"/>
              <w:jc w:val="left"/>
              <w:rPr>
                <w:noProof/>
              </w:rPr>
            </w:pPr>
            <w:r>
              <w:rPr>
                <w:noProof/>
              </w:rPr>
              <w:t>Se felles merknadssvar – 2 Konsekvenser av støy</w:t>
            </w:r>
          </w:p>
          <w:p w14:paraId="0B2DE808" w14:textId="51FF250B" w:rsidR="00172B5B" w:rsidRDefault="00172B5B" w:rsidP="00172B5B">
            <w:pPr>
              <w:pStyle w:val="Brdtekst"/>
              <w:spacing w:after="0"/>
              <w:jc w:val="left"/>
              <w:rPr>
                <w:noProof/>
              </w:rPr>
            </w:pPr>
          </w:p>
          <w:p w14:paraId="443D0883" w14:textId="2F47A47D" w:rsidR="00172B5B" w:rsidRDefault="00172B5B" w:rsidP="00172B5B">
            <w:pPr>
              <w:pStyle w:val="Brdtekst"/>
              <w:spacing w:after="0"/>
              <w:jc w:val="left"/>
              <w:rPr>
                <w:noProof/>
              </w:rPr>
            </w:pPr>
          </w:p>
          <w:p w14:paraId="6A7E299F" w14:textId="64576C46" w:rsidR="00172B5B" w:rsidRDefault="00172B5B" w:rsidP="00172B5B">
            <w:pPr>
              <w:pStyle w:val="Brdtekst"/>
              <w:spacing w:after="0"/>
              <w:jc w:val="left"/>
              <w:rPr>
                <w:noProof/>
              </w:rPr>
            </w:pPr>
          </w:p>
          <w:p w14:paraId="08E19D17" w14:textId="51F756B1" w:rsidR="00172B5B" w:rsidRDefault="00172B5B" w:rsidP="00172B5B">
            <w:pPr>
              <w:pStyle w:val="Brdtekst"/>
              <w:spacing w:after="0"/>
              <w:jc w:val="left"/>
              <w:rPr>
                <w:noProof/>
              </w:rPr>
            </w:pPr>
          </w:p>
          <w:p w14:paraId="18C5991F" w14:textId="49332C67" w:rsidR="00172B5B" w:rsidRDefault="00172B5B" w:rsidP="00172B5B">
            <w:pPr>
              <w:pStyle w:val="Brdtekst"/>
              <w:spacing w:after="0"/>
              <w:jc w:val="left"/>
              <w:rPr>
                <w:noProof/>
              </w:rPr>
            </w:pPr>
          </w:p>
          <w:p w14:paraId="4B3B4329" w14:textId="6AB17F94" w:rsidR="00172B5B" w:rsidRDefault="00BD7378" w:rsidP="00172B5B">
            <w:pPr>
              <w:pStyle w:val="Brdtekst"/>
              <w:spacing w:after="0"/>
              <w:jc w:val="left"/>
              <w:rPr>
                <w:noProof/>
              </w:rPr>
            </w:pPr>
            <w:r>
              <w:rPr>
                <w:noProof/>
              </w:rPr>
              <w:t>Se felles merknadssvar – 4 Konsekvenser for barn og unge</w:t>
            </w:r>
          </w:p>
          <w:p w14:paraId="5D579B48" w14:textId="77777777" w:rsidR="00172B5B" w:rsidRDefault="00172B5B" w:rsidP="00172B5B">
            <w:pPr>
              <w:pStyle w:val="Brdtekst"/>
              <w:spacing w:after="0"/>
              <w:jc w:val="left"/>
              <w:rPr>
                <w:noProof/>
              </w:rPr>
            </w:pPr>
          </w:p>
          <w:p w14:paraId="4E85727E" w14:textId="77777777" w:rsidR="00172B5B" w:rsidRDefault="00172B5B" w:rsidP="00172B5B">
            <w:pPr>
              <w:pStyle w:val="Brdtekst"/>
              <w:spacing w:after="0"/>
              <w:jc w:val="left"/>
              <w:rPr>
                <w:noProof/>
              </w:rPr>
            </w:pPr>
          </w:p>
          <w:p w14:paraId="14DD233D" w14:textId="77777777" w:rsidR="00FE3E98" w:rsidRDefault="00FE3E98" w:rsidP="00172B5B">
            <w:pPr>
              <w:pStyle w:val="Brdtekst"/>
              <w:spacing w:after="0"/>
              <w:jc w:val="left"/>
              <w:rPr>
                <w:noProof/>
              </w:rPr>
            </w:pPr>
          </w:p>
          <w:p w14:paraId="4E1680EA" w14:textId="77777777" w:rsidR="00BD7378" w:rsidRDefault="00BD7378" w:rsidP="00172B5B">
            <w:pPr>
              <w:pStyle w:val="Brdtekst"/>
              <w:spacing w:after="0"/>
              <w:jc w:val="left"/>
              <w:rPr>
                <w:noProof/>
              </w:rPr>
            </w:pPr>
          </w:p>
          <w:p w14:paraId="4E03D311" w14:textId="77777777" w:rsidR="00BD7378" w:rsidRDefault="00BD7378" w:rsidP="00BD7378">
            <w:pPr>
              <w:pStyle w:val="Brdtekst"/>
              <w:spacing w:after="0"/>
              <w:jc w:val="left"/>
              <w:rPr>
                <w:noProof/>
              </w:rPr>
            </w:pPr>
            <w:r>
              <w:rPr>
                <w:noProof/>
              </w:rPr>
              <w:lastRenderedPageBreak/>
              <w:t>Se felles merknadssvar – 2 Konsekvenser av støy</w:t>
            </w:r>
          </w:p>
          <w:p w14:paraId="616E324D" w14:textId="661EFE81" w:rsidR="00BD7378" w:rsidRDefault="00BD7378" w:rsidP="00172B5B">
            <w:pPr>
              <w:pStyle w:val="Brdtekst"/>
              <w:spacing w:after="0"/>
              <w:jc w:val="left"/>
              <w:rPr>
                <w:noProof/>
              </w:rPr>
            </w:pPr>
          </w:p>
        </w:tc>
      </w:tr>
      <w:tr w:rsidR="00E26CFC" w14:paraId="223EF26F" w14:textId="77777777" w:rsidTr="00A47C76">
        <w:tc>
          <w:tcPr>
            <w:tcW w:w="4395" w:type="dxa"/>
          </w:tcPr>
          <w:p w14:paraId="16934D19" w14:textId="73FC45E0" w:rsidR="00E26CFC" w:rsidRPr="00A94E5A" w:rsidRDefault="00213923" w:rsidP="00E26CFC">
            <w:pPr>
              <w:pStyle w:val="Brdtekst"/>
              <w:spacing w:after="0"/>
              <w:jc w:val="left"/>
              <w:rPr>
                <w:b/>
                <w:noProof/>
              </w:rPr>
            </w:pPr>
            <w:r>
              <w:rPr>
                <w:b/>
                <w:noProof/>
              </w:rPr>
              <w:lastRenderedPageBreak/>
              <w:t>C75</w:t>
            </w:r>
            <w:r w:rsidR="00E26CFC" w:rsidRPr="00A94E5A">
              <w:rPr>
                <w:b/>
                <w:noProof/>
              </w:rPr>
              <w:t xml:space="preserve">7 – </w:t>
            </w:r>
            <w:r w:rsidR="00A94E5A" w:rsidRPr="00A94E5A">
              <w:rPr>
                <w:b/>
                <w:noProof/>
              </w:rPr>
              <w:t>Øydis Fjørtoft</w:t>
            </w:r>
            <w:r w:rsidR="00E26CFC" w:rsidRPr="00A94E5A">
              <w:rPr>
                <w:b/>
                <w:noProof/>
              </w:rPr>
              <w:t xml:space="preserve"> – 08.06.2017</w:t>
            </w:r>
          </w:p>
          <w:p w14:paraId="527E8E71" w14:textId="77777777" w:rsidR="00E26CFC" w:rsidRPr="00A94E5A" w:rsidRDefault="00E26CFC" w:rsidP="00A876C1">
            <w:pPr>
              <w:pStyle w:val="Brdtekst"/>
              <w:spacing w:after="0"/>
              <w:jc w:val="left"/>
              <w:rPr>
                <w:noProof/>
              </w:rPr>
            </w:pPr>
          </w:p>
          <w:p w14:paraId="65AC2B69" w14:textId="42E5AB0F" w:rsidR="00A94E5A" w:rsidRPr="00A94E5A" w:rsidRDefault="00A94E5A" w:rsidP="009A5544">
            <w:pPr>
              <w:pStyle w:val="Brdtekst"/>
              <w:spacing w:after="0"/>
              <w:jc w:val="left"/>
              <w:rPr>
                <w:noProof/>
              </w:rPr>
            </w:pPr>
            <w:r w:rsidRPr="00A94E5A">
              <w:rPr>
                <w:noProof/>
              </w:rPr>
              <w:t>Vi – en familie på fire – bodde tidligere i Oslo sentrum, men blant annet fordi vi har et barn med en funskjonshemming som gir behov for skjerming fra støy, valgte vi å flytte til Bjørndal. Her bor vi tett på naturen, vi nyter ren og frisk luft og – ikke minst – vi har funnet ro og fred.</w:t>
            </w:r>
          </w:p>
          <w:p w14:paraId="395A254E" w14:textId="15B6F30C" w:rsidR="00A94E5A" w:rsidRDefault="00A94E5A" w:rsidP="009A5544">
            <w:pPr>
              <w:pStyle w:val="Brdtekst"/>
              <w:spacing w:after="0"/>
              <w:jc w:val="left"/>
              <w:rPr>
                <w:noProof/>
              </w:rPr>
            </w:pPr>
            <w:r w:rsidRPr="00A94E5A">
              <w:rPr>
                <w:noProof/>
              </w:rPr>
              <w:t>Men det skal det tydeligvis bli en slutt på nå?</w:t>
            </w:r>
          </w:p>
          <w:p w14:paraId="2696DAC5" w14:textId="77777777" w:rsidR="009A5544" w:rsidRPr="00A94E5A" w:rsidRDefault="009A5544" w:rsidP="009A5544">
            <w:pPr>
              <w:pStyle w:val="Brdtekst"/>
              <w:spacing w:after="0"/>
              <w:jc w:val="left"/>
              <w:rPr>
                <w:noProof/>
              </w:rPr>
            </w:pPr>
          </w:p>
          <w:p w14:paraId="446163C0" w14:textId="63873207" w:rsidR="00A94E5A" w:rsidRDefault="00A94E5A" w:rsidP="009A5544">
            <w:pPr>
              <w:pStyle w:val="Brdtekst"/>
              <w:spacing w:after="0"/>
              <w:jc w:val="left"/>
              <w:rPr>
                <w:noProof/>
              </w:rPr>
            </w:pPr>
            <w:r w:rsidRPr="00A94E5A">
              <w:rPr>
                <w:noProof/>
              </w:rPr>
              <w:t xml:space="preserve">Noen har konkludert med at det beste stedet å legge et nasjonalt beredskapssenter, er rett ved et tett befolket område. </w:t>
            </w:r>
            <w:r w:rsidRPr="009A5544">
              <w:rPr>
                <w:noProof/>
              </w:rPr>
              <w:t>700 meter fra nærmeste bebyggelse, inkludert flere skoler og barnehager. Her har man tenkt å årlig fyre av 1–2 millioner skudd, sprenge over 1000 granater, og la helikoptre fly tett inntil bebygde områder mange ganger i døgnet, både natt og dag.</w:t>
            </w:r>
            <w:r w:rsidRPr="00A94E5A">
              <w:rPr>
                <w:noProof/>
              </w:rPr>
              <w:t xml:space="preserve"> Gjerne flere ganger hver natt. Vi voksne kan få en pause fra mye av støyen på dagtid når vi drar på jobb i sentrum. Men hva med alle barna som går på lokale barnehager og skoler? De blir tvunget til å oppholde seg i et lydbilde som vil minne om en krigssone. Og de har ingen steder å rømme. </w:t>
            </w:r>
          </w:p>
          <w:p w14:paraId="0EAA9577" w14:textId="77777777" w:rsidR="009A5544" w:rsidRPr="00A94E5A" w:rsidRDefault="009A5544" w:rsidP="009A5544">
            <w:pPr>
              <w:pStyle w:val="Brdtekst"/>
              <w:spacing w:after="0"/>
              <w:jc w:val="left"/>
              <w:rPr>
                <w:noProof/>
              </w:rPr>
            </w:pPr>
          </w:p>
          <w:p w14:paraId="178451E5" w14:textId="69F51F5C" w:rsidR="00A94E5A" w:rsidRDefault="00A94E5A" w:rsidP="009A5544">
            <w:pPr>
              <w:pStyle w:val="Brdtekst"/>
              <w:spacing w:after="0"/>
              <w:jc w:val="left"/>
              <w:rPr>
                <w:noProof/>
              </w:rPr>
            </w:pPr>
            <w:r w:rsidRPr="00A94E5A">
              <w:rPr>
                <w:noProof/>
              </w:rPr>
              <w:t>I første omgang er det de 8500 beboerne på Bjørndal, samt ca 7000 innbyggerne på Tårnåsen og Hellerasten i Oppegård som vil risikere å få livskvaliteten redusert på grunn av massiv støy fra beredskapssenteret. Men hva med årene fremover? Gjersrud-Stensrud er av Oslo kommune utpekt som et av de viktigste områdene for fremtidig boligbygging. Det er planlagt 10 000 nye boliger i området, og ifølge Oslo kommunes egne tegninger havner de nærmeste boligene mindre enn 700 meter fra det planlagte bere</w:t>
            </w:r>
            <w:r w:rsidR="009A5544">
              <w:rPr>
                <w:noProof/>
              </w:rPr>
              <w:t>dskapssenteret</w:t>
            </w:r>
            <w:r w:rsidRPr="00A94E5A">
              <w:rPr>
                <w:noProof/>
              </w:rPr>
              <w:t xml:space="preserve">. </w:t>
            </w:r>
            <w:r w:rsidRPr="00172B5B">
              <w:t>Så om noen år vil det nye beredskapssenteret befinne seg midt i et av Norges tettest befolkede områder, med ca 50–60 000 innbyggere i umiddelbar nærhet.</w:t>
            </w:r>
            <w:r w:rsidRPr="00A94E5A">
              <w:rPr>
                <w:noProof/>
              </w:rPr>
              <w:t xml:space="preserve"> Er dette tatt med i regnestykket når Justis- og beredskapsdepartementet i sin presentasjon forklarer at AVSTAND TIL BEBYGGELSE er en av grunnene til at Taraldrud ble valgt? 700 meters avstand på tre kanter, til områder med en totalbefolkning på 50–60 000. Hvordan kan det være et argument FOR plassering her? </w:t>
            </w:r>
          </w:p>
          <w:p w14:paraId="7BC0F4F2" w14:textId="77777777" w:rsidR="009A5544" w:rsidRPr="00A94E5A" w:rsidRDefault="009A5544" w:rsidP="009A5544">
            <w:pPr>
              <w:pStyle w:val="Brdtekst"/>
              <w:spacing w:after="0"/>
              <w:jc w:val="left"/>
              <w:rPr>
                <w:noProof/>
              </w:rPr>
            </w:pPr>
          </w:p>
          <w:p w14:paraId="2FA0E017" w14:textId="77777777" w:rsidR="009A5544" w:rsidRDefault="00A94E5A" w:rsidP="009A5544">
            <w:pPr>
              <w:pStyle w:val="Brdtekst"/>
              <w:spacing w:after="0"/>
              <w:jc w:val="left"/>
              <w:rPr>
                <w:noProof/>
              </w:rPr>
            </w:pPr>
            <w:r w:rsidRPr="00172B5B">
              <w:t xml:space="preserve">Politiet har presisert at de har behov for en løsning som er fleksibel og fremtidsrettet. Det tolker vi dithen at de ønsker en løsning som gir rom for utvidelser, både fysisk (arealmessig), og i form av øvelseshyppighet og -mengde (= </w:t>
            </w:r>
            <w:r w:rsidRPr="00172B5B">
              <w:lastRenderedPageBreak/>
              <w:t>økt støy).</w:t>
            </w:r>
            <w:r w:rsidRPr="00A94E5A">
              <w:rPr>
                <w:noProof/>
              </w:rPr>
              <w:t xml:space="preserve"> Men med en plassering på Taraldrud kan det umulig være rom for de utvidelsene man allerede nå vet det vil være behov for?</w:t>
            </w:r>
          </w:p>
          <w:p w14:paraId="0F8E503D" w14:textId="49F97B67" w:rsidR="00A94E5A" w:rsidRDefault="00A94E5A" w:rsidP="009A5544">
            <w:pPr>
              <w:pStyle w:val="Brdtekst"/>
              <w:spacing w:after="0"/>
              <w:jc w:val="left"/>
              <w:rPr>
                <w:noProof/>
              </w:rPr>
            </w:pPr>
            <w:r w:rsidRPr="00A94E5A">
              <w:rPr>
                <w:noProof/>
              </w:rPr>
              <w:t>Kommuneoverlegen i Oppegård har uttalt at dagens forslag til aktiviteter (ved oppstart) vil bryte med en rekke statlige retningslinjer samt kommunens bindende bestemmelser for støy. Så når beredskapssenteret om noen år ønsker å øke treningsaktivitetene ytterligere, får man bare «håpe» at helsemyndighetene ser gjennom fingrene med brudd på støyforskrifter, og lar helsa til de 50–60 000 naboene seile sin egen sjø. For å bygge et nasjonalt beredskapssenter til et par-tre milliarder, og deretter få beskjed om at man ikke kan bruke det på den måten man har behov for fordi støyen går ut over folks helse og livskvalitet, det lukter dyr skandale.</w:t>
            </w:r>
          </w:p>
          <w:p w14:paraId="030007FF" w14:textId="77777777" w:rsidR="009A5544" w:rsidRPr="00A94E5A" w:rsidRDefault="009A5544" w:rsidP="009A5544">
            <w:pPr>
              <w:pStyle w:val="Brdtekst"/>
              <w:spacing w:after="0"/>
              <w:jc w:val="left"/>
              <w:rPr>
                <w:noProof/>
              </w:rPr>
            </w:pPr>
          </w:p>
          <w:p w14:paraId="0FD763F4" w14:textId="41A00F93" w:rsidR="00A94E5A" w:rsidRDefault="00A94E5A" w:rsidP="009A5544">
            <w:pPr>
              <w:pStyle w:val="Brdtekst"/>
              <w:spacing w:after="0"/>
              <w:jc w:val="left"/>
              <w:rPr>
                <w:noProof/>
              </w:rPr>
            </w:pPr>
            <w:r w:rsidRPr="00A94E5A">
              <w:rPr>
                <w:noProof/>
              </w:rPr>
              <w:t>Byg</w:t>
            </w:r>
            <w:r w:rsidR="009A5544">
              <w:rPr>
                <w:noProof/>
              </w:rPr>
              <w:t xml:space="preserve">g gjerne et innendørsanlegg på </w:t>
            </w:r>
            <w:r w:rsidRPr="00A94E5A">
              <w:rPr>
                <w:noProof/>
              </w:rPr>
              <w:t>Taraldrud – velkommen skal dere være – men legg all støyende utendørsaktivitet til et område der man ikke risikerer å redusere livskvaliteten til en stor gruppe mennesker. Ryktet sier at dere er hjertelig velkomne til Rygge.</w:t>
            </w:r>
          </w:p>
          <w:p w14:paraId="6245EBD0" w14:textId="6450EE6B" w:rsidR="00CA1F96" w:rsidRPr="00A94E5A" w:rsidRDefault="00CA1F96" w:rsidP="00A94E5A">
            <w:pPr>
              <w:pStyle w:val="Brdtekst"/>
              <w:spacing w:after="0"/>
              <w:jc w:val="left"/>
              <w:rPr>
                <w:noProof/>
              </w:rPr>
            </w:pPr>
          </w:p>
        </w:tc>
        <w:tc>
          <w:tcPr>
            <w:tcW w:w="4110" w:type="dxa"/>
          </w:tcPr>
          <w:p w14:paraId="604EE085" w14:textId="77777777" w:rsidR="00172B5B" w:rsidRDefault="00172B5B" w:rsidP="00A876C1">
            <w:pPr>
              <w:pStyle w:val="Brdtekst"/>
              <w:spacing w:after="0"/>
              <w:rPr>
                <w:noProof/>
              </w:rPr>
            </w:pPr>
          </w:p>
          <w:p w14:paraId="3DF94E9B" w14:textId="77777777" w:rsidR="00172B5B" w:rsidRDefault="00172B5B" w:rsidP="00A876C1">
            <w:pPr>
              <w:pStyle w:val="Brdtekst"/>
              <w:spacing w:after="0"/>
              <w:rPr>
                <w:noProof/>
              </w:rPr>
            </w:pPr>
          </w:p>
          <w:p w14:paraId="1D2C8B51" w14:textId="77777777" w:rsidR="00172B5B" w:rsidRDefault="00172B5B" w:rsidP="00A876C1">
            <w:pPr>
              <w:pStyle w:val="Brdtekst"/>
              <w:spacing w:after="0"/>
              <w:rPr>
                <w:noProof/>
              </w:rPr>
            </w:pPr>
          </w:p>
          <w:p w14:paraId="227D53DF" w14:textId="77777777" w:rsidR="00172B5B" w:rsidRDefault="00172B5B" w:rsidP="00172B5B">
            <w:pPr>
              <w:pStyle w:val="Brdtekst"/>
              <w:spacing w:after="0"/>
              <w:jc w:val="left"/>
              <w:rPr>
                <w:noProof/>
              </w:rPr>
            </w:pPr>
          </w:p>
          <w:p w14:paraId="6565E1AE" w14:textId="77777777" w:rsidR="00172B5B" w:rsidRDefault="00172B5B" w:rsidP="00172B5B">
            <w:pPr>
              <w:pStyle w:val="Brdtekst"/>
              <w:spacing w:after="0"/>
              <w:jc w:val="left"/>
              <w:rPr>
                <w:noProof/>
              </w:rPr>
            </w:pPr>
          </w:p>
          <w:p w14:paraId="4BE3ABA3" w14:textId="77777777" w:rsidR="00172B5B" w:rsidRDefault="00172B5B" w:rsidP="00172B5B">
            <w:pPr>
              <w:pStyle w:val="Brdtekst"/>
              <w:spacing w:after="0"/>
              <w:jc w:val="left"/>
              <w:rPr>
                <w:noProof/>
              </w:rPr>
            </w:pPr>
          </w:p>
          <w:p w14:paraId="45EEE38A" w14:textId="77777777" w:rsidR="00172B5B" w:rsidRDefault="00172B5B" w:rsidP="00172B5B">
            <w:pPr>
              <w:pStyle w:val="Brdtekst"/>
              <w:spacing w:after="0"/>
              <w:jc w:val="left"/>
              <w:rPr>
                <w:noProof/>
              </w:rPr>
            </w:pPr>
          </w:p>
          <w:p w14:paraId="2267467E" w14:textId="77777777" w:rsidR="00172B5B" w:rsidRDefault="00172B5B" w:rsidP="00172B5B">
            <w:pPr>
              <w:pStyle w:val="Brdtekst"/>
              <w:spacing w:after="0"/>
              <w:jc w:val="left"/>
              <w:rPr>
                <w:noProof/>
              </w:rPr>
            </w:pPr>
          </w:p>
          <w:p w14:paraId="118F76F2" w14:textId="77777777" w:rsidR="00172B5B" w:rsidRDefault="00172B5B" w:rsidP="00172B5B">
            <w:pPr>
              <w:pStyle w:val="Brdtekst"/>
              <w:spacing w:after="0"/>
              <w:jc w:val="left"/>
              <w:rPr>
                <w:noProof/>
              </w:rPr>
            </w:pPr>
          </w:p>
          <w:p w14:paraId="3CDB6989" w14:textId="77777777" w:rsidR="00172B5B" w:rsidRDefault="00172B5B" w:rsidP="00172B5B">
            <w:pPr>
              <w:pStyle w:val="Brdtekst"/>
              <w:spacing w:after="0"/>
              <w:jc w:val="left"/>
              <w:rPr>
                <w:noProof/>
              </w:rPr>
            </w:pPr>
          </w:p>
          <w:p w14:paraId="1005DDCF" w14:textId="3FC8BD35" w:rsidR="00172B5B" w:rsidRDefault="00172B5B" w:rsidP="00172B5B">
            <w:pPr>
              <w:pStyle w:val="Brdtekst"/>
              <w:spacing w:after="0"/>
              <w:jc w:val="left"/>
              <w:rPr>
                <w:noProof/>
              </w:rPr>
            </w:pPr>
            <w:r>
              <w:rPr>
                <w:noProof/>
              </w:rPr>
              <w:t xml:space="preserve">Se felles merknadssvar – 2 Konsekvenser av støy </w:t>
            </w:r>
          </w:p>
          <w:p w14:paraId="56E5B7FB" w14:textId="77777777" w:rsidR="00172B5B" w:rsidRDefault="00172B5B" w:rsidP="00172B5B">
            <w:pPr>
              <w:pStyle w:val="Brdtekst"/>
              <w:spacing w:after="0"/>
              <w:jc w:val="left"/>
              <w:rPr>
                <w:noProof/>
              </w:rPr>
            </w:pPr>
          </w:p>
          <w:p w14:paraId="090DD6A3" w14:textId="77777777" w:rsidR="00172B5B" w:rsidRDefault="00172B5B" w:rsidP="00172B5B">
            <w:pPr>
              <w:pStyle w:val="Brdtekst"/>
              <w:spacing w:after="0"/>
              <w:jc w:val="left"/>
              <w:rPr>
                <w:noProof/>
              </w:rPr>
            </w:pPr>
          </w:p>
          <w:p w14:paraId="58E2D1BA" w14:textId="77777777" w:rsidR="00172B5B" w:rsidRDefault="00172B5B" w:rsidP="00172B5B">
            <w:pPr>
              <w:pStyle w:val="Brdtekst"/>
              <w:spacing w:after="0"/>
              <w:jc w:val="left"/>
              <w:rPr>
                <w:noProof/>
              </w:rPr>
            </w:pPr>
          </w:p>
          <w:p w14:paraId="2D48CB8B" w14:textId="77777777" w:rsidR="00172B5B" w:rsidRDefault="00172B5B" w:rsidP="00172B5B">
            <w:pPr>
              <w:pStyle w:val="Brdtekst"/>
              <w:spacing w:after="0"/>
              <w:jc w:val="left"/>
              <w:rPr>
                <w:noProof/>
              </w:rPr>
            </w:pPr>
          </w:p>
          <w:p w14:paraId="2B52E2A3" w14:textId="77777777" w:rsidR="00172B5B" w:rsidRDefault="00172B5B" w:rsidP="00172B5B">
            <w:pPr>
              <w:pStyle w:val="Brdtekst"/>
              <w:spacing w:after="0"/>
              <w:jc w:val="left"/>
              <w:rPr>
                <w:noProof/>
              </w:rPr>
            </w:pPr>
          </w:p>
          <w:p w14:paraId="3E1D5FFB" w14:textId="77777777" w:rsidR="00172B5B" w:rsidRDefault="00172B5B" w:rsidP="00172B5B">
            <w:pPr>
              <w:pStyle w:val="Brdtekst"/>
              <w:spacing w:after="0"/>
              <w:jc w:val="left"/>
              <w:rPr>
                <w:noProof/>
              </w:rPr>
            </w:pPr>
          </w:p>
          <w:p w14:paraId="61BCC893" w14:textId="77777777" w:rsidR="00172B5B" w:rsidRDefault="00172B5B" w:rsidP="00172B5B">
            <w:pPr>
              <w:pStyle w:val="Brdtekst"/>
              <w:spacing w:after="0"/>
              <w:jc w:val="left"/>
              <w:rPr>
                <w:noProof/>
              </w:rPr>
            </w:pPr>
          </w:p>
          <w:p w14:paraId="51C54BEF" w14:textId="77777777" w:rsidR="00172B5B" w:rsidRDefault="00172B5B" w:rsidP="00172B5B">
            <w:pPr>
              <w:pStyle w:val="Brdtekst"/>
              <w:spacing w:after="0"/>
              <w:jc w:val="left"/>
              <w:rPr>
                <w:noProof/>
              </w:rPr>
            </w:pPr>
          </w:p>
          <w:p w14:paraId="66376F11" w14:textId="25091F3D" w:rsidR="00172B5B" w:rsidRDefault="00172B5B" w:rsidP="00172B5B">
            <w:pPr>
              <w:pStyle w:val="Brdtekst"/>
              <w:spacing w:after="0"/>
              <w:jc w:val="left"/>
              <w:rPr>
                <w:noProof/>
              </w:rPr>
            </w:pPr>
            <w:r>
              <w:rPr>
                <w:noProof/>
              </w:rPr>
              <w:t>Se felles merknadssvar – 4 Konsekvenser for barn og unge</w:t>
            </w:r>
          </w:p>
          <w:p w14:paraId="648B5828" w14:textId="4CC3411C" w:rsidR="00172B5B" w:rsidRDefault="00172B5B" w:rsidP="00172B5B">
            <w:pPr>
              <w:pStyle w:val="Brdtekst"/>
              <w:spacing w:after="0"/>
              <w:jc w:val="left"/>
              <w:rPr>
                <w:noProof/>
              </w:rPr>
            </w:pPr>
          </w:p>
          <w:p w14:paraId="79A5B8D1" w14:textId="6E40EE0D" w:rsidR="00172B5B" w:rsidRDefault="00172B5B" w:rsidP="00172B5B">
            <w:pPr>
              <w:pStyle w:val="Brdtekst"/>
              <w:spacing w:after="0"/>
              <w:jc w:val="left"/>
              <w:rPr>
                <w:noProof/>
              </w:rPr>
            </w:pPr>
          </w:p>
          <w:p w14:paraId="4BF94CAD" w14:textId="567DD647" w:rsidR="00172B5B" w:rsidRDefault="00172B5B" w:rsidP="00172B5B">
            <w:pPr>
              <w:pStyle w:val="Brdtekst"/>
              <w:spacing w:after="0"/>
              <w:jc w:val="left"/>
              <w:rPr>
                <w:noProof/>
              </w:rPr>
            </w:pPr>
          </w:p>
          <w:p w14:paraId="349238F0" w14:textId="24119259" w:rsidR="00172B5B" w:rsidRDefault="00172B5B" w:rsidP="00172B5B">
            <w:pPr>
              <w:pStyle w:val="Brdtekst"/>
              <w:spacing w:after="0"/>
              <w:jc w:val="left"/>
              <w:rPr>
                <w:noProof/>
              </w:rPr>
            </w:pPr>
          </w:p>
          <w:p w14:paraId="51281D06" w14:textId="05A6A2D1" w:rsidR="00172B5B" w:rsidRDefault="00172B5B" w:rsidP="00172B5B">
            <w:pPr>
              <w:pStyle w:val="Brdtekst"/>
              <w:spacing w:after="0"/>
              <w:jc w:val="left"/>
              <w:rPr>
                <w:noProof/>
              </w:rPr>
            </w:pPr>
          </w:p>
          <w:p w14:paraId="64C0DEBA" w14:textId="3CFED4F3" w:rsidR="00172B5B" w:rsidRDefault="00172B5B" w:rsidP="00172B5B">
            <w:pPr>
              <w:pStyle w:val="Brdtekst"/>
              <w:spacing w:after="0"/>
              <w:jc w:val="left"/>
              <w:rPr>
                <w:noProof/>
              </w:rPr>
            </w:pPr>
            <w:r>
              <w:rPr>
                <w:noProof/>
              </w:rPr>
              <w:t>Se felles merknadssvar – 3 Helsemessige konsekvenser</w:t>
            </w:r>
          </w:p>
          <w:p w14:paraId="173C310B" w14:textId="0FBDBAE9" w:rsidR="00172B5B" w:rsidRDefault="00172B5B" w:rsidP="00172B5B">
            <w:pPr>
              <w:pStyle w:val="Brdtekst"/>
              <w:spacing w:after="0"/>
              <w:jc w:val="left"/>
              <w:rPr>
                <w:noProof/>
              </w:rPr>
            </w:pPr>
          </w:p>
          <w:p w14:paraId="7CB83450" w14:textId="20F96DD3" w:rsidR="00172B5B" w:rsidRDefault="00172B5B" w:rsidP="00172B5B">
            <w:pPr>
              <w:pStyle w:val="Brdtekst"/>
              <w:spacing w:after="0"/>
              <w:jc w:val="left"/>
              <w:rPr>
                <w:noProof/>
              </w:rPr>
            </w:pPr>
          </w:p>
          <w:p w14:paraId="72E7ED7A" w14:textId="77777777" w:rsidR="00BD7378" w:rsidRDefault="00BD7378" w:rsidP="00BD7378">
            <w:pPr>
              <w:pStyle w:val="Brdtekst"/>
              <w:spacing w:after="0"/>
              <w:jc w:val="left"/>
              <w:rPr>
                <w:noProof/>
              </w:rPr>
            </w:pPr>
            <w:r>
              <w:rPr>
                <w:noProof/>
              </w:rPr>
              <w:t xml:space="preserve">Se felles merknadssvar – 2 Konsekvenser av støy </w:t>
            </w:r>
          </w:p>
          <w:p w14:paraId="3248DC62" w14:textId="43B03822" w:rsidR="00172B5B" w:rsidRDefault="00172B5B" w:rsidP="00172B5B">
            <w:pPr>
              <w:pStyle w:val="Brdtekst"/>
              <w:spacing w:after="0"/>
              <w:jc w:val="left"/>
              <w:rPr>
                <w:noProof/>
              </w:rPr>
            </w:pPr>
          </w:p>
          <w:p w14:paraId="5A6636C9" w14:textId="4A748C65" w:rsidR="00172B5B" w:rsidRDefault="00172B5B" w:rsidP="00172B5B">
            <w:pPr>
              <w:pStyle w:val="Brdtekst"/>
              <w:spacing w:after="0"/>
              <w:jc w:val="left"/>
              <w:rPr>
                <w:noProof/>
              </w:rPr>
            </w:pPr>
          </w:p>
          <w:p w14:paraId="743AD515" w14:textId="25E8268E" w:rsidR="00172B5B" w:rsidRDefault="00172B5B" w:rsidP="00172B5B">
            <w:pPr>
              <w:pStyle w:val="Brdtekst"/>
              <w:spacing w:after="0"/>
              <w:jc w:val="left"/>
              <w:rPr>
                <w:noProof/>
              </w:rPr>
            </w:pPr>
          </w:p>
          <w:p w14:paraId="561BD5E0" w14:textId="614EF543" w:rsidR="00172B5B" w:rsidRDefault="00172B5B" w:rsidP="00172B5B">
            <w:pPr>
              <w:pStyle w:val="Brdtekst"/>
              <w:spacing w:after="0"/>
              <w:jc w:val="left"/>
              <w:rPr>
                <w:noProof/>
              </w:rPr>
            </w:pPr>
          </w:p>
          <w:p w14:paraId="2D240579" w14:textId="534513FA" w:rsidR="00172B5B" w:rsidRDefault="00172B5B" w:rsidP="00172B5B">
            <w:pPr>
              <w:pStyle w:val="Brdtekst"/>
              <w:spacing w:after="0"/>
              <w:jc w:val="left"/>
              <w:rPr>
                <w:noProof/>
              </w:rPr>
            </w:pPr>
          </w:p>
          <w:p w14:paraId="1C1C302B" w14:textId="11155FCF" w:rsidR="00172B5B" w:rsidRDefault="00172B5B" w:rsidP="00172B5B">
            <w:pPr>
              <w:pStyle w:val="Brdtekst"/>
              <w:spacing w:after="0"/>
              <w:jc w:val="left"/>
              <w:rPr>
                <w:noProof/>
              </w:rPr>
            </w:pPr>
          </w:p>
          <w:p w14:paraId="7C0938E6" w14:textId="55EC410F" w:rsidR="00172B5B" w:rsidRDefault="00172B5B" w:rsidP="00172B5B">
            <w:pPr>
              <w:pStyle w:val="Brdtekst"/>
              <w:spacing w:after="0"/>
              <w:jc w:val="left"/>
              <w:rPr>
                <w:noProof/>
              </w:rPr>
            </w:pPr>
          </w:p>
          <w:p w14:paraId="6388C379" w14:textId="1D300A34" w:rsidR="00172B5B" w:rsidRDefault="00172B5B" w:rsidP="00172B5B">
            <w:pPr>
              <w:pStyle w:val="Brdtekst"/>
              <w:spacing w:after="0"/>
              <w:jc w:val="left"/>
              <w:rPr>
                <w:noProof/>
              </w:rPr>
            </w:pPr>
          </w:p>
          <w:p w14:paraId="5704289B" w14:textId="15CAEA66" w:rsidR="00172B5B" w:rsidRDefault="00BD7378" w:rsidP="00172B5B">
            <w:pPr>
              <w:pStyle w:val="Brdtekst"/>
              <w:spacing w:after="0"/>
              <w:jc w:val="left"/>
              <w:rPr>
                <w:noProof/>
              </w:rPr>
            </w:pPr>
            <w:r>
              <w:rPr>
                <w:noProof/>
              </w:rPr>
              <w:t xml:space="preserve">Justis- og beredskapsdepartementet </w:t>
            </w:r>
            <w:r w:rsidR="00C12DEE">
              <w:rPr>
                <w:noProof/>
              </w:rPr>
              <w:t>viser til</w:t>
            </w:r>
            <w:r>
              <w:rPr>
                <w:noProof/>
              </w:rPr>
              <w:t xml:space="preserve"> at avstanden til bebyggelse er </w:t>
            </w:r>
            <w:r w:rsidR="00C12DEE">
              <w:rPr>
                <w:noProof/>
              </w:rPr>
              <w:t>hensyntatt</w:t>
            </w:r>
            <w:r>
              <w:rPr>
                <w:noProof/>
              </w:rPr>
              <w:t xml:space="preserve"> og funnet tilstrekkelig.</w:t>
            </w:r>
          </w:p>
          <w:p w14:paraId="2E164675" w14:textId="33124285" w:rsidR="00172B5B" w:rsidRDefault="00172B5B" w:rsidP="00172B5B">
            <w:pPr>
              <w:pStyle w:val="Brdtekst"/>
              <w:spacing w:after="0"/>
              <w:jc w:val="left"/>
              <w:rPr>
                <w:noProof/>
              </w:rPr>
            </w:pPr>
            <w:r>
              <w:rPr>
                <w:noProof/>
              </w:rPr>
              <w:t>Se felles merknadssvar – 1 Lokalisering</w:t>
            </w:r>
          </w:p>
          <w:p w14:paraId="5E8EB56B" w14:textId="7FF993E6" w:rsidR="00172B5B" w:rsidRDefault="00172B5B" w:rsidP="00172B5B">
            <w:pPr>
              <w:pStyle w:val="Brdtekst"/>
              <w:spacing w:after="0"/>
              <w:jc w:val="left"/>
              <w:rPr>
                <w:noProof/>
              </w:rPr>
            </w:pPr>
          </w:p>
          <w:p w14:paraId="24ABD910" w14:textId="4F25AC43" w:rsidR="00172B5B" w:rsidRDefault="00172B5B" w:rsidP="00172B5B">
            <w:pPr>
              <w:pStyle w:val="Brdtekst"/>
              <w:spacing w:after="0"/>
              <w:jc w:val="left"/>
              <w:rPr>
                <w:noProof/>
              </w:rPr>
            </w:pPr>
          </w:p>
          <w:p w14:paraId="734E6DF6" w14:textId="1C3DD942" w:rsidR="00172B5B" w:rsidRDefault="00172B5B" w:rsidP="00172B5B">
            <w:pPr>
              <w:pStyle w:val="Brdtekst"/>
              <w:spacing w:after="0"/>
              <w:jc w:val="left"/>
              <w:rPr>
                <w:noProof/>
              </w:rPr>
            </w:pPr>
          </w:p>
          <w:p w14:paraId="0BC487E1" w14:textId="52243FFC" w:rsidR="00172B5B" w:rsidRDefault="00172B5B" w:rsidP="00172B5B">
            <w:pPr>
              <w:pStyle w:val="Brdtekst"/>
              <w:spacing w:after="0"/>
              <w:jc w:val="left"/>
              <w:rPr>
                <w:noProof/>
              </w:rPr>
            </w:pPr>
          </w:p>
          <w:p w14:paraId="53B7925E" w14:textId="13F319FC" w:rsidR="00172B5B" w:rsidRDefault="00172B5B" w:rsidP="00172B5B">
            <w:pPr>
              <w:pStyle w:val="Brdtekst"/>
              <w:spacing w:after="0"/>
              <w:jc w:val="left"/>
              <w:rPr>
                <w:noProof/>
              </w:rPr>
            </w:pPr>
          </w:p>
          <w:p w14:paraId="7038A4BF" w14:textId="3221463F" w:rsidR="00172B5B" w:rsidRDefault="00172B5B" w:rsidP="00172B5B">
            <w:pPr>
              <w:pStyle w:val="Brdtekst"/>
              <w:spacing w:after="0"/>
              <w:jc w:val="left"/>
              <w:rPr>
                <w:noProof/>
              </w:rPr>
            </w:pPr>
          </w:p>
          <w:p w14:paraId="746F63DD" w14:textId="697C77FF" w:rsidR="00172B5B" w:rsidRDefault="00172B5B" w:rsidP="00172B5B">
            <w:pPr>
              <w:pStyle w:val="Brdtekst"/>
              <w:spacing w:after="0"/>
              <w:jc w:val="left"/>
              <w:rPr>
                <w:noProof/>
              </w:rPr>
            </w:pPr>
          </w:p>
          <w:p w14:paraId="6714718A" w14:textId="42DB5D3C" w:rsidR="00172B5B" w:rsidRDefault="00172B5B" w:rsidP="00172B5B">
            <w:pPr>
              <w:pStyle w:val="Brdtekst"/>
              <w:spacing w:after="0"/>
              <w:jc w:val="left"/>
              <w:rPr>
                <w:noProof/>
              </w:rPr>
            </w:pPr>
          </w:p>
          <w:p w14:paraId="7494A43B" w14:textId="547D5E23" w:rsidR="00172B5B" w:rsidRDefault="00172B5B" w:rsidP="00172B5B">
            <w:pPr>
              <w:pStyle w:val="Brdtekst"/>
              <w:spacing w:after="0"/>
              <w:jc w:val="left"/>
              <w:rPr>
                <w:noProof/>
              </w:rPr>
            </w:pPr>
          </w:p>
          <w:p w14:paraId="6891551B" w14:textId="3B510F24" w:rsidR="00172B5B" w:rsidRDefault="00BD7378" w:rsidP="00172B5B">
            <w:pPr>
              <w:pStyle w:val="Brdtekst"/>
              <w:spacing w:after="0"/>
              <w:jc w:val="left"/>
              <w:rPr>
                <w:noProof/>
              </w:rPr>
            </w:pPr>
            <w:r>
              <w:rPr>
                <w:noProof/>
              </w:rPr>
              <w:lastRenderedPageBreak/>
              <w:t xml:space="preserve">Justis- og beredskapsdepartementet </w:t>
            </w:r>
            <w:r w:rsidR="00C12DEE">
              <w:rPr>
                <w:noProof/>
              </w:rPr>
              <w:t>viser til</w:t>
            </w:r>
            <w:r>
              <w:rPr>
                <w:noProof/>
              </w:rPr>
              <w:t xml:space="preserve"> at reguleringsplanen gir rom for utvidelser bl.a. innenfor støykravene som er satt</w:t>
            </w:r>
          </w:p>
          <w:p w14:paraId="6B00F8B0" w14:textId="77777777" w:rsidR="00BD7378" w:rsidRDefault="00BD7378" w:rsidP="00BD7378">
            <w:pPr>
              <w:pStyle w:val="Brdtekst"/>
              <w:spacing w:after="0"/>
              <w:jc w:val="left"/>
              <w:rPr>
                <w:noProof/>
              </w:rPr>
            </w:pPr>
            <w:r>
              <w:rPr>
                <w:noProof/>
              </w:rPr>
              <w:t>Se felles merknadssvar – 2 Konsekvenser av støy</w:t>
            </w:r>
          </w:p>
          <w:p w14:paraId="05EA2ADE" w14:textId="0DA47FB6" w:rsidR="00172B5B" w:rsidRDefault="00172B5B" w:rsidP="00172B5B">
            <w:pPr>
              <w:pStyle w:val="Brdtekst"/>
              <w:spacing w:after="0"/>
              <w:jc w:val="left"/>
              <w:rPr>
                <w:noProof/>
              </w:rPr>
            </w:pPr>
          </w:p>
          <w:p w14:paraId="7AC43431" w14:textId="4A470D2D" w:rsidR="00172B5B" w:rsidRDefault="00172B5B" w:rsidP="00172B5B">
            <w:pPr>
              <w:pStyle w:val="Brdtekst"/>
              <w:spacing w:after="0"/>
              <w:jc w:val="left"/>
              <w:rPr>
                <w:noProof/>
              </w:rPr>
            </w:pPr>
          </w:p>
          <w:p w14:paraId="22D1572F" w14:textId="1B61304E" w:rsidR="00172B5B" w:rsidRDefault="00172B5B" w:rsidP="00172B5B">
            <w:pPr>
              <w:pStyle w:val="Brdtekst"/>
              <w:spacing w:after="0"/>
              <w:jc w:val="left"/>
              <w:rPr>
                <w:noProof/>
              </w:rPr>
            </w:pPr>
          </w:p>
          <w:p w14:paraId="7A86E6B1" w14:textId="78B3DFF6" w:rsidR="00172B5B" w:rsidRDefault="00172B5B" w:rsidP="00172B5B">
            <w:pPr>
              <w:pStyle w:val="Brdtekst"/>
              <w:spacing w:after="0"/>
              <w:jc w:val="left"/>
              <w:rPr>
                <w:noProof/>
              </w:rPr>
            </w:pPr>
          </w:p>
          <w:p w14:paraId="27A3E3DE" w14:textId="495247EC" w:rsidR="00172B5B" w:rsidRDefault="00172B5B" w:rsidP="00172B5B">
            <w:pPr>
              <w:pStyle w:val="Brdtekst"/>
              <w:spacing w:after="0"/>
              <w:jc w:val="left"/>
              <w:rPr>
                <w:noProof/>
              </w:rPr>
            </w:pPr>
          </w:p>
          <w:p w14:paraId="0EDA841C" w14:textId="7416896F" w:rsidR="00172B5B" w:rsidRDefault="00172B5B" w:rsidP="00172B5B">
            <w:pPr>
              <w:pStyle w:val="Brdtekst"/>
              <w:spacing w:after="0"/>
              <w:jc w:val="left"/>
              <w:rPr>
                <w:noProof/>
              </w:rPr>
            </w:pPr>
          </w:p>
          <w:p w14:paraId="1FA35E63" w14:textId="07279E2E" w:rsidR="00A76122" w:rsidRDefault="00A76122" w:rsidP="00172B5B">
            <w:pPr>
              <w:pStyle w:val="Brdtekst"/>
              <w:spacing w:after="0"/>
              <w:jc w:val="left"/>
              <w:rPr>
                <w:noProof/>
              </w:rPr>
            </w:pPr>
          </w:p>
          <w:p w14:paraId="15EC0B14" w14:textId="77777777" w:rsidR="00A76122" w:rsidRDefault="00A76122" w:rsidP="00172B5B">
            <w:pPr>
              <w:pStyle w:val="Brdtekst"/>
              <w:spacing w:after="0"/>
              <w:jc w:val="left"/>
              <w:rPr>
                <w:noProof/>
              </w:rPr>
            </w:pPr>
          </w:p>
          <w:p w14:paraId="76F0B736" w14:textId="267A73E8" w:rsidR="00172B5B" w:rsidRDefault="00172B5B" w:rsidP="00172B5B">
            <w:pPr>
              <w:pStyle w:val="Brdtekst"/>
              <w:spacing w:after="0"/>
              <w:jc w:val="left"/>
              <w:rPr>
                <w:noProof/>
              </w:rPr>
            </w:pPr>
          </w:p>
          <w:p w14:paraId="42BD40A1" w14:textId="327B5472" w:rsidR="00172B5B" w:rsidRDefault="00172B5B" w:rsidP="00172B5B">
            <w:pPr>
              <w:pStyle w:val="Brdtekst"/>
              <w:spacing w:after="0"/>
              <w:jc w:val="left"/>
              <w:rPr>
                <w:noProof/>
              </w:rPr>
            </w:pPr>
          </w:p>
          <w:p w14:paraId="406363F8" w14:textId="08F5FDBC" w:rsidR="00172B5B" w:rsidRDefault="00172B5B" w:rsidP="00172B5B">
            <w:pPr>
              <w:pStyle w:val="Brdtekst"/>
              <w:spacing w:after="0"/>
              <w:jc w:val="left"/>
              <w:rPr>
                <w:noProof/>
              </w:rPr>
            </w:pPr>
          </w:p>
          <w:p w14:paraId="6013CF4A" w14:textId="3EBB2979" w:rsidR="00172B5B" w:rsidRDefault="00172B5B" w:rsidP="00172B5B">
            <w:pPr>
              <w:pStyle w:val="Brdtekst"/>
              <w:spacing w:after="0"/>
              <w:jc w:val="left"/>
              <w:rPr>
                <w:noProof/>
              </w:rPr>
            </w:pPr>
          </w:p>
          <w:p w14:paraId="2D32E837" w14:textId="2AFFBAF3" w:rsidR="00172B5B" w:rsidRDefault="00172B5B" w:rsidP="00172B5B">
            <w:pPr>
              <w:pStyle w:val="Brdtekst"/>
              <w:spacing w:after="0"/>
              <w:jc w:val="left"/>
              <w:rPr>
                <w:noProof/>
              </w:rPr>
            </w:pPr>
          </w:p>
          <w:p w14:paraId="2FB3BD2B" w14:textId="02B3C68F" w:rsidR="00172B5B" w:rsidRDefault="00172B5B" w:rsidP="00172B5B">
            <w:pPr>
              <w:pStyle w:val="Brdtekst"/>
              <w:spacing w:after="0"/>
              <w:jc w:val="left"/>
              <w:rPr>
                <w:noProof/>
              </w:rPr>
            </w:pPr>
          </w:p>
          <w:p w14:paraId="45D500AA" w14:textId="2CEB9C4E" w:rsidR="00172B5B" w:rsidRDefault="00172B5B" w:rsidP="00172B5B">
            <w:pPr>
              <w:pStyle w:val="Brdtekst"/>
              <w:spacing w:after="0"/>
              <w:jc w:val="left"/>
              <w:rPr>
                <w:noProof/>
              </w:rPr>
            </w:pPr>
            <w:r>
              <w:rPr>
                <w:noProof/>
              </w:rPr>
              <w:t>Se felles merknadssvar – 1 Lokalisering og 5 Skytebaner og SIBO</w:t>
            </w:r>
          </w:p>
          <w:p w14:paraId="2F74787C" w14:textId="67A5FF13" w:rsidR="00E26CFC" w:rsidRDefault="00E26CFC" w:rsidP="00A876C1">
            <w:pPr>
              <w:pStyle w:val="Brdtekst"/>
              <w:spacing w:after="0"/>
              <w:rPr>
                <w:noProof/>
              </w:rPr>
            </w:pPr>
          </w:p>
        </w:tc>
      </w:tr>
      <w:tr w:rsidR="005C4E55" w14:paraId="3F75AC6D" w14:textId="77777777" w:rsidTr="00A47C76">
        <w:tc>
          <w:tcPr>
            <w:tcW w:w="4395" w:type="dxa"/>
          </w:tcPr>
          <w:p w14:paraId="0B4894BB" w14:textId="60CFB922" w:rsidR="005C4E55" w:rsidRPr="005C4E55" w:rsidRDefault="005C4E55" w:rsidP="005C4E55">
            <w:pPr>
              <w:pStyle w:val="Brdtekst"/>
              <w:spacing w:after="0"/>
              <w:jc w:val="left"/>
              <w:rPr>
                <w:b/>
                <w:noProof/>
              </w:rPr>
            </w:pPr>
            <w:r w:rsidRPr="005C4E55">
              <w:rPr>
                <w:b/>
                <w:noProof/>
              </w:rPr>
              <w:lastRenderedPageBreak/>
              <w:t>C</w:t>
            </w:r>
            <w:r w:rsidR="00213923">
              <w:rPr>
                <w:b/>
                <w:noProof/>
              </w:rPr>
              <w:t>758</w:t>
            </w:r>
            <w:r w:rsidRPr="005C4E55">
              <w:rPr>
                <w:b/>
                <w:noProof/>
              </w:rPr>
              <w:t xml:space="preserve"> – Øydis Iren Fjørtoft – 22.06.2017</w:t>
            </w:r>
          </w:p>
          <w:p w14:paraId="4571D09B" w14:textId="77777777" w:rsidR="005C4E55" w:rsidRDefault="005C4E55" w:rsidP="005C4E55">
            <w:pPr>
              <w:pStyle w:val="Brdtekst"/>
              <w:spacing w:after="0"/>
              <w:jc w:val="left"/>
              <w:rPr>
                <w:noProof/>
              </w:rPr>
            </w:pPr>
          </w:p>
          <w:p w14:paraId="3C718D72" w14:textId="1055C4F6" w:rsidR="005C4E55" w:rsidRPr="005C4E55" w:rsidRDefault="005C4E55" w:rsidP="005C4E55">
            <w:pPr>
              <w:pStyle w:val="Brdtekst"/>
              <w:spacing w:after="0"/>
              <w:jc w:val="left"/>
              <w:rPr>
                <w:noProof/>
              </w:rPr>
            </w:pPr>
            <w:r w:rsidRPr="005C4E55">
              <w:rPr>
                <w:noProof/>
              </w:rPr>
              <w:t>Som nære naboer til Taraldrud er vi dypt bekymret etter å ha lest gjennom reguleringsplanen for etablering av Politiets nasjonale beredskapssenter. Vi innser at støybelastningen for oss som bor i nærheten vil bli betydelig, og at konsekvensene av denne støybelastningen ikke er utredet på en skikkelig måte. Vår hovedbekymring nå er at beredskapssenteret, slik det er planlagt, vil være til stor ulempe for lokalbefolkningen, samtidig som løsningen ikke vil dekke politiets uttalte behov.</w:t>
            </w:r>
          </w:p>
          <w:p w14:paraId="645D8F86" w14:textId="58B10E24" w:rsidR="005C4E55" w:rsidRPr="005C4E55" w:rsidRDefault="005C4E55" w:rsidP="005C4E55">
            <w:pPr>
              <w:pStyle w:val="Brdtekst"/>
              <w:spacing w:after="0"/>
              <w:jc w:val="left"/>
              <w:rPr>
                <w:noProof/>
              </w:rPr>
            </w:pPr>
          </w:p>
          <w:p w14:paraId="6D9858C6" w14:textId="3C7B2180" w:rsidR="005C4E55" w:rsidRPr="005C4E55" w:rsidRDefault="005C4E55" w:rsidP="005C4E55">
            <w:pPr>
              <w:pStyle w:val="Brdtekst"/>
              <w:spacing w:after="0"/>
              <w:jc w:val="left"/>
              <w:rPr>
                <w:i/>
                <w:noProof/>
              </w:rPr>
            </w:pPr>
            <w:r w:rsidRPr="005C4E55">
              <w:rPr>
                <w:i/>
                <w:noProof/>
              </w:rPr>
              <w:t>Dette er noen av momentene som bekymrer oss mest:</w:t>
            </w:r>
          </w:p>
          <w:p w14:paraId="0892A0D7" w14:textId="77777777" w:rsidR="005C4E55" w:rsidRPr="005C4E55" w:rsidRDefault="005C4E55" w:rsidP="005C4E55">
            <w:pPr>
              <w:pStyle w:val="Brdtekst"/>
              <w:spacing w:after="0"/>
              <w:jc w:val="left"/>
              <w:rPr>
                <w:noProof/>
              </w:rPr>
            </w:pPr>
            <w:r w:rsidRPr="005C4E55">
              <w:rPr>
                <w:noProof/>
              </w:rPr>
              <w:t>Planforslaget bryter med Opplæringsloven</w:t>
            </w:r>
          </w:p>
          <w:p w14:paraId="7C3103C9" w14:textId="03509EA0" w:rsidR="005C4E55" w:rsidRPr="005C4E55" w:rsidRDefault="005C4E55" w:rsidP="005C4E55">
            <w:pPr>
              <w:pStyle w:val="Brdtekst"/>
              <w:spacing w:after="0"/>
              <w:jc w:val="left"/>
              <w:rPr>
                <w:noProof/>
              </w:rPr>
            </w:pPr>
            <w:r w:rsidRPr="005C4E55">
              <w:rPr>
                <w:noProof/>
              </w:rPr>
              <w:t>Ifølge opplæringslovens § 9a-1 har alle elever i grunnskoler og videregående skoler rett til et godt fysisk og psykososialt miljø som fremmer helse, trivsel og læring. Både Oppegårds kommuneoverlege, og Søndre Nordstrands bydelsoverlege har uttalt at en etablering av beredskapssenteret slik det er presentert i planforslaget, er helseskadelig, og vil gå utover trivsel, helse og skolehverdag for over 2000 barn i området. Det er forventet at barna vil måtte slite med konsentrasjonsvansker, og at støyen vil ha en direkte negativ innvirkning på læringen. En gjennomføring i henhold til planforslaget vil dermed bryte med opplæringsloven.</w:t>
            </w:r>
          </w:p>
          <w:p w14:paraId="7F6B323F" w14:textId="77777777" w:rsidR="005C4E55" w:rsidRPr="005C4E55" w:rsidRDefault="005C4E55" w:rsidP="005C4E55">
            <w:pPr>
              <w:pStyle w:val="Brdtekst"/>
              <w:spacing w:after="0"/>
              <w:jc w:val="left"/>
              <w:rPr>
                <w:noProof/>
              </w:rPr>
            </w:pPr>
          </w:p>
          <w:p w14:paraId="4E73A162" w14:textId="77777777" w:rsidR="005C4E55" w:rsidRPr="005C4E55" w:rsidRDefault="005C4E55" w:rsidP="005C4E55">
            <w:pPr>
              <w:pStyle w:val="Brdtekst"/>
              <w:spacing w:after="0"/>
              <w:jc w:val="left"/>
              <w:rPr>
                <w:noProof/>
              </w:rPr>
            </w:pPr>
            <w:r w:rsidRPr="005C4E55">
              <w:rPr>
                <w:noProof/>
              </w:rPr>
              <w:t>Vi ber om at Opplæringsloven følges, og at det gjøres en grundig, faglig vurdering av konsekvensene for barn og unge som blir utsatt for støy fra eksplosjoner, skytevåpen og helikoptre over lang tid.</w:t>
            </w:r>
          </w:p>
          <w:p w14:paraId="4503083D" w14:textId="77777777" w:rsidR="005C4E55" w:rsidRPr="005C4E55" w:rsidRDefault="005C4E55" w:rsidP="005C4E55">
            <w:pPr>
              <w:pStyle w:val="Brdtekst"/>
              <w:spacing w:after="0"/>
              <w:jc w:val="left"/>
              <w:rPr>
                <w:noProof/>
              </w:rPr>
            </w:pPr>
          </w:p>
          <w:p w14:paraId="205FEB9F" w14:textId="77777777" w:rsidR="005C4E55" w:rsidRPr="005C4E55" w:rsidRDefault="005C4E55" w:rsidP="005C4E55">
            <w:pPr>
              <w:pStyle w:val="Brdtekst"/>
              <w:spacing w:after="0"/>
              <w:jc w:val="left"/>
              <w:rPr>
                <w:i/>
                <w:noProof/>
              </w:rPr>
            </w:pPr>
            <w:r w:rsidRPr="005C4E55">
              <w:rPr>
                <w:i/>
                <w:noProof/>
              </w:rPr>
              <w:t>Planforslaget bryter med FNs barnekonvensjon</w:t>
            </w:r>
          </w:p>
          <w:p w14:paraId="1ADEF5FA" w14:textId="77777777" w:rsidR="005C4E55" w:rsidRPr="005C4E55" w:rsidRDefault="005C4E55" w:rsidP="005C4E55">
            <w:pPr>
              <w:pStyle w:val="Brdtekst"/>
              <w:spacing w:after="0"/>
              <w:jc w:val="left"/>
              <w:rPr>
                <w:noProof/>
              </w:rPr>
            </w:pPr>
            <w:r w:rsidRPr="005C4E55">
              <w:rPr>
                <w:noProof/>
              </w:rPr>
              <w:t xml:space="preserve">Barnets beste skal alltid være et grunnleggende hensyn i alle avgjørelser regjeringen tar. Artikkel 3 krever at det gjøres en vurdering av mulige konsekvenser for barna som berøres. </w:t>
            </w:r>
          </w:p>
          <w:p w14:paraId="768F28AC" w14:textId="77777777" w:rsidR="005C4E55" w:rsidRPr="005C4E55" w:rsidRDefault="005C4E55" w:rsidP="005C4E55">
            <w:pPr>
              <w:pStyle w:val="Brdtekst"/>
              <w:spacing w:after="0"/>
              <w:jc w:val="left"/>
              <w:rPr>
                <w:noProof/>
              </w:rPr>
            </w:pPr>
          </w:p>
          <w:p w14:paraId="6D1838CE" w14:textId="77777777" w:rsidR="005C4E55" w:rsidRPr="005C4E55" w:rsidRDefault="005C4E55" w:rsidP="005C4E55">
            <w:pPr>
              <w:pStyle w:val="Brdtekst"/>
              <w:spacing w:after="0"/>
              <w:jc w:val="left"/>
              <w:rPr>
                <w:noProof/>
              </w:rPr>
            </w:pPr>
            <w:r w:rsidRPr="005C4E55">
              <w:rPr>
                <w:noProof/>
              </w:rPr>
              <w:t>I følge Justis- og beredskapsdepartementet selv, er dette ikke vurdert i det nåværende planforslaget.</w:t>
            </w:r>
          </w:p>
          <w:p w14:paraId="55482D72" w14:textId="77777777" w:rsidR="005C4E55" w:rsidRPr="005C4E55" w:rsidRDefault="005C4E55" w:rsidP="005C4E55">
            <w:pPr>
              <w:pStyle w:val="Brdtekst"/>
              <w:spacing w:after="0"/>
              <w:jc w:val="left"/>
              <w:rPr>
                <w:noProof/>
              </w:rPr>
            </w:pPr>
          </w:p>
          <w:p w14:paraId="4D045CEF" w14:textId="77777777" w:rsidR="005C4E55" w:rsidRPr="005C4E55" w:rsidRDefault="005C4E55" w:rsidP="005C4E55">
            <w:pPr>
              <w:pStyle w:val="Brdtekst"/>
              <w:spacing w:after="0"/>
              <w:jc w:val="left"/>
              <w:rPr>
                <w:noProof/>
              </w:rPr>
            </w:pPr>
            <w:r w:rsidRPr="005C4E55">
              <w:rPr>
                <w:noProof/>
              </w:rPr>
              <w:t xml:space="preserve">Vi ber om at FNs barnekonvensjon følges, og at det gjøres en grundig, faglig vurdering av konsekvensene for barn og unge som blir utsatt for støy fra eksplosjoner, skytevåpen og helikoptre over lang tid. Vi ber også om at man i denne sammenhengen husker på (og tar hensyn til) alle barna i nærområdet som har flyktet fra krig og konflikter, og har traumatiske minner knyttet til denne typen støy. </w:t>
            </w:r>
          </w:p>
          <w:p w14:paraId="3B6E1397" w14:textId="77777777" w:rsidR="005C4E55" w:rsidRPr="005C4E55" w:rsidRDefault="005C4E55" w:rsidP="005C4E55">
            <w:pPr>
              <w:pStyle w:val="Brdtekst"/>
              <w:spacing w:after="0"/>
              <w:jc w:val="left"/>
              <w:rPr>
                <w:noProof/>
              </w:rPr>
            </w:pPr>
          </w:p>
          <w:p w14:paraId="08F26EBC" w14:textId="77777777" w:rsidR="005C4E55" w:rsidRPr="005C4E55" w:rsidRDefault="005C4E55" w:rsidP="005C4E55">
            <w:pPr>
              <w:pStyle w:val="Brdtekst"/>
              <w:spacing w:after="0"/>
              <w:jc w:val="left"/>
              <w:rPr>
                <w:i/>
                <w:noProof/>
              </w:rPr>
            </w:pPr>
            <w:r w:rsidRPr="005C4E55">
              <w:rPr>
                <w:i/>
                <w:noProof/>
              </w:rPr>
              <w:t>Planforslaget bryter med Forskrift om miljørettet helsevern i barnehager og skoler</w:t>
            </w:r>
          </w:p>
          <w:p w14:paraId="578EE4D5" w14:textId="77777777" w:rsidR="005C4E55" w:rsidRPr="005C4E55" w:rsidRDefault="005C4E55" w:rsidP="005C4E55">
            <w:pPr>
              <w:pStyle w:val="Brdtekst"/>
              <w:spacing w:after="0"/>
              <w:jc w:val="left"/>
              <w:rPr>
                <w:noProof/>
              </w:rPr>
            </w:pPr>
            <w:r w:rsidRPr="005C4E55">
              <w:rPr>
                <w:noProof/>
              </w:rPr>
              <w:t xml:space="preserve">I følge forskrift om miljørettet helsevern i barnehager og skoler § 21 skal «Virksomhetens lokaler og uteområde ha tilfredsstillende lydforhold». Justis- og beredskapsdepartementet har bekreftet at barna i barnehagene ikke lenger vil kunne sove ute på grunn av støyen fra beredskapssenteret, og når barna oppholder seg på barnehagens uteområder vil de konstant måtte forholde seg til lyden av eksplosjoner, skyting og helikoptre. </w:t>
            </w:r>
          </w:p>
          <w:p w14:paraId="1FEDA49C" w14:textId="77777777" w:rsidR="005C4E55" w:rsidRPr="005C4E55" w:rsidRDefault="005C4E55" w:rsidP="005C4E55">
            <w:pPr>
              <w:pStyle w:val="Brdtekst"/>
              <w:spacing w:after="0"/>
              <w:jc w:val="left"/>
              <w:rPr>
                <w:noProof/>
              </w:rPr>
            </w:pPr>
          </w:p>
          <w:p w14:paraId="7AD0B75B" w14:textId="77777777" w:rsidR="005C4E55" w:rsidRPr="005C4E55" w:rsidRDefault="005C4E55" w:rsidP="005C4E55">
            <w:pPr>
              <w:pStyle w:val="Brdtekst"/>
              <w:spacing w:after="0"/>
              <w:jc w:val="left"/>
              <w:rPr>
                <w:noProof/>
              </w:rPr>
            </w:pPr>
            <w:r w:rsidRPr="005C4E55">
              <w:rPr>
                <w:noProof/>
              </w:rPr>
              <w:t>Vi ber om at Forskrift om miljørettet helsevern i barnehager og skoler følges, og at man i planene legger opp til maksimale støydempende tiltak, spesielt rettet mot skoler og barnehager.</w:t>
            </w:r>
          </w:p>
          <w:p w14:paraId="2FE61185" w14:textId="1DEBD48E" w:rsidR="005C4E55" w:rsidRPr="005C4E55" w:rsidRDefault="005C4E55" w:rsidP="005C4E55">
            <w:pPr>
              <w:pStyle w:val="Brdtekst"/>
              <w:spacing w:after="0"/>
              <w:jc w:val="left"/>
              <w:rPr>
                <w:noProof/>
              </w:rPr>
            </w:pPr>
          </w:p>
          <w:p w14:paraId="76A58AAD" w14:textId="02B7F7BD" w:rsidR="005C4E55" w:rsidRPr="005C4E55" w:rsidRDefault="005C4E55" w:rsidP="005C4E55">
            <w:pPr>
              <w:pStyle w:val="Brdtekst"/>
              <w:spacing w:after="0"/>
              <w:jc w:val="left"/>
              <w:rPr>
                <w:i/>
                <w:noProof/>
              </w:rPr>
            </w:pPr>
            <w:r w:rsidRPr="005C4E55">
              <w:rPr>
                <w:i/>
                <w:noProof/>
              </w:rPr>
              <w:t>Planforslaget bryter med Folke</w:t>
            </w:r>
            <w:r>
              <w:rPr>
                <w:i/>
                <w:noProof/>
              </w:rPr>
              <w:t>helseinstituttes retningslinjer</w:t>
            </w:r>
          </w:p>
          <w:p w14:paraId="47C614D2" w14:textId="77777777" w:rsidR="005C4E55" w:rsidRPr="005C4E55" w:rsidRDefault="005C4E55" w:rsidP="005C4E55">
            <w:pPr>
              <w:pStyle w:val="Brdtekst"/>
              <w:spacing w:after="0"/>
              <w:jc w:val="left"/>
              <w:rPr>
                <w:noProof/>
              </w:rPr>
            </w:pPr>
            <w:r w:rsidRPr="005C4E55">
              <w:rPr>
                <w:noProof/>
              </w:rPr>
              <w:t>Folkehelseinstituttet mener at skoler ikke bør legges i nærheten av større kilder til støy. Om skytebaner har de presisert at skoler bør vurderes særskilt med tanke på den negative innvirkningen støy kan ha på hukommelse og læring hos barn. Planforslaget bryter dermed med Folkehelseinstituttes anbefalinger.</w:t>
            </w:r>
          </w:p>
          <w:p w14:paraId="15198D70" w14:textId="77777777" w:rsidR="005C4E55" w:rsidRPr="005C4E55" w:rsidRDefault="005C4E55" w:rsidP="005C4E55">
            <w:pPr>
              <w:pStyle w:val="Brdtekst"/>
              <w:spacing w:after="0"/>
              <w:jc w:val="left"/>
              <w:rPr>
                <w:noProof/>
              </w:rPr>
            </w:pPr>
          </w:p>
          <w:p w14:paraId="07959ABA" w14:textId="51506500" w:rsidR="005C4E55" w:rsidRDefault="005C4E55" w:rsidP="005C4E55">
            <w:pPr>
              <w:pStyle w:val="Brdtekst"/>
              <w:spacing w:after="0"/>
              <w:jc w:val="left"/>
              <w:rPr>
                <w:noProof/>
              </w:rPr>
            </w:pPr>
            <w:r w:rsidRPr="005C4E55">
              <w:rPr>
                <w:noProof/>
              </w:rPr>
              <w:lastRenderedPageBreak/>
              <w:t>Vi ber om at Folkehelseinstituttes retningslinjer følges, og at man i planene legger opp til maksimale støydempende t</w:t>
            </w:r>
            <w:r>
              <w:rPr>
                <w:noProof/>
              </w:rPr>
              <w:t>iltak for å skjerme skolebarna.</w:t>
            </w:r>
          </w:p>
          <w:p w14:paraId="143F9FE6" w14:textId="77777777" w:rsidR="005C4E55" w:rsidRPr="005C4E55" w:rsidRDefault="005C4E55" w:rsidP="005C4E55">
            <w:pPr>
              <w:pStyle w:val="Brdtekst"/>
              <w:spacing w:after="0"/>
              <w:jc w:val="left"/>
              <w:rPr>
                <w:noProof/>
              </w:rPr>
            </w:pPr>
          </w:p>
          <w:p w14:paraId="115D8FD7" w14:textId="77777777" w:rsidR="005C4E55" w:rsidRPr="005C4E55" w:rsidRDefault="005C4E55" w:rsidP="005C4E55">
            <w:pPr>
              <w:pStyle w:val="Brdtekst"/>
              <w:spacing w:after="0"/>
              <w:jc w:val="left"/>
              <w:rPr>
                <w:i/>
                <w:noProof/>
              </w:rPr>
            </w:pPr>
            <w:r w:rsidRPr="005C4E55">
              <w:rPr>
                <w:i/>
                <w:noProof/>
              </w:rPr>
              <w:t>Planforslaget bryter med myndighetenes egne målsettinger for støyreduksjon</w:t>
            </w:r>
          </w:p>
          <w:p w14:paraId="4D63DC68" w14:textId="77777777" w:rsidR="005C4E55" w:rsidRPr="005C4E55" w:rsidRDefault="005C4E55" w:rsidP="005C4E55">
            <w:pPr>
              <w:pStyle w:val="Brdtekst"/>
              <w:spacing w:after="0"/>
              <w:jc w:val="left"/>
              <w:rPr>
                <w:noProof/>
              </w:rPr>
            </w:pPr>
            <w:r w:rsidRPr="005C4E55">
              <w:rPr>
                <w:noProof/>
              </w:rPr>
              <w:t xml:space="preserve">I Oslo kommunes handlingsplan mot støy for 2013-2018 står det at støy er det miljøproblemet som rammer flest mennesker i Norge. Videre står det at norske myndigheter har et mål om at støyplagen skal reduseres innen 2020. De umiddelbare negative virkningene av støy, som forstyrrelse av kommunikasjon, hvile og søvn er godt dokumentert, og senere års forskning viser også at det å være utsatt for støy over flere år kan bidra til økt risiko for høyt blodtrykk og hjerte-karsykdom. Det at myndighetene her går imot sine egne mål, og planlegger å utsette flere titalls-tusen mennesker i nærområdet (65 000 når Gjersrud-Stensrud er ferdig utbygget) for støy som fra lokale helsemyndigheter er definert som helseskadelig, finner vi meget bekymringsverdig. </w:t>
            </w:r>
          </w:p>
          <w:p w14:paraId="0B0B6F8E" w14:textId="77777777" w:rsidR="005C4E55" w:rsidRPr="005C4E55" w:rsidRDefault="005C4E55" w:rsidP="005C4E55">
            <w:pPr>
              <w:pStyle w:val="Brdtekst"/>
              <w:spacing w:after="0"/>
              <w:jc w:val="left"/>
              <w:rPr>
                <w:noProof/>
              </w:rPr>
            </w:pPr>
            <w:r w:rsidRPr="005C4E55">
              <w:rPr>
                <w:noProof/>
              </w:rPr>
              <w:t xml:space="preserve">Vi ber om at etableringen av beredskapssenteret skjer innenfor Oslo kommunes handlingsplaner mot støy 2013-2018, og at myndighetenes eget mål om reduksjon av støyplager følges når senterets utforming og støyskjermende tiltak skal bestemmes. </w:t>
            </w:r>
          </w:p>
          <w:p w14:paraId="525293A4" w14:textId="22A322BD" w:rsidR="005C4E55" w:rsidRPr="005C4E55" w:rsidRDefault="005C4E55" w:rsidP="005C4E55">
            <w:pPr>
              <w:pStyle w:val="Brdtekst"/>
              <w:spacing w:after="0"/>
              <w:jc w:val="left"/>
              <w:rPr>
                <w:noProof/>
              </w:rPr>
            </w:pPr>
          </w:p>
          <w:p w14:paraId="44F6DCCF" w14:textId="77777777" w:rsidR="005C4E55" w:rsidRPr="005C4E55" w:rsidRDefault="005C4E55" w:rsidP="005C4E55">
            <w:pPr>
              <w:pStyle w:val="Brdtekst"/>
              <w:spacing w:after="0"/>
              <w:jc w:val="left"/>
              <w:rPr>
                <w:i/>
                <w:noProof/>
              </w:rPr>
            </w:pPr>
            <w:r w:rsidRPr="005C4E55">
              <w:rPr>
                <w:i/>
                <w:noProof/>
              </w:rPr>
              <w:t>Støyutregningene i planforslaget er mangelfulle</w:t>
            </w:r>
          </w:p>
          <w:p w14:paraId="4D81D00F" w14:textId="77777777" w:rsidR="005C4E55" w:rsidRPr="005C4E55" w:rsidRDefault="005C4E55" w:rsidP="005C4E55">
            <w:pPr>
              <w:pStyle w:val="Brdtekst"/>
              <w:spacing w:after="0"/>
              <w:jc w:val="left"/>
              <w:rPr>
                <w:noProof/>
              </w:rPr>
            </w:pPr>
            <w:r w:rsidRPr="005C4E55">
              <w:rPr>
                <w:noProof/>
              </w:rPr>
              <w:t>Flere barnehager og skoler både på Bjørndal og i Oppegård er allerede sterkt påvirket av støy på grunn av den passerende trafikken på E6. Det er de samme skolene og barnehagene som nå får den høyeste støybelastningen fra det planlagte beredskapssenteret. Plandokumentene inneholder ingen beregninger som viser SUM støybelastning omgivelsene må forholde seg til når støyen fra E6, støyen fra skudd, støyen fra granateksplosjoner og støyen fra helikoptre opptrer samtidig (noe den vil gjøre ofte).</w:t>
            </w:r>
          </w:p>
          <w:p w14:paraId="0817A7A5" w14:textId="77777777" w:rsidR="005C4E55" w:rsidRPr="005C4E55" w:rsidRDefault="005C4E55" w:rsidP="005C4E55">
            <w:pPr>
              <w:pStyle w:val="Brdtekst"/>
              <w:spacing w:after="0"/>
              <w:jc w:val="left"/>
              <w:rPr>
                <w:noProof/>
              </w:rPr>
            </w:pPr>
          </w:p>
          <w:p w14:paraId="0E871067" w14:textId="77777777" w:rsidR="005C4E55" w:rsidRPr="005C4E55" w:rsidRDefault="005C4E55" w:rsidP="005C4E55">
            <w:pPr>
              <w:pStyle w:val="Brdtekst"/>
              <w:spacing w:after="0"/>
              <w:jc w:val="left"/>
              <w:rPr>
                <w:noProof/>
              </w:rPr>
            </w:pPr>
            <w:r w:rsidRPr="005C4E55">
              <w:rPr>
                <w:noProof/>
              </w:rPr>
              <w:t>Vi ber om at det gjennomføres en langt grundigere konsekvensutredning rundt det TOTALE støybildet omgivelsene må forholde seg til, og hvordan dette vil påvirke helse og trivsel. Beregninger av støyplage bør inngå i utredningen (støyplageindeks SPI, supplert med antall personer plaget og/eller sterkt plaget) beregnet i henhold til EUs metodikk.</w:t>
            </w:r>
          </w:p>
          <w:p w14:paraId="6E8D0061" w14:textId="77777777" w:rsidR="005C4E55" w:rsidRPr="005C4E55" w:rsidRDefault="005C4E55" w:rsidP="005C4E55">
            <w:pPr>
              <w:pStyle w:val="Brdtekst"/>
              <w:spacing w:after="0"/>
              <w:jc w:val="left"/>
              <w:rPr>
                <w:noProof/>
              </w:rPr>
            </w:pPr>
          </w:p>
          <w:p w14:paraId="32547596" w14:textId="77777777" w:rsidR="005C4E55" w:rsidRPr="005C4E55" w:rsidRDefault="005C4E55" w:rsidP="005C4E55">
            <w:pPr>
              <w:pStyle w:val="Brdtekst"/>
              <w:spacing w:after="0"/>
              <w:jc w:val="left"/>
              <w:rPr>
                <w:i/>
                <w:noProof/>
              </w:rPr>
            </w:pPr>
            <w:r w:rsidRPr="005C4E55">
              <w:rPr>
                <w:i/>
                <w:noProof/>
              </w:rPr>
              <w:t>Planforslagets skisser for støyskjerming vil ikke gi ønsket effekt for innbyggerne på Bjørndal</w:t>
            </w:r>
          </w:p>
          <w:p w14:paraId="6D2FC824" w14:textId="77777777" w:rsidR="005C4E55" w:rsidRPr="005C4E55" w:rsidRDefault="005C4E55" w:rsidP="005C4E55">
            <w:pPr>
              <w:pStyle w:val="Brdtekst"/>
              <w:spacing w:after="0"/>
              <w:jc w:val="left"/>
              <w:rPr>
                <w:noProof/>
              </w:rPr>
            </w:pPr>
            <w:r w:rsidRPr="005C4E55">
              <w:rPr>
                <w:noProof/>
              </w:rPr>
              <w:lastRenderedPageBreak/>
              <w:t>10 meter høye voller vil ikke gi støydemping for de 8500 innbyggerne på Bjørndal, siden Bjørndal er plassert 30–50 meter høyere i terrenget enn det planlagte beredskapssenteret. Det eneste som kan gi den støyskjermingen det er behov for her, er overbygg med tak på både skytebaner og SIBO-anlegg.</w:t>
            </w:r>
          </w:p>
          <w:p w14:paraId="5D1E0650" w14:textId="77777777" w:rsidR="005C4E55" w:rsidRPr="005C4E55" w:rsidRDefault="005C4E55" w:rsidP="005C4E55">
            <w:pPr>
              <w:pStyle w:val="Brdtekst"/>
              <w:spacing w:after="0"/>
              <w:jc w:val="left"/>
              <w:rPr>
                <w:noProof/>
              </w:rPr>
            </w:pPr>
            <w:r w:rsidRPr="005C4E55">
              <w:rPr>
                <w:noProof/>
              </w:rPr>
              <w:t xml:space="preserve">Politiet har også uttrykt bekymring fordi det vil være innsyn til beredskapssenteret fra Bjørndal, som kun ligger 700 meter unna det planlagte senteret. Dersom skytebaner og SIBO-anlegg etableres i lukkede bygg, vil også dette problemet være løst. </w:t>
            </w:r>
          </w:p>
          <w:p w14:paraId="63E50101" w14:textId="77777777" w:rsidR="005C4E55" w:rsidRPr="005C4E55" w:rsidRDefault="005C4E55" w:rsidP="005C4E55">
            <w:pPr>
              <w:pStyle w:val="Brdtekst"/>
              <w:spacing w:after="0"/>
              <w:jc w:val="left"/>
              <w:rPr>
                <w:noProof/>
              </w:rPr>
            </w:pPr>
            <w:r w:rsidRPr="005C4E55">
              <w:rPr>
                <w:noProof/>
              </w:rPr>
              <w:t>Vi ber om at det utarbeides langt mer omfattende støytiltak enn det det er lagt opp til i dagens planforslag og at disse støytiltakene også retter seg mot innbyggerne på Bjørndal.</w:t>
            </w:r>
          </w:p>
          <w:p w14:paraId="63646A50" w14:textId="77777777" w:rsidR="005C4E55" w:rsidRPr="005C4E55" w:rsidRDefault="005C4E55" w:rsidP="005C4E55">
            <w:pPr>
              <w:pStyle w:val="Brdtekst"/>
              <w:spacing w:after="0"/>
              <w:jc w:val="left"/>
              <w:rPr>
                <w:noProof/>
              </w:rPr>
            </w:pPr>
          </w:p>
          <w:p w14:paraId="1E4F6EEF" w14:textId="77777777" w:rsidR="005C4E55" w:rsidRPr="005C4E55" w:rsidRDefault="005C4E55" w:rsidP="005C4E55">
            <w:pPr>
              <w:pStyle w:val="Brdtekst"/>
              <w:spacing w:after="0"/>
              <w:jc w:val="left"/>
              <w:rPr>
                <w:i/>
                <w:noProof/>
              </w:rPr>
            </w:pPr>
            <w:r w:rsidRPr="005C4E55">
              <w:rPr>
                <w:i/>
                <w:noProof/>
              </w:rPr>
              <w:t>Planforslaget dekker ikke politiets behov</w:t>
            </w:r>
          </w:p>
          <w:p w14:paraId="685F8191" w14:textId="77777777" w:rsidR="005C4E55" w:rsidRPr="005C4E55" w:rsidRDefault="005C4E55" w:rsidP="005C4E55">
            <w:pPr>
              <w:pStyle w:val="Brdtekst"/>
              <w:spacing w:after="0"/>
              <w:jc w:val="left"/>
              <w:rPr>
                <w:noProof/>
              </w:rPr>
            </w:pPr>
            <w:r w:rsidRPr="005C4E55">
              <w:rPr>
                <w:noProof/>
              </w:rPr>
              <w:t xml:space="preserve">Det er fremlagt to alternativer for øvelsesgrad, og ingen av alternativene dekker politiets ønsker fullt ut. På grunn av all støyen senteret vil generere, kombinert med en beliggenhet så nær tett befolkede områder, er det allerede nå fastslått at det må legges begrensninger på både skyteøvelser og øvelser med eksplosiver. Med innebygde skytebaner og SIBO-anlegg vil politiet kunne øve når som helst, og med det omfanget de selv ønsker. Argumentet som har vært brukt for at man ikke vil bygge inn anleggene, er at politiet må kunne øve under realistiske forhold, og i all slags vær. Det eksisterer allerede løsninger for innendørs skytebaner som simulerer dag/natt og ulike værforhold. </w:t>
            </w:r>
          </w:p>
          <w:p w14:paraId="32FA811A" w14:textId="77777777" w:rsidR="005C4E55" w:rsidRPr="005C4E55" w:rsidRDefault="005C4E55" w:rsidP="005C4E55">
            <w:pPr>
              <w:pStyle w:val="Brdtekst"/>
              <w:spacing w:after="0"/>
              <w:jc w:val="left"/>
              <w:rPr>
                <w:noProof/>
              </w:rPr>
            </w:pPr>
          </w:p>
          <w:p w14:paraId="4F378BB9" w14:textId="77777777" w:rsidR="005C4E55" w:rsidRPr="005C4E55" w:rsidRDefault="005C4E55" w:rsidP="005C4E55">
            <w:pPr>
              <w:pStyle w:val="Brdtekst"/>
              <w:spacing w:after="0"/>
              <w:jc w:val="left"/>
              <w:rPr>
                <w:noProof/>
              </w:rPr>
            </w:pPr>
            <w:r w:rsidRPr="005C4E55">
              <w:rPr>
                <w:noProof/>
              </w:rPr>
              <w:t>Vi ber om at det gjennomføres en utredning for å vurdere om innebygd SIBO-anlegg og skytehall med simuleringsmuligheter kan dekke politiets behov. Samtidig som man tar med i beregningen belastningen et utendørsanlegg vil påføre lokalbefolkningen.</w:t>
            </w:r>
          </w:p>
          <w:p w14:paraId="37A61437" w14:textId="1AC4C086" w:rsidR="005C4E55" w:rsidRPr="005C4E55" w:rsidRDefault="005C4E55" w:rsidP="005C4E55">
            <w:pPr>
              <w:pStyle w:val="Brdtekst"/>
              <w:spacing w:after="0"/>
              <w:jc w:val="left"/>
              <w:rPr>
                <w:noProof/>
              </w:rPr>
            </w:pPr>
          </w:p>
          <w:p w14:paraId="796258D2" w14:textId="77777777" w:rsidR="005C4E55" w:rsidRPr="005C4E55" w:rsidRDefault="005C4E55" w:rsidP="005C4E55">
            <w:pPr>
              <w:pStyle w:val="Brdtekst"/>
              <w:spacing w:after="0"/>
              <w:jc w:val="left"/>
              <w:rPr>
                <w:noProof/>
              </w:rPr>
            </w:pPr>
            <w:r w:rsidRPr="005C4E55">
              <w:rPr>
                <w:noProof/>
              </w:rPr>
              <w:t xml:space="preserve">Helikopterbase på Taraldrud påfører store støybelastninger på omgivelsene, er unødvendig kostbart, uten å gi nok igjen </w:t>
            </w:r>
          </w:p>
          <w:p w14:paraId="4CF65E22" w14:textId="77777777" w:rsidR="005C4E55" w:rsidRPr="005C4E55" w:rsidRDefault="005C4E55" w:rsidP="005C4E55">
            <w:pPr>
              <w:pStyle w:val="Brdtekst"/>
              <w:spacing w:after="0"/>
              <w:jc w:val="left"/>
              <w:rPr>
                <w:noProof/>
              </w:rPr>
            </w:pPr>
          </w:p>
          <w:p w14:paraId="22862348" w14:textId="77777777" w:rsidR="005C4E55" w:rsidRPr="005C4E55" w:rsidRDefault="005C4E55" w:rsidP="005C4E55">
            <w:pPr>
              <w:pStyle w:val="Brdtekst"/>
              <w:spacing w:after="0"/>
              <w:jc w:val="left"/>
              <w:rPr>
                <w:noProof/>
              </w:rPr>
            </w:pPr>
            <w:r w:rsidRPr="005C4E55">
              <w:rPr>
                <w:noProof/>
              </w:rPr>
              <w:t xml:space="preserve">En helikopterbase på Taraldrud vil medføre betydelige støyplager for den lokale befolkningen. Veldig mange flygninger må foretas til Rygge der politiet kan gjennomføre luft-bakke-øvelser (det er allerede nå definert som uaktuelt med denne typen øvelser så nær tett befolkede områder) og øvelser sammen med militæret. På Rygge eksisterer det allerede infrastruktur for en slik helikopterbase, og det finnes etablerte verksteder for helikoptervedlikehold. Rygge ligger 9 minutter </w:t>
            </w:r>
            <w:r w:rsidRPr="005C4E55">
              <w:rPr>
                <w:noProof/>
              </w:rPr>
              <w:lastRenderedPageBreak/>
              <w:t>unna Taraldrud (med helikopter) og på Rygge er politiets helikopterbase sterkt ønsket – i motsetning til på Taraldrud. Beregningene som er utarbeidet (av rådgivere tilknyttet tilsvarende helikopterbaser) viser at besparelsene fort kan nærme seg 1 mrd. ved å benytte det eksisterende anlegget på Rygge. Hvor mye man i tillegg må ut med for å støysikre barnehager, skoler og boliger i nærområdet, overlater vi til forslagsstiller å regne ut selv.</w:t>
            </w:r>
          </w:p>
          <w:p w14:paraId="0F044E56" w14:textId="77777777" w:rsidR="005C4E55" w:rsidRPr="005C4E55" w:rsidRDefault="005C4E55" w:rsidP="005C4E55">
            <w:pPr>
              <w:pStyle w:val="Brdtekst"/>
              <w:spacing w:after="0"/>
              <w:jc w:val="left"/>
              <w:rPr>
                <w:noProof/>
              </w:rPr>
            </w:pPr>
          </w:p>
          <w:p w14:paraId="333DF02A" w14:textId="77777777" w:rsidR="005C4E55" w:rsidRPr="005C4E55" w:rsidRDefault="005C4E55" w:rsidP="005C4E55">
            <w:pPr>
              <w:pStyle w:val="Brdtekst"/>
              <w:spacing w:after="0"/>
              <w:jc w:val="left"/>
              <w:rPr>
                <w:noProof/>
              </w:rPr>
            </w:pPr>
            <w:r w:rsidRPr="005C4E55">
              <w:rPr>
                <w:noProof/>
              </w:rPr>
              <w:t>16. juni i år ble ny bistandsinstruks fastsatt i statsråd. I følge § 9 skal Politiet og Forsvaret jevnlig gjennomføre øvelser for å trene aktuelle bistandsituasjoner i tråd med trusselbildet og gjøre seg kjent med hverandres kapasiteter. Denne instruksen gjør nærheten til Rygge, og treningsfasillitetene der, enda mer aktuelle.</w:t>
            </w:r>
          </w:p>
          <w:p w14:paraId="6A335A90" w14:textId="77777777" w:rsidR="005C4E55" w:rsidRPr="005C4E55" w:rsidRDefault="005C4E55" w:rsidP="005C4E55">
            <w:pPr>
              <w:pStyle w:val="Brdtekst"/>
              <w:spacing w:after="0"/>
              <w:jc w:val="left"/>
              <w:rPr>
                <w:noProof/>
              </w:rPr>
            </w:pPr>
          </w:p>
          <w:p w14:paraId="4F264850" w14:textId="77777777" w:rsidR="005C4E55" w:rsidRPr="005C4E55" w:rsidRDefault="005C4E55" w:rsidP="005C4E55">
            <w:pPr>
              <w:pStyle w:val="Brdtekst"/>
              <w:spacing w:after="0"/>
              <w:jc w:val="left"/>
              <w:rPr>
                <w:noProof/>
              </w:rPr>
            </w:pPr>
            <w:r w:rsidRPr="005C4E55">
              <w:rPr>
                <w:noProof/>
              </w:rPr>
              <w:t xml:space="preserve">Vi ber om at helikopterbasen legges til Rygge, og at kun ett helikopter stasjoneres på Taraldrud, i beredskapsøyemed. </w:t>
            </w:r>
          </w:p>
          <w:p w14:paraId="66F7410B" w14:textId="1166CA2D" w:rsidR="005C4E55" w:rsidRPr="005C4E55" w:rsidRDefault="005C4E55" w:rsidP="005C4E55">
            <w:pPr>
              <w:pStyle w:val="Brdtekst"/>
              <w:spacing w:after="0"/>
              <w:jc w:val="left"/>
              <w:rPr>
                <w:noProof/>
              </w:rPr>
            </w:pPr>
          </w:p>
          <w:p w14:paraId="7AE272F6" w14:textId="268AA5BB" w:rsidR="005C4E55" w:rsidRPr="005C4E55" w:rsidRDefault="005C4E55" w:rsidP="005C4E55">
            <w:pPr>
              <w:pStyle w:val="Brdtekst"/>
              <w:spacing w:after="0"/>
              <w:jc w:val="left"/>
              <w:rPr>
                <w:i/>
                <w:noProof/>
              </w:rPr>
            </w:pPr>
            <w:r w:rsidRPr="005C4E55">
              <w:rPr>
                <w:i/>
                <w:noProof/>
              </w:rPr>
              <w:t>Planene bryter med en rekke grunnleggende premisser</w:t>
            </w:r>
            <w:r>
              <w:rPr>
                <w:i/>
                <w:noProof/>
              </w:rPr>
              <w:t xml:space="preserve"> i den opprinnelige utredningen</w:t>
            </w:r>
          </w:p>
          <w:p w14:paraId="5C612ED7" w14:textId="77777777" w:rsidR="005C4E55" w:rsidRPr="005C4E55" w:rsidRDefault="005C4E55" w:rsidP="005C4E55">
            <w:pPr>
              <w:pStyle w:val="Brdtekst"/>
              <w:spacing w:after="0"/>
              <w:jc w:val="left"/>
              <w:rPr>
                <w:noProof/>
              </w:rPr>
            </w:pPr>
            <w:r w:rsidRPr="005C4E55">
              <w:rPr>
                <w:noProof/>
              </w:rPr>
              <w:t>Premissene fra Justis- og beredskapsdepartementet var klare på at både omgivelsene og beredskapssenteret skulle skjermes. Etableringen på Taraldrud avviker sterkt fra dette. Her er noen av de opprinnelige premissene fra 2012:</w:t>
            </w:r>
          </w:p>
          <w:p w14:paraId="174EE877" w14:textId="77777777" w:rsidR="005C4E55" w:rsidRPr="005C4E55" w:rsidRDefault="005C4E55" w:rsidP="005C4E55">
            <w:pPr>
              <w:pStyle w:val="Brdtekst"/>
              <w:spacing w:after="0"/>
              <w:jc w:val="left"/>
              <w:rPr>
                <w:noProof/>
              </w:rPr>
            </w:pPr>
          </w:p>
          <w:p w14:paraId="4938E875" w14:textId="77777777" w:rsidR="005C4E55" w:rsidRPr="005C4E55" w:rsidRDefault="005C4E55" w:rsidP="005C4E55">
            <w:pPr>
              <w:pStyle w:val="Brdtekst"/>
              <w:spacing w:after="0"/>
              <w:jc w:val="left"/>
              <w:rPr>
                <w:noProof/>
              </w:rPr>
            </w:pPr>
            <w:r w:rsidRPr="005C4E55">
              <w:rPr>
                <w:noProof/>
              </w:rPr>
              <w:t>a) Gode treningsfasiliteter med innendørs skytebaner som skjermer omgivelsene mot støy og forurensning.</w:t>
            </w:r>
          </w:p>
          <w:p w14:paraId="273AB86E" w14:textId="77777777" w:rsidR="005C4E55" w:rsidRPr="005C4E55" w:rsidRDefault="005C4E55" w:rsidP="005C4E55">
            <w:pPr>
              <w:pStyle w:val="Brdtekst"/>
              <w:spacing w:after="0"/>
              <w:jc w:val="left"/>
              <w:rPr>
                <w:noProof/>
              </w:rPr>
            </w:pPr>
          </w:p>
          <w:p w14:paraId="12C22B55" w14:textId="77777777" w:rsidR="005C4E55" w:rsidRPr="005C4E55" w:rsidRDefault="005C4E55" w:rsidP="005C4E55">
            <w:pPr>
              <w:pStyle w:val="Brdtekst"/>
              <w:spacing w:after="0"/>
              <w:jc w:val="left"/>
              <w:rPr>
                <w:noProof/>
              </w:rPr>
            </w:pPr>
            <w:r w:rsidRPr="005C4E55">
              <w:rPr>
                <w:noProof/>
              </w:rPr>
              <w:t>b) Støy, i tillegg til behov for å begrense innsyn, gjør at naboskap til boligområder, skoler og barnehager ansees som lite ideelt.</w:t>
            </w:r>
          </w:p>
          <w:p w14:paraId="3E05076A" w14:textId="77777777" w:rsidR="005C4E55" w:rsidRPr="005C4E55" w:rsidRDefault="005C4E55" w:rsidP="005C4E55">
            <w:pPr>
              <w:pStyle w:val="Brdtekst"/>
              <w:spacing w:after="0"/>
              <w:jc w:val="left"/>
              <w:rPr>
                <w:noProof/>
              </w:rPr>
            </w:pPr>
          </w:p>
          <w:p w14:paraId="0EAD6AE3" w14:textId="77D12094" w:rsidR="005C4E55" w:rsidRPr="005C4E55" w:rsidRDefault="005C4E55" w:rsidP="005C4E55">
            <w:pPr>
              <w:pStyle w:val="Brdtekst"/>
              <w:spacing w:after="0"/>
              <w:jc w:val="left"/>
              <w:rPr>
                <w:noProof/>
              </w:rPr>
            </w:pPr>
            <w:r w:rsidRPr="005C4E55">
              <w:rPr>
                <w:noProof/>
              </w:rPr>
              <w:t>c) Naboskap: Senteret skal ikke ha nærhet til bo</w:t>
            </w:r>
            <w:r>
              <w:rPr>
                <w:noProof/>
              </w:rPr>
              <w:t>ligområder, skoler, barnehager.</w:t>
            </w:r>
          </w:p>
          <w:p w14:paraId="2DEA47E1" w14:textId="77777777" w:rsidR="005C4E55" w:rsidRPr="005C4E55" w:rsidRDefault="005C4E55" w:rsidP="005C4E55">
            <w:pPr>
              <w:pStyle w:val="Brdtekst"/>
              <w:spacing w:after="0"/>
              <w:jc w:val="left"/>
              <w:rPr>
                <w:noProof/>
              </w:rPr>
            </w:pPr>
          </w:p>
          <w:p w14:paraId="0FD44C2C" w14:textId="77777777" w:rsidR="005C4E55" w:rsidRPr="005C4E55" w:rsidRDefault="005C4E55" w:rsidP="005C4E55">
            <w:pPr>
              <w:pStyle w:val="Brdtekst"/>
              <w:spacing w:after="0"/>
              <w:jc w:val="left"/>
              <w:rPr>
                <w:noProof/>
              </w:rPr>
            </w:pPr>
            <w:r w:rsidRPr="005C4E55">
              <w:rPr>
                <w:noProof/>
              </w:rPr>
              <w:t xml:space="preserve">Det det legges opp til nå, på tross av premissene, er: </w:t>
            </w:r>
          </w:p>
          <w:p w14:paraId="5E7AE7C2" w14:textId="77777777" w:rsidR="005C4E55" w:rsidRPr="005C4E55" w:rsidRDefault="005C4E55" w:rsidP="005C4E55">
            <w:pPr>
              <w:pStyle w:val="Brdtekst"/>
              <w:spacing w:after="0"/>
              <w:jc w:val="left"/>
              <w:rPr>
                <w:noProof/>
              </w:rPr>
            </w:pPr>
          </w:p>
          <w:p w14:paraId="2C19EB06" w14:textId="77777777" w:rsidR="005C4E55" w:rsidRPr="005C4E55" w:rsidRDefault="005C4E55" w:rsidP="005C4E55">
            <w:pPr>
              <w:pStyle w:val="Brdtekst"/>
              <w:spacing w:after="0"/>
              <w:jc w:val="left"/>
              <w:rPr>
                <w:noProof/>
              </w:rPr>
            </w:pPr>
            <w:r w:rsidRPr="005C4E55">
              <w:rPr>
                <w:noProof/>
              </w:rPr>
              <w:t>a) Treningsfasiliteter som skytebaner og SIBO-anlegg skal hovedsakelig ligge utendørs (forslagsstiller synes ikke lenger det er viktig å skjerme omgivelsene mot støy. Hvorfor?)</w:t>
            </w:r>
          </w:p>
          <w:p w14:paraId="795A0E15" w14:textId="77777777" w:rsidR="005C4E55" w:rsidRPr="005C4E55" w:rsidRDefault="005C4E55" w:rsidP="005C4E55">
            <w:pPr>
              <w:pStyle w:val="Brdtekst"/>
              <w:spacing w:after="0"/>
              <w:jc w:val="left"/>
              <w:rPr>
                <w:noProof/>
              </w:rPr>
            </w:pPr>
          </w:p>
          <w:p w14:paraId="0EDB31B8" w14:textId="77777777" w:rsidR="005C4E55" w:rsidRPr="005C4E55" w:rsidRDefault="005C4E55" w:rsidP="005C4E55">
            <w:pPr>
              <w:pStyle w:val="Brdtekst"/>
              <w:spacing w:after="0"/>
              <w:jc w:val="left"/>
              <w:rPr>
                <w:noProof/>
              </w:rPr>
            </w:pPr>
            <w:r w:rsidRPr="005C4E55">
              <w:rPr>
                <w:noProof/>
              </w:rPr>
              <w:t>b) Boligområder, skoler og barnehager kommer til å ligge få hundre meter fra senteret (forslagsstiller synes ikke lenger det er viktig å skjerme barna mot støy, og synes heller ikke det er problematiske at man har fritt innsyn til treningsområdene. Hvorfor?).</w:t>
            </w:r>
          </w:p>
          <w:p w14:paraId="0A0F1D83" w14:textId="77777777" w:rsidR="005C4E55" w:rsidRPr="005C4E55" w:rsidRDefault="005C4E55" w:rsidP="005C4E55">
            <w:pPr>
              <w:pStyle w:val="Brdtekst"/>
              <w:spacing w:after="0"/>
              <w:jc w:val="left"/>
              <w:rPr>
                <w:noProof/>
              </w:rPr>
            </w:pPr>
          </w:p>
          <w:p w14:paraId="301B885E" w14:textId="7253F499" w:rsidR="005C4E55" w:rsidRPr="005C4E55" w:rsidRDefault="005C4E55" w:rsidP="005C4E55">
            <w:pPr>
              <w:pStyle w:val="Brdtekst"/>
              <w:spacing w:after="0"/>
              <w:jc w:val="left"/>
              <w:rPr>
                <w:noProof/>
              </w:rPr>
            </w:pPr>
            <w:r w:rsidRPr="005C4E55">
              <w:rPr>
                <w:noProof/>
              </w:rPr>
              <w:lastRenderedPageBreak/>
              <w:t>c) Naboskap: Senteret vil få ekstrem nærhet til boligområder, skoler, barnehager (Forslagsstiller har tydeligvis glemt alle premissene som tar he</w:t>
            </w:r>
            <w:r>
              <w:rPr>
                <w:noProof/>
              </w:rPr>
              <w:t>nsyn til omgivelsene. Hvorfor?)</w:t>
            </w:r>
          </w:p>
          <w:p w14:paraId="2B4B4748" w14:textId="77777777" w:rsidR="005C4E55" w:rsidRPr="005C4E55" w:rsidRDefault="005C4E55" w:rsidP="005C4E55">
            <w:pPr>
              <w:pStyle w:val="Brdtekst"/>
              <w:spacing w:after="0"/>
              <w:jc w:val="left"/>
              <w:rPr>
                <w:noProof/>
              </w:rPr>
            </w:pPr>
          </w:p>
          <w:p w14:paraId="01FA536D" w14:textId="77777777" w:rsidR="005C4E55" w:rsidRPr="005C4E55" w:rsidRDefault="005C4E55" w:rsidP="005C4E55">
            <w:pPr>
              <w:pStyle w:val="Brdtekst"/>
              <w:spacing w:after="0"/>
              <w:jc w:val="left"/>
              <w:rPr>
                <w:noProof/>
              </w:rPr>
            </w:pPr>
            <w:r w:rsidRPr="005C4E55">
              <w:rPr>
                <w:noProof/>
              </w:rPr>
              <w:t xml:space="preserve">Vi mistenker at svaret på alle disse «hvorforene», er at det har gått politisk prestisje i å få på plass vedtak om gjennomføring før høstens stortingsvalg. Og at dette nå går på bekostning av folks helse og levekår. </w:t>
            </w:r>
          </w:p>
          <w:p w14:paraId="39426AF7" w14:textId="77777777" w:rsidR="005C4E55" w:rsidRPr="005C4E55" w:rsidRDefault="005C4E55" w:rsidP="005C4E55">
            <w:pPr>
              <w:pStyle w:val="Brdtekst"/>
              <w:spacing w:after="0"/>
              <w:jc w:val="left"/>
              <w:rPr>
                <w:noProof/>
              </w:rPr>
            </w:pPr>
          </w:p>
          <w:p w14:paraId="440E6663" w14:textId="77777777" w:rsidR="005C4E55" w:rsidRPr="005C4E55" w:rsidRDefault="005C4E55" w:rsidP="005C4E55">
            <w:pPr>
              <w:pStyle w:val="Brdtekst"/>
              <w:spacing w:after="0"/>
              <w:jc w:val="left"/>
              <w:rPr>
                <w:noProof/>
              </w:rPr>
            </w:pPr>
            <w:r w:rsidRPr="005C4E55">
              <w:rPr>
                <w:noProof/>
              </w:rPr>
              <w:t>I følge forslagsstiller selv, er valget av Taraldrud «lite ideelt», siden det bryter med en rekke av premissene forslagsstiller selv satte. Vi, er helt enige.</w:t>
            </w:r>
          </w:p>
          <w:p w14:paraId="2E95ABE8" w14:textId="77777777" w:rsidR="005C4E55" w:rsidRPr="005C4E55" w:rsidRDefault="005C4E55" w:rsidP="005C4E55">
            <w:pPr>
              <w:pStyle w:val="Brdtekst"/>
              <w:spacing w:after="0"/>
              <w:jc w:val="left"/>
              <w:rPr>
                <w:noProof/>
              </w:rPr>
            </w:pPr>
          </w:p>
          <w:p w14:paraId="3EF0A179" w14:textId="77777777" w:rsidR="005C4E55" w:rsidRPr="005C4E55" w:rsidRDefault="005C4E55" w:rsidP="005C4E55">
            <w:pPr>
              <w:pStyle w:val="Brdtekst"/>
              <w:spacing w:after="0"/>
              <w:jc w:val="left"/>
              <w:rPr>
                <w:noProof/>
              </w:rPr>
            </w:pPr>
            <w:r w:rsidRPr="005C4E55">
              <w:rPr>
                <w:noProof/>
              </w:rPr>
              <w:t>Vi ber om at forslagsstiller implementerer de opprinnelige premissene (der man fortsatt tok hensyn til omgivelsenes ve og vel) i de eksisterende planene.</w:t>
            </w:r>
          </w:p>
          <w:p w14:paraId="382E8A63" w14:textId="77777777" w:rsidR="005C4E55" w:rsidRPr="005C4E55" w:rsidRDefault="005C4E55" w:rsidP="005C4E55">
            <w:pPr>
              <w:pStyle w:val="Brdtekst"/>
              <w:spacing w:after="0"/>
              <w:jc w:val="left"/>
              <w:rPr>
                <w:noProof/>
              </w:rPr>
            </w:pPr>
          </w:p>
          <w:p w14:paraId="6C7FBED8" w14:textId="77777777" w:rsidR="005C4E55" w:rsidRPr="005C4E55" w:rsidRDefault="005C4E55" w:rsidP="005C4E55">
            <w:pPr>
              <w:pStyle w:val="Brdtekst"/>
              <w:spacing w:after="0"/>
              <w:jc w:val="left"/>
              <w:rPr>
                <w:i/>
                <w:noProof/>
              </w:rPr>
            </w:pPr>
            <w:r w:rsidRPr="005C4E55">
              <w:rPr>
                <w:i/>
                <w:noProof/>
              </w:rPr>
              <w:t>Planforslaget har møtt sterk kritikk fra forskere og samfunnsvitere</w:t>
            </w:r>
          </w:p>
          <w:p w14:paraId="7BC95E39" w14:textId="77777777" w:rsidR="005C4E55" w:rsidRPr="005C4E55" w:rsidRDefault="005C4E55" w:rsidP="005C4E55">
            <w:pPr>
              <w:pStyle w:val="Brdtekst"/>
              <w:spacing w:after="0"/>
              <w:jc w:val="left"/>
              <w:rPr>
                <w:noProof/>
              </w:rPr>
            </w:pPr>
            <w:r w:rsidRPr="005C4E55">
              <w:rPr>
                <w:noProof/>
              </w:rPr>
              <w:t>En rekke kjente forvaltningsforskere er sterkt kritiske til prosessen som ligger til grunn for valg av Taraldrud. Rokkansenteret, professor i statsvitenskap – Tom Cristensen fra Universitet i Oslo, førsteamanuensis i statsvitenskap – Lise H. Rykkja fra Universitetet i Bergen, og professor Per Lægreid ved Universitetet i Bergen, har gjennomført en analyse av prosessen, og forteller i sin kritiske rapport at også sentrale embetsmenn i Justisdepartementet har uttrykt skepsis til verdien av beredskapssenteret i den planlagte utformingen.</w:t>
            </w:r>
          </w:p>
          <w:p w14:paraId="7730B75A" w14:textId="77777777" w:rsidR="005C4E55" w:rsidRPr="005C4E55" w:rsidRDefault="005C4E55" w:rsidP="005C4E55">
            <w:pPr>
              <w:pStyle w:val="Brdtekst"/>
              <w:spacing w:after="0"/>
              <w:jc w:val="left"/>
              <w:rPr>
                <w:noProof/>
              </w:rPr>
            </w:pPr>
          </w:p>
          <w:p w14:paraId="22F6E145" w14:textId="77777777" w:rsidR="005C4E55" w:rsidRPr="005C4E55" w:rsidRDefault="005C4E55" w:rsidP="005C4E55">
            <w:pPr>
              <w:pStyle w:val="Brdtekst"/>
              <w:spacing w:after="0"/>
              <w:jc w:val="left"/>
              <w:rPr>
                <w:noProof/>
              </w:rPr>
            </w:pPr>
            <w:r w:rsidRPr="005C4E55">
              <w:rPr>
                <w:noProof/>
              </w:rPr>
              <w:t>Vi ber om at forslagsstiller benytter den tiden som er nødvendig, og den ekspertisen som er påkrevd, for å etablere et beredskapssenteret som kan utøve sin samfunnsfunksjon uten å være til skade for barna våre.</w:t>
            </w:r>
          </w:p>
          <w:p w14:paraId="1B7D8FC0" w14:textId="77777777" w:rsidR="005C4E55" w:rsidRPr="005C4E55" w:rsidRDefault="005C4E55" w:rsidP="005C4E55">
            <w:pPr>
              <w:pStyle w:val="Brdtekst"/>
              <w:spacing w:after="0"/>
              <w:jc w:val="left"/>
              <w:rPr>
                <w:noProof/>
              </w:rPr>
            </w:pPr>
          </w:p>
          <w:p w14:paraId="4420DF9E" w14:textId="77777777" w:rsidR="005C4E55" w:rsidRDefault="005C4E55" w:rsidP="005C4E55">
            <w:pPr>
              <w:pStyle w:val="Brdtekst"/>
              <w:spacing w:after="0"/>
              <w:jc w:val="left"/>
              <w:rPr>
                <w:noProof/>
              </w:rPr>
            </w:pPr>
            <w:r w:rsidRPr="005C4E55">
              <w:rPr>
                <w:noProof/>
              </w:rPr>
              <w:t>Forøvrig håper vi at forslagsstiller husker at målet med etableringen av beredskapssenteret er å beskytte befolkningen. Her har vi mer enn nok av ekspertuttalelser som bekrefter at en gjennomføring av planene slik forslagsstiller anbefaler, vil være til skade for en stor del av befolkningen i området.</w:t>
            </w:r>
          </w:p>
          <w:p w14:paraId="179D109B" w14:textId="53C4E8B9" w:rsidR="005C4E55" w:rsidRPr="005C4E55" w:rsidRDefault="005C4E55" w:rsidP="005C4E55">
            <w:pPr>
              <w:pStyle w:val="Brdtekst"/>
              <w:spacing w:after="0"/>
              <w:jc w:val="left"/>
              <w:rPr>
                <w:noProof/>
              </w:rPr>
            </w:pPr>
          </w:p>
        </w:tc>
        <w:tc>
          <w:tcPr>
            <w:tcW w:w="4110" w:type="dxa"/>
          </w:tcPr>
          <w:p w14:paraId="29D17D70" w14:textId="77777777" w:rsidR="00ED4F0F" w:rsidRDefault="00ED4F0F" w:rsidP="00ED4F0F">
            <w:pPr>
              <w:pStyle w:val="Brdtekst"/>
              <w:spacing w:after="0"/>
              <w:jc w:val="left"/>
              <w:rPr>
                <w:noProof/>
              </w:rPr>
            </w:pPr>
          </w:p>
          <w:p w14:paraId="689E87E7" w14:textId="77777777" w:rsidR="00ED4F0F" w:rsidRDefault="00ED4F0F" w:rsidP="00ED4F0F">
            <w:pPr>
              <w:pStyle w:val="Brdtekst"/>
              <w:spacing w:after="0"/>
              <w:jc w:val="left"/>
              <w:rPr>
                <w:noProof/>
              </w:rPr>
            </w:pPr>
          </w:p>
          <w:p w14:paraId="72456A0F" w14:textId="77777777" w:rsidR="003D2E36" w:rsidRDefault="003D2E36" w:rsidP="00ED4F0F">
            <w:pPr>
              <w:pStyle w:val="Brdtekst"/>
              <w:spacing w:after="0"/>
              <w:jc w:val="left"/>
              <w:rPr>
                <w:noProof/>
              </w:rPr>
            </w:pPr>
          </w:p>
          <w:p w14:paraId="259B94EC" w14:textId="77777777" w:rsidR="003D2E36" w:rsidRDefault="003D2E36" w:rsidP="00ED4F0F">
            <w:pPr>
              <w:pStyle w:val="Brdtekst"/>
              <w:spacing w:after="0"/>
              <w:jc w:val="left"/>
              <w:rPr>
                <w:noProof/>
              </w:rPr>
            </w:pPr>
          </w:p>
          <w:p w14:paraId="6A7C3DB9" w14:textId="77777777" w:rsidR="003D2E36" w:rsidRDefault="003D2E36" w:rsidP="00ED4F0F">
            <w:pPr>
              <w:pStyle w:val="Brdtekst"/>
              <w:spacing w:after="0"/>
              <w:jc w:val="left"/>
              <w:rPr>
                <w:noProof/>
              </w:rPr>
            </w:pPr>
          </w:p>
          <w:p w14:paraId="7B9EB0F7" w14:textId="77777777" w:rsidR="003D2E36" w:rsidRDefault="003D2E36" w:rsidP="00ED4F0F">
            <w:pPr>
              <w:pStyle w:val="Brdtekst"/>
              <w:spacing w:after="0"/>
              <w:jc w:val="left"/>
              <w:rPr>
                <w:noProof/>
              </w:rPr>
            </w:pPr>
          </w:p>
          <w:p w14:paraId="70EA3643" w14:textId="77777777" w:rsidR="003D2E36" w:rsidRDefault="003D2E36" w:rsidP="00ED4F0F">
            <w:pPr>
              <w:pStyle w:val="Brdtekst"/>
              <w:spacing w:after="0"/>
              <w:jc w:val="left"/>
              <w:rPr>
                <w:noProof/>
              </w:rPr>
            </w:pPr>
          </w:p>
          <w:p w14:paraId="4F53AA83" w14:textId="77777777" w:rsidR="003D2E36" w:rsidRDefault="003D2E36" w:rsidP="00ED4F0F">
            <w:pPr>
              <w:pStyle w:val="Brdtekst"/>
              <w:spacing w:after="0"/>
              <w:jc w:val="left"/>
              <w:rPr>
                <w:noProof/>
              </w:rPr>
            </w:pPr>
          </w:p>
          <w:p w14:paraId="72245DD0" w14:textId="77777777" w:rsidR="003D2E36" w:rsidRDefault="003D2E36" w:rsidP="00ED4F0F">
            <w:pPr>
              <w:pStyle w:val="Brdtekst"/>
              <w:spacing w:after="0"/>
              <w:jc w:val="left"/>
              <w:rPr>
                <w:noProof/>
              </w:rPr>
            </w:pPr>
          </w:p>
          <w:p w14:paraId="3017A607" w14:textId="77777777" w:rsidR="003D2E36" w:rsidRDefault="003D2E36" w:rsidP="00ED4F0F">
            <w:pPr>
              <w:pStyle w:val="Brdtekst"/>
              <w:spacing w:after="0"/>
              <w:jc w:val="left"/>
              <w:rPr>
                <w:noProof/>
              </w:rPr>
            </w:pPr>
          </w:p>
          <w:p w14:paraId="0E1EDA4B" w14:textId="77777777" w:rsidR="003D2E36" w:rsidRDefault="003D2E36" w:rsidP="00ED4F0F">
            <w:pPr>
              <w:pStyle w:val="Brdtekst"/>
              <w:spacing w:after="0"/>
              <w:jc w:val="left"/>
              <w:rPr>
                <w:noProof/>
              </w:rPr>
            </w:pPr>
          </w:p>
          <w:p w14:paraId="371AA48B" w14:textId="77777777" w:rsidR="003D2E36" w:rsidRDefault="003D2E36" w:rsidP="00ED4F0F">
            <w:pPr>
              <w:pStyle w:val="Brdtekst"/>
              <w:spacing w:after="0"/>
              <w:jc w:val="left"/>
              <w:rPr>
                <w:noProof/>
              </w:rPr>
            </w:pPr>
          </w:p>
          <w:p w14:paraId="49DE8C99" w14:textId="77777777" w:rsidR="003D2E36" w:rsidRDefault="003D2E36" w:rsidP="00ED4F0F">
            <w:pPr>
              <w:pStyle w:val="Brdtekst"/>
              <w:spacing w:after="0"/>
              <w:jc w:val="left"/>
              <w:rPr>
                <w:noProof/>
              </w:rPr>
            </w:pPr>
          </w:p>
          <w:p w14:paraId="76FB38C1" w14:textId="77777777" w:rsidR="003D2E36" w:rsidRDefault="003D2E36" w:rsidP="00ED4F0F">
            <w:pPr>
              <w:pStyle w:val="Brdtekst"/>
              <w:spacing w:after="0"/>
              <w:jc w:val="left"/>
              <w:rPr>
                <w:noProof/>
              </w:rPr>
            </w:pPr>
          </w:p>
          <w:p w14:paraId="5900AC42" w14:textId="77777777" w:rsidR="003D2E36" w:rsidRDefault="003D2E36" w:rsidP="00ED4F0F">
            <w:pPr>
              <w:pStyle w:val="Brdtekst"/>
              <w:spacing w:after="0"/>
              <w:jc w:val="left"/>
              <w:rPr>
                <w:noProof/>
              </w:rPr>
            </w:pPr>
          </w:p>
          <w:p w14:paraId="25182D6B" w14:textId="77777777" w:rsidR="00A76122" w:rsidRDefault="00A76122" w:rsidP="003D2E36">
            <w:pPr>
              <w:pStyle w:val="Brdtekst"/>
              <w:spacing w:after="0"/>
              <w:jc w:val="left"/>
              <w:rPr>
                <w:noProof/>
              </w:rPr>
            </w:pPr>
          </w:p>
          <w:p w14:paraId="6F9795D1" w14:textId="77777777" w:rsidR="00A76122" w:rsidRDefault="00A76122" w:rsidP="003D2E36">
            <w:pPr>
              <w:pStyle w:val="Brdtekst"/>
              <w:spacing w:after="0"/>
              <w:jc w:val="left"/>
              <w:rPr>
                <w:noProof/>
              </w:rPr>
            </w:pPr>
          </w:p>
          <w:p w14:paraId="511D2EA4" w14:textId="50C6A43D" w:rsidR="003D2E36" w:rsidRDefault="003D2E36" w:rsidP="003D2E36">
            <w:pPr>
              <w:pStyle w:val="Brdtekst"/>
              <w:spacing w:after="0"/>
              <w:jc w:val="left"/>
              <w:rPr>
                <w:noProof/>
              </w:rPr>
            </w:pPr>
            <w:r>
              <w:rPr>
                <w:noProof/>
              </w:rPr>
              <w:t>Se felles merknadssvar – 2 Konsekvenser av støy, 3 Helsemessige konsekvenser og 4 Konsekvenser for barn og unge</w:t>
            </w:r>
          </w:p>
          <w:p w14:paraId="60A65984" w14:textId="2229C992" w:rsidR="003D2E36" w:rsidRDefault="003D2E36" w:rsidP="003D2E36">
            <w:pPr>
              <w:pStyle w:val="Brdtekst"/>
              <w:spacing w:after="0"/>
              <w:jc w:val="left"/>
              <w:rPr>
                <w:noProof/>
              </w:rPr>
            </w:pPr>
          </w:p>
          <w:p w14:paraId="3826B29E" w14:textId="2DE4AFF6" w:rsidR="003D2E36" w:rsidRDefault="003D2E36" w:rsidP="003D2E36">
            <w:pPr>
              <w:pStyle w:val="Brdtekst"/>
              <w:spacing w:after="0"/>
              <w:jc w:val="left"/>
              <w:rPr>
                <w:noProof/>
              </w:rPr>
            </w:pPr>
          </w:p>
          <w:p w14:paraId="393F46C3" w14:textId="5F074688" w:rsidR="003D2E36" w:rsidRDefault="003D2E36" w:rsidP="003D2E36">
            <w:pPr>
              <w:pStyle w:val="Brdtekst"/>
              <w:spacing w:after="0"/>
              <w:jc w:val="left"/>
              <w:rPr>
                <w:noProof/>
              </w:rPr>
            </w:pPr>
          </w:p>
          <w:p w14:paraId="3529A7F9" w14:textId="453D5B34" w:rsidR="003D2E36" w:rsidRDefault="003D2E36" w:rsidP="003D2E36">
            <w:pPr>
              <w:pStyle w:val="Brdtekst"/>
              <w:spacing w:after="0"/>
              <w:jc w:val="left"/>
              <w:rPr>
                <w:noProof/>
              </w:rPr>
            </w:pPr>
          </w:p>
          <w:p w14:paraId="5DE0A890" w14:textId="47861753" w:rsidR="003D2E36" w:rsidRDefault="003D2E36" w:rsidP="003D2E36">
            <w:pPr>
              <w:pStyle w:val="Brdtekst"/>
              <w:spacing w:after="0"/>
              <w:jc w:val="left"/>
              <w:rPr>
                <w:noProof/>
              </w:rPr>
            </w:pPr>
          </w:p>
          <w:p w14:paraId="7E3995B4" w14:textId="1532C2DF" w:rsidR="003D2E36" w:rsidRDefault="003D2E36" w:rsidP="003D2E36">
            <w:pPr>
              <w:pStyle w:val="Brdtekst"/>
              <w:spacing w:after="0"/>
              <w:jc w:val="left"/>
              <w:rPr>
                <w:noProof/>
              </w:rPr>
            </w:pPr>
          </w:p>
          <w:p w14:paraId="576AA24D" w14:textId="7BBE28B4" w:rsidR="003D2E36" w:rsidRDefault="003D2E36" w:rsidP="003D2E36">
            <w:pPr>
              <w:pStyle w:val="Brdtekst"/>
              <w:spacing w:after="0"/>
              <w:jc w:val="left"/>
              <w:rPr>
                <w:noProof/>
              </w:rPr>
            </w:pPr>
          </w:p>
          <w:p w14:paraId="492C68B7" w14:textId="6D9EFB70" w:rsidR="003D2E36" w:rsidRDefault="003D2E36" w:rsidP="003D2E36">
            <w:pPr>
              <w:pStyle w:val="Brdtekst"/>
              <w:spacing w:after="0"/>
              <w:jc w:val="left"/>
              <w:rPr>
                <w:noProof/>
              </w:rPr>
            </w:pPr>
          </w:p>
          <w:p w14:paraId="0720F56C" w14:textId="1C1E1D69" w:rsidR="003D2E36" w:rsidRDefault="003D2E36" w:rsidP="003D2E36">
            <w:pPr>
              <w:pStyle w:val="Brdtekst"/>
              <w:spacing w:after="0"/>
              <w:jc w:val="left"/>
              <w:rPr>
                <w:noProof/>
              </w:rPr>
            </w:pPr>
          </w:p>
          <w:p w14:paraId="4A5AF805" w14:textId="2B62B3B4" w:rsidR="003D2E36" w:rsidRDefault="003D2E36" w:rsidP="003D2E36">
            <w:pPr>
              <w:pStyle w:val="Brdtekst"/>
              <w:spacing w:after="0"/>
              <w:jc w:val="left"/>
              <w:rPr>
                <w:noProof/>
              </w:rPr>
            </w:pPr>
          </w:p>
          <w:p w14:paraId="0494DCB5" w14:textId="026486B8" w:rsidR="003D2E36" w:rsidRDefault="003D2E36" w:rsidP="003D2E36">
            <w:pPr>
              <w:pStyle w:val="Brdtekst"/>
              <w:spacing w:after="0"/>
              <w:jc w:val="left"/>
              <w:rPr>
                <w:noProof/>
              </w:rPr>
            </w:pPr>
          </w:p>
          <w:p w14:paraId="6590E063" w14:textId="77777777" w:rsidR="003D2E36" w:rsidRDefault="003D2E36" w:rsidP="003D2E36">
            <w:pPr>
              <w:pStyle w:val="Brdtekst"/>
              <w:spacing w:after="0"/>
              <w:jc w:val="left"/>
              <w:rPr>
                <w:noProof/>
              </w:rPr>
            </w:pPr>
          </w:p>
          <w:p w14:paraId="5391B096" w14:textId="4074BDF7" w:rsidR="003D2E36" w:rsidRDefault="003D2E36" w:rsidP="00ED4F0F">
            <w:pPr>
              <w:pStyle w:val="Brdtekst"/>
              <w:spacing w:after="0"/>
              <w:jc w:val="left"/>
              <w:rPr>
                <w:noProof/>
              </w:rPr>
            </w:pPr>
          </w:p>
          <w:p w14:paraId="59A8806D" w14:textId="2077EE42" w:rsidR="003D2E36" w:rsidRDefault="003D2E36" w:rsidP="00ED4F0F">
            <w:pPr>
              <w:pStyle w:val="Brdtekst"/>
              <w:spacing w:after="0"/>
              <w:jc w:val="left"/>
              <w:rPr>
                <w:noProof/>
              </w:rPr>
            </w:pPr>
          </w:p>
          <w:p w14:paraId="33FC0A75" w14:textId="161D7A6D" w:rsidR="003D2E36" w:rsidRDefault="003D2E36" w:rsidP="00ED4F0F">
            <w:pPr>
              <w:pStyle w:val="Brdtekst"/>
              <w:spacing w:after="0"/>
              <w:jc w:val="left"/>
              <w:rPr>
                <w:noProof/>
              </w:rPr>
            </w:pPr>
          </w:p>
          <w:p w14:paraId="03EE615F" w14:textId="633337EC" w:rsidR="003D2E36" w:rsidRDefault="003D2E36" w:rsidP="00ED4F0F">
            <w:pPr>
              <w:pStyle w:val="Brdtekst"/>
              <w:spacing w:after="0"/>
              <w:jc w:val="left"/>
              <w:rPr>
                <w:noProof/>
              </w:rPr>
            </w:pPr>
          </w:p>
          <w:p w14:paraId="3EF53B91" w14:textId="7DAF029B" w:rsidR="003D2E36" w:rsidRDefault="003D2E36" w:rsidP="00ED4F0F">
            <w:pPr>
              <w:pStyle w:val="Brdtekst"/>
              <w:spacing w:after="0"/>
              <w:jc w:val="left"/>
              <w:rPr>
                <w:noProof/>
              </w:rPr>
            </w:pPr>
          </w:p>
          <w:p w14:paraId="3E03FB54" w14:textId="44555B10" w:rsidR="003D2E36" w:rsidRDefault="003D2E36" w:rsidP="00ED4F0F">
            <w:pPr>
              <w:pStyle w:val="Brdtekst"/>
              <w:spacing w:after="0"/>
              <w:jc w:val="left"/>
              <w:rPr>
                <w:noProof/>
              </w:rPr>
            </w:pPr>
          </w:p>
          <w:p w14:paraId="19934164" w14:textId="19981C56" w:rsidR="003D2E36" w:rsidRDefault="003D2E36" w:rsidP="00ED4F0F">
            <w:pPr>
              <w:pStyle w:val="Brdtekst"/>
              <w:spacing w:after="0"/>
              <w:jc w:val="left"/>
              <w:rPr>
                <w:noProof/>
              </w:rPr>
            </w:pPr>
          </w:p>
          <w:p w14:paraId="7B83BD9F" w14:textId="29541847" w:rsidR="003D2E36" w:rsidRDefault="003D2E36" w:rsidP="00ED4F0F">
            <w:pPr>
              <w:pStyle w:val="Brdtekst"/>
              <w:spacing w:after="0"/>
              <w:jc w:val="left"/>
              <w:rPr>
                <w:noProof/>
              </w:rPr>
            </w:pPr>
          </w:p>
          <w:p w14:paraId="1A34132B" w14:textId="141E1810" w:rsidR="003D2E36" w:rsidRDefault="003D2E36" w:rsidP="00ED4F0F">
            <w:pPr>
              <w:pStyle w:val="Brdtekst"/>
              <w:spacing w:after="0"/>
              <w:jc w:val="left"/>
              <w:rPr>
                <w:noProof/>
              </w:rPr>
            </w:pPr>
          </w:p>
          <w:p w14:paraId="618DE36B" w14:textId="5E8A83AD" w:rsidR="003D2E36" w:rsidRDefault="003D2E36" w:rsidP="00ED4F0F">
            <w:pPr>
              <w:pStyle w:val="Brdtekst"/>
              <w:spacing w:after="0"/>
              <w:jc w:val="left"/>
              <w:rPr>
                <w:noProof/>
              </w:rPr>
            </w:pPr>
          </w:p>
          <w:p w14:paraId="338106DB" w14:textId="706DAD15" w:rsidR="003D2E36" w:rsidRDefault="003D2E36" w:rsidP="003D2E36">
            <w:pPr>
              <w:pStyle w:val="Brdtekst"/>
              <w:spacing w:after="0"/>
              <w:jc w:val="left"/>
              <w:rPr>
                <w:noProof/>
              </w:rPr>
            </w:pPr>
            <w:r>
              <w:rPr>
                <w:noProof/>
              </w:rPr>
              <w:t>Se felles merknadssvar – 4 Konsekvenser for barn og unge</w:t>
            </w:r>
          </w:p>
          <w:p w14:paraId="3A9604AD" w14:textId="1DD2F3A1" w:rsidR="003D2E36" w:rsidRDefault="003D2E36" w:rsidP="003D2E36">
            <w:pPr>
              <w:pStyle w:val="Brdtekst"/>
              <w:spacing w:after="0"/>
              <w:jc w:val="left"/>
              <w:rPr>
                <w:noProof/>
              </w:rPr>
            </w:pPr>
          </w:p>
          <w:p w14:paraId="40D91D10" w14:textId="60B8BF84" w:rsidR="003D2E36" w:rsidRDefault="003D2E36" w:rsidP="003D2E36">
            <w:pPr>
              <w:pStyle w:val="Brdtekst"/>
              <w:spacing w:after="0"/>
              <w:jc w:val="left"/>
              <w:rPr>
                <w:noProof/>
              </w:rPr>
            </w:pPr>
          </w:p>
          <w:p w14:paraId="2A980432" w14:textId="7C104BC2" w:rsidR="003D2E36" w:rsidRDefault="003D2E36" w:rsidP="003D2E36">
            <w:pPr>
              <w:pStyle w:val="Brdtekst"/>
              <w:spacing w:after="0"/>
              <w:jc w:val="left"/>
              <w:rPr>
                <w:noProof/>
              </w:rPr>
            </w:pPr>
          </w:p>
          <w:p w14:paraId="18373A01" w14:textId="462AF3A5" w:rsidR="003D2E36" w:rsidRDefault="003D2E36" w:rsidP="003D2E36">
            <w:pPr>
              <w:pStyle w:val="Brdtekst"/>
              <w:spacing w:after="0"/>
              <w:jc w:val="left"/>
              <w:rPr>
                <w:noProof/>
              </w:rPr>
            </w:pPr>
          </w:p>
          <w:p w14:paraId="78D1D9BA" w14:textId="3033B6EC" w:rsidR="003D2E36" w:rsidRDefault="003D2E36" w:rsidP="003D2E36">
            <w:pPr>
              <w:pStyle w:val="Brdtekst"/>
              <w:spacing w:after="0"/>
              <w:jc w:val="left"/>
              <w:rPr>
                <w:noProof/>
              </w:rPr>
            </w:pPr>
          </w:p>
          <w:p w14:paraId="4AFD538D" w14:textId="03A236E8" w:rsidR="003D2E36" w:rsidRDefault="003D2E36" w:rsidP="003D2E36">
            <w:pPr>
              <w:pStyle w:val="Brdtekst"/>
              <w:spacing w:after="0"/>
              <w:jc w:val="left"/>
              <w:rPr>
                <w:noProof/>
              </w:rPr>
            </w:pPr>
          </w:p>
          <w:p w14:paraId="01211CBB" w14:textId="3BE04F82" w:rsidR="003D2E36" w:rsidRDefault="003D2E36" w:rsidP="003D2E36">
            <w:pPr>
              <w:pStyle w:val="Brdtekst"/>
              <w:spacing w:after="0"/>
              <w:jc w:val="left"/>
              <w:rPr>
                <w:noProof/>
              </w:rPr>
            </w:pPr>
          </w:p>
          <w:p w14:paraId="2756F1E3" w14:textId="18EC1369" w:rsidR="003D2E36" w:rsidRDefault="003D2E36" w:rsidP="003D2E36">
            <w:pPr>
              <w:pStyle w:val="Brdtekst"/>
              <w:spacing w:after="0"/>
              <w:jc w:val="left"/>
              <w:rPr>
                <w:noProof/>
              </w:rPr>
            </w:pPr>
          </w:p>
          <w:p w14:paraId="33B16FDF" w14:textId="0388609D" w:rsidR="003D2E36" w:rsidRDefault="003D2E36" w:rsidP="003D2E36">
            <w:pPr>
              <w:pStyle w:val="Brdtekst"/>
              <w:spacing w:after="0"/>
              <w:jc w:val="left"/>
              <w:rPr>
                <w:noProof/>
              </w:rPr>
            </w:pPr>
          </w:p>
          <w:p w14:paraId="21EF1412" w14:textId="6090F138" w:rsidR="003D2E36" w:rsidRDefault="003D2E36" w:rsidP="003D2E36">
            <w:pPr>
              <w:pStyle w:val="Brdtekst"/>
              <w:spacing w:after="0"/>
              <w:jc w:val="left"/>
              <w:rPr>
                <w:noProof/>
              </w:rPr>
            </w:pPr>
          </w:p>
          <w:p w14:paraId="3382E9E8" w14:textId="1E61246E" w:rsidR="003D2E36" w:rsidRDefault="003D2E36" w:rsidP="003D2E36">
            <w:pPr>
              <w:pStyle w:val="Brdtekst"/>
              <w:spacing w:after="0"/>
              <w:jc w:val="left"/>
              <w:rPr>
                <w:noProof/>
              </w:rPr>
            </w:pPr>
          </w:p>
          <w:p w14:paraId="0FBF64B5" w14:textId="53DE6478" w:rsidR="003D2E36" w:rsidRDefault="003D2E36" w:rsidP="003D2E36">
            <w:pPr>
              <w:pStyle w:val="Brdtekst"/>
              <w:spacing w:after="0"/>
              <w:jc w:val="left"/>
              <w:rPr>
                <w:noProof/>
              </w:rPr>
            </w:pPr>
          </w:p>
          <w:p w14:paraId="15C13F51" w14:textId="0885CC4A" w:rsidR="003D2E36" w:rsidRDefault="003D2E36" w:rsidP="003D2E36">
            <w:pPr>
              <w:pStyle w:val="Brdtekst"/>
              <w:spacing w:after="0"/>
              <w:jc w:val="left"/>
              <w:rPr>
                <w:noProof/>
              </w:rPr>
            </w:pPr>
          </w:p>
          <w:p w14:paraId="0FFAE071" w14:textId="1A1B420A" w:rsidR="003D2E36" w:rsidRDefault="003D2E36" w:rsidP="003D2E36">
            <w:pPr>
              <w:pStyle w:val="Brdtekst"/>
              <w:spacing w:after="0"/>
              <w:jc w:val="left"/>
              <w:rPr>
                <w:noProof/>
              </w:rPr>
            </w:pPr>
          </w:p>
          <w:p w14:paraId="22C12B3D" w14:textId="313EDCE8" w:rsidR="003D2E36" w:rsidRDefault="003D2E36" w:rsidP="003D2E36">
            <w:pPr>
              <w:pStyle w:val="Brdtekst"/>
              <w:spacing w:after="0"/>
              <w:jc w:val="left"/>
              <w:rPr>
                <w:noProof/>
              </w:rPr>
            </w:pPr>
          </w:p>
          <w:p w14:paraId="53AD78BC" w14:textId="125D4EAD" w:rsidR="003D2E36" w:rsidRDefault="003D2E36" w:rsidP="003D2E36">
            <w:pPr>
              <w:pStyle w:val="Brdtekst"/>
              <w:spacing w:after="0"/>
              <w:jc w:val="left"/>
              <w:rPr>
                <w:noProof/>
              </w:rPr>
            </w:pPr>
          </w:p>
          <w:p w14:paraId="20A00AC8" w14:textId="5A83C1D4" w:rsidR="003D2E36" w:rsidRDefault="003D2E36" w:rsidP="003D2E36">
            <w:pPr>
              <w:pStyle w:val="Brdtekst"/>
              <w:spacing w:after="0"/>
              <w:jc w:val="left"/>
              <w:rPr>
                <w:noProof/>
              </w:rPr>
            </w:pPr>
          </w:p>
          <w:p w14:paraId="0BAFD3D6" w14:textId="0C3DAAC2" w:rsidR="003D2E36" w:rsidRDefault="003D2E36" w:rsidP="003D2E36">
            <w:pPr>
              <w:pStyle w:val="Brdtekst"/>
              <w:spacing w:after="0"/>
              <w:jc w:val="left"/>
              <w:rPr>
                <w:noProof/>
              </w:rPr>
            </w:pPr>
          </w:p>
          <w:p w14:paraId="2B703319" w14:textId="77777777" w:rsidR="00A76122" w:rsidRDefault="00A76122" w:rsidP="003D2E36">
            <w:pPr>
              <w:pStyle w:val="Brdtekst"/>
              <w:spacing w:after="0"/>
              <w:jc w:val="left"/>
              <w:rPr>
                <w:noProof/>
              </w:rPr>
            </w:pPr>
          </w:p>
          <w:p w14:paraId="30DD096B" w14:textId="77777777" w:rsidR="00A76122" w:rsidRDefault="00A76122" w:rsidP="003D2E36">
            <w:pPr>
              <w:pStyle w:val="Brdtekst"/>
              <w:spacing w:after="0"/>
              <w:jc w:val="left"/>
              <w:rPr>
                <w:noProof/>
              </w:rPr>
            </w:pPr>
          </w:p>
          <w:p w14:paraId="118AD44D" w14:textId="55156553" w:rsidR="003D2E36" w:rsidRDefault="003D2E36" w:rsidP="003D2E36">
            <w:pPr>
              <w:pStyle w:val="Brdtekst"/>
              <w:spacing w:after="0"/>
              <w:jc w:val="left"/>
              <w:rPr>
                <w:noProof/>
              </w:rPr>
            </w:pPr>
            <w:r>
              <w:rPr>
                <w:noProof/>
              </w:rPr>
              <w:t>Se felles merknadssvar – 3 Helsemessige konsekvenser og 4 Konsekvenser for barn og unge</w:t>
            </w:r>
          </w:p>
          <w:p w14:paraId="10D9AC4D" w14:textId="1FB5481D" w:rsidR="003D2E36" w:rsidRDefault="003D2E36" w:rsidP="003D2E36">
            <w:pPr>
              <w:pStyle w:val="Brdtekst"/>
              <w:spacing w:after="0"/>
              <w:jc w:val="left"/>
              <w:rPr>
                <w:noProof/>
              </w:rPr>
            </w:pPr>
          </w:p>
          <w:p w14:paraId="450C892A" w14:textId="77777777" w:rsidR="003D2E36" w:rsidRDefault="003D2E36" w:rsidP="00ED4F0F">
            <w:pPr>
              <w:pStyle w:val="Brdtekst"/>
              <w:spacing w:after="0"/>
              <w:jc w:val="left"/>
              <w:rPr>
                <w:noProof/>
              </w:rPr>
            </w:pPr>
          </w:p>
          <w:p w14:paraId="2A632C93" w14:textId="77777777" w:rsidR="003D2E36" w:rsidRDefault="003D2E36" w:rsidP="00ED4F0F">
            <w:pPr>
              <w:pStyle w:val="Brdtekst"/>
              <w:spacing w:after="0"/>
              <w:jc w:val="left"/>
              <w:rPr>
                <w:noProof/>
              </w:rPr>
            </w:pPr>
          </w:p>
          <w:p w14:paraId="40B2AFEF" w14:textId="77777777" w:rsidR="003D2E36" w:rsidRDefault="003D2E36" w:rsidP="00ED4F0F">
            <w:pPr>
              <w:pStyle w:val="Brdtekst"/>
              <w:spacing w:after="0"/>
              <w:jc w:val="left"/>
              <w:rPr>
                <w:noProof/>
              </w:rPr>
            </w:pPr>
          </w:p>
          <w:p w14:paraId="56217E51" w14:textId="77777777" w:rsidR="003D2E36" w:rsidRDefault="003D2E36" w:rsidP="00ED4F0F">
            <w:pPr>
              <w:pStyle w:val="Brdtekst"/>
              <w:spacing w:after="0"/>
              <w:jc w:val="left"/>
              <w:rPr>
                <w:noProof/>
              </w:rPr>
            </w:pPr>
          </w:p>
          <w:p w14:paraId="32B97298" w14:textId="77777777" w:rsidR="003D2E36" w:rsidRDefault="003D2E36" w:rsidP="00ED4F0F">
            <w:pPr>
              <w:pStyle w:val="Brdtekst"/>
              <w:spacing w:after="0"/>
              <w:jc w:val="left"/>
              <w:rPr>
                <w:noProof/>
              </w:rPr>
            </w:pPr>
          </w:p>
          <w:p w14:paraId="229AF484" w14:textId="77777777" w:rsidR="003D2E36" w:rsidRDefault="003D2E36" w:rsidP="00ED4F0F">
            <w:pPr>
              <w:pStyle w:val="Brdtekst"/>
              <w:spacing w:after="0"/>
              <w:jc w:val="left"/>
              <w:rPr>
                <w:noProof/>
              </w:rPr>
            </w:pPr>
          </w:p>
          <w:p w14:paraId="4F0BDE70" w14:textId="77777777" w:rsidR="003D2E36" w:rsidRDefault="003D2E36" w:rsidP="00ED4F0F">
            <w:pPr>
              <w:pStyle w:val="Brdtekst"/>
              <w:spacing w:after="0"/>
              <w:jc w:val="left"/>
              <w:rPr>
                <w:noProof/>
              </w:rPr>
            </w:pPr>
          </w:p>
          <w:p w14:paraId="7B840BBE" w14:textId="77777777" w:rsidR="003D2E36" w:rsidRDefault="003D2E36" w:rsidP="00ED4F0F">
            <w:pPr>
              <w:pStyle w:val="Brdtekst"/>
              <w:spacing w:after="0"/>
              <w:jc w:val="left"/>
              <w:rPr>
                <w:noProof/>
              </w:rPr>
            </w:pPr>
          </w:p>
          <w:p w14:paraId="3D2F8597" w14:textId="77777777" w:rsidR="003D2E36" w:rsidRDefault="003D2E36" w:rsidP="00ED4F0F">
            <w:pPr>
              <w:pStyle w:val="Brdtekst"/>
              <w:spacing w:after="0"/>
              <w:jc w:val="left"/>
              <w:rPr>
                <w:noProof/>
              </w:rPr>
            </w:pPr>
          </w:p>
          <w:p w14:paraId="2824DF9A" w14:textId="77777777" w:rsidR="003D2E36" w:rsidRDefault="003D2E36" w:rsidP="00ED4F0F">
            <w:pPr>
              <w:pStyle w:val="Brdtekst"/>
              <w:spacing w:after="0"/>
              <w:jc w:val="left"/>
              <w:rPr>
                <w:noProof/>
              </w:rPr>
            </w:pPr>
          </w:p>
          <w:p w14:paraId="42E33457" w14:textId="77777777" w:rsidR="003D2E36" w:rsidRDefault="003D2E36" w:rsidP="00ED4F0F">
            <w:pPr>
              <w:pStyle w:val="Brdtekst"/>
              <w:spacing w:after="0"/>
              <w:jc w:val="left"/>
              <w:rPr>
                <w:noProof/>
              </w:rPr>
            </w:pPr>
          </w:p>
          <w:p w14:paraId="0ADDA4E7" w14:textId="77777777" w:rsidR="003D2E36" w:rsidRDefault="003D2E36" w:rsidP="00ED4F0F">
            <w:pPr>
              <w:pStyle w:val="Brdtekst"/>
              <w:spacing w:after="0"/>
              <w:jc w:val="left"/>
              <w:rPr>
                <w:noProof/>
              </w:rPr>
            </w:pPr>
          </w:p>
          <w:p w14:paraId="76AC76A0" w14:textId="77777777" w:rsidR="003D2E36" w:rsidRDefault="003D2E36" w:rsidP="00ED4F0F">
            <w:pPr>
              <w:pStyle w:val="Brdtekst"/>
              <w:spacing w:after="0"/>
              <w:jc w:val="left"/>
              <w:rPr>
                <w:noProof/>
              </w:rPr>
            </w:pPr>
          </w:p>
          <w:p w14:paraId="2F31E000" w14:textId="77777777" w:rsidR="003D2E36" w:rsidRDefault="003D2E36" w:rsidP="00ED4F0F">
            <w:pPr>
              <w:pStyle w:val="Brdtekst"/>
              <w:spacing w:after="0"/>
              <w:jc w:val="left"/>
              <w:rPr>
                <w:noProof/>
              </w:rPr>
            </w:pPr>
          </w:p>
          <w:p w14:paraId="51005936" w14:textId="77777777" w:rsidR="003D2E36" w:rsidRDefault="003D2E36" w:rsidP="00ED4F0F">
            <w:pPr>
              <w:pStyle w:val="Brdtekst"/>
              <w:spacing w:after="0"/>
              <w:jc w:val="left"/>
              <w:rPr>
                <w:noProof/>
              </w:rPr>
            </w:pPr>
          </w:p>
          <w:p w14:paraId="4CF99639" w14:textId="77777777" w:rsidR="003D2E36" w:rsidRDefault="003D2E36" w:rsidP="00ED4F0F">
            <w:pPr>
              <w:pStyle w:val="Brdtekst"/>
              <w:spacing w:after="0"/>
              <w:jc w:val="left"/>
              <w:rPr>
                <w:noProof/>
              </w:rPr>
            </w:pPr>
          </w:p>
          <w:p w14:paraId="74663638" w14:textId="77777777" w:rsidR="003D2E36" w:rsidRDefault="003D2E36" w:rsidP="00ED4F0F">
            <w:pPr>
              <w:pStyle w:val="Brdtekst"/>
              <w:spacing w:after="0"/>
              <w:jc w:val="left"/>
              <w:rPr>
                <w:noProof/>
              </w:rPr>
            </w:pPr>
          </w:p>
          <w:p w14:paraId="2A255571" w14:textId="53F59DB9" w:rsidR="003D2E36" w:rsidRDefault="003D2E36" w:rsidP="003D2E36">
            <w:pPr>
              <w:pStyle w:val="Brdtekst"/>
              <w:spacing w:after="0"/>
              <w:jc w:val="left"/>
              <w:rPr>
                <w:noProof/>
              </w:rPr>
            </w:pPr>
            <w:r>
              <w:rPr>
                <w:noProof/>
              </w:rPr>
              <w:t xml:space="preserve">Se felles merknadssvar – 2 Konsekvenser av støy og 3 Helsemessige konsekvenser </w:t>
            </w:r>
          </w:p>
          <w:p w14:paraId="403E9E8A" w14:textId="77777777" w:rsidR="003D2E36" w:rsidRDefault="003D2E36" w:rsidP="00ED4F0F">
            <w:pPr>
              <w:pStyle w:val="Brdtekst"/>
              <w:spacing w:after="0"/>
              <w:jc w:val="left"/>
              <w:rPr>
                <w:noProof/>
              </w:rPr>
            </w:pPr>
          </w:p>
          <w:p w14:paraId="3726B468" w14:textId="77777777" w:rsidR="003D2E36" w:rsidRDefault="003D2E36" w:rsidP="00ED4F0F">
            <w:pPr>
              <w:pStyle w:val="Brdtekst"/>
              <w:spacing w:after="0"/>
              <w:jc w:val="left"/>
              <w:rPr>
                <w:noProof/>
              </w:rPr>
            </w:pPr>
          </w:p>
          <w:p w14:paraId="04794B70" w14:textId="77777777" w:rsidR="003D2E36" w:rsidRDefault="003D2E36" w:rsidP="00ED4F0F">
            <w:pPr>
              <w:pStyle w:val="Brdtekst"/>
              <w:spacing w:after="0"/>
              <w:jc w:val="left"/>
              <w:rPr>
                <w:noProof/>
              </w:rPr>
            </w:pPr>
          </w:p>
          <w:p w14:paraId="6D641522" w14:textId="77777777" w:rsidR="003D2E36" w:rsidRDefault="003D2E36" w:rsidP="00ED4F0F">
            <w:pPr>
              <w:pStyle w:val="Brdtekst"/>
              <w:spacing w:after="0"/>
              <w:jc w:val="left"/>
              <w:rPr>
                <w:noProof/>
              </w:rPr>
            </w:pPr>
          </w:p>
          <w:p w14:paraId="3697F7CB" w14:textId="77777777" w:rsidR="003D2E36" w:rsidRDefault="003D2E36" w:rsidP="00ED4F0F">
            <w:pPr>
              <w:pStyle w:val="Brdtekst"/>
              <w:spacing w:after="0"/>
              <w:jc w:val="left"/>
              <w:rPr>
                <w:noProof/>
              </w:rPr>
            </w:pPr>
          </w:p>
          <w:p w14:paraId="3FEED9B3" w14:textId="77777777" w:rsidR="003D2E36" w:rsidRDefault="003D2E36" w:rsidP="00ED4F0F">
            <w:pPr>
              <w:pStyle w:val="Brdtekst"/>
              <w:spacing w:after="0"/>
              <w:jc w:val="left"/>
              <w:rPr>
                <w:noProof/>
              </w:rPr>
            </w:pPr>
          </w:p>
          <w:p w14:paraId="7632CA33" w14:textId="77777777" w:rsidR="003D2E36" w:rsidRDefault="003D2E36" w:rsidP="00ED4F0F">
            <w:pPr>
              <w:pStyle w:val="Brdtekst"/>
              <w:spacing w:after="0"/>
              <w:jc w:val="left"/>
              <w:rPr>
                <w:noProof/>
              </w:rPr>
            </w:pPr>
          </w:p>
          <w:p w14:paraId="26D7462D" w14:textId="77777777" w:rsidR="003D2E36" w:rsidRDefault="003D2E36" w:rsidP="00ED4F0F">
            <w:pPr>
              <w:pStyle w:val="Brdtekst"/>
              <w:spacing w:after="0"/>
              <w:jc w:val="left"/>
              <w:rPr>
                <w:noProof/>
              </w:rPr>
            </w:pPr>
          </w:p>
          <w:p w14:paraId="1BAA3CBA" w14:textId="77777777" w:rsidR="003D2E36" w:rsidRDefault="003D2E36" w:rsidP="00ED4F0F">
            <w:pPr>
              <w:pStyle w:val="Brdtekst"/>
              <w:spacing w:after="0"/>
              <w:jc w:val="left"/>
              <w:rPr>
                <w:noProof/>
              </w:rPr>
            </w:pPr>
          </w:p>
          <w:p w14:paraId="45AC7C11" w14:textId="77777777" w:rsidR="003D2E36" w:rsidRDefault="003D2E36" w:rsidP="00ED4F0F">
            <w:pPr>
              <w:pStyle w:val="Brdtekst"/>
              <w:spacing w:after="0"/>
              <w:jc w:val="left"/>
              <w:rPr>
                <w:noProof/>
              </w:rPr>
            </w:pPr>
          </w:p>
          <w:p w14:paraId="4B695691" w14:textId="77777777" w:rsidR="003D2E36" w:rsidRDefault="003D2E36" w:rsidP="00ED4F0F">
            <w:pPr>
              <w:pStyle w:val="Brdtekst"/>
              <w:spacing w:after="0"/>
              <w:jc w:val="left"/>
              <w:rPr>
                <w:noProof/>
              </w:rPr>
            </w:pPr>
          </w:p>
          <w:p w14:paraId="2D66C53E" w14:textId="77777777" w:rsidR="003D2E36" w:rsidRDefault="003D2E36" w:rsidP="00ED4F0F">
            <w:pPr>
              <w:pStyle w:val="Brdtekst"/>
              <w:spacing w:after="0"/>
              <w:jc w:val="left"/>
              <w:rPr>
                <w:noProof/>
              </w:rPr>
            </w:pPr>
          </w:p>
          <w:p w14:paraId="2522E505" w14:textId="77777777" w:rsidR="003D2E36" w:rsidRDefault="003D2E36" w:rsidP="00ED4F0F">
            <w:pPr>
              <w:pStyle w:val="Brdtekst"/>
              <w:spacing w:after="0"/>
              <w:jc w:val="left"/>
              <w:rPr>
                <w:noProof/>
              </w:rPr>
            </w:pPr>
          </w:p>
          <w:p w14:paraId="1DE4845A" w14:textId="77777777" w:rsidR="003D2E36" w:rsidRDefault="003D2E36" w:rsidP="003D2E36">
            <w:pPr>
              <w:pStyle w:val="Brdtekst"/>
              <w:spacing w:after="0"/>
              <w:jc w:val="left"/>
              <w:rPr>
                <w:noProof/>
              </w:rPr>
            </w:pPr>
            <w:r>
              <w:rPr>
                <w:noProof/>
              </w:rPr>
              <w:t xml:space="preserve">Se felles merknadssvar – 2 Konsekvenser av støy og 3 Helsemessige konsekvenser </w:t>
            </w:r>
          </w:p>
          <w:p w14:paraId="1E6C5BAB" w14:textId="77777777" w:rsidR="003D2E36" w:rsidRDefault="003D2E36" w:rsidP="003D2E36">
            <w:pPr>
              <w:pStyle w:val="Brdtekst"/>
              <w:spacing w:after="0"/>
              <w:jc w:val="left"/>
              <w:rPr>
                <w:noProof/>
              </w:rPr>
            </w:pPr>
          </w:p>
          <w:p w14:paraId="44DEDDC2" w14:textId="77777777" w:rsidR="003D2E36" w:rsidRDefault="003D2E36" w:rsidP="003D2E36">
            <w:pPr>
              <w:pStyle w:val="Brdtekst"/>
              <w:spacing w:after="0"/>
              <w:jc w:val="left"/>
              <w:rPr>
                <w:noProof/>
              </w:rPr>
            </w:pPr>
          </w:p>
          <w:p w14:paraId="54EF5087" w14:textId="77777777" w:rsidR="003D2E36" w:rsidRDefault="003D2E36" w:rsidP="003D2E36">
            <w:pPr>
              <w:pStyle w:val="Brdtekst"/>
              <w:spacing w:after="0"/>
              <w:jc w:val="left"/>
              <w:rPr>
                <w:noProof/>
              </w:rPr>
            </w:pPr>
          </w:p>
          <w:p w14:paraId="11A4DB71" w14:textId="77777777" w:rsidR="003D2E36" w:rsidRDefault="003D2E36" w:rsidP="003D2E36">
            <w:pPr>
              <w:pStyle w:val="Brdtekst"/>
              <w:spacing w:after="0"/>
              <w:jc w:val="left"/>
              <w:rPr>
                <w:noProof/>
              </w:rPr>
            </w:pPr>
          </w:p>
          <w:p w14:paraId="018EB9E9" w14:textId="77777777" w:rsidR="003D2E36" w:rsidRDefault="003D2E36" w:rsidP="003D2E36">
            <w:pPr>
              <w:pStyle w:val="Brdtekst"/>
              <w:spacing w:after="0"/>
              <w:jc w:val="left"/>
              <w:rPr>
                <w:noProof/>
              </w:rPr>
            </w:pPr>
          </w:p>
          <w:p w14:paraId="122954AD" w14:textId="77777777" w:rsidR="003D2E36" w:rsidRDefault="003D2E36" w:rsidP="003D2E36">
            <w:pPr>
              <w:pStyle w:val="Brdtekst"/>
              <w:spacing w:after="0"/>
              <w:jc w:val="left"/>
              <w:rPr>
                <w:noProof/>
              </w:rPr>
            </w:pPr>
          </w:p>
          <w:p w14:paraId="6C35DE4A" w14:textId="77777777" w:rsidR="003D2E36" w:rsidRDefault="003D2E36" w:rsidP="003D2E36">
            <w:pPr>
              <w:pStyle w:val="Brdtekst"/>
              <w:spacing w:after="0"/>
              <w:jc w:val="left"/>
              <w:rPr>
                <w:noProof/>
              </w:rPr>
            </w:pPr>
          </w:p>
          <w:p w14:paraId="6BAC6B1D" w14:textId="77777777" w:rsidR="003D2E36" w:rsidRDefault="003D2E36" w:rsidP="003D2E36">
            <w:pPr>
              <w:pStyle w:val="Brdtekst"/>
              <w:spacing w:after="0"/>
              <w:jc w:val="left"/>
              <w:rPr>
                <w:noProof/>
              </w:rPr>
            </w:pPr>
          </w:p>
          <w:p w14:paraId="64C9CF82" w14:textId="77777777" w:rsidR="003D2E36" w:rsidRDefault="003D2E36" w:rsidP="003D2E36">
            <w:pPr>
              <w:pStyle w:val="Brdtekst"/>
              <w:spacing w:after="0"/>
              <w:jc w:val="left"/>
              <w:rPr>
                <w:noProof/>
              </w:rPr>
            </w:pPr>
          </w:p>
          <w:p w14:paraId="411540A9" w14:textId="77777777" w:rsidR="003D2E36" w:rsidRDefault="003D2E36" w:rsidP="003D2E36">
            <w:pPr>
              <w:pStyle w:val="Brdtekst"/>
              <w:spacing w:after="0"/>
              <w:jc w:val="left"/>
              <w:rPr>
                <w:noProof/>
              </w:rPr>
            </w:pPr>
          </w:p>
          <w:p w14:paraId="6EEF6861" w14:textId="77777777" w:rsidR="003D2E36" w:rsidRDefault="003D2E36" w:rsidP="003D2E36">
            <w:pPr>
              <w:pStyle w:val="Brdtekst"/>
              <w:spacing w:after="0"/>
              <w:jc w:val="left"/>
              <w:rPr>
                <w:noProof/>
              </w:rPr>
            </w:pPr>
          </w:p>
          <w:p w14:paraId="1AE55725" w14:textId="77777777" w:rsidR="003D2E36" w:rsidRDefault="003D2E36" w:rsidP="003D2E36">
            <w:pPr>
              <w:pStyle w:val="Brdtekst"/>
              <w:spacing w:after="0"/>
              <w:jc w:val="left"/>
              <w:rPr>
                <w:noProof/>
              </w:rPr>
            </w:pPr>
          </w:p>
          <w:p w14:paraId="45798C2D" w14:textId="77777777" w:rsidR="003D2E36" w:rsidRDefault="003D2E36" w:rsidP="003D2E36">
            <w:pPr>
              <w:pStyle w:val="Brdtekst"/>
              <w:spacing w:after="0"/>
              <w:jc w:val="left"/>
              <w:rPr>
                <w:noProof/>
              </w:rPr>
            </w:pPr>
          </w:p>
          <w:p w14:paraId="3C4697E3" w14:textId="77777777" w:rsidR="003D2E36" w:rsidRDefault="003D2E36" w:rsidP="003D2E36">
            <w:pPr>
              <w:pStyle w:val="Brdtekst"/>
              <w:spacing w:after="0"/>
              <w:jc w:val="left"/>
              <w:rPr>
                <w:noProof/>
              </w:rPr>
            </w:pPr>
          </w:p>
          <w:p w14:paraId="2FD25F4D" w14:textId="77777777" w:rsidR="003D2E36" w:rsidRDefault="003D2E36" w:rsidP="003D2E36">
            <w:pPr>
              <w:pStyle w:val="Brdtekst"/>
              <w:spacing w:after="0"/>
              <w:jc w:val="left"/>
              <w:rPr>
                <w:noProof/>
              </w:rPr>
            </w:pPr>
          </w:p>
          <w:p w14:paraId="616EC970" w14:textId="77777777" w:rsidR="003D2E36" w:rsidRDefault="003D2E36" w:rsidP="003D2E36">
            <w:pPr>
              <w:pStyle w:val="Brdtekst"/>
              <w:spacing w:after="0"/>
              <w:jc w:val="left"/>
              <w:rPr>
                <w:noProof/>
              </w:rPr>
            </w:pPr>
          </w:p>
          <w:p w14:paraId="47D95E30" w14:textId="77777777" w:rsidR="003D2E36" w:rsidRDefault="003D2E36" w:rsidP="003D2E36">
            <w:pPr>
              <w:pStyle w:val="Brdtekst"/>
              <w:spacing w:after="0"/>
              <w:jc w:val="left"/>
              <w:rPr>
                <w:noProof/>
              </w:rPr>
            </w:pPr>
          </w:p>
          <w:p w14:paraId="4DEF3E3C" w14:textId="77777777" w:rsidR="003D2E36" w:rsidRDefault="003D2E36" w:rsidP="003D2E36">
            <w:pPr>
              <w:pStyle w:val="Brdtekst"/>
              <w:spacing w:after="0"/>
              <w:jc w:val="left"/>
              <w:rPr>
                <w:noProof/>
              </w:rPr>
            </w:pPr>
          </w:p>
          <w:p w14:paraId="0F10030D" w14:textId="77777777" w:rsidR="003D2E36" w:rsidRDefault="003D2E36" w:rsidP="003D2E36">
            <w:pPr>
              <w:pStyle w:val="Brdtekst"/>
              <w:spacing w:after="0"/>
              <w:jc w:val="left"/>
              <w:rPr>
                <w:noProof/>
              </w:rPr>
            </w:pPr>
          </w:p>
          <w:p w14:paraId="3B07EB84" w14:textId="77777777" w:rsidR="003D2E36" w:rsidRDefault="003D2E36" w:rsidP="003D2E36">
            <w:pPr>
              <w:pStyle w:val="Brdtekst"/>
              <w:spacing w:after="0"/>
              <w:jc w:val="left"/>
              <w:rPr>
                <w:noProof/>
              </w:rPr>
            </w:pPr>
          </w:p>
          <w:p w14:paraId="1DCF7005" w14:textId="77777777" w:rsidR="003D2E36" w:rsidRDefault="003D2E36" w:rsidP="003D2E36">
            <w:pPr>
              <w:pStyle w:val="Brdtekst"/>
              <w:spacing w:after="0"/>
              <w:jc w:val="left"/>
              <w:rPr>
                <w:noProof/>
              </w:rPr>
            </w:pPr>
          </w:p>
          <w:p w14:paraId="758F4035" w14:textId="77777777" w:rsidR="003D2E36" w:rsidRDefault="003D2E36" w:rsidP="003D2E36">
            <w:pPr>
              <w:pStyle w:val="Brdtekst"/>
              <w:spacing w:after="0"/>
              <w:jc w:val="left"/>
              <w:rPr>
                <w:noProof/>
              </w:rPr>
            </w:pPr>
          </w:p>
          <w:p w14:paraId="2F27B2C7" w14:textId="77777777" w:rsidR="003D2E36" w:rsidRDefault="003D2E36" w:rsidP="003D2E36">
            <w:pPr>
              <w:pStyle w:val="Brdtekst"/>
              <w:spacing w:after="0"/>
              <w:jc w:val="left"/>
              <w:rPr>
                <w:noProof/>
              </w:rPr>
            </w:pPr>
          </w:p>
          <w:p w14:paraId="095CE77B" w14:textId="77777777" w:rsidR="003D2E36" w:rsidRDefault="003D2E36" w:rsidP="003D2E36">
            <w:pPr>
              <w:pStyle w:val="Brdtekst"/>
              <w:spacing w:after="0"/>
              <w:jc w:val="left"/>
              <w:rPr>
                <w:noProof/>
              </w:rPr>
            </w:pPr>
          </w:p>
          <w:p w14:paraId="294F559E" w14:textId="77777777" w:rsidR="003D2E36" w:rsidRDefault="003D2E36" w:rsidP="003D2E36">
            <w:pPr>
              <w:pStyle w:val="Brdtekst"/>
              <w:spacing w:after="0"/>
              <w:jc w:val="left"/>
              <w:rPr>
                <w:noProof/>
              </w:rPr>
            </w:pPr>
          </w:p>
          <w:p w14:paraId="016779DB" w14:textId="77777777" w:rsidR="003D2E36" w:rsidRDefault="003D2E36" w:rsidP="003D2E36">
            <w:pPr>
              <w:pStyle w:val="Brdtekst"/>
              <w:spacing w:after="0"/>
              <w:jc w:val="left"/>
              <w:rPr>
                <w:noProof/>
              </w:rPr>
            </w:pPr>
          </w:p>
          <w:p w14:paraId="7245AF1E" w14:textId="3C0E999B" w:rsidR="003D2E36" w:rsidRDefault="003D2E36" w:rsidP="003D2E36">
            <w:pPr>
              <w:pStyle w:val="Brdtekst"/>
              <w:spacing w:after="0"/>
              <w:jc w:val="left"/>
              <w:rPr>
                <w:noProof/>
              </w:rPr>
            </w:pPr>
            <w:r>
              <w:rPr>
                <w:noProof/>
              </w:rPr>
              <w:t>Se felles merknadssvar – 2 Konsekvenser av støy</w:t>
            </w:r>
          </w:p>
          <w:p w14:paraId="1727A0E9" w14:textId="13495F1F" w:rsidR="003D2E36" w:rsidRDefault="003D2E36" w:rsidP="003D2E36">
            <w:pPr>
              <w:pStyle w:val="Brdtekst"/>
              <w:spacing w:after="0"/>
              <w:jc w:val="left"/>
              <w:rPr>
                <w:noProof/>
              </w:rPr>
            </w:pPr>
            <w:r>
              <w:rPr>
                <w:noProof/>
              </w:rPr>
              <w:t xml:space="preserve">Justis- og beredskapsdepartementet </w:t>
            </w:r>
            <w:r w:rsidR="00C12DEE">
              <w:rPr>
                <w:noProof/>
              </w:rPr>
              <w:t>viser til</w:t>
            </w:r>
            <w:r>
              <w:rPr>
                <w:noProof/>
              </w:rPr>
              <w:t xml:space="preserve"> at summering av støy fra ulike kilder ikke er relevant og vil være misvisende. Ved en summering vil vegtrafikkstøyen være fullstendig dominerende fordi den er konstant, mens helikopter- og treningsstøy ikke er konstant.</w:t>
            </w:r>
          </w:p>
          <w:p w14:paraId="7CB944BC" w14:textId="000ED9C0" w:rsidR="003D79FD" w:rsidRDefault="003D79FD" w:rsidP="003D2E36">
            <w:pPr>
              <w:pStyle w:val="Brdtekst"/>
              <w:spacing w:after="0"/>
              <w:jc w:val="left"/>
              <w:rPr>
                <w:noProof/>
              </w:rPr>
            </w:pPr>
            <w:r>
              <w:rPr>
                <w:noProof/>
              </w:rPr>
              <w:t>Støyberegningene for skyte- og treningsstøy tar hensyn til omfanget av skudd og eksplosiver ved å beregne ekvivalentstøy.</w:t>
            </w:r>
          </w:p>
          <w:p w14:paraId="54C43D5E" w14:textId="6190678E" w:rsidR="003D79FD" w:rsidRDefault="003D79FD" w:rsidP="003D2E36">
            <w:pPr>
              <w:pStyle w:val="Brdtekst"/>
              <w:spacing w:after="0"/>
              <w:jc w:val="left"/>
              <w:rPr>
                <w:noProof/>
              </w:rPr>
            </w:pPr>
          </w:p>
          <w:p w14:paraId="34B49CD5" w14:textId="77777777" w:rsidR="003D79FD" w:rsidRDefault="003D79FD" w:rsidP="003D79FD">
            <w:pPr>
              <w:pStyle w:val="Brdtekst"/>
              <w:spacing w:after="0"/>
              <w:jc w:val="left"/>
              <w:rPr>
                <w:noProof/>
              </w:rPr>
            </w:pPr>
            <w:r>
              <w:rPr>
                <w:noProof/>
              </w:rPr>
              <w:t>Se felles merknadssvar – 2 Konsekvenser av støy, 3 Helsemessige konsekvenser og 4 Konsekvenser for barn og unge</w:t>
            </w:r>
          </w:p>
          <w:p w14:paraId="7BE1914B" w14:textId="77777777" w:rsidR="003D79FD" w:rsidRDefault="003D79FD" w:rsidP="003D2E36">
            <w:pPr>
              <w:pStyle w:val="Brdtekst"/>
              <w:spacing w:after="0"/>
              <w:jc w:val="left"/>
              <w:rPr>
                <w:noProof/>
              </w:rPr>
            </w:pPr>
          </w:p>
          <w:p w14:paraId="5B73097B" w14:textId="77777777" w:rsidR="003D2E36" w:rsidRDefault="003D2E36" w:rsidP="003D2E36">
            <w:pPr>
              <w:pStyle w:val="Brdtekst"/>
              <w:spacing w:after="0"/>
              <w:jc w:val="left"/>
              <w:rPr>
                <w:noProof/>
              </w:rPr>
            </w:pPr>
          </w:p>
          <w:p w14:paraId="42A758EF" w14:textId="77777777" w:rsidR="003D79FD" w:rsidRDefault="003D79FD" w:rsidP="003D2E36">
            <w:pPr>
              <w:pStyle w:val="Brdtekst"/>
              <w:spacing w:after="0"/>
              <w:jc w:val="left"/>
              <w:rPr>
                <w:noProof/>
              </w:rPr>
            </w:pPr>
          </w:p>
          <w:p w14:paraId="7B00A689" w14:textId="77777777" w:rsidR="003D79FD" w:rsidRDefault="003D79FD" w:rsidP="003D2E36">
            <w:pPr>
              <w:pStyle w:val="Brdtekst"/>
              <w:spacing w:after="0"/>
              <w:jc w:val="left"/>
              <w:rPr>
                <w:noProof/>
              </w:rPr>
            </w:pPr>
          </w:p>
          <w:p w14:paraId="434848FA" w14:textId="77777777" w:rsidR="003D79FD" w:rsidRDefault="003D79FD" w:rsidP="003D2E36">
            <w:pPr>
              <w:pStyle w:val="Brdtekst"/>
              <w:spacing w:after="0"/>
              <w:jc w:val="left"/>
              <w:rPr>
                <w:noProof/>
              </w:rPr>
            </w:pPr>
          </w:p>
          <w:p w14:paraId="5900BBE6" w14:textId="77777777" w:rsidR="003D79FD" w:rsidRDefault="003D79FD" w:rsidP="003D2E36">
            <w:pPr>
              <w:pStyle w:val="Brdtekst"/>
              <w:spacing w:after="0"/>
              <w:jc w:val="left"/>
              <w:rPr>
                <w:noProof/>
              </w:rPr>
            </w:pPr>
          </w:p>
          <w:p w14:paraId="597A03F0" w14:textId="77777777" w:rsidR="003D79FD" w:rsidRDefault="003D79FD" w:rsidP="003D2E36">
            <w:pPr>
              <w:pStyle w:val="Brdtekst"/>
              <w:spacing w:after="0"/>
              <w:jc w:val="left"/>
              <w:rPr>
                <w:noProof/>
              </w:rPr>
            </w:pPr>
          </w:p>
          <w:p w14:paraId="1D5CF807" w14:textId="77777777" w:rsidR="00A76122" w:rsidRDefault="00A76122" w:rsidP="003D2E36">
            <w:pPr>
              <w:pStyle w:val="Brdtekst"/>
              <w:spacing w:after="0"/>
              <w:jc w:val="left"/>
              <w:rPr>
                <w:noProof/>
              </w:rPr>
            </w:pPr>
          </w:p>
          <w:p w14:paraId="654E2FBA" w14:textId="184B5733" w:rsidR="003D79FD" w:rsidRDefault="003D79FD" w:rsidP="003D2E36">
            <w:pPr>
              <w:pStyle w:val="Brdtekst"/>
              <w:spacing w:after="0"/>
              <w:jc w:val="left"/>
              <w:rPr>
                <w:noProof/>
              </w:rPr>
            </w:pPr>
            <w:r>
              <w:rPr>
                <w:noProof/>
              </w:rPr>
              <w:t>Se felles merknadssvar – 2 Konsekvenser av støy</w:t>
            </w:r>
          </w:p>
          <w:p w14:paraId="6003FB7B" w14:textId="77777777" w:rsidR="003D79FD" w:rsidRDefault="003D79FD" w:rsidP="003D2E36">
            <w:pPr>
              <w:pStyle w:val="Brdtekst"/>
              <w:spacing w:after="0"/>
              <w:jc w:val="left"/>
              <w:rPr>
                <w:noProof/>
              </w:rPr>
            </w:pPr>
          </w:p>
          <w:p w14:paraId="58B02BCC" w14:textId="77777777" w:rsidR="003D79FD" w:rsidRDefault="003D79FD" w:rsidP="003D2E36">
            <w:pPr>
              <w:pStyle w:val="Brdtekst"/>
              <w:spacing w:after="0"/>
              <w:jc w:val="left"/>
              <w:rPr>
                <w:noProof/>
              </w:rPr>
            </w:pPr>
          </w:p>
          <w:p w14:paraId="19697E15" w14:textId="77777777" w:rsidR="003D79FD" w:rsidRDefault="003D79FD" w:rsidP="003D2E36">
            <w:pPr>
              <w:pStyle w:val="Brdtekst"/>
              <w:spacing w:after="0"/>
              <w:jc w:val="left"/>
              <w:rPr>
                <w:noProof/>
              </w:rPr>
            </w:pPr>
          </w:p>
          <w:p w14:paraId="0CC8A4DC" w14:textId="77777777" w:rsidR="003D79FD" w:rsidRDefault="003D79FD" w:rsidP="003D2E36">
            <w:pPr>
              <w:pStyle w:val="Brdtekst"/>
              <w:spacing w:after="0"/>
              <w:jc w:val="left"/>
              <w:rPr>
                <w:noProof/>
              </w:rPr>
            </w:pPr>
          </w:p>
          <w:p w14:paraId="1B715E00" w14:textId="77777777" w:rsidR="003D79FD" w:rsidRDefault="003D79FD" w:rsidP="003D79FD">
            <w:pPr>
              <w:pStyle w:val="Brdtekst"/>
              <w:spacing w:after="0"/>
              <w:jc w:val="left"/>
              <w:rPr>
                <w:noProof/>
              </w:rPr>
            </w:pPr>
            <w:r>
              <w:rPr>
                <w:noProof/>
              </w:rPr>
              <w:t>Se felles merknadssvar – 5 Skytebaner og SIBO</w:t>
            </w:r>
          </w:p>
          <w:p w14:paraId="72F6506A" w14:textId="77777777" w:rsidR="003D79FD" w:rsidRDefault="003D79FD" w:rsidP="003D79FD">
            <w:pPr>
              <w:pStyle w:val="Brdtekst"/>
              <w:spacing w:after="0"/>
              <w:jc w:val="left"/>
              <w:rPr>
                <w:noProof/>
              </w:rPr>
            </w:pPr>
          </w:p>
          <w:p w14:paraId="4052BF68" w14:textId="77777777" w:rsidR="003D79FD" w:rsidRDefault="003D79FD" w:rsidP="003D79FD">
            <w:pPr>
              <w:pStyle w:val="Brdtekst"/>
              <w:spacing w:after="0"/>
              <w:jc w:val="left"/>
              <w:rPr>
                <w:noProof/>
              </w:rPr>
            </w:pPr>
          </w:p>
          <w:p w14:paraId="39CD309D" w14:textId="77777777" w:rsidR="003D79FD" w:rsidRDefault="003D79FD" w:rsidP="003D79FD">
            <w:pPr>
              <w:pStyle w:val="Brdtekst"/>
              <w:spacing w:after="0"/>
              <w:jc w:val="left"/>
              <w:rPr>
                <w:noProof/>
              </w:rPr>
            </w:pPr>
          </w:p>
          <w:p w14:paraId="27CAB3EB" w14:textId="77777777" w:rsidR="003D79FD" w:rsidRDefault="003D79FD" w:rsidP="003D79FD">
            <w:pPr>
              <w:pStyle w:val="Brdtekst"/>
              <w:spacing w:after="0"/>
              <w:jc w:val="left"/>
              <w:rPr>
                <w:noProof/>
              </w:rPr>
            </w:pPr>
          </w:p>
          <w:p w14:paraId="0839D716" w14:textId="77777777" w:rsidR="003D79FD" w:rsidRDefault="003D79FD" w:rsidP="003D79FD">
            <w:pPr>
              <w:pStyle w:val="Brdtekst"/>
              <w:spacing w:after="0"/>
              <w:jc w:val="left"/>
              <w:rPr>
                <w:noProof/>
              </w:rPr>
            </w:pPr>
          </w:p>
          <w:p w14:paraId="32C3C473" w14:textId="77777777" w:rsidR="003D79FD" w:rsidRDefault="003D79FD" w:rsidP="003D79FD">
            <w:pPr>
              <w:pStyle w:val="Brdtekst"/>
              <w:spacing w:after="0"/>
              <w:jc w:val="left"/>
              <w:rPr>
                <w:noProof/>
              </w:rPr>
            </w:pPr>
          </w:p>
          <w:p w14:paraId="03213835" w14:textId="77777777" w:rsidR="003D79FD" w:rsidRDefault="003D79FD" w:rsidP="003D79FD">
            <w:pPr>
              <w:pStyle w:val="Brdtekst"/>
              <w:spacing w:after="0"/>
              <w:jc w:val="left"/>
              <w:rPr>
                <w:noProof/>
              </w:rPr>
            </w:pPr>
          </w:p>
          <w:p w14:paraId="7F0F1AB8" w14:textId="77777777" w:rsidR="003D79FD" w:rsidRDefault="003D79FD" w:rsidP="003D79FD">
            <w:pPr>
              <w:pStyle w:val="Brdtekst"/>
              <w:spacing w:after="0"/>
              <w:jc w:val="left"/>
              <w:rPr>
                <w:noProof/>
              </w:rPr>
            </w:pPr>
          </w:p>
          <w:p w14:paraId="7D057807" w14:textId="77777777" w:rsidR="003D79FD" w:rsidRDefault="003D79FD" w:rsidP="003D79FD">
            <w:pPr>
              <w:pStyle w:val="Brdtekst"/>
              <w:spacing w:after="0"/>
              <w:jc w:val="left"/>
              <w:rPr>
                <w:noProof/>
              </w:rPr>
            </w:pPr>
          </w:p>
          <w:p w14:paraId="5852F84A" w14:textId="77777777" w:rsidR="003D79FD" w:rsidRDefault="003D79FD" w:rsidP="003D79FD">
            <w:pPr>
              <w:pStyle w:val="Brdtekst"/>
              <w:spacing w:after="0"/>
              <w:jc w:val="left"/>
              <w:rPr>
                <w:noProof/>
              </w:rPr>
            </w:pPr>
          </w:p>
          <w:p w14:paraId="71CF992F" w14:textId="77777777" w:rsidR="003D79FD" w:rsidRDefault="003D79FD" w:rsidP="003D79FD">
            <w:pPr>
              <w:pStyle w:val="Brdtekst"/>
              <w:spacing w:after="0"/>
              <w:jc w:val="left"/>
              <w:rPr>
                <w:noProof/>
              </w:rPr>
            </w:pPr>
          </w:p>
          <w:p w14:paraId="4D951835" w14:textId="77777777" w:rsidR="003D79FD" w:rsidRDefault="003D79FD" w:rsidP="003D79FD">
            <w:pPr>
              <w:pStyle w:val="Brdtekst"/>
              <w:spacing w:after="0"/>
              <w:jc w:val="left"/>
              <w:rPr>
                <w:noProof/>
              </w:rPr>
            </w:pPr>
          </w:p>
          <w:p w14:paraId="0465ED38" w14:textId="77777777" w:rsidR="003D79FD" w:rsidRDefault="003D79FD" w:rsidP="003D79FD">
            <w:pPr>
              <w:pStyle w:val="Brdtekst"/>
              <w:spacing w:after="0"/>
              <w:jc w:val="left"/>
              <w:rPr>
                <w:noProof/>
              </w:rPr>
            </w:pPr>
            <w:r>
              <w:rPr>
                <w:noProof/>
              </w:rPr>
              <w:t>Se felles merknadssvar – 5 Skytebaner og SIBO</w:t>
            </w:r>
          </w:p>
          <w:p w14:paraId="39F7297E" w14:textId="77777777" w:rsidR="003D79FD" w:rsidRDefault="003D79FD" w:rsidP="003D79FD">
            <w:pPr>
              <w:pStyle w:val="Brdtekst"/>
              <w:spacing w:after="0"/>
              <w:jc w:val="left"/>
              <w:rPr>
                <w:noProof/>
              </w:rPr>
            </w:pPr>
          </w:p>
          <w:p w14:paraId="40DECBEE" w14:textId="77777777" w:rsidR="003D79FD" w:rsidRDefault="003D79FD" w:rsidP="003D79FD">
            <w:pPr>
              <w:pStyle w:val="Brdtekst"/>
              <w:spacing w:after="0"/>
              <w:jc w:val="left"/>
              <w:rPr>
                <w:noProof/>
              </w:rPr>
            </w:pPr>
          </w:p>
          <w:p w14:paraId="47846E00" w14:textId="77777777" w:rsidR="003D79FD" w:rsidRDefault="003D79FD" w:rsidP="003D79FD">
            <w:pPr>
              <w:pStyle w:val="Brdtekst"/>
              <w:spacing w:after="0"/>
              <w:jc w:val="left"/>
              <w:rPr>
                <w:noProof/>
              </w:rPr>
            </w:pPr>
          </w:p>
          <w:p w14:paraId="104334B0" w14:textId="77777777" w:rsidR="003D79FD" w:rsidRDefault="003D79FD" w:rsidP="003D79FD">
            <w:pPr>
              <w:pStyle w:val="Brdtekst"/>
              <w:spacing w:after="0"/>
              <w:jc w:val="left"/>
              <w:rPr>
                <w:noProof/>
              </w:rPr>
            </w:pPr>
          </w:p>
          <w:p w14:paraId="1C22A1A4" w14:textId="77777777" w:rsidR="003D79FD" w:rsidRDefault="003D79FD" w:rsidP="003D79FD">
            <w:pPr>
              <w:pStyle w:val="Brdtekst"/>
              <w:spacing w:after="0"/>
              <w:jc w:val="left"/>
              <w:rPr>
                <w:noProof/>
              </w:rPr>
            </w:pPr>
          </w:p>
          <w:p w14:paraId="32CC9597" w14:textId="77777777" w:rsidR="003D79FD" w:rsidRDefault="003D79FD" w:rsidP="003D79FD">
            <w:pPr>
              <w:pStyle w:val="Brdtekst"/>
              <w:spacing w:after="0"/>
              <w:jc w:val="left"/>
              <w:rPr>
                <w:noProof/>
              </w:rPr>
            </w:pPr>
          </w:p>
          <w:p w14:paraId="5CF91191" w14:textId="77777777" w:rsidR="003D79FD" w:rsidRDefault="003D79FD" w:rsidP="003D79FD">
            <w:pPr>
              <w:pStyle w:val="Brdtekst"/>
              <w:spacing w:after="0"/>
              <w:jc w:val="left"/>
              <w:rPr>
                <w:noProof/>
              </w:rPr>
            </w:pPr>
          </w:p>
          <w:p w14:paraId="0C88C95A" w14:textId="77777777" w:rsidR="003D79FD" w:rsidRDefault="003D79FD" w:rsidP="003D79FD">
            <w:pPr>
              <w:pStyle w:val="Brdtekst"/>
              <w:spacing w:after="0"/>
              <w:jc w:val="left"/>
              <w:rPr>
                <w:noProof/>
              </w:rPr>
            </w:pPr>
          </w:p>
          <w:p w14:paraId="5E0146DE" w14:textId="77777777" w:rsidR="003D79FD" w:rsidRDefault="003D79FD" w:rsidP="003D79FD">
            <w:pPr>
              <w:pStyle w:val="Brdtekst"/>
              <w:spacing w:after="0"/>
              <w:jc w:val="left"/>
              <w:rPr>
                <w:noProof/>
              </w:rPr>
            </w:pPr>
          </w:p>
          <w:p w14:paraId="41D88F4A" w14:textId="77777777" w:rsidR="003D79FD" w:rsidRDefault="003D79FD" w:rsidP="003D79FD">
            <w:pPr>
              <w:pStyle w:val="Brdtekst"/>
              <w:spacing w:after="0"/>
              <w:jc w:val="left"/>
              <w:rPr>
                <w:noProof/>
              </w:rPr>
            </w:pPr>
          </w:p>
          <w:p w14:paraId="491664E0" w14:textId="77777777" w:rsidR="003D79FD" w:rsidRDefault="003D79FD" w:rsidP="003D79FD">
            <w:pPr>
              <w:pStyle w:val="Brdtekst"/>
              <w:spacing w:after="0"/>
              <w:jc w:val="left"/>
              <w:rPr>
                <w:noProof/>
              </w:rPr>
            </w:pPr>
          </w:p>
          <w:p w14:paraId="07DAD43C" w14:textId="77777777" w:rsidR="003D79FD" w:rsidRDefault="003D79FD" w:rsidP="003D79FD">
            <w:pPr>
              <w:pStyle w:val="Brdtekst"/>
              <w:spacing w:after="0"/>
              <w:jc w:val="left"/>
              <w:rPr>
                <w:noProof/>
              </w:rPr>
            </w:pPr>
          </w:p>
          <w:p w14:paraId="271F39C4" w14:textId="77777777" w:rsidR="003D79FD" w:rsidRDefault="003D79FD" w:rsidP="003D79FD">
            <w:pPr>
              <w:pStyle w:val="Brdtekst"/>
              <w:spacing w:after="0"/>
              <w:jc w:val="left"/>
              <w:rPr>
                <w:noProof/>
              </w:rPr>
            </w:pPr>
          </w:p>
          <w:p w14:paraId="2EC8C091" w14:textId="77777777" w:rsidR="003D79FD" w:rsidRDefault="003D79FD" w:rsidP="003D79FD">
            <w:pPr>
              <w:pStyle w:val="Brdtekst"/>
              <w:spacing w:after="0"/>
              <w:jc w:val="left"/>
              <w:rPr>
                <w:noProof/>
              </w:rPr>
            </w:pPr>
          </w:p>
          <w:p w14:paraId="635AEF6D" w14:textId="77777777" w:rsidR="003D79FD" w:rsidRDefault="003D79FD" w:rsidP="003D79FD">
            <w:pPr>
              <w:pStyle w:val="Brdtekst"/>
              <w:spacing w:after="0"/>
              <w:jc w:val="left"/>
              <w:rPr>
                <w:noProof/>
              </w:rPr>
            </w:pPr>
          </w:p>
          <w:p w14:paraId="1C88FA17" w14:textId="77777777" w:rsidR="003D79FD" w:rsidRDefault="003D79FD" w:rsidP="003D79FD">
            <w:pPr>
              <w:pStyle w:val="Brdtekst"/>
              <w:spacing w:after="0"/>
              <w:jc w:val="left"/>
              <w:rPr>
                <w:noProof/>
              </w:rPr>
            </w:pPr>
          </w:p>
          <w:p w14:paraId="7FB073A7" w14:textId="77777777" w:rsidR="003D79FD" w:rsidRDefault="003D79FD" w:rsidP="003D79FD">
            <w:pPr>
              <w:pStyle w:val="Brdtekst"/>
              <w:spacing w:after="0"/>
              <w:jc w:val="left"/>
              <w:rPr>
                <w:noProof/>
              </w:rPr>
            </w:pPr>
          </w:p>
          <w:p w14:paraId="3C20A0C5" w14:textId="77777777" w:rsidR="003D79FD" w:rsidRDefault="003D79FD" w:rsidP="003D79FD">
            <w:pPr>
              <w:pStyle w:val="Brdtekst"/>
              <w:spacing w:after="0"/>
              <w:jc w:val="left"/>
              <w:rPr>
                <w:noProof/>
              </w:rPr>
            </w:pPr>
          </w:p>
          <w:p w14:paraId="633E41F5" w14:textId="77777777" w:rsidR="003D79FD" w:rsidRDefault="003D79FD" w:rsidP="003D79FD">
            <w:pPr>
              <w:pStyle w:val="Brdtekst"/>
              <w:spacing w:after="0"/>
              <w:jc w:val="left"/>
              <w:rPr>
                <w:noProof/>
              </w:rPr>
            </w:pPr>
          </w:p>
          <w:p w14:paraId="2426E681" w14:textId="77777777" w:rsidR="003D79FD" w:rsidRDefault="003D79FD" w:rsidP="003D79FD">
            <w:pPr>
              <w:pStyle w:val="Brdtekst"/>
              <w:spacing w:after="0"/>
              <w:jc w:val="left"/>
              <w:rPr>
                <w:noProof/>
              </w:rPr>
            </w:pPr>
          </w:p>
          <w:p w14:paraId="4AE17A2C" w14:textId="77777777" w:rsidR="003D79FD" w:rsidRDefault="003D79FD" w:rsidP="003D79FD">
            <w:pPr>
              <w:pStyle w:val="Brdtekst"/>
              <w:spacing w:after="0"/>
              <w:jc w:val="left"/>
              <w:rPr>
                <w:noProof/>
              </w:rPr>
            </w:pPr>
          </w:p>
          <w:p w14:paraId="4308E797" w14:textId="77777777" w:rsidR="003D79FD" w:rsidRDefault="003D79FD" w:rsidP="003D79FD">
            <w:pPr>
              <w:pStyle w:val="Brdtekst"/>
              <w:spacing w:after="0"/>
              <w:jc w:val="left"/>
              <w:rPr>
                <w:noProof/>
              </w:rPr>
            </w:pPr>
          </w:p>
          <w:p w14:paraId="44B2B446" w14:textId="77777777" w:rsidR="003D79FD" w:rsidRDefault="003D79FD" w:rsidP="003D79FD">
            <w:pPr>
              <w:pStyle w:val="Brdtekst"/>
              <w:spacing w:after="0"/>
              <w:jc w:val="left"/>
              <w:rPr>
                <w:noProof/>
              </w:rPr>
            </w:pPr>
          </w:p>
          <w:p w14:paraId="35EBD0EC" w14:textId="77777777" w:rsidR="003D79FD" w:rsidRDefault="003D79FD" w:rsidP="003D79FD">
            <w:pPr>
              <w:pStyle w:val="Brdtekst"/>
              <w:spacing w:after="0"/>
              <w:jc w:val="left"/>
              <w:rPr>
                <w:noProof/>
              </w:rPr>
            </w:pPr>
          </w:p>
          <w:p w14:paraId="783C1DBC" w14:textId="77777777" w:rsidR="003D79FD" w:rsidRDefault="003D79FD" w:rsidP="003D79FD">
            <w:pPr>
              <w:pStyle w:val="Brdtekst"/>
              <w:spacing w:after="0"/>
              <w:jc w:val="left"/>
              <w:rPr>
                <w:noProof/>
              </w:rPr>
            </w:pPr>
          </w:p>
          <w:p w14:paraId="72D29067" w14:textId="77777777" w:rsidR="003D79FD" w:rsidRDefault="003D79FD" w:rsidP="003D79FD">
            <w:pPr>
              <w:pStyle w:val="Brdtekst"/>
              <w:spacing w:after="0"/>
              <w:jc w:val="left"/>
              <w:rPr>
                <w:noProof/>
              </w:rPr>
            </w:pPr>
          </w:p>
          <w:p w14:paraId="1D3C4614" w14:textId="77777777" w:rsidR="003D79FD" w:rsidRDefault="003D79FD" w:rsidP="003D79FD">
            <w:pPr>
              <w:pStyle w:val="Brdtekst"/>
              <w:spacing w:after="0"/>
              <w:jc w:val="left"/>
              <w:rPr>
                <w:noProof/>
              </w:rPr>
            </w:pPr>
          </w:p>
          <w:p w14:paraId="12B6FF2E" w14:textId="77777777" w:rsidR="003D79FD" w:rsidRDefault="003D79FD" w:rsidP="003D79FD">
            <w:pPr>
              <w:pStyle w:val="Brdtekst"/>
              <w:spacing w:after="0"/>
              <w:jc w:val="left"/>
              <w:rPr>
                <w:noProof/>
              </w:rPr>
            </w:pPr>
          </w:p>
          <w:p w14:paraId="7DBB2759" w14:textId="77777777" w:rsidR="003D79FD" w:rsidRDefault="003D79FD" w:rsidP="003D79FD">
            <w:pPr>
              <w:pStyle w:val="Brdtekst"/>
              <w:spacing w:after="0"/>
              <w:jc w:val="left"/>
              <w:rPr>
                <w:noProof/>
              </w:rPr>
            </w:pPr>
          </w:p>
          <w:p w14:paraId="71F92D92" w14:textId="77777777" w:rsidR="003D79FD" w:rsidRDefault="003D79FD" w:rsidP="003D79FD">
            <w:pPr>
              <w:pStyle w:val="Brdtekst"/>
              <w:spacing w:after="0"/>
              <w:jc w:val="left"/>
              <w:rPr>
                <w:noProof/>
              </w:rPr>
            </w:pPr>
          </w:p>
          <w:p w14:paraId="1EFB5313" w14:textId="76D66D2A" w:rsidR="003D79FD" w:rsidRDefault="003D79FD" w:rsidP="003D79FD">
            <w:pPr>
              <w:pStyle w:val="Brdtekst"/>
              <w:spacing w:after="0"/>
              <w:jc w:val="left"/>
              <w:rPr>
                <w:noProof/>
              </w:rPr>
            </w:pPr>
            <w:r>
              <w:rPr>
                <w:noProof/>
              </w:rPr>
              <w:t>Se felles merknadssvar – 1 Lokalisering</w:t>
            </w:r>
          </w:p>
          <w:p w14:paraId="1B537337" w14:textId="77777777" w:rsidR="003D79FD" w:rsidRDefault="003D79FD" w:rsidP="003D79FD">
            <w:pPr>
              <w:pStyle w:val="Brdtekst"/>
              <w:spacing w:after="0"/>
              <w:jc w:val="left"/>
              <w:rPr>
                <w:noProof/>
              </w:rPr>
            </w:pPr>
          </w:p>
          <w:p w14:paraId="01862577" w14:textId="77777777" w:rsidR="003D79FD" w:rsidRDefault="003D79FD" w:rsidP="003D79FD">
            <w:pPr>
              <w:pStyle w:val="Brdtekst"/>
              <w:spacing w:after="0"/>
              <w:jc w:val="left"/>
              <w:rPr>
                <w:noProof/>
              </w:rPr>
            </w:pPr>
          </w:p>
          <w:p w14:paraId="25A4A6A6" w14:textId="77777777" w:rsidR="003D79FD" w:rsidRDefault="003D79FD" w:rsidP="003D79FD">
            <w:pPr>
              <w:pStyle w:val="Brdtekst"/>
              <w:spacing w:after="0"/>
              <w:jc w:val="left"/>
              <w:rPr>
                <w:noProof/>
              </w:rPr>
            </w:pPr>
          </w:p>
          <w:p w14:paraId="01E459C5" w14:textId="77777777" w:rsidR="003D79FD" w:rsidRDefault="003D79FD" w:rsidP="003D79FD">
            <w:pPr>
              <w:pStyle w:val="Brdtekst"/>
              <w:spacing w:after="0"/>
              <w:jc w:val="left"/>
              <w:rPr>
                <w:noProof/>
              </w:rPr>
            </w:pPr>
          </w:p>
          <w:p w14:paraId="4B1AB335" w14:textId="77777777" w:rsidR="003D79FD" w:rsidRDefault="003D79FD" w:rsidP="003D79FD">
            <w:pPr>
              <w:pStyle w:val="Brdtekst"/>
              <w:spacing w:after="0"/>
              <w:jc w:val="left"/>
              <w:rPr>
                <w:noProof/>
              </w:rPr>
            </w:pPr>
          </w:p>
          <w:p w14:paraId="161ECCF4" w14:textId="77777777" w:rsidR="003D79FD" w:rsidRDefault="003D79FD" w:rsidP="003D79FD">
            <w:pPr>
              <w:pStyle w:val="Brdtekst"/>
              <w:spacing w:after="0"/>
              <w:jc w:val="left"/>
              <w:rPr>
                <w:noProof/>
              </w:rPr>
            </w:pPr>
          </w:p>
          <w:p w14:paraId="04D6C778" w14:textId="77777777" w:rsidR="003D79FD" w:rsidRDefault="003D79FD" w:rsidP="003D79FD">
            <w:pPr>
              <w:pStyle w:val="Brdtekst"/>
              <w:spacing w:after="0"/>
              <w:jc w:val="left"/>
              <w:rPr>
                <w:noProof/>
              </w:rPr>
            </w:pPr>
          </w:p>
          <w:p w14:paraId="740E45E1" w14:textId="77777777" w:rsidR="003D79FD" w:rsidRDefault="003D79FD" w:rsidP="003D79FD">
            <w:pPr>
              <w:pStyle w:val="Brdtekst"/>
              <w:spacing w:after="0"/>
              <w:jc w:val="left"/>
              <w:rPr>
                <w:noProof/>
              </w:rPr>
            </w:pPr>
          </w:p>
          <w:p w14:paraId="78660D60" w14:textId="77777777" w:rsidR="003D79FD" w:rsidRDefault="003D79FD" w:rsidP="003D79FD">
            <w:pPr>
              <w:pStyle w:val="Brdtekst"/>
              <w:spacing w:after="0"/>
              <w:jc w:val="left"/>
              <w:rPr>
                <w:noProof/>
              </w:rPr>
            </w:pPr>
          </w:p>
          <w:p w14:paraId="1DFF1A06" w14:textId="77777777" w:rsidR="003D79FD" w:rsidRDefault="003D79FD" w:rsidP="003D79FD">
            <w:pPr>
              <w:pStyle w:val="Brdtekst"/>
              <w:spacing w:after="0"/>
              <w:jc w:val="left"/>
              <w:rPr>
                <w:noProof/>
              </w:rPr>
            </w:pPr>
          </w:p>
          <w:p w14:paraId="3FD766D4" w14:textId="77777777" w:rsidR="003D79FD" w:rsidRDefault="003D79FD" w:rsidP="003D79FD">
            <w:pPr>
              <w:pStyle w:val="Brdtekst"/>
              <w:spacing w:after="0"/>
              <w:jc w:val="left"/>
              <w:rPr>
                <w:noProof/>
              </w:rPr>
            </w:pPr>
          </w:p>
          <w:p w14:paraId="635AAE9C" w14:textId="77777777" w:rsidR="003D79FD" w:rsidRDefault="003D79FD" w:rsidP="003D79FD">
            <w:pPr>
              <w:pStyle w:val="Brdtekst"/>
              <w:spacing w:after="0"/>
              <w:jc w:val="left"/>
              <w:rPr>
                <w:noProof/>
              </w:rPr>
            </w:pPr>
          </w:p>
          <w:p w14:paraId="799165CB" w14:textId="77777777" w:rsidR="003D79FD" w:rsidRDefault="003D79FD" w:rsidP="003D79FD">
            <w:pPr>
              <w:pStyle w:val="Brdtekst"/>
              <w:spacing w:after="0"/>
              <w:jc w:val="left"/>
              <w:rPr>
                <w:noProof/>
              </w:rPr>
            </w:pPr>
          </w:p>
          <w:p w14:paraId="4605B8C6" w14:textId="77777777" w:rsidR="003D79FD" w:rsidRDefault="003D79FD" w:rsidP="003D79FD">
            <w:pPr>
              <w:pStyle w:val="Brdtekst"/>
              <w:spacing w:after="0"/>
              <w:jc w:val="left"/>
              <w:rPr>
                <w:noProof/>
              </w:rPr>
            </w:pPr>
          </w:p>
          <w:p w14:paraId="6A6E47B9" w14:textId="77777777" w:rsidR="003D79FD" w:rsidRDefault="003D79FD" w:rsidP="003D79FD">
            <w:pPr>
              <w:pStyle w:val="Brdtekst"/>
              <w:spacing w:after="0"/>
              <w:jc w:val="left"/>
              <w:rPr>
                <w:noProof/>
              </w:rPr>
            </w:pPr>
          </w:p>
          <w:p w14:paraId="16D0E44E" w14:textId="77777777" w:rsidR="003D79FD" w:rsidRDefault="003D79FD" w:rsidP="003D79FD">
            <w:pPr>
              <w:pStyle w:val="Brdtekst"/>
              <w:spacing w:after="0"/>
              <w:jc w:val="left"/>
              <w:rPr>
                <w:noProof/>
              </w:rPr>
            </w:pPr>
          </w:p>
          <w:p w14:paraId="4A8B27B4" w14:textId="77777777" w:rsidR="003D79FD" w:rsidRDefault="003D79FD" w:rsidP="003D79FD">
            <w:pPr>
              <w:pStyle w:val="Brdtekst"/>
              <w:spacing w:after="0"/>
              <w:jc w:val="left"/>
              <w:rPr>
                <w:noProof/>
              </w:rPr>
            </w:pPr>
          </w:p>
          <w:p w14:paraId="4496DC86" w14:textId="77777777" w:rsidR="003D79FD" w:rsidRDefault="003D79FD" w:rsidP="003D79FD">
            <w:pPr>
              <w:pStyle w:val="Brdtekst"/>
              <w:spacing w:after="0"/>
              <w:jc w:val="left"/>
              <w:rPr>
                <w:noProof/>
              </w:rPr>
            </w:pPr>
          </w:p>
          <w:p w14:paraId="4B8157C2" w14:textId="77777777" w:rsidR="003D79FD" w:rsidRDefault="003D79FD" w:rsidP="003D79FD">
            <w:pPr>
              <w:pStyle w:val="Brdtekst"/>
              <w:spacing w:after="0"/>
              <w:jc w:val="left"/>
              <w:rPr>
                <w:noProof/>
              </w:rPr>
            </w:pPr>
          </w:p>
          <w:p w14:paraId="7CE4E64D" w14:textId="77777777" w:rsidR="003D79FD" w:rsidRDefault="003D79FD" w:rsidP="003D79FD">
            <w:pPr>
              <w:pStyle w:val="Brdtekst"/>
              <w:spacing w:after="0"/>
              <w:jc w:val="left"/>
              <w:rPr>
                <w:noProof/>
              </w:rPr>
            </w:pPr>
          </w:p>
          <w:p w14:paraId="08FF5120" w14:textId="77777777" w:rsidR="003D79FD" w:rsidRDefault="003D79FD" w:rsidP="003D79FD">
            <w:pPr>
              <w:pStyle w:val="Brdtekst"/>
              <w:spacing w:after="0"/>
              <w:jc w:val="left"/>
              <w:rPr>
                <w:noProof/>
              </w:rPr>
            </w:pPr>
          </w:p>
          <w:p w14:paraId="7ACE4189" w14:textId="77777777" w:rsidR="003D79FD" w:rsidRDefault="003D79FD" w:rsidP="003D79FD">
            <w:pPr>
              <w:pStyle w:val="Brdtekst"/>
              <w:spacing w:after="0"/>
              <w:jc w:val="left"/>
              <w:rPr>
                <w:noProof/>
              </w:rPr>
            </w:pPr>
          </w:p>
          <w:p w14:paraId="2F3A2454" w14:textId="77777777" w:rsidR="003D79FD" w:rsidRDefault="003D79FD" w:rsidP="003D79FD">
            <w:pPr>
              <w:pStyle w:val="Brdtekst"/>
              <w:spacing w:after="0"/>
              <w:jc w:val="left"/>
              <w:rPr>
                <w:noProof/>
              </w:rPr>
            </w:pPr>
          </w:p>
          <w:p w14:paraId="46C875D9" w14:textId="77777777" w:rsidR="003D79FD" w:rsidRDefault="003D79FD" w:rsidP="003D79FD">
            <w:pPr>
              <w:pStyle w:val="Brdtekst"/>
              <w:spacing w:after="0"/>
              <w:jc w:val="left"/>
              <w:rPr>
                <w:noProof/>
              </w:rPr>
            </w:pPr>
          </w:p>
          <w:p w14:paraId="5F1373A6" w14:textId="77777777" w:rsidR="003D79FD" w:rsidRDefault="003D79FD" w:rsidP="003D79FD">
            <w:pPr>
              <w:pStyle w:val="Brdtekst"/>
              <w:spacing w:after="0"/>
              <w:jc w:val="left"/>
              <w:rPr>
                <w:noProof/>
              </w:rPr>
            </w:pPr>
          </w:p>
          <w:p w14:paraId="5CF0DF14" w14:textId="77777777" w:rsidR="003D79FD" w:rsidRDefault="003D79FD" w:rsidP="003D79FD">
            <w:pPr>
              <w:pStyle w:val="Brdtekst"/>
              <w:spacing w:after="0"/>
              <w:jc w:val="left"/>
              <w:rPr>
                <w:noProof/>
              </w:rPr>
            </w:pPr>
          </w:p>
          <w:p w14:paraId="48AE09FF" w14:textId="77777777" w:rsidR="003D79FD" w:rsidRDefault="003D79FD" w:rsidP="003D79FD">
            <w:pPr>
              <w:pStyle w:val="Brdtekst"/>
              <w:spacing w:after="0"/>
              <w:jc w:val="left"/>
              <w:rPr>
                <w:noProof/>
              </w:rPr>
            </w:pPr>
          </w:p>
          <w:p w14:paraId="641FB862" w14:textId="77777777" w:rsidR="003D79FD" w:rsidRDefault="003D79FD" w:rsidP="003D79FD">
            <w:pPr>
              <w:pStyle w:val="Brdtekst"/>
              <w:spacing w:after="0"/>
              <w:jc w:val="left"/>
              <w:rPr>
                <w:noProof/>
              </w:rPr>
            </w:pPr>
          </w:p>
          <w:p w14:paraId="348EE969" w14:textId="77777777" w:rsidR="003D79FD" w:rsidRDefault="003D79FD" w:rsidP="003D79FD">
            <w:pPr>
              <w:pStyle w:val="Brdtekst"/>
              <w:spacing w:after="0"/>
              <w:jc w:val="left"/>
              <w:rPr>
                <w:noProof/>
              </w:rPr>
            </w:pPr>
          </w:p>
          <w:p w14:paraId="785EBB1C" w14:textId="77777777" w:rsidR="003D79FD" w:rsidRDefault="003D79FD" w:rsidP="003D79FD">
            <w:pPr>
              <w:pStyle w:val="Brdtekst"/>
              <w:spacing w:after="0"/>
              <w:jc w:val="left"/>
              <w:rPr>
                <w:noProof/>
              </w:rPr>
            </w:pPr>
          </w:p>
          <w:p w14:paraId="3F4FC285" w14:textId="77777777" w:rsidR="003D79FD" w:rsidRDefault="003D79FD" w:rsidP="003D79FD">
            <w:pPr>
              <w:pStyle w:val="Brdtekst"/>
              <w:spacing w:after="0"/>
              <w:jc w:val="left"/>
              <w:rPr>
                <w:noProof/>
              </w:rPr>
            </w:pPr>
          </w:p>
          <w:p w14:paraId="5B15D801" w14:textId="77777777" w:rsidR="003D79FD" w:rsidRDefault="003D79FD" w:rsidP="003D79FD">
            <w:pPr>
              <w:pStyle w:val="Brdtekst"/>
              <w:spacing w:after="0"/>
              <w:jc w:val="left"/>
              <w:rPr>
                <w:noProof/>
              </w:rPr>
            </w:pPr>
            <w:r>
              <w:rPr>
                <w:noProof/>
              </w:rPr>
              <w:t>Se felles merknadssvar – 1 Lokalisering</w:t>
            </w:r>
          </w:p>
          <w:p w14:paraId="70A247DB" w14:textId="266466BE" w:rsidR="003D79FD" w:rsidRDefault="003D79FD" w:rsidP="003D79FD">
            <w:pPr>
              <w:pStyle w:val="Brdtekst"/>
              <w:spacing w:after="0"/>
              <w:jc w:val="left"/>
              <w:rPr>
                <w:noProof/>
              </w:rPr>
            </w:pPr>
            <w:r>
              <w:rPr>
                <w:noProof/>
              </w:rPr>
              <w:t>I etterkant av pr</w:t>
            </w:r>
            <w:r w:rsidR="00A76122">
              <w:rPr>
                <w:noProof/>
              </w:rPr>
              <w:t>osessen</w:t>
            </w:r>
            <w:r>
              <w:rPr>
                <w:noProof/>
              </w:rPr>
              <w:t xml:space="preserve"> 2012</w:t>
            </w:r>
            <w:r w:rsidR="00A76122">
              <w:rPr>
                <w:noProof/>
              </w:rPr>
              <w:t xml:space="preserve"> som ikke ble funnet god nok</w:t>
            </w:r>
            <w:r>
              <w:rPr>
                <w:noProof/>
              </w:rPr>
              <w:t xml:space="preserve">, er det gjennomført en </w:t>
            </w:r>
            <w:r w:rsidR="00A76122">
              <w:rPr>
                <w:noProof/>
              </w:rPr>
              <w:t xml:space="preserve">eksternt </w:t>
            </w:r>
            <w:r>
              <w:rPr>
                <w:noProof/>
              </w:rPr>
              <w:t xml:space="preserve">kvalitetssikret konseptvalgutredning som definerer hvilken beredskapsmodell som skal legges til grunn. </w:t>
            </w:r>
          </w:p>
          <w:p w14:paraId="30DAB190" w14:textId="77777777" w:rsidR="003D79FD" w:rsidRDefault="003D79FD" w:rsidP="003D79FD">
            <w:pPr>
              <w:pStyle w:val="Brdtekst"/>
              <w:spacing w:after="0"/>
              <w:jc w:val="left"/>
              <w:rPr>
                <w:noProof/>
              </w:rPr>
            </w:pPr>
          </w:p>
          <w:p w14:paraId="769BAD28" w14:textId="77777777" w:rsidR="003D79FD" w:rsidRDefault="003D79FD" w:rsidP="003D79FD">
            <w:pPr>
              <w:pStyle w:val="Brdtekst"/>
              <w:spacing w:after="0"/>
              <w:jc w:val="left"/>
              <w:rPr>
                <w:noProof/>
              </w:rPr>
            </w:pPr>
          </w:p>
          <w:p w14:paraId="36BDDF8A" w14:textId="77777777" w:rsidR="003D79FD" w:rsidRDefault="003D79FD" w:rsidP="003D79FD">
            <w:pPr>
              <w:pStyle w:val="Brdtekst"/>
              <w:spacing w:after="0"/>
              <w:jc w:val="left"/>
              <w:rPr>
                <w:noProof/>
              </w:rPr>
            </w:pPr>
          </w:p>
          <w:p w14:paraId="54D5E136" w14:textId="77777777" w:rsidR="003D79FD" w:rsidRDefault="003D79FD" w:rsidP="003D79FD">
            <w:pPr>
              <w:pStyle w:val="Brdtekst"/>
              <w:spacing w:after="0"/>
              <w:jc w:val="left"/>
              <w:rPr>
                <w:noProof/>
              </w:rPr>
            </w:pPr>
          </w:p>
          <w:p w14:paraId="446AC07A" w14:textId="77777777" w:rsidR="003D79FD" w:rsidRDefault="003D79FD" w:rsidP="003D79FD">
            <w:pPr>
              <w:pStyle w:val="Brdtekst"/>
              <w:spacing w:after="0"/>
              <w:jc w:val="left"/>
              <w:rPr>
                <w:noProof/>
              </w:rPr>
            </w:pPr>
          </w:p>
          <w:p w14:paraId="1DD42501" w14:textId="77777777" w:rsidR="003D79FD" w:rsidRDefault="003D79FD" w:rsidP="003D79FD">
            <w:pPr>
              <w:pStyle w:val="Brdtekst"/>
              <w:spacing w:after="0"/>
              <w:jc w:val="left"/>
              <w:rPr>
                <w:noProof/>
              </w:rPr>
            </w:pPr>
          </w:p>
          <w:p w14:paraId="1D2571DE" w14:textId="77777777" w:rsidR="003D79FD" w:rsidRDefault="003D79FD" w:rsidP="003D79FD">
            <w:pPr>
              <w:pStyle w:val="Brdtekst"/>
              <w:spacing w:after="0"/>
              <w:jc w:val="left"/>
              <w:rPr>
                <w:noProof/>
              </w:rPr>
            </w:pPr>
          </w:p>
          <w:p w14:paraId="7D6634ED" w14:textId="77777777" w:rsidR="003D79FD" w:rsidRDefault="003D79FD" w:rsidP="003D79FD">
            <w:pPr>
              <w:pStyle w:val="Brdtekst"/>
              <w:spacing w:after="0"/>
              <w:jc w:val="left"/>
              <w:rPr>
                <w:noProof/>
              </w:rPr>
            </w:pPr>
          </w:p>
          <w:p w14:paraId="314D1B4A" w14:textId="77777777" w:rsidR="003D79FD" w:rsidRDefault="003D79FD" w:rsidP="003D79FD">
            <w:pPr>
              <w:pStyle w:val="Brdtekst"/>
              <w:spacing w:after="0"/>
              <w:jc w:val="left"/>
              <w:rPr>
                <w:noProof/>
              </w:rPr>
            </w:pPr>
          </w:p>
          <w:p w14:paraId="7CE29220" w14:textId="77777777" w:rsidR="003D79FD" w:rsidRDefault="003D79FD" w:rsidP="003D79FD">
            <w:pPr>
              <w:pStyle w:val="Brdtekst"/>
              <w:spacing w:after="0"/>
              <w:jc w:val="left"/>
              <w:rPr>
                <w:noProof/>
              </w:rPr>
            </w:pPr>
          </w:p>
          <w:p w14:paraId="5B879F71" w14:textId="77777777" w:rsidR="003D79FD" w:rsidRDefault="003D79FD" w:rsidP="003D79FD">
            <w:pPr>
              <w:pStyle w:val="Brdtekst"/>
              <w:spacing w:after="0"/>
              <w:jc w:val="left"/>
              <w:rPr>
                <w:noProof/>
              </w:rPr>
            </w:pPr>
          </w:p>
          <w:p w14:paraId="5F066600" w14:textId="77777777" w:rsidR="003D79FD" w:rsidRDefault="003D79FD" w:rsidP="003D79FD">
            <w:pPr>
              <w:pStyle w:val="Brdtekst"/>
              <w:spacing w:after="0"/>
              <w:jc w:val="left"/>
              <w:rPr>
                <w:noProof/>
              </w:rPr>
            </w:pPr>
          </w:p>
          <w:p w14:paraId="10E05D1D" w14:textId="77777777" w:rsidR="003D79FD" w:rsidRDefault="003D79FD" w:rsidP="003D79FD">
            <w:pPr>
              <w:pStyle w:val="Brdtekst"/>
              <w:spacing w:after="0"/>
              <w:jc w:val="left"/>
              <w:rPr>
                <w:noProof/>
              </w:rPr>
            </w:pPr>
          </w:p>
          <w:p w14:paraId="2B9742D5" w14:textId="77777777" w:rsidR="003D79FD" w:rsidRDefault="003D79FD" w:rsidP="003D79FD">
            <w:pPr>
              <w:pStyle w:val="Brdtekst"/>
              <w:spacing w:after="0"/>
              <w:jc w:val="left"/>
              <w:rPr>
                <w:noProof/>
              </w:rPr>
            </w:pPr>
          </w:p>
          <w:p w14:paraId="4D6E48AB" w14:textId="77777777" w:rsidR="003D79FD" w:rsidRDefault="003D79FD" w:rsidP="003D79FD">
            <w:pPr>
              <w:pStyle w:val="Brdtekst"/>
              <w:spacing w:after="0"/>
              <w:jc w:val="left"/>
              <w:rPr>
                <w:noProof/>
              </w:rPr>
            </w:pPr>
          </w:p>
          <w:p w14:paraId="0561BE7A" w14:textId="652A4CA7" w:rsidR="003D79FD" w:rsidRDefault="003D79FD" w:rsidP="003D79FD">
            <w:pPr>
              <w:pStyle w:val="Brdtekst"/>
              <w:spacing w:after="0"/>
              <w:jc w:val="left"/>
              <w:rPr>
                <w:noProof/>
              </w:rPr>
            </w:pPr>
            <w:r>
              <w:rPr>
                <w:noProof/>
              </w:rPr>
              <w:t>Se felles merknadssvar – 2 Konsekvenser av støy</w:t>
            </w:r>
          </w:p>
          <w:p w14:paraId="046D1B0A" w14:textId="54ECB9CE" w:rsidR="003D79FD" w:rsidRDefault="003D79FD" w:rsidP="003D79FD">
            <w:pPr>
              <w:pStyle w:val="Brdtekst"/>
              <w:spacing w:after="0"/>
              <w:jc w:val="left"/>
              <w:rPr>
                <w:noProof/>
              </w:rPr>
            </w:pPr>
            <w:r>
              <w:rPr>
                <w:noProof/>
              </w:rPr>
              <w:t>Justis- og be</w:t>
            </w:r>
            <w:r w:rsidR="00A76122">
              <w:rPr>
                <w:noProof/>
              </w:rPr>
              <w:t>redskapsdepartementet har lagt T</w:t>
            </w:r>
            <w:r>
              <w:rPr>
                <w:noProof/>
              </w:rPr>
              <w:t xml:space="preserve">-1442 til grunn, og ivaretar dermed hensynet om å skjerme mot støy. I tillegg </w:t>
            </w:r>
            <w:r w:rsidR="00A76122">
              <w:rPr>
                <w:noProof/>
              </w:rPr>
              <w:t xml:space="preserve">etableres flere støytiltak som bidrar til å </w:t>
            </w:r>
            <w:r>
              <w:rPr>
                <w:noProof/>
              </w:rPr>
              <w:t>overoppfylle grenseverdiene for de aller fleste støykildene.</w:t>
            </w:r>
          </w:p>
          <w:p w14:paraId="2E3188C7" w14:textId="77777777" w:rsidR="003D79FD" w:rsidRDefault="003D79FD" w:rsidP="003D79FD">
            <w:pPr>
              <w:pStyle w:val="Brdtekst"/>
              <w:spacing w:after="0"/>
              <w:jc w:val="left"/>
              <w:rPr>
                <w:noProof/>
              </w:rPr>
            </w:pPr>
          </w:p>
          <w:p w14:paraId="3CF435F8" w14:textId="77777777" w:rsidR="003D79FD" w:rsidRDefault="003D79FD" w:rsidP="003D79FD">
            <w:pPr>
              <w:pStyle w:val="Brdtekst"/>
              <w:spacing w:after="0"/>
              <w:jc w:val="left"/>
              <w:rPr>
                <w:noProof/>
              </w:rPr>
            </w:pPr>
          </w:p>
          <w:p w14:paraId="5AD87742" w14:textId="77777777" w:rsidR="003D79FD" w:rsidRDefault="003D79FD" w:rsidP="003D79FD">
            <w:pPr>
              <w:pStyle w:val="Brdtekst"/>
              <w:spacing w:after="0"/>
              <w:jc w:val="left"/>
              <w:rPr>
                <w:noProof/>
              </w:rPr>
            </w:pPr>
          </w:p>
          <w:p w14:paraId="3BA038D9" w14:textId="77777777" w:rsidR="003D79FD" w:rsidRDefault="003D79FD" w:rsidP="003D79FD">
            <w:pPr>
              <w:pStyle w:val="Brdtekst"/>
              <w:spacing w:after="0"/>
              <w:jc w:val="left"/>
              <w:rPr>
                <w:noProof/>
              </w:rPr>
            </w:pPr>
          </w:p>
          <w:p w14:paraId="3163A4D2" w14:textId="77777777" w:rsidR="003D79FD" w:rsidRDefault="003D79FD" w:rsidP="003D79FD">
            <w:pPr>
              <w:pStyle w:val="Brdtekst"/>
              <w:spacing w:after="0"/>
              <w:jc w:val="left"/>
              <w:rPr>
                <w:noProof/>
              </w:rPr>
            </w:pPr>
          </w:p>
          <w:p w14:paraId="25841FC4" w14:textId="77777777" w:rsidR="003D79FD" w:rsidRDefault="003D79FD" w:rsidP="003D79FD">
            <w:pPr>
              <w:pStyle w:val="Brdtekst"/>
              <w:spacing w:after="0"/>
              <w:jc w:val="left"/>
              <w:rPr>
                <w:noProof/>
              </w:rPr>
            </w:pPr>
          </w:p>
          <w:p w14:paraId="432849D2" w14:textId="77777777" w:rsidR="003D79FD" w:rsidRDefault="003D79FD" w:rsidP="003D79FD">
            <w:pPr>
              <w:pStyle w:val="Brdtekst"/>
              <w:spacing w:after="0"/>
              <w:jc w:val="left"/>
              <w:rPr>
                <w:noProof/>
              </w:rPr>
            </w:pPr>
          </w:p>
          <w:p w14:paraId="38B00BAA" w14:textId="77777777" w:rsidR="003D79FD" w:rsidRDefault="003D79FD" w:rsidP="003D79FD">
            <w:pPr>
              <w:pStyle w:val="Brdtekst"/>
              <w:spacing w:after="0"/>
              <w:jc w:val="left"/>
              <w:rPr>
                <w:noProof/>
              </w:rPr>
            </w:pPr>
          </w:p>
          <w:p w14:paraId="7AFFCAF0" w14:textId="77777777" w:rsidR="003D79FD" w:rsidRDefault="003D79FD" w:rsidP="003D79FD">
            <w:pPr>
              <w:pStyle w:val="Brdtekst"/>
              <w:spacing w:after="0"/>
              <w:jc w:val="left"/>
              <w:rPr>
                <w:noProof/>
              </w:rPr>
            </w:pPr>
          </w:p>
          <w:p w14:paraId="6C78C596" w14:textId="77777777" w:rsidR="003D79FD" w:rsidRDefault="003D79FD" w:rsidP="003D79FD">
            <w:pPr>
              <w:pStyle w:val="Brdtekst"/>
              <w:spacing w:after="0"/>
              <w:jc w:val="left"/>
              <w:rPr>
                <w:noProof/>
              </w:rPr>
            </w:pPr>
          </w:p>
          <w:p w14:paraId="18657A35" w14:textId="77777777" w:rsidR="003D79FD" w:rsidRDefault="003D79FD" w:rsidP="003D79FD">
            <w:pPr>
              <w:pStyle w:val="Brdtekst"/>
              <w:spacing w:after="0"/>
              <w:jc w:val="left"/>
              <w:rPr>
                <w:noProof/>
              </w:rPr>
            </w:pPr>
          </w:p>
          <w:p w14:paraId="5FC8D7B3" w14:textId="77777777" w:rsidR="003D79FD" w:rsidRDefault="003D79FD" w:rsidP="003D79FD">
            <w:pPr>
              <w:pStyle w:val="Brdtekst"/>
              <w:spacing w:after="0"/>
              <w:jc w:val="left"/>
              <w:rPr>
                <w:noProof/>
              </w:rPr>
            </w:pPr>
          </w:p>
          <w:p w14:paraId="0BE2B28F" w14:textId="0555F10C" w:rsidR="003D79FD" w:rsidRDefault="003D79FD" w:rsidP="003D79FD">
            <w:pPr>
              <w:pStyle w:val="Brdtekst"/>
              <w:spacing w:after="0"/>
              <w:jc w:val="left"/>
              <w:rPr>
                <w:noProof/>
              </w:rPr>
            </w:pPr>
            <w:r>
              <w:rPr>
                <w:noProof/>
              </w:rPr>
              <w:t>Se felles merknadssvar – 3 Helsemessige konsekvenser</w:t>
            </w:r>
          </w:p>
          <w:p w14:paraId="307979F8" w14:textId="78CD3044" w:rsidR="003D79FD" w:rsidRDefault="003D79FD" w:rsidP="003D79FD">
            <w:pPr>
              <w:pStyle w:val="Brdtekst"/>
              <w:spacing w:after="0"/>
              <w:jc w:val="left"/>
              <w:rPr>
                <w:noProof/>
              </w:rPr>
            </w:pPr>
          </w:p>
          <w:p w14:paraId="72C1A9BF" w14:textId="357755DF" w:rsidR="003D79FD" w:rsidRDefault="003D79FD" w:rsidP="003D79FD">
            <w:pPr>
              <w:pStyle w:val="Brdtekst"/>
              <w:spacing w:after="0"/>
              <w:jc w:val="left"/>
              <w:rPr>
                <w:noProof/>
              </w:rPr>
            </w:pPr>
          </w:p>
          <w:p w14:paraId="3E260FBF" w14:textId="4648B9EE" w:rsidR="003D79FD" w:rsidRDefault="003D79FD" w:rsidP="003D79FD">
            <w:pPr>
              <w:pStyle w:val="Brdtekst"/>
              <w:spacing w:after="0"/>
              <w:jc w:val="left"/>
              <w:rPr>
                <w:noProof/>
              </w:rPr>
            </w:pPr>
          </w:p>
          <w:p w14:paraId="6F11C1D7" w14:textId="293C4603" w:rsidR="003D79FD" w:rsidRDefault="003D79FD" w:rsidP="003D79FD">
            <w:pPr>
              <w:pStyle w:val="Brdtekst"/>
              <w:spacing w:after="0"/>
              <w:jc w:val="left"/>
              <w:rPr>
                <w:noProof/>
              </w:rPr>
            </w:pPr>
          </w:p>
          <w:p w14:paraId="0856AF52" w14:textId="422B3961" w:rsidR="003D79FD" w:rsidRDefault="003D79FD" w:rsidP="003D79FD">
            <w:pPr>
              <w:pStyle w:val="Brdtekst"/>
              <w:spacing w:after="0"/>
              <w:jc w:val="left"/>
              <w:rPr>
                <w:noProof/>
              </w:rPr>
            </w:pPr>
          </w:p>
          <w:p w14:paraId="0F4513BC" w14:textId="53196E87" w:rsidR="003D79FD" w:rsidRDefault="003D79FD" w:rsidP="003D79FD">
            <w:pPr>
              <w:pStyle w:val="Brdtekst"/>
              <w:spacing w:after="0"/>
              <w:jc w:val="left"/>
              <w:rPr>
                <w:noProof/>
              </w:rPr>
            </w:pPr>
          </w:p>
          <w:p w14:paraId="1FC0F304" w14:textId="5F5FAFA7" w:rsidR="003D79FD" w:rsidRDefault="003D79FD" w:rsidP="003D79FD">
            <w:pPr>
              <w:pStyle w:val="Brdtekst"/>
              <w:spacing w:after="0"/>
              <w:jc w:val="left"/>
              <w:rPr>
                <w:noProof/>
              </w:rPr>
            </w:pPr>
            <w:r>
              <w:rPr>
                <w:noProof/>
              </w:rPr>
              <w:t>Hensyn til omgivelsene inngår i planforslaget og er ivaretatt i reguleringsbestemmelsene.</w:t>
            </w:r>
          </w:p>
          <w:p w14:paraId="74E27394" w14:textId="59958DE8" w:rsidR="003D79FD" w:rsidRDefault="003D79FD" w:rsidP="003D79FD">
            <w:pPr>
              <w:pStyle w:val="Brdtekst"/>
              <w:spacing w:after="0"/>
              <w:jc w:val="left"/>
              <w:rPr>
                <w:noProof/>
              </w:rPr>
            </w:pPr>
          </w:p>
          <w:p w14:paraId="5971D8FE" w14:textId="70E68EC9" w:rsidR="003D79FD" w:rsidRDefault="003D79FD" w:rsidP="003D79FD">
            <w:pPr>
              <w:pStyle w:val="Brdtekst"/>
              <w:spacing w:after="0"/>
              <w:jc w:val="left"/>
              <w:rPr>
                <w:noProof/>
              </w:rPr>
            </w:pPr>
          </w:p>
          <w:p w14:paraId="5800A842" w14:textId="4E27E08A" w:rsidR="003D79FD" w:rsidRDefault="003D79FD" w:rsidP="003D79FD">
            <w:pPr>
              <w:pStyle w:val="Brdtekst"/>
              <w:spacing w:after="0"/>
              <w:jc w:val="left"/>
              <w:rPr>
                <w:noProof/>
              </w:rPr>
            </w:pPr>
          </w:p>
          <w:p w14:paraId="6ADDE80B" w14:textId="34AF097E" w:rsidR="003D79FD" w:rsidRDefault="003D79FD" w:rsidP="003D79FD">
            <w:pPr>
              <w:pStyle w:val="Brdtekst"/>
              <w:spacing w:after="0"/>
              <w:jc w:val="left"/>
              <w:rPr>
                <w:noProof/>
              </w:rPr>
            </w:pPr>
          </w:p>
          <w:p w14:paraId="1DE92B5D" w14:textId="77777777" w:rsidR="00614CF8" w:rsidRDefault="00614CF8" w:rsidP="00614CF8">
            <w:pPr>
              <w:pStyle w:val="Brdtekst"/>
              <w:spacing w:after="0"/>
              <w:jc w:val="left"/>
              <w:rPr>
                <w:noProof/>
              </w:rPr>
            </w:pPr>
            <w:r>
              <w:rPr>
                <w:noProof/>
              </w:rPr>
              <w:t>Se felles merknadssvar – 1 Lokalisering</w:t>
            </w:r>
          </w:p>
          <w:p w14:paraId="3A0BF41A" w14:textId="77777777" w:rsidR="003D79FD" w:rsidRDefault="003D79FD" w:rsidP="003D79FD">
            <w:pPr>
              <w:pStyle w:val="Brdtekst"/>
              <w:spacing w:after="0"/>
              <w:jc w:val="left"/>
              <w:rPr>
                <w:noProof/>
              </w:rPr>
            </w:pPr>
          </w:p>
          <w:p w14:paraId="2BC1EDA8" w14:textId="77777777" w:rsidR="003D79FD" w:rsidRDefault="003D79FD" w:rsidP="003D79FD">
            <w:pPr>
              <w:pStyle w:val="Brdtekst"/>
              <w:spacing w:after="0"/>
              <w:jc w:val="left"/>
              <w:rPr>
                <w:noProof/>
              </w:rPr>
            </w:pPr>
          </w:p>
          <w:p w14:paraId="2BDB606B" w14:textId="77777777" w:rsidR="00614CF8" w:rsidRDefault="00614CF8" w:rsidP="003D79FD">
            <w:pPr>
              <w:pStyle w:val="Brdtekst"/>
              <w:spacing w:after="0"/>
              <w:jc w:val="left"/>
              <w:rPr>
                <w:noProof/>
              </w:rPr>
            </w:pPr>
          </w:p>
          <w:p w14:paraId="5762EC13" w14:textId="77777777" w:rsidR="00614CF8" w:rsidRDefault="00614CF8" w:rsidP="003D79FD">
            <w:pPr>
              <w:pStyle w:val="Brdtekst"/>
              <w:spacing w:after="0"/>
              <w:jc w:val="left"/>
              <w:rPr>
                <w:noProof/>
              </w:rPr>
            </w:pPr>
          </w:p>
          <w:p w14:paraId="3ADCEC87" w14:textId="77777777" w:rsidR="00614CF8" w:rsidRDefault="00614CF8" w:rsidP="003D79FD">
            <w:pPr>
              <w:pStyle w:val="Brdtekst"/>
              <w:spacing w:after="0"/>
              <w:jc w:val="left"/>
              <w:rPr>
                <w:noProof/>
              </w:rPr>
            </w:pPr>
          </w:p>
          <w:p w14:paraId="06BCA00E" w14:textId="77777777" w:rsidR="00614CF8" w:rsidRDefault="00614CF8" w:rsidP="003D79FD">
            <w:pPr>
              <w:pStyle w:val="Brdtekst"/>
              <w:spacing w:after="0"/>
              <w:jc w:val="left"/>
              <w:rPr>
                <w:noProof/>
              </w:rPr>
            </w:pPr>
          </w:p>
          <w:p w14:paraId="533E602A" w14:textId="77777777" w:rsidR="00614CF8" w:rsidRDefault="00614CF8" w:rsidP="003D79FD">
            <w:pPr>
              <w:pStyle w:val="Brdtekst"/>
              <w:spacing w:after="0"/>
              <w:jc w:val="left"/>
              <w:rPr>
                <w:noProof/>
              </w:rPr>
            </w:pPr>
          </w:p>
          <w:p w14:paraId="185C7976" w14:textId="77777777" w:rsidR="00614CF8" w:rsidRDefault="00614CF8" w:rsidP="003D79FD">
            <w:pPr>
              <w:pStyle w:val="Brdtekst"/>
              <w:spacing w:after="0"/>
              <w:jc w:val="left"/>
              <w:rPr>
                <w:noProof/>
              </w:rPr>
            </w:pPr>
          </w:p>
          <w:p w14:paraId="5D93FE9A" w14:textId="77777777" w:rsidR="00614CF8" w:rsidRDefault="00614CF8" w:rsidP="003D79FD">
            <w:pPr>
              <w:pStyle w:val="Brdtekst"/>
              <w:spacing w:after="0"/>
              <w:jc w:val="left"/>
              <w:rPr>
                <w:noProof/>
              </w:rPr>
            </w:pPr>
          </w:p>
          <w:p w14:paraId="306D2C9A" w14:textId="77777777" w:rsidR="00614CF8" w:rsidRDefault="00614CF8" w:rsidP="003D79FD">
            <w:pPr>
              <w:pStyle w:val="Brdtekst"/>
              <w:spacing w:after="0"/>
              <w:jc w:val="left"/>
              <w:rPr>
                <w:noProof/>
              </w:rPr>
            </w:pPr>
          </w:p>
          <w:p w14:paraId="5B26D35B" w14:textId="77777777" w:rsidR="00614CF8" w:rsidRDefault="00614CF8" w:rsidP="003D79FD">
            <w:pPr>
              <w:pStyle w:val="Brdtekst"/>
              <w:spacing w:after="0"/>
              <w:jc w:val="left"/>
              <w:rPr>
                <w:noProof/>
              </w:rPr>
            </w:pPr>
          </w:p>
          <w:p w14:paraId="1D890BD7" w14:textId="77777777" w:rsidR="00614CF8" w:rsidRDefault="00614CF8" w:rsidP="003D79FD">
            <w:pPr>
              <w:pStyle w:val="Brdtekst"/>
              <w:spacing w:after="0"/>
              <w:jc w:val="left"/>
              <w:rPr>
                <w:noProof/>
              </w:rPr>
            </w:pPr>
          </w:p>
          <w:p w14:paraId="3A1E22E5" w14:textId="77777777" w:rsidR="00614CF8" w:rsidRDefault="00614CF8" w:rsidP="003D79FD">
            <w:pPr>
              <w:pStyle w:val="Brdtekst"/>
              <w:spacing w:after="0"/>
              <w:jc w:val="left"/>
              <w:rPr>
                <w:noProof/>
              </w:rPr>
            </w:pPr>
          </w:p>
          <w:p w14:paraId="46ECEA6F" w14:textId="77777777" w:rsidR="00614CF8" w:rsidRDefault="00614CF8" w:rsidP="003D79FD">
            <w:pPr>
              <w:pStyle w:val="Brdtekst"/>
              <w:spacing w:after="0"/>
              <w:jc w:val="left"/>
              <w:rPr>
                <w:noProof/>
              </w:rPr>
            </w:pPr>
          </w:p>
          <w:p w14:paraId="1D43C1D3" w14:textId="77777777" w:rsidR="00614CF8" w:rsidRDefault="00614CF8" w:rsidP="003D79FD">
            <w:pPr>
              <w:pStyle w:val="Brdtekst"/>
              <w:spacing w:after="0"/>
              <w:jc w:val="left"/>
              <w:rPr>
                <w:noProof/>
              </w:rPr>
            </w:pPr>
          </w:p>
          <w:p w14:paraId="0974D682" w14:textId="77777777" w:rsidR="00614CF8" w:rsidRDefault="00614CF8" w:rsidP="00614CF8">
            <w:pPr>
              <w:pStyle w:val="Brdtekst"/>
              <w:spacing w:after="0"/>
              <w:jc w:val="left"/>
              <w:rPr>
                <w:noProof/>
              </w:rPr>
            </w:pPr>
            <w:r>
              <w:rPr>
                <w:noProof/>
              </w:rPr>
              <w:t>Se felles merknadssvar – 3 Helsemessige konsekvenser</w:t>
            </w:r>
          </w:p>
          <w:p w14:paraId="7F92D801" w14:textId="39AF8310" w:rsidR="00614CF8" w:rsidRDefault="00614CF8" w:rsidP="003D79FD">
            <w:pPr>
              <w:pStyle w:val="Brdtekst"/>
              <w:spacing w:after="0"/>
              <w:jc w:val="left"/>
              <w:rPr>
                <w:noProof/>
              </w:rPr>
            </w:pPr>
          </w:p>
        </w:tc>
      </w:tr>
      <w:tr w:rsidR="00A87A96" w14:paraId="66B7C6EC" w14:textId="77777777" w:rsidTr="00A47C76">
        <w:tc>
          <w:tcPr>
            <w:tcW w:w="4395" w:type="dxa"/>
          </w:tcPr>
          <w:p w14:paraId="2C25AAC6" w14:textId="59BDBAEF" w:rsidR="00A87A96" w:rsidRPr="00A87A96" w:rsidRDefault="00A87A96" w:rsidP="00A87A96">
            <w:pPr>
              <w:pStyle w:val="Brdtekst"/>
              <w:spacing w:after="0"/>
              <w:jc w:val="left"/>
              <w:rPr>
                <w:b/>
                <w:noProof/>
              </w:rPr>
            </w:pPr>
            <w:r w:rsidRPr="00A87A96">
              <w:rPr>
                <w:b/>
                <w:noProof/>
              </w:rPr>
              <w:lastRenderedPageBreak/>
              <w:t>C</w:t>
            </w:r>
            <w:r w:rsidR="00213923">
              <w:rPr>
                <w:b/>
                <w:noProof/>
              </w:rPr>
              <w:t xml:space="preserve">759 </w:t>
            </w:r>
            <w:r w:rsidRPr="00A87A96">
              <w:rPr>
                <w:b/>
                <w:noProof/>
              </w:rPr>
              <w:t>– Øystein Kristiansen – 21.06.2017</w:t>
            </w:r>
          </w:p>
          <w:p w14:paraId="74DEBA3D" w14:textId="77777777" w:rsidR="00A87A96" w:rsidRPr="00A87A96" w:rsidRDefault="00A87A96" w:rsidP="00A87A96">
            <w:pPr>
              <w:pStyle w:val="Brdtekst"/>
              <w:spacing w:after="0"/>
              <w:jc w:val="left"/>
              <w:rPr>
                <w:noProof/>
              </w:rPr>
            </w:pPr>
          </w:p>
          <w:p w14:paraId="1532CECD" w14:textId="77777777" w:rsidR="00A87A96" w:rsidRPr="00A87A96" w:rsidRDefault="00A87A96" w:rsidP="00A87A96">
            <w:pPr>
              <w:pStyle w:val="Brdtekst"/>
              <w:spacing w:after="0"/>
              <w:jc w:val="left"/>
              <w:rPr>
                <w:noProof/>
              </w:rPr>
            </w:pPr>
            <w:r w:rsidRPr="00A87A96">
              <w:rPr>
                <w:noProof/>
              </w:rPr>
              <w:t xml:space="preserve">Nærmest ved en tilfeldighet ble jeg oppmerksom på detaljene i saken. Noe personer stod på en stand på Kolbotn Torg </w:t>
            </w:r>
            <w:r w:rsidRPr="00A87A96">
              <w:rPr>
                <w:noProof/>
              </w:rPr>
              <w:lastRenderedPageBreak/>
              <w:t>under parolen  www.stoppstoyen.no. Jeg ønsker å anføre følgende punkter:</w:t>
            </w:r>
          </w:p>
          <w:p w14:paraId="5934441F" w14:textId="230ED29A" w:rsidR="00A87A96" w:rsidRPr="00A87A96" w:rsidRDefault="00A87A96" w:rsidP="00D06FD9">
            <w:pPr>
              <w:pStyle w:val="Brdtekst"/>
              <w:numPr>
                <w:ilvl w:val="0"/>
                <w:numId w:val="180"/>
              </w:numPr>
              <w:spacing w:after="0"/>
              <w:jc w:val="left"/>
              <w:rPr>
                <w:noProof/>
              </w:rPr>
            </w:pPr>
            <w:r w:rsidRPr="00A87A96">
              <w:rPr>
                <w:noProof/>
              </w:rPr>
              <w:t>Utendørs skytebane og utendørs skyting i forbindelse med SIBO: støy fra skyting og bruk av ulike former for granater vil medføre mye støy. Under førstegangstjeneste tjenestegjorde undertegnede ved Terningmoen utenfor Elverum. I hovedsak bestod tjenesten i å klargjøre materiell til bruk ved skytebane, skytefelt og SIBO anlegget. Det å plassere tilsvarende øvingsfasiliteter så nære som 850 meter fra eksisterende infrastruktur i form av barnehager, skoler og privatboliger virker nesten utrolig</w:t>
            </w:r>
          </w:p>
          <w:p w14:paraId="45263533" w14:textId="7D691316" w:rsidR="00A87A96" w:rsidRPr="00A87A96" w:rsidRDefault="00A87A96" w:rsidP="00D06FD9">
            <w:pPr>
              <w:pStyle w:val="Brdtekst"/>
              <w:numPr>
                <w:ilvl w:val="0"/>
                <w:numId w:val="179"/>
              </w:numPr>
              <w:spacing w:after="0"/>
              <w:jc w:val="left"/>
              <w:rPr>
                <w:noProof/>
              </w:rPr>
            </w:pPr>
            <w:r w:rsidRPr="00A87A96">
              <w:rPr>
                <w:noProof/>
              </w:rPr>
              <w:t>Videre er grafikk benyttet for å fremstille dette for offentligheten sterkt manipulert. Alt av bebyggelse i området er fjernet og vinkelen er valgt med omhu.</w:t>
            </w:r>
          </w:p>
          <w:p w14:paraId="65D3BA7E" w14:textId="48AA14D2" w:rsidR="00A87A96" w:rsidRPr="00A87A96" w:rsidRDefault="00A87A96" w:rsidP="00D06FD9">
            <w:pPr>
              <w:pStyle w:val="Brdtekst"/>
              <w:numPr>
                <w:ilvl w:val="0"/>
                <w:numId w:val="178"/>
              </w:numPr>
              <w:spacing w:after="0"/>
              <w:jc w:val="left"/>
              <w:rPr>
                <w:noProof/>
              </w:rPr>
            </w:pPr>
            <w:r w:rsidRPr="00A87A96">
              <w:rPr>
                <w:noProof/>
              </w:rPr>
              <w:t>I tillegg virker det som om sterke interesser generelt vil ha minst mulig oppmerksomhet rundt forholdene. Prinsipielt er jeg meget skeptisk til prosesser der interessenter, slik det ser ut forsøker å tåkelegge, og dysse ned saken  (les:sminke bruden)</w:t>
            </w:r>
          </w:p>
          <w:p w14:paraId="06A6733B" w14:textId="77777777" w:rsidR="00A87A96" w:rsidRPr="00A87A96" w:rsidRDefault="00A87A96" w:rsidP="00A87A96">
            <w:pPr>
              <w:pStyle w:val="Brdtekst"/>
              <w:spacing w:after="0"/>
              <w:jc w:val="left"/>
              <w:rPr>
                <w:noProof/>
              </w:rPr>
            </w:pPr>
          </w:p>
          <w:p w14:paraId="6DC4B2DE" w14:textId="77777777" w:rsidR="00A87A96" w:rsidRPr="00A87A96" w:rsidRDefault="00A87A96" w:rsidP="00A87A96">
            <w:pPr>
              <w:pStyle w:val="Brdtekst"/>
              <w:spacing w:after="0"/>
              <w:jc w:val="left"/>
              <w:rPr>
                <w:noProof/>
              </w:rPr>
            </w:pPr>
            <w:r w:rsidRPr="00A87A96">
              <w:rPr>
                <w:noProof/>
              </w:rPr>
              <w:t>Som beboer på Kolbotn Torg er jeg ikke først og fremst bekymret for meg selv. De som bor i området rundt Sofiemyr vil bli mye sterkere berørt. De fleste som har hodet øverst, og har sett litt på detaljene vil nok føle en del sympati med lokalbefolkningen. Slik saken er forsøkt fremstilt og håndtert av interessene bak blir det enda mer viktig å gjøre folkevalgte, øvrige myndigheter og media mer oppmerksomme på saken og fremstillingen av den.</w:t>
            </w:r>
          </w:p>
          <w:p w14:paraId="0D9FF99C" w14:textId="79272509" w:rsidR="00A87A96" w:rsidRPr="00A87A96" w:rsidRDefault="00A87A96" w:rsidP="00A87A96">
            <w:pPr>
              <w:pStyle w:val="Brdtekst"/>
              <w:spacing w:after="0"/>
              <w:jc w:val="left"/>
              <w:rPr>
                <w:noProof/>
              </w:rPr>
            </w:pPr>
          </w:p>
        </w:tc>
        <w:tc>
          <w:tcPr>
            <w:tcW w:w="4110" w:type="dxa"/>
          </w:tcPr>
          <w:p w14:paraId="3BF1B1B9" w14:textId="36B09442" w:rsidR="004F2263" w:rsidRDefault="004F2263" w:rsidP="004F2263">
            <w:pPr>
              <w:pStyle w:val="Brdtekst"/>
              <w:spacing w:after="0"/>
              <w:jc w:val="left"/>
              <w:rPr>
                <w:noProof/>
              </w:rPr>
            </w:pPr>
            <w:r>
              <w:rPr>
                <w:noProof/>
              </w:rPr>
              <w:lastRenderedPageBreak/>
              <w:t xml:space="preserve">  </w:t>
            </w:r>
          </w:p>
          <w:p w14:paraId="2F348B55" w14:textId="77777777" w:rsidR="004F2263" w:rsidRDefault="004F2263" w:rsidP="004F2263">
            <w:pPr>
              <w:pStyle w:val="Brdtekst"/>
              <w:spacing w:after="0"/>
              <w:jc w:val="left"/>
              <w:rPr>
                <w:noProof/>
              </w:rPr>
            </w:pPr>
          </w:p>
          <w:p w14:paraId="4FC5CB1E" w14:textId="77777777" w:rsidR="004F2263" w:rsidRDefault="004F2263" w:rsidP="004F2263">
            <w:pPr>
              <w:pStyle w:val="Brdtekst"/>
              <w:spacing w:after="0"/>
              <w:jc w:val="left"/>
              <w:rPr>
                <w:noProof/>
              </w:rPr>
            </w:pPr>
          </w:p>
          <w:p w14:paraId="23355F6A" w14:textId="77777777" w:rsidR="004F2263" w:rsidRDefault="004F2263" w:rsidP="004F2263">
            <w:pPr>
              <w:pStyle w:val="Brdtekst"/>
              <w:spacing w:after="0"/>
              <w:jc w:val="left"/>
              <w:rPr>
                <w:noProof/>
              </w:rPr>
            </w:pPr>
          </w:p>
          <w:p w14:paraId="52BBB249" w14:textId="77777777" w:rsidR="004F2263" w:rsidRDefault="004F2263" w:rsidP="004F2263">
            <w:pPr>
              <w:pStyle w:val="Brdtekst"/>
              <w:spacing w:after="0"/>
              <w:jc w:val="left"/>
              <w:rPr>
                <w:noProof/>
              </w:rPr>
            </w:pPr>
          </w:p>
          <w:p w14:paraId="0D79793E" w14:textId="77777777" w:rsidR="004F2263" w:rsidRDefault="004F2263" w:rsidP="004F2263">
            <w:pPr>
              <w:pStyle w:val="Brdtekst"/>
              <w:spacing w:after="0"/>
              <w:jc w:val="left"/>
              <w:rPr>
                <w:noProof/>
              </w:rPr>
            </w:pPr>
          </w:p>
          <w:p w14:paraId="23A998E1" w14:textId="77777777" w:rsidR="004F2263" w:rsidRDefault="004F2263" w:rsidP="004F2263">
            <w:pPr>
              <w:pStyle w:val="Brdtekst"/>
              <w:spacing w:after="0"/>
              <w:jc w:val="left"/>
              <w:rPr>
                <w:noProof/>
              </w:rPr>
            </w:pPr>
          </w:p>
          <w:p w14:paraId="2E93480E" w14:textId="77777777" w:rsidR="004F2263" w:rsidRDefault="004F2263" w:rsidP="004F2263">
            <w:pPr>
              <w:pStyle w:val="Brdtekst"/>
              <w:spacing w:after="0"/>
              <w:jc w:val="left"/>
              <w:rPr>
                <w:noProof/>
              </w:rPr>
            </w:pPr>
            <w:r>
              <w:rPr>
                <w:noProof/>
              </w:rPr>
              <w:t>Se felles merknadssvar – 1 Lokalisering og 5 Skytebaner og SIBO</w:t>
            </w:r>
          </w:p>
          <w:p w14:paraId="35B15ABC" w14:textId="77777777" w:rsidR="004F2263" w:rsidRDefault="004F2263" w:rsidP="004F2263">
            <w:pPr>
              <w:pStyle w:val="Brdtekst"/>
              <w:spacing w:after="0"/>
              <w:jc w:val="left"/>
              <w:rPr>
                <w:noProof/>
              </w:rPr>
            </w:pPr>
          </w:p>
          <w:p w14:paraId="73EDA590" w14:textId="77777777" w:rsidR="004F2263" w:rsidRDefault="004F2263" w:rsidP="004F2263">
            <w:pPr>
              <w:pStyle w:val="Brdtekst"/>
              <w:spacing w:after="0"/>
              <w:jc w:val="left"/>
              <w:rPr>
                <w:noProof/>
              </w:rPr>
            </w:pPr>
          </w:p>
          <w:p w14:paraId="6C3309DB" w14:textId="77777777" w:rsidR="004F2263" w:rsidRDefault="004F2263" w:rsidP="004F2263">
            <w:pPr>
              <w:pStyle w:val="Brdtekst"/>
              <w:spacing w:after="0"/>
              <w:jc w:val="left"/>
              <w:rPr>
                <w:noProof/>
              </w:rPr>
            </w:pPr>
          </w:p>
          <w:p w14:paraId="38A6FC5A" w14:textId="77777777" w:rsidR="00A87A96" w:rsidRDefault="00A87A96" w:rsidP="004F2263">
            <w:pPr>
              <w:pStyle w:val="Brdtekst"/>
              <w:spacing w:after="0"/>
              <w:jc w:val="left"/>
              <w:rPr>
                <w:noProof/>
              </w:rPr>
            </w:pPr>
          </w:p>
          <w:p w14:paraId="41E10070" w14:textId="77777777" w:rsidR="00614CF8" w:rsidRDefault="00614CF8" w:rsidP="004F2263">
            <w:pPr>
              <w:pStyle w:val="Brdtekst"/>
              <w:spacing w:after="0"/>
              <w:jc w:val="left"/>
              <w:rPr>
                <w:noProof/>
              </w:rPr>
            </w:pPr>
          </w:p>
          <w:p w14:paraId="0CB01478" w14:textId="77777777" w:rsidR="00614CF8" w:rsidRDefault="00614CF8" w:rsidP="004F2263">
            <w:pPr>
              <w:pStyle w:val="Brdtekst"/>
              <w:spacing w:after="0"/>
              <w:jc w:val="left"/>
              <w:rPr>
                <w:noProof/>
              </w:rPr>
            </w:pPr>
          </w:p>
          <w:p w14:paraId="105A807C" w14:textId="77777777" w:rsidR="00614CF8" w:rsidRDefault="00614CF8" w:rsidP="004F2263">
            <w:pPr>
              <w:pStyle w:val="Brdtekst"/>
              <w:spacing w:after="0"/>
              <w:jc w:val="left"/>
              <w:rPr>
                <w:noProof/>
              </w:rPr>
            </w:pPr>
          </w:p>
          <w:p w14:paraId="552274F9" w14:textId="77777777" w:rsidR="00614CF8" w:rsidRDefault="00614CF8" w:rsidP="004F2263">
            <w:pPr>
              <w:pStyle w:val="Brdtekst"/>
              <w:spacing w:after="0"/>
              <w:jc w:val="left"/>
              <w:rPr>
                <w:noProof/>
              </w:rPr>
            </w:pPr>
          </w:p>
          <w:p w14:paraId="2ECD1F17" w14:textId="77777777" w:rsidR="00614CF8" w:rsidRDefault="00614CF8" w:rsidP="004F2263">
            <w:pPr>
              <w:pStyle w:val="Brdtekst"/>
              <w:spacing w:after="0"/>
              <w:jc w:val="left"/>
              <w:rPr>
                <w:noProof/>
              </w:rPr>
            </w:pPr>
          </w:p>
          <w:p w14:paraId="2181ABA8" w14:textId="77777777" w:rsidR="00614CF8" w:rsidRDefault="00614CF8" w:rsidP="004F2263">
            <w:pPr>
              <w:pStyle w:val="Brdtekst"/>
              <w:spacing w:after="0"/>
              <w:jc w:val="left"/>
              <w:rPr>
                <w:noProof/>
              </w:rPr>
            </w:pPr>
          </w:p>
          <w:p w14:paraId="79C06829" w14:textId="77777777" w:rsidR="00614CF8" w:rsidRDefault="00614CF8" w:rsidP="004F2263">
            <w:pPr>
              <w:pStyle w:val="Brdtekst"/>
              <w:spacing w:after="0"/>
              <w:jc w:val="left"/>
              <w:rPr>
                <w:noProof/>
              </w:rPr>
            </w:pPr>
          </w:p>
          <w:p w14:paraId="09910086" w14:textId="77777777" w:rsidR="00614CF8" w:rsidRDefault="00614CF8" w:rsidP="004F2263">
            <w:pPr>
              <w:pStyle w:val="Brdtekst"/>
              <w:spacing w:after="0"/>
              <w:jc w:val="left"/>
              <w:rPr>
                <w:noProof/>
              </w:rPr>
            </w:pPr>
          </w:p>
          <w:p w14:paraId="2962600F" w14:textId="509FC90B" w:rsidR="00614CF8" w:rsidRDefault="00614CF8" w:rsidP="00614CF8">
            <w:pPr>
              <w:pStyle w:val="Brdtekst"/>
              <w:spacing w:after="0"/>
              <w:jc w:val="left"/>
              <w:rPr>
                <w:noProof/>
              </w:rPr>
            </w:pPr>
            <w:r>
              <w:rPr>
                <w:noProof/>
              </w:rPr>
              <w:t>Se felles merknadssvar – 10 Involvering av Oslo</w:t>
            </w:r>
          </w:p>
          <w:p w14:paraId="11088A0A" w14:textId="77777777" w:rsidR="00614CF8" w:rsidRDefault="00614CF8" w:rsidP="004F2263">
            <w:pPr>
              <w:pStyle w:val="Brdtekst"/>
              <w:spacing w:after="0"/>
              <w:jc w:val="left"/>
              <w:rPr>
                <w:noProof/>
              </w:rPr>
            </w:pPr>
          </w:p>
          <w:p w14:paraId="6EC555F8" w14:textId="77777777" w:rsidR="00707D50" w:rsidRDefault="00707D50" w:rsidP="004F2263">
            <w:pPr>
              <w:pStyle w:val="Brdtekst"/>
              <w:spacing w:after="0"/>
              <w:jc w:val="left"/>
              <w:rPr>
                <w:noProof/>
              </w:rPr>
            </w:pPr>
          </w:p>
          <w:p w14:paraId="58247FDC" w14:textId="77777777" w:rsidR="00707D50" w:rsidRDefault="00707D50" w:rsidP="004F2263">
            <w:pPr>
              <w:pStyle w:val="Brdtekst"/>
              <w:spacing w:after="0"/>
              <w:jc w:val="left"/>
              <w:rPr>
                <w:noProof/>
              </w:rPr>
            </w:pPr>
          </w:p>
          <w:p w14:paraId="2999AC7D" w14:textId="77777777" w:rsidR="00707D50" w:rsidRDefault="00707D50" w:rsidP="004F2263">
            <w:pPr>
              <w:pStyle w:val="Brdtekst"/>
              <w:spacing w:after="0"/>
              <w:jc w:val="left"/>
              <w:rPr>
                <w:noProof/>
              </w:rPr>
            </w:pPr>
          </w:p>
          <w:p w14:paraId="5442192A" w14:textId="77777777" w:rsidR="00707D50" w:rsidRDefault="00707D50" w:rsidP="004F2263">
            <w:pPr>
              <w:pStyle w:val="Brdtekst"/>
              <w:spacing w:after="0"/>
              <w:jc w:val="left"/>
              <w:rPr>
                <w:noProof/>
              </w:rPr>
            </w:pPr>
          </w:p>
          <w:p w14:paraId="5FE6F6A0" w14:textId="77777777" w:rsidR="00707D50" w:rsidRDefault="00707D50" w:rsidP="004F2263">
            <w:pPr>
              <w:pStyle w:val="Brdtekst"/>
              <w:spacing w:after="0"/>
              <w:jc w:val="left"/>
              <w:rPr>
                <w:noProof/>
              </w:rPr>
            </w:pPr>
          </w:p>
          <w:p w14:paraId="4E39AAEE" w14:textId="77777777" w:rsidR="00707D50" w:rsidRDefault="00707D50" w:rsidP="004F2263">
            <w:pPr>
              <w:pStyle w:val="Brdtekst"/>
              <w:spacing w:after="0"/>
              <w:jc w:val="left"/>
              <w:rPr>
                <w:noProof/>
              </w:rPr>
            </w:pPr>
          </w:p>
          <w:p w14:paraId="7A5C8C59" w14:textId="77777777" w:rsidR="00707D50" w:rsidRDefault="00707D50" w:rsidP="004F2263">
            <w:pPr>
              <w:pStyle w:val="Brdtekst"/>
              <w:spacing w:after="0"/>
              <w:jc w:val="left"/>
              <w:rPr>
                <w:noProof/>
              </w:rPr>
            </w:pPr>
          </w:p>
          <w:p w14:paraId="26A5E2E8" w14:textId="77777777" w:rsidR="00707D50" w:rsidRDefault="00707D50" w:rsidP="004F2263">
            <w:pPr>
              <w:pStyle w:val="Brdtekst"/>
              <w:spacing w:after="0"/>
              <w:jc w:val="left"/>
              <w:rPr>
                <w:noProof/>
              </w:rPr>
            </w:pPr>
          </w:p>
          <w:p w14:paraId="1CA5602D" w14:textId="77777777" w:rsidR="00707D50" w:rsidRDefault="00707D50" w:rsidP="004F2263">
            <w:pPr>
              <w:pStyle w:val="Brdtekst"/>
              <w:spacing w:after="0"/>
              <w:jc w:val="left"/>
              <w:rPr>
                <w:noProof/>
              </w:rPr>
            </w:pPr>
          </w:p>
          <w:p w14:paraId="4F470EEC" w14:textId="77777777" w:rsidR="00707D50" w:rsidRDefault="00707D50" w:rsidP="004F2263">
            <w:pPr>
              <w:pStyle w:val="Brdtekst"/>
              <w:spacing w:after="0"/>
              <w:jc w:val="left"/>
              <w:rPr>
                <w:noProof/>
              </w:rPr>
            </w:pPr>
          </w:p>
          <w:p w14:paraId="3B3F5335" w14:textId="77777777" w:rsidR="00707D50" w:rsidRDefault="00707D50" w:rsidP="00707D50">
            <w:pPr>
              <w:pStyle w:val="Brdtekst"/>
              <w:spacing w:after="0"/>
              <w:jc w:val="left"/>
              <w:rPr>
                <w:noProof/>
              </w:rPr>
            </w:pPr>
            <w:r>
              <w:rPr>
                <w:noProof/>
              </w:rPr>
              <w:t>Se felles merknadssvar – 2 Konsekvenser av støy</w:t>
            </w:r>
          </w:p>
          <w:p w14:paraId="4D378A0C" w14:textId="687C7492" w:rsidR="00707D50" w:rsidRDefault="00707D50" w:rsidP="004F2263">
            <w:pPr>
              <w:pStyle w:val="Brdtekst"/>
              <w:spacing w:after="0"/>
              <w:jc w:val="left"/>
              <w:rPr>
                <w:noProof/>
              </w:rPr>
            </w:pPr>
          </w:p>
        </w:tc>
      </w:tr>
      <w:tr w:rsidR="00E26CFC" w14:paraId="59DCFB38" w14:textId="77777777" w:rsidTr="00A47C76">
        <w:tc>
          <w:tcPr>
            <w:tcW w:w="4395" w:type="dxa"/>
          </w:tcPr>
          <w:p w14:paraId="02201A80" w14:textId="42A79E29" w:rsidR="00E26CFC" w:rsidRPr="00A94E5A" w:rsidRDefault="00E26CFC" w:rsidP="00E26CFC">
            <w:pPr>
              <w:pStyle w:val="Brdtekst"/>
              <w:spacing w:after="0"/>
              <w:jc w:val="left"/>
              <w:rPr>
                <w:b/>
                <w:noProof/>
              </w:rPr>
            </w:pPr>
            <w:r w:rsidRPr="00A94E5A">
              <w:rPr>
                <w:b/>
                <w:noProof/>
              </w:rPr>
              <w:lastRenderedPageBreak/>
              <w:t>C</w:t>
            </w:r>
            <w:r w:rsidR="00213923">
              <w:rPr>
                <w:b/>
                <w:noProof/>
              </w:rPr>
              <w:t>760</w:t>
            </w:r>
            <w:r w:rsidRPr="00A94E5A">
              <w:rPr>
                <w:b/>
                <w:noProof/>
              </w:rPr>
              <w:t xml:space="preserve"> – </w:t>
            </w:r>
            <w:r w:rsidR="00A94E5A" w:rsidRPr="00A94E5A">
              <w:rPr>
                <w:b/>
                <w:noProof/>
              </w:rPr>
              <w:t>Øyvind Berge Nyborg</w:t>
            </w:r>
            <w:r w:rsidRPr="00A94E5A">
              <w:rPr>
                <w:b/>
                <w:noProof/>
              </w:rPr>
              <w:t xml:space="preserve"> – </w:t>
            </w:r>
            <w:r w:rsidR="00A94E5A" w:rsidRPr="00A94E5A">
              <w:rPr>
                <w:b/>
                <w:noProof/>
              </w:rPr>
              <w:t>12.06.2017</w:t>
            </w:r>
          </w:p>
          <w:p w14:paraId="725AE3BB" w14:textId="77777777" w:rsidR="00E40545" w:rsidRDefault="00E40545" w:rsidP="00A94E5A">
            <w:pPr>
              <w:pStyle w:val="Brdtekst"/>
              <w:jc w:val="left"/>
              <w:rPr>
                <w:noProof/>
              </w:rPr>
            </w:pPr>
          </w:p>
          <w:p w14:paraId="4549FC59" w14:textId="73E9194D" w:rsidR="00A94E5A" w:rsidRDefault="00A94E5A" w:rsidP="009A5544">
            <w:pPr>
              <w:pStyle w:val="Brdtekst"/>
              <w:spacing w:after="0"/>
              <w:jc w:val="left"/>
              <w:rPr>
                <w:noProof/>
              </w:rPr>
            </w:pPr>
            <w:r w:rsidRPr="00A94E5A">
              <w:rPr>
                <w:noProof/>
              </w:rPr>
              <w:t>Som mange andre vil jeg være en av de som blir berørt av et evt beredskapssenter på Taral</w:t>
            </w:r>
            <w:r w:rsidR="009A5544">
              <w:rPr>
                <w:noProof/>
              </w:rPr>
              <w:t>d</w:t>
            </w:r>
            <w:r w:rsidRPr="00A94E5A">
              <w:rPr>
                <w:noProof/>
              </w:rPr>
              <w:t xml:space="preserve">rud. Fra vårt hus i Meklenborglia 9 er det kun få hundre meter bort og støy fra både skytebane og helikoptertrafikk vil komme til å prege lydbildet vårt i årene fremover. </w:t>
            </w:r>
          </w:p>
          <w:p w14:paraId="7C2164A2" w14:textId="77777777" w:rsidR="009A5544" w:rsidRPr="00A94E5A" w:rsidRDefault="009A5544" w:rsidP="009A5544">
            <w:pPr>
              <w:pStyle w:val="Brdtekst"/>
              <w:spacing w:after="0"/>
              <w:jc w:val="left"/>
              <w:rPr>
                <w:noProof/>
              </w:rPr>
            </w:pPr>
          </w:p>
          <w:p w14:paraId="5F7DE54E" w14:textId="25A735B7" w:rsidR="00A94E5A" w:rsidRDefault="00A94E5A" w:rsidP="009A5544">
            <w:pPr>
              <w:pStyle w:val="Brdtekst"/>
              <w:spacing w:after="0"/>
              <w:jc w:val="left"/>
              <w:rPr>
                <w:noProof/>
              </w:rPr>
            </w:pPr>
            <w:r w:rsidRPr="00A94E5A">
              <w:rPr>
                <w:noProof/>
              </w:rPr>
              <w:t xml:space="preserve">Støy har i flere år preget vårt område ettersom Follo-tunellens anleggsområde på Åsland også er i full drift. Etter lange perioder med sprenging rett under vårt hus, er det nå pukkverket på Åsland som bidrar til å forpeste mange husstander på Bjørndal og området rundt. </w:t>
            </w:r>
          </w:p>
          <w:p w14:paraId="1AC46408" w14:textId="77777777" w:rsidR="009A5544" w:rsidRPr="00A94E5A" w:rsidRDefault="009A5544" w:rsidP="009A5544">
            <w:pPr>
              <w:pStyle w:val="Brdtekst"/>
              <w:spacing w:after="0"/>
              <w:jc w:val="left"/>
              <w:rPr>
                <w:noProof/>
              </w:rPr>
            </w:pPr>
          </w:p>
          <w:p w14:paraId="5E4F5FEC" w14:textId="1A77B119" w:rsidR="00A94E5A" w:rsidRDefault="00A94E5A" w:rsidP="009A5544">
            <w:pPr>
              <w:pStyle w:val="Brdtekst"/>
              <w:spacing w:after="0"/>
              <w:jc w:val="left"/>
              <w:rPr>
                <w:noProof/>
              </w:rPr>
            </w:pPr>
            <w:r w:rsidRPr="00A94E5A">
              <w:rPr>
                <w:noProof/>
              </w:rPr>
              <w:lastRenderedPageBreak/>
              <w:t>Mange som har flyttet til vårt område har gjort det med bakgrunn i nærheten til marka og de fantastiske turmulighetene vi har. Disse har nå i flere år vært amputert pga anlegget på Åsland og nå vil mulighetene slankes enda mer med et Beredskapssenter på Taral</w:t>
            </w:r>
            <w:r w:rsidR="009A5544">
              <w:rPr>
                <w:noProof/>
              </w:rPr>
              <w:t>d</w:t>
            </w:r>
            <w:r w:rsidRPr="00A94E5A">
              <w:rPr>
                <w:noProof/>
              </w:rPr>
              <w:t>rud. En ting er at det fysisk blir tatt fra oss friluftsareal, en annen vil være den mentale belastningen det vil være å ferdes i området når man vet det kan være tungt bevæpnede politistyrker (riktignok i øvelse) i nærheten. Hvordan skal min sønn og jeg kunne oppholde oss i nærheten av det som til tider kan høres ut som en krigssone?</w:t>
            </w:r>
          </w:p>
          <w:p w14:paraId="7CD1BDE8" w14:textId="77777777" w:rsidR="009A5544" w:rsidRPr="00A94E5A" w:rsidRDefault="009A5544" w:rsidP="009A5544">
            <w:pPr>
              <w:pStyle w:val="Brdtekst"/>
              <w:spacing w:after="0"/>
              <w:jc w:val="left"/>
              <w:rPr>
                <w:noProof/>
              </w:rPr>
            </w:pPr>
          </w:p>
          <w:p w14:paraId="66F318B3" w14:textId="77777777" w:rsidR="00E26CFC" w:rsidRDefault="00A94E5A" w:rsidP="009A5544">
            <w:pPr>
              <w:pStyle w:val="Brdtekst"/>
              <w:spacing w:after="0"/>
              <w:jc w:val="left"/>
              <w:rPr>
                <w:noProof/>
              </w:rPr>
            </w:pPr>
            <w:r w:rsidRPr="00A94E5A">
              <w:rPr>
                <w:noProof/>
              </w:rPr>
              <w:t>Alle ønsker at politiet får et toppmoderne beredsksapssenter, det er ingen tvil om behovet. Og jeg har også fått med meg at flere andre mulige plasseringer av nevnte senter har blitt torpedert. Derfor haster det. Men - vær så snill - ikke la det gå ut over oss. Prøv å ta inn over dere den enorme belastningen dette vil medføre for oss som bor der, barna som leker der og naturen rundt oss. Det må da helt seriøst finnes andre steder som belaster betraktelig færre naboer enn på Taralrud?</w:t>
            </w:r>
          </w:p>
          <w:p w14:paraId="39A4CC6A" w14:textId="7BC8F1D9" w:rsidR="00E40545" w:rsidRPr="00A94E5A" w:rsidRDefault="00E40545" w:rsidP="00572A82">
            <w:pPr>
              <w:pStyle w:val="Brdtekst"/>
              <w:spacing w:after="0"/>
              <w:jc w:val="left"/>
              <w:rPr>
                <w:noProof/>
              </w:rPr>
            </w:pPr>
          </w:p>
        </w:tc>
        <w:tc>
          <w:tcPr>
            <w:tcW w:w="4110" w:type="dxa"/>
          </w:tcPr>
          <w:p w14:paraId="79752E88" w14:textId="77777777" w:rsidR="00E26CFC" w:rsidRDefault="00E26CFC" w:rsidP="00E26597">
            <w:pPr>
              <w:pStyle w:val="Brdtekst"/>
              <w:spacing w:after="0"/>
              <w:rPr>
                <w:noProof/>
              </w:rPr>
            </w:pPr>
          </w:p>
          <w:p w14:paraId="54DE32E8" w14:textId="77777777" w:rsidR="004F2263" w:rsidRDefault="004F2263" w:rsidP="00E26597">
            <w:pPr>
              <w:pStyle w:val="Brdtekst"/>
              <w:spacing w:after="0"/>
              <w:rPr>
                <w:noProof/>
              </w:rPr>
            </w:pPr>
          </w:p>
          <w:p w14:paraId="443E0DC2" w14:textId="77777777" w:rsidR="004F2263" w:rsidRDefault="004F2263" w:rsidP="004F2263">
            <w:pPr>
              <w:pStyle w:val="Brdtekst"/>
              <w:spacing w:after="0"/>
              <w:jc w:val="left"/>
              <w:rPr>
                <w:noProof/>
              </w:rPr>
            </w:pPr>
          </w:p>
          <w:p w14:paraId="7D743631" w14:textId="77777777" w:rsidR="004F2263" w:rsidRDefault="004F2263" w:rsidP="004F2263">
            <w:pPr>
              <w:pStyle w:val="Brdtekst"/>
              <w:spacing w:after="0"/>
              <w:jc w:val="left"/>
              <w:rPr>
                <w:noProof/>
              </w:rPr>
            </w:pPr>
          </w:p>
          <w:p w14:paraId="3326B83E" w14:textId="77777777" w:rsidR="004F2263" w:rsidRDefault="004F2263" w:rsidP="004F2263">
            <w:pPr>
              <w:pStyle w:val="Brdtekst"/>
              <w:spacing w:after="0"/>
              <w:jc w:val="left"/>
              <w:rPr>
                <w:noProof/>
              </w:rPr>
            </w:pPr>
          </w:p>
          <w:p w14:paraId="6C556C2A" w14:textId="0948DAF7" w:rsidR="004F2263" w:rsidRDefault="004F2263" w:rsidP="004F2263">
            <w:pPr>
              <w:pStyle w:val="Brdtekst"/>
              <w:spacing w:after="0"/>
              <w:jc w:val="left"/>
              <w:rPr>
                <w:noProof/>
              </w:rPr>
            </w:pPr>
            <w:r>
              <w:rPr>
                <w:noProof/>
              </w:rPr>
              <w:t xml:space="preserve">Se felles merknadssvar – </w:t>
            </w:r>
            <w:r w:rsidR="00FD2A17">
              <w:rPr>
                <w:noProof/>
              </w:rPr>
              <w:t xml:space="preserve">2 Konsekvenser av støy og </w:t>
            </w:r>
            <w:r>
              <w:rPr>
                <w:noProof/>
              </w:rPr>
              <w:t>3 Helsemessige konsekvenser</w:t>
            </w:r>
          </w:p>
          <w:p w14:paraId="4770FBA0" w14:textId="77777777" w:rsidR="004F2263" w:rsidRDefault="004F2263" w:rsidP="004F2263">
            <w:pPr>
              <w:pStyle w:val="Brdtekst"/>
              <w:spacing w:after="0"/>
              <w:jc w:val="left"/>
              <w:rPr>
                <w:noProof/>
              </w:rPr>
            </w:pPr>
          </w:p>
          <w:p w14:paraId="31E731B5" w14:textId="77777777" w:rsidR="004F2263" w:rsidRDefault="004F2263" w:rsidP="004F2263">
            <w:pPr>
              <w:pStyle w:val="Brdtekst"/>
              <w:spacing w:after="0"/>
              <w:jc w:val="left"/>
              <w:rPr>
                <w:noProof/>
              </w:rPr>
            </w:pPr>
          </w:p>
          <w:p w14:paraId="62E234CF" w14:textId="77777777" w:rsidR="004F2263" w:rsidRDefault="004F2263" w:rsidP="004F2263">
            <w:pPr>
              <w:pStyle w:val="Brdtekst"/>
              <w:spacing w:after="0"/>
              <w:jc w:val="left"/>
              <w:rPr>
                <w:noProof/>
              </w:rPr>
            </w:pPr>
          </w:p>
          <w:p w14:paraId="5CF6779D" w14:textId="77777777" w:rsidR="004F2263" w:rsidRDefault="004F2263" w:rsidP="004F2263">
            <w:pPr>
              <w:pStyle w:val="Brdtekst"/>
              <w:spacing w:after="0"/>
              <w:jc w:val="left"/>
              <w:rPr>
                <w:noProof/>
              </w:rPr>
            </w:pPr>
          </w:p>
          <w:p w14:paraId="6E1F3F61" w14:textId="77777777" w:rsidR="00851A3A" w:rsidRDefault="00851A3A" w:rsidP="004F2263">
            <w:pPr>
              <w:pStyle w:val="Brdtekst"/>
              <w:spacing w:after="0"/>
              <w:jc w:val="left"/>
              <w:rPr>
                <w:noProof/>
              </w:rPr>
            </w:pPr>
          </w:p>
          <w:p w14:paraId="0D8C6072" w14:textId="77777777" w:rsidR="00851A3A" w:rsidRDefault="00851A3A" w:rsidP="004F2263">
            <w:pPr>
              <w:pStyle w:val="Brdtekst"/>
              <w:spacing w:after="0"/>
              <w:jc w:val="left"/>
              <w:rPr>
                <w:noProof/>
              </w:rPr>
            </w:pPr>
          </w:p>
          <w:p w14:paraId="789723BB" w14:textId="77777777" w:rsidR="00851A3A" w:rsidRDefault="00851A3A" w:rsidP="004F2263">
            <w:pPr>
              <w:pStyle w:val="Brdtekst"/>
              <w:spacing w:after="0"/>
              <w:jc w:val="left"/>
              <w:rPr>
                <w:noProof/>
              </w:rPr>
            </w:pPr>
          </w:p>
          <w:p w14:paraId="4DF28ABE" w14:textId="77777777" w:rsidR="00851A3A" w:rsidRDefault="00851A3A" w:rsidP="004F2263">
            <w:pPr>
              <w:pStyle w:val="Brdtekst"/>
              <w:spacing w:after="0"/>
              <w:jc w:val="left"/>
              <w:rPr>
                <w:noProof/>
              </w:rPr>
            </w:pPr>
          </w:p>
          <w:p w14:paraId="791854CF" w14:textId="77777777" w:rsidR="00851A3A" w:rsidRDefault="00851A3A" w:rsidP="004F2263">
            <w:pPr>
              <w:pStyle w:val="Brdtekst"/>
              <w:spacing w:after="0"/>
              <w:jc w:val="left"/>
              <w:rPr>
                <w:noProof/>
              </w:rPr>
            </w:pPr>
          </w:p>
          <w:p w14:paraId="6B33F96F" w14:textId="77777777" w:rsidR="00851A3A" w:rsidRDefault="00851A3A" w:rsidP="004F2263">
            <w:pPr>
              <w:pStyle w:val="Brdtekst"/>
              <w:spacing w:after="0"/>
              <w:jc w:val="left"/>
              <w:rPr>
                <w:noProof/>
              </w:rPr>
            </w:pPr>
          </w:p>
          <w:p w14:paraId="279B0DA2" w14:textId="77777777" w:rsidR="00851A3A" w:rsidRDefault="00851A3A" w:rsidP="004F2263">
            <w:pPr>
              <w:pStyle w:val="Brdtekst"/>
              <w:spacing w:after="0"/>
              <w:jc w:val="left"/>
              <w:rPr>
                <w:noProof/>
              </w:rPr>
            </w:pPr>
          </w:p>
          <w:p w14:paraId="68A5612A" w14:textId="77777777" w:rsidR="00851A3A" w:rsidRDefault="00851A3A" w:rsidP="004F2263">
            <w:pPr>
              <w:pStyle w:val="Brdtekst"/>
              <w:spacing w:after="0"/>
              <w:jc w:val="left"/>
              <w:rPr>
                <w:noProof/>
              </w:rPr>
            </w:pPr>
          </w:p>
          <w:p w14:paraId="0F22568F" w14:textId="77777777" w:rsidR="00851A3A" w:rsidRDefault="00851A3A" w:rsidP="004F2263">
            <w:pPr>
              <w:pStyle w:val="Brdtekst"/>
              <w:spacing w:after="0"/>
              <w:jc w:val="left"/>
              <w:rPr>
                <w:noProof/>
              </w:rPr>
            </w:pPr>
          </w:p>
          <w:p w14:paraId="751FC20E" w14:textId="77777777" w:rsidR="00851A3A" w:rsidRDefault="00851A3A" w:rsidP="004F2263">
            <w:pPr>
              <w:pStyle w:val="Brdtekst"/>
              <w:spacing w:after="0"/>
              <w:jc w:val="left"/>
              <w:rPr>
                <w:noProof/>
              </w:rPr>
            </w:pPr>
          </w:p>
          <w:p w14:paraId="0330AA05" w14:textId="77777777" w:rsidR="00851A3A" w:rsidRDefault="00851A3A" w:rsidP="004F2263">
            <w:pPr>
              <w:pStyle w:val="Brdtekst"/>
              <w:spacing w:after="0"/>
              <w:jc w:val="left"/>
              <w:rPr>
                <w:noProof/>
              </w:rPr>
            </w:pPr>
          </w:p>
          <w:p w14:paraId="1E2C4C37" w14:textId="77777777" w:rsidR="00851A3A" w:rsidRDefault="00851A3A" w:rsidP="004F2263">
            <w:pPr>
              <w:pStyle w:val="Brdtekst"/>
              <w:spacing w:after="0"/>
              <w:jc w:val="left"/>
              <w:rPr>
                <w:noProof/>
              </w:rPr>
            </w:pPr>
          </w:p>
          <w:p w14:paraId="10967208" w14:textId="77777777" w:rsidR="00851A3A" w:rsidRDefault="00851A3A" w:rsidP="004F2263">
            <w:pPr>
              <w:pStyle w:val="Brdtekst"/>
              <w:spacing w:after="0"/>
              <w:jc w:val="left"/>
              <w:rPr>
                <w:noProof/>
              </w:rPr>
            </w:pPr>
          </w:p>
          <w:p w14:paraId="12EC2C37" w14:textId="77777777" w:rsidR="00851A3A" w:rsidRDefault="00851A3A" w:rsidP="004F2263">
            <w:pPr>
              <w:pStyle w:val="Brdtekst"/>
              <w:spacing w:after="0"/>
              <w:jc w:val="left"/>
              <w:rPr>
                <w:noProof/>
              </w:rPr>
            </w:pPr>
            <w:r>
              <w:rPr>
                <w:noProof/>
              </w:rPr>
              <w:t>Se felles merknadssvar – 2 Konsekvenser av støy og 6 Friluftsliv og natur</w:t>
            </w:r>
          </w:p>
          <w:p w14:paraId="0C85009D" w14:textId="77777777" w:rsidR="00851A3A" w:rsidRDefault="00851A3A" w:rsidP="004F2263">
            <w:pPr>
              <w:pStyle w:val="Brdtekst"/>
              <w:spacing w:after="0"/>
              <w:jc w:val="left"/>
              <w:rPr>
                <w:noProof/>
              </w:rPr>
            </w:pPr>
          </w:p>
          <w:p w14:paraId="4874AD2F" w14:textId="77777777" w:rsidR="00851A3A" w:rsidRDefault="00851A3A" w:rsidP="004F2263">
            <w:pPr>
              <w:pStyle w:val="Brdtekst"/>
              <w:spacing w:after="0"/>
              <w:jc w:val="left"/>
              <w:rPr>
                <w:noProof/>
              </w:rPr>
            </w:pPr>
          </w:p>
          <w:p w14:paraId="006A1548" w14:textId="77777777" w:rsidR="00851A3A" w:rsidRDefault="00851A3A" w:rsidP="004F2263">
            <w:pPr>
              <w:pStyle w:val="Brdtekst"/>
              <w:spacing w:after="0"/>
              <w:jc w:val="left"/>
              <w:rPr>
                <w:noProof/>
              </w:rPr>
            </w:pPr>
          </w:p>
          <w:p w14:paraId="483EAB13" w14:textId="77777777" w:rsidR="00851A3A" w:rsidRDefault="00851A3A" w:rsidP="004F2263">
            <w:pPr>
              <w:pStyle w:val="Brdtekst"/>
              <w:spacing w:after="0"/>
              <w:jc w:val="left"/>
              <w:rPr>
                <w:noProof/>
              </w:rPr>
            </w:pPr>
          </w:p>
          <w:p w14:paraId="1388DDA7" w14:textId="77777777" w:rsidR="00851A3A" w:rsidRDefault="00851A3A" w:rsidP="004F2263">
            <w:pPr>
              <w:pStyle w:val="Brdtekst"/>
              <w:spacing w:after="0"/>
              <w:jc w:val="left"/>
              <w:rPr>
                <w:noProof/>
              </w:rPr>
            </w:pPr>
          </w:p>
          <w:p w14:paraId="57F8412D" w14:textId="77777777" w:rsidR="00851A3A" w:rsidRDefault="00851A3A" w:rsidP="004F2263">
            <w:pPr>
              <w:pStyle w:val="Brdtekst"/>
              <w:spacing w:after="0"/>
              <w:jc w:val="left"/>
              <w:rPr>
                <w:noProof/>
              </w:rPr>
            </w:pPr>
          </w:p>
          <w:p w14:paraId="7A070E14" w14:textId="77777777" w:rsidR="00851A3A" w:rsidRDefault="00851A3A" w:rsidP="004F2263">
            <w:pPr>
              <w:pStyle w:val="Brdtekst"/>
              <w:spacing w:after="0"/>
              <w:jc w:val="left"/>
              <w:rPr>
                <w:noProof/>
              </w:rPr>
            </w:pPr>
          </w:p>
          <w:p w14:paraId="7131F535" w14:textId="77777777" w:rsidR="00851A3A" w:rsidRDefault="00851A3A" w:rsidP="004F2263">
            <w:pPr>
              <w:pStyle w:val="Brdtekst"/>
              <w:spacing w:after="0"/>
              <w:jc w:val="left"/>
              <w:rPr>
                <w:noProof/>
              </w:rPr>
            </w:pPr>
          </w:p>
          <w:p w14:paraId="79DC8223" w14:textId="77777777" w:rsidR="00851A3A" w:rsidRDefault="00851A3A" w:rsidP="004F2263">
            <w:pPr>
              <w:pStyle w:val="Brdtekst"/>
              <w:spacing w:after="0"/>
              <w:jc w:val="left"/>
              <w:rPr>
                <w:noProof/>
              </w:rPr>
            </w:pPr>
          </w:p>
          <w:p w14:paraId="4D25D865" w14:textId="77777777" w:rsidR="00851A3A" w:rsidRDefault="00851A3A" w:rsidP="004F2263">
            <w:pPr>
              <w:pStyle w:val="Brdtekst"/>
              <w:spacing w:after="0"/>
              <w:jc w:val="left"/>
              <w:rPr>
                <w:noProof/>
              </w:rPr>
            </w:pPr>
          </w:p>
          <w:p w14:paraId="1A401753" w14:textId="77777777" w:rsidR="00851A3A" w:rsidRDefault="00851A3A" w:rsidP="004F2263">
            <w:pPr>
              <w:pStyle w:val="Brdtekst"/>
              <w:spacing w:after="0"/>
              <w:jc w:val="left"/>
              <w:rPr>
                <w:noProof/>
              </w:rPr>
            </w:pPr>
          </w:p>
          <w:p w14:paraId="732F9089" w14:textId="77777777" w:rsidR="00851A3A" w:rsidRDefault="00851A3A" w:rsidP="004F2263">
            <w:pPr>
              <w:pStyle w:val="Brdtekst"/>
              <w:spacing w:after="0"/>
              <w:jc w:val="left"/>
              <w:rPr>
                <w:noProof/>
              </w:rPr>
            </w:pPr>
          </w:p>
          <w:p w14:paraId="0242DB20" w14:textId="0AD6D815" w:rsidR="00E26CFC" w:rsidRDefault="00851A3A" w:rsidP="004F2263">
            <w:pPr>
              <w:pStyle w:val="Brdtekst"/>
              <w:spacing w:after="0"/>
              <w:jc w:val="left"/>
              <w:rPr>
                <w:noProof/>
              </w:rPr>
            </w:pPr>
            <w:r>
              <w:rPr>
                <w:noProof/>
              </w:rPr>
              <w:t>Se felles merknadssvar – 1 Lokalisering</w:t>
            </w:r>
          </w:p>
        </w:tc>
      </w:tr>
      <w:tr w:rsidR="00D4538C" w14:paraId="4AC257C1" w14:textId="77777777" w:rsidTr="00A47C76">
        <w:tc>
          <w:tcPr>
            <w:tcW w:w="4395" w:type="dxa"/>
          </w:tcPr>
          <w:p w14:paraId="2FA31201" w14:textId="17EC687A" w:rsidR="00D4538C" w:rsidRDefault="00213923" w:rsidP="00E26CFC">
            <w:pPr>
              <w:pStyle w:val="Brdtekst"/>
              <w:spacing w:after="0"/>
              <w:jc w:val="left"/>
              <w:rPr>
                <w:b/>
                <w:noProof/>
              </w:rPr>
            </w:pPr>
            <w:r>
              <w:rPr>
                <w:b/>
                <w:noProof/>
              </w:rPr>
              <w:lastRenderedPageBreak/>
              <w:t>C761</w:t>
            </w:r>
            <w:r w:rsidR="00D4538C" w:rsidRPr="00D4538C">
              <w:rPr>
                <w:b/>
                <w:noProof/>
              </w:rPr>
              <w:t xml:space="preserve"> – Øyvind Graham</w:t>
            </w:r>
            <w:r w:rsidR="00D4538C">
              <w:rPr>
                <w:b/>
                <w:noProof/>
              </w:rPr>
              <w:t xml:space="preserve"> – 22.06.2017</w:t>
            </w:r>
          </w:p>
          <w:p w14:paraId="6AB933B5" w14:textId="77777777" w:rsidR="00D4538C" w:rsidRDefault="00D4538C" w:rsidP="00E26CFC">
            <w:pPr>
              <w:pStyle w:val="Brdtekst"/>
              <w:spacing w:after="0"/>
              <w:jc w:val="left"/>
              <w:rPr>
                <w:b/>
                <w:noProof/>
              </w:rPr>
            </w:pPr>
          </w:p>
          <w:p w14:paraId="3FA42472" w14:textId="1E49A394" w:rsidR="00D4538C" w:rsidRPr="00D4538C" w:rsidRDefault="00D4538C" w:rsidP="00E26CFC">
            <w:pPr>
              <w:pStyle w:val="Brdtekst"/>
              <w:spacing w:after="0"/>
              <w:jc w:val="left"/>
              <w:rPr>
                <w:noProof/>
              </w:rPr>
            </w:pPr>
            <w:r w:rsidRPr="00D4538C">
              <w:rPr>
                <w:noProof/>
              </w:rPr>
              <w:t>Likelydende til Anja Hagen Kleivan sin merknad.</w:t>
            </w:r>
          </w:p>
          <w:p w14:paraId="6DF260CA" w14:textId="7085D4D3" w:rsidR="00D4538C" w:rsidRPr="00A94E5A" w:rsidRDefault="00D4538C" w:rsidP="00E26CFC">
            <w:pPr>
              <w:pStyle w:val="Brdtekst"/>
              <w:spacing w:after="0"/>
              <w:jc w:val="left"/>
              <w:rPr>
                <w:b/>
                <w:noProof/>
              </w:rPr>
            </w:pPr>
          </w:p>
        </w:tc>
        <w:tc>
          <w:tcPr>
            <w:tcW w:w="4110" w:type="dxa"/>
          </w:tcPr>
          <w:p w14:paraId="41FD1A6E" w14:textId="77777777" w:rsidR="00D4538C" w:rsidRDefault="00D4538C" w:rsidP="00E26597">
            <w:pPr>
              <w:pStyle w:val="Brdtekst"/>
              <w:spacing w:after="0"/>
              <w:rPr>
                <w:noProof/>
              </w:rPr>
            </w:pPr>
          </w:p>
          <w:p w14:paraId="47FB384C" w14:textId="77777777" w:rsidR="00851A3A" w:rsidRDefault="00851A3A" w:rsidP="00E26597">
            <w:pPr>
              <w:pStyle w:val="Brdtekst"/>
              <w:spacing w:after="0"/>
              <w:rPr>
                <w:noProof/>
              </w:rPr>
            </w:pPr>
          </w:p>
          <w:p w14:paraId="067828D0" w14:textId="115DC329" w:rsidR="00D4538C" w:rsidRDefault="00851A3A" w:rsidP="00FD2A17">
            <w:pPr>
              <w:pStyle w:val="Brdtekst"/>
              <w:spacing w:after="0"/>
              <w:rPr>
                <w:noProof/>
              </w:rPr>
            </w:pPr>
            <w:r>
              <w:rPr>
                <w:noProof/>
              </w:rPr>
              <w:t xml:space="preserve">Se </w:t>
            </w:r>
            <w:r w:rsidR="00FD2A17">
              <w:rPr>
                <w:noProof/>
              </w:rPr>
              <w:t>svar til Anja Hagen Kleivan</w:t>
            </w:r>
          </w:p>
        </w:tc>
      </w:tr>
      <w:tr w:rsidR="00A76094" w14:paraId="66E1DDEC" w14:textId="77777777" w:rsidTr="00A47C76">
        <w:tc>
          <w:tcPr>
            <w:tcW w:w="4395" w:type="dxa"/>
          </w:tcPr>
          <w:p w14:paraId="15A0548B" w14:textId="48920289" w:rsidR="00A76094" w:rsidRPr="00A76094" w:rsidRDefault="00213923" w:rsidP="00A76094">
            <w:pPr>
              <w:pStyle w:val="Brdtekst"/>
              <w:spacing w:after="0"/>
              <w:jc w:val="left"/>
              <w:rPr>
                <w:b/>
                <w:noProof/>
              </w:rPr>
            </w:pPr>
            <w:r>
              <w:rPr>
                <w:b/>
                <w:noProof/>
              </w:rPr>
              <w:t>C762</w:t>
            </w:r>
            <w:r w:rsidR="00A76094" w:rsidRPr="00A76094">
              <w:rPr>
                <w:b/>
                <w:noProof/>
              </w:rPr>
              <w:t xml:space="preserve"> – Øyvind Steira – 21.06.2017</w:t>
            </w:r>
          </w:p>
          <w:p w14:paraId="06483780" w14:textId="77777777" w:rsidR="00A76094" w:rsidRPr="00A76094" w:rsidRDefault="00A76094" w:rsidP="00A76094">
            <w:pPr>
              <w:pStyle w:val="Brdtekst"/>
              <w:spacing w:after="0"/>
              <w:jc w:val="left"/>
              <w:rPr>
                <w:noProof/>
              </w:rPr>
            </w:pPr>
          </w:p>
          <w:p w14:paraId="3A93EC41" w14:textId="49AF4474" w:rsidR="00A76094" w:rsidRPr="00A76094" w:rsidRDefault="00A76094" w:rsidP="00A76094">
            <w:pPr>
              <w:pStyle w:val="Brdtekst"/>
              <w:spacing w:after="0"/>
              <w:jc w:val="left"/>
              <w:rPr>
                <w:noProof/>
              </w:rPr>
            </w:pPr>
            <w:r w:rsidRPr="00A76094">
              <w:rPr>
                <w:noProof/>
              </w:rPr>
              <w:t>Jeg mener det ikke kan bygges et beredskapssenter på T</w:t>
            </w:r>
            <w:r w:rsidR="00742576">
              <w:rPr>
                <w:noProof/>
              </w:rPr>
              <w:t xml:space="preserve">araldrud med utgangspunkt i den </w:t>
            </w:r>
            <w:r w:rsidRPr="00A76094">
              <w:rPr>
                <w:noProof/>
              </w:rPr>
              <w:t>reguleringsplan som foreligger. Det er flere grunner til dette.</w:t>
            </w:r>
          </w:p>
          <w:p w14:paraId="271CC8FD" w14:textId="3057BA5E" w:rsidR="00A76094" w:rsidRDefault="00A76094" w:rsidP="00742576">
            <w:pPr>
              <w:pStyle w:val="Brdtekst"/>
              <w:spacing w:after="0"/>
              <w:jc w:val="left"/>
              <w:rPr>
                <w:noProof/>
              </w:rPr>
            </w:pPr>
            <w:r w:rsidRPr="00A76094">
              <w:rPr>
                <w:noProof/>
              </w:rPr>
              <w:t>Støynivåene det legges opp til er ikke i tråd med gjeldende regelv</w:t>
            </w:r>
            <w:r w:rsidR="00742576">
              <w:rPr>
                <w:noProof/>
              </w:rPr>
              <w:t xml:space="preserve">erk i kommunen som vil huse </w:t>
            </w:r>
            <w:r w:rsidRPr="00A76094">
              <w:rPr>
                <w:noProof/>
              </w:rPr>
              <w:t>beredskapssenteret. Den planlagte støyen fra helikoptre, utendørs skytebane og SIBO-landsby vil</w:t>
            </w:r>
            <w:r w:rsidR="00742576">
              <w:rPr>
                <w:noProof/>
              </w:rPr>
              <w:t xml:space="preserve"> </w:t>
            </w:r>
            <w:r w:rsidRPr="00A76094">
              <w:rPr>
                <w:noProof/>
              </w:rPr>
              <w:t>langt overskride det som kan aksepteres i nærmiljøet til skoler, barnehager og boliger. Det hjelper</w:t>
            </w:r>
            <w:r w:rsidR="00742576">
              <w:rPr>
                <w:noProof/>
              </w:rPr>
              <w:t xml:space="preserve"> </w:t>
            </w:r>
            <w:r w:rsidRPr="00A76094">
              <w:rPr>
                <w:noProof/>
              </w:rPr>
              <w:t>ikke at øving i hovedsak vil foregå på dagtid. Det er jo nettopp da barna er på skolen og i</w:t>
            </w:r>
            <w:r w:rsidR="00742576">
              <w:rPr>
                <w:noProof/>
              </w:rPr>
              <w:t xml:space="preserve"> </w:t>
            </w:r>
            <w:r w:rsidRPr="00A76094">
              <w:rPr>
                <w:noProof/>
              </w:rPr>
              <w:t>barnehagene, samt befinner seg på Grønliåsen. Det vises til rapporten «Barn, miljø og helse: Risiko</w:t>
            </w:r>
            <w:r w:rsidR="00FD2A17">
              <w:rPr>
                <w:noProof/>
              </w:rPr>
              <w:t xml:space="preserve"> </w:t>
            </w:r>
            <w:r w:rsidRPr="00A76094">
              <w:rPr>
                <w:noProof/>
              </w:rPr>
              <w:t>og</w:t>
            </w:r>
            <w:r w:rsidR="00742576">
              <w:rPr>
                <w:noProof/>
              </w:rPr>
              <w:t xml:space="preserve"> </w:t>
            </w:r>
            <w:r w:rsidRPr="00A76094">
              <w:rPr>
                <w:noProof/>
              </w:rPr>
              <w:t>helsefremmende faktorer» fra Folkehelseinstituttet, kapittel 5.3</w:t>
            </w:r>
            <w:r w:rsidR="00742576">
              <w:rPr>
                <w:noProof/>
              </w:rPr>
              <w:t>.</w:t>
            </w:r>
          </w:p>
          <w:p w14:paraId="075C99AA" w14:textId="77777777" w:rsidR="00742576" w:rsidRPr="00A76094" w:rsidRDefault="00742576" w:rsidP="00A76094">
            <w:pPr>
              <w:pStyle w:val="Brdtekst"/>
              <w:spacing w:after="0"/>
              <w:jc w:val="left"/>
              <w:rPr>
                <w:noProof/>
              </w:rPr>
            </w:pPr>
          </w:p>
          <w:p w14:paraId="2E892791" w14:textId="7C6E6C64" w:rsidR="00A76094" w:rsidRPr="00A76094" w:rsidRDefault="00A76094" w:rsidP="00A76094">
            <w:pPr>
              <w:pStyle w:val="Brdtekst"/>
              <w:spacing w:after="0"/>
              <w:jc w:val="left"/>
              <w:rPr>
                <w:noProof/>
              </w:rPr>
            </w:pPr>
            <w:r w:rsidRPr="00A76094">
              <w:rPr>
                <w:noProof/>
              </w:rPr>
              <w:t>Jeg kan ikke se at konsekvensene støyen vil få for barnas læringsm</w:t>
            </w:r>
            <w:r w:rsidR="00742576">
              <w:rPr>
                <w:noProof/>
              </w:rPr>
              <w:t xml:space="preserve">iljø og hvordan den kan påvirke </w:t>
            </w:r>
            <w:r w:rsidRPr="00A76094">
              <w:rPr>
                <w:noProof/>
              </w:rPr>
              <w:t>barnas fysiske og psykiske helse på sikt er utredet. Dette er brudd på barnekonvensjonens artikkel tre,</w:t>
            </w:r>
          </w:p>
          <w:p w14:paraId="44206562" w14:textId="55C8C601" w:rsidR="00A76094" w:rsidRPr="00A76094" w:rsidRDefault="00A76094" w:rsidP="00A76094">
            <w:pPr>
              <w:pStyle w:val="Brdtekst"/>
              <w:spacing w:after="0"/>
              <w:jc w:val="left"/>
              <w:rPr>
                <w:noProof/>
              </w:rPr>
            </w:pPr>
            <w:r w:rsidRPr="00A76094">
              <w:rPr>
                <w:noProof/>
              </w:rPr>
              <w:t xml:space="preserve">som sier at barnets beste skal være et grunnleggende hensyn i alle avgjørelser som </w:t>
            </w:r>
            <w:r w:rsidRPr="00A76094">
              <w:rPr>
                <w:noProof/>
              </w:rPr>
              <w:lastRenderedPageBreak/>
              <w:t>gjelder et</w:t>
            </w:r>
            <w:r w:rsidR="00742576">
              <w:rPr>
                <w:noProof/>
              </w:rPr>
              <w:t xml:space="preserve"> </w:t>
            </w:r>
            <w:r w:rsidRPr="00A76094">
              <w:rPr>
                <w:noProof/>
              </w:rPr>
              <w:t>bestemt barn, en identifisert gruppe barn eller barn generelt. Vurderingen skal for eksempel ta</w:t>
            </w:r>
            <w:r w:rsidR="00742576">
              <w:rPr>
                <w:noProof/>
              </w:rPr>
              <w:t xml:space="preserve"> </w:t>
            </w:r>
            <w:r w:rsidRPr="00A76094">
              <w:rPr>
                <w:noProof/>
              </w:rPr>
              <w:t>hensyn til barns egne meninger. Dette kan jeg ikke se i reguleringsplanen at er ivaretatt. Det vises</w:t>
            </w:r>
            <w:r w:rsidR="00742576">
              <w:rPr>
                <w:noProof/>
              </w:rPr>
              <w:t xml:space="preserve"> </w:t>
            </w:r>
            <w:r w:rsidRPr="00A76094">
              <w:rPr>
                <w:noProof/>
              </w:rPr>
              <w:t>videre til barnekonvensjonens paragraf 6 rett til liv og utvikling, artikkel 24 rett til helse, og artikkel</w:t>
            </w:r>
          </w:p>
          <w:p w14:paraId="29DE332D" w14:textId="4E713855" w:rsidR="00A76094" w:rsidRDefault="00A76094" w:rsidP="00A76094">
            <w:pPr>
              <w:pStyle w:val="Brdtekst"/>
              <w:spacing w:after="0"/>
              <w:jc w:val="left"/>
              <w:rPr>
                <w:noProof/>
              </w:rPr>
            </w:pPr>
            <w:r w:rsidRPr="00A76094">
              <w:rPr>
                <w:noProof/>
              </w:rPr>
              <w:t>32 rett til hvile, fritid og lek. Vi viser også til opplæringslovens kapittel 9a om elevene sitt skolemiljø.</w:t>
            </w:r>
          </w:p>
          <w:p w14:paraId="688AE4E6" w14:textId="77777777" w:rsidR="00742576" w:rsidRPr="00A76094" w:rsidRDefault="00742576" w:rsidP="00A76094">
            <w:pPr>
              <w:pStyle w:val="Brdtekst"/>
              <w:spacing w:after="0"/>
              <w:jc w:val="left"/>
              <w:rPr>
                <w:noProof/>
              </w:rPr>
            </w:pPr>
          </w:p>
          <w:p w14:paraId="4C5DFF44" w14:textId="77777777" w:rsidR="00A76094" w:rsidRPr="00A76094" w:rsidRDefault="00A76094" w:rsidP="00A76094">
            <w:pPr>
              <w:pStyle w:val="Brdtekst"/>
              <w:spacing w:after="0"/>
              <w:jc w:val="left"/>
              <w:rPr>
                <w:noProof/>
              </w:rPr>
            </w:pPr>
            <w:r w:rsidRPr="00A76094">
              <w:rPr>
                <w:noProof/>
              </w:rPr>
              <w:t>Videre sier Grunnloven § 104 annet ledd at «ved handlinger og avgjørelser som omhandler barn, skal</w:t>
            </w:r>
          </w:p>
          <w:p w14:paraId="4D16BD34" w14:textId="12A29035" w:rsidR="00A76094" w:rsidRDefault="00A76094" w:rsidP="00A76094">
            <w:pPr>
              <w:pStyle w:val="Brdtekst"/>
              <w:spacing w:after="0"/>
              <w:jc w:val="left"/>
              <w:rPr>
                <w:noProof/>
              </w:rPr>
            </w:pPr>
            <w:r w:rsidRPr="00A76094">
              <w:rPr>
                <w:noProof/>
              </w:rPr>
              <w:t>barnets beste være et grunnleggende hensyn». Jeg kan ikke se at utredningen hensyntar dette.</w:t>
            </w:r>
          </w:p>
          <w:p w14:paraId="0182F8A1" w14:textId="77777777" w:rsidR="00742576" w:rsidRPr="00A76094" w:rsidRDefault="00742576" w:rsidP="00A76094">
            <w:pPr>
              <w:pStyle w:val="Brdtekst"/>
              <w:spacing w:after="0"/>
              <w:jc w:val="left"/>
              <w:rPr>
                <w:noProof/>
              </w:rPr>
            </w:pPr>
          </w:p>
          <w:p w14:paraId="53F3E129" w14:textId="603B4236" w:rsidR="00A76094" w:rsidRDefault="00A76094" w:rsidP="00A76094">
            <w:pPr>
              <w:pStyle w:val="Brdtekst"/>
              <w:spacing w:after="0"/>
              <w:jc w:val="left"/>
              <w:rPr>
                <w:noProof/>
              </w:rPr>
            </w:pPr>
            <w:r w:rsidRPr="00A76094">
              <w:rPr>
                <w:noProof/>
              </w:rPr>
              <w:t>Basert på ovenstående argumenter mener jeg at prinsippet om barne</w:t>
            </w:r>
            <w:r w:rsidR="00742576">
              <w:rPr>
                <w:noProof/>
              </w:rPr>
              <w:t xml:space="preserve">ts beste er blitt tilstrekkelig </w:t>
            </w:r>
            <w:r w:rsidRPr="00A76094">
              <w:rPr>
                <w:noProof/>
              </w:rPr>
              <w:t>hensyntatt eller utredet, og at det dermed foreligger saksbehandlingsfeil.</w:t>
            </w:r>
          </w:p>
          <w:p w14:paraId="7B586439" w14:textId="77777777" w:rsidR="00742576" w:rsidRPr="00A76094" w:rsidRDefault="00742576" w:rsidP="00A76094">
            <w:pPr>
              <w:pStyle w:val="Brdtekst"/>
              <w:spacing w:after="0"/>
              <w:jc w:val="left"/>
              <w:rPr>
                <w:noProof/>
              </w:rPr>
            </w:pPr>
          </w:p>
          <w:p w14:paraId="1A5025EB" w14:textId="4E667381" w:rsidR="00A76094" w:rsidRDefault="00A76094" w:rsidP="00A76094">
            <w:pPr>
              <w:pStyle w:val="Brdtekst"/>
              <w:spacing w:after="0"/>
              <w:jc w:val="left"/>
              <w:rPr>
                <w:noProof/>
              </w:rPr>
            </w:pPr>
            <w:r w:rsidRPr="00A76094">
              <w:rPr>
                <w:noProof/>
              </w:rPr>
              <w:t>Videre er det ikke lagt opp til offentlig transport til beredskapssente</w:t>
            </w:r>
            <w:r w:rsidR="00742576">
              <w:rPr>
                <w:noProof/>
              </w:rPr>
              <w:t xml:space="preserve">ret, og det savnes en utredning </w:t>
            </w:r>
            <w:r w:rsidRPr="00A76094">
              <w:rPr>
                <w:noProof/>
              </w:rPr>
              <w:t>av hvilke konsekvenser dette vil få for trafikken og forurensing for nærområdet på en allerede</w:t>
            </w:r>
            <w:r w:rsidR="00742576">
              <w:rPr>
                <w:noProof/>
              </w:rPr>
              <w:t xml:space="preserve"> </w:t>
            </w:r>
            <w:r w:rsidRPr="00A76094">
              <w:rPr>
                <w:noProof/>
              </w:rPr>
              <w:t>trafikkert E6.</w:t>
            </w:r>
          </w:p>
          <w:p w14:paraId="4B6A0CC8" w14:textId="77777777" w:rsidR="00742576" w:rsidRPr="00A76094" w:rsidRDefault="00742576" w:rsidP="00A76094">
            <w:pPr>
              <w:pStyle w:val="Brdtekst"/>
              <w:spacing w:after="0"/>
              <w:jc w:val="left"/>
              <w:rPr>
                <w:noProof/>
              </w:rPr>
            </w:pPr>
          </w:p>
          <w:p w14:paraId="2AB25267" w14:textId="7C89E481" w:rsidR="00A76094" w:rsidRPr="00A76094" w:rsidRDefault="00A76094" w:rsidP="00A76094">
            <w:pPr>
              <w:pStyle w:val="Brdtekst"/>
              <w:spacing w:after="0"/>
              <w:jc w:val="left"/>
              <w:rPr>
                <w:noProof/>
              </w:rPr>
            </w:pPr>
            <w:r w:rsidRPr="00A76094">
              <w:rPr>
                <w:noProof/>
              </w:rPr>
              <w:t>I 2012 kartla Statsbygg på oppdrag fra Justis og beredskapsdeparteme</w:t>
            </w:r>
            <w:r w:rsidR="00742576">
              <w:rPr>
                <w:noProof/>
              </w:rPr>
              <w:t xml:space="preserve">ntet alternative lokaliseringer </w:t>
            </w:r>
            <w:r w:rsidRPr="00A76094">
              <w:rPr>
                <w:noProof/>
              </w:rPr>
              <w:t>for beredskapssenter for politiet innenfor Oslos grenser. Den gang omhandlet flere av premissene de</w:t>
            </w:r>
            <w:r w:rsidR="00742576">
              <w:rPr>
                <w:noProof/>
              </w:rPr>
              <w:t xml:space="preserve"> </w:t>
            </w:r>
            <w:r w:rsidRPr="00A76094">
              <w:rPr>
                <w:noProof/>
              </w:rPr>
              <w:t>punktene som nå skaper mest harme hos lokalbefolkningen, eksempelvis:</w:t>
            </w:r>
          </w:p>
          <w:p w14:paraId="003E6DFB" w14:textId="31F12BE0" w:rsidR="00A76094" w:rsidRPr="00A76094" w:rsidRDefault="00A76094" w:rsidP="00D06FD9">
            <w:pPr>
              <w:pStyle w:val="Brdtekst"/>
              <w:numPr>
                <w:ilvl w:val="0"/>
                <w:numId w:val="178"/>
              </w:numPr>
              <w:spacing w:after="0"/>
              <w:jc w:val="left"/>
              <w:rPr>
                <w:noProof/>
              </w:rPr>
            </w:pPr>
            <w:r w:rsidRPr="00A76094">
              <w:rPr>
                <w:noProof/>
              </w:rPr>
              <w:t>«Gode treningsfasiliteter med innendørs skytebaner som skjermer omgivelsene mot støy og</w:t>
            </w:r>
            <w:r w:rsidR="00742576">
              <w:rPr>
                <w:noProof/>
              </w:rPr>
              <w:t xml:space="preserve"> </w:t>
            </w:r>
            <w:r w:rsidRPr="00A76094">
              <w:rPr>
                <w:noProof/>
              </w:rPr>
              <w:t>forurensning.» (s.5)</w:t>
            </w:r>
          </w:p>
          <w:p w14:paraId="10FD30B9" w14:textId="56432CC9" w:rsidR="00A76094" w:rsidRPr="00A76094" w:rsidRDefault="00A76094" w:rsidP="00D06FD9">
            <w:pPr>
              <w:pStyle w:val="Brdtekst"/>
              <w:numPr>
                <w:ilvl w:val="0"/>
                <w:numId w:val="178"/>
              </w:numPr>
              <w:spacing w:after="0"/>
              <w:jc w:val="left"/>
              <w:rPr>
                <w:noProof/>
              </w:rPr>
            </w:pPr>
            <w:r w:rsidRPr="00A76094">
              <w:rPr>
                <w:noProof/>
              </w:rPr>
              <w:t>«Støy, i tillegg til behov for å begrense innsyn, gjør at naboskap til boligområder, skoler og</w:t>
            </w:r>
            <w:r w:rsidR="00742576">
              <w:rPr>
                <w:noProof/>
              </w:rPr>
              <w:t xml:space="preserve"> </w:t>
            </w:r>
            <w:r w:rsidRPr="00A76094">
              <w:rPr>
                <w:noProof/>
              </w:rPr>
              <w:t>barnehager anses som lite ideelt.» (s. 5)</w:t>
            </w:r>
          </w:p>
          <w:p w14:paraId="5C42E885" w14:textId="77E02E9B" w:rsidR="00A76094" w:rsidRPr="00A76094" w:rsidRDefault="00A76094" w:rsidP="00D06FD9">
            <w:pPr>
              <w:pStyle w:val="Brdtekst"/>
              <w:numPr>
                <w:ilvl w:val="0"/>
                <w:numId w:val="178"/>
              </w:numPr>
              <w:spacing w:after="0"/>
              <w:jc w:val="left"/>
              <w:rPr>
                <w:noProof/>
              </w:rPr>
            </w:pPr>
            <w:r w:rsidRPr="00A76094">
              <w:rPr>
                <w:noProof/>
              </w:rPr>
              <w:t>«Behov for spesialrom som skytebane med tilleggsfasiliteter under bakken.» (s.8 og 10)</w:t>
            </w:r>
          </w:p>
          <w:p w14:paraId="0DDF22D1" w14:textId="5E474C59" w:rsidR="00A76094" w:rsidRPr="00A76094" w:rsidRDefault="00A76094" w:rsidP="00D06FD9">
            <w:pPr>
              <w:pStyle w:val="Brdtekst"/>
              <w:numPr>
                <w:ilvl w:val="0"/>
                <w:numId w:val="178"/>
              </w:numPr>
              <w:spacing w:after="0"/>
              <w:jc w:val="left"/>
              <w:rPr>
                <w:noProof/>
              </w:rPr>
            </w:pPr>
            <w:r w:rsidRPr="00A76094">
              <w:rPr>
                <w:noProof/>
              </w:rPr>
              <w:t>«Naboskap: ikke nærhet til boligområder, skoler, barnehager» (s. 9).</w:t>
            </w:r>
          </w:p>
          <w:p w14:paraId="4659CEDF" w14:textId="052FC801" w:rsidR="00A76094" w:rsidRPr="00A76094" w:rsidRDefault="00A76094" w:rsidP="00A76094">
            <w:pPr>
              <w:pStyle w:val="Brdtekst"/>
              <w:spacing w:after="0"/>
              <w:jc w:val="left"/>
              <w:rPr>
                <w:noProof/>
              </w:rPr>
            </w:pPr>
            <w:r w:rsidRPr="009118A2">
              <w:t>Hvordan kan disse premissene forsvinne i den nye utredninge</w:t>
            </w:r>
            <w:r w:rsidR="00742576" w:rsidRPr="009118A2">
              <w:t>n?</w:t>
            </w:r>
            <w:r w:rsidR="00742576">
              <w:rPr>
                <w:noProof/>
              </w:rPr>
              <w:t xml:space="preserve"> Videre fremkommer det også i </w:t>
            </w:r>
            <w:r w:rsidRPr="00A76094">
              <w:rPr>
                <w:noProof/>
              </w:rPr>
              <w:t>media at prosjektet har endret bruk av støyreguleringer underveis i prosjektet, og dermed at</w:t>
            </w:r>
            <w:r w:rsidR="00742576">
              <w:rPr>
                <w:noProof/>
              </w:rPr>
              <w:t xml:space="preserve"> </w:t>
            </w:r>
            <w:r w:rsidRPr="00A76094">
              <w:rPr>
                <w:noProof/>
              </w:rPr>
              <w:t>beredskapssenterets støynivåer kommer i strid med gjeldende regelverk i kommunen. Hva ligger til</w:t>
            </w:r>
          </w:p>
          <w:p w14:paraId="73D37A9D" w14:textId="77777777" w:rsidR="00A76094" w:rsidRPr="00A76094" w:rsidRDefault="00A76094" w:rsidP="00A76094">
            <w:pPr>
              <w:pStyle w:val="Brdtekst"/>
              <w:spacing w:after="0"/>
              <w:jc w:val="left"/>
              <w:rPr>
                <w:noProof/>
              </w:rPr>
            </w:pPr>
            <w:r w:rsidRPr="00A76094">
              <w:rPr>
                <w:noProof/>
              </w:rPr>
              <w:t>grunn for en slik endring?</w:t>
            </w:r>
          </w:p>
          <w:p w14:paraId="32F46006" w14:textId="77777777" w:rsidR="00A76094" w:rsidRPr="00A76094" w:rsidRDefault="00A76094" w:rsidP="00A76094">
            <w:pPr>
              <w:pStyle w:val="Brdtekst"/>
              <w:spacing w:after="0"/>
              <w:jc w:val="left"/>
              <w:rPr>
                <w:noProof/>
              </w:rPr>
            </w:pPr>
          </w:p>
          <w:p w14:paraId="4AF2E79B" w14:textId="77777777" w:rsidR="00A76094" w:rsidRPr="00A76094" w:rsidRDefault="00A76094" w:rsidP="00A76094">
            <w:pPr>
              <w:pStyle w:val="Brdtekst"/>
              <w:spacing w:after="0"/>
              <w:jc w:val="left"/>
              <w:rPr>
                <w:noProof/>
              </w:rPr>
            </w:pPr>
            <w:r w:rsidRPr="00A76094">
              <w:rPr>
                <w:noProof/>
              </w:rPr>
              <w:t>Oppsummert kreves det at:</w:t>
            </w:r>
          </w:p>
          <w:p w14:paraId="59EDDC27" w14:textId="77777777" w:rsidR="00742576" w:rsidRDefault="00A76094" w:rsidP="00D06FD9">
            <w:pPr>
              <w:pStyle w:val="Brdtekst"/>
              <w:numPr>
                <w:ilvl w:val="0"/>
                <w:numId w:val="181"/>
              </w:numPr>
              <w:spacing w:after="0"/>
              <w:jc w:val="left"/>
              <w:rPr>
                <w:noProof/>
              </w:rPr>
            </w:pPr>
            <w:r w:rsidRPr="00A76094">
              <w:rPr>
                <w:noProof/>
              </w:rPr>
              <w:t>det gjennomføres en utredning som hensyntar tillatte støynivåer i gjeldende kommune, samt</w:t>
            </w:r>
            <w:r w:rsidR="00742576">
              <w:rPr>
                <w:noProof/>
              </w:rPr>
              <w:t xml:space="preserve"> </w:t>
            </w:r>
            <w:r w:rsidRPr="00A76094">
              <w:rPr>
                <w:noProof/>
              </w:rPr>
              <w:t>at det begrunnes hvorfor man ikke har lagt regelverket i Ski/Oppegård kommune til grunn.</w:t>
            </w:r>
          </w:p>
          <w:p w14:paraId="2B3F7206" w14:textId="77777777" w:rsidR="00742576" w:rsidRDefault="00A76094" w:rsidP="00D06FD9">
            <w:pPr>
              <w:pStyle w:val="Brdtekst"/>
              <w:numPr>
                <w:ilvl w:val="0"/>
                <w:numId w:val="181"/>
              </w:numPr>
              <w:spacing w:after="0"/>
              <w:jc w:val="left"/>
              <w:rPr>
                <w:noProof/>
              </w:rPr>
            </w:pPr>
            <w:r w:rsidRPr="00A76094">
              <w:rPr>
                <w:noProof/>
              </w:rPr>
              <w:t>det begrunnes hvorfor premissene for beredskapssenteret har blitt endret så drastisk til</w:t>
            </w:r>
            <w:r w:rsidR="00742576">
              <w:rPr>
                <w:noProof/>
              </w:rPr>
              <w:t xml:space="preserve"> </w:t>
            </w:r>
            <w:r w:rsidRPr="00A76094">
              <w:rPr>
                <w:noProof/>
              </w:rPr>
              <w:t>nærmiljøets disfavør, og hva som er årsaken til at man har godtatt å se bort fra disse.</w:t>
            </w:r>
          </w:p>
          <w:p w14:paraId="526F2DCB" w14:textId="77777777" w:rsidR="00742576" w:rsidRDefault="00A76094" w:rsidP="00D06FD9">
            <w:pPr>
              <w:pStyle w:val="Brdtekst"/>
              <w:numPr>
                <w:ilvl w:val="0"/>
                <w:numId w:val="181"/>
              </w:numPr>
              <w:spacing w:after="0"/>
              <w:jc w:val="left"/>
              <w:rPr>
                <w:noProof/>
              </w:rPr>
            </w:pPr>
            <w:r w:rsidRPr="00A76094">
              <w:rPr>
                <w:noProof/>
              </w:rPr>
              <w:t>det gjennomføres en utredning av hvilke konsekvenser støyen vil få for barnas læringsmiljø,</w:t>
            </w:r>
            <w:r w:rsidR="00742576">
              <w:rPr>
                <w:noProof/>
              </w:rPr>
              <w:t xml:space="preserve"> </w:t>
            </w:r>
            <w:r w:rsidRPr="00A76094">
              <w:rPr>
                <w:noProof/>
              </w:rPr>
              <w:t>samt hele befolkningens fysiske og psykiske helse på sikt (barn, eldre, nyankomne flykninger,</w:t>
            </w:r>
            <w:r w:rsidR="00742576">
              <w:rPr>
                <w:noProof/>
              </w:rPr>
              <w:t xml:space="preserve"> </w:t>
            </w:r>
            <w:r w:rsidRPr="00A76094">
              <w:rPr>
                <w:noProof/>
              </w:rPr>
              <w:t>øvrig befolkning). Utredningen må legges til grunn for videre planlegging.</w:t>
            </w:r>
          </w:p>
          <w:p w14:paraId="66EFC9B2" w14:textId="77777777" w:rsidR="00742576" w:rsidRDefault="00A76094" w:rsidP="00D06FD9">
            <w:pPr>
              <w:pStyle w:val="Brdtekst"/>
              <w:numPr>
                <w:ilvl w:val="0"/>
                <w:numId w:val="181"/>
              </w:numPr>
              <w:spacing w:after="0"/>
              <w:jc w:val="left"/>
              <w:rPr>
                <w:noProof/>
              </w:rPr>
            </w:pPr>
            <w:r w:rsidRPr="00A76094">
              <w:rPr>
                <w:noProof/>
              </w:rPr>
              <w:t>planlagt utendørs treningsaktivitet må plasseres et sted der skoler, barnehager og boliger</w:t>
            </w:r>
            <w:r w:rsidR="00742576">
              <w:rPr>
                <w:noProof/>
              </w:rPr>
              <w:t xml:space="preserve"> </w:t>
            </w:r>
            <w:r w:rsidRPr="00A76094">
              <w:rPr>
                <w:noProof/>
              </w:rPr>
              <w:t>ikke kommer innenfor rød eller gul støysone dersom T-1442/2012 og Ski og Oppegård</w:t>
            </w:r>
            <w:r w:rsidR="00742576">
              <w:rPr>
                <w:noProof/>
              </w:rPr>
              <w:t xml:space="preserve"> </w:t>
            </w:r>
            <w:r w:rsidRPr="00A76094">
              <w:rPr>
                <w:noProof/>
              </w:rPr>
              <w:t>kommunes grenseverdier for støy legges til grunn.</w:t>
            </w:r>
          </w:p>
          <w:p w14:paraId="4132727C" w14:textId="77777777" w:rsidR="00742576" w:rsidRDefault="00A76094" w:rsidP="00D06FD9">
            <w:pPr>
              <w:pStyle w:val="Brdtekst"/>
              <w:numPr>
                <w:ilvl w:val="0"/>
                <w:numId w:val="181"/>
              </w:numPr>
              <w:spacing w:after="0"/>
              <w:jc w:val="left"/>
              <w:rPr>
                <w:noProof/>
              </w:rPr>
            </w:pPr>
            <w:r w:rsidRPr="00A76094">
              <w:rPr>
                <w:noProof/>
              </w:rPr>
              <w:t>utendørs treningsfasiliteter bygges inn.</w:t>
            </w:r>
          </w:p>
          <w:p w14:paraId="3B39AD6D" w14:textId="77777777" w:rsidR="00742576" w:rsidRDefault="00A76094" w:rsidP="00D06FD9">
            <w:pPr>
              <w:pStyle w:val="Brdtekst"/>
              <w:numPr>
                <w:ilvl w:val="0"/>
                <w:numId w:val="181"/>
              </w:numPr>
              <w:spacing w:after="0"/>
              <w:jc w:val="left"/>
              <w:rPr>
                <w:noProof/>
              </w:rPr>
            </w:pPr>
            <w:r w:rsidRPr="00A76094">
              <w:rPr>
                <w:noProof/>
              </w:rPr>
              <w:t>helikopterbasen og trening med helikopter flyttes til Rygge.</w:t>
            </w:r>
          </w:p>
          <w:p w14:paraId="061CB5A5" w14:textId="77777777" w:rsidR="00742576" w:rsidRDefault="00A76094" w:rsidP="00D06FD9">
            <w:pPr>
              <w:pStyle w:val="Brdtekst"/>
              <w:numPr>
                <w:ilvl w:val="0"/>
                <w:numId w:val="181"/>
              </w:numPr>
              <w:spacing w:after="0"/>
              <w:jc w:val="left"/>
              <w:rPr>
                <w:noProof/>
              </w:rPr>
            </w:pPr>
            <w:r w:rsidRPr="00A76094">
              <w:rPr>
                <w:noProof/>
              </w:rPr>
              <w:t>det forpliktes til å utbedre nærområder som fjernes på grunn av beredskapssenteret,</w:t>
            </w:r>
            <w:r w:rsidR="00742576">
              <w:rPr>
                <w:noProof/>
              </w:rPr>
              <w:t xml:space="preserve"> </w:t>
            </w:r>
            <w:r w:rsidRPr="00A76094">
              <w:rPr>
                <w:noProof/>
              </w:rPr>
              <w:t>herunder nye skitraseer, turstier mm.</w:t>
            </w:r>
          </w:p>
          <w:p w14:paraId="28989A26" w14:textId="6B32800E" w:rsidR="00A76094" w:rsidRDefault="00A76094" w:rsidP="00D06FD9">
            <w:pPr>
              <w:pStyle w:val="Brdtekst"/>
              <w:numPr>
                <w:ilvl w:val="0"/>
                <w:numId w:val="181"/>
              </w:numPr>
              <w:spacing w:after="0"/>
              <w:jc w:val="left"/>
              <w:rPr>
                <w:noProof/>
              </w:rPr>
            </w:pPr>
            <w:r w:rsidRPr="00A76094">
              <w:rPr>
                <w:noProof/>
              </w:rPr>
              <w:t>reguleringsplanen legger inn krav til samarbeid mellom skole/barnehager og</w:t>
            </w:r>
            <w:r w:rsidR="00742576">
              <w:rPr>
                <w:noProof/>
              </w:rPr>
              <w:t xml:space="preserve"> </w:t>
            </w:r>
            <w:r w:rsidRPr="00A76094">
              <w:rPr>
                <w:noProof/>
              </w:rPr>
              <w:t>beredskapssenter når det gjelder tidsrom for utendørs trening slik at skoler og barnehager</w:t>
            </w:r>
            <w:r w:rsidR="00742576">
              <w:rPr>
                <w:noProof/>
              </w:rPr>
              <w:t xml:space="preserve"> </w:t>
            </w:r>
            <w:r w:rsidRPr="00A76094">
              <w:rPr>
                <w:noProof/>
              </w:rPr>
              <w:t>kan planlegge støyfri utetid</w:t>
            </w:r>
          </w:p>
          <w:p w14:paraId="1446F315" w14:textId="65B33F84" w:rsidR="00A76094" w:rsidRPr="00A76094" w:rsidRDefault="00A76094" w:rsidP="00A76094">
            <w:pPr>
              <w:pStyle w:val="Brdtekst"/>
              <w:spacing w:after="0"/>
              <w:jc w:val="left"/>
              <w:rPr>
                <w:noProof/>
              </w:rPr>
            </w:pPr>
          </w:p>
        </w:tc>
        <w:tc>
          <w:tcPr>
            <w:tcW w:w="4110" w:type="dxa"/>
          </w:tcPr>
          <w:p w14:paraId="1A4526DA" w14:textId="77777777" w:rsidR="009118A2" w:rsidRDefault="009118A2" w:rsidP="00E26597">
            <w:pPr>
              <w:pStyle w:val="Brdtekst"/>
              <w:spacing w:after="0"/>
              <w:rPr>
                <w:noProof/>
              </w:rPr>
            </w:pPr>
          </w:p>
          <w:p w14:paraId="6EACABF6" w14:textId="77777777" w:rsidR="009118A2" w:rsidRDefault="009118A2" w:rsidP="00E26597">
            <w:pPr>
              <w:pStyle w:val="Brdtekst"/>
              <w:spacing w:after="0"/>
              <w:rPr>
                <w:noProof/>
              </w:rPr>
            </w:pPr>
          </w:p>
          <w:p w14:paraId="2FA34A46" w14:textId="77777777" w:rsidR="009118A2" w:rsidRDefault="009118A2" w:rsidP="009118A2">
            <w:pPr>
              <w:pStyle w:val="Brdtekst"/>
              <w:spacing w:after="0"/>
              <w:jc w:val="left"/>
              <w:rPr>
                <w:noProof/>
              </w:rPr>
            </w:pPr>
          </w:p>
          <w:p w14:paraId="29131AE3" w14:textId="77777777" w:rsidR="009118A2" w:rsidRDefault="009118A2" w:rsidP="009118A2">
            <w:pPr>
              <w:pStyle w:val="Brdtekst"/>
              <w:spacing w:after="0"/>
              <w:jc w:val="left"/>
              <w:rPr>
                <w:noProof/>
              </w:rPr>
            </w:pPr>
          </w:p>
          <w:p w14:paraId="6108205C" w14:textId="77777777" w:rsidR="009118A2" w:rsidRDefault="009118A2" w:rsidP="009118A2">
            <w:pPr>
              <w:pStyle w:val="Brdtekst"/>
              <w:spacing w:after="0"/>
              <w:jc w:val="left"/>
              <w:rPr>
                <w:noProof/>
              </w:rPr>
            </w:pPr>
          </w:p>
          <w:p w14:paraId="4192BD01" w14:textId="77777777" w:rsidR="009118A2" w:rsidRDefault="009118A2" w:rsidP="009118A2">
            <w:pPr>
              <w:pStyle w:val="Brdtekst"/>
              <w:spacing w:after="0"/>
              <w:jc w:val="left"/>
              <w:rPr>
                <w:noProof/>
              </w:rPr>
            </w:pPr>
          </w:p>
          <w:p w14:paraId="0B004EF8" w14:textId="4A732899" w:rsidR="009118A2" w:rsidRDefault="009118A2" w:rsidP="009118A2">
            <w:pPr>
              <w:pStyle w:val="Brdtekst"/>
              <w:spacing w:after="0"/>
              <w:jc w:val="left"/>
              <w:rPr>
                <w:noProof/>
              </w:rPr>
            </w:pPr>
            <w:r>
              <w:rPr>
                <w:noProof/>
              </w:rPr>
              <w:t>Se felles merknadssvar – 2 Konsekvenser av støy</w:t>
            </w:r>
          </w:p>
          <w:p w14:paraId="3EE95F75" w14:textId="781A795F" w:rsidR="009118A2" w:rsidRDefault="009118A2" w:rsidP="009118A2">
            <w:pPr>
              <w:pStyle w:val="Brdtekst"/>
              <w:spacing w:after="0"/>
              <w:jc w:val="left"/>
              <w:rPr>
                <w:noProof/>
              </w:rPr>
            </w:pPr>
          </w:p>
          <w:p w14:paraId="2AAF2281" w14:textId="52FA6B9D" w:rsidR="009118A2" w:rsidRDefault="009118A2" w:rsidP="009118A2">
            <w:pPr>
              <w:pStyle w:val="Brdtekst"/>
              <w:spacing w:after="0"/>
              <w:jc w:val="left"/>
              <w:rPr>
                <w:noProof/>
              </w:rPr>
            </w:pPr>
          </w:p>
          <w:p w14:paraId="6BFF4B7C" w14:textId="156C7AF8" w:rsidR="009118A2" w:rsidRDefault="009118A2" w:rsidP="009118A2">
            <w:pPr>
              <w:pStyle w:val="Brdtekst"/>
              <w:spacing w:after="0"/>
              <w:jc w:val="left"/>
              <w:rPr>
                <w:noProof/>
              </w:rPr>
            </w:pPr>
          </w:p>
          <w:p w14:paraId="7DB62F57" w14:textId="4C224A3A" w:rsidR="009118A2" w:rsidRDefault="009118A2" w:rsidP="009118A2">
            <w:pPr>
              <w:pStyle w:val="Brdtekst"/>
              <w:spacing w:after="0"/>
              <w:jc w:val="left"/>
              <w:rPr>
                <w:noProof/>
              </w:rPr>
            </w:pPr>
          </w:p>
          <w:p w14:paraId="7806217B" w14:textId="435A2EA5" w:rsidR="009118A2" w:rsidRDefault="009118A2" w:rsidP="009118A2">
            <w:pPr>
              <w:pStyle w:val="Brdtekst"/>
              <w:spacing w:after="0"/>
              <w:jc w:val="left"/>
              <w:rPr>
                <w:noProof/>
              </w:rPr>
            </w:pPr>
          </w:p>
          <w:p w14:paraId="75BC5205" w14:textId="10412551" w:rsidR="009118A2" w:rsidRDefault="009118A2" w:rsidP="009118A2">
            <w:pPr>
              <w:pStyle w:val="Brdtekst"/>
              <w:spacing w:after="0"/>
              <w:jc w:val="left"/>
              <w:rPr>
                <w:noProof/>
              </w:rPr>
            </w:pPr>
          </w:p>
          <w:p w14:paraId="2E415B62" w14:textId="33770E12" w:rsidR="009118A2" w:rsidRDefault="009118A2" w:rsidP="009118A2">
            <w:pPr>
              <w:pStyle w:val="Brdtekst"/>
              <w:spacing w:after="0"/>
              <w:jc w:val="left"/>
              <w:rPr>
                <w:noProof/>
              </w:rPr>
            </w:pPr>
          </w:p>
          <w:p w14:paraId="20B3B3D8" w14:textId="1685A999" w:rsidR="009118A2" w:rsidRDefault="009118A2" w:rsidP="009118A2">
            <w:pPr>
              <w:pStyle w:val="Brdtekst"/>
              <w:spacing w:after="0"/>
              <w:jc w:val="left"/>
              <w:rPr>
                <w:noProof/>
              </w:rPr>
            </w:pPr>
            <w:r>
              <w:rPr>
                <w:noProof/>
              </w:rPr>
              <w:t xml:space="preserve">Se felles merknadssvar – </w:t>
            </w:r>
            <w:r w:rsidR="00FD2A17">
              <w:rPr>
                <w:noProof/>
              </w:rPr>
              <w:t xml:space="preserve">3 Helsemessige konsekvenser og </w:t>
            </w:r>
            <w:r>
              <w:rPr>
                <w:noProof/>
              </w:rPr>
              <w:t>4 Konsekvenser for barn og unge</w:t>
            </w:r>
          </w:p>
          <w:p w14:paraId="2DF15A27" w14:textId="57FDA2CE" w:rsidR="009118A2" w:rsidRDefault="009118A2" w:rsidP="009118A2">
            <w:pPr>
              <w:pStyle w:val="Brdtekst"/>
              <w:spacing w:after="0"/>
              <w:jc w:val="left"/>
              <w:rPr>
                <w:noProof/>
              </w:rPr>
            </w:pPr>
          </w:p>
          <w:p w14:paraId="385BAE79" w14:textId="05906F55" w:rsidR="00614CF8" w:rsidRDefault="00614CF8" w:rsidP="009118A2">
            <w:pPr>
              <w:pStyle w:val="Brdtekst"/>
              <w:spacing w:after="0"/>
              <w:jc w:val="left"/>
              <w:rPr>
                <w:noProof/>
              </w:rPr>
            </w:pPr>
          </w:p>
          <w:p w14:paraId="7D939813" w14:textId="4AF2F4A4" w:rsidR="00614CF8" w:rsidRDefault="00614CF8" w:rsidP="009118A2">
            <w:pPr>
              <w:pStyle w:val="Brdtekst"/>
              <w:spacing w:after="0"/>
              <w:jc w:val="left"/>
              <w:rPr>
                <w:noProof/>
              </w:rPr>
            </w:pPr>
          </w:p>
          <w:p w14:paraId="79A58B9D" w14:textId="006092B9" w:rsidR="00614CF8" w:rsidRDefault="00614CF8" w:rsidP="00614CF8">
            <w:pPr>
              <w:pStyle w:val="Brdtekst"/>
              <w:spacing w:after="0"/>
              <w:jc w:val="left"/>
              <w:rPr>
                <w:noProof/>
              </w:rPr>
            </w:pPr>
            <w:r>
              <w:rPr>
                <w:noProof/>
              </w:rPr>
              <w:t>Se felles merknadssvar – 3 Helsemessige konsekvenser og 4 Konsekvenser for barn og unge</w:t>
            </w:r>
          </w:p>
          <w:p w14:paraId="3E84BCE7" w14:textId="6C07155D" w:rsidR="009118A2" w:rsidRDefault="009118A2" w:rsidP="009118A2">
            <w:pPr>
              <w:pStyle w:val="Brdtekst"/>
              <w:spacing w:after="0"/>
              <w:jc w:val="left"/>
              <w:rPr>
                <w:noProof/>
              </w:rPr>
            </w:pPr>
          </w:p>
          <w:p w14:paraId="66CB8EE3" w14:textId="063ABD01" w:rsidR="009118A2" w:rsidRDefault="009118A2" w:rsidP="009118A2">
            <w:pPr>
              <w:pStyle w:val="Brdtekst"/>
              <w:spacing w:after="0"/>
              <w:jc w:val="left"/>
              <w:rPr>
                <w:noProof/>
              </w:rPr>
            </w:pPr>
          </w:p>
          <w:p w14:paraId="167179DA" w14:textId="7EFC986A" w:rsidR="009118A2" w:rsidRDefault="009118A2" w:rsidP="009118A2">
            <w:pPr>
              <w:pStyle w:val="Brdtekst"/>
              <w:spacing w:after="0"/>
              <w:jc w:val="left"/>
              <w:rPr>
                <w:noProof/>
              </w:rPr>
            </w:pPr>
          </w:p>
          <w:p w14:paraId="3B7026D9" w14:textId="548581D3" w:rsidR="009118A2" w:rsidRDefault="009118A2" w:rsidP="009118A2">
            <w:pPr>
              <w:pStyle w:val="Brdtekst"/>
              <w:spacing w:after="0"/>
              <w:jc w:val="left"/>
              <w:rPr>
                <w:noProof/>
              </w:rPr>
            </w:pPr>
          </w:p>
          <w:p w14:paraId="20D24C21" w14:textId="583DE469" w:rsidR="009118A2" w:rsidRDefault="009118A2" w:rsidP="009118A2">
            <w:pPr>
              <w:pStyle w:val="Brdtekst"/>
              <w:spacing w:after="0"/>
              <w:jc w:val="left"/>
              <w:rPr>
                <w:noProof/>
              </w:rPr>
            </w:pPr>
          </w:p>
          <w:p w14:paraId="5970633D" w14:textId="06E67243" w:rsidR="009118A2" w:rsidRDefault="009118A2" w:rsidP="009118A2">
            <w:pPr>
              <w:pStyle w:val="Brdtekst"/>
              <w:spacing w:after="0"/>
              <w:jc w:val="left"/>
              <w:rPr>
                <w:noProof/>
              </w:rPr>
            </w:pPr>
          </w:p>
          <w:p w14:paraId="51BA214C" w14:textId="12FD5DA5" w:rsidR="009118A2" w:rsidRDefault="009118A2" w:rsidP="009118A2">
            <w:pPr>
              <w:pStyle w:val="Brdtekst"/>
              <w:spacing w:after="0"/>
              <w:jc w:val="left"/>
              <w:rPr>
                <w:noProof/>
              </w:rPr>
            </w:pPr>
          </w:p>
          <w:p w14:paraId="1CFE5058" w14:textId="7580FC59" w:rsidR="009118A2" w:rsidRDefault="009118A2" w:rsidP="009118A2">
            <w:pPr>
              <w:pStyle w:val="Brdtekst"/>
              <w:spacing w:after="0"/>
              <w:jc w:val="left"/>
              <w:rPr>
                <w:noProof/>
              </w:rPr>
            </w:pPr>
          </w:p>
          <w:p w14:paraId="705DCF93" w14:textId="5892EE3D" w:rsidR="009118A2" w:rsidRDefault="009118A2" w:rsidP="009118A2">
            <w:pPr>
              <w:pStyle w:val="Brdtekst"/>
              <w:spacing w:after="0"/>
              <w:jc w:val="left"/>
              <w:rPr>
                <w:noProof/>
              </w:rPr>
            </w:pPr>
          </w:p>
          <w:p w14:paraId="17CA7533" w14:textId="5B89D2A7" w:rsidR="009118A2" w:rsidRDefault="009118A2" w:rsidP="009118A2">
            <w:pPr>
              <w:pStyle w:val="Brdtekst"/>
              <w:spacing w:after="0"/>
              <w:jc w:val="left"/>
              <w:rPr>
                <w:noProof/>
              </w:rPr>
            </w:pPr>
          </w:p>
          <w:p w14:paraId="51632782" w14:textId="7BB3D768" w:rsidR="009118A2" w:rsidRDefault="009118A2" w:rsidP="009118A2">
            <w:pPr>
              <w:pStyle w:val="Brdtekst"/>
              <w:spacing w:after="0"/>
              <w:jc w:val="left"/>
              <w:rPr>
                <w:noProof/>
              </w:rPr>
            </w:pPr>
          </w:p>
          <w:p w14:paraId="3D5BB315" w14:textId="0BFF16E6" w:rsidR="009118A2" w:rsidRDefault="009118A2" w:rsidP="009118A2">
            <w:pPr>
              <w:pStyle w:val="Brdtekst"/>
              <w:spacing w:after="0"/>
              <w:jc w:val="left"/>
              <w:rPr>
                <w:noProof/>
              </w:rPr>
            </w:pPr>
          </w:p>
          <w:p w14:paraId="541E25E2" w14:textId="4BAF60F3" w:rsidR="009118A2" w:rsidRDefault="009118A2" w:rsidP="009118A2">
            <w:pPr>
              <w:pStyle w:val="Brdtekst"/>
              <w:spacing w:after="0"/>
              <w:jc w:val="left"/>
              <w:rPr>
                <w:noProof/>
              </w:rPr>
            </w:pPr>
          </w:p>
          <w:p w14:paraId="22271582" w14:textId="5753DC25" w:rsidR="009118A2" w:rsidRDefault="009118A2" w:rsidP="009118A2">
            <w:pPr>
              <w:pStyle w:val="Brdtekst"/>
              <w:spacing w:after="0"/>
              <w:jc w:val="left"/>
              <w:rPr>
                <w:noProof/>
              </w:rPr>
            </w:pPr>
          </w:p>
          <w:p w14:paraId="47316B21" w14:textId="669ED40F" w:rsidR="009118A2" w:rsidRDefault="009118A2" w:rsidP="009118A2">
            <w:pPr>
              <w:pStyle w:val="Brdtekst"/>
              <w:spacing w:after="0"/>
              <w:jc w:val="left"/>
              <w:rPr>
                <w:noProof/>
              </w:rPr>
            </w:pPr>
          </w:p>
          <w:p w14:paraId="763A2C6C" w14:textId="67EDCA10" w:rsidR="009118A2" w:rsidRDefault="009118A2" w:rsidP="009118A2">
            <w:pPr>
              <w:pStyle w:val="Brdtekst"/>
              <w:spacing w:after="0"/>
              <w:jc w:val="left"/>
              <w:rPr>
                <w:noProof/>
              </w:rPr>
            </w:pPr>
          </w:p>
          <w:p w14:paraId="286DC4B8" w14:textId="4F8B1586" w:rsidR="009118A2" w:rsidRDefault="009118A2" w:rsidP="009118A2">
            <w:pPr>
              <w:pStyle w:val="Brdtekst"/>
              <w:spacing w:after="0"/>
              <w:jc w:val="left"/>
              <w:rPr>
                <w:noProof/>
              </w:rPr>
            </w:pPr>
          </w:p>
          <w:p w14:paraId="25C5840E" w14:textId="77531908" w:rsidR="009118A2" w:rsidRDefault="009118A2" w:rsidP="009118A2">
            <w:pPr>
              <w:pStyle w:val="Brdtekst"/>
              <w:spacing w:after="0"/>
              <w:jc w:val="left"/>
              <w:rPr>
                <w:noProof/>
              </w:rPr>
            </w:pPr>
          </w:p>
          <w:p w14:paraId="49F42D5C" w14:textId="7FE33039" w:rsidR="009118A2" w:rsidRDefault="009118A2" w:rsidP="009118A2">
            <w:pPr>
              <w:pStyle w:val="Brdtekst"/>
              <w:spacing w:after="0"/>
              <w:jc w:val="left"/>
              <w:rPr>
                <w:noProof/>
              </w:rPr>
            </w:pPr>
          </w:p>
          <w:p w14:paraId="49BDE87A" w14:textId="5B4CA304" w:rsidR="009118A2" w:rsidRDefault="009118A2" w:rsidP="009118A2">
            <w:pPr>
              <w:pStyle w:val="Brdtekst"/>
              <w:spacing w:after="0"/>
              <w:jc w:val="left"/>
              <w:rPr>
                <w:noProof/>
              </w:rPr>
            </w:pPr>
          </w:p>
          <w:p w14:paraId="2616C1D2" w14:textId="462C9386" w:rsidR="009118A2" w:rsidRDefault="009118A2" w:rsidP="009118A2">
            <w:pPr>
              <w:pStyle w:val="Brdtekst"/>
              <w:spacing w:after="0"/>
              <w:jc w:val="left"/>
              <w:rPr>
                <w:noProof/>
              </w:rPr>
            </w:pPr>
          </w:p>
          <w:p w14:paraId="3724482F" w14:textId="75B707D0" w:rsidR="009118A2" w:rsidRDefault="009118A2" w:rsidP="009118A2">
            <w:pPr>
              <w:pStyle w:val="Brdtekst"/>
              <w:spacing w:after="0"/>
              <w:jc w:val="left"/>
              <w:rPr>
                <w:noProof/>
              </w:rPr>
            </w:pPr>
          </w:p>
          <w:p w14:paraId="09B3A922" w14:textId="1BAEB9DA" w:rsidR="009118A2" w:rsidRDefault="009118A2" w:rsidP="009118A2">
            <w:pPr>
              <w:pStyle w:val="Brdtekst"/>
              <w:spacing w:after="0"/>
              <w:jc w:val="left"/>
              <w:rPr>
                <w:noProof/>
              </w:rPr>
            </w:pPr>
          </w:p>
          <w:p w14:paraId="191C9612" w14:textId="1FD587F0" w:rsidR="009118A2" w:rsidRDefault="009118A2" w:rsidP="009118A2">
            <w:pPr>
              <w:pStyle w:val="Brdtekst"/>
              <w:spacing w:after="0"/>
              <w:jc w:val="left"/>
              <w:rPr>
                <w:noProof/>
              </w:rPr>
            </w:pPr>
          </w:p>
          <w:p w14:paraId="5DCCD61B" w14:textId="075FA409" w:rsidR="009118A2" w:rsidRDefault="009118A2" w:rsidP="009118A2">
            <w:pPr>
              <w:pStyle w:val="Brdtekst"/>
              <w:spacing w:after="0"/>
              <w:jc w:val="left"/>
              <w:rPr>
                <w:noProof/>
              </w:rPr>
            </w:pPr>
          </w:p>
          <w:p w14:paraId="7B249727" w14:textId="160B86CE" w:rsidR="009118A2" w:rsidRDefault="009118A2" w:rsidP="009118A2">
            <w:pPr>
              <w:pStyle w:val="Brdtekst"/>
              <w:spacing w:after="0"/>
              <w:jc w:val="left"/>
              <w:rPr>
                <w:noProof/>
              </w:rPr>
            </w:pPr>
          </w:p>
          <w:p w14:paraId="533F409C" w14:textId="7327D351" w:rsidR="009118A2" w:rsidRDefault="009118A2" w:rsidP="009118A2">
            <w:pPr>
              <w:pStyle w:val="Brdtekst"/>
              <w:spacing w:after="0"/>
              <w:jc w:val="left"/>
              <w:rPr>
                <w:noProof/>
              </w:rPr>
            </w:pPr>
          </w:p>
          <w:p w14:paraId="59E2B68C" w14:textId="127609AA" w:rsidR="009118A2" w:rsidRDefault="009118A2" w:rsidP="009118A2">
            <w:pPr>
              <w:pStyle w:val="Brdtekst"/>
              <w:spacing w:after="0"/>
              <w:jc w:val="left"/>
              <w:rPr>
                <w:noProof/>
              </w:rPr>
            </w:pPr>
            <w:r>
              <w:rPr>
                <w:noProof/>
              </w:rPr>
              <w:t>Se felles merknadssvar – 9 Kollektivbetjening</w:t>
            </w:r>
          </w:p>
          <w:p w14:paraId="79BDF926" w14:textId="694D9BAA" w:rsidR="009118A2" w:rsidRDefault="00614CF8" w:rsidP="009118A2">
            <w:pPr>
              <w:pStyle w:val="Brdtekst"/>
              <w:spacing w:after="0"/>
              <w:jc w:val="left"/>
              <w:rPr>
                <w:noProof/>
              </w:rPr>
            </w:pPr>
            <w:r>
              <w:rPr>
                <w:noProof/>
              </w:rPr>
              <w:t>Trafikk er utredet i saken.</w:t>
            </w:r>
          </w:p>
          <w:p w14:paraId="6B72786E" w14:textId="7154E804" w:rsidR="009118A2" w:rsidRDefault="009118A2" w:rsidP="009118A2">
            <w:pPr>
              <w:pStyle w:val="Brdtekst"/>
              <w:spacing w:after="0"/>
              <w:jc w:val="left"/>
              <w:rPr>
                <w:noProof/>
              </w:rPr>
            </w:pPr>
          </w:p>
          <w:p w14:paraId="6155CACD" w14:textId="21EB3DED" w:rsidR="009118A2" w:rsidRDefault="009118A2" w:rsidP="009118A2">
            <w:pPr>
              <w:pStyle w:val="Brdtekst"/>
              <w:spacing w:after="0"/>
              <w:jc w:val="left"/>
              <w:rPr>
                <w:noProof/>
              </w:rPr>
            </w:pPr>
          </w:p>
          <w:p w14:paraId="58B36598" w14:textId="77777777" w:rsidR="009118A2" w:rsidRDefault="009118A2" w:rsidP="009118A2">
            <w:pPr>
              <w:pStyle w:val="Brdtekst"/>
              <w:spacing w:after="0"/>
              <w:jc w:val="left"/>
              <w:rPr>
                <w:noProof/>
              </w:rPr>
            </w:pPr>
          </w:p>
          <w:p w14:paraId="1D9895D4" w14:textId="3652D4F5" w:rsidR="009118A2" w:rsidRDefault="009118A2" w:rsidP="009118A2">
            <w:pPr>
              <w:pStyle w:val="Brdtekst"/>
              <w:spacing w:after="0"/>
              <w:jc w:val="left"/>
              <w:rPr>
                <w:noProof/>
              </w:rPr>
            </w:pPr>
          </w:p>
          <w:p w14:paraId="1C59906A" w14:textId="77777777" w:rsidR="009118A2" w:rsidRDefault="009118A2" w:rsidP="009118A2">
            <w:pPr>
              <w:pStyle w:val="Brdtekst"/>
              <w:spacing w:after="0"/>
              <w:jc w:val="left"/>
              <w:rPr>
                <w:noProof/>
              </w:rPr>
            </w:pPr>
          </w:p>
          <w:p w14:paraId="311D367D" w14:textId="77777777" w:rsidR="009118A2" w:rsidRDefault="009118A2" w:rsidP="009118A2">
            <w:pPr>
              <w:pStyle w:val="Brdtekst"/>
              <w:spacing w:after="0"/>
              <w:jc w:val="left"/>
              <w:rPr>
                <w:noProof/>
              </w:rPr>
            </w:pPr>
            <w:r>
              <w:rPr>
                <w:noProof/>
              </w:rPr>
              <w:t>Se felles merknadssvar – 1 Lokalisering</w:t>
            </w:r>
          </w:p>
          <w:p w14:paraId="0051115F" w14:textId="77777777" w:rsidR="009118A2" w:rsidRDefault="009118A2" w:rsidP="009118A2">
            <w:pPr>
              <w:pStyle w:val="Brdtekst"/>
              <w:spacing w:after="0"/>
              <w:jc w:val="left"/>
              <w:rPr>
                <w:noProof/>
              </w:rPr>
            </w:pPr>
          </w:p>
          <w:p w14:paraId="0CB7231B" w14:textId="77777777" w:rsidR="009118A2" w:rsidRDefault="009118A2" w:rsidP="009118A2">
            <w:pPr>
              <w:pStyle w:val="Brdtekst"/>
              <w:spacing w:after="0"/>
              <w:jc w:val="left"/>
              <w:rPr>
                <w:noProof/>
              </w:rPr>
            </w:pPr>
          </w:p>
          <w:p w14:paraId="363A0B64" w14:textId="77777777" w:rsidR="009118A2" w:rsidRDefault="009118A2" w:rsidP="009118A2">
            <w:pPr>
              <w:pStyle w:val="Brdtekst"/>
              <w:spacing w:after="0"/>
              <w:jc w:val="left"/>
              <w:rPr>
                <w:noProof/>
              </w:rPr>
            </w:pPr>
          </w:p>
          <w:p w14:paraId="570FF818" w14:textId="77777777" w:rsidR="009118A2" w:rsidRDefault="009118A2" w:rsidP="009118A2">
            <w:pPr>
              <w:pStyle w:val="Brdtekst"/>
              <w:spacing w:after="0"/>
              <w:jc w:val="left"/>
              <w:rPr>
                <w:noProof/>
              </w:rPr>
            </w:pPr>
          </w:p>
          <w:p w14:paraId="24B641C6" w14:textId="77777777" w:rsidR="009118A2" w:rsidRDefault="009118A2" w:rsidP="009118A2">
            <w:pPr>
              <w:pStyle w:val="Brdtekst"/>
              <w:spacing w:after="0"/>
              <w:jc w:val="left"/>
              <w:rPr>
                <w:noProof/>
              </w:rPr>
            </w:pPr>
          </w:p>
          <w:p w14:paraId="327AFC11" w14:textId="77777777" w:rsidR="009118A2" w:rsidRDefault="009118A2" w:rsidP="009118A2">
            <w:pPr>
              <w:pStyle w:val="Brdtekst"/>
              <w:spacing w:after="0"/>
              <w:jc w:val="left"/>
              <w:rPr>
                <w:noProof/>
              </w:rPr>
            </w:pPr>
          </w:p>
          <w:p w14:paraId="1855D8EF" w14:textId="77777777" w:rsidR="009118A2" w:rsidRDefault="009118A2" w:rsidP="009118A2">
            <w:pPr>
              <w:pStyle w:val="Brdtekst"/>
              <w:spacing w:after="0"/>
              <w:jc w:val="left"/>
              <w:rPr>
                <w:noProof/>
              </w:rPr>
            </w:pPr>
          </w:p>
          <w:p w14:paraId="5CFB5C53" w14:textId="77777777" w:rsidR="009118A2" w:rsidRDefault="009118A2" w:rsidP="009118A2">
            <w:pPr>
              <w:pStyle w:val="Brdtekst"/>
              <w:spacing w:after="0"/>
              <w:jc w:val="left"/>
              <w:rPr>
                <w:noProof/>
              </w:rPr>
            </w:pPr>
          </w:p>
          <w:p w14:paraId="0F855D74" w14:textId="77777777" w:rsidR="009118A2" w:rsidRDefault="009118A2" w:rsidP="009118A2">
            <w:pPr>
              <w:pStyle w:val="Brdtekst"/>
              <w:spacing w:after="0"/>
              <w:jc w:val="left"/>
              <w:rPr>
                <w:noProof/>
              </w:rPr>
            </w:pPr>
          </w:p>
          <w:p w14:paraId="0BA824C9" w14:textId="77777777" w:rsidR="009118A2" w:rsidRDefault="009118A2" w:rsidP="009118A2">
            <w:pPr>
              <w:pStyle w:val="Brdtekst"/>
              <w:spacing w:after="0"/>
              <w:jc w:val="left"/>
              <w:rPr>
                <w:noProof/>
              </w:rPr>
            </w:pPr>
          </w:p>
          <w:p w14:paraId="55E14211" w14:textId="77777777" w:rsidR="009118A2" w:rsidRDefault="009118A2" w:rsidP="009118A2">
            <w:pPr>
              <w:pStyle w:val="Brdtekst"/>
              <w:spacing w:after="0"/>
              <w:jc w:val="left"/>
              <w:rPr>
                <w:noProof/>
              </w:rPr>
            </w:pPr>
          </w:p>
          <w:p w14:paraId="03B0A9F0" w14:textId="77777777" w:rsidR="009118A2" w:rsidRDefault="009118A2" w:rsidP="009118A2">
            <w:pPr>
              <w:pStyle w:val="Brdtekst"/>
              <w:spacing w:after="0"/>
              <w:jc w:val="left"/>
              <w:rPr>
                <w:noProof/>
              </w:rPr>
            </w:pPr>
          </w:p>
          <w:p w14:paraId="2FBCBB92" w14:textId="77777777" w:rsidR="009118A2" w:rsidRDefault="009118A2" w:rsidP="009118A2">
            <w:pPr>
              <w:pStyle w:val="Brdtekst"/>
              <w:spacing w:after="0"/>
              <w:jc w:val="left"/>
              <w:rPr>
                <w:noProof/>
              </w:rPr>
            </w:pPr>
          </w:p>
          <w:p w14:paraId="431B8B10" w14:textId="77777777" w:rsidR="009118A2" w:rsidRDefault="009118A2" w:rsidP="009118A2">
            <w:pPr>
              <w:pStyle w:val="Brdtekst"/>
              <w:spacing w:after="0"/>
              <w:jc w:val="left"/>
              <w:rPr>
                <w:noProof/>
              </w:rPr>
            </w:pPr>
          </w:p>
          <w:p w14:paraId="09A83A57" w14:textId="77777777" w:rsidR="009118A2" w:rsidRDefault="009118A2" w:rsidP="009118A2">
            <w:pPr>
              <w:pStyle w:val="Brdtekst"/>
              <w:spacing w:after="0"/>
              <w:jc w:val="left"/>
              <w:rPr>
                <w:noProof/>
              </w:rPr>
            </w:pPr>
          </w:p>
          <w:p w14:paraId="6D374B35" w14:textId="77777777" w:rsidR="009118A2" w:rsidRDefault="009118A2" w:rsidP="009118A2">
            <w:pPr>
              <w:pStyle w:val="Brdtekst"/>
              <w:spacing w:after="0"/>
              <w:jc w:val="left"/>
              <w:rPr>
                <w:noProof/>
              </w:rPr>
            </w:pPr>
          </w:p>
          <w:p w14:paraId="7B69653C" w14:textId="77777777" w:rsidR="009118A2" w:rsidRDefault="009118A2" w:rsidP="009118A2">
            <w:pPr>
              <w:pStyle w:val="Brdtekst"/>
              <w:spacing w:after="0"/>
              <w:jc w:val="left"/>
              <w:rPr>
                <w:noProof/>
              </w:rPr>
            </w:pPr>
          </w:p>
          <w:p w14:paraId="0AE3D11B" w14:textId="4F590171" w:rsidR="009118A2" w:rsidRDefault="009118A2" w:rsidP="009118A2">
            <w:pPr>
              <w:pStyle w:val="Brdtekst"/>
              <w:spacing w:after="0"/>
              <w:jc w:val="left"/>
              <w:rPr>
                <w:noProof/>
              </w:rPr>
            </w:pPr>
          </w:p>
          <w:p w14:paraId="754C5CEC" w14:textId="2D5288BC" w:rsidR="00614CF8" w:rsidRDefault="00FD2A17" w:rsidP="009118A2">
            <w:pPr>
              <w:pStyle w:val="Brdtekst"/>
              <w:spacing w:after="0"/>
              <w:jc w:val="left"/>
              <w:rPr>
                <w:noProof/>
              </w:rPr>
            </w:pPr>
            <w:r>
              <w:rPr>
                <w:noProof/>
              </w:rPr>
              <w:t>D</w:t>
            </w:r>
            <w:r w:rsidR="00614CF8">
              <w:rPr>
                <w:noProof/>
              </w:rPr>
              <w:t>et er gjennomført en</w:t>
            </w:r>
            <w:r>
              <w:rPr>
                <w:noProof/>
              </w:rPr>
              <w:t xml:space="preserve"> eksternt</w:t>
            </w:r>
            <w:r w:rsidR="00614CF8">
              <w:rPr>
                <w:noProof/>
              </w:rPr>
              <w:t xml:space="preserve"> kvalitetssikret konseptvalgutredning etter at disse premissene ble satt. Utredningen definerer hvilken beredskapsmodell som skal legges til grunn. </w:t>
            </w:r>
          </w:p>
          <w:p w14:paraId="4A29B1F8" w14:textId="5FB68266" w:rsidR="009118A2" w:rsidRDefault="00614CF8" w:rsidP="009118A2">
            <w:pPr>
              <w:pStyle w:val="Brdtekst"/>
              <w:spacing w:after="0"/>
              <w:jc w:val="left"/>
              <w:rPr>
                <w:noProof/>
              </w:rPr>
            </w:pPr>
            <w:r>
              <w:rPr>
                <w:noProof/>
              </w:rPr>
              <w:t>Premissene det vises til ivaretas for øvrig i planforslaget.</w:t>
            </w:r>
          </w:p>
          <w:p w14:paraId="3D9AC026" w14:textId="77777777" w:rsidR="009118A2" w:rsidRDefault="009118A2" w:rsidP="009118A2">
            <w:pPr>
              <w:pStyle w:val="Brdtekst"/>
              <w:spacing w:after="0"/>
              <w:jc w:val="left"/>
              <w:rPr>
                <w:noProof/>
              </w:rPr>
            </w:pPr>
          </w:p>
          <w:p w14:paraId="2957C329" w14:textId="77777777" w:rsidR="009118A2" w:rsidRDefault="009118A2" w:rsidP="009118A2">
            <w:pPr>
              <w:pStyle w:val="Brdtekst"/>
              <w:spacing w:after="0"/>
              <w:jc w:val="left"/>
              <w:rPr>
                <w:noProof/>
              </w:rPr>
            </w:pPr>
          </w:p>
          <w:p w14:paraId="63AC291E" w14:textId="77777777" w:rsidR="009118A2" w:rsidRDefault="009118A2" w:rsidP="009118A2">
            <w:pPr>
              <w:pStyle w:val="Brdtekst"/>
              <w:spacing w:after="0"/>
              <w:jc w:val="left"/>
              <w:rPr>
                <w:noProof/>
              </w:rPr>
            </w:pPr>
          </w:p>
          <w:p w14:paraId="79FAE9DB" w14:textId="77777777" w:rsidR="009118A2" w:rsidRDefault="009118A2" w:rsidP="009118A2">
            <w:pPr>
              <w:pStyle w:val="Brdtekst"/>
              <w:spacing w:after="0"/>
              <w:jc w:val="left"/>
              <w:rPr>
                <w:noProof/>
              </w:rPr>
            </w:pPr>
            <w:r>
              <w:rPr>
                <w:noProof/>
              </w:rPr>
              <w:t>Se felles merknadssvar – 2 Konsekvenser av støy</w:t>
            </w:r>
          </w:p>
          <w:p w14:paraId="2550294F" w14:textId="77777777" w:rsidR="009118A2" w:rsidRDefault="009118A2" w:rsidP="009118A2">
            <w:pPr>
              <w:pStyle w:val="Brdtekst"/>
              <w:spacing w:after="0"/>
              <w:jc w:val="left"/>
              <w:rPr>
                <w:noProof/>
              </w:rPr>
            </w:pPr>
          </w:p>
          <w:p w14:paraId="622DA4A7" w14:textId="77777777" w:rsidR="009118A2" w:rsidRDefault="009118A2" w:rsidP="009118A2">
            <w:pPr>
              <w:pStyle w:val="Brdtekst"/>
              <w:spacing w:after="0"/>
              <w:jc w:val="left"/>
              <w:rPr>
                <w:noProof/>
              </w:rPr>
            </w:pPr>
          </w:p>
          <w:p w14:paraId="48C60A06" w14:textId="77777777" w:rsidR="009118A2" w:rsidRDefault="009118A2" w:rsidP="009118A2">
            <w:pPr>
              <w:pStyle w:val="Brdtekst"/>
              <w:spacing w:after="0"/>
              <w:jc w:val="left"/>
              <w:rPr>
                <w:noProof/>
              </w:rPr>
            </w:pPr>
          </w:p>
          <w:p w14:paraId="2BA3B822" w14:textId="0A2DBCDB" w:rsidR="009118A2" w:rsidRDefault="00FD2A17" w:rsidP="009118A2">
            <w:pPr>
              <w:pStyle w:val="Brdtekst"/>
              <w:spacing w:after="0"/>
              <w:jc w:val="left"/>
              <w:rPr>
                <w:noProof/>
              </w:rPr>
            </w:pPr>
            <w:r>
              <w:rPr>
                <w:noProof/>
              </w:rPr>
              <w:t>Justis- og beredskapsdepartentet mener at premissene for beredskapssenterets forhold til nærmiljøet ikke har blitt endret, og at premissene følges i planforslaget.</w:t>
            </w:r>
          </w:p>
          <w:p w14:paraId="2BEB52E5" w14:textId="77777777" w:rsidR="009118A2" w:rsidRDefault="009118A2" w:rsidP="009118A2">
            <w:pPr>
              <w:pStyle w:val="Brdtekst"/>
              <w:spacing w:after="0"/>
              <w:jc w:val="left"/>
              <w:rPr>
                <w:noProof/>
              </w:rPr>
            </w:pPr>
          </w:p>
          <w:p w14:paraId="6F34117E" w14:textId="77777777" w:rsidR="00614CF8" w:rsidRDefault="00614CF8" w:rsidP="009118A2">
            <w:pPr>
              <w:pStyle w:val="Brdtekst"/>
              <w:spacing w:after="0"/>
              <w:jc w:val="left"/>
              <w:rPr>
                <w:noProof/>
              </w:rPr>
            </w:pPr>
          </w:p>
          <w:p w14:paraId="6F276D8D" w14:textId="0196DF00" w:rsidR="009118A2" w:rsidRDefault="009118A2" w:rsidP="009118A2">
            <w:pPr>
              <w:pStyle w:val="Brdtekst"/>
              <w:spacing w:after="0"/>
              <w:jc w:val="left"/>
              <w:rPr>
                <w:noProof/>
              </w:rPr>
            </w:pPr>
            <w:r>
              <w:rPr>
                <w:noProof/>
              </w:rPr>
              <w:t xml:space="preserve">Se felles merknadssvar – </w:t>
            </w:r>
            <w:r w:rsidR="00614CF8">
              <w:rPr>
                <w:noProof/>
              </w:rPr>
              <w:t xml:space="preserve">3 Helsemessige konsekvenser og </w:t>
            </w:r>
            <w:r>
              <w:rPr>
                <w:noProof/>
              </w:rPr>
              <w:t>4 Konsekvenser for barn og unge</w:t>
            </w:r>
          </w:p>
          <w:p w14:paraId="69ECCC96" w14:textId="77777777" w:rsidR="009118A2" w:rsidRDefault="009118A2" w:rsidP="009118A2">
            <w:pPr>
              <w:pStyle w:val="Brdtekst"/>
              <w:spacing w:after="0"/>
              <w:jc w:val="left"/>
              <w:rPr>
                <w:noProof/>
              </w:rPr>
            </w:pPr>
          </w:p>
          <w:p w14:paraId="1953B5AF" w14:textId="77777777" w:rsidR="009118A2" w:rsidRDefault="009118A2" w:rsidP="009118A2">
            <w:pPr>
              <w:pStyle w:val="Brdtekst"/>
              <w:spacing w:after="0"/>
              <w:jc w:val="left"/>
              <w:rPr>
                <w:noProof/>
              </w:rPr>
            </w:pPr>
          </w:p>
          <w:p w14:paraId="78E4364A" w14:textId="77777777" w:rsidR="009118A2" w:rsidRDefault="009118A2" w:rsidP="009118A2">
            <w:pPr>
              <w:pStyle w:val="Brdtekst"/>
              <w:spacing w:after="0"/>
              <w:jc w:val="left"/>
              <w:rPr>
                <w:noProof/>
              </w:rPr>
            </w:pPr>
          </w:p>
          <w:p w14:paraId="371DD362" w14:textId="77777777" w:rsidR="00AD238D" w:rsidRDefault="00AD238D" w:rsidP="009118A2">
            <w:pPr>
              <w:pStyle w:val="Brdtekst"/>
              <w:spacing w:after="0"/>
              <w:jc w:val="left"/>
              <w:rPr>
                <w:noProof/>
              </w:rPr>
            </w:pPr>
          </w:p>
          <w:p w14:paraId="15104838" w14:textId="77777777" w:rsidR="00AD238D" w:rsidRDefault="00AD238D" w:rsidP="009118A2">
            <w:pPr>
              <w:pStyle w:val="Brdtekst"/>
              <w:spacing w:after="0"/>
              <w:jc w:val="left"/>
              <w:rPr>
                <w:noProof/>
              </w:rPr>
            </w:pPr>
          </w:p>
          <w:p w14:paraId="02E6CC93" w14:textId="7F665965" w:rsidR="00AD238D" w:rsidRDefault="00AD238D" w:rsidP="009118A2">
            <w:pPr>
              <w:pStyle w:val="Brdtekst"/>
              <w:spacing w:after="0"/>
              <w:jc w:val="left"/>
              <w:rPr>
                <w:noProof/>
              </w:rPr>
            </w:pPr>
            <w:r>
              <w:rPr>
                <w:noProof/>
              </w:rPr>
              <w:t xml:space="preserve">Se felles merknadssvar – </w:t>
            </w:r>
            <w:r w:rsidR="00614CF8">
              <w:rPr>
                <w:noProof/>
              </w:rPr>
              <w:t xml:space="preserve">2 Konsekvenser av støy </w:t>
            </w:r>
          </w:p>
          <w:p w14:paraId="79784D1C" w14:textId="742665C6" w:rsidR="00AD238D" w:rsidRDefault="00AD238D" w:rsidP="009118A2">
            <w:pPr>
              <w:pStyle w:val="Brdtekst"/>
              <w:spacing w:after="0"/>
              <w:jc w:val="left"/>
              <w:rPr>
                <w:noProof/>
              </w:rPr>
            </w:pPr>
          </w:p>
          <w:p w14:paraId="001B4875" w14:textId="77777777" w:rsidR="00614CF8" w:rsidRDefault="00614CF8" w:rsidP="009118A2">
            <w:pPr>
              <w:pStyle w:val="Brdtekst"/>
              <w:spacing w:after="0"/>
              <w:jc w:val="left"/>
              <w:rPr>
                <w:noProof/>
              </w:rPr>
            </w:pPr>
          </w:p>
          <w:p w14:paraId="6DD9E89F" w14:textId="77777777" w:rsidR="00AD238D" w:rsidRDefault="00AD238D" w:rsidP="009118A2">
            <w:pPr>
              <w:pStyle w:val="Brdtekst"/>
              <w:spacing w:after="0"/>
              <w:jc w:val="left"/>
              <w:rPr>
                <w:noProof/>
              </w:rPr>
            </w:pPr>
          </w:p>
          <w:p w14:paraId="14315449" w14:textId="0BD4ADA7" w:rsidR="00AD238D" w:rsidRDefault="00AD238D" w:rsidP="009118A2">
            <w:pPr>
              <w:pStyle w:val="Brdtekst"/>
              <w:spacing w:after="0"/>
              <w:jc w:val="left"/>
              <w:rPr>
                <w:noProof/>
              </w:rPr>
            </w:pPr>
          </w:p>
          <w:p w14:paraId="7916A86C" w14:textId="77777777" w:rsidR="00AD238D" w:rsidRDefault="00AD238D" w:rsidP="009118A2">
            <w:pPr>
              <w:pStyle w:val="Brdtekst"/>
              <w:spacing w:after="0"/>
              <w:jc w:val="left"/>
              <w:rPr>
                <w:noProof/>
              </w:rPr>
            </w:pPr>
          </w:p>
          <w:p w14:paraId="15153E6B" w14:textId="77777777" w:rsidR="00AD238D" w:rsidRDefault="00AD238D" w:rsidP="009118A2">
            <w:pPr>
              <w:pStyle w:val="Brdtekst"/>
              <w:spacing w:after="0"/>
              <w:jc w:val="left"/>
              <w:rPr>
                <w:noProof/>
              </w:rPr>
            </w:pPr>
            <w:r>
              <w:rPr>
                <w:noProof/>
              </w:rPr>
              <w:t>Se felles merknadssvar – 5 Skytebaner og SIBO og 1 Lokalisering</w:t>
            </w:r>
          </w:p>
          <w:p w14:paraId="60F9136F" w14:textId="77777777" w:rsidR="00AD238D" w:rsidRDefault="00AD238D" w:rsidP="009118A2">
            <w:pPr>
              <w:pStyle w:val="Brdtekst"/>
              <w:spacing w:after="0"/>
              <w:jc w:val="left"/>
              <w:rPr>
                <w:noProof/>
              </w:rPr>
            </w:pPr>
          </w:p>
          <w:p w14:paraId="15BD7A2E" w14:textId="0838C4DD" w:rsidR="00AD238D" w:rsidRDefault="00FD2A17" w:rsidP="009118A2">
            <w:pPr>
              <w:pStyle w:val="Brdtekst"/>
              <w:spacing w:after="0"/>
              <w:jc w:val="left"/>
              <w:rPr>
                <w:noProof/>
              </w:rPr>
            </w:pPr>
            <w:r>
              <w:rPr>
                <w:noProof/>
              </w:rPr>
              <w:t>Berørt turvei er ivaretatt og oppgraderes som følge av tiltaket.</w:t>
            </w:r>
          </w:p>
          <w:p w14:paraId="0CB25F28" w14:textId="77777777" w:rsidR="00AD238D" w:rsidRDefault="00AD238D" w:rsidP="009118A2">
            <w:pPr>
              <w:pStyle w:val="Brdtekst"/>
              <w:spacing w:after="0"/>
              <w:jc w:val="left"/>
              <w:rPr>
                <w:noProof/>
              </w:rPr>
            </w:pPr>
          </w:p>
          <w:p w14:paraId="2657AE59" w14:textId="77777777" w:rsidR="00AD238D" w:rsidRDefault="00AD238D" w:rsidP="009118A2">
            <w:pPr>
              <w:pStyle w:val="Brdtekst"/>
              <w:spacing w:after="0"/>
              <w:jc w:val="left"/>
              <w:rPr>
                <w:noProof/>
              </w:rPr>
            </w:pPr>
          </w:p>
          <w:p w14:paraId="0280946D" w14:textId="77777777" w:rsidR="00AD238D" w:rsidRDefault="00AD238D" w:rsidP="009118A2">
            <w:pPr>
              <w:pStyle w:val="Brdtekst"/>
              <w:spacing w:after="0"/>
              <w:jc w:val="left"/>
              <w:rPr>
                <w:noProof/>
              </w:rPr>
            </w:pPr>
          </w:p>
          <w:p w14:paraId="00E83264" w14:textId="7A53BD69" w:rsidR="00A76094" w:rsidRDefault="00AD238D" w:rsidP="009118A2">
            <w:pPr>
              <w:pStyle w:val="Brdtekst"/>
              <w:spacing w:after="0"/>
              <w:jc w:val="left"/>
              <w:rPr>
                <w:noProof/>
              </w:rPr>
            </w:pPr>
            <w:r>
              <w:rPr>
                <w:noProof/>
              </w:rPr>
              <w:t xml:space="preserve">Se felles merknadssvar – </w:t>
            </w:r>
            <w:r w:rsidR="00FD2A17">
              <w:rPr>
                <w:noProof/>
              </w:rPr>
              <w:t xml:space="preserve">2 Konsekvenser av støy og </w:t>
            </w:r>
            <w:r>
              <w:rPr>
                <w:noProof/>
              </w:rPr>
              <w:t>4 Konsekvenser for barn og unge</w:t>
            </w:r>
          </w:p>
        </w:tc>
      </w:tr>
      <w:tr w:rsidR="00A94E5A" w14:paraId="6A62608E" w14:textId="77777777" w:rsidTr="00A47C76">
        <w:tc>
          <w:tcPr>
            <w:tcW w:w="4395" w:type="dxa"/>
          </w:tcPr>
          <w:p w14:paraId="24451C65" w14:textId="490918EF" w:rsidR="00A94E5A" w:rsidRPr="003B74C1" w:rsidRDefault="00213923" w:rsidP="00A94E5A">
            <w:pPr>
              <w:pStyle w:val="Brdtekst"/>
              <w:spacing w:after="0"/>
              <w:jc w:val="left"/>
              <w:rPr>
                <w:b/>
                <w:noProof/>
              </w:rPr>
            </w:pPr>
            <w:r>
              <w:rPr>
                <w:b/>
                <w:noProof/>
              </w:rPr>
              <w:lastRenderedPageBreak/>
              <w:t>C763</w:t>
            </w:r>
            <w:r w:rsidR="00A94E5A" w:rsidRPr="003B74C1">
              <w:rPr>
                <w:b/>
                <w:noProof/>
              </w:rPr>
              <w:t xml:space="preserve"> – Åge Ingierd – 07.06.2017</w:t>
            </w:r>
            <w:r w:rsidR="00FF2C03">
              <w:rPr>
                <w:b/>
                <w:noProof/>
              </w:rPr>
              <w:t xml:space="preserve"> og 22.06.2017</w:t>
            </w:r>
          </w:p>
          <w:p w14:paraId="76996FA5" w14:textId="77777777" w:rsidR="00A94E5A" w:rsidRPr="003B74C1" w:rsidRDefault="00A94E5A" w:rsidP="00A94E5A">
            <w:pPr>
              <w:pStyle w:val="Brdtekst"/>
              <w:spacing w:after="0"/>
              <w:jc w:val="left"/>
              <w:rPr>
                <w:noProof/>
              </w:rPr>
            </w:pPr>
          </w:p>
          <w:p w14:paraId="325309D0" w14:textId="77D130F9" w:rsidR="00A94E5A" w:rsidRDefault="00A94E5A" w:rsidP="009A5544">
            <w:pPr>
              <w:pStyle w:val="Brdtekst"/>
              <w:spacing w:after="0"/>
              <w:jc w:val="left"/>
              <w:rPr>
                <w:noProof/>
              </w:rPr>
            </w:pPr>
            <w:r w:rsidRPr="003B74C1">
              <w:rPr>
                <w:noProof/>
              </w:rPr>
              <w:t xml:space="preserve">Vi er en familie på 4 som bor tett opptil Grønliåsen og har barn som er ivrige brukere av skogen gjennom skolen. Vi har vært utrolig heldige som har en skole som satser så sterkt på uteliv og uteskole. I dag bor vi i et fredelig villaområde med kun svak susing fra motorveien, fuglesang, og nyter turer i skogen med hunden vår. Vi har gjennom alle år sett hvordan barna gleder seg til de dagene det er utedag i enten barnehage eller skole. Hvor de kan ha med litt ekstra god mat i matpakken, uteklær og kan bruke nesten hele dagen i skogen for å ha undervisning. Grønliåsen er et unikt område i våre øyne med Oltidsveien og </w:t>
            </w:r>
            <w:r w:rsidRPr="003B74C1">
              <w:rPr>
                <w:noProof/>
              </w:rPr>
              <w:lastRenderedPageBreak/>
              <w:t>gamle gravrøyser fra Jernalderen. Det er i våre øyne et område som bør være like tilgjengelig og støyfritt for alle som ønsker å bruke området på dagtid.</w:t>
            </w:r>
          </w:p>
          <w:p w14:paraId="15EA605E" w14:textId="77777777" w:rsidR="009A5544" w:rsidRPr="003B74C1" w:rsidRDefault="009A5544" w:rsidP="009A5544">
            <w:pPr>
              <w:pStyle w:val="Brdtekst"/>
              <w:spacing w:after="0"/>
              <w:jc w:val="left"/>
              <w:rPr>
                <w:noProof/>
              </w:rPr>
            </w:pPr>
          </w:p>
          <w:p w14:paraId="3617D9C0" w14:textId="37B1F8AB" w:rsidR="00A94E5A" w:rsidRDefault="00A94E5A" w:rsidP="009A5544">
            <w:pPr>
              <w:pStyle w:val="Brdtekst"/>
              <w:spacing w:after="0"/>
              <w:jc w:val="left"/>
              <w:rPr>
                <w:noProof/>
              </w:rPr>
            </w:pPr>
            <w:r w:rsidRPr="003B74C1">
              <w:rPr>
                <w:noProof/>
              </w:rPr>
              <w:t>Med et beredskapssenter som nærmeste nabo til skogen frykter vi at alt dette fantastiske området går tapt for barna på Tårnåsen og Sofiemyr. Det dreier seg om flere tusen barn som ikke vil kunne oppleve det å kunne høre fuglesangen og stillheten fra skogen i årene etter at senteret er etablert.</w:t>
            </w:r>
          </w:p>
          <w:p w14:paraId="419D7D21" w14:textId="77777777" w:rsidR="009A5544" w:rsidRPr="003B74C1" w:rsidRDefault="009A5544" w:rsidP="009A5544">
            <w:pPr>
              <w:pStyle w:val="Brdtekst"/>
              <w:spacing w:after="0"/>
              <w:jc w:val="left"/>
              <w:rPr>
                <w:noProof/>
              </w:rPr>
            </w:pPr>
          </w:p>
          <w:p w14:paraId="1C04AE63" w14:textId="2770414E" w:rsidR="00A94E5A" w:rsidRDefault="00A94E5A" w:rsidP="009A5544">
            <w:pPr>
              <w:pStyle w:val="Brdtekst"/>
              <w:spacing w:after="0"/>
              <w:jc w:val="left"/>
              <w:rPr>
                <w:noProof/>
              </w:rPr>
            </w:pPr>
            <w:r w:rsidRPr="003B74C1">
              <w:rPr>
                <w:noProof/>
              </w:rPr>
              <w:t>Det er så utrolig hyggelig når man har en fridag fra jobben, og tar en tur opp i Grønliåsen, man møter flere grupper fra barnehager og barneskolen på tur. Glade barn som nyter å være ute istedenfor å sitte inne i klasserom for å lære om natur, dyr eller historien som knytter seg til Oltidsveien.  Med støy fra skytebaner og helikopter vil det ikke lengere være den samme opplevelsen, og det er begrenset hva som kan rettes opp i etter at dette senteret er etablert. Vi som har barn og som bor på Tårnåsen har aldri ønsket oss et beredskapssenter i vår bakhage, vi ble aldri spurt og vi er sterkt bekymret for både støy og sikkerheten.</w:t>
            </w:r>
          </w:p>
          <w:p w14:paraId="18860F33" w14:textId="77777777" w:rsidR="009A5544" w:rsidRPr="003B74C1" w:rsidRDefault="009A5544" w:rsidP="009A5544">
            <w:pPr>
              <w:pStyle w:val="Brdtekst"/>
              <w:spacing w:after="0"/>
              <w:jc w:val="left"/>
              <w:rPr>
                <w:noProof/>
              </w:rPr>
            </w:pPr>
          </w:p>
          <w:p w14:paraId="648A8F25" w14:textId="3AD2C7D0" w:rsidR="00A94E5A" w:rsidRDefault="00A94E5A" w:rsidP="009A5544">
            <w:pPr>
              <w:pStyle w:val="Brdtekst"/>
              <w:spacing w:after="0"/>
              <w:jc w:val="left"/>
              <w:rPr>
                <w:noProof/>
              </w:rPr>
            </w:pPr>
            <w:r w:rsidRPr="003B74C1">
              <w:rPr>
                <w:noProof/>
              </w:rPr>
              <w:t>Et slikt senter burde aldri vært tillat å etablere med så korte avstander til skole og bebyggelse, vi snakker her om meget høy støy fra eksplosiver og skyting med våpen. Dette midt i skoletiden da barna vanligvis oppholder seg i skogen. Et slikt senter utgjør også et terrormål, og tilfører barn i nærområdet en unødvendig risiko.</w:t>
            </w:r>
          </w:p>
          <w:p w14:paraId="4348435D" w14:textId="77777777" w:rsidR="009A5544" w:rsidRPr="003B74C1" w:rsidRDefault="009A5544" w:rsidP="009A5544">
            <w:pPr>
              <w:pStyle w:val="Brdtekst"/>
              <w:spacing w:after="0"/>
              <w:jc w:val="left"/>
              <w:rPr>
                <w:noProof/>
              </w:rPr>
            </w:pPr>
          </w:p>
          <w:p w14:paraId="2112E8F4" w14:textId="61A691CC" w:rsidR="00A94E5A" w:rsidRPr="003B74C1" w:rsidRDefault="00A94E5A" w:rsidP="009A5544">
            <w:pPr>
              <w:pStyle w:val="Brdtekst"/>
              <w:spacing w:after="0"/>
              <w:jc w:val="left"/>
              <w:rPr>
                <w:noProof/>
              </w:rPr>
            </w:pPr>
            <w:r w:rsidRPr="003B74C1">
              <w:rPr>
                <w:noProof/>
              </w:rPr>
              <w:t xml:space="preserve">Vi forlanger at det gjøres alle mulige tiltak for å bevare roen i skogen slik den er!  </w:t>
            </w:r>
          </w:p>
          <w:p w14:paraId="29D9497B" w14:textId="1C9D4FC6" w:rsidR="00A94E5A" w:rsidRDefault="00A94E5A" w:rsidP="009A5544">
            <w:pPr>
              <w:pStyle w:val="Brdtekst"/>
              <w:spacing w:after="0"/>
              <w:jc w:val="left"/>
              <w:rPr>
                <w:noProof/>
              </w:rPr>
            </w:pPr>
            <w:r w:rsidRPr="003B74C1">
              <w:rPr>
                <w:noProof/>
              </w:rPr>
              <w:t>Dette berører mange beboere i Oppegård kommune, og vi forlanger å bli hørt i denne saken. At Politiet ikke skal måtte reise til egnede områder for å drive skytetrening skal ikke gå på bekostning av oss som bor i Oppegård, det skal ikke være slik at VI må reise for å oppleve naturens ro.</w:t>
            </w:r>
          </w:p>
          <w:p w14:paraId="5A0A2D9A" w14:textId="77777777" w:rsidR="009A5544" w:rsidRPr="003B74C1" w:rsidRDefault="009A5544" w:rsidP="009A5544">
            <w:pPr>
              <w:pStyle w:val="Brdtekst"/>
              <w:spacing w:after="0"/>
              <w:jc w:val="left"/>
              <w:rPr>
                <w:noProof/>
              </w:rPr>
            </w:pPr>
          </w:p>
          <w:p w14:paraId="785B6F1A" w14:textId="47214F01" w:rsidR="00A94E5A" w:rsidRDefault="00A94E5A" w:rsidP="009A5544">
            <w:pPr>
              <w:pStyle w:val="Brdtekst"/>
              <w:spacing w:after="0"/>
              <w:jc w:val="left"/>
              <w:rPr>
                <w:noProof/>
              </w:rPr>
            </w:pPr>
            <w:r w:rsidRPr="003B74C1">
              <w:rPr>
                <w:noProof/>
              </w:rPr>
              <w:t>Etter min mening er det oss voksne som må ta ansvaret for at man ikke gjør inngrep i natur og områder der barn ferdes, og som går utover barn</w:t>
            </w:r>
            <w:r w:rsidRPr="009A5544">
              <w:rPr>
                <w:noProof/>
              </w:rPr>
              <w:t>. Å etablere et slikt senter 800-900 meter unna barneskoler og barnehager burde ikke en gang vært vurdert. Da</w:t>
            </w:r>
            <w:r w:rsidRPr="003B74C1">
              <w:rPr>
                <w:noProof/>
              </w:rPr>
              <w:t xml:space="preserve"> dette området brukes fra tidlig om morgenen til sent på kvelden av både barn og voksne burde man ikke tillate støyende aktiviteter i nærheten av et slikt verdifullt område. Støyen som er beskrevet i planforslagene legger store begrensninger for </w:t>
            </w:r>
            <w:r w:rsidRPr="003B74C1">
              <w:rPr>
                <w:noProof/>
              </w:rPr>
              <w:lastRenderedPageBreak/>
              <w:t xml:space="preserve">når skogen kan brukes, og vi synes det er helt feil å prioritere et beredskapssenter fremfor barn og voksne. </w:t>
            </w:r>
          </w:p>
          <w:p w14:paraId="63E0C70E" w14:textId="77777777" w:rsidR="009A5544" w:rsidRPr="003B74C1" w:rsidRDefault="009A5544" w:rsidP="00FF2C03">
            <w:pPr>
              <w:pStyle w:val="Brdtekst"/>
              <w:spacing w:after="0"/>
              <w:jc w:val="left"/>
              <w:rPr>
                <w:noProof/>
              </w:rPr>
            </w:pPr>
          </w:p>
          <w:p w14:paraId="44D8D769" w14:textId="2E405F71" w:rsidR="00A94E5A" w:rsidRDefault="00A94E5A" w:rsidP="00FF2C03">
            <w:pPr>
              <w:pStyle w:val="Brdtekst"/>
              <w:spacing w:after="0"/>
              <w:jc w:val="left"/>
              <w:rPr>
                <w:noProof/>
              </w:rPr>
            </w:pPr>
            <w:r w:rsidRPr="003B74C1">
              <w:rPr>
                <w:noProof/>
              </w:rPr>
              <w:t>Vi mener at både Skytebaner og SIBO landsby skal bygges inn slik at disse ikke skaper sjenerende støy for oss som bruker skogen og bor eller tilbringer dagene våre på Tårnåsen. Vi lever i dag i 2017 hvor store snøhaller/slalomsentre blir laget innendørs, da må det kunne være mulig å bygge SIBO og skytebaner inn og samtidig få skapt de værforhold dere mener er nødvendig for tr</w:t>
            </w:r>
            <w:r w:rsidR="003B74C1">
              <w:rPr>
                <w:noProof/>
              </w:rPr>
              <w:t>ening, dette gjør også at p</w:t>
            </w:r>
            <w:r w:rsidRPr="003B74C1">
              <w:rPr>
                <w:noProof/>
              </w:rPr>
              <w:t>olitiet fritt kan trene i senteret uten støy restriksjoner</w:t>
            </w:r>
            <w:r w:rsidR="003B74C1">
              <w:rPr>
                <w:noProof/>
              </w:rPr>
              <w:t>.</w:t>
            </w:r>
          </w:p>
          <w:p w14:paraId="769A38DB" w14:textId="77777777" w:rsidR="009A5544" w:rsidRPr="003B74C1" w:rsidRDefault="009A5544" w:rsidP="00FF2C03">
            <w:pPr>
              <w:pStyle w:val="Brdtekst"/>
              <w:spacing w:after="0"/>
              <w:jc w:val="left"/>
              <w:rPr>
                <w:noProof/>
              </w:rPr>
            </w:pPr>
          </w:p>
          <w:p w14:paraId="2809EC0B" w14:textId="1C5B50B8" w:rsidR="00A94E5A" w:rsidRPr="003B74C1" w:rsidRDefault="00A94E5A" w:rsidP="00FF2C03">
            <w:pPr>
              <w:pStyle w:val="Brdtekst"/>
              <w:spacing w:after="0"/>
              <w:jc w:val="left"/>
              <w:rPr>
                <w:noProof/>
              </w:rPr>
            </w:pPr>
            <w:r w:rsidRPr="003B74C1">
              <w:rPr>
                <w:noProof/>
              </w:rPr>
              <w:t>Det skal brukes store summer på dette og støyen kan ikke nedprioriteres. Vi forventer også at det blir ekstremt strenge krav til når på døgnet det kan være helikopterstøy.</w:t>
            </w:r>
          </w:p>
          <w:p w14:paraId="09A2A56F" w14:textId="77777777" w:rsidR="00A94E5A" w:rsidRDefault="00A94E5A" w:rsidP="00FF2C03">
            <w:pPr>
              <w:pStyle w:val="Brdtekst"/>
              <w:spacing w:after="0"/>
              <w:jc w:val="left"/>
              <w:rPr>
                <w:noProof/>
              </w:rPr>
            </w:pPr>
          </w:p>
          <w:p w14:paraId="65A6CEBC" w14:textId="77777777" w:rsidR="00FF2C03" w:rsidRDefault="00FF2C03" w:rsidP="00FF2C03">
            <w:pPr>
              <w:pStyle w:val="Brdtekst"/>
              <w:spacing w:after="0"/>
              <w:jc w:val="left"/>
              <w:rPr>
                <w:noProof/>
              </w:rPr>
            </w:pPr>
            <w:r>
              <w:rPr>
                <w:noProof/>
              </w:rPr>
              <w:t>Planforslaget har ikke gode nok utredninger av støybelastningen og kan ikke gå videre med utbygging slik planforslaget er nå. Viser til dokument utarbeidet av Sintef/Geodata som viser støyen som dette senteret vil påføre oss som bor i Jotunveien.</w:t>
            </w:r>
          </w:p>
          <w:p w14:paraId="4B55F71C" w14:textId="77777777" w:rsidR="00FF2C03" w:rsidRDefault="00FF2C03" w:rsidP="00FF2C03">
            <w:pPr>
              <w:pStyle w:val="Brdtekst"/>
              <w:spacing w:after="0"/>
              <w:jc w:val="left"/>
              <w:rPr>
                <w:noProof/>
              </w:rPr>
            </w:pPr>
          </w:p>
          <w:p w14:paraId="01538E59" w14:textId="239E7BE5" w:rsidR="00FF2C03" w:rsidRDefault="001F2C5A" w:rsidP="00FF2C03">
            <w:pPr>
              <w:pStyle w:val="Brdtekst"/>
              <w:spacing w:after="0"/>
              <w:jc w:val="left"/>
              <w:rPr>
                <w:noProof/>
              </w:rPr>
            </w:pPr>
            <w:r>
              <w:rPr>
                <w:noProof/>
              </w:rPr>
              <w:t>Skogen vil også bli ub</w:t>
            </w:r>
            <w:r w:rsidR="00FF2C03">
              <w:rPr>
                <w:noProof/>
              </w:rPr>
              <w:t>rukelig for alle som er hjemme på dagtid.</w:t>
            </w:r>
          </w:p>
          <w:p w14:paraId="4E02AC17" w14:textId="73543A75" w:rsidR="00FF2C03" w:rsidRPr="003B74C1" w:rsidRDefault="00FF2C03" w:rsidP="00FF2C03">
            <w:pPr>
              <w:pStyle w:val="Brdtekst"/>
              <w:spacing w:after="0"/>
              <w:jc w:val="left"/>
              <w:rPr>
                <w:noProof/>
              </w:rPr>
            </w:pPr>
          </w:p>
        </w:tc>
        <w:tc>
          <w:tcPr>
            <w:tcW w:w="4110" w:type="dxa"/>
          </w:tcPr>
          <w:p w14:paraId="3D623D74" w14:textId="77777777" w:rsidR="00AD238D" w:rsidRDefault="00AD238D" w:rsidP="00E26597">
            <w:pPr>
              <w:pStyle w:val="Brdtekst"/>
              <w:spacing w:after="0"/>
              <w:rPr>
                <w:noProof/>
              </w:rPr>
            </w:pPr>
          </w:p>
          <w:p w14:paraId="3F6A4A89" w14:textId="77777777" w:rsidR="00AD238D" w:rsidRDefault="00AD238D" w:rsidP="00E26597">
            <w:pPr>
              <w:pStyle w:val="Brdtekst"/>
              <w:spacing w:after="0"/>
              <w:rPr>
                <w:noProof/>
              </w:rPr>
            </w:pPr>
          </w:p>
          <w:p w14:paraId="36115B90" w14:textId="77777777" w:rsidR="00AD238D" w:rsidRDefault="00AD238D" w:rsidP="00E26597">
            <w:pPr>
              <w:pStyle w:val="Brdtekst"/>
              <w:spacing w:after="0"/>
              <w:rPr>
                <w:noProof/>
              </w:rPr>
            </w:pPr>
          </w:p>
          <w:p w14:paraId="478287A6" w14:textId="77777777" w:rsidR="00AD238D" w:rsidRDefault="00AD238D" w:rsidP="00E26597">
            <w:pPr>
              <w:pStyle w:val="Brdtekst"/>
              <w:spacing w:after="0"/>
              <w:rPr>
                <w:noProof/>
              </w:rPr>
            </w:pPr>
          </w:p>
          <w:p w14:paraId="00123A0C" w14:textId="77777777" w:rsidR="00AD238D" w:rsidRDefault="00AD238D" w:rsidP="00E26597">
            <w:pPr>
              <w:pStyle w:val="Brdtekst"/>
              <w:spacing w:after="0"/>
              <w:rPr>
                <w:noProof/>
              </w:rPr>
            </w:pPr>
          </w:p>
          <w:p w14:paraId="13EC05F8" w14:textId="77777777" w:rsidR="00AD238D" w:rsidRDefault="00AD238D" w:rsidP="00E26597">
            <w:pPr>
              <w:pStyle w:val="Brdtekst"/>
              <w:spacing w:after="0"/>
              <w:rPr>
                <w:noProof/>
              </w:rPr>
            </w:pPr>
          </w:p>
          <w:p w14:paraId="4295B6A7" w14:textId="77777777" w:rsidR="00AD238D" w:rsidRDefault="00AD238D" w:rsidP="00E26597">
            <w:pPr>
              <w:pStyle w:val="Brdtekst"/>
              <w:spacing w:after="0"/>
              <w:rPr>
                <w:noProof/>
              </w:rPr>
            </w:pPr>
          </w:p>
          <w:p w14:paraId="3A91498B" w14:textId="77777777" w:rsidR="00AD238D" w:rsidRDefault="00AD238D" w:rsidP="00E26597">
            <w:pPr>
              <w:pStyle w:val="Brdtekst"/>
              <w:spacing w:after="0"/>
              <w:rPr>
                <w:noProof/>
              </w:rPr>
            </w:pPr>
          </w:p>
          <w:p w14:paraId="7A95250E" w14:textId="77777777" w:rsidR="00AD238D" w:rsidRDefault="00AD238D" w:rsidP="00E26597">
            <w:pPr>
              <w:pStyle w:val="Brdtekst"/>
              <w:spacing w:after="0"/>
              <w:rPr>
                <w:noProof/>
              </w:rPr>
            </w:pPr>
          </w:p>
          <w:p w14:paraId="3E831217" w14:textId="77777777" w:rsidR="00AD238D" w:rsidRDefault="00AD238D" w:rsidP="00AD238D">
            <w:pPr>
              <w:pStyle w:val="Brdtekst"/>
              <w:spacing w:after="0"/>
              <w:jc w:val="left"/>
              <w:rPr>
                <w:noProof/>
              </w:rPr>
            </w:pPr>
          </w:p>
          <w:p w14:paraId="338F6154" w14:textId="77777777" w:rsidR="00AD238D" w:rsidRDefault="00AD238D" w:rsidP="00AD238D">
            <w:pPr>
              <w:pStyle w:val="Brdtekst"/>
              <w:spacing w:after="0"/>
              <w:jc w:val="left"/>
              <w:rPr>
                <w:noProof/>
              </w:rPr>
            </w:pPr>
          </w:p>
          <w:p w14:paraId="5F29F775" w14:textId="77777777" w:rsidR="00AD238D" w:rsidRDefault="00AD238D" w:rsidP="00AD238D">
            <w:pPr>
              <w:pStyle w:val="Brdtekst"/>
              <w:spacing w:after="0"/>
              <w:jc w:val="left"/>
              <w:rPr>
                <w:noProof/>
              </w:rPr>
            </w:pPr>
          </w:p>
          <w:p w14:paraId="5FF91357" w14:textId="77777777" w:rsidR="00AD238D" w:rsidRDefault="00AD238D" w:rsidP="00AD238D">
            <w:pPr>
              <w:pStyle w:val="Brdtekst"/>
              <w:spacing w:after="0"/>
              <w:jc w:val="left"/>
              <w:rPr>
                <w:noProof/>
              </w:rPr>
            </w:pPr>
          </w:p>
          <w:p w14:paraId="6B81BF1C" w14:textId="77777777" w:rsidR="00AD238D" w:rsidRDefault="00AD238D" w:rsidP="00AD238D">
            <w:pPr>
              <w:pStyle w:val="Brdtekst"/>
              <w:spacing w:after="0"/>
              <w:jc w:val="left"/>
              <w:rPr>
                <w:noProof/>
              </w:rPr>
            </w:pPr>
          </w:p>
          <w:p w14:paraId="6DCAC5DD" w14:textId="77777777" w:rsidR="00AD238D" w:rsidRDefault="00AD238D" w:rsidP="00AD238D">
            <w:pPr>
              <w:pStyle w:val="Brdtekst"/>
              <w:spacing w:after="0"/>
              <w:jc w:val="left"/>
              <w:rPr>
                <w:noProof/>
              </w:rPr>
            </w:pPr>
          </w:p>
          <w:p w14:paraId="6FC322BA" w14:textId="77777777" w:rsidR="00AD238D" w:rsidRDefault="00AD238D" w:rsidP="00AD238D">
            <w:pPr>
              <w:pStyle w:val="Brdtekst"/>
              <w:spacing w:after="0"/>
              <w:jc w:val="left"/>
              <w:rPr>
                <w:noProof/>
              </w:rPr>
            </w:pPr>
          </w:p>
          <w:p w14:paraId="6A0F4BA5" w14:textId="77777777" w:rsidR="00AD238D" w:rsidRDefault="00AD238D" w:rsidP="00AD238D">
            <w:pPr>
              <w:pStyle w:val="Brdtekst"/>
              <w:spacing w:after="0"/>
              <w:jc w:val="left"/>
              <w:rPr>
                <w:noProof/>
              </w:rPr>
            </w:pPr>
          </w:p>
          <w:p w14:paraId="5DFBF910" w14:textId="77777777" w:rsidR="00AD238D" w:rsidRDefault="00AD238D" w:rsidP="00AD238D">
            <w:pPr>
              <w:pStyle w:val="Brdtekst"/>
              <w:spacing w:after="0"/>
              <w:jc w:val="left"/>
              <w:rPr>
                <w:noProof/>
              </w:rPr>
            </w:pPr>
          </w:p>
          <w:p w14:paraId="6517EB71" w14:textId="77777777" w:rsidR="00AD238D" w:rsidRDefault="00AD238D" w:rsidP="00AD238D">
            <w:pPr>
              <w:pStyle w:val="Brdtekst"/>
              <w:spacing w:after="0"/>
              <w:jc w:val="left"/>
              <w:rPr>
                <w:noProof/>
              </w:rPr>
            </w:pPr>
          </w:p>
          <w:p w14:paraId="613875B5" w14:textId="77777777" w:rsidR="00AD238D" w:rsidRDefault="00AD238D" w:rsidP="00AD238D">
            <w:pPr>
              <w:pStyle w:val="Brdtekst"/>
              <w:spacing w:after="0"/>
              <w:jc w:val="left"/>
              <w:rPr>
                <w:noProof/>
              </w:rPr>
            </w:pPr>
          </w:p>
          <w:p w14:paraId="2B1F0ED7" w14:textId="7292B0CB" w:rsidR="00AD238D" w:rsidRDefault="00AD238D" w:rsidP="00AD238D">
            <w:pPr>
              <w:pStyle w:val="Brdtekst"/>
              <w:spacing w:after="0"/>
              <w:jc w:val="left"/>
              <w:rPr>
                <w:noProof/>
              </w:rPr>
            </w:pPr>
          </w:p>
          <w:p w14:paraId="00955CB4" w14:textId="3CD6EC10" w:rsidR="00AD238D" w:rsidRDefault="00AD238D" w:rsidP="00AD238D">
            <w:pPr>
              <w:pStyle w:val="Brdtekst"/>
              <w:spacing w:after="0"/>
              <w:jc w:val="left"/>
              <w:rPr>
                <w:noProof/>
              </w:rPr>
            </w:pPr>
          </w:p>
          <w:p w14:paraId="1C2B059F" w14:textId="771075F5" w:rsidR="00AD238D" w:rsidRDefault="00AD238D" w:rsidP="00AD238D">
            <w:pPr>
              <w:pStyle w:val="Brdtekst"/>
              <w:spacing w:after="0"/>
              <w:jc w:val="left"/>
              <w:rPr>
                <w:noProof/>
              </w:rPr>
            </w:pPr>
          </w:p>
          <w:p w14:paraId="4D8A332F" w14:textId="5E39D20B" w:rsidR="00AD238D" w:rsidRDefault="00AD238D" w:rsidP="00AD238D">
            <w:pPr>
              <w:pStyle w:val="Brdtekst"/>
              <w:spacing w:after="0"/>
              <w:jc w:val="left"/>
              <w:rPr>
                <w:noProof/>
              </w:rPr>
            </w:pPr>
          </w:p>
          <w:p w14:paraId="1383E9F4" w14:textId="59CF7360" w:rsidR="00AD238D" w:rsidRDefault="00AD238D" w:rsidP="00AD238D">
            <w:pPr>
              <w:pStyle w:val="Brdtekst"/>
              <w:spacing w:after="0"/>
              <w:jc w:val="left"/>
              <w:rPr>
                <w:noProof/>
              </w:rPr>
            </w:pPr>
          </w:p>
          <w:p w14:paraId="67CFD2CE" w14:textId="1155F217" w:rsidR="00AD238D" w:rsidRDefault="00AD238D" w:rsidP="00AD238D">
            <w:pPr>
              <w:pStyle w:val="Brdtekst"/>
              <w:spacing w:after="0"/>
              <w:jc w:val="left"/>
              <w:rPr>
                <w:noProof/>
              </w:rPr>
            </w:pPr>
            <w:r>
              <w:rPr>
                <w:noProof/>
              </w:rPr>
              <w:t xml:space="preserve">Se felles merknadssvar – </w:t>
            </w:r>
            <w:r w:rsidR="00FD2A17">
              <w:rPr>
                <w:noProof/>
              </w:rPr>
              <w:t xml:space="preserve">2 Konsekvenser av støy, </w:t>
            </w:r>
            <w:r>
              <w:rPr>
                <w:noProof/>
              </w:rPr>
              <w:t>4 Konsekvenser for barn og unge og 6 Friluftsliv og natur</w:t>
            </w:r>
          </w:p>
          <w:p w14:paraId="33F81992" w14:textId="77777777" w:rsidR="00AD238D" w:rsidRDefault="00AD238D" w:rsidP="00AD238D">
            <w:pPr>
              <w:pStyle w:val="Brdtekst"/>
              <w:spacing w:after="0"/>
              <w:jc w:val="left"/>
              <w:rPr>
                <w:noProof/>
              </w:rPr>
            </w:pPr>
          </w:p>
          <w:p w14:paraId="4B55B1B9" w14:textId="77777777" w:rsidR="00AD238D" w:rsidRDefault="00AD238D" w:rsidP="00E26597">
            <w:pPr>
              <w:pStyle w:val="Brdtekst"/>
              <w:spacing w:after="0"/>
              <w:rPr>
                <w:noProof/>
              </w:rPr>
            </w:pPr>
          </w:p>
          <w:p w14:paraId="3495ACDF" w14:textId="5DF3F0DE" w:rsidR="00FD2A17" w:rsidRDefault="00FD2A17" w:rsidP="00FD2A17">
            <w:pPr>
              <w:pStyle w:val="Brdtekst"/>
              <w:spacing w:after="0"/>
              <w:jc w:val="left"/>
              <w:rPr>
                <w:noProof/>
              </w:rPr>
            </w:pPr>
            <w:r>
              <w:rPr>
                <w:noProof/>
              </w:rPr>
              <w:t>Se felles merknadssvar – 2 Konsekvenser av støy, der Grønliåsen er særskilt kommentert</w:t>
            </w:r>
          </w:p>
          <w:p w14:paraId="18D87189" w14:textId="77777777" w:rsidR="00AD238D" w:rsidRDefault="00AD238D" w:rsidP="00E26597">
            <w:pPr>
              <w:pStyle w:val="Brdtekst"/>
              <w:spacing w:after="0"/>
              <w:rPr>
                <w:noProof/>
              </w:rPr>
            </w:pPr>
          </w:p>
          <w:p w14:paraId="332BED99" w14:textId="77777777" w:rsidR="00AD238D" w:rsidRDefault="00AD238D" w:rsidP="00E26597">
            <w:pPr>
              <w:pStyle w:val="Brdtekst"/>
              <w:spacing w:after="0"/>
              <w:rPr>
                <w:noProof/>
              </w:rPr>
            </w:pPr>
          </w:p>
          <w:p w14:paraId="42D476DA" w14:textId="77777777" w:rsidR="00AD238D" w:rsidRDefault="00AD238D" w:rsidP="00E26597">
            <w:pPr>
              <w:pStyle w:val="Brdtekst"/>
              <w:spacing w:after="0"/>
              <w:rPr>
                <w:noProof/>
              </w:rPr>
            </w:pPr>
          </w:p>
          <w:p w14:paraId="5CBDAFE5" w14:textId="77777777" w:rsidR="00AD238D" w:rsidRDefault="00AD238D" w:rsidP="00E26597">
            <w:pPr>
              <w:pStyle w:val="Brdtekst"/>
              <w:spacing w:after="0"/>
              <w:rPr>
                <w:noProof/>
              </w:rPr>
            </w:pPr>
          </w:p>
          <w:p w14:paraId="76E4F0F2" w14:textId="539D1CC2" w:rsidR="00AD238D" w:rsidRDefault="00AD238D" w:rsidP="00AD238D">
            <w:pPr>
              <w:pStyle w:val="Brdtekst"/>
              <w:spacing w:after="0"/>
              <w:jc w:val="left"/>
              <w:rPr>
                <w:noProof/>
              </w:rPr>
            </w:pPr>
          </w:p>
          <w:p w14:paraId="4D652AF9" w14:textId="708A2011" w:rsidR="00AD238D" w:rsidRDefault="00AD238D" w:rsidP="00AD238D">
            <w:pPr>
              <w:pStyle w:val="Brdtekst"/>
              <w:spacing w:after="0"/>
              <w:jc w:val="left"/>
              <w:rPr>
                <w:noProof/>
              </w:rPr>
            </w:pPr>
          </w:p>
          <w:p w14:paraId="73599B53" w14:textId="65002B5D" w:rsidR="00AD238D" w:rsidRDefault="00AD238D" w:rsidP="00AD238D">
            <w:pPr>
              <w:pStyle w:val="Brdtekst"/>
              <w:spacing w:after="0"/>
              <w:jc w:val="left"/>
              <w:rPr>
                <w:noProof/>
              </w:rPr>
            </w:pPr>
          </w:p>
          <w:p w14:paraId="528C7BCE" w14:textId="5F8AF06D" w:rsidR="00AD238D" w:rsidRDefault="00AD238D" w:rsidP="00AD238D">
            <w:pPr>
              <w:pStyle w:val="Brdtekst"/>
              <w:spacing w:after="0"/>
              <w:jc w:val="left"/>
              <w:rPr>
                <w:noProof/>
              </w:rPr>
            </w:pPr>
          </w:p>
          <w:p w14:paraId="703675FD" w14:textId="5A839FD0" w:rsidR="00AD238D" w:rsidRDefault="00AD238D" w:rsidP="00AD238D">
            <w:pPr>
              <w:pStyle w:val="Brdtekst"/>
              <w:spacing w:after="0"/>
              <w:jc w:val="left"/>
              <w:rPr>
                <w:noProof/>
              </w:rPr>
            </w:pPr>
          </w:p>
          <w:p w14:paraId="0696DE5C" w14:textId="101C7474" w:rsidR="00AD238D" w:rsidRDefault="00AD238D" w:rsidP="00AD238D">
            <w:pPr>
              <w:pStyle w:val="Brdtekst"/>
              <w:spacing w:after="0"/>
              <w:jc w:val="left"/>
              <w:rPr>
                <w:noProof/>
              </w:rPr>
            </w:pPr>
          </w:p>
          <w:p w14:paraId="2EAC4681" w14:textId="1801CA3F" w:rsidR="00AD238D" w:rsidRDefault="00AD238D" w:rsidP="00AD238D">
            <w:pPr>
              <w:pStyle w:val="Brdtekst"/>
              <w:spacing w:after="0"/>
              <w:jc w:val="left"/>
              <w:rPr>
                <w:noProof/>
              </w:rPr>
            </w:pPr>
          </w:p>
          <w:p w14:paraId="17B89786" w14:textId="30810A26" w:rsidR="00AD238D" w:rsidRDefault="00AD238D" w:rsidP="00AD238D">
            <w:pPr>
              <w:pStyle w:val="Brdtekst"/>
              <w:spacing w:after="0"/>
              <w:jc w:val="left"/>
              <w:rPr>
                <w:noProof/>
              </w:rPr>
            </w:pPr>
          </w:p>
          <w:p w14:paraId="616F2088" w14:textId="2333E7AA" w:rsidR="00AD238D" w:rsidRDefault="00AD238D" w:rsidP="00AD238D">
            <w:pPr>
              <w:pStyle w:val="Brdtekst"/>
              <w:spacing w:after="0"/>
              <w:jc w:val="left"/>
              <w:rPr>
                <w:noProof/>
              </w:rPr>
            </w:pPr>
          </w:p>
          <w:p w14:paraId="194B1DC8" w14:textId="3962B20E" w:rsidR="00AD238D" w:rsidRDefault="00AD238D" w:rsidP="00AD238D">
            <w:pPr>
              <w:pStyle w:val="Brdtekst"/>
              <w:spacing w:after="0"/>
              <w:jc w:val="left"/>
              <w:rPr>
                <w:noProof/>
              </w:rPr>
            </w:pPr>
            <w:r>
              <w:rPr>
                <w:noProof/>
              </w:rPr>
              <w:t>Se felles merknadssvar – 2 Konsekvenser av støy</w:t>
            </w:r>
          </w:p>
          <w:p w14:paraId="1A55A23F" w14:textId="67B414D6" w:rsidR="00AD238D" w:rsidRDefault="00AD238D" w:rsidP="00AD238D">
            <w:pPr>
              <w:pStyle w:val="Brdtekst"/>
              <w:spacing w:after="0"/>
              <w:jc w:val="left"/>
              <w:rPr>
                <w:noProof/>
              </w:rPr>
            </w:pPr>
          </w:p>
          <w:p w14:paraId="0290447E" w14:textId="46D3E3E0" w:rsidR="00AD238D" w:rsidRDefault="00AD238D" w:rsidP="00AD238D">
            <w:pPr>
              <w:pStyle w:val="Brdtekst"/>
              <w:spacing w:after="0"/>
              <w:jc w:val="left"/>
              <w:rPr>
                <w:noProof/>
              </w:rPr>
            </w:pPr>
          </w:p>
          <w:p w14:paraId="49D9E55C" w14:textId="7AD4C168" w:rsidR="00AD238D" w:rsidRDefault="00AD238D" w:rsidP="00AD238D">
            <w:pPr>
              <w:pStyle w:val="Brdtekst"/>
              <w:spacing w:after="0"/>
              <w:jc w:val="left"/>
              <w:rPr>
                <w:noProof/>
              </w:rPr>
            </w:pPr>
          </w:p>
          <w:p w14:paraId="4F0CA5F2" w14:textId="19F82F98" w:rsidR="00AD238D" w:rsidRDefault="00AD238D" w:rsidP="00AD238D">
            <w:pPr>
              <w:pStyle w:val="Brdtekst"/>
              <w:spacing w:after="0"/>
              <w:jc w:val="left"/>
              <w:rPr>
                <w:noProof/>
              </w:rPr>
            </w:pPr>
          </w:p>
          <w:p w14:paraId="61469FE6" w14:textId="229BD28F" w:rsidR="00AD238D" w:rsidRDefault="00AD238D" w:rsidP="00AD238D">
            <w:pPr>
              <w:pStyle w:val="Brdtekst"/>
              <w:spacing w:after="0"/>
              <w:jc w:val="left"/>
              <w:rPr>
                <w:noProof/>
              </w:rPr>
            </w:pPr>
          </w:p>
          <w:p w14:paraId="4EE97757" w14:textId="5979929D" w:rsidR="00AD238D" w:rsidRDefault="00AD238D" w:rsidP="00AD238D">
            <w:pPr>
              <w:pStyle w:val="Brdtekst"/>
              <w:spacing w:after="0"/>
              <w:jc w:val="left"/>
              <w:rPr>
                <w:noProof/>
              </w:rPr>
            </w:pPr>
          </w:p>
          <w:p w14:paraId="27FA7477" w14:textId="5B6F86DA" w:rsidR="00AD238D" w:rsidRDefault="00AD238D" w:rsidP="00AD238D">
            <w:pPr>
              <w:pStyle w:val="Brdtekst"/>
              <w:spacing w:after="0"/>
              <w:jc w:val="left"/>
              <w:rPr>
                <w:noProof/>
              </w:rPr>
            </w:pPr>
          </w:p>
          <w:p w14:paraId="609536DB" w14:textId="67B048BB" w:rsidR="00AD238D" w:rsidRDefault="00AD238D" w:rsidP="00AD238D">
            <w:pPr>
              <w:pStyle w:val="Brdtekst"/>
              <w:spacing w:after="0"/>
              <w:jc w:val="left"/>
              <w:rPr>
                <w:noProof/>
              </w:rPr>
            </w:pPr>
            <w:r>
              <w:rPr>
                <w:noProof/>
              </w:rPr>
              <w:t>Se felles merknadssvar – 6 Friluftsliv og natur</w:t>
            </w:r>
          </w:p>
          <w:p w14:paraId="70E32AFC" w14:textId="6E16566A" w:rsidR="00AD238D" w:rsidRDefault="00AD238D" w:rsidP="00AD238D">
            <w:pPr>
              <w:pStyle w:val="Brdtekst"/>
              <w:spacing w:after="0"/>
              <w:jc w:val="left"/>
              <w:rPr>
                <w:noProof/>
              </w:rPr>
            </w:pPr>
          </w:p>
          <w:p w14:paraId="69FE1193" w14:textId="0DEFA888" w:rsidR="00AD238D" w:rsidRDefault="00AD238D" w:rsidP="00AD238D">
            <w:pPr>
              <w:pStyle w:val="Brdtekst"/>
              <w:spacing w:after="0"/>
              <w:jc w:val="left"/>
              <w:rPr>
                <w:noProof/>
              </w:rPr>
            </w:pPr>
          </w:p>
          <w:p w14:paraId="3E211397" w14:textId="180B618C" w:rsidR="00AD238D" w:rsidRDefault="00AD238D" w:rsidP="00AD238D">
            <w:pPr>
              <w:pStyle w:val="Brdtekst"/>
              <w:spacing w:after="0"/>
              <w:jc w:val="left"/>
              <w:rPr>
                <w:noProof/>
              </w:rPr>
            </w:pPr>
          </w:p>
          <w:p w14:paraId="07AA08F0" w14:textId="7D906BE9" w:rsidR="00AD238D" w:rsidRDefault="00AD238D" w:rsidP="00AD238D">
            <w:pPr>
              <w:pStyle w:val="Brdtekst"/>
              <w:spacing w:after="0"/>
              <w:jc w:val="left"/>
              <w:rPr>
                <w:noProof/>
              </w:rPr>
            </w:pPr>
          </w:p>
          <w:p w14:paraId="2888D16B" w14:textId="782437EE" w:rsidR="00AD238D" w:rsidRDefault="00AD238D" w:rsidP="00AD238D">
            <w:pPr>
              <w:pStyle w:val="Brdtekst"/>
              <w:spacing w:after="0"/>
              <w:jc w:val="left"/>
              <w:rPr>
                <w:noProof/>
              </w:rPr>
            </w:pPr>
          </w:p>
          <w:p w14:paraId="20829A93" w14:textId="1A277BEE" w:rsidR="00AD238D" w:rsidRDefault="00AD238D" w:rsidP="00AD238D">
            <w:pPr>
              <w:pStyle w:val="Brdtekst"/>
              <w:spacing w:after="0"/>
              <w:jc w:val="left"/>
              <w:rPr>
                <w:noProof/>
              </w:rPr>
            </w:pPr>
          </w:p>
          <w:p w14:paraId="77CA12EE" w14:textId="5B1210BF" w:rsidR="00AD238D" w:rsidRDefault="00AD238D" w:rsidP="00AD238D">
            <w:pPr>
              <w:pStyle w:val="Brdtekst"/>
              <w:spacing w:after="0"/>
              <w:jc w:val="left"/>
              <w:rPr>
                <w:noProof/>
              </w:rPr>
            </w:pPr>
          </w:p>
          <w:p w14:paraId="5F194A7F" w14:textId="455039EC" w:rsidR="00AD238D" w:rsidRDefault="00AD238D" w:rsidP="00AD238D">
            <w:pPr>
              <w:pStyle w:val="Brdtekst"/>
              <w:spacing w:after="0"/>
              <w:jc w:val="left"/>
              <w:rPr>
                <w:noProof/>
              </w:rPr>
            </w:pPr>
          </w:p>
          <w:p w14:paraId="31CADA38" w14:textId="6AFC5C6E" w:rsidR="00AD238D" w:rsidRDefault="00AD238D" w:rsidP="00AD238D">
            <w:pPr>
              <w:pStyle w:val="Brdtekst"/>
              <w:spacing w:after="0"/>
              <w:jc w:val="left"/>
              <w:rPr>
                <w:noProof/>
              </w:rPr>
            </w:pPr>
          </w:p>
          <w:p w14:paraId="6E72DB0C" w14:textId="0EACBDE5" w:rsidR="00AD238D" w:rsidRDefault="00AD238D" w:rsidP="00AD238D">
            <w:pPr>
              <w:pStyle w:val="Brdtekst"/>
              <w:spacing w:after="0"/>
              <w:jc w:val="left"/>
              <w:rPr>
                <w:noProof/>
              </w:rPr>
            </w:pPr>
            <w:r>
              <w:rPr>
                <w:noProof/>
              </w:rPr>
              <w:t xml:space="preserve">Se felles merknadssvar – </w:t>
            </w:r>
            <w:r w:rsidR="001F2C5A">
              <w:rPr>
                <w:noProof/>
              </w:rPr>
              <w:t xml:space="preserve">2 Konsekvenser av støy, 3 Helsemessige konsekvenser, </w:t>
            </w:r>
            <w:r>
              <w:rPr>
                <w:noProof/>
              </w:rPr>
              <w:t xml:space="preserve">4 Konsekvenser for barn og unge og </w:t>
            </w:r>
            <w:r w:rsidR="001F2C5A">
              <w:rPr>
                <w:noProof/>
              </w:rPr>
              <w:t>6 Friluftsliv og natur</w:t>
            </w:r>
          </w:p>
          <w:p w14:paraId="22C2EE6B" w14:textId="78D1A396" w:rsidR="00AD238D" w:rsidRDefault="00AD238D" w:rsidP="00AD238D">
            <w:pPr>
              <w:pStyle w:val="Brdtekst"/>
              <w:spacing w:after="0"/>
              <w:jc w:val="left"/>
              <w:rPr>
                <w:noProof/>
              </w:rPr>
            </w:pPr>
          </w:p>
          <w:p w14:paraId="1D7DB06C" w14:textId="509B2A2A" w:rsidR="00AD238D" w:rsidRDefault="00AD238D" w:rsidP="00AD238D">
            <w:pPr>
              <w:pStyle w:val="Brdtekst"/>
              <w:spacing w:after="0"/>
              <w:jc w:val="left"/>
              <w:rPr>
                <w:noProof/>
              </w:rPr>
            </w:pPr>
          </w:p>
          <w:p w14:paraId="6BAD7AA7" w14:textId="2029F383" w:rsidR="00AD238D" w:rsidRDefault="00AD238D" w:rsidP="00AD238D">
            <w:pPr>
              <w:pStyle w:val="Brdtekst"/>
              <w:spacing w:after="0"/>
              <w:jc w:val="left"/>
              <w:rPr>
                <w:noProof/>
              </w:rPr>
            </w:pPr>
          </w:p>
          <w:p w14:paraId="046FA117" w14:textId="797E6FDD" w:rsidR="00AD238D" w:rsidRDefault="00AD238D" w:rsidP="00AD238D">
            <w:pPr>
              <w:pStyle w:val="Brdtekst"/>
              <w:spacing w:after="0"/>
              <w:jc w:val="left"/>
              <w:rPr>
                <w:noProof/>
              </w:rPr>
            </w:pPr>
          </w:p>
          <w:p w14:paraId="0296796F" w14:textId="75D25E4E" w:rsidR="00AD238D" w:rsidRDefault="00AD238D" w:rsidP="00AD238D">
            <w:pPr>
              <w:pStyle w:val="Brdtekst"/>
              <w:spacing w:after="0"/>
              <w:jc w:val="left"/>
              <w:rPr>
                <w:noProof/>
              </w:rPr>
            </w:pPr>
          </w:p>
          <w:p w14:paraId="2278BABE" w14:textId="04CB181E" w:rsidR="00AD238D" w:rsidRDefault="00AD238D" w:rsidP="00AD238D">
            <w:pPr>
              <w:pStyle w:val="Brdtekst"/>
              <w:spacing w:after="0"/>
              <w:jc w:val="left"/>
              <w:rPr>
                <w:noProof/>
              </w:rPr>
            </w:pPr>
          </w:p>
          <w:p w14:paraId="09BA75C6" w14:textId="74FD63AD" w:rsidR="001F2C5A" w:rsidRDefault="001F2C5A" w:rsidP="00AD238D">
            <w:pPr>
              <w:pStyle w:val="Brdtekst"/>
              <w:spacing w:after="0"/>
              <w:jc w:val="left"/>
              <w:rPr>
                <w:noProof/>
              </w:rPr>
            </w:pPr>
          </w:p>
          <w:p w14:paraId="37E5CC73" w14:textId="448509CA" w:rsidR="001F2C5A" w:rsidRDefault="001F2C5A" w:rsidP="00AD238D">
            <w:pPr>
              <w:pStyle w:val="Brdtekst"/>
              <w:spacing w:after="0"/>
              <w:jc w:val="left"/>
              <w:rPr>
                <w:noProof/>
              </w:rPr>
            </w:pPr>
          </w:p>
          <w:p w14:paraId="3ED55EC1" w14:textId="77777777" w:rsidR="001F2C5A" w:rsidRDefault="001F2C5A" w:rsidP="00AD238D">
            <w:pPr>
              <w:pStyle w:val="Brdtekst"/>
              <w:spacing w:after="0"/>
              <w:jc w:val="left"/>
              <w:rPr>
                <w:noProof/>
              </w:rPr>
            </w:pPr>
          </w:p>
          <w:p w14:paraId="7E68FC0E" w14:textId="2AD7784D" w:rsidR="00AD238D" w:rsidRDefault="00AD238D" w:rsidP="00AD238D">
            <w:pPr>
              <w:pStyle w:val="Brdtekst"/>
              <w:spacing w:after="0"/>
              <w:jc w:val="left"/>
              <w:rPr>
                <w:noProof/>
              </w:rPr>
            </w:pPr>
          </w:p>
          <w:p w14:paraId="3819BE4F" w14:textId="3A32EC5C" w:rsidR="00AD238D" w:rsidRDefault="00AD238D" w:rsidP="00AD238D">
            <w:pPr>
              <w:pStyle w:val="Brdtekst"/>
              <w:spacing w:after="0"/>
              <w:jc w:val="left"/>
              <w:rPr>
                <w:noProof/>
              </w:rPr>
            </w:pPr>
            <w:r>
              <w:rPr>
                <w:noProof/>
              </w:rPr>
              <w:t>Se felles merknadssvar – 5 Skytebaner og SIBO</w:t>
            </w:r>
          </w:p>
          <w:p w14:paraId="4EA26BA0" w14:textId="0D11E101" w:rsidR="00AD238D" w:rsidRDefault="00AD238D" w:rsidP="00AD238D">
            <w:pPr>
              <w:pStyle w:val="Brdtekst"/>
              <w:spacing w:after="0"/>
              <w:jc w:val="left"/>
              <w:rPr>
                <w:noProof/>
              </w:rPr>
            </w:pPr>
          </w:p>
          <w:p w14:paraId="01F19904" w14:textId="77777777" w:rsidR="00AD238D" w:rsidRDefault="00AD238D" w:rsidP="00AD238D">
            <w:pPr>
              <w:pStyle w:val="Brdtekst"/>
              <w:spacing w:after="0"/>
              <w:jc w:val="left"/>
              <w:rPr>
                <w:noProof/>
              </w:rPr>
            </w:pPr>
          </w:p>
          <w:p w14:paraId="06AC103C" w14:textId="77777777" w:rsidR="00AD238D" w:rsidRDefault="00AD238D" w:rsidP="00AD238D">
            <w:pPr>
              <w:pStyle w:val="Brdtekst"/>
              <w:spacing w:after="0"/>
              <w:jc w:val="left"/>
              <w:rPr>
                <w:noProof/>
              </w:rPr>
            </w:pPr>
          </w:p>
          <w:p w14:paraId="7FC0BB12" w14:textId="77777777" w:rsidR="00AD238D" w:rsidRDefault="00AD238D" w:rsidP="00AD238D">
            <w:pPr>
              <w:pStyle w:val="Brdtekst"/>
              <w:spacing w:after="0"/>
              <w:jc w:val="left"/>
              <w:rPr>
                <w:noProof/>
              </w:rPr>
            </w:pPr>
          </w:p>
          <w:p w14:paraId="35FBDA64" w14:textId="77777777" w:rsidR="00AD238D" w:rsidRDefault="00AD238D" w:rsidP="00AD238D">
            <w:pPr>
              <w:pStyle w:val="Brdtekst"/>
              <w:spacing w:after="0"/>
              <w:jc w:val="left"/>
              <w:rPr>
                <w:noProof/>
              </w:rPr>
            </w:pPr>
          </w:p>
          <w:p w14:paraId="677D43F8" w14:textId="77777777" w:rsidR="00AD238D" w:rsidRDefault="00AD238D" w:rsidP="00AD238D">
            <w:pPr>
              <w:pStyle w:val="Brdtekst"/>
              <w:spacing w:after="0"/>
              <w:jc w:val="left"/>
              <w:rPr>
                <w:noProof/>
              </w:rPr>
            </w:pPr>
          </w:p>
          <w:p w14:paraId="471843DB" w14:textId="531DE637" w:rsidR="00AD238D" w:rsidRDefault="00AD238D" w:rsidP="00AD238D">
            <w:pPr>
              <w:pStyle w:val="Brdtekst"/>
              <w:spacing w:after="0"/>
              <w:jc w:val="left"/>
              <w:rPr>
                <w:noProof/>
              </w:rPr>
            </w:pPr>
          </w:p>
          <w:p w14:paraId="3D15A0BA" w14:textId="4D61687C" w:rsidR="00AD238D" w:rsidRDefault="00AD238D" w:rsidP="00AD238D">
            <w:pPr>
              <w:pStyle w:val="Brdtekst"/>
              <w:spacing w:after="0"/>
              <w:jc w:val="left"/>
              <w:rPr>
                <w:noProof/>
              </w:rPr>
            </w:pPr>
          </w:p>
          <w:p w14:paraId="2CF241E7" w14:textId="35225344" w:rsidR="00AD238D" w:rsidRDefault="00AD238D" w:rsidP="00AD238D">
            <w:pPr>
              <w:pStyle w:val="Brdtekst"/>
              <w:spacing w:after="0"/>
              <w:jc w:val="left"/>
              <w:rPr>
                <w:noProof/>
              </w:rPr>
            </w:pPr>
          </w:p>
          <w:p w14:paraId="1F138A1C" w14:textId="77777777" w:rsidR="00AD238D" w:rsidRDefault="00AD238D" w:rsidP="00AD238D">
            <w:pPr>
              <w:pStyle w:val="Brdtekst"/>
              <w:spacing w:after="0"/>
              <w:jc w:val="left"/>
              <w:rPr>
                <w:noProof/>
              </w:rPr>
            </w:pPr>
          </w:p>
          <w:p w14:paraId="2E5536E0" w14:textId="77777777" w:rsidR="00AD238D" w:rsidRDefault="00AD238D" w:rsidP="00AD238D">
            <w:pPr>
              <w:pStyle w:val="Brdtekst"/>
              <w:spacing w:after="0"/>
              <w:jc w:val="left"/>
              <w:rPr>
                <w:noProof/>
              </w:rPr>
            </w:pPr>
          </w:p>
          <w:p w14:paraId="4B219C31" w14:textId="77777777" w:rsidR="00AD238D" w:rsidRDefault="00AD238D" w:rsidP="00AD238D">
            <w:pPr>
              <w:pStyle w:val="Brdtekst"/>
              <w:spacing w:after="0"/>
              <w:jc w:val="left"/>
              <w:rPr>
                <w:noProof/>
              </w:rPr>
            </w:pPr>
            <w:r>
              <w:rPr>
                <w:noProof/>
              </w:rPr>
              <w:t>Se felles merknadssvar – 2 Konsekvenser av støy</w:t>
            </w:r>
          </w:p>
          <w:p w14:paraId="5415218B" w14:textId="77777777" w:rsidR="00AD238D" w:rsidRDefault="00AD238D" w:rsidP="00AD238D">
            <w:pPr>
              <w:pStyle w:val="Brdtekst"/>
              <w:spacing w:after="0"/>
              <w:jc w:val="left"/>
              <w:rPr>
                <w:noProof/>
              </w:rPr>
            </w:pPr>
          </w:p>
          <w:p w14:paraId="027968F2" w14:textId="77777777" w:rsidR="00AD238D" w:rsidRDefault="00AD238D" w:rsidP="00AD238D">
            <w:pPr>
              <w:pStyle w:val="Brdtekst"/>
              <w:spacing w:after="0"/>
              <w:jc w:val="left"/>
              <w:rPr>
                <w:noProof/>
              </w:rPr>
            </w:pPr>
          </w:p>
          <w:p w14:paraId="224877FE" w14:textId="77777777" w:rsidR="001F2C5A" w:rsidRDefault="001F2C5A" w:rsidP="001F2C5A">
            <w:pPr>
              <w:pStyle w:val="Brdtekst"/>
              <w:spacing w:after="0"/>
              <w:jc w:val="left"/>
              <w:rPr>
                <w:noProof/>
              </w:rPr>
            </w:pPr>
            <w:r>
              <w:rPr>
                <w:noProof/>
              </w:rPr>
              <w:t>Se felles merknadssvar – 2 Konsekvenser av støy</w:t>
            </w:r>
          </w:p>
          <w:p w14:paraId="3E2773CF" w14:textId="77777777" w:rsidR="00AD238D" w:rsidRDefault="00AD238D" w:rsidP="00AD238D">
            <w:pPr>
              <w:pStyle w:val="Brdtekst"/>
              <w:spacing w:after="0"/>
              <w:jc w:val="left"/>
              <w:rPr>
                <w:noProof/>
              </w:rPr>
            </w:pPr>
          </w:p>
          <w:p w14:paraId="18AA3095" w14:textId="77777777" w:rsidR="00AD238D" w:rsidRDefault="00AD238D" w:rsidP="00AD238D">
            <w:pPr>
              <w:pStyle w:val="Brdtekst"/>
              <w:spacing w:after="0"/>
              <w:jc w:val="left"/>
              <w:rPr>
                <w:noProof/>
              </w:rPr>
            </w:pPr>
          </w:p>
          <w:p w14:paraId="37D5DE8C" w14:textId="77777777" w:rsidR="00AD238D" w:rsidRDefault="00AD238D" w:rsidP="00AD238D">
            <w:pPr>
              <w:pStyle w:val="Brdtekst"/>
              <w:spacing w:after="0"/>
              <w:jc w:val="left"/>
              <w:rPr>
                <w:noProof/>
              </w:rPr>
            </w:pPr>
          </w:p>
          <w:p w14:paraId="6F461942" w14:textId="77777777" w:rsidR="00AD238D" w:rsidRDefault="00AD238D" w:rsidP="00AD238D">
            <w:pPr>
              <w:pStyle w:val="Brdtekst"/>
              <w:spacing w:after="0"/>
              <w:jc w:val="left"/>
              <w:rPr>
                <w:noProof/>
              </w:rPr>
            </w:pPr>
          </w:p>
          <w:p w14:paraId="110DB6DA" w14:textId="77777777" w:rsidR="00AD238D" w:rsidRDefault="00AD238D" w:rsidP="00AD238D">
            <w:pPr>
              <w:pStyle w:val="Brdtekst"/>
              <w:spacing w:after="0"/>
              <w:jc w:val="left"/>
              <w:rPr>
                <w:noProof/>
              </w:rPr>
            </w:pPr>
          </w:p>
          <w:p w14:paraId="5790D5AE" w14:textId="53AE0B85" w:rsidR="00A94E5A" w:rsidRDefault="00AD238D" w:rsidP="00AD238D">
            <w:pPr>
              <w:pStyle w:val="Brdtekst"/>
              <w:spacing w:after="0"/>
              <w:jc w:val="left"/>
              <w:rPr>
                <w:noProof/>
              </w:rPr>
            </w:pPr>
            <w:r>
              <w:rPr>
                <w:noProof/>
              </w:rPr>
              <w:t xml:space="preserve">Se felles merknadssvar – </w:t>
            </w:r>
            <w:r w:rsidR="001F2C5A">
              <w:rPr>
                <w:noProof/>
              </w:rPr>
              <w:t xml:space="preserve">2 Konsekvenser av støy og </w:t>
            </w:r>
            <w:r>
              <w:rPr>
                <w:noProof/>
              </w:rPr>
              <w:t>6 Friluftsliv og natur</w:t>
            </w:r>
          </w:p>
        </w:tc>
      </w:tr>
      <w:tr w:rsidR="00A94E5A" w14:paraId="7F2B29AE" w14:textId="77777777" w:rsidTr="00A47C76">
        <w:tc>
          <w:tcPr>
            <w:tcW w:w="4395" w:type="dxa"/>
          </w:tcPr>
          <w:p w14:paraId="7DEA5AD4" w14:textId="491CFC5A" w:rsidR="00A94E5A" w:rsidRDefault="00213923" w:rsidP="003B74C1">
            <w:pPr>
              <w:pStyle w:val="Brdtekst"/>
              <w:spacing w:after="0"/>
              <w:jc w:val="left"/>
              <w:rPr>
                <w:b/>
                <w:noProof/>
              </w:rPr>
            </w:pPr>
            <w:r>
              <w:rPr>
                <w:b/>
                <w:noProof/>
              </w:rPr>
              <w:lastRenderedPageBreak/>
              <w:t>C764</w:t>
            </w:r>
            <w:r w:rsidR="003B74C1" w:rsidRPr="003B74C1">
              <w:rPr>
                <w:b/>
                <w:noProof/>
              </w:rPr>
              <w:t xml:space="preserve"> – </w:t>
            </w:r>
            <w:r w:rsidR="003B74C1">
              <w:rPr>
                <w:b/>
                <w:noProof/>
              </w:rPr>
              <w:t>Åmund Stø – 08</w:t>
            </w:r>
            <w:r w:rsidR="003B74C1" w:rsidRPr="003B74C1">
              <w:rPr>
                <w:b/>
                <w:noProof/>
              </w:rPr>
              <w:t>.06.2017</w:t>
            </w:r>
          </w:p>
          <w:p w14:paraId="57A05501" w14:textId="77777777" w:rsidR="003B74C1" w:rsidRDefault="003B74C1" w:rsidP="009A5544">
            <w:pPr>
              <w:pStyle w:val="Brdtekst"/>
              <w:spacing w:after="0"/>
              <w:jc w:val="left"/>
              <w:rPr>
                <w:b/>
                <w:noProof/>
              </w:rPr>
            </w:pPr>
          </w:p>
          <w:p w14:paraId="03EDAD2A" w14:textId="519B3993" w:rsidR="003B74C1" w:rsidRDefault="003B74C1" w:rsidP="009A5544">
            <w:pPr>
              <w:pStyle w:val="Brdtekst"/>
              <w:spacing w:after="0"/>
              <w:jc w:val="left"/>
              <w:rPr>
                <w:noProof/>
              </w:rPr>
            </w:pPr>
            <w:r w:rsidRPr="003B74C1">
              <w:rPr>
                <w:noProof/>
              </w:rPr>
              <w:t>I korthet vil jeg si at de fremlagte planer for senteret er meget gjennomtenkte.</w:t>
            </w:r>
          </w:p>
          <w:p w14:paraId="4AFC9BB6" w14:textId="77777777" w:rsidR="009A5544" w:rsidRPr="003B74C1" w:rsidRDefault="009A5544" w:rsidP="009A5544">
            <w:pPr>
              <w:pStyle w:val="Brdtekst"/>
              <w:spacing w:after="0"/>
              <w:jc w:val="left"/>
              <w:rPr>
                <w:noProof/>
              </w:rPr>
            </w:pPr>
          </w:p>
          <w:p w14:paraId="61D752F6" w14:textId="412182DF" w:rsidR="003B74C1" w:rsidRPr="003B74C1" w:rsidRDefault="003B74C1" w:rsidP="009A5544">
            <w:pPr>
              <w:pStyle w:val="Brdtekst"/>
              <w:spacing w:after="0"/>
              <w:jc w:val="left"/>
              <w:rPr>
                <w:noProof/>
              </w:rPr>
            </w:pPr>
            <w:r w:rsidRPr="003B74C1">
              <w:rPr>
                <w:noProof/>
              </w:rPr>
              <w:t>Arealutnyttelsen og plasseringen på Taraldrud er strategisk riktig og vil ikke gjøre store inngrep i landskapet.</w:t>
            </w:r>
          </w:p>
          <w:p w14:paraId="583D5984" w14:textId="7252B195" w:rsidR="003B74C1" w:rsidRDefault="003B74C1" w:rsidP="009A5544">
            <w:pPr>
              <w:pStyle w:val="Brdtekst"/>
              <w:spacing w:after="0"/>
              <w:jc w:val="left"/>
              <w:rPr>
                <w:noProof/>
              </w:rPr>
            </w:pPr>
            <w:r w:rsidRPr="003B74C1">
              <w:rPr>
                <w:noProof/>
              </w:rPr>
              <w:t>Plasseringen langs E6 gjør også støytemaet mindre aktuelt da støy generert fra senteret knapt vil overdøve trafikkstøy på dagtid.</w:t>
            </w:r>
          </w:p>
          <w:p w14:paraId="69739C4F" w14:textId="77777777" w:rsidR="009A5544" w:rsidRPr="003B74C1" w:rsidRDefault="009A5544" w:rsidP="009A5544">
            <w:pPr>
              <w:pStyle w:val="Brdtekst"/>
              <w:spacing w:after="0"/>
              <w:jc w:val="left"/>
              <w:rPr>
                <w:noProof/>
              </w:rPr>
            </w:pPr>
          </w:p>
          <w:p w14:paraId="3C6EE526" w14:textId="77777777" w:rsidR="003B74C1" w:rsidRDefault="003B74C1" w:rsidP="009A5544">
            <w:pPr>
              <w:pStyle w:val="Brdtekst"/>
              <w:spacing w:after="0"/>
              <w:jc w:val="left"/>
              <w:rPr>
                <w:noProof/>
              </w:rPr>
            </w:pPr>
            <w:r w:rsidRPr="003B74C1">
              <w:rPr>
                <w:noProof/>
              </w:rPr>
              <w:t>Lykke til med arbeidet.</w:t>
            </w:r>
          </w:p>
          <w:p w14:paraId="135A8034" w14:textId="6D3F9CCA" w:rsidR="009A5544" w:rsidRDefault="009A5544" w:rsidP="009A5544">
            <w:pPr>
              <w:pStyle w:val="Brdtekst"/>
              <w:spacing w:after="0"/>
              <w:jc w:val="left"/>
              <w:rPr>
                <w:b/>
                <w:noProof/>
              </w:rPr>
            </w:pPr>
          </w:p>
        </w:tc>
        <w:tc>
          <w:tcPr>
            <w:tcW w:w="4110" w:type="dxa"/>
          </w:tcPr>
          <w:p w14:paraId="1002F0C5" w14:textId="77777777" w:rsidR="00A94E5A" w:rsidRDefault="00A94E5A" w:rsidP="00E26597">
            <w:pPr>
              <w:pStyle w:val="Brdtekst"/>
              <w:spacing w:after="0"/>
              <w:rPr>
                <w:noProof/>
              </w:rPr>
            </w:pPr>
          </w:p>
          <w:p w14:paraId="199DBA0F" w14:textId="77777777" w:rsidR="00AD238D" w:rsidRDefault="00AD238D" w:rsidP="00E26597">
            <w:pPr>
              <w:pStyle w:val="Brdtekst"/>
              <w:spacing w:after="0"/>
              <w:rPr>
                <w:noProof/>
              </w:rPr>
            </w:pPr>
          </w:p>
          <w:p w14:paraId="11F500C4" w14:textId="44583121" w:rsidR="00A94E5A" w:rsidRDefault="0094622E" w:rsidP="00E26597">
            <w:pPr>
              <w:pStyle w:val="Brdtekst"/>
              <w:spacing w:after="0"/>
              <w:rPr>
                <w:noProof/>
              </w:rPr>
            </w:pPr>
            <w:r>
              <w:rPr>
                <w:noProof/>
              </w:rPr>
              <w:t>Takk for tilbakemelding!</w:t>
            </w:r>
          </w:p>
        </w:tc>
      </w:tr>
      <w:tr w:rsidR="00D9096B" w14:paraId="06547A29" w14:textId="77777777" w:rsidTr="00A47C76">
        <w:tc>
          <w:tcPr>
            <w:tcW w:w="4395" w:type="dxa"/>
          </w:tcPr>
          <w:p w14:paraId="2C99765B" w14:textId="4DBD932E" w:rsidR="00D9096B" w:rsidRPr="00D9096B" w:rsidRDefault="00213923" w:rsidP="00D9096B">
            <w:pPr>
              <w:pStyle w:val="Brdtekst"/>
              <w:spacing w:after="0"/>
              <w:jc w:val="left"/>
              <w:rPr>
                <w:b/>
                <w:noProof/>
              </w:rPr>
            </w:pPr>
            <w:r>
              <w:rPr>
                <w:b/>
                <w:noProof/>
              </w:rPr>
              <w:t>C765</w:t>
            </w:r>
            <w:r w:rsidR="00D9096B" w:rsidRPr="00D9096B">
              <w:rPr>
                <w:b/>
                <w:noProof/>
              </w:rPr>
              <w:t xml:space="preserve"> – Åsgeir Helland – 22.06.2017</w:t>
            </w:r>
          </w:p>
          <w:p w14:paraId="1C914EC4" w14:textId="77777777" w:rsidR="00D9096B" w:rsidRPr="00D9096B" w:rsidRDefault="00D9096B" w:rsidP="00D9096B">
            <w:pPr>
              <w:pStyle w:val="Brdtekst"/>
              <w:spacing w:after="0"/>
              <w:jc w:val="left"/>
              <w:rPr>
                <w:noProof/>
              </w:rPr>
            </w:pPr>
          </w:p>
          <w:p w14:paraId="143BAD54" w14:textId="61EF18DB" w:rsidR="00D9096B" w:rsidRPr="00D9096B" w:rsidRDefault="00D9096B" w:rsidP="00D9096B">
            <w:pPr>
              <w:pStyle w:val="Brdtekst"/>
              <w:spacing w:after="0"/>
              <w:jc w:val="left"/>
              <w:rPr>
                <w:noProof/>
              </w:rPr>
            </w:pPr>
            <w:r w:rsidRPr="00D9096B">
              <w:rPr>
                <w:noProof/>
              </w:rPr>
              <w:t>Som berørt nabo på Tårnåsen og med barn på Tårnåsen skole ønsker jeg å gi innsigelse på planforslaget for beredsskapsenteret på Taraldrud</w:t>
            </w:r>
          </w:p>
          <w:p w14:paraId="50751AC0" w14:textId="77777777" w:rsidR="00D9096B" w:rsidRPr="00D9096B" w:rsidRDefault="00D9096B" w:rsidP="00D9096B">
            <w:pPr>
              <w:pStyle w:val="Brdtekst"/>
              <w:spacing w:after="0"/>
              <w:jc w:val="left"/>
              <w:rPr>
                <w:noProof/>
              </w:rPr>
            </w:pPr>
          </w:p>
          <w:p w14:paraId="2BE30C55" w14:textId="752FDB1E" w:rsidR="00D9096B" w:rsidRPr="00E431FC" w:rsidRDefault="00D9096B" w:rsidP="00D9096B">
            <w:pPr>
              <w:pStyle w:val="Brdtekst"/>
              <w:spacing w:after="0"/>
              <w:jc w:val="left"/>
              <w:rPr>
                <w:i/>
                <w:noProof/>
              </w:rPr>
            </w:pPr>
            <w:r w:rsidRPr="00E431FC">
              <w:rPr>
                <w:i/>
                <w:noProof/>
              </w:rPr>
              <w:t>Barns rettig</w:t>
            </w:r>
            <w:r w:rsidR="00E431FC" w:rsidRPr="00E431FC">
              <w:rPr>
                <w:i/>
                <w:noProof/>
              </w:rPr>
              <w:t>heter til et trygt oppveksmiljø</w:t>
            </w:r>
          </w:p>
          <w:p w14:paraId="405CE442" w14:textId="77777777" w:rsidR="00D9096B" w:rsidRPr="00D9096B" w:rsidRDefault="00D9096B" w:rsidP="00D9096B">
            <w:pPr>
              <w:pStyle w:val="Brdtekst"/>
              <w:spacing w:after="0"/>
              <w:jc w:val="left"/>
              <w:rPr>
                <w:noProof/>
              </w:rPr>
            </w:pPr>
            <w:r w:rsidRPr="00D9096B">
              <w:rPr>
                <w:noProof/>
              </w:rPr>
              <w:t xml:space="preserve">Plasseringen av beredskapssenteret vil få direkte konsekvenser for mange barn. Barna vil oppleve daglig støy fra skudd og uteundervisning og andre former for friluftsliv vil bli svært vanskelig å gjennomføre. Her må departementet vurdere hensynet til barnets </w:t>
            </w:r>
            <w:r w:rsidRPr="00D9096B">
              <w:rPr>
                <w:noProof/>
              </w:rPr>
              <w:lastRenderedPageBreak/>
              <w:t>beste. I denne sammenheng må det foreligge en utredning av hvilke konsekvenser det vil få for de barna som blir berørt av å høre skudd daglig i følge FNs barnekonvensjon artikkel 3.</w:t>
            </w:r>
          </w:p>
          <w:p w14:paraId="46AD877A" w14:textId="77777777" w:rsidR="00D9096B" w:rsidRPr="00D9096B" w:rsidRDefault="00D9096B" w:rsidP="00D9096B">
            <w:pPr>
              <w:pStyle w:val="Brdtekst"/>
              <w:spacing w:after="0"/>
              <w:jc w:val="left"/>
              <w:rPr>
                <w:noProof/>
              </w:rPr>
            </w:pPr>
          </w:p>
          <w:p w14:paraId="66BD420F" w14:textId="2B8B29BD" w:rsidR="00D9096B" w:rsidRPr="00E431FC" w:rsidRDefault="00D9096B" w:rsidP="00D9096B">
            <w:pPr>
              <w:pStyle w:val="Brdtekst"/>
              <w:spacing w:after="0"/>
              <w:jc w:val="left"/>
              <w:rPr>
                <w:i/>
                <w:noProof/>
              </w:rPr>
            </w:pPr>
            <w:r w:rsidRPr="00E431FC">
              <w:rPr>
                <w:i/>
                <w:noProof/>
              </w:rPr>
              <w:t>Skytestøy</w:t>
            </w:r>
          </w:p>
          <w:p w14:paraId="059C20B4" w14:textId="77777777" w:rsidR="00D9096B" w:rsidRPr="00D9096B" w:rsidRDefault="00D9096B" w:rsidP="00D9096B">
            <w:pPr>
              <w:pStyle w:val="Brdtekst"/>
              <w:spacing w:after="0"/>
              <w:jc w:val="left"/>
              <w:rPr>
                <w:noProof/>
              </w:rPr>
            </w:pPr>
            <w:r w:rsidRPr="00D9096B">
              <w:rPr>
                <w:noProof/>
              </w:rPr>
              <w:t>Videre er de faktiske forhold slik at planene slik de foreligger i dag vil skytestøy forringe livskvaliteten til innbyggere og institusjoner som skoler for eksempel Tårnåsen skole. Følgende bør legges til grunn:</w:t>
            </w:r>
          </w:p>
          <w:p w14:paraId="519F5868" w14:textId="086F41EF" w:rsidR="00D9096B" w:rsidRPr="00D9096B" w:rsidRDefault="00D9096B" w:rsidP="00D06FD9">
            <w:pPr>
              <w:pStyle w:val="Brdtekst"/>
              <w:numPr>
                <w:ilvl w:val="0"/>
                <w:numId w:val="206"/>
              </w:numPr>
              <w:spacing w:after="0"/>
              <w:jc w:val="left"/>
              <w:rPr>
                <w:noProof/>
              </w:rPr>
            </w:pPr>
            <w:r w:rsidRPr="00D9096B">
              <w:rPr>
                <w:noProof/>
              </w:rPr>
              <w:t>Planforslaget ivaretar ikke gjeldende støygrenser i kommuneplanene til Oppegård og Ski.</w:t>
            </w:r>
          </w:p>
          <w:p w14:paraId="690F5E67" w14:textId="44B4F995" w:rsidR="00D9096B" w:rsidRPr="00D9096B" w:rsidRDefault="00D9096B" w:rsidP="00D06FD9">
            <w:pPr>
              <w:pStyle w:val="Brdtekst"/>
              <w:numPr>
                <w:ilvl w:val="0"/>
                <w:numId w:val="206"/>
              </w:numPr>
              <w:spacing w:after="0"/>
              <w:jc w:val="left"/>
              <w:rPr>
                <w:noProof/>
              </w:rPr>
            </w:pPr>
            <w:r w:rsidRPr="00D9096B">
              <w:rPr>
                <w:noProof/>
              </w:rPr>
              <w:t>Planforslaget vil føre til at Oppegårds innbyggere blir plaget av støy og at nærfriluftsområder blir sterkt forringet.</w:t>
            </w:r>
          </w:p>
          <w:p w14:paraId="0DA58058" w14:textId="6FEDE9D5" w:rsidR="00D9096B" w:rsidRPr="00D9096B" w:rsidRDefault="00D9096B" w:rsidP="00D06FD9">
            <w:pPr>
              <w:pStyle w:val="Brdtekst"/>
              <w:numPr>
                <w:ilvl w:val="0"/>
                <w:numId w:val="206"/>
              </w:numPr>
              <w:spacing w:after="0"/>
              <w:jc w:val="left"/>
              <w:rPr>
                <w:noProof/>
              </w:rPr>
            </w:pPr>
            <w:r w:rsidRPr="00D9096B">
              <w:rPr>
                <w:noProof/>
              </w:rPr>
              <w:t>Det mangler vurderinger på hvordan mennesker og særlig barna som er tilstede i skole og barnehage kan bli plaget av skyte- og sprengningsstøy over lang tid.</w:t>
            </w:r>
          </w:p>
          <w:p w14:paraId="0BA4A6AE" w14:textId="77777777" w:rsidR="00E431FC" w:rsidRDefault="00D9096B" w:rsidP="00D06FD9">
            <w:pPr>
              <w:pStyle w:val="Brdtekst"/>
              <w:numPr>
                <w:ilvl w:val="0"/>
                <w:numId w:val="206"/>
              </w:numPr>
              <w:spacing w:after="0"/>
              <w:jc w:val="left"/>
              <w:rPr>
                <w:noProof/>
              </w:rPr>
            </w:pPr>
            <w:r w:rsidRPr="00D9096B">
              <w:rPr>
                <w:noProof/>
              </w:rPr>
              <w:t>Støyberegninger viser at 2 skoler og 4 barnehager i Oppegård kommune vil ligge innenfor gul støysone, med kommunens støygrenser lagt til grunn.</w:t>
            </w:r>
          </w:p>
          <w:p w14:paraId="5431A37F" w14:textId="77777777" w:rsidR="00E431FC" w:rsidRDefault="00D9096B" w:rsidP="00D06FD9">
            <w:pPr>
              <w:pStyle w:val="Brdtekst"/>
              <w:numPr>
                <w:ilvl w:val="0"/>
                <w:numId w:val="206"/>
              </w:numPr>
              <w:spacing w:after="0"/>
              <w:jc w:val="left"/>
              <w:rPr>
                <w:noProof/>
              </w:rPr>
            </w:pPr>
            <w:r w:rsidRPr="00D9096B">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3F4C29E9" w14:textId="77777777" w:rsidR="00E431FC" w:rsidRDefault="00D9096B" w:rsidP="00D06FD9">
            <w:pPr>
              <w:pStyle w:val="Brdtekst"/>
              <w:numPr>
                <w:ilvl w:val="0"/>
                <w:numId w:val="206"/>
              </w:numPr>
              <w:spacing w:after="0"/>
              <w:jc w:val="left"/>
              <w:rPr>
                <w:noProof/>
              </w:rPr>
            </w:pPr>
            <w:r w:rsidRPr="00D9096B">
              <w:rPr>
                <w:noProof/>
              </w:rPr>
              <w:t>Oppegård Kommunes  støygrenser bør legges til grunn i planforslaget. Ingen boliger, skoler eller barnehager skal utsettes for støynivåer over støygrensene i kommuneplanene for Oppegård og Ski.</w:t>
            </w:r>
          </w:p>
          <w:p w14:paraId="667E1066" w14:textId="77777777" w:rsidR="00E431FC" w:rsidRDefault="00D9096B" w:rsidP="00D06FD9">
            <w:pPr>
              <w:pStyle w:val="Brdtekst"/>
              <w:numPr>
                <w:ilvl w:val="0"/>
                <w:numId w:val="206"/>
              </w:numPr>
              <w:spacing w:after="0"/>
              <w:jc w:val="left"/>
              <w:rPr>
                <w:noProof/>
              </w:rPr>
            </w:pPr>
            <w:r w:rsidRPr="00D9096B">
              <w:rPr>
                <w:noProof/>
              </w:rPr>
              <w:t>Støyen fra senteret må reduseres og begrenses vesentlig i tid, mengde og antall støykilder.</w:t>
            </w:r>
          </w:p>
          <w:p w14:paraId="15DE0ABA" w14:textId="77777777" w:rsidR="00E431FC" w:rsidRDefault="00D9096B" w:rsidP="00D06FD9">
            <w:pPr>
              <w:pStyle w:val="Brdtekst"/>
              <w:numPr>
                <w:ilvl w:val="0"/>
                <w:numId w:val="206"/>
              </w:numPr>
              <w:spacing w:after="0"/>
              <w:jc w:val="left"/>
              <w:rPr>
                <w:noProof/>
              </w:rPr>
            </w:pPr>
            <w:r w:rsidRPr="00D9096B">
              <w:rPr>
                <w:noProof/>
              </w:rPr>
              <w:t>Det må ikke tillates strid i bebygde områder (SIBO), sprengningsøvelser og bruk av flashbangs/øvelsesgranater på Taraldrud før det er utarbeidet beregnings- og støyskjermingsmetoder som Oppegård, Ski og Oslo kommune kan akseptere.</w:t>
            </w:r>
          </w:p>
          <w:p w14:paraId="57CC7275" w14:textId="77777777" w:rsidR="00E431FC" w:rsidRDefault="00D9096B" w:rsidP="00D06FD9">
            <w:pPr>
              <w:pStyle w:val="Brdtekst"/>
              <w:numPr>
                <w:ilvl w:val="0"/>
                <w:numId w:val="206"/>
              </w:numPr>
              <w:spacing w:after="0"/>
              <w:jc w:val="left"/>
              <w:rPr>
                <w:noProof/>
              </w:rPr>
            </w:pPr>
            <w:r w:rsidRPr="00D9096B">
              <w:rPr>
                <w:noProof/>
              </w:rPr>
              <w:t>Det må utarbeides og legges fram: Nye støysonekart for alle støykilder i henhold til kommuneplanens støygrenser.</w:t>
            </w:r>
          </w:p>
          <w:p w14:paraId="3BAC0383" w14:textId="77777777" w:rsidR="00E431FC" w:rsidRDefault="00D9096B" w:rsidP="00D06FD9">
            <w:pPr>
              <w:pStyle w:val="Brdtekst"/>
              <w:numPr>
                <w:ilvl w:val="0"/>
                <w:numId w:val="206"/>
              </w:numPr>
              <w:spacing w:after="0"/>
              <w:jc w:val="left"/>
              <w:rPr>
                <w:noProof/>
              </w:rPr>
            </w:pPr>
            <w:r w:rsidRPr="00D9096B">
              <w:rPr>
                <w:noProof/>
              </w:rPr>
              <w:t>Vurderinger rundt hvordan langvarige eksponering for skyte- og sprengningsstøy påvirker mennesker, spesielt barn og unge.</w:t>
            </w:r>
          </w:p>
          <w:p w14:paraId="5430EAC4" w14:textId="499D8960" w:rsidR="00D9096B" w:rsidRPr="00D9096B" w:rsidRDefault="00D9096B" w:rsidP="00D06FD9">
            <w:pPr>
              <w:pStyle w:val="Brdtekst"/>
              <w:numPr>
                <w:ilvl w:val="0"/>
                <w:numId w:val="206"/>
              </w:numPr>
              <w:spacing w:after="0"/>
              <w:jc w:val="left"/>
              <w:rPr>
                <w:noProof/>
              </w:rPr>
            </w:pPr>
            <w:r w:rsidRPr="00D9096B">
              <w:rPr>
                <w:noProof/>
              </w:rPr>
              <w:lastRenderedPageBreak/>
              <w:t>Vurdringer som viser eventuelle samfunnsøkonomiske kostnader og konsekvenser av at mange mennesker blir plaget av støy i lang tid.</w:t>
            </w:r>
          </w:p>
          <w:p w14:paraId="73AB5471" w14:textId="77777777" w:rsidR="00D9096B" w:rsidRPr="00D9096B" w:rsidRDefault="00D9096B" w:rsidP="00D9096B">
            <w:pPr>
              <w:pStyle w:val="Brdtekst"/>
              <w:spacing w:after="0"/>
              <w:jc w:val="left"/>
              <w:rPr>
                <w:noProof/>
              </w:rPr>
            </w:pPr>
          </w:p>
          <w:p w14:paraId="0ED35AD4" w14:textId="77777777" w:rsidR="00D9096B" w:rsidRPr="00D9096B" w:rsidRDefault="00D9096B" w:rsidP="00D9096B">
            <w:pPr>
              <w:pStyle w:val="Brdtekst"/>
              <w:spacing w:after="0"/>
              <w:jc w:val="left"/>
              <w:rPr>
                <w:noProof/>
              </w:rPr>
            </w:pPr>
            <w:r w:rsidRPr="00D9096B">
              <w:rPr>
                <w:noProof/>
              </w:rPr>
              <w:t>Dersom støynivåene overstiger kommuneplanens støygrenser, og barns skolehverdag blir påvirket av skytestøy må utendørs skyteanlegg bygges inn. Dette bør utredes grundigere</w:t>
            </w:r>
          </w:p>
          <w:p w14:paraId="5D504085" w14:textId="77777777" w:rsidR="00D9096B" w:rsidRPr="00E431FC" w:rsidRDefault="00D9096B" w:rsidP="00D9096B">
            <w:pPr>
              <w:pStyle w:val="Brdtekst"/>
              <w:spacing w:after="0"/>
              <w:jc w:val="left"/>
              <w:rPr>
                <w:i/>
                <w:noProof/>
              </w:rPr>
            </w:pPr>
          </w:p>
          <w:p w14:paraId="18048BA9" w14:textId="2A6F616C" w:rsidR="00D9096B" w:rsidRPr="00E431FC" w:rsidRDefault="00E431FC" w:rsidP="00D9096B">
            <w:pPr>
              <w:pStyle w:val="Brdtekst"/>
              <w:spacing w:after="0"/>
              <w:jc w:val="left"/>
              <w:rPr>
                <w:i/>
                <w:noProof/>
              </w:rPr>
            </w:pPr>
            <w:r>
              <w:rPr>
                <w:i/>
                <w:noProof/>
              </w:rPr>
              <w:t>Helikopterstøy</w:t>
            </w:r>
          </w:p>
          <w:p w14:paraId="016E9BC1" w14:textId="77777777" w:rsidR="00D9096B" w:rsidRPr="00D9096B" w:rsidRDefault="00D9096B" w:rsidP="00D9096B">
            <w:pPr>
              <w:pStyle w:val="Brdtekst"/>
              <w:spacing w:after="0"/>
              <w:jc w:val="left"/>
              <w:rPr>
                <w:noProof/>
              </w:rPr>
            </w:pPr>
            <w:r w:rsidRPr="00D9096B">
              <w:rPr>
                <w:noProof/>
              </w:rPr>
              <w:t>Vi ønsker en vurdering av maksimalt støynivå fra helikopter i friluftsområdene og i boligsonene.</w:t>
            </w:r>
          </w:p>
          <w:p w14:paraId="0B59E7ED" w14:textId="77777777" w:rsidR="00D9096B" w:rsidRPr="00D9096B" w:rsidRDefault="00D9096B" w:rsidP="00D9096B">
            <w:pPr>
              <w:pStyle w:val="Brdtekst"/>
              <w:spacing w:after="0"/>
              <w:jc w:val="left"/>
              <w:rPr>
                <w:noProof/>
              </w:rPr>
            </w:pPr>
          </w:p>
          <w:p w14:paraId="1323140B" w14:textId="77777777" w:rsidR="00D9096B" w:rsidRPr="00D9096B" w:rsidRDefault="00D9096B" w:rsidP="00D9096B">
            <w:pPr>
              <w:pStyle w:val="Brdtekst"/>
              <w:spacing w:after="0"/>
              <w:jc w:val="left"/>
              <w:rPr>
                <w:noProof/>
              </w:rPr>
            </w:pPr>
            <w:r w:rsidRPr="00D9096B">
              <w:rPr>
                <w:noProof/>
              </w:rPr>
              <w:t>Vi ønsker også dokumentasjon på hvor mye de nye helikoptrene støyer, da dette er avgjørende for å få riktig angivelse av støyutbredelsen.</w:t>
            </w:r>
          </w:p>
          <w:p w14:paraId="43C497AA" w14:textId="77777777" w:rsidR="00D9096B" w:rsidRPr="00D9096B" w:rsidRDefault="00D9096B" w:rsidP="00D9096B">
            <w:pPr>
              <w:pStyle w:val="Brdtekst"/>
              <w:spacing w:after="0"/>
              <w:jc w:val="left"/>
              <w:rPr>
                <w:noProof/>
              </w:rPr>
            </w:pPr>
          </w:p>
          <w:p w14:paraId="67FB36A6" w14:textId="77777777" w:rsidR="00D9096B" w:rsidRPr="00D9096B" w:rsidRDefault="00D9096B" w:rsidP="00D9096B">
            <w:pPr>
              <w:pStyle w:val="Brdtekst"/>
              <w:spacing w:after="0"/>
              <w:jc w:val="left"/>
              <w:rPr>
                <w:noProof/>
              </w:rPr>
            </w:pPr>
            <w:r w:rsidRPr="00D9096B">
              <w:rPr>
                <w:noProof/>
              </w:rPr>
              <w:t>Det må videre legges føringer i planbestemmelsene på bruk av inn- og utflygingstraseer utenom utrykninger.</w:t>
            </w:r>
          </w:p>
          <w:p w14:paraId="2B6C7764" w14:textId="77777777" w:rsidR="00D9096B" w:rsidRPr="00D9096B" w:rsidRDefault="00D9096B" w:rsidP="00D9096B">
            <w:pPr>
              <w:pStyle w:val="Brdtekst"/>
              <w:spacing w:after="0"/>
              <w:jc w:val="left"/>
              <w:rPr>
                <w:noProof/>
              </w:rPr>
            </w:pPr>
          </w:p>
          <w:p w14:paraId="7B2CFF2E" w14:textId="77777777" w:rsidR="00D9096B" w:rsidRPr="00D9096B" w:rsidRDefault="00D9096B" w:rsidP="00D9096B">
            <w:pPr>
              <w:pStyle w:val="Brdtekst"/>
              <w:spacing w:after="0"/>
              <w:jc w:val="left"/>
              <w:rPr>
                <w:noProof/>
              </w:rPr>
            </w:pPr>
            <w:r w:rsidRPr="00D9096B">
              <w:rPr>
                <w:noProof/>
              </w:rPr>
              <w:t>Som en følge av helikopterstøyen vil bidra til å forringe livskvaliteten til innbyggerne i Oppegård slutter jeg meg derfor til både Oppegård kommune og Østfold fylkeskommune forslag om å flytte helikopterdelen av politiets nasjonale beredskapssenter til Rygge flystasjon, og kun etablere en enkel landingsplass for helikopter på Taraldrud. Forslaget må utredes grundigere.</w:t>
            </w:r>
          </w:p>
          <w:p w14:paraId="08468F56" w14:textId="77777777" w:rsidR="00D9096B" w:rsidRPr="00D9096B" w:rsidRDefault="00D9096B" w:rsidP="00D9096B">
            <w:pPr>
              <w:pStyle w:val="Brdtekst"/>
              <w:spacing w:after="0"/>
              <w:jc w:val="left"/>
              <w:rPr>
                <w:noProof/>
              </w:rPr>
            </w:pPr>
          </w:p>
          <w:p w14:paraId="0663B885" w14:textId="1D873AA9" w:rsidR="00D9096B" w:rsidRPr="00E431FC" w:rsidRDefault="00E431FC" w:rsidP="00D9096B">
            <w:pPr>
              <w:pStyle w:val="Brdtekst"/>
              <w:spacing w:after="0"/>
              <w:jc w:val="left"/>
              <w:rPr>
                <w:i/>
                <w:noProof/>
              </w:rPr>
            </w:pPr>
            <w:r w:rsidRPr="00E431FC">
              <w:rPr>
                <w:i/>
                <w:noProof/>
              </w:rPr>
              <w:t>Avbøtende tiltak</w:t>
            </w:r>
          </w:p>
          <w:p w14:paraId="3AAA8B07" w14:textId="77777777" w:rsidR="00D9096B" w:rsidRPr="00D9096B" w:rsidRDefault="00D9096B" w:rsidP="00D9096B">
            <w:pPr>
              <w:pStyle w:val="Brdtekst"/>
              <w:spacing w:after="0"/>
              <w:jc w:val="left"/>
              <w:rPr>
                <w:noProof/>
              </w:rPr>
            </w:pPr>
            <w:r w:rsidRPr="00D9096B">
              <w:rPr>
                <w:noProof/>
              </w:rPr>
              <w:t>I planen mangler det  konkrete kompenserende tiltak for barn og unge og friluftslivet.</w:t>
            </w:r>
          </w:p>
          <w:p w14:paraId="3BA454AC" w14:textId="77777777" w:rsidR="00D9096B" w:rsidRPr="00D9096B" w:rsidRDefault="00D9096B" w:rsidP="00D9096B">
            <w:pPr>
              <w:pStyle w:val="Brdtekst"/>
              <w:spacing w:after="0"/>
              <w:jc w:val="left"/>
              <w:rPr>
                <w:noProof/>
              </w:rPr>
            </w:pPr>
          </w:p>
          <w:p w14:paraId="6F65BE8F" w14:textId="77777777" w:rsidR="00D9096B" w:rsidRDefault="00D9096B" w:rsidP="00D9096B">
            <w:pPr>
              <w:pStyle w:val="Brdtekst"/>
              <w:spacing w:after="0"/>
              <w:jc w:val="left"/>
              <w:rPr>
                <w:noProof/>
              </w:rPr>
            </w:pPr>
            <w:r w:rsidRPr="00D9096B">
              <w:rPr>
                <w:noProof/>
              </w:rPr>
              <w:t>Forslagstiller må forplikte seg til å opparbeide flere kompenserende tiltak for barn i nærområdene. Tiltakene skal utformes i samarbeid med barn fra lokale skoler og barnehager.</w:t>
            </w:r>
          </w:p>
          <w:p w14:paraId="268459EE" w14:textId="3FB7207A" w:rsidR="00E431FC" w:rsidRPr="00D9096B" w:rsidRDefault="00E431FC" w:rsidP="00D9096B">
            <w:pPr>
              <w:pStyle w:val="Brdtekst"/>
              <w:spacing w:after="0"/>
              <w:jc w:val="left"/>
              <w:rPr>
                <w:noProof/>
              </w:rPr>
            </w:pPr>
          </w:p>
        </w:tc>
        <w:tc>
          <w:tcPr>
            <w:tcW w:w="4110" w:type="dxa"/>
          </w:tcPr>
          <w:p w14:paraId="5805A1FA" w14:textId="77777777" w:rsidR="00AD238D" w:rsidRDefault="00AD238D" w:rsidP="00E26597">
            <w:pPr>
              <w:pStyle w:val="Brdtekst"/>
              <w:spacing w:after="0"/>
              <w:rPr>
                <w:noProof/>
              </w:rPr>
            </w:pPr>
          </w:p>
          <w:p w14:paraId="0989DDB3" w14:textId="77777777" w:rsidR="00AD238D" w:rsidRDefault="00AD238D" w:rsidP="00AD238D">
            <w:pPr>
              <w:pStyle w:val="Brdtekst"/>
              <w:spacing w:after="0"/>
              <w:jc w:val="left"/>
              <w:rPr>
                <w:noProof/>
              </w:rPr>
            </w:pPr>
          </w:p>
          <w:p w14:paraId="18D57C86" w14:textId="77777777" w:rsidR="00AD238D" w:rsidRDefault="00AD238D" w:rsidP="00AD238D">
            <w:pPr>
              <w:pStyle w:val="Brdtekst"/>
              <w:spacing w:after="0"/>
              <w:jc w:val="left"/>
              <w:rPr>
                <w:noProof/>
              </w:rPr>
            </w:pPr>
          </w:p>
          <w:p w14:paraId="1FAA68FB" w14:textId="77777777" w:rsidR="00AD238D" w:rsidRDefault="00AD238D" w:rsidP="00AD238D">
            <w:pPr>
              <w:pStyle w:val="Brdtekst"/>
              <w:spacing w:after="0"/>
              <w:jc w:val="left"/>
              <w:rPr>
                <w:noProof/>
              </w:rPr>
            </w:pPr>
          </w:p>
          <w:p w14:paraId="406AECEC" w14:textId="77777777" w:rsidR="00AD238D" w:rsidRDefault="00AD238D" w:rsidP="00AD238D">
            <w:pPr>
              <w:pStyle w:val="Brdtekst"/>
              <w:spacing w:after="0"/>
              <w:jc w:val="left"/>
              <w:rPr>
                <w:noProof/>
              </w:rPr>
            </w:pPr>
          </w:p>
          <w:p w14:paraId="20D2F361" w14:textId="77777777" w:rsidR="00AD238D" w:rsidRDefault="00AD238D" w:rsidP="00AD238D">
            <w:pPr>
              <w:pStyle w:val="Brdtekst"/>
              <w:spacing w:after="0"/>
              <w:jc w:val="left"/>
              <w:rPr>
                <w:noProof/>
              </w:rPr>
            </w:pPr>
          </w:p>
          <w:p w14:paraId="293E2B16" w14:textId="77777777" w:rsidR="00AD238D" w:rsidRDefault="00AD238D" w:rsidP="00AD238D">
            <w:pPr>
              <w:pStyle w:val="Brdtekst"/>
              <w:spacing w:after="0"/>
              <w:jc w:val="left"/>
              <w:rPr>
                <w:noProof/>
              </w:rPr>
            </w:pPr>
          </w:p>
          <w:p w14:paraId="246569DA" w14:textId="77777777" w:rsidR="00AD238D" w:rsidRDefault="00AD238D" w:rsidP="00AD238D">
            <w:pPr>
              <w:pStyle w:val="Brdtekst"/>
              <w:spacing w:after="0"/>
              <w:jc w:val="left"/>
              <w:rPr>
                <w:noProof/>
              </w:rPr>
            </w:pPr>
          </w:p>
          <w:p w14:paraId="36FBC2AB" w14:textId="77777777" w:rsidR="00AD238D" w:rsidRDefault="00AD238D" w:rsidP="00AD238D">
            <w:pPr>
              <w:pStyle w:val="Brdtekst"/>
              <w:spacing w:after="0"/>
              <w:jc w:val="left"/>
              <w:rPr>
                <w:noProof/>
              </w:rPr>
            </w:pPr>
          </w:p>
          <w:p w14:paraId="4B5F547B" w14:textId="77777777" w:rsidR="00AD238D" w:rsidRDefault="00AD238D" w:rsidP="00AD238D">
            <w:pPr>
              <w:pStyle w:val="Brdtekst"/>
              <w:spacing w:after="0"/>
              <w:jc w:val="left"/>
              <w:rPr>
                <w:noProof/>
              </w:rPr>
            </w:pPr>
          </w:p>
          <w:p w14:paraId="7F4F988E" w14:textId="77777777" w:rsidR="00AD238D" w:rsidRDefault="00AD238D" w:rsidP="00AD238D">
            <w:pPr>
              <w:pStyle w:val="Brdtekst"/>
              <w:spacing w:after="0"/>
              <w:jc w:val="left"/>
              <w:rPr>
                <w:noProof/>
              </w:rPr>
            </w:pPr>
          </w:p>
          <w:p w14:paraId="43CA2C23" w14:textId="77777777" w:rsidR="00AD238D" w:rsidRDefault="00AD238D" w:rsidP="00AD238D">
            <w:pPr>
              <w:pStyle w:val="Brdtekst"/>
              <w:spacing w:after="0"/>
              <w:jc w:val="left"/>
              <w:rPr>
                <w:noProof/>
              </w:rPr>
            </w:pPr>
          </w:p>
          <w:p w14:paraId="35AC3A4C" w14:textId="77777777" w:rsidR="00AD238D" w:rsidRDefault="00AD238D" w:rsidP="00AD238D">
            <w:pPr>
              <w:pStyle w:val="Brdtekst"/>
              <w:spacing w:after="0"/>
              <w:jc w:val="left"/>
              <w:rPr>
                <w:noProof/>
              </w:rPr>
            </w:pPr>
          </w:p>
          <w:p w14:paraId="60CB2ADD" w14:textId="37358753" w:rsidR="00AD238D" w:rsidRDefault="00AD238D" w:rsidP="00AD238D">
            <w:pPr>
              <w:pStyle w:val="Brdtekst"/>
              <w:spacing w:after="0"/>
              <w:jc w:val="left"/>
              <w:rPr>
                <w:noProof/>
              </w:rPr>
            </w:pPr>
            <w:r>
              <w:rPr>
                <w:noProof/>
              </w:rPr>
              <w:lastRenderedPageBreak/>
              <w:t xml:space="preserve">Se felles merknadssvar – </w:t>
            </w:r>
            <w:r w:rsidR="001F2C5A">
              <w:rPr>
                <w:noProof/>
              </w:rPr>
              <w:t xml:space="preserve">2 Konsekvenser av støy og </w:t>
            </w:r>
            <w:r>
              <w:rPr>
                <w:noProof/>
              </w:rPr>
              <w:t>4 Konsekvenser for barn og unge</w:t>
            </w:r>
          </w:p>
          <w:p w14:paraId="0F3D9999" w14:textId="77777777" w:rsidR="00AD238D" w:rsidRDefault="00AD238D" w:rsidP="00AD238D">
            <w:pPr>
              <w:pStyle w:val="Brdtekst"/>
              <w:spacing w:after="0"/>
              <w:jc w:val="left"/>
              <w:rPr>
                <w:noProof/>
              </w:rPr>
            </w:pPr>
          </w:p>
          <w:p w14:paraId="6F16B65B" w14:textId="77777777" w:rsidR="00AD238D" w:rsidRDefault="00AD238D" w:rsidP="00AD238D">
            <w:pPr>
              <w:pStyle w:val="Brdtekst"/>
              <w:spacing w:after="0"/>
              <w:jc w:val="left"/>
              <w:rPr>
                <w:noProof/>
              </w:rPr>
            </w:pPr>
          </w:p>
          <w:p w14:paraId="11D87B12" w14:textId="77777777" w:rsidR="00AD238D" w:rsidRDefault="00AD238D" w:rsidP="00AD238D">
            <w:pPr>
              <w:pStyle w:val="Brdtekst"/>
              <w:spacing w:after="0"/>
              <w:jc w:val="left"/>
              <w:rPr>
                <w:noProof/>
              </w:rPr>
            </w:pPr>
          </w:p>
          <w:p w14:paraId="321DC7FB" w14:textId="77777777" w:rsidR="00AD238D" w:rsidRDefault="00AD238D" w:rsidP="00AD238D">
            <w:pPr>
              <w:pStyle w:val="Brdtekst"/>
              <w:spacing w:after="0"/>
              <w:jc w:val="left"/>
              <w:rPr>
                <w:noProof/>
              </w:rPr>
            </w:pPr>
          </w:p>
          <w:p w14:paraId="1F73D9DD" w14:textId="77777777" w:rsidR="00AD238D" w:rsidRDefault="00AD238D" w:rsidP="00AD238D">
            <w:pPr>
              <w:pStyle w:val="Brdtekst"/>
              <w:spacing w:after="0"/>
              <w:jc w:val="left"/>
              <w:rPr>
                <w:noProof/>
              </w:rPr>
            </w:pPr>
          </w:p>
          <w:p w14:paraId="752931E0" w14:textId="77777777" w:rsidR="00AD238D" w:rsidRDefault="00AD238D" w:rsidP="00AD238D">
            <w:pPr>
              <w:pStyle w:val="Brdtekst"/>
              <w:spacing w:after="0"/>
              <w:jc w:val="left"/>
              <w:rPr>
                <w:noProof/>
              </w:rPr>
            </w:pPr>
          </w:p>
          <w:p w14:paraId="79F74C65" w14:textId="77777777" w:rsidR="00AD238D" w:rsidRDefault="00AD238D" w:rsidP="00AD238D">
            <w:pPr>
              <w:pStyle w:val="Brdtekst"/>
              <w:spacing w:after="0"/>
              <w:jc w:val="left"/>
              <w:rPr>
                <w:noProof/>
              </w:rPr>
            </w:pPr>
          </w:p>
          <w:p w14:paraId="59928A86" w14:textId="77777777" w:rsidR="00AD238D" w:rsidRDefault="00AD238D" w:rsidP="00AD238D">
            <w:pPr>
              <w:pStyle w:val="Brdtekst"/>
              <w:spacing w:after="0"/>
              <w:jc w:val="left"/>
              <w:rPr>
                <w:noProof/>
              </w:rPr>
            </w:pPr>
          </w:p>
          <w:p w14:paraId="5C920C67" w14:textId="77777777" w:rsidR="00AD238D" w:rsidRDefault="00AD238D" w:rsidP="00AD238D">
            <w:pPr>
              <w:pStyle w:val="Brdtekst"/>
              <w:spacing w:after="0"/>
              <w:jc w:val="left"/>
              <w:rPr>
                <w:noProof/>
              </w:rPr>
            </w:pPr>
          </w:p>
          <w:p w14:paraId="18B35A5D" w14:textId="7A485116" w:rsidR="00AD238D" w:rsidRDefault="00AD238D" w:rsidP="00AD238D">
            <w:pPr>
              <w:pStyle w:val="Brdtekst"/>
              <w:spacing w:after="0"/>
              <w:jc w:val="left"/>
              <w:rPr>
                <w:noProof/>
              </w:rPr>
            </w:pPr>
            <w:r>
              <w:rPr>
                <w:noProof/>
              </w:rPr>
              <w:t xml:space="preserve">Se felles merknadssvar – </w:t>
            </w:r>
            <w:r w:rsidR="001F2C5A">
              <w:rPr>
                <w:noProof/>
              </w:rPr>
              <w:t>3 Helsemessige konsekvenser</w:t>
            </w:r>
          </w:p>
          <w:p w14:paraId="60823474" w14:textId="77777777" w:rsidR="00AD238D" w:rsidRDefault="00AD238D" w:rsidP="00AD238D">
            <w:pPr>
              <w:pStyle w:val="Brdtekst"/>
              <w:spacing w:after="0"/>
              <w:jc w:val="left"/>
              <w:rPr>
                <w:noProof/>
              </w:rPr>
            </w:pPr>
          </w:p>
          <w:p w14:paraId="4E2346EC" w14:textId="6D8220EB" w:rsidR="00AD238D" w:rsidRDefault="00AD238D" w:rsidP="00AD238D">
            <w:pPr>
              <w:pStyle w:val="Brdtekst"/>
              <w:spacing w:after="0"/>
              <w:jc w:val="left"/>
              <w:rPr>
                <w:noProof/>
              </w:rPr>
            </w:pPr>
            <w:r>
              <w:rPr>
                <w:noProof/>
              </w:rPr>
              <w:t xml:space="preserve">Se felles merknadssvar – </w:t>
            </w:r>
            <w:r w:rsidR="001F2C5A">
              <w:rPr>
                <w:noProof/>
              </w:rPr>
              <w:t xml:space="preserve">3 Helsemessige konsekvenser, 3 Helsemessige konsekvenser og </w:t>
            </w:r>
            <w:r>
              <w:rPr>
                <w:noProof/>
              </w:rPr>
              <w:t>6 Friluftsliv og støy</w:t>
            </w:r>
          </w:p>
          <w:p w14:paraId="78D7262D" w14:textId="77777777" w:rsidR="00AD238D" w:rsidRDefault="00AD238D" w:rsidP="00AD238D">
            <w:pPr>
              <w:pStyle w:val="Brdtekst"/>
              <w:spacing w:after="0"/>
              <w:jc w:val="left"/>
              <w:rPr>
                <w:noProof/>
              </w:rPr>
            </w:pPr>
            <w:r>
              <w:rPr>
                <w:noProof/>
              </w:rPr>
              <w:t>Se felles merknadssvar – 3 Helsemessige konsekvenser og 4 Konsekvenser for barn og unge</w:t>
            </w:r>
          </w:p>
          <w:p w14:paraId="7E3209E6" w14:textId="77777777" w:rsidR="00AD238D" w:rsidRDefault="00AD238D" w:rsidP="00AD238D">
            <w:pPr>
              <w:pStyle w:val="Brdtekst"/>
              <w:spacing w:after="0"/>
              <w:jc w:val="left"/>
              <w:rPr>
                <w:noProof/>
              </w:rPr>
            </w:pPr>
          </w:p>
          <w:p w14:paraId="16DFB295" w14:textId="77777777" w:rsidR="00AD238D" w:rsidRDefault="00AD238D" w:rsidP="00AD238D">
            <w:pPr>
              <w:pStyle w:val="Brdtekst"/>
              <w:spacing w:after="0"/>
              <w:jc w:val="left"/>
              <w:rPr>
                <w:noProof/>
              </w:rPr>
            </w:pPr>
          </w:p>
          <w:p w14:paraId="69838D3E" w14:textId="77777777" w:rsidR="001F2C5A" w:rsidRDefault="001F2C5A" w:rsidP="001F2C5A">
            <w:pPr>
              <w:pStyle w:val="Brdtekst"/>
              <w:spacing w:after="0"/>
              <w:jc w:val="left"/>
              <w:rPr>
                <w:noProof/>
              </w:rPr>
            </w:pPr>
            <w:r>
              <w:rPr>
                <w:noProof/>
              </w:rPr>
              <w:t>Se felles merknadssvar – 2 Konsekvenser av støy</w:t>
            </w:r>
          </w:p>
          <w:p w14:paraId="7C6D4B72" w14:textId="77777777" w:rsidR="00AD238D" w:rsidRDefault="00AD238D" w:rsidP="00AD238D">
            <w:pPr>
              <w:pStyle w:val="Brdtekst"/>
              <w:spacing w:after="0"/>
              <w:jc w:val="left"/>
              <w:rPr>
                <w:noProof/>
              </w:rPr>
            </w:pPr>
          </w:p>
          <w:p w14:paraId="02738A96" w14:textId="77777777" w:rsidR="00AD238D" w:rsidRDefault="00AD238D" w:rsidP="00AD238D">
            <w:pPr>
              <w:pStyle w:val="Brdtekst"/>
              <w:spacing w:after="0"/>
              <w:jc w:val="left"/>
              <w:rPr>
                <w:noProof/>
              </w:rPr>
            </w:pPr>
          </w:p>
          <w:p w14:paraId="69156B04" w14:textId="77777777" w:rsidR="00AD238D" w:rsidRDefault="00AD238D" w:rsidP="00AD238D">
            <w:pPr>
              <w:pStyle w:val="Brdtekst"/>
              <w:spacing w:after="0"/>
              <w:jc w:val="left"/>
              <w:rPr>
                <w:noProof/>
              </w:rPr>
            </w:pPr>
          </w:p>
          <w:p w14:paraId="72C11E46" w14:textId="77777777" w:rsidR="00AD238D" w:rsidRDefault="00AD238D" w:rsidP="00AD238D">
            <w:pPr>
              <w:pStyle w:val="Brdtekst"/>
              <w:spacing w:after="0"/>
              <w:jc w:val="left"/>
              <w:rPr>
                <w:noProof/>
              </w:rPr>
            </w:pPr>
            <w:r>
              <w:rPr>
                <w:noProof/>
              </w:rPr>
              <w:t>Se felles merknadssvar – 2 Konsekvenser av støy</w:t>
            </w:r>
          </w:p>
          <w:p w14:paraId="129EFB18" w14:textId="77777777" w:rsidR="00AD238D" w:rsidRDefault="00AD238D" w:rsidP="00AD238D">
            <w:pPr>
              <w:pStyle w:val="Brdtekst"/>
              <w:spacing w:after="0"/>
              <w:jc w:val="left"/>
              <w:rPr>
                <w:noProof/>
              </w:rPr>
            </w:pPr>
          </w:p>
          <w:p w14:paraId="7AE27D9A" w14:textId="77777777" w:rsidR="00AD238D" w:rsidRDefault="00AD238D" w:rsidP="00AD238D">
            <w:pPr>
              <w:pStyle w:val="Brdtekst"/>
              <w:spacing w:after="0"/>
              <w:jc w:val="left"/>
              <w:rPr>
                <w:noProof/>
              </w:rPr>
            </w:pPr>
          </w:p>
          <w:p w14:paraId="2BB9837D" w14:textId="77777777" w:rsidR="00AD238D" w:rsidRDefault="00AD238D" w:rsidP="00AD238D">
            <w:pPr>
              <w:pStyle w:val="Brdtekst"/>
              <w:spacing w:after="0"/>
              <w:jc w:val="left"/>
              <w:rPr>
                <w:noProof/>
              </w:rPr>
            </w:pPr>
          </w:p>
          <w:p w14:paraId="5E44A89D" w14:textId="77777777" w:rsidR="00AD238D" w:rsidRDefault="00AD238D" w:rsidP="00AD238D">
            <w:pPr>
              <w:pStyle w:val="Brdtekst"/>
              <w:spacing w:after="0"/>
              <w:jc w:val="left"/>
              <w:rPr>
                <w:noProof/>
              </w:rPr>
            </w:pPr>
          </w:p>
          <w:p w14:paraId="0E14A46B" w14:textId="77777777" w:rsidR="00AD238D" w:rsidRDefault="00AD238D" w:rsidP="00AD238D">
            <w:pPr>
              <w:pStyle w:val="Brdtekst"/>
              <w:spacing w:after="0"/>
              <w:jc w:val="left"/>
              <w:rPr>
                <w:noProof/>
              </w:rPr>
            </w:pPr>
          </w:p>
          <w:p w14:paraId="57B369E5" w14:textId="77777777" w:rsidR="00AD238D" w:rsidRDefault="00AD238D" w:rsidP="00AD238D">
            <w:pPr>
              <w:pStyle w:val="Brdtekst"/>
              <w:spacing w:after="0"/>
              <w:jc w:val="left"/>
              <w:rPr>
                <w:noProof/>
              </w:rPr>
            </w:pPr>
          </w:p>
          <w:p w14:paraId="751D14E7" w14:textId="77777777" w:rsidR="001F2C5A" w:rsidRDefault="001F2C5A" w:rsidP="001F2C5A">
            <w:pPr>
              <w:pStyle w:val="Brdtekst"/>
              <w:spacing w:after="0"/>
              <w:jc w:val="left"/>
              <w:rPr>
                <w:noProof/>
              </w:rPr>
            </w:pPr>
            <w:r>
              <w:rPr>
                <w:noProof/>
              </w:rPr>
              <w:t>Se svar til Oppegård kommune</w:t>
            </w:r>
          </w:p>
          <w:p w14:paraId="1B530E34" w14:textId="77777777" w:rsidR="00AD238D" w:rsidRDefault="00AD238D" w:rsidP="00AD238D">
            <w:pPr>
              <w:pStyle w:val="Brdtekst"/>
              <w:spacing w:after="0"/>
              <w:jc w:val="left"/>
              <w:rPr>
                <w:noProof/>
              </w:rPr>
            </w:pPr>
          </w:p>
          <w:p w14:paraId="10ACB6BE" w14:textId="77777777" w:rsidR="00AD238D" w:rsidRDefault="00AD238D" w:rsidP="00AD238D">
            <w:pPr>
              <w:pStyle w:val="Brdtekst"/>
              <w:spacing w:after="0"/>
              <w:jc w:val="left"/>
              <w:rPr>
                <w:noProof/>
              </w:rPr>
            </w:pPr>
          </w:p>
          <w:p w14:paraId="249CAD97" w14:textId="77777777" w:rsidR="00AD238D" w:rsidRDefault="00AD238D" w:rsidP="00AD238D">
            <w:pPr>
              <w:pStyle w:val="Brdtekst"/>
              <w:spacing w:after="0"/>
              <w:jc w:val="left"/>
              <w:rPr>
                <w:noProof/>
              </w:rPr>
            </w:pPr>
          </w:p>
          <w:p w14:paraId="08C392E4" w14:textId="77777777" w:rsidR="00AD238D" w:rsidRDefault="00AD238D" w:rsidP="00AD238D">
            <w:pPr>
              <w:pStyle w:val="Brdtekst"/>
              <w:spacing w:after="0"/>
              <w:jc w:val="left"/>
              <w:rPr>
                <w:noProof/>
              </w:rPr>
            </w:pPr>
          </w:p>
          <w:p w14:paraId="491B65FC" w14:textId="77777777" w:rsidR="00AD238D" w:rsidRDefault="00AD238D" w:rsidP="00AD238D">
            <w:pPr>
              <w:pStyle w:val="Brdtekst"/>
              <w:spacing w:after="0"/>
              <w:jc w:val="left"/>
              <w:rPr>
                <w:noProof/>
              </w:rPr>
            </w:pPr>
          </w:p>
          <w:p w14:paraId="08496D49" w14:textId="77777777" w:rsidR="00AD238D" w:rsidRDefault="00AD238D" w:rsidP="00AD238D">
            <w:pPr>
              <w:pStyle w:val="Brdtekst"/>
              <w:spacing w:after="0"/>
              <w:jc w:val="left"/>
              <w:rPr>
                <w:noProof/>
              </w:rPr>
            </w:pPr>
          </w:p>
          <w:p w14:paraId="43C0584A" w14:textId="77777777" w:rsidR="00AD238D" w:rsidRDefault="00AD238D" w:rsidP="00AD238D">
            <w:pPr>
              <w:pStyle w:val="Brdtekst"/>
              <w:spacing w:after="0"/>
              <w:jc w:val="left"/>
              <w:rPr>
                <w:noProof/>
              </w:rPr>
            </w:pPr>
          </w:p>
          <w:p w14:paraId="010B1F11" w14:textId="77777777" w:rsidR="00AD238D" w:rsidRDefault="00AD238D" w:rsidP="00AD238D">
            <w:pPr>
              <w:pStyle w:val="Brdtekst"/>
              <w:spacing w:after="0"/>
              <w:jc w:val="left"/>
              <w:rPr>
                <w:noProof/>
              </w:rPr>
            </w:pPr>
          </w:p>
          <w:p w14:paraId="0884AB21" w14:textId="77777777" w:rsidR="00AD238D" w:rsidRDefault="00AD238D" w:rsidP="00AD238D">
            <w:pPr>
              <w:pStyle w:val="Brdtekst"/>
              <w:spacing w:after="0"/>
              <w:jc w:val="left"/>
              <w:rPr>
                <w:noProof/>
              </w:rPr>
            </w:pPr>
          </w:p>
          <w:p w14:paraId="6DF06514" w14:textId="77777777" w:rsidR="00AD238D" w:rsidRDefault="00AD238D" w:rsidP="00AD238D">
            <w:pPr>
              <w:pStyle w:val="Brdtekst"/>
              <w:spacing w:after="0"/>
              <w:jc w:val="left"/>
              <w:rPr>
                <w:noProof/>
              </w:rPr>
            </w:pPr>
          </w:p>
          <w:p w14:paraId="65E244A6" w14:textId="77777777" w:rsidR="00AD238D" w:rsidRDefault="00AD238D" w:rsidP="00AD238D">
            <w:pPr>
              <w:pStyle w:val="Brdtekst"/>
              <w:spacing w:after="0"/>
              <w:jc w:val="left"/>
              <w:rPr>
                <w:noProof/>
              </w:rPr>
            </w:pPr>
          </w:p>
          <w:p w14:paraId="59C17A3D" w14:textId="77777777" w:rsidR="00AD238D" w:rsidRDefault="00AD238D" w:rsidP="00AD238D">
            <w:pPr>
              <w:pStyle w:val="Brdtekst"/>
              <w:spacing w:after="0"/>
              <w:jc w:val="left"/>
              <w:rPr>
                <w:noProof/>
              </w:rPr>
            </w:pPr>
          </w:p>
          <w:p w14:paraId="248505AB" w14:textId="77777777" w:rsidR="00AD238D" w:rsidRDefault="00AD238D" w:rsidP="00AD238D">
            <w:pPr>
              <w:pStyle w:val="Brdtekst"/>
              <w:spacing w:after="0"/>
              <w:jc w:val="left"/>
              <w:rPr>
                <w:noProof/>
              </w:rPr>
            </w:pPr>
          </w:p>
          <w:p w14:paraId="4A9D23B7" w14:textId="77777777" w:rsidR="00AD238D" w:rsidRDefault="00AD238D" w:rsidP="00AD238D">
            <w:pPr>
              <w:pStyle w:val="Brdtekst"/>
              <w:spacing w:after="0"/>
              <w:jc w:val="left"/>
              <w:rPr>
                <w:noProof/>
              </w:rPr>
            </w:pPr>
          </w:p>
          <w:p w14:paraId="5CBED213" w14:textId="77777777" w:rsidR="00AD238D" w:rsidRDefault="00AD238D" w:rsidP="00AD238D">
            <w:pPr>
              <w:pStyle w:val="Brdtekst"/>
              <w:spacing w:after="0"/>
              <w:jc w:val="left"/>
              <w:rPr>
                <w:noProof/>
              </w:rPr>
            </w:pPr>
          </w:p>
          <w:p w14:paraId="41F8A36B" w14:textId="77777777" w:rsidR="00AD238D" w:rsidRDefault="00AD238D" w:rsidP="00AD238D">
            <w:pPr>
              <w:pStyle w:val="Brdtekst"/>
              <w:spacing w:after="0"/>
              <w:jc w:val="left"/>
              <w:rPr>
                <w:noProof/>
              </w:rPr>
            </w:pPr>
          </w:p>
          <w:p w14:paraId="00276CDC" w14:textId="77777777" w:rsidR="00AD238D" w:rsidRDefault="00AD238D" w:rsidP="00AD238D">
            <w:pPr>
              <w:pStyle w:val="Brdtekst"/>
              <w:spacing w:after="0"/>
              <w:jc w:val="left"/>
              <w:rPr>
                <w:noProof/>
              </w:rPr>
            </w:pPr>
          </w:p>
          <w:p w14:paraId="5C91F2C4" w14:textId="77777777" w:rsidR="00AD238D" w:rsidRDefault="00AD238D" w:rsidP="00AD238D">
            <w:pPr>
              <w:pStyle w:val="Brdtekst"/>
              <w:spacing w:after="0"/>
              <w:jc w:val="left"/>
              <w:rPr>
                <w:noProof/>
              </w:rPr>
            </w:pPr>
          </w:p>
          <w:p w14:paraId="5550354B" w14:textId="77777777" w:rsidR="00AD238D" w:rsidRDefault="00AD238D" w:rsidP="00AD238D">
            <w:pPr>
              <w:pStyle w:val="Brdtekst"/>
              <w:spacing w:after="0"/>
              <w:jc w:val="left"/>
              <w:rPr>
                <w:noProof/>
              </w:rPr>
            </w:pPr>
          </w:p>
          <w:p w14:paraId="03CD77DD" w14:textId="77777777" w:rsidR="00AD238D" w:rsidRDefault="00AD238D" w:rsidP="00AD238D">
            <w:pPr>
              <w:pStyle w:val="Brdtekst"/>
              <w:spacing w:after="0"/>
              <w:jc w:val="left"/>
              <w:rPr>
                <w:noProof/>
              </w:rPr>
            </w:pPr>
          </w:p>
          <w:p w14:paraId="03A4BA2F" w14:textId="77777777" w:rsidR="00AD238D" w:rsidRDefault="00AD238D" w:rsidP="00AD238D">
            <w:pPr>
              <w:pStyle w:val="Brdtekst"/>
              <w:spacing w:after="0"/>
              <w:jc w:val="left"/>
              <w:rPr>
                <w:noProof/>
              </w:rPr>
            </w:pPr>
          </w:p>
          <w:p w14:paraId="6C9031BE" w14:textId="77777777" w:rsidR="00AD238D" w:rsidRDefault="00AD238D" w:rsidP="00AD238D">
            <w:pPr>
              <w:pStyle w:val="Brdtekst"/>
              <w:spacing w:after="0"/>
              <w:jc w:val="left"/>
              <w:rPr>
                <w:noProof/>
              </w:rPr>
            </w:pPr>
          </w:p>
          <w:p w14:paraId="2E144F6F" w14:textId="77777777" w:rsidR="00AD238D" w:rsidRDefault="00AD238D" w:rsidP="00AD238D">
            <w:pPr>
              <w:pStyle w:val="Brdtekst"/>
              <w:spacing w:after="0"/>
              <w:jc w:val="left"/>
              <w:rPr>
                <w:noProof/>
              </w:rPr>
            </w:pPr>
          </w:p>
          <w:p w14:paraId="0CF005F2" w14:textId="77777777" w:rsidR="00AD238D" w:rsidRDefault="00AD238D" w:rsidP="00AD238D">
            <w:pPr>
              <w:pStyle w:val="Brdtekst"/>
              <w:spacing w:after="0"/>
              <w:jc w:val="left"/>
              <w:rPr>
                <w:noProof/>
              </w:rPr>
            </w:pPr>
          </w:p>
          <w:p w14:paraId="021213A5" w14:textId="77777777" w:rsidR="00AD238D" w:rsidRDefault="00AD238D" w:rsidP="00AD238D">
            <w:pPr>
              <w:pStyle w:val="Brdtekst"/>
              <w:spacing w:after="0"/>
              <w:jc w:val="left"/>
              <w:rPr>
                <w:noProof/>
              </w:rPr>
            </w:pPr>
          </w:p>
          <w:p w14:paraId="6C3352E8" w14:textId="77777777" w:rsidR="001F2C5A" w:rsidRDefault="001F2C5A" w:rsidP="00AD238D">
            <w:pPr>
              <w:pStyle w:val="Brdtekst"/>
              <w:spacing w:after="0"/>
              <w:jc w:val="left"/>
              <w:rPr>
                <w:noProof/>
              </w:rPr>
            </w:pPr>
          </w:p>
          <w:p w14:paraId="07AC8B39" w14:textId="77777777" w:rsidR="001F2C5A" w:rsidRDefault="001F2C5A" w:rsidP="00AD238D">
            <w:pPr>
              <w:pStyle w:val="Brdtekst"/>
              <w:spacing w:after="0"/>
              <w:jc w:val="left"/>
              <w:rPr>
                <w:noProof/>
              </w:rPr>
            </w:pPr>
          </w:p>
          <w:p w14:paraId="643B126F" w14:textId="77777777" w:rsidR="001F2C5A" w:rsidRDefault="001F2C5A" w:rsidP="00AD238D">
            <w:pPr>
              <w:pStyle w:val="Brdtekst"/>
              <w:spacing w:after="0"/>
              <w:jc w:val="left"/>
              <w:rPr>
                <w:noProof/>
              </w:rPr>
            </w:pPr>
          </w:p>
          <w:p w14:paraId="320852F5" w14:textId="77777777" w:rsidR="001F2C5A" w:rsidRDefault="001F2C5A" w:rsidP="00AD238D">
            <w:pPr>
              <w:pStyle w:val="Brdtekst"/>
              <w:spacing w:after="0"/>
              <w:jc w:val="left"/>
              <w:rPr>
                <w:noProof/>
              </w:rPr>
            </w:pPr>
          </w:p>
          <w:p w14:paraId="2E68B249" w14:textId="77777777" w:rsidR="00AD238D" w:rsidRDefault="00AD238D" w:rsidP="00AD238D">
            <w:pPr>
              <w:pStyle w:val="Brdtekst"/>
              <w:spacing w:after="0"/>
              <w:jc w:val="left"/>
              <w:rPr>
                <w:noProof/>
              </w:rPr>
            </w:pPr>
          </w:p>
          <w:p w14:paraId="4507A272" w14:textId="77777777" w:rsidR="00AD238D" w:rsidRDefault="00AD238D" w:rsidP="00AD238D">
            <w:pPr>
              <w:pStyle w:val="Brdtekst"/>
              <w:spacing w:after="0"/>
              <w:jc w:val="left"/>
              <w:rPr>
                <w:noProof/>
              </w:rPr>
            </w:pPr>
          </w:p>
          <w:p w14:paraId="73C8BD3F" w14:textId="77777777" w:rsidR="00AD238D" w:rsidRDefault="00AD238D" w:rsidP="00AD238D">
            <w:pPr>
              <w:pStyle w:val="Brdtekst"/>
              <w:spacing w:after="0"/>
              <w:jc w:val="left"/>
              <w:rPr>
                <w:noProof/>
              </w:rPr>
            </w:pPr>
          </w:p>
          <w:p w14:paraId="73F274A3" w14:textId="77777777" w:rsidR="00AD238D" w:rsidRDefault="00AD238D" w:rsidP="00AD238D">
            <w:pPr>
              <w:pStyle w:val="Brdtekst"/>
              <w:spacing w:after="0"/>
              <w:jc w:val="left"/>
              <w:rPr>
                <w:noProof/>
              </w:rPr>
            </w:pPr>
          </w:p>
          <w:p w14:paraId="4E333226" w14:textId="77777777" w:rsidR="00AD238D" w:rsidRDefault="00AD238D" w:rsidP="00AD238D">
            <w:pPr>
              <w:pStyle w:val="Brdtekst"/>
              <w:spacing w:after="0"/>
              <w:jc w:val="left"/>
              <w:rPr>
                <w:noProof/>
              </w:rPr>
            </w:pPr>
          </w:p>
          <w:p w14:paraId="78B3F1FF" w14:textId="77777777" w:rsidR="00AD238D" w:rsidRDefault="00AD238D" w:rsidP="00AD238D">
            <w:pPr>
              <w:pStyle w:val="Brdtekst"/>
              <w:spacing w:after="0"/>
              <w:jc w:val="left"/>
              <w:rPr>
                <w:noProof/>
              </w:rPr>
            </w:pPr>
          </w:p>
          <w:p w14:paraId="14064DC6" w14:textId="77777777" w:rsidR="00AD238D" w:rsidRDefault="00AD238D" w:rsidP="00AD238D">
            <w:pPr>
              <w:pStyle w:val="Brdtekst"/>
              <w:spacing w:after="0"/>
              <w:jc w:val="left"/>
              <w:rPr>
                <w:noProof/>
              </w:rPr>
            </w:pPr>
          </w:p>
          <w:p w14:paraId="67079884" w14:textId="77777777" w:rsidR="00AD238D" w:rsidRDefault="00AD238D" w:rsidP="00AD238D">
            <w:pPr>
              <w:pStyle w:val="Brdtekst"/>
              <w:spacing w:after="0"/>
              <w:jc w:val="left"/>
              <w:rPr>
                <w:noProof/>
              </w:rPr>
            </w:pPr>
          </w:p>
          <w:p w14:paraId="758C0F1B" w14:textId="77777777" w:rsidR="00AD238D" w:rsidRDefault="00AD238D" w:rsidP="00AD238D">
            <w:pPr>
              <w:pStyle w:val="Brdtekst"/>
              <w:spacing w:after="0"/>
              <w:jc w:val="left"/>
              <w:rPr>
                <w:noProof/>
              </w:rPr>
            </w:pPr>
          </w:p>
          <w:p w14:paraId="167E5B98" w14:textId="77777777" w:rsidR="00AD238D" w:rsidRDefault="00AD238D" w:rsidP="00AD238D">
            <w:pPr>
              <w:pStyle w:val="Brdtekst"/>
              <w:spacing w:after="0"/>
              <w:jc w:val="left"/>
              <w:rPr>
                <w:noProof/>
              </w:rPr>
            </w:pPr>
          </w:p>
          <w:p w14:paraId="50F3054C" w14:textId="77777777" w:rsidR="00AD238D" w:rsidRDefault="00AD238D" w:rsidP="00AD238D">
            <w:pPr>
              <w:pStyle w:val="Brdtekst"/>
              <w:spacing w:after="0"/>
              <w:jc w:val="left"/>
              <w:rPr>
                <w:noProof/>
              </w:rPr>
            </w:pPr>
          </w:p>
          <w:p w14:paraId="05BEF395" w14:textId="77777777" w:rsidR="00AD238D" w:rsidRDefault="00AD238D" w:rsidP="00AD238D">
            <w:pPr>
              <w:pStyle w:val="Brdtekst"/>
              <w:spacing w:after="0"/>
              <w:jc w:val="left"/>
              <w:rPr>
                <w:noProof/>
              </w:rPr>
            </w:pPr>
          </w:p>
          <w:p w14:paraId="2F9ABCE3" w14:textId="77777777" w:rsidR="00AD238D" w:rsidRDefault="00AD238D" w:rsidP="00AD238D">
            <w:pPr>
              <w:pStyle w:val="Brdtekst"/>
              <w:spacing w:after="0"/>
              <w:jc w:val="left"/>
              <w:rPr>
                <w:noProof/>
              </w:rPr>
            </w:pPr>
          </w:p>
          <w:p w14:paraId="26AB0A3B" w14:textId="77777777" w:rsidR="00AD238D" w:rsidRDefault="00AD238D" w:rsidP="00AD238D">
            <w:pPr>
              <w:pStyle w:val="Brdtekst"/>
              <w:spacing w:after="0"/>
              <w:jc w:val="left"/>
              <w:rPr>
                <w:noProof/>
              </w:rPr>
            </w:pPr>
          </w:p>
          <w:p w14:paraId="78848008" w14:textId="77777777" w:rsidR="00AD238D" w:rsidRDefault="00AD238D" w:rsidP="00AD238D">
            <w:pPr>
              <w:pStyle w:val="Brdtekst"/>
              <w:spacing w:after="0"/>
              <w:jc w:val="left"/>
              <w:rPr>
                <w:noProof/>
              </w:rPr>
            </w:pPr>
          </w:p>
          <w:p w14:paraId="1CB1F3A8" w14:textId="77777777" w:rsidR="00AD238D" w:rsidRDefault="00AD238D" w:rsidP="00AD238D">
            <w:pPr>
              <w:pStyle w:val="Brdtekst"/>
              <w:spacing w:after="0"/>
              <w:jc w:val="left"/>
              <w:rPr>
                <w:noProof/>
              </w:rPr>
            </w:pPr>
          </w:p>
          <w:p w14:paraId="75325D84" w14:textId="77777777" w:rsidR="00AD238D" w:rsidRDefault="00AD238D" w:rsidP="00AD238D">
            <w:pPr>
              <w:pStyle w:val="Brdtekst"/>
              <w:spacing w:after="0"/>
              <w:jc w:val="left"/>
              <w:rPr>
                <w:noProof/>
              </w:rPr>
            </w:pPr>
          </w:p>
          <w:p w14:paraId="21422FCF" w14:textId="77777777" w:rsidR="00AD238D" w:rsidRDefault="00AD238D" w:rsidP="00AD238D">
            <w:pPr>
              <w:pStyle w:val="Brdtekst"/>
              <w:spacing w:after="0"/>
              <w:jc w:val="left"/>
              <w:rPr>
                <w:noProof/>
              </w:rPr>
            </w:pPr>
          </w:p>
          <w:p w14:paraId="68F41A21" w14:textId="77777777" w:rsidR="00AD238D" w:rsidRDefault="00AD238D" w:rsidP="00AD238D">
            <w:pPr>
              <w:pStyle w:val="Brdtekst"/>
              <w:spacing w:after="0"/>
              <w:jc w:val="left"/>
              <w:rPr>
                <w:noProof/>
              </w:rPr>
            </w:pPr>
          </w:p>
          <w:p w14:paraId="4F16F074" w14:textId="77777777" w:rsidR="00AD238D" w:rsidRDefault="00AD238D" w:rsidP="00AD238D">
            <w:pPr>
              <w:pStyle w:val="Brdtekst"/>
              <w:spacing w:after="0"/>
              <w:jc w:val="left"/>
              <w:rPr>
                <w:noProof/>
              </w:rPr>
            </w:pPr>
          </w:p>
          <w:p w14:paraId="2B7D5B16" w14:textId="77777777" w:rsidR="00AD238D" w:rsidRDefault="00AD238D" w:rsidP="00AD238D">
            <w:pPr>
              <w:pStyle w:val="Brdtekst"/>
              <w:spacing w:after="0"/>
              <w:jc w:val="left"/>
              <w:rPr>
                <w:noProof/>
              </w:rPr>
            </w:pPr>
          </w:p>
          <w:p w14:paraId="1BC3A588" w14:textId="77777777" w:rsidR="001F2C5A" w:rsidRDefault="001F2C5A" w:rsidP="00AD238D">
            <w:pPr>
              <w:pStyle w:val="Brdtekst"/>
              <w:spacing w:after="0"/>
              <w:jc w:val="left"/>
              <w:rPr>
                <w:noProof/>
              </w:rPr>
            </w:pPr>
          </w:p>
          <w:p w14:paraId="160F7D67" w14:textId="77777777" w:rsidR="001F2C5A" w:rsidRDefault="001F2C5A" w:rsidP="00AD238D">
            <w:pPr>
              <w:pStyle w:val="Brdtekst"/>
              <w:spacing w:after="0"/>
              <w:jc w:val="left"/>
              <w:rPr>
                <w:noProof/>
              </w:rPr>
            </w:pPr>
          </w:p>
          <w:p w14:paraId="29EF5FEB" w14:textId="77777777" w:rsidR="001F2C5A" w:rsidRDefault="001F2C5A" w:rsidP="00AD238D">
            <w:pPr>
              <w:pStyle w:val="Brdtekst"/>
              <w:spacing w:after="0"/>
              <w:jc w:val="left"/>
              <w:rPr>
                <w:noProof/>
              </w:rPr>
            </w:pPr>
          </w:p>
          <w:p w14:paraId="7D6C7D2B" w14:textId="77777777" w:rsidR="001F2C5A" w:rsidRDefault="001F2C5A" w:rsidP="00AD238D">
            <w:pPr>
              <w:pStyle w:val="Brdtekst"/>
              <w:spacing w:after="0"/>
              <w:jc w:val="left"/>
              <w:rPr>
                <w:noProof/>
              </w:rPr>
            </w:pPr>
          </w:p>
          <w:p w14:paraId="246B751E" w14:textId="77777777" w:rsidR="001F2C5A" w:rsidRDefault="001F2C5A" w:rsidP="00AD238D">
            <w:pPr>
              <w:pStyle w:val="Brdtekst"/>
              <w:spacing w:after="0"/>
              <w:jc w:val="left"/>
              <w:rPr>
                <w:noProof/>
              </w:rPr>
            </w:pPr>
          </w:p>
          <w:p w14:paraId="5A1651C5" w14:textId="77777777" w:rsidR="001F2C5A" w:rsidRDefault="001F2C5A" w:rsidP="00AD238D">
            <w:pPr>
              <w:pStyle w:val="Brdtekst"/>
              <w:spacing w:after="0"/>
              <w:jc w:val="left"/>
              <w:rPr>
                <w:noProof/>
              </w:rPr>
            </w:pPr>
          </w:p>
          <w:p w14:paraId="5A56B7D5" w14:textId="77777777" w:rsidR="001F2C5A" w:rsidRDefault="001F2C5A" w:rsidP="00AD238D">
            <w:pPr>
              <w:pStyle w:val="Brdtekst"/>
              <w:spacing w:after="0"/>
              <w:jc w:val="left"/>
              <w:rPr>
                <w:noProof/>
              </w:rPr>
            </w:pPr>
          </w:p>
          <w:p w14:paraId="284668DD" w14:textId="77777777" w:rsidR="001F2C5A" w:rsidRDefault="001F2C5A" w:rsidP="00AD238D">
            <w:pPr>
              <w:pStyle w:val="Brdtekst"/>
              <w:spacing w:after="0"/>
              <w:jc w:val="left"/>
              <w:rPr>
                <w:noProof/>
              </w:rPr>
            </w:pPr>
          </w:p>
          <w:p w14:paraId="24F53B0F" w14:textId="77777777" w:rsidR="001F2C5A" w:rsidRDefault="001F2C5A" w:rsidP="00AD238D">
            <w:pPr>
              <w:pStyle w:val="Brdtekst"/>
              <w:spacing w:after="0"/>
              <w:jc w:val="left"/>
              <w:rPr>
                <w:noProof/>
              </w:rPr>
            </w:pPr>
          </w:p>
          <w:p w14:paraId="1F6932B3" w14:textId="77777777" w:rsidR="001F2C5A" w:rsidRDefault="001F2C5A" w:rsidP="00AD238D">
            <w:pPr>
              <w:pStyle w:val="Brdtekst"/>
              <w:spacing w:after="0"/>
              <w:jc w:val="left"/>
              <w:rPr>
                <w:noProof/>
              </w:rPr>
            </w:pPr>
          </w:p>
          <w:p w14:paraId="7C9B3AD5" w14:textId="77777777" w:rsidR="00D9096B" w:rsidRDefault="00151CFC" w:rsidP="00AD238D">
            <w:pPr>
              <w:pStyle w:val="Brdtekst"/>
              <w:spacing w:after="0"/>
              <w:jc w:val="left"/>
              <w:rPr>
                <w:noProof/>
              </w:rPr>
            </w:pPr>
            <w:r>
              <w:rPr>
                <w:noProof/>
              </w:rPr>
              <w:t>Se felles merknadssvar – 4 Konsekvenser for barn og unge og 6 Friluftsliv og natur</w:t>
            </w:r>
          </w:p>
          <w:p w14:paraId="3E7AC140" w14:textId="51F33C54" w:rsidR="001F2C5A" w:rsidRDefault="001F2C5A" w:rsidP="00AD238D">
            <w:pPr>
              <w:pStyle w:val="Brdtekst"/>
              <w:spacing w:after="0"/>
              <w:jc w:val="left"/>
              <w:rPr>
                <w:noProof/>
              </w:rPr>
            </w:pPr>
            <w:r>
              <w:rPr>
                <w:noProof/>
              </w:rPr>
              <w:t>Det er igangsatt en prosess med kommunen, skoler og barnehager for å avklare hvilke kompenserende tiltak som skal etableres. Denne prosessen er ikke en del av planprosessen.</w:t>
            </w:r>
          </w:p>
        </w:tc>
      </w:tr>
    </w:tbl>
    <w:p w14:paraId="6831FCE4" w14:textId="0CFAF036" w:rsidR="00041820" w:rsidRDefault="00041820" w:rsidP="00735C60">
      <w:pPr>
        <w:pStyle w:val="Brdtekst"/>
        <w:ind w:left="-851"/>
        <w:rPr>
          <w:noProof/>
        </w:rPr>
      </w:pPr>
    </w:p>
    <w:p w14:paraId="11DDEF1C" w14:textId="08A09775" w:rsidR="00041820" w:rsidRDefault="00041820" w:rsidP="00735C60">
      <w:pPr>
        <w:pStyle w:val="Brdtekst"/>
        <w:ind w:left="-851"/>
        <w:rPr>
          <w:noProof/>
        </w:rPr>
      </w:pPr>
    </w:p>
    <w:p w14:paraId="13DF254B" w14:textId="77777777" w:rsidR="00041820" w:rsidRDefault="00041820" w:rsidP="00735C60">
      <w:pPr>
        <w:pStyle w:val="Brdtekst"/>
        <w:ind w:left="-851"/>
        <w:rPr>
          <w:noProof/>
        </w:rPr>
      </w:pPr>
    </w:p>
    <w:tbl>
      <w:tblPr>
        <w:tblStyle w:val="Rutenettabelllys"/>
        <w:tblW w:w="0" w:type="auto"/>
        <w:tblInd w:w="-572" w:type="dxa"/>
        <w:tblLook w:val="04A0" w:firstRow="1" w:lastRow="0" w:firstColumn="1" w:lastColumn="0" w:noHBand="0" w:noVBand="1"/>
      </w:tblPr>
      <w:tblGrid>
        <w:gridCol w:w="4942"/>
        <w:gridCol w:w="4110"/>
      </w:tblGrid>
      <w:tr w:rsidR="00041820" w14:paraId="3CE7AD68" w14:textId="77777777" w:rsidTr="00917DF6">
        <w:trPr>
          <w:tblHeader/>
        </w:trPr>
        <w:tc>
          <w:tcPr>
            <w:tcW w:w="4942" w:type="dxa"/>
          </w:tcPr>
          <w:p w14:paraId="622C3611" w14:textId="7B023CCC" w:rsidR="00041820" w:rsidRDefault="00041820" w:rsidP="00041820">
            <w:pPr>
              <w:pStyle w:val="Brdtekst"/>
              <w:spacing w:after="0"/>
              <w:rPr>
                <w:noProof/>
              </w:rPr>
            </w:pPr>
            <w:r w:rsidRPr="00831E6C">
              <w:rPr>
                <w:b/>
                <w:noProof/>
              </w:rPr>
              <w:t>Oppsummering høringsuttalelse</w:t>
            </w:r>
          </w:p>
        </w:tc>
        <w:tc>
          <w:tcPr>
            <w:tcW w:w="4110" w:type="dxa"/>
          </w:tcPr>
          <w:p w14:paraId="55230E47" w14:textId="1FE35D1D" w:rsidR="00041820" w:rsidRDefault="00041820" w:rsidP="00041820">
            <w:pPr>
              <w:pStyle w:val="Brdtekst"/>
              <w:spacing w:after="0"/>
              <w:rPr>
                <w:noProof/>
              </w:rPr>
            </w:pPr>
            <w:r w:rsidRPr="00831E6C">
              <w:rPr>
                <w:b/>
                <w:noProof/>
              </w:rPr>
              <w:t>Forslagsstillers kommentar</w:t>
            </w:r>
          </w:p>
        </w:tc>
      </w:tr>
      <w:tr w:rsidR="00F64604" w14:paraId="07942C82" w14:textId="77777777" w:rsidTr="00917DF6">
        <w:tc>
          <w:tcPr>
            <w:tcW w:w="4942" w:type="dxa"/>
          </w:tcPr>
          <w:p w14:paraId="6A12A159" w14:textId="0ADDAE54" w:rsidR="00F64604" w:rsidRPr="00134ED9" w:rsidRDefault="00367F19" w:rsidP="00134ED9">
            <w:pPr>
              <w:pStyle w:val="Brdtekst"/>
              <w:spacing w:after="0"/>
              <w:jc w:val="left"/>
              <w:rPr>
                <w:b/>
                <w:noProof/>
              </w:rPr>
            </w:pPr>
            <w:r w:rsidRPr="00134ED9">
              <w:rPr>
                <w:b/>
                <w:noProof/>
              </w:rPr>
              <w:t xml:space="preserve">Anonym </w:t>
            </w:r>
            <w:bookmarkStart w:id="151" w:name="D"/>
            <w:r w:rsidR="00F92C3C" w:rsidRPr="00134ED9">
              <w:rPr>
                <w:b/>
                <w:noProof/>
              </w:rPr>
              <w:t>100067</w:t>
            </w:r>
            <w:bookmarkEnd w:id="151"/>
            <w:r w:rsidR="00F92C3C" w:rsidRPr="00134ED9">
              <w:rPr>
                <w:b/>
                <w:noProof/>
              </w:rPr>
              <w:t xml:space="preserve"> – 22.06.2017</w:t>
            </w:r>
          </w:p>
          <w:p w14:paraId="3A74CBE0" w14:textId="225F65A9" w:rsidR="00134ED9" w:rsidRPr="00134ED9" w:rsidRDefault="00134ED9" w:rsidP="00134ED9">
            <w:pPr>
              <w:pStyle w:val="Brdtekst"/>
              <w:spacing w:after="0"/>
              <w:jc w:val="left"/>
              <w:rPr>
                <w:noProof/>
              </w:rPr>
            </w:pPr>
          </w:p>
          <w:p w14:paraId="6FF00F74" w14:textId="77777777" w:rsidR="00134ED9" w:rsidRPr="00134ED9" w:rsidRDefault="00134ED9" w:rsidP="00134ED9">
            <w:pPr>
              <w:pStyle w:val="Brdtekst"/>
              <w:spacing w:after="0"/>
              <w:jc w:val="left"/>
              <w:rPr>
                <w:noProof/>
              </w:rPr>
            </w:pPr>
            <w:r w:rsidRPr="00134ED9">
              <w:rPr>
                <w:noProof/>
              </w:rPr>
              <w:t>Planforslaget for Politiets nasjonale beredskapssenter som er lagt ut på høring, bør ikke godkjennes. Det er alvorlige feil og mangler i konsekvensutredelsen.</w:t>
            </w:r>
          </w:p>
          <w:p w14:paraId="678DB5F2" w14:textId="4D9B9EE3" w:rsidR="00134ED9" w:rsidRDefault="00134ED9" w:rsidP="00134ED9">
            <w:pPr>
              <w:pStyle w:val="Brdtekst"/>
              <w:spacing w:after="0"/>
              <w:jc w:val="left"/>
              <w:rPr>
                <w:noProof/>
              </w:rPr>
            </w:pPr>
            <w:r w:rsidRPr="00134ED9">
              <w:rPr>
                <w:noProof/>
              </w:rPr>
              <w:lastRenderedPageBreak/>
              <w:t xml:space="preserve"> Det er 3 hovedgrunner til dette:</w:t>
            </w:r>
          </w:p>
          <w:p w14:paraId="662B5A55" w14:textId="77777777" w:rsidR="00134ED9" w:rsidRPr="00134ED9" w:rsidRDefault="00134ED9" w:rsidP="00134ED9">
            <w:pPr>
              <w:pStyle w:val="Brdtekst"/>
              <w:spacing w:after="0"/>
              <w:jc w:val="left"/>
              <w:rPr>
                <w:noProof/>
              </w:rPr>
            </w:pPr>
          </w:p>
          <w:p w14:paraId="421BB6C8" w14:textId="22F55ED1" w:rsidR="00134ED9" w:rsidRPr="00134ED9" w:rsidRDefault="00134ED9" w:rsidP="00134ED9">
            <w:pPr>
              <w:pStyle w:val="Brdtekst"/>
              <w:spacing w:after="0"/>
              <w:jc w:val="left"/>
              <w:rPr>
                <w:noProof/>
              </w:rPr>
            </w:pPr>
            <w:r w:rsidRPr="00134ED9">
              <w:rPr>
                <w:noProof/>
              </w:rPr>
              <w:t>1. Støy</w:t>
            </w:r>
          </w:p>
          <w:p w14:paraId="3C3FE15C" w14:textId="77777777" w:rsidR="00134ED9" w:rsidRPr="00134ED9" w:rsidRDefault="00134ED9" w:rsidP="00134ED9">
            <w:pPr>
              <w:pStyle w:val="Brdtekst"/>
              <w:spacing w:after="0"/>
              <w:jc w:val="left"/>
              <w:rPr>
                <w:noProof/>
              </w:rPr>
            </w:pPr>
            <w:r w:rsidRPr="00134ED9">
              <w:rPr>
                <w:noProof/>
              </w:rPr>
              <w:t>Den planlagte støyen fra helikoptre, utendørs skytebane og SIBO-landsby vil langt overskride det som kan aksepteres i nærmiljøet til skoler, barnehager og boliger. Det er oppgitt at denne støyen i hovedsak skal foregå mellom kl.0700-1900. Det er jo nettopp da barna er på skolen og i barnehagene, samt befinner seg på Grønliåsen. Støyberegninger viser at 2 skoler og 4 barnehager i Oppegård kommune vil ligge innenfor gul støysone, med kommunens støygrenser lagt til grunn. 2000 barn vil 5 dager i uken bli sterkt berørt og vokse opp i denne støyen. Denne støyen vil også forringe livskvaliteten og plage/forstyrre alle (pensjonister, skiftarbeidende, småbarnsforeldre, syke, arbeidsledige m.fl) som bor/jobber i området og/eller som benytter marka til tur og trening. Helikoptertrafikk vil også foregå på natterstid og det vil være svært forstyrrende for spesielt beboere i Søndre Nordstrand</w:t>
            </w:r>
          </w:p>
          <w:p w14:paraId="79B563EE" w14:textId="77777777" w:rsidR="00134ED9" w:rsidRPr="00134ED9" w:rsidRDefault="00134ED9" w:rsidP="00134ED9">
            <w:pPr>
              <w:pStyle w:val="Brdtekst"/>
              <w:spacing w:after="0"/>
              <w:jc w:val="left"/>
              <w:rPr>
                <w:noProof/>
              </w:rPr>
            </w:pPr>
          </w:p>
          <w:p w14:paraId="3EC795AD" w14:textId="77777777" w:rsidR="00134ED9" w:rsidRPr="00134ED9" w:rsidRDefault="00134ED9" w:rsidP="00134ED9">
            <w:pPr>
              <w:pStyle w:val="Brdtekst"/>
              <w:spacing w:after="0"/>
              <w:jc w:val="left"/>
              <w:rPr>
                <w:noProof/>
              </w:rPr>
            </w:pPr>
            <w:r w:rsidRPr="00134ED9">
              <w:rPr>
                <w:noProof/>
              </w:rPr>
              <w:t>Viser til rapporten «Barn, miljø og helse: Risiko- og helsefremmende faktorer» fra Folkehelseinstituttet, kapittel 5.3, der det framkommer at:</w:t>
            </w:r>
          </w:p>
          <w:p w14:paraId="09C5DD33" w14:textId="77777777" w:rsidR="00134ED9" w:rsidRPr="00134ED9" w:rsidRDefault="00134ED9" w:rsidP="00134ED9">
            <w:pPr>
              <w:pStyle w:val="Brdtekst"/>
              <w:spacing w:after="0"/>
              <w:jc w:val="left"/>
              <w:rPr>
                <w:noProof/>
              </w:rPr>
            </w:pPr>
          </w:p>
          <w:p w14:paraId="06C3AEB8" w14:textId="77777777" w:rsidR="00134ED9" w:rsidRPr="00134ED9" w:rsidRDefault="00134ED9" w:rsidP="00134ED9">
            <w:pPr>
              <w:pStyle w:val="Brdtekst"/>
              <w:spacing w:after="0"/>
              <w:jc w:val="left"/>
              <w:rPr>
                <w:noProof/>
              </w:rPr>
            </w:pPr>
            <w:r w:rsidRPr="00134ED9">
              <w:rPr>
                <w:noProof/>
              </w:rPr>
              <w:t>«Støy kan påvirke atferd, føre til søvnforstyrrelser, redusere mulighet for konsentrasjon og innlæring, samt gi egenopplevelse av plage og stress. Slike reaksjoner på støy kan ha vesentlig innvirkning på trivsel, velvære og helse»</w:t>
            </w:r>
          </w:p>
          <w:p w14:paraId="1C127D5F" w14:textId="77777777" w:rsidR="00134ED9" w:rsidRPr="00134ED9" w:rsidRDefault="00134ED9" w:rsidP="00134ED9">
            <w:pPr>
              <w:pStyle w:val="Brdtekst"/>
              <w:spacing w:after="0"/>
              <w:jc w:val="left"/>
              <w:rPr>
                <w:noProof/>
              </w:rPr>
            </w:pPr>
          </w:p>
          <w:p w14:paraId="0C6065A7" w14:textId="77777777" w:rsidR="00134ED9" w:rsidRPr="00134ED9" w:rsidRDefault="00134ED9" w:rsidP="00134ED9">
            <w:pPr>
              <w:pStyle w:val="Brdtekst"/>
              <w:spacing w:after="0"/>
              <w:jc w:val="left"/>
              <w:rPr>
                <w:noProof/>
              </w:rPr>
            </w:pPr>
            <w:r w:rsidRPr="00134ED9">
              <w:rPr>
                <w:noProof/>
              </w:rPr>
              <w:t>Hvilen konsekvenser støyen vil få for barnas læringsmiljø og hvordan den kan påvirke barnas fysiske og psykiske helse på sikt er IKKE utredet. Dette er brudd på barnekonvensjonens artikkel tre, som sier at barnets beste skal være et grunnleggende hensyn i alle avgjørelser som gjelder et bestemt barn, en identifisert gruppe barn eller barn generelt. Vurderingen skal for eksempel ta hensyn til barns egne meninger. Dette kan vi ikke se i reguleringsplanen at er ivaretatt. Vi viser videre til barnekonvensjonens paragraf 6 rett til liv og utvikling, artikkel 24 rett til helse, og artikkel 32 rett til hvile, fritid og lek. Vi viser også til opplæringslovens kapittel 9a om elvene sitt skolemiljø. Prinsippet om barnets beste ikke er blitt utredet, og at det dermed foreligger saksbehandlingsfeil.</w:t>
            </w:r>
          </w:p>
          <w:p w14:paraId="69287DB9" w14:textId="77777777" w:rsidR="00134ED9" w:rsidRPr="00134ED9" w:rsidRDefault="00134ED9" w:rsidP="00134ED9">
            <w:pPr>
              <w:pStyle w:val="Brdtekst"/>
              <w:spacing w:after="0"/>
              <w:jc w:val="left"/>
              <w:rPr>
                <w:noProof/>
              </w:rPr>
            </w:pPr>
          </w:p>
          <w:p w14:paraId="3518ED9C" w14:textId="10C761B6" w:rsidR="00134ED9" w:rsidRPr="00134ED9" w:rsidRDefault="00134ED9" w:rsidP="00134ED9">
            <w:pPr>
              <w:pStyle w:val="Brdtekst"/>
              <w:spacing w:after="0"/>
              <w:jc w:val="left"/>
              <w:rPr>
                <w:noProof/>
              </w:rPr>
            </w:pPr>
            <w:r w:rsidRPr="00134ED9">
              <w:rPr>
                <w:noProof/>
              </w:rPr>
              <w:t>For å vurdere hva som er barns beste er det nødvendig å høre barn. Barnets rett til å bli hørt etter barnekonvensjonen artikkel 12, er også en selvstendig rett. Dette betyr at departementet må sikre at barn blir hørt om denne saken, før det tas en avgjørelse. Det er også</w:t>
            </w:r>
            <w:r w:rsidR="001F2C5A">
              <w:rPr>
                <w:noProof/>
              </w:rPr>
              <w:t xml:space="preserve"> </w:t>
            </w:r>
            <w:r w:rsidRPr="00134ED9">
              <w:rPr>
                <w:noProof/>
              </w:rPr>
              <w:t xml:space="preserve">nødvendig å høre barn for å avgjøre hva som er barnets beste etter artikkel 3. Det understrekes at det i en slik høring ikke vil være akseptabelt å kjøpslå barna med lokkemidler om </w:t>
            </w:r>
            <w:r w:rsidRPr="00134ED9">
              <w:rPr>
                <w:noProof/>
              </w:rPr>
              <w:lastRenderedPageBreak/>
              <w:t>støtte til svømmebasseng, gapahuker eller transport til stille sone! Slike godtgjørelser kan ikke kompensere for den belastning denne type daglig støy vil få for de 2000 barna som blir sterkt berørt.</w:t>
            </w:r>
          </w:p>
          <w:p w14:paraId="18604E6B" w14:textId="77777777" w:rsidR="00134ED9" w:rsidRPr="00134ED9" w:rsidRDefault="00134ED9" w:rsidP="00134ED9">
            <w:pPr>
              <w:pStyle w:val="Brdtekst"/>
              <w:spacing w:after="0"/>
              <w:jc w:val="left"/>
              <w:rPr>
                <w:noProof/>
              </w:rPr>
            </w:pPr>
          </w:p>
          <w:p w14:paraId="41AD230E" w14:textId="77777777" w:rsidR="00134ED9" w:rsidRPr="00134ED9" w:rsidRDefault="00134ED9" w:rsidP="00134ED9">
            <w:pPr>
              <w:pStyle w:val="Brdtekst"/>
              <w:spacing w:after="0"/>
              <w:jc w:val="left"/>
              <w:rPr>
                <w:noProof/>
              </w:rPr>
            </w:pPr>
            <w:r w:rsidRPr="00134ED9">
              <w:rPr>
                <w:noProof/>
              </w:rPr>
              <w:t xml:space="preserve">Planforslaget ivaretar ikke gjeldende støygrenser i kommuneplanene til Oppegård og Ski.  Snittmålinger for hvorvidt støy passer inn i røde og gule soner, kan ikke bli stående som vinnende argument for senterets plassering. Hvorvidt man får skader på hørsel eller ei kan ikke ligge til grunn for en plassering av dette senteret. Det er godt kjent at støy er definert som et folkehelseproblem. Både Folkehelseinstituttet og WHO viser til studier som dokumenterer helseplager og helseskader grunnet støy. Vi vet også at barn er særlig utsatt. Et svært viktig prinsipp på folkehelseområdet er føre-var. Føre-var-prinsippet ble vedtatt på FN-toppmøte om miljø og utvikling i Rio 1992. Når menneskelige aktiviteter kan føre til negative konsekvenser som er vitenskapelig sett sannsynlig, men usikker, skal tvilen komme miljøet og mennesker til gode. Prinsippet er tenkt å være førende for beslutningstakere på alle nivåer i alle land. Norge har sluttet seg til dette. I dette tilfellet er det vel sikkert at det ikke er usikkerhet. Men selv med usikkerhet skal altså føre-var prinsippet legges til grunn. Det er mange flere lover, forskrifter og retningslinjer som også kan trekkes frem. F.eks. så gir Folkehelseloven og forskrift om miljørettet helsevern klare krav. Til tross for dette velger JD ikke å gå inn i det. Folkehelse utredes ikke sett opp mot den støyen som vil komme fra beredskapssenteret. Forslaget forholder seg kun til støyforskriften (T-1442/2016) og at det ikke er fare for hørselsskader. Dette bryter med utredningsinstruksen og instruksen for utredninger som er bestemt i KVU-regimet. Dette alene gjør at forslaget ikke kan godkjennes.Man trenger heller ikke mer enn sunn fornuft for å forstå at denne type kriglignende støy vil være svært plagsomt for alle mennesker og dyr som befinner seg i nærområdene og i en konsekvensutredning av et senter til 4 milliarder må man kunne ta seg råd og tid til en ordentlig utredning av dette. </w:t>
            </w:r>
          </w:p>
          <w:p w14:paraId="2A26B52A" w14:textId="77777777" w:rsidR="00134ED9" w:rsidRPr="00134ED9" w:rsidRDefault="00134ED9" w:rsidP="00134ED9">
            <w:pPr>
              <w:pStyle w:val="Brdtekst"/>
              <w:spacing w:after="0"/>
              <w:jc w:val="left"/>
              <w:rPr>
                <w:noProof/>
              </w:rPr>
            </w:pPr>
          </w:p>
          <w:p w14:paraId="2A00E75F" w14:textId="77777777" w:rsidR="00134ED9" w:rsidRPr="00134ED9" w:rsidRDefault="00134ED9" w:rsidP="00134ED9">
            <w:pPr>
              <w:pStyle w:val="Brdtekst"/>
              <w:spacing w:after="0"/>
              <w:jc w:val="left"/>
              <w:rPr>
                <w:noProof/>
              </w:rPr>
            </w:pPr>
          </w:p>
          <w:p w14:paraId="59C07299" w14:textId="46A72DA9" w:rsidR="00134ED9" w:rsidRPr="00134ED9" w:rsidRDefault="00134ED9" w:rsidP="00134ED9">
            <w:pPr>
              <w:pStyle w:val="Brdtekst"/>
              <w:spacing w:after="0"/>
              <w:jc w:val="left"/>
              <w:rPr>
                <w:noProof/>
              </w:rPr>
            </w:pPr>
            <w:r w:rsidRPr="00134ED9">
              <w:rPr>
                <w:noProof/>
              </w:rPr>
              <w:t>Jeg krever at</w:t>
            </w:r>
          </w:p>
          <w:p w14:paraId="61EA95C4" w14:textId="77777777" w:rsidR="00134ED9" w:rsidRDefault="00134ED9" w:rsidP="00134ED9">
            <w:pPr>
              <w:pStyle w:val="Brdtekst"/>
              <w:spacing w:after="0"/>
              <w:jc w:val="left"/>
              <w:rPr>
                <w:noProof/>
              </w:rPr>
            </w:pPr>
            <w:r w:rsidRPr="00134ED9">
              <w:rPr>
                <w:noProof/>
              </w:rPr>
              <w:t>· at det gjennomføres en utredning av barns beste som inkluderer barns rett til å bli hørt (jf. barnekonvensjonens artikkel 3 og 12). Utredningen må legges til grunn for videre planlegging</w:t>
            </w:r>
          </w:p>
          <w:p w14:paraId="06F83A3A" w14:textId="77777777" w:rsidR="00134ED9" w:rsidRDefault="00134ED9" w:rsidP="00D06FD9">
            <w:pPr>
              <w:pStyle w:val="Brdtekst"/>
              <w:numPr>
                <w:ilvl w:val="0"/>
                <w:numId w:val="249"/>
              </w:numPr>
              <w:spacing w:after="0"/>
              <w:jc w:val="left"/>
              <w:rPr>
                <w:noProof/>
              </w:rPr>
            </w:pPr>
            <w:r w:rsidRPr="00134ED9">
              <w:rPr>
                <w:noProof/>
              </w:rPr>
              <w:t>at det gjennomføres en utredning av hvilke konsekvenser støyen vil få for barnas læringsmiljø, samt hele befolkningens fysiske og psykiske helse på sikt (barn, eldre, nyankomne flykninger, øvrig befolkning). Utredningen må legges til grunn for videre planlegging</w:t>
            </w:r>
          </w:p>
          <w:p w14:paraId="118CA52A" w14:textId="77777777" w:rsidR="00134ED9" w:rsidRDefault="00134ED9" w:rsidP="00D06FD9">
            <w:pPr>
              <w:pStyle w:val="Brdtekst"/>
              <w:numPr>
                <w:ilvl w:val="0"/>
                <w:numId w:val="249"/>
              </w:numPr>
              <w:spacing w:after="0"/>
              <w:jc w:val="left"/>
              <w:rPr>
                <w:noProof/>
              </w:rPr>
            </w:pPr>
            <w:r w:rsidRPr="00134ED9">
              <w:rPr>
                <w:noProof/>
              </w:rPr>
              <w:lastRenderedPageBreak/>
              <w:t>at alternativ 2 når det gjelder støyende aktiviteter ikke under noen omstendighet må tillates</w:t>
            </w:r>
          </w:p>
          <w:p w14:paraId="056B6BE0" w14:textId="77777777" w:rsidR="00134ED9" w:rsidRDefault="00134ED9" w:rsidP="00D06FD9">
            <w:pPr>
              <w:pStyle w:val="Brdtekst"/>
              <w:numPr>
                <w:ilvl w:val="0"/>
                <w:numId w:val="249"/>
              </w:numPr>
              <w:spacing w:after="0"/>
              <w:jc w:val="left"/>
              <w:rPr>
                <w:noProof/>
              </w:rPr>
            </w:pPr>
            <w:r w:rsidRPr="00134ED9">
              <w:rPr>
                <w:noProof/>
              </w:rPr>
              <w:t>at T-1442/2012 og Ski og Oppegård kommuners grenseverdier for støy legges til grunn for den videre planleggingen og at alternativ 1 må tilpasses disse grenseverdiene</w:t>
            </w:r>
          </w:p>
          <w:p w14:paraId="08272CE3" w14:textId="77777777" w:rsidR="00134ED9" w:rsidRDefault="00134ED9" w:rsidP="00D06FD9">
            <w:pPr>
              <w:pStyle w:val="Brdtekst"/>
              <w:numPr>
                <w:ilvl w:val="0"/>
                <w:numId w:val="249"/>
              </w:numPr>
              <w:spacing w:after="0"/>
              <w:jc w:val="left"/>
              <w:rPr>
                <w:noProof/>
              </w:rPr>
            </w:pPr>
            <w:r w:rsidRPr="00134ED9">
              <w:rPr>
                <w:noProof/>
              </w:rPr>
              <w:t>at planlagt utendørs treningsaktivitet må plasseres et sted der skoler, barnehager og boliger ikke kommer innenfor rød eller gul støysone og at T-1442/2012 og Ski og Oppegård kommunes grenseverdier for støy legges til grunn</w:t>
            </w:r>
          </w:p>
          <w:p w14:paraId="19E8DFCC" w14:textId="77777777" w:rsidR="00134ED9" w:rsidRDefault="00134ED9" w:rsidP="00D06FD9">
            <w:pPr>
              <w:pStyle w:val="Brdtekst"/>
              <w:numPr>
                <w:ilvl w:val="0"/>
                <w:numId w:val="249"/>
              </w:numPr>
              <w:spacing w:after="0"/>
              <w:jc w:val="left"/>
              <w:rPr>
                <w:noProof/>
              </w:rPr>
            </w:pPr>
            <w:r w:rsidRPr="00134ED9">
              <w:rPr>
                <w:noProof/>
              </w:rPr>
              <w:t>at utendørs treningsfasiliteter bygges in</w:t>
            </w:r>
            <w:r>
              <w:rPr>
                <w:noProof/>
              </w:rPr>
              <w:t>n</w:t>
            </w:r>
          </w:p>
          <w:p w14:paraId="1BEFE88C" w14:textId="77777777" w:rsidR="00134ED9" w:rsidRDefault="00134ED9" w:rsidP="00D06FD9">
            <w:pPr>
              <w:pStyle w:val="Brdtekst"/>
              <w:numPr>
                <w:ilvl w:val="0"/>
                <w:numId w:val="249"/>
              </w:numPr>
              <w:spacing w:after="0"/>
              <w:jc w:val="left"/>
              <w:rPr>
                <w:noProof/>
              </w:rPr>
            </w:pPr>
            <w:r w:rsidRPr="00134ED9">
              <w:rPr>
                <w:noProof/>
              </w:rPr>
              <w:t>at helikopterbasen og trening med helikopter flyttes til Rygge</w:t>
            </w:r>
          </w:p>
          <w:p w14:paraId="202566B8" w14:textId="77777777" w:rsidR="00134ED9" w:rsidRDefault="00134ED9" w:rsidP="00D06FD9">
            <w:pPr>
              <w:pStyle w:val="Brdtekst"/>
              <w:numPr>
                <w:ilvl w:val="0"/>
                <w:numId w:val="249"/>
              </w:numPr>
              <w:spacing w:after="0"/>
              <w:jc w:val="left"/>
              <w:rPr>
                <w:noProof/>
              </w:rPr>
            </w:pPr>
            <w:r w:rsidRPr="00134ED9">
              <w:rPr>
                <w:noProof/>
              </w:rPr>
              <w:t>at helikoptrene må være av typer som støyer minst mulig</w:t>
            </w:r>
          </w:p>
          <w:p w14:paraId="573CA156" w14:textId="77777777" w:rsidR="00134ED9" w:rsidRDefault="00134ED9" w:rsidP="00D06FD9">
            <w:pPr>
              <w:pStyle w:val="Brdtekst"/>
              <w:numPr>
                <w:ilvl w:val="0"/>
                <w:numId w:val="249"/>
              </w:numPr>
              <w:spacing w:after="0"/>
              <w:jc w:val="left"/>
              <w:rPr>
                <w:noProof/>
              </w:rPr>
            </w:pPr>
            <w:r w:rsidRPr="00134ED9">
              <w:rPr>
                <w:noProof/>
              </w:rPr>
              <w:t>at helikoptre ikke kan fly/henge over bebygd område, inkludert skoler og barnehager</w:t>
            </w:r>
          </w:p>
          <w:p w14:paraId="00CB400A" w14:textId="77777777" w:rsidR="00134ED9" w:rsidRDefault="00134ED9" w:rsidP="00D06FD9">
            <w:pPr>
              <w:pStyle w:val="Brdtekst"/>
              <w:numPr>
                <w:ilvl w:val="0"/>
                <w:numId w:val="249"/>
              </w:numPr>
              <w:spacing w:after="0"/>
              <w:jc w:val="left"/>
              <w:rPr>
                <w:noProof/>
              </w:rPr>
            </w:pPr>
            <w:r w:rsidRPr="00134ED9">
              <w:rPr>
                <w:noProof/>
              </w:rPr>
              <w:t>at helikoptre ikke kan fly/henge over Grønliåsen</w:t>
            </w:r>
          </w:p>
          <w:p w14:paraId="2B9F4357" w14:textId="77777777" w:rsidR="00134ED9" w:rsidRDefault="00134ED9" w:rsidP="00D06FD9">
            <w:pPr>
              <w:pStyle w:val="Brdtekst"/>
              <w:numPr>
                <w:ilvl w:val="0"/>
                <w:numId w:val="249"/>
              </w:numPr>
              <w:spacing w:after="0"/>
              <w:jc w:val="left"/>
              <w:rPr>
                <w:noProof/>
              </w:rPr>
            </w:pPr>
            <w:r w:rsidRPr="00134ED9">
              <w:rPr>
                <w:noProof/>
              </w:rPr>
              <w:t>at reguleringsplanen setter strengere begrensninger til tidsrom og dager for trening enn alternativ 1</w:t>
            </w:r>
          </w:p>
          <w:p w14:paraId="1DDF329D" w14:textId="77777777" w:rsidR="00134ED9" w:rsidRDefault="00134ED9" w:rsidP="00D06FD9">
            <w:pPr>
              <w:pStyle w:val="Brdtekst"/>
              <w:numPr>
                <w:ilvl w:val="0"/>
                <w:numId w:val="249"/>
              </w:numPr>
              <w:spacing w:after="0"/>
              <w:jc w:val="left"/>
              <w:rPr>
                <w:noProof/>
              </w:rPr>
            </w:pPr>
            <w:r w:rsidRPr="00134ED9">
              <w:rPr>
                <w:noProof/>
              </w:rPr>
              <w:t>at hele dager holdes fri for utendørs trening</w:t>
            </w:r>
          </w:p>
          <w:p w14:paraId="4113F741" w14:textId="3B47F297" w:rsidR="00134ED9" w:rsidRDefault="00134ED9" w:rsidP="00D06FD9">
            <w:pPr>
              <w:pStyle w:val="Brdtekst"/>
              <w:numPr>
                <w:ilvl w:val="0"/>
                <w:numId w:val="249"/>
              </w:numPr>
              <w:spacing w:after="0"/>
              <w:jc w:val="left"/>
              <w:rPr>
                <w:noProof/>
              </w:rPr>
            </w:pPr>
            <w:r w:rsidRPr="00134ED9">
              <w:rPr>
                <w:noProof/>
              </w:rPr>
              <w:t>at reguleringsplanen legger inn krav til samarbeid mellom skole/barnehager og beredskapssenter når det gjelder tidsrom for utendørs trening slik at skoler og barnehager kan planlegge støyfri utetid</w:t>
            </w:r>
          </w:p>
          <w:p w14:paraId="523256E8" w14:textId="77777777" w:rsidR="00134ED9" w:rsidRPr="00134ED9" w:rsidRDefault="00134ED9" w:rsidP="00134ED9">
            <w:pPr>
              <w:pStyle w:val="Brdtekst"/>
              <w:spacing w:after="0"/>
              <w:ind w:left="360"/>
              <w:jc w:val="left"/>
              <w:rPr>
                <w:noProof/>
              </w:rPr>
            </w:pPr>
          </w:p>
          <w:p w14:paraId="6C9C941C" w14:textId="71611287" w:rsidR="00134ED9" w:rsidRPr="00134ED9" w:rsidRDefault="00134ED9" w:rsidP="00134ED9">
            <w:pPr>
              <w:pStyle w:val="Brdtekst"/>
              <w:spacing w:after="0"/>
              <w:jc w:val="left"/>
              <w:rPr>
                <w:noProof/>
              </w:rPr>
            </w:pPr>
            <w:r w:rsidRPr="00134ED9">
              <w:rPr>
                <w:noProof/>
              </w:rPr>
              <w:t>2. Sikkerhet</w:t>
            </w:r>
          </w:p>
          <w:p w14:paraId="4DEAF3C0" w14:textId="77777777" w:rsidR="00134ED9" w:rsidRPr="00134ED9" w:rsidRDefault="00134ED9" w:rsidP="00134ED9">
            <w:pPr>
              <w:pStyle w:val="Brdtekst"/>
              <w:spacing w:after="0"/>
              <w:jc w:val="left"/>
              <w:rPr>
                <w:noProof/>
              </w:rPr>
            </w:pPr>
            <w:r w:rsidRPr="00134ED9">
              <w:rPr>
                <w:noProof/>
              </w:rPr>
              <w:t>Et beredskapssenter vil i seg selv være et terrormål. Kan ikke se at eksisterende ROS-analyse har vurdert sikkerheten knyttet til situasjoner med forhøyet beredskap og eventuelle hendelser ved beredskapssenteret eller andre steder. Kan sikkerhetsvurderinger føre til at folk i området nektes adgang til omkringliggende skog? Vil det være trygt for barn og øvrig befolkning å oppholde seg på noen få hundre meters avstand? Blir omkringliggende områder terrorutsatt? Vil skoler og barnehager måtte evakuere? Eventuelt hvor ofte?</w:t>
            </w:r>
          </w:p>
          <w:p w14:paraId="4995F713" w14:textId="77777777" w:rsidR="00134ED9" w:rsidRPr="00134ED9" w:rsidRDefault="00134ED9" w:rsidP="00134ED9">
            <w:pPr>
              <w:pStyle w:val="Brdtekst"/>
              <w:spacing w:after="0"/>
              <w:jc w:val="left"/>
              <w:rPr>
                <w:noProof/>
              </w:rPr>
            </w:pPr>
          </w:p>
          <w:p w14:paraId="19346414" w14:textId="77777777" w:rsidR="00134ED9" w:rsidRPr="00134ED9" w:rsidRDefault="00134ED9" w:rsidP="00134ED9">
            <w:pPr>
              <w:pStyle w:val="Brdtekst"/>
              <w:spacing w:after="0"/>
              <w:jc w:val="left"/>
              <w:rPr>
                <w:noProof/>
              </w:rPr>
            </w:pPr>
            <w:r w:rsidRPr="00134ED9">
              <w:rPr>
                <w:noProof/>
              </w:rPr>
              <w:t>Denne type sikkerhet må utredes og legges til grunn for videre planlegging.</w:t>
            </w:r>
          </w:p>
          <w:p w14:paraId="09F01462" w14:textId="77777777" w:rsidR="00134ED9" w:rsidRPr="00134ED9" w:rsidRDefault="00134ED9" w:rsidP="00134ED9">
            <w:pPr>
              <w:pStyle w:val="Brdtekst"/>
              <w:spacing w:after="0"/>
              <w:jc w:val="left"/>
              <w:rPr>
                <w:noProof/>
              </w:rPr>
            </w:pPr>
          </w:p>
          <w:p w14:paraId="7C156627" w14:textId="18B6C12D" w:rsidR="00134ED9" w:rsidRPr="00134ED9" w:rsidRDefault="00134ED9" w:rsidP="00134ED9">
            <w:pPr>
              <w:pStyle w:val="Brdtekst"/>
              <w:spacing w:after="0"/>
              <w:jc w:val="left"/>
              <w:rPr>
                <w:noProof/>
              </w:rPr>
            </w:pPr>
            <w:r w:rsidRPr="00134ED9">
              <w:rPr>
                <w:noProof/>
              </w:rPr>
              <w:t>3. Hensynet til natur og miljø og friluftsliv</w:t>
            </w:r>
          </w:p>
          <w:p w14:paraId="5BFCD237" w14:textId="77777777" w:rsidR="00134ED9" w:rsidRPr="00134ED9" w:rsidRDefault="00134ED9" w:rsidP="00134ED9">
            <w:pPr>
              <w:pStyle w:val="Brdtekst"/>
              <w:spacing w:after="0"/>
              <w:jc w:val="left"/>
              <w:rPr>
                <w:noProof/>
              </w:rPr>
            </w:pPr>
            <w:r w:rsidRPr="00134ED9">
              <w:rPr>
                <w:noProof/>
              </w:rPr>
              <w:t>Jeg reagerer sterkt på at Markaloven er satt til side og kan ikke forstå at dyrelivet i naturvernområdet Snipetjernet med tilhørende randsoner vil kunne eksistere i umiddelbar nærhet til et beredskapssenter. Støyen vil ikke være forenelig med dyreliv.</w:t>
            </w:r>
          </w:p>
          <w:p w14:paraId="0D195F20" w14:textId="77777777" w:rsidR="00134ED9" w:rsidRPr="00134ED9" w:rsidRDefault="00134ED9" w:rsidP="00134ED9">
            <w:pPr>
              <w:pStyle w:val="Brdtekst"/>
              <w:spacing w:after="0"/>
              <w:jc w:val="left"/>
              <w:rPr>
                <w:noProof/>
              </w:rPr>
            </w:pPr>
          </w:p>
          <w:p w14:paraId="21630B9E" w14:textId="77777777" w:rsidR="00134ED9" w:rsidRPr="00134ED9" w:rsidRDefault="00134ED9" w:rsidP="00134ED9">
            <w:pPr>
              <w:pStyle w:val="Brdtekst"/>
              <w:spacing w:after="0"/>
              <w:jc w:val="left"/>
              <w:rPr>
                <w:noProof/>
              </w:rPr>
            </w:pPr>
            <w:r w:rsidRPr="00134ED9">
              <w:rPr>
                <w:noProof/>
              </w:rPr>
              <w:lastRenderedPageBreak/>
              <w:t>Taraldrudområdet er dyrket mark. Utbygging av beredskapssenter på Taraldrud vil dermed være et brudd med regjeringens egen jordvernstrategi.</w:t>
            </w:r>
          </w:p>
          <w:p w14:paraId="6FC180B1" w14:textId="77777777" w:rsidR="00134ED9" w:rsidRPr="00134ED9" w:rsidRDefault="00134ED9" w:rsidP="00134ED9">
            <w:pPr>
              <w:pStyle w:val="Brdtekst"/>
              <w:spacing w:after="0"/>
              <w:jc w:val="left"/>
              <w:rPr>
                <w:noProof/>
              </w:rPr>
            </w:pPr>
          </w:p>
          <w:p w14:paraId="6D72ED66" w14:textId="77777777" w:rsidR="00134ED9" w:rsidRPr="00134ED9" w:rsidRDefault="00134ED9" w:rsidP="00134ED9">
            <w:pPr>
              <w:pStyle w:val="Brdtekst"/>
              <w:spacing w:after="0"/>
              <w:jc w:val="left"/>
              <w:rPr>
                <w:noProof/>
              </w:rPr>
            </w:pPr>
            <w:r w:rsidRPr="00134ED9">
              <w:rPr>
                <w:noProof/>
              </w:rPr>
              <w:t>Det  mangler planlegging for mulighet til å reise med kollektivtrafikk til og fra senteret. Manglene kollektivtrafikk vil føre til sterkt økende biltrafikk med tilhørende forurensning i vårt område.</w:t>
            </w:r>
          </w:p>
          <w:p w14:paraId="6D0A5FDB" w14:textId="77777777" w:rsidR="00134ED9" w:rsidRPr="00134ED9" w:rsidRDefault="00134ED9" w:rsidP="00134ED9">
            <w:pPr>
              <w:pStyle w:val="Brdtekst"/>
              <w:spacing w:after="0"/>
              <w:jc w:val="left"/>
              <w:rPr>
                <w:noProof/>
              </w:rPr>
            </w:pPr>
          </w:p>
          <w:p w14:paraId="53DF5244" w14:textId="77777777" w:rsidR="00134ED9" w:rsidRDefault="00134ED9" w:rsidP="00134ED9">
            <w:pPr>
              <w:pStyle w:val="Brdtekst"/>
              <w:spacing w:after="0"/>
              <w:jc w:val="left"/>
              <w:rPr>
                <w:noProof/>
              </w:rPr>
            </w:pPr>
            <w:r w:rsidRPr="00134ED9">
              <w:rPr>
                <w:noProof/>
              </w:rPr>
              <w:t>Jeg krever:</w:t>
            </w:r>
          </w:p>
          <w:p w14:paraId="664C94BA" w14:textId="77777777" w:rsidR="00134ED9" w:rsidRDefault="00134ED9" w:rsidP="00D06FD9">
            <w:pPr>
              <w:pStyle w:val="Brdtekst"/>
              <w:numPr>
                <w:ilvl w:val="0"/>
                <w:numId w:val="250"/>
              </w:numPr>
              <w:spacing w:after="0"/>
              <w:jc w:val="left"/>
              <w:rPr>
                <w:noProof/>
              </w:rPr>
            </w:pPr>
            <w:r w:rsidRPr="00134ED9">
              <w:rPr>
                <w:noProof/>
              </w:rPr>
              <w:t>at regjeringens egen jordvernstrategi og Markaloven legges til grunn for videre planlegging</w:t>
            </w:r>
          </w:p>
          <w:p w14:paraId="33388217" w14:textId="37D7F536" w:rsidR="00134ED9" w:rsidRDefault="00134ED9" w:rsidP="00D06FD9">
            <w:pPr>
              <w:pStyle w:val="Brdtekst"/>
              <w:numPr>
                <w:ilvl w:val="0"/>
                <w:numId w:val="250"/>
              </w:numPr>
              <w:spacing w:after="0"/>
              <w:jc w:val="left"/>
              <w:rPr>
                <w:noProof/>
              </w:rPr>
            </w:pPr>
            <w:r w:rsidRPr="00134ED9">
              <w:rPr>
                <w:noProof/>
              </w:rPr>
              <w:t>at reguleringsplanen eventuelt legger til rette for utbygging av kollektivtrafikk i tilknytning til beredskapssenteret</w:t>
            </w:r>
          </w:p>
          <w:p w14:paraId="72E6EE8F" w14:textId="77777777" w:rsidR="00134ED9" w:rsidRPr="00134ED9" w:rsidRDefault="00134ED9" w:rsidP="00134ED9">
            <w:pPr>
              <w:pStyle w:val="Brdtekst"/>
              <w:spacing w:after="0"/>
              <w:ind w:left="360"/>
              <w:jc w:val="left"/>
              <w:rPr>
                <w:noProof/>
              </w:rPr>
            </w:pPr>
          </w:p>
          <w:p w14:paraId="19E3721E" w14:textId="77777777" w:rsidR="00134ED9" w:rsidRPr="00134ED9" w:rsidRDefault="00134ED9" w:rsidP="00134ED9">
            <w:pPr>
              <w:pStyle w:val="Brdtekst"/>
              <w:spacing w:after="0"/>
              <w:jc w:val="left"/>
              <w:rPr>
                <w:noProof/>
              </w:rPr>
            </w:pPr>
            <w:r w:rsidRPr="00134ED9">
              <w:rPr>
                <w:noProof/>
              </w:rPr>
              <w:t>Jeg mener at det er grunn til å tro at regjeringen, som til nå har fått massiv kritikk om liten handlekraft i forbindelse med oppfølging av sikkerhet og beredskap etter 22. juli-kommisjonens rapport, vil forsøke å kjøre gjennom denne saken uten at det er gjort tilstrekkelig utredning av de helsemessige, miljømessige og sikkerhetsmessige konsekvensene ved å legge beredskapssenteret til Taraldrud.</w:t>
            </w:r>
          </w:p>
          <w:p w14:paraId="459DA07F" w14:textId="77777777" w:rsidR="00134ED9" w:rsidRPr="00134ED9" w:rsidRDefault="00134ED9" w:rsidP="00134ED9">
            <w:pPr>
              <w:pStyle w:val="Brdtekst"/>
              <w:spacing w:after="0"/>
              <w:jc w:val="left"/>
              <w:rPr>
                <w:noProof/>
              </w:rPr>
            </w:pPr>
          </w:p>
          <w:p w14:paraId="2B871D54" w14:textId="77777777" w:rsidR="00F92C3C" w:rsidRDefault="00134ED9" w:rsidP="00134ED9">
            <w:pPr>
              <w:pStyle w:val="Brdtekst"/>
              <w:spacing w:after="0"/>
              <w:jc w:val="left"/>
              <w:rPr>
                <w:noProof/>
              </w:rPr>
            </w:pPr>
            <w:r w:rsidRPr="00134ED9">
              <w:rPr>
                <w:noProof/>
              </w:rPr>
              <w:t>Beredskapssenteret bør legges til et område som ikke ligger tett på Norges mest befolkede områder og Norges tettets befolkende kommune. Det bør derfor bygges et annet sted. Jeg etterlyser en mye bedre konseptvalgsvurdering.</w:t>
            </w:r>
          </w:p>
          <w:p w14:paraId="3B05D51C" w14:textId="261C7F74" w:rsidR="00134ED9" w:rsidRPr="00134ED9" w:rsidRDefault="00134ED9" w:rsidP="00134ED9">
            <w:pPr>
              <w:pStyle w:val="Brdtekst"/>
              <w:spacing w:after="0"/>
              <w:jc w:val="left"/>
              <w:rPr>
                <w:noProof/>
              </w:rPr>
            </w:pPr>
          </w:p>
        </w:tc>
        <w:tc>
          <w:tcPr>
            <w:tcW w:w="4110" w:type="dxa"/>
          </w:tcPr>
          <w:p w14:paraId="4F539B8E" w14:textId="77777777" w:rsidR="00B41879" w:rsidRDefault="00B41879" w:rsidP="00BF5135">
            <w:pPr>
              <w:pStyle w:val="Brdtekst"/>
              <w:spacing w:after="0"/>
              <w:jc w:val="left"/>
              <w:rPr>
                <w:noProof/>
              </w:rPr>
            </w:pPr>
          </w:p>
          <w:p w14:paraId="7429687B" w14:textId="77777777" w:rsidR="00B41879" w:rsidRDefault="00B41879" w:rsidP="00BF5135">
            <w:pPr>
              <w:pStyle w:val="Brdtekst"/>
              <w:spacing w:after="0"/>
              <w:jc w:val="left"/>
              <w:rPr>
                <w:noProof/>
              </w:rPr>
            </w:pPr>
          </w:p>
          <w:p w14:paraId="182000EC" w14:textId="77777777" w:rsidR="00F64604" w:rsidRDefault="00197DD3" w:rsidP="00BF5135">
            <w:pPr>
              <w:pStyle w:val="Brdtekst"/>
              <w:spacing w:after="0"/>
              <w:jc w:val="left"/>
              <w:rPr>
                <w:noProof/>
              </w:rPr>
            </w:pPr>
            <w:r w:rsidRPr="00197DD3">
              <w:rPr>
                <w:noProof/>
              </w:rPr>
              <w:t>Se felles merknadssvar</w:t>
            </w:r>
            <w:r>
              <w:rPr>
                <w:noProof/>
              </w:rPr>
              <w:t>.</w:t>
            </w:r>
          </w:p>
          <w:p w14:paraId="2A83C716" w14:textId="77777777" w:rsidR="00023718" w:rsidRDefault="00023718" w:rsidP="00BF5135">
            <w:pPr>
              <w:pStyle w:val="Brdtekst"/>
              <w:spacing w:after="0"/>
              <w:jc w:val="left"/>
              <w:rPr>
                <w:noProof/>
              </w:rPr>
            </w:pPr>
          </w:p>
          <w:p w14:paraId="50CC682F" w14:textId="77777777" w:rsidR="00023718" w:rsidRDefault="00023718" w:rsidP="00BF5135">
            <w:pPr>
              <w:pStyle w:val="Brdtekst"/>
              <w:spacing w:after="0"/>
              <w:jc w:val="left"/>
              <w:rPr>
                <w:noProof/>
              </w:rPr>
            </w:pPr>
          </w:p>
          <w:p w14:paraId="550F48D4" w14:textId="77777777" w:rsidR="00023718" w:rsidRDefault="00023718" w:rsidP="00BF5135">
            <w:pPr>
              <w:pStyle w:val="Brdtekst"/>
              <w:spacing w:after="0"/>
              <w:jc w:val="left"/>
              <w:rPr>
                <w:noProof/>
              </w:rPr>
            </w:pPr>
          </w:p>
          <w:p w14:paraId="44E2DC54" w14:textId="77777777" w:rsidR="00023718" w:rsidRDefault="00023718" w:rsidP="00BF5135">
            <w:pPr>
              <w:pStyle w:val="Brdtekst"/>
              <w:spacing w:after="0"/>
              <w:jc w:val="left"/>
              <w:rPr>
                <w:noProof/>
              </w:rPr>
            </w:pPr>
          </w:p>
          <w:p w14:paraId="6AB7756F" w14:textId="77777777" w:rsidR="00023718" w:rsidRDefault="00023718" w:rsidP="00BF5135">
            <w:pPr>
              <w:pStyle w:val="Brdtekst"/>
              <w:spacing w:after="0"/>
              <w:jc w:val="left"/>
              <w:rPr>
                <w:noProof/>
              </w:rPr>
            </w:pPr>
          </w:p>
          <w:p w14:paraId="75656570" w14:textId="77777777" w:rsidR="00023718" w:rsidRDefault="00023718" w:rsidP="00BF5135">
            <w:pPr>
              <w:pStyle w:val="Brdtekst"/>
              <w:spacing w:after="0"/>
              <w:jc w:val="left"/>
              <w:rPr>
                <w:noProof/>
              </w:rPr>
            </w:pPr>
          </w:p>
          <w:p w14:paraId="36819427" w14:textId="77777777" w:rsidR="00023718" w:rsidRDefault="00023718" w:rsidP="00BF5135">
            <w:pPr>
              <w:pStyle w:val="Brdtekst"/>
              <w:spacing w:after="0"/>
              <w:jc w:val="left"/>
              <w:rPr>
                <w:noProof/>
              </w:rPr>
            </w:pPr>
            <w:r>
              <w:rPr>
                <w:noProof/>
              </w:rPr>
              <w:t>Se felles merknadssvar – 2 Konsekvenser av støy og 4 Konsekvenser for barn og unge</w:t>
            </w:r>
          </w:p>
          <w:p w14:paraId="1D5A345E" w14:textId="77777777" w:rsidR="00023718" w:rsidRDefault="00023718" w:rsidP="00BF5135">
            <w:pPr>
              <w:pStyle w:val="Brdtekst"/>
              <w:spacing w:after="0"/>
              <w:jc w:val="left"/>
              <w:rPr>
                <w:noProof/>
              </w:rPr>
            </w:pPr>
          </w:p>
          <w:p w14:paraId="6E6E8E9D" w14:textId="77777777" w:rsidR="00023718" w:rsidRDefault="00023718" w:rsidP="00BF5135">
            <w:pPr>
              <w:pStyle w:val="Brdtekst"/>
              <w:spacing w:after="0"/>
              <w:jc w:val="left"/>
              <w:rPr>
                <w:noProof/>
              </w:rPr>
            </w:pPr>
          </w:p>
          <w:p w14:paraId="28D6AB21" w14:textId="77777777" w:rsidR="00023718" w:rsidRDefault="00023718" w:rsidP="00BF5135">
            <w:pPr>
              <w:pStyle w:val="Brdtekst"/>
              <w:spacing w:after="0"/>
              <w:jc w:val="left"/>
              <w:rPr>
                <w:noProof/>
              </w:rPr>
            </w:pPr>
          </w:p>
          <w:p w14:paraId="57867D8D" w14:textId="77777777" w:rsidR="00023718" w:rsidRDefault="00023718" w:rsidP="00BF5135">
            <w:pPr>
              <w:pStyle w:val="Brdtekst"/>
              <w:spacing w:after="0"/>
              <w:jc w:val="left"/>
              <w:rPr>
                <w:noProof/>
              </w:rPr>
            </w:pPr>
          </w:p>
          <w:p w14:paraId="4E2465C6" w14:textId="77777777" w:rsidR="00023718" w:rsidRDefault="00023718" w:rsidP="00BF5135">
            <w:pPr>
              <w:pStyle w:val="Brdtekst"/>
              <w:spacing w:after="0"/>
              <w:jc w:val="left"/>
              <w:rPr>
                <w:noProof/>
              </w:rPr>
            </w:pPr>
          </w:p>
          <w:p w14:paraId="19F54EFC" w14:textId="77777777" w:rsidR="00023718" w:rsidRDefault="00023718" w:rsidP="00BF5135">
            <w:pPr>
              <w:pStyle w:val="Brdtekst"/>
              <w:spacing w:after="0"/>
              <w:jc w:val="left"/>
              <w:rPr>
                <w:noProof/>
              </w:rPr>
            </w:pPr>
          </w:p>
          <w:p w14:paraId="0F550BB6" w14:textId="77777777" w:rsidR="00023718" w:rsidRDefault="00023718" w:rsidP="00BF5135">
            <w:pPr>
              <w:pStyle w:val="Brdtekst"/>
              <w:spacing w:after="0"/>
              <w:jc w:val="left"/>
              <w:rPr>
                <w:noProof/>
              </w:rPr>
            </w:pPr>
          </w:p>
          <w:p w14:paraId="6C2E1455" w14:textId="77777777" w:rsidR="00023718" w:rsidRDefault="00023718" w:rsidP="00BF5135">
            <w:pPr>
              <w:pStyle w:val="Brdtekst"/>
              <w:spacing w:after="0"/>
              <w:jc w:val="left"/>
              <w:rPr>
                <w:noProof/>
              </w:rPr>
            </w:pPr>
          </w:p>
          <w:p w14:paraId="2E491B84" w14:textId="77777777" w:rsidR="00023718" w:rsidRDefault="00023718" w:rsidP="00BF5135">
            <w:pPr>
              <w:pStyle w:val="Brdtekst"/>
              <w:spacing w:after="0"/>
              <w:jc w:val="left"/>
              <w:rPr>
                <w:noProof/>
              </w:rPr>
            </w:pPr>
          </w:p>
          <w:p w14:paraId="1BFEC109" w14:textId="77777777" w:rsidR="00023718" w:rsidRDefault="00023718" w:rsidP="00BF5135">
            <w:pPr>
              <w:pStyle w:val="Brdtekst"/>
              <w:spacing w:after="0"/>
              <w:jc w:val="left"/>
              <w:rPr>
                <w:noProof/>
              </w:rPr>
            </w:pPr>
          </w:p>
          <w:p w14:paraId="5199A884" w14:textId="77777777" w:rsidR="00023718" w:rsidRDefault="00023718" w:rsidP="00BF5135">
            <w:pPr>
              <w:pStyle w:val="Brdtekst"/>
              <w:spacing w:after="0"/>
              <w:jc w:val="left"/>
              <w:rPr>
                <w:noProof/>
              </w:rPr>
            </w:pPr>
          </w:p>
          <w:p w14:paraId="4B7B1882" w14:textId="77777777" w:rsidR="00023718" w:rsidRDefault="00023718" w:rsidP="00BF5135">
            <w:pPr>
              <w:pStyle w:val="Brdtekst"/>
              <w:spacing w:after="0"/>
              <w:jc w:val="left"/>
              <w:rPr>
                <w:noProof/>
              </w:rPr>
            </w:pPr>
          </w:p>
          <w:p w14:paraId="24216BD3" w14:textId="77777777" w:rsidR="00023718" w:rsidRDefault="00023718" w:rsidP="00BF5135">
            <w:pPr>
              <w:pStyle w:val="Brdtekst"/>
              <w:spacing w:after="0"/>
              <w:jc w:val="left"/>
              <w:rPr>
                <w:noProof/>
              </w:rPr>
            </w:pPr>
          </w:p>
          <w:p w14:paraId="7A775E8F" w14:textId="77777777" w:rsidR="00023718" w:rsidRDefault="00023718" w:rsidP="00BF5135">
            <w:pPr>
              <w:pStyle w:val="Brdtekst"/>
              <w:spacing w:after="0"/>
              <w:jc w:val="left"/>
              <w:rPr>
                <w:noProof/>
              </w:rPr>
            </w:pPr>
          </w:p>
          <w:p w14:paraId="5031D2EA" w14:textId="77777777" w:rsidR="00023718" w:rsidRDefault="00023718" w:rsidP="00BF5135">
            <w:pPr>
              <w:pStyle w:val="Brdtekst"/>
              <w:spacing w:after="0"/>
              <w:jc w:val="left"/>
              <w:rPr>
                <w:noProof/>
              </w:rPr>
            </w:pPr>
          </w:p>
          <w:p w14:paraId="26D69AF5" w14:textId="77777777" w:rsidR="00023718" w:rsidRDefault="00023718" w:rsidP="00BF5135">
            <w:pPr>
              <w:pStyle w:val="Brdtekst"/>
              <w:spacing w:after="0"/>
              <w:jc w:val="left"/>
              <w:rPr>
                <w:noProof/>
              </w:rPr>
            </w:pPr>
          </w:p>
          <w:p w14:paraId="539D3FEF" w14:textId="77777777" w:rsidR="00023718" w:rsidRDefault="00023718" w:rsidP="00BF5135">
            <w:pPr>
              <w:pStyle w:val="Brdtekst"/>
              <w:spacing w:after="0"/>
              <w:jc w:val="left"/>
              <w:rPr>
                <w:noProof/>
              </w:rPr>
            </w:pPr>
          </w:p>
          <w:p w14:paraId="2A6087C8" w14:textId="77777777" w:rsidR="00023718" w:rsidRDefault="00023718" w:rsidP="00023718">
            <w:pPr>
              <w:pStyle w:val="Brdtekst"/>
              <w:spacing w:after="0"/>
              <w:jc w:val="left"/>
              <w:rPr>
                <w:noProof/>
              </w:rPr>
            </w:pPr>
            <w:r>
              <w:rPr>
                <w:noProof/>
              </w:rPr>
              <w:t>Se felles merknadssvar – 3 Helsemessige konsekvenser</w:t>
            </w:r>
          </w:p>
          <w:p w14:paraId="05F6D086" w14:textId="77777777" w:rsidR="00023718" w:rsidRDefault="00023718" w:rsidP="00023718">
            <w:pPr>
              <w:pStyle w:val="Brdtekst"/>
              <w:spacing w:after="0"/>
              <w:jc w:val="left"/>
              <w:rPr>
                <w:noProof/>
              </w:rPr>
            </w:pPr>
          </w:p>
          <w:p w14:paraId="3496371F" w14:textId="77777777" w:rsidR="00023718" w:rsidRDefault="00023718" w:rsidP="00023718">
            <w:pPr>
              <w:pStyle w:val="Brdtekst"/>
              <w:spacing w:after="0"/>
              <w:jc w:val="left"/>
              <w:rPr>
                <w:noProof/>
              </w:rPr>
            </w:pPr>
          </w:p>
          <w:p w14:paraId="640376FC" w14:textId="77777777" w:rsidR="00023718" w:rsidRDefault="00023718" w:rsidP="00023718">
            <w:pPr>
              <w:pStyle w:val="Brdtekst"/>
              <w:spacing w:after="0"/>
              <w:jc w:val="left"/>
              <w:rPr>
                <w:noProof/>
              </w:rPr>
            </w:pPr>
          </w:p>
          <w:p w14:paraId="5D1C1DF1" w14:textId="77777777" w:rsidR="00023718" w:rsidRDefault="00023718" w:rsidP="00023718">
            <w:pPr>
              <w:pStyle w:val="Brdtekst"/>
              <w:spacing w:after="0"/>
              <w:jc w:val="left"/>
              <w:rPr>
                <w:noProof/>
              </w:rPr>
            </w:pPr>
          </w:p>
          <w:p w14:paraId="34F2CE5C" w14:textId="77777777" w:rsidR="00023718" w:rsidRDefault="00023718" w:rsidP="00023718">
            <w:pPr>
              <w:pStyle w:val="Brdtekst"/>
              <w:spacing w:after="0"/>
              <w:jc w:val="left"/>
              <w:rPr>
                <w:noProof/>
              </w:rPr>
            </w:pPr>
          </w:p>
          <w:p w14:paraId="3B38A079" w14:textId="77777777" w:rsidR="00023718" w:rsidRDefault="00023718" w:rsidP="00023718">
            <w:pPr>
              <w:pStyle w:val="Brdtekst"/>
              <w:spacing w:after="0"/>
              <w:jc w:val="left"/>
              <w:rPr>
                <w:noProof/>
              </w:rPr>
            </w:pPr>
          </w:p>
          <w:p w14:paraId="184E0863" w14:textId="77777777" w:rsidR="00023718" w:rsidRDefault="00023718" w:rsidP="00023718">
            <w:pPr>
              <w:pStyle w:val="Brdtekst"/>
              <w:spacing w:after="0"/>
              <w:jc w:val="left"/>
              <w:rPr>
                <w:noProof/>
              </w:rPr>
            </w:pPr>
          </w:p>
          <w:p w14:paraId="2FF7B738" w14:textId="77777777" w:rsidR="00023718" w:rsidRDefault="00023718" w:rsidP="00023718">
            <w:pPr>
              <w:pStyle w:val="Brdtekst"/>
              <w:spacing w:after="0"/>
              <w:jc w:val="left"/>
              <w:rPr>
                <w:noProof/>
              </w:rPr>
            </w:pPr>
          </w:p>
          <w:p w14:paraId="256E7069" w14:textId="77777777" w:rsidR="00023718" w:rsidRDefault="00023718" w:rsidP="00023718">
            <w:pPr>
              <w:pStyle w:val="Brdtekst"/>
              <w:spacing w:after="0"/>
              <w:jc w:val="left"/>
              <w:rPr>
                <w:noProof/>
              </w:rPr>
            </w:pPr>
          </w:p>
          <w:p w14:paraId="223BAC9B" w14:textId="77777777" w:rsidR="00023718" w:rsidRDefault="00023718" w:rsidP="00023718">
            <w:pPr>
              <w:pStyle w:val="Brdtekst"/>
              <w:spacing w:after="0"/>
              <w:jc w:val="left"/>
              <w:rPr>
                <w:noProof/>
              </w:rPr>
            </w:pPr>
          </w:p>
          <w:p w14:paraId="12EE967D" w14:textId="77777777" w:rsidR="00023718" w:rsidRDefault="00023718" w:rsidP="00023718">
            <w:pPr>
              <w:pStyle w:val="Brdtekst"/>
              <w:spacing w:after="0"/>
              <w:jc w:val="left"/>
              <w:rPr>
                <w:noProof/>
              </w:rPr>
            </w:pPr>
          </w:p>
          <w:p w14:paraId="6FD512D5" w14:textId="77777777" w:rsidR="00023718" w:rsidRDefault="00023718" w:rsidP="00023718">
            <w:pPr>
              <w:pStyle w:val="Brdtekst"/>
              <w:spacing w:after="0"/>
              <w:jc w:val="left"/>
              <w:rPr>
                <w:noProof/>
              </w:rPr>
            </w:pPr>
          </w:p>
          <w:p w14:paraId="3F726275" w14:textId="77777777" w:rsidR="00023718" w:rsidRDefault="00023718" w:rsidP="00023718">
            <w:pPr>
              <w:pStyle w:val="Brdtekst"/>
              <w:spacing w:after="0"/>
              <w:jc w:val="left"/>
              <w:rPr>
                <w:noProof/>
              </w:rPr>
            </w:pPr>
          </w:p>
          <w:p w14:paraId="55FF6D40" w14:textId="77777777" w:rsidR="00023718" w:rsidRDefault="00023718" w:rsidP="00023718">
            <w:pPr>
              <w:pStyle w:val="Brdtekst"/>
              <w:spacing w:after="0"/>
              <w:jc w:val="left"/>
              <w:rPr>
                <w:noProof/>
              </w:rPr>
            </w:pPr>
          </w:p>
          <w:p w14:paraId="4B8D9272" w14:textId="77777777" w:rsidR="00023718" w:rsidRDefault="00023718" w:rsidP="00023718">
            <w:pPr>
              <w:pStyle w:val="Brdtekst"/>
              <w:spacing w:after="0"/>
              <w:jc w:val="left"/>
              <w:rPr>
                <w:noProof/>
              </w:rPr>
            </w:pPr>
          </w:p>
          <w:p w14:paraId="24BEB359" w14:textId="77777777" w:rsidR="00023718" w:rsidRDefault="00023718" w:rsidP="00023718">
            <w:pPr>
              <w:pStyle w:val="Brdtekst"/>
              <w:spacing w:after="0"/>
              <w:jc w:val="left"/>
              <w:rPr>
                <w:noProof/>
              </w:rPr>
            </w:pPr>
          </w:p>
          <w:p w14:paraId="20A99419" w14:textId="77777777" w:rsidR="00023718" w:rsidRDefault="00023718" w:rsidP="00023718">
            <w:pPr>
              <w:pStyle w:val="Brdtekst"/>
              <w:spacing w:after="0"/>
              <w:jc w:val="left"/>
              <w:rPr>
                <w:noProof/>
              </w:rPr>
            </w:pPr>
          </w:p>
          <w:p w14:paraId="2617FE17" w14:textId="77777777" w:rsidR="00023718" w:rsidRDefault="00023718" w:rsidP="00023718">
            <w:pPr>
              <w:pStyle w:val="Brdtekst"/>
              <w:spacing w:after="0"/>
              <w:jc w:val="left"/>
              <w:rPr>
                <w:noProof/>
              </w:rPr>
            </w:pPr>
          </w:p>
          <w:p w14:paraId="6BFD6DA6" w14:textId="77777777" w:rsidR="00023718" w:rsidRDefault="00023718" w:rsidP="00023718">
            <w:pPr>
              <w:pStyle w:val="Brdtekst"/>
              <w:spacing w:after="0"/>
              <w:jc w:val="left"/>
              <w:rPr>
                <w:noProof/>
              </w:rPr>
            </w:pPr>
          </w:p>
          <w:p w14:paraId="69BF34D7" w14:textId="77777777" w:rsidR="00023718" w:rsidRDefault="00023718" w:rsidP="00023718">
            <w:pPr>
              <w:pStyle w:val="Brdtekst"/>
              <w:spacing w:after="0"/>
              <w:jc w:val="left"/>
              <w:rPr>
                <w:noProof/>
              </w:rPr>
            </w:pPr>
          </w:p>
          <w:p w14:paraId="0D05F139" w14:textId="77777777" w:rsidR="00023718" w:rsidRDefault="00023718" w:rsidP="00023718">
            <w:pPr>
              <w:pStyle w:val="Brdtekst"/>
              <w:spacing w:after="0"/>
              <w:jc w:val="left"/>
              <w:rPr>
                <w:noProof/>
              </w:rPr>
            </w:pPr>
          </w:p>
          <w:p w14:paraId="64417A79" w14:textId="77777777" w:rsidR="00023718" w:rsidRDefault="00023718" w:rsidP="00023718">
            <w:pPr>
              <w:pStyle w:val="Brdtekst"/>
              <w:spacing w:after="0"/>
              <w:jc w:val="left"/>
              <w:rPr>
                <w:noProof/>
              </w:rPr>
            </w:pPr>
          </w:p>
          <w:p w14:paraId="01FBA0DC" w14:textId="77777777" w:rsidR="00023718" w:rsidRDefault="00023718" w:rsidP="00023718">
            <w:pPr>
              <w:pStyle w:val="Brdtekst"/>
              <w:spacing w:after="0"/>
              <w:jc w:val="left"/>
              <w:rPr>
                <w:noProof/>
              </w:rPr>
            </w:pPr>
          </w:p>
          <w:p w14:paraId="18CAD9AE" w14:textId="77777777" w:rsidR="00023718" w:rsidRDefault="00023718" w:rsidP="00023718">
            <w:pPr>
              <w:pStyle w:val="Brdtekst"/>
              <w:spacing w:after="0"/>
              <w:jc w:val="left"/>
              <w:rPr>
                <w:noProof/>
              </w:rPr>
            </w:pPr>
          </w:p>
          <w:p w14:paraId="38CCA981" w14:textId="77777777" w:rsidR="00023718" w:rsidRDefault="00023718" w:rsidP="00023718">
            <w:pPr>
              <w:pStyle w:val="Brdtekst"/>
              <w:spacing w:after="0"/>
              <w:jc w:val="left"/>
              <w:rPr>
                <w:noProof/>
              </w:rPr>
            </w:pPr>
          </w:p>
          <w:p w14:paraId="5AB719D5" w14:textId="77777777" w:rsidR="00023718" w:rsidRDefault="00023718" w:rsidP="00023718">
            <w:pPr>
              <w:pStyle w:val="Brdtekst"/>
              <w:spacing w:after="0"/>
              <w:jc w:val="left"/>
              <w:rPr>
                <w:noProof/>
              </w:rPr>
            </w:pPr>
          </w:p>
          <w:p w14:paraId="64A93174" w14:textId="77777777" w:rsidR="00023718" w:rsidRDefault="00023718" w:rsidP="00023718">
            <w:pPr>
              <w:pStyle w:val="Brdtekst"/>
              <w:spacing w:after="0"/>
              <w:jc w:val="left"/>
              <w:rPr>
                <w:noProof/>
              </w:rPr>
            </w:pPr>
          </w:p>
          <w:p w14:paraId="4A782844" w14:textId="22F48F13" w:rsidR="00023718" w:rsidRDefault="00023718" w:rsidP="00023718">
            <w:pPr>
              <w:pStyle w:val="Brdtekst"/>
              <w:spacing w:after="0"/>
              <w:jc w:val="left"/>
              <w:rPr>
                <w:noProof/>
              </w:rPr>
            </w:pPr>
            <w:r>
              <w:rPr>
                <w:noProof/>
              </w:rPr>
              <w:t>Se felles merknadssvar – 4 Konsekvenser for barn og unge</w:t>
            </w:r>
          </w:p>
          <w:p w14:paraId="1C5740CD" w14:textId="77777777" w:rsidR="00023718" w:rsidRDefault="00023718" w:rsidP="00023718">
            <w:pPr>
              <w:pStyle w:val="Brdtekst"/>
              <w:spacing w:after="0"/>
              <w:jc w:val="left"/>
              <w:rPr>
                <w:noProof/>
              </w:rPr>
            </w:pPr>
          </w:p>
          <w:p w14:paraId="56248BA1" w14:textId="77777777" w:rsidR="00023718" w:rsidRDefault="00023718" w:rsidP="00023718">
            <w:pPr>
              <w:pStyle w:val="Brdtekst"/>
              <w:spacing w:after="0"/>
              <w:jc w:val="left"/>
              <w:rPr>
                <w:noProof/>
              </w:rPr>
            </w:pPr>
          </w:p>
          <w:p w14:paraId="048D21B9" w14:textId="77777777" w:rsidR="00023718" w:rsidRDefault="00023718" w:rsidP="00023718">
            <w:pPr>
              <w:pStyle w:val="Brdtekst"/>
              <w:spacing w:after="0"/>
              <w:jc w:val="left"/>
              <w:rPr>
                <w:noProof/>
              </w:rPr>
            </w:pPr>
          </w:p>
          <w:p w14:paraId="54AE2D2B" w14:textId="77777777" w:rsidR="00023718" w:rsidRDefault="00023718" w:rsidP="00023718">
            <w:pPr>
              <w:pStyle w:val="Brdtekst"/>
              <w:spacing w:after="0"/>
              <w:jc w:val="left"/>
              <w:rPr>
                <w:noProof/>
              </w:rPr>
            </w:pPr>
          </w:p>
          <w:p w14:paraId="6F0CC248" w14:textId="77777777" w:rsidR="00023718" w:rsidRDefault="00023718" w:rsidP="00023718">
            <w:pPr>
              <w:pStyle w:val="Brdtekst"/>
              <w:spacing w:after="0"/>
              <w:jc w:val="left"/>
              <w:rPr>
                <w:noProof/>
              </w:rPr>
            </w:pPr>
          </w:p>
          <w:p w14:paraId="2222A5A0" w14:textId="77777777" w:rsidR="00023718" w:rsidRDefault="00023718" w:rsidP="00023718">
            <w:pPr>
              <w:pStyle w:val="Brdtekst"/>
              <w:spacing w:after="0"/>
              <w:jc w:val="left"/>
              <w:rPr>
                <w:noProof/>
              </w:rPr>
            </w:pPr>
          </w:p>
          <w:p w14:paraId="119888AA" w14:textId="77777777" w:rsidR="00023718" w:rsidRDefault="00023718" w:rsidP="00023718">
            <w:pPr>
              <w:pStyle w:val="Brdtekst"/>
              <w:spacing w:after="0"/>
              <w:jc w:val="left"/>
              <w:rPr>
                <w:noProof/>
              </w:rPr>
            </w:pPr>
          </w:p>
          <w:p w14:paraId="10535E8E" w14:textId="77777777" w:rsidR="00023718" w:rsidRDefault="00023718" w:rsidP="00023718">
            <w:pPr>
              <w:pStyle w:val="Brdtekst"/>
              <w:spacing w:after="0"/>
              <w:jc w:val="left"/>
              <w:rPr>
                <w:noProof/>
              </w:rPr>
            </w:pPr>
          </w:p>
          <w:p w14:paraId="0A05B419" w14:textId="77777777" w:rsidR="00023718" w:rsidRDefault="00023718" w:rsidP="00023718">
            <w:pPr>
              <w:pStyle w:val="Brdtekst"/>
              <w:spacing w:after="0"/>
              <w:jc w:val="left"/>
              <w:rPr>
                <w:noProof/>
              </w:rPr>
            </w:pPr>
          </w:p>
          <w:p w14:paraId="796DFABF" w14:textId="77777777" w:rsidR="00023718" w:rsidRDefault="00023718" w:rsidP="00023718">
            <w:pPr>
              <w:pStyle w:val="Brdtekst"/>
              <w:spacing w:after="0"/>
              <w:jc w:val="left"/>
              <w:rPr>
                <w:noProof/>
              </w:rPr>
            </w:pPr>
          </w:p>
          <w:p w14:paraId="5AF8C2C9" w14:textId="77777777" w:rsidR="00023718" w:rsidRDefault="00023718" w:rsidP="00023718">
            <w:pPr>
              <w:pStyle w:val="Brdtekst"/>
              <w:spacing w:after="0"/>
              <w:jc w:val="left"/>
              <w:rPr>
                <w:noProof/>
              </w:rPr>
            </w:pPr>
          </w:p>
          <w:p w14:paraId="372D8E01" w14:textId="77777777" w:rsidR="00023718" w:rsidRDefault="00023718" w:rsidP="00023718">
            <w:pPr>
              <w:pStyle w:val="Brdtekst"/>
              <w:spacing w:after="0"/>
              <w:jc w:val="left"/>
              <w:rPr>
                <w:noProof/>
              </w:rPr>
            </w:pPr>
            <w:r>
              <w:rPr>
                <w:noProof/>
              </w:rPr>
              <w:t>Se felles merknadssvar – 2 Konsekvenser av støy og 3 Helsemessige konsekvenser</w:t>
            </w:r>
          </w:p>
          <w:p w14:paraId="68B6A759" w14:textId="77777777" w:rsidR="00023718" w:rsidRDefault="00023718" w:rsidP="00023718">
            <w:pPr>
              <w:pStyle w:val="Brdtekst"/>
              <w:spacing w:after="0"/>
              <w:jc w:val="left"/>
              <w:rPr>
                <w:noProof/>
              </w:rPr>
            </w:pPr>
          </w:p>
          <w:p w14:paraId="3CA92A78" w14:textId="77777777" w:rsidR="00023718" w:rsidRDefault="00023718" w:rsidP="00023718">
            <w:pPr>
              <w:pStyle w:val="Brdtekst"/>
              <w:spacing w:after="0"/>
              <w:jc w:val="left"/>
              <w:rPr>
                <w:noProof/>
              </w:rPr>
            </w:pPr>
          </w:p>
          <w:p w14:paraId="62A99876" w14:textId="77777777" w:rsidR="00023718" w:rsidRDefault="00023718" w:rsidP="00023718">
            <w:pPr>
              <w:pStyle w:val="Brdtekst"/>
              <w:spacing w:after="0"/>
              <w:jc w:val="left"/>
              <w:rPr>
                <w:noProof/>
              </w:rPr>
            </w:pPr>
          </w:p>
          <w:p w14:paraId="51C707F5" w14:textId="77777777" w:rsidR="00023718" w:rsidRDefault="00023718" w:rsidP="00023718">
            <w:pPr>
              <w:pStyle w:val="Brdtekst"/>
              <w:spacing w:after="0"/>
              <w:jc w:val="left"/>
              <w:rPr>
                <w:noProof/>
              </w:rPr>
            </w:pPr>
          </w:p>
          <w:p w14:paraId="5D420973" w14:textId="77777777" w:rsidR="00023718" w:rsidRDefault="00023718" w:rsidP="00023718">
            <w:pPr>
              <w:pStyle w:val="Brdtekst"/>
              <w:spacing w:after="0"/>
              <w:jc w:val="left"/>
              <w:rPr>
                <w:noProof/>
              </w:rPr>
            </w:pPr>
          </w:p>
          <w:p w14:paraId="5E1F6C88" w14:textId="77777777" w:rsidR="00023718" w:rsidRDefault="00023718" w:rsidP="00023718">
            <w:pPr>
              <w:pStyle w:val="Brdtekst"/>
              <w:spacing w:after="0"/>
              <w:jc w:val="left"/>
              <w:rPr>
                <w:noProof/>
              </w:rPr>
            </w:pPr>
          </w:p>
          <w:p w14:paraId="3BD9730A" w14:textId="77777777" w:rsidR="00023718" w:rsidRDefault="00023718" w:rsidP="00023718">
            <w:pPr>
              <w:pStyle w:val="Brdtekst"/>
              <w:spacing w:after="0"/>
              <w:jc w:val="left"/>
              <w:rPr>
                <w:noProof/>
              </w:rPr>
            </w:pPr>
          </w:p>
          <w:p w14:paraId="4CE15A75" w14:textId="77777777" w:rsidR="00023718" w:rsidRDefault="00023718" w:rsidP="00023718">
            <w:pPr>
              <w:pStyle w:val="Brdtekst"/>
              <w:spacing w:after="0"/>
              <w:jc w:val="left"/>
              <w:rPr>
                <w:noProof/>
              </w:rPr>
            </w:pPr>
          </w:p>
          <w:p w14:paraId="638D816D" w14:textId="77777777" w:rsidR="00023718" w:rsidRDefault="00023718" w:rsidP="00023718">
            <w:pPr>
              <w:pStyle w:val="Brdtekst"/>
              <w:spacing w:after="0"/>
              <w:jc w:val="left"/>
              <w:rPr>
                <w:noProof/>
              </w:rPr>
            </w:pPr>
          </w:p>
          <w:p w14:paraId="7F23C978" w14:textId="77777777" w:rsidR="00023718" w:rsidRDefault="00023718" w:rsidP="00023718">
            <w:pPr>
              <w:pStyle w:val="Brdtekst"/>
              <w:spacing w:after="0"/>
              <w:jc w:val="left"/>
              <w:rPr>
                <w:noProof/>
              </w:rPr>
            </w:pPr>
          </w:p>
          <w:p w14:paraId="07DEA557" w14:textId="77777777" w:rsidR="00023718" w:rsidRDefault="00023718" w:rsidP="00023718">
            <w:pPr>
              <w:pStyle w:val="Brdtekst"/>
              <w:spacing w:after="0"/>
              <w:jc w:val="left"/>
              <w:rPr>
                <w:noProof/>
              </w:rPr>
            </w:pPr>
          </w:p>
          <w:p w14:paraId="6BA814DC" w14:textId="77777777" w:rsidR="00023718" w:rsidRDefault="00023718" w:rsidP="00023718">
            <w:pPr>
              <w:pStyle w:val="Brdtekst"/>
              <w:spacing w:after="0"/>
              <w:jc w:val="left"/>
              <w:rPr>
                <w:noProof/>
              </w:rPr>
            </w:pPr>
          </w:p>
          <w:p w14:paraId="3B4C8C7C" w14:textId="77777777" w:rsidR="00023718" w:rsidRDefault="00023718" w:rsidP="00023718">
            <w:pPr>
              <w:pStyle w:val="Brdtekst"/>
              <w:spacing w:after="0"/>
              <w:jc w:val="left"/>
              <w:rPr>
                <w:noProof/>
              </w:rPr>
            </w:pPr>
          </w:p>
          <w:p w14:paraId="6DE90C95" w14:textId="77777777" w:rsidR="00023718" w:rsidRDefault="00023718" w:rsidP="00023718">
            <w:pPr>
              <w:pStyle w:val="Brdtekst"/>
              <w:spacing w:after="0"/>
              <w:jc w:val="left"/>
              <w:rPr>
                <w:noProof/>
              </w:rPr>
            </w:pPr>
          </w:p>
          <w:p w14:paraId="574B3169" w14:textId="77777777" w:rsidR="00023718" w:rsidRDefault="00023718" w:rsidP="00023718">
            <w:pPr>
              <w:pStyle w:val="Brdtekst"/>
              <w:spacing w:after="0"/>
              <w:jc w:val="left"/>
              <w:rPr>
                <w:noProof/>
              </w:rPr>
            </w:pPr>
          </w:p>
          <w:p w14:paraId="36960E94" w14:textId="77777777" w:rsidR="00023718" w:rsidRDefault="00023718" w:rsidP="00023718">
            <w:pPr>
              <w:pStyle w:val="Brdtekst"/>
              <w:spacing w:after="0"/>
              <w:jc w:val="left"/>
              <w:rPr>
                <w:noProof/>
              </w:rPr>
            </w:pPr>
          </w:p>
          <w:p w14:paraId="3249A589" w14:textId="77777777" w:rsidR="00023718" w:rsidRDefault="00023718" w:rsidP="00023718">
            <w:pPr>
              <w:pStyle w:val="Brdtekst"/>
              <w:spacing w:after="0"/>
              <w:jc w:val="left"/>
              <w:rPr>
                <w:noProof/>
              </w:rPr>
            </w:pPr>
          </w:p>
          <w:p w14:paraId="0B8EA527" w14:textId="77777777" w:rsidR="00023718" w:rsidRDefault="00023718" w:rsidP="00023718">
            <w:pPr>
              <w:pStyle w:val="Brdtekst"/>
              <w:spacing w:after="0"/>
              <w:jc w:val="left"/>
              <w:rPr>
                <w:noProof/>
              </w:rPr>
            </w:pPr>
          </w:p>
          <w:p w14:paraId="0F3590AE" w14:textId="77777777" w:rsidR="00023718" w:rsidRDefault="00023718" w:rsidP="00023718">
            <w:pPr>
              <w:pStyle w:val="Brdtekst"/>
              <w:spacing w:after="0"/>
              <w:jc w:val="left"/>
              <w:rPr>
                <w:noProof/>
              </w:rPr>
            </w:pPr>
          </w:p>
          <w:p w14:paraId="752305C8" w14:textId="77777777" w:rsidR="00023718" w:rsidRDefault="00023718" w:rsidP="00023718">
            <w:pPr>
              <w:pStyle w:val="Brdtekst"/>
              <w:spacing w:after="0"/>
              <w:jc w:val="left"/>
              <w:rPr>
                <w:noProof/>
              </w:rPr>
            </w:pPr>
          </w:p>
          <w:p w14:paraId="355BAC30" w14:textId="77777777" w:rsidR="00023718" w:rsidRDefault="00023718" w:rsidP="00023718">
            <w:pPr>
              <w:pStyle w:val="Brdtekst"/>
              <w:spacing w:after="0"/>
              <w:jc w:val="left"/>
              <w:rPr>
                <w:noProof/>
              </w:rPr>
            </w:pPr>
          </w:p>
          <w:p w14:paraId="447AA4FC" w14:textId="77777777" w:rsidR="00023718" w:rsidRDefault="00023718" w:rsidP="00023718">
            <w:pPr>
              <w:pStyle w:val="Brdtekst"/>
              <w:spacing w:after="0"/>
              <w:jc w:val="left"/>
              <w:rPr>
                <w:noProof/>
              </w:rPr>
            </w:pPr>
          </w:p>
          <w:p w14:paraId="441D2BA8" w14:textId="77777777" w:rsidR="00023718" w:rsidRDefault="00023718" w:rsidP="00023718">
            <w:pPr>
              <w:pStyle w:val="Brdtekst"/>
              <w:spacing w:after="0"/>
              <w:jc w:val="left"/>
              <w:rPr>
                <w:noProof/>
              </w:rPr>
            </w:pPr>
          </w:p>
          <w:p w14:paraId="3D7799C2" w14:textId="77777777" w:rsidR="00023718" w:rsidRDefault="00023718" w:rsidP="00023718">
            <w:pPr>
              <w:pStyle w:val="Brdtekst"/>
              <w:spacing w:after="0"/>
              <w:jc w:val="left"/>
              <w:rPr>
                <w:noProof/>
              </w:rPr>
            </w:pPr>
          </w:p>
          <w:p w14:paraId="602622F3" w14:textId="77777777" w:rsidR="00023718" w:rsidRDefault="00023718" w:rsidP="00023718">
            <w:pPr>
              <w:pStyle w:val="Brdtekst"/>
              <w:spacing w:after="0"/>
              <w:jc w:val="left"/>
              <w:rPr>
                <w:noProof/>
              </w:rPr>
            </w:pPr>
          </w:p>
          <w:p w14:paraId="4111CF44" w14:textId="77777777" w:rsidR="00023718" w:rsidRDefault="00023718" w:rsidP="00023718">
            <w:pPr>
              <w:pStyle w:val="Brdtekst"/>
              <w:spacing w:after="0"/>
              <w:jc w:val="left"/>
              <w:rPr>
                <w:noProof/>
              </w:rPr>
            </w:pPr>
          </w:p>
          <w:p w14:paraId="4761772C" w14:textId="77777777" w:rsidR="00023718" w:rsidRDefault="00023718" w:rsidP="00023718">
            <w:pPr>
              <w:pStyle w:val="Brdtekst"/>
              <w:spacing w:after="0"/>
              <w:jc w:val="left"/>
              <w:rPr>
                <w:noProof/>
              </w:rPr>
            </w:pPr>
          </w:p>
          <w:p w14:paraId="71C13F83" w14:textId="77777777" w:rsidR="00023718" w:rsidRDefault="00023718" w:rsidP="00023718">
            <w:pPr>
              <w:pStyle w:val="Brdtekst"/>
              <w:spacing w:after="0"/>
              <w:jc w:val="left"/>
              <w:rPr>
                <w:noProof/>
              </w:rPr>
            </w:pPr>
          </w:p>
          <w:p w14:paraId="684FFC80" w14:textId="77777777" w:rsidR="00023718" w:rsidRDefault="00023718" w:rsidP="00023718">
            <w:pPr>
              <w:pStyle w:val="Brdtekst"/>
              <w:spacing w:after="0"/>
              <w:jc w:val="left"/>
              <w:rPr>
                <w:noProof/>
              </w:rPr>
            </w:pPr>
          </w:p>
          <w:p w14:paraId="147191BC" w14:textId="77777777" w:rsidR="00023718" w:rsidRDefault="00023718" w:rsidP="00023718">
            <w:pPr>
              <w:pStyle w:val="Brdtekst"/>
              <w:spacing w:after="0"/>
              <w:jc w:val="left"/>
              <w:rPr>
                <w:noProof/>
              </w:rPr>
            </w:pPr>
          </w:p>
          <w:p w14:paraId="6A8A1A10" w14:textId="77777777" w:rsidR="00023718" w:rsidRDefault="00023718" w:rsidP="00023718">
            <w:pPr>
              <w:pStyle w:val="Brdtekst"/>
              <w:spacing w:after="0"/>
              <w:jc w:val="left"/>
              <w:rPr>
                <w:noProof/>
              </w:rPr>
            </w:pPr>
          </w:p>
          <w:p w14:paraId="66A1D478" w14:textId="77777777" w:rsidR="00023718" w:rsidRDefault="00023718" w:rsidP="00023718">
            <w:pPr>
              <w:pStyle w:val="Brdtekst"/>
              <w:spacing w:after="0"/>
              <w:jc w:val="left"/>
              <w:rPr>
                <w:noProof/>
              </w:rPr>
            </w:pPr>
          </w:p>
          <w:p w14:paraId="4BC89D72" w14:textId="77777777" w:rsidR="00023718" w:rsidRDefault="00023718" w:rsidP="00023718">
            <w:pPr>
              <w:pStyle w:val="Brdtekst"/>
              <w:spacing w:after="0"/>
              <w:jc w:val="left"/>
              <w:rPr>
                <w:noProof/>
              </w:rPr>
            </w:pPr>
          </w:p>
          <w:p w14:paraId="00241207" w14:textId="77777777" w:rsidR="00023718" w:rsidRDefault="00023718" w:rsidP="00023718">
            <w:pPr>
              <w:pStyle w:val="Brdtekst"/>
              <w:spacing w:after="0"/>
              <w:jc w:val="left"/>
              <w:rPr>
                <w:noProof/>
              </w:rPr>
            </w:pPr>
          </w:p>
          <w:p w14:paraId="3D8EAC74" w14:textId="77777777" w:rsidR="00023718" w:rsidRDefault="00023718" w:rsidP="00023718">
            <w:pPr>
              <w:pStyle w:val="Brdtekst"/>
              <w:spacing w:after="0"/>
              <w:jc w:val="left"/>
              <w:rPr>
                <w:noProof/>
              </w:rPr>
            </w:pPr>
          </w:p>
          <w:p w14:paraId="39B8217D" w14:textId="77777777" w:rsidR="00023718" w:rsidRDefault="00023718" w:rsidP="00023718">
            <w:pPr>
              <w:pStyle w:val="Brdtekst"/>
              <w:spacing w:after="0"/>
              <w:jc w:val="left"/>
              <w:rPr>
                <w:noProof/>
              </w:rPr>
            </w:pPr>
          </w:p>
          <w:p w14:paraId="6BA21C46" w14:textId="77777777" w:rsidR="00023718" w:rsidRDefault="00023718" w:rsidP="00023718">
            <w:pPr>
              <w:pStyle w:val="Brdtekst"/>
              <w:spacing w:after="0"/>
              <w:jc w:val="left"/>
              <w:rPr>
                <w:noProof/>
              </w:rPr>
            </w:pPr>
          </w:p>
          <w:p w14:paraId="3C854CA5" w14:textId="77777777" w:rsidR="00023718" w:rsidRDefault="00023718" w:rsidP="00023718">
            <w:pPr>
              <w:pStyle w:val="Brdtekst"/>
              <w:spacing w:after="0"/>
              <w:jc w:val="left"/>
              <w:rPr>
                <w:noProof/>
              </w:rPr>
            </w:pPr>
          </w:p>
          <w:p w14:paraId="7C0AF2C5" w14:textId="77777777" w:rsidR="00023718" w:rsidRDefault="00023718" w:rsidP="00023718">
            <w:pPr>
              <w:pStyle w:val="Brdtekst"/>
              <w:spacing w:after="0"/>
              <w:jc w:val="left"/>
              <w:rPr>
                <w:noProof/>
              </w:rPr>
            </w:pPr>
          </w:p>
          <w:p w14:paraId="288A8FD3" w14:textId="77777777" w:rsidR="00023718" w:rsidRDefault="00023718" w:rsidP="00023718">
            <w:pPr>
              <w:pStyle w:val="Brdtekst"/>
              <w:spacing w:after="0"/>
              <w:jc w:val="left"/>
              <w:rPr>
                <w:noProof/>
              </w:rPr>
            </w:pPr>
          </w:p>
          <w:p w14:paraId="3A6417EB" w14:textId="77777777" w:rsidR="00023718" w:rsidRDefault="00023718" w:rsidP="00023718">
            <w:pPr>
              <w:pStyle w:val="Brdtekst"/>
              <w:spacing w:after="0"/>
              <w:jc w:val="left"/>
              <w:rPr>
                <w:noProof/>
              </w:rPr>
            </w:pPr>
            <w:r>
              <w:rPr>
                <w:noProof/>
              </w:rPr>
              <w:t>Se felles merknadssvar – 4 Konsekvenser for barn og unge</w:t>
            </w:r>
          </w:p>
          <w:p w14:paraId="2DA072A4" w14:textId="77777777" w:rsidR="00023718" w:rsidRDefault="00023718" w:rsidP="00023718">
            <w:pPr>
              <w:pStyle w:val="Brdtekst"/>
              <w:spacing w:after="0"/>
              <w:jc w:val="left"/>
              <w:rPr>
                <w:noProof/>
              </w:rPr>
            </w:pPr>
          </w:p>
          <w:p w14:paraId="39239AA1" w14:textId="77777777" w:rsidR="00023718" w:rsidRDefault="00023718" w:rsidP="00023718">
            <w:pPr>
              <w:pStyle w:val="Brdtekst"/>
              <w:spacing w:after="0"/>
              <w:jc w:val="left"/>
              <w:rPr>
                <w:noProof/>
              </w:rPr>
            </w:pPr>
          </w:p>
          <w:p w14:paraId="2A5AEB4B" w14:textId="3CD249CD" w:rsidR="00023718" w:rsidRDefault="00023718" w:rsidP="00023718">
            <w:pPr>
              <w:pStyle w:val="Brdtekst"/>
              <w:spacing w:after="0"/>
              <w:jc w:val="left"/>
              <w:rPr>
                <w:noProof/>
              </w:rPr>
            </w:pPr>
            <w:r>
              <w:rPr>
                <w:noProof/>
              </w:rPr>
              <w:t>Se felles merknadssvar – 3 Helsemessige konsekvenser og 4 Konsekvenser for barn og unge</w:t>
            </w:r>
          </w:p>
          <w:p w14:paraId="60E79674" w14:textId="77777777" w:rsidR="00023718" w:rsidRDefault="00023718" w:rsidP="00023718">
            <w:pPr>
              <w:pStyle w:val="Brdtekst"/>
              <w:spacing w:after="0"/>
              <w:jc w:val="left"/>
              <w:rPr>
                <w:noProof/>
              </w:rPr>
            </w:pPr>
          </w:p>
          <w:p w14:paraId="7C14BB43" w14:textId="77777777" w:rsidR="00023718" w:rsidRDefault="00023718" w:rsidP="00023718">
            <w:pPr>
              <w:pStyle w:val="Brdtekst"/>
              <w:spacing w:after="0"/>
              <w:jc w:val="left"/>
              <w:rPr>
                <w:noProof/>
              </w:rPr>
            </w:pPr>
          </w:p>
          <w:p w14:paraId="08B26663" w14:textId="77777777" w:rsidR="00023718" w:rsidRDefault="00023718" w:rsidP="00023718">
            <w:pPr>
              <w:pStyle w:val="Brdtekst"/>
              <w:spacing w:after="0"/>
              <w:jc w:val="left"/>
              <w:rPr>
                <w:noProof/>
              </w:rPr>
            </w:pPr>
          </w:p>
          <w:p w14:paraId="2546F187" w14:textId="77777777" w:rsidR="00023718" w:rsidRDefault="00023718" w:rsidP="00023718">
            <w:pPr>
              <w:pStyle w:val="Brdtekst"/>
              <w:spacing w:after="0"/>
              <w:jc w:val="left"/>
              <w:rPr>
                <w:noProof/>
              </w:rPr>
            </w:pPr>
          </w:p>
          <w:p w14:paraId="6B3EA4F6" w14:textId="77777777" w:rsidR="00023718" w:rsidRDefault="00023718" w:rsidP="00023718">
            <w:pPr>
              <w:pStyle w:val="Brdtekst"/>
              <w:spacing w:after="0"/>
              <w:jc w:val="left"/>
              <w:rPr>
                <w:noProof/>
              </w:rPr>
            </w:pPr>
          </w:p>
          <w:p w14:paraId="320EC8A1" w14:textId="77777777" w:rsidR="00023718" w:rsidRDefault="00023718" w:rsidP="00023718">
            <w:pPr>
              <w:pStyle w:val="Brdtekst"/>
              <w:spacing w:after="0"/>
              <w:jc w:val="left"/>
              <w:rPr>
                <w:noProof/>
              </w:rPr>
            </w:pPr>
            <w:r>
              <w:rPr>
                <w:noProof/>
              </w:rPr>
              <w:t>Se felles merknadssvar – 2 Konsekvenser av støy</w:t>
            </w:r>
          </w:p>
          <w:p w14:paraId="541E667A" w14:textId="77777777" w:rsidR="00023718" w:rsidRDefault="00023718" w:rsidP="00023718">
            <w:pPr>
              <w:pStyle w:val="Brdtekst"/>
              <w:spacing w:after="0"/>
              <w:jc w:val="left"/>
              <w:rPr>
                <w:noProof/>
              </w:rPr>
            </w:pPr>
          </w:p>
          <w:p w14:paraId="04EEF24B" w14:textId="77777777" w:rsidR="00023718" w:rsidRDefault="00023718" w:rsidP="00023718">
            <w:pPr>
              <w:pStyle w:val="Brdtekst"/>
              <w:spacing w:after="0"/>
              <w:jc w:val="left"/>
              <w:rPr>
                <w:noProof/>
              </w:rPr>
            </w:pPr>
            <w:r>
              <w:rPr>
                <w:noProof/>
              </w:rPr>
              <w:t>Se felles merknadssvar – 2 Konsekvenser av støy</w:t>
            </w:r>
          </w:p>
          <w:p w14:paraId="7B730E29" w14:textId="77777777" w:rsidR="00023718" w:rsidRDefault="00023718" w:rsidP="00023718">
            <w:pPr>
              <w:pStyle w:val="Brdtekst"/>
              <w:spacing w:after="0"/>
              <w:jc w:val="left"/>
              <w:rPr>
                <w:noProof/>
              </w:rPr>
            </w:pPr>
          </w:p>
          <w:p w14:paraId="42EF9C9A" w14:textId="77777777" w:rsidR="00023718" w:rsidRDefault="00023718" w:rsidP="00023718">
            <w:pPr>
              <w:pStyle w:val="Brdtekst"/>
              <w:spacing w:after="0"/>
              <w:jc w:val="left"/>
              <w:rPr>
                <w:noProof/>
              </w:rPr>
            </w:pPr>
          </w:p>
          <w:p w14:paraId="173286F3" w14:textId="77777777" w:rsidR="00023718" w:rsidRDefault="00023718" w:rsidP="00023718">
            <w:pPr>
              <w:pStyle w:val="Brdtekst"/>
              <w:spacing w:after="0"/>
              <w:jc w:val="left"/>
              <w:rPr>
                <w:noProof/>
              </w:rPr>
            </w:pPr>
          </w:p>
          <w:p w14:paraId="424E3028" w14:textId="77777777" w:rsidR="00023718" w:rsidRDefault="00023718" w:rsidP="00023718">
            <w:pPr>
              <w:pStyle w:val="Brdtekst"/>
              <w:spacing w:after="0"/>
              <w:jc w:val="left"/>
              <w:rPr>
                <w:noProof/>
              </w:rPr>
            </w:pPr>
            <w:r>
              <w:rPr>
                <w:noProof/>
              </w:rPr>
              <w:t>Se felles merknadssvar – 2 Konsekvenser av støy</w:t>
            </w:r>
          </w:p>
          <w:p w14:paraId="2E80B109" w14:textId="77777777" w:rsidR="00023718" w:rsidRDefault="00023718" w:rsidP="00023718">
            <w:pPr>
              <w:pStyle w:val="Brdtekst"/>
              <w:spacing w:after="0"/>
              <w:jc w:val="left"/>
              <w:rPr>
                <w:noProof/>
              </w:rPr>
            </w:pPr>
          </w:p>
          <w:p w14:paraId="5D639F5A" w14:textId="77777777" w:rsidR="00023718" w:rsidRDefault="00023718" w:rsidP="00023718">
            <w:pPr>
              <w:pStyle w:val="Brdtekst"/>
              <w:spacing w:after="0"/>
              <w:jc w:val="left"/>
              <w:rPr>
                <w:noProof/>
              </w:rPr>
            </w:pPr>
          </w:p>
          <w:p w14:paraId="4105AF67" w14:textId="77777777" w:rsidR="00023718" w:rsidRDefault="00023718" w:rsidP="00023718">
            <w:pPr>
              <w:pStyle w:val="Brdtekst"/>
              <w:spacing w:after="0"/>
              <w:jc w:val="left"/>
              <w:rPr>
                <w:noProof/>
              </w:rPr>
            </w:pPr>
          </w:p>
          <w:p w14:paraId="073DE9FB" w14:textId="77777777" w:rsidR="00023718" w:rsidRDefault="00023718" w:rsidP="00023718">
            <w:pPr>
              <w:pStyle w:val="Brdtekst"/>
              <w:spacing w:after="0"/>
              <w:jc w:val="left"/>
              <w:rPr>
                <w:noProof/>
              </w:rPr>
            </w:pPr>
          </w:p>
          <w:p w14:paraId="04C04728" w14:textId="77777777" w:rsidR="00023718" w:rsidRDefault="00023718" w:rsidP="00023718">
            <w:pPr>
              <w:pStyle w:val="Brdtekst"/>
              <w:spacing w:after="0"/>
              <w:jc w:val="left"/>
              <w:rPr>
                <w:noProof/>
              </w:rPr>
            </w:pPr>
            <w:r>
              <w:rPr>
                <w:noProof/>
              </w:rPr>
              <w:t>Se felles merknadssvar – 1 Lokalisering, 2 Konsekvenser av støy og 5 Skytebaner og SIBO</w:t>
            </w:r>
          </w:p>
          <w:p w14:paraId="5B1858F2" w14:textId="77777777" w:rsidR="00023718" w:rsidRDefault="00023718" w:rsidP="00023718">
            <w:pPr>
              <w:pStyle w:val="Brdtekst"/>
              <w:spacing w:after="0"/>
              <w:jc w:val="left"/>
              <w:rPr>
                <w:noProof/>
              </w:rPr>
            </w:pPr>
          </w:p>
          <w:p w14:paraId="4F465213" w14:textId="77777777" w:rsidR="00023718" w:rsidRDefault="00023718" w:rsidP="00023718">
            <w:pPr>
              <w:pStyle w:val="Brdtekst"/>
              <w:spacing w:after="0"/>
              <w:jc w:val="left"/>
              <w:rPr>
                <w:noProof/>
              </w:rPr>
            </w:pPr>
          </w:p>
          <w:p w14:paraId="7C85EEFD" w14:textId="77777777" w:rsidR="00023718" w:rsidRDefault="00023718" w:rsidP="00023718">
            <w:pPr>
              <w:pStyle w:val="Brdtekst"/>
              <w:spacing w:after="0"/>
              <w:jc w:val="left"/>
              <w:rPr>
                <w:noProof/>
              </w:rPr>
            </w:pPr>
          </w:p>
          <w:p w14:paraId="518BDD85" w14:textId="77777777" w:rsidR="00023718" w:rsidRDefault="00023718" w:rsidP="00023718">
            <w:pPr>
              <w:pStyle w:val="Brdtekst"/>
              <w:spacing w:after="0"/>
              <w:jc w:val="left"/>
              <w:rPr>
                <w:noProof/>
              </w:rPr>
            </w:pPr>
          </w:p>
          <w:p w14:paraId="2D05A06F" w14:textId="77777777" w:rsidR="00023718" w:rsidRDefault="00023718" w:rsidP="00023718">
            <w:pPr>
              <w:pStyle w:val="Brdtekst"/>
              <w:spacing w:after="0"/>
              <w:jc w:val="left"/>
              <w:rPr>
                <w:noProof/>
              </w:rPr>
            </w:pPr>
          </w:p>
          <w:p w14:paraId="2EAA3B6B" w14:textId="77777777" w:rsidR="00023718" w:rsidRDefault="00023718" w:rsidP="00023718">
            <w:pPr>
              <w:pStyle w:val="Brdtekst"/>
              <w:spacing w:after="0"/>
              <w:jc w:val="left"/>
              <w:rPr>
                <w:noProof/>
              </w:rPr>
            </w:pPr>
          </w:p>
          <w:p w14:paraId="549A78D4" w14:textId="77777777" w:rsidR="00023718" w:rsidRDefault="00023718" w:rsidP="00023718">
            <w:pPr>
              <w:pStyle w:val="Brdtekst"/>
              <w:spacing w:after="0"/>
              <w:jc w:val="left"/>
              <w:rPr>
                <w:noProof/>
              </w:rPr>
            </w:pPr>
          </w:p>
          <w:p w14:paraId="71947947" w14:textId="77777777" w:rsidR="00023718" w:rsidRDefault="00023718" w:rsidP="00023718">
            <w:pPr>
              <w:pStyle w:val="Brdtekst"/>
              <w:spacing w:after="0"/>
              <w:jc w:val="left"/>
              <w:rPr>
                <w:noProof/>
              </w:rPr>
            </w:pPr>
          </w:p>
          <w:p w14:paraId="046ED4E8" w14:textId="77777777" w:rsidR="00023718" w:rsidRDefault="00023718" w:rsidP="00023718">
            <w:pPr>
              <w:pStyle w:val="Brdtekst"/>
              <w:spacing w:after="0"/>
              <w:jc w:val="left"/>
              <w:rPr>
                <w:noProof/>
              </w:rPr>
            </w:pPr>
          </w:p>
          <w:p w14:paraId="4FE46E89" w14:textId="77777777" w:rsidR="00023718" w:rsidRDefault="00023718" w:rsidP="00023718">
            <w:pPr>
              <w:pStyle w:val="Brdtekst"/>
              <w:spacing w:after="0"/>
              <w:jc w:val="left"/>
              <w:rPr>
                <w:noProof/>
              </w:rPr>
            </w:pPr>
          </w:p>
          <w:p w14:paraId="2B925E93" w14:textId="77777777" w:rsidR="00023718" w:rsidRDefault="00023718" w:rsidP="00023718">
            <w:pPr>
              <w:pStyle w:val="Brdtekst"/>
              <w:spacing w:after="0"/>
              <w:jc w:val="left"/>
              <w:rPr>
                <w:noProof/>
              </w:rPr>
            </w:pPr>
          </w:p>
          <w:p w14:paraId="1553D7EE" w14:textId="77777777" w:rsidR="00023718" w:rsidRDefault="00023718" w:rsidP="00023718">
            <w:pPr>
              <w:pStyle w:val="Brdtekst"/>
              <w:spacing w:after="0"/>
              <w:jc w:val="left"/>
              <w:rPr>
                <w:noProof/>
              </w:rPr>
            </w:pPr>
            <w:r>
              <w:rPr>
                <w:noProof/>
              </w:rPr>
              <w:t xml:space="preserve">Samarbeid med kommunen om å evaluere tidsbegrensningene er innarbeidet i miljøoppfølgingsplanen </w:t>
            </w:r>
          </w:p>
          <w:p w14:paraId="129B924B" w14:textId="77777777" w:rsidR="00023718" w:rsidRDefault="00023718" w:rsidP="00023718">
            <w:pPr>
              <w:pStyle w:val="Brdtekst"/>
              <w:spacing w:after="0"/>
              <w:jc w:val="left"/>
              <w:rPr>
                <w:noProof/>
              </w:rPr>
            </w:pPr>
          </w:p>
          <w:p w14:paraId="76D2EA4B" w14:textId="77777777" w:rsidR="00023718" w:rsidRDefault="00023718" w:rsidP="00023718">
            <w:pPr>
              <w:pStyle w:val="Brdtekst"/>
              <w:spacing w:after="0"/>
              <w:jc w:val="left"/>
              <w:rPr>
                <w:noProof/>
              </w:rPr>
            </w:pPr>
          </w:p>
          <w:p w14:paraId="5F4891C9" w14:textId="77777777" w:rsidR="00023718" w:rsidRDefault="00023718" w:rsidP="00023718">
            <w:pPr>
              <w:pStyle w:val="Brdtekst"/>
              <w:spacing w:after="0"/>
              <w:jc w:val="left"/>
              <w:rPr>
                <w:noProof/>
              </w:rPr>
            </w:pPr>
          </w:p>
          <w:p w14:paraId="6308D85D" w14:textId="77777777" w:rsidR="00023718" w:rsidRDefault="00023718" w:rsidP="00023718">
            <w:pPr>
              <w:pStyle w:val="Brdtekst"/>
              <w:spacing w:after="0"/>
              <w:jc w:val="left"/>
              <w:rPr>
                <w:noProof/>
              </w:rPr>
            </w:pPr>
          </w:p>
          <w:p w14:paraId="3A75EE21" w14:textId="77777777" w:rsidR="00023718" w:rsidRDefault="00023718" w:rsidP="00023718">
            <w:pPr>
              <w:pStyle w:val="Brdtekst"/>
              <w:spacing w:after="0"/>
              <w:jc w:val="left"/>
              <w:rPr>
                <w:noProof/>
              </w:rPr>
            </w:pPr>
            <w:r>
              <w:rPr>
                <w:noProof/>
              </w:rPr>
              <w:t>Det er vurdert hvorvidt beredskapssenteret er et terrormål. Dette er primært interne vurderinger. ROS-analysen har ikke identifisert uakseptabel risiko for tredjepart.</w:t>
            </w:r>
          </w:p>
          <w:p w14:paraId="79041A59" w14:textId="77777777" w:rsidR="00023718" w:rsidRDefault="00023718" w:rsidP="00023718">
            <w:pPr>
              <w:pStyle w:val="Brdtekst"/>
              <w:spacing w:after="0"/>
              <w:jc w:val="left"/>
              <w:rPr>
                <w:noProof/>
              </w:rPr>
            </w:pPr>
          </w:p>
          <w:p w14:paraId="47733B67" w14:textId="77777777" w:rsidR="00023718" w:rsidRDefault="00023718" w:rsidP="00023718">
            <w:pPr>
              <w:pStyle w:val="Brdtekst"/>
              <w:spacing w:after="0"/>
              <w:jc w:val="left"/>
              <w:rPr>
                <w:noProof/>
              </w:rPr>
            </w:pPr>
          </w:p>
          <w:p w14:paraId="1C99EC14" w14:textId="77777777" w:rsidR="00023718" w:rsidRDefault="00023718" w:rsidP="00023718">
            <w:pPr>
              <w:pStyle w:val="Brdtekst"/>
              <w:spacing w:after="0"/>
              <w:jc w:val="left"/>
              <w:rPr>
                <w:noProof/>
              </w:rPr>
            </w:pPr>
          </w:p>
          <w:p w14:paraId="6F9CEB03" w14:textId="77777777" w:rsidR="00023718" w:rsidRDefault="00023718" w:rsidP="00023718">
            <w:pPr>
              <w:pStyle w:val="Brdtekst"/>
              <w:spacing w:after="0"/>
              <w:jc w:val="left"/>
              <w:rPr>
                <w:noProof/>
              </w:rPr>
            </w:pPr>
          </w:p>
          <w:p w14:paraId="065DFB33" w14:textId="77777777" w:rsidR="00023718" w:rsidRDefault="00023718" w:rsidP="00023718">
            <w:pPr>
              <w:pStyle w:val="Brdtekst"/>
              <w:spacing w:after="0"/>
              <w:jc w:val="left"/>
              <w:rPr>
                <w:noProof/>
              </w:rPr>
            </w:pPr>
          </w:p>
          <w:p w14:paraId="3E67E1E8" w14:textId="77777777" w:rsidR="00023718" w:rsidRDefault="00023718" w:rsidP="00023718">
            <w:pPr>
              <w:pStyle w:val="Brdtekst"/>
              <w:spacing w:after="0"/>
              <w:jc w:val="left"/>
              <w:rPr>
                <w:noProof/>
              </w:rPr>
            </w:pPr>
          </w:p>
          <w:p w14:paraId="2BA52BE7" w14:textId="77777777" w:rsidR="00023718" w:rsidRDefault="00023718" w:rsidP="00023718">
            <w:pPr>
              <w:pStyle w:val="Brdtekst"/>
              <w:spacing w:after="0"/>
              <w:jc w:val="left"/>
              <w:rPr>
                <w:noProof/>
              </w:rPr>
            </w:pPr>
          </w:p>
          <w:p w14:paraId="2DFFAE42" w14:textId="77777777" w:rsidR="00023718" w:rsidRDefault="00023718" w:rsidP="00023718">
            <w:pPr>
              <w:pStyle w:val="Brdtekst"/>
              <w:spacing w:after="0"/>
              <w:jc w:val="left"/>
              <w:rPr>
                <w:noProof/>
              </w:rPr>
            </w:pPr>
          </w:p>
          <w:p w14:paraId="74918DE2" w14:textId="77777777" w:rsidR="00023718" w:rsidRDefault="00023718" w:rsidP="00023718">
            <w:pPr>
              <w:pStyle w:val="Brdtekst"/>
              <w:spacing w:after="0"/>
              <w:jc w:val="left"/>
              <w:rPr>
                <w:noProof/>
              </w:rPr>
            </w:pPr>
          </w:p>
          <w:p w14:paraId="1A7A2704" w14:textId="77777777" w:rsidR="00023718" w:rsidRDefault="00023718" w:rsidP="00023718">
            <w:pPr>
              <w:pStyle w:val="Brdtekst"/>
              <w:spacing w:after="0"/>
              <w:jc w:val="left"/>
              <w:rPr>
                <w:noProof/>
              </w:rPr>
            </w:pPr>
          </w:p>
          <w:p w14:paraId="596753C8" w14:textId="77777777" w:rsidR="00023718" w:rsidRDefault="00023718" w:rsidP="00023718">
            <w:pPr>
              <w:pStyle w:val="Brdtekst"/>
              <w:spacing w:after="0"/>
              <w:jc w:val="left"/>
              <w:rPr>
                <w:noProof/>
              </w:rPr>
            </w:pPr>
          </w:p>
          <w:p w14:paraId="739466FE" w14:textId="77777777" w:rsidR="00023718" w:rsidRDefault="00023718" w:rsidP="00023718">
            <w:pPr>
              <w:pStyle w:val="Brdtekst"/>
              <w:spacing w:after="0"/>
              <w:jc w:val="left"/>
              <w:rPr>
                <w:noProof/>
              </w:rPr>
            </w:pPr>
          </w:p>
          <w:p w14:paraId="5F005BBB" w14:textId="77777777" w:rsidR="00023718" w:rsidRDefault="00023718" w:rsidP="00023718">
            <w:pPr>
              <w:pStyle w:val="Brdtekst"/>
              <w:spacing w:after="0"/>
              <w:jc w:val="left"/>
              <w:rPr>
                <w:noProof/>
              </w:rPr>
            </w:pPr>
            <w:r>
              <w:rPr>
                <w:noProof/>
              </w:rPr>
              <w:t>Forholdet til markaloven er omtalt i planbeskrivelsen. Dyrelivet er utredet i konsekvensutredning om naturmiljø og biologisk mangfold. Se for øvrig felles merknadssvar – 6 Friluftsliv og natur</w:t>
            </w:r>
          </w:p>
          <w:p w14:paraId="2FE0636A" w14:textId="77777777" w:rsidR="00023718" w:rsidRDefault="00023718" w:rsidP="00023718">
            <w:pPr>
              <w:pStyle w:val="Brdtekst"/>
              <w:spacing w:after="0"/>
              <w:jc w:val="left"/>
              <w:rPr>
                <w:noProof/>
              </w:rPr>
            </w:pPr>
          </w:p>
          <w:p w14:paraId="35FC7785" w14:textId="77777777" w:rsidR="00023718" w:rsidRDefault="00023718" w:rsidP="00023718">
            <w:pPr>
              <w:pStyle w:val="Brdtekst"/>
              <w:spacing w:after="0"/>
              <w:jc w:val="left"/>
              <w:rPr>
                <w:noProof/>
              </w:rPr>
            </w:pPr>
          </w:p>
          <w:p w14:paraId="18859B41" w14:textId="77777777" w:rsidR="00023718" w:rsidRDefault="00023718" w:rsidP="00023718">
            <w:pPr>
              <w:pStyle w:val="Brdtekst"/>
              <w:spacing w:after="0"/>
              <w:jc w:val="left"/>
              <w:rPr>
                <w:noProof/>
              </w:rPr>
            </w:pPr>
            <w:r>
              <w:rPr>
                <w:noProof/>
              </w:rPr>
              <w:lastRenderedPageBreak/>
              <w:t xml:space="preserve">Se felles merknadssvar </w:t>
            </w:r>
            <w:r w:rsidR="00E80C39">
              <w:rPr>
                <w:noProof/>
              </w:rPr>
              <w:t>– 8 Landbruksareal</w:t>
            </w:r>
          </w:p>
          <w:p w14:paraId="3A5863FA" w14:textId="77777777" w:rsidR="00E80C39" w:rsidRDefault="00E80C39" w:rsidP="00023718">
            <w:pPr>
              <w:pStyle w:val="Brdtekst"/>
              <w:spacing w:after="0"/>
              <w:jc w:val="left"/>
              <w:rPr>
                <w:noProof/>
              </w:rPr>
            </w:pPr>
          </w:p>
          <w:p w14:paraId="0C62FC7E" w14:textId="77777777" w:rsidR="00E80C39" w:rsidRDefault="00E80C39" w:rsidP="00023718">
            <w:pPr>
              <w:pStyle w:val="Brdtekst"/>
              <w:spacing w:after="0"/>
              <w:jc w:val="left"/>
              <w:rPr>
                <w:noProof/>
              </w:rPr>
            </w:pPr>
          </w:p>
          <w:p w14:paraId="35FD52C6" w14:textId="77777777" w:rsidR="00E80C39" w:rsidRDefault="00E80C39" w:rsidP="00023718">
            <w:pPr>
              <w:pStyle w:val="Brdtekst"/>
              <w:spacing w:after="0"/>
              <w:jc w:val="left"/>
              <w:rPr>
                <w:noProof/>
              </w:rPr>
            </w:pPr>
          </w:p>
          <w:p w14:paraId="369DE86D" w14:textId="176507B6" w:rsidR="00E80C39" w:rsidRDefault="00E80C39" w:rsidP="00E80C39">
            <w:pPr>
              <w:pStyle w:val="Brdtekst"/>
              <w:spacing w:after="0"/>
              <w:jc w:val="left"/>
              <w:rPr>
                <w:noProof/>
              </w:rPr>
            </w:pPr>
            <w:r>
              <w:rPr>
                <w:noProof/>
              </w:rPr>
              <w:t>Se felles merknadssvar – 9 Kollektivbetjening</w:t>
            </w:r>
          </w:p>
          <w:p w14:paraId="19E57D54" w14:textId="14222ECE" w:rsidR="00E80C39" w:rsidRDefault="00E80C39" w:rsidP="00E80C39">
            <w:pPr>
              <w:pStyle w:val="Brdtekst"/>
              <w:spacing w:after="0"/>
              <w:jc w:val="left"/>
              <w:rPr>
                <w:noProof/>
              </w:rPr>
            </w:pPr>
          </w:p>
          <w:p w14:paraId="7E6A61EF" w14:textId="043CEE76" w:rsidR="00E80C39" w:rsidRDefault="00E80C39" w:rsidP="00E80C39">
            <w:pPr>
              <w:pStyle w:val="Brdtekst"/>
              <w:spacing w:after="0"/>
              <w:jc w:val="left"/>
              <w:rPr>
                <w:noProof/>
              </w:rPr>
            </w:pPr>
          </w:p>
          <w:p w14:paraId="3094E53B" w14:textId="3FDC2EA0" w:rsidR="00E80C39" w:rsidRDefault="00E80C39" w:rsidP="00E80C39">
            <w:pPr>
              <w:pStyle w:val="Brdtekst"/>
              <w:spacing w:after="0"/>
              <w:jc w:val="left"/>
              <w:rPr>
                <w:noProof/>
              </w:rPr>
            </w:pPr>
          </w:p>
          <w:p w14:paraId="7CF588C3" w14:textId="5FE6C05F" w:rsidR="00E80C39" w:rsidRDefault="00E80C39" w:rsidP="00E80C39">
            <w:pPr>
              <w:pStyle w:val="Brdtekst"/>
              <w:spacing w:after="0"/>
              <w:jc w:val="left"/>
              <w:rPr>
                <w:noProof/>
              </w:rPr>
            </w:pPr>
          </w:p>
          <w:p w14:paraId="326EEACF" w14:textId="444AEC76" w:rsidR="00E80C39" w:rsidRDefault="00E80C39" w:rsidP="00E80C39">
            <w:pPr>
              <w:pStyle w:val="Brdtekst"/>
              <w:spacing w:after="0"/>
              <w:jc w:val="left"/>
              <w:rPr>
                <w:noProof/>
              </w:rPr>
            </w:pPr>
          </w:p>
          <w:p w14:paraId="095E422A" w14:textId="50BB8476" w:rsidR="00E80C39" w:rsidRDefault="00E80C39" w:rsidP="00E80C39">
            <w:pPr>
              <w:pStyle w:val="Brdtekst"/>
              <w:spacing w:after="0"/>
              <w:jc w:val="left"/>
              <w:rPr>
                <w:noProof/>
              </w:rPr>
            </w:pPr>
          </w:p>
          <w:p w14:paraId="44D57810" w14:textId="5357D513" w:rsidR="00E80C39" w:rsidRDefault="00E80C39" w:rsidP="00E80C39">
            <w:pPr>
              <w:pStyle w:val="Brdtekst"/>
              <w:spacing w:after="0"/>
              <w:jc w:val="left"/>
              <w:rPr>
                <w:noProof/>
              </w:rPr>
            </w:pPr>
          </w:p>
          <w:p w14:paraId="6B9615E9" w14:textId="48470C13" w:rsidR="00E80C39" w:rsidRDefault="00E80C39" w:rsidP="00E80C39">
            <w:pPr>
              <w:pStyle w:val="Brdtekst"/>
              <w:spacing w:after="0"/>
              <w:jc w:val="left"/>
              <w:rPr>
                <w:noProof/>
              </w:rPr>
            </w:pPr>
          </w:p>
          <w:p w14:paraId="68A71FE6" w14:textId="7F57C926" w:rsidR="00E80C39" w:rsidRDefault="00E80C39" w:rsidP="00E80C39">
            <w:pPr>
              <w:pStyle w:val="Brdtekst"/>
              <w:spacing w:after="0"/>
              <w:jc w:val="left"/>
              <w:rPr>
                <w:noProof/>
              </w:rPr>
            </w:pPr>
          </w:p>
          <w:p w14:paraId="65CCA40C" w14:textId="2E403256" w:rsidR="00E80C39" w:rsidRDefault="00E80C39" w:rsidP="00E80C39">
            <w:pPr>
              <w:pStyle w:val="Brdtekst"/>
              <w:spacing w:after="0"/>
              <w:jc w:val="left"/>
              <w:rPr>
                <w:noProof/>
              </w:rPr>
            </w:pPr>
          </w:p>
          <w:p w14:paraId="6FD7D339" w14:textId="058D2C64" w:rsidR="00E80C39" w:rsidRDefault="00E80C39" w:rsidP="00E80C39">
            <w:pPr>
              <w:pStyle w:val="Brdtekst"/>
              <w:spacing w:after="0"/>
              <w:jc w:val="left"/>
              <w:rPr>
                <w:noProof/>
              </w:rPr>
            </w:pPr>
          </w:p>
          <w:p w14:paraId="13ECBA6B" w14:textId="42474E2E" w:rsidR="00E80C39" w:rsidRDefault="00E80C39" w:rsidP="00E80C39">
            <w:pPr>
              <w:pStyle w:val="Brdtekst"/>
              <w:spacing w:after="0"/>
              <w:jc w:val="left"/>
              <w:rPr>
                <w:noProof/>
              </w:rPr>
            </w:pPr>
          </w:p>
          <w:p w14:paraId="448F0BB5" w14:textId="0286CEBB" w:rsidR="00E80C39" w:rsidRDefault="00E80C39" w:rsidP="00E80C39">
            <w:pPr>
              <w:pStyle w:val="Brdtekst"/>
              <w:spacing w:after="0"/>
              <w:jc w:val="left"/>
              <w:rPr>
                <w:noProof/>
              </w:rPr>
            </w:pPr>
          </w:p>
          <w:p w14:paraId="08B57FE7" w14:textId="3A4D4AE2" w:rsidR="00E80C39" w:rsidRDefault="00E80C39" w:rsidP="00E80C39">
            <w:pPr>
              <w:pStyle w:val="Brdtekst"/>
              <w:spacing w:after="0"/>
              <w:jc w:val="left"/>
              <w:rPr>
                <w:noProof/>
              </w:rPr>
            </w:pPr>
          </w:p>
          <w:p w14:paraId="423E9286" w14:textId="205B8ADD" w:rsidR="00E80C39" w:rsidRDefault="00E80C39" w:rsidP="00E80C39">
            <w:pPr>
              <w:pStyle w:val="Brdtekst"/>
              <w:spacing w:after="0"/>
              <w:jc w:val="left"/>
              <w:rPr>
                <w:noProof/>
              </w:rPr>
            </w:pPr>
          </w:p>
          <w:p w14:paraId="72EB1241" w14:textId="3E1C247B" w:rsidR="00E80C39" w:rsidRDefault="00E80C39" w:rsidP="00E80C39">
            <w:pPr>
              <w:pStyle w:val="Brdtekst"/>
              <w:spacing w:after="0"/>
              <w:jc w:val="left"/>
              <w:rPr>
                <w:noProof/>
              </w:rPr>
            </w:pPr>
          </w:p>
          <w:p w14:paraId="58B05A20" w14:textId="3654A27F" w:rsidR="00E80C39" w:rsidRDefault="00E80C39" w:rsidP="00E80C39">
            <w:pPr>
              <w:pStyle w:val="Brdtekst"/>
              <w:spacing w:after="0"/>
              <w:jc w:val="left"/>
              <w:rPr>
                <w:noProof/>
              </w:rPr>
            </w:pPr>
          </w:p>
          <w:p w14:paraId="67EA9FCD" w14:textId="719F8862" w:rsidR="00E80C39" w:rsidRDefault="00E80C39" w:rsidP="00E80C39">
            <w:pPr>
              <w:pStyle w:val="Brdtekst"/>
              <w:spacing w:after="0"/>
              <w:jc w:val="left"/>
              <w:rPr>
                <w:noProof/>
              </w:rPr>
            </w:pPr>
          </w:p>
          <w:p w14:paraId="1040023A" w14:textId="454BDFE0" w:rsidR="00E80C39" w:rsidRDefault="00E80C39" w:rsidP="00E80C39">
            <w:pPr>
              <w:pStyle w:val="Brdtekst"/>
              <w:spacing w:after="0"/>
              <w:jc w:val="left"/>
              <w:rPr>
                <w:noProof/>
              </w:rPr>
            </w:pPr>
          </w:p>
          <w:p w14:paraId="0AD865C1" w14:textId="7DA8CC71" w:rsidR="00E80C39" w:rsidRDefault="00E80C39" w:rsidP="00E80C39">
            <w:pPr>
              <w:pStyle w:val="Brdtekst"/>
              <w:spacing w:after="0"/>
              <w:jc w:val="left"/>
              <w:rPr>
                <w:noProof/>
              </w:rPr>
            </w:pPr>
          </w:p>
          <w:p w14:paraId="4B9C0FBB" w14:textId="35EC8F57" w:rsidR="00E80C39" w:rsidRDefault="00E80C39" w:rsidP="00E80C39">
            <w:pPr>
              <w:pStyle w:val="Brdtekst"/>
              <w:spacing w:after="0"/>
              <w:jc w:val="left"/>
              <w:rPr>
                <w:noProof/>
              </w:rPr>
            </w:pPr>
            <w:r>
              <w:rPr>
                <w:noProof/>
              </w:rPr>
              <w:t>Se felles merknadssvar – 1 Lokalisering</w:t>
            </w:r>
          </w:p>
          <w:p w14:paraId="6F25347C" w14:textId="2EC3B28A" w:rsidR="00E80C39" w:rsidRDefault="00E80C39" w:rsidP="00E80C39">
            <w:pPr>
              <w:pStyle w:val="Brdtekst"/>
              <w:spacing w:after="0"/>
              <w:jc w:val="left"/>
              <w:rPr>
                <w:noProof/>
              </w:rPr>
            </w:pPr>
          </w:p>
          <w:p w14:paraId="69CD6478" w14:textId="447E26A9" w:rsidR="00E80C39" w:rsidRDefault="00E80C39" w:rsidP="00023718">
            <w:pPr>
              <w:pStyle w:val="Brdtekst"/>
              <w:spacing w:after="0"/>
              <w:jc w:val="left"/>
              <w:rPr>
                <w:noProof/>
              </w:rPr>
            </w:pPr>
          </w:p>
        </w:tc>
      </w:tr>
      <w:tr w:rsidR="00F64604" w14:paraId="1218C36E" w14:textId="77777777" w:rsidTr="00917DF6">
        <w:tc>
          <w:tcPr>
            <w:tcW w:w="4942" w:type="dxa"/>
          </w:tcPr>
          <w:p w14:paraId="59174B66" w14:textId="77777777" w:rsidR="0067016C" w:rsidRDefault="00367F19" w:rsidP="003E1D52">
            <w:pPr>
              <w:pStyle w:val="Brdtekst"/>
              <w:spacing w:after="0"/>
              <w:jc w:val="left"/>
              <w:rPr>
                <w:b/>
                <w:noProof/>
              </w:rPr>
            </w:pPr>
            <w:r w:rsidRPr="00367F19">
              <w:rPr>
                <w:b/>
                <w:noProof/>
              </w:rPr>
              <w:lastRenderedPageBreak/>
              <w:t xml:space="preserve">Anonym </w:t>
            </w:r>
            <w:r w:rsidR="003E1D52">
              <w:rPr>
                <w:b/>
                <w:noProof/>
              </w:rPr>
              <w:t xml:space="preserve">100688 </w:t>
            </w:r>
            <w:r w:rsidR="0067016C">
              <w:rPr>
                <w:b/>
                <w:noProof/>
              </w:rPr>
              <w:t>–</w:t>
            </w:r>
            <w:r w:rsidR="003E1D52">
              <w:rPr>
                <w:b/>
                <w:noProof/>
              </w:rPr>
              <w:t xml:space="preserve"> </w:t>
            </w:r>
            <w:r w:rsidR="0067016C">
              <w:rPr>
                <w:b/>
                <w:noProof/>
              </w:rPr>
              <w:t>22.06.2017</w:t>
            </w:r>
          </w:p>
          <w:p w14:paraId="079A6B10" w14:textId="77777777" w:rsidR="0067016C" w:rsidRDefault="0067016C" w:rsidP="003E1D52">
            <w:pPr>
              <w:pStyle w:val="Brdtekst"/>
              <w:spacing w:after="0"/>
              <w:jc w:val="left"/>
              <w:rPr>
                <w:b/>
                <w:noProof/>
              </w:rPr>
            </w:pPr>
          </w:p>
          <w:p w14:paraId="12766BC8" w14:textId="77777777" w:rsidR="0067016C" w:rsidRPr="0067016C" w:rsidRDefault="0067016C" w:rsidP="003E1D52">
            <w:pPr>
              <w:pStyle w:val="Brdtekst"/>
              <w:spacing w:after="0"/>
              <w:jc w:val="left"/>
              <w:rPr>
                <w:noProof/>
              </w:rPr>
            </w:pPr>
            <w:r w:rsidRPr="0067016C">
              <w:rPr>
                <w:noProof/>
              </w:rPr>
              <w:t>Likelydende til deler av Anniken Foss sin merknad.</w:t>
            </w:r>
          </w:p>
          <w:p w14:paraId="41925E72" w14:textId="707D5017" w:rsidR="00F64604" w:rsidRDefault="00F64604" w:rsidP="003E1D52">
            <w:pPr>
              <w:pStyle w:val="Brdtekst"/>
              <w:spacing w:after="0"/>
              <w:jc w:val="left"/>
              <w:rPr>
                <w:b/>
                <w:noProof/>
              </w:rPr>
            </w:pPr>
          </w:p>
        </w:tc>
        <w:tc>
          <w:tcPr>
            <w:tcW w:w="4110" w:type="dxa"/>
          </w:tcPr>
          <w:p w14:paraId="75C05B4E" w14:textId="77777777" w:rsidR="00B41879" w:rsidRDefault="00B41879" w:rsidP="002F782A">
            <w:pPr>
              <w:pStyle w:val="Brdtekst"/>
              <w:spacing w:after="0"/>
              <w:jc w:val="left"/>
              <w:rPr>
                <w:noProof/>
              </w:rPr>
            </w:pPr>
          </w:p>
          <w:p w14:paraId="2A48D8B0" w14:textId="77777777" w:rsidR="00B41879" w:rsidRDefault="00B41879" w:rsidP="002F782A">
            <w:pPr>
              <w:pStyle w:val="Brdtekst"/>
              <w:spacing w:after="0"/>
              <w:jc w:val="left"/>
              <w:rPr>
                <w:noProof/>
              </w:rPr>
            </w:pPr>
          </w:p>
          <w:p w14:paraId="273E0A2A" w14:textId="073C2AF6" w:rsidR="00F64604" w:rsidRDefault="00197DD3" w:rsidP="002F782A">
            <w:pPr>
              <w:pStyle w:val="Brdtekst"/>
              <w:spacing w:after="0"/>
              <w:jc w:val="left"/>
              <w:rPr>
                <w:noProof/>
              </w:rPr>
            </w:pPr>
            <w:r w:rsidRPr="00197DD3">
              <w:rPr>
                <w:noProof/>
              </w:rPr>
              <w:t>Se felles merknadssvar</w:t>
            </w:r>
            <w:r>
              <w:rPr>
                <w:noProof/>
              </w:rPr>
              <w:t>.</w:t>
            </w:r>
          </w:p>
        </w:tc>
      </w:tr>
      <w:tr w:rsidR="00F64604" w14:paraId="2899D358" w14:textId="77777777" w:rsidTr="00917DF6">
        <w:tc>
          <w:tcPr>
            <w:tcW w:w="4942" w:type="dxa"/>
          </w:tcPr>
          <w:p w14:paraId="1BB82B07" w14:textId="47983CDD" w:rsidR="00F64604" w:rsidRDefault="00367F19" w:rsidP="003E1D52">
            <w:pPr>
              <w:pStyle w:val="Brdtekst"/>
              <w:spacing w:after="0"/>
              <w:jc w:val="left"/>
              <w:rPr>
                <w:b/>
                <w:noProof/>
              </w:rPr>
            </w:pPr>
            <w:r w:rsidRPr="00367F19">
              <w:rPr>
                <w:b/>
                <w:noProof/>
              </w:rPr>
              <w:t xml:space="preserve">Anonym </w:t>
            </w:r>
            <w:r w:rsidR="003E1D52">
              <w:rPr>
                <w:b/>
                <w:noProof/>
              </w:rPr>
              <w:t xml:space="preserve">101049 </w:t>
            </w:r>
            <w:r w:rsidR="00B83035">
              <w:rPr>
                <w:b/>
                <w:noProof/>
              </w:rPr>
              <w:t>–</w:t>
            </w:r>
            <w:r w:rsidR="003E1D52">
              <w:rPr>
                <w:b/>
                <w:noProof/>
              </w:rPr>
              <w:t xml:space="preserve"> </w:t>
            </w:r>
            <w:r w:rsidR="00B83035">
              <w:rPr>
                <w:b/>
                <w:noProof/>
              </w:rPr>
              <w:t>22.06.2017</w:t>
            </w:r>
          </w:p>
          <w:p w14:paraId="719FC08F" w14:textId="77777777" w:rsidR="00B83035" w:rsidRDefault="00B83035" w:rsidP="00B83035">
            <w:pPr>
              <w:pStyle w:val="Brdtekst"/>
              <w:spacing w:after="0"/>
              <w:jc w:val="left"/>
              <w:rPr>
                <w:b/>
                <w:noProof/>
              </w:rPr>
            </w:pPr>
          </w:p>
          <w:p w14:paraId="307256F3" w14:textId="77777777" w:rsidR="00B83035" w:rsidRPr="00B83035" w:rsidRDefault="00B83035" w:rsidP="00B83035">
            <w:pPr>
              <w:pStyle w:val="Brdtekst"/>
              <w:spacing w:after="0"/>
              <w:jc w:val="left"/>
              <w:rPr>
                <w:noProof/>
              </w:rPr>
            </w:pPr>
            <w:r w:rsidRPr="00B83035">
              <w:rPr>
                <w:noProof/>
              </w:rPr>
              <w:t>Bor på Tårnåsen, og vi var tidligere sjenert av støy fra den gamle skytebanen i Prinsdal. Den ble nedlagt på grunn av støy, og det er da vanskelig å skjønne at det skal bli mindre støy fra det planlagte beredskapssenteret.</w:t>
            </w:r>
          </w:p>
          <w:p w14:paraId="2D7E729C" w14:textId="77777777" w:rsidR="00B83035" w:rsidRPr="00B83035" w:rsidRDefault="00B83035" w:rsidP="00B83035">
            <w:pPr>
              <w:pStyle w:val="Brdtekst"/>
              <w:spacing w:after="0"/>
              <w:jc w:val="left"/>
              <w:rPr>
                <w:noProof/>
              </w:rPr>
            </w:pPr>
          </w:p>
          <w:p w14:paraId="7D392264" w14:textId="77777777" w:rsidR="00B83035" w:rsidRPr="00B83035" w:rsidRDefault="00B83035" w:rsidP="00B83035">
            <w:pPr>
              <w:pStyle w:val="Brdtekst"/>
              <w:spacing w:after="0"/>
              <w:jc w:val="left"/>
              <w:rPr>
                <w:noProof/>
              </w:rPr>
            </w:pPr>
            <w:r w:rsidRPr="00B83035">
              <w:rPr>
                <w:noProof/>
              </w:rPr>
              <w:t>Sterk motstander av dagens planer.</w:t>
            </w:r>
          </w:p>
          <w:p w14:paraId="0B2BEE46" w14:textId="09362514" w:rsidR="00B83035" w:rsidRDefault="00B83035" w:rsidP="00B83035">
            <w:pPr>
              <w:pStyle w:val="Brdtekst"/>
              <w:spacing w:after="0"/>
              <w:jc w:val="left"/>
              <w:rPr>
                <w:b/>
                <w:noProof/>
              </w:rPr>
            </w:pPr>
          </w:p>
        </w:tc>
        <w:tc>
          <w:tcPr>
            <w:tcW w:w="4110" w:type="dxa"/>
          </w:tcPr>
          <w:p w14:paraId="45548334" w14:textId="77777777" w:rsidR="00B41879" w:rsidRDefault="00B41879" w:rsidP="002F782A">
            <w:pPr>
              <w:pStyle w:val="Brdtekst"/>
              <w:spacing w:after="0"/>
              <w:jc w:val="left"/>
              <w:rPr>
                <w:noProof/>
              </w:rPr>
            </w:pPr>
          </w:p>
          <w:p w14:paraId="6088B378" w14:textId="77777777" w:rsidR="00B41879" w:rsidRDefault="00B41879" w:rsidP="002F782A">
            <w:pPr>
              <w:pStyle w:val="Brdtekst"/>
              <w:spacing w:after="0"/>
              <w:jc w:val="left"/>
              <w:rPr>
                <w:noProof/>
              </w:rPr>
            </w:pPr>
          </w:p>
          <w:p w14:paraId="4A849C7A" w14:textId="77777777" w:rsidR="00B41879" w:rsidRDefault="00B41879" w:rsidP="002F782A">
            <w:pPr>
              <w:pStyle w:val="Brdtekst"/>
              <w:spacing w:after="0"/>
              <w:jc w:val="left"/>
              <w:rPr>
                <w:noProof/>
              </w:rPr>
            </w:pPr>
          </w:p>
          <w:p w14:paraId="2F609DFE" w14:textId="395D4749" w:rsidR="00F64604" w:rsidRDefault="00197DD3" w:rsidP="002F782A">
            <w:pPr>
              <w:pStyle w:val="Brdtekst"/>
              <w:spacing w:after="0"/>
              <w:jc w:val="left"/>
              <w:rPr>
                <w:noProof/>
              </w:rPr>
            </w:pPr>
            <w:r>
              <w:rPr>
                <w:noProof/>
              </w:rPr>
              <w:t>Se felles merknadssvar.</w:t>
            </w:r>
          </w:p>
        </w:tc>
      </w:tr>
      <w:tr w:rsidR="00F64604" w14:paraId="5A753AC6" w14:textId="77777777" w:rsidTr="00543594">
        <w:tc>
          <w:tcPr>
            <w:tcW w:w="4942" w:type="dxa"/>
          </w:tcPr>
          <w:p w14:paraId="4DE488D1" w14:textId="77777777" w:rsidR="00A67AF5" w:rsidRDefault="00367F19" w:rsidP="003E1D52">
            <w:pPr>
              <w:pStyle w:val="Brdtekst"/>
              <w:spacing w:after="0"/>
              <w:jc w:val="left"/>
              <w:rPr>
                <w:b/>
                <w:noProof/>
              </w:rPr>
            </w:pPr>
            <w:r w:rsidRPr="00367F19">
              <w:rPr>
                <w:b/>
                <w:noProof/>
              </w:rPr>
              <w:t xml:space="preserve">Anonym </w:t>
            </w:r>
            <w:r w:rsidR="003E1D52">
              <w:rPr>
                <w:b/>
                <w:noProof/>
              </w:rPr>
              <w:t>101315</w:t>
            </w:r>
            <w:r w:rsidR="0067016C">
              <w:rPr>
                <w:b/>
                <w:noProof/>
              </w:rPr>
              <w:t xml:space="preserve"> </w:t>
            </w:r>
            <w:r w:rsidR="00A67AF5">
              <w:rPr>
                <w:b/>
                <w:noProof/>
              </w:rPr>
              <w:t>–</w:t>
            </w:r>
            <w:r w:rsidR="0067016C">
              <w:rPr>
                <w:b/>
                <w:noProof/>
              </w:rPr>
              <w:t xml:space="preserve"> </w:t>
            </w:r>
            <w:r w:rsidR="00A67AF5">
              <w:rPr>
                <w:b/>
                <w:noProof/>
              </w:rPr>
              <w:t>22.06.2017</w:t>
            </w:r>
          </w:p>
          <w:p w14:paraId="3A3F35E2" w14:textId="77777777" w:rsidR="00A67AF5" w:rsidRDefault="00A67AF5" w:rsidP="003E1D52">
            <w:pPr>
              <w:pStyle w:val="Brdtekst"/>
              <w:spacing w:after="0"/>
              <w:jc w:val="left"/>
              <w:rPr>
                <w:b/>
                <w:noProof/>
              </w:rPr>
            </w:pPr>
          </w:p>
          <w:p w14:paraId="22A9A037" w14:textId="77777777" w:rsidR="00A67AF5" w:rsidRPr="00A67AF5" w:rsidRDefault="00A67AF5" w:rsidP="003E1D52">
            <w:pPr>
              <w:pStyle w:val="Brdtekst"/>
              <w:spacing w:after="0"/>
              <w:jc w:val="left"/>
              <w:rPr>
                <w:noProof/>
              </w:rPr>
            </w:pPr>
            <w:r w:rsidRPr="00A67AF5">
              <w:rPr>
                <w:noProof/>
              </w:rPr>
              <w:t>Som mor til 2 små som snart begynner på tårnåsen skole ønsker jeg at utvendige skytebaner og helikopterplass skal etableres et annet sted. Gi barna mine og alle barn i skoler og barnehager i området en mulighet til å ha en hverdag hvor de kan ha lek ute, turer i nærmiljøet og undervisning i rolige omgivelser! Stopp støyen!</w:t>
            </w:r>
          </w:p>
          <w:p w14:paraId="7C741207" w14:textId="4BEEC934" w:rsidR="00F64604" w:rsidRDefault="00F64604" w:rsidP="003E1D52">
            <w:pPr>
              <w:pStyle w:val="Brdtekst"/>
              <w:spacing w:after="0"/>
              <w:jc w:val="left"/>
              <w:rPr>
                <w:b/>
                <w:noProof/>
              </w:rPr>
            </w:pPr>
          </w:p>
        </w:tc>
        <w:tc>
          <w:tcPr>
            <w:tcW w:w="4110" w:type="dxa"/>
          </w:tcPr>
          <w:p w14:paraId="1ED9AFD8" w14:textId="77777777" w:rsidR="00B41879" w:rsidRDefault="00B41879" w:rsidP="002F782A">
            <w:pPr>
              <w:pStyle w:val="Brdtekst"/>
              <w:spacing w:after="0"/>
              <w:jc w:val="left"/>
              <w:rPr>
                <w:noProof/>
              </w:rPr>
            </w:pPr>
          </w:p>
          <w:p w14:paraId="6EDFCA42" w14:textId="77777777" w:rsidR="00B41879" w:rsidRDefault="00B41879" w:rsidP="002F782A">
            <w:pPr>
              <w:pStyle w:val="Brdtekst"/>
              <w:spacing w:after="0"/>
              <w:jc w:val="left"/>
              <w:rPr>
                <w:noProof/>
              </w:rPr>
            </w:pPr>
          </w:p>
          <w:p w14:paraId="0BE49001" w14:textId="0BF270D8" w:rsidR="00F64604" w:rsidRDefault="00197DD3" w:rsidP="002F782A">
            <w:pPr>
              <w:pStyle w:val="Brdtekst"/>
              <w:spacing w:after="0"/>
              <w:jc w:val="left"/>
              <w:rPr>
                <w:noProof/>
              </w:rPr>
            </w:pPr>
            <w:r>
              <w:rPr>
                <w:noProof/>
              </w:rPr>
              <w:t>Se felles merknadssvar.</w:t>
            </w:r>
          </w:p>
        </w:tc>
      </w:tr>
      <w:tr w:rsidR="00F64604" w14:paraId="21DCB8FA" w14:textId="77777777" w:rsidTr="00782003">
        <w:tc>
          <w:tcPr>
            <w:tcW w:w="4942" w:type="dxa"/>
          </w:tcPr>
          <w:p w14:paraId="2721B30E" w14:textId="77777777" w:rsidR="006925CA" w:rsidRDefault="003E1D52" w:rsidP="003E1D52">
            <w:pPr>
              <w:pStyle w:val="Brdtekst"/>
              <w:spacing w:after="0"/>
              <w:jc w:val="left"/>
              <w:rPr>
                <w:b/>
                <w:noProof/>
              </w:rPr>
            </w:pPr>
            <w:r>
              <w:rPr>
                <w:b/>
                <w:noProof/>
              </w:rPr>
              <w:t>Anonym 101842</w:t>
            </w:r>
            <w:r w:rsidR="0067016C">
              <w:rPr>
                <w:b/>
                <w:noProof/>
              </w:rPr>
              <w:t xml:space="preserve"> </w:t>
            </w:r>
            <w:r w:rsidR="006925CA">
              <w:rPr>
                <w:b/>
                <w:noProof/>
              </w:rPr>
              <w:t>–</w:t>
            </w:r>
            <w:r w:rsidR="0067016C">
              <w:rPr>
                <w:b/>
                <w:noProof/>
              </w:rPr>
              <w:t xml:space="preserve"> </w:t>
            </w:r>
            <w:r w:rsidR="006925CA">
              <w:rPr>
                <w:b/>
                <w:noProof/>
              </w:rPr>
              <w:t>22.06.2017</w:t>
            </w:r>
          </w:p>
          <w:p w14:paraId="5A35EB81" w14:textId="77777777" w:rsidR="006925CA" w:rsidRDefault="006925CA" w:rsidP="003E1D52">
            <w:pPr>
              <w:pStyle w:val="Brdtekst"/>
              <w:spacing w:after="0"/>
              <w:jc w:val="left"/>
              <w:rPr>
                <w:b/>
                <w:noProof/>
              </w:rPr>
            </w:pPr>
          </w:p>
          <w:p w14:paraId="5DF93BE1" w14:textId="77777777" w:rsidR="006925CA" w:rsidRPr="006925CA" w:rsidRDefault="006925CA" w:rsidP="003E1D52">
            <w:pPr>
              <w:pStyle w:val="Brdtekst"/>
              <w:spacing w:after="0"/>
              <w:jc w:val="left"/>
              <w:rPr>
                <w:noProof/>
              </w:rPr>
            </w:pPr>
            <w:r w:rsidRPr="006925CA">
              <w:rPr>
                <w:noProof/>
              </w:rPr>
              <w:lastRenderedPageBreak/>
              <w:t>Vi kan ikke tillate at nærområde vårt skal bli preget av beredskapssenteret på den måten det kommer frem i dag. Tiltak må til slik at støyen blir redusert til et levelig nivå.</w:t>
            </w:r>
          </w:p>
          <w:p w14:paraId="481A6A8A" w14:textId="37E8184E" w:rsidR="00F64604" w:rsidRDefault="00F64604" w:rsidP="003E1D52">
            <w:pPr>
              <w:pStyle w:val="Brdtekst"/>
              <w:spacing w:after="0"/>
              <w:jc w:val="left"/>
              <w:rPr>
                <w:b/>
                <w:noProof/>
              </w:rPr>
            </w:pPr>
          </w:p>
        </w:tc>
        <w:tc>
          <w:tcPr>
            <w:tcW w:w="4110" w:type="dxa"/>
          </w:tcPr>
          <w:p w14:paraId="2858F2C7" w14:textId="77777777" w:rsidR="00B41879" w:rsidRDefault="00B41879" w:rsidP="002F782A">
            <w:pPr>
              <w:pStyle w:val="Brdtekst"/>
              <w:spacing w:after="0"/>
              <w:jc w:val="left"/>
              <w:rPr>
                <w:noProof/>
              </w:rPr>
            </w:pPr>
          </w:p>
          <w:p w14:paraId="6DEC634D" w14:textId="77777777" w:rsidR="00B41879" w:rsidRDefault="00B41879" w:rsidP="002F782A">
            <w:pPr>
              <w:pStyle w:val="Brdtekst"/>
              <w:spacing w:after="0"/>
              <w:jc w:val="left"/>
              <w:rPr>
                <w:noProof/>
              </w:rPr>
            </w:pPr>
          </w:p>
          <w:p w14:paraId="3875FFA2" w14:textId="672768CD" w:rsidR="00F64604" w:rsidRDefault="00197DD3" w:rsidP="002F782A">
            <w:pPr>
              <w:pStyle w:val="Brdtekst"/>
              <w:spacing w:after="0"/>
              <w:jc w:val="left"/>
              <w:rPr>
                <w:noProof/>
              </w:rPr>
            </w:pPr>
            <w:r>
              <w:rPr>
                <w:noProof/>
              </w:rPr>
              <w:lastRenderedPageBreak/>
              <w:t>Se felles merknadssvar.</w:t>
            </w:r>
          </w:p>
        </w:tc>
      </w:tr>
      <w:tr w:rsidR="00F64604" w14:paraId="4D58F787" w14:textId="77777777" w:rsidTr="005C3C7F">
        <w:tc>
          <w:tcPr>
            <w:tcW w:w="4942" w:type="dxa"/>
          </w:tcPr>
          <w:p w14:paraId="70939BF4" w14:textId="77777777" w:rsidR="00EA6CD6" w:rsidRDefault="00367F19" w:rsidP="003E1D52">
            <w:pPr>
              <w:pStyle w:val="Brdtekst"/>
              <w:spacing w:after="0"/>
              <w:jc w:val="left"/>
              <w:rPr>
                <w:b/>
                <w:noProof/>
              </w:rPr>
            </w:pPr>
            <w:r w:rsidRPr="00367F19">
              <w:rPr>
                <w:b/>
                <w:noProof/>
              </w:rPr>
              <w:lastRenderedPageBreak/>
              <w:t xml:space="preserve">Anonym </w:t>
            </w:r>
            <w:r w:rsidR="003E1D52">
              <w:rPr>
                <w:b/>
                <w:noProof/>
              </w:rPr>
              <w:t>104133</w:t>
            </w:r>
            <w:r w:rsidR="0067016C">
              <w:rPr>
                <w:b/>
                <w:noProof/>
              </w:rPr>
              <w:t xml:space="preserve"> </w:t>
            </w:r>
            <w:r w:rsidR="00EA6CD6">
              <w:rPr>
                <w:b/>
                <w:noProof/>
              </w:rPr>
              <w:t>–</w:t>
            </w:r>
            <w:r w:rsidR="0067016C">
              <w:rPr>
                <w:b/>
                <w:noProof/>
              </w:rPr>
              <w:t xml:space="preserve"> </w:t>
            </w:r>
            <w:r w:rsidR="00EA6CD6">
              <w:rPr>
                <w:b/>
                <w:noProof/>
              </w:rPr>
              <w:t>22.06.2017</w:t>
            </w:r>
          </w:p>
          <w:p w14:paraId="3B82AEAE" w14:textId="77777777" w:rsidR="00EA6CD6" w:rsidRDefault="00EA6CD6" w:rsidP="003E1D52">
            <w:pPr>
              <w:pStyle w:val="Brdtekst"/>
              <w:spacing w:after="0"/>
              <w:jc w:val="left"/>
              <w:rPr>
                <w:b/>
                <w:noProof/>
              </w:rPr>
            </w:pPr>
          </w:p>
          <w:p w14:paraId="38C66146" w14:textId="77777777" w:rsidR="00EA6CD6" w:rsidRPr="00EA6CD6" w:rsidRDefault="00EA6CD6" w:rsidP="003E1D52">
            <w:pPr>
              <w:pStyle w:val="Brdtekst"/>
              <w:spacing w:after="0"/>
              <w:jc w:val="left"/>
              <w:rPr>
                <w:noProof/>
              </w:rPr>
            </w:pPr>
            <w:r w:rsidRPr="00EA6CD6">
              <w:rPr>
                <w:noProof/>
              </w:rPr>
              <w:t>Likelydende til Katrine Lauvnes sin merknad.</w:t>
            </w:r>
          </w:p>
          <w:p w14:paraId="20A44AC1" w14:textId="05EB8E7F" w:rsidR="00F64604" w:rsidRDefault="00F64604" w:rsidP="003E1D52">
            <w:pPr>
              <w:pStyle w:val="Brdtekst"/>
              <w:spacing w:after="0"/>
              <w:jc w:val="left"/>
              <w:rPr>
                <w:b/>
                <w:noProof/>
              </w:rPr>
            </w:pPr>
          </w:p>
        </w:tc>
        <w:tc>
          <w:tcPr>
            <w:tcW w:w="4110" w:type="dxa"/>
          </w:tcPr>
          <w:p w14:paraId="040C6543" w14:textId="77777777" w:rsidR="00F64604" w:rsidRDefault="00F64604" w:rsidP="002F782A">
            <w:pPr>
              <w:pStyle w:val="Brdtekst"/>
              <w:spacing w:after="0"/>
              <w:jc w:val="left"/>
              <w:rPr>
                <w:noProof/>
              </w:rPr>
            </w:pPr>
          </w:p>
          <w:p w14:paraId="671A76D9" w14:textId="77777777" w:rsidR="00B41879" w:rsidRDefault="00B41879" w:rsidP="002F782A">
            <w:pPr>
              <w:pStyle w:val="Brdtekst"/>
              <w:spacing w:after="0"/>
              <w:jc w:val="left"/>
              <w:rPr>
                <w:noProof/>
              </w:rPr>
            </w:pPr>
          </w:p>
          <w:p w14:paraId="59D4A208" w14:textId="75E1732E" w:rsidR="00B41879" w:rsidRDefault="00B41879" w:rsidP="002F782A">
            <w:pPr>
              <w:pStyle w:val="Brdtekst"/>
              <w:spacing w:after="0"/>
              <w:jc w:val="left"/>
              <w:rPr>
                <w:noProof/>
              </w:rPr>
            </w:pPr>
            <w:r>
              <w:rPr>
                <w:noProof/>
              </w:rPr>
              <w:t>Se felles merknadssvar.</w:t>
            </w:r>
          </w:p>
        </w:tc>
      </w:tr>
      <w:tr w:rsidR="00F64604" w14:paraId="28C69DF8" w14:textId="77777777" w:rsidTr="005C3C7F">
        <w:tc>
          <w:tcPr>
            <w:tcW w:w="4942" w:type="dxa"/>
          </w:tcPr>
          <w:p w14:paraId="6F567249" w14:textId="3DDAE6B7" w:rsidR="00F64604" w:rsidRDefault="00367F19" w:rsidP="00EA6CD6">
            <w:pPr>
              <w:pStyle w:val="Brdtekst"/>
              <w:tabs>
                <w:tab w:val="left" w:pos="2175"/>
              </w:tabs>
              <w:spacing w:after="0"/>
              <w:jc w:val="left"/>
              <w:rPr>
                <w:b/>
                <w:noProof/>
              </w:rPr>
            </w:pPr>
            <w:r w:rsidRPr="00367F19">
              <w:rPr>
                <w:b/>
                <w:noProof/>
              </w:rPr>
              <w:t xml:space="preserve">Anonym </w:t>
            </w:r>
            <w:r w:rsidR="003E1D52">
              <w:rPr>
                <w:b/>
                <w:noProof/>
              </w:rPr>
              <w:t>104925</w:t>
            </w:r>
            <w:r w:rsidR="0067016C">
              <w:rPr>
                <w:b/>
                <w:noProof/>
              </w:rPr>
              <w:t xml:space="preserve"> </w:t>
            </w:r>
            <w:r w:rsidR="00EA6CD6">
              <w:rPr>
                <w:b/>
                <w:noProof/>
              </w:rPr>
              <w:t>–</w:t>
            </w:r>
            <w:r w:rsidR="0067016C">
              <w:rPr>
                <w:b/>
                <w:noProof/>
              </w:rPr>
              <w:t xml:space="preserve"> </w:t>
            </w:r>
            <w:r w:rsidR="00EA6CD6">
              <w:rPr>
                <w:b/>
                <w:noProof/>
              </w:rPr>
              <w:t>22.06.2017</w:t>
            </w:r>
            <w:r w:rsidR="00EA6CD6">
              <w:rPr>
                <w:b/>
                <w:noProof/>
              </w:rPr>
              <w:tab/>
            </w:r>
          </w:p>
          <w:p w14:paraId="76820999" w14:textId="77777777" w:rsidR="00EA6CD6" w:rsidRDefault="00EA6CD6" w:rsidP="00EA6CD6">
            <w:pPr>
              <w:pStyle w:val="Brdtekst"/>
              <w:tabs>
                <w:tab w:val="left" w:pos="2175"/>
              </w:tabs>
              <w:spacing w:after="0"/>
              <w:jc w:val="left"/>
              <w:rPr>
                <w:b/>
                <w:noProof/>
              </w:rPr>
            </w:pPr>
          </w:p>
          <w:p w14:paraId="146A2391" w14:textId="77777777" w:rsidR="00EA6CD6" w:rsidRPr="00EA6CD6" w:rsidRDefault="00EA6CD6" w:rsidP="00EA6CD6">
            <w:pPr>
              <w:pStyle w:val="Brdtekst"/>
              <w:tabs>
                <w:tab w:val="left" w:pos="2175"/>
              </w:tabs>
              <w:spacing w:after="0"/>
              <w:jc w:val="left"/>
              <w:rPr>
                <w:noProof/>
              </w:rPr>
            </w:pPr>
            <w:r w:rsidRPr="00EA6CD6">
              <w:rPr>
                <w:noProof/>
              </w:rPr>
              <w:t>Plasseringen ødelegger naturopplevelser for alle som har brukt området til turgåing, trening, overnatting etc. Dette vil berøre veldig mange, og konsekvensene er store for lokalbefolkningen. Dette ville aldri ha skjedd i markagrensen rundt Sognsvann etc. Det ville vært utenkelig. Plassering virker ikke å være gått igjennom grundig nok. Senteret er foreslått lagt et område som er for tett på bebyggelse, og dette virker helt unødvendig. Det er stor enighet om at man trenger et beredskapssenter, men det må finnes oråder som ikke berører friluftsområde til så mange innbyggere. Disse områdene brukes av veldig mange mennesker daglig.</w:t>
            </w:r>
          </w:p>
          <w:p w14:paraId="119F6BA8" w14:textId="232A9B4C" w:rsidR="00EA6CD6" w:rsidRPr="00EA6CD6" w:rsidRDefault="00EA6CD6" w:rsidP="00EA6CD6">
            <w:pPr>
              <w:pStyle w:val="Brdtekst"/>
              <w:tabs>
                <w:tab w:val="left" w:pos="2175"/>
              </w:tabs>
              <w:spacing w:after="0"/>
              <w:jc w:val="left"/>
              <w:rPr>
                <w:noProof/>
              </w:rPr>
            </w:pPr>
          </w:p>
          <w:p w14:paraId="0ABD2A3C" w14:textId="77777777" w:rsidR="00EA6CD6" w:rsidRPr="00EA6CD6" w:rsidRDefault="00EA6CD6" w:rsidP="00EA6CD6">
            <w:pPr>
              <w:pStyle w:val="Brdtekst"/>
              <w:tabs>
                <w:tab w:val="left" w:pos="2175"/>
              </w:tabs>
              <w:spacing w:after="0"/>
              <w:jc w:val="left"/>
              <w:rPr>
                <w:noProof/>
              </w:rPr>
            </w:pPr>
            <w:r w:rsidRPr="00EA6CD6">
              <w:rPr>
                <w:noProof/>
              </w:rPr>
              <w:t>Det vil være naivt å tro at et slikt slik beredskapssenter ikke vil ødelegge dette området slik det fremstår i dag. Flere tusen skudd hver dag, helikoptre, eksplosiver etc. Dette er ikke noe vi vil ha i vår skog. Støynivået vil i verste fall gå utover befolkningen i nærheten av skogen i tillegg. Jeg vil prøve å engasjere flest mulig, og det vil ikke bli vanskelig. Dette må flyttes til områder som er mer isolert, men som også er lett tilgjengelig. Barn på skole og i barnehage, skiforeningen og alle andre som bruker skogen vil bli berørt. Det er en komplett skandale å legge dette så nær bebyggelse og rekreasjonsområder. Hvis innsigelsene blir neglisjert så er det en komplett skandale. Det kan få store konsekvenser for befolkning og politikere i lang tid fremover.</w:t>
            </w:r>
          </w:p>
          <w:p w14:paraId="72B824DB" w14:textId="18F50493" w:rsidR="00EA6CD6" w:rsidRDefault="00EA6CD6" w:rsidP="00EA6CD6">
            <w:pPr>
              <w:pStyle w:val="Brdtekst"/>
              <w:tabs>
                <w:tab w:val="left" w:pos="2175"/>
              </w:tabs>
              <w:spacing w:after="0"/>
              <w:jc w:val="left"/>
              <w:rPr>
                <w:b/>
                <w:noProof/>
              </w:rPr>
            </w:pPr>
          </w:p>
        </w:tc>
        <w:tc>
          <w:tcPr>
            <w:tcW w:w="4110" w:type="dxa"/>
          </w:tcPr>
          <w:p w14:paraId="241EF9C7" w14:textId="77777777" w:rsidR="00B41879" w:rsidRDefault="00B41879" w:rsidP="002F782A">
            <w:pPr>
              <w:pStyle w:val="Brdtekst"/>
              <w:spacing w:after="0"/>
              <w:jc w:val="left"/>
              <w:rPr>
                <w:noProof/>
              </w:rPr>
            </w:pPr>
          </w:p>
          <w:p w14:paraId="47390364" w14:textId="77777777" w:rsidR="00B41879" w:rsidRDefault="00B41879" w:rsidP="002F782A">
            <w:pPr>
              <w:pStyle w:val="Brdtekst"/>
              <w:spacing w:after="0"/>
              <w:jc w:val="left"/>
              <w:rPr>
                <w:noProof/>
              </w:rPr>
            </w:pPr>
          </w:p>
          <w:p w14:paraId="1D6AE457" w14:textId="6F706E01" w:rsidR="00F64604" w:rsidRDefault="007E14AD" w:rsidP="002F782A">
            <w:pPr>
              <w:pStyle w:val="Brdtekst"/>
              <w:spacing w:after="0"/>
              <w:jc w:val="left"/>
              <w:rPr>
                <w:noProof/>
              </w:rPr>
            </w:pPr>
            <w:r w:rsidRPr="007E14AD">
              <w:rPr>
                <w:noProof/>
              </w:rPr>
              <w:t>Se felles merknadssvar.</w:t>
            </w:r>
          </w:p>
        </w:tc>
      </w:tr>
      <w:tr w:rsidR="00F64604" w14:paraId="5EEB3F6F" w14:textId="77777777" w:rsidTr="00934615">
        <w:tc>
          <w:tcPr>
            <w:tcW w:w="4942" w:type="dxa"/>
          </w:tcPr>
          <w:p w14:paraId="17557C9E" w14:textId="77777777" w:rsidR="00EA6CD6" w:rsidRDefault="00367F19" w:rsidP="003E1D52">
            <w:pPr>
              <w:pStyle w:val="Brdtekst"/>
              <w:spacing w:after="0"/>
              <w:jc w:val="left"/>
              <w:rPr>
                <w:b/>
                <w:noProof/>
              </w:rPr>
            </w:pPr>
            <w:r w:rsidRPr="00367F19">
              <w:rPr>
                <w:b/>
                <w:noProof/>
              </w:rPr>
              <w:t xml:space="preserve">Anonym </w:t>
            </w:r>
            <w:r w:rsidR="003E1D52">
              <w:rPr>
                <w:b/>
                <w:noProof/>
              </w:rPr>
              <w:t>105224</w:t>
            </w:r>
            <w:r w:rsidR="0067016C">
              <w:rPr>
                <w:b/>
                <w:noProof/>
              </w:rPr>
              <w:t xml:space="preserve"> </w:t>
            </w:r>
            <w:r w:rsidR="00EA6CD6">
              <w:rPr>
                <w:b/>
                <w:noProof/>
              </w:rPr>
              <w:t>–</w:t>
            </w:r>
            <w:r w:rsidR="0067016C">
              <w:rPr>
                <w:b/>
                <w:noProof/>
              </w:rPr>
              <w:t xml:space="preserve"> </w:t>
            </w:r>
            <w:r w:rsidR="00EA6CD6">
              <w:rPr>
                <w:b/>
                <w:noProof/>
              </w:rPr>
              <w:t>22.06.2017</w:t>
            </w:r>
          </w:p>
          <w:p w14:paraId="3EB851D0" w14:textId="77777777" w:rsidR="00EA6CD6" w:rsidRDefault="00EA6CD6" w:rsidP="003E1D52">
            <w:pPr>
              <w:pStyle w:val="Brdtekst"/>
              <w:spacing w:after="0"/>
              <w:jc w:val="left"/>
              <w:rPr>
                <w:b/>
                <w:noProof/>
              </w:rPr>
            </w:pPr>
          </w:p>
          <w:p w14:paraId="7DD96C50" w14:textId="77777777" w:rsidR="00EA6CD6" w:rsidRPr="00EA6CD6" w:rsidRDefault="00EA6CD6" w:rsidP="00EA6CD6">
            <w:pPr>
              <w:pStyle w:val="Brdtekst"/>
              <w:spacing w:after="0"/>
              <w:jc w:val="left"/>
              <w:rPr>
                <w:noProof/>
              </w:rPr>
            </w:pPr>
            <w:r w:rsidRPr="00EA6CD6">
              <w:rPr>
                <w:noProof/>
              </w:rPr>
              <w:t>Likelydende til deler av Knut Hørthe sin merknad.</w:t>
            </w:r>
          </w:p>
          <w:p w14:paraId="666A0FA1" w14:textId="2D219EE4" w:rsidR="00F64604" w:rsidRDefault="00F64604" w:rsidP="00EA6CD6">
            <w:pPr>
              <w:pStyle w:val="Brdtekst"/>
              <w:spacing w:after="0"/>
              <w:jc w:val="left"/>
              <w:rPr>
                <w:b/>
                <w:noProof/>
              </w:rPr>
            </w:pPr>
          </w:p>
        </w:tc>
        <w:tc>
          <w:tcPr>
            <w:tcW w:w="4110" w:type="dxa"/>
          </w:tcPr>
          <w:p w14:paraId="336C5348" w14:textId="77777777" w:rsidR="00F64604" w:rsidRDefault="00F64604" w:rsidP="002F782A">
            <w:pPr>
              <w:pStyle w:val="Brdtekst"/>
              <w:spacing w:after="0"/>
              <w:jc w:val="left"/>
              <w:rPr>
                <w:noProof/>
              </w:rPr>
            </w:pPr>
          </w:p>
          <w:p w14:paraId="49C1FCC2" w14:textId="77777777" w:rsidR="00B41879" w:rsidRDefault="00B41879" w:rsidP="002F782A">
            <w:pPr>
              <w:pStyle w:val="Brdtekst"/>
              <w:spacing w:after="0"/>
              <w:jc w:val="left"/>
              <w:rPr>
                <w:noProof/>
              </w:rPr>
            </w:pPr>
          </w:p>
          <w:p w14:paraId="0DE680E3" w14:textId="3ECFCBA0" w:rsidR="00B41879" w:rsidRDefault="00B41879" w:rsidP="002F782A">
            <w:pPr>
              <w:pStyle w:val="Brdtekst"/>
              <w:spacing w:after="0"/>
              <w:jc w:val="left"/>
              <w:rPr>
                <w:noProof/>
              </w:rPr>
            </w:pPr>
            <w:r w:rsidRPr="00B41879">
              <w:rPr>
                <w:noProof/>
              </w:rPr>
              <w:t>Se felles merknadssvar.</w:t>
            </w:r>
          </w:p>
        </w:tc>
      </w:tr>
      <w:tr w:rsidR="00F64604" w14:paraId="6C6C3C17" w14:textId="77777777" w:rsidTr="00934615">
        <w:tc>
          <w:tcPr>
            <w:tcW w:w="4942" w:type="dxa"/>
          </w:tcPr>
          <w:p w14:paraId="15375F02" w14:textId="77777777" w:rsidR="00B10D79" w:rsidRDefault="00367F19" w:rsidP="003E1D52">
            <w:pPr>
              <w:pStyle w:val="Brdtekst"/>
              <w:spacing w:after="0"/>
              <w:jc w:val="left"/>
              <w:rPr>
                <w:b/>
                <w:noProof/>
              </w:rPr>
            </w:pPr>
            <w:r w:rsidRPr="00367F19">
              <w:rPr>
                <w:b/>
                <w:noProof/>
              </w:rPr>
              <w:t xml:space="preserve">Anonym </w:t>
            </w:r>
            <w:r w:rsidR="003E1D52">
              <w:rPr>
                <w:b/>
                <w:noProof/>
              </w:rPr>
              <w:t>105344</w:t>
            </w:r>
            <w:r w:rsidR="0067016C">
              <w:rPr>
                <w:b/>
                <w:noProof/>
              </w:rPr>
              <w:t xml:space="preserve"> </w:t>
            </w:r>
            <w:r w:rsidR="00B10D79">
              <w:rPr>
                <w:b/>
                <w:noProof/>
              </w:rPr>
              <w:t>–</w:t>
            </w:r>
            <w:r w:rsidR="0067016C">
              <w:rPr>
                <w:b/>
                <w:noProof/>
              </w:rPr>
              <w:t xml:space="preserve"> </w:t>
            </w:r>
            <w:r w:rsidR="00B10D79">
              <w:rPr>
                <w:b/>
                <w:noProof/>
              </w:rPr>
              <w:t>22.06.2017</w:t>
            </w:r>
          </w:p>
          <w:p w14:paraId="409F5763" w14:textId="77777777" w:rsidR="00B10D79" w:rsidRDefault="00B10D79" w:rsidP="003E1D52">
            <w:pPr>
              <w:pStyle w:val="Brdtekst"/>
              <w:spacing w:after="0"/>
              <w:jc w:val="left"/>
              <w:rPr>
                <w:b/>
                <w:noProof/>
              </w:rPr>
            </w:pPr>
          </w:p>
          <w:p w14:paraId="6F801BDF" w14:textId="77777777" w:rsidR="00B10D79" w:rsidRPr="00B10D79" w:rsidRDefault="00B10D79" w:rsidP="003E1D52">
            <w:pPr>
              <w:pStyle w:val="Brdtekst"/>
              <w:spacing w:after="0"/>
              <w:jc w:val="left"/>
              <w:rPr>
                <w:noProof/>
              </w:rPr>
            </w:pPr>
            <w:r w:rsidRPr="00B10D79">
              <w:rPr>
                <w:noProof/>
              </w:rPr>
              <w:t>Likelydende til Elena Misko sin merknad.</w:t>
            </w:r>
          </w:p>
          <w:p w14:paraId="6FF8AA0A" w14:textId="743D5202" w:rsidR="00F64604" w:rsidRDefault="00F64604" w:rsidP="003E1D52">
            <w:pPr>
              <w:pStyle w:val="Brdtekst"/>
              <w:spacing w:after="0"/>
              <w:jc w:val="left"/>
              <w:rPr>
                <w:b/>
                <w:noProof/>
              </w:rPr>
            </w:pPr>
          </w:p>
        </w:tc>
        <w:tc>
          <w:tcPr>
            <w:tcW w:w="4110" w:type="dxa"/>
          </w:tcPr>
          <w:p w14:paraId="3002A046" w14:textId="77777777" w:rsidR="00F64604" w:rsidRDefault="00F64604" w:rsidP="002F782A">
            <w:pPr>
              <w:pStyle w:val="Brdtekst"/>
              <w:spacing w:after="0"/>
              <w:jc w:val="left"/>
              <w:rPr>
                <w:noProof/>
              </w:rPr>
            </w:pPr>
          </w:p>
          <w:p w14:paraId="53932342" w14:textId="77777777" w:rsidR="00B41879" w:rsidRDefault="00B41879" w:rsidP="002F782A">
            <w:pPr>
              <w:pStyle w:val="Brdtekst"/>
              <w:spacing w:after="0"/>
              <w:jc w:val="left"/>
              <w:rPr>
                <w:noProof/>
              </w:rPr>
            </w:pPr>
          </w:p>
          <w:p w14:paraId="31A04462" w14:textId="5284CC6D" w:rsidR="00B41879" w:rsidRDefault="00B41879" w:rsidP="002F782A">
            <w:pPr>
              <w:pStyle w:val="Brdtekst"/>
              <w:spacing w:after="0"/>
              <w:jc w:val="left"/>
              <w:rPr>
                <w:noProof/>
              </w:rPr>
            </w:pPr>
            <w:r w:rsidRPr="00B41879">
              <w:rPr>
                <w:noProof/>
              </w:rPr>
              <w:t>Se felles merknadssvar.</w:t>
            </w:r>
          </w:p>
        </w:tc>
      </w:tr>
      <w:tr w:rsidR="00F64604" w14:paraId="422E9890" w14:textId="77777777" w:rsidTr="00934615">
        <w:tc>
          <w:tcPr>
            <w:tcW w:w="4942" w:type="dxa"/>
          </w:tcPr>
          <w:p w14:paraId="1CD17273" w14:textId="4AD81A7B" w:rsidR="00367F19" w:rsidRDefault="00367F19" w:rsidP="00235C8D">
            <w:pPr>
              <w:pStyle w:val="Brdtekst"/>
              <w:spacing w:after="0"/>
              <w:jc w:val="left"/>
              <w:rPr>
                <w:b/>
                <w:noProof/>
              </w:rPr>
            </w:pPr>
            <w:r>
              <w:rPr>
                <w:b/>
                <w:noProof/>
              </w:rPr>
              <w:t xml:space="preserve">Anonym </w:t>
            </w:r>
            <w:r w:rsidR="003E1D52">
              <w:rPr>
                <w:b/>
                <w:noProof/>
              </w:rPr>
              <w:t>105420</w:t>
            </w:r>
            <w:r w:rsidR="0067016C">
              <w:rPr>
                <w:b/>
                <w:noProof/>
              </w:rPr>
              <w:t xml:space="preserve"> </w:t>
            </w:r>
            <w:r w:rsidR="00235C8D">
              <w:rPr>
                <w:b/>
                <w:noProof/>
              </w:rPr>
              <w:t>–</w:t>
            </w:r>
            <w:r w:rsidR="0067016C">
              <w:rPr>
                <w:b/>
                <w:noProof/>
              </w:rPr>
              <w:t xml:space="preserve"> </w:t>
            </w:r>
            <w:r w:rsidR="00235C8D">
              <w:rPr>
                <w:b/>
                <w:noProof/>
              </w:rPr>
              <w:t>22.06.2017</w:t>
            </w:r>
          </w:p>
          <w:p w14:paraId="1E45F19B" w14:textId="77777777" w:rsidR="00F64604" w:rsidRDefault="00F64604" w:rsidP="00235C8D">
            <w:pPr>
              <w:pStyle w:val="Brdtekst"/>
              <w:spacing w:after="0"/>
              <w:jc w:val="left"/>
              <w:rPr>
                <w:b/>
                <w:noProof/>
              </w:rPr>
            </w:pPr>
          </w:p>
          <w:p w14:paraId="3B46E808" w14:textId="77777777" w:rsidR="00235C8D" w:rsidRPr="00235C8D" w:rsidRDefault="00235C8D" w:rsidP="00235C8D">
            <w:pPr>
              <w:pStyle w:val="Brdtekst"/>
              <w:spacing w:after="0"/>
              <w:jc w:val="left"/>
              <w:rPr>
                <w:noProof/>
              </w:rPr>
            </w:pPr>
            <w:r w:rsidRPr="00235C8D">
              <w:rPr>
                <w:noProof/>
              </w:rPr>
              <w:t>Håper virkelig våre stemmer og bekymringer blir hørt og tatt på alvor i denne saken. Å legge et beredskapssenter så nært barnehager, skoler og nærmiljøet vårt vil ødelegge mye for veldig mange!</w:t>
            </w:r>
          </w:p>
          <w:p w14:paraId="2A405306" w14:textId="77777777" w:rsidR="00235C8D" w:rsidRPr="00235C8D" w:rsidRDefault="00235C8D" w:rsidP="00235C8D">
            <w:pPr>
              <w:pStyle w:val="Brdtekst"/>
              <w:spacing w:after="0"/>
              <w:jc w:val="left"/>
              <w:rPr>
                <w:noProof/>
              </w:rPr>
            </w:pPr>
          </w:p>
          <w:p w14:paraId="00BDD80A" w14:textId="77777777" w:rsidR="00235C8D" w:rsidRPr="00235C8D" w:rsidRDefault="00235C8D" w:rsidP="00235C8D">
            <w:pPr>
              <w:pStyle w:val="Brdtekst"/>
              <w:spacing w:after="0"/>
              <w:jc w:val="left"/>
              <w:rPr>
                <w:noProof/>
              </w:rPr>
            </w:pPr>
            <w:r w:rsidRPr="00235C8D">
              <w:rPr>
                <w:noProof/>
              </w:rPr>
              <w:lastRenderedPageBreak/>
              <w:t xml:space="preserve">Jeg har selv tilbrakt mine barneår her med tilgang til skog og mark både via skole og hjem og ønsker at mitt barn skal få samme mulighet. At våre barn i barnehage- og skoletid, samt i sin fritid skal bli utsatt for lyden av skudd, granater og sprengninger er ille nok, men at disse i tillegg ikke ivaretar gjeldende støygrense kan jeg ikke fatte at kan være lov. Kan vi som voksne nå anse oss som heldige som jobber i Oslo og kan komme oss vekk fra støyen? </w:t>
            </w:r>
          </w:p>
          <w:p w14:paraId="0E15965B" w14:textId="77777777" w:rsidR="00235C8D" w:rsidRPr="00235C8D" w:rsidRDefault="00235C8D" w:rsidP="00235C8D">
            <w:pPr>
              <w:pStyle w:val="Brdtekst"/>
              <w:spacing w:after="0"/>
              <w:jc w:val="left"/>
              <w:rPr>
                <w:noProof/>
              </w:rPr>
            </w:pPr>
          </w:p>
          <w:p w14:paraId="6D35E6AA" w14:textId="77777777" w:rsidR="00235C8D" w:rsidRPr="00235C8D" w:rsidRDefault="00235C8D" w:rsidP="00235C8D">
            <w:pPr>
              <w:pStyle w:val="Brdtekst"/>
              <w:spacing w:after="0"/>
              <w:jc w:val="left"/>
              <w:rPr>
                <w:noProof/>
              </w:rPr>
            </w:pPr>
            <w:r w:rsidRPr="00235C8D">
              <w:rPr>
                <w:noProof/>
              </w:rPr>
              <w:t xml:space="preserve">Er det i det hele tatt lov å gå over støygrensene? Hvilke tiltak har dere iverksatt for de barn og voksne som ev. Tar skader av denne støyen- både fysisk og psykisk? </w:t>
            </w:r>
          </w:p>
          <w:p w14:paraId="47DF09A5" w14:textId="77777777" w:rsidR="00235C8D" w:rsidRPr="00235C8D" w:rsidRDefault="00235C8D" w:rsidP="00235C8D">
            <w:pPr>
              <w:pStyle w:val="Brdtekst"/>
              <w:spacing w:after="0"/>
              <w:jc w:val="left"/>
              <w:rPr>
                <w:noProof/>
              </w:rPr>
            </w:pPr>
          </w:p>
          <w:p w14:paraId="5281E72A" w14:textId="77777777" w:rsidR="00235C8D" w:rsidRPr="00235C8D" w:rsidRDefault="00235C8D" w:rsidP="00235C8D">
            <w:pPr>
              <w:pStyle w:val="Brdtekst"/>
              <w:spacing w:after="0"/>
              <w:jc w:val="left"/>
              <w:rPr>
                <w:noProof/>
              </w:rPr>
            </w:pPr>
            <w:r w:rsidRPr="00235C8D">
              <w:rPr>
                <w:noProof/>
              </w:rPr>
              <w:t xml:space="preserve">Jeg håper også at dere hører på vårt ønske om å flytte helikoptertrafikken til Rygge. Der bør det meste være tilrette for dette. </w:t>
            </w:r>
          </w:p>
          <w:p w14:paraId="5C8E297F" w14:textId="77777777" w:rsidR="00235C8D" w:rsidRPr="00235C8D" w:rsidRDefault="00235C8D" w:rsidP="00235C8D">
            <w:pPr>
              <w:pStyle w:val="Brdtekst"/>
              <w:spacing w:after="0"/>
              <w:jc w:val="left"/>
              <w:rPr>
                <w:noProof/>
              </w:rPr>
            </w:pPr>
          </w:p>
          <w:p w14:paraId="54DAD4E9" w14:textId="77777777" w:rsidR="00235C8D" w:rsidRPr="00235C8D" w:rsidRDefault="00235C8D" w:rsidP="00235C8D">
            <w:pPr>
              <w:pStyle w:val="Brdtekst"/>
              <w:spacing w:after="0"/>
              <w:jc w:val="left"/>
              <w:rPr>
                <w:noProof/>
              </w:rPr>
            </w:pPr>
            <w:r w:rsidRPr="00235C8D">
              <w:rPr>
                <w:noProof/>
              </w:rPr>
              <w:t xml:space="preserve">Hvilke begrunnelser som er gitt for at beredskapssenteret skal ligge på Taraldrud kan jeg virkelig ikke forstå. Det er så mange ubebygde plasser langs E6 som kan benyttes uten at tryggheten, helsen, trivselen oppveksten og læringsmiljøet til 2000 barn og unge vil bli berørt. Jeg ber dere tenke dere godt om og ta vår bekymring og våre tilbakemeldinger på alvor. Dere kan påvirke hverdagen for mange mennesker med den avgjørelsen som nå tas. </w:t>
            </w:r>
          </w:p>
          <w:p w14:paraId="6A26DE6F" w14:textId="77777777" w:rsidR="00235C8D" w:rsidRPr="00235C8D" w:rsidRDefault="00235C8D" w:rsidP="00235C8D">
            <w:pPr>
              <w:pStyle w:val="Brdtekst"/>
              <w:spacing w:after="0"/>
              <w:jc w:val="left"/>
              <w:rPr>
                <w:noProof/>
              </w:rPr>
            </w:pPr>
          </w:p>
          <w:p w14:paraId="2C159F22" w14:textId="77777777" w:rsidR="00235C8D" w:rsidRPr="00235C8D" w:rsidRDefault="00235C8D" w:rsidP="00235C8D">
            <w:pPr>
              <w:pStyle w:val="Brdtekst"/>
              <w:spacing w:after="0"/>
              <w:jc w:val="left"/>
              <w:rPr>
                <w:noProof/>
              </w:rPr>
            </w:pPr>
            <w:r w:rsidRPr="00235C8D">
              <w:rPr>
                <w:noProof/>
              </w:rPr>
              <w:t>Nei til beredskapssenter på Taraldrud!</w:t>
            </w:r>
          </w:p>
          <w:p w14:paraId="3EB0F286" w14:textId="2601BF53" w:rsidR="00235C8D" w:rsidRDefault="00235C8D" w:rsidP="00235C8D">
            <w:pPr>
              <w:pStyle w:val="Brdtekst"/>
              <w:spacing w:after="0"/>
              <w:jc w:val="left"/>
              <w:rPr>
                <w:b/>
                <w:noProof/>
              </w:rPr>
            </w:pPr>
          </w:p>
        </w:tc>
        <w:tc>
          <w:tcPr>
            <w:tcW w:w="4110" w:type="dxa"/>
          </w:tcPr>
          <w:p w14:paraId="4E72E116" w14:textId="77777777" w:rsidR="00B41879" w:rsidRDefault="00B41879" w:rsidP="002F782A">
            <w:pPr>
              <w:pStyle w:val="Brdtekst"/>
              <w:spacing w:after="0"/>
              <w:jc w:val="left"/>
              <w:rPr>
                <w:noProof/>
              </w:rPr>
            </w:pPr>
          </w:p>
          <w:p w14:paraId="7D9982B9" w14:textId="77777777" w:rsidR="00B41879" w:rsidRDefault="00B41879" w:rsidP="002F782A">
            <w:pPr>
              <w:pStyle w:val="Brdtekst"/>
              <w:spacing w:after="0"/>
              <w:jc w:val="left"/>
              <w:rPr>
                <w:noProof/>
              </w:rPr>
            </w:pPr>
          </w:p>
          <w:p w14:paraId="2554D2FA" w14:textId="454B877C" w:rsidR="00F64604" w:rsidRDefault="007E14AD" w:rsidP="002F782A">
            <w:pPr>
              <w:pStyle w:val="Brdtekst"/>
              <w:spacing w:after="0"/>
              <w:jc w:val="left"/>
              <w:rPr>
                <w:noProof/>
              </w:rPr>
            </w:pPr>
            <w:r w:rsidRPr="007E14AD">
              <w:rPr>
                <w:noProof/>
              </w:rPr>
              <w:t>Se felles merknadssvar.</w:t>
            </w:r>
          </w:p>
        </w:tc>
      </w:tr>
      <w:tr w:rsidR="00160DB5" w14:paraId="1E388776" w14:textId="77777777" w:rsidTr="00934615">
        <w:tc>
          <w:tcPr>
            <w:tcW w:w="4942" w:type="dxa"/>
          </w:tcPr>
          <w:p w14:paraId="19BF5A58" w14:textId="77777777" w:rsidR="003B5C1B" w:rsidRDefault="00160DB5" w:rsidP="00160DB5">
            <w:pPr>
              <w:pStyle w:val="Brdtekst"/>
              <w:spacing w:after="0"/>
              <w:jc w:val="left"/>
              <w:rPr>
                <w:b/>
                <w:noProof/>
              </w:rPr>
            </w:pPr>
            <w:r>
              <w:rPr>
                <w:b/>
                <w:noProof/>
              </w:rPr>
              <w:t>Anonym 106043</w:t>
            </w:r>
            <w:r w:rsidR="0067016C">
              <w:rPr>
                <w:b/>
                <w:noProof/>
              </w:rPr>
              <w:t xml:space="preserve"> </w:t>
            </w:r>
            <w:r w:rsidR="003B5C1B">
              <w:rPr>
                <w:b/>
                <w:noProof/>
              </w:rPr>
              <w:t>–</w:t>
            </w:r>
            <w:r w:rsidR="0067016C">
              <w:rPr>
                <w:b/>
                <w:noProof/>
              </w:rPr>
              <w:t xml:space="preserve"> </w:t>
            </w:r>
            <w:r w:rsidR="003B5C1B">
              <w:rPr>
                <w:b/>
                <w:noProof/>
              </w:rPr>
              <w:t>22.06.2017</w:t>
            </w:r>
          </w:p>
          <w:p w14:paraId="73E107F5" w14:textId="77777777" w:rsidR="003B5C1B" w:rsidRPr="003B5C1B" w:rsidRDefault="003B5C1B" w:rsidP="00160DB5">
            <w:pPr>
              <w:pStyle w:val="Brdtekst"/>
              <w:spacing w:after="0"/>
              <w:jc w:val="left"/>
              <w:rPr>
                <w:noProof/>
              </w:rPr>
            </w:pPr>
          </w:p>
          <w:p w14:paraId="62A2CDB0" w14:textId="77777777" w:rsidR="003B5C1B" w:rsidRPr="003B5C1B" w:rsidRDefault="003B5C1B" w:rsidP="00160DB5">
            <w:pPr>
              <w:pStyle w:val="Brdtekst"/>
              <w:spacing w:after="0"/>
              <w:jc w:val="left"/>
              <w:rPr>
                <w:noProof/>
              </w:rPr>
            </w:pPr>
            <w:r w:rsidRPr="003B5C1B">
              <w:rPr>
                <w:noProof/>
              </w:rPr>
              <w:t>Jeg har vært positiv til et beredskapssenter i Oppegård, men når forutsetninger endres og strategier og skisser fremlegges feil får ikke dette beredskapssenteret min støtte. Å legge en 200 meters skytebane der det skal skytes med rifleamunisjon og 5- 10000 skudd i døgnet er helt vannvittig strategi i et boligområde, der våre barn ferdes. Private aktører investerer enorme summer enn så lenge.. Gjenbruk av militærforlegninger må vurderes til skarpe treningsopplegg. Helikopterbase er etablert på Rygge flyplass der infrastruktur er tilpasset for slike aktiviteter.</w:t>
            </w:r>
          </w:p>
          <w:p w14:paraId="2046D3D3" w14:textId="5812C1D4" w:rsidR="00160DB5" w:rsidRDefault="00160DB5" w:rsidP="00160DB5">
            <w:pPr>
              <w:pStyle w:val="Brdtekst"/>
              <w:spacing w:after="0"/>
              <w:jc w:val="left"/>
              <w:rPr>
                <w:b/>
                <w:noProof/>
              </w:rPr>
            </w:pPr>
          </w:p>
        </w:tc>
        <w:tc>
          <w:tcPr>
            <w:tcW w:w="4110" w:type="dxa"/>
          </w:tcPr>
          <w:p w14:paraId="1916A614" w14:textId="77777777" w:rsidR="00B41879" w:rsidRDefault="00B41879" w:rsidP="00931456">
            <w:pPr>
              <w:pStyle w:val="Brdtekst"/>
              <w:spacing w:after="0"/>
              <w:jc w:val="left"/>
              <w:rPr>
                <w:noProof/>
              </w:rPr>
            </w:pPr>
          </w:p>
          <w:p w14:paraId="22485BED" w14:textId="77777777" w:rsidR="00B41879" w:rsidRDefault="00B41879" w:rsidP="00931456">
            <w:pPr>
              <w:pStyle w:val="Brdtekst"/>
              <w:spacing w:after="0"/>
              <w:jc w:val="left"/>
              <w:rPr>
                <w:noProof/>
              </w:rPr>
            </w:pPr>
          </w:p>
          <w:p w14:paraId="58390318" w14:textId="6025B973" w:rsidR="00160DB5" w:rsidRDefault="007E14AD" w:rsidP="00931456">
            <w:pPr>
              <w:pStyle w:val="Brdtekst"/>
              <w:spacing w:after="0"/>
              <w:jc w:val="left"/>
              <w:rPr>
                <w:noProof/>
              </w:rPr>
            </w:pPr>
            <w:r w:rsidRPr="007E14AD">
              <w:rPr>
                <w:noProof/>
              </w:rPr>
              <w:t>Se felles merknadssvar.</w:t>
            </w:r>
          </w:p>
        </w:tc>
      </w:tr>
      <w:tr w:rsidR="00160DB5" w14:paraId="0393473D" w14:textId="77777777" w:rsidTr="00934615">
        <w:tc>
          <w:tcPr>
            <w:tcW w:w="4942" w:type="dxa"/>
          </w:tcPr>
          <w:p w14:paraId="36BB00FC" w14:textId="5A72D0B2" w:rsidR="00CE74DF" w:rsidRDefault="00160DB5" w:rsidP="00160DB5">
            <w:pPr>
              <w:pStyle w:val="Brdtekst"/>
              <w:spacing w:after="0"/>
              <w:jc w:val="left"/>
              <w:rPr>
                <w:b/>
                <w:noProof/>
              </w:rPr>
            </w:pPr>
            <w:r>
              <w:rPr>
                <w:b/>
                <w:noProof/>
              </w:rPr>
              <w:t>Anonym 106737</w:t>
            </w:r>
            <w:r w:rsidR="0067016C">
              <w:rPr>
                <w:b/>
                <w:noProof/>
              </w:rPr>
              <w:t xml:space="preserve"> </w:t>
            </w:r>
            <w:r w:rsidR="00CE74DF">
              <w:rPr>
                <w:b/>
                <w:noProof/>
              </w:rPr>
              <w:t>–</w:t>
            </w:r>
            <w:r w:rsidR="0067016C">
              <w:rPr>
                <w:b/>
                <w:noProof/>
              </w:rPr>
              <w:t xml:space="preserve"> </w:t>
            </w:r>
            <w:r w:rsidR="00CE74DF">
              <w:rPr>
                <w:b/>
                <w:noProof/>
              </w:rPr>
              <w:t>22.06.2017</w:t>
            </w:r>
          </w:p>
          <w:p w14:paraId="7C136B39" w14:textId="77777777" w:rsidR="00CE74DF" w:rsidRDefault="00CE74DF" w:rsidP="00160DB5">
            <w:pPr>
              <w:pStyle w:val="Brdtekst"/>
              <w:spacing w:after="0"/>
              <w:jc w:val="left"/>
              <w:rPr>
                <w:b/>
                <w:noProof/>
              </w:rPr>
            </w:pPr>
          </w:p>
          <w:p w14:paraId="16E2C4FD" w14:textId="77777777" w:rsidR="00CE74DF" w:rsidRPr="00CE74DF" w:rsidRDefault="00CE74DF" w:rsidP="00160DB5">
            <w:pPr>
              <w:pStyle w:val="Brdtekst"/>
              <w:spacing w:after="0"/>
              <w:jc w:val="left"/>
              <w:rPr>
                <w:noProof/>
              </w:rPr>
            </w:pPr>
            <w:r w:rsidRPr="00CE74DF">
              <w:rPr>
                <w:noProof/>
              </w:rPr>
              <w:t>og menneskene som bor i den. Jeg vet ikke hva mer jeg skal skrive, men jeg bryr meg!</w:t>
            </w:r>
          </w:p>
          <w:p w14:paraId="1C7512B1" w14:textId="0DF1F8CF" w:rsidR="00160DB5" w:rsidRDefault="00160DB5" w:rsidP="00160DB5">
            <w:pPr>
              <w:pStyle w:val="Brdtekst"/>
              <w:spacing w:after="0"/>
              <w:jc w:val="left"/>
              <w:rPr>
                <w:b/>
                <w:noProof/>
              </w:rPr>
            </w:pPr>
          </w:p>
        </w:tc>
        <w:tc>
          <w:tcPr>
            <w:tcW w:w="4110" w:type="dxa"/>
          </w:tcPr>
          <w:p w14:paraId="5E6ECD34" w14:textId="77777777" w:rsidR="00B41879" w:rsidRDefault="00B41879" w:rsidP="00931456">
            <w:pPr>
              <w:pStyle w:val="Brdtekst"/>
              <w:spacing w:after="0"/>
              <w:jc w:val="left"/>
              <w:rPr>
                <w:noProof/>
              </w:rPr>
            </w:pPr>
          </w:p>
          <w:p w14:paraId="7F0A45E7" w14:textId="77777777" w:rsidR="00B41879" w:rsidRDefault="00B41879" w:rsidP="00931456">
            <w:pPr>
              <w:pStyle w:val="Brdtekst"/>
              <w:spacing w:after="0"/>
              <w:jc w:val="left"/>
              <w:rPr>
                <w:noProof/>
              </w:rPr>
            </w:pPr>
          </w:p>
          <w:p w14:paraId="525AE1BF" w14:textId="05509254" w:rsidR="00160DB5" w:rsidRDefault="007E14AD" w:rsidP="00931456">
            <w:pPr>
              <w:pStyle w:val="Brdtekst"/>
              <w:spacing w:after="0"/>
              <w:jc w:val="left"/>
              <w:rPr>
                <w:noProof/>
              </w:rPr>
            </w:pPr>
            <w:r w:rsidRPr="007E14AD">
              <w:rPr>
                <w:noProof/>
              </w:rPr>
              <w:t>Se felles merknadssvar.</w:t>
            </w:r>
          </w:p>
        </w:tc>
      </w:tr>
      <w:tr w:rsidR="00160DB5" w14:paraId="71E932C0" w14:textId="77777777" w:rsidTr="00934615">
        <w:tc>
          <w:tcPr>
            <w:tcW w:w="4942" w:type="dxa"/>
          </w:tcPr>
          <w:p w14:paraId="6D050EEC" w14:textId="71819FB5" w:rsidR="00160DB5" w:rsidRDefault="00160DB5" w:rsidP="00931456">
            <w:pPr>
              <w:pStyle w:val="Brdtekst"/>
              <w:spacing w:after="0"/>
              <w:jc w:val="left"/>
              <w:rPr>
                <w:b/>
                <w:noProof/>
              </w:rPr>
            </w:pPr>
            <w:r>
              <w:rPr>
                <w:b/>
                <w:noProof/>
              </w:rPr>
              <w:t>Anonym 106833</w:t>
            </w:r>
            <w:r w:rsidR="0067016C">
              <w:rPr>
                <w:b/>
                <w:noProof/>
              </w:rPr>
              <w:t xml:space="preserve"> </w:t>
            </w:r>
            <w:r w:rsidR="00CE74DF">
              <w:rPr>
                <w:b/>
                <w:noProof/>
              </w:rPr>
              <w:t>–</w:t>
            </w:r>
            <w:r w:rsidR="0067016C">
              <w:rPr>
                <w:b/>
                <w:noProof/>
              </w:rPr>
              <w:t xml:space="preserve"> </w:t>
            </w:r>
            <w:r w:rsidR="00CE74DF">
              <w:rPr>
                <w:b/>
                <w:noProof/>
              </w:rPr>
              <w:t>22.06.2017</w:t>
            </w:r>
          </w:p>
          <w:p w14:paraId="3C451167" w14:textId="77777777" w:rsidR="00CE74DF" w:rsidRDefault="00CE74DF" w:rsidP="00931456">
            <w:pPr>
              <w:pStyle w:val="Brdtekst"/>
              <w:spacing w:after="0"/>
              <w:jc w:val="left"/>
              <w:rPr>
                <w:b/>
                <w:noProof/>
              </w:rPr>
            </w:pPr>
          </w:p>
          <w:p w14:paraId="7502C380" w14:textId="77777777" w:rsidR="00CE74DF" w:rsidRPr="00CE74DF" w:rsidRDefault="00CE74DF" w:rsidP="00931456">
            <w:pPr>
              <w:pStyle w:val="Brdtekst"/>
              <w:spacing w:after="0"/>
              <w:jc w:val="left"/>
              <w:rPr>
                <w:noProof/>
              </w:rPr>
            </w:pPr>
            <w:r w:rsidRPr="00CE74DF">
              <w:rPr>
                <w:noProof/>
              </w:rPr>
              <w:t xml:space="preserve">Jeg er sterkt imot planene om å anlegge beredskapssenter på Taraldrud. Jeg er nærmeste nabo og vil bli sterkt berørt av støy, noe jeg ikke kan ha. Det må da finnes et annet sted til dett formålet, </w:t>
            </w:r>
            <w:r w:rsidRPr="00CE74DF">
              <w:rPr>
                <w:noProof/>
              </w:rPr>
              <w:lastRenderedPageBreak/>
              <w:t xml:space="preserve">som ikke vil ødelegge for både beboelse og barnehage!!!!!  </w:t>
            </w:r>
          </w:p>
          <w:p w14:paraId="64CE954E" w14:textId="3F066FFB" w:rsidR="00CE74DF" w:rsidRDefault="00CE74DF" w:rsidP="00931456">
            <w:pPr>
              <w:pStyle w:val="Brdtekst"/>
              <w:spacing w:after="0"/>
              <w:jc w:val="left"/>
              <w:rPr>
                <w:b/>
                <w:noProof/>
              </w:rPr>
            </w:pPr>
          </w:p>
        </w:tc>
        <w:tc>
          <w:tcPr>
            <w:tcW w:w="4110" w:type="dxa"/>
          </w:tcPr>
          <w:p w14:paraId="236EE9F0" w14:textId="77777777" w:rsidR="00B41879" w:rsidRDefault="00B41879" w:rsidP="00931456">
            <w:pPr>
              <w:pStyle w:val="Brdtekst"/>
              <w:spacing w:after="0"/>
              <w:jc w:val="left"/>
              <w:rPr>
                <w:noProof/>
              </w:rPr>
            </w:pPr>
          </w:p>
          <w:p w14:paraId="236272D8" w14:textId="77777777" w:rsidR="00B41879" w:rsidRDefault="00B41879" w:rsidP="00931456">
            <w:pPr>
              <w:pStyle w:val="Brdtekst"/>
              <w:spacing w:after="0"/>
              <w:jc w:val="left"/>
              <w:rPr>
                <w:noProof/>
              </w:rPr>
            </w:pPr>
          </w:p>
          <w:p w14:paraId="6442CE17" w14:textId="5676B74A" w:rsidR="00160DB5" w:rsidRDefault="007E14AD" w:rsidP="00931456">
            <w:pPr>
              <w:pStyle w:val="Brdtekst"/>
              <w:spacing w:after="0"/>
              <w:jc w:val="left"/>
              <w:rPr>
                <w:noProof/>
              </w:rPr>
            </w:pPr>
            <w:r w:rsidRPr="007E14AD">
              <w:rPr>
                <w:noProof/>
              </w:rPr>
              <w:t>Se felles merknadssvar.</w:t>
            </w:r>
          </w:p>
        </w:tc>
      </w:tr>
      <w:tr w:rsidR="00160DB5" w14:paraId="213DD4DA" w14:textId="77777777" w:rsidTr="00934615">
        <w:tc>
          <w:tcPr>
            <w:tcW w:w="4942" w:type="dxa"/>
          </w:tcPr>
          <w:p w14:paraId="53F7F3FB" w14:textId="77777777" w:rsidR="006820FF" w:rsidRDefault="00160DB5" w:rsidP="006820FF">
            <w:pPr>
              <w:pStyle w:val="Brdtekst"/>
              <w:spacing w:after="0"/>
              <w:jc w:val="left"/>
              <w:rPr>
                <w:b/>
                <w:noProof/>
              </w:rPr>
            </w:pPr>
            <w:r>
              <w:rPr>
                <w:b/>
                <w:noProof/>
              </w:rPr>
              <w:t>Anonym 107340</w:t>
            </w:r>
            <w:r w:rsidR="0067016C">
              <w:rPr>
                <w:b/>
                <w:noProof/>
              </w:rPr>
              <w:t xml:space="preserve"> </w:t>
            </w:r>
            <w:r w:rsidR="006820FF">
              <w:rPr>
                <w:b/>
                <w:noProof/>
              </w:rPr>
              <w:t>–</w:t>
            </w:r>
            <w:r w:rsidR="0067016C">
              <w:rPr>
                <w:b/>
                <w:noProof/>
              </w:rPr>
              <w:t xml:space="preserve"> </w:t>
            </w:r>
            <w:r w:rsidR="006820FF">
              <w:rPr>
                <w:b/>
                <w:noProof/>
              </w:rPr>
              <w:t>22.06.2017</w:t>
            </w:r>
          </w:p>
          <w:p w14:paraId="2BA3FD24" w14:textId="77777777" w:rsidR="006820FF" w:rsidRDefault="006820FF" w:rsidP="006820FF">
            <w:pPr>
              <w:pStyle w:val="Brdtekst"/>
              <w:spacing w:after="0"/>
              <w:jc w:val="left"/>
              <w:rPr>
                <w:b/>
                <w:noProof/>
              </w:rPr>
            </w:pPr>
          </w:p>
          <w:p w14:paraId="3523569B" w14:textId="77777777" w:rsidR="006820FF" w:rsidRPr="006820FF" w:rsidRDefault="006820FF" w:rsidP="006820FF">
            <w:pPr>
              <w:pStyle w:val="Brdtekst"/>
              <w:spacing w:after="0"/>
              <w:jc w:val="left"/>
              <w:rPr>
                <w:noProof/>
              </w:rPr>
            </w:pPr>
            <w:r w:rsidRPr="006820FF">
              <w:rPr>
                <w:noProof/>
              </w:rPr>
              <w:t>Ja til beredskapsenter</w:t>
            </w:r>
          </w:p>
          <w:p w14:paraId="27BE48EF" w14:textId="77777777" w:rsidR="006820FF" w:rsidRPr="006820FF" w:rsidRDefault="006820FF" w:rsidP="006820FF">
            <w:pPr>
              <w:pStyle w:val="Brdtekst"/>
              <w:spacing w:after="0"/>
              <w:jc w:val="left"/>
              <w:rPr>
                <w:noProof/>
              </w:rPr>
            </w:pPr>
          </w:p>
          <w:p w14:paraId="4A00BD62" w14:textId="77777777" w:rsidR="006820FF" w:rsidRPr="006820FF" w:rsidRDefault="006820FF" w:rsidP="006820FF">
            <w:pPr>
              <w:pStyle w:val="Brdtekst"/>
              <w:spacing w:after="0"/>
              <w:jc w:val="left"/>
              <w:rPr>
                <w:noProof/>
              </w:rPr>
            </w:pPr>
            <w:r w:rsidRPr="006820FF">
              <w:rPr>
                <w:noProof/>
              </w:rPr>
              <w:t>NEI til støy</w:t>
            </w:r>
          </w:p>
          <w:p w14:paraId="196E3A29" w14:textId="77777777" w:rsidR="006820FF" w:rsidRPr="006820FF" w:rsidRDefault="006820FF" w:rsidP="006820FF">
            <w:pPr>
              <w:pStyle w:val="Brdtekst"/>
              <w:spacing w:after="0"/>
              <w:jc w:val="left"/>
              <w:rPr>
                <w:noProof/>
              </w:rPr>
            </w:pPr>
          </w:p>
          <w:p w14:paraId="34B9FD67" w14:textId="77777777" w:rsidR="006820FF" w:rsidRPr="006820FF" w:rsidRDefault="006820FF" w:rsidP="006820FF">
            <w:pPr>
              <w:pStyle w:val="Brdtekst"/>
              <w:spacing w:after="0"/>
              <w:jc w:val="left"/>
              <w:rPr>
                <w:noProof/>
              </w:rPr>
            </w:pPr>
            <w:r w:rsidRPr="006820FF">
              <w:rPr>
                <w:noProof/>
              </w:rPr>
              <w:t>Vi har stor forståelse for behov og ønsker om et nasjonalt beredskapssenter , men ikke at dette legges nær tettbebygget, tettbefolket område, uten tilfredsstillende støytiltak.</w:t>
            </w:r>
          </w:p>
          <w:p w14:paraId="5E3B2F55" w14:textId="77777777" w:rsidR="006820FF" w:rsidRPr="006820FF" w:rsidRDefault="006820FF" w:rsidP="006820FF">
            <w:pPr>
              <w:pStyle w:val="Brdtekst"/>
              <w:spacing w:after="0"/>
              <w:jc w:val="left"/>
              <w:rPr>
                <w:b/>
                <w:noProof/>
              </w:rPr>
            </w:pPr>
          </w:p>
          <w:p w14:paraId="1F93C4B2" w14:textId="77777777" w:rsidR="006820FF" w:rsidRPr="006820FF" w:rsidRDefault="006820FF" w:rsidP="006820FF">
            <w:pPr>
              <w:pStyle w:val="Brdtekst"/>
              <w:spacing w:after="0"/>
              <w:jc w:val="left"/>
              <w:rPr>
                <w:noProof/>
              </w:rPr>
            </w:pPr>
            <w:r w:rsidRPr="006820FF">
              <w:rPr>
                <w:noProof/>
              </w:rPr>
              <w:t>Vi har fått et bilde av hvordan støyforholdene vil bli, dag og nattestid med skyte-og helikoptertrening.</w:t>
            </w:r>
          </w:p>
          <w:p w14:paraId="02ED9AF6" w14:textId="77777777" w:rsidR="006820FF" w:rsidRPr="006820FF" w:rsidRDefault="006820FF" w:rsidP="006820FF">
            <w:pPr>
              <w:pStyle w:val="Brdtekst"/>
              <w:spacing w:after="0"/>
              <w:jc w:val="left"/>
              <w:rPr>
                <w:noProof/>
              </w:rPr>
            </w:pPr>
          </w:p>
          <w:p w14:paraId="705E8EFB" w14:textId="77777777" w:rsidR="006820FF" w:rsidRPr="006820FF" w:rsidRDefault="006820FF" w:rsidP="006820FF">
            <w:pPr>
              <w:pStyle w:val="Brdtekst"/>
              <w:spacing w:after="0"/>
              <w:jc w:val="left"/>
              <w:rPr>
                <w:noProof/>
              </w:rPr>
            </w:pPr>
            <w:r w:rsidRPr="006820FF">
              <w:rPr>
                <w:noProof/>
              </w:rPr>
              <w:t>Dette er helt uakseptabelt.</w:t>
            </w:r>
          </w:p>
          <w:p w14:paraId="76A01530" w14:textId="77777777" w:rsidR="006820FF" w:rsidRPr="006820FF" w:rsidRDefault="006820FF" w:rsidP="006820FF">
            <w:pPr>
              <w:pStyle w:val="Brdtekst"/>
              <w:spacing w:after="0"/>
              <w:jc w:val="left"/>
              <w:rPr>
                <w:noProof/>
              </w:rPr>
            </w:pPr>
          </w:p>
          <w:p w14:paraId="7659D9D4" w14:textId="77777777" w:rsidR="006820FF" w:rsidRPr="006820FF" w:rsidRDefault="006820FF" w:rsidP="006820FF">
            <w:pPr>
              <w:pStyle w:val="Brdtekst"/>
              <w:spacing w:after="0"/>
              <w:jc w:val="left"/>
              <w:rPr>
                <w:noProof/>
              </w:rPr>
            </w:pPr>
            <w:r w:rsidRPr="006820FF">
              <w:rPr>
                <w:noProof/>
              </w:rPr>
              <w:t>Løsningen på dette er å bygge inn hele senteret med skytebaner, samt legge helikoptertreningen til Rygge.</w:t>
            </w:r>
          </w:p>
          <w:p w14:paraId="7006A2E8" w14:textId="77777777" w:rsidR="006820FF" w:rsidRPr="006820FF" w:rsidRDefault="006820FF" w:rsidP="006820FF">
            <w:pPr>
              <w:pStyle w:val="Brdtekst"/>
              <w:spacing w:after="0"/>
              <w:jc w:val="left"/>
              <w:rPr>
                <w:noProof/>
              </w:rPr>
            </w:pPr>
          </w:p>
          <w:p w14:paraId="49A49917" w14:textId="77777777" w:rsidR="006820FF" w:rsidRPr="006820FF" w:rsidRDefault="006820FF" w:rsidP="006820FF">
            <w:pPr>
              <w:pStyle w:val="Brdtekst"/>
              <w:spacing w:after="0"/>
              <w:jc w:val="left"/>
              <w:rPr>
                <w:noProof/>
              </w:rPr>
            </w:pPr>
            <w:r w:rsidRPr="006820FF">
              <w:rPr>
                <w:noProof/>
              </w:rPr>
              <w:t>Nasjonale retningslinjer for helse/miljø i forbindelse med støy, anbefaler støyreduserende tiltak, med en reduksjon på minst 10% innen 2020.</w:t>
            </w:r>
          </w:p>
          <w:p w14:paraId="4A91D61B" w14:textId="77777777" w:rsidR="006820FF" w:rsidRPr="006820FF" w:rsidRDefault="006820FF" w:rsidP="006820FF">
            <w:pPr>
              <w:pStyle w:val="Brdtekst"/>
              <w:spacing w:after="0"/>
              <w:jc w:val="left"/>
              <w:rPr>
                <w:noProof/>
              </w:rPr>
            </w:pPr>
          </w:p>
          <w:p w14:paraId="57CF9FFA" w14:textId="77777777" w:rsidR="006820FF" w:rsidRPr="006820FF" w:rsidRDefault="006820FF" w:rsidP="006820FF">
            <w:pPr>
              <w:pStyle w:val="Brdtekst"/>
              <w:spacing w:after="0"/>
              <w:jc w:val="left"/>
              <w:rPr>
                <w:noProof/>
              </w:rPr>
            </w:pPr>
            <w:r w:rsidRPr="006820FF">
              <w:rPr>
                <w:noProof/>
              </w:rPr>
              <w:t>Taraldrudprosjektet går stikk motsatt vei.</w:t>
            </w:r>
          </w:p>
          <w:p w14:paraId="53390F50" w14:textId="77777777" w:rsidR="006820FF" w:rsidRPr="006820FF" w:rsidRDefault="006820FF" w:rsidP="006820FF">
            <w:pPr>
              <w:pStyle w:val="Brdtekst"/>
              <w:spacing w:after="0"/>
              <w:jc w:val="left"/>
              <w:rPr>
                <w:noProof/>
              </w:rPr>
            </w:pPr>
          </w:p>
          <w:p w14:paraId="4F0D5391" w14:textId="77777777" w:rsidR="006820FF" w:rsidRPr="006820FF" w:rsidRDefault="006820FF" w:rsidP="006820FF">
            <w:pPr>
              <w:pStyle w:val="Brdtekst"/>
              <w:spacing w:after="0"/>
              <w:jc w:val="left"/>
              <w:rPr>
                <w:noProof/>
              </w:rPr>
            </w:pPr>
            <w:r w:rsidRPr="006820FF">
              <w:rPr>
                <w:noProof/>
              </w:rPr>
              <w:t>Fristen for høringen har vært så kort, at tunge aktører som Folkehelseinstituttet og barneombudet, ikke har rukket å skrive høringssvar.</w:t>
            </w:r>
          </w:p>
          <w:p w14:paraId="4D4BC3E8" w14:textId="77777777" w:rsidR="006820FF" w:rsidRPr="006820FF" w:rsidRDefault="006820FF" w:rsidP="006820FF">
            <w:pPr>
              <w:pStyle w:val="Brdtekst"/>
              <w:spacing w:after="0"/>
              <w:jc w:val="left"/>
              <w:rPr>
                <w:noProof/>
              </w:rPr>
            </w:pPr>
          </w:p>
          <w:p w14:paraId="6EA77A23" w14:textId="77777777" w:rsidR="006820FF" w:rsidRPr="006820FF" w:rsidRDefault="006820FF" w:rsidP="006820FF">
            <w:pPr>
              <w:pStyle w:val="Brdtekst"/>
              <w:spacing w:after="0"/>
              <w:jc w:val="left"/>
              <w:rPr>
                <w:noProof/>
              </w:rPr>
            </w:pPr>
            <w:r w:rsidRPr="006820FF">
              <w:rPr>
                <w:noProof/>
              </w:rPr>
              <w:t>Ønsker dere ikke innspill fra disse ?</w:t>
            </w:r>
          </w:p>
          <w:p w14:paraId="2A058F45" w14:textId="77777777" w:rsidR="006820FF" w:rsidRPr="006820FF" w:rsidRDefault="006820FF" w:rsidP="006820FF">
            <w:pPr>
              <w:pStyle w:val="Brdtekst"/>
              <w:spacing w:after="0"/>
              <w:jc w:val="left"/>
              <w:rPr>
                <w:noProof/>
              </w:rPr>
            </w:pPr>
          </w:p>
          <w:p w14:paraId="32561BF7" w14:textId="77777777" w:rsidR="006820FF" w:rsidRPr="006820FF" w:rsidRDefault="006820FF" w:rsidP="006820FF">
            <w:pPr>
              <w:pStyle w:val="Brdtekst"/>
              <w:spacing w:after="0"/>
              <w:jc w:val="left"/>
              <w:rPr>
                <w:noProof/>
              </w:rPr>
            </w:pPr>
            <w:r w:rsidRPr="006820FF">
              <w:rPr>
                <w:noProof/>
              </w:rPr>
              <w:t>Budsjettet på senteret er på 3,5-4 milliarder kroner.</w:t>
            </w:r>
          </w:p>
          <w:p w14:paraId="2C7B9AAA" w14:textId="77777777" w:rsidR="006820FF" w:rsidRPr="006820FF" w:rsidRDefault="006820FF" w:rsidP="006820FF">
            <w:pPr>
              <w:pStyle w:val="Brdtekst"/>
              <w:spacing w:after="0"/>
              <w:jc w:val="left"/>
              <w:rPr>
                <w:noProof/>
              </w:rPr>
            </w:pPr>
          </w:p>
          <w:p w14:paraId="5380C9FD" w14:textId="7B25CF71" w:rsidR="006820FF" w:rsidRPr="006820FF" w:rsidRDefault="006820FF" w:rsidP="006820FF">
            <w:pPr>
              <w:pStyle w:val="Brdtekst"/>
              <w:spacing w:after="0"/>
              <w:jc w:val="left"/>
              <w:rPr>
                <w:noProof/>
              </w:rPr>
            </w:pPr>
            <w:r w:rsidRPr="006820FF">
              <w:rPr>
                <w:noProof/>
              </w:rPr>
              <w:t>Vær kreative, her ligger muligheten til å skape et fremtidsrettet senter, å gi rom for videre utvikling, i takt med ny teknologi. Alt under samme tak.</w:t>
            </w:r>
          </w:p>
          <w:p w14:paraId="0ED1DEB5" w14:textId="77777777" w:rsidR="006820FF" w:rsidRPr="006820FF" w:rsidRDefault="006820FF" w:rsidP="006820FF">
            <w:pPr>
              <w:pStyle w:val="Brdtekst"/>
              <w:spacing w:after="0"/>
              <w:jc w:val="left"/>
              <w:rPr>
                <w:noProof/>
              </w:rPr>
            </w:pPr>
          </w:p>
          <w:p w14:paraId="24597988" w14:textId="77777777" w:rsidR="006820FF" w:rsidRPr="006820FF" w:rsidRDefault="006820FF" w:rsidP="006820FF">
            <w:pPr>
              <w:pStyle w:val="Brdtekst"/>
              <w:spacing w:after="0"/>
              <w:jc w:val="left"/>
              <w:rPr>
                <w:noProof/>
              </w:rPr>
            </w:pPr>
            <w:r w:rsidRPr="006820FF">
              <w:rPr>
                <w:noProof/>
              </w:rPr>
              <w:t>Bygg et senter vi kan være stolte av nasjonalt/ internasjonalt. Et senter der politiet kan trene når det måtte passe dem 24/7  365 dager i året, som igjen vil gi et lokalsamfunn uten støyplager.</w:t>
            </w:r>
          </w:p>
          <w:p w14:paraId="17981D97" w14:textId="77777777" w:rsidR="006820FF" w:rsidRPr="006820FF" w:rsidRDefault="006820FF" w:rsidP="006820FF">
            <w:pPr>
              <w:pStyle w:val="Brdtekst"/>
              <w:spacing w:after="0"/>
              <w:jc w:val="left"/>
              <w:rPr>
                <w:noProof/>
              </w:rPr>
            </w:pPr>
          </w:p>
          <w:p w14:paraId="41B3F2C3" w14:textId="77777777" w:rsidR="006820FF" w:rsidRPr="006820FF" w:rsidRDefault="006820FF" w:rsidP="006820FF">
            <w:pPr>
              <w:pStyle w:val="Brdtekst"/>
              <w:spacing w:after="0"/>
              <w:jc w:val="left"/>
              <w:rPr>
                <w:noProof/>
              </w:rPr>
            </w:pPr>
            <w:r w:rsidRPr="006820FF">
              <w:rPr>
                <w:noProof/>
              </w:rPr>
              <w:t>Heldigvis finnes denne muligheten</w:t>
            </w:r>
          </w:p>
          <w:p w14:paraId="2F74F291" w14:textId="77777777" w:rsidR="006820FF" w:rsidRPr="006820FF" w:rsidRDefault="006820FF" w:rsidP="006820FF">
            <w:pPr>
              <w:pStyle w:val="Brdtekst"/>
              <w:spacing w:after="0"/>
              <w:jc w:val="left"/>
              <w:rPr>
                <w:noProof/>
              </w:rPr>
            </w:pPr>
          </w:p>
          <w:p w14:paraId="5709CFA0" w14:textId="17FE1FDB" w:rsidR="006820FF" w:rsidRPr="006820FF" w:rsidRDefault="006820FF" w:rsidP="006820FF">
            <w:pPr>
              <w:pStyle w:val="Brdtekst"/>
              <w:spacing w:after="0"/>
              <w:jc w:val="left"/>
              <w:rPr>
                <w:noProof/>
              </w:rPr>
            </w:pPr>
            <w:r w:rsidRPr="006820FF">
              <w:rPr>
                <w:noProof/>
              </w:rPr>
              <w:t>Bygg inn, lydisoler og flytt helikopteraktivitetene til Rygge. Når dette er på plass, gleder jeg meg til å se det endelige planutkastet.</w:t>
            </w:r>
          </w:p>
          <w:p w14:paraId="2E6F07F1" w14:textId="77777777" w:rsidR="006820FF" w:rsidRPr="006820FF" w:rsidRDefault="006820FF" w:rsidP="006820FF">
            <w:pPr>
              <w:pStyle w:val="Brdtekst"/>
              <w:spacing w:after="0"/>
              <w:jc w:val="left"/>
              <w:rPr>
                <w:noProof/>
              </w:rPr>
            </w:pPr>
          </w:p>
          <w:p w14:paraId="0A9D5E30" w14:textId="77777777" w:rsidR="006820FF" w:rsidRPr="006820FF" w:rsidRDefault="006820FF" w:rsidP="006820FF">
            <w:pPr>
              <w:pStyle w:val="Brdtekst"/>
              <w:spacing w:after="0"/>
              <w:jc w:val="left"/>
              <w:rPr>
                <w:noProof/>
              </w:rPr>
            </w:pPr>
            <w:r w:rsidRPr="006820FF">
              <w:rPr>
                <w:noProof/>
              </w:rPr>
              <w:t>Les med både hodet og hjertet, bruk folkevett, se de menneskelige konsekvensene 20-30 år frem i tid</w:t>
            </w:r>
          </w:p>
          <w:p w14:paraId="0C828EE6" w14:textId="4FD07174" w:rsidR="00160DB5" w:rsidRDefault="00160DB5" w:rsidP="006820FF">
            <w:pPr>
              <w:pStyle w:val="Brdtekst"/>
              <w:spacing w:after="0"/>
              <w:jc w:val="left"/>
              <w:rPr>
                <w:b/>
                <w:noProof/>
              </w:rPr>
            </w:pPr>
          </w:p>
        </w:tc>
        <w:tc>
          <w:tcPr>
            <w:tcW w:w="4110" w:type="dxa"/>
          </w:tcPr>
          <w:p w14:paraId="48F5206E" w14:textId="77777777" w:rsidR="00B41879" w:rsidRDefault="00B41879" w:rsidP="00931456">
            <w:pPr>
              <w:pStyle w:val="Brdtekst"/>
              <w:spacing w:after="0"/>
              <w:jc w:val="left"/>
              <w:rPr>
                <w:noProof/>
              </w:rPr>
            </w:pPr>
          </w:p>
          <w:p w14:paraId="51A4D0B0" w14:textId="77777777" w:rsidR="00B41879" w:rsidRDefault="00B41879" w:rsidP="00931456">
            <w:pPr>
              <w:pStyle w:val="Brdtekst"/>
              <w:spacing w:after="0"/>
              <w:jc w:val="left"/>
              <w:rPr>
                <w:noProof/>
              </w:rPr>
            </w:pPr>
          </w:p>
          <w:p w14:paraId="07B0B5DF" w14:textId="205756AC" w:rsidR="00160DB5" w:rsidRDefault="007E14AD" w:rsidP="00931456">
            <w:pPr>
              <w:pStyle w:val="Brdtekst"/>
              <w:spacing w:after="0"/>
              <w:jc w:val="left"/>
              <w:rPr>
                <w:noProof/>
              </w:rPr>
            </w:pPr>
            <w:r w:rsidRPr="007E14AD">
              <w:rPr>
                <w:noProof/>
              </w:rPr>
              <w:t>Se felles merknadssvar.</w:t>
            </w:r>
          </w:p>
        </w:tc>
      </w:tr>
      <w:tr w:rsidR="00160DB5" w14:paraId="6191ED4D" w14:textId="77777777" w:rsidTr="00934615">
        <w:tc>
          <w:tcPr>
            <w:tcW w:w="4942" w:type="dxa"/>
          </w:tcPr>
          <w:p w14:paraId="758D5AC7" w14:textId="77777777" w:rsidR="006820FF" w:rsidRDefault="00160DB5" w:rsidP="00367F19">
            <w:pPr>
              <w:pStyle w:val="Brdtekst"/>
              <w:spacing w:after="0"/>
              <w:jc w:val="left"/>
              <w:rPr>
                <w:b/>
                <w:noProof/>
              </w:rPr>
            </w:pPr>
            <w:r>
              <w:rPr>
                <w:b/>
                <w:noProof/>
              </w:rPr>
              <w:t>Anonym 107571</w:t>
            </w:r>
            <w:r w:rsidR="0067016C">
              <w:rPr>
                <w:b/>
                <w:noProof/>
              </w:rPr>
              <w:t xml:space="preserve"> </w:t>
            </w:r>
            <w:r w:rsidR="006820FF">
              <w:rPr>
                <w:b/>
                <w:noProof/>
              </w:rPr>
              <w:t>–</w:t>
            </w:r>
            <w:r w:rsidR="0067016C">
              <w:rPr>
                <w:b/>
                <w:noProof/>
              </w:rPr>
              <w:t xml:space="preserve"> </w:t>
            </w:r>
            <w:r w:rsidR="006820FF">
              <w:rPr>
                <w:b/>
                <w:noProof/>
              </w:rPr>
              <w:t>22.06.2017</w:t>
            </w:r>
          </w:p>
          <w:p w14:paraId="00EB9B8A" w14:textId="77777777" w:rsidR="006820FF" w:rsidRDefault="006820FF" w:rsidP="00367F19">
            <w:pPr>
              <w:pStyle w:val="Brdtekst"/>
              <w:spacing w:after="0"/>
              <w:jc w:val="left"/>
              <w:rPr>
                <w:b/>
                <w:noProof/>
              </w:rPr>
            </w:pPr>
          </w:p>
          <w:p w14:paraId="2297EEAD" w14:textId="77777777" w:rsidR="006820FF" w:rsidRPr="006820FF" w:rsidRDefault="006820FF" w:rsidP="00367F19">
            <w:pPr>
              <w:pStyle w:val="Brdtekst"/>
              <w:spacing w:after="0"/>
              <w:jc w:val="left"/>
              <w:rPr>
                <w:noProof/>
              </w:rPr>
            </w:pPr>
            <w:r w:rsidRPr="006820FF">
              <w:rPr>
                <w:noProof/>
              </w:rPr>
              <w:t>Kan ikke vedtas med den mengde støy</w:t>
            </w:r>
          </w:p>
          <w:p w14:paraId="5A14D022" w14:textId="403DEC1D" w:rsidR="00160DB5" w:rsidRDefault="00160DB5" w:rsidP="00367F19">
            <w:pPr>
              <w:pStyle w:val="Brdtekst"/>
              <w:spacing w:after="0"/>
              <w:jc w:val="left"/>
              <w:rPr>
                <w:b/>
                <w:noProof/>
              </w:rPr>
            </w:pPr>
          </w:p>
        </w:tc>
        <w:tc>
          <w:tcPr>
            <w:tcW w:w="4110" w:type="dxa"/>
          </w:tcPr>
          <w:p w14:paraId="56503DFA" w14:textId="57065E05" w:rsidR="00160DB5" w:rsidRDefault="00160DB5" w:rsidP="002F782A">
            <w:pPr>
              <w:pStyle w:val="Brdtekst"/>
              <w:spacing w:after="0"/>
              <w:jc w:val="left"/>
              <w:rPr>
                <w:noProof/>
              </w:rPr>
            </w:pPr>
          </w:p>
          <w:p w14:paraId="2A51D6DE" w14:textId="77777777" w:rsidR="00B41879" w:rsidRDefault="00B41879" w:rsidP="002F782A">
            <w:pPr>
              <w:pStyle w:val="Brdtekst"/>
              <w:spacing w:after="0"/>
              <w:jc w:val="left"/>
              <w:rPr>
                <w:noProof/>
              </w:rPr>
            </w:pPr>
          </w:p>
          <w:p w14:paraId="0019A28B" w14:textId="77777777" w:rsidR="006820FF" w:rsidRDefault="006820FF" w:rsidP="002F782A">
            <w:pPr>
              <w:pStyle w:val="Brdtekst"/>
              <w:spacing w:after="0"/>
              <w:jc w:val="left"/>
              <w:rPr>
                <w:noProof/>
              </w:rPr>
            </w:pPr>
            <w:r>
              <w:rPr>
                <w:noProof/>
              </w:rPr>
              <w:t>Merknaden tas til orientering.</w:t>
            </w:r>
          </w:p>
          <w:p w14:paraId="6B817C7E" w14:textId="60BE8BE1" w:rsidR="00B41879" w:rsidRDefault="00B41879" w:rsidP="002F782A">
            <w:pPr>
              <w:pStyle w:val="Brdtekst"/>
              <w:spacing w:after="0"/>
              <w:jc w:val="left"/>
              <w:rPr>
                <w:noProof/>
              </w:rPr>
            </w:pPr>
            <w:r w:rsidRPr="00B41879">
              <w:rPr>
                <w:noProof/>
              </w:rPr>
              <w:t>Se felles merknadssvar.</w:t>
            </w:r>
          </w:p>
        </w:tc>
      </w:tr>
      <w:tr w:rsidR="00644CF5" w14:paraId="2EEC8C41" w14:textId="77777777" w:rsidTr="00934615">
        <w:tc>
          <w:tcPr>
            <w:tcW w:w="4942" w:type="dxa"/>
          </w:tcPr>
          <w:p w14:paraId="7F9BDCB1" w14:textId="7633B156" w:rsidR="00644CF5" w:rsidRDefault="00644CF5" w:rsidP="00367F19">
            <w:pPr>
              <w:pStyle w:val="Brdtekst"/>
              <w:spacing w:after="0"/>
              <w:jc w:val="left"/>
              <w:rPr>
                <w:b/>
                <w:noProof/>
              </w:rPr>
            </w:pPr>
            <w:r w:rsidRPr="00644CF5">
              <w:rPr>
                <w:b/>
                <w:noProof/>
              </w:rPr>
              <w:t>Anonym 107617</w:t>
            </w:r>
            <w:r>
              <w:rPr>
                <w:b/>
                <w:noProof/>
              </w:rPr>
              <w:t xml:space="preserve"> </w:t>
            </w:r>
            <w:r w:rsidRPr="00644CF5">
              <w:rPr>
                <w:b/>
                <w:noProof/>
              </w:rPr>
              <w:t>–</w:t>
            </w:r>
            <w:r>
              <w:rPr>
                <w:b/>
                <w:noProof/>
              </w:rPr>
              <w:t xml:space="preserve"> 08</w:t>
            </w:r>
            <w:r w:rsidRPr="00644CF5">
              <w:rPr>
                <w:b/>
                <w:noProof/>
              </w:rPr>
              <w:t>.06.2017</w:t>
            </w:r>
          </w:p>
          <w:p w14:paraId="38273671" w14:textId="77777777" w:rsidR="00644CF5" w:rsidRDefault="00644CF5" w:rsidP="00367F19">
            <w:pPr>
              <w:pStyle w:val="Brdtekst"/>
              <w:spacing w:after="0"/>
              <w:jc w:val="left"/>
              <w:rPr>
                <w:b/>
                <w:noProof/>
              </w:rPr>
            </w:pPr>
          </w:p>
          <w:p w14:paraId="0ECE852D" w14:textId="46FBEFB9" w:rsidR="00644CF5" w:rsidRPr="00644CF5" w:rsidRDefault="00644CF5" w:rsidP="00367F19">
            <w:pPr>
              <w:pStyle w:val="Brdtekst"/>
              <w:spacing w:after="0"/>
              <w:jc w:val="left"/>
              <w:rPr>
                <w:noProof/>
              </w:rPr>
            </w:pPr>
            <w:r w:rsidRPr="00644CF5">
              <w:rPr>
                <w:noProof/>
              </w:rPr>
              <w:t>Å ødelegge hverdagen til tusener av mennesker er IKKE akseptabelt. Dette vil vi ikke ha!</w:t>
            </w:r>
          </w:p>
          <w:p w14:paraId="241F6C20" w14:textId="3C832927" w:rsidR="00644CF5" w:rsidRDefault="00644CF5" w:rsidP="00367F19">
            <w:pPr>
              <w:pStyle w:val="Brdtekst"/>
              <w:spacing w:after="0"/>
              <w:jc w:val="left"/>
              <w:rPr>
                <w:b/>
                <w:noProof/>
              </w:rPr>
            </w:pPr>
          </w:p>
        </w:tc>
        <w:tc>
          <w:tcPr>
            <w:tcW w:w="4110" w:type="dxa"/>
          </w:tcPr>
          <w:p w14:paraId="38998AB2" w14:textId="775DE13D" w:rsidR="00644CF5" w:rsidRDefault="00644CF5" w:rsidP="002F782A">
            <w:pPr>
              <w:pStyle w:val="Brdtekst"/>
              <w:spacing w:after="0"/>
              <w:jc w:val="left"/>
              <w:rPr>
                <w:noProof/>
              </w:rPr>
            </w:pPr>
          </w:p>
          <w:p w14:paraId="6796E1A9" w14:textId="77777777" w:rsidR="00B41879" w:rsidRDefault="00B41879" w:rsidP="002F782A">
            <w:pPr>
              <w:pStyle w:val="Brdtekst"/>
              <w:spacing w:after="0"/>
              <w:jc w:val="left"/>
              <w:rPr>
                <w:noProof/>
              </w:rPr>
            </w:pPr>
          </w:p>
          <w:p w14:paraId="15AE1196" w14:textId="77777777" w:rsidR="00644CF5" w:rsidRDefault="00644CF5" w:rsidP="002F782A">
            <w:pPr>
              <w:pStyle w:val="Brdtekst"/>
              <w:spacing w:after="0"/>
              <w:jc w:val="left"/>
              <w:rPr>
                <w:noProof/>
              </w:rPr>
            </w:pPr>
            <w:r>
              <w:rPr>
                <w:noProof/>
              </w:rPr>
              <w:t>Merknaden tas til orientering.</w:t>
            </w:r>
          </w:p>
          <w:p w14:paraId="6483CA16" w14:textId="6846C511" w:rsidR="00B41879" w:rsidRDefault="00B41879" w:rsidP="002F782A">
            <w:pPr>
              <w:pStyle w:val="Brdtekst"/>
              <w:spacing w:after="0"/>
              <w:jc w:val="left"/>
              <w:rPr>
                <w:noProof/>
              </w:rPr>
            </w:pPr>
            <w:r w:rsidRPr="00B41879">
              <w:rPr>
                <w:noProof/>
              </w:rPr>
              <w:t>Se felles merknadssvar.</w:t>
            </w:r>
          </w:p>
        </w:tc>
      </w:tr>
      <w:tr w:rsidR="00644CF5" w14:paraId="1C62D075" w14:textId="77777777" w:rsidTr="003745D5">
        <w:tc>
          <w:tcPr>
            <w:tcW w:w="4942" w:type="dxa"/>
          </w:tcPr>
          <w:p w14:paraId="6048BDFE" w14:textId="2D26D5F8" w:rsidR="00644CF5" w:rsidRDefault="00644CF5" w:rsidP="00367F19">
            <w:pPr>
              <w:pStyle w:val="Brdtekst"/>
              <w:spacing w:after="0"/>
              <w:jc w:val="left"/>
              <w:rPr>
                <w:b/>
                <w:noProof/>
              </w:rPr>
            </w:pPr>
            <w:r w:rsidRPr="00644CF5">
              <w:rPr>
                <w:b/>
                <w:noProof/>
              </w:rPr>
              <w:lastRenderedPageBreak/>
              <w:t>Anonym 107711</w:t>
            </w:r>
            <w:r>
              <w:rPr>
                <w:b/>
                <w:noProof/>
              </w:rPr>
              <w:t xml:space="preserve"> </w:t>
            </w:r>
            <w:r w:rsidRPr="00644CF5">
              <w:rPr>
                <w:b/>
                <w:noProof/>
              </w:rPr>
              <w:t>– 22.06.2017</w:t>
            </w:r>
          </w:p>
          <w:p w14:paraId="57C68933" w14:textId="77777777" w:rsidR="00644CF5" w:rsidRDefault="00644CF5" w:rsidP="00367F19">
            <w:pPr>
              <w:pStyle w:val="Brdtekst"/>
              <w:spacing w:after="0"/>
              <w:jc w:val="left"/>
              <w:rPr>
                <w:b/>
                <w:noProof/>
              </w:rPr>
            </w:pPr>
          </w:p>
          <w:p w14:paraId="5D639EA6" w14:textId="77777777" w:rsidR="00644CF5" w:rsidRPr="00644CF5" w:rsidRDefault="00644CF5" w:rsidP="00367F19">
            <w:pPr>
              <w:pStyle w:val="Brdtekst"/>
              <w:spacing w:after="0"/>
              <w:jc w:val="left"/>
              <w:rPr>
                <w:noProof/>
              </w:rPr>
            </w:pPr>
            <w:r w:rsidRPr="00644CF5">
              <w:rPr>
                <w:noProof/>
              </w:rPr>
              <w:t>Likelydende til Anette Kaurin sin merknad.</w:t>
            </w:r>
          </w:p>
          <w:p w14:paraId="05743F4B" w14:textId="56FDB05C" w:rsidR="00644CF5" w:rsidRDefault="00644CF5" w:rsidP="00367F19">
            <w:pPr>
              <w:pStyle w:val="Brdtekst"/>
              <w:spacing w:after="0"/>
              <w:jc w:val="left"/>
              <w:rPr>
                <w:b/>
                <w:noProof/>
              </w:rPr>
            </w:pPr>
          </w:p>
        </w:tc>
        <w:tc>
          <w:tcPr>
            <w:tcW w:w="4110" w:type="dxa"/>
          </w:tcPr>
          <w:p w14:paraId="7B8B0008" w14:textId="77777777" w:rsidR="00644CF5" w:rsidRDefault="00644CF5" w:rsidP="002F782A">
            <w:pPr>
              <w:pStyle w:val="Brdtekst"/>
              <w:spacing w:after="0"/>
              <w:jc w:val="left"/>
              <w:rPr>
                <w:noProof/>
              </w:rPr>
            </w:pPr>
          </w:p>
          <w:p w14:paraId="7A78A8AA" w14:textId="77777777" w:rsidR="00B41879" w:rsidRDefault="00B41879" w:rsidP="002F782A">
            <w:pPr>
              <w:pStyle w:val="Brdtekst"/>
              <w:spacing w:after="0"/>
              <w:jc w:val="left"/>
              <w:rPr>
                <w:noProof/>
              </w:rPr>
            </w:pPr>
          </w:p>
          <w:p w14:paraId="73409EC0" w14:textId="77777777" w:rsidR="00B41879" w:rsidRDefault="00B41879" w:rsidP="00B41879">
            <w:pPr>
              <w:pStyle w:val="Brdtekst"/>
              <w:spacing w:after="0"/>
              <w:jc w:val="left"/>
              <w:rPr>
                <w:noProof/>
              </w:rPr>
            </w:pPr>
            <w:r>
              <w:rPr>
                <w:noProof/>
              </w:rPr>
              <w:t>Se felles merknadssvar.</w:t>
            </w:r>
          </w:p>
          <w:p w14:paraId="57ACD48C" w14:textId="03FC2088" w:rsidR="00B41879" w:rsidRDefault="00B41879" w:rsidP="002F782A">
            <w:pPr>
              <w:pStyle w:val="Brdtekst"/>
              <w:spacing w:after="0"/>
              <w:jc w:val="left"/>
              <w:rPr>
                <w:noProof/>
              </w:rPr>
            </w:pPr>
          </w:p>
        </w:tc>
      </w:tr>
      <w:tr w:rsidR="00644CF5" w14:paraId="6EE8CD12" w14:textId="77777777" w:rsidTr="003745D5">
        <w:tc>
          <w:tcPr>
            <w:tcW w:w="4942" w:type="dxa"/>
          </w:tcPr>
          <w:p w14:paraId="3C0B19EC" w14:textId="254AA280" w:rsidR="00644CF5" w:rsidRDefault="00644CF5" w:rsidP="00931456">
            <w:pPr>
              <w:pStyle w:val="Brdtekst"/>
              <w:spacing w:after="0"/>
              <w:jc w:val="left"/>
              <w:rPr>
                <w:b/>
                <w:noProof/>
              </w:rPr>
            </w:pPr>
            <w:r w:rsidRPr="00644CF5">
              <w:rPr>
                <w:b/>
                <w:noProof/>
              </w:rPr>
              <w:t>Anonym 107831– 22.06.2017</w:t>
            </w:r>
          </w:p>
          <w:p w14:paraId="2D8445B2" w14:textId="77777777" w:rsidR="00644CF5" w:rsidRDefault="00644CF5" w:rsidP="00931456">
            <w:pPr>
              <w:pStyle w:val="Brdtekst"/>
              <w:spacing w:after="0"/>
              <w:jc w:val="left"/>
              <w:rPr>
                <w:b/>
                <w:noProof/>
              </w:rPr>
            </w:pPr>
          </w:p>
          <w:p w14:paraId="1EF8FC55" w14:textId="77777777" w:rsidR="00644CF5" w:rsidRPr="00644CF5" w:rsidRDefault="00644CF5" w:rsidP="00931456">
            <w:pPr>
              <w:pStyle w:val="Brdtekst"/>
              <w:spacing w:after="0"/>
              <w:jc w:val="left"/>
              <w:rPr>
                <w:noProof/>
              </w:rPr>
            </w:pPr>
            <w:r w:rsidRPr="00644CF5">
              <w:rPr>
                <w:noProof/>
              </w:rPr>
              <w:t>Likelydende til Anette Kaurin sin merknad.</w:t>
            </w:r>
          </w:p>
          <w:p w14:paraId="4DE15629" w14:textId="6043AAB6" w:rsidR="00644CF5" w:rsidRDefault="00644CF5" w:rsidP="00931456">
            <w:pPr>
              <w:pStyle w:val="Brdtekst"/>
              <w:spacing w:after="0"/>
              <w:jc w:val="left"/>
              <w:rPr>
                <w:b/>
                <w:noProof/>
              </w:rPr>
            </w:pPr>
          </w:p>
        </w:tc>
        <w:tc>
          <w:tcPr>
            <w:tcW w:w="4110" w:type="dxa"/>
          </w:tcPr>
          <w:p w14:paraId="162B8BA9" w14:textId="77777777" w:rsidR="00644CF5" w:rsidRDefault="00644CF5" w:rsidP="00931456">
            <w:pPr>
              <w:pStyle w:val="Brdtekst"/>
              <w:spacing w:after="0"/>
              <w:jc w:val="left"/>
              <w:rPr>
                <w:noProof/>
              </w:rPr>
            </w:pPr>
          </w:p>
          <w:p w14:paraId="082C61FF" w14:textId="77777777" w:rsidR="00B41879" w:rsidRDefault="00B41879" w:rsidP="00931456">
            <w:pPr>
              <w:pStyle w:val="Brdtekst"/>
              <w:spacing w:after="0"/>
              <w:jc w:val="left"/>
              <w:rPr>
                <w:noProof/>
              </w:rPr>
            </w:pPr>
          </w:p>
          <w:p w14:paraId="04599148" w14:textId="77777777" w:rsidR="00B41879" w:rsidRDefault="00B41879" w:rsidP="00B41879">
            <w:pPr>
              <w:pStyle w:val="Brdtekst"/>
              <w:spacing w:after="0"/>
              <w:jc w:val="left"/>
              <w:rPr>
                <w:noProof/>
              </w:rPr>
            </w:pPr>
            <w:r>
              <w:rPr>
                <w:noProof/>
              </w:rPr>
              <w:t>Se felles merknadssvar.</w:t>
            </w:r>
          </w:p>
          <w:p w14:paraId="58B33AEF" w14:textId="68B523D4" w:rsidR="00B41879" w:rsidRDefault="00B41879" w:rsidP="00931456">
            <w:pPr>
              <w:pStyle w:val="Brdtekst"/>
              <w:spacing w:after="0"/>
              <w:jc w:val="left"/>
              <w:rPr>
                <w:noProof/>
              </w:rPr>
            </w:pPr>
          </w:p>
        </w:tc>
      </w:tr>
      <w:tr w:rsidR="00644CF5" w14:paraId="4AA8B051" w14:textId="77777777" w:rsidTr="003745D5">
        <w:tc>
          <w:tcPr>
            <w:tcW w:w="4942" w:type="dxa"/>
          </w:tcPr>
          <w:p w14:paraId="4AD798D4" w14:textId="5A564985" w:rsidR="00644CF5" w:rsidRDefault="00644CF5" w:rsidP="00644CF5">
            <w:pPr>
              <w:pStyle w:val="Brdtekst"/>
              <w:spacing w:after="0"/>
              <w:jc w:val="left"/>
              <w:rPr>
                <w:b/>
                <w:noProof/>
              </w:rPr>
            </w:pPr>
            <w:r>
              <w:rPr>
                <w:b/>
                <w:noProof/>
              </w:rPr>
              <w:t xml:space="preserve">Anonym </w:t>
            </w:r>
            <w:r w:rsidRPr="00644CF5">
              <w:rPr>
                <w:b/>
                <w:noProof/>
              </w:rPr>
              <w:t>107934</w:t>
            </w:r>
            <w:r>
              <w:rPr>
                <w:b/>
                <w:noProof/>
              </w:rPr>
              <w:t>– 22.06.2017</w:t>
            </w:r>
          </w:p>
          <w:p w14:paraId="494D1D1F" w14:textId="159AC702" w:rsidR="00644CF5" w:rsidRDefault="00644CF5" w:rsidP="00644CF5">
            <w:pPr>
              <w:pStyle w:val="Brdtekst"/>
              <w:spacing w:after="0"/>
              <w:jc w:val="left"/>
              <w:rPr>
                <w:b/>
                <w:noProof/>
              </w:rPr>
            </w:pPr>
          </w:p>
          <w:p w14:paraId="6DD15889" w14:textId="6F734BA2" w:rsidR="00644CF5" w:rsidRPr="00644CF5" w:rsidRDefault="00644CF5" w:rsidP="00644CF5">
            <w:pPr>
              <w:pStyle w:val="Brdtekst"/>
              <w:spacing w:after="0"/>
              <w:jc w:val="left"/>
              <w:rPr>
                <w:noProof/>
              </w:rPr>
            </w:pPr>
            <w:r w:rsidRPr="00644CF5">
              <w:rPr>
                <w:noProof/>
              </w:rPr>
              <w:t>Likelydende til Elena Misko sin merknad.</w:t>
            </w:r>
          </w:p>
          <w:p w14:paraId="6423CAA4" w14:textId="77777777" w:rsidR="00644CF5" w:rsidRDefault="00644CF5" w:rsidP="00931456">
            <w:pPr>
              <w:pStyle w:val="Brdtekst"/>
              <w:spacing w:after="0"/>
              <w:jc w:val="left"/>
              <w:rPr>
                <w:b/>
                <w:noProof/>
              </w:rPr>
            </w:pPr>
          </w:p>
        </w:tc>
        <w:tc>
          <w:tcPr>
            <w:tcW w:w="4110" w:type="dxa"/>
          </w:tcPr>
          <w:p w14:paraId="3089C34C" w14:textId="77777777" w:rsidR="00644CF5" w:rsidRDefault="00644CF5" w:rsidP="00931456">
            <w:pPr>
              <w:pStyle w:val="Brdtekst"/>
              <w:spacing w:after="0"/>
              <w:jc w:val="left"/>
              <w:rPr>
                <w:noProof/>
              </w:rPr>
            </w:pPr>
          </w:p>
          <w:p w14:paraId="1497399C" w14:textId="77777777" w:rsidR="00B41879" w:rsidRDefault="00B41879" w:rsidP="00931456">
            <w:pPr>
              <w:pStyle w:val="Brdtekst"/>
              <w:spacing w:after="0"/>
              <w:jc w:val="left"/>
              <w:rPr>
                <w:noProof/>
              </w:rPr>
            </w:pPr>
          </w:p>
          <w:p w14:paraId="3DBB2D12" w14:textId="77777777" w:rsidR="00B41879" w:rsidRDefault="00B41879" w:rsidP="00B41879">
            <w:pPr>
              <w:pStyle w:val="Brdtekst"/>
              <w:spacing w:after="0"/>
              <w:jc w:val="left"/>
              <w:rPr>
                <w:noProof/>
              </w:rPr>
            </w:pPr>
            <w:r>
              <w:rPr>
                <w:noProof/>
              </w:rPr>
              <w:t>Se felles merknadssvar.</w:t>
            </w:r>
          </w:p>
          <w:p w14:paraId="4C21E05A" w14:textId="6C5F06DD" w:rsidR="00B41879" w:rsidRDefault="00B41879" w:rsidP="00931456">
            <w:pPr>
              <w:pStyle w:val="Brdtekst"/>
              <w:spacing w:after="0"/>
              <w:jc w:val="left"/>
              <w:rPr>
                <w:noProof/>
              </w:rPr>
            </w:pPr>
          </w:p>
        </w:tc>
      </w:tr>
      <w:tr w:rsidR="00644CF5" w14:paraId="0AE853C6" w14:textId="77777777" w:rsidTr="003745D5">
        <w:tc>
          <w:tcPr>
            <w:tcW w:w="4942" w:type="dxa"/>
          </w:tcPr>
          <w:p w14:paraId="0E552849" w14:textId="77777777" w:rsidR="00142129" w:rsidRPr="00142129" w:rsidRDefault="00142129" w:rsidP="00142129">
            <w:pPr>
              <w:pStyle w:val="Brdtekst"/>
              <w:spacing w:after="0"/>
              <w:jc w:val="left"/>
              <w:rPr>
                <w:b/>
                <w:noProof/>
              </w:rPr>
            </w:pPr>
            <w:r w:rsidRPr="00142129">
              <w:rPr>
                <w:b/>
                <w:noProof/>
              </w:rPr>
              <w:t>Anonym 108134 – 22.06.2017</w:t>
            </w:r>
          </w:p>
          <w:p w14:paraId="44D3E725" w14:textId="77777777" w:rsidR="00142129" w:rsidRPr="00142129" w:rsidRDefault="00142129" w:rsidP="00142129">
            <w:pPr>
              <w:pStyle w:val="Brdtekst"/>
              <w:spacing w:after="0"/>
              <w:jc w:val="left"/>
              <w:rPr>
                <w:noProof/>
              </w:rPr>
            </w:pPr>
          </w:p>
          <w:p w14:paraId="1BF3CDEE" w14:textId="77777777" w:rsidR="00142129" w:rsidRPr="00142129" w:rsidRDefault="00142129" w:rsidP="00142129">
            <w:pPr>
              <w:pStyle w:val="Brdtekst"/>
              <w:spacing w:after="0"/>
              <w:jc w:val="left"/>
              <w:rPr>
                <w:noProof/>
              </w:rPr>
            </w:pPr>
            <w:r w:rsidRPr="00142129">
              <w:rPr>
                <w:noProof/>
              </w:rPr>
              <w:t>Det er nødvendig å få på plass et beredskapssenter for politiet. Man kan mene mye om valg av plassering, men jeg tror de fleste har forståelse for at man ikke kan ha en ny omkamp om selve lokaliseringen nå. Men støybildet som er forespeilet som en del av det nye beredskapssenteret må ikke få lov å prege Oppegård kommune på en så negativ måte i all overskuelig fremtid.</w:t>
            </w:r>
          </w:p>
          <w:p w14:paraId="732FD789" w14:textId="77777777" w:rsidR="00142129" w:rsidRPr="00142129" w:rsidRDefault="00142129" w:rsidP="00142129">
            <w:pPr>
              <w:pStyle w:val="Brdtekst"/>
              <w:spacing w:after="0"/>
              <w:jc w:val="left"/>
              <w:rPr>
                <w:noProof/>
              </w:rPr>
            </w:pPr>
          </w:p>
          <w:p w14:paraId="0D6C85D4" w14:textId="77777777" w:rsidR="00142129" w:rsidRPr="00142129" w:rsidRDefault="00142129" w:rsidP="00142129">
            <w:pPr>
              <w:pStyle w:val="Brdtekst"/>
              <w:spacing w:after="0"/>
              <w:jc w:val="left"/>
              <w:rPr>
                <w:noProof/>
              </w:rPr>
            </w:pPr>
            <w:r w:rsidRPr="00142129">
              <w:rPr>
                <w:noProof/>
              </w:rPr>
              <w:t>Oppegård er allerede en støyutsatt kommune som ligger «inneklemt» mellom E18 og E6, med jernbanen gjennom. Alt dette er merkbare støykilder i kommunen.</w:t>
            </w:r>
          </w:p>
          <w:p w14:paraId="1756CE97" w14:textId="77777777" w:rsidR="00142129" w:rsidRPr="00142129" w:rsidRDefault="00142129" w:rsidP="00142129">
            <w:pPr>
              <w:pStyle w:val="Brdtekst"/>
              <w:spacing w:after="0"/>
              <w:jc w:val="left"/>
              <w:rPr>
                <w:noProof/>
              </w:rPr>
            </w:pPr>
          </w:p>
          <w:p w14:paraId="78402FA6" w14:textId="77777777" w:rsidR="00142129" w:rsidRPr="00142129" w:rsidRDefault="00142129" w:rsidP="00142129">
            <w:pPr>
              <w:pStyle w:val="Brdtekst"/>
              <w:spacing w:after="0"/>
              <w:jc w:val="left"/>
              <w:rPr>
                <w:noProof/>
              </w:rPr>
            </w:pPr>
            <w:r w:rsidRPr="00BA04C0">
              <w:rPr>
                <w:noProof/>
              </w:rPr>
              <w:t>Vi er også dessverre godt kjent med støy fra eksisterende skytebane (på Kurud ved Gjersjøen) som gir store plager for beboere på Greverud og Myrvoll.</w:t>
            </w:r>
            <w:r w:rsidRPr="00142129">
              <w:rPr>
                <w:noProof/>
              </w:rPr>
              <w:t xml:space="preserve"> Dette er støy, som ifølge Skytebanens egen støyutredning fra konsulent, er innenfor regelverket. Vi har derimot personlig erfart hvordan denne støyen kan ha sterk negativ innvirkning på livskvaliteten. Barn og unge bør absolutt ikke utsettes for denne typen støy, og det er heller ikke et støybilde som man skal være nødt til «å bli vant til».</w:t>
            </w:r>
          </w:p>
          <w:p w14:paraId="5170E75E" w14:textId="77777777" w:rsidR="00142129" w:rsidRPr="00142129" w:rsidRDefault="00142129" w:rsidP="00142129">
            <w:pPr>
              <w:pStyle w:val="Brdtekst"/>
              <w:spacing w:after="0"/>
              <w:jc w:val="left"/>
              <w:rPr>
                <w:noProof/>
              </w:rPr>
            </w:pPr>
          </w:p>
          <w:p w14:paraId="46536031" w14:textId="3B6CC14C" w:rsidR="00142129" w:rsidRPr="00142129" w:rsidRDefault="00142129" w:rsidP="00142129">
            <w:pPr>
              <w:pStyle w:val="Brdtekst"/>
              <w:spacing w:after="0"/>
              <w:jc w:val="left"/>
              <w:rPr>
                <w:noProof/>
              </w:rPr>
            </w:pPr>
            <w:r w:rsidRPr="00142129">
              <w:rPr>
                <w:noProof/>
              </w:rPr>
              <w:t>Flere generasjoner som vokser opp i Oppegård kommune vil plages med dette – uten at det er dokumentert hvordan langtidsvirkninger av denne typen støy kan spille inn på befolkningen. Og da er det ikke snakk om støy som kan gi hørselsskader, men støy som medvirkende kilde til følgende fysiske og psykiske plager</w:t>
            </w:r>
            <w:r w:rsidR="00F80311">
              <w:rPr>
                <w:noProof/>
              </w:rPr>
              <w:t>:</w:t>
            </w:r>
          </w:p>
          <w:p w14:paraId="13A33752" w14:textId="056EA328" w:rsidR="0067393B" w:rsidRPr="0067393B" w:rsidRDefault="00142129" w:rsidP="00142129">
            <w:pPr>
              <w:pStyle w:val="Brdtekst"/>
              <w:spacing w:after="0"/>
              <w:jc w:val="left"/>
              <w:rPr>
                <w:i/>
                <w:noProof/>
              </w:rPr>
            </w:pPr>
            <w:r w:rsidRPr="0067393B">
              <w:rPr>
                <w:i/>
                <w:noProof/>
              </w:rPr>
              <w:t xml:space="preserve">Fysiologiske virkninger </w:t>
            </w:r>
          </w:p>
          <w:p w14:paraId="2452692A" w14:textId="77777777" w:rsidR="0067393B" w:rsidRDefault="00142129" w:rsidP="00D06FD9">
            <w:pPr>
              <w:pStyle w:val="Brdtekst"/>
              <w:numPr>
                <w:ilvl w:val="0"/>
                <w:numId w:val="228"/>
              </w:numPr>
              <w:spacing w:after="0"/>
              <w:jc w:val="left"/>
              <w:rPr>
                <w:noProof/>
              </w:rPr>
            </w:pPr>
            <w:r w:rsidRPr="00142129">
              <w:rPr>
                <w:noProof/>
              </w:rPr>
              <w:t>Virkninger på hjerte-karsystemet</w:t>
            </w:r>
          </w:p>
          <w:p w14:paraId="367C44BA" w14:textId="77777777" w:rsidR="0067393B" w:rsidRDefault="00142129" w:rsidP="00D06FD9">
            <w:pPr>
              <w:pStyle w:val="Brdtekst"/>
              <w:numPr>
                <w:ilvl w:val="0"/>
                <w:numId w:val="228"/>
              </w:numPr>
              <w:spacing w:after="0"/>
              <w:jc w:val="left"/>
              <w:rPr>
                <w:noProof/>
              </w:rPr>
            </w:pPr>
            <w:r w:rsidRPr="00142129">
              <w:rPr>
                <w:noProof/>
              </w:rPr>
              <w:t>Virkninger på immunsystemet</w:t>
            </w:r>
          </w:p>
          <w:p w14:paraId="77F9E65C" w14:textId="77777777" w:rsidR="0067393B" w:rsidRDefault="00142129" w:rsidP="00D06FD9">
            <w:pPr>
              <w:pStyle w:val="Brdtekst"/>
              <w:numPr>
                <w:ilvl w:val="0"/>
                <w:numId w:val="228"/>
              </w:numPr>
              <w:spacing w:after="0"/>
              <w:jc w:val="left"/>
              <w:rPr>
                <w:noProof/>
              </w:rPr>
            </w:pPr>
            <w:r w:rsidRPr="00142129">
              <w:rPr>
                <w:noProof/>
              </w:rPr>
              <w:t>Virkninger på muskel og skjelett</w:t>
            </w:r>
          </w:p>
          <w:p w14:paraId="17B0B510" w14:textId="50C02FE3" w:rsidR="00142129" w:rsidRPr="00142129" w:rsidRDefault="00142129" w:rsidP="00D06FD9">
            <w:pPr>
              <w:pStyle w:val="Brdtekst"/>
              <w:numPr>
                <w:ilvl w:val="0"/>
                <w:numId w:val="228"/>
              </w:numPr>
              <w:spacing w:after="0"/>
              <w:jc w:val="left"/>
              <w:rPr>
                <w:noProof/>
              </w:rPr>
            </w:pPr>
            <w:r w:rsidRPr="00142129">
              <w:rPr>
                <w:noProof/>
              </w:rPr>
              <w:t xml:space="preserve">Søvnforstyrrelser (barn som går i barnehage er avhengig av å sove på dagtid når mesteparten av skyteaktiviteten finner sted. Folkehelseinstituttet skriver; «Forstyrrelse av </w:t>
            </w:r>
            <w:r w:rsidRPr="00142129">
              <w:rPr>
                <w:noProof/>
              </w:rPr>
              <w:lastRenderedPageBreak/>
              <w:t>søvn regnes blant de mer alvorlige virkninger av støy»</w:t>
            </w:r>
          </w:p>
          <w:p w14:paraId="711EE29A" w14:textId="77777777" w:rsidR="00142129" w:rsidRPr="00142129" w:rsidRDefault="00142129" w:rsidP="00142129">
            <w:pPr>
              <w:pStyle w:val="Brdtekst"/>
              <w:spacing w:after="0"/>
              <w:jc w:val="left"/>
              <w:rPr>
                <w:noProof/>
              </w:rPr>
            </w:pPr>
          </w:p>
          <w:p w14:paraId="1CB85992" w14:textId="77777777" w:rsidR="0067393B" w:rsidRPr="0067393B" w:rsidRDefault="00142129" w:rsidP="00142129">
            <w:pPr>
              <w:pStyle w:val="Brdtekst"/>
              <w:spacing w:after="0"/>
              <w:jc w:val="left"/>
              <w:rPr>
                <w:i/>
                <w:noProof/>
              </w:rPr>
            </w:pPr>
            <w:r w:rsidRPr="0067393B">
              <w:rPr>
                <w:i/>
                <w:noProof/>
              </w:rPr>
              <w:t xml:space="preserve">Sosiale virkninger </w:t>
            </w:r>
          </w:p>
          <w:p w14:paraId="48E82C33" w14:textId="056F91FB" w:rsidR="00142129" w:rsidRDefault="00142129" w:rsidP="00D06FD9">
            <w:pPr>
              <w:pStyle w:val="Brdtekst"/>
              <w:numPr>
                <w:ilvl w:val="0"/>
                <w:numId w:val="229"/>
              </w:numPr>
              <w:spacing w:after="0"/>
              <w:jc w:val="left"/>
              <w:rPr>
                <w:noProof/>
              </w:rPr>
            </w:pPr>
            <w:r w:rsidRPr="00142129">
              <w:rPr>
                <w:noProof/>
              </w:rPr>
              <w:t>Taleforstyrrelse (Folkehelseinstituttet skriver; «På barns lekearealer utendørs er det ikke tilrådelig med høyere ekvivalent støynivå enn 50-55 dB. I undervisningssituasjoner bør ikke bakgrunnsstøyen overskride 35 dB». Så vidt det er mulig å tolke ut av presentasjon av støynivåer iht. Beregninger etter TR1442-2012 (Lia max) referert til i infomøter så vil støyen fra både pistoler, rifler og sprengning ligge i overkant på en rekke skoler og barnehager.</w:t>
            </w:r>
          </w:p>
          <w:p w14:paraId="24400168" w14:textId="77777777" w:rsidR="0067393B" w:rsidRPr="00142129" w:rsidRDefault="0067393B" w:rsidP="0067393B">
            <w:pPr>
              <w:pStyle w:val="Brdtekst"/>
              <w:spacing w:after="0"/>
              <w:ind w:left="360"/>
              <w:jc w:val="left"/>
              <w:rPr>
                <w:noProof/>
              </w:rPr>
            </w:pPr>
          </w:p>
          <w:p w14:paraId="1156AD75" w14:textId="77777777" w:rsidR="0067393B" w:rsidRPr="0067393B" w:rsidRDefault="00142129" w:rsidP="00142129">
            <w:pPr>
              <w:pStyle w:val="Brdtekst"/>
              <w:spacing w:after="0"/>
              <w:jc w:val="left"/>
              <w:rPr>
                <w:i/>
                <w:noProof/>
              </w:rPr>
            </w:pPr>
            <w:r w:rsidRPr="0067393B">
              <w:rPr>
                <w:i/>
                <w:noProof/>
              </w:rPr>
              <w:t xml:space="preserve">Psykologiske virkninger </w:t>
            </w:r>
          </w:p>
          <w:p w14:paraId="098D609B" w14:textId="0AF0292C" w:rsidR="00142129" w:rsidRPr="00142129" w:rsidRDefault="00142129" w:rsidP="00D06FD9">
            <w:pPr>
              <w:pStyle w:val="Brdtekst"/>
              <w:numPr>
                <w:ilvl w:val="0"/>
                <w:numId w:val="229"/>
              </w:numPr>
              <w:spacing w:after="0"/>
              <w:jc w:val="left"/>
              <w:rPr>
                <w:noProof/>
              </w:rPr>
            </w:pPr>
            <w:r w:rsidRPr="00142129">
              <w:rPr>
                <w:noProof/>
              </w:rPr>
              <w:t>Kognitive funksjoner</w:t>
            </w:r>
          </w:p>
          <w:p w14:paraId="0FBFE278" w14:textId="6296E560" w:rsidR="00142129" w:rsidRPr="00142129" w:rsidRDefault="00142129" w:rsidP="00D06FD9">
            <w:pPr>
              <w:pStyle w:val="Brdtekst"/>
              <w:numPr>
                <w:ilvl w:val="0"/>
                <w:numId w:val="229"/>
              </w:numPr>
              <w:spacing w:after="0"/>
              <w:jc w:val="left"/>
              <w:rPr>
                <w:noProof/>
              </w:rPr>
            </w:pPr>
            <w:r w:rsidRPr="00142129">
              <w:rPr>
                <w:noProof/>
              </w:rPr>
              <w:t>Støyplage</w:t>
            </w:r>
          </w:p>
          <w:p w14:paraId="14A2C07E" w14:textId="4E9C3ED6" w:rsidR="00142129" w:rsidRDefault="00142129" w:rsidP="00D06FD9">
            <w:pPr>
              <w:pStyle w:val="Brdtekst"/>
              <w:numPr>
                <w:ilvl w:val="0"/>
                <w:numId w:val="229"/>
              </w:numPr>
              <w:spacing w:after="0"/>
              <w:jc w:val="left"/>
              <w:rPr>
                <w:noProof/>
              </w:rPr>
            </w:pPr>
            <w:r w:rsidRPr="00142129">
              <w:rPr>
                <w:noProof/>
              </w:rPr>
              <w:t>Stress</w:t>
            </w:r>
          </w:p>
          <w:p w14:paraId="5B237540" w14:textId="77777777" w:rsidR="0067393B" w:rsidRPr="00142129" w:rsidRDefault="0067393B" w:rsidP="0067393B">
            <w:pPr>
              <w:pStyle w:val="Brdtekst"/>
              <w:spacing w:after="0"/>
              <w:ind w:left="360"/>
              <w:jc w:val="left"/>
              <w:rPr>
                <w:noProof/>
              </w:rPr>
            </w:pPr>
          </w:p>
          <w:p w14:paraId="42BF60A3" w14:textId="77777777" w:rsidR="00142129" w:rsidRPr="00142129" w:rsidRDefault="00142129" w:rsidP="00142129">
            <w:pPr>
              <w:pStyle w:val="Brdtekst"/>
              <w:spacing w:after="0"/>
              <w:jc w:val="left"/>
              <w:rPr>
                <w:noProof/>
              </w:rPr>
            </w:pPr>
            <w:r w:rsidRPr="00142129">
              <w:rPr>
                <w:noProof/>
              </w:rPr>
              <w:t>Dette er potensielle plager som ikke synes tilstrekkelig ivaretatt i gjeldende støyregelverk i Norge.</w:t>
            </w:r>
          </w:p>
          <w:p w14:paraId="42EB3644" w14:textId="77777777" w:rsidR="00142129" w:rsidRPr="00142129" w:rsidRDefault="00142129" w:rsidP="00142129">
            <w:pPr>
              <w:pStyle w:val="Brdtekst"/>
              <w:spacing w:after="0"/>
              <w:jc w:val="left"/>
              <w:rPr>
                <w:noProof/>
              </w:rPr>
            </w:pPr>
          </w:p>
          <w:p w14:paraId="548D9B81" w14:textId="77777777" w:rsidR="00142129" w:rsidRPr="00142129" w:rsidRDefault="00142129" w:rsidP="00142129">
            <w:pPr>
              <w:pStyle w:val="Brdtekst"/>
              <w:spacing w:after="0"/>
              <w:jc w:val="left"/>
              <w:rPr>
                <w:noProof/>
              </w:rPr>
            </w:pPr>
            <w:r w:rsidRPr="00142129">
              <w:rPr>
                <w:noProof/>
              </w:rPr>
              <w:t>Slik jeg har forstått var et av argumentene for at man valgte Taraldrud kontra Grønmo at det ville medføre en vesentlig lavere kostnad å bygge beredskapssenteret her. Det er også anslått en merkostnad dersom man skulle bygget på Alnabru på om lag 800 mill. kroner grunnet krav til objektsikring. Totalt sett er det uansett snakk om at kostnadsrammen for hele prosjektet anslås å ligge rundt 3,5 milliarder kroner. Mitt forslag er at deler av kostnadene man har spart på å ikke bygge på hverken Grønmo eller Alnabru brukes til å bygge bedre tiltak som gir betydelig mer støyreduksjon, f.eks. innbygging av skytebaner, mer omfattende støyvoller, at de støyene aktivitetene flyttes lengst mulig unna bebyggelse, og generelt andre tiltak som kan avhjelpe situasjonen.</w:t>
            </w:r>
          </w:p>
          <w:p w14:paraId="579384AB" w14:textId="77777777" w:rsidR="00142129" w:rsidRPr="00142129" w:rsidRDefault="00142129" w:rsidP="00142129">
            <w:pPr>
              <w:pStyle w:val="Brdtekst"/>
              <w:spacing w:after="0"/>
              <w:jc w:val="left"/>
              <w:rPr>
                <w:noProof/>
              </w:rPr>
            </w:pPr>
          </w:p>
          <w:p w14:paraId="6FA318BB" w14:textId="51558809" w:rsidR="00142129" w:rsidRPr="00142129" w:rsidRDefault="00142129" w:rsidP="00142129">
            <w:pPr>
              <w:pStyle w:val="Brdtekst"/>
              <w:spacing w:after="0"/>
              <w:jc w:val="left"/>
              <w:rPr>
                <w:noProof/>
              </w:rPr>
            </w:pPr>
            <w:r w:rsidRPr="00142129">
              <w:rPr>
                <w:noProof/>
              </w:rPr>
              <w:t>Når det nærmer seg 50 år siden mennesket første gang satte fot på månen, og man i løpet av få år sannsynligvis vil ha selvkjørende biler på veiene, vil jeg argumentere for at man bør klare å bygge et beredskapssenter som ikke vil utsette lokalbefolkningen for helt unødvendig støybelastning.</w:t>
            </w:r>
          </w:p>
          <w:p w14:paraId="2CA0BFC8" w14:textId="697C0AB8" w:rsidR="00644CF5" w:rsidRPr="00142129" w:rsidRDefault="00644CF5" w:rsidP="00142129">
            <w:pPr>
              <w:pStyle w:val="Brdtekst"/>
              <w:spacing w:after="0"/>
              <w:jc w:val="left"/>
              <w:rPr>
                <w:noProof/>
              </w:rPr>
            </w:pPr>
          </w:p>
        </w:tc>
        <w:tc>
          <w:tcPr>
            <w:tcW w:w="4110" w:type="dxa"/>
          </w:tcPr>
          <w:p w14:paraId="44B29EDE" w14:textId="77777777" w:rsidR="00B41879" w:rsidRDefault="00B41879" w:rsidP="00931456">
            <w:pPr>
              <w:pStyle w:val="Brdtekst"/>
              <w:spacing w:after="0"/>
              <w:jc w:val="left"/>
              <w:rPr>
                <w:noProof/>
              </w:rPr>
            </w:pPr>
          </w:p>
          <w:p w14:paraId="2C59B7F0" w14:textId="77777777" w:rsidR="00B41879" w:rsidRDefault="00B41879" w:rsidP="00931456">
            <w:pPr>
              <w:pStyle w:val="Brdtekst"/>
              <w:spacing w:after="0"/>
              <w:jc w:val="left"/>
              <w:rPr>
                <w:noProof/>
              </w:rPr>
            </w:pPr>
          </w:p>
          <w:p w14:paraId="1B6FE6EB" w14:textId="77777777" w:rsidR="00644CF5" w:rsidRDefault="007E14AD" w:rsidP="00931456">
            <w:pPr>
              <w:pStyle w:val="Brdtekst"/>
              <w:spacing w:after="0"/>
              <w:jc w:val="left"/>
              <w:rPr>
                <w:noProof/>
              </w:rPr>
            </w:pPr>
            <w:r w:rsidRPr="007E14AD">
              <w:rPr>
                <w:noProof/>
              </w:rPr>
              <w:t>Se felles merknadssvar.</w:t>
            </w:r>
          </w:p>
          <w:p w14:paraId="0D1A5659" w14:textId="77777777" w:rsidR="000B4E1B" w:rsidRDefault="000B4E1B" w:rsidP="00931456">
            <w:pPr>
              <w:pStyle w:val="Brdtekst"/>
              <w:spacing w:after="0"/>
              <w:jc w:val="left"/>
              <w:rPr>
                <w:noProof/>
              </w:rPr>
            </w:pPr>
          </w:p>
          <w:p w14:paraId="0279EBD7" w14:textId="77777777" w:rsidR="000B4E1B" w:rsidRDefault="000B4E1B" w:rsidP="00931456">
            <w:pPr>
              <w:pStyle w:val="Brdtekst"/>
              <w:spacing w:after="0"/>
              <w:jc w:val="left"/>
              <w:rPr>
                <w:noProof/>
              </w:rPr>
            </w:pPr>
          </w:p>
          <w:p w14:paraId="12318B87" w14:textId="77777777" w:rsidR="000B4E1B" w:rsidRDefault="000B4E1B" w:rsidP="00931456">
            <w:pPr>
              <w:pStyle w:val="Brdtekst"/>
              <w:spacing w:after="0"/>
              <w:jc w:val="left"/>
              <w:rPr>
                <w:noProof/>
              </w:rPr>
            </w:pPr>
          </w:p>
          <w:p w14:paraId="4AAFFC59" w14:textId="77777777" w:rsidR="000B4E1B" w:rsidRDefault="000B4E1B" w:rsidP="00931456">
            <w:pPr>
              <w:pStyle w:val="Brdtekst"/>
              <w:spacing w:after="0"/>
              <w:jc w:val="left"/>
              <w:rPr>
                <w:noProof/>
              </w:rPr>
            </w:pPr>
          </w:p>
          <w:p w14:paraId="215C3815" w14:textId="77777777" w:rsidR="000B4E1B" w:rsidRDefault="000B4E1B" w:rsidP="00931456">
            <w:pPr>
              <w:pStyle w:val="Brdtekst"/>
              <w:spacing w:after="0"/>
              <w:jc w:val="left"/>
              <w:rPr>
                <w:noProof/>
              </w:rPr>
            </w:pPr>
          </w:p>
          <w:p w14:paraId="3ADA755D" w14:textId="77777777" w:rsidR="000B4E1B" w:rsidRDefault="000B4E1B" w:rsidP="00931456">
            <w:pPr>
              <w:pStyle w:val="Brdtekst"/>
              <w:spacing w:after="0"/>
              <w:jc w:val="left"/>
              <w:rPr>
                <w:noProof/>
              </w:rPr>
            </w:pPr>
          </w:p>
          <w:p w14:paraId="17CCD66A" w14:textId="77777777" w:rsidR="000B4E1B" w:rsidRDefault="000B4E1B" w:rsidP="00931456">
            <w:pPr>
              <w:pStyle w:val="Brdtekst"/>
              <w:spacing w:after="0"/>
              <w:jc w:val="left"/>
              <w:rPr>
                <w:noProof/>
              </w:rPr>
            </w:pPr>
          </w:p>
          <w:p w14:paraId="2CFBC35C" w14:textId="77777777" w:rsidR="000B4E1B" w:rsidRDefault="000B4E1B" w:rsidP="00931456">
            <w:pPr>
              <w:pStyle w:val="Brdtekst"/>
              <w:spacing w:after="0"/>
              <w:jc w:val="left"/>
              <w:rPr>
                <w:noProof/>
              </w:rPr>
            </w:pPr>
          </w:p>
          <w:p w14:paraId="75F269C1" w14:textId="77777777" w:rsidR="000B4E1B" w:rsidRDefault="000B4E1B" w:rsidP="00931456">
            <w:pPr>
              <w:pStyle w:val="Brdtekst"/>
              <w:spacing w:after="0"/>
              <w:jc w:val="left"/>
              <w:rPr>
                <w:noProof/>
              </w:rPr>
            </w:pPr>
          </w:p>
          <w:p w14:paraId="195518F8" w14:textId="77777777" w:rsidR="000B4E1B" w:rsidRDefault="000B4E1B" w:rsidP="00931456">
            <w:pPr>
              <w:pStyle w:val="Brdtekst"/>
              <w:spacing w:after="0"/>
              <w:jc w:val="left"/>
              <w:rPr>
                <w:noProof/>
              </w:rPr>
            </w:pPr>
          </w:p>
          <w:p w14:paraId="5C4E12D9" w14:textId="77777777" w:rsidR="000B4E1B" w:rsidRDefault="000B4E1B" w:rsidP="00931456">
            <w:pPr>
              <w:pStyle w:val="Brdtekst"/>
              <w:spacing w:after="0"/>
              <w:jc w:val="left"/>
              <w:rPr>
                <w:noProof/>
              </w:rPr>
            </w:pPr>
          </w:p>
          <w:p w14:paraId="725C0666" w14:textId="77777777" w:rsidR="000B4E1B" w:rsidRDefault="000B4E1B" w:rsidP="00931456">
            <w:pPr>
              <w:pStyle w:val="Brdtekst"/>
              <w:spacing w:after="0"/>
              <w:jc w:val="left"/>
              <w:rPr>
                <w:noProof/>
              </w:rPr>
            </w:pPr>
          </w:p>
          <w:p w14:paraId="100A1965" w14:textId="77777777" w:rsidR="000B4E1B" w:rsidRDefault="000B4E1B" w:rsidP="00931456">
            <w:pPr>
              <w:pStyle w:val="Brdtekst"/>
              <w:spacing w:after="0"/>
              <w:jc w:val="left"/>
              <w:rPr>
                <w:noProof/>
              </w:rPr>
            </w:pPr>
          </w:p>
          <w:p w14:paraId="0870A96D" w14:textId="77777777" w:rsidR="000B4E1B" w:rsidRDefault="000B4E1B" w:rsidP="000B4E1B">
            <w:pPr>
              <w:pStyle w:val="Brdtekst"/>
              <w:spacing w:after="0"/>
              <w:jc w:val="left"/>
              <w:rPr>
                <w:noProof/>
              </w:rPr>
            </w:pPr>
            <w:r>
              <w:rPr>
                <w:noProof/>
              </w:rPr>
              <w:t>Tas til orientering.</w:t>
            </w:r>
          </w:p>
          <w:p w14:paraId="455D4D5C" w14:textId="77777777" w:rsidR="00BA04C0" w:rsidRDefault="00BA04C0" w:rsidP="000B4E1B">
            <w:pPr>
              <w:pStyle w:val="Brdtekst"/>
              <w:spacing w:after="0"/>
              <w:jc w:val="left"/>
              <w:rPr>
                <w:noProof/>
              </w:rPr>
            </w:pPr>
          </w:p>
          <w:p w14:paraId="534CDB26" w14:textId="77777777" w:rsidR="00BA04C0" w:rsidRDefault="00BA04C0" w:rsidP="000B4E1B">
            <w:pPr>
              <w:pStyle w:val="Brdtekst"/>
              <w:spacing w:after="0"/>
              <w:jc w:val="left"/>
              <w:rPr>
                <w:noProof/>
              </w:rPr>
            </w:pPr>
          </w:p>
          <w:p w14:paraId="53404B3A" w14:textId="77777777" w:rsidR="00BA04C0" w:rsidRDefault="00BA04C0" w:rsidP="000B4E1B">
            <w:pPr>
              <w:pStyle w:val="Brdtekst"/>
              <w:spacing w:after="0"/>
              <w:jc w:val="left"/>
              <w:rPr>
                <w:noProof/>
              </w:rPr>
            </w:pPr>
          </w:p>
          <w:p w14:paraId="63CC7092" w14:textId="77777777" w:rsidR="00BA04C0" w:rsidRDefault="00BA04C0" w:rsidP="000B4E1B">
            <w:pPr>
              <w:pStyle w:val="Brdtekst"/>
              <w:spacing w:after="0"/>
              <w:jc w:val="left"/>
              <w:rPr>
                <w:noProof/>
              </w:rPr>
            </w:pPr>
          </w:p>
          <w:p w14:paraId="7A126DBB" w14:textId="77777777" w:rsidR="00BA04C0" w:rsidRDefault="00BA04C0" w:rsidP="000B4E1B">
            <w:pPr>
              <w:pStyle w:val="Brdtekst"/>
              <w:spacing w:after="0"/>
              <w:jc w:val="left"/>
              <w:rPr>
                <w:noProof/>
              </w:rPr>
            </w:pPr>
          </w:p>
          <w:p w14:paraId="22563E3A" w14:textId="77777777" w:rsidR="00BA04C0" w:rsidRDefault="00BA04C0" w:rsidP="000B4E1B">
            <w:pPr>
              <w:pStyle w:val="Brdtekst"/>
              <w:spacing w:after="0"/>
              <w:jc w:val="left"/>
              <w:rPr>
                <w:noProof/>
              </w:rPr>
            </w:pPr>
          </w:p>
          <w:p w14:paraId="28E4CE7A" w14:textId="77777777" w:rsidR="00BA04C0" w:rsidRDefault="00BA04C0" w:rsidP="000B4E1B">
            <w:pPr>
              <w:pStyle w:val="Brdtekst"/>
              <w:spacing w:after="0"/>
              <w:jc w:val="left"/>
              <w:rPr>
                <w:noProof/>
              </w:rPr>
            </w:pPr>
          </w:p>
          <w:p w14:paraId="503FB55D" w14:textId="77777777" w:rsidR="00BA04C0" w:rsidRDefault="00BA04C0" w:rsidP="000B4E1B">
            <w:pPr>
              <w:pStyle w:val="Brdtekst"/>
              <w:spacing w:after="0"/>
              <w:jc w:val="left"/>
              <w:rPr>
                <w:noProof/>
              </w:rPr>
            </w:pPr>
          </w:p>
          <w:p w14:paraId="50412984" w14:textId="77777777" w:rsidR="00BA04C0" w:rsidRDefault="00BA04C0" w:rsidP="000B4E1B">
            <w:pPr>
              <w:pStyle w:val="Brdtekst"/>
              <w:spacing w:after="0"/>
              <w:jc w:val="left"/>
              <w:rPr>
                <w:noProof/>
              </w:rPr>
            </w:pPr>
          </w:p>
          <w:p w14:paraId="31B7F831" w14:textId="77777777" w:rsidR="00BA04C0" w:rsidRDefault="00BA04C0" w:rsidP="000B4E1B">
            <w:pPr>
              <w:pStyle w:val="Brdtekst"/>
              <w:spacing w:after="0"/>
              <w:jc w:val="left"/>
              <w:rPr>
                <w:noProof/>
              </w:rPr>
            </w:pPr>
          </w:p>
          <w:p w14:paraId="25241192" w14:textId="77777777" w:rsidR="00BA04C0" w:rsidRDefault="00BA04C0" w:rsidP="000B4E1B">
            <w:pPr>
              <w:pStyle w:val="Brdtekst"/>
              <w:spacing w:after="0"/>
              <w:jc w:val="left"/>
              <w:rPr>
                <w:noProof/>
              </w:rPr>
            </w:pPr>
          </w:p>
          <w:p w14:paraId="76A6D9AE" w14:textId="77777777" w:rsidR="00BA04C0" w:rsidRDefault="00BA04C0" w:rsidP="000B4E1B">
            <w:pPr>
              <w:pStyle w:val="Brdtekst"/>
              <w:spacing w:after="0"/>
              <w:jc w:val="left"/>
              <w:rPr>
                <w:noProof/>
              </w:rPr>
            </w:pPr>
          </w:p>
          <w:p w14:paraId="7B205C84" w14:textId="77777777" w:rsidR="00BA04C0" w:rsidRDefault="00BA04C0" w:rsidP="000B4E1B">
            <w:pPr>
              <w:pStyle w:val="Brdtekst"/>
              <w:spacing w:after="0"/>
              <w:jc w:val="left"/>
              <w:rPr>
                <w:noProof/>
              </w:rPr>
            </w:pPr>
          </w:p>
          <w:p w14:paraId="07C0C3F2" w14:textId="77777777" w:rsidR="00BA04C0" w:rsidRDefault="00BA04C0" w:rsidP="000B4E1B">
            <w:pPr>
              <w:pStyle w:val="Brdtekst"/>
              <w:spacing w:after="0"/>
              <w:jc w:val="left"/>
              <w:rPr>
                <w:noProof/>
              </w:rPr>
            </w:pPr>
          </w:p>
          <w:p w14:paraId="435BFF9A" w14:textId="77777777" w:rsidR="00BA04C0" w:rsidRDefault="00BA04C0" w:rsidP="000B4E1B">
            <w:pPr>
              <w:pStyle w:val="Brdtekst"/>
              <w:spacing w:after="0"/>
              <w:jc w:val="left"/>
              <w:rPr>
                <w:noProof/>
              </w:rPr>
            </w:pPr>
          </w:p>
          <w:p w14:paraId="0E2E4B17" w14:textId="77777777" w:rsidR="00BA04C0" w:rsidRDefault="00BA04C0" w:rsidP="000B4E1B">
            <w:pPr>
              <w:pStyle w:val="Brdtekst"/>
              <w:spacing w:after="0"/>
              <w:jc w:val="left"/>
              <w:rPr>
                <w:noProof/>
              </w:rPr>
            </w:pPr>
          </w:p>
          <w:p w14:paraId="4E6F017D" w14:textId="77777777" w:rsidR="00BA04C0" w:rsidRDefault="00BA04C0" w:rsidP="000B4E1B">
            <w:pPr>
              <w:pStyle w:val="Brdtekst"/>
              <w:spacing w:after="0"/>
              <w:jc w:val="left"/>
              <w:rPr>
                <w:noProof/>
              </w:rPr>
            </w:pPr>
          </w:p>
          <w:p w14:paraId="6F1495CD" w14:textId="77777777" w:rsidR="00BA04C0" w:rsidRDefault="00BA04C0" w:rsidP="000B4E1B">
            <w:pPr>
              <w:pStyle w:val="Brdtekst"/>
              <w:spacing w:after="0"/>
              <w:jc w:val="left"/>
              <w:rPr>
                <w:noProof/>
              </w:rPr>
            </w:pPr>
          </w:p>
          <w:p w14:paraId="4C6A951D" w14:textId="77777777" w:rsidR="00BA04C0" w:rsidRDefault="00BA04C0" w:rsidP="000B4E1B">
            <w:pPr>
              <w:pStyle w:val="Brdtekst"/>
              <w:spacing w:after="0"/>
              <w:jc w:val="left"/>
              <w:rPr>
                <w:noProof/>
              </w:rPr>
            </w:pPr>
          </w:p>
          <w:p w14:paraId="3AF85007" w14:textId="77777777" w:rsidR="00BA04C0" w:rsidRDefault="00BA04C0" w:rsidP="000B4E1B">
            <w:pPr>
              <w:pStyle w:val="Brdtekst"/>
              <w:spacing w:after="0"/>
              <w:jc w:val="left"/>
              <w:rPr>
                <w:noProof/>
              </w:rPr>
            </w:pPr>
          </w:p>
          <w:p w14:paraId="5598C54C" w14:textId="77777777" w:rsidR="00BA04C0" w:rsidRDefault="00BA04C0" w:rsidP="000B4E1B">
            <w:pPr>
              <w:pStyle w:val="Brdtekst"/>
              <w:spacing w:after="0"/>
              <w:jc w:val="left"/>
              <w:rPr>
                <w:noProof/>
              </w:rPr>
            </w:pPr>
          </w:p>
          <w:p w14:paraId="520F266B" w14:textId="77777777" w:rsidR="00BA04C0" w:rsidRDefault="00BA04C0" w:rsidP="000B4E1B">
            <w:pPr>
              <w:pStyle w:val="Brdtekst"/>
              <w:spacing w:after="0"/>
              <w:jc w:val="left"/>
              <w:rPr>
                <w:noProof/>
              </w:rPr>
            </w:pPr>
          </w:p>
          <w:p w14:paraId="178A8503" w14:textId="77777777" w:rsidR="00BA04C0" w:rsidRDefault="00BA04C0" w:rsidP="000B4E1B">
            <w:pPr>
              <w:pStyle w:val="Brdtekst"/>
              <w:spacing w:after="0"/>
              <w:jc w:val="left"/>
              <w:rPr>
                <w:noProof/>
              </w:rPr>
            </w:pPr>
          </w:p>
          <w:p w14:paraId="05834F2D" w14:textId="77777777" w:rsidR="00BA04C0" w:rsidRDefault="00BA04C0" w:rsidP="000B4E1B">
            <w:pPr>
              <w:pStyle w:val="Brdtekst"/>
              <w:spacing w:after="0"/>
              <w:jc w:val="left"/>
              <w:rPr>
                <w:noProof/>
              </w:rPr>
            </w:pPr>
          </w:p>
          <w:p w14:paraId="3CC3AEF6" w14:textId="77777777" w:rsidR="00BA04C0" w:rsidRDefault="00BA04C0" w:rsidP="000B4E1B">
            <w:pPr>
              <w:pStyle w:val="Brdtekst"/>
              <w:spacing w:after="0"/>
              <w:jc w:val="left"/>
              <w:rPr>
                <w:noProof/>
              </w:rPr>
            </w:pPr>
          </w:p>
          <w:p w14:paraId="18E6091F" w14:textId="77777777" w:rsidR="00BA04C0" w:rsidRDefault="00BA04C0" w:rsidP="000B4E1B">
            <w:pPr>
              <w:pStyle w:val="Brdtekst"/>
              <w:spacing w:after="0"/>
              <w:jc w:val="left"/>
              <w:rPr>
                <w:noProof/>
              </w:rPr>
            </w:pPr>
          </w:p>
          <w:p w14:paraId="4DE4DF24" w14:textId="77777777" w:rsidR="00BA04C0" w:rsidRDefault="00BA04C0" w:rsidP="000B4E1B">
            <w:pPr>
              <w:pStyle w:val="Brdtekst"/>
              <w:spacing w:after="0"/>
              <w:jc w:val="left"/>
              <w:rPr>
                <w:noProof/>
              </w:rPr>
            </w:pPr>
          </w:p>
          <w:p w14:paraId="6B9D73C6" w14:textId="77777777" w:rsidR="00BA04C0" w:rsidRDefault="00BA04C0" w:rsidP="000B4E1B">
            <w:pPr>
              <w:pStyle w:val="Brdtekst"/>
              <w:spacing w:after="0"/>
              <w:jc w:val="left"/>
              <w:rPr>
                <w:noProof/>
              </w:rPr>
            </w:pPr>
          </w:p>
          <w:p w14:paraId="7834AD23" w14:textId="77777777" w:rsidR="00BA04C0" w:rsidRDefault="00BA04C0" w:rsidP="000B4E1B">
            <w:pPr>
              <w:pStyle w:val="Brdtekst"/>
              <w:spacing w:after="0"/>
              <w:jc w:val="left"/>
              <w:rPr>
                <w:noProof/>
              </w:rPr>
            </w:pPr>
          </w:p>
          <w:p w14:paraId="6285A63F" w14:textId="77777777" w:rsidR="00BA04C0" w:rsidRDefault="00BA04C0" w:rsidP="000B4E1B">
            <w:pPr>
              <w:pStyle w:val="Brdtekst"/>
              <w:spacing w:after="0"/>
              <w:jc w:val="left"/>
              <w:rPr>
                <w:noProof/>
              </w:rPr>
            </w:pPr>
            <w:r>
              <w:rPr>
                <w:noProof/>
              </w:rPr>
              <w:t>Ekvivalentnivåene fra skytebaner og trening vil ligge lavere enn maksimalnivåene som fremkommer på en rekke av støykartene.</w:t>
            </w:r>
          </w:p>
          <w:p w14:paraId="2DEA2709" w14:textId="3109CF69" w:rsidR="00BA04C0" w:rsidRDefault="00BA04C0" w:rsidP="000B4E1B">
            <w:pPr>
              <w:pStyle w:val="Brdtekst"/>
              <w:spacing w:after="0"/>
              <w:jc w:val="left"/>
              <w:rPr>
                <w:noProof/>
              </w:rPr>
            </w:pPr>
            <w:r>
              <w:rPr>
                <w:noProof/>
              </w:rPr>
              <w:t>Ekvivalentnivået på lekeplasser og i undervisningsrom skal være innfridd når disse ligger utenfor gul støysone.</w:t>
            </w:r>
          </w:p>
        </w:tc>
      </w:tr>
      <w:tr w:rsidR="00644CF5" w14:paraId="777D2EE7" w14:textId="77777777" w:rsidTr="003745D5">
        <w:tc>
          <w:tcPr>
            <w:tcW w:w="4942" w:type="dxa"/>
          </w:tcPr>
          <w:p w14:paraId="59B9E372" w14:textId="3ECA7F53" w:rsidR="00644CF5" w:rsidRDefault="00644CF5" w:rsidP="00644CF5">
            <w:pPr>
              <w:pStyle w:val="Brdtekst"/>
              <w:spacing w:after="0"/>
              <w:jc w:val="left"/>
              <w:rPr>
                <w:b/>
                <w:noProof/>
              </w:rPr>
            </w:pPr>
            <w:r>
              <w:rPr>
                <w:b/>
                <w:noProof/>
              </w:rPr>
              <w:lastRenderedPageBreak/>
              <w:t xml:space="preserve">Anonym </w:t>
            </w:r>
            <w:r w:rsidR="002B6C9A" w:rsidRPr="002B6C9A">
              <w:rPr>
                <w:b/>
                <w:noProof/>
              </w:rPr>
              <w:t>108249</w:t>
            </w:r>
            <w:r w:rsidR="002B6C9A">
              <w:rPr>
                <w:b/>
                <w:noProof/>
              </w:rPr>
              <w:t xml:space="preserve"> </w:t>
            </w:r>
            <w:r>
              <w:rPr>
                <w:b/>
                <w:noProof/>
              </w:rPr>
              <w:t>– 22.06.2017</w:t>
            </w:r>
          </w:p>
          <w:p w14:paraId="02F56B2A" w14:textId="77777777" w:rsidR="00644CF5" w:rsidRDefault="00644CF5" w:rsidP="00931456">
            <w:pPr>
              <w:pStyle w:val="Brdtekst"/>
              <w:spacing w:after="0"/>
              <w:jc w:val="left"/>
              <w:rPr>
                <w:b/>
                <w:noProof/>
              </w:rPr>
            </w:pPr>
          </w:p>
          <w:p w14:paraId="4466A344" w14:textId="77777777" w:rsidR="002B6C9A" w:rsidRPr="002B6C9A" w:rsidRDefault="002B6C9A" w:rsidP="00931456">
            <w:pPr>
              <w:pStyle w:val="Brdtekst"/>
              <w:spacing w:after="0"/>
              <w:jc w:val="left"/>
              <w:rPr>
                <w:noProof/>
              </w:rPr>
            </w:pPr>
            <w:r w:rsidRPr="002B6C9A">
              <w:rPr>
                <w:noProof/>
              </w:rPr>
              <w:t>Likelydende til Elena Misko sin merknad.</w:t>
            </w:r>
          </w:p>
          <w:p w14:paraId="1C64410F" w14:textId="322EB1C5" w:rsidR="002B6C9A" w:rsidRDefault="002B6C9A" w:rsidP="00931456">
            <w:pPr>
              <w:pStyle w:val="Brdtekst"/>
              <w:spacing w:after="0"/>
              <w:jc w:val="left"/>
              <w:rPr>
                <w:b/>
                <w:noProof/>
              </w:rPr>
            </w:pPr>
          </w:p>
        </w:tc>
        <w:tc>
          <w:tcPr>
            <w:tcW w:w="4110" w:type="dxa"/>
          </w:tcPr>
          <w:p w14:paraId="00AA78AC" w14:textId="77777777" w:rsidR="00644CF5" w:rsidRDefault="00644CF5" w:rsidP="00931456">
            <w:pPr>
              <w:pStyle w:val="Brdtekst"/>
              <w:spacing w:after="0"/>
              <w:jc w:val="left"/>
              <w:rPr>
                <w:noProof/>
              </w:rPr>
            </w:pPr>
          </w:p>
          <w:p w14:paraId="0FB7B1E4" w14:textId="77777777" w:rsidR="009C7CFE" w:rsidRDefault="009C7CFE" w:rsidP="00931456">
            <w:pPr>
              <w:pStyle w:val="Brdtekst"/>
              <w:spacing w:after="0"/>
              <w:jc w:val="left"/>
              <w:rPr>
                <w:noProof/>
              </w:rPr>
            </w:pPr>
          </w:p>
          <w:p w14:paraId="4D209EE9" w14:textId="4B07663A" w:rsidR="009C7CFE" w:rsidRDefault="009C7CFE" w:rsidP="00931456">
            <w:pPr>
              <w:pStyle w:val="Brdtekst"/>
              <w:spacing w:after="0"/>
              <w:jc w:val="left"/>
              <w:rPr>
                <w:noProof/>
              </w:rPr>
            </w:pPr>
            <w:r>
              <w:rPr>
                <w:noProof/>
              </w:rPr>
              <w:t>Se felles merknadssvar.</w:t>
            </w:r>
          </w:p>
        </w:tc>
      </w:tr>
      <w:tr w:rsidR="00644CF5" w14:paraId="51E341F1" w14:textId="77777777" w:rsidTr="003745D5">
        <w:tc>
          <w:tcPr>
            <w:tcW w:w="4942" w:type="dxa"/>
          </w:tcPr>
          <w:p w14:paraId="54A3757F" w14:textId="3FE7C983" w:rsidR="00644CF5" w:rsidRDefault="00644CF5" w:rsidP="00644CF5">
            <w:pPr>
              <w:pStyle w:val="Brdtekst"/>
              <w:spacing w:after="0"/>
              <w:jc w:val="left"/>
              <w:rPr>
                <w:b/>
                <w:noProof/>
              </w:rPr>
            </w:pPr>
            <w:r>
              <w:rPr>
                <w:b/>
                <w:noProof/>
              </w:rPr>
              <w:t xml:space="preserve">Anonym </w:t>
            </w:r>
            <w:r w:rsidR="00EE3293" w:rsidRPr="00EE3293">
              <w:rPr>
                <w:b/>
                <w:noProof/>
              </w:rPr>
              <w:t>108417</w:t>
            </w:r>
            <w:r w:rsidR="00EE3293">
              <w:rPr>
                <w:b/>
                <w:noProof/>
              </w:rPr>
              <w:t xml:space="preserve"> </w:t>
            </w:r>
            <w:r>
              <w:rPr>
                <w:b/>
                <w:noProof/>
              </w:rPr>
              <w:t>– 22.06.2017</w:t>
            </w:r>
          </w:p>
          <w:p w14:paraId="5436D34C" w14:textId="77777777" w:rsidR="00644CF5" w:rsidRDefault="00644CF5" w:rsidP="00931456">
            <w:pPr>
              <w:pStyle w:val="Brdtekst"/>
              <w:spacing w:after="0"/>
              <w:jc w:val="left"/>
              <w:rPr>
                <w:b/>
                <w:noProof/>
              </w:rPr>
            </w:pPr>
          </w:p>
          <w:p w14:paraId="10EE0D58" w14:textId="77777777" w:rsidR="00EE3293" w:rsidRPr="00EE3293" w:rsidRDefault="00EE3293" w:rsidP="00EE3293">
            <w:pPr>
              <w:pStyle w:val="Brdtekst"/>
              <w:spacing w:after="0"/>
              <w:jc w:val="left"/>
              <w:rPr>
                <w:noProof/>
              </w:rPr>
            </w:pPr>
            <w:r w:rsidRPr="00EE3293">
              <w:rPr>
                <w:noProof/>
              </w:rPr>
              <w:t xml:space="preserve">Jeg er ei jente på 12 år, som bor på Bjørndal. Huset vårt er veldig nærme der som politiet har tenkt å bygge beredskapssenteret, og vi kommer til å høre </w:t>
            </w:r>
            <w:r w:rsidRPr="00EE3293">
              <w:rPr>
                <w:noProof/>
              </w:rPr>
              <w:lastRenderedPageBreak/>
              <w:t xml:space="preserve">masse skyting og sprenging. Men det jeg gruer meg mest til er helikopterne som kommer til å fly rett forbi huset vårt både om dagen og natten. Når politiet innimellom pleier å fly med helikopteret sitt over Bjørndal på kveldene, så pleier jeg å våkne. Hvis de skal fly fra senteret kommer de mye nærmere, og da komme jeg hvertfall til å våkne. Og da kommer jeg til å være trøtt på skolen. Jeg er også redd for at jeg ikke skal få gjort lekser fordi jeg hører skyting og sprenging og ikke klarer å konsentrere meg. Mamma og pappa har sagt at vi må flytte hvis det blir sånn, men det har jeg ikke lyst til, for Bjørndal er et veldig fint sted å bo. </w:t>
            </w:r>
          </w:p>
          <w:p w14:paraId="1782A690" w14:textId="77777777" w:rsidR="00EE3293" w:rsidRPr="00EE3293" w:rsidRDefault="00EE3293" w:rsidP="00EE3293">
            <w:pPr>
              <w:pStyle w:val="Brdtekst"/>
              <w:spacing w:after="0"/>
              <w:jc w:val="left"/>
              <w:rPr>
                <w:noProof/>
              </w:rPr>
            </w:pPr>
          </w:p>
          <w:p w14:paraId="5E1FF17C" w14:textId="77777777" w:rsidR="00EE3293" w:rsidRPr="00EE3293" w:rsidRDefault="00EE3293" w:rsidP="00EE3293">
            <w:pPr>
              <w:pStyle w:val="Brdtekst"/>
              <w:spacing w:after="0"/>
              <w:jc w:val="left"/>
              <w:rPr>
                <w:noProof/>
              </w:rPr>
            </w:pPr>
            <w:r w:rsidRPr="00EE3293">
              <w:rPr>
                <w:noProof/>
              </w:rPr>
              <w:t>Jeg har tenkt å bli politi så jeg synes det er veldig bra at politiet vil bygge senteret sitt her. Men jeg synes det er veldig dumt at de ikke vil bygge det uten at det ødelegger for oss som bor her fra før. Jeg håper at de ombestemmer seg og gjør sånn at vi kan fortsette å bo her.</w:t>
            </w:r>
          </w:p>
          <w:p w14:paraId="4D43ABD5" w14:textId="78D9FF31" w:rsidR="00EE3293" w:rsidRDefault="00EE3293" w:rsidP="00EE3293">
            <w:pPr>
              <w:pStyle w:val="Brdtekst"/>
              <w:spacing w:after="0"/>
              <w:jc w:val="left"/>
              <w:rPr>
                <w:b/>
                <w:noProof/>
              </w:rPr>
            </w:pPr>
          </w:p>
        </w:tc>
        <w:tc>
          <w:tcPr>
            <w:tcW w:w="4110" w:type="dxa"/>
          </w:tcPr>
          <w:p w14:paraId="089C3F1A" w14:textId="77777777" w:rsidR="002B41BC" w:rsidRDefault="002B41BC" w:rsidP="00931456">
            <w:pPr>
              <w:pStyle w:val="Brdtekst"/>
              <w:spacing w:after="0"/>
              <w:jc w:val="left"/>
              <w:rPr>
                <w:noProof/>
              </w:rPr>
            </w:pPr>
          </w:p>
          <w:p w14:paraId="3C899B0E" w14:textId="77777777" w:rsidR="002B41BC" w:rsidRDefault="002B41BC" w:rsidP="00931456">
            <w:pPr>
              <w:pStyle w:val="Brdtekst"/>
              <w:spacing w:after="0"/>
              <w:jc w:val="left"/>
              <w:rPr>
                <w:noProof/>
              </w:rPr>
            </w:pPr>
          </w:p>
          <w:p w14:paraId="6AADE722" w14:textId="77777777" w:rsidR="00644CF5" w:rsidRDefault="002B41BC" w:rsidP="00931456">
            <w:pPr>
              <w:pStyle w:val="Brdtekst"/>
              <w:spacing w:after="0"/>
              <w:jc w:val="left"/>
              <w:rPr>
                <w:noProof/>
              </w:rPr>
            </w:pPr>
            <w:r w:rsidRPr="002B41BC">
              <w:rPr>
                <w:noProof/>
              </w:rPr>
              <w:t>Se felles merknadssvar.</w:t>
            </w:r>
          </w:p>
          <w:p w14:paraId="1D93B545" w14:textId="77777777" w:rsidR="00BA04C0" w:rsidRDefault="00BA04C0" w:rsidP="00931456">
            <w:pPr>
              <w:pStyle w:val="Brdtekst"/>
              <w:spacing w:after="0"/>
              <w:jc w:val="left"/>
              <w:rPr>
                <w:noProof/>
              </w:rPr>
            </w:pPr>
          </w:p>
          <w:p w14:paraId="7CAA8A33" w14:textId="77777777" w:rsidR="00BA04C0" w:rsidRDefault="00BA04C0" w:rsidP="00931456">
            <w:pPr>
              <w:pStyle w:val="Brdtekst"/>
              <w:spacing w:after="0"/>
              <w:jc w:val="left"/>
              <w:rPr>
                <w:noProof/>
              </w:rPr>
            </w:pPr>
          </w:p>
          <w:p w14:paraId="371C4008" w14:textId="77777777" w:rsidR="00BA04C0" w:rsidRDefault="00BA04C0" w:rsidP="00931456">
            <w:pPr>
              <w:pStyle w:val="Brdtekst"/>
              <w:spacing w:after="0"/>
              <w:jc w:val="left"/>
              <w:rPr>
                <w:noProof/>
              </w:rPr>
            </w:pPr>
          </w:p>
          <w:p w14:paraId="360883B4" w14:textId="77777777" w:rsidR="00BA04C0" w:rsidRDefault="00BA04C0" w:rsidP="00931456">
            <w:pPr>
              <w:pStyle w:val="Brdtekst"/>
              <w:spacing w:after="0"/>
              <w:jc w:val="left"/>
              <w:rPr>
                <w:noProof/>
              </w:rPr>
            </w:pPr>
          </w:p>
          <w:p w14:paraId="6663AEEF" w14:textId="77777777" w:rsidR="00BA04C0" w:rsidRDefault="00BA04C0" w:rsidP="00931456">
            <w:pPr>
              <w:pStyle w:val="Brdtekst"/>
              <w:spacing w:after="0"/>
              <w:jc w:val="left"/>
              <w:rPr>
                <w:noProof/>
              </w:rPr>
            </w:pPr>
          </w:p>
          <w:p w14:paraId="5DF31FD8" w14:textId="77777777" w:rsidR="00BA04C0" w:rsidRDefault="00BA04C0" w:rsidP="00931456">
            <w:pPr>
              <w:pStyle w:val="Brdtekst"/>
              <w:spacing w:after="0"/>
              <w:jc w:val="left"/>
              <w:rPr>
                <w:noProof/>
              </w:rPr>
            </w:pPr>
          </w:p>
          <w:p w14:paraId="57201949" w14:textId="77777777" w:rsidR="00BA04C0" w:rsidRDefault="00BA04C0" w:rsidP="00931456">
            <w:pPr>
              <w:pStyle w:val="Brdtekst"/>
              <w:spacing w:after="0"/>
              <w:jc w:val="left"/>
              <w:rPr>
                <w:noProof/>
              </w:rPr>
            </w:pPr>
          </w:p>
          <w:p w14:paraId="3823D65B" w14:textId="6C102BD2" w:rsidR="00BA04C0" w:rsidRDefault="00BA04C0" w:rsidP="00931456">
            <w:pPr>
              <w:pStyle w:val="Brdtekst"/>
              <w:spacing w:after="0"/>
              <w:jc w:val="left"/>
              <w:rPr>
                <w:noProof/>
              </w:rPr>
            </w:pPr>
            <w:r>
              <w:rPr>
                <w:noProof/>
              </w:rPr>
              <w:t>Skytestøy og helikopterstøy er beskrevet i felles merknadssvar – 2 Konsekvenser av støy</w:t>
            </w:r>
          </w:p>
        </w:tc>
      </w:tr>
      <w:tr w:rsidR="00644CF5" w14:paraId="58EAA6A4" w14:textId="77777777" w:rsidTr="003745D5">
        <w:tc>
          <w:tcPr>
            <w:tcW w:w="4942" w:type="dxa"/>
          </w:tcPr>
          <w:p w14:paraId="42472D62" w14:textId="363D7B2B" w:rsidR="00644CF5" w:rsidRDefault="00644CF5" w:rsidP="00EE3293">
            <w:pPr>
              <w:pStyle w:val="Brdtekst"/>
              <w:spacing w:after="0"/>
              <w:jc w:val="left"/>
              <w:rPr>
                <w:b/>
                <w:noProof/>
              </w:rPr>
            </w:pPr>
            <w:r>
              <w:rPr>
                <w:b/>
                <w:noProof/>
              </w:rPr>
              <w:lastRenderedPageBreak/>
              <w:t xml:space="preserve">Anonym </w:t>
            </w:r>
            <w:r w:rsidR="00EE3293" w:rsidRPr="00EE3293">
              <w:rPr>
                <w:b/>
                <w:noProof/>
              </w:rPr>
              <w:t>108629</w:t>
            </w:r>
            <w:r w:rsidR="00EE3293">
              <w:rPr>
                <w:b/>
                <w:noProof/>
              </w:rPr>
              <w:t xml:space="preserve"> </w:t>
            </w:r>
            <w:r>
              <w:rPr>
                <w:b/>
                <w:noProof/>
              </w:rPr>
              <w:t>– 22.06.2017</w:t>
            </w:r>
          </w:p>
          <w:p w14:paraId="05BF54DD" w14:textId="77777777" w:rsidR="00644CF5" w:rsidRDefault="00644CF5" w:rsidP="00EE3293">
            <w:pPr>
              <w:pStyle w:val="Brdtekst"/>
              <w:spacing w:after="0"/>
              <w:jc w:val="left"/>
              <w:rPr>
                <w:b/>
                <w:noProof/>
              </w:rPr>
            </w:pPr>
          </w:p>
          <w:p w14:paraId="715CB3B0" w14:textId="77777777" w:rsidR="00EE3293" w:rsidRPr="00EE3293" w:rsidRDefault="00EE3293" w:rsidP="00EE3293">
            <w:pPr>
              <w:pStyle w:val="Brdtekst"/>
              <w:spacing w:after="0"/>
              <w:jc w:val="left"/>
              <w:rPr>
                <w:noProof/>
              </w:rPr>
            </w:pPr>
            <w:r w:rsidRPr="00EE3293">
              <w:rPr>
                <w:noProof/>
              </w:rPr>
              <w:t>Jeg er svært bekymret for våre barns hverdag med dagens planer for beredskapssenteret på Taraldrud. Jeg er sjokkert over hvilket støynivå som i det hele tatt vurderes å påføre våre barn, uten at det er utredet hvordan langvarig og konstant støy vil påvirke barn og unges psykiske og fysiske helse, trygghet, utvikling og læringsevne. Barna våre er allerede slitne og «mette» fra alle inntrykk gjennom dagen, å påføre ytterligere ekstreme støykilder må unngås. Mange barn og unge lider allerede under press og stress, det samfunnsøkonomiske perspektivet rundt eventuelle senskader kan bli enorme!</w:t>
            </w:r>
          </w:p>
          <w:p w14:paraId="0C665B74" w14:textId="77777777" w:rsidR="00EE3293" w:rsidRPr="00EE3293" w:rsidRDefault="00EE3293" w:rsidP="00EE3293">
            <w:pPr>
              <w:pStyle w:val="Brdtekst"/>
              <w:spacing w:after="0"/>
              <w:jc w:val="left"/>
              <w:rPr>
                <w:noProof/>
              </w:rPr>
            </w:pPr>
          </w:p>
          <w:p w14:paraId="4DCF3600" w14:textId="155DF80F" w:rsidR="00EE3293" w:rsidRPr="00EE3293" w:rsidRDefault="00EE3293" w:rsidP="00EE3293">
            <w:pPr>
              <w:pStyle w:val="Brdtekst"/>
              <w:spacing w:after="0"/>
              <w:jc w:val="left"/>
              <w:rPr>
                <w:noProof/>
              </w:rPr>
            </w:pPr>
            <w:r w:rsidRPr="00EE3293">
              <w:rPr>
                <w:noProof/>
              </w:rPr>
              <w:t>Jeg mener vår livskvalitet vil reduseres betraktelig på grunn av støyen.</w:t>
            </w:r>
          </w:p>
          <w:p w14:paraId="21577512" w14:textId="77777777" w:rsidR="00EE3293" w:rsidRPr="00EE3293" w:rsidRDefault="00EE3293" w:rsidP="00EE3293">
            <w:pPr>
              <w:pStyle w:val="Brdtekst"/>
              <w:spacing w:after="0"/>
              <w:jc w:val="left"/>
              <w:rPr>
                <w:noProof/>
              </w:rPr>
            </w:pPr>
          </w:p>
          <w:p w14:paraId="3332E990" w14:textId="77777777" w:rsidR="00EE3293" w:rsidRPr="00EE3293" w:rsidRDefault="00EE3293" w:rsidP="00EE3293">
            <w:pPr>
              <w:pStyle w:val="Brdtekst"/>
              <w:spacing w:after="0"/>
              <w:jc w:val="left"/>
              <w:rPr>
                <w:noProof/>
              </w:rPr>
            </w:pPr>
            <w:r w:rsidRPr="00EE3293">
              <w:rPr>
                <w:noProof/>
              </w:rPr>
              <w:t xml:space="preserve"> Forslag til tiltak:</w:t>
            </w:r>
          </w:p>
          <w:p w14:paraId="474F5F08" w14:textId="77777777" w:rsidR="00EE3293" w:rsidRDefault="00EE3293" w:rsidP="00D06FD9">
            <w:pPr>
              <w:pStyle w:val="Brdtekst"/>
              <w:numPr>
                <w:ilvl w:val="0"/>
                <w:numId w:val="230"/>
              </w:numPr>
              <w:spacing w:after="0"/>
              <w:jc w:val="left"/>
              <w:rPr>
                <w:noProof/>
              </w:rPr>
            </w:pPr>
            <w:r w:rsidRPr="00EE3293">
              <w:rPr>
                <w:noProof/>
              </w:rPr>
              <w:t>Benytte kommuneplanens støygrenser som grunnlag i planforslaget</w:t>
            </w:r>
          </w:p>
          <w:p w14:paraId="74964DC7" w14:textId="77777777" w:rsidR="00EE3293" w:rsidRDefault="00EE3293" w:rsidP="00D06FD9">
            <w:pPr>
              <w:pStyle w:val="Brdtekst"/>
              <w:numPr>
                <w:ilvl w:val="0"/>
                <w:numId w:val="230"/>
              </w:numPr>
              <w:spacing w:after="0"/>
              <w:jc w:val="left"/>
              <w:rPr>
                <w:noProof/>
              </w:rPr>
            </w:pPr>
            <w:r w:rsidRPr="00EE3293">
              <w:rPr>
                <w:noProof/>
              </w:rPr>
              <w:t>Utrede hvordan barns og unges helse påvirkes av konstant støy</w:t>
            </w:r>
          </w:p>
          <w:p w14:paraId="32379571" w14:textId="77777777" w:rsidR="00EE3293" w:rsidRDefault="00EE3293" w:rsidP="00D06FD9">
            <w:pPr>
              <w:pStyle w:val="Brdtekst"/>
              <w:numPr>
                <w:ilvl w:val="0"/>
                <w:numId w:val="230"/>
              </w:numPr>
              <w:spacing w:after="0"/>
              <w:jc w:val="left"/>
              <w:rPr>
                <w:noProof/>
              </w:rPr>
            </w:pPr>
            <w:r w:rsidRPr="00EE3293">
              <w:rPr>
                <w:noProof/>
              </w:rPr>
              <w:t>Basert på resultater over, kraftig redusere støy ved å bygge inn skytebaner og flytte helikopterbase til Rygge</w:t>
            </w:r>
          </w:p>
          <w:p w14:paraId="0BB21F83" w14:textId="725E999A" w:rsidR="00EE3293" w:rsidRPr="00EE3293" w:rsidRDefault="00EE3293" w:rsidP="00D06FD9">
            <w:pPr>
              <w:pStyle w:val="Brdtekst"/>
              <w:numPr>
                <w:ilvl w:val="0"/>
                <w:numId w:val="230"/>
              </w:numPr>
              <w:spacing w:after="0"/>
              <w:jc w:val="left"/>
              <w:rPr>
                <w:noProof/>
              </w:rPr>
            </w:pPr>
            <w:r w:rsidRPr="00EE3293">
              <w:rPr>
                <w:noProof/>
              </w:rPr>
              <w:t>Etablere «stilletider» hver dag</w:t>
            </w:r>
          </w:p>
          <w:p w14:paraId="4B6FA687" w14:textId="77777777" w:rsidR="00EE3293" w:rsidRPr="00EE3293" w:rsidRDefault="00EE3293" w:rsidP="00EE3293">
            <w:pPr>
              <w:pStyle w:val="Brdtekst"/>
              <w:spacing w:after="0"/>
              <w:jc w:val="left"/>
              <w:rPr>
                <w:noProof/>
              </w:rPr>
            </w:pPr>
          </w:p>
          <w:p w14:paraId="1B5804B0" w14:textId="77777777" w:rsidR="00EE3293" w:rsidRPr="00EE3293" w:rsidRDefault="00EE3293" w:rsidP="00EE3293">
            <w:pPr>
              <w:pStyle w:val="Brdtekst"/>
              <w:spacing w:after="0"/>
              <w:jc w:val="left"/>
              <w:rPr>
                <w:noProof/>
              </w:rPr>
            </w:pPr>
            <w:r w:rsidRPr="00EE3293">
              <w:rPr>
                <w:noProof/>
              </w:rPr>
              <w:t>Barnas beste må seire! Vi ønsker trygge, glade og frie barn som kan nyte stillhet og natur – uten redsel og bekymring for når neste støybombe slippes.</w:t>
            </w:r>
          </w:p>
          <w:p w14:paraId="3D6FF7AA" w14:textId="5A2367F5" w:rsidR="00EE3293" w:rsidRDefault="00EE3293" w:rsidP="00EE3293">
            <w:pPr>
              <w:pStyle w:val="Brdtekst"/>
              <w:spacing w:after="0"/>
              <w:jc w:val="left"/>
              <w:rPr>
                <w:b/>
                <w:noProof/>
              </w:rPr>
            </w:pPr>
          </w:p>
        </w:tc>
        <w:tc>
          <w:tcPr>
            <w:tcW w:w="4110" w:type="dxa"/>
          </w:tcPr>
          <w:p w14:paraId="790F2105" w14:textId="77777777" w:rsidR="009C7CFE" w:rsidRDefault="009C7CFE" w:rsidP="00931456">
            <w:pPr>
              <w:pStyle w:val="Brdtekst"/>
              <w:spacing w:after="0"/>
              <w:jc w:val="left"/>
              <w:rPr>
                <w:noProof/>
              </w:rPr>
            </w:pPr>
          </w:p>
          <w:p w14:paraId="47FA0D99" w14:textId="77777777" w:rsidR="009C7CFE" w:rsidRDefault="009C7CFE" w:rsidP="00931456">
            <w:pPr>
              <w:pStyle w:val="Brdtekst"/>
              <w:spacing w:after="0"/>
              <w:jc w:val="left"/>
              <w:rPr>
                <w:noProof/>
              </w:rPr>
            </w:pPr>
          </w:p>
          <w:p w14:paraId="0B7D1711" w14:textId="73F2E2F7" w:rsidR="00644CF5" w:rsidRDefault="007E14AD" w:rsidP="00931456">
            <w:pPr>
              <w:pStyle w:val="Brdtekst"/>
              <w:spacing w:after="0"/>
              <w:jc w:val="left"/>
              <w:rPr>
                <w:noProof/>
              </w:rPr>
            </w:pPr>
            <w:r w:rsidRPr="007E14AD">
              <w:rPr>
                <w:noProof/>
              </w:rPr>
              <w:t>Se felles merknadssvar.</w:t>
            </w:r>
          </w:p>
        </w:tc>
      </w:tr>
      <w:tr w:rsidR="00644CF5" w14:paraId="7659CB46" w14:textId="77777777" w:rsidTr="003745D5">
        <w:tc>
          <w:tcPr>
            <w:tcW w:w="4942" w:type="dxa"/>
          </w:tcPr>
          <w:p w14:paraId="370AAC52" w14:textId="7407E61D" w:rsidR="00644CF5" w:rsidRDefault="00644CF5" w:rsidP="00931456">
            <w:pPr>
              <w:pStyle w:val="Brdtekst"/>
              <w:spacing w:after="0"/>
              <w:jc w:val="left"/>
              <w:rPr>
                <w:b/>
                <w:noProof/>
              </w:rPr>
            </w:pPr>
            <w:r>
              <w:rPr>
                <w:b/>
                <w:noProof/>
              </w:rPr>
              <w:t xml:space="preserve">Anonym </w:t>
            </w:r>
            <w:r w:rsidR="000A2E4F" w:rsidRPr="000A2E4F">
              <w:rPr>
                <w:b/>
                <w:noProof/>
              </w:rPr>
              <w:t>108828</w:t>
            </w:r>
            <w:r w:rsidR="000A2E4F">
              <w:rPr>
                <w:b/>
                <w:noProof/>
              </w:rPr>
              <w:t xml:space="preserve"> </w:t>
            </w:r>
            <w:r>
              <w:rPr>
                <w:b/>
                <w:noProof/>
              </w:rPr>
              <w:t>– 22.</w:t>
            </w:r>
            <w:r w:rsidR="000A2E4F">
              <w:rPr>
                <w:b/>
                <w:noProof/>
              </w:rPr>
              <w:t>06.2017</w:t>
            </w:r>
          </w:p>
          <w:p w14:paraId="12D90C65" w14:textId="77777777" w:rsidR="000A2E4F" w:rsidRDefault="000A2E4F" w:rsidP="00931456">
            <w:pPr>
              <w:pStyle w:val="Brdtekst"/>
              <w:spacing w:after="0"/>
              <w:jc w:val="left"/>
              <w:rPr>
                <w:b/>
                <w:noProof/>
              </w:rPr>
            </w:pPr>
          </w:p>
          <w:p w14:paraId="4671596C" w14:textId="77777777" w:rsidR="000A2E4F" w:rsidRPr="000A2E4F" w:rsidRDefault="000A2E4F" w:rsidP="00931456">
            <w:pPr>
              <w:pStyle w:val="Brdtekst"/>
              <w:spacing w:after="0"/>
              <w:jc w:val="left"/>
              <w:rPr>
                <w:noProof/>
              </w:rPr>
            </w:pPr>
            <w:r w:rsidRPr="000A2E4F">
              <w:rPr>
                <w:noProof/>
              </w:rPr>
              <w:t xml:space="preserve">Jeg synes det er veldig dumt at politiet har tenkt å bygge beredskapssenteret på en sånn måte at det </w:t>
            </w:r>
            <w:r w:rsidRPr="000A2E4F">
              <w:rPr>
                <w:noProof/>
              </w:rPr>
              <w:lastRenderedPageBreak/>
              <w:t>kommer til å lage mye bråk her som vi bor. Det kommer til å fly helikoptre rett forbi huset vårt på den siden som vi har soverommene våre. Jeg har ADHD og bruker kjempelang tid på å sovne på kvelden, og jeg gruer meg til å bli vekt av helikoptre på natta, for da kommer jeg ikke til å klare å sovne igjen, og da kommer jeg ikke til å klare å følge med på skolen. Jeg vil at dere skal bygge senteret et annet sted, eller bygge det sånn at vi ikke hører noe bråk.</w:t>
            </w:r>
          </w:p>
          <w:p w14:paraId="15940099" w14:textId="254E431C" w:rsidR="000A2E4F" w:rsidRDefault="000A2E4F" w:rsidP="00931456">
            <w:pPr>
              <w:pStyle w:val="Brdtekst"/>
              <w:spacing w:after="0"/>
              <w:jc w:val="left"/>
              <w:rPr>
                <w:b/>
                <w:noProof/>
              </w:rPr>
            </w:pPr>
          </w:p>
        </w:tc>
        <w:tc>
          <w:tcPr>
            <w:tcW w:w="4110" w:type="dxa"/>
          </w:tcPr>
          <w:p w14:paraId="6D84F128" w14:textId="77777777" w:rsidR="002B41BC" w:rsidRDefault="002B41BC" w:rsidP="00931456">
            <w:pPr>
              <w:pStyle w:val="Brdtekst"/>
              <w:spacing w:after="0"/>
              <w:jc w:val="left"/>
              <w:rPr>
                <w:noProof/>
              </w:rPr>
            </w:pPr>
          </w:p>
          <w:p w14:paraId="54F61595" w14:textId="77777777" w:rsidR="002B41BC" w:rsidRDefault="002B41BC" w:rsidP="00931456">
            <w:pPr>
              <w:pStyle w:val="Brdtekst"/>
              <w:spacing w:after="0"/>
              <w:jc w:val="left"/>
              <w:rPr>
                <w:noProof/>
              </w:rPr>
            </w:pPr>
          </w:p>
          <w:p w14:paraId="75EFB142" w14:textId="77777777" w:rsidR="00644CF5" w:rsidRDefault="002B41BC" w:rsidP="00931456">
            <w:pPr>
              <w:pStyle w:val="Brdtekst"/>
              <w:spacing w:after="0"/>
              <w:jc w:val="left"/>
              <w:rPr>
                <w:noProof/>
              </w:rPr>
            </w:pPr>
            <w:r w:rsidRPr="002B41BC">
              <w:rPr>
                <w:noProof/>
              </w:rPr>
              <w:t>Se felles merknadssvar.</w:t>
            </w:r>
          </w:p>
          <w:p w14:paraId="73523869" w14:textId="77777777" w:rsidR="00BA04C0" w:rsidRDefault="00BA04C0" w:rsidP="00931456">
            <w:pPr>
              <w:pStyle w:val="Brdtekst"/>
              <w:spacing w:after="0"/>
              <w:jc w:val="left"/>
              <w:rPr>
                <w:noProof/>
              </w:rPr>
            </w:pPr>
          </w:p>
          <w:p w14:paraId="69E7A2B4" w14:textId="34CF3AF6" w:rsidR="00BA04C0" w:rsidRDefault="00BA04C0" w:rsidP="00931456">
            <w:pPr>
              <w:pStyle w:val="Brdtekst"/>
              <w:spacing w:after="0"/>
              <w:jc w:val="left"/>
              <w:rPr>
                <w:noProof/>
              </w:rPr>
            </w:pPr>
            <w:r>
              <w:rPr>
                <w:noProof/>
              </w:rPr>
              <w:lastRenderedPageBreak/>
              <w:t>Helikopterstøy er nærmere beskrevet i felles merknadssvar – 2 Konsekvenser av støy</w:t>
            </w:r>
          </w:p>
        </w:tc>
      </w:tr>
      <w:tr w:rsidR="00644CF5" w14:paraId="2B930252" w14:textId="77777777" w:rsidTr="003745D5">
        <w:tc>
          <w:tcPr>
            <w:tcW w:w="4942" w:type="dxa"/>
          </w:tcPr>
          <w:p w14:paraId="6B04A0DE" w14:textId="55F5F217" w:rsidR="00644CF5" w:rsidRDefault="00644CF5" w:rsidP="00644CF5">
            <w:pPr>
              <w:pStyle w:val="Brdtekst"/>
              <w:spacing w:after="0"/>
              <w:jc w:val="left"/>
              <w:rPr>
                <w:b/>
                <w:noProof/>
              </w:rPr>
            </w:pPr>
            <w:r>
              <w:rPr>
                <w:b/>
                <w:noProof/>
              </w:rPr>
              <w:lastRenderedPageBreak/>
              <w:t xml:space="preserve">Anonym </w:t>
            </w:r>
            <w:r w:rsidR="00964FC2" w:rsidRPr="00964FC2">
              <w:rPr>
                <w:b/>
                <w:noProof/>
              </w:rPr>
              <w:t>108912</w:t>
            </w:r>
            <w:r w:rsidR="00964FC2">
              <w:rPr>
                <w:b/>
                <w:noProof/>
              </w:rPr>
              <w:t xml:space="preserve"> </w:t>
            </w:r>
            <w:r>
              <w:rPr>
                <w:b/>
                <w:noProof/>
              </w:rPr>
              <w:t>– 22.06.2017</w:t>
            </w:r>
          </w:p>
          <w:p w14:paraId="50DD37EE" w14:textId="77777777" w:rsidR="00644CF5" w:rsidRPr="00964FC2" w:rsidRDefault="00644CF5" w:rsidP="00964FC2">
            <w:pPr>
              <w:pStyle w:val="Brdtekst"/>
              <w:spacing w:after="0"/>
              <w:jc w:val="left"/>
              <w:rPr>
                <w:noProof/>
              </w:rPr>
            </w:pPr>
          </w:p>
          <w:p w14:paraId="3A7B3B46" w14:textId="504B4C8F" w:rsidR="00964FC2" w:rsidRPr="00964FC2" w:rsidRDefault="00FD2C29" w:rsidP="00964FC2">
            <w:pPr>
              <w:pStyle w:val="Brdtekst"/>
              <w:spacing w:after="0"/>
              <w:jc w:val="left"/>
              <w:rPr>
                <w:noProof/>
              </w:rPr>
            </w:pPr>
            <w:r>
              <w:rPr>
                <w:noProof/>
              </w:rPr>
              <w:t>V</w:t>
            </w:r>
            <w:r w:rsidR="00964FC2" w:rsidRPr="00964FC2">
              <w:rPr>
                <w:noProof/>
              </w:rPr>
              <w:t xml:space="preserve">i bor på Bjørndal og vil rammes av mye støy fra skyting og helikopter fra et evt beredskspssenter på Taraldrud. </w:t>
            </w:r>
          </w:p>
          <w:p w14:paraId="249DCB84" w14:textId="77777777" w:rsidR="00964FC2" w:rsidRPr="00964FC2" w:rsidRDefault="00964FC2" w:rsidP="00964FC2">
            <w:pPr>
              <w:pStyle w:val="Brdtekst"/>
              <w:spacing w:after="0"/>
              <w:jc w:val="left"/>
              <w:rPr>
                <w:noProof/>
              </w:rPr>
            </w:pPr>
          </w:p>
          <w:p w14:paraId="54954DAF" w14:textId="77777777" w:rsidR="00964FC2" w:rsidRPr="00964FC2" w:rsidRDefault="00964FC2" w:rsidP="00964FC2">
            <w:pPr>
              <w:pStyle w:val="Brdtekst"/>
              <w:spacing w:after="0"/>
              <w:jc w:val="left"/>
              <w:rPr>
                <w:noProof/>
              </w:rPr>
            </w:pPr>
            <w:r w:rsidRPr="00964FC2">
              <w:rPr>
                <w:noProof/>
              </w:rPr>
              <w:t xml:space="preserve">Vi ønsker at senteret blir lagt til Rygge, der alt allerede er tilrettelagt. Og Rygge ønsker beredskapssenteret velkommen. </w:t>
            </w:r>
          </w:p>
          <w:p w14:paraId="7ED21E64" w14:textId="77777777" w:rsidR="00964FC2" w:rsidRPr="00964FC2" w:rsidRDefault="00964FC2" w:rsidP="00964FC2">
            <w:pPr>
              <w:pStyle w:val="Brdtekst"/>
              <w:spacing w:after="0"/>
              <w:jc w:val="left"/>
              <w:rPr>
                <w:noProof/>
              </w:rPr>
            </w:pPr>
          </w:p>
          <w:p w14:paraId="42B6A4F0" w14:textId="77777777" w:rsidR="00964FC2" w:rsidRDefault="00964FC2" w:rsidP="00964FC2">
            <w:pPr>
              <w:pStyle w:val="Brdtekst"/>
              <w:spacing w:after="0"/>
              <w:jc w:val="left"/>
              <w:rPr>
                <w:noProof/>
              </w:rPr>
            </w:pPr>
            <w:r w:rsidRPr="00964FC2">
              <w:rPr>
                <w:noProof/>
              </w:rPr>
              <w:t>Skytebanen bør absolutt være innendørs, dersom den blir på Taraldrød. Ellers vil barn i barnehager og på skoler - og alle andre - bli sterkt plaget av støyen. Denne støyen blir over nivåer som er anbefalt.</w:t>
            </w:r>
          </w:p>
          <w:p w14:paraId="6441FF48" w14:textId="0998B724" w:rsidR="00964FC2" w:rsidRDefault="00964FC2" w:rsidP="00964FC2">
            <w:pPr>
              <w:pStyle w:val="Brdtekst"/>
              <w:spacing w:after="0"/>
              <w:jc w:val="left"/>
              <w:rPr>
                <w:b/>
                <w:noProof/>
              </w:rPr>
            </w:pPr>
          </w:p>
        </w:tc>
        <w:tc>
          <w:tcPr>
            <w:tcW w:w="4110" w:type="dxa"/>
          </w:tcPr>
          <w:p w14:paraId="01405959" w14:textId="77777777" w:rsidR="00FD2C29" w:rsidRDefault="00FD2C29" w:rsidP="00931456">
            <w:pPr>
              <w:pStyle w:val="Brdtekst"/>
              <w:spacing w:after="0"/>
              <w:jc w:val="left"/>
              <w:rPr>
                <w:noProof/>
              </w:rPr>
            </w:pPr>
          </w:p>
          <w:p w14:paraId="73E3C8C8" w14:textId="77777777" w:rsidR="00FD2C29" w:rsidRDefault="00FD2C29" w:rsidP="00931456">
            <w:pPr>
              <w:pStyle w:val="Brdtekst"/>
              <w:spacing w:after="0"/>
              <w:jc w:val="left"/>
              <w:rPr>
                <w:noProof/>
              </w:rPr>
            </w:pPr>
          </w:p>
          <w:p w14:paraId="52EB651E" w14:textId="3D620197" w:rsidR="00644CF5" w:rsidRDefault="007E14AD" w:rsidP="00931456">
            <w:pPr>
              <w:pStyle w:val="Brdtekst"/>
              <w:spacing w:after="0"/>
              <w:jc w:val="left"/>
              <w:rPr>
                <w:noProof/>
              </w:rPr>
            </w:pPr>
            <w:r w:rsidRPr="007E14AD">
              <w:rPr>
                <w:noProof/>
              </w:rPr>
              <w:t>Se felles merknadssvar.</w:t>
            </w:r>
          </w:p>
        </w:tc>
      </w:tr>
      <w:tr w:rsidR="00644CF5" w14:paraId="456C216C" w14:textId="77777777" w:rsidTr="003745D5">
        <w:tc>
          <w:tcPr>
            <w:tcW w:w="4942" w:type="dxa"/>
          </w:tcPr>
          <w:p w14:paraId="678BD7EB" w14:textId="547F550D" w:rsidR="00644CF5" w:rsidRDefault="00644CF5" w:rsidP="00644CF5">
            <w:pPr>
              <w:pStyle w:val="Brdtekst"/>
              <w:spacing w:after="0"/>
              <w:jc w:val="left"/>
              <w:rPr>
                <w:b/>
                <w:noProof/>
              </w:rPr>
            </w:pPr>
            <w:r>
              <w:rPr>
                <w:b/>
                <w:noProof/>
              </w:rPr>
              <w:t xml:space="preserve">Anonym </w:t>
            </w:r>
            <w:r w:rsidR="00964FC2" w:rsidRPr="00964FC2">
              <w:rPr>
                <w:b/>
                <w:noProof/>
              </w:rPr>
              <w:t>109923</w:t>
            </w:r>
            <w:r w:rsidR="00964FC2">
              <w:rPr>
                <w:b/>
                <w:noProof/>
              </w:rPr>
              <w:t xml:space="preserve"> </w:t>
            </w:r>
            <w:r>
              <w:rPr>
                <w:b/>
                <w:noProof/>
              </w:rPr>
              <w:t>– 22.06.2017</w:t>
            </w:r>
          </w:p>
          <w:p w14:paraId="3BE9EC8F" w14:textId="55B09E5C" w:rsidR="00964FC2" w:rsidRDefault="00964FC2" w:rsidP="00644CF5">
            <w:pPr>
              <w:pStyle w:val="Brdtekst"/>
              <w:spacing w:after="0"/>
              <w:jc w:val="left"/>
              <w:rPr>
                <w:b/>
                <w:noProof/>
              </w:rPr>
            </w:pPr>
          </w:p>
          <w:p w14:paraId="73B81552" w14:textId="2145C4E0" w:rsidR="00964FC2" w:rsidRPr="00964FC2" w:rsidRDefault="00964FC2" w:rsidP="00644CF5">
            <w:pPr>
              <w:pStyle w:val="Brdtekst"/>
              <w:spacing w:after="0"/>
              <w:jc w:val="left"/>
              <w:rPr>
                <w:noProof/>
              </w:rPr>
            </w:pPr>
            <w:r w:rsidRPr="00964FC2">
              <w:rPr>
                <w:noProof/>
              </w:rPr>
              <w:t>Vi ønsker ikke støy i nabolaget med tanke på barn, syke og eldre. Vi ønsker fortsatt gode naturopplevelser og ro. Flytt helikopterne til Kjeller, Rygge eller Ski.</w:t>
            </w:r>
          </w:p>
          <w:p w14:paraId="30CD943F" w14:textId="77777777" w:rsidR="00644CF5" w:rsidRDefault="00644CF5" w:rsidP="00931456">
            <w:pPr>
              <w:pStyle w:val="Brdtekst"/>
              <w:spacing w:after="0"/>
              <w:jc w:val="left"/>
              <w:rPr>
                <w:b/>
                <w:noProof/>
              </w:rPr>
            </w:pPr>
          </w:p>
        </w:tc>
        <w:tc>
          <w:tcPr>
            <w:tcW w:w="4110" w:type="dxa"/>
          </w:tcPr>
          <w:p w14:paraId="4AAD26A2" w14:textId="77777777" w:rsidR="00644CF5" w:rsidRDefault="00644CF5" w:rsidP="00931456">
            <w:pPr>
              <w:pStyle w:val="Brdtekst"/>
              <w:spacing w:after="0"/>
              <w:jc w:val="left"/>
              <w:rPr>
                <w:noProof/>
              </w:rPr>
            </w:pPr>
          </w:p>
          <w:p w14:paraId="55CEB129" w14:textId="77777777" w:rsidR="00964FC2" w:rsidRDefault="00964FC2" w:rsidP="00931456">
            <w:pPr>
              <w:pStyle w:val="Brdtekst"/>
              <w:spacing w:after="0"/>
              <w:jc w:val="left"/>
              <w:rPr>
                <w:noProof/>
              </w:rPr>
            </w:pPr>
          </w:p>
          <w:p w14:paraId="59BD1219" w14:textId="2184AFD6" w:rsidR="00964FC2" w:rsidRDefault="007E14AD" w:rsidP="00931456">
            <w:pPr>
              <w:pStyle w:val="Brdtekst"/>
              <w:spacing w:after="0"/>
              <w:jc w:val="left"/>
              <w:rPr>
                <w:noProof/>
              </w:rPr>
            </w:pPr>
            <w:r w:rsidRPr="007E14AD">
              <w:rPr>
                <w:noProof/>
              </w:rPr>
              <w:t>Se felles merknadssvar.</w:t>
            </w:r>
          </w:p>
        </w:tc>
      </w:tr>
      <w:tr w:rsidR="00644CF5" w14:paraId="4080B218" w14:textId="77777777" w:rsidTr="003745D5">
        <w:tc>
          <w:tcPr>
            <w:tcW w:w="4942" w:type="dxa"/>
          </w:tcPr>
          <w:p w14:paraId="40993117" w14:textId="0E176F2D" w:rsidR="00644CF5" w:rsidRDefault="00644CF5" w:rsidP="00644CF5">
            <w:pPr>
              <w:pStyle w:val="Brdtekst"/>
              <w:spacing w:after="0"/>
              <w:jc w:val="left"/>
              <w:rPr>
                <w:b/>
                <w:noProof/>
              </w:rPr>
            </w:pPr>
            <w:r>
              <w:rPr>
                <w:b/>
                <w:noProof/>
              </w:rPr>
              <w:t xml:space="preserve">Anonym </w:t>
            </w:r>
            <w:r w:rsidR="004D77AB" w:rsidRPr="004D77AB">
              <w:rPr>
                <w:b/>
                <w:noProof/>
              </w:rPr>
              <w:t>110042</w:t>
            </w:r>
            <w:r w:rsidR="004D77AB">
              <w:rPr>
                <w:b/>
                <w:noProof/>
              </w:rPr>
              <w:t xml:space="preserve"> </w:t>
            </w:r>
            <w:r>
              <w:rPr>
                <w:b/>
                <w:noProof/>
              </w:rPr>
              <w:t>– 22.06.2017</w:t>
            </w:r>
          </w:p>
          <w:p w14:paraId="3410C4E6" w14:textId="42C08C29" w:rsidR="004D77AB" w:rsidRPr="004D77AB" w:rsidRDefault="004D77AB" w:rsidP="004D77AB">
            <w:pPr>
              <w:pStyle w:val="Brdtekst"/>
              <w:spacing w:after="0"/>
              <w:jc w:val="left"/>
              <w:rPr>
                <w:noProof/>
              </w:rPr>
            </w:pPr>
          </w:p>
          <w:p w14:paraId="058BA208" w14:textId="77777777" w:rsidR="004D77AB" w:rsidRPr="004D77AB" w:rsidRDefault="004D77AB" w:rsidP="004D77AB">
            <w:pPr>
              <w:pStyle w:val="Brdtekst"/>
              <w:spacing w:after="0"/>
              <w:jc w:val="left"/>
              <w:rPr>
                <w:noProof/>
              </w:rPr>
            </w:pPr>
            <w:r w:rsidRPr="004D77AB">
              <w:rPr>
                <w:noProof/>
              </w:rPr>
              <w:t xml:space="preserve">Jeg får en tung sten i brystet ved tanken på støyen vi kommer til å få. Mulighet til ro ute i nærmiljøet og i marka er viktig for helsen og en av grunnene til at jeg bor der jeg gjør. </w:t>
            </w:r>
          </w:p>
          <w:p w14:paraId="58D3B464" w14:textId="77777777" w:rsidR="004D77AB" w:rsidRPr="004D77AB" w:rsidRDefault="004D77AB" w:rsidP="004D77AB">
            <w:pPr>
              <w:pStyle w:val="Brdtekst"/>
              <w:spacing w:after="0"/>
              <w:jc w:val="left"/>
              <w:rPr>
                <w:noProof/>
              </w:rPr>
            </w:pPr>
          </w:p>
          <w:p w14:paraId="6FCDE43F" w14:textId="4CBC55F7" w:rsidR="004D77AB" w:rsidRPr="004D77AB" w:rsidRDefault="004D77AB" w:rsidP="004D77AB">
            <w:pPr>
              <w:pStyle w:val="Brdtekst"/>
              <w:spacing w:after="0"/>
              <w:jc w:val="left"/>
              <w:rPr>
                <w:noProof/>
              </w:rPr>
            </w:pPr>
            <w:r w:rsidRPr="004D77AB">
              <w:rPr>
                <w:noProof/>
              </w:rPr>
              <w:t>Taraldrud planene må revurderes av hensyn til barna.</w:t>
            </w:r>
          </w:p>
          <w:p w14:paraId="51951880" w14:textId="77777777" w:rsidR="00644CF5" w:rsidRDefault="00644CF5" w:rsidP="00931456">
            <w:pPr>
              <w:pStyle w:val="Brdtekst"/>
              <w:spacing w:after="0"/>
              <w:jc w:val="left"/>
              <w:rPr>
                <w:b/>
                <w:noProof/>
              </w:rPr>
            </w:pPr>
          </w:p>
        </w:tc>
        <w:tc>
          <w:tcPr>
            <w:tcW w:w="4110" w:type="dxa"/>
          </w:tcPr>
          <w:p w14:paraId="013A59CF" w14:textId="77777777" w:rsidR="00FD2C29" w:rsidRDefault="00FD2C29" w:rsidP="00931456">
            <w:pPr>
              <w:pStyle w:val="Brdtekst"/>
              <w:spacing w:after="0"/>
              <w:jc w:val="left"/>
              <w:rPr>
                <w:noProof/>
              </w:rPr>
            </w:pPr>
          </w:p>
          <w:p w14:paraId="6FBC2153" w14:textId="77777777" w:rsidR="00FD2C29" w:rsidRDefault="00FD2C29" w:rsidP="00931456">
            <w:pPr>
              <w:pStyle w:val="Brdtekst"/>
              <w:spacing w:after="0"/>
              <w:jc w:val="left"/>
              <w:rPr>
                <w:noProof/>
              </w:rPr>
            </w:pPr>
          </w:p>
          <w:p w14:paraId="5FD9C5A8" w14:textId="7E8FDA71" w:rsidR="00644CF5" w:rsidRDefault="007E14AD" w:rsidP="00931456">
            <w:pPr>
              <w:pStyle w:val="Brdtekst"/>
              <w:spacing w:after="0"/>
              <w:jc w:val="left"/>
              <w:rPr>
                <w:noProof/>
              </w:rPr>
            </w:pPr>
            <w:r w:rsidRPr="007E14AD">
              <w:rPr>
                <w:noProof/>
              </w:rPr>
              <w:t>Se felles merknadssvar.</w:t>
            </w:r>
          </w:p>
        </w:tc>
      </w:tr>
      <w:tr w:rsidR="00644CF5" w14:paraId="4EB06720" w14:textId="77777777" w:rsidTr="003745D5">
        <w:tc>
          <w:tcPr>
            <w:tcW w:w="4942" w:type="dxa"/>
          </w:tcPr>
          <w:p w14:paraId="27BF2BBC" w14:textId="1FCB7ECA" w:rsidR="00644CF5" w:rsidRPr="004D77AB" w:rsidRDefault="00644CF5" w:rsidP="004D77AB">
            <w:pPr>
              <w:pStyle w:val="Brdtekst"/>
              <w:spacing w:after="0"/>
              <w:jc w:val="left"/>
              <w:rPr>
                <w:b/>
                <w:noProof/>
              </w:rPr>
            </w:pPr>
            <w:r w:rsidRPr="004D77AB">
              <w:rPr>
                <w:b/>
                <w:noProof/>
              </w:rPr>
              <w:t xml:space="preserve">Anonym </w:t>
            </w:r>
            <w:r w:rsidR="004D77AB" w:rsidRPr="004D77AB">
              <w:rPr>
                <w:b/>
                <w:noProof/>
              </w:rPr>
              <w:t xml:space="preserve">110813 </w:t>
            </w:r>
            <w:r w:rsidRPr="004D77AB">
              <w:rPr>
                <w:b/>
                <w:noProof/>
              </w:rPr>
              <w:t>– 22.06.2017</w:t>
            </w:r>
          </w:p>
          <w:p w14:paraId="4412B458" w14:textId="414834C7" w:rsidR="00644CF5" w:rsidRDefault="00644CF5" w:rsidP="004D77AB">
            <w:pPr>
              <w:pStyle w:val="Brdtekst"/>
              <w:spacing w:after="0"/>
              <w:jc w:val="left"/>
              <w:rPr>
                <w:noProof/>
              </w:rPr>
            </w:pPr>
          </w:p>
          <w:p w14:paraId="0A1D7E74" w14:textId="645F9B81" w:rsidR="004D77AB" w:rsidRPr="004D77AB" w:rsidRDefault="004D77AB" w:rsidP="004D77AB">
            <w:pPr>
              <w:pStyle w:val="Brdtekst"/>
              <w:spacing w:after="0"/>
              <w:jc w:val="left"/>
              <w:rPr>
                <w:i/>
                <w:noProof/>
              </w:rPr>
            </w:pPr>
            <w:r w:rsidRPr="004D77AB">
              <w:rPr>
                <w:i/>
                <w:noProof/>
              </w:rPr>
              <w:t>Deler av Oppegård kommunes høringsuttalelse er gjengitt og derfor ikke tatt med her.</w:t>
            </w:r>
          </w:p>
          <w:p w14:paraId="65BE6D51" w14:textId="77777777" w:rsidR="004D77AB" w:rsidRPr="004D77AB" w:rsidRDefault="004D77AB" w:rsidP="004D77AB">
            <w:pPr>
              <w:pStyle w:val="Brdtekst"/>
              <w:spacing w:after="0"/>
              <w:jc w:val="left"/>
              <w:rPr>
                <w:noProof/>
              </w:rPr>
            </w:pPr>
          </w:p>
          <w:p w14:paraId="7A46311F" w14:textId="77777777" w:rsidR="004D77AB" w:rsidRPr="004D77AB" w:rsidRDefault="004D77AB" w:rsidP="004D77AB">
            <w:pPr>
              <w:pStyle w:val="Brdtekst"/>
              <w:spacing w:after="0"/>
              <w:jc w:val="left"/>
              <w:rPr>
                <w:noProof/>
              </w:rPr>
            </w:pPr>
            <w:r w:rsidRPr="004D77AB">
              <w:rPr>
                <w:noProof/>
              </w:rPr>
              <w:t>I tillegg til fokus på barnehager, skoler og generell befolkning i Oppegård vil støybelastningen også være stor for pasientene ved Høyås bo- og rehabiliteringssenter i Valhallaveien 74, samt beboere i leiligheter tilknyttet Tårnåsen aktivitetssenter i Valhallaveien 62.</w:t>
            </w:r>
          </w:p>
          <w:p w14:paraId="71D77BE7" w14:textId="77777777" w:rsidR="004D77AB" w:rsidRPr="004D77AB" w:rsidRDefault="004D77AB" w:rsidP="004D77AB">
            <w:pPr>
              <w:pStyle w:val="Brdtekst"/>
              <w:spacing w:after="0"/>
              <w:jc w:val="left"/>
              <w:rPr>
                <w:noProof/>
              </w:rPr>
            </w:pPr>
          </w:p>
          <w:p w14:paraId="72B940AE" w14:textId="77777777" w:rsidR="004D77AB" w:rsidRPr="004D77AB" w:rsidRDefault="004D77AB" w:rsidP="004D77AB">
            <w:pPr>
              <w:pStyle w:val="Brdtekst"/>
              <w:spacing w:after="0"/>
              <w:jc w:val="left"/>
              <w:rPr>
                <w:noProof/>
              </w:rPr>
            </w:pPr>
            <w:r w:rsidRPr="004D77AB">
              <w:rPr>
                <w:noProof/>
              </w:rPr>
              <w:t xml:space="preserve">Ved Høyås bo-og rehabiliteringssenter bor det i overkant av 100 pasienter med alvorlige sykdomer inkludert uro og angst.  I tillegg kommer dagsenterbrukere.  De fleste er i en aldersgruppe </w:t>
            </w:r>
            <w:r w:rsidRPr="004D77AB">
              <w:rPr>
                <w:noProof/>
              </w:rPr>
              <w:lastRenderedPageBreak/>
              <w:t>som har opplevd 2.verdenskrig. Hvordan blir pasientenes hverdag når de blir påtvunget støy fra politihelikopter dag og natt og støy fra skytevåpen og granater?  Er det verdig eldreomsorg at pasienter og også pårørende skal påtvinges slik støy når pasienter ligger for døden?  Det blir sagt at vinduer og dører kan lukkes.  Sykehjemsbeboere er hensatt til å være inne store deler av året, og må som et minimum kunne få frisk luft gjennom vinduer.  I sommerhalvåret er det kjærkomment for pasientene å kunne få komme ut.  Er det rimelig at de i stedenfor må holde seg inne for å unngå helseskadelig støy?</w:t>
            </w:r>
          </w:p>
          <w:p w14:paraId="47F3457A" w14:textId="77777777" w:rsidR="004D77AB" w:rsidRPr="004D77AB" w:rsidRDefault="004D77AB" w:rsidP="004D77AB">
            <w:pPr>
              <w:pStyle w:val="Brdtekst"/>
              <w:spacing w:after="0"/>
              <w:jc w:val="left"/>
              <w:rPr>
                <w:noProof/>
              </w:rPr>
            </w:pPr>
          </w:p>
          <w:p w14:paraId="5ABD334F" w14:textId="77777777" w:rsidR="004D77AB" w:rsidRPr="004D77AB" w:rsidRDefault="004D77AB" w:rsidP="004D77AB">
            <w:pPr>
              <w:pStyle w:val="Brdtekst"/>
              <w:spacing w:after="0"/>
              <w:jc w:val="left"/>
              <w:rPr>
                <w:noProof/>
              </w:rPr>
            </w:pPr>
            <w:r w:rsidRPr="004D77AB">
              <w:rPr>
                <w:noProof/>
              </w:rPr>
              <w:t>Det har vært uttalt til fordel for beredskapsenteret at "man har jo utrykninger av brann og politi allerede".  Det argumentet holder ikke.  Disse typer utrykninger er i fåtall og medfører minimal støy i forhold til støy fra beredskapssenteret.</w:t>
            </w:r>
          </w:p>
          <w:p w14:paraId="27663D4F" w14:textId="77777777" w:rsidR="004D77AB" w:rsidRPr="004D77AB" w:rsidRDefault="004D77AB" w:rsidP="004D77AB">
            <w:pPr>
              <w:pStyle w:val="Brdtekst"/>
              <w:spacing w:after="0"/>
              <w:jc w:val="left"/>
              <w:rPr>
                <w:noProof/>
              </w:rPr>
            </w:pPr>
          </w:p>
          <w:p w14:paraId="184AD0D9" w14:textId="77777777" w:rsidR="004D77AB" w:rsidRPr="004D77AB" w:rsidRDefault="004D77AB" w:rsidP="004D77AB">
            <w:pPr>
              <w:pStyle w:val="Brdtekst"/>
              <w:spacing w:after="0"/>
              <w:jc w:val="left"/>
              <w:rPr>
                <w:noProof/>
              </w:rPr>
            </w:pPr>
            <w:r w:rsidRPr="004D77AB">
              <w:rPr>
                <w:noProof/>
              </w:rPr>
              <w:t>Jeg startet med å si at jeg støtter formannskapsvedtaket i Oppegård kommune, men mitt høyeste ønske er egentlig at hele beredskapssenteret inkludert helikopterbasen kan legges til et annet sted, hvor det vil affisere befolkning i langt mindre grad enn de foreliggende planene ved Taraldrud gjør.</w:t>
            </w:r>
          </w:p>
          <w:p w14:paraId="093AE3CF" w14:textId="77777777" w:rsidR="004D77AB" w:rsidRPr="004D77AB" w:rsidRDefault="004D77AB" w:rsidP="004D77AB">
            <w:pPr>
              <w:pStyle w:val="Brdtekst"/>
              <w:spacing w:after="0"/>
              <w:jc w:val="left"/>
              <w:rPr>
                <w:noProof/>
              </w:rPr>
            </w:pPr>
          </w:p>
          <w:p w14:paraId="0E98EFC7" w14:textId="77777777" w:rsidR="004D77AB" w:rsidRPr="004D77AB" w:rsidRDefault="004D77AB" w:rsidP="004D77AB">
            <w:pPr>
              <w:pStyle w:val="Brdtekst"/>
              <w:spacing w:after="0"/>
              <w:jc w:val="left"/>
              <w:rPr>
                <w:noProof/>
              </w:rPr>
            </w:pPr>
            <w:r w:rsidRPr="004D77AB">
              <w:rPr>
                <w:noProof/>
              </w:rPr>
              <w:t>Hvis plassering av beredskapssenteret ikke kan forandres, ber jeg instendig om at videre utredning tar hensyn til innspill fra Oppegård kommunes politikere og innbyggere forøvrig. Lytt til fagpersoner som setter spørsmålssstegn ved all belastning som beredskapssenteret vil medføre for barnehager skoler, helseinstitusjoner og andre innbyggere i Oppegård kommune. Avgjørelsene som blir tatt nå, blir gjeldende for mange, mange år fremover.  Hastverk er som kjent lastverk i viktige saker.  Det er billigst å gjøre det riktig fra starten av.</w:t>
            </w:r>
          </w:p>
          <w:p w14:paraId="5838CD7D" w14:textId="25FA4E42" w:rsidR="004D77AB" w:rsidRPr="004D77AB" w:rsidRDefault="004D77AB" w:rsidP="004D77AB">
            <w:pPr>
              <w:pStyle w:val="Brdtekst"/>
              <w:spacing w:after="0"/>
              <w:jc w:val="left"/>
              <w:rPr>
                <w:noProof/>
              </w:rPr>
            </w:pPr>
          </w:p>
        </w:tc>
        <w:tc>
          <w:tcPr>
            <w:tcW w:w="4110" w:type="dxa"/>
          </w:tcPr>
          <w:p w14:paraId="00367D73" w14:textId="77777777" w:rsidR="00FD2C29" w:rsidRDefault="00FD2C29" w:rsidP="00931456">
            <w:pPr>
              <w:pStyle w:val="Brdtekst"/>
              <w:spacing w:after="0"/>
              <w:jc w:val="left"/>
              <w:rPr>
                <w:noProof/>
              </w:rPr>
            </w:pPr>
          </w:p>
          <w:p w14:paraId="619E8D28" w14:textId="77777777" w:rsidR="00FD2C29" w:rsidRDefault="00FD2C29" w:rsidP="00931456">
            <w:pPr>
              <w:pStyle w:val="Brdtekst"/>
              <w:spacing w:after="0"/>
              <w:jc w:val="left"/>
              <w:rPr>
                <w:noProof/>
              </w:rPr>
            </w:pPr>
          </w:p>
          <w:p w14:paraId="16301C0A" w14:textId="287668C8" w:rsidR="00644CF5" w:rsidRDefault="007E14AD" w:rsidP="00931456">
            <w:pPr>
              <w:pStyle w:val="Brdtekst"/>
              <w:spacing w:after="0"/>
              <w:jc w:val="left"/>
              <w:rPr>
                <w:noProof/>
              </w:rPr>
            </w:pPr>
            <w:r w:rsidRPr="007E14AD">
              <w:rPr>
                <w:noProof/>
              </w:rPr>
              <w:t>Se felles merknadssvar.</w:t>
            </w:r>
          </w:p>
        </w:tc>
      </w:tr>
      <w:tr w:rsidR="00644CF5" w14:paraId="07F57FBF" w14:textId="77777777" w:rsidTr="003745D5">
        <w:tc>
          <w:tcPr>
            <w:tcW w:w="4942" w:type="dxa"/>
          </w:tcPr>
          <w:p w14:paraId="3F3E7EE2" w14:textId="4205B219" w:rsidR="00644CF5" w:rsidRDefault="00644CF5" w:rsidP="00644CF5">
            <w:pPr>
              <w:pStyle w:val="Brdtekst"/>
              <w:spacing w:after="0"/>
              <w:jc w:val="left"/>
              <w:rPr>
                <w:b/>
                <w:noProof/>
              </w:rPr>
            </w:pPr>
            <w:r>
              <w:rPr>
                <w:b/>
                <w:noProof/>
              </w:rPr>
              <w:t xml:space="preserve">Anonym </w:t>
            </w:r>
            <w:r w:rsidR="00A96020" w:rsidRPr="00A96020">
              <w:rPr>
                <w:b/>
                <w:noProof/>
              </w:rPr>
              <w:t>111556</w:t>
            </w:r>
            <w:r w:rsidR="00A96020">
              <w:rPr>
                <w:b/>
                <w:noProof/>
              </w:rPr>
              <w:t xml:space="preserve"> </w:t>
            </w:r>
            <w:r>
              <w:rPr>
                <w:b/>
                <w:noProof/>
              </w:rPr>
              <w:t>– 22.06.2017</w:t>
            </w:r>
          </w:p>
          <w:p w14:paraId="3AABA8A3" w14:textId="77777777" w:rsidR="00644CF5" w:rsidRPr="00A96020" w:rsidRDefault="00644CF5" w:rsidP="00A96020">
            <w:pPr>
              <w:pStyle w:val="Brdtekst"/>
              <w:spacing w:after="0"/>
              <w:jc w:val="left"/>
              <w:rPr>
                <w:noProof/>
              </w:rPr>
            </w:pPr>
          </w:p>
          <w:p w14:paraId="0FD80A75" w14:textId="77777777" w:rsidR="00A96020" w:rsidRPr="00A96020" w:rsidRDefault="00A96020" w:rsidP="00A96020">
            <w:pPr>
              <w:pStyle w:val="Brdtekst"/>
              <w:spacing w:after="0"/>
              <w:jc w:val="left"/>
              <w:rPr>
                <w:noProof/>
              </w:rPr>
            </w:pPr>
            <w:r w:rsidRPr="00A96020">
              <w:rPr>
                <w:noProof/>
              </w:rPr>
              <w:t>Jeg synes at det er en dårlig ide å skyte ved siden av skolen. Fordi det kan forstyrre oss i timene og det kan plage oss, andre elever og lærere. Og noen kan bli redde av det.</w:t>
            </w:r>
          </w:p>
          <w:p w14:paraId="6E15F62E" w14:textId="77777777" w:rsidR="00A96020" w:rsidRPr="00A96020" w:rsidRDefault="00A96020" w:rsidP="00A96020">
            <w:pPr>
              <w:pStyle w:val="Brdtekst"/>
              <w:spacing w:after="0"/>
              <w:jc w:val="left"/>
              <w:rPr>
                <w:noProof/>
              </w:rPr>
            </w:pPr>
          </w:p>
          <w:p w14:paraId="56475BD8" w14:textId="5B922E15" w:rsidR="00A96020" w:rsidRPr="00A96020" w:rsidRDefault="00A96020" w:rsidP="00A96020">
            <w:pPr>
              <w:pStyle w:val="Brdtekst"/>
              <w:spacing w:after="0"/>
              <w:jc w:val="left"/>
              <w:rPr>
                <w:noProof/>
              </w:rPr>
            </w:pPr>
            <w:r w:rsidRPr="00A96020">
              <w:rPr>
                <w:noProof/>
              </w:rPr>
              <w:t>Jeg syns vi skal ta det et annet sted, hvor det ikke er så mange hus og bygninger, hvor det er litt plass. Det hadde vært bedre. Og bamsen min Chili er enig.</w:t>
            </w:r>
          </w:p>
          <w:p w14:paraId="144959E9" w14:textId="51F244D4" w:rsidR="00A96020" w:rsidRDefault="00A96020" w:rsidP="00931456">
            <w:pPr>
              <w:pStyle w:val="Brdtekst"/>
              <w:spacing w:after="0"/>
              <w:jc w:val="left"/>
              <w:rPr>
                <w:b/>
                <w:noProof/>
              </w:rPr>
            </w:pPr>
          </w:p>
        </w:tc>
        <w:tc>
          <w:tcPr>
            <w:tcW w:w="4110" w:type="dxa"/>
          </w:tcPr>
          <w:p w14:paraId="07BA2D42" w14:textId="77777777" w:rsidR="002B41BC" w:rsidRDefault="002B41BC" w:rsidP="00931456">
            <w:pPr>
              <w:pStyle w:val="Brdtekst"/>
              <w:spacing w:after="0"/>
              <w:jc w:val="left"/>
              <w:rPr>
                <w:noProof/>
              </w:rPr>
            </w:pPr>
          </w:p>
          <w:p w14:paraId="1A995621" w14:textId="77777777" w:rsidR="002B41BC" w:rsidRDefault="002B41BC" w:rsidP="00931456">
            <w:pPr>
              <w:pStyle w:val="Brdtekst"/>
              <w:spacing w:after="0"/>
              <w:jc w:val="left"/>
              <w:rPr>
                <w:noProof/>
              </w:rPr>
            </w:pPr>
          </w:p>
          <w:p w14:paraId="5D0AF212" w14:textId="0BFD71FE" w:rsidR="00644CF5" w:rsidRDefault="002B41BC" w:rsidP="00931456">
            <w:pPr>
              <w:pStyle w:val="Brdtekst"/>
              <w:spacing w:after="0"/>
              <w:jc w:val="left"/>
              <w:rPr>
                <w:noProof/>
              </w:rPr>
            </w:pPr>
            <w:r w:rsidRPr="002B41BC">
              <w:rPr>
                <w:noProof/>
              </w:rPr>
              <w:t>Se felles merknadssvar.</w:t>
            </w:r>
          </w:p>
        </w:tc>
      </w:tr>
      <w:tr w:rsidR="00644CF5" w14:paraId="28A11FD5" w14:textId="77777777" w:rsidTr="003745D5">
        <w:tc>
          <w:tcPr>
            <w:tcW w:w="4942" w:type="dxa"/>
          </w:tcPr>
          <w:p w14:paraId="784D780F" w14:textId="6F6270B3" w:rsidR="00644CF5" w:rsidRDefault="00644CF5" w:rsidP="00644CF5">
            <w:pPr>
              <w:pStyle w:val="Brdtekst"/>
              <w:spacing w:after="0"/>
              <w:jc w:val="left"/>
              <w:rPr>
                <w:b/>
                <w:noProof/>
              </w:rPr>
            </w:pPr>
            <w:r>
              <w:rPr>
                <w:b/>
                <w:noProof/>
              </w:rPr>
              <w:t xml:space="preserve">Anonym </w:t>
            </w:r>
            <w:r w:rsidR="00A96020" w:rsidRPr="00A96020">
              <w:rPr>
                <w:b/>
                <w:noProof/>
              </w:rPr>
              <w:t>111731</w:t>
            </w:r>
            <w:r w:rsidR="00A96020">
              <w:rPr>
                <w:b/>
                <w:noProof/>
              </w:rPr>
              <w:t xml:space="preserve"> </w:t>
            </w:r>
            <w:r>
              <w:rPr>
                <w:b/>
                <w:noProof/>
              </w:rPr>
              <w:t>– 22.06.2017</w:t>
            </w:r>
          </w:p>
          <w:p w14:paraId="37CE8F02" w14:textId="77777777" w:rsidR="00644CF5" w:rsidRDefault="00644CF5" w:rsidP="00931456">
            <w:pPr>
              <w:pStyle w:val="Brdtekst"/>
              <w:spacing w:after="0"/>
              <w:jc w:val="left"/>
              <w:rPr>
                <w:b/>
                <w:noProof/>
              </w:rPr>
            </w:pPr>
          </w:p>
          <w:p w14:paraId="3D147A74" w14:textId="77777777" w:rsidR="00A96020" w:rsidRPr="00A96020" w:rsidRDefault="00A96020" w:rsidP="00931456">
            <w:pPr>
              <w:pStyle w:val="Brdtekst"/>
              <w:spacing w:after="0"/>
              <w:jc w:val="left"/>
              <w:rPr>
                <w:noProof/>
              </w:rPr>
            </w:pPr>
            <w:r w:rsidRPr="00A96020">
              <w:rPr>
                <w:noProof/>
              </w:rPr>
              <w:t>Likelydende til Oppegård kommunes høringsuttalelse.</w:t>
            </w:r>
          </w:p>
          <w:p w14:paraId="5AAAAD02" w14:textId="52B32161" w:rsidR="00A96020" w:rsidRDefault="00A96020" w:rsidP="00931456">
            <w:pPr>
              <w:pStyle w:val="Brdtekst"/>
              <w:spacing w:after="0"/>
              <w:jc w:val="left"/>
              <w:rPr>
                <w:b/>
                <w:noProof/>
              </w:rPr>
            </w:pPr>
          </w:p>
        </w:tc>
        <w:tc>
          <w:tcPr>
            <w:tcW w:w="4110" w:type="dxa"/>
          </w:tcPr>
          <w:p w14:paraId="11E99A6E" w14:textId="77777777" w:rsidR="00644CF5" w:rsidRDefault="00644CF5" w:rsidP="007E14AD">
            <w:pPr>
              <w:pStyle w:val="Brdtekst"/>
              <w:spacing w:after="0"/>
              <w:jc w:val="left"/>
              <w:rPr>
                <w:noProof/>
              </w:rPr>
            </w:pPr>
          </w:p>
          <w:p w14:paraId="080F89B7" w14:textId="77777777" w:rsidR="002B2585" w:rsidRDefault="002B2585" w:rsidP="007E14AD">
            <w:pPr>
              <w:pStyle w:val="Brdtekst"/>
              <w:spacing w:after="0"/>
              <w:jc w:val="left"/>
              <w:rPr>
                <w:noProof/>
              </w:rPr>
            </w:pPr>
          </w:p>
          <w:p w14:paraId="60BC088E" w14:textId="16066EAC" w:rsidR="002B2585" w:rsidRDefault="002B2585" w:rsidP="007E14AD">
            <w:pPr>
              <w:pStyle w:val="Brdtekst"/>
              <w:spacing w:after="0"/>
              <w:jc w:val="left"/>
              <w:rPr>
                <w:noProof/>
              </w:rPr>
            </w:pPr>
            <w:r>
              <w:rPr>
                <w:noProof/>
              </w:rPr>
              <w:t>Se felles merknadssvar.</w:t>
            </w:r>
          </w:p>
        </w:tc>
      </w:tr>
      <w:tr w:rsidR="00644CF5" w14:paraId="43BDCA84" w14:textId="77777777" w:rsidTr="003745D5">
        <w:tc>
          <w:tcPr>
            <w:tcW w:w="4942" w:type="dxa"/>
          </w:tcPr>
          <w:p w14:paraId="336D0D03" w14:textId="0F5422E1" w:rsidR="00644CF5" w:rsidRDefault="00644CF5" w:rsidP="00644CF5">
            <w:pPr>
              <w:pStyle w:val="Brdtekst"/>
              <w:spacing w:after="0"/>
              <w:jc w:val="left"/>
              <w:rPr>
                <w:b/>
                <w:noProof/>
              </w:rPr>
            </w:pPr>
            <w:r>
              <w:rPr>
                <w:b/>
                <w:noProof/>
              </w:rPr>
              <w:t xml:space="preserve">Anonym </w:t>
            </w:r>
            <w:r w:rsidR="00A96020" w:rsidRPr="00A96020">
              <w:rPr>
                <w:b/>
                <w:noProof/>
              </w:rPr>
              <w:t>111918</w:t>
            </w:r>
            <w:r w:rsidR="00A96020">
              <w:rPr>
                <w:b/>
                <w:noProof/>
              </w:rPr>
              <w:t xml:space="preserve"> </w:t>
            </w:r>
            <w:r>
              <w:rPr>
                <w:b/>
                <w:noProof/>
              </w:rPr>
              <w:t>– 22.06.2017</w:t>
            </w:r>
          </w:p>
          <w:p w14:paraId="60632C9D" w14:textId="77777777" w:rsidR="00644CF5" w:rsidRDefault="00644CF5" w:rsidP="00BF5135">
            <w:pPr>
              <w:pStyle w:val="Brdtekst"/>
              <w:spacing w:after="0"/>
              <w:jc w:val="left"/>
              <w:rPr>
                <w:b/>
                <w:noProof/>
              </w:rPr>
            </w:pPr>
          </w:p>
          <w:p w14:paraId="538E7AE2" w14:textId="77777777" w:rsidR="00A96020" w:rsidRPr="00A96020" w:rsidRDefault="00A96020" w:rsidP="00BF5135">
            <w:pPr>
              <w:pStyle w:val="Brdtekst"/>
              <w:spacing w:after="0"/>
              <w:jc w:val="left"/>
              <w:rPr>
                <w:noProof/>
              </w:rPr>
            </w:pPr>
            <w:r w:rsidRPr="00A96020">
              <w:rPr>
                <w:noProof/>
              </w:rPr>
              <w:t>Likelydende til Helge Bårdsen sin merknad.</w:t>
            </w:r>
          </w:p>
          <w:p w14:paraId="5D0DFF0C" w14:textId="7B8C61BD" w:rsidR="00A96020" w:rsidRDefault="00A96020" w:rsidP="00BF5135">
            <w:pPr>
              <w:pStyle w:val="Brdtekst"/>
              <w:spacing w:after="0"/>
              <w:jc w:val="left"/>
              <w:rPr>
                <w:b/>
                <w:noProof/>
              </w:rPr>
            </w:pPr>
          </w:p>
        </w:tc>
        <w:tc>
          <w:tcPr>
            <w:tcW w:w="4110" w:type="dxa"/>
          </w:tcPr>
          <w:p w14:paraId="56880CA7" w14:textId="77777777" w:rsidR="00644CF5" w:rsidRDefault="00644CF5" w:rsidP="007E14AD">
            <w:pPr>
              <w:pStyle w:val="Brdtekst"/>
              <w:spacing w:after="0"/>
              <w:jc w:val="left"/>
              <w:rPr>
                <w:noProof/>
              </w:rPr>
            </w:pPr>
          </w:p>
          <w:p w14:paraId="3E8B3BB4" w14:textId="77777777" w:rsidR="002B2585" w:rsidRDefault="002B2585" w:rsidP="007E14AD">
            <w:pPr>
              <w:pStyle w:val="Brdtekst"/>
              <w:spacing w:after="0"/>
              <w:jc w:val="left"/>
              <w:rPr>
                <w:noProof/>
              </w:rPr>
            </w:pPr>
          </w:p>
          <w:p w14:paraId="7CFE52DC" w14:textId="36A40898" w:rsidR="002B2585" w:rsidRDefault="002B2585" w:rsidP="007E14AD">
            <w:pPr>
              <w:pStyle w:val="Brdtekst"/>
              <w:spacing w:after="0"/>
              <w:jc w:val="left"/>
              <w:rPr>
                <w:noProof/>
              </w:rPr>
            </w:pPr>
            <w:r w:rsidRPr="002B2585">
              <w:rPr>
                <w:noProof/>
              </w:rPr>
              <w:t>Se felles merknadssvar.</w:t>
            </w:r>
          </w:p>
        </w:tc>
      </w:tr>
      <w:tr w:rsidR="00041820" w14:paraId="75704832" w14:textId="77777777" w:rsidTr="003745D5">
        <w:tc>
          <w:tcPr>
            <w:tcW w:w="4942" w:type="dxa"/>
          </w:tcPr>
          <w:p w14:paraId="05F69A22" w14:textId="56196A3C" w:rsidR="00BF5135" w:rsidRDefault="00BF5135" w:rsidP="00BF5135">
            <w:pPr>
              <w:pStyle w:val="Brdtekst"/>
              <w:spacing w:after="0"/>
              <w:jc w:val="left"/>
              <w:rPr>
                <w:b/>
                <w:noProof/>
              </w:rPr>
            </w:pPr>
            <w:r>
              <w:rPr>
                <w:b/>
                <w:noProof/>
              </w:rPr>
              <w:lastRenderedPageBreak/>
              <w:t>Anonym 112235</w:t>
            </w:r>
            <w:r w:rsidRPr="00547D7E">
              <w:rPr>
                <w:b/>
                <w:noProof/>
              </w:rPr>
              <w:t xml:space="preserve"> – </w:t>
            </w:r>
            <w:r>
              <w:rPr>
                <w:b/>
                <w:noProof/>
              </w:rPr>
              <w:t>08.06.2017</w:t>
            </w:r>
          </w:p>
          <w:p w14:paraId="632B1AF8" w14:textId="77777777" w:rsidR="00041820" w:rsidRDefault="00041820" w:rsidP="00BF5135">
            <w:pPr>
              <w:pStyle w:val="Brdtekst"/>
              <w:spacing w:after="0"/>
              <w:jc w:val="left"/>
              <w:rPr>
                <w:noProof/>
              </w:rPr>
            </w:pPr>
          </w:p>
          <w:p w14:paraId="681D9AD2" w14:textId="48F10C39" w:rsidR="00BF5135" w:rsidRDefault="00BF5135" w:rsidP="00BF5135">
            <w:pPr>
              <w:pStyle w:val="Brdtekst"/>
              <w:spacing w:after="0"/>
              <w:jc w:val="left"/>
              <w:rPr>
                <w:noProof/>
              </w:rPr>
            </w:pPr>
            <w:r w:rsidRPr="00BF5135">
              <w:rPr>
                <w:noProof/>
              </w:rPr>
              <w:t>Ønsker ikke at dette blir gjennomført</w:t>
            </w:r>
            <w:r>
              <w:rPr>
                <w:noProof/>
              </w:rPr>
              <w:t>. V</w:t>
            </w:r>
            <w:r w:rsidRPr="00BF5135">
              <w:rPr>
                <w:noProof/>
              </w:rPr>
              <w:t>il føre til støy for barna</w:t>
            </w:r>
            <w:r>
              <w:rPr>
                <w:noProof/>
              </w:rPr>
              <w:t>.</w:t>
            </w:r>
          </w:p>
          <w:p w14:paraId="632B6AE3" w14:textId="4186B6BF" w:rsidR="00BF5135" w:rsidRDefault="00BF5135" w:rsidP="00BF5135">
            <w:pPr>
              <w:pStyle w:val="Brdtekst"/>
              <w:spacing w:after="0"/>
              <w:jc w:val="left"/>
              <w:rPr>
                <w:noProof/>
              </w:rPr>
            </w:pPr>
          </w:p>
        </w:tc>
        <w:tc>
          <w:tcPr>
            <w:tcW w:w="4110" w:type="dxa"/>
          </w:tcPr>
          <w:p w14:paraId="0B9CE301" w14:textId="77777777" w:rsidR="00F10209" w:rsidRDefault="00F10209" w:rsidP="00BF5135">
            <w:pPr>
              <w:pStyle w:val="Brdtekst"/>
              <w:spacing w:after="0"/>
              <w:jc w:val="left"/>
              <w:rPr>
                <w:noProof/>
              </w:rPr>
            </w:pPr>
          </w:p>
          <w:p w14:paraId="2215D6AB" w14:textId="77777777" w:rsidR="00F10209" w:rsidRDefault="00F10209" w:rsidP="00BF5135">
            <w:pPr>
              <w:pStyle w:val="Brdtekst"/>
              <w:spacing w:after="0"/>
              <w:jc w:val="left"/>
              <w:rPr>
                <w:noProof/>
              </w:rPr>
            </w:pPr>
          </w:p>
          <w:p w14:paraId="13B081CD" w14:textId="4CCA84C6" w:rsidR="00041820" w:rsidRDefault="007E14AD" w:rsidP="00BF5135">
            <w:pPr>
              <w:pStyle w:val="Brdtekst"/>
              <w:spacing w:after="0"/>
              <w:jc w:val="left"/>
              <w:rPr>
                <w:noProof/>
              </w:rPr>
            </w:pPr>
            <w:r w:rsidRPr="007E14AD">
              <w:rPr>
                <w:noProof/>
              </w:rPr>
              <w:t>Se felles merknadssvar.</w:t>
            </w:r>
          </w:p>
        </w:tc>
      </w:tr>
      <w:tr w:rsidR="00EC17AB" w14:paraId="1D1AA515" w14:textId="77777777" w:rsidTr="003745D5">
        <w:tc>
          <w:tcPr>
            <w:tcW w:w="4942" w:type="dxa"/>
          </w:tcPr>
          <w:p w14:paraId="34BB7C84" w14:textId="0598D310" w:rsidR="00EC17AB" w:rsidRDefault="00EC17AB" w:rsidP="00EC17AB">
            <w:pPr>
              <w:pStyle w:val="Brdtekst"/>
              <w:spacing w:after="0"/>
              <w:jc w:val="left"/>
              <w:rPr>
                <w:b/>
                <w:noProof/>
              </w:rPr>
            </w:pPr>
            <w:r>
              <w:rPr>
                <w:b/>
                <w:noProof/>
              </w:rPr>
              <w:t xml:space="preserve">Anonym </w:t>
            </w:r>
            <w:r w:rsidR="002147CB" w:rsidRPr="002147CB">
              <w:rPr>
                <w:b/>
                <w:noProof/>
              </w:rPr>
              <w:t>112641</w:t>
            </w:r>
            <w:r w:rsidR="002147CB">
              <w:rPr>
                <w:b/>
                <w:noProof/>
              </w:rPr>
              <w:t xml:space="preserve"> </w:t>
            </w:r>
            <w:r w:rsidRPr="00547D7E">
              <w:rPr>
                <w:b/>
                <w:noProof/>
              </w:rPr>
              <w:t xml:space="preserve">– </w:t>
            </w:r>
            <w:r w:rsidR="002147CB">
              <w:rPr>
                <w:b/>
                <w:noProof/>
              </w:rPr>
              <w:t>22</w:t>
            </w:r>
            <w:r>
              <w:rPr>
                <w:b/>
                <w:noProof/>
              </w:rPr>
              <w:t>.06.2017</w:t>
            </w:r>
          </w:p>
          <w:p w14:paraId="35FF8E7B" w14:textId="77777777" w:rsidR="00EC17AB" w:rsidRDefault="00EC17AB" w:rsidP="00931456">
            <w:pPr>
              <w:pStyle w:val="Brdtekst"/>
              <w:spacing w:after="0"/>
              <w:jc w:val="left"/>
              <w:rPr>
                <w:b/>
                <w:noProof/>
              </w:rPr>
            </w:pPr>
          </w:p>
          <w:p w14:paraId="0A65A5F9" w14:textId="263410A8" w:rsidR="002147CB" w:rsidRPr="002147CB" w:rsidRDefault="002147CB" w:rsidP="00931456">
            <w:pPr>
              <w:pStyle w:val="Brdtekst"/>
              <w:spacing w:after="0"/>
              <w:jc w:val="left"/>
              <w:rPr>
                <w:noProof/>
              </w:rPr>
            </w:pPr>
            <w:r w:rsidRPr="002147CB">
              <w:rPr>
                <w:noProof/>
              </w:rPr>
              <w:t>Jeg stiller meg stett kritisk til det planlagte beredskapssenteret slik forslaget fremstår i dag. Med den planlagte aktiviteten vil området rundt bli sterkt preget av støy, selv med de støydempende tiltakene som allerede er planlagt. I nærområdet er det flere barnehager og skoler, samt tett bebyggelse. De psykiske konsekvensene for barn med denne type støy er ikke godt nok utredet, og jeg mener derfor ikke man bør ta sjansen på en slik eksponering. Hele anlegget bør derfor bygges inn, og helikopterbasen bør lokaliseres lenger vekk, gjerne på Rygge. Forslaget strider slik det står i dag også med en rekke anbefalinger fra fagfolk, bl.a fylkeslegenes innstilling.</w:t>
            </w:r>
          </w:p>
          <w:p w14:paraId="2D546F45" w14:textId="013932FC" w:rsidR="002147CB" w:rsidRDefault="002147CB" w:rsidP="00931456">
            <w:pPr>
              <w:pStyle w:val="Brdtekst"/>
              <w:spacing w:after="0"/>
              <w:jc w:val="left"/>
              <w:rPr>
                <w:b/>
                <w:noProof/>
              </w:rPr>
            </w:pPr>
          </w:p>
        </w:tc>
        <w:tc>
          <w:tcPr>
            <w:tcW w:w="4110" w:type="dxa"/>
          </w:tcPr>
          <w:p w14:paraId="234052FE" w14:textId="77777777" w:rsidR="00F10209" w:rsidRDefault="00F10209" w:rsidP="00931456">
            <w:pPr>
              <w:pStyle w:val="Brdtekst"/>
              <w:spacing w:after="0"/>
              <w:jc w:val="left"/>
              <w:rPr>
                <w:noProof/>
              </w:rPr>
            </w:pPr>
          </w:p>
          <w:p w14:paraId="24AA9BBB" w14:textId="77777777" w:rsidR="00F10209" w:rsidRDefault="00F10209" w:rsidP="00931456">
            <w:pPr>
              <w:pStyle w:val="Brdtekst"/>
              <w:spacing w:after="0"/>
              <w:jc w:val="left"/>
              <w:rPr>
                <w:noProof/>
              </w:rPr>
            </w:pPr>
          </w:p>
          <w:p w14:paraId="1B3D6364" w14:textId="3E222B22" w:rsidR="00EC17AB" w:rsidRDefault="007E14AD" w:rsidP="00931456">
            <w:pPr>
              <w:pStyle w:val="Brdtekst"/>
              <w:spacing w:after="0"/>
              <w:jc w:val="left"/>
              <w:rPr>
                <w:noProof/>
              </w:rPr>
            </w:pPr>
            <w:r w:rsidRPr="007E14AD">
              <w:rPr>
                <w:noProof/>
              </w:rPr>
              <w:t>Se felles merknadssvar.</w:t>
            </w:r>
          </w:p>
        </w:tc>
      </w:tr>
      <w:tr w:rsidR="00EC17AB" w14:paraId="640CF9B3" w14:textId="77777777" w:rsidTr="003745D5">
        <w:tc>
          <w:tcPr>
            <w:tcW w:w="4942" w:type="dxa"/>
          </w:tcPr>
          <w:p w14:paraId="130C4906" w14:textId="02202121" w:rsidR="00EC17AB" w:rsidRDefault="00EC17AB" w:rsidP="00EC17AB">
            <w:pPr>
              <w:pStyle w:val="Brdtekst"/>
              <w:spacing w:after="0"/>
              <w:jc w:val="left"/>
              <w:rPr>
                <w:b/>
                <w:noProof/>
              </w:rPr>
            </w:pPr>
            <w:r>
              <w:rPr>
                <w:b/>
                <w:noProof/>
              </w:rPr>
              <w:t xml:space="preserve">Anonym </w:t>
            </w:r>
            <w:r w:rsidR="00D74FE4" w:rsidRPr="00D74FE4">
              <w:rPr>
                <w:b/>
                <w:noProof/>
              </w:rPr>
              <w:t>112935</w:t>
            </w:r>
            <w:r w:rsidR="00D74FE4">
              <w:rPr>
                <w:b/>
                <w:noProof/>
              </w:rPr>
              <w:t xml:space="preserve"> </w:t>
            </w:r>
            <w:r w:rsidRPr="00547D7E">
              <w:rPr>
                <w:b/>
                <w:noProof/>
              </w:rPr>
              <w:t xml:space="preserve">– </w:t>
            </w:r>
            <w:r w:rsidR="00D74FE4">
              <w:rPr>
                <w:b/>
                <w:noProof/>
              </w:rPr>
              <w:t>22</w:t>
            </w:r>
            <w:r>
              <w:rPr>
                <w:b/>
                <w:noProof/>
              </w:rPr>
              <w:t>.06.2017</w:t>
            </w:r>
          </w:p>
          <w:p w14:paraId="05CC7300" w14:textId="77777777" w:rsidR="00EC17AB" w:rsidRDefault="00EC17AB" w:rsidP="00931456">
            <w:pPr>
              <w:pStyle w:val="Brdtekst"/>
              <w:spacing w:after="0"/>
              <w:jc w:val="left"/>
              <w:rPr>
                <w:b/>
                <w:noProof/>
              </w:rPr>
            </w:pPr>
          </w:p>
          <w:p w14:paraId="635B3BA9" w14:textId="77777777" w:rsidR="00D74FE4" w:rsidRPr="00D74FE4" w:rsidRDefault="00D74FE4" w:rsidP="00931456">
            <w:pPr>
              <w:pStyle w:val="Brdtekst"/>
              <w:spacing w:after="0"/>
              <w:jc w:val="left"/>
              <w:rPr>
                <w:noProof/>
              </w:rPr>
            </w:pPr>
            <w:r w:rsidRPr="00D74FE4">
              <w:rPr>
                <w:noProof/>
              </w:rPr>
              <w:t>Likelydende til Oppegård kommune sin høringsuttalelse.</w:t>
            </w:r>
          </w:p>
          <w:p w14:paraId="38DD0BF5" w14:textId="21FF89EE" w:rsidR="00D74FE4" w:rsidRDefault="00D74FE4" w:rsidP="00931456">
            <w:pPr>
              <w:pStyle w:val="Brdtekst"/>
              <w:spacing w:after="0"/>
              <w:jc w:val="left"/>
              <w:rPr>
                <w:b/>
                <w:noProof/>
              </w:rPr>
            </w:pPr>
          </w:p>
        </w:tc>
        <w:tc>
          <w:tcPr>
            <w:tcW w:w="4110" w:type="dxa"/>
          </w:tcPr>
          <w:p w14:paraId="66B2B4DB" w14:textId="77777777" w:rsidR="00EC17AB" w:rsidRDefault="00EC17AB" w:rsidP="00931456">
            <w:pPr>
              <w:pStyle w:val="Brdtekst"/>
              <w:spacing w:after="0"/>
              <w:jc w:val="left"/>
              <w:rPr>
                <w:noProof/>
              </w:rPr>
            </w:pPr>
          </w:p>
          <w:p w14:paraId="23BB3A02" w14:textId="77777777" w:rsidR="00F10209" w:rsidRDefault="00F10209" w:rsidP="00931456">
            <w:pPr>
              <w:pStyle w:val="Brdtekst"/>
              <w:spacing w:after="0"/>
              <w:jc w:val="left"/>
              <w:rPr>
                <w:noProof/>
              </w:rPr>
            </w:pPr>
          </w:p>
          <w:p w14:paraId="13209551" w14:textId="20131578" w:rsidR="00F10209" w:rsidRDefault="00F10209" w:rsidP="00931456">
            <w:pPr>
              <w:pStyle w:val="Brdtekst"/>
              <w:spacing w:after="0"/>
              <w:jc w:val="left"/>
              <w:rPr>
                <w:noProof/>
              </w:rPr>
            </w:pPr>
            <w:r w:rsidRPr="00F10209">
              <w:rPr>
                <w:noProof/>
              </w:rPr>
              <w:t>Se felles merknadssvar.</w:t>
            </w:r>
          </w:p>
        </w:tc>
      </w:tr>
      <w:tr w:rsidR="00EC17AB" w14:paraId="33DC34E1" w14:textId="77777777" w:rsidTr="003745D5">
        <w:tc>
          <w:tcPr>
            <w:tcW w:w="4942" w:type="dxa"/>
          </w:tcPr>
          <w:p w14:paraId="61131E34" w14:textId="487A302A" w:rsidR="00EC17AB" w:rsidRDefault="00EC17AB" w:rsidP="00EC17AB">
            <w:pPr>
              <w:pStyle w:val="Brdtekst"/>
              <w:spacing w:after="0"/>
              <w:jc w:val="left"/>
              <w:rPr>
                <w:b/>
                <w:noProof/>
              </w:rPr>
            </w:pPr>
            <w:r>
              <w:rPr>
                <w:b/>
                <w:noProof/>
              </w:rPr>
              <w:t xml:space="preserve">Anonym </w:t>
            </w:r>
            <w:r w:rsidR="00834F1D" w:rsidRPr="00834F1D">
              <w:rPr>
                <w:b/>
                <w:noProof/>
              </w:rPr>
              <w:t xml:space="preserve">113015 </w:t>
            </w:r>
            <w:r w:rsidRPr="00547D7E">
              <w:rPr>
                <w:b/>
                <w:noProof/>
              </w:rPr>
              <w:t xml:space="preserve">– </w:t>
            </w:r>
            <w:r w:rsidR="00834F1D">
              <w:rPr>
                <w:b/>
                <w:noProof/>
              </w:rPr>
              <w:t>22</w:t>
            </w:r>
            <w:r>
              <w:rPr>
                <w:b/>
                <w:noProof/>
              </w:rPr>
              <w:t>.06.2017</w:t>
            </w:r>
          </w:p>
          <w:p w14:paraId="7C476F81" w14:textId="77777777" w:rsidR="00EC17AB" w:rsidRDefault="00EC17AB" w:rsidP="00931456">
            <w:pPr>
              <w:pStyle w:val="Brdtekst"/>
              <w:spacing w:after="0"/>
              <w:jc w:val="left"/>
              <w:rPr>
                <w:b/>
                <w:noProof/>
              </w:rPr>
            </w:pPr>
          </w:p>
          <w:p w14:paraId="62D868C8" w14:textId="77777777" w:rsidR="00834F1D" w:rsidRPr="00834F1D" w:rsidRDefault="00834F1D" w:rsidP="00931456">
            <w:pPr>
              <w:pStyle w:val="Brdtekst"/>
              <w:spacing w:after="0"/>
              <w:jc w:val="left"/>
              <w:rPr>
                <w:noProof/>
              </w:rPr>
            </w:pPr>
            <w:r w:rsidRPr="00834F1D">
              <w:rPr>
                <w:noProof/>
              </w:rPr>
              <w:t>Likelydende til Anja Hagen Kleivan sin merknad.</w:t>
            </w:r>
          </w:p>
          <w:p w14:paraId="46C373FE" w14:textId="0BFC2307" w:rsidR="00834F1D" w:rsidRDefault="00834F1D" w:rsidP="00931456">
            <w:pPr>
              <w:pStyle w:val="Brdtekst"/>
              <w:spacing w:after="0"/>
              <w:jc w:val="left"/>
              <w:rPr>
                <w:b/>
                <w:noProof/>
              </w:rPr>
            </w:pPr>
          </w:p>
        </w:tc>
        <w:tc>
          <w:tcPr>
            <w:tcW w:w="4110" w:type="dxa"/>
          </w:tcPr>
          <w:p w14:paraId="384A0F52" w14:textId="77777777" w:rsidR="00EC17AB" w:rsidRDefault="00EC17AB" w:rsidP="00931456">
            <w:pPr>
              <w:pStyle w:val="Brdtekst"/>
              <w:spacing w:after="0"/>
              <w:jc w:val="left"/>
              <w:rPr>
                <w:noProof/>
              </w:rPr>
            </w:pPr>
          </w:p>
          <w:p w14:paraId="4F69F96F" w14:textId="77777777" w:rsidR="00F10209" w:rsidRDefault="00F10209" w:rsidP="00931456">
            <w:pPr>
              <w:pStyle w:val="Brdtekst"/>
              <w:spacing w:after="0"/>
              <w:jc w:val="left"/>
              <w:rPr>
                <w:noProof/>
              </w:rPr>
            </w:pPr>
          </w:p>
          <w:p w14:paraId="5345B276" w14:textId="4A7347B4" w:rsidR="00F10209" w:rsidRDefault="00F10209" w:rsidP="00931456">
            <w:pPr>
              <w:pStyle w:val="Brdtekst"/>
              <w:spacing w:after="0"/>
              <w:jc w:val="left"/>
              <w:rPr>
                <w:noProof/>
              </w:rPr>
            </w:pPr>
            <w:r w:rsidRPr="00F10209">
              <w:rPr>
                <w:noProof/>
              </w:rPr>
              <w:t>Se felles merknadssvar.</w:t>
            </w:r>
          </w:p>
        </w:tc>
      </w:tr>
      <w:tr w:rsidR="00EC17AB" w14:paraId="6019A2BE" w14:textId="77777777" w:rsidTr="003745D5">
        <w:tc>
          <w:tcPr>
            <w:tcW w:w="4942" w:type="dxa"/>
          </w:tcPr>
          <w:p w14:paraId="6FCCC667" w14:textId="0F647B7C" w:rsidR="00EC17AB" w:rsidRPr="002B7B22" w:rsidRDefault="00EC17AB" w:rsidP="002B7B22">
            <w:pPr>
              <w:pStyle w:val="Brdtekst"/>
              <w:spacing w:after="0"/>
              <w:jc w:val="left"/>
              <w:rPr>
                <w:b/>
                <w:noProof/>
              </w:rPr>
            </w:pPr>
            <w:r w:rsidRPr="002B7B22">
              <w:rPr>
                <w:b/>
                <w:noProof/>
              </w:rPr>
              <w:t xml:space="preserve">Anonym </w:t>
            </w:r>
            <w:r w:rsidR="002B7B22" w:rsidRPr="002B7B22">
              <w:rPr>
                <w:b/>
                <w:noProof/>
              </w:rPr>
              <w:t xml:space="preserve">113813 </w:t>
            </w:r>
            <w:r w:rsidRPr="002B7B22">
              <w:rPr>
                <w:b/>
                <w:noProof/>
              </w:rPr>
              <w:t xml:space="preserve">– </w:t>
            </w:r>
            <w:r w:rsidR="002B7B22" w:rsidRPr="002B7B22">
              <w:rPr>
                <w:b/>
                <w:noProof/>
              </w:rPr>
              <w:t>22</w:t>
            </w:r>
            <w:r w:rsidRPr="002B7B22">
              <w:rPr>
                <w:b/>
                <w:noProof/>
              </w:rPr>
              <w:t>.06.2017</w:t>
            </w:r>
          </w:p>
          <w:p w14:paraId="7BD92E7B" w14:textId="77777777" w:rsidR="00EC17AB" w:rsidRPr="002B7B22" w:rsidRDefault="00EC17AB" w:rsidP="002B7B22">
            <w:pPr>
              <w:pStyle w:val="Brdtekst"/>
              <w:spacing w:after="0"/>
              <w:jc w:val="left"/>
              <w:rPr>
                <w:noProof/>
              </w:rPr>
            </w:pPr>
          </w:p>
          <w:p w14:paraId="31310224" w14:textId="77777777" w:rsidR="002B7B22" w:rsidRPr="002B7B22" w:rsidRDefault="002B7B22" w:rsidP="002B7B22">
            <w:pPr>
              <w:pStyle w:val="Brdtekst"/>
              <w:spacing w:after="0"/>
              <w:jc w:val="left"/>
              <w:rPr>
                <w:noProof/>
              </w:rPr>
            </w:pPr>
            <w:r w:rsidRPr="002B7B22">
              <w:rPr>
                <w:noProof/>
              </w:rPr>
              <w:t>Dersom det ikke er mulig å flytte det planlagte senteret til et mer egnet område, ønsker jeg at disse hensyn blir hensyn tatt:</w:t>
            </w:r>
          </w:p>
          <w:p w14:paraId="2FAAA1C3" w14:textId="77777777" w:rsidR="002B7B22" w:rsidRDefault="002B7B22" w:rsidP="00D06FD9">
            <w:pPr>
              <w:pStyle w:val="Brdtekst"/>
              <w:numPr>
                <w:ilvl w:val="0"/>
                <w:numId w:val="231"/>
              </w:numPr>
              <w:spacing w:after="0"/>
              <w:jc w:val="left"/>
              <w:rPr>
                <w:noProof/>
              </w:rPr>
            </w:pPr>
            <w:r w:rsidRPr="002B7B22">
              <w:rPr>
                <w:noProof/>
              </w:rPr>
              <w:t>all skyte og spregningsøvelser må legges innendørs med null støyutslipp</w:t>
            </w:r>
          </w:p>
          <w:p w14:paraId="1FA1B70D" w14:textId="77777777" w:rsidR="002B7B22" w:rsidRDefault="002B7B22" w:rsidP="00D06FD9">
            <w:pPr>
              <w:pStyle w:val="Brdtekst"/>
              <w:numPr>
                <w:ilvl w:val="0"/>
                <w:numId w:val="231"/>
              </w:numPr>
              <w:spacing w:after="0"/>
              <w:jc w:val="left"/>
              <w:rPr>
                <w:noProof/>
              </w:rPr>
            </w:pPr>
            <w:r w:rsidRPr="002B7B22">
              <w:rPr>
                <w:noProof/>
              </w:rPr>
              <w:t>det må legges inn støyreduserende tiltak rundt helikopterplattformen på Taraldrud</w:t>
            </w:r>
          </w:p>
          <w:p w14:paraId="4F950A58" w14:textId="77777777" w:rsidR="002B7B22" w:rsidRDefault="002B7B22" w:rsidP="00D06FD9">
            <w:pPr>
              <w:pStyle w:val="Brdtekst"/>
              <w:numPr>
                <w:ilvl w:val="0"/>
                <w:numId w:val="231"/>
              </w:numPr>
              <w:spacing w:after="0"/>
              <w:jc w:val="left"/>
              <w:rPr>
                <w:noProof/>
              </w:rPr>
            </w:pPr>
            <w:r w:rsidRPr="002B7B22">
              <w:rPr>
                <w:noProof/>
              </w:rPr>
              <w:t>uttalelsen til kommunelegen i Oppegård kommune må vektlegges sterkt</w:t>
            </w:r>
          </w:p>
          <w:p w14:paraId="2C0A85E3" w14:textId="186E03D0" w:rsidR="002B7B22" w:rsidRPr="002B7B22" w:rsidRDefault="002B7B22" w:rsidP="00D06FD9">
            <w:pPr>
              <w:pStyle w:val="Brdtekst"/>
              <w:numPr>
                <w:ilvl w:val="0"/>
                <w:numId w:val="231"/>
              </w:numPr>
              <w:spacing w:after="0"/>
              <w:jc w:val="left"/>
              <w:rPr>
                <w:noProof/>
              </w:rPr>
            </w:pPr>
            <w:r w:rsidRPr="002B7B22">
              <w:rPr>
                <w:noProof/>
              </w:rPr>
              <w:t xml:space="preserve">helikopterøvelser må legges til Rygge </w:t>
            </w:r>
          </w:p>
          <w:p w14:paraId="2ABF1288" w14:textId="77777777" w:rsidR="002B7B22" w:rsidRPr="002B7B22" w:rsidRDefault="002B7B22" w:rsidP="002B7B22">
            <w:pPr>
              <w:pStyle w:val="Brdtekst"/>
              <w:spacing w:after="0"/>
              <w:jc w:val="left"/>
              <w:rPr>
                <w:noProof/>
              </w:rPr>
            </w:pPr>
          </w:p>
          <w:p w14:paraId="1C27A266" w14:textId="77777777" w:rsidR="002B7B22" w:rsidRDefault="002B7B22" w:rsidP="002B7B22">
            <w:pPr>
              <w:pStyle w:val="Brdtekst"/>
              <w:spacing w:after="0"/>
              <w:jc w:val="left"/>
              <w:rPr>
                <w:noProof/>
              </w:rPr>
            </w:pPr>
            <w:r w:rsidRPr="002B7B22">
              <w:rPr>
                <w:noProof/>
              </w:rPr>
              <w:t>Hensynet til barn må ivaretas og de må skjermes for all støy. Dette vil også gagne resten av befolkningen som ikke vil leve i “skuddlinjen”.</w:t>
            </w:r>
          </w:p>
          <w:p w14:paraId="19F7D9EB" w14:textId="68AEFCDD" w:rsidR="00453083" w:rsidRDefault="00453083" w:rsidP="002B7B22">
            <w:pPr>
              <w:pStyle w:val="Brdtekst"/>
              <w:spacing w:after="0"/>
              <w:jc w:val="left"/>
              <w:rPr>
                <w:b/>
                <w:noProof/>
              </w:rPr>
            </w:pPr>
          </w:p>
        </w:tc>
        <w:tc>
          <w:tcPr>
            <w:tcW w:w="4110" w:type="dxa"/>
          </w:tcPr>
          <w:p w14:paraId="428927DA" w14:textId="77777777" w:rsidR="00F10209" w:rsidRDefault="00F10209" w:rsidP="00931456">
            <w:pPr>
              <w:pStyle w:val="Brdtekst"/>
              <w:spacing w:after="0"/>
              <w:jc w:val="left"/>
              <w:rPr>
                <w:noProof/>
              </w:rPr>
            </w:pPr>
          </w:p>
          <w:p w14:paraId="5519C83A" w14:textId="77777777" w:rsidR="00F10209" w:rsidRDefault="00F10209" w:rsidP="00931456">
            <w:pPr>
              <w:pStyle w:val="Brdtekst"/>
              <w:spacing w:after="0"/>
              <w:jc w:val="left"/>
              <w:rPr>
                <w:noProof/>
              </w:rPr>
            </w:pPr>
          </w:p>
          <w:p w14:paraId="546FCD09" w14:textId="22CAE1E6" w:rsidR="00EC17AB" w:rsidRDefault="007E14AD" w:rsidP="00931456">
            <w:pPr>
              <w:pStyle w:val="Brdtekst"/>
              <w:spacing w:after="0"/>
              <w:jc w:val="left"/>
              <w:rPr>
                <w:noProof/>
              </w:rPr>
            </w:pPr>
            <w:r w:rsidRPr="007E14AD">
              <w:rPr>
                <w:noProof/>
              </w:rPr>
              <w:t>Se felles merknadssvar.</w:t>
            </w:r>
          </w:p>
        </w:tc>
      </w:tr>
      <w:tr w:rsidR="00EC17AB" w14:paraId="71E59693" w14:textId="77777777" w:rsidTr="003745D5">
        <w:tc>
          <w:tcPr>
            <w:tcW w:w="4942" w:type="dxa"/>
          </w:tcPr>
          <w:p w14:paraId="76F4D9C2" w14:textId="4AB92CF6" w:rsidR="00EC17AB" w:rsidRPr="00453083" w:rsidRDefault="00EC17AB" w:rsidP="00453083">
            <w:pPr>
              <w:pStyle w:val="Brdtekst"/>
              <w:spacing w:after="0"/>
              <w:jc w:val="left"/>
              <w:rPr>
                <w:b/>
                <w:noProof/>
              </w:rPr>
            </w:pPr>
            <w:r w:rsidRPr="00453083">
              <w:rPr>
                <w:b/>
                <w:noProof/>
              </w:rPr>
              <w:t xml:space="preserve">Anonym </w:t>
            </w:r>
            <w:r w:rsidR="00453083" w:rsidRPr="00453083">
              <w:rPr>
                <w:b/>
                <w:noProof/>
              </w:rPr>
              <w:t xml:space="preserve">113933 </w:t>
            </w:r>
            <w:r w:rsidRPr="00453083">
              <w:rPr>
                <w:b/>
                <w:noProof/>
              </w:rPr>
              <w:t xml:space="preserve">– </w:t>
            </w:r>
            <w:r w:rsidR="00453083" w:rsidRPr="00453083">
              <w:rPr>
                <w:b/>
                <w:noProof/>
              </w:rPr>
              <w:t>22</w:t>
            </w:r>
            <w:r w:rsidRPr="00453083">
              <w:rPr>
                <w:b/>
                <w:noProof/>
              </w:rPr>
              <w:t>.06.2017</w:t>
            </w:r>
          </w:p>
          <w:p w14:paraId="3CFEABCA" w14:textId="77777777" w:rsidR="00453083" w:rsidRPr="00453083" w:rsidRDefault="00453083" w:rsidP="00453083">
            <w:pPr>
              <w:pStyle w:val="Brdtekst"/>
              <w:spacing w:after="0"/>
              <w:jc w:val="left"/>
              <w:rPr>
                <w:noProof/>
              </w:rPr>
            </w:pPr>
          </w:p>
          <w:p w14:paraId="4A26C90D" w14:textId="77777777" w:rsidR="00453083" w:rsidRPr="00453083" w:rsidRDefault="00453083" w:rsidP="00453083">
            <w:pPr>
              <w:pStyle w:val="Brdtekst"/>
              <w:spacing w:after="0"/>
              <w:jc w:val="left"/>
              <w:rPr>
                <w:noProof/>
              </w:rPr>
            </w:pPr>
            <w:r w:rsidRPr="00453083">
              <w:rPr>
                <w:noProof/>
              </w:rPr>
              <w:t>Planforslaget for Politiets nasjonale beredskapssenter som er lagt ut på høring, bør ikke godkjennes.</w:t>
            </w:r>
          </w:p>
          <w:p w14:paraId="4CFBDDC6" w14:textId="77777777" w:rsidR="00453083" w:rsidRPr="00453083" w:rsidRDefault="00453083" w:rsidP="00453083">
            <w:pPr>
              <w:pStyle w:val="Brdtekst"/>
              <w:spacing w:after="0"/>
              <w:jc w:val="left"/>
              <w:rPr>
                <w:noProof/>
              </w:rPr>
            </w:pPr>
          </w:p>
          <w:p w14:paraId="7577DDE7" w14:textId="77777777" w:rsidR="00453083" w:rsidRPr="00453083" w:rsidRDefault="00453083" w:rsidP="00453083">
            <w:pPr>
              <w:pStyle w:val="Brdtekst"/>
              <w:spacing w:after="0"/>
              <w:jc w:val="left"/>
              <w:rPr>
                <w:noProof/>
              </w:rPr>
            </w:pPr>
            <w:r w:rsidRPr="00453083">
              <w:rPr>
                <w:noProof/>
              </w:rPr>
              <w:t xml:space="preserve">Planforslaget ivaretar ikke gjeldende støygrenser i kommuneplanene til Oppegård og Ski. Konsekvensen er at mange av Oppegårds innbyggere vil bli plaget av støy og at </w:t>
            </w:r>
            <w:r w:rsidRPr="00453083">
              <w:rPr>
                <w:noProof/>
              </w:rPr>
              <w:lastRenderedPageBreak/>
              <w:t>nærfriluftsområder blir sterkt forringet. Befolkningen i Ødegården og på Tårnåsen er blant disse. Det mangler dessverre vurderinger på hvordan mennesker kan bli plaget av skyte- og sprengningsstøy over lang tid. Det mangler belysning av naturområdets gevinster for folkehelsen per dags dato kontra hvordan det vil bli når aktiviteten i og rundt beredsskapssenteret settes i gang.</w:t>
            </w:r>
          </w:p>
          <w:p w14:paraId="1288D31E" w14:textId="77777777" w:rsidR="00453083" w:rsidRPr="00453083" w:rsidRDefault="00453083" w:rsidP="00453083">
            <w:pPr>
              <w:pStyle w:val="Brdtekst"/>
              <w:spacing w:after="0"/>
              <w:jc w:val="left"/>
              <w:rPr>
                <w:noProof/>
              </w:rPr>
            </w:pPr>
          </w:p>
          <w:p w14:paraId="2617E477" w14:textId="77777777" w:rsidR="00453083" w:rsidRPr="00453083" w:rsidRDefault="00453083" w:rsidP="00453083">
            <w:pPr>
              <w:pStyle w:val="Brdtekst"/>
              <w:spacing w:after="0"/>
              <w:jc w:val="left"/>
              <w:rPr>
                <w:noProof/>
              </w:rPr>
            </w:pPr>
            <w:r w:rsidRPr="00453083">
              <w:rPr>
                <w:noProof/>
              </w:rPr>
              <w:t>Vi ønsker å være gode naboer til senteret! I dette naboskapet ligger det en forventning om at befolkningen i området ikke blir påført betydelig forringet livskvalitet. Planforslaget bærer preg av hastverk, da det er en rekke vurderinger som kvalitativt sett ikke er gode nok. Særlig bekymringsverdig er det at støyberegninger viser at 2 skoler og 4 barnehager i Oppegård kommune vil ligge innenfor gul støysone, med kommunens støygrenser lagt til grunn. Det er stor usikkerhet rundt de framlagte støysonene i planforslaget.</w:t>
            </w:r>
          </w:p>
          <w:p w14:paraId="7DA47667" w14:textId="77777777" w:rsidR="00453083" w:rsidRPr="00453083" w:rsidRDefault="00453083" w:rsidP="00453083">
            <w:pPr>
              <w:pStyle w:val="Brdtekst"/>
              <w:spacing w:after="0"/>
              <w:jc w:val="left"/>
              <w:rPr>
                <w:noProof/>
              </w:rPr>
            </w:pPr>
          </w:p>
          <w:p w14:paraId="295F5112" w14:textId="77777777" w:rsidR="00453083" w:rsidRPr="00453083" w:rsidRDefault="00453083" w:rsidP="00453083">
            <w:pPr>
              <w:pStyle w:val="Brdtekst"/>
              <w:spacing w:after="0"/>
              <w:jc w:val="left"/>
              <w:rPr>
                <w:noProof/>
              </w:rPr>
            </w:pPr>
            <w:r w:rsidRPr="00453083">
              <w:rPr>
                <w:noProof/>
              </w:rPr>
              <w:t>Undertegnede slutter seg til uttalelsen fra Østfold fylkeskommune om å flytte helikopterdelen av politiets nasjonale beredskapssenter til Rygge flystasjon, og kun etablere en enkel landingsplass for helikopter på Taraldrud.</w:t>
            </w:r>
          </w:p>
          <w:p w14:paraId="48B5D88F" w14:textId="77777777" w:rsidR="00453083" w:rsidRPr="00453083" w:rsidRDefault="00453083" w:rsidP="00453083">
            <w:pPr>
              <w:pStyle w:val="Brdtekst"/>
              <w:spacing w:after="0"/>
              <w:jc w:val="left"/>
              <w:rPr>
                <w:noProof/>
              </w:rPr>
            </w:pPr>
          </w:p>
          <w:p w14:paraId="0341C88F" w14:textId="77777777" w:rsidR="00453083" w:rsidRPr="00453083" w:rsidRDefault="00453083" w:rsidP="00453083">
            <w:pPr>
              <w:pStyle w:val="Brdtekst"/>
              <w:spacing w:after="0"/>
              <w:jc w:val="left"/>
              <w:rPr>
                <w:noProof/>
              </w:rPr>
            </w:pPr>
            <w:r w:rsidRPr="00453083">
              <w:rPr>
                <w:noProof/>
              </w:rPr>
              <w:t>Undertegnede ber herved om at:</w:t>
            </w:r>
          </w:p>
          <w:p w14:paraId="29D59FE2" w14:textId="77777777" w:rsidR="00453083" w:rsidRDefault="00453083" w:rsidP="00D06FD9">
            <w:pPr>
              <w:pStyle w:val="Brdtekst"/>
              <w:numPr>
                <w:ilvl w:val="0"/>
                <w:numId w:val="232"/>
              </w:numPr>
              <w:spacing w:after="0"/>
              <w:jc w:val="left"/>
              <w:rPr>
                <w:noProof/>
              </w:rPr>
            </w:pPr>
            <w:r w:rsidRPr="00453083">
              <w:rPr>
                <w:noProof/>
              </w:rPr>
              <w:t>Kommuneplanens støygrenser legges til grunn i planforslaget. Ingen boliger, skoler eller barnehager skal utsettes for støynivåer over støygrensene i Oppegård og Skis kommuneplaner.</w:t>
            </w:r>
          </w:p>
          <w:p w14:paraId="660E3CA1" w14:textId="77777777" w:rsidR="00453083" w:rsidRDefault="00453083" w:rsidP="00D06FD9">
            <w:pPr>
              <w:pStyle w:val="Brdtekst"/>
              <w:numPr>
                <w:ilvl w:val="0"/>
                <w:numId w:val="232"/>
              </w:numPr>
              <w:spacing w:after="0"/>
              <w:jc w:val="left"/>
              <w:rPr>
                <w:noProof/>
              </w:rPr>
            </w:pPr>
            <w:r w:rsidRPr="00453083">
              <w:rPr>
                <w:noProof/>
              </w:rPr>
              <w:t>Det må følgelig utarbeides nye støysonekart for alle støykilder i henhold til kommuneplanens støygrenser.</w:t>
            </w:r>
          </w:p>
          <w:p w14:paraId="72353551" w14:textId="77777777" w:rsidR="00453083" w:rsidRDefault="00453083" w:rsidP="00D06FD9">
            <w:pPr>
              <w:pStyle w:val="Brdtekst"/>
              <w:numPr>
                <w:ilvl w:val="0"/>
                <w:numId w:val="232"/>
              </w:numPr>
              <w:spacing w:after="0"/>
              <w:jc w:val="left"/>
              <w:rPr>
                <w:noProof/>
              </w:rPr>
            </w:pPr>
            <w:r w:rsidRPr="00453083">
              <w:rPr>
                <w:noProof/>
              </w:rPr>
              <w:t>Støyen fra senteret må reduseres og begrenses vesentlig i tid, mengde og antall støykilder. Et vesentlig, nødvendig tiltak er at utendørs skyteanlegg bygges inn.</w:t>
            </w:r>
          </w:p>
          <w:p w14:paraId="206F5813" w14:textId="77777777" w:rsidR="00453083" w:rsidRDefault="00453083" w:rsidP="00D06FD9">
            <w:pPr>
              <w:pStyle w:val="Brdtekst"/>
              <w:numPr>
                <w:ilvl w:val="0"/>
                <w:numId w:val="232"/>
              </w:numPr>
              <w:spacing w:after="0"/>
              <w:jc w:val="left"/>
              <w:rPr>
                <w:noProof/>
              </w:rPr>
            </w:pPr>
            <w:r w:rsidRPr="00453083">
              <w:rPr>
                <w:noProof/>
              </w:rPr>
              <w:t>Det må ikke tillates strid i bebygde områder (SIBO), sprengningsøvelser og bruk av flashbangs/øvelsesgranater på Taraldrud før det er utarbeidet beregnings- og støyskjermingsmetoder som Oppegård, Ski og Oslo kommune aksepterer.</w:t>
            </w:r>
          </w:p>
          <w:p w14:paraId="145F7ED8" w14:textId="77777777" w:rsidR="00453083" w:rsidRDefault="00453083" w:rsidP="00D06FD9">
            <w:pPr>
              <w:pStyle w:val="Brdtekst"/>
              <w:numPr>
                <w:ilvl w:val="0"/>
                <w:numId w:val="232"/>
              </w:numPr>
              <w:spacing w:after="0"/>
              <w:jc w:val="left"/>
              <w:rPr>
                <w:noProof/>
              </w:rPr>
            </w:pPr>
            <w:r w:rsidRPr="00453083">
              <w:rPr>
                <w:noProof/>
              </w:rPr>
              <w:t>Det må utarbeides vurderinger for hvordan langvarige eksponering for skyte- og sprengningsstøy påvirker mennesker, spesielt barn og unge. Støyen må ikke påvirke folkehelsen i negativ forstand.</w:t>
            </w:r>
          </w:p>
          <w:p w14:paraId="289CE446" w14:textId="77777777" w:rsidR="00453083" w:rsidRDefault="00453083" w:rsidP="00D06FD9">
            <w:pPr>
              <w:pStyle w:val="Brdtekst"/>
              <w:numPr>
                <w:ilvl w:val="0"/>
                <w:numId w:val="232"/>
              </w:numPr>
              <w:spacing w:after="0"/>
              <w:jc w:val="left"/>
              <w:rPr>
                <w:noProof/>
              </w:rPr>
            </w:pPr>
            <w:r w:rsidRPr="00453083">
              <w:rPr>
                <w:noProof/>
              </w:rPr>
              <w:t>Det utarbeides grundige vurderinger som viser eventuelle samfunnsøkonomiske kostnader og konsekvenser av at mange mennesker blir plaget av støy i lang tid.</w:t>
            </w:r>
          </w:p>
          <w:p w14:paraId="1D64BBC2" w14:textId="77777777" w:rsidR="00453083" w:rsidRDefault="00453083" w:rsidP="00D06FD9">
            <w:pPr>
              <w:pStyle w:val="Brdtekst"/>
              <w:numPr>
                <w:ilvl w:val="0"/>
                <w:numId w:val="232"/>
              </w:numPr>
              <w:spacing w:after="0"/>
              <w:jc w:val="left"/>
              <w:rPr>
                <w:noProof/>
              </w:rPr>
            </w:pPr>
            <w:r w:rsidRPr="00453083">
              <w:rPr>
                <w:noProof/>
              </w:rPr>
              <w:t xml:space="preserve">Maksimalt støynivå fra helikopter i friluftsområdene må avklares. Dette er per dags dato noe uklart. Blant annet ønskes det </w:t>
            </w:r>
            <w:r w:rsidRPr="00453083">
              <w:rPr>
                <w:noProof/>
              </w:rPr>
              <w:lastRenderedPageBreak/>
              <w:t>dokumentasjon på hvor mye de nye helikoptrene støyer, da dette er avgjørende for å få riktig angivelse av støyutbredelsen.</w:t>
            </w:r>
          </w:p>
          <w:p w14:paraId="5D55BCFA" w14:textId="77777777" w:rsidR="00453083" w:rsidRDefault="00453083" w:rsidP="00D06FD9">
            <w:pPr>
              <w:pStyle w:val="Brdtekst"/>
              <w:numPr>
                <w:ilvl w:val="0"/>
                <w:numId w:val="232"/>
              </w:numPr>
              <w:spacing w:after="0"/>
              <w:jc w:val="left"/>
              <w:rPr>
                <w:noProof/>
              </w:rPr>
            </w:pPr>
            <w:r w:rsidRPr="00453083">
              <w:rPr>
                <w:noProof/>
              </w:rPr>
              <w:t>Det må legges føringer i planbestemmelsene på bruk av inn- og utflygingstraseer utenom utrykninger.</w:t>
            </w:r>
          </w:p>
          <w:p w14:paraId="2EFD2ED9" w14:textId="77777777" w:rsidR="00453083" w:rsidRDefault="00453083" w:rsidP="00D06FD9">
            <w:pPr>
              <w:pStyle w:val="Brdtekst"/>
              <w:numPr>
                <w:ilvl w:val="0"/>
                <w:numId w:val="232"/>
              </w:numPr>
              <w:spacing w:after="0"/>
              <w:jc w:val="left"/>
              <w:rPr>
                <w:noProof/>
              </w:rPr>
            </w:pPr>
            <w:r w:rsidRPr="00453083">
              <w:rPr>
                <w:noProof/>
              </w:rPr>
              <w:t>Parkeringsplassen for besøkende til senteret må kunne brukes som utfartsparkeringsplass på kvelder etter 17:00 og i helgene. Marka er der vi søker for å forbedre eller vedlikeholde vår mentale og fysiske helse.</w:t>
            </w:r>
          </w:p>
          <w:p w14:paraId="4FDBBFCC" w14:textId="20A9D92C" w:rsidR="00453083" w:rsidRPr="00453083" w:rsidRDefault="00453083" w:rsidP="00D06FD9">
            <w:pPr>
              <w:pStyle w:val="Brdtekst"/>
              <w:numPr>
                <w:ilvl w:val="0"/>
                <w:numId w:val="232"/>
              </w:numPr>
              <w:spacing w:after="0"/>
              <w:jc w:val="left"/>
              <w:rPr>
                <w:noProof/>
              </w:rPr>
            </w:pPr>
            <w:r w:rsidRPr="00453083">
              <w:rPr>
                <w:noProof/>
              </w:rPr>
              <w:t>Å vise hensyn til at barn har rett til å bli hørt. Dette er lovfestet. Departementet plikter å vurdere hva som er barnas beste i forbindelse med utbygging og virksomhet ved det nye beredskapssenteret. Hverdagen til barn i barnehage og skole vil endres radikalt dersom planforslaget får gjennomslag uten vesentlige endringer vedrørende støynivå.</w:t>
            </w:r>
          </w:p>
          <w:p w14:paraId="04C7ECBB" w14:textId="17924878" w:rsidR="00EC17AB" w:rsidRPr="00453083" w:rsidRDefault="00EC17AB" w:rsidP="00453083">
            <w:pPr>
              <w:pStyle w:val="Brdtekst"/>
              <w:spacing w:after="0"/>
              <w:jc w:val="left"/>
              <w:rPr>
                <w:noProof/>
              </w:rPr>
            </w:pPr>
          </w:p>
        </w:tc>
        <w:tc>
          <w:tcPr>
            <w:tcW w:w="4110" w:type="dxa"/>
          </w:tcPr>
          <w:p w14:paraId="00199AA9" w14:textId="77777777" w:rsidR="00F10209" w:rsidRDefault="00F10209" w:rsidP="00931456">
            <w:pPr>
              <w:pStyle w:val="Brdtekst"/>
              <w:spacing w:after="0"/>
              <w:jc w:val="left"/>
              <w:rPr>
                <w:noProof/>
              </w:rPr>
            </w:pPr>
          </w:p>
          <w:p w14:paraId="7B381AB8" w14:textId="77777777" w:rsidR="00F10209" w:rsidRDefault="00F10209" w:rsidP="00931456">
            <w:pPr>
              <w:pStyle w:val="Brdtekst"/>
              <w:spacing w:after="0"/>
              <w:jc w:val="left"/>
              <w:rPr>
                <w:noProof/>
              </w:rPr>
            </w:pPr>
          </w:p>
          <w:p w14:paraId="04D170EB" w14:textId="18195F9A" w:rsidR="00EC17AB" w:rsidRDefault="007E14AD" w:rsidP="00931456">
            <w:pPr>
              <w:pStyle w:val="Brdtekst"/>
              <w:spacing w:after="0"/>
              <w:jc w:val="left"/>
              <w:rPr>
                <w:noProof/>
              </w:rPr>
            </w:pPr>
            <w:r w:rsidRPr="007E14AD">
              <w:rPr>
                <w:noProof/>
              </w:rPr>
              <w:t>Se felles merknadssvar.</w:t>
            </w:r>
          </w:p>
        </w:tc>
      </w:tr>
      <w:tr w:rsidR="00EC17AB" w14:paraId="299EBF4B" w14:textId="77777777" w:rsidTr="003745D5">
        <w:tc>
          <w:tcPr>
            <w:tcW w:w="4942" w:type="dxa"/>
          </w:tcPr>
          <w:p w14:paraId="13A064AB" w14:textId="339A258C" w:rsidR="00EC17AB" w:rsidRDefault="00EC17AB" w:rsidP="00EC17AB">
            <w:pPr>
              <w:pStyle w:val="Brdtekst"/>
              <w:spacing w:after="0"/>
              <w:jc w:val="left"/>
              <w:rPr>
                <w:b/>
                <w:noProof/>
              </w:rPr>
            </w:pPr>
            <w:r>
              <w:rPr>
                <w:b/>
                <w:noProof/>
              </w:rPr>
              <w:lastRenderedPageBreak/>
              <w:t xml:space="preserve">Anonym </w:t>
            </w:r>
            <w:r w:rsidR="004D13E9" w:rsidRPr="004D13E9">
              <w:rPr>
                <w:b/>
                <w:noProof/>
              </w:rPr>
              <w:t xml:space="preserve">114178 </w:t>
            </w:r>
            <w:r w:rsidRPr="00547D7E">
              <w:rPr>
                <w:b/>
                <w:noProof/>
              </w:rPr>
              <w:t xml:space="preserve">– </w:t>
            </w:r>
            <w:r w:rsidR="004D13E9">
              <w:rPr>
                <w:b/>
                <w:noProof/>
              </w:rPr>
              <w:t>22</w:t>
            </w:r>
            <w:r>
              <w:rPr>
                <w:b/>
                <w:noProof/>
              </w:rPr>
              <w:t>.06.2017</w:t>
            </w:r>
          </w:p>
          <w:p w14:paraId="540EEC3E" w14:textId="77777777" w:rsidR="00EC17AB" w:rsidRDefault="00EC17AB" w:rsidP="00931456">
            <w:pPr>
              <w:pStyle w:val="Brdtekst"/>
              <w:spacing w:after="0"/>
              <w:jc w:val="left"/>
              <w:rPr>
                <w:b/>
                <w:noProof/>
              </w:rPr>
            </w:pPr>
          </w:p>
          <w:p w14:paraId="7DB44117" w14:textId="77777777" w:rsidR="004D13E9" w:rsidRPr="004D13E9" w:rsidRDefault="004D13E9" w:rsidP="00931456">
            <w:pPr>
              <w:pStyle w:val="Brdtekst"/>
              <w:spacing w:after="0"/>
              <w:jc w:val="left"/>
              <w:rPr>
                <w:noProof/>
              </w:rPr>
            </w:pPr>
            <w:r w:rsidRPr="004D13E9">
              <w:rPr>
                <w:noProof/>
              </w:rPr>
              <w:t>Likelydende til Anja Hagen Kleivan sin merknad.</w:t>
            </w:r>
          </w:p>
          <w:p w14:paraId="4D151346" w14:textId="4F4DFB73" w:rsidR="004D13E9" w:rsidRDefault="004D13E9" w:rsidP="00931456">
            <w:pPr>
              <w:pStyle w:val="Brdtekst"/>
              <w:spacing w:after="0"/>
              <w:jc w:val="left"/>
              <w:rPr>
                <w:b/>
                <w:noProof/>
              </w:rPr>
            </w:pPr>
          </w:p>
        </w:tc>
        <w:tc>
          <w:tcPr>
            <w:tcW w:w="4110" w:type="dxa"/>
          </w:tcPr>
          <w:p w14:paraId="30A2D630" w14:textId="77777777" w:rsidR="00EC17AB" w:rsidRDefault="00EC17AB" w:rsidP="00931456">
            <w:pPr>
              <w:pStyle w:val="Brdtekst"/>
              <w:spacing w:after="0"/>
              <w:jc w:val="left"/>
              <w:rPr>
                <w:noProof/>
              </w:rPr>
            </w:pPr>
          </w:p>
          <w:p w14:paraId="6AE211ED" w14:textId="77777777" w:rsidR="00277480" w:rsidRDefault="00277480" w:rsidP="00931456">
            <w:pPr>
              <w:pStyle w:val="Brdtekst"/>
              <w:spacing w:after="0"/>
              <w:jc w:val="left"/>
              <w:rPr>
                <w:noProof/>
              </w:rPr>
            </w:pPr>
          </w:p>
          <w:p w14:paraId="3C9134AE" w14:textId="469FDA8E" w:rsidR="00277480" w:rsidRDefault="00277480" w:rsidP="00931456">
            <w:pPr>
              <w:pStyle w:val="Brdtekst"/>
              <w:spacing w:after="0"/>
              <w:jc w:val="left"/>
              <w:rPr>
                <w:noProof/>
              </w:rPr>
            </w:pPr>
            <w:r>
              <w:rPr>
                <w:noProof/>
              </w:rPr>
              <w:t>Se felles merknadssvar.</w:t>
            </w:r>
          </w:p>
        </w:tc>
      </w:tr>
      <w:tr w:rsidR="00EC17AB" w14:paraId="1F84BF78" w14:textId="77777777" w:rsidTr="003745D5">
        <w:tc>
          <w:tcPr>
            <w:tcW w:w="4942" w:type="dxa"/>
          </w:tcPr>
          <w:p w14:paraId="702F4397" w14:textId="6459C0FD" w:rsidR="00EC17AB" w:rsidRPr="00583F33" w:rsidRDefault="00EC17AB" w:rsidP="00583F33">
            <w:pPr>
              <w:pStyle w:val="Brdtekst"/>
              <w:spacing w:after="0"/>
              <w:jc w:val="left"/>
              <w:rPr>
                <w:b/>
                <w:noProof/>
              </w:rPr>
            </w:pPr>
            <w:r w:rsidRPr="00583F33">
              <w:rPr>
                <w:b/>
                <w:noProof/>
              </w:rPr>
              <w:t xml:space="preserve">Anonym </w:t>
            </w:r>
            <w:r w:rsidR="00583F33" w:rsidRPr="00583F33">
              <w:rPr>
                <w:b/>
                <w:noProof/>
              </w:rPr>
              <w:t xml:space="preserve">114219 </w:t>
            </w:r>
            <w:r w:rsidRPr="00583F33">
              <w:rPr>
                <w:b/>
                <w:noProof/>
              </w:rPr>
              <w:t xml:space="preserve">– </w:t>
            </w:r>
            <w:r w:rsidR="00583F33" w:rsidRPr="00583F33">
              <w:rPr>
                <w:b/>
                <w:noProof/>
              </w:rPr>
              <w:t>22</w:t>
            </w:r>
            <w:r w:rsidRPr="00583F33">
              <w:rPr>
                <w:b/>
                <w:noProof/>
              </w:rPr>
              <w:t>.06.2017</w:t>
            </w:r>
          </w:p>
          <w:p w14:paraId="36D5621B" w14:textId="77777777" w:rsidR="00EC17AB" w:rsidRPr="00583F33" w:rsidRDefault="00EC17AB" w:rsidP="00583F33">
            <w:pPr>
              <w:pStyle w:val="Brdtekst"/>
              <w:spacing w:after="0"/>
              <w:jc w:val="left"/>
              <w:rPr>
                <w:noProof/>
              </w:rPr>
            </w:pPr>
          </w:p>
          <w:p w14:paraId="727C4244" w14:textId="77777777" w:rsidR="00583F33" w:rsidRPr="00583F33" w:rsidRDefault="00583F33" w:rsidP="00583F33">
            <w:pPr>
              <w:pStyle w:val="Brdtekst"/>
              <w:spacing w:after="0"/>
              <w:jc w:val="left"/>
              <w:rPr>
                <w:noProof/>
              </w:rPr>
            </w:pPr>
            <w:r w:rsidRPr="00583F33">
              <w:rPr>
                <w:noProof/>
              </w:rPr>
              <w:t>Planforslaget for Politiets nasjonale beredskapssenter på Taraldrud bør ikke godkjennes. Forslaget innebærer at mange mennesker, herunder barn, vil bli plaget av støy i hverdagen sin. Støyen det er tale om (skyting, sprengninger, helikopterstøy) vil ikke bare være plagsom, men vil også være av en karakter som kan være skremmende for mange, særlig for barn og for mennesker som har vært utsatt for krig eller hendelser med skyting/eksplosjoner. Barn vil måtte forklares at politiet øver på farlige hendelser som kan skje her vi bor, noe som må antas å kunne skremme ytterligere.</w:t>
            </w:r>
          </w:p>
          <w:p w14:paraId="2407280F" w14:textId="77777777" w:rsidR="00583F33" w:rsidRPr="00583F33" w:rsidRDefault="00583F33" w:rsidP="00583F33">
            <w:pPr>
              <w:pStyle w:val="Brdtekst"/>
              <w:spacing w:after="0"/>
              <w:jc w:val="left"/>
              <w:rPr>
                <w:noProof/>
              </w:rPr>
            </w:pPr>
          </w:p>
          <w:p w14:paraId="41989CF1" w14:textId="77777777" w:rsidR="00583F33" w:rsidRPr="00583F33" w:rsidRDefault="00583F33" w:rsidP="00583F33">
            <w:pPr>
              <w:pStyle w:val="Brdtekst"/>
              <w:spacing w:after="0"/>
              <w:jc w:val="left"/>
              <w:rPr>
                <w:noProof/>
              </w:rPr>
            </w:pPr>
            <w:r w:rsidRPr="00583F33">
              <w:rPr>
                <w:noProof/>
              </w:rPr>
              <w:t>Når det foreslås at barna skal gjemme seg i gapahuker i skogen for å komme unna støyen sier det mye om hvordan hensynet til barn er ivaretatt i denne prosessen. Det er nesten så man ikke tror det man leser og hører - det kan umulig være ment alvorlig at barn skal måtte søke tilflukt for å komme unna lyden av bomber og granater i skoletiden, barnehagetiden eller fritiden sin i naturen.</w:t>
            </w:r>
          </w:p>
          <w:p w14:paraId="16C9AD0F" w14:textId="77777777" w:rsidR="00583F33" w:rsidRPr="00583F33" w:rsidRDefault="00583F33" w:rsidP="00583F33">
            <w:pPr>
              <w:pStyle w:val="Brdtekst"/>
              <w:spacing w:after="0"/>
              <w:jc w:val="left"/>
              <w:rPr>
                <w:noProof/>
              </w:rPr>
            </w:pPr>
          </w:p>
          <w:p w14:paraId="5200D451" w14:textId="77777777" w:rsidR="00583F33" w:rsidRPr="00583F33" w:rsidRDefault="00583F33" w:rsidP="00583F33">
            <w:pPr>
              <w:pStyle w:val="Brdtekst"/>
              <w:spacing w:after="0"/>
              <w:jc w:val="left"/>
              <w:rPr>
                <w:noProof/>
              </w:rPr>
            </w:pPr>
            <w:r w:rsidRPr="00583F33">
              <w:rPr>
                <w:noProof/>
              </w:rPr>
              <w:t>Det synes videre som om konsekvensene av plasseringen av, og planene for, beredskapssenteret er for utilstrekkelig utredet. Hvorfor er for eksempel høringsfristen satt til det kortest mulige, slik at Barneombudet og andre instanser som er egnet til å vurdere hvordan barn ivaretas i prosesser som dette, ikke får anledning til å vurdere forslaget og inngi høringssvar?</w:t>
            </w:r>
          </w:p>
          <w:p w14:paraId="04DE064A" w14:textId="77777777" w:rsidR="00583F33" w:rsidRPr="00583F33" w:rsidRDefault="00583F33" w:rsidP="00583F33">
            <w:pPr>
              <w:pStyle w:val="Brdtekst"/>
              <w:spacing w:after="0"/>
              <w:jc w:val="left"/>
              <w:rPr>
                <w:noProof/>
              </w:rPr>
            </w:pPr>
          </w:p>
          <w:p w14:paraId="3B5DAA57" w14:textId="77777777" w:rsidR="00583F33" w:rsidRPr="00583F33" w:rsidRDefault="00583F33" w:rsidP="00583F33">
            <w:pPr>
              <w:pStyle w:val="Brdtekst"/>
              <w:spacing w:after="0"/>
              <w:jc w:val="left"/>
              <w:rPr>
                <w:noProof/>
              </w:rPr>
            </w:pPr>
            <w:r w:rsidRPr="00583F33">
              <w:rPr>
                <w:noProof/>
              </w:rPr>
              <w:lastRenderedPageBreak/>
              <w:t>Departementet må utrede grundig hvilke konsekvenser det vil få for de barna som blir berørt av beredskapssenteret, og det må legges frem en vurdering av hvordan barnets beste er ivaretatt i denne prosessen. Hvilke vurderinger er gjort når det gjelder hvilken virkning langvarig eksponering for skyte- og sprengningsstøy vil påvirke for eksempel barnas helse, behov for og krav på omsorg og trygghet, konsentrasjon og læring? Hvordan har man gått frem for å høre barn i denne planprosessen? Et eventuelt nytt planforslag må redegjøre grundig for blant annet dette.</w:t>
            </w:r>
          </w:p>
          <w:p w14:paraId="386A7D48" w14:textId="5B0DCC26" w:rsidR="00583F33" w:rsidRPr="00583F33" w:rsidRDefault="00583F33" w:rsidP="00583F33">
            <w:pPr>
              <w:pStyle w:val="Brdtekst"/>
              <w:spacing w:after="0"/>
              <w:jc w:val="left"/>
              <w:rPr>
                <w:noProof/>
              </w:rPr>
            </w:pPr>
          </w:p>
        </w:tc>
        <w:tc>
          <w:tcPr>
            <w:tcW w:w="4110" w:type="dxa"/>
          </w:tcPr>
          <w:p w14:paraId="59165615" w14:textId="77777777" w:rsidR="00277480" w:rsidRDefault="00277480" w:rsidP="00931456">
            <w:pPr>
              <w:pStyle w:val="Brdtekst"/>
              <w:spacing w:after="0"/>
              <w:jc w:val="left"/>
              <w:rPr>
                <w:noProof/>
              </w:rPr>
            </w:pPr>
          </w:p>
          <w:p w14:paraId="37AB673C" w14:textId="77777777" w:rsidR="00277480" w:rsidRDefault="00277480" w:rsidP="00931456">
            <w:pPr>
              <w:pStyle w:val="Brdtekst"/>
              <w:spacing w:after="0"/>
              <w:jc w:val="left"/>
              <w:rPr>
                <w:noProof/>
              </w:rPr>
            </w:pPr>
          </w:p>
          <w:p w14:paraId="6854FD42" w14:textId="4041CEE8" w:rsidR="00EC17AB" w:rsidRDefault="007E14AD" w:rsidP="00931456">
            <w:pPr>
              <w:pStyle w:val="Brdtekst"/>
              <w:spacing w:after="0"/>
              <w:jc w:val="left"/>
              <w:rPr>
                <w:noProof/>
              </w:rPr>
            </w:pPr>
            <w:r w:rsidRPr="007E14AD">
              <w:rPr>
                <w:noProof/>
              </w:rPr>
              <w:t>Se felles merknadssvar.</w:t>
            </w:r>
          </w:p>
        </w:tc>
      </w:tr>
      <w:tr w:rsidR="00EC17AB" w14:paraId="5AB48466" w14:textId="77777777" w:rsidTr="003745D5">
        <w:tc>
          <w:tcPr>
            <w:tcW w:w="4942" w:type="dxa"/>
          </w:tcPr>
          <w:p w14:paraId="669AD2DB" w14:textId="5750F606" w:rsidR="00EC17AB" w:rsidRDefault="00EC17AB" w:rsidP="00EC17AB">
            <w:pPr>
              <w:pStyle w:val="Brdtekst"/>
              <w:spacing w:after="0"/>
              <w:jc w:val="left"/>
              <w:rPr>
                <w:b/>
                <w:noProof/>
              </w:rPr>
            </w:pPr>
            <w:r>
              <w:rPr>
                <w:b/>
                <w:noProof/>
              </w:rPr>
              <w:t xml:space="preserve">Anonym </w:t>
            </w:r>
            <w:r w:rsidR="00052FCB" w:rsidRPr="00052FCB">
              <w:rPr>
                <w:b/>
                <w:noProof/>
              </w:rPr>
              <w:t>114926</w:t>
            </w:r>
            <w:r w:rsidR="00052FCB">
              <w:rPr>
                <w:b/>
                <w:noProof/>
              </w:rPr>
              <w:t xml:space="preserve"> </w:t>
            </w:r>
            <w:r w:rsidRPr="00547D7E">
              <w:rPr>
                <w:b/>
                <w:noProof/>
              </w:rPr>
              <w:t xml:space="preserve">– </w:t>
            </w:r>
            <w:r w:rsidR="00052FCB">
              <w:rPr>
                <w:b/>
                <w:noProof/>
              </w:rPr>
              <w:t>22</w:t>
            </w:r>
            <w:r>
              <w:rPr>
                <w:b/>
                <w:noProof/>
              </w:rPr>
              <w:t>.06.2017</w:t>
            </w:r>
          </w:p>
          <w:p w14:paraId="5B1292F4" w14:textId="77777777" w:rsidR="00EC17AB" w:rsidRDefault="00EC17AB" w:rsidP="00931456">
            <w:pPr>
              <w:pStyle w:val="Brdtekst"/>
              <w:spacing w:after="0"/>
              <w:jc w:val="left"/>
              <w:rPr>
                <w:b/>
                <w:noProof/>
              </w:rPr>
            </w:pPr>
          </w:p>
          <w:p w14:paraId="1903AA8C" w14:textId="77777777" w:rsidR="00052FCB" w:rsidRPr="00052FCB" w:rsidRDefault="00052FCB" w:rsidP="00931456">
            <w:pPr>
              <w:pStyle w:val="Brdtekst"/>
              <w:spacing w:after="0"/>
              <w:jc w:val="left"/>
              <w:rPr>
                <w:noProof/>
              </w:rPr>
            </w:pPr>
            <w:r w:rsidRPr="00052FCB">
              <w:rPr>
                <w:noProof/>
              </w:rPr>
              <w:t>Likelydende til Anja Hagen Kleivan sin merknad.</w:t>
            </w:r>
          </w:p>
          <w:p w14:paraId="5DD1CEEA" w14:textId="13B4C559" w:rsidR="00052FCB" w:rsidRDefault="00052FCB" w:rsidP="00931456">
            <w:pPr>
              <w:pStyle w:val="Brdtekst"/>
              <w:spacing w:after="0"/>
              <w:jc w:val="left"/>
              <w:rPr>
                <w:b/>
                <w:noProof/>
              </w:rPr>
            </w:pPr>
          </w:p>
        </w:tc>
        <w:tc>
          <w:tcPr>
            <w:tcW w:w="4110" w:type="dxa"/>
          </w:tcPr>
          <w:p w14:paraId="76F592D4" w14:textId="77777777" w:rsidR="00EC17AB" w:rsidRDefault="00EC17AB" w:rsidP="00931456">
            <w:pPr>
              <w:pStyle w:val="Brdtekst"/>
              <w:spacing w:after="0"/>
              <w:jc w:val="left"/>
              <w:rPr>
                <w:noProof/>
              </w:rPr>
            </w:pPr>
          </w:p>
          <w:p w14:paraId="1540FC33" w14:textId="77777777" w:rsidR="00EA535F" w:rsidRDefault="00EA535F" w:rsidP="00931456">
            <w:pPr>
              <w:pStyle w:val="Brdtekst"/>
              <w:spacing w:after="0"/>
              <w:jc w:val="left"/>
              <w:rPr>
                <w:noProof/>
              </w:rPr>
            </w:pPr>
          </w:p>
          <w:p w14:paraId="54FBCB56" w14:textId="1EE33991" w:rsidR="00EA535F" w:rsidRDefault="00EA535F" w:rsidP="00931456">
            <w:pPr>
              <w:pStyle w:val="Brdtekst"/>
              <w:spacing w:after="0"/>
              <w:jc w:val="left"/>
              <w:rPr>
                <w:noProof/>
              </w:rPr>
            </w:pPr>
            <w:r>
              <w:rPr>
                <w:noProof/>
              </w:rPr>
              <w:t>Se felles merknadssvar.</w:t>
            </w:r>
          </w:p>
        </w:tc>
      </w:tr>
      <w:tr w:rsidR="00EC17AB" w14:paraId="4C4B259C" w14:textId="77777777" w:rsidTr="003745D5">
        <w:tc>
          <w:tcPr>
            <w:tcW w:w="4942" w:type="dxa"/>
          </w:tcPr>
          <w:p w14:paraId="19829F52" w14:textId="6EA7D94B" w:rsidR="00EC17AB" w:rsidRDefault="00EC17AB" w:rsidP="00EC17AB">
            <w:pPr>
              <w:pStyle w:val="Brdtekst"/>
              <w:spacing w:after="0"/>
              <w:jc w:val="left"/>
              <w:rPr>
                <w:b/>
                <w:noProof/>
              </w:rPr>
            </w:pPr>
            <w:r>
              <w:rPr>
                <w:b/>
                <w:noProof/>
              </w:rPr>
              <w:t xml:space="preserve">Anonym </w:t>
            </w:r>
            <w:r w:rsidR="00052FCB" w:rsidRPr="00052FCB">
              <w:rPr>
                <w:b/>
                <w:noProof/>
              </w:rPr>
              <w:t>115218</w:t>
            </w:r>
            <w:r w:rsidR="00052FCB">
              <w:rPr>
                <w:b/>
                <w:noProof/>
              </w:rPr>
              <w:t xml:space="preserve"> </w:t>
            </w:r>
            <w:r w:rsidRPr="00547D7E">
              <w:rPr>
                <w:b/>
                <w:noProof/>
              </w:rPr>
              <w:t xml:space="preserve">– </w:t>
            </w:r>
            <w:r w:rsidR="00052FCB">
              <w:rPr>
                <w:b/>
                <w:noProof/>
              </w:rPr>
              <w:t>22</w:t>
            </w:r>
            <w:r>
              <w:rPr>
                <w:b/>
                <w:noProof/>
              </w:rPr>
              <w:t>.06.2017</w:t>
            </w:r>
          </w:p>
          <w:p w14:paraId="38480D34" w14:textId="02E12F52" w:rsidR="00052FCB" w:rsidRPr="00052FCB" w:rsidRDefault="00052FCB" w:rsidP="00052FCB">
            <w:pPr>
              <w:pStyle w:val="Brdtekst"/>
              <w:spacing w:after="0"/>
              <w:jc w:val="left"/>
              <w:rPr>
                <w:noProof/>
              </w:rPr>
            </w:pPr>
          </w:p>
          <w:p w14:paraId="489EDC73" w14:textId="77777777" w:rsidR="00052FCB" w:rsidRPr="00052FCB" w:rsidRDefault="00052FCB" w:rsidP="00052FCB">
            <w:pPr>
              <w:pStyle w:val="Brdtekst"/>
              <w:spacing w:after="0"/>
              <w:jc w:val="left"/>
              <w:rPr>
                <w:noProof/>
              </w:rPr>
            </w:pPr>
            <w:r w:rsidRPr="00052FCB">
              <w:rPr>
                <w:noProof/>
              </w:rPr>
              <w:t>Jeg for et beredskapssenter, men skal man på død og liv legge det ved et tett befolket boligområdet, må man ta konsekvensene av det. Man må ta kostnadene med å redusere støyen.</w:t>
            </w:r>
          </w:p>
          <w:p w14:paraId="117C001F" w14:textId="77777777" w:rsidR="00052FCB" w:rsidRPr="00052FCB" w:rsidRDefault="00052FCB" w:rsidP="00052FCB">
            <w:pPr>
              <w:pStyle w:val="Brdtekst"/>
              <w:spacing w:after="0"/>
              <w:jc w:val="left"/>
              <w:rPr>
                <w:noProof/>
              </w:rPr>
            </w:pPr>
          </w:p>
          <w:p w14:paraId="5D1D5EA8" w14:textId="77777777" w:rsidR="00052FCB" w:rsidRPr="00052FCB" w:rsidRDefault="00052FCB" w:rsidP="00052FCB">
            <w:pPr>
              <w:pStyle w:val="Brdtekst"/>
              <w:spacing w:after="0"/>
              <w:jc w:val="left"/>
              <w:rPr>
                <w:noProof/>
              </w:rPr>
            </w:pPr>
            <w:r w:rsidRPr="00052FCB">
              <w:rPr>
                <w:noProof/>
              </w:rPr>
              <w:t xml:space="preserve">det og legge lokk over skytebanen vil være mer lønnsomt nå en om noen år, da man ser konsekvensene av bråket. </w:t>
            </w:r>
          </w:p>
          <w:p w14:paraId="4AC5321D" w14:textId="77777777" w:rsidR="00052FCB" w:rsidRPr="00052FCB" w:rsidRDefault="00052FCB" w:rsidP="00052FCB">
            <w:pPr>
              <w:pStyle w:val="Brdtekst"/>
              <w:spacing w:after="0"/>
              <w:jc w:val="left"/>
              <w:rPr>
                <w:noProof/>
              </w:rPr>
            </w:pPr>
          </w:p>
          <w:p w14:paraId="0A206FA2" w14:textId="77777777" w:rsidR="00052FCB" w:rsidRPr="00052FCB" w:rsidRDefault="00052FCB" w:rsidP="00052FCB">
            <w:pPr>
              <w:pStyle w:val="Brdtekst"/>
              <w:spacing w:after="0"/>
              <w:jc w:val="left"/>
              <w:rPr>
                <w:noProof/>
              </w:rPr>
            </w:pPr>
            <w:r w:rsidRPr="00052FCB">
              <w:rPr>
                <w:noProof/>
              </w:rPr>
              <w:t>Når det kommer til helekopter trafikken, er den allerede stor over kommunen. Rygge vil ha dem, gi dem det og bruk pengene dere sparer på lokk over skytebanen, og andre støy tiltak.</w:t>
            </w:r>
          </w:p>
          <w:p w14:paraId="3CBAB728" w14:textId="33D04264" w:rsidR="00EC17AB" w:rsidRDefault="00EC17AB" w:rsidP="00931456">
            <w:pPr>
              <w:pStyle w:val="Brdtekst"/>
              <w:spacing w:after="0"/>
              <w:jc w:val="left"/>
              <w:rPr>
                <w:b/>
                <w:noProof/>
              </w:rPr>
            </w:pPr>
          </w:p>
        </w:tc>
        <w:tc>
          <w:tcPr>
            <w:tcW w:w="4110" w:type="dxa"/>
          </w:tcPr>
          <w:p w14:paraId="64AE21B0" w14:textId="77777777" w:rsidR="00EA535F" w:rsidRDefault="00EA535F" w:rsidP="00931456">
            <w:pPr>
              <w:pStyle w:val="Brdtekst"/>
              <w:spacing w:after="0"/>
              <w:jc w:val="left"/>
              <w:rPr>
                <w:noProof/>
              </w:rPr>
            </w:pPr>
          </w:p>
          <w:p w14:paraId="0272590B" w14:textId="77777777" w:rsidR="00EA535F" w:rsidRDefault="00EA535F" w:rsidP="00931456">
            <w:pPr>
              <w:pStyle w:val="Brdtekst"/>
              <w:spacing w:after="0"/>
              <w:jc w:val="left"/>
              <w:rPr>
                <w:noProof/>
              </w:rPr>
            </w:pPr>
          </w:p>
          <w:p w14:paraId="621149DA" w14:textId="15DE0BAB" w:rsidR="00EC17AB" w:rsidRDefault="007E14AD" w:rsidP="00931456">
            <w:pPr>
              <w:pStyle w:val="Brdtekst"/>
              <w:spacing w:after="0"/>
              <w:jc w:val="left"/>
              <w:rPr>
                <w:noProof/>
              </w:rPr>
            </w:pPr>
            <w:r w:rsidRPr="007E14AD">
              <w:rPr>
                <w:noProof/>
              </w:rPr>
              <w:t>Se felles merknadssvar.</w:t>
            </w:r>
          </w:p>
        </w:tc>
      </w:tr>
      <w:tr w:rsidR="00EC17AB" w14:paraId="7F2E23C5" w14:textId="77777777" w:rsidTr="003745D5">
        <w:tc>
          <w:tcPr>
            <w:tcW w:w="4942" w:type="dxa"/>
          </w:tcPr>
          <w:p w14:paraId="27E1450E" w14:textId="66B27959" w:rsidR="00EC17AB" w:rsidRDefault="00EC17AB" w:rsidP="00EC17AB">
            <w:pPr>
              <w:pStyle w:val="Brdtekst"/>
              <w:spacing w:after="0"/>
              <w:jc w:val="left"/>
              <w:rPr>
                <w:b/>
                <w:noProof/>
              </w:rPr>
            </w:pPr>
            <w:r>
              <w:rPr>
                <w:b/>
                <w:noProof/>
              </w:rPr>
              <w:t xml:space="preserve">Anonym </w:t>
            </w:r>
            <w:r w:rsidR="00D17ED3" w:rsidRPr="00D17ED3">
              <w:rPr>
                <w:b/>
                <w:noProof/>
              </w:rPr>
              <w:t>115422</w:t>
            </w:r>
            <w:r w:rsidR="00D17ED3">
              <w:rPr>
                <w:b/>
                <w:noProof/>
              </w:rPr>
              <w:t xml:space="preserve"> </w:t>
            </w:r>
            <w:r w:rsidRPr="00547D7E">
              <w:rPr>
                <w:b/>
                <w:noProof/>
              </w:rPr>
              <w:t xml:space="preserve">– </w:t>
            </w:r>
            <w:r w:rsidR="00D17ED3">
              <w:rPr>
                <w:b/>
                <w:noProof/>
              </w:rPr>
              <w:t>22</w:t>
            </w:r>
            <w:r>
              <w:rPr>
                <w:b/>
                <w:noProof/>
              </w:rPr>
              <w:t>.06.2017</w:t>
            </w:r>
          </w:p>
          <w:p w14:paraId="67E626E4" w14:textId="3D75A4F3" w:rsidR="00D17ED3" w:rsidRDefault="00D17ED3" w:rsidP="00EC17AB">
            <w:pPr>
              <w:pStyle w:val="Brdtekst"/>
              <w:spacing w:after="0"/>
              <w:jc w:val="left"/>
              <w:rPr>
                <w:b/>
                <w:noProof/>
              </w:rPr>
            </w:pPr>
          </w:p>
          <w:p w14:paraId="6545CDC7" w14:textId="3465E443" w:rsidR="00D17ED3" w:rsidRPr="00D17ED3" w:rsidRDefault="00D17ED3" w:rsidP="00EC17AB">
            <w:pPr>
              <w:pStyle w:val="Brdtekst"/>
              <w:spacing w:after="0"/>
              <w:jc w:val="left"/>
              <w:rPr>
                <w:noProof/>
              </w:rPr>
            </w:pPr>
            <w:r w:rsidRPr="00D17ED3">
              <w:rPr>
                <w:noProof/>
              </w:rPr>
              <w:t>Likelydende til Anja Hagen Kleivan sin merknad.</w:t>
            </w:r>
          </w:p>
          <w:p w14:paraId="74EDAC71" w14:textId="77777777" w:rsidR="00EC17AB" w:rsidRDefault="00EC17AB" w:rsidP="00931456">
            <w:pPr>
              <w:pStyle w:val="Brdtekst"/>
              <w:spacing w:after="0"/>
              <w:jc w:val="left"/>
              <w:rPr>
                <w:b/>
                <w:noProof/>
              </w:rPr>
            </w:pPr>
          </w:p>
        </w:tc>
        <w:tc>
          <w:tcPr>
            <w:tcW w:w="4110" w:type="dxa"/>
          </w:tcPr>
          <w:p w14:paraId="23F0ACEB" w14:textId="77777777" w:rsidR="00EC17AB" w:rsidRDefault="00EC17AB" w:rsidP="00931456">
            <w:pPr>
              <w:pStyle w:val="Brdtekst"/>
              <w:spacing w:after="0"/>
              <w:jc w:val="left"/>
              <w:rPr>
                <w:noProof/>
              </w:rPr>
            </w:pPr>
          </w:p>
          <w:p w14:paraId="5FDA04CF" w14:textId="77777777" w:rsidR="00EA535F" w:rsidRDefault="00EA535F" w:rsidP="00931456">
            <w:pPr>
              <w:pStyle w:val="Brdtekst"/>
              <w:spacing w:after="0"/>
              <w:jc w:val="left"/>
              <w:rPr>
                <w:noProof/>
              </w:rPr>
            </w:pPr>
          </w:p>
          <w:p w14:paraId="5CFD5EE3" w14:textId="04E3AF34" w:rsidR="00EA535F" w:rsidRDefault="00EA535F" w:rsidP="00931456">
            <w:pPr>
              <w:pStyle w:val="Brdtekst"/>
              <w:spacing w:after="0"/>
              <w:jc w:val="left"/>
              <w:rPr>
                <w:noProof/>
              </w:rPr>
            </w:pPr>
            <w:r>
              <w:rPr>
                <w:noProof/>
              </w:rPr>
              <w:t>Se felles merknadssvar.</w:t>
            </w:r>
          </w:p>
        </w:tc>
      </w:tr>
      <w:tr w:rsidR="00EC17AB" w14:paraId="45D7A0D2" w14:textId="77777777" w:rsidTr="003745D5">
        <w:tc>
          <w:tcPr>
            <w:tcW w:w="4942" w:type="dxa"/>
          </w:tcPr>
          <w:p w14:paraId="5825F84F" w14:textId="78911336" w:rsidR="00EC17AB" w:rsidRDefault="00EC17AB" w:rsidP="00EC17AB">
            <w:pPr>
              <w:pStyle w:val="Brdtekst"/>
              <w:spacing w:after="0"/>
              <w:jc w:val="left"/>
              <w:rPr>
                <w:b/>
                <w:noProof/>
              </w:rPr>
            </w:pPr>
            <w:r>
              <w:rPr>
                <w:b/>
                <w:noProof/>
              </w:rPr>
              <w:t xml:space="preserve">Anonym </w:t>
            </w:r>
            <w:r w:rsidR="00D17ED3" w:rsidRPr="00D17ED3">
              <w:rPr>
                <w:b/>
                <w:noProof/>
              </w:rPr>
              <w:t>115639</w:t>
            </w:r>
            <w:r w:rsidR="00D17ED3">
              <w:rPr>
                <w:b/>
                <w:noProof/>
              </w:rPr>
              <w:t xml:space="preserve"> </w:t>
            </w:r>
            <w:r w:rsidRPr="00547D7E">
              <w:rPr>
                <w:b/>
                <w:noProof/>
              </w:rPr>
              <w:t xml:space="preserve">– </w:t>
            </w:r>
            <w:r w:rsidR="00D17ED3">
              <w:rPr>
                <w:b/>
                <w:noProof/>
              </w:rPr>
              <w:t>22</w:t>
            </w:r>
            <w:r>
              <w:rPr>
                <w:b/>
                <w:noProof/>
              </w:rPr>
              <w:t>.06.2017</w:t>
            </w:r>
          </w:p>
          <w:p w14:paraId="64754328" w14:textId="77777777" w:rsidR="00EC17AB" w:rsidRDefault="00EC17AB" w:rsidP="00BF5135">
            <w:pPr>
              <w:pStyle w:val="Brdtekst"/>
              <w:spacing w:after="0"/>
              <w:jc w:val="left"/>
              <w:rPr>
                <w:b/>
                <w:noProof/>
              </w:rPr>
            </w:pPr>
          </w:p>
          <w:p w14:paraId="3BD4ADA8" w14:textId="623B8EEE" w:rsidR="00D17ED3" w:rsidRPr="00D17ED3" w:rsidRDefault="00D17ED3" w:rsidP="00BF5135">
            <w:pPr>
              <w:pStyle w:val="Brdtekst"/>
              <w:spacing w:after="0"/>
              <w:jc w:val="left"/>
              <w:rPr>
                <w:noProof/>
              </w:rPr>
            </w:pPr>
            <w:r w:rsidRPr="00D17ED3">
              <w:rPr>
                <w:noProof/>
              </w:rPr>
              <w:t>Jeg synes at å bygge skytebane rett ved en skolegård er en dårlig ide. På skolen er det barn som kommer fra land med krig. jeg synes dere bør flytte det. Hilsen Vetle 10 år.</w:t>
            </w:r>
          </w:p>
          <w:p w14:paraId="6D970097" w14:textId="6EE0A988" w:rsidR="00D17ED3" w:rsidRDefault="00D17ED3" w:rsidP="00BF5135">
            <w:pPr>
              <w:pStyle w:val="Brdtekst"/>
              <w:spacing w:after="0"/>
              <w:jc w:val="left"/>
              <w:rPr>
                <w:b/>
                <w:noProof/>
              </w:rPr>
            </w:pPr>
          </w:p>
        </w:tc>
        <w:tc>
          <w:tcPr>
            <w:tcW w:w="4110" w:type="dxa"/>
          </w:tcPr>
          <w:p w14:paraId="1D85C345" w14:textId="77777777" w:rsidR="00EA535F" w:rsidRDefault="00EA535F" w:rsidP="00BF5135">
            <w:pPr>
              <w:pStyle w:val="Brdtekst"/>
              <w:spacing w:after="0"/>
              <w:jc w:val="left"/>
              <w:rPr>
                <w:noProof/>
              </w:rPr>
            </w:pPr>
          </w:p>
          <w:p w14:paraId="2A8C95C5" w14:textId="77777777" w:rsidR="00EA535F" w:rsidRDefault="00EA535F" w:rsidP="00BF5135">
            <w:pPr>
              <w:pStyle w:val="Brdtekst"/>
              <w:spacing w:after="0"/>
              <w:jc w:val="left"/>
              <w:rPr>
                <w:noProof/>
              </w:rPr>
            </w:pPr>
          </w:p>
          <w:p w14:paraId="54FE9644" w14:textId="7970B49F" w:rsidR="00EC17AB" w:rsidRDefault="00EA535F" w:rsidP="00BF5135">
            <w:pPr>
              <w:pStyle w:val="Brdtekst"/>
              <w:spacing w:after="0"/>
              <w:jc w:val="left"/>
              <w:rPr>
                <w:noProof/>
              </w:rPr>
            </w:pPr>
            <w:r w:rsidRPr="00EA535F">
              <w:rPr>
                <w:noProof/>
              </w:rPr>
              <w:t>Se felles merknadssvar.</w:t>
            </w:r>
          </w:p>
        </w:tc>
      </w:tr>
      <w:tr w:rsidR="00D17ED3" w14:paraId="11D4B12E" w14:textId="77777777" w:rsidTr="00E21AF9">
        <w:tc>
          <w:tcPr>
            <w:tcW w:w="4942" w:type="dxa"/>
          </w:tcPr>
          <w:p w14:paraId="547F6820" w14:textId="532F91B9" w:rsidR="00D17ED3" w:rsidRPr="00D17ED3" w:rsidRDefault="00D17ED3" w:rsidP="00D17ED3">
            <w:pPr>
              <w:pStyle w:val="Brdtekst"/>
              <w:spacing w:after="0"/>
              <w:jc w:val="left"/>
              <w:rPr>
                <w:b/>
                <w:noProof/>
              </w:rPr>
            </w:pPr>
            <w:r w:rsidRPr="00D17ED3">
              <w:rPr>
                <w:b/>
                <w:noProof/>
              </w:rPr>
              <w:t>Anonym 115864 – 22.06.2017</w:t>
            </w:r>
          </w:p>
          <w:p w14:paraId="12AA0EA0" w14:textId="77777777" w:rsidR="00D17ED3" w:rsidRPr="00D17ED3" w:rsidRDefault="00D17ED3" w:rsidP="00D17ED3">
            <w:pPr>
              <w:pStyle w:val="Brdtekst"/>
              <w:spacing w:after="0"/>
              <w:jc w:val="left"/>
              <w:rPr>
                <w:noProof/>
              </w:rPr>
            </w:pPr>
          </w:p>
          <w:p w14:paraId="392E9C3F" w14:textId="77777777" w:rsidR="00D17ED3" w:rsidRPr="00D17ED3" w:rsidRDefault="00D17ED3" w:rsidP="00D17ED3">
            <w:pPr>
              <w:pStyle w:val="Brdtekst"/>
              <w:spacing w:after="0"/>
              <w:jc w:val="left"/>
              <w:rPr>
                <w:noProof/>
              </w:rPr>
            </w:pPr>
            <w:r w:rsidRPr="00D17ED3">
              <w:rPr>
                <w:noProof/>
              </w:rPr>
              <w:t>Hvordan man i det hele tatt har kommet frem til at det er aktuelt å legge et beredskapssenter som medfører så mye støy for så mange mennesker i nærområdet er for meg uforståelig. Et senter som skal trene opp politiets personell til å bla forebygge og begrense skade på befolkningen i krisesituasjoner, blir nå i seg selv en kilde til skade for områdets beboere, og vil spesielt ramme de ca 2000 barna på nærliggende skoler og barnehager.</w:t>
            </w:r>
          </w:p>
          <w:p w14:paraId="4C2CFBBF" w14:textId="77777777" w:rsidR="00D17ED3" w:rsidRPr="00D17ED3" w:rsidRDefault="00D17ED3" w:rsidP="00D17ED3">
            <w:pPr>
              <w:pStyle w:val="Brdtekst"/>
              <w:spacing w:after="0"/>
              <w:jc w:val="left"/>
              <w:rPr>
                <w:noProof/>
              </w:rPr>
            </w:pPr>
            <w:r w:rsidRPr="00D17ED3">
              <w:rPr>
                <w:noProof/>
              </w:rPr>
              <w:t xml:space="preserve">I motsetning til de fleste krisesituasjonene politiet skal trenes for, så vil ikke denne krisen være </w:t>
            </w:r>
            <w:r w:rsidRPr="00D17ED3">
              <w:rPr>
                <w:noProof/>
              </w:rPr>
              <w:lastRenderedPageBreak/>
              <w:t>kortvarig for oss som bor her. Den vil kjennes på kroppen hver uke, hele året, i mange år fremover.</w:t>
            </w:r>
          </w:p>
          <w:p w14:paraId="74C2A693" w14:textId="77777777" w:rsidR="00D17ED3" w:rsidRPr="00D17ED3" w:rsidRDefault="00D17ED3" w:rsidP="00D17ED3">
            <w:pPr>
              <w:pStyle w:val="Brdtekst"/>
              <w:spacing w:after="0"/>
              <w:jc w:val="left"/>
              <w:rPr>
                <w:noProof/>
              </w:rPr>
            </w:pPr>
          </w:p>
          <w:p w14:paraId="6A7D4D96" w14:textId="77777777" w:rsidR="00D17ED3" w:rsidRPr="00D17ED3" w:rsidRDefault="00D17ED3" w:rsidP="00D17ED3">
            <w:pPr>
              <w:pStyle w:val="Brdtekst"/>
              <w:spacing w:after="0"/>
              <w:jc w:val="left"/>
              <w:rPr>
                <w:noProof/>
              </w:rPr>
            </w:pPr>
            <w:r w:rsidRPr="00D17ED3">
              <w:rPr>
                <w:noProof/>
              </w:rPr>
              <w:t>Argumenter mot byggingen av beredskapssenteret slik det er planlagt i dag:</w:t>
            </w:r>
          </w:p>
          <w:p w14:paraId="64165AD1" w14:textId="59BAC5F1" w:rsidR="00D17ED3" w:rsidRPr="00D17ED3" w:rsidRDefault="00D17ED3" w:rsidP="00D06FD9">
            <w:pPr>
              <w:pStyle w:val="Brdtekst"/>
              <w:numPr>
                <w:ilvl w:val="0"/>
                <w:numId w:val="233"/>
              </w:numPr>
              <w:spacing w:after="0"/>
              <w:jc w:val="left"/>
              <w:rPr>
                <w:noProof/>
              </w:rPr>
            </w:pPr>
            <w:r w:rsidRPr="00D17ED3">
              <w:rPr>
                <w:noProof/>
              </w:rPr>
              <w:t>Planforslaget for Politiets nasjonale beredskapssenter som er lagt ut på høring, bør ikke godkjennes.</w:t>
            </w:r>
          </w:p>
          <w:p w14:paraId="48A6F046" w14:textId="04627684" w:rsidR="00D17ED3" w:rsidRPr="00D17ED3" w:rsidRDefault="00D17ED3" w:rsidP="00D06FD9">
            <w:pPr>
              <w:pStyle w:val="Brdtekst"/>
              <w:numPr>
                <w:ilvl w:val="0"/>
                <w:numId w:val="233"/>
              </w:numPr>
              <w:spacing w:after="0"/>
              <w:jc w:val="left"/>
              <w:rPr>
                <w:noProof/>
              </w:rPr>
            </w:pPr>
            <w:r w:rsidRPr="00D17ED3">
              <w:rPr>
                <w:noProof/>
              </w:rPr>
              <w:t>Planforslaget vil føre til at mange av Oppegårds innbyggere blir plaget av støy og at nærfriluftsområder blir sterkt forringet. Støyen vil føre til at barnehager og skoler i nærheten vil ikke lenger kunne benytte sine ute- og nærområder til lek og aktivitet som tidligere.</w:t>
            </w:r>
          </w:p>
          <w:p w14:paraId="475C79EE" w14:textId="4C7187A0" w:rsidR="00D17ED3" w:rsidRPr="00D17ED3" w:rsidRDefault="00D17ED3" w:rsidP="00D06FD9">
            <w:pPr>
              <w:pStyle w:val="Brdtekst"/>
              <w:numPr>
                <w:ilvl w:val="0"/>
                <w:numId w:val="233"/>
              </w:numPr>
              <w:spacing w:after="0"/>
              <w:jc w:val="left"/>
              <w:rPr>
                <w:noProof/>
              </w:rPr>
            </w:pPr>
            <w:r w:rsidRPr="00D17ED3">
              <w:rPr>
                <w:noProof/>
              </w:rPr>
              <w:t>Kommunelegen i Oppegård har uttalt at støynivået er uforsvarlig. Det er i tillegg usikkerhet rundt støyberegningene, noe som kan bety at støyen i verste fall kan bli verre enn antatt.</w:t>
            </w:r>
          </w:p>
          <w:p w14:paraId="41BE8AC2" w14:textId="0CFB9C17" w:rsidR="00D17ED3" w:rsidRPr="00D17ED3" w:rsidRDefault="00D17ED3" w:rsidP="00D06FD9">
            <w:pPr>
              <w:pStyle w:val="Brdtekst"/>
              <w:numPr>
                <w:ilvl w:val="0"/>
                <w:numId w:val="233"/>
              </w:numPr>
              <w:spacing w:after="0"/>
              <w:jc w:val="left"/>
              <w:rPr>
                <w:noProof/>
              </w:rPr>
            </w:pPr>
            <w:r w:rsidRPr="00D17ED3">
              <w:rPr>
                <w:noProof/>
              </w:rPr>
              <w:t>Det mangler vurderinger på hvordan mennesker kan bli plaget av skyte- og sprengningsstøy over lang tid.</w:t>
            </w:r>
          </w:p>
          <w:p w14:paraId="45DE1283" w14:textId="25098DBB" w:rsidR="00D17ED3" w:rsidRPr="00D17ED3" w:rsidRDefault="00D17ED3" w:rsidP="00D06FD9">
            <w:pPr>
              <w:pStyle w:val="Brdtekst"/>
              <w:numPr>
                <w:ilvl w:val="0"/>
                <w:numId w:val="233"/>
              </w:numPr>
              <w:spacing w:after="0"/>
              <w:jc w:val="left"/>
              <w:rPr>
                <w:noProof/>
              </w:rPr>
            </w:pPr>
            <w:r w:rsidRPr="00D17ED3">
              <w:rPr>
                <w:noProof/>
              </w:rPr>
              <w:t>Konsekvensene for barn og unge spesielt er ikke godt nok utredet. Man vet derfor ikke nok om hvordan dette påvirker våre barn og unges oppvektsvilkår og læringsmiljø til å si at det er forsvarlig å utsette barna for slik støy over lang tid.</w:t>
            </w:r>
          </w:p>
          <w:p w14:paraId="737903DA" w14:textId="77777777" w:rsidR="00D17ED3" w:rsidRPr="00D17ED3" w:rsidRDefault="00D17ED3" w:rsidP="00D17ED3">
            <w:pPr>
              <w:pStyle w:val="Brdtekst"/>
              <w:spacing w:after="0"/>
              <w:jc w:val="left"/>
              <w:rPr>
                <w:noProof/>
              </w:rPr>
            </w:pPr>
          </w:p>
          <w:p w14:paraId="0495C15A" w14:textId="77777777" w:rsidR="00D17ED3" w:rsidRPr="00D17ED3" w:rsidRDefault="00D17ED3" w:rsidP="00D17ED3">
            <w:pPr>
              <w:pStyle w:val="Brdtekst"/>
              <w:spacing w:after="0"/>
              <w:jc w:val="left"/>
              <w:rPr>
                <w:noProof/>
              </w:rPr>
            </w:pPr>
            <w:r w:rsidRPr="00D17ED3">
              <w:rPr>
                <w:noProof/>
              </w:rPr>
              <w:t>Mange av de samme argumentene finner jeg blant annet i Oppegård kommunes eget vedtak i saken.</w:t>
            </w:r>
          </w:p>
          <w:p w14:paraId="0027569E" w14:textId="77777777" w:rsidR="00D17ED3" w:rsidRPr="00D17ED3" w:rsidRDefault="00D17ED3" w:rsidP="00D17ED3">
            <w:pPr>
              <w:pStyle w:val="Brdtekst"/>
              <w:spacing w:after="0"/>
              <w:jc w:val="left"/>
              <w:rPr>
                <w:noProof/>
              </w:rPr>
            </w:pPr>
          </w:p>
          <w:p w14:paraId="0032925E" w14:textId="77777777" w:rsidR="00D17ED3" w:rsidRPr="00D17ED3" w:rsidRDefault="00D17ED3" w:rsidP="00D17ED3">
            <w:pPr>
              <w:pStyle w:val="Brdtekst"/>
              <w:spacing w:after="0"/>
              <w:jc w:val="left"/>
              <w:rPr>
                <w:noProof/>
              </w:rPr>
            </w:pPr>
            <w:r w:rsidRPr="00D17ED3">
              <w:rPr>
                <w:noProof/>
              </w:rPr>
              <w:t>Jeg er i utgangspunktet ikke imot verken byggingen eller plasseringen av beredskapssenteret, men jeg er meget bekymret for hvordan støyen vil påvirke oss i nærområdet. Spesielt mine barn som skal gå i barnehage/skole på Tårnåsen. Skal det være aktuelt å legge beredskapssenteret på Taraldrud så er det helt nødvendig med en rekke støyreduserende tiltak. Antall støykilder og begrensning i tid må også reduseres.</w:t>
            </w:r>
          </w:p>
          <w:p w14:paraId="560FA562" w14:textId="582FBC29" w:rsidR="00D17ED3" w:rsidRPr="00D17ED3" w:rsidRDefault="00D17ED3" w:rsidP="00D17ED3">
            <w:pPr>
              <w:pStyle w:val="Brdtekst"/>
              <w:spacing w:after="0"/>
              <w:jc w:val="left"/>
              <w:rPr>
                <w:noProof/>
              </w:rPr>
            </w:pPr>
          </w:p>
          <w:p w14:paraId="31487289" w14:textId="77777777" w:rsidR="00D17ED3" w:rsidRPr="00D17ED3" w:rsidRDefault="00D17ED3" w:rsidP="00D17ED3">
            <w:pPr>
              <w:pStyle w:val="Brdtekst"/>
              <w:spacing w:after="0"/>
              <w:jc w:val="left"/>
              <w:rPr>
                <w:noProof/>
              </w:rPr>
            </w:pPr>
            <w:r w:rsidRPr="00D17ED3">
              <w:rPr>
                <w:noProof/>
              </w:rPr>
              <w:t>Forslag til tiltak:</w:t>
            </w:r>
          </w:p>
          <w:p w14:paraId="435ED054" w14:textId="1E8305D5" w:rsidR="00D17ED3" w:rsidRPr="00D17ED3" w:rsidRDefault="00D17ED3" w:rsidP="00D06FD9">
            <w:pPr>
              <w:pStyle w:val="Brdtekst"/>
              <w:numPr>
                <w:ilvl w:val="0"/>
                <w:numId w:val="234"/>
              </w:numPr>
              <w:spacing w:after="0"/>
              <w:jc w:val="left"/>
              <w:rPr>
                <w:noProof/>
              </w:rPr>
            </w:pPr>
            <w:r w:rsidRPr="00D17ED3">
              <w:rPr>
                <w:noProof/>
              </w:rPr>
              <w:t>Anlegg for skyting og SIBO-landsby må bygges inn eller legges til et annet sted.</w:t>
            </w:r>
          </w:p>
          <w:p w14:paraId="276B0933" w14:textId="0CFC7862" w:rsidR="00D17ED3" w:rsidRPr="00D17ED3" w:rsidRDefault="00D17ED3" w:rsidP="00D06FD9">
            <w:pPr>
              <w:pStyle w:val="Brdtekst"/>
              <w:numPr>
                <w:ilvl w:val="0"/>
                <w:numId w:val="234"/>
              </w:numPr>
              <w:spacing w:after="0"/>
              <w:jc w:val="left"/>
              <w:rPr>
                <w:noProof/>
              </w:rPr>
            </w:pPr>
            <w:r w:rsidRPr="00D17ED3">
              <w:rPr>
                <w:noProof/>
              </w:rPr>
              <w:t>Det må settes strenge krav til begrensning i tid for øvelser/aktiviteter som medfører støy.</w:t>
            </w:r>
          </w:p>
          <w:p w14:paraId="504CA578" w14:textId="7278EF05" w:rsidR="00D17ED3" w:rsidRPr="00D17ED3" w:rsidRDefault="00D17ED3" w:rsidP="00D06FD9">
            <w:pPr>
              <w:pStyle w:val="Brdtekst"/>
              <w:numPr>
                <w:ilvl w:val="0"/>
                <w:numId w:val="234"/>
              </w:numPr>
              <w:spacing w:after="0"/>
              <w:jc w:val="left"/>
              <w:rPr>
                <w:noProof/>
              </w:rPr>
            </w:pPr>
            <w:r w:rsidRPr="00D17ED3">
              <w:rPr>
                <w:noProof/>
              </w:rPr>
              <w:t>Flytte helikopterdelen av politiets nasjonale beredskapssenter til Rygge flystasjon, og heller kun ha landingsplass og/eller helikopter i beredskap på Taraldrud.</w:t>
            </w:r>
          </w:p>
          <w:p w14:paraId="73201236" w14:textId="7DA24D3A" w:rsidR="00D17ED3" w:rsidRPr="00D17ED3" w:rsidRDefault="00D17ED3" w:rsidP="00D17ED3">
            <w:pPr>
              <w:pStyle w:val="Brdtekst"/>
              <w:spacing w:after="0"/>
              <w:jc w:val="left"/>
              <w:rPr>
                <w:noProof/>
              </w:rPr>
            </w:pPr>
          </w:p>
        </w:tc>
        <w:tc>
          <w:tcPr>
            <w:tcW w:w="4110" w:type="dxa"/>
          </w:tcPr>
          <w:p w14:paraId="27143DDA" w14:textId="77777777" w:rsidR="00EA535F" w:rsidRDefault="00EA535F" w:rsidP="00BF5135">
            <w:pPr>
              <w:pStyle w:val="Brdtekst"/>
              <w:spacing w:after="0"/>
              <w:jc w:val="left"/>
              <w:rPr>
                <w:noProof/>
              </w:rPr>
            </w:pPr>
          </w:p>
          <w:p w14:paraId="0DE56AA3" w14:textId="77777777" w:rsidR="00EA535F" w:rsidRDefault="00EA535F" w:rsidP="00BF5135">
            <w:pPr>
              <w:pStyle w:val="Brdtekst"/>
              <w:spacing w:after="0"/>
              <w:jc w:val="left"/>
              <w:rPr>
                <w:noProof/>
              </w:rPr>
            </w:pPr>
          </w:p>
          <w:p w14:paraId="30679BE7" w14:textId="06A548C5" w:rsidR="00D17ED3" w:rsidRDefault="007E14AD" w:rsidP="00BF5135">
            <w:pPr>
              <w:pStyle w:val="Brdtekst"/>
              <w:spacing w:after="0"/>
              <w:jc w:val="left"/>
              <w:rPr>
                <w:noProof/>
              </w:rPr>
            </w:pPr>
            <w:r w:rsidRPr="007E14AD">
              <w:rPr>
                <w:noProof/>
              </w:rPr>
              <w:t>Se felles merknadssvar.</w:t>
            </w:r>
          </w:p>
        </w:tc>
      </w:tr>
      <w:tr w:rsidR="00041820" w14:paraId="3DAA5E65" w14:textId="77777777" w:rsidTr="009C5732">
        <w:tc>
          <w:tcPr>
            <w:tcW w:w="4395" w:type="dxa"/>
          </w:tcPr>
          <w:p w14:paraId="79BFA16A" w14:textId="23162BE2" w:rsidR="00BF5135" w:rsidRDefault="00BF5135" w:rsidP="00BF5135">
            <w:pPr>
              <w:pStyle w:val="Brdtekst"/>
              <w:spacing w:after="0"/>
              <w:jc w:val="left"/>
              <w:rPr>
                <w:b/>
                <w:noProof/>
              </w:rPr>
            </w:pPr>
            <w:r>
              <w:rPr>
                <w:b/>
                <w:noProof/>
              </w:rPr>
              <w:t>Anonym 116102</w:t>
            </w:r>
            <w:r w:rsidRPr="00547D7E">
              <w:rPr>
                <w:b/>
                <w:noProof/>
              </w:rPr>
              <w:t xml:space="preserve"> – </w:t>
            </w:r>
            <w:r>
              <w:rPr>
                <w:b/>
                <w:noProof/>
              </w:rPr>
              <w:t>08.06.2017</w:t>
            </w:r>
          </w:p>
          <w:p w14:paraId="356C17EA" w14:textId="77777777" w:rsidR="00041820" w:rsidRDefault="00041820" w:rsidP="00BF5135">
            <w:pPr>
              <w:pStyle w:val="Brdtekst"/>
              <w:spacing w:after="0"/>
              <w:jc w:val="left"/>
              <w:rPr>
                <w:noProof/>
              </w:rPr>
            </w:pPr>
          </w:p>
          <w:p w14:paraId="3DACBE77" w14:textId="7FB1E4C5" w:rsidR="00BF5135" w:rsidRDefault="00BF5135" w:rsidP="00BF5135">
            <w:pPr>
              <w:pStyle w:val="Brdtekst"/>
              <w:spacing w:after="0"/>
              <w:jc w:val="left"/>
              <w:rPr>
                <w:noProof/>
              </w:rPr>
            </w:pPr>
            <w:r w:rsidRPr="00BF5135">
              <w:rPr>
                <w:noProof/>
              </w:rPr>
              <w:t xml:space="preserve">Jeg stiller med svært utenforstående til hvordan et beredskapssenter beliggenhet i det hele tatt kan vurderes å legges her. Senteret vil ta store deler av </w:t>
            </w:r>
            <w:r w:rsidRPr="00BF5135">
              <w:rPr>
                <w:noProof/>
              </w:rPr>
              <w:lastRenderedPageBreak/>
              <w:t>markaområdet som brukes hyppig av beboere i alle aldre på Sofiemyr, Tårnåsen, Kolbotn og Bjørndal. I tillegg til ødelagte turområder er det som bekymrer meg aller mest barnas hverdag. Tårnåsen barneskolen vil ligge rett ved senteret og oppleve støy hver eneste dag. Jeg ønsker gjerne politiet velkommen men vi kan ikke la treningen ødelegge våre barns oppvekstvilkår. Sier dere ja til dette ødelegger dere miljøet og oppveksten til en stor befolkning rett utenfor Oslo. I denne sakens anledning ber jeg dere lytte til folket og gjøre helomvending på forslaget. Dette kan vi ikke leve med.</w:t>
            </w:r>
          </w:p>
          <w:p w14:paraId="6F8EA53D" w14:textId="5B61454F" w:rsidR="00BF5135" w:rsidRDefault="00BF5135" w:rsidP="00BF5135">
            <w:pPr>
              <w:pStyle w:val="Brdtekst"/>
              <w:spacing w:after="0"/>
              <w:jc w:val="left"/>
              <w:rPr>
                <w:noProof/>
              </w:rPr>
            </w:pPr>
          </w:p>
        </w:tc>
        <w:tc>
          <w:tcPr>
            <w:tcW w:w="4110" w:type="dxa"/>
          </w:tcPr>
          <w:p w14:paraId="54319FA4" w14:textId="77777777" w:rsidR="00041820" w:rsidRDefault="00041820" w:rsidP="006B382A">
            <w:pPr>
              <w:pStyle w:val="Brdtekst"/>
              <w:spacing w:after="0"/>
              <w:jc w:val="left"/>
              <w:rPr>
                <w:noProof/>
              </w:rPr>
            </w:pPr>
          </w:p>
          <w:p w14:paraId="6067794C" w14:textId="77777777" w:rsidR="006B382A" w:rsidRDefault="006B382A" w:rsidP="006B382A">
            <w:pPr>
              <w:pStyle w:val="Brdtekst"/>
              <w:spacing w:after="0"/>
              <w:jc w:val="left"/>
              <w:rPr>
                <w:noProof/>
              </w:rPr>
            </w:pPr>
          </w:p>
          <w:p w14:paraId="4E6617C2" w14:textId="01FDD3F8" w:rsidR="006B382A" w:rsidRDefault="007E14AD" w:rsidP="006B382A">
            <w:pPr>
              <w:pStyle w:val="Brdtekst"/>
              <w:spacing w:after="0"/>
              <w:jc w:val="left"/>
              <w:rPr>
                <w:noProof/>
              </w:rPr>
            </w:pPr>
            <w:r w:rsidRPr="007E14AD">
              <w:rPr>
                <w:noProof/>
              </w:rPr>
              <w:t>Se felles merknadssvar.</w:t>
            </w:r>
          </w:p>
        </w:tc>
      </w:tr>
      <w:tr w:rsidR="00EC17AB" w14:paraId="397CD7BE" w14:textId="77777777" w:rsidTr="00931456">
        <w:tc>
          <w:tcPr>
            <w:tcW w:w="4395" w:type="dxa"/>
          </w:tcPr>
          <w:p w14:paraId="4080F451" w14:textId="77777777" w:rsidR="00831AB2" w:rsidRPr="00831AB2" w:rsidRDefault="00831AB2" w:rsidP="00831AB2">
            <w:pPr>
              <w:pStyle w:val="Brdtekst"/>
              <w:spacing w:after="0"/>
              <w:jc w:val="left"/>
              <w:rPr>
                <w:b/>
                <w:noProof/>
              </w:rPr>
            </w:pPr>
            <w:r w:rsidRPr="00831AB2">
              <w:rPr>
                <w:b/>
                <w:noProof/>
              </w:rPr>
              <w:t>Anonym 116419 – 22.06.2017</w:t>
            </w:r>
          </w:p>
          <w:p w14:paraId="2DD49A27" w14:textId="77777777" w:rsidR="00831AB2" w:rsidRPr="00831AB2" w:rsidRDefault="00831AB2" w:rsidP="00831AB2">
            <w:pPr>
              <w:pStyle w:val="Brdtekst"/>
              <w:spacing w:after="0"/>
              <w:jc w:val="left"/>
              <w:rPr>
                <w:noProof/>
              </w:rPr>
            </w:pPr>
          </w:p>
          <w:p w14:paraId="2AC09C32" w14:textId="77777777" w:rsidR="00831AB2" w:rsidRDefault="00831AB2" w:rsidP="00831AB2">
            <w:pPr>
              <w:pStyle w:val="Brdtekst"/>
              <w:spacing w:after="0"/>
              <w:jc w:val="left"/>
              <w:rPr>
                <w:noProof/>
              </w:rPr>
            </w:pPr>
            <w:r w:rsidRPr="00831AB2">
              <w:rPr>
                <w:noProof/>
              </w:rPr>
              <w:t>Likelydende til Anja Hagen Kleivan sin merknad.</w:t>
            </w:r>
          </w:p>
          <w:p w14:paraId="54E2B85C" w14:textId="752F1835" w:rsidR="00EC17AB" w:rsidRPr="00831AB2" w:rsidRDefault="00EC17AB" w:rsidP="00831AB2">
            <w:pPr>
              <w:pStyle w:val="Brdtekst"/>
              <w:spacing w:after="0"/>
              <w:jc w:val="left"/>
              <w:rPr>
                <w:noProof/>
              </w:rPr>
            </w:pPr>
          </w:p>
        </w:tc>
        <w:tc>
          <w:tcPr>
            <w:tcW w:w="4110" w:type="dxa"/>
          </w:tcPr>
          <w:p w14:paraId="08DC6EC0" w14:textId="77777777" w:rsidR="00EC17AB" w:rsidRDefault="00EC17AB" w:rsidP="00931456">
            <w:pPr>
              <w:pStyle w:val="Brdtekst"/>
              <w:spacing w:after="0"/>
              <w:jc w:val="left"/>
              <w:rPr>
                <w:noProof/>
              </w:rPr>
            </w:pPr>
          </w:p>
          <w:p w14:paraId="3CB39B8C" w14:textId="77777777" w:rsidR="00EA535F" w:rsidRDefault="00EA535F" w:rsidP="00931456">
            <w:pPr>
              <w:pStyle w:val="Brdtekst"/>
              <w:spacing w:after="0"/>
              <w:jc w:val="left"/>
              <w:rPr>
                <w:noProof/>
              </w:rPr>
            </w:pPr>
          </w:p>
          <w:p w14:paraId="18C7866E" w14:textId="0C91DBF5" w:rsidR="00EA535F" w:rsidRDefault="00EA535F" w:rsidP="00931456">
            <w:pPr>
              <w:pStyle w:val="Brdtekst"/>
              <w:spacing w:after="0"/>
              <w:jc w:val="left"/>
              <w:rPr>
                <w:noProof/>
              </w:rPr>
            </w:pPr>
            <w:r>
              <w:rPr>
                <w:noProof/>
              </w:rPr>
              <w:t>Se felles merknadssvar.</w:t>
            </w:r>
          </w:p>
        </w:tc>
      </w:tr>
      <w:tr w:rsidR="00EC17AB" w14:paraId="21641D6E" w14:textId="77777777" w:rsidTr="009C5732">
        <w:tc>
          <w:tcPr>
            <w:tcW w:w="4395" w:type="dxa"/>
          </w:tcPr>
          <w:p w14:paraId="03E6E830" w14:textId="31A47DDD" w:rsidR="00831AB2" w:rsidRDefault="00831AB2" w:rsidP="00831AB2">
            <w:pPr>
              <w:pStyle w:val="Brdtekst"/>
              <w:spacing w:after="0"/>
              <w:jc w:val="left"/>
              <w:rPr>
                <w:b/>
                <w:noProof/>
              </w:rPr>
            </w:pPr>
            <w:r w:rsidRPr="00831AB2">
              <w:rPr>
                <w:b/>
                <w:noProof/>
              </w:rPr>
              <w:t>Anonym 116543</w:t>
            </w:r>
            <w:r>
              <w:rPr>
                <w:b/>
                <w:noProof/>
              </w:rPr>
              <w:t xml:space="preserve"> </w:t>
            </w:r>
            <w:r w:rsidRPr="00831AB2">
              <w:rPr>
                <w:b/>
                <w:noProof/>
              </w:rPr>
              <w:t xml:space="preserve">– </w:t>
            </w:r>
            <w:r>
              <w:rPr>
                <w:b/>
                <w:noProof/>
              </w:rPr>
              <w:t>22</w:t>
            </w:r>
            <w:r w:rsidRPr="00831AB2">
              <w:rPr>
                <w:b/>
                <w:noProof/>
              </w:rPr>
              <w:t>.06.2017</w:t>
            </w:r>
          </w:p>
          <w:p w14:paraId="4DC1BB9F" w14:textId="77777777" w:rsidR="00831AB2" w:rsidRDefault="00831AB2" w:rsidP="00831AB2">
            <w:pPr>
              <w:pStyle w:val="Brdtekst"/>
              <w:spacing w:after="0"/>
              <w:jc w:val="left"/>
              <w:rPr>
                <w:b/>
                <w:noProof/>
              </w:rPr>
            </w:pPr>
          </w:p>
          <w:p w14:paraId="2EC4197F" w14:textId="77777777" w:rsidR="00831AB2" w:rsidRPr="00831AB2" w:rsidRDefault="00831AB2" w:rsidP="00831AB2">
            <w:pPr>
              <w:pStyle w:val="Brdtekst"/>
              <w:spacing w:after="0"/>
              <w:jc w:val="left"/>
              <w:rPr>
                <w:noProof/>
              </w:rPr>
            </w:pPr>
            <w:r w:rsidRPr="00831AB2">
              <w:rPr>
                <w:noProof/>
              </w:rPr>
              <w:t>Som far/bestefar til barn/barnebarn som bor på Tårnåsen og går på Tårnåsen skole i Oppegård kommune er jeg meget</w:t>
            </w:r>
            <w:r w:rsidRPr="00831AB2">
              <w:rPr>
                <w:b/>
                <w:noProof/>
              </w:rPr>
              <w:t xml:space="preserve"> </w:t>
            </w:r>
            <w:r w:rsidRPr="00831AB2">
              <w:rPr>
                <w:noProof/>
              </w:rPr>
              <w:t>overrasket over planene for Politiets nasjonale beredskapssenter på Taraldrud.</w:t>
            </w:r>
          </w:p>
          <w:p w14:paraId="3412E96A" w14:textId="77777777" w:rsidR="00831AB2" w:rsidRPr="00831AB2" w:rsidRDefault="00831AB2" w:rsidP="00831AB2">
            <w:pPr>
              <w:pStyle w:val="Brdtekst"/>
              <w:spacing w:after="0"/>
              <w:jc w:val="left"/>
              <w:rPr>
                <w:noProof/>
              </w:rPr>
            </w:pPr>
          </w:p>
          <w:p w14:paraId="54915DE6" w14:textId="77777777" w:rsidR="00831AB2" w:rsidRPr="00831AB2" w:rsidRDefault="00831AB2" w:rsidP="00831AB2">
            <w:pPr>
              <w:pStyle w:val="Brdtekst"/>
              <w:spacing w:after="0"/>
              <w:jc w:val="left"/>
              <w:rPr>
                <w:noProof/>
              </w:rPr>
            </w:pPr>
            <w:r w:rsidRPr="00831AB2">
              <w:rPr>
                <w:noProof/>
              </w:rPr>
              <w:t>At myndighetene vurderer at det er i samfunnets interesse å legge et senter som vil avgi betydelig støy fra omfattende bruk av helikoptre og utstrakt skytetrening med skarp ammunisjon i nærheten av store boligområder er uforståelig.</w:t>
            </w:r>
          </w:p>
          <w:p w14:paraId="67CC2AF3" w14:textId="77777777" w:rsidR="00831AB2" w:rsidRPr="00831AB2" w:rsidRDefault="00831AB2" w:rsidP="00831AB2">
            <w:pPr>
              <w:pStyle w:val="Brdtekst"/>
              <w:spacing w:after="0"/>
              <w:jc w:val="left"/>
              <w:rPr>
                <w:noProof/>
              </w:rPr>
            </w:pPr>
          </w:p>
          <w:p w14:paraId="1E98A9C9" w14:textId="77777777" w:rsidR="00831AB2" w:rsidRPr="00831AB2" w:rsidRDefault="00831AB2" w:rsidP="00831AB2">
            <w:pPr>
              <w:pStyle w:val="Brdtekst"/>
              <w:spacing w:after="0"/>
              <w:jc w:val="left"/>
              <w:rPr>
                <w:noProof/>
              </w:rPr>
            </w:pPr>
            <w:r w:rsidRPr="00831AB2">
              <w:rPr>
                <w:noProof/>
              </w:rPr>
              <w:t>Det faktum at stadig flere av våre medborgere bærer på historier og traumer etter selvopplevde krigshandlinger andre steder i verden forsterker min undring over dette. Slike traumer og minner kan ofte vekkes til live nettopp ved den type støy som vi her snakker om.</w:t>
            </w:r>
          </w:p>
          <w:p w14:paraId="61B64102" w14:textId="77777777" w:rsidR="00831AB2" w:rsidRPr="00831AB2" w:rsidRDefault="00831AB2" w:rsidP="00831AB2">
            <w:pPr>
              <w:pStyle w:val="Brdtekst"/>
              <w:spacing w:after="0"/>
              <w:jc w:val="left"/>
              <w:rPr>
                <w:noProof/>
              </w:rPr>
            </w:pPr>
          </w:p>
          <w:p w14:paraId="27E8E463" w14:textId="77777777" w:rsidR="00831AB2" w:rsidRPr="00831AB2" w:rsidRDefault="00831AB2" w:rsidP="00831AB2">
            <w:pPr>
              <w:pStyle w:val="Brdtekst"/>
              <w:spacing w:after="0"/>
              <w:jc w:val="left"/>
              <w:rPr>
                <w:noProof/>
              </w:rPr>
            </w:pPr>
            <w:r w:rsidRPr="00831AB2">
              <w:rPr>
                <w:noProof/>
              </w:rPr>
              <w:t>Boliger, barnehager og skoler vil ligger godt under en kilometer fra senteret. I dag er dette områder som er preget av ro og nærhet til skog og friluftsområder. Disse kvalitetene verdsettes av områdets beboere, og skolene benytter nærliggende skogsområder i stor grad i undervisningen. Den støyen beredskapssenteret vil føre med seg vil endre dette bildet totalt. Livskvalitet og læringsmiljø vil forringes betydelig.</w:t>
            </w:r>
          </w:p>
          <w:p w14:paraId="2C8E6AB4" w14:textId="77777777" w:rsidR="00831AB2" w:rsidRPr="00831AB2" w:rsidRDefault="00831AB2" w:rsidP="00831AB2">
            <w:pPr>
              <w:pStyle w:val="Brdtekst"/>
              <w:spacing w:after="0"/>
              <w:jc w:val="left"/>
              <w:rPr>
                <w:noProof/>
              </w:rPr>
            </w:pPr>
          </w:p>
          <w:p w14:paraId="6EA052D4" w14:textId="77777777" w:rsidR="00831AB2" w:rsidRPr="00831AB2" w:rsidRDefault="00831AB2" w:rsidP="00831AB2">
            <w:pPr>
              <w:pStyle w:val="Brdtekst"/>
              <w:spacing w:after="0"/>
              <w:jc w:val="left"/>
              <w:rPr>
                <w:noProof/>
              </w:rPr>
            </w:pPr>
            <w:r w:rsidRPr="00831AB2">
              <w:rPr>
                <w:noProof/>
              </w:rPr>
              <w:t>Jeg vil derfor på det sterkeste anmode myndighetene om å endre de foreliggende planene for beredskapssenteret.</w:t>
            </w:r>
          </w:p>
          <w:p w14:paraId="17968E3F" w14:textId="77777777" w:rsidR="00831AB2" w:rsidRPr="00831AB2" w:rsidRDefault="00831AB2" w:rsidP="00831AB2">
            <w:pPr>
              <w:pStyle w:val="Brdtekst"/>
              <w:spacing w:after="0"/>
              <w:jc w:val="left"/>
              <w:rPr>
                <w:noProof/>
              </w:rPr>
            </w:pPr>
          </w:p>
          <w:p w14:paraId="77CB43B3" w14:textId="77777777" w:rsidR="00831AB2" w:rsidRPr="00831AB2" w:rsidRDefault="00831AB2" w:rsidP="00831AB2">
            <w:pPr>
              <w:pStyle w:val="Brdtekst"/>
              <w:spacing w:after="0"/>
              <w:jc w:val="left"/>
              <w:rPr>
                <w:noProof/>
              </w:rPr>
            </w:pPr>
            <w:r w:rsidRPr="00831AB2">
              <w:rPr>
                <w:noProof/>
              </w:rPr>
              <w:t>Etter min vurdering bør hele senteret lokaliseres et annet sted. Dersom dette ikke er mulig, bør i hvert fall helikopteraktivitetene flyttes til et annet område (Rygge?), og all skyteaktivitet enten flyttes bort fra Taraldrud eller skje innendørs.</w:t>
            </w:r>
          </w:p>
          <w:p w14:paraId="2DA654B2" w14:textId="5FE53912" w:rsidR="00EC17AB" w:rsidRDefault="00EC17AB" w:rsidP="00831AB2">
            <w:pPr>
              <w:pStyle w:val="Brdtekst"/>
              <w:spacing w:after="0"/>
              <w:jc w:val="left"/>
              <w:rPr>
                <w:b/>
                <w:noProof/>
              </w:rPr>
            </w:pPr>
          </w:p>
        </w:tc>
        <w:tc>
          <w:tcPr>
            <w:tcW w:w="4110" w:type="dxa"/>
          </w:tcPr>
          <w:p w14:paraId="664EE6E5" w14:textId="77777777" w:rsidR="00EA535F" w:rsidRDefault="00EA535F" w:rsidP="006B382A">
            <w:pPr>
              <w:pStyle w:val="Brdtekst"/>
              <w:spacing w:after="0"/>
              <w:jc w:val="left"/>
              <w:rPr>
                <w:noProof/>
              </w:rPr>
            </w:pPr>
          </w:p>
          <w:p w14:paraId="546E527C" w14:textId="77777777" w:rsidR="00EA535F" w:rsidRDefault="00EA535F" w:rsidP="006B382A">
            <w:pPr>
              <w:pStyle w:val="Brdtekst"/>
              <w:spacing w:after="0"/>
              <w:jc w:val="left"/>
              <w:rPr>
                <w:noProof/>
              </w:rPr>
            </w:pPr>
          </w:p>
          <w:p w14:paraId="610BEBDB" w14:textId="28AB732D" w:rsidR="00EC17AB" w:rsidRDefault="007E14AD" w:rsidP="006B382A">
            <w:pPr>
              <w:pStyle w:val="Brdtekst"/>
              <w:spacing w:after="0"/>
              <w:jc w:val="left"/>
              <w:rPr>
                <w:noProof/>
              </w:rPr>
            </w:pPr>
            <w:r w:rsidRPr="007E14AD">
              <w:rPr>
                <w:noProof/>
              </w:rPr>
              <w:t>Se felles merknadssvar.</w:t>
            </w:r>
          </w:p>
        </w:tc>
      </w:tr>
      <w:tr w:rsidR="00041820" w14:paraId="1DCB66A3" w14:textId="77777777" w:rsidTr="009C5732">
        <w:tc>
          <w:tcPr>
            <w:tcW w:w="4395" w:type="dxa"/>
          </w:tcPr>
          <w:p w14:paraId="2A684296" w14:textId="05947D87" w:rsidR="002C7BF6" w:rsidRDefault="002C7BF6" w:rsidP="002C7BF6">
            <w:pPr>
              <w:pStyle w:val="Brdtekst"/>
              <w:spacing w:after="0"/>
              <w:jc w:val="left"/>
              <w:rPr>
                <w:b/>
                <w:noProof/>
              </w:rPr>
            </w:pPr>
            <w:r>
              <w:rPr>
                <w:b/>
                <w:noProof/>
              </w:rPr>
              <w:t>Anonym 117124</w:t>
            </w:r>
            <w:r w:rsidRPr="00547D7E">
              <w:rPr>
                <w:b/>
                <w:noProof/>
              </w:rPr>
              <w:t xml:space="preserve"> – </w:t>
            </w:r>
            <w:r>
              <w:rPr>
                <w:b/>
                <w:noProof/>
              </w:rPr>
              <w:t>08.06.2017</w:t>
            </w:r>
          </w:p>
          <w:p w14:paraId="17241553" w14:textId="553E29EB" w:rsidR="002C7BF6" w:rsidRDefault="002C7BF6" w:rsidP="002C7BF6">
            <w:pPr>
              <w:pStyle w:val="Brdtekst"/>
              <w:spacing w:after="0"/>
              <w:jc w:val="left"/>
              <w:rPr>
                <w:b/>
                <w:noProof/>
              </w:rPr>
            </w:pPr>
          </w:p>
          <w:p w14:paraId="4CDAED4B" w14:textId="76D1453F" w:rsidR="002C7BF6" w:rsidRPr="002C7BF6" w:rsidRDefault="002C7BF6" w:rsidP="002C7BF6">
            <w:pPr>
              <w:pStyle w:val="Brdtekst"/>
              <w:spacing w:after="0"/>
              <w:jc w:val="left"/>
              <w:rPr>
                <w:noProof/>
              </w:rPr>
            </w:pPr>
            <w:r w:rsidRPr="002C7BF6">
              <w:rPr>
                <w:noProof/>
              </w:rPr>
              <w:t xml:space="preserve">Jeg og min familie, samboer og sønn 3 år har bodd på Tårnåsen i to år. Vi stortrives! Dette er er mekka for barnefamilier! Det er så stille og fredelig her, masse barnefamilier på alle kanter og et steinkast til skogen med gode turmuligheter. Vi valgte å kjøpe hus her nettopp pga av alt dette. Pga roen og nærheten til naturen, og med tanke på at sønnen vår skal få nyte godt av dette i årene som kommer. Sønnen vår går i en barnehage rett ved skogen og de er nesten daglig på turer, noe både han og vi setter uendelig stor pris på. Og dette vil gjelde skolen han etterhvert også vil begynne på. Hvorfor vil dere ødelegge dette? For så mange familier? Hvorfor skal et beredskapssenter legges i et område nært så mange barn? Vi skjønner ikke </w:t>
            </w:r>
            <w:r w:rsidR="00CA1F96">
              <w:rPr>
                <w:noProof/>
              </w:rPr>
              <w:t xml:space="preserve">tankegangen. Og er frustrerte. </w:t>
            </w:r>
            <w:r w:rsidRPr="002C7BF6">
              <w:rPr>
                <w:noProof/>
              </w:rPr>
              <w:t>Vær så snill å finn et annet sted til beredskapssenteret! Vi vil beholde roen og freden som preger nabolaget vårt.</w:t>
            </w:r>
          </w:p>
          <w:p w14:paraId="4BF41844" w14:textId="2F18ACE4" w:rsidR="00041820" w:rsidRDefault="00041820" w:rsidP="00BF5135">
            <w:pPr>
              <w:pStyle w:val="Brdtekst"/>
              <w:spacing w:after="0"/>
              <w:jc w:val="left"/>
              <w:rPr>
                <w:noProof/>
              </w:rPr>
            </w:pPr>
          </w:p>
        </w:tc>
        <w:tc>
          <w:tcPr>
            <w:tcW w:w="4110" w:type="dxa"/>
          </w:tcPr>
          <w:p w14:paraId="383EEB3A" w14:textId="77777777" w:rsidR="00041820" w:rsidRDefault="00041820" w:rsidP="00BF5135">
            <w:pPr>
              <w:pStyle w:val="Brdtekst"/>
              <w:spacing w:after="0"/>
              <w:jc w:val="left"/>
              <w:rPr>
                <w:noProof/>
              </w:rPr>
            </w:pPr>
          </w:p>
          <w:p w14:paraId="029E3398" w14:textId="5D8C092B" w:rsidR="006B382A" w:rsidRDefault="006B382A" w:rsidP="00BF5135">
            <w:pPr>
              <w:pStyle w:val="Brdtekst"/>
              <w:spacing w:after="0"/>
              <w:jc w:val="left"/>
              <w:rPr>
                <w:noProof/>
              </w:rPr>
            </w:pPr>
          </w:p>
          <w:p w14:paraId="6048A477" w14:textId="5F931D9A" w:rsidR="00EA535F" w:rsidRDefault="00EA535F" w:rsidP="00BF5135">
            <w:pPr>
              <w:pStyle w:val="Brdtekst"/>
              <w:spacing w:after="0"/>
              <w:jc w:val="left"/>
              <w:rPr>
                <w:noProof/>
              </w:rPr>
            </w:pPr>
            <w:r>
              <w:rPr>
                <w:noProof/>
              </w:rPr>
              <w:t>Se felles merknadssvar.</w:t>
            </w:r>
          </w:p>
          <w:p w14:paraId="6E53BECB" w14:textId="6CA199A0" w:rsidR="006B382A" w:rsidRDefault="006B382A" w:rsidP="00BF5135">
            <w:pPr>
              <w:pStyle w:val="Brdtekst"/>
              <w:spacing w:after="0"/>
              <w:jc w:val="left"/>
              <w:rPr>
                <w:noProof/>
              </w:rPr>
            </w:pPr>
          </w:p>
        </w:tc>
      </w:tr>
      <w:tr w:rsidR="00D304A8" w14:paraId="20143FAB" w14:textId="77777777" w:rsidTr="002F782A">
        <w:tc>
          <w:tcPr>
            <w:tcW w:w="4395" w:type="dxa"/>
          </w:tcPr>
          <w:p w14:paraId="750ACA7F" w14:textId="51FF72EE" w:rsidR="00D304A8" w:rsidRDefault="00D304A8" w:rsidP="00D304A8">
            <w:pPr>
              <w:pStyle w:val="Brdtekst"/>
              <w:spacing w:after="0"/>
              <w:jc w:val="left"/>
              <w:rPr>
                <w:b/>
                <w:noProof/>
              </w:rPr>
            </w:pPr>
            <w:r>
              <w:rPr>
                <w:b/>
                <w:noProof/>
              </w:rPr>
              <w:lastRenderedPageBreak/>
              <w:t xml:space="preserve">Anonym </w:t>
            </w:r>
            <w:r w:rsidR="002F782A" w:rsidRPr="002F782A">
              <w:rPr>
                <w:b/>
                <w:noProof/>
              </w:rPr>
              <w:t>117164</w:t>
            </w:r>
            <w:r w:rsidR="002F782A">
              <w:rPr>
                <w:b/>
                <w:noProof/>
              </w:rPr>
              <w:t xml:space="preserve"> – 22.06.2017</w:t>
            </w:r>
          </w:p>
          <w:p w14:paraId="4FE8EB9A" w14:textId="3262400B" w:rsidR="002F782A" w:rsidRDefault="002F782A" w:rsidP="00D304A8">
            <w:pPr>
              <w:pStyle w:val="Brdtekst"/>
              <w:spacing w:after="0"/>
              <w:jc w:val="left"/>
              <w:rPr>
                <w:b/>
                <w:noProof/>
              </w:rPr>
            </w:pPr>
          </w:p>
          <w:p w14:paraId="7E3FC47A" w14:textId="0029E25A" w:rsidR="002F782A" w:rsidRPr="002F782A" w:rsidRDefault="002F782A" w:rsidP="00D304A8">
            <w:pPr>
              <w:pStyle w:val="Brdtekst"/>
              <w:spacing w:after="0"/>
              <w:jc w:val="left"/>
              <w:rPr>
                <w:noProof/>
              </w:rPr>
            </w:pPr>
            <w:r>
              <w:rPr>
                <w:noProof/>
              </w:rPr>
              <w:t>Likelydende til</w:t>
            </w:r>
            <w:r w:rsidRPr="002F782A">
              <w:rPr>
                <w:noProof/>
              </w:rPr>
              <w:t xml:space="preserve"> Anja Hagen Kleivan sin merknad.</w:t>
            </w:r>
          </w:p>
          <w:p w14:paraId="5C1BED86" w14:textId="77777777" w:rsidR="00D304A8" w:rsidRDefault="00D304A8" w:rsidP="002F782A">
            <w:pPr>
              <w:pStyle w:val="Brdtekst"/>
              <w:spacing w:after="0"/>
              <w:jc w:val="left"/>
              <w:rPr>
                <w:b/>
                <w:noProof/>
              </w:rPr>
            </w:pPr>
          </w:p>
        </w:tc>
        <w:tc>
          <w:tcPr>
            <w:tcW w:w="4110" w:type="dxa"/>
          </w:tcPr>
          <w:p w14:paraId="6D3B8391" w14:textId="77777777" w:rsidR="00D304A8" w:rsidRDefault="00D304A8" w:rsidP="002F782A">
            <w:pPr>
              <w:pStyle w:val="Brdtekst"/>
              <w:spacing w:after="0"/>
              <w:jc w:val="left"/>
              <w:rPr>
                <w:noProof/>
              </w:rPr>
            </w:pPr>
          </w:p>
          <w:p w14:paraId="41CF0BCD" w14:textId="77777777" w:rsidR="00EA535F" w:rsidRDefault="00EA535F" w:rsidP="002F782A">
            <w:pPr>
              <w:pStyle w:val="Brdtekst"/>
              <w:spacing w:after="0"/>
              <w:jc w:val="left"/>
              <w:rPr>
                <w:noProof/>
              </w:rPr>
            </w:pPr>
          </w:p>
          <w:p w14:paraId="3674209F" w14:textId="358B0327" w:rsidR="00EA535F" w:rsidRDefault="00EA535F" w:rsidP="002F782A">
            <w:pPr>
              <w:pStyle w:val="Brdtekst"/>
              <w:spacing w:after="0"/>
              <w:jc w:val="left"/>
              <w:rPr>
                <w:noProof/>
              </w:rPr>
            </w:pPr>
            <w:r>
              <w:rPr>
                <w:noProof/>
              </w:rPr>
              <w:t>Se felles merknadssvar.</w:t>
            </w:r>
          </w:p>
        </w:tc>
      </w:tr>
      <w:tr w:rsidR="00D304A8" w14:paraId="7BAD0A61" w14:textId="77777777" w:rsidTr="002F782A">
        <w:tc>
          <w:tcPr>
            <w:tcW w:w="4395" w:type="dxa"/>
          </w:tcPr>
          <w:p w14:paraId="1FE86F00" w14:textId="20FE06BA" w:rsidR="00D304A8" w:rsidRDefault="00D304A8" w:rsidP="00D304A8">
            <w:pPr>
              <w:pStyle w:val="Brdtekst"/>
              <w:spacing w:after="0"/>
              <w:jc w:val="left"/>
              <w:rPr>
                <w:b/>
                <w:noProof/>
              </w:rPr>
            </w:pPr>
            <w:r>
              <w:rPr>
                <w:b/>
                <w:noProof/>
              </w:rPr>
              <w:t xml:space="preserve">Anonym </w:t>
            </w:r>
            <w:r w:rsidR="002F782A" w:rsidRPr="002F782A">
              <w:rPr>
                <w:b/>
                <w:noProof/>
              </w:rPr>
              <w:t>117586</w:t>
            </w:r>
            <w:r w:rsidRPr="00547D7E">
              <w:rPr>
                <w:b/>
                <w:noProof/>
              </w:rPr>
              <w:t xml:space="preserve"> – </w:t>
            </w:r>
            <w:r w:rsidR="002F782A">
              <w:rPr>
                <w:b/>
                <w:noProof/>
              </w:rPr>
              <w:t>22</w:t>
            </w:r>
            <w:r>
              <w:rPr>
                <w:b/>
                <w:noProof/>
              </w:rPr>
              <w:t>.06.2017</w:t>
            </w:r>
          </w:p>
          <w:p w14:paraId="183BB118" w14:textId="77777777" w:rsidR="00D304A8" w:rsidRDefault="00D304A8" w:rsidP="002F782A">
            <w:pPr>
              <w:pStyle w:val="Brdtekst"/>
              <w:spacing w:after="0"/>
              <w:jc w:val="left"/>
              <w:rPr>
                <w:b/>
                <w:noProof/>
              </w:rPr>
            </w:pPr>
          </w:p>
          <w:p w14:paraId="10DD5CE2" w14:textId="77777777" w:rsidR="002F782A" w:rsidRPr="002F782A" w:rsidRDefault="002F782A" w:rsidP="002F782A">
            <w:pPr>
              <w:pStyle w:val="Brdtekst"/>
              <w:spacing w:after="0"/>
              <w:jc w:val="left"/>
              <w:rPr>
                <w:noProof/>
              </w:rPr>
            </w:pPr>
            <w:r w:rsidRPr="002F782A">
              <w:rPr>
                <w:noProof/>
              </w:rPr>
              <w:t>Likelydende til Anja Hagen Kleivan sin merknad.</w:t>
            </w:r>
          </w:p>
          <w:p w14:paraId="61AD5467" w14:textId="749846B4" w:rsidR="002F782A" w:rsidRDefault="002F782A" w:rsidP="002F782A">
            <w:pPr>
              <w:pStyle w:val="Brdtekst"/>
              <w:spacing w:after="0"/>
              <w:jc w:val="left"/>
              <w:rPr>
                <w:b/>
                <w:noProof/>
              </w:rPr>
            </w:pPr>
          </w:p>
        </w:tc>
        <w:tc>
          <w:tcPr>
            <w:tcW w:w="4110" w:type="dxa"/>
          </w:tcPr>
          <w:p w14:paraId="0F566CC8" w14:textId="77777777" w:rsidR="00D304A8" w:rsidRDefault="00D304A8" w:rsidP="002F782A">
            <w:pPr>
              <w:pStyle w:val="Brdtekst"/>
              <w:spacing w:after="0"/>
              <w:jc w:val="left"/>
              <w:rPr>
                <w:noProof/>
              </w:rPr>
            </w:pPr>
          </w:p>
          <w:p w14:paraId="5BA9D9E0" w14:textId="77777777" w:rsidR="00EA535F" w:rsidRDefault="00EA535F" w:rsidP="002F782A">
            <w:pPr>
              <w:pStyle w:val="Brdtekst"/>
              <w:spacing w:after="0"/>
              <w:jc w:val="left"/>
              <w:rPr>
                <w:noProof/>
              </w:rPr>
            </w:pPr>
          </w:p>
          <w:p w14:paraId="518BCFBB" w14:textId="7D802B0B" w:rsidR="00EA535F" w:rsidRDefault="00EA535F" w:rsidP="002F782A">
            <w:pPr>
              <w:pStyle w:val="Brdtekst"/>
              <w:spacing w:after="0"/>
              <w:jc w:val="left"/>
              <w:rPr>
                <w:noProof/>
              </w:rPr>
            </w:pPr>
            <w:r>
              <w:rPr>
                <w:noProof/>
              </w:rPr>
              <w:t>Se felles merknadssvar.</w:t>
            </w:r>
          </w:p>
        </w:tc>
      </w:tr>
      <w:tr w:rsidR="00D304A8" w14:paraId="6D1FC420" w14:textId="77777777" w:rsidTr="002F782A">
        <w:tc>
          <w:tcPr>
            <w:tcW w:w="4395" w:type="dxa"/>
          </w:tcPr>
          <w:p w14:paraId="6AA74CF9" w14:textId="1C463EBB" w:rsidR="00D304A8" w:rsidRDefault="00D304A8" w:rsidP="002F782A">
            <w:pPr>
              <w:pStyle w:val="Brdtekst"/>
              <w:spacing w:after="0"/>
              <w:jc w:val="left"/>
              <w:rPr>
                <w:b/>
                <w:noProof/>
              </w:rPr>
            </w:pPr>
            <w:r>
              <w:rPr>
                <w:b/>
                <w:noProof/>
              </w:rPr>
              <w:t xml:space="preserve">Anonym </w:t>
            </w:r>
            <w:r w:rsidR="002F782A" w:rsidRPr="002F782A">
              <w:rPr>
                <w:b/>
                <w:noProof/>
              </w:rPr>
              <w:t xml:space="preserve">117741 </w:t>
            </w:r>
            <w:r w:rsidRPr="00547D7E">
              <w:rPr>
                <w:b/>
                <w:noProof/>
              </w:rPr>
              <w:t xml:space="preserve">– </w:t>
            </w:r>
            <w:r w:rsidR="002F782A">
              <w:rPr>
                <w:b/>
                <w:noProof/>
              </w:rPr>
              <w:t>22</w:t>
            </w:r>
            <w:r>
              <w:rPr>
                <w:b/>
                <w:noProof/>
              </w:rPr>
              <w:t>.06.2017</w:t>
            </w:r>
          </w:p>
          <w:p w14:paraId="14EEB756" w14:textId="50D44DDD" w:rsidR="002F782A" w:rsidRDefault="002F782A" w:rsidP="002F782A">
            <w:pPr>
              <w:pStyle w:val="Brdtekst"/>
              <w:spacing w:after="0"/>
              <w:jc w:val="left"/>
              <w:rPr>
                <w:b/>
                <w:noProof/>
              </w:rPr>
            </w:pPr>
          </w:p>
          <w:p w14:paraId="23E5888C" w14:textId="77777777" w:rsidR="002F782A" w:rsidRPr="002F782A" w:rsidRDefault="002F782A" w:rsidP="002F782A">
            <w:pPr>
              <w:pStyle w:val="Brdtekst"/>
              <w:spacing w:after="0"/>
              <w:jc w:val="left"/>
              <w:rPr>
                <w:noProof/>
              </w:rPr>
            </w:pPr>
            <w:r w:rsidRPr="002F782A">
              <w:rPr>
                <w:noProof/>
              </w:rPr>
              <w:t>Vi kan som beboere i Oppegård kommune ikke godta at beredskapssenteret som planlegges på Taraldrud vil skape så mye støy og ødelegge hverdagen for barn og voksen i området. Dette gjelder støy i skog og mark og støy i boligområder, barnehager og skoler etc.</w:t>
            </w:r>
          </w:p>
          <w:p w14:paraId="37B421A6" w14:textId="77777777" w:rsidR="002F782A" w:rsidRPr="002F782A" w:rsidRDefault="002F782A" w:rsidP="002F782A">
            <w:pPr>
              <w:pStyle w:val="Brdtekst"/>
              <w:spacing w:after="0"/>
              <w:jc w:val="left"/>
              <w:rPr>
                <w:noProof/>
              </w:rPr>
            </w:pPr>
          </w:p>
          <w:p w14:paraId="147BBF64" w14:textId="77777777" w:rsidR="002F782A" w:rsidRPr="002F782A" w:rsidRDefault="002F782A" w:rsidP="002F782A">
            <w:pPr>
              <w:pStyle w:val="Brdtekst"/>
              <w:spacing w:after="0"/>
              <w:jc w:val="left"/>
              <w:rPr>
                <w:noProof/>
              </w:rPr>
            </w:pPr>
            <w:r w:rsidRPr="002F782A">
              <w:rPr>
                <w:noProof/>
              </w:rPr>
              <w:t>Hvis det ikke er mulig å flytte senteret til et område som ikke forurenser nærområdet med støy ber vi om at:</w:t>
            </w:r>
          </w:p>
          <w:p w14:paraId="6A6A09E3" w14:textId="77777777" w:rsidR="002F782A" w:rsidRPr="002F782A" w:rsidRDefault="002F782A" w:rsidP="002F782A">
            <w:pPr>
              <w:pStyle w:val="Brdtekst"/>
              <w:spacing w:after="0"/>
              <w:jc w:val="left"/>
              <w:rPr>
                <w:noProof/>
              </w:rPr>
            </w:pPr>
            <w:r w:rsidRPr="002F782A">
              <w:rPr>
                <w:noProof/>
              </w:rPr>
              <w:t>1.All skyting og sprengningsøvelser legges innendørs slik at man i nærområdet (dvs. i skog og i boligområde etc.) ikke hører lyden av skudd og granatsprengninger. Vi kan ikke gjøre skytestøy til en del av barns hverdag og oppvekstvilkår.</w:t>
            </w:r>
          </w:p>
          <w:p w14:paraId="7BBBF504" w14:textId="010A29E7" w:rsidR="002F782A" w:rsidRPr="002F782A" w:rsidRDefault="002F782A" w:rsidP="002F782A">
            <w:pPr>
              <w:pStyle w:val="Brdtekst"/>
              <w:spacing w:after="0"/>
              <w:jc w:val="left"/>
              <w:rPr>
                <w:noProof/>
              </w:rPr>
            </w:pPr>
            <w:r w:rsidRPr="002F782A">
              <w:rPr>
                <w:noProof/>
              </w:rPr>
              <w:t>2.Politihelikopterets hjemmebase flyttes til Rygge. Referer her til høringssvar fra Østfold Fylkeskommune som har mange meget gode argumenter for dette.</w:t>
            </w:r>
          </w:p>
          <w:p w14:paraId="727B40F2" w14:textId="77777777" w:rsidR="00D304A8" w:rsidRDefault="00D304A8" w:rsidP="002F782A">
            <w:pPr>
              <w:pStyle w:val="Brdtekst"/>
              <w:spacing w:after="0"/>
              <w:jc w:val="left"/>
              <w:rPr>
                <w:b/>
                <w:noProof/>
              </w:rPr>
            </w:pPr>
          </w:p>
        </w:tc>
        <w:tc>
          <w:tcPr>
            <w:tcW w:w="4110" w:type="dxa"/>
          </w:tcPr>
          <w:p w14:paraId="7EE50D12" w14:textId="6C2347E6" w:rsidR="002F782A" w:rsidRDefault="002F782A" w:rsidP="002F782A">
            <w:pPr>
              <w:pStyle w:val="Brdtekst"/>
              <w:spacing w:after="0"/>
              <w:jc w:val="left"/>
            </w:pPr>
          </w:p>
          <w:p w14:paraId="72C37ECE" w14:textId="77777777" w:rsidR="00EA535F" w:rsidRDefault="00EA535F" w:rsidP="002F782A">
            <w:pPr>
              <w:pStyle w:val="Brdtekst"/>
              <w:spacing w:after="0"/>
              <w:jc w:val="left"/>
              <w:rPr>
                <w:noProof/>
              </w:rPr>
            </w:pPr>
          </w:p>
          <w:p w14:paraId="7D77846A" w14:textId="04740A80" w:rsidR="00D304A8" w:rsidRDefault="007E14AD" w:rsidP="002F782A">
            <w:pPr>
              <w:pStyle w:val="Brdtekst"/>
              <w:spacing w:after="0"/>
              <w:jc w:val="left"/>
              <w:rPr>
                <w:noProof/>
              </w:rPr>
            </w:pPr>
            <w:r w:rsidRPr="007E14AD">
              <w:rPr>
                <w:noProof/>
              </w:rPr>
              <w:t>Se felles merknadssvar.</w:t>
            </w:r>
          </w:p>
        </w:tc>
      </w:tr>
      <w:tr w:rsidR="00D304A8" w14:paraId="418E3938" w14:textId="77777777" w:rsidTr="002F782A">
        <w:tc>
          <w:tcPr>
            <w:tcW w:w="4395" w:type="dxa"/>
          </w:tcPr>
          <w:p w14:paraId="635A5915" w14:textId="59DB10D5" w:rsidR="00D304A8" w:rsidRDefault="00D304A8" w:rsidP="00D304A8">
            <w:pPr>
              <w:pStyle w:val="Brdtekst"/>
              <w:spacing w:after="0"/>
              <w:jc w:val="left"/>
              <w:rPr>
                <w:b/>
                <w:noProof/>
              </w:rPr>
            </w:pPr>
            <w:r>
              <w:rPr>
                <w:b/>
                <w:noProof/>
              </w:rPr>
              <w:t xml:space="preserve">Anonym </w:t>
            </w:r>
            <w:r w:rsidR="002F782A">
              <w:rPr>
                <w:b/>
                <w:noProof/>
              </w:rPr>
              <w:t>118072</w:t>
            </w:r>
            <w:r w:rsidRPr="00547D7E">
              <w:rPr>
                <w:b/>
                <w:noProof/>
              </w:rPr>
              <w:t xml:space="preserve"> – </w:t>
            </w:r>
            <w:r w:rsidR="00BD22F7">
              <w:rPr>
                <w:b/>
                <w:noProof/>
              </w:rPr>
              <w:t>22</w:t>
            </w:r>
            <w:r>
              <w:rPr>
                <w:b/>
                <w:noProof/>
              </w:rPr>
              <w:t>.06.2017</w:t>
            </w:r>
          </w:p>
          <w:p w14:paraId="3DBB3780" w14:textId="77777777" w:rsidR="00D304A8" w:rsidRPr="00BD22F7" w:rsidRDefault="00D304A8" w:rsidP="00BD22F7">
            <w:pPr>
              <w:pStyle w:val="Brdtekst"/>
              <w:spacing w:after="0"/>
              <w:jc w:val="left"/>
              <w:rPr>
                <w:noProof/>
              </w:rPr>
            </w:pPr>
          </w:p>
          <w:p w14:paraId="5429246C" w14:textId="77777777" w:rsidR="00BD22F7" w:rsidRPr="00BD22F7" w:rsidRDefault="00BD22F7" w:rsidP="00BD22F7">
            <w:pPr>
              <w:pStyle w:val="Brdtekst"/>
              <w:spacing w:after="0"/>
              <w:jc w:val="left"/>
              <w:rPr>
                <w:noProof/>
              </w:rPr>
            </w:pPr>
            <w:r w:rsidRPr="00BD22F7">
              <w:rPr>
                <w:noProof/>
              </w:rPr>
              <w:t xml:space="preserve">Vi kan ikke akseptere at området vårt blir ødelagt!!! Vær så snill å ta hensyn til alle som bor, lever og bruker naturen. </w:t>
            </w:r>
          </w:p>
          <w:p w14:paraId="49672743" w14:textId="77777777" w:rsidR="00BD22F7" w:rsidRPr="00BD22F7" w:rsidRDefault="00BD22F7" w:rsidP="00BD22F7">
            <w:pPr>
              <w:pStyle w:val="Brdtekst"/>
              <w:spacing w:after="0"/>
              <w:jc w:val="left"/>
              <w:rPr>
                <w:noProof/>
              </w:rPr>
            </w:pPr>
          </w:p>
          <w:p w14:paraId="155A21FD" w14:textId="77777777" w:rsidR="00BD22F7" w:rsidRPr="00BD22F7" w:rsidRDefault="00BD22F7" w:rsidP="00BD22F7">
            <w:pPr>
              <w:pStyle w:val="Brdtekst"/>
              <w:spacing w:after="0"/>
              <w:jc w:val="left"/>
              <w:rPr>
                <w:noProof/>
              </w:rPr>
            </w:pPr>
            <w:r w:rsidRPr="00BD22F7">
              <w:rPr>
                <w:noProof/>
              </w:rPr>
              <w:t xml:space="preserve">Tenk på dyrene som hører mye bedre enn oss. </w:t>
            </w:r>
          </w:p>
          <w:p w14:paraId="3DD6A8EC" w14:textId="77777777" w:rsidR="00BD22F7" w:rsidRPr="00BD22F7" w:rsidRDefault="00BD22F7" w:rsidP="00BD22F7">
            <w:pPr>
              <w:pStyle w:val="Brdtekst"/>
              <w:spacing w:after="0"/>
              <w:jc w:val="left"/>
              <w:rPr>
                <w:noProof/>
              </w:rPr>
            </w:pPr>
          </w:p>
          <w:p w14:paraId="6F1B408B" w14:textId="77777777" w:rsidR="00BD22F7" w:rsidRPr="00BD22F7" w:rsidRDefault="00BD22F7" w:rsidP="00BD22F7">
            <w:pPr>
              <w:pStyle w:val="Brdtekst"/>
              <w:spacing w:after="0"/>
              <w:jc w:val="left"/>
              <w:rPr>
                <w:noProof/>
              </w:rPr>
            </w:pPr>
            <w:r w:rsidRPr="00BD22F7">
              <w:rPr>
                <w:noProof/>
              </w:rPr>
              <w:lastRenderedPageBreak/>
              <w:t xml:space="preserve">Tenk på helsen til de som jobber skift og må sove på andre tider av døgnet enn normalt. </w:t>
            </w:r>
          </w:p>
          <w:p w14:paraId="03881A66" w14:textId="77777777" w:rsidR="00BD22F7" w:rsidRPr="00BD22F7" w:rsidRDefault="00BD22F7" w:rsidP="00BD22F7">
            <w:pPr>
              <w:pStyle w:val="Brdtekst"/>
              <w:spacing w:after="0"/>
              <w:jc w:val="left"/>
              <w:rPr>
                <w:noProof/>
              </w:rPr>
            </w:pPr>
          </w:p>
          <w:p w14:paraId="17695EF3" w14:textId="77777777" w:rsidR="00BD22F7" w:rsidRPr="00BD22F7" w:rsidRDefault="00BD22F7" w:rsidP="00BD22F7">
            <w:pPr>
              <w:pStyle w:val="Brdtekst"/>
              <w:spacing w:after="0"/>
              <w:jc w:val="left"/>
              <w:rPr>
                <w:noProof/>
              </w:rPr>
            </w:pPr>
            <w:r w:rsidRPr="00BD22F7">
              <w:rPr>
                <w:noProof/>
              </w:rPr>
              <w:t xml:space="preserve">Tenk på gamle og syke som trenger hvile. </w:t>
            </w:r>
          </w:p>
          <w:p w14:paraId="406C43FA" w14:textId="77777777" w:rsidR="00BD22F7" w:rsidRPr="00BD22F7" w:rsidRDefault="00BD22F7" w:rsidP="00BD22F7">
            <w:pPr>
              <w:pStyle w:val="Brdtekst"/>
              <w:spacing w:after="0"/>
              <w:jc w:val="left"/>
              <w:rPr>
                <w:noProof/>
              </w:rPr>
            </w:pPr>
          </w:p>
          <w:p w14:paraId="1478B466" w14:textId="77777777" w:rsidR="00BD22F7" w:rsidRPr="00BD22F7" w:rsidRDefault="00BD22F7" w:rsidP="00BD22F7">
            <w:pPr>
              <w:pStyle w:val="Brdtekst"/>
              <w:spacing w:after="0"/>
              <w:jc w:val="left"/>
              <w:rPr>
                <w:noProof/>
              </w:rPr>
            </w:pPr>
            <w:r w:rsidRPr="00BD22F7">
              <w:rPr>
                <w:noProof/>
              </w:rPr>
              <w:t>Barn skal ikke trenge å bruke hørselsvern for å være ute å leke!!!</w:t>
            </w:r>
          </w:p>
          <w:p w14:paraId="75AD7A14" w14:textId="77777777" w:rsidR="00BD22F7" w:rsidRPr="00BD22F7" w:rsidRDefault="00BD22F7" w:rsidP="00BD22F7">
            <w:pPr>
              <w:pStyle w:val="Brdtekst"/>
              <w:spacing w:after="0"/>
              <w:jc w:val="left"/>
              <w:rPr>
                <w:noProof/>
              </w:rPr>
            </w:pPr>
          </w:p>
          <w:p w14:paraId="49D02F2B" w14:textId="77777777" w:rsidR="00BD22F7" w:rsidRDefault="00BD22F7" w:rsidP="00BD22F7">
            <w:pPr>
              <w:pStyle w:val="Brdtekst"/>
              <w:spacing w:after="0"/>
              <w:jc w:val="left"/>
              <w:rPr>
                <w:noProof/>
              </w:rPr>
            </w:pPr>
            <w:r w:rsidRPr="00BD22F7">
              <w:rPr>
                <w:noProof/>
              </w:rPr>
              <w:t>Vær så snille å hjelp oss med andre løsninger</w:t>
            </w:r>
          </w:p>
          <w:p w14:paraId="04F707B0" w14:textId="2FC5941F" w:rsidR="00BD22F7" w:rsidRDefault="00BD22F7" w:rsidP="00BD22F7">
            <w:pPr>
              <w:pStyle w:val="Brdtekst"/>
              <w:spacing w:after="0"/>
              <w:jc w:val="left"/>
              <w:rPr>
                <w:b/>
                <w:noProof/>
              </w:rPr>
            </w:pPr>
          </w:p>
        </w:tc>
        <w:tc>
          <w:tcPr>
            <w:tcW w:w="4110" w:type="dxa"/>
          </w:tcPr>
          <w:p w14:paraId="2B163365" w14:textId="77777777" w:rsidR="00EA535F" w:rsidRDefault="00EA535F" w:rsidP="002F782A">
            <w:pPr>
              <w:pStyle w:val="Brdtekst"/>
              <w:spacing w:after="0"/>
              <w:jc w:val="left"/>
              <w:rPr>
                <w:noProof/>
              </w:rPr>
            </w:pPr>
          </w:p>
          <w:p w14:paraId="77149DBD" w14:textId="77777777" w:rsidR="00EA535F" w:rsidRDefault="00EA535F" w:rsidP="002F782A">
            <w:pPr>
              <w:pStyle w:val="Brdtekst"/>
              <w:spacing w:after="0"/>
              <w:jc w:val="left"/>
              <w:rPr>
                <w:noProof/>
              </w:rPr>
            </w:pPr>
          </w:p>
          <w:p w14:paraId="13EE8C6F" w14:textId="5386D7E0" w:rsidR="00D304A8" w:rsidRDefault="007E14AD" w:rsidP="002F782A">
            <w:pPr>
              <w:pStyle w:val="Brdtekst"/>
              <w:spacing w:after="0"/>
              <w:jc w:val="left"/>
              <w:rPr>
                <w:noProof/>
              </w:rPr>
            </w:pPr>
            <w:r w:rsidRPr="007E14AD">
              <w:rPr>
                <w:noProof/>
              </w:rPr>
              <w:t>Se felles merknadssvar.</w:t>
            </w:r>
          </w:p>
        </w:tc>
      </w:tr>
      <w:tr w:rsidR="00D304A8" w14:paraId="26F25561" w14:textId="77777777" w:rsidTr="002F782A">
        <w:tc>
          <w:tcPr>
            <w:tcW w:w="4395" w:type="dxa"/>
          </w:tcPr>
          <w:p w14:paraId="01BD6BAB" w14:textId="3746052A" w:rsidR="00D304A8" w:rsidRDefault="00D304A8" w:rsidP="00BD22F7">
            <w:pPr>
              <w:pStyle w:val="Brdtekst"/>
              <w:spacing w:after="0"/>
              <w:jc w:val="left"/>
              <w:rPr>
                <w:b/>
                <w:noProof/>
              </w:rPr>
            </w:pPr>
            <w:r>
              <w:rPr>
                <w:b/>
                <w:noProof/>
              </w:rPr>
              <w:t xml:space="preserve">Anonym </w:t>
            </w:r>
            <w:r w:rsidR="00BD22F7" w:rsidRPr="00BD22F7">
              <w:rPr>
                <w:b/>
                <w:noProof/>
              </w:rPr>
              <w:t xml:space="preserve">118148 </w:t>
            </w:r>
            <w:r w:rsidRPr="00547D7E">
              <w:rPr>
                <w:b/>
                <w:noProof/>
              </w:rPr>
              <w:t xml:space="preserve">– </w:t>
            </w:r>
            <w:r w:rsidR="00BD22F7">
              <w:rPr>
                <w:b/>
                <w:noProof/>
              </w:rPr>
              <w:t>22.</w:t>
            </w:r>
            <w:r>
              <w:rPr>
                <w:b/>
                <w:noProof/>
              </w:rPr>
              <w:t>06.2017</w:t>
            </w:r>
          </w:p>
          <w:p w14:paraId="1440DFB2" w14:textId="2CCD14F4" w:rsidR="00BD22F7" w:rsidRDefault="00BD22F7" w:rsidP="00BD22F7">
            <w:pPr>
              <w:pStyle w:val="Brdtekst"/>
              <w:spacing w:after="0"/>
              <w:jc w:val="left"/>
              <w:rPr>
                <w:b/>
                <w:noProof/>
              </w:rPr>
            </w:pPr>
          </w:p>
          <w:p w14:paraId="0FFB31B3" w14:textId="77777777" w:rsidR="00BD22F7" w:rsidRPr="00BD22F7" w:rsidRDefault="00BD22F7" w:rsidP="00BD22F7">
            <w:pPr>
              <w:pStyle w:val="Brdtekst"/>
              <w:spacing w:after="0"/>
              <w:jc w:val="left"/>
              <w:rPr>
                <w:noProof/>
              </w:rPr>
            </w:pPr>
            <w:r w:rsidRPr="00BD22F7">
              <w:rPr>
                <w:noProof/>
              </w:rPr>
              <w:t>Etter å ha gått igjennom tilgjengelig informasjon, må jeg si at jeg er bekymret for belastningen på lokalbefolkningen og lokalmiljøet. Med dagens verden er det klart et behov for et beredskapssenter og et sted å trene. Dessverre vil dette senteret bety for stor belastning med støy for de som bor i nærheten. Det må tas mere hensyn støy, om så det betyr å flytte senteret lenger vekk fra boligområder.</w:t>
            </w:r>
          </w:p>
          <w:p w14:paraId="32AE65A3" w14:textId="77777777" w:rsidR="00BD22F7" w:rsidRPr="00BD22F7" w:rsidRDefault="00BD22F7" w:rsidP="00BD22F7">
            <w:pPr>
              <w:pStyle w:val="Brdtekst"/>
              <w:spacing w:after="0"/>
              <w:jc w:val="left"/>
              <w:rPr>
                <w:noProof/>
              </w:rPr>
            </w:pPr>
          </w:p>
          <w:p w14:paraId="52A9A184" w14:textId="677DEE3C" w:rsidR="00BD22F7" w:rsidRPr="00BD22F7" w:rsidRDefault="00BD22F7" w:rsidP="00BD22F7">
            <w:pPr>
              <w:pStyle w:val="Brdtekst"/>
              <w:spacing w:after="0"/>
              <w:jc w:val="left"/>
              <w:rPr>
                <w:noProof/>
              </w:rPr>
            </w:pPr>
            <w:r w:rsidRPr="00BD22F7">
              <w:rPr>
                <w:noProof/>
              </w:rPr>
              <w:t>Dessuten synes jeg at de faglige vurderingene og konklusjonene også kunne ha blitt framstilt på en enklere måte for oss som ikke er eksperter på desibel og modeller, i tillegg til det som allerede foreligger av informasjon.</w:t>
            </w:r>
          </w:p>
          <w:p w14:paraId="621391E6" w14:textId="77777777" w:rsidR="00D304A8" w:rsidRDefault="00D304A8" w:rsidP="00BD22F7">
            <w:pPr>
              <w:pStyle w:val="Brdtekst"/>
              <w:spacing w:after="0"/>
              <w:jc w:val="left"/>
              <w:rPr>
                <w:b/>
                <w:noProof/>
              </w:rPr>
            </w:pPr>
          </w:p>
        </w:tc>
        <w:tc>
          <w:tcPr>
            <w:tcW w:w="4110" w:type="dxa"/>
          </w:tcPr>
          <w:p w14:paraId="150793CE" w14:textId="77777777" w:rsidR="00EA535F" w:rsidRDefault="00EA535F" w:rsidP="002F782A">
            <w:pPr>
              <w:pStyle w:val="Brdtekst"/>
              <w:spacing w:after="0"/>
              <w:jc w:val="left"/>
              <w:rPr>
                <w:noProof/>
              </w:rPr>
            </w:pPr>
          </w:p>
          <w:p w14:paraId="1C355E12" w14:textId="77777777" w:rsidR="00EA535F" w:rsidRDefault="00EA535F" w:rsidP="002F782A">
            <w:pPr>
              <w:pStyle w:val="Brdtekst"/>
              <w:spacing w:after="0"/>
              <w:jc w:val="left"/>
              <w:rPr>
                <w:noProof/>
              </w:rPr>
            </w:pPr>
          </w:p>
          <w:p w14:paraId="06E23CBB" w14:textId="77777777" w:rsidR="00D304A8" w:rsidRDefault="007E14AD" w:rsidP="002F782A">
            <w:pPr>
              <w:pStyle w:val="Brdtekst"/>
              <w:spacing w:after="0"/>
              <w:jc w:val="left"/>
              <w:rPr>
                <w:noProof/>
              </w:rPr>
            </w:pPr>
            <w:r w:rsidRPr="007E14AD">
              <w:rPr>
                <w:noProof/>
              </w:rPr>
              <w:t>Se felles merknadssvar.</w:t>
            </w:r>
          </w:p>
          <w:p w14:paraId="39E5EB26" w14:textId="77777777" w:rsidR="00607236" w:rsidRDefault="00607236" w:rsidP="002F782A">
            <w:pPr>
              <w:pStyle w:val="Brdtekst"/>
              <w:spacing w:after="0"/>
              <w:jc w:val="left"/>
              <w:rPr>
                <w:noProof/>
              </w:rPr>
            </w:pPr>
          </w:p>
          <w:p w14:paraId="2B098611" w14:textId="77777777" w:rsidR="00607236" w:rsidRDefault="00607236" w:rsidP="002F782A">
            <w:pPr>
              <w:pStyle w:val="Brdtekst"/>
              <w:spacing w:after="0"/>
              <w:jc w:val="left"/>
              <w:rPr>
                <w:noProof/>
              </w:rPr>
            </w:pPr>
          </w:p>
          <w:p w14:paraId="2230766F" w14:textId="77777777" w:rsidR="00607236" w:rsidRDefault="00607236" w:rsidP="002F782A">
            <w:pPr>
              <w:pStyle w:val="Brdtekst"/>
              <w:spacing w:after="0"/>
              <w:jc w:val="left"/>
              <w:rPr>
                <w:noProof/>
              </w:rPr>
            </w:pPr>
          </w:p>
          <w:p w14:paraId="54EF0FC9" w14:textId="77777777" w:rsidR="00607236" w:rsidRDefault="00607236" w:rsidP="002F782A">
            <w:pPr>
              <w:pStyle w:val="Brdtekst"/>
              <w:spacing w:after="0"/>
              <w:jc w:val="left"/>
              <w:rPr>
                <w:noProof/>
              </w:rPr>
            </w:pPr>
          </w:p>
          <w:p w14:paraId="2D427A07" w14:textId="77777777" w:rsidR="00607236" w:rsidRDefault="00607236" w:rsidP="002F782A">
            <w:pPr>
              <w:pStyle w:val="Brdtekst"/>
              <w:spacing w:after="0"/>
              <w:jc w:val="left"/>
              <w:rPr>
                <w:noProof/>
              </w:rPr>
            </w:pPr>
          </w:p>
          <w:p w14:paraId="5A721FAD" w14:textId="77777777" w:rsidR="00607236" w:rsidRDefault="00607236" w:rsidP="002F782A">
            <w:pPr>
              <w:pStyle w:val="Brdtekst"/>
              <w:spacing w:after="0"/>
              <w:jc w:val="left"/>
              <w:rPr>
                <w:noProof/>
              </w:rPr>
            </w:pPr>
          </w:p>
          <w:p w14:paraId="561C6926" w14:textId="77777777" w:rsidR="00607236" w:rsidRDefault="00607236" w:rsidP="002F782A">
            <w:pPr>
              <w:pStyle w:val="Brdtekst"/>
              <w:spacing w:after="0"/>
              <w:jc w:val="left"/>
              <w:rPr>
                <w:noProof/>
              </w:rPr>
            </w:pPr>
          </w:p>
          <w:p w14:paraId="617E5342" w14:textId="77777777" w:rsidR="00607236" w:rsidRDefault="00607236" w:rsidP="002F782A">
            <w:pPr>
              <w:pStyle w:val="Brdtekst"/>
              <w:spacing w:after="0"/>
              <w:jc w:val="left"/>
              <w:rPr>
                <w:noProof/>
              </w:rPr>
            </w:pPr>
          </w:p>
          <w:p w14:paraId="23D113D3" w14:textId="52371EA4" w:rsidR="00607236" w:rsidRDefault="00607236" w:rsidP="002F782A">
            <w:pPr>
              <w:pStyle w:val="Brdtekst"/>
              <w:spacing w:after="0"/>
              <w:jc w:val="left"/>
              <w:rPr>
                <w:noProof/>
              </w:rPr>
            </w:pPr>
            <w:r>
              <w:rPr>
                <w:noProof/>
              </w:rPr>
              <w:t>Tas til etterretning</w:t>
            </w:r>
          </w:p>
        </w:tc>
      </w:tr>
      <w:tr w:rsidR="00D304A8" w14:paraId="01D6D33E" w14:textId="77777777" w:rsidTr="002F782A">
        <w:tc>
          <w:tcPr>
            <w:tcW w:w="4395" w:type="dxa"/>
          </w:tcPr>
          <w:p w14:paraId="224E32E5" w14:textId="6DB4AFDF" w:rsidR="00D304A8" w:rsidRDefault="00D304A8" w:rsidP="00D304A8">
            <w:pPr>
              <w:pStyle w:val="Brdtekst"/>
              <w:spacing w:after="0"/>
              <w:jc w:val="left"/>
              <w:rPr>
                <w:b/>
                <w:noProof/>
              </w:rPr>
            </w:pPr>
            <w:r>
              <w:rPr>
                <w:b/>
                <w:noProof/>
              </w:rPr>
              <w:t xml:space="preserve">Anonym </w:t>
            </w:r>
            <w:r w:rsidR="00BD22F7" w:rsidRPr="00BD22F7">
              <w:rPr>
                <w:b/>
                <w:noProof/>
              </w:rPr>
              <w:t xml:space="preserve">118417 </w:t>
            </w:r>
            <w:r w:rsidRPr="00547D7E">
              <w:rPr>
                <w:b/>
                <w:noProof/>
              </w:rPr>
              <w:t xml:space="preserve">– </w:t>
            </w:r>
            <w:r>
              <w:rPr>
                <w:b/>
                <w:noProof/>
              </w:rPr>
              <w:t>08.06.2017</w:t>
            </w:r>
          </w:p>
          <w:p w14:paraId="28B385DD" w14:textId="2CB3A247" w:rsidR="00BD22F7" w:rsidRDefault="00BD22F7" w:rsidP="00D304A8">
            <w:pPr>
              <w:pStyle w:val="Brdtekst"/>
              <w:spacing w:after="0"/>
              <w:jc w:val="left"/>
              <w:rPr>
                <w:b/>
                <w:noProof/>
              </w:rPr>
            </w:pPr>
          </w:p>
          <w:p w14:paraId="0265510B" w14:textId="1DA0A72E" w:rsidR="00BD22F7" w:rsidRPr="00BD22F7" w:rsidRDefault="00BD22F7" w:rsidP="00D304A8">
            <w:pPr>
              <w:pStyle w:val="Brdtekst"/>
              <w:spacing w:after="0"/>
              <w:jc w:val="left"/>
              <w:rPr>
                <w:noProof/>
              </w:rPr>
            </w:pPr>
            <w:r w:rsidRPr="00BD22F7">
              <w:rPr>
                <w:noProof/>
              </w:rPr>
              <w:t>Hvor skal vi flytte? Har et barn som gruer seg til nyttårsaften hvert år pga ukontrollerte smell. Sitter inne med hørselvern på nyttårsaften, for det er jo alltid noen som begynner tidlig å sende opp raketter. Hvordan skal det gå med daglige høye smell? Tanken skremmer meg allerede. Legg det som kan legges innendørs, og la Rygge få helikoptertrafikken. La barna vokse opp i et støyfritt miljø, og la oss utnytte naturområdene som de er!</w:t>
            </w:r>
          </w:p>
          <w:p w14:paraId="721BE1B7" w14:textId="77777777" w:rsidR="00D304A8" w:rsidRDefault="00D304A8" w:rsidP="002F782A">
            <w:pPr>
              <w:pStyle w:val="Brdtekst"/>
              <w:spacing w:after="0"/>
              <w:jc w:val="left"/>
              <w:rPr>
                <w:b/>
                <w:noProof/>
              </w:rPr>
            </w:pPr>
          </w:p>
        </w:tc>
        <w:tc>
          <w:tcPr>
            <w:tcW w:w="4110" w:type="dxa"/>
          </w:tcPr>
          <w:p w14:paraId="6C90D48A" w14:textId="77777777" w:rsidR="00EA535F" w:rsidRDefault="00EA535F" w:rsidP="002F782A">
            <w:pPr>
              <w:pStyle w:val="Brdtekst"/>
              <w:spacing w:after="0"/>
              <w:jc w:val="left"/>
              <w:rPr>
                <w:noProof/>
              </w:rPr>
            </w:pPr>
          </w:p>
          <w:p w14:paraId="74E6DE19" w14:textId="77777777" w:rsidR="00EA535F" w:rsidRDefault="00EA535F" w:rsidP="002F782A">
            <w:pPr>
              <w:pStyle w:val="Brdtekst"/>
              <w:spacing w:after="0"/>
              <w:jc w:val="left"/>
              <w:rPr>
                <w:noProof/>
              </w:rPr>
            </w:pPr>
          </w:p>
          <w:p w14:paraId="32AF1574" w14:textId="7E1B35AB" w:rsidR="00D304A8" w:rsidRDefault="007E14AD" w:rsidP="002F782A">
            <w:pPr>
              <w:pStyle w:val="Brdtekst"/>
              <w:spacing w:after="0"/>
              <w:jc w:val="left"/>
              <w:rPr>
                <w:noProof/>
              </w:rPr>
            </w:pPr>
            <w:r w:rsidRPr="007E14AD">
              <w:rPr>
                <w:noProof/>
              </w:rPr>
              <w:t>Se felles merknadssvar.</w:t>
            </w:r>
          </w:p>
        </w:tc>
      </w:tr>
      <w:tr w:rsidR="00D304A8" w14:paraId="298ADCDA" w14:textId="77777777" w:rsidTr="002F782A">
        <w:tc>
          <w:tcPr>
            <w:tcW w:w="4395" w:type="dxa"/>
          </w:tcPr>
          <w:p w14:paraId="1858BE28" w14:textId="6097974A" w:rsidR="00D304A8" w:rsidRDefault="00D304A8" w:rsidP="00D304A8">
            <w:pPr>
              <w:pStyle w:val="Brdtekst"/>
              <w:spacing w:after="0"/>
              <w:jc w:val="left"/>
              <w:rPr>
                <w:b/>
                <w:noProof/>
              </w:rPr>
            </w:pPr>
            <w:r>
              <w:rPr>
                <w:b/>
                <w:noProof/>
              </w:rPr>
              <w:t>Anonym</w:t>
            </w:r>
            <w:r w:rsidR="00BD22F7">
              <w:t xml:space="preserve"> </w:t>
            </w:r>
            <w:r w:rsidR="00BD22F7" w:rsidRPr="00BD22F7">
              <w:rPr>
                <w:b/>
                <w:noProof/>
              </w:rPr>
              <w:t xml:space="preserve">118643 </w:t>
            </w:r>
            <w:r w:rsidRPr="00547D7E">
              <w:rPr>
                <w:b/>
                <w:noProof/>
              </w:rPr>
              <w:t xml:space="preserve">– </w:t>
            </w:r>
            <w:r w:rsidR="00BD22F7">
              <w:rPr>
                <w:b/>
                <w:noProof/>
              </w:rPr>
              <w:t>22</w:t>
            </w:r>
            <w:r>
              <w:rPr>
                <w:b/>
                <w:noProof/>
              </w:rPr>
              <w:t>.06.2017</w:t>
            </w:r>
          </w:p>
          <w:p w14:paraId="2E035205" w14:textId="77777777" w:rsidR="00D304A8" w:rsidRDefault="00D304A8" w:rsidP="002F782A">
            <w:pPr>
              <w:pStyle w:val="Brdtekst"/>
              <w:spacing w:after="0"/>
              <w:jc w:val="left"/>
              <w:rPr>
                <w:b/>
                <w:noProof/>
              </w:rPr>
            </w:pPr>
          </w:p>
          <w:p w14:paraId="6EE538D5" w14:textId="77777777" w:rsidR="00BD22F7" w:rsidRPr="00BD22F7" w:rsidRDefault="00BD22F7" w:rsidP="002F782A">
            <w:pPr>
              <w:pStyle w:val="Brdtekst"/>
              <w:spacing w:after="0"/>
              <w:jc w:val="left"/>
              <w:rPr>
                <w:noProof/>
              </w:rPr>
            </w:pPr>
            <w:r w:rsidRPr="00BD22F7">
              <w:rPr>
                <w:noProof/>
              </w:rPr>
              <w:t>Likelydende til deler av Knut Hørthe sin merknad.</w:t>
            </w:r>
          </w:p>
          <w:p w14:paraId="542E3946" w14:textId="3D5487A9" w:rsidR="00BD22F7" w:rsidRDefault="00BD22F7" w:rsidP="002F782A">
            <w:pPr>
              <w:pStyle w:val="Brdtekst"/>
              <w:spacing w:after="0"/>
              <w:jc w:val="left"/>
              <w:rPr>
                <w:b/>
                <w:noProof/>
              </w:rPr>
            </w:pPr>
          </w:p>
        </w:tc>
        <w:tc>
          <w:tcPr>
            <w:tcW w:w="4110" w:type="dxa"/>
          </w:tcPr>
          <w:p w14:paraId="454254F7" w14:textId="77777777" w:rsidR="00D304A8" w:rsidRDefault="00D304A8" w:rsidP="002F782A">
            <w:pPr>
              <w:pStyle w:val="Brdtekst"/>
              <w:spacing w:after="0"/>
              <w:jc w:val="left"/>
              <w:rPr>
                <w:noProof/>
              </w:rPr>
            </w:pPr>
          </w:p>
          <w:p w14:paraId="7FFE280B" w14:textId="77777777" w:rsidR="00EA535F" w:rsidRDefault="00EA535F" w:rsidP="002F782A">
            <w:pPr>
              <w:pStyle w:val="Brdtekst"/>
              <w:spacing w:after="0"/>
              <w:jc w:val="left"/>
              <w:rPr>
                <w:noProof/>
              </w:rPr>
            </w:pPr>
          </w:p>
          <w:p w14:paraId="0C5810D8" w14:textId="66B00C63" w:rsidR="00EA535F" w:rsidRDefault="00EA535F" w:rsidP="002F782A">
            <w:pPr>
              <w:pStyle w:val="Brdtekst"/>
              <w:spacing w:after="0"/>
              <w:jc w:val="left"/>
              <w:rPr>
                <w:noProof/>
              </w:rPr>
            </w:pPr>
            <w:r>
              <w:rPr>
                <w:noProof/>
              </w:rPr>
              <w:t>Se felles merknadssvar.</w:t>
            </w:r>
          </w:p>
        </w:tc>
      </w:tr>
      <w:tr w:rsidR="00D304A8" w14:paraId="611AEF9F" w14:textId="77777777" w:rsidTr="002F782A">
        <w:tc>
          <w:tcPr>
            <w:tcW w:w="4395" w:type="dxa"/>
          </w:tcPr>
          <w:p w14:paraId="32D36B88" w14:textId="78A3ED29" w:rsidR="00D304A8" w:rsidRDefault="00D304A8" w:rsidP="00D304A8">
            <w:pPr>
              <w:pStyle w:val="Brdtekst"/>
              <w:spacing w:after="0"/>
              <w:jc w:val="left"/>
              <w:rPr>
                <w:b/>
                <w:noProof/>
              </w:rPr>
            </w:pPr>
            <w:r>
              <w:rPr>
                <w:b/>
                <w:noProof/>
              </w:rPr>
              <w:t xml:space="preserve">Anonym </w:t>
            </w:r>
            <w:r w:rsidR="00BD22F7" w:rsidRPr="00BD22F7">
              <w:rPr>
                <w:b/>
                <w:noProof/>
              </w:rPr>
              <w:t xml:space="preserve">118774 </w:t>
            </w:r>
            <w:r w:rsidRPr="00547D7E">
              <w:rPr>
                <w:b/>
                <w:noProof/>
              </w:rPr>
              <w:t xml:space="preserve">– </w:t>
            </w:r>
            <w:r w:rsidR="00BD22F7">
              <w:rPr>
                <w:b/>
                <w:noProof/>
              </w:rPr>
              <w:t>22</w:t>
            </w:r>
            <w:r>
              <w:rPr>
                <w:b/>
                <w:noProof/>
              </w:rPr>
              <w:t>.06.2017</w:t>
            </w:r>
          </w:p>
          <w:p w14:paraId="4C2C2D4C" w14:textId="5C1FC32F" w:rsidR="00BD22F7" w:rsidRDefault="00BD22F7" w:rsidP="00D304A8">
            <w:pPr>
              <w:pStyle w:val="Brdtekst"/>
              <w:spacing w:after="0"/>
              <w:jc w:val="left"/>
              <w:rPr>
                <w:b/>
                <w:noProof/>
              </w:rPr>
            </w:pPr>
          </w:p>
          <w:p w14:paraId="498FB817" w14:textId="3ACD0676" w:rsidR="00BD22F7" w:rsidRPr="00BD22F7" w:rsidRDefault="00BD22F7" w:rsidP="00D304A8">
            <w:pPr>
              <w:pStyle w:val="Brdtekst"/>
              <w:spacing w:after="0"/>
              <w:jc w:val="left"/>
              <w:rPr>
                <w:noProof/>
              </w:rPr>
            </w:pPr>
            <w:r w:rsidRPr="00BD22F7">
              <w:rPr>
                <w:noProof/>
              </w:rPr>
              <w:t>Likelydende til Bård Olav Kollerud sin merknad.</w:t>
            </w:r>
          </w:p>
          <w:p w14:paraId="08407AF3" w14:textId="77777777" w:rsidR="00D304A8" w:rsidRDefault="00D304A8" w:rsidP="002F782A">
            <w:pPr>
              <w:pStyle w:val="Brdtekst"/>
              <w:spacing w:after="0"/>
              <w:jc w:val="left"/>
              <w:rPr>
                <w:b/>
                <w:noProof/>
              </w:rPr>
            </w:pPr>
          </w:p>
        </w:tc>
        <w:tc>
          <w:tcPr>
            <w:tcW w:w="4110" w:type="dxa"/>
          </w:tcPr>
          <w:p w14:paraId="7DF85DDB" w14:textId="77777777" w:rsidR="00D304A8" w:rsidRDefault="00D304A8" w:rsidP="002F782A">
            <w:pPr>
              <w:pStyle w:val="Brdtekst"/>
              <w:spacing w:after="0"/>
              <w:jc w:val="left"/>
              <w:rPr>
                <w:noProof/>
              </w:rPr>
            </w:pPr>
          </w:p>
          <w:p w14:paraId="035FB0B0" w14:textId="77777777" w:rsidR="00EA535F" w:rsidRDefault="00EA535F" w:rsidP="002F782A">
            <w:pPr>
              <w:pStyle w:val="Brdtekst"/>
              <w:spacing w:after="0"/>
              <w:jc w:val="left"/>
              <w:rPr>
                <w:noProof/>
              </w:rPr>
            </w:pPr>
          </w:p>
          <w:p w14:paraId="2CB9706E" w14:textId="4B9C40DD" w:rsidR="00EA535F" w:rsidRDefault="00EA535F" w:rsidP="002F782A">
            <w:pPr>
              <w:pStyle w:val="Brdtekst"/>
              <w:spacing w:after="0"/>
              <w:jc w:val="left"/>
              <w:rPr>
                <w:noProof/>
              </w:rPr>
            </w:pPr>
            <w:r>
              <w:rPr>
                <w:noProof/>
              </w:rPr>
              <w:t>Se felles merknadssvar.</w:t>
            </w:r>
          </w:p>
        </w:tc>
      </w:tr>
      <w:tr w:rsidR="00D304A8" w14:paraId="10AFB97E" w14:textId="77777777" w:rsidTr="002F782A">
        <w:tc>
          <w:tcPr>
            <w:tcW w:w="4395" w:type="dxa"/>
          </w:tcPr>
          <w:p w14:paraId="63F1A517" w14:textId="3FCB3983" w:rsidR="00D304A8" w:rsidRPr="00B87AD4" w:rsidRDefault="00D304A8" w:rsidP="00B87AD4">
            <w:pPr>
              <w:pStyle w:val="Brdtekst"/>
              <w:spacing w:after="0"/>
              <w:jc w:val="left"/>
              <w:rPr>
                <w:b/>
                <w:noProof/>
              </w:rPr>
            </w:pPr>
            <w:r w:rsidRPr="00B87AD4">
              <w:rPr>
                <w:b/>
                <w:noProof/>
              </w:rPr>
              <w:t xml:space="preserve">Anonym </w:t>
            </w:r>
            <w:r w:rsidR="00B87AD4" w:rsidRPr="00B87AD4">
              <w:rPr>
                <w:b/>
                <w:noProof/>
              </w:rPr>
              <w:t xml:space="preserve">119065 </w:t>
            </w:r>
            <w:r w:rsidRPr="00B87AD4">
              <w:rPr>
                <w:b/>
                <w:noProof/>
              </w:rPr>
              <w:t xml:space="preserve">– </w:t>
            </w:r>
            <w:r w:rsidR="00B87AD4" w:rsidRPr="00B87AD4">
              <w:rPr>
                <w:b/>
                <w:noProof/>
              </w:rPr>
              <w:t>22</w:t>
            </w:r>
            <w:r w:rsidRPr="00B87AD4">
              <w:rPr>
                <w:b/>
                <w:noProof/>
              </w:rPr>
              <w:t>.06.2017</w:t>
            </w:r>
          </w:p>
          <w:p w14:paraId="726A1FA4" w14:textId="11B75ED7" w:rsidR="00B87AD4" w:rsidRPr="00B87AD4" w:rsidRDefault="00B87AD4" w:rsidP="00B87AD4">
            <w:pPr>
              <w:pStyle w:val="Brdtekst"/>
              <w:spacing w:after="0"/>
              <w:jc w:val="left"/>
              <w:rPr>
                <w:noProof/>
              </w:rPr>
            </w:pPr>
          </w:p>
          <w:p w14:paraId="04D98C18" w14:textId="77777777" w:rsidR="00B87AD4" w:rsidRPr="00B87AD4" w:rsidRDefault="00B87AD4" w:rsidP="00B87AD4">
            <w:pPr>
              <w:pStyle w:val="Brdtekst"/>
              <w:spacing w:after="0"/>
              <w:jc w:val="left"/>
              <w:rPr>
                <w:noProof/>
              </w:rPr>
            </w:pPr>
            <w:r w:rsidRPr="00B87AD4">
              <w:rPr>
                <w:noProof/>
              </w:rPr>
              <w:t>Som mor og bestemor til barn og barnebarn som bor på Tårnåsen og går på Tårnåsen skole i Oppegård kommune er jeg meget overrasket over planene for Politiets nasjonale beredskapssenter på Taraldrud.</w:t>
            </w:r>
          </w:p>
          <w:p w14:paraId="28E019E3" w14:textId="77777777" w:rsidR="00B87AD4" w:rsidRPr="00B87AD4" w:rsidRDefault="00B87AD4" w:rsidP="00B87AD4">
            <w:pPr>
              <w:pStyle w:val="Brdtekst"/>
              <w:spacing w:after="0"/>
              <w:jc w:val="left"/>
              <w:rPr>
                <w:noProof/>
              </w:rPr>
            </w:pPr>
          </w:p>
          <w:p w14:paraId="384DD08A" w14:textId="77777777" w:rsidR="00B87AD4" w:rsidRPr="00B87AD4" w:rsidRDefault="00B87AD4" w:rsidP="00B87AD4">
            <w:pPr>
              <w:pStyle w:val="Brdtekst"/>
              <w:spacing w:after="0"/>
              <w:jc w:val="left"/>
              <w:rPr>
                <w:noProof/>
              </w:rPr>
            </w:pPr>
            <w:r w:rsidRPr="00B87AD4">
              <w:rPr>
                <w:noProof/>
              </w:rPr>
              <w:t xml:space="preserve">At myndighetene vurderer at det er i samfunnets interesse å legge et senter som vil avgi betydelig støy fra omfattende bruk av helikoptre og utstrakt </w:t>
            </w:r>
            <w:r w:rsidRPr="00B87AD4">
              <w:rPr>
                <w:noProof/>
              </w:rPr>
              <w:lastRenderedPageBreak/>
              <w:t>skytetrening med skarp ammunisjon i nærheten av store boligområder er uforståelig.</w:t>
            </w:r>
          </w:p>
          <w:p w14:paraId="1C460504" w14:textId="77777777" w:rsidR="00B87AD4" w:rsidRPr="00B87AD4" w:rsidRDefault="00B87AD4" w:rsidP="00B87AD4">
            <w:pPr>
              <w:pStyle w:val="Brdtekst"/>
              <w:spacing w:after="0"/>
              <w:jc w:val="left"/>
              <w:rPr>
                <w:noProof/>
              </w:rPr>
            </w:pPr>
          </w:p>
          <w:p w14:paraId="453B3DD9" w14:textId="77777777" w:rsidR="00B87AD4" w:rsidRPr="00B87AD4" w:rsidRDefault="00B87AD4" w:rsidP="00B87AD4">
            <w:pPr>
              <w:pStyle w:val="Brdtekst"/>
              <w:spacing w:after="0"/>
              <w:jc w:val="left"/>
              <w:rPr>
                <w:noProof/>
              </w:rPr>
            </w:pPr>
            <w:r w:rsidRPr="00B87AD4">
              <w:rPr>
                <w:noProof/>
              </w:rPr>
              <w:t>Det faktum at stadig flere av våre medborgere bærer på historier og traumer etter selvopplevde krigshandlinger andre steder i verden forsterker min undring over dette. Slike traumer og minner kan ofte vekkes til live nettopp ved den type støy som vi her snakker om.</w:t>
            </w:r>
          </w:p>
          <w:p w14:paraId="0CC08E0B" w14:textId="77777777" w:rsidR="00B87AD4" w:rsidRPr="00B87AD4" w:rsidRDefault="00B87AD4" w:rsidP="00B87AD4">
            <w:pPr>
              <w:pStyle w:val="Brdtekst"/>
              <w:spacing w:after="0"/>
              <w:jc w:val="left"/>
              <w:rPr>
                <w:noProof/>
              </w:rPr>
            </w:pPr>
          </w:p>
          <w:p w14:paraId="5215F82A" w14:textId="77777777" w:rsidR="00B87AD4" w:rsidRPr="00B87AD4" w:rsidRDefault="00B87AD4" w:rsidP="00B87AD4">
            <w:pPr>
              <w:pStyle w:val="Brdtekst"/>
              <w:spacing w:after="0"/>
              <w:jc w:val="left"/>
              <w:rPr>
                <w:noProof/>
              </w:rPr>
            </w:pPr>
            <w:r w:rsidRPr="00B87AD4">
              <w:rPr>
                <w:noProof/>
              </w:rPr>
              <w:t>Boliger, barnehager og skoler vil ligger godt under en kilometer fra senteret. I dag er dette områder som er preget av ro og nærhet til skog og friluftsområder. Disse kvalitetene verdsettes av områdets beboere, og skolene benytter i stor grad nærliggende skogsområder i undervisningen. Den støyen beredskapssenteret vil føre med seg vil endre dette bildet totalt. Livskvalitet og læringsmiljø vil forringes betydelig.</w:t>
            </w:r>
          </w:p>
          <w:p w14:paraId="2FDE37A1" w14:textId="77777777" w:rsidR="00B87AD4" w:rsidRPr="00B87AD4" w:rsidRDefault="00B87AD4" w:rsidP="00B87AD4">
            <w:pPr>
              <w:pStyle w:val="Brdtekst"/>
              <w:spacing w:after="0"/>
              <w:jc w:val="left"/>
              <w:rPr>
                <w:noProof/>
              </w:rPr>
            </w:pPr>
          </w:p>
          <w:p w14:paraId="7B08E331" w14:textId="77777777" w:rsidR="00B87AD4" w:rsidRPr="00B87AD4" w:rsidRDefault="00B87AD4" w:rsidP="00B87AD4">
            <w:pPr>
              <w:pStyle w:val="Brdtekst"/>
              <w:spacing w:after="0"/>
              <w:jc w:val="left"/>
              <w:rPr>
                <w:noProof/>
              </w:rPr>
            </w:pPr>
            <w:r w:rsidRPr="00B87AD4">
              <w:rPr>
                <w:noProof/>
              </w:rPr>
              <w:t>Jeg vil derfor på det sterkeste anmode myndighetene om å endre de foreliggende planene for beredskapssenteret.</w:t>
            </w:r>
          </w:p>
          <w:p w14:paraId="1F00C87D" w14:textId="77777777" w:rsidR="00B87AD4" w:rsidRPr="00B87AD4" w:rsidRDefault="00B87AD4" w:rsidP="00B87AD4">
            <w:pPr>
              <w:pStyle w:val="Brdtekst"/>
              <w:spacing w:after="0"/>
              <w:jc w:val="left"/>
              <w:rPr>
                <w:noProof/>
              </w:rPr>
            </w:pPr>
          </w:p>
          <w:p w14:paraId="42BE2390" w14:textId="7C181648" w:rsidR="00B87AD4" w:rsidRPr="00B87AD4" w:rsidRDefault="00B87AD4" w:rsidP="00B87AD4">
            <w:pPr>
              <w:pStyle w:val="Brdtekst"/>
              <w:spacing w:after="0"/>
              <w:jc w:val="left"/>
              <w:rPr>
                <w:noProof/>
              </w:rPr>
            </w:pPr>
            <w:r w:rsidRPr="00B87AD4">
              <w:rPr>
                <w:noProof/>
              </w:rPr>
              <w:t>Etter min vurdering bør hele senteret lokaliseres et annet sted. Dersom dette ikke er mulig, bør helikopteraktivitetene flyttes til et annet område (f.eks. Rygge). All skyteaktivitet bør enten flyttes bort fra Taraldrud eller skje innendørs.</w:t>
            </w:r>
          </w:p>
          <w:p w14:paraId="568D1E09" w14:textId="77777777" w:rsidR="00D304A8" w:rsidRPr="00B87AD4" w:rsidRDefault="00D304A8" w:rsidP="00B87AD4">
            <w:pPr>
              <w:pStyle w:val="Brdtekst"/>
              <w:spacing w:after="0"/>
              <w:jc w:val="left"/>
              <w:rPr>
                <w:noProof/>
              </w:rPr>
            </w:pPr>
          </w:p>
        </w:tc>
        <w:tc>
          <w:tcPr>
            <w:tcW w:w="4110" w:type="dxa"/>
          </w:tcPr>
          <w:p w14:paraId="63B65DCD" w14:textId="77777777" w:rsidR="00EA535F" w:rsidRDefault="00EA535F" w:rsidP="002F782A">
            <w:pPr>
              <w:pStyle w:val="Brdtekst"/>
              <w:spacing w:after="0"/>
              <w:jc w:val="left"/>
              <w:rPr>
                <w:noProof/>
              </w:rPr>
            </w:pPr>
          </w:p>
          <w:p w14:paraId="6B7A15DD" w14:textId="77777777" w:rsidR="00EA535F" w:rsidRDefault="00EA535F" w:rsidP="002F782A">
            <w:pPr>
              <w:pStyle w:val="Brdtekst"/>
              <w:spacing w:after="0"/>
              <w:jc w:val="left"/>
              <w:rPr>
                <w:noProof/>
              </w:rPr>
            </w:pPr>
          </w:p>
          <w:p w14:paraId="7EC618BB" w14:textId="592B416F" w:rsidR="00D304A8" w:rsidRDefault="007E14AD" w:rsidP="002F782A">
            <w:pPr>
              <w:pStyle w:val="Brdtekst"/>
              <w:spacing w:after="0"/>
              <w:jc w:val="left"/>
              <w:rPr>
                <w:noProof/>
              </w:rPr>
            </w:pPr>
            <w:r w:rsidRPr="007E14AD">
              <w:rPr>
                <w:noProof/>
              </w:rPr>
              <w:t>Se felles merknadssvar.</w:t>
            </w:r>
          </w:p>
        </w:tc>
      </w:tr>
      <w:tr w:rsidR="00D304A8" w14:paraId="244B4E40" w14:textId="77777777" w:rsidTr="002F782A">
        <w:tc>
          <w:tcPr>
            <w:tcW w:w="4395" w:type="dxa"/>
          </w:tcPr>
          <w:p w14:paraId="0624CB4E" w14:textId="3338165A" w:rsidR="00D304A8" w:rsidRDefault="00D304A8" w:rsidP="00B87AD4">
            <w:pPr>
              <w:pStyle w:val="Brdtekst"/>
              <w:spacing w:after="0"/>
              <w:jc w:val="left"/>
              <w:rPr>
                <w:b/>
                <w:noProof/>
              </w:rPr>
            </w:pPr>
            <w:r>
              <w:rPr>
                <w:b/>
                <w:noProof/>
              </w:rPr>
              <w:t xml:space="preserve">Anonym </w:t>
            </w:r>
            <w:r w:rsidR="00B87AD4" w:rsidRPr="00B87AD4">
              <w:rPr>
                <w:b/>
                <w:noProof/>
              </w:rPr>
              <w:t xml:space="preserve">119338 </w:t>
            </w:r>
            <w:r w:rsidRPr="00547D7E">
              <w:rPr>
                <w:b/>
                <w:noProof/>
              </w:rPr>
              <w:t xml:space="preserve">– </w:t>
            </w:r>
            <w:r w:rsidR="00B87AD4">
              <w:rPr>
                <w:b/>
                <w:noProof/>
              </w:rPr>
              <w:t>22</w:t>
            </w:r>
            <w:r>
              <w:rPr>
                <w:b/>
                <w:noProof/>
              </w:rPr>
              <w:t>.06.2017</w:t>
            </w:r>
          </w:p>
          <w:p w14:paraId="7CDB98EA" w14:textId="77777777" w:rsidR="00D304A8" w:rsidRPr="00B87AD4" w:rsidRDefault="00D304A8" w:rsidP="00B87AD4">
            <w:pPr>
              <w:pStyle w:val="Brdtekst"/>
              <w:spacing w:after="0"/>
              <w:jc w:val="left"/>
              <w:rPr>
                <w:noProof/>
              </w:rPr>
            </w:pPr>
          </w:p>
          <w:p w14:paraId="23D775A9" w14:textId="77777777" w:rsidR="00B87AD4" w:rsidRPr="00B87AD4" w:rsidRDefault="00B87AD4" w:rsidP="00B87AD4">
            <w:pPr>
              <w:pStyle w:val="Brdtekst"/>
              <w:spacing w:after="0"/>
              <w:jc w:val="left"/>
              <w:rPr>
                <w:noProof/>
              </w:rPr>
            </w:pPr>
            <w:r w:rsidRPr="00B87AD4">
              <w:rPr>
                <w:noProof/>
              </w:rPr>
              <w:t>Vi er en familie på fem som er både opprørt og bekymret for planene om et nytt Beredskapssenter på Taraldrud. Det kan umulig forsvares å legge Beredskapssenteret ved grensa til Oppegård, en av de tettest befolkede kommunene i landet. Barna våre på Tårnåsen skole og i barnehage her vil bli utsatt for en betydelig støyforurensning i hverdagen.</w:t>
            </w:r>
          </w:p>
          <w:p w14:paraId="1BC9A2C6" w14:textId="77777777" w:rsidR="00B87AD4" w:rsidRPr="00B87AD4" w:rsidRDefault="00B87AD4" w:rsidP="00B87AD4">
            <w:pPr>
              <w:pStyle w:val="Brdtekst"/>
              <w:spacing w:after="0"/>
              <w:jc w:val="left"/>
              <w:rPr>
                <w:noProof/>
              </w:rPr>
            </w:pPr>
          </w:p>
          <w:p w14:paraId="21763942" w14:textId="77777777" w:rsidR="00B87AD4" w:rsidRPr="00B87AD4" w:rsidRDefault="00B87AD4" w:rsidP="00B87AD4">
            <w:pPr>
              <w:pStyle w:val="Brdtekst"/>
              <w:spacing w:after="0"/>
              <w:jc w:val="left"/>
              <w:rPr>
                <w:noProof/>
              </w:rPr>
            </w:pPr>
            <w:r w:rsidRPr="00B87AD4">
              <w:rPr>
                <w:noProof/>
              </w:rPr>
              <w:t xml:space="preserve">Vi voksne, som er på jobb i byen, vil ikke lenger få gleden av å komme hjem til den roen her ute som var grunnen til at vi flyttet ut av byen. Å få den helsefremmende pausen fra ståk og støy ved å ta en tur i skogen ved Grønliåsen, vil heller ikke være mulig med støy fra skyting, helikoptre og politihunder. </w:t>
            </w:r>
          </w:p>
          <w:p w14:paraId="4F7F5CB6" w14:textId="77777777" w:rsidR="00B87AD4" w:rsidRPr="00B87AD4" w:rsidRDefault="00B87AD4" w:rsidP="00B87AD4">
            <w:pPr>
              <w:pStyle w:val="Brdtekst"/>
              <w:spacing w:after="0"/>
              <w:jc w:val="left"/>
              <w:rPr>
                <w:noProof/>
              </w:rPr>
            </w:pPr>
          </w:p>
          <w:p w14:paraId="641493BF" w14:textId="77777777" w:rsidR="00B87AD4" w:rsidRPr="00B87AD4" w:rsidRDefault="00B87AD4" w:rsidP="00B87AD4">
            <w:pPr>
              <w:pStyle w:val="Brdtekst"/>
              <w:spacing w:after="0"/>
              <w:jc w:val="left"/>
              <w:rPr>
                <w:noProof/>
              </w:rPr>
            </w:pPr>
            <w:r w:rsidRPr="00B87AD4">
              <w:rPr>
                <w:noProof/>
              </w:rPr>
              <w:t xml:space="preserve">Forskning slår utvetydig fast at støy er helseskadelig. Så vidt vi kan se, finnes det ingen konkrete samfunnsøkonomiske analyser på hvilke konsekvenser støyen fra Beredskapssenteret kan få for helsen til befolkningen i Oppegård kommune. Kommunelegen fraråder også denne plasseringen. </w:t>
            </w:r>
          </w:p>
          <w:p w14:paraId="0474FA3B" w14:textId="77777777" w:rsidR="00B87AD4" w:rsidRPr="00B87AD4" w:rsidRDefault="00B87AD4" w:rsidP="00B87AD4">
            <w:pPr>
              <w:pStyle w:val="Brdtekst"/>
              <w:spacing w:after="0"/>
              <w:jc w:val="left"/>
              <w:rPr>
                <w:noProof/>
              </w:rPr>
            </w:pPr>
          </w:p>
          <w:p w14:paraId="16B055DE" w14:textId="77777777" w:rsidR="00B87AD4" w:rsidRPr="00B87AD4" w:rsidRDefault="00B87AD4" w:rsidP="00B87AD4">
            <w:pPr>
              <w:pStyle w:val="Brdtekst"/>
              <w:spacing w:after="0"/>
              <w:jc w:val="left"/>
              <w:rPr>
                <w:noProof/>
              </w:rPr>
            </w:pPr>
            <w:r w:rsidRPr="00B87AD4">
              <w:rPr>
                <w:noProof/>
              </w:rPr>
              <w:t xml:space="preserve">I Oslo er markagrensa hellig. Hvorfor skal Marka behandles annerledes her? Det lille vi har av skog og rekreasjonsområder trenger vi å beholde, for vår helses skyld. </w:t>
            </w:r>
          </w:p>
          <w:p w14:paraId="05DAF47A" w14:textId="77777777" w:rsidR="00B87AD4" w:rsidRPr="00B87AD4" w:rsidRDefault="00B87AD4" w:rsidP="00B87AD4">
            <w:pPr>
              <w:pStyle w:val="Brdtekst"/>
              <w:spacing w:after="0"/>
              <w:jc w:val="left"/>
              <w:rPr>
                <w:noProof/>
              </w:rPr>
            </w:pPr>
          </w:p>
          <w:p w14:paraId="5885DB5D" w14:textId="77777777" w:rsidR="00B87AD4" w:rsidRDefault="00B87AD4" w:rsidP="00B87AD4">
            <w:pPr>
              <w:pStyle w:val="Brdtekst"/>
              <w:spacing w:after="0"/>
              <w:jc w:val="left"/>
              <w:rPr>
                <w:noProof/>
              </w:rPr>
            </w:pPr>
            <w:r w:rsidRPr="00B87AD4">
              <w:rPr>
                <w:noProof/>
              </w:rPr>
              <w:lastRenderedPageBreak/>
              <w:t>Flytt Beredskapssenteret til Rygge eller et annet sted der det er til minst mulig sjenanse for befolkningen rundt. Og hvis det skulle være helt umulig, bygg hele anlegget inn slik at det ikke plager noen. Uansett hva dette måtte medføre av ekstra kostnader. Helikopterbasen må være på Rygge.</w:t>
            </w:r>
          </w:p>
          <w:p w14:paraId="10347530" w14:textId="3F025BBB" w:rsidR="00B87AD4" w:rsidRDefault="00B87AD4" w:rsidP="00B87AD4">
            <w:pPr>
              <w:pStyle w:val="Brdtekst"/>
              <w:spacing w:after="0"/>
              <w:jc w:val="left"/>
              <w:rPr>
                <w:b/>
                <w:noProof/>
              </w:rPr>
            </w:pPr>
          </w:p>
        </w:tc>
        <w:tc>
          <w:tcPr>
            <w:tcW w:w="4110" w:type="dxa"/>
          </w:tcPr>
          <w:p w14:paraId="7B437737" w14:textId="77777777" w:rsidR="00EA535F" w:rsidRDefault="00EA535F" w:rsidP="002F782A">
            <w:pPr>
              <w:pStyle w:val="Brdtekst"/>
              <w:spacing w:after="0"/>
              <w:jc w:val="left"/>
              <w:rPr>
                <w:noProof/>
              </w:rPr>
            </w:pPr>
          </w:p>
          <w:p w14:paraId="37ACC99F" w14:textId="77777777" w:rsidR="00EA535F" w:rsidRDefault="00EA535F" w:rsidP="002F782A">
            <w:pPr>
              <w:pStyle w:val="Brdtekst"/>
              <w:spacing w:after="0"/>
              <w:jc w:val="left"/>
              <w:rPr>
                <w:noProof/>
              </w:rPr>
            </w:pPr>
          </w:p>
          <w:p w14:paraId="4780690F" w14:textId="48F69B33" w:rsidR="00D304A8" w:rsidRDefault="007E14AD" w:rsidP="002F782A">
            <w:pPr>
              <w:pStyle w:val="Brdtekst"/>
              <w:spacing w:after="0"/>
              <w:jc w:val="left"/>
              <w:rPr>
                <w:noProof/>
              </w:rPr>
            </w:pPr>
            <w:r w:rsidRPr="007E14AD">
              <w:rPr>
                <w:noProof/>
              </w:rPr>
              <w:t>Se felles merknadssvar.</w:t>
            </w:r>
          </w:p>
        </w:tc>
      </w:tr>
      <w:tr w:rsidR="00D304A8" w14:paraId="1D81344F" w14:textId="77777777" w:rsidTr="002F782A">
        <w:tc>
          <w:tcPr>
            <w:tcW w:w="4395" w:type="dxa"/>
          </w:tcPr>
          <w:p w14:paraId="6EEBF74A" w14:textId="24C0E35D" w:rsidR="00D304A8" w:rsidRDefault="00D304A8" w:rsidP="00D304A8">
            <w:pPr>
              <w:pStyle w:val="Brdtekst"/>
              <w:spacing w:after="0"/>
              <w:jc w:val="left"/>
              <w:rPr>
                <w:b/>
                <w:noProof/>
              </w:rPr>
            </w:pPr>
            <w:r>
              <w:rPr>
                <w:b/>
                <w:noProof/>
              </w:rPr>
              <w:t xml:space="preserve">Anonym </w:t>
            </w:r>
            <w:r w:rsidR="001C1235" w:rsidRPr="001C1235">
              <w:rPr>
                <w:b/>
                <w:noProof/>
              </w:rPr>
              <w:t xml:space="preserve">119513 </w:t>
            </w:r>
            <w:r w:rsidRPr="00547D7E">
              <w:rPr>
                <w:b/>
                <w:noProof/>
              </w:rPr>
              <w:t xml:space="preserve">– </w:t>
            </w:r>
            <w:r w:rsidR="001C1235">
              <w:rPr>
                <w:b/>
                <w:noProof/>
              </w:rPr>
              <w:t>22</w:t>
            </w:r>
            <w:r>
              <w:rPr>
                <w:b/>
                <w:noProof/>
              </w:rPr>
              <w:t>.06.2017</w:t>
            </w:r>
          </w:p>
          <w:p w14:paraId="1E972E07" w14:textId="77777777" w:rsidR="00D304A8" w:rsidRDefault="00D304A8" w:rsidP="002F782A">
            <w:pPr>
              <w:pStyle w:val="Brdtekst"/>
              <w:spacing w:after="0"/>
              <w:jc w:val="left"/>
              <w:rPr>
                <w:b/>
                <w:noProof/>
              </w:rPr>
            </w:pPr>
          </w:p>
          <w:p w14:paraId="0A1BFFEF" w14:textId="77777777" w:rsidR="001C1235" w:rsidRDefault="001C1235" w:rsidP="001C1235">
            <w:pPr>
              <w:pStyle w:val="Brdtekst"/>
              <w:spacing w:after="0"/>
              <w:jc w:val="left"/>
              <w:rPr>
                <w:noProof/>
              </w:rPr>
            </w:pPr>
            <w:r w:rsidRPr="001C1235">
              <w:rPr>
                <w:noProof/>
              </w:rPr>
              <w:t xml:space="preserve">På bydelen Bjørndal bør fleste innvandrere som har kommet fra et land med krig. Jeg selv kommer fra et krig land og har fortsatt mariret om natta. Vi ønsker ikke i det hele tatt å høre skyting igjen på Bjørndal. </w:t>
            </w:r>
          </w:p>
          <w:p w14:paraId="5F834B27" w14:textId="1B3CE4A3" w:rsidR="001C1235" w:rsidRPr="001C1235" w:rsidRDefault="001C1235" w:rsidP="001C1235">
            <w:pPr>
              <w:pStyle w:val="Brdtekst"/>
              <w:spacing w:after="0"/>
              <w:jc w:val="left"/>
              <w:rPr>
                <w:noProof/>
              </w:rPr>
            </w:pPr>
          </w:p>
        </w:tc>
        <w:tc>
          <w:tcPr>
            <w:tcW w:w="4110" w:type="dxa"/>
          </w:tcPr>
          <w:p w14:paraId="59CC5FB6" w14:textId="77777777" w:rsidR="00D304A8" w:rsidRDefault="00D304A8" w:rsidP="002F782A">
            <w:pPr>
              <w:pStyle w:val="Brdtekst"/>
              <w:spacing w:after="0"/>
              <w:jc w:val="left"/>
              <w:rPr>
                <w:noProof/>
              </w:rPr>
            </w:pPr>
          </w:p>
          <w:p w14:paraId="4F641086" w14:textId="77777777" w:rsidR="00EA535F" w:rsidRDefault="00EA535F" w:rsidP="002F782A">
            <w:pPr>
              <w:pStyle w:val="Brdtekst"/>
              <w:spacing w:after="0"/>
              <w:jc w:val="left"/>
              <w:rPr>
                <w:noProof/>
              </w:rPr>
            </w:pPr>
          </w:p>
          <w:p w14:paraId="1E7327EC" w14:textId="67DA6327" w:rsidR="001C1235" w:rsidRDefault="00607236" w:rsidP="002F782A">
            <w:pPr>
              <w:pStyle w:val="Brdtekst"/>
              <w:spacing w:after="0"/>
              <w:jc w:val="left"/>
              <w:rPr>
                <w:noProof/>
              </w:rPr>
            </w:pPr>
            <w:r>
              <w:rPr>
                <w:noProof/>
              </w:rPr>
              <w:t>Se felles merknadssvar, primært 4 Konsekvenser for barn og unge</w:t>
            </w:r>
          </w:p>
          <w:p w14:paraId="4AE710ED" w14:textId="1097F0CC" w:rsidR="001C1235" w:rsidRDefault="001C1235" w:rsidP="001C1235">
            <w:pPr>
              <w:pStyle w:val="Brdtekst"/>
              <w:spacing w:after="0"/>
              <w:jc w:val="left"/>
              <w:rPr>
                <w:noProof/>
              </w:rPr>
            </w:pPr>
          </w:p>
        </w:tc>
      </w:tr>
      <w:tr w:rsidR="00D304A8" w14:paraId="6348224D" w14:textId="77777777" w:rsidTr="002F782A">
        <w:tc>
          <w:tcPr>
            <w:tcW w:w="4395" w:type="dxa"/>
          </w:tcPr>
          <w:p w14:paraId="05272FB8" w14:textId="0518DF77" w:rsidR="00D304A8" w:rsidRDefault="00D304A8" w:rsidP="001C1235">
            <w:pPr>
              <w:pStyle w:val="Brdtekst"/>
              <w:spacing w:after="0"/>
              <w:jc w:val="left"/>
              <w:rPr>
                <w:b/>
                <w:noProof/>
              </w:rPr>
            </w:pPr>
            <w:r>
              <w:rPr>
                <w:b/>
                <w:noProof/>
              </w:rPr>
              <w:t xml:space="preserve">Anonym </w:t>
            </w:r>
            <w:r w:rsidR="001C1235" w:rsidRPr="001C1235">
              <w:rPr>
                <w:b/>
                <w:noProof/>
              </w:rPr>
              <w:t xml:space="preserve">119622 </w:t>
            </w:r>
            <w:r w:rsidRPr="00547D7E">
              <w:rPr>
                <w:b/>
                <w:noProof/>
              </w:rPr>
              <w:t xml:space="preserve">– </w:t>
            </w:r>
            <w:r w:rsidR="001C1235">
              <w:rPr>
                <w:b/>
                <w:noProof/>
              </w:rPr>
              <w:t>22</w:t>
            </w:r>
            <w:r>
              <w:rPr>
                <w:b/>
                <w:noProof/>
              </w:rPr>
              <w:t>.06.2017</w:t>
            </w:r>
          </w:p>
          <w:p w14:paraId="5FEB1661" w14:textId="77777777" w:rsidR="00D304A8" w:rsidRDefault="00D304A8" w:rsidP="001C1235">
            <w:pPr>
              <w:pStyle w:val="Brdtekst"/>
              <w:spacing w:after="0"/>
              <w:jc w:val="left"/>
              <w:rPr>
                <w:b/>
                <w:noProof/>
              </w:rPr>
            </w:pPr>
          </w:p>
          <w:p w14:paraId="065E6175" w14:textId="77777777" w:rsidR="001C1235" w:rsidRPr="001C1235" w:rsidRDefault="001C1235" w:rsidP="001C1235">
            <w:pPr>
              <w:pStyle w:val="Brdtekst"/>
              <w:spacing w:after="0"/>
              <w:jc w:val="left"/>
              <w:rPr>
                <w:noProof/>
              </w:rPr>
            </w:pPr>
            <w:r w:rsidRPr="001C1235">
              <w:rPr>
                <w:noProof/>
              </w:rPr>
              <w:t>Jeg vil at Norge skal ha et beredskapssenter, og et sted må det ligge. Men Taraldrud er altfor nær folkerike områder som Sofiemyr, Tårnåsen og Bjørndal. Her er det tre barneskoler og tre ungdomsskoler, området er i utstrakt bruk som friluftsområder for befolkningen i området.</w:t>
            </w:r>
          </w:p>
          <w:p w14:paraId="6DCD6A97" w14:textId="77777777" w:rsidR="001C1235" w:rsidRPr="001C1235" w:rsidRDefault="001C1235" w:rsidP="001C1235">
            <w:pPr>
              <w:pStyle w:val="Brdtekst"/>
              <w:spacing w:after="0"/>
              <w:jc w:val="left"/>
              <w:rPr>
                <w:noProof/>
              </w:rPr>
            </w:pPr>
          </w:p>
          <w:p w14:paraId="7C7F1FAF" w14:textId="77777777" w:rsidR="001C1235" w:rsidRPr="001C1235" w:rsidRDefault="001C1235" w:rsidP="001C1235">
            <w:pPr>
              <w:pStyle w:val="Brdtekst"/>
              <w:spacing w:after="0"/>
              <w:jc w:val="left"/>
              <w:rPr>
                <w:noProof/>
              </w:rPr>
            </w:pPr>
            <w:r w:rsidRPr="001C1235">
              <w:rPr>
                <w:noProof/>
              </w:rPr>
              <w:t>Jeg ønsker derfor et senter som ligger mer skjermet i skogen, hva med områdene rundt Grønmo, som var nevnt tidligere? Den nedlagte Rygge flystasjon, kan ikke den brukes?</w:t>
            </w:r>
          </w:p>
          <w:p w14:paraId="33EF6E17" w14:textId="77777777" w:rsidR="001C1235" w:rsidRPr="001C1235" w:rsidRDefault="001C1235" w:rsidP="001C1235">
            <w:pPr>
              <w:pStyle w:val="Brdtekst"/>
              <w:spacing w:after="0"/>
              <w:jc w:val="left"/>
              <w:rPr>
                <w:noProof/>
              </w:rPr>
            </w:pPr>
          </w:p>
          <w:p w14:paraId="627C6333" w14:textId="77777777" w:rsidR="001C1235" w:rsidRDefault="001C1235" w:rsidP="001C1235">
            <w:pPr>
              <w:pStyle w:val="Brdtekst"/>
              <w:spacing w:after="0"/>
              <w:jc w:val="left"/>
              <w:rPr>
                <w:noProof/>
              </w:rPr>
            </w:pPr>
            <w:r w:rsidRPr="001C1235">
              <w:rPr>
                <w:noProof/>
              </w:rPr>
              <w:t>Jeg håper det er mulig å finne et annet sted enn Taraldrud for et beredskapssenter.</w:t>
            </w:r>
          </w:p>
          <w:p w14:paraId="7A4919DA" w14:textId="00915527" w:rsidR="001C1235" w:rsidRDefault="001C1235" w:rsidP="001C1235">
            <w:pPr>
              <w:pStyle w:val="Brdtekst"/>
              <w:spacing w:after="0"/>
              <w:jc w:val="left"/>
              <w:rPr>
                <w:b/>
                <w:noProof/>
              </w:rPr>
            </w:pPr>
          </w:p>
        </w:tc>
        <w:tc>
          <w:tcPr>
            <w:tcW w:w="4110" w:type="dxa"/>
          </w:tcPr>
          <w:p w14:paraId="6CB61720" w14:textId="77777777" w:rsidR="00EA535F" w:rsidRDefault="00EA535F" w:rsidP="002F782A">
            <w:pPr>
              <w:pStyle w:val="Brdtekst"/>
              <w:spacing w:after="0"/>
              <w:jc w:val="left"/>
              <w:rPr>
                <w:noProof/>
              </w:rPr>
            </w:pPr>
          </w:p>
          <w:p w14:paraId="7CF7E6C8" w14:textId="77777777" w:rsidR="00EA535F" w:rsidRDefault="00EA535F" w:rsidP="002F782A">
            <w:pPr>
              <w:pStyle w:val="Brdtekst"/>
              <w:spacing w:after="0"/>
              <w:jc w:val="left"/>
              <w:rPr>
                <w:noProof/>
              </w:rPr>
            </w:pPr>
          </w:p>
          <w:p w14:paraId="6171BC0D" w14:textId="25605DB6" w:rsidR="00D304A8" w:rsidRDefault="007E14AD" w:rsidP="002F782A">
            <w:pPr>
              <w:pStyle w:val="Brdtekst"/>
              <w:spacing w:after="0"/>
              <w:jc w:val="left"/>
              <w:rPr>
                <w:noProof/>
              </w:rPr>
            </w:pPr>
            <w:r w:rsidRPr="007E14AD">
              <w:rPr>
                <w:noProof/>
              </w:rPr>
              <w:t>Se felles merknadssvar.</w:t>
            </w:r>
          </w:p>
        </w:tc>
      </w:tr>
      <w:tr w:rsidR="00D304A8" w14:paraId="33320D0C" w14:textId="77777777" w:rsidTr="009C5732">
        <w:tc>
          <w:tcPr>
            <w:tcW w:w="4395" w:type="dxa"/>
          </w:tcPr>
          <w:p w14:paraId="02B28C90" w14:textId="4DAE85CF" w:rsidR="00D304A8" w:rsidRDefault="00D304A8" w:rsidP="00D304A8">
            <w:pPr>
              <w:pStyle w:val="Brdtekst"/>
              <w:spacing w:after="0"/>
              <w:jc w:val="left"/>
              <w:rPr>
                <w:b/>
                <w:noProof/>
              </w:rPr>
            </w:pPr>
            <w:r>
              <w:rPr>
                <w:b/>
                <w:noProof/>
              </w:rPr>
              <w:t xml:space="preserve">Anonym </w:t>
            </w:r>
            <w:r w:rsidR="001C1235" w:rsidRPr="001C1235">
              <w:rPr>
                <w:b/>
                <w:noProof/>
              </w:rPr>
              <w:t xml:space="preserve">119929 </w:t>
            </w:r>
            <w:r w:rsidRPr="00547D7E">
              <w:rPr>
                <w:b/>
                <w:noProof/>
              </w:rPr>
              <w:t xml:space="preserve">– </w:t>
            </w:r>
            <w:r w:rsidR="001C1235">
              <w:rPr>
                <w:b/>
                <w:noProof/>
              </w:rPr>
              <w:t>22</w:t>
            </w:r>
            <w:r>
              <w:rPr>
                <w:b/>
                <w:noProof/>
              </w:rPr>
              <w:t>.06.2017</w:t>
            </w:r>
          </w:p>
          <w:p w14:paraId="5A91D460" w14:textId="77777777" w:rsidR="00D304A8" w:rsidRPr="001C1235" w:rsidRDefault="00D304A8" w:rsidP="002C7BF6">
            <w:pPr>
              <w:pStyle w:val="Brdtekst"/>
              <w:spacing w:after="0"/>
              <w:jc w:val="left"/>
              <w:rPr>
                <w:noProof/>
              </w:rPr>
            </w:pPr>
          </w:p>
          <w:p w14:paraId="6D7ED745" w14:textId="77777777" w:rsidR="001C1235" w:rsidRPr="001C1235" w:rsidRDefault="001C1235" w:rsidP="002C7BF6">
            <w:pPr>
              <w:pStyle w:val="Brdtekst"/>
              <w:spacing w:after="0"/>
              <w:jc w:val="left"/>
              <w:rPr>
                <w:noProof/>
              </w:rPr>
            </w:pPr>
            <w:r w:rsidRPr="001C1235">
              <w:rPr>
                <w:noProof/>
              </w:rPr>
              <w:t>Likelydende til Anja Hagen Kleivan sin merknad.</w:t>
            </w:r>
          </w:p>
          <w:p w14:paraId="0AB39721" w14:textId="4194333F" w:rsidR="001C1235" w:rsidRDefault="001C1235" w:rsidP="002C7BF6">
            <w:pPr>
              <w:pStyle w:val="Brdtekst"/>
              <w:spacing w:after="0"/>
              <w:jc w:val="left"/>
              <w:rPr>
                <w:b/>
                <w:noProof/>
              </w:rPr>
            </w:pPr>
          </w:p>
        </w:tc>
        <w:tc>
          <w:tcPr>
            <w:tcW w:w="4110" w:type="dxa"/>
          </w:tcPr>
          <w:p w14:paraId="0C79CF83" w14:textId="77777777" w:rsidR="00D304A8" w:rsidRDefault="00D304A8" w:rsidP="00BF5135">
            <w:pPr>
              <w:pStyle w:val="Brdtekst"/>
              <w:spacing w:after="0"/>
              <w:jc w:val="left"/>
              <w:rPr>
                <w:noProof/>
              </w:rPr>
            </w:pPr>
          </w:p>
          <w:p w14:paraId="44BD5E75" w14:textId="77777777" w:rsidR="00EA535F" w:rsidRDefault="00EA535F" w:rsidP="00BF5135">
            <w:pPr>
              <w:pStyle w:val="Brdtekst"/>
              <w:spacing w:after="0"/>
              <w:jc w:val="left"/>
              <w:rPr>
                <w:noProof/>
              </w:rPr>
            </w:pPr>
          </w:p>
          <w:p w14:paraId="26B97108" w14:textId="26A35BC9" w:rsidR="00EA535F" w:rsidRDefault="00EA535F" w:rsidP="00BF5135">
            <w:pPr>
              <w:pStyle w:val="Brdtekst"/>
              <w:spacing w:after="0"/>
              <w:jc w:val="left"/>
              <w:rPr>
                <w:noProof/>
              </w:rPr>
            </w:pPr>
            <w:r>
              <w:rPr>
                <w:noProof/>
              </w:rPr>
              <w:t>Se felles merknadssvar.</w:t>
            </w:r>
          </w:p>
        </w:tc>
      </w:tr>
      <w:tr w:rsidR="00041820" w14:paraId="3971FEBB" w14:textId="77777777" w:rsidTr="009C5732">
        <w:tc>
          <w:tcPr>
            <w:tcW w:w="4395" w:type="dxa"/>
          </w:tcPr>
          <w:p w14:paraId="3C2149B4" w14:textId="2F8A8151" w:rsidR="002C7BF6" w:rsidRDefault="002C7BF6" w:rsidP="002C7BF6">
            <w:pPr>
              <w:pStyle w:val="Brdtekst"/>
              <w:spacing w:after="0"/>
              <w:jc w:val="left"/>
              <w:rPr>
                <w:b/>
                <w:noProof/>
              </w:rPr>
            </w:pPr>
            <w:r>
              <w:rPr>
                <w:b/>
                <w:noProof/>
              </w:rPr>
              <w:t>Anonym 120347</w:t>
            </w:r>
            <w:r w:rsidRPr="00547D7E">
              <w:rPr>
                <w:b/>
                <w:noProof/>
              </w:rPr>
              <w:t xml:space="preserve"> – </w:t>
            </w:r>
            <w:r>
              <w:rPr>
                <w:b/>
                <w:noProof/>
              </w:rPr>
              <w:t>08.06.2017</w:t>
            </w:r>
          </w:p>
          <w:p w14:paraId="4C1CF5A0" w14:textId="0DF03605" w:rsidR="002C7BF6" w:rsidRDefault="002C7BF6" w:rsidP="002C7BF6">
            <w:pPr>
              <w:pStyle w:val="Brdtekst"/>
              <w:spacing w:after="0"/>
              <w:jc w:val="left"/>
              <w:rPr>
                <w:b/>
                <w:noProof/>
              </w:rPr>
            </w:pPr>
          </w:p>
          <w:p w14:paraId="5355181C" w14:textId="040FBC26" w:rsidR="002C7BF6" w:rsidRPr="002C7BF6" w:rsidRDefault="002C7BF6" w:rsidP="002C7BF6">
            <w:pPr>
              <w:pStyle w:val="Brdtekst"/>
              <w:spacing w:after="0"/>
              <w:jc w:val="left"/>
              <w:rPr>
                <w:noProof/>
              </w:rPr>
            </w:pPr>
            <w:r w:rsidRPr="002C7BF6">
              <w:rPr>
                <w:noProof/>
              </w:rPr>
              <w:t>Min slekt har bodd i området siden de første husene ble bygget der. At et beredskapssenter blir lagt så nær et tettbebygd område med skoler og barnehager er mer enn betenkelig. Alle innbyggerene i denne delen av Oppegård vil lide under dette. Ikke noe fred og ro, verken når man er i hagen sin, eller er ute og går tur.  Naturopplevelsen og rekreasjonsmulighetene i området vil bli ødelagt av støy fra beredskapssenteret. Dette området har en oltidsvei som har blitt brukt i tusenvis av år. Bruken av skogen og oltidsveien vil aldri bli den samme med dette beredskapssenteret som nærmeste nabo. Hvem ønsker seg en skogstur med skuddstøy i bakgrunnen og helikoptere over hodet? Tenk på kommende generasjoner og værn om et viktig område!</w:t>
            </w:r>
          </w:p>
          <w:p w14:paraId="1F2D3C7B" w14:textId="77777777" w:rsidR="00041820" w:rsidRDefault="00041820" w:rsidP="00BF5135">
            <w:pPr>
              <w:pStyle w:val="Brdtekst"/>
              <w:spacing w:after="0"/>
              <w:jc w:val="left"/>
              <w:rPr>
                <w:noProof/>
              </w:rPr>
            </w:pPr>
          </w:p>
        </w:tc>
        <w:tc>
          <w:tcPr>
            <w:tcW w:w="4110" w:type="dxa"/>
          </w:tcPr>
          <w:p w14:paraId="0819447C" w14:textId="77777777" w:rsidR="00041820" w:rsidRDefault="00041820" w:rsidP="006B382A">
            <w:pPr>
              <w:pStyle w:val="Brdtekst"/>
              <w:spacing w:after="0"/>
              <w:jc w:val="left"/>
              <w:rPr>
                <w:noProof/>
              </w:rPr>
            </w:pPr>
          </w:p>
          <w:p w14:paraId="0ADEB2C4" w14:textId="77777777" w:rsidR="006B382A" w:rsidRDefault="006B382A" w:rsidP="006B382A">
            <w:pPr>
              <w:pStyle w:val="Brdtekst"/>
              <w:spacing w:after="0"/>
              <w:jc w:val="left"/>
              <w:rPr>
                <w:noProof/>
              </w:rPr>
            </w:pPr>
          </w:p>
          <w:p w14:paraId="48297B7C" w14:textId="77777777" w:rsidR="00EA535F" w:rsidRDefault="00EA535F" w:rsidP="006B382A">
            <w:pPr>
              <w:pStyle w:val="Brdtekst"/>
              <w:spacing w:after="0"/>
              <w:jc w:val="left"/>
              <w:rPr>
                <w:noProof/>
              </w:rPr>
            </w:pPr>
          </w:p>
          <w:p w14:paraId="2575F62E" w14:textId="1B05CA2A" w:rsidR="006B382A" w:rsidRDefault="007E14AD" w:rsidP="006B382A">
            <w:pPr>
              <w:pStyle w:val="Brdtekst"/>
              <w:spacing w:after="0"/>
              <w:jc w:val="left"/>
              <w:rPr>
                <w:noProof/>
              </w:rPr>
            </w:pPr>
            <w:r w:rsidRPr="007E14AD">
              <w:rPr>
                <w:noProof/>
              </w:rPr>
              <w:t>Se felles merknadssvar.</w:t>
            </w:r>
          </w:p>
        </w:tc>
      </w:tr>
      <w:tr w:rsidR="00BE3138" w14:paraId="2EFF2249" w14:textId="77777777" w:rsidTr="009C5732">
        <w:tc>
          <w:tcPr>
            <w:tcW w:w="4395" w:type="dxa"/>
          </w:tcPr>
          <w:p w14:paraId="52D5682C" w14:textId="77777777" w:rsidR="00BE3138" w:rsidRDefault="00BE3138" w:rsidP="002C7BF6">
            <w:pPr>
              <w:pStyle w:val="Brdtekst"/>
              <w:spacing w:after="0"/>
              <w:jc w:val="left"/>
              <w:rPr>
                <w:b/>
                <w:noProof/>
              </w:rPr>
            </w:pPr>
            <w:r w:rsidRPr="00BE3138">
              <w:rPr>
                <w:b/>
                <w:noProof/>
              </w:rPr>
              <w:t>Anonym 120834</w:t>
            </w:r>
            <w:r>
              <w:rPr>
                <w:b/>
                <w:noProof/>
              </w:rPr>
              <w:t xml:space="preserve"> – 22</w:t>
            </w:r>
            <w:r w:rsidRPr="00BE3138">
              <w:rPr>
                <w:b/>
                <w:noProof/>
              </w:rPr>
              <w:t>.06.2017</w:t>
            </w:r>
          </w:p>
          <w:p w14:paraId="747C4B6D" w14:textId="77777777" w:rsidR="00BE3138" w:rsidRDefault="00BE3138" w:rsidP="002C7BF6">
            <w:pPr>
              <w:pStyle w:val="Brdtekst"/>
              <w:spacing w:after="0"/>
              <w:jc w:val="left"/>
              <w:rPr>
                <w:b/>
                <w:noProof/>
              </w:rPr>
            </w:pPr>
          </w:p>
          <w:p w14:paraId="79ED0FB4" w14:textId="77777777" w:rsidR="00BE3138" w:rsidRPr="00BE3138" w:rsidRDefault="00BE3138" w:rsidP="002C7BF6">
            <w:pPr>
              <w:pStyle w:val="Brdtekst"/>
              <w:spacing w:after="0"/>
              <w:jc w:val="left"/>
              <w:rPr>
                <w:noProof/>
              </w:rPr>
            </w:pPr>
            <w:r w:rsidRPr="00BE3138">
              <w:rPr>
                <w:noProof/>
              </w:rPr>
              <w:t>Likelydende til Anja Hagen Kleivan sin merknad.</w:t>
            </w:r>
          </w:p>
          <w:p w14:paraId="33073ABA" w14:textId="77DD254E" w:rsidR="00BE3138" w:rsidRDefault="00BE3138" w:rsidP="002C7BF6">
            <w:pPr>
              <w:pStyle w:val="Brdtekst"/>
              <w:spacing w:after="0"/>
              <w:jc w:val="left"/>
              <w:rPr>
                <w:b/>
                <w:noProof/>
              </w:rPr>
            </w:pPr>
          </w:p>
        </w:tc>
        <w:tc>
          <w:tcPr>
            <w:tcW w:w="4110" w:type="dxa"/>
          </w:tcPr>
          <w:p w14:paraId="1E1FE6F3" w14:textId="77777777" w:rsidR="00BE3138" w:rsidRDefault="00BE3138" w:rsidP="006B382A">
            <w:pPr>
              <w:pStyle w:val="Brdtekst"/>
              <w:spacing w:after="0"/>
              <w:jc w:val="left"/>
              <w:rPr>
                <w:noProof/>
              </w:rPr>
            </w:pPr>
          </w:p>
          <w:p w14:paraId="2B04F004" w14:textId="77777777" w:rsidR="00EA535F" w:rsidRDefault="00EA535F" w:rsidP="006B382A">
            <w:pPr>
              <w:pStyle w:val="Brdtekst"/>
              <w:spacing w:after="0"/>
              <w:jc w:val="left"/>
              <w:rPr>
                <w:noProof/>
              </w:rPr>
            </w:pPr>
          </w:p>
          <w:p w14:paraId="3764BEF9" w14:textId="7FE2AE33" w:rsidR="00EA535F" w:rsidRDefault="00EA535F" w:rsidP="006B382A">
            <w:pPr>
              <w:pStyle w:val="Brdtekst"/>
              <w:spacing w:after="0"/>
              <w:jc w:val="left"/>
              <w:rPr>
                <w:noProof/>
              </w:rPr>
            </w:pPr>
            <w:r w:rsidRPr="00EA535F">
              <w:rPr>
                <w:noProof/>
              </w:rPr>
              <w:t>Se felles merknadssvar.</w:t>
            </w:r>
          </w:p>
        </w:tc>
      </w:tr>
      <w:tr w:rsidR="00BE3138" w14:paraId="2A4F76F3" w14:textId="77777777" w:rsidTr="009C5732">
        <w:tc>
          <w:tcPr>
            <w:tcW w:w="4395" w:type="dxa"/>
          </w:tcPr>
          <w:p w14:paraId="2E78057D" w14:textId="77777777" w:rsidR="00BE3138" w:rsidRDefault="00BE3138" w:rsidP="00BE3138">
            <w:pPr>
              <w:pStyle w:val="Brdtekst"/>
              <w:spacing w:after="0"/>
              <w:jc w:val="left"/>
              <w:rPr>
                <w:b/>
                <w:noProof/>
              </w:rPr>
            </w:pPr>
            <w:r w:rsidRPr="00BE3138">
              <w:rPr>
                <w:b/>
                <w:noProof/>
              </w:rPr>
              <w:lastRenderedPageBreak/>
              <w:t>Anonym 120939</w:t>
            </w:r>
            <w:r>
              <w:rPr>
                <w:b/>
                <w:noProof/>
              </w:rPr>
              <w:t xml:space="preserve"> – 22</w:t>
            </w:r>
            <w:r w:rsidRPr="00BE3138">
              <w:rPr>
                <w:b/>
                <w:noProof/>
              </w:rPr>
              <w:t>.06.2017</w:t>
            </w:r>
          </w:p>
          <w:p w14:paraId="709E5C0C" w14:textId="77777777" w:rsidR="00BE3138" w:rsidRDefault="00BE3138" w:rsidP="00BE3138">
            <w:pPr>
              <w:pStyle w:val="Brdtekst"/>
              <w:spacing w:after="0"/>
              <w:jc w:val="left"/>
              <w:rPr>
                <w:b/>
                <w:noProof/>
              </w:rPr>
            </w:pPr>
          </w:p>
          <w:p w14:paraId="19DE72D0" w14:textId="77777777" w:rsidR="00BE3138" w:rsidRPr="00BE3138" w:rsidRDefault="00BE3138" w:rsidP="00BE3138">
            <w:pPr>
              <w:pStyle w:val="Brdtekst"/>
              <w:spacing w:after="0"/>
              <w:jc w:val="left"/>
              <w:rPr>
                <w:noProof/>
              </w:rPr>
            </w:pPr>
            <w:r w:rsidRPr="00BE3138">
              <w:rPr>
                <w:noProof/>
              </w:rPr>
              <w:t>Som beboer på postnr 1413 med familie på 4 hvorpå 2 av barna går på lokale skoler er vi svært bekymret for beredskapssenteret som er tiltenkt på Taraldrud. Største årsak til bekymring går på støy, våre barn i området skal ikke i dagens samfunn være engstelig for lyden av skudd, helikopter, eksplosiver mm. Dette er uhørt i hverdagen. Det må i det minste isoleres til minimalt med støy og at barna ikke skal undres over nok et skudd. Merkbart vil det bli selvom det viktigste isoleres (skudd innendørs, eksplosiver innendørs og evt. helikopter trafikken til Rygge) da trafikkbilde/utbygning vil være synlig. Det i seg selv er mer enn nok. Håper virkelig det kan sees på med full forståelse om å ikke ødelegge for et stort folketall som til nå ikke har vært plaget av støy. Kan ikke være helsemessig forsvarlig og legge dette så nært boststeder.</w:t>
            </w:r>
          </w:p>
          <w:p w14:paraId="05E755B4" w14:textId="77777777" w:rsidR="00BE3138" w:rsidRPr="00BE3138" w:rsidRDefault="00BE3138" w:rsidP="00BE3138">
            <w:pPr>
              <w:pStyle w:val="Brdtekst"/>
              <w:spacing w:after="0"/>
              <w:jc w:val="left"/>
              <w:rPr>
                <w:noProof/>
              </w:rPr>
            </w:pPr>
          </w:p>
          <w:p w14:paraId="16CFA074" w14:textId="77777777" w:rsidR="00BE3138" w:rsidRPr="00BE3138" w:rsidRDefault="00BE3138" w:rsidP="00BE3138">
            <w:pPr>
              <w:pStyle w:val="Brdtekst"/>
              <w:spacing w:after="0"/>
              <w:jc w:val="left"/>
              <w:rPr>
                <w:noProof/>
              </w:rPr>
            </w:pPr>
            <w:r w:rsidRPr="00BE3138">
              <w:rPr>
                <w:noProof/>
              </w:rPr>
              <w:t>En annen ting er nærheten til marka og dens bruksområde som står i stor fare. Her er vi beboere vant til å benytte dette i alle mulige sammenhenger enten det være se skitur/løpetur/overnatting i telt/skoleturer/badeturer/lufte hund/sykle sti/grillplasser og mye mye mer som også blir helt ramponert.</w:t>
            </w:r>
          </w:p>
          <w:p w14:paraId="76F82338" w14:textId="33A6C624" w:rsidR="00BE3138" w:rsidRPr="00BE3138" w:rsidRDefault="00BE3138" w:rsidP="00BE3138">
            <w:pPr>
              <w:pStyle w:val="Brdtekst"/>
              <w:spacing w:after="0"/>
              <w:jc w:val="left"/>
              <w:rPr>
                <w:noProof/>
              </w:rPr>
            </w:pPr>
          </w:p>
          <w:p w14:paraId="72F8306B" w14:textId="77777777" w:rsidR="00BE3138" w:rsidRPr="00BE3138" w:rsidRDefault="00BE3138" w:rsidP="00BE3138">
            <w:pPr>
              <w:pStyle w:val="Brdtekst"/>
              <w:spacing w:after="0"/>
              <w:jc w:val="left"/>
              <w:rPr>
                <w:noProof/>
              </w:rPr>
            </w:pPr>
            <w:r w:rsidRPr="00BE3138">
              <w:rPr>
                <w:noProof/>
              </w:rPr>
              <w:t>Ønsker virkelig STOPP STØYEN, gjør det som må til!</w:t>
            </w:r>
          </w:p>
          <w:p w14:paraId="37FA4680" w14:textId="6B59E6CD" w:rsidR="00BE3138" w:rsidRDefault="00BE3138" w:rsidP="00BE3138">
            <w:pPr>
              <w:pStyle w:val="Brdtekst"/>
              <w:spacing w:after="0"/>
              <w:jc w:val="left"/>
              <w:rPr>
                <w:b/>
                <w:noProof/>
              </w:rPr>
            </w:pPr>
          </w:p>
        </w:tc>
        <w:tc>
          <w:tcPr>
            <w:tcW w:w="4110" w:type="dxa"/>
          </w:tcPr>
          <w:p w14:paraId="2FAE1A00" w14:textId="77777777" w:rsidR="00EA535F" w:rsidRDefault="00EA535F" w:rsidP="006B382A">
            <w:pPr>
              <w:pStyle w:val="Brdtekst"/>
              <w:spacing w:after="0"/>
              <w:jc w:val="left"/>
              <w:rPr>
                <w:noProof/>
              </w:rPr>
            </w:pPr>
          </w:p>
          <w:p w14:paraId="53D0757B" w14:textId="77777777" w:rsidR="00EA535F" w:rsidRDefault="00EA535F" w:rsidP="006B382A">
            <w:pPr>
              <w:pStyle w:val="Brdtekst"/>
              <w:spacing w:after="0"/>
              <w:jc w:val="left"/>
              <w:rPr>
                <w:noProof/>
              </w:rPr>
            </w:pPr>
          </w:p>
          <w:p w14:paraId="176F77B1" w14:textId="3CC45A7E" w:rsidR="00BE3138" w:rsidRDefault="007E14AD" w:rsidP="006B382A">
            <w:pPr>
              <w:pStyle w:val="Brdtekst"/>
              <w:spacing w:after="0"/>
              <w:jc w:val="left"/>
              <w:rPr>
                <w:noProof/>
              </w:rPr>
            </w:pPr>
            <w:r w:rsidRPr="007E14AD">
              <w:rPr>
                <w:noProof/>
              </w:rPr>
              <w:t>Se felles merknadssvar.</w:t>
            </w:r>
          </w:p>
        </w:tc>
      </w:tr>
      <w:tr w:rsidR="00041820" w14:paraId="1F4841A8" w14:textId="77777777" w:rsidTr="009C5732">
        <w:tc>
          <w:tcPr>
            <w:tcW w:w="4395" w:type="dxa"/>
          </w:tcPr>
          <w:p w14:paraId="7B0C472D" w14:textId="1BDD0E4C" w:rsidR="002C7BF6" w:rsidRPr="002C7BF6" w:rsidRDefault="002C7BF6" w:rsidP="002C7BF6">
            <w:pPr>
              <w:pStyle w:val="Brdtekst"/>
              <w:spacing w:after="0"/>
              <w:jc w:val="left"/>
              <w:rPr>
                <w:b/>
                <w:noProof/>
              </w:rPr>
            </w:pPr>
            <w:r w:rsidRPr="002C7BF6">
              <w:rPr>
                <w:b/>
                <w:noProof/>
              </w:rPr>
              <w:t>Anonym 121252 – 08.06.2017</w:t>
            </w:r>
          </w:p>
          <w:p w14:paraId="593BA8C1" w14:textId="64A1463C" w:rsidR="002C7BF6" w:rsidRPr="002C7BF6" w:rsidRDefault="002C7BF6" w:rsidP="002C7BF6">
            <w:pPr>
              <w:pStyle w:val="Brdtekst"/>
              <w:spacing w:after="0"/>
              <w:jc w:val="left"/>
              <w:rPr>
                <w:noProof/>
              </w:rPr>
            </w:pPr>
          </w:p>
          <w:p w14:paraId="5E19B856" w14:textId="0C0F125C" w:rsidR="002C7BF6" w:rsidRDefault="002C7BF6" w:rsidP="00273189">
            <w:pPr>
              <w:pStyle w:val="Brdtekst"/>
              <w:spacing w:after="0"/>
              <w:jc w:val="left"/>
              <w:rPr>
                <w:noProof/>
              </w:rPr>
            </w:pPr>
            <w:r w:rsidRPr="002C7BF6">
              <w:rPr>
                <w:noProof/>
              </w:rPr>
              <w:t xml:space="preserve">Jeg skjønner at Taraldrud av ulike grunner er blitt </w:t>
            </w:r>
            <w:r w:rsidRPr="00EA535F">
              <w:rPr>
                <w:noProof/>
              </w:rPr>
              <w:t>foretrukket fremfor andre alternativer som er blitt vurdert, men hvorfor har man ikke vurdert Svartskogtoppen ved E18</w:t>
            </w:r>
            <w:r>
              <w:rPr>
                <w:noProof/>
              </w:rPr>
              <w:t xml:space="preserve">? </w:t>
            </w:r>
            <w:r w:rsidRPr="002C7BF6">
              <w:rPr>
                <w:noProof/>
              </w:rPr>
              <w:t>Svartskogtoppen er nærmere Oslo Sentrum/Stortinget enn det Taraldrud er, uavhengig av om man regner i rei</w:t>
            </w:r>
            <w:r>
              <w:rPr>
                <w:noProof/>
              </w:rPr>
              <w:t>setid eller i kjørte kilometer.</w:t>
            </w:r>
          </w:p>
          <w:p w14:paraId="3940004E" w14:textId="77777777" w:rsidR="00273189" w:rsidRPr="002C7BF6" w:rsidRDefault="00273189" w:rsidP="00273189">
            <w:pPr>
              <w:pStyle w:val="Brdtekst"/>
              <w:spacing w:after="0"/>
              <w:jc w:val="left"/>
              <w:rPr>
                <w:noProof/>
              </w:rPr>
            </w:pPr>
          </w:p>
          <w:p w14:paraId="111C8517" w14:textId="73687FC8" w:rsidR="002C7BF6" w:rsidRDefault="002C7BF6" w:rsidP="00273189">
            <w:pPr>
              <w:pStyle w:val="Brdtekst"/>
              <w:spacing w:after="0"/>
              <w:jc w:val="left"/>
              <w:rPr>
                <w:noProof/>
              </w:rPr>
            </w:pPr>
            <w:r w:rsidRPr="002C7BF6">
              <w:rPr>
                <w:noProof/>
              </w:rPr>
              <w:t>Området er stort, og har mye større rom for utvidelser over tid enn det Taraldru</w:t>
            </w:r>
            <w:r>
              <w:rPr>
                <w:noProof/>
              </w:rPr>
              <w:t xml:space="preserve">d kan by på. </w:t>
            </w:r>
            <w:r w:rsidRPr="002C7BF6">
              <w:rPr>
                <w:noProof/>
              </w:rPr>
              <w:t>Området har heller ikke noen naboer. Dermed kan man på Svartskogtoppen slippe de fordyrende støyreduserende tiltakene som blir nødvendig ved en lokalisering på Taraldrud, som ligger kloss inntil b</w:t>
            </w:r>
            <w:r>
              <w:rPr>
                <w:noProof/>
              </w:rPr>
              <w:t>oligområder i Oppegård og Oslo.</w:t>
            </w:r>
          </w:p>
          <w:p w14:paraId="0AFB0263" w14:textId="77777777" w:rsidR="00273189" w:rsidRPr="002C7BF6" w:rsidRDefault="00273189" w:rsidP="00273189">
            <w:pPr>
              <w:pStyle w:val="Brdtekst"/>
              <w:spacing w:after="0"/>
              <w:jc w:val="left"/>
              <w:rPr>
                <w:noProof/>
              </w:rPr>
            </w:pPr>
          </w:p>
          <w:p w14:paraId="2A42C17F" w14:textId="77777777" w:rsidR="00273189" w:rsidRDefault="002C7BF6" w:rsidP="00273189">
            <w:pPr>
              <w:pStyle w:val="Brdtekst"/>
              <w:spacing w:after="0"/>
              <w:jc w:val="left"/>
              <w:rPr>
                <w:noProof/>
              </w:rPr>
            </w:pPr>
            <w:r w:rsidRPr="002C7BF6">
              <w:rPr>
                <w:noProof/>
              </w:rPr>
              <w:t>Hensynet til barns beste, som etter Barnekonvensjonen og Grunnloven skulle vært utredet ved planarbeidet men som ikke er blitt utredet likevel, gjør seg ikke gjeldende på Svartskogtoppen slik det gjør på Taraldrud. Det er ingen barnehager eller skoler ved Svartskogtopp</w:t>
            </w:r>
            <w:r>
              <w:rPr>
                <w:noProof/>
              </w:rPr>
              <w:t xml:space="preserve">en.  </w:t>
            </w:r>
          </w:p>
          <w:p w14:paraId="0DF83CBC" w14:textId="55CCBB85" w:rsidR="002C7BF6" w:rsidRPr="002C7BF6" w:rsidRDefault="002C7BF6" w:rsidP="00273189">
            <w:pPr>
              <w:pStyle w:val="Brdtekst"/>
              <w:spacing w:after="0"/>
              <w:jc w:val="left"/>
              <w:rPr>
                <w:noProof/>
              </w:rPr>
            </w:pPr>
            <w:r>
              <w:rPr>
                <w:noProof/>
              </w:rPr>
              <w:t xml:space="preserve"> </w:t>
            </w:r>
          </w:p>
          <w:p w14:paraId="0C86E321" w14:textId="003CC60B" w:rsidR="002C7BF6" w:rsidRDefault="002C7BF6" w:rsidP="00273189">
            <w:pPr>
              <w:pStyle w:val="Brdtekst"/>
              <w:spacing w:after="0"/>
              <w:jc w:val="left"/>
              <w:rPr>
                <w:noProof/>
              </w:rPr>
            </w:pPr>
            <w:r w:rsidRPr="002C7BF6">
              <w:rPr>
                <w:noProof/>
              </w:rPr>
              <w:t xml:space="preserve">Endelig er det heller ingen andre hensyn som taler imot Svartskogtoppen. Jeg viser til at Svartskogtoppen ligger et godt stykke unna både </w:t>
            </w:r>
            <w:r w:rsidRPr="002C7BF6">
              <w:rPr>
                <w:noProof/>
              </w:rPr>
              <w:lastRenderedPageBreak/>
              <w:t>strandsonen og landskapsvernområdet på Søndre Svartskog, så det vil heller ikke oppstå noen konflikt mht dette</w:t>
            </w:r>
            <w:r>
              <w:rPr>
                <w:noProof/>
              </w:rPr>
              <w:t xml:space="preserve">. </w:t>
            </w:r>
          </w:p>
          <w:p w14:paraId="3686442D" w14:textId="77777777" w:rsidR="00273189" w:rsidRPr="002C7BF6" w:rsidRDefault="00273189" w:rsidP="00273189">
            <w:pPr>
              <w:pStyle w:val="Brdtekst"/>
              <w:spacing w:after="0"/>
              <w:jc w:val="left"/>
              <w:rPr>
                <w:noProof/>
              </w:rPr>
            </w:pPr>
          </w:p>
          <w:p w14:paraId="5684FE69" w14:textId="522D8C86" w:rsidR="002C7BF6" w:rsidRPr="002C7BF6" w:rsidRDefault="002C7BF6" w:rsidP="00273189">
            <w:pPr>
              <w:pStyle w:val="Brdtekst"/>
              <w:spacing w:after="0"/>
              <w:jc w:val="left"/>
              <w:rPr>
                <w:noProof/>
              </w:rPr>
            </w:pPr>
            <w:r>
              <w:rPr>
                <w:noProof/>
              </w:rPr>
              <w:t>Konklusjon:</w:t>
            </w:r>
          </w:p>
          <w:p w14:paraId="38F330C5" w14:textId="77777777" w:rsidR="00041820" w:rsidRDefault="002C7BF6" w:rsidP="00273189">
            <w:pPr>
              <w:pStyle w:val="Brdtekst"/>
              <w:spacing w:after="0"/>
              <w:jc w:val="left"/>
              <w:rPr>
                <w:noProof/>
              </w:rPr>
            </w:pPr>
            <w:r w:rsidRPr="002C7BF6">
              <w:rPr>
                <w:noProof/>
              </w:rPr>
              <w:t xml:space="preserve">Svartskogtoppen vil være nærmere Oslo Sentrum, til en billigere pris, og til mindre </w:t>
            </w:r>
            <w:r>
              <w:rPr>
                <w:noProof/>
              </w:rPr>
              <w:t>sjenanse for lokalbefolkningen.</w:t>
            </w:r>
          </w:p>
          <w:p w14:paraId="6546125D" w14:textId="7DD03E4E" w:rsidR="00273189" w:rsidRPr="002C7BF6" w:rsidRDefault="00273189" w:rsidP="00273189">
            <w:pPr>
              <w:pStyle w:val="Brdtekst"/>
              <w:spacing w:after="0"/>
              <w:jc w:val="left"/>
              <w:rPr>
                <w:noProof/>
              </w:rPr>
            </w:pPr>
          </w:p>
        </w:tc>
        <w:tc>
          <w:tcPr>
            <w:tcW w:w="4110" w:type="dxa"/>
          </w:tcPr>
          <w:p w14:paraId="014D1546" w14:textId="2C74C156" w:rsidR="00041820" w:rsidRDefault="00041820" w:rsidP="00BF5135">
            <w:pPr>
              <w:pStyle w:val="Brdtekst"/>
              <w:spacing w:after="0"/>
              <w:jc w:val="left"/>
              <w:rPr>
                <w:noProof/>
              </w:rPr>
            </w:pPr>
          </w:p>
          <w:p w14:paraId="1629D7B0" w14:textId="05BDFF6C" w:rsidR="00C56AFB" w:rsidRDefault="00C56AFB" w:rsidP="00BF5135">
            <w:pPr>
              <w:pStyle w:val="Brdtekst"/>
              <w:spacing w:after="0"/>
              <w:jc w:val="left"/>
              <w:rPr>
                <w:noProof/>
              </w:rPr>
            </w:pPr>
          </w:p>
          <w:p w14:paraId="53F4B452" w14:textId="7719A53B" w:rsidR="006B382A" w:rsidRDefault="007E14AD" w:rsidP="00BF5135">
            <w:pPr>
              <w:pStyle w:val="Brdtekst"/>
              <w:spacing w:after="0"/>
              <w:jc w:val="left"/>
              <w:rPr>
                <w:noProof/>
              </w:rPr>
            </w:pPr>
            <w:r w:rsidRPr="007E14AD">
              <w:rPr>
                <w:noProof/>
              </w:rPr>
              <w:t>Se felles merknadssvar.</w:t>
            </w:r>
          </w:p>
          <w:p w14:paraId="79615616" w14:textId="77777777" w:rsidR="006B382A" w:rsidRDefault="006B382A" w:rsidP="00BF5135">
            <w:pPr>
              <w:pStyle w:val="Brdtekst"/>
              <w:spacing w:after="0"/>
              <w:jc w:val="left"/>
              <w:rPr>
                <w:noProof/>
              </w:rPr>
            </w:pPr>
          </w:p>
          <w:p w14:paraId="0D99D735" w14:textId="77777777" w:rsidR="006B382A" w:rsidRDefault="006B382A" w:rsidP="00BF5135">
            <w:pPr>
              <w:pStyle w:val="Brdtekst"/>
              <w:spacing w:after="0"/>
              <w:jc w:val="left"/>
              <w:rPr>
                <w:noProof/>
              </w:rPr>
            </w:pPr>
          </w:p>
          <w:p w14:paraId="580D30D6" w14:textId="77777777" w:rsidR="006B382A" w:rsidRDefault="006B382A" w:rsidP="00BF5135">
            <w:pPr>
              <w:pStyle w:val="Brdtekst"/>
              <w:spacing w:after="0"/>
              <w:jc w:val="left"/>
              <w:rPr>
                <w:noProof/>
              </w:rPr>
            </w:pPr>
          </w:p>
          <w:p w14:paraId="6EE1E398" w14:textId="77777777" w:rsidR="006B382A" w:rsidRDefault="006B382A" w:rsidP="00BF5135">
            <w:pPr>
              <w:pStyle w:val="Brdtekst"/>
              <w:spacing w:after="0"/>
              <w:jc w:val="left"/>
              <w:rPr>
                <w:noProof/>
              </w:rPr>
            </w:pPr>
          </w:p>
          <w:p w14:paraId="386ABC0A" w14:textId="7ABD90E3" w:rsidR="006B382A" w:rsidRDefault="006B382A" w:rsidP="00BF5135">
            <w:pPr>
              <w:pStyle w:val="Brdtekst"/>
              <w:spacing w:after="0"/>
              <w:jc w:val="left"/>
              <w:rPr>
                <w:noProof/>
              </w:rPr>
            </w:pPr>
          </w:p>
          <w:p w14:paraId="556C412F" w14:textId="5C9A66D2" w:rsidR="000B4E1B" w:rsidRDefault="000B4E1B" w:rsidP="00BF5135">
            <w:pPr>
              <w:pStyle w:val="Brdtekst"/>
              <w:spacing w:after="0"/>
              <w:jc w:val="left"/>
              <w:rPr>
                <w:noProof/>
              </w:rPr>
            </w:pPr>
          </w:p>
          <w:p w14:paraId="2A675B2F" w14:textId="597AFBBD" w:rsidR="000B4E1B" w:rsidRDefault="000B4E1B" w:rsidP="00BF5135">
            <w:pPr>
              <w:pStyle w:val="Brdtekst"/>
              <w:spacing w:after="0"/>
              <w:jc w:val="left"/>
              <w:rPr>
                <w:noProof/>
              </w:rPr>
            </w:pPr>
          </w:p>
          <w:p w14:paraId="5E1856A1" w14:textId="31FFEFE8" w:rsidR="000B4E1B" w:rsidRDefault="000B4E1B" w:rsidP="00BF5135">
            <w:pPr>
              <w:pStyle w:val="Brdtekst"/>
              <w:spacing w:after="0"/>
              <w:jc w:val="left"/>
              <w:rPr>
                <w:noProof/>
              </w:rPr>
            </w:pPr>
          </w:p>
          <w:p w14:paraId="42A3734B" w14:textId="454BEAA3" w:rsidR="000B4E1B" w:rsidRDefault="000B4E1B" w:rsidP="00BF5135">
            <w:pPr>
              <w:pStyle w:val="Brdtekst"/>
              <w:spacing w:after="0"/>
              <w:jc w:val="left"/>
              <w:rPr>
                <w:noProof/>
              </w:rPr>
            </w:pPr>
          </w:p>
          <w:p w14:paraId="0C755B1D" w14:textId="001AA756" w:rsidR="000B4E1B" w:rsidRDefault="000B4E1B" w:rsidP="00BF5135">
            <w:pPr>
              <w:pStyle w:val="Brdtekst"/>
              <w:spacing w:after="0"/>
              <w:jc w:val="left"/>
              <w:rPr>
                <w:noProof/>
              </w:rPr>
            </w:pPr>
          </w:p>
          <w:p w14:paraId="19924F22" w14:textId="759103D6" w:rsidR="000B4E1B" w:rsidRDefault="000B4E1B" w:rsidP="00BF5135">
            <w:pPr>
              <w:pStyle w:val="Brdtekst"/>
              <w:spacing w:after="0"/>
              <w:jc w:val="left"/>
              <w:rPr>
                <w:noProof/>
              </w:rPr>
            </w:pPr>
          </w:p>
          <w:p w14:paraId="574D2E43" w14:textId="6EAC2D9E" w:rsidR="000B4E1B" w:rsidRDefault="000B4E1B" w:rsidP="00BF5135">
            <w:pPr>
              <w:pStyle w:val="Brdtekst"/>
              <w:spacing w:after="0"/>
              <w:jc w:val="left"/>
              <w:rPr>
                <w:noProof/>
              </w:rPr>
            </w:pPr>
          </w:p>
          <w:p w14:paraId="5E5EFA3C" w14:textId="4044EA76" w:rsidR="000B4E1B" w:rsidRDefault="000B4E1B" w:rsidP="00BF5135">
            <w:pPr>
              <w:pStyle w:val="Brdtekst"/>
              <w:spacing w:after="0"/>
              <w:jc w:val="left"/>
              <w:rPr>
                <w:noProof/>
              </w:rPr>
            </w:pPr>
          </w:p>
          <w:p w14:paraId="2EE399B1" w14:textId="251B6D0C" w:rsidR="000B4E1B" w:rsidRDefault="000B4E1B" w:rsidP="00BF5135">
            <w:pPr>
              <w:pStyle w:val="Brdtekst"/>
              <w:spacing w:after="0"/>
              <w:jc w:val="left"/>
              <w:rPr>
                <w:noProof/>
              </w:rPr>
            </w:pPr>
          </w:p>
          <w:p w14:paraId="2833354F" w14:textId="77777777" w:rsidR="000B4E1B" w:rsidRDefault="000B4E1B" w:rsidP="00BF5135">
            <w:pPr>
              <w:pStyle w:val="Brdtekst"/>
              <w:spacing w:after="0"/>
              <w:jc w:val="left"/>
              <w:rPr>
                <w:noProof/>
              </w:rPr>
            </w:pPr>
          </w:p>
          <w:p w14:paraId="1F3797EF" w14:textId="77777777" w:rsidR="006B382A" w:rsidRDefault="006B382A" w:rsidP="00BF5135">
            <w:pPr>
              <w:pStyle w:val="Brdtekst"/>
              <w:spacing w:after="0"/>
              <w:jc w:val="left"/>
              <w:rPr>
                <w:noProof/>
              </w:rPr>
            </w:pPr>
          </w:p>
          <w:p w14:paraId="165DB9AD" w14:textId="77777777" w:rsidR="006B382A" w:rsidRDefault="006B382A" w:rsidP="00BF5135">
            <w:pPr>
              <w:pStyle w:val="Brdtekst"/>
              <w:spacing w:after="0"/>
              <w:jc w:val="left"/>
              <w:rPr>
                <w:noProof/>
              </w:rPr>
            </w:pPr>
          </w:p>
          <w:p w14:paraId="5C0D79B3" w14:textId="77777777" w:rsidR="006B382A" w:rsidRDefault="006B382A" w:rsidP="00BF5135">
            <w:pPr>
              <w:pStyle w:val="Brdtekst"/>
              <w:spacing w:after="0"/>
              <w:jc w:val="left"/>
              <w:rPr>
                <w:noProof/>
              </w:rPr>
            </w:pPr>
          </w:p>
          <w:p w14:paraId="7F08A5DE" w14:textId="77777777" w:rsidR="006B382A" w:rsidRDefault="006B382A" w:rsidP="00BF5135">
            <w:pPr>
              <w:pStyle w:val="Brdtekst"/>
              <w:spacing w:after="0"/>
              <w:jc w:val="left"/>
              <w:rPr>
                <w:noProof/>
              </w:rPr>
            </w:pPr>
          </w:p>
          <w:p w14:paraId="4C3B7019" w14:textId="0F6566E3" w:rsidR="006B382A" w:rsidRDefault="006B382A" w:rsidP="00BF5135">
            <w:pPr>
              <w:pStyle w:val="Brdtekst"/>
              <w:spacing w:after="0"/>
              <w:jc w:val="left"/>
              <w:rPr>
                <w:noProof/>
              </w:rPr>
            </w:pPr>
          </w:p>
        </w:tc>
      </w:tr>
      <w:tr w:rsidR="00BE3138" w14:paraId="19D59D97" w14:textId="77777777" w:rsidTr="009C5732">
        <w:tc>
          <w:tcPr>
            <w:tcW w:w="4395" w:type="dxa"/>
          </w:tcPr>
          <w:p w14:paraId="0D6F649C" w14:textId="6C6E5C42" w:rsidR="00BE3138" w:rsidRPr="00BE3138" w:rsidRDefault="00BE3138" w:rsidP="00BE3138">
            <w:pPr>
              <w:pStyle w:val="Brdtekst"/>
              <w:spacing w:after="0"/>
              <w:jc w:val="left"/>
              <w:rPr>
                <w:b/>
                <w:noProof/>
              </w:rPr>
            </w:pPr>
            <w:r w:rsidRPr="00BE3138">
              <w:rPr>
                <w:b/>
                <w:noProof/>
              </w:rPr>
              <w:t>Anonym 121637 – 22.06.2017</w:t>
            </w:r>
          </w:p>
          <w:p w14:paraId="60D63DAB" w14:textId="77777777" w:rsidR="00BE3138" w:rsidRPr="00BE3138" w:rsidRDefault="00BE3138" w:rsidP="00BE3138">
            <w:pPr>
              <w:pStyle w:val="Brdtekst"/>
              <w:spacing w:after="0"/>
              <w:jc w:val="left"/>
              <w:rPr>
                <w:noProof/>
              </w:rPr>
            </w:pPr>
          </w:p>
          <w:p w14:paraId="1328BAD5" w14:textId="77777777" w:rsidR="00BE3138" w:rsidRPr="00BE3138" w:rsidRDefault="00BE3138" w:rsidP="00BE3138">
            <w:pPr>
              <w:pStyle w:val="Brdtekst"/>
              <w:spacing w:after="0"/>
              <w:jc w:val="left"/>
              <w:rPr>
                <w:noProof/>
              </w:rPr>
            </w:pPr>
            <w:r w:rsidRPr="00BE3138">
              <w:rPr>
                <w:noProof/>
              </w:rPr>
              <w:t>Jeg mener at det ikke bør etableres beredskapssenter på Taraldrud, da dette er for nære bebyggelse for tusenvis av mennesker i både Oppegård og Oslo. Det vil innebære en alvorlig forringelse av bomiljøet og livskvaliteten for barn, ungdom, uføre, alderspensjonister og resten av befolkningen i nærområdet.Det er blant annet mange barnehager og skoler som vil bli sterkt berørt.</w:t>
            </w:r>
          </w:p>
          <w:p w14:paraId="1C9437AD" w14:textId="77777777" w:rsidR="00BE3138" w:rsidRPr="00BE3138" w:rsidRDefault="00BE3138" w:rsidP="00BE3138">
            <w:pPr>
              <w:pStyle w:val="Brdtekst"/>
              <w:spacing w:after="0"/>
              <w:jc w:val="left"/>
              <w:rPr>
                <w:noProof/>
              </w:rPr>
            </w:pPr>
          </w:p>
          <w:p w14:paraId="7D28A775" w14:textId="77777777" w:rsidR="00BE3138" w:rsidRPr="00BE3138" w:rsidRDefault="00BE3138" w:rsidP="00BE3138">
            <w:pPr>
              <w:pStyle w:val="Brdtekst"/>
              <w:spacing w:after="0"/>
              <w:jc w:val="left"/>
              <w:rPr>
                <w:noProof/>
              </w:rPr>
            </w:pPr>
            <w:r w:rsidRPr="00BE3138">
              <w:rPr>
                <w:noProof/>
              </w:rPr>
              <w:t>Utredningene som er lagt ved høringsutkastet viser at det vil innebære vedvarende støy fra skyting, eksplosjoner og helikopptertrafikk døgnet rundt, og året rundt. Dette vil bli en stor belastning for befolkningen, og vil få helsemessige konsekvenser for mange av de berørte beboerne.</w:t>
            </w:r>
          </w:p>
          <w:p w14:paraId="1BAD3BE0" w14:textId="77777777" w:rsidR="00BE3138" w:rsidRPr="00BE3138" w:rsidRDefault="00BE3138" w:rsidP="00BE3138">
            <w:pPr>
              <w:pStyle w:val="Brdtekst"/>
              <w:spacing w:after="0"/>
              <w:jc w:val="left"/>
              <w:rPr>
                <w:noProof/>
              </w:rPr>
            </w:pPr>
          </w:p>
          <w:p w14:paraId="5FDECA54" w14:textId="77777777" w:rsidR="00BE3138" w:rsidRPr="00BE3138" w:rsidRDefault="00BE3138" w:rsidP="00BE3138">
            <w:pPr>
              <w:pStyle w:val="Brdtekst"/>
              <w:spacing w:after="0"/>
              <w:jc w:val="left"/>
              <w:rPr>
                <w:noProof/>
              </w:rPr>
            </w:pPr>
            <w:r w:rsidRPr="00BE3138">
              <w:rPr>
                <w:noProof/>
              </w:rPr>
              <w:t>Jeg har forståelse for at det bør bygges et beredskapssenter, men mener dette bør flyttes til et sted hvor betraktelig færre mennesker blir berørt av skytingen, sprengningen og helikoptertrafikken, og at mest mulig av beredskapssenteret bygges innendørs eller i haller.</w:t>
            </w:r>
          </w:p>
          <w:p w14:paraId="0104DD13" w14:textId="77777777" w:rsidR="00BE3138" w:rsidRPr="00BE3138" w:rsidRDefault="00BE3138" w:rsidP="00BE3138">
            <w:pPr>
              <w:pStyle w:val="Brdtekst"/>
              <w:spacing w:after="0"/>
              <w:jc w:val="left"/>
              <w:rPr>
                <w:noProof/>
              </w:rPr>
            </w:pPr>
          </w:p>
          <w:p w14:paraId="32A1CC3D" w14:textId="77777777" w:rsidR="00BE3138" w:rsidRPr="00BE3138" w:rsidRDefault="00BE3138" w:rsidP="00BE3138">
            <w:pPr>
              <w:pStyle w:val="Brdtekst"/>
              <w:spacing w:after="0"/>
              <w:jc w:val="left"/>
              <w:rPr>
                <w:noProof/>
              </w:rPr>
            </w:pPr>
            <w:r w:rsidRPr="00BE3138">
              <w:rPr>
                <w:noProof/>
              </w:rPr>
              <w:t>Jeg har bodd på Bjørndal i 25 år og barna mine har vokst opp her. Vi har gjentatte ganger vært berørt av støy fra blant annet skytebanen på Prinsdal og bygging av Follobanen. Skytebanen ble til slutt nedlagt grunnet mye støy, og heldigvis er byggingen av Follobanen midlertidig. Vi har dessuten noe erfaring med sporadisk ambulanse- og politihelikoptertrafikk over Bjørndal/Grønliåsen allerede i dag. Når dette foregår på natten, så blir vi vekket, og søvnen blir forstyrret. Helikoptertrafikken vil øke kraftig og også foregå på natten, ifølge høringsutkastet.</w:t>
            </w:r>
          </w:p>
          <w:p w14:paraId="04250BB1" w14:textId="77777777" w:rsidR="00BE3138" w:rsidRPr="00BE3138" w:rsidRDefault="00BE3138" w:rsidP="00BE3138">
            <w:pPr>
              <w:pStyle w:val="Brdtekst"/>
              <w:spacing w:after="0"/>
              <w:jc w:val="left"/>
              <w:rPr>
                <w:noProof/>
              </w:rPr>
            </w:pPr>
          </w:p>
          <w:p w14:paraId="529DD894" w14:textId="1C3E47E1" w:rsidR="00BE3138" w:rsidRPr="00BE3138" w:rsidRDefault="00BE3138" w:rsidP="00BE3138">
            <w:pPr>
              <w:pStyle w:val="Brdtekst"/>
              <w:spacing w:after="0"/>
              <w:jc w:val="left"/>
              <w:rPr>
                <w:noProof/>
              </w:rPr>
            </w:pPr>
            <w:r w:rsidRPr="00BE3138">
              <w:rPr>
                <w:noProof/>
              </w:rPr>
              <w:t>Beredskapssenteret kommer til å være permanent støy. Jeg har hatt et ønske om å fortsette og bo på Bjørndal, men hvis dette forslaget går igjennom, så blir desverre jeg og andre nødt til å vurdere å flytte. Jeg mener med bakgrunn i ovennevnte at Beredskapssenteret ikke bør bygges på Taraldrud.</w:t>
            </w:r>
          </w:p>
          <w:p w14:paraId="1DC76E30" w14:textId="684FA5F0" w:rsidR="00BE3138" w:rsidRPr="00BE3138" w:rsidRDefault="00BE3138" w:rsidP="00BE3138">
            <w:pPr>
              <w:pStyle w:val="Brdtekst"/>
              <w:spacing w:after="0"/>
              <w:jc w:val="left"/>
              <w:rPr>
                <w:noProof/>
              </w:rPr>
            </w:pPr>
          </w:p>
        </w:tc>
        <w:tc>
          <w:tcPr>
            <w:tcW w:w="4110" w:type="dxa"/>
          </w:tcPr>
          <w:p w14:paraId="48FCEC07" w14:textId="77777777" w:rsidR="00EA535F" w:rsidRDefault="00EA535F" w:rsidP="00BF5135">
            <w:pPr>
              <w:pStyle w:val="Brdtekst"/>
              <w:spacing w:after="0"/>
              <w:jc w:val="left"/>
              <w:rPr>
                <w:noProof/>
              </w:rPr>
            </w:pPr>
          </w:p>
          <w:p w14:paraId="3D66E639" w14:textId="77777777" w:rsidR="00EA535F" w:rsidRDefault="00EA535F" w:rsidP="00BF5135">
            <w:pPr>
              <w:pStyle w:val="Brdtekst"/>
              <w:spacing w:after="0"/>
              <w:jc w:val="left"/>
              <w:rPr>
                <w:noProof/>
              </w:rPr>
            </w:pPr>
          </w:p>
          <w:p w14:paraId="06DAFAD6" w14:textId="06FD45AE" w:rsidR="00BE3138" w:rsidRDefault="007E14AD" w:rsidP="00BF5135">
            <w:pPr>
              <w:pStyle w:val="Brdtekst"/>
              <w:spacing w:after="0"/>
              <w:jc w:val="left"/>
              <w:rPr>
                <w:noProof/>
              </w:rPr>
            </w:pPr>
            <w:r w:rsidRPr="007E14AD">
              <w:rPr>
                <w:noProof/>
              </w:rPr>
              <w:t>Se felles merknadssvar.</w:t>
            </w:r>
          </w:p>
        </w:tc>
      </w:tr>
      <w:tr w:rsidR="00041820" w14:paraId="5628A48A" w14:textId="77777777" w:rsidTr="009C5732">
        <w:tc>
          <w:tcPr>
            <w:tcW w:w="4395" w:type="dxa"/>
          </w:tcPr>
          <w:p w14:paraId="3541B076" w14:textId="2C871919" w:rsidR="002C7BF6" w:rsidRDefault="002C7BF6" w:rsidP="002C7BF6">
            <w:pPr>
              <w:pStyle w:val="Brdtekst"/>
              <w:spacing w:after="0"/>
              <w:jc w:val="left"/>
              <w:rPr>
                <w:b/>
                <w:noProof/>
              </w:rPr>
            </w:pPr>
            <w:r w:rsidRPr="002C7BF6">
              <w:rPr>
                <w:b/>
                <w:noProof/>
              </w:rPr>
              <w:t>Anonym 12</w:t>
            </w:r>
            <w:r>
              <w:rPr>
                <w:b/>
                <w:noProof/>
              </w:rPr>
              <w:t>1884</w:t>
            </w:r>
            <w:r w:rsidRPr="002C7BF6">
              <w:rPr>
                <w:b/>
                <w:noProof/>
              </w:rPr>
              <w:t xml:space="preserve"> – </w:t>
            </w:r>
            <w:r>
              <w:rPr>
                <w:b/>
                <w:noProof/>
              </w:rPr>
              <w:t>24.05.2017</w:t>
            </w:r>
          </w:p>
          <w:p w14:paraId="7A946F6B" w14:textId="2FC59554" w:rsidR="002C7BF6" w:rsidRDefault="002C7BF6" w:rsidP="002C7BF6">
            <w:pPr>
              <w:pStyle w:val="Brdtekst"/>
              <w:spacing w:after="0"/>
              <w:jc w:val="left"/>
              <w:rPr>
                <w:b/>
                <w:noProof/>
              </w:rPr>
            </w:pPr>
          </w:p>
          <w:p w14:paraId="6CE7EC0A" w14:textId="4D0F28ED" w:rsidR="002C7BF6" w:rsidRDefault="002C7BF6" w:rsidP="00273189">
            <w:pPr>
              <w:pStyle w:val="Brdtekst"/>
              <w:spacing w:after="0"/>
              <w:jc w:val="left"/>
              <w:rPr>
                <w:noProof/>
              </w:rPr>
            </w:pPr>
            <w:r>
              <w:rPr>
                <w:noProof/>
              </w:rPr>
              <w:t>Sitat, siste setning i Pkt 1.4 "To alternative forslag til reguleringsbestemmelser om tidsbegrensning for støyende aktiviteter" i høringsnotatet;</w:t>
            </w:r>
          </w:p>
          <w:p w14:paraId="59A1FD50" w14:textId="77777777" w:rsidR="00273189" w:rsidRDefault="00273189" w:rsidP="00273189">
            <w:pPr>
              <w:pStyle w:val="Brdtekst"/>
              <w:spacing w:after="0"/>
              <w:jc w:val="left"/>
              <w:rPr>
                <w:noProof/>
              </w:rPr>
            </w:pPr>
          </w:p>
          <w:p w14:paraId="60B44B22" w14:textId="443D3F1B" w:rsidR="002C7BF6" w:rsidRDefault="002C7BF6" w:rsidP="00273189">
            <w:pPr>
              <w:pStyle w:val="Brdtekst"/>
              <w:spacing w:after="0"/>
              <w:jc w:val="left"/>
              <w:rPr>
                <w:noProof/>
              </w:rPr>
            </w:pPr>
            <w:r>
              <w:rPr>
                <w:noProof/>
              </w:rPr>
              <w:t>"Deler av de nasjonale beredskapsressursene trener opptil 900 timer årlig. Det er derfor viktig at de blir gitt de riktige rammevilkår, slik at de kan løse sitt samfunnsoppdrag. Av den grunn er det av betydning at politiets nasjonale beredskapssenter blir tilrettelagt slik at treningstiden kan benyttes mest mulig effektivt. Deres behov vil i utgangspunktet være å trene til alle døgnets tider og forhold."</w:t>
            </w:r>
          </w:p>
          <w:p w14:paraId="7CAACC77" w14:textId="77777777" w:rsidR="00273189" w:rsidRDefault="00273189" w:rsidP="00273189">
            <w:pPr>
              <w:pStyle w:val="Brdtekst"/>
              <w:spacing w:after="0"/>
              <w:jc w:val="left"/>
              <w:rPr>
                <w:noProof/>
              </w:rPr>
            </w:pPr>
          </w:p>
          <w:p w14:paraId="3ECB6EE7" w14:textId="77777777" w:rsidR="00041820" w:rsidRDefault="002C7BF6" w:rsidP="00273189">
            <w:pPr>
              <w:pStyle w:val="Brdtekst"/>
              <w:spacing w:after="0"/>
              <w:jc w:val="left"/>
              <w:rPr>
                <w:noProof/>
              </w:rPr>
            </w:pPr>
            <w:r>
              <w:rPr>
                <w:noProof/>
              </w:rPr>
              <w:t>Oppfyller reguleringsplanen med de to skisserte alternativene til støyregulering dette behovet for effektivt å kunne trene uhindret? Hvilke vurderinger er gjort med tanke på fremtidig behov for økt eller endret treningsaktivitet?</w:t>
            </w:r>
          </w:p>
          <w:p w14:paraId="320B83F4" w14:textId="47B9D273" w:rsidR="00CA1F96" w:rsidRPr="002E42E0" w:rsidRDefault="00CA1F96" w:rsidP="00BF5135">
            <w:pPr>
              <w:pStyle w:val="Brdtekst"/>
              <w:spacing w:after="0"/>
              <w:jc w:val="left"/>
              <w:rPr>
                <w:noProof/>
              </w:rPr>
            </w:pPr>
          </w:p>
        </w:tc>
        <w:tc>
          <w:tcPr>
            <w:tcW w:w="4110" w:type="dxa"/>
          </w:tcPr>
          <w:p w14:paraId="039AD829" w14:textId="77777777" w:rsidR="00041820" w:rsidRDefault="00041820" w:rsidP="00BF5135">
            <w:pPr>
              <w:pStyle w:val="Brdtekst"/>
              <w:spacing w:after="0"/>
              <w:jc w:val="left"/>
              <w:rPr>
                <w:noProof/>
              </w:rPr>
            </w:pPr>
          </w:p>
          <w:p w14:paraId="3DA12087" w14:textId="77777777" w:rsidR="00C56AFB" w:rsidRDefault="00C56AFB" w:rsidP="00BF5135">
            <w:pPr>
              <w:pStyle w:val="Brdtekst"/>
              <w:spacing w:after="0"/>
              <w:jc w:val="left"/>
              <w:rPr>
                <w:noProof/>
              </w:rPr>
            </w:pPr>
          </w:p>
          <w:p w14:paraId="7ED1EAC6" w14:textId="6B53B7B6" w:rsidR="00C56AFB" w:rsidRDefault="007E14AD" w:rsidP="00BF5135">
            <w:pPr>
              <w:pStyle w:val="Brdtekst"/>
              <w:spacing w:after="0"/>
              <w:jc w:val="left"/>
              <w:rPr>
                <w:noProof/>
              </w:rPr>
            </w:pPr>
            <w:r w:rsidRPr="007E14AD">
              <w:rPr>
                <w:noProof/>
              </w:rPr>
              <w:t>Se felles merknadssvar.</w:t>
            </w:r>
          </w:p>
        </w:tc>
      </w:tr>
      <w:tr w:rsidR="001F177F" w14:paraId="4F5AEEC4" w14:textId="77777777" w:rsidTr="00085ABB">
        <w:tc>
          <w:tcPr>
            <w:tcW w:w="4395" w:type="dxa"/>
          </w:tcPr>
          <w:p w14:paraId="45440B18" w14:textId="77777777" w:rsidR="001F177F" w:rsidRPr="001F177F" w:rsidRDefault="001F177F" w:rsidP="001F177F">
            <w:pPr>
              <w:pStyle w:val="Brdtekst"/>
              <w:spacing w:after="0"/>
              <w:jc w:val="left"/>
              <w:rPr>
                <w:b/>
                <w:noProof/>
              </w:rPr>
            </w:pPr>
            <w:r w:rsidRPr="001F177F">
              <w:rPr>
                <w:b/>
                <w:noProof/>
              </w:rPr>
              <w:t>Anonym 122090 – 22.06.2017</w:t>
            </w:r>
          </w:p>
          <w:p w14:paraId="24E9088B" w14:textId="77777777" w:rsidR="001F177F" w:rsidRPr="001F177F" w:rsidRDefault="001F177F" w:rsidP="001F177F">
            <w:pPr>
              <w:pStyle w:val="Brdtekst"/>
              <w:spacing w:after="0"/>
              <w:jc w:val="left"/>
              <w:rPr>
                <w:noProof/>
              </w:rPr>
            </w:pPr>
          </w:p>
          <w:p w14:paraId="394B6A65" w14:textId="77777777" w:rsidR="001F177F" w:rsidRPr="001F177F" w:rsidRDefault="001F177F" w:rsidP="001F177F">
            <w:pPr>
              <w:pStyle w:val="Brdtekst"/>
              <w:spacing w:after="0"/>
              <w:jc w:val="left"/>
              <w:rPr>
                <w:noProof/>
              </w:rPr>
            </w:pPr>
            <w:r w:rsidRPr="001F177F">
              <w:rPr>
                <w:noProof/>
              </w:rPr>
              <w:t>Som nyutdannet sykepleier og tante til to barn på Tårnåsen skole er jeg både provosert og svært bekymret for de planene som nå er lagt frem i forbindelse med beredskapssenteret på Taralrud. Vi nordmenn er heldige som bor i et fredfullt land uten krig og konflikter. Jeg er enig i at situasjonen i verden i dag setter krav til at vi i Norge også må være forberedt på hvordan terror og konflikter skal bekjempes og håndteres. Men hva med den fredfulle hverdagen vi er så heldige å fortsatt ha? Den mener jeg må vernes om! Barn og voksne må slippe å høre på lyden av skudd og eksplosjoner hver dag. Det bekymrer meg at mine nieser kanskje må vokse opp i et miljø der krigslyder blir en del av hverdagen, både på skolen og i fritiden. Alle bør skjønne at det ikke er bra for dem! Og hva med våre nye landsmenn som kanskje har flyktet fra nettopp dette? De må slippe å hver eneste dag minnes på hva de rømte fra.</w:t>
            </w:r>
          </w:p>
          <w:p w14:paraId="1D3D7BD6" w14:textId="77777777" w:rsidR="001F177F" w:rsidRPr="001F177F" w:rsidRDefault="001F177F" w:rsidP="001F177F">
            <w:pPr>
              <w:pStyle w:val="Brdtekst"/>
              <w:spacing w:after="0"/>
              <w:jc w:val="left"/>
              <w:rPr>
                <w:noProof/>
              </w:rPr>
            </w:pPr>
          </w:p>
          <w:p w14:paraId="5AC47DBC" w14:textId="77777777" w:rsidR="001F177F" w:rsidRPr="001F177F" w:rsidRDefault="001F177F" w:rsidP="001F177F">
            <w:pPr>
              <w:pStyle w:val="Brdtekst"/>
              <w:spacing w:after="0"/>
              <w:jc w:val="left"/>
              <w:rPr>
                <w:noProof/>
              </w:rPr>
            </w:pPr>
            <w:r w:rsidRPr="001F177F">
              <w:rPr>
                <w:noProof/>
              </w:rPr>
              <w:t>Det finnes mye forskning som viser at friluftsliv hjelper både på menneskets fysiske og psykiske helse. Skogsområdet i nærheten av det planlagte beredskapssenteret er et sted befolkningen bruker aktivt i dag og som derfor er av stor helsemessig betydning. Denne helsegevinsten vil reduseres kraftig dersom området blir fylt av krigslyder. I dagens helsevesen er det økt fokus på å forebygge fremfor å behandle. Dersom lyden fra beredskapssenteret ikke skjermes er det skummelt å tenke på hvordan dette kan påvirke lokalbefolkningens helse. Jeg håper dere velger å forebygge dårlig psykisk helse hos barn og voksne i nærområdet fremfor å «se hva som skjer» og behandle dem som eventuelt trenger det.</w:t>
            </w:r>
          </w:p>
          <w:p w14:paraId="3F186997" w14:textId="77777777" w:rsidR="001F177F" w:rsidRPr="001F177F" w:rsidRDefault="001F177F" w:rsidP="001F177F">
            <w:pPr>
              <w:pStyle w:val="Brdtekst"/>
              <w:spacing w:after="0"/>
              <w:jc w:val="left"/>
              <w:rPr>
                <w:noProof/>
              </w:rPr>
            </w:pPr>
          </w:p>
          <w:p w14:paraId="2697ACF5" w14:textId="77777777" w:rsidR="001F177F" w:rsidRPr="001F177F" w:rsidRDefault="001F177F" w:rsidP="001F177F">
            <w:pPr>
              <w:pStyle w:val="Brdtekst"/>
              <w:spacing w:after="0"/>
              <w:jc w:val="left"/>
              <w:rPr>
                <w:noProof/>
              </w:rPr>
            </w:pPr>
            <w:r w:rsidRPr="001F177F">
              <w:rPr>
                <w:noProof/>
              </w:rPr>
              <w:t xml:space="preserve">Personlig mener jeg at hele beredskapssenteret bør flyttes til Rygge ettersom forholdene ligger bedre til rette der, og der ønskes det til og med velkommen. Men dersom dette ikke er mulig, må det i hvert fall settes inn betydelige tiltak for å dempe støyen maksimalt i området rundt Taralrud. Jeg mener det er </w:t>
            </w:r>
            <w:r w:rsidRPr="001F177F">
              <w:rPr>
                <w:noProof/>
              </w:rPr>
              <w:lastRenderedPageBreak/>
              <w:t>uakseptabelt at det planlegges et anlegg som vil skape så store ulemper for lokalmiljøet og de som bor der.</w:t>
            </w:r>
          </w:p>
          <w:p w14:paraId="41791FB7" w14:textId="77777777" w:rsidR="001F177F" w:rsidRDefault="001F177F" w:rsidP="001F177F">
            <w:pPr>
              <w:pStyle w:val="Brdtekst"/>
              <w:spacing w:after="0"/>
              <w:jc w:val="left"/>
              <w:rPr>
                <w:noProof/>
              </w:rPr>
            </w:pPr>
            <w:r w:rsidRPr="001F177F">
              <w:rPr>
                <w:noProof/>
              </w:rPr>
              <w:t>STOPP STØYEN! - NÅ!</w:t>
            </w:r>
          </w:p>
          <w:p w14:paraId="50CD64D5" w14:textId="192BD438" w:rsidR="001F177F" w:rsidRPr="001F177F" w:rsidRDefault="001F177F" w:rsidP="001F177F">
            <w:pPr>
              <w:pStyle w:val="Brdtekst"/>
              <w:spacing w:after="0"/>
              <w:jc w:val="left"/>
              <w:rPr>
                <w:noProof/>
              </w:rPr>
            </w:pPr>
          </w:p>
        </w:tc>
        <w:tc>
          <w:tcPr>
            <w:tcW w:w="4110" w:type="dxa"/>
          </w:tcPr>
          <w:p w14:paraId="11D424B2" w14:textId="77777777" w:rsidR="00EA535F" w:rsidRDefault="00EA535F" w:rsidP="00085ABB">
            <w:pPr>
              <w:pStyle w:val="Brdtekst"/>
              <w:spacing w:after="0"/>
              <w:jc w:val="left"/>
              <w:rPr>
                <w:noProof/>
              </w:rPr>
            </w:pPr>
          </w:p>
          <w:p w14:paraId="5226A6EC" w14:textId="77777777" w:rsidR="00EA535F" w:rsidRDefault="00EA535F" w:rsidP="00085ABB">
            <w:pPr>
              <w:pStyle w:val="Brdtekst"/>
              <w:spacing w:after="0"/>
              <w:jc w:val="left"/>
              <w:rPr>
                <w:noProof/>
              </w:rPr>
            </w:pPr>
          </w:p>
          <w:p w14:paraId="72A2170B" w14:textId="62FE5599" w:rsidR="001F177F" w:rsidRDefault="007E14AD" w:rsidP="00085ABB">
            <w:pPr>
              <w:pStyle w:val="Brdtekst"/>
              <w:spacing w:after="0"/>
              <w:jc w:val="left"/>
              <w:rPr>
                <w:noProof/>
              </w:rPr>
            </w:pPr>
            <w:r w:rsidRPr="007E14AD">
              <w:rPr>
                <w:noProof/>
              </w:rPr>
              <w:t>Se felles merknadssvar.</w:t>
            </w:r>
          </w:p>
        </w:tc>
      </w:tr>
      <w:tr w:rsidR="001F177F" w14:paraId="02B4D283" w14:textId="77777777" w:rsidTr="00085ABB">
        <w:tc>
          <w:tcPr>
            <w:tcW w:w="4395" w:type="dxa"/>
          </w:tcPr>
          <w:p w14:paraId="7245D688" w14:textId="77777777" w:rsidR="001F177F" w:rsidRDefault="001F177F" w:rsidP="00085ABB">
            <w:pPr>
              <w:pStyle w:val="Brdtekst"/>
              <w:spacing w:after="0"/>
              <w:jc w:val="left"/>
              <w:rPr>
                <w:b/>
                <w:noProof/>
              </w:rPr>
            </w:pPr>
            <w:r w:rsidRPr="001F177F">
              <w:rPr>
                <w:b/>
                <w:noProof/>
              </w:rPr>
              <w:t>Anonym 122337</w:t>
            </w:r>
            <w:r>
              <w:rPr>
                <w:b/>
                <w:noProof/>
              </w:rPr>
              <w:t xml:space="preserve"> – 22</w:t>
            </w:r>
            <w:r w:rsidRPr="001F177F">
              <w:rPr>
                <w:b/>
                <w:noProof/>
              </w:rPr>
              <w:t>.06.2017</w:t>
            </w:r>
          </w:p>
          <w:p w14:paraId="0A272FF3" w14:textId="77777777" w:rsidR="001F177F" w:rsidRDefault="001F177F" w:rsidP="00085ABB">
            <w:pPr>
              <w:pStyle w:val="Brdtekst"/>
              <w:spacing w:after="0"/>
              <w:jc w:val="left"/>
              <w:rPr>
                <w:b/>
                <w:noProof/>
              </w:rPr>
            </w:pPr>
          </w:p>
          <w:p w14:paraId="7DFE8D3D" w14:textId="77777777" w:rsidR="001F177F" w:rsidRPr="001F177F" w:rsidRDefault="001F177F" w:rsidP="00085ABB">
            <w:pPr>
              <w:pStyle w:val="Brdtekst"/>
              <w:spacing w:after="0"/>
              <w:jc w:val="left"/>
              <w:rPr>
                <w:noProof/>
              </w:rPr>
            </w:pPr>
            <w:r w:rsidRPr="001F177F">
              <w:rPr>
                <w:noProof/>
              </w:rPr>
              <w:t>Likelydende til Elena Misko sin merknad.</w:t>
            </w:r>
          </w:p>
          <w:p w14:paraId="38EDA7C5" w14:textId="65EE31EF" w:rsidR="001F177F" w:rsidRPr="002C7BF6" w:rsidRDefault="001F177F" w:rsidP="00085ABB">
            <w:pPr>
              <w:pStyle w:val="Brdtekst"/>
              <w:spacing w:after="0"/>
              <w:jc w:val="left"/>
              <w:rPr>
                <w:b/>
                <w:noProof/>
              </w:rPr>
            </w:pPr>
          </w:p>
        </w:tc>
        <w:tc>
          <w:tcPr>
            <w:tcW w:w="4110" w:type="dxa"/>
          </w:tcPr>
          <w:p w14:paraId="5012E210" w14:textId="77777777" w:rsidR="001F177F" w:rsidRDefault="001F177F" w:rsidP="00085ABB">
            <w:pPr>
              <w:pStyle w:val="Brdtekst"/>
              <w:spacing w:after="0"/>
              <w:jc w:val="left"/>
              <w:rPr>
                <w:noProof/>
              </w:rPr>
            </w:pPr>
          </w:p>
          <w:p w14:paraId="471311D0" w14:textId="77777777" w:rsidR="00EA535F" w:rsidRDefault="00EA535F" w:rsidP="00085ABB">
            <w:pPr>
              <w:pStyle w:val="Brdtekst"/>
              <w:spacing w:after="0"/>
              <w:jc w:val="left"/>
              <w:rPr>
                <w:noProof/>
              </w:rPr>
            </w:pPr>
          </w:p>
          <w:p w14:paraId="104A052A" w14:textId="2E087F90" w:rsidR="00EA535F" w:rsidRDefault="00EA535F" w:rsidP="00085ABB">
            <w:pPr>
              <w:pStyle w:val="Brdtekst"/>
              <w:spacing w:after="0"/>
              <w:jc w:val="left"/>
              <w:rPr>
                <w:noProof/>
              </w:rPr>
            </w:pPr>
            <w:r w:rsidRPr="00EA535F">
              <w:rPr>
                <w:noProof/>
              </w:rPr>
              <w:t>Se felles merknadssvar.</w:t>
            </w:r>
          </w:p>
        </w:tc>
      </w:tr>
      <w:tr w:rsidR="001F177F" w14:paraId="229A79EE" w14:textId="77777777" w:rsidTr="009C5732">
        <w:tc>
          <w:tcPr>
            <w:tcW w:w="4395" w:type="dxa"/>
          </w:tcPr>
          <w:p w14:paraId="1BF017C8" w14:textId="77777777" w:rsidR="00FE314A" w:rsidRPr="00FE314A" w:rsidRDefault="001F177F" w:rsidP="00FE314A">
            <w:pPr>
              <w:pStyle w:val="Brdtekst"/>
              <w:spacing w:after="0"/>
              <w:jc w:val="left"/>
              <w:rPr>
                <w:b/>
                <w:noProof/>
              </w:rPr>
            </w:pPr>
            <w:r w:rsidRPr="00FE314A">
              <w:rPr>
                <w:b/>
                <w:noProof/>
              </w:rPr>
              <w:t xml:space="preserve">Anonym </w:t>
            </w:r>
            <w:r w:rsidR="00FE314A" w:rsidRPr="00FE314A">
              <w:rPr>
                <w:b/>
                <w:noProof/>
              </w:rPr>
              <w:t>122425 – 22</w:t>
            </w:r>
            <w:r w:rsidRPr="00FE314A">
              <w:rPr>
                <w:b/>
                <w:noProof/>
              </w:rPr>
              <w:t>.06.2017</w:t>
            </w:r>
          </w:p>
          <w:p w14:paraId="3DE76050" w14:textId="77777777" w:rsidR="00FE314A" w:rsidRPr="00FE314A" w:rsidRDefault="00FE314A" w:rsidP="00FE314A">
            <w:pPr>
              <w:pStyle w:val="Brdtekst"/>
              <w:spacing w:after="0"/>
              <w:jc w:val="left"/>
              <w:rPr>
                <w:noProof/>
              </w:rPr>
            </w:pPr>
          </w:p>
          <w:p w14:paraId="405CD62D" w14:textId="77777777" w:rsidR="00FE314A" w:rsidRPr="00FE314A" w:rsidRDefault="00FE314A" w:rsidP="00FE314A">
            <w:pPr>
              <w:pStyle w:val="Brdtekst"/>
              <w:spacing w:after="0"/>
              <w:jc w:val="left"/>
              <w:rPr>
                <w:noProof/>
              </w:rPr>
            </w:pPr>
            <w:r w:rsidRPr="00FE314A">
              <w:rPr>
                <w:noProof/>
              </w:rPr>
              <w:t>Beredskapssentret sin plassering på Taralrud er en stor feilvurdering og skummelt forsøk med oppegårds befolkning sine barn. Oppvekstmiljø, barnehage og skoler vil bli påvirket og boligområder opp til 2,5 km unna vil bli påvirket av støy. I tillegg  vil marka som Oppegård sin befolkning bruker til rekreasjon bli ødelagt av begrensninger og skytestøy.</w:t>
            </w:r>
          </w:p>
          <w:p w14:paraId="681EFA15" w14:textId="6299551F" w:rsidR="00FE314A" w:rsidRPr="00FE314A" w:rsidRDefault="00FE314A" w:rsidP="00FE314A">
            <w:pPr>
              <w:pStyle w:val="Brdtekst"/>
              <w:spacing w:after="0"/>
              <w:jc w:val="left"/>
              <w:rPr>
                <w:noProof/>
              </w:rPr>
            </w:pPr>
          </w:p>
          <w:p w14:paraId="7505D641" w14:textId="53F5BE94" w:rsidR="00FE314A" w:rsidRPr="00FE314A" w:rsidRDefault="00FE314A" w:rsidP="00FE314A">
            <w:pPr>
              <w:pStyle w:val="Brdtekst"/>
              <w:spacing w:after="0"/>
              <w:jc w:val="left"/>
              <w:rPr>
                <w:i/>
                <w:noProof/>
              </w:rPr>
            </w:pPr>
            <w:r w:rsidRPr="00FE314A">
              <w:rPr>
                <w:i/>
                <w:noProof/>
              </w:rPr>
              <w:t>Statens omgjøring av grensenivåer for støy</w:t>
            </w:r>
          </w:p>
          <w:p w14:paraId="7BF96EB3" w14:textId="77777777" w:rsidR="00FE314A" w:rsidRPr="00FE314A" w:rsidRDefault="00FE314A" w:rsidP="00FE314A">
            <w:pPr>
              <w:pStyle w:val="Brdtekst"/>
              <w:spacing w:after="0"/>
              <w:jc w:val="left"/>
              <w:rPr>
                <w:noProof/>
              </w:rPr>
            </w:pPr>
            <w:r w:rsidRPr="00FE314A">
              <w:rPr>
                <w:noProof/>
              </w:rPr>
              <w:t>I Oktober 2016 ble det vedtatt at man lander på TaraIrud som lokasjon for det nye beredskapssentret. To måneder senere i desember 2016 vedtok man nye grenseverdier for skytebanestøy. Dette passet jo veldig bra når man skulle planlegge det nye beredskapssentret, med nye grenseverdier kunne man plassere sentret nærmere befolkningen. Befolkningen det er snakk om er oss på Hellerasten, Sofiemyr og Tårnåsen. Dette er opplagt at handler om beredskapssentrets beliggenhet.</w:t>
            </w:r>
          </w:p>
          <w:p w14:paraId="2B18C93B" w14:textId="77777777" w:rsidR="00FE314A" w:rsidRPr="00FE314A" w:rsidRDefault="00FE314A" w:rsidP="00FE314A">
            <w:pPr>
              <w:pStyle w:val="Brdtekst"/>
              <w:spacing w:after="0"/>
              <w:jc w:val="left"/>
              <w:rPr>
                <w:noProof/>
              </w:rPr>
            </w:pPr>
          </w:p>
          <w:p w14:paraId="70ECAE2D" w14:textId="77777777" w:rsidR="00FE314A" w:rsidRPr="00FE314A" w:rsidRDefault="00FE314A" w:rsidP="00FE314A">
            <w:pPr>
              <w:pStyle w:val="Brdtekst"/>
              <w:spacing w:after="0"/>
              <w:jc w:val="left"/>
              <w:rPr>
                <w:noProof/>
              </w:rPr>
            </w:pPr>
            <w:r w:rsidRPr="00FE314A">
              <w:rPr>
                <w:noProof/>
              </w:rPr>
              <w:t>Ifølge grenseverdiene villa man ikke kunne bygd sentret så nært dersom de gamle verdiene fortsatt gjaldt. Da ville man ifølge vedlegg om støy fra skytebane vært innenfor gul sone på følgende steder: Trollskogen barnehage</w:t>
            </w:r>
            <w:r w:rsidRPr="00FE314A">
              <w:rPr>
                <w:rFonts w:ascii="Cambria Math" w:hAnsi="Cambria Math" w:cs="Cambria Math"/>
                <w:noProof/>
              </w:rPr>
              <w:t>‐</w:t>
            </w:r>
            <w:r w:rsidRPr="00FE314A">
              <w:rPr>
                <w:noProof/>
              </w:rPr>
              <w:t>Oslo, Taranr</w:t>
            </w:r>
            <w:r w:rsidRPr="00FE314A">
              <w:rPr>
                <w:rFonts w:cs="Arial"/>
                <w:noProof/>
              </w:rPr>
              <w:t>ø</w:t>
            </w:r>
            <w:r w:rsidRPr="00FE314A">
              <w:rPr>
                <w:noProof/>
              </w:rPr>
              <w:t xml:space="preserve">d barehage </w:t>
            </w:r>
            <w:r w:rsidRPr="00FE314A">
              <w:rPr>
                <w:rFonts w:ascii="Cambria Math" w:hAnsi="Cambria Math" w:cs="Cambria Math"/>
                <w:noProof/>
              </w:rPr>
              <w:t>‐</w:t>
            </w:r>
            <w:r w:rsidRPr="00FE314A">
              <w:rPr>
                <w:noProof/>
              </w:rPr>
              <w:t xml:space="preserve"> Oslo, H</w:t>
            </w:r>
            <w:r w:rsidRPr="00FE314A">
              <w:rPr>
                <w:rFonts w:cs="Arial"/>
                <w:noProof/>
              </w:rPr>
              <w:t>ø</w:t>
            </w:r>
            <w:r w:rsidRPr="00FE314A">
              <w:rPr>
                <w:noProof/>
              </w:rPr>
              <w:t>y</w:t>
            </w:r>
            <w:r w:rsidRPr="00FE314A">
              <w:rPr>
                <w:rFonts w:cs="Arial"/>
                <w:noProof/>
              </w:rPr>
              <w:t>å</w:t>
            </w:r>
            <w:r w:rsidRPr="00FE314A">
              <w:rPr>
                <w:noProof/>
              </w:rPr>
              <w:t>s Bo</w:t>
            </w:r>
            <w:r w:rsidRPr="00FE314A">
              <w:rPr>
                <w:rFonts w:ascii="Cambria Math" w:hAnsi="Cambria Math" w:cs="Cambria Math"/>
                <w:noProof/>
              </w:rPr>
              <w:t>‐</w:t>
            </w:r>
            <w:r w:rsidRPr="00FE314A">
              <w:rPr>
                <w:noProof/>
              </w:rPr>
              <w:t xml:space="preserve"> og rehabiliteringssenter , T</w:t>
            </w:r>
            <w:r w:rsidRPr="00FE314A">
              <w:rPr>
                <w:rFonts w:cs="Arial"/>
                <w:noProof/>
              </w:rPr>
              <w:t>å</w:t>
            </w:r>
            <w:r w:rsidRPr="00FE314A">
              <w:rPr>
                <w:noProof/>
              </w:rPr>
              <w:t>rn</w:t>
            </w:r>
            <w:r w:rsidRPr="00FE314A">
              <w:rPr>
                <w:rFonts w:cs="Arial"/>
                <w:noProof/>
              </w:rPr>
              <w:t>å</w:t>
            </w:r>
            <w:r w:rsidRPr="00FE314A">
              <w:rPr>
                <w:noProof/>
              </w:rPr>
              <w:t>sen skole, Gimleveien barnehage, Hellerasten skole, Hareveien Barnehage, Augestad Barnehage</w:t>
            </w:r>
            <w:r w:rsidRPr="00FE314A">
              <w:rPr>
                <w:rFonts w:ascii="Cambria Math" w:hAnsi="Cambria Math" w:cs="Cambria Math"/>
                <w:noProof/>
              </w:rPr>
              <w:t>‐</w:t>
            </w:r>
            <w:r w:rsidRPr="00FE314A">
              <w:rPr>
                <w:noProof/>
              </w:rPr>
              <w:t xml:space="preserve"> T</w:t>
            </w:r>
            <w:r w:rsidRPr="00FE314A">
              <w:rPr>
                <w:rFonts w:cs="Arial"/>
                <w:noProof/>
              </w:rPr>
              <w:t>å</w:t>
            </w:r>
            <w:r w:rsidRPr="00FE314A">
              <w:rPr>
                <w:noProof/>
              </w:rPr>
              <w:t>rn</w:t>
            </w:r>
            <w:r w:rsidRPr="00FE314A">
              <w:rPr>
                <w:rFonts w:cs="Arial"/>
                <w:noProof/>
              </w:rPr>
              <w:t>å</w:t>
            </w:r>
            <w:r w:rsidRPr="00FE314A">
              <w:rPr>
                <w:noProof/>
              </w:rPr>
              <w:t xml:space="preserve">sen, Hellerasten barnehage, </w:t>
            </w:r>
            <w:r w:rsidRPr="00FE314A">
              <w:rPr>
                <w:rFonts w:cs="Arial"/>
                <w:noProof/>
              </w:rPr>
              <w:t>Ø</w:t>
            </w:r>
            <w:r w:rsidRPr="00FE314A">
              <w:rPr>
                <w:noProof/>
              </w:rPr>
              <w:t>deg</w:t>
            </w:r>
            <w:r w:rsidRPr="00FE314A">
              <w:rPr>
                <w:rFonts w:cs="Arial"/>
                <w:noProof/>
              </w:rPr>
              <w:t>å</w:t>
            </w:r>
            <w:r w:rsidRPr="00FE314A">
              <w:rPr>
                <w:noProof/>
              </w:rPr>
              <w:t>rden Barnehage, Holberg barnehage, Sofiemyrtoppen skole avd. Sofiemyr, Sofiemyrtoppen skole avd. Fl</w:t>
            </w:r>
            <w:r w:rsidRPr="00FE314A">
              <w:rPr>
                <w:rFonts w:cs="Arial"/>
                <w:noProof/>
              </w:rPr>
              <w:t>ø</w:t>
            </w:r>
            <w:r w:rsidRPr="00FE314A">
              <w:rPr>
                <w:noProof/>
              </w:rPr>
              <w:t>ysbonn, Fl</w:t>
            </w:r>
            <w:r w:rsidRPr="00FE314A">
              <w:rPr>
                <w:rFonts w:cs="Arial"/>
                <w:noProof/>
              </w:rPr>
              <w:t>ø</w:t>
            </w:r>
            <w:r w:rsidRPr="00FE314A">
              <w:rPr>
                <w:noProof/>
              </w:rPr>
              <w:t xml:space="preserve">ysbonn ungdomsskole, Sofiemyråsen andelsbarnehage, Tomteåsen barnehage, Oppegård videregående skole, Bråten barnehage,Sofiemyråsen skole, Augestad barnehage. </w:t>
            </w:r>
          </w:p>
          <w:p w14:paraId="42E2FB12" w14:textId="77777777" w:rsidR="00FE314A" w:rsidRPr="00FE314A" w:rsidRDefault="00FE314A" w:rsidP="00FE314A">
            <w:pPr>
              <w:pStyle w:val="Brdtekst"/>
              <w:spacing w:after="0"/>
              <w:jc w:val="left"/>
              <w:rPr>
                <w:noProof/>
              </w:rPr>
            </w:pPr>
          </w:p>
          <w:p w14:paraId="18C6ABCC" w14:textId="1D550BE0" w:rsidR="00FE314A" w:rsidRPr="00FE314A" w:rsidRDefault="00FE314A" w:rsidP="00FE314A">
            <w:pPr>
              <w:pStyle w:val="Brdtekst"/>
              <w:spacing w:after="0"/>
              <w:jc w:val="left"/>
              <w:rPr>
                <w:noProof/>
              </w:rPr>
            </w:pPr>
            <w:r>
              <w:rPr>
                <w:noProof/>
              </w:rPr>
              <w:t xml:space="preserve">Til sammen 20 </w:t>
            </w:r>
            <w:r w:rsidRPr="00FE314A">
              <w:rPr>
                <w:noProof/>
              </w:rPr>
              <w:t>skoler/barnehager/spesialskole/</w:t>
            </w:r>
            <w:r>
              <w:rPr>
                <w:noProof/>
              </w:rPr>
              <w:t xml:space="preserve"> </w:t>
            </w:r>
            <w:r w:rsidRPr="00FE314A">
              <w:rPr>
                <w:noProof/>
              </w:rPr>
              <w:t xml:space="preserve">eldrehjem som blir rammet med vesentlig støy. Gul sone er en vurderingssone hvor nye støykilder kan tillates, dersom avbøtende tiltak gir tilfredsstillende støyforhold. De gamle grensene var 50 dbl og er nå høynet til 60. Nesten alle skolene barnehagene og eldrehje spesialskole ligg godt over 50 dbl og nærmere 60 dbl. Ingen av disse skolene/barnehagene/eldrehjemmene/spesialskolene må rammes av skytestøy, sprengninger eller </w:t>
            </w:r>
            <w:r w:rsidRPr="00FE314A">
              <w:rPr>
                <w:noProof/>
              </w:rPr>
              <w:lastRenderedPageBreak/>
              <w:t>granatstøy. Barna må gå foran og det må finnes en ny beliggenhet for treningsanlegget (utendørsskytebane og SIBO).</w:t>
            </w:r>
          </w:p>
          <w:p w14:paraId="18B964D0" w14:textId="77777777" w:rsidR="00FE314A" w:rsidRPr="00FE314A" w:rsidRDefault="00FE314A" w:rsidP="00FE314A">
            <w:pPr>
              <w:pStyle w:val="Brdtekst"/>
              <w:spacing w:after="0"/>
              <w:jc w:val="left"/>
              <w:rPr>
                <w:noProof/>
              </w:rPr>
            </w:pPr>
          </w:p>
          <w:p w14:paraId="1B5D3FC7" w14:textId="77777777" w:rsidR="00FE314A" w:rsidRPr="00FE314A" w:rsidRDefault="00FE314A" w:rsidP="00FE314A">
            <w:pPr>
              <w:pStyle w:val="Brdtekst"/>
              <w:spacing w:after="0"/>
              <w:jc w:val="left"/>
              <w:rPr>
                <w:noProof/>
              </w:rPr>
            </w:pPr>
            <w:r w:rsidRPr="00FE314A">
              <w:rPr>
                <w:noProof/>
              </w:rPr>
              <w:t>Kommunelege i Oppegård bemerker også: «Det vil foregå meget støyende aktivitet ved senteret. Støybildet er kompleks med mange ulike støykilder, hvorav flere av særlig spesiell karakter. For mange kilder er det ikke grenseverdier eller beregningsmetoder - heller ikke for støyplagegrad og helse- og læringseffekter.» Og «Vi har ingen erfaring med de nye 10 db «slappere» skytestøygrenser i T-1442/16 gjeldende fom desember 2016 – og da med motforestillinger fra Folkehelseinstituttet og SINTEF. Imidlertid opplever vi betydelig skytebaneproblematikk etter våre nåværende og bindende kommuneplangrenseverdier for skytebanestøy som er i tråd med T-1442/12.</w:t>
            </w:r>
          </w:p>
          <w:p w14:paraId="63648251" w14:textId="77777777" w:rsidR="00FE314A" w:rsidRPr="00FE314A" w:rsidRDefault="00FE314A" w:rsidP="00FE314A">
            <w:pPr>
              <w:pStyle w:val="Brdtekst"/>
              <w:spacing w:after="0"/>
              <w:jc w:val="left"/>
              <w:rPr>
                <w:noProof/>
              </w:rPr>
            </w:pPr>
          </w:p>
          <w:p w14:paraId="21E85324" w14:textId="77777777" w:rsidR="00FE314A" w:rsidRPr="00FE314A" w:rsidRDefault="00FE314A" w:rsidP="00FE314A">
            <w:pPr>
              <w:pStyle w:val="Brdtekst"/>
              <w:spacing w:after="0"/>
              <w:jc w:val="left"/>
              <w:rPr>
                <w:noProof/>
              </w:rPr>
            </w:pPr>
            <w:r w:rsidRPr="00FE314A">
              <w:rPr>
                <w:noProof/>
              </w:rPr>
              <w:t>«Skyte»retningslinjene er heller ikke egnet til bruk som grenseverdier eller målemetode for lavfrekvent lyd som eksplosjoner, og overgangen i den nye T-1442 fra måleenheten «impuls» til «fast» også undervurderer støyplagen.</w:t>
            </w:r>
          </w:p>
          <w:p w14:paraId="68CA4D43" w14:textId="77777777" w:rsidR="00FE314A" w:rsidRPr="00FE314A" w:rsidRDefault="00FE314A" w:rsidP="00FE314A">
            <w:pPr>
              <w:pStyle w:val="Brdtekst"/>
              <w:spacing w:after="0"/>
              <w:jc w:val="left"/>
              <w:rPr>
                <w:noProof/>
              </w:rPr>
            </w:pPr>
          </w:p>
          <w:p w14:paraId="495EBE7B" w14:textId="0563FCBE" w:rsidR="00FE314A" w:rsidRPr="00FE314A" w:rsidRDefault="00FE314A" w:rsidP="00FE314A">
            <w:pPr>
              <w:pStyle w:val="Brdtekst"/>
              <w:spacing w:after="0"/>
              <w:jc w:val="left"/>
              <w:rPr>
                <w:noProof/>
              </w:rPr>
            </w:pPr>
            <w:r w:rsidRPr="00FE314A">
              <w:rPr>
                <w:noProof/>
              </w:rPr>
              <w:t>Befolkningen vil bli utsatt for støy hver dag mandag til fredag – inkludert barn og ungdom på «jobb» (barnehage, skole) og når de er hjemme. Også på helgene, sent på kvelden og om natten, kan det være aktivitet (helikopteroppdrag, trening mm). Til tross for varsling av støyende aktiviteter, vil mange innbyggere og virksomheter oppleve uforutsigbarhet og m</w:t>
            </w:r>
            <w:r>
              <w:rPr>
                <w:noProof/>
              </w:rPr>
              <w:t>angel på kontroll i hverdagen.»</w:t>
            </w:r>
          </w:p>
          <w:p w14:paraId="52BE483A" w14:textId="77777777" w:rsidR="00FE314A" w:rsidRPr="00FE314A" w:rsidRDefault="00FE314A" w:rsidP="00FE314A">
            <w:pPr>
              <w:pStyle w:val="Brdtekst"/>
              <w:spacing w:after="0"/>
              <w:jc w:val="left"/>
              <w:rPr>
                <w:noProof/>
              </w:rPr>
            </w:pPr>
          </w:p>
          <w:p w14:paraId="52186345" w14:textId="7406C040" w:rsidR="00FE314A" w:rsidRPr="00FE314A" w:rsidRDefault="00FE314A" w:rsidP="00FE314A">
            <w:pPr>
              <w:pStyle w:val="Brdtekst"/>
              <w:spacing w:after="0"/>
              <w:jc w:val="left"/>
              <w:rPr>
                <w:i/>
                <w:noProof/>
              </w:rPr>
            </w:pPr>
            <w:r w:rsidRPr="00FE314A">
              <w:rPr>
                <w:i/>
                <w:noProof/>
              </w:rPr>
              <w:t>Oppvekstmiljø og turområder</w:t>
            </w:r>
          </w:p>
          <w:p w14:paraId="0CA52330" w14:textId="77777777" w:rsidR="00FE314A" w:rsidRPr="00FE314A" w:rsidRDefault="00FE314A" w:rsidP="00FE314A">
            <w:pPr>
              <w:pStyle w:val="Brdtekst"/>
              <w:spacing w:after="0"/>
              <w:jc w:val="left"/>
              <w:rPr>
                <w:noProof/>
              </w:rPr>
            </w:pPr>
            <w:r w:rsidRPr="00FE314A">
              <w:rPr>
                <w:noProof/>
              </w:rPr>
              <w:t>Barn og unges oppvekstmiljø som både gjelder skogsområder, marka, boligstrøk og næring blir berørt av Beredskapssenterets beliggenhet. Dette er alvorlig for innbyggere i Oppegård, Ski og Oslo kommune og kanskje spesielt de yngste.</w:t>
            </w:r>
          </w:p>
          <w:p w14:paraId="3643A91A" w14:textId="77777777" w:rsidR="00FE314A" w:rsidRPr="00FE314A" w:rsidRDefault="00FE314A" w:rsidP="00FE314A">
            <w:pPr>
              <w:pStyle w:val="Brdtekst"/>
              <w:spacing w:after="0"/>
              <w:jc w:val="left"/>
              <w:rPr>
                <w:noProof/>
              </w:rPr>
            </w:pPr>
          </w:p>
          <w:p w14:paraId="5CBB1AEB" w14:textId="77777777" w:rsidR="00FE314A" w:rsidRPr="00FE314A" w:rsidRDefault="00FE314A" w:rsidP="00FE314A">
            <w:pPr>
              <w:pStyle w:val="Brdtekst"/>
              <w:spacing w:after="0"/>
              <w:jc w:val="left"/>
              <w:rPr>
                <w:noProof/>
              </w:rPr>
            </w:pPr>
            <w:r w:rsidRPr="00FE314A">
              <w:rPr>
                <w:noProof/>
              </w:rPr>
              <w:t>«Særlig viktig er Markas nærområder, hvor lokalbefolkningen kan utøve friluftsliv, være fysisk aktive og ha gode naturopplevelser med stillhet og ro, slik at både den mentale og fysiske helsen styrkes.» Dette skriver OOF i sin høringsuttalelse. «Skolen i skogen» Tårnåsen skole vil også miste sitt klasserom ved Taralrud. Hver uke er alle elevene en dag ute i skogen og har uteskole. Dette kommer beredskapssentret til å stoppe med skytestøy og avgrensninger for hvor man kan gå eller ikke.</w:t>
            </w:r>
          </w:p>
          <w:p w14:paraId="1104865C" w14:textId="77777777" w:rsidR="00FE314A" w:rsidRPr="00FE314A" w:rsidRDefault="00FE314A" w:rsidP="00FE314A">
            <w:pPr>
              <w:pStyle w:val="Brdtekst"/>
              <w:spacing w:after="0"/>
              <w:jc w:val="left"/>
              <w:rPr>
                <w:noProof/>
              </w:rPr>
            </w:pPr>
          </w:p>
          <w:p w14:paraId="75A33ADB" w14:textId="77777777" w:rsidR="00FE314A" w:rsidRPr="00FE314A" w:rsidRDefault="00FE314A" w:rsidP="00FE314A">
            <w:pPr>
              <w:pStyle w:val="Brdtekst"/>
              <w:spacing w:after="0"/>
              <w:jc w:val="left"/>
              <w:rPr>
                <w:noProof/>
              </w:rPr>
            </w:pPr>
            <w:r w:rsidRPr="00FE314A">
              <w:rPr>
                <w:noProof/>
              </w:rPr>
              <w:t xml:space="preserve">Det er i alle innbyggernes interesse at beredskapssentret skytebane med støy, og SIBO med kamp støy flyttes vekk og ut av skogen. Plasseringen av utendørs skytebane og SIBO vil medføre betydelige støy-utfordringer både i nærfriluftsområdene til Oppegård og Bjørndal/Prinsdal og i bebyggelsen på disse stedene. </w:t>
            </w:r>
            <w:r w:rsidRPr="00FE314A">
              <w:rPr>
                <w:noProof/>
              </w:rPr>
              <w:lastRenderedPageBreak/>
              <w:t>Økende støynivåer vil reduserer mulighetene for å kunne oppleve stillhet og ro i nærområdene.  I tillegg vil sentret redusere mulighetene for å kunne oppleve intakt natur og landskap i dette området.  Og sammen med den planlagte døgnhvileplassen for langtransport-kjøretøy ved Taraldrud-krysset, virke som en barriere for friluftslivsaktiviteter videre østover i Sør- og Østmarka. Det vil også påvirke naturmangfoldet i dette området i en negativ retning. Dette gjelder spesielt naturmangfold knyttet til kulturlandskapet på Taraldrud, og det svært viktige naturområdet rundt innsjøen Snipetjern og dammer i området. Derfor må utendørs skytebane og SIBO flyttes vekk fra markagrensa og friluftsområdene til skolene, barnehagene og øvrig befolkning.</w:t>
            </w:r>
          </w:p>
          <w:p w14:paraId="1215CFAF" w14:textId="77777777" w:rsidR="00FE314A" w:rsidRPr="00FE314A" w:rsidRDefault="00FE314A" w:rsidP="00FE314A">
            <w:pPr>
              <w:pStyle w:val="Brdtekst"/>
              <w:spacing w:after="0"/>
              <w:jc w:val="left"/>
              <w:rPr>
                <w:noProof/>
              </w:rPr>
            </w:pPr>
          </w:p>
          <w:p w14:paraId="69CD243E" w14:textId="77777777" w:rsidR="00FE314A" w:rsidRPr="00FE314A" w:rsidRDefault="00FE314A" w:rsidP="00FE314A">
            <w:pPr>
              <w:pStyle w:val="Brdtekst"/>
              <w:spacing w:after="0"/>
              <w:jc w:val="left"/>
              <w:rPr>
                <w:noProof/>
              </w:rPr>
            </w:pPr>
            <w:r w:rsidRPr="00FE314A">
              <w:rPr>
                <w:noProof/>
              </w:rPr>
              <w:t>Oppvekstmiljøet til barn og unge kan oppleves som sårbart.</w:t>
            </w:r>
          </w:p>
          <w:p w14:paraId="7DF45D26" w14:textId="77777777" w:rsidR="00FE314A" w:rsidRPr="00FE314A" w:rsidRDefault="00FE314A" w:rsidP="00FE314A">
            <w:pPr>
              <w:pStyle w:val="Brdtekst"/>
              <w:spacing w:after="0"/>
              <w:jc w:val="left"/>
              <w:rPr>
                <w:noProof/>
              </w:rPr>
            </w:pPr>
          </w:p>
          <w:p w14:paraId="22A679F6" w14:textId="77777777" w:rsidR="00FE314A" w:rsidRPr="00FE314A" w:rsidRDefault="00FE314A" w:rsidP="00FE314A">
            <w:pPr>
              <w:pStyle w:val="Brdtekst"/>
              <w:spacing w:after="0"/>
              <w:jc w:val="left"/>
              <w:rPr>
                <w:noProof/>
              </w:rPr>
            </w:pPr>
            <w:r w:rsidRPr="00FE314A">
              <w:rPr>
                <w:noProof/>
              </w:rPr>
              <w:t>Støy kan påvirke atferd, føre til søvnforstyrrelser, redusere mulighet for konsentrasjon og innlæring, samt gi egenopplevelse av plage og stress. Slike reaksjoner på støy kan ha vesentlig innvirkning på trivsel, velvære og helse (WHO, 2011).</w:t>
            </w:r>
          </w:p>
          <w:p w14:paraId="67A18F48" w14:textId="77777777" w:rsidR="00FE314A" w:rsidRPr="00FE314A" w:rsidRDefault="00FE314A" w:rsidP="00FE314A">
            <w:pPr>
              <w:pStyle w:val="Brdtekst"/>
              <w:spacing w:after="0"/>
              <w:jc w:val="left"/>
              <w:rPr>
                <w:noProof/>
              </w:rPr>
            </w:pPr>
          </w:p>
          <w:p w14:paraId="3C02B0D9" w14:textId="77777777" w:rsidR="00FE314A" w:rsidRPr="00FE314A" w:rsidRDefault="00FE314A" w:rsidP="00FE314A">
            <w:pPr>
              <w:pStyle w:val="Brdtekst"/>
              <w:spacing w:after="0"/>
              <w:jc w:val="left"/>
              <w:rPr>
                <w:noProof/>
              </w:rPr>
            </w:pPr>
            <w:r w:rsidRPr="00FE314A">
              <w:rPr>
                <w:noProof/>
              </w:rPr>
              <w:t>Folkehelseinstituttet (Miljø og helse – en kunnskapsbase kap 04. Risikokaraktisering for støy) skriver følgende:</w:t>
            </w:r>
          </w:p>
          <w:p w14:paraId="4E4739B1" w14:textId="77777777" w:rsidR="00FE314A" w:rsidRPr="00FE314A" w:rsidRDefault="00FE314A" w:rsidP="00FE314A">
            <w:pPr>
              <w:pStyle w:val="Brdtekst"/>
              <w:spacing w:after="0"/>
              <w:jc w:val="left"/>
              <w:rPr>
                <w:noProof/>
              </w:rPr>
            </w:pPr>
          </w:p>
          <w:p w14:paraId="1D7D125F" w14:textId="77777777" w:rsidR="00FE314A" w:rsidRPr="00FE314A" w:rsidRDefault="00FE314A" w:rsidP="00FE314A">
            <w:pPr>
              <w:pStyle w:val="Brdtekst"/>
              <w:spacing w:after="0"/>
              <w:jc w:val="left"/>
              <w:rPr>
                <w:noProof/>
              </w:rPr>
            </w:pPr>
            <w:r w:rsidRPr="00FE314A">
              <w:rPr>
                <w:noProof/>
              </w:rPr>
              <w:t>«Innvirkning av støy på prestasjonsevnen er kompleks, og det finnes ikke tilstrekkelig informasjon for å sette spesifikke grenseverdier. Daghjem og skoler bør imidlertid ikke legges i nærheten av større kilder til støy som motorvei, flyplass, skytebaner eller industrianleg….</w:t>
            </w:r>
          </w:p>
          <w:p w14:paraId="62367C89" w14:textId="77777777" w:rsidR="00FE314A" w:rsidRPr="00FE314A" w:rsidRDefault="00FE314A" w:rsidP="00FE314A">
            <w:pPr>
              <w:pStyle w:val="Brdtekst"/>
              <w:spacing w:after="0"/>
              <w:jc w:val="left"/>
              <w:rPr>
                <w:noProof/>
              </w:rPr>
            </w:pPr>
          </w:p>
          <w:p w14:paraId="5F546C2F" w14:textId="77777777" w:rsidR="00FE314A" w:rsidRPr="00FE314A" w:rsidRDefault="00FE314A" w:rsidP="00FE314A">
            <w:pPr>
              <w:pStyle w:val="Brdtekst"/>
              <w:spacing w:after="0"/>
              <w:jc w:val="left"/>
              <w:rPr>
                <w:noProof/>
              </w:rPr>
            </w:pPr>
            <w:r w:rsidRPr="00FE314A">
              <w:rPr>
                <w:noProof/>
              </w:rPr>
              <w:t>Støy kan bidra til at skolebarn blir mer tafatte og mindre selvstendige, men det er behov for mer forskning for å kunne fastsette grenseverdier…</w:t>
            </w:r>
          </w:p>
          <w:p w14:paraId="44C72DCD" w14:textId="77777777" w:rsidR="00FE314A" w:rsidRPr="00FE314A" w:rsidRDefault="00FE314A" w:rsidP="00FE314A">
            <w:pPr>
              <w:pStyle w:val="Brdtekst"/>
              <w:spacing w:after="0"/>
              <w:jc w:val="left"/>
              <w:rPr>
                <w:noProof/>
              </w:rPr>
            </w:pPr>
          </w:p>
          <w:p w14:paraId="33A2398C" w14:textId="77777777" w:rsidR="00FE314A" w:rsidRPr="00FE314A" w:rsidRDefault="00FE314A" w:rsidP="00FE314A">
            <w:pPr>
              <w:pStyle w:val="Brdtekst"/>
              <w:spacing w:after="0"/>
              <w:jc w:val="left"/>
              <w:rPr>
                <w:noProof/>
              </w:rPr>
            </w:pPr>
            <w:r w:rsidRPr="00FE314A">
              <w:rPr>
                <w:noProof/>
              </w:rPr>
              <w:t>Støy kan bidra til at skolebarn blir mer tafatte og mindre selvstendige, men det er behov for mer forskning for å kunne fastsette grenseverdier.</w:t>
            </w:r>
          </w:p>
          <w:p w14:paraId="718679A9" w14:textId="77777777" w:rsidR="00FE314A" w:rsidRPr="00FE314A" w:rsidRDefault="00FE314A" w:rsidP="00FE314A">
            <w:pPr>
              <w:pStyle w:val="Brdtekst"/>
              <w:spacing w:after="0"/>
              <w:jc w:val="left"/>
              <w:rPr>
                <w:noProof/>
              </w:rPr>
            </w:pPr>
          </w:p>
          <w:p w14:paraId="4EF64560" w14:textId="77777777" w:rsidR="00FE314A" w:rsidRPr="00FE314A" w:rsidRDefault="00FE314A" w:rsidP="00FE314A">
            <w:pPr>
              <w:pStyle w:val="Brdtekst"/>
              <w:spacing w:after="0"/>
              <w:jc w:val="left"/>
              <w:rPr>
                <w:noProof/>
              </w:rPr>
            </w:pPr>
            <w:r w:rsidRPr="00FE314A">
              <w:rPr>
                <w:noProof/>
              </w:rPr>
              <w:t xml:space="preserve">Støypåvirkningen må utredes før man kan plassere en skytebane og SIBO anleggi umiddelbar nærhet til skole, barnehager, eldrehjem, spesialskoler og boliger. </w:t>
            </w:r>
          </w:p>
          <w:p w14:paraId="58D04CD0" w14:textId="77777777" w:rsidR="00FE314A" w:rsidRPr="00FE314A" w:rsidRDefault="00FE314A" w:rsidP="00FE314A">
            <w:pPr>
              <w:pStyle w:val="Brdtekst"/>
              <w:spacing w:after="0"/>
              <w:jc w:val="left"/>
              <w:rPr>
                <w:noProof/>
              </w:rPr>
            </w:pPr>
          </w:p>
          <w:p w14:paraId="4A1FB8B4" w14:textId="77777777" w:rsidR="00FE314A" w:rsidRPr="00FE314A" w:rsidRDefault="00FE314A" w:rsidP="00FE314A">
            <w:pPr>
              <w:pStyle w:val="Brdtekst"/>
              <w:spacing w:after="0"/>
              <w:jc w:val="left"/>
              <w:rPr>
                <w:noProof/>
              </w:rPr>
            </w:pPr>
            <w:r w:rsidRPr="00FE314A">
              <w:rPr>
                <w:noProof/>
              </w:rPr>
              <w:t>Kommunelegen i Oppegård skriver at barn kan være spesielt sårbare for støy da de har mindre erfaring med og kontroll over sine omgivelser.</w:t>
            </w:r>
          </w:p>
          <w:p w14:paraId="3DFDB5DF" w14:textId="77777777" w:rsidR="00FE314A" w:rsidRPr="00FE314A" w:rsidRDefault="00FE314A" w:rsidP="00FE314A">
            <w:pPr>
              <w:pStyle w:val="Brdtekst"/>
              <w:spacing w:after="0"/>
              <w:jc w:val="left"/>
              <w:rPr>
                <w:noProof/>
              </w:rPr>
            </w:pPr>
          </w:p>
          <w:p w14:paraId="4936F5BE" w14:textId="77777777" w:rsidR="00FE314A" w:rsidRPr="00FE314A" w:rsidRDefault="00FE314A" w:rsidP="00FE314A">
            <w:pPr>
              <w:pStyle w:val="Brdtekst"/>
              <w:spacing w:after="0"/>
              <w:jc w:val="left"/>
              <w:rPr>
                <w:noProof/>
              </w:rPr>
            </w:pPr>
            <w:r w:rsidRPr="00FE314A">
              <w:rPr>
                <w:noProof/>
              </w:rPr>
              <w:t xml:space="preserve">God og helhetlig arealplanlegging er nødvendig for å unngå å sette opp bygg med støyfølsomt bruksmål i støyutsatte områder, samt unngå at støykilder (vei, lufthavn, jernbane osv.) anlegges for tett opp til eksisterende bebyggelse. Retningslinje for støy i arealplanlegging (T-1442/12) er et av de beste </w:t>
            </w:r>
            <w:r w:rsidRPr="00FE314A">
              <w:rPr>
                <w:noProof/>
              </w:rPr>
              <w:lastRenderedPageBreak/>
              <w:t>virkemidlene for å forebygge støyplager ved boliger, skoler og barnehager…</w:t>
            </w:r>
          </w:p>
          <w:p w14:paraId="06694D44" w14:textId="4C7DF01F" w:rsidR="00FE314A" w:rsidRPr="00FE314A" w:rsidRDefault="00FE314A" w:rsidP="00FE314A">
            <w:pPr>
              <w:pStyle w:val="Brdtekst"/>
              <w:spacing w:after="0"/>
              <w:jc w:val="left"/>
              <w:rPr>
                <w:noProof/>
              </w:rPr>
            </w:pPr>
          </w:p>
          <w:p w14:paraId="10C5EB6B" w14:textId="77777777" w:rsidR="00FE314A" w:rsidRPr="00FE314A" w:rsidRDefault="00FE314A" w:rsidP="00FE314A">
            <w:pPr>
              <w:pStyle w:val="Brdtekst"/>
              <w:spacing w:after="0"/>
              <w:jc w:val="left"/>
              <w:rPr>
                <w:noProof/>
              </w:rPr>
            </w:pPr>
            <w:r w:rsidRPr="00FE314A">
              <w:rPr>
                <w:noProof/>
              </w:rPr>
              <w:t>Jeg ser med stor bekymring på de konsekvenser støy av denne karakter kan ha for barna ved Sofiemyr skole. I barnas friminutt vil støy av typen skytestøy og eksplosjoner være godt hørbare i skolegården. Helikopterstøy fra 2.250 turer/år vil også være en vesentlig negativ bidragsyter i dette bildet. Det er ikke gjort forskning eller utredning på hvorledes støy av denne karakter over lang tid kan påvirke barna. Det er imidlertid påvist ved forskning av vedvarende støy har negative effekter på mennesker. Faglig instanser fra Fylkesoverlegen, Folkehelse Instituttet (FHI) og Sintef-fagorgan på akustikk har uttalt seg om saken og meldt inn sine bekymringer på de nye tallene fra støyrapporten for nærliggende bolig og skolemiljø. FHI konstaterer at støynivået er helseskadelige. FHI er veldig tydelig når de sier "Daghjem og skoler bør imidlertid ikke legges i nærheten av større kilder til støy som motorvei, flyplass, skytebaner eller industrianlegg." Implisitt betyr dette at når skolene og barnehagene allerede er der, skal skytebaner, SIBO anlegg og helikoptertrafikk og service ikke etableres i nærheten av disse.</w:t>
            </w:r>
          </w:p>
          <w:p w14:paraId="13E526D0" w14:textId="77777777" w:rsidR="00FE314A" w:rsidRPr="00FE314A" w:rsidRDefault="00FE314A" w:rsidP="00FE314A">
            <w:pPr>
              <w:pStyle w:val="Brdtekst"/>
              <w:spacing w:after="0"/>
              <w:jc w:val="left"/>
              <w:rPr>
                <w:noProof/>
              </w:rPr>
            </w:pPr>
          </w:p>
          <w:p w14:paraId="590EC337" w14:textId="77777777" w:rsidR="00FE314A" w:rsidRPr="00FE314A" w:rsidRDefault="00FE314A" w:rsidP="00FE314A">
            <w:pPr>
              <w:pStyle w:val="Brdtekst"/>
              <w:spacing w:after="0"/>
              <w:jc w:val="left"/>
              <w:rPr>
                <w:noProof/>
              </w:rPr>
            </w:pPr>
            <w:r w:rsidRPr="00FE314A">
              <w:rPr>
                <w:noProof/>
              </w:rPr>
              <w:t>Er det slik at Justis- og beredskapsdepartementet velger å se bort fra faglige godt dokumenterte anbefalinger? Dersom beredskapsenteret skal etableres på Taraldrud må prosjektet kartlegge andre mulige infrastukturer som kan benyttes til skytebaner. Eksempelvis godkjent skytebane i fjellhall i nærheten, nedgravd veibane på 200 m i forbindelse med Follobane-prosjektet.</w:t>
            </w:r>
          </w:p>
          <w:p w14:paraId="722128D0" w14:textId="0B17FE01" w:rsidR="00FE314A" w:rsidRPr="00FE314A" w:rsidRDefault="00FE314A" w:rsidP="00FE314A">
            <w:pPr>
              <w:pStyle w:val="Brdtekst"/>
              <w:spacing w:after="0"/>
              <w:jc w:val="left"/>
              <w:rPr>
                <w:noProof/>
              </w:rPr>
            </w:pPr>
          </w:p>
          <w:p w14:paraId="01E27C4A" w14:textId="77777777" w:rsidR="009E1671" w:rsidRDefault="00FE314A" w:rsidP="00FE314A">
            <w:pPr>
              <w:pStyle w:val="Brdtekst"/>
              <w:spacing w:after="0"/>
              <w:jc w:val="left"/>
              <w:rPr>
                <w:noProof/>
              </w:rPr>
            </w:pPr>
            <w:r w:rsidRPr="00FE314A">
              <w:rPr>
                <w:noProof/>
              </w:rPr>
              <w:t>Politiets ønske om å skyte fram til 23 må ikke godkjennes.</w:t>
            </w:r>
          </w:p>
          <w:p w14:paraId="7F842221" w14:textId="5780C3C0" w:rsidR="001F177F" w:rsidRPr="00FE314A" w:rsidRDefault="001F177F" w:rsidP="00FE314A">
            <w:pPr>
              <w:pStyle w:val="Brdtekst"/>
              <w:spacing w:after="0"/>
              <w:jc w:val="left"/>
              <w:rPr>
                <w:noProof/>
              </w:rPr>
            </w:pPr>
          </w:p>
        </w:tc>
        <w:tc>
          <w:tcPr>
            <w:tcW w:w="4110" w:type="dxa"/>
          </w:tcPr>
          <w:p w14:paraId="4BC3611F" w14:textId="77777777" w:rsidR="00EA535F" w:rsidRDefault="00EA535F" w:rsidP="00BF5135">
            <w:pPr>
              <w:pStyle w:val="Brdtekst"/>
              <w:spacing w:after="0"/>
              <w:jc w:val="left"/>
              <w:rPr>
                <w:noProof/>
              </w:rPr>
            </w:pPr>
          </w:p>
          <w:p w14:paraId="4B501C93" w14:textId="77777777" w:rsidR="00EA535F" w:rsidRDefault="00EA535F" w:rsidP="00BF5135">
            <w:pPr>
              <w:pStyle w:val="Brdtekst"/>
              <w:spacing w:after="0"/>
              <w:jc w:val="left"/>
              <w:rPr>
                <w:noProof/>
              </w:rPr>
            </w:pPr>
          </w:p>
          <w:p w14:paraId="371422B7" w14:textId="77777777" w:rsidR="001F177F" w:rsidRDefault="007E14AD" w:rsidP="00BF5135">
            <w:pPr>
              <w:pStyle w:val="Brdtekst"/>
              <w:spacing w:after="0"/>
              <w:jc w:val="left"/>
              <w:rPr>
                <w:noProof/>
              </w:rPr>
            </w:pPr>
            <w:r w:rsidRPr="007E14AD">
              <w:rPr>
                <w:noProof/>
              </w:rPr>
              <w:t>Se felles merknadssvar.</w:t>
            </w:r>
          </w:p>
          <w:p w14:paraId="6F37772C" w14:textId="77777777" w:rsidR="00322FA8" w:rsidRDefault="00322FA8" w:rsidP="00BF5135">
            <w:pPr>
              <w:pStyle w:val="Brdtekst"/>
              <w:spacing w:after="0"/>
              <w:jc w:val="left"/>
              <w:rPr>
                <w:noProof/>
              </w:rPr>
            </w:pPr>
          </w:p>
          <w:p w14:paraId="4DAC9CF1" w14:textId="77777777" w:rsidR="00322FA8" w:rsidRDefault="00322FA8" w:rsidP="00BF5135">
            <w:pPr>
              <w:pStyle w:val="Brdtekst"/>
              <w:spacing w:after="0"/>
              <w:jc w:val="left"/>
              <w:rPr>
                <w:noProof/>
              </w:rPr>
            </w:pPr>
          </w:p>
          <w:p w14:paraId="15B3B45E" w14:textId="77777777" w:rsidR="00322FA8" w:rsidRDefault="00322FA8" w:rsidP="00BF5135">
            <w:pPr>
              <w:pStyle w:val="Brdtekst"/>
              <w:spacing w:after="0"/>
              <w:jc w:val="left"/>
              <w:rPr>
                <w:noProof/>
              </w:rPr>
            </w:pPr>
          </w:p>
          <w:p w14:paraId="106D17DB" w14:textId="77777777" w:rsidR="00322FA8" w:rsidRDefault="00322FA8" w:rsidP="00BF5135">
            <w:pPr>
              <w:pStyle w:val="Brdtekst"/>
              <w:spacing w:after="0"/>
              <w:jc w:val="left"/>
              <w:rPr>
                <w:noProof/>
              </w:rPr>
            </w:pPr>
          </w:p>
          <w:p w14:paraId="1549D634" w14:textId="77777777" w:rsidR="00322FA8" w:rsidRDefault="00322FA8" w:rsidP="00BF5135">
            <w:pPr>
              <w:pStyle w:val="Brdtekst"/>
              <w:spacing w:after="0"/>
              <w:jc w:val="left"/>
              <w:rPr>
                <w:noProof/>
              </w:rPr>
            </w:pPr>
          </w:p>
          <w:p w14:paraId="43700B60" w14:textId="77777777" w:rsidR="00322FA8" w:rsidRDefault="00322FA8" w:rsidP="00BF5135">
            <w:pPr>
              <w:pStyle w:val="Brdtekst"/>
              <w:spacing w:after="0"/>
              <w:jc w:val="left"/>
              <w:rPr>
                <w:noProof/>
              </w:rPr>
            </w:pPr>
          </w:p>
          <w:p w14:paraId="0F08994E" w14:textId="77777777" w:rsidR="00322FA8" w:rsidRDefault="00322FA8" w:rsidP="00BF5135">
            <w:pPr>
              <w:pStyle w:val="Brdtekst"/>
              <w:spacing w:after="0"/>
              <w:jc w:val="left"/>
              <w:rPr>
                <w:noProof/>
              </w:rPr>
            </w:pPr>
          </w:p>
          <w:p w14:paraId="04E4B256" w14:textId="77777777" w:rsidR="00322FA8" w:rsidRDefault="00322FA8" w:rsidP="00BF5135">
            <w:pPr>
              <w:pStyle w:val="Brdtekst"/>
              <w:spacing w:after="0"/>
              <w:jc w:val="left"/>
              <w:rPr>
                <w:noProof/>
              </w:rPr>
            </w:pPr>
          </w:p>
          <w:p w14:paraId="7E413796" w14:textId="77777777" w:rsidR="00322FA8" w:rsidRDefault="00322FA8" w:rsidP="00BF5135">
            <w:pPr>
              <w:pStyle w:val="Brdtekst"/>
              <w:spacing w:after="0"/>
              <w:jc w:val="left"/>
              <w:rPr>
                <w:noProof/>
              </w:rPr>
            </w:pPr>
          </w:p>
          <w:p w14:paraId="7F366075" w14:textId="77777777" w:rsidR="00322FA8" w:rsidRDefault="00322FA8" w:rsidP="00BF5135">
            <w:pPr>
              <w:pStyle w:val="Brdtekst"/>
              <w:spacing w:after="0"/>
              <w:jc w:val="left"/>
              <w:rPr>
                <w:noProof/>
              </w:rPr>
            </w:pPr>
          </w:p>
          <w:p w14:paraId="7135FE90" w14:textId="77777777" w:rsidR="00322FA8" w:rsidRDefault="00322FA8" w:rsidP="00BF5135">
            <w:pPr>
              <w:pStyle w:val="Brdtekst"/>
              <w:spacing w:after="0"/>
              <w:jc w:val="left"/>
              <w:rPr>
                <w:noProof/>
              </w:rPr>
            </w:pPr>
          </w:p>
          <w:p w14:paraId="2B5F0DD5" w14:textId="77777777" w:rsidR="00322FA8" w:rsidRDefault="00322FA8" w:rsidP="00BF5135">
            <w:pPr>
              <w:pStyle w:val="Brdtekst"/>
              <w:spacing w:after="0"/>
              <w:jc w:val="left"/>
              <w:rPr>
                <w:noProof/>
              </w:rPr>
            </w:pPr>
          </w:p>
          <w:p w14:paraId="1458F759" w14:textId="77777777" w:rsidR="00322FA8" w:rsidRDefault="00322FA8" w:rsidP="00BF5135">
            <w:pPr>
              <w:pStyle w:val="Brdtekst"/>
              <w:spacing w:after="0"/>
              <w:jc w:val="left"/>
              <w:rPr>
                <w:noProof/>
              </w:rPr>
            </w:pPr>
          </w:p>
          <w:p w14:paraId="634336E1" w14:textId="77777777" w:rsidR="00322FA8" w:rsidRDefault="00322FA8" w:rsidP="00BF5135">
            <w:pPr>
              <w:pStyle w:val="Brdtekst"/>
              <w:spacing w:after="0"/>
              <w:jc w:val="left"/>
              <w:rPr>
                <w:noProof/>
              </w:rPr>
            </w:pPr>
          </w:p>
          <w:p w14:paraId="23FE2C6E" w14:textId="77777777" w:rsidR="00322FA8" w:rsidRDefault="00322FA8" w:rsidP="00BF5135">
            <w:pPr>
              <w:pStyle w:val="Brdtekst"/>
              <w:spacing w:after="0"/>
              <w:jc w:val="left"/>
              <w:rPr>
                <w:noProof/>
              </w:rPr>
            </w:pPr>
          </w:p>
          <w:p w14:paraId="0D5455D7" w14:textId="77777777" w:rsidR="00322FA8" w:rsidRDefault="00322FA8" w:rsidP="00BF5135">
            <w:pPr>
              <w:pStyle w:val="Brdtekst"/>
              <w:spacing w:after="0"/>
              <w:jc w:val="left"/>
              <w:rPr>
                <w:noProof/>
              </w:rPr>
            </w:pPr>
          </w:p>
          <w:p w14:paraId="2568F09B" w14:textId="77777777" w:rsidR="00322FA8" w:rsidRDefault="00322FA8" w:rsidP="00BF5135">
            <w:pPr>
              <w:pStyle w:val="Brdtekst"/>
              <w:spacing w:after="0"/>
              <w:jc w:val="left"/>
              <w:rPr>
                <w:noProof/>
              </w:rPr>
            </w:pPr>
          </w:p>
          <w:p w14:paraId="10761223" w14:textId="77777777" w:rsidR="00322FA8" w:rsidRDefault="00322FA8" w:rsidP="00BF5135">
            <w:pPr>
              <w:pStyle w:val="Brdtekst"/>
              <w:spacing w:after="0"/>
              <w:jc w:val="left"/>
              <w:rPr>
                <w:noProof/>
              </w:rPr>
            </w:pPr>
          </w:p>
          <w:p w14:paraId="71676AF2" w14:textId="77777777" w:rsidR="00322FA8" w:rsidRDefault="00322FA8" w:rsidP="00BF5135">
            <w:pPr>
              <w:pStyle w:val="Brdtekst"/>
              <w:spacing w:after="0"/>
              <w:jc w:val="left"/>
              <w:rPr>
                <w:noProof/>
              </w:rPr>
            </w:pPr>
          </w:p>
          <w:p w14:paraId="6E1B705A" w14:textId="77777777" w:rsidR="00322FA8" w:rsidRDefault="00322FA8" w:rsidP="00BF5135">
            <w:pPr>
              <w:pStyle w:val="Brdtekst"/>
              <w:spacing w:after="0"/>
              <w:jc w:val="left"/>
              <w:rPr>
                <w:noProof/>
              </w:rPr>
            </w:pPr>
          </w:p>
          <w:p w14:paraId="0BC00237" w14:textId="77777777" w:rsidR="00322FA8" w:rsidRDefault="00322FA8" w:rsidP="00BF5135">
            <w:pPr>
              <w:pStyle w:val="Brdtekst"/>
              <w:spacing w:after="0"/>
              <w:jc w:val="left"/>
              <w:rPr>
                <w:noProof/>
              </w:rPr>
            </w:pPr>
          </w:p>
          <w:p w14:paraId="064C5870" w14:textId="77777777" w:rsidR="00322FA8" w:rsidRDefault="00322FA8" w:rsidP="00BF5135">
            <w:pPr>
              <w:pStyle w:val="Brdtekst"/>
              <w:spacing w:after="0"/>
              <w:jc w:val="left"/>
              <w:rPr>
                <w:noProof/>
              </w:rPr>
            </w:pPr>
          </w:p>
          <w:p w14:paraId="22CF3316" w14:textId="77777777" w:rsidR="00322FA8" w:rsidRDefault="00322FA8" w:rsidP="00322FA8">
            <w:pPr>
              <w:pStyle w:val="Brdtekst"/>
              <w:spacing w:after="0"/>
              <w:jc w:val="left"/>
              <w:rPr>
                <w:noProof/>
              </w:rPr>
            </w:pPr>
            <w:r>
              <w:rPr>
                <w:noProof/>
              </w:rPr>
              <w:t>Støyutredningen har markert hvilke skoler og barnehager som ville fått støy fra ulike støykilder over kommuneplanens grenseverdier. Dette utgjør fire barnehager og to skoler for støy fra treningsgranat. Nye støytiltak har forbedret dette forholdet.</w:t>
            </w:r>
          </w:p>
          <w:p w14:paraId="0B1E406E" w14:textId="7DFB0A83" w:rsidR="00322FA8" w:rsidRDefault="00322FA8" w:rsidP="00322FA8">
            <w:pPr>
              <w:pStyle w:val="Brdtekst"/>
              <w:spacing w:after="0"/>
              <w:jc w:val="left"/>
              <w:rPr>
                <w:noProof/>
              </w:rPr>
            </w:pPr>
          </w:p>
        </w:tc>
      </w:tr>
      <w:tr w:rsidR="00BF5135" w14:paraId="64049D0D" w14:textId="77777777" w:rsidTr="009C5732">
        <w:tc>
          <w:tcPr>
            <w:tcW w:w="4395" w:type="dxa"/>
          </w:tcPr>
          <w:p w14:paraId="55163F52" w14:textId="37F1BF27" w:rsidR="002E42E0" w:rsidRPr="002E42E0" w:rsidRDefault="002E42E0" w:rsidP="002E42E0">
            <w:pPr>
              <w:pStyle w:val="Brdtekst"/>
              <w:spacing w:after="0"/>
              <w:jc w:val="left"/>
              <w:rPr>
                <w:b/>
                <w:noProof/>
              </w:rPr>
            </w:pPr>
            <w:r w:rsidRPr="002E42E0">
              <w:rPr>
                <w:b/>
                <w:noProof/>
              </w:rPr>
              <w:lastRenderedPageBreak/>
              <w:t>Anonym 122440 – 08.06.2017</w:t>
            </w:r>
          </w:p>
          <w:p w14:paraId="17EDE3E8" w14:textId="69C34FE2" w:rsidR="002E42E0" w:rsidRPr="002E42E0" w:rsidRDefault="002E42E0" w:rsidP="00273189">
            <w:pPr>
              <w:pStyle w:val="Brdtekst"/>
              <w:spacing w:after="0"/>
              <w:jc w:val="left"/>
              <w:rPr>
                <w:noProof/>
              </w:rPr>
            </w:pPr>
          </w:p>
          <w:p w14:paraId="23FA811A" w14:textId="048E1DBA" w:rsidR="002E42E0" w:rsidRDefault="002E42E0" w:rsidP="00273189">
            <w:pPr>
              <w:pStyle w:val="Brdtekst"/>
              <w:spacing w:after="0"/>
              <w:jc w:val="left"/>
              <w:rPr>
                <w:noProof/>
              </w:rPr>
            </w:pPr>
            <w:r w:rsidRPr="002E42E0">
              <w:rPr>
                <w:noProof/>
              </w:rPr>
              <w:t>Jeg bodde på tårnåsen når skytebanen på prinsdal var operativ, over 2 kilometer borte med støyskjerming i mellom, skyting kun innime</w:t>
            </w:r>
            <w:r w:rsidR="00C43CF5">
              <w:rPr>
                <w:noProof/>
              </w:rPr>
              <w:t xml:space="preserve">llom, og ble plaget av støyen. </w:t>
            </w:r>
          </w:p>
          <w:p w14:paraId="5B171EF8" w14:textId="77777777" w:rsidR="00273189" w:rsidRPr="002E42E0" w:rsidRDefault="00273189" w:rsidP="00273189">
            <w:pPr>
              <w:pStyle w:val="Brdtekst"/>
              <w:spacing w:after="0"/>
              <w:jc w:val="left"/>
              <w:rPr>
                <w:noProof/>
              </w:rPr>
            </w:pPr>
          </w:p>
          <w:p w14:paraId="58BED8DE" w14:textId="46BD0345" w:rsidR="002E42E0" w:rsidRDefault="002E42E0" w:rsidP="00273189">
            <w:pPr>
              <w:pStyle w:val="Brdtekst"/>
              <w:spacing w:after="0"/>
              <w:jc w:val="left"/>
              <w:rPr>
                <w:noProof/>
              </w:rPr>
            </w:pPr>
            <w:r w:rsidRPr="002E42E0">
              <w:rPr>
                <w:noProof/>
              </w:rPr>
              <w:t xml:space="preserve">Nå bor jeg på Bjørndal og nå vil dere altså at vi skal leve med denne støyen 8 timer hver eneste ukedag, samt sporadiske helger og kvelder? I </w:t>
            </w:r>
            <w:r w:rsidR="00C43CF5">
              <w:rPr>
                <w:noProof/>
              </w:rPr>
              <w:t xml:space="preserve">tillegg til helikoptertrafikk? </w:t>
            </w:r>
          </w:p>
          <w:p w14:paraId="5C335371" w14:textId="77777777" w:rsidR="00273189" w:rsidRPr="002E42E0" w:rsidRDefault="00273189" w:rsidP="00273189">
            <w:pPr>
              <w:pStyle w:val="Brdtekst"/>
              <w:spacing w:after="0"/>
              <w:jc w:val="left"/>
              <w:rPr>
                <w:noProof/>
              </w:rPr>
            </w:pPr>
          </w:p>
          <w:p w14:paraId="20B24B48" w14:textId="77777777" w:rsidR="00BF5135" w:rsidRDefault="002E42E0" w:rsidP="00273189">
            <w:pPr>
              <w:pStyle w:val="Brdtekst"/>
              <w:spacing w:after="0"/>
              <w:jc w:val="left"/>
              <w:rPr>
                <w:noProof/>
              </w:rPr>
            </w:pPr>
            <w:r w:rsidRPr="002E42E0">
              <w:rPr>
                <w:noProof/>
              </w:rPr>
              <w:t xml:space="preserve">Regnestykket på minst 3000 skudd pr arbeidsdag, tilsvarer nesten 7 skudd, hvert eneste minutt, det er helt forjævlig. Hvordan har dere tenkt til å støydempe dette? Og hva viser forskning om barn som vokser opp, går på skole og i barnehage under sånne omstendigheter? Ville dere som tar disse avgjørelsene hatt dette senteret i nabolaget </w:t>
            </w:r>
            <w:r w:rsidR="00C43CF5">
              <w:rPr>
                <w:noProof/>
              </w:rPr>
              <w:t xml:space="preserve">deres? Helt ærlig? Det vil </w:t>
            </w:r>
            <w:r w:rsidRPr="002E42E0">
              <w:rPr>
                <w:noProof/>
              </w:rPr>
              <w:t>ikke vi eller barna våre heller.</w:t>
            </w:r>
          </w:p>
          <w:p w14:paraId="6CFA398F" w14:textId="64EE2FF2" w:rsidR="00CA1F96" w:rsidRPr="002E42E0" w:rsidRDefault="00CA1F96" w:rsidP="00BF5135">
            <w:pPr>
              <w:pStyle w:val="Brdtekst"/>
              <w:spacing w:after="0"/>
              <w:jc w:val="left"/>
              <w:rPr>
                <w:noProof/>
              </w:rPr>
            </w:pPr>
          </w:p>
        </w:tc>
        <w:tc>
          <w:tcPr>
            <w:tcW w:w="4110" w:type="dxa"/>
          </w:tcPr>
          <w:p w14:paraId="47D0F699" w14:textId="77777777" w:rsidR="00C56AFB" w:rsidRDefault="00C56AFB" w:rsidP="00BF5135">
            <w:pPr>
              <w:pStyle w:val="Brdtekst"/>
              <w:spacing w:after="0"/>
              <w:jc w:val="left"/>
              <w:rPr>
                <w:noProof/>
              </w:rPr>
            </w:pPr>
          </w:p>
          <w:p w14:paraId="0F6F685F" w14:textId="77777777" w:rsidR="00C56AFB" w:rsidRDefault="00C56AFB" w:rsidP="00BF5135">
            <w:pPr>
              <w:pStyle w:val="Brdtekst"/>
              <w:spacing w:after="0"/>
              <w:jc w:val="left"/>
              <w:rPr>
                <w:noProof/>
              </w:rPr>
            </w:pPr>
          </w:p>
          <w:p w14:paraId="12590335" w14:textId="77777777" w:rsidR="00BF5135" w:rsidRDefault="007E14AD" w:rsidP="00BF5135">
            <w:pPr>
              <w:pStyle w:val="Brdtekst"/>
              <w:spacing w:after="0"/>
              <w:jc w:val="left"/>
              <w:rPr>
                <w:noProof/>
              </w:rPr>
            </w:pPr>
            <w:r w:rsidRPr="007E14AD">
              <w:rPr>
                <w:noProof/>
              </w:rPr>
              <w:t>Se felles merknadssvar.</w:t>
            </w:r>
          </w:p>
          <w:p w14:paraId="4C6E2CB0" w14:textId="77777777" w:rsidR="00322FA8" w:rsidRDefault="00322FA8" w:rsidP="00BF5135">
            <w:pPr>
              <w:pStyle w:val="Brdtekst"/>
              <w:spacing w:after="0"/>
              <w:jc w:val="left"/>
              <w:rPr>
                <w:noProof/>
              </w:rPr>
            </w:pPr>
          </w:p>
          <w:p w14:paraId="1274AE9F" w14:textId="72FC7637" w:rsidR="00322FA8" w:rsidRDefault="00322FA8" w:rsidP="00BF5135">
            <w:pPr>
              <w:pStyle w:val="Brdtekst"/>
              <w:spacing w:after="0"/>
              <w:jc w:val="left"/>
              <w:rPr>
                <w:noProof/>
              </w:rPr>
            </w:pPr>
            <w:r>
              <w:rPr>
                <w:noProof/>
              </w:rPr>
              <w:t>Prinsdal er særskilt kommentert i felles merknadssvar – 5 Skytebaner og SIBO.</w:t>
            </w:r>
          </w:p>
          <w:p w14:paraId="5A5010B8" w14:textId="1572ED61" w:rsidR="00322FA8" w:rsidRDefault="00322FA8" w:rsidP="00BF5135">
            <w:pPr>
              <w:pStyle w:val="Brdtekst"/>
              <w:spacing w:after="0"/>
              <w:jc w:val="left"/>
              <w:rPr>
                <w:noProof/>
              </w:rPr>
            </w:pPr>
          </w:p>
          <w:p w14:paraId="75096778" w14:textId="6CCD3AEE" w:rsidR="00322FA8" w:rsidRDefault="00322FA8" w:rsidP="00BF5135">
            <w:pPr>
              <w:pStyle w:val="Brdtekst"/>
              <w:spacing w:after="0"/>
              <w:jc w:val="left"/>
              <w:rPr>
                <w:noProof/>
              </w:rPr>
            </w:pPr>
          </w:p>
          <w:p w14:paraId="185A9C26" w14:textId="3AE39F28" w:rsidR="00322FA8" w:rsidRDefault="00322FA8" w:rsidP="00BF5135">
            <w:pPr>
              <w:pStyle w:val="Brdtekst"/>
              <w:spacing w:after="0"/>
              <w:jc w:val="left"/>
              <w:rPr>
                <w:noProof/>
              </w:rPr>
            </w:pPr>
          </w:p>
          <w:p w14:paraId="495D8B43" w14:textId="118EF68F" w:rsidR="00322FA8" w:rsidRDefault="00322FA8" w:rsidP="00BF5135">
            <w:pPr>
              <w:pStyle w:val="Brdtekst"/>
              <w:spacing w:after="0"/>
              <w:jc w:val="left"/>
              <w:rPr>
                <w:noProof/>
              </w:rPr>
            </w:pPr>
          </w:p>
          <w:p w14:paraId="349573F6" w14:textId="77233A1A" w:rsidR="00322FA8" w:rsidRDefault="00322FA8" w:rsidP="00BF5135">
            <w:pPr>
              <w:pStyle w:val="Brdtekst"/>
              <w:spacing w:after="0"/>
              <w:jc w:val="left"/>
              <w:rPr>
                <w:noProof/>
              </w:rPr>
            </w:pPr>
            <w:r>
              <w:rPr>
                <w:noProof/>
              </w:rPr>
              <w:t>Reguleringsbestemmelsene tillater ikke støy fra skyting og trening i helger.</w:t>
            </w:r>
          </w:p>
          <w:p w14:paraId="7EDD9ACD" w14:textId="77777777" w:rsidR="00322FA8" w:rsidRDefault="00322FA8" w:rsidP="00BF5135">
            <w:pPr>
              <w:pStyle w:val="Brdtekst"/>
              <w:spacing w:after="0"/>
              <w:jc w:val="left"/>
              <w:rPr>
                <w:noProof/>
              </w:rPr>
            </w:pPr>
          </w:p>
          <w:p w14:paraId="4B575641" w14:textId="77777777" w:rsidR="00322FA8" w:rsidRDefault="00322FA8" w:rsidP="00BF5135">
            <w:pPr>
              <w:pStyle w:val="Brdtekst"/>
              <w:spacing w:after="0"/>
              <w:jc w:val="left"/>
              <w:rPr>
                <w:noProof/>
              </w:rPr>
            </w:pPr>
          </w:p>
          <w:p w14:paraId="567F12E4" w14:textId="44A6CDAA" w:rsidR="00322FA8" w:rsidRDefault="00322FA8" w:rsidP="00BF5135">
            <w:pPr>
              <w:pStyle w:val="Brdtekst"/>
              <w:spacing w:after="0"/>
              <w:jc w:val="left"/>
              <w:rPr>
                <w:noProof/>
              </w:rPr>
            </w:pPr>
          </w:p>
        </w:tc>
      </w:tr>
      <w:tr w:rsidR="00917DF6" w14:paraId="1837C374" w14:textId="77777777" w:rsidTr="00085ABB">
        <w:tc>
          <w:tcPr>
            <w:tcW w:w="4395" w:type="dxa"/>
          </w:tcPr>
          <w:p w14:paraId="038D474B" w14:textId="77777777" w:rsidR="00917DF6" w:rsidRDefault="00917DF6" w:rsidP="00085ABB">
            <w:pPr>
              <w:pStyle w:val="Brdtekst"/>
              <w:spacing w:after="0"/>
              <w:jc w:val="left"/>
              <w:rPr>
                <w:b/>
                <w:noProof/>
              </w:rPr>
            </w:pPr>
            <w:r w:rsidRPr="00917DF6">
              <w:rPr>
                <w:b/>
                <w:noProof/>
              </w:rPr>
              <w:t>Anonym 122548</w:t>
            </w:r>
            <w:r>
              <w:rPr>
                <w:b/>
                <w:noProof/>
              </w:rPr>
              <w:t xml:space="preserve"> – 22</w:t>
            </w:r>
            <w:r w:rsidRPr="00917DF6">
              <w:rPr>
                <w:b/>
                <w:noProof/>
              </w:rPr>
              <w:t>.06.2017</w:t>
            </w:r>
          </w:p>
          <w:p w14:paraId="7AE4DF65" w14:textId="77777777" w:rsidR="00917DF6" w:rsidRDefault="00917DF6" w:rsidP="00085ABB">
            <w:pPr>
              <w:pStyle w:val="Brdtekst"/>
              <w:spacing w:after="0"/>
              <w:jc w:val="left"/>
              <w:rPr>
                <w:b/>
                <w:noProof/>
              </w:rPr>
            </w:pPr>
          </w:p>
          <w:p w14:paraId="7D0D64B5" w14:textId="77777777" w:rsidR="00917DF6" w:rsidRPr="00917DF6" w:rsidRDefault="00917DF6" w:rsidP="00085ABB">
            <w:pPr>
              <w:pStyle w:val="Brdtekst"/>
              <w:spacing w:after="0"/>
              <w:jc w:val="left"/>
              <w:rPr>
                <w:noProof/>
              </w:rPr>
            </w:pPr>
            <w:r w:rsidRPr="00917DF6">
              <w:rPr>
                <w:noProof/>
              </w:rPr>
              <w:t>Likelydende til Øydis Iren Fjørtoft sin merknad.</w:t>
            </w:r>
          </w:p>
          <w:p w14:paraId="7F145CBF" w14:textId="690EEFAB" w:rsidR="00917DF6" w:rsidRPr="002E42E0" w:rsidRDefault="00917DF6" w:rsidP="00085ABB">
            <w:pPr>
              <w:pStyle w:val="Brdtekst"/>
              <w:spacing w:after="0"/>
              <w:jc w:val="left"/>
              <w:rPr>
                <w:b/>
                <w:noProof/>
              </w:rPr>
            </w:pPr>
          </w:p>
        </w:tc>
        <w:tc>
          <w:tcPr>
            <w:tcW w:w="4110" w:type="dxa"/>
          </w:tcPr>
          <w:p w14:paraId="687D547B" w14:textId="77777777" w:rsidR="00917DF6" w:rsidRDefault="00917DF6" w:rsidP="00085ABB">
            <w:pPr>
              <w:pStyle w:val="Brdtekst"/>
              <w:spacing w:after="0"/>
              <w:jc w:val="left"/>
              <w:rPr>
                <w:noProof/>
              </w:rPr>
            </w:pPr>
          </w:p>
          <w:p w14:paraId="68A120F6" w14:textId="77777777" w:rsidR="00EA535F" w:rsidRDefault="00EA535F" w:rsidP="00085ABB">
            <w:pPr>
              <w:pStyle w:val="Brdtekst"/>
              <w:spacing w:after="0"/>
              <w:jc w:val="left"/>
              <w:rPr>
                <w:noProof/>
              </w:rPr>
            </w:pPr>
          </w:p>
          <w:p w14:paraId="4B370140" w14:textId="11C385F9" w:rsidR="00EA535F" w:rsidRDefault="00EA535F" w:rsidP="00085ABB">
            <w:pPr>
              <w:pStyle w:val="Brdtekst"/>
              <w:spacing w:after="0"/>
              <w:jc w:val="left"/>
              <w:rPr>
                <w:noProof/>
              </w:rPr>
            </w:pPr>
            <w:r w:rsidRPr="007E14AD">
              <w:rPr>
                <w:noProof/>
              </w:rPr>
              <w:t>Se felles merknadssvar.</w:t>
            </w:r>
          </w:p>
        </w:tc>
      </w:tr>
      <w:tr w:rsidR="00917DF6" w14:paraId="2D031F4D" w14:textId="77777777" w:rsidTr="00085ABB">
        <w:tc>
          <w:tcPr>
            <w:tcW w:w="4395" w:type="dxa"/>
          </w:tcPr>
          <w:p w14:paraId="7E8BBACB" w14:textId="77777777" w:rsidR="0092466E" w:rsidRDefault="00917DF6" w:rsidP="0092466E">
            <w:pPr>
              <w:pStyle w:val="Brdtekst"/>
              <w:spacing w:after="0"/>
              <w:jc w:val="left"/>
              <w:rPr>
                <w:b/>
                <w:noProof/>
              </w:rPr>
            </w:pPr>
            <w:r w:rsidRPr="00917DF6">
              <w:rPr>
                <w:b/>
                <w:noProof/>
              </w:rPr>
              <w:t xml:space="preserve">Anonym </w:t>
            </w:r>
            <w:r w:rsidR="0092466E" w:rsidRPr="0092466E">
              <w:rPr>
                <w:b/>
                <w:noProof/>
              </w:rPr>
              <w:t xml:space="preserve">123419 </w:t>
            </w:r>
            <w:r w:rsidRPr="00917DF6">
              <w:rPr>
                <w:b/>
                <w:noProof/>
              </w:rPr>
              <w:t xml:space="preserve">– </w:t>
            </w:r>
            <w:r w:rsidR="0092466E">
              <w:rPr>
                <w:b/>
                <w:noProof/>
              </w:rPr>
              <w:t>22.06.2017</w:t>
            </w:r>
          </w:p>
          <w:p w14:paraId="35B83AA6" w14:textId="77777777" w:rsidR="0092466E" w:rsidRDefault="0092466E" w:rsidP="0092466E">
            <w:pPr>
              <w:pStyle w:val="Brdtekst"/>
              <w:spacing w:after="0"/>
              <w:jc w:val="left"/>
              <w:rPr>
                <w:b/>
                <w:noProof/>
              </w:rPr>
            </w:pPr>
          </w:p>
          <w:p w14:paraId="630102BC" w14:textId="77777777" w:rsidR="0092466E" w:rsidRPr="0092466E" w:rsidRDefault="0092466E" w:rsidP="0092466E">
            <w:pPr>
              <w:pStyle w:val="Brdtekst"/>
              <w:spacing w:after="0"/>
              <w:jc w:val="left"/>
              <w:rPr>
                <w:noProof/>
              </w:rPr>
            </w:pPr>
            <w:r w:rsidRPr="0092466E">
              <w:rPr>
                <w:noProof/>
              </w:rPr>
              <w:t>Likelydende til Anja Hagen Kleivan sin merknad.</w:t>
            </w:r>
          </w:p>
          <w:p w14:paraId="0C75911A" w14:textId="36227576" w:rsidR="00917DF6" w:rsidRPr="002E42E0" w:rsidRDefault="00917DF6" w:rsidP="0092466E">
            <w:pPr>
              <w:pStyle w:val="Brdtekst"/>
              <w:spacing w:after="0"/>
              <w:jc w:val="left"/>
              <w:rPr>
                <w:b/>
                <w:noProof/>
              </w:rPr>
            </w:pPr>
          </w:p>
        </w:tc>
        <w:tc>
          <w:tcPr>
            <w:tcW w:w="4110" w:type="dxa"/>
          </w:tcPr>
          <w:p w14:paraId="62B7C1E1" w14:textId="77777777" w:rsidR="00917DF6" w:rsidRDefault="00917DF6" w:rsidP="00085ABB">
            <w:pPr>
              <w:pStyle w:val="Brdtekst"/>
              <w:spacing w:after="0"/>
              <w:jc w:val="left"/>
              <w:rPr>
                <w:noProof/>
              </w:rPr>
            </w:pPr>
          </w:p>
          <w:p w14:paraId="0357038D" w14:textId="77777777" w:rsidR="00EA535F" w:rsidRDefault="00EA535F" w:rsidP="00085ABB">
            <w:pPr>
              <w:pStyle w:val="Brdtekst"/>
              <w:spacing w:after="0"/>
              <w:jc w:val="left"/>
              <w:rPr>
                <w:noProof/>
              </w:rPr>
            </w:pPr>
          </w:p>
          <w:p w14:paraId="154C591B" w14:textId="7F9D4876" w:rsidR="00EA535F" w:rsidRDefault="00EA535F" w:rsidP="00085ABB">
            <w:pPr>
              <w:pStyle w:val="Brdtekst"/>
              <w:spacing w:after="0"/>
              <w:jc w:val="left"/>
              <w:rPr>
                <w:noProof/>
              </w:rPr>
            </w:pPr>
            <w:r w:rsidRPr="007E14AD">
              <w:rPr>
                <w:noProof/>
              </w:rPr>
              <w:t>Se felles merknadssvar.</w:t>
            </w:r>
          </w:p>
        </w:tc>
      </w:tr>
      <w:tr w:rsidR="00917DF6" w14:paraId="375A07C7" w14:textId="77777777" w:rsidTr="00085ABB">
        <w:tc>
          <w:tcPr>
            <w:tcW w:w="4395" w:type="dxa"/>
          </w:tcPr>
          <w:p w14:paraId="01D0DF3E" w14:textId="77777777" w:rsidR="0092466E" w:rsidRDefault="00917DF6" w:rsidP="00085ABB">
            <w:pPr>
              <w:pStyle w:val="Brdtekst"/>
              <w:spacing w:after="0"/>
              <w:jc w:val="left"/>
              <w:rPr>
                <w:b/>
                <w:noProof/>
              </w:rPr>
            </w:pPr>
            <w:r w:rsidRPr="00917DF6">
              <w:rPr>
                <w:b/>
                <w:noProof/>
              </w:rPr>
              <w:t xml:space="preserve">Anonym </w:t>
            </w:r>
            <w:r w:rsidR="0092466E" w:rsidRPr="0092466E">
              <w:rPr>
                <w:b/>
                <w:noProof/>
              </w:rPr>
              <w:t>123716</w:t>
            </w:r>
            <w:r w:rsidR="0092466E">
              <w:rPr>
                <w:b/>
                <w:noProof/>
              </w:rPr>
              <w:t xml:space="preserve"> – 22</w:t>
            </w:r>
            <w:r w:rsidRPr="00917DF6">
              <w:rPr>
                <w:b/>
                <w:noProof/>
              </w:rPr>
              <w:t>.06.2017</w:t>
            </w:r>
          </w:p>
          <w:p w14:paraId="39EFC2CD" w14:textId="77777777" w:rsidR="0092466E" w:rsidRDefault="0092466E" w:rsidP="00085ABB">
            <w:pPr>
              <w:pStyle w:val="Brdtekst"/>
              <w:spacing w:after="0"/>
              <w:jc w:val="left"/>
              <w:rPr>
                <w:b/>
                <w:noProof/>
              </w:rPr>
            </w:pPr>
          </w:p>
          <w:p w14:paraId="750CEA37" w14:textId="77777777" w:rsidR="00917DF6" w:rsidRPr="00BA4DA2" w:rsidRDefault="00BA4DA2" w:rsidP="00085ABB">
            <w:pPr>
              <w:pStyle w:val="Brdtekst"/>
              <w:spacing w:after="0"/>
              <w:jc w:val="left"/>
              <w:rPr>
                <w:noProof/>
              </w:rPr>
            </w:pPr>
            <w:r w:rsidRPr="00BA4DA2">
              <w:rPr>
                <w:noProof/>
              </w:rPr>
              <w:t>Likelydende til Yngve Seierstad Stokke sin merknad.</w:t>
            </w:r>
          </w:p>
          <w:p w14:paraId="6BAF83B2" w14:textId="500BF042" w:rsidR="00BA4DA2" w:rsidRPr="002E42E0" w:rsidRDefault="00BA4DA2" w:rsidP="00085ABB">
            <w:pPr>
              <w:pStyle w:val="Brdtekst"/>
              <w:spacing w:after="0"/>
              <w:jc w:val="left"/>
              <w:rPr>
                <w:b/>
                <w:noProof/>
              </w:rPr>
            </w:pPr>
          </w:p>
        </w:tc>
        <w:tc>
          <w:tcPr>
            <w:tcW w:w="4110" w:type="dxa"/>
          </w:tcPr>
          <w:p w14:paraId="060F5A61" w14:textId="77777777" w:rsidR="00917DF6" w:rsidRDefault="00917DF6" w:rsidP="00085ABB">
            <w:pPr>
              <w:pStyle w:val="Brdtekst"/>
              <w:spacing w:after="0"/>
              <w:jc w:val="left"/>
              <w:rPr>
                <w:noProof/>
              </w:rPr>
            </w:pPr>
          </w:p>
          <w:p w14:paraId="1FF70ADA" w14:textId="77777777" w:rsidR="00EA535F" w:rsidRDefault="00EA535F" w:rsidP="00085ABB">
            <w:pPr>
              <w:pStyle w:val="Brdtekst"/>
              <w:spacing w:after="0"/>
              <w:jc w:val="left"/>
              <w:rPr>
                <w:noProof/>
              </w:rPr>
            </w:pPr>
          </w:p>
          <w:p w14:paraId="475C3495" w14:textId="30FE3B84" w:rsidR="00EA535F" w:rsidRDefault="00EA535F" w:rsidP="00085ABB">
            <w:pPr>
              <w:pStyle w:val="Brdtekst"/>
              <w:spacing w:after="0"/>
              <w:jc w:val="left"/>
              <w:rPr>
                <w:noProof/>
              </w:rPr>
            </w:pPr>
            <w:r w:rsidRPr="007E14AD">
              <w:rPr>
                <w:noProof/>
              </w:rPr>
              <w:t>Se felles merknadssvar.</w:t>
            </w:r>
          </w:p>
        </w:tc>
      </w:tr>
      <w:tr w:rsidR="00917DF6" w14:paraId="07F43826" w14:textId="77777777" w:rsidTr="00085ABB">
        <w:tc>
          <w:tcPr>
            <w:tcW w:w="4395" w:type="dxa"/>
          </w:tcPr>
          <w:p w14:paraId="35AD5CC5" w14:textId="77777777" w:rsidR="00BA4DA2" w:rsidRDefault="00917DF6" w:rsidP="00BA4DA2">
            <w:pPr>
              <w:pStyle w:val="Brdtekst"/>
              <w:spacing w:after="0"/>
              <w:jc w:val="left"/>
              <w:rPr>
                <w:b/>
                <w:noProof/>
              </w:rPr>
            </w:pPr>
            <w:r w:rsidRPr="00917DF6">
              <w:rPr>
                <w:b/>
                <w:noProof/>
              </w:rPr>
              <w:t xml:space="preserve">Anonym </w:t>
            </w:r>
            <w:r w:rsidR="00BA4DA2" w:rsidRPr="00BA4DA2">
              <w:rPr>
                <w:b/>
                <w:noProof/>
              </w:rPr>
              <w:t xml:space="preserve">124011 </w:t>
            </w:r>
            <w:r w:rsidR="00BA4DA2">
              <w:rPr>
                <w:b/>
                <w:noProof/>
              </w:rPr>
              <w:t>– 22</w:t>
            </w:r>
            <w:r w:rsidRPr="00917DF6">
              <w:rPr>
                <w:b/>
                <w:noProof/>
              </w:rPr>
              <w:t>.06.2017</w:t>
            </w:r>
          </w:p>
          <w:p w14:paraId="72B5C550" w14:textId="77777777" w:rsidR="00BA4DA2" w:rsidRDefault="00BA4DA2" w:rsidP="00BA4DA2">
            <w:pPr>
              <w:pStyle w:val="Brdtekst"/>
              <w:spacing w:after="0"/>
              <w:jc w:val="left"/>
              <w:rPr>
                <w:b/>
                <w:noProof/>
              </w:rPr>
            </w:pPr>
          </w:p>
          <w:p w14:paraId="33C13A6B" w14:textId="77777777" w:rsidR="00BA4DA2" w:rsidRPr="00BA4DA2" w:rsidRDefault="00BA4DA2" w:rsidP="00BA4DA2">
            <w:pPr>
              <w:pStyle w:val="Brdtekst"/>
              <w:spacing w:after="0"/>
              <w:jc w:val="left"/>
              <w:rPr>
                <w:noProof/>
              </w:rPr>
            </w:pPr>
            <w:r w:rsidRPr="00BA4DA2">
              <w:rPr>
                <w:noProof/>
              </w:rPr>
              <w:t>Hva forbinder barna skudd og eksplosjoner med...!?! Ja,nettopp:KRIG!!</w:t>
            </w:r>
          </w:p>
          <w:p w14:paraId="16EAE979" w14:textId="77777777" w:rsidR="00BA4DA2" w:rsidRPr="00BA4DA2" w:rsidRDefault="00BA4DA2" w:rsidP="00BA4DA2">
            <w:pPr>
              <w:pStyle w:val="Brdtekst"/>
              <w:spacing w:after="0"/>
              <w:jc w:val="left"/>
              <w:rPr>
                <w:noProof/>
              </w:rPr>
            </w:pPr>
          </w:p>
          <w:p w14:paraId="4D0B8F30" w14:textId="77777777" w:rsidR="00BA4DA2" w:rsidRPr="00BA4DA2" w:rsidRDefault="00BA4DA2" w:rsidP="00BA4DA2">
            <w:pPr>
              <w:pStyle w:val="Brdtekst"/>
              <w:spacing w:after="0"/>
              <w:jc w:val="left"/>
              <w:rPr>
                <w:noProof/>
              </w:rPr>
            </w:pPr>
            <w:r w:rsidRPr="00BA4DA2">
              <w:rPr>
                <w:noProof/>
              </w:rPr>
              <w:t>Spør et hvemsomhelst barn,hvor krig hører hjemme hen...og de vil svare deg, "ingensteds" hen...og ihvertfall ikke i sin egen bakgate.</w:t>
            </w:r>
          </w:p>
          <w:p w14:paraId="4F81022C" w14:textId="77777777" w:rsidR="00BA4DA2" w:rsidRPr="00BA4DA2" w:rsidRDefault="00BA4DA2" w:rsidP="00BA4DA2">
            <w:pPr>
              <w:pStyle w:val="Brdtekst"/>
              <w:spacing w:after="0"/>
              <w:jc w:val="left"/>
              <w:rPr>
                <w:noProof/>
              </w:rPr>
            </w:pPr>
          </w:p>
          <w:p w14:paraId="233D34BE" w14:textId="77777777" w:rsidR="00BA4DA2" w:rsidRPr="00BA4DA2" w:rsidRDefault="00BA4DA2" w:rsidP="00BA4DA2">
            <w:pPr>
              <w:pStyle w:val="Brdtekst"/>
              <w:spacing w:after="0"/>
              <w:jc w:val="left"/>
              <w:rPr>
                <w:noProof/>
              </w:rPr>
            </w:pPr>
            <w:r w:rsidRPr="00BA4DA2">
              <w:rPr>
                <w:noProof/>
              </w:rPr>
              <w:t>Skal vi virkelig fostre barna vår på kruttslam,eksplosjoner og rotorlyder...!?!</w:t>
            </w:r>
          </w:p>
          <w:p w14:paraId="7E1D1FEE" w14:textId="77777777" w:rsidR="00BA4DA2" w:rsidRPr="00BA4DA2" w:rsidRDefault="00BA4DA2" w:rsidP="00BA4DA2">
            <w:pPr>
              <w:pStyle w:val="Brdtekst"/>
              <w:spacing w:after="0"/>
              <w:jc w:val="left"/>
              <w:rPr>
                <w:noProof/>
              </w:rPr>
            </w:pPr>
          </w:p>
          <w:p w14:paraId="3E5EF588" w14:textId="77777777" w:rsidR="00BA4DA2" w:rsidRPr="00BA4DA2" w:rsidRDefault="00BA4DA2" w:rsidP="00BA4DA2">
            <w:pPr>
              <w:pStyle w:val="Brdtekst"/>
              <w:spacing w:after="0"/>
              <w:jc w:val="left"/>
              <w:rPr>
                <w:noProof/>
              </w:rPr>
            </w:pPr>
            <w:r w:rsidRPr="00BA4DA2">
              <w:rPr>
                <w:noProof/>
              </w:rPr>
              <w:t>Skal vi virkelig passifisere dette,at å leke krig fører til "fred og sånn..."!?!</w:t>
            </w:r>
          </w:p>
          <w:p w14:paraId="5BFE36D9" w14:textId="77777777" w:rsidR="00BA4DA2" w:rsidRPr="00BA4DA2" w:rsidRDefault="00BA4DA2" w:rsidP="00BA4DA2">
            <w:pPr>
              <w:pStyle w:val="Brdtekst"/>
              <w:spacing w:after="0"/>
              <w:jc w:val="left"/>
              <w:rPr>
                <w:noProof/>
              </w:rPr>
            </w:pPr>
          </w:p>
          <w:p w14:paraId="428B17DF" w14:textId="77777777" w:rsidR="00BA4DA2" w:rsidRPr="00BA4DA2" w:rsidRDefault="00BA4DA2" w:rsidP="00BA4DA2">
            <w:pPr>
              <w:pStyle w:val="Brdtekst"/>
              <w:spacing w:after="0"/>
              <w:jc w:val="left"/>
              <w:rPr>
                <w:noProof/>
              </w:rPr>
            </w:pPr>
            <w:r w:rsidRPr="00BA4DA2">
              <w:rPr>
                <w:noProof/>
              </w:rPr>
              <w:t>Dette senteret passer virkelig ikke inn i vår bakgate!! Jeg vil ikke være med på at dette blir vår nye hverdag el tilværelse!!</w:t>
            </w:r>
          </w:p>
          <w:p w14:paraId="6D1F9535" w14:textId="77777777" w:rsidR="00BA4DA2" w:rsidRPr="00BA4DA2" w:rsidRDefault="00BA4DA2" w:rsidP="00BA4DA2">
            <w:pPr>
              <w:pStyle w:val="Brdtekst"/>
              <w:spacing w:after="0"/>
              <w:jc w:val="left"/>
              <w:rPr>
                <w:noProof/>
              </w:rPr>
            </w:pPr>
          </w:p>
          <w:p w14:paraId="6FAC123B" w14:textId="77777777" w:rsidR="00BA4DA2" w:rsidRPr="00BA4DA2" w:rsidRDefault="00BA4DA2" w:rsidP="00BA4DA2">
            <w:pPr>
              <w:pStyle w:val="Brdtekst"/>
              <w:spacing w:after="0"/>
              <w:jc w:val="left"/>
              <w:rPr>
                <w:noProof/>
              </w:rPr>
            </w:pPr>
            <w:r w:rsidRPr="00BA4DA2">
              <w:rPr>
                <w:noProof/>
              </w:rPr>
              <w:t>Jeg vil ei heller måtte være den som sier,at en dag går det galt...og en øvelse blir noe langt verre...</w:t>
            </w:r>
          </w:p>
          <w:p w14:paraId="37444491" w14:textId="77777777" w:rsidR="00BA4DA2" w:rsidRPr="00BA4DA2" w:rsidRDefault="00BA4DA2" w:rsidP="00BA4DA2">
            <w:pPr>
              <w:pStyle w:val="Brdtekst"/>
              <w:spacing w:after="0"/>
              <w:jc w:val="left"/>
              <w:rPr>
                <w:noProof/>
              </w:rPr>
            </w:pPr>
          </w:p>
          <w:p w14:paraId="51072E24" w14:textId="77777777" w:rsidR="00BA4DA2" w:rsidRPr="00BA4DA2" w:rsidRDefault="00BA4DA2" w:rsidP="00BA4DA2">
            <w:pPr>
              <w:pStyle w:val="Brdtekst"/>
              <w:spacing w:after="0"/>
              <w:jc w:val="left"/>
              <w:rPr>
                <w:noProof/>
              </w:rPr>
            </w:pPr>
            <w:r w:rsidRPr="00BA4DA2">
              <w:rPr>
                <w:noProof/>
              </w:rPr>
              <w:t>Nyssgjerrige små,et prosjektil som slår feil ut,et helikopter som mister høyde,et alternativt terrormål...</w:t>
            </w:r>
          </w:p>
          <w:p w14:paraId="1B81EF26" w14:textId="77777777" w:rsidR="00BA4DA2" w:rsidRPr="00BA4DA2" w:rsidRDefault="00BA4DA2" w:rsidP="00BA4DA2">
            <w:pPr>
              <w:pStyle w:val="Brdtekst"/>
              <w:spacing w:after="0"/>
              <w:jc w:val="left"/>
              <w:rPr>
                <w:noProof/>
              </w:rPr>
            </w:pPr>
          </w:p>
          <w:p w14:paraId="019F4AA6" w14:textId="77777777" w:rsidR="00763B1B" w:rsidRDefault="00BA4DA2" w:rsidP="00BA4DA2">
            <w:pPr>
              <w:pStyle w:val="Brdtekst"/>
              <w:spacing w:after="0"/>
              <w:jc w:val="left"/>
              <w:rPr>
                <w:noProof/>
              </w:rPr>
            </w:pPr>
            <w:r w:rsidRPr="00BA4DA2">
              <w:rPr>
                <w:noProof/>
              </w:rPr>
              <w:t>Dessverre,alt kan skje...</w:t>
            </w:r>
          </w:p>
          <w:p w14:paraId="0C78D50D" w14:textId="34677FD1" w:rsidR="00917DF6" w:rsidRPr="002E42E0" w:rsidRDefault="00917DF6" w:rsidP="00BA4DA2">
            <w:pPr>
              <w:pStyle w:val="Brdtekst"/>
              <w:spacing w:after="0"/>
              <w:jc w:val="left"/>
              <w:rPr>
                <w:b/>
                <w:noProof/>
              </w:rPr>
            </w:pPr>
          </w:p>
        </w:tc>
        <w:tc>
          <w:tcPr>
            <w:tcW w:w="4110" w:type="dxa"/>
          </w:tcPr>
          <w:p w14:paraId="1300704E" w14:textId="77777777" w:rsidR="00917DF6" w:rsidRDefault="00917DF6" w:rsidP="00085ABB">
            <w:pPr>
              <w:pStyle w:val="Brdtekst"/>
              <w:spacing w:after="0"/>
              <w:jc w:val="left"/>
              <w:rPr>
                <w:noProof/>
              </w:rPr>
            </w:pPr>
          </w:p>
          <w:p w14:paraId="6956A3B3" w14:textId="77777777" w:rsidR="00763B1B" w:rsidRDefault="00763B1B" w:rsidP="00085ABB">
            <w:pPr>
              <w:pStyle w:val="Brdtekst"/>
              <w:spacing w:after="0"/>
              <w:jc w:val="left"/>
              <w:rPr>
                <w:noProof/>
              </w:rPr>
            </w:pPr>
          </w:p>
          <w:p w14:paraId="68EDC991" w14:textId="123DB51D" w:rsidR="00EA535F" w:rsidRDefault="00EA535F" w:rsidP="00085ABB">
            <w:pPr>
              <w:pStyle w:val="Brdtekst"/>
              <w:spacing w:after="0"/>
              <w:jc w:val="left"/>
              <w:rPr>
                <w:noProof/>
              </w:rPr>
            </w:pPr>
            <w:r w:rsidRPr="00EA535F">
              <w:rPr>
                <w:noProof/>
              </w:rPr>
              <w:t>Se felles merknadssvar.</w:t>
            </w:r>
          </w:p>
          <w:p w14:paraId="12920C72" w14:textId="2A7F18F9" w:rsidR="00763B1B" w:rsidRDefault="00763B1B" w:rsidP="00085ABB">
            <w:pPr>
              <w:pStyle w:val="Brdtekst"/>
              <w:spacing w:after="0"/>
              <w:jc w:val="left"/>
              <w:rPr>
                <w:noProof/>
              </w:rPr>
            </w:pPr>
            <w:r>
              <w:rPr>
                <w:noProof/>
              </w:rPr>
              <w:t>Merknaden tas til orientering.</w:t>
            </w:r>
          </w:p>
        </w:tc>
      </w:tr>
      <w:tr w:rsidR="00917DF6" w14:paraId="04D9B247" w14:textId="77777777" w:rsidTr="009C5732">
        <w:tc>
          <w:tcPr>
            <w:tcW w:w="4395" w:type="dxa"/>
          </w:tcPr>
          <w:p w14:paraId="62A24018" w14:textId="77777777" w:rsidR="00763B1B" w:rsidRDefault="00917DF6" w:rsidP="002E42E0">
            <w:pPr>
              <w:pStyle w:val="Brdtekst"/>
              <w:spacing w:after="0"/>
              <w:jc w:val="left"/>
              <w:rPr>
                <w:b/>
                <w:noProof/>
              </w:rPr>
            </w:pPr>
            <w:r w:rsidRPr="00917DF6">
              <w:rPr>
                <w:b/>
                <w:noProof/>
              </w:rPr>
              <w:t xml:space="preserve">Anonym </w:t>
            </w:r>
            <w:r w:rsidR="00763B1B" w:rsidRPr="00763B1B">
              <w:rPr>
                <w:b/>
                <w:noProof/>
              </w:rPr>
              <w:t xml:space="preserve">124647 </w:t>
            </w:r>
            <w:r w:rsidR="00763B1B">
              <w:rPr>
                <w:b/>
                <w:noProof/>
              </w:rPr>
              <w:t>– 22</w:t>
            </w:r>
            <w:r w:rsidRPr="00917DF6">
              <w:rPr>
                <w:b/>
                <w:noProof/>
              </w:rPr>
              <w:t>.06.2017</w:t>
            </w:r>
          </w:p>
          <w:p w14:paraId="7A68D2DF" w14:textId="146C175A" w:rsidR="00763B1B" w:rsidRDefault="00763B1B" w:rsidP="002E42E0">
            <w:pPr>
              <w:pStyle w:val="Brdtekst"/>
              <w:spacing w:after="0"/>
              <w:jc w:val="left"/>
              <w:rPr>
                <w:b/>
                <w:noProof/>
              </w:rPr>
            </w:pPr>
          </w:p>
          <w:p w14:paraId="11C8948A" w14:textId="05FC2013" w:rsidR="00763B1B" w:rsidRPr="00763B1B" w:rsidRDefault="00763B1B" w:rsidP="002E42E0">
            <w:pPr>
              <w:pStyle w:val="Brdtekst"/>
              <w:spacing w:after="0"/>
              <w:jc w:val="left"/>
              <w:rPr>
                <w:noProof/>
              </w:rPr>
            </w:pPr>
            <w:r w:rsidRPr="00763B1B">
              <w:rPr>
                <w:noProof/>
              </w:rPr>
              <w:t>Likelydende til Anette Kaurin sin merknad.</w:t>
            </w:r>
          </w:p>
          <w:p w14:paraId="6BB1EED0" w14:textId="2B83CD54" w:rsidR="00917DF6" w:rsidRPr="002E42E0" w:rsidRDefault="00917DF6" w:rsidP="002E42E0">
            <w:pPr>
              <w:pStyle w:val="Brdtekst"/>
              <w:spacing w:after="0"/>
              <w:jc w:val="left"/>
              <w:rPr>
                <w:b/>
                <w:noProof/>
              </w:rPr>
            </w:pPr>
          </w:p>
        </w:tc>
        <w:tc>
          <w:tcPr>
            <w:tcW w:w="4110" w:type="dxa"/>
          </w:tcPr>
          <w:p w14:paraId="72418ADD" w14:textId="77777777" w:rsidR="00917DF6" w:rsidRDefault="00917DF6" w:rsidP="00BF5135">
            <w:pPr>
              <w:pStyle w:val="Brdtekst"/>
              <w:spacing w:after="0"/>
              <w:jc w:val="left"/>
              <w:rPr>
                <w:noProof/>
              </w:rPr>
            </w:pPr>
          </w:p>
          <w:p w14:paraId="6C289F73" w14:textId="77777777" w:rsidR="00EA535F" w:rsidRDefault="00EA535F" w:rsidP="00BF5135">
            <w:pPr>
              <w:pStyle w:val="Brdtekst"/>
              <w:spacing w:after="0"/>
              <w:jc w:val="left"/>
              <w:rPr>
                <w:noProof/>
              </w:rPr>
            </w:pPr>
          </w:p>
          <w:p w14:paraId="24239A0D" w14:textId="1C17A7A2" w:rsidR="00EA535F" w:rsidRDefault="00EA535F" w:rsidP="00BF5135">
            <w:pPr>
              <w:pStyle w:val="Brdtekst"/>
              <w:spacing w:after="0"/>
              <w:jc w:val="left"/>
              <w:rPr>
                <w:noProof/>
              </w:rPr>
            </w:pPr>
            <w:r w:rsidRPr="007E14AD">
              <w:rPr>
                <w:noProof/>
              </w:rPr>
              <w:t>Se felles merknadssvar.</w:t>
            </w:r>
          </w:p>
        </w:tc>
      </w:tr>
      <w:tr w:rsidR="00BF5135" w14:paraId="1AED4DD0" w14:textId="77777777" w:rsidTr="00917DF6">
        <w:tc>
          <w:tcPr>
            <w:tcW w:w="4942" w:type="dxa"/>
          </w:tcPr>
          <w:p w14:paraId="3FA1816A" w14:textId="35E241B1" w:rsidR="00C43CF5" w:rsidRPr="00C43CF5" w:rsidRDefault="00C43CF5" w:rsidP="00C43CF5">
            <w:pPr>
              <w:pStyle w:val="Brdtekst"/>
              <w:spacing w:after="0"/>
              <w:jc w:val="left"/>
              <w:rPr>
                <w:b/>
                <w:noProof/>
              </w:rPr>
            </w:pPr>
            <w:r w:rsidRPr="00C43CF5">
              <w:rPr>
                <w:b/>
                <w:noProof/>
              </w:rPr>
              <w:t>Anonym 127331 – 09.06.2017</w:t>
            </w:r>
          </w:p>
          <w:p w14:paraId="22EB7C67" w14:textId="1546A404" w:rsidR="00C43CF5" w:rsidRPr="00C43CF5" w:rsidRDefault="00C43CF5" w:rsidP="00C43CF5">
            <w:pPr>
              <w:pStyle w:val="Brdtekst"/>
              <w:spacing w:after="0"/>
              <w:jc w:val="left"/>
              <w:rPr>
                <w:noProof/>
              </w:rPr>
            </w:pPr>
          </w:p>
          <w:p w14:paraId="20B880F6" w14:textId="5FE39536" w:rsidR="00C43CF5" w:rsidRDefault="00C43CF5" w:rsidP="001626B5">
            <w:pPr>
              <w:pStyle w:val="Brdtekst"/>
              <w:spacing w:after="0"/>
              <w:jc w:val="left"/>
              <w:rPr>
                <w:noProof/>
              </w:rPr>
            </w:pPr>
            <w:r w:rsidRPr="00C43CF5">
              <w:rPr>
                <w:noProof/>
              </w:rPr>
              <w:t xml:space="preserve">Viser til planlagt utbygging og ser at flere bydeler i </w:t>
            </w:r>
            <w:r w:rsidRPr="00670C73">
              <w:rPr>
                <w:noProof/>
              </w:rPr>
              <w:t>Søndre Nordstrand ikke er konsekvensutredet.</w:t>
            </w:r>
            <w:r w:rsidRPr="00C43CF5">
              <w:rPr>
                <w:noProof/>
              </w:rPr>
              <w:t xml:space="preserve"> Helikopterstøy og støy fra skytebane er av vesentlig betydning for nærliggende byområder som Ljan, Prinsdal, Holmlia og Bjørndal. Her bor det svært mange mennesker som vil bli direkte berø</w:t>
            </w:r>
            <w:r>
              <w:rPr>
                <w:noProof/>
              </w:rPr>
              <w:t>rt av aktivteten ved Taralsrud.</w:t>
            </w:r>
          </w:p>
          <w:p w14:paraId="38E032D3" w14:textId="77777777" w:rsidR="001626B5" w:rsidRPr="00C43CF5" w:rsidRDefault="001626B5" w:rsidP="001626B5">
            <w:pPr>
              <w:pStyle w:val="Brdtekst"/>
              <w:spacing w:after="0"/>
              <w:jc w:val="left"/>
              <w:rPr>
                <w:noProof/>
              </w:rPr>
            </w:pPr>
          </w:p>
          <w:p w14:paraId="42775746" w14:textId="1762A965" w:rsidR="00C43CF5" w:rsidRPr="00C43CF5" w:rsidRDefault="00C43CF5" w:rsidP="001626B5">
            <w:pPr>
              <w:pStyle w:val="Brdtekst"/>
              <w:spacing w:after="0"/>
              <w:jc w:val="left"/>
              <w:rPr>
                <w:noProof/>
              </w:rPr>
            </w:pPr>
            <w:r w:rsidRPr="00C43CF5">
              <w:rPr>
                <w:noProof/>
              </w:rPr>
              <w:t xml:space="preserve">Spesielt </w:t>
            </w:r>
            <w:r>
              <w:rPr>
                <w:noProof/>
              </w:rPr>
              <w:t>viktig er det å utredete dette:</w:t>
            </w:r>
          </w:p>
          <w:p w14:paraId="1DA94FE5" w14:textId="634579BD" w:rsidR="00C43CF5" w:rsidRDefault="00C43CF5" w:rsidP="001626B5">
            <w:pPr>
              <w:pStyle w:val="Brdtekst"/>
              <w:spacing w:after="0"/>
              <w:jc w:val="left"/>
              <w:rPr>
                <w:noProof/>
              </w:rPr>
            </w:pPr>
            <w:r w:rsidRPr="00C43CF5">
              <w:rPr>
                <w:noProof/>
              </w:rPr>
              <w:t xml:space="preserve">1/4 av flyvningene skal foregå på natt vil ødelegge søvnen for mange. Bjørndal, Holmlia og Prinsdal er et område med betydelig andel av </w:t>
            </w:r>
            <w:r w:rsidRPr="00C43CF5">
              <w:rPr>
                <w:noProof/>
              </w:rPr>
              <w:lastRenderedPageBreak/>
              <w:t>flyktninger/innvandrere. Disse kommer fra krigssoner og mange sliter med store psykiske plager, noe som vil kunne bli forsterket både av skyteøvelsene og helikopterflygningene. Dette MÅ utredes nærm</w:t>
            </w:r>
            <w:r>
              <w:rPr>
                <w:noProof/>
              </w:rPr>
              <w:t>ere.</w:t>
            </w:r>
          </w:p>
          <w:p w14:paraId="7B5C30DB" w14:textId="77777777" w:rsidR="001626B5" w:rsidRPr="00C43CF5" w:rsidRDefault="001626B5" w:rsidP="001626B5">
            <w:pPr>
              <w:pStyle w:val="Brdtekst"/>
              <w:spacing w:after="0"/>
              <w:jc w:val="left"/>
              <w:rPr>
                <w:noProof/>
              </w:rPr>
            </w:pPr>
          </w:p>
          <w:p w14:paraId="33ACC369" w14:textId="3AD0A4D6" w:rsidR="00C43CF5" w:rsidRDefault="00C43CF5" w:rsidP="001626B5">
            <w:pPr>
              <w:pStyle w:val="Brdtekst"/>
              <w:spacing w:after="0"/>
              <w:jc w:val="left"/>
              <w:rPr>
                <w:noProof/>
              </w:rPr>
            </w:pPr>
            <w:r w:rsidRPr="00C43CF5">
              <w:rPr>
                <w:noProof/>
              </w:rPr>
              <w:t xml:space="preserve">Med en så god mulighet for å velge Rygge ser jeg ikke hvorfor Taraldrud, med så mange berørte innbyggere, </w:t>
            </w:r>
            <w:r>
              <w:rPr>
                <w:noProof/>
              </w:rPr>
              <w:t xml:space="preserve">skal kunne være et alternativ. </w:t>
            </w:r>
          </w:p>
          <w:p w14:paraId="715079E2" w14:textId="77777777" w:rsidR="001626B5" w:rsidRPr="00C43CF5" w:rsidRDefault="001626B5" w:rsidP="001626B5">
            <w:pPr>
              <w:pStyle w:val="Brdtekst"/>
              <w:spacing w:after="0"/>
              <w:jc w:val="left"/>
              <w:rPr>
                <w:noProof/>
              </w:rPr>
            </w:pPr>
          </w:p>
          <w:p w14:paraId="4C15AAD3" w14:textId="5D5AC05A" w:rsidR="00C43CF5" w:rsidRPr="00C43CF5" w:rsidRDefault="00C43CF5" w:rsidP="001626B5">
            <w:pPr>
              <w:pStyle w:val="Brdtekst"/>
              <w:spacing w:after="0"/>
              <w:jc w:val="left"/>
              <w:rPr>
                <w:noProof/>
              </w:rPr>
            </w:pPr>
            <w:r w:rsidRPr="00C43CF5">
              <w:rPr>
                <w:noProof/>
              </w:rPr>
              <w:t>Antall innbyggere som vil bli direkte berørt av beredskapbasen på Taralsrud er over 100 000 og vil være direkte ødeleggende for bosetting i Søndre N</w:t>
            </w:r>
            <w:r>
              <w:rPr>
                <w:noProof/>
              </w:rPr>
              <w:t xml:space="preserve">ordstrand og Oppegård/Kolbotn. </w:t>
            </w:r>
          </w:p>
          <w:p w14:paraId="27173460" w14:textId="7426A13F" w:rsidR="00C43CF5" w:rsidRDefault="00C43CF5" w:rsidP="001626B5">
            <w:pPr>
              <w:pStyle w:val="Brdtekst"/>
              <w:spacing w:after="0"/>
              <w:jc w:val="left"/>
              <w:rPr>
                <w:noProof/>
              </w:rPr>
            </w:pPr>
            <w:r w:rsidRPr="00C43CF5">
              <w:rPr>
                <w:noProof/>
              </w:rPr>
              <w:t>Spesielt må støyforhold utredes i Prinsdalsområdet da lyd forplantes nedover i dalen. Videre må alle innflygningsruter doumenteres og utredes for støy og hvilken konsekvens dette har for bydelene N</w:t>
            </w:r>
            <w:r>
              <w:rPr>
                <w:noProof/>
              </w:rPr>
              <w:t>ordstrand og Søndre Nordstrand.</w:t>
            </w:r>
          </w:p>
          <w:p w14:paraId="0904E540" w14:textId="77777777" w:rsidR="001626B5" w:rsidRPr="00C43CF5" w:rsidRDefault="001626B5" w:rsidP="001626B5">
            <w:pPr>
              <w:pStyle w:val="Brdtekst"/>
              <w:spacing w:after="0"/>
              <w:jc w:val="left"/>
              <w:rPr>
                <w:noProof/>
              </w:rPr>
            </w:pPr>
          </w:p>
          <w:p w14:paraId="1C7CEA92" w14:textId="31318157" w:rsidR="00C43CF5" w:rsidRDefault="00C43CF5" w:rsidP="001626B5">
            <w:pPr>
              <w:pStyle w:val="Brdtekst"/>
              <w:spacing w:after="0"/>
              <w:jc w:val="left"/>
              <w:rPr>
                <w:noProof/>
              </w:rPr>
            </w:pPr>
            <w:r w:rsidRPr="00C43CF5">
              <w:rPr>
                <w:noProof/>
              </w:rPr>
              <w:t xml:space="preserve">Et slikt senter i bynært strøk virker lite gjennomtenkt og det finnes andre alternativ som ikke er like godt befolket. Rygge er nevt tidligere hvor infrastrukturen allerede er på plass. </w:t>
            </w:r>
          </w:p>
          <w:p w14:paraId="533BC4DD" w14:textId="77777777" w:rsidR="001626B5" w:rsidRPr="00C43CF5" w:rsidRDefault="001626B5" w:rsidP="001626B5">
            <w:pPr>
              <w:pStyle w:val="Brdtekst"/>
              <w:spacing w:after="0"/>
              <w:jc w:val="left"/>
              <w:rPr>
                <w:noProof/>
              </w:rPr>
            </w:pPr>
          </w:p>
          <w:p w14:paraId="520EF1B6" w14:textId="7F3FA20D" w:rsidR="00C43CF5" w:rsidRPr="00C43CF5" w:rsidRDefault="00C43CF5" w:rsidP="001626B5">
            <w:pPr>
              <w:pStyle w:val="Brdtekst"/>
              <w:spacing w:after="0"/>
              <w:jc w:val="left"/>
              <w:rPr>
                <w:noProof/>
              </w:rPr>
            </w:pPr>
            <w:r w:rsidRPr="00C43CF5">
              <w:rPr>
                <w:noProof/>
              </w:rPr>
              <w:t>Ønkser IKKE beredskapssenteret lagt til dette området da veldig mange mennesker blir berørt av dette.</w:t>
            </w:r>
          </w:p>
          <w:p w14:paraId="3A29C401" w14:textId="77777777" w:rsidR="00BF5135" w:rsidRPr="00C43CF5" w:rsidRDefault="00BF5135" w:rsidP="00BF5135">
            <w:pPr>
              <w:pStyle w:val="Brdtekst"/>
              <w:spacing w:after="0"/>
              <w:jc w:val="left"/>
              <w:rPr>
                <w:noProof/>
              </w:rPr>
            </w:pPr>
          </w:p>
        </w:tc>
        <w:tc>
          <w:tcPr>
            <w:tcW w:w="4110" w:type="dxa"/>
          </w:tcPr>
          <w:p w14:paraId="23A256FE" w14:textId="77777777" w:rsidR="00BF5135" w:rsidRDefault="00BF5135" w:rsidP="00C56AFB">
            <w:pPr>
              <w:pStyle w:val="Brdtekst"/>
              <w:spacing w:after="0"/>
              <w:jc w:val="left"/>
              <w:rPr>
                <w:noProof/>
              </w:rPr>
            </w:pPr>
          </w:p>
          <w:p w14:paraId="15433DE8" w14:textId="77777777" w:rsidR="00C56AFB" w:rsidRDefault="00C56AFB" w:rsidP="00C56AFB">
            <w:pPr>
              <w:pStyle w:val="Brdtekst"/>
              <w:spacing w:after="0"/>
              <w:jc w:val="left"/>
              <w:rPr>
                <w:noProof/>
              </w:rPr>
            </w:pPr>
          </w:p>
          <w:p w14:paraId="6C831369" w14:textId="1D76B4CF" w:rsidR="00045400" w:rsidRDefault="007E14AD" w:rsidP="00C56AFB">
            <w:pPr>
              <w:pStyle w:val="Brdtekst"/>
              <w:spacing w:after="0"/>
              <w:jc w:val="left"/>
              <w:rPr>
                <w:noProof/>
              </w:rPr>
            </w:pPr>
            <w:r w:rsidRPr="007E14AD">
              <w:rPr>
                <w:noProof/>
              </w:rPr>
              <w:t>Se felles merknadssvar.</w:t>
            </w:r>
          </w:p>
          <w:p w14:paraId="23F80AE5" w14:textId="77777777" w:rsidR="00045400" w:rsidRDefault="00045400" w:rsidP="00C56AFB">
            <w:pPr>
              <w:pStyle w:val="Brdtekst"/>
              <w:spacing w:after="0"/>
              <w:jc w:val="left"/>
              <w:rPr>
                <w:noProof/>
              </w:rPr>
            </w:pPr>
          </w:p>
          <w:p w14:paraId="2788075B" w14:textId="77777777" w:rsidR="00045400" w:rsidRDefault="00045400" w:rsidP="00C56AFB">
            <w:pPr>
              <w:pStyle w:val="Brdtekst"/>
              <w:spacing w:after="0"/>
              <w:jc w:val="left"/>
              <w:rPr>
                <w:noProof/>
              </w:rPr>
            </w:pPr>
          </w:p>
          <w:p w14:paraId="5C12FDF7" w14:textId="77777777" w:rsidR="00045400" w:rsidRDefault="00045400" w:rsidP="00C56AFB">
            <w:pPr>
              <w:pStyle w:val="Brdtekst"/>
              <w:spacing w:after="0"/>
              <w:jc w:val="left"/>
              <w:rPr>
                <w:noProof/>
              </w:rPr>
            </w:pPr>
          </w:p>
          <w:p w14:paraId="7351E25B" w14:textId="77777777" w:rsidR="00045400" w:rsidRDefault="00045400" w:rsidP="00C56AFB">
            <w:pPr>
              <w:pStyle w:val="Brdtekst"/>
              <w:spacing w:after="0"/>
              <w:jc w:val="left"/>
              <w:rPr>
                <w:noProof/>
              </w:rPr>
            </w:pPr>
          </w:p>
          <w:p w14:paraId="65DF1474" w14:textId="050D0EA2" w:rsidR="00045400" w:rsidRDefault="00045400" w:rsidP="00C56AFB">
            <w:pPr>
              <w:pStyle w:val="Brdtekst"/>
              <w:spacing w:after="0"/>
              <w:jc w:val="left"/>
              <w:rPr>
                <w:noProof/>
              </w:rPr>
            </w:pPr>
          </w:p>
          <w:p w14:paraId="60F70D1B" w14:textId="77777777" w:rsidR="00045400" w:rsidRDefault="00045400" w:rsidP="00C56AFB">
            <w:pPr>
              <w:pStyle w:val="Brdtekst"/>
              <w:spacing w:after="0"/>
              <w:jc w:val="left"/>
              <w:rPr>
                <w:noProof/>
              </w:rPr>
            </w:pPr>
          </w:p>
          <w:p w14:paraId="5EC4341C" w14:textId="77777777" w:rsidR="00045400" w:rsidRDefault="00045400" w:rsidP="00C56AFB">
            <w:pPr>
              <w:pStyle w:val="Brdtekst"/>
              <w:spacing w:after="0"/>
              <w:jc w:val="left"/>
              <w:rPr>
                <w:noProof/>
              </w:rPr>
            </w:pPr>
          </w:p>
          <w:p w14:paraId="2EA1166F" w14:textId="77777777" w:rsidR="00045400" w:rsidRDefault="00045400" w:rsidP="00C56AFB">
            <w:pPr>
              <w:pStyle w:val="Brdtekst"/>
              <w:spacing w:after="0"/>
              <w:jc w:val="left"/>
              <w:rPr>
                <w:noProof/>
              </w:rPr>
            </w:pPr>
          </w:p>
          <w:p w14:paraId="29DEFBF4" w14:textId="77777777" w:rsidR="00045400" w:rsidRDefault="00045400" w:rsidP="00C56AFB">
            <w:pPr>
              <w:pStyle w:val="Brdtekst"/>
              <w:spacing w:after="0"/>
              <w:jc w:val="left"/>
              <w:rPr>
                <w:noProof/>
              </w:rPr>
            </w:pPr>
          </w:p>
          <w:p w14:paraId="5E380C58" w14:textId="77777777" w:rsidR="00045400" w:rsidRDefault="00045400" w:rsidP="00C56AFB">
            <w:pPr>
              <w:pStyle w:val="Brdtekst"/>
              <w:spacing w:after="0"/>
              <w:jc w:val="left"/>
              <w:rPr>
                <w:noProof/>
              </w:rPr>
            </w:pPr>
          </w:p>
          <w:p w14:paraId="71B3DF39" w14:textId="77777777" w:rsidR="00045400" w:rsidRDefault="00045400" w:rsidP="00C56AFB">
            <w:pPr>
              <w:pStyle w:val="Brdtekst"/>
              <w:spacing w:after="0"/>
              <w:jc w:val="left"/>
              <w:rPr>
                <w:noProof/>
              </w:rPr>
            </w:pPr>
          </w:p>
          <w:p w14:paraId="73198D8A" w14:textId="77777777" w:rsidR="00045400" w:rsidRDefault="00045400" w:rsidP="00C56AFB">
            <w:pPr>
              <w:pStyle w:val="Brdtekst"/>
              <w:spacing w:after="0"/>
              <w:jc w:val="left"/>
              <w:rPr>
                <w:noProof/>
              </w:rPr>
            </w:pPr>
          </w:p>
          <w:p w14:paraId="537FFEDE" w14:textId="77777777" w:rsidR="00045400" w:rsidRDefault="00045400" w:rsidP="00C56AFB">
            <w:pPr>
              <w:pStyle w:val="Brdtekst"/>
              <w:spacing w:after="0"/>
              <w:jc w:val="left"/>
              <w:rPr>
                <w:noProof/>
              </w:rPr>
            </w:pPr>
          </w:p>
          <w:p w14:paraId="7E6FBBC5" w14:textId="77777777" w:rsidR="00045400" w:rsidRDefault="00045400" w:rsidP="00C56AFB">
            <w:pPr>
              <w:pStyle w:val="Brdtekst"/>
              <w:spacing w:after="0"/>
              <w:jc w:val="left"/>
              <w:rPr>
                <w:noProof/>
              </w:rPr>
            </w:pPr>
          </w:p>
          <w:p w14:paraId="0EF1CDCB" w14:textId="77777777" w:rsidR="00045400" w:rsidRDefault="00045400" w:rsidP="00C56AFB">
            <w:pPr>
              <w:pStyle w:val="Brdtekst"/>
              <w:spacing w:after="0"/>
              <w:jc w:val="left"/>
              <w:rPr>
                <w:noProof/>
              </w:rPr>
            </w:pPr>
          </w:p>
          <w:p w14:paraId="0638EB35" w14:textId="77777777" w:rsidR="00045400" w:rsidRDefault="00045400" w:rsidP="00C56AFB">
            <w:pPr>
              <w:pStyle w:val="Brdtekst"/>
              <w:spacing w:after="0"/>
              <w:jc w:val="left"/>
              <w:rPr>
                <w:noProof/>
              </w:rPr>
            </w:pPr>
          </w:p>
          <w:p w14:paraId="6F513F10" w14:textId="3B07C07D" w:rsidR="00C56AFB" w:rsidRDefault="00C56AFB" w:rsidP="00C56AFB">
            <w:pPr>
              <w:pStyle w:val="Brdtekst"/>
              <w:spacing w:after="0"/>
              <w:jc w:val="left"/>
              <w:rPr>
                <w:noProof/>
              </w:rPr>
            </w:pPr>
          </w:p>
        </w:tc>
      </w:tr>
      <w:tr w:rsidR="00BF5135" w14:paraId="44A12A0B" w14:textId="77777777" w:rsidTr="00917DF6">
        <w:tc>
          <w:tcPr>
            <w:tcW w:w="4942" w:type="dxa"/>
          </w:tcPr>
          <w:p w14:paraId="234534CB" w14:textId="66964B1D" w:rsidR="00C43CF5" w:rsidRPr="00C43CF5" w:rsidRDefault="00C43CF5" w:rsidP="00C43CF5">
            <w:pPr>
              <w:pStyle w:val="Brdtekst"/>
              <w:spacing w:after="0"/>
              <w:jc w:val="left"/>
              <w:rPr>
                <w:b/>
                <w:noProof/>
              </w:rPr>
            </w:pPr>
            <w:r w:rsidRPr="00C43CF5">
              <w:rPr>
                <w:b/>
                <w:noProof/>
              </w:rPr>
              <w:lastRenderedPageBreak/>
              <w:t>Anonym 128431 – 09.06.2017</w:t>
            </w:r>
          </w:p>
          <w:p w14:paraId="0A32B8B4" w14:textId="299CB7B6" w:rsidR="00C43CF5" w:rsidRPr="00C43CF5" w:rsidRDefault="00C43CF5" w:rsidP="00C43CF5">
            <w:pPr>
              <w:pStyle w:val="Brdtekst"/>
              <w:spacing w:after="0"/>
              <w:jc w:val="left"/>
              <w:rPr>
                <w:noProof/>
              </w:rPr>
            </w:pPr>
          </w:p>
          <w:p w14:paraId="41675034" w14:textId="4D871A67" w:rsidR="00C43CF5" w:rsidRPr="00C43CF5" w:rsidRDefault="00C43CF5" w:rsidP="001626B5">
            <w:pPr>
              <w:pStyle w:val="Brdtekst"/>
              <w:spacing w:after="0"/>
              <w:jc w:val="left"/>
              <w:rPr>
                <w:noProof/>
              </w:rPr>
            </w:pPr>
            <w:r>
              <w:rPr>
                <w:noProof/>
              </w:rPr>
              <w:t>Seriøst Regjeringen!!</w:t>
            </w:r>
          </w:p>
          <w:p w14:paraId="532E1018" w14:textId="4D6FCC5D" w:rsidR="00C43CF5" w:rsidRDefault="00C43CF5" w:rsidP="001626B5">
            <w:pPr>
              <w:pStyle w:val="Brdtekst"/>
              <w:spacing w:after="0"/>
              <w:jc w:val="left"/>
              <w:rPr>
                <w:noProof/>
              </w:rPr>
            </w:pPr>
            <w:r>
              <w:rPr>
                <w:noProof/>
              </w:rPr>
              <w:t>Dette kan dere ikke mene?</w:t>
            </w:r>
          </w:p>
          <w:p w14:paraId="54FFF3B6" w14:textId="77777777" w:rsidR="001626B5" w:rsidRPr="00C43CF5" w:rsidRDefault="001626B5" w:rsidP="001626B5">
            <w:pPr>
              <w:pStyle w:val="Brdtekst"/>
              <w:spacing w:after="0"/>
              <w:jc w:val="left"/>
              <w:rPr>
                <w:noProof/>
              </w:rPr>
            </w:pPr>
          </w:p>
          <w:p w14:paraId="24BC44DA" w14:textId="77777777" w:rsidR="001626B5" w:rsidRDefault="00C43CF5" w:rsidP="001626B5">
            <w:pPr>
              <w:pStyle w:val="Brdtekst"/>
              <w:spacing w:after="0"/>
              <w:jc w:val="left"/>
              <w:rPr>
                <w:noProof/>
              </w:rPr>
            </w:pPr>
            <w:r w:rsidRPr="00C43CF5">
              <w:rPr>
                <w:noProof/>
              </w:rPr>
              <w:t>Befolkningen på Tårnåsen skal ikke ha noe å si når det gjelder bo &amp; livskvalitet? Vi er helt avhengig av skogen vår! Vårt fristed! For barn, voksne og dyr! I fjor på denne tiden kom Oslo Kommune og rasserte skogen vår ganske så kraftig og mange ildsjeler har vært engasjerte og stått på for å forbedre det som var tilbake. I år kjemper VI en ennå større kamp om å faktisk få beholde det</w:t>
            </w:r>
            <w:r>
              <w:rPr>
                <w:noProof/>
              </w:rPr>
              <w:t xml:space="preserve"> som er igjen!</w:t>
            </w:r>
          </w:p>
          <w:p w14:paraId="2477BD4D" w14:textId="2FB097CC" w:rsidR="00C43CF5" w:rsidRPr="00C43CF5" w:rsidRDefault="00C43CF5" w:rsidP="001626B5">
            <w:pPr>
              <w:pStyle w:val="Brdtekst"/>
              <w:spacing w:after="0"/>
              <w:jc w:val="left"/>
              <w:rPr>
                <w:noProof/>
              </w:rPr>
            </w:pPr>
            <w:r>
              <w:rPr>
                <w:noProof/>
              </w:rPr>
              <w:t xml:space="preserve"> </w:t>
            </w:r>
          </w:p>
          <w:p w14:paraId="1A2FDCCD" w14:textId="00AAB7C2" w:rsidR="00C43CF5" w:rsidRDefault="00C43CF5" w:rsidP="001626B5">
            <w:pPr>
              <w:pStyle w:val="Brdtekst"/>
              <w:spacing w:after="0"/>
              <w:jc w:val="left"/>
              <w:rPr>
                <w:noProof/>
              </w:rPr>
            </w:pPr>
            <w:r w:rsidRPr="00C43CF5">
              <w:rPr>
                <w:noProof/>
              </w:rPr>
              <w:t xml:space="preserve">Det gjelder ikke bare </w:t>
            </w:r>
            <w:r>
              <w:rPr>
                <w:noProof/>
              </w:rPr>
              <w:t>skogen - folk bor her! Tett på!</w:t>
            </w:r>
          </w:p>
          <w:p w14:paraId="30583A36" w14:textId="77777777" w:rsidR="001626B5" w:rsidRPr="00C43CF5" w:rsidRDefault="001626B5" w:rsidP="001626B5">
            <w:pPr>
              <w:pStyle w:val="Brdtekst"/>
              <w:spacing w:after="0"/>
              <w:jc w:val="left"/>
              <w:rPr>
                <w:noProof/>
              </w:rPr>
            </w:pPr>
          </w:p>
          <w:p w14:paraId="77E3D3E6" w14:textId="250328D1" w:rsidR="00C43CF5" w:rsidRPr="00C43CF5" w:rsidRDefault="00C43CF5" w:rsidP="001626B5">
            <w:pPr>
              <w:pStyle w:val="Brdtekst"/>
              <w:spacing w:after="0"/>
              <w:jc w:val="left"/>
              <w:rPr>
                <w:noProof/>
              </w:rPr>
            </w:pPr>
            <w:r w:rsidRPr="00C43CF5">
              <w:rPr>
                <w:noProof/>
              </w:rPr>
              <w:t>Mellom 3 - 10 000 skudd PR DAG..? Og dette er ikke den e</w:t>
            </w:r>
            <w:r>
              <w:rPr>
                <w:noProof/>
              </w:rPr>
              <w:t>neste støyen som kan forventes.</w:t>
            </w:r>
          </w:p>
          <w:p w14:paraId="4804B24C" w14:textId="706F72AE" w:rsidR="00C43CF5" w:rsidRPr="00C43CF5" w:rsidRDefault="00C43CF5" w:rsidP="001626B5">
            <w:pPr>
              <w:pStyle w:val="Brdtekst"/>
              <w:spacing w:after="0"/>
              <w:jc w:val="left"/>
              <w:rPr>
                <w:noProof/>
              </w:rPr>
            </w:pPr>
            <w:r w:rsidRPr="00C43CF5">
              <w:rPr>
                <w:noProof/>
              </w:rPr>
              <w:t xml:space="preserve">De fleste er borte på dagtid..? Er det et argument? </w:t>
            </w:r>
            <w:r w:rsidRPr="00E70D1D">
              <w:rPr>
                <w:noProof/>
              </w:rPr>
              <w:t>Uholdbart! Vet dere hvor mange av innbyggerne i dette område som faktisk IKKE er borte på dagtid? For barn og eldre er faktisk også innbyggere! Hvor er Barneombudet nå som barna våre virkelig trenger å bli hørt?</w:t>
            </w:r>
          </w:p>
          <w:p w14:paraId="5BAF887C" w14:textId="15BAF8A9" w:rsidR="00C43CF5" w:rsidRDefault="00C43CF5" w:rsidP="001626B5">
            <w:pPr>
              <w:pStyle w:val="Brdtekst"/>
              <w:spacing w:after="0"/>
              <w:jc w:val="left"/>
              <w:rPr>
                <w:noProof/>
              </w:rPr>
            </w:pPr>
            <w:r w:rsidRPr="00C43CF5">
              <w:rPr>
                <w:noProof/>
              </w:rPr>
              <w:t>Beredskapssenter som dette, på denne størrelsen, med de opplysninger gitt - er ikke for tettbygde boligområder med stor</w:t>
            </w:r>
            <w:r>
              <w:rPr>
                <w:noProof/>
              </w:rPr>
              <w:t xml:space="preserve">t behov for tilmålte friareal! </w:t>
            </w:r>
          </w:p>
          <w:p w14:paraId="40E22E3B" w14:textId="77777777" w:rsidR="001626B5" w:rsidRPr="00C43CF5" w:rsidRDefault="001626B5" w:rsidP="001626B5">
            <w:pPr>
              <w:pStyle w:val="Brdtekst"/>
              <w:spacing w:after="0"/>
              <w:jc w:val="left"/>
              <w:rPr>
                <w:noProof/>
              </w:rPr>
            </w:pPr>
          </w:p>
          <w:p w14:paraId="2DF37F72" w14:textId="210A95D3" w:rsidR="00C43CF5" w:rsidRPr="00C43CF5" w:rsidRDefault="00C43CF5" w:rsidP="001626B5">
            <w:pPr>
              <w:pStyle w:val="Brdtekst"/>
              <w:spacing w:after="0"/>
              <w:jc w:val="left"/>
              <w:rPr>
                <w:noProof/>
              </w:rPr>
            </w:pPr>
            <w:r w:rsidRPr="00C43CF5">
              <w:rPr>
                <w:noProof/>
              </w:rPr>
              <w:t xml:space="preserve">Dra til Rygge! Der har dere allerede etablert helikopterbase, og slik Rygge er pr i dag må jo det bli </w:t>
            </w:r>
            <w:r w:rsidRPr="00C43CF5">
              <w:rPr>
                <w:noProof/>
              </w:rPr>
              <w:lastRenderedPageBreak/>
              <w:t xml:space="preserve">et mye rimeligere alternativ også med tanke på </w:t>
            </w:r>
            <w:r>
              <w:rPr>
                <w:noProof/>
              </w:rPr>
              <w:t>å ekspandere senteret.</w:t>
            </w:r>
          </w:p>
          <w:p w14:paraId="7C4086B9" w14:textId="716D0AC2" w:rsidR="00C43CF5" w:rsidRPr="00C43CF5" w:rsidRDefault="00C43CF5" w:rsidP="001626B5">
            <w:pPr>
              <w:pStyle w:val="Brdtekst"/>
              <w:spacing w:after="0"/>
              <w:jc w:val="left"/>
              <w:rPr>
                <w:noProof/>
              </w:rPr>
            </w:pPr>
            <w:r w:rsidRPr="00C43CF5">
              <w:rPr>
                <w:noProof/>
              </w:rPr>
              <w:t>Ta vettet fatt og vis dere som gode politikere. Dette holder ikke!</w:t>
            </w:r>
          </w:p>
          <w:p w14:paraId="57B07970" w14:textId="77777777" w:rsidR="00BF5135" w:rsidRPr="00C43CF5" w:rsidRDefault="00BF5135" w:rsidP="00BF5135">
            <w:pPr>
              <w:pStyle w:val="Brdtekst"/>
              <w:spacing w:after="0"/>
              <w:jc w:val="left"/>
              <w:rPr>
                <w:noProof/>
              </w:rPr>
            </w:pPr>
          </w:p>
        </w:tc>
        <w:tc>
          <w:tcPr>
            <w:tcW w:w="4110" w:type="dxa"/>
          </w:tcPr>
          <w:p w14:paraId="0B47932E" w14:textId="77777777" w:rsidR="00045400" w:rsidRDefault="00045400" w:rsidP="00BF5135">
            <w:pPr>
              <w:pStyle w:val="Brdtekst"/>
              <w:spacing w:after="0"/>
              <w:jc w:val="left"/>
              <w:rPr>
                <w:noProof/>
              </w:rPr>
            </w:pPr>
          </w:p>
          <w:p w14:paraId="4D5B5933" w14:textId="77777777" w:rsidR="00045400" w:rsidRDefault="00045400" w:rsidP="00BF5135">
            <w:pPr>
              <w:pStyle w:val="Brdtekst"/>
              <w:spacing w:after="0"/>
              <w:jc w:val="left"/>
              <w:rPr>
                <w:noProof/>
              </w:rPr>
            </w:pPr>
          </w:p>
          <w:p w14:paraId="732DD9AD" w14:textId="1EB8B244" w:rsidR="00045400" w:rsidRDefault="007E14AD" w:rsidP="00BF5135">
            <w:pPr>
              <w:pStyle w:val="Brdtekst"/>
              <w:spacing w:after="0"/>
              <w:jc w:val="left"/>
              <w:rPr>
                <w:noProof/>
              </w:rPr>
            </w:pPr>
            <w:r w:rsidRPr="007E14AD">
              <w:rPr>
                <w:noProof/>
              </w:rPr>
              <w:t>Se felles merknadssvar.</w:t>
            </w:r>
          </w:p>
          <w:p w14:paraId="282F962E" w14:textId="32F47457" w:rsidR="00BF5135" w:rsidRDefault="00BF5135" w:rsidP="00BF5135">
            <w:pPr>
              <w:pStyle w:val="Brdtekst"/>
              <w:spacing w:after="0"/>
              <w:jc w:val="left"/>
              <w:rPr>
                <w:noProof/>
              </w:rPr>
            </w:pPr>
          </w:p>
        </w:tc>
      </w:tr>
      <w:tr w:rsidR="00BF5135" w14:paraId="3572B66E" w14:textId="77777777" w:rsidTr="00917DF6">
        <w:tc>
          <w:tcPr>
            <w:tcW w:w="4942" w:type="dxa"/>
          </w:tcPr>
          <w:p w14:paraId="2D6DE07A" w14:textId="1CB545FD" w:rsidR="00C43CF5" w:rsidRDefault="00C43CF5" w:rsidP="00C43CF5">
            <w:pPr>
              <w:pStyle w:val="Brdtekst"/>
              <w:spacing w:after="0"/>
              <w:jc w:val="left"/>
              <w:rPr>
                <w:b/>
                <w:noProof/>
              </w:rPr>
            </w:pPr>
            <w:r w:rsidRPr="00C43CF5">
              <w:rPr>
                <w:b/>
                <w:noProof/>
              </w:rPr>
              <w:t>Anonym 1</w:t>
            </w:r>
            <w:r>
              <w:rPr>
                <w:b/>
                <w:noProof/>
              </w:rPr>
              <w:t>32428</w:t>
            </w:r>
            <w:r w:rsidRPr="00C43CF5">
              <w:rPr>
                <w:b/>
                <w:noProof/>
              </w:rPr>
              <w:t xml:space="preserve"> – 09.06.2017</w:t>
            </w:r>
          </w:p>
          <w:p w14:paraId="6F2DC128" w14:textId="6C61BF2E" w:rsidR="00C43CF5" w:rsidRDefault="00C43CF5" w:rsidP="00C43CF5">
            <w:pPr>
              <w:pStyle w:val="Brdtekst"/>
              <w:spacing w:after="0"/>
              <w:jc w:val="left"/>
              <w:rPr>
                <w:b/>
                <w:noProof/>
              </w:rPr>
            </w:pPr>
          </w:p>
          <w:p w14:paraId="7CF03388" w14:textId="0C4926E5" w:rsidR="00C43CF5" w:rsidRPr="00C43CF5" w:rsidRDefault="00C43CF5" w:rsidP="00C43CF5">
            <w:pPr>
              <w:pStyle w:val="Brdtekst"/>
              <w:spacing w:after="0"/>
              <w:jc w:val="left"/>
              <w:rPr>
                <w:noProof/>
              </w:rPr>
            </w:pPr>
            <w:r w:rsidRPr="00C43CF5">
              <w:rPr>
                <w:noProof/>
              </w:rPr>
              <w:t>Det vil bli uholdbart å leve og bo på Bjørndal om dette går gjennom. Vi har skoler og barnehager med 2000 barn og deres tilsatte som blir berørt av skudd og helikoptre. De traumene dette vil medføre med tanke på smell (krig?), hørsel, trivsel forøvrig, blir uopprettelige. Bjørndal er et godt sted å bo på med blant annet gode tur- og sportsmuligheter. Det er et rolig område i utgangspunktet med høy grad av trivsel og trygghet. Vi har holdt ut støy fra Follobanen så langt og intens sprenging og byggevirksomhet. La oss slippe å bli plaget og ødelagt av støy fra det planlagte beredskapssenteret.</w:t>
            </w:r>
          </w:p>
          <w:p w14:paraId="44B59A41" w14:textId="77777777" w:rsidR="00BF5135" w:rsidRDefault="00BF5135" w:rsidP="00BF5135">
            <w:pPr>
              <w:pStyle w:val="Brdtekst"/>
              <w:spacing w:after="0"/>
              <w:jc w:val="left"/>
              <w:rPr>
                <w:noProof/>
              </w:rPr>
            </w:pPr>
          </w:p>
        </w:tc>
        <w:tc>
          <w:tcPr>
            <w:tcW w:w="4110" w:type="dxa"/>
          </w:tcPr>
          <w:p w14:paraId="0E01F329" w14:textId="77777777" w:rsidR="00BF5135" w:rsidRDefault="00BF5135" w:rsidP="00BF5135">
            <w:pPr>
              <w:pStyle w:val="Brdtekst"/>
              <w:spacing w:after="0"/>
              <w:jc w:val="left"/>
              <w:rPr>
                <w:noProof/>
              </w:rPr>
            </w:pPr>
          </w:p>
          <w:p w14:paraId="49357663" w14:textId="77777777" w:rsidR="00B544CF" w:rsidRDefault="00B544CF" w:rsidP="00BF5135">
            <w:pPr>
              <w:pStyle w:val="Brdtekst"/>
              <w:spacing w:after="0"/>
              <w:jc w:val="left"/>
              <w:rPr>
                <w:noProof/>
              </w:rPr>
            </w:pPr>
          </w:p>
          <w:p w14:paraId="05EB784C" w14:textId="6D269A73" w:rsidR="00B544CF" w:rsidRDefault="007E14AD" w:rsidP="00BF5135">
            <w:pPr>
              <w:pStyle w:val="Brdtekst"/>
              <w:spacing w:after="0"/>
              <w:jc w:val="left"/>
              <w:rPr>
                <w:noProof/>
              </w:rPr>
            </w:pPr>
            <w:r w:rsidRPr="007E14AD">
              <w:rPr>
                <w:noProof/>
              </w:rPr>
              <w:t>Se felles merknadssvar.</w:t>
            </w:r>
          </w:p>
        </w:tc>
      </w:tr>
      <w:tr w:rsidR="00BF5135" w14:paraId="24ACF05D" w14:textId="77777777" w:rsidTr="00917DF6">
        <w:tc>
          <w:tcPr>
            <w:tcW w:w="4942" w:type="dxa"/>
          </w:tcPr>
          <w:p w14:paraId="3DDEC960" w14:textId="05FA191A" w:rsidR="00C43CF5" w:rsidRDefault="00C43CF5" w:rsidP="00C43CF5">
            <w:pPr>
              <w:pStyle w:val="Brdtekst"/>
              <w:spacing w:after="0"/>
              <w:jc w:val="left"/>
              <w:rPr>
                <w:b/>
                <w:noProof/>
              </w:rPr>
            </w:pPr>
            <w:r w:rsidRPr="00C43CF5">
              <w:rPr>
                <w:b/>
                <w:noProof/>
              </w:rPr>
              <w:t>Anonym 1</w:t>
            </w:r>
            <w:r>
              <w:rPr>
                <w:b/>
                <w:noProof/>
              </w:rPr>
              <w:t>36384</w:t>
            </w:r>
            <w:r w:rsidRPr="00C43CF5">
              <w:rPr>
                <w:b/>
                <w:noProof/>
              </w:rPr>
              <w:t xml:space="preserve"> – 09.06.2017</w:t>
            </w:r>
          </w:p>
          <w:p w14:paraId="5A3EE0A7" w14:textId="7CBCA49D" w:rsidR="00C43CF5" w:rsidRDefault="00C43CF5" w:rsidP="00C43CF5">
            <w:pPr>
              <w:pStyle w:val="Brdtekst"/>
              <w:spacing w:after="0"/>
              <w:jc w:val="left"/>
              <w:rPr>
                <w:b/>
                <w:noProof/>
              </w:rPr>
            </w:pPr>
          </w:p>
          <w:p w14:paraId="6C0403EF" w14:textId="44E36A31" w:rsidR="00C43CF5" w:rsidRPr="00C43CF5" w:rsidRDefault="00C43CF5" w:rsidP="00C43CF5">
            <w:pPr>
              <w:pStyle w:val="Brdtekst"/>
              <w:spacing w:after="0"/>
              <w:jc w:val="left"/>
              <w:rPr>
                <w:noProof/>
              </w:rPr>
            </w:pPr>
            <w:r w:rsidRPr="00C43CF5">
              <w:rPr>
                <w:noProof/>
              </w:rPr>
              <w:t>Ja til beredsskapssenter men ikke på Taraldrud! Tenk på barna og deres oppvekst. Det er utrolig mange barnefamilier som er bosatt i Oppegård og Oslo syd, disse MÅ dere ta hensyn til!! Skal de måtte gå rundt i skolegården/barnehagen og skogen og høre på skudd</w:t>
            </w:r>
            <w:r>
              <w:rPr>
                <w:noProof/>
              </w:rPr>
              <w:t>regn og 'bombing' til daglig?</w:t>
            </w:r>
            <w:r w:rsidRPr="00C43CF5">
              <w:rPr>
                <w:noProof/>
              </w:rPr>
              <w:t xml:space="preserve"> Nei</w:t>
            </w:r>
            <w:r>
              <w:rPr>
                <w:noProof/>
              </w:rPr>
              <w:t xml:space="preserve"> </w:t>
            </w:r>
            <w:r w:rsidRPr="00C43CF5">
              <w:rPr>
                <w:noProof/>
              </w:rPr>
              <w:t>takk, og jeg tror heller ikke Regjeringen ville utsatt egne barn for dette.</w:t>
            </w:r>
          </w:p>
          <w:p w14:paraId="1221F0DD" w14:textId="77777777" w:rsidR="00BF5135" w:rsidRDefault="00BF5135" w:rsidP="00BF5135">
            <w:pPr>
              <w:pStyle w:val="Brdtekst"/>
              <w:spacing w:after="0"/>
              <w:jc w:val="left"/>
              <w:rPr>
                <w:noProof/>
              </w:rPr>
            </w:pPr>
          </w:p>
        </w:tc>
        <w:tc>
          <w:tcPr>
            <w:tcW w:w="4110" w:type="dxa"/>
          </w:tcPr>
          <w:p w14:paraId="0C631A75" w14:textId="77777777" w:rsidR="00B544CF" w:rsidRDefault="00B544CF" w:rsidP="00BF5135">
            <w:pPr>
              <w:pStyle w:val="Brdtekst"/>
              <w:spacing w:after="0"/>
              <w:jc w:val="left"/>
              <w:rPr>
                <w:noProof/>
              </w:rPr>
            </w:pPr>
          </w:p>
          <w:p w14:paraId="75967CDA" w14:textId="77777777" w:rsidR="00B544CF" w:rsidRDefault="00B544CF" w:rsidP="00BF5135">
            <w:pPr>
              <w:pStyle w:val="Brdtekst"/>
              <w:spacing w:after="0"/>
              <w:jc w:val="left"/>
              <w:rPr>
                <w:noProof/>
              </w:rPr>
            </w:pPr>
          </w:p>
          <w:p w14:paraId="3B220F2C" w14:textId="63D3D42C" w:rsidR="00BF5135" w:rsidRDefault="007E14AD" w:rsidP="00BF5135">
            <w:pPr>
              <w:pStyle w:val="Brdtekst"/>
              <w:spacing w:after="0"/>
              <w:jc w:val="left"/>
              <w:rPr>
                <w:noProof/>
              </w:rPr>
            </w:pPr>
            <w:r w:rsidRPr="007E14AD">
              <w:rPr>
                <w:noProof/>
              </w:rPr>
              <w:t>Se felles merknadssvar.</w:t>
            </w:r>
          </w:p>
        </w:tc>
      </w:tr>
      <w:tr w:rsidR="00C43CF5" w14:paraId="36D31523" w14:textId="77777777" w:rsidTr="00917DF6">
        <w:tc>
          <w:tcPr>
            <w:tcW w:w="4942" w:type="dxa"/>
          </w:tcPr>
          <w:p w14:paraId="1E93A037" w14:textId="36532B19" w:rsidR="00C43CF5" w:rsidRPr="007131D4" w:rsidRDefault="007131D4" w:rsidP="007131D4">
            <w:pPr>
              <w:pStyle w:val="Brdtekst"/>
              <w:spacing w:after="0"/>
              <w:jc w:val="left"/>
              <w:rPr>
                <w:b/>
                <w:noProof/>
              </w:rPr>
            </w:pPr>
            <w:r w:rsidRPr="007131D4">
              <w:rPr>
                <w:b/>
                <w:noProof/>
              </w:rPr>
              <w:t>Anonym 139456 – 09.06.2017</w:t>
            </w:r>
          </w:p>
          <w:p w14:paraId="42397A0E" w14:textId="4036D07F" w:rsidR="007131D4" w:rsidRDefault="007131D4" w:rsidP="007131D4">
            <w:pPr>
              <w:pStyle w:val="Brdtekst"/>
              <w:spacing w:after="0"/>
              <w:jc w:val="left"/>
              <w:rPr>
                <w:noProof/>
              </w:rPr>
            </w:pPr>
          </w:p>
          <w:p w14:paraId="14822CED" w14:textId="088600C1" w:rsidR="007131D4" w:rsidRDefault="007131D4" w:rsidP="001626B5">
            <w:pPr>
              <w:pStyle w:val="Brdtekst"/>
              <w:spacing w:after="0"/>
              <w:jc w:val="left"/>
              <w:rPr>
                <w:noProof/>
              </w:rPr>
            </w:pPr>
            <w:r>
              <w:rPr>
                <w:noProof/>
              </w:rPr>
              <w:t xml:space="preserve">Antall potensielle arbeidsplasser veier ikke opp for antallet barn, unge og eldre som vil få sin hverdag så til de grader forringet som de vil dersom planene slik de er nå blir realisert! 300 potensielle arbeidsplasser bemannet av personer som definitivt ikke vil bosette seg med sine egne barn i nærheten av dette senteret mtp. støyen det vil medføre, mot det mer enn dobbelte antall barn som vil måtte leve med enorm bakgrunnsstøy som til tider vil overskride grensene for gul støysone og mer enn det 7-dobbelte antall barn og unge totalt som vil oppleve en merkbar økning av bakgrunnsstøy i en allerede utfordrende og høylydt hverdag. Her vil en realisering uten drastiske endringer i </w:t>
            </w:r>
            <w:r w:rsidRPr="00B544CF">
              <w:rPr>
                <w:noProof/>
              </w:rPr>
              <w:t>planene være et enormt overtramp (og ifølge kommuneoverlegen i Oppegård direkte uforsvarlig) ovenfor barn og unge i nærliggende områder! Har ingen betydning at «akustikk-eksperter» kan melde om under gule støysoner i brorparten av aktivitetene her, aktiviteten vil bidra til dårligere helseforhold for alle, og det skal det ikke være noen aksept for i et land som Norge!</w:t>
            </w:r>
          </w:p>
          <w:p w14:paraId="17D795B4" w14:textId="77777777" w:rsidR="001626B5" w:rsidRDefault="001626B5" w:rsidP="001626B5">
            <w:pPr>
              <w:pStyle w:val="Brdtekst"/>
              <w:spacing w:after="0"/>
              <w:jc w:val="left"/>
              <w:rPr>
                <w:noProof/>
              </w:rPr>
            </w:pPr>
          </w:p>
          <w:p w14:paraId="2CEE9B29" w14:textId="16F43F31" w:rsidR="007131D4" w:rsidRDefault="007131D4" w:rsidP="001626B5">
            <w:pPr>
              <w:pStyle w:val="Brdtekst"/>
              <w:spacing w:after="0"/>
              <w:jc w:val="left"/>
              <w:rPr>
                <w:noProof/>
              </w:rPr>
            </w:pPr>
            <w:r>
              <w:rPr>
                <w:noProof/>
              </w:rPr>
              <w:t xml:space="preserve">Dersom et slikt senter absolutt må inneholde alt av fasiliteter i forhold til skyte- og sprengningstrening i alle slags forhold mtp. natt/dag og vær/vind så MÅ beliggenheten flyttes til et sted hvor etableringen ikke </w:t>
            </w:r>
            <w:r>
              <w:rPr>
                <w:noProof/>
              </w:rPr>
              <w:lastRenderedPageBreak/>
              <w:t>får så grove konsekvenser for store tette befolkningsområder som dette. Eneste aktuelle scenarioet for en etablering på Taraldrud med alle fasiliteter som ønskes av politiet her vil være med alle treningsarenaer innebygget. Om dette vil koste x-antall millioner ekstra så er det FULLSTENDIG uinteressant, det er en regning som departementet SKAL ta.</w:t>
            </w:r>
          </w:p>
          <w:p w14:paraId="332909A0" w14:textId="77777777" w:rsidR="001626B5" w:rsidRDefault="001626B5" w:rsidP="001626B5">
            <w:pPr>
              <w:pStyle w:val="Brdtekst"/>
              <w:spacing w:after="0"/>
              <w:jc w:val="left"/>
              <w:rPr>
                <w:noProof/>
              </w:rPr>
            </w:pPr>
          </w:p>
          <w:p w14:paraId="56FFFD2D" w14:textId="28E0A7A0" w:rsidR="007131D4" w:rsidRDefault="007131D4" w:rsidP="001626B5">
            <w:pPr>
              <w:pStyle w:val="Brdtekst"/>
              <w:spacing w:after="0"/>
              <w:jc w:val="left"/>
              <w:rPr>
                <w:noProof/>
              </w:rPr>
            </w:pPr>
            <w:r>
              <w:rPr>
                <w:noProof/>
              </w:rPr>
              <w:t>Mtp. mulighetene og forholdene som også ligger til rette i evt. etablering av et slikt senter ute på Rygge, sammen med resterende nødetater, så blir valget av Taraldrud enda mer merkelig. Aktiviteten her vil føre til sterk misnøye mot politiet hos store befolkningsområder, er det ønskelig?</w:t>
            </w:r>
          </w:p>
          <w:p w14:paraId="6A5D9689" w14:textId="3E4E3A3C" w:rsidR="007131D4" w:rsidRDefault="007131D4" w:rsidP="001626B5">
            <w:pPr>
              <w:pStyle w:val="Brdtekst"/>
              <w:spacing w:after="0"/>
              <w:jc w:val="left"/>
              <w:rPr>
                <w:noProof/>
              </w:rPr>
            </w:pPr>
            <w:r>
              <w:rPr>
                <w:noProof/>
              </w:rPr>
              <w:t>Valget er fullstendig distansert fra områdets befolkning, virkelighetsfjernt i forhold til argumenter «for», blottet for hensyn til landets viktigste fremtidsressurs (barn og unge), og virker utelukkende tatt med hensyn til å spare så mange penger som mulig.</w:t>
            </w:r>
          </w:p>
          <w:p w14:paraId="5A1CEB0F" w14:textId="77777777" w:rsidR="001626B5" w:rsidRDefault="001626B5" w:rsidP="001626B5">
            <w:pPr>
              <w:pStyle w:val="Brdtekst"/>
              <w:spacing w:after="0"/>
              <w:jc w:val="left"/>
              <w:rPr>
                <w:noProof/>
              </w:rPr>
            </w:pPr>
          </w:p>
          <w:p w14:paraId="18532A2B" w14:textId="24964110" w:rsidR="007131D4" w:rsidRDefault="007131D4" w:rsidP="001626B5">
            <w:pPr>
              <w:pStyle w:val="Brdtekst"/>
              <w:spacing w:after="0"/>
              <w:jc w:val="left"/>
              <w:rPr>
                <w:noProof/>
              </w:rPr>
            </w:pPr>
            <w:r>
              <w:rPr>
                <w:noProof/>
              </w:rPr>
              <w:t>Protesterer på det sterkeste mot denne etableringen!!!</w:t>
            </w:r>
          </w:p>
          <w:p w14:paraId="216488C7" w14:textId="24B39476" w:rsidR="007131D4" w:rsidRDefault="007131D4" w:rsidP="007131D4">
            <w:pPr>
              <w:pStyle w:val="Brdtekst"/>
              <w:spacing w:after="0"/>
              <w:jc w:val="left"/>
              <w:rPr>
                <w:noProof/>
              </w:rPr>
            </w:pPr>
          </w:p>
        </w:tc>
        <w:tc>
          <w:tcPr>
            <w:tcW w:w="4110" w:type="dxa"/>
          </w:tcPr>
          <w:p w14:paraId="507AC926" w14:textId="36272E0F" w:rsidR="00B544CF" w:rsidRDefault="00B544CF" w:rsidP="007131D4">
            <w:pPr>
              <w:pStyle w:val="Brdtekst"/>
              <w:spacing w:after="0"/>
              <w:jc w:val="left"/>
              <w:rPr>
                <w:noProof/>
              </w:rPr>
            </w:pPr>
          </w:p>
          <w:p w14:paraId="181ED044" w14:textId="6199811F" w:rsidR="00B544CF" w:rsidRDefault="00B544CF" w:rsidP="007131D4">
            <w:pPr>
              <w:pStyle w:val="Brdtekst"/>
              <w:spacing w:after="0"/>
              <w:jc w:val="left"/>
              <w:rPr>
                <w:noProof/>
              </w:rPr>
            </w:pPr>
          </w:p>
          <w:p w14:paraId="4B61D8CE" w14:textId="631D7FE9" w:rsidR="00B544CF" w:rsidRDefault="007E14AD" w:rsidP="007131D4">
            <w:pPr>
              <w:pStyle w:val="Brdtekst"/>
              <w:spacing w:after="0"/>
              <w:jc w:val="left"/>
              <w:rPr>
                <w:noProof/>
              </w:rPr>
            </w:pPr>
            <w:r w:rsidRPr="00197DD3">
              <w:rPr>
                <w:noProof/>
              </w:rPr>
              <w:t>Se felles merknadssvar</w:t>
            </w:r>
            <w:r>
              <w:rPr>
                <w:noProof/>
              </w:rPr>
              <w:t>.</w:t>
            </w:r>
          </w:p>
          <w:p w14:paraId="00993C16" w14:textId="77777777" w:rsidR="00B544CF" w:rsidRDefault="00B544CF" w:rsidP="007131D4">
            <w:pPr>
              <w:pStyle w:val="Brdtekst"/>
              <w:spacing w:after="0"/>
              <w:jc w:val="left"/>
              <w:rPr>
                <w:noProof/>
              </w:rPr>
            </w:pPr>
          </w:p>
          <w:p w14:paraId="27211B76" w14:textId="77777777" w:rsidR="00B544CF" w:rsidRDefault="00B544CF" w:rsidP="007131D4">
            <w:pPr>
              <w:pStyle w:val="Brdtekst"/>
              <w:spacing w:after="0"/>
              <w:jc w:val="left"/>
              <w:rPr>
                <w:noProof/>
              </w:rPr>
            </w:pPr>
          </w:p>
          <w:p w14:paraId="362B552E" w14:textId="77777777" w:rsidR="00B544CF" w:rsidRDefault="00B544CF" w:rsidP="007131D4">
            <w:pPr>
              <w:pStyle w:val="Brdtekst"/>
              <w:spacing w:after="0"/>
              <w:jc w:val="left"/>
              <w:rPr>
                <w:noProof/>
              </w:rPr>
            </w:pPr>
          </w:p>
          <w:p w14:paraId="7962E92E" w14:textId="77777777" w:rsidR="00B544CF" w:rsidRDefault="00B544CF" w:rsidP="007131D4">
            <w:pPr>
              <w:pStyle w:val="Brdtekst"/>
              <w:spacing w:after="0"/>
              <w:jc w:val="left"/>
              <w:rPr>
                <w:noProof/>
              </w:rPr>
            </w:pPr>
          </w:p>
          <w:p w14:paraId="08038791" w14:textId="77777777" w:rsidR="00B544CF" w:rsidRDefault="00B544CF" w:rsidP="007131D4">
            <w:pPr>
              <w:pStyle w:val="Brdtekst"/>
              <w:spacing w:after="0"/>
              <w:jc w:val="left"/>
              <w:rPr>
                <w:noProof/>
              </w:rPr>
            </w:pPr>
          </w:p>
          <w:p w14:paraId="3A567B2D" w14:textId="77777777" w:rsidR="00B544CF" w:rsidRDefault="00B544CF" w:rsidP="007131D4">
            <w:pPr>
              <w:pStyle w:val="Brdtekst"/>
              <w:spacing w:after="0"/>
              <w:jc w:val="left"/>
              <w:rPr>
                <w:noProof/>
              </w:rPr>
            </w:pPr>
          </w:p>
          <w:p w14:paraId="570869F5" w14:textId="77777777" w:rsidR="00B544CF" w:rsidRDefault="00B544CF" w:rsidP="007131D4">
            <w:pPr>
              <w:pStyle w:val="Brdtekst"/>
              <w:spacing w:after="0"/>
              <w:jc w:val="left"/>
              <w:rPr>
                <w:noProof/>
              </w:rPr>
            </w:pPr>
          </w:p>
          <w:p w14:paraId="263B7EFE" w14:textId="77777777" w:rsidR="00B544CF" w:rsidRDefault="00B544CF" w:rsidP="007131D4">
            <w:pPr>
              <w:pStyle w:val="Brdtekst"/>
              <w:spacing w:after="0"/>
              <w:jc w:val="left"/>
              <w:rPr>
                <w:noProof/>
              </w:rPr>
            </w:pPr>
          </w:p>
          <w:p w14:paraId="21C082DF" w14:textId="77777777" w:rsidR="00B544CF" w:rsidRDefault="00B544CF" w:rsidP="007131D4">
            <w:pPr>
              <w:pStyle w:val="Brdtekst"/>
              <w:spacing w:after="0"/>
              <w:jc w:val="left"/>
              <w:rPr>
                <w:noProof/>
              </w:rPr>
            </w:pPr>
          </w:p>
          <w:p w14:paraId="4E27D83A" w14:textId="262BD776" w:rsidR="00B544CF" w:rsidRDefault="00B544CF" w:rsidP="007131D4">
            <w:pPr>
              <w:pStyle w:val="Brdtekst"/>
              <w:spacing w:after="0"/>
              <w:jc w:val="left"/>
              <w:rPr>
                <w:noProof/>
              </w:rPr>
            </w:pPr>
          </w:p>
          <w:p w14:paraId="7AF5861B" w14:textId="77777777" w:rsidR="00B544CF" w:rsidRDefault="00B544CF" w:rsidP="007131D4">
            <w:pPr>
              <w:pStyle w:val="Brdtekst"/>
              <w:spacing w:after="0"/>
              <w:jc w:val="left"/>
              <w:rPr>
                <w:noProof/>
              </w:rPr>
            </w:pPr>
          </w:p>
          <w:p w14:paraId="2F1D0F44" w14:textId="77777777" w:rsidR="00B544CF" w:rsidRDefault="00B544CF" w:rsidP="007131D4">
            <w:pPr>
              <w:pStyle w:val="Brdtekst"/>
              <w:spacing w:after="0"/>
              <w:jc w:val="left"/>
              <w:rPr>
                <w:noProof/>
              </w:rPr>
            </w:pPr>
          </w:p>
          <w:p w14:paraId="28E01003" w14:textId="172D7C83" w:rsidR="00B544CF" w:rsidRDefault="00B544CF" w:rsidP="007131D4">
            <w:pPr>
              <w:pStyle w:val="Brdtekst"/>
              <w:spacing w:after="0"/>
              <w:jc w:val="left"/>
              <w:rPr>
                <w:noProof/>
              </w:rPr>
            </w:pPr>
          </w:p>
        </w:tc>
      </w:tr>
      <w:tr w:rsidR="00C43CF5" w14:paraId="57A689FD" w14:textId="77777777" w:rsidTr="00917DF6">
        <w:tc>
          <w:tcPr>
            <w:tcW w:w="4942" w:type="dxa"/>
          </w:tcPr>
          <w:p w14:paraId="704176F5" w14:textId="3F437CE2" w:rsidR="007131D4" w:rsidRDefault="007131D4" w:rsidP="007131D4">
            <w:pPr>
              <w:pStyle w:val="Brdtekst"/>
              <w:spacing w:after="0"/>
              <w:jc w:val="left"/>
              <w:rPr>
                <w:b/>
                <w:noProof/>
              </w:rPr>
            </w:pPr>
            <w:r>
              <w:rPr>
                <w:b/>
                <w:noProof/>
              </w:rPr>
              <w:t>Anonym 141653</w:t>
            </w:r>
            <w:r w:rsidRPr="007131D4">
              <w:rPr>
                <w:b/>
                <w:noProof/>
              </w:rPr>
              <w:t xml:space="preserve"> – </w:t>
            </w:r>
            <w:r>
              <w:rPr>
                <w:b/>
                <w:noProof/>
              </w:rPr>
              <w:t>24.05.2017</w:t>
            </w:r>
          </w:p>
          <w:p w14:paraId="71FE4405" w14:textId="7A11B409" w:rsidR="007131D4" w:rsidRDefault="007131D4" w:rsidP="007131D4">
            <w:pPr>
              <w:pStyle w:val="Brdtekst"/>
              <w:spacing w:after="0"/>
              <w:jc w:val="left"/>
              <w:rPr>
                <w:b/>
                <w:noProof/>
              </w:rPr>
            </w:pPr>
          </w:p>
          <w:p w14:paraId="1434A57F" w14:textId="4258E9C2" w:rsidR="007131D4" w:rsidRPr="007131D4" w:rsidRDefault="007131D4" w:rsidP="007131D4">
            <w:pPr>
              <w:pStyle w:val="Brdtekst"/>
              <w:spacing w:after="0"/>
              <w:jc w:val="left"/>
              <w:rPr>
                <w:noProof/>
              </w:rPr>
            </w:pPr>
            <w:r w:rsidRPr="007131D4">
              <w:rPr>
                <w:noProof/>
              </w:rPr>
              <w:t>Tårnåsen Skole er skolen i skogen - dvs. de er en av få skoler i Norge, med ekstra mye undersvisning ute i naturen. Det blir ikke mulig i 2020, da de voksne har bestemt at de skal skyte, sprenge og øve på krig 1000 meter fra skolen. De skal så klart øve mest mellom 09-14.</w:t>
            </w:r>
            <w:r>
              <w:rPr>
                <w:noProof/>
              </w:rPr>
              <w:t xml:space="preserve"> </w:t>
            </w:r>
            <w:r w:rsidRPr="007131D4">
              <w:rPr>
                <w:noProof/>
              </w:rPr>
              <w:t xml:space="preserve">Det ligger også barnehager i disse områdene. Jeg har full forståelse for behovet </w:t>
            </w:r>
            <w:r>
              <w:rPr>
                <w:noProof/>
              </w:rPr>
              <w:t>av ett slikt a</w:t>
            </w:r>
            <w:r w:rsidRPr="007131D4">
              <w:rPr>
                <w:noProof/>
              </w:rPr>
              <w:t>nlegg,</w:t>
            </w:r>
            <w:r>
              <w:rPr>
                <w:noProof/>
              </w:rPr>
              <w:t xml:space="preserve"> </w:t>
            </w:r>
            <w:r w:rsidRPr="007131D4">
              <w:rPr>
                <w:noProof/>
              </w:rPr>
              <w:t>men det er i tillegg ett tettbebygd område.</w:t>
            </w:r>
            <w:r>
              <w:rPr>
                <w:noProof/>
              </w:rPr>
              <w:t xml:space="preserve"> </w:t>
            </w:r>
            <w:r w:rsidRPr="007131D4">
              <w:rPr>
                <w:noProof/>
              </w:rPr>
              <w:t>Det burde legges t</w:t>
            </w:r>
            <w:r>
              <w:rPr>
                <w:noProof/>
              </w:rPr>
              <w:t>il rette støyreduserende tiltak</w:t>
            </w:r>
            <w:r w:rsidRPr="007131D4">
              <w:rPr>
                <w:noProof/>
              </w:rPr>
              <w:t>.</w:t>
            </w:r>
            <w:r>
              <w:rPr>
                <w:noProof/>
              </w:rPr>
              <w:t xml:space="preserve"> </w:t>
            </w:r>
            <w:r w:rsidRPr="007131D4">
              <w:rPr>
                <w:noProof/>
              </w:rPr>
              <w:t xml:space="preserve">Jeg mener også at det </w:t>
            </w:r>
            <w:r>
              <w:rPr>
                <w:noProof/>
              </w:rPr>
              <w:t>må taes hensyn til barnas beste/</w:t>
            </w:r>
            <w:r w:rsidRPr="007131D4">
              <w:rPr>
                <w:noProof/>
              </w:rPr>
              <w:t>behov med i vurderingen.</w:t>
            </w:r>
            <w:r>
              <w:rPr>
                <w:noProof/>
              </w:rPr>
              <w:t xml:space="preserve"> </w:t>
            </w:r>
            <w:r w:rsidRPr="007131D4">
              <w:rPr>
                <w:noProof/>
              </w:rPr>
              <w:t xml:space="preserve">Basert på støymålinger som Oppegård kommune legger til grunn er seks barnehager og skoler </w:t>
            </w:r>
            <w:r w:rsidRPr="00B544CF">
              <w:rPr>
                <w:noProof/>
              </w:rPr>
              <w:t>innenfor gulstøysone. Hensynet til BARNAS BESTE, er ikke bare noe som bør ivaretas. Det er et lovkrav som</w:t>
            </w:r>
            <w:r w:rsidRPr="007131D4">
              <w:rPr>
                <w:noProof/>
              </w:rPr>
              <w:t xml:space="preserve"> SKAL ivaretas. Og det er ikke nevnt med et ord.</w:t>
            </w:r>
          </w:p>
          <w:p w14:paraId="44DE4FAC" w14:textId="77777777" w:rsidR="00C43CF5" w:rsidRDefault="00C43CF5" w:rsidP="007131D4">
            <w:pPr>
              <w:pStyle w:val="Brdtekst"/>
              <w:spacing w:after="0"/>
              <w:jc w:val="left"/>
              <w:rPr>
                <w:noProof/>
              </w:rPr>
            </w:pPr>
          </w:p>
        </w:tc>
        <w:tc>
          <w:tcPr>
            <w:tcW w:w="4110" w:type="dxa"/>
          </w:tcPr>
          <w:p w14:paraId="3E1F2624" w14:textId="77777777" w:rsidR="00B544CF" w:rsidRDefault="00B544CF" w:rsidP="007131D4">
            <w:pPr>
              <w:pStyle w:val="Brdtekst"/>
              <w:spacing w:after="0"/>
              <w:jc w:val="left"/>
              <w:rPr>
                <w:noProof/>
              </w:rPr>
            </w:pPr>
          </w:p>
          <w:p w14:paraId="01C4EE4A" w14:textId="77777777" w:rsidR="00B544CF" w:rsidRDefault="00B544CF" w:rsidP="007131D4">
            <w:pPr>
              <w:pStyle w:val="Brdtekst"/>
              <w:spacing w:after="0"/>
              <w:jc w:val="left"/>
              <w:rPr>
                <w:noProof/>
              </w:rPr>
            </w:pPr>
          </w:p>
          <w:p w14:paraId="1FA352A7" w14:textId="0111C257" w:rsidR="00B544CF" w:rsidRDefault="007E14AD" w:rsidP="007131D4">
            <w:pPr>
              <w:pStyle w:val="Brdtekst"/>
              <w:spacing w:after="0"/>
              <w:jc w:val="left"/>
              <w:rPr>
                <w:noProof/>
              </w:rPr>
            </w:pPr>
            <w:r w:rsidRPr="00197DD3">
              <w:rPr>
                <w:noProof/>
              </w:rPr>
              <w:t>Se felles merknadssvar</w:t>
            </w:r>
            <w:r>
              <w:rPr>
                <w:noProof/>
              </w:rPr>
              <w:t>.</w:t>
            </w:r>
          </w:p>
        </w:tc>
      </w:tr>
      <w:tr w:rsidR="00C4679F" w14:paraId="185E40F0" w14:textId="77777777" w:rsidTr="00917DF6">
        <w:tc>
          <w:tcPr>
            <w:tcW w:w="4942" w:type="dxa"/>
          </w:tcPr>
          <w:p w14:paraId="50884D7D" w14:textId="62218B49" w:rsidR="00C4679F" w:rsidRDefault="00C4679F" w:rsidP="007131D4">
            <w:pPr>
              <w:pStyle w:val="Brdtekst"/>
              <w:spacing w:after="0"/>
              <w:jc w:val="left"/>
              <w:rPr>
                <w:b/>
                <w:noProof/>
              </w:rPr>
            </w:pPr>
            <w:r w:rsidRPr="00C4679F">
              <w:rPr>
                <w:b/>
                <w:noProof/>
              </w:rPr>
              <w:t xml:space="preserve">Anonym </w:t>
            </w:r>
            <w:r>
              <w:rPr>
                <w:b/>
                <w:noProof/>
              </w:rPr>
              <w:t xml:space="preserve">142171 </w:t>
            </w:r>
            <w:r w:rsidRPr="00C4679F">
              <w:rPr>
                <w:b/>
                <w:noProof/>
              </w:rPr>
              <w:t>– 10.06.2017</w:t>
            </w:r>
          </w:p>
          <w:p w14:paraId="5FE117C8" w14:textId="77777777" w:rsidR="00C4679F" w:rsidRPr="00C4679F" w:rsidRDefault="00C4679F" w:rsidP="007131D4">
            <w:pPr>
              <w:pStyle w:val="Brdtekst"/>
              <w:spacing w:after="0"/>
              <w:jc w:val="left"/>
              <w:rPr>
                <w:noProof/>
              </w:rPr>
            </w:pPr>
          </w:p>
          <w:p w14:paraId="13A84814" w14:textId="77777777" w:rsidR="00C4679F" w:rsidRPr="00C4679F" w:rsidRDefault="00C4679F" w:rsidP="007131D4">
            <w:pPr>
              <w:pStyle w:val="Brdtekst"/>
              <w:spacing w:after="0"/>
              <w:jc w:val="left"/>
              <w:rPr>
                <w:noProof/>
              </w:rPr>
            </w:pPr>
            <w:r w:rsidRPr="00C4679F">
              <w:rPr>
                <w:noProof/>
              </w:rPr>
              <w:t>Som mor til 3 barn som skal vokse opp i dette område, ber jeg innstendig om at denne byggingen stoppes! Det må kunne finnes bedre løsninger som ikke rammer de viktigste i samfunnet, barna våre!</w:t>
            </w:r>
          </w:p>
          <w:p w14:paraId="3BFC6AD2" w14:textId="118E1AD6" w:rsidR="00C4679F" w:rsidRPr="007131D4" w:rsidRDefault="00C4679F" w:rsidP="007131D4">
            <w:pPr>
              <w:pStyle w:val="Brdtekst"/>
              <w:spacing w:after="0"/>
              <w:jc w:val="left"/>
              <w:rPr>
                <w:b/>
                <w:noProof/>
              </w:rPr>
            </w:pPr>
          </w:p>
        </w:tc>
        <w:tc>
          <w:tcPr>
            <w:tcW w:w="4110" w:type="dxa"/>
          </w:tcPr>
          <w:p w14:paraId="03ACDF91" w14:textId="77777777" w:rsidR="00C4679F" w:rsidRDefault="00C4679F" w:rsidP="007131D4">
            <w:pPr>
              <w:pStyle w:val="Brdtekst"/>
              <w:spacing w:after="0"/>
              <w:jc w:val="left"/>
              <w:rPr>
                <w:noProof/>
              </w:rPr>
            </w:pPr>
          </w:p>
          <w:p w14:paraId="12976806" w14:textId="7D1CF874" w:rsidR="00E70D1D" w:rsidRDefault="00E70D1D" w:rsidP="007131D4">
            <w:pPr>
              <w:pStyle w:val="Brdtekst"/>
              <w:spacing w:after="0"/>
              <w:jc w:val="left"/>
              <w:rPr>
                <w:noProof/>
              </w:rPr>
            </w:pPr>
          </w:p>
          <w:p w14:paraId="5B746835" w14:textId="2CCB93EF" w:rsidR="00E70D1D" w:rsidRDefault="00E70D1D" w:rsidP="007131D4">
            <w:pPr>
              <w:pStyle w:val="Brdtekst"/>
              <w:spacing w:after="0"/>
              <w:jc w:val="left"/>
              <w:rPr>
                <w:noProof/>
              </w:rPr>
            </w:pPr>
            <w:r w:rsidRPr="00E70D1D">
              <w:rPr>
                <w:noProof/>
              </w:rPr>
              <w:t>Se felles merknadssvar.</w:t>
            </w:r>
          </w:p>
          <w:p w14:paraId="5D9AD806" w14:textId="15AC6B27" w:rsidR="00B544CF" w:rsidRDefault="00B544CF" w:rsidP="007131D4">
            <w:pPr>
              <w:pStyle w:val="Brdtekst"/>
              <w:spacing w:after="0"/>
              <w:jc w:val="left"/>
              <w:rPr>
                <w:noProof/>
              </w:rPr>
            </w:pPr>
            <w:r>
              <w:rPr>
                <w:noProof/>
              </w:rPr>
              <w:t>Merknaden tas til orientering.</w:t>
            </w:r>
          </w:p>
        </w:tc>
      </w:tr>
      <w:tr w:rsidR="00C43CF5" w14:paraId="51BF1C24" w14:textId="77777777" w:rsidTr="00917DF6">
        <w:tc>
          <w:tcPr>
            <w:tcW w:w="4942" w:type="dxa"/>
          </w:tcPr>
          <w:p w14:paraId="32B1A034" w14:textId="2E8FECC1" w:rsidR="007131D4" w:rsidRDefault="00734F81" w:rsidP="007131D4">
            <w:pPr>
              <w:pStyle w:val="Brdtekst"/>
              <w:spacing w:after="0"/>
              <w:jc w:val="left"/>
              <w:rPr>
                <w:b/>
                <w:noProof/>
              </w:rPr>
            </w:pPr>
            <w:r>
              <w:rPr>
                <w:b/>
                <w:noProof/>
              </w:rPr>
              <w:t>Anonym 146164</w:t>
            </w:r>
            <w:r w:rsidR="007131D4" w:rsidRPr="007131D4">
              <w:rPr>
                <w:b/>
                <w:noProof/>
              </w:rPr>
              <w:t xml:space="preserve"> – </w:t>
            </w:r>
            <w:r>
              <w:rPr>
                <w:b/>
                <w:noProof/>
              </w:rPr>
              <w:t>10</w:t>
            </w:r>
            <w:r w:rsidR="007131D4">
              <w:rPr>
                <w:b/>
                <w:noProof/>
              </w:rPr>
              <w:t>.06.2017</w:t>
            </w:r>
          </w:p>
          <w:p w14:paraId="171E4FB8" w14:textId="5FEA1EA4" w:rsidR="007131D4" w:rsidRDefault="007131D4" w:rsidP="007131D4">
            <w:pPr>
              <w:pStyle w:val="Brdtekst"/>
              <w:spacing w:after="0"/>
              <w:jc w:val="left"/>
              <w:rPr>
                <w:b/>
                <w:noProof/>
              </w:rPr>
            </w:pPr>
          </w:p>
          <w:p w14:paraId="4D44F294" w14:textId="1F206A76" w:rsidR="00734F81" w:rsidRDefault="00734F81" w:rsidP="001626B5">
            <w:pPr>
              <w:pStyle w:val="Brdtekst"/>
              <w:spacing w:after="0"/>
              <w:jc w:val="left"/>
              <w:rPr>
                <w:noProof/>
              </w:rPr>
            </w:pPr>
            <w:r>
              <w:rPr>
                <w:noProof/>
              </w:rPr>
              <w:t>Kommunenes politikere i hele landet rundt er i harnisk, de vil ha seg frabedt støy og de vil nær samtlige stoppe all støy fra vannskutere - for de gir fra seg - tydeligvis uakseptabel høy støy?</w:t>
            </w:r>
          </w:p>
          <w:p w14:paraId="39A10490" w14:textId="77777777" w:rsidR="001626B5" w:rsidRDefault="001626B5" w:rsidP="001626B5">
            <w:pPr>
              <w:pStyle w:val="Brdtekst"/>
              <w:spacing w:after="0"/>
              <w:jc w:val="left"/>
              <w:rPr>
                <w:noProof/>
              </w:rPr>
            </w:pPr>
          </w:p>
          <w:p w14:paraId="134E32DF" w14:textId="00AAE14D" w:rsidR="00734F81" w:rsidRDefault="00734F81" w:rsidP="001626B5">
            <w:pPr>
              <w:pStyle w:val="Brdtekst"/>
              <w:spacing w:after="0"/>
              <w:jc w:val="left"/>
              <w:rPr>
                <w:noProof/>
              </w:rPr>
            </w:pPr>
            <w:r>
              <w:rPr>
                <w:noProof/>
              </w:rPr>
              <w:lastRenderedPageBreak/>
              <w:t>Ja der går de virkelig langt for å klare å begrense eller helst forby all bruk høres det ut som. Det kan jo ødelegge kos</w:t>
            </w:r>
            <w:r w:rsidR="00AE09AF">
              <w:rPr>
                <w:noProof/>
              </w:rPr>
              <w:t xml:space="preserve">en ved hytte eller huset deres. </w:t>
            </w:r>
            <w:r>
              <w:rPr>
                <w:noProof/>
              </w:rPr>
              <w:t>Men det å ha en utendørs skytebane, som skal være operativ hver eneste dag fra Kl 07.00 - Kl 19.00...</w:t>
            </w:r>
          </w:p>
          <w:p w14:paraId="41367DCA" w14:textId="77777777" w:rsidR="001626B5" w:rsidRDefault="001626B5" w:rsidP="001626B5">
            <w:pPr>
              <w:pStyle w:val="Brdtekst"/>
              <w:spacing w:after="0"/>
              <w:jc w:val="left"/>
              <w:rPr>
                <w:noProof/>
              </w:rPr>
            </w:pPr>
          </w:p>
          <w:p w14:paraId="05786B84" w14:textId="33649B76" w:rsidR="00734F81" w:rsidRDefault="00734F81" w:rsidP="001626B5">
            <w:pPr>
              <w:pStyle w:val="Brdtekst"/>
              <w:spacing w:after="0"/>
              <w:jc w:val="left"/>
              <w:rPr>
                <w:noProof/>
              </w:rPr>
            </w:pPr>
            <w:r>
              <w:rPr>
                <w:noProof/>
              </w:rPr>
              <w:t>Pluss en politihelikopterbase som skal ha helikopter som skal kunne gå døgnkontinuerlig OG da har jeg ikke engang ennå nevnt den lille landsbyen som de skal bygge, til å trene by krig i - med skyting og sprengning av eksplosiver.</w:t>
            </w:r>
          </w:p>
          <w:p w14:paraId="35ACC0DB" w14:textId="77777777" w:rsidR="001626B5" w:rsidRDefault="001626B5" w:rsidP="001626B5">
            <w:pPr>
              <w:pStyle w:val="Brdtekst"/>
              <w:spacing w:after="0"/>
              <w:jc w:val="left"/>
              <w:rPr>
                <w:noProof/>
              </w:rPr>
            </w:pPr>
          </w:p>
          <w:p w14:paraId="2E3FF38C" w14:textId="2C4F2F99" w:rsidR="00734F81" w:rsidRDefault="00734F81" w:rsidP="001626B5">
            <w:pPr>
              <w:pStyle w:val="Brdtekst"/>
              <w:spacing w:after="0"/>
              <w:jc w:val="left"/>
              <w:rPr>
                <w:noProof/>
              </w:rPr>
            </w:pPr>
            <w:r>
              <w:rPr>
                <w:noProof/>
              </w:rPr>
              <w:t xml:space="preserve">Men dette mener tydeligvis alle disse politikerne som gikk inn for Taraldrud, at vi som bor i denne kommunen skal måtte tåle, hver eneste dag 365 dager i året. Dette skal være helt ok å presse på denne støyen på alle innbyggerne i denne kommunen og jeg spør igjen. Og det her skal liksom være helt greit? </w:t>
            </w:r>
          </w:p>
          <w:p w14:paraId="029AE7E0" w14:textId="626845F9" w:rsidR="00734F81" w:rsidRDefault="00734F81" w:rsidP="001626B5">
            <w:pPr>
              <w:pStyle w:val="Brdtekst"/>
              <w:spacing w:after="0"/>
              <w:jc w:val="left"/>
              <w:rPr>
                <w:noProof/>
              </w:rPr>
            </w:pPr>
            <w:r>
              <w:rPr>
                <w:noProof/>
              </w:rPr>
              <w:t>Hva tenker dere egentlig med? Eller på? At dere ikke skal måtte høre vannscooter på hytta om sommer'n? Jeg bare spør, hvis VANNSCOOTER er komplett &amp; helt uakseptabel støy? Hvorfor skal vi måtte tåle dette?</w:t>
            </w:r>
          </w:p>
          <w:p w14:paraId="55515DFD" w14:textId="77777777" w:rsidR="001626B5" w:rsidRDefault="001626B5" w:rsidP="001626B5">
            <w:pPr>
              <w:pStyle w:val="Brdtekst"/>
              <w:spacing w:after="0"/>
              <w:jc w:val="left"/>
              <w:rPr>
                <w:noProof/>
              </w:rPr>
            </w:pPr>
          </w:p>
          <w:p w14:paraId="33ADC08F" w14:textId="21471A51" w:rsidR="00734F81" w:rsidRDefault="00734F81" w:rsidP="001626B5">
            <w:pPr>
              <w:pStyle w:val="Brdtekst"/>
              <w:spacing w:after="0"/>
              <w:jc w:val="left"/>
              <w:rPr>
                <w:noProof/>
              </w:rPr>
            </w:pPr>
            <w:r>
              <w:rPr>
                <w:noProof/>
              </w:rPr>
              <w:t>Da må virkelig dette senteret være i klassen med enda mer uakseptabel støy!! Dette vil utklassere vannscootere en HØY gang!! Dette kommer til å være MYE MYE verre enn litt vannscooter bråk noen timer i noen få sommer måneder!!</w:t>
            </w:r>
          </w:p>
          <w:p w14:paraId="3FC94994" w14:textId="77777777" w:rsidR="001626B5" w:rsidRDefault="001626B5" w:rsidP="001626B5">
            <w:pPr>
              <w:pStyle w:val="Brdtekst"/>
              <w:spacing w:after="0"/>
              <w:jc w:val="left"/>
              <w:rPr>
                <w:noProof/>
              </w:rPr>
            </w:pPr>
          </w:p>
          <w:p w14:paraId="1A33DCC3" w14:textId="46EC4D1F" w:rsidR="00734F81" w:rsidRDefault="00734F81" w:rsidP="001626B5">
            <w:pPr>
              <w:pStyle w:val="Brdtekst"/>
              <w:spacing w:after="0"/>
              <w:jc w:val="left"/>
              <w:rPr>
                <w:noProof/>
              </w:rPr>
            </w:pPr>
            <w:r>
              <w:rPr>
                <w:noProof/>
              </w:rPr>
              <w:t>Jeg bare spør, hvordan kan dere da tro at skyte og sprenge og helikopterstøy skulle være så greit at det legges nær skoler og barnehager og eldresentere, hvordan kan dere tenke at dette skal være mere greit og helt akseptabelt?</w:t>
            </w:r>
          </w:p>
          <w:p w14:paraId="72576B83" w14:textId="77777777" w:rsidR="001626B5" w:rsidRDefault="001626B5" w:rsidP="001626B5">
            <w:pPr>
              <w:pStyle w:val="Brdtekst"/>
              <w:spacing w:after="0"/>
              <w:jc w:val="left"/>
              <w:rPr>
                <w:noProof/>
              </w:rPr>
            </w:pPr>
          </w:p>
          <w:p w14:paraId="38939F97" w14:textId="62BC7D5B" w:rsidR="00734F81" w:rsidRDefault="00734F81" w:rsidP="001626B5">
            <w:pPr>
              <w:pStyle w:val="Brdtekst"/>
              <w:spacing w:after="0"/>
              <w:jc w:val="left"/>
              <w:rPr>
                <w:noProof/>
              </w:rPr>
            </w:pPr>
            <w:r>
              <w:rPr>
                <w:noProof/>
              </w:rPr>
              <w:t>Jeg vil også tro at kvaliteten på disse støy målingene, vil vise seg som kraftig underdimensjonerte og være alt for dårlige utregnet og dermed vil støyen også bære lenger og høres langt utenfor de oppmålte og angitte merkene på kartet! Når 30 min kjøretid til storting, går foran alle andre hensyn!! Dette er tydeligvis det viktigste &amp; tyngste argumentet for valget av sted på Taraldrud.</w:t>
            </w:r>
          </w:p>
          <w:p w14:paraId="125E3A7A" w14:textId="77777777" w:rsidR="00734F81" w:rsidRPr="00E70D1D" w:rsidRDefault="00734F81" w:rsidP="001626B5">
            <w:pPr>
              <w:pStyle w:val="Brdtekst"/>
              <w:spacing w:after="0"/>
              <w:jc w:val="left"/>
              <w:rPr>
                <w:noProof/>
              </w:rPr>
            </w:pPr>
            <w:r>
              <w:rPr>
                <w:noProof/>
              </w:rPr>
              <w:t xml:space="preserve">Vi snakker om at de faktisk ønsker å gi oss ett senter med </w:t>
            </w:r>
            <w:r w:rsidRPr="00E70D1D">
              <w:rPr>
                <w:noProof/>
              </w:rPr>
              <w:t xml:space="preserve">noe som støyer så jævelig - hver eneste dag - dvs alle dager!! </w:t>
            </w:r>
          </w:p>
          <w:p w14:paraId="70A3DEC4" w14:textId="7ABE9FE6" w:rsidR="001626B5" w:rsidRPr="00E70D1D" w:rsidRDefault="00734F81" w:rsidP="001626B5">
            <w:pPr>
              <w:pStyle w:val="Brdtekst"/>
              <w:spacing w:after="0"/>
              <w:jc w:val="left"/>
              <w:rPr>
                <w:noProof/>
              </w:rPr>
            </w:pPr>
            <w:r w:rsidRPr="00E70D1D">
              <w:rPr>
                <w:noProof/>
              </w:rPr>
              <w:t>Alle 365 dagene i året!!</w:t>
            </w:r>
          </w:p>
          <w:p w14:paraId="7E0932BC" w14:textId="77777777" w:rsidR="001626B5" w:rsidRPr="00E70D1D" w:rsidRDefault="001626B5" w:rsidP="001626B5">
            <w:pPr>
              <w:pStyle w:val="Brdtekst"/>
              <w:spacing w:after="0"/>
              <w:jc w:val="left"/>
              <w:rPr>
                <w:noProof/>
              </w:rPr>
            </w:pPr>
          </w:p>
          <w:p w14:paraId="0BF1B5B5" w14:textId="77777777" w:rsidR="00C43CF5" w:rsidRDefault="00734F81" w:rsidP="001626B5">
            <w:pPr>
              <w:pStyle w:val="Brdtekst"/>
              <w:spacing w:after="0"/>
              <w:jc w:val="left"/>
              <w:rPr>
                <w:noProof/>
              </w:rPr>
            </w:pPr>
            <w:r w:rsidRPr="00E70D1D">
              <w:rPr>
                <w:noProof/>
              </w:rPr>
              <w:t>Glem alt man trodde man visste om søndag og helligdags ro...!!! Da blir det å bruke gressklipper på en søndag være helt greit eller hva</w:t>
            </w:r>
            <w:r>
              <w:rPr>
                <w:noProof/>
              </w:rPr>
              <w:t xml:space="preserve"> med på en helligdag...? Det vil jo bare virke som litt biesus i forhold...</w:t>
            </w:r>
          </w:p>
          <w:p w14:paraId="4BACC866" w14:textId="3FFA99F9" w:rsidR="001626B5" w:rsidRDefault="001626B5" w:rsidP="001626B5">
            <w:pPr>
              <w:pStyle w:val="Brdtekst"/>
              <w:spacing w:after="0"/>
              <w:jc w:val="left"/>
              <w:rPr>
                <w:noProof/>
              </w:rPr>
            </w:pPr>
          </w:p>
        </w:tc>
        <w:tc>
          <w:tcPr>
            <w:tcW w:w="4110" w:type="dxa"/>
          </w:tcPr>
          <w:p w14:paraId="4EFF0A90" w14:textId="24595364" w:rsidR="00B544CF" w:rsidRDefault="00B544CF" w:rsidP="007131D4">
            <w:pPr>
              <w:pStyle w:val="Brdtekst"/>
              <w:spacing w:after="0"/>
              <w:jc w:val="left"/>
              <w:rPr>
                <w:noProof/>
              </w:rPr>
            </w:pPr>
          </w:p>
          <w:p w14:paraId="11E0DF20" w14:textId="566CFC62" w:rsidR="00B544CF" w:rsidRDefault="00B544CF" w:rsidP="007131D4">
            <w:pPr>
              <w:pStyle w:val="Brdtekst"/>
              <w:spacing w:after="0"/>
              <w:jc w:val="left"/>
              <w:rPr>
                <w:noProof/>
              </w:rPr>
            </w:pPr>
          </w:p>
          <w:p w14:paraId="57D51C69" w14:textId="5C3F274E" w:rsidR="00B544CF" w:rsidRDefault="007E14AD" w:rsidP="007131D4">
            <w:pPr>
              <w:pStyle w:val="Brdtekst"/>
              <w:spacing w:after="0"/>
              <w:jc w:val="left"/>
              <w:rPr>
                <w:noProof/>
              </w:rPr>
            </w:pPr>
            <w:r w:rsidRPr="00197DD3">
              <w:rPr>
                <w:noProof/>
              </w:rPr>
              <w:t>Se felles merknadssvar</w:t>
            </w:r>
            <w:r>
              <w:rPr>
                <w:noProof/>
              </w:rPr>
              <w:t>.</w:t>
            </w:r>
          </w:p>
          <w:p w14:paraId="11E831B5" w14:textId="77777777" w:rsidR="00B544CF" w:rsidRDefault="00B544CF" w:rsidP="007131D4">
            <w:pPr>
              <w:pStyle w:val="Brdtekst"/>
              <w:spacing w:after="0"/>
              <w:jc w:val="left"/>
              <w:rPr>
                <w:noProof/>
              </w:rPr>
            </w:pPr>
          </w:p>
          <w:p w14:paraId="4F3124B2" w14:textId="77777777" w:rsidR="00B544CF" w:rsidRDefault="00B544CF" w:rsidP="007131D4">
            <w:pPr>
              <w:pStyle w:val="Brdtekst"/>
              <w:spacing w:after="0"/>
              <w:jc w:val="left"/>
              <w:rPr>
                <w:noProof/>
              </w:rPr>
            </w:pPr>
          </w:p>
          <w:p w14:paraId="0AED57BB" w14:textId="77777777" w:rsidR="00B544CF" w:rsidRDefault="00B544CF" w:rsidP="007131D4">
            <w:pPr>
              <w:pStyle w:val="Brdtekst"/>
              <w:spacing w:after="0"/>
              <w:jc w:val="left"/>
              <w:rPr>
                <w:noProof/>
              </w:rPr>
            </w:pPr>
          </w:p>
          <w:p w14:paraId="3772510F" w14:textId="77777777" w:rsidR="00B544CF" w:rsidRDefault="00B544CF" w:rsidP="007131D4">
            <w:pPr>
              <w:pStyle w:val="Brdtekst"/>
              <w:spacing w:after="0"/>
              <w:jc w:val="left"/>
              <w:rPr>
                <w:noProof/>
              </w:rPr>
            </w:pPr>
          </w:p>
          <w:p w14:paraId="5772DEF0" w14:textId="77777777" w:rsidR="00B544CF" w:rsidRDefault="00B544CF" w:rsidP="007131D4">
            <w:pPr>
              <w:pStyle w:val="Brdtekst"/>
              <w:spacing w:after="0"/>
              <w:jc w:val="left"/>
              <w:rPr>
                <w:noProof/>
              </w:rPr>
            </w:pPr>
          </w:p>
          <w:p w14:paraId="48B4A33F" w14:textId="77777777" w:rsidR="00B544CF" w:rsidRDefault="00B544CF" w:rsidP="007131D4">
            <w:pPr>
              <w:pStyle w:val="Brdtekst"/>
              <w:spacing w:after="0"/>
              <w:jc w:val="left"/>
              <w:rPr>
                <w:noProof/>
              </w:rPr>
            </w:pPr>
          </w:p>
          <w:p w14:paraId="101B2470" w14:textId="77777777" w:rsidR="00B544CF" w:rsidRDefault="00B544CF" w:rsidP="007131D4">
            <w:pPr>
              <w:pStyle w:val="Brdtekst"/>
              <w:spacing w:after="0"/>
              <w:jc w:val="left"/>
              <w:rPr>
                <w:noProof/>
              </w:rPr>
            </w:pPr>
          </w:p>
          <w:p w14:paraId="7BE1979B" w14:textId="77777777" w:rsidR="00B544CF" w:rsidRDefault="00B544CF" w:rsidP="007131D4">
            <w:pPr>
              <w:pStyle w:val="Brdtekst"/>
              <w:spacing w:after="0"/>
              <w:jc w:val="left"/>
              <w:rPr>
                <w:noProof/>
              </w:rPr>
            </w:pPr>
          </w:p>
          <w:p w14:paraId="432DBEED" w14:textId="77777777" w:rsidR="00987B14" w:rsidRDefault="00987B14" w:rsidP="007131D4">
            <w:pPr>
              <w:pStyle w:val="Brdtekst"/>
              <w:spacing w:after="0"/>
              <w:jc w:val="left"/>
              <w:rPr>
                <w:noProof/>
              </w:rPr>
            </w:pPr>
          </w:p>
          <w:p w14:paraId="77A0C61F" w14:textId="77777777" w:rsidR="00987B14" w:rsidRDefault="00987B14" w:rsidP="007131D4">
            <w:pPr>
              <w:pStyle w:val="Brdtekst"/>
              <w:spacing w:after="0"/>
              <w:jc w:val="left"/>
              <w:rPr>
                <w:noProof/>
              </w:rPr>
            </w:pPr>
          </w:p>
          <w:p w14:paraId="1092596C" w14:textId="77777777" w:rsidR="00987B14" w:rsidRDefault="00987B14" w:rsidP="007131D4">
            <w:pPr>
              <w:pStyle w:val="Brdtekst"/>
              <w:spacing w:after="0"/>
              <w:jc w:val="left"/>
              <w:rPr>
                <w:noProof/>
              </w:rPr>
            </w:pPr>
          </w:p>
          <w:p w14:paraId="420ABB0A" w14:textId="77777777" w:rsidR="00987B14" w:rsidRDefault="00987B14" w:rsidP="007131D4">
            <w:pPr>
              <w:pStyle w:val="Brdtekst"/>
              <w:spacing w:after="0"/>
              <w:jc w:val="left"/>
              <w:rPr>
                <w:noProof/>
              </w:rPr>
            </w:pPr>
          </w:p>
          <w:p w14:paraId="3B359C0D" w14:textId="77777777" w:rsidR="00987B14" w:rsidRDefault="00987B14" w:rsidP="007131D4">
            <w:pPr>
              <w:pStyle w:val="Brdtekst"/>
              <w:spacing w:after="0"/>
              <w:jc w:val="left"/>
              <w:rPr>
                <w:noProof/>
              </w:rPr>
            </w:pPr>
          </w:p>
          <w:p w14:paraId="62146180" w14:textId="77777777" w:rsidR="00987B14" w:rsidRDefault="00987B14" w:rsidP="007131D4">
            <w:pPr>
              <w:pStyle w:val="Brdtekst"/>
              <w:spacing w:after="0"/>
              <w:jc w:val="left"/>
              <w:rPr>
                <w:noProof/>
              </w:rPr>
            </w:pPr>
          </w:p>
          <w:p w14:paraId="07EEEACD" w14:textId="77777777" w:rsidR="00987B14" w:rsidRDefault="00987B14" w:rsidP="007131D4">
            <w:pPr>
              <w:pStyle w:val="Brdtekst"/>
              <w:spacing w:after="0"/>
              <w:jc w:val="left"/>
              <w:rPr>
                <w:noProof/>
              </w:rPr>
            </w:pPr>
          </w:p>
          <w:p w14:paraId="07876BFB" w14:textId="77777777" w:rsidR="00987B14" w:rsidRDefault="00987B14" w:rsidP="007131D4">
            <w:pPr>
              <w:pStyle w:val="Brdtekst"/>
              <w:spacing w:after="0"/>
              <w:jc w:val="left"/>
              <w:rPr>
                <w:noProof/>
              </w:rPr>
            </w:pPr>
          </w:p>
          <w:p w14:paraId="69543761" w14:textId="77777777" w:rsidR="00987B14" w:rsidRDefault="00987B14" w:rsidP="007131D4">
            <w:pPr>
              <w:pStyle w:val="Brdtekst"/>
              <w:spacing w:after="0"/>
              <w:jc w:val="left"/>
              <w:rPr>
                <w:noProof/>
              </w:rPr>
            </w:pPr>
          </w:p>
          <w:p w14:paraId="25CF6C3E" w14:textId="77777777" w:rsidR="00987B14" w:rsidRDefault="00987B14" w:rsidP="007131D4">
            <w:pPr>
              <w:pStyle w:val="Brdtekst"/>
              <w:spacing w:after="0"/>
              <w:jc w:val="left"/>
              <w:rPr>
                <w:noProof/>
              </w:rPr>
            </w:pPr>
          </w:p>
          <w:p w14:paraId="1D848CAE" w14:textId="77777777" w:rsidR="00987B14" w:rsidRDefault="00987B14" w:rsidP="007131D4">
            <w:pPr>
              <w:pStyle w:val="Brdtekst"/>
              <w:spacing w:after="0"/>
              <w:jc w:val="left"/>
              <w:rPr>
                <w:noProof/>
              </w:rPr>
            </w:pPr>
          </w:p>
          <w:p w14:paraId="0AA1772E" w14:textId="77777777" w:rsidR="00987B14" w:rsidRDefault="00987B14" w:rsidP="007131D4">
            <w:pPr>
              <w:pStyle w:val="Brdtekst"/>
              <w:spacing w:after="0"/>
              <w:jc w:val="left"/>
              <w:rPr>
                <w:noProof/>
              </w:rPr>
            </w:pPr>
          </w:p>
          <w:p w14:paraId="6B404D5E" w14:textId="77777777" w:rsidR="00987B14" w:rsidRDefault="00987B14" w:rsidP="007131D4">
            <w:pPr>
              <w:pStyle w:val="Brdtekst"/>
              <w:spacing w:after="0"/>
              <w:jc w:val="left"/>
              <w:rPr>
                <w:noProof/>
              </w:rPr>
            </w:pPr>
          </w:p>
          <w:p w14:paraId="34E03C03" w14:textId="77777777" w:rsidR="00987B14" w:rsidRDefault="00987B14" w:rsidP="007131D4">
            <w:pPr>
              <w:pStyle w:val="Brdtekst"/>
              <w:spacing w:after="0"/>
              <w:jc w:val="left"/>
              <w:rPr>
                <w:noProof/>
              </w:rPr>
            </w:pPr>
          </w:p>
          <w:p w14:paraId="094C13D3" w14:textId="77777777" w:rsidR="00987B14" w:rsidRDefault="00987B14" w:rsidP="007131D4">
            <w:pPr>
              <w:pStyle w:val="Brdtekst"/>
              <w:spacing w:after="0"/>
              <w:jc w:val="left"/>
              <w:rPr>
                <w:noProof/>
              </w:rPr>
            </w:pPr>
          </w:p>
          <w:p w14:paraId="7DCAFD27" w14:textId="77777777" w:rsidR="00987B14" w:rsidRDefault="00987B14" w:rsidP="007131D4">
            <w:pPr>
              <w:pStyle w:val="Brdtekst"/>
              <w:spacing w:after="0"/>
              <w:jc w:val="left"/>
              <w:rPr>
                <w:noProof/>
              </w:rPr>
            </w:pPr>
          </w:p>
          <w:p w14:paraId="215D21F7" w14:textId="77777777" w:rsidR="00987B14" w:rsidRDefault="00987B14" w:rsidP="007131D4">
            <w:pPr>
              <w:pStyle w:val="Brdtekst"/>
              <w:spacing w:after="0"/>
              <w:jc w:val="left"/>
              <w:rPr>
                <w:noProof/>
              </w:rPr>
            </w:pPr>
          </w:p>
          <w:p w14:paraId="26CABC9C" w14:textId="77777777" w:rsidR="00987B14" w:rsidRDefault="00987B14" w:rsidP="007131D4">
            <w:pPr>
              <w:pStyle w:val="Brdtekst"/>
              <w:spacing w:after="0"/>
              <w:jc w:val="left"/>
              <w:rPr>
                <w:noProof/>
              </w:rPr>
            </w:pPr>
          </w:p>
          <w:p w14:paraId="4379C382" w14:textId="77777777" w:rsidR="00987B14" w:rsidRDefault="00987B14" w:rsidP="007131D4">
            <w:pPr>
              <w:pStyle w:val="Brdtekst"/>
              <w:spacing w:after="0"/>
              <w:jc w:val="left"/>
              <w:rPr>
                <w:noProof/>
              </w:rPr>
            </w:pPr>
          </w:p>
          <w:p w14:paraId="14D94D87" w14:textId="77777777" w:rsidR="00987B14" w:rsidRDefault="00987B14" w:rsidP="007131D4">
            <w:pPr>
              <w:pStyle w:val="Brdtekst"/>
              <w:spacing w:after="0"/>
              <w:jc w:val="left"/>
              <w:rPr>
                <w:noProof/>
              </w:rPr>
            </w:pPr>
          </w:p>
          <w:p w14:paraId="12A08F9C" w14:textId="77777777" w:rsidR="00987B14" w:rsidRDefault="00987B14" w:rsidP="007131D4">
            <w:pPr>
              <w:pStyle w:val="Brdtekst"/>
              <w:spacing w:after="0"/>
              <w:jc w:val="left"/>
              <w:rPr>
                <w:noProof/>
              </w:rPr>
            </w:pPr>
          </w:p>
          <w:p w14:paraId="2C35566C" w14:textId="77777777" w:rsidR="00987B14" w:rsidRDefault="00987B14" w:rsidP="007131D4">
            <w:pPr>
              <w:pStyle w:val="Brdtekst"/>
              <w:spacing w:after="0"/>
              <w:jc w:val="left"/>
              <w:rPr>
                <w:noProof/>
              </w:rPr>
            </w:pPr>
          </w:p>
          <w:p w14:paraId="062EC0D9" w14:textId="77777777" w:rsidR="00987B14" w:rsidRDefault="00987B14" w:rsidP="007131D4">
            <w:pPr>
              <w:pStyle w:val="Brdtekst"/>
              <w:spacing w:after="0"/>
              <w:jc w:val="left"/>
              <w:rPr>
                <w:noProof/>
              </w:rPr>
            </w:pPr>
          </w:p>
          <w:p w14:paraId="226F6453" w14:textId="77777777" w:rsidR="00987B14" w:rsidRDefault="00987B14" w:rsidP="007131D4">
            <w:pPr>
              <w:pStyle w:val="Brdtekst"/>
              <w:spacing w:after="0"/>
              <w:jc w:val="left"/>
              <w:rPr>
                <w:noProof/>
              </w:rPr>
            </w:pPr>
          </w:p>
          <w:p w14:paraId="424F2693" w14:textId="77777777" w:rsidR="00987B14" w:rsidRDefault="00987B14" w:rsidP="007131D4">
            <w:pPr>
              <w:pStyle w:val="Brdtekst"/>
              <w:spacing w:after="0"/>
              <w:jc w:val="left"/>
              <w:rPr>
                <w:noProof/>
              </w:rPr>
            </w:pPr>
          </w:p>
          <w:p w14:paraId="28D02E20" w14:textId="77777777" w:rsidR="00987B14" w:rsidRDefault="00987B14" w:rsidP="007131D4">
            <w:pPr>
              <w:pStyle w:val="Brdtekst"/>
              <w:spacing w:after="0"/>
              <w:jc w:val="left"/>
              <w:rPr>
                <w:noProof/>
              </w:rPr>
            </w:pPr>
          </w:p>
          <w:p w14:paraId="54773370" w14:textId="77777777" w:rsidR="00987B14" w:rsidRDefault="00987B14" w:rsidP="007131D4">
            <w:pPr>
              <w:pStyle w:val="Brdtekst"/>
              <w:spacing w:after="0"/>
              <w:jc w:val="left"/>
              <w:rPr>
                <w:noProof/>
              </w:rPr>
            </w:pPr>
          </w:p>
          <w:p w14:paraId="45254EF8" w14:textId="77777777" w:rsidR="00987B14" w:rsidRDefault="00987B14" w:rsidP="007131D4">
            <w:pPr>
              <w:pStyle w:val="Brdtekst"/>
              <w:spacing w:after="0"/>
              <w:jc w:val="left"/>
              <w:rPr>
                <w:noProof/>
              </w:rPr>
            </w:pPr>
          </w:p>
          <w:p w14:paraId="6CD4D40D" w14:textId="77777777" w:rsidR="00987B14" w:rsidRDefault="00987B14" w:rsidP="007131D4">
            <w:pPr>
              <w:pStyle w:val="Brdtekst"/>
              <w:spacing w:after="0"/>
              <w:jc w:val="left"/>
              <w:rPr>
                <w:noProof/>
              </w:rPr>
            </w:pPr>
          </w:p>
          <w:p w14:paraId="79EA8AE3" w14:textId="77777777" w:rsidR="00987B14" w:rsidRDefault="00987B14" w:rsidP="007131D4">
            <w:pPr>
              <w:pStyle w:val="Brdtekst"/>
              <w:spacing w:after="0"/>
              <w:jc w:val="left"/>
              <w:rPr>
                <w:noProof/>
              </w:rPr>
            </w:pPr>
          </w:p>
          <w:p w14:paraId="3163C50F" w14:textId="77777777" w:rsidR="00987B14" w:rsidRDefault="00987B14" w:rsidP="007131D4">
            <w:pPr>
              <w:pStyle w:val="Brdtekst"/>
              <w:spacing w:after="0"/>
              <w:jc w:val="left"/>
              <w:rPr>
                <w:noProof/>
              </w:rPr>
            </w:pPr>
          </w:p>
          <w:p w14:paraId="1ECE8AC1" w14:textId="77777777" w:rsidR="00987B14" w:rsidRDefault="00987B14" w:rsidP="007131D4">
            <w:pPr>
              <w:pStyle w:val="Brdtekst"/>
              <w:spacing w:after="0"/>
              <w:jc w:val="left"/>
              <w:rPr>
                <w:noProof/>
              </w:rPr>
            </w:pPr>
          </w:p>
          <w:p w14:paraId="4D9CE14D" w14:textId="77777777" w:rsidR="00987B14" w:rsidRDefault="00987B14" w:rsidP="007131D4">
            <w:pPr>
              <w:pStyle w:val="Brdtekst"/>
              <w:spacing w:after="0"/>
              <w:jc w:val="left"/>
              <w:rPr>
                <w:noProof/>
              </w:rPr>
            </w:pPr>
          </w:p>
          <w:p w14:paraId="60FAB88C" w14:textId="77777777" w:rsidR="00987B14" w:rsidRDefault="00987B14" w:rsidP="007131D4">
            <w:pPr>
              <w:pStyle w:val="Brdtekst"/>
              <w:spacing w:after="0"/>
              <w:jc w:val="left"/>
              <w:rPr>
                <w:noProof/>
              </w:rPr>
            </w:pPr>
          </w:p>
          <w:p w14:paraId="17D506BD" w14:textId="77777777" w:rsidR="00987B14" w:rsidRDefault="00987B14" w:rsidP="007131D4">
            <w:pPr>
              <w:pStyle w:val="Brdtekst"/>
              <w:spacing w:after="0"/>
              <w:jc w:val="left"/>
              <w:rPr>
                <w:noProof/>
              </w:rPr>
            </w:pPr>
          </w:p>
          <w:p w14:paraId="1F0E84C8" w14:textId="77777777" w:rsidR="00987B14" w:rsidRDefault="00987B14" w:rsidP="007131D4">
            <w:pPr>
              <w:pStyle w:val="Brdtekst"/>
              <w:spacing w:after="0"/>
              <w:jc w:val="left"/>
              <w:rPr>
                <w:noProof/>
              </w:rPr>
            </w:pPr>
          </w:p>
          <w:p w14:paraId="12C20481" w14:textId="77777777" w:rsidR="00987B14" w:rsidRDefault="00987B14" w:rsidP="007131D4">
            <w:pPr>
              <w:pStyle w:val="Brdtekst"/>
              <w:spacing w:after="0"/>
              <w:jc w:val="left"/>
              <w:rPr>
                <w:noProof/>
              </w:rPr>
            </w:pPr>
          </w:p>
          <w:p w14:paraId="1D1F45F5" w14:textId="77777777" w:rsidR="00987B14" w:rsidRDefault="00987B14" w:rsidP="007131D4">
            <w:pPr>
              <w:pStyle w:val="Brdtekst"/>
              <w:spacing w:after="0"/>
              <w:jc w:val="left"/>
              <w:rPr>
                <w:noProof/>
              </w:rPr>
            </w:pPr>
          </w:p>
          <w:p w14:paraId="6418BBC4" w14:textId="77777777" w:rsidR="00987B14" w:rsidRDefault="00987B14" w:rsidP="007131D4">
            <w:pPr>
              <w:pStyle w:val="Brdtekst"/>
              <w:spacing w:after="0"/>
              <w:jc w:val="left"/>
              <w:rPr>
                <w:noProof/>
              </w:rPr>
            </w:pPr>
          </w:p>
          <w:p w14:paraId="6752E8DE" w14:textId="77777777" w:rsidR="00987B14" w:rsidRDefault="00987B14" w:rsidP="007131D4">
            <w:pPr>
              <w:pStyle w:val="Brdtekst"/>
              <w:spacing w:after="0"/>
              <w:jc w:val="left"/>
              <w:rPr>
                <w:noProof/>
              </w:rPr>
            </w:pPr>
          </w:p>
          <w:p w14:paraId="061F2571" w14:textId="77777777" w:rsidR="003445B1" w:rsidRDefault="003445B1" w:rsidP="007131D4">
            <w:pPr>
              <w:pStyle w:val="Brdtekst"/>
              <w:spacing w:after="0"/>
              <w:jc w:val="left"/>
              <w:rPr>
                <w:noProof/>
              </w:rPr>
            </w:pPr>
          </w:p>
          <w:p w14:paraId="6FE57F30" w14:textId="77777777" w:rsidR="003445B1" w:rsidRDefault="003445B1" w:rsidP="007131D4">
            <w:pPr>
              <w:pStyle w:val="Brdtekst"/>
              <w:spacing w:after="0"/>
              <w:jc w:val="left"/>
              <w:rPr>
                <w:noProof/>
              </w:rPr>
            </w:pPr>
          </w:p>
          <w:p w14:paraId="2D1CFBF1" w14:textId="77777777" w:rsidR="003445B1" w:rsidRDefault="003445B1" w:rsidP="007131D4">
            <w:pPr>
              <w:pStyle w:val="Brdtekst"/>
              <w:spacing w:after="0"/>
              <w:jc w:val="left"/>
              <w:rPr>
                <w:noProof/>
              </w:rPr>
            </w:pPr>
          </w:p>
          <w:p w14:paraId="621916B9" w14:textId="77777777" w:rsidR="003445B1" w:rsidRDefault="003445B1" w:rsidP="007131D4">
            <w:pPr>
              <w:pStyle w:val="Brdtekst"/>
              <w:spacing w:after="0"/>
              <w:jc w:val="left"/>
              <w:rPr>
                <w:noProof/>
              </w:rPr>
            </w:pPr>
          </w:p>
          <w:p w14:paraId="6913D6D6" w14:textId="77777777" w:rsidR="003445B1" w:rsidRDefault="003445B1" w:rsidP="007131D4">
            <w:pPr>
              <w:pStyle w:val="Brdtekst"/>
              <w:spacing w:after="0"/>
              <w:jc w:val="left"/>
              <w:rPr>
                <w:noProof/>
              </w:rPr>
            </w:pPr>
          </w:p>
          <w:p w14:paraId="1C3DB314" w14:textId="77777777" w:rsidR="003445B1" w:rsidRDefault="003445B1" w:rsidP="007131D4">
            <w:pPr>
              <w:pStyle w:val="Brdtekst"/>
              <w:spacing w:after="0"/>
              <w:jc w:val="left"/>
              <w:rPr>
                <w:noProof/>
              </w:rPr>
            </w:pPr>
          </w:p>
          <w:p w14:paraId="0A0CCA67" w14:textId="77777777" w:rsidR="003445B1" w:rsidRDefault="003445B1" w:rsidP="007131D4">
            <w:pPr>
              <w:pStyle w:val="Brdtekst"/>
              <w:spacing w:after="0"/>
              <w:jc w:val="left"/>
              <w:rPr>
                <w:noProof/>
              </w:rPr>
            </w:pPr>
          </w:p>
          <w:p w14:paraId="62F01F2D" w14:textId="78312655" w:rsidR="003445B1" w:rsidRDefault="003445B1" w:rsidP="007131D4">
            <w:pPr>
              <w:pStyle w:val="Brdtekst"/>
              <w:spacing w:after="0"/>
              <w:jc w:val="left"/>
              <w:rPr>
                <w:noProof/>
              </w:rPr>
            </w:pPr>
            <w:r>
              <w:rPr>
                <w:noProof/>
              </w:rPr>
              <w:t xml:space="preserve">Justis- og beredskapsdepartementet </w:t>
            </w:r>
            <w:r w:rsidR="00A42BAD">
              <w:rPr>
                <w:noProof/>
              </w:rPr>
              <w:t>viser til</w:t>
            </w:r>
            <w:r>
              <w:rPr>
                <w:noProof/>
              </w:rPr>
              <w:t xml:space="preserve"> at skyte- og treningsstøy vil bli tidsbegrenset</w:t>
            </w:r>
            <w:r w:rsidR="00E6715F">
              <w:rPr>
                <w:noProof/>
              </w:rPr>
              <w:t xml:space="preserve"> og vil ikke tillates på lørdag, søndag og helligdager.</w:t>
            </w:r>
          </w:p>
          <w:p w14:paraId="18550E23" w14:textId="77777777" w:rsidR="00B544CF" w:rsidRDefault="00B544CF" w:rsidP="007131D4">
            <w:pPr>
              <w:pStyle w:val="Brdtekst"/>
              <w:spacing w:after="0"/>
              <w:jc w:val="left"/>
              <w:rPr>
                <w:noProof/>
              </w:rPr>
            </w:pPr>
          </w:p>
          <w:p w14:paraId="130F46E9" w14:textId="77777777" w:rsidR="00B544CF" w:rsidRDefault="00B544CF" w:rsidP="007131D4">
            <w:pPr>
              <w:pStyle w:val="Brdtekst"/>
              <w:spacing w:after="0"/>
              <w:jc w:val="left"/>
              <w:rPr>
                <w:noProof/>
              </w:rPr>
            </w:pPr>
          </w:p>
          <w:p w14:paraId="3E90BD68" w14:textId="6B37C24C" w:rsidR="00B544CF" w:rsidRDefault="00B544CF" w:rsidP="007131D4">
            <w:pPr>
              <w:pStyle w:val="Brdtekst"/>
              <w:spacing w:after="0"/>
              <w:jc w:val="left"/>
              <w:rPr>
                <w:noProof/>
              </w:rPr>
            </w:pPr>
          </w:p>
        </w:tc>
      </w:tr>
      <w:tr w:rsidR="00C43CF5" w14:paraId="2A994E14" w14:textId="77777777" w:rsidTr="00917DF6">
        <w:tc>
          <w:tcPr>
            <w:tcW w:w="4942" w:type="dxa"/>
          </w:tcPr>
          <w:p w14:paraId="37FD75B1" w14:textId="1CFA7A2F" w:rsidR="007131D4" w:rsidRDefault="007131D4" w:rsidP="007131D4">
            <w:pPr>
              <w:pStyle w:val="Brdtekst"/>
              <w:spacing w:after="0"/>
              <w:jc w:val="left"/>
              <w:rPr>
                <w:b/>
                <w:noProof/>
              </w:rPr>
            </w:pPr>
            <w:r>
              <w:rPr>
                <w:b/>
                <w:noProof/>
              </w:rPr>
              <w:lastRenderedPageBreak/>
              <w:t>Anonym 1</w:t>
            </w:r>
            <w:r w:rsidR="00734F81">
              <w:rPr>
                <w:b/>
                <w:noProof/>
              </w:rPr>
              <w:t>47251</w:t>
            </w:r>
            <w:r w:rsidRPr="007131D4">
              <w:rPr>
                <w:b/>
                <w:noProof/>
              </w:rPr>
              <w:t xml:space="preserve"> – </w:t>
            </w:r>
            <w:r w:rsidR="00734F81">
              <w:rPr>
                <w:b/>
                <w:noProof/>
              </w:rPr>
              <w:t>10.06.2017</w:t>
            </w:r>
          </w:p>
          <w:p w14:paraId="3AF099E5" w14:textId="38982A1C" w:rsidR="00734F81" w:rsidRDefault="00734F81" w:rsidP="007131D4">
            <w:pPr>
              <w:pStyle w:val="Brdtekst"/>
              <w:spacing w:after="0"/>
              <w:jc w:val="left"/>
              <w:rPr>
                <w:b/>
                <w:noProof/>
              </w:rPr>
            </w:pPr>
          </w:p>
          <w:p w14:paraId="634FD05E" w14:textId="4084D338" w:rsidR="00734F81" w:rsidRPr="00734F81" w:rsidRDefault="00734F81" w:rsidP="0025729D">
            <w:pPr>
              <w:pStyle w:val="Brdtekst"/>
              <w:spacing w:after="0"/>
              <w:jc w:val="left"/>
              <w:rPr>
                <w:noProof/>
              </w:rPr>
            </w:pPr>
            <w:r w:rsidRPr="00734F81">
              <w:rPr>
                <w:noProof/>
              </w:rPr>
              <w:lastRenderedPageBreak/>
              <w:t>Lokasjonen på Taraldrud er en drøm for en terroristgruppe som vil sette det ut av virksomhet. Bilbomber på E6 vil lett ta ned broen for utrykking nordover. Åsen på østsiden er en invitasjon til snikskyttere som vil ta ut helikoptere og personell. Granater kan kastes inn på anlegget fra E6 og veiforbindelser gjennom skogs</w:t>
            </w:r>
            <w:r>
              <w:rPr>
                <w:noProof/>
              </w:rPr>
              <w:t>tier og annet kan lett hindres.</w:t>
            </w:r>
          </w:p>
          <w:p w14:paraId="09D25D09" w14:textId="3FAF3A27" w:rsidR="00734F81" w:rsidRDefault="00734F81" w:rsidP="0025729D">
            <w:pPr>
              <w:pStyle w:val="Brdtekst"/>
              <w:spacing w:after="0"/>
              <w:jc w:val="left"/>
              <w:rPr>
                <w:noProof/>
              </w:rPr>
            </w:pPr>
            <w:r w:rsidRPr="00734F81">
              <w:rPr>
                <w:noProof/>
              </w:rPr>
              <w:t>Jeg nekter å tro at politikerne har blitt forelagt disse sikkerhetsvurderingene av departementet. Da ville aldri denne plasseringen blitt vedtatt</w:t>
            </w:r>
            <w:r>
              <w:rPr>
                <w:noProof/>
              </w:rPr>
              <w:t>.</w:t>
            </w:r>
          </w:p>
          <w:p w14:paraId="4056CE6C" w14:textId="77777777" w:rsidR="0025729D" w:rsidRPr="00734F81" w:rsidRDefault="0025729D" w:rsidP="0025729D">
            <w:pPr>
              <w:pStyle w:val="Brdtekst"/>
              <w:spacing w:after="0"/>
              <w:jc w:val="left"/>
              <w:rPr>
                <w:noProof/>
              </w:rPr>
            </w:pPr>
          </w:p>
          <w:p w14:paraId="40943B47" w14:textId="6647CA34" w:rsidR="00734F81" w:rsidRPr="00734F81" w:rsidRDefault="00734F81" w:rsidP="0025729D">
            <w:pPr>
              <w:pStyle w:val="Brdtekst"/>
              <w:spacing w:after="0"/>
              <w:jc w:val="left"/>
              <w:rPr>
                <w:noProof/>
              </w:rPr>
            </w:pPr>
            <w:r w:rsidRPr="00734F81">
              <w:rPr>
                <w:noProof/>
              </w:rPr>
              <w:t>Legg dette til Rygge med flat og oversiktlig område som øker sikkerheten til de som skal jobbe her.</w:t>
            </w:r>
          </w:p>
          <w:p w14:paraId="2D805183" w14:textId="77777777" w:rsidR="00C43CF5" w:rsidRDefault="00C43CF5" w:rsidP="007131D4">
            <w:pPr>
              <w:pStyle w:val="Brdtekst"/>
              <w:spacing w:after="0"/>
              <w:jc w:val="left"/>
              <w:rPr>
                <w:noProof/>
              </w:rPr>
            </w:pPr>
          </w:p>
        </w:tc>
        <w:tc>
          <w:tcPr>
            <w:tcW w:w="4110" w:type="dxa"/>
          </w:tcPr>
          <w:p w14:paraId="057C5CBD" w14:textId="77777777" w:rsidR="007131B5" w:rsidRPr="007131B5" w:rsidRDefault="007131B5" w:rsidP="007131B5">
            <w:pPr>
              <w:pStyle w:val="Brdtekst"/>
              <w:jc w:val="left"/>
              <w:rPr>
                <w:b/>
                <w:noProof/>
              </w:rPr>
            </w:pPr>
          </w:p>
          <w:p w14:paraId="4247719A" w14:textId="69EED407" w:rsidR="003B761F" w:rsidRPr="007131B5" w:rsidRDefault="007131B5" w:rsidP="007131B5">
            <w:pPr>
              <w:pStyle w:val="Brdtekst"/>
              <w:spacing w:after="0"/>
              <w:jc w:val="left"/>
              <w:rPr>
                <w:noProof/>
              </w:rPr>
            </w:pPr>
            <w:r w:rsidRPr="007131B5">
              <w:rPr>
                <w:noProof/>
              </w:rPr>
              <w:lastRenderedPageBreak/>
              <w:t>Se felles merknadssvar.</w:t>
            </w:r>
          </w:p>
          <w:p w14:paraId="55BF7E97" w14:textId="77777777" w:rsidR="003B761F" w:rsidRDefault="003B761F" w:rsidP="007131D4">
            <w:pPr>
              <w:pStyle w:val="Brdtekst"/>
              <w:spacing w:after="0"/>
              <w:jc w:val="left"/>
              <w:rPr>
                <w:noProof/>
              </w:rPr>
            </w:pPr>
          </w:p>
          <w:p w14:paraId="7D0DB8E5" w14:textId="77777777" w:rsidR="003B761F" w:rsidRDefault="003B761F" w:rsidP="007131D4">
            <w:pPr>
              <w:pStyle w:val="Brdtekst"/>
              <w:spacing w:after="0"/>
              <w:jc w:val="left"/>
              <w:rPr>
                <w:noProof/>
              </w:rPr>
            </w:pPr>
          </w:p>
          <w:p w14:paraId="3F7D0AD9" w14:textId="77777777" w:rsidR="003B761F" w:rsidRDefault="003B761F" w:rsidP="007131D4">
            <w:pPr>
              <w:pStyle w:val="Brdtekst"/>
              <w:spacing w:after="0"/>
              <w:jc w:val="left"/>
              <w:rPr>
                <w:noProof/>
              </w:rPr>
            </w:pPr>
          </w:p>
          <w:p w14:paraId="58468047" w14:textId="77777777" w:rsidR="003B761F" w:rsidRDefault="003B761F" w:rsidP="007131D4">
            <w:pPr>
              <w:pStyle w:val="Brdtekst"/>
              <w:spacing w:after="0"/>
              <w:jc w:val="left"/>
              <w:rPr>
                <w:noProof/>
              </w:rPr>
            </w:pPr>
          </w:p>
          <w:p w14:paraId="0A42C2C4" w14:textId="77777777" w:rsidR="003B761F" w:rsidRDefault="003B761F" w:rsidP="007131D4">
            <w:pPr>
              <w:pStyle w:val="Brdtekst"/>
              <w:spacing w:after="0"/>
              <w:jc w:val="left"/>
              <w:rPr>
                <w:noProof/>
              </w:rPr>
            </w:pPr>
          </w:p>
          <w:p w14:paraId="55F64FAD" w14:textId="77777777" w:rsidR="003B761F" w:rsidRDefault="003B761F" w:rsidP="007131D4">
            <w:pPr>
              <w:pStyle w:val="Brdtekst"/>
              <w:spacing w:after="0"/>
              <w:jc w:val="left"/>
              <w:rPr>
                <w:noProof/>
              </w:rPr>
            </w:pPr>
          </w:p>
          <w:p w14:paraId="39CBB141" w14:textId="77777777" w:rsidR="003B761F" w:rsidRDefault="003B761F" w:rsidP="007131D4">
            <w:pPr>
              <w:pStyle w:val="Brdtekst"/>
              <w:spacing w:after="0"/>
              <w:jc w:val="left"/>
              <w:rPr>
                <w:noProof/>
              </w:rPr>
            </w:pPr>
          </w:p>
          <w:p w14:paraId="660FEDA6" w14:textId="77777777" w:rsidR="003B761F" w:rsidRDefault="003B761F" w:rsidP="007131D4">
            <w:pPr>
              <w:pStyle w:val="Brdtekst"/>
              <w:spacing w:after="0"/>
              <w:jc w:val="left"/>
              <w:rPr>
                <w:noProof/>
              </w:rPr>
            </w:pPr>
          </w:p>
          <w:p w14:paraId="25BCB9FC" w14:textId="77777777" w:rsidR="003B761F" w:rsidRDefault="003B761F" w:rsidP="007131D4">
            <w:pPr>
              <w:pStyle w:val="Brdtekst"/>
              <w:spacing w:after="0"/>
              <w:jc w:val="left"/>
              <w:rPr>
                <w:noProof/>
              </w:rPr>
            </w:pPr>
          </w:p>
          <w:p w14:paraId="01C36F6E" w14:textId="77777777" w:rsidR="003B761F" w:rsidRDefault="003B761F" w:rsidP="007131D4">
            <w:pPr>
              <w:pStyle w:val="Brdtekst"/>
              <w:spacing w:after="0"/>
              <w:jc w:val="left"/>
              <w:rPr>
                <w:noProof/>
              </w:rPr>
            </w:pPr>
          </w:p>
          <w:p w14:paraId="36B6ABEE" w14:textId="77777777" w:rsidR="003B761F" w:rsidRDefault="003B761F" w:rsidP="007131D4">
            <w:pPr>
              <w:pStyle w:val="Brdtekst"/>
              <w:spacing w:after="0"/>
              <w:jc w:val="left"/>
              <w:rPr>
                <w:noProof/>
              </w:rPr>
            </w:pPr>
          </w:p>
          <w:p w14:paraId="2EC3DA45" w14:textId="5C7CA42F" w:rsidR="00C43CF5" w:rsidRDefault="00C43CF5" w:rsidP="007131D4">
            <w:pPr>
              <w:pStyle w:val="Brdtekst"/>
              <w:spacing w:after="0"/>
              <w:jc w:val="left"/>
              <w:rPr>
                <w:noProof/>
              </w:rPr>
            </w:pPr>
          </w:p>
        </w:tc>
      </w:tr>
      <w:tr w:rsidR="00C43CF5" w14:paraId="6C0CE7E7" w14:textId="77777777" w:rsidTr="00917DF6">
        <w:tc>
          <w:tcPr>
            <w:tcW w:w="4942" w:type="dxa"/>
          </w:tcPr>
          <w:p w14:paraId="5FA75D74" w14:textId="55AABB2F" w:rsidR="007131D4" w:rsidRPr="00DA6F93" w:rsidRDefault="007131D4" w:rsidP="00852D8F">
            <w:pPr>
              <w:pStyle w:val="Brdtekst"/>
              <w:spacing w:after="0"/>
              <w:jc w:val="left"/>
              <w:rPr>
                <w:b/>
                <w:noProof/>
              </w:rPr>
            </w:pPr>
            <w:r w:rsidRPr="00DA6F93">
              <w:rPr>
                <w:b/>
                <w:noProof/>
              </w:rPr>
              <w:lastRenderedPageBreak/>
              <w:t>Anonym 14</w:t>
            </w:r>
            <w:r w:rsidR="00DA6F93" w:rsidRPr="00DA6F93">
              <w:rPr>
                <w:b/>
                <w:noProof/>
              </w:rPr>
              <w:t>9100</w:t>
            </w:r>
            <w:r w:rsidRPr="00DA6F93">
              <w:rPr>
                <w:b/>
                <w:noProof/>
              </w:rPr>
              <w:t xml:space="preserve"> – </w:t>
            </w:r>
            <w:r w:rsidR="00DA6F93" w:rsidRPr="00DA6F93">
              <w:rPr>
                <w:b/>
                <w:noProof/>
              </w:rPr>
              <w:t>10.06.2017</w:t>
            </w:r>
          </w:p>
          <w:p w14:paraId="4DCBE1C8" w14:textId="4AB88C2F" w:rsidR="00DA6F93" w:rsidRPr="00DA6F93" w:rsidRDefault="00DA6F93" w:rsidP="00852D8F">
            <w:pPr>
              <w:pStyle w:val="Brdtekst"/>
              <w:spacing w:after="0"/>
              <w:jc w:val="left"/>
              <w:rPr>
                <w:noProof/>
              </w:rPr>
            </w:pPr>
          </w:p>
          <w:p w14:paraId="21B6E5D2" w14:textId="6E32F33B" w:rsidR="00DA6F93" w:rsidRDefault="00DA6F93" w:rsidP="00852D8F">
            <w:pPr>
              <w:pStyle w:val="Brdtekst"/>
              <w:spacing w:after="0"/>
              <w:jc w:val="left"/>
              <w:rPr>
                <w:noProof/>
              </w:rPr>
            </w:pPr>
            <w:r w:rsidRPr="00DA6F93">
              <w:rPr>
                <w:noProof/>
              </w:rPr>
              <w:t>Er det virkelig mulig at de</w:t>
            </w:r>
            <w:r>
              <w:rPr>
                <w:noProof/>
              </w:rPr>
              <w:t>t planlegges å bygge beredskaps</w:t>
            </w:r>
            <w:r w:rsidRPr="00DA6F93">
              <w:rPr>
                <w:noProof/>
              </w:rPr>
              <w:t>senteret på Taraldrud etter alt det forskning viser om redusert livskvalitet pga støy? Det</w:t>
            </w:r>
            <w:r>
              <w:rPr>
                <w:noProof/>
              </w:rPr>
              <w:t xml:space="preserve"> er altfor nærme bebodd område.</w:t>
            </w:r>
          </w:p>
          <w:p w14:paraId="33A9FFFE" w14:textId="77777777" w:rsidR="00852D8F" w:rsidRPr="00DA6F93" w:rsidRDefault="00852D8F" w:rsidP="00852D8F">
            <w:pPr>
              <w:pStyle w:val="Brdtekst"/>
              <w:spacing w:after="0"/>
              <w:jc w:val="left"/>
              <w:rPr>
                <w:noProof/>
              </w:rPr>
            </w:pPr>
          </w:p>
          <w:p w14:paraId="5D257B06" w14:textId="77777777" w:rsidR="00852D8F" w:rsidRDefault="00DA6F93" w:rsidP="00852D8F">
            <w:pPr>
              <w:pStyle w:val="Brdtekst"/>
              <w:spacing w:after="0"/>
              <w:jc w:val="left"/>
              <w:rPr>
                <w:noProof/>
              </w:rPr>
            </w:pPr>
            <w:r w:rsidRPr="00DA6F93">
              <w:rPr>
                <w:noProof/>
              </w:rPr>
              <w:t>Ikke alle menneskene som bor i området befinner seg på jobb mellom klokken åtte til fem. Dette er som regel de gruppene som nettop</w:t>
            </w:r>
            <w:r>
              <w:rPr>
                <w:noProof/>
              </w:rPr>
              <w:t>p</w:t>
            </w:r>
            <w:r w:rsidRPr="00DA6F93">
              <w:rPr>
                <w:noProof/>
              </w:rPr>
              <w:t xml:space="preserve"> trenger ekstra ro. Skal barna våres utsettes for plagsom støy. De som nettop</w:t>
            </w:r>
            <w:r>
              <w:rPr>
                <w:noProof/>
              </w:rPr>
              <w:t>p</w:t>
            </w:r>
            <w:r w:rsidRPr="00DA6F93">
              <w:rPr>
                <w:noProof/>
              </w:rPr>
              <w:t xml:space="preserve"> skal bygge dette landet. Skal våre eldre utsettes for støy. De som allerede har vært med på å bygge dette landet. Skal våre nye landsmenn, som mange kommer fra belastede krigsområder, utsettes for støy som minner om krig. Skal de som er hjemme på dagtid pga skiftarbeid, sykdom, barselpermisjon og av andre grunner utsettes for støy. Dette er alle grupper som kanskje ikke har mulighet til å rope høyt å si stopp til byggingen av beredskapssenteret på Taraldrud. </w:t>
            </w:r>
          </w:p>
          <w:p w14:paraId="6C0341DF" w14:textId="77777777" w:rsidR="00852D8F" w:rsidRDefault="00852D8F" w:rsidP="00852D8F">
            <w:pPr>
              <w:pStyle w:val="Brdtekst"/>
              <w:spacing w:after="0"/>
              <w:jc w:val="left"/>
              <w:rPr>
                <w:noProof/>
              </w:rPr>
            </w:pPr>
          </w:p>
          <w:p w14:paraId="67D4883D" w14:textId="6F3736DC" w:rsidR="00DA6F93" w:rsidRDefault="00DA6F93" w:rsidP="00852D8F">
            <w:pPr>
              <w:pStyle w:val="Brdtekst"/>
              <w:spacing w:after="0"/>
              <w:jc w:val="left"/>
              <w:rPr>
                <w:noProof/>
              </w:rPr>
            </w:pPr>
            <w:r w:rsidRPr="00DA6F93">
              <w:rPr>
                <w:noProof/>
              </w:rPr>
              <w:t>Er det de</w:t>
            </w:r>
            <w:r>
              <w:rPr>
                <w:noProof/>
              </w:rPr>
              <w:t>r</w:t>
            </w:r>
            <w:r w:rsidRPr="00DA6F93">
              <w:rPr>
                <w:noProof/>
              </w:rPr>
              <w:t>for det og er lett å legge byggingen til dette området da dere ikke forventer den samme klagestormen som ville kommet om dere hadde valgt et sted på v</w:t>
            </w:r>
            <w:r>
              <w:rPr>
                <w:noProof/>
              </w:rPr>
              <w:t xml:space="preserve">estkanten av oslo? </w:t>
            </w:r>
          </w:p>
          <w:p w14:paraId="34409A06" w14:textId="77777777" w:rsidR="00852D8F" w:rsidRPr="00DA6F93" w:rsidRDefault="00852D8F" w:rsidP="00852D8F">
            <w:pPr>
              <w:pStyle w:val="Brdtekst"/>
              <w:spacing w:after="0"/>
              <w:jc w:val="left"/>
              <w:rPr>
                <w:noProof/>
              </w:rPr>
            </w:pPr>
          </w:p>
          <w:p w14:paraId="1D8EB96C" w14:textId="34C3E8B9" w:rsidR="00DA6F93" w:rsidRDefault="00DA6F93" w:rsidP="00852D8F">
            <w:pPr>
              <w:pStyle w:val="Brdtekst"/>
              <w:spacing w:after="0"/>
              <w:jc w:val="left"/>
              <w:rPr>
                <w:noProof/>
              </w:rPr>
            </w:pPr>
            <w:r w:rsidRPr="00DA6F93">
              <w:rPr>
                <w:noProof/>
              </w:rPr>
              <w:t>Denne støyen vil gå hardt utover de som allerede sliter med søvnplager, de som sliter med posttraumatisk stress fordi de kommer fra krigsherjede områder, gamle med demens, med fler og ikke ikke minst vil det skape problemer for mange som ikke sliter med de</w:t>
            </w:r>
            <w:r>
              <w:rPr>
                <w:noProof/>
              </w:rPr>
              <w:t xml:space="preserve">t i dag. </w:t>
            </w:r>
          </w:p>
          <w:p w14:paraId="5AC3C517" w14:textId="77777777" w:rsidR="00852D8F" w:rsidRPr="00DA6F93" w:rsidRDefault="00852D8F" w:rsidP="00852D8F">
            <w:pPr>
              <w:pStyle w:val="Brdtekst"/>
              <w:spacing w:after="0"/>
              <w:jc w:val="left"/>
              <w:rPr>
                <w:noProof/>
              </w:rPr>
            </w:pPr>
          </w:p>
          <w:p w14:paraId="24E6CCC1" w14:textId="076C1A1D" w:rsidR="00DA6F93" w:rsidRPr="00DA6F93" w:rsidRDefault="00DA6F93" w:rsidP="00852D8F">
            <w:pPr>
              <w:pStyle w:val="Brdtekst"/>
              <w:spacing w:after="0"/>
              <w:jc w:val="left"/>
              <w:rPr>
                <w:noProof/>
              </w:rPr>
            </w:pPr>
            <w:r w:rsidRPr="00DA6F93">
              <w:rPr>
                <w:noProof/>
              </w:rPr>
              <w:t>Selv har vi flyttet til dette området da jeg er syk  og her får jeg den roen jeg trenger. Dette vil for meg bety mange flere dårlige dager, om ikke alle, da jeg ikke vil få den roen jeg har her nå. For oss kan støynivået fra beredskapssenteret nettop bety at vi må flytte. Noe vi IKKE vil da dette området er et fantastisk sted å bo og ikke minst å vokse opp for våre barn.</w:t>
            </w:r>
          </w:p>
          <w:p w14:paraId="20B44E1B" w14:textId="77777777" w:rsidR="00C43CF5" w:rsidRPr="00DA6F93" w:rsidRDefault="00C43CF5" w:rsidP="00852D8F">
            <w:pPr>
              <w:pStyle w:val="Brdtekst"/>
              <w:spacing w:after="0"/>
              <w:jc w:val="left"/>
              <w:rPr>
                <w:noProof/>
              </w:rPr>
            </w:pPr>
          </w:p>
        </w:tc>
        <w:tc>
          <w:tcPr>
            <w:tcW w:w="4110" w:type="dxa"/>
          </w:tcPr>
          <w:p w14:paraId="616E6709" w14:textId="77777777" w:rsidR="00C43CF5" w:rsidRDefault="00C43CF5" w:rsidP="007131D4">
            <w:pPr>
              <w:pStyle w:val="Brdtekst"/>
              <w:spacing w:after="0"/>
              <w:jc w:val="left"/>
              <w:rPr>
                <w:noProof/>
              </w:rPr>
            </w:pPr>
          </w:p>
          <w:p w14:paraId="5AD0FE56" w14:textId="77777777" w:rsidR="006A3F8A" w:rsidRDefault="006A3F8A" w:rsidP="007131D4">
            <w:pPr>
              <w:pStyle w:val="Brdtekst"/>
              <w:spacing w:after="0"/>
              <w:jc w:val="left"/>
              <w:rPr>
                <w:noProof/>
              </w:rPr>
            </w:pPr>
          </w:p>
          <w:p w14:paraId="40252518" w14:textId="309DD69C" w:rsidR="007E14AD" w:rsidRDefault="007E14AD" w:rsidP="007131D4">
            <w:pPr>
              <w:pStyle w:val="Brdtekst"/>
              <w:spacing w:after="0"/>
              <w:jc w:val="left"/>
              <w:rPr>
                <w:noProof/>
              </w:rPr>
            </w:pPr>
            <w:r w:rsidRPr="00197DD3">
              <w:rPr>
                <w:noProof/>
              </w:rPr>
              <w:t>Se felles merknadssvar</w:t>
            </w:r>
            <w:r>
              <w:rPr>
                <w:noProof/>
              </w:rPr>
              <w:t>.</w:t>
            </w:r>
          </w:p>
        </w:tc>
      </w:tr>
      <w:tr w:rsidR="00C43CF5" w14:paraId="069688BC" w14:textId="77777777" w:rsidTr="00917DF6">
        <w:tc>
          <w:tcPr>
            <w:tcW w:w="4942" w:type="dxa"/>
          </w:tcPr>
          <w:p w14:paraId="63B66379" w14:textId="0066651A" w:rsidR="007131D4" w:rsidRDefault="007131D4" w:rsidP="007131D4">
            <w:pPr>
              <w:pStyle w:val="Brdtekst"/>
              <w:spacing w:after="0"/>
              <w:jc w:val="left"/>
              <w:rPr>
                <w:b/>
                <w:noProof/>
              </w:rPr>
            </w:pPr>
            <w:r>
              <w:rPr>
                <w:b/>
                <w:noProof/>
              </w:rPr>
              <w:t xml:space="preserve">Anonym </w:t>
            </w:r>
            <w:r w:rsidR="00DA6F93">
              <w:rPr>
                <w:b/>
                <w:noProof/>
              </w:rPr>
              <w:t>150213</w:t>
            </w:r>
            <w:r w:rsidRPr="007131D4">
              <w:rPr>
                <w:b/>
                <w:noProof/>
              </w:rPr>
              <w:t xml:space="preserve"> – </w:t>
            </w:r>
            <w:r w:rsidR="00DA6F93">
              <w:rPr>
                <w:b/>
                <w:noProof/>
              </w:rPr>
              <w:t>10.06.2017</w:t>
            </w:r>
          </w:p>
          <w:p w14:paraId="656CBBF9" w14:textId="3CC2D9CF" w:rsidR="00DA6F93" w:rsidRPr="00DA6F93" w:rsidRDefault="00DA6F93" w:rsidP="007131D4">
            <w:pPr>
              <w:pStyle w:val="Brdtekst"/>
              <w:spacing w:after="0"/>
              <w:jc w:val="left"/>
              <w:rPr>
                <w:noProof/>
              </w:rPr>
            </w:pPr>
          </w:p>
          <w:p w14:paraId="1A2AAE0C" w14:textId="0AFBC7A4" w:rsidR="00DA6F93" w:rsidRPr="00DA6F93" w:rsidRDefault="00DA6F93" w:rsidP="00852D8F">
            <w:pPr>
              <w:pStyle w:val="Brdtekst"/>
              <w:spacing w:after="0"/>
              <w:jc w:val="left"/>
              <w:rPr>
                <w:noProof/>
              </w:rPr>
            </w:pPr>
            <w:r w:rsidRPr="00DA6F93">
              <w:rPr>
                <w:noProof/>
              </w:rPr>
              <w:t>Føler at jeg som 14 åring har ganske mye og si i denne saken, jeg kommer ikke til å få mindre stress nivå når man hører 10000 skudd daglig. Kommer ikke til å bli bedre på skolen, blir ikke mer glad av å høre helikoptere og skudd hver eneste dag, resten av mitt barndomsliv!!! Og dette er det mange som mener. Og vi mener du/dere må ombes</w:t>
            </w:r>
            <w:r>
              <w:rPr>
                <w:noProof/>
              </w:rPr>
              <w:t>temme dere!! Sett det lenger unn</w:t>
            </w:r>
            <w:r w:rsidRPr="00DA6F93">
              <w:rPr>
                <w:noProof/>
              </w:rPr>
              <w:t>a. Dere ødelegger livet til andre</w:t>
            </w:r>
          </w:p>
          <w:p w14:paraId="3DB837FD" w14:textId="77777777" w:rsidR="00C43CF5" w:rsidRDefault="00C43CF5" w:rsidP="007131D4">
            <w:pPr>
              <w:pStyle w:val="Brdtekst"/>
              <w:spacing w:after="0"/>
              <w:jc w:val="left"/>
              <w:rPr>
                <w:noProof/>
              </w:rPr>
            </w:pPr>
          </w:p>
        </w:tc>
        <w:tc>
          <w:tcPr>
            <w:tcW w:w="4110" w:type="dxa"/>
          </w:tcPr>
          <w:p w14:paraId="7EFE3D4A" w14:textId="77777777" w:rsidR="00C43CF5" w:rsidRDefault="00C43CF5" w:rsidP="007131D4">
            <w:pPr>
              <w:pStyle w:val="Brdtekst"/>
              <w:spacing w:after="0"/>
              <w:jc w:val="left"/>
              <w:rPr>
                <w:noProof/>
              </w:rPr>
            </w:pPr>
          </w:p>
          <w:p w14:paraId="78F87850" w14:textId="77777777" w:rsidR="006A3F8A" w:rsidRDefault="006A3F8A" w:rsidP="007131D4">
            <w:pPr>
              <w:pStyle w:val="Brdtekst"/>
              <w:spacing w:after="0"/>
              <w:jc w:val="left"/>
              <w:rPr>
                <w:noProof/>
              </w:rPr>
            </w:pPr>
          </w:p>
          <w:p w14:paraId="5F48CABC" w14:textId="1B124BEE" w:rsidR="006A3F8A" w:rsidRDefault="007E14AD" w:rsidP="007131D4">
            <w:pPr>
              <w:pStyle w:val="Brdtekst"/>
              <w:spacing w:after="0"/>
              <w:jc w:val="left"/>
              <w:rPr>
                <w:noProof/>
              </w:rPr>
            </w:pPr>
            <w:r w:rsidRPr="00197DD3">
              <w:rPr>
                <w:noProof/>
              </w:rPr>
              <w:t>Se felles merknadssvar</w:t>
            </w:r>
            <w:r>
              <w:rPr>
                <w:noProof/>
              </w:rPr>
              <w:t>.</w:t>
            </w:r>
          </w:p>
        </w:tc>
      </w:tr>
      <w:tr w:rsidR="00C43CF5" w14:paraId="12885E5E" w14:textId="77777777" w:rsidTr="00917DF6">
        <w:tc>
          <w:tcPr>
            <w:tcW w:w="4942" w:type="dxa"/>
          </w:tcPr>
          <w:p w14:paraId="29D3FDCC" w14:textId="03187D35" w:rsidR="007131D4" w:rsidRDefault="007131D4" w:rsidP="007131D4">
            <w:pPr>
              <w:pStyle w:val="Brdtekst"/>
              <w:spacing w:after="0"/>
              <w:jc w:val="left"/>
              <w:rPr>
                <w:b/>
                <w:noProof/>
              </w:rPr>
            </w:pPr>
            <w:r>
              <w:rPr>
                <w:b/>
                <w:noProof/>
              </w:rPr>
              <w:lastRenderedPageBreak/>
              <w:t>Anonym 1</w:t>
            </w:r>
            <w:r w:rsidR="00DA6F93">
              <w:rPr>
                <w:b/>
                <w:noProof/>
              </w:rPr>
              <w:t>51130</w:t>
            </w:r>
            <w:r w:rsidRPr="007131D4">
              <w:rPr>
                <w:b/>
                <w:noProof/>
              </w:rPr>
              <w:t xml:space="preserve"> – </w:t>
            </w:r>
            <w:r w:rsidR="00DA6F93">
              <w:rPr>
                <w:b/>
                <w:noProof/>
              </w:rPr>
              <w:t>26.05.2017</w:t>
            </w:r>
          </w:p>
          <w:p w14:paraId="3A8A57A9" w14:textId="69BEDE19" w:rsidR="00DA6F93" w:rsidRPr="00DA6F93" w:rsidRDefault="00DA6F93" w:rsidP="007131D4">
            <w:pPr>
              <w:pStyle w:val="Brdtekst"/>
              <w:spacing w:after="0"/>
              <w:jc w:val="left"/>
              <w:rPr>
                <w:noProof/>
              </w:rPr>
            </w:pPr>
          </w:p>
          <w:p w14:paraId="2F27EBCF" w14:textId="77777777" w:rsidR="00C43CF5" w:rsidRDefault="00DA6F93" w:rsidP="00DA6F93">
            <w:pPr>
              <w:pStyle w:val="Brdtekst"/>
              <w:spacing w:after="0"/>
              <w:jc w:val="left"/>
              <w:rPr>
                <w:noProof/>
              </w:rPr>
            </w:pPr>
            <w:r>
              <w:rPr>
                <w:noProof/>
              </w:rPr>
              <w:t xml:space="preserve">Likelydende som </w:t>
            </w:r>
            <w:r w:rsidRPr="00DA6F93">
              <w:rPr>
                <w:noProof/>
              </w:rPr>
              <w:t>merknad Anonym 141653.</w:t>
            </w:r>
          </w:p>
          <w:p w14:paraId="64BFE3F9" w14:textId="76CCF034" w:rsidR="0046432B" w:rsidRDefault="0046432B" w:rsidP="00DA6F93">
            <w:pPr>
              <w:pStyle w:val="Brdtekst"/>
              <w:spacing w:after="0"/>
              <w:jc w:val="left"/>
              <w:rPr>
                <w:noProof/>
              </w:rPr>
            </w:pPr>
          </w:p>
        </w:tc>
        <w:tc>
          <w:tcPr>
            <w:tcW w:w="4110" w:type="dxa"/>
          </w:tcPr>
          <w:p w14:paraId="5097CA71" w14:textId="77777777" w:rsidR="00C43CF5" w:rsidRDefault="00C43CF5" w:rsidP="007131D4">
            <w:pPr>
              <w:pStyle w:val="Brdtekst"/>
              <w:spacing w:after="0"/>
              <w:jc w:val="left"/>
              <w:rPr>
                <w:noProof/>
              </w:rPr>
            </w:pPr>
          </w:p>
          <w:p w14:paraId="3A457EAF" w14:textId="77777777" w:rsidR="007131B5" w:rsidRDefault="007131B5" w:rsidP="007131D4">
            <w:pPr>
              <w:pStyle w:val="Brdtekst"/>
              <w:spacing w:after="0"/>
              <w:jc w:val="left"/>
              <w:rPr>
                <w:noProof/>
              </w:rPr>
            </w:pPr>
          </w:p>
          <w:p w14:paraId="3099ACD6" w14:textId="680C487B" w:rsidR="006A3F8A" w:rsidRDefault="007131B5" w:rsidP="007131D4">
            <w:pPr>
              <w:pStyle w:val="Brdtekst"/>
              <w:spacing w:after="0"/>
              <w:jc w:val="left"/>
              <w:rPr>
                <w:noProof/>
              </w:rPr>
            </w:pPr>
            <w:r w:rsidRPr="007131B5">
              <w:rPr>
                <w:noProof/>
              </w:rPr>
              <w:t>Se felles merknadssvar.</w:t>
            </w:r>
          </w:p>
        </w:tc>
      </w:tr>
      <w:tr w:rsidR="00C43CF5" w14:paraId="6728B879" w14:textId="77777777" w:rsidTr="00917DF6">
        <w:tc>
          <w:tcPr>
            <w:tcW w:w="4942" w:type="dxa"/>
          </w:tcPr>
          <w:p w14:paraId="5D2C2AEF" w14:textId="760BFCAD" w:rsidR="007131D4" w:rsidRDefault="007131D4" w:rsidP="007131D4">
            <w:pPr>
              <w:pStyle w:val="Brdtekst"/>
              <w:spacing w:after="0"/>
              <w:jc w:val="left"/>
              <w:rPr>
                <w:b/>
                <w:noProof/>
              </w:rPr>
            </w:pPr>
            <w:r>
              <w:rPr>
                <w:b/>
                <w:noProof/>
              </w:rPr>
              <w:t xml:space="preserve">Anonym </w:t>
            </w:r>
            <w:r w:rsidR="00DA6F93">
              <w:rPr>
                <w:b/>
                <w:noProof/>
              </w:rPr>
              <w:t>153242</w:t>
            </w:r>
            <w:r w:rsidRPr="007131D4">
              <w:rPr>
                <w:b/>
                <w:noProof/>
              </w:rPr>
              <w:t xml:space="preserve"> – </w:t>
            </w:r>
            <w:r w:rsidR="00DA6F93">
              <w:rPr>
                <w:b/>
                <w:noProof/>
              </w:rPr>
              <w:t>10.06.2017</w:t>
            </w:r>
          </w:p>
          <w:p w14:paraId="5323C758" w14:textId="21209D25" w:rsidR="00DA6F93" w:rsidRDefault="00DA6F93" w:rsidP="007131D4">
            <w:pPr>
              <w:pStyle w:val="Brdtekst"/>
              <w:spacing w:after="0"/>
              <w:jc w:val="left"/>
              <w:rPr>
                <w:b/>
                <w:noProof/>
              </w:rPr>
            </w:pPr>
          </w:p>
          <w:p w14:paraId="608FC5A5" w14:textId="53DA3147" w:rsidR="00DA6F93" w:rsidRDefault="00DA6F93" w:rsidP="00852D8F">
            <w:pPr>
              <w:pStyle w:val="Brdtekst"/>
              <w:spacing w:after="0"/>
              <w:jc w:val="left"/>
              <w:rPr>
                <w:noProof/>
              </w:rPr>
            </w:pPr>
            <w:r>
              <w:rPr>
                <w:noProof/>
              </w:rPr>
              <w:t>Bruk Ryggeflyplass som beredskapssenter. Flyplassen egner seg for den type støy man kan forvente et beredsskapsenter vil føre med seg.</w:t>
            </w:r>
          </w:p>
          <w:p w14:paraId="74A142B0" w14:textId="77777777" w:rsidR="00852D8F" w:rsidRDefault="00852D8F" w:rsidP="00852D8F">
            <w:pPr>
              <w:pStyle w:val="Brdtekst"/>
              <w:spacing w:after="0"/>
              <w:jc w:val="left"/>
              <w:rPr>
                <w:noProof/>
              </w:rPr>
            </w:pPr>
          </w:p>
          <w:p w14:paraId="3C6DB785" w14:textId="77777777" w:rsidR="00C43CF5" w:rsidRDefault="00DA6F93" w:rsidP="00852D8F">
            <w:pPr>
              <w:pStyle w:val="Brdtekst"/>
              <w:spacing w:after="0"/>
              <w:jc w:val="left"/>
              <w:rPr>
                <w:noProof/>
              </w:rPr>
            </w:pPr>
            <w:r>
              <w:rPr>
                <w:noProof/>
              </w:rPr>
              <w:t>Staten kan ikke ødelegge lokalområdet til et av Oslos største bydeler og burde skjønne dette selv!!</w:t>
            </w:r>
          </w:p>
          <w:p w14:paraId="101EFA71" w14:textId="5B0A7D17" w:rsidR="0046432B" w:rsidRDefault="0046432B" w:rsidP="00DA6F93">
            <w:pPr>
              <w:pStyle w:val="Brdtekst"/>
              <w:spacing w:after="0"/>
              <w:jc w:val="left"/>
              <w:rPr>
                <w:noProof/>
              </w:rPr>
            </w:pPr>
          </w:p>
        </w:tc>
        <w:tc>
          <w:tcPr>
            <w:tcW w:w="4110" w:type="dxa"/>
          </w:tcPr>
          <w:p w14:paraId="39B1DB9D" w14:textId="77777777" w:rsidR="007E14AD" w:rsidRDefault="007E14AD" w:rsidP="007131D4">
            <w:pPr>
              <w:pStyle w:val="Brdtekst"/>
              <w:spacing w:after="0"/>
              <w:jc w:val="left"/>
              <w:rPr>
                <w:noProof/>
              </w:rPr>
            </w:pPr>
          </w:p>
          <w:p w14:paraId="65AF92BB" w14:textId="77777777" w:rsidR="007E14AD" w:rsidRDefault="007E14AD" w:rsidP="007131D4">
            <w:pPr>
              <w:pStyle w:val="Brdtekst"/>
              <w:spacing w:after="0"/>
              <w:jc w:val="left"/>
              <w:rPr>
                <w:noProof/>
              </w:rPr>
            </w:pPr>
          </w:p>
          <w:p w14:paraId="0F7A7009" w14:textId="39C7DB48" w:rsidR="00C43CF5" w:rsidRDefault="007E14AD" w:rsidP="007131D4">
            <w:pPr>
              <w:pStyle w:val="Brdtekst"/>
              <w:spacing w:after="0"/>
              <w:jc w:val="left"/>
              <w:rPr>
                <w:noProof/>
              </w:rPr>
            </w:pPr>
            <w:r w:rsidRPr="00197DD3">
              <w:rPr>
                <w:noProof/>
              </w:rPr>
              <w:t>Se felles merknadssvar</w:t>
            </w:r>
            <w:r>
              <w:rPr>
                <w:noProof/>
              </w:rPr>
              <w:t>.</w:t>
            </w:r>
          </w:p>
        </w:tc>
      </w:tr>
      <w:tr w:rsidR="00C43CF5" w14:paraId="27DDE0B3" w14:textId="77777777" w:rsidTr="00917DF6">
        <w:tc>
          <w:tcPr>
            <w:tcW w:w="4942" w:type="dxa"/>
          </w:tcPr>
          <w:p w14:paraId="7EF6C4A7" w14:textId="295F870E" w:rsidR="007131D4" w:rsidRDefault="007131D4" w:rsidP="007131D4">
            <w:pPr>
              <w:pStyle w:val="Brdtekst"/>
              <w:spacing w:after="0"/>
              <w:jc w:val="left"/>
              <w:rPr>
                <w:b/>
                <w:noProof/>
              </w:rPr>
            </w:pPr>
            <w:r>
              <w:rPr>
                <w:b/>
                <w:noProof/>
              </w:rPr>
              <w:t xml:space="preserve">Anonym </w:t>
            </w:r>
            <w:r w:rsidR="00DA6F93">
              <w:rPr>
                <w:b/>
                <w:noProof/>
              </w:rPr>
              <w:t>156480</w:t>
            </w:r>
            <w:r w:rsidRPr="007131D4">
              <w:rPr>
                <w:b/>
                <w:noProof/>
              </w:rPr>
              <w:t xml:space="preserve"> – </w:t>
            </w:r>
            <w:r w:rsidR="00DA6F93">
              <w:rPr>
                <w:b/>
                <w:noProof/>
              </w:rPr>
              <w:t>10.06.2017</w:t>
            </w:r>
          </w:p>
          <w:p w14:paraId="1813EB38" w14:textId="2E37DAD7" w:rsidR="00DA6F93" w:rsidRPr="00A038A8" w:rsidRDefault="00DA6F93" w:rsidP="007131D4">
            <w:pPr>
              <w:pStyle w:val="Brdtekst"/>
              <w:spacing w:after="0"/>
              <w:jc w:val="left"/>
              <w:rPr>
                <w:noProof/>
              </w:rPr>
            </w:pPr>
          </w:p>
          <w:p w14:paraId="253D39A5" w14:textId="375ADA18" w:rsidR="00A038A8" w:rsidRDefault="00A038A8" w:rsidP="00852D8F">
            <w:pPr>
              <w:pStyle w:val="Brdtekst"/>
              <w:spacing w:after="0"/>
              <w:jc w:val="left"/>
              <w:rPr>
                <w:noProof/>
              </w:rPr>
            </w:pPr>
            <w:r w:rsidRPr="00A038A8">
              <w:rPr>
                <w:noProof/>
              </w:rPr>
              <w:t>Det planlagte senteret ligger alt for tett på barnehager, skoler, eldresentre og husene våre!</w:t>
            </w:r>
          </w:p>
          <w:p w14:paraId="336DA948" w14:textId="77777777" w:rsidR="00852D8F" w:rsidRPr="00A038A8" w:rsidRDefault="00852D8F" w:rsidP="00852D8F">
            <w:pPr>
              <w:pStyle w:val="Brdtekst"/>
              <w:spacing w:after="0"/>
              <w:jc w:val="left"/>
              <w:rPr>
                <w:noProof/>
              </w:rPr>
            </w:pPr>
          </w:p>
          <w:p w14:paraId="2FD347B1" w14:textId="38D93886" w:rsidR="00DA6F93" w:rsidRPr="00A038A8" w:rsidRDefault="00A038A8" w:rsidP="00852D8F">
            <w:pPr>
              <w:pStyle w:val="Brdtekst"/>
              <w:spacing w:after="0"/>
              <w:jc w:val="left"/>
              <w:rPr>
                <w:noProof/>
              </w:rPr>
            </w:pPr>
            <w:r w:rsidRPr="00A038A8">
              <w:rPr>
                <w:noProof/>
              </w:rPr>
              <w:t>Gi barna en sjangse til å lære uten skuddlyder, være ute i skogen vår uten helikoptere over seg. Det fortjener de.</w:t>
            </w:r>
          </w:p>
          <w:p w14:paraId="4148A619" w14:textId="77777777" w:rsidR="00C43CF5" w:rsidRDefault="00C43CF5" w:rsidP="007131D4">
            <w:pPr>
              <w:pStyle w:val="Brdtekst"/>
              <w:spacing w:after="0"/>
              <w:jc w:val="left"/>
              <w:rPr>
                <w:noProof/>
              </w:rPr>
            </w:pPr>
          </w:p>
        </w:tc>
        <w:tc>
          <w:tcPr>
            <w:tcW w:w="4110" w:type="dxa"/>
          </w:tcPr>
          <w:p w14:paraId="5AB4D1E1" w14:textId="77777777" w:rsidR="00C43CF5" w:rsidRDefault="00C43CF5" w:rsidP="007131D4">
            <w:pPr>
              <w:pStyle w:val="Brdtekst"/>
              <w:spacing w:after="0"/>
              <w:jc w:val="left"/>
              <w:rPr>
                <w:noProof/>
              </w:rPr>
            </w:pPr>
          </w:p>
          <w:p w14:paraId="15C41BBA" w14:textId="77777777" w:rsidR="006A3F8A" w:rsidRDefault="006A3F8A" w:rsidP="007131D4">
            <w:pPr>
              <w:pStyle w:val="Brdtekst"/>
              <w:spacing w:after="0"/>
              <w:jc w:val="left"/>
              <w:rPr>
                <w:noProof/>
              </w:rPr>
            </w:pPr>
          </w:p>
          <w:p w14:paraId="6736A53D" w14:textId="7ACCBC9E" w:rsidR="007131B5" w:rsidRDefault="007131B5" w:rsidP="007131D4">
            <w:pPr>
              <w:pStyle w:val="Brdtekst"/>
              <w:spacing w:after="0"/>
              <w:jc w:val="left"/>
              <w:rPr>
                <w:noProof/>
              </w:rPr>
            </w:pPr>
            <w:r w:rsidRPr="007131B5">
              <w:rPr>
                <w:noProof/>
              </w:rPr>
              <w:t>Se felles merknadssvar.</w:t>
            </w:r>
          </w:p>
          <w:p w14:paraId="1B18F78F" w14:textId="673CF117" w:rsidR="006A3F8A" w:rsidRDefault="006A3F8A" w:rsidP="007131D4">
            <w:pPr>
              <w:pStyle w:val="Brdtekst"/>
              <w:spacing w:after="0"/>
              <w:jc w:val="left"/>
              <w:rPr>
                <w:noProof/>
              </w:rPr>
            </w:pPr>
            <w:r>
              <w:rPr>
                <w:noProof/>
              </w:rPr>
              <w:t>Merknaden tas til orientering.</w:t>
            </w:r>
          </w:p>
        </w:tc>
      </w:tr>
      <w:tr w:rsidR="00C43CF5" w14:paraId="6AADED2B" w14:textId="77777777" w:rsidTr="00917DF6">
        <w:tc>
          <w:tcPr>
            <w:tcW w:w="4942" w:type="dxa"/>
          </w:tcPr>
          <w:p w14:paraId="6AE2AD9F" w14:textId="2C448F5F" w:rsidR="00A038A8" w:rsidRDefault="00A038A8" w:rsidP="00A038A8">
            <w:pPr>
              <w:pStyle w:val="Brdtekst"/>
              <w:spacing w:after="0"/>
              <w:jc w:val="left"/>
              <w:rPr>
                <w:b/>
                <w:noProof/>
              </w:rPr>
            </w:pPr>
            <w:r>
              <w:rPr>
                <w:b/>
                <w:noProof/>
              </w:rPr>
              <w:t>Anonym 15</w:t>
            </w:r>
            <w:r w:rsidR="00330161">
              <w:rPr>
                <w:b/>
                <w:noProof/>
              </w:rPr>
              <w:t>7184</w:t>
            </w:r>
            <w:r w:rsidRPr="007131D4">
              <w:rPr>
                <w:b/>
                <w:noProof/>
              </w:rPr>
              <w:t xml:space="preserve"> – </w:t>
            </w:r>
            <w:r>
              <w:rPr>
                <w:b/>
                <w:noProof/>
              </w:rPr>
              <w:t>10.06.2017</w:t>
            </w:r>
          </w:p>
          <w:p w14:paraId="57FA92B4" w14:textId="4CD7E234" w:rsidR="00330161" w:rsidRDefault="00330161" w:rsidP="00A038A8">
            <w:pPr>
              <w:pStyle w:val="Brdtekst"/>
              <w:spacing w:after="0"/>
              <w:jc w:val="left"/>
              <w:rPr>
                <w:b/>
                <w:noProof/>
              </w:rPr>
            </w:pPr>
          </w:p>
          <w:p w14:paraId="22A64DDE" w14:textId="77777777" w:rsidR="00C43CF5" w:rsidRDefault="00330161" w:rsidP="007131D4">
            <w:pPr>
              <w:pStyle w:val="Brdtekst"/>
              <w:spacing w:after="0"/>
              <w:jc w:val="left"/>
              <w:rPr>
                <w:noProof/>
              </w:rPr>
            </w:pPr>
            <w:r w:rsidRPr="00330161">
              <w:rPr>
                <w:noProof/>
              </w:rPr>
              <w:t>Hvordan tror dere flyktningebarn som kommer fra krig og elendighet vil oppleve det å gå i en mottaksklasse på en skole som ligger midt i en "krigssone"</w:t>
            </w:r>
            <w:r>
              <w:rPr>
                <w:noProof/>
              </w:rPr>
              <w:t>.</w:t>
            </w:r>
          </w:p>
          <w:p w14:paraId="1EB87FDF" w14:textId="6AA6F8DE" w:rsidR="0046432B" w:rsidRDefault="0046432B" w:rsidP="007131D4">
            <w:pPr>
              <w:pStyle w:val="Brdtekst"/>
              <w:spacing w:after="0"/>
              <w:jc w:val="left"/>
              <w:rPr>
                <w:noProof/>
              </w:rPr>
            </w:pPr>
          </w:p>
        </w:tc>
        <w:tc>
          <w:tcPr>
            <w:tcW w:w="4110" w:type="dxa"/>
          </w:tcPr>
          <w:p w14:paraId="6FEC7BCE" w14:textId="77777777" w:rsidR="00C43CF5" w:rsidRDefault="00C43CF5" w:rsidP="007131D4">
            <w:pPr>
              <w:pStyle w:val="Brdtekst"/>
              <w:spacing w:after="0"/>
              <w:jc w:val="left"/>
              <w:rPr>
                <w:noProof/>
              </w:rPr>
            </w:pPr>
          </w:p>
          <w:p w14:paraId="55CD1FE3" w14:textId="77777777" w:rsidR="006A3F8A" w:rsidRDefault="006A3F8A" w:rsidP="007131D4">
            <w:pPr>
              <w:pStyle w:val="Brdtekst"/>
              <w:spacing w:after="0"/>
              <w:jc w:val="left"/>
              <w:rPr>
                <w:noProof/>
              </w:rPr>
            </w:pPr>
          </w:p>
          <w:p w14:paraId="70F57C70" w14:textId="438B3705" w:rsidR="007131B5" w:rsidRDefault="007131B5" w:rsidP="007131D4">
            <w:pPr>
              <w:pStyle w:val="Brdtekst"/>
              <w:spacing w:after="0"/>
              <w:jc w:val="left"/>
              <w:rPr>
                <w:noProof/>
              </w:rPr>
            </w:pPr>
            <w:r w:rsidRPr="007131B5">
              <w:rPr>
                <w:noProof/>
              </w:rPr>
              <w:t>Se felles merknadssvar.</w:t>
            </w:r>
          </w:p>
          <w:p w14:paraId="270E4D08" w14:textId="296AD90E" w:rsidR="006A3F8A" w:rsidRDefault="006A3F8A" w:rsidP="007131D4">
            <w:pPr>
              <w:pStyle w:val="Brdtekst"/>
              <w:spacing w:after="0"/>
              <w:jc w:val="left"/>
              <w:rPr>
                <w:noProof/>
              </w:rPr>
            </w:pPr>
            <w:r>
              <w:rPr>
                <w:noProof/>
              </w:rPr>
              <w:t>Merknaden tas til orientering.</w:t>
            </w:r>
          </w:p>
        </w:tc>
      </w:tr>
      <w:tr w:rsidR="00C43CF5" w14:paraId="17999C09" w14:textId="77777777" w:rsidTr="00917DF6">
        <w:tc>
          <w:tcPr>
            <w:tcW w:w="4942" w:type="dxa"/>
          </w:tcPr>
          <w:p w14:paraId="0BA36703" w14:textId="10E6F531" w:rsidR="00A038A8" w:rsidRDefault="00A038A8" w:rsidP="00852D8F">
            <w:pPr>
              <w:pStyle w:val="Brdtekst"/>
              <w:spacing w:after="0"/>
              <w:jc w:val="left"/>
              <w:rPr>
                <w:b/>
                <w:noProof/>
              </w:rPr>
            </w:pPr>
            <w:r>
              <w:rPr>
                <w:b/>
                <w:noProof/>
              </w:rPr>
              <w:t>Anonym 1</w:t>
            </w:r>
            <w:r w:rsidR="00330161">
              <w:rPr>
                <w:b/>
                <w:noProof/>
              </w:rPr>
              <w:t>60419</w:t>
            </w:r>
            <w:r w:rsidRPr="007131D4">
              <w:rPr>
                <w:b/>
                <w:noProof/>
              </w:rPr>
              <w:t xml:space="preserve"> – </w:t>
            </w:r>
            <w:r>
              <w:rPr>
                <w:b/>
                <w:noProof/>
              </w:rPr>
              <w:t>10.06.2017</w:t>
            </w:r>
          </w:p>
          <w:p w14:paraId="17EB7B34" w14:textId="257C7826" w:rsidR="00330161" w:rsidRDefault="00330161" w:rsidP="00852D8F">
            <w:pPr>
              <w:pStyle w:val="Brdtekst"/>
              <w:spacing w:after="0"/>
              <w:jc w:val="left"/>
              <w:rPr>
                <w:b/>
                <w:noProof/>
              </w:rPr>
            </w:pPr>
          </w:p>
          <w:p w14:paraId="4E159827" w14:textId="558FB00B" w:rsidR="00330161" w:rsidRDefault="00330161" w:rsidP="00852D8F">
            <w:pPr>
              <w:pStyle w:val="Brdtekst"/>
              <w:spacing w:after="0"/>
              <w:jc w:val="left"/>
              <w:rPr>
                <w:noProof/>
              </w:rPr>
            </w:pPr>
            <w:r w:rsidRPr="00330161">
              <w:rPr>
                <w:noProof/>
              </w:rPr>
              <w:t>Vi kan ikke akseptere at det i reguleringsplanen tillates at støy vil få stor negativ konsekvens for friluftsområdene og gi en svært redusert friluftsopplevelse.</w:t>
            </w:r>
          </w:p>
          <w:p w14:paraId="046172E9" w14:textId="77777777" w:rsidR="00852D8F" w:rsidRPr="00330161" w:rsidRDefault="00852D8F" w:rsidP="00852D8F">
            <w:pPr>
              <w:pStyle w:val="Brdtekst"/>
              <w:spacing w:after="0"/>
              <w:jc w:val="left"/>
              <w:rPr>
                <w:noProof/>
              </w:rPr>
            </w:pPr>
          </w:p>
          <w:p w14:paraId="60C07144" w14:textId="3868081B" w:rsidR="00330161" w:rsidRDefault="00330161" w:rsidP="00852D8F">
            <w:pPr>
              <w:pStyle w:val="Brdtekst"/>
              <w:spacing w:after="0"/>
              <w:jc w:val="left"/>
              <w:rPr>
                <w:noProof/>
              </w:rPr>
            </w:pPr>
            <w:r w:rsidRPr="00330161">
              <w:rPr>
                <w:noProof/>
              </w:rPr>
              <w:t>Vi kan ikke akseptere at barna våre utsettes for uregelmessig impulsstøy fra skyting, sprenging og helikopter, som kan påvirke deres fysiske- og psykiske helse og deres læringsmiljø.</w:t>
            </w:r>
          </w:p>
          <w:p w14:paraId="0A0BD54C" w14:textId="77777777" w:rsidR="00852D8F" w:rsidRPr="00330161" w:rsidRDefault="00852D8F" w:rsidP="00852D8F">
            <w:pPr>
              <w:pStyle w:val="Brdtekst"/>
              <w:spacing w:after="0"/>
              <w:jc w:val="left"/>
              <w:rPr>
                <w:noProof/>
              </w:rPr>
            </w:pPr>
          </w:p>
          <w:p w14:paraId="4F061755" w14:textId="77777777" w:rsidR="00C43CF5" w:rsidRDefault="00330161" w:rsidP="00852D8F">
            <w:pPr>
              <w:pStyle w:val="Brdtekst"/>
              <w:spacing w:after="0"/>
              <w:jc w:val="left"/>
              <w:rPr>
                <w:noProof/>
              </w:rPr>
            </w:pPr>
            <w:r w:rsidRPr="00330161">
              <w:rPr>
                <w:noProof/>
              </w:rPr>
              <w:t>Vi må derfor kreve langt bedre støybegrensende tiltak enn hva som fremgår i forslaget til reguleringsplan.</w:t>
            </w:r>
          </w:p>
          <w:p w14:paraId="2BD78264" w14:textId="4FE2E8B4" w:rsidR="0046432B" w:rsidRDefault="0046432B" w:rsidP="007131D4">
            <w:pPr>
              <w:pStyle w:val="Brdtekst"/>
              <w:spacing w:after="0"/>
              <w:jc w:val="left"/>
              <w:rPr>
                <w:noProof/>
              </w:rPr>
            </w:pPr>
          </w:p>
        </w:tc>
        <w:tc>
          <w:tcPr>
            <w:tcW w:w="4110" w:type="dxa"/>
          </w:tcPr>
          <w:p w14:paraId="5A28937C" w14:textId="77777777" w:rsidR="006A3F8A" w:rsidRDefault="006A3F8A" w:rsidP="007131D4">
            <w:pPr>
              <w:pStyle w:val="Brdtekst"/>
              <w:spacing w:after="0"/>
              <w:jc w:val="left"/>
              <w:rPr>
                <w:noProof/>
              </w:rPr>
            </w:pPr>
          </w:p>
          <w:p w14:paraId="38F1DFFF" w14:textId="77777777" w:rsidR="006A3F8A" w:rsidRDefault="006A3F8A" w:rsidP="007131D4">
            <w:pPr>
              <w:pStyle w:val="Brdtekst"/>
              <w:spacing w:after="0"/>
              <w:jc w:val="left"/>
              <w:rPr>
                <w:noProof/>
              </w:rPr>
            </w:pPr>
          </w:p>
          <w:p w14:paraId="05B1F892" w14:textId="018CDC44" w:rsidR="006A3F8A" w:rsidRDefault="007E14AD" w:rsidP="007131D4">
            <w:pPr>
              <w:pStyle w:val="Brdtekst"/>
              <w:spacing w:after="0"/>
              <w:jc w:val="left"/>
              <w:rPr>
                <w:noProof/>
              </w:rPr>
            </w:pPr>
            <w:r w:rsidRPr="00197DD3">
              <w:rPr>
                <w:noProof/>
              </w:rPr>
              <w:t>Se felles merknadssvar</w:t>
            </w:r>
            <w:r>
              <w:rPr>
                <w:noProof/>
              </w:rPr>
              <w:t>.</w:t>
            </w:r>
          </w:p>
        </w:tc>
      </w:tr>
      <w:tr w:rsidR="00C43CF5" w14:paraId="05FD88E4" w14:textId="77777777" w:rsidTr="00917DF6">
        <w:tc>
          <w:tcPr>
            <w:tcW w:w="4942" w:type="dxa"/>
          </w:tcPr>
          <w:p w14:paraId="64697FDC" w14:textId="6BEF7AE2" w:rsidR="00A038A8" w:rsidRPr="00330161" w:rsidRDefault="00A038A8" w:rsidP="00852D8F">
            <w:pPr>
              <w:pStyle w:val="Brdtekst"/>
              <w:spacing w:after="0"/>
              <w:jc w:val="left"/>
              <w:rPr>
                <w:b/>
                <w:noProof/>
              </w:rPr>
            </w:pPr>
            <w:r w:rsidRPr="00330161">
              <w:rPr>
                <w:b/>
                <w:noProof/>
              </w:rPr>
              <w:t xml:space="preserve">Anonym </w:t>
            </w:r>
            <w:r w:rsidR="00330161" w:rsidRPr="00330161">
              <w:rPr>
                <w:b/>
                <w:noProof/>
              </w:rPr>
              <w:t>164146</w:t>
            </w:r>
            <w:r w:rsidRPr="00330161">
              <w:rPr>
                <w:b/>
                <w:noProof/>
              </w:rPr>
              <w:t xml:space="preserve"> – 10.06.2017</w:t>
            </w:r>
          </w:p>
          <w:p w14:paraId="62A29914" w14:textId="4F1FA1A0" w:rsidR="00330161" w:rsidRPr="00330161" w:rsidRDefault="00330161" w:rsidP="00852D8F">
            <w:pPr>
              <w:pStyle w:val="Brdtekst"/>
              <w:spacing w:after="0"/>
              <w:jc w:val="left"/>
              <w:rPr>
                <w:noProof/>
              </w:rPr>
            </w:pPr>
          </w:p>
          <w:p w14:paraId="5DF3732F" w14:textId="677BE6C0" w:rsidR="00330161" w:rsidRDefault="00330161" w:rsidP="00852D8F">
            <w:pPr>
              <w:pStyle w:val="Brdtekst"/>
              <w:spacing w:after="0"/>
              <w:jc w:val="left"/>
              <w:rPr>
                <w:noProof/>
              </w:rPr>
            </w:pPr>
            <w:r w:rsidRPr="00330161">
              <w:rPr>
                <w:noProof/>
              </w:rPr>
              <w:lastRenderedPageBreak/>
              <w:t xml:space="preserve">Skjønner ikke hvorfor det er </w:t>
            </w:r>
            <w:r>
              <w:rPr>
                <w:noProof/>
              </w:rPr>
              <w:t>så vanskelig å få en konsekvens</w:t>
            </w:r>
            <w:r w:rsidRPr="00330161">
              <w:rPr>
                <w:noProof/>
              </w:rPr>
              <w:t>utredning fø</w:t>
            </w:r>
            <w:r>
              <w:rPr>
                <w:noProof/>
              </w:rPr>
              <w:t>r men legger inn en plan eller s</w:t>
            </w:r>
            <w:r w:rsidRPr="00330161">
              <w:rPr>
                <w:noProof/>
              </w:rPr>
              <w:t>åpass v</w:t>
            </w:r>
            <w:r>
              <w:rPr>
                <w:noProof/>
              </w:rPr>
              <w:t>iktig</w:t>
            </w:r>
            <w:r w:rsidRPr="00330161">
              <w:rPr>
                <w:noProof/>
              </w:rPr>
              <w:t xml:space="preserve"> beslutning om å lage beredskapssenter i nærområdet til nesten 24,000 mennesker. For å gjøre ting verre så er de fleste av disse barn og eldre som VIL bli påvirket av støyet fra beredskapssenteret. At barn må høre på skudd, eksplosjonslyder og ikke minst helikopterstøy hele dagen, hver eneste dag er rett og slett ikke ikke forsvarlig. Hvordan vil dett</w:t>
            </w:r>
            <w:r>
              <w:rPr>
                <w:noProof/>
              </w:rPr>
              <w:t>e påvirke disse umodne</w:t>
            </w:r>
            <w:r w:rsidRPr="00330161">
              <w:rPr>
                <w:noProof/>
              </w:rPr>
              <w:t xml:space="preserve"> hjernene, er det noen som har tenkt på dette? Har mann tatt i betraktning </w:t>
            </w:r>
            <w:r>
              <w:rPr>
                <w:noProof/>
              </w:rPr>
              <w:t>hvordan tilsvarende forhold påvi</w:t>
            </w:r>
            <w:r w:rsidRPr="00330161">
              <w:rPr>
                <w:noProof/>
              </w:rPr>
              <w:t xml:space="preserve">rker barn i krigsherjet områder som f.eks Syria, Irak, Libya osv? Er det den hverdagen vi ønsker å gi våre barn? Nei er svaret fra </w:t>
            </w:r>
            <w:r>
              <w:rPr>
                <w:noProof/>
              </w:rPr>
              <w:t>en beboer i Bjørdal som ikke bli</w:t>
            </w:r>
            <w:r w:rsidRPr="00330161">
              <w:rPr>
                <w:noProof/>
              </w:rPr>
              <w:t xml:space="preserve">r hørt. Dere kan ikke bare finne på å trumfe dette gjennom uten å </w:t>
            </w:r>
            <w:r>
              <w:rPr>
                <w:noProof/>
              </w:rPr>
              <w:t xml:space="preserve">vurdere konsekvensene for oss. </w:t>
            </w:r>
          </w:p>
          <w:p w14:paraId="54A14194" w14:textId="77777777" w:rsidR="00852D8F" w:rsidRPr="00330161" w:rsidRDefault="00852D8F" w:rsidP="00852D8F">
            <w:pPr>
              <w:pStyle w:val="Brdtekst"/>
              <w:spacing w:after="0"/>
              <w:jc w:val="left"/>
              <w:rPr>
                <w:noProof/>
              </w:rPr>
            </w:pPr>
          </w:p>
          <w:p w14:paraId="2511ED05" w14:textId="77777777" w:rsidR="00C43CF5" w:rsidRDefault="00330161" w:rsidP="00852D8F">
            <w:pPr>
              <w:pStyle w:val="Brdtekst"/>
              <w:spacing w:after="0"/>
              <w:jc w:val="left"/>
              <w:rPr>
                <w:noProof/>
              </w:rPr>
            </w:pPr>
            <w:r w:rsidRPr="00330161">
              <w:rPr>
                <w:noProof/>
              </w:rPr>
              <w:t xml:space="preserve">At man begrenser turmuligheter i tillegg til det som allerede er nevt over hjelper egentlig ikke saken. Det er allerede for få aktivitetsmuligeter, nå blir det enda færre! Takk for at </w:t>
            </w:r>
            <w:r>
              <w:rPr>
                <w:noProof/>
              </w:rPr>
              <w:t>det dere viser hensyn. Ikke mis</w:t>
            </w:r>
            <w:r w:rsidRPr="00330161">
              <w:rPr>
                <w:noProof/>
              </w:rPr>
              <w:t>forstå sarkasmen!  Jeg mener også at plasseringen er veldig uheldig i forhold til utrykning og tilgang til sjøen om mann skulle bruke den veien. Beredskapssenteret bør flyttes til Svartskog, eller det bør i minstfall vurderes. Det er de beste forholdene både i forhold til plassering og ikke minst i forhold til nærmeste naboer.</w:t>
            </w:r>
          </w:p>
          <w:p w14:paraId="1FFEF8C0" w14:textId="183E3207" w:rsidR="0046432B" w:rsidRPr="00330161" w:rsidRDefault="0046432B" w:rsidP="007131D4">
            <w:pPr>
              <w:pStyle w:val="Brdtekst"/>
              <w:spacing w:after="0"/>
              <w:jc w:val="left"/>
              <w:rPr>
                <w:noProof/>
              </w:rPr>
            </w:pPr>
          </w:p>
        </w:tc>
        <w:tc>
          <w:tcPr>
            <w:tcW w:w="4110" w:type="dxa"/>
          </w:tcPr>
          <w:p w14:paraId="291CAC21" w14:textId="3EA0A94A" w:rsidR="00782132" w:rsidRDefault="00782132" w:rsidP="007131D4">
            <w:pPr>
              <w:pStyle w:val="Brdtekst"/>
              <w:spacing w:after="0"/>
              <w:jc w:val="left"/>
              <w:rPr>
                <w:noProof/>
              </w:rPr>
            </w:pPr>
          </w:p>
          <w:p w14:paraId="348B452A" w14:textId="77777777" w:rsidR="00782132" w:rsidRDefault="00782132" w:rsidP="007131D4">
            <w:pPr>
              <w:pStyle w:val="Brdtekst"/>
              <w:spacing w:after="0"/>
              <w:jc w:val="left"/>
              <w:rPr>
                <w:noProof/>
              </w:rPr>
            </w:pPr>
          </w:p>
          <w:p w14:paraId="6BA04082" w14:textId="08B129A2" w:rsidR="00782132" w:rsidRDefault="007E14AD" w:rsidP="007131D4">
            <w:pPr>
              <w:pStyle w:val="Brdtekst"/>
              <w:spacing w:after="0"/>
              <w:jc w:val="left"/>
              <w:rPr>
                <w:noProof/>
              </w:rPr>
            </w:pPr>
            <w:r w:rsidRPr="00197DD3">
              <w:rPr>
                <w:noProof/>
              </w:rPr>
              <w:t>Se felles merknadssvar</w:t>
            </w:r>
            <w:r>
              <w:rPr>
                <w:noProof/>
              </w:rPr>
              <w:t>.</w:t>
            </w:r>
          </w:p>
          <w:p w14:paraId="596DE411" w14:textId="77777777" w:rsidR="00782132" w:rsidRDefault="00782132" w:rsidP="007131D4">
            <w:pPr>
              <w:pStyle w:val="Brdtekst"/>
              <w:spacing w:after="0"/>
              <w:jc w:val="left"/>
              <w:rPr>
                <w:noProof/>
              </w:rPr>
            </w:pPr>
          </w:p>
          <w:p w14:paraId="48417CFD" w14:textId="77777777" w:rsidR="00782132" w:rsidRDefault="00782132" w:rsidP="007131D4">
            <w:pPr>
              <w:pStyle w:val="Brdtekst"/>
              <w:spacing w:after="0"/>
              <w:jc w:val="left"/>
              <w:rPr>
                <w:noProof/>
              </w:rPr>
            </w:pPr>
          </w:p>
          <w:p w14:paraId="13F89302" w14:textId="77777777" w:rsidR="004E2125" w:rsidRDefault="004E2125" w:rsidP="007131D4">
            <w:pPr>
              <w:pStyle w:val="Brdtekst"/>
              <w:spacing w:after="0"/>
              <w:jc w:val="left"/>
              <w:rPr>
                <w:noProof/>
              </w:rPr>
            </w:pPr>
          </w:p>
          <w:p w14:paraId="3840EF7D" w14:textId="77777777" w:rsidR="004E2125" w:rsidRDefault="004E2125" w:rsidP="007131D4">
            <w:pPr>
              <w:pStyle w:val="Brdtekst"/>
              <w:spacing w:after="0"/>
              <w:jc w:val="left"/>
              <w:rPr>
                <w:noProof/>
              </w:rPr>
            </w:pPr>
          </w:p>
          <w:p w14:paraId="13999533" w14:textId="47484B4E" w:rsidR="004E2125" w:rsidRDefault="004E2125" w:rsidP="007131D4">
            <w:pPr>
              <w:pStyle w:val="Brdtekst"/>
              <w:spacing w:after="0"/>
              <w:jc w:val="left"/>
              <w:rPr>
                <w:noProof/>
              </w:rPr>
            </w:pPr>
          </w:p>
        </w:tc>
      </w:tr>
      <w:tr w:rsidR="00C43CF5" w14:paraId="6FD8BF2A" w14:textId="77777777" w:rsidTr="00917DF6">
        <w:tc>
          <w:tcPr>
            <w:tcW w:w="4942" w:type="dxa"/>
          </w:tcPr>
          <w:p w14:paraId="7B45116E" w14:textId="122DED66" w:rsidR="00A038A8" w:rsidRDefault="00A038A8" w:rsidP="00852D8F">
            <w:pPr>
              <w:pStyle w:val="Brdtekst"/>
              <w:spacing w:after="0"/>
              <w:jc w:val="left"/>
              <w:rPr>
                <w:b/>
                <w:noProof/>
              </w:rPr>
            </w:pPr>
            <w:r>
              <w:rPr>
                <w:b/>
                <w:noProof/>
              </w:rPr>
              <w:lastRenderedPageBreak/>
              <w:t>Anonym 1</w:t>
            </w:r>
            <w:r w:rsidR="00330161">
              <w:rPr>
                <w:b/>
                <w:noProof/>
              </w:rPr>
              <w:t>68283</w:t>
            </w:r>
            <w:r w:rsidRPr="007131D4">
              <w:rPr>
                <w:b/>
                <w:noProof/>
              </w:rPr>
              <w:t xml:space="preserve"> – </w:t>
            </w:r>
            <w:r>
              <w:rPr>
                <w:b/>
                <w:noProof/>
              </w:rPr>
              <w:t>1</w:t>
            </w:r>
            <w:r w:rsidR="00330161">
              <w:rPr>
                <w:b/>
                <w:noProof/>
              </w:rPr>
              <w:t>1</w:t>
            </w:r>
            <w:r>
              <w:rPr>
                <w:b/>
                <w:noProof/>
              </w:rPr>
              <w:t>.06.2017</w:t>
            </w:r>
          </w:p>
          <w:p w14:paraId="4D1E0733" w14:textId="76433258" w:rsidR="00330161" w:rsidRDefault="00330161" w:rsidP="00852D8F">
            <w:pPr>
              <w:pStyle w:val="Brdtekst"/>
              <w:spacing w:after="0"/>
              <w:jc w:val="left"/>
              <w:rPr>
                <w:b/>
                <w:noProof/>
              </w:rPr>
            </w:pPr>
          </w:p>
          <w:p w14:paraId="0AEF498A" w14:textId="38B5A1FA" w:rsidR="00330161" w:rsidRPr="00330161" w:rsidRDefault="00330161" w:rsidP="00852D8F">
            <w:pPr>
              <w:pStyle w:val="Brdtekst"/>
              <w:spacing w:after="0"/>
              <w:jc w:val="left"/>
              <w:rPr>
                <w:noProof/>
              </w:rPr>
            </w:pPr>
            <w:r w:rsidRPr="00A25539">
              <w:rPr>
                <w:noProof/>
              </w:rPr>
              <w:t>Det gjøres oppmerksom på at det planlegges bygget et hotell på 21 etg ved the Well på Sofiemyr, ca 1 km i luftlinje fra beredskapsenteret. Hotellets øverste etasjer, trolig de øverste 15 etg som er over tretoppene vil ha innsyn til</w:t>
            </w:r>
            <w:r w:rsidRPr="00330161">
              <w:rPr>
                <w:noProof/>
              </w:rPr>
              <w:t xml:space="preserve"> senterets anlegg og øvelser. Konsekvenser for senteret mht innsyn og siktlinje bør utredes. Planprogrammet for utbyggingen er lagt ut til høring i disse dager basert på Canica planinitiativ.</w:t>
            </w:r>
          </w:p>
          <w:p w14:paraId="1984F63D" w14:textId="77777777" w:rsidR="00C43CF5" w:rsidRDefault="00C43CF5" w:rsidP="007131D4">
            <w:pPr>
              <w:pStyle w:val="Brdtekst"/>
              <w:spacing w:after="0"/>
              <w:jc w:val="left"/>
              <w:rPr>
                <w:noProof/>
              </w:rPr>
            </w:pPr>
          </w:p>
        </w:tc>
        <w:tc>
          <w:tcPr>
            <w:tcW w:w="4110" w:type="dxa"/>
          </w:tcPr>
          <w:p w14:paraId="18BD1875" w14:textId="77777777" w:rsidR="00C43CF5" w:rsidRDefault="00C43CF5" w:rsidP="007131D4">
            <w:pPr>
              <w:pStyle w:val="Brdtekst"/>
              <w:spacing w:after="0"/>
              <w:jc w:val="left"/>
              <w:rPr>
                <w:noProof/>
              </w:rPr>
            </w:pPr>
          </w:p>
          <w:p w14:paraId="1CE74898" w14:textId="1CF2FFD9" w:rsidR="00EA2150" w:rsidRDefault="00EA2150" w:rsidP="00EA2150">
            <w:pPr>
              <w:pStyle w:val="Brdtekst"/>
              <w:spacing w:after="0"/>
              <w:jc w:val="left"/>
              <w:rPr>
                <w:noProof/>
              </w:rPr>
            </w:pPr>
            <w:r>
              <w:rPr>
                <w:noProof/>
              </w:rPr>
              <w:t>Justis- og beredskapsdepartementet er kjent med planene for nytt hotell på Sofiemyr.</w:t>
            </w:r>
          </w:p>
        </w:tc>
      </w:tr>
      <w:tr w:rsidR="00C43CF5" w14:paraId="3ADAD6BB" w14:textId="77777777" w:rsidTr="00917DF6">
        <w:tc>
          <w:tcPr>
            <w:tcW w:w="4942" w:type="dxa"/>
          </w:tcPr>
          <w:p w14:paraId="6DFC874A" w14:textId="15CB20D8" w:rsidR="00A038A8" w:rsidRDefault="00A038A8" w:rsidP="00A038A8">
            <w:pPr>
              <w:pStyle w:val="Brdtekst"/>
              <w:spacing w:after="0"/>
              <w:jc w:val="left"/>
              <w:rPr>
                <w:b/>
                <w:noProof/>
              </w:rPr>
            </w:pPr>
            <w:r>
              <w:rPr>
                <w:b/>
                <w:noProof/>
              </w:rPr>
              <w:t>Anonym 1</w:t>
            </w:r>
            <w:r w:rsidR="00330161">
              <w:rPr>
                <w:b/>
                <w:noProof/>
              </w:rPr>
              <w:t>70213</w:t>
            </w:r>
            <w:r w:rsidRPr="007131D4">
              <w:rPr>
                <w:b/>
                <w:noProof/>
              </w:rPr>
              <w:t xml:space="preserve"> – </w:t>
            </w:r>
            <w:r w:rsidR="00330161">
              <w:rPr>
                <w:b/>
                <w:noProof/>
              </w:rPr>
              <w:t>11.06.2017</w:t>
            </w:r>
          </w:p>
          <w:p w14:paraId="7AE9DD31" w14:textId="627557AB" w:rsidR="00330161" w:rsidRPr="00330161" w:rsidRDefault="00330161" w:rsidP="00A038A8">
            <w:pPr>
              <w:pStyle w:val="Brdtekst"/>
              <w:spacing w:after="0"/>
              <w:jc w:val="left"/>
              <w:rPr>
                <w:noProof/>
              </w:rPr>
            </w:pPr>
          </w:p>
          <w:p w14:paraId="63A0EE96" w14:textId="77777777" w:rsidR="00C43CF5" w:rsidRDefault="00330161" w:rsidP="007131D4">
            <w:pPr>
              <w:pStyle w:val="Brdtekst"/>
              <w:spacing w:after="0"/>
              <w:jc w:val="left"/>
              <w:rPr>
                <w:noProof/>
              </w:rPr>
            </w:pPr>
            <w:r w:rsidRPr="00330161">
              <w:rPr>
                <w:noProof/>
              </w:rPr>
              <w:t>Etter å ha lest om dette ønsker vi ikke dette i nabolaget. Et slikt treningsanlegg må vel kunne legges lenger inn i skog hvor støy ikke plager boligområde der mange bruker skogsområder rundt til rekreasjon.</w:t>
            </w:r>
          </w:p>
          <w:p w14:paraId="20135E92" w14:textId="0805DAA0" w:rsidR="0046432B" w:rsidRDefault="0046432B" w:rsidP="007131D4">
            <w:pPr>
              <w:pStyle w:val="Brdtekst"/>
              <w:spacing w:after="0"/>
              <w:jc w:val="left"/>
              <w:rPr>
                <w:noProof/>
              </w:rPr>
            </w:pPr>
          </w:p>
        </w:tc>
        <w:tc>
          <w:tcPr>
            <w:tcW w:w="4110" w:type="dxa"/>
          </w:tcPr>
          <w:p w14:paraId="7CE5CF33" w14:textId="77777777" w:rsidR="007E14AD" w:rsidRDefault="007E14AD" w:rsidP="007131D4">
            <w:pPr>
              <w:pStyle w:val="Brdtekst"/>
              <w:spacing w:after="0"/>
              <w:jc w:val="left"/>
              <w:rPr>
                <w:noProof/>
              </w:rPr>
            </w:pPr>
          </w:p>
          <w:p w14:paraId="42BE71AC" w14:textId="77777777" w:rsidR="007E14AD" w:rsidRDefault="007E14AD" w:rsidP="007131D4">
            <w:pPr>
              <w:pStyle w:val="Brdtekst"/>
              <w:spacing w:after="0"/>
              <w:jc w:val="left"/>
              <w:rPr>
                <w:noProof/>
              </w:rPr>
            </w:pPr>
          </w:p>
          <w:p w14:paraId="221FD92A" w14:textId="29F04E10" w:rsidR="00C43CF5" w:rsidRDefault="007E14AD" w:rsidP="007131D4">
            <w:pPr>
              <w:pStyle w:val="Brdtekst"/>
              <w:spacing w:after="0"/>
              <w:jc w:val="left"/>
              <w:rPr>
                <w:noProof/>
              </w:rPr>
            </w:pPr>
            <w:r w:rsidRPr="00197DD3">
              <w:rPr>
                <w:noProof/>
              </w:rPr>
              <w:t>Se felles merknadssvar</w:t>
            </w:r>
            <w:r>
              <w:rPr>
                <w:noProof/>
              </w:rPr>
              <w:t>.</w:t>
            </w:r>
          </w:p>
        </w:tc>
      </w:tr>
      <w:tr w:rsidR="00C43CF5" w14:paraId="049CA7C8" w14:textId="77777777" w:rsidTr="00917DF6">
        <w:tc>
          <w:tcPr>
            <w:tcW w:w="4942" w:type="dxa"/>
          </w:tcPr>
          <w:p w14:paraId="45F8B623" w14:textId="49685D01" w:rsidR="00A038A8" w:rsidRPr="00330161" w:rsidRDefault="00A038A8" w:rsidP="00852D8F">
            <w:pPr>
              <w:pStyle w:val="Brdtekst"/>
              <w:spacing w:after="0"/>
              <w:jc w:val="left"/>
              <w:rPr>
                <w:b/>
                <w:noProof/>
              </w:rPr>
            </w:pPr>
            <w:r w:rsidRPr="00330161">
              <w:rPr>
                <w:b/>
                <w:noProof/>
              </w:rPr>
              <w:t>Anonym 1</w:t>
            </w:r>
            <w:r w:rsidR="00330161" w:rsidRPr="00330161">
              <w:rPr>
                <w:b/>
                <w:noProof/>
              </w:rPr>
              <w:t>71216</w:t>
            </w:r>
            <w:r w:rsidRPr="00330161">
              <w:rPr>
                <w:b/>
                <w:noProof/>
              </w:rPr>
              <w:t xml:space="preserve"> – 1</w:t>
            </w:r>
            <w:r w:rsidR="00330161" w:rsidRPr="00330161">
              <w:rPr>
                <w:b/>
                <w:noProof/>
              </w:rPr>
              <w:t>1</w:t>
            </w:r>
            <w:r w:rsidRPr="00330161">
              <w:rPr>
                <w:b/>
                <w:noProof/>
              </w:rPr>
              <w:t>.06.2017</w:t>
            </w:r>
          </w:p>
          <w:p w14:paraId="4188A994" w14:textId="1474C6FF" w:rsidR="00330161" w:rsidRPr="00330161" w:rsidRDefault="00330161" w:rsidP="00852D8F">
            <w:pPr>
              <w:pStyle w:val="Brdtekst"/>
              <w:spacing w:after="0"/>
              <w:jc w:val="left"/>
              <w:rPr>
                <w:noProof/>
              </w:rPr>
            </w:pPr>
          </w:p>
          <w:p w14:paraId="6661DC88" w14:textId="13C6A44E" w:rsidR="00330161" w:rsidRDefault="00330161" w:rsidP="00852D8F">
            <w:pPr>
              <w:pStyle w:val="Brdtekst"/>
              <w:spacing w:after="0"/>
              <w:jc w:val="left"/>
              <w:rPr>
                <w:noProof/>
              </w:rPr>
            </w:pPr>
            <w:r w:rsidRPr="00330161">
              <w:rPr>
                <w:noProof/>
              </w:rPr>
              <w:t>Vi er en familie på 4 hvor vårt eldste barn går på Tårnåsen skole og vårt yngste går i en bhg like ved. Begge barna er i dag heldige som har fine skogsområder de kan bruke i skole og barneh</w:t>
            </w:r>
            <w:r>
              <w:rPr>
                <w:noProof/>
              </w:rPr>
              <w:t xml:space="preserve">agetiden og med oss i helgene. </w:t>
            </w:r>
          </w:p>
          <w:p w14:paraId="469A0A3E" w14:textId="77777777" w:rsidR="00852D8F" w:rsidRPr="00330161" w:rsidRDefault="00852D8F" w:rsidP="00852D8F">
            <w:pPr>
              <w:pStyle w:val="Brdtekst"/>
              <w:spacing w:after="0"/>
              <w:jc w:val="left"/>
              <w:rPr>
                <w:noProof/>
              </w:rPr>
            </w:pPr>
          </w:p>
          <w:p w14:paraId="30668165" w14:textId="2FBA27AF" w:rsidR="00330161" w:rsidRPr="00330161" w:rsidRDefault="00330161" w:rsidP="00852D8F">
            <w:pPr>
              <w:pStyle w:val="Brdtekst"/>
              <w:spacing w:after="0"/>
              <w:jc w:val="left"/>
              <w:rPr>
                <w:noProof/>
              </w:rPr>
            </w:pPr>
            <w:r w:rsidRPr="00330161">
              <w:rPr>
                <w:noProof/>
              </w:rPr>
              <w:lastRenderedPageBreak/>
              <w:t>Vår eldste datter har flere</w:t>
            </w:r>
            <w:r>
              <w:rPr>
                <w:noProof/>
              </w:rPr>
              <w:t xml:space="preserve"> venner i klassen med flyktnings</w:t>
            </w:r>
            <w:r w:rsidRPr="00330161">
              <w:rPr>
                <w:noProof/>
              </w:rPr>
              <w:t xml:space="preserve">bakgrunn. Hun fortalte at flere av disse hadde blitt redde da brannalarmen gikk. Hvordan vil deres reaksjoner bli i forhold til den type støy det estimeres fra Beredskapssenteret? Tårnåsen skole vil kanskje ikke kunne være en velkomstskole for flyktninger i det videre </w:t>
            </w:r>
            <w:r>
              <w:rPr>
                <w:noProof/>
              </w:rPr>
              <w:t xml:space="preserve">jf varslet støvmengde. </w:t>
            </w:r>
          </w:p>
          <w:p w14:paraId="08D9432B" w14:textId="32196F4B" w:rsidR="00330161" w:rsidRDefault="00330161" w:rsidP="00852D8F">
            <w:pPr>
              <w:pStyle w:val="Brdtekst"/>
              <w:spacing w:after="0"/>
              <w:jc w:val="left"/>
              <w:rPr>
                <w:noProof/>
              </w:rPr>
            </w:pPr>
            <w:r w:rsidRPr="00330161">
              <w:rPr>
                <w:noProof/>
              </w:rPr>
              <w:t>Vår yngste datter hadde forrige uke skogsuke hvor hun koste seg sammen med barnehagen si ute i skogen hver dag i 5 dager. Hun hadde sovetiden sin i hengekøye mellom trærne bare noen hundre meter fra der Beredskapssenteret vil ligge. Dette vil ikke være mulig etter etablering av Beredskap</w:t>
            </w:r>
            <w:r>
              <w:rPr>
                <w:noProof/>
              </w:rPr>
              <w:t xml:space="preserve">ssenteret jf varslet støynivå. </w:t>
            </w:r>
          </w:p>
          <w:p w14:paraId="14CF6E0F" w14:textId="77777777" w:rsidR="00852D8F" w:rsidRPr="00330161" w:rsidRDefault="00852D8F" w:rsidP="00852D8F">
            <w:pPr>
              <w:pStyle w:val="Brdtekst"/>
              <w:spacing w:after="0"/>
              <w:jc w:val="left"/>
              <w:rPr>
                <w:noProof/>
              </w:rPr>
            </w:pPr>
          </w:p>
          <w:p w14:paraId="1E05A2F7" w14:textId="68785ABE" w:rsidR="00330161" w:rsidRDefault="00330161" w:rsidP="00852D8F">
            <w:pPr>
              <w:pStyle w:val="Brdtekst"/>
              <w:spacing w:after="0"/>
              <w:jc w:val="left"/>
              <w:rPr>
                <w:noProof/>
              </w:rPr>
            </w:pPr>
            <w:r w:rsidRPr="00A25539">
              <w:rPr>
                <w:noProof/>
              </w:rPr>
              <w:t>Det er også synd å se at man har manipulert oversiktsbildene som blir lagt frem i saken slik at det ser ut som om sentret vil ligge lengre unna tettbygd strøk enn det i realiteten vil. Man får en følelse av at man blir ført bak lyset. Hvilke</w:t>
            </w:r>
            <w:r w:rsidRPr="00330161">
              <w:rPr>
                <w:noProof/>
              </w:rPr>
              <w:t xml:space="preserve"> andre konsekvenser er det v</w:t>
            </w:r>
            <w:r>
              <w:rPr>
                <w:noProof/>
              </w:rPr>
              <w:t>i ikke blir opplyst om mon tro?</w:t>
            </w:r>
          </w:p>
          <w:p w14:paraId="6C3E0BFA" w14:textId="77777777" w:rsidR="00852D8F" w:rsidRPr="00330161" w:rsidRDefault="00852D8F" w:rsidP="00852D8F">
            <w:pPr>
              <w:pStyle w:val="Brdtekst"/>
              <w:spacing w:after="0"/>
              <w:jc w:val="left"/>
              <w:rPr>
                <w:noProof/>
              </w:rPr>
            </w:pPr>
          </w:p>
          <w:p w14:paraId="5F86713A" w14:textId="77777777" w:rsidR="00C43CF5" w:rsidRDefault="00330161" w:rsidP="00852D8F">
            <w:pPr>
              <w:pStyle w:val="Brdtekst"/>
              <w:spacing w:after="0"/>
              <w:jc w:val="left"/>
              <w:rPr>
                <w:noProof/>
              </w:rPr>
            </w:pPr>
            <w:r w:rsidRPr="00330161">
              <w:rPr>
                <w:noProof/>
              </w:rPr>
              <w:t xml:space="preserve">Jeg vil ikke ha Beredskapssenteret på Taraldrud! Jeg er for et slikt senter, men det kan ikke plasseres så nært et område hvor barn oppholder seg på dagtid og hvor støyen </w:t>
            </w:r>
            <w:r w:rsidR="0046432B">
              <w:rPr>
                <w:noProof/>
              </w:rPr>
              <w:t xml:space="preserve">vil berøre så mange på dagtid. </w:t>
            </w:r>
          </w:p>
          <w:p w14:paraId="51819ACD" w14:textId="11A41A02" w:rsidR="00852D8F" w:rsidRPr="00330161" w:rsidRDefault="00852D8F" w:rsidP="00852D8F">
            <w:pPr>
              <w:pStyle w:val="Brdtekst"/>
              <w:spacing w:after="0"/>
              <w:jc w:val="left"/>
              <w:rPr>
                <w:noProof/>
              </w:rPr>
            </w:pPr>
          </w:p>
        </w:tc>
        <w:tc>
          <w:tcPr>
            <w:tcW w:w="4110" w:type="dxa"/>
          </w:tcPr>
          <w:p w14:paraId="35388911" w14:textId="77777777" w:rsidR="00C43CF5" w:rsidRDefault="00C43CF5" w:rsidP="007131D4">
            <w:pPr>
              <w:pStyle w:val="Brdtekst"/>
              <w:spacing w:after="0"/>
              <w:jc w:val="left"/>
              <w:rPr>
                <w:noProof/>
              </w:rPr>
            </w:pPr>
          </w:p>
          <w:p w14:paraId="3A1956FA" w14:textId="77777777" w:rsidR="007E14AD" w:rsidRDefault="007E14AD" w:rsidP="007131D4">
            <w:pPr>
              <w:pStyle w:val="Brdtekst"/>
              <w:spacing w:after="0"/>
              <w:jc w:val="left"/>
              <w:rPr>
                <w:noProof/>
              </w:rPr>
            </w:pPr>
          </w:p>
          <w:p w14:paraId="741C8163" w14:textId="39D73FBD" w:rsidR="007E14AD" w:rsidRDefault="007E14AD" w:rsidP="007131D4">
            <w:pPr>
              <w:pStyle w:val="Brdtekst"/>
              <w:spacing w:after="0"/>
              <w:jc w:val="left"/>
              <w:rPr>
                <w:noProof/>
              </w:rPr>
            </w:pPr>
            <w:r w:rsidRPr="00197DD3">
              <w:rPr>
                <w:noProof/>
              </w:rPr>
              <w:t>Se felles merknadssvar</w:t>
            </w:r>
            <w:r>
              <w:rPr>
                <w:noProof/>
              </w:rPr>
              <w:t>.</w:t>
            </w:r>
          </w:p>
        </w:tc>
      </w:tr>
      <w:tr w:rsidR="00A038A8" w14:paraId="3AAB459C" w14:textId="77777777" w:rsidTr="00917DF6">
        <w:tc>
          <w:tcPr>
            <w:tcW w:w="4942" w:type="dxa"/>
          </w:tcPr>
          <w:p w14:paraId="0F198D76" w14:textId="0D5F7248" w:rsidR="00A038A8" w:rsidRDefault="00A038A8" w:rsidP="00852D8F">
            <w:pPr>
              <w:pStyle w:val="Brdtekst"/>
              <w:spacing w:after="0"/>
              <w:jc w:val="left"/>
              <w:rPr>
                <w:b/>
                <w:noProof/>
              </w:rPr>
            </w:pPr>
            <w:r>
              <w:rPr>
                <w:b/>
                <w:noProof/>
              </w:rPr>
              <w:t>Anonym 1</w:t>
            </w:r>
            <w:r w:rsidR="00330161">
              <w:rPr>
                <w:b/>
                <w:noProof/>
              </w:rPr>
              <w:t>72218</w:t>
            </w:r>
            <w:r w:rsidRPr="007131D4">
              <w:rPr>
                <w:b/>
                <w:noProof/>
              </w:rPr>
              <w:t xml:space="preserve"> – </w:t>
            </w:r>
            <w:r w:rsidR="00330161">
              <w:rPr>
                <w:b/>
                <w:noProof/>
              </w:rPr>
              <w:t>27.05.2017</w:t>
            </w:r>
          </w:p>
          <w:p w14:paraId="2FE84623" w14:textId="19AC8C6F" w:rsidR="00330161" w:rsidRDefault="00330161" w:rsidP="00852D8F">
            <w:pPr>
              <w:pStyle w:val="Brdtekst"/>
              <w:spacing w:after="0"/>
              <w:jc w:val="left"/>
              <w:rPr>
                <w:b/>
                <w:noProof/>
              </w:rPr>
            </w:pPr>
          </w:p>
          <w:p w14:paraId="14EE8DDB" w14:textId="61E787C5" w:rsidR="00330161" w:rsidRDefault="00330161" w:rsidP="00852D8F">
            <w:pPr>
              <w:pStyle w:val="Brdtekst"/>
              <w:spacing w:after="0"/>
              <w:jc w:val="left"/>
              <w:rPr>
                <w:noProof/>
              </w:rPr>
            </w:pPr>
            <w:r>
              <w:rPr>
                <w:noProof/>
              </w:rPr>
              <w:t xml:space="preserve">Dokumentene som beskriver helikopterstøy og støy fra skyting/sprenging viser at det er store områder med gult støy nivå som grenser inn mot bebygd område. Dette vil ha store konsekvenser for innbyggere, skoler, barnehager som må forholde seg til mye støy i store deler av døgnet. </w:t>
            </w:r>
          </w:p>
          <w:p w14:paraId="0A507FC3" w14:textId="77777777" w:rsidR="00852D8F" w:rsidRDefault="00852D8F" w:rsidP="00852D8F">
            <w:pPr>
              <w:pStyle w:val="Brdtekst"/>
              <w:spacing w:after="0"/>
              <w:jc w:val="left"/>
              <w:rPr>
                <w:noProof/>
              </w:rPr>
            </w:pPr>
          </w:p>
          <w:p w14:paraId="7D452ABB" w14:textId="1B1404B0" w:rsidR="00330161" w:rsidRDefault="00330161" w:rsidP="00852D8F">
            <w:pPr>
              <w:pStyle w:val="Brdtekst"/>
              <w:spacing w:after="0"/>
              <w:jc w:val="left"/>
              <w:rPr>
                <w:noProof/>
              </w:rPr>
            </w:pPr>
            <w:r>
              <w:rPr>
                <w:noProof/>
              </w:rPr>
              <w:t>Områdene innenfor gul støy sone er også mye brukte tur områder for innbyggerne, som ikke lenger vil kunne benyttes.</w:t>
            </w:r>
          </w:p>
          <w:p w14:paraId="6A04A42F" w14:textId="77777777" w:rsidR="00852D8F" w:rsidRDefault="00852D8F" w:rsidP="00852D8F">
            <w:pPr>
              <w:pStyle w:val="Brdtekst"/>
              <w:spacing w:after="0"/>
              <w:jc w:val="left"/>
              <w:rPr>
                <w:noProof/>
              </w:rPr>
            </w:pPr>
          </w:p>
          <w:p w14:paraId="50360395" w14:textId="0C6BA1AB" w:rsidR="00330161" w:rsidRDefault="00330161" w:rsidP="00852D8F">
            <w:pPr>
              <w:pStyle w:val="Brdtekst"/>
              <w:spacing w:after="0"/>
              <w:jc w:val="left"/>
              <w:rPr>
                <w:noProof/>
              </w:rPr>
            </w:pPr>
            <w:r>
              <w:rPr>
                <w:noProof/>
              </w:rPr>
              <w:t xml:space="preserve">The Well har for kort tid siden etablert seg her som Nordeuropas største SPA anlegg. Dette vil ødelegge mye av den ro man søker når man kommer til et slikt sted.  </w:t>
            </w:r>
          </w:p>
          <w:p w14:paraId="1825C942" w14:textId="77777777" w:rsidR="00852D8F" w:rsidRDefault="00852D8F" w:rsidP="00852D8F">
            <w:pPr>
              <w:pStyle w:val="Brdtekst"/>
              <w:spacing w:after="0"/>
              <w:jc w:val="left"/>
              <w:rPr>
                <w:noProof/>
              </w:rPr>
            </w:pPr>
          </w:p>
          <w:p w14:paraId="499F74BC" w14:textId="62962E26" w:rsidR="00330161" w:rsidRDefault="00330161" w:rsidP="00852D8F">
            <w:pPr>
              <w:pStyle w:val="Brdtekst"/>
              <w:spacing w:after="0"/>
              <w:jc w:val="left"/>
              <w:rPr>
                <w:noProof/>
              </w:rPr>
            </w:pPr>
            <w:r>
              <w:rPr>
                <w:noProof/>
              </w:rPr>
              <w:t>Oppegård er en sterkt voksende kommune, som ligger tett inntil Oslo. Hva er årsaken til at man velger å legge et slikt beredskapssenter her, så tett inntil boligområder?</w:t>
            </w:r>
          </w:p>
          <w:p w14:paraId="69E3BFCF" w14:textId="77777777" w:rsidR="00330161" w:rsidRDefault="00330161" w:rsidP="00852D8F">
            <w:pPr>
              <w:pStyle w:val="Brdtekst"/>
              <w:spacing w:after="0"/>
              <w:jc w:val="left"/>
              <w:rPr>
                <w:noProof/>
              </w:rPr>
            </w:pPr>
            <w:r>
              <w:rPr>
                <w:noProof/>
              </w:rPr>
              <w:t>Det må etableres bedre tiltak for støyreduksjon for at dette skal være akseptabelt for oss som bor i dette området.</w:t>
            </w:r>
          </w:p>
          <w:p w14:paraId="3A8CFDF8" w14:textId="25EF56DA" w:rsidR="0046432B" w:rsidRDefault="0046432B" w:rsidP="00330161">
            <w:pPr>
              <w:pStyle w:val="Brdtekst"/>
              <w:spacing w:after="0"/>
              <w:jc w:val="left"/>
              <w:rPr>
                <w:noProof/>
              </w:rPr>
            </w:pPr>
          </w:p>
        </w:tc>
        <w:tc>
          <w:tcPr>
            <w:tcW w:w="4110" w:type="dxa"/>
          </w:tcPr>
          <w:p w14:paraId="74E50064" w14:textId="77777777" w:rsidR="007E14AD" w:rsidRDefault="007E14AD" w:rsidP="007E14AD">
            <w:pPr>
              <w:pStyle w:val="Brdtekst"/>
              <w:spacing w:after="0"/>
              <w:jc w:val="left"/>
              <w:rPr>
                <w:noProof/>
              </w:rPr>
            </w:pPr>
          </w:p>
          <w:p w14:paraId="69A46B91" w14:textId="77777777" w:rsidR="007E14AD" w:rsidRDefault="007E14AD" w:rsidP="007E14AD">
            <w:pPr>
              <w:pStyle w:val="Brdtekst"/>
              <w:spacing w:after="0"/>
              <w:jc w:val="left"/>
              <w:rPr>
                <w:noProof/>
              </w:rPr>
            </w:pPr>
          </w:p>
          <w:p w14:paraId="4DF7E8D0" w14:textId="504ADD91" w:rsidR="00A038A8" w:rsidRDefault="007E14AD" w:rsidP="007E14AD">
            <w:pPr>
              <w:pStyle w:val="Brdtekst"/>
              <w:spacing w:after="0"/>
              <w:jc w:val="left"/>
              <w:rPr>
                <w:noProof/>
              </w:rPr>
            </w:pPr>
            <w:r w:rsidRPr="00197DD3">
              <w:rPr>
                <w:noProof/>
              </w:rPr>
              <w:t>Se felles merknadssvar</w:t>
            </w:r>
            <w:r>
              <w:rPr>
                <w:noProof/>
              </w:rPr>
              <w:t>.</w:t>
            </w:r>
          </w:p>
        </w:tc>
      </w:tr>
      <w:tr w:rsidR="00A038A8" w14:paraId="2E21AF57" w14:textId="77777777" w:rsidTr="00917DF6">
        <w:tc>
          <w:tcPr>
            <w:tcW w:w="4942" w:type="dxa"/>
          </w:tcPr>
          <w:p w14:paraId="3AAA58E1" w14:textId="5A6B885C" w:rsidR="007C6CBD" w:rsidRDefault="007C6CBD" w:rsidP="00852D8F">
            <w:pPr>
              <w:pStyle w:val="Brdtekst"/>
              <w:spacing w:after="0"/>
              <w:jc w:val="left"/>
              <w:rPr>
                <w:b/>
                <w:noProof/>
              </w:rPr>
            </w:pPr>
            <w:r>
              <w:rPr>
                <w:b/>
                <w:noProof/>
              </w:rPr>
              <w:t>Anonym 177122 – 11</w:t>
            </w:r>
            <w:r w:rsidR="00330161" w:rsidRPr="00330161">
              <w:rPr>
                <w:b/>
                <w:noProof/>
              </w:rPr>
              <w:t>.06.2017</w:t>
            </w:r>
          </w:p>
          <w:p w14:paraId="1C84F383" w14:textId="77777777" w:rsidR="007C6CBD" w:rsidRDefault="007C6CBD" w:rsidP="00852D8F">
            <w:pPr>
              <w:pStyle w:val="Brdtekst"/>
              <w:spacing w:after="0"/>
              <w:jc w:val="left"/>
              <w:rPr>
                <w:b/>
                <w:noProof/>
              </w:rPr>
            </w:pPr>
          </w:p>
          <w:p w14:paraId="09BE8251" w14:textId="77777777" w:rsidR="007C6CBD" w:rsidRDefault="007C6CBD" w:rsidP="00852D8F">
            <w:pPr>
              <w:pStyle w:val="Brdtekst"/>
              <w:spacing w:after="0"/>
              <w:jc w:val="left"/>
              <w:rPr>
                <w:noProof/>
              </w:rPr>
            </w:pPr>
            <w:r w:rsidRPr="007C6CBD">
              <w:rPr>
                <w:noProof/>
              </w:rPr>
              <w:t>Jeg er sterkt imot en etablering av beredskapssenter p</w:t>
            </w:r>
            <w:r>
              <w:rPr>
                <w:noProof/>
              </w:rPr>
              <w:t xml:space="preserve">å Taraldrud, blant annet fordi: </w:t>
            </w:r>
          </w:p>
          <w:p w14:paraId="7448E937" w14:textId="22DCC000" w:rsidR="007C6CBD" w:rsidRPr="007C6CBD" w:rsidRDefault="007C6CBD" w:rsidP="00852D8F">
            <w:pPr>
              <w:pStyle w:val="Brdtekst"/>
              <w:spacing w:after="0"/>
              <w:jc w:val="left"/>
              <w:rPr>
                <w:noProof/>
              </w:rPr>
            </w:pPr>
            <w:r w:rsidRPr="007C6CBD">
              <w:rPr>
                <w:noProof/>
              </w:rPr>
              <w:t>Plasseringen er alt for nær tett bebyggelse</w:t>
            </w:r>
            <w:r>
              <w:rPr>
                <w:noProof/>
              </w:rPr>
              <w:t xml:space="preserve">. </w:t>
            </w:r>
            <w:r w:rsidRPr="007C6CBD">
              <w:rPr>
                <w:noProof/>
              </w:rPr>
              <w:t xml:space="preserve">Når Gjersrud-Stensrud er ferdig utbygd vil </w:t>
            </w:r>
            <w:r w:rsidRPr="007C6CBD">
              <w:rPr>
                <w:noProof/>
              </w:rPr>
              <w:lastRenderedPageBreak/>
              <w:t>beredskapssenteret ligge i 700 meters avstand til o</w:t>
            </w:r>
            <w:r>
              <w:rPr>
                <w:noProof/>
              </w:rPr>
              <w:t>mråder med 50-60 000 mennesker.</w:t>
            </w:r>
          </w:p>
          <w:p w14:paraId="37B28B4D" w14:textId="0200248B" w:rsidR="007C6CBD" w:rsidRDefault="007C6CBD" w:rsidP="00852D8F">
            <w:pPr>
              <w:pStyle w:val="Brdtekst"/>
              <w:spacing w:after="0"/>
              <w:jc w:val="left"/>
              <w:rPr>
                <w:noProof/>
              </w:rPr>
            </w:pPr>
            <w:r w:rsidRPr="007C6CBD">
              <w:rPr>
                <w:noProof/>
              </w:rPr>
              <w:t>Plasseringen vil ha stor negativ innflytelse på våre barns hverdag</w:t>
            </w:r>
            <w:r>
              <w:rPr>
                <w:noProof/>
              </w:rPr>
              <w:t xml:space="preserve">: </w:t>
            </w:r>
            <w:r>
              <w:rPr>
                <w:noProof/>
              </w:rPr>
              <w:br/>
            </w:r>
            <w:r w:rsidRPr="007C6CBD">
              <w:rPr>
                <w:noProof/>
              </w:rPr>
              <w:t>Over 2000 barn i barnehager og skoler i nærheten vil ikke lenger kunne oppholde seg ute på dagtid uten å bli</w:t>
            </w:r>
            <w:r>
              <w:rPr>
                <w:noProof/>
              </w:rPr>
              <w:t xml:space="preserve"> utsatt for krigslignende støy.</w:t>
            </w:r>
          </w:p>
          <w:p w14:paraId="5A869A9F" w14:textId="77777777" w:rsidR="00852D8F" w:rsidRPr="007C6CBD" w:rsidRDefault="00852D8F" w:rsidP="00852D8F">
            <w:pPr>
              <w:pStyle w:val="Brdtekst"/>
              <w:spacing w:after="0"/>
              <w:jc w:val="left"/>
              <w:rPr>
                <w:noProof/>
              </w:rPr>
            </w:pPr>
          </w:p>
          <w:p w14:paraId="1CBC5770" w14:textId="6411E2F0" w:rsidR="007C6CBD" w:rsidRDefault="007C6CBD" w:rsidP="00852D8F">
            <w:pPr>
              <w:pStyle w:val="Brdtekst"/>
              <w:spacing w:after="0"/>
              <w:jc w:val="left"/>
              <w:rPr>
                <w:noProof/>
              </w:rPr>
            </w:pPr>
            <w:r w:rsidRPr="007C6CBD">
              <w:rPr>
                <w:noProof/>
              </w:rPr>
              <w:t>Søvnen til en stor gruppe mennesker vil bli forstyrret</w:t>
            </w:r>
            <w:r>
              <w:rPr>
                <w:noProof/>
              </w:rPr>
              <w:t>:</w:t>
            </w:r>
            <w:r>
              <w:rPr>
                <w:noProof/>
              </w:rPr>
              <w:br/>
            </w:r>
            <w:r w:rsidRPr="007C6CBD">
              <w:rPr>
                <w:noProof/>
              </w:rPr>
              <w:t>Det er planlagt helikopteraktiviteter også nattestid (1-2 flygninger pr natt). Dette dreier seg om forstyrrelser som mest sannsynlig vil være helsesk</w:t>
            </w:r>
            <w:r>
              <w:rPr>
                <w:noProof/>
              </w:rPr>
              <w:t>adelig for en rekke innbyggere.</w:t>
            </w:r>
          </w:p>
          <w:p w14:paraId="1D3C0854" w14:textId="77777777" w:rsidR="00F20367" w:rsidRPr="007C6CBD" w:rsidRDefault="00F20367" w:rsidP="00852D8F">
            <w:pPr>
              <w:pStyle w:val="Brdtekst"/>
              <w:spacing w:after="0"/>
              <w:jc w:val="left"/>
              <w:rPr>
                <w:noProof/>
              </w:rPr>
            </w:pPr>
          </w:p>
          <w:p w14:paraId="28D02410" w14:textId="10B70111" w:rsidR="007C6CBD" w:rsidRDefault="007C6CBD" w:rsidP="00852D8F">
            <w:pPr>
              <w:pStyle w:val="Brdtekst"/>
              <w:spacing w:after="0"/>
              <w:jc w:val="left"/>
              <w:rPr>
                <w:noProof/>
              </w:rPr>
            </w:pPr>
            <w:r w:rsidRPr="007C6CBD">
              <w:rPr>
                <w:noProof/>
              </w:rPr>
              <w:t>Prosessen har vært alt for overfladisk, og det er ikke gjort grundig nok konsekvensutredinger</w:t>
            </w:r>
            <w:r>
              <w:rPr>
                <w:noProof/>
              </w:rPr>
              <w:t xml:space="preserve">: </w:t>
            </w:r>
            <w:r w:rsidRPr="007C6CBD">
              <w:rPr>
                <w:noProof/>
              </w:rPr>
              <w:t xml:space="preserve">Kjente forvaltningsforskere er sterkt kritiske til prosessen som ligger til grunn for valg av Taraldrud (Rokkansenteret, professor i statsvitenskap – Tom Cristensen fra Universitet i Oslo, førsteamanuensis i statsvitenskap – Lise H. Rykkja fra Universitetet i Bergen, professor Per Lægreid ved Universitetet i Bergen). De forteller i sin rapport at også sentrale embetsmenn i Justisdepartementet har uttrykt skepsis til verdien av beredskapssenteret </w:t>
            </w:r>
            <w:r>
              <w:rPr>
                <w:noProof/>
              </w:rPr>
              <w:t>i den planlagte utformingen.</w:t>
            </w:r>
          </w:p>
          <w:p w14:paraId="57B0A771" w14:textId="77777777" w:rsidR="00852D8F" w:rsidRPr="007C6CBD" w:rsidRDefault="00852D8F" w:rsidP="00852D8F">
            <w:pPr>
              <w:pStyle w:val="Brdtekst"/>
              <w:spacing w:after="0"/>
              <w:jc w:val="left"/>
              <w:rPr>
                <w:noProof/>
              </w:rPr>
            </w:pPr>
          </w:p>
          <w:p w14:paraId="0350FBEF" w14:textId="77777777" w:rsidR="00852D8F" w:rsidRPr="00A25539" w:rsidRDefault="007C6CBD" w:rsidP="00852D8F">
            <w:pPr>
              <w:pStyle w:val="Brdtekst"/>
              <w:spacing w:after="0"/>
              <w:jc w:val="left"/>
              <w:rPr>
                <w:noProof/>
              </w:rPr>
            </w:pPr>
            <w:r w:rsidRPr="007C6CBD">
              <w:rPr>
                <w:noProof/>
              </w:rPr>
              <w:t>Plasseringen dekker ikke politiets behov</w:t>
            </w:r>
            <w:r>
              <w:rPr>
                <w:noProof/>
              </w:rPr>
              <w:t xml:space="preserve">: </w:t>
            </w:r>
            <w:r>
              <w:rPr>
                <w:noProof/>
              </w:rPr>
              <w:br/>
            </w:r>
            <w:r w:rsidRPr="007C6CBD">
              <w:rPr>
                <w:noProof/>
              </w:rPr>
              <w:t xml:space="preserve">Politiet har presisert at de har behov for en løsning som er fleksibel og fremtidsrettet. Ved en plassering på Taraldrud er skaleringsmulighetene ikke-eksisterende. Med 700 meters avstand på tre kanter, til områder med totalt 50-60 000 innbyggere (når Gjerdsrud-Stensrud er ferdig utbygget), vil det ikke være </w:t>
            </w:r>
            <w:r w:rsidRPr="00A25539">
              <w:rPr>
                <w:noProof/>
              </w:rPr>
              <w:t xml:space="preserve">rom for verken arealmessige- eller aktivitesmessige utvidelser. </w:t>
            </w:r>
          </w:p>
          <w:p w14:paraId="113F5C65" w14:textId="77777777" w:rsidR="00852D8F" w:rsidRPr="00A25539" w:rsidRDefault="00852D8F" w:rsidP="00852D8F">
            <w:pPr>
              <w:pStyle w:val="Brdtekst"/>
              <w:spacing w:after="0"/>
              <w:jc w:val="left"/>
              <w:rPr>
                <w:noProof/>
              </w:rPr>
            </w:pPr>
          </w:p>
          <w:p w14:paraId="34491C37" w14:textId="4393991B" w:rsidR="007C6CBD" w:rsidRPr="00A25539" w:rsidRDefault="007C6CBD" w:rsidP="00852D8F">
            <w:pPr>
              <w:pStyle w:val="Brdtekst"/>
              <w:spacing w:after="0"/>
              <w:jc w:val="left"/>
              <w:rPr>
                <w:noProof/>
              </w:rPr>
            </w:pPr>
            <w:r w:rsidRPr="00A25539">
              <w:rPr>
                <w:noProof/>
              </w:rPr>
              <w:t>Kommuneoverlegen i Oppegård har uttalt at dagens forslag til aktiviteter (allerede ved oppstart) vil bryte med en rekke statlige retningslinjer, samt kommunens bindende bestemmelser for støy. En ytterligere utvidelse vil dermed være helt uaktuell (en nedskalering av dagens planer er mer sannsynlig).</w:t>
            </w:r>
          </w:p>
          <w:p w14:paraId="1065679E" w14:textId="77777777" w:rsidR="00852D8F" w:rsidRPr="00A25539" w:rsidRDefault="00852D8F" w:rsidP="00852D8F">
            <w:pPr>
              <w:pStyle w:val="Brdtekst"/>
              <w:spacing w:after="0"/>
              <w:jc w:val="left"/>
              <w:rPr>
                <w:noProof/>
              </w:rPr>
            </w:pPr>
          </w:p>
          <w:p w14:paraId="4CB99274" w14:textId="77777777" w:rsidR="00A038A8" w:rsidRDefault="007C6CBD" w:rsidP="00852D8F">
            <w:pPr>
              <w:pStyle w:val="Brdtekst"/>
              <w:spacing w:after="0"/>
              <w:jc w:val="left"/>
              <w:rPr>
                <w:noProof/>
              </w:rPr>
            </w:pPr>
            <w:r w:rsidRPr="00A25539">
              <w:rPr>
                <w:noProof/>
              </w:rPr>
              <w:t>OPPSUMMERT: En plassering på Taraldrud vil gi store negative konsekvenser for tusenvis av beboere i området, samtidig som Politiets behov ikke</w:t>
            </w:r>
            <w:r w:rsidRPr="007C6CBD">
              <w:rPr>
                <w:noProof/>
              </w:rPr>
              <w:t xml:space="preserve"> dekkes fordi man må legge begrensninger på aktivitetene grunnet den korte avstanden til tett befolkede områder.</w:t>
            </w:r>
          </w:p>
          <w:p w14:paraId="54ECCC8B" w14:textId="4031ACA8" w:rsidR="00852D8F" w:rsidRDefault="00852D8F" w:rsidP="00852D8F">
            <w:pPr>
              <w:pStyle w:val="Brdtekst"/>
              <w:spacing w:after="0"/>
              <w:jc w:val="left"/>
              <w:rPr>
                <w:b/>
                <w:noProof/>
              </w:rPr>
            </w:pPr>
          </w:p>
        </w:tc>
        <w:tc>
          <w:tcPr>
            <w:tcW w:w="4110" w:type="dxa"/>
          </w:tcPr>
          <w:p w14:paraId="59B89965" w14:textId="77777777" w:rsidR="007E14AD" w:rsidRDefault="007E14AD" w:rsidP="00710125">
            <w:pPr>
              <w:pStyle w:val="Brdtekst"/>
              <w:spacing w:after="0"/>
              <w:jc w:val="left"/>
              <w:rPr>
                <w:noProof/>
              </w:rPr>
            </w:pPr>
          </w:p>
          <w:p w14:paraId="7593EBB4" w14:textId="77777777" w:rsidR="007E14AD" w:rsidRDefault="007E14AD" w:rsidP="00710125">
            <w:pPr>
              <w:pStyle w:val="Brdtekst"/>
              <w:spacing w:after="0"/>
              <w:jc w:val="left"/>
              <w:rPr>
                <w:noProof/>
              </w:rPr>
            </w:pPr>
          </w:p>
          <w:p w14:paraId="1B6FE144" w14:textId="2738FF6C" w:rsidR="00A038A8" w:rsidRDefault="007E14AD" w:rsidP="00710125">
            <w:pPr>
              <w:pStyle w:val="Brdtekst"/>
              <w:spacing w:after="0"/>
              <w:jc w:val="left"/>
              <w:rPr>
                <w:noProof/>
              </w:rPr>
            </w:pPr>
            <w:r w:rsidRPr="00197DD3">
              <w:rPr>
                <w:noProof/>
              </w:rPr>
              <w:t>Se felles merknadssvar</w:t>
            </w:r>
            <w:r>
              <w:rPr>
                <w:noProof/>
              </w:rPr>
              <w:t>.</w:t>
            </w:r>
          </w:p>
        </w:tc>
      </w:tr>
      <w:tr w:rsidR="00A038A8" w14:paraId="3BC6E4C2" w14:textId="77777777" w:rsidTr="00917DF6">
        <w:tc>
          <w:tcPr>
            <w:tcW w:w="4942" w:type="dxa"/>
          </w:tcPr>
          <w:p w14:paraId="239069CF" w14:textId="46DA2098" w:rsidR="00A038A8" w:rsidRDefault="00330161" w:rsidP="00710125">
            <w:pPr>
              <w:pStyle w:val="Brdtekst"/>
              <w:spacing w:after="0"/>
              <w:jc w:val="left"/>
              <w:rPr>
                <w:b/>
                <w:noProof/>
              </w:rPr>
            </w:pPr>
            <w:r w:rsidRPr="00330161">
              <w:rPr>
                <w:b/>
                <w:noProof/>
              </w:rPr>
              <w:t>Anonym 1</w:t>
            </w:r>
            <w:r w:rsidR="007C6CBD">
              <w:rPr>
                <w:b/>
                <w:noProof/>
              </w:rPr>
              <w:t>78170 – 11</w:t>
            </w:r>
            <w:r w:rsidRPr="00330161">
              <w:rPr>
                <w:b/>
                <w:noProof/>
              </w:rPr>
              <w:t>.06.2017</w:t>
            </w:r>
          </w:p>
          <w:p w14:paraId="3BDD3482" w14:textId="04FEFB9B" w:rsidR="007C6CBD" w:rsidRPr="007C6CBD" w:rsidRDefault="007C6CBD" w:rsidP="00710125">
            <w:pPr>
              <w:pStyle w:val="Brdtekst"/>
              <w:spacing w:after="0"/>
              <w:jc w:val="left"/>
              <w:rPr>
                <w:noProof/>
              </w:rPr>
            </w:pPr>
          </w:p>
          <w:p w14:paraId="2F8810FA" w14:textId="77777777" w:rsidR="007C6CBD" w:rsidRDefault="007C6CBD" w:rsidP="00710125">
            <w:pPr>
              <w:pStyle w:val="Brdtekst"/>
              <w:spacing w:after="0"/>
              <w:jc w:val="left"/>
              <w:rPr>
                <w:noProof/>
              </w:rPr>
            </w:pPr>
            <w:r w:rsidRPr="007C6CBD">
              <w:rPr>
                <w:noProof/>
              </w:rPr>
              <w:t>Som det nå ser ut er det de</w:t>
            </w:r>
            <w:r>
              <w:rPr>
                <w:noProof/>
              </w:rPr>
              <w:t>s</w:t>
            </w:r>
            <w:r w:rsidRPr="007C6CBD">
              <w:rPr>
                <w:noProof/>
              </w:rPr>
              <w:t>sverre stor fare for at Rygge ikke blir flyplass. Derfor bør det ses på muligheter til at beredskapssenteret kan flyttes dit.</w:t>
            </w:r>
            <w:r>
              <w:rPr>
                <w:noProof/>
              </w:rPr>
              <w:t xml:space="preserve"> Infrastruktur er på plass, fly</w:t>
            </w:r>
            <w:r w:rsidRPr="007C6CBD">
              <w:rPr>
                <w:noProof/>
              </w:rPr>
              <w:t xml:space="preserve">stripe er på plass for både helikopter, små og store fly. Bygningsmassen som i </w:t>
            </w:r>
            <w:r w:rsidRPr="007C6CBD">
              <w:rPr>
                <w:noProof/>
              </w:rPr>
              <w:lastRenderedPageBreak/>
              <w:t>dag står kan med letthet bygges om, forsvaret med sine fasiliteter er allerede etablert etter mange år.</w:t>
            </w:r>
          </w:p>
          <w:p w14:paraId="421F6BB0" w14:textId="64A881CA" w:rsidR="0046432B" w:rsidRPr="007C6CBD" w:rsidRDefault="0046432B" w:rsidP="00710125">
            <w:pPr>
              <w:pStyle w:val="Brdtekst"/>
              <w:spacing w:after="0"/>
              <w:jc w:val="left"/>
              <w:rPr>
                <w:noProof/>
              </w:rPr>
            </w:pPr>
          </w:p>
        </w:tc>
        <w:tc>
          <w:tcPr>
            <w:tcW w:w="4110" w:type="dxa"/>
          </w:tcPr>
          <w:p w14:paraId="0307DDBE" w14:textId="77777777" w:rsidR="00A038A8" w:rsidRDefault="00A038A8" w:rsidP="00710125">
            <w:pPr>
              <w:pStyle w:val="Brdtekst"/>
              <w:spacing w:after="0"/>
              <w:jc w:val="left"/>
              <w:rPr>
                <w:noProof/>
              </w:rPr>
            </w:pPr>
          </w:p>
          <w:p w14:paraId="4261EF85" w14:textId="77777777" w:rsidR="007E14AD" w:rsidRDefault="007E14AD" w:rsidP="00710125">
            <w:pPr>
              <w:pStyle w:val="Brdtekst"/>
              <w:spacing w:after="0"/>
              <w:jc w:val="left"/>
              <w:rPr>
                <w:noProof/>
              </w:rPr>
            </w:pPr>
          </w:p>
          <w:p w14:paraId="4A7313AE" w14:textId="4C6AAFB0" w:rsidR="007E14AD" w:rsidRDefault="007E14AD" w:rsidP="00710125">
            <w:pPr>
              <w:pStyle w:val="Brdtekst"/>
              <w:spacing w:after="0"/>
              <w:jc w:val="left"/>
              <w:rPr>
                <w:noProof/>
              </w:rPr>
            </w:pPr>
            <w:r w:rsidRPr="00197DD3">
              <w:rPr>
                <w:noProof/>
              </w:rPr>
              <w:t>Se felles merknadssvar</w:t>
            </w:r>
            <w:r>
              <w:rPr>
                <w:noProof/>
              </w:rPr>
              <w:t>.</w:t>
            </w:r>
          </w:p>
        </w:tc>
      </w:tr>
      <w:tr w:rsidR="00A038A8" w14:paraId="2E08659E" w14:textId="77777777" w:rsidTr="00917DF6">
        <w:tc>
          <w:tcPr>
            <w:tcW w:w="4942" w:type="dxa"/>
          </w:tcPr>
          <w:p w14:paraId="08B28705" w14:textId="3C8EE935" w:rsidR="00A038A8" w:rsidRDefault="00330161" w:rsidP="00710125">
            <w:pPr>
              <w:pStyle w:val="Brdtekst"/>
              <w:spacing w:after="0"/>
              <w:jc w:val="left"/>
              <w:rPr>
                <w:b/>
                <w:noProof/>
              </w:rPr>
            </w:pPr>
            <w:r w:rsidRPr="00330161">
              <w:rPr>
                <w:b/>
                <w:noProof/>
              </w:rPr>
              <w:t>Anonym 1</w:t>
            </w:r>
            <w:r w:rsidR="007C6CBD">
              <w:rPr>
                <w:b/>
                <w:noProof/>
              </w:rPr>
              <w:t>79708 – 11</w:t>
            </w:r>
            <w:r w:rsidRPr="00330161">
              <w:rPr>
                <w:b/>
                <w:noProof/>
              </w:rPr>
              <w:t>.06.2017</w:t>
            </w:r>
          </w:p>
          <w:p w14:paraId="073FCA1F" w14:textId="77777777" w:rsidR="007C6CBD" w:rsidRDefault="007C6CBD" w:rsidP="00710125">
            <w:pPr>
              <w:pStyle w:val="Brdtekst"/>
              <w:spacing w:after="0"/>
              <w:jc w:val="left"/>
              <w:rPr>
                <w:b/>
                <w:noProof/>
              </w:rPr>
            </w:pPr>
          </w:p>
          <w:p w14:paraId="52ABCB01" w14:textId="77777777" w:rsidR="007C6CBD" w:rsidRDefault="007C6CBD" w:rsidP="00710125">
            <w:pPr>
              <w:pStyle w:val="Brdtekst"/>
              <w:spacing w:after="0"/>
              <w:jc w:val="left"/>
              <w:rPr>
                <w:noProof/>
              </w:rPr>
            </w:pPr>
            <w:r w:rsidRPr="007C6CBD">
              <w:rPr>
                <w:noProof/>
              </w:rPr>
              <w:t>Nei til beredskapssenter på Taraldrud!</w:t>
            </w:r>
          </w:p>
          <w:p w14:paraId="39284443" w14:textId="6B73C079" w:rsidR="0046432B" w:rsidRPr="007C6CBD" w:rsidRDefault="0046432B" w:rsidP="00710125">
            <w:pPr>
              <w:pStyle w:val="Brdtekst"/>
              <w:spacing w:after="0"/>
              <w:jc w:val="left"/>
              <w:rPr>
                <w:noProof/>
              </w:rPr>
            </w:pPr>
          </w:p>
        </w:tc>
        <w:tc>
          <w:tcPr>
            <w:tcW w:w="4110" w:type="dxa"/>
          </w:tcPr>
          <w:p w14:paraId="52168094" w14:textId="77777777" w:rsidR="00A038A8" w:rsidRDefault="00A038A8" w:rsidP="00710125">
            <w:pPr>
              <w:pStyle w:val="Brdtekst"/>
              <w:spacing w:after="0"/>
              <w:jc w:val="left"/>
              <w:rPr>
                <w:noProof/>
              </w:rPr>
            </w:pPr>
          </w:p>
          <w:p w14:paraId="53670686" w14:textId="77777777" w:rsidR="00A25539" w:rsidRDefault="00A25539" w:rsidP="00710125">
            <w:pPr>
              <w:pStyle w:val="Brdtekst"/>
              <w:spacing w:after="0"/>
              <w:jc w:val="left"/>
              <w:rPr>
                <w:noProof/>
              </w:rPr>
            </w:pPr>
          </w:p>
          <w:p w14:paraId="36B24B96" w14:textId="77777777" w:rsidR="00A25539" w:rsidRDefault="00A25539" w:rsidP="00710125">
            <w:pPr>
              <w:pStyle w:val="Brdtekst"/>
              <w:spacing w:after="0"/>
              <w:jc w:val="left"/>
              <w:rPr>
                <w:noProof/>
              </w:rPr>
            </w:pPr>
            <w:r>
              <w:rPr>
                <w:noProof/>
              </w:rPr>
              <w:t>Merknaden tas til orientering.</w:t>
            </w:r>
          </w:p>
          <w:p w14:paraId="58CF915C" w14:textId="4811EC85" w:rsidR="00A25539" w:rsidRDefault="00A25539" w:rsidP="00710125">
            <w:pPr>
              <w:pStyle w:val="Brdtekst"/>
              <w:spacing w:after="0"/>
              <w:jc w:val="left"/>
              <w:rPr>
                <w:noProof/>
              </w:rPr>
            </w:pPr>
          </w:p>
        </w:tc>
      </w:tr>
      <w:tr w:rsidR="00A038A8" w14:paraId="2BC47625" w14:textId="77777777" w:rsidTr="00917DF6">
        <w:tc>
          <w:tcPr>
            <w:tcW w:w="4942" w:type="dxa"/>
          </w:tcPr>
          <w:p w14:paraId="7470A1D8" w14:textId="61BA059A" w:rsidR="00A038A8" w:rsidRDefault="00330161" w:rsidP="00710125">
            <w:pPr>
              <w:pStyle w:val="Brdtekst"/>
              <w:spacing w:after="0"/>
              <w:jc w:val="left"/>
              <w:rPr>
                <w:b/>
                <w:noProof/>
              </w:rPr>
            </w:pPr>
            <w:r w:rsidRPr="00330161">
              <w:rPr>
                <w:b/>
                <w:noProof/>
              </w:rPr>
              <w:t>Anonym 1</w:t>
            </w:r>
            <w:r w:rsidR="007C6CBD">
              <w:rPr>
                <w:b/>
                <w:noProof/>
              </w:rPr>
              <w:t>84456 – 11</w:t>
            </w:r>
            <w:r w:rsidRPr="00330161">
              <w:rPr>
                <w:b/>
                <w:noProof/>
              </w:rPr>
              <w:t>.06.2017</w:t>
            </w:r>
          </w:p>
          <w:p w14:paraId="07A44852" w14:textId="77777777" w:rsidR="007C6CBD" w:rsidRPr="007C6CBD" w:rsidRDefault="007C6CBD" w:rsidP="00852D8F">
            <w:pPr>
              <w:pStyle w:val="Brdtekst"/>
              <w:spacing w:after="0"/>
              <w:jc w:val="left"/>
              <w:rPr>
                <w:noProof/>
              </w:rPr>
            </w:pPr>
          </w:p>
          <w:p w14:paraId="287F3587" w14:textId="6F448375" w:rsidR="007C6CBD" w:rsidRDefault="007C6CBD" w:rsidP="00852D8F">
            <w:pPr>
              <w:pStyle w:val="Brdtekst"/>
              <w:spacing w:after="0"/>
              <w:jc w:val="left"/>
              <w:rPr>
                <w:noProof/>
              </w:rPr>
            </w:pPr>
            <w:r w:rsidRPr="007C6CBD">
              <w:rPr>
                <w:noProof/>
              </w:rPr>
              <w:t>Det er den rene galskapen å bygge et slikt senter i umiddelbar nærhet til så mange mennesker. Grøsser ved tanken</w:t>
            </w:r>
            <w:r>
              <w:rPr>
                <w:noProof/>
              </w:rPr>
              <w:t>. Vår frihet blir tatt fra oss.</w:t>
            </w:r>
          </w:p>
          <w:p w14:paraId="3274119F" w14:textId="77777777" w:rsidR="00852D8F" w:rsidRPr="007C6CBD" w:rsidRDefault="00852D8F" w:rsidP="00852D8F">
            <w:pPr>
              <w:pStyle w:val="Brdtekst"/>
              <w:spacing w:after="0"/>
              <w:jc w:val="left"/>
              <w:rPr>
                <w:noProof/>
              </w:rPr>
            </w:pPr>
          </w:p>
          <w:p w14:paraId="1CF395E4" w14:textId="7A05124C" w:rsidR="007C6CBD" w:rsidRPr="007C6CBD" w:rsidRDefault="007C6CBD" w:rsidP="00852D8F">
            <w:pPr>
              <w:pStyle w:val="Brdtekst"/>
              <w:spacing w:after="0"/>
              <w:jc w:val="left"/>
              <w:rPr>
                <w:noProof/>
              </w:rPr>
            </w:pPr>
            <w:r w:rsidRPr="007C6CBD">
              <w:rPr>
                <w:noProof/>
              </w:rPr>
              <w:t>Bruken av friluftområdene vil bli begrenset på grunn av støyen.  Barnehagebarn og skolebarn vil ikke kunne bruke naturen</w:t>
            </w:r>
            <w:r>
              <w:rPr>
                <w:noProof/>
              </w:rPr>
              <w:t xml:space="preserve"> på samme måte som tidligere.  </w:t>
            </w:r>
          </w:p>
          <w:p w14:paraId="30088ED2" w14:textId="71D6F5D9" w:rsidR="007C6CBD" w:rsidRDefault="007C6CBD" w:rsidP="00852D8F">
            <w:pPr>
              <w:pStyle w:val="Brdtekst"/>
              <w:spacing w:after="0"/>
              <w:jc w:val="left"/>
              <w:rPr>
                <w:noProof/>
              </w:rPr>
            </w:pPr>
            <w:r w:rsidRPr="007C6CBD">
              <w:rPr>
                <w:noProof/>
              </w:rPr>
              <w:t>Bygg heller senteret på Rygge hvor det allerede er noe anlegg klart eller finn et annet sted ute på landet hv</w:t>
            </w:r>
            <w:r>
              <w:rPr>
                <w:noProof/>
              </w:rPr>
              <w:t xml:space="preserve">or mennesker ikke rammes. </w:t>
            </w:r>
          </w:p>
          <w:p w14:paraId="5EA276BF" w14:textId="77777777" w:rsidR="00852D8F" w:rsidRPr="007C6CBD" w:rsidRDefault="00852D8F" w:rsidP="00852D8F">
            <w:pPr>
              <w:pStyle w:val="Brdtekst"/>
              <w:spacing w:after="0"/>
              <w:jc w:val="left"/>
              <w:rPr>
                <w:noProof/>
              </w:rPr>
            </w:pPr>
          </w:p>
          <w:p w14:paraId="3F2A6BFD" w14:textId="77777777" w:rsidR="007C6CBD" w:rsidRDefault="007C6CBD" w:rsidP="00852D8F">
            <w:pPr>
              <w:pStyle w:val="Brdtekst"/>
              <w:spacing w:after="0"/>
              <w:jc w:val="left"/>
              <w:rPr>
                <w:noProof/>
              </w:rPr>
            </w:pPr>
            <w:r w:rsidRPr="007C6CBD">
              <w:rPr>
                <w:noProof/>
              </w:rPr>
              <w:t xml:space="preserve">Hva skjer med boligprisene i vårt område </w:t>
            </w:r>
            <w:r>
              <w:rPr>
                <w:noProof/>
              </w:rPr>
              <w:t>dersom dette gjennomføres?</w:t>
            </w:r>
          </w:p>
          <w:p w14:paraId="72660A4C" w14:textId="1D96D9B3" w:rsidR="00852D8F" w:rsidRPr="0046432B" w:rsidRDefault="00852D8F" w:rsidP="00852D8F">
            <w:pPr>
              <w:pStyle w:val="Brdtekst"/>
              <w:spacing w:after="0"/>
              <w:jc w:val="left"/>
              <w:rPr>
                <w:noProof/>
              </w:rPr>
            </w:pPr>
          </w:p>
        </w:tc>
        <w:tc>
          <w:tcPr>
            <w:tcW w:w="4110" w:type="dxa"/>
          </w:tcPr>
          <w:p w14:paraId="084A7F5E" w14:textId="77777777" w:rsidR="007E14AD" w:rsidRDefault="007E14AD" w:rsidP="00710125">
            <w:pPr>
              <w:pStyle w:val="Brdtekst"/>
              <w:spacing w:after="0"/>
              <w:jc w:val="left"/>
              <w:rPr>
                <w:noProof/>
              </w:rPr>
            </w:pPr>
          </w:p>
          <w:p w14:paraId="4D449293" w14:textId="77777777" w:rsidR="007E14AD" w:rsidRDefault="007E14AD" w:rsidP="00710125">
            <w:pPr>
              <w:pStyle w:val="Brdtekst"/>
              <w:spacing w:after="0"/>
              <w:jc w:val="left"/>
              <w:rPr>
                <w:noProof/>
              </w:rPr>
            </w:pPr>
          </w:p>
          <w:p w14:paraId="4FA5EEBC" w14:textId="49C7A6E5" w:rsidR="00A038A8" w:rsidRDefault="007E14AD" w:rsidP="00710125">
            <w:pPr>
              <w:pStyle w:val="Brdtekst"/>
              <w:spacing w:after="0"/>
              <w:jc w:val="left"/>
              <w:rPr>
                <w:noProof/>
              </w:rPr>
            </w:pPr>
            <w:r w:rsidRPr="00197DD3">
              <w:rPr>
                <w:noProof/>
              </w:rPr>
              <w:t>Se felles merknadssvar</w:t>
            </w:r>
            <w:r>
              <w:rPr>
                <w:noProof/>
              </w:rPr>
              <w:t>.</w:t>
            </w:r>
          </w:p>
        </w:tc>
      </w:tr>
      <w:tr w:rsidR="00A038A8" w14:paraId="461EEBBA" w14:textId="77777777" w:rsidTr="00917DF6">
        <w:tc>
          <w:tcPr>
            <w:tcW w:w="4942" w:type="dxa"/>
          </w:tcPr>
          <w:p w14:paraId="45FF2566" w14:textId="66345621" w:rsidR="00BA62F2" w:rsidRPr="00BA62F2" w:rsidRDefault="00330161" w:rsidP="00852D8F">
            <w:pPr>
              <w:pStyle w:val="Brdtekst"/>
              <w:spacing w:after="0"/>
              <w:jc w:val="left"/>
              <w:rPr>
                <w:b/>
                <w:noProof/>
              </w:rPr>
            </w:pPr>
            <w:r w:rsidRPr="00BA62F2">
              <w:rPr>
                <w:b/>
                <w:noProof/>
              </w:rPr>
              <w:t>Anonym 1</w:t>
            </w:r>
            <w:r w:rsidR="00BA62F2" w:rsidRPr="00BA62F2">
              <w:rPr>
                <w:b/>
                <w:noProof/>
              </w:rPr>
              <w:t>87301 – 11</w:t>
            </w:r>
            <w:r w:rsidRPr="00BA62F2">
              <w:rPr>
                <w:b/>
                <w:noProof/>
              </w:rPr>
              <w:t>.06.2017</w:t>
            </w:r>
          </w:p>
          <w:p w14:paraId="28EA87AD" w14:textId="77777777" w:rsidR="00BA62F2" w:rsidRPr="00BA62F2" w:rsidRDefault="00BA62F2" w:rsidP="00852D8F">
            <w:pPr>
              <w:pStyle w:val="Brdtekst"/>
              <w:spacing w:after="0"/>
              <w:jc w:val="left"/>
              <w:rPr>
                <w:noProof/>
              </w:rPr>
            </w:pPr>
          </w:p>
          <w:p w14:paraId="24C3D56B" w14:textId="187E30CF" w:rsidR="00BA62F2" w:rsidRPr="00BA62F2" w:rsidRDefault="00BA62F2" w:rsidP="00852D8F">
            <w:pPr>
              <w:pStyle w:val="Brdtekst"/>
              <w:spacing w:after="0"/>
              <w:jc w:val="left"/>
              <w:rPr>
                <w:noProof/>
              </w:rPr>
            </w:pPr>
            <w:r w:rsidRPr="00BA62F2">
              <w:rPr>
                <w:noProof/>
              </w:rPr>
              <w:t xml:space="preserve">Kolbotn og befolkningstette områder som Søndre nordstrand (Bjørndal, Prinsdal, Klemetsrud og Homlia) </w:t>
            </w:r>
            <w:r>
              <w:rPr>
                <w:noProof/>
              </w:rPr>
              <w:t>vil bli berørt av støy.</w:t>
            </w:r>
          </w:p>
          <w:p w14:paraId="1AEAB227" w14:textId="755B78E4" w:rsidR="00BA62F2" w:rsidRDefault="00BA62F2" w:rsidP="00852D8F">
            <w:pPr>
              <w:pStyle w:val="Brdtekst"/>
              <w:spacing w:after="0"/>
              <w:jc w:val="left"/>
              <w:rPr>
                <w:noProof/>
              </w:rPr>
            </w:pPr>
            <w:r w:rsidRPr="00BA62F2">
              <w:rPr>
                <w:noProof/>
              </w:rPr>
              <w:t>Rygge kan tilby fasiliteter som gjør at bredeskapssenteret kan være oppe i drift langt tidligere enn dette forslaget. Rygge har infrastruktur og områder som er beregnet for slik aktivitet. Forsvaret etablerer aktivitet på Rygge og det er samfunnsøkonomisk å benytte seg av området som allerede er</w:t>
            </w:r>
            <w:r>
              <w:rPr>
                <w:noProof/>
              </w:rPr>
              <w:t xml:space="preserve"> bygget for støyende aktivitet.</w:t>
            </w:r>
          </w:p>
          <w:p w14:paraId="5139A8CE" w14:textId="77777777" w:rsidR="00852D8F" w:rsidRPr="00BA62F2" w:rsidRDefault="00852D8F" w:rsidP="00852D8F">
            <w:pPr>
              <w:pStyle w:val="Brdtekst"/>
              <w:spacing w:after="0"/>
              <w:jc w:val="left"/>
              <w:rPr>
                <w:noProof/>
              </w:rPr>
            </w:pPr>
          </w:p>
          <w:p w14:paraId="6BB198E1" w14:textId="216F6FC6" w:rsidR="00BA62F2" w:rsidRPr="00BA62F2" w:rsidRDefault="00BA62F2" w:rsidP="00852D8F">
            <w:pPr>
              <w:pStyle w:val="Brdtekst"/>
              <w:spacing w:after="0"/>
              <w:jc w:val="left"/>
              <w:rPr>
                <w:noProof/>
              </w:rPr>
            </w:pPr>
            <w:r w:rsidRPr="00BA62F2">
              <w:rPr>
                <w:noProof/>
              </w:rPr>
              <w:t>I Søndre Nordstrand bor det mange som kommer fra krigsområder. Støy fra skudd og granater samt helikopter flygning om natta kan virke uheldig og dette MÅ utre</w:t>
            </w:r>
            <w:r>
              <w:rPr>
                <w:noProof/>
              </w:rPr>
              <w:t>des nærmere.</w:t>
            </w:r>
          </w:p>
          <w:p w14:paraId="7E188100" w14:textId="70320793" w:rsidR="00BA62F2" w:rsidRDefault="00BA62F2" w:rsidP="00852D8F">
            <w:pPr>
              <w:pStyle w:val="Brdtekst"/>
              <w:spacing w:after="0"/>
              <w:jc w:val="left"/>
              <w:rPr>
                <w:noProof/>
              </w:rPr>
            </w:pPr>
            <w:r w:rsidRPr="00BA62F2">
              <w:rPr>
                <w:noProof/>
              </w:rPr>
              <w:t>At man tenker på dette alternativet er ikke å anbefale da over 100 000 mennesker vil bli berørt av stø</w:t>
            </w:r>
            <w:r w:rsidR="00CA1F96">
              <w:rPr>
                <w:noProof/>
              </w:rPr>
              <w:t>y fra aktiviteter ved anlegget.</w:t>
            </w:r>
          </w:p>
          <w:p w14:paraId="4A597648" w14:textId="77777777" w:rsidR="00852D8F" w:rsidRPr="00BA62F2" w:rsidRDefault="00852D8F" w:rsidP="00852D8F">
            <w:pPr>
              <w:pStyle w:val="Brdtekst"/>
              <w:spacing w:after="0"/>
              <w:jc w:val="left"/>
              <w:rPr>
                <w:noProof/>
              </w:rPr>
            </w:pPr>
          </w:p>
          <w:p w14:paraId="34D4BF3A" w14:textId="0EE5EB80" w:rsidR="00BA62F2" w:rsidRDefault="00BA62F2" w:rsidP="00852D8F">
            <w:pPr>
              <w:pStyle w:val="Brdtekst"/>
              <w:spacing w:after="0"/>
              <w:jc w:val="left"/>
              <w:rPr>
                <w:noProof/>
              </w:rPr>
            </w:pPr>
            <w:r w:rsidRPr="00BA62F2">
              <w:rPr>
                <w:noProof/>
              </w:rPr>
              <w:t>Beredskapssenter må på plass snarest og Rygge er eneste alternativ om Østlandet skal ha god beredskap innen kort tid. Med utredninger og nye politiske diskusjoner vil Tara</w:t>
            </w:r>
            <w:r>
              <w:rPr>
                <w:noProof/>
              </w:rPr>
              <w:t xml:space="preserve">ldrudalternativet ta mange år. </w:t>
            </w:r>
          </w:p>
          <w:p w14:paraId="258852E3" w14:textId="77777777" w:rsidR="00852D8F" w:rsidRPr="00BA62F2" w:rsidRDefault="00852D8F" w:rsidP="00852D8F">
            <w:pPr>
              <w:pStyle w:val="Brdtekst"/>
              <w:spacing w:after="0"/>
              <w:jc w:val="left"/>
              <w:rPr>
                <w:noProof/>
              </w:rPr>
            </w:pPr>
          </w:p>
          <w:p w14:paraId="23FE2BED" w14:textId="77777777" w:rsidR="00A038A8" w:rsidRDefault="00BA62F2" w:rsidP="00852D8F">
            <w:pPr>
              <w:pStyle w:val="Brdtekst"/>
              <w:spacing w:after="0"/>
              <w:jc w:val="left"/>
              <w:rPr>
                <w:noProof/>
              </w:rPr>
            </w:pPr>
            <w:r w:rsidRPr="00BA62F2">
              <w:rPr>
                <w:noProof/>
              </w:rPr>
              <w:t>Her er det bare en ting å gjøre: Skrote forslage</w:t>
            </w:r>
            <w:r>
              <w:rPr>
                <w:noProof/>
              </w:rPr>
              <w:t>t om Taraldrud og gå for Rygge.</w:t>
            </w:r>
          </w:p>
          <w:p w14:paraId="78CADC8D" w14:textId="117A82F2" w:rsidR="00852D8F" w:rsidRPr="00BA62F2" w:rsidRDefault="00852D8F" w:rsidP="00852D8F">
            <w:pPr>
              <w:pStyle w:val="Brdtekst"/>
              <w:spacing w:after="0"/>
              <w:jc w:val="left"/>
              <w:rPr>
                <w:noProof/>
              </w:rPr>
            </w:pPr>
          </w:p>
        </w:tc>
        <w:tc>
          <w:tcPr>
            <w:tcW w:w="4110" w:type="dxa"/>
          </w:tcPr>
          <w:p w14:paraId="3F1D2D3D" w14:textId="76BD0A32" w:rsidR="00F20367" w:rsidRDefault="00F20367" w:rsidP="00710125">
            <w:pPr>
              <w:pStyle w:val="Brdtekst"/>
              <w:spacing w:after="0"/>
              <w:jc w:val="left"/>
              <w:rPr>
                <w:noProof/>
              </w:rPr>
            </w:pPr>
          </w:p>
          <w:p w14:paraId="4FD9B14C" w14:textId="77777777" w:rsidR="00A25539" w:rsidRDefault="00A25539" w:rsidP="00710125">
            <w:pPr>
              <w:pStyle w:val="Brdtekst"/>
              <w:spacing w:after="0"/>
              <w:jc w:val="left"/>
              <w:rPr>
                <w:noProof/>
              </w:rPr>
            </w:pPr>
          </w:p>
          <w:p w14:paraId="7BB7C98F" w14:textId="156D97B3" w:rsidR="007E14AD" w:rsidRDefault="007E14AD" w:rsidP="00710125">
            <w:pPr>
              <w:pStyle w:val="Brdtekst"/>
              <w:spacing w:after="0"/>
              <w:jc w:val="left"/>
              <w:rPr>
                <w:noProof/>
              </w:rPr>
            </w:pPr>
            <w:r w:rsidRPr="00197DD3">
              <w:rPr>
                <w:noProof/>
              </w:rPr>
              <w:t>Se felles merknadssvar</w:t>
            </w:r>
            <w:r>
              <w:rPr>
                <w:noProof/>
              </w:rPr>
              <w:t>.</w:t>
            </w:r>
          </w:p>
          <w:p w14:paraId="197C06D5" w14:textId="10DE66DF" w:rsidR="00A038A8" w:rsidRDefault="00A038A8" w:rsidP="00710125">
            <w:pPr>
              <w:pStyle w:val="Brdtekst"/>
              <w:spacing w:after="0"/>
              <w:jc w:val="left"/>
              <w:rPr>
                <w:noProof/>
              </w:rPr>
            </w:pPr>
          </w:p>
        </w:tc>
      </w:tr>
      <w:tr w:rsidR="00A038A8" w14:paraId="022E8A57" w14:textId="77777777" w:rsidTr="00917DF6">
        <w:tc>
          <w:tcPr>
            <w:tcW w:w="4942" w:type="dxa"/>
          </w:tcPr>
          <w:p w14:paraId="49512FCB" w14:textId="79F69145" w:rsidR="00330161" w:rsidRDefault="00330161" w:rsidP="00330161">
            <w:pPr>
              <w:pStyle w:val="Brdtekst"/>
              <w:spacing w:after="0"/>
              <w:jc w:val="left"/>
              <w:rPr>
                <w:b/>
                <w:noProof/>
              </w:rPr>
            </w:pPr>
            <w:r>
              <w:rPr>
                <w:b/>
                <w:noProof/>
              </w:rPr>
              <w:t xml:space="preserve">Anonym </w:t>
            </w:r>
            <w:r w:rsidR="00BA62F2">
              <w:rPr>
                <w:b/>
                <w:noProof/>
              </w:rPr>
              <w:t>192944</w:t>
            </w:r>
            <w:r w:rsidRPr="007131D4">
              <w:rPr>
                <w:b/>
                <w:noProof/>
              </w:rPr>
              <w:t xml:space="preserve"> – </w:t>
            </w:r>
            <w:r w:rsidR="00BA62F2">
              <w:rPr>
                <w:b/>
                <w:noProof/>
              </w:rPr>
              <w:t>11.06.2017</w:t>
            </w:r>
          </w:p>
          <w:p w14:paraId="42047ED5" w14:textId="53D66914" w:rsidR="00BA62F2" w:rsidRDefault="00BA62F2" w:rsidP="00330161">
            <w:pPr>
              <w:pStyle w:val="Brdtekst"/>
              <w:spacing w:after="0"/>
              <w:jc w:val="left"/>
              <w:rPr>
                <w:b/>
                <w:noProof/>
              </w:rPr>
            </w:pPr>
          </w:p>
          <w:p w14:paraId="4760C8FB" w14:textId="0CC084C5" w:rsidR="00BA62F2" w:rsidRDefault="00BA62F2" w:rsidP="00852D8F">
            <w:pPr>
              <w:pStyle w:val="Brdtekst"/>
              <w:spacing w:after="0"/>
              <w:jc w:val="left"/>
              <w:rPr>
                <w:noProof/>
              </w:rPr>
            </w:pPr>
            <w:r w:rsidRPr="00BA62F2">
              <w:rPr>
                <w:noProof/>
              </w:rPr>
              <w:t xml:space="preserve">"Opplevd støy" og støyplager er kanskje noe helt annet en rene tekniske målinger. Har noen av de som utreder dette f.eks sjekket ut/forhørt seg med </w:t>
            </w:r>
            <w:r w:rsidRPr="00BA62F2">
              <w:rPr>
                <w:noProof/>
              </w:rPr>
              <w:lastRenderedPageBreak/>
              <w:t>beboere i f.eks Nordåsveien på Greverud, hvordan de opplever skyting på Oppegårs JFF sin skytebane?</w:t>
            </w:r>
          </w:p>
          <w:p w14:paraId="50B221A7" w14:textId="77777777" w:rsidR="00852D8F" w:rsidRPr="00BA62F2" w:rsidRDefault="00852D8F" w:rsidP="00852D8F">
            <w:pPr>
              <w:pStyle w:val="Brdtekst"/>
              <w:spacing w:after="0"/>
              <w:jc w:val="left"/>
              <w:rPr>
                <w:noProof/>
              </w:rPr>
            </w:pPr>
          </w:p>
          <w:p w14:paraId="596B3056" w14:textId="77777777" w:rsidR="00852D8F" w:rsidRDefault="00CA1F96" w:rsidP="00852D8F">
            <w:pPr>
              <w:pStyle w:val="Brdtekst"/>
              <w:spacing w:after="0"/>
              <w:jc w:val="left"/>
              <w:rPr>
                <w:noProof/>
              </w:rPr>
            </w:pPr>
            <w:r>
              <w:rPr>
                <w:noProof/>
              </w:rPr>
              <w:t>Aktivitet og "plager" fra en sl</w:t>
            </w:r>
            <w:r w:rsidR="00BA62F2" w:rsidRPr="00BA62F2">
              <w:rPr>
                <w:noProof/>
              </w:rPr>
              <w:t xml:space="preserve">ik skytebane blir lik "null" sammenlignet med aktiviteten på beredskassenteret. Men bekjente som bor der sier at det til tider er plagsomt. Jeg har også selv hørt hvordan støyen er derfra. Det er absolutt hørbart. </w:t>
            </w:r>
          </w:p>
          <w:p w14:paraId="32C4B527" w14:textId="77777777" w:rsidR="00852D8F" w:rsidRDefault="00852D8F" w:rsidP="00852D8F">
            <w:pPr>
              <w:pStyle w:val="Brdtekst"/>
              <w:spacing w:after="0"/>
              <w:jc w:val="left"/>
              <w:rPr>
                <w:noProof/>
              </w:rPr>
            </w:pPr>
          </w:p>
          <w:p w14:paraId="32CB82AB" w14:textId="42D64FEB" w:rsidR="00BA62F2" w:rsidRPr="00BA62F2" w:rsidRDefault="00BA62F2" w:rsidP="00852D8F">
            <w:pPr>
              <w:pStyle w:val="Brdtekst"/>
              <w:spacing w:after="0"/>
              <w:jc w:val="left"/>
              <w:rPr>
                <w:noProof/>
              </w:rPr>
            </w:pPr>
            <w:r w:rsidRPr="00BA62F2">
              <w:rPr>
                <w:noProof/>
              </w:rPr>
              <w:t>Avstanden det er snakk om her er er i flg Google maps ca 1100 meter. I tillegg ligger denne skytebanen bak en skrent og det er mye skog som også demper støy.</w:t>
            </w:r>
          </w:p>
          <w:p w14:paraId="6389F689" w14:textId="4460B024" w:rsidR="00BA62F2" w:rsidRPr="00BA62F2" w:rsidRDefault="00BA62F2" w:rsidP="00852D8F">
            <w:pPr>
              <w:pStyle w:val="Brdtekst"/>
              <w:spacing w:after="0"/>
              <w:jc w:val="left"/>
              <w:rPr>
                <w:noProof/>
              </w:rPr>
            </w:pPr>
            <w:r w:rsidRPr="00BA62F2">
              <w:rPr>
                <w:noProof/>
              </w:rPr>
              <w:t>Så jeg har lite tiltro til at det ikke kommer til å påvirke skoler og barnehage i nærheten av senteret.</w:t>
            </w:r>
          </w:p>
          <w:p w14:paraId="23BAD444" w14:textId="77777777" w:rsidR="00A038A8" w:rsidRDefault="00A038A8" w:rsidP="00710125">
            <w:pPr>
              <w:pStyle w:val="Brdtekst"/>
              <w:spacing w:after="0"/>
              <w:jc w:val="left"/>
              <w:rPr>
                <w:b/>
                <w:noProof/>
              </w:rPr>
            </w:pPr>
          </w:p>
        </w:tc>
        <w:tc>
          <w:tcPr>
            <w:tcW w:w="4110" w:type="dxa"/>
          </w:tcPr>
          <w:p w14:paraId="32BA6E9A" w14:textId="77777777" w:rsidR="00A038A8" w:rsidRDefault="00A038A8" w:rsidP="007E14AD">
            <w:pPr>
              <w:pStyle w:val="Brdtekst"/>
              <w:spacing w:after="0"/>
              <w:jc w:val="left"/>
              <w:rPr>
                <w:noProof/>
              </w:rPr>
            </w:pPr>
          </w:p>
          <w:p w14:paraId="025B8920" w14:textId="77777777" w:rsidR="007E14AD" w:rsidRDefault="007E14AD" w:rsidP="007E14AD">
            <w:pPr>
              <w:pStyle w:val="Brdtekst"/>
              <w:spacing w:after="0"/>
              <w:jc w:val="left"/>
              <w:rPr>
                <w:noProof/>
              </w:rPr>
            </w:pPr>
          </w:p>
          <w:p w14:paraId="516DF3CB" w14:textId="45743B92" w:rsidR="007E14AD" w:rsidRDefault="007E14AD" w:rsidP="007E14AD">
            <w:pPr>
              <w:pStyle w:val="Brdtekst"/>
              <w:spacing w:after="0"/>
              <w:jc w:val="left"/>
              <w:rPr>
                <w:noProof/>
              </w:rPr>
            </w:pPr>
            <w:r w:rsidRPr="00197DD3">
              <w:rPr>
                <w:noProof/>
              </w:rPr>
              <w:t>Se felles merknadssvar</w:t>
            </w:r>
            <w:r>
              <w:rPr>
                <w:noProof/>
              </w:rPr>
              <w:t>.</w:t>
            </w:r>
          </w:p>
        </w:tc>
      </w:tr>
      <w:tr w:rsidR="00A038A8" w14:paraId="7269A814" w14:textId="77777777" w:rsidTr="00917DF6">
        <w:tc>
          <w:tcPr>
            <w:tcW w:w="4942" w:type="dxa"/>
          </w:tcPr>
          <w:p w14:paraId="1606A26A" w14:textId="275EE426" w:rsidR="00330161" w:rsidRDefault="00330161" w:rsidP="00330161">
            <w:pPr>
              <w:pStyle w:val="Brdtekst"/>
              <w:spacing w:after="0"/>
              <w:jc w:val="left"/>
              <w:rPr>
                <w:b/>
                <w:noProof/>
              </w:rPr>
            </w:pPr>
            <w:r>
              <w:rPr>
                <w:b/>
                <w:noProof/>
              </w:rPr>
              <w:t>Anonym 1</w:t>
            </w:r>
            <w:r w:rsidR="00BA62F2">
              <w:rPr>
                <w:b/>
                <w:noProof/>
              </w:rPr>
              <w:t xml:space="preserve">97478 </w:t>
            </w:r>
            <w:r w:rsidRPr="007131D4">
              <w:rPr>
                <w:b/>
                <w:noProof/>
              </w:rPr>
              <w:t xml:space="preserve">– </w:t>
            </w:r>
            <w:r w:rsidR="00BA62F2">
              <w:rPr>
                <w:b/>
                <w:noProof/>
              </w:rPr>
              <w:t>11</w:t>
            </w:r>
            <w:r>
              <w:rPr>
                <w:b/>
                <w:noProof/>
              </w:rPr>
              <w:t>.06.2017</w:t>
            </w:r>
          </w:p>
          <w:p w14:paraId="6F7600D9" w14:textId="59D718B7" w:rsidR="00BA62F2" w:rsidRDefault="00BA62F2" w:rsidP="00330161">
            <w:pPr>
              <w:pStyle w:val="Brdtekst"/>
              <w:spacing w:after="0"/>
              <w:jc w:val="left"/>
              <w:rPr>
                <w:b/>
                <w:noProof/>
              </w:rPr>
            </w:pPr>
          </w:p>
          <w:p w14:paraId="7F76629F" w14:textId="5BB3361D" w:rsidR="00BA62F2" w:rsidRPr="00BA62F2" w:rsidRDefault="00BA62F2" w:rsidP="00BA62F2">
            <w:pPr>
              <w:pStyle w:val="Brdtekst"/>
              <w:jc w:val="left"/>
              <w:rPr>
                <w:noProof/>
              </w:rPr>
            </w:pPr>
            <w:r w:rsidRPr="00BA62F2">
              <w:rPr>
                <w:noProof/>
              </w:rPr>
              <w:t xml:space="preserve">Hei, jeg er en gutt på 14 </w:t>
            </w:r>
            <w:r w:rsidR="0046432B">
              <w:rPr>
                <w:noProof/>
              </w:rPr>
              <w:t>år og går på H</w:t>
            </w:r>
            <w:r w:rsidR="00EE37D7">
              <w:rPr>
                <w:noProof/>
              </w:rPr>
              <w:t xml:space="preserve">ellerasten skole. </w:t>
            </w:r>
            <w:r w:rsidRPr="00BA62F2">
              <w:rPr>
                <w:noProof/>
              </w:rPr>
              <w:t>Jeg går ofte turer i skogen, men om 3 år så kan jeg visst ikke gå så langt lenger. dette er</w:t>
            </w:r>
            <w:r>
              <w:rPr>
                <w:noProof/>
              </w:rPr>
              <w:t xml:space="preserve"> veldig dumt og urettferdig!!!!</w:t>
            </w:r>
          </w:p>
          <w:p w14:paraId="0565832C" w14:textId="3B5CDCAA" w:rsidR="00BA62F2" w:rsidRPr="00BA62F2" w:rsidRDefault="00BA62F2" w:rsidP="00BA62F2">
            <w:pPr>
              <w:pStyle w:val="Brdtekst"/>
              <w:jc w:val="left"/>
              <w:rPr>
                <w:noProof/>
              </w:rPr>
            </w:pPr>
            <w:r w:rsidRPr="00BA62F2">
              <w:rPr>
                <w:noProof/>
              </w:rPr>
              <w:t xml:space="preserve">Det er også dyr og annet i den skogen som </w:t>
            </w:r>
            <w:r>
              <w:rPr>
                <w:noProof/>
              </w:rPr>
              <w:t>tydeligvis ikke dere tenker på?</w:t>
            </w:r>
          </w:p>
          <w:p w14:paraId="2BDC027B" w14:textId="572CAA38" w:rsidR="00BA62F2" w:rsidRPr="00BA62F2" w:rsidRDefault="00BA62F2" w:rsidP="00BA62F2">
            <w:pPr>
              <w:pStyle w:val="Brdtekst"/>
              <w:spacing w:after="0"/>
              <w:jc w:val="left"/>
              <w:rPr>
                <w:noProof/>
              </w:rPr>
            </w:pPr>
            <w:r w:rsidRPr="00BA62F2">
              <w:rPr>
                <w:noProof/>
              </w:rPr>
              <w:t>Hva er vitsen med å ha ferier når vi blir vekket med lyder av skyting, bombing og helikopterst</w:t>
            </w:r>
            <w:r>
              <w:rPr>
                <w:noProof/>
              </w:rPr>
              <w:t>øy fra tidlig morgen? Sk</w:t>
            </w:r>
            <w:r w:rsidRPr="00BA62F2">
              <w:rPr>
                <w:noProof/>
              </w:rPr>
              <w:t>al man begynne med ørepropper når man legger seg?</w:t>
            </w:r>
          </w:p>
          <w:p w14:paraId="3BD4C789" w14:textId="77777777" w:rsidR="00A038A8" w:rsidRDefault="00A038A8" w:rsidP="00710125">
            <w:pPr>
              <w:pStyle w:val="Brdtekst"/>
              <w:spacing w:after="0"/>
              <w:jc w:val="left"/>
              <w:rPr>
                <w:b/>
                <w:noProof/>
              </w:rPr>
            </w:pPr>
          </w:p>
        </w:tc>
        <w:tc>
          <w:tcPr>
            <w:tcW w:w="4110" w:type="dxa"/>
          </w:tcPr>
          <w:p w14:paraId="5240491E" w14:textId="1C5CE83A" w:rsidR="007E14AD" w:rsidRDefault="007E14AD" w:rsidP="007E14AD">
            <w:pPr>
              <w:pStyle w:val="Brdtekst"/>
              <w:spacing w:after="0"/>
              <w:jc w:val="left"/>
              <w:rPr>
                <w:noProof/>
              </w:rPr>
            </w:pPr>
          </w:p>
          <w:p w14:paraId="3345BFE1" w14:textId="05A1965D" w:rsidR="007E14AD" w:rsidRDefault="007E14AD" w:rsidP="007E14AD">
            <w:pPr>
              <w:pStyle w:val="Brdtekst"/>
              <w:spacing w:after="0"/>
              <w:jc w:val="left"/>
              <w:rPr>
                <w:noProof/>
              </w:rPr>
            </w:pPr>
          </w:p>
          <w:p w14:paraId="23121978" w14:textId="6D06AD65" w:rsidR="007E14AD" w:rsidRDefault="007E14AD" w:rsidP="007E14AD">
            <w:pPr>
              <w:pStyle w:val="Brdtekst"/>
              <w:spacing w:after="0"/>
              <w:jc w:val="left"/>
              <w:rPr>
                <w:noProof/>
              </w:rPr>
            </w:pPr>
            <w:r w:rsidRPr="00197DD3">
              <w:rPr>
                <w:noProof/>
              </w:rPr>
              <w:t>Se felles merknadssvar</w:t>
            </w:r>
            <w:r>
              <w:rPr>
                <w:noProof/>
              </w:rPr>
              <w:t>.</w:t>
            </w:r>
          </w:p>
          <w:p w14:paraId="6CF79DB2" w14:textId="1FB1B51B" w:rsidR="00A038A8" w:rsidRDefault="00A038A8" w:rsidP="00710125">
            <w:pPr>
              <w:pStyle w:val="Brdtekst"/>
              <w:spacing w:after="0"/>
              <w:jc w:val="left"/>
              <w:rPr>
                <w:noProof/>
              </w:rPr>
            </w:pPr>
          </w:p>
        </w:tc>
      </w:tr>
      <w:tr w:rsidR="00A038A8" w14:paraId="3CE99E9F" w14:textId="77777777" w:rsidTr="00917DF6">
        <w:tc>
          <w:tcPr>
            <w:tcW w:w="4942" w:type="dxa"/>
          </w:tcPr>
          <w:p w14:paraId="17645A0B" w14:textId="1C5BC9E4" w:rsidR="00330161" w:rsidRDefault="00330161" w:rsidP="00330161">
            <w:pPr>
              <w:pStyle w:val="Brdtekst"/>
              <w:spacing w:after="0"/>
              <w:jc w:val="left"/>
              <w:rPr>
                <w:b/>
                <w:noProof/>
              </w:rPr>
            </w:pPr>
            <w:r>
              <w:rPr>
                <w:b/>
                <w:noProof/>
              </w:rPr>
              <w:t xml:space="preserve">Anonym </w:t>
            </w:r>
            <w:r w:rsidR="00BA62F2">
              <w:rPr>
                <w:b/>
                <w:noProof/>
              </w:rPr>
              <w:t>201295</w:t>
            </w:r>
            <w:r w:rsidRPr="007131D4">
              <w:rPr>
                <w:b/>
                <w:noProof/>
              </w:rPr>
              <w:t xml:space="preserve"> – </w:t>
            </w:r>
            <w:r w:rsidR="00BA62F2">
              <w:rPr>
                <w:b/>
                <w:noProof/>
              </w:rPr>
              <w:t>11</w:t>
            </w:r>
            <w:r>
              <w:rPr>
                <w:b/>
                <w:noProof/>
              </w:rPr>
              <w:t>.06.2017</w:t>
            </w:r>
          </w:p>
          <w:p w14:paraId="23979237" w14:textId="6A17E6A2" w:rsidR="00BA62F2" w:rsidRDefault="00BA62F2" w:rsidP="00330161">
            <w:pPr>
              <w:pStyle w:val="Brdtekst"/>
              <w:spacing w:after="0"/>
              <w:jc w:val="left"/>
              <w:rPr>
                <w:b/>
                <w:noProof/>
              </w:rPr>
            </w:pPr>
          </w:p>
          <w:p w14:paraId="43ED29E1" w14:textId="77777777" w:rsidR="00A038A8" w:rsidRDefault="00BA62F2" w:rsidP="00710125">
            <w:pPr>
              <w:pStyle w:val="Brdtekst"/>
              <w:spacing w:after="0"/>
              <w:jc w:val="left"/>
              <w:rPr>
                <w:noProof/>
              </w:rPr>
            </w:pPr>
            <w:r w:rsidRPr="00BA62F2">
              <w:rPr>
                <w:noProof/>
              </w:rPr>
              <w:t>Etablering av et slikt beredskapssenter må ikke legges så tett inntil et skole-/boområde med det støynivå et slikt beredskapssenter vil medføre ! Hvem er det som kan være med å ta en slik beslutning som går ut over hverdagen og f</w:t>
            </w:r>
            <w:r>
              <w:rPr>
                <w:noProof/>
              </w:rPr>
              <w:t>riluftsgleden til så mange</w:t>
            </w:r>
            <w:r w:rsidRPr="00BA62F2">
              <w:rPr>
                <w:noProof/>
              </w:rPr>
              <w:t>? Norge er et stort land, legg derfor dette beredskapssenteret lenger unna der hvor folk bor, enn å legge det så tett innpå et boområde og der hvor barn og voksne bruker nærområdet / naturen hver eneste dag !</w:t>
            </w:r>
          </w:p>
          <w:p w14:paraId="49B680EB" w14:textId="2BE9D06A" w:rsidR="0046432B" w:rsidRPr="00BA62F2" w:rsidRDefault="0046432B" w:rsidP="00710125">
            <w:pPr>
              <w:pStyle w:val="Brdtekst"/>
              <w:spacing w:after="0"/>
              <w:jc w:val="left"/>
              <w:rPr>
                <w:noProof/>
              </w:rPr>
            </w:pPr>
          </w:p>
        </w:tc>
        <w:tc>
          <w:tcPr>
            <w:tcW w:w="4110" w:type="dxa"/>
          </w:tcPr>
          <w:p w14:paraId="781693D9" w14:textId="77777777" w:rsidR="00A038A8" w:rsidRDefault="00A038A8" w:rsidP="00710125">
            <w:pPr>
              <w:pStyle w:val="Brdtekst"/>
              <w:spacing w:after="0"/>
              <w:jc w:val="left"/>
              <w:rPr>
                <w:noProof/>
              </w:rPr>
            </w:pPr>
          </w:p>
          <w:p w14:paraId="16F7BE09" w14:textId="77777777" w:rsidR="007E14AD" w:rsidRDefault="007E14AD" w:rsidP="00710125">
            <w:pPr>
              <w:pStyle w:val="Brdtekst"/>
              <w:spacing w:after="0"/>
              <w:jc w:val="left"/>
              <w:rPr>
                <w:noProof/>
              </w:rPr>
            </w:pPr>
          </w:p>
          <w:p w14:paraId="797C9EEB" w14:textId="379D40A0" w:rsidR="007E14AD" w:rsidRDefault="007E14AD" w:rsidP="00710125">
            <w:pPr>
              <w:pStyle w:val="Brdtekst"/>
              <w:spacing w:after="0"/>
              <w:jc w:val="left"/>
              <w:rPr>
                <w:noProof/>
              </w:rPr>
            </w:pPr>
            <w:r w:rsidRPr="00197DD3">
              <w:rPr>
                <w:noProof/>
              </w:rPr>
              <w:t>Se felles merknadssvar</w:t>
            </w:r>
            <w:r>
              <w:rPr>
                <w:noProof/>
              </w:rPr>
              <w:t>.</w:t>
            </w:r>
          </w:p>
        </w:tc>
      </w:tr>
      <w:tr w:rsidR="00A038A8" w14:paraId="53090802" w14:textId="77777777" w:rsidTr="00917DF6">
        <w:tc>
          <w:tcPr>
            <w:tcW w:w="4942" w:type="dxa"/>
          </w:tcPr>
          <w:p w14:paraId="70BA7648" w14:textId="682BD947" w:rsidR="00330161" w:rsidRDefault="00330161" w:rsidP="00330161">
            <w:pPr>
              <w:pStyle w:val="Brdtekst"/>
              <w:spacing w:after="0"/>
              <w:jc w:val="left"/>
              <w:rPr>
                <w:b/>
                <w:noProof/>
              </w:rPr>
            </w:pPr>
            <w:r>
              <w:rPr>
                <w:b/>
                <w:noProof/>
              </w:rPr>
              <w:t>A</w:t>
            </w:r>
            <w:r w:rsidR="00BA62F2">
              <w:rPr>
                <w:b/>
                <w:noProof/>
              </w:rPr>
              <w:t>nonym 202148</w:t>
            </w:r>
            <w:r w:rsidRPr="007131D4">
              <w:rPr>
                <w:b/>
                <w:noProof/>
              </w:rPr>
              <w:t xml:space="preserve"> – </w:t>
            </w:r>
            <w:r w:rsidR="00BA62F2">
              <w:rPr>
                <w:b/>
                <w:noProof/>
              </w:rPr>
              <w:t>11</w:t>
            </w:r>
            <w:r>
              <w:rPr>
                <w:b/>
                <w:noProof/>
              </w:rPr>
              <w:t>.06.2017</w:t>
            </w:r>
          </w:p>
          <w:p w14:paraId="0B253B84" w14:textId="6F7BFFB0" w:rsidR="00BA62F2" w:rsidRPr="00BA62F2" w:rsidRDefault="00BA62F2" w:rsidP="00852D8F">
            <w:pPr>
              <w:pStyle w:val="Brdtekst"/>
              <w:spacing w:after="0"/>
              <w:jc w:val="left"/>
              <w:rPr>
                <w:noProof/>
              </w:rPr>
            </w:pPr>
          </w:p>
          <w:p w14:paraId="6F3DC88B" w14:textId="3B485DE6" w:rsidR="00BA62F2" w:rsidRPr="00BA62F2" w:rsidRDefault="00BA62F2" w:rsidP="00852D8F">
            <w:pPr>
              <w:pStyle w:val="Brdtekst"/>
              <w:spacing w:after="0"/>
              <w:jc w:val="left"/>
              <w:rPr>
                <w:noProof/>
              </w:rPr>
            </w:pPr>
            <w:r w:rsidRPr="00BA62F2">
              <w:rPr>
                <w:noProof/>
              </w:rPr>
              <w:t>Synes dette er helt vannvittig å utsette barna for dette. Tenker da spesielt på støy!</w:t>
            </w:r>
          </w:p>
          <w:p w14:paraId="241A1E8F" w14:textId="63861856" w:rsidR="00BA62F2" w:rsidRDefault="00BA62F2" w:rsidP="00852D8F">
            <w:pPr>
              <w:pStyle w:val="Brdtekst"/>
              <w:spacing w:after="0"/>
              <w:jc w:val="left"/>
              <w:rPr>
                <w:noProof/>
              </w:rPr>
            </w:pPr>
            <w:r w:rsidRPr="00BA62F2">
              <w:rPr>
                <w:noProof/>
              </w:rPr>
              <w:t xml:space="preserve">Det må da finnes noe bedre sted, lenger vekk fra bebyggelse? </w:t>
            </w:r>
          </w:p>
          <w:p w14:paraId="2A6087E4" w14:textId="77777777" w:rsidR="00852D8F" w:rsidRPr="00BA62F2" w:rsidRDefault="00852D8F" w:rsidP="00852D8F">
            <w:pPr>
              <w:pStyle w:val="Brdtekst"/>
              <w:spacing w:after="0"/>
              <w:jc w:val="left"/>
              <w:rPr>
                <w:noProof/>
              </w:rPr>
            </w:pPr>
          </w:p>
          <w:p w14:paraId="0B330536" w14:textId="441E7473" w:rsidR="00BA62F2" w:rsidRDefault="00BA62F2" w:rsidP="00852D8F">
            <w:pPr>
              <w:pStyle w:val="Brdtekst"/>
              <w:spacing w:after="0"/>
              <w:jc w:val="left"/>
              <w:rPr>
                <w:noProof/>
              </w:rPr>
            </w:pPr>
            <w:r w:rsidRPr="00BA62F2">
              <w:rPr>
                <w:noProof/>
              </w:rPr>
              <w:t xml:space="preserve">Har bodd mange steder i vårt land, men ingen steder som er så fredlig som her. Her er det barn som er ute å leker i gatene og nyter livet. Skrekkelig at roen her i områdene nå skal erstattes med "krigslyder". </w:t>
            </w:r>
          </w:p>
          <w:p w14:paraId="5F66423B" w14:textId="77777777" w:rsidR="00852D8F" w:rsidRPr="00BA62F2" w:rsidRDefault="00852D8F" w:rsidP="00852D8F">
            <w:pPr>
              <w:pStyle w:val="Brdtekst"/>
              <w:spacing w:after="0"/>
              <w:jc w:val="left"/>
              <w:rPr>
                <w:noProof/>
              </w:rPr>
            </w:pPr>
          </w:p>
          <w:p w14:paraId="3186979C" w14:textId="77777777" w:rsidR="00A038A8" w:rsidRDefault="00BA62F2" w:rsidP="00852D8F">
            <w:pPr>
              <w:pStyle w:val="Brdtekst"/>
              <w:spacing w:after="0"/>
              <w:jc w:val="left"/>
              <w:rPr>
                <w:noProof/>
              </w:rPr>
            </w:pPr>
            <w:r w:rsidRPr="00BA62F2">
              <w:rPr>
                <w:noProof/>
              </w:rPr>
              <w:t>Dette er noe av det tristeste jeg har lest på lenge og håper virkelig noen med makt kan ta til vettet!!</w:t>
            </w:r>
          </w:p>
          <w:p w14:paraId="146EF1D3" w14:textId="585E3791" w:rsidR="0046432B" w:rsidRDefault="0046432B" w:rsidP="00710125">
            <w:pPr>
              <w:pStyle w:val="Brdtekst"/>
              <w:spacing w:after="0"/>
              <w:jc w:val="left"/>
              <w:rPr>
                <w:b/>
                <w:noProof/>
              </w:rPr>
            </w:pPr>
          </w:p>
        </w:tc>
        <w:tc>
          <w:tcPr>
            <w:tcW w:w="4110" w:type="dxa"/>
          </w:tcPr>
          <w:p w14:paraId="2BD5201B" w14:textId="77777777" w:rsidR="00A038A8" w:rsidRDefault="00A038A8" w:rsidP="00710125">
            <w:pPr>
              <w:pStyle w:val="Brdtekst"/>
              <w:spacing w:after="0"/>
              <w:jc w:val="left"/>
              <w:rPr>
                <w:noProof/>
              </w:rPr>
            </w:pPr>
          </w:p>
          <w:p w14:paraId="51B6B0EC" w14:textId="77777777" w:rsidR="007E14AD" w:rsidRDefault="007E14AD" w:rsidP="00710125">
            <w:pPr>
              <w:pStyle w:val="Brdtekst"/>
              <w:spacing w:after="0"/>
              <w:jc w:val="left"/>
              <w:rPr>
                <w:noProof/>
              </w:rPr>
            </w:pPr>
          </w:p>
          <w:p w14:paraId="7F3FF0E2" w14:textId="5528DDF0" w:rsidR="007E14AD" w:rsidRDefault="007E14AD" w:rsidP="00710125">
            <w:pPr>
              <w:pStyle w:val="Brdtekst"/>
              <w:spacing w:after="0"/>
              <w:jc w:val="left"/>
              <w:rPr>
                <w:noProof/>
              </w:rPr>
            </w:pPr>
            <w:r w:rsidRPr="00197DD3">
              <w:rPr>
                <w:noProof/>
              </w:rPr>
              <w:t>Se felles merknadssvar</w:t>
            </w:r>
            <w:r>
              <w:rPr>
                <w:noProof/>
              </w:rPr>
              <w:t>.</w:t>
            </w:r>
          </w:p>
        </w:tc>
      </w:tr>
      <w:tr w:rsidR="00A038A8" w14:paraId="2780A558" w14:textId="77777777" w:rsidTr="00917DF6">
        <w:tc>
          <w:tcPr>
            <w:tcW w:w="4942" w:type="dxa"/>
          </w:tcPr>
          <w:p w14:paraId="6C40CEF4" w14:textId="22E71122" w:rsidR="00330161" w:rsidRDefault="00330161" w:rsidP="00330161">
            <w:pPr>
              <w:pStyle w:val="Brdtekst"/>
              <w:spacing w:after="0"/>
              <w:jc w:val="left"/>
              <w:rPr>
                <w:b/>
                <w:noProof/>
              </w:rPr>
            </w:pPr>
            <w:r>
              <w:rPr>
                <w:b/>
                <w:noProof/>
              </w:rPr>
              <w:lastRenderedPageBreak/>
              <w:t xml:space="preserve">Anonym </w:t>
            </w:r>
            <w:r w:rsidR="00BA62F2">
              <w:rPr>
                <w:b/>
                <w:noProof/>
              </w:rPr>
              <w:t>203775</w:t>
            </w:r>
            <w:r w:rsidRPr="007131D4">
              <w:rPr>
                <w:b/>
                <w:noProof/>
              </w:rPr>
              <w:t xml:space="preserve"> – </w:t>
            </w:r>
            <w:r w:rsidR="00BA62F2">
              <w:rPr>
                <w:b/>
                <w:noProof/>
              </w:rPr>
              <w:t>12</w:t>
            </w:r>
            <w:r>
              <w:rPr>
                <w:b/>
                <w:noProof/>
              </w:rPr>
              <w:t>.06.2017</w:t>
            </w:r>
          </w:p>
          <w:p w14:paraId="47F12E0C" w14:textId="3D37452A" w:rsidR="00BA62F2" w:rsidRPr="00BA62F2" w:rsidRDefault="00BA62F2" w:rsidP="00852D8F">
            <w:pPr>
              <w:pStyle w:val="Brdtekst"/>
              <w:spacing w:after="0"/>
              <w:jc w:val="left"/>
              <w:rPr>
                <w:noProof/>
              </w:rPr>
            </w:pPr>
          </w:p>
          <w:p w14:paraId="25A8B975" w14:textId="3A063E83" w:rsidR="00BA62F2" w:rsidRDefault="00BA62F2" w:rsidP="00852D8F">
            <w:pPr>
              <w:pStyle w:val="Brdtekst"/>
              <w:spacing w:after="0"/>
              <w:jc w:val="left"/>
              <w:rPr>
                <w:noProof/>
              </w:rPr>
            </w:pPr>
            <w:r w:rsidRPr="00BA62F2">
              <w:rPr>
                <w:noProof/>
              </w:rPr>
              <w:t>Vi flyttet nylig til Bjørndal da vi så for oss at dette ville være et godt sted for vårt barn å vokse opp. For oss var Søndre Nordstrand et fint alternativ da det er barnevennlig, fortsatt i Oslo og man kan få mer hus for pengene.</w:t>
            </w:r>
          </w:p>
          <w:p w14:paraId="1C98E9D4" w14:textId="77777777" w:rsidR="00852D8F" w:rsidRPr="00BA62F2" w:rsidRDefault="00852D8F" w:rsidP="00852D8F">
            <w:pPr>
              <w:pStyle w:val="Brdtekst"/>
              <w:spacing w:after="0"/>
              <w:jc w:val="left"/>
              <w:rPr>
                <w:noProof/>
              </w:rPr>
            </w:pPr>
          </w:p>
          <w:p w14:paraId="2028635E" w14:textId="08AF62F2" w:rsidR="00BA62F2" w:rsidRPr="00BA62F2" w:rsidRDefault="00BA62F2" w:rsidP="00852D8F">
            <w:pPr>
              <w:pStyle w:val="Brdtekst"/>
              <w:spacing w:after="0"/>
              <w:jc w:val="left"/>
              <w:rPr>
                <w:noProof/>
              </w:rPr>
            </w:pPr>
            <w:r w:rsidRPr="00BA62F2">
              <w:rPr>
                <w:noProof/>
              </w:rPr>
              <w:t>Hittil har det gått over all forventning med mange små tasser på hans alder (1 år) som koser seg i trygge omgivelser og mange større barn som løper rundt og leker. Samholdet er sterkt og det er forhåpentligvis en bydel i vekst.</w:t>
            </w:r>
          </w:p>
          <w:p w14:paraId="5ECFA5C6" w14:textId="38BF34B7" w:rsidR="00BA62F2" w:rsidRDefault="00BA62F2" w:rsidP="00852D8F">
            <w:pPr>
              <w:pStyle w:val="Brdtekst"/>
              <w:spacing w:after="0"/>
              <w:jc w:val="left"/>
              <w:rPr>
                <w:noProof/>
              </w:rPr>
            </w:pPr>
            <w:r w:rsidRPr="00BA62F2">
              <w:rPr>
                <w:noProof/>
              </w:rPr>
              <w:t>Dette kommer til å forandre seg drastisk dersom beredskapssenteret blir en realitet. Det er helt uaktuelt å bo et sted der skuddstøy er en del av hverdagen.</w:t>
            </w:r>
          </w:p>
          <w:p w14:paraId="1A5623CE" w14:textId="77777777" w:rsidR="00852D8F" w:rsidRPr="00BA62F2" w:rsidRDefault="00852D8F" w:rsidP="00852D8F">
            <w:pPr>
              <w:pStyle w:val="Brdtekst"/>
              <w:spacing w:after="0"/>
              <w:jc w:val="left"/>
              <w:rPr>
                <w:noProof/>
              </w:rPr>
            </w:pPr>
          </w:p>
          <w:p w14:paraId="4F53FD5D" w14:textId="77777777" w:rsidR="00A038A8" w:rsidRDefault="00BA62F2" w:rsidP="00852D8F">
            <w:pPr>
              <w:pStyle w:val="Brdtekst"/>
              <w:spacing w:after="0"/>
              <w:jc w:val="left"/>
              <w:rPr>
                <w:noProof/>
              </w:rPr>
            </w:pPr>
            <w:r w:rsidRPr="00BA62F2">
              <w:rPr>
                <w:noProof/>
              </w:rPr>
              <w:t>Håper dere revurderer og ser på et mer passende sted for senteret, og ikke i nærheten av en bebyggelse der et såpass stort antall av beboerne er barn.</w:t>
            </w:r>
          </w:p>
          <w:p w14:paraId="3997128C" w14:textId="24D66100" w:rsidR="0046432B" w:rsidRDefault="0046432B" w:rsidP="00710125">
            <w:pPr>
              <w:pStyle w:val="Brdtekst"/>
              <w:spacing w:after="0"/>
              <w:jc w:val="left"/>
              <w:rPr>
                <w:b/>
                <w:noProof/>
              </w:rPr>
            </w:pPr>
          </w:p>
        </w:tc>
        <w:tc>
          <w:tcPr>
            <w:tcW w:w="4110" w:type="dxa"/>
          </w:tcPr>
          <w:p w14:paraId="61E33604" w14:textId="77777777" w:rsidR="00A038A8" w:rsidRDefault="00A038A8" w:rsidP="007E14AD">
            <w:pPr>
              <w:pStyle w:val="Brdtekst"/>
              <w:spacing w:after="0"/>
              <w:jc w:val="left"/>
              <w:rPr>
                <w:noProof/>
              </w:rPr>
            </w:pPr>
          </w:p>
          <w:p w14:paraId="2B25F8DE" w14:textId="77777777" w:rsidR="007E14AD" w:rsidRDefault="007E14AD" w:rsidP="007E14AD">
            <w:pPr>
              <w:pStyle w:val="Brdtekst"/>
              <w:spacing w:after="0"/>
              <w:jc w:val="left"/>
              <w:rPr>
                <w:noProof/>
              </w:rPr>
            </w:pPr>
          </w:p>
          <w:p w14:paraId="73AF4F43" w14:textId="75826E9B" w:rsidR="007E14AD" w:rsidRDefault="007E14AD" w:rsidP="007E14AD">
            <w:pPr>
              <w:pStyle w:val="Brdtekst"/>
              <w:spacing w:after="0"/>
              <w:jc w:val="left"/>
              <w:rPr>
                <w:noProof/>
              </w:rPr>
            </w:pPr>
            <w:r w:rsidRPr="00197DD3">
              <w:rPr>
                <w:noProof/>
              </w:rPr>
              <w:t>Se felles merknadssvar</w:t>
            </w:r>
            <w:r>
              <w:rPr>
                <w:noProof/>
              </w:rPr>
              <w:t>.</w:t>
            </w:r>
          </w:p>
        </w:tc>
      </w:tr>
      <w:tr w:rsidR="00A038A8" w14:paraId="23BDB715" w14:textId="77777777" w:rsidTr="00917DF6">
        <w:tc>
          <w:tcPr>
            <w:tcW w:w="4942" w:type="dxa"/>
          </w:tcPr>
          <w:p w14:paraId="45BD013E" w14:textId="5EA33F57" w:rsidR="00330161" w:rsidRDefault="00330161" w:rsidP="00330161">
            <w:pPr>
              <w:pStyle w:val="Brdtekst"/>
              <w:spacing w:after="0"/>
              <w:jc w:val="left"/>
              <w:rPr>
                <w:b/>
                <w:noProof/>
              </w:rPr>
            </w:pPr>
            <w:r>
              <w:rPr>
                <w:b/>
                <w:noProof/>
              </w:rPr>
              <w:t xml:space="preserve">Anonym </w:t>
            </w:r>
            <w:r w:rsidR="00BA62F2">
              <w:rPr>
                <w:b/>
                <w:noProof/>
              </w:rPr>
              <w:t>206247</w:t>
            </w:r>
            <w:r w:rsidRPr="007131D4">
              <w:rPr>
                <w:b/>
                <w:noProof/>
              </w:rPr>
              <w:t xml:space="preserve"> – </w:t>
            </w:r>
            <w:r w:rsidR="00BA62F2">
              <w:rPr>
                <w:b/>
                <w:noProof/>
              </w:rPr>
              <w:t>12</w:t>
            </w:r>
            <w:r>
              <w:rPr>
                <w:b/>
                <w:noProof/>
              </w:rPr>
              <w:t>.06.2017</w:t>
            </w:r>
          </w:p>
          <w:p w14:paraId="33B3604C" w14:textId="4346E655" w:rsidR="00BA62F2" w:rsidRDefault="00BA62F2" w:rsidP="00330161">
            <w:pPr>
              <w:pStyle w:val="Brdtekst"/>
              <w:spacing w:after="0"/>
              <w:jc w:val="left"/>
              <w:rPr>
                <w:b/>
                <w:noProof/>
              </w:rPr>
            </w:pPr>
          </w:p>
          <w:p w14:paraId="6B8C9AC9" w14:textId="77777777" w:rsidR="00A038A8" w:rsidRDefault="00BA62F2" w:rsidP="00710125">
            <w:pPr>
              <w:pStyle w:val="Brdtekst"/>
              <w:spacing w:after="0"/>
              <w:jc w:val="left"/>
              <w:rPr>
                <w:noProof/>
              </w:rPr>
            </w:pPr>
            <w:r w:rsidRPr="00BA62F2">
              <w:rPr>
                <w:noProof/>
              </w:rPr>
              <w:t>Jeg ser at kvaliteten å bo på Hellerasten vil bli veldig redusert. Jeg liker å gå tur over grønnliåsen og det er ikke greit å ha helikopter og skyting rundt seg. Jeg husker vi kunne høre skytebanen i Prinsdal. Den ble lagt ned pga av støy. Det skjøt 2 gange</w:t>
            </w:r>
            <w:r>
              <w:rPr>
                <w:noProof/>
              </w:rPr>
              <w:t>r i uken. Dette er ikke noe vi b</w:t>
            </w:r>
            <w:r w:rsidRPr="00BA62F2">
              <w:rPr>
                <w:noProof/>
              </w:rPr>
              <w:t>ør ha i nærheten av så mange mennesker. Jeg er litt usikker på hva de som har godkjent dette har tenkt på.</w:t>
            </w:r>
          </w:p>
          <w:p w14:paraId="2A1C4197" w14:textId="406B32E7" w:rsidR="0046432B" w:rsidRPr="00BA62F2" w:rsidRDefault="0046432B" w:rsidP="00710125">
            <w:pPr>
              <w:pStyle w:val="Brdtekst"/>
              <w:spacing w:after="0"/>
              <w:jc w:val="left"/>
              <w:rPr>
                <w:noProof/>
              </w:rPr>
            </w:pPr>
          </w:p>
        </w:tc>
        <w:tc>
          <w:tcPr>
            <w:tcW w:w="4110" w:type="dxa"/>
          </w:tcPr>
          <w:p w14:paraId="614C515D" w14:textId="77777777" w:rsidR="00A038A8" w:rsidRDefault="00A038A8" w:rsidP="007E14AD">
            <w:pPr>
              <w:pStyle w:val="Brdtekst"/>
              <w:spacing w:after="0"/>
              <w:jc w:val="left"/>
              <w:rPr>
                <w:noProof/>
              </w:rPr>
            </w:pPr>
          </w:p>
          <w:p w14:paraId="64B0F97B" w14:textId="77777777" w:rsidR="007E14AD" w:rsidRDefault="007E14AD" w:rsidP="007E14AD">
            <w:pPr>
              <w:pStyle w:val="Brdtekst"/>
              <w:spacing w:after="0"/>
              <w:jc w:val="left"/>
              <w:rPr>
                <w:noProof/>
              </w:rPr>
            </w:pPr>
          </w:p>
          <w:p w14:paraId="190D0677" w14:textId="0D81E7A5" w:rsidR="007E14AD" w:rsidRDefault="007E14AD" w:rsidP="007E14AD">
            <w:pPr>
              <w:pStyle w:val="Brdtekst"/>
              <w:spacing w:after="0"/>
              <w:jc w:val="left"/>
              <w:rPr>
                <w:noProof/>
              </w:rPr>
            </w:pPr>
            <w:r w:rsidRPr="00197DD3">
              <w:rPr>
                <w:noProof/>
              </w:rPr>
              <w:t>Se felles merknadssvar</w:t>
            </w:r>
            <w:r w:rsidR="00896B81">
              <w:rPr>
                <w:noProof/>
              </w:rPr>
              <w:t>, der Prinsdal er kommentert særskilt</w:t>
            </w:r>
          </w:p>
        </w:tc>
      </w:tr>
      <w:tr w:rsidR="00A038A8" w14:paraId="2971769C" w14:textId="77777777" w:rsidTr="00917DF6">
        <w:tc>
          <w:tcPr>
            <w:tcW w:w="4942" w:type="dxa"/>
          </w:tcPr>
          <w:p w14:paraId="393FF0D6" w14:textId="59D06234" w:rsidR="00330161" w:rsidRDefault="00330161" w:rsidP="00852D8F">
            <w:pPr>
              <w:pStyle w:val="Brdtekst"/>
              <w:spacing w:after="0"/>
              <w:jc w:val="left"/>
              <w:rPr>
                <w:b/>
                <w:noProof/>
              </w:rPr>
            </w:pPr>
            <w:r>
              <w:rPr>
                <w:b/>
                <w:noProof/>
              </w:rPr>
              <w:t xml:space="preserve">Anonym </w:t>
            </w:r>
            <w:r w:rsidR="00BA62F2">
              <w:rPr>
                <w:b/>
                <w:noProof/>
              </w:rPr>
              <w:t>207197</w:t>
            </w:r>
            <w:r w:rsidRPr="007131D4">
              <w:rPr>
                <w:b/>
                <w:noProof/>
              </w:rPr>
              <w:t xml:space="preserve"> – </w:t>
            </w:r>
            <w:r w:rsidR="00BA62F2">
              <w:rPr>
                <w:b/>
                <w:noProof/>
              </w:rPr>
              <w:t>12</w:t>
            </w:r>
            <w:r>
              <w:rPr>
                <w:b/>
                <w:noProof/>
              </w:rPr>
              <w:t>.06.2017</w:t>
            </w:r>
          </w:p>
          <w:p w14:paraId="7BA82474" w14:textId="05157AA1" w:rsidR="00BA62F2" w:rsidRDefault="00BA62F2" w:rsidP="00852D8F">
            <w:pPr>
              <w:pStyle w:val="Brdtekst"/>
              <w:spacing w:after="0"/>
              <w:jc w:val="left"/>
              <w:rPr>
                <w:b/>
                <w:noProof/>
              </w:rPr>
            </w:pPr>
          </w:p>
          <w:p w14:paraId="039ADE3C" w14:textId="071E3280" w:rsidR="00BA62F2" w:rsidRDefault="00BA62F2" w:rsidP="00852D8F">
            <w:pPr>
              <w:pStyle w:val="Brdtekst"/>
              <w:spacing w:after="0"/>
              <w:jc w:val="left"/>
              <w:rPr>
                <w:noProof/>
              </w:rPr>
            </w:pPr>
            <w:r w:rsidRPr="00BA62F2">
              <w:rPr>
                <w:noProof/>
              </w:rPr>
              <w:t>Beredskapssenteret på Taraldrud: dette går ikke an!</w:t>
            </w:r>
          </w:p>
          <w:p w14:paraId="2C83FA25" w14:textId="77777777" w:rsidR="00852D8F" w:rsidRPr="00BA62F2" w:rsidRDefault="00852D8F" w:rsidP="00852D8F">
            <w:pPr>
              <w:pStyle w:val="Brdtekst"/>
              <w:spacing w:after="0"/>
              <w:jc w:val="left"/>
              <w:rPr>
                <w:noProof/>
              </w:rPr>
            </w:pPr>
          </w:p>
          <w:p w14:paraId="7915AF12" w14:textId="2E115D2D" w:rsidR="00BA62F2" w:rsidRDefault="00BA62F2" w:rsidP="00852D8F">
            <w:pPr>
              <w:pStyle w:val="Brdtekst"/>
              <w:spacing w:after="0"/>
              <w:jc w:val="left"/>
              <w:rPr>
                <w:noProof/>
              </w:rPr>
            </w:pPr>
            <w:r w:rsidRPr="00BA62F2">
              <w:rPr>
                <w:noProof/>
              </w:rPr>
              <w:t>Skal barn og unge vokse opp med maskingeværlyder og spre</w:t>
            </w:r>
            <w:r>
              <w:rPr>
                <w:noProof/>
              </w:rPr>
              <w:t xml:space="preserve">gning som en del av hverdagen? </w:t>
            </w:r>
          </w:p>
          <w:p w14:paraId="6B304C5B" w14:textId="77777777" w:rsidR="00852D8F" w:rsidRPr="00BA62F2" w:rsidRDefault="00852D8F" w:rsidP="00852D8F">
            <w:pPr>
              <w:pStyle w:val="Brdtekst"/>
              <w:spacing w:after="0"/>
              <w:jc w:val="left"/>
              <w:rPr>
                <w:noProof/>
              </w:rPr>
            </w:pPr>
          </w:p>
          <w:p w14:paraId="66D91A7E" w14:textId="3F0ACE3C" w:rsidR="00BA62F2" w:rsidRDefault="00BA62F2" w:rsidP="00852D8F">
            <w:pPr>
              <w:pStyle w:val="Brdtekst"/>
              <w:spacing w:after="0"/>
              <w:jc w:val="left"/>
              <w:rPr>
                <w:noProof/>
              </w:rPr>
            </w:pPr>
            <w:r w:rsidRPr="00BA62F2">
              <w:rPr>
                <w:noProof/>
              </w:rPr>
              <w:t>Hva med de som har opplevd krig og kommer hit til Norge med et ønske om å leve fredelig, i rolige omgivelser - tror dere ikke de kommer til å være redde eller oppleve dette som en stor belastning?</w:t>
            </w:r>
          </w:p>
          <w:p w14:paraId="1C969AD5" w14:textId="77777777" w:rsidR="00852D8F" w:rsidRPr="00BA62F2" w:rsidRDefault="00852D8F" w:rsidP="00852D8F">
            <w:pPr>
              <w:pStyle w:val="Brdtekst"/>
              <w:spacing w:after="0"/>
              <w:jc w:val="left"/>
              <w:rPr>
                <w:noProof/>
              </w:rPr>
            </w:pPr>
          </w:p>
          <w:p w14:paraId="240E34CD" w14:textId="31DA4CB5" w:rsidR="00BA62F2" w:rsidRPr="00BA62F2" w:rsidRDefault="00BA62F2" w:rsidP="00852D8F">
            <w:pPr>
              <w:pStyle w:val="Brdtekst"/>
              <w:spacing w:after="0"/>
              <w:jc w:val="left"/>
              <w:rPr>
                <w:noProof/>
              </w:rPr>
            </w:pPr>
            <w:r w:rsidRPr="00BA62F2">
              <w:rPr>
                <w:noProof/>
              </w:rPr>
              <w:t>Slike sentre må da bygges langt vekk, der det ikke bor folk!!</w:t>
            </w:r>
          </w:p>
          <w:p w14:paraId="7DBD6F81" w14:textId="77777777" w:rsidR="00A038A8" w:rsidRDefault="00A038A8" w:rsidP="00710125">
            <w:pPr>
              <w:pStyle w:val="Brdtekst"/>
              <w:spacing w:after="0"/>
              <w:jc w:val="left"/>
              <w:rPr>
                <w:b/>
                <w:noProof/>
              </w:rPr>
            </w:pPr>
          </w:p>
        </w:tc>
        <w:tc>
          <w:tcPr>
            <w:tcW w:w="4110" w:type="dxa"/>
          </w:tcPr>
          <w:p w14:paraId="1C59F2FD" w14:textId="77777777" w:rsidR="007E14AD" w:rsidRDefault="007E14AD" w:rsidP="00710125">
            <w:pPr>
              <w:pStyle w:val="Brdtekst"/>
              <w:spacing w:after="0"/>
              <w:jc w:val="left"/>
              <w:rPr>
                <w:noProof/>
              </w:rPr>
            </w:pPr>
          </w:p>
          <w:p w14:paraId="49457261" w14:textId="77777777" w:rsidR="007E14AD" w:rsidRDefault="007E14AD" w:rsidP="00710125">
            <w:pPr>
              <w:pStyle w:val="Brdtekst"/>
              <w:spacing w:after="0"/>
              <w:jc w:val="left"/>
              <w:rPr>
                <w:noProof/>
              </w:rPr>
            </w:pPr>
          </w:p>
          <w:p w14:paraId="676BB0FB" w14:textId="2080333D" w:rsidR="00A038A8" w:rsidRDefault="007E14AD" w:rsidP="00710125">
            <w:pPr>
              <w:pStyle w:val="Brdtekst"/>
              <w:spacing w:after="0"/>
              <w:jc w:val="left"/>
              <w:rPr>
                <w:noProof/>
              </w:rPr>
            </w:pPr>
            <w:r w:rsidRPr="00197DD3">
              <w:rPr>
                <w:noProof/>
              </w:rPr>
              <w:t>Se felles merknadssvar</w:t>
            </w:r>
            <w:r>
              <w:rPr>
                <w:noProof/>
              </w:rPr>
              <w:t>.</w:t>
            </w:r>
          </w:p>
        </w:tc>
      </w:tr>
      <w:tr w:rsidR="00A038A8" w14:paraId="236BAAAB" w14:textId="77777777" w:rsidTr="00917DF6">
        <w:tc>
          <w:tcPr>
            <w:tcW w:w="4942" w:type="dxa"/>
          </w:tcPr>
          <w:p w14:paraId="4130FFD8" w14:textId="493CF895" w:rsidR="00330161" w:rsidRDefault="00330161" w:rsidP="00852D8F">
            <w:pPr>
              <w:pStyle w:val="Brdtekst"/>
              <w:spacing w:after="0"/>
              <w:jc w:val="left"/>
              <w:rPr>
                <w:b/>
                <w:noProof/>
              </w:rPr>
            </w:pPr>
            <w:r>
              <w:rPr>
                <w:b/>
                <w:noProof/>
              </w:rPr>
              <w:t xml:space="preserve">Anonym </w:t>
            </w:r>
            <w:r w:rsidR="00354395">
              <w:rPr>
                <w:b/>
                <w:noProof/>
              </w:rPr>
              <w:t>210107</w:t>
            </w:r>
            <w:r w:rsidRPr="007131D4">
              <w:rPr>
                <w:b/>
                <w:noProof/>
              </w:rPr>
              <w:t xml:space="preserve"> – </w:t>
            </w:r>
            <w:r w:rsidR="00354395">
              <w:rPr>
                <w:b/>
                <w:noProof/>
              </w:rPr>
              <w:t>12</w:t>
            </w:r>
            <w:r>
              <w:rPr>
                <w:b/>
                <w:noProof/>
              </w:rPr>
              <w:t>.06.2017</w:t>
            </w:r>
          </w:p>
          <w:p w14:paraId="74862FD0" w14:textId="02E13D05" w:rsidR="00354395" w:rsidRDefault="00354395" w:rsidP="00852D8F">
            <w:pPr>
              <w:pStyle w:val="Brdtekst"/>
              <w:spacing w:after="0"/>
              <w:jc w:val="left"/>
              <w:rPr>
                <w:b/>
                <w:noProof/>
              </w:rPr>
            </w:pPr>
          </w:p>
          <w:p w14:paraId="176B3569" w14:textId="2938F576" w:rsidR="00354395" w:rsidRDefault="00354395" w:rsidP="00852D8F">
            <w:pPr>
              <w:pStyle w:val="Brdtekst"/>
              <w:spacing w:after="0"/>
              <w:jc w:val="left"/>
              <w:rPr>
                <w:noProof/>
              </w:rPr>
            </w:pPr>
            <w:r w:rsidRPr="00354395">
              <w:rPr>
                <w:noProof/>
              </w:rPr>
              <w:t>For to år siden flyttet vi med tre barn til Tårnåsen. Vi flyttet fra St. Hanshaugen, hvor vi hørte sirener fra utrykningskjøretøy i Ullevålsveien døgnet rundt. Vi ønsk</w:t>
            </w:r>
            <w:r>
              <w:rPr>
                <w:noProof/>
              </w:rPr>
              <w:t xml:space="preserve">et mer ro og nærhet til marka. </w:t>
            </w:r>
          </w:p>
          <w:p w14:paraId="092D7C86" w14:textId="77777777" w:rsidR="00852D8F" w:rsidRPr="00354395" w:rsidRDefault="00852D8F" w:rsidP="00852D8F">
            <w:pPr>
              <w:pStyle w:val="Brdtekst"/>
              <w:spacing w:after="0"/>
              <w:jc w:val="left"/>
              <w:rPr>
                <w:noProof/>
              </w:rPr>
            </w:pPr>
          </w:p>
          <w:p w14:paraId="550BC00D" w14:textId="77777777" w:rsidR="00852D8F" w:rsidRDefault="00354395" w:rsidP="00852D8F">
            <w:pPr>
              <w:pStyle w:val="Brdtekst"/>
              <w:spacing w:after="0"/>
              <w:jc w:val="left"/>
              <w:rPr>
                <w:noProof/>
              </w:rPr>
            </w:pPr>
            <w:r w:rsidRPr="00354395">
              <w:rPr>
                <w:noProof/>
              </w:rPr>
              <w:t xml:space="preserve">Vi er svært bekymret over det planlagte beredskapsenteret på Taraldrud, da dette kommer til å berøre hele opplevelsen ved å bo i et stille og rolig </w:t>
            </w:r>
            <w:r w:rsidRPr="00354395">
              <w:rPr>
                <w:noProof/>
              </w:rPr>
              <w:lastRenderedPageBreak/>
              <w:t xml:space="preserve">boligområde på Tårnåsen. To av barna våre går nå i 2. og 3. trinn på Tårnåsen skole, og vi ser for oss at de skal gå videre på den nye planlagte ungdomsskolen som skal bygges på Sofiemyr, og så på Roald Amundsen videregående skole. Alle disse tre skolene ligger nære det planlagte beredskapssenteret. </w:t>
            </w:r>
          </w:p>
          <w:p w14:paraId="425EAA58" w14:textId="77777777" w:rsidR="00852D8F" w:rsidRDefault="00852D8F" w:rsidP="00852D8F">
            <w:pPr>
              <w:pStyle w:val="Brdtekst"/>
              <w:spacing w:after="0"/>
              <w:jc w:val="left"/>
              <w:rPr>
                <w:noProof/>
              </w:rPr>
            </w:pPr>
          </w:p>
          <w:p w14:paraId="7AFC7D13" w14:textId="77777777" w:rsidR="00852D8F" w:rsidRPr="00A25539" w:rsidRDefault="00354395" w:rsidP="00852D8F">
            <w:pPr>
              <w:pStyle w:val="Brdtekst"/>
              <w:spacing w:after="0"/>
              <w:jc w:val="left"/>
              <w:rPr>
                <w:noProof/>
              </w:rPr>
            </w:pPr>
            <w:r w:rsidRPr="00354395">
              <w:rPr>
                <w:noProof/>
              </w:rPr>
              <w:t xml:space="preserve">Jeg ønsker hverken at mine barn, andres barn, eller lokalbefolkningen generelt, skal måtte være utsatt for støy fra skudd, helikoptere og eksplosiver til daglig. </w:t>
            </w:r>
            <w:r w:rsidRPr="00A25539">
              <w:rPr>
                <w:noProof/>
              </w:rPr>
              <w:t xml:space="preserve">Mange barn skvetter jo av høye lyder, som klapping i hendene og roping. Lyder som ikke på langt nær er så skremmende som skudd osv! </w:t>
            </w:r>
          </w:p>
          <w:p w14:paraId="40E3BB41" w14:textId="77777777" w:rsidR="00852D8F" w:rsidRPr="00A25539" w:rsidRDefault="00852D8F" w:rsidP="00852D8F">
            <w:pPr>
              <w:pStyle w:val="Brdtekst"/>
              <w:spacing w:after="0"/>
              <w:jc w:val="left"/>
              <w:rPr>
                <w:noProof/>
              </w:rPr>
            </w:pPr>
          </w:p>
          <w:p w14:paraId="44263411" w14:textId="0252E339" w:rsidR="00354395" w:rsidRPr="00A25539" w:rsidRDefault="00354395" w:rsidP="00852D8F">
            <w:pPr>
              <w:pStyle w:val="Brdtekst"/>
              <w:spacing w:after="0"/>
              <w:jc w:val="left"/>
              <w:rPr>
                <w:noProof/>
              </w:rPr>
            </w:pPr>
            <w:r w:rsidRPr="00A25539">
              <w:rPr>
                <w:noProof/>
              </w:rPr>
              <w:t>Dessuten så ønsker politiet å bruke eksplosiver som overskrider tillatt lydgrense med 10 db mellom kl 10-14. Hvordan skal det da gå med uteskole, lek i friminutt og på sfo?</w:t>
            </w:r>
          </w:p>
          <w:p w14:paraId="059333C3" w14:textId="0DEC04FF" w:rsidR="00852D8F" w:rsidRDefault="00354395" w:rsidP="00852D8F">
            <w:pPr>
              <w:pStyle w:val="Brdtekst"/>
              <w:spacing w:after="0"/>
              <w:jc w:val="left"/>
              <w:rPr>
                <w:noProof/>
              </w:rPr>
            </w:pPr>
            <w:r w:rsidRPr="00A25539">
              <w:rPr>
                <w:noProof/>
              </w:rPr>
              <w:t>Jeg håper regjeringen</w:t>
            </w:r>
            <w:r w:rsidRPr="00354395">
              <w:rPr>
                <w:noProof/>
              </w:rPr>
              <w:t xml:space="preserve"> tar dette i betrakting før de vedtar å legge Politiets nasjonale beredskapssenter til Taraldrud. Dette må ikke skje!</w:t>
            </w:r>
          </w:p>
          <w:p w14:paraId="559075A3" w14:textId="01E964FF" w:rsidR="0046432B" w:rsidRPr="00354395" w:rsidRDefault="0046432B" w:rsidP="00852D8F">
            <w:pPr>
              <w:pStyle w:val="Brdtekst"/>
              <w:spacing w:after="0"/>
              <w:jc w:val="left"/>
              <w:rPr>
                <w:noProof/>
              </w:rPr>
            </w:pPr>
          </w:p>
        </w:tc>
        <w:tc>
          <w:tcPr>
            <w:tcW w:w="4110" w:type="dxa"/>
          </w:tcPr>
          <w:p w14:paraId="387FF026" w14:textId="77777777" w:rsidR="007E14AD" w:rsidRDefault="007E14AD" w:rsidP="00710125">
            <w:pPr>
              <w:pStyle w:val="Brdtekst"/>
              <w:spacing w:after="0"/>
              <w:jc w:val="left"/>
              <w:rPr>
                <w:noProof/>
              </w:rPr>
            </w:pPr>
          </w:p>
          <w:p w14:paraId="638E105D" w14:textId="77777777" w:rsidR="007E14AD" w:rsidRDefault="007E14AD" w:rsidP="00710125">
            <w:pPr>
              <w:pStyle w:val="Brdtekst"/>
              <w:spacing w:after="0"/>
              <w:jc w:val="left"/>
              <w:rPr>
                <w:noProof/>
              </w:rPr>
            </w:pPr>
          </w:p>
          <w:p w14:paraId="45DB59C2" w14:textId="77777777" w:rsidR="00A038A8" w:rsidRDefault="007E14AD" w:rsidP="00710125">
            <w:pPr>
              <w:pStyle w:val="Brdtekst"/>
              <w:spacing w:after="0"/>
              <w:jc w:val="left"/>
              <w:rPr>
                <w:noProof/>
              </w:rPr>
            </w:pPr>
            <w:r w:rsidRPr="00197DD3">
              <w:rPr>
                <w:noProof/>
              </w:rPr>
              <w:t>Se felles merknadssvar</w:t>
            </w:r>
            <w:r>
              <w:rPr>
                <w:noProof/>
              </w:rPr>
              <w:t>.</w:t>
            </w:r>
          </w:p>
          <w:p w14:paraId="6712D5E8" w14:textId="77777777" w:rsidR="00896B81" w:rsidRDefault="00896B81" w:rsidP="00710125">
            <w:pPr>
              <w:pStyle w:val="Brdtekst"/>
              <w:spacing w:after="0"/>
              <w:jc w:val="left"/>
              <w:rPr>
                <w:noProof/>
              </w:rPr>
            </w:pPr>
          </w:p>
          <w:p w14:paraId="2803029F" w14:textId="77777777" w:rsidR="00896B81" w:rsidRDefault="00896B81" w:rsidP="00710125">
            <w:pPr>
              <w:pStyle w:val="Brdtekst"/>
              <w:spacing w:after="0"/>
              <w:jc w:val="left"/>
              <w:rPr>
                <w:noProof/>
              </w:rPr>
            </w:pPr>
          </w:p>
          <w:p w14:paraId="130D78B0" w14:textId="77777777" w:rsidR="00896B81" w:rsidRDefault="00896B81" w:rsidP="00710125">
            <w:pPr>
              <w:pStyle w:val="Brdtekst"/>
              <w:spacing w:after="0"/>
              <w:jc w:val="left"/>
              <w:rPr>
                <w:noProof/>
              </w:rPr>
            </w:pPr>
          </w:p>
          <w:p w14:paraId="6B496297" w14:textId="77777777" w:rsidR="00896B81" w:rsidRDefault="00896B81" w:rsidP="00710125">
            <w:pPr>
              <w:pStyle w:val="Brdtekst"/>
              <w:spacing w:after="0"/>
              <w:jc w:val="left"/>
              <w:rPr>
                <w:noProof/>
              </w:rPr>
            </w:pPr>
          </w:p>
          <w:p w14:paraId="5D9E0C4C" w14:textId="77777777" w:rsidR="00896B81" w:rsidRDefault="00896B81" w:rsidP="00710125">
            <w:pPr>
              <w:pStyle w:val="Brdtekst"/>
              <w:spacing w:after="0"/>
              <w:jc w:val="left"/>
              <w:rPr>
                <w:noProof/>
              </w:rPr>
            </w:pPr>
          </w:p>
          <w:p w14:paraId="3430C113" w14:textId="77777777" w:rsidR="00896B81" w:rsidRDefault="00896B81" w:rsidP="00710125">
            <w:pPr>
              <w:pStyle w:val="Brdtekst"/>
              <w:spacing w:after="0"/>
              <w:jc w:val="left"/>
              <w:rPr>
                <w:noProof/>
              </w:rPr>
            </w:pPr>
          </w:p>
          <w:p w14:paraId="48E0A3F8" w14:textId="77777777" w:rsidR="00896B81" w:rsidRDefault="00896B81" w:rsidP="00710125">
            <w:pPr>
              <w:pStyle w:val="Brdtekst"/>
              <w:spacing w:after="0"/>
              <w:jc w:val="left"/>
              <w:rPr>
                <w:noProof/>
              </w:rPr>
            </w:pPr>
          </w:p>
          <w:p w14:paraId="2806620B" w14:textId="77777777" w:rsidR="00896B81" w:rsidRDefault="00896B81" w:rsidP="00710125">
            <w:pPr>
              <w:pStyle w:val="Brdtekst"/>
              <w:spacing w:after="0"/>
              <w:jc w:val="left"/>
              <w:rPr>
                <w:noProof/>
              </w:rPr>
            </w:pPr>
          </w:p>
          <w:p w14:paraId="742360D1" w14:textId="77777777" w:rsidR="00896B81" w:rsidRDefault="00896B81" w:rsidP="00710125">
            <w:pPr>
              <w:pStyle w:val="Brdtekst"/>
              <w:spacing w:after="0"/>
              <w:jc w:val="left"/>
              <w:rPr>
                <w:noProof/>
              </w:rPr>
            </w:pPr>
          </w:p>
          <w:p w14:paraId="002063E3" w14:textId="77777777" w:rsidR="00896B81" w:rsidRDefault="00896B81" w:rsidP="00710125">
            <w:pPr>
              <w:pStyle w:val="Brdtekst"/>
              <w:spacing w:after="0"/>
              <w:jc w:val="left"/>
              <w:rPr>
                <w:noProof/>
              </w:rPr>
            </w:pPr>
          </w:p>
          <w:p w14:paraId="6F9C5983" w14:textId="77777777" w:rsidR="00896B81" w:rsidRDefault="00896B81" w:rsidP="00710125">
            <w:pPr>
              <w:pStyle w:val="Brdtekst"/>
              <w:spacing w:after="0"/>
              <w:jc w:val="left"/>
              <w:rPr>
                <w:noProof/>
              </w:rPr>
            </w:pPr>
          </w:p>
          <w:p w14:paraId="2FBB5806" w14:textId="77777777" w:rsidR="00896B81" w:rsidRDefault="00896B81" w:rsidP="00710125">
            <w:pPr>
              <w:pStyle w:val="Brdtekst"/>
              <w:spacing w:after="0"/>
              <w:jc w:val="left"/>
              <w:rPr>
                <w:noProof/>
              </w:rPr>
            </w:pPr>
          </w:p>
          <w:p w14:paraId="649017D6" w14:textId="77777777" w:rsidR="00896B81" w:rsidRDefault="00896B81" w:rsidP="00710125">
            <w:pPr>
              <w:pStyle w:val="Brdtekst"/>
              <w:spacing w:after="0"/>
              <w:jc w:val="left"/>
              <w:rPr>
                <w:noProof/>
              </w:rPr>
            </w:pPr>
          </w:p>
          <w:p w14:paraId="566B0F22" w14:textId="77777777" w:rsidR="00896B81" w:rsidRDefault="00896B81" w:rsidP="00710125">
            <w:pPr>
              <w:pStyle w:val="Brdtekst"/>
              <w:spacing w:after="0"/>
              <w:jc w:val="left"/>
              <w:rPr>
                <w:noProof/>
              </w:rPr>
            </w:pPr>
          </w:p>
          <w:p w14:paraId="01FF9C53" w14:textId="77777777" w:rsidR="00896B81" w:rsidRDefault="00896B81" w:rsidP="00710125">
            <w:pPr>
              <w:pStyle w:val="Brdtekst"/>
              <w:spacing w:after="0"/>
              <w:jc w:val="left"/>
              <w:rPr>
                <w:noProof/>
              </w:rPr>
            </w:pPr>
          </w:p>
          <w:p w14:paraId="5AEB58FC" w14:textId="77777777" w:rsidR="00896B81" w:rsidRDefault="00896B81" w:rsidP="00710125">
            <w:pPr>
              <w:pStyle w:val="Brdtekst"/>
              <w:spacing w:after="0"/>
              <w:jc w:val="left"/>
              <w:rPr>
                <w:noProof/>
              </w:rPr>
            </w:pPr>
          </w:p>
          <w:p w14:paraId="42E3F8A5" w14:textId="77777777" w:rsidR="00896B81" w:rsidRDefault="00896B81" w:rsidP="00710125">
            <w:pPr>
              <w:pStyle w:val="Brdtekst"/>
              <w:spacing w:after="0"/>
              <w:jc w:val="left"/>
              <w:rPr>
                <w:noProof/>
              </w:rPr>
            </w:pPr>
          </w:p>
          <w:p w14:paraId="2FD016B0" w14:textId="77777777" w:rsidR="00896B81" w:rsidRDefault="00896B81" w:rsidP="00710125">
            <w:pPr>
              <w:pStyle w:val="Brdtekst"/>
              <w:spacing w:after="0"/>
              <w:jc w:val="left"/>
              <w:rPr>
                <w:noProof/>
              </w:rPr>
            </w:pPr>
          </w:p>
          <w:p w14:paraId="1692068D" w14:textId="77777777" w:rsidR="00896B81" w:rsidRDefault="00896B81" w:rsidP="00710125">
            <w:pPr>
              <w:pStyle w:val="Brdtekst"/>
              <w:spacing w:after="0"/>
              <w:jc w:val="left"/>
              <w:rPr>
                <w:noProof/>
              </w:rPr>
            </w:pPr>
          </w:p>
          <w:p w14:paraId="2E455040" w14:textId="77777777" w:rsidR="00896B81" w:rsidRDefault="00896B81" w:rsidP="00710125">
            <w:pPr>
              <w:pStyle w:val="Brdtekst"/>
              <w:spacing w:after="0"/>
              <w:jc w:val="left"/>
              <w:rPr>
                <w:noProof/>
              </w:rPr>
            </w:pPr>
          </w:p>
          <w:p w14:paraId="7ED84369" w14:textId="77777777" w:rsidR="00896B81" w:rsidRDefault="00896B81" w:rsidP="00710125">
            <w:pPr>
              <w:pStyle w:val="Brdtekst"/>
              <w:spacing w:after="0"/>
              <w:jc w:val="left"/>
              <w:rPr>
                <w:noProof/>
              </w:rPr>
            </w:pPr>
          </w:p>
          <w:p w14:paraId="60ABC3C8" w14:textId="77777777" w:rsidR="00896B81" w:rsidRDefault="00896B81" w:rsidP="00710125">
            <w:pPr>
              <w:pStyle w:val="Brdtekst"/>
              <w:spacing w:after="0"/>
              <w:jc w:val="left"/>
              <w:rPr>
                <w:noProof/>
              </w:rPr>
            </w:pPr>
          </w:p>
          <w:p w14:paraId="21FDDF49" w14:textId="065E19CE" w:rsidR="00896B81" w:rsidRDefault="00896B81" w:rsidP="00710125">
            <w:pPr>
              <w:pStyle w:val="Brdtekst"/>
              <w:spacing w:after="0"/>
              <w:jc w:val="left"/>
              <w:rPr>
                <w:noProof/>
              </w:rPr>
            </w:pPr>
            <w:r>
              <w:rPr>
                <w:noProof/>
              </w:rPr>
              <w:t>Forslag om å overskride grenseverdiene er tatt ut av planforslaget.</w:t>
            </w:r>
          </w:p>
        </w:tc>
      </w:tr>
      <w:tr w:rsidR="00A038A8" w14:paraId="68D76D21" w14:textId="77777777" w:rsidTr="00917DF6">
        <w:tc>
          <w:tcPr>
            <w:tcW w:w="4942" w:type="dxa"/>
          </w:tcPr>
          <w:p w14:paraId="3327A91D" w14:textId="4548F4A7" w:rsidR="00330161" w:rsidRDefault="00330161" w:rsidP="00852D8F">
            <w:pPr>
              <w:pStyle w:val="Brdtekst"/>
              <w:spacing w:after="0"/>
              <w:jc w:val="left"/>
              <w:rPr>
                <w:b/>
                <w:noProof/>
              </w:rPr>
            </w:pPr>
            <w:r>
              <w:rPr>
                <w:b/>
                <w:noProof/>
              </w:rPr>
              <w:lastRenderedPageBreak/>
              <w:t xml:space="preserve">Anonym </w:t>
            </w:r>
            <w:r w:rsidR="00354395">
              <w:rPr>
                <w:b/>
                <w:noProof/>
              </w:rPr>
              <w:t>213392</w:t>
            </w:r>
            <w:r w:rsidRPr="007131D4">
              <w:rPr>
                <w:b/>
                <w:noProof/>
              </w:rPr>
              <w:t xml:space="preserve"> – </w:t>
            </w:r>
            <w:r>
              <w:rPr>
                <w:b/>
                <w:noProof/>
              </w:rPr>
              <w:t>1</w:t>
            </w:r>
            <w:r w:rsidR="00354395">
              <w:rPr>
                <w:b/>
                <w:noProof/>
              </w:rPr>
              <w:t>2</w:t>
            </w:r>
            <w:r>
              <w:rPr>
                <w:b/>
                <w:noProof/>
              </w:rPr>
              <w:t>.06.2017</w:t>
            </w:r>
          </w:p>
          <w:p w14:paraId="4520B0F0" w14:textId="6B438251" w:rsidR="00354395" w:rsidRDefault="00354395" w:rsidP="00852D8F">
            <w:pPr>
              <w:pStyle w:val="Brdtekst"/>
              <w:spacing w:after="0"/>
              <w:jc w:val="left"/>
              <w:rPr>
                <w:b/>
                <w:noProof/>
              </w:rPr>
            </w:pPr>
          </w:p>
          <w:p w14:paraId="7306B338" w14:textId="77777777" w:rsidR="00A038A8" w:rsidRDefault="00354395" w:rsidP="00852D8F">
            <w:pPr>
              <w:pStyle w:val="Brdtekst"/>
              <w:spacing w:after="0"/>
              <w:jc w:val="left"/>
              <w:rPr>
                <w:noProof/>
              </w:rPr>
            </w:pPr>
            <w:r w:rsidRPr="00354395">
              <w:rPr>
                <w:noProof/>
              </w:rPr>
              <w:t>Synes ikke det blir noe hyggelig å bo i et område hvor det blir mye støy pga et beredskapssenter på Taralrud! Det går mest ut over de minste som skal være på skole å lære og barnehagebarna som skal lære å leve i naturen! Blir mye støy! Håper dere kan ta større hensyn og finne bedre løsninger som ikke ødelegger for oss som har det så fint!</w:t>
            </w:r>
          </w:p>
          <w:p w14:paraId="515A9F8D" w14:textId="22C17733" w:rsidR="0046432B" w:rsidRPr="00354395" w:rsidRDefault="0046432B" w:rsidP="00852D8F">
            <w:pPr>
              <w:pStyle w:val="Brdtekst"/>
              <w:spacing w:after="0"/>
              <w:jc w:val="left"/>
              <w:rPr>
                <w:noProof/>
              </w:rPr>
            </w:pPr>
          </w:p>
        </w:tc>
        <w:tc>
          <w:tcPr>
            <w:tcW w:w="4110" w:type="dxa"/>
          </w:tcPr>
          <w:p w14:paraId="50BF74F2" w14:textId="77777777" w:rsidR="007E14AD" w:rsidRDefault="007E14AD" w:rsidP="007E14AD">
            <w:pPr>
              <w:pStyle w:val="Brdtekst"/>
              <w:spacing w:after="0"/>
              <w:jc w:val="left"/>
              <w:rPr>
                <w:noProof/>
              </w:rPr>
            </w:pPr>
          </w:p>
          <w:p w14:paraId="7558A051" w14:textId="77777777" w:rsidR="007E14AD" w:rsidRDefault="007E14AD" w:rsidP="007E14AD">
            <w:pPr>
              <w:pStyle w:val="Brdtekst"/>
              <w:spacing w:after="0"/>
              <w:jc w:val="left"/>
              <w:rPr>
                <w:noProof/>
              </w:rPr>
            </w:pPr>
          </w:p>
          <w:p w14:paraId="1CA7B4FF" w14:textId="25FA2F02" w:rsidR="00A038A8" w:rsidRDefault="007E14AD" w:rsidP="007E14AD">
            <w:pPr>
              <w:pStyle w:val="Brdtekst"/>
              <w:spacing w:after="0"/>
              <w:jc w:val="left"/>
              <w:rPr>
                <w:noProof/>
              </w:rPr>
            </w:pPr>
            <w:r w:rsidRPr="00197DD3">
              <w:rPr>
                <w:noProof/>
              </w:rPr>
              <w:t>Se felles merknadssvar</w:t>
            </w:r>
            <w:r>
              <w:rPr>
                <w:noProof/>
              </w:rPr>
              <w:t>.</w:t>
            </w:r>
          </w:p>
        </w:tc>
      </w:tr>
      <w:tr w:rsidR="00A038A8" w14:paraId="4C325D7E" w14:textId="77777777" w:rsidTr="00917DF6">
        <w:tc>
          <w:tcPr>
            <w:tcW w:w="4942" w:type="dxa"/>
          </w:tcPr>
          <w:p w14:paraId="3BD4DC8C" w14:textId="42E08D05" w:rsidR="00330161" w:rsidRDefault="00330161" w:rsidP="00330161">
            <w:pPr>
              <w:pStyle w:val="Brdtekst"/>
              <w:spacing w:after="0"/>
              <w:jc w:val="left"/>
              <w:rPr>
                <w:b/>
                <w:noProof/>
              </w:rPr>
            </w:pPr>
            <w:r>
              <w:rPr>
                <w:b/>
                <w:noProof/>
              </w:rPr>
              <w:t xml:space="preserve">Anonym </w:t>
            </w:r>
            <w:r w:rsidR="00354395">
              <w:rPr>
                <w:b/>
                <w:noProof/>
              </w:rPr>
              <w:t>214474</w:t>
            </w:r>
            <w:r w:rsidRPr="007131D4">
              <w:rPr>
                <w:b/>
                <w:noProof/>
              </w:rPr>
              <w:t xml:space="preserve"> – </w:t>
            </w:r>
            <w:r w:rsidR="00354395">
              <w:rPr>
                <w:b/>
                <w:noProof/>
              </w:rPr>
              <w:t>12</w:t>
            </w:r>
            <w:r>
              <w:rPr>
                <w:b/>
                <w:noProof/>
              </w:rPr>
              <w:t>.06.2017</w:t>
            </w:r>
          </w:p>
          <w:p w14:paraId="365339E2" w14:textId="742FF44F" w:rsidR="00354395" w:rsidRDefault="00354395" w:rsidP="00852D8F">
            <w:pPr>
              <w:pStyle w:val="Brdtekst"/>
              <w:spacing w:after="0"/>
              <w:jc w:val="left"/>
              <w:rPr>
                <w:b/>
                <w:noProof/>
              </w:rPr>
            </w:pPr>
          </w:p>
          <w:p w14:paraId="11ED15F6" w14:textId="77777777" w:rsidR="00852D8F" w:rsidRDefault="00354395" w:rsidP="00852D8F">
            <w:pPr>
              <w:pStyle w:val="Brdtekst"/>
              <w:spacing w:after="0"/>
              <w:jc w:val="left"/>
              <w:rPr>
                <w:noProof/>
              </w:rPr>
            </w:pPr>
            <w:r w:rsidRPr="00354395">
              <w:rPr>
                <w:noProof/>
              </w:rPr>
              <w:t xml:space="preserve">Jeg må, i likhet med svært mange venner og bekjente, si jeg har en sterk uro over det planlagte beredskapssenteret på Taraldrud. </w:t>
            </w:r>
          </w:p>
          <w:p w14:paraId="26F1F7A8" w14:textId="77777777" w:rsidR="00852D8F" w:rsidRDefault="00852D8F" w:rsidP="00852D8F">
            <w:pPr>
              <w:pStyle w:val="Brdtekst"/>
              <w:spacing w:after="0"/>
              <w:jc w:val="left"/>
              <w:rPr>
                <w:noProof/>
              </w:rPr>
            </w:pPr>
          </w:p>
          <w:p w14:paraId="1B421EEF" w14:textId="28DC4FE6" w:rsidR="00354395" w:rsidRDefault="00354395" w:rsidP="00852D8F">
            <w:pPr>
              <w:pStyle w:val="Brdtekst"/>
              <w:spacing w:after="0"/>
              <w:jc w:val="left"/>
              <w:rPr>
                <w:noProof/>
              </w:rPr>
            </w:pPr>
            <w:r w:rsidRPr="00354395">
              <w:rPr>
                <w:noProof/>
              </w:rPr>
              <w:t>Marka med tilhørende ro og rekreasjonsmulighet rett bak huset mitt er en selvfølgelig noe jeg er redd for å miste! Dette er som å kjøpe en vare og få noe helt annet!</w:t>
            </w:r>
          </w:p>
          <w:p w14:paraId="2B0980D0" w14:textId="77777777" w:rsidR="00852D8F" w:rsidRPr="00354395" w:rsidRDefault="00852D8F" w:rsidP="00852D8F">
            <w:pPr>
              <w:pStyle w:val="Brdtekst"/>
              <w:spacing w:after="0"/>
              <w:jc w:val="left"/>
              <w:rPr>
                <w:noProof/>
              </w:rPr>
            </w:pPr>
          </w:p>
          <w:p w14:paraId="556270DA" w14:textId="77777777" w:rsidR="00A038A8" w:rsidRDefault="00354395" w:rsidP="00852D8F">
            <w:pPr>
              <w:pStyle w:val="Brdtekst"/>
              <w:spacing w:after="0"/>
              <w:jc w:val="left"/>
              <w:rPr>
                <w:noProof/>
              </w:rPr>
            </w:pPr>
            <w:r w:rsidRPr="00354395">
              <w:rPr>
                <w:noProof/>
              </w:rPr>
              <w:t>Støydempende tiltak må komme på banen!! Ikke ta fra oss vårt gode bomiljø og våre flotte naturområder.</w:t>
            </w:r>
          </w:p>
          <w:p w14:paraId="4018C274" w14:textId="451F1B2D" w:rsidR="0046432B" w:rsidRDefault="0046432B" w:rsidP="00710125">
            <w:pPr>
              <w:pStyle w:val="Brdtekst"/>
              <w:spacing w:after="0"/>
              <w:jc w:val="left"/>
              <w:rPr>
                <w:b/>
                <w:noProof/>
              </w:rPr>
            </w:pPr>
          </w:p>
        </w:tc>
        <w:tc>
          <w:tcPr>
            <w:tcW w:w="4110" w:type="dxa"/>
          </w:tcPr>
          <w:p w14:paraId="68F5F0E3" w14:textId="77777777" w:rsidR="007E14AD" w:rsidRDefault="007E14AD" w:rsidP="00710125">
            <w:pPr>
              <w:pStyle w:val="Brdtekst"/>
              <w:spacing w:after="0"/>
              <w:jc w:val="left"/>
              <w:rPr>
                <w:noProof/>
              </w:rPr>
            </w:pPr>
          </w:p>
          <w:p w14:paraId="1D32E170" w14:textId="77777777" w:rsidR="007E14AD" w:rsidRDefault="007E14AD" w:rsidP="00710125">
            <w:pPr>
              <w:pStyle w:val="Brdtekst"/>
              <w:spacing w:after="0"/>
              <w:jc w:val="left"/>
              <w:rPr>
                <w:noProof/>
              </w:rPr>
            </w:pPr>
          </w:p>
          <w:p w14:paraId="10E8C09F" w14:textId="40A8C773" w:rsidR="00A038A8" w:rsidRDefault="007E14AD" w:rsidP="00710125">
            <w:pPr>
              <w:pStyle w:val="Brdtekst"/>
              <w:spacing w:after="0"/>
              <w:jc w:val="left"/>
              <w:rPr>
                <w:noProof/>
              </w:rPr>
            </w:pPr>
            <w:r w:rsidRPr="00197DD3">
              <w:rPr>
                <w:noProof/>
              </w:rPr>
              <w:t>Se felles merknadssvar</w:t>
            </w:r>
            <w:r>
              <w:rPr>
                <w:noProof/>
              </w:rPr>
              <w:t>.</w:t>
            </w:r>
          </w:p>
        </w:tc>
      </w:tr>
      <w:tr w:rsidR="00A038A8" w14:paraId="00680E4E" w14:textId="77777777" w:rsidTr="00917DF6">
        <w:tc>
          <w:tcPr>
            <w:tcW w:w="4942" w:type="dxa"/>
          </w:tcPr>
          <w:p w14:paraId="416B3F7E" w14:textId="6F3D8F6A" w:rsidR="00330161" w:rsidRDefault="00330161" w:rsidP="00852D8F">
            <w:pPr>
              <w:pStyle w:val="Brdtekst"/>
              <w:spacing w:after="0"/>
              <w:jc w:val="left"/>
              <w:rPr>
                <w:b/>
                <w:noProof/>
              </w:rPr>
            </w:pPr>
            <w:r>
              <w:rPr>
                <w:b/>
                <w:noProof/>
              </w:rPr>
              <w:t xml:space="preserve">Anonym </w:t>
            </w:r>
            <w:r w:rsidR="00354395">
              <w:rPr>
                <w:b/>
                <w:noProof/>
              </w:rPr>
              <w:t>216392</w:t>
            </w:r>
            <w:r w:rsidRPr="007131D4">
              <w:rPr>
                <w:b/>
                <w:noProof/>
              </w:rPr>
              <w:t xml:space="preserve"> – </w:t>
            </w:r>
            <w:r w:rsidR="00354395">
              <w:rPr>
                <w:b/>
                <w:noProof/>
              </w:rPr>
              <w:t>12</w:t>
            </w:r>
            <w:r>
              <w:rPr>
                <w:b/>
                <w:noProof/>
              </w:rPr>
              <w:t>.06.2017</w:t>
            </w:r>
          </w:p>
          <w:p w14:paraId="768A649B" w14:textId="45D8D078" w:rsidR="00354395" w:rsidRDefault="00354395" w:rsidP="00852D8F">
            <w:pPr>
              <w:pStyle w:val="Brdtekst"/>
              <w:spacing w:after="0"/>
              <w:jc w:val="left"/>
              <w:rPr>
                <w:b/>
                <w:noProof/>
              </w:rPr>
            </w:pPr>
          </w:p>
          <w:p w14:paraId="0CD773CB" w14:textId="77777777" w:rsidR="00852D8F" w:rsidRDefault="00354395" w:rsidP="00852D8F">
            <w:pPr>
              <w:pStyle w:val="Brdtekst"/>
              <w:spacing w:after="0"/>
              <w:jc w:val="left"/>
              <w:rPr>
                <w:noProof/>
              </w:rPr>
            </w:pPr>
            <w:r w:rsidRPr="00354395">
              <w:rPr>
                <w:noProof/>
              </w:rPr>
              <w:t xml:space="preserve">Det å legge et slikt beredsskapssenter i tett bebodd område, hvor det åpenbart vil bli støy for barn og ungdom på dagtid og for hele familier på nattestid er ubegripelig og et overgrep mot befolkningen i Oppegård og bydel Søndre Nordstrand. </w:t>
            </w:r>
          </w:p>
          <w:p w14:paraId="55A1C292" w14:textId="77777777" w:rsidR="00852D8F" w:rsidRDefault="00852D8F" w:rsidP="00852D8F">
            <w:pPr>
              <w:pStyle w:val="Brdtekst"/>
              <w:spacing w:after="0"/>
              <w:jc w:val="left"/>
              <w:rPr>
                <w:noProof/>
              </w:rPr>
            </w:pPr>
          </w:p>
          <w:p w14:paraId="0EDDDD5E" w14:textId="015FDCAE" w:rsidR="00354395" w:rsidRDefault="00354395" w:rsidP="00852D8F">
            <w:pPr>
              <w:pStyle w:val="Brdtekst"/>
              <w:spacing w:after="0"/>
              <w:jc w:val="left"/>
              <w:rPr>
                <w:noProof/>
              </w:rPr>
            </w:pPr>
            <w:r w:rsidRPr="00354395">
              <w:rPr>
                <w:noProof/>
              </w:rPr>
              <w:t>Bydel Søndre Nordstrand går mot et områdeløft og det planlegges over 10 000 nye boliger i området de nærmeste årene (Stensrud/Gjers</w:t>
            </w:r>
            <w:r w:rsidR="00CA1F96">
              <w:rPr>
                <w:noProof/>
              </w:rPr>
              <w:t>rud</w:t>
            </w:r>
            <w:r w:rsidRPr="00354395">
              <w:rPr>
                <w:noProof/>
              </w:rPr>
              <w:t xml:space="preserve"> og Hauketo (6000 nye boliger?)). Det Beredskapssenteret legger </w:t>
            </w:r>
            <w:r w:rsidRPr="00354395">
              <w:rPr>
                <w:noProof/>
              </w:rPr>
              <w:lastRenderedPageBreak/>
              <w:t>opp til er "befolkningsflukt" fra området for de som har råd og mulighet til å flytte andre steder. Ressurssterke familier vil flytte fra en bydel der befolkningen kjennetegnes ved å allerede ha høyeste andel arbeidsledige og lavt utdannede i hele Oslo. Et beredsskapssenter på Taraldrud vil direkte motarbeide andre initiativ i området som imøtekommer bolignød-situasjonen i Oslo og motarbeidig av marginalisering og utenforskap.</w:t>
            </w:r>
          </w:p>
          <w:p w14:paraId="4A621C52" w14:textId="77777777" w:rsidR="00852D8F" w:rsidRPr="00354395" w:rsidRDefault="00852D8F" w:rsidP="00852D8F">
            <w:pPr>
              <w:pStyle w:val="Brdtekst"/>
              <w:spacing w:after="0"/>
              <w:jc w:val="left"/>
              <w:rPr>
                <w:noProof/>
              </w:rPr>
            </w:pPr>
          </w:p>
          <w:p w14:paraId="7338902E" w14:textId="77777777" w:rsidR="00A038A8" w:rsidRDefault="00354395" w:rsidP="00852D8F">
            <w:pPr>
              <w:pStyle w:val="Brdtekst"/>
              <w:spacing w:after="0"/>
              <w:jc w:val="left"/>
              <w:rPr>
                <w:noProof/>
              </w:rPr>
            </w:pPr>
            <w:r w:rsidRPr="00354395">
              <w:rPr>
                <w:noProof/>
              </w:rPr>
              <w:t>Det er så vidt jeg vet, ikke utredet for andre lokaliseringer når det gjelder Beredsskapssenter. For eksempel har jeg lest at Rygge, utenfor Moss har vært foreslått og at konsekvensene her vil være mindre omfattende enn i Oppegård og Søndre Nordstrands områdene. Et beredsskapssenter på Taraldru</w:t>
            </w:r>
            <w:r w:rsidR="0046432B">
              <w:rPr>
                <w:noProof/>
              </w:rPr>
              <w:t>d er ikke politisk handlekraft.</w:t>
            </w:r>
          </w:p>
          <w:p w14:paraId="4B7DC87D" w14:textId="2EBF1294" w:rsidR="00852D8F" w:rsidRPr="0046432B" w:rsidRDefault="00852D8F" w:rsidP="00852D8F">
            <w:pPr>
              <w:pStyle w:val="Brdtekst"/>
              <w:spacing w:after="0"/>
              <w:jc w:val="left"/>
              <w:rPr>
                <w:noProof/>
              </w:rPr>
            </w:pPr>
          </w:p>
        </w:tc>
        <w:tc>
          <w:tcPr>
            <w:tcW w:w="4110" w:type="dxa"/>
          </w:tcPr>
          <w:p w14:paraId="03DBFB97" w14:textId="77777777" w:rsidR="007E14AD" w:rsidRDefault="007E14AD" w:rsidP="00710125">
            <w:pPr>
              <w:pStyle w:val="Brdtekst"/>
              <w:spacing w:after="0"/>
              <w:jc w:val="left"/>
              <w:rPr>
                <w:noProof/>
              </w:rPr>
            </w:pPr>
          </w:p>
          <w:p w14:paraId="5F9F052D" w14:textId="77777777" w:rsidR="007E14AD" w:rsidRDefault="007E14AD" w:rsidP="00710125">
            <w:pPr>
              <w:pStyle w:val="Brdtekst"/>
              <w:spacing w:after="0"/>
              <w:jc w:val="left"/>
              <w:rPr>
                <w:noProof/>
              </w:rPr>
            </w:pPr>
          </w:p>
          <w:p w14:paraId="33813F59" w14:textId="13CC8A20" w:rsidR="00A038A8" w:rsidRDefault="007E14AD" w:rsidP="00710125">
            <w:pPr>
              <w:pStyle w:val="Brdtekst"/>
              <w:spacing w:after="0"/>
              <w:jc w:val="left"/>
              <w:rPr>
                <w:noProof/>
              </w:rPr>
            </w:pPr>
            <w:r w:rsidRPr="00197DD3">
              <w:rPr>
                <w:noProof/>
              </w:rPr>
              <w:t>Se felles merknadssvar</w:t>
            </w:r>
            <w:r>
              <w:rPr>
                <w:noProof/>
              </w:rPr>
              <w:t>.</w:t>
            </w:r>
          </w:p>
        </w:tc>
      </w:tr>
      <w:tr w:rsidR="00A038A8" w14:paraId="29C9B537" w14:textId="77777777" w:rsidTr="00917DF6">
        <w:tc>
          <w:tcPr>
            <w:tcW w:w="4942" w:type="dxa"/>
          </w:tcPr>
          <w:p w14:paraId="6BB1191C" w14:textId="3008F61C" w:rsidR="00330161" w:rsidRPr="00354395" w:rsidRDefault="00330161" w:rsidP="00852D8F">
            <w:pPr>
              <w:pStyle w:val="Brdtekst"/>
              <w:spacing w:after="0"/>
              <w:jc w:val="left"/>
              <w:rPr>
                <w:b/>
                <w:noProof/>
              </w:rPr>
            </w:pPr>
            <w:r w:rsidRPr="00354395">
              <w:rPr>
                <w:b/>
                <w:noProof/>
              </w:rPr>
              <w:t xml:space="preserve">Anonym </w:t>
            </w:r>
            <w:r w:rsidR="00354395" w:rsidRPr="00354395">
              <w:rPr>
                <w:b/>
                <w:noProof/>
              </w:rPr>
              <w:t>217198</w:t>
            </w:r>
            <w:r w:rsidRPr="00354395">
              <w:rPr>
                <w:b/>
                <w:noProof/>
              </w:rPr>
              <w:t xml:space="preserve"> – </w:t>
            </w:r>
            <w:r w:rsidR="00354395" w:rsidRPr="00354395">
              <w:rPr>
                <w:b/>
                <w:noProof/>
              </w:rPr>
              <w:t>12</w:t>
            </w:r>
            <w:r w:rsidRPr="00354395">
              <w:rPr>
                <w:b/>
                <w:noProof/>
              </w:rPr>
              <w:t>.06.2017</w:t>
            </w:r>
          </w:p>
          <w:p w14:paraId="45559B1F" w14:textId="241F3607" w:rsidR="00354395" w:rsidRPr="00354395" w:rsidRDefault="00354395" w:rsidP="00852D8F">
            <w:pPr>
              <w:pStyle w:val="Brdtekst"/>
              <w:spacing w:after="0"/>
              <w:jc w:val="left"/>
              <w:rPr>
                <w:noProof/>
              </w:rPr>
            </w:pPr>
          </w:p>
          <w:p w14:paraId="000F7DC6" w14:textId="699DCB41" w:rsidR="00354395" w:rsidRPr="00354395" w:rsidRDefault="00354395" w:rsidP="00852D8F">
            <w:pPr>
              <w:pStyle w:val="Brdtekst"/>
              <w:spacing w:after="0"/>
              <w:jc w:val="left"/>
              <w:rPr>
                <w:noProof/>
              </w:rPr>
            </w:pPr>
            <w:r w:rsidRPr="00354395">
              <w:rPr>
                <w:noProof/>
              </w:rPr>
              <w:t>H</w:t>
            </w:r>
            <w:r>
              <w:rPr>
                <w:noProof/>
              </w:rPr>
              <w:t>vorfor AKKURAT her, tenker jeg?</w:t>
            </w:r>
          </w:p>
          <w:p w14:paraId="63D7A55B" w14:textId="4EA41B04" w:rsidR="00354395" w:rsidRDefault="00354395" w:rsidP="00852D8F">
            <w:pPr>
              <w:pStyle w:val="Brdtekst"/>
              <w:spacing w:after="0"/>
              <w:jc w:val="left"/>
              <w:rPr>
                <w:noProof/>
              </w:rPr>
            </w:pPr>
            <w:r w:rsidRPr="00354395">
              <w:rPr>
                <w:noProof/>
              </w:rPr>
              <w:t>Her har jeg selv bodd siden jeg var liten. Jeg har gått på barneskole, ungdomsskole og videregående, bodd flere steder rundt i området, gått med VG til alle mine snille naboer hver helg i flere år, og ikke minst har jeg gått turer i skogen ved Kloppa med hunden min. Nå skal dette bli vanskelig. For ikke å snakke om at jeg har en lillesøster som snart skal begynne i barnehagen, men som ikke vil få lov til å sove ute pga for høyt støy. Jeg vil ikke kunne ta henne med på turer på da</w:t>
            </w:r>
            <w:r>
              <w:rPr>
                <w:noProof/>
              </w:rPr>
              <w:t xml:space="preserve">gen mens hun faktisk er våken. </w:t>
            </w:r>
          </w:p>
          <w:p w14:paraId="08AD5806" w14:textId="77777777" w:rsidR="00852D8F" w:rsidRPr="00354395" w:rsidRDefault="00852D8F" w:rsidP="00852D8F">
            <w:pPr>
              <w:pStyle w:val="Brdtekst"/>
              <w:spacing w:after="0"/>
              <w:jc w:val="left"/>
              <w:rPr>
                <w:noProof/>
              </w:rPr>
            </w:pPr>
          </w:p>
          <w:p w14:paraId="20AB27CE" w14:textId="652E1B90" w:rsidR="00354395" w:rsidRDefault="00354395" w:rsidP="00852D8F">
            <w:pPr>
              <w:pStyle w:val="Brdtekst"/>
              <w:spacing w:after="0"/>
              <w:jc w:val="left"/>
              <w:rPr>
                <w:noProof/>
              </w:rPr>
            </w:pPr>
            <w:r w:rsidRPr="00354395">
              <w:rPr>
                <w:noProof/>
              </w:rPr>
              <w:t>Hva med boligen vår som vi har pusset opp i mange, mange omganger for at verdien skal stige. Det er lagt blod, svette og tårer i dette arbeidet, og verdien har faktisk gått opp, men nå skal dette ødelegges. Verdien vil gå ned om dette gjennomføres. Alt arbeidet for ingenting, o</w:t>
            </w:r>
            <w:r>
              <w:rPr>
                <w:noProof/>
              </w:rPr>
              <w:t xml:space="preserve">g det er ikke vår feil engang. </w:t>
            </w:r>
          </w:p>
          <w:p w14:paraId="34E44E9C" w14:textId="77777777" w:rsidR="00852D8F" w:rsidRPr="00354395" w:rsidRDefault="00852D8F" w:rsidP="00852D8F">
            <w:pPr>
              <w:pStyle w:val="Brdtekst"/>
              <w:spacing w:after="0"/>
              <w:jc w:val="left"/>
              <w:rPr>
                <w:noProof/>
              </w:rPr>
            </w:pPr>
          </w:p>
          <w:p w14:paraId="784E968D" w14:textId="77777777" w:rsidR="00A038A8" w:rsidRDefault="00354395" w:rsidP="00852D8F">
            <w:pPr>
              <w:pStyle w:val="Brdtekst"/>
              <w:spacing w:after="0"/>
              <w:jc w:val="left"/>
              <w:rPr>
                <w:noProof/>
              </w:rPr>
            </w:pPr>
            <w:r w:rsidRPr="00354395">
              <w:rPr>
                <w:noProof/>
              </w:rPr>
              <w:t>Og med all den terroren vi hører om, leser om og ser på TV, så skal vi måtte høre opp mot 10.000 skudd i døgnet. Dette er horribelt og TOTALT uakseptabelt. Selv er jeg redd for skudd og leser helst ikke nyhetene fordi jeg syns det er skummelt og vanskelig, og nå er jeg nødt til å høre skudd og helikopterlyder osv. Jeg er voksen, redd og totalt IMOT dette. Vær så snill å ta hensyn til oss som bor i området og har gjort det hele vårt liv. Ta vare på oss, vår bolig og våre barn. Vær medmenneskelig og ha respekt!!!</w:t>
            </w:r>
          </w:p>
          <w:p w14:paraId="67E704BB" w14:textId="4B1178A8" w:rsidR="0046432B" w:rsidRPr="00354395" w:rsidRDefault="0046432B" w:rsidP="00710125">
            <w:pPr>
              <w:pStyle w:val="Brdtekst"/>
              <w:spacing w:after="0"/>
              <w:jc w:val="left"/>
              <w:rPr>
                <w:noProof/>
              </w:rPr>
            </w:pPr>
          </w:p>
        </w:tc>
        <w:tc>
          <w:tcPr>
            <w:tcW w:w="4110" w:type="dxa"/>
          </w:tcPr>
          <w:p w14:paraId="14078C88" w14:textId="77777777" w:rsidR="007E14AD" w:rsidRDefault="007E14AD" w:rsidP="00710125">
            <w:pPr>
              <w:pStyle w:val="Brdtekst"/>
              <w:spacing w:after="0"/>
              <w:jc w:val="left"/>
              <w:rPr>
                <w:noProof/>
              </w:rPr>
            </w:pPr>
          </w:p>
          <w:p w14:paraId="72A9A19D" w14:textId="77777777" w:rsidR="007E14AD" w:rsidRDefault="007E14AD" w:rsidP="00710125">
            <w:pPr>
              <w:pStyle w:val="Brdtekst"/>
              <w:spacing w:after="0"/>
              <w:jc w:val="left"/>
              <w:rPr>
                <w:noProof/>
              </w:rPr>
            </w:pPr>
          </w:p>
          <w:p w14:paraId="24AD5CB1" w14:textId="78E0E968" w:rsidR="00A038A8" w:rsidRDefault="007E14AD" w:rsidP="00710125">
            <w:pPr>
              <w:pStyle w:val="Brdtekst"/>
              <w:spacing w:after="0"/>
              <w:jc w:val="left"/>
              <w:rPr>
                <w:noProof/>
              </w:rPr>
            </w:pPr>
            <w:r w:rsidRPr="00197DD3">
              <w:rPr>
                <w:noProof/>
              </w:rPr>
              <w:t>Se felles merknadssvar</w:t>
            </w:r>
            <w:r>
              <w:rPr>
                <w:noProof/>
              </w:rPr>
              <w:t>.</w:t>
            </w:r>
          </w:p>
        </w:tc>
      </w:tr>
      <w:tr w:rsidR="00A038A8" w14:paraId="1C4A134C" w14:textId="77777777" w:rsidTr="00917DF6">
        <w:tc>
          <w:tcPr>
            <w:tcW w:w="4942" w:type="dxa"/>
          </w:tcPr>
          <w:p w14:paraId="49007821" w14:textId="0CCD2250" w:rsidR="00330161" w:rsidRPr="00354395" w:rsidRDefault="00330161" w:rsidP="00852D8F">
            <w:pPr>
              <w:pStyle w:val="Brdtekst"/>
              <w:spacing w:after="0"/>
              <w:jc w:val="left"/>
              <w:rPr>
                <w:b/>
                <w:noProof/>
              </w:rPr>
            </w:pPr>
            <w:r w:rsidRPr="00354395">
              <w:rPr>
                <w:b/>
                <w:noProof/>
              </w:rPr>
              <w:t xml:space="preserve">Anonym </w:t>
            </w:r>
            <w:r w:rsidR="00354395" w:rsidRPr="00354395">
              <w:rPr>
                <w:b/>
                <w:noProof/>
              </w:rPr>
              <w:t>218472</w:t>
            </w:r>
            <w:r w:rsidRPr="00354395">
              <w:rPr>
                <w:b/>
                <w:noProof/>
              </w:rPr>
              <w:t xml:space="preserve"> – </w:t>
            </w:r>
            <w:r w:rsidR="00354395" w:rsidRPr="00354395">
              <w:rPr>
                <w:b/>
                <w:noProof/>
              </w:rPr>
              <w:t>12</w:t>
            </w:r>
            <w:r w:rsidRPr="00354395">
              <w:rPr>
                <w:b/>
                <w:noProof/>
              </w:rPr>
              <w:t>.06.2017</w:t>
            </w:r>
          </w:p>
          <w:p w14:paraId="697A6D74" w14:textId="7E6F5DEE" w:rsidR="00354395" w:rsidRPr="00354395" w:rsidRDefault="00354395" w:rsidP="00852D8F">
            <w:pPr>
              <w:pStyle w:val="Brdtekst"/>
              <w:spacing w:after="0"/>
              <w:jc w:val="left"/>
              <w:rPr>
                <w:noProof/>
              </w:rPr>
            </w:pPr>
          </w:p>
          <w:p w14:paraId="0C702618" w14:textId="629273B4" w:rsidR="00354395" w:rsidRPr="00354395" w:rsidRDefault="00354395" w:rsidP="00852D8F">
            <w:pPr>
              <w:pStyle w:val="Brdtekst"/>
              <w:spacing w:after="0"/>
              <w:jc w:val="left"/>
              <w:rPr>
                <w:noProof/>
              </w:rPr>
            </w:pPr>
            <w:r>
              <w:rPr>
                <w:noProof/>
              </w:rPr>
              <w:t xml:space="preserve">Kan dette stemme? </w:t>
            </w:r>
          </w:p>
          <w:p w14:paraId="37181D32" w14:textId="5B57FE8D" w:rsidR="00354395" w:rsidRDefault="00354395" w:rsidP="00852D8F">
            <w:pPr>
              <w:pStyle w:val="Brdtekst"/>
              <w:spacing w:after="0"/>
              <w:jc w:val="left"/>
              <w:rPr>
                <w:noProof/>
              </w:rPr>
            </w:pPr>
            <w:r w:rsidRPr="00354395">
              <w:rPr>
                <w:noProof/>
              </w:rPr>
              <w:t xml:space="preserve">Det ser ut som skisseringen som er laget for å fremstille </w:t>
            </w:r>
            <w:r w:rsidRPr="00A25539">
              <w:rPr>
                <w:noProof/>
              </w:rPr>
              <w:t xml:space="preserve">hvor beredskapssenteret vil ligge og støysonene vil være i forhold til bebyggelsen  viser ikke sannheten. Bildet er delvis retusjert, Oslo er fjernet og dermed mister man mye bebyggelse. Det </w:t>
            </w:r>
            <w:r w:rsidRPr="00A25539">
              <w:rPr>
                <w:noProof/>
              </w:rPr>
              <w:lastRenderedPageBreak/>
              <w:t>ser ut som det vil være mye mer skog rundt enn det det er.</w:t>
            </w:r>
            <w:r w:rsidR="00852D8F" w:rsidRPr="00A25539">
              <w:rPr>
                <w:noProof/>
              </w:rPr>
              <w:t xml:space="preserve"> </w:t>
            </w:r>
            <w:r w:rsidRPr="00A25539">
              <w:rPr>
                <w:noProof/>
              </w:rPr>
              <w:t>Heller ikke det planlagte og prosjekterte området Gjersrud, hvor det skal</w:t>
            </w:r>
            <w:r w:rsidRPr="00354395">
              <w:rPr>
                <w:noProof/>
              </w:rPr>
              <w:t xml:space="preserve"> bygges mye nye boliger er ta</w:t>
            </w:r>
            <w:r>
              <w:rPr>
                <w:noProof/>
              </w:rPr>
              <w:t>tt med.</w:t>
            </w:r>
          </w:p>
          <w:p w14:paraId="3CF8F55D" w14:textId="77777777" w:rsidR="00852D8F" w:rsidRPr="00354395" w:rsidRDefault="00852D8F" w:rsidP="00852D8F">
            <w:pPr>
              <w:pStyle w:val="Brdtekst"/>
              <w:spacing w:after="0"/>
              <w:jc w:val="left"/>
              <w:rPr>
                <w:noProof/>
              </w:rPr>
            </w:pPr>
          </w:p>
          <w:p w14:paraId="2788642B" w14:textId="02EC8A5A" w:rsidR="00354395" w:rsidRDefault="00354395" w:rsidP="00852D8F">
            <w:pPr>
              <w:pStyle w:val="Brdtekst"/>
              <w:spacing w:after="0"/>
              <w:jc w:val="left"/>
              <w:rPr>
                <w:noProof/>
              </w:rPr>
            </w:pPr>
            <w:r w:rsidRPr="00354395">
              <w:rPr>
                <w:noProof/>
              </w:rPr>
              <w:t>Det er betenkelig at det har blitt gjort beregninger for støynivå til barnehager som Trollskogen Barnehage i Oslo, og Taranrød Bhg i Oslo - so</w:t>
            </w:r>
            <w:r w:rsidR="00CA1F96">
              <w:rPr>
                <w:noProof/>
              </w:rPr>
              <w:t>m begge ligger på Bjørndal, og a</w:t>
            </w:r>
            <w:r w:rsidRPr="00354395">
              <w:rPr>
                <w:noProof/>
              </w:rPr>
              <w:t>t disse er tatt vekk fra skisseringen. Støynivået i Trollskogen Bhg, er blant det høyeste av alle bere</w:t>
            </w:r>
            <w:r>
              <w:rPr>
                <w:noProof/>
              </w:rPr>
              <w:t>gninger oppført.</w:t>
            </w:r>
          </w:p>
          <w:p w14:paraId="47844A01" w14:textId="77777777" w:rsidR="00852D8F" w:rsidRPr="00354395" w:rsidRDefault="00852D8F" w:rsidP="00852D8F">
            <w:pPr>
              <w:pStyle w:val="Brdtekst"/>
              <w:spacing w:after="0"/>
              <w:jc w:val="left"/>
              <w:rPr>
                <w:noProof/>
              </w:rPr>
            </w:pPr>
          </w:p>
          <w:p w14:paraId="23A0C0E6" w14:textId="2E38677F" w:rsidR="00354395" w:rsidRPr="00354395" w:rsidRDefault="00354395" w:rsidP="00852D8F">
            <w:pPr>
              <w:pStyle w:val="Brdtekst"/>
              <w:spacing w:after="0"/>
              <w:jc w:val="left"/>
              <w:rPr>
                <w:noProof/>
              </w:rPr>
            </w:pPr>
            <w:r w:rsidRPr="00354395">
              <w:rPr>
                <w:noProof/>
              </w:rPr>
              <w:t>At politiet trenger et sted å øve er befolkningen inneforstått med, men når det er slik at det skal være et beredsskaps/øvingsarena ikke bare for Oslo politiet er det ikke sånn at det MÅ ligge nærme og i</w:t>
            </w:r>
            <w:r>
              <w:rPr>
                <w:noProof/>
              </w:rPr>
              <w:t xml:space="preserve"> kort avstand til Oslo sentrum.</w:t>
            </w:r>
          </w:p>
          <w:p w14:paraId="61885009" w14:textId="77777777" w:rsidR="00852D8F" w:rsidRDefault="00852D8F" w:rsidP="00852D8F">
            <w:pPr>
              <w:pStyle w:val="Brdtekst"/>
              <w:spacing w:after="0"/>
              <w:jc w:val="left"/>
              <w:rPr>
                <w:noProof/>
              </w:rPr>
            </w:pPr>
          </w:p>
          <w:p w14:paraId="11EE5038" w14:textId="3195F943" w:rsidR="00A038A8" w:rsidRDefault="00354395" w:rsidP="00852D8F">
            <w:pPr>
              <w:pStyle w:val="Brdtekst"/>
              <w:spacing w:after="0"/>
              <w:jc w:val="left"/>
              <w:rPr>
                <w:noProof/>
              </w:rPr>
            </w:pPr>
            <w:r w:rsidRPr="00354395">
              <w:rPr>
                <w:noProof/>
              </w:rPr>
              <w:t>Rygge flyplass er ikke i bruk, ligger usjenert til, og uten bebyggelse i nærheten. Der er bygningsmasse som kan viderebrukes i steden for å forfalle. Hvorfor man ikke kan legge beredsskapssenteret hit er for meg fullstendig uforståelig.</w:t>
            </w:r>
          </w:p>
          <w:p w14:paraId="687F4C17" w14:textId="6D48839F" w:rsidR="0046432B" w:rsidRPr="00354395" w:rsidRDefault="0046432B" w:rsidP="00710125">
            <w:pPr>
              <w:pStyle w:val="Brdtekst"/>
              <w:spacing w:after="0"/>
              <w:jc w:val="left"/>
              <w:rPr>
                <w:noProof/>
              </w:rPr>
            </w:pPr>
          </w:p>
        </w:tc>
        <w:tc>
          <w:tcPr>
            <w:tcW w:w="4110" w:type="dxa"/>
          </w:tcPr>
          <w:p w14:paraId="2DFF7A41" w14:textId="77777777" w:rsidR="007E14AD" w:rsidRDefault="007E14AD" w:rsidP="00710125">
            <w:pPr>
              <w:pStyle w:val="Brdtekst"/>
              <w:spacing w:after="0"/>
              <w:jc w:val="left"/>
              <w:rPr>
                <w:noProof/>
              </w:rPr>
            </w:pPr>
          </w:p>
          <w:p w14:paraId="667B3BAB" w14:textId="77777777" w:rsidR="007E14AD" w:rsidRDefault="007E14AD" w:rsidP="00710125">
            <w:pPr>
              <w:pStyle w:val="Brdtekst"/>
              <w:spacing w:after="0"/>
              <w:jc w:val="left"/>
              <w:rPr>
                <w:noProof/>
              </w:rPr>
            </w:pPr>
          </w:p>
          <w:p w14:paraId="76970FE7" w14:textId="38BA2780" w:rsidR="00A038A8" w:rsidRDefault="007E14AD" w:rsidP="00710125">
            <w:pPr>
              <w:pStyle w:val="Brdtekst"/>
              <w:spacing w:after="0"/>
              <w:jc w:val="left"/>
              <w:rPr>
                <w:noProof/>
              </w:rPr>
            </w:pPr>
            <w:r w:rsidRPr="00197DD3">
              <w:rPr>
                <w:noProof/>
              </w:rPr>
              <w:t>Se felles merknadssvar</w:t>
            </w:r>
            <w:r>
              <w:rPr>
                <w:noProof/>
              </w:rPr>
              <w:t>.</w:t>
            </w:r>
          </w:p>
        </w:tc>
      </w:tr>
      <w:tr w:rsidR="00A038A8" w14:paraId="4EB635BE" w14:textId="77777777" w:rsidTr="00917DF6">
        <w:tc>
          <w:tcPr>
            <w:tcW w:w="4942" w:type="dxa"/>
          </w:tcPr>
          <w:p w14:paraId="36AD3F5E" w14:textId="23548545" w:rsidR="00330161" w:rsidRDefault="00330161" w:rsidP="00330161">
            <w:pPr>
              <w:pStyle w:val="Brdtekst"/>
              <w:spacing w:after="0"/>
              <w:jc w:val="left"/>
              <w:rPr>
                <w:b/>
                <w:noProof/>
              </w:rPr>
            </w:pPr>
            <w:r>
              <w:rPr>
                <w:b/>
                <w:noProof/>
              </w:rPr>
              <w:t xml:space="preserve">Anonym </w:t>
            </w:r>
            <w:r w:rsidR="00DA542F">
              <w:rPr>
                <w:b/>
                <w:noProof/>
              </w:rPr>
              <w:t>219360</w:t>
            </w:r>
            <w:r w:rsidRPr="007131D4">
              <w:rPr>
                <w:b/>
                <w:noProof/>
              </w:rPr>
              <w:t xml:space="preserve"> – </w:t>
            </w:r>
            <w:r w:rsidR="00DA542F">
              <w:rPr>
                <w:b/>
                <w:noProof/>
              </w:rPr>
              <w:t>12</w:t>
            </w:r>
            <w:r>
              <w:rPr>
                <w:b/>
                <w:noProof/>
              </w:rPr>
              <w:t>.06.2017</w:t>
            </w:r>
          </w:p>
          <w:p w14:paraId="74C0650C" w14:textId="55A909C6" w:rsidR="00DA542F" w:rsidRPr="00DA542F" w:rsidRDefault="00DA542F" w:rsidP="00330161">
            <w:pPr>
              <w:pStyle w:val="Brdtekst"/>
              <w:spacing w:after="0"/>
              <w:jc w:val="left"/>
              <w:rPr>
                <w:noProof/>
              </w:rPr>
            </w:pPr>
          </w:p>
          <w:p w14:paraId="0D29A123" w14:textId="77777777" w:rsidR="00A038A8" w:rsidRDefault="00DA542F" w:rsidP="00330161">
            <w:pPr>
              <w:pStyle w:val="Brdtekst"/>
              <w:spacing w:after="0"/>
              <w:jc w:val="left"/>
              <w:rPr>
                <w:noProof/>
              </w:rPr>
            </w:pPr>
            <w:r w:rsidRPr="00DA542F">
              <w:rPr>
                <w:noProof/>
              </w:rPr>
              <w:t>Jeg ser umiddelbart mange negative konsekvenser for at det skal komme et beredskapssenter med skudd, eksplosiver og helikopter i nærheten av skoler og barnehager. Barnehagebarna sover og leker ute på den tiden det er eksplosiver, det at de må sove inne har negativ innvirkning på deres helse og utvikling. Jeg ka se for meg at det kan oppleves som traumatiserende for flykninger i området som har opplevd krig.</w:t>
            </w:r>
          </w:p>
          <w:p w14:paraId="10C3D273" w14:textId="5BEF7A09" w:rsidR="0046432B" w:rsidRDefault="0046432B" w:rsidP="00330161">
            <w:pPr>
              <w:pStyle w:val="Brdtekst"/>
              <w:spacing w:after="0"/>
              <w:jc w:val="left"/>
              <w:rPr>
                <w:b/>
                <w:noProof/>
              </w:rPr>
            </w:pPr>
          </w:p>
        </w:tc>
        <w:tc>
          <w:tcPr>
            <w:tcW w:w="4110" w:type="dxa"/>
          </w:tcPr>
          <w:p w14:paraId="59EFA03D" w14:textId="77777777" w:rsidR="00A038A8" w:rsidRDefault="00A038A8" w:rsidP="00710125">
            <w:pPr>
              <w:pStyle w:val="Brdtekst"/>
              <w:spacing w:after="0"/>
              <w:jc w:val="left"/>
              <w:rPr>
                <w:noProof/>
              </w:rPr>
            </w:pPr>
          </w:p>
          <w:p w14:paraId="3D89D6B4" w14:textId="77777777" w:rsidR="007E14AD" w:rsidRDefault="007E14AD" w:rsidP="00710125">
            <w:pPr>
              <w:pStyle w:val="Brdtekst"/>
              <w:spacing w:after="0"/>
              <w:jc w:val="left"/>
              <w:rPr>
                <w:noProof/>
              </w:rPr>
            </w:pPr>
          </w:p>
          <w:p w14:paraId="436D2F23" w14:textId="3CF6B6C9" w:rsidR="007E14AD" w:rsidRDefault="007E14AD" w:rsidP="00710125">
            <w:pPr>
              <w:pStyle w:val="Brdtekst"/>
              <w:spacing w:after="0"/>
              <w:jc w:val="left"/>
              <w:rPr>
                <w:noProof/>
              </w:rPr>
            </w:pPr>
            <w:r w:rsidRPr="00197DD3">
              <w:rPr>
                <w:noProof/>
              </w:rPr>
              <w:t>Se felles merknadssvar</w:t>
            </w:r>
            <w:r>
              <w:rPr>
                <w:noProof/>
              </w:rPr>
              <w:t>.</w:t>
            </w:r>
          </w:p>
        </w:tc>
      </w:tr>
      <w:tr w:rsidR="00A038A8" w14:paraId="1AACA4F5" w14:textId="77777777" w:rsidTr="00917DF6">
        <w:tc>
          <w:tcPr>
            <w:tcW w:w="4942" w:type="dxa"/>
          </w:tcPr>
          <w:p w14:paraId="1A689C9D" w14:textId="45A51288" w:rsidR="00330161" w:rsidRDefault="00330161" w:rsidP="00330161">
            <w:pPr>
              <w:pStyle w:val="Brdtekst"/>
              <w:spacing w:after="0"/>
              <w:jc w:val="left"/>
              <w:rPr>
                <w:b/>
                <w:noProof/>
              </w:rPr>
            </w:pPr>
            <w:r>
              <w:rPr>
                <w:b/>
                <w:noProof/>
              </w:rPr>
              <w:t xml:space="preserve">Anonym </w:t>
            </w:r>
            <w:r w:rsidR="00DA542F">
              <w:rPr>
                <w:b/>
                <w:noProof/>
              </w:rPr>
              <w:t>222125</w:t>
            </w:r>
            <w:r w:rsidRPr="007131D4">
              <w:rPr>
                <w:b/>
                <w:noProof/>
              </w:rPr>
              <w:t xml:space="preserve"> – </w:t>
            </w:r>
            <w:r w:rsidR="00DA542F">
              <w:rPr>
                <w:b/>
                <w:noProof/>
              </w:rPr>
              <w:t>12</w:t>
            </w:r>
            <w:r>
              <w:rPr>
                <w:b/>
                <w:noProof/>
              </w:rPr>
              <w:t>.06.2017</w:t>
            </w:r>
          </w:p>
          <w:p w14:paraId="043DD63F" w14:textId="0B35821B" w:rsidR="00DA542F" w:rsidRDefault="00DA542F" w:rsidP="00330161">
            <w:pPr>
              <w:pStyle w:val="Brdtekst"/>
              <w:spacing w:after="0"/>
              <w:jc w:val="left"/>
              <w:rPr>
                <w:b/>
                <w:noProof/>
              </w:rPr>
            </w:pPr>
          </w:p>
          <w:p w14:paraId="3AD01BF1" w14:textId="29E1000E" w:rsidR="00A038A8" w:rsidRDefault="00DA542F" w:rsidP="00710125">
            <w:pPr>
              <w:pStyle w:val="Brdtekst"/>
              <w:spacing w:after="0"/>
              <w:jc w:val="left"/>
              <w:rPr>
                <w:noProof/>
              </w:rPr>
            </w:pPr>
            <w:r w:rsidRPr="00DA542F">
              <w:rPr>
                <w:noProof/>
              </w:rPr>
              <w:t>Jeg er oppvokst med Grønliåsen som nærmeste nabo og har brukt og bruker den mye fremdeles. Dette vil ødeleg</w:t>
            </w:r>
            <w:r>
              <w:rPr>
                <w:noProof/>
              </w:rPr>
              <w:t>ge hele området som rekreasjons</w:t>
            </w:r>
            <w:r w:rsidRPr="00DA542F">
              <w:rPr>
                <w:noProof/>
              </w:rPr>
              <w:t>område for alle som ferdes der.  Mine barn har gått på Tårnåsen skole og mitt ba</w:t>
            </w:r>
            <w:r w:rsidR="00CA1F96">
              <w:rPr>
                <w:noProof/>
              </w:rPr>
              <w:t xml:space="preserve">rnebarn bor på Ødegården, </w:t>
            </w:r>
            <w:r w:rsidRPr="00DA542F">
              <w:rPr>
                <w:noProof/>
              </w:rPr>
              <w:t>mister hun den samme muligheten som vi har hatt synes jeg dette er veldig trist!!</w:t>
            </w:r>
          </w:p>
          <w:p w14:paraId="74258DFB" w14:textId="11EFE27A" w:rsidR="0046432B" w:rsidRPr="00DA542F" w:rsidRDefault="0046432B" w:rsidP="00710125">
            <w:pPr>
              <w:pStyle w:val="Brdtekst"/>
              <w:spacing w:after="0"/>
              <w:jc w:val="left"/>
              <w:rPr>
                <w:noProof/>
              </w:rPr>
            </w:pPr>
          </w:p>
        </w:tc>
        <w:tc>
          <w:tcPr>
            <w:tcW w:w="4110" w:type="dxa"/>
          </w:tcPr>
          <w:p w14:paraId="4DA44F45" w14:textId="77777777" w:rsidR="007E14AD" w:rsidRDefault="007E14AD" w:rsidP="00710125">
            <w:pPr>
              <w:pStyle w:val="Brdtekst"/>
              <w:spacing w:after="0"/>
              <w:jc w:val="left"/>
              <w:rPr>
                <w:noProof/>
              </w:rPr>
            </w:pPr>
          </w:p>
          <w:p w14:paraId="0FF30E55" w14:textId="77777777" w:rsidR="007E14AD" w:rsidRDefault="007E14AD" w:rsidP="00710125">
            <w:pPr>
              <w:pStyle w:val="Brdtekst"/>
              <w:spacing w:after="0"/>
              <w:jc w:val="left"/>
              <w:rPr>
                <w:noProof/>
              </w:rPr>
            </w:pPr>
          </w:p>
          <w:p w14:paraId="5FC4C454" w14:textId="41634695" w:rsidR="00A038A8" w:rsidRDefault="007E14AD" w:rsidP="00710125">
            <w:pPr>
              <w:pStyle w:val="Brdtekst"/>
              <w:spacing w:after="0"/>
              <w:jc w:val="left"/>
              <w:rPr>
                <w:noProof/>
              </w:rPr>
            </w:pPr>
            <w:r w:rsidRPr="00197DD3">
              <w:rPr>
                <w:noProof/>
              </w:rPr>
              <w:t>Se felles merknadssvar</w:t>
            </w:r>
            <w:r>
              <w:rPr>
                <w:noProof/>
              </w:rPr>
              <w:t>.</w:t>
            </w:r>
          </w:p>
        </w:tc>
      </w:tr>
      <w:tr w:rsidR="00A038A8" w14:paraId="330D3E89" w14:textId="77777777" w:rsidTr="00917DF6">
        <w:tc>
          <w:tcPr>
            <w:tcW w:w="4942" w:type="dxa"/>
          </w:tcPr>
          <w:p w14:paraId="418AE01A" w14:textId="23C7CFC3" w:rsidR="00330161" w:rsidRDefault="00330161" w:rsidP="00852D8F">
            <w:pPr>
              <w:pStyle w:val="Brdtekst"/>
              <w:spacing w:after="0"/>
              <w:jc w:val="left"/>
              <w:rPr>
                <w:b/>
                <w:noProof/>
              </w:rPr>
            </w:pPr>
            <w:r>
              <w:rPr>
                <w:b/>
                <w:noProof/>
              </w:rPr>
              <w:t xml:space="preserve">Anonym </w:t>
            </w:r>
            <w:r w:rsidR="00DA542F">
              <w:rPr>
                <w:b/>
                <w:noProof/>
              </w:rPr>
              <w:t>224388</w:t>
            </w:r>
            <w:r w:rsidRPr="007131D4">
              <w:rPr>
                <w:b/>
                <w:noProof/>
              </w:rPr>
              <w:t xml:space="preserve"> – </w:t>
            </w:r>
            <w:r w:rsidR="00DA542F">
              <w:rPr>
                <w:b/>
                <w:noProof/>
              </w:rPr>
              <w:t>13</w:t>
            </w:r>
            <w:r>
              <w:rPr>
                <w:b/>
                <w:noProof/>
              </w:rPr>
              <w:t>.06.2017</w:t>
            </w:r>
          </w:p>
          <w:p w14:paraId="14F9FFC4" w14:textId="4156D558" w:rsidR="00DA542F" w:rsidRDefault="00DA542F" w:rsidP="00852D8F">
            <w:pPr>
              <w:pStyle w:val="Brdtekst"/>
              <w:spacing w:after="0"/>
              <w:jc w:val="left"/>
              <w:rPr>
                <w:b/>
                <w:noProof/>
              </w:rPr>
            </w:pPr>
          </w:p>
          <w:p w14:paraId="03462C54" w14:textId="6099D919" w:rsidR="00DA542F" w:rsidRDefault="00DA542F" w:rsidP="00852D8F">
            <w:pPr>
              <w:pStyle w:val="Brdtekst"/>
              <w:spacing w:after="0"/>
              <w:jc w:val="left"/>
              <w:rPr>
                <w:noProof/>
              </w:rPr>
            </w:pPr>
            <w:r w:rsidRPr="00DA542F">
              <w:rPr>
                <w:noProof/>
              </w:rPr>
              <w:t xml:space="preserve">Jeg skjønner at politiet trenger dette senteret og at de har noen krav til blant annet lokasjon, men å legge et slikt senter så nærme bebyggelse og populære turområder er helt uhørt. Støy fra skudd og helikopter både dag og natt vil påvirke beboere i store områder. Viktigste motargument er likevel at barn i nærområdet fortsatt skal ha muligheten til å leke ute i barnehagen, i friminuttet eller på tur i området - og det skal de, selvfølgelig, uten å måtte høre støy fra skytevåpen. </w:t>
            </w:r>
          </w:p>
          <w:p w14:paraId="092A7558" w14:textId="77777777" w:rsidR="00852D8F" w:rsidRPr="00DA542F" w:rsidRDefault="00852D8F" w:rsidP="00852D8F">
            <w:pPr>
              <w:pStyle w:val="Brdtekst"/>
              <w:spacing w:after="0"/>
              <w:jc w:val="left"/>
              <w:rPr>
                <w:noProof/>
              </w:rPr>
            </w:pPr>
          </w:p>
          <w:p w14:paraId="5FA96D58" w14:textId="77777777" w:rsidR="00A038A8" w:rsidRDefault="00DA542F" w:rsidP="00852D8F">
            <w:pPr>
              <w:pStyle w:val="Brdtekst"/>
              <w:spacing w:after="0"/>
              <w:jc w:val="left"/>
              <w:rPr>
                <w:noProof/>
              </w:rPr>
            </w:pPr>
            <w:r w:rsidRPr="00DA542F">
              <w:rPr>
                <w:noProof/>
              </w:rPr>
              <w:t>Det må være mulig å finne et annet sted til dette senteret som ligger litt lenger unna bebyggelse.</w:t>
            </w:r>
          </w:p>
          <w:p w14:paraId="677702EA" w14:textId="129E582D" w:rsidR="0046432B" w:rsidRPr="00DA542F" w:rsidRDefault="0046432B" w:rsidP="00710125">
            <w:pPr>
              <w:pStyle w:val="Brdtekst"/>
              <w:spacing w:after="0"/>
              <w:jc w:val="left"/>
              <w:rPr>
                <w:noProof/>
              </w:rPr>
            </w:pPr>
          </w:p>
        </w:tc>
        <w:tc>
          <w:tcPr>
            <w:tcW w:w="4110" w:type="dxa"/>
          </w:tcPr>
          <w:p w14:paraId="61F1BABA" w14:textId="77777777" w:rsidR="007E14AD" w:rsidRDefault="007E14AD" w:rsidP="00710125">
            <w:pPr>
              <w:pStyle w:val="Brdtekst"/>
              <w:spacing w:after="0"/>
              <w:jc w:val="left"/>
              <w:rPr>
                <w:noProof/>
              </w:rPr>
            </w:pPr>
          </w:p>
          <w:p w14:paraId="6873C312" w14:textId="77777777" w:rsidR="007E14AD" w:rsidRDefault="007E14AD" w:rsidP="00710125">
            <w:pPr>
              <w:pStyle w:val="Brdtekst"/>
              <w:spacing w:after="0"/>
              <w:jc w:val="left"/>
              <w:rPr>
                <w:noProof/>
              </w:rPr>
            </w:pPr>
          </w:p>
          <w:p w14:paraId="5BB7BE52" w14:textId="488B0AA1" w:rsidR="00A038A8" w:rsidRDefault="007E14AD" w:rsidP="00710125">
            <w:pPr>
              <w:pStyle w:val="Brdtekst"/>
              <w:spacing w:after="0"/>
              <w:jc w:val="left"/>
              <w:rPr>
                <w:noProof/>
              </w:rPr>
            </w:pPr>
            <w:r w:rsidRPr="00197DD3">
              <w:rPr>
                <w:noProof/>
              </w:rPr>
              <w:t>Se felles merknadssvar</w:t>
            </w:r>
            <w:r>
              <w:rPr>
                <w:noProof/>
              </w:rPr>
              <w:t>.</w:t>
            </w:r>
          </w:p>
        </w:tc>
      </w:tr>
      <w:tr w:rsidR="00A038A8" w14:paraId="4A775716" w14:textId="77777777" w:rsidTr="00917DF6">
        <w:tc>
          <w:tcPr>
            <w:tcW w:w="4942" w:type="dxa"/>
          </w:tcPr>
          <w:p w14:paraId="62481839" w14:textId="46CF153B" w:rsidR="00330161" w:rsidRDefault="00330161" w:rsidP="00330161">
            <w:pPr>
              <w:pStyle w:val="Brdtekst"/>
              <w:spacing w:after="0"/>
              <w:jc w:val="left"/>
              <w:rPr>
                <w:b/>
                <w:noProof/>
              </w:rPr>
            </w:pPr>
            <w:r>
              <w:rPr>
                <w:b/>
                <w:noProof/>
              </w:rPr>
              <w:t xml:space="preserve">Anonym </w:t>
            </w:r>
            <w:r w:rsidR="00DA542F">
              <w:rPr>
                <w:b/>
                <w:noProof/>
              </w:rPr>
              <w:t>227236</w:t>
            </w:r>
            <w:r w:rsidRPr="007131D4">
              <w:rPr>
                <w:b/>
                <w:noProof/>
              </w:rPr>
              <w:t xml:space="preserve"> – </w:t>
            </w:r>
            <w:r w:rsidR="00DA542F">
              <w:rPr>
                <w:b/>
                <w:noProof/>
              </w:rPr>
              <w:t>13</w:t>
            </w:r>
            <w:r>
              <w:rPr>
                <w:b/>
                <w:noProof/>
              </w:rPr>
              <w:t>.06.2017</w:t>
            </w:r>
          </w:p>
          <w:p w14:paraId="59D58A9A" w14:textId="4029F13C" w:rsidR="00DA542F" w:rsidRDefault="00DA542F" w:rsidP="00330161">
            <w:pPr>
              <w:pStyle w:val="Brdtekst"/>
              <w:spacing w:after="0"/>
              <w:jc w:val="left"/>
              <w:rPr>
                <w:b/>
                <w:noProof/>
              </w:rPr>
            </w:pPr>
          </w:p>
          <w:p w14:paraId="3155A30E" w14:textId="77777777" w:rsidR="00A038A8" w:rsidRDefault="00DA542F" w:rsidP="00A038A8">
            <w:pPr>
              <w:pStyle w:val="Brdtekst"/>
              <w:spacing w:after="0"/>
              <w:jc w:val="left"/>
              <w:rPr>
                <w:noProof/>
              </w:rPr>
            </w:pPr>
            <w:r w:rsidRPr="00DA542F">
              <w:rPr>
                <w:noProof/>
              </w:rPr>
              <w:t>Støy fra skyting, ekspoliver og helikopter daglig i forhold til nabolag/livskvalitet/helse for tusener av mennensker. Turområder vil bli ubrukelig store deler av dagen. Treningsområder må lages innedørs for reduksjon av støy!</w:t>
            </w:r>
          </w:p>
          <w:p w14:paraId="2C64ED22" w14:textId="062AC1B3" w:rsidR="0046432B" w:rsidRPr="00DA542F" w:rsidRDefault="0046432B" w:rsidP="00A038A8">
            <w:pPr>
              <w:pStyle w:val="Brdtekst"/>
              <w:spacing w:after="0"/>
              <w:jc w:val="left"/>
              <w:rPr>
                <w:noProof/>
              </w:rPr>
            </w:pPr>
          </w:p>
        </w:tc>
        <w:tc>
          <w:tcPr>
            <w:tcW w:w="4110" w:type="dxa"/>
          </w:tcPr>
          <w:p w14:paraId="28E8F8C3" w14:textId="77777777" w:rsidR="007E14AD" w:rsidRDefault="007E14AD" w:rsidP="00A038A8">
            <w:pPr>
              <w:pStyle w:val="Brdtekst"/>
              <w:spacing w:after="0"/>
              <w:jc w:val="left"/>
              <w:rPr>
                <w:noProof/>
              </w:rPr>
            </w:pPr>
          </w:p>
          <w:p w14:paraId="2A99A99F" w14:textId="77777777" w:rsidR="007E14AD" w:rsidRDefault="007E14AD" w:rsidP="00A038A8">
            <w:pPr>
              <w:pStyle w:val="Brdtekst"/>
              <w:spacing w:after="0"/>
              <w:jc w:val="left"/>
              <w:rPr>
                <w:noProof/>
              </w:rPr>
            </w:pPr>
          </w:p>
          <w:p w14:paraId="36EA02B9" w14:textId="15DD5061" w:rsidR="00A038A8" w:rsidRDefault="007E14AD" w:rsidP="00A038A8">
            <w:pPr>
              <w:pStyle w:val="Brdtekst"/>
              <w:spacing w:after="0"/>
              <w:jc w:val="left"/>
              <w:rPr>
                <w:noProof/>
              </w:rPr>
            </w:pPr>
            <w:r w:rsidRPr="00197DD3">
              <w:rPr>
                <w:noProof/>
              </w:rPr>
              <w:t>Se felles merknadssvar</w:t>
            </w:r>
            <w:r>
              <w:rPr>
                <w:noProof/>
              </w:rPr>
              <w:t>.</w:t>
            </w:r>
          </w:p>
        </w:tc>
      </w:tr>
      <w:tr w:rsidR="00DA542F" w14:paraId="50709287" w14:textId="77777777" w:rsidTr="00917DF6">
        <w:tc>
          <w:tcPr>
            <w:tcW w:w="4942" w:type="dxa"/>
          </w:tcPr>
          <w:p w14:paraId="19F85628" w14:textId="65BF9465" w:rsidR="00DA542F" w:rsidRPr="00DA542F" w:rsidRDefault="00DA542F" w:rsidP="00852D8F">
            <w:pPr>
              <w:pStyle w:val="Brdtekst"/>
              <w:spacing w:after="0"/>
              <w:jc w:val="left"/>
              <w:rPr>
                <w:b/>
                <w:noProof/>
              </w:rPr>
            </w:pPr>
            <w:r w:rsidRPr="00DA542F">
              <w:rPr>
                <w:b/>
                <w:noProof/>
              </w:rPr>
              <w:t>Anonym 229159 – 13.06.2017</w:t>
            </w:r>
          </w:p>
          <w:p w14:paraId="1161B7E5" w14:textId="1EF4CB72" w:rsidR="00DA542F" w:rsidRPr="00DA542F" w:rsidRDefault="00DA542F" w:rsidP="00852D8F">
            <w:pPr>
              <w:pStyle w:val="Brdtekst"/>
              <w:spacing w:after="0"/>
              <w:jc w:val="left"/>
              <w:rPr>
                <w:noProof/>
              </w:rPr>
            </w:pPr>
          </w:p>
          <w:p w14:paraId="263746FD" w14:textId="024663B0" w:rsidR="00DA542F" w:rsidRDefault="00DA542F" w:rsidP="00852D8F">
            <w:pPr>
              <w:pStyle w:val="Brdtekst"/>
              <w:spacing w:after="0"/>
              <w:jc w:val="left"/>
              <w:rPr>
                <w:noProof/>
              </w:rPr>
            </w:pPr>
            <w:r w:rsidRPr="00DA542F">
              <w:rPr>
                <w:noProof/>
              </w:rPr>
              <w:t>Ønsker med dette å gi innspill til høringen om beredskapssenteret på Taraldrud. Min familie bor på Hellerasten, midt mellom Tårnåsen skole og Hellerasten skole. Vi ser med bekymring på støynivået dersom det skal avfyres 3 000 til 10 000 skudd hver dag, avfyres eksplosiver og forekomme hyppig h</w:t>
            </w:r>
            <w:r>
              <w:rPr>
                <w:noProof/>
              </w:rPr>
              <w:t xml:space="preserve">elikoptertrafikk over området. </w:t>
            </w:r>
          </w:p>
          <w:p w14:paraId="616B0A69" w14:textId="77777777" w:rsidR="00852D8F" w:rsidRPr="00DA542F" w:rsidRDefault="00852D8F" w:rsidP="00852D8F">
            <w:pPr>
              <w:pStyle w:val="Brdtekst"/>
              <w:spacing w:after="0"/>
              <w:jc w:val="left"/>
              <w:rPr>
                <w:noProof/>
              </w:rPr>
            </w:pPr>
          </w:p>
          <w:p w14:paraId="0E69F264" w14:textId="438F274E" w:rsidR="00DA542F" w:rsidRPr="00DA542F" w:rsidRDefault="00DA542F" w:rsidP="00852D8F">
            <w:pPr>
              <w:pStyle w:val="Brdtekst"/>
              <w:spacing w:after="0"/>
              <w:jc w:val="left"/>
              <w:rPr>
                <w:noProof/>
              </w:rPr>
            </w:pPr>
            <w:r w:rsidRPr="00DA542F">
              <w:rPr>
                <w:noProof/>
              </w:rPr>
              <w:t>I følge Folkehelseinstituttet kan en slik type vedvarende støy gi fysiologiske endringer som er typiske for stress og påvirke det fysiologiske søvnmønsteret. De viser også til at nyere forskning tyder på sammenheng mellom langvarig støy og økt risiko for hjerte- og karsykdommer. Ikke minst har høyt nivå av flystøy ved skoler vist å ha negativ innvirkning på barns minne- og leseferdigheter.</w:t>
            </w:r>
          </w:p>
          <w:p w14:paraId="2A715E74" w14:textId="0BE55926" w:rsidR="00DA542F" w:rsidRDefault="00DA542F" w:rsidP="00852D8F">
            <w:pPr>
              <w:pStyle w:val="Brdtekst"/>
              <w:spacing w:after="0"/>
              <w:jc w:val="left"/>
              <w:rPr>
                <w:noProof/>
              </w:rPr>
            </w:pPr>
            <w:r w:rsidRPr="00DA542F">
              <w:rPr>
                <w:noProof/>
              </w:rPr>
              <w:t xml:space="preserve">Folkehelseinstituttet anbefaling er at "daghjem og skoler bør ikke legges i nærheten av større kilder til støy som motorvei, flyplass, skytebaner eller industrianlegg". </w:t>
            </w:r>
          </w:p>
          <w:p w14:paraId="7899AFA3" w14:textId="77777777" w:rsidR="00852D8F" w:rsidRPr="00DA542F" w:rsidRDefault="00852D8F" w:rsidP="00852D8F">
            <w:pPr>
              <w:pStyle w:val="Brdtekst"/>
              <w:spacing w:after="0"/>
              <w:jc w:val="left"/>
              <w:rPr>
                <w:noProof/>
              </w:rPr>
            </w:pPr>
          </w:p>
          <w:p w14:paraId="16BDC9DD" w14:textId="4F71CCE6" w:rsidR="00DA542F" w:rsidRDefault="00DA542F" w:rsidP="00852D8F">
            <w:pPr>
              <w:pStyle w:val="Brdtekst"/>
              <w:spacing w:after="0"/>
              <w:jc w:val="left"/>
              <w:rPr>
                <w:noProof/>
              </w:rPr>
            </w:pPr>
            <w:r w:rsidRPr="00DA542F">
              <w:rPr>
                <w:noProof/>
              </w:rPr>
              <w:t>Selv har jeg tinnitus og kjenner på kroppen hver dag hvordan uønsket støy forringer min livskvalitet.</w:t>
            </w:r>
          </w:p>
          <w:p w14:paraId="5BCE60BB" w14:textId="77777777" w:rsidR="00852D8F" w:rsidRPr="00DA542F" w:rsidRDefault="00852D8F" w:rsidP="00852D8F">
            <w:pPr>
              <w:pStyle w:val="Brdtekst"/>
              <w:spacing w:after="0"/>
              <w:jc w:val="left"/>
              <w:rPr>
                <w:noProof/>
              </w:rPr>
            </w:pPr>
          </w:p>
          <w:p w14:paraId="3D4338B4" w14:textId="77777777" w:rsidR="00852D8F" w:rsidRDefault="00DA542F" w:rsidP="00852D8F">
            <w:pPr>
              <w:pStyle w:val="Brdtekst"/>
              <w:spacing w:after="0"/>
              <w:jc w:val="left"/>
              <w:rPr>
                <w:noProof/>
              </w:rPr>
            </w:pPr>
            <w:r w:rsidRPr="00DA542F">
              <w:rPr>
                <w:noProof/>
              </w:rPr>
              <w:t>Håpet er at dere tar hensyn til befolkningen og bygger inn øvingsanleggene og flytter det meste av</w:t>
            </w:r>
            <w:r w:rsidR="00852D8F">
              <w:rPr>
                <w:noProof/>
              </w:rPr>
              <w:t xml:space="preserve"> helikoptertrafikken til Rygge.</w:t>
            </w:r>
          </w:p>
          <w:p w14:paraId="74869CD1" w14:textId="22E81A3C" w:rsidR="00852D8F" w:rsidRPr="00DA542F" w:rsidRDefault="00852D8F" w:rsidP="00852D8F">
            <w:pPr>
              <w:pStyle w:val="Brdtekst"/>
              <w:spacing w:after="0"/>
              <w:jc w:val="left"/>
              <w:rPr>
                <w:noProof/>
              </w:rPr>
            </w:pPr>
          </w:p>
        </w:tc>
        <w:tc>
          <w:tcPr>
            <w:tcW w:w="4110" w:type="dxa"/>
          </w:tcPr>
          <w:p w14:paraId="4D5FE5C3" w14:textId="77777777" w:rsidR="007E14AD" w:rsidRDefault="007E14AD" w:rsidP="00A038A8">
            <w:pPr>
              <w:pStyle w:val="Brdtekst"/>
              <w:spacing w:after="0"/>
              <w:jc w:val="left"/>
              <w:rPr>
                <w:noProof/>
              </w:rPr>
            </w:pPr>
          </w:p>
          <w:p w14:paraId="1C0B56A2" w14:textId="77777777" w:rsidR="007E14AD" w:rsidRDefault="007E14AD" w:rsidP="00A038A8">
            <w:pPr>
              <w:pStyle w:val="Brdtekst"/>
              <w:spacing w:after="0"/>
              <w:jc w:val="left"/>
              <w:rPr>
                <w:noProof/>
              </w:rPr>
            </w:pPr>
          </w:p>
          <w:p w14:paraId="6B3AF908" w14:textId="63101BEE" w:rsidR="00DA542F" w:rsidRDefault="007E14AD" w:rsidP="00A038A8">
            <w:pPr>
              <w:pStyle w:val="Brdtekst"/>
              <w:spacing w:after="0"/>
              <w:jc w:val="left"/>
              <w:rPr>
                <w:noProof/>
              </w:rPr>
            </w:pPr>
            <w:r w:rsidRPr="00197DD3">
              <w:rPr>
                <w:noProof/>
              </w:rPr>
              <w:t>Se felles merknadssvar</w:t>
            </w:r>
            <w:r>
              <w:rPr>
                <w:noProof/>
              </w:rPr>
              <w:t>.</w:t>
            </w:r>
          </w:p>
        </w:tc>
      </w:tr>
      <w:tr w:rsidR="00DA542F" w14:paraId="149E338B" w14:textId="77777777" w:rsidTr="00917DF6">
        <w:tc>
          <w:tcPr>
            <w:tcW w:w="4942" w:type="dxa"/>
          </w:tcPr>
          <w:p w14:paraId="48D81255" w14:textId="1C0BD183" w:rsidR="00DA542F" w:rsidRDefault="00DA542F" w:rsidP="00DA542F">
            <w:pPr>
              <w:pStyle w:val="Brdtekst"/>
              <w:spacing w:after="0"/>
              <w:jc w:val="left"/>
              <w:rPr>
                <w:b/>
                <w:noProof/>
              </w:rPr>
            </w:pPr>
            <w:r>
              <w:rPr>
                <w:b/>
                <w:noProof/>
              </w:rPr>
              <w:t>Anonym 231445</w:t>
            </w:r>
            <w:r w:rsidRPr="007131D4">
              <w:rPr>
                <w:b/>
                <w:noProof/>
              </w:rPr>
              <w:t xml:space="preserve"> – </w:t>
            </w:r>
            <w:r>
              <w:rPr>
                <w:b/>
                <w:noProof/>
              </w:rPr>
              <w:t>01.06.2017</w:t>
            </w:r>
          </w:p>
          <w:p w14:paraId="0123E6C0" w14:textId="58F06B4A" w:rsidR="00DA542F" w:rsidRDefault="00DA542F" w:rsidP="00DA542F">
            <w:pPr>
              <w:pStyle w:val="Brdtekst"/>
              <w:spacing w:after="0"/>
              <w:jc w:val="left"/>
              <w:rPr>
                <w:b/>
                <w:noProof/>
              </w:rPr>
            </w:pPr>
          </w:p>
          <w:p w14:paraId="72058154" w14:textId="77777777" w:rsidR="0046432B" w:rsidRDefault="00DA542F" w:rsidP="00DA542F">
            <w:pPr>
              <w:pStyle w:val="Brdtekst"/>
              <w:spacing w:after="0"/>
              <w:jc w:val="left"/>
              <w:rPr>
                <w:noProof/>
              </w:rPr>
            </w:pPr>
            <w:r w:rsidRPr="00DA542F">
              <w:rPr>
                <w:noProof/>
              </w:rPr>
              <w:t xml:space="preserve">Her om dagen diskuterte jeg denne saken med to politifolk, og de var helt enige med meg: dette er jo bare tull. Det ligger jo en ubrukt flyplass på Rygge, hvorfor bruker dere ikke bare den? Da slipper dere å ødelegge nærmiljøet til de som bor i området og dere sparer garantert penger. Win-win. </w:t>
            </w:r>
          </w:p>
          <w:p w14:paraId="306FD685" w14:textId="1D2A121C" w:rsidR="00DA542F" w:rsidRPr="00DA542F" w:rsidRDefault="00DA542F" w:rsidP="00DA542F">
            <w:pPr>
              <w:pStyle w:val="Brdtekst"/>
              <w:spacing w:after="0"/>
              <w:jc w:val="left"/>
              <w:rPr>
                <w:noProof/>
              </w:rPr>
            </w:pPr>
            <w:r w:rsidRPr="00DA542F">
              <w:rPr>
                <w:noProof/>
              </w:rPr>
              <w:t xml:space="preserve"> </w:t>
            </w:r>
          </w:p>
        </w:tc>
        <w:tc>
          <w:tcPr>
            <w:tcW w:w="4110" w:type="dxa"/>
          </w:tcPr>
          <w:p w14:paraId="6765CE16" w14:textId="77777777" w:rsidR="007E14AD" w:rsidRDefault="007E14AD" w:rsidP="00DA542F">
            <w:pPr>
              <w:pStyle w:val="Brdtekst"/>
              <w:spacing w:after="0"/>
              <w:jc w:val="left"/>
              <w:rPr>
                <w:noProof/>
              </w:rPr>
            </w:pPr>
          </w:p>
          <w:p w14:paraId="27C9FCFE" w14:textId="77777777" w:rsidR="007E14AD" w:rsidRDefault="007E14AD" w:rsidP="00DA542F">
            <w:pPr>
              <w:pStyle w:val="Brdtekst"/>
              <w:spacing w:after="0"/>
              <w:jc w:val="left"/>
              <w:rPr>
                <w:noProof/>
              </w:rPr>
            </w:pPr>
          </w:p>
          <w:p w14:paraId="4D8579CB" w14:textId="4C9720BD" w:rsidR="00DA542F" w:rsidRDefault="007E14AD" w:rsidP="00DA542F">
            <w:pPr>
              <w:pStyle w:val="Brdtekst"/>
              <w:spacing w:after="0"/>
              <w:jc w:val="left"/>
              <w:rPr>
                <w:noProof/>
              </w:rPr>
            </w:pPr>
            <w:r w:rsidRPr="00197DD3">
              <w:rPr>
                <w:noProof/>
              </w:rPr>
              <w:t>Se felles merknadssvar</w:t>
            </w:r>
            <w:r>
              <w:rPr>
                <w:noProof/>
              </w:rPr>
              <w:t>.</w:t>
            </w:r>
          </w:p>
        </w:tc>
      </w:tr>
      <w:tr w:rsidR="00DA542F" w14:paraId="79D09D3F" w14:textId="77777777" w:rsidTr="00917DF6">
        <w:tc>
          <w:tcPr>
            <w:tcW w:w="4942" w:type="dxa"/>
          </w:tcPr>
          <w:p w14:paraId="3BE60335" w14:textId="20CC6AED" w:rsidR="00DA542F" w:rsidRDefault="00DA542F" w:rsidP="00852D8F">
            <w:pPr>
              <w:pStyle w:val="Brdtekst"/>
              <w:spacing w:after="0"/>
              <w:jc w:val="left"/>
              <w:rPr>
                <w:b/>
                <w:noProof/>
              </w:rPr>
            </w:pPr>
            <w:r>
              <w:rPr>
                <w:b/>
                <w:noProof/>
              </w:rPr>
              <w:t xml:space="preserve">Anonym </w:t>
            </w:r>
            <w:r w:rsidR="00D604BE">
              <w:rPr>
                <w:b/>
                <w:noProof/>
              </w:rPr>
              <w:t>236396</w:t>
            </w:r>
            <w:r w:rsidRPr="007131D4">
              <w:rPr>
                <w:b/>
                <w:noProof/>
              </w:rPr>
              <w:t xml:space="preserve"> – </w:t>
            </w:r>
            <w:r>
              <w:rPr>
                <w:b/>
                <w:noProof/>
              </w:rPr>
              <w:t>13.06.2017</w:t>
            </w:r>
          </w:p>
          <w:p w14:paraId="62A75989" w14:textId="63827511" w:rsidR="00D604BE" w:rsidRPr="00D604BE" w:rsidRDefault="00D604BE" w:rsidP="00852D8F">
            <w:pPr>
              <w:pStyle w:val="Brdtekst"/>
              <w:spacing w:after="0"/>
              <w:jc w:val="left"/>
              <w:rPr>
                <w:noProof/>
              </w:rPr>
            </w:pPr>
          </w:p>
          <w:p w14:paraId="59445F31" w14:textId="5AA67334" w:rsidR="00D604BE" w:rsidRDefault="00D604BE" w:rsidP="00852D8F">
            <w:pPr>
              <w:pStyle w:val="Brdtekst"/>
              <w:spacing w:after="0"/>
              <w:jc w:val="left"/>
              <w:rPr>
                <w:noProof/>
              </w:rPr>
            </w:pPr>
            <w:r w:rsidRPr="00D604BE">
              <w:rPr>
                <w:noProof/>
              </w:rPr>
              <w:t xml:space="preserve">Slik blitt oppfattet er "gul støysone" endret/redusert omkring des. 2016. Hvem fastsetter støysoner og etter hvilken kriterier? Det virker unektelig som om man relativt nylig har funnet ut at støy er mindre skadelig enn tidligere antatt. Hvor ville "gul støysone" </w:t>
            </w:r>
            <w:r w:rsidRPr="00D604BE">
              <w:rPr>
                <w:noProof/>
              </w:rPr>
              <w:lastRenderedPageBreak/>
              <w:t xml:space="preserve">mot Sofiemyr/Tårnåsen/Bjørndal (søndre del) vært (på et kart) før des. 2016? </w:t>
            </w:r>
          </w:p>
          <w:p w14:paraId="3E9E764C" w14:textId="77777777" w:rsidR="00852D8F" w:rsidRPr="00D604BE" w:rsidRDefault="00852D8F" w:rsidP="00852D8F">
            <w:pPr>
              <w:pStyle w:val="Brdtekst"/>
              <w:spacing w:after="0"/>
              <w:jc w:val="left"/>
              <w:rPr>
                <w:noProof/>
              </w:rPr>
            </w:pPr>
          </w:p>
          <w:p w14:paraId="48A15122" w14:textId="77777777" w:rsidR="00852D8F" w:rsidRDefault="00D604BE" w:rsidP="00852D8F">
            <w:pPr>
              <w:pStyle w:val="Brdtekst"/>
              <w:spacing w:after="0"/>
              <w:jc w:val="left"/>
              <w:rPr>
                <w:noProof/>
              </w:rPr>
            </w:pPr>
            <w:r w:rsidRPr="00D604BE">
              <w:rPr>
                <w:noProof/>
              </w:rPr>
              <w:t xml:space="preserve">Jf. media planlegger Oslo Kommune på sikt en bydel med antydning om opp i mot 25 000 innbyggere på Gjersrud/Stensrud. Så stor populasjon mellom Enebakkveien og E6 og innenfor Oslo's grense, må vel bety at man "spiser" seg et godt stykke mot det planlagte beredskapssenter. Hvordan antas støy å bli i forhold til dette området? </w:t>
            </w:r>
          </w:p>
          <w:p w14:paraId="53A7D553" w14:textId="77777777" w:rsidR="00852D8F" w:rsidRDefault="00852D8F" w:rsidP="00852D8F">
            <w:pPr>
              <w:pStyle w:val="Brdtekst"/>
              <w:spacing w:after="0"/>
              <w:jc w:val="left"/>
              <w:rPr>
                <w:noProof/>
              </w:rPr>
            </w:pPr>
          </w:p>
          <w:p w14:paraId="18A77508" w14:textId="0931B98C" w:rsidR="00DA542F" w:rsidRDefault="00D604BE" w:rsidP="00852D8F">
            <w:pPr>
              <w:pStyle w:val="Brdtekst"/>
              <w:spacing w:after="0"/>
              <w:jc w:val="left"/>
              <w:rPr>
                <w:noProof/>
              </w:rPr>
            </w:pPr>
            <w:r w:rsidRPr="00D604BE">
              <w:rPr>
                <w:noProof/>
              </w:rPr>
              <w:t>Det er jo et tankekors at et beredskapssenter beliggende i Ski kommune (pr. dato) trolig påfører to andre kommuner vesentlig mer støyplager enn kommunen det ligger i. Men for all del, kanskje blir det ikke så ille som de dystreste spådommer:)</w:t>
            </w:r>
          </w:p>
          <w:p w14:paraId="440A35A2" w14:textId="43907A0F" w:rsidR="0046432B" w:rsidRDefault="0046432B" w:rsidP="00DA542F">
            <w:pPr>
              <w:pStyle w:val="Brdtekst"/>
              <w:spacing w:after="0"/>
              <w:jc w:val="left"/>
              <w:rPr>
                <w:b/>
                <w:noProof/>
              </w:rPr>
            </w:pPr>
          </w:p>
        </w:tc>
        <w:tc>
          <w:tcPr>
            <w:tcW w:w="4110" w:type="dxa"/>
          </w:tcPr>
          <w:p w14:paraId="7786301D" w14:textId="77777777" w:rsidR="00DA542F" w:rsidRDefault="00DA542F" w:rsidP="007E14AD">
            <w:pPr>
              <w:pStyle w:val="Brdtekst"/>
              <w:spacing w:after="0"/>
              <w:jc w:val="left"/>
              <w:rPr>
                <w:noProof/>
              </w:rPr>
            </w:pPr>
          </w:p>
          <w:p w14:paraId="3FE5302E" w14:textId="77777777" w:rsidR="007E14AD" w:rsidRDefault="007E14AD" w:rsidP="007E14AD">
            <w:pPr>
              <w:pStyle w:val="Brdtekst"/>
              <w:spacing w:after="0"/>
              <w:jc w:val="left"/>
              <w:rPr>
                <w:noProof/>
              </w:rPr>
            </w:pPr>
          </w:p>
          <w:p w14:paraId="5AA2A2D2" w14:textId="77777777" w:rsidR="007E14AD" w:rsidRDefault="007E14AD" w:rsidP="007E14AD">
            <w:pPr>
              <w:pStyle w:val="Brdtekst"/>
              <w:spacing w:after="0"/>
              <w:jc w:val="left"/>
              <w:rPr>
                <w:noProof/>
              </w:rPr>
            </w:pPr>
            <w:r w:rsidRPr="00197DD3">
              <w:rPr>
                <w:noProof/>
              </w:rPr>
              <w:t>Se felles merknadssvar</w:t>
            </w:r>
            <w:r>
              <w:rPr>
                <w:noProof/>
              </w:rPr>
              <w:t>.</w:t>
            </w:r>
          </w:p>
          <w:p w14:paraId="56B85CE5" w14:textId="780C2F26" w:rsidR="00896B81" w:rsidRDefault="00896B81" w:rsidP="00952206">
            <w:pPr>
              <w:pStyle w:val="Brdtekst"/>
              <w:spacing w:after="0"/>
              <w:jc w:val="left"/>
              <w:rPr>
                <w:noProof/>
              </w:rPr>
            </w:pPr>
            <w:r>
              <w:rPr>
                <w:noProof/>
              </w:rPr>
              <w:t xml:space="preserve">Prosessen med å revidere T-1442 har pågått over lengre tid, og har hatt som hensikt at skytestøy i større grad skal vurderes på lik linje som andre støykilder. </w:t>
            </w:r>
            <w:r>
              <w:rPr>
                <w:noProof/>
              </w:rPr>
              <w:lastRenderedPageBreak/>
              <w:t xml:space="preserve">Tidligere og fortsatt vurderes denne støyen strengere enn annen støy. </w:t>
            </w:r>
            <w:r w:rsidR="00952206">
              <w:rPr>
                <w:noProof/>
              </w:rPr>
              <w:t>Gul støysone etter kommuneplanens bestemmelser ville for de vesentligste støykilder og støyhendelser ligget med god avstand til boliger og støyfølsom bebyggelse.</w:t>
            </w:r>
          </w:p>
        </w:tc>
      </w:tr>
      <w:tr w:rsidR="00DA542F" w14:paraId="12004A0F" w14:textId="77777777" w:rsidTr="00917DF6">
        <w:tc>
          <w:tcPr>
            <w:tcW w:w="4942" w:type="dxa"/>
          </w:tcPr>
          <w:p w14:paraId="4A2ED6B3" w14:textId="436B3573" w:rsidR="00DA542F" w:rsidRDefault="00DA542F" w:rsidP="00852D8F">
            <w:pPr>
              <w:pStyle w:val="Brdtekst"/>
              <w:spacing w:after="0"/>
              <w:jc w:val="left"/>
              <w:rPr>
                <w:b/>
                <w:noProof/>
              </w:rPr>
            </w:pPr>
            <w:r>
              <w:rPr>
                <w:b/>
                <w:noProof/>
              </w:rPr>
              <w:lastRenderedPageBreak/>
              <w:t>Anonym 2</w:t>
            </w:r>
            <w:r w:rsidR="00D604BE">
              <w:rPr>
                <w:b/>
                <w:noProof/>
              </w:rPr>
              <w:t>37295</w:t>
            </w:r>
            <w:r w:rsidRPr="007131D4">
              <w:rPr>
                <w:b/>
                <w:noProof/>
              </w:rPr>
              <w:t xml:space="preserve"> – </w:t>
            </w:r>
            <w:r>
              <w:rPr>
                <w:b/>
                <w:noProof/>
              </w:rPr>
              <w:t>13.06.2017</w:t>
            </w:r>
          </w:p>
          <w:p w14:paraId="1DBCEDA6" w14:textId="65F04BE0" w:rsidR="00D604BE" w:rsidRDefault="00D604BE" w:rsidP="00852D8F">
            <w:pPr>
              <w:pStyle w:val="Brdtekst"/>
              <w:spacing w:after="0"/>
              <w:jc w:val="left"/>
              <w:rPr>
                <w:b/>
                <w:noProof/>
              </w:rPr>
            </w:pPr>
          </w:p>
          <w:p w14:paraId="4D31F803" w14:textId="2968590D" w:rsidR="00D604BE" w:rsidRDefault="00D604BE" w:rsidP="00852D8F">
            <w:pPr>
              <w:pStyle w:val="Brdtekst"/>
              <w:spacing w:after="0"/>
              <w:jc w:val="left"/>
              <w:rPr>
                <w:noProof/>
              </w:rPr>
            </w:pPr>
            <w:r w:rsidRPr="00D604BE">
              <w:rPr>
                <w:noProof/>
              </w:rPr>
              <w:t>At dette kan bygges så tett på etablerte nabolag fulle av familier er helt ufattelig. Ødelegge boligprisene, vekst og samhold.</w:t>
            </w:r>
          </w:p>
          <w:p w14:paraId="232D1906" w14:textId="77777777" w:rsidR="00852D8F" w:rsidRPr="00D604BE" w:rsidRDefault="00852D8F" w:rsidP="00852D8F">
            <w:pPr>
              <w:pStyle w:val="Brdtekst"/>
              <w:spacing w:after="0"/>
              <w:jc w:val="left"/>
              <w:rPr>
                <w:noProof/>
              </w:rPr>
            </w:pPr>
          </w:p>
          <w:p w14:paraId="7056137E" w14:textId="7E9AAE18" w:rsidR="00D604BE" w:rsidRDefault="00D604BE" w:rsidP="00852D8F">
            <w:pPr>
              <w:pStyle w:val="Brdtekst"/>
              <w:spacing w:after="0"/>
              <w:jc w:val="left"/>
              <w:rPr>
                <w:noProof/>
              </w:rPr>
            </w:pPr>
            <w:r w:rsidRPr="00D604BE">
              <w:rPr>
                <w:noProof/>
              </w:rPr>
              <w:t>Legg det i minstefall på andre side av E6.</w:t>
            </w:r>
          </w:p>
          <w:p w14:paraId="0F15D020" w14:textId="77777777" w:rsidR="00852D8F" w:rsidRPr="00D604BE" w:rsidRDefault="00852D8F" w:rsidP="00852D8F">
            <w:pPr>
              <w:pStyle w:val="Brdtekst"/>
              <w:spacing w:after="0"/>
              <w:jc w:val="left"/>
              <w:rPr>
                <w:noProof/>
              </w:rPr>
            </w:pPr>
          </w:p>
          <w:p w14:paraId="7EA5A850" w14:textId="77777777" w:rsidR="00DA542F" w:rsidRDefault="00D604BE" w:rsidP="00852D8F">
            <w:pPr>
              <w:pStyle w:val="Brdtekst"/>
              <w:spacing w:after="0"/>
              <w:jc w:val="left"/>
              <w:rPr>
                <w:noProof/>
              </w:rPr>
            </w:pPr>
            <w:r w:rsidRPr="00D604BE">
              <w:rPr>
                <w:noProof/>
              </w:rPr>
              <w:t>Det kan umulig være forsvarlig at myndighetene kan komme inn å bevisst sette ned levestandarden på mangfoldige mennesker når det finnes andre alternativ.</w:t>
            </w:r>
          </w:p>
          <w:p w14:paraId="69CBC6F4" w14:textId="718B0E04" w:rsidR="0046432B" w:rsidRDefault="0046432B" w:rsidP="00852D8F">
            <w:pPr>
              <w:pStyle w:val="Brdtekst"/>
              <w:spacing w:after="0"/>
              <w:jc w:val="left"/>
              <w:rPr>
                <w:b/>
                <w:noProof/>
              </w:rPr>
            </w:pPr>
          </w:p>
        </w:tc>
        <w:tc>
          <w:tcPr>
            <w:tcW w:w="4110" w:type="dxa"/>
          </w:tcPr>
          <w:p w14:paraId="1C788DF9" w14:textId="77777777" w:rsidR="00DA542F" w:rsidRDefault="00DA542F" w:rsidP="00DA542F">
            <w:pPr>
              <w:pStyle w:val="Brdtekst"/>
              <w:spacing w:after="0"/>
              <w:jc w:val="left"/>
              <w:rPr>
                <w:noProof/>
              </w:rPr>
            </w:pPr>
          </w:p>
          <w:p w14:paraId="1067C028" w14:textId="77777777" w:rsidR="007E14AD" w:rsidRDefault="007E14AD" w:rsidP="00DA542F">
            <w:pPr>
              <w:pStyle w:val="Brdtekst"/>
              <w:spacing w:after="0"/>
              <w:jc w:val="left"/>
              <w:rPr>
                <w:noProof/>
              </w:rPr>
            </w:pPr>
          </w:p>
          <w:p w14:paraId="499C734E" w14:textId="0A676E73" w:rsidR="007E14AD" w:rsidRDefault="007E14AD" w:rsidP="00DA542F">
            <w:pPr>
              <w:pStyle w:val="Brdtekst"/>
              <w:spacing w:after="0"/>
              <w:jc w:val="left"/>
              <w:rPr>
                <w:noProof/>
              </w:rPr>
            </w:pPr>
            <w:r w:rsidRPr="00197DD3">
              <w:rPr>
                <w:noProof/>
              </w:rPr>
              <w:t>Se felles merknadssvar</w:t>
            </w:r>
            <w:r>
              <w:rPr>
                <w:noProof/>
              </w:rPr>
              <w:t>.</w:t>
            </w:r>
          </w:p>
        </w:tc>
      </w:tr>
      <w:tr w:rsidR="00DA542F" w14:paraId="56DA8898" w14:textId="77777777" w:rsidTr="00917DF6">
        <w:tc>
          <w:tcPr>
            <w:tcW w:w="4942" w:type="dxa"/>
          </w:tcPr>
          <w:p w14:paraId="35CF7CB6" w14:textId="4BC28CD3" w:rsidR="00DA542F" w:rsidRPr="00D604BE" w:rsidRDefault="00DA542F" w:rsidP="00852D8F">
            <w:pPr>
              <w:pStyle w:val="Brdtekst"/>
              <w:spacing w:after="0"/>
              <w:jc w:val="left"/>
              <w:rPr>
                <w:b/>
                <w:noProof/>
              </w:rPr>
            </w:pPr>
            <w:r w:rsidRPr="00D604BE">
              <w:rPr>
                <w:b/>
                <w:noProof/>
              </w:rPr>
              <w:t xml:space="preserve">Anonym </w:t>
            </w:r>
            <w:r w:rsidR="00D604BE" w:rsidRPr="00D604BE">
              <w:rPr>
                <w:b/>
                <w:noProof/>
              </w:rPr>
              <w:t xml:space="preserve">239221 </w:t>
            </w:r>
            <w:r w:rsidRPr="00D604BE">
              <w:rPr>
                <w:b/>
                <w:noProof/>
              </w:rPr>
              <w:t>– 13.06.2017</w:t>
            </w:r>
          </w:p>
          <w:p w14:paraId="71A39C0C" w14:textId="3533EA9C" w:rsidR="00D604BE" w:rsidRPr="00D604BE" w:rsidRDefault="00D604BE" w:rsidP="00852D8F">
            <w:pPr>
              <w:pStyle w:val="Brdtekst"/>
              <w:spacing w:after="0"/>
              <w:jc w:val="left"/>
              <w:rPr>
                <w:noProof/>
              </w:rPr>
            </w:pPr>
          </w:p>
          <w:p w14:paraId="52D50228" w14:textId="631BAA55" w:rsidR="00852D8F" w:rsidRPr="00A25539" w:rsidRDefault="00852D8F" w:rsidP="00852D8F">
            <w:pPr>
              <w:pStyle w:val="Brdtekst"/>
              <w:spacing w:after="0"/>
              <w:jc w:val="left"/>
              <w:rPr>
                <w:noProof/>
              </w:rPr>
            </w:pPr>
            <w:r>
              <w:rPr>
                <w:noProof/>
              </w:rPr>
              <w:t>1.</w:t>
            </w:r>
            <w:r w:rsidR="00D604BE" w:rsidRPr="00D604BE">
              <w:rPr>
                <w:noProof/>
              </w:rPr>
              <w:t xml:space="preserve">Støy, særlig med vekt på barn og unges oppvektsvilkår og </w:t>
            </w:r>
            <w:r w:rsidR="00D604BE" w:rsidRPr="00A25539">
              <w:rPr>
                <w:noProof/>
              </w:rPr>
              <w:t>læringsmiljø.</w:t>
            </w:r>
          </w:p>
          <w:p w14:paraId="37625B6B" w14:textId="77777777" w:rsidR="00852D8F" w:rsidRPr="00A25539" w:rsidRDefault="00852D8F" w:rsidP="00852D8F">
            <w:pPr>
              <w:pStyle w:val="Brdtekst"/>
              <w:spacing w:after="0"/>
              <w:jc w:val="left"/>
              <w:rPr>
                <w:noProof/>
              </w:rPr>
            </w:pPr>
          </w:p>
          <w:p w14:paraId="53FEF702" w14:textId="23338042" w:rsidR="00D604BE" w:rsidRPr="00A25539" w:rsidRDefault="00D604BE" w:rsidP="00852D8F">
            <w:pPr>
              <w:pStyle w:val="Brdtekst"/>
              <w:spacing w:after="0"/>
              <w:jc w:val="left"/>
              <w:rPr>
                <w:noProof/>
              </w:rPr>
            </w:pPr>
            <w:r w:rsidRPr="00A25539">
              <w:rPr>
                <w:noProof/>
              </w:rPr>
              <w:t>1A. 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09CC39D9" w14:textId="77777777" w:rsidR="00852D8F" w:rsidRPr="00A25539" w:rsidRDefault="00852D8F" w:rsidP="00852D8F">
            <w:pPr>
              <w:pStyle w:val="Brdtekst"/>
              <w:spacing w:after="0"/>
              <w:jc w:val="left"/>
              <w:rPr>
                <w:noProof/>
              </w:rPr>
            </w:pPr>
          </w:p>
          <w:p w14:paraId="7756DF17" w14:textId="46C6A353" w:rsidR="00D604BE" w:rsidRPr="00A25539" w:rsidRDefault="00D604BE" w:rsidP="00852D8F">
            <w:pPr>
              <w:pStyle w:val="Brdtekst"/>
              <w:spacing w:after="0"/>
              <w:jc w:val="left"/>
              <w:rPr>
                <w:noProof/>
              </w:rPr>
            </w:pPr>
            <w:r w:rsidRPr="00A25539">
              <w:rPr>
                <w:noProof/>
              </w:rPr>
              <w:t>1B. 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r w:rsidRPr="00A25539">
              <w:rPr>
                <w:rFonts w:ascii="MS Gothic" w:eastAsia="MS Gothic" w:hAnsi="MS Gothic" w:cs="MS Gothic" w:hint="eastAsia"/>
                <w:noProof/>
              </w:rPr>
              <w:t> </w:t>
            </w:r>
            <w:r w:rsidRPr="00A25539">
              <w:rPr>
                <w:noProof/>
              </w:rPr>
              <w:t>Det er ikke gjort st</w:t>
            </w:r>
            <w:r w:rsidRPr="00A25539">
              <w:rPr>
                <w:rFonts w:cs="Arial"/>
                <w:noProof/>
              </w:rPr>
              <w:t>ø</w:t>
            </w:r>
            <w:r w:rsidRPr="00A25539">
              <w:rPr>
                <w:noProof/>
              </w:rPr>
              <w:t>ym</w:t>
            </w:r>
            <w:r w:rsidRPr="00A25539">
              <w:rPr>
                <w:rFonts w:cs="Arial"/>
                <w:noProof/>
              </w:rPr>
              <w:t>å</w:t>
            </w:r>
            <w:r w:rsidRPr="00A25539">
              <w:rPr>
                <w:noProof/>
              </w:rPr>
              <w:t>linger for bruk av milit</w:t>
            </w:r>
            <w:r w:rsidRPr="00A25539">
              <w:rPr>
                <w:rFonts w:cs="Arial"/>
                <w:noProof/>
              </w:rPr>
              <w:t>æ</w:t>
            </w:r>
            <w:r w:rsidRPr="00A25539">
              <w:rPr>
                <w:noProof/>
              </w:rPr>
              <w:t>re helikoptre. Militære helikoptre skal gi støtte til beredskapstroppen og de må øve sammen. Støyen av disse helikoptrene er større enn for politiet egne helikoptre.</w:t>
            </w:r>
          </w:p>
          <w:p w14:paraId="4D7488C9" w14:textId="77777777" w:rsidR="00852D8F" w:rsidRPr="00A25539" w:rsidRDefault="00852D8F" w:rsidP="00852D8F">
            <w:pPr>
              <w:pStyle w:val="Brdtekst"/>
              <w:spacing w:after="0"/>
              <w:jc w:val="left"/>
              <w:rPr>
                <w:noProof/>
              </w:rPr>
            </w:pPr>
          </w:p>
          <w:p w14:paraId="5AB96D9D" w14:textId="67FA4013" w:rsidR="00D604BE" w:rsidRDefault="00D604BE" w:rsidP="00852D8F">
            <w:pPr>
              <w:pStyle w:val="Brdtekst"/>
              <w:spacing w:after="0"/>
              <w:jc w:val="left"/>
              <w:rPr>
                <w:noProof/>
              </w:rPr>
            </w:pPr>
            <w:r w:rsidRPr="00A25539">
              <w:rPr>
                <w:noProof/>
              </w:rPr>
              <w:lastRenderedPageBreak/>
              <w:t>1C. Kommunelegen mener at støynivået er uforsvarlig.</w:t>
            </w:r>
          </w:p>
          <w:p w14:paraId="0678FEE2" w14:textId="77777777" w:rsidR="00852D8F" w:rsidRPr="00D604BE" w:rsidRDefault="00852D8F" w:rsidP="00852D8F">
            <w:pPr>
              <w:pStyle w:val="Brdtekst"/>
              <w:spacing w:after="0"/>
              <w:jc w:val="left"/>
              <w:rPr>
                <w:noProof/>
              </w:rPr>
            </w:pPr>
          </w:p>
          <w:p w14:paraId="16AF0E68" w14:textId="5819329B" w:rsidR="00D604BE" w:rsidRDefault="00D604BE" w:rsidP="00852D8F">
            <w:pPr>
              <w:pStyle w:val="Brdtekst"/>
              <w:spacing w:after="0"/>
              <w:jc w:val="left"/>
              <w:rPr>
                <w:noProof/>
              </w:rPr>
            </w:pPr>
            <w:r w:rsidRPr="00D604BE">
              <w:rPr>
                <w:noProof/>
              </w:rPr>
              <w:t>2. Tidsbegrensing for støyende aktiviteter</w:t>
            </w:r>
            <w:r w:rsidRPr="00D604BE">
              <w:rPr>
                <w:rFonts w:ascii="MS Gothic" w:eastAsia="MS Gothic" w:hAnsi="MS Gothic" w:cs="MS Gothic" w:hint="eastAsia"/>
                <w:noProof/>
              </w:rPr>
              <w:t> </w:t>
            </w:r>
            <w:r w:rsidRPr="00D604BE">
              <w:rPr>
                <w:noProof/>
              </w:rPr>
              <w:t>: 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59B74531" w14:textId="77777777" w:rsidR="00852D8F" w:rsidRPr="00D604BE" w:rsidRDefault="00852D8F" w:rsidP="00852D8F">
            <w:pPr>
              <w:pStyle w:val="Brdtekst"/>
              <w:spacing w:after="0"/>
              <w:jc w:val="left"/>
              <w:rPr>
                <w:noProof/>
              </w:rPr>
            </w:pPr>
          </w:p>
          <w:p w14:paraId="12A1EC3C" w14:textId="77777777" w:rsidR="00DA542F" w:rsidRDefault="00D604BE" w:rsidP="00852D8F">
            <w:pPr>
              <w:pStyle w:val="Brdtekst"/>
              <w:spacing w:after="0"/>
              <w:jc w:val="left"/>
              <w:rPr>
                <w:noProof/>
              </w:rPr>
            </w:pPr>
            <w:r w:rsidRPr="00D604BE">
              <w:rPr>
                <w:noProof/>
              </w:rPr>
              <w:t>3. Forslag til løsning: Bygg inn skytebaner og SIBO-landsby.</w:t>
            </w:r>
          </w:p>
          <w:p w14:paraId="416556FD" w14:textId="5E3782CD" w:rsidR="0046432B" w:rsidRPr="00D604BE" w:rsidRDefault="0046432B" w:rsidP="00852D8F">
            <w:pPr>
              <w:pStyle w:val="Brdtekst"/>
              <w:spacing w:after="0"/>
              <w:jc w:val="left"/>
              <w:rPr>
                <w:noProof/>
              </w:rPr>
            </w:pPr>
          </w:p>
        </w:tc>
        <w:tc>
          <w:tcPr>
            <w:tcW w:w="4110" w:type="dxa"/>
          </w:tcPr>
          <w:p w14:paraId="7AD89DE2" w14:textId="77777777" w:rsidR="007E14AD" w:rsidRDefault="007E14AD" w:rsidP="00DA542F">
            <w:pPr>
              <w:pStyle w:val="Brdtekst"/>
              <w:spacing w:after="0"/>
              <w:jc w:val="left"/>
              <w:rPr>
                <w:noProof/>
              </w:rPr>
            </w:pPr>
          </w:p>
          <w:p w14:paraId="47ADD4D5" w14:textId="77777777" w:rsidR="007E14AD" w:rsidRDefault="007E14AD" w:rsidP="00DA542F">
            <w:pPr>
              <w:pStyle w:val="Brdtekst"/>
              <w:spacing w:after="0"/>
              <w:jc w:val="left"/>
              <w:rPr>
                <w:noProof/>
              </w:rPr>
            </w:pPr>
          </w:p>
          <w:p w14:paraId="67C6F60F" w14:textId="28F9EC1D" w:rsidR="00DA542F" w:rsidRDefault="007E14AD" w:rsidP="00DA542F">
            <w:pPr>
              <w:pStyle w:val="Brdtekst"/>
              <w:spacing w:after="0"/>
              <w:jc w:val="left"/>
              <w:rPr>
                <w:noProof/>
              </w:rPr>
            </w:pPr>
            <w:r w:rsidRPr="00197DD3">
              <w:rPr>
                <w:noProof/>
              </w:rPr>
              <w:t>Se felles merknadssvar</w:t>
            </w:r>
            <w:r>
              <w:rPr>
                <w:noProof/>
              </w:rPr>
              <w:t>.</w:t>
            </w:r>
          </w:p>
        </w:tc>
      </w:tr>
      <w:tr w:rsidR="00DA542F" w14:paraId="46517E91" w14:textId="77777777" w:rsidTr="00917DF6">
        <w:tc>
          <w:tcPr>
            <w:tcW w:w="4942" w:type="dxa"/>
          </w:tcPr>
          <w:p w14:paraId="74889CB1" w14:textId="372762C0" w:rsidR="00DA542F" w:rsidRDefault="00DA542F" w:rsidP="00852D8F">
            <w:pPr>
              <w:pStyle w:val="Brdtekst"/>
              <w:spacing w:after="0"/>
              <w:jc w:val="left"/>
              <w:rPr>
                <w:b/>
                <w:noProof/>
              </w:rPr>
            </w:pPr>
            <w:r>
              <w:rPr>
                <w:b/>
                <w:noProof/>
              </w:rPr>
              <w:t xml:space="preserve">Anonym </w:t>
            </w:r>
            <w:r w:rsidR="00D604BE">
              <w:rPr>
                <w:b/>
                <w:noProof/>
              </w:rPr>
              <w:t>240264</w:t>
            </w:r>
            <w:r w:rsidRPr="007131D4">
              <w:rPr>
                <w:b/>
                <w:noProof/>
              </w:rPr>
              <w:t xml:space="preserve"> – </w:t>
            </w:r>
            <w:r>
              <w:rPr>
                <w:b/>
                <w:noProof/>
              </w:rPr>
              <w:t>13.06.2017</w:t>
            </w:r>
          </w:p>
          <w:p w14:paraId="36A93B3C" w14:textId="598F9A46" w:rsidR="00D604BE" w:rsidRDefault="00D604BE" w:rsidP="00852D8F">
            <w:pPr>
              <w:pStyle w:val="Brdtekst"/>
              <w:spacing w:after="0"/>
              <w:jc w:val="left"/>
              <w:rPr>
                <w:b/>
                <w:noProof/>
              </w:rPr>
            </w:pPr>
          </w:p>
          <w:p w14:paraId="2570476E" w14:textId="77777777" w:rsidR="00852D8F" w:rsidRDefault="00D604BE" w:rsidP="00852D8F">
            <w:pPr>
              <w:pStyle w:val="Brdtekst"/>
              <w:spacing w:after="0"/>
              <w:jc w:val="left"/>
              <w:rPr>
                <w:noProof/>
              </w:rPr>
            </w:pPr>
            <w:r w:rsidRPr="00D604BE">
              <w:rPr>
                <w:noProof/>
              </w:rPr>
              <w:t xml:space="preserve">Jeg uttaler meg kun som privatperson, mor og naturelsker. Bruker Grønliåsen daglig, og synes det er helt ubegripelig at Taraldsrud i det hele tatt er vurdert i denne sammenheng. </w:t>
            </w:r>
          </w:p>
          <w:p w14:paraId="7DB6B13E" w14:textId="77777777" w:rsidR="00852D8F" w:rsidRDefault="00852D8F" w:rsidP="00852D8F">
            <w:pPr>
              <w:pStyle w:val="Brdtekst"/>
              <w:spacing w:after="0"/>
              <w:jc w:val="left"/>
              <w:rPr>
                <w:noProof/>
              </w:rPr>
            </w:pPr>
          </w:p>
          <w:p w14:paraId="04D48C8D" w14:textId="6EACFEC5" w:rsidR="00D604BE" w:rsidRPr="00D604BE" w:rsidRDefault="00D604BE" w:rsidP="00852D8F">
            <w:pPr>
              <w:pStyle w:val="Brdtekst"/>
              <w:spacing w:after="0"/>
              <w:jc w:val="left"/>
              <w:rPr>
                <w:noProof/>
              </w:rPr>
            </w:pPr>
            <w:r w:rsidRPr="00D604BE">
              <w:rPr>
                <w:noProof/>
              </w:rPr>
              <w:t>Å legge en skytebane av slike dimensjoner så nær tettbebyggelse med skoler og barnehager er ikke gjennomtenkt. Det er barna som vil lide mest, da disse må være på skolen i nærområdet i</w:t>
            </w:r>
            <w:r>
              <w:rPr>
                <w:noProof/>
              </w:rPr>
              <w:t xml:space="preserve"> det tidsrommet skyting pågår. </w:t>
            </w:r>
          </w:p>
          <w:p w14:paraId="206C605C" w14:textId="77777777" w:rsidR="00852D8F" w:rsidRDefault="00852D8F" w:rsidP="00852D8F">
            <w:pPr>
              <w:pStyle w:val="Brdtekst"/>
              <w:spacing w:after="0"/>
              <w:jc w:val="left"/>
              <w:rPr>
                <w:noProof/>
              </w:rPr>
            </w:pPr>
          </w:p>
          <w:p w14:paraId="2666D1DB" w14:textId="6FEE34CC" w:rsidR="00D604BE" w:rsidRDefault="00D604BE" w:rsidP="00852D8F">
            <w:pPr>
              <w:pStyle w:val="Brdtekst"/>
              <w:spacing w:after="0"/>
              <w:jc w:val="left"/>
              <w:rPr>
                <w:noProof/>
              </w:rPr>
            </w:pPr>
            <w:r w:rsidRPr="00D604BE">
              <w:rPr>
                <w:noProof/>
              </w:rPr>
              <w:t xml:space="preserve">Når Rygge flyplass står ubrukt, hvorfor i all verden kan ikke den benyttes? Her ligger alt til rette, også for helikoptertrafikk. Skog og dyrket mark blir også spart. </w:t>
            </w:r>
          </w:p>
          <w:p w14:paraId="2010637C" w14:textId="77777777" w:rsidR="00852D8F" w:rsidRPr="00D604BE" w:rsidRDefault="00852D8F" w:rsidP="00852D8F">
            <w:pPr>
              <w:pStyle w:val="Brdtekst"/>
              <w:spacing w:after="0"/>
              <w:jc w:val="left"/>
              <w:rPr>
                <w:noProof/>
              </w:rPr>
            </w:pPr>
          </w:p>
          <w:p w14:paraId="3F9ADF70" w14:textId="77777777" w:rsidR="00DA542F" w:rsidRDefault="00D604BE" w:rsidP="00852D8F">
            <w:pPr>
              <w:pStyle w:val="Brdtekst"/>
              <w:spacing w:after="0"/>
              <w:jc w:val="left"/>
              <w:rPr>
                <w:b/>
                <w:noProof/>
              </w:rPr>
            </w:pPr>
            <w:r w:rsidRPr="00D604BE">
              <w:rPr>
                <w:noProof/>
              </w:rPr>
              <w:t>Jeg håper dere tar til vettet og gjør om på dette. Vi er mange som kjemper barnas sak. Noe som bør vektlegges sterkt.</w:t>
            </w:r>
            <w:r>
              <w:rPr>
                <w:b/>
                <w:noProof/>
              </w:rPr>
              <w:t xml:space="preserve"> </w:t>
            </w:r>
          </w:p>
          <w:p w14:paraId="362BD0C3" w14:textId="662BF675" w:rsidR="00852D8F" w:rsidRDefault="00852D8F" w:rsidP="00852D8F">
            <w:pPr>
              <w:pStyle w:val="Brdtekst"/>
              <w:spacing w:after="0"/>
              <w:jc w:val="left"/>
              <w:rPr>
                <w:b/>
                <w:noProof/>
              </w:rPr>
            </w:pPr>
          </w:p>
        </w:tc>
        <w:tc>
          <w:tcPr>
            <w:tcW w:w="4110" w:type="dxa"/>
          </w:tcPr>
          <w:p w14:paraId="661D5F90" w14:textId="77777777" w:rsidR="00DA542F" w:rsidRDefault="00DA542F" w:rsidP="007E14AD">
            <w:pPr>
              <w:pStyle w:val="Brdtekst"/>
              <w:spacing w:after="0"/>
              <w:jc w:val="left"/>
              <w:rPr>
                <w:noProof/>
              </w:rPr>
            </w:pPr>
          </w:p>
          <w:p w14:paraId="0DCB12B7" w14:textId="77777777" w:rsidR="007E14AD" w:rsidRDefault="007E14AD" w:rsidP="007E14AD">
            <w:pPr>
              <w:pStyle w:val="Brdtekst"/>
              <w:spacing w:after="0"/>
              <w:jc w:val="left"/>
              <w:rPr>
                <w:noProof/>
              </w:rPr>
            </w:pPr>
          </w:p>
          <w:p w14:paraId="49F49052" w14:textId="1EBED7E9" w:rsidR="007E14AD" w:rsidRDefault="007E14AD" w:rsidP="007E14AD">
            <w:pPr>
              <w:pStyle w:val="Brdtekst"/>
              <w:spacing w:after="0"/>
              <w:jc w:val="left"/>
              <w:rPr>
                <w:noProof/>
              </w:rPr>
            </w:pPr>
            <w:r w:rsidRPr="00197DD3">
              <w:rPr>
                <w:noProof/>
              </w:rPr>
              <w:t>Se felles merknadssvar</w:t>
            </w:r>
            <w:r>
              <w:rPr>
                <w:noProof/>
              </w:rPr>
              <w:t>.</w:t>
            </w:r>
          </w:p>
        </w:tc>
      </w:tr>
      <w:tr w:rsidR="00DA542F" w14:paraId="51C6FCA1" w14:textId="77777777" w:rsidTr="00917DF6">
        <w:tc>
          <w:tcPr>
            <w:tcW w:w="4942" w:type="dxa"/>
          </w:tcPr>
          <w:p w14:paraId="165A5409" w14:textId="6CED5CD4" w:rsidR="00DA542F" w:rsidRDefault="00DA542F" w:rsidP="00852D8F">
            <w:pPr>
              <w:pStyle w:val="Brdtekst"/>
              <w:spacing w:after="0"/>
              <w:jc w:val="left"/>
              <w:rPr>
                <w:b/>
                <w:noProof/>
              </w:rPr>
            </w:pPr>
            <w:r>
              <w:rPr>
                <w:b/>
                <w:noProof/>
              </w:rPr>
              <w:t xml:space="preserve">Anonym </w:t>
            </w:r>
            <w:r w:rsidR="00D604BE">
              <w:rPr>
                <w:b/>
                <w:noProof/>
              </w:rPr>
              <w:t>244153</w:t>
            </w:r>
            <w:r w:rsidRPr="007131D4">
              <w:rPr>
                <w:b/>
                <w:noProof/>
              </w:rPr>
              <w:t xml:space="preserve"> – </w:t>
            </w:r>
            <w:r>
              <w:rPr>
                <w:b/>
                <w:noProof/>
              </w:rPr>
              <w:t>13.06.2017</w:t>
            </w:r>
          </w:p>
          <w:p w14:paraId="27346C57" w14:textId="54C37B97" w:rsidR="00D604BE" w:rsidRDefault="00D604BE" w:rsidP="00852D8F">
            <w:pPr>
              <w:pStyle w:val="Brdtekst"/>
              <w:spacing w:after="0"/>
              <w:jc w:val="left"/>
              <w:rPr>
                <w:b/>
                <w:noProof/>
              </w:rPr>
            </w:pPr>
          </w:p>
          <w:p w14:paraId="2245233E" w14:textId="77777777" w:rsidR="00DA542F" w:rsidRDefault="00D604BE" w:rsidP="00852D8F">
            <w:pPr>
              <w:pStyle w:val="Brdtekst"/>
              <w:spacing w:after="0"/>
              <w:jc w:val="left"/>
              <w:rPr>
                <w:noProof/>
              </w:rPr>
            </w:pPr>
            <w:r w:rsidRPr="00D604BE">
              <w:rPr>
                <w:noProof/>
              </w:rPr>
              <w:t xml:space="preserve">Grønliåsen er et fantastisk rekreasjonsområde for mange i bydelen, det er totalt skandaløst at dette i det hele tatt vurderes. Støyende aktiviteter er ikke akkurat forenelig med rekreasjon. </w:t>
            </w:r>
          </w:p>
          <w:p w14:paraId="518BBCE0" w14:textId="770BFF11" w:rsidR="00852D8F" w:rsidRPr="00D604BE" w:rsidRDefault="00852D8F" w:rsidP="00852D8F">
            <w:pPr>
              <w:pStyle w:val="Brdtekst"/>
              <w:spacing w:after="0"/>
              <w:jc w:val="left"/>
              <w:rPr>
                <w:noProof/>
              </w:rPr>
            </w:pPr>
          </w:p>
        </w:tc>
        <w:tc>
          <w:tcPr>
            <w:tcW w:w="4110" w:type="dxa"/>
          </w:tcPr>
          <w:p w14:paraId="71226211" w14:textId="77777777" w:rsidR="007E14AD" w:rsidRDefault="007E14AD" w:rsidP="007E14AD">
            <w:pPr>
              <w:pStyle w:val="Brdtekst"/>
              <w:spacing w:after="0"/>
              <w:jc w:val="left"/>
              <w:rPr>
                <w:noProof/>
              </w:rPr>
            </w:pPr>
          </w:p>
          <w:p w14:paraId="480CB57B" w14:textId="77777777" w:rsidR="007E14AD" w:rsidRDefault="007E14AD" w:rsidP="007E14AD">
            <w:pPr>
              <w:pStyle w:val="Brdtekst"/>
              <w:spacing w:after="0"/>
              <w:jc w:val="left"/>
              <w:rPr>
                <w:noProof/>
              </w:rPr>
            </w:pPr>
          </w:p>
          <w:p w14:paraId="78D9ACCC" w14:textId="22DAF58D" w:rsidR="00DA542F" w:rsidRDefault="007E14AD" w:rsidP="007E14AD">
            <w:pPr>
              <w:pStyle w:val="Brdtekst"/>
              <w:spacing w:after="0"/>
              <w:jc w:val="left"/>
              <w:rPr>
                <w:noProof/>
              </w:rPr>
            </w:pPr>
            <w:r w:rsidRPr="00197DD3">
              <w:rPr>
                <w:noProof/>
              </w:rPr>
              <w:t>Se felles merknadssvar</w:t>
            </w:r>
            <w:r>
              <w:rPr>
                <w:noProof/>
              </w:rPr>
              <w:t>.</w:t>
            </w:r>
          </w:p>
        </w:tc>
      </w:tr>
      <w:tr w:rsidR="00DA542F" w14:paraId="6C0F616D" w14:textId="77777777" w:rsidTr="00917DF6">
        <w:tc>
          <w:tcPr>
            <w:tcW w:w="4942" w:type="dxa"/>
          </w:tcPr>
          <w:p w14:paraId="2F521590" w14:textId="148F675D" w:rsidR="00DA542F" w:rsidRPr="00D604BE" w:rsidRDefault="00DA542F" w:rsidP="00852D8F">
            <w:pPr>
              <w:pStyle w:val="Brdtekst"/>
              <w:spacing w:after="0"/>
              <w:jc w:val="left"/>
              <w:rPr>
                <w:b/>
                <w:noProof/>
              </w:rPr>
            </w:pPr>
            <w:r w:rsidRPr="00D604BE">
              <w:rPr>
                <w:b/>
                <w:noProof/>
              </w:rPr>
              <w:t>Anonym</w:t>
            </w:r>
            <w:r w:rsidR="00D604BE" w:rsidRPr="00D604BE">
              <w:rPr>
                <w:b/>
                <w:noProof/>
              </w:rPr>
              <w:t xml:space="preserve"> 246257</w:t>
            </w:r>
            <w:r w:rsidRPr="00D604BE">
              <w:rPr>
                <w:b/>
                <w:noProof/>
              </w:rPr>
              <w:t xml:space="preserve"> – 13.06.2017</w:t>
            </w:r>
          </w:p>
          <w:p w14:paraId="5D600ACA" w14:textId="3C149EA0" w:rsidR="00D604BE" w:rsidRPr="00D604BE" w:rsidRDefault="00D604BE" w:rsidP="00852D8F">
            <w:pPr>
              <w:pStyle w:val="Brdtekst"/>
              <w:spacing w:after="0"/>
              <w:jc w:val="left"/>
              <w:rPr>
                <w:noProof/>
              </w:rPr>
            </w:pPr>
          </w:p>
          <w:p w14:paraId="3AC2F097" w14:textId="50A2D1A6" w:rsidR="00D604BE" w:rsidRDefault="00D604BE" w:rsidP="00852D8F">
            <w:pPr>
              <w:pStyle w:val="Brdtekst"/>
              <w:spacing w:after="0"/>
              <w:jc w:val="left"/>
              <w:rPr>
                <w:noProof/>
              </w:rPr>
            </w:pPr>
            <w:r w:rsidRPr="00D604BE">
              <w:rPr>
                <w:noProof/>
              </w:rPr>
              <w:t>Jeg har nettopp deltatt på "Infomøte For De Berørte Skoler Og</w:t>
            </w:r>
            <w:r>
              <w:rPr>
                <w:noProof/>
              </w:rPr>
              <w:t xml:space="preserve"> Barnehager" på Tårnåsen skole.</w:t>
            </w:r>
          </w:p>
          <w:p w14:paraId="11519C48" w14:textId="77777777" w:rsidR="00852D8F" w:rsidRPr="00D604BE" w:rsidRDefault="00852D8F" w:rsidP="00852D8F">
            <w:pPr>
              <w:pStyle w:val="Brdtekst"/>
              <w:spacing w:after="0"/>
              <w:jc w:val="left"/>
              <w:rPr>
                <w:noProof/>
              </w:rPr>
            </w:pPr>
          </w:p>
          <w:p w14:paraId="6394B628" w14:textId="694D5D59" w:rsidR="00D604BE" w:rsidRDefault="00D604BE" w:rsidP="00852D8F">
            <w:pPr>
              <w:pStyle w:val="Brdtekst"/>
              <w:spacing w:after="0"/>
              <w:jc w:val="left"/>
              <w:rPr>
                <w:noProof/>
              </w:rPr>
            </w:pPr>
            <w:r w:rsidRPr="00D604BE">
              <w:rPr>
                <w:noProof/>
              </w:rPr>
              <w:t>Her ble det brukt argumenter om at "politiet må kunne trene realistisk".</w:t>
            </w:r>
          </w:p>
          <w:p w14:paraId="58030948" w14:textId="77777777" w:rsidR="00852D8F" w:rsidRPr="00D604BE" w:rsidRDefault="00852D8F" w:rsidP="00852D8F">
            <w:pPr>
              <w:pStyle w:val="Brdtekst"/>
              <w:spacing w:after="0"/>
              <w:jc w:val="left"/>
              <w:rPr>
                <w:noProof/>
              </w:rPr>
            </w:pPr>
          </w:p>
          <w:p w14:paraId="047745E8" w14:textId="0E0273F3" w:rsidR="00D604BE" w:rsidRPr="00D604BE" w:rsidRDefault="00D604BE" w:rsidP="00852D8F">
            <w:pPr>
              <w:pStyle w:val="Brdtekst"/>
              <w:spacing w:after="0"/>
              <w:jc w:val="left"/>
              <w:rPr>
                <w:noProof/>
              </w:rPr>
            </w:pPr>
            <w:r w:rsidRPr="00D604BE">
              <w:rPr>
                <w:noProof/>
              </w:rPr>
              <w:t xml:space="preserve">Hvor "realistisk" kan man trene på en skytebane med definert standplass og målskive? Det blir ren skytetrening, og det burde ikke være noe hinder for å bygge inn denne banen. </w:t>
            </w:r>
            <w:r>
              <w:rPr>
                <w:noProof/>
              </w:rPr>
              <w:t>Da er man kvitt hele problemet.</w:t>
            </w:r>
          </w:p>
          <w:p w14:paraId="6EC19019" w14:textId="430D5863" w:rsidR="00D604BE" w:rsidRDefault="00D604BE" w:rsidP="00852D8F">
            <w:pPr>
              <w:pStyle w:val="Brdtekst"/>
              <w:spacing w:after="0"/>
              <w:jc w:val="left"/>
              <w:rPr>
                <w:noProof/>
              </w:rPr>
            </w:pPr>
            <w:r w:rsidRPr="00D604BE">
              <w:rPr>
                <w:noProof/>
              </w:rPr>
              <w:lastRenderedPageBreak/>
              <w:t>Dersom "realismen" i hva politiet trenger å øve på begrenset til vær og vind - så finnes det mer enn nok teknologi til at dette kan simuleres innendørs.</w:t>
            </w:r>
          </w:p>
          <w:p w14:paraId="72049572" w14:textId="77777777" w:rsidR="00852D8F" w:rsidRPr="00D604BE" w:rsidRDefault="00852D8F" w:rsidP="00852D8F">
            <w:pPr>
              <w:pStyle w:val="Brdtekst"/>
              <w:spacing w:after="0"/>
              <w:jc w:val="left"/>
              <w:rPr>
                <w:noProof/>
              </w:rPr>
            </w:pPr>
          </w:p>
          <w:p w14:paraId="12C1FF7A" w14:textId="77777777" w:rsidR="00D604BE" w:rsidRPr="00D604BE" w:rsidRDefault="00D604BE" w:rsidP="00852D8F">
            <w:pPr>
              <w:pStyle w:val="Brdtekst"/>
              <w:spacing w:after="0"/>
              <w:jc w:val="left"/>
              <w:rPr>
                <w:noProof/>
              </w:rPr>
            </w:pPr>
            <w:r w:rsidRPr="00D604BE">
              <w:rPr>
                <w:noProof/>
              </w:rPr>
              <w:t>Da kan man til og med kalenderfeste dato for skyteøving i:</w:t>
            </w:r>
          </w:p>
          <w:p w14:paraId="3772B07B" w14:textId="03A9992E" w:rsidR="00D604BE" w:rsidRPr="00D604BE" w:rsidRDefault="00D604BE" w:rsidP="00B66D12">
            <w:pPr>
              <w:pStyle w:val="Brdtekst"/>
              <w:numPr>
                <w:ilvl w:val="0"/>
                <w:numId w:val="86"/>
              </w:numPr>
              <w:spacing w:after="0"/>
              <w:jc w:val="left"/>
              <w:rPr>
                <w:noProof/>
              </w:rPr>
            </w:pPr>
            <w:r w:rsidRPr="00D604BE">
              <w:rPr>
                <w:noProof/>
              </w:rPr>
              <w:t>Stiv kuling</w:t>
            </w:r>
          </w:p>
          <w:p w14:paraId="45E92B43" w14:textId="40C5CBB6" w:rsidR="00D604BE" w:rsidRPr="00D604BE" w:rsidRDefault="00D604BE" w:rsidP="00B66D12">
            <w:pPr>
              <w:pStyle w:val="Brdtekst"/>
              <w:numPr>
                <w:ilvl w:val="0"/>
                <w:numId w:val="86"/>
              </w:numPr>
              <w:spacing w:after="0"/>
              <w:jc w:val="left"/>
              <w:rPr>
                <w:noProof/>
              </w:rPr>
            </w:pPr>
            <w:r w:rsidRPr="00D604BE">
              <w:rPr>
                <w:noProof/>
              </w:rPr>
              <w:t>Regnvær</w:t>
            </w:r>
          </w:p>
          <w:p w14:paraId="1D2D753F" w14:textId="0D4BFA33" w:rsidR="00D604BE" w:rsidRPr="00D604BE" w:rsidRDefault="00D604BE" w:rsidP="00B66D12">
            <w:pPr>
              <w:pStyle w:val="Brdtekst"/>
              <w:numPr>
                <w:ilvl w:val="0"/>
                <w:numId w:val="86"/>
              </w:numPr>
              <w:spacing w:after="0"/>
              <w:jc w:val="left"/>
              <w:rPr>
                <w:noProof/>
              </w:rPr>
            </w:pPr>
            <w:r w:rsidRPr="00D604BE">
              <w:rPr>
                <w:noProof/>
              </w:rPr>
              <w:t>Tåke</w:t>
            </w:r>
          </w:p>
          <w:p w14:paraId="73F7A56F" w14:textId="4AD4832E" w:rsidR="00D604BE" w:rsidRPr="00D604BE" w:rsidRDefault="00D604BE" w:rsidP="00B66D12">
            <w:pPr>
              <w:pStyle w:val="Brdtekst"/>
              <w:numPr>
                <w:ilvl w:val="0"/>
                <w:numId w:val="86"/>
              </w:numPr>
              <w:spacing w:after="0"/>
              <w:jc w:val="left"/>
              <w:rPr>
                <w:noProof/>
              </w:rPr>
            </w:pPr>
            <w:r w:rsidRPr="00D604BE">
              <w:rPr>
                <w:noProof/>
              </w:rPr>
              <w:t>Kulde og snø</w:t>
            </w:r>
          </w:p>
          <w:p w14:paraId="580475DC" w14:textId="69FE015D" w:rsidR="00D604BE" w:rsidRDefault="00D604BE" w:rsidP="00B66D12">
            <w:pPr>
              <w:pStyle w:val="Brdtekst"/>
              <w:numPr>
                <w:ilvl w:val="0"/>
                <w:numId w:val="86"/>
              </w:numPr>
              <w:spacing w:after="0"/>
              <w:jc w:val="left"/>
              <w:rPr>
                <w:noProof/>
              </w:rPr>
            </w:pPr>
            <w:r w:rsidRPr="00D604BE">
              <w:rPr>
                <w:noProof/>
              </w:rPr>
              <w:t>Man kan</w:t>
            </w:r>
            <w:r>
              <w:rPr>
                <w:noProof/>
              </w:rPr>
              <w:t xml:space="preserve"> ha natt trening midt på dagen.</w:t>
            </w:r>
          </w:p>
          <w:p w14:paraId="01F9ACB3" w14:textId="77777777" w:rsidR="00852D8F" w:rsidRPr="00D604BE" w:rsidRDefault="00852D8F" w:rsidP="00852D8F">
            <w:pPr>
              <w:pStyle w:val="Brdtekst"/>
              <w:spacing w:after="0"/>
              <w:jc w:val="left"/>
              <w:rPr>
                <w:noProof/>
              </w:rPr>
            </w:pPr>
          </w:p>
          <w:p w14:paraId="7814DBC0" w14:textId="73F0E3E2" w:rsidR="00D604BE" w:rsidRPr="00D604BE" w:rsidRDefault="00D604BE" w:rsidP="00852D8F">
            <w:pPr>
              <w:pStyle w:val="Brdtekst"/>
              <w:spacing w:after="0"/>
              <w:jc w:val="left"/>
              <w:rPr>
                <w:noProof/>
              </w:rPr>
            </w:pPr>
            <w:r w:rsidRPr="00D604BE">
              <w:rPr>
                <w:noProof/>
              </w:rPr>
              <w:t>Så bygg inn hele greia - så er det ingen som blir berø</w:t>
            </w:r>
            <w:r>
              <w:rPr>
                <w:noProof/>
              </w:rPr>
              <w:t>rt av skytestøy.</w:t>
            </w:r>
          </w:p>
          <w:p w14:paraId="533F551A" w14:textId="77777777" w:rsidR="00D604BE" w:rsidRPr="00D604BE" w:rsidRDefault="00D604BE" w:rsidP="00852D8F">
            <w:pPr>
              <w:pStyle w:val="Brdtekst"/>
              <w:spacing w:after="0"/>
              <w:jc w:val="left"/>
              <w:rPr>
                <w:noProof/>
              </w:rPr>
            </w:pPr>
            <w:r w:rsidRPr="00D604BE">
              <w:rPr>
                <w:noProof/>
              </w:rPr>
              <w:t>Når det gjelder helikopter - hvorfor trenger operativ del å ligge her?</w:t>
            </w:r>
          </w:p>
          <w:p w14:paraId="76E2181A" w14:textId="2A43148A" w:rsidR="00D604BE" w:rsidRPr="00D604BE" w:rsidRDefault="00D604BE" w:rsidP="00852D8F">
            <w:pPr>
              <w:pStyle w:val="Brdtekst"/>
              <w:spacing w:after="0"/>
              <w:jc w:val="left"/>
              <w:rPr>
                <w:noProof/>
              </w:rPr>
            </w:pPr>
            <w:r w:rsidRPr="00D604BE">
              <w:rPr>
                <w:noProof/>
              </w:rPr>
              <w:t>Det ble nevnt av noen at man alle rede har et sterkt f</w:t>
            </w:r>
            <w:r>
              <w:rPr>
                <w:noProof/>
              </w:rPr>
              <w:t>agmiljø på helikopter på Rygge.</w:t>
            </w:r>
          </w:p>
          <w:p w14:paraId="1B44D4EB" w14:textId="3BCE703E" w:rsidR="00D604BE" w:rsidRDefault="00D604BE" w:rsidP="00852D8F">
            <w:pPr>
              <w:pStyle w:val="Brdtekst"/>
              <w:spacing w:after="0"/>
              <w:jc w:val="left"/>
              <w:rPr>
                <w:noProof/>
              </w:rPr>
            </w:pPr>
            <w:r w:rsidRPr="00D604BE">
              <w:rPr>
                <w:noProof/>
              </w:rPr>
              <w:t>Sett i forhold til et "skarpt oppdrag" i Oslo - så vil vel ikke helikoptertransport av in</w:t>
            </w:r>
            <w:r w:rsidR="0046432B">
              <w:rPr>
                <w:noProof/>
              </w:rPr>
              <w:t>n</w:t>
            </w:r>
            <w:r w:rsidRPr="00D604BE">
              <w:rPr>
                <w:noProof/>
              </w:rPr>
              <w:t>s</w:t>
            </w:r>
            <w:r>
              <w:rPr>
                <w:noProof/>
              </w:rPr>
              <w:t>atsstyrke være aktuelt uansett?</w:t>
            </w:r>
          </w:p>
          <w:p w14:paraId="79B4E106" w14:textId="77777777" w:rsidR="00852D8F" w:rsidRPr="00D604BE" w:rsidRDefault="00852D8F" w:rsidP="00852D8F">
            <w:pPr>
              <w:pStyle w:val="Brdtekst"/>
              <w:spacing w:after="0"/>
              <w:jc w:val="left"/>
              <w:rPr>
                <w:noProof/>
              </w:rPr>
            </w:pPr>
          </w:p>
          <w:p w14:paraId="3AA907F3" w14:textId="786ED096" w:rsidR="00D604BE" w:rsidRDefault="00D604BE" w:rsidP="00852D8F">
            <w:pPr>
              <w:pStyle w:val="Brdtekst"/>
              <w:spacing w:after="0"/>
              <w:jc w:val="left"/>
              <w:rPr>
                <w:noProof/>
              </w:rPr>
            </w:pPr>
            <w:r w:rsidRPr="00D604BE">
              <w:rPr>
                <w:noProof/>
              </w:rPr>
              <w:t>Den vil være i Oslo sentrum (f.eks. Stortinget) mye raskere med bruk av bil enn helikopter. Så argumentet om å ha helikoptertjenesten på Taraldrud med tanke på "nærhet til Oslo" er vel litt tynn.</w:t>
            </w:r>
          </w:p>
          <w:p w14:paraId="4E44F9D6" w14:textId="77777777" w:rsidR="00852D8F" w:rsidRPr="00D604BE" w:rsidRDefault="00852D8F" w:rsidP="00852D8F">
            <w:pPr>
              <w:pStyle w:val="Brdtekst"/>
              <w:spacing w:after="0"/>
              <w:jc w:val="left"/>
              <w:rPr>
                <w:noProof/>
              </w:rPr>
            </w:pPr>
          </w:p>
          <w:p w14:paraId="5BD9DBA0" w14:textId="70914E1B" w:rsidR="00D604BE" w:rsidRPr="00D604BE" w:rsidRDefault="00D604BE" w:rsidP="00852D8F">
            <w:pPr>
              <w:pStyle w:val="Brdtekst"/>
              <w:spacing w:after="0"/>
              <w:jc w:val="left"/>
              <w:rPr>
                <w:noProof/>
              </w:rPr>
            </w:pPr>
            <w:r w:rsidRPr="00D604BE">
              <w:rPr>
                <w:noProof/>
              </w:rPr>
              <w:t>Det må i tilfelle kunne holde med å ha et helikopter stanby for skarpe oppdrag. Vanlige rutineoppdrag må kunne løses like go</w:t>
            </w:r>
            <w:r>
              <w:rPr>
                <w:noProof/>
              </w:rPr>
              <w:t>dt fra Rygge (evt. Gardermoen).</w:t>
            </w:r>
          </w:p>
          <w:p w14:paraId="4FCB61C4" w14:textId="28754505" w:rsidR="00D604BE" w:rsidRDefault="00D604BE" w:rsidP="00852D8F">
            <w:pPr>
              <w:pStyle w:val="Brdtekst"/>
              <w:spacing w:after="0"/>
              <w:jc w:val="left"/>
              <w:rPr>
                <w:noProof/>
              </w:rPr>
            </w:pPr>
            <w:r w:rsidRPr="00D604BE">
              <w:rPr>
                <w:noProof/>
              </w:rPr>
              <w:t>På møtet i dag ble det også nevnt noen tider for respons fra helikopter.</w:t>
            </w:r>
          </w:p>
          <w:p w14:paraId="35E58B90" w14:textId="77777777" w:rsidR="00852D8F" w:rsidRPr="00D604BE" w:rsidRDefault="00852D8F" w:rsidP="00852D8F">
            <w:pPr>
              <w:pStyle w:val="Brdtekst"/>
              <w:spacing w:after="0"/>
              <w:jc w:val="left"/>
              <w:rPr>
                <w:noProof/>
              </w:rPr>
            </w:pPr>
          </w:p>
          <w:p w14:paraId="16DC7A04" w14:textId="062D9204" w:rsidR="00DA542F" w:rsidRDefault="00D604BE" w:rsidP="00852D8F">
            <w:pPr>
              <w:pStyle w:val="Brdtekst"/>
              <w:spacing w:after="0"/>
              <w:jc w:val="left"/>
              <w:rPr>
                <w:noProof/>
              </w:rPr>
            </w:pPr>
            <w:r w:rsidRPr="00D604BE">
              <w:rPr>
                <w:noProof/>
              </w:rPr>
              <w:t>Der var det sagt at i dag tar det en time f</w:t>
            </w:r>
            <w:r>
              <w:rPr>
                <w:noProof/>
              </w:rPr>
              <w:t>ør man er klar</w:t>
            </w:r>
            <w:r w:rsidRPr="00D604BE">
              <w:rPr>
                <w:noProof/>
              </w:rPr>
              <w:t xml:space="preserve"> til å lette fra Gardermoen. Det kan godt hende, men argumentasjonen videre var at fra Taraldrud så ville man kunne dekke store deler av </w:t>
            </w:r>
            <w:r w:rsidR="00ED2701">
              <w:rPr>
                <w:noProof/>
              </w:rPr>
              <w:t>S</w:t>
            </w:r>
            <w:r w:rsidRPr="00D604BE">
              <w:rPr>
                <w:noProof/>
              </w:rPr>
              <w:t>ør</w:t>
            </w:r>
            <w:r w:rsidR="00ED2701">
              <w:rPr>
                <w:noProof/>
              </w:rPr>
              <w:t>-N</w:t>
            </w:r>
            <w:r w:rsidRPr="00D604BE">
              <w:rPr>
                <w:noProof/>
              </w:rPr>
              <w:t>orge i løpet av 30 minutter.... Her ble det vel servert litt faktafeil...??</w:t>
            </w:r>
          </w:p>
          <w:p w14:paraId="3D65D6B3" w14:textId="76758E2E" w:rsidR="0046432B" w:rsidRPr="00D604BE" w:rsidRDefault="0046432B" w:rsidP="00852D8F">
            <w:pPr>
              <w:pStyle w:val="Brdtekst"/>
              <w:spacing w:after="0"/>
              <w:jc w:val="left"/>
              <w:rPr>
                <w:noProof/>
              </w:rPr>
            </w:pPr>
          </w:p>
        </w:tc>
        <w:tc>
          <w:tcPr>
            <w:tcW w:w="4110" w:type="dxa"/>
          </w:tcPr>
          <w:p w14:paraId="306CC06E" w14:textId="77777777" w:rsidR="007E14AD" w:rsidRDefault="007E14AD" w:rsidP="00DA542F">
            <w:pPr>
              <w:pStyle w:val="Brdtekst"/>
              <w:spacing w:after="0"/>
              <w:jc w:val="left"/>
              <w:rPr>
                <w:noProof/>
              </w:rPr>
            </w:pPr>
          </w:p>
          <w:p w14:paraId="2E0CCAA9" w14:textId="77777777" w:rsidR="007E14AD" w:rsidRDefault="007E14AD" w:rsidP="00DA542F">
            <w:pPr>
              <w:pStyle w:val="Brdtekst"/>
              <w:spacing w:after="0"/>
              <w:jc w:val="left"/>
              <w:rPr>
                <w:noProof/>
              </w:rPr>
            </w:pPr>
          </w:p>
          <w:p w14:paraId="06EA7822" w14:textId="751F13DC" w:rsidR="00DA542F" w:rsidRDefault="007E14AD" w:rsidP="00DA542F">
            <w:pPr>
              <w:pStyle w:val="Brdtekst"/>
              <w:spacing w:after="0"/>
              <w:jc w:val="left"/>
              <w:rPr>
                <w:noProof/>
              </w:rPr>
            </w:pPr>
            <w:r w:rsidRPr="00197DD3">
              <w:rPr>
                <w:noProof/>
              </w:rPr>
              <w:t>Se felles merknadssvar</w:t>
            </w:r>
            <w:r>
              <w:rPr>
                <w:noProof/>
              </w:rPr>
              <w:t>.</w:t>
            </w:r>
          </w:p>
        </w:tc>
      </w:tr>
      <w:tr w:rsidR="00DA542F" w14:paraId="23BEEC53" w14:textId="77777777" w:rsidTr="00917DF6">
        <w:tc>
          <w:tcPr>
            <w:tcW w:w="4942" w:type="dxa"/>
          </w:tcPr>
          <w:p w14:paraId="463E17A2" w14:textId="79D60ADF" w:rsidR="00DA542F" w:rsidRDefault="00DA542F" w:rsidP="00DA542F">
            <w:pPr>
              <w:pStyle w:val="Brdtekst"/>
              <w:spacing w:after="0"/>
              <w:jc w:val="left"/>
              <w:rPr>
                <w:b/>
                <w:noProof/>
              </w:rPr>
            </w:pPr>
            <w:r>
              <w:rPr>
                <w:b/>
                <w:noProof/>
              </w:rPr>
              <w:t xml:space="preserve">Anonym </w:t>
            </w:r>
            <w:r w:rsidR="00D604BE">
              <w:rPr>
                <w:b/>
                <w:noProof/>
              </w:rPr>
              <w:t>248269</w:t>
            </w:r>
            <w:r w:rsidRPr="007131D4">
              <w:rPr>
                <w:b/>
                <w:noProof/>
              </w:rPr>
              <w:t xml:space="preserve"> – </w:t>
            </w:r>
            <w:r>
              <w:rPr>
                <w:b/>
                <w:noProof/>
              </w:rPr>
              <w:t>13.06.2017</w:t>
            </w:r>
          </w:p>
          <w:p w14:paraId="34F6F384" w14:textId="2557E4FA" w:rsidR="00D604BE" w:rsidRDefault="00D604BE" w:rsidP="00DA542F">
            <w:pPr>
              <w:pStyle w:val="Brdtekst"/>
              <w:spacing w:after="0"/>
              <w:jc w:val="left"/>
              <w:rPr>
                <w:b/>
                <w:noProof/>
              </w:rPr>
            </w:pPr>
          </w:p>
          <w:p w14:paraId="0B2E726C" w14:textId="77777777" w:rsidR="00DA542F" w:rsidRDefault="00D604BE" w:rsidP="00DA542F">
            <w:pPr>
              <w:pStyle w:val="Brdtekst"/>
              <w:spacing w:after="0"/>
              <w:jc w:val="left"/>
              <w:rPr>
                <w:noProof/>
              </w:rPr>
            </w:pPr>
            <w:r w:rsidRPr="00D604BE">
              <w:rPr>
                <w:noProof/>
              </w:rPr>
              <w:t>Marka benyttes hver dag, sommer som vinter av mange mennesker for rekreasjon og trivsel. Meg selv inkludert. Værst er det for barna våre som går i bhg og skole som blir nødt til å vokse opp med skyting og helikopterstøy og eksplosiver i nærmiljøet. Dette må kunne legges til et område uten beboere som nærmeste nabo.</w:t>
            </w:r>
          </w:p>
          <w:p w14:paraId="0CC87221" w14:textId="20417B93" w:rsidR="0046432B" w:rsidRPr="00D604BE" w:rsidRDefault="0046432B" w:rsidP="00DA542F">
            <w:pPr>
              <w:pStyle w:val="Brdtekst"/>
              <w:spacing w:after="0"/>
              <w:jc w:val="left"/>
              <w:rPr>
                <w:noProof/>
              </w:rPr>
            </w:pPr>
          </w:p>
        </w:tc>
        <w:tc>
          <w:tcPr>
            <w:tcW w:w="4110" w:type="dxa"/>
          </w:tcPr>
          <w:p w14:paraId="36716543" w14:textId="77777777" w:rsidR="007E14AD" w:rsidRDefault="007E14AD" w:rsidP="007E14AD">
            <w:pPr>
              <w:pStyle w:val="Brdtekst"/>
              <w:spacing w:after="0"/>
              <w:jc w:val="left"/>
              <w:rPr>
                <w:noProof/>
              </w:rPr>
            </w:pPr>
          </w:p>
          <w:p w14:paraId="32D83F15" w14:textId="77777777" w:rsidR="007E14AD" w:rsidRDefault="007E14AD" w:rsidP="007E14AD">
            <w:pPr>
              <w:pStyle w:val="Brdtekst"/>
              <w:spacing w:after="0"/>
              <w:jc w:val="left"/>
              <w:rPr>
                <w:noProof/>
              </w:rPr>
            </w:pPr>
          </w:p>
          <w:p w14:paraId="00CF1756" w14:textId="232224DF" w:rsidR="00DA542F" w:rsidRDefault="007E14AD" w:rsidP="007E14AD">
            <w:pPr>
              <w:pStyle w:val="Brdtekst"/>
              <w:spacing w:after="0"/>
              <w:jc w:val="left"/>
              <w:rPr>
                <w:noProof/>
              </w:rPr>
            </w:pPr>
            <w:r w:rsidRPr="00197DD3">
              <w:rPr>
                <w:noProof/>
              </w:rPr>
              <w:t>Se felles merknadssvar</w:t>
            </w:r>
            <w:r>
              <w:rPr>
                <w:noProof/>
              </w:rPr>
              <w:t>.</w:t>
            </w:r>
          </w:p>
        </w:tc>
      </w:tr>
      <w:tr w:rsidR="00DA542F" w14:paraId="2E13BF0B" w14:textId="77777777" w:rsidTr="00917DF6">
        <w:tc>
          <w:tcPr>
            <w:tcW w:w="4942" w:type="dxa"/>
          </w:tcPr>
          <w:p w14:paraId="73C0B44E" w14:textId="1CCCB76E" w:rsidR="00DA542F" w:rsidRDefault="00DA542F" w:rsidP="00DA542F">
            <w:pPr>
              <w:pStyle w:val="Brdtekst"/>
              <w:spacing w:after="0"/>
              <w:jc w:val="left"/>
              <w:rPr>
                <w:b/>
                <w:noProof/>
              </w:rPr>
            </w:pPr>
            <w:r>
              <w:rPr>
                <w:b/>
                <w:noProof/>
              </w:rPr>
              <w:t xml:space="preserve">Anonym </w:t>
            </w:r>
            <w:r w:rsidR="00D604BE">
              <w:rPr>
                <w:b/>
                <w:noProof/>
              </w:rPr>
              <w:t>249301</w:t>
            </w:r>
            <w:r w:rsidRPr="007131D4">
              <w:rPr>
                <w:b/>
                <w:noProof/>
              </w:rPr>
              <w:t xml:space="preserve"> – </w:t>
            </w:r>
            <w:r>
              <w:rPr>
                <w:b/>
                <w:noProof/>
              </w:rPr>
              <w:t>13.06.2017</w:t>
            </w:r>
          </w:p>
          <w:p w14:paraId="5A17B6D2" w14:textId="1B9B05F8" w:rsidR="00D604BE" w:rsidRDefault="00D604BE" w:rsidP="00DA542F">
            <w:pPr>
              <w:pStyle w:val="Brdtekst"/>
              <w:spacing w:after="0"/>
              <w:jc w:val="left"/>
              <w:rPr>
                <w:b/>
                <w:noProof/>
              </w:rPr>
            </w:pPr>
          </w:p>
          <w:p w14:paraId="2B6750CB" w14:textId="77777777" w:rsidR="00DA542F" w:rsidRDefault="00D604BE" w:rsidP="00DA542F">
            <w:pPr>
              <w:pStyle w:val="Brdtekst"/>
              <w:spacing w:after="0"/>
              <w:jc w:val="left"/>
              <w:rPr>
                <w:noProof/>
              </w:rPr>
            </w:pPr>
            <w:r w:rsidRPr="00D604BE">
              <w:rPr>
                <w:noProof/>
              </w:rPr>
              <w:t xml:space="preserve">Med 3 barn på 6, 4 og 1 år så har vi flyttet til Tårnåsen blandt annet på grunn av nærheten til flotte turområder som blir brukt mye både av skolen vår, barnehagen vår og oss i helgene. Et beredskapssenter med det støynivået som er varslet vil sette en betydelig redusering av kvaliteteten på </w:t>
            </w:r>
            <w:r w:rsidRPr="00D604BE">
              <w:rPr>
                <w:noProof/>
              </w:rPr>
              <w:lastRenderedPageBreak/>
              <w:t>disse flotte naturopplevelsene vi er så heldige å ha i nærmiljøet. Hvordan lydnivået vil påvirke ungene våre i læringsmiljøet i skolen, konsentrasjonsevnen i timene vet vi ikke. Men vi er beskymret!!! Vær så snill å tenk på barna som må leve med disse lydene i hverdagen!!! Vi bor i trygge Norge og har ikke lyst til å ha barn som vokser opp med granat, pistol og andre krigslyder på daglig basis i hele barndommen!!!</w:t>
            </w:r>
          </w:p>
          <w:p w14:paraId="14E04798" w14:textId="2B3F031E" w:rsidR="0046432B" w:rsidRPr="00D604BE" w:rsidRDefault="0046432B" w:rsidP="00DA542F">
            <w:pPr>
              <w:pStyle w:val="Brdtekst"/>
              <w:spacing w:after="0"/>
              <w:jc w:val="left"/>
              <w:rPr>
                <w:noProof/>
              </w:rPr>
            </w:pPr>
          </w:p>
        </w:tc>
        <w:tc>
          <w:tcPr>
            <w:tcW w:w="4110" w:type="dxa"/>
          </w:tcPr>
          <w:p w14:paraId="7CD3D9AB" w14:textId="73D46A11" w:rsidR="007E14AD" w:rsidRDefault="007E14AD" w:rsidP="00DA542F">
            <w:pPr>
              <w:pStyle w:val="Brdtekst"/>
              <w:spacing w:after="0"/>
              <w:jc w:val="left"/>
              <w:rPr>
                <w:noProof/>
              </w:rPr>
            </w:pPr>
          </w:p>
          <w:p w14:paraId="36F60862" w14:textId="77777777" w:rsidR="007E14AD" w:rsidRDefault="007E14AD" w:rsidP="00DA542F">
            <w:pPr>
              <w:pStyle w:val="Brdtekst"/>
              <w:spacing w:after="0"/>
              <w:jc w:val="left"/>
              <w:rPr>
                <w:noProof/>
              </w:rPr>
            </w:pPr>
          </w:p>
          <w:p w14:paraId="7B274F22" w14:textId="339AB98F" w:rsidR="00DA542F" w:rsidRDefault="007E14AD" w:rsidP="00DA542F">
            <w:pPr>
              <w:pStyle w:val="Brdtekst"/>
              <w:spacing w:after="0"/>
              <w:jc w:val="left"/>
              <w:rPr>
                <w:noProof/>
              </w:rPr>
            </w:pPr>
            <w:r w:rsidRPr="00197DD3">
              <w:rPr>
                <w:noProof/>
              </w:rPr>
              <w:t>Se felles merknadssvar</w:t>
            </w:r>
            <w:r>
              <w:rPr>
                <w:noProof/>
              </w:rPr>
              <w:t>.</w:t>
            </w:r>
          </w:p>
        </w:tc>
      </w:tr>
      <w:tr w:rsidR="00DA542F" w14:paraId="5F93FD5B" w14:textId="77777777" w:rsidTr="00917DF6">
        <w:tc>
          <w:tcPr>
            <w:tcW w:w="4942" w:type="dxa"/>
          </w:tcPr>
          <w:p w14:paraId="4101A5BE" w14:textId="5A874E87" w:rsidR="00DA542F" w:rsidRDefault="00DA542F" w:rsidP="00DA542F">
            <w:pPr>
              <w:pStyle w:val="Brdtekst"/>
              <w:spacing w:after="0"/>
              <w:jc w:val="left"/>
              <w:rPr>
                <w:b/>
                <w:noProof/>
              </w:rPr>
            </w:pPr>
            <w:r>
              <w:rPr>
                <w:b/>
                <w:noProof/>
              </w:rPr>
              <w:t>Anonym 2</w:t>
            </w:r>
            <w:r w:rsidR="00D604BE">
              <w:rPr>
                <w:b/>
                <w:noProof/>
              </w:rPr>
              <w:t>50240</w:t>
            </w:r>
            <w:r w:rsidRPr="007131D4">
              <w:rPr>
                <w:b/>
                <w:noProof/>
              </w:rPr>
              <w:t xml:space="preserve"> – </w:t>
            </w:r>
            <w:r>
              <w:rPr>
                <w:b/>
                <w:noProof/>
              </w:rPr>
              <w:t>13.06.2017</w:t>
            </w:r>
          </w:p>
          <w:p w14:paraId="5F2298F3" w14:textId="2CDCC240" w:rsidR="00D604BE" w:rsidRPr="00D604BE" w:rsidRDefault="00D604BE" w:rsidP="00DA542F">
            <w:pPr>
              <w:pStyle w:val="Brdtekst"/>
              <w:spacing w:after="0"/>
              <w:jc w:val="left"/>
              <w:rPr>
                <w:noProof/>
              </w:rPr>
            </w:pPr>
          </w:p>
          <w:p w14:paraId="482ACC6A" w14:textId="77777777" w:rsidR="00DA542F" w:rsidRDefault="00D604BE" w:rsidP="00D604BE">
            <w:pPr>
              <w:pStyle w:val="Brdtekst"/>
              <w:spacing w:after="0"/>
              <w:jc w:val="left"/>
              <w:rPr>
                <w:noProof/>
              </w:rPr>
            </w:pPr>
            <w:r w:rsidRPr="00D604BE">
              <w:rPr>
                <w:noProof/>
              </w:rPr>
              <w:t>Hvorfor må vi sitte å høre på skyting i våre hjem?? Bor vi i krig? Nei. Vil vi bli mint på at det kan bli krig? Nei. Vi har lyst på et hjem der man ikke trenger å være hjem for å gå ut i skogen. Vi vil ha marka vår. Kan dere ikke sette opp bygget litt lenger unna skoler og hus.  Lag det et sted litt lenger i marka der dere kan skyte så mye dere vil!! Vi vil ikke ha høy lyd i vår hverdag. Vi blir dårligere på skolen og får mye mindre konsentrasjon. Og ikke minst. Husk de barna på tårnåsen skole som akkurat har kommet fra krig. De må også høre på det her. Dette er noe jeg, og mange andre ikke har lyst til å ha. Så hver så snill. Alle her trygler dere. Vi vil ha noe som støtter miljøet i nærheten. Ikke noe som ødelegger for livet til folk!!!</w:t>
            </w:r>
          </w:p>
          <w:p w14:paraId="65F1D4EB" w14:textId="3CF2C2DF" w:rsidR="0046432B" w:rsidRDefault="0046432B" w:rsidP="00D604BE">
            <w:pPr>
              <w:pStyle w:val="Brdtekst"/>
              <w:spacing w:after="0"/>
              <w:jc w:val="left"/>
              <w:rPr>
                <w:b/>
                <w:noProof/>
              </w:rPr>
            </w:pPr>
          </w:p>
        </w:tc>
        <w:tc>
          <w:tcPr>
            <w:tcW w:w="4110" w:type="dxa"/>
          </w:tcPr>
          <w:p w14:paraId="35983DB4" w14:textId="77777777" w:rsidR="007E14AD" w:rsidRDefault="007E14AD" w:rsidP="00DA542F">
            <w:pPr>
              <w:pStyle w:val="Brdtekst"/>
              <w:spacing w:after="0"/>
              <w:jc w:val="left"/>
              <w:rPr>
                <w:noProof/>
              </w:rPr>
            </w:pPr>
          </w:p>
          <w:p w14:paraId="60E42C9B" w14:textId="77777777" w:rsidR="007E14AD" w:rsidRDefault="007E14AD" w:rsidP="00DA542F">
            <w:pPr>
              <w:pStyle w:val="Brdtekst"/>
              <w:spacing w:after="0"/>
              <w:jc w:val="left"/>
              <w:rPr>
                <w:noProof/>
              </w:rPr>
            </w:pPr>
          </w:p>
          <w:p w14:paraId="09821CB5" w14:textId="60280D8B" w:rsidR="00DA542F" w:rsidRDefault="007E14AD" w:rsidP="00DA542F">
            <w:pPr>
              <w:pStyle w:val="Brdtekst"/>
              <w:spacing w:after="0"/>
              <w:jc w:val="left"/>
              <w:rPr>
                <w:noProof/>
              </w:rPr>
            </w:pPr>
            <w:r w:rsidRPr="00197DD3">
              <w:rPr>
                <w:noProof/>
              </w:rPr>
              <w:t>Se felles merknadssvar</w:t>
            </w:r>
            <w:r>
              <w:rPr>
                <w:noProof/>
              </w:rPr>
              <w:t>.</w:t>
            </w:r>
          </w:p>
        </w:tc>
      </w:tr>
      <w:tr w:rsidR="00DA542F" w14:paraId="3047FACE" w14:textId="77777777" w:rsidTr="00917DF6">
        <w:tc>
          <w:tcPr>
            <w:tcW w:w="4942" w:type="dxa"/>
          </w:tcPr>
          <w:p w14:paraId="00364E16" w14:textId="7551AA66" w:rsidR="00DA542F" w:rsidRDefault="00DA542F" w:rsidP="002C6A9D">
            <w:pPr>
              <w:pStyle w:val="Brdtekst"/>
              <w:spacing w:after="0"/>
              <w:jc w:val="left"/>
              <w:rPr>
                <w:b/>
                <w:noProof/>
              </w:rPr>
            </w:pPr>
            <w:r w:rsidRPr="008E2B2E">
              <w:rPr>
                <w:b/>
                <w:noProof/>
              </w:rPr>
              <w:t>Anonym 2</w:t>
            </w:r>
            <w:r w:rsidR="008E2B2E">
              <w:rPr>
                <w:b/>
                <w:noProof/>
              </w:rPr>
              <w:t>53335</w:t>
            </w:r>
            <w:r w:rsidRPr="008E2B2E">
              <w:rPr>
                <w:b/>
                <w:noProof/>
              </w:rPr>
              <w:t xml:space="preserve"> – </w:t>
            </w:r>
            <w:r w:rsidR="008E2B2E">
              <w:rPr>
                <w:b/>
                <w:noProof/>
              </w:rPr>
              <w:t>14</w:t>
            </w:r>
            <w:r w:rsidRPr="008E2B2E">
              <w:rPr>
                <w:b/>
                <w:noProof/>
              </w:rPr>
              <w:t>.06.2017</w:t>
            </w:r>
          </w:p>
          <w:p w14:paraId="5902FCDF" w14:textId="77777777" w:rsidR="00DA11A3" w:rsidRPr="008E2B2E" w:rsidRDefault="00DA11A3" w:rsidP="002C6A9D">
            <w:pPr>
              <w:pStyle w:val="Brdtekst"/>
              <w:spacing w:after="0"/>
              <w:jc w:val="left"/>
              <w:rPr>
                <w:b/>
                <w:noProof/>
              </w:rPr>
            </w:pPr>
          </w:p>
          <w:p w14:paraId="245E1DFA" w14:textId="44AF44B9" w:rsidR="008E2B2E" w:rsidRDefault="008E2B2E" w:rsidP="002C6A9D">
            <w:pPr>
              <w:pStyle w:val="Brdtekst"/>
              <w:spacing w:after="0"/>
              <w:jc w:val="left"/>
              <w:rPr>
                <w:noProof/>
              </w:rPr>
            </w:pPr>
            <w:r w:rsidRPr="008E2B2E">
              <w:rPr>
                <w:noProof/>
              </w:rPr>
              <w:t>Jeg er inneforstått med behovet for et nytt beredskapssenter, men finner tenkt plassering fullstendig ulogisk, nærmest hårreisende, og lite gjennomtenkt. Nærområdet er bestående av en haug barnehager, skoler og boliger. Disse barnehagene og skolene benytter seg av naturområdene hver dag. Høringsutkastet viser til at støyen til tider vil være uholdbar for våre små. At ikke det i seg selv medfører tvungen relokalisering er for meg en gåte! Det er snakk om mange tusen mennesker her! Jeg ønsker at det tas en ny runde på lokasjon,  vurderingene som er gjort fremstår særs tynne sett opp mot dokumenterte negative ringvirkninger. Det bør da være mulig å finne områder som ikke grenser til så mange skoler og barnehager?? Dersom senteret blir bygget opp der tiltenkt forventer jeg i det minste at planforslaget revideres og at støyende aktiviteter legges innendørs. Vi er tross alt i 2017 og det bør forventes at offentlige tiltakshavere er noe mer fremoverlent med tanke på slike moderne løsninger som også vil være langt mer bærekraftig. Vi lever i dag dessverre også i en tid med relativt hyppige terrorhendelser som også forsterker hvor forferdelig det er å utsette et stort lokalsamfunn for lyder man kan forbinde med slike anslag.</w:t>
            </w:r>
          </w:p>
          <w:p w14:paraId="12EC440D" w14:textId="77777777" w:rsidR="002C6A9D" w:rsidRPr="008E2B2E" w:rsidRDefault="002C6A9D" w:rsidP="002C6A9D">
            <w:pPr>
              <w:pStyle w:val="Brdtekst"/>
              <w:spacing w:after="0"/>
              <w:jc w:val="left"/>
              <w:rPr>
                <w:noProof/>
              </w:rPr>
            </w:pPr>
          </w:p>
          <w:p w14:paraId="585C19DE" w14:textId="77777777" w:rsidR="00DA542F" w:rsidRDefault="008E2B2E" w:rsidP="002C6A9D">
            <w:pPr>
              <w:pStyle w:val="Brdtekst"/>
              <w:spacing w:after="0"/>
              <w:jc w:val="left"/>
              <w:rPr>
                <w:noProof/>
              </w:rPr>
            </w:pPr>
            <w:r w:rsidRPr="008E2B2E">
              <w:rPr>
                <w:noProof/>
              </w:rPr>
              <w:t xml:space="preserve">Oppsummert er det min oppfatning at løsningene som skisseres fremstår premature og at arbeidet virker preget av hastverk. Gitt de svært alvorlige konsekvensene for et stort lokalsamfunn bør det </w:t>
            </w:r>
            <w:r w:rsidRPr="008E2B2E">
              <w:rPr>
                <w:noProof/>
              </w:rPr>
              <w:lastRenderedPageBreak/>
              <w:t>være lite tvilsomt at prosessen må ettergås og omgjøres med forslag til langt bedre løsninger. Beskytt våre barn og foreta en ny vurdering av lokasjon nå!</w:t>
            </w:r>
          </w:p>
          <w:p w14:paraId="5A768F31" w14:textId="64136D7C" w:rsidR="0046432B" w:rsidRPr="008E2B2E" w:rsidRDefault="0046432B" w:rsidP="002C6A9D">
            <w:pPr>
              <w:pStyle w:val="Brdtekst"/>
              <w:spacing w:after="0"/>
              <w:jc w:val="left"/>
              <w:rPr>
                <w:noProof/>
              </w:rPr>
            </w:pPr>
          </w:p>
        </w:tc>
        <w:tc>
          <w:tcPr>
            <w:tcW w:w="4110" w:type="dxa"/>
          </w:tcPr>
          <w:p w14:paraId="7D33F7D5" w14:textId="77777777" w:rsidR="00DA542F" w:rsidRDefault="00DA542F" w:rsidP="007E14AD">
            <w:pPr>
              <w:pStyle w:val="Brdtekst"/>
              <w:spacing w:after="0"/>
              <w:jc w:val="left"/>
              <w:rPr>
                <w:noProof/>
              </w:rPr>
            </w:pPr>
          </w:p>
          <w:p w14:paraId="070337E2" w14:textId="77777777" w:rsidR="007E14AD" w:rsidRDefault="007E14AD" w:rsidP="007E14AD">
            <w:pPr>
              <w:pStyle w:val="Brdtekst"/>
              <w:spacing w:after="0"/>
              <w:jc w:val="left"/>
              <w:rPr>
                <w:noProof/>
              </w:rPr>
            </w:pPr>
          </w:p>
          <w:p w14:paraId="116023BE" w14:textId="753D666D" w:rsidR="007E14AD" w:rsidRDefault="007E14AD" w:rsidP="007E14AD">
            <w:pPr>
              <w:pStyle w:val="Brdtekst"/>
              <w:spacing w:after="0"/>
              <w:jc w:val="left"/>
              <w:rPr>
                <w:noProof/>
              </w:rPr>
            </w:pPr>
            <w:r w:rsidRPr="00197DD3">
              <w:rPr>
                <w:noProof/>
              </w:rPr>
              <w:t>Se felles merknadssvar</w:t>
            </w:r>
            <w:r>
              <w:rPr>
                <w:noProof/>
              </w:rPr>
              <w:t>.</w:t>
            </w:r>
          </w:p>
        </w:tc>
      </w:tr>
      <w:tr w:rsidR="00DA542F" w14:paraId="50DB3347" w14:textId="77777777" w:rsidTr="00917DF6">
        <w:tc>
          <w:tcPr>
            <w:tcW w:w="4942" w:type="dxa"/>
          </w:tcPr>
          <w:p w14:paraId="4AE1631A" w14:textId="3D59DCD7" w:rsidR="00DA542F" w:rsidRPr="008E2B2E" w:rsidRDefault="00DA542F" w:rsidP="002C6A9D">
            <w:pPr>
              <w:pStyle w:val="Brdtekst"/>
              <w:spacing w:after="0"/>
              <w:jc w:val="left"/>
              <w:rPr>
                <w:b/>
                <w:noProof/>
              </w:rPr>
            </w:pPr>
            <w:r w:rsidRPr="008E2B2E">
              <w:rPr>
                <w:b/>
                <w:noProof/>
              </w:rPr>
              <w:t>Anonym 2</w:t>
            </w:r>
            <w:r w:rsidR="008E2B2E" w:rsidRPr="008E2B2E">
              <w:rPr>
                <w:b/>
                <w:noProof/>
              </w:rPr>
              <w:t>53465</w:t>
            </w:r>
            <w:r w:rsidRPr="008E2B2E">
              <w:rPr>
                <w:b/>
                <w:noProof/>
              </w:rPr>
              <w:t xml:space="preserve"> – </w:t>
            </w:r>
            <w:r w:rsidR="008E2B2E" w:rsidRPr="008E2B2E">
              <w:rPr>
                <w:b/>
                <w:noProof/>
              </w:rPr>
              <w:t>01</w:t>
            </w:r>
            <w:r w:rsidRPr="008E2B2E">
              <w:rPr>
                <w:b/>
                <w:noProof/>
              </w:rPr>
              <w:t>.06.2017</w:t>
            </w:r>
          </w:p>
          <w:p w14:paraId="56A7EE3C" w14:textId="77777777" w:rsidR="00DA542F" w:rsidRPr="008E2B2E" w:rsidRDefault="00DA542F" w:rsidP="002C6A9D">
            <w:pPr>
              <w:pStyle w:val="Brdtekst"/>
              <w:spacing w:after="0"/>
              <w:jc w:val="left"/>
              <w:rPr>
                <w:noProof/>
              </w:rPr>
            </w:pPr>
          </w:p>
          <w:p w14:paraId="26664157" w14:textId="05BB889D" w:rsidR="008E2B2E" w:rsidRPr="008E2B2E" w:rsidRDefault="008E2B2E" w:rsidP="002C6A9D">
            <w:pPr>
              <w:pStyle w:val="Brdtekst"/>
              <w:spacing w:after="0"/>
              <w:jc w:val="left"/>
              <w:rPr>
                <w:noProof/>
              </w:rPr>
            </w:pPr>
            <w:r w:rsidRPr="008E2B2E">
              <w:rPr>
                <w:noProof/>
              </w:rPr>
              <w:t>Fra «Skolen i sko</w:t>
            </w:r>
            <w:r>
              <w:rPr>
                <w:noProof/>
              </w:rPr>
              <w:t>gen» til «Skolen i skuddlinjen»</w:t>
            </w:r>
            <w:r w:rsidR="00DA11A3">
              <w:rPr>
                <w:noProof/>
              </w:rPr>
              <w:t xml:space="preserve">. </w:t>
            </w:r>
            <w:r w:rsidRPr="008E2B2E">
              <w:rPr>
                <w:noProof/>
              </w:rPr>
              <w:t>Oppegård kommune sør for Oslo er en av landets tettest befolkede kommuner. Kommunen er i vekst og det fortettes og bygges i høyt tempo. Heldigvis for Oppegård så har vi både fjorden i vest og marka i øst, så det er mulig å</w:t>
            </w:r>
            <w:r>
              <w:rPr>
                <w:noProof/>
              </w:rPr>
              <w:t xml:space="preserve"> finne rom for avkobling og ro.</w:t>
            </w:r>
          </w:p>
          <w:p w14:paraId="6DA5D0C8" w14:textId="0D7874B1" w:rsidR="008E2B2E" w:rsidRDefault="008E2B2E" w:rsidP="002C6A9D">
            <w:pPr>
              <w:pStyle w:val="Brdtekst"/>
              <w:spacing w:after="0"/>
              <w:jc w:val="left"/>
              <w:rPr>
                <w:noProof/>
              </w:rPr>
            </w:pPr>
            <w:r w:rsidRPr="008E2B2E">
              <w:rPr>
                <w:noProof/>
              </w:rPr>
              <w:t>R</w:t>
            </w:r>
            <w:r>
              <w:rPr>
                <w:noProof/>
              </w:rPr>
              <w:t>o?</w:t>
            </w:r>
          </w:p>
          <w:p w14:paraId="6121523C" w14:textId="77777777" w:rsidR="002C6A9D" w:rsidRPr="008E2B2E" w:rsidRDefault="002C6A9D" w:rsidP="002C6A9D">
            <w:pPr>
              <w:pStyle w:val="Brdtekst"/>
              <w:spacing w:after="0"/>
              <w:jc w:val="left"/>
              <w:rPr>
                <w:noProof/>
              </w:rPr>
            </w:pPr>
          </w:p>
          <w:p w14:paraId="0D478A96" w14:textId="5C9A7E57" w:rsidR="008E2B2E" w:rsidRDefault="008E2B2E" w:rsidP="002C6A9D">
            <w:pPr>
              <w:pStyle w:val="Brdtekst"/>
              <w:spacing w:after="0"/>
              <w:jc w:val="left"/>
              <w:rPr>
                <w:noProof/>
              </w:rPr>
            </w:pPr>
            <w:r w:rsidRPr="008E2B2E">
              <w:rPr>
                <w:noProof/>
              </w:rPr>
              <w:t xml:space="preserve">Politiets beredskapssenter skal etableres 1 km fra tettbygd strøk. Det skal opprettes utendørs skytebaner og SIBO-anlegg til øving på strid i bebygde områder. I forslag til reguleringsplan for beredskapssenteret står det at støy vil ha store konsekvenser for friluftsområdene og gi redusert friluftsopplevelse i de berørte områdene. Vi snakker om uforutsigbar og uregelmessig impulsstøy fra skyting, sprenging og helikopter. Skuddmengden tilsvarer 300 skudd i timen og opp mot 1.000 skudd i timen ved høy aktivitet. </w:t>
            </w:r>
          </w:p>
          <w:p w14:paraId="2DEDB1EA" w14:textId="77777777" w:rsidR="002C6A9D" w:rsidRPr="008E2B2E" w:rsidRDefault="002C6A9D" w:rsidP="002C6A9D">
            <w:pPr>
              <w:pStyle w:val="Brdtekst"/>
              <w:spacing w:after="0"/>
              <w:jc w:val="left"/>
              <w:rPr>
                <w:noProof/>
              </w:rPr>
            </w:pPr>
          </w:p>
          <w:p w14:paraId="08578834" w14:textId="7D50AC89" w:rsidR="008E2B2E" w:rsidRDefault="008E2B2E" w:rsidP="002C6A9D">
            <w:pPr>
              <w:pStyle w:val="Brdtekst"/>
              <w:spacing w:after="0"/>
              <w:jc w:val="left"/>
              <w:rPr>
                <w:noProof/>
              </w:rPr>
            </w:pPr>
            <w:r w:rsidRPr="008E2B2E">
              <w:rPr>
                <w:noProof/>
              </w:rPr>
              <w:t>Dersom politiet får det som de ønsker vil støy fra eksplosiver tillates med overskridelser på inntil 10 dB over grenseverdiene for maksimalhøyde mellom kl. 10-14 inntil tre dager i uken. Så lenge tidsbegrensningene overholdes vi det altså fortsatt oppleves som rolig i</w:t>
            </w:r>
            <w:r>
              <w:rPr>
                <w:noProof/>
              </w:rPr>
              <w:t xml:space="preserve"> skogen når folk flest har fri.</w:t>
            </w:r>
            <w:r w:rsidR="002C6A9D">
              <w:rPr>
                <w:noProof/>
              </w:rPr>
              <w:t xml:space="preserve"> </w:t>
            </w:r>
            <w:r>
              <w:rPr>
                <w:noProof/>
              </w:rPr>
              <w:t>Eller?</w:t>
            </w:r>
          </w:p>
          <w:p w14:paraId="7B3C442A" w14:textId="77777777" w:rsidR="002C6A9D" w:rsidRPr="008E2B2E" w:rsidRDefault="002C6A9D" w:rsidP="002C6A9D">
            <w:pPr>
              <w:pStyle w:val="Brdtekst"/>
              <w:spacing w:after="0"/>
              <w:jc w:val="left"/>
              <w:rPr>
                <w:noProof/>
              </w:rPr>
            </w:pPr>
          </w:p>
          <w:p w14:paraId="20F7EF19" w14:textId="2ACA994F" w:rsidR="008E2B2E" w:rsidRDefault="008E2B2E" w:rsidP="002C6A9D">
            <w:pPr>
              <w:pStyle w:val="Brdtekst"/>
              <w:spacing w:after="0"/>
              <w:jc w:val="left"/>
              <w:rPr>
                <w:noProof/>
              </w:rPr>
            </w:pPr>
            <w:r w:rsidRPr="008E2B2E">
              <w:rPr>
                <w:noProof/>
              </w:rPr>
              <w:t>Er barna glemt? Mens de voksne reiser hjemmefra for å jobbe andre steder, etterlates barna i krigssonen. Hele seks skoler og barnehager med over 2000 barn vil få</w:t>
            </w:r>
            <w:r>
              <w:rPr>
                <w:noProof/>
              </w:rPr>
              <w:t xml:space="preserve"> sitt nærmiljø ødelagt av støy.</w:t>
            </w:r>
          </w:p>
          <w:p w14:paraId="39683DF9" w14:textId="77777777" w:rsidR="002C6A9D" w:rsidRPr="008E2B2E" w:rsidRDefault="002C6A9D" w:rsidP="002C6A9D">
            <w:pPr>
              <w:pStyle w:val="Brdtekst"/>
              <w:spacing w:after="0"/>
              <w:jc w:val="left"/>
              <w:rPr>
                <w:noProof/>
              </w:rPr>
            </w:pPr>
          </w:p>
          <w:p w14:paraId="227575FB" w14:textId="620EFDFF" w:rsidR="008E2B2E" w:rsidRDefault="008E2B2E" w:rsidP="002C6A9D">
            <w:pPr>
              <w:pStyle w:val="Brdtekst"/>
              <w:spacing w:after="0"/>
              <w:jc w:val="left"/>
              <w:rPr>
                <w:noProof/>
              </w:rPr>
            </w:pPr>
            <w:r w:rsidRPr="008E2B2E">
              <w:rPr>
                <w:noProof/>
              </w:rPr>
              <w:t>Tårnåsen skole, "Skolen i skogen", ligger 1 km fra der beredskapssenteret skal bygges. Skogen mellom skolen og beredskapssenteret benyttes aktivt i undervisningen. Dette vil ikke lenger være mulig fordi det er nettopp i skoletiden at støyen fra beredskapssenteret er mest intens. Mange barn opplever lyden av skudd, eksplosiver og helikopter som skremmende. Tårnåsen skole har en egen velkomstklasse med barn som kan ha opplevd krig før de kom til Norge. Denne klassen kan selvfølgelig flyttes til et annet sted fordi vi ikke kan la de mest sårbare elevene gå på «Skolen i skuddlinjen» - men er dette en god l</w:t>
            </w:r>
            <w:r>
              <w:rPr>
                <w:noProof/>
              </w:rPr>
              <w:t>øsning? Hva med de andre barna?</w:t>
            </w:r>
          </w:p>
          <w:p w14:paraId="743306E3" w14:textId="77777777" w:rsidR="002C6A9D" w:rsidRPr="008E2B2E" w:rsidRDefault="002C6A9D" w:rsidP="002C6A9D">
            <w:pPr>
              <w:pStyle w:val="Brdtekst"/>
              <w:spacing w:after="0"/>
              <w:jc w:val="left"/>
              <w:rPr>
                <w:noProof/>
              </w:rPr>
            </w:pPr>
          </w:p>
          <w:p w14:paraId="03B231F1" w14:textId="77777777" w:rsidR="008E2B2E" w:rsidRDefault="008E2B2E" w:rsidP="002C6A9D">
            <w:pPr>
              <w:pStyle w:val="Brdtekst"/>
              <w:spacing w:after="0"/>
              <w:jc w:val="left"/>
              <w:rPr>
                <w:noProof/>
              </w:rPr>
            </w:pPr>
            <w:r w:rsidRPr="008E2B2E">
              <w:rPr>
                <w:noProof/>
              </w:rPr>
              <w:t xml:space="preserve">Hva er årsaken til at man på tross av all sunn fornuft velger å legge Politiets beredskapssenter både innenfor markagrensen og bare 1 km fra et av landets mest tettbygde områder? I forslag til reguleringsplan kommer Justis- og </w:t>
            </w:r>
            <w:r w:rsidRPr="008E2B2E">
              <w:rPr>
                <w:noProof/>
              </w:rPr>
              <w:lastRenderedPageBreak/>
              <w:t>beredskapsdepartementet selv med alle grunnene til at den planlagte lokaliseringen ikke er egnet på grunn av støyproblematikken. Det er nok av plass ellers i landet der helikopterstøy, skyting og bruk av eksplosiver ikke vil ha så store konsekvenser for folk. Hvor er Kunnskapsministeren, Helseministeren og Barne- og likestillingsministeren i denne saken? Hvordan kunne politikerne i Ski gå med på dette?</w:t>
            </w:r>
          </w:p>
          <w:p w14:paraId="7902EE36" w14:textId="0E2A314E" w:rsidR="0046432B" w:rsidRPr="008E2B2E" w:rsidRDefault="0046432B" w:rsidP="002C6A9D">
            <w:pPr>
              <w:pStyle w:val="Brdtekst"/>
              <w:spacing w:after="0"/>
              <w:jc w:val="left"/>
              <w:rPr>
                <w:noProof/>
              </w:rPr>
            </w:pPr>
          </w:p>
        </w:tc>
        <w:tc>
          <w:tcPr>
            <w:tcW w:w="4110" w:type="dxa"/>
          </w:tcPr>
          <w:p w14:paraId="42AC8889" w14:textId="77777777" w:rsidR="007E14AD" w:rsidRDefault="007E14AD" w:rsidP="00DA542F">
            <w:pPr>
              <w:pStyle w:val="Brdtekst"/>
              <w:spacing w:after="0"/>
              <w:jc w:val="left"/>
              <w:rPr>
                <w:noProof/>
              </w:rPr>
            </w:pPr>
          </w:p>
          <w:p w14:paraId="3A664A0E" w14:textId="77777777" w:rsidR="007E14AD" w:rsidRDefault="007E14AD" w:rsidP="00DA542F">
            <w:pPr>
              <w:pStyle w:val="Brdtekst"/>
              <w:spacing w:after="0"/>
              <w:jc w:val="left"/>
              <w:rPr>
                <w:noProof/>
              </w:rPr>
            </w:pPr>
          </w:p>
          <w:p w14:paraId="00798475" w14:textId="731B5DAF" w:rsidR="00DA542F" w:rsidRDefault="007E14AD" w:rsidP="00DA542F">
            <w:pPr>
              <w:pStyle w:val="Brdtekst"/>
              <w:spacing w:after="0"/>
              <w:jc w:val="left"/>
              <w:rPr>
                <w:noProof/>
              </w:rPr>
            </w:pPr>
            <w:r w:rsidRPr="00197DD3">
              <w:rPr>
                <w:noProof/>
              </w:rPr>
              <w:t>Se felles merknadssvar</w:t>
            </w:r>
            <w:r>
              <w:rPr>
                <w:noProof/>
              </w:rPr>
              <w:t>.</w:t>
            </w:r>
          </w:p>
        </w:tc>
      </w:tr>
      <w:tr w:rsidR="00DA542F" w14:paraId="6BE52B4E" w14:textId="77777777" w:rsidTr="00917DF6">
        <w:tc>
          <w:tcPr>
            <w:tcW w:w="4942" w:type="dxa"/>
          </w:tcPr>
          <w:p w14:paraId="285311AB" w14:textId="066AF07F" w:rsidR="00DA542F" w:rsidRDefault="00DA542F" w:rsidP="00DA542F">
            <w:pPr>
              <w:pStyle w:val="Brdtekst"/>
              <w:spacing w:after="0"/>
              <w:jc w:val="left"/>
              <w:rPr>
                <w:b/>
                <w:noProof/>
              </w:rPr>
            </w:pPr>
            <w:r>
              <w:rPr>
                <w:b/>
                <w:noProof/>
              </w:rPr>
              <w:t xml:space="preserve">Anonym </w:t>
            </w:r>
            <w:r w:rsidR="008E2B2E">
              <w:rPr>
                <w:b/>
                <w:noProof/>
              </w:rPr>
              <w:t>255256</w:t>
            </w:r>
            <w:r w:rsidRPr="007131D4">
              <w:rPr>
                <w:b/>
                <w:noProof/>
              </w:rPr>
              <w:t xml:space="preserve"> – </w:t>
            </w:r>
            <w:r w:rsidR="008E2B2E">
              <w:rPr>
                <w:b/>
                <w:noProof/>
              </w:rPr>
              <w:t>14</w:t>
            </w:r>
            <w:r>
              <w:rPr>
                <w:b/>
                <w:noProof/>
              </w:rPr>
              <w:t>.06.2017</w:t>
            </w:r>
          </w:p>
          <w:p w14:paraId="15B35700" w14:textId="156FD7FA" w:rsidR="008E2B2E" w:rsidRDefault="008E2B2E" w:rsidP="00DA542F">
            <w:pPr>
              <w:pStyle w:val="Brdtekst"/>
              <w:spacing w:after="0"/>
              <w:jc w:val="left"/>
              <w:rPr>
                <w:b/>
                <w:noProof/>
              </w:rPr>
            </w:pPr>
          </w:p>
          <w:p w14:paraId="637B27BF" w14:textId="77777777" w:rsidR="00DA542F" w:rsidRDefault="008E2B2E" w:rsidP="00DA542F">
            <w:pPr>
              <w:pStyle w:val="Brdtekst"/>
              <w:spacing w:after="0"/>
              <w:jc w:val="left"/>
              <w:rPr>
                <w:noProof/>
              </w:rPr>
            </w:pPr>
            <w:r w:rsidRPr="008E2B2E">
              <w:rPr>
                <w:noProof/>
              </w:rPr>
              <w:t>Av hensyn til beboere, skoler og barnehager i nærheten til det planlagte beredskapssenteret er det ikke ønskelig med skyte-</w:t>
            </w:r>
            <w:r>
              <w:rPr>
                <w:noProof/>
              </w:rPr>
              <w:t xml:space="preserve"> </w:t>
            </w:r>
            <w:r w:rsidRPr="008E2B2E">
              <w:rPr>
                <w:noProof/>
              </w:rPr>
              <w:t>og helikopteraktivitet på Taraldsrud. Et flott friluftsområde og nærliggende boligstrøk vil bli ødelagt. Jeg har tidligere bodd mange år på Eiksmark i Bærum der skytestøy fra Løvenskoildbanen kan høres over lange avstander og hvor Bærum kommune mottar mengder av klager på dette. I tillegg til skyting vil det bli støy fra eksplosiver og helikoptertrafikk på Taraldsrud - det sier seg selv at dette vil ha stor negativ påvirkning på brukere og beboere i nærmiljøet. Jeg sier nei til beredskapssenter og støy.</w:t>
            </w:r>
          </w:p>
          <w:p w14:paraId="5AE8EFAE" w14:textId="5A17F0BB" w:rsidR="0046432B" w:rsidRPr="008E2B2E" w:rsidRDefault="0046432B" w:rsidP="00DA542F">
            <w:pPr>
              <w:pStyle w:val="Brdtekst"/>
              <w:spacing w:after="0"/>
              <w:jc w:val="left"/>
              <w:rPr>
                <w:noProof/>
              </w:rPr>
            </w:pPr>
          </w:p>
        </w:tc>
        <w:tc>
          <w:tcPr>
            <w:tcW w:w="4110" w:type="dxa"/>
          </w:tcPr>
          <w:p w14:paraId="44C8191D" w14:textId="77777777" w:rsidR="007E14AD" w:rsidRDefault="007E14AD" w:rsidP="007E14AD">
            <w:pPr>
              <w:pStyle w:val="Brdtekst"/>
              <w:spacing w:after="0"/>
              <w:jc w:val="left"/>
              <w:rPr>
                <w:noProof/>
              </w:rPr>
            </w:pPr>
          </w:p>
          <w:p w14:paraId="117C4772" w14:textId="77777777" w:rsidR="007E14AD" w:rsidRDefault="007E14AD" w:rsidP="007E14AD">
            <w:pPr>
              <w:pStyle w:val="Brdtekst"/>
              <w:spacing w:after="0"/>
              <w:jc w:val="left"/>
              <w:rPr>
                <w:noProof/>
              </w:rPr>
            </w:pPr>
          </w:p>
          <w:p w14:paraId="353FCE96" w14:textId="0144FB5C" w:rsidR="00DA542F" w:rsidRDefault="007E14AD" w:rsidP="007E14AD">
            <w:pPr>
              <w:pStyle w:val="Brdtekst"/>
              <w:spacing w:after="0"/>
              <w:jc w:val="left"/>
              <w:rPr>
                <w:noProof/>
              </w:rPr>
            </w:pPr>
            <w:r w:rsidRPr="00197DD3">
              <w:rPr>
                <w:noProof/>
              </w:rPr>
              <w:t>Se felles merknadssvar</w:t>
            </w:r>
            <w:r>
              <w:rPr>
                <w:noProof/>
              </w:rPr>
              <w:t>.</w:t>
            </w:r>
          </w:p>
        </w:tc>
      </w:tr>
      <w:tr w:rsidR="00DA542F" w14:paraId="48779A81" w14:textId="77777777" w:rsidTr="00917DF6">
        <w:tc>
          <w:tcPr>
            <w:tcW w:w="4942" w:type="dxa"/>
          </w:tcPr>
          <w:p w14:paraId="66C1C691" w14:textId="769B3066" w:rsidR="00DA542F" w:rsidRDefault="00DA542F" w:rsidP="00DA542F">
            <w:pPr>
              <w:pStyle w:val="Brdtekst"/>
              <w:spacing w:after="0"/>
              <w:jc w:val="left"/>
              <w:rPr>
                <w:b/>
                <w:noProof/>
              </w:rPr>
            </w:pPr>
            <w:r>
              <w:rPr>
                <w:b/>
                <w:noProof/>
              </w:rPr>
              <w:t>Anonym 2</w:t>
            </w:r>
            <w:r w:rsidR="008E2B2E">
              <w:rPr>
                <w:b/>
                <w:noProof/>
              </w:rPr>
              <w:t>57253</w:t>
            </w:r>
            <w:r w:rsidRPr="007131D4">
              <w:rPr>
                <w:b/>
                <w:noProof/>
              </w:rPr>
              <w:t xml:space="preserve"> – </w:t>
            </w:r>
            <w:r w:rsidR="008E2B2E">
              <w:rPr>
                <w:b/>
                <w:noProof/>
              </w:rPr>
              <w:t>14</w:t>
            </w:r>
            <w:r>
              <w:rPr>
                <w:b/>
                <w:noProof/>
              </w:rPr>
              <w:t>.06.2017</w:t>
            </w:r>
          </w:p>
          <w:p w14:paraId="22622CB5" w14:textId="604469D2" w:rsidR="008E2B2E" w:rsidRDefault="008E2B2E" w:rsidP="00DA542F">
            <w:pPr>
              <w:pStyle w:val="Brdtekst"/>
              <w:spacing w:after="0"/>
              <w:jc w:val="left"/>
              <w:rPr>
                <w:b/>
                <w:noProof/>
              </w:rPr>
            </w:pPr>
          </w:p>
          <w:p w14:paraId="50616197" w14:textId="77777777" w:rsidR="00DA542F" w:rsidRDefault="008E2B2E" w:rsidP="00DA542F">
            <w:pPr>
              <w:pStyle w:val="Brdtekst"/>
              <w:spacing w:after="0"/>
              <w:jc w:val="left"/>
              <w:rPr>
                <w:noProof/>
              </w:rPr>
            </w:pPr>
            <w:r>
              <w:rPr>
                <w:noProof/>
              </w:rPr>
              <w:t xml:space="preserve">Merknad er </w:t>
            </w:r>
            <w:r w:rsidRPr="008E2B2E">
              <w:rPr>
                <w:noProof/>
              </w:rPr>
              <w:t xml:space="preserve">likelydende </w:t>
            </w:r>
            <w:r>
              <w:rPr>
                <w:noProof/>
              </w:rPr>
              <w:t>a</w:t>
            </w:r>
            <w:r w:rsidRPr="008E2B2E">
              <w:rPr>
                <w:noProof/>
              </w:rPr>
              <w:t>nonym 255256.</w:t>
            </w:r>
          </w:p>
          <w:p w14:paraId="4C9818E3" w14:textId="0A5740E6" w:rsidR="0046432B" w:rsidRPr="008E2B2E" w:rsidRDefault="0046432B" w:rsidP="00DA542F">
            <w:pPr>
              <w:pStyle w:val="Brdtekst"/>
              <w:spacing w:after="0"/>
              <w:jc w:val="left"/>
              <w:rPr>
                <w:noProof/>
              </w:rPr>
            </w:pPr>
          </w:p>
        </w:tc>
        <w:tc>
          <w:tcPr>
            <w:tcW w:w="4110" w:type="dxa"/>
          </w:tcPr>
          <w:p w14:paraId="3449F4E3" w14:textId="77777777" w:rsidR="00DA542F" w:rsidRDefault="00DA542F" w:rsidP="00DA542F">
            <w:pPr>
              <w:pStyle w:val="Brdtekst"/>
              <w:spacing w:after="0"/>
              <w:jc w:val="left"/>
              <w:rPr>
                <w:noProof/>
              </w:rPr>
            </w:pPr>
          </w:p>
          <w:p w14:paraId="6A836CD6" w14:textId="77777777" w:rsidR="00A25539" w:rsidRDefault="00A25539" w:rsidP="00DA542F">
            <w:pPr>
              <w:pStyle w:val="Brdtekst"/>
              <w:spacing w:after="0"/>
              <w:jc w:val="left"/>
              <w:rPr>
                <w:noProof/>
              </w:rPr>
            </w:pPr>
          </w:p>
          <w:p w14:paraId="01FFAC0A" w14:textId="560BE987" w:rsidR="00A25539" w:rsidRDefault="00A25539" w:rsidP="00A25539">
            <w:pPr>
              <w:pStyle w:val="Brdtekst"/>
              <w:spacing w:after="0"/>
              <w:jc w:val="left"/>
              <w:rPr>
                <w:noProof/>
              </w:rPr>
            </w:pPr>
            <w:r w:rsidRPr="00A25539">
              <w:rPr>
                <w:noProof/>
              </w:rPr>
              <w:t>Se felles merknadssvar.</w:t>
            </w:r>
          </w:p>
        </w:tc>
      </w:tr>
      <w:tr w:rsidR="00DA542F" w14:paraId="79B93904" w14:textId="77777777" w:rsidTr="00917DF6">
        <w:tc>
          <w:tcPr>
            <w:tcW w:w="4942" w:type="dxa"/>
          </w:tcPr>
          <w:p w14:paraId="4CFB5F66" w14:textId="5BA13722" w:rsidR="00DA542F" w:rsidRDefault="00DA542F" w:rsidP="002C6A9D">
            <w:pPr>
              <w:pStyle w:val="Brdtekst"/>
              <w:spacing w:after="0"/>
              <w:jc w:val="left"/>
              <w:rPr>
                <w:b/>
                <w:noProof/>
              </w:rPr>
            </w:pPr>
            <w:r>
              <w:rPr>
                <w:b/>
                <w:noProof/>
              </w:rPr>
              <w:t xml:space="preserve">Anonym </w:t>
            </w:r>
            <w:r w:rsidR="008E2B2E">
              <w:rPr>
                <w:b/>
                <w:noProof/>
              </w:rPr>
              <w:t>259324</w:t>
            </w:r>
            <w:r w:rsidRPr="007131D4">
              <w:rPr>
                <w:b/>
                <w:noProof/>
              </w:rPr>
              <w:t xml:space="preserve"> – </w:t>
            </w:r>
            <w:r w:rsidR="008E2B2E">
              <w:rPr>
                <w:b/>
                <w:noProof/>
              </w:rPr>
              <w:t>14</w:t>
            </w:r>
            <w:r>
              <w:rPr>
                <w:b/>
                <w:noProof/>
              </w:rPr>
              <w:t>.06.2017</w:t>
            </w:r>
          </w:p>
          <w:p w14:paraId="01EDC6EF" w14:textId="29A0CE35" w:rsidR="008E2B2E" w:rsidRDefault="008E2B2E" w:rsidP="002C6A9D">
            <w:pPr>
              <w:pStyle w:val="Brdtekst"/>
              <w:spacing w:after="0"/>
              <w:jc w:val="left"/>
              <w:rPr>
                <w:b/>
                <w:noProof/>
              </w:rPr>
            </w:pPr>
          </w:p>
          <w:p w14:paraId="14C9CB25" w14:textId="705B75F2" w:rsidR="008E2B2E" w:rsidRPr="008E2B2E" w:rsidRDefault="008E2B2E" w:rsidP="002C6A9D">
            <w:pPr>
              <w:pStyle w:val="Brdtekst"/>
              <w:spacing w:after="0"/>
              <w:jc w:val="left"/>
              <w:rPr>
                <w:noProof/>
              </w:rPr>
            </w:pPr>
            <w:r w:rsidRPr="008E2B2E">
              <w:rPr>
                <w:noProof/>
              </w:rPr>
              <w:t>Det er jo ingen tvil om at det er praktisk med et beredsskapssenter i nærheten, og ikke minst tryggere mtp at politiet vil være i nærheten.</w:t>
            </w:r>
          </w:p>
          <w:p w14:paraId="7A86185A" w14:textId="77777777" w:rsidR="00DA542F" w:rsidRDefault="008E2B2E" w:rsidP="002C6A9D">
            <w:pPr>
              <w:pStyle w:val="Brdtekst"/>
              <w:spacing w:after="0"/>
              <w:jc w:val="left"/>
              <w:rPr>
                <w:noProof/>
              </w:rPr>
            </w:pPr>
            <w:r w:rsidRPr="008E2B2E">
              <w:rPr>
                <w:noProof/>
              </w:rPr>
              <w:t>En annen ting er vi som bor i nærheten og vil bli plaget av støyen, og alle oss som jobber i turnus og må sove på dagen. Men hva med barna? Vil man virkelig at barna skal voksne opp med skuddlyder rundt øra i det daglige fra de er små? Man vil ikke kunne ha barna sovende ute lenger, ingen uteundervisning. Det må jo finnes en løsning på dette, en mellomting. Det skal jo ikke være sånn.</w:t>
            </w:r>
          </w:p>
          <w:p w14:paraId="49255579" w14:textId="2949426D" w:rsidR="0046432B" w:rsidRDefault="0046432B" w:rsidP="00DA542F">
            <w:pPr>
              <w:pStyle w:val="Brdtekst"/>
              <w:spacing w:after="0"/>
              <w:jc w:val="left"/>
              <w:rPr>
                <w:b/>
                <w:noProof/>
              </w:rPr>
            </w:pPr>
          </w:p>
        </w:tc>
        <w:tc>
          <w:tcPr>
            <w:tcW w:w="4110" w:type="dxa"/>
          </w:tcPr>
          <w:p w14:paraId="631FDCC3" w14:textId="77777777" w:rsidR="007E14AD" w:rsidRDefault="007E14AD" w:rsidP="00DA542F">
            <w:pPr>
              <w:pStyle w:val="Brdtekst"/>
              <w:spacing w:after="0"/>
              <w:jc w:val="left"/>
              <w:rPr>
                <w:noProof/>
              </w:rPr>
            </w:pPr>
          </w:p>
          <w:p w14:paraId="5CADE0C0" w14:textId="77777777" w:rsidR="007E14AD" w:rsidRDefault="007E14AD" w:rsidP="00DA542F">
            <w:pPr>
              <w:pStyle w:val="Brdtekst"/>
              <w:spacing w:after="0"/>
              <w:jc w:val="left"/>
              <w:rPr>
                <w:noProof/>
              </w:rPr>
            </w:pPr>
          </w:p>
          <w:p w14:paraId="384CE9FC" w14:textId="2B79FB7C" w:rsidR="00DA542F" w:rsidRDefault="007E14AD" w:rsidP="00DA542F">
            <w:pPr>
              <w:pStyle w:val="Brdtekst"/>
              <w:spacing w:after="0"/>
              <w:jc w:val="left"/>
              <w:rPr>
                <w:noProof/>
              </w:rPr>
            </w:pPr>
            <w:r w:rsidRPr="00197DD3">
              <w:rPr>
                <w:noProof/>
              </w:rPr>
              <w:t>Se felles merknadssvar</w:t>
            </w:r>
            <w:r>
              <w:rPr>
                <w:noProof/>
              </w:rPr>
              <w:t>.</w:t>
            </w:r>
          </w:p>
        </w:tc>
      </w:tr>
      <w:tr w:rsidR="00DA542F" w14:paraId="2E2D28B4" w14:textId="77777777" w:rsidTr="00917DF6">
        <w:tc>
          <w:tcPr>
            <w:tcW w:w="4942" w:type="dxa"/>
          </w:tcPr>
          <w:p w14:paraId="3CB33EE7" w14:textId="7F6966A4" w:rsidR="00DA542F" w:rsidRPr="0000585C" w:rsidRDefault="00DA542F" w:rsidP="00DA542F">
            <w:pPr>
              <w:pStyle w:val="Brdtekst"/>
              <w:spacing w:after="0"/>
              <w:jc w:val="left"/>
              <w:rPr>
                <w:b/>
                <w:noProof/>
              </w:rPr>
            </w:pPr>
            <w:r w:rsidRPr="0000585C">
              <w:rPr>
                <w:b/>
                <w:noProof/>
              </w:rPr>
              <w:t>Anonym 2</w:t>
            </w:r>
            <w:r w:rsidR="008E2B2E" w:rsidRPr="0000585C">
              <w:rPr>
                <w:b/>
                <w:noProof/>
              </w:rPr>
              <w:t>61536</w:t>
            </w:r>
            <w:r w:rsidRPr="0000585C">
              <w:rPr>
                <w:b/>
                <w:noProof/>
              </w:rPr>
              <w:t xml:space="preserve"> – </w:t>
            </w:r>
            <w:r w:rsidR="008E2B2E" w:rsidRPr="0000585C">
              <w:rPr>
                <w:b/>
                <w:noProof/>
              </w:rPr>
              <w:t>14</w:t>
            </w:r>
            <w:r w:rsidRPr="0000585C">
              <w:rPr>
                <w:b/>
                <w:noProof/>
              </w:rPr>
              <w:t>.06.2017</w:t>
            </w:r>
          </w:p>
          <w:p w14:paraId="5E1D5416" w14:textId="39699ED5" w:rsidR="008E2B2E" w:rsidRPr="0000585C" w:rsidRDefault="008E2B2E" w:rsidP="00DA542F">
            <w:pPr>
              <w:pStyle w:val="Brdtekst"/>
              <w:spacing w:after="0"/>
              <w:jc w:val="left"/>
              <w:rPr>
                <w:noProof/>
              </w:rPr>
            </w:pPr>
          </w:p>
          <w:p w14:paraId="685DA1A3" w14:textId="4BFDD5B9" w:rsidR="00DA542F" w:rsidRDefault="008E2B2E" w:rsidP="00DA542F">
            <w:pPr>
              <w:pStyle w:val="Brdtekst"/>
              <w:spacing w:after="0"/>
              <w:jc w:val="left"/>
              <w:rPr>
                <w:noProof/>
              </w:rPr>
            </w:pPr>
            <w:r w:rsidRPr="0000585C">
              <w:rPr>
                <w:noProof/>
              </w:rPr>
              <w:t xml:space="preserve">Når et beredskapssenter skal på plass, må det bedre støytiltak til for å ivareta barn og unges oppvekstvilkår i Oppegård og på søndre nordstrand. Det ble lagt frem på "stopp støyen" møte, 13.juni 2017 på </w:t>
            </w:r>
            <w:r w:rsidR="00ED2701">
              <w:rPr>
                <w:noProof/>
              </w:rPr>
              <w:t>T</w:t>
            </w:r>
            <w:r w:rsidRPr="0000585C">
              <w:rPr>
                <w:noProof/>
              </w:rPr>
              <w:t>årnåsen skole, at flere barnehager og skoler etter gammelt regelverk  havnet i gul støy sone. Nå er grensen for gul støysone endret, slik at samme barnehager og skoler ikke ligger i støysonen, selv om avstanden er like kort. Beredskapssenteret må bygges inn. Det er mulig med dagens teknologiske verktøy, å simulere all slags værforhold og miljø innendørs, slik at politiet også får gjennomført treningen sin.</w:t>
            </w:r>
          </w:p>
          <w:p w14:paraId="0EE73C1E" w14:textId="36BC1425" w:rsidR="0046432B" w:rsidRPr="0000585C" w:rsidRDefault="0046432B" w:rsidP="00DA542F">
            <w:pPr>
              <w:pStyle w:val="Brdtekst"/>
              <w:spacing w:after="0"/>
              <w:jc w:val="left"/>
              <w:rPr>
                <w:noProof/>
              </w:rPr>
            </w:pPr>
          </w:p>
        </w:tc>
        <w:tc>
          <w:tcPr>
            <w:tcW w:w="4110" w:type="dxa"/>
          </w:tcPr>
          <w:p w14:paraId="701F79EB" w14:textId="77777777" w:rsidR="007E14AD" w:rsidRDefault="007E14AD" w:rsidP="00DA542F">
            <w:pPr>
              <w:pStyle w:val="Brdtekst"/>
              <w:spacing w:after="0"/>
              <w:jc w:val="left"/>
              <w:rPr>
                <w:noProof/>
              </w:rPr>
            </w:pPr>
          </w:p>
          <w:p w14:paraId="27B4BB4D" w14:textId="77777777" w:rsidR="007E14AD" w:rsidRDefault="007E14AD" w:rsidP="00DA542F">
            <w:pPr>
              <w:pStyle w:val="Brdtekst"/>
              <w:spacing w:after="0"/>
              <w:jc w:val="left"/>
              <w:rPr>
                <w:noProof/>
              </w:rPr>
            </w:pPr>
          </w:p>
          <w:p w14:paraId="57FA08B7" w14:textId="2EE68E2B" w:rsidR="00DA542F" w:rsidRDefault="007E14AD" w:rsidP="00DA542F">
            <w:pPr>
              <w:pStyle w:val="Brdtekst"/>
              <w:spacing w:after="0"/>
              <w:jc w:val="left"/>
              <w:rPr>
                <w:noProof/>
              </w:rPr>
            </w:pPr>
            <w:r w:rsidRPr="00197DD3">
              <w:rPr>
                <w:noProof/>
              </w:rPr>
              <w:t>Se felles merknadssvar</w:t>
            </w:r>
            <w:r>
              <w:rPr>
                <w:noProof/>
              </w:rPr>
              <w:t>.</w:t>
            </w:r>
          </w:p>
        </w:tc>
      </w:tr>
      <w:tr w:rsidR="00DA542F" w14:paraId="520530C0" w14:textId="77777777" w:rsidTr="00917DF6">
        <w:tc>
          <w:tcPr>
            <w:tcW w:w="4942" w:type="dxa"/>
          </w:tcPr>
          <w:p w14:paraId="6822C5AF" w14:textId="0A7AEC20" w:rsidR="00DA542F" w:rsidRPr="0000585C" w:rsidRDefault="00DA542F" w:rsidP="0000585C">
            <w:pPr>
              <w:jc w:val="left"/>
              <w:rPr>
                <w:b/>
                <w:noProof/>
              </w:rPr>
            </w:pPr>
            <w:r w:rsidRPr="0000585C">
              <w:rPr>
                <w:b/>
                <w:noProof/>
              </w:rPr>
              <w:t>Anonym 2</w:t>
            </w:r>
            <w:r w:rsidR="0000585C" w:rsidRPr="0000585C">
              <w:rPr>
                <w:b/>
                <w:noProof/>
              </w:rPr>
              <w:t>62404 – 01</w:t>
            </w:r>
            <w:r w:rsidRPr="0000585C">
              <w:rPr>
                <w:b/>
                <w:noProof/>
              </w:rPr>
              <w:t>.06.2017</w:t>
            </w:r>
          </w:p>
          <w:p w14:paraId="75D2EC6C" w14:textId="54E34344" w:rsidR="0000585C" w:rsidRPr="0000585C" w:rsidRDefault="0000585C" w:rsidP="0000585C">
            <w:pPr>
              <w:jc w:val="left"/>
              <w:rPr>
                <w:noProof/>
              </w:rPr>
            </w:pPr>
          </w:p>
          <w:p w14:paraId="5040325B" w14:textId="0F242C4A" w:rsidR="0000585C" w:rsidRPr="0000585C" w:rsidRDefault="0000585C" w:rsidP="0000585C">
            <w:pPr>
              <w:jc w:val="left"/>
              <w:rPr>
                <w:noProof/>
              </w:rPr>
            </w:pPr>
            <w:r w:rsidRPr="0000585C">
              <w:rPr>
                <w:noProof/>
              </w:rPr>
              <w:t>Det står i høringsnotatet at Taraldrud ligger i Ski kommune. Dette er imidlertid mer</w:t>
            </w:r>
            <w:r>
              <w:rPr>
                <w:noProof/>
              </w:rPr>
              <w:t xml:space="preserve"> en formalitet enn en realitet. </w:t>
            </w:r>
            <w:r w:rsidRPr="0000585C">
              <w:rPr>
                <w:noProof/>
              </w:rPr>
              <w:t>Taraldrudgårdene ligger innerst i Fløisbonnveien, som starter på Sofiemyr i Oppegård, og som ikke er en særlig lang veistrekning.</w:t>
            </w:r>
          </w:p>
          <w:p w14:paraId="49D8A34D" w14:textId="77777777" w:rsidR="0000585C" w:rsidRPr="0000585C" w:rsidRDefault="0000585C" w:rsidP="0000585C">
            <w:pPr>
              <w:jc w:val="left"/>
              <w:rPr>
                <w:noProof/>
              </w:rPr>
            </w:pPr>
          </w:p>
          <w:p w14:paraId="16FD9D70" w14:textId="77777777" w:rsidR="0000585C" w:rsidRPr="0000585C" w:rsidRDefault="0000585C" w:rsidP="0000585C">
            <w:pPr>
              <w:jc w:val="left"/>
              <w:rPr>
                <w:noProof/>
              </w:rPr>
            </w:pPr>
            <w:r w:rsidRPr="0000585C">
              <w:rPr>
                <w:noProof/>
              </w:rPr>
              <w:t>Barna som vokste opp på Taraldrudgårdene gikk selvfølgelig ikke på skole noe sted i Ski, nei, de gikk på nærskolen sin, som var Sofiemyr barneskole og Fløisbonn ungdomsskole.</w:t>
            </w:r>
          </w:p>
          <w:p w14:paraId="1A8D8AB6" w14:textId="77777777" w:rsidR="0000585C" w:rsidRPr="0000585C" w:rsidRDefault="0000585C" w:rsidP="0000585C">
            <w:pPr>
              <w:jc w:val="left"/>
              <w:rPr>
                <w:noProof/>
              </w:rPr>
            </w:pPr>
          </w:p>
          <w:p w14:paraId="430F245C" w14:textId="77777777" w:rsidR="0000585C" w:rsidRPr="0000585C" w:rsidRDefault="0000585C" w:rsidP="0000585C">
            <w:pPr>
              <w:jc w:val="left"/>
              <w:rPr>
                <w:noProof/>
              </w:rPr>
            </w:pPr>
            <w:r w:rsidRPr="0000585C">
              <w:rPr>
                <w:noProof/>
              </w:rPr>
              <w:t xml:space="preserve">Taraldrudbeboerne har kort vei til butikker på Sofiemyr og og kommunale tilbud på Kolbotn, og de er i praksis en del av nærmiljøet på Sofiemyr. </w:t>
            </w:r>
          </w:p>
          <w:p w14:paraId="36F2B8C3" w14:textId="77777777" w:rsidR="0000585C" w:rsidRPr="0000585C" w:rsidRDefault="0000585C" w:rsidP="0000585C">
            <w:pPr>
              <w:jc w:val="left"/>
              <w:rPr>
                <w:noProof/>
              </w:rPr>
            </w:pPr>
          </w:p>
          <w:p w14:paraId="026F1577" w14:textId="77777777" w:rsidR="0000585C" w:rsidRDefault="0000585C" w:rsidP="0000585C">
            <w:pPr>
              <w:jc w:val="left"/>
              <w:rPr>
                <w:noProof/>
              </w:rPr>
            </w:pPr>
            <w:r w:rsidRPr="0000585C">
              <w:rPr>
                <w:noProof/>
              </w:rPr>
              <w:t>For Ski kommune er Taraldrud et svært perifert sted, det er en ganske utilgjengelig utkant i utkanten av det usentrale stedet Langhus, og det bor nesten ingen velgere der. Derfor har noen i Ski kommune stått på f</w:t>
            </w:r>
            <w:r>
              <w:rPr>
                <w:noProof/>
              </w:rPr>
              <w:t>or å få Beredskapssenteret dit.</w:t>
            </w:r>
          </w:p>
          <w:p w14:paraId="3208CF2C" w14:textId="77777777" w:rsidR="0000585C" w:rsidRDefault="0000585C" w:rsidP="0000585C">
            <w:pPr>
              <w:jc w:val="left"/>
              <w:rPr>
                <w:noProof/>
              </w:rPr>
            </w:pPr>
          </w:p>
          <w:p w14:paraId="7A466BF6" w14:textId="64B294F1" w:rsidR="0000585C" w:rsidRPr="0000585C" w:rsidRDefault="0000585C" w:rsidP="0000585C">
            <w:pPr>
              <w:jc w:val="left"/>
              <w:rPr>
                <w:noProof/>
              </w:rPr>
            </w:pPr>
            <w:r w:rsidRPr="0000585C">
              <w:rPr>
                <w:noProof/>
              </w:rPr>
              <w:t>For Oppegård kommunes innbyggere vil imidlertid et Beredskapssenter på Taraldrud være til stor skade. Det vil rasere etablerte stier, turveier og skiløyper, ødelegge kjente og kjære muligheter for friluftsliv, og og det vil vesentlig forringe vår livskvalitet.</w:t>
            </w:r>
          </w:p>
          <w:p w14:paraId="7AA8B4C6" w14:textId="77777777" w:rsidR="0000585C" w:rsidRPr="0000585C" w:rsidRDefault="0000585C" w:rsidP="0000585C">
            <w:pPr>
              <w:jc w:val="left"/>
              <w:rPr>
                <w:noProof/>
              </w:rPr>
            </w:pPr>
          </w:p>
          <w:p w14:paraId="352C0C3D" w14:textId="77777777" w:rsidR="0000585C" w:rsidRPr="0000585C" w:rsidRDefault="0000585C" w:rsidP="0000585C">
            <w:pPr>
              <w:jc w:val="left"/>
              <w:rPr>
                <w:noProof/>
              </w:rPr>
            </w:pPr>
            <w:r w:rsidRPr="0000585C">
              <w:rPr>
                <w:noProof/>
              </w:rPr>
              <w:t xml:space="preserve">Oppegård er jo en liten og svært tettbygd kommune, i praksis er den en forstad til Oslo, og med forstadens kvaliteter og problemer. I nordøstre del av Oppegård bor det svært mange mennesker i alle aldre. </w:t>
            </w:r>
          </w:p>
          <w:p w14:paraId="75DE40D2" w14:textId="77777777" w:rsidR="0000585C" w:rsidRPr="0000585C" w:rsidRDefault="0000585C" w:rsidP="0000585C">
            <w:pPr>
              <w:jc w:val="left"/>
              <w:rPr>
                <w:noProof/>
              </w:rPr>
            </w:pPr>
          </w:p>
          <w:p w14:paraId="6A69AF20" w14:textId="77777777" w:rsidR="0000585C" w:rsidRPr="0000585C" w:rsidRDefault="0000585C" w:rsidP="0000585C">
            <w:pPr>
              <w:jc w:val="left"/>
              <w:rPr>
                <w:noProof/>
              </w:rPr>
            </w:pPr>
            <w:r w:rsidRPr="0000585C">
              <w:rPr>
                <w:noProof/>
              </w:rPr>
              <w:t>Som alle andre mennesker har også vi et medfødt biologisk behov for å få koble av ute i naturen. Og ifølge Grunnloven § 112 har vi faktisk "rett til et miljø som sik</w:t>
            </w:r>
            <w:r w:rsidR="00BF49F3">
              <w:rPr>
                <w:noProof/>
              </w:rPr>
              <w:t xml:space="preserve">rer helsen, og til en natur der </w:t>
            </w:r>
            <w:r w:rsidRPr="0000585C">
              <w:rPr>
                <w:noProof/>
              </w:rPr>
              <w:t>produksjonsevne og mangfold bevares".</w:t>
            </w:r>
          </w:p>
          <w:p w14:paraId="73703BC2" w14:textId="77777777" w:rsidR="0000585C" w:rsidRPr="0000585C" w:rsidRDefault="0000585C" w:rsidP="0000585C">
            <w:pPr>
              <w:jc w:val="left"/>
              <w:rPr>
                <w:noProof/>
              </w:rPr>
            </w:pPr>
          </w:p>
          <w:p w14:paraId="33B17937" w14:textId="77777777" w:rsidR="0000585C" w:rsidRPr="0000585C" w:rsidRDefault="0000585C" w:rsidP="0000585C">
            <w:pPr>
              <w:jc w:val="left"/>
              <w:rPr>
                <w:noProof/>
              </w:rPr>
            </w:pPr>
            <w:r w:rsidRPr="0000585C">
              <w:rPr>
                <w:noProof/>
              </w:rPr>
              <w:t>Denne grunnlovsfestede retten er nå truet for mange beboere i Oppegård (på Hellerasten og Sofiemyr) og Oslo (på Bjørndal) ved planene om etablering av Beredskapssenteret i vårt nærmiljø.</w:t>
            </w:r>
          </w:p>
          <w:p w14:paraId="3A83F0A6" w14:textId="77777777" w:rsidR="0000585C" w:rsidRPr="0000585C" w:rsidRDefault="0000585C" w:rsidP="0000585C">
            <w:pPr>
              <w:jc w:val="left"/>
              <w:rPr>
                <w:noProof/>
              </w:rPr>
            </w:pPr>
          </w:p>
          <w:p w14:paraId="72B3D696" w14:textId="77777777" w:rsidR="0000585C" w:rsidRPr="0000585C" w:rsidRDefault="0000585C" w:rsidP="0000585C">
            <w:pPr>
              <w:jc w:val="left"/>
              <w:rPr>
                <w:noProof/>
              </w:rPr>
            </w:pPr>
            <w:r w:rsidRPr="0000585C">
              <w:rPr>
                <w:noProof/>
              </w:rPr>
              <w:t>For rundt 40 år siden var det oppstalling av hester på Taraldrudgårdene, til stor glede for barn og ungdom i Oppegård. De senere årene har imidlertid bygningsmassen på gårdene forfalt, og stallplassene på Taraldrud er borte for lenge siden. Behovet for sunne fritidsaktiviteter er imidlertid ikke noe mindre nå enn det var på 1970-tallet. Tilbudet til barna er bare blitt dårligere, og verre skal det altså bli.</w:t>
            </w:r>
          </w:p>
          <w:p w14:paraId="783C20DD" w14:textId="77777777" w:rsidR="0000585C" w:rsidRPr="0000585C" w:rsidRDefault="0000585C" w:rsidP="0000585C">
            <w:pPr>
              <w:jc w:val="left"/>
              <w:rPr>
                <w:noProof/>
              </w:rPr>
            </w:pPr>
          </w:p>
          <w:p w14:paraId="35C5BF8A" w14:textId="77777777" w:rsidR="0000585C" w:rsidRPr="0000585C" w:rsidRDefault="0000585C" w:rsidP="0000585C">
            <w:pPr>
              <w:jc w:val="left"/>
              <w:rPr>
                <w:noProof/>
              </w:rPr>
            </w:pPr>
            <w:r w:rsidRPr="0000585C">
              <w:rPr>
                <w:noProof/>
              </w:rPr>
              <w:t>Det barn og unge i nærområdet rundt Taraldrud kunne trenge, er ikke et Beredskapssenter for politi, men et par levende gårdsbruk hvor man kunne komme og klappe kaniner og ri hest.</w:t>
            </w:r>
          </w:p>
          <w:p w14:paraId="7E51D158" w14:textId="77777777" w:rsidR="0000585C" w:rsidRPr="0000585C" w:rsidRDefault="0000585C" w:rsidP="0000585C">
            <w:pPr>
              <w:jc w:val="left"/>
              <w:rPr>
                <w:noProof/>
              </w:rPr>
            </w:pPr>
          </w:p>
          <w:p w14:paraId="3F91FE63" w14:textId="236C78A6" w:rsidR="00DA542F" w:rsidRDefault="0000585C" w:rsidP="0000585C">
            <w:pPr>
              <w:jc w:val="left"/>
              <w:rPr>
                <w:noProof/>
              </w:rPr>
            </w:pPr>
            <w:r w:rsidRPr="0000585C">
              <w:rPr>
                <w:noProof/>
              </w:rPr>
              <w:t xml:space="preserve">Forøvrig viser jeg til at Taraldrudgårdene er dyrket mark, og som sådan skal de være omfattet av regler om jordvern. </w:t>
            </w:r>
          </w:p>
          <w:p w14:paraId="2132553C" w14:textId="4DB54E84" w:rsidR="0046432B" w:rsidRPr="0000585C" w:rsidRDefault="0046432B" w:rsidP="0000585C">
            <w:pPr>
              <w:jc w:val="left"/>
              <w:rPr>
                <w:noProof/>
              </w:rPr>
            </w:pPr>
          </w:p>
        </w:tc>
        <w:tc>
          <w:tcPr>
            <w:tcW w:w="4110" w:type="dxa"/>
          </w:tcPr>
          <w:p w14:paraId="161F1A1F" w14:textId="77777777" w:rsidR="007E14AD" w:rsidRDefault="007E14AD" w:rsidP="00DA542F">
            <w:pPr>
              <w:pStyle w:val="Brdtekst"/>
              <w:spacing w:after="0"/>
              <w:jc w:val="left"/>
              <w:rPr>
                <w:noProof/>
              </w:rPr>
            </w:pPr>
          </w:p>
          <w:p w14:paraId="43CF1342" w14:textId="77777777" w:rsidR="007E14AD" w:rsidRDefault="007E14AD" w:rsidP="00DA542F">
            <w:pPr>
              <w:pStyle w:val="Brdtekst"/>
              <w:spacing w:after="0"/>
              <w:jc w:val="left"/>
              <w:rPr>
                <w:noProof/>
              </w:rPr>
            </w:pPr>
          </w:p>
          <w:p w14:paraId="22FCA9A7" w14:textId="0E193514" w:rsidR="00DA542F" w:rsidRDefault="007E14AD" w:rsidP="00DA542F">
            <w:pPr>
              <w:pStyle w:val="Brdtekst"/>
              <w:spacing w:after="0"/>
              <w:jc w:val="left"/>
              <w:rPr>
                <w:noProof/>
              </w:rPr>
            </w:pPr>
            <w:r w:rsidRPr="00197DD3">
              <w:rPr>
                <w:noProof/>
              </w:rPr>
              <w:t>Se felles merknadssvar</w:t>
            </w:r>
            <w:r>
              <w:rPr>
                <w:noProof/>
              </w:rPr>
              <w:t>.</w:t>
            </w:r>
          </w:p>
        </w:tc>
      </w:tr>
      <w:tr w:rsidR="00DA542F" w14:paraId="735610EB" w14:textId="77777777" w:rsidTr="00917DF6">
        <w:tc>
          <w:tcPr>
            <w:tcW w:w="4942" w:type="dxa"/>
          </w:tcPr>
          <w:p w14:paraId="72E3B52B" w14:textId="0A64BF19" w:rsidR="00DA542F" w:rsidRPr="0000585C" w:rsidRDefault="00DA542F" w:rsidP="002C6A9D">
            <w:pPr>
              <w:pStyle w:val="Brdtekst"/>
              <w:spacing w:after="0"/>
              <w:jc w:val="left"/>
              <w:rPr>
                <w:b/>
                <w:noProof/>
              </w:rPr>
            </w:pPr>
            <w:r w:rsidRPr="0000585C">
              <w:rPr>
                <w:b/>
                <w:noProof/>
              </w:rPr>
              <w:t>Anonym 2</w:t>
            </w:r>
            <w:r w:rsidR="0000585C" w:rsidRPr="0000585C">
              <w:rPr>
                <w:b/>
                <w:noProof/>
              </w:rPr>
              <w:t>69947</w:t>
            </w:r>
            <w:r w:rsidRPr="0000585C">
              <w:rPr>
                <w:b/>
                <w:noProof/>
              </w:rPr>
              <w:t xml:space="preserve"> – </w:t>
            </w:r>
            <w:r w:rsidR="0000585C" w:rsidRPr="0000585C">
              <w:rPr>
                <w:b/>
                <w:noProof/>
              </w:rPr>
              <w:t>14</w:t>
            </w:r>
            <w:r w:rsidRPr="0000585C">
              <w:rPr>
                <w:b/>
                <w:noProof/>
              </w:rPr>
              <w:t>.06.2017</w:t>
            </w:r>
          </w:p>
          <w:p w14:paraId="5751E94E" w14:textId="3850E70B" w:rsidR="0000585C" w:rsidRPr="0000585C" w:rsidRDefault="0000585C" w:rsidP="002C6A9D">
            <w:pPr>
              <w:pStyle w:val="Brdtekst"/>
              <w:spacing w:after="0"/>
              <w:jc w:val="left"/>
              <w:rPr>
                <w:noProof/>
              </w:rPr>
            </w:pPr>
          </w:p>
          <w:p w14:paraId="45E8E24F" w14:textId="32ECB65C" w:rsidR="0000585C" w:rsidRDefault="0000585C" w:rsidP="002C6A9D">
            <w:pPr>
              <w:pStyle w:val="Brdtekst"/>
              <w:spacing w:after="0"/>
              <w:jc w:val="left"/>
              <w:rPr>
                <w:noProof/>
              </w:rPr>
            </w:pPr>
            <w:r w:rsidRPr="0000585C">
              <w:rPr>
                <w:noProof/>
              </w:rPr>
              <w:t>Jeg ønsker med dette å gi mitt inspill til det planlagte beredskapssenteret på Taraldrud. I utgangspunktet er jeg positiv til det. Et sted må det ligge.</w:t>
            </w:r>
          </w:p>
          <w:p w14:paraId="3E1CBB58" w14:textId="77777777" w:rsidR="002C6A9D" w:rsidRPr="0000585C" w:rsidRDefault="002C6A9D" w:rsidP="002C6A9D">
            <w:pPr>
              <w:pStyle w:val="Brdtekst"/>
              <w:spacing w:after="0"/>
              <w:jc w:val="left"/>
              <w:rPr>
                <w:noProof/>
              </w:rPr>
            </w:pPr>
          </w:p>
          <w:p w14:paraId="143756FD" w14:textId="4049E871" w:rsidR="0000585C" w:rsidRDefault="0000585C" w:rsidP="002C6A9D">
            <w:pPr>
              <w:pStyle w:val="Brdtekst"/>
              <w:spacing w:after="0"/>
              <w:jc w:val="left"/>
              <w:rPr>
                <w:noProof/>
              </w:rPr>
            </w:pPr>
            <w:r w:rsidRPr="0000585C">
              <w:rPr>
                <w:noProof/>
              </w:rPr>
              <w:t>Jeg er derimot svært betenkt i forhold til støyplagene dette vil medføre. Skytebanen tenker jeg må greves ned/eller inn hvis den skal ligge på Taraldrud. Det er ikke forsvarlig å ha en så aktiv skytebane, like ved bebyggelse og skoler. Det er helseskadelig å bo i områder med mye støy. Evnt må dere vurdere å ha skytebanen et annet sted - den kan ikke ligge like intill bebyggelse.</w:t>
            </w:r>
          </w:p>
          <w:p w14:paraId="6E670BCB" w14:textId="77777777" w:rsidR="002C6A9D" w:rsidRPr="0000585C" w:rsidRDefault="002C6A9D" w:rsidP="002C6A9D">
            <w:pPr>
              <w:pStyle w:val="Brdtekst"/>
              <w:spacing w:after="0"/>
              <w:jc w:val="left"/>
              <w:rPr>
                <w:noProof/>
              </w:rPr>
            </w:pPr>
          </w:p>
          <w:p w14:paraId="67356EAC" w14:textId="6CB72F9D" w:rsidR="0000585C" w:rsidRDefault="0000585C" w:rsidP="002C6A9D">
            <w:pPr>
              <w:pStyle w:val="Brdtekst"/>
              <w:spacing w:after="0"/>
              <w:jc w:val="left"/>
              <w:rPr>
                <w:noProof/>
              </w:rPr>
            </w:pPr>
            <w:r w:rsidRPr="0000585C">
              <w:rPr>
                <w:noProof/>
              </w:rPr>
              <w:t xml:space="preserve">Det kommer til å bli mye helikopter virksomhet - der ber jeg dere også om å vurdere støy plagene rett ved bebyggelse. Dere har mulighet til å legge helikopterbasen på Rygge, den står pr i dag ubrukt, det er kort vei dit og der er det allerede en plass som kan benyttes. </w:t>
            </w:r>
          </w:p>
          <w:p w14:paraId="4AAA7CCA" w14:textId="77777777" w:rsidR="002C6A9D" w:rsidRPr="0000585C" w:rsidRDefault="002C6A9D" w:rsidP="002C6A9D">
            <w:pPr>
              <w:pStyle w:val="Brdtekst"/>
              <w:spacing w:after="0"/>
              <w:jc w:val="left"/>
              <w:rPr>
                <w:noProof/>
              </w:rPr>
            </w:pPr>
          </w:p>
          <w:p w14:paraId="6D4AE386" w14:textId="77777777" w:rsidR="00DA542F" w:rsidRDefault="0000585C" w:rsidP="002C6A9D">
            <w:pPr>
              <w:pStyle w:val="Brdtekst"/>
              <w:spacing w:after="0"/>
              <w:jc w:val="left"/>
              <w:rPr>
                <w:noProof/>
              </w:rPr>
            </w:pPr>
            <w:r w:rsidRPr="0000585C">
              <w:rPr>
                <w:noProof/>
              </w:rPr>
              <w:t>Håper dere gjør alt for å redusere støy plagene og opprettho</w:t>
            </w:r>
            <w:r w:rsidR="0046432B">
              <w:rPr>
                <w:noProof/>
              </w:rPr>
              <w:t>lde god helse til befolkningen.</w:t>
            </w:r>
          </w:p>
          <w:p w14:paraId="58C6B576" w14:textId="58DE9019" w:rsidR="002C6A9D" w:rsidRPr="0000585C" w:rsidRDefault="002C6A9D" w:rsidP="002C6A9D">
            <w:pPr>
              <w:pStyle w:val="Brdtekst"/>
              <w:spacing w:after="0"/>
              <w:jc w:val="left"/>
              <w:rPr>
                <w:noProof/>
              </w:rPr>
            </w:pPr>
          </w:p>
        </w:tc>
        <w:tc>
          <w:tcPr>
            <w:tcW w:w="4110" w:type="dxa"/>
          </w:tcPr>
          <w:p w14:paraId="5260BA5D" w14:textId="0F8CBE33" w:rsidR="007E14AD" w:rsidRDefault="007E14AD" w:rsidP="00DA542F">
            <w:pPr>
              <w:pStyle w:val="Brdtekst"/>
              <w:spacing w:after="0"/>
              <w:jc w:val="left"/>
              <w:rPr>
                <w:noProof/>
              </w:rPr>
            </w:pPr>
          </w:p>
          <w:p w14:paraId="25696D5E" w14:textId="172D563C" w:rsidR="00F2215D" w:rsidRDefault="00F2215D" w:rsidP="00DA542F">
            <w:pPr>
              <w:pStyle w:val="Brdtekst"/>
              <w:spacing w:after="0"/>
              <w:jc w:val="left"/>
              <w:rPr>
                <w:noProof/>
              </w:rPr>
            </w:pPr>
          </w:p>
          <w:p w14:paraId="41520095" w14:textId="77777777" w:rsidR="00F2215D" w:rsidRDefault="00F2215D" w:rsidP="00DA542F">
            <w:pPr>
              <w:pStyle w:val="Brdtekst"/>
              <w:spacing w:after="0"/>
              <w:jc w:val="left"/>
              <w:rPr>
                <w:noProof/>
              </w:rPr>
            </w:pPr>
          </w:p>
          <w:p w14:paraId="102E943C" w14:textId="77777777" w:rsidR="007E14AD" w:rsidRDefault="007E14AD" w:rsidP="00DA542F">
            <w:pPr>
              <w:pStyle w:val="Brdtekst"/>
              <w:spacing w:after="0"/>
              <w:jc w:val="left"/>
              <w:rPr>
                <w:noProof/>
              </w:rPr>
            </w:pPr>
          </w:p>
          <w:p w14:paraId="5A2C5F6F" w14:textId="520BFBEC" w:rsidR="00DA542F" w:rsidRDefault="007E14AD" w:rsidP="00DA542F">
            <w:pPr>
              <w:pStyle w:val="Brdtekst"/>
              <w:spacing w:after="0"/>
              <w:jc w:val="left"/>
              <w:rPr>
                <w:noProof/>
              </w:rPr>
            </w:pPr>
            <w:r w:rsidRPr="00197DD3">
              <w:rPr>
                <w:noProof/>
              </w:rPr>
              <w:t>Se felles merknadssvar</w:t>
            </w:r>
            <w:r>
              <w:rPr>
                <w:noProof/>
              </w:rPr>
              <w:t>.</w:t>
            </w:r>
          </w:p>
        </w:tc>
      </w:tr>
      <w:tr w:rsidR="00DA542F" w14:paraId="64AD556E" w14:textId="77777777" w:rsidTr="00917DF6">
        <w:tc>
          <w:tcPr>
            <w:tcW w:w="4942" w:type="dxa"/>
          </w:tcPr>
          <w:p w14:paraId="62266310" w14:textId="4FDB32C9" w:rsidR="0000585C" w:rsidRDefault="0000585C" w:rsidP="002C6A9D">
            <w:pPr>
              <w:pStyle w:val="Brdtekst"/>
              <w:spacing w:after="0"/>
              <w:jc w:val="left"/>
              <w:rPr>
                <w:b/>
                <w:noProof/>
              </w:rPr>
            </w:pPr>
            <w:r>
              <w:rPr>
                <w:b/>
                <w:noProof/>
              </w:rPr>
              <w:t>Anonym 271219</w:t>
            </w:r>
            <w:r w:rsidRPr="007131D4">
              <w:rPr>
                <w:b/>
                <w:noProof/>
              </w:rPr>
              <w:t xml:space="preserve"> – </w:t>
            </w:r>
            <w:r>
              <w:rPr>
                <w:b/>
                <w:noProof/>
              </w:rPr>
              <w:t>14.06.2017</w:t>
            </w:r>
          </w:p>
          <w:p w14:paraId="1B241096" w14:textId="6B36CF7C" w:rsidR="0000585C" w:rsidRDefault="0000585C" w:rsidP="002C6A9D">
            <w:pPr>
              <w:pStyle w:val="Brdtekst"/>
              <w:spacing w:after="0"/>
              <w:jc w:val="left"/>
              <w:rPr>
                <w:b/>
                <w:noProof/>
              </w:rPr>
            </w:pPr>
          </w:p>
          <w:p w14:paraId="5353B04C" w14:textId="33A68B7D" w:rsidR="0000585C" w:rsidRDefault="0000585C" w:rsidP="002C6A9D">
            <w:pPr>
              <w:pStyle w:val="Brdtekst"/>
              <w:spacing w:after="0"/>
              <w:jc w:val="left"/>
              <w:rPr>
                <w:noProof/>
              </w:rPr>
            </w:pPr>
            <w:r w:rsidRPr="0000585C">
              <w:rPr>
                <w:noProof/>
              </w:rPr>
              <w:t xml:space="preserve">Jeg tror det er mye man kan gjøre for å redusere støy om det er et ønske om det og om utbygger er villig til å investere i ekstra støyreduksjon. </w:t>
            </w:r>
          </w:p>
          <w:p w14:paraId="17420F4F" w14:textId="77777777" w:rsidR="002C6A9D" w:rsidRPr="0000585C" w:rsidRDefault="002C6A9D" w:rsidP="002C6A9D">
            <w:pPr>
              <w:pStyle w:val="Brdtekst"/>
              <w:spacing w:after="0"/>
              <w:jc w:val="left"/>
              <w:rPr>
                <w:noProof/>
              </w:rPr>
            </w:pPr>
          </w:p>
          <w:p w14:paraId="373F8060" w14:textId="77777777" w:rsidR="00DA542F" w:rsidRDefault="0000585C" w:rsidP="002C6A9D">
            <w:pPr>
              <w:pStyle w:val="Brdtekst"/>
              <w:spacing w:after="0"/>
              <w:jc w:val="left"/>
              <w:rPr>
                <w:noProof/>
              </w:rPr>
            </w:pPr>
            <w:r w:rsidRPr="0000585C">
              <w:rPr>
                <w:noProof/>
              </w:rPr>
              <w:t>Slik det er nå er ikke dette akseptabelt!</w:t>
            </w:r>
          </w:p>
          <w:p w14:paraId="40B5CE25" w14:textId="5997FFDC" w:rsidR="0046432B" w:rsidRDefault="0046432B" w:rsidP="00DA542F">
            <w:pPr>
              <w:pStyle w:val="Brdtekst"/>
              <w:spacing w:after="0"/>
              <w:jc w:val="left"/>
              <w:rPr>
                <w:b/>
                <w:noProof/>
              </w:rPr>
            </w:pPr>
          </w:p>
        </w:tc>
        <w:tc>
          <w:tcPr>
            <w:tcW w:w="4110" w:type="dxa"/>
          </w:tcPr>
          <w:p w14:paraId="463E1371" w14:textId="77777777" w:rsidR="00DA542F" w:rsidRDefault="00DA542F" w:rsidP="00DA542F">
            <w:pPr>
              <w:pStyle w:val="Brdtekst"/>
              <w:spacing w:after="0"/>
              <w:jc w:val="left"/>
              <w:rPr>
                <w:noProof/>
              </w:rPr>
            </w:pPr>
          </w:p>
          <w:p w14:paraId="18316791" w14:textId="77777777" w:rsidR="007E14AD" w:rsidRDefault="007E14AD" w:rsidP="00DA542F">
            <w:pPr>
              <w:pStyle w:val="Brdtekst"/>
              <w:spacing w:after="0"/>
              <w:jc w:val="left"/>
              <w:rPr>
                <w:noProof/>
              </w:rPr>
            </w:pPr>
          </w:p>
          <w:p w14:paraId="19B23524" w14:textId="5C668F96" w:rsidR="007E14AD" w:rsidRDefault="007E14AD" w:rsidP="00DA542F">
            <w:pPr>
              <w:pStyle w:val="Brdtekst"/>
              <w:spacing w:after="0"/>
              <w:jc w:val="left"/>
              <w:rPr>
                <w:noProof/>
              </w:rPr>
            </w:pPr>
            <w:r w:rsidRPr="00197DD3">
              <w:rPr>
                <w:noProof/>
              </w:rPr>
              <w:t>Se felles merknadssvar</w:t>
            </w:r>
            <w:r>
              <w:rPr>
                <w:noProof/>
              </w:rPr>
              <w:t>.</w:t>
            </w:r>
          </w:p>
        </w:tc>
      </w:tr>
      <w:tr w:rsidR="00DA542F" w14:paraId="75203B53" w14:textId="77777777" w:rsidTr="00917DF6">
        <w:tc>
          <w:tcPr>
            <w:tcW w:w="4942" w:type="dxa"/>
          </w:tcPr>
          <w:p w14:paraId="1E6EE503" w14:textId="5D776BB5" w:rsidR="0000585C" w:rsidRPr="0000585C" w:rsidRDefault="0000585C" w:rsidP="002C6A9D">
            <w:pPr>
              <w:pStyle w:val="Brdtekst"/>
              <w:spacing w:after="0"/>
              <w:jc w:val="left"/>
              <w:rPr>
                <w:b/>
                <w:noProof/>
              </w:rPr>
            </w:pPr>
            <w:r w:rsidRPr="0000585C">
              <w:rPr>
                <w:b/>
                <w:noProof/>
              </w:rPr>
              <w:t>Anonym 271377 – 01.06.2017</w:t>
            </w:r>
          </w:p>
          <w:p w14:paraId="22AE129A" w14:textId="75D6AE66" w:rsidR="0000585C" w:rsidRPr="0000585C" w:rsidRDefault="0000585C" w:rsidP="002C6A9D">
            <w:pPr>
              <w:pStyle w:val="Brdtekst"/>
              <w:spacing w:after="0"/>
              <w:jc w:val="left"/>
              <w:rPr>
                <w:noProof/>
              </w:rPr>
            </w:pPr>
          </w:p>
          <w:p w14:paraId="17AF3ACD" w14:textId="77777777" w:rsidR="002C6A9D" w:rsidRDefault="0000585C" w:rsidP="002C6A9D">
            <w:pPr>
              <w:pStyle w:val="Brdtekst"/>
              <w:spacing w:after="0"/>
              <w:jc w:val="left"/>
              <w:rPr>
                <w:noProof/>
              </w:rPr>
            </w:pPr>
            <w:r w:rsidRPr="0000585C">
              <w:rPr>
                <w:noProof/>
              </w:rPr>
              <w:t>Hei vil som gammel Hms leder starte m</w:t>
            </w:r>
            <w:r>
              <w:rPr>
                <w:noProof/>
              </w:rPr>
              <w:t>ed og si litt om boliger og bygninger som ligger i om</w:t>
            </w:r>
            <w:r w:rsidRPr="0000585C">
              <w:rPr>
                <w:noProof/>
              </w:rPr>
              <w:t>rådet rundt bedredskapssent</w:t>
            </w:r>
            <w:r>
              <w:rPr>
                <w:noProof/>
              </w:rPr>
              <w:t>eret, de fleste bygg, boliger og</w:t>
            </w:r>
            <w:r w:rsidRPr="0000585C">
              <w:rPr>
                <w:noProof/>
              </w:rPr>
              <w:t xml:space="preserve"> blokker er bygget på en tid da støyreduserende glass,</w:t>
            </w:r>
            <w:r>
              <w:rPr>
                <w:noProof/>
              </w:rPr>
              <w:t xml:space="preserve"> </w:t>
            </w:r>
            <w:r w:rsidRPr="0000585C">
              <w:rPr>
                <w:noProof/>
              </w:rPr>
              <w:t>dører og islasjon ikke holder til dagens standarer, så de må vell oppgraderes etter dagens støyr</w:t>
            </w:r>
            <w:r>
              <w:rPr>
                <w:noProof/>
              </w:rPr>
              <w:t>eduserende standarer tenker jeg. H</w:t>
            </w:r>
            <w:r w:rsidRPr="0000585C">
              <w:rPr>
                <w:noProof/>
              </w:rPr>
              <w:t>vem vil ta den regningen.</w:t>
            </w:r>
            <w:r>
              <w:rPr>
                <w:noProof/>
              </w:rPr>
              <w:t xml:space="preserve"> </w:t>
            </w:r>
          </w:p>
          <w:p w14:paraId="3F401B28" w14:textId="77777777" w:rsidR="002C6A9D" w:rsidRDefault="002C6A9D" w:rsidP="002C6A9D">
            <w:pPr>
              <w:pStyle w:val="Brdtekst"/>
              <w:spacing w:after="0"/>
              <w:jc w:val="left"/>
              <w:rPr>
                <w:noProof/>
              </w:rPr>
            </w:pPr>
          </w:p>
          <w:p w14:paraId="74BDE0D7" w14:textId="77777777" w:rsidR="002C6A9D" w:rsidRDefault="0000585C" w:rsidP="002C6A9D">
            <w:pPr>
              <w:pStyle w:val="Brdtekst"/>
              <w:spacing w:after="0"/>
              <w:jc w:val="left"/>
              <w:rPr>
                <w:noProof/>
              </w:rPr>
            </w:pPr>
            <w:r w:rsidRPr="0000585C">
              <w:rPr>
                <w:noProof/>
              </w:rPr>
              <w:t>Så tenker jeg på al</w:t>
            </w:r>
            <w:r>
              <w:rPr>
                <w:noProof/>
              </w:rPr>
              <w:t>le skuddredde dyr som bor i om</w:t>
            </w:r>
            <w:r w:rsidRPr="0000585C">
              <w:rPr>
                <w:noProof/>
              </w:rPr>
              <w:t xml:space="preserve">rådet, man har nå innført forbud mot unødvendig bruk av rakketer og annen støy i samfunnet for ikke og skremme dyrene og her vil mann begynne og skyte 1000 skudd i timen og kaste granater og lande helikopter, det høres ikke ut som dyrene blir ivaretatt i </w:t>
            </w:r>
            <w:r>
              <w:rPr>
                <w:noProof/>
              </w:rPr>
              <w:t xml:space="preserve">det </w:t>
            </w:r>
            <w:r w:rsidRPr="0000585C">
              <w:rPr>
                <w:noProof/>
              </w:rPr>
              <w:t>hel</w:t>
            </w:r>
            <w:r>
              <w:rPr>
                <w:noProof/>
              </w:rPr>
              <w:t xml:space="preserve">e </w:t>
            </w:r>
            <w:r w:rsidRPr="0000585C">
              <w:rPr>
                <w:noProof/>
              </w:rPr>
              <w:t xml:space="preserve">tatt, </w:t>
            </w:r>
            <w:r>
              <w:rPr>
                <w:noProof/>
              </w:rPr>
              <w:t>man må huske at dyr har mye bed</w:t>
            </w:r>
            <w:r w:rsidRPr="0000585C">
              <w:rPr>
                <w:noProof/>
              </w:rPr>
              <w:t>re hørsel en me</w:t>
            </w:r>
            <w:r>
              <w:rPr>
                <w:noProof/>
              </w:rPr>
              <w:t>n</w:t>
            </w:r>
            <w:r w:rsidRPr="0000585C">
              <w:rPr>
                <w:noProof/>
              </w:rPr>
              <w:t>nesker, dette er en trist dag for dyrene når dette blir vedtatt.</w:t>
            </w:r>
            <w:r>
              <w:rPr>
                <w:noProof/>
              </w:rPr>
              <w:t xml:space="preserve"> </w:t>
            </w:r>
            <w:r w:rsidRPr="0000585C">
              <w:rPr>
                <w:noProof/>
              </w:rPr>
              <w:t xml:space="preserve">Så litt om kruttrøyk fra pistoler og geværer og granater, alle vi som har vært i </w:t>
            </w:r>
            <w:r w:rsidRPr="0000585C">
              <w:rPr>
                <w:noProof/>
              </w:rPr>
              <w:lastRenderedPageBreak/>
              <w:t xml:space="preserve">militæret vet at </w:t>
            </w:r>
            <w:r>
              <w:rPr>
                <w:noProof/>
              </w:rPr>
              <w:t>h</w:t>
            </w:r>
            <w:r w:rsidRPr="0000585C">
              <w:rPr>
                <w:noProof/>
              </w:rPr>
              <w:t>vis man blir utsatt for mye kruttrøyk og bensin fra heli</w:t>
            </w:r>
            <w:r>
              <w:rPr>
                <w:noProof/>
              </w:rPr>
              <w:t>kopter over lang tid så kan man</w:t>
            </w:r>
            <w:r w:rsidRPr="0000585C">
              <w:rPr>
                <w:noProof/>
              </w:rPr>
              <w:t xml:space="preserve"> få al</w:t>
            </w:r>
            <w:r>
              <w:rPr>
                <w:noProof/>
              </w:rPr>
              <w:t>l</w:t>
            </w:r>
            <w:r w:rsidRPr="0000585C">
              <w:rPr>
                <w:noProof/>
              </w:rPr>
              <w:t>ergi,</w:t>
            </w:r>
            <w:r>
              <w:rPr>
                <w:noProof/>
              </w:rPr>
              <w:t xml:space="preserve"> </w:t>
            </w:r>
            <w:r w:rsidRPr="0000585C">
              <w:rPr>
                <w:noProof/>
              </w:rPr>
              <w:t>as</w:t>
            </w:r>
            <w:r>
              <w:rPr>
                <w:noProof/>
              </w:rPr>
              <w:t xml:space="preserve">tma, </w:t>
            </w:r>
            <w:r w:rsidRPr="0000585C">
              <w:rPr>
                <w:noProof/>
              </w:rPr>
              <w:t>kols og til slutt kreft,</w:t>
            </w:r>
            <w:r>
              <w:rPr>
                <w:noProof/>
              </w:rPr>
              <w:t xml:space="preserve"> </w:t>
            </w:r>
            <w:r w:rsidRPr="0000585C">
              <w:rPr>
                <w:noProof/>
              </w:rPr>
              <w:t>når man har skutt i 7 timer i ett strekk så ligger det en kjem</w:t>
            </w:r>
            <w:r>
              <w:rPr>
                <w:noProof/>
              </w:rPr>
              <w:t>pe sky med forurensning over om</w:t>
            </w:r>
            <w:r w:rsidRPr="0000585C">
              <w:rPr>
                <w:noProof/>
              </w:rPr>
              <w:t>rådet og da spørs det vilken vei det blåser,det</w:t>
            </w:r>
            <w:r>
              <w:rPr>
                <w:noProof/>
              </w:rPr>
              <w:t xml:space="preserve"> vil helt klart forurense nærom</w:t>
            </w:r>
            <w:r w:rsidRPr="0000585C">
              <w:rPr>
                <w:noProof/>
              </w:rPr>
              <w:t>rådene,</w:t>
            </w:r>
            <w:r>
              <w:rPr>
                <w:noProof/>
              </w:rPr>
              <w:t xml:space="preserve"> </w:t>
            </w:r>
            <w:r w:rsidRPr="0000585C">
              <w:rPr>
                <w:noProof/>
              </w:rPr>
              <w:t>ser for meg att det blåser mot traffikstasjonen som er så nære at folk der vil få en annen farge i ansiktet.</w:t>
            </w:r>
            <w:r>
              <w:rPr>
                <w:noProof/>
              </w:rPr>
              <w:t xml:space="preserve"> </w:t>
            </w:r>
          </w:p>
          <w:p w14:paraId="3F6B9550" w14:textId="77777777" w:rsidR="002C6A9D" w:rsidRDefault="002C6A9D" w:rsidP="002C6A9D">
            <w:pPr>
              <w:pStyle w:val="Brdtekst"/>
              <w:spacing w:after="0"/>
              <w:jc w:val="left"/>
              <w:rPr>
                <w:noProof/>
              </w:rPr>
            </w:pPr>
          </w:p>
          <w:p w14:paraId="570F30DF" w14:textId="77777777" w:rsidR="002C6A9D" w:rsidRDefault="0000585C" w:rsidP="002C6A9D">
            <w:pPr>
              <w:pStyle w:val="Brdtekst"/>
              <w:spacing w:after="0"/>
              <w:jc w:val="left"/>
              <w:rPr>
                <w:noProof/>
              </w:rPr>
            </w:pPr>
            <w:r w:rsidRPr="0000585C">
              <w:rPr>
                <w:noProof/>
              </w:rPr>
              <w:t>Jeg vil også som håndverker advare mot at men</w:t>
            </w:r>
            <w:r>
              <w:rPr>
                <w:noProof/>
              </w:rPr>
              <w:t>n</w:t>
            </w:r>
            <w:r w:rsidRPr="0000585C">
              <w:rPr>
                <w:noProof/>
              </w:rPr>
              <w:t>esker som</w:t>
            </w:r>
            <w:r>
              <w:rPr>
                <w:noProof/>
              </w:rPr>
              <w:t xml:space="preserve"> blir utsatt for støy over leng</w:t>
            </w:r>
            <w:r w:rsidRPr="0000585C">
              <w:rPr>
                <w:noProof/>
              </w:rPr>
              <w:t>re tid blir meget ag</w:t>
            </w:r>
            <w:r>
              <w:rPr>
                <w:noProof/>
              </w:rPr>
              <w:t>g</w:t>
            </w:r>
            <w:r w:rsidRPr="0000585C">
              <w:rPr>
                <w:noProof/>
              </w:rPr>
              <w:t>re</w:t>
            </w:r>
            <w:r>
              <w:rPr>
                <w:noProof/>
              </w:rPr>
              <w:t>s</w:t>
            </w:r>
            <w:r w:rsidRPr="0000585C">
              <w:rPr>
                <w:noProof/>
              </w:rPr>
              <w:t>sive,</w:t>
            </w:r>
            <w:r>
              <w:rPr>
                <w:noProof/>
              </w:rPr>
              <w:t xml:space="preserve"> snakker av erfaring</w:t>
            </w:r>
            <w:r w:rsidRPr="0000585C">
              <w:rPr>
                <w:noProof/>
              </w:rPr>
              <w:t>,</w:t>
            </w:r>
            <w:r>
              <w:rPr>
                <w:noProof/>
              </w:rPr>
              <w:t xml:space="preserve"> </w:t>
            </w:r>
            <w:r w:rsidRPr="0000585C">
              <w:rPr>
                <w:noProof/>
              </w:rPr>
              <w:t>der jeg har satt håndverkere til og jobbe med støyende maskiner uten og melde i fra, tenker dere også som skal ta avgjørelsen har noen horn i panna til noen som støyer mye,</w:t>
            </w:r>
            <w:r w:rsidR="00DF5432">
              <w:rPr>
                <w:noProof/>
              </w:rPr>
              <w:t xml:space="preserve"> </w:t>
            </w:r>
            <w:r w:rsidRPr="0000585C">
              <w:rPr>
                <w:noProof/>
              </w:rPr>
              <w:t>så husk støy er lik sinte og ag</w:t>
            </w:r>
            <w:r w:rsidR="00DF5432">
              <w:rPr>
                <w:noProof/>
              </w:rPr>
              <w:t>g</w:t>
            </w:r>
            <w:r w:rsidRPr="0000585C">
              <w:rPr>
                <w:noProof/>
              </w:rPr>
              <w:t>res</w:t>
            </w:r>
            <w:r w:rsidR="00DF5432">
              <w:rPr>
                <w:noProof/>
              </w:rPr>
              <w:t>s</w:t>
            </w:r>
            <w:r w:rsidRPr="0000585C">
              <w:rPr>
                <w:noProof/>
              </w:rPr>
              <w:t>ive mennesker som til daglig er vennelige og hyggelige menesker.</w:t>
            </w:r>
          </w:p>
          <w:p w14:paraId="42A18323" w14:textId="77777777" w:rsidR="002C6A9D" w:rsidRDefault="002C6A9D" w:rsidP="002C6A9D">
            <w:pPr>
              <w:pStyle w:val="Brdtekst"/>
              <w:spacing w:after="0"/>
              <w:jc w:val="left"/>
              <w:rPr>
                <w:noProof/>
              </w:rPr>
            </w:pPr>
          </w:p>
          <w:p w14:paraId="457EE14C" w14:textId="77777777" w:rsidR="002C6A9D" w:rsidRDefault="0000585C" w:rsidP="002C6A9D">
            <w:pPr>
              <w:pStyle w:val="Brdtekst"/>
              <w:spacing w:after="0"/>
              <w:jc w:val="left"/>
              <w:rPr>
                <w:noProof/>
              </w:rPr>
            </w:pPr>
            <w:r w:rsidRPr="0000585C">
              <w:rPr>
                <w:noProof/>
              </w:rPr>
              <w:t>Så til slutt,</w:t>
            </w:r>
            <w:r w:rsidR="00DF5432">
              <w:rPr>
                <w:noProof/>
              </w:rPr>
              <w:t xml:space="preserve"> </w:t>
            </w:r>
            <w:r w:rsidRPr="0000585C">
              <w:rPr>
                <w:noProof/>
              </w:rPr>
              <w:t>politiet er dem som er mest populære blant barn og unge,</w:t>
            </w:r>
            <w:r w:rsidR="00DF5432">
              <w:rPr>
                <w:noProof/>
              </w:rPr>
              <w:t xml:space="preserve"> </w:t>
            </w:r>
            <w:r w:rsidRPr="0000585C">
              <w:rPr>
                <w:noProof/>
              </w:rPr>
              <w:t>det er dem som de møter første dag på vei til skolen o</w:t>
            </w:r>
            <w:r w:rsidR="00DF5432">
              <w:rPr>
                <w:noProof/>
              </w:rPr>
              <w:t>g som kommer på besøk i barnehag</w:t>
            </w:r>
            <w:r w:rsidRPr="0000585C">
              <w:rPr>
                <w:noProof/>
              </w:rPr>
              <w:t>en og her ligger min største beskymring vis bedredskapssentere</w:t>
            </w:r>
            <w:r w:rsidR="00DF5432">
              <w:rPr>
                <w:noProof/>
              </w:rPr>
              <w:t xml:space="preserve">t blir opprettet. </w:t>
            </w:r>
          </w:p>
          <w:p w14:paraId="12A664D0" w14:textId="77777777" w:rsidR="002C6A9D" w:rsidRDefault="002C6A9D" w:rsidP="002C6A9D">
            <w:pPr>
              <w:pStyle w:val="Brdtekst"/>
              <w:spacing w:after="0"/>
              <w:jc w:val="left"/>
              <w:rPr>
                <w:noProof/>
              </w:rPr>
            </w:pPr>
          </w:p>
          <w:p w14:paraId="12295835" w14:textId="6BA0CB5B" w:rsidR="002C6A9D" w:rsidRDefault="00DF5432" w:rsidP="002C6A9D">
            <w:pPr>
              <w:pStyle w:val="Brdtekst"/>
              <w:spacing w:after="0"/>
              <w:jc w:val="left"/>
              <w:rPr>
                <w:noProof/>
              </w:rPr>
            </w:pPr>
            <w:r>
              <w:rPr>
                <w:noProof/>
              </w:rPr>
              <w:t>Barn og ungdo</w:t>
            </w:r>
            <w:r w:rsidR="0000585C" w:rsidRPr="0000585C">
              <w:rPr>
                <w:noProof/>
              </w:rPr>
              <w:t>m vil da bli fortalt av foreldre,</w:t>
            </w:r>
            <w:r>
              <w:rPr>
                <w:noProof/>
              </w:rPr>
              <w:t xml:space="preserve"> </w:t>
            </w:r>
            <w:r w:rsidR="0000585C" w:rsidRPr="0000585C">
              <w:rPr>
                <w:noProof/>
              </w:rPr>
              <w:t>lærere,</w:t>
            </w:r>
            <w:r>
              <w:rPr>
                <w:noProof/>
              </w:rPr>
              <w:t xml:space="preserve"> barnehage</w:t>
            </w:r>
            <w:r w:rsidR="0000585C" w:rsidRPr="0000585C">
              <w:rPr>
                <w:noProof/>
              </w:rPr>
              <w:t>ansatte,</w:t>
            </w:r>
            <w:r>
              <w:rPr>
                <w:noProof/>
              </w:rPr>
              <w:t xml:space="preserve"> fritid</w:t>
            </w:r>
            <w:r w:rsidR="0000585C" w:rsidRPr="0000585C">
              <w:rPr>
                <w:noProof/>
              </w:rPr>
              <w:t xml:space="preserve"> og sportsledere vær dag at det er politiet som skaper støyen og forurensningen som alle blir plaget av vær dag og da lurer jeg på hva slags forhold politiet vil få til disse i framtiden når dem får høre vær dag at det er politet som ødelegger dems verdager,</w:t>
            </w:r>
            <w:r>
              <w:rPr>
                <w:noProof/>
              </w:rPr>
              <w:t xml:space="preserve"> </w:t>
            </w:r>
            <w:r w:rsidR="0000585C" w:rsidRPr="0000585C">
              <w:rPr>
                <w:noProof/>
              </w:rPr>
              <w:t>vi snakker vell om kan</w:t>
            </w:r>
            <w:r>
              <w:rPr>
                <w:noProof/>
              </w:rPr>
              <w:t>sje 30000 barn og unge som vo</w:t>
            </w:r>
            <w:r w:rsidR="0000585C" w:rsidRPr="0000585C">
              <w:rPr>
                <w:noProof/>
              </w:rPr>
              <w:t xml:space="preserve">kser opp </w:t>
            </w:r>
            <w:r>
              <w:rPr>
                <w:noProof/>
              </w:rPr>
              <w:t>h</w:t>
            </w:r>
            <w:r w:rsidR="0000585C" w:rsidRPr="0000585C">
              <w:rPr>
                <w:noProof/>
              </w:rPr>
              <w:t>ver dag i dette miljøet, vi ser jo hvordan ungdom oppfører seg andre steder i verden, tror vi skal tenke oss godt om før vi påvirker barn og ungdom over lang tid negativt, tror det vil få store konsikvenser for tilit til politiet og samfundet,håper jeg tar feil,</w:t>
            </w:r>
            <w:r>
              <w:rPr>
                <w:noProof/>
              </w:rPr>
              <w:t xml:space="preserve"> </w:t>
            </w:r>
            <w:r w:rsidR="0000585C" w:rsidRPr="0000585C">
              <w:rPr>
                <w:noProof/>
              </w:rPr>
              <w:t>det vil bare framtiden vise viss det blir</w:t>
            </w:r>
            <w:r>
              <w:rPr>
                <w:noProof/>
              </w:rPr>
              <w:t xml:space="preserve"> opprettet et bedredskapssenter.</w:t>
            </w:r>
            <w:r w:rsidR="0000585C" w:rsidRPr="0000585C">
              <w:rPr>
                <w:noProof/>
              </w:rPr>
              <w:t xml:space="preserve"> </w:t>
            </w:r>
          </w:p>
          <w:p w14:paraId="5FB63E76" w14:textId="3FEF70FB" w:rsidR="0046432B" w:rsidRPr="0000585C" w:rsidRDefault="0046432B" w:rsidP="002C6A9D">
            <w:pPr>
              <w:pStyle w:val="Brdtekst"/>
              <w:spacing w:after="0"/>
              <w:jc w:val="left"/>
              <w:rPr>
                <w:noProof/>
              </w:rPr>
            </w:pPr>
          </w:p>
        </w:tc>
        <w:tc>
          <w:tcPr>
            <w:tcW w:w="4110" w:type="dxa"/>
          </w:tcPr>
          <w:p w14:paraId="20E6D21B" w14:textId="77777777" w:rsidR="007E14AD" w:rsidRDefault="007E14AD" w:rsidP="00DA542F">
            <w:pPr>
              <w:pStyle w:val="Brdtekst"/>
              <w:spacing w:after="0"/>
              <w:jc w:val="left"/>
              <w:rPr>
                <w:noProof/>
              </w:rPr>
            </w:pPr>
          </w:p>
          <w:p w14:paraId="5B3E82A6" w14:textId="77777777" w:rsidR="007E14AD" w:rsidRDefault="007E14AD" w:rsidP="00DA542F">
            <w:pPr>
              <w:pStyle w:val="Brdtekst"/>
              <w:spacing w:after="0"/>
              <w:jc w:val="left"/>
              <w:rPr>
                <w:noProof/>
              </w:rPr>
            </w:pPr>
          </w:p>
          <w:p w14:paraId="6D872841" w14:textId="3FFE2D78" w:rsidR="00DA542F" w:rsidRDefault="007E14AD" w:rsidP="00DA542F">
            <w:pPr>
              <w:pStyle w:val="Brdtekst"/>
              <w:spacing w:after="0"/>
              <w:jc w:val="left"/>
              <w:rPr>
                <w:noProof/>
              </w:rPr>
            </w:pPr>
            <w:r w:rsidRPr="00197DD3">
              <w:rPr>
                <w:noProof/>
              </w:rPr>
              <w:t>Se felles merknadssvar</w:t>
            </w:r>
            <w:r>
              <w:rPr>
                <w:noProof/>
              </w:rPr>
              <w:t>.</w:t>
            </w:r>
          </w:p>
        </w:tc>
      </w:tr>
      <w:tr w:rsidR="00DA542F" w14:paraId="011310AD" w14:textId="77777777" w:rsidTr="00917DF6">
        <w:tc>
          <w:tcPr>
            <w:tcW w:w="4942" w:type="dxa"/>
          </w:tcPr>
          <w:p w14:paraId="1D8DE756" w14:textId="0D540591" w:rsidR="0000585C" w:rsidRDefault="0000585C" w:rsidP="002C6A9D">
            <w:pPr>
              <w:pStyle w:val="Brdtekst"/>
              <w:spacing w:after="0"/>
              <w:jc w:val="left"/>
              <w:rPr>
                <w:b/>
                <w:noProof/>
              </w:rPr>
            </w:pPr>
            <w:r>
              <w:rPr>
                <w:b/>
                <w:noProof/>
              </w:rPr>
              <w:t>Anonym 2</w:t>
            </w:r>
            <w:r w:rsidR="00DF5432">
              <w:rPr>
                <w:b/>
                <w:noProof/>
              </w:rPr>
              <w:t>76393</w:t>
            </w:r>
            <w:r w:rsidRPr="007131D4">
              <w:rPr>
                <w:b/>
                <w:noProof/>
              </w:rPr>
              <w:t xml:space="preserve"> – </w:t>
            </w:r>
            <w:r w:rsidR="00DF5432">
              <w:rPr>
                <w:b/>
                <w:noProof/>
              </w:rPr>
              <w:t>14</w:t>
            </w:r>
            <w:r>
              <w:rPr>
                <w:b/>
                <w:noProof/>
              </w:rPr>
              <w:t>.06.2017</w:t>
            </w:r>
          </w:p>
          <w:p w14:paraId="11E9CE4C" w14:textId="14339274" w:rsidR="00DF5432" w:rsidRDefault="00DF5432" w:rsidP="002C6A9D">
            <w:pPr>
              <w:pStyle w:val="Brdtekst"/>
              <w:spacing w:after="0"/>
              <w:jc w:val="left"/>
              <w:rPr>
                <w:b/>
                <w:noProof/>
              </w:rPr>
            </w:pPr>
          </w:p>
          <w:p w14:paraId="01E0F280" w14:textId="77777777" w:rsidR="002C6A9D" w:rsidRDefault="00DF5432" w:rsidP="002C6A9D">
            <w:pPr>
              <w:pStyle w:val="Brdtekst"/>
              <w:spacing w:after="0"/>
              <w:jc w:val="left"/>
              <w:rPr>
                <w:noProof/>
              </w:rPr>
            </w:pPr>
            <w:r w:rsidRPr="00DF5432">
              <w:rPr>
                <w:noProof/>
              </w:rPr>
              <w:t xml:space="preserve">Det er sterkt beklagelig at det planlagte beredskapssenteret er lagt til Taraldrud! Oppegård kommune er tett befolket og Grønliåsen er et viktig rekrasjonssted brukt av svært mange mennesker. </w:t>
            </w:r>
          </w:p>
          <w:p w14:paraId="22D1007E" w14:textId="51AD569F" w:rsidR="00DF5432" w:rsidRDefault="00DF5432" w:rsidP="002C6A9D">
            <w:pPr>
              <w:pStyle w:val="Brdtekst"/>
              <w:spacing w:after="0"/>
              <w:jc w:val="left"/>
              <w:rPr>
                <w:noProof/>
              </w:rPr>
            </w:pPr>
            <w:r w:rsidRPr="00DF5432">
              <w:rPr>
                <w:noProof/>
              </w:rPr>
              <w:t>Den planlagte beliggenheten bryter både markagrensa og vil redusere kvaliteten for naturområdene og innbyggerne i nærheten. Spesielt med tanke på barna! Vi kan ikke godta at barn i sin skole- og barnehagehverdag blir utsat</w:t>
            </w:r>
            <w:r>
              <w:rPr>
                <w:noProof/>
              </w:rPr>
              <w:t>t for støy fra skytevåpen, spre</w:t>
            </w:r>
            <w:r w:rsidRPr="00DF5432">
              <w:rPr>
                <w:noProof/>
              </w:rPr>
              <w:t>gning og helikoptere.</w:t>
            </w:r>
            <w:r>
              <w:rPr>
                <w:noProof/>
              </w:rPr>
              <w:t xml:space="preserve"> </w:t>
            </w:r>
            <w:r w:rsidRPr="00DF5432">
              <w:rPr>
                <w:noProof/>
              </w:rPr>
              <w:t>Støy i seg selv utgjør en betydelig helserisiko og reduserer trivsel. Dette er stikk i strid med gode læringsforhold og oppvekstvilkår.</w:t>
            </w:r>
          </w:p>
          <w:p w14:paraId="155D30A0" w14:textId="77777777" w:rsidR="002C6A9D" w:rsidRPr="00DF5432" w:rsidRDefault="002C6A9D" w:rsidP="002C6A9D">
            <w:pPr>
              <w:pStyle w:val="Brdtekst"/>
              <w:spacing w:after="0"/>
              <w:jc w:val="left"/>
              <w:rPr>
                <w:noProof/>
              </w:rPr>
            </w:pPr>
          </w:p>
          <w:p w14:paraId="542D6834" w14:textId="77777777" w:rsidR="00DA542F" w:rsidRDefault="00DF5432" w:rsidP="002C6A9D">
            <w:pPr>
              <w:pStyle w:val="Brdtekst"/>
              <w:spacing w:after="0"/>
              <w:jc w:val="left"/>
              <w:rPr>
                <w:noProof/>
              </w:rPr>
            </w:pPr>
            <w:r w:rsidRPr="00DF5432">
              <w:rPr>
                <w:noProof/>
              </w:rPr>
              <w:t xml:space="preserve">Spesielt med tanke på barna, forventes det at skytestøy og sprengning ikke blir hørbart overhodet ved noen skoler og barnehager, samt at </w:t>
            </w:r>
            <w:r w:rsidRPr="00DF5432">
              <w:rPr>
                <w:noProof/>
              </w:rPr>
              <w:lastRenderedPageBreak/>
              <w:t>helikoptertrafikk legges utenfor områder hvor barn ferdes!</w:t>
            </w:r>
          </w:p>
          <w:p w14:paraId="347CD9D9" w14:textId="7B890FBB" w:rsidR="0046432B" w:rsidRDefault="0046432B" w:rsidP="002C6A9D">
            <w:pPr>
              <w:pStyle w:val="Brdtekst"/>
              <w:spacing w:after="0"/>
              <w:jc w:val="left"/>
              <w:rPr>
                <w:b/>
                <w:noProof/>
              </w:rPr>
            </w:pPr>
          </w:p>
        </w:tc>
        <w:tc>
          <w:tcPr>
            <w:tcW w:w="4110" w:type="dxa"/>
          </w:tcPr>
          <w:p w14:paraId="5A8788F4" w14:textId="77777777" w:rsidR="007E14AD" w:rsidRDefault="007E14AD" w:rsidP="007E14AD">
            <w:pPr>
              <w:pStyle w:val="Brdtekst"/>
              <w:spacing w:after="0"/>
              <w:jc w:val="left"/>
              <w:rPr>
                <w:noProof/>
              </w:rPr>
            </w:pPr>
          </w:p>
          <w:p w14:paraId="0072D025" w14:textId="77777777" w:rsidR="007E14AD" w:rsidRDefault="007E14AD" w:rsidP="007E14AD">
            <w:pPr>
              <w:pStyle w:val="Brdtekst"/>
              <w:spacing w:after="0"/>
              <w:jc w:val="left"/>
              <w:rPr>
                <w:noProof/>
              </w:rPr>
            </w:pPr>
          </w:p>
          <w:p w14:paraId="34BE3C10" w14:textId="1F945650" w:rsidR="00DA542F" w:rsidRDefault="007E14AD" w:rsidP="007E14AD">
            <w:pPr>
              <w:pStyle w:val="Brdtekst"/>
              <w:spacing w:after="0"/>
              <w:jc w:val="left"/>
              <w:rPr>
                <w:noProof/>
              </w:rPr>
            </w:pPr>
            <w:r w:rsidRPr="00197DD3">
              <w:rPr>
                <w:noProof/>
              </w:rPr>
              <w:t>Se felles merknadssvar</w:t>
            </w:r>
            <w:r>
              <w:rPr>
                <w:noProof/>
              </w:rPr>
              <w:t>.</w:t>
            </w:r>
          </w:p>
        </w:tc>
      </w:tr>
      <w:tr w:rsidR="00DA542F" w14:paraId="2B0B8CC9" w14:textId="77777777" w:rsidTr="00917DF6">
        <w:tc>
          <w:tcPr>
            <w:tcW w:w="4942" w:type="dxa"/>
          </w:tcPr>
          <w:p w14:paraId="45016D63" w14:textId="5F3B295D" w:rsidR="0000585C" w:rsidRDefault="0000585C" w:rsidP="0000585C">
            <w:pPr>
              <w:pStyle w:val="Brdtekst"/>
              <w:spacing w:after="0"/>
              <w:jc w:val="left"/>
              <w:rPr>
                <w:b/>
                <w:noProof/>
              </w:rPr>
            </w:pPr>
            <w:r>
              <w:rPr>
                <w:b/>
                <w:noProof/>
              </w:rPr>
              <w:t>Anonym 2</w:t>
            </w:r>
            <w:r w:rsidR="00DF5432">
              <w:rPr>
                <w:b/>
                <w:noProof/>
              </w:rPr>
              <w:t>78362</w:t>
            </w:r>
            <w:r w:rsidRPr="007131D4">
              <w:rPr>
                <w:b/>
                <w:noProof/>
              </w:rPr>
              <w:t xml:space="preserve"> – </w:t>
            </w:r>
            <w:r w:rsidR="00DF5432">
              <w:rPr>
                <w:b/>
                <w:noProof/>
              </w:rPr>
              <w:t>14</w:t>
            </w:r>
            <w:r>
              <w:rPr>
                <w:b/>
                <w:noProof/>
              </w:rPr>
              <w:t>.06.2017</w:t>
            </w:r>
          </w:p>
          <w:p w14:paraId="6DEB92C5" w14:textId="2E077ED2" w:rsidR="00DF5432" w:rsidRDefault="00DF5432" w:rsidP="0000585C">
            <w:pPr>
              <w:pStyle w:val="Brdtekst"/>
              <w:spacing w:after="0"/>
              <w:jc w:val="left"/>
              <w:rPr>
                <w:b/>
                <w:noProof/>
              </w:rPr>
            </w:pPr>
          </w:p>
          <w:p w14:paraId="6E679888" w14:textId="77777777" w:rsidR="002C6A9D" w:rsidRDefault="00DF5432" w:rsidP="00DA542F">
            <w:pPr>
              <w:pStyle w:val="Brdtekst"/>
              <w:spacing w:after="0"/>
              <w:jc w:val="left"/>
              <w:rPr>
                <w:noProof/>
              </w:rPr>
            </w:pPr>
            <w:r w:rsidRPr="00DF5432">
              <w:rPr>
                <w:noProof/>
              </w:rPr>
              <w:t xml:space="preserve">Vi ønsker absolutt ikke at politiets beredsskapssenter skal ligge på Taralrud. Det er alt for nærme boligområdene Bjørndal, Tårnåsen Sofiemyr. </w:t>
            </w:r>
          </w:p>
          <w:p w14:paraId="097D18ED" w14:textId="77777777" w:rsidR="002C6A9D" w:rsidRDefault="002C6A9D" w:rsidP="00DA542F">
            <w:pPr>
              <w:pStyle w:val="Brdtekst"/>
              <w:spacing w:after="0"/>
              <w:jc w:val="left"/>
              <w:rPr>
                <w:noProof/>
              </w:rPr>
            </w:pPr>
          </w:p>
          <w:p w14:paraId="2AA1005A" w14:textId="5C7ED9F9" w:rsidR="00DA542F" w:rsidRDefault="00DF5432" w:rsidP="00DA542F">
            <w:pPr>
              <w:pStyle w:val="Brdtekst"/>
              <w:spacing w:after="0"/>
              <w:jc w:val="left"/>
              <w:rPr>
                <w:noProof/>
              </w:rPr>
            </w:pPr>
            <w:r w:rsidRPr="00DF5432">
              <w:rPr>
                <w:noProof/>
              </w:rPr>
              <w:t>Dette beredsskapssenteret er planlagt og bygges 800 meter unna Ødegården der jeg bor og like i nærheten av skoler og barnehager. Det er helt utrolig at våre barn, pensjonister og syke som er hjemme på dagtid må plages med støy av 3000-10000 skudd hver dag i tillegg til helikopterstøy som kan komme flere ganger i døgnet og døgnet rundt. Dersom politiets beredskapssenter skal ligge på Taraldrud er det ikke godt nok at støynivået ikke er skadelig for hørsel. Vi er nødt til å ta hensyn til de psykiske effektene dette vil ha på barna som MÅ oppholde seg i disse områdene. Skytebanen MÅ bygges inn slik at støynivå ikke berører innbyggerne i området. Vi forventer at helikopterøvelser foregår på Rygge. Alle mulige tiltak som kan begrense lyd og støy må iverksettes.</w:t>
            </w:r>
          </w:p>
          <w:p w14:paraId="2E22A8E7" w14:textId="6AED3F44" w:rsidR="0046432B" w:rsidRPr="00DF5432" w:rsidRDefault="0046432B" w:rsidP="00DA542F">
            <w:pPr>
              <w:pStyle w:val="Brdtekst"/>
              <w:spacing w:after="0"/>
              <w:jc w:val="left"/>
              <w:rPr>
                <w:noProof/>
              </w:rPr>
            </w:pPr>
          </w:p>
        </w:tc>
        <w:tc>
          <w:tcPr>
            <w:tcW w:w="4110" w:type="dxa"/>
          </w:tcPr>
          <w:p w14:paraId="41622BD0" w14:textId="77777777" w:rsidR="007E14AD" w:rsidRDefault="007E14AD" w:rsidP="00DA542F">
            <w:pPr>
              <w:pStyle w:val="Brdtekst"/>
              <w:spacing w:after="0"/>
              <w:jc w:val="left"/>
              <w:rPr>
                <w:noProof/>
              </w:rPr>
            </w:pPr>
          </w:p>
          <w:p w14:paraId="7DC3603D" w14:textId="10B93F56" w:rsidR="007E14AD" w:rsidRDefault="007E14AD" w:rsidP="00DA542F">
            <w:pPr>
              <w:pStyle w:val="Brdtekst"/>
              <w:spacing w:after="0"/>
              <w:jc w:val="left"/>
              <w:rPr>
                <w:noProof/>
              </w:rPr>
            </w:pPr>
          </w:p>
          <w:p w14:paraId="2DBF919F" w14:textId="77777777" w:rsidR="00F2215D" w:rsidRDefault="00F2215D" w:rsidP="00DA542F">
            <w:pPr>
              <w:pStyle w:val="Brdtekst"/>
              <w:spacing w:after="0"/>
              <w:jc w:val="left"/>
              <w:rPr>
                <w:noProof/>
              </w:rPr>
            </w:pPr>
          </w:p>
          <w:p w14:paraId="02B669F5" w14:textId="1D823619" w:rsidR="00DA542F" w:rsidRDefault="007E14AD" w:rsidP="00DA542F">
            <w:pPr>
              <w:pStyle w:val="Brdtekst"/>
              <w:spacing w:after="0"/>
              <w:jc w:val="left"/>
              <w:rPr>
                <w:noProof/>
              </w:rPr>
            </w:pPr>
            <w:r w:rsidRPr="00197DD3">
              <w:rPr>
                <w:noProof/>
              </w:rPr>
              <w:t>Se felles merknadssvar</w:t>
            </w:r>
            <w:r>
              <w:rPr>
                <w:noProof/>
              </w:rPr>
              <w:t>.</w:t>
            </w:r>
          </w:p>
        </w:tc>
      </w:tr>
      <w:tr w:rsidR="00DA542F" w14:paraId="7B025305" w14:textId="77777777" w:rsidTr="00917DF6">
        <w:tc>
          <w:tcPr>
            <w:tcW w:w="4942" w:type="dxa"/>
          </w:tcPr>
          <w:p w14:paraId="2A22E7D7" w14:textId="0E74B73D" w:rsidR="0000585C" w:rsidRDefault="0000585C" w:rsidP="0000585C">
            <w:pPr>
              <w:pStyle w:val="Brdtekst"/>
              <w:spacing w:after="0"/>
              <w:jc w:val="left"/>
              <w:rPr>
                <w:b/>
                <w:noProof/>
              </w:rPr>
            </w:pPr>
            <w:r>
              <w:rPr>
                <w:b/>
                <w:noProof/>
              </w:rPr>
              <w:t>Anonym 2</w:t>
            </w:r>
            <w:r w:rsidR="00DF5432">
              <w:rPr>
                <w:b/>
                <w:noProof/>
              </w:rPr>
              <w:t>79474</w:t>
            </w:r>
            <w:r w:rsidRPr="007131D4">
              <w:rPr>
                <w:b/>
                <w:noProof/>
              </w:rPr>
              <w:t xml:space="preserve"> – </w:t>
            </w:r>
            <w:r w:rsidR="00DF5432">
              <w:rPr>
                <w:b/>
                <w:noProof/>
              </w:rPr>
              <w:t>14</w:t>
            </w:r>
            <w:r>
              <w:rPr>
                <w:b/>
                <w:noProof/>
              </w:rPr>
              <w:t>.06.2017</w:t>
            </w:r>
          </w:p>
          <w:p w14:paraId="2F131272" w14:textId="61BCBC15" w:rsidR="00DF5432" w:rsidRPr="00DF5432" w:rsidRDefault="00DF5432" w:rsidP="0000585C">
            <w:pPr>
              <w:pStyle w:val="Brdtekst"/>
              <w:spacing w:after="0"/>
              <w:jc w:val="left"/>
              <w:rPr>
                <w:noProof/>
              </w:rPr>
            </w:pPr>
          </w:p>
          <w:p w14:paraId="248D265A" w14:textId="77777777" w:rsidR="00DA542F" w:rsidRDefault="00DF5432" w:rsidP="00DA542F">
            <w:pPr>
              <w:pStyle w:val="Brdtekst"/>
              <w:spacing w:after="0"/>
              <w:jc w:val="left"/>
              <w:rPr>
                <w:noProof/>
              </w:rPr>
            </w:pPr>
            <w:r w:rsidRPr="00DF5432">
              <w:rPr>
                <w:noProof/>
              </w:rPr>
              <w:t>Som beboer på Tårnåsen gjennom 20 år, er Grønliåsen og marka i nærområdet et rekreasjonsområde som benyttes daglig. Dette gjelder langt de fleste som bor her. Voksne som barn, har dette som turterreng sommer og vinter. Aktivitet og trening både med sko på bena, sykkel og ski. Aller viktigst er dette området for barna. Her lærer de om naturens mangfold og det å sette pris på turlivet. Fra de går i banehagen, til de går ut av videregående, benyttes marka til trening, rekreasjon og ikke minst læring. Det er komplett uforståelig at man velger å legge et beredskapssenter tett inntil et boligområde, kun med vårt lille rekreasjonsområde som en buffer i mellom. (som i  tillegg planlegges å benytte som et treningsområde for politiet) At Ski kommune ser det som formålstjenelig å legge et slikt senter i egen yttergrense, der det knapt er til sjenanse for egne innbyggere, er i seg selv interessant. Det er langt større områder i Ski kommune, med mer spredt bebyggelse der man kan vurdere å legge et slikt senter. Forøvrig stiller jeg spørsmål ved hvilket bråk det ville blitt dersom et slikt senter ble plassert ved Sognsvann eller andre populære rekerasjonsområder i Nordmarka? Det gir ingen mening å forringe et tettbebygd område på denne måten. Våre barn fortjener faktisk ikke det. Dette kan ikke godtas.</w:t>
            </w:r>
          </w:p>
          <w:p w14:paraId="3F62353B" w14:textId="66C4BCD5" w:rsidR="0046432B" w:rsidRDefault="0046432B" w:rsidP="00DA542F">
            <w:pPr>
              <w:pStyle w:val="Brdtekst"/>
              <w:spacing w:after="0"/>
              <w:jc w:val="left"/>
              <w:rPr>
                <w:b/>
                <w:noProof/>
              </w:rPr>
            </w:pPr>
          </w:p>
        </w:tc>
        <w:tc>
          <w:tcPr>
            <w:tcW w:w="4110" w:type="dxa"/>
          </w:tcPr>
          <w:p w14:paraId="287F1C48" w14:textId="77777777" w:rsidR="00DA542F" w:rsidRDefault="00DA542F" w:rsidP="007E14AD">
            <w:pPr>
              <w:pStyle w:val="Brdtekst"/>
              <w:spacing w:after="0"/>
              <w:jc w:val="left"/>
              <w:rPr>
                <w:noProof/>
              </w:rPr>
            </w:pPr>
          </w:p>
          <w:p w14:paraId="2EC53498" w14:textId="77777777" w:rsidR="007E14AD" w:rsidRDefault="007E14AD" w:rsidP="007E14AD">
            <w:pPr>
              <w:pStyle w:val="Brdtekst"/>
              <w:spacing w:after="0"/>
              <w:jc w:val="left"/>
              <w:rPr>
                <w:noProof/>
              </w:rPr>
            </w:pPr>
          </w:p>
          <w:p w14:paraId="35A0F5CC" w14:textId="0DE11268" w:rsidR="007E14AD" w:rsidRDefault="007E14AD" w:rsidP="007E14AD">
            <w:pPr>
              <w:pStyle w:val="Brdtekst"/>
              <w:spacing w:after="0"/>
              <w:jc w:val="left"/>
              <w:rPr>
                <w:noProof/>
              </w:rPr>
            </w:pPr>
            <w:r w:rsidRPr="00197DD3">
              <w:rPr>
                <w:noProof/>
              </w:rPr>
              <w:t>Se felles merknadssvar</w:t>
            </w:r>
            <w:r>
              <w:rPr>
                <w:noProof/>
              </w:rPr>
              <w:t>.</w:t>
            </w:r>
          </w:p>
        </w:tc>
      </w:tr>
      <w:tr w:rsidR="00DA542F" w14:paraId="2F49D7CD" w14:textId="77777777" w:rsidTr="00917DF6">
        <w:tc>
          <w:tcPr>
            <w:tcW w:w="4942" w:type="dxa"/>
          </w:tcPr>
          <w:p w14:paraId="3936A591" w14:textId="0C273581" w:rsidR="0000585C" w:rsidRDefault="0000585C" w:rsidP="0000585C">
            <w:pPr>
              <w:pStyle w:val="Brdtekst"/>
              <w:spacing w:after="0"/>
              <w:jc w:val="left"/>
              <w:rPr>
                <w:b/>
                <w:noProof/>
              </w:rPr>
            </w:pPr>
            <w:r>
              <w:rPr>
                <w:b/>
                <w:noProof/>
              </w:rPr>
              <w:t xml:space="preserve">Anonym </w:t>
            </w:r>
            <w:r w:rsidR="00DF5432">
              <w:rPr>
                <w:b/>
                <w:noProof/>
              </w:rPr>
              <w:t>283296</w:t>
            </w:r>
            <w:r w:rsidRPr="007131D4">
              <w:rPr>
                <w:b/>
                <w:noProof/>
              </w:rPr>
              <w:t xml:space="preserve"> – </w:t>
            </w:r>
            <w:r w:rsidR="00DF5432">
              <w:rPr>
                <w:b/>
                <w:noProof/>
              </w:rPr>
              <w:t>14</w:t>
            </w:r>
            <w:r>
              <w:rPr>
                <w:b/>
                <w:noProof/>
              </w:rPr>
              <w:t>.06.2017</w:t>
            </w:r>
          </w:p>
          <w:p w14:paraId="1003FD09" w14:textId="2644C8E6" w:rsidR="00DF5432" w:rsidRDefault="00DF5432" w:rsidP="0000585C">
            <w:pPr>
              <w:pStyle w:val="Brdtekst"/>
              <w:spacing w:after="0"/>
              <w:jc w:val="left"/>
              <w:rPr>
                <w:b/>
                <w:noProof/>
              </w:rPr>
            </w:pPr>
          </w:p>
          <w:p w14:paraId="1056D042" w14:textId="77777777" w:rsidR="00DA542F" w:rsidRDefault="00DF5432" w:rsidP="00DA542F">
            <w:pPr>
              <w:pStyle w:val="Brdtekst"/>
              <w:spacing w:after="0"/>
              <w:jc w:val="left"/>
              <w:rPr>
                <w:noProof/>
              </w:rPr>
            </w:pPr>
            <w:r w:rsidRPr="00DF5432">
              <w:rPr>
                <w:noProof/>
              </w:rPr>
              <w:lastRenderedPageBreak/>
              <w:t>Skyting må flyttes innendørs!!!!!!! Flytrafikk flyttes til Rygge!!!!!!!!</w:t>
            </w:r>
          </w:p>
          <w:p w14:paraId="7815E8BE" w14:textId="780C70F8" w:rsidR="0046432B" w:rsidRPr="00DF5432" w:rsidRDefault="0046432B" w:rsidP="00DA542F">
            <w:pPr>
              <w:pStyle w:val="Brdtekst"/>
              <w:spacing w:after="0"/>
              <w:jc w:val="left"/>
              <w:rPr>
                <w:noProof/>
              </w:rPr>
            </w:pPr>
          </w:p>
        </w:tc>
        <w:tc>
          <w:tcPr>
            <w:tcW w:w="4110" w:type="dxa"/>
          </w:tcPr>
          <w:p w14:paraId="48638C04" w14:textId="77777777" w:rsidR="00DA542F" w:rsidRDefault="00DA542F" w:rsidP="00DA542F">
            <w:pPr>
              <w:pStyle w:val="Brdtekst"/>
              <w:spacing w:after="0"/>
              <w:jc w:val="left"/>
              <w:rPr>
                <w:noProof/>
              </w:rPr>
            </w:pPr>
          </w:p>
          <w:p w14:paraId="0E63973A" w14:textId="77777777" w:rsidR="007E14AD" w:rsidRDefault="007E14AD" w:rsidP="00DA542F">
            <w:pPr>
              <w:pStyle w:val="Brdtekst"/>
              <w:spacing w:after="0"/>
              <w:jc w:val="left"/>
              <w:rPr>
                <w:noProof/>
              </w:rPr>
            </w:pPr>
          </w:p>
          <w:p w14:paraId="7B8EC5DE" w14:textId="4F9E834A" w:rsidR="007E14AD" w:rsidRDefault="007E14AD" w:rsidP="00DA542F">
            <w:pPr>
              <w:pStyle w:val="Brdtekst"/>
              <w:spacing w:after="0"/>
              <w:jc w:val="left"/>
              <w:rPr>
                <w:noProof/>
              </w:rPr>
            </w:pPr>
            <w:r w:rsidRPr="00197DD3">
              <w:rPr>
                <w:noProof/>
              </w:rPr>
              <w:t>Se felles merknadssvar</w:t>
            </w:r>
            <w:r>
              <w:rPr>
                <w:noProof/>
              </w:rPr>
              <w:t>.</w:t>
            </w:r>
          </w:p>
        </w:tc>
      </w:tr>
      <w:tr w:rsidR="00DA542F" w14:paraId="7B0FDBF9" w14:textId="77777777" w:rsidTr="00917DF6">
        <w:tc>
          <w:tcPr>
            <w:tcW w:w="4942" w:type="dxa"/>
          </w:tcPr>
          <w:p w14:paraId="213B06C3" w14:textId="48C1FC27" w:rsidR="0000585C" w:rsidRDefault="0000585C" w:rsidP="002C6A9D">
            <w:pPr>
              <w:pStyle w:val="Brdtekst"/>
              <w:spacing w:after="0"/>
              <w:jc w:val="left"/>
              <w:rPr>
                <w:b/>
                <w:noProof/>
              </w:rPr>
            </w:pPr>
            <w:r>
              <w:rPr>
                <w:b/>
                <w:noProof/>
              </w:rPr>
              <w:t>Anonym 2</w:t>
            </w:r>
            <w:r w:rsidR="00DF5432">
              <w:rPr>
                <w:b/>
                <w:noProof/>
              </w:rPr>
              <w:t>84664</w:t>
            </w:r>
            <w:r w:rsidRPr="007131D4">
              <w:rPr>
                <w:b/>
                <w:noProof/>
              </w:rPr>
              <w:t xml:space="preserve"> – </w:t>
            </w:r>
            <w:r w:rsidR="00DF5432">
              <w:rPr>
                <w:b/>
                <w:noProof/>
              </w:rPr>
              <w:t>14</w:t>
            </w:r>
            <w:r>
              <w:rPr>
                <w:b/>
                <w:noProof/>
              </w:rPr>
              <w:t>.06.2017</w:t>
            </w:r>
          </w:p>
          <w:p w14:paraId="0BCF36DC" w14:textId="68C46653" w:rsidR="00DF5432" w:rsidRDefault="00DF5432" w:rsidP="002C6A9D">
            <w:pPr>
              <w:pStyle w:val="Brdtekst"/>
              <w:spacing w:after="0"/>
              <w:jc w:val="left"/>
              <w:rPr>
                <w:b/>
                <w:noProof/>
              </w:rPr>
            </w:pPr>
          </w:p>
          <w:p w14:paraId="3864D0BD" w14:textId="324D6585" w:rsidR="00DF5432" w:rsidRDefault="00DF5432" w:rsidP="002C6A9D">
            <w:pPr>
              <w:pStyle w:val="Brdtekst"/>
              <w:spacing w:after="0"/>
              <w:jc w:val="left"/>
              <w:rPr>
                <w:noProof/>
              </w:rPr>
            </w:pPr>
            <w:r w:rsidRPr="00DF5432">
              <w:rPr>
                <w:noProof/>
              </w:rPr>
              <w:t>Vi er en familie som bor på Tårnåsen, har barn i barnehage her og har barn som skal begynne på Tårnåsen skole.</w:t>
            </w:r>
          </w:p>
          <w:p w14:paraId="5E3C6DC4" w14:textId="77777777" w:rsidR="002C6A9D" w:rsidRPr="00DF5432" w:rsidRDefault="002C6A9D" w:rsidP="002C6A9D">
            <w:pPr>
              <w:pStyle w:val="Brdtekst"/>
              <w:spacing w:after="0"/>
              <w:jc w:val="left"/>
              <w:rPr>
                <w:noProof/>
              </w:rPr>
            </w:pPr>
          </w:p>
          <w:p w14:paraId="3ED8ACB6" w14:textId="77777777" w:rsidR="00DA542F" w:rsidRDefault="00DF5432" w:rsidP="002C6A9D">
            <w:pPr>
              <w:pStyle w:val="Brdtekst"/>
              <w:spacing w:after="0"/>
              <w:jc w:val="left"/>
              <w:rPr>
                <w:noProof/>
              </w:rPr>
            </w:pPr>
            <w:r w:rsidRPr="00DF5432">
              <w:rPr>
                <w:noProof/>
              </w:rPr>
              <w:t>Vi krever at våre barn ikke skal vokse opp med store utfordringer knyttet til kontinuelig støy. Vi er sterkt imot reguleringsplanen som plasserer politiets beredskapssenter så nær bomiljø.</w:t>
            </w:r>
          </w:p>
          <w:p w14:paraId="49B4075F" w14:textId="425480A9" w:rsidR="0046432B" w:rsidRDefault="0046432B" w:rsidP="00DA542F">
            <w:pPr>
              <w:pStyle w:val="Brdtekst"/>
              <w:spacing w:after="0"/>
              <w:jc w:val="left"/>
              <w:rPr>
                <w:b/>
                <w:noProof/>
              </w:rPr>
            </w:pPr>
          </w:p>
        </w:tc>
        <w:tc>
          <w:tcPr>
            <w:tcW w:w="4110" w:type="dxa"/>
          </w:tcPr>
          <w:p w14:paraId="136DABCC" w14:textId="70B00E0A" w:rsidR="007E14AD" w:rsidRDefault="007E14AD" w:rsidP="00DA542F">
            <w:pPr>
              <w:pStyle w:val="Brdtekst"/>
              <w:spacing w:after="0"/>
              <w:jc w:val="left"/>
              <w:rPr>
                <w:noProof/>
              </w:rPr>
            </w:pPr>
          </w:p>
          <w:p w14:paraId="2D177C96" w14:textId="77777777" w:rsidR="00F2215D" w:rsidRDefault="00F2215D" w:rsidP="00DA542F">
            <w:pPr>
              <w:pStyle w:val="Brdtekst"/>
              <w:spacing w:after="0"/>
              <w:jc w:val="left"/>
              <w:rPr>
                <w:noProof/>
              </w:rPr>
            </w:pPr>
          </w:p>
          <w:p w14:paraId="65733C7E" w14:textId="77777777" w:rsidR="007E14AD" w:rsidRDefault="007E14AD" w:rsidP="00DA542F">
            <w:pPr>
              <w:pStyle w:val="Brdtekst"/>
              <w:spacing w:after="0"/>
              <w:jc w:val="left"/>
              <w:rPr>
                <w:noProof/>
              </w:rPr>
            </w:pPr>
          </w:p>
          <w:p w14:paraId="1A8BAA45" w14:textId="026A0BFA" w:rsidR="007E14AD" w:rsidRDefault="007E14AD" w:rsidP="00DA542F">
            <w:pPr>
              <w:pStyle w:val="Brdtekst"/>
              <w:spacing w:after="0"/>
              <w:jc w:val="left"/>
              <w:rPr>
                <w:noProof/>
              </w:rPr>
            </w:pPr>
            <w:r w:rsidRPr="00197DD3">
              <w:rPr>
                <w:noProof/>
              </w:rPr>
              <w:t>Se felles merknadssvar</w:t>
            </w:r>
            <w:r>
              <w:rPr>
                <w:noProof/>
              </w:rPr>
              <w:t>.</w:t>
            </w:r>
          </w:p>
        </w:tc>
      </w:tr>
      <w:tr w:rsidR="00DA542F" w14:paraId="081969FB" w14:textId="77777777" w:rsidTr="00917DF6">
        <w:tc>
          <w:tcPr>
            <w:tcW w:w="4942" w:type="dxa"/>
          </w:tcPr>
          <w:p w14:paraId="4E60212E" w14:textId="41C151AF" w:rsidR="0000585C" w:rsidRDefault="0000585C" w:rsidP="0000585C">
            <w:pPr>
              <w:pStyle w:val="Brdtekst"/>
              <w:spacing w:after="0"/>
              <w:jc w:val="left"/>
              <w:rPr>
                <w:b/>
                <w:noProof/>
              </w:rPr>
            </w:pPr>
            <w:r>
              <w:rPr>
                <w:b/>
                <w:noProof/>
              </w:rPr>
              <w:t xml:space="preserve">Anonym </w:t>
            </w:r>
            <w:r w:rsidR="00DF5432">
              <w:rPr>
                <w:b/>
                <w:noProof/>
              </w:rPr>
              <w:t>287194</w:t>
            </w:r>
            <w:r w:rsidRPr="007131D4">
              <w:rPr>
                <w:b/>
                <w:noProof/>
              </w:rPr>
              <w:t xml:space="preserve"> – </w:t>
            </w:r>
            <w:r w:rsidR="00DF5432">
              <w:rPr>
                <w:b/>
                <w:noProof/>
              </w:rPr>
              <w:t>14</w:t>
            </w:r>
            <w:r>
              <w:rPr>
                <w:b/>
                <w:noProof/>
              </w:rPr>
              <w:t>.06.2017</w:t>
            </w:r>
          </w:p>
          <w:p w14:paraId="096A786F" w14:textId="18A610DE" w:rsidR="00DF5432" w:rsidRPr="00DF5432" w:rsidRDefault="00DF5432" w:rsidP="0000585C">
            <w:pPr>
              <w:pStyle w:val="Brdtekst"/>
              <w:spacing w:after="0"/>
              <w:jc w:val="left"/>
              <w:rPr>
                <w:noProof/>
              </w:rPr>
            </w:pPr>
          </w:p>
          <w:p w14:paraId="082BDBCA" w14:textId="77777777" w:rsidR="00DA542F" w:rsidRDefault="0046432B" w:rsidP="00DA542F">
            <w:pPr>
              <w:pStyle w:val="Brdtekst"/>
              <w:spacing w:after="0"/>
              <w:jc w:val="left"/>
              <w:rPr>
                <w:noProof/>
              </w:rPr>
            </w:pPr>
            <w:r>
              <w:rPr>
                <w:noProof/>
              </w:rPr>
              <w:t>Hv</w:t>
            </w:r>
            <w:r w:rsidR="00DF5432" w:rsidRPr="00DF5432">
              <w:rPr>
                <w:noProof/>
              </w:rPr>
              <w:t>orfor kan dere ikke flytte beredskapssenteret til Rygge? Stakkars barna på bla Tårnåsen skole.</w:t>
            </w:r>
          </w:p>
          <w:p w14:paraId="2BF64A49" w14:textId="4AFA8778" w:rsidR="0046432B" w:rsidRDefault="0046432B" w:rsidP="00DA542F">
            <w:pPr>
              <w:pStyle w:val="Brdtekst"/>
              <w:spacing w:after="0"/>
              <w:jc w:val="left"/>
              <w:rPr>
                <w:b/>
                <w:noProof/>
              </w:rPr>
            </w:pPr>
          </w:p>
        </w:tc>
        <w:tc>
          <w:tcPr>
            <w:tcW w:w="4110" w:type="dxa"/>
          </w:tcPr>
          <w:p w14:paraId="49FB3B3D" w14:textId="77777777" w:rsidR="00DA542F" w:rsidRDefault="00DA542F" w:rsidP="00DA542F">
            <w:pPr>
              <w:pStyle w:val="Brdtekst"/>
              <w:spacing w:after="0"/>
              <w:jc w:val="left"/>
              <w:rPr>
                <w:noProof/>
              </w:rPr>
            </w:pPr>
          </w:p>
          <w:p w14:paraId="654EAB2C" w14:textId="77777777" w:rsidR="007E14AD" w:rsidRDefault="007E14AD" w:rsidP="00DA542F">
            <w:pPr>
              <w:pStyle w:val="Brdtekst"/>
              <w:spacing w:after="0"/>
              <w:jc w:val="left"/>
              <w:rPr>
                <w:noProof/>
              </w:rPr>
            </w:pPr>
          </w:p>
          <w:p w14:paraId="228CA16C" w14:textId="5388FAB9" w:rsidR="007E14AD" w:rsidRDefault="007E14AD" w:rsidP="00DA542F">
            <w:pPr>
              <w:pStyle w:val="Brdtekst"/>
              <w:spacing w:after="0"/>
              <w:jc w:val="left"/>
              <w:rPr>
                <w:noProof/>
              </w:rPr>
            </w:pPr>
            <w:r w:rsidRPr="00197DD3">
              <w:rPr>
                <w:noProof/>
              </w:rPr>
              <w:t>Se felles merknadssvar</w:t>
            </w:r>
            <w:r>
              <w:rPr>
                <w:noProof/>
              </w:rPr>
              <w:t>.</w:t>
            </w:r>
          </w:p>
        </w:tc>
      </w:tr>
      <w:tr w:rsidR="00DA542F" w14:paraId="4C4C3620" w14:textId="77777777" w:rsidTr="00917DF6">
        <w:tc>
          <w:tcPr>
            <w:tcW w:w="4942" w:type="dxa"/>
          </w:tcPr>
          <w:p w14:paraId="36A4529A" w14:textId="6DFEAF2F" w:rsidR="0000585C" w:rsidRDefault="0000585C" w:rsidP="002C6A9D">
            <w:pPr>
              <w:pStyle w:val="Brdtekst"/>
              <w:spacing w:after="0"/>
              <w:jc w:val="left"/>
              <w:rPr>
                <w:b/>
                <w:noProof/>
              </w:rPr>
            </w:pPr>
            <w:r>
              <w:rPr>
                <w:b/>
                <w:noProof/>
              </w:rPr>
              <w:t xml:space="preserve">Anonym </w:t>
            </w:r>
            <w:r w:rsidR="00555D0A" w:rsidRPr="00555D0A">
              <w:rPr>
                <w:b/>
                <w:noProof/>
              </w:rPr>
              <w:t>289416</w:t>
            </w:r>
            <w:r w:rsidRPr="007131D4">
              <w:rPr>
                <w:b/>
                <w:noProof/>
              </w:rPr>
              <w:t xml:space="preserve"> – </w:t>
            </w:r>
            <w:r w:rsidR="00555D0A">
              <w:rPr>
                <w:b/>
                <w:noProof/>
              </w:rPr>
              <w:t>14</w:t>
            </w:r>
            <w:r>
              <w:rPr>
                <w:b/>
                <w:noProof/>
              </w:rPr>
              <w:t>.06.2017</w:t>
            </w:r>
          </w:p>
          <w:p w14:paraId="7F93FA07" w14:textId="67D8E1E9" w:rsidR="00DF5432" w:rsidRDefault="00DF5432" w:rsidP="002C6A9D">
            <w:pPr>
              <w:pStyle w:val="Brdtekst"/>
              <w:spacing w:after="0"/>
              <w:jc w:val="left"/>
              <w:rPr>
                <w:b/>
                <w:noProof/>
              </w:rPr>
            </w:pPr>
          </w:p>
          <w:p w14:paraId="48BB4B96" w14:textId="7B282EDB" w:rsidR="00DF5432" w:rsidRDefault="00DF5432" w:rsidP="002C6A9D">
            <w:pPr>
              <w:pStyle w:val="Brdtekst"/>
              <w:spacing w:after="0"/>
              <w:jc w:val="left"/>
              <w:rPr>
                <w:noProof/>
              </w:rPr>
            </w:pPr>
            <w:r w:rsidRPr="00DF5432">
              <w:rPr>
                <w:noProof/>
              </w:rPr>
              <w:t>Politiets beredskapssenter må ikke planlegges på Taraldrud.</w:t>
            </w:r>
          </w:p>
          <w:p w14:paraId="4F9A9399" w14:textId="77777777" w:rsidR="002C6A9D" w:rsidRPr="00DF5432" w:rsidRDefault="002C6A9D" w:rsidP="002C6A9D">
            <w:pPr>
              <w:pStyle w:val="Brdtekst"/>
              <w:spacing w:after="0"/>
              <w:jc w:val="left"/>
              <w:rPr>
                <w:noProof/>
              </w:rPr>
            </w:pPr>
          </w:p>
          <w:p w14:paraId="09C02D7B" w14:textId="3EBC24D7" w:rsidR="00DF5432" w:rsidRPr="00DF5432" w:rsidRDefault="00DF5432" w:rsidP="002C6A9D">
            <w:pPr>
              <w:pStyle w:val="Brdtekst"/>
              <w:spacing w:after="0"/>
              <w:jc w:val="left"/>
              <w:rPr>
                <w:noProof/>
              </w:rPr>
            </w:pPr>
            <w:r w:rsidRPr="00DF5432">
              <w:rPr>
                <w:noProof/>
              </w:rPr>
              <w:t>Senteret må planlegges langt fra bebyggelsen.</w:t>
            </w:r>
          </w:p>
          <w:p w14:paraId="2FBE8EC0" w14:textId="3DC613EA" w:rsidR="00DF5432" w:rsidRDefault="00DF5432" w:rsidP="002C6A9D">
            <w:pPr>
              <w:pStyle w:val="Brdtekst"/>
              <w:spacing w:after="0"/>
              <w:jc w:val="left"/>
              <w:rPr>
                <w:noProof/>
              </w:rPr>
            </w:pPr>
            <w:r w:rsidRPr="00DF5432">
              <w:rPr>
                <w:noProof/>
              </w:rPr>
              <w:t>Nødvendig trening med "skarpt" og helikopter gir for mye  støy og farlige situasjoner. Det reduserer livskvaliteten til omkringliggende områder.</w:t>
            </w:r>
          </w:p>
          <w:p w14:paraId="72F6DAFC" w14:textId="77777777" w:rsidR="002C6A9D" w:rsidRPr="00DF5432" w:rsidRDefault="002C6A9D" w:rsidP="002C6A9D">
            <w:pPr>
              <w:pStyle w:val="Brdtekst"/>
              <w:spacing w:after="0"/>
              <w:jc w:val="left"/>
              <w:rPr>
                <w:noProof/>
              </w:rPr>
            </w:pPr>
          </w:p>
          <w:p w14:paraId="068EF2E4" w14:textId="77777777" w:rsidR="00DA542F" w:rsidRDefault="00DF5432" w:rsidP="002C6A9D">
            <w:pPr>
              <w:pStyle w:val="Brdtekst"/>
              <w:spacing w:after="0"/>
              <w:jc w:val="left"/>
              <w:rPr>
                <w:noProof/>
              </w:rPr>
            </w:pPr>
            <w:r w:rsidRPr="00DF5432">
              <w:rPr>
                <w:noProof/>
              </w:rPr>
              <w:t>Flytt anlegget til et ubebodd område.</w:t>
            </w:r>
          </w:p>
          <w:p w14:paraId="673F5178" w14:textId="25CB6283" w:rsidR="002C6A9D" w:rsidRDefault="002C6A9D" w:rsidP="002C6A9D">
            <w:pPr>
              <w:pStyle w:val="Brdtekst"/>
              <w:spacing w:after="0"/>
              <w:jc w:val="left"/>
              <w:rPr>
                <w:b/>
                <w:noProof/>
              </w:rPr>
            </w:pPr>
          </w:p>
        </w:tc>
        <w:tc>
          <w:tcPr>
            <w:tcW w:w="4110" w:type="dxa"/>
          </w:tcPr>
          <w:p w14:paraId="49423E7F" w14:textId="77777777" w:rsidR="00DA542F" w:rsidRDefault="00DA542F" w:rsidP="00DA542F">
            <w:pPr>
              <w:pStyle w:val="Brdtekst"/>
              <w:spacing w:after="0"/>
              <w:jc w:val="left"/>
              <w:rPr>
                <w:noProof/>
              </w:rPr>
            </w:pPr>
          </w:p>
          <w:p w14:paraId="46072A24" w14:textId="77777777" w:rsidR="007E14AD" w:rsidRDefault="007E14AD" w:rsidP="00DA542F">
            <w:pPr>
              <w:pStyle w:val="Brdtekst"/>
              <w:spacing w:after="0"/>
              <w:jc w:val="left"/>
              <w:rPr>
                <w:noProof/>
              </w:rPr>
            </w:pPr>
          </w:p>
          <w:p w14:paraId="032562CE" w14:textId="59161588" w:rsidR="007E14AD" w:rsidRDefault="007E14AD" w:rsidP="00DA542F">
            <w:pPr>
              <w:pStyle w:val="Brdtekst"/>
              <w:spacing w:after="0"/>
              <w:jc w:val="left"/>
              <w:rPr>
                <w:noProof/>
              </w:rPr>
            </w:pPr>
            <w:r w:rsidRPr="00197DD3">
              <w:rPr>
                <w:noProof/>
              </w:rPr>
              <w:t>Se felles merknadssvar</w:t>
            </w:r>
            <w:r>
              <w:rPr>
                <w:noProof/>
              </w:rPr>
              <w:t>.</w:t>
            </w:r>
          </w:p>
        </w:tc>
      </w:tr>
      <w:tr w:rsidR="00DA542F" w14:paraId="378F34E9" w14:textId="77777777" w:rsidTr="00917DF6">
        <w:tc>
          <w:tcPr>
            <w:tcW w:w="4942" w:type="dxa"/>
          </w:tcPr>
          <w:p w14:paraId="1A4A1551" w14:textId="7AADBB17" w:rsidR="0000585C" w:rsidRDefault="0000585C" w:rsidP="0000585C">
            <w:pPr>
              <w:pStyle w:val="Brdtekst"/>
              <w:spacing w:after="0"/>
              <w:jc w:val="left"/>
              <w:rPr>
                <w:b/>
                <w:noProof/>
              </w:rPr>
            </w:pPr>
            <w:r>
              <w:rPr>
                <w:b/>
                <w:noProof/>
              </w:rPr>
              <w:t>Anonym 2</w:t>
            </w:r>
            <w:r w:rsidR="00DF5432">
              <w:rPr>
                <w:b/>
                <w:noProof/>
              </w:rPr>
              <w:t>90285</w:t>
            </w:r>
            <w:r w:rsidRPr="007131D4">
              <w:rPr>
                <w:b/>
                <w:noProof/>
              </w:rPr>
              <w:t xml:space="preserve"> – </w:t>
            </w:r>
            <w:r w:rsidR="00DF5432">
              <w:rPr>
                <w:b/>
                <w:noProof/>
              </w:rPr>
              <w:t>14</w:t>
            </w:r>
            <w:r>
              <w:rPr>
                <w:b/>
                <w:noProof/>
              </w:rPr>
              <w:t>.06.2017</w:t>
            </w:r>
          </w:p>
          <w:p w14:paraId="1308C24B" w14:textId="185B1E27" w:rsidR="00DF5432" w:rsidRDefault="00DF5432" w:rsidP="0000585C">
            <w:pPr>
              <w:pStyle w:val="Brdtekst"/>
              <w:spacing w:after="0"/>
              <w:jc w:val="left"/>
              <w:rPr>
                <w:b/>
                <w:noProof/>
              </w:rPr>
            </w:pPr>
          </w:p>
          <w:p w14:paraId="43692ABA" w14:textId="77777777" w:rsidR="00DA542F" w:rsidRDefault="00DF5432" w:rsidP="00DA542F">
            <w:pPr>
              <w:pStyle w:val="Brdtekst"/>
              <w:spacing w:after="0"/>
              <w:jc w:val="left"/>
              <w:rPr>
                <w:noProof/>
              </w:rPr>
            </w:pPr>
            <w:r w:rsidRPr="00DF5432">
              <w:rPr>
                <w:noProof/>
              </w:rPr>
              <w:t>Støyen som vil komme fra beredskapssenteret vil forringe livskvaliteten til Oppegård sine innbyggere. Viktige turområder vil bli fra røver nåværende og kommende generasjoner.  Bygging av beredskapssenteret må ikke bli en realitet.</w:t>
            </w:r>
          </w:p>
          <w:p w14:paraId="31B58C80" w14:textId="232451F7" w:rsidR="0046432B" w:rsidRPr="00DF5432" w:rsidRDefault="0046432B" w:rsidP="00DA542F">
            <w:pPr>
              <w:pStyle w:val="Brdtekst"/>
              <w:spacing w:after="0"/>
              <w:jc w:val="left"/>
              <w:rPr>
                <w:noProof/>
              </w:rPr>
            </w:pPr>
          </w:p>
        </w:tc>
        <w:tc>
          <w:tcPr>
            <w:tcW w:w="4110" w:type="dxa"/>
          </w:tcPr>
          <w:p w14:paraId="57D0A8E7" w14:textId="77777777" w:rsidR="00DA542F" w:rsidRDefault="00DA542F" w:rsidP="00DA542F">
            <w:pPr>
              <w:pStyle w:val="Brdtekst"/>
              <w:spacing w:after="0"/>
              <w:jc w:val="left"/>
              <w:rPr>
                <w:noProof/>
              </w:rPr>
            </w:pPr>
          </w:p>
          <w:p w14:paraId="63739856" w14:textId="77777777" w:rsidR="007E14AD" w:rsidRDefault="007E14AD" w:rsidP="00DA542F">
            <w:pPr>
              <w:pStyle w:val="Brdtekst"/>
              <w:spacing w:after="0"/>
              <w:jc w:val="left"/>
              <w:rPr>
                <w:noProof/>
              </w:rPr>
            </w:pPr>
          </w:p>
          <w:p w14:paraId="1CDBCE8A" w14:textId="047D2EE8" w:rsidR="007E14AD" w:rsidRDefault="007E14AD" w:rsidP="00DA542F">
            <w:pPr>
              <w:pStyle w:val="Brdtekst"/>
              <w:spacing w:after="0"/>
              <w:jc w:val="left"/>
              <w:rPr>
                <w:noProof/>
              </w:rPr>
            </w:pPr>
            <w:r w:rsidRPr="00197DD3">
              <w:rPr>
                <w:noProof/>
              </w:rPr>
              <w:t>Se felles merknadssvar</w:t>
            </w:r>
            <w:r>
              <w:rPr>
                <w:noProof/>
              </w:rPr>
              <w:t>.</w:t>
            </w:r>
          </w:p>
        </w:tc>
      </w:tr>
      <w:tr w:rsidR="00DA542F" w14:paraId="40CF3E2F" w14:textId="77777777" w:rsidTr="00917DF6">
        <w:tc>
          <w:tcPr>
            <w:tcW w:w="4942" w:type="dxa"/>
          </w:tcPr>
          <w:p w14:paraId="69081EDF" w14:textId="45A2BF9D" w:rsidR="0000585C" w:rsidRPr="0090730C" w:rsidRDefault="0000585C" w:rsidP="002C6A9D">
            <w:pPr>
              <w:pStyle w:val="Brdtekst"/>
              <w:spacing w:after="0"/>
              <w:jc w:val="left"/>
              <w:rPr>
                <w:b/>
                <w:noProof/>
                <w:lang w:val="en-US"/>
              </w:rPr>
            </w:pPr>
            <w:r w:rsidRPr="0090730C">
              <w:rPr>
                <w:b/>
                <w:noProof/>
                <w:lang w:val="en-US"/>
              </w:rPr>
              <w:t>Anonym 2</w:t>
            </w:r>
            <w:r w:rsidR="00DF5432" w:rsidRPr="0090730C">
              <w:rPr>
                <w:b/>
                <w:noProof/>
                <w:lang w:val="en-US"/>
              </w:rPr>
              <w:t>92361</w:t>
            </w:r>
            <w:r w:rsidRPr="0090730C">
              <w:rPr>
                <w:b/>
                <w:noProof/>
                <w:lang w:val="en-US"/>
              </w:rPr>
              <w:t xml:space="preserve"> – </w:t>
            </w:r>
            <w:r w:rsidR="00DF5432" w:rsidRPr="0090730C">
              <w:rPr>
                <w:b/>
                <w:noProof/>
                <w:lang w:val="en-US"/>
              </w:rPr>
              <w:t>14</w:t>
            </w:r>
            <w:r w:rsidRPr="0090730C">
              <w:rPr>
                <w:b/>
                <w:noProof/>
                <w:lang w:val="en-US"/>
              </w:rPr>
              <w:t>.06.2017</w:t>
            </w:r>
          </w:p>
          <w:p w14:paraId="57D1D20D" w14:textId="41D0D7AE" w:rsidR="00DF5432" w:rsidRPr="0090730C" w:rsidRDefault="00DF5432" w:rsidP="002C6A9D">
            <w:pPr>
              <w:pStyle w:val="Brdtekst"/>
              <w:spacing w:after="0"/>
              <w:jc w:val="left"/>
              <w:rPr>
                <w:noProof/>
                <w:lang w:val="en-US"/>
              </w:rPr>
            </w:pPr>
          </w:p>
          <w:p w14:paraId="54D548A5" w14:textId="76B6B9EC" w:rsidR="00DF5432" w:rsidRPr="0090730C" w:rsidRDefault="00DF5432" w:rsidP="002C6A9D">
            <w:pPr>
              <w:pStyle w:val="Brdtekst"/>
              <w:spacing w:after="0"/>
              <w:jc w:val="left"/>
              <w:rPr>
                <w:noProof/>
                <w:lang w:val="en-US"/>
              </w:rPr>
            </w:pPr>
            <w:r w:rsidRPr="0090730C">
              <w:rPr>
                <w:noProof/>
                <w:lang w:val="en-US"/>
              </w:rPr>
              <w:t xml:space="preserve">Hi. I am 100% opposed to the new planned police firearms shooting field. </w:t>
            </w:r>
          </w:p>
          <w:p w14:paraId="5B07842D" w14:textId="77777777" w:rsidR="002C6A9D" w:rsidRPr="0090730C" w:rsidRDefault="002C6A9D" w:rsidP="002C6A9D">
            <w:pPr>
              <w:pStyle w:val="Brdtekst"/>
              <w:spacing w:after="0"/>
              <w:jc w:val="left"/>
              <w:rPr>
                <w:noProof/>
                <w:lang w:val="en-US"/>
              </w:rPr>
            </w:pPr>
          </w:p>
          <w:p w14:paraId="5438453A" w14:textId="3CB68D8F" w:rsidR="00DF5432" w:rsidRPr="0090730C" w:rsidRDefault="00DF5432" w:rsidP="002C6A9D">
            <w:pPr>
              <w:pStyle w:val="Brdtekst"/>
              <w:spacing w:after="0"/>
              <w:jc w:val="left"/>
              <w:rPr>
                <w:noProof/>
                <w:lang w:val="en-US"/>
              </w:rPr>
            </w:pPr>
            <w:r w:rsidRPr="0090730C">
              <w:rPr>
                <w:noProof/>
                <w:lang w:val="en-US"/>
              </w:rPr>
              <w:t>I have two sons who attend Tårnåsen school and strongly feel they do not need to hear gunshot rounds/ sounds all day long. This is definitely  un welcome noise pollution. If this was a planned development 850 metres from your children's school how would you feel?</w:t>
            </w:r>
          </w:p>
          <w:p w14:paraId="1752A888" w14:textId="77777777" w:rsidR="002C6A9D" w:rsidRPr="0090730C" w:rsidRDefault="00DF5432" w:rsidP="002C6A9D">
            <w:pPr>
              <w:pStyle w:val="Brdtekst"/>
              <w:spacing w:after="0"/>
              <w:jc w:val="left"/>
              <w:rPr>
                <w:noProof/>
                <w:lang w:val="en-US"/>
              </w:rPr>
            </w:pPr>
            <w:r w:rsidRPr="0090730C">
              <w:rPr>
                <w:noProof/>
                <w:lang w:val="en-US"/>
              </w:rPr>
              <w:t xml:space="preserve">Our house also backs onto the forest so the noise pollution will effect my daily life. We specifically moved from Oslo centre to Sofiemyr for the 'forest'/ quiet lifestyle. </w:t>
            </w:r>
          </w:p>
          <w:p w14:paraId="1320120F" w14:textId="77777777" w:rsidR="002C6A9D" w:rsidRPr="0090730C" w:rsidRDefault="002C6A9D" w:rsidP="002C6A9D">
            <w:pPr>
              <w:pStyle w:val="Brdtekst"/>
              <w:spacing w:after="0"/>
              <w:jc w:val="left"/>
              <w:rPr>
                <w:noProof/>
                <w:lang w:val="en-US"/>
              </w:rPr>
            </w:pPr>
          </w:p>
          <w:p w14:paraId="49E053DA" w14:textId="52835350" w:rsidR="00DF5432" w:rsidRPr="0090730C" w:rsidRDefault="00DF5432" w:rsidP="002C6A9D">
            <w:pPr>
              <w:pStyle w:val="Brdtekst"/>
              <w:spacing w:after="0"/>
              <w:jc w:val="left"/>
              <w:rPr>
                <w:noProof/>
                <w:lang w:val="en-US"/>
              </w:rPr>
            </w:pPr>
            <w:r w:rsidRPr="0090730C">
              <w:rPr>
                <w:noProof/>
                <w:lang w:val="en-US"/>
              </w:rPr>
              <w:t>To now think we could be listening to 1000 gunshot sounds daily breaks my heart</w:t>
            </w:r>
            <w:r w:rsidR="002C6A9D" w:rsidRPr="0090730C">
              <w:rPr>
                <w:noProof/>
                <w:lang w:val="en-US"/>
              </w:rPr>
              <w:t>.</w:t>
            </w:r>
          </w:p>
          <w:p w14:paraId="5DB11609" w14:textId="77777777" w:rsidR="002C6A9D" w:rsidRPr="0090730C" w:rsidRDefault="002C6A9D" w:rsidP="002C6A9D">
            <w:pPr>
              <w:pStyle w:val="Brdtekst"/>
              <w:spacing w:after="0"/>
              <w:jc w:val="left"/>
              <w:rPr>
                <w:noProof/>
                <w:lang w:val="en-US"/>
              </w:rPr>
            </w:pPr>
          </w:p>
          <w:p w14:paraId="16A8EBC3" w14:textId="77777777" w:rsidR="00DA542F" w:rsidRPr="008D5DC0" w:rsidRDefault="00DF5432" w:rsidP="002C6A9D">
            <w:pPr>
              <w:pStyle w:val="Brdtekst"/>
              <w:spacing w:after="0"/>
              <w:jc w:val="left"/>
              <w:rPr>
                <w:noProof/>
                <w:lang w:val="en-US"/>
              </w:rPr>
            </w:pPr>
            <w:r w:rsidRPr="008D5DC0">
              <w:rPr>
                <w:noProof/>
                <w:lang w:val="en-US"/>
              </w:rPr>
              <w:lastRenderedPageBreak/>
              <w:t>PLEASE RE-CONSIDER THE LOCATION.</w:t>
            </w:r>
          </w:p>
          <w:p w14:paraId="17233D0A" w14:textId="0BCEC6AF" w:rsidR="0046432B" w:rsidRPr="008D5DC0" w:rsidRDefault="0046432B" w:rsidP="00DA542F">
            <w:pPr>
              <w:pStyle w:val="Brdtekst"/>
              <w:spacing w:after="0"/>
              <w:jc w:val="left"/>
              <w:rPr>
                <w:noProof/>
                <w:lang w:val="en-US"/>
              </w:rPr>
            </w:pPr>
          </w:p>
        </w:tc>
        <w:tc>
          <w:tcPr>
            <w:tcW w:w="4110" w:type="dxa"/>
          </w:tcPr>
          <w:p w14:paraId="1B3ACB80" w14:textId="77777777" w:rsidR="00DA542F" w:rsidRPr="008D5DC0" w:rsidRDefault="00DA542F" w:rsidP="00DA542F">
            <w:pPr>
              <w:pStyle w:val="Brdtekst"/>
              <w:spacing w:after="0"/>
              <w:jc w:val="left"/>
              <w:rPr>
                <w:noProof/>
                <w:lang w:val="en-US"/>
              </w:rPr>
            </w:pPr>
          </w:p>
          <w:p w14:paraId="7EAD4DD8" w14:textId="77777777" w:rsidR="007E14AD" w:rsidRPr="008D5DC0" w:rsidRDefault="007E14AD" w:rsidP="00DA542F">
            <w:pPr>
              <w:pStyle w:val="Brdtekst"/>
              <w:spacing w:after="0"/>
              <w:jc w:val="left"/>
              <w:rPr>
                <w:noProof/>
                <w:lang w:val="en-US"/>
              </w:rPr>
            </w:pPr>
          </w:p>
          <w:p w14:paraId="3DE978E2" w14:textId="04F068A1" w:rsidR="007E14AD" w:rsidRDefault="00BF49F3" w:rsidP="00BF49F3">
            <w:pPr>
              <w:pStyle w:val="Brdtekst"/>
              <w:spacing w:after="0"/>
              <w:jc w:val="left"/>
              <w:rPr>
                <w:noProof/>
              </w:rPr>
            </w:pPr>
            <w:r w:rsidRPr="00BF49F3">
              <w:rPr>
                <w:noProof/>
              </w:rPr>
              <w:t>Se felles merknadssvar.</w:t>
            </w:r>
          </w:p>
        </w:tc>
      </w:tr>
      <w:tr w:rsidR="00DA542F" w14:paraId="7B6A6351" w14:textId="77777777" w:rsidTr="00917DF6">
        <w:tc>
          <w:tcPr>
            <w:tcW w:w="4942" w:type="dxa"/>
          </w:tcPr>
          <w:p w14:paraId="69F0830F" w14:textId="5EC9CFF0" w:rsidR="0000585C" w:rsidRDefault="0000585C" w:rsidP="0000585C">
            <w:pPr>
              <w:pStyle w:val="Brdtekst"/>
              <w:spacing w:after="0"/>
              <w:jc w:val="left"/>
              <w:rPr>
                <w:b/>
                <w:noProof/>
              </w:rPr>
            </w:pPr>
            <w:r>
              <w:rPr>
                <w:b/>
                <w:noProof/>
              </w:rPr>
              <w:t>Anonym 2</w:t>
            </w:r>
            <w:r w:rsidR="00DF5432">
              <w:rPr>
                <w:b/>
                <w:noProof/>
              </w:rPr>
              <w:t>94430</w:t>
            </w:r>
            <w:r w:rsidRPr="007131D4">
              <w:rPr>
                <w:b/>
                <w:noProof/>
              </w:rPr>
              <w:t xml:space="preserve"> – </w:t>
            </w:r>
            <w:r w:rsidR="00DF5432">
              <w:rPr>
                <w:b/>
                <w:noProof/>
              </w:rPr>
              <w:t>14</w:t>
            </w:r>
            <w:r>
              <w:rPr>
                <w:b/>
                <w:noProof/>
              </w:rPr>
              <w:t>.06.2017</w:t>
            </w:r>
          </w:p>
          <w:p w14:paraId="4F1530CD" w14:textId="77777777" w:rsidR="00DA542F" w:rsidRPr="00DF5432" w:rsidRDefault="00DA542F" w:rsidP="00DA542F">
            <w:pPr>
              <w:pStyle w:val="Brdtekst"/>
              <w:spacing w:after="0"/>
              <w:jc w:val="left"/>
              <w:rPr>
                <w:noProof/>
              </w:rPr>
            </w:pPr>
          </w:p>
          <w:p w14:paraId="58B1B705" w14:textId="77777777" w:rsidR="00DF5432" w:rsidRDefault="00DF5432" w:rsidP="00DA542F">
            <w:pPr>
              <w:pStyle w:val="Brdtekst"/>
              <w:spacing w:after="0"/>
              <w:jc w:val="left"/>
              <w:rPr>
                <w:noProof/>
              </w:rPr>
            </w:pPr>
            <w:r w:rsidRPr="00DF5432">
              <w:rPr>
                <w:noProof/>
              </w:rPr>
              <w:t>Vær så snill!  Tenk dere om! Senteret er plassert veldig nært skoler, barnehager og boligområder. Tusenvis av mennesker må leve med støy herfra hver dag, resten av livet. Turområder blir ødelagt. Vis respekt for oss som bor i Oppegård og finn en annen plassering.</w:t>
            </w:r>
          </w:p>
          <w:p w14:paraId="006D5B35" w14:textId="6FB39D98" w:rsidR="0046432B" w:rsidRDefault="0046432B" w:rsidP="00DA542F">
            <w:pPr>
              <w:pStyle w:val="Brdtekst"/>
              <w:spacing w:after="0"/>
              <w:jc w:val="left"/>
              <w:rPr>
                <w:b/>
                <w:noProof/>
              </w:rPr>
            </w:pPr>
          </w:p>
        </w:tc>
        <w:tc>
          <w:tcPr>
            <w:tcW w:w="4110" w:type="dxa"/>
          </w:tcPr>
          <w:p w14:paraId="29A6B769" w14:textId="77777777" w:rsidR="00DA542F" w:rsidRDefault="00DA542F" w:rsidP="00DA542F">
            <w:pPr>
              <w:pStyle w:val="Brdtekst"/>
              <w:spacing w:after="0"/>
              <w:jc w:val="left"/>
              <w:rPr>
                <w:noProof/>
              </w:rPr>
            </w:pPr>
          </w:p>
          <w:p w14:paraId="36682938" w14:textId="77777777" w:rsidR="007E14AD" w:rsidRDefault="007E14AD" w:rsidP="00DA542F">
            <w:pPr>
              <w:pStyle w:val="Brdtekst"/>
              <w:spacing w:after="0"/>
              <w:jc w:val="left"/>
              <w:rPr>
                <w:noProof/>
              </w:rPr>
            </w:pPr>
          </w:p>
          <w:p w14:paraId="06CD7FEE" w14:textId="77777777" w:rsidR="007E14AD" w:rsidRDefault="007E14AD" w:rsidP="00DA542F">
            <w:pPr>
              <w:pStyle w:val="Brdtekst"/>
              <w:spacing w:after="0"/>
              <w:jc w:val="left"/>
              <w:rPr>
                <w:noProof/>
              </w:rPr>
            </w:pPr>
          </w:p>
          <w:p w14:paraId="7E50C389" w14:textId="46FE2239" w:rsidR="007E14AD" w:rsidRDefault="007E14AD" w:rsidP="00DA542F">
            <w:pPr>
              <w:pStyle w:val="Brdtekst"/>
              <w:spacing w:after="0"/>
              <w:jc w:val="left"/>
              <w:rPr>
                <w:noProof/>
              </w:rPr>
            </w:pPr>
            <w:r w:rsidRPr="00197DD3">
              <w:rPr>
                <w:noProof/>
              </w:rPr>
              <w:t>Se felles merknadssvar</w:t>
            </w:r>
            <w:r>
              <w:rPr>
                <w:noProof/>
              </w:rPr>
              <w:t>.</w:t>
            </w:r>
          </w:p>
        </w:tc>
      </w:tr>
      <w:tr w:rsidR="00DA542F" w14:paraId="2B38D06C" w14:textId="77777777" w:rsidTr="00917DF6">
        <w:tc>
          <w:tcPr>
            <w:tcW w:w="4942" w:type="dxa"/>
          </w:tcPr>
          <w:p w14:paraId="7AA456BC" w14:textId="3403AFBF" w:rsidR="00DF5432" w:rsidRDefault="00DF5432" w:rsidP="002C6A9D">
            <w:pPr>
              <w:pStyle w:val="Brdtekst"/>
              <w:spacing w:after="0"/>
              <w:jc w:val="left"/>
              <w:rPr>
                <w:b/>
                <w:noProof/>
              </w:rPr>
            </w:pPr>
            <w:r>
              <w:rPr>
                <w:b/>
                <w:noProof/>
              </w:rPr>
              <w:t>Anonym 29</w:t>
            </w:r>
            <w:r w:rsidR="00EC6128">
              <w:rPr>
                <w:b/>
                <w:noProof/>
              </w:rPr>
              <w:t>5437</w:t>
            </w:r>
            <w:r w:rsidRPr="007131D4">
              <w:rPr>
                <w:b/>
                <w:noProof/>
              </w:rPr>
              <w:t xml:space="preserve"> – </w:t>
            </w:r>
            <w:r>
              <w:rPr>
                <w:b/>
                <w:noProof/>
              </w:rPr>
              <w:t>14.06.2017</w:t>
            </w:r>
          </w:p>
          <w:p w14:paraId="69A69A55" w14:textId="11752A1C" w:rsidR="00EC6128" w:rsidRDefault="00EC6128" w:rsidP="002C6A9D">
            <w:pPr>
              <w:pStyle w:val="Brdtekst"/>
              <w:spacing w:after="0"/>
              <w:jc w:val="left"/>
              <w:rPr>
                <w:b/>
                <w:noProof/>
              </w:rPr>
            </w:pPr>
          </w:p>
          <w:p w14:paraId="08F18376" w14:textId="7D8EED46" w:rsidR="00EC6128" w:rsidRDefault="00EC6128" w:rsidP="002C6A9D">
            <w:pPr>
              <w:pStyle w:val="Brdtekst"/>
              <w:spacing w:after="0"/>
              <w:jc w:val="left"/>
              <w:rPr>
                <w:noProof/>
              </w:rPr>
            </w:pPr>
            <w:r w:rsidRPr="00EC6128">
              <w:rPr>
                <w:noProof/>
              </w:rPr>
              <w:t>Det er på ingen måte hensiktsmessig at dette anlegget skal plasseres så nært opptil bebyggelse. Folk bor og lever her, og dette vil forringe livskvaliteten til flere tusen mennesker betydelig.</w:t>
            </w:r>
          </w:p>
          <w:p w14:paraId="6F31919C" w14:textId="77777777" w:rsidR="002C6A9D" w:rsidRPr="00EC6128" w:rsidRDefault="002C6A9D" w:rsidP="002C6A9D">
            <w:pPr>
              <w:pStyle w:val="Brdtekst"/>
              <w:spacing w:after="0"/>
              <w:jc w:val="left"/>
              <w:rPr>
                <w:noProof/>
              </w:rPr>
            </w:pPr>
          </w:p>
          <w:p w14:paraId="6EBBA874" w14:textId="77777777" w:rsidR="00DA542F" w:rsidRDefault="00EC6128" w:rsidP="002C6A9D">
            <w:pPr>
              <w:pStyle w:val="Brdtekst"/>
              <w:spacing w:after="0"/>
              <w:jc w:val="left"/>
              <w:rPr>
                <w:noProof/>
              </w:rPr>
            </w:pPr>
            <w:r w:rsidRPr="00EC6128">
              <w:rPr>
                <w:noProof/>
              </w:rPr>
              <w:t>Flytt anlegget til et annet sted.</w:t>
            </w:r>
          </w:p>
          <w:p w14:paraId="0D0BB33F" w14:textId="6C1B4F3C" w:rsidR="0046432B" w:rsidRDefault="0046432B" w:rsidP="002C6A9D">
            <w:pPr>
              <w:pStyle w:val="Brdtekst"/>
              <w:spacing w:after="0"/>
              <w:jc w:val="left"/>
              <w:rPr>
                <w:b/>
                <w:noProof/>
              </w:rPr>
            </w:pPr>
          </w:p>
        </w:tc>
        <w:tc>
          <w:tcPr>
            <w:tcW w:w="4110" w:type="dxa"/>
          </w:tcPr>
          <w:p w14:paraId="5CC2F607" w14:textId="77777777" w:rsidR="00DA542F" w:rsidRDefault="00DA542F" w:rsidP="00DA542F">
            <w:pPr>
              <w:pStyle w:val="Brdtekst"/>
              <w:spacing w:after="0"/>
              <w:jc w:val="left"/>
              <w:rPr>
                <w:noProof/>
              </w:rPr>
            </w:pPr>
          </w:p>
          <w:p w14:paraId="5B500EEF" w14:textId="77777777" w:rsidR="007E14AD" w:rsidRDefault="007E14AD" w:rsidP="00DA542F">
            <w:pPr>
              <w:pStyle w:val="Brdtekst"/>
              <w:spacing w:after="0"/>
              <w:jc w:val="left"/>
              <w:rPr>
                <w:noProof/>
              </w:rPr>
            </w:pPr>
          </w:p>
          <w:p w14:paraId="14E834A8" w14:textId="4BA8E067" w:rsidR="007E14AD" w:rsidRDefault="007E14AD" w:rsidP="00DA542F">
            <w:pPr>
              <w:pStyle w:val="Brdtekst"/>
              <w:spacing w:after="0"/>
              <w:jc w:val="left"/>
              <w:rPr>
                <w:noProof/>
              </w:rPr>
            </w:pPr>
            <w:r w:rsidRPr="00197DD3">
              <w:rPr>
                <w:noProof/>
              </w:rPr>
              <w:t>Se felles merknadssvar</w:t>
            </w:r>
            <w:r>
              <w:rPr>
                <w:noProof/>
              </w:rPr>
              <w:t>.</w:t>
            </w:r>
          </w:p>
        </w:tc>
      </w:tr>
      <w:tr w:rsidR="00DA542F" w14:paraId="5C19CAAF" w14:textId="77777777" w:rsidTr="00917DF6">
        <w:tc>
          <w:tcPr>
            <w:tcW w:w="4942" w:type="dxa"/>
          </w:tcPr>
          <w:p w14:paraId="7E9EAAE8" w14:textId="445FB382" w:rsidR="00DF5432" w:rsidRPr="00EC6128" w:rsidRDefault="00DF5432" w:rsidP="002C6A9D">
            <w:pPr>
              <w:pStyle w:val="Brdtekst"/>
              <w:spacing w:after="0"/>
              <w:jc w:val="left"/>
              <w:rPr>
                <w:b/>
                <w:noProof/>
              </w:rPr>
            </w:pPr>
            <w:r w:rsidRPr="00EC6128">
              <w:rPr>
                <w:b/>
                <w:noProof/>
              </w:rPr>
              <w:t>Anonym 29</w:t>
            </w:r>
            <w:r w:rsidR="00EC6128" w:rsidRPr="00EC6128">
              <w:rPr>
                <w:b/>
                <w:noProof/>
              </w:rPr>
              <w:t>7100</w:t>
            </w:r>
            <w:r w:rsidRPr="00EC6128">
              <w:rPr>
                <w:b/>
                <w:noProof/>
              </w:rPr>
              <w:t xml:space="preserve"> – 14.06.2017</w:t>
            </w:r>
          </w:p>
          <w:p w14:paraId="614A62C2" w14:textId="77777777" w:rsidR="00DA542F" w:rsidRPr="00EC6128" w:rsidRDefault="00DA542F" w:rsidP="002C6A9D">
            <w:pPr>
              <w:pStyle w:val="Brdtekst"/>
              <w:spacing w:after="0"/>
              <w:jc w:val="left"/>
              <w:rPr>
                <w:noProof/>
              </w:rPr>
            </w:pPr>
          </w:p>
          <w:p w14:paraId="5FBFA5EE" w14:textId="6DF5134F" w:rsidR="00EC6128" w:rsidRDefault="00EC6128" w:rsidP="002C6A9D">
            <w:pPr>
              <w:pStyle w:val="Brdtekst"/>
              <w:spacing w:after="0"/>
              <w:jc w:val="left"/>
              <w:rPr>
                <w:noProof/>
              </w:rPr>
            </w:pPr>
            <w:r w:rsidRPr="00EC6128">
              <w:rPr>
                <w:noProof/>
              </w:rPr>
              <w:t>Jeg var i utgangspunktet positiv til at politiet skulle ha et beredskapssenter i nærheten av Oslo og så det som helt ok at det ble plassert noen hundre meter fra der jeg bor. Det var før jeg forstod hva som planlegges og di</w:t>
            </w:r>
            <w:r>
              <w:rPr>
                <w:noProof/>
              </w:rPr>
              <w:t xml:space="preserve">mensjonen av skyteaktiviteten. </w:t>
            </w:r>
          </w:p>
          <w:p w14:paraId="6DF2BDC0" w14:textId="77777777" w:rsidR="002C6A9D" w:rsidRPr="00EC6128" w:rsidRDefault="002C6A9D" w:rsidP="002C6A9D">
            <w:pPr>
              <w:pStyle w:val="Brdtekst"/>
              <w:spacing w:after="0"/>
              <w:jc w:val="left"/>
              <w:rPr>
                <w:noProof/>
              </w:rPr>
            </w:pPr>
          </w:p>
          <w:p w14:paraId="5B02BBC7" w14:textId="6474F6B0" w:rsidR="00EC6128" w:rsidRPr="00EC6128" w:rsidRDefault="00EC6128" w:rsidP="002C6A9D">
            <w:pPr>
              <w:pStyle w:val="Brdtekst"/>
              <w:spacing w:after="0"/>
              <w:jc w:val="left"/>
              <w:rPr>
                <w:noProof/>
              </w:rPr>
            </w:pPr>
            <w:r w:rsidRPr="00EC6128">
              <w:rPr>
                <w:noProof/>
              </w:rPr>
              <w:t>Etter å ha lest store deler av høringsdokumentene har jeg snudd fullstendig. Dette er et overgrep mot befolkningen som bor her. Jeg har jobbet mange år i Forsvaret og vet godt hva 1.500.000 skudd årlig fra Dimaco C8 5.56 mm betyr. Dette vil bli ulevelig for alle her. Ikke bare barna som skal forsøk</w:t>
            </w:r>
            <w:r>
              <w:rPr>
                <w:noProof/>
              </w:rPr>
              <w:t xml:space="preserve">e å konsentrere seg på skolen. </w:t>
            </w:r>
          </w:p>
          <w:p w14:paraId="12EAA147" w14:textId="2BB0F76A" w:rsidR="00EC6128" w:rsidRDefault="00EC6128" w:rsidP="002C6A9D">
            <w:pPr>
              <w:pStyle w:val="Brdtekst"/>
              <w:spacing w:after="0"/>
              <w:jc w:val="left"/>
              <w:rPr>
                <w:noProof/>
              </w:rPr>
            </w:pPr>
            <w:r w:rsidRPr="00EC6128">
              <w:rPr>
                <w:noProof/>
              </w:rPr>
              <w:t>Skytebanene må flyttes</w:t>
            </w:r>
            <w:r w:rsidR="0046432B">
              <w:rPr>
                <w:noProof/>
              </w:rPr>
              <w:t>.</w:t>
            </w:r>
          </w:p>
          <w:p w14:paraId="3F105BA0" w14:textId="77777777" w:rsidR="002C6A9D" w:rsidRPr="00EC6128" w:rsidRDefault="002C6A9D" w:rsidP="002C6A9D">
            <w:pPr>
              <w:pStyle w:val="Brdtekst"/>
              <w:spacing w:after="0"/>
              <w:jc w:val="left"/>
              <w:rPr>
                <w:noProof/>
              </w:rPr>
            </w:pPr>
          </w:p>
          <w:p w14:paraId="1F7C5F9B" w14:textId="146AD3C4" w:rsidR="00EC6128" w:rsidRPr="00C41985" w:rsidRDefault="00EC6128" w:rsidP="002C6A9D">
            <w:pPr>
              <w:pStyle w:val="Brdtekst"/>
              <w:spacing w:after="0"/>
              <w:jc w:val="left"/>
              <w:rPr>
                <w:noProof/>
              </w:rPr>
            </w:pPr>
            <w:r w:rsidRPr="00EC6128">
              <w:rPr>
                <w:noProof/>
              </w:rPr>
              <w:t xml:space="preserve">Jeg forstår at beredskapssenteret må holde til nær raskeste akse til store deler av byen. Politiets helikopterstøy skal vi også overleve. Men hvorfor i all verden må skytebanen ligge på samme sted? Vi må da ha råd til å legge banene og SIBO-anlegget litt lengre inn i skogen. Forsvaret har jo alltid gjort det og de er i </w:t>
            </w:r>
            <w:r w:rsidRPr="00C41985">
              <w:rPr>
                <w:noProof/>
              </w:rPr>
              <w:t>tillegg tvunget til å holde til i mye mer grisgrente strøk i utgangspunktet.</w:t>
            </w:r>
          </w:p>
          <w:p w14:paraId="016C83E5" w14:textId="12079D7B" w:rsidR="00EC6128" w:rsidRPr="00C41985" w:rsidRDefault="00EC6128" w:rsidP="002C6A9D">
            <w:pPr>
              <w:pStyle w:val="Brdtekst"/>
              <w:spacing w:after="0"/>
              <w:jc w:val="left"/>
              <w:rPr>
                <w:noProof/>
              </w:rPr>
            </w:pPr>
            <w:r w:rsidRPr="00C41985">
              <w:rPr>
                <w:noProof/>
              </w:rPr>
              <w:t>Forsvarets spesialkommando</w:t>
            </w:r>
            <w:r w:rsidR="0046432B" w:rsidRPr="00C41985">
              <w:rPr>
                <w:noProof/>
              </w:rPr>
              <w:t>.</w:t>
            </w:r>
          </w:p>
          <w:p w14:paraId="6E57F9CF" w14:textId="18E83AE1" w:rsidR="00EC6128" w:rsidRPr="00C41985" w:rsidRDefault="00EC6128" w:rsidP="002C6A9D">
            <w:pPr>
              <w:pStyle w:val="Brdtekst"/>
              <w:spacing w:after="0"/>
              <w:jc w:val="left"/>
              <w:rPr>
                <w:noProof/>
              </w:rPr>
            </w:pPr>
            <w:r w:rsidRPr="00C41985">
              <w:rPr>
                <w:noProof/>
              </w:rPr>
              <w:t>Mitt siste punkt jeg vil ha avklart er hvorvidt dette også skal bli en skyteanlegg hvor også Forsvarets spesialkommando skal trene deler av året. Politiets beredskapstropp og FSK trener ofte sammen og politiet kan be om støtte fra Forsvaret i henhold til bistandsinnstruksen. Støyen fra deres operasjonsmønster og intensitet vil etter det jeg kan forstå være enda mer sjenerende. Dette kommer ikke klart frem i høringen. Vi vil også vite hvor mye de evt. skal fly med de gamle støyenede Bell-helikoptrene inn og ut. I såfall blir det rene Vietnamkrigen her.</w:t>
            </w:r>
          </w:p>
          <w:p w14:paraId="20277726" w14:textId="77777777" w:rsidR="002C6A9D" w:rsidRPr="00C41985" w:rsidRDefault="002C6A9D" w:rsidP="002C6A9D">
            <w:pPr>
              <w:pStyle w:val="Brdtekst"/>
              <w:spacing w:after="0"/>
              <w:jc w:val="left"/>
              <w:rPr>
                <w:noProof/>
              </w:rPr>
            </w:pPr>
          </w:p>
          <w:p w14:paraId="401766B2" w14:textId="0F3EB209" w:rsidR="00EC6128" w:rsidRPr="00C41985" w:rsidRDefault="00EC6128" w:rsidP="002C6A9D">
            <w:pPr>
              <w:pStyle w:val="Brdtekst"/>
              <w:spacing w:after="0"/>
              <w:jc w:val="left"/>
              <w:rPr>
                <w:noProof/>
              </w:rPr>
            </w:pPr>
            <w:r w:rsidRPr="00C41985">
              <w:rPr>
                <w:noProof/>
              </w:rPr>
              <w:lastRenderedPageBreak/>
              <w:t>En liten oppfordring</w:t>
            </w:r>
            <w:r w:rsidR="00ED2701" w:rsidRPr="00C41985">
              <w:rPr>
                <w:noProof/>
              </w:rPr>
              <w:t>:</w:t>
            </w:r>
          </w:p>
          <w:p w14:paraId="114ECDC4" w14:textId="77777777" w:rsidR="00ED2701" w:rsidRDefault="00EC6128" w:rsidP="002C6A9D">
            <w:pPr>
              <w:pStyle w:val="Brdtekst"/>
              <w:spacing w:after="0"/>
              <w:jc w:val="left"/>
              <w:rPr>
                <w:noProof/>
              </w:rPr>
            </w:pPr>
            <w:r w:rsidRPr="00C41985">
              <w:rPr>
                <w:noProof/>
              </w:rPr>
              <w:t>Slutt å tro at vi er dumme. Bildemaipuleringer av et øvingsfelt plassert midt i skogen går vi ikke på. Krever at et ærlig luftfoto fra andre siden av Oppegård snarest publiseres. Dere kunne også vært såpass ærlige mot deres egen befolkning at dere kunne gitt en kvalitativ vurdering til støykartene og tabellene. I stedet forsøker dere å pakke det inn i fagterminologi de ansatte i deres eget departementet heller ikke forstår. Dette bærer preg av sleipe byråkrater som gjør alt for å tilfredstille sin</w:t>
            </w:r>
            <w:r w:rsidRPr="00EC6128">
              <w:rPr>
                <w:noProof/>
              </w:rPr>
              <w:t xml:space="preserve"> statsråd </w:t>
            </w:r>
            <w:r w:rsidR="002C6A9D">
              <w:rPr>
                <w:noProof/>
              </w:rPr>
              <w:t xml:space="preserve">og tving frem en rask løsning. </w:t>
            </w:r>
          </w:p>
          <w:p w14:paraId="2F810659" w14:textId="01C22D41" w:rsidR="002C6A9D" w:rsidRPr="00EC6128" w:rsidRDefault="002C6A9D" w:rsidP="002C6A9D">
            <w:pPr>
              <w:pStyle w:val="Brdtekst"/>
              <w:spacing w:after="0"/>
              <w:jc w:val="left"/>
              <w:rPr>
                <w:noProof/>
              </w:rPr>
            </w:pPr>
          </w:p>
        </w:tc>
        <w:tc>
          <w:tcPr>
            <w:tcW w:w="4110" w:type="dxa"/>
          </w:tcPr>
          <w:p w14:paraId="57E6E364" w14:textId="77777777" w:rsidR="007E14AD" w:rsidRDefault="007E14AD" w:rsidP="00DA542F">
            <w:pPr>
              <w:pStyle w:val="Brdtekst"/>
              <w:spacing w:after="0"/>
              <w:jc w:val="left"/>
              <w:rPr>
                <w:noProof/>
              </w:rPr>
            </w:pPr>
          </w:p>
          <w:p w14:paraId="6DABF566" w14:textId="77777777" w:rsidR="007E14AD" w:rsidRDefault="007E14AD" w:rsidP="00DA542F">
            <w:pPr>
              <w:pStyle w:val="Brdtekst"/>
              <w:spacing w:after="0"/>
              <w:jc w:val="left"/>
              <w:rPr>
                <w:noProof/>
              </w:rPr>
            </w:pPr>
          </w:p>
          <w:p w14:paraId="47CDAAEF" w14:textId="77777777" w:rsidR="00DA542F" w:rsidRDefault="007E14AD" w:rsidP="00DA542F">
            <w:pPr>
              <w:pStyle w:val="Brdtekst"/>
              <w:spacing w:after="0"/>
              <w:jc w:val="left"/>
              <w:rPr>
                <w:noProof/>
              </w:rPr>
            </w:pPr>
            <w:r w:rsidRPr="00197DD3">
              <w:rPr>
                <w:noProof/>
              </w:rPr>
              <w:t>Se felles merknadssvar</w:t>
            </w:r>
            <w:r>
              <w:rPr>
                <w:noProof/>
              </w:rPr>
              <w:t>.</w:t>
            </w:r>
          </w:p>
          <w:p w14:paraId="52F67BDE" w14:textId="77777777" w:rsidR="00AE7AC3" w:rsidRDefault="00AE7AC3" w:rsidP="00DA542F">
            <w:pPr>
              <w:pStyle w:val="Brdtekst"/>
              <w:spacing w:after="0"/>
              <w:jc w:val="left"/>
              <w:rPr>
                <w:noProof/>
              </w:rPr>
            </w:pPr>
          </w:p>
          <w:p w14:paraId="059022C4" w14:textId="77777777" w:rsidR="00AE7AC3" w:rsidRDefault="00AE7AC3" w:rsidP="00DA542F">
            <w:pPr>
              <w:pStyle w:val="Brdtekst"/>
              <w:spacing w:after="0"/>
              <w:jc w:val="left"/>
              <w:rPr>
                <w:noProof/>
              </w:rPr>
            </w:pPr>
          </w:p>
          <w:p w14:paraId="37F43E2A" w14:textId="77777777" w:rsidR="00AE7AC3" w:rsidRDefault="00AE7AC3" w:rsidP="00DA542F">
            <w:pPr>
              <w:pStyle w:val="Brdtekst"/>
              <w:spacing w:after="0"/>
              <w:jc w:val="left"/>
              <w:rPr>
                <w:noProof/>
              </w:rPr>
            </w:pPr>
          </w:p>
          <w:p w14:paraId="1A203B04" w14:textId="77777777" w:rsidR="00AE7AC3" w:rsidRDefault="00AE7AC3" w:rsidP="00DA542F">
            <w:pPr>
              <w:pStyle w:val="Brdtekst"/>
              <w:spacing w:after="0"/>
              <w:jc w:val="left"/>
              <w:rPr>
                <w:noProof/>
              </w:rPr>
            </w:pPr>
          </w:p>
          <w:p w14:paraId="59EE2EE7" w14:textId="77777777" w:rsidR="00AE7AC3" w:rsidRDefault="00AE7AC3" w:rsidP="00DA542F">
            <w:pPr>
              <w:pStyle w:val="Brdtekst"/>
              <w:spacing w:after="0"/>
              <w:jc w:val="left"/>
              <w:rPr>
                <w:noProof/>
              </w:rPr>
            </w:pPr>
          </w:p>
          <w:p w14:paraId="0CBA81BB" w14:textId="77777777" w:rsidR="00AE7AC3" w:rsidRDefault="00AE7AC3" w:rsidP="00DA542F">
            <w:pPr>
              <w:pStyle w:val="Brdtekst"/>
              <w:spacing w:after="0"/>
              <w:jc w:val="left"/>
              <w:rPr>
                <w:noProof/>
              </w:rPr>
            </w:pPr>
          </w:p>
          <w:p w14:paraId="263E61D6" w14:textId="77777777" w:rsidR="00AE7AC3" w:rsidRDefault="00AE7AC3" w:rsidP="00DA542F">
            <w:pPr>
              <w:pStyle w:val="Brdtekst"/>
              <w:spacing w:after="0"/>
              <w:jc w:val="left"/>
              <w:rPr>
                <w:noProof/>
              </w:rPr>
            </w:pPr>
          </w:p>
          <w:p w14:paraId="59F35CCB" w14:textId="77777777" w:rsidR="00AE7AC3" w:rsidRDefault="00AE7AC3" w:rsidP="00DA542F">
            <w:pPr>
              <w:pStyle w:val="Brdtekst"/>
              <w:spacing w:after="0"/>
              <w:jc w:val="left"/>
              <w:rPr>
                <w:noProof/>
              </w:rPr>
            </w:pPr>
          </w:p>
          <w:p w14:paraId="18248C82" w14:textId="77777777" w:rsidR="00AE7AC3" w:rsidRDefault="00AE7AC3" w:rsidP="00DA542F">
            <w:pPr>
              <w:pStyle w:val="Brdtekst"/>
              <w:spacing w:after="0"/>
              <w:jc w:val="left"/>
              <w:rPr>
                <w:noProof/>
              </w:rPr>
            </w:pPr>
          </w:p>
          <w:p w14:paraId="662084DC" w14:textId="77777777" w:rsidR="00AE7AC3" w:rsidRDefault="00AE7AC3" w:rsidP="00DA542F">
            <w:pPr>
              <w:pStyle w:val="Brdtekst"/>
              <w:spacing w:after="0"/>
              <w:jc w:val="left"/>
              <w:rPr>
                <w:noProof/>
              </w:rPr>
            </w:pPr>
          </w:p>
          <w:p w14:paraId="133480C4" w14:textId="77777777" w:rsidR="00AE7AC3" w:rsidRDefault="00AE7AC3" w:rsidP="00DA542F">
            <w:pPr>
              <w:pStyle w:val="Brdtekst"/>
              <w:spacing w:after="0"/>
              <w:jc w:val="left"/>
              <w:rPr>
                <w:noProof/>
              </w:rPr>
            </w:pPr>
          </w:p>
          <w:p w14:paraId="517BDB38" w14:textId="77777777" w:rsidR="00AE7AC3" w:rsidRDefault="00AE7AC3" w:rsidP="00DA542F">
            <w:pPr>
              <w:pStyle w:val="Brdtekst"/>
              <w:spacing w:after="0"/>
              <w:jc w:val="left"/>
              <w:rPr>
                <w:noProof/>
              </w:rPr>
            </w:pPr>
          </w:p>
          <w:p w14:paraId="7FBE3F34" w14:textId="77777777" w:rsidR="00AE7AC3" w:rsidRDefault="00AE7AC3" w:rsidP="00DA542F">
            <w:pPr>
              <w:pStyle w:val="Brdtekst"/>
              <w:spacing w:after="0"/>
              <w:jc w:val="left"/>
              <w:rPr>
                <w:noProof/>
              </w:rPr>
            </w:pPr>
          </w:p>
          <w:p w14:paraId="593DF533" w14:textId="77777777" w:rsidR="00AE7AC3" w:rsidRDefault="00AE7AC3" w:rsidP="00DA542F">
            <w:pPr>
              <w:pStyle w:val="Brdtekst"/>
              <w:spacing w:after="0"/>
              <w:jc w:val="left"/>
              <w:rPr>
                <w:noProof/>
              </w:rPr>
            </w:pPr>
          </w:p>
          <w:p w14:paraId="54F74D58" w14:textId="77777777" w:rsidR="00AE7AC3" w:rsidRDefault="00AE7AC3" w:rsidP="00DA542F">
            <w:pPr>
              <w:pStyle w:val="Brdtekst"/>
              <w:spacing w:after="0"/>
              <w:jc w:val="left"/>
              <w:rPr>
                <w:noProof/>
              </w:rPr>
            </w:pPr>
          </w:p>
          <w:p w14:paraId="2CDF8704" w14:textId="77777777" w:rsidR="00AE7AC3" w:rsidRDefault="00AE7AC3" w:rsidP="00DA542F">
            <w:pPr>
              <w:pStyle w:val="Brdtekst"/>
              <w:spacing w:after="0"/>
              <w:jc w:val="left"/>
              <w:rPr>
                <w:noProof/>
              </w:rPr>
            </w:pPr>
          </w:p>
          <w:p w14:paraId="123C004C" w14:textId="77777777" w:rsidR="00AE7AC3" w:rsidRDefault="00AE7AC3" w:rsidP="00DA542F">
            <w:pPr>
              <w:pStyle w:val="Brdtekst"/>
              <w:spacing w:after="0"/>
              <w:jc w:val="left"/>
              <w:rPr>
                <w:noProof/>
              </w:rPr>
            </w:pPr>
          </w:p>
          <w:p w14:paraId="2B562F77" w14:textId="77777777" w:rsidR="00AE7AC3" w:rsidRDefault="00AE7AC3" w:rsidP="00DA542F">
            <w:pPr>
              <w:pStyle w:val="Brdtekst"/>
              <w:spacing w:after="0"/>
              <w:jc w:val="left"/>
              <w:rPr>
                <w:noProof/>
              </w:rPr>
            </w:pPr>
          </w:p>
          <w:p w14:paraId="61AA57CB" w14:textId="77777777" w:rsidR="00AE7AC3" w:rsidRDefault="00AE7AC3" w:rsidP="00DA542F">
            <w:pPr>
              <w:pStyle w:val="Brdtekst"/>
              <w:spacing w:after="0"/>
              <w:jc w:val="left"/>
              <w:rPr>
                <w:noProof/>
              </w:rPr>
            </w:pPr>
          </w:p>
          <w:p w14:paraId="7DBF43D7" w14:textId="77777777" w:rsidR="00AE7AC3" w:rsidRDefault="00AE7AC3" w:rsidP="00DA542F">
            <w:pPr>
              <w:pStyle w:val="Brdtekst"/>
              <w:spacing w:after="0"/>
              <w:jc w:val="left"/>
              <w:rPr>
                <w:noProof/>
              </w:rPr>
            </w:pPr>
          </w:p>
          <w:p w14:paraId="4714F237" w14:textId="77777777" w:rsidR="00AE7AC3" w:rsidRDefault="00AE7AC3" w:rsidP="00DA542F">
            <w:pPr>
              <w:pStyle w:val="Brdtekst"/>
              <w:spacing w:after="0"/>
              <w:jc w:val="left"/>
              <w:rPr>
                <w:noProof/>
              </w:rPr>
            </w:pPr>
          </w:p>
          <w:p w14:paraId="7936E578" w14:textId="77777777" w:rsidR="00AE7AC3" w:rsidRDefault="00AE7AC3" w:rsidP="00DA542F">
            <w:pPr>
              <w:pStyle w:val="Brdtekst"/>
              <w:spacing w:after="0"/>
              <w:jc w:val="left"/>
              <w:rPr>
                <w:noProof/>
              </w:rPr>
            </w:pPr>
          </w:p>
          <w:p w14:paraId="669F7480" w14:textId="77777777" w:rsidR="00AE7AC3" w:rsidRDefault="00AE7AC3" w:rsidP="00DA542F">
            <w:pPr>
              <w:pStyle w:val="Brdtekst"/>
              <w:spacing w:after="0"/>
              <w:jc w:val="left"/>
              <w:rPr>
                <w:noProof/>
              </w:rPr>
            </w:pPr>
          </w:p>
          <w:p w14:paraId="7771D1B7" w14:textId="77777777" w:rsidR="00AE7AC3" w:rsidRDefault="00EA3BBB" w:rsidP="00EA3BBB">
            <w:pPr>
              <w:pStyle w:val="Brdtekst"/>
              <w:spacing w:after="0"/>
              <w:jc w:val="left"/>
              <w:rPr>
                <w:noProof/>
              </w:rPr>
            </w:pPr>
            <w:r>
              <w:rPr>
                <w:noProof/>
              </w:rPr>
              <w:t xml:space="preserve">Det er tatt høyde for at politiet kan drive samtrening med politi fra andre deler av landet på beredskapssenteret. </w:t>
            </w:r>
            <w:r w:rsidR="00AE7AC3">
              <w:rPr>
                <w:noProof/>
              </w:rPr>
              <w:t>I den grad forsvaret skal ha samtrening med politiet</w:t>
            </w:r>
            <w:r>
              <w:rPr>
                <w:noProof/>
              </w:rPr>
              <w:t>, må dette inngå som en del av denne samtreningen, og den skal forholde seg til støykravene som er satt.</w:t>
            </w:r>
          </w:p>
          <w:p w14:paraId="03DD4E84" w14:textId="2567D7B7" w:rsidR="00EA3BBB" w:rsidRDefault="00EA3BBB" w:rsidP="00EA3BBB">
            <w:pPr>
              <w:pStyle w:val="Brdtekst"/>
              <w:spacing w:after="0"/>
              <w:jc w:val="left"/>
              <w:rPr>
                <w:noProof/>
              </w:rPr>
            </w:pPr>
            <w:r>
              <w:rPr>
                <w:noProof/>
              </w:rPr>
              <w:t>Forsvarets helikoptre skal ikke benytte Taraldrud.</w:t>
            </w:r>
          </w:p>
        </w:tc>
      </w:tr>
      <w:tr w:rsidR="00DA542F" w14:paraId="38BA2AA3" w14:textId="77777777" w:rsidTr="00917DF6">
        <w:tc>
          <w:tcPr>
            <w:tcW w:w="4942" w:type="dxa"/>
          </w:tcPr>
          <w:p w14:paraId="0E968449" w14:textId="31E367BE" w:rsidR="00DF5432" w:rsidRDefault="00DF5432" w:rsidP="002C6A9D">
            <w:pPr>
              <w:pStyle w:val="Brdtekst"/>
              <w:spacing w:after="0"/>
              <w:jc w:val="left"/>
              <w:rPr>
                <w:b/>
                <w:noProof/>
              </w:rPr>
            </w:pPr>
            <w:r>
              <w:rPr>
                <w:b/>
                <w:noProof/>
              </w:rPr>
              <w:t xml:space="preserve">Anonym </w:t>
            </w:r>
            <w:r w:rsidR="00EC6128">
              <w:rPr>
                <w:b/>
                <w:noProof/>
              </w:rPr>
              <w:t>298428</w:t>
            </w:r>
            <w:r w:rsidRPr="007131D4">
              <w:rPr>
                <w:b/>
                <w:noProof/>
              </w:rPr>
              <w:t xml:space="preserve"> – </w:t>
            </w:r>
            <w:r w:rsidR="00EC6128">
              <w:rPr>
                <w:b/>
                <w:noProof/>
              </w:rPr>
              <w:t>15</w:t>
            </w:r>
            <w:r>
              <w:rPr>
                <w:b/>
                <w:noProof/>
              </w:rPr>
              <w:t>.06.2017</w:t>
            </w:r>
          </w:p>
          <w:p w14:paraId="30AB4434" w14:textId="450353B7" w:rsidR="00EC6128" w:rsidRPr="00EC6128" w:rsidRDefault="00EC6128" w:rsidP="002C6A9D">
            <w:pPr>
              <w:pStyle w:val="Brdtekst"/>
              <w:spacing w:after="0"/>
              <w:jc w:val="left"/>
              <w:rPr>
                <w:noProof/>
              </w:rPr>
            </w:pPr>
          </w:p>
          <w:p w14:paraId="78298D11" w14:textId="0019BC45" w:rsidR="00EC6128" w:rsidRDefault="00EC6128" w:rsidP="002C6A9D">
            <w:pPr>
              <w:pStyle w:val="Brdtekst"/>
              <w:spacing w:after="0"/>
              <w:jc w:val="left"/>
              <w:rPr>
                <w:noProof/>
              </w:rPr>
            </w:pPr>
            <w:r w:rsidRPr="00EC6128">
              <w:rPr>
                <w:noProof/>
              </w:rPr>
              <w:t xml:space="preserve">Jeg ønsker å benytte meg av retten til å bli hørt, til å si et klungende NEI til å legge denne type senter tett opptil bebyggelse og et kjært og fredelig turområde for en kommune som stadig øker i antall innbyggere. Vi ønsker ikke at våre barn må bli vant med jevn støy fra både skudd, eksplosjoner og helikopter. Det må finnes andre og mer egnede plasseringer for dette senteret. </w:t>
            </w:r>
          </w:p>
          <w:p w14:paraId="77458A98" w14:textId="319FEE02" w:rsidR="002C6A9D" w:rsidRPr="00ED2701" w:rsidRDefault="002C6A9D" w:rsidP="00B44B71">
            <w:pPr>
              <w:pStyle w:val="Brdtekst"/>
              <w:spacing w:after="0"/>
              <w:jc w:val="left"/>
              <w:rPr>
                <w:noProof/>
              </w:rPr>
            </w:pPr>
          </w:p>
        </w:tc>
        <w:tc>
          <w:tcPr>
            <w:tcW w:w="4110" w:type="dxa"/>
          </w:tcPr>
          <w:p w14:paraId="1DC97A0F" w14:textId="77777777" w:rsidR="00DA542F" w:rsidRDefault="00DA542F" w:rsidP="00DA542F">
            <w:pPr>
              <w:pStyle w:val="Brdtekst"/>
              <w:spacing w:after="0"/>
              <w:jc w:val="left"/>
              <w:rPr>
                <w:noProof/>
              </w:rPr>
            </w:pPr>
          </w:p>
          <w:p w14:paraId="15289D8E" w14:textId="77777777" w:rsidR="007E14AD" w:rsidRDefault="007E14AD" w:rsidP="00DA542F">
            <w:pPr>
              <w:pStyle w:val="Brdtekst"/>
              <w:spacing w:after="0"/>
              <w:jc w:val="left"/>
              <w:rPr>
                <w:noProof/>
              </w:rPr>
            </w:pPr>
          </w:p>
          <w:p w14:paraId="41E2E6B9" w14:textId="3D518F93" w:rsidR="007E14AD" w:rsidRDefault="007E14AD" w:rsidP="00DA542F">
            <w:pPr>
              <w:pStyle w:val="Brdtekst"/>
              <w:spacing w:after="0"/>
              <w:jc w:val="left"/>
              <w:rPr>
                <w:noProof/>
              </w:rPr>
            </w:pPr>
            <w:r w:rsidRPr="00197DD3">
              <w:rPr>
                <w:noProof/>
              </w:rPr>
              <w:t>Se felles merknadssvar</w:t>
            </w:r>
            <w:r>
              <w:rPr>
                <w:noProof/>
              </w:rPr>
              <w:t>.</w:t>
            </w:r>
          </w:p>
        </w:tc>
      </w:tr>
      <w:tr w:rsidR="00DA542F" w14:paraId="586E31A9" w14:textId="77777777" w:rsidTr="00917DF6">
        <w:tc>
          <w:tcPr>
            <w:tcW w:w="4942" w:type="dxa"/>
          </w:tcPr>
          <w:p w14:paraId="00810FE1" w14:textId="0C4C48D7" w:rsidR="00DF5432" w:rsidRDefault="00EC6128" w:rsidP="002C6A9D">
            <w:pPr>
              <w:pStyle w:val="Brdtekst"/>
              <w:spacing w:after="0"/>
              <w:jc w:val="left"/>
              <w:rPr>
                <w:b/>
                <w:noProof/>
              </w:rPr>
            </w:pPr>
            <w:r>
              <w:rPr>
                <w:b/>
                <w:noProof/>
              </w:rPr>
              <w:t>Anonym 302545</w:t>
            </w:r>
            <w:r w:rsidR="00DF5432" w:rsidRPr="007131D4">
              <w:rPr>
                <w:b/>
                <w:noProof/>
              </w:rPr>
              <w:t xml:space="preserve"> – </w:t>
            </w:r>
            <w:r>
              <w:rPr>
                <w:b/>
                <w:noProof/>
              </w:rPr>
              <w:t>02</w:t>
            </w:r>
            <w:r w:rsidR="00DF5432">
              <w:rPr>
                <w:b/>
                <w:noProof/>
              </w:rPr>
              <w:t>.06.2017</w:t>
            </w:r>
          </w:p>
          <w:p w14:paraId="4D7BCE88" w14:textId="6A61841B" w:rsidR="00EC6128" w:rsidRDefault="00EC6128" w:rsidP="002C6A9D">
            <w:pPr>
              <w:pStyle w:val="Brdtekst"/>
              <w:spacing w:after="0"/>
              <w:jc w:val="left"/>
              <w:rPr>
                <w:b/>
                <w:noProof/>
              </w:rPr>
            </w:pPr>
          </w:p>
          <w:p w14:paraId="38D50C13" w14:textId="77777777" w:rsidR="00DA542F" w:rsidRDefault="00EC6128" w:rsidP="002C6A9D">
            <w:pPr>
              <w:pStyle w:val="Brdtekst"/>
              <w:spacing w:after="0"/>
              <w:jc w:val="left"/>
              <w:rPr>
                <w:noProof/>
              </w:rPr>
            </w:pPr>
            <w:r w:rsidRPr="00EC6128">
              <w:rPr>
                <w:noProof/>
              </w:rPr>
              <w:t>Jeg bor i nærheten, og mine barn går på både skole og barnehage i umiddelbar nærhet. Jeg vil at det skal sørges for at støyen ikke blir for stor! Man må ta hensyn til hva denne støyen medfører av skader på våre barn og oss selv. Vi bor her vi bor av en grunn! Umiddelbar nærhet til skog og mark, fred og ro! Og skoler og barnehager går turer i skogen. Jeg refererer til Ødegården barnehage og Tårnåsen skole som ligger nærmest. Vær så snill å ikke ødelegg området vårt med helikopter kjøring og skudd og granater til alle døgnets tider!! Begrens støyen!</w:t>
            </w:r>
          </w:p>
          <w:p w14:paraId="2CA9C4C3" w14:textId="2D33D73D" w:rsidR="00ED2701" w:rsidRPr="00EC6128" w:rsidRDefault="00ED2701" w:rsidP="00DA542F">
            <w:pPr>
              <w:pStyle w:val="Brdtekst"/>
              <w:spacing w:after="0"/>
              <w:jc w:val="left"/>
              <w:rPr>
                <w:noProof/>
              </w:rPr>
            </w:pPr>
          </w:p>
        </w:tc>
        <w:tc>
          <w:tcPr>
            <w:tcW w:w="4110" w:type="dxa"/>
          </w:tcPr>
          <w:p w14:paraId="2804CF87" w14:textId="77777777" w:rsidR="00DA542F" w:rsidRDefault="00DA542F" w:rsidP="00DA542F">
            <w:pPr>
              <w:pStyle w:val="Brdtekst"/>
              <w:spacing w:after="0"/>
              <w:jc w:val="left"/>
              <w:rPr>
                <w:noProof/>
              </w:rPr>
            </w:pPr>
          </w:p>
          <w:p w14:paraId="3585C0A5" w14:textId="77777777" w:rsidR="007E14AD" w:rsidRDefault="007E14AD" w:rsidP="00DA542F">
            <w:pPr>
              <w:pStyle w:val="Brdtekst"/>
              <w:spacing w:after="0"/>
              <w:jc w:val="left"/>
              <w:rPr>
                <w:noProof/>
              </w:rPr>
            </w:pPr>
          </w:p>
          <w:p w14:paraId="257D11D6" w14:textId="77777777" w:rsidR="007E14AD" w:rsidRDefault="007E14AD" w:rsidP="00DA542F">
            <w:pPr>
              <w:pStyle w:val="Brdtekst"/>
              <w:spacing w:after="0"/>
              <w:jc w:val="left"/>
              <w:rPr>
                <w:noProof/>
              </w:rPr>
            </w:pPr>
            <w:r w:rsidRPr="00197DD3">
              <w:rPr>
                <w:noProof/>
              </w:rPr>
              <w:t>Se felles merknadssvar</w:t>
            </w:r>
            <w:r>
              <w:rPr>
                <w:noProof/>
              </w:rPr>
              <w:t>.</w:t>
            </w:r>
          </w:p>
          <w:p w14:paraId="7F5D9ECC" w14:textId="77777777" w:rsidR="00EA3BBB" w:rsidRDefault="00EA3BBB" w:rsidP="00DA542F">
            <w:pPr>
              <w:pStyle w:val="Brdtekst"/>
              <w:spacing w:after="0"/>
              <w:jc w:val="left"/>
              <w:rPr>
                <w:noProof/>
              </w:rPr>
            </w:pPr>
          </w:p>
          <w:p w14:paraId="1514832D" w14:textId="77777777" w:rsidR="00EA3BBB" w:rsidRDefault="00EA3BBB" w:rsidP="00DA542F">
            <w:pPr>
              <w:pStyle w:val="Brdtekst"/>
              <w:spacing w:after="0"/>
              <w:jc w:val="left"/>
              <w:rPr>
                <w:noProof/>
              </w:rPr>
            </w:pPr>
          </w:p>
          <w:p w14:paraId="42947019" w14:textId="77777777" w:rsidR="00EA3BBB" w:rsidRDefault="00EA3BBB" w:rsidP="00DA542F">
            <w:pPr>
              <w:pStyle w:val="Brdtekst"/>
              <w:spacing w:after="0"/>
              <w:jc w:val="left"/>
              <w:rPr>
                <w:noProof/>
              </w:rPr>
            </w:pPr>
          </w:p>
          <w:p w14:paraId="486A1C92" w14:textId="77777777" w:rsidR="00EA3BBB" w:rsidRDefault="00EA3BBB" w:rsidP="00DA542F">
            <w:pPr>
              <w:pStyle w:val="Brdtekst"/>
              <w:spacing w:after="0"/>
              <w:jc w:val="left"/>
              <w:rPr>
                <w:noProof/>
              </w:rPr>
            </w:pPr>
          </w:p>
          <w:p w14:paraId="4E69B21F" w14:textId="77777777" w:rsidR="00EA3BBB" w:rsidRDefault="00EA3BBB" w:rsidP="00DA542F">
            <w:pPr>
              <w:pStyle w:val="Brdtekst"/>
              <w:spacing w:after="0"/>
              <w:jc w:val="left"/>
              <w:rPr>
                <w:noProof/>
              </w:rPr>
            </w:pPr>
          </w:p>
          <w:p w14:paraId="4F985BA7" w14:textId="77777777" w:rsidR="00EA3BBB" w:rsidRDefault="00EA3BBB" w:rsidP="00DA542F">
            <w:pPr>
              <w:pStyle w:val="Brdtekst"/>
              <w:spacing w:after="0"/>
              <w:jc w:val="left"/>
              <w:rPr>
                <w:noProof/>
              </w:rPr>
            </w:pPr>
          </w:p>
          <w:p w14:paraId="48AFF1F2" w14:textId="77777777" w:rsidR="00EA3BBB" w:rsidRDefault="00EA3BBB" w:rsidP="00DA542F">
            <w:pPr>
              <w:pStyle w:val="Brdtekst"/>
              <w:spacing w:after="0"/>
              <w:jc w:val="left"/>
              <w:rPr>
                <w:noProof/>
              </w:rPr>
            </w:pPr>
          </w:p>
          <w:p w14:paraId="07EE34DA" w14:textId="59E8CFF1" w:rsidR="00EA3BBB" w:rsidRDefault="00EA3BBB" w:rsidP="00DA542F">
            <w:pPr>
              <w:pStyle w:val="Brdtekst"/>
              <w:spacing w:after="0"/>
              <w:jc w:val="left"/>
              <w:rPr>
                <w:noProof/>
              </w:rPr>
            </w:pPr>
            <w:r>
              <w:rPr>
                <w:noProof/>
              </w:rPr>
              <w:t>Reguleringsbestemmelsene stiller krav til tidsbegrensninger av støy fra skyting og trening.</w:t>
            </w:r>
          </w:p>
        </w:tc>
      </w:tr>
      <w:tr w:rsidR="00DA542F" w14:paraId="080072AA" w14:textId="77777777" w:rsidTr="00917DF6">
        <w:tc>
          <w:tcPr>
            <w:tcW w:w="4942" w:type="dxa"/>
          </w:tcPr>
          <w:p w14:paraId="34AEFD99" w14:textId="3D884322" w:rsidR="00DF5432" w:rsidRDefault="00DF5432" w:rsidP="002C6A9D">
            <w:pPr>
              <w:pStyle w:val="Brdtekst"/>
              <w:spacing w:after="0"/>
              <w:jc w:val="left"/>
              <w:rPr>
                <w:b/>
                <w:noProof/>
              </w:rPr>
            </w:pPr>
            <w:r>
              <w:rPr>
                <w:b/>
                <w:noProof/>
              </w:rPr>
              <w:t xml:space="preserve">Anonym </w:t>
            </w:r>
            <w:r w:rsidR="00EC6128">
              <w:rPr>
                <w:b/>
                <w:noProof/>
              </w:rPr>
              <w:t>312452</w:t>
            </w:r>
            <w:r w:rsidRPr="007131D4">
              <w:rPr>
                <w:b/>
                <w:noProof/>
              </w:rPr>
              <w:t xml:space="preserve"> – </w:t>
            </w:r>
            <w:r w:rsidR="00EC6128">
              <w:rPr>
                <w:b/>
                <w:noProof/>
              </w:rPr>
              <w:t>02</w:t>
            </w:r>
            <w:r>
              <w:rPr>
                <w:b/>
                <w:noProof/>
              </w:rPr>
              <w:t>.06.2017</w:t>
            </w:r>
          </w:p>
          <w:p w14:paraId="2B843FF6" w14:textId="14B08D74" w:rsidR="00EC6128" w:rsidRPr="00EC6128" w:rsidRDefault="00EC6128" w:rsidP="002C6A9D">
            <w:pPr>
              <w:pStyle w:val="Brdtekst"/>
              <w:spacing w:after="0"/>
              <w:jc w:val="left"/>
              <w:rPr>
                <w:noProof/>
              </w:rPr>
            </w:pPr>
          </w:p>
          <w:p w14:paraId="22371827" w14:textId="1580A48A" w:rsidR="00EC6128" w:rsidRDefault="00EC6128" w:rsidP="002C6A9D">
            <w:pPr>
              <w:pStyle w:val="Brdtekst"/>
              <w:spacing w:after="0"/>
              <w:jc w:val="left"/>
              <w:rPr>
                <w:noProof/>
              </w:rPr>
            </w:pPr>
            <w:r w:rsidRPr="00EC6128">
              <w:rPr>
                <w:noProof/>
              </w:rPr>
              <w:t xml:space="preserve">Jeg er av de beboerne som bor nærmest det planlagte senteret - i Ødegården borettslag.  Det bekymrer meg dypt at man legger beredskapsenteret med utendørs skytebaner, trening på sprengning og helikopterbase tett opptil boligfelt. Det er en kjensgjerning at støy reduserer livskvalitet ikke bare hos barn, men også hos den vanlige befolkningen. Jeg vet at regjeringen kun har diskutert plasseringen med Ski kommune, det er imidlertid vi i Oppegård som vil merke senteret på kroppen. </w:t>
            </w:r>
          </w:p>
          <w:p w14:paraId="033500ED" w14:textId="77777777" w:rsidR="002C6A9D" w:rsidRPr="00EC6128" w:rsidRDefault="002C6A9D" w:rsidP="002C6A9D">
            <w:pPr>
              <w:pStyle w:val="Brdtekst"/>
              <w:spacing w:after="0"/>
              <w:jc w:val="left"/>
              <w:rPr>
                <w:noProof/>
              </w:rPr>
            </w:pPr>
          </w:p>
          <w:p w14:paraId="26B9BD5F" w14:textId="36AC842D" w:rsidR="00EC6128" w:rsidRDefault="00EC6128" w:rsidP="002C6A9D">
            <w:pPr>
              <w:pStyle w:val="Brdtekst"/>
              <w:spacing w:after="0"/>
              <w:jc w:val="left"/>
              <w:rPr>
                <w:noProof/>
              </w:rPr>
            </w:pPr>
            <w:r w:rsidRPr="00EC6128">
              <w:rPr>
                <w:noProof/>
              </w:rPr>
              <w:t xml:space="preserve">At det også blir umulig å selge boligene våre er en annen ting  - jeg antar det allerede er for sent. </w:t>
            </w:r>
          </w:p>
          <w:p w14:paraId="13578B84" w14:textId="77777777" w:rsidR="002C6A9D" w:rsidRPr="00EC6128" w:rsidRDefault="002C6A9D" w:rsidP="002C6A9D">
            <w:pPr>
              <w:pStyle w:val="Brdtekst"/>
              <w:spacing w:after="0"/>
              <w:jc w:val="left"/>
              <w:rPr>
                <w:noProof/>
              </w:rPr>
            </w:pPr>
          </w:p>
          <w:p w14:paraId="6E3EFF41" w14:textId="77777777" w:rsidR="00DA542F" w:rsidRDefault="00EC6128" w:rsidP="002C6A9D">
            <w:pPr>
              <w:pStyle w:val="Brdtekst"/>
              <w:spacing w:after="0"/>
              <w:jc w:val="left"/>
              <w:rPr>
                <w:noProof/>
              </w:rPr>
            </w:pPr>
            <w:r w:rsidRPr="00EC6128">
              <w:rPr>
                <w:noProof/>
              </w:rPr>
              <w:t>Jeg ber innstendig om at regjeringen besinner seg og omgjør denne beslutningen.</w:t>
            </w:r>
          </w:p>
          <w:p w14:paraId="6829B972" w14:textId="38A35D4C" w:rsidR="00ED2701" w:rsidRDefault="00ED2701" w:rsidP="00DA542F">
            <w:pPr>
              <w:pStyle w:val="Brdtekst"/>
              <w:spacing w:after="0"/>
              <w:jc w:val="left"/>
              <w:rPr>
                <w:b/>
                <w:noProof/>
              </w:rPr>
            </w:pPr>
          </w:p>
        </w:tc>
        <w:tc>
          <w:tcPr>
            <w:tcW w:w="4110" w:type="dxa"/>
          </w:tcPr>
          <w:p w14:paraId="25DE19D4" w14:textId="77777777" w:rsidR="00DA542F" w:rsidRDefault="00DA542F" w:rsidP="00DA542F">
            <w:pPr>
              <w:pStyle w:val="Brdtekst"/>
              <w:spacing w:after="0"/>
              <w:jc w:val="left"/>
              <w:rPr>
                <w:noProof/>
              </w:rPr>
            </w:pPr>
          </w:p>
          <w:p w14:paraId="14964F47" w14:textId="77777777" w:rsidR="007E14AD" w:rsidRDefault="007E14AD" w:rsidP="00DA542F">
            <w:pPr>
              <w:pStyle w:val="Brdtekst"/>
              <w:spacing w:after="0"/>
              <w:jc w:val="left"/>
              <w:rPr>
                <w:noProof/>
              </w:rPr>
            </w:pPr>
          </w:p>
          <w:p w14:paraId="23BC406E" w14:textId="48424BC8" w:rsidR="007E14AD" w:rsidRDefault="007E14AD" w:rsidP="00DA542F">
            <w:pPr>
              <w:pStyle w:val="Brdtekst"/>
              <w:spacing w:after="0"/>
              <w:jc w:val="left"/>
              <w:rPr>
                <w:noProof/>
              </w:rPr>
            </w:pPr>
            <w:r w:rsidRPr="00197DD3">
              <w:rPr>
                <w:noProof/>
              </w:rPr>
              <w:t>Se felles merknadssvar</w:t>
            </w:r>
            <w:r>
              <w:rPr>
                <w:noProof/>
              </w:rPr>
              <w:t>.</w:t>
            </w:r>
          </w:p>
        </w:tc>
      </w:tr>
      <w:tr w:rsidR="00DA542F" w14:paraId="54A57C6F" w14:textId="77777777" w:rsidTr="00917DF6">
        <w:tc>
          <w:tcPr>
            <w:tcW w:w="4942" w:type="dxa"/>
          </w:tcPr>
          <w:p w14:paraId="07E0EE20" w14:textId="59C66223" w:rsidR="00DF5432" w:rsidRDefault="00EC6128" w:rsidP="00DF5432">
            <w:pPr>
              <w:pStyle w:val="Brdtekst"/>
              <w:spacing w:after="0"/>
              <w:jc w:val="left"/>
              <w:rPr>
                <w:b/>
                <w:noProof/>
              </w:rPr>
            </w:pPr>
            <w:r>
              <w:rPr>
                <w:b/>
                <w:noProof/>
              </w:rPr>
              <w:lastRenderedPageBreak/>
              <w:t>Anonym 336126</w:t>
            </w:r>
            <w:r w:rsidR="00DF5432" w:rsidRPr="007131D4">
              <w:rPr>
                <w:b/>
                <w:noProof/>
              </w:rPr>
              <w:t xml:space="preserve"> – </w:t>
            </w:r>
            <w:r>
              <w:rPr>
                <w:b/>
                <w:noProof/>
              </w:rPr>
              <w:t>02</w:t>
            </w:r>
            <w:r w:rsidR="00DF5432">
              <w:rPr>
                <w:b/>
                <w:noProof/>
              </w:rPr>
              <w:t>.06.2017</w:t>
            </w:r>
          </w:p>
          <w:p w14:paraId="531AD2CB" w14:textId="635150BA" w:rsidR="00EC6128" w:rsidRDefault="00EC6128" w:rsidP="00DF5432">
            <w:pPr>
              <w:pStyle w:val="Brdtekst"/>
              <w:spacing w:after="0"/>
              <w:jc w:val="left"/>
              <w:rPr>
                <w:b/>
                <w:noProof/>
              </w:rPr>
            </w:pPr>
          </w:p>
          <w:p w14:paraId="4B215141" w14:textId="61187491" w:rsidR="00DA542F" w:rsidRDefault="00EC6128" w:rsidP="00DA542F">
            <w:pPr>
              <w:pStyle w:val="Brdtekst"/>
              <w:spacing w:after="0"/>
              <w:jc w:val="left"/>
              <w:rPr>
                <w:noProof/>
              </w:rPr>
            </w:pPr>
            <w:r>
              <w:rPr>
                <w:noProof/>
              </w:rPr>
              <w:t>Utrolig å legge en beredskaps</w:t>
            </w:r>
            <w:r w:rsidRPr="00EC6128">
              <w:rPr>
                <w:noProof/>
              </w:rPr>
              <w:t>trop</w:t>
            </w:r>
            <w:r w:rsidR="00B44B71">
              <w:rPr>
                <w:noProof/>
              </w:rPr>
              <w:t>p</w:t>
            </w:r>
            <w:r w:rsidRPr="00EC6128">
              <w:rPr>
                <w:noProof/>
              </w:rPr>
              <w:t xml:space="preserve"> 800 meter unna barnehager og skoler. Dette kan jo ikke skje hverken for befolkningen på Bjørndal og Sofiemyr. Som kommer til å bli veldig berørt. Synes det er nok utfordringer på Bjørndal fra før uten at vi i tillegg får en beredskaps tropp rett utenfor døren.</w:t>
            </w:r>
          </w:p>
          <w:p w14:paraId="70826AD4" w14:textId="1A3DACF7" w:rsidR="00ED2701" w:rsidRPr="00EC6128" w:rsidRDefault="00ED2701" w:rsidP="00DA542F">
            <w:pPr>
              <w:pStyle w:val="Brdtekst"/>
              <w:spacing w:after="0"/>
              <w:jc w:val="left"/>
              <w:rPr>
                <w:noProof/>
              </w:rPr>
            </w:pPr>
          </w:p>
        </w:tc>
        <w:tc>
          <w:tcPr>
            <w:tcW w:w="4110" w:type="dxa"/>
          </w:tcPr>
          <w:p w14:paraId="707D2615" w14:textId="77777777" w:rsidR="00DA542F" w:rsidRDefault="00DA542F" w:rsidP="00DA542F">
            <w:pPr>
              <w:pStyle w:val="Brdtekst"/>
              <w:spacing w:after="0"/>
              <w:jc w:val="left"/>
              <w:rPr>
                <w:noProof/>
              </w:rPr>
            </w:pPr>
          </w:p>
          <w:p w14:paraId="359E1C67" w14:textId="77777777" w:rsidR="007E14AD" w:rsidRDefault="007E14AD" w:rsidP="00DA542F">
            <w:pPr>
              <w:pStyle w:val="Brdtekst"/>
              <w:spacing w:after="0"/>
              <w:jc w:val="left"/>
              <w:rPr>
                <w:noProof/>
              </w:rPr>
            </w:pPr>
          </w:p>
          <w:p w14:paraId="564949EA" w14:textId="6A0B8FCD" w:rsidR="007E14AD" w:rsidRDefault="007E14AD" w:rsidP="00DA542F">
            <w:pPr>
              <w:pStyle w:val="Brdtekst"/>
              <w:spacing w:after="0"/>
              <w:jc w:val="left"/>
              <w:rPr>
                <w:noProof/>
              </w:rPr>
            </w:pPr>
            <w:r w:rsidRPr="00197DD3">
              <w:rPr>
                <w:noProof/>
              </w:rPr>
              <w:t>Se felles merknadssvar</w:t>
            </w:r>
            <w:r>
              <w:rPr>
                <w:noProof/>
              </w:rPr>
              <w:t>.</w:t>
            </w:r>
          </w:p>
        </w:tc>
      </w:tr>
      <w:tr w:rsidR="003E7986" w14:paraId="6EFA60D2" w14:textId="77777777" w:rsidTr="00917DF6">
        <w:tc>
          <w:tcPr>
            <w:tcW w:w="4942" w:type="dxa"/>
          </w:tcPr>
          <w:p w14:paraId="3B20351F" w14:textId="487872C6" w:rsidR="003E7986" w:rsidRDefault="003E7986" w:rsidP="00DF5432">
            <w:pPr>
              <w:pStyle w:val="Brdtekst"/>
              <w:spacing w:after="0"/>
              <w:jc w:val="left"/>
              <w:rPr>
                <w:b/>
                <w:noProof/>
              </w:rPr>
            </w:pPr>
            <w:r>
              <w:rPr>
                <w:b/>
                <w:noProof/>
              </w:rPr>
              <w:t>Anonym 337383 – 16.06.2017</w:t>
            </w:r>
          </w:p>
          <w:p w14:paraId="068016D3" w14:textId="77777777" w:rsidR="003E7986" w:rsidRPr="003E7986" w:rsidRDefault="003E7986" w:rsidP="00DF5432">
            <w:pPr>
              <w:pStyle w:val="Brdtekst"/>
              <w:spacing w:after="0"/>
              <w:jc w:val="left"/>
              <w:rPr>
                <w:noProof/>
              </w:rPr>
            </w:pPr>
          </w:p>
          <w:p w14:paraId="1619F949" w14:textId="77777777" w:rsidR="003E7986" w:rsidRPr="003E7986" w:rsidRDefault="003E7986" w:rsidP="00DF5432">
            <w:pPr>
              <w:pStyle w:val="Brdtekst"/>
              <w:spacing w:after="0"/>
              <w:jc w:val="left"/>
              <w:rPr>
                <w:noProof/>
              </w:rPr>
            </w:pPr>
            <w:r w:rsidRPr="003E7986">
              <w:rPr>
                <w:noProof/>
              </w:rPr>
              <w:t>Vår husstand er sterk motstander av den betydelige støy dette vil medføre for all bebyggelse/beboere i nærområdet og eneste adkomst (turvei over E6) til østmarka fra Kolbotn (strekningen Tårnåsen t.om. Sofiemyr) samt betydelige negative påvirkning dette kan få, ikke bare for innbyggernes livskvalitet men også økonomi (boligmarkedet, helse, m.v).</w:t>
            </w:r>
          </w:p>
          <w:p w14:paraId="01BAE356" w14:textId="66C7B28F" w:rsidR="003E7986" w:rsidRDefault="003E7986" w:rsidP="00DF5432">
            <w:pPr>
              <w:pStyle w:val="Brdtekst"/>
              <w:spacing w:after="0"/>
              <w:jc w:val="left"/>
              <w:rPr>
                <w:b/>
                <w:noProof/>
              </w:rPr>
            </w:pPr>
          </w:p>
        </w:tc>
        <w:tc>
          <w:tcPr>
            <w:tcW w:w="4110" w:type="dxa"/>
          </w:tcPr>
          <w:p w14:paraId="24C42787" w14:textId="77777777" w:rsidR="003E7986" w:rsidRDefault="003E7986" w:rsidP="00DA542F">
            <w:pPr>
              <w:pStyle w:val="Brdtekst"/>
              <w:spacing w:after="0"/>
              <w:jc w:val="left"/>
              <w:rPr>
                <w:noProof/>
              </w:rPr>
            </w:pPr>
          </w:p>
          <w:p w14:paraId="4AADB55A" w14:textId="77777777" w:rsidR="007E14AD" w:rsidRDefault="007E14AD" w:rsidP="00DA542F">
            <w:pPr>
              <w:pStyle w:val="Brdtekst"/>
              <w:spacing w:after="0"/>
              <w:jc w:val="left"/>
              <w:rPr>
                <w:noProof/>
              </w:rPr>
            </w:pPr>
          </w:p>
          <w:p w14:paraId="79AFF942" w14:textId="0CDDBA30" w:rsidR="007E14AD" w:rsidRDefault="007E14AD" w:rsidP="00DA542F">
            <w:pPr>
              <w:pStyle w:val="Brdtekst"/>
              <w:spacing w:after="0"/>
              <w:jc w:val="left"/>
              <w:rPr>
                <w:noProof/>
              </w:rPr>
            </w:pPr>
            <w:r w:rsidRPr="00197DD3">
              <w:rPr>
                <w:noProof/>
              </w:rPr>
              <w:t>Se felles merknadssvar</w:t>
            </w:r>
            <w:r>
              <w:rPr>
                <w:noProof/>
              </w:rPr>
              <w:t>.</w:t>
            </w:r>
          </w:p>
        </w:tc>
      </w:tr>
      <w:tr w:rsidR="006B125D" w14:paraId="5BDE37CE" w14:textId="77777777" w:rsidTr="00917DF6">
        <w:tc>
          <w:tcPr>
            <w:tcW w:w="4942" w:type="dxa"/>
          </w:tcPr>
          <w:p w14:paraId="3E28D943" w14:textId="00FA0DF5" w:rsidR="006B125D" w:rsidRDefault="008C0731" w:rsidP="006B125D">
            <w:pPr>
              <w:pStyle w:val="Brdtekst"/>
              <w:spacing w:after="0"/>
              <w:jc w:val="left"/>
              <w:rPr>
                <w:b/>
                <w:noProof/>
              </w:rPr>
            </w:pPr>
            <w:r>
              <w:rPr>
                <w:b/>
                <w:noProof/>
              </w:rPr>
              <w:t xml:space="preserve">Anonym </w:t>
            </w:r>
            <w:r w:rsidR="006B125D">
              <w:rPr>
                <w:b/>
                <w:noProof/>
              </w:rPr>
              <w:t>339239 – 16.06.2017</w:t>
            </w:r>
          </w:p>
          <w:p w14:paraId="67B90110" w14:textId="77777777" w:rsidR="006B125D" w:rsidRPr="006B125D" w:rsidRDefault="006B125D" w:rsidP="006B125D">
            <w:pPr>
              <w:pStyle w:val="Brdtekst"/>
              <w:spacing w:after="0"/>
              <w:jc w:val="left"/>
              <w:rPr>
                <w:noProof/>
              </w:rPr>
            </w:pPr>
          </w:p>
          <w:p w14:paraId="6C6C5B0E" w14:textId="77777777" w:rsidR="006B125D" w:rsidRPr="006B125D" w:rsidRDefault="006B125D" w:rsidP="006B125D">
            <w:pPr>
              <w:pStyle w:val="Brdtekst"/>
              <w:spacing w:after="0"/>
              <w:jc w:val="left"/>
              <w:rPr>
                <w:noProof/>
              </w:rPr>
            </w:pPr>
            <w:r w:rsidRPr="006B125D">
              <w:rPr>
                <w:noProof/>
              </w:rPr>
              <w:t>I det som betegnes som gul støysone, vil det ligge flere skoler og fire barnehager inkludert Tårnåsen skole og Hellerasten skole i Oppegård og Bjørndal skole i Oslo, med totalt rundt 2.000 barn og unge.</w:t>
            </w:r>
          </w:p>
          <w:p w14:paraId="13EE249F" w14:textId="77777777" w:rsidR="006B125D" w:rsidRPr="006B125D" w:rsidRDefault="006B125D" w:rsidP="006B125D">
            <w:pPr>
              <w:pStyle w:val="Brdtekst"/>
              <w:spacing w:after="0"/>
              <w:jc w:val="left"/>
              <w:rPr>
                <w:noProof/>
              </w:rPr>
            </w:pPr>
          </w:p>
          <w:p w14:paraId="31FF970B" w14:textId="77777777" w:rsidR="006B125D" w:rsidRPr="006B125D" w:rsidRDefault="006B125D" w:rsidP="006B125D">
            <w:pPr>
              <w:pStyle w:val="Brdtekst"/>
              <w:spacing w:after="0"/>
              <w:jc w:val="left"/>
              <w:rPr>
                <w:noProof/>
              </w:rPr>
            </w:pPr>
            <w:r w:rsidRPr="006B125D">
              <w:rPr>
                <w:noProof/>
              </w:rPr>
              <w:t xml:space="preserve"> I tillegg kommer ansatte på skoler og barnehager, samt eldre og andre som er hjemme på dagtid.</w:t>
            </w:r>
          </w:p>
          <w:p w14:paraId="35524C13" w14:textId="77777777" w:rsidR="006B125D" w:rsidRPr="006B125D" w:rsidRDefault="006B125D" w:rsidP="006B125D">
            <w:pPr>
              <w:pStyle w:val="Brdtekst"/>
              <w:spacing w:after="0"/>
              <w:jc w:val="left"/>
              <w:rPr>
                <w:noProof/>
              </w:rPr>
            </w:pPr>
          </w:p>
          <w:p w14:paraId="313D4EE4" w14:textId="77777777" w:rsidR="006B125D" w:rsidRPr="006B125D" w:rsidRDefault="006B125D" w:rsidP="006B125D">
            <w:pPr>
              <w:pStyle w:val="Brdtekst"/>
              <w:spacing w:after="0"/>
              <w:jc w:val="left"/>
              <w:rPr>
                <w:noProof/>
              </w:rPr>
            </w:pPr>
            <w:r w:rsidRPr="006B125D">
              <w:rPr>
                <w:noProof/>
              </w:rPr>
              <w:t>Støyen må begrenses ytterligere. Vi føler at Justisdepartementet kun tar hensyn til regelverket når de skal lage støybegrensingstiltak, og ikke at daglig støy fra skyting, granater og helikoptre vil gå ut over læringsmiljøet</w:t>
            </w:r>
          </w:p>
          <w:p w14:paraId="18086070" w14:textId="77777777" w:rsidR="006B125D" w:rsidRPr="006B125D" w:rsidRDefault="006B125D" w:rsidP="006B125D">
            <w:pPr>
              <w:pStyle w:val="Brdtekst"/>
              <w:spacing w:after="0"/>
              <w:jc w:val="left"/>
              <w:rPr>
                <w:noProof/>
              </w:rPr>
            </w:pPr>
          </w:p>
          <w:p w14:paraId="1211B88E" w14:textId="53E4BBAE" w:rsidR="006B125D" w:rsidRPr="006B125D" w:rsidRDefault="006B125D" w:rsidP="006B125D">
            <w:pPr>
              <w:pStyle w:val="Brdtekst"/>
              <w:spacing w:after="0"/>
              <w:jc w:val="left"/>
              <w:rPr>
                <w:noProof/>
              </w:rPr>
            </w:pPr>
            <w:r w:rsidRPr="006B125D">
              <w:rPr>
                <w:noProof/>
              </w:rPr>
              <w:t>Justisdepartementet må gjøre nye beregninger når det gjelder støybildet.</w:t>
            </w:r>
          </w:p>
          <w:p w14:paraId="4CE1E8B7" w14:textId="77777777" w:rsidR="006B125D" w:rsidRPr="006B125D" w:rsidRDefault="006B125D" w:rsidP="006B125D">
            <w:pPr>
              <w:pStyle w:val="Brdtekst"/>
              <w:spacing w:after="0"/>
              <w:jc w:val="left"/>
              <w:rPr>
                <w:noProof/>
              </w:rPr>
            </w:pPr>
          </w:p>
          <w:p w14:paraId="5C02FBF0" w14:textId="77777777" w:rsidR="006B125D" w:rsidRPr="006B125D" w:rsidRDefault="006B125D" w:rsidP="006B125D">
            <w:pPr>
              <w:pStyle w:val="Brdtekst"/>
              <w:spacing w:after="0"/>
              <w:jc w:val="left"/>
              <w:rPr>
                <w:noProof/>
              </w:rPr>
            </w:pPr>
            <w:r w:rsidRPr="006B125D">
              <w:rPr>
                <w:noProof/>
              </w:rPr>
              <w:t>«Støy kan påvirke atferd, føre til søvnforstyrrelser, redusere mulighet for konsentrasjon og innlæring, samt gi egenopplevelse av plage og stress. Slike reaksjoner på støy kan ha vesentlig innvirkning på trivsel, velvære og helse», er noen av poengene i rapporten fra kommuneoverlegen.</w:t>
            </w:r>
          </w:p>
          <w:p w14:paraId="2F97E6C5" w14:textId="2E7BBCB3" w:rsidR="006B125D" w:rsidRDefault="006B125D" w:rsidP="006B125D">
            <w:pPr>
              <w:pStyle w:val="Brdtekst"/>
              <w:spacing w:after="0"/>
              <w:jc w:val="left"/>
              <w:rPr>
                <w:b/>
                <w:noProof/>
              </w:rPr>
            </w:pPr>
          </w:p>
        </w:tc>
        <w:tc>
          <w:tcPr>
            <w:tcW w:w="4110" w:type="dxa"/>
          </w:tcPr>
          <w:p w14:paraId="16F0A1A3" w14:textId="77777777" w:rsidR="007E14AD" w:rsidRDefault="007E14AD" w:rsidP="00DA542F">
            <w:pPr>
              <w:pStyle w:val="Brdtekst"/>
              <w:spacing w:after="0"/>
              <w:jc w:val="left"/>
              <w:rPr>
                <w:noProof/>
              </w:rPr>
            </w:pPr>
          </w:p>
          <w:p w14:paraId="3696FC66" w14:textId="77777777" w:rsidR="007E14AD" w:rsidRDefault="007E14AD" w:rsidP="00DA542F">
            <w:pPr>
              <w:pStyle w:val="Brdtekst"/>
              <w:spacing w:after="0"/>
              <w:jc w:val="left"/>
              <w:rPr>
                <w:noProof/>
              </w:rPr>
            </w:pPr>
          </w:p>
          <w:p w14:paraId="0C631B3A" w14:textId="77777777" w:rsidR="006B125D" w:rsidRDefault="007E14AD" w:rsidP="00DA542F">
            <w:pPr>
              <w:pStyle w:val="Brdtekst"/>
              <w:spacing w:after="0"/>
              <w:jc w:val="left"/>
              <w:rPr>
                <w:noProof/>
              </w:rPr>
            </w:pPr>
            <w:r w:rsidRPr="00197DD3">
              <w:rPr>
                <w:noProof/>
              </w:rPr>
              <w:t>Se felles merknadssvar</w:t>
            </w:r>
            <w:r>
              <w:rPr>
                <w:noProof/>
              </w:rPr>
              <w:t>.</w:t>
            </w:r>
          </w:p>
          <w:p w14:paraId="18AB7BF5" w14:textId="77777777" w:rsidR="00EA3BBB" w:rsidRDefault="00EA3BBB" w:rsidP="00DA542F">
            <w:pPr>
              <w:pStyle w:val="Brdtekst"/>
              <w:spacing w:after="0"/>
              <w:jc w:val="left"/>
              <w:rPr>
                <w:noProof/>
              </w:rPr>
            </w:pPr>
          </w:p>
          <w:p w14:paraId="0E40CF06" w14:textId="77777777" w:rsidR="00EA3BBB" w:rsidRDefault="00EA3BBB" w:rsidP="00DA542F">
            <w:pPr>
              <w:pStyle w:val="Brdtekst"/>
              <w:spacing w:after="0"/>
              <w:jc w:val="left"/>
              <w:rPr>
                <w:noProof/>
              </w:rPr>
            </w:pPr>
          </w:p>
          <w:p w14:paraId="216DD5CF" w14:textId="77777777" w:rsidR="00EA3BBB" w:rsidRDefault="00EA3BBB" w:rsidP="00DA542F">
            <w:pPr>
              <w:pStyle w:val="Brdtekst"/>
              <w:spacing w:after="0"/>
              <w:jc w:val="left"/>
              <w:rPr>
                <w:noProof/>
              </w:rPr>
            </w:pPr>
          </w:p>
          <w:p w14:paraId="4EFF1D35" w14:textId="77777777" w:rsidR="00EA3BBB" w:rsidRDefault="00EA3BBB" w:rsidP="00DA542F">
            <w:pPr>
              <w:pStyle w:val="Brdtekst"/>
              <w:spacing w:after="0"/>
              <w:jc w:val="left"/>
              <w:rPr>
                <w:noProof/>
              </w:rPr>
            </w:pPr>
          </w:p>
          <w:p w14:paraId="5FBDA5AD" w14:textId="77777777" w:rsidR="00EA3BBB" w:rsidRDefault="00EA3BBB" w:rsidP="00DA542F">
            <w:pPr>
              <w:pStyle w:val="Brdtekst"/>
              <w:spacing w:after="0"/>
              <w:jc w:val="left"/>
              <w:rPr>
                <w:noProof/>
              </w:rPr>
            </w:pPr>
          </w:p>
          <w:p w14:paraId="3A19327B" w14:textId="77777777" w:rsidR="00EA3BBB" w:rsidRDefault="00EA3BBB" w:rsidP="00DA542F">
            <w:pPr>
              <w:pStyle w:val="Brdtekst"/>
              <w:spacing w:after="0"/>
              <w:jc w:val="left"/>
              <w:rPr>
                <w:noProof/>
              </w:rPr>
            </w:pPr>
          </w:p>
          <w:p w14:paraId="533E88F3" w14:textId="77777777" w:rsidR="00EA3BBB" w:rsidRDefault="00EA3BBB" w:rsidP="00DA542F">
            <w:pPr>
              <w:pStyle w:val="Brdtekst"/>
              <w:spacing w:after="0"/>
              <w:jc w:val="left"/>
              <w:rPr>
                <w:noProof/>
              </w:rPr>
            </w:pPr>
          </w:p>
          <w:p w14:paraId="717CCD55" w14:textId="068CCB0B" w:rsidR="00EA3BBB" w:rsidRDefault="00EA3BBB" w:rsidP="00DA542F">
            <w:pPr>
              <w:pStyle w:val="Brdtekst"/>
              <w:spacing w:after="0"/>
              <w:jc w:val="left"/>
              <w:rPr>
                <w:noProof/>
              </w:rPr>
            </w:pPr>
            <w:r>
              <w:rPr>
                <w:noProof/>
              </w:rPr>
              <w:t>Se felles merknadssvar – 2 Konsekvenser av støy</w:t>
            </w:r>
          </w:p>
        </w:tc>
      </w:tr>
      <w:tr w:rsidR="00C4679F" w14:paraId="46B4B348" w14:textId="77777777" w:rsidTr="00917DF6">
        <w:tc>
          <w:tcPr>
            <w:tcW w:w="4942" w:type="dxa"/>
          </w:tcPr>
          <w:p w14:paraId="5271EE69" w14:textId="39CF6039" w:rsidR="00C4679F" w:rsidRDefault="00C4679F" w:rsidP="00C4679F">
            <w:pPr>
              <w:pStyle w:val="Brdtekst"/>
              <w:spacing w:after="0"/>
              <w:jc w:val="left"/>
              <w:rPr>
                <w:b/>
                <w:noProof/>
              </w:rPr>
            </w:pPr>
            <w:r w:rsidRPr="00C4679F">
              <w:rPr>
                <w:b/>
                <w:noProof/>
              </w:rPr>
              <w:t xml:space="preserve">Anonym </w:t>
            </w:r>
            <w:r>
              <w:rPr>
                <w:b/>
                <w:noProof/>
              </w:rPr>
              <w:t>340381</w:t>
            </w:r>
            <w:r w:rsidRPr="00C4679F">
              <w:rPr>
                <w:b/>
                <w:noProof/>
              </w:rPr>
              <w:t xml:space="preserve"> – </w:t>
            </w:r>
            <w:r>
              <w:rPr>
                <w:b/>
                <w:noProof/>
              </w:rPr>
              <w:t>16.06.2017</w:t>
            </w:r>
          </w:p>
          <w:p w14:paraId="30A215F6" w14:textId="7512CB61" w:rsidR="00C4679F" w:rsidRDefault="00C4679F" w:rsidP="00C4679F">
            <w:pPr>
              <w:pStyle w:val="Brdtekst"/>
              <w:spacing w:after="0"/>
              <w:jc w:val="left"/>
              <w:rPr>
                <w:b/>
                <w:noProof/>
              </w:rPr>
            </w:pPr>
          </w:p>
          <w:p w14:paraId="57BC058E" w14:textId="5C68A343" w:rsidR="00C4679F" w:rsidRPr="00C4679F" w:rsidRDefault="00C4679F" w:rsidP="00C4679F">
            <w:pPr>
              <w:pStyle w:val="Brdtekst"/>
              <w:spacing w:after="0"/>
              <w:jc w:val="left"/>
              <w:rPr>
                <w:noProof/>
              </w:rPr>
            </w:pPr>
            <w:r w:rsidRPr="00C4679F">
              <w:rPr>
                <w:noProof/>
              </w:rPr>
              <w:t>Nå i disse</w:t>
            </w:r>
            <w:r w:rsidR="00127D0B">
              <w:rPr>
                <w:noProof/>
              </w:rPr>
              <w:t xml:space="preserve"> dager hvor det stadig leses o</w:t>
            </w:r>
            <w:r w:rsidRPr="00C4679F">
              <w:rPr>
                <w:noProof/>
              </w:rPr>
              <w:t>m at flere millitærforlegninger skal legges ned med tilhørende store eiendommer med øvingsfelt..</w:t>
            </w:r>
          </w:p>
          <w:p w14:paraId="632DF3B2" w14:textId="77777777" w:rsidR="00C4679F" w:rsidRPr="00C4679F" w:rsidRDefault="00C4679F" w:rsidP="00C4679F">
            <w:pPr>
              <w:pStyle w:val="Brdtekst"/>
              <w:spacing w:after="0"/>
              <w:jc w:val="left"/>
              <w:rPr>
                <w:noProof/>
              </w:rPr>
            </w:pPr>
          </w:p>
          <w:p w14:paraId="74EAEF11" w14:textId="77777777" w:rsidR="00C4679F" w:rsidRPr="00C4679F" w:rsidRDefault="00C4679F" w:rsidP="00C4679F">
            <w:pPr>
              <w:pStyle w:val="Brdtekst"/>
              <w:spacing w:after="0"/>
              <w:jc w:val="left"/>
              <w:rPr>
                <w:noProof/>
              </w:rPr>
            </w:pPr>
            <w:r w:rsidRPr="00C4679F">
              <w:rPr>
                <w:noProof/>
              </w:rPr>
              <w:t xml:space="preserve">Hvorfor kan dere ikke bruke en av disse??  Der er jo mye allerede på plass og det bør bli billigere, samtidig så er det ikke så mange naboer som vil bli så kraftig berørt av all den sinnsyke støyen dere har planlagt å utsette dem for. </w:t>
            </w:r>
          </w:p>
          <w:p w14:paraId="73E26598" w14:textId="77777777" w:rsidR="00C4679F" w:rsidRPr="00C4679F" w:rsidRDefault="00C4679F" w:rsidP="00C4679F">
            <w:pPr>
              <w:pStyle w:val="Brdtekst"/>
              <w:spacing w:after="0"/>
              <w:jc w:val="left"/>
              <w:rPr>
                <w:noProof/>
              </w:rPr>
            </w:pPr>
          </w:p>
          <w:p w14:paraId="4F607353" w14:textId="77777777" w:rsidR="00C4679F" w:rsidRPr="00C4679F" w:rsidRDefault="00C4679F" w:rsidP="00C4679F">
            <w:pPr>
              <w:pStyle w:val="Brdtekst"/>
              <w:spacing w:after="0"/>
              <w:jc w:val="left"/>
              <w:rPr>
                <w:noProof/>
              </w:rPr>
            </w:pPr>
            <w:r w:rsidRPr="00C4679F">
              <w:rPr>
                <w:noProof/>
              </w:rPr>
              <w:lastRenderedPageBreak/>
              <w:t>Kanskje dere burde prøve å tenke litt på hvordan dere hadde likt å bo og leve under slike forhold selv??</w:t>
            </w:r>
          </w:p>
          <w:p w14:paraId="423521C7" w14:textId="77777777" w:rsidR="00C4679F" w:rsidRPr="00C4679F" w:rsidRDefault="00C4679F" w:rsidP="00C4679F">
            <w:pPr>
              <w:pStyle w:val="Brdtekst"/>
              <w:spacing w:after="0"/>
              <w:jc w:val="left"/>
              <w:rPr>
                <w:noProof/>
              </w:rPr>
            </w:pPr>
          </w:p>
          <w:p w14:paraId="09D04987" w14:textId="77777777" w:rsidR="00C4679F" w:rsidRPr="00C4679F" w:rsidRDefault="00C4679F" w:rsidP="006B125D">
            <w:pPr>
              <w:pStyle w:val="Brdtekst"/>
              <w:spacing w:after="0"/>
              <w:jc w:val="left"/>
              <w:rPr>
                <w:noProof/>
              </w:rPr>
            </w:pPr>
            <w:r w:rsidRPr="00C4679F">
              <w:rPr>
                <w:noProof/>
              </w:rPr>
              <w:t>Er det noen av dere som planlegger dette som bor i området selv??</w:t>
            </w:r>
          </w:p>
          <w:p w14:paraId="53A329D2" w14:textId="07D82356" w:rsidR="00C4679F" w:rsidRDefault="00C4679F" w:rsidP="006B125D">
            <w:pPr>
              <w:pStyle w:val="Brdtekst"/>
              <w:spacing w:after="0"/>
              <w:jc w:val="left"/>
              <w:rPr>
                <w:b/>
                <w:noProof/>
              </w:rPr>
            </w:pPr>
          </w:p>
        </w:tc>
        <w:tc>
          <w:tcPr>
            <w:tcW w:w="4110" w:type="dxa"/>
          </w:tcPr>
          <w:p w14:paraId="48BA668B" w14:textId="77777777" w:rsidR="007E14AD" w:rsidRDefault="007E14AD" w:rsidP="00DA542F">
            <w:pPr>
              <w:pStyle w:val="Brdtekst"/>
              <w:spacing w:after="0"/>
              <w:jc w:val="left"/>
              <w:rPr>
                <w:noProof/>
              </w:rPr>
            </w:pPr>
          </w:p>
          <w:p w14:paraId="7BFDEED1" w14:textId="77777777" w:rsidR="007E14AD" w:rsidRDefault="007E14AD" w:rsidP="00DA542F">
            <w:pPr>
              <w:pStyle w:val="Brdtekst"/>
              <w:spacing w:after="0"/>
              <w:jc w:val="left"/>
              <w:rPr>
                <w:noProof/>
              </w:rPr>
            </w:pPr>
          </w:p>
          <w:p w14:paraId="35883DB9" w14:textId="1D931C6E" w:rsidR="00C4679F" w:rsidRDefault="007E14AD" w:rsidP="00DA542F">
            <w:pPr>
              <w:pStyle w:val="Brdtekst"/>
              <w:spacing w:after="0"/>
              <w:jc w:val="left"/>
              <w:rPr>
                <w:noProof/>
              </w:rPr>
            </w:pPr>
            <w:r w:rsidRPr="00197DD3">
              <w:rPr>
                <w:noProof/>
              </w:rPr>
              <w:t>Se felles merknadssvar</w:t>
            </w:r>
            <w:r>
              <w:rPr>
                <w:noProof/>
              </w:rPr>
              <w:t>.</w:t>
            </w:r>
          </w:p>
        </w:tc>
      </w:tr>
      <w:tr w:rsidR="00DA542F" w14:paraId="1D2D4BD4" w14:textId="77777777" w:rsidTr="00917DF6">
        <w:tc>
          <w:tcPr>
            <w:tcW w:w="4942" w:type="dxa"/>
          </w:tcPr>
          <w:p w14:paraId="4A811E80" w14:textId="580DDE39" w:rsidR="00DF5432" w:rsidRDefault="00DF5432" w:rsidP="002C6A9D">
            <w:pPr>
              <w:pStyle w:val="Brdtekst"/>
              <w:spacing w:after="0"/>
              <w:jc w:val="left"/>
              <w:rPr>
                <w:b/>
                <w:noProof/>
              </w:rPr>
            </w:pPr>
            <w:r>
              <w:rPr>
                <w:b/>
                <w:noProof/>
              </w:rPr>
              <w:t xml:space="preserve">Anonym </w:t>
            </w:r>
            <w:r w:rsidR="00EC6128">
              <w:rPr>
                <w:b/>
                <w:noProof/>
              </w:rPr>
              <w:t>341043</w:t>
            </w:r>
            <w:r w:rsidRPr="007131D4">
              <w:rPr>
                <w:b/>
                <w:noProof/>
              </w:rPr>
              <w:t xml:space="preserve"> – </w:t>
            </w:r>
            <w:r w:rsidR="00EC6128">
              <w:rPr>
                <w:b/>
                <w:noProof/>
              </w:rPr>
              <w:t>02</w:t>
            </w:r>
            <w:r>
              <w:rPr>
                <w:b/>
                <w:noProof/>
              </w:rPr>
              <w:t>.06.2017</w:t>
            </w:r>
          </w:p>
          <w:p w14:paraId="495B16FD" w14:textId="7647D909" w:rsidR="00EC6128" w:rsidRPr="00EC6128" w:rsidRDefault="00EC6128" w:rsidP="002C6A9D">
            <w:pPr>
              <w:pStyle w:val="Brdtekst"/>
              <w:spacing w:after="0"/>
              <w:jc w:val="left"/>
              <w:rPr>
                <w:noProof/>
              </w:rPr>
            </w:pPr>
          </w:p>
          <w:p w14:paraId="24DE35B3" w14:textId="77777777" w:rsidR="002C6A9D" w:rsidRDefault="00EC6128" w:rsidP="002C6A9D">
            <w:pPr>
              <w:pStyle w:val="Brdtekst"/>
              <w:spacing w:after="0"/>
              <w:jc w:val="left"/>
              <w:rPr>
                <w:noProof/>
              </w:rPr>
            </w:pPr>
            <w:r w:rsidRPr="00EC6128">
              <w:rPr>
                <w:noProof/>
              </w:rPr>
              <w:t>Beredskapssenter er vel og bra men hvorfor må det ligge så tett innpå folk? Vi har så mye plass i det landet her at det må da finnes bedre egnede steder? Men når det er sagt, sørg i hvert fall for ordentlige støyhemmede tiltak! Når ble gul støysone godt nok for barna våre som tilbringer masse tid ute hver eneste dag?</w:t>
            </w:r>
          </w:p>
          <w:p w14:paraId="3B445796" w14:textId="60AB40B4" w:rsidR="00DA542F" w:rsidRDefault="00EC6128" w:rsidP="002C6A9D">
            <w:pPr>
              <w:pStyle w:val="Brdtekst"/>
              <w:spacing w:after="0"/>
              <w:jc w:val="left"/>
              <w:rPr>
                <w:b/>
                <w:noProof/>
              </w:rPr>
            </w:pPr>
            <w:r>
              <w:rPr>
                <w:b/>
                <w:noProof/>
              </w:rPr>
              <w:t xml:space="preserve"> </w:t>
            </w:r>
          </w:p>
        </w:tc>
        <w:tc>
          <w:tcPr>
            <w:tcW w:w="4110" w:type="dxa"/>
          </w:tcPr>
          <w:p w14:paraId="15926870" w14:textId="77777777" w:rsidR="00DA542F" w:rsidRDefault="00DA542F" w:rsidP="00DA542F">
            <w:pPr>
              <w:pStyle w:val="Brdtekst"/>
              <w:spacing w:after="0"/>
              <w:jc w:val="left"/>
              <w:rPr>
                <w:noProof/>
              </w:rPr>
            </w:pPr>
          </w:p>
          <w:p w14:paraId="4CC8C3DA" w14:textId="77777777" w:rsidR="007E14AD" w:rsidRDefault="007E14AD" w:rsidP="00DA542F">
            <w:pPr>
              <w:pStyle w:val="Brdtekst"/>
              <w:spacing w:after="0"/>
              <w:jc w:val="left"/>
              <w:rPr>
                <w:noProof/>
              </w:rPr>
            </w:pPr>
          </w:p>
          <w:p w14:paraId="47E0FBEB" w14:textId="2A161787" w:rsidR="007E14AD" w:rsidRDefault="007E14AD" w:rsidP="00DA542F">
            <w:pPr>
              <w:pStyle w:val="Brdtekst"/>
              <w:spacing w:after="0"/>
              <w:jc w:val="left"/>
              <w:rPr>
                <w:noProof/>
              </w:rPr>
            </w:pPr>
            <w:r w:rsidRPr="00197DD3">
              <w:rPr>
                <w:noProof/>
              </w:rPr>
              <w:t>Se felles merknadssvar</w:t>
            </w:r>
            <w:r>
              <w:rPr>
                <w:noProof/>
              </w:rPr>
              <w:t>.</w:t>
            </w:r>
          </w:p>
        </w:tc>
      </w:tr>
      <w:tr w:rsidR="00127D0B" w14:paraId="77ECC613" w14:textId="77777777" w:rsidTr="00917DF6">
        <w:tc>
          <w:tcPr>
            <w:tcW w:w="4942" w:type="dxa"/>
          </w:tcPr>
          <w:p w14:paraId="59DE04AF" w14:textId="43976429" w:rsidR="00127D0B" w:rsidRDefault="00127D0B" w:rsidP="002C6A9D">
            <w:pPr>
              <w:pStyle w:val="Brdtekst"/>
              <w:spacing w:after="0"/>
              <w:jc w:val="left"/>
              <w:rPr>
                <w:b/>
                <w:noProof/>
              </w:rPr>
            </w:pPr>
            <w:r w:rsidRPr="00127D0B">
              <w:rPr>
                <w:b/>
                <w:noProof/>
              </w:rPr>
              <w:t xml:space="preserve">Anonym </w:t>
            </w:r>
            <w:r>
              <w:rPr>
                <w:b/>
                <w:noProof/>
              </w:rPr>
              <w:t>342240</w:t>
            </w:r>
            <w:r w:rsidRPr="00127D0B">
              <w:rPr>
                <w:b/>
                <w:noProof/>
              </w:rPr>
              <w:t xml:space="preserve">– </w:t>
            </w:r>
            <w:r>
              <w:rPr>
                <w:b/>
                <w:noProof/>
              </w:rPr>
              <w:t>16.06.2017</w:t>
            </w:r>
          </w:p>
          <w:p w14:paraId="15D19E78" w14:textId="5E8BF38F" w:rsidR="00127D0B" w:rsidRPr="00127D0B" w:rsidRDefault="00127D0B" w:rsidP="002C6A9D">
            <w:pPr>
              <w:pStyle w:val="Brdtekst"/>
              <w:spacing w:after="0"/>
              <w:jc w:val="left"/>
              <w:rPr>
                <w:noProof/>
              </w:rPr>
            </w:pPr>
          </w:p>
          <w:p w14:paraId="3A0BA45E" w14:textId="4F0C638A" w:rsidR="00127D0B" w:rsidRPr="00127D0B" w:rsidRDefault="00127D0B" w:rsidP="002C6A9D">
            <w:pPr>
              <w:pStyle w:val="Brdtekst"/>
              <w:spacing w:after="0"/>
              <w:jc w:val="left"/>
              <w:rPr>
                <w:noProof/>
              </w:rPr>
            </w:pPr>
            <w:r w:rsidRPr="00127D0B">
              <w:rPr>
                <w:noProof/>
              </w:rPr>
              <w:t>Å legge beredskapssenter i et område med så mange barnehager og skoler er for meg uforståelig. Det må da være områder i landet vårt der dette ikke vil ha så store konsekvenser? Det er konkludert med at dette vil ha negativ effekt på barnas dag og det er uhørt at barn skal måtte vokse opp med skyting og eksplosjoner, uansett om lydnivået er lavere enn støygrensen. Når du i tillegg skal ta hensyn til traumatiserte barn fra land i krig, er det før meg helt uforståelig at dette forslaget i det hele tatt er lagt frem.</w:t>
            </w:r>
          </w:p>
          <w:p w14:paraId="087722A4" w14:textId="0BE33D90" w:rsidR="00127D0B" w:rsidRDefault="00127D0B" w:rsidP="002C6A9D">
            <w:pPr>
              <w:pStyle w:val="Brdtekst"/>
              <w:spacing w:after="0"/>
              <w:jc w:val="left"/>
              <w:rPr>
                <w:b/>
                <w:noProof/>
              </w:rPr>
            </w:pPr>
          </w:p>
        </w:tc>
        <w:tc>
          <w:tcPr>
            <w:tcW w:w="4110" w:type="dxa"/>
          </w:tcPr>
          <w:p w14:paraId="2FCBFC02" w14:textId="77777777" w:rsidR="007E14AD" w:rsidRDefault="007E14AD" w:rsidP="00DA542F">
            <w:pPr>
              <w:pStyle w:val="Brdtekst"/>
              <w:spacing w:after="0"/>
              <w:jc w:val="left"/>
              <w:rPr>
                <w:noProof/>
              </w:rPr>
            </w:pPr>
          </w:p>
          <w:p w14:paraId="58559223" w14:textId="77777777" w:rsidR="007E14AD" w:rsidRDefault="007E14AD" w:rsidP="00DA542F">
            <w:pPr>
              <w:pStyle w:val="Brdtekst"/>
              <w:spacing w:after="0"/>
              <w:jc w:val="left"/>
              <w:rPr>
                <w:noProof/>
              </w:rPr>
            </w:pPr>
          </w:p>
          <w:p w14:paraId="5D78A207" w14:textId="12C4F89C" w:rsidR="00127D0B" w:rsidRDefault="007E14AD" w:rsidP="00DA542F">
            <w:pPr>
              <w:pStyle w:val="Brdtekst"/>
              <w:spacing w:after="0"/>
              <w:jc w:val="left"/>
              <w:rPr>
                <w:noProof/>
              </w:rPr>
            </w:pPr>
            <w:r w:rsidRPr="00197DD3">
              <w:rPr>
                <w:noProof/>
              </w:rPr>
              <w:t>Se felles merknadssvar</w:t>
            </w:r>
            <w:r>
              <w:rPr>
                <w:noProof/>
              </w:rPr>
              <w:t>.</w:t>
            </w:r>
          </w:p>
        </w:tc>
      </w:tr>
      <w:tr w:rsidR="00127D0B" w14:paraId="13BFFD0E" w14:textId="77777777" w:rsidTr="00917DF6">
        <w:tc>
          <w:tcPr>
            <w:tcW w:w="4942" w:type="dxa"/>
          </w:tcPr>
          <w:p w14:paraId="1202EB66" w14:textId="1923B1DE" w:rsidR="00127D0B" w:rsidRPr="00127D0B" w:rsidRDefault="00127D0B" w:rsidP="00127D0B">
            <w:pPr>
              <w:pStyle w:val="Brdtekst"/>
              <w:spacing w:after="0"/>
              <w:jc w:val="left"/>
              <w:rPr>
                <w:b/>
                <w:noProof/>
              </w:rPr>
            </w:pPr>
            <w:r w:rsidRPr="00127D0B">
              <w:rPr>
                <w:b/>
                <w:noProof/>
              </w:rPr>
              <w:t>Anonym 343449 – 16.06.2017</w:t>
            </w:r>
          </w:p>
          <w:p w14:paraId="2D50DD97" w14:textId="77777777" w:rsidR="00127D0B" w:rsidRPr="00127D0B" w:rsidRDefault="00127D0B" w:rsidP="00127D0B">
            <w:pPr>
              <w:pStyle w:val="Brdtekst"/>
              <w:spacing w:after="0"/>
              <w:jc w:val="left"/>
              <w:rPr>
                <w:noProof/>
              </w:rPr>
            </w:pPr>
          </w:p>
          <w:p w14:paraId="78F4D33D" w14:textId="77777777" w:rsidR="00127D0B" w:rsidRPr="00127D0B" w:rsidRDefault="00127D0B" w:rsidP="00127D0B">
            <w:pPr>
              <w:pStyle w:val="Brdtekst"/>
              <w:spacing w:after="0"/>
              <w:jc w:val="left"/>
              <w:rPr>
                <w:noProof/>
              </w:rPr>
            </w:pPr>
            <w:r w:rsidRPr="00127D0B">
              <w:rPr>
                <w:noProof/>
              </w:rPr>
              <w:t>Med henblikk på eksisterende støykilder i Oppegård bes det om at følgende tas hensyn til ved opprettelse av utendørs anlegg for skudd og eksplosiver ved nytt beredskapssenter:</w:t>
            </w:r>
          </w:p>
          <w:p w14:paraId="6358CC69" w14:textId="77777777" w:rsidR="00127D0B" w:rsidRPr="00127D0B" w:rsidRDefault="00127D0B" w:rsidP="00127D0B">
            <w:pPr>
              <w:pStyle w:val="Brdtekst"/>
              <w:spacing w:after="0"/>
              <w:jc w:val="left"/>
              <w:rPr>
                <w:noProof/>
              </w:rPr>
            </w:pPr>
          </w:p>
          <w:p w14:paraId="77EF8C3B" w14:textId="177D567E" w:rsidR="00127D0B" w:rsidRPr="00127D0B" w:rsidRDefault="00127D0B" w:rsidP="00127D0B">
            <w:pPr>
              <w:pStyle w:val="Brdtekst"/>
              <w:spacing w:after="0"/>
              <w:jc w:val="left"/>
              <w:rPr>
                <w:noProof/>
              </w:rPr>
            </w:pPr>
            <w:r w:rsidRPr="00127D0B">
              <w:rPr>
                <w:noProof/>
              </w:rPr>
              <w:t>P.t ha</w:t>
            </w:r>
            <w:r>
              <w:rPr>
                <w:noProof/>
              </w:rPr>
              <w:t>r Oppegård følgende støykilder:</w:t>
            </w:r>
          </w:p>
          <w:p w14:paraId="27DCD812" w14:textId="27701152" w:rsidR="00127D0B" w:rsidRPr="00127D0B" w:rsidRDefault="00127D0B" w:rsidP="00D565A5">
            <w:pPr>
              <w:pStyle w:val="Brdtekst"/>
              <w:numPr>
                <w:ilvl w:val="0"/>
                <w:numId w:val="36"/>
              </w:numPr>
              <w:spacing w:after="0"/>
              <w:jc w:val="left"/>
              <w:rPr>
                <w:noProof/>
              </w:rPr>
            </w:pPr>
            <w:r w:rsidRPr="00127D0B">
              <w:rPr>
                <w:noProof/>
              </w:rPr>
              <w:t>Tog - Person og godstrafikk 24 timer i døgnet i senter av k</w:t>
            </w:r>
            <w:r>
              <w:rPr>
                <w:noProof/>
              </w:rPr>
              <w:t>ommunen, syd/nord. Omdiskutert.</w:t>
            </w:r>
          </w:p>
          <w:p w14:paraId="39DAA34A" w14:textId="1C8AD677" w:rsidR="00127D0B" w:rsidRPr="00127D0B" w:rsidRDefault="00127D0B" w:rsidP="00D565A5">
            <w:pPr>
              <w:pStyle w:val="Brdtekst"/>
              <w:numPr>
                <w:ilvl w:val="0"/>
                <w:numId w:val="35"/>
              </w:numPr>
              <w:spacing w:after="0"/>
              <w:jc w:val="left"/>
              <w:rPr>
                <w:noProof/>
              </w:rPr>
            </w:pPr>
            <w:r w:rsidRPr="00127D0B">
              <w:rPr>
                <w:noProof/>
              </w:rPr>
              <w:t>E6 - gammel og ny i øst, 24 timer i døgnet, la</w:t>
            </w:r>
            <w:r>
              <w:rPr>
                <w:noProof/>
              </w:rPr>
              <w:t>gt i tunnel, dels grunnet støy.</w:t>
            </w:r>
          </w:p>
          <w:p w14:paraId="7193375F" w14:textId="77A05E54" w:rsidR="00127D0B" w:rsidRPr="00127D0B" w:rsidRDefault="00127D0B" w:rsidP="00D565A5">
            <w:pPr>
              <w:pStyle w:val="Brdtekst"/>
              <w:numPr>
                <w:ilvl w:val="0"/>
                <w:numId w:val="34"/>
              </w:numPr>
              <w:spacing w:after="0"/>
              <w:jc w:val="left"/>
              <w:rPr>
                <w:noProof/>
              </w:rPr>
            </w:pPr>
            <w:r w:rsidRPr="00127D0B">
              <w:rPr>
                <w:noProof/>
              </w:rPr>
              <w:t>E18 - gammel og ny i vest, 24 timer i døgnet.</w:t>
            </w:r>
          </w:p>
          <w:p w14:paraId="630F65D8" w14:textId="4A86EA89" w:rsidR="00127D0B" w:rsidRPr="00127D0B" w:rsidRDefault="00127D0B" w:rsidP="00D565A5">
            <w:pPr>
              <w:pStyle w:val="Brdtekst"/>
              <w:numPr>
                <w:ilvl w:val="0"/>
                <w:numId w:val="33"/>
              </w:numPr>
              <w:spacing w:after="0"/>
              <w:jc w:val="left"/>
              <w:rPr>
                <w:noProof/>
              </w:rPr>
            </w:pPr>
            <w:r w:rsidRPr="00127D0B">
              <w:rPr>
                <w:noProof/>
              </w:rPr>
              <w:t>Innflyging/ takeoff - Hele kommunen ved flygninger til/fra Osl - tildels unntatt nattetimer.</w:t>
            </w:r>
          </w:p>
          <w:p w14:paraId="34ECBA4A" w14:textId="13F2A906" w:rsidR="00127D0B" w:rsidRPr="00127D0B" w:rsidRDefault="00127D0B" w:rsidP="00D565A5">
            <w:pPr>
              <w:pStyle w:val="Brdtekst"/>
              <w:numPr>
                <w:ilvl w:val="0"/>
                <w:numId w:val="32"/>
              </w:numPr>
              <w:spacing w:after="0"/>
              <w:jc w:val="left"/>
              <w:rPr>
                <w:noProof/>
              </w:rPr>
            </w:pPr>
            <w:r w:rsidRPr="00127D0B">
              <w:rPr>
                <w:noProof/>
              </w:rPr>
              <w:t>Skytebane - Ole Haug-banen med sitt støybilde, i øst. Ettermiddag/kveld. Omdiskutert støykilde.</w:t>
            </w:r>
          </w:p>
          <w:p w14:paraId="78B371B6" w14:textId="77777777" w:rsidR="00127D0B" w:rsidRPr="00127D0B" w:rsidRDefault="00127D0B" w:rsidP="00D565A5">
            <w:pPr>
              <w:pStyle w:val="Brdtekst"/>
              <w:numPr>
                <w:ilvl w:val="0"/>
                <w:numId w:val="31"/>
              </w:numPr>
              <w:spacing w:after="0"/>
              <w:jc w:val="left"/>
              <w:rPr>
                <w:noProof/>
              </w:rPr>
            </w:pPr>
            <w:r w:rsidRPr="00127D0B">
              <w:rPr>
                <w:noProof/>
              </w:rPr>
              <w:t>Helikoptertrafikk ved luftambulanse og Forsvarets Bell-maskiner, samt Seaking flere ganger pr. Døgn. Uregelmessig og til alle døgnets tider.</w:t>
            </w:r>
          </w:p>
          <w:p w14:paraId="171E423D" w14:textId="77777777" w:rsidR="00127D0B" w:rsidRPr="00127D0B" w:rsidRDefault="00127D0B" w:rsidP="00127D0B">
            <w:pPr>
              <w:pStyle w:val="Brdtekst"/>
              <w:spacing w:after="0"/>
              <w:jc w:val="left"/>
              <w:rPr>
                <w:noProof/>
              </w:rPr>
            </w:pPr>
          </w:p>
          <w:p w14:paraId="7EDFE005" w14:textId="77777777" w:rsidR="00127D0B" w:rsidRPr="00127D0B" w:rsidRDefault="00127D0B" w:rsidP="00127D0B">
            <w:pPr>
              <w:pStyle w:val="Brdtekst"/>
              <w:spacing w:after="0"/>
              <w:jc w:val="left"/>
              <w:rPr>
                <w:noProof/>
              </w:rPr>
            </w:pPr>
            <w:r w:rsidRPr="00127D0B">
              <w:rPr>
                <w:noProof/>
              </w:rPr>
              <w:lastRenderedPageBreak/>
              <w:t>Skytebanen som var lokalisert i Prinsdal ble nedlagt grunnet støy og sterke protester fra lokalmiljøet. Ny skytebane skal lages innendørs.</w:t>
            </w:r>
          </w:p>
          <w:p w14:paraId="6DA2130E" w14:textId="77777777" w:rsidR="00127D0B" w:rsidRPr="00127D0B" w:rsidRDefault="00127D0B" w:rsidP="00127D0B">
            <w:pPr>
              <w:pStyle w:val="Brdtekst"/>
              <w:spacing w:after="0"/>
              <w:jc w:val="left"/>
              <w:rPr>
                <w:noProof/>
              </w:rPr>
            </w:pPr>
          </w:p>
          <w:p w14:paraId="7DC1E802" w14:textId="77777777" w:rsidR="00127D0B" w:rsidRPr="00127D0B" w:rsidRDefault="00127D0B" w:rsidP="00127D0B">
            <w:pPr>
              <w:pStyle w:val="Brdtekst"/>
              <w:spacing w:after="0"/>
              <w:jc w:val="left"/>
              <w:rPr>
                <w:noProof/>
              </w:rPr>
            </w:pPr>
            <w:r w:rsidRPr="00127D0B">
              <w:rPr>
                <w:noProof/>
              </w:rPr>
              <w:t>Totalt støybilde ved utendørs skyteanlegg kombinert med øvrige støykilder vil være en kraftig belastning for helse og velvære, samt begrensende på friluftsliv, dyreliv og nærmiljø.</w:t>
            </w:r>
          </w:p>
          <w:p w14:paraId="12EE9289" w14:textId="77777777" w:rsidR="00127D0B" w:rsidRPr="00127D0B" w:rsidRDefault="00127D0B" w:rsidP="00127D0B">
            <w:pPr>
              <w:pStyle w:val="Brdtekst"/>
              <w:spacing w:after="0"/>
              <w:jc w:val="left"/>
              <w:rPr>
                <w:noProof/>
              </w:rPr>
            </w:pPr>
          </w:p>
          <w:p w14:paraId="7057CC8E" w14:textId="77777777" w:rsidR="00127D0B" w:rsidRDefault="00127D0B" w:rsidP="00127D0B">
            <w:pPr>
              <w:pStyle w:val="Brdtekst"/>
              <w:spacing w:after="0"/>
              <w:jc w:val="left"/>
              <w:rPr>
                <w:noProof/>
              </w:rPr>
            </w:pPr>
            <w:r w:rsidRPr="00127D0B">
              <w:rPr>
                <w:noProof/>
              </w:rPr>
              <w:t>Det bes derfor om at anleggets skytefasiliteter legges innendørs. Viser til kommunelegens anbefaling.</w:t>
            </w:r>
          </w:p>
          <w:p w14:paraId="7F26D123" w14:textId="67EFA9F3" w:rsidR="00EA3BBB" w:rsidRPr="00127D0B" w:rsidRDefault="00EA3BBB" w:rsidP="00127D0B">
            <w:pPr>
              <w:pStyle w:val="Brdtekst"/>
              <w:spacing w:after="0"/>
              <w:jc w:val="left"/>
              <w:rPr>
                <w:noProof/>
              </w:rPr>
            </w:pPr>
          </w:p>
        </w:tc>
        <w:tc>
          <w:tcPr>
            <w:tcW w:w="4110" w:type="dxa"/>
          </w:tcPr>
          <w:p w14:paraId="510A89A4" w14:textId="77777777" w:rsidR="007E14AD" w:rsidRDefault="007E14AD" w:rsidP="004E64D2">
            <w:pPr>
              <w:pStyle w:val="Brdtekst"/>
              <w:spacing w:after="0"/>
              <w:jc w:val="left"/>
              <w:rPr>
                <w:noProof/>
              </w:rPr>
            </w:pPr>
          </w:p>
          <w:p w14:paraId="4B4545E0" w14:textId="77777777" w:rsidR="007E14AD" w:rsidRDefault="007E14AD" w:rsidP="004E64D2">
            <w:pPr>
              <w:pStyle w:val="Brdtekst"/>
              <w:spacing w:after="0"/>
              <w:jc w:val="left"/>
              <w:rPr>
                <w:noProof/>
              </w:rPr>
            </w:pPr>
          </w:p>
          <w:p w14:paraId="0F32324A" w14:textId="07414546" w:rsidR="00127D0B" w:rsidRDefault="007E14AD" w:rsidP="004E64D2">
            <w:pPr>
              <w:pStyle w:val="Brdtekst"/>
              <w:spacing w:after="0"/>
              <w:jc w:val="left"/>
              <w:rPr>
                <w:noProof/>
              </w:rPr>
            </w:pPr>
            <w:r w:rsidRPr="00197DD3">
              <w:rPr>
                <w:noProof/>
              </w:rPr>
              <w:t>Se felles merknadssvar</w:t>
            </w:r>
            <w:r>
              <w:rPr>
                <w:noProof/>
              </w:rPr>
              <w:t>.</w:t>
            </w:r>
          </w:p>
        </w:tc>
      </w:tr>
      <w:tr w:rsidR="00127D0B" w14:paraId="704666CF" w14:textId="77777777" w:rsidTr="00917DF6">
        <w:tc>
          <w:tcPr>
            <w:tcW w:w="4942" w:type="dxa"/>
          </w:tcPr>
          <w:p w14:paraId="7BE97155" w14:textId="6DBE225B" w:rsidR="00127D0B" w:rsidRDefault="00127D0B" w:rsidP="00127D0B">
            <w:pPr>
              <w:pStyle w:val="Brdtekst"/>
              <w:spacing w:after="0"/>
              <w:jc w:val="left"/>
              <w:rPr>
                <w:b/>
                <w:noProof/>
              </w:rPr>
            </w:pPr>
            <w:r w:rsidRPr="00127D0B">
              <w:rPr>
                <w:b/>
                <w:noProof/>
              </w:rPr>
              <w:t>Anonym 34</w:t>
            </w:r>
            <w:r>
              <w:rPr>
                <w:b/>
                <w:noProof/>
              </w:rPr>
              <w:t>4643</w:t>
            </w:r>
            <w:r w:rsidRPr="00127D0B">
              <w:rPr>
                <w:b/>
                <w:noProof/>
              </w:rPr>
              <w:t xml:space="preserve"> – 16.06.2017</w:t>
            </w:r>
          </w:p>
          <w:p w14:paraId="1B76A69C" w14:textId="5F324259" w:rsidR="00127D0B" w:rsidRDefault="00127D0B" w:rsidP="00127D0B">
            <w:pPr>
              <w:pStyle w:val="Brdtekst"/>
              <w:spacing w:after="0"/>
              <w:jc w:val="left"/>
              <w:rPr>
                <w:b/>
                <w:noProof/>
              </w:rPr>
            </w:pPr>
          </w:p>
          <w:p w14:paraId="262835C9" w14:textId="6AFE0F0D" w:rsidR="00127D0B" w:rsidRPr="00127D0B" w:rsidRDefault="00127D0B" w:rsidP="00127D0B">
            <w:pPr>
              <w:pStyle w:val="Brdtekst"/>
              <w:spacing w:after="0"/>
              <w:jc w:val="left"/>
              <w:rPr>
                <w:noProof/>
              </w:rPr>
            </w:pPr>
            <w:r w:rsidRPr="00127D0B">
              <w:rPr>
                <w:noProof/>
              </w:rPr>
              <w:t>Dette er et fantastisk område å vokse opp i. Ikke ødelegg det!! Ikke nedgrader dette tettbygde området med skytestøy. Området blir mindre attraktivt og de ressurssterke flytter. Bevar østkantens beste boligområde.</w:t>
            </w:r>
          </w:p>
          <w:p w14:paraId="517CEB45" w14:textId="77777777" w:rsidR="00127D0B" w:rsidRDefault="00127D0B" w:rsidP="004E64D2">
            <w:pPr>
              <w:pStyle w:val="Brdtekst"/>
              <w:spacing w:after="0"/>
              <w:jc w:val="left"/>
              <w:rPr>
                <w:b/>
                <w:noProof/>
              </w:rPr>
            </w:pPr>
          </w:p>
        </w:tc>
        <w:tc>
          <w:tcPr>
            <w:tcW w:w="4110" w:type="dxa"/>
          </w:tcPr>
          <w:p w14:paraId="262BB5B7" w14:textId="77777777" w:rsidR="00127D0B" w:rsidRDefault="00127D0B" w:rsidP="004E64D2">
            <w:pPr>
              <w:pStyle w:val="Brdtekst"/>
              <w:spacing w:after="0"/>
              <w:jc w:val="left"/>
              <w:rPr>
                <w:noProof/>
              </w:rPr>
            </w:pPr>
          </w:p>
          <w:p w14:paraId="68333AFD" w14:textId="77777777" w:rsidR="007E14AD" w:rsidRDefault="007E14AD" w:rsidP="004E64D2">
            <w:pPr>
              <w:pStyle w:val="Brdtekst"/>
              <w:spacing w:after="0"/>
              <w:jc w:val="left"/>
              <w:rPr>
                <w:noProof/>
              </w:rPr>
            </w:pPr>
          </w:p>
          <w:p w14:paraId="405AA3B0" w14:textId="1BB46FBB" w:rsidR="007E14AD" w:rsidRDefault="007E14AD" w:rsidP="004E64D2">
            <w:pPr>
              <w:pStyle w:val="Brdtekst"/>
              <w:spacing w:after="0"/>
              <w:jc w:val="left"/>
              <w:rPr>
                <w:noProof/>
              </w:rPr>
            </w:pPr>
            <w:r w:rsidRPr="00197DD3">
              <w:rPr>
                <w:noProof/>
              </w:rPr>
              <w:t>Se felles merknadssvar</w:t>
            </w:r>
            <w:r>
              <w:rPr>
                <w:noProof/>
              </w:rPr>
              <w:t>.</w:t>
            </w:r>
          </w:p>
        </w:tc>
      </w:tr>
      <w:tr w:rsidR="00127D0B" w14:paraId="37939A2F" w14:textId="77777777" w:rsidTr="00917DF6">
        <w:tc>
          <w:tcPr>
            <w:tcW w:w="4942" w:type="dxa"/>
          </w:tcPr>
          <w:p w14:paraId="6663CD8B" w14:textId="5F5AFEC8" w:rsidR="00127D0B" w:rsidRPr="00127D0B" w:rsidRDefault="00127D0B" w:rsidP="00127D0B">
            <w:pPr>
              <w:pStyle w:val="Brdtekst"/>
              <w:spacing w:after="0"/>
              <w:jc w:val="left"/>
              <w:rPr>
                <w:b/>
                <w:noProof/>
              </w:rPr>
            </w:pPr>
            <w:r w:rsidRPr="00127D0B">
              <w:rPr>
                <w:b/>
                <w:noProof/>
              </w:rPr>
              <w:t>Anonym 345131– 16.06.2017</w:t>
            </w:r>
          </w:p>
          <w:p w14:paraId="6D77E944" w14:textId="5FF3725C" w:rsidR="00127D0B" w:rsidRPr="00127D0B" w:rsidRDefault="00127D0B" w:rsidP="00127D0B">
            <w:pPr>
              <w:pStyle w:val="Brdtekst"/>
              <w:spacing w:after="0"/>
              <w:jc w:val="left"/>
              <w:rPr>
                <w:noProof/>
              </w:rPr>
            </w:pPr>
          </w:p>
          <w:p w14:paraId="464D6B63" w14:textId="77777777" w:rsidR="00127D0B" w:rsidRDefault="00127D0B" w:rsidP="00127D0B">
            <w:pPr>
              <w:pStyle w:val="Brdtekst"/>
              <w:spacing w:after="0"/>
              <w:jc w:val="left"/>
              <w:rPr>
                <w:noProof/>
              </w:rPr>
            </w:pPr>
            <w:r>
              <w:rPr>
                <w:noProof/>
              </w:rPr>
              <w:t>Likelydende til Odd Helge Gundersens merknad.</w:t>
            </w:r>
          </w:p>
          <w:p w14:paraId="16981E58" w14:textId="415072B5" w:rsidR="00127D0B" w:rsidRPr="00127D0B" w:rsidRDefault="00127D0B" w:rsidP="00127D0B">
            <w:pPr>
              <w:pStyle w:val="Brdtekst"/>
              <w:spacing w:after="0"/>
              <w:jc w:val="left"/>
              <w:rPr>
                <w:noProof/>
              </w:rPr>
            </w:pPr>
          </w:p>
        </w:tc>
        <w:tc>
          <w:tcPr>
            <w:tcW w:w="4110" w:type="dxa"/>
          </w:tcPr>
          <w:p w14:paraId="5DE18CCE" w14:textId="77777777" w:rsidR="00127D0B" w:rsidRDefault="00127D0B" w:rsidP="004E64D2">
            <w:pPr>
              <w:pStyle w:val="Brdtekst"/>
              <w:spacing w:after="0"/>
              <w:jc w:val="left"/>
              <w:rPr>
                <w:noProof/>
              </w:rPr>
            </w:pPr>
          </w:p>
          <w:p w14:paraId="67B68C13" w14:textId="77777777" w:rsidR="00C41985" w:rsidRDefault="00C41985" w:rsidP="004E64D2">
            <w:pPr>
              <w:pStyle w:val="Brdtekst"/>
              <w:spacing w:after="0"/>
              <w:jc w:val="left"/>
              <w:rPr>
                <w:noProof/>
              </w:rPr>
            </w:pPr>
          </w:p>
          <w:p w14:paraId="64D0C146" w14:textId="5BA1C45F" w:rsidR="00C41985" w:rsidRDefault="00C41985" w:rsidP="004E64D2">
            <w:pPr>
              <w:pStyle w:val="Brdtekst"/>
              <w:spacing w:after="0"/>
              <w:jc w:val="left"/>
              <w:rPr>
                <w:noProof/>
              </w:rPr>
            </w:pPr>
            <w:r w:rsidRPr="00C41985">
              <w:rPr>
                <w:noProof/>
              </w:rPr>
              <w:t>Se felles merknadssvar.</w:t>
            </w:r>
          </w:p>
        </w:tc>
      </w:tr>
      <w:tr w:rsidR="00127D0B" w14:paraId="75D5D300" w14:textId="77777777" w:rsidTr="00917DF6">
        <w:tc>
          <w:tcPr>
            <w:tcW w:w="4942" w:type="dxa"/>
          </w:tcPr>
          <w:p w14:paraId="72FD40EB" w14:textId="7BFF2F1C" w:rsidR="00127D0B" w:rsidRPr="00127D0B" w:rsidRDefault="00127D0B" w:rsidP="00127D0B">
            <w:pPr>
              <w:pStyle w:val="Brdtekst"/>
              <w:spacing w:after="0"/>
              <w:jc w:val="left"/>
              <w:rPr>
                <w:b/>
                <w:noProof/>
              </w:rPr>
            </w:pPr>
            <w:r w:rsidRPr="00127D0B">
              <w:rPr>
                <w:b/>
                <w:noProof/>
              </w:rPr>
              <w:t>Anonym 348470– 16.06.2017</w:t>
            </w:r>
          </w:p>
          <w:p w14:paraId="269E5833" w14:textId="227E7490" w:rsidR="00127D0B" w:rsidRPr="00127D0B" w:rsidRDefault="00127D0B" w:rsidP="00127D0B">
            <w:pPr>
              <w:pStyle w:val="Brdtekst"/>
              <w:spacing w:after="0"/>
              <w:jc w:val="left"/>
              <w:rPr>
                <w:noProof/>
              </w:rPr>
            </w:pPr>
          </w:p>
          <w:p w14:paraId="474255FA" w14:textId="77777777" w:rsidR="00127D0B" w:rsidRPr="00127D0B" w:rsidRDefault="00127D0B" w:rsidP="00127D0B">
            <w:pPr>
              <w:pStyle w:val="Brdtekst"/>
              <w:spacing w:after="0"/>
              <w:jc w:val="left"/>
              <w:rPr>
                <w:noProof/>
              </w:rPr>
            </w:pPr>
            <w:r w:rsidRPr="00127D0B">
              <w:rPr>
                <w:noProof/>
              </w:rPr>
              <w:t>Planforslaget for Politiets nasjonale beredskapssenter som er lagt ut på høring virker som et hastearbeid og bør ikke godkjennes.</w:t>
            </w:r>
          </w:p>
          <w:p w14:paraId="56E934F5" w14:textId="77777777" w:rsidR="00127D0B" w:rsidRPr="00127D0B" w:rsidRDefault="00127D0B" w:rsidP="00127D0B">
            <w:pPr>
              <w:pStyle w:val="Brdtekst"/>
              <w:spacing w:after="0"/>
              <w:jc w:val="left"/>
              <w:rPr>
                <w:noProof/>
              </w:rPr>
            </w:pPr>
          </w:p>
          <w:p w14:paraId="4BA16C60" w14:textId="3810A8A3" w:rsidR="00127D0B" w:rsidRDefault="00127D0B" w:rsidP="00127D0B">
            <w:pPr>
              <w:pStyle w:val="Brdtekst"/>
              <w:spacing w:after="0"/>
              <w:jc w:val="left"/>
              <w:rPr>
                <w:noProof/>
              </w:rPr>
            </w:pPr>
            <w:r w:rsidRPr="00127D0B">
              <w:rPr>
                <w:noProof/>
              </w:rPr>
              <w:t>Planforslaget ivaretar ikke gjeldende støygrenser i kommuneplanene til Oppegård og Ski.</w:t>
            </w:r>
          </w:p>
          <w:p w14:paraId="72223D25" w14:textId="77777777" w:rsidR="00127D0B" w:rsidRPr="00127D0B" w:rsidRDefault="00127D0B" w:rsidP="00127D0B">
            <w:pPr>
              <w:pStyle w:val="Brdtekst"/>
              <w:spacing w:after="0"/>
              <w:jc w:val="left"/>
              <w:rPr>
                <w:noProof/>
              </w:rPr>
            </w:pPr>
          </w:p>
          <w:p w14:paraId="0AC782C2" w14:textId="77777777" w:rsidR="00127D0B" w:rsidRPr="00127D0B" w:rsidRDefault="00127D0B" w:rsidP="00127D0B">
            <w:pPr>
              <w:pStyle w:val="Brdtekst"/>
              <w:spacing w:after="0"/>
              <w:jc w:val="left"/>
              <w:rPr>
                <w:noProof/>
              </w:rPr>
            </w:pPr>
            <w:r w:rsidRPr="00127D0B">
              <w:rPr>
                <w:noProof/>
              </w:rPr>
              <w:t>Planforslaget vil føre til at mange av Oppegårds innbyggere blir plaget av støy og at nærfriluftsområder blir sterkt forringet.</w:t>
            </w:r>
          </w:p>
          <w:p w14:paraId="22F004D3" w14:textId="77777777" w:rsidR="00127D0B" w:rsidRPr="00127D0B" w:rsidRDefault="00127D0B" w:rsidP="00127D0B">
            <w:pPr>
              <w:pStyle w:val="Brdtekst"/>
              <w:spacing w:after="0"/>
              <w:jc w:val="left"/>
              <w:rPr>
                <w:noProof/>
              </w:rPr>
            </w:pPr>
            <w:r w:rsidRPr="00127D0B">
              <w:rPr>
                <w:noProof/>
              </w:rPr>
              <w:t>Det mangler vurderinger på hvordan mennesker kan bli plaget av skyte- og sprengningsstøy over lang tid.</w:t>
            </w:r>
          </w:p>
          <w:p w14:paraId="6CF5DCE7" w14:textId="77777777" w:rsidR="00127D0B" w:rsidRPr="00127D0B" w:rsidRDefault="00127D0B" w:rsidP="00127D0B">
            <w:pPr>
              <w:pStyle w:val="Brdtekst"/>
              <w:spacing w:after="0"/>
              <w:jc w:val="left"/>
              <w:rPr>
                <w:noProof/>
              </w:rPr>
            </w:pPr>
            <w:r w:rsidRPr="00127D0B">
              <w:rPr>
                <w:noProof/>
              </w:rPr>
              <w:t>Støyberegninger viser at 2 skoler og 4 barnehager i Oppegård kommune vil ligge innenfor gul støysone, med kommunens støygrenser lagt til grunn.</w:t>
            </w:r>
          </w:p>
          <w:p w14:paraId="2F288A59" w14:textId="77777777" w:rsidR="00127D0B" w:rsidRPr="00127D0B" w:rsidRDefault="00127D0B" w:rsidP="00127D0B">
            <w:pPr>
              <w:pStyle w:val="Brdtekst"/>
              <w:spacing w:after="0"/>
              <w:jc w:val="left"/>
              <w:rPr>
                <w:noProof/>
              </w:rPr>
            </w:pPr>
            <w:r w:rsidRPr="00127D0B">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415038B2" w14:textId="77777777" w:rsidR="00127D0B" w:rsidRPr="00127D0B" w:rsidRDefault="00127D0B" w:rsidP="00127D0B">
            <w:pPr>
              <w:pStyle w:val="Brdtekst"/>
              <w:spacing w:after="0"/>
              <w:jc w:val="left"/>
              <w:rPr>
                <w:noProof/>
              </w:rPr>
            </w:pPr>
          </w:p>
          <w:p w14:paraId="3D9BDFA1" w14:textId="77777777" w:rsidR="00127D0B" w:rsidRPr="00127D0B" w:rsidRDefault="00127D0B" w:rsidP="00127D0B">
            <w:pPr>
              <w:pStyle w:val="Brdtekst"/>
              <w:spacing w:after="0"/>
              <w:jc w:val="left"/>
              <w:rPr>
                <w:noProof/>
              </w:rPr>
            </w:pPr>
            <w:r w:rsidRPr="00127D0B">
              <w:rPr>
                <w:noProof/>
              </w:rPr>
              <w:t xml:space="preserve">Jeg støtter meg til kravene formannskapet i Oppegård kommune stiller: </w:t>
            </w:r>
          </w:p>
          <w:p w14:paraId="44A87D32" w14:textId="77777777" w:rsidR="008E062D" w:rsidRDefault="00127D0B" w:rsidP="00D565A5">
            <w:pPr>
              <w:pStyle w:val="Brdtekst"/>
              <w:numPr>
                <w:ilvl w:val="0"/>
                <w:numId w:val="31"/>
              </w:numPr>
              <w:spacing w:after="0"/>
              <w:jc w:val="left"/>
              <w:rPr>
                <w:noProof/>
              </w:rPr>
            </w:pPr>
            <w:r w:rsidRPr="00127D0B">
              <w:rPr>
                <w:noProof/>
              </w:rPr>
              <w:t xml:space="preserve">Flytte helikopterdelen av politiets nasjonale beredskapssenter til Rygge flystasjon, og kun etablere en enkel landingsplass for helikopter på Taraldrud. </w:t>
            </w:r>
          </w:p>
          <w:p w14:paraId="13A65D1D" w14:textId="77777777" w:rsidR="008E062D" w:rsidRDefault="00127D0B" w:rsidP="00D565A5">
            <w:pPr>
              <w:pStyle w:val="Brdtekst"/>
              <w:numPr>
                <w:ilvl w:val="0"/>
                <w:numId w:val="31"/>
              </w:numPr>
              <w:spacing w:after="0"/>
              <w:jc w:val="left"/>
              <w:rPr>
                <w:noProof/>
              </w:rPr>
            </w:pPr>
            <w:r w:rsidRPr="00127D0B">
              <w:rPr>
                <w:noProof/>
              </w:rPr>
              <w:t xml:space="preserve">Kommuneplanens støygrenser legges til grunn i planforslaget. Ingen boliger, skoler eller barnehager skal utsettes for støynivåer </w:t>
            </w:r>
            <w:r w:rsidRPr="00127D0B">
              <w:rPr>
                <w:noProof/>
              </w:rPr>
              <w:lastRenderedPageBreak/>
              <w:t>over støygrensene i kommuneplanene for Oppegård og Ski.</w:t>
            </w:r>
          </w:p>
          <w:p w14:paraId="77175AD4" w14:textId="77777777" w:rsidR="008E062D" w:rsidRDefault="00127D0B" w:rsidP="00D565A5">
            <w:pPr>
              <w:pStyle w:val="Brdtekst"/>
              <w:numPr>
                <w:ilvl w:val="0"/>
                <w:numId w:val="31"/>
              </w:numPr>
              <w:spacing w:after="0"/>
              <w:jc w:val="left"/>
              <w:rPr>
                <w:noProof/>
              </w:rPr>
            </w:pPr>
            <w:r w:rsidRPr="00127D0B">
              <w:rPr>
                <w:noProof/>
              </w:rPr>
              <w:t>Støyen fra senteret må reduseres og begrenses vesentlig i tid, mengde og antall støykilder.</w:t>
            </w:r>
          </w:p>
          <w:p w14:paraId="28A5BCB6" w14:textId="77777777" w:rsidR="008E062D" w:rsidRDefault="00127D0B" w:rsidP="00D565A5">
            <w:pPr>
              <w:pStyle w:val="Brdtekst"/>
              <w:numPr>
                <w:ilvl w:val="0"/>
                <w:numId w:val="31"/>
              </w:numPr>
              <w:spacing w:after="0"/>
              <w:jc w:val="left"/>
              <w:rPr>
                <w:noProof/>
              </w:rPr>
            </w:pPr>
            <w:r w:rsidRPr="00127D0B">
              <w:rPr>
                <w:noProof/>
              </w:rPr>
              <w:t>Dersom støynivåene overstiger kommuneplanens støygrenser, må utendørs skyteanlegg bygges inn.</w:t>
            </w:r>
          </w:p>
          <w:p w14:paraId="7BFE7B99" w14:textId="77777777" w:rsidR="008E062D" w:rsidRDefault="00127D0B" w:rsidP="00D565A5">
            <w:pPr>
              <w:pStyle w:val="Brdtekst"/>
              <w:numPr>
                <w:ilvl w:val="0"/>
                <w:numId w:val="31"/>
              </w:numPr>
              <w:spacing w:after="0"/>
              <w:jc w:val="left"/>
              <w:rPr>
                <w:noProof/>
              </w:rPr>
            </w:pPr>
            <w:r w:rsidRPr="00127D0B">
              <w:rPr>
                <w:noProof/>
              </w:rPr>
              <w:t>Det må ikke tillates strid i bebygde områder (SIBO), sprengningsøvelser og bruk av flashbangs/øvelsesgranater på Taraldrud før det er utarbeidet beregnings- og støyskjermingsmetoder som Oppegård, Ski og Oslo kommune kan akseptere.</w:t>
            </w:r>
          </w:p>
          <w:p w14:paraId="23AFF873" w14:textId="77777777" w:rsidR="008E062D" w:rsidRDefault="00127D0B" w:rsidP="00D565A5">
            <w:pPr>
              <w:pStyle w:val="Brdtekst"/>
              <w:numPr>
                <w:ilvl w:val="0"/>
                <w:numId w:val="31"/>
              </w:numPr>
              <w:spacing w:after="0"/>
              <w:jc w:val="left"/>
              <w:rPr>
                <w:noProof/>
              </w:rPr>
            </w:pPr>
            <w:r w:rsidRPr="00127D0B">
              <w:rPr>
                <w:noProof/>
              </w:rPr>
              <w:t>Det må utarbeides og legges fram: Nye støysonekart for alle støykilder i henhold</w:t>
            </w:r>
            <w:r w:rsidR="008E062D">
              <w:rPr>
                <w:noProof/>
              </w:rPr>
              <w:t xml:space="preserve"> til kommuneplanens støygrenser.</w:t>
            </w:r>
          </w:p>
          <w:p w14:paraId="6620F375" w14:textId="77777777" w:rsidR="008E062D" w:rsidRDefault="00127D0B" w:rsidP="00D565A5">
            <w:pPr>
              <w:pStyle w:val="Brdtekst"/>
              <w:numPr>
                <w:ilvl w:val="0"/>
                <w:numId w:val="31"/>
              </w:numPr>
              <w:spacing w:after="0"/>
              <w:jc w:val="left"/>
              <w:rPr>
                <w:noProof/>
              </w:rPr>
            </w:pPr>
            <w:r w:rsidRPr="00127D0B">
              <w:rPr>
                <w:noProof/>
              </w:rPr>
              <w:t>Vurderinger rundt hvordan langvarige eksponering for skyte- og sprengningsstøy påvirker mennesker, spesielt barn og unge.</w:t>
            </w:r>
          </w:p>
          <w:p w14:paraId="24A5B52B" w14:textId="77777777" w:rsidR="008E062D" w:rsidRDefault="00127D0B" w:rsidP="00D565A5">
            <w:pPr>
              <w:pStyle w:val="Brdtekst"/>
              <w:numPr>
                <w:ilvl w:val="0"/>
                <w:numId w:val="31"/>
              </w:numPr>
              <w:spacing w:after="0"/>
              <w:jc w:val="left"/>
              <w:rPr>
                <w:noProof/>
              </w:rPr>
            </w:pPr>
            <w:r w:rsidRPr="00127D0B">
              <w:rPr>
                <w:noProof/>
              </w:rPr>
              <w:t>Vurdringer som viser eventuelle samfunnsøkonomiske kostnader og konsekvenser av at mange mennesker blir plaget av støy i lang tid.</w:t>
            </w:r>
          </w:p>
          <w:p w14:paraId="707E028E" w14:textId="77777777" w:rsidR="008E062D" w:rsidRDefault="00127D0B" w:rsidP="00D565A5">
            <w:pPr>
              <w:pStyle w:val="Brdtekst"/>
              <w:numPr>
                <w:ilvl w:val="0"/>
                <w:numId w:val="31"/>
              </w:numPr>
              <w:spacing w:after="0"/>
              <w:jc w:val="left"/>
              <w:rPr>
                <w:noProof/>
              </w:rPr>
            </w:pPr>
            <w:r w:rsidRPr="00127D0B">
              <w:rPr>
                <w:noProof/>
              </w:rPr>
              <w:t>En vurdering av maksimalt støynivå fra helikopter i friluftsområdene.</w:t>
            </w:r>
          </w:p>
          <w:p w14:paraId="3D9577D6" w14:textId="60F34E57" w:rsidR="008E062D" w:rsidRDefault="00127D0B" w:rsidP="00D565A5">
            <w:pPr>
              <w:pStyle w:val="Brdtekst"/>
              <w:numPr>
                <w:ilvl w:val="0"/>
                <w:numId w:val="31"/>
              </w:numPr>
              <w:spacing w:after="0"/>
              <w:jc w:val="left"/>
              <w:rPr>
                <w:noProof/>
              </w:rPr>
            </w:pPr>
            <w:r w:rsidRPr="00127D0B">
              <w:rPr>
                <w:noProof/>
              </w:rPr>
              <w:t>Dokumentasjon på hvor mye de nye helikoptrene støyer, da dette er avgjørende for å få riktig angivelse av støyutbredelsen</w:t>
            </w:r>
            <w:r w:rsidR="008E062D">
              <w:rPr>
                <w:noProof/>
              </w:rPr>
              <w:t>.</w:t>
            </w:r>
          </w:p>
          <w:p w14:paraId="7E962E40" w14:textId="38700C52" w:rsidR="00127D0B" w:rsidRPr="00127D0B" w:rsidRDefault="00127D0B" w:rsidP="00D565A5">
            <w:pPr>
              <w:pStyle w:val="Brdtekst"/>
              <w:numPr>
                <w:ilvl w:val="0"/>
                <w:numId w:val="31"/>
              </w:numPr>
              <w:spacing w:after="0"/>
              <w:jc w:val="left"/>
              <w:rPr>
                <w:noProof/>
              </w:rPr>
            </w:pPr>
            <w:r w:rsidRPr="00127D0B">
              <w:rPr>
                <w:noProof/>
              </w:rPr>
              <w:t>Det må legges føringer i planbestemmelsene på bruk av inn- og utflygingstraseer utenom utrykninger.</w:t>
            </w:r>
          </w:p>
          <w:p w14:paraId="627949DB" w14:textId="77777777" w:rsidR="00127D0B" w:rsidRPr="00127D0B" w:rsidRDefault="00127D0B" w:rsidP="00127D0B">
            <w:pPr>
              <w:pStyle w:val="Brdtekst"/>
              <w:spacing w:after="0"/>
              <w:jc w:val="left"/>
              <w:rPr>
                <w:noProof/>
              </w:rPr>
            </w:pPr>
          </w:p>
          <w:p w14:paraId="62133318" w14:textId="77777777" w:rsidR="00127D0B" w:rsidRPr="00127D0B" w:rsidRDefault="00127D0B" w:rsidP="00127D0B">
            <w:pPr>
              <w:pStyle w:val="Brdtekst"/>
              <w:spacing w:after="0"/>
              <w:jc w:val="left"/>
              <w:rPr>
                <w:noProof/>
              </w:rPr>
            </w:pPr>
            <w:r w:rsidRPr="00127D0B">
              <w:rPr>
                <w:noProof/>
              </w:rPr>
              <w:t xml:space="preserve">Som beboer på Tårnåsen er jeg ikke bare bekymret for barna våres oppvekst- og lærevilkår, men også hva all denne støyen vil gjøre med boligprisene våre. </w:t>
            </w:r>
          </w:p>
          <w:p w14:paraId="159C0613" w14:textId="77777777" w:rsidR="00127D0B" w:rsidRPr="00127D0B" w:rsidRDefault="00127D0B" w:rsidP="00127D0B">
            <w:pPr>
              <w:pStyle w:val="Brdtekst"/>
              <w:spacing w:after="0"/>
              <w:jc w:val="left"/>
              <w:rPr>
                <w:noProof/>
              </w:rPr>
            </w:pPr>
          </w:p>
          <w:p w14:paraId="684A8736" w14:textId="1DA1BF07" w:rsidR="00127D0B" w:rsidRPr="00127D0B" w:rsidRDefault="00127D0B" w:rsidP="00127D0B">
            <w:pPr>
              <w:pStyle w:val="Brdtekst"/>
              <w:spacing w:after="0"/>
              <w:jc w:val="left"/>
              <w:rPr>
                <w:noProof/>
              </w:rPr>
            </w:pPr>
            <w:r w:rsidRPr="00127D0B">
              <w:rPr>
                <w:noProof/>
              </w:rPr>
              <w:t>Det ville vært en katastrofe for hele nærmiljøet vårt hvis politiet skulle fått viljen sin med å kunne skyte omtrent hele dagen. Bygg skyteannleggene inn, så vil de kunne få sine behov løst. Og flytt hoveddelen av helikopterdelen til Rygge. Penger spart på prosjektet, som igjen kan brukes til lyddempende tiltak!</w:t>
            </w:r>
          </w:p>
          <w:p w14:paraId="58610848" w14:textId="77777777" w:rsidR="00127D0B" w:rsidRPr="00127D0B" w:rsidRDefault="00127D0B" w:rsidP="00127D0B">
            <w:pPr>
              <w:pStyle w:val="Brdtekst"/>
              <w:spacing w:after="0"/>
              <w:jc w:val="left"/>
              <w:rPr>
                <w:noProof/>
              </w:rPr>
            </w:pPr>
          </w:p>
        </w:tc>
        <w:tc>
          <w:tcPr>
            <w:tcW w:w="4110" w:type="dxa"/>
          </w:tcPr>
          <w:p w14:paraId="629775C8" w14:textId="77777777" w:rsidR="007E14AD" w:rsidRDefault="007E14AD" w:rsidP="004E64D2">
            <w:pPr>
              <w:pStyle w:val="Brdtekst"/>
              <w:spacing w:after="0"/>
              <w:jc w:val="left"/>
              <w:rPr>
                <w:noProof/>
              </w:rPr>
            </w:pPr>
          </w:p>
          <w:p w14:paraId="0D8357A3" w14:textId="77777777" w:rsidR="007E14AD" w:rsidRDefault="007E14AD" w:rsidP="004E64D2">
            <w:pPr>
              <w:pStyle w:val="Brdtekst"/>
              <w:spacing w:after="0"/>
              <w:jc w:val="left"/>
              <w:rPr>
                <w:noProof/>
              </w:rPr>
            </w:pPr>
          </w:p>
          <w:p w14:paraId="1D8797C3" w14:textId="6D696199" w:rsidR="00127D0B" w:rsidRDefault="007E14AD" w:rsidP="004E64D2">
            <w:pPr>
              <w:pStyle w:val="Brdtekst"/>
              <w:spacing w:after="0"/>
              <w:jc w:val="left"/>
              <w:rPr>
                <w:noProof/>
              </w:rPr>
            </w:pPr>
            <w:r w:rsidRPr="00197DD3">
              <w:rPr>
                <w:noProof/>
              </w:rPr>
              <w:t>Se felles merknadssvar</w:t>
            </w:r>
            <w:r>
              <w:rPr>
                <w:noProof/>
              </w:rPr>
              <w:t>.</w:t>
            </w:r>
          </w:p>
        </w:tc>
      </w:tr>
      <w:tr w:rsidR="00127D0B" w14:paraId="4C296B38" w14:textId="77777777" w:rsidTr="00917DF6">
        <w:tc>
          <w:tcPr>
            <w:tcW w:w="4942" w:type="dxa"/>
          </w:tcPr>
          <w:p w14:paraId="6F800B46" w14:textId="6553D201" w:rsidR="00127D0B" w:rsidRDefault="00127D0B" w:rsidP="00127D0B">
            <w:pPr>
              <w:pStyle w:val="Brdtekst"/>
              <w:spacing w:after="0"/>
              <w:jc w:val="left"/>
              <w:rPr>
                <w:b/>
                <w:noProof/>
              </w:rPr>
            </w:pPr>
            <w:r w:rsidRPr="00127D0B">
              <w:rPr>
                <w:b/>
                <w:noProof/>
              </w:rPr>
              <w:t>Anonym 34</w:t>
            </w:r>
            <w:r w:rsidR="008E062D">
              <w:rPr>
                <w:b/>
                <w:noProof/>
              </w:rPr>
              <w:t>9359</w:t>
            </w:r>
            <w:r w:rsidRPr="00127D0B">
              <w:rPr>
                <w:b/>
                <w:noProof/>
              </w:rPr>
              <w:t xml:space="preserve"> – 16.06.2017</w:t>
            </w:r>
          </w:p>
          <w:p w14:paraId="355B1496" w14:textId="78C0453E" w:rsidR="008E062D" w:rsidRDefault="008E062D" w:rsidP="00127D0B">
            <w:pPr>
              <w:pStyle w:val="Brdtekst"/>
              <w:spacing w:after="0"/>
              <w:jc w:val="left"/>
              <w:rPr>
                <w:b/>
                <w:noProof/>
              </w:rPr>
            </w:pPr>
          </w:p>
          <w:p w14:paraId="032D5E94" w14:textId="0519EDC8" w:rsidR="008E062D" w:rsidRPr="008E062D" w:rsidRDefault="008E062D" w:rsidP="00127D0B">
            <w:pPr>
              <w:pStyle w:val="Brdtekst"/>
              <w:spacing w:after="0"/>
              <w:jc w:val="left"/>
              <w:rPr>
                <w:noProof/>
              </w:rPr>
            </w:pPr>
            <w:r w:rsidRPr="008E062D">
              <w:rPr>
                <w:noProof/>
              </w:rPr>
              <w:t>Likelydende til  anonym 345131.</w:t>
            </w:r>
          </w:p>
          <w:p w14:paraId="2E69A9AF" w14:textId="77777777" w:rsidR="00127D0B" w:rsidRDefault="00127D0B" w:rsidP="004E64D2">
            <w:pPr>
              <w:pStyle w:val="Brdtekst"/>
              <w:spacing w:after="0"/>
              <w:jc w:val="left"/>
              <w:rPr>
                <w:b/>
                <w:noProof/>
              </w:rPr>
            </w:pPr>
          </w:p>
        </w:tc>
        <w:tc>
          <w:tcPr>
            <w:tcW w:w="4110" w:type="dxa"/>
          </w:tcPr>
          <w:p w14:paraId="08817C87" w14:textId="77777777" w:rsidR="00127D0B" w:rsidRDefault="00127D0B" w:rsidP="004E64D2">
            <w:pPr>
              <w:pStyle w:val="Brdtekst"/>
              <w:spacing w:after="0"/>
              <w:jc w:val="left"/>
              <w:rPr>
                <w:noProof/>
              </w:rPr>
            </w:pPr>
          </w:p>
          <w:p w14:paraId="578D0224" w14:textId="77777777" w:rsidR="00C41985" w:rsidRDefault="00C41985" w:rsidP="004E64D2">
            <w:pPr>
              <w:pStyle w:val="Brdtekst"/>
              <w:spacing w:after="0"/>
              <w:jc w:val="left"/>
              <w:rPr>
                <w:noProof/>
              </w:rPr>
            </w:pPr>
          </w:p>
          <w:p w14:paraId="269F666F" w14:textId="604B2632" w:rsidR="00C41985" w:rsidRDefault="00C41985" w:rsidP="004E64D2">
            <w:pPr>
              <w:pStyle w:val="Brdtekst"/>
              <w:spacing w:after="0"/>
              <w:jc w:val="left"/>
              <w:rPr>
                <w:noProof/>
              </w:rPr>
            </w:pPr>
            <w:r w:rsidRPr="00C41985">
              <w:rPr>
                <w:noProof/>
              </w:rPr>
              <w:t>Se felles merknadssvar.</w:t>
            </w:r>
          </w:p>
        </w:tc>
      </w:tr>
      <w:tr w:rsidR="00127D0B" w14:paraId="7BDFE772" w14:textId="77777777" w:rsidTr="00917DF6">
        <w:tc>
          <w:tcPr>
            <w:tcW w:w="4942" w:type="dxa"/>
          </w:tcPr>
          <w:p w14:paraId="50B2B24E" w14:textId="13BB87E8" w:rsidR="00127D0B" w:rsidRDefault="00127D0B" w:rsidP="00127D0B">
            <w:pPr>
              <w:pStyle w:val="Brdtekst"/>
              <w:spacing w:after="0"/>
              <w:jc w:val="left"/>
              <w:rPr>
                <w:b/>
                <w:noProof/>
              </w:rPr>
            </w:pPr>
            <w:r w:rsidRPr="00127D0B">
              <w:rPr>
                <w:b/>
                <w:noProof/>
              </w:rPr>
              <w:t xml:space="preserve">Anonym </w:t>
            </w:r>
            <w:r w:rsidR="008E062D">
              <w:rPr>
                <w:b/>
                <w:noProof/>
              </w:rPr>
              <w:t>351259 – 17</w:t>
            </w:r>
            <w:r w:rsidRPr="00127D0B">
              <w:rPr>
                <w:b/>
                <w:noProof/>
              </w:rPr>
              <w:t>.06.2017</w:t>
            </w:r>
          </w:p>
          <w:p w14:paraId="3C89963C" w14:textId="7DC89A47" w:rsidR="008E062D" w:rsidRPr="008E062D" w:rsidRDefault="008E062D" w:rsidP="00127D0B">
            <w:pPr>
              <w:pStyle w:val="Brdtekst"/>
              <w:spacing w:after="0"/>
              <w:jc w:val="left"/>
              <w:rPr>
                <w:noProof/>
              </w:rPr>
            </w:pPr>
          </w:p>
          <w:p w14:paraId="13D3848A" w14:textId="197FBC06" w:rsidR="008E062D" w:rsidRPr="00127D0B" w:rsidRDefault="008E062D" w:rsidP="00127D0B">
            <w:pPr>
              <w:pStyle w:val="Brdtekst"/>
              <w:spacing w:after="0"/>
              <w:jc w:val="left"/>
              <w:rPr>
                <w:b/>
                <w:noProof/>
              </w:rPr>
            </w:pPr>
            <w:r w:rsidRPr="008E062D">
              <w:rPr>
                <w:noProof/>
              </w:rPr>
              <w:t>Jeg er sterkt kritisk til Politiets Beredsskapssenter i Oppegård/</w:t>
            </w:r>
            <w:r w:rsidRPr="00C41985">
              <w:rPr>
                <w:noProof/>
              </w:rPr>
              <w:t xml:space="preserve">Ski. Jeg ser at Oslo/Søndre Nordstrand IKKE er blitt orientert/varslet i fordbindelse med byggingen. Jeg synes derfor å kunne kreve at høringsfristen blir utsatt slik at denne gruppen kan sette seg inn i det som er planene. Det er også satt fram en mengde krav fra Oppegård kommune vedr. </w:t>
            </w:r>
            <w:r w:rsidRPr="00C41985">
              <w:rPr>
                <w:noProof/>
              </w:rPr>
              <w:lastRenderedPageBreak/>
              <w:t>støyproblemene som ikke kan løses innen</w:t>
            </w:r>
            <w:r w:rsidRPr="008E062D">
              <w:rPr>
                <w:noProof/>
              </w:rPr>
              <w:t xml:space="preserve"> den fastsatte fristen</w:t>
            </w:r>
            <w:r w:rsidRPr="008E062D">
              <w:rPr>
                <w:b/>
                <w:noProof/>
              </w:rPr>
              <w:t>.</w:t>
            </w:r>
          </w:p>
          <w:p w14:paraId="3B2E7373" w14:textId="77777777" w:rsidR="00127D0B" w:rsidRDefault="00127D0B" w:rsidP="004E64D2">
            <w:pPr>
              <w:pStyle w:val="Brdtekst"/>
              <w:spacing w:after="0"/>
              <w:jc w:val="left"/>
              <w:rPr>
                <w:b/>
                <w:noProof/>
              </w:rPr>
            </w:pPr>
          </w:p>
        </w:tc>
        <w:tc>
          <w:tcPr>
            <w:tcW w:w="4110" w:type="dxa"/>
          </w:tcPr>
          <w:p w14:paraId="3B3E6B56" w14:textId="77777777" w:rsidR="00127D0B" w:rsidRDefault="00127D0B" w:rsidP="004E64D2">
            <w:pPr>
              <w:pStyle w:val="Brdtekst"/>
              <w:spacing w:after="0"/>
              <w:jc w:val="left"/>
              <w:rPr>
                <w:noProof/>
              </w:rPr>
            </w:pPr>
          </w:p>
          <w:p w14:paraId="2469726C" w14:textId="77777777" w:rsidR="007E14AD" w:rsidRDefault="007E14AD" w:rsidP="004E64D2">
            <w:pPr>
              <w:pStyle w:val="Brdtekst"/>
              <w:spacing w:after="0"/>
              <w:jc w:val="left"/>
              <w:rPr>
                <w:noProof/>
              </w:rPr>
            </w:pPr>
          </w:p>
          <w:p w14:paraId="000FDEB8" w14:textId="6E13DE29" w:rsidR="007E14AD" w:rsidRDefault="007E14AD" w:rsidP="004E64D2">
            <w:pPr>
              <w:pStyle w:val="Brdtekst"/>
              <w:spacing w:after="0"/>
              <w:jc w:val="left"/>
              <w:rPr>
                <w:noProof/>
              </w:rPr>
            </w:pPr>
            <w:r w:rsidRPr="00197DD3">
              <w:rPr>
                <w:noProof/>
              </w:rPr>
              <w:t>Se felles merknadssvar</w:t>
            </w:r>
            <w:r>
              <w:rPr>
                <w:noProof/>
              </w:rPr>
              <w:t>.</w:t>
            </w:r>
          </w:p>
        </w:tc>
      </w:tr>
      <w:tr w:rsidR="00127D0B" w14:paraId="2E3BD2F1" w14:textId="77777777" w:rsidTr="00917DF6">
        <w:tc>
          <w:tcPr>
            <w:tcW w:w="4942" w:type="dxa"/>
          </w:tcPr>
          <w:p w14:paraId="39143EBB" w14:textId="565658DE" w:rsidR="00127D0B" w:rsidRDefault="00127D0B" w:rsidP="00127D0B">
            <w:pPr>
              <w:pStyle w:val="Brdtekst"/>
              <w:spacing w:after="0"/>
              <w:jc w:val="left"/>
              <w:rPr>
                <w:b/>
                <w:noProof/>
              </w:rPr>
            </w:pPr>
            <w:r w:rsidRPr="00127D0B">
              <w:rPr>
                <w:b/>
                <w:noProof/>
              </w:rPr>
              <w:t>Anonym 3</w:t>
            </w:r>
            <w:r w:rsidR="008E062D">
              <w:rPr>
                <w:b/>
                <w:noProof/>
              </w:rPr>
              <w:t>52248</w:t>
            </w:r>
            <w:r w:rsidRPr="00127D0B">
              <w:rPr>
                <w:b/>
                <w:noProof/>
              </w:rPr>
              <w:t xml:space="preserve"> </w:t>
            </w:r>
            <w:r w:rsidR="008E062D">
              <w:rPr>
                <w:b/>
                <w:noProof/>
              </w:rPr>
              <w:t>– 17</w:t>
            </w:r>
            <w:r w:rsidRPr="00127D0B">
              <w:rPr>
                <w:b/>
                <w:noProof/>
              </w:rPr>
              <w:t>.06.2017</w:t>
            </w:r>
          </w:p>
          <w:p w14:paraId="7E5D2C85" w14:textId="0D9BD5F2" w:rsidR="008E062D" w:rsidRDefault="008E062D" w:rsidP="00127D0B">
            <w:pPr>
              <w:pStyle w:val="Brdtekst"/>
              <w:spacing w:after="0"/>
              <w:jc w:val="left"/>
              <w:rPr>
                <w:b/>
                <w:noProof/>
              </w:rPr>
            </w:pPr>
          </w:p>
          <w:p w14:paraId="2E6B6488" w14:textId="444A17C1" w:rsidR="008E062D" w:rsidRPr="008E062D" w:rsidRDefault="008E062D" w:rsidP="00127D0B">
            <w:pPr>
              <w:pStyle w:val="Brdtekst"/>
              <w:spacing w:after="0"/>
              <w:jc w:val="left"/>
              <w:rPr>
                <w:noProof/>
              </w:rPr>
            </w:pPr>
            <w:r w:rsidRPr="008E062D">
              <w:rPr>
                <w:noProof/>
              </w:rPr>
              <w:t>Stiller meg bak de mange andre som kjemper for at beredskapssenteret ikke skal legges dit det er planlagt pga nærhet til hus/skoler pga støy.</w:t>
            </w:r>
          </w:p>
          <w:p w14:paraId="4A144CF4" w14:textId="77777777" w:rsidR="00127D0B" w:rsidRDefault="00127D0B" w:rsidP="004E64D2">
            <w:pPr>
              <w:pStyle w:val="Brdtekst"/>
              <w:spacing w:after="0"/>
              <w:jc w:val="left"/>
              <w:rPr>
                <w:b/>
                <w:noProof/>
              </w:rPr>
            </w:pPr>
          </w:p>
        </w:tc>
        <w:tc>
          <w:tcPr>
            <w:tcW w:w="4110" w:type="dxa"/>
          </w:tcPr>
          <w:p w14:paraId="1DAB1F3B" w14:textId="77777777" w:rsidR="00127D0B" w:rsidRDefault="00127D0B" w:rsidP="004E64D2">
            <w:pPr>
              <w:pStyle w:val="Brdtekst"/>
              <w:spacing w:after="0"/>
              <w:jc w:val="left"/>
              <w:rPr>
                <w:noProof/>
              </w:rPr>
            </w:pPr>
          </w:p>
          <w:p w14:paraId="49406025" w14:textId="77777777" w:rsidR="007E14AD" w:rsidRDefault="007E14AD" w:rsidP="004E64D2">
            <w:pPr>
              <w:pStyle w:val="Brdtekst"/>
              <w:spacing w:after="0"/>
              <w:jc w:val="left"/>
              <w:rPr>
                <w:noProof/>
              </w:rPr>
            </w:pPr>
          </w:p>
          <w:p w14:paraId="07D9165E" w14:textId="51E06D59" w:rsidR="007E14AD" w:rsidRDefault="007E14AD" w:rsidP="004E64D2">
            <w:pPr>
              <w:pStyle w:val="Brdtekst"/>
              <w:spacing w:after="0"/>
              <w:jc w:val="left"/>
              <w:rPr>
                <w:noProof/>
              </w:rPr>
            </w:pPr>
            <w:r w:rsidRPr="00197DD3">
              <w:rPr>
                <w:noProof/>
              </w:rPr>
              <w:t>Se felles merknadssvar</w:t>
            </w:r>
            <w:r>
              <w:rPr>
                <w:noProof/>
              </w:rPr>
              <w:t>.</w:t>
            </w:r>
          </w:p>
        </w:tc>
      </w:tr>
      <w:tr w:rsidR="00127D0B" w14:paraId="54BEE979" w14:textId="77777777" w:rsidTr="00917DF6">
        <w:tc>
          <w:tcPr>
            <w:tcW w:w="4942" w:type="dxa"/>
          </w:tcPr>
          <w:p w14:paraId="108B9C18" w14:textId="6467B2C1" w:rsidR="00127D0B" w:rsidRDefault="00127D0B" w:rsidP="00127D0B">
            <w:pPr>
              <w:pStyle w:val="Brdtekst"/>
              <w:spacing w:after="0"/>
              <w:jc w:val="left"/>
              <w:rPr>
                <w:b/>
                <w:noProof/>
              </w:rPr>
            </w:pPr>
            <w:r w:rsidRPr="00127D0B">
              <w:rPr>
                <w:b/>
                <w:noProof/>
              </w:rPr>
              <w:t xml:space="preserve">Anonym </w:t>
            </w:r>
            <w:r w:rsidR="008E062D">
              <w:rPr>
                <w:b/>
                <w:noProof/>
              </w:rPr>
              <w:t>355351</w:t>
            </w:r>
            <w:r w:rsidRPr="00127D0B">
              <w:rPr>
                <w:b/>
                <w:noProof/>
              </w:rPr>
              <w:t xml:space="preserve"> </w:t>
            </w:r>
            <w:r w:rsidR="008E062D">
              <w:rPr>
                <w:b/>
                <w:noProof/>
              </w:rPr>
              <w:t>– 17</w:t>
            </w:r>
            <w:r w:rsidRPr="00127D0B">
              <w:rPr>
                <w:b/>
                <w:noProof/>
              </w:rPr>
              <w:t>.06.2017</w:t>
            </w:r>
          </w:p>
          <w:p w14:paraId="3A5C8E34" w14:textId="22458DBC" w:rsidR="008E062D" w:rsidRPr="008E062D" w:rsidRDefault="008E062D" w:rsidP="00127D0B">
            <w:pPr>
              <w:pStyle w:val="Brdtekst"/>
              <w:spacing w:after="0"/>
              <w:jc w:val="left"/>
              <w:rPr>
                <w:noProof/>
              </w:rPr>
            </w:pPr>
          </w:p>
          <w:p w14:paraId="615B3518" w14:textId="5F74E54E" w:rsidR="008E062D" w:rsidRPr="008E062D" w:rsidRDefault="008E062D" w:rsidP="00127D0B">
            <w:pPr>
              <w:pStyle w:val="Brdtekst"/>
              <w:spacing w:after="0"/>
              <w:jc w:val="left"/>
              <w:rPr>
                <w:noProof/>
              </w:rPr>
            </w:pPr>
            <w:r w:rsidRPr="008E062D">
              <w:rPr>
                <w:noProof/>
              </w:rPr>
              <w:t>Ser helst at dere bygger skytebanen innendørs så vi som bor her, kan slippe all støyen. Dere har hørselsvern. Det har ikke vi. spesielt ikke når vi sover om natten.</w:t>
            </w:r>
          </w:p>
          <w:p w14:paraId="1248F0BD" w14:textId="77777777" w:rsidR="00127D0B" w:rsidRDefault="00127D0B" w:rsidP="004E64D2">
            <w:pPr>
              <w:pStyle w:val="Brdtekst"/>
              <w:spacing w:after="0"/>
              <w:jc w:val="left"/>
              <w:rPr>
                <w:b/>
                <w:noProof/>
              </w:rPr>
            </w:pPr>
          </w:p>
        </w:tc>
        <w:tc>
          <w:tcPr>
            <w:tcW w:w="4110" w:type="dxa"/>
          </w:tcPr>
          <w:p w14:paraId="094BA472" w14:textId="77777777" w:rsidR="00127D0B" w:rsidRDefault="00127D0B" w:rsidP="004E64D2">
            <w:pPr>
              <w:pStyle w:val="Brdtekst"/>
              <w:spacing w:after="0"/>
              <w:jc w:val="left"/>
              <w:rPr>
                <w:noProof/>
              </w:rPr>
            </w:pPr>
          </w:p>
          <w:p w14:paraId="024F66DB" w14:textId="77777777" w:rsidR="00C41985" w:rsidRDefault="00C41985" w:rsidP="004E64D2">
            <w:pPr>
              <w:pStyle w:val="Brdtekst"/>
              <w:spacing w:after="0"/>
              <w:jc w:val="left"/>
              <w:rPr>
                <w:noProof/>
              </w:rPr>
            </w:pPr>
          </w:p>
          <w:p w14:paraId="134838FC" w14:textId="5EA1B8D4" w:rsidR="00C41985" w:rsidRDefault="00C41985" w:rsidP="004E64D2">
            <w:pPr>
              <w:pStyle w:val="Brdtekst"/>
              <w:spacing w:after="0"/>
              <w:jc w:val="left"/>
              <w:rPr>
                <w:noProof/>
              </w:rPr>
            </w:pPr>
            <w:r w:rsidRPr="00C41985">
              <w:rPr>
                <w:noProof/>
              </w:rPr>
              <w:t>Se felles merknadssvar.</w:t>
            </w:r>
          </w:p>
        </w:tc>
      </w:tr>
      <w:tr w:rsidR="00127D0B" w14:paraId="59126293" w14:textId="77777777" w:rsidTr="00917DF6">
        <w:tc>
          <w:tcPr>
            <w:tcW w:w="4942" w:type="dxa"/>
          </w:tcPr>
          <w:p w14:paraId="6CB2AAB8" w14:textId="0D65822D" w:rsidR="00127D0B" w:rsidRPr="00127D0B" w:rsidRDefault="00127D0B" w:rsidP="008E062D">
            <w:pPr>
              <w:pStyle w:val="Brdtekst"/>
              <w:spacing w:after="0"/>
              <w:jc w:val="left"/>
              <w:rPr>
                <w:b/>
                <w:noProof/>
              </w:rPr>
            </w:pPr>
            <w:r w:rsidRPr="00127D0B">
              <w:rPr>
                <w:b/>
                <w:noProof/>
              </w:rPr>
              <w:t xml:space="preserve">Anonym </w:t>
            </w:r>
            <w:r w:rsidR="008E062D">
              <w:rPr>
                <w:b/>
                <w:noProof/>
              </w:rPr>
              <w:t>357438</w:t>
            </w:r>
            <w:r w:rsidRPr="00127D0B">
              <w:rPr>
                <w:b/>
                <w:noProof/>
              </w:rPr>
              <w:t xml:space="preserve"> </w:t>
            </w:r>
            <w:r w:rsidR="008E062D">
              <w:rPr>
                <w:b/>
                <w:noProof/>
              </w:rPr>
              <w:t>– 17</w:t>
            </w:r>
            <w:r w:rsidRPr="00127D0B">
              <w:rPr>
                <w:b/>
                <w:noProof/>
              </w:rPr>
              <w:t>.06.2017</w:t>
            </w:r>
          </w:p>
          <w:p w14:paraId="54FE92EC" w14:textId="77777777" w:rsidR="00127D0B" w:rsidRDefault="00127D0B" w:rsidP="008E062D">
            <w:pPr>
              <w:pStyle w:val="Brdtekst"/>
              <w:spacing w:after="0"/>
              <w:jc w:val="left"/>
              <w:rPr>
                <w:b/>
                <w:noProof/>
              </w:rPr>
            </w:pPr>
          </w:p>
          <w:p w14:paraId="53BF75F1" w14:textId="77777777" w:rsidR="008E062D" w:rsidRDefault="008E062D" w:rsidP="008E062D">
            <w:pPr>
              <w:pStyle w:val="Brdtekst"/>
              <w:spacing w:after="0"/>
              <w:jc w:val="left"/>
              <w:rPr>
                <w:noProof/>
              </w:rPr>
            </w:pPr>
            <w:r>
              <w:rPr>
                <w:noProof/>
              </w:rPr>
              <w:t>Vi trenger et beredskapssenter, men ikke med skoler, barnehager og boligområder som nærmeste nabo, og så tett innpå. Ikke på Taraldrud. Støynivået blir uakseptabelt, og medfører stor belastning for de som rammes. Hva med barna? Hva med de som kommer til Norge fra krig og elendighet? Hva med verditapene på boliger og eiendommer i området, hvem dekker tapet? Hva med de som jobber natt og trenger å sove på dagtid? Hvem vil kjøpe bolig i et område med lyden av krig? Hvem vil sende barna på skolen hvor de tidlig må lære om skarpladde våpen, helikopter, sjokkgranater og krigføring? Hvem vil ha arbeidsplassen sin i nærheten av dette, enda mindre sin egen bolig?</w:t>
            </w:r>
          </w:p>
          <w:p w14:paraId="731C9216" w14:textId="77777777" w:rsidR="008E062D" w:rsidRDefault="008E062D" w:rsidP="008E062D">
            <w:pPr>
              <w:pStyle w:val="Brdtekst"/>
              <w:spacing w:after="0"/>
              <w:jc w:val="left"/>
              <w:rPr>
                <w:noProof/>
              </w:rPr>
            </w:pPr>
          </w:p>
          <w:p w14:paraId="2A1D59A5" w14:textId="77777777" w:rsidR="008E062D" w:rsidRDefault="008E062D" w:rsidP="008E062D">
            <w:pPr>
              <w:pStyle w:val="Brdtekst"/>
              <w:spacing w:after="0"/>
              <w:jc w:val="left"/>
              <w:rPr>
                <w:noProof/>
              </w:rPr>
            </w:pPr>
            <w:r>
              <w:rPr>
                <w:noProof/>
              </w:rPr>
              <w:t>Er det ingen som tenker at Rygge flyplass er et godt egnet sted med mye boltreplass, hvor man tar minimalt med skog og natur, samt at man her erstatter flystøy med annen type støy? Rygge flyplass er vel for tiden nedlagt, hvorfor ikke utnytte dette arealet til et nytt beredskapssenter for politiet med kunstige landsbyer osv?</w:t>
            </w:r>
          </w:p>
          <w:p w14:paraId="4304C7F6" w14:textId="77777777" w:rsidR="008E062D" w:rsidRDefault="008E062D" w:rsidP="008E062D">
            <w:pPr>
              <w:pStyle w:val="Brdtekst"/>
              <w:spacing w:after="0"/>
              <w:jc w:val="left"/>
              <w:rPr>
                <w:noProof/>
              </w:rPr>
            </w:pPr>
          </w:p>
          <w:p w14:paraId="29780AF9" w14:textId="77777777" w:rsidR="008E062D" w:rsidRDefault="008E062D" w:rsidP="008E062D">
            <w:pPr>
              <w:pStyle w:val="Brdtekst"/>
              <w:spacing w:after="0"/>
              <w:jc w:val="left"/>
              <w:rPr>
                <w:noProof/>
              </w:rPr>
            </w:pPr>
            <w:r>
              <w:rPr>
                <w:noProof/>
              </w:rPr>
              <w:t>Hvis det ikke blir endret lokasjon/geografisk så får man i det minste bygge inn alle skytebaner og holde på med sprengøvelser og skyting isolert i bygninger eller under bakken slik at vi andre får et godt bomiljø. Og helikopterdelen bør uansett legges til rygge eller annet sted hvor flyving allerede er "etablert".</w:t>
            </w:r>
          </w:p>
          <w:p w14:paraId="7D49CDCB" w14:textId="77777777" w:rsidR="008E062D" w:rsidRDefault="008E062D" w:rsidP="008E062D">
            <w:pPr>
              <w:pStyle w:val="Brdtekst"/>
              <w:spacing w:after="0"/>
              <w:jc w:val="left"/>
              <w:rPr>
                <w:noProof/>
              </w:rPr>
            </w:pPr>
          </w:p>
          <w:p w14:paraId="3B22F00C" w14:textId="77777777" w:rsidR="008E062D" w:rsidRDefault="008E062D" w:rsidP="008E062D">
            <w:pPr>
              <w:pStyle w:val="Brdtekst"/>
              <w:spacing w:after="0"/>
              <w:jc w:val="left"/>
              <w:rPr>
                <w:noProof/>
              </w:rPr>
            </w:pPr>
            <w:r>
              <w:rPr>
                <w:noProof/>
              </w:rPr>
              <w:t>Å legge beredskapssenteret på Taraldrud er direkte uansvarlig og ikke ønskelig. Det vil ødelegge bokvaliteten for veldig mange, og tvinge skoler og barnehager, samt beboere til å flytte. Nei takk, gjør alle en tjeneste og gjør en god jobb. Legg beredskapssenteret et annet sted, langt (lengre) fra boligområder, skoler og barnehager. Ta/vis hensyn!</w:t>
            </w:r>
          </w:p>
          <w:p w14:paraId="3F9309C1" w14:textId="621E2FF7" w:rsidR="008E062D" w:rsidRPr="008E062D" w:rsidRDefault="008E062D" w:rsidP="008E062D">
            <w:pPr>
              <w:pStyle w:val="Brdtekst"/>
              <w:spacing w:after="0"/>
              <w:jc w:val="left"/>
              <w:rPr>
                <w:noProof/>
              </w:rPr>
            </w:pPr>
          </w:p>
        </w:tc>
        <w:tc>
          <w:tcPr>
            <w:tcW w:w="4110" w:type="dxa"/>
          </w:tcPr>
          <w:p w14:paraId="1DA981FA" w14:textId="77777777" w:rsidR="008E062D" w:rsidRDefault="008E062D" w:rsidP="004E64D2">
            <w:pPr>
              <w:pStyle w:val="Brdtekst"/>
              <w:spacing w:after="0"/>
              <w:jc w:val="left"/>
              <w:rPr>
                <w:noProof/>
              </w:rPr>
            </w:pPr>
          </w:p>
          <w:p w14:paraId="573F21CB" w14:textId="77777777" w:rsidR="00C41985" w:rsidRDefault="00C41985" w:rsidP="004E64D2">
            <w:pPr>
              <w:pStyle w:val="Brdtekst"/>
              <w:spacing w:after="0"/>
              <w:jc w:val="left"/>
              <w:rPr>
                <w:noProof/>
              </w:rPr>
            </w:pPr>
          </w:p>
          <w:p w14:paraId="06E9F96C" w14:textId="66BC7BE3" w:rsidR="00127D0B" w:rsidRDefault="007E14AD" w:rsidP="004E64D2">
            <w:pPr>
              <w:pStyle w:val="Brdtekst"/>
              <w:spacing w:after="0"/>
              <w:jc w:val="left"/>
              <w:rPr>
                <w:noProof/>
              </w:rPr>
            </w:pPr>
            <w:r w:rsidRPr="00197DD3">
              <w:rPr>
                <w:noProof/>
              </w:rPr>
              <w:t>Se felles merknadssvar</w:t>
            </w:r>
            <w:r>
              <w:rPr>
                <w:noProof/>
              </w:rPr>
              <w:t>.</w:t>
            </w:r>
          </w:p>
        </w:tc>
      </w:tr>
      <w:tr w:rsidR="00127D0B" w14:paraId="25C32C7C" w14:textId="77777777" w:rsidTr="00917DF6">
        <w:tc>
          <w:tcPr>
            <w:tcW w:w="4942" w:type="dxa"/>
          </w:tcPr>
          <w:p w14:paraId="4786D22E" w14:textId="7D22B62D" w:rsidR="00127D0B" w:rsidRPr="00127D0B" w:rsidRDefault="00127D0B" w:rsidP="008E062D">
            <w:pPr>
              <w:pStyle w:val="Brdtekst"/>
              <w:spacing w:after="0"/>
              <w:jc w:val="left"/>
              <w:rPr>
                <w:b/>
                <w:noProof/>
              </w:rPr>
            </w:pPr>
            <w:r w:rsidRPr="00127D0B">
              <w:rPr>
                <w:b/>
                <w:noProof/>
              </w:rPr>
              <w:t>Anonym 3</w:t>
            </w:r>
            <w:r w:rsidR="008E062D">
              <w:rPr>
                <w:b/>
                <w:noProof/>
              </w:rPr>
              <w:t>61281 – 17</w:t>
            </w:r>
            <w:r w:rsidRPr="00127D0B">
              <w:rPr>
                <w:b/>
                <w:noProof/>
              </w:rPr>
              <w:t>.06.2017</w:t>
            </w:r>
          </w:p>
          <w:p w14:paraId="343B7F25" w14:textId="77777777" w:rsidR="00127D0B" w:rsidRDefault="00127D0B" w:rsidP="008E062D">
            <w:pPr>
              <w:pStyle w:val="Brdtekst"/>
              <w:spacing w:after="0"/>
              <w:jc w:val="left"/>
              <w:rPr>
                <w:b/>
                <w:noProof/>
              </w:rPr>
            </w:pPr>
          </w:p>
          <w:p w14:paraId="7EC736E2" w14:textId="77777777" w:rsidR="008E062D" w:rsidRDefault="008E062D" w:rsidP="008E062D">
            <w:pPr>
              <w:pStyle w:val="Brdtekst"/>
              <w:spacing w:after="0"/>
              <w:jc w:val="left"/>
              <w:rPr>
                <w:noProof/>
              </w:rPr>
            </w:pPr>
            <w:r>
              <w:rPr>
                <w:noProof/>
              </w:rPr>
              <w:lastRenderedPageBreak/>
              <w:t xml:space="preserve">Jeg er bekymret for skytestøy.  Har 3 barn i barnehage og skole og jobber selv på Bjørndal. </w:t>
            </w:r>
          </w:p>
          <w:p w14:paraId="3B918898" w14:textId="77777777" w:rsidR="008E062D" w:rsidRDefault="008E062D" w:rsidP="008E062D">
            <w:pPr>
              <w:pStyle w:val="Brdtekst"/>
              <w:spacing w:after="0"/>
              <w:jc w:val="left"/>
              <w:rPr>
                <w:noProof/>
              </w:rPr>
            </w:pPr>
          </w:p>
          <w:p w14:paraId="5931F8DF" w14:textId="77777777" w:rsidR="008E062D" w:rsidRDefault="008E062D" w:rsidP="008E062D">
            <w:pPr>
              <w:pStyle w:val="Brdtekst"/>
              <w:spacing w:after="0"/>
              <w:jc w:val="left"/>
              <w:rPr>
                <w:noProof/>
              </w:rPr>
            </w:pPr>
            <w:r>
              <w:rPr>
                <w:noProof/>
              </w:rPr>
              <w:t>Dette er også et område med spesielt mange innvandrere og flyktninger fra krigsherjede land.</w:t>
            </w:r>
          </w:p>
          <w:p w14:paraId="6D25720E" w14:textId="77777777" w:rsidR="008E062D" w:rsidRDefault="008E062D" w:rsidP="008E062D">
            <w:pPr>
              <w:pStyle w:val="Brdtekst"/>
              <w:spacing w:after="0"/>
              <w:jc w:val="left"/>
              <w:rPr>
                <w:noProof/>
              </w:rPr>
            </w:pPr>
          </w:p>
          <w:p w14:paraId="6B3CC598" w14:textId="3BA1CFAF" w:rsidR="008E062D" w:rsidRDefault="008E062D" w:rsidP="008E062D">
            <w:pPr>
              <w:pStyle w:val="Brdtekst"/>
              <w:spacing w:after="0"/>
              <w:jc w:val="left"/>
              <w:rPr>
                <w:noProof/>
              </w:rPr>
            </w:pPr>
            <w:r>
              <w:rPr>
                <w:noProof/>
              </w:rPr>
              <w:t>Man skal ikke måtte bli vandt til lyden av skudd!!! Kan ikke skytebanen legges innendørs?</w:t>
            </w:r>
          </w:p>
          <w:p w14:paraId="28F07FAC" w14:textId="2B54B1FB" w:rsidR="008E062D" w:rsidRPr="008E062D" w:rsidRDefault="008E062D" w:rsidP="008E062D">
            <w:pPr>
              <w:pStyle w:val="Brdtekst"/>
              <w:spacing w:after="0"/>
              <w:jc w:val="left"/>
              <w:rPr>
                <w:noProof/>
              </w:rPr>
            </w:pPr>
          </w:p>
        </w:tc>
        <w:tc>
          <w:tcPr>
            <w:tcW w:w="4110" w:type="dxa"/>
          </w:tcPr>
          <w:p w14:paraId="479501D4" w14:textId="77777777" w:rsidR="007E14AD" w:rsidRDefault="007E14AD" w:rsidP="004E64D2">
            <w:pPr>
              <w:pStyle w:val="Brdtekst"/>
              <w:spacing w:after="0"/>
              <w:jc w:val="left"/>
              <w:rPr>
                <w:noProof/>
              </w:rPr>
            </w:pPr>
          </w:p>
          <w:p w14:paraId="51B51FB6" w14:textId="77777777" w:rsidR="007E14AD" w:rsidRDefault="007E14AD" w:rsidP="004E64D2">
            <w:pPr>
              <w:pStyle w:val="Brdtekst"/>
              <w:spacing w:after="0"/>
              <w:jc w:val="left"/>
              <w:rPr>
                <w:noProof/>
              </w:rPr>
            </w:pPr>
          </w:p>
          <w:p w14:paraId="2D5EB7F0" w14:textId="08501369" w:rsidR="00127D0B" w:rsidRDefault="007E14AD" w:rsidP="004E64D2">
            <w:pPr>
              <w:pStyle w:val="Brdtekst"/>
              <w:spacing w:after="0"/>
              <w:jc w:val="left"/>
              <w:rPr>
                <w:noProof/>
              </w:rPr>
            </w:pPr>
            <w:r w:rsidRPr="00197DD3">
              <w:rPr>
                <w:noProof/>
              </w:rPr>
              <w:lastRenderedPageBreak/>
              <w:t>Se felles merknadssvar</w:t>
            </w:r>
            <w:r>
              <w:rPr>
                <w:noProof/>
              </w:rPr>
              <w:t>.</w:t>
            </w:r>
          </w:p>
        </w:tc>
      </w:tr>
      <w:tr w:rsidR="00127D0B" w14:paraId="172BAD74" w14:textId="77777777" w:rsidTr="00917DF6">
        <w:tc>
          <w:tcPr>
            <w:tcW w:w="4942" w:type="dxa"/>
          </w:tcPr>
          <w:p w14:paraId="0C31592E" w14:textId="4A17487B" w:rsidR="00127D0B" w:rsidRDefault="00127D0B" w:rsidP="00127D0B">
            <w:pPr>
              <w:pStyle w:val="Brdtekst"/>
              <w:spacing w:after="0"/>
              <w:jc w:val="left"/>
              <w:rPr>
                <w:b/>
                <w:noProof/>
              </w:rPr>
            </w:pPr>
            <w:r w:rsidRPr="00127D0B">
              <w:rPr>
                <w:b/>
                <w:noProof/>
              </w:rPr>
              <w:lastRenderedPageBreak/>
              <w:t>Anonym 3</w:t>
            </w:r>
            <w:r w:rsidR="008E062D">
              <w:rPr>
                <w:b/>
                <w:noProof/>
              </w:rPr>
              <w:t>62706</w:t>
            </w:r>
            <w:r w:rsidRPr="00127D0B">
              <w:rPr>
                <w:b/>
                <w:noProof/>
              </w:rPr>
              <w:t xml:space="preserve"> </w:t>
            </w:r>
            <w:r w:rsidR="008E062D">
              <w:rPr>
                <w:b/>
                <w:noProof/>
              </w:rPr>
              <w:t>– 17</w:t>
            </w:r>
            <w:r w:rsidRPr="00127D0B">
              <w:rPr>
                <w:b/>
                <w:noProof/>
              </w:rPr>
              <w:t>.06.2017</w:t>
            </w:r>
          </w:p>
          <w:p w14:paraId="7C96E235" w14:textId="1DDBFEDB" w:rsidR="008E062D" w:rsidRDefault="008E062D" w:rsidP="00127D0B">
            <w:pPr>
              <w:pStyle w:val="Brdtekst"/>
              <w:spacing w:after="0"/>
              <w:jc w:val="left"/>
              <w:rPr>
                <w:b/>
                <w:noProof/>
              </w:rPr>
            </w:pPr>
          </w:p>
          <w:p w14:paraId="1BCCCB43" w14:textId="0FE6428A" w:rsidR="008E062D" w:rsidRPr="008E062D" w:rsidRDefault="008E062D" w:rsidP="00127D0B">
            <w:pPr>
              <w:pStyle w:val="Brdtekst"/>
              <w:spacing w:after="0"/>
              <w:jc w:val="left"/>
              <w:rPr>
                <w:noProof/>
              </w:rPr>
            </w:pPr>
            <w:r w:rsidRPr="008E062D">
              <w:rPr>
                <w:noProof/>
              </w:rPr>
              <w:t>Jeg bor selv på Sofiemyr, men kan allerede høre skyting fra skytebanen ved Svartskog. Jeg jobber også i barnehage på Sofiemyr og bare militærhelikopter flyr over barnehagen våkner alle de som sover på dagen. Dermed er jeg helt i mot at beredskapssenteret skal bygges på Taraldrud. Tenk på alle skolene i nærheten, barnehagene etc..alle som jobber i nærheten og trenger konsentrasjon. Barn som vokser opp skal ikke måtte trenge å utsettes for å høre skytelyder etc døgnet rundt! Jeg er var på lyder i tillegg og er avhengig av mye søvn så er helt imot enda mer støy enn det er i dag! Bygg det et annet sted, takk!</w:t>
            </w:r>
          </w:p>
          <w:p w14:paraId="3D31AAFE" w14:textId="77777777" w:rsidR="00127D0B" w:rsidRDefault="00127D0B" w:rsidP="004E64D2">
            <w:pPr>
              <w:pStyle w:val="Brdtekst"/>
              <w:spacing w:after="0"/>
              <w:jc w:val="left"/>
              <w:rPr>
                <w:b/>
                <w:noProof/>
              </w:rPr>
            </w:pPr>
          </w:p>
        </w:tc>
        <w:tc>
          <w:tcPr>
            <w:tcW w:w="4110" w:type="dxa"/>
          </w:tcPr>
          <w:p w14:paraId="49E8223A" w14:textId="77777777" w:rsidR="007E14AD" w:rsidRDefault="007E14AD" w:rsidP="004E64D2">
            <w:pPr>
              <w:pStyle w:val="Brdtekst"/>
              <w:spacing w:after="0"/>
              <w:jc w:val="left"/>
              <w:rPr>
                <w:noProof/>
              </w:rPr>
            </w:pPr>
          </w:p>
          <w:p w14:paraId="09E6C01F" w14:textId="77777777" w:rsidR="007E14AD" w:rsidRDefault="007E14AD" w:rsidP="004E64D2">
            <w:pPr>
              <w:pStyle w:val="Brdtekst"/>
              <w:spacing w:after="0"/>
              <w:jc w:val="left"/>
              <w:rPr>
                <w:noProof/>
              </w:rPr>
            </w:pPr>
          </w:p>
          <w:p w14:paraId="3579A7EB" w14:textId="1C069503" w:rsidR="00127D0B" w:rsidRDefault="007E14AD" w:rsidP="004E64D2">
            <w:pPr>
              <w:pStyle w:val="Brdtekst"/>
              <w:spacing w:after="0"/>
              <w:jc w:val="left"/>
              <w:rPr>
                <w:noProof/>
              </w:rPr>
            </w:pPr>
            <w:r w:rsidRPr="00197DD3">
              <w:rPr>
                <w:noProof/>
              </w:rPr>
              <w:t>Se felles merknadssvar</w:t>
            </w:r>
            <w:r>
              <w:rPr>
                <w:noProof/>
              </w:rPr>
              <w:t>.</w:t>
            </w:r>
          </w:p>
        </w:tc>
      </w:tr>
      <w:tr w:rsidR="00127D0B" w14:paraId="34A3B50C" w14:textId="77777777" w:rsidTr="00917DF6">
        <w:tc>
          <w:tcPr>
            <w:tcW w:w="4942" w:type="dxa"/>
          </w:tcPr>
          <w:p w14:paraId="76E32757" w14:textId="16D62D33" w:rsidR="00127D0B" w:rsidRPr="008E062D" w:rsidRDefault="00127D0B" w:rsidP="008E062D">
            <w:pPr>
              <w:pStyle w:val="Brdtekst"/>
              <w:spacing w:after="0"/>
              <w:jc w:val="left"/>
              <w:rPr>
                <w:b/>
                <w:noProof/>
              </w:rPr>
            </w:pPr>
            <w:r w:rsidRPr="008E062D">
              <w:rPr>
                <w:b/>
                <w:noProof/>
              </w:rPr>
              <w:t>Anonym 3</w:t>
            </w:r>
            <w:r w:rsidR="008E062D" w:rsidRPr="008E062D">
              <w:rPr>
                <w:b/>
                <w:noProof/>
              </w:rPr>
              <w:t>68716</w:t>
            </w:r>
            <w:r w:rsidRPr="008E062D">
              <w:rPr>
                <w:b/>
                <w:noProof/>
              </w:rPr>
              <w:t xml:space="preserve"> </w:t>
            </w:r>
            <w:r w:rsidR="008E062D" w:rsidRPr="008E062D">
              <w:rPr>
                <w:b/>
                <w:noProof/>
              </w:rPr>
              <w:t>– 17</w:t>
            </w:r>
            <w:r w:rsidRPr="008E062D">
              <w:rPr>
                <w:b/>
                <w:noProof/>
              </w:rPr>
              <w:t>.06.2017</w:t>
            </w:r>
          </w:p>
          <w:p w14:paraId="2477DDD1" w14:textId="0C5BBEB8" w:rsidR="008E062D" w:rsidRPr="008E062D" w:rsidRDefault="008E062D" w:rsidP="008E062D">
            <w:pPr>
              <w:pStyle w:val="Brdtekst"/>
              <w:spacing w:after="0"/>
              <w:jc w:val="left"/>
              <w:rPr>
                <w:noProof/>
              </w:rPr>
            </w:pPr>
          </w:p>
          <w:p w14:paraId="4A117871" w14:textId="7222D704" w:rsidR="008E062D" w:rsidRPr="008E062D" w:rsidRDefault="008E062D" w:rsidP="008E062D">
            <w:pPr>
              <w:pStyle w:val="Brdtekst"/>
              <w:spacing w:after="0"/>
              <w:jc w:val="left"/>
              <w:rPr>
                <w:noProof/>
              </w:rPr>
            </w:pPr>
            <w:r w:rsidRPr="008E062D">
              <w:rPr>
                <w:noProof/>
              </w:rPr>
              <w:t>Jeg slutter meg til Oppegård MDGs sin uttalelse.</w:t>
            </w:r>
          </w:p>
          <w:p w14:paraId="3D9FB448" w14:textId="77777777" w:rsidR="008E062D" w:rsidRPr="008E062D" w:rsidRDefault="008E062D" w:rsidP="008E062D">
            <w:pPr>
              <w:pStyle w:val="Brdtekst"/>
              <w:spacing w:after="0"/>
              <w:jc w:val="left"/>
              <w:rPr>
                <w:noProof/>
              </w:rPr>
            </w:pPr>
          </w:p>
          <w:p w14:paraId="1B467247" w14:textId="1AC2F57C" w:rsidR="008E062D" w:rsidRPr="008E062D" w:rsidRDefault="008E062D" w:rsidP="008E062D">
            <w:pPr>
              <w:pStyle w:val="Brdtekst"/>
              <w:spacing w:after="0"/>
              <w:jc w:val="left"/>
              <w:rPr>
                <w:noProof/>
              </w:rPr>
            </w:pPr>
            <w:r w:rsidRPr="008E062D">
              <w:rPr>
                <w:noProof/>
              </w:rPr>
              <w:t>Det er uakseptabelt at beboere skal måtte leve med støy fra helikoptere, sprengning og skytevåpen, samt at naturområder ødelegges.</w:t>
            </w:r>
          </w:p>
          <w:p w14:paraId="44505B35" w14:textId="77777777" w:rsidR="008E062D" w:rsidRPr="008E062D" w:rsidRDefault="008E062D" w:rsidP="008E062D">
            <w:pPr>
              <w:pStyle w:val="Brdtekst"/>
              <w:spacing w:after="0"/>
              <w:jc w:val="left"/>
              <w:rPr>
                <w:noProof/>
              </w:rPr>
            </w:pPr>
          </w:p>
          <w:p w14:paraId="789ABE7E" w14:textId="77777777" w:rsidR="008E062D" w:rsidRPr="008E062D" w:rsidRDefault="008E062D" w:rsidP="008E062D">
            <w:pPr>
              <w:pStyle w:val="Brdtekst"/>
              <w:spacing w:after="0"/>
              <w:jc w:val="left"/>
              <w:rPr>
                <w:noProof/>
              </w:rPr>
            </w:pPr>
            <w:r w:rsidRPr="008E062D">
              <w:rPr>
                <w:noProof/>
              </w:rPr>
              <w:t>Blir senteret likevel lagt til dette området, insisterer vi på at hensynet til støy vektlegges svært sterkt, og i en slik grad at skytestøy ikke blir hørbart i nærliggende områder. Det vil være et utilgivelig feilgrep om vi med opprettelsen av et beredskapssenter gjør skytestøy til en del av barn og unges hverdag og oppvekst i Oppegård og Søndre Nordstrand.</w:t>
            </w:r>
          </w:p>
          <w:p w14:paraId="638AEA85" w14:textId="3493D860" w:rsidR="008E062D" w:rsidRPr="008E062D" w:rsidRDefault="008E062D" w:rsidP="008E062D">
            <w:pPr>
              <w:pStyle w:val="Brdtekst"/>
              <w:spacing w:after="0"/>
              <w:jc w:val="left"/>
              <w:rPr>
                <w:noProof/>
              </w:rPr>
            </w:pPr>
            <w:r w:rsidRPr="008E062D">
              <w:rPr>
                <w:noProof/>
              </w:rPr>
              <w:t>Støy i seg selv utgjør en betydelig helserisiko og reduserer trivsel i betydelig grad. Når støy i tillegg framkalles av våpen og rammer barn, kan det absolutt ikke aksepteres.</w:t>
            </w:r>
          </w:p>
          <w:p w14:paraId="7E24685B" w14:textId="75255665" w:rsidR="008E062D" w:rsidRPr="008E062D" w:rsidRDefault="008E062D" w:rsidP="008E062D">
            <w:pPr>
              <w:pStyle w:val="Brdtekst"/>
              <w:spacing w:after="0"/>
              <w:jc w:val="left"/>
              <w:rPr>
                <w:noProof/>
              </w:rPr>
            </w:pPr>
          </w:p>
          <w:p w14:paraId="6353EF2B" w14:textId="13E65990" w:rsidR="008E062D" w:rsidRPr="008E062D" w:rsidRDefault="008E062D" w:rsidP="008E062D">
            <w:pPr>
              <w:pStyle w:val="Brdtekst"/>
              <w:spacing w:after="0"/>
              <w:jc w:val="left"/>
              <w:rPr>
                <w:noProof/>
              </w:rPr>
            </w:pPr>
            <w:r w:rsidRPr="008E062D">
              <w:rPr>
                <w:noProof/>
              </w:rPr>
              <w:t>Vår forventning er at plassering av skytebaner og lydskjerming, samt hvordan bruken av skytebaner planlegges, sikrer at skytestøy ikke i det hele tatt blir hørbart ved skole- og barnehagebygninger, eller i friluftsområdene på Grønliåsen og omkring hvor skoler og barnehager daglig har undervisning og oppholder seg. Utilbørlig støy vil også kunne medføre at kommunen blir felt for brudd på opplæringsloven.</w:t>
            </w:r>
          </w:p>
          <w:p w14:paraId="0706B585" w14:textId="77777777" w:rsidR="008E062D" w:rsidRPr="008E062D" w:rsidRDefault="008E062D" w:rsidP="008E062D">
            <w:pPr>
              <w:pStyle w:val="Brdtekst"/>
              <w:spacing w:after="0"/>
              <w:jc w:val="left"/>
              <w:rPr>
                <w:noProof/>
              </w:rPr>
            </w:pPr>
          </w:p>
          <w:p w14:paraId="57B37909" w14:textId="77777777" w:rsidR="008E062D" w:rsidRDefault="008E062D" w:rsidP="008E062D">
            <w:pPr>
              <w:pStyle w:val="Brdtekst"/>
              <w:spacing w:after="0"/>
              <w:jc w:val="left"/>
              <w:rPr>
                <w:noProof/>
              </w:rPr>
            </w:pPr>
            <w:r w:rsidRPr="008E062D">
              <w:rPr>
                <w:noProof/>
              </w:rPr>
              <w:t xml:space="preserve">Vår primære bekymring er støyforholdene for barn og unge, men utilbørlig støy vil også ramme øvrig friluftsliv og dyreliv og må også av disse hensyn </w:t>
            </w:r>
            <w:r w:rsidRPr="008E062D">
              <w:rPr>
                <w:noProof/>
              </w:rPr>
              <w:lastRenderedPageBreak/>
              <w:t>unngås i størst mulig grad. Også støy fra helikopter er et problem, og her må det tas nødvendige hensyn for å sikre minst mulig støy ved skoler, barnehage og friluftsområder.</w:t>
            </w:r>
          </w:p>
          <w:p w14:paraId="007BE925" w14:textId="77777777" w:rsidR="008E062D" w:rsidRDefault="008E062D" w:rsidP="008E062D">
            <w:pPr>
              <w:pStyle w:val="Brdtekst"/>
              <w:spacing w:after="0"/>
              <w:jc w:val="left"/>
              <w:rPr>
                <w:noProof/>
              </w:rPr>
            </w:pPr>
          </w:p>
          <w:p w14:paraId="36B062E0" w14:textId="35F12DEF" w:rsidR="008E062D" w:rsidRPr="008E062D" w:rsidRDefault="008E062D" w:rsidP="008E062D">
            <w:pPr>
              <w:pStyle w:val="Brdtekst"/>
              <w:spacing w:after="0"/>
              <w:jc w:val="left"/>
              <w:rPr>
                <w:noProof/>
              </w:rPr>
            </w:pPr>
            <w:r w:rsidRPr="008E062D">
              <w:rPr>
                <w:noProof/>
              </w:rPr>
              <w:t>Vi setter spørsmålstegn ved planlagte plassering av utendørs skytebane da dette ligger på den delen av tomten som ligger nærmest bebyggelse, skoler og barnehager. Det viktige er imidlertid ikke skytebanens plassering, men omkringliggende områders støynivå.</w:t>
            </w:r>
          </w:p>
          <w:p w14:paraId="29A37F8F" w14:textId="77777777" w:rsidR="00127D0B" w:rsidRPr="008E062D" w:rsidRDefault="00127D0B" w:rsidP="008E062D">
            <w:pPr>
              <w:pStyle w:val="Brdtekst"/>
              <w:spacing w:after="0"/>
              <w:jc w:val="left"/>
              <w:rPr>
                <w:noProof/>
              </w:rPr>
            </w:pPr>
          </w:p>
        </w:tc>
        <w:tc>
          <w:tcPr>
            <w:tcW w:w="4110" w:type="dxa"/>
          </w:tcPr>
          <w:p w14:paraId="0DCD427D" w14:textId="77777777" w:rsidR="007E14AD" w:rsidRDefault="007E14AD" w:rsidP="004E64D2">
            <w:pPr>
              <w:pStyle w:val="Brdtekst"/>
              <w:spacing w:after="0"/>
              <w:jc w:val="left"/>
              <w:rPr>
                <w:noProof/>
              </w:rPr>
            </w:pPr>
          </w:p>
          <w:p w14:paraId="204E741F" w14:textId="77777777" w:rsidR="007E14AD" w:rsidRDefault="007E14AD" w:rsidP="004E64D2">
            <w:pPr>
              <w:pStyle w:val="Brdtekst"/>
              <w:spacing w:after="0"/>
              <w:jc w:val="left"/>
              <w:rPr>
                <w:noProof/>
              </w:rPr>
            </w:pPr>
          </w:p>
          <w:p w14:paraId="28EA8812" w14:textId="77777777" w:rsidR="00127D0B" w:rsidRDefault="007E14AD" w:rsidP="004E64D2">
            <w:pPr>
              <w:pStyle w:val="Brdtekst"/>
              <w:spacing w:after="0"/>
              <w:jc w:val="left"/>
              <w:rPr>
                <w:noProof/>
              </w:rPr>
            </w:pPr>
            <w:r w:rsidRPr="00197DD3">
              <w:rPr>
                <w:noProof/>
              </w:rPr>
              <w:t>Se felles merknadssvar</w:t>
            </w:r>
            <w:r>
              <w:rPr>
                <w:noProof/>
              </w:rPr>
              <w:t>.</w:t>
            </w:r>
          </w:p>
          <w:p w14:paraId="41C31451" w14:textId="77777777" w:rsidR="0076256B" w:rsidRDefault="0076256B" w:rsidP="004E64D2">
            <w:pPr>
              <w:pStyle w:val="Brdtekst"/>
              <w:spacing w:after="0"/>
              <w:jc w:val="left"/>
              <w:rPr>
                <w:noProof/>
              </w:rPr>
            </w:pPr>
          </w:p>
          <w:p w14:paraId="11DA2349" w14:textId="77777777" w:rsidR="0076256B" w:rsidRDefault="0076256B" w:rsidP="004E64D2">
            <w:pPr>
              <w:pStyle w:val="Brdtekst"/>
              <w:spacing w:after="0"/>
              <w:jc w:val="left"/>
              <w:rPr>
                <w:noProof/>
              </w:rPr>
            </w:pPr>
          </w:p>
          <w:p w14:paraId="21AB0609" w14:textId="77777777" w:rsidR="0076256B" w:rsidRDefault="0076256B" w:rsidP="004E64D2">
            <w:pPr>
              <w:pStyle w:val="Brdtekst"/>
              <w:spacing w:after="0"/>
              <w:jc w:val="left"/>
              <w:rPr>
                <w:noProof/>
              </w:rPr>
            </w:pPr>
          </w:p>
          <w:p w14:paraId="439EBEF2" w14:textId="77777777" w:rsidR="0076256B" w:rsidRDefault="0076256B" w:rsidP="004E64D2">
            <w:pPr>
              <w:pStyle w:val="Brdtekst"/>
              <w:spacing w:after="0"/>
              <w:jc w:val="left"/>
              <w:rPr>
                <w:noProof/>
              </w:rPr>
            </w:pPr>
          </w:p>
          <w:p w14:paraId="5648B8E5" w14:textId="77777777" w:rsidR="0076256B" w:rsidRDefault="0076256B" w:rsidP="004E64D2">
            <w:pPr>
              <w:pStyle w:val="Brdtekst"/>
              <w:spacing w:after="0"/>
              <w:jc w:val="left"/>
              <w:rPr>
                <w:noProof/>
              </w:rPr>
            </w:pPr>
          </w:p>
          <w:p w14:paraId="00616D1D" w14:textId="297AE43E" w:rsidR="0076256B" w:rsidRDefault="0076256B" w:rsidP="004E64D2">
            <w:pPr>
              <w:pStyle w:val="Brdtekst"/>
              <w:spacing w:after="0"/>
              <w:jc w:val="left"/>
              <w:rPr>
                <w:noProof/>
              </w:rPr>
            </w:pPr>
            <w:r>
              <w:rPr>
                <w:noProof/>
              </w:rPr>
              <w:t>Se felles merknadssvar – 2 Konsekvenser av støy</w:t>
            </w:r>
          </w:p>
        </w:tc>
      </w:tr>
      <w:tr w:rsidR="00127D0B" w14:paraId="1C6766B4" w14:textId="77777777" w:rsidTr="00917DF6">
        <w:tc>
          <w:tcPr>
            <w:tcW w:w="4942" w:type="dxa"/>
          </w:tcPr>
          <w:p w14:paraId="54E6BEA6" w14:textId="7B9BCE30" w:rsidR="00127D0B" w:rsidRPr="008E062D" w:rsidRDefault="00127D0B" w:rsidP="00127D0B">
            <w:pPr>
              <w:pStyle w:val="Brdtekst"/>
              <w:spacing w:after="0"/>
              <w:jc w:val="left"/>
              <w:rPr>
                <w:b/>
                <w:noProof/>
              </w:rPr>
            </w:pPr>
            <w:r w:rsidRPr="008E062D">
              <w:rPr>
                <w:b/>
                <w:noProof/>
              </w:rPr>
              <w:t xml:space="preserve">Anonym </w:t>
            </w:r>
            <w:r w:rsidR="008E062D" w:rsidRPr="008E062D">
              <w:rPr>
                <w:b/>
                <w:noProof/>
              </w:rPr>
              <w:t>369441</w:t>
            </w:r>
            <w:r w:rsidRPr="008E062D">
              <w:rPr>
                <w:b/>
                <w:noProof/>
              </w:rPr>
              <w:t xml:space="preserve"> </w:t>
            </w:r>
            <w:r w:rsidR="008E062D" w:rsidRPr="008E062D">
              <w:rPr>
                <w:b/>
                <w:noProof/>
              </w:rPr>
              <w:t>– 17</w:t>
            </w:r>
            <w:r w:rsidRPr="008E062D">
              <w:rPr>
                <w:b/>
                <w:noProof/>
              </w:rPr>
              <w:t>.06.2017</w:t>
            </w:r>
          </w:p>
          <w:p w14:paraId="04DC3B5D" w14:textId="60FCC693" w:rsidR="008E062D" w:rsidRPr="008E062D" w:rsidRDefault="008E062D" w:rsidP="00127D0B">
            <w:pPr>
              <w:pStyle w:val="Brdtekst"/>
              <w:spacing w:after="0"/>
              <w:jc w:val="left"/>
              <w:rPr>
                <w:noProof/>
              </w:rPr>
            </w:pPr>
          </w:p>
          <w:p w14:paraId="5C5AD190" w14:textId="1CCD545D" w:rsidR="008E062D" w:rsidRPr="008E062D" w:rsidRDefault="008E062D" w:rsidP="00127D0B">
            <w:pPr>
              <w:pStyle w:val="Brdtekst"/>
              <w:spacing w:after="0"/>
              <w:jc w:val="left"/>
              <w:rPr>
                <w:noProof/>
              </w:rPr>
            </w:pPr>
            <w:r w:rsidRPr="008E062D">
              <w:rPr>
                <w:noProof/>
              </w:rPr>
              <w:t>Jeg er i høy grad bekymret og urolig i forhold til berdskapsenteret som skal bygges. Støynivået som er blitt presentert er bekymringsfullt høyt, Jeg har barn som går på Sofiemyrtoppen skole og denne skolen er i stor grad utsatt for støy fra både skytebaner og helikoptertrafikk. Jeg stiller meg spørsmålet hvordan politikere kan forsvare at dette bygges så nært skoler og boligstrøk. Det må da finnes tomteområder som egner seg bedre og som ligger lenger unna siviladjonen. Dette er er resultat av dårlig planlegging og lite hensynstaking.</w:t>
            </w:r>
          </w:p>
          <w:p w14:paraId="205D52EC" w14:textId="77777777" w:rsidR="00127D0B" w:rsidRDefault="00127D0B" w:rsidP="004E64D2">
            <w:pPr>
              <w:pStyle w:val="Brdtekst"/>
              <w:spacing w:after="0"/>
              <w:jc w:val="left"/>
              <w:rPr>
                <w:b/>
                <w:noProof/>
              </w:rPr>
            </w:pPr>
          </w:p>
        </w:tc>
        <w:tc>
          <w:tcPr>
            <w:tcW w:w="4110" w:type="dxa"/>
          </w:tcPr>
          <w:p w14:paraId="239335D0" w14:textId="77777777" w:rsidR="00127D0B" w:rsidRDefault="00127D0B" w:rsidP="004E64D2">
            <w:pPr>
              <w:pStyle w:val="Brdtekst"/>
              <w:spacing w:after="0"/>
              <w:jc w:val="left"/>
              <w:rPr>
                <w:noProof/>
              </w:rPr>
            </w:pPr>
          </w:p>
          <w:p w14:paraId="65225055" w14:textId="77777777" w:rsidR="007E14AD" w:rsidRDefault="007E14AD" w:rsidP="004E64D2">
            <w:pPr>
              <w:pStyle w:val="Brdtekst"/>
              <w:spacing w:after="0"/>
              <w:jc w:val="left"/>
              <w:rPr>
                <w:noProof/>
              </w:rPr>
            </w:pPr>
          </w:p>
          <w:p w14:paraId="3742E567" w14:textId="608B200F" w:rsidR="007E14AD" w:rsidRDefault="007E14AD" w:rsidP="004E64D2">
            <w:pPr>
              <w:pStyle w:val="Brdtekst"/>
              <w:spacing w:after="0"/>
              <w:jc w:val="left"/>
              <w:rPr>
                <w:noProof/>
              </w:rPr>
            </w:pPr>
            <w:r w:rsidRPr="00197DD3">
              <w:rPr>
                <w:noProof/>
              </w:rPr>
              <w:t>Se felles merknadssvar</w:t>
            </w:r>
            <w:r>
              <w:rPr>
                <w:noProof/>
              </w:rPr>
              <w:t>.</w:t>
            </w:r>
          </w:p>
        </w:tc>
      </w:tr>
      <w:tr w:rsidR="00127D0B" w14:paraId="75758F36" w14:textId="77777777" w:rsidTr="00917DF6">
        <w:tc>
          <w:tcPr>
            <w:tcW w:w="4942" w:type="dxa"/>
          </w:tcPr>
          <w:p w14:paraId="73AAF1D6" w14:textId="06905B6E" w:rsidR="00127D0B" w:rsidRDefault="00127D0B" w:rsidP="00127D0B">
            <w:pPr>
              <w:pStyle w:val="Brdtekst"/>
              <w:spacing w:after="0"/>
              <w:jc w:val="left"/>
              <w:rPr>
                <w:b/>
                <w:noProof/>
              </w:rPr>
            </w:pPr>
            <w:r w:rsidRPr="00127D0B">
              <w:rPr>
                <w:b/>
                <w:noProof/>
              </w:rPr>
              <w:t xml:space="preserve">Anonym </w:t>
            </w:r>
            <w:r w:rsidR="00436E2B">
              <w:rPr>
                <w:b/>
                <w:noProof/>
              </w:rPr>
              <w:t>371393</w:t>
            </w:r>
            <w:r w:rsidRPr="00127D0B">
              <w:rPr>
                <w:b/>
                <w:noProof/>
              </w:rPr>
              <w:t xml:space="preserve"> </w:t>
            </w:r>
            <w:r w:rsidR="00436E2B">
              <w:rPr>
                <w:b/>
                <w:noProof/>
              </w:rPr>
              <w:t>– 17</w:t>
            </w:r>
            <w:r w:rsidRPr="00127D0B">
              <w:rPr>
                <w:b/>
                <w:noProof/>
              </w:rPr>
              <w:t>.06.2017</w:t>
            </w:r>
          </w:p>
          <w:p w14:paraId="6F529572" w14:textId="685A5938" w:rsidR="00436E2B" w:rsidRPr="00436E2B" w:rsidRDefault="00436E2B" w:rsidP="00127D0B">
            <w:pPr>
              <w:pStyle w:val="Brdtekst"/>
              <w:spacing w:after="0"/>
              <w:jc w:val="left"/>
              <w:rPr>
                <w:noProof/>
              </w:rPr>
            </w:pPr>
          </w:p>
          <w:p w14:paraId="6D1DADA1" w14:textId="3AFADC95" w:rsidR="00436E2B" w:rsidRPr="00436E2B" w:rsidRDefault="00436E2B" w:rsidP="00127D0B">
            <w:pPr>
              <w:pStyle w:val="Brdtekst"/>
              <w:spacing w:after="0"/>
              <w:jc w:val="left"/>
              <w:rPr>
                <w:noProof/>
              </w:rPr>
            </w:pPr>
            <w:r w:rsidRPr="00436E2B">
              <w:rPr>
                <w:noProof/>
              </w:rPr>
              <w:t>Jeg synes det er synd om det blir et beredskapsenter på Taraldrud med tanke på all bebyggelsen rundt. Skogen i dette området er til stor glede for alle, og flittig brukt både sommer og vinter. Et beredskapsenter i dette området vil ødelegge turopplevelsen. Selv er jeg aktiv i hestemiljøet, som også er ganske stort i dette distriktet. Skogen har alltid vært det beste og tryggeste stedet å ferdes med hest, særlig for de yngste rytterne. Vi har ryttere helt ned i 12 års alder. Hesten er et fluktdyr som reagerer på instinkt om den blir redd, og da nytter det ikke om rytteren er aldri så flink. Dersom beredskapsenter blir et faktum vil faren for ulykker og skader øke betraktelig, noe som ville vært veldig trist.</w:t>
            </w:r>
          </w:p>
          <w:p w14:paraId="656CFBA7" w14:textId="77777777" w:rsidR="00127D0B" w:rsidRDefault="00127D0B" w:rsidP="004E64D2">
            <w:pPr>
              <w:pStyle w:val="Brdtekst"/>
              <w:spacing w:after="0"/>
              <w:jc w:val="left"/>
              <w:rPr>
                <w:b/>
                <w:noProof/>
              </w:rPr>
            </w:pPr>
          </w:p>
        </w:tc>
        <w:tc>
          <w:tcPr>
            <w:tcW w:w="4110" w:type="dxa"/>
          </w:tcPr>
          <w:p w14:paraId="3DB5AD01" w14:textId="77777777" w:rsidR="007E14AD" w:rsidRDefault="007E14AD" w:rsidP="004E64D2">
            <w:pPr>
              <w:pStyle w:val="Brdtekst"/>
              <w:spacing w:after="0"/>
              <w:jc w:val="left"/>
              <w:rPr>
                <w:noProof/>
              </w:rPr>
            </w:pPr>
          </w:p>
          <w:p w14:paraId="0763C743" w14:textId="77777777" w:rsidR="007E14AD" w:rsidRDefault="007E14AD" w:rsidP="004E64D2">
            <w:pPr>
              <w:pStyle w:val="Brdtekst"/>
              <w:spacing w:after="0"/>
              <w:jc w:val="left"/>
              <w:rPr>
                <w:noProof/>
              </w:rPr>
            </w:pPr>
          </w:p>
          <w:p w14:paraId="7DD49B55" w14:textId="77777777" w:rsidR="00C41985" w:rsidRDefault="00C41985" w:rsidP="004E64D2">
            <w:pPr>
              <w:pStyle w:val="Brdtekst"/>
              <w:spacing w:after="0"/>
              <w:jc w:val="left"/>
              <w:rPr>
                <w:noProof/>
              </w:rPr>
            </w:pPr>
          </w:p>
          <w:p w14:paraId="20FF192D" w14:textId="3822536A" w:rsidR="00127D0B" w:rsidRDefault="007E14AD" w:rsidP="004E64D2">
            <w:pPr>
              <w:pStyle w:val="Brdtekst"/>
              <w:spacing w:after="0"/>
              <w:jc w:val="left"/>
              <w:rPr>
                <w:noProof/>
              </w:rPr>
            </w:pPr>
            <w:r w:rsidRPr="00197DD3">
              <w:rPr>
                <w:noProof/>
              </w:rPr>
              <w:t>Se felles merknadssvar</w:t>
            </w:r>
            <w:r>
              <w:rPr>
                <w:noProof/>
              </w:rPr>
              <w:t>.</w:t>
            </w:r>
          </w:p>
        </w:tc>
      </w:tr>
      <w:tr w:rsidR="00127D0B" w14:paraId="74F93CEB" w14:textId="77777777" w:rsidTr="00917DF6">
        <w:tc>
          <w:tcPr>
            <w:tcW w:w="4942" w:type="dxa"/>
          </w:tcPr>
          <w:p w14:paraId="2CE85BAF" w14:textId="21D3AB08" w:rsidR="00127D0B" w:rsidRPr="0036575E" w:rsidRDefault="00127D0B" w:rsidP="0036575E">
            <w:pPr>
              <w:pStyle w:val="Brdtekst"/>
              <w:spacing w:after="0"/>
              <w:jc w:val="left"/>
              <w:rPr>
                <w:b/>
                <w:noProof/>
              </w:rPr>
            </w:pPr>
            <w:r w:rsidRPr="0036575E">
              <w:rPr>
                <w:b/>
                <w:noProof/>
              </w:rPr>
              <w:t>Anonym 3</w:t>
            </w:r>
            <w:r w:rsidR="0036575E" w:rsidRPr="0036575E">
              <w:rPr>
                <w:b/>
                <w:noProof/>
              </w:rPr>
              <w:t>72260</w:t>
            </w:r>
            <w:r w:rsidRPr="0036575E">
              <w:rPr>
                <w:b/>
                <w:noProof/>
              </w:rPr>
              <w:t xml:space="preserve"> </w:t>
            </w:r>
            <w:r w:rsidR="0036575E" w:rsidRPr="0036575E">
              <w:rPr>
                <w:b/>
                <w:noProof/>
              </w:rPr>
              <w:t>– 17</w:t>
            </w:r>
            <w:r w:rsidRPr="0036575E">
              <w:rPr>
                <w:b/>
                <w:noProof/>
              </w:rPr>
              <w:t>.06.2017</w:t>
            </w:r>
          </w:p>
          <w:p w14:paraId="3EFBE475" w14:textId="566D1CBE" w:rsidR="0036575E" w:rsidRPr="0036575E" w:rsidRDefault="0036575E" w:rsidP="0036575E">
            <w:pPr>
              <w:pStyle w:val="Brdtekst"/>
              <w:spacing w:after="0"/>
              <w:jc w:val="left"/>
              <w:rPr>
                <w:noProof/>
              </w:rPr>
            </w:pPr>
          </w:p>
          <w:p w14:paraId="5B24BD35" w14:textId="77777777" w:rsidR="0036575E" w:rsidRPr="0036575E" w:rsidRDefault="0036575E" w:rsidP="0036575E">
            <w:pPr>
              <w:pStyle w:val="Brdtekst"/>
              <w:spacing w:after="0"/>
              <w:jc w:val="left"/>
              <w:rPr>
                <w:noProof/>
              </w:rPr>
            </w:pPr>
            <w:r w:rsidRPr="0036575E">
              <w:rPr>
                <w:noProof/>
              </w:rPr>
              <w:t>Støtter fullt og helt høringsuttalelsen fra en av mine sambygdinger:</w:t>
            </w:r>
          </w:p>
          <w:p w14:paraId="2B7B724C" w14:textId="77777777" w:rsidR="0036575E" w:rsidRPr="0036575E" w:rsidRDefault="0036575E" w:rsidP="0036575E">
            <w:pPr>
              <w:pStyle w:val="Brdtekst"/>
              <w:spacing w:after="0"/>
              <w:jc w:val="left"/>
              <w:rPr>
                <w:noProof/>
              </w:rPr>
            </w:pPr>
          </w:p>
          <w:p w14:paraId="39DC917F" w14:textId="269A64AA" w:rsidR="0036575E" w:rsidRPr="0036575E" w:rsidRDefault="0036575E" w:rsidP="0036575E">
            <w:pPr>
              <w:pStyle w:val="Brdtekst"/>
              <w:spacing w:after="0"/>
              <w:jc w:val="left"/>
              <w:rPr>
                <w:noProof/>
              </w:rPr>
            </w:pPr>
            <w:r w:rsidRPr="0036575E">
              <w:rPr>
                <w:noProof/>
              </w:rPr>
              <w:t>Våre barn går i barnehager og på skolen i nærmiljøet, og det er også en del pensjonister som er mye hjemme på dagtid. Disse vil bli direkte berørt og vil få forringet livskvalitet som følge av den betydelige støyen som vil komme fra beredskapssenteret.</w:t>
            </w:r>
          </w:p>
          <w:p w14:paraId="0C148DAD" w14:textId="77777777" w:rsidR="0036575E" w:rsidRPr="0036575E" w:rsidRDefault="0036575E" w:rsidP="0036575E">
            <w:pPr>
              <w:pStyle w:val="Brdtekst"/>
              <w:spacing w:after="0"/>
              <w:jc w:val="left"/>
              <w:rPr>
                <w:noProof/>
              </w:rPr>
            </w:pPr>
          </w:p>
          <w:p w14:paraId="5DC67E57" w14:textId="5FD7C95D" w:rsidR="0036575E" w:rsidRPr="0036575E" w:rsidRDefault="0036575E" w:rsidP="0036575E">
            <w:pPr>
              <w:pStyle w:val="Brdtekst"/>
              <w:spacing w:after="0"/>
              <w:jc w:val="left"/>
              <w:rPr>
                <w:noProof/>
              </w:rPr>
            </w:pPr>
            <w:r w:rsidRPr="0036575E">
              <w:rPr>
                <w:noProof/>
              </w:rPr>
              <w:t xml:space="preserve">Barn og unges oppvekstsvilkår og læringsmiljø vil bli vesentlig forringet av all støyen fra beredskapssenteret slik det er forslått i reguleringsplanen. Det er en betydelig svakhet ved </w:t>
            </w:r>
            <w:r w:rsidRPr="0036575E">
              <w:rPr>
                <w:noProof/>
              </w:rPr>
              <w:lastRenderedPageBreak/>
              <w:t>konsekvensutredningen at konsekvensene for barn og unge ikke er utredet. Vi viser da særlig til at barn og unge kun er hensyntatt med en bisetning under friluftsområder på s. 55 i Planbeskrivelsen. Det er ikke nevnt noe om konsekvenser for læringsmiljø og oppvekst. Det synes å være helt klart at våre barn vil bli kraftig berørt av støyen fra beredskapssenteret. Dette må hensyntas i planarbeidet og utredes.</w:t>
            </w:r>
          </w:p>
          <w:p w14:paraId="7454E564" w14:textId="77777777" w:rsidR="0036575E" w:rsidRPr="0036575E" w:rsidRDefault="0036575E" w:rsidP="0036575E">
            <w:pPr>
              <w:pStyle w:val="Brdtekst"/>
              <w:spacing w:after="0"/>
              <w:jc w:val="left"/>
              <w:rPr>
                <w:noProof/>
              </w:rPr>
            </w:pPr>
          </w:p>
          <w:p w14:paraId="22E9BB34" w14:textId="17906CC4" w:rsidR="0036575E" w:rsidRPr="0036575E" w:rsidRDefault="0036575E" w:rsidP="0036575E">
            <w:pPr>
              <w:pStyle w:val="Brdtekst"/>
              <w:spacing w:after="0"/>
              <w:jc w:val="left"/>
              <w:rPr>
                <w:noProof/>
              </w:rPr>
            </w:pPr>
            <w:r w:rsidRPr="0036575E">
              <w:rPr>
                <w:noProof/>
              </w:rPr>
              <w:t>Det vil bli avfyrt mellom 3 og 10 000 skudd og eksplosjoner daglig med tilhørende helikopterstøy. Denne støyen må svært mange barn og unge i skole og barnehager leve med. Slik som situasjonen er nå risikerer barna å vokse opp med lyden av krig og konflikt. Beredskapssenterets forhold til opplæringsloven er ikke vurdert. Det følger av oppll.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1AA95E44" w14:textId="77777777" w:rsidR="0036575E" w:rsidRPr="0036575E" w:rsidRDefault="0036575E" w:rsidP="0036575E">
            <w:pPr>
              <w:pStyle w:val="Brdtekst"/>
              <w:spacing w:after="0"/>
              <w:jc w:val="left"/>
              <w:rPr>
                <w:noProof/>
              </w:rPr>
            </w:pPr>
          </w:p>
          <w:p w14:paraId="7BBF8D6F" w14:textId="5F9E2220" w:rsidR="0036575E" w:rsidRPr="0036575E" w:rsidRDefault="0036575E" w:rsidP="0036575E">
            <w:pPr>
              <w:pStyle w:val="Brdtekst"/>
              <w:spacing w:after="0"/>
              <w:jc w:val="left"/>
              <w:rPr>
                <w:noProof/>
              </w:rPr>
            </w:pPr>
            <w:r w:rsidRPr="0036575E">
              <w:rPr>
                <w:noProof/>
              </w:rPr>
              <w:t>Det er ikke gjennomført støymålinger for bruk av militære helikoptre. Disse skal gi støtte til beredskapstroppen og det må derfor trenes sammen. Støyen disse helikoptrene medfører er høyere enn politiets helikoptre.</w:t>
            </w:r>
          </w:p>
          <w:p w14:paraId="50901F75" w14:textId="77777777" w:rsidR="0036575E" w:rsidRPr="0036575E" w:rsidRDefault="0036575E" w:rsidP="0036575E">
            <w:pPr>
              <w:pStyle w:val="Brdtekst"/>
              <w:spacing w:after="0"/>
              <w:jc w:val="left"/>
              <w:rPr>
                <w:noProof/>
              </w:rPr>
            </w:pPr>
          </w:p>
          <w:p w14:paraId="7EA1C977" w14:textId="77777777" w:rsidR="0036575E" w:rsidRPr="0036575E" w:rsidRDefault="0036575E" w:rsidP="0036575E">
            <w:pPr>
              <w:pStyle w:val="Brdtekst"/>
              <w:spacing w:after="0"/>
              <w:jc w:val="left"/>
              <w:rPr>
                <w:noProof/>
              </w:rPr>
            </w:pPr>
            <w:r w:rsidRPr="0036575E">
              <w:rPr>
                <w:noProof/>
              </w:rPr>
              <w:t>Det foreligger to alternativer til tidsbegrensning for støyende aktiviteter. Politiet mener at «Deres behov vil i utgangspunktet være å trene til alle døgnets tider og forhold». Politiet vi derfor ikke få det de trenger, hvis politikerne ønsker å etterkomme politiets behov blir situasjonen enda verre for Oppegårds innbyggere.</w:t>
            </w:r>
          </w:p>
          <w:p w14:paraId="1FBADB09" w14:textId="18B97F59" w:rsidR="0036575E" w:rsidRPr="0036575E" w:rsidRDefault="0036575E" w:rsidP="0036575E">
            <w:pPr>
              <w:pStyle w:val="Brdtekst"/>
              <w:spacing w:after="0"/>
              <w:jc w:val="left"/>
              <w:rPr>
                <w:noProof/>
              </w:rPr>
            </w:pPr>
            <w:r w:rsidRPr="0036575E">
              <w:rPr>
                <w:noProof/>
              </w:rPr>
              <w:t>Selv det minst inngripende forslaget vil få en betydelig konsekvens for innbyggerne i område og særlig de som er hjemme eller i nærmiljøet på dagtid. Dette gjelder pensjonister og barn og unge i barnehage og på skole.</w:t>
            </w:r>
          </w:p>
          <w:p w14:paraId="1F57429D" w14:textId="77777777" w:rsidR="0036575E" w:rsidRPr="0036575E" w:rsidRDefault="0036575E" w:rsidP="0036575E">
            <w:pPr>
              <w:pStyle w:val="Brdtekst"/>
              <w:spacing w:after="0"/>
              <w:jc w:val="left"/>
              <w:rPr>
                <w:noProof/>
              </w:rPr>
            </w:pPr>
          </w:p>
          <w:p w14:paraId="48D53006" w14:textId="6AB44E2A" w:rsidR="0036575E" w:rsidRPr="0036575E" w:rsidRDefault="0036575E" w:rsidP="0036575E">
            <w:pPr>
              <w:pStyle w:val="Brdtekst"/>
              <w:spacing w:after="0"/>
              <w:jc w:val="left"/>
              <w:rPr>
                <w:noProof/>
              </w:rPr>
            </w:pPr>
            <w:r w:rsidRPr="0036575E">
              <w:rPr>
                <w:noProof/>
              </w:rPr>
              <w:t>Kommuneoverlege Dianne Stenbeerg i Oppegård kommune har uttalt at støynivået er uforsvarlig, se uttalelse datert 30. ai 2017. Kommuneoverlegen uttaler blant annet at støynivåene bryter en rekke statlige retningslinjer og kommunens bindende bestemmelser for støy. «For skolene Tårnåsen og Hellerasten, samt barnehagene Hareveien, Augestad, Hellerasten og Ødegården, overskrides kommuneplanens grenseverdier for maksimal skytestøy. Det er ikke akseptabelt at barn og unge skal vokse opp og ha sin skolehverdag med et uforsvarlig støynivå.</w:t>
            </w:r>
          </w:p>
          <w:p w14:paraId="6B238AEE" w14:textId="77777777" w:rsidR="0036575E" w:rsidRPr="0036575E" w:rsidRDefault="0036575E" w:rsidP="0036575E">
            <w:pPr>
              <w:pStyle w:val="Brdtekst"/>
              <w:spacing w:after="0"/>
              <w:jc w:val="left"/>
              <w:rPr>
                <w:noProof/>
              </w:rPr>
            </w:pPr>
          </w:p>
          <w:p w14:paraId="35A02348" w14:textId="77777777" w:rsidR="0036575E" w:rsidRPr="0036575E" w:rsidRDefault="0036575E" w:rsidP="0036575E">
            <w:pPr>
              <w:pStyle w:val="Brdtekst"/>
              <w:spacing w:after="0"/>
              <w:jc w:val="left"/>
              <w:rPr>
                <w:noProof/>
              </w:rPr>
            </w:pPr>
            <w:r w:rsidRPr="0036575E">
              <w:rPr>
                <w:noProof/>
              </w:rPr>
              <w:t xml:space="preserve">Oppegård kommune er en av de tetteste befolkede kommuner i landet og ved å legge beredskapsenteret </w:t>
            </w:r>
            <w:r w:rsidRPr="0036575E">
              <w:rPr>
                <w:noProof/>
              </w:rPr>
              <w:lastRenderedPageBreak/>
              <w:t>så nært inntil barnehager, skoler, sykehjem og boliger vil medføre betydelige ulemper for «alle».</w:t>
            </w:r>
          </w:p>
          <w:p w14:paraId="32F48BD4" w14:textId="5B765779" w:rsidR="0036575E" w:rsidRPr="0036575E" w:rsidRDefault="0036575E" w:rsidP="0036575E">
            <w:pPr>
              <w:pStyle w:val="Brdtekst"/>
              <w:spacing w:after="0"/>
              <w:jc w:val="left"/>
              <w:rPr>
                <w:noProof/>
              </w:rPr>
            </w:pPr>
            <w:r w:rsidRPr="0036575E">
              <w:rPr>
                <w:noProof/>
              </w:rPr>
              <w:t>Slik som beredskapsenteret er foreslått nå er det nødvendig å redusere støyen betraktelig for at livskvalitet, helse og læringsvilkår ikke skal bli vesentlig forringet. Det må gjennomføres betydelig støydempende tiltak etter en grundig konsekvensanalyse.</w:t>
            </w:r>
          </w:p>
          <w:p w14:paraId="4767F2A7" w14:textId="77777777" w:rsidR="00127D0B" w:rsidRPr="0036575E" w:rsidRDefault="00127D0B" w:rsidP="0036575E">
            <w:pPr>
              <w:pStyle w:val="Brdtekst"/>
              <w:spacing w:after="0"/>
              <w:jc w:val="left"/>
              <w:rPr>
                <w:noProof/>
              </w:rPr>
            </w:pPr>
          </w:p>
        </w:tc>
        <w:tc>
          <w:tcPr>
            <w:tcW w:w="4110" w:type="dxa"/>
          </w:tcPr>
          <w:p w14:paraId="25FA0646" w14:textId="77777777" w:rsidR="007E14AD" w:rsidRDefault="007E14AD" w:rsidP="004E64D2">
            <w:pPr>
              <w:pStyle w:val="Brdtekst"/>
              <w:spacing w:after="0"/>
              <w:jc w:val="left"/>
              <w:rPr>
                <w:noProof/>
              </w:rPr>
            </w:pPr>
          </w:p>
          <w:p w14:paraId="05180EBC" w14:textId="77777777" w:rsidR="007E14AD" w:rsidRDefault="007E14AD" w:rsidP="004E64D2">
            <w:pPr>
              <w:pStyle w:val="Brdtekst"/>
              <w:spacing w:after="0"/>
              <w:jc w:val="left"/>
              <w:rPr>
                <w:noProof/>
              </w:rPr>
            </w:pPr>
          </w:p>
          <w:p w14:paraId="79D4D4EB" w14:textId="7CA84D2F" w:rsidR="00127D0B" w:rsidRDefault="007E14AD" w:rsidP="004E64D2">
            <w:pPr>
              <w:pStyle w:val="Brdtekst"/>
              <w:spacing w:after="0"/>
              <w:jc w:val="left"/>
              <w:rPr>
                <w:noProof/>
              </w:rPr>
            </w:pPr>
            <w:r w:rsidRPr="00197DD3">
              <w:rPr>
                <w:noProof/>
              </w:rPr>
              <w:t>Se felles merknadssvar</w:t>
            </w:r>
            <w:r>
              <w:rPr>
                <w:noProof/>
              </w:rPr>
              <w:t>.</w:t>
            </w:r>
          </w:p>
        </w:tc>
      </w:tr>
      <w:tr w:rsidR="00127D0B" w14:paraId="20BB8CA2" w14:textId="77777777" w:rsidTr="00917DF6">
        <w:tc>
          <w:tcPr>
            <w:tcW w:w="4942" w:type="dxa"/>
          </w:tcPr>
          <w:p w14:paraId="67491E29" w14:textId="39EC1AD6" w:rsidR="00127D0B" w:rsidRPr="0036575E" w:rsidRDefault="00127D0B" w:rsidP="0036575E">
            <w:pPr>
              <w:pStyle w:val="Brdtekst"/>
              <w:spacing w:after="0"/>
              <w:jc w:val="left"/>
              <w:rPr>
                <w:b/>
                <w:noProof/>
              </w:rPr>
            </w:pPr>
            <w:r w:rsidRPr="0036575E">
              <w:rPr>
                <w:b/>
                <w:noProof/>
              </w:rPr>
              <w:lastRenderedPageBreak/>
              <w:t>Anonym 3</w:t>
            </w:r>
            <w:r w:rsidR="0036575E" w:rsidRPr="0036575E">
              <w:rPr>
                <w:b/>
                <w:noProof/>
              </w:rPr>
              <w:t>73861</w:t>
            </w:r>
            <w:r w:rsidRPr="0036575E">
              <w:rPr>
                <w:b/>
                <w:noProof/>
              </w:rPr>
              <w:t xml:space="preserve"> </w:t>
            </w:r>
            <w:r w:rsidR="0036575E" w:rsidRPr="0036575E">
              <w:rPr>
                <w:b/>
                <w:noProof/>
              </w:rPr>
              <w:t>– 17</w:t>
            </w:r>
            <w:r w:rsidRPr="0036575E">
              <w:rPr>
                <w:b/>
                <w:noProof/>
              </w:rPr>
              <w:t>.06.2017</w:t>
            </w:r>
          </w:p>
          <w:p w14:paraId="2EFAC678" w14:textId="4F8CBA1F" w:rsidR="0036575E" w:rsidRPr="0036575E" w:rsidRDefault="0036575E" w:rsidP="0036575E">
            <w:pPr>
              <w:pStyle w:val="Brdtekst"/>
              <w:spacing w:after="0"/>
              <w:jc w:val="left"/>
              <w:rPr>
                <w:noProof/>
              </w:rPr>
            </w:pPr>
          </w:p>
          <w:p w14:paraId="75E667AB" w14:textId="77777777" w:rsidR="0036575E" w:rsidRPr="0036575E" w:rsidRDefault="0036575E" w:rsidP="0036575E">
            <w:pPr>
              <w:pStyle w:val="Brdtekst"/>
              <w:spacing w:after="0"/>
              <w:jc w:val="left"/>
              <w:rPr>
                <w:noProof/>
              </w:rPr>
            </w:pPr>
            <w:r w:rsidRPr="0036575E">
              <w:rPr>
                <w:noProof/>
              </w:rPr>
              <w:t>Jeg har ingen erfaring fra politikk, prosjektarbeid / utarbeidelse av offentlige planer eller lignende.</w:t>
            </w:r>
          </w:p>
          <w:p w14:paraId="2323FAC4" w14:textId="77777777" w:rsidR="0036575E" w:rsidRPr="0036575E" w:rsidRDefault="0036575E" w:rsidP="0036575E">
            <w:pPr>
              <w:pStyle w:val="Brdtekst"/>
              <w:spacing w:after="0"/>
              <w:jc w:val="left"/>
              <w:rPr>
                <w:noProof/>
              </w:rPr>
            </w:pPr>
          </w:p>
          <w:p w14:paraId="3657FD8E" w14:textId="77777777" w:rsidR="0036575E" w:rsidRPr="0036575E" w:rsidRDefault="0036575E" w:rsidP="0036575E">
            <w:pPr>
              <w:pStyle w:val="Brdtekst"/>
              <w:spacing w:after="0"/>
              <w:jc w:val="left"/>
              <w:rPr>
                <w:noProof/>
              </w:rPr>
            </w:pPr>
            <w:r w:rsidRPr="0036575E">
              <w:rPr>
                <w:noProof/>
              </w:rPr>
              <w:t>Jeg henvender meg til dere som en "vanlig dødelig", en medborger uten offentlige verv eller innflytelse. Jeg bor ikke engang i kommunen.</w:t>
            </w:r>
          </w:p>
          <w:p w14:paraId="68A70DF2" w14:textId="77777777" w:rsidR="0036575E" w:rsidRPr="0036575E" w:rsidRDefault="0036575E" w:rsidP="0036575E">
            <w:pPr>
              <w:pStyle w:val="Brdtekst"/>
              <w:spacing w:after="0"/>
              <w:jc w:val="left"/>
              <w:rPr>
                <w:noProof/>
              </w:rPr>
            </w:pPr>
          </w:p>
          <w:p w14:paraId="6BCEE330" w14:textId="77777777" w:rsidR="0036575E" w:rsidRPr="0036575E" w:rsidRDefault="0036575E" w:rsidP="0036575E">
            <w:pPr>
              <w:pStyle w:val="Brdtekst"/>
              <w:spacing w:after="0"/>
              <w:jc w:val="left"/>
              <w:rPr>
                <w:noProof/>
              </w:rPr>
            </w:pPr>
            <w:r w:rsidRPr="0036575E">
              <w:rPr>
                <w:noProof/>
              </w:rPr>
              <w:t>Men vet dere hva. Alminnelig, sunt folkevett er ikke forbeholdt politikere. Vi vanlige dødelige får heldigvis lov til å bruke stemmen vår. Forhåpentligvis blir vi også hørt og tatt til etterretning.</w:t>
            </w:r>
          </w:p>
          <w:p w14:paraId="7AEEA650" w14:textId="77777777" w:rsidR="0036575E" w:rsidRPr="0036575E" w:rsidRDefault="0036575E" w:rsidP="0036575E">
            <w:pPr>
              <w:pStyle w:val="Brdtekst"/>
              <w:spacing w:after="0"/>
              <w:jc w:val="left"/>
              <w:rPr>
                <w:noProof/>
              </w:rPr>
            </w:pPr>
          </w:p>
          <w:p w14:paraId="306F5143" w14:textId="77777777" w:rsidR="0036575E" w:rsidRPr="0036575E" w:rsidRDefault="0036575E" w:rsidP="0036575E">
            <w:pPr>
              <w:pStyle w:val="Brdtekst"/>
              <w:spacing w:after="0"/>
              <w:jc w:val="left"/>
              <w:rPr>
                <w:noProof/>
              </w:rPr>
            </w:pPr>
            <w:r w:rsidRPr="0036575E">
              <w:rPr>
                <w:noProof/>
              </w:rPr>
              <w:t xml:space="preserve">For kjære dere. Hva i all verdens land og rike er det dere tenker på! Et nasjonalt beredskapssenter for politiet er fantastisk bra, de skal tross alt være forberedt på å møte hva som helst. Men hvorfor skal det plasseres med barnehager og skoler som nærmeste naboer? Hvordan ville dere selv fungert i en arbeidshverdag som bestod av 300-1000 skudd PER TIME i tillegg til jevnlige eksplosjoner, helikoptere og så videre? Og så tilbake til det faktum at de som blir omringet av dette "sirkuset" ikke er voksne mennesker som selv kan velge hvilket arbeidssted de skal ha, men barn som må oppholde seg der de sogner til. Barn som skal leke, lære og sove i løpet av en dag. Som skal føle seg trygge og forstå hva som skjer rundt dem. Som skal kunne snakke sammen uten å rope fordi helikopter eller eksplosjoner overdøver dem. Som skal kunne gå på tur i nærområdet rundt barnehagen og skolen uten hørselsvern. Som skal få konsentrere seg om det de leser eller jobber med på skolen, uten å prøve å blokkere ut utallige skudd og eksplosjoner. Har dere tenkt på dette? Hvor lang tid vil lærere og barnehageansatte ha til å forklare barna hva disse lydene er, før den neste kommer? </w:t>
            </w:r>
          </w:p>
          <w:p w14:paraId="398D371B" w14:textId="77777777" w:rsidR="0036575E" w:rsidRPr="0036575E" w:rsidRDefault="0036575E" w:rsidP="0036575E">
            <w:pPr>
              <w:pStyle w:val="Brdtekst"/>
              <w:spacing w:after="0"/>
              <w:jc w:val="left"/>
              <w:rPr>
                <w:noProof/>
              </w:rPr>
            </w:pPr>
          </w:p>
          <w:p w14:paraId="64CD08C8" w14:textId="7987D063" w:rsidR="0036575E" w:rsidRPr="0036575E" w:rsidRDefault="0036575E" w:rsidP="0036575E">
            <w:pPr>
              <w:pStyle w:val="Brdtekst"/>
              <w:spacing w:after="0"/>
              <w:jc w:val="left"/>
              <w:rPr>
                <w:noProof/>
              </w:rPr>
            </w:pPr>
            <w:r w:rsidRPr="0036575E">
              <w:rPr>
                <w:noProof/>
              </w:rPr>
              <w:t>Jeg hadde ikke ønsket et beredskapssenter her jeg bor. Av ovennevnte grunner ønsker jeg det heller ikke i nærheten av andres nærmiljø med skole, barnehage, sykehjem, tilrettelagte boliger eller for den del - boligområder for hvermansen.</w:t>
            </w:r>
          </w:p>
          <w:p w14:paraId="390E07C5" w14:textId="77777777" w:rsidR="00127D0B" w:rsidRPr="0036575E" w:rsidRDefault="00127D0B" w:rsidP="0036575E">
            <w:pPr>
              <w:pStyle w:val="Brdtekst"/>
              <w:spacing w:after="0"/>
              <w:jc w:val="left"/>
              <w:rPr>
                <w:noProof/>
              </w:rPr>
            </w:pPr>
          </w:p>
        </w:tc>
        <w:tc>
          <w:tcPr>
            <w:tcW w:w="4110" w:type="dxa"/>
          </w:tcPr>
          <w:p w14:paraId="3463E2D1" w14:textId="77777777" w:rsidR="00127D0B" w:rsidRDefault="00127D0B" w:rsidP="004E64D2">
            <w:pPr>
              <w:pStyle w:val="Brdtekst"/>
              <w:spacing w:after="0"/>
              <w:jc w:val="left"/>
              <w:rPr>
                <w:noProof/>
              </w:rPr>
            </w:pPr>
          </w:p>
          <w:p w14:paraId="4BA6EBC3" w14:textId="77777777" w:rsidR="00F2215D" w:rsidRDefault="00F2215D" w:rsidP="004E64D2">
            <w:pPr>
              <w:pStyle w:val="Brdtekst"/>
              <w:spacing w:after="0"/>
              <w:jc w:val="left"/>
              <w:rPr>
                <w:noProof/>
              </w:rPr>
            </w:pPr>
          </w:p>
          <w:p w14:paraId="6A4CD606" w14:textId="312BD96A" w:rsidR="007E14AD" w:rsidRDefault="007E14AD" w:rsidP="004E64D2">
            <w:pPr>
              <w:pStyle w:val="Brdtekst"/>
              <w:spacing w:after="0"/>
              <w:jc w:val="left"/>
              <w:rPr>
                <w:noProof/>
              </w:rPr>
            </w:pPr>
            <w:r w:rsidRPr="00197DD3">
              <w:rPr>
                <w:noProof/>
              </w:rPr>
              <w:t>Se felles merknadssvar</w:t>
            </w:r>
            <w:r>
              <w:rPr>
                <w:noProof/>
              </w:rPr>
              <w:t>.</w:t>
            </w:r>
          </w:p>
        </w:tc>
      </w:tr>
      <w:tr w:rsidR="00127D0B" w14:paraId="05817842" w14:textId="77777777" w:rsidTr="00917DF6">
        <w:tc>
          <w:tcPr>
            <w:tcW w:w="4942" w:type="dxa"/>
          </w:tcPr>
          <w:p w14:paraId="3A029EB6" w14:textId="691299F5" w:rsidR="00127D0B" w:rsidRPr="008D5DC0" w:rsidRDefault="00127D0B" w:rsidP="0036575E">
            <w:pPr>
              <w:pStyle w:val="Brdtekst"/>
              <w:spacing w:after="0"/>
              <w:jc w:val="left"/>
              <w:rPr>
                <w:b/>
                <w:noProof/>
                <w:lang w:val="en-US"/>
              </w:rPr>
            </w:pPr>
            <w:r w:rsidRPr="008D5DC0">
              <w:rPr>
                <w:b/>
                <w:noProof/>
                <w:lang w:val="en-US"/>
              </w:rPr>
              <w:t>Anonym 3</w:t>
            </w:r>
            <w:r w:rsidR="0036575E" w:rsidRPr="008D5DC0">
              <w:rPr>
                <w:b/>
                <w:noProof/>
                <w:lang w:val="en-US"/>
              </w:rPr>
              <w:t>85110 – 18</w:t>
            </w:r>
            <w:r w:rsidRPr="008D5DC0">
              <w:rPr>
                <w:b/>
                <w:noProof/>
                <w:lang w:val="en-US"/>
              </w:rPr>
              <w:t>.06.2017</w:t>
            </w:r>
          </w:p>
          <w:p w14:paraId="7D6BCB1B" w14:textId="095C5FE9" w:rsidR="0036575E" w:rsidRPr="008D5DC0" w:rsidRDefault="0036575E" w:rsidP="0036575E">
            <w:pPr>
              <w:pStyle w:val="Brdtekst"/>
              <w:spacing w:after="0"/>
              <w:jc w:val="left"/>
              <w:rPr>
                <w:b/>
                <w:noProof/>
                <w:lang w:val="en-US"/>
              </w:rPr>
            </w:pPr>
          </w:p>
          <w:p w14:paraId="7C5F017C" w14:textId="77777777" w:rsidR="00127D0B" w:rsidRPr="008D5DC0" w:rsidRDefault="0036575E" w:rsidP="0036575E">
            <w:pPr>
              <w:pStyle w:val="Brdtekst"/>
              <w:spacing w:after="0"/>
              <w:jc w:val="left"/>
              <w:rPr>
                <w:noProof/>
                <w:lang w:val="en-US"/>
              </w:rPr>
            </w:pPr>
            <w:r w:rsidRPr="008D5DC0">
              <w:rPr>
                <w:noProof/>
                <w:lang w:val="en-US"/>
              </w:rPr>
              <w:t xml:space="preserve">This is quite simpley the dumbest thing I have ever heard! Wanting to build a Huge trainging center for the police within throwing distance of thousands of </w:t>
            </w:r>
            <w:r w:rsidRPr="008D5DC0">
              <w:rPr>
                <w:noProof/>
                <w:lang w:val="en-US"/>
              </w:rPr>
              <w:lastRenderedPageBreak/>
              <w:t>residents.Has anybody taking into account the insane amount of noise this center will generate.How it will effect all the children that have to go to school everyday and have to listen to thousands of rounds been fired everyday! I bet if you took all the people that have come up with this ridiculous placing, and suggusted that we build it within a km for where they reside, they would be up in arms and saying the exact thing, that this cannot go ahead.Everybody understand that we need a center, but it has to be away from a residential area so that no one is affected by the noise.Please use your common sense and find a better location.</w:t>
            </w:r>
          </w:p>
          <w:p w14:paraId="28AEEF7C" w14:textId="4E5DB7BF" w:rsidR="0036575E" w:rsidRPr="008D5DC0" w:rsidRDefault="0036575E" w:rsidP="0036575E">
            <w:pPr>
              <w:pStyle w:val="Brdtekst"/>
              <w:spacing w:after="0"/>
              <w:jc w:val="left"/>
              <w:rPr>
                <w:b/>
                <w:noProof/>
                <w:lang w:val="en-US"/>
              </w:rPr>
            </w:pPr>
          </w:p>
        </w:tc>
        <w:tc>
          <w:tcPr>
            <w:tcW w:w="4110" w:type="dxa"/>
          </w:tcPr>
          <w:p w14:paraId="253B3B99" w14:textId="77777777" w:rsidR="00127D0B" w:rsidRPr="008D5DC0" w:rsidRDefault="00127D0B" w:rsidP="004E64D2">
            <w:pPr>
              <w:pStyle w:val="Brdtekst"/>
              <w:spacing w:after="0"/>
              <w:jc w:val="left"/>
              <w:rPr>
                <w:noProof/>
                <w:lang w:val="en-US"/>
              </w:rPr>
            </w:pPr>
          </w:p>
          <w:p w14:paraId="0A4C6793" w14:textId="77777777" w:rsidR="007E14AD" w:rsidRPr="008D5DC0" w:rsidRDefault="007E14AD" w:rsidP="004E64D2">
            <w:pPr>
              <w:pStyle w:val="Brdtekst"/>
              <w:spacing w:after="0"/>
              <w:jc w:val="left"/>
              <w:rPr>
                <w:noProof/>
                <w:lang w:val="en-US"/>
              </w:rPr>
            </w:pPr>
          </w:p>
          <w:p w14:paraId="5A262C61" w14:textId="6F575EC6" w:rsidR="007E14AD" w:rsidRDefault="007E14AD" w:rsidP="004E64D2">
            <w:pPr>
              <w:pStyle w:val="Brdtekst"/>
              <w:spacing w:after="0"/>
              <w:jc w:val="left"/>
              <w:rPr>
                <w:noProof/>
              </w:rPr>
            </w:pPr>
            <w:r w:rsidRPr="00197DD3">
              <w:rPr>
                <w:noProof/>
              </w:rPr>
              <w:t>Se felles merknadssvar</w:t>
            </w:r>
            <w:r>
              <w:rPr>
                <w:noProof/>
              </w:rPr>
              <w:t>.</w:t>
            </w:r>
          </w:p>
        </w:tc>
      </w:tr>
      <w:tr w:rsidR="00127D0B" w14:paraId="4760A83D" w14:textId="77777777" w:rsidTr="00917DF6">
        <w:tc>
          <w:tcPr>
            <w:tcW w:w="4942" w:type="dxa"/>
          </w:tcPr>
          <w:p w14:paraId="5A77C9A2" w14:textId="47AD178B" w:rsidR="00127D0B" w:rsidRPr="0036575E" w:rsidRDefault="00127D0B" w:rsidP="0036575E">
            <w:pPr>
              <w:pStyle w:val="Brdtekst"/>
              <w:spacing w:after="0"/>
              <w:jc w:val="left"/>
              <w:rPr>
                <w:b/>
                <w:noProof/>
              </w:rPr>
            </w:pPr>
            <w:r w:rsidRPr="0036575E">
              <w:rPr>
                <w:b/>
                <w:noProof/>
              </w:rPr>
              <w:t xml:space="preserve">Anonym </w:t>
            </w:r>
            <w:r w:rsidR="0036575E" w:rsidRPr="0036575E">
              <w:rPr>
                <w:b/>
                <w:noProof/>
              </w:rPr>
              <w:t>388452</w:t>
            </w:r>
            <w:r w:rsidRPr="0036575E">
              <w:rPr>
                <w:b/>
                <w:noProof/>
              </w:rPr>
              <w:t xml:space="preserve"> </w:t>
            </w:r>
            <w:r w:rsidR="0036575E" w:rsidRPr="0036575E">
              <w:rPr>
                <w:b/>
                <w:noProof/>
              </w:rPr>
              <w:t>– 18</w:t>
            </w:r>
            <w:r w:rsidRPr="0036575E">
              <w:rPr>
                <w:b/>
                <w:noProof/>
              </w:rPr>
              <w:t>.06.2017</w:t>
            </w:r>
          </w:p>
          <w:p w14:paraId="0CD77075" w14:textId="6B96F034" w:rsidR="0036575E" w:rsidRPr="0036575E" w:rsidRDefault="0036575E" w:rsidP="0036575E">
            <w:pPr>
              <w:pStyle w:val="Brdtekst"/>
              <w:spacing w:after="0"/>
              <w:jc w:val="left"/>
              <w:rPr>
                <w:noProof/>
              </w:rPr>
            </w:pPr>
          </w:p>
          <w:p w14:paraId="1EA3DB80" w14:textId="77777777" w:rsidR="0036575E" w:rsidRPr="0036575E" w:rsidRDefault="0036575E" w:rsidP="0036575E">
            <w:pPr>
              <w:pStyle w:val="Brdtekst"/>
              <w:spacing w:after="0"/>
              <w:jc w:val="left"/>
              <w:rPr>
                <w:noProof/>
              </w:rPr>
            </w:pPr>
            <w:r w:rsidRPr="0036575E">
              <w:rPr>
                <w:noProof/>
              </w:rPr>
              <w:t>Planforslaget for Politiets nasjonale beredskapssenter kan ikke godkjennes som fremlagt.</w:t>
            </w:r>
          </w:p>
          <w:p w14:paraId="0F2872DA" w14:textId="12B69B84" w:rsidR="0036575E" w:rsidRPr="0036575E" w:rsidRDefault="0036575E" w:rsidP="00D565A5">
            <w:pPr>
              <w:pStyle w:val="Brdtekst"/>
              <w:numPr>
                <w:ilvl w:val="0"/>
                <w:numId w:val="37"/>
              </w:numPr>
              <w:spacing w:after="0"/>
              <w:jc w:val="left"/>
              <w:rPr>
                <w:noProof/>
              </w:rPr>
            </w:pPr>
            <w:r w:rsidRPr="0036575E">
              <w:rPr>
                <w:noProof/>
              </w:rPr>
              <w:t>Bryter gjeldene støygrenser i Oslo kommune, Oppegård kommune og Ski kommune</w:t>
            </w:r>
          </w:p>
          <w:p w14:paraId="1DCAD543" w14:textId="231784C5" w:rsidR="0036575E" w:rsidRPr="0036575E" w:rsidRDefault="0036575E" w:rsidP="00D565A5">
            <w:pPr>
              <w:pStyle w:val="Brdtekst"/>
              <w:numPr>
                <w:ilvl w:val="0"/>
                <w:numId w:val="37"/>
              </w:numPr>
              <w:spacing w:after="0"/>
              <w:jc w:val="left"/>
              <w:rPr>
                <w:noProof/>
              </w:rPr>
            </w:pPr>
            <w:r w:rsidRPr="0036575E">
              <w:rPr>
                <w:noProof/>
              </w:rPr>
              <w:t>Har store negative konsekvenser for svært mange barn i skoler og barnehager. Alt for mange skoler og barnehager ligger i gul støysone i de berørte kommunene, i henhold til egne støygrenser.</w:t>
            </w:r>
          </w:p>
          <w:p w14:paraId="09642A6F" w14:textId="498AB458" w:rsidR="0036575E" w:rsidRPr="0036575E" w:rsidRDefault="0036575E" w:rsidP="00D565A5">
            <w:pPr>
              <w:pStyle w:val="Brdtekst"/>
              <w:numPr>
                <w:ilvl w:val="0"/>
                <w:numId w:val="37"/>
              </w:numPr>
              <w:spacing w:after="0"/>
              <w:jc w:val="left"/>
              <w:rPr>
                <w:noProof/>
              </w:rPr>
            </w:pPr>
            <w:r w:rsidRPr="0036575E">
              <w:rPr>
                <w:noProof/>
              </w:rPr>
              <w:t>Har svært negative konsekvenser for et av de mest benyttede områdene i Sør-marka. Grønliåsen med Oldtidsveien, som er hovedtrasé også er for planlagt helikopter-trafikk, benyttes av et meget stort antall beboere i Oppegård og Oslo Syd, også på hverdager</w:t>
            </w:r>
          </w:p>
          <w:p w14:paraId="62BC958D" w14:textId="0410951F" w:rsidR="0036575E" w:rsidRPr="0036575E" w:rsidRDefault="0036575E" w:rsidP="00D565A5">
            <w:pPr>
              <w:pStyle w:val="Brdtekst"/>
              <w:numPr>
                <w:ilvl w:val="0"/>
                <w:numId w:val="37"/>
              </w:numPr>
              <w:spacing w:after="0"/>
              <w:jc w:val="left"/>
              <w:rPr>
                <w:noProof/>
              </w:rPr>
            </w:pPr>
            <w:r w:rsidRPr="0036575E">
              <w:rPr>
                <w:noProof/>
              </w:rPr>
              <w:t>Har store negative konsekvenser for svært viktige frilufts-, aktivitets- og idrettsområder og mangelfulle vurderinger av negative folkehelse-effekter.</w:t>
            </w:r>
          </w:p>
          <w:p w14:paraId="77C22905" w14:textId="60AC03DF" w:rsidR="0036575E" w:rsidRPr="0036575E" w:rsidRDefault="0036575E" w:rsidP="00D565A5">
            <w:pPr>
              <w:pStyle w:val="Brdtekst"/>
              <w:numPr>
                <w:ilvl w:val="0"/>
                <w:numId w:val="37"/>
              </w:numPr>
              <w:spacing w:after="0"/>
              <w:jc w:val="left"/>
              <w:rPr>
                <w:noProof/>
              </w:rPr>
            </w:pPr>
            <w:r w:rsidRPr="0036575E">
              <w:rPr>
                <w:noProof/>
              </w:rPr>
              <w:t>Skytestøy fra kl. 07 på morgenen, og fra kl.17-19 på ettermiddagen vil, i tillegg til å berøre flere tusen barn, unge og gamle som benytter områdene på dagtid, berøre et meget høyt antall personer som benytter området omkring det planlagte beredskapssenteret til rekreasjon, friluftformål, aktivitet og idrett. I en avstand på null til en kilometer ligger de viktigste turveier og stier i område, lysløyper, Sofiemyr idrettspark mm.</w:t>
            </w:r>
          </w:p>
          <w:p w14:paraId="6EACAD1C" w14:textId="2F745713" w:rsidR="0036575E" w:rsidRPr="0036575E" w:rsidRDefault="0036575E" w:rsidP="00D565A5">
            <w:pPr>
              <w:pStyle w:val="Brdtekst"/>
              <w:numPr>
                <w:ilvl w:val="0"/>
                <w:numId w:val="37"/>
              </w:numPr>
              <w:spacing w:after="0"/>
              <w:jc w:val="left"/>
              <w:rPr>
                <w:noProof/>
              </w:rPr>
            </w:pPr>
            <w:r w:rsidRPr="0036575E">
              <w:rPr>
                <w:noProof/>
              </w:rPr>
              <w:t>Har mangelfulle vurderinger av konsekvenser av denne type støy i det omfang som er planlagt. Dette medfører også usikkerhet omkring hvorvidt planlagt aktivitet på beredskapssenteret vil være mulig over tid, med potensielt stor og kontinuerlig motstand i befolkningen i Oppegård og Oslo Syd.</w:t>
            </w:r>
          </w:p>
          <w:p w14:paraId="7179F498" w14:textId="2B7A52EA" w:rsidR="0036575E" w:rsidRPr="0036575E" w:rsidRDefault="0036575E" w:rsidP="00D565A5">
            <w:pPr>
              <w:pStyle w:val="Brdtekst"/>
              <w:numPr>
                <w:ilvl w:val="0"/>
                <w:numId w:val="37"/>
              </w:numPr>
              <w:spacing w:after="0"/>
              <w:jc w:val="left"/>
              <w:rPr>
                <w:noProof/>
              </w:rPr>
            </w:pPr>
            <w:r w:rsidRPr="0036575E">
              <w:rPr>
                <w:noProof/>
              </w:rPr>
              <w:t xml:space="preserve">Alle bøtende tiltak som omfatter forflytning av dagens aktiviteter i området til andre </w:t>
            </w:r>
            <w:r w:rsidRPr="0036575E">
              <w:rPr>
                <w:noProof/>
              </w:rPr>
              <w:lastRenderedPageBreak/>
              <w:t>områder må vurderes å være en bekreftelse på at støyplager ikke kan aksepteres.</w:t>
            </w:r>
          </w:p>
          <w:p w14:paraId="6EA95AEF" w14:textId="77777777" w:rsidR="0036575E" w:rsidRPr="0036575E" w:rsidRDefault="0036575E" w:rsidP="0036575E">
            <w:pPr>
              <w:pStyle w:val="Brdtekst"/>
              <w:spacing w:after="0"/>
              <w:jc w:val="left"/>
              <w:rPr>
                <w:noProof/>
              </w:rPr>
            </w:pPr>
          </w:p>
          <w:p w14:paraId="72127C6E" w14:textId="77777777" w:rsidR="0036575E" w:rsidRPr="0036575E" w:rsidRDefault="0036575E" w:rsidP="0036575E">
            <w:pPr>
              <w:pStyle w:val="Brdtekst"/>
              <w:spacing w:after="0"/>
              <w:jc w:val="left"/>
              <w:rPr>
                <w:noProof/>
              </w:rPr>
            </w:pPr>
            <w:r w:rsidRPr="0036575E">
              <w:rPr>
                <w:noProof/>
              </w:rPr>
              <w:t>Tiltak:</w:t>
            </w:r>
          </w:p>
          <w:p w14:paraId="4A3C80AC" w14:textId="24B06565" w:rsidR="0036575E" w:rsidRPr="0036575E" w:rsidRDefault="0036575E" w:rsidP="00D565A5">
            <w:pPr>
              <w:pStyle w:val="Brdtekst"/>
              <w:numPr>
                <w:ilvl w:val="0"/>
                <w:numId w:val="38"/>
              </w:numPr>
              <w:spacing w:after="0"/>
              <w:jc w:val="left"/>
              <w:rPr>
                <w:noProof/>
              </w:rPr>
            </w:pPr>
            <w:r w:rsidRPr="0036575E">
              <w:rPr>
                <w:noProof/>
              </w:rPr>
              <w:t>Støy må håndteres der den oppstår med innbygning av skytebaner.</w:t>
            </w:r>
          </w:p>
          <w:p w14:paraId="0E2111F1" w14:textId="7198A8B6" w:rsidR="0036575E" w:rsidRPr="0036575E" w:rsidRDefault="0036575E" w:rsidP="00D565A5">
            <w:pPr>
              <w:pStyle w:val="Brdtekst"/>
              <w:numPr>
                <w:ilvl w:val="0"/>
                <w:numId w:val="38"/>
              </w:numPr>
              <w:spacing w:after="0"/>
              <w:jc w:val="left"/>
              <w:rPr>
                <w:noProof/>
              </w:rPr>
            </w:pPr>
            <w:r w:rsidRPr="0036575E">
              <w:rPr>
                <w:noProof/>
              </w:rPr>
              <w:t>Det må vurderes om samordning med Rygge beredskapssenter, både når det gjelder trening og som en hovedbase for helikopter, vil gi positive effekter og muliggjøre et beredskapssenter på Taraldrud som ikke bryter gjeldene støygrenser. Absolutt-kravet om kjøretid bør utfordres i forhold til om det må gjelde hele kapasiteten til enhver tid, også sett opp mot negative konsekvenser for berørte områder.</w:t>
            </w:r>
          </w:p>
          <w:p w14:paraId="1889D93A" w14:textId="6526FA8F" w:rsidR="0036575E" w:rsidRPr="0036575E" w:rsidRDefault="0036575E" w:rsidP="00D565A5">
            <w:pPr>
              <w:pStyle w:val="Brdtekst"/>
              <w:numPr>
                <w:ilvl w:val="0"/>
                <w:numId w:val="38"/>
              </w:numPr>
              <w:spacing w:after="0"/>
              <w:jc w:val="left"/>
              <w:rPr>
                <w:noProof/>
              </w:rPr>
            </w:pPr>
            <w:r w:rsidRPr="0036575E">
              <w:rPr>
                <w:noProof/>
              </w:rPr>
              <w:t>Det bør vurderes å benytte 2 eller 3 nordgående helikopter-traseer for å fordele negative konsekvenser av alle oppdrag som ikke er kritiske.</w:t>
            </w:r>
          </w:p>
          <w:p w14:paraId="570E6AAC" w14:textId="77777777" w:rsidR="00127D0B" w:rsidRPr="0036575E" w:rsidRDefault="00127D0B" w:rsidP="0036575E">
            <w:pPr>
              <w:pStyle w:val="Brdtekst"/>
              <w:spacing w:after="0"/>
              <w:jc w:val="left"/>
              <w:rPr>
                <w:noProof/>
              </w:rPr>
            </w:pPr>
          </w:p>
        </w:tc>
        <w:tc>
          <w:tcPr>
            <w:tcW w:w="4110" w:type="dxa"/>
          </w:tcPr>
          <w:p w14:paraId="3639B656" w14:textId="77777777" w:rsidR="007E14AD" w:rsidRDefault="007E14AD" w:rsidP="004E64D2">
            <w:pPr>
              <w:pStyle w:val="Brdtekst"/>
              <w:spacing w:after="0"/>
              <w:jc w:val="left"/>
              <w:rPr>
                <w:noProof/>
              </w:rPr>
            </w:pPr>
          </w:p>
          <w:p w14:paraId="2C31456A" w14:textId="77777777" w:rsidR="007E14AD" w:rsidRDefault="007E14AD" w:rsidP="004E64D2">
            <w:pPr>
              <w:pStyle w:val="Brdtekst"/>
              <w:spacing w:after="0"/>
              <w:jc w:val="left"/>
              <w:rPr>
                <w:noProof/>
              </w:rPr>
            </w:pPr>
          </w:p>
          <w:p w14:paraId="5F1F1B21" w14:textId="6EBCBA57" w:rsidR="00127D0B" w:rsidRDefault="007E14AD" w:rsidP="004E64D2">
            <w:pPr>
              <w:pStyle w:val="Brdtekst"/>
              <w:spacing w:after="0"/>
              <w:jc w:val="left"/>
              <w:rPr>
                <w:noProof/>
              </w:rPr>
            </w:pPr>
            <w:r w:rsidRPr="00197DD3">
              <w:rPr>
                <w:noProof/>
              </w:rPr>
              <w:t>Se felles merknadssvar</w:t>
            </w:r>
            <w:r>
              <w:rPr>
                <w:noProof/>
              </w:rPr>
              <w:t>.</w:t>
            </w:r>
          </w:p>
        </w:tc>
      </w:tr>
      <w:tr w:rsidR="00127D0B" w14:paraId="0BFDE034" w14:textId="77777777" w:rsidTr="00917DF6">
        <w:tc>
          <w:tcPr>
            <w:tcW w:w="4942" w:type="dxa"/>
          </w:tcPr>
          <w:p w14:paraId="07E87D67" w14:textId="3FB1DE86" w:rsidR="00127D0B" w:rsidRPr="00127D0B" w:rsidRDefault="00127D0B" w:rsidP="00127D0B">
            <w:pPr>
              <w:pStyle w:val="Brdtekst"/>
              <w:spacing w:after="0"/>
              <w:jc w:val="left"/>
              <w:rPr>
                <w:b/>
                <w:noProof/>
              </w:rPr>
            </w:pPr>
            <w:r w:rsidRPr="00127D0B">
              <w:rPr>
                <w:b/>
                <w:noProof/>
              </w:rPr>
              <w:t xml:space="preserve">Anonym </w:t>
            </w:r>
            <w:r w:rsidR="0036575E">
              <w:rPr>
                <w:b/>
                <w:noProof/>
              </w:rPr>
              <w:t>401182</w:t>
            </w:r>
            <w:r w:rsidRPr="00127D0B">
              <w:rPr>
                <w:b/>
                <w:noProof/>
              </w:rPr>
              <w:t xml:space="preserve"> </w:t>
            </w:r>
            <w:r w:rsidR="0036575E">
              <w:rPr>
                <w:b/>
                <w:noProof/>
              </w:rPr>
              <w:t>– 18</w:t>
            </w:r>
            <w:r w:rsidRPr="00127D0B">
              <w:rPr>
                <w:b/>
                <w:noProof/>
              </w:rPr>
              <w:t>.06.2017</w:t>
            </w:r>
          </w:p>
          <w:p w14:paraId="25150707" w14:textId="77777777" w:rsidR="00127D0B" w:rsidRDefault="00127D0B" w:rsidP="004E64D2">
            <w:pPr>
              <w:pStyle w:val="Brdtekst"/>
              <w:spacing w:after="0"/>
              <w:jc w:val="left"/>
              <w:rPr>
                <w:b/>
                <w:noProof/>
              </w:rPr>
            </w:pPr>
          </w:p>
          <w:p w14:paraId="51162F90" w14:textId="77777777" w:rsidR="0036575E" w:rsidRPr="0036575E" w:rsidRDefault="0036575E" w:rsidP="004E64D2">
            <w:pPr>
              <w:pStyle w:val="Brdtekst"/>
              <w:spacing w:after="0"/>
              <w:jc w:val="left"/>
              <w:rPr>
                <w:noProof/>
              </w:rPr>
            </w:pPr>
            <w:r w:rsidRPr="0036575E">
              <w:rPr>
                <w:noProof/>
              </w:rPr>
              <w:t>Å legge et slikt anlegg så nærme bebyggelse er ødeleggende for folkehelsa!</w:t>
            </w:r>
          </w:p>
          <w:p w14:paraId="25291D88" w14:textId="0FF1FA26" w:rsidR="0036575E" w:rsidRDefault="0036575E" w:rsidP="004E64D2">
            <w:pPr>
              <w:pStyle w:val="Brdtekst"/>
              <w:spacing w:after="0"/>
              <w:jc w:val="left"/>
              <w:rPr>
                <w:b/>
                <w:noProof/>
              </w:rPr>
            </w:pPr>
          </w:p>
        </w:tc>
        <w:tc>
          <w:tcPr>
            <w:tcW w:w="4110" w:type="dxa"/>
          </w:tcPr>
          <w:p w14:paraId="19E53B31" w14:textId="77777777" w:rsidR="00127D0B" w:rsidRDefault="00127D0B" w:rsidP="004E64D2">
            <w:pPr>
              <w:pStyle w:val="Brdtekst"/>
              <w:spacing w:after="0"/>
              <w:jc w:val="left"/>
              <w:rPr>
                <w:noProof/>
              </w:rPr>
            </w:pPr>
          </w:p>
          <w:p w14:paraId="67412F10" w14:textId="77777777" w:rsidR="007E14AD" w:rsidRDefault="007E14AD" w:rsidP="004E64D2">
            <w:pPr>
              <w:pStyle w:val="Brdtekst"/>
              <w:spacing w:after="0"/>
              <w:jc w:val="left"/>
              <w:rPr>
                <w:noProof/>
              </w:rPr>
            </w:pPr>
          </w:p>
          <w:p w14:paraId="355EAC1F" w14:textId="3A15D039" w:rsidR="007E14AD" w:rsidRDefault="007E14AD" w:rsidP="004E64D2">
            <w:pPr>
              <w:pStyle w:val="Brdtekst"/>
              <w:spacing w:after="0"/>
              <w:jc w:val="left"/>
              <w:rPr>
                <w:noProof/>
              </w:rPr>
            </w:pPr>
            <w:r w:rsidRPr="00197DD3">
              <w:rPr>
                <w:noProof/>
              </w:rPr>
              <w:t>Se felles merknadssvar</w:t>
            </w:r>
            <w:r>
              <w:rPr>
                <w:noProof/>
              </w:rPr>
              <w:t>.</w:t>
            </w:r>
          </w:p>
        </w:tc>
      </w:tr>
      <w:tr w:rsidR="00127D0B" w14:paraId="53C7D226" w14:textId="77777777" w:rsidTr="00917DF6">
        <w:tc>
          <w:tcPr>
            <w:tcW w:w="4942" w:type="dxa"/>
          </w:tcPr>
          <w:p w14:paraId="70120807" w14:textId="070AEB48" w:rsidR="00127D0B" w:rsidRPr="0036575E" w:rsidRDefault="00127D0B" w:rsidP="0036575E">
            <w:pPr>
              <w:pStyle w:val="Brdtekst"/>
              <w:spacing w:after="0"/>
              <w:jc w:val="left"/>
              <w:rPr>
                <w:b/>
                <w:noProof/>
              </w:rPr>
            </w:pPr>
            <w:r w:rsidRPr="0036575E">
              <w:rPr>
                <w:b/>
                <w:noProof/>
              </w:rPr>
              <w:t xml:space="preserve">Anonym </w:t>
            </w:r>
            <w:r w:rsidR="0036575E" w:rsidRPr="0036575E">
              <w:rPr>
                <w:b/>
                <w:noProof/>
              </w:rPr>
              <w:t>405407</w:t>
            </w:r>
            <w:r w:rsidRPr="0036575E">
              <w:rPr>
                <w:b/>
                <w:noProof/>
              </w:rPr>
              <w:t xml:space="preserve"> – 1</w:t>
            </w:r>
            <w:r w:rsidR="0036575E" w:rsidRPr="0036575E">
              <w:rPr>
                <w:b/>
                <w:noProof/>
              </w:rPr>
              <w:t>8</w:t>
            </w:r>
            <w:r w:rsidRPr="0036575E">
              <w:rPr>
                <w:b/>
                <w:noProof/>
              </w:rPr>
              <w:t>.06.2017</w:t>
            </w:r>
          </w:p>
          <w:p w14:paraId="5F0FB532" w14:textId="28082CC4" w:rsidR="0036575E" w:rsidRPr="0036575E" w:rsidRDefault="0036575E" w:rsidP="0036575E">
            <w:pPr>
              <w:pStyle w:val="Brdtekst"/>
              <w:spacing w:after="0"/>
              <w:jc w:val="left"/>
              <w:rPr>
                <w:noProof/>
              </w:rPr>
            </w:pPr>
          </w:p>
          <w:p w14:paraId="7C6ECC43" w14:textId="77777777" w:rsidR="0036575E" w:rsidRPr="0036575E" w:rsidRDefault="0036575E" w:rsidP="0036575E">
            <w:pPr>
              <w:pStyle w:val="Brdtekst"/>
              <w:spacing w:after="0"/>
              <w:jc w:val="left"/>
              <w:rPr>
                <w:noProof/>
              </w:rPr>
            </w:pPr>
            <w:r w:rsidRPr="0036575E">
              <w:rPr>
                <w:noProof/>
              </w:rPr>
              <w:t xml:space="preserve">Jeg går mot planforslaget for Politiets nasjonale beredskapssenter på Taraldrud i Ski kommune.  Jeg stiller meg bak de krav og innvendinger som Oppegård kommune har angitt i sin høringsuttalelse til planforslaget. </w:t>
            </w:r>
          </w:p>
          <w:p w14:paraId="419F1B14" w14:textId="77777777" w:rsidR="0036575E" w:rsidRPr="0036575E" w:rsidRDefault="0036575E" w:rsidP="0036575E">
            <w:pPr>
              <w:pStyle w:val="Brdtekst"/>
              <w:spacing w:after="0"/>
              <w:jc w:val="left"/>
              <w:rPr>
                <w:noProof/>
              </w:rPr>
            </w:pPr>
          </w:p>
          <w:p w14:paraId="0FDEA81C" w14:textId="77777777" w:rsidR="0036575E" w:rsidRPr="0036575E" w:rsidRDefault="0036575E" w:rsidP="0036575E">
            <w:pPr>
              <w:pStyle w:val="Brdtekst"/>
              <w:spacing w:after="0"/>
              <w:jc w:val="left"/>
              <w:rPr>
                <w:noProof/>
              </w:rPr>
            </w:pPr>
            <w:r w:rsidRPr="0036575E">
              <w:rPr>
                <w:noProof/>
              </w:rPr>
              <w:t xml:space="preserve">Jeg bor i Oppegård kommune, ca halvannen km fra Taraldrud og bruker området jevnlig til friluftsliv. Støymålinger viser at også vi blir berørt av støy tett opp til kommunens grenser. Dette kommer i tillegg til daglig støy fra helikoptertrafikk til og fra eksisterende helikopterbase for Norsk luftambulanse på Langhus. </w:t>
            </w:r>
          </w:p>
          <w:p w14:paraId="6BE3E57A" w14:textId="77777777" w:rsidR="0036575E" w:rsidRPr="0036575E" w:rsidRDefault="0036575E" w:rsidP="0036575E">
            <w:pPr>
              <w:pStyle w:val="Brdtekst"/>
              <w:spacing w:after="0"/>
              <w:jc w:val="left"/>
              <w:rPr>
                <w:noProof/>
              </w:rPr>
            </w:pPr>
          </w:p>
          <w:p w14:paraId="20E77913" w14:textId="77777777" w:rsidR="0036575E" w:rsidRPr="0036575E" w:rsidRDefault="0036575E" w:rsidP="0036575E">
            <w:pPr>
              <w:pStyle w:val="Brdtekst"/>
              <w:spacing w:after="0"/>
              <w:jc w:val="left"/>
              <w:rPr>
                <w:noProof/>
              </w:rPr>
            </w:pPr>
            <w:r w:rsidRPr="0036575E">
              <w:rPr>
                <w:noProof/>
              </w:rPr>
              <w:t>Det er etter min mening uholdbart å legge et beredskapssenter med så omfattende skyte- og eksplosjonsøvelser med så stor støy i nærheten av tettbygde strøk med skoler og barnehager der barn kontinuerlig vil bli utsatt for støy over kommunens støygrenser. Kommunelegen mener at støynivået er uforsvarlig. Beredskapssenteret påvirker ca 2000 barn på skole og i barnehager. P.t. risikerer disse barna å vokse opp med lyden av krig og konflikt. Planforslaget nevner kun barn og unge i forbindelse med friluftsliv og ikke tilknyttet deres oppvekst og læringsmiljø.</w:t>
            </w:r>
          </w:p>
          <w:p w14:paraId="6B1C9C33" w14:textId="77777777" w:rsidR="0036575E" w:rsidRPr="0036575E" w:rsidRDefault="0036575E" w:rsidP="0036575E">
            <w:pPr>
              <w:pStyle w:val="Brdtekst"/>
              <w:spacing w:after="0"/>
              <w:jc w:val="left"/>
              <w:rPr>
                <w:noProof/>
              </w:rPr>
            </w:pPr>
          </w:p>
          <w:p w14:paraId="43A1499D" w14:textId="77777777" w:rsidR="0036575E" w:rsidRPr="0036575E" w:rsidRDefault="0036575E" w:rsidP="0036575E">
            <w:pPr>
              <w:pStyle w:val="Brdtekst"/>
              <w:spacing w:after="0"/>
              <w:jc w:val="left"/>
              <w:rPr>
                <w:noProof/>
              </w:rPr>
            </w:pPr>
            <w:r w:rsidRPr="0036575E">
              <w:rPr>
                <w:noProof/>
              </w:rPr>
              <w:t xml:space="preserve">Det må gjøres en grundig, faglig vurdering av konsekvensene for barn og unge som blir utsatt for støy fra skytevåpen, eksplosjoner og helikoptre over lang tid - særlig med tanke på psykisk helse, </w:t>
            </w:r>
            <w:r w:rsidRPr="0036575E">
              <w:rPr>
                <w:noProof/>
              </w:rPr>
              <w:lastRenderedPageBreak/>
              <w:t>oppvekst- og læringsmiljø. Dette innrømmer departementet at de ikke har vurdert.</w:t>
            </w:r>
          </w:p>
          <w:p w14:paraId="1D91D3E5" w14:textId="77777777" w:rsidR="0036575E" w:rsidRPr="0036575E" w:rsidRDefault="0036575E" w:rsidP="0036575E">
            <w:pPr>
              <w:pStyle w:val="Brdtekst"/>
              <w:spacing w:after="0"/>
              <w:jc w:val="left"/>
              <w:rPr>
                <w:noProof/>
              </w:rPr>
            </w:pPr>
          </w:p>
          <w:p w14:paraId="7E7AB315" w14:textId="77777777" w:rsidR="0036575E" w:rsidRPr="0036575E" w:rsidRDefault="0036575E" w:rsidP="0036575E">
            <w:pPr>
              <w:pStyle w:val="Brdtekst"/>
              <w:spacing w:after="0"/>
              <w:jc w:val="left"/>
              <w:rPr>
                <w:noProof/>
              </w:rPr>
            </w:pPr>
            <w:r w:rsidRPr="0036575E">
              <w:rPr>
                <w:noProof/>
              </w:rPr>
              <w:t>Det foreligger to alternativer til tidsbegrensning for støyende aktiviteter. Politiet mener at «Deres behov vil i utgangspunktet være å trene til alle døgnets tider og forhold». Med det strengeste alternativet, vil politiet derfor ikke få det de trenger. Hvis politikerne ønsker å etterkomme politiets behov, blir situasjonen enda verre for Oppegårds innbyggere. Dersom beredskapssenteret skal etableres må det strengeste alternativet legges til grunn, og skytebaner og SIBO-landsby bygges inn.</w:t>
            </w:r>
          </w:p>
          <w:p w14:paraId="443523FD" w14:textId="77777777" w:rsidR="0036575E" w:rsidRPr="0036575E" w:rsidRDefault="0036575E" w:rsidP="0036575E">
            <w:pPr>
              <w:pStyle w:val="Brdtekst"/>
              <w:spacing w:after="0"/>
              <w:jc w:val="left"/>
              <w:rPr>
                <w:noProof/>
              </w:rPr>
            </w:pPr>
          </w:p>
          <w:p w14:paraId="45B28863" w14:textId="77777777" w:rsidR="0036575E" w:rsidRPr="0036575E" w:rsidRDefault="0036575E" w:rsidP="0036575E">
            <w:pPr>
              <w:pStyle w:val="Brdtekst"/>
              <w:spacing w:after="0"/>
              <w:jc w:val="left"/>
              <w:rPr>
                <w:noProof/>
              </w:rPr>
            </w:pPr>
            <w:r w:rsidRPr="0036575E">
              <w:rPr>
                <w:noProof/>
              </w:rPr>
              <w:t>I tillegg kommer at beredskapssenteret - i motsetning til boligbyggingen i kommunen - bygges uten nærhet til kollektivtransport og derfor vil generere en økning i forurensende trafikk til og fra beredskapssenteret.  Det er uklart om dette også vil kunne generere ækt trafikk gjennom kommunen og ikke bare på E6.</w:t>
            </w:r>
          </w:p>
          <w:p w14:paraId="6D2711E2" w14:textId="77777777" w:rsidR="0036575E" w:rsidRPr="0036575E" w:rsidRDefault="0036575E" w:rsidP="0036575E">
            <w:pPr>
              <w:pStyle w:val="Brdtekst"/>
              <w:spacing w:after="0"/>
              <w:jc w:val="left"/>
              <w:rPr>
                <w:noProof/>
              </w:rPr>
            </w:pPr>
          </w:p>
          <w:p w14:paraId="0EE5F5BA" w14:textId="77777777" w:rsidR="0036575E" w:rsidRPr="0036575E" w:rsidRDefault="0036575E" w:rsidP="0036575E">
            <w:pPr>
              <w:pStyle w:val="Brdtekst"/>
              <w:spacing w:after="0"/>
              <w:jc w:val="left"/>
              <w:rPr>
                <w:noProof/>
              </w:rPr>
            </w:pPr>
            <w:r w:rsidRPr="0036575E">
              <w:rPr>
                <w:noProof/>
              </w:rPr>
              <w:t>Jeg legger særlig vekt på følgende innvendinger i Oppegård kommunes formannskapsvedtak om saken:</w:t>
            </w:r>
          </w:p>
          <w:p w14:paraId="2710A655" w14:textId="657E647B" w:rsidR="0036575E" w:rsidRPr="0036575E" w:rsidRDefault="0036575E" w:rsidP="00D565A5">
            <w:pPr>
              <w:pStyle w:val="Brdtekst"/>
              <w:numPr>
                <w:ilvl w:val="0"/>
                <w:numId w:val="39"/>
              </w:numPr>
              <w:spacing w:after="0"/>
              <w:jc w:val="left"/>
              <w:rPr>
                <w:noProof/>
              </w:rPr>
            </w:pPr>
            <w:r w:rsidRPr="0036575E">
              <w:rPr>
                <w:noProof/>
              </w:rPr>
              <w:t>Planforslaget ivaretar ikke gjeldende støygrenser i kommuneplanene til Oppegård og Ski.</w:t>
            </w:r>
          </w:p>
          <w:p w14:paraId="44C9C27A" w14:textId="52660760" w:rsidR="0036575E" w:rsidRPr="0036575E" w:rsidRDefault="0036575E" w:rsidP="00D565A5">
            <w:pPr>
              <w:pStyle w:val="Brdtekst"/>
              <w:numPr>
                <w:ilvl w:val="0"/>
                <w:numId w:val="39"/>
              </w:numPr>
              <w:spacing w:after="0"/>
              <w:jc w:val="left"/>
              <w:rPr>
                <w:noProof/>
              </w:rPr>
            </w:pPr>
            <w:r w:rsidRPr="0036575E">
              <w:rPr>
                <w:noProof/>
              </w:rPr>
              <w:t>Planforslaget vil føre til at mange av Oppegårds innbyggere blir plaget av støy og at næ¦rfriluftsområder blir sterkt forringet.</w:t>
            </w:r>
          </w:p>
          <w:p w14:paraId="0B36939F" w14:textId="7410827E" w:rsidR="0036575E" w:rsidRPr="0036575E" w:rsidRDefault="0036575E" w:rsidP="00D565A5">
            <w:pPr>
              <w:pStyle w:val="Brdtekst"/>
              <w:numPr>
                <w:ilvl w:val="0"/>
                <w:numId w:val="39"/>
              </w:numPr>
              <w:spacing w:after="0"/>
              <w:jc w:val="left"/>
              <w:rPr>
                <w:noProof/>
              </w:rPr>
            </w:pPr>
            <w:r w:rsidRPr="0036575E">
              <w:rPr>
                <w:noProof/>
              </w:rPr>
              <w:t>Det mangler vurderinger på hvordan mennesker kan bli plaget av skyte- og sprengningsstøy over lang tid.</w:t>
            </w:r>
          </w:p>
          <w:p w14:paraId="47C9F14F" w14:textId="17754289" w:rsidR="0036575E" w:rsidRPr="0036575E" w:rsidRDefault="0036575E" w:rsidP="00D565A5">
            <w:pPr>
              <w:pStyle w:val="Brdtekst"/>
              <w:numPr>
                <w:ilvl w:val="0"/>
                <w:numId w:val="39"/>
              </w:numPr>
              <w:spacing w:after="0"/>
              <w:jc w:val="left"/>
              <w:rPr>
                <w:noProof/>
              </w:rPr>
            </w:pPr>
            <w:r w:rsidRPr="0036575E">
              <w:rPr>
                <w:noProof/>
              </w:rPr>
              <w:t>Støyberegninger viser at 2 skoler og 4 barnehager i Oppegård kommune vil ligge innenfor gul støysone, med kommunens støygrenser lagt til grunn.</w:t>
            </w:r>
          </w:p>
          <w:p w14:paraId="293B4688" w14:textId="6D5CC0D0" w:rsidR="0036575E" w:rsidRPr="0036575E" w:rsidRDefault="0036575E" w:rsidP="00D565A5">
            <w:pPr>
              <w:pStyle w:val="Brdtekst"/>
              <w:numPr>
                <w:ilvl w:val="0"/>
                <w:numId w:val="39"/>
              </w:numPr>
              <w:spacing w:after="0"/>
              <w:jc w:val="left"/>
              <w:rPr>
                <w:noProof/>
              </w:rPr>
            </w:pPr>
            <w:r w:rsidRPr="0036575E">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620D9949" w14:textId="69DF0D6E" w:rsidR="0036575E" w:rsidRPr="0036575E" w:rsidRDefault="0036575E" w:rsidP="00D565A5">
            <w:pPr>
              <w:pStyle w:val="Brdtekst"/>
              <w:numPr>
                <w:ilvl w:val="0"/>
                <w:numId w:val="39"/>
              </w:numPr>
              <w:spacing w:after="0"/>
              <w:jc w:val="left"/>
              <w:rPr>
                <w:noProof/>
              </w:rPr>
            </w:pPr>
            <w:r w:rsidRPr="0036575E">
              <w:rPr>
                <w:noProof/>
              </w:rPr>
              <w:t>Politiets nasjonale beredskapssenter er et rent bilbasert anlegg uten foreslåtte tiltak som kan knytte senteret til offentlig transport, eller tilrettelegge for gående og syklende.</w:t>
            </w:r>
          </w:p>
          <w:p w14:paraId="3EBE631B" w14:textId="77777777" w:rsidR="0036575E" w:rsidRPr="0036575E" w:rsidRDefault="0036575E" w:rsidP="0036575E">
            <w:pPr>
              <w:pStyle w:val="Brdtekst"/>
              <w:spacing w:after="0"/>
              <w:jc w:val="left"/>
              <w:rPr>
                <w:noProof/>
              </w:rPr>
            </w:pPr>
          </w:p>
          <w:p w14:paraId="28ECD7A1" w14:textId="77777777" w:rsidR="0036575E" w:rsidRPr="0036575E" w:rsidRDefault="0036575E" w:rsidP="0036575E">
            <w:pPr>
              <w:pStyle w:val="Brdtekst"/>
              <w:spacing w:after="0"/>
              <w:jc w:val="left"/>
              <w:rPr>
                <w:noProof/>
              </w:rPr>
            </w:pPr>
            <w:r w:rsidRPr="0036575E">
              <w:rPr>
                <w:noProof/>
              </w:rPr>
              <w:t>Jeg fremhever særlig følgende krav i ovennevnte formannskapsvedtak om at:</w:t>
            </w:r>
          </w:p>
          <w:p w14:paraId="211906A5" w14:textId="24F97659" w:rsidR="0036575E" w:rsidRPr="0036575E" w:rsidRDefault="0036575E" w:rsidP="00D565A5">
            <w:pPr>
              <w:pStyle w:val="Brdtekst"/>
              <w:numPr>
                <w:ilvl w:val="0"/>
                <w:numId w:val="40"/>
              </w:numPr>
              <w:spacing w:after="0"/>
              <w:jc w:val="left"/>
              <w:rPr>
                <w:noProof/>
              </w:rPr>
            </w:pPr>
            <w:r w:rsidRPr="0036575E">
              <w:rPr>
                <w:noProof/>
              </w:rPr>
              <w:t>Helikopterdelen av politiets nasjonale beredskapssenter flyttes til Rygge flystasjon, og at det etableres en enkel landingsplass for helikopter på Taraldrud.</w:t>
            </w:r>
          </w:p>
          <w:p w14:paraId="5820A289" w14:textId="07E52EAC" w:rsidR="0036575E" w:rsidRPr="0036575E" w:rsidRDefault="0036575E" w:rsidP="00D565A5">
            <w:pPr>
              <w:pStyle w:val="Brdtekst"/>
              <w:numPr>
                <w:ilvl w:val="0"/>
                <w:numId w:val="40"/>
              </w:numPr>
              <w:spacing w:after="0"/>
              <w:jc w:val="left"/>
              <w:rPr>
                <w:noProof/>
              </w:rPr>
            </w:pPr>
            <w:r w:rsidRPr="0036575E">
              <w:rPr>
                <w:noProof/>
              </w:rPr>
              <w:t xml:space="preserve">Kommuneplanens støygrenser legges til grunn i planforslaget. Ingen boliger, skoler eller barnehager skal utsettes for støynivåer </w:t>
            </w:r>
            <w:r w:rsidRPr="0036575E">
              <w:rPr>
                <w:noProof/>
              </w:rPr>
              <w:lastRenderedPageBreak/>
              <w:t>over støygrensene i kommuneplanene for Oppegård og Ski.</w:t>
            </w:r>
          </w:p>
          <w:p w14:paraId="77083D41" w14:textId="3EEB51C3" w:rsidR="0036575E" w:rsidRPr="0036575E" w:rsidRDefault="0036575E" w:rsidP="00D565A5">
            <w:pPr>
              <w:pStyle w:val="Brdtekst"/>
              <w:numPr>
                <w:ilvl w:val="0"/>
                <w:numId w:val="40"/>
              </w:numPr>
              <w:spacing w:after="0"/>
              <w:jc w:val="left"/>
              <w:rPr>
                <w:noProof/>
              </w:rPr>
            </w:pPr>
            <w:r w:rsidRPr="0036575E">
              <w:rPr>
                <w:noProof/>
              </w:rPr>
              <w:t>Støyen fra senteret må reduseres og begrenses vesentlig i tid, mengde og antall støykilder.</w:t>
            </w:r>
          </w:p>
          <w:p w14:paraId="1222DE80" w14:textId="01FDC3D8" w:rsidR="0036575E" w:rsidRPr="0036575E" w:rsidRDefault="0036575E" w:rsidP="00D565A5">
            <w:pPr>
              <w:pStyle w:val="Brdtekst"/>
              <w:numPr>
                <w:ilvl w:val="0"/>
                <w:numId w:val="40"/>
              </w:numPr>
              <w:spacing w:after="0"/>
              <w:jc w:val="left"/>
              <w:rPr>
                <w:noProof/>
              </w:rPr>
            </w:pPr>
            <w:r w:rsidRPr="0036575E">
              <w:rPr>
                <w:noProof/>
              </w:rPr>
              <w:t>Dersom støynivåene overstiger kommuneplanens støygrenser, mø utendørs skyteanlegg bygges inn.</w:t>
            </w:r>
          </w:p>
          <w:p w14:paraId="5EBE9FF4" w14:textId="37BD55F8" w:rsidR="0036575E" w:rsidRPr="0036575E" w:rsidRDefault="0036575E" w:rsidP="00D565A5">
            <w:pPr>
              <w:pStyle w:val="Brdtekst"/>
              <w:numPr>
                <w:ilvl w:val="0"/>
                <w:numId w:val="40"/>
              </w:numPr>
              <w:spacing w:after="0"/>
              <w:jc w:val="left"/>
              <w:rPr>
                <w:noProof/>
              </w:rPr>
            </w:pPr>
            <w:r w:rsidRPr="0036575E">
              <w:rPr>
                <w:noProof/>
              </w:rPr>
              <w:t>Vurderinger rundt hvordan langvarige eksponering for skyte- og sprengningsstøy påvirker mennesker, spesielt barn og unge.</w:t>
            </w:r>
          </w:p>
          <w:p w14:paraId="520B2A1B" w14:textId="23573483" w:rsidR="0036575E" w:rsidRPr="0036575E" w:rsidRDefault="0036575E" w:rsidP="00D565A5">
            <w:pPr>
              <w:pStyle w:val="Brdtekst"/>
              <w:numPr>
                <w:ilvl w:val="0"/>
                <w:numId w:val="40"/>
              </w:numPr>
              <w:spacing w:after="0"/>
              <w:jc w:val="left"/>
              <w:rPr>
                <w:noProof/>
              </w:rPr>
            </w:pPr>
            <w:r w:rsidRPr="0036575E">
              <w:rPr>
                <w:noProof/>
              </w:rPr>
              <w:t>En vurdering av maksimalt støynivå fra helikopter i friluftsområdene.</w:t>
            </w:r>
          </w:p>
          <w:p w14:paraId="115B3F2E" w14:textId="0DA5FBC3" w:rsidR="0036575E" w:rsidRPr="0036575E" w:rsidRDefault="0036575E" w:rsidP="00D565A5">
            <w:pPr>
              <w:pStyle w:val="Brdtekst"/>
              <w:numPr>
                <w:ilvl w:val="0"/>
                <w:numId w:val="40"/>
              </w:numPr>
              <w:spacing w:after="0"/>
              <w:jc w:val="left"/>
              <w:rPr>
                <w:noProof/>
              </w:rPr>
            </w:pPr>
            <w:r w:rsidRPr="0036575E">
              <w:rPr>
                <w:noProof/>
              </w:rPr>
              <w:t>Det må legges føringer i planbestemmelsene på bruk av inn- og utflygingstraseer utenom utrykninger.</w:t>
            </w:r>
          </w:p>
          <w:p w14:paraId="7493745E" w14:textId="2EB57450" w:rsidR="0036575E" w:rsidRPr="0036575E" w:rsidRDefault="0036575E" w:rsidP="00D565A5">
            <w:pPr>
              <w:pStyle w:val="Brdtekst"/>
              <w:numPr>
                <w:ilvl w:val="0"/>
                <w:numId w:val="40"/>
              </w:numPr>
              <w:spacing w:after="0"/>
              <w:jc w:val="left"/>
              <w:rPr>
                <w:noProof/>
              </w:rPr>
            </w:pPr>
            <w:r w:rsidRPr="0036575E">
              <w:rPr>
                <w:noProof/>
              </w:rPr>
              <w:t>Planforslaget må tilrettelegge for bruk av offentlig transport, gange og sykkel.</w:t>
            </w:r>
          </w:p>
          <w:p w14:paraId="57E41DE0" w14:textId="2335B0C3" w:rsidR="0036575E" w:rsidRPr="0036575E" w:rsidRDefault="0036575E" w:rsidP="00D565A5">
            <w:pPr>
              <w:pStyle w:val="Brdtekst"/>
              <w:numPr>
                <w:ilvl w:val="0"/>
                <w:numId w:val="40"/>
              </w:numPr>
              <w:spacing w:after="0"/>
              <w:jc w:val="left"/>
              <w:rPr>
                <w:noProof/>
              </w:rPr>
            </w:pPr>
            <w:r w:rsidRPr="0036575E">
              <w:rPr>
                <w:noProof/>
              </w:rPr>
              <w:t>Friluftsbro over adkomsten fra Taraldrudkrysset må være etablert før hovedanleggsarbeidet er satt i gang.</w:t>
            </w:r>
          </w:p>
          <w:p w14:paraId="655B1195" w14:textId="49ECCE76" w:rsidR="0036575E" w:rsidRPr="0036575E" w:rsidRDefault="0036575E" w:rsidP="00D565A5">
            <w:pPr>
              <w:pStyle w:val="Brdtekst"/>
              <w:numPr>
                <w:ilvl w:val="0"/>
                <w:numId w:val="40"/>
              </w:numPr>
              <w:spacing w:after="0"/>
              <w:jc w:val="left"/>
              <w:rPr>
                <w:noProof/>
              </w:rPr>
            </w:pPr>
            <w:r w:rsidRPr="0036575E">
              <w:rPr>
                <w:noProof/>
              </w:rPr>
              <w:t>Offentlig gang- og sykkelvei med lyssetting ved siden av Fløisbonnveien må opparbeides før hovedanleggsarbeidet settes i gang. Fløisbonnveien er den nærmeste veien fra beredskapssenteret til offentlig kommunikasjon.</w:t>
            </w:r>
          </w:p>
          <w:p w14:paraId="71BE80F4" w14:textId="1FCAB5D8" w:rsidR="0036575E" w:rsidRPr="0036575E" w:rsidRDefault="0036575E" w:rsidP="00D565A5">
            <w:pPr>
              <w:pStyle w:val="Brdtekst"/>
              <w:numPr>
                <w:ilvl w:val="0"/>
                <w:numId w:val="40"/>
              </w:numPr>
              <w:spacing w:after="0"/>
              <w:jc w:val="left"/>
              <w:rPr>
                <w:noProof/>
              </w:rPr>
            </w:pPr>
            <w:r w:rsidRPr="0036575E">
              <w:rPr>
                <w:noProof/>
              </w:rPr>
              <w:t>For å ivareta sikkerheten og som et kompenserende tiltak for friluftslivets bør planområdet utvides til også å omfatte arealer sør for Taraldrudveien, hvor det i dag foreligger planer om annen aktivitet</w:t>
            </w:r>
          </w:p>
          <w:p w14:paraId="34660C33" w14:textId="492CDC9C" w:rsidR="0036575E" w:rsidRPr="0036575E" w:rsidRDefault="0036575E" w:rsidP="00D565A5">
            <w:pPr>
              <w:pStyle w:val="Brdtekst"/>
              <w:numPr>
                <w:ilvl w:val="0"/>
                <w:numId w:val="40"/>
              </w:numPr>
              <w:spacing w:after="0"/>
              <w:jc w:val="left"/>
              <w:rPr>
                <w:noProof/>
              </w:rPr>
            </w:pPr>
            <w:r w:rsidRPr="0036575E">
              <w:rPr>
                <w:noProof/>
              </w:rPr>
              <w:t>Det mangler konkrete kompenserende tiltak for barn og unge og friluftslivet.</w:t>
            </w:r>
          </w:p>
          <w:p w14:paraId="49EEC83C" w14:textId="06CE859B" w:rsidR="0036575E" w:rsidRPr="0036575E" w:rsidRDefault="0036575E" w:rsidP="00D565A5">
            <w:pPr>
              <w:pStyle w:val="Brdtekst"/>
              <w:numPr>
                <w:ilvl w:val="0"/>
                <w:numId w:val="40"/>
              </w:numPr>
              <w:spacing w:after="0"/>
              <w:jc w:val="left"/>
              <w:rPr>
                <w:noProof/>
              </w:rPr>
            </w:pPr>
            <w:r w:rsidRPr="0036575E">
              <w:rPr>
                <w:noProof/>
              </w:rPr>
              <w:t>Forslagstiller må forplikte seg til et samarbeid om økonomisk bistand til realisering av lysløypeprosjektet til Oppegård kommune.</w:t>
            </w:r>
          </w:p>
          <w:p w14:paraId="6884791D" w14:textId="76AA9069" w:rsidR="0036575E" w:rsidRPr="0036575E" w:rsidRDefault="0036575E" w:rsidP="00D565A5">
            <w:pPr>
              <w:pStyle w:val="Brdtekst"/>
              <w:numPr>
                <w:ilvl w:val="0"/>
                <w:numId w:val="40"/>
              </w:numPr>
              <w:spacing w:after="0"/>
              <w:jc w:val="left"/>
              <w:rPr>
                <w:noProof/>
              </w:rPr>
            </w:pPr>
            <w:r w:rsidRPr="0036575E">
              <w:rPr>
                <w:noProof/>
              </w:rPr>
              <w:t>Forslagstiller må forplikte seg til å opparbeide skitrasè med belysning ved siden av Fløisbonnveien.</w:t>
            </w:r>
          </w:p>
          <w:p w14:paraId="5CAA2DC6" w14:textId="18640DC3" w:rsidR="0036575E" w:rsidRPr="0036575E" w:rsidRDefault="0036575E" w:rsidP="00D565A5">
            <w:pPr>
              <w:pStyle w:val="Brdtekst"/>
              <w:numPr>
                <w:ilvl w:val="0"/>
                <w:numId w:val="40"/>
              </w:numPr>
              <w:spacing w:after="0"/>
              <w:jc w:val="left"/>
              <w:rPr>
                <w:noProof/>
              </w:rPr>
            </w:pPr>
            <w:r w:rsidRPr="0036575E">
              <w:rPr>
                <w:noProof/>
              </w:rPr>
              <w:t>Forslagstiller må forplikte seg til å opparbeide flere kompenserende tiltak for barn i nærområdene. Tiltakene skal utformes i samarbeid med barn fra lokale skoler og barnehager.</w:t>
            </w:r>
          </w:p>
          <w:p w14:paraId="753A9264" w14:textId="77777777" w:rsidR="00127D0B" w:rsidRPr="0036575E" w:rsidRDefault="00127D0B" w:rsidP="0036575E">
            <w:pPr>
              <w:pStyle w:val="Brdtekst"/>
              <w:spacing w:after="0"/>
              <w:jc w:val="left"/>
              <w:rPr>
                <w:noProof/>
              </w:rPr>
            </w:pPr>
          </w:p>
        </w:tc>
        <w:tc>
          <w:tcPr>
            <w:tcW w:w="4110" w:type="dxa"/>
          </w:tcPr>
          <w:p w14:paraId="1856A4EF" w14:textId="77777777" w:rsidR="007E14AD" w:rsidRDefault="007E14AD" w:rsidP="004E64D2">
            <w:pPr>
              <w:pStyle w:val="Brdtekst"/>
              <w:spacing w:after="0"/>
              <w:jc w:val="left"/>
              <w:rPr>
                <w:noProof/>
              </w:rPr>
            </w:pPr>
          </w:p>
          <w:p w14:paraId="6117A6CE" w14:textId="77777777" w:rsidR="007E14AD" w:rsidRDefault="007E14AD" w:rsidP="004E64D2">
            <w:pPr>
              <w:pStyle w:val="Brdtekst"/>
              <w:spacing w:after="0"/>
              <w:jc w:val="left"/>
              <w:rPr>
                <w:noProof/>
              </w:rPr>
            </w:pPr>
          </w:p>
          <w:p w14:paraId="630F0F38" w14:textId="693836A2" w:rsidR="00127D0B" w:rsidRDefault="007E14AD" w:rsidP="004E64D2">
            <w:pPr>
              <w:pStyle w:val="Brdtekst"/>
              <w:spacing w:after="0"/>
              <w:jc w:val="left"/>
              <w:rPr>
                <w:noProof/>
              </w:rPr>
            </w:pPr>
            <w:r w:rsidRPr="00197DD3">
              <w:rPr>
                <w:noProof/>
              </w:rPr>
              <w:t>Se felles merknadssvar</w:t>
            </w:r>
            <w:r>
              <w:rPr>
                <w:noProof/>
              </w:rPr>
              <w:t>.</w:t>
            </w:r>
          </w:p>
        </w:tc>
      </w:tr>
      <w:tr w:rsidR="00127D0B" w14:paraId="530B2715" w14:textId="77777777" w:rsidTr="00917DF6">
        <w:tc>
          <w:tcPr>
            <w:tcW w:w="4942" w:type="dxa"/>
          </w:tcPr>
          <w:p w14:paraId="161DB1FD" w14:textId="6A939C36" w:rsidR="00127D0B" w:rsidRDefault="00127D0B" w:rsidP="0036575E">
            <w:pPr>
              <w:pStyle w:val="Brdtekst"/>
              <w:spacing w:after="0"/>
              <w:jc w:val="left"/>
              <w:rPr>
                <w:b/>
                <w:noProof/>
              </w:rPr>
            </w:pPr>
            <w:r w:rsidRPr="00127D0B">
              <w:rPr>
                <w:b/>
                <w:noProof/>
              </w:rPr>
              <w:lastRenderedPageBreak/>
              <w:t xml:space="preserve">Anonym </w:t>
            </w:r>
            <w:r w:rsidR="0036575E">
              <w:rPr>
                <w:b/>
                <w:noProof/>
              </w:rPr>
              <w:t>409379</w:t>
            </w:r>
            <w:r w:rsidRPr="00127D0B">
              <w:rPr>
                <w:b/>
                <w:noProof/>
              </w:rPr>
              <w:t xml:space="preserve"> </w:t>
            </w:r>
            <w:r w:rsidR="0036575E">
              <w:rPr>
                <w:b/>
                <w:noProof/>
              </w:rPr>
              <w:t>– 18</w:t>
            </w:r>
            <w:r w:rsidRPr="00127D0B">
              <w:rPr>
                <w:b/>
                <w:noProof/>
              </w:rPr>
              <w:t>.06.2017</w:t>
            </w:r>
          </w:p>
          <w:p w14:paraId="4AB74335" w14:textId="75238454" w:rsidR="0036575E" w:rsidRDefault="0036575E" w:rsidP="0036575E">
            <w:pPr>
              <w:pStyle w:val="Brdtekst"/>
              <w:spacing w:after="0"/>
              <w:jc w:val="left"/>
              <w:rPr>
                <w:b/>
                <w:noProof/>
              </w:rPr>
            </w:pPr>
          </w:p>
          <w:p w14:paraId="3CEC432C" w14:textId="77777777" w:rsidR="0036575E" w:rsidRPr="0036575E" w:rsidRDefault="0036575E" w:rsidP="0036575E">
            <w:pPr>
              <w:pStyle w:val="Brdtekst"/>
              <w:spacing w:after="0"/>
              <w:jc w:val="left"/>
              <w:rPr>
                <w:noProof/>
              </w:rPr>
            </w:pPr>
            <w:r w:rsidRPr="0036575E">
              <w:rPr>
                <w:noProof/>
              </w:rPr>
              <w:t>Jeg er ikke imot beredskapssenteret, hvis støyskjermingen blir veldig god.</w:t>
            </w:r>
          </w:p>
          <w:p w14:paraId="4ED9D3B0" w14:textId="77777777" w:rsidR="0036575E" w:rsidRPr="0036575E" w:rsidRDefault="0036575E" w:rsidP="0036575E">
            <w:pPr>
              <w:pStyle w:val="Brdtekst"/>
              <w:spacing w:after="0"/>
              <w:jc w:val="left"/>
              <w:rPr>
                <w:noProof/>
              </w:rPr>
            </w:pPr>
          </w:p>
          <w:p w14:paraId="159AE593" w14:textId="77777777" w:rsidR="0036575E" w:rsidRPr="0036575E" w:rsidRDefault="0036575E" w:rsidP="0036575E">
            <w:pPr>
              <w:pStyle w:val="Brdtekst"/>
              <w:spacing w:after="0"/>
              <w:jc w:val="left"/>
              <w:rPr>
                <w:noProof/>
              </w:rPr>
            </w:pPr>
            <w:r w:rsidRPr="0036575E">
              <w:rPr>
                <w:noProof/>
              </w:rPr>
              <w:t>Viktig at bebyggelsen ikke blir plaget, samt skoler og barnehager i området.</w:t>
            </w:r>
          </w:p>
          <w:p w14:paraId="7265FBAF" w14:textId="77777777" w:rsidR="0036575E" w:rsidRPr="0036575E" w:rsidRDefault="0036575E" w:rsidP="0036575E">
            <w:pPr>
              <w:pStyle w:val="Brdtekst"/>
              <w:spacing w:after="0"/>
              <w:jc w:val="left"/>
              <w:rPr>
                <w:noProof/>
              </w:rPr>
            </w:pPr>
          </w:p>
          <w:p w14:paraId="4D756D1F" w14:textId="77777777" w:rsidR="0036575E" w:rsidRPr="0036575E" w:rsidRDefault="0036575E" w:rsidP="0036575E">
            <w:pPr>
              <w:pStyle w:val="Brdtekst"/>
              <w:spacing w:after="0"/>
              <w:jc w:val="left"/>
              <w:rPr>
                <w:noProof/>
              </w:rPr>
            </w:pPr>
            <w:r w:rsidRPr="0036575E">
              <w:rPr>
                <w:noProof/>
              </w:rPr>
              <w:t>Innendørs skytebane er blandt annet en god løsning.</w:t>
            </w:r>
          </w:p>
          <w:p w14:paraId="2CE8248A" w14:textId="77777777" w:rsidR="0036575E" w:rsidRPr="0036575E" w:rsidRDefault="0036575E" w:rsidP="0036575E">
            <w:pPr>
              <w:pStyle w:val="Brdtekst"/>
              <w:spacing w:after="0"/>
              <w:jc w:val="left"/>
              <w:rPr>
                <w:noProof/>
              </w:rPr>
            </w:pPr>
          </w:p>
          <w:p w14:paraId="6E987729" w14:textId="60CE99A6" w:rsidR="0036575E" w:rsidRPr="0036575E" w:rsidRDefault="0036575E" w:rsidP="0036575E">
            <w:pPr>
              <w:pStyle w:val="Brdtekst"/>
              <w:spacing w:after="0"/>
              <w:jc w:val="left"/>
              <w:rPr>
                <w:noProof/>
              </w:rPr>
            </w:pPr>
            <w:r w:rsidRPr="0036575E">
              <w:rPr>
                <w:noProof/>
              </w:rPr>
              <w:t>Er også bekymret for friluftsområdet.</w:t>
            </w:r>
          </w:p>
          <w:p w14:paraId="12A0AA13" w14:textId="77777777" w:rsidR="00127D0B" w:rsidRDefault="00127D0B" w:rsidP="002C6A9D">
            <w:pPr>
              <w:pStyle w:val="Brdtekst"/>
              <w:spacing w:after="0"/>
              <w:jc w:val="left"/>
              <w:rPr>
                <w:b/>
                <w:noProof/>
              </w:rPr>
            </w:pPr>
          </w:p>
        </w:tc>
        <w:tc>
          <w:tcPr>
            <w:tcW w:w="4110" w:type="dxa"/>
          </w:tcPr>
          <w:p w14:paraId="3BEE0980" w14:textId="77777777" w:rsidR="00306880" w:rsidRDefault="00306880" w:rsidP="00DA542F">
            <w:pPr>
              <w:pStyle w:val="Brdtekst"/>
              <w:spacing w:after="0"/>
              <w:jc w:val="left"/>
              <w:rPr>
                <w:noProof/>
              </w:rPr>
            </w:pPr>
          </w:p>
          <w:p w14:paraId="3C80C2EC" w14:textId="77777777" w:rsidR="00306880" w:rsidRDefault="00306880" w:rsidP="00DA542F">
            <w:pPr>
              <w:pStyle w:val="Brdtekst"/>
              <w:spacing w:after="0"/>
              <w:jc w:val="left"/>
              <w:rPr>
                <w:noProof/>
              </w:rPr>
            </w:pPr>
          </w:p>
          <w:p w14:paraId="38A95413" w14:textId="7FB7B14B" w:rsidR="00127D0B" w:rsidRDefault="00306880" w:rsidP="00DA542F">
            <w:pPr>
              <w:pStyle w:val="Brdtekst"/>
              <w:spacing w:after="0"/>
              <w:jc w:val="left"/>
              <w:rPr>
                <w:noProof/>
              </w:rPr>
            </w:pPr>
            <w:r w:rsidRPr="00197DD3">
              <w:rPr>
                <w:noProof/>
              </w:rPr>
              <w:t>Se felles merknadssvar</w:t>
            </w:r>
            <w:r>
              <w:rPr>
                <w:noProof/>
              </w:rPr>
              <w:t>.</w:t>
            </w:r>
          </w:p>
        </w:tc>
      </w:tr>
      <w:tr w:rsidR="00DA542F" w14:paraId="69B62A5D" w14:textId="77777777" w:rsidTr="00917DF6">
        <w:tc>
          <w:tcPr>
            <w:tcW w:w="4942" w:type="dxa"/>
          </w:tcPr>
          <w:p w14:paraId="0F2312E8" w14:textId="21BC70F3" w:rsidR="00DF5432" w:rsidRPr="00EC6128" w:rsidRDefault="00DF5432" w:rsidP="002C6A9D">
            <w:pPr>
              <w:pStyle w:val="Brdtekst"/>
              <w:spacing w:after="0"/>
              <w:jc w:val="left"/>
              <w:rPr>
                <w:b/>
                <w:noProof/>
              </w:rPr>
            </w:pPr>
            <w:r w:rsidRPr="00EC6128">
              <w:rPr>
                <w:b/>
                <w:noProof/>
              </w:rPr>
              <w:t xml:space="preserve">Anonym </w:t>
            </w:r>
            <w:r w:rsidR="00EC6128" w:rsidRPr="00EC6128">
              <w:rPr>
                <w:b/>
                <w:noProof/>
              </w:rPr>
              <w:t>411992</w:t>
            </w:r>
            <w:r w:rsidRPr="00EC6128">
              <w:rPr>
                <w:b/>
                <w:noProof/>
              </w:rPr>
              <w:t xml:space="preserve"> – </w:t>
            </w:r>
            <w:r w:rsidR="00EC6128" w:rsidRPr="00EC6128">
              <w:rPr>
                <w:b/>
                <w:noProof/>
              </w:rPr>
              <w:t>03</w:t>
            </w:r>
            <w:r w:rsidRPr="00EC6128">
              <w:rPr>
                <w:b/>
                <w:noProof/>
              </w:rPr>
              <w:t>.06.2017</w:t>
            </w:r>
          </w:p>
          <w:p w14:paraId="644B75EB" w14:textId="57931F78" w:rsidR="00EC6128" w:rsidRPr="00EC6128" w:rsidRDefault="00EC6128" w:rsidP="002C6A9D">
            <w:pPr>
              <w:pStyle w:val="Brdtekst"/>
              <w:spacing w:after="0"/>
              <w:jc w:val="left"/>
              <w:rPr>
                <w:noProof/>
              </w:rPr>
            </w:pPr>
          </w:p>
          <w:p w14:paraId="17893467" w14:textId="3A1871FE" w:rsidR="00EC6128" w:rsidRDefault="00EC6128" w:rsidP="002C6A9D">
            <w:pPr>
              <w:pStyle w:val="Brdtekst"/>
              <w:spacing w:after="0"/>
              <w:jc w:val="left"/>
              <w:rPr>
                <w:noProof/>
              </w:rPr>
            </w:pPr>
            <w:r w:rsidRPr="00EC6128">
              <w:rPr>
                <w:noProof/>
              </w:rPr>
              <w:t>Må dessverre si at valgt plassering er så dårlig som du kunne gått an å bli! Det bør ligge i nærhenten av sjøen slik at både politi biler, helikoptere og båter kan benyttes. På rushtiden står det stille på E6, riktig nok benyttes sirener og blålys men tenk også på mendge traffikk som blokkerer veien fra 0</w:t>
            </w:r>
            <w:r>
              <w:rPr>
                <w:noProof/>
              </w:rPr>
              <w:t xml:space="preserve">7:00-09:00 og fra 15:00-17:00. </w:t>
            </w:r>
          </w:p>
          <w:p w14:paraId="56D9FD2E" w14:textId="77777777" w:rsidR="002C6A9D" w:rsidRPr="00EC6128" w:rsidRDefault="002C6A9D" w:rsidP="002C6A9D">
            <w:pPr>
              <w:pStyle w:val="Brdtekst"/>
              <w:spacing w:after="0"/>
              <w:jc w:val="left"/>
              <w:rPr>
                <w:noProof/>
              </w:rPr>
            </w:pPr>
          </w:p>
          <w:p w14:paraId="2032F772" w14:textId="77777777" w:rsidR="002C6A9D" w:rsidRDefault="00EC6128" w:rsidP="002C6A9D">
            <w:pPr>
              <w:pStyle w:val="Brdtekst"/>
              <w:spacing w:after="0"/>
              <w:jc w:val="left"/>
              <w:rPr>
                <w:noProof/>
              </w:rPr>
            </w:pPr>
            <w:r w:rsidRPr="00EC6128">
              <w:rPr>
                <w:noProof/>
              </w:rPr>
              <w:t xml:space="preserve">La oss fokusere nå på nærområdet! Bjørndal vil bli mest berørt både med tanke på støy fra skyting og ikke minst helikoptere og eventuelt trening med eksplosjoner. Turmuligheten blir begrenset ytterligere, i et område de allerede er veldig begrenset med friluftsliv aktiviteter. Nå har vi ikke tatt høyde for støy fra konstruksjon og sprengning, la os ta med oss det også da vi fikk erfare sprengninger fra utbygging av follobanen! Var ikke fred å få, hverken på dagtid eller nattetid. Hva er det beboere av Bjørndal gjort for å fortjene dette? Er det pga majoriteten av innbyggerne er med utlandsk opprinnelse eller er det det at de ikke stiller harde nok krav? Vi har hørt i snart 30 år at det skulle bygges tbane ut til Bjørndal. Nå ble vi også forsøkt fratatt direkte bussrute til byen. </w:t>
            </w:r>
          </w:p>
          <w:p w14:paraId="1018784F" w14:textId="77777777" w:rsidR="002C6A9D" w:rsidRDefault="002C6A9D" w:rsidP="002C6A9D">
            <w:pPr>
              <w:pStyle w:val="Brdtekst"/>
              <w:spacing w:after="0"/>
              <w:jc w:val="left"/>
              <w:rPr>
                <w:noProof/>
              </w:rPr>
            </w:pPr>
          </w:p>
          <w:p w14:paraId="1B874408" w14:textId="076A324D" w:rsidR="00DA542F" w:rsidRDefault="00EC6128" w:rsidP="002C6A9D">
            <w:pPr>
              <w:pStyle w:val="Brdtekst"/>
              <w:spacing w:after="0"/>
              <w:jc w:val="left"/>
              <w:rPr>
                <w:noProof/>
              </w:rPr>
            </w:pPr>
            <w:r w:rsidRPr="00EC6128">
              <w:rPr>
                <w:noProof/>
              </w:rPr>
              <w:t>T</w:t>
            </w:r>
            <w:r>
              <w:rPr>
                <w:noProof/>
              </w:rPr>
              <w:t>-</w:t>
            </w:r>
            <w:r w:rsidRPr="00EC6128">
              <w:rPr>
                <w:noProof/>
              </w:rPr>
              <w:t>bane er vel for mye å forlange! Pga motorveien er det allerede nok forurensning men nå skal det bidras enda mer med krutt og støv under bygging osv.. Er det bevisst valg å plassere beredskapssenteret her slik at pga all støy blir våre hus verdt enda mindre? Hvem kompenserer for negative implikasjoner dette vil kunne ha for oss på Bjørndal? Hva med de som er glad i nature</w:t>
            </w:r>
            <w:r>
              <w:rPr>
                <w:noProof/>
              </w:rPr>
              <w:t>n og liker å knipse bilder av dy</w:t>
            </w:r>
            <w:r w:rsidRPr="00EC6128">
              <w:rPr>
                <w:noProof/>
              </w:rPr>
              <w:t>r og fugler? Vil det tilbys kjøring for oss slik at hobby og trening samt andre påvirkede aktiviteter blir kompensert for? Nei, nei og atter nei! Vi vil ikke ha dette her! Ta med beredskapssenteret til Oslo vest eller øst.</w:t>
            </w:r>
          </w:p>
          <w:p w14:paraId="59D86FF1" w14:textId="5DF85950" w:rsidR="00ED2701" w:rsidRPr="00EC6128" w:rsidRDefault="00ED2701" w:rsidP="002C6A9D">
            <w:pPr>
              <w:pStyle w:val="Brdtekst"/>
              <w:spacing w:after="0"/>
              <w:jc w:val="left"/>
              <w:rPr>
                <w:noProof/>
              </w:rPr>
            </w:pPr>
          </w:p>
        </w:tc>
        <w:tc>
          <w:tcPr>
            <w:tcW w:w="4110" w:type="dxa"/>
          </w:tcPr>
          <w:p w14:paraId="3F7C8DD2" w14:textId="77777777" w:rsidR="00DA542F" w:rsidRDefault="00DA542F" w:rsidP="00DA542F">
            <w:pPr>
              <w:pStyle w:val="Brdtekst"/>
              <w:spacing w:after="0"/>
              <w:jc w:val="left"/>
              <w:rPr>
                <w:noProof/>
              </w:rPr>
            </w:pPr>
          </w:p>
          <w:p w14:paraId="7BD0451D" w14:textId="77777777" w:rsidR="00306880" w:rsidRDefault="00306880" w:rsidP="00DA542F">
            <w:pPr>
              <w:pStyle w:val="Brdtekst"/>
              <w:spacing w:after="0"/>
              <w:jc w:val="left"/>
              <w:rPr>
                <w:noProof/>
              </w:rPr>
            </w:pPr>
          </w:p>
          <w:p w14:paraId="5F4B6031" w14:textId="6BA9C736" w:rsidR="00306880" w:rsidRDefault="00306880" w:rsidP="00DA542F">
            <w:pPr>
              <w:pStyle w:val="Brdtekst"/>
              <w:spacing w:after="0"/>
              <w:jc w:val="left"/>
              <w:rPr>
                <w:noProof/>
              </w:rPr>
            </w:pPr>
            <w:r w:rsidRPr="00197DD3">
              <w:rPr>
                <w:noProof/>
              </w:rPr>
              <w:t>Se felles merknadssvar</w:t>
            </w:r>
            <w:r>
              <w:rPr>
                <w:noProof/>
              </w:rPr>
              <w:t>.</w:t>
            </w:r>
          </w:p>
        </w:tc>
      </w:tr>
      <w:tr w:rsidR="00E27AB9" w14:paraId="1942C3AB" w14:textId="77777777" w:rsidTr="00917DF6">
        <w:tc>
          <w:tcPr>
            <w:tcW w:w="4942" w:type="dxa"/>
          </w:tcPr>
          <w:p w14:paraId="2EA738F1" w14:textId="30A8F69C" w:rsidR="00E27AB9" w:rsidRPr="00E27AB9" w:rsidRDefault="00E27AB9" w:rsidP="00E27AB9">
            <w:pPr>
              <w:pStyle w:val="Brdtekst"/>
              <w:spacing w:after="0"/>
              <w:jc w:val="left"/>
              <w:rPr>
                <w:b/>
                <w:noProof/>
              </w:rPr>
            </w:pPr>
            <w:r w:rsidRPr="00E27AB9">
              <w:rPr>
                <w:b/>
                <w:noProof/>
              </w:rPr>
              <w:t>Anonym 412413 – 18.06.2017</w:t>
            </w:r>
          </w:p>
          <w:p w14:paraId="0B7ADCF5" w14:textId="77777777" w:rsidR="00E27AB9" w:rsidRPr="00E27AB9" w:rsidRDefault="00E27AB9" w:rsidP="00E27AB9">
            <w:pPr>
              <w:pStyle w:val="Brdtekst"/>
              <w:spacing w:after="0"/>
              <w:jc w:val="left"/>
              <w:rPr>
                <w:noProof/>
              </w:rPr>
            </w:pPr>
          </w:p>
          <w:p w14:paraId="57B8839A" w14:textId="77777777" w:rsidR="00E27AB9" w:rsidRPr="00E27AB9" w:rsidRDefault="00E27AB9" w:rsidP="00E27AB9">
            <w:pPr>
              <w:pStyle w:val="Brdtekst"/>
              <w:spacing w:after="0"/>
              <w:jc w:val="left"/>
              <w:rPr>
                <w:noProof/>
              </w:rPr>
            </w:pPr>
            <w:r w:rsidRPr="00E27AB9">
              <w:rPr>
                <w:noProof/>
              </w:rPr>
              <w:t>Oppegård Skytterlag, som har skytebane på Kurud har blant annet via Oppegård kommune fått klager på støy fra beboere på Greverudåsen og Myrvolltoppen. Skytterlaget har overbygd standplass på skytebanen for å redusere støynivået. Målinger gjort av Rieber Prosjekt AS viser at skytingen ikke overskrider 60 dB (LAImax) angitt i T1442 på overbygd standplass. Dette gir såkalt hvit sone for beboerne. Allikevel var ikke dette godt nok for beboere på Myrvolltoppen. Skytetidene er også begrenset på grunn av klager. Boligene ligger på andre siden av Gjersjøen og langt i fra skytebanen. Men skytingen er allikevel godt hørbar.</w:t>
            </w:r>
          </w:p>
          <w:p w14:paraId="5C9D9C16" w14:textId="77777777" w:rsidR="00E27AB9" w:rsidRPr="00E27AB9" w:rsidRDefault="00E27AB9" w:rsidP="00E27AB9">
            <w:pPr>
              <w:pStyle w:val="Brdtekst"/>
              <w:spacing w:after="0"/>
              <w:jc w:val="left"/>
              <w:rPr>
                <w:noProof/>
              </w:rPr>
            </w:pPr>
          </w:p>
          <w:p w14:paraId="2579DC79" w14:textId="77777777" w:rsidR="00E27AB9" w:rsidRPr="00E27AB9" w:rsidRDefault="00E27AB9" w:rsidP="00E27AB9">
            <w:pPr>
              <w:pStyle w:val="Brdtekst"/>
              <w:spacing w:after="0"/>
              <w:jc w:val="left"/>
              <w:rPr>
                <w:noProof/>
              </w:rPr>
            </w:pPr>
            <w:r w:rsidRPr="00E27AB9">
              <w:rPr>
                <w:noProof/>
              </w:rPr>
              <w:lastRenderedPageBreak/>
              <w:t>Rieber Prosjekt AS konstaterer at dagens aktiviteter ved skyteanlegget på Kurud medfører at grensen for maksimal støy på 60 dB (LAImax) angitt i T1442 overskrides for enkelte av de støyutsatte boligene når det skytes i felt. Skytterlaget har kun 2 feltstevner i året.</w:t>
            </w:r>
          </w:p>
          <w:p w14:paraId="4F0BD7B0" w14:textId="77777777" w:rsidR="00E27AB9" w:rsidRPr="00E27AB9" w:rsidRDefault="00E27AB9" w:rsidP="00E27AB9">
            <w:pPr>
              <w:pStyle w:val="Brdtekst"/>
              <w:spacing w:after="0"/>
              <w:jc w:val="left"/>
              <w:rPr>
                <w:noProof/>
              </w:rPr>
            </w:pPr>
          </w:p>
          <w:p w14:paraId="145E4A97" w14:textId="77777777" w:rsidR="00E27AB9" w:rsidRPr="00E27AB9" w:rsidRDefault="00E27AB9" w:rsidP="00E27AB9">
            <w:pPr>
              <w:pStyle w:val="Brdtekst"/>
              <w:spacing w:after="0"/>
              <w:jc w:val="left"/>
              <w:rPr>
                <w:noProof/>
              </w:rPr>
            </w:pPr>
            <w:r w:rsidRPr="00E27AB9">
              <w:rPr>
                <w:noProof/>
              </w:rPr>
              <w:t>I henhold til Forurensnings og Miljøverndepartementets retningslinjer for behandling av støy i arealplanlegging, T1442/2012 defineres en grenseverdi på 60dB for hvit sone. Kan noen med hånden på hjertet si at støyen i området på Taraldrud vil bli lavere enn dette.</w:t>
            </w:r>
          </w:p>
          <w:p w14:paraId="0060398F" w14:textId="77777777" w:rsidR="00E27AB9" w:rsidRPr="00E27AB9" w:rsidRDefault="00E27AB9" w:rsidP="00E27AB9">
            <w:pPr>
              <w:pStyle w:val="Brdtekst"/>
              <w:spacing w:after="0"/>
              <w:jc w:val="left"/>
              <w:rPr>
                <w:noProof/>
              </w:rPr>
            </w:pPr>
          </w:p>
          <w:p w14:paraId="068CC6FE" w14:textId="77777777" w:rsidR="00E27AB9" w:rsidRPr="00E27AB9" w:rsidRDefault="00E27AB9" w:rsidP="00E27AB9">
            <w:pPr>
              <w:pStyle w:val="Brdtekst"/>
              <w:spacing w:after="0"/>
              <w:jc w:val="left"/>
              <w:rPr>
                <w:noProof/>
              </w:rPr>
            </w:pPr>
            <w:r w:rsidRPr="00E27AB9">
              <w:rPr>
                <w:noProof/>
              </w:rPr>
              <w:t>Lyd bærer langt av sted. Og kontinuerlig støy slik det blir med et beredskapssenter som dette blir en belastning for beboere mange kilometer unna senteret. Det er ikke sånn at alle er inne på dagtid. Eller på jobb. Det finnes alle typer mennesker i kommunen. Helsemessig sett, er det å utsette folk i alle aldre, for slik støy vil jeg påstå direkte skadelig over tid.</w:t>
            </w:r>
          </w:p>
          <w:p w14:paraId="61BABFE9" w14:textId="77777777" w:rsidR="00E27AB9" w:rsidRPr="00E27AB9" w:rsidRDefault="00E27AB9" w:rsidP="00E27AB9">
            <w:pPr>
              <w:pStyle w:val="Brdtekst"/>
              <w:spacing w:after="0"/>
              <w:jc w:val="left"/>
              <w:rPr>
                <w:noProof/>
              </w:rPr>
            </w:pPr>
          </w:p>
          <w:p w14:paraId="54613A5A" w14:textId="77777777" w:rsidR="00E27AB9" w:rsidRPr="00E27AB9" w:rsidRDefault="00E27AB9" w:rsidP="00E27AB9">
            <w:pPr>
              <w:pStyle w:val="Brdtekst"/>
              <w:spacing w:after="0"/>
              <w:jc w:val="left"/>
              <w:rPr>
                <w:noProof/>
              </w:rPr>
            </w:pPr>
            <w:r w:rsidRPr="00E27AB9">
              <w:rPr>
                <w:noProof/>
              </w:rPr>
              <w:t>Det hjelper ikke å skyte inne. Helikoptrene blir ikke brukt innendørs, utrykningskjøretøy skal ikke stå stille og uteøvelser med sprengladninger vil bli holdt. Det vil også komme politi fra andre distrikt for å øve i området. Dette vil plage beboere langt utenfor de områder regjeringen mener vil bli berørt. Og friheten til å ferdes i marka blir borte.</w:t>
            </w:r>
          </w:p>
          <w:p w14:paraId="31086730" w14:textId="77777777" w:rsidR="00E27AB9" w:rsidRPr="00E27AB9" w:rsidRDefault="00E27AB9" w:rsidP="00E27AB9">
            <w:pPr>
              <w:pStyle w:val="Brdtekst"/>
              <w:spacing w:after="0"/>
              <w:jc w:val="left"/>
              <w:rPr>
                <w:noProof/>
              </w:rPr>
            </w:pPr>
          </w:p>
          <w:p w14:paraId="2A6B63C5" w14:textId="77777777" w:rsidR="00E27AB9" w:rsidRPr="00E27AB9" w:rsidRDefault="00E27AB9" w:rsidP="00E27AB9">
            <w:pPr>
              <w:pStyle w:val="Brdtekst"/>
              <w:spacing w:after="0"/>
              <w:jc w:val="left"/>
              <w:rPr>
                <w:noProof/>
              </w:rPr>
            </w:pPr>
            <w:r w:rsidRPr="00E27AB9">
              <w:rPr>
                <w:noProof/>
              </w:rPr>
              <w:t>Å plassere et beredskapssenter så tett på lokalsamfunnet er totalt respektløst og handler kun om dårlig tid og økonomiske baktanker. Her er ingen hensyn til medmennesker eller miljø ivaretatt. Ingen flytter frivillig til et området som kommer til å bli så plaget av støy som det her er lagt opp til. Det finnes helt klart bedre egnede steder som vil gagne alle.</w:t>
            </w:r>
          </w:p>
          <w:p w14:paraId="74DF5368" w14:textId="77777777" w:rsidR="00E27AB9" w:rsidRPr="00E27AB9" w:rsidRDefault="00E27AB9" w:rsidP="00E27AB9">
            <w:pPr>
              <w:pStyle w:val="Brdtekst"/>
              <w:spacing w:after="0"/>
              <w:jc w:val="left"/>
              <w:rPr>
                <w:noProof/>
              </w:rPr>
            </w:pPr>
          </w:p>
          <w:p w14:paraId="368FAAA1" w14:textId="77777777" w:rsidR="00E27AB9" w:rsidRPr="00E27AB9" w:rsidRDefault="00E27AB9" w:rsidP="00E27AB9">
            <w:pPr>
              <w:pStyle w:val="Brdtekst"/>
              <w:spacing w:after="0"/>
              <w:jc w:val="left"/>
              <w:rPr>
                <w:noProof/>
              </w:rPr>
            </w:pPr>
            <w:r w:rsidRPr="00E27AB9">
              <w:rPr>
                <w:noProof/>
              </w:rPr>
              <w:t>Stopp politikken et øyeblikk. Vis deg som et medmenneske og ta hensyn. Si nei til beredskapssenter på Taraldrud.</w:t>
            </w:r>
          </w:p>
          <w:p w14:paraId="23C843D7" w14:textId="28E00E69" w:rsidR="00E27AB9" w:rsidRPr="00E27AB9" w:rsidRDefault="00E27AB9" w:rsidP="00E27AB9">
            <w:pPr>
              <w:pStyle w:val="Brdtekst"/>
              <w:spacing w:after="0"/>
              <w:jc w:val="left"/>
              <w:rPr>
                <w:noProof/>
              </w:rPr>
            </w:pPr>
          </w:p>
        </w:tc>
        <w:tc>
          <w:tcPr>
            <w:tcW w:w="4110" w:type="dxa"/>
          </w:tcPr>
          <w:p w14:paraId="477CF45D" w14:textId="77777777" w:rsidR="00E27AB9" w:rsidRDefault="00E27AB9" w:rsidP="00EA2221">
            <w:pPr>
              <w:pStyle w:val="Brdtekst"/>
              <w:spacing w:after="0"/>
              <w:jc w:val="left"/>
              <w:rPr>
                <w:noProof/>
              </w:rPr>
            </w:pPr>
          </w:p>
          <w:p w14:paraId="4E50718C" w14:textId="77777777" w:rsidR="00EA2221" w:rsidRDefault="00EA2221" w:rsidP="00EA2221">
            <w:pPr>
              <w:pStyle w:val="Brdtekst"/>
              <w:spacing w:after="0"/>
              <w:jc w:val="left"/>
              <w:rPr>
                <w:noProof/>
              </w:rPr>
            </w:pPr>
          </w:p>
          <w:p w14:paraId="45D85DFC" w14:textId="77777777" w:rsidR="00EA2221" w:rsidRDefault="00EA2221" w:rsidP="00EA2221">
            <w:pPr>
              <w:pStyle w:val="Brdtekst"/>
              <w:spacing w:after="0"/>
              <w:jc w:val="left"/>
              <w:rPr>
                <w:noProof/>
              </w:rPr>
            </w:pPr>
            <w:r w:rsidRPr="00EA2221">
              <w:rPr>
                <w:noProof/>
              </w:rPr>
              <w:t>Se felles merknadssvar.</w:t>
            </w:r>
          </w:p>
          <w:p w14:paraId="07D8E0DE" w14:textId="77777777" w:rsidR="0076256B" w:rsidRDefault="0076256B" w:rsidP="00EA2221">
            <w:pPr>
              <w:pStyle w:val="Brdtekst"/>
              <w:spacing w:after="0"/>
              <w:jc w:val="left"/>
              <w:rPr>
                <w:noProof/>
              </w:rPr>
            </w:pPr>
          </w:p>
          <w:p w14:paraId="742FBF34" w14:textId="77777777" w:rsidR="0076256B" w:rsidRDefault="0076256B" w:rsidP="00EA2221">
            <w:pPr>
              <w:pStyle w:val="Brdtekst"/>
              <w:spacing w:after="0"/>
              <w:jc w:val="left"/>
              <w:rPr>
                <w:noProof/>
              </w:rPr>
            </w:pPr>
          </w:p>
          <w:p w14:paraId="25788A25" w14:textId="77777777" w:rsidR="0076256B" w:rsidRDefault="0076256B" w:rsidP="00EA2221">
            <w:pPr>
              <w:pStyle w:val="Brdtekst"/>
              <w:spacing w:after="0"/>
              <w:jc w:val="left"/>
              <w:rPr>
                <w:noProof/>
              </w:rPr>
            </w:pPr>
          </w:p>
          <w:p w14:paraId="4E1FA287" w14:textId="77777777" w:rsidR="0076256B" w:rsidRDefault="0076256B" w:rsidP="00EA2221">
            <w:pPr>
              <w:pStyle w:val="Brdtekst"/>
              <w:spacing w:after="0"/>
              <w:jc w:val="left"/>
              <w:rPr>
                <w:noProof/>
              </w:rPr>
            </w:pPr>
          </w:p>
          <w:p w14:paraId="30323F00" w14:textId="77777777" w:rsidR="0076256B" w:rsidRDefault="0076256B" w:rsidP="00EA2221">
            <w:pPr>
              <w:pStyle w:val="Brdtekst"/>
              <w:spacing w:after="0"/>
              <w:jc w:val="left"/>
              <w:rPr>
                <w:noProof/>
              </w:rPr>
            </w:pPr>
          </w:p>
          <w:p w14:paraId="5290E294" w14:textId="77777777" w:rsidR="0076256B" w:rsidRDefault="0076256B" w:rsidP="00EA2221">
            <w:pPr>
              <w:pStyle w:val="Brdtekst"/>
              <w:spacing w:after="0"/>
              <w:jc w:val="left"/>
              <w:rPr>
                <w:noProof/>
              </w:rPr>
            </w:pPr>
          </w:p>
          <w:p w14:paraId="2AA17FFC" w14:textId="77777777" w:rsidR="0076256B" w:rsidRDefault="0076256B" w:rsidP="00EA2221">
            <w:pPr>
              <w:pStyle w:val="Brdtekst"/>
              <w:spacing w:after="0"/>
              <w:jc w:val="left"/>
              <w:rPr>
                <w:noProof/>
              </w:rPr>
            </w:pPr>
          </w:p>
          <w:p w14:paraId="26259275" w14:textId="77777777" w:rsidR="0076256B" w:rsidRDefault="0076256B" w:rsidP="00EA2221">
            <w:pPr>
              <w:pStyle w:val="Brdtekst"/>
              <w:spacing w:after="0"/>
              <w:jc w:val="left"/>
              <w:rPr>
                <w:noProof/>
              </w:rPr>
            </w:pPr>
          </w:p>
          <w:p w14:paraId="1F9803C8" w14:textId="77777777" w:rsidR="0076256B" w:rsidRDefault="0076256B" w:rsidP="00EA2221">
            <w:pPr>
              <w:pStyle w:val="Brdtekst"/>
              <w:spacing w:after="0"/>
              <w:jc w:val="left"/>
              <w:rPr>
                <w:noProof/>
              </w:rPr>
            </w:pPr>
          </w:p>
          <w:p w14:paraId="4366C78E" w14:textId="77777777" w:rsidR="0076256B" w:rsidRDefault="0076256B" w:rsidP="00EA2221">
            <w:pPr>
              <w:pStyle w:val="Brdtekst"/>
              <w:spacing w:after="0"/>
              <w:jc w:val="left"/>
              <w:rPr>
                <w:noProof/>
              </w:rPr>
            </w:pPr>
          </w:p>
          <w:p w14:paraId="333E2EB1" w14:textId="77777777" w:rsidR="0076256B" w:rsidRDefault="0076256B" w:rsidP="00EA2221">
            <w:pPr>
              <w:pStyle w:val="Brdtekst"/>
              <w:spacing w:after="0"/>
              <w:jc w:val="left"/>
              <w:rPr>
                <w:noProof/>
              </w:rPr>
            </w:pPr>
          </w:p>
          <w:p w14:paraId="337F2138" w14:textId="77777777" w:rsidR="0076256B" w:rsidRDefault="0076256B" w:rsidP="00EA2221">
            <w:pPr>
              <w:pStyle w:val="Brdtekst"/>
              <w:spacing w:after="0"/>
              <w:jc w:val="left"/>
              <w:rPr>
                <w:noProof/>
              </w:rPr>
            </w:pPr>
          </w:p>
          <w:p w14:paraId="5297BEE8" w14:textId="77777777" w:rsidR="0076256B" w:rsidRDefault="0076256B" w:rsidP="00EA2221">
            <w:pPr>
              <w:pStyle w:val="Brdtekst"/>
              <w:spacing w:after="0"/>
              <w:jc w:val="left"/>
              <w:rPr>
                <w:noProof/>
              </w:rPr>
            </w:pPr>
          </w:p>
          <w:p w14:paraId="42668666" w14:textId="77777777" w:rsidR="0076256B" w:rsidRDefault="0076256B" w:rsidP="00EA2221">
            <w:pPr>
              <w:pStyle w:val="Brdtekst"/>
              <w:spacing w:after="0"/>
              <w:jc w:val="left"/>
              <w:rPr>
                <w:noProof/>
              </w:rPr>
            </w:pPr>
          </w:p>
          <w:p w14:paraId="754666DB" w14:textId="77777777" w:rsidR="0076256B" w:rsidRDefault="0076256B" w:rsidP="00EA2221">
            <w:pPr>
              <w:pStyle w:val="Brdtekst"/>
              <w:spacing w:after="0"/>
              <w:jc w:val="left"/>
              <w:rPr>
                <w:noProof/>
              </w:rPr>
            </w:pPr>
          </w:p>
          <w:p w14:paraId="454AD982" w14:textId="77777777" w:rsidR="0076256B" w:rsidRDefault="0076256B" w:rsidP="00EA2221">
            <w:pPr>
              <w:pStyle w:val="Brdtekst"/>
              <w:spacing w:after="0"/>
              <w:jc w:val="left"/>
              <w:rPr>
                <w:noProof/>
              </w:rPr>
            </w:pPr>
          </w:p>
          <w:p w14:paraId="1565B8CB" w14:textId="77777777" w:rsidR="0076256B" w:rsidRDefault="0076256B" w:rsidP="00EA2221">
            <w:pPr>
              <w:pStyle w:val="Brdtekst"/>
              <w:spacing w:after="0"/>
              <w:jc w:val="left"/>
              <w:rPr>
                <w:noProof/>
              </w:rPr>
            </w:pPr>
          </w:p>
          <w:p w14:paraId="21C983A5" w14:textId="77777777" w:rsidR="0076256B" w:rsidRDefault="0076256B" w:rsidP="00EA2221">
            <w:pPr>
              <w:pStyle w:val="Brdtekst"/>
              <w:spacing w:after="0"/>
              <w:jc w:val="left"/>
              <w:rPr>
                <w:noProof/>
              </w:rPr>
            </w:pPr>
          </w:p>
          <w:p w14:paraId="7D5C753A" w14:textId="77777777" w:rsidR="0076256B" w:rsidRDefault="0076256B" w:rsidP="00EA2221">
            <w:pPr>
              <w:pStyle w:val="Brdtekst"/>
              <w:spacing w:after="0"/>
              <w:jc w:val="left"/>
              <w:rPr>
                <w:noProof/>
              </w:rPr>
            </w:pPr>
          </w:p>
          <w:p w14:paraId="7406CF27" w14:textId="77777777" w:rsidR="0076256B" w:rsidRDefault="0076256B" w:rsidP="00EA2221">
            <w:pPr>
              <w:pStyle w:val="Brdtekst"/>
              <w:spacing w:after="0"/>
              <w:jc w:val="left"/>
              <w:rPr>
                <w:noProof/>
              </w:rPr>
            </w:pPr>
          </w:p>
          <w:p w14:paraId="78D1CB4E" w14:textId="77777777" w:rsidR="0076256B" w:rsidRDefault="0076256B" w:rsidP="00EA2221">
            <w:pPr>
              <w:pStyle w:val="Brdtekst"/>
              <w:spacing w:after="0"/>
              <w:jc w:val="left"/>
              <w:rPr>
                <w:noProof/>
              </w:rPr>
            </w:pPr>
          </w:p>
          <w:p w14:paraId="12B4A965" w14:textId="77777777" w:rsidR="0076256B" w:rsidRDefault="0076256B" w:rsidP="00EA2221">
            <w:pPr>
              <w:pStyle w:val="Brdtekst"/>
              <w:spacing w:after="0"/>
              <w:jc w:val="left"/>
              <w:rPr>
                <w:noProof/>
              </w:rPr>
            </w:pPr>
          </w:p>
          <w:p w14:paraId="52E28337" w14:textId="77777777" w:rsidR="0076256B" w:rsidRDefault="0076256B" w:rsidP="00EA2221">
            <w:pPr>
              <w:pStyle w:val="Brdtekst"/>
              <w:spacing w:after="0"/>
              <w:jc w:val="left"/>
              <w:rPr>
                <w:noProof/>
              </w:rPr>
            </w:pPr>
          </w:p>
          <w:p w14:paraId="54DF656C" w14:textId="015A1344" w:rsidR="0076256B" w:rsidRDefault="0076256B" w:rsidP="00EA2221">
            <w:pPr>
              <w:pStyle w:val="Brdtekst"/>
              <w:spacing w:after="0"/>
              <w:jc w:val="left"/>
              <w:rPr>
                <w:noProof/>
              </w:rPr>
            </w:pPr>
            <w:r>
              <w:rPr>
                <w:noProof/>
              </w:rPr>
              <w:t>Se felles merknadssvar – 2 Konsekvenser av støy</w:t>
            </w:r>
          </w:p>
        </w:tc>
      </w:tr>
      <w:tr w:rsidR="00E27AB9" w14:paraId="654A0C10" w14:textId="77777777" w:rsidTr="00917DF6">
        <w:tc>
          <w:tcPr>
            <w:tcW w:w="4942" w:type="dxa"/>
          </w:tcPr>
          <w:p w14:paraId="7F9E9ABE" w14:textId="68AC8617" w:rsidR="00E27AB9" w:rsidRDefault="00E27AB9" w:rsidP="00E27AB9">
            <w:pPr>
              <w:pStyle w:val="Brdtekst"/>
              <w:spacing w:after="0"/>
              <w:jc w:val="left"/>
              <w:rPr>
                <w:b/>
                <w:noProof/>
              </w:rPr>
            </w:pPr>
            <w:r w:rsidRPr="00E27AB9">
              <w:rPr>
                <w:b/>
                <w:noProof/>
              </w:rPr>
              <w:lastRenderedPageBreak/>
              <w:t>Anonym 4</w:t>
            </w:r>
            <w:r>
              <w:rPr>
                <w:b/>
                <w:noProof/>
              </w:rPr>
              <w:t>13121 – 18</w:t>
            </w:r>
            <w:r w:rsidRPr="00E27AB9">
              <w:rPr>
                <w:b/>
                <w:noProof/>
              </w:rPr>
              <w:t>.06.2017</w:t>
            </w:r>
          </w:p>
          <w:p w14:paraId="3D52B178" w14:textId="77777777" w:rsidR="00E27AB9" w:rsidRDefault="00E27AB9" w:rsidP="00E27AB9">
            <w:pPr>
              <w:pStyle w:val="Brdtekst"/>
              <w:spacing w:after="0"/>
              <w:jc w:val="left"/>
              <w:rPr>
                <w:b/>
                <w:noProof/>
              </w:rPr>
            </w:pPr>
          </w:p>
          <w:p w14:paraId="102C1B55" w14:textId="77777777" w:rsidR="00E27AB9" w:rsidRDefault="00E27AB9" w:rsidP="00E27AB9">
            <w:pPr>
              <w:pStyle w:val="Brdtekst"/>
              <w:spacing w:after="0"/>
              <w:jc w:val="left"/>
              <w:rPr>
                <w:noProof/>
              </w:rPr>
            </w:pPr>
            <w:r w:rsidRPr="00E27AB9">
              <w:rPr>
                <w:noProof/>
              </w:rPr>
              <w:t>Vil helst ikke ha noe beredskapstropp treningsleir 700m fra huset mitt!!!!</w:t>
            </w:r>
          </w:p>
          <w:p w14:paraId="71FF5010" w14:textId="3384FEB4" w:rsidR="00E27AB9" w:rsidRPr="00E27AB9" w:rsidRDefault="00E27AB9" w:rsidP="00E27AB9">
            <w:pPr>
              <w:pStyle w:val="Brdtekst"/>
              <w:spacing w:after="0"/>
              <w:jc w:val="left"/>
              <w:rPr>
                <w:noProof/>
              </w:rPr>
            </w:pPr>
          </w:p>
        </w:tc>
        <w:tc>
          <w:tcPr>
            <w:tcW w:w="4110" w:type="dxa"/>
          </w:tcPr>
          <w:p w14:paraId="648E887D" w14:textId="77777777" w:rsidR="00E27AB9" w:rsidRDefault="00E27AB9" w:rsidP="00DA542F">
            <w:pPr>
              <w:pStyle w:val="Brdtekst"/>
              <w:spacing w:after="0"/>
              <w:jc w:val="left"/>
              <w:rPr>
                <w:noProof/>
              </w:rPr>
            </w:pPr>
          </w:p>
          <w:p w14:paraId="2500EF8E" w14:textId="5BB62FCA" w:rsidR="00B44B71" w:rsidRDefault="00B44B71" w:rsidP="00DA542F">
            <w:pPr>
              <w:pStyle w:val="Brdtekst"/>
              <w:spacing w:after="0"/>
              <w:jc w:val="left"/>
              <w:rPr>
                <w:noProof/>
              </w:rPr>
            </w:pPr>
          </w:p>
          <w:p w14:paraId="7754506A" w14:textId="2DD9812F" w:rsidR="007F14BB" w:rsidRDefault="007F14BB" w:rsidP="00DA542F">
            <w:pPr>
              <w:pStyle w:val="Brdtekst"/>
              <w:spacing w:after="0"/>
              <w:jc w:val="left"/>
              <w:rPr>
                <w:noProof/>
              </w:rPr>
            </w:pPr>
            <w:r w:rsidRPr="00197DD3">
              <w:rPr>
                <w:noProof/>
              </w:rPr>
              <w:t>Se felles merknadssvar</w:t>
            </w:r>
            <w:r>
              <w:rPr>
                <w:noProof/>
              </w:rPr>
              <w:t>.</w:t>
            </w:r>
          </w:p>
          <w:p w14:paraId="6AAF61DB" w14:textId="251FE8D3" w:rsidR="00B44B71" w:rsidRDefault="00B44B71" w:rsidP="00DA542F">
            <w:pPr>
              <w:pStyle w:val="Brdtekst"/>
              <w:spacing w:after="0"/>
              <w:jc w:val="left"/>
              <w:rPr>
                <w:noProof/>
              </w:rPr>
            </w:pPr>
            <w:r>
              <w:rPr>
                <w:noProof/>
              </w:rPr>
              <w:t>Merknaden tas til orientering.</w:t>
            </w:r>
          </w:p>
        </w:tc>
      </w:tr>
      <w:tr w:rsidR="00E9574B" w14:paraId="160AC86F" w14:textId="77777777" w:rsidTr="00917DF6">
        <w:tc>
          <w:tcPr>
            <w:tcW w:w="4942" w:type="dxa"/>
          </w:tcPr>
          <w:p w14:paraId="5E5A4D2F" w14:textId="77777777" w:rsidR="00DC5055" w:rsidRDefault="00E9574B" w:rsidP="00E9574B">
            <w:pPr>
              <w:pStyle w:val="Brdtekst"/>
              <w:spacing w:after="0"/>
              <w:jc w:val="left"/>
              <w:rPr>
                <w:b/>
                <w:noProof/>
              </w:rPr>
            </w:pPr>
            <w:r w:rsidRPr="00E9574B">
              <w:rPr>
                <w:b/>
                <w:noProof/>
              </w:rPr>
              <w:t>Anonym 41</w:t>
            </w:r>
            <w:r>
              <w:rPr>
                <w:b/>
                <w:noProof/>
              </w:rPr>
              <w:t>9149</w:t>
            </w:r>
            <w:r w:rsidRPr="00E9574B">
              <w:rPr>
                <w:b/>
                <w:noProof/>
              </w:rPr>
              <w:t xml:space="preserve"> – 18.06.2017</w:t>
            </w:r>
          </w:p>
          <w:p w14:paraId="3DA70849" w14:textId="77777777" w:rsidR="00DC5055" w:rsidRDefault="00DC5055" w:rsidP="00E9574B">
            <w:pPr>
              <w:pStyle w:val="Brdtekst"/>
              <w:spacing w:after="0"/>
              <w:jc w:val="left"/>
              <w:rPr>
                <w:b/>
                <w:noProof/>
              </w:rPr>
            </w:pPr>
          </w:p>
          <w:p w14:paraId="0512A822" w14:textId="355CA15C" w:rsidR="00E9574B" w:rsidRPr="00DC5055" w:rsidRDefault="00E9574B" w:rsidP="00E9574B">
            <w:pPr>
              <w:pStyle w:val="Brdtekst"/>
              <w:spacing w:after="0"/>
              <w:jc w:val="left"/>
              <w:rPr>
                <w:b/>
                <w:noProof/>
              </w:rPr>
            </w:pPr>
            <w:r w:rsidRPr="00E62069">
              <w:rPr>
                <w:noProof/>
              </w:rPr>
              <w:t>I forslag til reguleringsbestemmelser kapittel 3.4 (reguleringsbestemmelser) om støy står det</w:t>
            </w:r>
            <w:r w:rsidR="00B44B71">
              <w:rPr>
                <w:noProof/>
              </w:rPr>
              <w:t xml:space="preserve"> at T-</w:t>
            </w:r>
            <w:r w:rsidRPr="00E62069">
              <w:rPr>
                <w:noProof/>
              </w:rPr>
              <w:t>1442/2016 - tabell 3 og veileder M128/2014 skal legges til grunn for støynivå fra politiets beredskapssenter på Taraldrud. Det står eksplisitt at boliger og støyfølsom bebyggelse ikke skal utsettes for støy over grenseverdiene i tabell 3.</w:t>
            </w:r>
          </w:p>
          <w:p w14:paraId="37C8E343" w14:textId="77777777" w:rsidR="00E9574B" w:rsidRPr="00E62069" w:rsidRDefault="00E9574B" w:rsidP="00E9574B">
            <w:pPr>
              <w:pStyle w:val="Brdtekst"/>
              <w:spacing w:after="0"/>
              <w:jc w:val="left"/>
              <w:rPr>
                <w:noProof/>
              </w:rPr>
            </w:pPr>
          </w:p>
          <w:p w14:paraId="30C3630C" w14:textId="77777777" w:rsidR="00E9574B" w:rsidRPr="00E62069" w:rsidRDefault="00E9574B" w:rsidP="00E9574B">
            <w:pPr>
              <w:pStyle w:val="Brdtekst"/>
              <w:spacing w:after="0"/>
              <w:jc w:val="left"/>
              <w:rPr>
                <w:noProof/>
              </w:rPr>
            </w:pPr>
            <w:r w:rsidRPr="00E62069">
              <w:rPr>
                <w:noProof/>
              </w:rPr>
              <w:lastRenderedPageBreak/>
              <w:t>Alternativ 1 er et minimumsalternativt og et alternativ ønsket av politiet. Alternativ 2 tillater overskridelser p inntil 10 dB som strider med forutsetningene lagt til grunn for forutsetningene og bør forkastes.</w:t>
            </w:r>
          </w:p>
          <w:p w14:paraId="52BB97CE" w14:textId="77777777" w:rsidR="00E9574B" w:rsidRPr="00E62069" w:rsidRDefault="00E9574B" w:rsidP="00E9574B">
            <w:pPr>
              <w:pStyle w:val="Brdtekst"/>
              <w:spacing w:after="0"/>
              <w:jc w:val="left"/>
              <w:rPr>
                <w:noProof/>
              </w:rPr>
            </w:pPr>
          </w:p>
          <w:p w14:paraId="1270D8CB" w14:textId="145F6F91" w:rsidR="00E9574B" w:rsidRPr="00E62069" w:rsidRDefault="00E9574B" w:rsidP="00E9574B">
            <w:pPr>
              <w:pStyle w:val="Brdtekst"/>
              <w:spacing w:after="0"/>
              <w:jc w:val="left"/>
              <w:rPr>
                <w:noProof/>
              </w:rPr>
            </w:pPr>
            <w:r w:rsidRPr="00E62069">
              <w:rPr>
                <w:noProof/>
              </w:rPr>
              <w:t>Alternativ 1 er beskrevet som et minimumsalternativ. Det er flere gode grunner for a</w:t>
            </w:r>
            <w:r w:rsidR="00E62069">
              <w:rPr>
                <w:noProof/>
              </w:rPr>
              <w:t>t dette alternativet må velges:</w:t>
            </w:r>
          </w:p>
          <w:p w14:paraId="2ED79841" w14:textId="6A4965B2" w:rsidR="00E9574B" w:rsidRPr="00E62069" w:rsidRDefault="00E9574B" w:rsidP="00D565A5">
            <w:pPr>
              <w:pStyle w:val="Brdtekst"/>
              <w:numPr>
                <w:ilvl w:val="0"/>
                <w:numId w:val="44"/>
              </w:numPr>
              <w:spacing w:after="0"/>
              <w:jc w:val="left"/>
              <w:rPr>
                <w:noProof/>
              </w:rPr>
            </w:pPr>
            <w:r w:rsidRPr="00E62069">
              <w:rPr>
                <w:noProof/>
              </w:rPr>
              <w:t>Det er utarbeidet to separate støyvurderinger (vedlegg 10, KU - Helikopterstøy og vedlegg 11, KU-Støy fra skyte- og treningsaktiviteter). Det er sannsynlig at en kombinasjon av støykilder fra skytebane og helikopter vil gi for stor støybelastning for befolkningen på Tårnåsen og Bjørndal (i form av skyte –og helikopterstøy på dag og kveld og helikopterstøy på natten) og at de to separate støyvur</w:t>
            </w:r>
            <w:r w:rsidR="00E62069">
              <w:rPr>
                <w:noProof/>
              </w:rPr>
              <w:t>deringene ikke ser totalbildet.</w:t>
            </w:r>
          </w:p>
          <w:p w14:paraId="2F284E56" w14:textId="6D496081" w:rsidR="00E9574B" w:rsidRPr="00E62069" w:rsidRDefault="00E9574B" w:rsidP="00D565A5">
            <w:pPr>
              <w:pStyle w:val="Brdtekst"/>
              <w:numPr>
                <w:ilvl w:val="0"/>
                <w:numId w:val="43"/>
              </w:numPr>
              <w:spacing w:after="0"/>
              <w:jc w:val="left"/>
              <w:rPr>
                <w:noProof/>
              </w:rPr>
            </w:pPr>
            <w:r w:rsidRPr="00E62069">
              <w:rPr>
                <w:noProof/>
              </w:rPr>
              <w:t>Støygrensene som Oppeg</w:t>
            </w:r>
            <w:r w:rsidR="00B44B71">
              <w:rPr>
                <w:noProof/>
              </w:rPr>
              <w:t>ård kommune legger til grunn (T-</w:t>
            </w:r>
            <w:r w:rsidRPr="00E62069">
              <w:rPr>
                <w:noProof/>
              </w:rPr>
              <w:t>1442/2012) vil føre til at modellert gul sone for bruk av treningsgranater (se tabell B-2 i vedlegg 11, KU - Støy fra skyte- og treningsaktiviteter) vil overskrides ved Tårnåsen skole, Hellerasten skole, Hareveien barnehage, Augestad barnehage – Tårnåsen, Hellerasten barnehage og Ødegården barnehage. Dette omfatter da også et område med tett bebyggelse og mange innbyggere. En overskridelse av grenseverdiene som Oppegård kommune legger til grunn må gi veldig sterke føringer på at et føre-var prinsipp bør legges til grunn og dermed også alternativ 1.</w:t>
            </w:r>
          </w:p>
          <w:p w14:paraId="2C61A546" w14:textId="0ABB0159" w:rsidR="00E9574B" w:rsidRPr="00E62069" w:rsidRDefault="00E9574B" w:rsidP="00D565A5">
            <w:pPr>
              <w:pStyle w:val="Brdtekst"/>
              <w:numPr>
                <w:ilvl w:val="0"/>
                <w:numId w:val="41"/>
              </w:numPr>
              <w:spacing w:after="0"/>
              <w:jc w:val="left"/>
              <w:rPr>
                <w:noProof/>
              </w:rPr>
            </w:pPr>
            <w:r w:rsidRPr="00E62069">
              <w:rPr>
                <w:noProof/>
              </w:rPr>
              <w:t>Usikkerhetene ved simuleringene er ved store avstander i en størrelsesorden 20-30 dB (usikkerheten ble informert i plenum på informasjonsmøte på Tårnåsen skole 13. juni 2017 av sakkyndig). I tillegg kommer en usikkerhet på beregningene på 3 dB (kapittel 4 i vedlegg 11, KU-Støy fra skyte- og treningsaktiviteter). Usikkerhetene i beregningene kombinert med simuleringsresultater for treningsgranater der gul sone er så nære skoler og barnehager at de overs</w:t>
            </w:r>
            <w:r w:rsidR="00B44B71">
              <w:rPr>
                <w:noProof/>
              </w:rPr>
              <w:t>krides hvis en velger å følge T-</w:t>
            </w:r>
            <w:r w:rsidRPr="00E62069">
              <w:rPr>
                <w:noProof/>
              </w:rPr>
              <w:t>2012/2012 taler sterkt for at en må velge minimumsalternativ 1.</w:t>
            </w:r>
          </w:p>
          <w:p w14:paraId="390E3204" w14:textId="3B8255CF" w:rsidR="00E9574B" w:rsidRPr="00E62069" w:rsidRDefault="00E9574B" w:rsidP="00D565A5">
            <w:pPr>
              <w:pStyle w:val="Brdtekst"/>
              <w:numPr>
                <w:ilvl w:val="0"/>
                <w:numId w:val="41"/>
              </w:numPr>
              <w:spacing w:after="0"/>
              <w:jc w:val="left"/>
              <w:rPr>
                <w:noProof/>
              </w:rPr>
            </w:pPr>
            <w:r w:rsidRPr="00E62069">
              <w:rPr>
                <w:noProof/>
              </w:rPr>
              <w:t xml:space="preserve">I vedlegg 2, KU - Friluftsliv, herunder barn og unges interesser er det i sammendraget oppsummert at på grunn av støy vil tiltaket ha et stort negativt omfang i friluftsområder av stor verdi, og vil derfor ha stor negativ konsekvens for friluftslivet. Dette er våre nærområder og brukes av bl.a Tårnåsen skole ukentlig til tur og undervisning. Det må </w:t>
            </w:r>
            <w:r w:rsidRPr="00E62069">
              <w:rPr>
                <w:noProof/>
              </w:rPr>
              <w:lastRenderedPageBreak/>
              <w:t>etter vår mening føre til at alternativ 1 må velges.</w:t>
            </w:r>
          </w:p>
          <w:p w14:paraId="70A19725" w14:textId="77777777" w:rsidR="00E9574B" w:rsidRPr="00E62069" w:rsidRDefault="00E9574B" w:rsidP="00E9574B">
            <w:pPr>
              <w:pStyle w:val="Brdtekst"/>
              <w:spacing w:after="0"/>
              <w:jc w:val="left"/>
              <w:rPr>
                <w:noProof/>
              </w:rPr>
            </w:pPr>
          </w:p>
          <w:p w14:paraId="02306287" w14:textId="77777777" w:rsidR="00E9574B" w:rsidRPr="00E62069" w:rsidRDefault="00E9574B" w:rsidP="00E9574B">
            <w:pPr>
              <w:pStyle w:val="Brdtekst"/>
              <w:spacing w:after="0"/>
              <w:jc w:val="left"/>
              <w:rPr>
                <w:noProof/>
              </w:rPr>
            </w:pPr>
            <w:r w:rsidRPr="00E62069">
              <w:rPr>
                <w:noProof/>
              </w:rPr>
              <w:t>Alternativ 1 er beskrevet som et minimumsalternativ, men for at skoler og barnehager skal kunne ha dager med undervisning eller tur i løpet av uka uten skuddstøy i skogen bør alternativ 1 ha en tilleggsbestemmelse der det to dager i uka ikke er skyting mellom klokka 0800 – 1400. Dette kan legges på samme dager hvor det i alternativ 1 er beskrevet kveldskyting mellom klokka 1700 – 2000.</w:t>
            </w:r>
          </w:p>
          <w:p w14:paraId="66973570" w14:textId="51D54E5F" w:rsidR="00E9574B" w:rsidRPr="00E62069" w:rsidRDefault="00E9574B" w:rsidP="00E9574B">
            <w:pPr>
              <w:pStyle w:val="Brdtekst"/>
              <w:spacing w:after="0"/>
              <w:jc w:val="left"/>
              <w:rPr>
                <w:noProof/>
              </w:rPr>
            </w:pPr>
          </w:p>
          <w:p w14:paraId="51EA00AC" w14:textId="77777777" w:rsidR="00E9574B" w:rsidRPr="00E62069" w:rsidRDefault="00E9574B" w:rsidP="00E9574B">
            <w:pPr>
              <w:pStyle w:val="Brdtekst"/>
              <w:spacing w:after="0"/>
              <w:jc w:val="left"/>
              <w:rPr>
                <w:noProof/>
              </w:rPr>
            </w:pPr>
            <w:r w:rsidRPr="00E62069">
              <w:rPr>
                <w:noProof/>
              </w:rPr>
              <w:t>Konsekvensutredningen fremstår som uferdig på flere områder. Der det viktigste området handler om barn.</w:t>
            </w:r>
          </w:p>
          <w:p w14:paraId="1928B169" w14:textId="18FBD6FB" w:rsidR="00E9574B" w:rsidRPr="00E62069" w:rsidRDefault="00E9574B" w:rsidP="00D565A5">
            <w:pPr>
              <w:pStyle w:val="Brdtekst"/>
              <w:numPr>
                <w:ilvl w:val="0"/>
                <w:numId w:val="42"/>
              </w:numPr>
              <w:spacing w:after="0"/>
              <w:jc w:val="left"/>
              <w:rPr>
                <w:noProof/>
              </w:rPr>
            </w:pPr>
            <w:r w:rsidRPr="00E62069">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492AC456" w14:textId="2426A1D4" w:rsidR="00E9574B" w:rsidRPr="00E62069" w:rsidRDefault="00E9574B" w:rsidP="00D565A5">
            <w:pPr>
              <w:pStyle w:val="Brdtekst"/>
              <w:numPr>
                <w:ilvl w:val="0"/>
                <w:numId w:val="42"/>
              </w:numPr>
              <w:spacing w:after="0"/>
              <w:jc w:val="left"/>
              <w:rPr>
                <w:noProof/>
              </w:rPr>
            </w:pPr>
            <w:r w:rsidRPr="00E62069">
              <w:rPr>
                <w:noProof/>
              </w:rPr>
              <w:t>Beredskapssenterets forhold til opplæringsloven er ikke vurdert. Ifølge opplæringslovens § 9a-2 skal skolene «planleggjast, byggjast, tilretteleggjast og drivast slik at det blir teke omsyn til tryggleiken, helse, trivselen og læringa til elevane» . Forskrift om miljørettet helsevern i barnehager og skoler § 21 er heller ikke særskilt vurdert; «Virksomhetens lokaler og uteområde skal ha tilfredsstillende lydforhold».</w:t>
            </w:r>
            <w:r w:rsidRPr="00E62069">
              <w:rPr>
                <w:rFonts w:ascii="MS Gothic" w:eastAsia="MS Gothic" w:hAnsi="MS Gothic" w:cs="MS Gothic" w:hint="eastAsia"/>
                <w:noProof/>
              </w:rPr>
              <w:t> </w:t>
            </w:r>
            <w:r w:rsidRPr="00E62069">
              <w:rPr>
                <w:noProof/>
              </w:rPr>
              <w:t>Det er ikke gjort st</w:t>
            </w:r>
            <w:r w:rsidRPr="00E62069">
              <w:rPr>
                <w:rFonts w:cs="Arial"/>
                <w:noProof/>
              </w:rPr>
              <w:t>ø</w:t>
            </w:r>
            <w:r w:rsidRPr="00E62069">
              <w:rPr>
                <w:noProof/>
              </w:rPr>
              <w:t>ym</w:t>
            </w:r>
            <w:r w:rsidRPr="00E62069">
              <w:rPr>
                <w:rFonts w:cs="Arial"/>
                <w:noProof/>
              </w:rPr>
              <w:t>å</w:t>
            </w:r>
            <w:r w:rsidRPr="00E62069">
              <w:rPr>
                <w:noProof/>
              </w:rPr>
              <w:t>linger for bruk av milit</w:t>
            </w:r>
            <w:r w:rsidRPr="00E62069">
              <w:rPr>
                <w:rFonts w:cs="Arial"/>
                <w:noProof/>
              </w:rPr>
              <w:t>æ</w:t>
            </w:r>
            <w:r w:rsidRPr="00E62069">
              <w:rPr>
                <w:noProof/>
              </w:rPr>
              <w:t>re helikoptre. Milit</w:t>
            </w:r>
            <w:r w:rsidRPr="00E62069">
              <w:rPr>
                <w:rFonts w:cs="Arial"/>
                <w:noProof/>
              </w:rPr>
              <w:t>æ</w:t>
            </w:r>
            <w:r w:rsidRPr="00E62069">
              <w:rPr>
                <w:noProof/>
              </w:rPr>
              <w:t>re helikoptre skal gi st</w:t>
            </w:r>
            <w:r w:rsidRPr="00E62069">
              <w:rPr>
                <w:rFonts w:cs="Arial"/>
                <w:noProof/>
              </w:rPr>
              <w:t>ø</w:t>
            </w:r>
            <w:r w:rsidRPr="00E62069">
              <w:rPr>
                <w:noProof/>
              </w:rPr>
              <w:t>tte til beredskapstroppen og de m</w:t>
            </w:r>
            <w:r w:rsidRPr="00E62069">
              <w:rPr>
                <w:rFonts w:cs="Arial"/>
                <w:noProof/>
              </w:rPr>
              <w:t>å</w:t>
            </w:r>
            <w:r w:rsidRPr="00E62069">
              <w:rPr>
                <w:noProof/>
              </w:rPr>
              <w:t xml:space="preserve"> </w:t>
            </w:r>
            <w:r w:rsidRPr="00E62069">
              <w:rPr>
                <w:rFonts w:cs="Arial"/>
                <w:noProof/>
              </w:rPr>
              <w:t>ø</w:t>
            </w:r>
            <w:r w:rsidRPr="00E62069">
              <w:rPr>
                <w:noProof/>
              </w:rPr>
              <w:t>ve sammen. St</w:t>
            </w:r>
            <w:r w:rsidRPr="00E62069">
              <w:rPr>
                <w:rFonts w:cs="Arial"/>
                <w:noProof/>
              </w:rPr>
              <w:t>ø</w:t>
            </w:r>
            <w:r w:rsidRPr="00E62069">
              <w:rPr>
                <w:noProof/>
              </w:rPr>
              <w:t>yen av disse helikoptrene er st</w:t>
            </w:r>
            <w:r w:rsidRPr="00E62069">
              <w:rPr>
                <w:rFonts w:cs="Arial"/>
                <w:noProof/>
              </w:rPr>
              <w:t>ø</w:t>
            </w:r>
            <w:r w:rsidRPr="00E62069">
              <w:rPr>
                <w:noProof/>
              </w:rPr>
              <w:t>rre enn for politiet egne helikoptre.</w:t>
            </w:r>
          </w:p>
          <w:p w14:paraId="08BB041E" w14:textId="76B30EA3" w:rsidR="00E9574B" w:rsidRPr="00E62069" w:rsidRDefault="00E9574B" w:rsidP="00D565A5">
            <w:pPr>
              <w:pStyle w:val="Brdtekst"/>
              <w:numPr>
                <w:ilvl w:val="0"/>
                <w:numId w:val="42"/>
              </w:numPr>
              <w:spacing w:after="0"/>
              <w:jc w:val="left"/>
              <w:rPr>
                <w:noProof/>
              </w:rPr>
            </w:pPr>
            <w:r w:rsidRPr="00E62069">
              <w:rPr>
                <w:noProof/>
              </w:rPr>
              <w:t>Det mangler konkrete kompenserende tiltak for barn og unge og friluftslivet samt påvirkningen på feks hester i staller i Prinsdalen.</w:t>
            </w:r>
          </w:p>
          <w:p w14:paraId="6E1854ED" w14:textId="354038DD" w:rsidR="00E9574B" w:rsidRPr="00E62069" w:rsidRDefault="00E9574B" w:rsidP="00D565A5">
            <w:pPr>
              <w:pStyle w:val="Brdtekst"/>
              <w:numPr>
                <w:ilvl w:val="0"/>
                <w:numId w:val="42"/>
              </w:numPr>
              <w:spacing w:after="0"/>
              <w:jc w:val="left"/>
              <w:rPr>
                <w:b/>
                <w:noProof/>
              </w:rPr>
            </w:pPr>
            <w:r w:rsidRPr="00E62069">
              <w:rPr>
                <w:noProof/>
              </w:rPr>
              <w:t>Den beste måten å dempe støy på er ved kilden. Forslag til løsning: Bygg inn skytebaner og SIBO-landsby. Alternativt bygg skytebane lenger unna tettbebygd område. Noe som er ikke er uvanlig for andre militære leire.</w:t>
            </w:r>
          </w:p>
          <w:p w14:paraId="4D588034" w14:textId="3E556BE0" w:rsidR="00E62069" w:rsidRPr="00E27AB9" w:rsidRDefault="00E62069" w:rsidP="00E62069">
            <w:pPr>
              <w:pStyle w:val="Brdtekst"/>
              <w:spacing w:after="0"/>
              <w:ind w:left="360"/>
              <w:jc w:val="left"/>
              <w:rPr>
                <w:b/>
                <w:noProof/>
              </w:rPr>
            </w:pPr>
          </w:p>
        </w:tc>
        <w:tc>
          <w:tcPr>
            <w:tcW w:w="4110" w:type="dxa"/>
          </w:tcPr>
          <w:p w14:paraId="10C90CA4" w14:textId="77777777" w:rsidR="00E9574B" w:rsidRDefault="00E9574B" w:rsidP="00EA2221">
            <w:pPr>
              <w:pStyle w:val="Brdtekst"/>
              <w:spacing w:after="0"/>
              <w:jc w:val="left"/>
              <w:rPr>
                <w:noProof/>
              </w:rPr>
            </w:pPr>
          </w:p>
          <w:p w14:paraId="780A7002" w14:textId="77777777" w:rsidR="00EA2221" w:rsidRDefault="00EA2221" w:rsidP="00EA2221">
            <w:pPr>
              <w:pStyle w:val="Brdtekst"/>
              <w:spacing w:after="0"/>
              <w:jc w:val="left"/>
              <w:rPr>
                <w:noProof/>
              </w:rPr>
            </w:pPr>
          </w:p>
          <w:p w14:paraId="573B391C" w14:textId="679ED44B" w:rsidR="00EA2221" w:rsidRDefault="00EA2221" w:rsidP="00EA2221">
            <w:pPr>
              <w:pStyle w:val="Brdtekst"/>
              <w:spacing w:after="0"/>
              <w:jc w:val="left"/>
              <w:rPr>
                <w:noProof/>
              </w:rPr>
            </w:pPr>
            <w:r w:rsidRPr="00197DD3">
              <w:rPr>
                <w:noProof/>
              </w:rPr>
              <w:t>Se felles merknadssvar</w:t>
            </w:r>
            <w:r>
              <w:rPr>
                <w:noProof/>
              </w:rPr>
              <w:t>.</w:t>
            </w:r>
          </w:p>
        </w:tc>
      </w:tr>
      <w:tr w:rsidR="00DA542F" w14:paraId="1BB46CE8" w14:textId="77777777" w:rsidTr="00917DF6">
        <w:tc>
          <w:tcPr>
            <w:tcW w:w="4942" w:type="dxa"/>
          </w:tcPr>
          <w:p w14:paraId="16AD21D8" w14:textId="54F848E9" w:rsidR="00DF5432" w:rsidRDefault="00DF5432" w:rsidP="00DF5432">
            <w:pPr>
              <w:pStyle w:val="Brdtekst"/>
              <w:spacing w:after="0"/>
              <w:jc w:val="left"/>
              <w:rPr>
                <w:b/>
                <w:noProof/>
              </w:rPr>
            </w:pPr>
            <w:r>
              <w:rPr>
                <w:b/>
                <w:noProof/>
              </w:rPr>
              <w:lastRenderedPageBreak/>
              <w:t xml:space="preserve">Anonym </w:t>
            </w:r>
            <w:r w:rsidR="00EC6128">
              <w:rPr>
                <w:b/>
                <w:noProof/>
              </w:rPr>
              <w:t>421269</w:t>
            </w:r>
            <w:r w:rsidRPr="007131D4">
              <w:rPr>
                <w:b/>
                <w:noProof/>
              </w:rPr>
              <w:t xml:space="preserve"> – </w:t>
            </w:r>
            <w:r w:rsidR="00EC6128">
              <w:rPr>
                <w:b/>
                <w:noProof/>
              </w:rPr>
              <w:t>03</w:t>
            </w:r>
            <w:r>
              <w:rPr>
                <w:b/>
                <w:noProof/>
              </w:rPr>
              <w:t>.06.2017</w:t>
            </w:r>
          </w:p>
          <w:p w14:paraId="7E3D9426" w14:textId="06B3356A" w:rsidR="00EC6128" w:rsidRDefault="00EC6128" w:rsidP="00DF5432">
            <w:pPr>
              <w:pStyle w:val="Brdtekst"/>
              <w:spacing w:after="0"/>
              <w:jc w:val="left"/>
              <w:rPr>
                <w:b/>
                <w:noProof/>
              </w:rPr>
            </w:pPr>
          </w:p>
          <w:p w14:paraId="374F2BB9" w14:textId="77777777" w:rsidR="00DA542F" w:rsidRDefault="00EC6128" w:rsidP="00DA542F">
            <w:pPr>
              <w:pStyle w:val="Brdtekst"/>
              <w:spacing w:after="0"/>
              <w:jc w:val="left"/>
              <w:rPr>
                <w:noProof/>
              </w:rPr>
            </w:pPr>
            <w:r w:rsidRPr="00EC6128">
              <w:rPr>
                <w:noProof/>
              </w:rPr>
              <w:t xml:space="preserve">Jeg er redd for skaden dette kan volde barna våre i oppveksten. Hvordan vil dette påvirke dem? Hva med de rolige, fredelige turene i skogen? De fryder seg på tur, hører fuglekvitter og kjenner elementene og været på kroppen. Hvordan vil turene kjennes med krigssonelyder som et bakteppe? Hva med </w:t>
            </w:r>
            <w:r w:rsidRPr="00EC6128">
              <w:rPr>
                <w:noProof/>
              </w:rPr>
              <w:lastRenderedPageBreak/>
              <w:t>lydene som omringer dem ved lek i skolegården, sammenlignet med de vakre skogslydene de hører nå? Hva med bakgrunnsstøyen mens de skal konsentrere seg og lære i klasserommet? Jeg er redd!!</w:t>
            </w:r>
          </w:p>
          <w:p w14:paraId="60D36E30" w14:textId="25E75907" w:rsidR="00ED2701" w:rsidRDefault="00ED2701" w:rsidP="00DA542F">
            <w:pPr>
              <w:pStyle w:val="Brdtekst"/>
              <w:spacing w:after="0"/>
              <w:jc w:val="left"/>
              <w:rPr>
                <w:b/>
                <w:noProof/>
              </w:rPr>
            </w:pPr>
          </w:p>
        </w:tc>
        <w:tc>
          <w:tcPr>
            <w:tcW w:w="4110" w:type="dxa"/>
          </w:tcPr>
          <w:p w14:paraId="540B8DA5" w14:textId="77777777" w:rsidR="00EA2221" w:rsidRDefault="00EA2221" w:rsidP="00DA542F">
            <w:pPr>
              <w:pStyle w:val="Brdtekst"/>
              <w:spacing w:after="0"/>
              <w:jc w:val="left"/>
              <w:rPr>
                <w:noProof/>
              </w:rPr>
            </w:pPr>
          </w:p>
          <w:p w14:paraId="62B9524A" w14:textId="77777777" w:rsidR="00EA2221" w:rsidRDefault="00EA2221" w:rsidP="00DA542F">
            <w:pPr>
              <w:pStyle w:val="Brdtekst"/>
              <w:spacing w:after="0"/>
              <w:jc w:val="left"/>
              <w:rPr>
                <w:noProof/>
              </w:rPr>
            </w:pPr>
          </w:p>
          <w:p w14:paraId="2A370480" w14:textId="2E36A4C4" w:rsidR="00DA542F" w:rsidRDefault="00EA2221" w:rsidP="00DA542F">
            <w:pPr>
              <w:pStyle w:val="Brdtekst"/>
              <w:spacing w:after="0"/>
              <w:jc w:val="left"/>
              <w:rPr>
                <w:noProof/>
              </w:rPr>
            </w:pPr>
            <w:r w:rsidRPr="00197DD3">
              <w:rPr>
                <w:noProof/>
              </w:rPr>
              <w:t>Se felles merknadssvar</w:t>
            </w:r>
            <w:r>
              <w:rPr>
                <w:noProof/>
              </w:rPr>
              <w:t>.</w:t>
            </w:r>
          </w:p>
        </w:tc>
      </w:tr>
      <w:tr w:rsidR="00AC332F" w14:paraId="11A7D626" w14:textId="77777777" w:rsidTr="00917DF6">
        <w:tc>
          <w:tcPr>
            <w:tcW w:w="4942" w:type="dxa"/>
          </w:tcPr>
          <w:p w14:paraId="25BBC143" w14:textId="43D82BF5" w:rsidR="00AC332F" w:rsidRDefault="00AC332F" w:rsidP="00AC332F">
            <w:pPr>
              <w:pStyle w:val="Brdtekst"/>
              <w:spacing w:after="0"/>
              <w:jc w:val="left"/>
              <w:rPr>
                <w:b/>
                <w:noProof/>
              </w:rPr>
            </w:pPr>
            <w:r w:rsidRPr="00AC332F">
              <w:rPr>
                <w:b/>
                <w:noProof/>
              </w:rPr>
              <w:t xml:space="preserve">Anonym </w:t>
            </w:r>
            <w:r>
              <w:rPr>
                <w:b/>
                <w:noProof/>
              </w:rPr>
              <w:t>421271 – 18</w:t>
            </w:r>
            <w:r w:rsidRPr="00AC332F">
              <w:rPr>
                <w:b/>
                <w:noProof/>
              </w:rPr>
              <w:t>.06.2017</w:t>
            </w:r>
          </w:p>
          <w:p w14:paraId="23118013" w14:textId="77777777" w:rsidR="00AC332F" w:rsidRPr="00AC332F" w:rsidRDefault="00AC332F" w:rsidP="00AC332F">
            <w:pPr>
              <w:pStyle w:val="Brdtekst"/>
              <w:spacing w:after="0"/>
              <w:jc w:val="left"/>
              <w:rPr>
                <w:noProof/>
              </w:rPr>
            </w:pPr>
          </w:p>
          <w:p w14:paraId="355ECDB8" w14:textId="77777777" w:rsidR="00AC332F" w:rsidRPr="00AC332F" w:rsidRDefault="00AC332F" w:rsidP="00AC332F">
            <w:pPr>
              <w:pStyle w:val="Brdtekst"/>
              <w:spacing w:after="0"/>
              <w:jc w:val="left"/>
              <w:rPr>
                <w:noProof/>
              </w:rPr>
            </w:pPr>
            <w:r w:rsidRPr="00AC332F">
              <w:rPr>
                <w:noProof/>
              </w:rPr>
              <w:t xml:space="preserve">Jeg ønsker forsåvidt beredskap senteret velkommen men ikke med det støynivået som er varslet. </w:t>
            </w:r>
          </w:p>
          <w:p w14:paraId="1106DF51" w14:textId="77777777" w:rsidR="00AC332F" w:rsidRPr="00AC332F" w:rsidRDefault="00AC332F" w:rsidP="00AC332F">
            <w:pPr>
              <w:pStyle w:val="Brdtekst"/>
              <w:spacing w:after="0"/>
              <w:jc w:val="left"/>
              <w:rPr>
                <w:noProof/>
              </w:rPr>
            </w:pPr>
          </w:p>
          <w:p w14:paraId="4FB1E73D" w14:textId="77777777" w:rsidR="00AC332F" w:rsidRPr="00AC332F" w:rsidRDefault="00AC332F" w:rsidP="00AC332F">
            <w:pPr>
              <w:pStyle w:val="Brdtekst"/>
              <w:spacing w:after="0"/>
              <w:jc w:val="left"/>
              <w:rPr>
                <w:noProof/>
              </w:rPr>
            </w:pPr>
            <w:r w:rsidRPr="00AC332F">
              <w:rPr>
                <w:noProof/>
              </w:rPr>
              <w:t xml:space="preserve">At man som kompenserende tiltak skal bygge gapahuker i skogen finner jeg forundelig når det blir så mye støy at skogen ikke lenger kan brukes.... </w:t>
            </w:r>
          </w:p>
          <w:p w14:paraId="7700ED91" w14:textId="77777777" w:rsidR="00AC332F" w:rsidRPr="00AC332F" w:rsidRDefault="00AC332F" w:rsidP="00AC332F">
            <w:pPr>
              <w:pStyle w:val="Brdtekst"/>
              <w:spacing w:after="0"/>
              <w:jc w:val="left"/>
              <w:rPr>
                <w:noProof/>
              </w:rPr>
            </w:pPr>
          </w:p>
          <w:p w14:paraId="79A6CEC8" w14:textId="77777777" w:rsidR="00AC332F" w:rsidRPr="00AC332F" w:rsidRDefault="00AC332F" w:rsidP="00AC332F">
            <w:pPr>
              <w:pStyle w:val="Brdtekst"/>
              <w:spacing w:after="0"/>
              <w:jc w:val="left"/>
              <w:rPr>
                <w:noProof/>
              </w:rPr>
            </w:pPr>
            <w:r w:rsidRPr="00AC332F">
              <w:rPr>
                <w:noProof/>
              </w:rPr>
              <w:t xml:space="preserve">Vi er mange som jobber turnus og som har dager hjemme på dagtid. Vi har barn i skoler på dagtid. Vi kommer alle til å bli berørt av denne støyen. Er det riktig at barn i Norge skal vokse opp til skudd og sprenging?? Ville dere som har vedtatt plasseringen at deres barn skal vokse opp under slike forhold?? </w:t>
            </w:r>
          </w:p>
          <w:p w14:paraId="0F57B948" w14:textId="77777777" w:rsidR="00AC332F" w:rsidRPr="00AC332F" w:rsidRDefault="00AC332F" w:rsidP="00AC332F">
            <w:pPr>
              <w:pStyle w:val="Brdtekst"/>
              <w:spacing w:after="0"/>
              <w:jc w:val="left"/>
              <w:rPr>
                <w:noProof/>
              </w:rPr>
            </w:pPr>
          </w:p>
          <w:p w14:paraId="336BC4EA" w14:textId="77777777" w:rsidR="00AC332F" w:rsidRPr="00AC332F" w:rsidRDefault="00AC332F" w:rsidP="00AC332F">
            <w:pPr>
              <w:pStyle w:val="Brdtekst"/>
              <w:spacing w:after="0"/>
              <w:jc w:val="left"/>
              <w:rPr>
                <w:noProof/>
              </w:rPr>
            </w:pPr>
            <w:r w:rsidRPr="00AC332F">
              <w:rPr>
                <w:noProof/>
              </w:rPr>
              <w:t>Hvorfor kan dere ikke flytte plasseringen til andre siden av motorveien. Inn i Asurdalen. Der vil ås sidene presse lyden opp og ikke ut mot Sofiemyr, Tårnåsen og Helletasten. Annlegget blir mer skjermet for innsyn og det blir lenger unna bebyggelse. Om ikke plassering kan endres MÅ anlegget få skytebaner og områder for sjokk granatkasting i lydtette innendørsanlegg.</w:t>
            </w:r>
          </w:p>
          <w:p w14:paraId="486E22F8" w14:textId="77777777" w:rsidR="00AC332F" w:rsidRPr="00AC332F" w:rsidRDefault="00AC332F" w:rsidP="00AC332F">
            <w:pPr>
              <w:pStyle w:val="Brdtekst"/>
              <w:spacing w:after="0"/>
              <w:jc w:val="left"/>
              <w:rPr>
                <w:noProof/>
              </w:rPr>
            </w:pPr>
          </w:p>
          <w:p w14:paraId="44405564" w14:textId="77777777" w:rsidR="00AC332F" w:rsidRPr="00AC332F" w:rsidRDefault="00AC332F" w:rsidP="00AC332F">
            <w:pPr>
              <w:pStyle w:val="Brdtekst"/>
              <w:spacing w:after="0"/>
              <w:jc w:val="left"/>
              <w:rPr>
                <w:noProof/>
              </w:rPr>
            </w:pPr>
            <w:r w:rsidRPr="00AC332F">
              <w:rPr>
                <w:noProof/>
              </w:rPr>
              <w:t>Flytt så helikopter basen til Rygge hvor slikt anlegg allerede finnes og hvor basen etter hva mange sier er ønsket.</w:t>
            </w:r>
          </w:p>
          <w:p w14:paraId="7318BA3D" w14:textId="77777777" w:rsidR="00AC332F" w:rsidRPr="00AC332F" w:rsidRDefault="00AC332F" w:rsidP="00AC332F">
            <w:pPr>
              <w:pStyle w:val="Brdtekst"/>
              <w:spacing w:after="0"/>
              <w:jc w:val="left"/>
              <w:rPr>
                <w:noProof/>
              </w:rPr>
            </w:pPr>
          </w:p>
          <w:p w14:paraId="5F1C9C87" w14:textId="77777777" w:rsidR="00AC332F" w:rsidRPr="00AC332F" w:rsidRDefault="00AC332F" w:rsidP="00AC332F">
            <w:pPr>
              <w:pStyle w:val="Brdtekst"/>
              <w:spacing w:after="0"/>
              <w:jc w:val="left"/>
              <w:rPr>
                <w:noProof/>
              </w:rPr>
            </w:pPr>
            <w:r w:rsidRPr="00AC332F">
              <w:rPr>
                <w:noProof/>
              </w:rPr>
              <w:t>På denne måten kan vi som bor i nærområdet få et bra liv også med beredskap sentret i området.</w:t>
            </w:r>
          </w:p>
          <w:p w14:paraId="73CF3E17" w14:textId="6A4B2022" w:rsidR="00AC332F" w:rsidRDefault="00AC332F" w:rsidP="00AC332F">
            <w:pPr>
              <w:pStyle w:val="Brdtekst"/>
              <w:spacing w:after="0"/>
              <w:jc w:val="left"/>
              <w:rPr>
                <w:b/>
                <w:noProof/>
              </w:rPr>
            </w:pPr>
          </w:p>
        </w:tc>
        <w:tc>
          <w:tcPr>
            <w:tcW w:w="4110" w:type="dxa"/>
          </w:tcPr>
          <w:p w14:paraId="37CB8D68" w14:textId="77777777" w:rsidR="00EA2221" w:rsidRDefault="00EA2221" w:rsidP="00DA542F">
            <w:pPr>
              <w:pStyle w:val="Brdtekst"/>
              <w:spacing w:after="0"/>
              <w:jc w:val="left"/>
              <w:rPr>
                <w:noProof/>
              </w:rPr>
            </w:pPr>
          </w:p>
          <w:p w14:paraId="71CA9F22" w14:textId="77777777" w:rsidR="00EA2221" w:rsidRDefault="00EA2221" w:rsidP="00DA542F">
            <w:pPr>
              <w:pStyle w:val="Brdtekst"/>
              <w:spacing w:after="0"/>
              <w:jc w:val="left"/>
              <w:rPr>
                <w:noProof/>
              </w:rPr>
            </w:pPr>
          </w:p>
          <w:p w14:paraId="708DF974" w14:textId="037AB111" w:rsidR="00AC332F" w:rsidRDefault="00EA2221" w:rsidP="00DA542F">
            <w:pPr>
              <w:pStyle w:val="Brdtekst"/>
              <w:spacing w:after="0"/>
              <w:jc w:val="left"/>
              <w:rPr>
                <w:noProof/>
              </w:rPr>
            </w:pPr>
            <w:r w:rsidRPr="00197DD3">
              <w:rPr>
                <w:noProof/>
              </w:rPr>
              <w:t>Se felles merknadssvar</w:t>
            </w:r>
            <w:r>
              <w:rPr>
                <w:noProof/>
              </w:rPr>
              <w:t>.</w:t>
            </w:r>
          </w:p>
        </w:tc>
      </w:tr>
      <w:tr w:rsidR="00AC332F" w14:paraId="41544CC7" w14:textId="77777777" w:rsidTr="00917DF6">
        <w:tc>
          <w:tcPr>
            <w:tcW w:w="4942" w:type="dxa"/>
          </w:tcPr>
          <w:p w14:paraId="22019D7C" w14:textId="56DC2D0A" w:rsidR="00AC332F" w:rsidRPr="00AC332F" w:rsidRDefault="00AC332F" w:rsidP="00AC332F">
            <w:pPr>
              <w:pStyle w:val="Brdtekst"/>
              <w:spacing w:after="0"/>
              <w:jc w:val="left"/>
              <w:rPr>
                <w:b/>
                <w:noProof/>
              </w:rPr>
            </w:pPr>
            <w:r w:rsidRPr="00AC332F">
              <w:rPr>
                <w:b/>
                <w:noProof/>
              </w:rPr>
              <w:t>Anonym 426302 – 18.06.2017</w:t>
            </w:r>
          </w:p>
          <w:p w14:paraId="11A4FEFA" w14:textId="77777777" w:rsidR="00AC332F" w:rsidRPr="00AC332F" w:rsidRDefault="00AC332F" w:rsidP="00AC332F">
            <w:pPr>
              <w:pStyle w:val="Brdtekst"/>
              <w:spacing w:after="0"/>
              <w:jc w:val="left"/>
              <w:rPr>
                <w:noProof/>
              </w:rPr>
            </w:pPr>
          </w:p>
          <w:p w14:paraId="6DB00B76" w14:textId="77777777" w:rsidR="00AC332F" w:rsidRPr="00AC332F" w:rsidRDefault="00AC332F" w:rsidP="00AC332F">
            <w:pPr>
              <w:pStyle w:val="Brdtekst"/>
              <w:spacing w:after="0"/>
              <w:jc w:val="left"/>
              <w:rPr>
                <w:noProof/>
              </w:rPr>
            </w:pPr>
            <w:r w:rsidRPr="00AC332F">
              <w:rPr>
                <w:noProof/>
              </w:rPr>
              <w:t>Det fremgår mangelfull konsekvensutredning i denne saken. Den viktigste omhandler forholdene rundt støy</w:t>
            </w:r>
          </w:p>
          <w:p w14:paraId="15B4B20B" w14:textId="61B3E5FB" w:rsidR="00AC332F" w:rsidRPr="00AC332F" w:rsidRDefault="00AC332F" w:rsidP="00D565A5">
            <w:pPr>
              <w:pStyle w:val="Brdtekst"/>
              <w:numPr>
                <w:ilvl w:val="0"/>
                <w:numId w:val="45"/>
              </w:numPr>
              <w:spacing w:after="0"/>
              <w:jc w:val="left"/>
              <w:rPr>
                <w:noProof/>
              </w:rPr>
            </w:pPr>
            <w:r w:rsidRPr="00AC332F">
              <w:rPr>
                <w:noProof/>
              </w:rPr>
              <w:t>I Forslaget til statlig reguleringsplan med konsekvensutredning for Politiets nasjonale beredskapssenter på Taraldrud, Ski kommune, brytes Barnekonvensjon, artikkel 12.</w:t>
            </w:r>
          </w:p>
          <w:p w14:paraId="501F135B" w14:textId="7DC34D89" w:rsidR="00AC332F" w:rsidRPr="00AC332F" w:rsidRDefault="00AC332F" w:rsidP="00D565A5">
            <w:pPr>
              <w:pStyle w:val="Brdtekst"/>
              <w:numPr>
                <w:ilvl w:val="0"/>
                <w:numId w:val="45"/>
              </w:numPr>
              <w:spacing w:after="0"/>
              <w:jc w:val="left"/>
              <w:rPr>
                <w:noProof/>
              </w:rPr>
            </w:pPr>
            <w:r w:rsidRPr="00AC332F">
              <w:rPr>
                <w:noProof/>
              </w:rPr>
              <w:t>Barn og unge i Oppegård, Ski og Oslo har ikke blitt tilstrekkelig informert gjennom en mer realistisk presentasjon, som innebærer å skape en reell opplevelse og forståelse, av hvordan deres hverdag vil bli påvirket av dette; barnehager og skoler – deres innemiljø, skolegård, uteklasserom, friluftsliv og fritid.</w:t>
            </w:r>
          </w:p>
          <w:p w14:paraId="53366F36" w14:textId="5FAD8829" w:rsidR="00AC332F" w:rsidRPr="00AC332F" w:rsidRDefault="00AC332F" w:rsidP="00D565A5">
            <w:pPr>
              <w:pStyle w:val="Brdtekst"/>
              <w:numPr>
                <w:ilvl w:val="0"/>
                <w:numId w:val="45"/>
              </w:numPr>
              <w:spacing w:after="0"/>
              <w:jc w:val="left"/>
              <w:rPr>
                <w:noProof/>
              </w:rPr>
            </w:pPr>
            <w:r w:rsidRPr="00AC332F">
              <w:rPr>
                <w:noProof/>
              </w:rPr>
              <w:lastRenderedPageBreak/>
              <w:t>De kortsiktige og langsiktige konsekvensen av denne type støypåvirkning for barn og unge er ikke nok utredet.</w:t>
            </w:r>
          </w:p>
          <w:p w14:paraId="6A554CB2" w14:textId="34C7F906" w:rsidR="00AC332F" w:rsidRPr="00AC332F" w:rsidRDefault="00AC332F" w:rsidP="00D565A5">
            <w:pPr>
              <w:pStyle w:val="Brdtekst"/>
              <w:numPr>
                <w:ilvl w:val="0"/>
                <w:numId w:val="45"/>
              </w:numPr>
              <w:spacing w:after="0"/>
              <w:jc w:val="left"/>
              <w:rPr>
                <w:noProof/>
              </w:rPr>
            </w:pPr>
            <w:r w:rsidRPr="00AC332F">
              <w:rPr>
                <w:noProof/>
              </w:rPr>
              <w:t>Det er villede å la barn ønske seg basseng, mer nærkontakt med politi og ny terrengsti som kompenserende tiltak for konstant støy fra skudd, sprenginger og helikopter. Samtalene med barna har ikke foregått på barns premisser. De har ikke forstått de reelle konsekvensene for sin skole- og fritidshverdag med hensyn til utemiljø.</w:t>
            </w:r>
          </w:p>
          <w:p w14:paraId="656C3FF3" w14:textId="337A20B4" w:rsidR="00AC332F" w:rsidRPr="00AC332F" w:rsidRDefault="00AC332F" w:rsidP="00D565A5">
            <w:pPr>
              <w:pStyle w:val="Brdtekst"/>
              <w:numPr>
                <w:ilvl w:val="0"/>
                <w:numId w:val="45"/>
              </w:numPr>
              <w:spacing w:after="0"/>
              <w:jc w:val="left"/>
              <w:rPr>
                <w:noProof/>
              </w:rPr>
            </w:pPr>
            <w:r w:rsidRPr="00AC332F">
              <w:rPr>
                <w:noProof/>
              </w:rPr>
              <w:t>Det mangler konkrete kompenserende tiltak for friluftslivet samt påvirkningen på f.eks. hester i staller i Prinsdalen og på Fløysbonn, i tillegg privat dyrehold f.eks hund og katt.</w:t>
            </w:r>
          </w:p>
          <w:p w14:paraId="04DE2DB7" w14:textId="06CF5881" w:rsidR="00AC332F" w:rsidRPr="00AC332F" w:rsidRDefault="00AC332F" w:rsidP="00D565A5">
            <w:pPr>
              <w:pStyle w:val="Brdtekst"/>
              <w:numPr>
                <w:ilvl w:val="0"/>
                <w:numId w:val="45"/>
              </w:numPr>
              <w:spacing w:after="0"/>
              <w:jc w:val="left"/>
              <w:rPr>
                <w:noProof/>
              </w:rPr>
            </w:pPr>
            <w:r w:rsidRPr="00AC332F">
              <w:rPr>
                <w:noProof/>
              </w:rPr>
              <w:t>Det er et minimumskrav at beredskapssenteret bygges inn, i tillegg skal forslagsstiller undersøke bredere gjennom andre med bedre kompetanse på om hvordan et slikt beredskapssenter påvirker barn, unge, voksne og eldre sin psykiske helse over tid. På folkemøtet på Tårnåsen skole, 13.06.18, kom det frem at dette ikke er fagutvalgets fagkrets. Det har vært ikke vært samarbeid med andre viktige instanser som har viktig kompetanse som er nødvendig for å kunne belyse denne siden av saken godt nok.</w:t>
            </w:r>
          </w:p>
          <w:p w14:paraId="5A8C7030" w14:textId="5235E1B2" w:rsidR="00AC332F" w:rsidRPr="00AC332F" w:rsidRDefault="00AC332F" w:rsidP="00D565A5">
            <w:pPr>
              <w:pStyle w:val="Brdtekst"/>
              <w:numPr>
                <w:ilvl w:val="0"/>
                <w:numId w:val="45"/>
              </w:numPr>
              <w:spacing w:after="0"/>
              <w:jc w:val="left"/>
              <w:rPr>
                <w:noProof/>
              </w:rPr>
            </w:pPr>
            <w:r w:rsidRPr="00AC332F">
              <w:rPr>
                <w:noProof/>
              </w:rPr>
              <w:t>Alternativt kan det vurderes å legge skytebanene til en lokalisasjon der støy er en mindre utfordring for lokalbefolkning. Kongens garde er stasjonert på Huseby, midt i et stort boligområde i Oslo. Ingen skyting foregår i gardeleiren på Huseby. Det er et krav at all utendørs skyting og sprenging blir trent på et annet sted enn på Det nasjonale beredskapssenteret på Taraldrud.</w:t>
            </w:r>
          </w:p>
          <w:p w14:paraId="6637F482" w14:textId="0011B299" w:rsidR="00AC332F" w:rsidRPr="00AC332F" w:rsidRDefault="00AC332F" w:rsidP="00D565A5">
            <w:pPr>
              <w:pStyle w:val="Brdtekst"/>
              <w:numPr>
                <w:ilvl w:val="0"/>
                <w:numId w:val="45"/>
              </w:numPr>
              <w:spacing w:after="0"/>
              <w:jc w:val="left"/>
              <w:rPr>
                <w:noProof/>
              </w:rPr>
            </w:pPr>
            <w:r w:rsidRPr="00AC332F">
              <w:rPr>
                <w:noProof/>
              </w:rPr>
              <w:t>Det er også et krav at helikopterdelen av Nasjonale beredskapstropp stasjoneres på Rygge flyplass, med mulig et helikopter permanent på Taraldrud.</w:t>
            </w:r>
          </w:p>
          <w:p w14:paraId="05CE4E53" w14:textId="09E9B7AC" w:rsidR="00AC332F" w:rsidRPr="00AC332F" w:rsidRDefault="00AC332F" w:rsidP="00AC332F">
            <w:pPr>
              <w:pStyle w:val="Brdtekst"/>
              <w:spacing w:after="0"/>
              <w:jc w:val="left"/>
              <w:rPr>
                <w:noProof/>
              </w:rPr>
            </w:pPr>
          </w:p>
        </w:tc>
        <w:tc>
          <w:tcPr>
            <w:tcW w:w="4110" w:type="dxa"/>
          </w:tcPr>
          <w:p w14:paraId="4F78150D" w14:textId="77777777" w:rsidR="00EA2221" w:rsidRDefault="00EA2221" w:rsidP="00DA542F">
            <w:pPr>
              <w:pStyle w:val="Brdtekst"/>
              <w:spacing w:after="0"/>
              <w:jc w:val="left"/>
              <w:rPr>
                <w:noProof/>
              </w:rPr>
            </w:pPr>
          </w:p>
          <w:p w14:paraId="0AF9F766" w14:textId="77777777" w:rsidR="00EA2221" w:rsidRDefault="00EA2221" w:rsidP="00DA542F">
            <w:pPr>
              <w:pStyle w:val="Brdtekst"/>
              <w:spacing w:after="0"/>
              <w:jc w:val="left"/>
              <w:rPr>
                <w:noProof/>
              </w:rPr>
            </w:pPr>
          </w:p>
          <w:p w14:paraId="569F88EA" w14:textId="584C8C07" w:rsidR="00AC332F" w:rsidRDefault="00EA2221" w:rsidP="00DA542F">
            <w:pPr>
              <w:pStyle w:val="Brdtekst"/>
              <w:spacing w:after="0"/>
              <w:jc w:val="left"/>
              <w:rPr>
                <w:noProof/>
              </w:rPr>
            </w:pPr>
            <w:r w:rsidRPr="00197DD3">
              <w:rPr>
                <w:noProof/>
              </w:rPr>
              <w:t>Se felles merknadssvar</w:t>
            </w:r>
            <w:r>
              <w:rPr>
                <w:noProof/>
              </w:rPr>
              <w:t>.</w:t>
            </w:r>
          </w:p>
        </w:tc>
      </w:tr>
      <w:tr w:rsidR="00DA542F" w14:paraId="5DF57611" w14:textId="77777777" w:rsidTr="00917DF6">
        <w:tc>
          <w:tcPr>
            <w:tcW w:w="4942" w:type="dxa"/>
          </w:tcPr>
          <w:p w14:paraId="72D7E8B1" w14:textId="6FE97928" w:rsidR="00DF5432" w:rsidRDefault="00DF5432" w:rsidP="002C6A9D">
            <w:pPr>
              <w:pStyle w:val="Brdtekst"/>
              <w:spacing w:after="0"/>
              <w:jc w:val="left"/>
              <w:rPr>
                <w:b/>
                <w:noProof/>
              </w:rPr>
            </w:pPr>
            <w:r>
              <w:rPr>
                <w:b/>
                <w:noProof/>
              </w:rPr>
              <w:t xml:space="preserve">Anonym </w:t>
            </w:r>
            <w:r w:rsidR="00EC6128">
              <w:rPr>
                <w:b/>
                <w:noProof/>
              </w:rPr>
              <w:t xml:space="preserve">432093 </w:t>
            </w:r>
            <w:r w:rsidRPr="007131D4">
              <w:rPr>
                <w:b/>
                <w:noProof/>
              </w:rPr>
              <w:t xml:space="preserve">– </w:t>
            </w:r>
            <w:r w:rsidR="00EC6128">
              <w:rPr>
                <w:b/>
                <w:noProof/>
              </w:rPr>
              <w:t>03</w:t>
            </w:r>
            <w:r>
              <w:rPr>
                <w:b/>
                <w:noProof/>
              </w:rPr>
              <w:t>.06.2017</w:t>
            </w:r>
          </w:p>
          <w:p w14:paraId="0DC031A9" w14:textId="5B47C7C1" w:rsidR="00EC6128" w:rsidRDefault="00EC6128" w:rsidP="002C6A9D">
            <w:pPr>
              <w:pStyle w:val="Brdtekst"/>
              <w:spacing w:after="0"/>
              <w:jc w:val="left"/>
              <w:rPr>
                <w:b/>
                <w:noProof/>
              </w:rPr>
            </w:pPr>
          </w:p>
          <w:p w14:paraId="0E06AB66" w14:textId="504196F6" w:rsidR="00EC6128" w:rsidRDefault="00EC6128" w:rsidP="002C6A9D">
            <w:pPr>
              <w:pStyle w:val="Brdtekst"/>
              <w:spacing w:after="0"/>
              <w:jc w:val="left"/>
              <w:rPr>
                <w:noProof/>
              </w:rPr>
            </w:pPr>
            <w:r w:rsidRPr="00EC6128">
              <w:rPr>
                <w:noProof/>
              </w:rPr>
              <w:t xml:space="preserve">Jeg forstår behovet for et slikt sted, men er uenig i plasseringen da jeg mener den vil oppleves negativt for veldig mange som bor og oppholder seg i området rundt. </w:t>
            </w:r>
          </w:p>
          <w:p w14:paraId="7F4945C3" w14:textId="77777777" w:rsidR="002C6A9D" w:rsidRPr="00EC6128" w:rsidRDefault="002C6A9D" w:rsidP="002C6A9D">
            <w:pPr>
              <w:pStyle w:val="Brdtekst"/>
              <w:spacing w:after="0"/>
              <w:jc w:val="left"/>
              <w:rPr>
                <w:noProof/>
              </w:rPr>
            </w:pPr>
          </w:p>
          <w:p w14:paraId="1FF2B04C" w14:textId="226D776C" w:rsidR="00EC6128" w:rsidRPr="00EC6128" w:rsidRDefault="00EC6128" w:rsidP="002C6A9D">
            <w:pPr>
              <w:pStyle w:val="Brdtekst"/>
              <w:spacing w:after="0"/>
              <w:jc w:val="left"/>
              <w:rPr>
                <w:noProof/>
              </w:rPr>
            </w:pPr>
            <w:r w:rsidRPr="00EC6128">
              <w:rPr>
                <w:noProof/>
              </w:rPr>
              <w:t xml:space="preserve">Det må da være mulig å legge skytebanen innendørs, så vidt jeg forstår så finnes det allerede fjellhaller i området som kan brukes. </w:t>
            </w:r>
          </w:p>
          <w:p w14:paraId="10E071EE" w14:textId="77777777" w:rsidR="002C6A9D" w:rsidRDefault="002C6A9D" w:rsidP="002C6A9D">
            <w:pPr>
              <w:pStyle w:val="Brdtekst"/>
              <w:spacing w:after="0"/>
              <w:jc w:val="left"/>
              <w:rPr>
                <w:noProof/>
              </w:rPr>
            </w:pPr>
          </w:p>
          <w:p w14:paraId="1B4FEF38" w14:textId="49244E66" w:rsidR="00EC6128" w:rsidRPr="00EC6128" w:rsidRDefault="00EC6128" w:rsidP="002C6A9D">
            <w:pPr>
              <w:pStyle w:val="Brdtekst"/>
              <w:spacing w:after="0"/>
              <w:jc w:val="left"/>
              <w:rPr>
                <w:noProof/>
              </w:rPr>
            </w:pPr>
            <w:r w:rsidRPr="00EC6128">
              <w:rPr>
                <w:noProof/>
              </w:rPr>
              <w:t xml:space="preserve">Barna som oppholder seg på skole og barnehage er allerede nevnt. Jeg vil i tillegg nevne dyra. Har selv en hund som er livredd alle lyder av skudd. Han vil få </w:t>
            </w:r>
            <w:r w:rsidRPr="00EC6128">
              <w:rPr>
                <w:noProof/>
              </w:rPr>
              <w:lastRenderedPageBreak/>
              <w:t xml:space="preserve">et uutholdelig liv i nærhet av et slik anlegg med de skuddmengder det her blir lagt opp til. </w:t>
            </w:r>
          </w:p>
          <w:p w14:paraId="7817997A" w14:textId="77777777" w:rsidR="00DA542F" w:rsidRDefault="00EC6128" w:rsidP="002C6A9D">
            <w:pPr>
              <w:pStyle w:val="Brdtekst"/>
              <w:spacing w:after="0"/>
              <w:jc w:val="left"/>
              <w:rPr>
                <w:noProof/>
              </w:rPr>
            </w:pPr>
            <w:r w:rsidRPr="00EC6128">
              <w:rPr>
                <w:noProof/>
              </w:rPr>
              <w:t>Vil derfor instend</w:t>
            </w:r>
            <w:r>
              <w:rPr>
                <w:noProof/>
              </w:rPr>
              <w:t>ig be om at det blir etablert s</w:t>
            </w:r>
            <w:r w:rsidRPr="00EC6128">
              <w:rPr>
                <w:noProof/>
              </w:rPr>
              <w:t>kytebaner innendørs.</w:t>
            </w:r>
          </w:p>
          <w:p w14:paraId="0F8E9CCF" w14:textId="720655D4" w:rsidR="00ED2701" w:rsidRDefault="00ED2701" w:rsidP="00DA542F">
            <w:pPr>
              <w:pStyle w:val="Brdtekst"/>
              <w:spacing w:after="0"/>
              <w:jc w:val="left"/>
              <w:rPr>
                <w:b/>
                <w:noProof/>
              </w:rPr>
            </w:pPr>
          </w:p>
        </w:tc>
        <w:tc>
          <w:tcPr>
            <w:tcW w:w="4110" w:type="dxa"/>
          </w:tcPr>
          <w:p w14:paraId="5013CCAD" w14:textId="77777777" w:rsidR="00EA2221" w:rsidRDefault="00EA2221" w:rsidP="00DA542F">
            <w:pPr>
              <w:pStyle w:val="Brdtekst"/>
              <w:spacing w:after="0"/>
              <w:jc w:val="left"/>
              <w:rPr>
                <w:noProof/>
              </w:rPr>
            </w:pPr>
          </w:p>
          <w:p w14:paraId="688F9295" w14:textId="77777777" w:rsidR="00EA2221" w:rsidRDefault="00EA2221" w:rsidP="00DA542F">
            <w:pPr>
              <w:pStyle w:val="Brdtekst"/>
              <w:spacing w:after="0"/>
              <w:jc w:val="left"/>
              <w:rPr>
                <w:noProof/>
              </w:rPr>
            </w:pPr>
          </w:p>
          <w:p w14:paraId="6D227528" w14:textId="7F7C92D1" w:rsidR="00DA542F" w:rsidRDefault="00EA2221" w:rsidP="00DA542F">
            <w:pPr>
              <w:pStyle w:val="Brdtekst"/>
              <w:spacing w:after="0"/>
              <w:jc w:val="left"/>
              <w:rPr>
                <w:noProof/>
              </w:rPr>
            </w:pPr>
            <w:r w:rsidRPr="00197DD3">
              <w:rPr>
                <w:noProof/>
              </w:rPr>
              <w:t>Se felles merknadssvar</w:t>
            </w:r>
            <w:r>
              <w:rPr>
                <w:noProof/>
              </w:rPr>
              <w:t>.</w:t>
            </w:r>
          </w:p>
        </w:tc>
      </w:tr>
      <w:tr w:rsidR="00AC332F" w14:paraId="24CBAACE" w14:textId="77777777" w:rsidTr="00917DF6">
        <w:tc>
          <w:tcPr>
            <w:tcW w:w="4942" w:type="dxa"/>
          </w:tcPr>
          <w:p w14:paraId="60221894" w14:textId="46A4F537" w:rsidR="00AC332F" w:rsidRDefault="00AC332F" w:rsidP="00AC332F">
            <w:pPr>
              <w:pStyle w:val="Brdtekst"/>
              <w:spacing w:after="0"/>
              <w:jc w:val="left"/>
              <w:rPr>
                <w:b/>
                <w:noProof/>
              </w:rPr>
            </w:pPr>
            <w:r w:rsidRPr="00AC332F">
              <w:rPr>
                <w:b/>
                <w:noProof/>
              </w:rPr>
              <w:t>Anonym 4</w:t>
            </w:r>
            <w:r>
              <w:rPr>
                <w:b/>
                <w:noProof/>
              </w:rPr>
              <w:t>38426</w:t>
            </w:r>
            <w:r w:rsidRPr="00AC332F">
              <w:rPr>
                <w:b/>
                <w:noProof/>
              </w:rPr>
              <w:t xml:space="preserve"> – </w:t>
            </w:r>
            <w:r>
              <w:rPr>
                <w:b/>
                <w:noProof/>
              </w:rPr>
              <w:t>19.06.2016</w:t>
            </w:r>
          </w:p>
          <w:p w14:paraId="456ECA18" w14:textId="77777777" w:rsidR="00AC332F" w:rsidRDefault="00AC332F" w:rsidP="00AC332F">
            <w:pPr>
              <w:pStyle w:val="Brdtekst"/>
              <w:spacing w:after="0"/>
              <w:jc w:val="left"/>
              <w:rPr>
                <w:b/>
                <w:noProof/>
              </w:rPr>
            </w:pPr>
          </w:p>
          <w:p w14:paraId="71C54BB4" w14:textId="77777777" w:rsidR="00AC332F" w:rsidRPr="00AC332F" w:rsidRDefault="00AC332F" w:rsidP="00AC332F">
            <w:pPr>
              <w:pStyle w:val="Brdtekst"/>
              <w:spacing w:after="0"/>
              <w:jc w:val="left"/>
              <w:rPr>
                <w:noProof/>
              </w:rPr>
            </w:pPr>
            <w:r w:rsidRPr="00AC332F">
              <w:rPr>
                <w:noProof/>
              </w:rPr>
              <w:t>Helt sykt at det vurderes å bygge et skytefelt rett ved barneskolene. Dette må i såfall lydskjernes 100%. Helikopterne bør være på en flyplass. Fly inn og ut midt i nabolag hele døgnet er ikke greit.</w:t>
            </w:r>
          </w:p>
          <w:p w14:paraId="53E599D4" w14:textId="4F405337" w:rsidR="00AC332F" w:rsidRDefault="00AC332F" w:rsidP="00AC332F">
            <w:pPr>
              <w:pStyle w:val="Brdtekst"/>
              <w:spacing w:after="0"/>
              <w:jc w:val="left"/>
              <w:rPr>
                <w:b/>
                <w:noProof/>
              </w:rPr>
            </w:pPr>
          </w:p>
        </w:tc>
        <w:tc>
          <w:tcPr>
            <w:tcW w:w="4110" w:type="dxa"/>
          </w:tcPr>
          <w:p w14:paraId="43A3FF71" w14:textId="77777777" w:rsidR="00AC332F" w:rsidRDefault="00AC332F" w:rsidP="00DA542F">
            <w:pPr>
              <w:pStyle w:val="Brdtekst"/>
              <w:spacing w:after="0"/>
              <w:jc w:val="left"/>
              <w:rPr>
                <w:noProof/>
              </w:rPr>
            </w:pPr>
          </w:p>
          <w:p w14:paraId="23A825F5" w14:textId="77777777" w:rsidR="00EA2221" w:rsidRDefault="00EA2221" w:rsidP="00DA542F">
            <w:pPr>
              <w:pStyle w:val="Brdtekst"/>
              <w:spacing w:after="0"/>
              <w:jc w:val="left"/>
              <w:rPr>
                <w:noProof/>
              </w:rPr>
            </w:pPr>
          </w:p>
          <w:p w14:paraId="2A4B4610" w14:textId="3CF7AD73" w:rsidR="00EA2221" w:rsidRDefault="00EA2221" w:rsidP="00DA542F">
            <w:pPr>
              <w:pStyle w:val="Brdtekst"/>
              <w:spacing w:after="0"/>
              <w:jc w:val="left"/>
              <w:rPr>
                <w:noProof/>
              </w:rPr>
            </w:pPr>
            <w:r w:rsidRPr="00197DD3">
              <w:rPr>
                <w:noProof/>
              </w:rPr>
              <w:t>Se felles merknadssvar</w:t>
            </w:r>
            <w:r>
              <w:rPr>
                <w:noProof/>
              </w:rPr>
              <w:t>.</w:t>
            </w:r>
          </w:p>
        </w:tc>
      </w:tr>
      <w:tr w:rsidR="00AC332F" w14:paraId="2479197C" w14:textId="77777777" w:rsidTr="00917DF6">
        <w:tc>
          <w:tcPr>
            <w:tcW w:w="4942" w:type="dxa"/>
          </w:tcPr>
          <w:p w14:paraId="63A05F06" w14:textId="57519DC8" w:rsidR="00AC332F" w:rsidRDefault="00AC332F" w:rsidP="00AC332F">
            <w:pPr>
              <w:pStyle w:val="Brdtekst"/>
              <w:spacing w:after="0"/>
              <w:jc w:val="left"/>
              <w:rPr>
                <w:b/>
                <w:noProof/>
              </w:rPr>
            </w:pPr>
            <w:r w:rsidRPr="00AC332F">
              <w:rPr>
                <w:b/>
                <w:noProof/>
              </w:rPr>
              <w:t xml:space="preserve">Anonym </w:t>
            </w:r>
            <w:r>
              <w:rPr>
                <w:b/>
                <w:noProof/>
              </w:rPr>
              <w:t>441394</w:t>
            </w:r>
            <w:r w:rsidRPr="00AC332F">
              <w:rPr>
                <w:b/>
                <w:noProof/>
              </w:rPr>
              <w:t xml:space="preserve"> – 19.06.2016</w:t>
            </w:r>
          </w:p>
          <w:p w14:paraId="7CA86349" w14:textId="77777777" w:rsidR="00AC332F" w:rsidRDefault="00AC332F" w:rsidP="00AC332F">
            <w:pPr>
              <w:pStyle w:val="Brdtekst"/>
              <w:spacing w:after="0"/>
              <w:jc w:val="left"/>
              <w:rPr>
                <w:b/>
                <w:noProof/>
              </w:rPr>
            </w:pPr>
          </w:p>
          <w:p w14:paraId="1E161022" w14:textId="77777777" w:rsidR="00AC332F" w:rsidRPr="00AC332F" w:rsidRDefault="00AC332F" w:rsidP="00AC332F">
            <w:pPr>
              <w:pStyle w:val="Brdtekst"/>
              <w:spacing w:after="0"/>
              <w:jc w:val="left"/>
              <w:rPr>
                <w:noProof/>
              </w:rPr>
            </w:pPr>
            <w:r w:rsidRPr="00AC332F">
              <w:rPr>
                <w:noProof/>
              </w:rPr>
              <w:t xml:space="preserve">Stiller meg negativ til å etablere en så stor støykilde nære bolig- og turområder. </w:t>
            </w:r>
          </w:p>
          <w:p w14:paraId="4F75BDB2" w14:textId="77777777" w:rsidR="00AC332F" w:rsidRPr="00AC332F" w:rsidRDefault="00AC332F" w:rsidP="00AC332F">
            <w:pPr>
              <w:pStyle w:val="Brdtekst"/>
              <w:spacing w:after="0"/>
              <w:jc w:val="left"/>
              <w:rPr>
                <w:noProof/>
              </w:rPr>
            </w:pPr>
          </w:p>
          <w:p w14:paraId="72FB2B3B" w14:textId="77777777" w:rsidR="00AC332F" w:rsidRPr="00AC332F" w:rsidRDefault="00AC332F" w:rsidP="00AC332F">
            <w:pPr>
              <w:pStyle w:val="Brdtekst"/>
              <w:spacing w:after="0"/>
              <w:jc w:val="left"/>
              <w:rPr>
                <w:noProof/>
              </w:rPr>
            </w:pPr>
            <w:r w:rsidRPr="00AC332F">
              <w:rPr>
                <w:noProof/>
              </w:rPr>
              <w:t xml:space="preserve">Som forelder, innbygger og stisyklist syns jeg det er spesielt uheldig å etablere senteret på Taraldrud. </w:t>
            </w:r>
          </w:p>
          <w:p w14:paraId="4989F56F" w14:textId="10906D4F" w:rsidR="00AC332F" w:rsidRPr="00AC332F" w:rsidRDefault="00AC332F" w:rsidP="00AC332F">
            <w:pPr>
              <w:pStyle w:val="Brdtekst"/>
              <w:spacing w:after="0"/>
              <w:jc w:val="left"/>
              <w:rPr>
                <w:noProof/>
              </w:rPr>
            </w:pPr>
          </w:p>
          <w:p w14:paraId="5A4F424A" w14:textId="4C9973DF" w:rsidR="00AC332F" w:rsidRPr="00AC332F" w:rsidRDefault="00AC332F" w:rsidP="00AC332F">
            <w:pPr>
              <w:pStyle w:val="Brdtekst"/>
              <w:spacing w:after="0"/>
              <w:jc w:val="left"/>
              <w:rPr>
                <w:noProof/>
              </w:rPr>
            </w:pPr>
            <w:r w:rsidRPr="00AC332F">
              <w:rPr>
                <w:noProof/>
              </w:rPr>
              <w:t>At heller vurdere Rygge Flyplass for eksempel må være et bedre forslag</w:t>
            </w:r>
          </w:p>
          <w:p w14:paraId="70A29855" w14:textId="7FEA4B14" w:rsidR="00AC332F" w:rsidRDefault="00AC332F" w:rsidP="00AC332F">
            <w:pPr>
              <w:pStyle w:val="Brdtekst"/>
              <w:spacing w:after="0"/>
              <w:jc w:val="left"/>
              <w:rPr>
                <w:b/>
                <w:noProof/>
              </w:rPr>
            </w:pPr>
          </w:p>
        </w:tc>
        <w:tc>
          <w:tcPr>
            <w:tcW w:w="4110" w:type="dxa"/>
          </w:tcPr>
          <w:p w14:paraId="79579AF1" w14:textId="77777777" w:rsidR="00EA2221" w:rsidRDefault="00EA2221" w:rsidP="00EA2221">
            <w:pPr>
              <w:pStyle w:val="Brdtekst"/>
              <w:spacing w:after="0"/>
              <w:jc w:val="left"/>
              <w:rPr>
                <w:noProof/>
              </w:rPr>
            </w:pPr>
          </w:p>
          <w:p w14:paraId="11FB9872" w14:textId="77777777" w:rsidR="00EA2221" w:rsidRDefault="00EA2221" w:rsidP="00EA2221">
            <w:pPr>
              <w:pStyle w:val="Brdtekst"/>
              <w:spacing w:after="0"/>
              <w:jc w:val="left"/>
              <w:rPr>
                <w:noProof/>
              </w:rPr>
            </w:pPr>
          </w:p>
          <w:p w14:paraId="28BAE1E7" w14:textId="6A51D136" w:rsidR="00AC332F" w:rsidRDefault="00EA2221" w:rsidP="00EA2221">
            <w:pPr>
              <w:pStyle w:val="Brdtekst"/>
              <w:spacing w:after="0"/>
              <w:jc w:val="left"/>
              <w:rPr>
                <w:noProof/>
              </w:rPr>
            </w:pPr>
            <w:r w:rsidRPr="00197DD3">
              <w:rPr>
                <w:noProof/>
              </w:rPr>
              <w:t>Se felles merknadssvar</w:t>
            </w:r>
            <w:r>
              <w:rPr>
                <w:noProof/>
              </w:rPr>
              <w:t>.</w:t>
            </w:r>
          </w:p>
        </w:tc>
      </w:tr>
      <w:tr w:rsidR="00DA542F" w14:paraId="6C4A806C" w14:textId="77777777" w:rsidTr="00917DF6">
        <w:tc>
          <w:tcPr>
            <w:tcW w:w="4942" w:type="dxa"/>
          </w:tcPr>
          <w:p w14:paraId="56EF7E4F" w14:textId="1A14B11E" w:rsidR="00DF5432" w:rsidRDefault="00DF5432" w:rsidP="002C6A9D">
            <w:pPr>
              <w:pStyle w:val="Brdtekst"/>
              <w:spacing w:after="0"/>
              <w:jc w:val="left"/>
              <w:rPr>
                <w:b/>
                <w:noProof/>
              </w:rPr>
            </w:pPr>
            <w:r>
              <w:rPr>
                <w:b/>
                <w:noProof/>
              </w:rPr>
              <w:t xml:space="preserve">Anonym </w:t>
            </w:r>
            <w:r w:rsidR="00FD6652">
              <w:rPr>
                <w:b/>
                <w:noProof/>
              </w:rPr>
              <w:t>441775</w:t>
            </w:r>
            <w:r w:rsidRPr="007131D4">
              <w:rPr>
                <w:b/>
                <w:noProof/>
              </w:rPr>
              <w:t xml:space="preserve"> – </w:t>
            </w:r>
            <w:r w:rsidR="00FD6652">
              <w:rPr>
                <w:b/>
                <w:noProof/>
              </w:rPr>
              <w:t>03</w:t>
            </w:r>
            <w:r>
              <w:rPr>
                <w:b/>
                <w:noProof/>
              </w:rPr>
              <w:t>.06.2017</w:t>
            </w:r>
          </w:p>
          <w:p w14:paraId="2ABEA2B2" w14:textId="7D1CFA8F" w:rsidR="00FD6652" w:rsidRDefault="00FD6652" w:rsidP="002C6A9D">
            <w:pPr>
              <w:pStyle w:val="Brdtekst"/>
              <w:spacing w:after="0"/>
              <w:jc w:val="left"/>
              <w:rPr>
                <w:b/>
                <w:noProof/>
              </w:rPr>
            </w:pPr>
          </w:p>
          <w:p w14:paraId="29D8744E" w14:textId="6B4BA442" w:rsidR="00FD6652" w:rsidRDefault="00FD6652" w:rsidP="002C6A9D">
            <w:pPr>
              <w:pStyle w:val="Brdtekst"/>
              <w:spacing w:after="0"/>
              <w:jc w:val="left"/>
              <w:rPr>
                <w:noProof/>
              </w:rPr>
            </w:pPr>
            <w:r w:rsidRPr="00FD6652">
              <w:rPr>
                <w:noProof/>
              </w:rPr>
              <w:t xml:space="preserve">På bildene dere har av det planlagte Beredskapssenteret ser omgivelsene grønne og ubebodde ut. Man kan nesten lure på om bildene er fikset på? Høyst bebodde nabolag mangler på bildene, der er bare buskas og grønt. </w:t>
            </w:r>
          </w:p>
          <w:p w14:paraId="4FE9769B" w14:textId="77777777" w:rsidR="002C6A9D" w:rsidRPr="00FD6652" w:rsidRDefault="002C6A9D" w:rsidP="002C6A9D">
            <w:pPr>
              <w:pStyle w:val="Brdtekst"/>
              <w:spacing w:after="0"/>
              <w:jc w:val="left"/>
              <w:rPr>
                <w:noProof/>
              </w:rPr>
            </w:pPr>
          </w:p>
          <w:p w14:paraId="4BBA89E6" w14:textId="49A9D354" w:rsidR="00FD6652" w:rsidRDefault="00FD6652" w:rsidP="002C6A9D">
            <w:pPr>
              <w:pStyle w:val="Brdtekst"/>
              <w:spacing w:after="0"/>
              <w:jc w:val="left"/>
              <w:rPr>
                <w:noProof/>
              </w:rPr>
            </w:pPr>
            <w:r w:rsidRPr="00FD6652">
              <w:rPr>
                <w:noProof/>
              </w:rPr>
              <w:t>Jeg legger ved et bilde som viser Taraldruds beliggenhet i den virkelige verden, sett fra luften over Sofiemyr.</w:t>
            </w:r>
          </w:p>
          <w:p w14:paraId="131D2991" w14:textId="77777777" w:rsidR="002C6A9D" w:rsidRPr="00FD6652" w:rsidRDefault="002C6A9D" w:rsidP="002C6A9D">
            <w:pPr>
              <w:pStyle w:val="Brdtekst"/>
              <w:spacing w:after="0"/>
              <w:jc w:val="left"/>
              <w:rPr>
                <w:noProof/>
              </w:rPr>
            </w:pPr>
          </w:p>
          <w:p w14:paraId="66236465" w14:textId="222D818B" w:rsidR="00FD6652" w:rsidRPr="00FD6652" w:rsidRDefault="00FD6652" w:rsidP="002C6A9D">
            <w:pPr>
              <w:pStyle w:val="Brdtekst"/>
              <w:spacing w:after="0"/>
              <w:jc w:val="left"/>
              <w:rPr>
                <w:noProof/>
              </w:rPr>
            </w:pPr>
            <w:r w:rsidRPr="00FD6652">
              <w:rPr>
                <w:noProof/>
              </w:rPr>
              <w:t>På bildet ser man:</w:t>
            </w:r>
          </w:p>
          <w:p w14:paraId="0C8A697A" w14:textId="55C61811" w:rsidR="00FD6652" w:rsidRPr="00FD6652" w:rsidRDefault="00FD6652" w:rsidP="002C6A9D">
            <w:pPr>
              <w:pStyle w:val="Brdtekst"/>
              <w:spacing w:after="0"/>
              <w:jc w:val="left"/>
              <w:rPr>
                <w:noProof/>
              </w:rPr>
            </w:pPr>
            <w:r w:rsidRPr="00FD6652">
              <w:rPr>
                <w:noProof/>
              </w:rPr>
              <w:t>-  nederst Sofiemyr Stadion og Landerudblokka,</w:t>
            </w:r>
          </w:p>
          <w:p w14:paraId="6C421667" w14:textId="22795A42" w:rsidR="00FD6652" w:rsidRPr="00FD6652" w:rsidRDefault="00FD6652" w:rsidP="002C6A9D">
            <w:pPr>
              <w:pStyle w:val="Brdtekst"/>
              <w:spacing w:after="0"/>
              <w:jc w:val="left"/>
              <w:rPr>
                <w:noProof/>
              </w:rPr>
            </w:pPr>
            <w:r w:rsidRPr="00FD6652">
              <w:rPr>
                <w:noProof/>
              </w:rPr>
              <w:t xml:space="preserve">- på midten Ødegården boligsameie, og </w:t>
            </w:r>
          </w:p>
          <w:p w14:paraId="5D0E93AD" w14:textId="72CA338B" w:rsidR="009C57E8" w:rsidRPr="00FD6652" w:rsidRDefault="00FD6652" w:rsidP="002C6A9D">
            <w:pPr>
              <w:pStyle w:val="Brdtekst"/>
              <w:spacing w:after="0"/>
              <w:jc w:val="left"/>
              <w:rPr>
                <w:noProof/>
              </w:rPr>
            </w:pPr>
            <w:r w:rsidRPr="00FD6652">
              <w:rPr>
                <w:noProof/>
              </w:rPr>
              <w:t xml:space="preserve">- øverst Taraldrud gård og E6-en. </w:t>
            </w:r>
          </w:p>
          <w:p w14:paraId="2FA26495" w14:textId="055A711F" w:rsidR="00FD6652" w:rsidRDefault="00FD6652" w:rsidP="002C6A9D">
            <w:pPr>
              <w:pStyle w:val="Brdtekst"/>
              <w:spacing w:after="0"/>
              <w:jc w:val="left"/>
              <w:rPr>
                <w:noProof/>
              </w:rPr>
            </w:pPr>
            <w:r w:rsidRPr="00FD6652">
              <w:rPr>
                <w:noProof/>
              </w:rPr>
              <w:t>På deres bilde ser man at det omtrent ikke finnes bebyggelse mellom Taraldrud og Bunnefjorden. Det er bare et stort og deilig belte av skog, som ligger der og venter på at politiet skal komme og trene der.</w:t>
            </w:r>
          </w:p>
          <w:p w14:paraId="79B27612" w14:textId="77777777" w:rsidR="002C6A9D" w:rsidRPr="00FD6652" w:rsidRDefault="002C6A9D" w:rsidP="002C6A9D">
            <w:pPr>
              <w:pStyle w:val="Brdtekst"/>
              <w:spacing w:after="0"/>
              <w:jc w:val="left"/>
              <w:rPr>
                <w:noProof/>
              </w:rPr>
            </w:pPr>
          </w:p>
          <w:p w14:paraId="166633FC" w14:textId="6A8939D3" w:rsidR="00FD6652" w:rsidRPr="00FD6652" w:rsidRDefault="00FD6652" w:rsidP="002C6A9D">
            <w:pPr>
              <w:pStyle w:val="Brdtekst"/>
              <w:spacing w:after="0"/>
              <w:jc w:val="left"/>
              <w:rPr>
                <w:noProof/>
              </w:rPr>
            </w:pPr>
            <w:r w:rsidRPr="00FD6652">
              <w:rPr>
                <w:noProof/>
              </w:rPr>
              <w:t>Ødegården finnes ikke, Hellerasten finnes ikke, Bjørndal finnes ikke, alt er bare grønt i grønt. Man skulle tro man var på Svartskog!</w:t>
            </w:r>
          </w:p>
          <w:p w14:paraId="11061CF3" w14:textId="5DF596AA" w:rsidR="00FD6652" w:rsidRPr="00FD6652" w:rsidRDefault="00FD6652" w:rsidP="002C6A9D">
            <w:pPr>
              <w:pStyle w:val="Brdtekst"/>
              <w:spacing w:after="0"/>
              <w:jc w:val="left"/>
              <w:rPr>
                <w:noProof/>
              </w:rPr>
            </w:pPr>
            <w:r w:rsidRPr="00FD6652">
              <w:rPr>
                <w:noProof/>
              </w:rPr>
              <w:t>Men det er man altså ikke. Man er midt i tettbygde forsteder til landets hovedstad, og så retusjerer man bare bebyggelsen bort.</w:t>
            </w:r>
          </w:p>
          <w:p w14:paraId="0C231324" w14:textId="5E470DF6" w:rsidR="00FD6652" w:rsidRDefault="00FD6652" w:rsidP="002C6A9D">
            <w:pPr>
              <w:pStyle w:val="Brdtekst"/>
              <w:spacing w:after="0"/>
              <w:jc w:val="left"/>
              <w:rPr>
                <w:noProof/>
              </w:rPr>
            </w:pPr>
            <w:r w:rsidRPr="00FD6652">
              <w:rPr>
                <w:noProof/>
              </w:rPr>
              <w:t xml:space="preserve">Hva slags beslutningsgrunnlag er egentlig dette? </w:t>
            </w:r>
          </w:p>
          <w:p w14:paraId="66EF8A5B" w14:textId="77777777" w:rsidR="002C6A9D" w:rsidRPr="00FD6652" w:rsidRDefault="002C6A9D" w:rsidP="002C6A9D">
            <w:pPr>
              <w:pStyle w:val="Brdtekst"/>
              <w:spacing w:after="0"/>
              <w:jc w:val="left"/>
              <w:rPr>
                <w:noProof/>
              </w:rPr>
            </w:pPr>
          </w:p>
          <w:p w14:paraId="43114F85" w14:textId="77777777" w:rsidR="00DA542F" w:rsidRDefault="00FD6652" w:rsidP="002C6A9D">
            <w:pPr>
              <w:pStyle w:val="Brdtekst"/>
              <w:spacing w:after="0"/>
              <w:jc w:val="left"/>
              <w:rPr>
                <w:noProof/>
              </w:rPr>
            </w:pPr>
            <w:r w:rsidRPr="00FD6652">
              <w:rPr>
                <w:noProof/>
              </w:rPr>
              <w:t>Det er ikke en demokratisk prosess verdig.</w:t>
            </w:r>
          </w:p>
          <w:p w14:paraId="387B5BD5" w14:textId="58FED3D4" w:rsidR="002C6A9D" w:rsidRDefault="002C6A9D" w:rsidP="002C6A9D">
            <w:pPr>
              <w:pStyle w:val="Brdtekst"/>
              <w:spacing w:after="0"/>
              <w:jc w:val="left"/>
              <w:rPr>
                <w:b/>
                <w:noProof/>
              </w:rPr>
            </w:pPr>
          </w:p>
        </w:tc>
        <w:tc>
          <w:tcPr>
            <w:tcW w:w="4110" w:type="dxa"/>
          </w:tcPr>
          <w:p w14:paraId="3429767B" w14:textId="77777777" w:rsidR="00DA542F" w:rsidRDefault="00DA542F" w:rsidP="00EA2221">
            <w:pPr>
              <w:pStyle w:val="Brdtekst"/>
              <w:spacing w:after="0"/>
              <w:jc w:val="left"/>
              <w:rPr>
                <w:noProof/>
              </w:rPr>
            </w:pPr>
          </w:p>
          <w:p w14:paraId="69D755C5" w14:textId="77777777" w:rsidR="00EA2221" w:rsidRDefault="00EA2221" w:rsidP="00EA2221">
            <w:pPr>
              <w:pStyle w:val="Brdtekst"/>
              <w:spacing w:after="0"/>
              <w:jc w:val="left"/>
              <w:rPr>
                <w:noProof/>
              </w:rPr>
            </w:pPr>
          </w:p>
          <w:p w14:paraId="6F7EBDF6" w14:textId="44DEDDFB" w:rsidR="00EA2221" w:rsidRDefault="00EA2221" w:rsidP="00EA2221">
            <w:pPr>
              <w:pStyle w:val="Brdtekst"/>
              <w:spacing w:after="0"/>
              <w:jc w:val="left"/>
              <w:rPr>
                <w:noProof/>
              </w:rPr>
            </w:pPr>
            <w:r w:rsidRPr="00197DD3">
              <w:rPr>
                <w:noProof/>
              </w:rPr>
              <w:t>Se felles merknadssvar</w:t>
            </w:r>
            <w:r>
              <w:rPr>
                <w:noProof/>
              </w:rPr>
              <w:t>.</w:t>
            </w:r>
          </w:p>
        </w:tc>
      </w:tr>
      <w:tr w:rsidR="00AC332F" w14:paraId="58C62CCE" w14:textId="77777777" w:rsidTr="00917DF6">
        <w:tc>
          <w:tcPr>
            <w:tcW w:w="4942" w:type="dxa"/>
          </w:tcPr>
          <w:p w14:paraId="770FDABE" w14:textId="1BCEB3FC" w:rsidR="00BB43B3" w:rsidRPr="00BB43B3" w:rsidRDefault="00AC332F" w:rsidP="00BB43B3">
            <w:pPr>
              <w:pStyle w:val="Brdtekst"/>
              <w:spacing w:after="0"/>
              <w:jc w:val="left"/>
              <w:rPr>
                <w:b/>
                <w:noProof/>
              </w:rPr>
            </w:pPr>
            <w:r w:rsidRPr="00BB43B3">
              <w:rPr>
                <w:b/>
                <w:noProof/>
              </w:rPr>
              <w:t xml:space="preserve">Anonym </w:t>
            </w:r>
            <w:r w:rsidR="00BB43B3" w:rsidRPr="00BB43B3">
              <w:rPr>
                <w:b/>
                <w:noProof/>
              </w:rPr>
              <w:t>443359 – 19</w:t>
            </w:r>
            <w:r w:rsidRPr="00BB43B3">
              <w:rPr>
                <w:b/>
                <w:noProof/>
              </w:rPr>
              <w:t>.06.2017</w:t>
            </w:r>
          </w:p>
          <w:p w14:paraId="36479233" w14:textId="77777777" w:rsidR="00BB43B3" w:rsidRPr="00BB43B3" w:rsidRDefault="00BB43B3" w:rsidP="00BB43B3">
            <w:pPr>
              <w:pStyle w:val="Brdtekst"/>
              <w:spacing w:after="0"/>
              <w:jc w:val="left"/>
              <w:rPr>
                <w:noProof/>
              </w:rPr>
            </w:pPr>
          </w:p>
          <w:p w14:paraId="5CDCA9E6" w14:textId="171D30B7" w:rsidR="00BB43B3" w:rsidRPr="00BB43B3" w:rsidRDefault="00BB43B3" w:rsidP="00BB43B3">
            <w:pPr>
              <w:pStyle w:val="Brdtekst"/>
              <w:spacing w:after="0"/>
              <w:jc w:val="left"/>
              <w:rPr>
                <w:noProof/>
              </w:rPr>
            </w:pPr>
            <w:r w:rsidRPr="00BB43B3">
              <w:rPr>
                <w:noProof/>
              </w:rPr>
              <w:t>Hovedinnsigelser til reguleringsplanen</w:t>
            </w:r>
            <w:r>
              <w:rPr>
                <w:noProof/>
              </w:rPr>
              <w:t xml:space="preserve"> og krav til den videre prosess</w:t>
            </w:r>
          </w:p>
          <w:p w14:paraId="186EC203" w14:textId="2EEC57E8" w:rsidR="00BB43B3" w:rsidRPr="00BB43B3" w:rsidRDefault="00BB43B3" w:rsidP="00D565A5">
            <w:pPr>
              <w:pStyle w:val="Brdtekst"/>
              <w:numPr>
                <w:ilvl w:val="0"/>
                <w:numId w:val="46"/>
              </w:numPr>
              <w:spacing w:after="0"/>
              <w:jc w:val="left"/>
              <w:rPr>
                <w:noProof/>
              </w:rPr>
            </w:pPr>
            <w:r w:rsidRPr="00BB43B3">
              <w:rPr>
                <w:noProof/>
              </w:rPr>
              <w:lastRenderedPageBreak/>
              <w:t>I forslag til reguleringsplan er det beskrevet to ulike forslag til reguleringsbestemmelser om tidsbegrensning for støyende aktiviteter. Ingen av disse forslagene ivaretar barn og unges læringsmiljø, trivsel og fysiske- og psykiske helse.  Støyen som foreslås tillatt er av en særlig spesiell karakter med uregelmessig impulsstøy fra skyting, sprenging og helikopter. Dette er ikke forenlig med nærhet til skoler, barnehager, sykehjem, boliger og arbeidsplasser.</w:t>
            </w:r>
          </w:p>
          <w:p w14:paraId="6C159E51" w14:textId="17C6F2ED" w:rsidR="00BB43B3" w:rsidRPr="00BB43B3" w:rsidRDefault="00BB43B3" w:rsidP="00D565A5">
            <w:pPr>
              <w:pStyle w:val="Brdtekst"/>
              <w:numPr>
                <w:ilvl w:val="0"/>
                <w:numId w:val="46"/>
              </w:numPr>
              <w:spacing w:after="0"/>
              <w:jc w:val="left"/>
              <w:rPr>
                <w:noProof/>
              </w:rPr>
            </w:pPr>
            <w:r w:rsidRPr="00BB43B3">
              <w:rPr>
                <w:noProof/>
              </w:rPr>
              <w:t xml:space="preserve">Det foreligger saksbehandlingsfeil og brudd på utredningsinstruksen, folkehelseloven og barnekonvensjonen. Støyutredningen viser at planlagt eksponering av støy er av en slik art at det vil kunne påføre helseskader.  I forslaget til reguleringsplan skulle det derfor vært foretatt en utredning av prinsippet om barnets beste og hvilke konsekvenser denne typen støy vil ha for barn og unges oppvekstsvilkår.  </w:t>
            </w:r>
          </w:p>
          <w:p w14:paraId="1467703B" w14:textId="47CA97BE" w:rsidR="00BB43B3" w:rsidRPr="00BB43B3" w:rsidRDefault="00BB43B3" w:rsidP="00D565A5">
            <w:pPr>
              <w:pStyle w:val="Brdtekst"/>
              <w:numPr>
                <w:ilvl w:val="0"/>
                <w:numId w:val="46"/>
              </w:numPr>
              <w:spacing w:after="0"/>
              <w:jc w:val="left"/>
              <w:rPr>
                <w:noProof/>
              </w:rPr>
            </w:pPr>
            <w:r w:rsidRPr="00BB43B3">
              <w:rPr>
                <w:noProof/>
              </w:rPr>
              <w:t>Dersom beredskapssenteret skal flyttes til Taraldrud må helikopterbasen legges på Rygge og alle skytebaner og SiBO landsbyen må bygges inn, for eksempel i fjellhaller. Alternativt må alle de støyende aktivitetene flyttes til andre steder.  På sikt vil det også være behov for større helikoptre enn dagens, og det vil medføre et vesentlig høyere støynivå enn dagens målinger legger til grunn.</w:t>
            </w:r>
          </w:p>
          <w:p w14:paraId="5F494300" w14:textId="1E94A0BA" w:rsidR="00BB43B3" w:rsidRPr="00BB43B3" w:rsidRDefault="00BB43B3" w:rsidP="00D565A5">
            <w:pPr>
              <w:pStyle w:val="Brdtekst"/>
              <w:numPr>
                <w:ilvl w:val="0"/>
                <w:numId w:val="46"/>
              </w:numPr>
              <w:spacing w:after="0"/>
              <w:jc w:val="left"/>
              <w:rPr>
                <w:noProof/>
              </w:rPr>
            </w:pPr>
            <w:r w:rsidRPr="00BB43B3">
              <w:rPr>
                <w:noProof/>
              </w:rPr>
              <w:t>Potensielt terrormål: Politiets beredskapssenter vil være et potensielt terrormål og vil med sin beliggenhet til Oppegård kommunes skoler og barnehager, samt E6, være en fare for mange tusen mennesker. I tillegg er mange planer for beredskapssenteret unntatt offentligheten, men med kjennskap til forsvaret regner jeg med at det er forhold som ikke er positive for barn og unge i Oppegård.</w:t>
            </w:r>
          </w:p>
          <w:p w14:paraId="189C405A" w14:textId="06454C04" w:rsidR="00BB43B3" w:rsidRPr="00BB43B3" w:rsidRDefault="00BB43B3" w:rsidP="00D565A5">
            <w:pPr>
              <w:pStyle w:val="Brdtekst"/>
              <w:numPr>
                <w:ilvl w:val="0"/>
                <w:numId w:val="46"/>
              </w:numPr>
              <w:spacing w:after="0"/>
              <w:jc w:val="left"/>
              <w:rPr>
                <w:noProof/>
              </w:rPr>
            </w:pPr>
            <w:r w:rsidRPr="00BB43B3">
              <w:rPr>
                <w:noProof/>
              </w:rPr>
              <w:t>Inngripen i markaområde: Dagens flotte tur- og skiløype gjennom dette området vil bli direkte påvirket, da deler av dagen løype vil bli fjernet og ikke tilgjengelig da den inngår i deler av tomten til Beredskapssenteret. Begge sider av E6 vil bli berørt. Dette medfører et tap av viktige friområder for Oppegårds innbyggere og tilreisende.</w:t>
            </w:r>
          </w:p>
          <w:p w14:paraId="3D5D7F02" w14:textId="1B6F6D79" w:rsidR="00BB43B3" w:rsidRPr="00BB43B3" w:rsidRDefault="00BB43B3" w:rsidP="00D565A5">
            <w:pPr>
              <w:pStyle w:val="Brdtekst"/>
              <w:numPr>
                <w:ilvl w:val="0"/>
                <w:numId w:val="46"/>
              </w:numPr>
              <w:spacing w:after="0"/>
              <w:jc w:val="left"/>
              <w:rPr>
                <w:noProof/>
              </w:rPr>
            </w:pPr>
            <w:r w:rsidRPr="00BB43B3">
              <w:rPr>
                <w:noProof/>
              </w:rPr>
              <w:t xml:space="preserve">Miljøskade: Det gjøres stor inngripen i et flott friluftsområde, som vil medføre vesentlige økte CO2-utslipp fra helikopter flere ganger om dagen. Snipetjern vil bli forurenset og dyrelivet vil bli påvirket. I tillegg vil økt støy (over tillatt grense) være et hovedargument mot etablering i dette området. Taraldrud mangler infrastruktur for dette senteret og det vil etter hvert presse seg frem en økt </w:t>
            </w:r>
            <w:r w:rsidRPr="00BB43B3">
              <w:rPr>
                <w:noProof/>
              </w:rPr>
              <w:lastRenderedPageBreak/>
              <w:t>trafikk og aktivitet, som i neste omgang vil påvirke området negativt miljøvernmessig.</w:t>
            </w:r>
          </w:p>
          <w:p w14:paraId="46DE400D" w14:textId="77777777" w:rsidR="00BB43B3" w:rsidRPr="00BB43B3" w:rsidRDefault="00BB43B3" w:rsidP="00BB43B3">
            <w:pPr>
              <w:pStyle w:val="Brdtekst"/>
              <w:spacing w:after="0"/>
              <w:jc w:val="left"/>
              <w:rPr>
                <w:noProof/>
              </w:rPr>
            </w:pPr>
          </w:p>
          <w:p w14:paraId="19ECD49C" w14:textId="7EBC6A69" w:rsidR="00BB43B3" w:rsidRPr="00BB43B3" w:rsidRDefault="00BB43B3" w:rsidP="00BB43B3">
            <w:pPr>
              <w:pStyle w:val="Brdtekst"/>
              <w:spacing w:after="0"/>
              <w:jc w:val="left"/>
              <w:rPr>
                <w:noProof/>
              </w:rPr>
            </w:pPr>
            <w:r w:rsidRPr="00BB43B3">
              <w:rPr>
                <w:noProof/>
              </w:rPr>
              <w:t>Mitt forslag er å legge dette senteret inn i et egnet skogsområde som er langt fra skoler, barnehager og nærområdet ti</w:t>
            </w:r>
            <w:r>
              <w:rPr>
                <w:noProof/>
              </w:rPr>
              <w:t>l Oppegård kommunes innbyggere.</w:t>
            </w:r>
          </w:p>
          <w:p w14:paraId="616B0E2E" w14:textId="30686FEA" w:rsidR="00AC332F" w:rsidRPr="00BB43B3" w:rsidRDefault="00AC332F" w:rsidP="00BB43B3">
            <w:pPr>
              <w:pStyle w:val="Brdtekst"/>
              <w:spacing w:after="0"/>
              <w:jc w:val="left"/>
              <w:rPr>
                <w:noProof/>
              </w:rPr>
            </w:pPr>
          </w:p>
        </w:tc>
        <w:tc>
          <w:tcPr>
            <w:tcW w:w="4110" w:type="dxa"/>
          </w:tcPr>
          <w:p w14:paraId="4E73DFCC" w14:textId="77777777" w:rsidR="00AC332F" w:rsidRDefault="00AC332F" w:rsidP="00EA2221">
            <w:pPr>
              <w:pStyle w:val="Brdtekst"/>
              <w:spacing w:after="0"/>
              <w:jc w:val="left"/>
              <w:rPr>
                <w:noProof/>
              </w:rPr>
            </w:pPr>
          </w:p>
          <w:p w14:paraId="1DE1C097" w14:textId="77777777" w:rsidR="00EA2221" w:rsidRDefault="00EA2221" w:rsidP="00EA2221">
            <w:pPr>
              <w:pStyle w:val="Brdtekst"/>
              <w:spacing w:after="0"/>
              <w:jc w:val="left"/>
              <w:rPr>
                <w:noProof/>
              </w:rPr>
            </w:pPr>
          </w:p>
          <w:p w14:paraId="630BDA64" w14:textId="017DD024" w:rsidR="00EA2221" w:rsidRDefault="00EA2221" w:rsidP="00EA2221">
            <w:pPr>
              <w:pStyle w:val="Brdtekst"/>
              <w:spacing w:after="0"/>
              <w:jc w:val="left"/>
              <w:rPr>
                <w:noProof/>
              </w:rPr>
            </w:pPr>
            <w:r w:rsidRPr="00197DD3">
              <w:rPr>
                <w:noProof/>
              </w:rPr>
              <w:t>Se felles merknadssvar</w:t>
            </w:r>
            <w:r>
              <w:rPr>
                <w:noProof/>
              </w:rPr>
              <w:t>.</w:t>
            </w:r>
          </w:p>
        </w:tc>
      </w:tr>
      <w:tr w:rsidR="00AC332F" w14:paraId="2B50F85F" w14:textId="77777777" w:rsidTr="00917DF6">
        <w:tc>
          <w:tcPr>
            <w:tcW w:w="4942" w:type="dxa"/>
          </w:tcPr>
          <w:p w14:paraId="31FF35CB" w14:textId="31CE8762" w:rsidR="00284307" w:rsidRPr="00284307" w:rsidRDefault="00AC332F" w:rsidP="00284307">
            <w:pPr>
              <w:pStyle w:val="Brdtekst"/>
              <w:spacing w:after="0"/>
              <w:jc w:val="left"/>
              <w:rPr>
                <w:b/>
                <w:noProof/>
              </w:rPr>
            </w:pPr>
            <w:r w:rsidRPr="00284307">
              <w:rPr>
                <w:b/>
                <w:noProof/>
              </w:rPr>
              <w:lastRenderedPageBreak/>
              <w:t>Anonym 4</w:t>
            </w:r>
            <w:r w:rsidR="00284307" w:rsidRPr="00284307">
              <w:rPr>
                <w:b/>
                <w:noProof/>
              </w:rPr>
              <w:t>46444</w:t>
            </w:r>
            <w:r w:rsidRPr="00284307">
              <w:rPr>
                <w:b/>
                <w:noProof/>
              </w:rPr>
              <w:t xml:space="preserve"> – </w:t>
            </w:r>
            <w:r w:rsidR="00284307" w:rsidRPr="00284307">
              <w:rPr>
                <w:b/>
                <w:noProof/>
              </w:rPr>
              <w:t>19.06.2017</w:t>
            </w:r>
          </w:p>
          <w:p w14:paraId="5828A6ED" w14:textId="77777777" w:rsidR="00284307" w:rsidRPr="00284307" w:rsidRDefault="00284307" w:rsidP="00284307">
            <w:pPr>
              <w:pStyle w:val="Brdtekst"/>
              <w:spacing w:after="0"/>
              <w:jc w:val="left"/>
              <w:rPr>
                <w:noProof/>
              </w:rPr>
            </w:pPr>
          </w:p>
          <w:p w14:paraId="24CF4734" w14:textId="77777777" w:rsidR="00284307" w:rsidRPr="00284307" w:rsidRDefault="00284307" w:rsidP="00284307">
            <w:pPr>
              <w:pStyle w:val="Brdtekst"/>
              <w:spacing w:after="0"/>
              <w:jc w:val="left"/>
              <w:rPr>
                <w:noProof/>
              </w:rPr>
            </w:pPr>
            <w:r w:rsidRPr="00284307">
              <w:rPr>
                <w:noProof/>
              </w:rPr>
              <w:t>Støy fra det planlagte beredsskapsenteret er noe jeg har vært bekymret for i lengre tid, og jeg ble ikke beroliget av å lese støyutredningen Asplan Viak har utarbeidet.</w:t>
            </w:r>
          </w:p>
          <w:p w14:paraId="3EEB6730" w14:textId="77777777" w:rsidR="00284307" w:rsidRPr="00284307" w:rsidRDefault="00284307" w:rsidP="00284307">
            <w:pPr>
              <w:pStyle w:val="Brdtekst"/>
              <w:spacing w:after="0"/>
              <w:jc w:val="left"/>
              <w:rPr>
                <w:noProof/>
              </w:rPr>
            </w:pPr>
          </w:p>
          <w:p w14:paraId="67E27959" w14:textId="77777777" w:rsidR="00284307" w:rsidRPr="00284307" w:rsidRDefault="00284307" w:rsidP="00284307">
            <w:pPr>
              <w:pStyle w:val="Brdtekst"/>
              <w:spacing w:after="0"/>
              <w:jc w:val="left"/>
              <w:rPr>
                <w:noProof/>
              </w:rPr>
            </w:pPr>
            <w:r w:rsidRPr="00284307">
              <w:rPr>
                <w:noProof/>
              </w:rPr>
              <w:t>Jeg er først og fremst bekymret for støy på skoler og barnehager i nærområdet, og hvordan denne faktisk vil oppleves.</w:t>
            </w:r>
          </w:p>
          <w:p w14:paraId="76562E29" w14:textId="77777777" w:rsidR="00284307" w:rsidRPr="00284307" w:rsidRDefault="00284307" w:rsidP="00284307">
            <w:pPr>
              <w:pStyle w:val="Brdtekst"/>
              <w:spacing w:after="0"/>
              <w:jc w:val="left"/>
              <w:rPr>
                <w:noProof/>
              </w:rPr>
            </w:pPr>
          </w:p>
          <w:p w14:paraId="6335CB23" w14:textId="77777777" w:rsidR="00284307" w:rsidRPr="00284307" w:rsidRDefault="00284307" w:rsidP="00284307">
            <w:pPr>
              <w:pStyle w:val="Brdtekst"/>
              <w:spacing w:after="0"/>
              <w:jc w:val="left"/>
              <w:rPr>
                <w:noProof/>
              </w:rPr>
            </w:pPr>
            <w:r w:rsidRPr="00284307">
              <w:rPr>
                <w:noProof/>
              </w:rPr>
              <w:t>Videre er det meget kritikkverdig at et så stort areal av frilufts- og rekreasjonsområder som er mye brukt av både skoler, barnehager, familier etc. blir ødelagt, med følgende enkle formulering i rapporten:</w:t>
            </w:r>
          </w:p>
          <w:p w14:paraId="21BEDB74" w14:textId="77777777" w:rsidR="00284307" w:rsidRPr="00284307" w:rsidRDefault="00284307" w:rsidP="00284307">
            <w:pPr>
              <w:pStyle w:val="Brdtekst"/>
              <w:spacing w:after="0"/>
              <w:jc w:val="left"/>
              <w:rPr>
                <w:noProof/>
              </w:rPr>
            </w:pPr>
          </w:p>
          <w:p w14:paraId="31F5AD89" w14:textId="77777777" w:rsidR="00284307" w:rsidRPr="00284307" w:rsidRDefault="00284307" w:rsidP="00284307">
            <w:pPr>
              <w:pStyle w:val="Brdtekst"/>
              <w:spacing w:after="0"/>
              <w:jc w:val="left"/>
              <w:rPr>
                <w:noProof/>
              </w:rPr>
            </w:pPr>
            <w:r w:rsidRPr="00284307">
              <w:rPr>
                <w:noProof/>
              </w:rPr>
              <w:t>"Støy i omkringliggende friluftsområder vil være høy, men her er det ingen formelle grenseverdier som gjelder i dag."</w:t>
            </w:r>
          </w:p>
          <w:p w14:paraId="390F23AE" w14:textId="77777777" w:rsidR="00284307" w:rsidRPr="00284307" w:rsidRDefault="00284307" w:rsidP="00284307">
            <w:pPr>
              <w:pStyle w:val="Brdtekst"/>
              <w:spacing w:after="0"/>
              <w:jc w:val="left"/>
              <w:rPr>
                <w:noProof/>
              </w:rPr>
            </w:pPr>
          </w:p>
          <w:p w14:paraId="14D8ABEC" w14:textId="77777777" w:rsidR="00284307" w:rsidRPr="00284307" w:rsidRDefault="00284307" w:rsidP="00284307">
            <w:pPr>
              <w:pStyle w:val="Brdtekst"/>
              <w:spacing w:after="0"/>
              <w:jc w:val="left"/>
              <w:rPr>
                <w:noProof/>
              </w:rPr>
            </w:pPr>
            <w:r w:rsidRPr="00284307">
              <w:rPr>
                <w:noProof/>
              </w:rPr>
              <w:t xml:space="preserve">Jeg er også bekymret for opplevd støy i uteoppholdsarealer ifbm. med egen (og andres bolig), og hvordan denne vil kunne forringe først og fremst rekreasjon/helse, men også den økonomiske verdien av eiendommen. </w:t>
            </w:r>
          </w:p>
          <w:p w14:paraId="57482AD0" w14:textId="77777777" w:rsidR="00284307" w:rsidRPr="00284307" w:rsidRDefault="00284307" w:rsidP="00284307">
            <w:pPr>
              <w:pStyle w:val="Brdtekst"/>
              <w:spacing w:after="0"/>
              <w:jc w:val="left"/>
              <w:rPr>
                <w:noProof/>
              </w:rPr>
            </w:pPr>
          </w:p>
          <w:p w14:paraId="069F629B" w14:textId="77777777" w:rsidR="00284307" w:rsidRPr="00284307" w:rsidRDefault="00284307" w:rsidP="00284307">
            <w:pPr>
              <w:pStyle w:val="Brdtekst"/>
              <w:spacing w:after="0"/>
              <w:jc w:val="left"/>
              <w:rPr>
                <w:noProof/>
              </w:rPr>
            </w:pPr>
            <w:r w:rsidRPr="00284307">
              <w:rPr>
                <w:noProof/>
              </w:rPr>
              <w:t>Videre syntes den utarbeideide støyutredningen å være basert antagelser og inneholder mangler, spesielt ved lavfrekvent støy forårsaket av eksplosjoner/granater som ikke ser ut til å være hensyntatt i støykartene med rød/gul sone.</w:t>
            </w:r>
          </w:p>
          <w:p w14:paraId="2B967D25" w14:textId="77777777" w:rsidR="00284307" w:rsidRPr="00284307" w:rsidRDefault="00284307" w:rsidP="00284307">
            <w:pPr>
              <w:pStyle w:val="Brdtekst"/>
              <w:spacing w:after="0"/>
              <w:jc w:val="left"/>
              <w:rPr>
                <w:noProof/>
              </w:rPr>
            </w:pPr>
          </w:p>
          <w:p w14:paraId="131D2068" w14:textId="77777777" w:rsidR="00284307" w:rsidRPr="00284307" w:rsidRDefault="00284307" w:rsidP="00284307">
            <w:pPr>
              <w:pStyle w:val="Brdtekst"/>
              <w:spacing w:after="0"/>
              <w:jc w:val="left"/>
              <w:rPr>
                <w:noProof/>
              </w:rPr>
            </w:pPr>
            <w:r w:rsidRPr="00284307">
              <w:rPr>
                <w:noProof/>
              </w:rPr>
              <w:t>Det syntes uforsvarlig å gå videre med planlegging beredskapssenteret uten å utføre mer omfattende utredninger med påfølgende tiltak for å skjerme både skoler/barnehager, friluftsområder og boliger i nærområdet.</w:t>
            </w:r>
          </w:p>
          <w:p w14:paraId="3E78ADA1" w14:textId="425D5F48" w:rsidR="00AC332F" w:rsidRPr="00284307" w:rsidRDefault="00AC332F" w:rsidP="00284307">
            <w:pPr>
              <w:pStyle w:val="Brdtekst"/>
              <w:spacing w:after="0"/>
              <w:jc w:val="left"/>
              <w:rPr>
                <w:noProof/>
              </w:rPr>
            </w:pPr>
          </w:p>
        </w:tc>
        <w:tc>
          <w:tcPr>
            <w:tcW w:w="4110" w:type="dxa"/>
          </w:tcPr>
          <w:p w14:paraId="0BDA1A0E" w14:textId="77777777" w:rsidR="00EA2221" w:rsidRDefault="00EA2221" w:rsidP="004E64D2">
            <w:pPr>
              <w:pStyle w:val="Brdtekst"/>
              <w:spacing w:after="0"/>
              <w:jc w:val="left"/>
              <w:rPr>
                <w:noProof/>
              </w:rPr>
            </w:pPr>
          </w:p>
          <w:p w14:paraId="054592C6" w14:textId="77777777" w:rsidR="00EA2221" w:rsidRDefault="00EA2221" w:rsidP="004E64D2">
            <w:pPr>
              <w:pStyle w:val="Brdtekst"/>
              <w:spacing w:after="0"/>
              <w:jc w:val="left"/>
              <w:rPr>
                <w:noProof/>
              </w:rPr>
            </w:pPr>
          </w:p>
          <w:p w14:paraId="36A9CE02" w14:textId="6B793686" w:rsidR="00AC332F" w:rsidRDefault="00EA2221" w:rsidP="004E64D2">
            <w:pPr>
              <w:pStyle w:val="Brdtekst"/>
              <w:spacing w:after="0"/>
              <w:jc w:val="left"/>
              <w:rPr>
                <w:noProof/>
              </w:rPr>
            </w:pPr>
            <w:r w:rsidRPr="00197DD3">
              <w:rPr>
                <w:noProof/>
              </w:rPr>
              <w:t>Se felles merknadssvar</w:t>
            </w:r>
            <w:r>
              <w:rPr>
                <w:noProof/>
              </w:rPr>
              <w:t>.</w:t>
            </w:r>
          </w:p>
        </w:tc>
      </w:tr>
      <w:tr w:rsidR="00AC332F" w14:paraId="268FFE4C" w14:textId="77777777" w:rsidTr="00917DF6">
        <w:tc>
          <w:tcPr>
            <w:tcW w:w="4942" w:type="dxa"/>
          </w:tcPr>
          <w:p w14:paraId="520E8314" w14:textId="020679FA" w:rsidR="0084515C" w:rsidRDefault="00AC332F" w:rsidP="0084515C">
            <w:pPr>
              <w:pStyle w:val="Brdtekst"/>
              <w:spacing w:after="0"/>
              <w:jc w:val="left"/>
              <w:rPr>
                <w:b/>
                <w:noProof/>
              </w:rPr>
            </w:pPr>
            <w:r w:rsidRPr="00AC332F">
              <w:rPr>
                <w:b/>
                <w:noProof/>
              </w:rPr>
              <w:t>Anonym 4</w:t>
            </w:r>
            <w:r w:rsidR="0084515C">
              <w:rPr>
                <w:b/>
                <w:noProof/>
              </w:rPr>
              <w:t>50164</w:t>
            </w:r>
            <w:r w:rsidRPr="00AC332F">
              <w:rPr>
                <w:b/>
                <w:noProof/>
              </w:rPr>
              <w:t xml:space="preserve"> – </w:t>
            </w:r>
            <w:r w:rsidR="0084515C">
              <w:rPr>
                <w:b/>
                <w:noProof/>
              </w:rPr>
              <w:t>19</w:t>
            </w:r>
            <w:r w:rsidRPr="00AC332F">
              <w:rPr>
                <w:b/>
                <w:noProof/>
              </w:rPr>
              <w:t>.06.2017</w:t>
            </w:r>
          </w:p>
          <w:p w14:paraId="75C6E255" w14:textId="77777777" w:rsidR="0084515C" w:rsidRDefault="0084515C" w:rsidP="0084515C">
            <w:pPr>
              <w:pStyle w:val="Brdtekst"/>
              <w:spacing w:after="0"/>
              <w:jc w:val="left"/>
              <w:rPr>
                <w:b/>
                <w:noProof/>
              </w:rPr>
            </w:pPr>
          </w:p>
          <w:p w14:paraId="532EC1F1" w14:textId="77777777" w:rsidR="0084515C" w:rsidRPr="0084515C" w:rsidRDefault="0084515C" w:rsidP="0084515C">
            <w:pPr>
              <w:pStyle w:val="Brdtekst"/>
              <w:spacing w:after="0"/>
              <w:jc w:val="left"/>
              <w:rPr>
                <w:noProof/>
              </w:rPr>
            </w:pPr>
            <w:r w:rsidRPr="0084515C">
              <w:rPr>
                <w:noProof/>
              </w:rPr>
              <w:t>Hvorfor legge et nasjonalt beredskapssenter bare noen få meter fra tett bebyggelse? Vi har vel nok av store skogområder i landet som ikke ligger nær hus, barnehager osv. Er rimelig hårreisende å i det hele tatt vurdere dette. Skal barn og voksne plages av denne støyen opptil flere ganger om dagen? Og hva med eventuelle salg av boliger i området? Verdien vil synke betrakelig. At spesielt barna skal måtte plages med skudd og tunge politihelikoptere over seg hele dagen er virkelig ikke greit!!! Ta hensyn til barnets beste, bruk hode!!</w:t>
            </w:r>
          </w:p>
          <w:p w14:paraId="686724C0" w14:textId="03E3BF4E" w:rsidR="00AC332F" w:rsidRDefault="00AC332F" w:rsidP="0084515C">
            <w:pPr>
              <w:pStyle w:val="Brdtekst"/>
              <w:spacing w:after="0"/>
              <w:jc w:val="left"/>
              <w:rPr>
                <w:b/>
                <w:noProof/>
              </w:rPr>
            </w:pPr>
          </w:p>
        </w:tc>
        <w:tc>
          <w:tcPr>
            <w:tcW w:w="4110" w:type="dxa"/>
          </w:tcPr>
          <w:p w14:paraId="4A48C204" w14:textId="77777777" w:rsidR="00AC332F" w:rsidRDefault="00AC332F" w:rsidP="004E64D2">
            <w:pPr>
              <w:pStyle w:val="Brdtekst"/>
              <w:spacing w:after="0"/>
              <w:jc w:val="left"/>
              <w:rPr>
                <w:noProof/>
              </w:rPr>
            </w:pPr>
          </w:p>
          <w:p w14:paraId="5D5D36A6" w14:textId="77777777" w:rsidR="00EA2221" w:rsidRDefault="00EA2221" w:rsidP="004E64D2">
            <w:pPr>
              <w:pStyle w:val="Brdtekst"/>
              <w:spacing w:after="0"/>
              <w:jc w:val="left"/>
              <w:rPr>
                <w:noProof/>
              </w:rPr>
            </w:pPr>
          </w:p>
          <w:p w14:paraId="57F9D5E8" w14:textId="6E930559" w:rsidR="00EA2221" w:rsidRDefault="00EA2221" w:rsidP="004E64D2">
            <w:pPr>
              <w:pStyle w:val="Brdtekst"/>
              <w:spacing w:after="0"/>
              <w:jc w:val="left"/>
              <w:rPr>
                <w:noProof/>
              </w:rPr>
            </w:pPr>
            <w:r w:rsidRPr="00197DD3">
              <w:rPr>
                <w:noProof/>
              </w:rPr>
              <w:t>Se felles merknadssvar</w:t>
            </w:r>
            <w:r>
              <w:rPr>
                <w:noProof/>
              </w:rPr>
              <w:t>.</w:t>
            </w:r>
          </w:p>
        </w:tc>
      </w:tr>
      <w:tr w:rsidR="00E12890" w14:paraId="499B4B5C" w14:textId="77777777" w:rsidTr="00917DF6">
        <w:tc>
          <w:tcPr>
            <w:tcW w:w="4942" w:type="dxa"/>
          </w:tcPr>
          <w:p w14:paraId="55530AF3" w14:textId="77777777" w:rsidR="00E12890" w:rsidRDefault="00E12890" w:rsidP="00E12890">
            <w:pPr>
              <w:pStyle w:val="Brdtekst"/>
              <w:spacing w:after="0"/>
              <w:jc w:val="left"/>
              <w:rPr>
                <w:b/>
                <w:noProof/>
              </w:rPr>
            </w:pPr>
            <w:r w:rsidRPr="00E12890">
              <w:rPr>
                <w:b/>
                <w:noProof/>
              </w:rPr>
              <w:lastRenderedPageBreak/>
              <w:t xml:space="preserve">Anonym </w:t>
            </w:r>
            <w:r>
              <w:rPr>
                <w:b/>
                <w:noProof/>
              </w:rPr>
              <w:t>457441 – 19.06.2017</w:t>
            </w:r>
          </w:p>
          <w:p w14:paraId="2B071E55" w14:textId="77777777" w:rsidR="00E12890" w:rsidRDefault="00E12890" w:rsidP="00E12890">
            <w:pPr>
              <w:pStyle w:val="Brdtekst"/>
              <w:spacing w:after="0"/>
              <w:jc w:val="left"/>
              <w:rPr>
                <w:b/>
                <w:noProof/>
              </w:rPr>
            </w:pPr>
          </w:p>
          <w:p w14:paraId="0099C3FB" w14:textId="77777777" w:rsidR="00E12890" w:rsidRPr="00E12890" w:rsidRDefault="00E12890" w:rsidP="00E12890">
            <w:pPr>
              <w:pStyle w:val="Brdtekst"/>
              <w:spacing w:after="0"/>
              <w:jc w:val="left"/>
              <w:rPr>
                <w:noProof/>
              </w:rPr>
            </w:pPr>
            <w:r w:rsidRPr="00E12890">
              <w:rPr>
                <w:noProof/>
              </w:rPr>
              <w:t>Skogen brukes av både lokalbefolkningen og av mange som oss har vokst opp i nærheten og som vender tilbake med familien for å ferdes i områder man gjorde som barn. En utendørs skytebane hører ikke hjemme i 2017. Her må barn og mennesker settes først ved å skjerme for lyd og kuler; vi kan ikke godta risiko for at uheldige epioder skjer.</w:t>
            </w:r>
          </w:p>
          <w:p w14:paraId="26001E98" w14:textId="77777777" w:rsidR="00E12890" w:rsidRPr="00E12890" w:rsidRDefault="00E12890" w:rsidP="00E12890">
            <w:pPr>
              <w:pStyle w:val="Brdtekst"/>
              <w:spacing w:after="0"/>
              <w:jc w:val="left"/>
              <w:rPr>
                <w:noProof/>
              </w:rPr>
            </w:pPr>
          </w:p>
          <w:p w14:paraId="5D5E1833" w14:textId="77777777" w:rsidR="00E12890" w:rsidRPr="00E12890" w:rsidRDefault="00E12890" w:rsidP="00E12890">
            <w:pPr>
              <w:pStyle w:val="Brdtekst"/>
              <w:spacing w:after="0"/>
              <w:jc w:val="left"/>
              <w:rPr>
                <w:noProof/>
              </w:rPr>
            </w:pPr>
            <w:r w:rsidRPr="00E12890">
              <w:rPr>
                <w:noProof/>
              </w:rPr>
              <w:t>Beredskapssenteret skal få ligge der, men sikre og skjerm så mye som mulig.</w:t>
            </w:r>
          </w:p>
          <w:p w14:paraId="716A3F83" w14:textId="53AE3618" w:rsidR="00E12890" w:rsidRPr="00AC332F" w:rsidRDefault="00E12890" w:rsidP="00E12890">
            <w:pPr>
              <w:pStyle w:val="Brdtekst"/>
              <w:spacing w:after="0"/>
              <w:jc w:val="left"/>
              <w:rPr>
                <w:b/>
                <w:noProof/>
              </w:rPr>
            </w:pPr>
          </w:p>
        </w:tc>
        <w:tc>
          <w:tcPr>
            <w:tcW w:w="4110" w:type="dxa"/>
          </w:tcPr>
          <w:p w14:paraId="23C616AC" w14:textId="77777777" w:rsidR="00E12890" w:rsidRDefault="00E12890" w:rsidP="004E64D2">
            <w:pPr>
              <w:pStyle w:val="Brdtekst"/>
              <w:spacing w:after="0"/>
              <w:jc w:val="left"/>
              <w:rPr>
                <w:noProof/>
              </w:rPr>
            </w:pPr>
          </w:p>
          <w:p w14:paraId="3EDE84C3" w14:textId="77777777" w:rsidR="00EA2221" w:rsidRDefault="00EA2221" w:rsidP="004E64D2">
            <w:pPr>
              <w:pStyle w:val="Brdtekst"/>
              <w:spacing w:after="0"/>
              <w:jc w:val="left"/>
              <w:rPr>
                <w:noProof/>
              </w:rPr>
            </w:pPr>
          </w:p>
          <w:p w14:paraId="141375CF" w14:textId="524F4B04" w:rsidR="00EA2221" w:rsidRDefault="00EA2221" w:rsidP="004E64D2">
            <w:pPr>
              <w:pStyle w:val="Brdtekst"/>
              <w:spacing w:after="0"/>
              <w:jc w:val="left"/>
              <w:rPr>
                <w:noProof/>
              </w:rPr>
            </w:pPr>
            <w:r w:rsidRPr="00197DD3">
              <w:rPr>
                <w:noProof/>
              </w:rPr>
              <w:t>Se felles merknadssvar</w:t>
            </w:r>
            <w:r>
              <w:rPr>
                <w:noProof/>
              </w:rPr>
              <w:t>.</w:t>
            </w:r>
          </w:p>
        </w:tc>
      </w:tr>
      <w:tr w:rsidR="00512716" w14:paraId="300B3351" w14:textId="77777777" w:rsidTr="00917DF6">
        <w:tc>
          <w:tcPr>
            <w:tcW w:w="4942" w:type="dxa"/>
          </w:tcPr>
          <w:p w14:paraId="74A88423" w14:textId="77777777" w:rsidR="00512716" w:rsidRDefault="00512716" w:rsidP="00512716">
            <w:pPr>
              <w:pStyle w:val="Brdtekst"/>
              <w:spacing w:after="0"/>
              <w:jc w:val="left"/>
              <w:rPr>
                <w:b/>
                <w:noProof/>
              </w:rPr>
            </w:pPr>
            <w:r w:rsidRPr="00512716">
              <w:rPr>
                <w:b/>
                <w:noProof/>
              </w:rPr>
              <w:t xml:space="preserve">Anonym </w:t>
            </w:r>
            <w:r>
              <w:rPr>
                <w:b/>
                <w:noProof/>
              </w:rPr>
              <w:t>460442 – 19.06.2017</w:t>
            </w:r>
          </w:p>
          <w:p w14:paraId="5C55574D" w14:textId="77777777" w:rsidR="00512716" w:rsidRPr="00512716" w:rsidRDefault="00512716" w:rsidP="00512716">
            <w:pPr>
              <w:pStyle w:val="Brdtekst"/>
              <w:spacing w:after="0"/>
              <w:jc w:val="left"/>
              <w:rPr>
                <w:noProof/>
              </w:rPr>
            </w:pPr>
          </w:p>
          <w:p w14:paraId="5960F63F" w14:textId="77777777" w:rsidR="00512716" w:rsidRPr="00512716" w:rsidRDefault="00512716" w:rsidP="00512716">
            <w:pPr>
              <w:pStyle w:val="Brdtekst"/>
              <w:spacing w:after="0"/>
              <w:jc w:val="left"/>
              <w:rPr>
                <w:noProof/>
              </w:rPr>
            </w:pPr>
            <w:r w:rsidRPr="00512716">
              <w:rPr>
                <w:noProof/>
              </w:rPr>
              <w:t>Vi må ha et beredskapssenter for politiet, derom hersker ingen tvil. Det må skytes på et slikt sted, heller ikke der noen tvil. Å bygge et slik senter langt til skogs, er forståelig nok ikke et tema, dermed kommer det til å ligge i nærheten av bebyggelse. Men man kan fint klare å bygge dette på en slik måte, enten innendørs, eller med tilstrekkelig støyskjerming, at støyen, spesielt fra skudd og eksplosjoner holdes på et minimum. Noe annet ville vært veldig trist for barna våre.</w:t>
            </w:r>
          </w:p>
          <w:p w14:paraId="4493DCE8" w14:textId="6DB87B59" w:rsidR="00512716" w:rsidRPr="00E12890" w:rsidRDefault="00512716" w:rsidP="00512716">
            <w:pPr>
              <w:pStyle w:val="Brdtekst"/>
              <w:spacing w:after="0"/>
              <w:jc w:val="left"/>
              <w:rPr>
                <w:b/>
                <w:noProof/>
              </w:rPr>
            </w:pPr>
          </w:p>
        </w:tc>
        <w:tc>
          <w:tcPr>
            <w:tcW w:w="4110" w:type="dxa"/>
          </w:tcPr>
          <w:p w14:paraId="34176858" w14:textId="77777777" w:rsidR="00EA2221" w:rsidRDefault="00EA2221" w:rsidP="004E64D2">
            <w:pPr>
              <w:pStyle w:val="Brdtekst"/>
              <w:spacing w:after="0"/>
              <w:jc w:val="left"/>
              <w:rPr>
                <w:noProof/>
              </w:rPr>
            </w:pPr>
          </w:p>
          <w:p w14:paraId="127097F6" w14:textId="77777777" w:rsidR="00EA2221" w:rsidRDefault="00EA2221" w:rsidP="004E64D2">
            <w:pPr>
              <w:pStyle w:val="Brdtekst"/>
              <w:spacing w:after="0"/>
              <w:jc w:val="left"/>
              <w:rPr>
                <w:noProof/>
              </w:rPr>
            </w:pPr>
          </w:p>
          <w:p w14:paraId="778E7AD5" w14:textId="1C441F93" w:rsidR="00512716" w:rsidRDefault="00EA2221" w:rsidP="004E64D2">
            <w:pPr>
              <w:pStyle w:val="Brdtekst"/>
              <w:spacing w:after="0"/>
              <w:jc w:val="left"/>
              <w:rPr>
                <w:noProof/>
              </w:rPr>
            </w:pPr>
            <w:r w:rsidRPr="00197DD3">
              <w:rPr>
                <w:noProof/>
              </w:rPr>
              <w:t>Se felles merknadssvar</w:t>
            </w:r>
            <w:r>
              <w:rPr>
                <w:noProof/>
              </w:rPr>
              <w:t>.</w:t>
            </w:r>
          </w:p>
        </w:tc>
      </w:tr>
      <w:tr w:rsidR="00512716" w14:paraId="15B3688F" w14:textId="77777777" w:rsidTr="00917DF6">
        <w:tc>
          <w:tcPr>
            <w:tcW w:w="4942" w:type="dxa"/>
          </w:tcPr>
          <w:p w14:paraId="43562AF6" w14:textId="77777777" w:rsidR="00512716" w:rsidRDefault="00512716" w:rsidP="00512716">
            <w:pPr>
              <w:pStyle w:val="Brdtekst"/>
              <w:spacing w:after="0"/>
              <w:jc w:val="left"/>
              <w:rPr>
                <w:b/>
                <w:noProof/>
              </w:rPr>
            </w:pPr>
            <w:r>
              <w:rPr>
                <w:b/>
                <w:noProof/>
              </w:rPr>
              <w:t>Anonym 462486 – 19.06.2017</w:t>
            </w:r>
          </w:p>
          <w:p w14:paraId="04434FF9" w14:textId="77777777" w:rsidR="00512716" w:rsidRDefault="00512716" w:rsidP="00512716">
            <w:pPr>
              <w:pStyle w:val="Brdtekst"/>
              <w:spacing w:after="0"/>
              <w:jc w:val="left"/>
              <w:rPr>
                <w:b/>
                <w:noProof/>
              </w:rPr>
            </w:pPr>
          </w:p>
          <w:p w14:paraId="357769B1" w14:textId="77777777" w:rsidR="00512716" w:rsidRPr="00512716" w:rsidRDefault="00512716" w:rsidP="00512716">
            <w:pPr>
              <w:pStyle w:val="Brdtekst"/>
              <w:spacing w:after="0"/>
              <w:jc w:val="left"/>
              <w:rPr>
                <w:noProof/>
              </w:rPr>
            </w:pPr>
            <w:r w:rsidRPr="00512716">
              <w:rPr>
                <w:noProof/>
              </w:rPr>
              <w:t>Det må tas spesielt hensyn til barn og unge som oppholder seg daglig i området i nærheten av beredskapssenteret og som daglig vil høre skyting og helikoptertrafikk. Deres trivsel, læringsmiljø og oppvekstvilkår må tas alvorlig. Tiltak må prioriteres og ikke avfeies med økte kostnader. Disse kostnadene må ses på som investeringer som kan gjøre stor positiv forskjell på liv og helse. Dette må ikke bagatelliseres.</w:t>
            </w:r>
          </w:p>
          <w:p w14:paraId="44769CB4" w14:textId="578F748F" w:rsidR="00512716" w:rsidRDefault="00512716" w:rsidP="00512716">
            <w:pPr>
              <w:pStyle w:val="Brdtekst"/>
              <w:spacing w:after="0"/>
              <w:jc w:val="left"/>
              <w:rPr>
                <w:b/>
                <w:noProof/>
              </w:rPr>
            </w:pPr>
          </w:p>
        </w:tc>
        <w:tc>
          <w:tcPr>
            <w:tcW w:w="4110" w:type="dxa"/>
          </w:tcPr>
          <w:p w14:paraId="72FF5E04" w14:textId="61657540" w:rsidR="00EA2221" w:rsidRDefault="00EA2221" w:rsidP="00EA2221">
            <w:pPr>
              <w:pStyle w:val="Brdtekst"/>
              <w:spacing w:after="0"/>
              <w:jc w:val="left"/>
              <w:rPr>
                <w:noProof/>
              </w:rPr>
            </w:pPr>
          </w:p>
          <w:p w14:paraId="0C4FFFF4" w14:textId="7EC22A80" w:rsidR="00EA2221" w:rsidRDefault="00EA2221" w:rsidP="00EA2221">
            <w:pPr>
              <w:pStyle w:val="Brdtekst"/>
              <w:spacing w:after="0"/>
              <w:jc w:val="left"/>
              <w:rPr>
                <w:noProof/>
              </w:rPr>
            </w:pPr>
          </w:p>
          <w:p w14:paraId="79E56FF3" w14:textId="77777777" w:rsidR="009C57E8" w:rsidRDefault="009C57E8" w:rsidP="00EA2221">
            <w:pPr>
              <w:pStyle w:val="Brdtekst"/>
              <w:spacing w:after="0"/>
              <w:jc w:val="left"/>
              <w:rPr>
                <w:noProof/>
              </w:rPr>
            </w:pPr>
          </w:p>
          <w:p w14:paraId="07744874" w14:textId="5ADEAA94" w:rsidR="00EA2221" w:rsidRDefault="00EA2221" w:rsidP="00EA2221">
            <w:pPr>
              <w:pStyle w:val="Brdtekst"/>
              <w:spacing w:after="0"/>
              <w:jc w:val="left"/>
              <w:rPr>
                <w:noProof/>
              </w:rPr>
            </w:pPr>
            <w:r w:rsidRPr="00197DD3">
              <w:rPr>
                <w:noProof/>
              </w:rPr>
              <w:t>Se felles merknadssvar</w:t>
            </w:r>
            <w:r>
              <w:rPr>
                <w:noProof/>
              </w:rPr>
              <w:t>.</w:t>
            </w:r>
          </w:p>
          <w:p w14:paraId="15666EC0" w14:textId="03AF7A22" w:rsidR="00512716" w:rsidRDefault="00512716" w:rsidP="004E64D2">
            <w:pPr>
              <w:pStyle w:val="Brdtekst"/>
              <w:spacing w:after="0"/>
              <w:jc w:val="left"/>
              <w:rPr>
                <w:noProof/>
              </w:rPr>
            </w:pPr>
          </w:p>
        </w:tc>
      </w:tr>
      <w:tr w:rsidR="00DA542F" w14:paraId="01501162" w14:textId="77777777" w:rsidTr="00917DF6">
        <w:tc>
          <w:tcPr>
            <w:tcW w:w="4942" w:type="dxa"/>
          </w:tcPr>
          <w:p w14:paraId="2F3EC9FD" w14:textId="6942B36F" w:rsidR="00DF5432" w:rsidRDefault="00DF5432" w:rsidP="002C6A9D">
            <w:pPr>
              <w:pStyle w:val="Brdtekst"/>
              <w:spacing w:after="0"/>
              <w:jc w:val="left"/>
              <w:rPr>
                <w:b/>
                <w:noProof/>
              </w:rPr>
            </w:pPr>
            <w:r>
              <w:rPr>
                <w:b/>
                <w:noProof/>
              </w:rPr>
              <w:t xml:space="preserve">Anonym </w:t>
            </w:r>
            <w:r w:rsidR="00FD6652">
              <w:rPr>
                <w:b/>
                <w:noProof/>
              </w:rPr>
              <w:t>464639</w:t>
            </w:r>
            <w:r w:rsidRPr="007131D4">
              <w:rPr>
                <w:b/>
                <w:noProof/>
              </w:rPr>
              <w:t xml:space="preserve"> – </w:t>
            </w:r>
            <w:r w:rsidR="00FD6652">
              <w:rPr>
                <w:b/>
                <w:noProof/>
              </w:rPr>
              <w:t>03</w:t>
            </w:r>
            <w:r>
              <w:rPr>
                <w:b/>
                <w:noProof/>
              </w:rPr>
              <w:t>.06.2017</w:t>
            </w:r>
          </w:p>
          <w:p w14:paraId="53A459FE" w14:textId="77777777" w:rsidR="009B0627" w:rsidRDefault="009B0627" w:rsidP="002C6A9D">
            <w:pPr>
              <w:pStyle w:val="Brdtekst"/>
              <w:spacing w:after="0"/>
              <w:jc w:val="left"/>
              <w:rPr>
                <w:b/>
                <w:noProof/>
              </w:rPr>
            </w:pPr>
          </w:p>
          <w:p w14:paraId="1C44B8A2" w14:textId="77777777" w:rsidR="00DA542F" w:rsidRDefault="00FD6652" w:rsidP="002C6A9D">
            <w:pPr>
              <w:pStyle w:val="Brdtekst"/>
              <w:spacing w:after="0"/>
              <w:jc w:val="left"/>
              <w:rPr>
                <w:noProof/>
              </w:rPr>
            </w:pPr>
            <w:r w:rsidRPr="00FD6652">
              <w:rPr>
                <w:noProof/>
              </w:rPr>
              <w:t xml:space="preserve">Plasseringen av beredskapssenteret vil bli et stort inngrep i befolkningens hverdag her i Oppegård kommune, spesielt for oss som bor på Sofiemyr og Tårnåsen. Tårnåsen skole bruker Grønnliåsen aktivt i sin undervisning med gode resultater av dette, skal dette fratas en hel skolekrets pga støynivået fra skudd, helikopter og granater? Hva med barnehagebarna som tilbringer så mye tid ute i perioden det vil avfyres mest skudd? Hva vil langtidskonsekevnsen bli for våre barn av en hverdag i "skuddlinjen". Hvordan skal de konsentrere seg om undervisning med denne konstante bakgrunnsstøyen, kunne ha gleden av naturen og lyden av dyreliv og fred og ro? Alt dette vil forsvinne, og igjen sitter en tett befolket kommune som må forholde seg til et liv i skuddlinje- i krig. Dette er det største overgrepet mot natur, barn, dyreliv og befolkning generelt jeg har hørt om i moderne tid i Norge. Her må politikerne våkne opp og ta til fornuft! </w:t>
            </w:r>
            <w:r w:rsidRPr="00FD6652">
              <w:rPr>
                <w:noProof/>
              </w:rPr>
              <w:lastRenderedPageBreak/>
              <w:t>Dette senteret må plasseres et sted hvor det ikke vil påvirke lokalbefolkningen i så stor grad som det vil skje her. Legg det til en øde plass! Ikke la oss som bor her bli forsøkskaniner for dette prosjektet. Det vil få konsekvenser, forebygg det mens man enda kan.</w:t>
            </w:r>
          </w:p>
          <w:p w14:paraId="294C97F7" w14:textId="4426B6EF" w:rsidR="00ED2701" w:rsidRPr="00FD6652" w:rsidRDefault="00ED2701" w:rsidP="002C6A9D">
            <w:pPr>
              <w:pStyle w:val="Brdtekst"/>
              <w:spacing w:after="0"/>
              <w:jc w:val="left"/>
              <w:rPr>
                <w:noProof/>
              </w:rPr>
            </w:pPr>
          </w:p>
        </w:tc>
        <w:tc>
          <w:tcPr>
            <w:tcW w:w="4110" w:type="dxa"/>
          </w:tcPr>
          <w:p w14:paraId="7DE3B563" w14:textId="77777777" w:rsidR="00EA2221" w:rsidRDefault="00EA2221" w:rsidP="00DA542F">
            <w:pPr>
              <w:pStyle w:val="Brdtekst"/>
              <w:spacing w:after="0"/>
              <w:jc w:val="left"/>
              <w:rPr>
                <w:noProof/>
              </w:rPr>
            </w:pPr>
          </w:p>
          <w:p w14:paraId="7FBF1637" w14:textId="77777777" w:rsidR="00EA2221" w:rsidRDefault="00EA2221" w:rsidP="00DA542F">
            <w:pPr>
              <w:pStyle w:val="Brdtekst"/>
              <w:spacing w:after="0"/>
              <w:jc w:val="left"/>
              <w:rPr>
                <w:noProof/>
              </w:rPr>
            </w:pPr>
          </w:p>
          <w:p w14:paraId="7A6EA22A" w14:textId="376D34C4" w:rsidR="00DA542F" w:rsidRDefault="00EA2221" w:rsidP="00DA542F">
            <w:pPr>
              <w:pStyle w:val="Brdtekst"/>
              <w:spacing w:after="0"/>
              <w:jc w:val="left"/>
              <w:rPr>
                <w:noProof/>
              </w:rPr>
            </w:pPr>
            <w:r w:rsidRPr="00197DD3">
              <w:rPr>
                <w:noProof/>
              </w:rPr>
              <w:t>Se felles merknadssvar</w:t>
            </w:r>
            <w:r>
              <w:rPr>
                <w:noProof/>
              </w:rPr>
              <w:t>.</w:t>
            </w:r>
          </w:p>
        </w:tc>
      </w:tr>
      <w:tr w:rsidR="00A664D6" w14:paraId="13766698" w14:textId="77777777" w:rsidTr="00917DF6">
        <w:tc>
          <w:tcPr>
            <w:tcW w:w="4942" w:type="dxa"/>
          </w:tcPr>
          <w:p w14:paraId="36E60FF3" w14:textId="77777777" w:rsidR="00A664D6" w:rsidRDefault="00A664D6" w:rsidP="00A664D6">
            <w:pPr>
              <w:pStyle w:val="Brdtekst"/>
              <w:tabs>
                <w:tab w:val="left" w:pos="3368"/>
              </w:tabs>
              <w:spacing w:after="0"/>
              <w:jc w:val="left"/>
              <w:rPr>
                <w:b/>
                <w:noProof/>
              </w:rPr>
            </w:pPr>
            <w:r w:rsidRPr="00A664D6">
              <w:rPr>
                <w:b/>
                <w:noProof/>
              </w:rPr>
              <w:t xml:space="preserve">Anonym </w:t>
            </w:r>
            <w:r>
              <w:rPr>
                <w:b/>
                <w:noProof/>
              </w:rPr>
              <w:t>467539 – 19.06.2017</w:t>
            </w:r>
          </w:p>
          <w:p w14:paraId="4AC12687" w14:textId="77777777" w:rsidR="00A664D6" w:rsidRPr="00A664D6" w:rsidRDefault="00A664D6" w:rsidP="00A664D6">
            <w:pPr>
              <w:pStyle w:val="Brdtekst"/>
              <w:tabs>
                <w:tab w:val="left" w:pos="3368"/>
              </w:tabs>
              <w:spacing w:after="0"/>
              <w:jc w:val="left"/>
              <w:rPr>
                <w:noProof/>
              </w:rPr>
            </w:pPr>
          </w:p>
          <w:p w14:paraId="6D107B74" w14:textId="77777777" w:rsidR="00A664D6" w:rsidRPr="00A664D6" w:rsidRDefault="00A664D6" w:rsidP="00A664D6">
            <w:pPr>
              <w:pStyle w:val="Brdtekst"/>
              <w:tabs>
                <w:tab w:val="left" w:pos="3368"/>
              </w:tabs>
              <w:spacing w:after="0"/>
              <w:jc w:val="left"/>
              <w:rPr>
                <w:noProof/>
              </w:rPr>
            </w:pPr>
            <w:r w:rsidRPr="00A664D6">
              <w:rPr>
                <w:noProof/>
              </w:rPr>
              <w:t>Ikke plasser beredskapssenteret på Taraldrud. Dette vil ødelegge mer for nærmiljøet enn det dere tror. Ikke bare blir det støyende for oss som bor her, men tenk på barna som leker ute hele dagen store deler av året. Å leke ute mens du hører granatsmell, skudd og helikoptre kan gjøre noe med et barns psyke. Vi er så heldige som bor her i trygge Norge. La oss nå få slippe å bo i et område hvor det høres ut som en krigssone hver dag. Jeg er sterkt motstander av hele opplegget!</w:t>
            </w:r>
            <w:r w:rsidRPr="00A664D6">
              <w:rPr>
                <w:noProof/>
              </w:rPr>
              <w:tab/>
            </w:r>
          </w:p>
          <w:p w14:paraId="553B463B" w14:textId="07F214B1" w:rsidR="00A664D6" w:rsidRDefault="00A664D6" w:rsidP="00A664D6">
            <w:pPr>
              <w:pStyle w:val="Brdtekst"/>
              <w:tabs>
                <w:tab w:val="left" w:pos="3368"/>
              </w:tabs>
              <w:spacing w:after="0"/>
              <w:jc w:val="left"/>
              <w:rPr>
                <w:b/>
                <w:noProof/>
              </w:rPr>
            </w:pPr>
          </w:p>
        </w:tc>
        <w:tc>
          <w:tcPr>
            <w:tcW w:w="4110" w:type="dxa"/>
          </w:tcPr>
          <w:p w14:paraId="1D30306B" w14:textId="77777777" w:rsidR="00A664D6" w:rsidRDefault="00A664D6" w:rsidP="00A664D6">
            <w:pPr>
              <w:pStyle w:val="Brdtekst"/>
              <w:spacing w:after="0"/>
              <w:jc w:val="left"/>
              <w:rPr>
                <w:noProof/>
              </w:rPr>
            </w:pPr>
          </w:p>
          <w:p w14:paraId="3E839BC3" w14:textId="77777777" w:rsidR="00EA2221" w:rsidRDefault="00EA2221" w:rsidP="00A664D6">
            <w:pPr>
              <w:pStyle w:val="Brdtekst"/>
              <w:spacing w:after="0"/>
              <w:jc w:val="left"/>
              <w:rPr>
                <w:noProof/>
              </w:rPr>
            </w:pPr>
          </w:p>
          <w:p w14:paraId="5E0225F1" w14:textId="11083980" w:rsidR="00EA2221" w:rsidRDefault="00EA2221" w:rsidP="00A664D6">
            <w:pPr>
              <w:pStyle w:val="Brdtekst"/>
              <w:spacing w:after="0"/>
              <w:jc w:val="left"/>
              <w:rPr>
                <w:noProof/>
              </w:rPr>
            </w:pPr>
            <w:r w:rsidRPr="00197DD3">
              <w:rPr>
                <w:noProof/>
              </w:rPr>
              <w:t>Se felles merknadssvar</w:t>
            </w:r>
            <w:r>
              <w:rPr>
                <w:noProof/>
              </w:rPr>
              <w:t>.</w:t>
            </w:r>
          </w:p>
        </w:tc>
      </w:tr>
      <w:tr w:rsidR="00A664D6" w14:paraId="025F4D23" w14:textId="77777777" w:rsidTr="00917DF6">
        <w:tc>
          <w:tcPr>
            <w:tcW w:w="4942" w:type="dxa"/>
          </w:tcPr>
          <w:p w14:paraId="6B64DA70" w14:textId="77777777" w:rsidR="00A664D6" w:rsidRDefault="00A664D6" w:rsidP="00A664D6">
            <w:pPr>
              <w:pStyle w:val="Brdtekst"/>
              <w:tabs>
                <w:tab w:val="left" w:pos="3368"/>
              </w:tabs>
              <w:spacing w:after="0"/>
              <w:jc w:val="left"/>
              <w:rPr>
                <w:b/>
                <w:noProof/>
              </w:rPr>
            </w:pPr>
            <w:r w:rsidRPr="00A664D6">
              <w:rPr>
                <w:b/>
                <w:noProof/>
              </w:rPr>
              <w:t xml:space="preserve">Anonym </w:t>
            </w:r>
            <w:r>
              <w:rPr>
                <w:b/>
                <w:noProof/>
              </w:rPr>
              <w:t>468214 – 19.06.2017</w:t>
            </w:r>
          </w:p>
          <w:p w14:paraId="0F64281E" w14:textId="77777777" w:rsidR="00A664D6" w:rsidRDefault="00A664D6" w:rsidP="00A664D6">
            <w:pPr>
              <w:pStyle w:val="Brdtekst"/>
              <w:tabs>
                <w:tab w:val="left" w:pos="3368"/>
              </w:tabs>
              <w:spacing w:after="0"/>
              <w:jc w:val="left"/>
              <w:rPr>
                <w:b/>
                <w:noProof/>
              </w:rPr>
            </w:pPr>
          </w:p>
          <w:p w14:paraId="227D95CD" w14:textId="77777777" w:rsidR="00A664D6" w:rsidRPr="00A664D6" w:rsidRDefault="00A664D6" w:rsidP="00A664D6">
            <w:pPr>
              <w:pStyle w:val="Brdtekst"/>
              <w:tabs>
                <w:tab w:val="left" w:pos="3368"/>
              </w:tabs>
              <w:spacing w:after="0"/>
              <w:jc w:val="left"/>
              <w:rPr>
                <w:noProof/>
              </w:rPr>
            </w:pPr>
            <w:r w:rsidRPr="00A664D6">
              <w:rPr>
                <w:noProof/>
              </w:rPr>
              <w:t>Helt forferdelig å tenke på at mine barn skal vokse opp i støyen av våpen og helikopter. Haren som skal starte på skolen og en i barnehagen.  De vil ikke lengre kunne ha glede av den flotte skogen som omringer oss.  Ingen bør bli vant til en slik hverdag.</w:t>
            </w:r>
          </w:p>
          <w:p w14:paraId="46E8A4DA" w14:textId="77777777" w:rsidR="00A664D6" w:rsidRPr="00A664D6" w:rsidRDefault="00A664D6" w:rsidP="00A664D6">
            <w:pPr>
              <w:pStyle w:val="Brdtekst"/>
              <w:tabs>
                <w:tab w:val="left" w:pos="3368"/>
              </w:tabs>
              <w:spacing w:after="0"/>
              <w:jc w:val="left"/>
              <w:rPr>
                <w:noProof/>
              </w:rPr>
            </w:pPr>
          </w:p>
          <w:p w14:paraId="72E5048E" w14:textId="77777777" w:rsidR="00A664D6" w:rsidRPr="00A664D6" w:rsidRDefault="00A664D6" w:rsidP="00A664D6">
            <w:pPr>
              <w:pStyle w:val="Brdtekst"/>
              <w:tabs>
                <w:tab w:val="left" w:pos="3368"/>
              </w:tabs>
              <w:spacing w:after="0"/>
              <w:jc w:val="left"/>
              <w:rPr>
                <w:noProof/>
              </w:rPr>
            </w:pPr>
            <w:r w:rsidRPr="00A664D6">
              <w:rPr>
                <w:noProof/>
              </w:rPr>
              <w:t>Dersom dette marerittet blir virkelig,vil jeg sterk vudere og flytte fra Oppegård kommune.</w:t>
            </w:r>
          </w:p>
          <w:p w14:paraId="2E68C2A3" w14:textId="7EADF6E1" w:rsidR="00A664D6" w:rsidRDefault="00A664D6" w:rsidP="00A664D6">
            <w:pPr>
              <w:pStyle w:val="Brdtekst"/>
              <w:tabs>
                <w:tab w:val="left" w:pos="3368"/>
              </w:tabs>
              <w:spacing w:after="0"/>
              <w:jc w:val="left"/>
              <w:rPr>
                <w:b/>
                <w:noProof/>
              </w:rPr>
            </w:pPr>
          </w:p>
        </w:tc>
        <w:tc>
          <w:tcPr>
            <w:tcW w:w="4110" w:type="dxa"/>
          </w:tcPr>
          <w:p w14:paraId="00711F33" w14:textId="77777777" w:rsidR="00A664D6" w:rsidRDefault="00A664D6" w:rsidP="00F20367">
            <w:pPr>
              <w:pStyle w:val="Brdtekst"/>
              <w:spacing w:after="0"/>
              <w:jc w:val="left"/>
              <w:rPr>
                <w:noProof/>
              </w:rPr>
            </w:pPr>
          </w:p>
          <w:p w14:paraId="569D7F2E" w14:textId="77777777" w:rsidR="00EA2221" w:rsidRDefault="00EA2221" w:rsidP="00F20367">
            <w:pPr>
              <w:pStyle w:val="Brdtekst"/>
              <w:spacing w:after="0"/>
              <w:jc w:val="left"/>
              <w:rPr>
                <w:noProof/>
              </w:rPr>
            </w:pPr>
          </w:p>
          <w:p w14:paraId="03FFAB67" w14:textId="3763DBAE" w:rsidR="00EA2221" w:rsidRDefault="00EA2221" w:rsidP="00F20367">
            <w:pPr>
              <w:pStyle w:val="Brdtekst"/>
              <w:spacing w:after="0"/>
              <w:jc w:val="left"/>
              <w:rPr>
                <w:noProof/>
              </w:rPr>
            </w:pPr>
            <w:r w:rsidRPr="00197DD3">
              <w:rPr>
                <w:noProof/>
              </w:rPr>
              <w:t>Se felles merknadssvar</w:t>
            </w:r>
            <w:r>
              <w:rPr>
                <w:noProof/>
              </w:rPr>
              <w:t>.</w:t>
            </w:r>
          </w:p>
        </w:tc>
      </w:tr>
      <w:tr w:rsidR="00A664D6" w14:paraId="0A814AC6" w14:textId="77777777" w:rsidTr="00917DF6">
        <w:tc>
          <w:tcPr>
            <w:tcW w:w="4942" w:type="dxa"/>
          </w:tcPr>
          <w:p w14:paraId="0A0CF5B9" w14:textId="77777777" w:rsidR="00A664D6" w:rsidRDefault="00A664D6" w:rsidP="00A664D6">
            <w:pPr>
              <w:pStyle w:val="Brdtekst"/>
              <w:tabs>
                <w:tab w:val="left" w:pos="3368"/>
              </w:tabs>
              <w:spacing w:after="0"/>
              <w:jc w:val="left"/>
              <w:rPr>
                <w:b/>
                <w:noProof/>
              </w:rPr>
            </w:pPr>
            <w:r w:rsidRPr="00A664D6">
              <w:rPr>
                <w:b/>
                <w:noProof/>
              </w:rPr>
              <w:t xml:space="preserve">Anonym </w:t>
            </w:r>
            <w:r>
              <w:rPr>
                <w:b/>
                <w:noProof/>
              </w:rPr>
              <w:t>469178 – 19.06.2017</w:t>
            </w:r>
          </w:p>
          <w:p w14:paraId="0B3057D4" w14:textId="77777777" w:rsidR="00A664D6" w:rsidRPr="00A664D6" w:rsidRDefault="00A664D6" w:rsidP="00A664D6">
            <w:pPr>
              <w:pStyle w:val="Brdtekst"/>
              <w:tabs>
                <w:tab w:val="left" w:pos="3368"/>
              </w:tabs>
              <w:spacing w:after="0"/>
              <w:jc w:val="left"/>
              <w:rPr>
                <w:noProof/>
              </w:rPr>
            </w:pPr>
          </w:p>
          <w:p w14:paraId="02A454F4" w14:textId="77777777" w:rsidR="00A664D6" w:rsidRPr="00A664D6" w:rsidRDefault="00A664D6" w:rsidP="00A664D6">
            <w:pPr>
              <w:pStyle w:val="Brdtekst"/>
              <w:tabs>
                <w:tab w:val="left" w:pos="3368"/>
              </w:tabs>
              <w:spacing w:after="0"/>
              <w:jc w:val="left"/>
              <w:rPr>
                <w:noProof/>
              </w:rPr>
            </w:pPr>
            <w:r w:rsidRPr="00A664D6">
              <w:rPr>
                <w:noProof/>
              </w:rPr>
              <w:t>Som innbygger på Ødegården ser jeg med skrekk og gru fram til at det blir mye støy i området. Særlig for skoler og barnehager i nærheten!</w:t>
            </w:r>
          </w:p>
          <w:p w14:paraId="755BCC29" w14:textId="77777777" w:rsidR="00A664D6" w:rsidRPr="00A664D6" w:rsidRDefault="00A664D6" w:rsidP="00A664D6">
            <w:pPr>
              <w:pStyle w:val="Brdtekst"/>
              <w:tabs>
                <w:tab w:val="left" w:pos="3368"/>
              </w:tabs>
              <w:spacing w:after="0"/>
              <w:jc w:val="left"/>
              <w:rPr>
                <w:noProof/>
              </w:rPr>
            </w:pPr>
          </w:p>
          <w:p w14:paraId="034BBD83" w14:textId="77777777" w:rsidR="00A664D6" w:rsidRPr="00A664D6" w:rsidRDefault="00A664D6" w:rsidP="00A664D6">
            <w:pPr>
              <w:pStyle w:val="Brdtekst"/>
              <w:tabs>
                <w:tab w:val="left" w:pos="3368"/>
              </w:tabs>
              <w:spacing w:after="0"/>
              <w:jc w:val="left"/>
              <w:rPr>
                <w:noProof/>
              </w:rPr>
            </w:pPr>
            <w:r w:rsidRPr="00A664D6">
              <w:rPr>
                <w:noProof/>
              </w:rPr>
              <w:t>Jeg er også en ivrig bryker av marka både på sommer og vinter, og mener det er veldig negativt at et så fint skogsområdet blir delvis ødelagt. Dette er et ekstremt mye brukt område av bebyggere i kommunen, og svært viktig for folkehelsen! Det må da finnes andre områder for et slikt senter, som ikke vil få så store konsekvenser for så mange!</w:t>
            </w:r>
          </w:p>
          <w:p w14:paraId="645A93C2" w14:textId="1E5A250A" w:rsidR="00A664D6" w:rsidRDefault="00A664D6" w:rsidP="00A664D6">
            <w:pPr>
              <w:pStyle w:val="Brdtekst"/>
              <w:tabs>
                <w:tab w:val="left" w:pos="3368"/>
              </w:tabs>
              <w:spacing w:after="0"/>
              <w:jc w:val="left"/>
              <w:rPr>
                <w:b/>
                <w:noProof/>
              </w:rPr>
            </w:pPr>
          </w:p>
        </w:tc>
        <w:tc>
          <w:tcPr>
            <w:tcW w:w="4110" w:type="dxa"/>
          </w:tcPr>
          <w:p w14:paraId="322DCE86" w14:textId="77777777" w:rsidR="00EA2221" w:rsidRDefault="00EA2221" w:rsidP="00A664D6">
            <w:pPr>
              <w:pStyle w:val="Brdtekst"/>
              <w:spacing w:after="0"/>
              <w:jc w:val="left"/>
              <w:rPr>
                <w:noProof/>
              </w:rPr>
            </w:pPr>
          </w:p>
          <w:p w14:paraId="7E4C779B" w14:textId="77777777" w:rsidR="00EA2221" w:rsidRDefault="00EA2221" w:rsidP="00A664D6">
            <w:pPr>
              <w:pStyle w:val="Brdtekst"/>
              <w:spacing w:after="0"/>
              <w:jc w:val="left"/>
              <w:rPr>
                <w:noProof/>
              </w:rPr>
            </w:pPr>
          </w:p>
          <w:p w14:paraId="01E35D5C" w14:textId="14CB47EA" w:rsidR="00A664D6" w:rsidRDefault="00EA2221" w:rsidP="00A664D6">
            <w:pPr>
              <w:pStyle w:val="Brdtekst"/>
              <w:spacing w:after="0"/>
              <w:jc w:val="left"/>
              <w:rPr>
                <w:noProof/>
              </w:rPr>
            </w:pPr>
            <w:r w:rsidRPr="00197DD3">
              <w:rPr>
                <w:noProof/>
              </w:rPr>
              <w:t>Se felles merknadssvar</w:t>
            </w:r>
            <w:r>
              <w:rPr>
                <w:noProof/>
              </w:rPr>
              <w:t>.</w:t>
            </w:r>
          </w:p>
        </w:tc>
      </w:tr>
      <w:tr w:rsidR="00DA542F" w14:paraId="3915683D" w14:textId="77777777" w:rsidTr="00917DF6">
        <w:tc>
          <w:tcPr>
            <w:tcW w:w="4942" w:type="dxa"/>
          </w:tcPr>
          <w:p w14:paraId="311B26E4" w14:textId="097D4E10" w:rsidR="00DF5432" w:rsidRDefault="00DF5432" w:rsidP="002C6A9D">
            <w:pPr>
              <w:pStyle w:val="Brdtekst"/>
              <w:spacing w:after="0"/>
              <w:jc w:val="left"/>
              <w:rPr>
                <w:b/>
                <w:noProof/>
              </w:rPr>
            </w:pPr>
            <w:r>
              <w:rPr>
                <w:b/>
                <w:noProof/>
              </w:rPr>
              <w:t>Anonym</w:t>
            </w:r>
            <w:r w:rsidR="00FD6652">
              <w:rPr>
                <w:b/>
                <w:noProof/>
              </w:rPr>
              <w:t xml:space="preserve"> 473126 </w:t>
            </w:r>
            <w:r w:rsidRPr="007131D4">
              <w:rPr>
                <w:b/>
                <w:noProof/>
              </w:rPr>
              <w:t xml:space="preserve">– </w:t>
            </w:r>
            <w:r w:rsidR="00FD6652">
              <w:rPr>
                <w:b/>
                <w:noProof/>
              </w:rPr>
              <w:t>04</w:t>
            </w:r>
            <w:r>
              <w:rPr>
                <w:b/>
                <w:noProof/>
              </w:rPr>
              <w:t>.06.2017</w:t>
            </w:r>
          </w:p>
          <w:p w14:paraId="60879658" w14:textId="2FDA1315" w:rsidR="00FD6652" w:rsidRDefault="00FD6652" w:rsidP="002C6A9D">
            <w:pPr>
              <w:pStyle w:val="Brdtekst"/>
              <w:spacing w:after="0"/>
              <w:jc w:val="left"/>
              <w:rPr>
                <w:b/>
                <w:noProof/>
              </w:rPr>
            </w:pPr>
          </w:p>
          <w:p w14:paraId="38020E18" w14:textId="667F3593" w:rsidR="00FD6652" w:rsidRDefault="00FD6652" w:rsidP="002C6A9D">
            <w:pPr>
              <w:pStyle w:val="Brdtekst"/>
              <w:spacing w:after="0"/>
              <w:jc w:val="left"/>
              <w:rPr>
                <w:noProof/>
              </w:rPr>
            </w:pPr>
            <w:r w:rsidRPr="00FD6652">
              <w:rPr>
                <w:noProof/>
              </w:rPr>
              <w:t xml:space="preserve">At politiet trenger et sted å samles for å drive øvelser er det ingen tvil om, men dette bør legges et sted der det ikke vil være til vesentlig sjenanse. </w:t>
            </w:r>
          </w:p>
          <w:p w14:paraId="39373DE4" w14:textId="77777777" w:rsidR="002C6A9D" w:rsidRPr="00FD6652" w:rsidRDefault="002C6A9D" w:rsidP="002C6A9D">
            <w:pPr>
              <w:pStyle w:val="Brdtekst"/>
              <w:spacing w:after="0"/>
              <w:jc w:val="left"/>
              <w:rPr>
                <w:noProof/>
              </w:rPr>
            </w:pPr>
          </w:p>
          <w:p w14:paraId="50A2FB9A" w14:textId="695E7412" w:rsidR="00FD6652" w:rsidRDefault="00FD6652" w:rsidP="002C6A9D">
            <w:pPr>
              <w:pStyle w:val="Brdtekst"/>
              <w:spacing w:after="0"/>
              <w:jc w:val="left"/>
              <w:rPr>
                <w:noProof/>
              </w:rPr>
            </w:pPr>
            <w:r w:rsidRPr="00FD6652">
              <w:rPr>
                <w:noProof/>
              </w:rPr>
              <w:t xml:space="preserve">Med skyteøvelser av den hyppighet beskrevet og helikopterflyvninger vil det være betydelig støy daglig fra beredskapssenteret på Taralrud som vil være til sjenanse for oss som bor i nærheten. Voksne er som regel og for det meste på jobb mellom 08-16 i hverdager men barna våre går i barnehage eller er på skolen. De vil høre denne støyen og være i en </w:t>
            </w:r>
            <w:r w:rsidRPr="00FD6652">
              <w:rPr>
                <w:noProof/>
              </w:rPr>
              <w:lastRenderedPageBreak/>
              <w:t xml:space="preserve">"krigssone" der det til stadighet skytes salver på øvningsbanen. </w:t>
            </w:r>
          </w:p>
          <w:p w14:paraId="6797C0A3" w14:textId="77777777" w:rsidR="002C6A9D" w:rsidRPr="00FD6652" w:rsidRDefault="002C6A9D" w:rsidP="002C6A9D">
            <w:pPr>
              <w:pStyle w:val="Brdtekst"/>
              <w:spacing w:after="0"/>
              <w:jc w:val="left"/>
              <w:rPr>
                <w:noProof/>
              </w:rPr>
            </w:pPr>
          </w:p>
          <w:p w14:paraId="36B74528" w14:textId="20AF975B" w:rsidR="00FD6652" w:rsidRDefault="00FD6652" w:rsidP="002C6A9D">
            <w:pPr>
              <w:pStyle w:val="Brdtekst"/>
              <w:spacing w:after="0"/>
              <w:jc w:val="left"/>
              <w:rPr>
                <w:noProof/>
              </w:rPr>
            </w:pPr>
            <w:r w:rsidRPr="00FD6652">
              <w:rPr>
                <w:noProof/>
              </w:rPr>
              <w:t xml:space="preserve">Min familie og jeg bor på Bjørndal, og min sønn skal starte i bhg innerst her hvor man godt hører støy fra motorvei, jeg kan ikke forestille meg hvordan det blir å skulle være ute å leke med støy fra skyte- og helikopterflyvningsøvelser. Da jeg var liten var det skytebane på Prinsdal, denne lå lenger unna enn det dette beredskapssenteret skal gjøre, men vi hørte allikevel lyden fra skytingen meget godt. Det var ingen hyggelig lyd å være ute å leke til, heller tvert i mot. </w:t>
            </w:r>
          </w:p>
          <w:p w14:paraId="0B4E4911" w14:textId="77777777" w:rsidR="002C6A9D" w:rsidRPr="00FD6652" w:rsidRDefault="002C6A9D" w:rsidP="002C6A9D">
            <w:pPr>
              <w:pStyle w:val="Brdtekst"/>
              <w:spacing w:after="0"/>
              <w:jc w:val="left"/>
              <w:rPr>
                <w:noProof/>
              </w:rPr>
            </w:pPr>
          </w:p>
          <w:p w14:paraId="789DD86D" w14:textId="2841EAA3" w:rsidR="00FD6652" w:rsidRDefault="00FD6652" w:rsidP="002C6A9D">
            <w:pPr>
              <w:pStyle w:val="Brdtekst"/>
              <w:spacing w:after="0"/>
              <w:jc w:val="left"/>
              <w:rPr>
                <w:noProof/>
              </w:rPr>
            </w:pPr>
            <w:r w:rsidRPr="00FD6652">
              <w:rPr>
                <w:noProof/>
              </w:rPr>
              <w:t xml:space="preserve">Jeg ønsker ikke at min sønn skal vokse opp med at han daglig hører skyting fra skytebane. Jeg ønsker selv heller ikke å bli forstyrret av den slags bråk. </w:t>
            </w:r>
          </w:p>
          <w:p w14:paraId="03D325B1" w14:textId="77777777" w:rsidR="002C6A9D" w:rsidRPr="00FD6652" w:rsidRDefault="002C6A9D" w:rsidP="002C6A9D">
            <w:pPr>
              <w:pStyle w:val="Brdtekst"/>
              <w:spacing w:after="0"/>
              <w:jc w:val="left"/>
              <w:rPr>
                <w:noProof/>
              </w:rPr>
            </w:pPr>
          </w:p>
          <w:p w14:paraId="355AC46A" w14:textId="77777777" w:rsidR="00DA542F" w:rsidRDefault="00FD6652" w:rsidP="002C6A9D">
            <w:pPr>
              <w:pStyle w:val="Brdtekst"/>
              <w:spacing w:after="0"/>
              <w:jc w:val="left"/>
              <w:rPr>
                <w:noProof/>
              </w:rPr>
            </w:pPr>
            <w:r w:rsidRPr="00FD6652">
              <w:rPr>
                <w:noProof/>
              </w:rPr>
              <w:t>Jeg ber om at det finnes et annet område som ikke ligger så tett på boområde som det Taralrud gjør, slik at vi som allerede bor her kan få ha hverdagsfreden og et hyggelig miljø for barna våre å vokse opp i.</w:t>
            </w:r>
          </w:p>
          <w:p w14:paraId="409A63AA" w14:textId="17871C70" w:rsidR="00ED2701" w:rsidRDefault="00ED2701" w:rsidP="00DA542F">
            <w:pPr>
              <w:pStyle w:val="Brdtekst"/>
              <w:spacing w:after="0"/>
              <w:jc w:val="left"/>
              <w:rPr>
                <w:b/>
                <w:noProof/>
              </w:rPr>
            </w:pPr>
          </w:p>
        </w:tc>
        <w:tc>
          <w:tcPr>
            <w:tcW w:w="4110" w:type="dxa"/>
          </w:tcPr>
          <w:p w14:paraId="37219651" w14:textId="77777777" w:rsidR="00EA2221" w:rsidRDefault="00EA2221" w:rsidP="00DA542F">
            <w:pPr>
              <w:pStyle w:val="Brdtekst"/>
              <w:spacing w:after="0"/>
              <w:jc w:val="left"/>
              <w:rPr>
                <w:noProof/>
              </w:rPr>
            </w:pPr>
          </w:p>
          <w:p w14:paraId="6AD18EAB" w14:textId="77777777" w:rsidR="00EA2221" w:rsidRDefault="00EA2221" w:rsidP="00DA542F">
            <w:pPr>
              <w:pStyle w:val="Brdtekst"/>
              <w:spacing w:after="0"/>
              <w:jc w:val="left"/>
              <w:rPr>
                <w:noProof/>
              </w:rPr>
            </w:pPr>
          </w:p>
          <w:p w14:paraId="7DEE468C" w14:textId="0F9BAB6F" w:rsidR="00DA542F" w:rsidRDefault="00EA2221" w:rsidP="00DA542F">
            <w:pPr>
              <w:pStyle w:val="Brdtekst"/>
              <w:spacing w:after="0"/>
              <w:jc w:val="left"/>
              <w:rPr>
                <w:noProof/>
              </w:rPr>
            </w:pPr>
            <w:r w:rsidRPr="00197DD3">
              <w:rPr>
                <w:noProof/>
              </w:rPr>
              <w:t>Se felles merknadssvar</w:t>
            </w:r>
            <w:r>
              <w:rPr>
                <w:noProof/>
              </w:rPr>
              <w:t>.</w:t>
            </w:r>
          </w:p>
        </w:tc>
      </w:tr>
      <w:tr w:rsidR="00A664D6" w14:paraId="052EC2BA" w14:textId="77777777" w:rsidTr="00917DF6">
        <w:tc>
          <w:tcPr>
            <w:tcW w:w="4942" w:type="dxa"/>
          </w:tcPr>
          <w:p w14:paraId="608855CE" w14:textId="28E790B6" w:rsidR="00A664D6" w:rsidRDefault="00A664D6" w:rsidP="00A664D6">
            <w:pPr>
              <w:pStyle w:val="Brdtekst"/>
              <w:spacing w:after="0"/>
              <w:jc w:val="left"/>
              <w:rPr>
                <w:b/>
                <w:noProof/>
              </w:rPr>
            </w:pPr>
            <w:r>
              <w:rPr>
                <w:b/>
                <w:noProof/>
              </w:rPr>
              <w:t>Anonym 473317</w:t>
            </w:r>
            <w:r w:rsidRPr="007131D4">
              <w:rPr>
                <w:b/>
                <w:noProof/>
              </w:rPr>
              <w:t xml:space="preserve"> – </w:t>
            </w:r>
            <w:r>
              <w:rPr>
                <w:b/>
                <w:noProof/>
              </w:rPr>
              <w:t>04.06.2017</w:t>
            </w:r>
          </w:p>
          <w:p w14:paraId="74645CA2" w14:textId="77777777" w:rsidR="00A664D6" w:rsidRDefault="00A664D6" w:rsidP="00A664D6">
            <w:pPr>
              <w:pStyle w:val="Brdtekst"/>
              <w:spacing w:after="0"/>
              <w:jc w:val="left"/>
              <w:rPr>
                <w:b/>
                <w:noProof/>
              </w:rPr>
            </w:pPr>
          </w:p>
          <w:p w14:paraId="5D205602" w14:textId="77777777" w:rsidR="00A664D6" w:rsidRPr="00A664D6" w:rsidRDefault="00A664D6" w:rsidP="00A664D6">
            <w:pPr>
              <w:pStyle w:val="Brdtekst"/>
              <w:spacing w:after="0"/>
              <w:jc w:val="left"/>
              <w:rPr>
                <w:noProof/>
              </w:rPr>
            </w:pPr>
            <w:r w:rsidRPr="00A664D6">
              <w:rPr>
                <w:noProof/>
              </w:rPr>
              <w:t xml:space="preserve">Stiller meg positivt til å anlegge beredskapssenter på Taraldrud, men stiller meg meget negativt til den kommende støymengden, dag som natt. </w:t>
            </w:r>
          </w:p>
          <w:p w14:paraId="3C907234" w14:textId="77777777" w:rsidR="00A664D6" w:rsidRPr="00A664D6" w:rsidRDefault="00A664D6" w:rsidP="00A664D6">
            <w:pPr>
              <w:pStyle w:val="Brdtekst"/>
              <w:spacing w:after="0"/>
              <w:jc w:val="left"/>
              <w:rPr>
                <w:noProof/>
              </w:rPr>
            </w:pPr>
          </w:p>
          <w:p w14:paraId="0C7A08D0" w14:textId="77777777" w:rsidR="00A664D6" w:rsidRPr="00A664D6" w:rsidRDefault="00A664D6" w:rsidP="00A664D6">
            <w:pPr>
              <w:pStyle w:val="Brdtekst"/>
              <w:spacing w:after="0"/>
              <w:jc w:val="left"/>
              <w:rPr>
                <w:noProof/>
              </w:rPr>
            </w:pPr>
            <w:r w:rsidRPr="00A664D6">
              <w:rPr>
                <w:noProof/>
              </w:rPr>
              <w:t xml:space="preserve">Ikke bare vil dette resultere i enkeltvis kraftig støy, men også generell støyforurensning. </w:t>
            </w:r>
          </w:p>
          <w:p w14:paraId="40B0D7D3" w14:textId="77777777" w:rsidR="00A664D6" w:rsidRPr="00A664D6" w:rsidRDefault="00A664D6" w:rsidP="00A664D6">
            <w:pPr>
              <w:pStyle w:val="Brdtekst"/>
              <w:spacing w:after="0"/>
              <w:jc w:val="left"/>
              <w:rPr>
                <w:noProof/>
              </w:rPr>
            </w:pPr>
          </w:p>
          <w:p w14:paraId="5B547F56" w14:textId="77777777" w:rsidR="00A664D6" w:rsidRPr="00A664D6" w:rsidRDefault="00A664D6" w:rsidP="00A664D6">
            <w:pPr>
              <w:pStyle w:val="Brdtekst"/>
              <w:spacing w:after="0"/>
              <w:jc w:val="left"/>
              <w:rPr>
                <w:noProof/>
              </w:rPr>
            </w:pPr>
            <w:r w:rsidRPr="00A664D6">
              <w:rPr>
                <w:noProof/>
              </w:rPr>
              <w:t>Jeg tenker også med frykt på hvordan barn vil reagere når de hører skudd og sprengninger såpass regelmessig. Har selv ingen barn, men har ikke noe ønske om å oppdra dem i et slikt boligmiljø i fremtiden.</w:t>
            </w:r>
          </w:p>
          <w:p w14:paraId="53A5DD3C" w14:textId="77777777" w:rsidR="00A664D6" w:rsidRPr="00A664D6" w:rsidRDefault="00A664D6" w:rsidP="00A664D6">
            <w:pPr>
              <w:pStyle w:val="Brdtekst"/>
              <w:spacing w:after="0"/>
              <w:jc w:val="left"/>
              <w:rPr>
                <w:noProof/>
              </w:rPr>
            </w:pPr>
          </w:p>
          <w:p w14:paraId="1D251C38" w14:textId="77777777" w:rsidR="00A664D6" w:rsidRPr="00A664D6" w:rsidRDefault="00A664D6" w:rsidP="00A664D6">
            <w:pPr>
              <w:pStyle w:val="Brdtekst"/>
              <w:spacing w:after="0"/>
              <w:jc w:val="left"/>
              <w:rPr>
                <w:noProof/>
              </w:rPr>
            </w:pPr>
            <w:r w:rsidRPr="00A664D6">
              <w:rPr>
                <w:noProof/>
              </w:rPr>
              <w:t xml:space="preserve">Jeg slutter meg også til uttalelsen til Østfold fylkeskommune om å flytte helikopterdelen av politiets beredskapssenter til Rygge flyplass.  </w:t>
            </w:r>
          </w:p>
          <w:p w14:paraId="748AEADF" w14:textId="189826CA" w:rsidR="00A664D6" w:rsidRDefault="00A664D6" w:rsidP="002C6A9D">
            <w:pPr>
              <w:pStyle w:val="Brdtekst"/>
              <w:spacing w:after="0"/>
              <w:jc w:val="left"/>
              <w:rPr>
                <w:b/>
                <w:noProof/>
              </w:rPr>
            </w:pPr>
          </w:p>
        </w:tc>
        <w:tc>
          <w:tcPr>
            <w:tcW w:w="4110" w:type="dxa"/>
          </w:tcPr>
          <w:p w14:paraId="6D062DCC" w14:textId="77777777" w:rsidR="00EA2221" w:rsidRDefault="00EA2221" w:rsidP="00DA542F">
            <w:pPr>
              <w:pStyle w:val="Brdtekst"/>
              <w:spacing w:after="0"/>
              <w:jc w:val="left"/>
              <w:rPr>
                <w:noProof/>
              </w:rPr>
            </w:pPr>
          </w:p>
          <w:p w14:paraId="3FD45A11" w14:textId="77777777" w:rsidR="00EA2221" w:rsidRDefault="00EA2221" w:rsidP="00DA542F">
            <w:pPr>
              <w:pStyle w:val="Brdtekst"/>
              <w:spacing w:after="0"/>
              <w:jc w:val="left"/>
              <w:rPr>
                <w:noProof/>
              </w:rPr>
            </w:pPr>
          </w:p>
          <w:p w14:paraId="106170BD" w14:textId="340818F5" w:rsidR="00A664D6" w:rsidRDefault="00EA2221" w:rsidP="00DA542F">
            <w:pPr>
              <w:pStyle w:val="Brdtekst"/>
              <w:spacing w:after="0"/>
              <w:jc w:val="left"/>
              <w:rPr>
                <w:noProof/>
              </w:rPr>
            </w:pPr>
            <w:r w:rsidRPr="00197DD3">
              <w:rPr>
                <w:noProof/>
              </w:rPr>
              <w:t>Se felles merknadssvar</w:t>
            </w:r>
            <w:r>
              <w:rPr>
                <w:noProof/>
              </w:rPr>
              <w:t>.</w:t>
            </w:r>
          </w:p>
        </w:tc>
      </w:tr>
      <w:tr w:rsidR="00A664D6" w14:paraId="2AE6F920" w14:textId="77777777" w:rsidTr="00917DF6">
        <w:tc>
          <w:tcPr>
            <w:tcW w:w="4942" w:type="dxa"/>
          </w:tcPr>
          <w:p w14:paraId="75EC63B7" w14:textId="45603461" w:rsidR="00A664D6" w:rsidRPr="00A664D6" w:rsidRDefault="00A664D6" w:rsidP="00A664D6">
            <w:pPr>
              <w:pStyle w:val="Brdtekst"/>
              <w:spacing w:after="0"/>
              <w:jc w:val="left"/>
              <w:rPr>
                <w:b/>
                <w:noProof/>
              </w:rPr>
            </w:pPr>
            <w:r w:rsidRPr="00A664D6">
              <w:rPr>
                <w:b/>
                <w:noProof/>
              </w:rPr>
              <w:t>Anonym 476121 – 19.06.2017</w:t>
            </w:r>
          </w:p>
          <w:p w14:paraId="4ED13FE1" w14:textId="77777777" w:rsidR="00A664D6" w:rsidRPr="00A664D6" w:rsidRDefault="00A664D6" w:rsidP="00A664D6">
            <w:pPr>
              <w:pStyle w:val="Brdtekst"/>
              <w:spacing w:after="0"/>
              <w:jc w:val="left"/>
              <w:rPr>
                <w:noProof/>
              </w:rPr>
            </w:pPr>
          </w:p>
          <w:p w14:paraId="30AE418A" w14:textId="77777777" w:rsidR="00A664D6" w:rsidRPr="00A664D6" w:rsidRDefault="00A664D6" w:rsidP="00A664D6">
            <w:pPr>
              <w:pStyle w:val="Brdtekst"/>
              <w:spacing w:after="0"/>
              <w:jc w:val="left"/>
              <w:rPr>
                <w:noProof/>
              </w:rPr>
            </w:pPr>
            <w:r w:rsidRPr="00A664D6">
              <w:rPr>
                <w:noProof/>
              </w:rPr>
              <w:t>Dagens plan for beredskap er for å forberede nasjonalets sikkerhet, og det er synd og se at det har blitt tatt null hensyn til enkeltindividenes sikkerhet i dette området.</w:t>
            </w:r>
          </w:p>
          <w:p w14:paraId="281526D9" w14:textId="77777777" w:rsidR="00A664D6" w:rsidRPr="00A664D6" w:rsidRDefault="00A664D6" w:rsidP="00A664D6">
            <w:pPr>
              <w:pStyle w:val="Brdtekst"/>
              <w:spacing w:after="0"/>
              <w:jc w:val="left"/>
              <w:rPr>
                <w:noProof/>
              </w:rPr>
            </w:pPr>
          </w:p>
          <w:p w14:paraId="4E8012E5" w14:textId="77777777" w:rsidR="00A664D6" w:rsidRPr="00A664D6" w:rsidRDefault="00A664D6" w:rsidP="00A664D6">
            <w:pPr>
              <w:pStyle w:val="Brdtekst"/>
              <w:spacing w:after="0"/>
              <w:jc w:val="left"/>
              <w:rPr>
                <w:noProof/>
              </w:rPr>
            </w:pPr>
            <w:r w:rsidRPr="00A664D6">
              <w:rPr>
                <w:noProof/>
              </w:rPr>
              <w:t xml:space="preserve">En av argumentene deres er at dette skal skje på dagtid, men det er ikke slikt at hele norske befolkningen jobber kun på dagtid. Hva med eldre som oppholder seg hjemme på dagtid og allerede har andre helsemessige utfordringer? Dette vil påvirke helsen til mange. Hva med barn og unge i skole og barnehage? Dette er støy som disse små må leve med allerede fra ung alder. Barna risikerer å bli oppvokst med lyden av krig og konflikt. Barna i barnehagen pleier å bruke marka til turer, da vil det </w:t>
            </w:r>
            <w:r w:rsidRPr="00A664D6">
              <w:rPr>
                <w:noProof/>
              </w:rPr>
              <w:lastRenderedPageBreak/>
              <w:t>være lite trivelig for disse små og høre skudd mens man er i skogen. Dette vil påvirke oppveksten til flere barn. Det er også en god del familier med innvandrerbakgrunn, både barn og vokse, dette er mennesker som har flyktet fra krigsherjede land, flyktet fra skudd og helikopterstøy. Dette vil definitivt påvirke den psykiske helsen.</w:t>
            </w:r>
          </w:p>
          <w:p w14:paraId="2261C0A5" w14:textId="77777777" w:rsidR="00A664D6" w:rsidRPr="00A664D6" w:rsidRDefault="00A664D6" w:rsidP="00A664D6">
            <w:pPr>
              <w:pStyle w:val="Brdtekst"/>
              <w:spacing w:after="0"/>
              <w:jc w:val="left"/>
              <w:rPr>
                <w:noProof/>
              </w:rPr>
            </w:pPr>
          </w:p>
          <w:p w14:paraId="1B285189" w14:textId="77777777" w:rsidR="00A664D6" w:rsidRPr="00A664D6" w:rsidRDefault="00A664D6" w:rsidP="00A664D6">
            <w:pPr>
              <w:pStyle w:val="Brdtekst"/>
              <w:spacing w:after="0"/>
              <w:jc w:val="left"/>
              <w:rPr>
                <w:noProof/>
              </w:rPr>
            </w:pPr>
            <w:r w:rsidRPr="00A664D6">
              <w:rPr>
                <w:noProof/>
              </w:rPr>
              <w:t>Livskvaliteten blant befolkningen helhetlig har ikke blitt tatt hensyn til under planleggingsprosessen. Det er synd å se at hverdagen til flere blir ødelagt på denne måten. Jeg støtter for forbedring av nasjonalets sikkerhet, men ikke for ødeleggelsen av livskvaliteten til små og store.</w:t>
            </w:r>
          </w:p>
          <w:p w14:paraId="74CCB534" w14:textId="77777777" w:rsidR="00A664D6" w:rsidRPr="00A664D6" w:rsidRDefault="00A664D6" w:rsidP="00A664D6">
            <w:pPr>
              <w:pStyle w:val="Brdtekst"/>
              <w:spacing w:after="0"/>
              <w:jc w:val="left"/>
              <w:rPr>
                <w:noProof/>
              </w:rPr>
            </w:pPr>
          </w:p>
          <w:p w14:paraId="7611E199" w14:textId="77777777" w:rsidR="00A664D6" w:rsidRDefault="00A664D6" w:rsidP="00A664D6">
            <w:pPr>
              <w:pStyle w:val="Brdtekst"/>
              <w:spacing w:after="0"/>
              <w:jc w:val="left"/>
              <w:rPr>
                <w:noProof/>
              </w:rPr>
            </w:pPr>
            <w:r w:rsidRPr="00A664D6">
              <w:rPr>
                <w:noProof/>
              </w:rPr>
              <w:t>Vi ønsker ro og fred, ingen annet.</w:t>
            </w:r>
          </w:p>
          <w:p w14:paraId="39800809" w14:textId="3FCEA80D" w:rsidR="00A664D6" w:rsidRPr="00A664D6" w:rsidRDefault="00A664D6" w:rsidP="00A664D6">
            <w:pPr>
              <w:pStyle w:val="Brdtekst"/>
              <w:spacing w:after="0"/>
              <w:jc w:val="left"/>
              <w:rPr>
                <w:noProof/>
              </w:rPr>
            </w:pPr>
          </w:p>
        </w:tc>
        <w:tc>
          <w:tcPr>
            <w:tcW w:w="4110" w:type="dxa"/>
          </w:tcPr>
          <w:p w14:paraId="7822E986" w14:textId="77777777" w:rsidR="00EA2221" w:rsidRDefault="00EA2221" w:rsidP="00EA2221">
            <w:pPr>
              <w:pStyle w:val="Brdtekst"/>
              <w:spacing w:after="0"/>
              <w:jc w:val="left"/>
              <w:rPr>
                <w:noProof/>
              </w:rPr>
            </w:pPr>
          </w:p>
          <w:p w14:paraId="52BC6641" w14:textId="77777777" w:rsidR="00EA2221" w:rsidRDefault="00EA2221" w:rsidP="00EA2221">
            <w:pPr>
              <w:pStyle w:val="Brdtekst"/>
              <w:spacing w:after="0"/>
              <w:jc w:val="left"/>
              <w:rPr>
                <w:noProof/>
              </w:rPr>
            </w:pPr>
          </w:p>
          <w:p w14:paraId="7FC104ED" w14:textId="23D434D5" w:rsidR="00A664D6" w:rsidRDefault="00EA2221" w:rsidP="00EA2221">
            <w:pPr>
              <w:pStyle w:val="Brdtekst"/>
              <w:spacing w:after="0"/>
              <w:jc w:val="left"/>
              <w:rPr>
                <w:noProof/>
              </w:rPr>
            </w:pPr>
            <w:r w:rsidRPr="00197DD3">
              <w:rPr>
                <w:noProof/>
              </w:rPr>
              <w:t>Se felles merknadssvar</w:t>
            </w:r>
            <w:r>
              <w:rPr>
                <w:noProof/>
              </w:rPr>
              <w:t>.</w:t>
            </w:r>
          </w:p>
        </w:tc>
      </w:tr>
      <w:tr w:rsidR="00A664D6" w14:paraId="45699FB8" w14:textId="77777777" w:rsidTr="00917DF6">
        <w:tc>
          <w:tcPr>
            <w:tcW w:w="4942" w:type="dxa"/>
          </w:tcPr>
          <w:p w14:paraId="3F9CD3F7" w14:textId="63BD3486" w:rsidR="00A664D6" w:rsidRDefault="00A664D6" w:rsidP="00A664D6">
            <w:pPr>
              <w:pStyle w:val="Brdtekst"/>
              <w:spacing w:after="0"/>
              <w:jc w:val="left"/>
              <w:rPr>
                <w:b/>
                <w:noProof/>
              </w:rPr>
            </w:pPr>
            <w:r>
              <w:rPr>
                <w:b/>
                <w:noProof/>
              </w:rPr>
              <w:t>Anonym 481234</w:t>
            </w:r>
            <w:r w:rsidRPr="007131D4">
              <w:rPr>
                <w:b/>
                <w:noProof/>
              </w:rPr>
              <w:t xml:space="preserve"> – </w:t>
            </w:r>
            <w:r>
              <w:rPr>
                <w:b/>
                <w:noProof/>
              </w:rPr>
              <w:t>19.06.2017</w:t>
            </w:r>
          </w:p>
          <w:p w14:paraId="6C94E912" w14:textId="484E5DF3" w:rsidR="00A664D6" w:rsidRDefault="00A664D6" w:rsidP="00A664D6">
            <w:pPr>
              <w:pStyle w:val="Brdtekst"/>
              <w:spacing w:after="0"/>
              <w:jc w:val="left"/>
              <w:rPr>
                <w:b/>
                <w:noProof/>
              </w:rPr>
            </w:pPr>
          </w:p>
          <w:p w14:paraId="017714C3" w14:textId="40B8EC23" w:rsidR="00A664D6" w:rsidRPr="00A664D6" w:rsidRDefault="00A664D6" w:rsidP="00A664D6">
            <w:pPr>
              <w:pStyle w:val="Brdtekst"/>
              <w:spacing w:after="0"/>
              <w:jc w:val="left"/>
              <w:rPr>
                <w:noProof/>
              </w:rPr>
            </w:pPr>
            <w:r w:rsidRPr="00A664D6">
              <w:rPr>
                <w:noProof/>
              </w:rPr>
              <w:t>De siste to årene har jeg vært bosatt på Tårnåsen sammen med min mann og våre to små. Dette oppleves som et trygt, rolig og fredelig sted hvor vi trives utrolig godt. Tårnåsen har vokst mye bare de siste årene, og barnefamiliene bor tett i tett. Det føles fullstendig uforsvarlig å plassere et beredskapssenter midt oppi denne idyllen. Skal våre barn vokse opp til lyden av skudd og helikoptere som kretser rundt hodene våre. Dette vil uten tvil føre til en hverdag som det ikke er holdbart at våre barn skal vokse opp med. Håper dere vil lytte til alle oss som bor i området, la oss få leve videre i ro og fred med barn som føler seg trygge!!!</w:t>
            </w:r>
          </w:p>
          <w:p w14:paraId="3444CA81" w14:textId="77777777" w:rsidR="00A664D6" w:rsidRDefault="00A664D6" w:rsidP="00F20367">
            <w:pPr>
              <w:pStyle w:val="Brdtekst"/>
              <w:spacing w:after="0"/>
              <w:jc w:val="left"/>
              <w:rPr>
                <w:b/>
                <w:noProof/>
              </w:rPr>
            </w:pPr>
          </w:p>
        </w:tc>
        <w:tc>
          <w:tcPr>
            <w:tcW w:w="4110" w:type="dxa"/>
          </w:tcPr>
          <w:p w14:paraId="2EADF91E" w14:textId="77777777" w:rsidR="00A664D6" w:rsidRDefault="00A664D6" w:rsidP="00F20367">
            <w:pPr>
              <w:pStyle w:val="Brdtekst"/>
              <w:spacing w:after="0"/>
              <w:jc w:val="left"/>
              <w:rPr>
                <w:noProof/>
              </w:rPr>
            </w:pPr>
          </w:p>
          <w:p w14:paraId="68A8AA35" w14:textId="77777777" w:rsidR="00EA2221" w:rsidRDefault="00EA2221" w:rsidP="00F20367">
            <w:pPr>
              <w:pStyle w:val="Brdtekst"/>
              <w:spacing w:after="0"/>
              <w:jc w:val="left"/>
              <w:rPr>
                <w:noProof/>
              </w:rPr>
            </w:pPr>
          </w:p>
          <w:p w14:paraId="4E198E01" w14:textId="10E1269E" w:rsidR="00EA2221" w:rsidRDefault="00EA2221" w:rsidP="00F20367">
            <w:pPr>
              <w:pStyle w:val="Brdtekst"/>
              <w:spacing w:after="0"/>
              <w:jc w:val="left"/>
              <w:rPr>
                <w:noProof/>
              </w:rPr>
            </w:pPr>
            <w:r w:rsidRPr="00197DD3">
              <w:rPr>
                <w:noProof/>
              </w:rPr>
              <w:t>Se felles merknadssvar</w:t>
            </w:r>
            <w:r>
              <w:rPr>
                <w:noProof/>
              </w:rPr>
              <w:t>.</w:t>
            </w:r>
          </w:p>
        </w:tc>
      </w:tr>
      <w:tr w:rsidR="00A664D6" w14:paraId="1DA3516C" w14:textId="77777777" w:rsidTr="00917DF6">
        <w:tc>
          <w:tcPr>
            <w:tcW w:w="4942" w:type="dxa"/>
          </w:tcPr>
          <w:p w14:paraId="6603012A" w14:textId="6BA6A0C6" w:rsidR="00A664D6" w:rsidRPr="00A664D6" w:rsidRDefault="00A664D6" w:rsidP="00A664D6">
            <w:pPr>
              <w:pStyle w:val="Brdtekst"/>
              <w:spacing w:after="0"/>
              <w:jc w:val="left"/>
              <w:rPr>
                <w:b/>
                <w:noProof/>
              </w:rPr>
            </w:pPr>
            <w:r w:rsidRPr="00A664D6">
              <w:rPr>
                <w:b/>
                <w:noProof/>
              </w:rPr>
              <w:t>Anonym 484258 – 19.06.2017</w:t>
            </w:r>
          </w:p>
          <w:p w14:paraId="7272B93F" w14:textId="7ABC9020" w:rsidR="00A664D6" w:rsidRPr="00A664D6" w:rsidRDefault="00A664D6" w:rsidP="00A664D6">
            <w:pPr>
              <w:pStyle w:val="Brdtekst"/>
              <w:spacing w:after="0"/>
              <w:jc w:val="left"/>
              <w:rPr>
                <w:noProof/>
              </w:rPr>
            </w:pPr>
          </w:p>
          <w:p w14:paraId="65B4A4CF" w14:textId="77777777" w:rsidR="00A664D6" w:rsidRPr="00A664D6" w:rsidRDefault="00A664D6" w:rsidP="00A664D6">
            <w:pPr>
              <w:pStyle w:val="Brdtekst"/>
              <w:spacing w:after="0"/>
              <w:jc w:val="left"/>
              <w:rPr>
                <w:noProof/>
              </w:rPr>
            </w:pPr>
            <w:r w:rsidRPr="00A664D6">
              <w:rPr>
                <w:noProof/>
              </w:rPr>
              <w:t>Hele prosessen med etablering av beredskapssenter bærer preg av kjappe løsninger og hastverksarbeid.</w:t>
            </w:r>
          </w:p>
          <w:p w14:paraId="5E23744F" w14:textId="77777777" w:rsidR="00A664D6" w:rsidRPr="00A664D6" w:rsidRDefault="00A664D6" w:rsidP="00A664D6">
            <w:pPr>
              <w:pStyle w:val="Brdtekst"/>
              <w:spacing w:after="0"/>
              <w:jc w:val="left"/>
              <w:rPr>
                <w:noProof/>
              </w:rPr>
            </w:pPr>
          </w:p>
          <w:p w14:paraId="1131F61C" w14:textId="77777777" w:rsidR="00A664D6" w:rsidRPr="00A664D6" w:rsidRDefault="00A664D6" w:rsidP="00A664D6">
            <w:pPr>
              <w:pStyle w:val="Brdtekst"/>
              <w:spacing w:after="0"/>
              <w:jc w:val="left"/>
              <w:rPr>
                <w:noProof/>
              </w:rPr>
            </w:pPr>
            <w:r w:rsidRPr="00A664D6">
              <w:rPr>
                <w:noProof/>
              </w:rPr>
              <w:t>Plasseringen av beredskapssenteret er åpenbart sentralt iforhold til hovedstaden og infrastruktur, men er planlagt bygget i et utmarksområde med eksisterende jordbruk og aktiv bruk av området til rekreasjon og turer. I tillegg ligger det faretruende nære både Oslo syd, Tårnåsen, Sofiemyr og Fløysbonn - tett befolkede områder med flere barnehager og skoler i nærheten. Støy er  et åpenbart problem for alle  tilstøtende områder, men risikoen for forurensing av vassdrag ifm med sprengning og skytebaner er meget stor. Vi kan ikke godta at barn i sin skole- og barnehagehverdag blir utsatt for støy fra skytevåpen, sprengning og helikoptere.Støy i seg selv utgjør en betydelig helserisiko og reduserer trivsel. Dette er stikk i strid med gode læringsforhold og oppvekstvilkår.</w:t>
            </w:r>
          </w:p>
          <w:p w14:paraId="44BB49DE" w14:textId="77777777" w:rsidR="00A664D6" w:rsidRPr="00A664D6" w:rsidRDefault="00A664D6" w:rsidP="00A664D6">
            <w:pPr>
              <w:pStyle w:val="Brdtekst"/>
              <w:spacing w:after="0"/>
              <w:jc w:val="left"/>
              <w:rPr>
                <w:noProof/>
              </w:rPr>
            </w:pPr>
          </w:p>
          <w:p w14:paraId="600D9E3E" w14:textId="77777777" w:rsidR="00A664D6" w:rsidRPr="00A664D6" w:rsidRDefault="00A664D6" w:rsidP="00A664D6">
            <w:pPr>
              <w:pStyle w:val="Brdtekst"/>
              <w:spacing w:after="0"/>
              <w:jc w:val="left"/>
              <w:rPr>
                <w:noProof/>
              </w:rPr>
            </w:pPr>
            <w:r w:rsidRPr="00A664D6">
              <w:rPr>
                <w:noProof/>
              </w:rPr>
              <w:t xml:space="preserve">Beredskapssenterets forhold til opplæringsloven er ikke vurdert. Ifølge opplæringslovens § 9a-2 skal skolene «planleggjast, byggjast, tilretteleggjast og drivast slik at det blir teke omsyn til tryggleiken, </w:t>
            </w:r>
            <w:r w:rsidRPr="00A664D6">
              <w:rPr>
                <w:noProof/>
              </w:rPr>
              <w:lastRenderedPageBreak/>
              <w:t>helse, trivselen og læringa til elevane» . Forskrift om miljørettet helsevern i barnehager og skoler § 21 er heller ikke særskilt vurdert; «Virksomhetens lokaler og uteområde skal ha tilfredsstillende lydforhold».</w:t>
            </w:r>
            <w:r w:rsidRPr="00A664D6">
              <w:rPr>
                <w:rFonts w:ascii="MS Gothic" w:eastAsia="MS Gothic" w:hAnsi="MS Gothic" w:cs="MS Gothic" w:hint="eastAsia"/>
                <w:noProof/>
              </w:rPr>
              <w:t> </w:t>
            </w:r>
            <w:r w:rsidRPr="00A664D6">
              <w:rPr>
                <w:noProof/>
              </w:rPr>
              <w:t>Det er ikke gjort st</w:t>
            </w:r>
            <w:r w:rsidRPr="00A664D6">
              <w:rPr>
                <w:rFonts w:cs="Arial"/>
                <w:noProof/>
              </w:rPr>
              <w:t>ø</w:t>
            </w:r>
            <w:r w:rsidRPr="00A664D6">
              <w:rPr>
                <w:noProof/>
              </w:rPr>
              <w:t>ym</w:t>
            </w:r>
            <w:r w:rsidRPr="00A664D6">
              <w:rPr>
                <w:rFonts w:cs="Arial"/>
                <w:noProof/>
              </w:rPr>
              <w:t>å</w:t>
            </w:r>
            <w:r w:rsidRPr="00A664D6">
              <w:rPr>
                <w:noProof/>
              </w:rPr>
              <w:t>linger for bruk av milit</w:t>
            </w:r>
            <w:r w:rsidRPr="00A664D6">
              <w:rPr>
                <w:rFonts w:cs="Arial"/>
                <w:noProof/>
              </w:rPr>
              <w:t>æ</w:t>
            </w:r>
            <w:r w:rsidRPr="00A664D6">
              <w:rPr>
                <w:noProof/>
              </w:rPr>
              <w:t>re helikoptre. Milit</w:t>
            </w:r>
            <w:r w:rsidRPr="00A664D6">
              <w:rPr>
                <w:rFonts w:cs="Arial"/>
                <w:noProof/>
              </w:rPr>
              <w:t>æ</w:t>
            </w:r>
            <w:r w:rsidRPr="00A664D6">
              <w:rPr>
                <w:noProof/>
              </w:rPr>
              <w:t>re helikoptre skal gi st</w:t>
            </w:r>
            <w:r w:rsidRPr="00A664D6">
              <w:rPr>
                <w:rFonts w:cs="Arial"/>
                <w:noProof/>
              </w:rPr>
              <w:t>ø</w:t>
            </w:r>
            <w:r w:rsidRPr="00A664D6">
              <w:rPr>
                <w:noProof/>
              </w:rPr>
              <w:t>tte til beredskapstroppen og de m</w:t>
            </w:r>
            <w:r w:rsidRPr="00A664D6">
              <w:rPr>
                <w:rFonts w:cs="Arial"/>
                <w:noProof/>
              </w:rPr>
              <w:t>å</w:t>
            </w:r>
            <w:r w:rsidRPr="00A664D6">
              <w:rPr>
                <w:noProof/>
              </w:rPr>
              <w:t xml:space="preserve"> </w:t>
            </w:r>
            <w:r w:rsidRPr="00A664D6">
              <w:rPr>
                <w:rFonts w:cs="Arial"/>
                <w:noProof/>
              </w:rPr>
              <w:t>ø</w:t>
            </w:r>
            <w:r w:rsidRPr="00A664D6">
              <w:rPr>
                <w:noProof/>
              </w:rPr>
              <w:t>ve sammen. St</w:t>
            </w:r>
            <w:r w:rsidRPr="00A664D6">
              <w:rPr>
                <w:rFonts w:cs="Arial"/>
                <w:noProof/>
              </w:rPr>
              <w:t>ø</w:t>
            </w:r>
            <w:r w:rsidRPr="00A664D6">
              <w:rPr>
                <w:noProof/>
              </w:rPr>
              <w:t>yen av disse helikop</w:t>
            </w:r>
          </w:p>
          <w:p w14:paraId="057C8D24" w14:textId="77777777" w:rsidR="00A664D6" w:rsidRPr="00A664D6" w:rsidRDefault="00A664D6" w:rsidP="00A664D6">
            <w:pPr>
              <w:pStyle w:val="Brdtekst"/>
              <w:spacing w:after="0"/>
              <w:jc w:val="left"/>
              <w:rPr>
                <w:noProof/>
              </w:rPr>
            </w:pPr>
          </w:p>
          <w:p w14:paraId="163F3EAD" w14:textId="77777777" w:rsidR="00A664D6" w:rsidRPr="00A664D6" w:rsidRDefault="00A664D6" w:rsidP="00A664D6">
            <w:pPr>
              <w:pStyle w:val="Brdtekst"/>
              <w:spacing w:after="0"/>
              <w:jc w:val="left"/>
              <w:rPr>
                <w:noProof/>
              </w:rPr>
            </w:pPr>
            <w:r w:rsidRPr="00A664D6">
              <w:rPr>
                <w:noProof/>
              </w:rPr>
              <w:t>Hvordan kan Ski kommune ha lov til å si ja til bruk av sine områder, når de legger det så tett opp til en annen kommune? Det virker helt urimelig at en kommune kan si ja til denne type inngripen i et område og legge det helt i utkanten av egen kommune, uten tanke på nabokommunen.</w:t>
            </w:r>
          </w:p>
          <w:p w14:paraId="135426DA" w14:textId="77777777" w:rsidR="00A664D6" w:rsidRPr="00A664D6" w:rsidRDefault="00A664D6" w:rsidP="00A664D6">
            <w:pPr>
              <w:pStyle w:val="Brdtekst"/>
              <w:spacing w:after="0"/>
              <w:jc w:val="left"/>
              <w:rPr>
                <w:noProof/>
              </w:rPr>
            </w:pPr>
          </w:p>
          <w:p w14:paraId="2EF21F46" w14:textId="1E632EEC" w:rsidR="00A664D6" w:rsidRPr="00A664D6" w:rsidRDefault="00A664D6" w:rsidP="00A664D6">
            <w:pPr>
              <w:pStyle w:val="Brdtekst"/>
              <w:spacing w:after="0"/>
              <w:jc w:val="left"/>
              <w:rPr>
                <w:noProof/>
              </w:rPr>
            </w:pPr>
            <w:r w:rsidRPr="00A664D6">
              <w:rPr>
                <w:noProof/>
              </w:rPr>
              <w:t>Jeg mener det er uforsvarlig i et folkehelseperspektiv å legge beredskapssenteret der det i dag er planlagt. Støyskjermende tiltak er ikke nok til å begrense lydforurensing fra sprengning og helikopterflyving. Jeg oppfordrer regjeringen til å revurdere lokalisering, og heller legge beredskapssenteret til et eksisterende øvingsområde, f.eks. Rygge.</w:t>
            </w:r>
          </w:p>
          <w:p w14:paraId="06969B50" w14:textId="77777777" w:rsidR="00A664D6" w:rsidRPr="00A664D6" w:rsidRDefault="00A664D6" w:rsidP="00A664D6">
            <w:pPr>
              <w:pStyle w:val="Brdtekst"/>
              <w:spacing w:after="0"/>
              <w:jc w:val="left"/>
              <w:rPr>
                <w:noProof/>
              </w:rPr>
            </w:pPr>
          </w:p>
        </w:tc>
        <w:tc>
          <w:tcPr>
            <w:tcW w:w="4110" w:type="dxa"/>
          </w:tcPr>
          <w:p w14:paraId="6847B32B" w14:textId="77777777" w:rsidR="00EA2221" w:rsidRDefault="00EA2221" w:rsidP="00F20367">
            <w:pPr>
              <w:pStyle w:val="Brdtekst"/>
              <w:spacing w:after="0"/>
              <w:jc w:val="left"/>
              <w:rPr>
                <w:noProof/>
              </w:rPr>
            </w:pPr>
          </w:p>
          <w:p w14:paraId="37154654" w14:textId="77777777" w:rsidR="00EA2221" w:rsidRDefault="00EA2221" w:rsidP="00F20367">
            <w:pPr>
              <w:pStyle w:val="Brdtekst"/>
              <w:spacing w:after="0"/>
              <w:jc w:val="left"/>
              <w:rPr>
                <w:noProof/>
              </w:rPr>
            </w:pPr>
          </w:p>
          <w:p w14:paraId="277AB083" w14:textId="77777777" w:rsidR="00A664D6" w:rsidRDefault="00EA2221" w:rsidP="00F20367">
            <w:pPr>
              <w:pStyle w:val="Brdtekst"/>
              <w:spacing w:after="0"/>
              <w:jc w:val="left"/>
              <w:rPr>
                <w:noProof/>
              </w:rPr>
            </w:pPr>
            <w:r w:rsidRPr="00197DD3">
              <w:rPr>
                <w:noProof/>
              </w:rPr>
              <w:t>Se felles merknadssvar</w:t>
            </w:r>
            <w:r>
              <w:rPr>
                <w:noProof/>
              </w:rPr>
              <w:t>.</w:t>
            </w:r>
          </w:p>
          <w:p w14:paraId="3D6E4688" w14:textId="77777777" w:rsidR="004C3680" w:rsidRDefault="004C3680" w:rsidP="00F20367">
            <w:pPr>
              <w:pStyle w:val="Brdtekst"/>
              <w:spacing w:after="0"/>
              <w:jc w:val="left"/>
              <w:rPr>
                <w:noProof/>
              </w:rPr>
            </w:pPr>
          </w:p>
          <w:p w14:paraId="4F2A61BB" w14:textId="77777777" w:rsidR="004C3680" w:rsidRDefault="004C3680" w:rsidP="00F20367">
            <w:pPr>
              <w:pStyle w:val="Brdtekst"/>
              <w:spacing w:after="0"/>
              <w:jc w:val="left"/>
              <w:rPr>
                <w:noProof/>
              </w:rPr>
            </w:pPr>
          </w:p>
          <w:p w14:paraId="33F2A774" w14:textId="77777777" w:rsidR="004C3680" w:rsidRDefault="004C3680" w:rsidP="00F20367">
            <w:pPr>
              <w:pStyle w:val="Brdtekst"/>
              <w:spacing w:after="0"/>
              <w:jc w:val="left"/>
              <w:rPr>
                <w:noProof/>
              </w:rPr>
            </w:pPr>
          </w:p>
          <w:p w14:paraId="30FE2AE8" w14:textId="77777777" w:rsidR="004C3680" w:rsidRDefault="004C3680" w:rsidP="00F20367">
            <w:pPr>
              <w:pStyle w:val="Brdtekst"/>
              <w:spacing w:after="0"/>
              <w:jc w:val="left"/>
              <w:rPr>
                <w:noProof/>
              </w:rPr>
            </w:pPr>
          </w:p>
          <w:p w14:paraId="318C8931" w14:textId="77777777" w:rsidR="004C3680" w:rsidRDefault="004C3680" w:rsidP="00F20367">
            <w:pPr>
              <w:pStyle w:val="Brdtekst"/>
              <w:spacing w:after="0"/>
              <w:jc w:val="left"/>
              <w:rPr>
                <w:noProof/>
              </w:rPr>
            </w:pPr>
          </w:p>
          <w:p w14:paraId="6638AD46" w14:textId="77777777" w:rsidR="004C3680" w:rsidRDefault="004C3680" w:rsidP="00F20367">
            <w:pPr>
              <w:pStyle w:val="Brdtekst"/>
              <w:spacing w:after="0"/>
              <w:jc w:val="left"/>
              <w:rPr>
                <w:noProof/>
              </w:rPr>
            </w:pPr>
          </w:p>
          <w:p w14:paraId="748F77EC" w14:textId="77777777" w:rsidR="004C3680" w:rsidRDefault="004C3680" w:rsidP="00F20367">
            <w:pPr>
              <w:pStyle w:val="Brdtekst"/>
              <w:spacing w:after="0"/>
              <w:jc w:val="left"/>
              <w:rPr>
                <w:noProof/>
              </w:rPr>
            </w:pPr>
          </w:p>
          <w:p w14:paraId="01D8A59D" w14:textId="77777777" w:rsidR="004C3680" w:rsidRDefault="004C3680" w:rsidP="00F20367">
            <w:pPr>
              <w:pStyle w:val="Brdtekst"/>
              <w:spacing w:after="0"/>
              <w:jc w:val="left"/>
              <w:rPr>
                <w:noProof/>
              </w:rPr>
            </w:pPr>
          </w:p>
          <w:p w14:paraId="0019138D" w14:textId="77777777" w:rsidR="004C3680" w:rsidRDefault="004C3680" w:rsidP="00F20367">
            <w:pPr>
              <w:pStyle w:val="Brdtekst"/>
              <w:spacing w:after="0"/>
              <w:jc w:val="left"/>
              <w:rPr>
                <w:noProof/>
              </w:rPr>
            </w:pPr>
          </w:p>
          <w:p w14:paraId="2176255D" w14:textId="77777777" w:rsidR="004C3680" w:rsidRDefault="004C3680" w:rsidP="00F20367">
            <w:pPr>
              <w:pStyle w:val="Brdtekst"/>
              <w:spacing w:after="0"/>
              <w:jc w:val="left"/>
              <w:rPr>
                <w:noProof/>
              </w:rPr>
            </w:pPr>
          </w:p>
          <w:p w14:paraId="22F25761" w14:textId="77777777" w:rsidR="004C3680" w:rsidRDefault="004C3680" w:rsidP="00F20367">
            <w:pPr>
              <w:pStyle w:val="Brdtekst"/>
              <w:spacing w:after="0"/>
              <w:jc w:val="left"/>
              <w:rPr>
                <w:noProof/>
              </w:rPr>
            </w:pPr>
          </w:p>
          <w:p w14:paraId="5AD0F712" w14:textId="6CBC6501" w:rsidR="004C3680" w:rsidRDefault="004C3680" w:rsidP="00F20367">
            <w:pPr>
              <w:pStyle w:val="Brdtekst"/>
              <w:spacing w:after="0"/>
              <w:jc w:val="left"/>
              <w:rPr>
                <w:noProof/>
              </w:rPr>
            </w:pPr>
            <w:r>
              <w:rPr>
                <w:noProof/>
              </w:rPr>
              <w:t>Se konsekvensutredning for vannmiljø, der forurensning av vassdraget er utredet.</w:t>
            </w:r>
          </w:p>
        </w:tc>
      </w:tr>
      <w:tr w:rsidR="00A664D6" w14:paraId="1E5B19EB" w14:textId="77777777" w:rsidTr="00917DF6">
        <w:tc>
          <w:tcPr>
            <w:tcW w:w="4942" w:type="dxa"/>
          </w:tcPr>
          <w:p w14:paraId="0CA32BB2" w14:textId="5AD01BBE" w:rsidR="00A664D6" w:rsidRDefault="00A664D6" w:rsidP="00A664D6">
            <w:pPr>
              <w:pStyle w:val="Brdtekst"/>
              <w:spacing w:after="0"/>
              <w:jc w:val="left"/>
              <w:rPr>
                <w:b/>
                <w:noProof/>
              </w:rPr>
            </w:pPr>
            <w:r>
              <w:rPr>
                <w:b/>
                <w:noProof/>
              </w:rPr>
              <w:t>Anonym 4</w:t>
            </w:r>
            <w:r w:rsidR="00E553F1">
              <w:rPr>
                <w:b/>
                <w:noProof/>
              </w:rPr>
              <w:t>85228</w:t>
            </w:r>
            <w:r w:rsidRPr="007131D4">
              <w:rPr>
                <w:b/>
                <w:noProof/>
              </w:rPr>
              <w:t xml:space="preserve"> – </w:t>
            </w:r>
            <w:r w:rsidR="00E553F1">
              <w:rPr>
                <w:b/>
                <w:noProof/>
              </w:rPr>
              <w:t>19</w:t>
            </w:r>
            <w:r>
              <w:rPr>
                <w:b/>
                <w:noProof/>
              </w:rPr>
              <w:t>.06.2017</w:t>
            </w:r>
          </w:p>
          <w:p w14:paraId="6FB186A3" w14:textId="77777777" w:rsidR="00A664D6" w:rsidRDefault="00A664D6" w:rsidP="00F20367">
            <w:pPr>
              <w:pStyle w:val="Brdtekst"/>
              <w:spacing w:after="0"/>
              <w:jc w:val="left"/>
              <w:rPr>
                <w:b/>
                <w:noProof/>
              </w:rPr>
            </w:pPr>
          </w:p>
          <w:p w14:paraId="5734418D" w14:textId="749E1203" w:rsidR="00E553F1" w:rsidRPr="00E553F1" w:rsidRDefault="00E553F1" w:rsidP="00F20367">
            <w:pPr>
              <w:pStyle w:val="Brdtekst"/>
              <w:spacing w:after="0"/>
              <w:jc w:val="left"/>
              <w:rPr>
                <w:noProof/>
              </w:rPr>
            </w:pPr>
            <w:r w:rsidRPr="00E553F1">
              <w:rPr>
                <w:noProof/>
              </w:rPr>
              <w:t xml:space="preserve">Kan ikke være seriøst å at dette senteret skal ligge </w:t>
            </w:r>
            <w:r w:rsidR="00D17939">
              <w:rPr>
                <w:noProof/>
              </w:rPr>
              <w:t>så tett til skoler, barenehager, beboelse osv</w:t>
            </w:r>
            <w:r w:rsidRPr="00E553F1">
              <w:rPr>
                <w:noProof/>
              </w:rPr>
              <w:t>. Hva med skogen og dyra. Tur t</w:t>
            </w:r>
            <w:r>
              <w:rPr>
                <w:noProof/>
              </w:rPr>
              <w:t>erreng</w:t>
            </w:r>
            <w:r w:rsidRPr="00E553F1">
              <w:rPr>
                <w:noProof/>
              </w:rPr>
              <w:t>. Vi vil ikke ha denne støyen i nærmiljøet v</w:t>
            </w:r>
            <w:r>
              <w:rPr>
                <w:noProof/>
              </w:rPr>
              <w:t>årt. Rygge er ikke langt unna.</w:t>
            </w:r>
          </w:p>
          <w:p w14:paraId="262024EB" w14:textId="34E52E76" w:rsidR="00E553F1" w:rsidRDefault="00E553F1" w:rsidP="00F20367">
            <w:pPr>
              <w:pStyle w:val="Brdtekst"/>
              <w:spacing w:after="0"/>
              <w:jc w:val="left"/>
              <w:rPr>
                <w:b/>
                <w:noProof/>
              </w:rPr>
            </w:pPr>
          </w:p>
        </w:tc>
        <w:tc>
          <w:tcPr>
            <w:tcW w:w="4110" w:type="dxa"/>
          </w:tcPr>
          <w:p w14:paraId="123BD650" w14:textId="77777777" w:rsidR="00EA2221" w:rsidRDefault="00EA2221" w:rsidP="00F20367">
            <w:pPr>
              <w:pStyle w:val="Brdtekst"/>
              <w:spacing w:after="0"/>
              <w:jc w:val="left"/>
              <w:rPr>
                <w:noProof/>
              </w:rPr>
            </w:pPr>
          </w:p>
          <w:p w14:paraId="1FE08824" w14:textId="77777777" w:rsidR="00EA2221" w:rsidRDefault="00EA2221" w:rsidP="00F20367">
            <w:pPr>
              <w:pStyle w:val="Brdtekst"/>
              <w:spacing w:after="0"/>
              <w:jc w:val="left"/>
              <w:rPr>
                <w:noProof/>
              </w:rPr>
            </w:pPr>
          </w:p>
          <w:p w14:paraId="3A350059" w14:textId="1839C13D" w:rsidR="00A664D6" w:rsidRDefault="00EA2221" w:rsidP="00F20367">
            <w:pPr>
              <w:pStyle w:val="Brdtekst"/>
              <w:spacing w:after="0"/>
              <w:jc w:val="left"/>
              <w:rPr>
                <w:noProof/>
              </w:rPr>
            </w:pPr>
            <w:r w:rsidRPr="00197DD3">
              <w:rPr>
                <w:noProof/>
              </w:rPr>
              <w:t>Se felles merknadssvar</w:t>
            </w:r>
            <w:r>
              <w:rPr>
                <w:noProof/>
              </w:rPr>
              <w:t>.</w:t>
            </w:r>
          </w:p>
        </w:tc>
      </w:tr>
      <w:tr w:rsidR="00A664D6" w14:paraId="2EDD91B8" w14:textId="77777777" w:rsidTr="00917DF6">
        <w:tc>
          <w:tcPr>
            <w:tcW w:w="4942" w:type="dxa"/>
          </w:tcPr>
          <w:p w14:paraId="39B19AC3" w14:textId="45C74EEF" w:rsidR="00A664D6" w:rsidRDefault="00A664D6" w:rsidP="00A664D6">
            <w:pPr>
              <w:pStyle w:val="Brdtekst"/>
              <w:spacing w:after="0"/>
              <w:jc w:val="left"/>
              <w:rPr>
                <w:b/>
                <w:noProof/>
              </w:rPr>
            </w:pPr>
            <w:r>
              <w:rPr>
                <w:b/>
                <w:noProof/>
              </w:rPr>
              <w:t>Anonym 4</w:t>
            </w:r>
            <w:r w:rsidR="00D17939">
              <w:rPr>
                <w:b/>
                <w:noProof/>
              </w:rPr>
              <w:t xml:space="preserve">87427 </w:t>
            </w:r>
            <w:r w:rsidRPr="007131D4">
              <w:rPr>
                <w:b/>
                <w:noProof/>
              </w:rPr>
              <w:t xml:space="preserve">– </w:t>
            </w:r>
            <w:r w:rsidR="00D17939">
              <w:rPr>
                <w:b/>
                <w:noProof/>
              </w:rPr>
              <w:t>19.06.2017</w:t>
            </w:r>
          </w:p>
          <w:p w14:paraId="0A2BF354" w14:textId="7E08EDAF" w:rsidR="00D17939" w:rsidRDefault="00D17939" w:rsidP="00A664D6">
            <w:pPr>
              <w:pStyle w:val="Brdtekst"/>
              <w:spacing w:after="0"/>
              <w:jc w:val="left"/>
              <w:rPr>
                <w:b/>
                <w:noProof/>
              </w:rPr>
            </w:pPr>
          </w:p>
          <w:p w14:paraId="5CFD2020" w14:textId="77777777" w:rsidR="00D17939" w:rsidRPr="00D17939" w:rsidRDefault="00D17939" w:rsidP="00D17939">
            <w:pPr>
              <w:pStyle w:val="Brdtekst"/>
              <w:spacing w:after="0"/>
              <w:jc w:val="left"/>
              <w:rPr>
                <w:noProof/>
              </w:rPr>
            </w:pPr>
            <w:r w:rsidRPr="00D17939">
              <w:rPr>
                <w:noProof/>
              </w:rPr>
              <w:t>Det planlagte beredskapssenteret vil ligge alt for tett inntil skoler, barnehager og boliggmiljøet til mange mennesker. Barn og voksne vil miste sitt rekreasjonsområde.</w:t>
            </w:r>
          </w:p>
          <w:p w14:paraId="75C653C6" w14:textId="77777777" w:rsidR="00D17939" w:rsidRPr="00D17939" w:rsidRDefault="00D17939" w:rsidP="00D17939">
            <w:pPr>
              <w:pStyle w:val="Brdtekst"/>
              <w:spacing w:after="0"/>
              <w:jc w:val="left"/>
              <w:rPr>
                <w:noProof/>
              </w:rPr>
            </w:pPr>
          </w:p>
          <w:p w14:paraId="5488BF33" w14:textId="77777777" w:rsidR="00D17939" w:rsidRPr="00D17939" w:rsidRDefault="00D17939" w:rsidP="00D17939">
            <w:pPr>
              <w:pStyle w:val="Brdtekst"/>
              <w:spacing w:after="0"/>
              <w:jc w:val="left"/>
              <w:rPr>
                <w:noProof/>
              </w:rPr>
            </w:pPr>
            <w:r w:rsidRPr="00D17939">
              <w:rPr>
                <w:noProof/>
              </w:rPr>
              <w:t xml:space="preserve">Det er ikke tatt hensyn til fysiske og psykiske konsekvenser av støy. Argumentet om at barn venner seg til støyen holder absolutt ikke mål. Skytebanen bør bygges inn og helikopterbasen bør ligge på eksisterende helikopterbase på Rygge. </w:t>
            </w:r>
          </w:p>
          <w:p w14:paraId="6263EC90" w14:textId="3E68F7E4" w:rsidR="00A664D6" w:rsidRPr="00D17939" w:rsidRDefault="00A664D6" w:rsidP="00F20367">
            <w:pPr>
              <w:pStyle w:val="Brdtekst"/>
              <w:spacing w:after="0"/>
              <w:jc w:val="left"/>
              <w:rPr>
                <w:noProof/>
              </w:rPr>
            </w:pPr>
          </w:p>
        </w:tc>
        <w:tc>
          <w:tcPr>
            <w:tcW w:w="4110" w:type="dxa"/>
          </w:tcPr>
          <w:p w14:paraId="483DF991" w14:textId="77777777" w:rsidR="00EA2221" w:rsidRDefault="00EA2221" w:rsidP="00F20367">
            <w:pPr>
              <w:pStyle w:val="Brdtekst"/>
              <w:spacing w:after="0"/>
              <w:jc w:val="left"/>
              <w:rPr>
                <w:noProof/>
              </w:rPr>
            </w:pPr>
          </w:p>
          <w:p w14:paraId="3625F69D" w14:textId="77777777" w:rsidR="00EA2221" w:rsidRDefault="00EA2221" w:rsidP="00F20367">
            <w:pPr>
              <w:pStyle w:val="Brdtekst"/>
              <w:spacing w:after="0"/>
              <w:jc w:val="left"/>
              <w:rPr>
                <w:noProof/>
              </w:rPr>
            </w:pPr>
          </w:p>
          <w:p w14:paraId="2E77394A" w14:textId="37E4EE09" w:rsidR="00A664D6" w:rsidRDefault="00EA2221" w:rsidP="00F20367">
            <w:pPr>
              <w:pStyle w:val="Brdtekst"/>
              <w:spacing w:after="0"/>
              <w:jc w:val="left"/>
              <w:rPr>
                <w:noProof/>
              </w:rPr>
            </w:pPr>
            <w:r w:rsidRPr="00197DD3">
              <w:rPr>
                <w:noProof/>
              </w:rPr>
              <w:t>Se felles merknadssvar</w:t>
            </w:r>
            <w:r>
              <w:rPr>
                <w:noProof/>
              </w:rPr>
              <w:t>.</w:t>
            </w:r>
          </w:p>
        </w:tc>
      </w:tr>
      <w:tr w:rsidR="00A664D6" w14:paraId="78C7CD31" w14:textId="77777777" w:rsidTr="00917DF6">
        <w:tc>
          <w:tcPr>
            <w:tcW w:w="4942" w:type="dxa"/>
          </w:tcPr>
          <w:p w14:paraId="1C61E09D" w14:textId="412B4627" w:rsidR="00A664D6" w:rsidRPr="00EE55C2" w:rsidRDefault="00A664D6" w:rsidP="00EE55C2">
            <w:pPr>
              <w:pStyle w:val="Brdtekst"/>
              <w:spacing w:after="0"/>
              <w:jc w:val="left"/>
              <w:rPr>
                <w:b/>
                <w:noProof/>
              </w:rPr>
            </w:pPr>
            <w:r w:rsidRPr="00EE55C2">
              <w:rPr>
                <w:b/>
                <w:noProof/>
              </w:rPr>
              <w:t>Anonym 49</w:t>
            </w:r>
            <w:r w:rsidR="00EE55C2" w:rsidRPr="00EE55C2">
              <w:rPr>
                <w:b/>
                <w:noProof/>
              </w:rPr>
              <w:t xml:space="preserve">1238 </w:t>
            </w:r>
            <w:r w:rsidRPr="00EE55C2">
              <w:rPr>
                <w:b/>
                <w:noProof/>
              </w:rPr>
              <w:t xml:space="preserve">– </w:t>
            </w:r>
            <w:r w:rsidR="00EE55C2" w:rsidRPr="00EE55C2">
              <w:rPr>
                <w:b/>
                <w:noProof/>
              </w:rPr>
              <w:t>19.06.2017</w:t>
            </w:r>
          </w:p>
          <w:p w14:paraId="342F1DC3" w14:textId="2716968D" w:rsidR="00EE55C2" w:rsidRPr="00EE55C2" w:rsidRDefault="00EE55C2" w:rsidP="00EE55C2">
            <w:pPr>
              <w:pStyle w:val="Brdtekst"/>
              <w:spacing w:after="0"/>
              <w:jc w:val="left"/>
              <w:rPr>
                <w:noProof/>
              </w:rPr>
            </w:pPr>
          </w:p>
          <w:p w14:paraId="52DEE381" w14:textId="77777777" w:rsidR="00EE55C2" w:rsidRPr="00EE55C2" w:rsidRDefault="00EE55C2" w:rsidP="00EE55C2">
            <w:pPr>
              <w:pStyle w:val="Brdtekst"/>
              <w:spacing w:after="0"/>
              <w:jc w:val="left"/>
              <w:rPr>
                <w:noProof/>
              </w:rPr>
            </w:pPr>
            <w:r w:rsidRPr="00EE55C2">
              <w:rPr>
                <w:noProof/>
              </w:rPr>
              <w:t xml:space="preserve">Svært skuffet over at dette er det beste forslaget som kommer. Jeg kan gjerne tåle helikopterstøy, men ikke for barnet mitt. Dette er så ille at vi tenker på å flytte! </w:t>
            </w:r>
          </w:p>
          <w:p w14:paraId="4BCAB0A4" w14:textId="77777777" w:rsidR="00EE55C2" w:rsidRPr="00EE55C2" w:rsidRDefault="00EE55C2" w:rsidP="00EE55C2">
            <w:pPr>
              <w:pStyle w:val="Brdtekst"/>
              <w:spacing w:after="0"/>
              <w:jc w:val="left"/>
              <w:rPr>
                <w:noProof/>
              </w:rPr>
            </w:pPr>
          </w:p>
          <w:p w14:paraId="39E7692E" w14:textId="77777777" w:rsidR="00EE55C2" w:rsidRPr="00EE55C2" w:rsidRDefault="00EE55C2" w:rsidP="00EE55C2">
            <w:pPr>
              <w:pStyle w:val="Brdtekst"/>
              <w:spacing w:after="0"/>
              <w:jc w:val="left"/>
              <w:rPr>
                <w:noProof/>
              </w:rPr>
            </w:pPr>
            <w:r w:rsidRPr="00EE55C2">
              <w:rPr>
                <w:noProof/>
              </w:rPr>
              <w:t xml:space="preserve">Gapahuker? </w:t>
            </w:r>
          </w:p>
          <w:p w14:paraId="7DBAEF3C" w14:textId="77777777" w:rsidR="00EE55C2" w:rsidRPr="00EE55C2" w:rsidRDefault="00EE55C2" w:rsidP="00EE55C2">
            <w:pPr>
              <w:pStyle w:val="Brdtekst"/>
              <w:spacing w:after="0"/>
              <w:jc w:val="left"/>
              <w:rPr>
                <w:noProof/>
              </w:rPr>
            </w:pPr>
          </w:p>
          <w:p w14:paraId="0778D5B9" w14:textId="77777777" w:rsidR="00EE55C2" w:rsidRPr="00EE55C2" w:rsidRDefault="00EE55C2" w:rsidP="00EE55C2">
            <w:pPr>
              <w:pStyle w:val="Brdtekst"/>
              <w:spacing w:after="0"/>
              <w:jc w:val="left"/>
              <w:rPr>
                <w:noProof/>
              </w:rPr>
            </w:pPr>
            <w:r w:rsidRPr="00EE55C2">
              <w:rPr>
                <w:noProof/>
              </w:rPr>
              <w:t>Som flere påpeker, hvorfor ikke Rygge?</w:t>
            </w:r>
          </w:p>
          <w:p w14:paraId="41ABD6AD" w14:textId="77777777" w:rsidR="00EE55C2" w:rsidRPr="00EE55C2" w:rsidRDefault="00EE55C2" w:rsidP="00EE55C2">
            <w:pPr>
              <w:pStyle w:val="Brdtekst"/>
              <w:spacing w:after="0"/>
              <w:jc w:val="left"/>
              <w:rPr>
                <w:noProof/>
              </w:rPr>
            </w:pPr>
          </w:p>
          <w:p w14:paraId="289A54F3" w14:textId="785774B9" w:rsidR="00EE55C2" w:rsidRPr="00EE55C2" w:rsidRDefault="00EE55C2" w:rsidP="00EE55C2">
            <w:pPr>
              <w:pStyle w:val="Brdtekst"/>
              <w:spacing w:after="0"/>
              <w:jc w:val="left"/>
              <w:rPr>
                <w:noProof/>
              </w:rPr>
            </w:pPr>
            <w:r w:rsidRPr="00EE55C2">
              <w:rPr>
                <w:noProof/>
              </w:rPr>
              <w:t>Enkelte sammenligner det med beboere rundt Gardermoen. Vel, det er noe helt annet!</w:t>
            </w:r>
          </w:p>
          <w:p w14:paraId="0C4309C0" w14:textId="77777777" w:rsidR="00A664D6" w:rsidRDefault="00A664D6" w:rsidP="00F20367">
            <w:pPr>
              <w:pStyle w:val="Brdtekst"/>
              <w:spacing w:after="0"/>
              <w:jc w:val="left"/>
              <w:rPr>
                <w:b/>
                <w:noProof/>
              </w:rPr>
            </w:pPr>
          </w:p>
        </w:tc>
        <w:tc>
          <w:tcPr>
            <w:tcW w:w="4110" w:type="dxa"/>
          </w:tcPr>
          <w:p w14:paraId="6344F351" w14:textId="77777777" w:rsidR="00EA2221" w:rsidRDefault="00EA2221" w:rsidP="00F20367">
            <w:pPr>
              <w:pStyle w:val="Brdtekst"/>
              <w:spacing w:after="0"/>
              <w:jc w:val="left"/>
              <w:rPr>
                <w:noProof/>
              </w:rPr>
            </w:pPr>
          </w:p>
          <w:p w14:paraId="30E39963" w14:textId="77777777" w:rsidR="00EA2221" w:rsidRDefault="00EA2221" w:rsidP="00F20367">
            <w:pPr>
              <w:pStyle w:val="Brdtekst"/>
              <w:spacing w:after="0"/>
              <w:jc w:val="left"/>
              <w:rPr>
                <w:noProof/>
              </w:rPr>
            </w:pPr>
          </w:p>
          <w:p w14:paraId="02D9CE31" w14:textId="0699A9D2" w:rsidR="00A664D6" w:rsidRDefault="00EA2221" w:rsidP="00F20367">
            <w:pPr>
              <w:pStyle w:val="Brdtekst"/>
              <w:spacing w:after="0"/>
              <w:jc w:val="left"/>
              <w:rPr>
                <w:noProof/>
              </w:rPr>
            </w:pPr>
            <w:r w:rsidRPr="00197DD3">
              <w:rPr>
                <w:noProof/>
              </w:rPr>
              <w:t>Se felles merknadssvar</w:t>
            </w:r>
            <w:r>
              <w:rPr>
                <w:noProof/>
              </w:rPr>
              <w:t>.</w:t>
            </w:r>
          </w:p>
        </w:tc>
      </w:tr>
      <w:tr w:rsidR="00A664D6" w14:paraId="1FEEE488" w14:textId="77777777" w:rsidTr="00917DF6">
        <w:tc>
          <w:tcPr>
            <w:tcW w:w="4942" w:type="dxa"/>
          </w:tcPr>
          <w:p w14:paraId="1C956F52" w14:textId="46FB42B5" w:rsidR="00A664D6" w:rsidRDefault="00A664D6" w:rsidP="00A664D6">
            <w:pPr>
              <w:pStyle w:val="Brdtekst"/>
              <w:spacing w:after="0"/>
              <w:jc w:val="left"/>
              <w:rPr>
                <w:b/>
                <w:noProof/>
              </w:rPr>
            </w:pPr>
            <w:r>
              <w:rPr>
                <w:b/>
                <w:noProof/>
              </w:rPr>
              <w:t>Anonym 49</w:t>
            </w:r>
            <w:r w:rsidR="00331AE0">
              <w:rPr>
                <w:b/>
                <w:noProof/>
              </w:rPr>
              <w:t>3231</w:t>
            </w:r>
            <w:r w:rsidRPr="007131D4">
              <w:rPr>
                <w:b/>
                <w:noProof/>
              </w:rPr>
              <w:t xml:space="preserve"> – </w:t>
            </w:r>
            <w:r w:rsidR="00331AE0">
              <w:rPr>
                <w:b/>
                <w:noProof/>
              </w:rPr>
              <w:t>19.06.2017</w:t>
            </w:r>
          </w:p>
          <w:p w14:paraId="303AEB34" w14:textId="36CBCD57" w:rsidR="00331AE0" w:rsidRDefault="00331AE0" w:rsidP="00A664D6">
            <w:pPr>
              <w:pStyle w:val="Brdtekst"/>
              <w:spacing w:after="0"/>
              <w:jc w:val="left"/>
              <w:rPr>
                <w:b/>
                <w:noProof/>
              </w:rPr>
            </w:pPr>
          </w:p>
          <w:p w14:paraId="439149A3" w14:textId="276F95E1" w:rsidR="00331AE0" w:rsidRPr="00331AE0" w:rsidRDefault="00331AE0" w:rsidP="00A664D6">
            <w:pPr>
              <w:pStyle w:val="Brdtekst"/>
              <w:spacing w:after="0"/>
              <w:jc w:val="left"/>
              <w:rPr>
                <w:noProof/>
              </w:rPr>
            </w:pPr>
            <w:r w:rsidRPr="00331AE0">
              <w:rPr>
                <w:noProof/>
              </w:rPr>
              <w:t>Vi ønsker ikke at barna skal ha en hverdag med så mye støy! La oss verne om våre barn!</w:t>
            </w:r>
          </w:p>
          <w:p w14:paraId="2E8BAEA9" w14:textId="77777777" w:rsidR="00A664D6" w:rsidRDefault="00A664D6" w:rsidP="002C6A9D">
            <w:pPr>
              <w:pStyle w:val="Brdtekst"/>
              <w:spacing w:after="0"/>
              <w:jc w:val="left"/>
              <w:rPr>
                <w:b/>
                <w:noProof/>
              </w:rPr>
            </w:pPr>
          </w:p>
        </w:tc>
        <w:tc>
          <w:tcPr>
            <w:tcW w:w="4110" w:type="dxa"/>
          </w:tcPr>
          <w:p w14:paraId="6CFD4043" w14:textId="77777777" w:rsidR="00A664D6" w:rsidRDefault="00A664D6" w:rsidP="00DA542F">
            <w:pPr>
              <w:pStyle w:val="Brdtekst"/>
              <w:spacing w:after="0"/>
              <w:jc w:val="left"/>
              <w:rPr>
                <w:noProof/>
              </w:rPr>
            </w:pPr>
          </w:p>
          <w:p w14:paraId="0AC22DF6" w14:textId="7686E3BB" w:rsidR="00D56CD1" w:rsidRDefault="00D56CD1" w:rsidP="00DA542F">
            <w:pPr>
              <w:pStyle w:val="Brdtekst"/>
              <w:spacing w:after="0"/>
              <w:jc w:val="left"/>
              <w:rPr>
                <w:noProof/>
              </w:rPr>
            </w:pPr>
          </w:p>
          <w:p w14:paraId="3FB8645C" w14:textId="1B1DF223" w:rsidR="00EA2221" w:rsidRDefault="00EA2221" w:rsidP="00DA542F">
            <w:pPr>
              <w:pStyle w:val="Brdtekst"/>
              <w:spacing w:after="0"/>
              <w:jc w:val="left"/>
              <w:rPr>
                <w:noProof/>
              </w:rPr>
            </w:pPr>
            <w:r w:rsidRPr="00197DD3">
              <w:rPr>
                <w:noProof/>
              </w:rPr>
              <w:t>Se felles merknadssvar</w:t>
            </w:r>
            <w:r>
              <w:rPr>
                <w:noProof/>
              </w:rPr>
              <w:t>.</w:t>
            </w:r>
          </w:p>
        </w:tc>
      </w:tr>
      <w:tr w:rsidR="00DA542F" w14:paraId="761D6595" w14:textId="77777777" w:rsidTr="00917DF6">
        <w:tc>
          <w:tcPr>
            <w:tcW w:w="4942" w:type="dxa"/>
          </w:tcPr>
          <w:p w14:paraId="37C714EF" w14:textId="156B9942" w:rsidR="00DF5432" w:rsidRDefault="00DF5432" w:rsidP="00DF5432">
            <w:pPr>
              <w:pStyle w:val="Brdtekst"/>
              <w:spacing w:after="0"/>
              <w:jc w:val="left"/>
              <w:rPr>
                <w:b/>
                <w:noProof/>
              </w:rPr>
            </w:pPr>
            <w:r>
              <w:rPr>
                <w:b/>
                <w:noProof/>
              </w:rPr>
              <w:t xml:space="preserve">Anonym </w:t>
            </w:r>
            <w:r w:rsidR="00632267">
              <w:rPr>
                <w:b/>
                <w:noProof/>
              </w:rPr>
              <w:t>493751</w:t>
            </w:r>
            <w:r w:rsidRPr="007131D4">
              <w:rPr>
                <w:b/>
                <w:noProof/>
              </w:rPr>
              <w:t xml:space="preserve"> – </w:t>
            </w:r>
            <w:r w:rsidR="00632267">
              <w:rPr>
                <w:b/>
                <w:noProof/>
              </w:rPr>
              <w:t>04</w:t>
            </w:r>
            <w:r>
              <w:rPr>
                <w:b/>
                <w:noProof/>
              </w:rPr>
              <w:t>.06.2017</w:t>
            </w:r>
          </w:p>
          <w:p w14:paraId="6A8016C0" w14:textId="7B0C8C6F" w:rsidR="00632267" w:rsidRDefault="00632267" w:rsidP="00DF5432">
            <w:pPr>
              <w:pStyle w:val="Brdtekst"/>
              <w:spacing w:after="0"/>
              <w:jc w:val="left"/>
              <w:rPr>
                <w:b/>
                <w:noProof/>
              </w:rPr>
            </w:pPr>
          </w:p>
          <w:p w14:paraId="3A648FF2" w14:textId="77777777" w:rsidR="00DA542F" w:rsidRDefault="00632267" w:rsidP="00DA542F">
            <w:pPr>
              <w:pStyle w:val="Brdtekst"/>
              <w:spacing w:after="0"/>
              <w:jc w:val="left"/>
              <w:rPr>
                <w:noProof/>
              </w:rPr>
            </w:pPr>
            <w:r w:rsidRPr="00632267">
              <w:rPr>
                <w:noProof/>
              </w:rPr>
              <w:t>Utrolig skadelig for lokalsamfunnet</w:t>
            </w:r>
            <w:r>
              <w:rPr>
                <w:noProof/>
              </w:rPr>
              <w:t>.</w:t>
            </w:r>
          </w:p>
          <w:p w14:paraId="2879CC20" w14:textId="08DDA737" w:rsidR="00ED2701" w:rsidRPr="00632267" w:rsidRDefault="00ED2701" w:rsidP="00DA542F">
            <w:pPr>
              <w:pStyle w:val="Brdtekst"/>
              <w:spacing w:after="0"/>
              <w:jc w:val="left"/>
              <w:rPr>
                <w:noProof/>
              </w:rPr>
            </w:pPr>
          </w:p>
        </w:tc>
        <w:tc>
          <w:tcPr>
            <w:tcW w:w="4110" w:type="dxa"/>
          </w:tcPr>
          <w:p w14:paraId="431BC601" w14:textId="77777777" w:rsidR="00DA542F" w:rsidRDefault="00DA542F" w:rsidP="00DA542F">
            <w:pPr>
              <w:pStyle w:val="Brdtekst"/>
              <w:spacing w:after="0"/>
              <w:jc w:val="left"/>
              <w:rPr>
                <w:noProof/>
              </w:rPr>
            </w:pPr>
          </w:p>
          <w:p w14:paraId="25FD4C49" w14:textId="2189C5D1" w:rsidR="00EA2221" w:rsidRDefault="00EA2221" w:rsidP="00DA542F">
            <w:pPr>
              <w:pStyle w:val="Brdtekst"/>
              <w:spacing w:after="0"/>
              <w:jc w:val="left"/>
              <w:rPr>
                <w:noProof/>
              </w:rPr>
            </w:pPr>
          </w:p>
          <w:p w14:paraId="3D76A071" w14:textId="7CDACF28" w:rsidR="00D56CD1" w:rsidRDefault="00D56CD1" w:rsidP="00DA542F">
            <w:pPr>
              <w:pStyle w:val="Brdtekst"/>
              <w:spacing w:after="0"/>
              <w:jc w:val="left"/>
              <w:rPr>
                <w:noProof/>
              </w:rPr>
            </w:pPr>
            <w:r w:rsidRPr="00197DD3">
              <w:rPr>
                <w:noProof/>
              </w:rPr>
              <w:t>Se felles merknadssvar</w:t>
            </w:r>
            <w:r>
              <w:rPr>
                <w:noProof/>
              </w:rPr>
              <w:t>.</w:t>
            </w:r>
          </w:p>
          <w:p w14:paraId="6398C07D" w14:textId="06A4F8D0" w:rsidR="00EA2221" w:rsidRDefault="00EA2221" w:rsidP="00DA542F">
            <w:pPr>
              <w:pStyle w:val="Brdtekst"/>
              <w:spacing w:after="0"/>
              <w:jc w:val="left"/>
              <w:rPr>
                <w:noProof/>
              </w:rPr>
            </w:pPr>
            <w:r>
              <w:rPr>
                <w:noProof/>
              </w:rPr>
              <w:t>Merknaden tas til orientering.</w:t>
            </w:r>
          </w:p>
        </w:tc>
      </w:tr>
      <w:tr w:rsidR="00064517" w14:paraId="05A6B75C" w14:textId="77777777" w:rsidTr="00917DF6">
        <w:tc>
          <w:tcPr>
            <w:tcW w:w="4942" w:type="dxa"/>
          </w:tcPr>
          <w:p w14:paraId="7E1057BB" w14:textId="3D71D48A" w:rsidR="00064517" w:rsidRPr="00064517" w:rsidRDefault="00064517" w:rsidP="00064517">
            <w:pPr>
              <w:pStyle w:val="Brdtekst"/>
              <w:spacing w:after="0"/>
              <w:jc w:val="left"/>
              <w:rPr>
                <w:b/>
                <w:noProof/>
              </w:rPr>
            </w:pPr>
            <w:r w:rsidRPr="00064517">
              <w:rPr>
                <w:b/>
                <w:noProof/>
              </w:rPr>
              <w:t>Anonym 503181 – 19.06.2017</w:t>
            </w:r>
          </w:p>
          <w:p w14:paraId="52F37ABD" w14:textId="77777777" w:rsidR="00064517" w:rsidRPr="00064517" w:rsidRDefault="00064517" w:rsidP="00064517">
            <w:pPr>
              <w:pStyle w:val="Brdtekst"/>
              <w:spacing w:after="0"/>
              <w:jc w:val="left"/>
              <w:rPr>
                <w:noProof/>
              </w:rPr>
            </w:pPr>
          </w:p>
          <w:p w14:paraId="5FADA3AD" w14:textId="77777777" w:rsidR="00064517" w:rsidRPr="00064517" w:rsidRDefault="00064517" w:rsidP="00064517">
            <w:pPr>
              <w:pStyle w:val="Brdtekst"/>
              <w:spacing w:after="0"/>
              <w:jc w:val="left"/>
              <w:rPr>
                <w:noProof/>
              </w:rPr>
            </w:pPr>
            <w:r w:rsidRPr="00064517">
              <w:rPr>
                <w:noProof/>
              </w:rPr>
              <w:t>Som beboere på Tårnåsen og som foreldre til en jente som går i Hellerasten barnehage, en av barnehagene som ligger nærmest Taraldrud og det planlagte beredskapssenteret, ser vi med økt uro og bekymring på de konsekvensene dette vil få for vår datter og for alle andre barn og voksne som bor og ferdes i Oppegård. Lyden av opptil 10000 skudd pr. dag, masse eksplosjoner og SIBO-trening, samt daglig støy fra politihelikopteret vil garantert forringe livskvaliteten til de som bor og jobber i området. Vi frykter at de planlagte tiltakene for å redusere støy fra beredskapssenteret ikke på langt nær er nok og at dette vil påvirke såpass mange på en svært negativ måte. Det må være fullt mulig å bygge inn skytebanene og øvingsområdene, og flytte helikopterbasen til Rygge slik at støyen fra disse kildene ikke når boligområdene og de mange barnehagene og skolene som ligger i nærheten av Taraldrud.</w:t>
            </w:r>
          </w:p>
          <w:p w14:paraId="758EF437" w14:textId="2F51293D" w:rsidR="00064517" w:rsidRPr="00064517" w:rsidRDefault="00064517" w:rsidP="00064517">
            <w:pPr>
              <w:pStyle w:val="Brdtekst"/>
              <w:spacing w:after="0"/>
              <w:jc w:val="left"/>
              <w:rPr>
                <w:noProof/>
              </w:rPr>
            </w:pPr>
          </w:p>
          <w:p w14:paraId="083BC856" w14:textId="77777777" w:rsidR="00064517" w:rsidRPr="00064517" w:rsidRDefault="00064517" w:rsidP="00064517">
            <w:pPr>
              <w:pStyle w:val="Brdtekst"/>
              <w:spacing w:after="0"/>
              <w:jc w:val="left"/>
              <w:rPr>
                <w:noProof/>
              </w:rPr>
            </w:pPr>
            <w:r w:rsidRPr="00064517">
              <w:rPr>
                <w:noProof/>
              </w:rPr>
              <w:t xml:space="preserve">Livskvalitet er viktig og noe alle verdsetter høyt. Hvordan blir livskvaliteten til beboerne i deler av Oppegård og Oslo syd dersom dette ikke tas hensyn til når beredskapssenteret skal bygges?! Det er snakk om mange mennesker som vil merke dette på kroppen hver dag. Vi støtter selvfølgelig et nytt nasjonalt beredskapssenter slik at politiet er best mulig rustet for å løse sitt samfunnsoppdrag, men ikke på bekostning av alle menneskene som bor i nærheten og som vil bli påvirket i så stor grad. Og hvordan vil dette påvirke boligprisene i området?! Mulig vi tar feil, men vi tror ikke at 10000 skudd, eksplosjoner og helikoptere har noe spesielt positiv påvirkning på boligprisene. Heller tvert imot. Og da snakker vi om store økonomiske konsekvenser i tillegg til alt annet. </w:t>
            </w:r>
          </w:p>
          <w:p w14:paraId="537F1C7E" w14:textId="2C1A4486" w:rsidR="00064517" w:rsidRPr="00064517" w:rsidRDefault="00064517" w:rsidP="00064517">
            <w:pPr>
              <w:pStyle w:val="Brdtekst"/>
              <w:spacing w:after="0"/>
              <w:jc w:val="left"/>
              <w:rPr>
                <w:noProof/>
              </w:rPr>
            </w:pPr>
          </w:p>
          <w:p w14:paraId="24D6960C" w14:textId="12EF4C9E" w:rsidR="00064517" w:rsidRPr="00064517" w:rsidRDefault="00064517" w:rsidP="00064517">
            <w:pPr>
              <w:pStyle w:val="Brdtekst"/>
              <w:spacing w:after="0"/>
              <w:jc w:val="left"/>
              <w:rPr>
                <w:noProof/>
              </w:rPr>
            </w:pPr>
            <w:r w:rsidRPr="00064517">
              <w:rPr>
                <w:noProof/>
              </w:rPr>
              <w:t xml:space="preserve">Livskvalitet er viktig. Ikke ødelegg den er dere snille! </w:t>
            </w:r>
          </w:p>
          <w:p w14:paraId="74B67744" w14:textId="35D0C306" w:rsidR="00064517" w:rsidRPr="00064517" w:rsidRDefault="00064517" w:rsidP="00064517">
            <w:pPr>
              <w:pStyle w:val="Brdtekst"/>
              <w:spacing w:after="0"/>
              <w:jc w:val="left"/>
              <w:rPr>
                <w:noProof/>
              </w:rPr>
            </w:pPr>
          </w:p>
        </w:tc>
        <w:tc>
          <w:tcPr>
            <w:tcW w:w="4110" w:type="dxa"/>
          </w:tcPr>
          <w:p w14:paraId="394B2BF3" w14:textId="4C0D99EE" w:rsidR="00EA2221" w:rsidRDefault="00EA2221" w:rsidP="00DA542F">
            <w:pPr>
              <w:pStyle w:val="Brdtekst"/>
              <w:spacing w:after="0"/>
              <w:jc w:val="left"/>
              <w:rPr>
                <w:noProof/>
              </w:rPr>
            </w:pPr>
          </w:p>
          <w:p w14:paraId="40D72C55" w14:textId="77777777" w:rsidR="00D56CD1" w:rsidRDefault="00D56CD1" w:rsidP="00DA542F">
            <w:pPr>
              <w:pStyle w:val="Brdtekst"/>
              <w:spacing w:after="0"/>
              <w:jc w:val="left"/>
              <w:rPr>
                <w:noProof/>
              </w:rPr>
            </w:pPr>
          </w:p>
          <w:p w14:paraId="170A6A8F" w14:textId="7B67F410" w:rsidR="00064517" w:rsidRDefault="00EA2221" w:rsidP="00DA542F">
            <w:pPr>
              <w:pStyle w:val="Brdtekst"/>
              <w:spacing w:after="0"/>
              <w:jc w:val="left"/>
              <w:rPr>
                <w:noProof/>
              </w:rPr>
            </w:pPr>
            <w:r w:rsidRPr="00197DD3">
              <w:rPr>
                <w:noProof/>
              </w:rPr>
              <w:t>Se felles merknadssvar</w:t>
            </w:r>
            <w:r>
              <w:rPr>
                <w:noProof/>
              </w:rPr>
              <w:t>.</w:t>
            </w:r>
          </w:p>
        </w:tc>
      </w:tr>
      <w:tr w:rsidR="00064517" w14:paraId="1D2D70A0" w14:textId="77777777" w:rsidTr="00917DF6">
        <w:tc>
          <w:tcPr>
            <w:tcW w:w="4942" w:type="dxa"/>
          </w:tcPr>
          <w:p w14:paraId="0E904F51" w14:textId="75C88888" w:rsidR="00064517" w:rsidRDefault="00064517" w:rsidP="00064517">
            <w:pPr>
              <w:pStyle w:val="Brdtekst"/>
              <w:spacing w:after="0"/>
              <w:jc w:val="left"/>
              <w:rPr>
                <w:b/>
                <w:noProof/>
              </w:rPr>
            </w:pPr>
            <w:r>
              <w:rPr>
                <w:b/>
                <w:noProof/>
              </w:rPr>
              <w:t xml:space="preserve">Anonym </w:t>
            </w:r>
            <w:r w:rsidRPr="00064517">
              <w:rPr>
                <w:b/>
                <w:noProof/>
              </w:rPr>
              <w:t>505270</w:t>
            </w:r>
            <w:r w:rsidRPr="007131D4">
              <w:rPr>
                <w:b/>
                <w:noProof/>
              </w:rPr>
              <w:t xml:space="preserve"> – </w:t>
            </w:r>
            <w:r>
              <w:rPr>
                <w:b/>
                <w:noProof/>
              </w:rPr>
              <w:t>19.06.2017</w:t>
            </w:r>
          </w:p>
          <w:p w14:paraId="1AA3B9A6" w14:textId="77777777" w:rsidR="00064517" w:rsidRDefault="00064517" w:rsidP="00F20367">
            <w:pPr>
              <w:pStyle w:val="Brdtekst"/>
              <w:spacing w:after="0"/>
              <w:jc w:val="left"/>
              <w:rPr>
                <w:b/>
                <w:noProof/>
              </w:rPr>
            </w:pPr>
          </w:p>
          <w:p w14:paraId="207596EF" w14:textId="77777777" w:rsidR="00064517" w:rsidRPr="00064517" w:rsidRDefault="00064517" w:rsidP="00F20367">
            <w:pPr>
              <w:pStyle w:val="Brdtekst"/>
              <w:spacing w:after="0"/>
              <w:jc w:val="left"/>
              <w:rPr>
                <w:noProof/>
              </w:rPr>
            </w:pPr>
            <w:r w:rsidRPr="00064517">
              <w:rPr>
                <w:noProof/>
              </w:rPr>
              <w:t xml:space="preserve">Dersom beredsskapssenteret blir lagt til Taraldrud vil det få store negative konsekvenser for svært manger innbyggere, både i Oslo og Oppegård.  Det kan ikke godtas at polikerne våre som er valgt for å ivareta innbyggernes/velgernes interesser kan misbruke sin </w:t>
            </w:r>
            <w:r w:rsidRPr="00064517">
              <w:rPr>
                <w:noProof/>
              </w:rPr>
              <w:lastRenderedPageBreak/>
              <w:t>tillit på en slik måte. Her må andre alternativer vurderes, for eksempel Rygge eller Gardemoen.  Støyen fra skyting og helikopter vil ikke bare berøre innbyggere i nærmiljøet, men også store områder av Oslo og Akershus.</w:t>
            </w:r>
          </w:p>
          <w:p w14:paraId="5B072007" w14:textId="25329472" w:rsidR="00064517" w:rsidRDefault="00064517" w:rsidP="00F20367">
            <w:pPr>
              <w:pStyle w:val="Brdtekst"/>
              <w:spacing w:after="0"/>
              <w:jc w:val="left"/>
              <w:rPr>
                <w:b/>
                <w:noProof/>
              </w:rPr>
            </w:pPr>
          </w:p>
        </w:tc>
        <w:tc>
          <w:tcPr>
            <w:tcW w:w="4110" w:type="dxa"/>
          </w:tcPr>
          <w:p w14:paraId="25B7B067" w14:textId="77777777" w:rsidR="00EA2221" w:rsidRDefault="00EA2221" w:rsidP="00F20367">
            <w:pPr>
              <w:pStyle w:val="Brdtekst"/>
              <w:spacing w:after="0"/>
              <w:jc w:val="left"/>
              <w:rPr>
                <w:noProof/>
              </w:rPr>
            </w:pPr>
          </w:p>
          <w:p w14:paraId="141EEDD4" w14:textId="77777777" w:rsidR="00EA2221" w:rsidRDefault="00EA2221" w:rsidP="00F20367">
            <w:pPr>
              <w:pStyle w:val="Brdtekst"/>
              <w:spacing w:after="0"/>
              <w:jc w:val="left"/>
              <w:rPr>
                <w:noProof/>
              </w:rPr>
            </w:pPr>
          </w:p>
          <w:p w14:paraId="3B649824" w14:textId="587EE03F" w:rsidR="00064517" w:rsidRDefault="00EA2221" w:rsidP="00F20367">
            <w:pPr>
              <w:pStyle w:val="Brdtekst"/>
              <w:spacing w:after="0"/>
              <w:jc w:val="left"/>
              <w:rPr>
                <w:noProof/>
              </w:rPr>
            </w:pPr>
            <w:r w:rsidRPr="00197DD3">
              <w:rPr>
                <w:noProof/>
              </w:rPr>
              <w:t>Se felles merknadssvar</w:t>
            </w:r>
            <w:r>
              <w:rPr>
                <w:noProof/>
              </w:rPr>
              <w:t>.</w:t>
            </w:r>
          </w:p>
        </w:tc>
      </w:tr>
      <w:tr w:rsidR="00064517" w14:paraId="18A17E68" w14:textId="77777777" w:rsidTr="00917DF6">
        <w:tc>
          <w:tcPr>
            <w:tcW w:w="4942" w:type="dxa"/>
          </w:tcPr>
          <w:p w14:paraId="60AB51FA" w14:textId="3B5D01CC" w:rsidR="00064517" w:rsidRDefault="00064517" w:rsidP="00064517">
            <w:pPr>
              <w:pStyle w:val="Brdtekst"/>
              <w:spacing w:after="0"/>
              <w:jc w:val="left"/>
              <w:rPr>
                <w:b/>
                <w:noProof/>
              </w:rPr>
            </w:pPr>
            <w:r>
              <w:rPr>
                <w:b/>
                <w:noProof/>
              </w:rPr>
              <w:t xml:space="preserve">Anonym </w:t>
            </w:r>
            <w:r w:rsidRPr="00064517">
              <w:rPr>
                <w:b/>
                <w:noProof/>
              </w:rPr>
              <w:t>508375</w:t>
            </w:r>
            <w:r w:rsidRPr="007131D4">
              <w:rPr>
                <w:b/>
                <w:noProof/>
              </w:rPr>
              <w:t xml:space="preserve"> – </w:t>
            </w:r>
            <w:r>
              <w:rPr>
                <w:b/>
                <w:noProof/>
              </w:rPr>
              <w:t>19.06.2017</w:t>
            </w:r>
          </w:p>
          <w:p w14:paraId="05E1681B" w14:textId="77777777" w:rsidR="00064517" w:rsidRPr="00064517" w:rsidRDefault="00064517" w:rsidP="00064517">
            <w:pPr>
              <w:pStyle w:val="Brdtekst"/>
              <w:spacing w:after="0"/>
              <w:jc w:val="left"/>
              <w:rPr>
                <w:noProof/>
              </w:rPr>
            </w:pPr>
          </w:p>
          <w:p w14:paraId="16BB76CD" w14:textId="77777777" w:rsidR="00064517" w:rsidRPr="00064517" w:rsidRDefault="00064517" w:rsidP="00064517">
            <w:pPr>
              <w:pStyle w:val="Brdtekst"/>
              <w:spacing w:after="0"/>
              <w:jc w:val="left"/>
              <w:rPr>
                <w:noProof/>
              </w:rPr>
            </w:pPr>
            <w:r w:rsidRPr="00064517">
              <w:rPr>
                <w:noProof/>
              </w:rPr>
              <w:t>Jeg stiller meg undrende at et sånt prosjekt legges så tett mot bebygget området i et land hvor hele etater flyttes ut til distriktene og hvor det finnes generelt sett mye plass uten særlig bebyggelse.</w:t>
            </w:r>
          </w:p>
          <w:p w14:paraId="30C9527E" w14:textId="77777777" w:rsidR="00064517" w:rsidRPr="00064517" w:rsidRDefault="00064517" w:rsidP="00064517">
            <w:pPr>
              <w:pStyle w:val="Brdtekst"/>
              <w:spacing w:after="0"/>
              <w:jc w:val="left"/>
              <w:rPr>
                <w:noProof/>
              </w:rPr>
            </w:pPr>
          </w:p>
          <w:p w14:paraId="366E7235" w14:textId="77777777" w:rsidR="00064517" w:rsidRPr="00064517" w:rsidRDefault="00064517" w:rsidP="00064517">
            <w:pPr>
              <w:pStyle w:val="Brdtekst"/>
              <w:spacing w:after="0"/>
              <w:jc w:val="left"/>
              <w:rPr>
                <w:noProof/>
              </w:rPr>
            </w:pPr>
            <w:r w:rsidRPr="00064517">
              <w:rPr>
                <w:noProof/>
              </w:rPr>
              <w:t xml:space="preserve">Dessuten ser jeg en stor forskjell mellom forskjellige typer støy. </w:t>
            </w:r>
          </w:p>
          <w:p w14:paraId="46202B34" w14:textId="77777777" w:rsidR="00064517" w:rsidRPr="00064517" w:rsidRDefault="00064517" w:rsidP="00064517">
            <w:pPr>
              <w:pStyle w:val="Brdtekst"/>
              <w:spacing w:after="0"/>
              <w:jc w:val="left"/>
              <w:rPr>
                <w:noProof/>
              </w:rPr>
            </w:pPr>
          </w:p>
          <w:p w14:paraId="5B263C76" w14:textId="77777777" w:rsidR="00064517" w:rsidRPr="00064517" w:rsidRDefault="00064517" w:rsidP="00064517">
            <w:pPr>
              <w:pStyle w:val="Brdtekst"/>
              <w:spacing w:after="0"/>
              <w:jc w:val="left"/>
              <w:rPr>
                <w:noProof/>
              </w:rPr>
            </w:pPr>
            <w:r w:rsidRPr="00064517">
              <w:rPr>
                <w:noProof/>
              </w:rPr>
              <w:t>Impulsstøy som kjennetegner skudd burde ha mer en 5dB sikkerhetsmargin.</w:t>
            </w:r>
          </w:p>
          <w:p w14:paraId="64EA5B26" w14:textId="77777777" w:rsidR="00064517" w:rsidRPr="00064517" w:rsidRDefault="00064517" w:rsidP="00064517">
            <w:pPr>
              <w:pStyle w:val="Brdtekst"/>
              <w:spacing w:after="0"/>
              <w:jc w:val="left"/>
              <w:rPr>
                <w:noProof/>
              </w:rPr>
            </w:pPr>
          </w:p>
          <w:p w14:paraId="5A0D4295" w14:textId="7EE53A3E" w:rsidR="00064517" w:rsidRPr="00064517" w:rsidRDefault="00064517" w:rsidP="00064517">
            <w:pPr>
              <w:pStyle w:val="Brdtekst"/>
              <w:spacing w:after="0"/>
              <w:jc w:val="left"/>
              <w:rPr>
                <w:noProof/>
              </w:rPr>
            </w:pPr>
            <w:r w:rsidRPr="00064517">
              <w:rPr>
                <w:noProof/>
              </w:rPr>
              <w:t>Det er overhodet ikke forståelig at man skaper såpass store fremtididge helseplager for mange barn og voksne i en tid hvor de fleste andre land har begynt å forstå hvor farlig støy egentlig er.</w:t>
            </w:r>
          </w:p>
          <w:p w14:paraId="3AF84666" w14:textId="77777777" w:rsidR="00064517" w:rsidRPr="00064517" w:rsidRDefault="00064517" w:rsidP="00064517">
            <w:pPr>
              <w:pStyle w:val="Brdtekst"/>
              <w:spacing w:after="0"/>
              <w:jc w:val="left"/>
              <w:rPr>
                <w:noProof/>
              </w:rPr>
            </w:pPr>
          </w:p>
          <w:p w14:paraId="51D0C08B" w14:textId="77777777" w:rsidR="00064517" w:rsidRPr="00064517" w:rsidRDefault="00064517" w:rsidP="00064517">
            <w:pPr>
              <w:pStyle w:val="Brdtekst"/>
              <w:spacing w:after="0"/>
              <w:jc w:val="left"/>
              <w:rPr>
                <w:noProof/>
              </w:rPr>
            </w:pPr>
            <w:r w:rsidRPr="00064517">
              <w:rPr>
                <w:noProof/>
              </w:rPr>
              <w:t>Andre land har mye lavere verdier.</w:t>
            </w:r>
          </w:p>
          <w:p w14:paraId="6258DF71" w14:textId="57361BAE" w:rsidR="00064517" w:rsidRDefault="00064517" w:rsidP="00064517">
            <w:pPr>
              <w:pStyle w:val="Brdtekst"/>
              <w:spacing w:after="0"/>
              <w:jc w:val="left"/>
              <w:rPr>
                <w:b/>
                <w:noProof/>
              </w:rPr>
            </w:pPr>
          </w:p>
        </w:tc>
        <w:tc>
          <w:tcPr>
            <w:tcW w:w="4110" w:type="dxa"/>
          </w:tcPr>
          <w:p w14:paraId="3C1EC194" w14:textId="77777777" w:rsidR="00064517" w:rsidRDefault="00064517" w:rsidP="00F20367">
            <w:pPr>
              <w:pStyle w:val="Brdtekst"/>
              <w:spacing w:after="0"/>
              <w:jc w:val="left"/>
              <w:rPr>
                <w:noProof/>
              </w:rPr>
            </w:pPr>
          </w:p>
          <w:p w14:paraId="1D590229" w14:textId="77777777" w:rsidR="00EA2221" w:rsidRDefault="00EA2221" w:rsidP="00F20367">
            <w:pPr>
              <w:pStyle w:val="Brdtekst"/>
              <w:spacing w:after="0"/>
              <w:jc w:val="left"/>
              <w:rPr>
                <w:noProof/>
              </w:rPr>
            </w:pPr>
          </w:p>
          <w:p w14:paraId="0680DCC1" w14:textId="5355E012" w:rsidR="00EA2221" w:rsidRDefault="00EA2221" w:rsidP="00F20367">
            <w:pPr>
              <w:pStyle w:val="Brdtekst"/>
              <w:spacing w:after="0"/>
              <w:jc w:val="left"/>
              <w:rPr>
                <w:noProof/>
              </w:rPr>
            </w:pPr>
            <w:r w:rsidRPr="00197DD3">
              <w:rPr>
                <w:noProof/>
              </w:rPr>
              <w:t>Se felles merknadssvar</w:t>
            </w:r>
            <w:r>
              <w:rPr>
                <w:noProof/>
              </w:rPr>
              <w:t>.</w:t>
            </w:r>
          </w:p>
        </w:tc>
      </w:tr>
      <w:tr w:rsidR="00064517" w14:paraId="509A8D97" w14:textId="77777777" w:rsidTr="00917DF6">
        <w:tc>
          <w:tcPr>
            <w:tcW w:w="4942" w:type="dxa"/>
          </w:tcPr>
          <w:p w14:paraId="308FCEFE" w14:textId="7546F459" w:rsidR="00064517" w:rsidRPr="00362ED3" w:rsidRDefault="00064517" w:rsidP="00064517">
            <w:pPr>
              <w:pStyle w:val="Brdtekst"/>
              <w:spacing w:after="0"/>
              <w:jc w:val="left"/>
              <w:rPr>
                <w:b/>
                <w:noProof/>
              </w:rPr>
            </w:pPr>
            <w:r w:rsidRPr="00362ED3">
              <w:rPr>
                <w:b/>
                <w:noProof/>
              </w:rPr>
              <w:t>Anonym 5</w:t>
            </w:r>
            <w:r w:rsidR="00362ED3" w:rsidRPr="00362ED3">
              <w:rPr>
                <w:b/>
                <w:noProof/>
              </w:rPr>
              <w:t>22205</w:t>
            </w:r>
            <w:r w:rsidRPr="00362ED3">
              <w:rPr>
                <w:b/>
                <w:noProof/>
              </w:rPr>
              <w:t xml:space="preserve"> – </w:t>
            </w:r>
            <w:r w:rsidR="00362ED3" w:rsidRPr="00362ED3">
              <w:rPr>
                <w:b/>
                <w:noProof/>
              </w:rPr>
              <w:t>19</w:t>
            </w:r>
            <w:r w:rsidRPr="00362ED3">
              <w:rPr>
                <w:b/>
                <w:noProof/>
              </w:rPr>
              <w:t>.06.2017</w:t>
            </w:r>
          </w:p>
          <w:p w14:paraId="72E34794" w14:textId="77777777" w:rsidR="00064517" w:rsidRPr="00362ED3" w:rsidRDefault="00064517" w:rsidP="00F20367">
            <w:pPr>
              <w:pStyle w:val="Brdtekst"/>
              <w:spacing w:after="0"/>
              <w:jc w:val="left"/>
              <w:rPr>
                <w:noProof/>
              </w:rPr>
            </w:pPr>
          </w:p>
          <w:p w14:paraId="12189B45" w14:textId="0FE513E9" w:rsidR="00362ED3" w:rsidRPr="00362ED3" w:rsidRDefault="00362ED3" w:rsidP="00F20367">
            <w:pPr>
              <w:pStyle w:val="Brdtekst"/>
              <w:spacing w:after="0"/>
              <w:jc w:val="left"/>
              <w:rPr>
                <w:noProof/>
              </w:rPr>
            </w:pPr>
            <w:r w:rsidRPr="00362ED3">
              <w:rPr>
                <w:noProof/>
              </w:rPr>
              <w:t>Jeg bor nær grensen til Oppegård og kjenner nærområdet der beredsskapssenteret er planlagt.  Je</w:t>
            </w:r>
            <w:r w:rsidR="0089074F">
              <w:rPr>
                <w:noProof/>
              </w:rPr>
              <w:t>g har ikke noe i mot selve bered</w:t>
            </w:r>
            <w:r w:rsidRPr="00362ED3">
              <w:rPr>
                <w:noProof/>
              </w:rPr>
              <w:t>sskapssenteret, men ser at øvingssenteret for skyting og eksplosiver vil ligge altfor nær eksisterende boligbebyggelse med tilhørende barnehage, skoler og turområde.  Dette vil få store konsekvenser mht. skudd og smell store deler av døgnet og forringe livskvalitet og oppvekstvilk</w:t>
            </w:r>
            <w:r w:rsidR="0089074F">
              <w:rPr>
                <w:noProof/>
              </w:rPr>
              <w:t>år for barn og ungdom.  Som nors</w:t>
            </w:r>
            <w:r w:rsidRPr="00362ED3">
              <w:rPr>
                <w:noProof/>
              </w:rPr>
              <w:t>k borger mener jeg vil være helt uetisk og uakseptabelt å påtvinge befolkningen på Sofiemyr, Kolbotn og Tårnåsen et øvingssenter som vil ødelegge livene til mange mennesker.  Så jeg vil på det sterkeste oppgordre beslutningstakere til å tenke seg om og appellere til sin samvittighet. La hensynet til menneskene, særlig barn og ungdom komme først!  Det være mulig å legge øvingssenteret for skudd og eksplosiver til et annet sted, eller støyisolert under bakken om nødvendig.</w:t>
            </w:r>
          </w:p>
          <w:p w14:paraId="609B13B0" w14:textId="7458EA12" w:rsidR="00362ED3" w:rsidRPr="00362ED3" w:rsidRDefault="00362ED3" w:rsidP="00F20367">
            <w:pPr>
              <w:pStyle w:val="Brdtekst"/>
              <w:spacing w:after="0"/>
              <w:jc w:val="left"/>
              <w:rPr>
                <w:noProof/>
              </w:rPr>
            </w:pPr>
          </w:p>
        </w:tc>
        <w:tc>
          <w:tcPr>
            <w:tcW w:w="4110" w:type="dxa"/>
          </w:tcPr>
          <w:p w14:paraId="5C6A6961" w14:textId="77777777" w:rsidR="00EA2221" w:rsidRDefault="00EA2221" w:rsidP="00F20367">
            <w:pPr>
              <w:pStyle w:val="Brdtekst"/>
              <w:spacing w:after="0"/>
              <w:jc w:val="left"/>
              <w:rPr>
                <w:noProof/>
              </w:rPr>
            </w:pPr>
          </w:p>
          <w:p w14:paraId="21A9F47F" w14:textId="1DB21F2C" w:rsidR="00EA2221" w:rsidRDefault="00EA2221" w:rsidP="00F20367">
            <w:pPr>
              <w:pStyle w:val="Brdtekst"/>
              <w:spacing w:after="0"/>
              <w:jc w:val="left"/>
              <w:rPr>
                <w:noProof/>
              </w:rPr>
            </w:pPr>
          </w:p>
          <w:p w14:paraId="55628BB0" w14:textId="77777777" w:rsidR="000E2A8A" w:rsidRDefault="000E2A8A" w:rsidP="00F20367">
            <w:pPr>
              <w:pStyle w:val="Brdtekst"/>
              <w:spacing w:after="0"/>
              <w:jc w:val="left"/>
              <w:rPr>
                <w:noProof/>
              </w:rPr>
            </w:pPr>
          </w:p>
          <w:p w14:paraId="384F2DBD" w14:textId="751FD0E6" w:rsidR="00064517" w:rsidRDefault="00EA2221" w:rsidP="00F20367">
            <w:pPr>
              <w:pStyle w:val="Brdtekst"/>
              <w:spacing w:after="0"/>
              <w:jc w:val="left"/>
              <w:rPr>
                <w:noProof/>
              </w:rPr>
            </w:pPr>
            <w:r w:rsidRPr="00197DD3">
              <w:rPr>
                <w:noProof/>
              </w:rPr>
              <w:t>Se felles merknadssvar</w:t>
            </w:r>
            <w:r>
              <w:rPr>
                <w:noProof/>
              </w:rPr>
              <w:t>.</w:t>
            </w:r>
          </w:p>
        </w:tc>
      </w:tr>
      <w:tr w:rsidR="00064517" w14:paraId="02DE0F96" w14:textId="77777777" w:rsidTr="00917DF6">
        <w:tc>
          <w:tcPr>
            <w:tcW w:w="4942" w:type="dxa"/>
          </w:tcPr>
          <w:p w14:paraId="1BBF2610" w14:textId="4CE6C5D5" w:rsidR="00064517" w:rsidRPr="00C128FF" w:rsidRDefault="00064517" w:rsidP="00C128FF">
            <w:pPr>
              <w:pStyle w:val="Brdtekst"/>
              <w:spacing w:after="0"/>
              <w:jc w:val="left"/>
              <w:rPr>
                <w:b/>
                <w:noProof/>
              </w:rPr>
            </w:pPr>
            <w:r w:rsidRPr="00C128FF">
              <w:rPr>
                <w:b/>
                <w:noProof/>
              </w:rPr>
              <w:t xml:space="preserve">Anonym </w:t>
            </w:r>
            <w:r w:rsidR="00C128FF" w:rsidRPr="00C128FF">
              <w:rPr>
                <w:b/>
                <w:noProof/>
              </w:rPr>
              <w:t>528445</w:t>
            </w:r>
            <w:r w:rsidRPr="00C128FF">
              <w:rPr>
                <w:b/>
                <w:noProof/>
              </w:rPr>
              <w:t xml:space="preserve"> – </w:t>
            </w:r>
            <w:r w:rsidR="00C128FF" w:rsidRPr="00C128FF">
              <w:rPr>
                <w:b/>
                <w:noProof/>
              </w:rPr>
              <w:t>19.06.2017</w:t>
            </w:r>
          </w:p>
          <w:p w14:paraId="4C4056BE" w14:textId="2B8FEA78" w:rsidR="00C128FF" w:rsidRPr="00C128FF" w:rsidRDefault="00C128FF" w:rsidP="00C128FF">
            <w:pPr>
              <w:pStyle w:val="Brdtekst"/>
              <w:spacing w:after="0"/>
              <w:jc w:val="left"/>
              <w:rPr>
                <w:noProof/>
              </w:rPr>
            </w:pPr>
          </w:p>
          <w:p w14:paraId="02564D1E" w14:textId="47CDA13F" w:rsidR="00C128FF" w:rsidRPr="00C128FF" w:rsidRDefault="00C128FF" w:rsidP="00C128FF">
            <w:pPr>
              <w:pStyle w:val="Brdtekst"/>
              <w:spacing w:after="0"/>
              <w:jc w:val="left"/>
              <w:rPr>
                <w:noProof/>
              </w:rPr>
            </w:pPr>
            <w:r w:rsidRPr="00C128FF">
              <w:rPr>
                <w:noProof/>
              </w:rPr>
              <w:t xml:space="preserve">Jeg er ikke imot at beredskapssenteret skal ligge i nærheten av Tårnåsen, hvor vi bor, og hvor våre barn går på skole. Men jeg er svært bekymret når det til nå i </w:t>
            </w:r>
            <w:r w:rsidR="001734D2">
              <w:rPr>
                <w:noProof/>
              </w:rPr>
              <w:t>plan</w:t>
            </w:r>
            <w:r w:rsidRPr="00C128FF">
              <w:rPr>
                <w:noProof/>
              </w:rPr>
              <w:t>prosessen ikke er lagt inn mer ressurser på støy-skjerming.</w:t>
            </w:r>
          </w:p>
          <w:p w14:paraId="43D93558" w14:textId="77777777" w:rsidR="00C128FF" w:rsidRPr="00C128FF" w:rsidRDefault="00C128FF" w:rsidP="00C128FF">
            <w:pPr>
              <w:pStyle w:val="Brdtekst"/>
              <w:spacing w:after="0"/>
              <w:jc w:val="left"/>
              <w:rPr>
                <w:noProof/>
              </w:rPr>
            </w:pPr>
          </w:p>
          <w:p w14:paraId="7EE03957" w14:textId="77777777" w:rsidR="00C128FF" w:rsidRPr="00C128FF" w:rsidRDefault="00C128FF" w:rsidP="00C128FF">
            <w:pPr>
              <w:pStyle w:val="Brdtekst"/>
              <w:spacing w:after="0"/>
              <w:jc w:val="left"/>
              <w:rPr>
                <w:noProof/>
              </w:rPr>
            </w:pPr>
            <w:r w:rsidRPr="00C128FF">
              <w:rPr>
                <w:noProof/>
              </w:rPr>
              <w:t xml:space="preserve">Jeg ber dere flytte hver stein for å se om ikke det er mulig å ha innendørs skytebane, og om den må være utendørs, må det være mulig å gjøre langt mer </w:t>
            </w:r>
            <w:r w:rsidRPr="00C128FF">
              <w:rPr>
                <w:noProof/>
              </w:rPr>
              <w:lastRenderedPageBreak/>
              <w:t>lokalt på senteret enn det som til nå er låvet for å begrense støyen. Det må f.eks være mulig å bygge tak.</w:t>
            </w:r>
          </w:p>
          <w:p w14:paraId="7B04C8FF" w14:textId="77777777" w:rsidR="00C128FF" w:rsidRPr="00C128FF" w:rsidRDefault="00C128FF" w:rsidP="00C128FF">
            <w:pPr>
              <w:pStyle w:val="Brdtekst"/>
              <w:spacing w:after="0"/>
              <w:jc w:val="left"/>
              <w:rPr>
                <w:noProof/>
              </w:rPr>
            </w:pPr>
          </w:p>
          <w:p w14:paraId="019FCB5D" w14:textId="77777777" w:rsidR="00C128FF" w:rsidRPr="00C128FF" w:rsidRDefault="00C128FF" w:rsidP="00C128FF">
            <w:pPr>
              <w:pStyle w:val="Brdtekst"/>
              <w:spacing w:after="0"/>
              <w:jc w:val="left"/>
              <w:rPr>
                <w:noProof/>
              </w:rPr>
            </w:pPr>
            <w:r w:rsidRPr="00C128FF">
              <w:rPr>
                <w:noProof/>
              </w:rPr>
              <w:t>Helikopter-støy fra luften vil jeg tro er vanskeligere å kontrollere. Det er blitt sagt at en kan forsøke begrense flyvningen til traseer lengst mulig unna bebyggelsen i området, men jeg har vanskelig for å tro at det er mulig å ikke bli sjenert av denslags støy. Jeg ber dere innstendig å se nærmere for muligheten til å legge mesteparten av helikopter-basen til Rygge, som har vært foreslått.</w:t>
            </w:r>
          </w:p>
          <w:p w14:paraId="6A49517A" w14:textId="77777777" w:rsidR="00C128FF" w:rsidRPr="00C128FF" w:rsidRDefault="00C128FF" w:rsidP="00C128FF">
            <w:pPr>
              <w:pStyle w:val="Brdtekst"/>
              <w:spacing w:after="0"/>
              <w:jc w:val="left"/>
              <w:rPr>
                <w:noProof/>
              </w:rPr>
            </w:pPr>
          </w:p>
          <w:p w14:paraId="19C792FC" w14:textId="77777777" w:rsidR="00C128FF" w:rsidRPr="00C128FF" w:rsidRDefault="00C128FF" w:rsidP="00C128FF">
            <w:pPr>
              <w:pStyle w:val="Brdtekst"/>
              <w:spacing w:after="0"/>
              <w:jc w:val="left"/>
              <w:rPr>
                <w:noProof/>
              </w:rPr>
            </w:pPr>
            <w:r w:rsidRPr="00C128FF">
              <w:rPr>
                <w:noProof/>
              </w:rPr>
              <w:t>Jeg ser alvorlig på at dere har sett bort fra de omkringliggende kommunenes maks-grenser for støy. Dette ber jeg dere se på på nytt!</w:t>
            </w:r>
          </w:p>
          <w:p w14:paraId="185E8E70" w14:textId="77777777" w:rsidR="00C128FF" w:rsidRPr="00C128FF" w:rsidRDefault="00C128FF" w:rsidP="00C128FF">
            <w:pPr>
              <w:pStyle w:val="Brdtekst"/>
              <w:spacing w:after="0"/>
              <w:jc w:val="left"/>
              <w:rPr>
                <w:noProof/>
              </w:rPr>
            </w:pPr>
          </w:p>
          <w:p w14:paraId="7E8B1DB3" w14:textId="77777777" w:rsidR="00C128FF" w:rsidRPr="00C128FF" w:rsidRDefault="00C128FF" w:rsidP="00C128FF">
            <w:pPr>
              <w:pStyle w:val="Brdtekst"/>
              <w:spacing w:after="0"/>
              <w:jc w:val="left"/>
              <w:rPr>
                <w:noProof/>
              </w:rPr>
            </w:pPr>
            <w:r w:rsidRPr="00C128FF">
              <w:rPr>
                <w:noProof/>
              </w:rPr>
              <w:t>Jeg bosatte meg i Opegård kommune, og på Tårnåsen pga tilgangen til store friluftsområder, skog og mark rett utenfor boligområdet vårt. Det bor svært mange turglade mennesker rundt oss, som går tur på dagtid og kveldstid, mange også med hund. For mange turnusarbeidere og pendlere er det helt avgjørende å kople av i den fredelige naturen. Også for de firebente.</w:t>
            </w:r>
          </w:p>
          <w:p w14:paraId="39FF5304" w14:textId="77777777" w:rsidR="00C128FF" w:rsidRPr="00C128FF" w:rsidRDefault="00C128FF" w:rsidP="00C128FF">
            <w:pPr>
              <w:pStyle w:val="Brdtekst"/>
              <w:spacing w:after="0"/>
              <w:jc w:val="left"/>
              <w:rPr>
                <w:noProof/>
              </w:rPr>
            </w:pPr>
          </w:p>
          <w:p w14:paraId="4B22DA81" w14:textId="13208504" w:rsidR="00C128FF" w:rsidRPr="00C128FF" w:rsidRDefault="00C128FF" w:rsidP="00C128FF">
            <w:pPr>
              <w:pStyle w:val="Brdtekst"/>
              <w:spacing w:after="0"/>
              <w:jc w:val="left"/>
              <w:rPr>
                <w:noProof/>
              </w:rPr>
            </w:pPr>
            <w:r w:rsidRPr="00C128FF">
              <w:rPr>
                <w:noProof/>
              </w:rPr>
              <w:t>Det er historiske stier også i dette området, med den fredrikalske kongevei, og et enormt nettverk av stier. Jeg har vært stolt av skolene her som også bruker naturen her så flittig. Det ville være en skam om ikke dette skulle være mulig å opprettholde fordi en ville spare penger på støyskjerming rundt beredskaps-senteret. Da ville i allefall jeg ønske å flytte fra området</w:t>
            </w:r>
          </w:p>
          <w:p w14:paraId="586D2E51" w14:textId="77777777" w:rsidR="00064517" w:rsidRPr="00C128FF" w:rsidRDefault="00064517" w:rsidP="00C128FF">
            <w:pPr>
              <w:pStyle w:val="Brdtekst"/>
              <w:spacing w:after="0"/>
              <w:jc w:val="left"/>
              <w:rPr>
                <w:noProof/>
              </w:rPr>
            </w:pPr>
          </w:p>
        </w:tc>
        <w:tc>
          <w:tcPr>
            <w:tcW w:w="4110" w:type="dxa"/>
          </w:tcPr>
          <w:p w14:paraId="48715203" w14:textId="77777777" w:rsidR="00EA2221" w:rsidRDefault="00EA2221" w:rsidP="00F20367">
            <w:pPr>
              <w:pStyle w:val="Brdtekst"/>
              <w:spacing w:after="0"/>
              <w:jc w:val="left"/>
              <w:rPr>
                <w:noProof/>
              </w:rPr>
            </w:pPr>
          </w:p>
          <w:p w14:paraId="5B1E629A" w14:textId="77777777" w:rsidR="00EA2221" w:rsidRDefault="00EA2221" w:rsidP="00F20367">
            <w:pPr>
              <w:pStyle w:val="Brdtekst"/>
              <w:spacing w:after="0"/>
              <w:jc w:val="left"/>
              <w:rPr>
                <w:noProof/>
              </w:rPr>
            </w:pPr>
          </w:p>
          <w:p w14:paraId="6F96AFAA" w14:textId="3384567D" w:rsidR="00064517" w:rsidRDefault="00EA2221" w:rsidP="00F20367">
            <w:pPr>
              <w:pStyle w:val="Brdtekst"/>
              <w:spacing w:after="0"/>
              <w:jc w:val="left"/>
              <w:rPr>
                <w:noProof/>
              </w:rPr>
            </w:pPr>
            <w:r w:rsidRPr="00197DD3">
              <w:rPr>
                <w:noProof/>
              </w:rPr>
              <w:t>Se felles merknadssvar</w:t>
            </w:r>
            <w:r>
              <w:rPr>
                <w:noProof/>
              </w:rPr>
              <w:t>.</w:t>
            </w:r>
          </w:p>
        </w:tc>
      </w:tr>
      <w:tr w:rsidR="00064517" w14:paraId="1F471E67" w14:textId="77777777" w:rsidTr="00917DF6">
        <w:tc>
          <w:tcPr>
            <w:tcW w:w="4942" w:type="dxa"/>
          </w:tcPr>
          <w:p w14:paraId="2249F7CC" w14:textId="7A2C5072" w:rsidR="00064517" w:rsidRPr="00F92592" w:rsidRDefault="00064517" w:rsidP="00F92592">
            <w:pPr>
              <w:pStyle w:val="Brdtekst"/>
              <w:spacing w:after="0"/>
              <w:jc w:val="left"/>
              <w:rPr>
                <w:b/>
                <w:noProof/>
              </w:rPr>
            </w:pPr>
            <w:r w:rsidRPr="00F92592">
              <w:rPr>
                <w:b/>
                <w:noProof/>
              </w:rPr>
              <w:t xml:space="preserve">Anonym </w:t>
            </w:r>
            <w:r w:rsidR="00F92592" w:rsidRPr="00F92592">
              <w:rPr>
                <w:b/>
                <w:noProof/>
              </w:rPr>
              <w:t>531194</w:t>
            </w:r>
            <w:r w:rsidRPr="00F92592">
              <w:rPr>
                <w:b/>
                <w:noProof/>
              </w:rPr>
              <w:t xml:space="preserve"> – </w:t>
            </w:r>
            <w:r w:rsidR="00F92592" w:rsidRPr="00F92592">
              <w:rPr>
                <w:b/>
                <w:noProof/>
              </w:rPr>
              <w:t>19</w:t>
            </w:r>
            <w:r w:rsidRPr="00F92592">
              <w:rPr>
                <w:b/>
                <w:noProof/>
              </w:rPr>
              <w:t>.06.2017</w:t>
            </w:r>
          </w:p>
          <w:p w14:paraId="2CEF170C" w14:textId="77777777" w:rsidR="00064517" w:rsidRPr="00F92592" w:rsidRDefault="00064517" w:rsidP="00F92592">
            <w:pPr>
              <w:pStyle w:val="Brdtekst"/>
              <w:spacing w:after="0"/>
              <w:jc w:val="left"/>
              <w:rPr>
                <w:noProof/>
              </w:rPr>
            </w:pPr>
          </w:p>
          <w:p w14:paraId="5BF55324" w14:textId="77777777" w:rsidR="00F92592" w:rsidRPr="00F92592" w:rsidRDefault="00F92592" w:rsidP="00F92592">
            <w:pPr>
              <w:pStyle w:val="Brdtekst"/>
              <w:spacing w:after="0"/>
              <w:jc w:val="left"/>
              <w:rPr>
                <w:noProof/>
              </w:rPr>
            </w:pPr>
            <w:r w:rsidRPr="00F92592">
              <w:rPr>
                <w:noProof/>
              </w:rPr>
              <w:t>Vi kan ikke godta at våre barn skal vokse opp med jevnlig støy fra skytevåpen og sprengning.</w:t>
            </w:r>
          </w:p>
          <w:p w14:paraId="6D838349" w14:textId="77777777" w:rsidR="00F92592" w:rsidRPr="00F92592" w:rsidRDefault="00F92592" w:rsidP="00F92592">
            <w:pPr>
              <w:pStyle w:val="Brdtekst"/>
              <w:spacing w:after="0"/>
              <w:jc w:val="left"/>
              <w:rPr>
                <w:noProof/>
              </w:rPr>
            </w:pPr>
          </w:p>
          <w:p w14:paraId="69508758" w14:textId="77777777" w:rsidR="00F92592" w:rsidRPr="00F92592" w:rsidRDefault="00F92592" w:rsidP="00F92592">
            <w:pPr>
              <w:pStyle w:val="Brdtekst"/>
              <w:spacing w:after="0"/>
              <w:jc w:val="left"/>
              <w:rPr>
                <w:noProof/>
              </w:rPr>
            </w:pPr>
            <w:r w:rsidRPr="00F92592">
              <w:rPr>
                <w:noProof/>
              </w:rPr>
              <w:t>Det vil være et utilgivelig feilgrep om vi med opprettelsen av et beredskapssenter gjør skytestøy til en del av barn og unges hverdag og oppvekst i Oppegård.</w:t>
            </w:r>
          </w:p>
          <w:p w14:paraId="516536AD" w14:textId="77777777" w:rsidR="00F92592" w:rsidRPr="00F92592" w:rsidRDefault="00F92592" w:rsidP="00F92592">
            <w:pPr>
              <w:pStyle w:val="Brdtekst"/>
              <w:spacing w:after="0"/>
              <w:jc w:val="left"/>
              <w:rPr>
                <w:noProof/>
              </w:rPr>
            </w:pPr>
          </w:p>
          <w:p w14:paraId="32EF606B" w14:textId="77777777" w:rsidR="00F92592" w:rsidRPr="00F92592" w:rsidRDefault="00F92592" w:rsidP="00F92592">
            <w:pPr>
              <w:pStyle w:val="Brdtekst"/>
              <w:spacing w:after="0"/>
              <w:jc w:val="left"/>
              <w:rPr>
                <w:noProof/>
              </w:rPr>
            </w:pPr>
            <w:r w:rsidRPr="00F92592">
              <w:rPr>
                <w:noProof/>
              </w:rPr>
              <w:t>Det må gjøres en grundig, faglig vurdering av konsekvensene for barn og unge som blir utsatt for støy fra skytevåpen, eksplosjoner og helikoptre over lang tid – særlig med tanke på psykisk helse, oppvekst- og læringsmiljø. Dette innrømmer departementet at de ikke har vurdert.</w:t>
            </w:r>
          </w:p>
          <w:p w14:paraId="2452ACFC" w14:textId="77777777" w:rsidR="00F92592" w:rsidRPr="00F92592" w:rsidRDefault="00F92592" w:rsidP="00F92592">
            <w:pPr>
              <w:pStyle w:val="Brdtekst"/>
              <w:spacing w:after="0"/>
              <w:jc w:val="left"/>
              <w:rPr>
                <w:noProof/>
              </w:rPr>
            </w:pPr>
          </w:p>
          <w:p w14:paraId="12C2F74C" w14:textId="77777777" w:rsidR="00F92592" w:rsidRPr="00F92592" w:rsidRDefault="00F92592" w:rsidP="00F92592">
            <w:pPr>
              <w:pStyle w:val="Brdtekst"/>
              <w:spacing w:after="0"/>
              <w:jc w:val="left"/>
              <w:rPr>
                <w:noProof/>
              </w:rPr>
            </w:pPr>
            <w:r w:rsidRPr="00F92592">
              <w:rPr>
                <w:noProof/>
              </w:rPr>
              <w:t>Beredskapssenteret påvirker ca 2000 barn på skoler og barnehager. P.t. risikerer disse barna å vokse opp med lyden av krig og konflikt. Planforslaget nevner kun barn og unge i forbindelse med friluftsliv, og ikke tilknyttet deres oppvekst og læringsmiljø.</w:t>
            </w:r>
          </w:p>
          <w:p w14:paraId="5C95D77B" w14:textId="77777777" w:rsidR="00F92592" w:rsidRPr="00F92592" w:rsidRDefault="00F92592" w:rsidP="00F92592">
            <w:pPr>
              <w:pStyle w:val="Brdtekst"/>
              <w:spacing w:after="0"/>
              <w:jc w:val="left"/>
              <w:rPr>
                <w:noProof/>
              </w:rPr>
            </w:pPr>
          </w:p>
          <w:p w14:paraId="7B785E59" w14:textId="77777777" w:rsidR="00F92592" w:rsidRPr="00F92592" w:rsidRDefault="00F92592" w:rsidP="00F92592">
            <w:pPr>
              <w:pStyle w:val="Brdtekst"/>
              <w:spacing w:after="0"/>
              <w:jc w:val="left"/>
              <w:rPr>
                <w:noProof/>
              </w:rPr>
            </w:pPr>
            <w:r w:rsidRPr="00F92592">
              <w:rPr>
                <w:noProof/>
              </w:rPr>
              <w:lastRenderedPageBreak/>
              <w:t>Beredskapssenterets forhold til opplæringsloven er ikke vurdert. Ifølge opplæringslovens § 9a-2 skal skolene «planleggjast, byggjast, tilretteleggjast og drivast slik at det blir teke omsyn til tryggleiken, helse, trivselen og læringa til elevane».</w:t>
            </w:r>
          </w:p>
          <w:p w14:paraId="53C88646" w14:textId="77777777" w:rsidR="00F92592" w:rsidRPr="00F92592" w:rsidRDefault="00F92592" w:rsidP="00F92592">
            <w:pPr>
              <w:pStyle w:val="Brdtekst"/>
              <w:spacing w:after="0"/>
              <w:jc w:val="left"/>
              <w:rPr>
                <w:noProof/>
              </w:rPr>
            </w:pPr>
          </w:p>
          <w:p w14:paraId="4ED414B4" w14:textId="77777777" w:rsidR="00F92592" w:rsidRPr="00F92592" w:rsidRDefault="00F92592" w:rsidP="00F92592">
            <w:pPr>
              <w:pStyle w:val="Brdtekst"/>
              <w:spacing w:after="0"/>
              <w:jc w:val="left"/>
              <w:rPr>
                <w:noProof/>
              </w:rPr>
            </w:pPr>
            <w:r w:rsidRPr="00F92592">
              <w:rPr>
                <w:noProof/>
              </w:rPr>
              <w:t>Forskrift om miljørettet helsevern i barnehager og skoler § 21 er heller ikke særskilt vurdert; «Virksomhetens lokaler og uteområde skal ha tilfredsstillende lydforhold». Det er ikke gjort støymålinger for bruk av militære helikoptre. Militære helikoptre skal gi støtte til beredskapstroppen og de må øve sammen. Støyen av disse helikoptrene er større enn for politiets egne helikoptre.</w:t>
            </w:r>
          </w:p>
          <w:p w14:paraId="392B1F19" w14:textId="77777777" w:rsidR="00F92592" w:rsidRPr="00F92592" w:rsidRDefault="00F92592" w:rsidP="00F92592">
            <w:pPr>
              <w:pStyle w:val="Brdtekst"/>
              <w:spacing w:after="0"/>
              <w:jc w:val="left"/>
              <w:rPr>
                <w:noProof/>
              </w:rPr>
            </w:pPr>
          </w:p>
          <w:p w14:paraId="4654D687" w14:textId="77777777" w:rsidR="00F92592" w:rsidRPr="00F92592" w:rsidRDefault="00F92592" w:rsidP="00F92592">
            <w:pPr>
              <w:pStyle w:val="Brdtekst"/>
              <w:spacing w:after="0"/>
              <w:jc w:val="left"/>
              <w:rPr>
                <w:noProof/>
              </w:rPr>
            </w:pPr>
            <w:r w:rsidRPr="00F92592">
              <w:rPr>
                <w:noProof/>
              </w:rPr>
              <w:t>FNs barnekonvensjon slår fast at alle barn har rett til å bli hørt og tatt hensyn til. Artikkel 3, pkt 1: «Ved alle handlinger som berører barn, enten de foretas av offentlige eller private velferdsorganisasjoner, domstoler, administrative myndigheter eller lovgivende organer, skal barnets beste være et grunnleggende hensyn.»  I denne saken er det ikke hensynet til barnets best som er styrende.</w:t>
            </w:r>
          </w:p>
          <w:p w14:paraId="3FB6C7B8" w14:textId="77777777" w:rsidR="00F92592" w:rsidRPr="00F92592" w:rsidRDefault="00F92592" w:rsidP="00F92592">
            <w:pPr>
              <w:pStyle w:val="Brdtekst"/>
              <w:spacing w:after="0"/>
              <w:jc w:val="left"/>
              <w:rPr>
                <w:noProof/>
              </w:rPr>
            </w:pPr>
          </w:p>
          <w:p w14:paraId="6218AD0B" w14:textId="77777777" w:rsidR="00F92592" w:rsidRPr="00F92592" w:rsidRDefault="00F92592" w:rsidP="00F92592">
            <w:pPr>
              <w:pStyle w:val="Brdtekst"/>
              <w:spacing w:after="0"/>
              <w:jc w:val="left"/>
              <w:rPr>
                <w:noProof/>
              </w:rPr>
            </w:pPr>
            <w:r w:rsidRPr="00F92592">
              <w:rPr>
                <w:noProof/>
              </w:rPr>
              <w:t>Det må ikke tillates strid i bebygde områder (SIBO), sprengningsøvelser og bruk av flashbangs/øvelsesgranater på Taraldrud før det er utarbeidet beregnings- og støyskjermingsmetoder som Oppegård, Ski og Oslo kommune kan akseptere.</w:t>
            </w:r>
          </w:p>
          <w:p w14:paraId="67B3589C" w14:textId="77777777" w:rsidR="00F92592" w:rsidRPr="00F92592" w:rsidRDefault="00F92592" w:rsidP="00F92592">
            <w:pPr>
              <w:pStyle w:val="Brdtekst"/>
              <w:spacing w:after="0"/>
              <w:jc w:val="left"/>
              <w:rPr>
                <w:noProof/>
              </w:rPr>
            </w:pPr>
          </w:p>
          <w:p w14:paraId="55120D39" w14:textId="7BDEBF23" w:rsidR="00F92592" w:rsidRPr="00F92592" w:rsidRDefault="000E2A8A" w:rsidP="00F92592">
            <w:pPr>
              <w:pStyle w:val="Brdtekst"/>
              <w:spacing w:after="0"/>
              <w:jc w:val="left"/>
              <w:rPr>
                <w:noProof/>
              </w:rPr>
            </w:pPr>
            <w:r>
              <w:rPr>
                <w:noProof/>
              </w:rPr>
              <w:t>Skytebaner må bygges inn.</w:t>
            </w:r>
          </w:p>
          <w:p w14:paraId="40132266" w14:textId="77777777" w:rsidR="00F92592" w:rsidRDefault="00F92592" w:rsidP="00F92592">
            <w:pPr>
              <w:pStyle w:val="Brdtekst"/>
              <w:spacing w:after="0"/>
              <w:jc w:val="left"/>
              <w:rPr>
                <w:noProof/>
              </w:rPr>
            </w:pPr>
            <w:r w:rsidRPr="00F92592">
              <w:rPr>
                <w:noProof/>
              </w:rPr>
              <w:t xml:space="preserve">Jeg støtter uttalelsen fra Østfold fylkeskommune om å flytte helikopterdelen av politiets nasjonale beredskapssenter til Rygge flystasjon, og kun etablere en enkel landingsplass for helikopter på Taraldrud.     </w:t>
            </w:r>
          </w:p>
          <w:p w14:paraId="054D54F0" w14:textId="21511EB1" w:rsidR="00F92592" w:rsidRPr="00F92592" w:rsidRDefault="00F92592" w:rsidP="00F92592">
            <w:pPr>
              <w:pStyle w:val="Brdtekst"/>
              <w:spacing w:after="0"/>
              <w:jc w:val="left"/>
              <w:rPr>
                <w:noProof/>
              </w:rPr>
            </w:pPr>
            <w:r w:rsidRPr="00F92592">
              <w:rPr>
                <w:noProof/>
              </w:rPr>
              <w:t xml:space="preserve">                                                                                                                           </w:t>
            </w:r>
          </w:p>
        </w:tc>
        <w:tc>
          <w:tcPr>
            <w:tcW w:w="4110" w:type="dxa"/>
          </w:tcPr>
          <w:p w14:paraId="5CA76D17" w14:textId="77777777" w:rsidR="00EA2221" w:rsidRDefault="00EA2221" w:rsidP="00DA542F">
            <w:pPr>
              <w:pStyle w:val="Brdtekst"/>
              <w:spacing w:after="0"/>
              <w:jc w:val="left"/>
              <w:rPr>
                <w:noProof/>
              </w:rPr>
            </w:pPr>
          </w:p>
          <w:p w14:paraId="1A9412DE" w14:textId="77777777" w:rsidR="00EA2221" w:rsidRDefault="00EA2221" w:rsidP="00DA542F">
            <w:pPr>
              <w:pStyle w:val="Brdtekst"/>
              <w:spacing w:after="0"/>
              <w:jc w:val="left"/>
              <w:rPr>
                <w:noProof/>
              </w:rPr>
            </w:pPr>
          </w:p>
          <w:p w14:paraId="02C01DE2" w14:textId="080B23BC" w:rsidR="00064517" w:rsidRDefault="00EA2221" w:rsidP="00DA542F">
            <w:pPr>
              <w:pStyle w:val="Brdtekst"/>
              <w:spacing w:after="0"/>
              <w:jc w:val="left"/>
              <w:rPr>
                <w:noProof/>
              </w:rPr>
            </w:pPr>
            <w:r w:rsidRPr="00197DD3">
              <w:rPr>
                <w:noProof/>
              </w:rPr>
              <w:t>Se felles merknadssvar</w:t>
            </w:r>
            <w:r>
              <w:rPr>
                <w:noProof/>
              </w:rPr>
              <w:t>.</w:t>
            </w:r>
          </w:p>
        </w:tc>
      </w:tr>
      <w:tr w:rsidR="00DA542F" w14:paraId="5C84714D" w14:textId="77777777" w:rsidTr="00917DF6">
        <w:tc>
          <w:tcPr>
            <w:tcW w:w="4942" w:type="dxa"/>
          </w:tcPr>
          <w:p w14:paraId="7A647B69" w14:textId="68563498" w:rsidR="00DF5432" w:rsidRDefault="00DF5432" w:rsidP="002C6A9D">
            <w:pPr>
              <w:pStyle w:val="Brdtekst"/>
              <w:spacing w:after="0"/>
              <w:jc w:val="left"/>
              <w:rPr>
                <w:b/>
                <w:noProof/>
              </w:rPr>
            </w:pPr>
            <w:r>
              <w:rPr>
                <w:b/>
                <w:noProof/>
              </w:rPr>
              <w:t xml:space="preserve">Anonym </w:t>
            </w:r>
            <w:r w:rsidR="00632267">
              <w:rPr>
                <w:b/>
                <w:noProof/>
              </w:rPr>
              <w:t>533697</w:t>
            </w:r>
            <w:r w:rsidRPr="007131D4">
              <w:rPr>
                <w:b/>
                <w:noProof/>
              </w:rPr>
              <w:t xml:space="preserve"> – </w:t>
            </w:r>
            <w:r w:rsidR="00632267">
              <w:rPr>
                <w:b/>
                <w:noProof/>
              </w:rPr>
              <w:t>04</w:t>
            </w:r>
            <w:r>
              <w:rPr>
                <w:b/>
                <w:noProof/>
              </w:rPr>
              <w:t>.06.2017</w:t>
            </w:r>
          </w:p>
          <w:p w14:paraId="48926EAA" w14:textId="2BD13FF9" w:rsidR="00632267" w:rsidRPr="00632267" w:rsidRDefault="00632267" w:rsidP="002C6A9D">
            <w:pPr>
              <w:pStyle w:val="Brdtekst"/>
              <w:spacing w:after="0"/>
              <w:jc w:val="left"/>
              <w:rPr>
                <w:noProof/>
              </w:rPr>
            </w:pPr>
          </w:p>
          <w:p w14:paraId="71A9E6E6" w14:textId="77777777" w:rsidR="002C6A9D" w:rsidRDefault="00632267" w:rsidP="002C6A9D">
            <w:pPr>
              <w:pStyle w:val="Brdtekst"/>
              <w:spacing w:after="0"/>
              <w:jc w:val="left"/>
              <w:rPr>
                <w:noProof/>
              </w:rPr>
            </w:pPr>
            <w:r w:rsidRPr="00632267">
              <w:rPr>
                <w:noProof/>
              </w:rPr>
              <w:t xml:space="preserve">Nå er det viktig at vi tenker på barnas nærmiljø. Det å etablere et nasjonalt beredskapssenter i nærheten av skole, barnehage og lekeplasser er helt uforsvarlig. </w:t>
            </w:r>
          </w:p>
          <w:p w14:paraId="67F5D8A1" w14:textId="77777777" w:rsidR="002C6A9D" w:rsidRDefault="002C6A9D" w:rsidP="002C6A9D">
            <w:pPr>
              <w:pStyle w:val="Brdtekst"/>
              <w:spacing w:after="0"/>
              <w:jc w:val="left"/>
              <w:rPr>
                <w:noProof/>
              </w:rPr>
            </w:pPr>
          </w:p>
          <w:p w14:paraId="3D76ECFB" w14:textId="73FA64B1" w:rsidR="00632267" w:rsidRPr="00632267" w:rsidRDefault="00632267" w:rsidP="002C6A9D">
            <w:pPr>
              <w:pStyle w:val="Brdtekst"/>
              <w:spacing w:after="0"/>
              <w:jc w:val="left"/>
              <w:rPr>
                <w:noProof/>
              </w:rPr>
            </w:pPr>
            <w:r w:rsidRPr="00632267">
              <w:rPr>
                <w:noProof/>
              </w:rPr>
              <w:t>Skal være små sitte konsentrert på skolebenken og lære om fred, toleranse etc. samtidig som skuddsalvene smeller rundt ørene deres? I dette langstrakte landet bør det være mulig å finne en bedre lokasjon? Hva med nedlagte Rygge lufthavn? Her har dere flere 1000 kvm til rådighet, sentralt ved E6 samtidig som det er langt fra skoler og boliger.</w:t>
            </w:r>
          </w:p>
          <w:p w14:paraId="76B3E1E1" w14:textId="77777777" w:rsidR="00DA542F" w:rsidRDefault="00632267" w:rsidP="002C6A9D">
            <w:pPr>
              <w:pStyle w:val="Brdtekst"/>
              <w:spacing w:after="0"/>
              <w:jc w:val="left"/>
              <w:rPr>
                <w:noProof/>
              </w:rPr>
            </w:pPr>
            <w:r w:rsidRPr="00632267">
              <w:rPr>
                <w:noProof/>
              </w:rPr>
              <w:t>Nei til beredskapssenter i nærmiljøet til barna!</w:t>
            </w:r>
          </w:p>
          <w:p w14:paraId="469748E7" w14:textId="2ECFD890" w:rsidR="00ED2701" w:rsidRDefault="00ED2701" w:rsidP="00DA542F">
            <w:pPr>
              <w:pStyle w:val="Brdtekst"/>
              <w:spacing w:after="0"/>
              <w:jc w:val="left"/>
              <w:rPr>
                <w:b/>
                <w:noProof/>
              </w:rPr>
            </w:pPr>
          </w:p>
        </w:tc>
        <w:tc>
          <w:tcPr>
            <w:tcW w:w="4110" w:type="dxa"/>
          </w:tcPr>
          <w:p w14:paraId="6AE16354" w14:textId="77777777" w:rsidR="00EA2221" w:rsidRDefault="00EA2221" w:rsidP="00DA542F">
            <w:pPr>
              <w:pStyle w:val="Brdtekst"/>
              <w:spacing w:after="0"/>
              <w:jc w:val="left"/>
              <w:rPr>
                <w:noProof/>
              </w:rPr>
            </w:pPr>
          </w:p>
          <w:p w14:paraId="7203DBFE" w14:textId="77777777" w:rsidR="00EA2221" w:rsidRDefault="00EA2221" w:rsidP="00DA542F">
            <w:pPr>
              <w:pStyle w:val="Brdtekst"/>
              <w:spacing w:after="0"/>
              <w:jc w:val="left"/>
              <w:rPr>
                <w:noProof/>
              </w:rPr>
            </w:pPr>
          </w:p>
          <w:p w14:paraId="34D4A32B" w14:textId="20396FDC" w:rsidR="00DA542F" w:rsidRDefault="00EA2221" w:rsidP="00DA542F">
            <w:pPr>
              <w:pStyle w:val="Brdtekst"/>
              <w:spacing w:after="0"/>
              <w:jc w:val="left"/>
              <w:rPr>
                <w:noProof/>
              </w:rPr>
            </w:pPr>
            <w:r w:rsidRPr="00197DD3">
              <w:rPr>
                <w:noProof/>
              </w:rPr>
              <w:t>Se felles merknadssvar</w:t>
            </w:r>
            <w:r>
              <w:rPr>
                <w:noProof/>
              </w:rPr>
              <w:t>.</w:t>
            </w:r>
          </w:p>
        </w:tc>
      </w:tr>
      <w:tr w:rsidR="00EB75D0" w14:paraId="2753084F" w14:textId="77777777" w:rsidTr="00917DF6">
        <w:tc>
          <w:tcPr>
            <w:tcW w:w="4942" w:type="dxa"/>
          </w:tcPr>
          <w:p w14:paraId="4A3332D4" w14:textId="77777777" w:rsidR="00EB75D0" w:rsidRDefault="00EB75D0" w:rsidP="00EB75D0">
            <w:pPr>
              <w:pStyle w:val="Brdtekst"/>
              <w:spacing w:after="0"/>
              <w:jc w:val="left"/>
              <w:rPr>
                <w:b/>
                <w:noProof/>
              </w:rPr>
            </w:pPr>
            <w:r w:rsidRPr="00EB75D0">
              <w:rPr>
                <w:b/>
                <w:noProof/>
              </w:rPr>
              <w:t xml:space="preserve">Anonym 534441 – </w:t>
            </w:r>
            <w:r>
              <w:rPr>
                <w:b/>
                <w:noProof/>
              </w:rPr>
              <w:t>19.06.2017</w:t>
            </w:r>
          </w:p>
          <w:p w14:paraId="6198BCF9" w14:textId="77777777" w:rsidR="00EB75D0" w:rsidRDefault="00EB75D0" w:rsidP="00EB75D0">
            <w:pPr>
              <w:pStyle w:val="Brdtekst"/>
              <w:spacing w:after="0"/>
              <w:jc w:val="left"/>
              <w:rPr>
                <w:b/>
                <w:noProof/>
              </w:rPr>
            </w:pPr>
          </w:p>
          <w:p w14:paraId="171E5E7F" w14:textId="77777777" w:rsidR="00EB75D0" w:rsidRPr="00EB75D0" w:rsidRDefault="00EB75D0" w:rsidP="00EB75D0">
            <w:pPr>
              <w:pStyle w:val="Brdtekst"/>
              <w:spacing w:after="0"/>
              <w:jc w:val="left"/>
              <w:rPr>
                <w:noProof/>
              </w:rPr>
            </w:pPr>
            <w:r w:rsidRPr="00EB75D0">
              <w:rPr>
                <w:noProof/>
              </w:rPr>
              <w:t xml:space="preserve">Etter å ha satt meg inn i geografien som angår beredskapsenteret på Taraldrud så har jeg følgende spørsmål. </w:t>
            </w:r>
          </w:p>
          <w:p w14:paraId="031BE2BE" w14:textId="77777777" w:rsidR="00EB75D0" w:rsidRPr="00EB75D0" w:rsidRDefault="00EB75D0" w:rsidP="00EB75D0">
            <w:pPr>
              <w:pStyle w:val="Brdtekst"/>
              <w:spacing w:after="0"/>
              <w:jc w:val="left"/>
              <w:rPr>
                <w:noProof/>
              </w:rPr>
            </w:pPr>
          </w:p>
          <w:p w14:paraId="5FD633C4" w14:textId="79C109B9" w:rsidR="00EB75D0" w:rsidRPr="00ED0A3B" w:rsidRDefault="00EB75D0" w:rsidP="00EB75D0">
            <w:pPr>
              <w:pStyle w:val="Brdtekst"/>
              <w:spacing w:after="0"/>
              <w:jc w:val="left"/>
              <w:rPr>
                <w:noProof/>
              </w:rPr>
            </w:pPr>
            <w:r w:rsidRPr="00ED0A3B">
              <w:rPr>
                <w:noProof/>
              </w:rPr>
              <w:t>Vil det kunne renne av tungmetaller fra skytebane og inn i vassdraget som starter over Snipetjern og som renner ut i G</w:t>
            </w:r>
            <w:r w:rsidR="0089074F" w:rsidRPr="00ED0A3B">
              <w:rPr>
                <w:noProof/>
              </w:rPr>
              <w:t>j</w:t>
            </w:r>
            <w:r w:rsidRPr="00ED0A3B">
              <w:rPr>
                <w:noProof/>
              </w:rPr>
              <w:t xml:space="preserve">ersjøen, Oppegårds drikkevannskilde? Vil det medføre helsefare eller fare for skade på natur langs dette vassdrag? </w:t>
            </w:r>
          </w:p>
          <w:p w14:paraId="378CCE82" w14:textId="77777777" w:rsidR="00EB75D0" w:rsidRPr="00ED0A3B" w:rsidRDefault="00EB75D0" w:rsidP="00EB75D0">
            <w:pPr>
              <w:pStyle w:val="Brdtekst"/>
              <w:spacing w:after="0"/>
              <w:jc w:val="left"/>
              <w:rPr>
                <w:noProof/>
              </w:rPr>
            </w:pPr>
          </w:p>
          <w:p w14:paraId="2FDB15B6" w14:textId="5AB755FA" w:rsidR="00EB75D0" w:rsidRPr="00EB75D0" w:rsidRDefault="00EB75D0" w:rsidP="00EB75D0">
            <w:pPr>
              <w:pStyle w:val="Brdtekst"/>
              <w:spacing w:after="0"/>
              <w:jc w:val="left"/>
              <w:rPr>
                <w:noProof/>
              </w:rPr>
            </w:pPr>
            <w:r w:rsidRPr="00ED0A3B">
              <w:rPr>
                <w:noProof/>
              </w:rPr>
              <w:t>Ved skyting av høyhastighetsvåpen vil rekkevidden på prosjektilene være inntil 4.5km, derfor er det svært fornuftig å ha skyteretning inn mot sørmarka i sørøst. Høye voller vil sikre brukere av marka i umiddelbar nærhet samt trafikanter på</w:t>
            </w:r>
            <w:r w:rsidRPr="00EB75D0">
              <w:rPr>
                <w:noProof/>
              </w:rPr>
              <w:t xml:space="preserve"> E6. Men ved vådeskudd som går høyt og over slike voller vil det være en viss fare for personska</w:t>
            </w:r>
            <w:r w:rsidR="0089074F">
              <w:rPr>
                <w:noProof/>
              </w:rPr>
              <w:t>de i området Siggerud og langs Siggerudveien inkludert S</w:t>
            </w:r>
            <w:r w:rsidRPr="00EB75D0">
              <w:rPr>
                <w:noProof/>
              </w:rPr>
              <w:t xml:space="preserve">tallerud skihytte. Er det gjort tiltak mot slike hendelser? </w:t>
            </w:r>
          </w:p>
          <w:p w14:paraId="02DCC1B6" w14:textId="77777777" w:rsidR="00EB75D0" w:rsidRPr="00EB75D0" w:rsidRDefault="00EB75D0" w:rsidP="00EB75D0">
            <w:pPr>
              <w:pStyle w:val="Brdtekst"/>
              <w:spacing w:after="0"/>
              <w:jc w:val="left"/>
              <w:rPr>
                <w:noProof/>
              </w:rPr>
            </w:pPr>
          </w:p>
          <w:p w14:paraId="6A000761" w14:textId="7609BFCB" w:rsidR="00EB75D0" w:rsidRPr="00EB75D0" w:rsidRDefault="00EB75D0" w:rsidP="00EB75D0">
            <w:pPr>
              <w:pStyle w:val="Brdtekst"/>
              <w:spacing w:after="0"/>
              <w:jc w:val="left"/>
              <w:rPr>
                <w:noProof/>
              </w:rPr>
            </w:pPr>
            <w:r w:rsidRPr="00EB75D0">
              <w:rPr>
                <w:noProof/>
              </w:rPr>
              <w:t xml:space="preserve">Utover disse to kritiske spørsmål er selvfølgelig jeg og, som far til to jenter som skal begynne på Tårnåsen skole, og aktiv bruker av </w:t>
            </w:r>
            <w:r w:rsidR="0089074F">
              <w:rPr>
                <w:noProof/>
              </w:rPr>
              <w:t>O</w:t>
            </w:r>
            <w:r w:rsidRPr="00EB75D0">
              <w:rPr>
                <w:noProof/>
              </w:rPr>
              <w:t>ppegård-marka og grønliåsen, skuffet over at et slikt senter skal bygges på et området som ligger så nært så mange mennesker, som også ligger lite skjermet, og som forringer kvaliteten på resterende natur i området ved å være et fysisk hinder for dyr og ved all støyen som påvirker dyr og fugl.</w:t>
            </w:r>
          </w:p>
          <w:p w14:paraId="1E281126" w14:textId="77777777" w:rsidR="00EB75D0" w:rsidRPr="00EB75D0" w:rsidRDefault="00EB75D0" w:rsidP="00EB75D0">
            <w:pPr>
              <w:pStyle w:val="Brdtekst"/>
              <w:spacing w:after="0"/>
              <w:jc w:val="left"/>
              <w:rPr>
                <w:noProof/>
              </w:rPr>
            </w:pPr>
          </w:p>
          <w:p w14:paraId="76FCE7EE" w14:textId="6038075C" w:rsidR="00EB75D0" w:rsidRDefault="00EB75D0" w:rsidP="00EB75D0">
            <w:pPr>
              <w:pStyle w:val="Brdtekst"/>
              <w:spacing w:after="0"/>
              <w:jc w:val="left"/>
              <w:rPr>
                <w:noProof/>
              </w:rPr>
            </w:pPr>
            <w:r w:rsidRPr="00EB75D0">
              <w:rPr>
                <w:noProof/>
              </w:rPr>
              <w:t>Jeg ville foreslå å heller ta en bit av marka øverst i</w:t>
            </w:r>
            <w:r w:rsidR="0089074F">
              <w:rPr>
                <w:noProof/>
              </w:rPr>
              <w:t xml:space="preserve"> Maridalen eller i området bak B</w:t>
            </w:r>
            <w:r w:rsidRPr="00EB75D0">
              <w:rPr>
                <w:noProof/>
              </w:rPr>
              <w:t>ogstadvannet, begge steder har mer skjermende topografi og mindre folk boende i nærområdet, samt at der er mye mer natur å ta av slik at man ikke tar bort friluftskorridorer slik man vil gjøre på Taraldrud.</w:t>
            </w:r>
          </w:p>
          <w:p w14:paraId="5D83BA7F" w14:textId="735DF7EB" w:rsidR="00EB75D0" w:rsidRDefault="00EB75D0" w:rsidP="00EB75D0">
            <w:pPr>
              <w:pStyle w:val="Brdtekst"/>
              <w:spacing w:after="0"/>
              <w:jc w:val="left"/>
              <w:rPr>
                <w:b/>
                <w:noProof/>
              </w:rPr>
            </w:pPr>
          </w:p>
        </w:tc>
        <w:tc>
          <w:tcPr>
            <w:tcW w:w="4110" w:type="dxa"/>
          </w:tcPr>
          <w:p w14:paraId="2634F534" w14:textId="3C04E1E0" w:rsidR="00EA2221" w:rsidRDefault="00EA2221" w:rsidP="00F20367">
            <w:pPr>
              <w:pStyle w:val="Brdtekst"/>
              <w:spacing w:after="0"/>
              <w:jc w:val="left"/>
              <w:rPr>
                <w:noProof/>
              </w:rPr>
            </w:pPr>
          </w:p>
          <w:p w14:paraId="225A27C4" w14:textId="77777777" w:rsidR="000E2A8A" w:rsidRDefault="000E2A8A" w:rsidP="00F20367">
            <w:pPr>
              <w:pStyle w:val="Brdtekst"/>
              <w:spacing w:after="0"/>
              <w:jc w:val="left"/>
              <w:rPr>
                <w:noProof/>
              </w:rPr>
            </w:pPr>
          </w:p>
          <w:p w14:paraId="1CC99F7B" w14:textId="77777777" w:rsidR="00EA2221" w:rsidRDefault="00EA2221" w:rsidP="00F20367">
            <w:pPr>
              <w:pStyle w:val="Brdtekst"/>
              <w:spacing w:after="0"/>
              <w:jc w:val="left"/>
              <w:rPr>
                <w:noProof/>
              </w:rPr>
            </w:pPr>
            <w:r w:rsidRPr="00197DD3">
              <w:rPr>
                <w:noProof/>
              </w:rPr>
              <w:t>Se felles merknadssvar</w:t>
            </w:r>
            <w:r>
              <w:rPr>
                <w:noProof/>
              </w:rPr>
              <w:t>.</w:t>
            </w:r>
          </w:p>
          <w:p w14:paraId="58E1EAF8" w14:textId="77777777" w:rsidR="00071AAF" w:rsidRDefault="00071AAF" w:rsidP="00F20367">
            <w:pPr>
              <w:pStyle w:val="Brdtekst"/>
              <w:spacing w:after="0"/>
              <w:jc w:val="left"/>
              <w:rPr>
                <w:noProof/>
              </w:rPr>
            </w:pPr>
          </w:p>
          <w:p w14:paraId="5E384318" w14:textId="77777777" w:rsidR="00071AAF" w:rsidRDefault="00071AAF" w:rsidP="00F20367">
            <w:pPr>
              <w:pStyle w:val="Brdtekst"/>
              <w:spacing w:after="0"/>
              <w:jc w:val="left"/>
              <w:rPr>
                <w:noProof/>
              </w:rPr>
            </w:pPr>
          </w:p>
          <w:p w14:paraId="0FDF5566" w14:textId="77777777" w:rsidR="00071AAF" w:rsidRDefault="00071AAF" w:rsidP="00F20367">
            <w:pPr>
              <w:pStyle w:val="Brdtekst"/>
              <w:spacing w:after="0"/>
              <w:jc w:val="left"/>
              <w:rPr>
                <w:noProof/>
              </w:rPr>
            </w:pPr>
          </w:p>
          <w:p w14:paraId="1E96E435" w14:textId="77777777" w:rsidR="00071AAF" w:rsidRDefault="00071AAF" w:rsidP="00F20367">
            <w:pPr>
              <w:pStyle w:val="Brdtekst"/>
              <w:spacing w:after="0"/>
              <w:jc w:val="left"/>
              <w:rPr>
                <w:noProof/>
              </w:rPr>
            </w:pPr>
            <w:r>
              <w:rPr>
                <w:noProof/>
              </w:rPr>
              <w:t xml:space="preserve">Vannmiljøet er utredet særskilt og det er stilt krav om at det ikke skal </w:t>
            </w:r>
            <w:r w:rsidR="00ED0A3B">
              <w:rPr>
                <w:noProof/>
              </w:rPr>
              <w:t>være forurensning til Snipetjernvassdraget.</w:t>
            </w:r>
          </w:p>
          <w:p w14:paraId="667DEEF3" w14:textId="77777777" w:rsidR="008E175D" w:rsidRDefault="008E175D" w:rsidP="00F20367">
            <w:pPr>
              <w:pStyle w:val="Brdtekst"/>
              <w:spacing w:after="0"/>
              <w:jc w:val="left"/>
              <w:rPr>
                <w:noProof/>
              </w:rPr>
            </w:pPr>
          </w:p>
          <w:p w14:paraId="61583541" w14:textId="77777777" w:rsidR="008E175D" w:rsidRDefault="008E175D" w:rsidP="00F20367">
            <w:pPr>
              <w:pStyle w:val="Brdtekst"/>
              <w:spacing w:after="0"/>
              <w:jc w:val="left"/>
              <w:rPr>
                <w:noProof/>
              </w:rPr>
            </w:pPr>
          </w:p>
          <w:p w14:paraId="2B8C7720" w14:textId="77777777" w:rsidR="008E175D" w:rsidRDefault="008E175D" w:rsidP="00F20367">
            <w:pPr>
              <w:pStyle w:val="Brdtekst"/>
              <w:spacing w:after="0"/>
              <w:jc w:val="left"/>
              <w:rPr>
                <w:noProof/>
              </w:rPr>
            </w:pPr>
          </w:p>
          <w:p w14:paraId="21968AAE" w14:textId="7A92D6F7" w:rsidR="008E175D" w:rsidRDefault="008E175D" w:rsidP="00F20367">
            <w:pPr>
              <w:pStyle w:val="Brdtekst"/>
              <w:spacing w:after="0"/>
              <w:jc w:val="left"/>
              <w:rPr>
                <w:noProof/>
              </w:rPr>
            </w:pPr>
            <w:r>
              <w:rPr>
                <w:noProof/>
              </w:rPr>
              <w:t>Sikkerhet er utredet i ROS-analyse. Skytebaner er utformet etter sikkerhetsforskrift for skytebaner, og det stilles krav til sikkerhetsrutiner ved trening på skytebanene.</w:t>
            </w:r>
          </w:p>
        </w:tc>
      </w:tr>
      <w:tr w:rsidR="00EB75D0" w14:paraId="3B87B616" w14:textId="77777777" w:rsidTr="00917DF6">
        <w:tc>
          <w:tcPr>
            <w:tcW w:w="4942" w:type="dxa"/>
          </w:tcPr>
          <w:p w14:paraId="6DFB4AE4" w14:textId="2E3AAE37" w:rsidR="00EB75D0" w:rsidRPr="00EB75D0" w:rsidRDefault="00EB75D0" w:rsidP="00EB75D0">
            <w:pPr>
              <w:pStyle w:val="Brdtekst"/>
              <w:spacing w:after="0"/>
              <w:jc w:val="left"/>
              <w:rPr>
                <w:b/>
                <w:noProof/>
              </w:rPr>
            </w:pPr>
            <w:r w:rsidRPr="00EB75D0">
              <w:rPr>
                <w:b/>
                <w:noProof/>
              </w:rPr>
              <w:lastRenderedPageBreak/>
              <w:t>Anonym 535308 – 20.06.2017</w:t>
            </w:r>
          </w:p>
          <w:p w14:paraId="1CE974D2" w14:textId="77777777" w:rsidR="00EB75D0" w:rsidRPr="00EB75D0" w:rsidRDefault="00EB75D0" w:rsidP="00EB75D0">
            <w:pPr>
              <w:pStyle w:val="Brdtekst"/>
              <w:spacing w:after="0"/>
              <w:jc w:val="left"/>
              <w:rPr>
                <w:noProof/>
              </w:rPr>
            </w:pPr>
          </w:p>
          <w:p w14:paraId="70F76060" w14:textId="72B620F8" w:rsidR="00EB75D0" w:rsidRPr="00EB75D0" w:rsidRDefault="00EB75D0" w:rsidP="00EB75D0">
            <w:pPr>
              <w:pStyle w:val="Brdtekst"/>
              <w:spacing w:after="0"/>
              <w:jc w:val="left"/>
              <w:rPr>
                <w:noProof/>
              </w:rPr>
            </w:pPr>
            <w:r w:rsidRPr="00EB75D0">
              <w:rPr>
                <w:noProof/>
              </w:rPr>
              <w:t>Jeg har akkurat flyttet til Ødegården for å stifte familie i min første kjøpte egen-leilighet sammen med samboeren min - og vi stor trives her i området. Her er det trygt og godt å vokse opp som barn, flotte omgivelser rundt, barnehager og skoler, og et nettverk som er helt unik. Akkurat slik det bør være. Dette stedet minner meg om min hjemby i nord. Fredfult og på mange måter idylisk. Det jeg også liker er nærheten til skogen og friområdene rundt her. Det er noe med å koble av fra en hektisk hverdag i naturen og marka som er rett uttafør dør</w:t>
            </w:r>
            <w:r>
              <w:rPr>
                <w:noProof/>
              </w:rPr>
              <w:t xml:space="preserve">a. Akkurat slik det skal være. </w:t>
            </w:r>
          </w:p>
          <w:p w14:paraId="5D39477F" w14:textId="77777777" w:rsidR="00EB75D0" w:rsidRPr="00EB75D0" w:rsidRDefault="00EB75D0" w:rsidP="00EB75D0">
            <w:pPr>
              <w:pStyle w:val="Brdtekst"/>
              <w:spacing w:after="0"/>
              <w:jc w:val="left"/>
              <w:rPr>
                <w:noProof/>
              </w:rPr>
            </w:pPr>
          </w:p>
          <w:p w14:paraId="7978C074" w14:textId="77777777" w:rsidR="00EB75D0" w:rsidRPr="00EB75D0" w:rsidRDefault="00EB75D0" w:rsidP="00EB75D0">
            <w:pPr>
              <w:pStyle w:val="Brdtekst"/>
              <w:spacing w:after="0"/>
              <w:jc w:val="left"/>
              <w:rPr>
                <w:noProof/>
              </w:rPr>
            </w:pPr>
            <w:r w:rsidRPr="00EB75D0">
              <w:rPr>
                <w:noProof/>
              </w:rPr>
              <w:t xml:space="preserve">Men nå er jeg bare trist, opprørt, skuffet, lei meg, redd, bekymret, stresset og fly forbanna. Da jeg ble først kjent med at beredskapssenteret skulle bygges nært oslo og her på taraldrud, var det første som slo meg - "De er vel ikke dum nok til å bygge det så tett opp mot bebyggelse, barnehager, skoler, fritidsarener, sykehjem, ja rett å slett livet til 1000 vis av mennesker som bor i området?". Jeg hadde ikke trua på at noen kunne mene noe sånt eller i værste fall bestemme at dette skulle vedtas. Jeg er ikke imot </w:t>
            </w:r>
            <w:r w:rsidRPr="00EB75D0">
              <w:rPr>
                <w:noProof/>
              </w:rPr>
              <w:lastRenderedPageBreak/>
              <w:t xml:space="preserve">beredskapssenteret og ser viktigheten av å ha et slik senter som skal kjempe for landet og befolkningen dersom vi skulle bli truet ut i krig og elendigheter. Såklart skal det være et senter som trener på å være godt rusta og som kjemper en kamp for landet. Det er både stor respekt av og beundringsverdig av de som kjemper for alle når det virkelig trengs. </w:t>
            </w:r>
          </w:p>
          <w:p w14:paraId="287C22DF" w14:textId="77777777" w:rsidR="00EB75D0" w:rsidRPr="00EB75D0" w:rsidRDefault="00EB75D0" w:rsidP="00EB75D0">
            <w:pPr>
              <w:pStyle w:val="Brdtekst"/>
              <w:spacing w:after="0"/>
              <w:jc w:val="left"/>
              <w:rPr>
                <w:noProof/>
              </w:rPr>
            </w:pPr>
          </w:p>
          <w:p w14:paraId="3D527AE3" w14:textId="77777777" w:rsidR="00EB75D0" w:rsidRPr="00EB75D0" w:rsidRDefault="00EB75D0" w:rsidP="00EB75D0">
            <w:pPr>
              <w:pStyle w:val="Brdtekst"/>
              <w:spacing w:after="0"/>
              <w:jc w:val="left"/>
              <w:rPr>
                <w:noProof/>
              </w:rPr>
            </w:pPr>
            <w:r w:rsidRPr="00EB75D0">
              <w:rPr>
                <w:noProof/>
              </w:rPr>
              <w:t xml:space="preserve">Men nå er det min tur å kjempe for andre. Kjempe for mine naboer, mine fremtidige venner, barna og ungdommen, de gamle og syke, de søte firebente, mine kommende barn, andres barnebarn, mine nabounger, dine nabounger, skogen og marka og sist men ikke minst lokalsamfunnet - de som bor her og som blir rammet av dette. Jeg kjenner ikke så mange av de, men det har lite betydning - for jeg unner ikke min værste fiende å bo så tett på. Å leve med 3000-10000 skudd om dagen, granater og helikopter som svirrer rundt området. Hvor blir det av fredfullheten, tryggheten, det idyliske og trivselen? Hvor finner jeg roen i naturen når det minnes om et krigsområdet? Har ikke det noen betydninger? Hvordan er det å være barn som må leve tett opp med disse støyene? De eldre? Naboen min? Fremtidige bekjente? Alle som en. </w:t>
            </w:r>
          </w:p>
          <w:p w14:paraId="204120F2" w14:textId="77777777" w:rsidR="00EB75D0" w:rsidRPr="00EB75D0" w:rsidRDefault="00EB75D0" w:rsidP="00EB75D0">
            <w:pPr>
              <w:pStyle w:val="Brdtekst"/>
              <w:spacing w:after="0"/>
              <w:jc w:val="left"/>
              <w:rPr>
                <w:noProof/>
              </w:rPr>
            </w:pPr>
          </w:p>
          <w:p w14:paraId="7D99AC84" w14:textId="77777777" w:rsidR="00EB75D0" w:rsidRPr="00EB75D0" w:rsidRDefault="00EB75D0" w:rsidP="00EB75D0">
            <w:pPr>
              <w:pStyle w:val="Brdtekst"/>
              <w:spacing w:after="0"/>
              <w:jc w:val="left"/>
              <w:rPr>
                <w:noProof/>
              </w:rPr>
            </w:pPr>
            <w:r w:rsidRPr="00EB75D0">
              <w:rPr>
                <w:noProof/>
              </w:rPr>
              <w:t>Jeg håper og ønsker at det er ikke forsent å gjøre om planene og tiltakene, og sette seg ned å finne enda bedre løsninger. Løsninger som ganger alle - både befolkningen og beredskapssenteret. Men slik det er nå, skaper det bare krig og missfornøyde mennesker som blir rammet av noe som egentlig kunne vært løst på en mye bedre måte. Det er ikke forseint. Tenk på befolkningen. Tenk om det var deg som bodde så nært og du var en av de som hsr bestemt dette. Ville du latt ungene dine vokse opp under slike omgivelser? Stopp støyen!! Vær mot andre slik du vil andre skal være mot deg. Det er et ordtak barna lærer på skolen. Jeg tror de missforstår dette ordtaket dersom det ikke skjer endringer. De vil ikke tenke på dere som bestemmer dette - at dere vil de noe godt. Tvert i mot. Jeg har møtt barn som er rasende og lei seg, de skjønner ikke at noen kan gjøre dette mot dem. Jeg sier meg enig i det og støtter dem i det. Hvem kan gjøre noe slik? Stopp støyen!!! Tenk om dette rammet deg - Regjeringa og Justis- og beredskapsminister Anders Anundsen. Jeg er sikker på at du er en bra mann og vil det beste - men her har du bommet. Så snill som jeg er vil jeg hjelpe deg å minne deg på hva du kan endre på å gjøre. Gjør det riktige!!! Stopp støyen</w:t>
            </w:r>
          </w:p>
          <w:p w14:paraId="155C4D18" w14:textId="744B5682" w:rsidR="00EB75D0" w:rsidRPr="00EB75D0" w:rsidRDefault="00EB75D0" w:rsidP="00EB75D0">
            <w:pPr>
              <w:pStyle w:val="Brdtekst"/>
              <w:spacing w:after="0"/>
              <w:jc w:val="left"/>
              <w:rPr>
                <w:noProof/>
              </w:rPr>
            </w:pPr>
          </w:p>
        </w:tc>
        <w:tc>
          <w:tcPr>
            <w:tcW w:w="4110" w:type="dxa"/>
          </w:tcPr>
          <w:p w14:paraId="2ECF9CA2" w14:textId="77777777" w:rsidR="00EB75D0" w:rsidRDefault="00EB75D0" w:rsidP="00F20367">
            <w:pPr>
              <w:pStyle w:val="Brdtekst"/>
              <w:spacing w:after="0"/>
              <w:jc w:val="left"/>
              <w:rPr>
                <w:noProof/>
              </w:rPr>
            </w:pPr>
          </w:p>
          <w:p w14:paraId="6626E484" w14:textId="77777777" w:rsidR="00EA2221" w:rsidRDefault="00EA2221" w:rsidP="00F20367">
            <w:pPr>
              <w:pStyle w:val="Brdtekst"/>
              <w:spacing w:after="0"/>
              <w:jc w:val="left"/>
              <w:rPr>
                <w:noProof/>
              </w:rPr>
            </w:pPr>
          </w:p>
          <w:p w14:paraId="110658C2" w14:textId="01EC7BCB" w:rsidR="00EA2221" w:rsidRDefault="00EA2221" w:rsidP="00F20367">
            <w:pPr>
              <w:pStyle w:val="Brdtekst"/>
              <w:spacing w:after="0"/>
              <w:jc w:val="left"/>
              <w:rPr>
                <w:noProof/>
              </w:rPr>
            </w:pPr>
            <w:r w:rsidRPr="00197DD3">
              <w:rPr>
                <w:noProof/>
              </w:rPr>
              <w:t>Se felles merknadssvar</w:t>
            </w:r>
            <w:r>
              <w:rPr>
                <w:noProof/>
              </w:rPr>
              <w:t>.</w:t>
            </w:r>
          </w:p>
        </w:tc>
      </w:tr>
      <w:tr w:rsidR="00EB75D0" w14:paraId="6FC081A6" w14:textId="77777777" w:rsidTr="00917DF6">
        <w:tc>
          <w:tcPr>
            <w:tcW w:w="4942" w:type="dxa"/>
          </w:tcPr>
          <w:p w14:paraId="03DCE64B" w14:textId="1DDAD978" w:rsidR="00EB75D0" w:rsidRDefault="00EB75D0" w:rsidP="00EB75D0">
            <w:pPr>
              <w:pStyle w:val="Brdtekst"/>
              <w:spacing w:after="0"/>
              <w:jc w:val="left"/>
              <w:rPr>
                <w:b/>
                <w:noProof/>
              </w:rPr>
            </w:pPr>
            <w:r>
              <w:rPr>
                <w:b/>
                <w:noProof/>
              </w:rPr>
              <w:t xml:space="preserve">Anonym </w:t>
            </w:r>
            <w:r w:rsidR="00CC13CD" w:rsidRPr="00CC13CD">
              <w:rPr>
                <w:b/>
                <w:noProof/>
              </w:rPr>
              <w:t>536325</w:t>
            </w:r>
            <w:r w:rsidRPr="007131D4">
              <w:rPr>
                <w:b/>
                <w:noProof/>
              </w:rPr>
              <w:t xml:space="preserve"> – </w:t>
            </w:r>
            <w:r w:rsidR="00CC13CD">
              <w:rPr>
                <w:b/>
                <w:noProof/>
              </w:rPr>
              <w:t>20</w:t>
            </w:r>
            <w:r>
              <w:rPr>
                <w:b/>
                <w:noProof/>
              </w:rPr>
              <w:t>.06.2017</w:t>
            </w:r>
          </w:p>
          <w:p w14:paraId="137A946E" w14:textId="77777777" w:rsidR="00EB75D0" w:rsidRPr="00CC13CD" w:rsidRDefault="00EB75D0" w:rsidP="00F20367">
            <w:pPr>
              <w:pStyle w:val="Brdtekst"/>
              <w:spacing w:after="0"/>
              <w:jc w:val="left"/>
              <w:rPr>
                <w:noProof/>
              </w:rPr>
            </w:pPr>
          </w:p>
          <w:p w14:paraId="1D1D52AA" w14:textId="77777777" w:rsidR="00CC13CD" w:rsidRPr="00CC13CD" w:rsidRDefault="00CC13CD" w:rsidP="00F20367">
            <w:pPr>
              <w:pStyle w:val="Brdtekst"/>
              <w:spacing w:after="0"/>
              <w:jc w:val="left"/>
              <w:rPr>
                <w:noProof/>
              </w:rPr>
            </w:pPr>
            <w:r w:rsidRPr="00CC13CD">
              <w:rPr>
                <w:noProof/>
              </w:rPr>
              <w:t xml:space="preserve">Som bebygger av Bjørndal, et stille og fredelig område, trenger vi ikke et beredskapssenter som ødelegger freden. I tillegg er det et rikt naturliv omkring det planlagte området, som vil påvirkes av  bråk og unaturlig mye støy. Dette er helt </w:t>
            </w:r>
            <w:r w:rsidRPr="00CC13CD">
              <w:rPr>
                <w:noProof/>
              </w:rPr>
              <w:lastRenderedPageBreak/>
              <w:t>uakseptabelt og Politiets beredskapssenter bør flyttes til et mer passende området. Ikke i et bebygd område.</w:t>
            </w:r>
          </w:p>
          <w:p w14:paraId="351CF69B" w14:textId="64A806E4" w:rsidR="00CC13CD" w:rsidRDefault="00CC13CD" w:rsidP="00F20367">
            <w:pPr>
              <w:pStyle w:val="Brdtekst"/>
              <w:spacing w:after="0"/>
              <w:jc w:val="left"/>
              <w:rPr>
                <w:b/>
                <w:noProof/>
              </w:rPr>
            </w:pPr>
          </w:p>
        </w:tc>
        <w:tc>
          <w:tcPr>
            <w:tcW w:w="4110" w:type="dxa"/>
          </w:tcPr>
          <w:p w14:paraId="51801B66" w14:textId="77777777" w:rsidR="00EB75D0" w:rsidRDefault="00EB75D0" w:rsidP="00F20367">
            <w:pPr>
              <w:pStyle w:val="Brdtekst"/>
              <w:spacing w:after="0"/>
              <w:jc w:val="left"/>
              <w:rPr>
                <w:noProof/>
              </w:rPr>
            </w:pPr>
          </w:p>
          <w:p w14:paraId="66F46175" w14:textId="77777777" w:rsidR="00EA2221" w:rsidRDefault="00EA2221" w:rsidP="00F20367">
            <w:pPr>
              <w:pStyle w:val="Brdtekst"/>
              <w:spacing w:after="0"/>
              <w:jc w:val="left"/>
              <w:rPr>
                <w:noProof/>
              </w:rPr>
            </w:pPr>
          </w:p>
          <w:p w14:paraId="332D6676" w14:textId="27B10CF4" w:rsidR="00EA2221" w:rsidRDefault="00EA2221" w:rsidP="00F20367">
            <w:pPr>
              <w:pStyle w:val="Brdtekst"/>
              <w:spacing w:after="0"/>
              <w:jc w:val="left"/>
              <w:rPr>
                <w:noProof/>
              </w:rPr>
            </w:pPr>
            <w:r w:rsidRPr="00197DD3">
              <w:rPr>
                <w:noProof/>
              </w:rPr>
              <w:t>Se felles merknadssvar</w:t>
            </w:r>
            <w:r>
              <w:rPr>
                <w:noProof/>
              </w:rPr>
              <w:t>.</w:t>
            </w:r>
          </w:p>
        </w:tc>
      </w:tr>
      <w:tr w:rsidR="00EB75D0" w14:paraId="45C8C8D2" w14:textId="77777777" w:rsidTr="00917DF6">
        <w:tc>
          <w:tcPr>
            <w:tcW w:w="4942" w:type="dxa"/>
          </w:tcPr>
          <w:p w14:paraId="42EF50D5" w14:textId="7F01C303" w:rsidR="00EB75D0" w:rsidRPr="00CC13CD" w:rsidRDefault="00EB75D0" w:rsidP="00CC13CD">
            <w:pPr>
              <w:pStyle w:val="Brdtekst"/>
              <w:spacing w:after="0"/>
              <w:jc w:val="left"/>
              <w:rPr>
                <w:b/>
                <w:noProof/>
              </w:rPr>
            </w:pPr>
            <w:r w:rsidRPr="00CC13CD">
              <w:rPr>
                <w:b/>
                <w:noProof/>
              </w:rPr>
              <w:t xml:space="preserve">Anonym </w:t>
            </w:r>
            <w:r w:rsidR="00CC13CD" w:rsidRPr="00CC13CD">
              <w:rPr>
                <w:b/>
                <w:noProof/>
              </w:rPr>
              <w:t>538151 – 20.06.2017</w:t>
            </w:r>
          </w:p>
          <w:p w14:paraId="564E70B4" w14:textId="77777777" w:rsidR="00EB75D0" w:rsidRPr="00CC13CD" w:rsidRDefault="00EB75D0" w:rsidP="00CC13CD">
            <w:pPr>
              <w:pStyle w:val="Brdtekst"/>
              <w:spacing w:after="0"/>
              <w:jc w:val="left"/>
              <w:rPr>
                <w:noProof/>
              </w:rPr>
            </w:pPr>
          </w:p>
          <w:p w14:paraId="0A80FC54" w14:textId="77777777" w:rsidR="00CC13CD" w:rsidRPr="00CC13CD" w:rsidRDefault="00CC13CD" w:rsidP="00CC13CD">
            <w:pPr>
              <w:pStyle w:val="Brdtekst"/>
              <w:spacing w:after="0"/>
              <w:jc w:val="left"/>
              <w:rPr>
                <w:noProof/>
              </w:rPr>
            </w:pPr>
            <w:r w:rsidRPr="00CC13CD">
              <w:rPr>
                <w:noProof/>
              </w:rPr>
              <w:t xml:space="preserve">Som en bekymret småbarnsfar så må jeg si at det er flere ting som slår meg i den saken her. Jeg har lest en god del av innleggende som er sendt til høringen, og jeg deler bortimot alle bekymringene som mine medborgere i Oppegård og på Bjørndal i Oslo har. Det er ingen tvil om at dette fremstår som en type hastesak og at justisdepartementet vil ha litt fortgang i prosessen. Det jeg syns er litt skremmende/fasinerende er villigheten til å brenne av en ekstrem mengde penger, tråkke over alt av lover og regler som omhandler barn, og i tillegg gjøre et innhogg innenfor markagrensa. Dette ved hjelp av å lene seg på en retningslinjer for støy som ble oppdater i Desember 2016, som tilfeldigvis har omdefinert grenseverdiene for de forskjellige støysonene. Det at kommunen dette beredskapsenteret skal ligge i ikke følger de samme retningslinjene er ikke tatt hensyn til heller i utredningen. Arrogansen som også er vist med tanke på trussel om å ekspropiere tomten det skal bygges på viser også villigheten til å kjøre gjennom dette prosjektet, koste hva det koste vil. </w:t>
            </w:r>
          </w:p>
          <w:p w14:paraId="115CD95E" w14:textId="77777777" w:rsidR="00CC13CD" w:rsidRPr="00CC13CD" w:rsidRDefault="00CC13CD" w:rsidP="00CC13CD">
            <w:pPr>
              <w:pStyle w:val="Brdtekst"/>
              <w:spacing w:after="0"/>
              <w:jc w:val="left"/>
              <w:rPr>
                <w:noProof/>
              </w:rPr>
            </w:pPr>
          </w:p>
          <w:p w14:paraId="320B9D20" w14:textId="77777777" w:rsidR="00CC13CD" w:rsidRPr="00CC13CD" w:rsidRDefault="00CC13CD" w:rsidP="00CC13CD">
            <w:pPr>
              <w:pStyle w:val="Brdtekst"/>
              <w:spacing w:after="0"/>
              <w:jc w:val="left"/>
              <w:rPr>
                <w:noProof/>
              </w:rPr>
            </w:pPr>
            <w:r w:rsidRPr="00CC13CD">
              <w:rPr>
                <w:noProof/>
              </w:rPr>
              <w:t>Og hva er alt dette for?</w:t>
            </w:r>
          </w:p>
          <w:p w14:paraId="0297B463" w14:textId="77777777" w:rsidR="00CC13CD" w:rsidRPr="00CC13CD" w:rsidRDefault="00CC13CD" w:rsidP="00CC13CD">
            <w:pPr>
              <w:pStyle w:val="Brdtekst"/>
              <w:spacing w:after="0"/>
              <w:jc w:val="left"/>
              <w:rPr>
                <w:noProof/>
              </w:rPr>
            </w:pPr>
          </w:p>
          <w:p w14:paraId="10EFF2B0" w14:textId="77777777" w:rsidR="00CC13CD" w:rsidRPr="00CC13CD" w:rsidRDefault="00CC13CD" w:rsidP="00CC13CD">
            <w:pPr>
              <w:pStyle w:val="Brdtekst"/>
              <w:spacing w:after="0"/>
              <w:jc w:val="left"/>
              <w:rPr>
                <w:noProof/>
              </w:rPr>
            </w:pPr>
            <w:r w:rsidRPr="00CC13CD">
              <w:rPr>
                <w:noProof/>
              </w:rPr>
              <w:t>For det første så setter en slik utbygging såpass mange begrensninger at et slik beredskapsenter ikke vil kunne tilby hva Politiet er ute etter med tanke på trening. Så før dette er bygd så ser vi allerede at dette vil bli langt fra optimalt for alle de involverte partene. Videre så er jo ikke det fulle omfanget av et slikt prosjekt snappet opp, da det ikke er tatt hensyn til hverken Bjørndal eller Gjersrud-Stensrud så vel som konsekvensene ved langdtidseksponeringen av slik støy.</w:t>
            </w:r>
          </w:p>
          <w:p w14:paraId="603E10AC" w14:textId="77777777" w:rsidR="00CC13CD" w:rsidRPr="00CC13CD" w:rsidRDefault="00CC13CD" w:rsidP="00CC13CD">
            <w:pPr>
              <w:pStyle w:val="Brdtekst"/>
              <w:spacing w:after="0"/>
              <w:jc w:val="left"/>
              <w:rPr>
                <w:noProof/>
              </w:rPr>
            </w:pPr>
          </w:p>
          <w:p w14:paraId="481272F2" w14:textId="77777777" w:rsidR="00CC13CD" w:rsidRPr="00CC13CD" w:rsidRDefault="00CC13CD" w:rsidP="00CC13CD">
            <w:pPr>
              <w:pStyle w:val="Brdtekst"/>
              <w:spacing w:after="0"/>
              <w:jc w:val="left"/>
              <w:rPr>
                <w:noProof/>
              </w:rPr>
            </w:pPr>
            <w:r w:rsidRPr="00CC13CD">
              <w:rPr>
                <w:noProof/>
              </w:rPr>
              <w:t xml:space="preserve">Så i min verden ser dette ut som et meningsløs stort pengesluk som ikke vil gjøre annet enn at sittende regjering kan slå seg på magen og argumentere at dem har gjort en hel del når det kommer til beredskap og rikets sikkerhet, uten at det er noe annet enn spill for galleriet. </w:t>
            </w:r>
          </w:p>
          <w:p w14:paraId="06D08D4D" w14:textId="77777777" w:rsidR="00CC13CD" w:rsidRPr="00CC13CD" w:rsidRDefault="00CC13CD" w:rsidP="00CC13CD">
            <w:pPr>
              <w:pStyle w:val="Brdtekst"/>
              <w:spacing w:after="0"/>
              <w:jc w:val="left"/>
              <w:rPr>
                <w:noProof/>
              </w:rPr>
            </w:pPr>
          </w:p>
          <w:p w14:paraId="144FF5D8" w14:textId="77777777" w:rsidR="00CC13CD" w:rsidRDefault="00CC13CD" w:rsidP="00CC13CD">
            <w:pPr>
              <w:pStyle w:val="Brdtekst"/>
              <w:spacing w:after="0"/>
              <w:jc w:val="left"/>
              <w:rPr>
                <w:noProof/>
              </w:rPr>
            </w:pPr>
            <w:r w:rsidRPr="00CC13CD">
              <w:rPr>
                <w:noProof/>
              </w:rPr>
              <w:t>Hva skjedde med å de andre alternativene? Rygge står jo med åpne armer for å ta i mot et slikt beredskapsenter. På en tomt dere allerede eier som er tilrettelagt for støy og i tillegg har god infrastruktur knyttet til området.</w:t>
            </w:r>
          </w:p>
          <w:p w14:paraId="3347B1D1" w14:textId="158116AF" w:rsidR="00CC13CD" w:rsidRPr="00CC13CD" w:rsidRDefault="00CC13CD" w:rsidP="00CC13CD">
            <w:pPr>
              <w:pStyle w:val="Brdtekst"/>
              <w:spacing w:after="0"/>
              <w:jc w:val="left"/>
              <w:rPr>
                <w:noProof/>
              </w:rPr>
            </w:pPr>
          </w:p>
        </w:tc>
        <w:tc>
          <w:tcPr>
            <w:tcW w:w="4110" w:type="dxa"/>
          </w:tcPr>
          <w:p w14:paraId="6098EA02" w14:textId="77777777" w:rsidR="00EA2221" w:rsidRDefault="00EA2221" w:rsidP="00DA542F">
            <w:pPr>
              <w:pStyle w:val="Brdtekst"/>
              <w:spacing w:after="0"/>
              <w:jc w:val="left"/>
              <w:rPr>
                <w:noProof/>
              </w:rPr>
            </w:pPr>
          </w:p>
          <w:p w14:paraId="47088C46" w14:textId="77777777" w:rsidR="00EA2221" w:rsidRDefault="00EA2221" w:rsidP="00DA542F">
            <w:pPr>
              <w:pStyle w:val="Brdtekst"/>
              <w:spacing w:after="0"/>
              <w:jc w:val="left"/>
              <w:rPr>
                <w:noProof/>
              </w:rPr>
            </w:pPr>
          </w:p>
          <w:p w14:paraId="607D6642" w14:textId="403AA2F8" w:rsidR="00EB75D0" w:rsidRDefault="00EA2221" w:rsidP="00DA542F">
            <w:pPr>
              <w:pStyle w:val="Brdtekst"/>
              <w:spacing w:after="0"/>
              <w:jc w:val="left"/>
              <w:rPr>
                <w:noProof/>
              </w:rPr>
            </w:pPr>
            <w:r w:rsidRPr="00197DD3">
              <w:rPr>
                <w:noProof/>
              </w:rPr>
              <w:t>Se felles merknadssvar</w:t>
            </w:r>
            <w:r>
              <w:rPr>
                <w:noProof/>
              </w:rPr>
              <w:t>.</w:t>
            </w:r>
          </w:p>
        </w:tc>
      </w:tr>
      <w:tr w:rsidR="00552B2A" w14:paraId="7ADBD827" w14:textId="77777777" w:rsidTr="00917DF6">
        <w:tc>
          <w:tcPr>
            <w:tcW w:w="4942" w:type="dxa"/>
          </w:tcPr>
          <w:p w14:paraId="71801DAD" w14:textId="77777777" w:rsidR="00552B2A" w:rsidRDefault="00552B2A" w:rsidP="00552B2A">
            <w:pPr>
              <w:pStyle w:val="Brdtekst"/>
              <w:spacing w:after="0"/>
              <w:jc w:val="left"/>
              <w:rPr>
                <w:b/>
                <w:noProof/>
              </w:rPr>
            </w:pPr>
            <w:r w:rsidRPr="00552B2A">
              <w:rPr>
                <w:b/>
                <w:noProof/>
              </w:rPr>
              <w:t>Anonym</w:t>
            </w:r>
            <w:r>
              <w:t xml:space="preserve"> </w:t>
            </w:r>
            <w:r w:rsidRPr="00552B2A">
              <w:rPr>
                <w:b/>
                <w:noProof/>
              </w:rPr>
              <w:t>542252</w:t>
            </w:r>
            <w:r>
              <w:rPr>
                <w:b/>
                <w:noProof/>
              </w:rPr>
              <w:t xml:space="preserve"> </w:t>
            </w:r>
            <w:r w:rsidRPr="00552B2A">
              <w:rPr>
                <w:b/>
                <w:noProof/>
              </w:rPr>
              <w:t xml:space="preserve">– </w:t>
            </w:r>
            <w:r>
              <w:rPr>
                <w:b/>
                <w:noProof/>
              </w:rPr>
              <w:t>20.06.2017</w:t>
            </w:r>
          </w:p>
          <w:p w14:paraId="59118657" w14:textId="77777777" w:rsidR="00552B2A" w:rsidRDefault="00552B2A" w:rsidP="00552B2A">
            <w:pPr>
              <w:pStyle w:val="Brdtekst"/>
              <w:spacing w:after="0"/>
              <w:jc w:val="left"/>
              <w:rPr>
                <w:b/>
                <w:noProof/>
              </w:rPr>
            </w:pPr>
          </w:p>
          <w:p w14:paraId="35DB934F" w14:textId="77777777" w:rsidR="00552B2A" w:rsidRPr="00552B2A" w:rsidRDefault="00552B2A" w:rsidP="00552B2A">
            <w:pPr>
              <w:pStyle w:val="Brdtekst"/>
              <w:spacing w:after="0"/>
              <w:jc w:val="left"/>
              <w:rPr>
                <w:noProof/>
              </w:rPr>
            </w:pPr>
            <w:r w:rsidRPr="00552B2A">
              <w:rPr>
                <w:noProof/>
              </w:rPr>
              <w:t xml:space="preserve">Jeg er for et beredskapssenter på Taraldrud, men er imot den påfølgende støyforurensingen. Kom.min. </w:t>
            </w:r>
            <w:r w:rsidRPr="00552B2A">
              <w:rPr>
                <w:noProof/>
              </w:rPr>
              <w:lastRenderedPageBreak/>
              <w:t>Sanner har uttalt at de ønsker å finne gode løsninger for befolkningen. Jeg mener en av disse løsningene blir innbygde skyteanlegg og at operativ helikopterbase etableres på Rygge.</w:t>
            </w:r>
          </w:p>
          <w:p w14:paraId="43AF1D15" w14:textId="77777777" w:rsidR="00552B2A" w:rsidRPr="00552B2A" w:rsidRDefault="00552B2A" w:rsidP="00552B2A">
            <w:pPr>
              <w:pStyle w:val="Brdtekst"/>
              <w:spacing w:after="0"/>
              <w:jc w:val="left"/>
              <w:rPr>
                <w:noProof/>
              </w:rPr>
            </w:pPr>
          </w:p>
          <w:p w14:paraId="07D08A27" w14:textId="77777777" w:rsidR="00552B2A" w:rsidRDefault="00552B2A" w:rsidP="00552B2A">
            <w:pPr>
              <w:pStyle w:val="Brdtekst"/>
              <w:spacing w:after="0"/>
              <w:jc w:val="left"/>
              <w:rPr>
                <w:b/>
                <w:noProof/>
              </w:rPr>
            </w:pPr>
            <w:r w:rsidRPr="00552B2A">
              <w:rPr>
                <w:noProof/>
              </w:rPr>
              <w:t>selv om de sier støynivået er innenfor grensen vil det likevel bli en generell støyforurensing som vil bli forstyrrende over tid.</w:t>
            </w:r>
            <w:r w:rsidRPr="00552B2A">
              <w:rPr>
                <w:b/>
                <w:noProof/>
              </w:rPr>
              <w:t xml:space="preserve">  </w:t>
            </w:r>
          </w:p>
          <w:p w14:paraId="01B73892" w14:textId="64AACEE8" w:rsidR="00552B2A" w:rsidRPr="00CC13CD" w:rsidRDefault="00552B2A" w:rsidP="00552B2A">
            <w:pPr>
              <w:pStyle w:val="Brdtekst"/>
              <w:spacing w:after="0"/>
              <w:jc w:val="left"/>
              <w:rPr>
                <w:b/>
                <w:noProof/>
              </w:rPr>
            </w:pPr>
          </w:p>
        </w:tc>
        <w:tc>
          <w:tcPr>
            <w:tcW w:w="4110" w:type="dxa"/>
          </w:tcPr>
          <w:p w14:paraId="5A8A71B0" w14:textId="77777777" w:rsidR="00EA2221" w:rsidRDefault="00EA2221" w:rsidP="00552B2A">
            <w:pPr>
              <w:pStyle w:val="Brdtekst"/>
              <w:spacing w:after="0"/>
              <w:jc w:val="left"/>
              <w:rPr>
                <w:noProof/>
              </w:rPr>
            </w:pPr>
          </w:p>
          <w:p w14:paraId="41D7436B" w14:textId="77777777" w:rsidR="00EA2221" w:rsidRDefault="00EA2221" w:rsidP="00552B2A">
            <w:pPr>
              <w:pStyle w:val="Brdtekst"/>
              <w:spacing w:after="0"/>
              <w:jc w:val="left"/>
              <w:rPr>
                <w:noProof/>
              </w:rPr>
            </w:pPr>
          </w:p>
          <w:p w14:paraId="6D01D882" w14:textId="72BA545B" w:rsidR="00552B2A" w:rsidRDefault="00EA2221" w:rsidP="00552B2A">
            <w:pPr>
              <w:pStyle w:val="Brdtekst"/>
              <w:spacing w:after="0"/>
              <w:jc w:val="left"/>
              <w:rPr>
                <w:noProof/>
              </w:rPr>
            </w:pPr>
            <w:r w:rsidRPr="00197DD3">
              <w:rPr>
                <w:noProof/>
              </w:rPr>
              <w:t>Se felles merknadssvar</w:t>
            </w:r>
            <w:r>
              <w:rPr>
                <w:noProof/>
              </w:rPr>
              <w:t>.</w:t>
            </w:r>
          </w:p>
        </w:tc>
      </w:tr>
      <w:tr w:rsidR="00552B2A" w14:paraId="73583F54" w14:textId="77777777" w:rsidTr="00917DF6">
        <w:tc>
          <w:tcPr>
            <w:tcW w:w="4942" w:type="dxa"/>
          </w:tcPr>
          <w:p w14:paraId="02DD1CB7" w14:textId="77777777" w:rsidR="00552B2A" w:rsidRDefault="00552B2A" w:rsidP="00552B2A">
            <w:pPr>
              <w:pStyle w:val="Brdtekst"/>
              <w:spacing w:after="0"/>
              <w:jc w:val="left"/>
              <w:rPr>
                <w:b/>
                <w:noProof/>
              </w:rPr>
            </w:pPr>
            <w:r w:rsidRPr="00552B2A">
              <w:rPr>
                <w:b/>
                <w:noProof/>
              </w:rPr>
              <w:t xml:space="preserve">Anonym 551243 – </w:t>
            </w:r>
            <w:r>
              <w:rPr>
                <w:b/>
                <w:noProof/>
              </w:rPr>
              <w:t>20.06.2017</w:t>
            </w:r>
          </w:p>
          <w:p w14:paraId="17E33E23" w14:textId="77777777" w:rsidR="00552B2A" w:rsidRPr="00552B2A" w:rsidRDefault="00552B2A" w:rsidP="00552B2A">
            <w:pPr>
              <w:pStyle w:val="Brdtekst"/>
              <w:spacing w:after="0"/>
              <w:jc w:val="left"/>
              <w:rPr>
                <w:noProof/>
              </w:rPr>
            </w:pPr>
          </w:p>
          <w:p w14:paraId="3F5DA9B3" w14:textId="77777777" w:rsidR="00552B2A" w:rsidRPr="00552B2A" w:rsidRDefault="00552B2A" w:rsidP="00552B2A">
            <w:pPr>
              <w:pStyle w:val="Brdtekst"/>
              <w:spacing w:after="0"/>
              <w:jc w:val="left"/>
              <w:rPr>
                <w:noProof/>
              </w:rPr>
            </w:pPr>
            <w:r w:rsidRPr="00552B2A">
              <w:rPr>
                <w:noProof/>
              </w:rPr>
              <w:t>Dette er uansvarlig mot os som bor i området. Vennligst trekk forslaget.</w:t>
            </w:r>
          </w:p>
          <w:p w14:paraId="6A1668E6" w14:textId="1CA9F661" w:rsidR="00552B2A" w:rsidRPr="00CC13CD" w:rsidRDefault="00552B2A" w:rsidP="00552B2A">
            <w:pPr>
              <w:pStyle w:val="Brdtekst"/>
              <w:spacing w:after="0"/>
              <w:jc w:val="left"/>
              <w:rPr>
                <w:b/>
                <w:noProof/>
              </w:rPr>
            </w:pPr>
          </w:p>
        </w:tc>
        <w:tc>
          <w:tcPr>
            <w:tcW w:w="4110" w:type="dxa"/>
          </w:tcPr>
          <w:p w14:paraId="2316692A" w14:textId="77777777" w:rsidR="00552B2A" w:rsidRDefault="00552B2A" w:rsidP="00DA542F">
            <w:pPr>
              <w:pStyle w:val="Brdtekst"/>
              <w:spacing w:after="0"/>
              <w:jc w:val="left"/>
              <w:rPr>
                <w:noProof/>
              </w:rPr>
            </w:pPr>
          </w:p>
          <w:p w14:paraId="7F8BC348" w14:textId="77777777" w:rsidR="00EA2221" w:rsidRDefault="00EA2221" w:rsidP="00DA542F">
            <w:pPr>
              <w:pStyle w:val="Brdtekst"/>
              <w:spacing w:after="0"/>
              <w:jc w:val="left"/>
              <w:rPr>
                <w:noProof/>
              </w:rPr>
            </w:pPr>
          </w:p>
          <w:p w14:paraId="78C331BE" w14:textId="35F4FC41" w:rsidR="00EA2221" w:rsidRDefault="005525B4" w:rsidP="00DA542F">
            <w:pPr>
              <w:pStyle w:val="Brdtekst"/>
              <w:spacing w:after="0"/>
              <w:jc w:val="left"/>
              <w:rPr>
                <w:noProof/>
              </w:rPr>
            </w:pPr>
            <w:r>
              <w:rPr>
                <w:noProof/>
              </w:rPr>
              <w:t>Tas til orientering</w:t>
            </w:r>
          </w:p>
        </w:tc>
      </w:tr>
      <w:tr w:rsidR="00DA542F" w14:paraId="09A9BEAD" w14:textId="77777777" w:rsidTr="00917DF6">
        <w:tc>
          <w:tcPr>
            <w:tcW w:w="4942" w:type="dxa"/>
          </w:tcPr>
          <w:p w14:paraId="080676AF" w14:textId="2838E410" w:rsidR="00DF5432" w:rsidRDefault="00DF5432" w:rsidP="002C6A9D">
            <w:pPr>
              <w:pStyle w:val="Brdtekst"/>
              <w:spacing w:after="0"/>
              <w:jc w:val="left"/>
              <w:rPr>
                <w:b/>
                <w:noProof/>
              </w:rPr>
            </w:pPr>
            <w:r>
              <w:rPr>
                <w:b/>
                <w:noProof/>
              </w:rPr>
              <w:t xml:space="preserve">Anonym </w:t>
            </w:r>
            <w:r w:rsidR="00632267">
              <w:rPr>
                <w:b/>
                <w:noProof/>
              </w:rPr>
              <w:t>552437</w:t>
            </w:r>
            <w:r w:rsidRPr="007131D4">
              <w:rPr>
                <w:b/>
                <w:noProof/>
              </w:rPr>
              <w:t xml:space="preserve"> – </w:t>
            </w:r>
            <w:r w:rsidR="00632267">
              <w:rPr>
                <w:b/>
                <w:noProof/>
              </w:rPr>
              <w:t>04</w:t>
            </w:r>
            <w:r>
              <w:rPr>
                <w:b/>
                <w:noProof/>
              </w:rPr>
              <w:t>.06.2017</w:t>
            </w:r>
          </w:p>
          <w:p w14:paraId="6737048E" w14:textId="418F0721" w:rsidR="00632267" w:rsidRDefault="00632267" w:rsidP="002C6A9D">
            <w:pPr>
              <w:pStyle w:val="Brdtekst"/>
              <w:spacing w:after="0"/>
              <w:jc w:val="left"/>
              <w:rPr>
                <w:b/>
                <w:noProof/>
              </w:rPr>
            </w:pPr>
          </w:p>
          <w:p w14:paraId="380AE7BA" w14:textId="28E93C85" w:rsidR="00632267" w:rsidRDefault="00632267" w:rsidP="002C6A9D">
            <w:pPr>
              <w:pStyle w:val="Brdtekst"/>
              <w:spacing w:after="0"/>
              <w:jc w:val="left"/>
              <w:rPr>
                <w:noProof/>
              </w:rPr>
            </w:pPr>
            <w:r w:rsidRPr="00632267">
              <w:rPr>
                <w:noProof/>
              </w:rPr>
              <w:t xml:space="preserve">Å bygge et beredskapsenrer omtrent i hagen til vanlige folk er helt hårreisende. At det overhodet vurderes å gjøre en så stor inngripen i folks hverdagsliv, spesielt barns, hører ikke hjemme i et land med så god plass. Ved å legge beredskapsenteret på østsiden av E6 ville vel mye av støyproblemene og "plaging" av folk flest vært eliminert!? </w:t>
            </w:r>
          </w:p>
          <w:p w14:paraId="16C374D7" w14:textId="77777777" w:rsidR="002C6A9D" w:rsidRPr="00632267" w:rsidRDefault="002C6A9D" w:rsidP="002C6A9D">
            <w:pPr>
              <w:pStyle w:val="Brdtekst"/>
              <w:spacing w:after="0"/>
              <w:jc w:val="left"/>
              <w:rPr>
                <w:noProof/>
              </w:rPr>
            </w:pPr>
          </w:p>
          <w:p w14:paraId="679842EC" w14:textId="740FCFDA" w:rsidR="00632267" w:rsidRDefault="00632267" w:rsidP="002C6A9D">
            <w:pPr>
              <w:pStyle w:val="Brdtekst"/>
              <w:spacing w:after="0"/>
              <w:jc w:val="left"/>
              <w:rPr>
                <w:noProof/>
              </w:rPr>
            </w:pPr>
            <w:r w:rsidRPr="00632267">
              <w:rPr>
                <w:noProof/>
              </w:rPr>
              <w:t xml:space="preserve">For ikke å snakke om oss som bor her og hva dette vil bety for vår privatøkonomi. Verdien på hus og tomter vil stupe og et evt salg for å komme unna, vil være tilnærmet umulig. Hvem vil vel bo i en krigssone? </w:t>
            </w:r>
          </w:p>
          <w:p w14:paraId="109C7A75" w14:textId="7EC8DD02" w:rsidR="00ED2701" w:rsidRDefault="00ED2701" w:rsidP="00A85864">
            <w:pPr>
              <w:pStyle w:val="Brdtekst"/>
              <w:spacing w:after="0"/>
              <w:jc w:val="left"/>
              <w:rPr>
                <w:b/>
                <w:noProof/>
              </w:rPr>
            </w:pPr>
          </w:p>
        </w:tc>
        <w:tc>
          <w:tcPr>
            <w:tcW w:w="4110" w:type="dxa"/>
          </w:tcPr>
          <w:p w14:paraId="54747A93" w14:textId="77777777" w:rsidR="00DA542F" w:rsidRDefault="00DA542F" w:rsidP="00DA542F">
            <w:pPr>
              <w:pStyle w:val="Brdtekst"/>
              <w:spacing w:after="0"/>
              <w:jc w:val="left"/>
              <w:rPr>
                <w:noProof/>
              </w:rPr>
            </w:pPr>
          </w:p>
          <w:p w14:paraId="1F46E098" w14:textId="77777777" w:rsidR="00EA2221" w:rsidRDefault="00EA2221" w:rsidP="00DA542F">
            <w:pPr>
              <w:pStyle w:val="Brdtekst"/>
              <w:spacing w:after="0"/>
              <w:jc w:val="left"/>
              <w:rPr>
                <w:noProof/>
              </w:rPr>
            </w:pPr>
          </w:p>
          <w:p w14:paraId="5E12934C" w14:textId="381A97FF" w:rsidR="00EA2221" w:rsidRDefault="00EA2221" w:rsidP="00DA542F">
            <w:pPr>
              <w:pStyle w:val="Brdtekst"/>
              <w:spacing w:after="0"/>
              <w:jc w:val="left"/>
              <w:rPr>
                <w:noProof/>
              </w:rPr>
            </w:pPr>
            <w:r w:rsidRPr="00197DD3">
              <w:rPr>
                <w:noProof/>
              </w:rPr>
              <w:t>Se felles merknadssvar</w:t>
            </w:r>
            <w:r>
              <w:rPr>
                <w:noProof/>
              </w:rPr>
              <w:t>.</w:t>
            </w:r>
          </w:p>
        </w:tc>
      </w:tr>
      <w:tr w:rsidR="00552B2A" w14:paraId="59E6774C" w14:textId="77777777" w:rsidTr="00917DF6">
        <w:tc>
          <w:tcPr>
            <w:tcW w:w="4942" w:type="dxa"/>
          </w:tcPr>
          <w:p w14:paraId="57FBEC5D" w14:textId="77777777" w:rsidR="00552B2A" w:rsidRDefault="00552B2A" w:rsidP="00552B2A">
            <w:pPr>
              <w:pStyle w:val="Brdtekst"/>
              <w:spacing w:after="0"/>
              <w:jc w:val="left"/>
              <w:rPr>
                <w:b/>
                <w:noProof/>
              </w:rPr>
            </w:pPr>
            <w:r w:rsidRPr="00552B2A">
              <w:rPr>
                <w:b/>
                <w:noProof/>
              </w:rPr>
              <w:t xml:space="preserve">Anonym 554398 – </w:t>
            </w:r>
            <w:r>
              <w:rPr>
                <w:b/>
                <w:noProof/>
              </w:rPr>
              <w:t>20.06.2017</w:t>
            </w:r>
          </w:p>
          <w:p w14:paraId="2C1197B5" w14:textId="77777777" w:rsidR="00552B2A" w:rsidRDefault="00552B2A" w:rsidP="00552B2A">
            <w:pPr>
              <w:pStyle w:val="Brdtekst"/>
              <w:spacing w:after="0"/>
              <w:jc w:val="left"/>
              <w:rPr>
                <w:b/>
                <w:noProof/>
              </w:rPr>
            </w:pPr>
          </w:p>
          <w:p w14:paraId="2C60B1AE" w14:textId="5857B5B2" w:rsidR="00552B2A" w:rsidRPr="00552B2A" w:rsidRDefault="00552B2A" w:rsidP="00552B2A">
            <w:pPr>
              <w:pStyle w:val="Brdtekst"/>
              <w:spacing w:after="0"/>
              <w:jc w:val="left"/>
              <w:rPr>
                <w:noProof/>
              </w:rPr>
            </w:pPr>
            <w:r w:rsidRPr="00552B2A">
              <w:rPr>
                <w:noProof/>
              </w:rPr>
              <w:t>1. Barns psykiske helse/barnets beste:</w:t>
            </w:r>
          </w:p>
          <w:p w14:paraId="148D1B68" w14:textId="77777777" w:rsidR="00552B2A" w:rsidRPr="00552B2A" w:rsidRDefault="00552B2A" w:rsidP="00552B2A">
            <w:pPr>
              <w:pStyle w:val="Brdtekst"/>
              <w:spacing w:after="0"/>
              <w:jc w:val="left"/>
              <w:rPr>
                <w:noProof/>
              </w:rPr>
            </w:pPr>
            <w:r w:rsidRPr="00552B2A">
              <w:rPr>
                <w:noProof/>
              </w:rPr>
              <w:t>I forbindelse med saken finner jeg ikke noen dokumentasjon eller utredning knyttet til eventuell påvirkning på barn psykiske helse. Er det foretatt noen utredning knyttet til hva skudd og eksplosjoner kan påføre barnas psykiske helse? Prinsippet om "barnas beste" er tungtveiende og skal ligge til grunn for en avgjørelse.</w:t>
            </w:r>
          </w:p>
          <w:p w14:paraId="04612B4B" w14:textId="77777777" w:rsidR="00552B2A" w:rsidRPr="00552B2A" w:rsidRDefault="00552B2A" w:rsidP="00552B2A">
            <w:pPr>
              <w:pStyle w:val="Brdtekst"/>
              <w:spacing w:after="0"/>
              <w:jc w:val="left"/>
              <w:rPr>
                <w:noProof/>
              </w:rPr>
            </w:pPr>
          </w:p>
          <w:p w14:paraId="421462EC" w14:textId="0A2F2819" w:rsidR="00552B2A" w:rsidRPr="00552B2A" w:rsidRDefault="00552B2A" w:rsidP="00552B2A">
            <w:pPr>
              <w:pStyle w:val="Brdtekst"/>
              <w:spacing w:after="0"/>
              <w:jc w:val="left"/>
              <w:rPr>
                <w:noProof/>
              </w:rPr>
            </w:pPr>
            <w:r w:rsidRPr="00552B2A">
              <w:rPr>
                <w:noProof/>
              </w:rPr>
              <w:t>2. Fysisk sikring av Beredskapsenter;</w:t>
            </w:r>
          </w:p>
          <w:p w14:paraId="2323D865" w14:textId="77777777" w:rsidR="00552B2A" w:rsidRPr="00930931" w:rsidRDefault="00552B2A" w:rsidP="00552B2A">
            <w:pPr>
              <w:pStyle w:val="Brdtekst"/>
              <w:spacing w:after="0"/>
              <w:jc w:val="left"/>
              <w:rPr>
                <w:noProof/>
              </w:rPr>
            </w:pPr>
            <w:r w:rsidRPr="00552B2A">
              <w:rPr>
                <w:noProof/>
              </w:rPr>
              <w:t xml:space="preserve">Ut i fra dokumentasjonen ser jeg senteret vil sikres for uvedkommendes adgang. Jeg savner likevel dokumentasjon på at det vil være umulig for barn og </w:t>
            </w:r>
            <w:r w:rsidRPr="00930931">
              <w:rPr>
                <w:noProof/>
              </w:rPr>
              <w:t>trenge inn på rådet da det er risiko for fysisk skade / død ved tilsiktet / utilsiktet opphold i området. Jeg etterspør tydeligere dokumentasjon på dette.</w:t>
            </w:r>
          </w:p>
          <w:p w14:paraId="31315A4F" w14:textId="77777777" w:rsidR="00552B2A" w:rsidRPr="00930931" w:rsidRDefault="00552B2A" w:rsidP="00552B2A">
            <w:pPr>
              <w:pStyle w:val="Brdtekst"/>
              <w:spacing w:after="0"/>
              <w:jc w:val="left"/>
              <w:rPr>
                <w:noProof/>
              </w:rPr>
            </w:pPr>
          </w:p>
          <w:p w14:paraId="4DE4ADEC" w14:textId="091F7088" w:rsidR="00552B2A" w:rsidRPr="00930931" w:rsidRDefault="00552B2A" w:rsidP="00552B2A">
            <w:pPr>
              <w:pStyle w:val="Brdtekst"/>
              <w:spacing w:after="0"/>
              <w:jc w:val="left"/>
              <w:rPr>
                <w:noProof/>
              </w:rPr>
            </w:pPr>
            <w:r w:rsidRPr="00930931">
              <w:rPr>
                <w:noProof/>
              </w:rPr>
              <w:t>3. Forurensning kjemiske substanser</w:t>
            </w:r>
          </w:p>
          <w:p w14:paraId="48898C55" w14:textId="77777777" w:rsidR="00552B2A" w:rsidRPr="00552B2A" w:rsidRDefault="00552B2A" w:rsidP="00552B2A">
            <w:pPr>
              <w:pStyle w:val="Brdtekst"/>
              <w:spacing w:after="0"/>
              <w:jc w:val="left"/>
              <w:rPr>
                <w:noProof/>
              </w:rPr>
            </w:pPr>
            <w:r w:rsidRPr="00930931">
              <w:rPr>
                <w:noProof/>
              </w:rPr>
              <w:t>det er ved flere skytefelt funnet giftstoffer i grunnen fra ammunisjon. Det kan være kjemiske substanser som ikke ansees farlige i dag men som senere funn viser at er farlige. Hvilke utredninger gjøres her? Jeg kan heller ikke se noe dokumentasjon eller sikkerhetsdatablader på ammunisjonen som skal benyttes i trening slik at man kan vurdere kjemisk sammensetning av</w:t>
            </w:r>
            <w:r w:rsidRPr="00552B2A">
              <w:rPr>
                <w:noProof/>
              </w:rPr>
              <w:t xml:space="preserve"> ammunisjon og eksplosiver som </w:t>
            </w:r>
            <w:r w:rsidRPr="00552B2A">
              <w:rPr>
                <w:noProof/>
              </w:rPr>
              <w:lastRenderedPageBreak/>
              <w:t>skal benyttes. Når vil slik dokumentasjon legges frem?</w:t>
            </w:r>
          </w:p>
          <w:p w14:paraId="5C5F1A10" w14:textId="2F39694D" w:rsidR="00552B2A" w:rsidRDefault="00552B2A" w:rsidP="00552B2A">
            <w:pPr>
              <w:pStyle w:val="Brdtekst"/>
              <w:spacing w:after="0"/>
              <w:jc w:val="left"/>
              <w:rPr>
                <w:b/>
                <w:noProof/>
              </w:rPr>
            </w:pPr>
          </w:p>
        </w:tc>
        <w:tc>
          <w:tcPr>
            <w:tcW w:w="4110" w:type="dxa"/>
          </w:tcPr>
          <w:p w14:paraId="4438A1A1" w14:textId="6188A104" w:rsidR="00EA2221" w:rsidRDefault="00EA2221" w:rsidP="00DA542F">
            <w:pPr>
              <w:pStyle w:val="Brdtekst"/>
              <w:spacing w:after="0"/>
              <w:jc w:val="left"/>
              <w:rPr>
                <w:noProof/>
              </w:rPr>
            </w:pPr>
          </w:p>
          <w:p w14:paraId="51960413" w14:textId="77777777" w:rsidR="00930931" w:rsidRDefault="00930931" w:rsidP="00DA542F">
            <w:pPr>
              <w:pStyle w:val="Brdtekst"/>
              <w:spacing w:after="0"/>
              <w:jc w:val="left"/>
              <w:rPr>
                <w:noProof/>
              </w:rPr>
            </w:pPr>
          </w:p>
          <w:p w14:paraId="182C08E0" w14:textId="77777777" w:rsidR="00552B2A" w:rsidRDefault="00EA2221" w:rsidP="00DA542F">
            <w:pPr>
              <w:pStyle w:val="Brdtekst"/>
              <w:spacing w:after="0"/>
              <w:jc w:val="left"/>
              <w:rPr>
                <w:noProof/>
              </w:rPr>
            </w:pPr>
            <w:r w:rsidRPr="00197DD3">
              <w:rPr>
                <w:noProof/>
              </w:rPr>
              <w:t>Se felles merknadssvar</w:t>
            </w:r>
            <w:r>
              <w:rPr>
                <w:noProof/>
              </w:rPr>
              <w:t>.</w:t>
            </w:r>
          </w:p>
          <w:p w14:paraId="0FC6AA13" w14:textId="77777777" w:rsidR="001B17DC" w:rsidRDefault="001B17DC" w:rsidP="00DA542F">
            <w:pPr>
              <w:pStyle w:val="Brdtekst"/>
              <w:spacing w:after="0"/>
              <w:jc w:val="left"/>
              <w:rPr>
                <w:noProof/>
              </w:rPr>
            </w:pPr>
          </w:p>
          <w:p w14:paraId="457796AE" w14:textId="77777777" w:rsidR="001B17DC" w:rsidRDefault="001B17DC" w:rsidP="00DA542F">
            <w:pPr>
              <w:pStyle w:val="Brdtekst"/>
              <w:spacing w:after="0"/>
              <w:jc w:val="left"/>
              <w:rPr>
                <w:noProof/>
              </w:rPr>
            </w:pPr>
          </w:p>
          <w:p w14:paraId="5AA9AF75" w14:textId="77777777" w:rsidR="001B17DC" w:rsidRDefault="001B17DC" w:rsidP="00DA542F">
            <w:pPr>
              <w:pStyle w:val="Brdtekst"/>
              <w:spacing w:after="0"/>
              <w:jc w:val="left"/>
              <w:rPr>
                <w:noProof/>
              </w:rPr>
            </w:pPr>
          </w:p>
          <w:p w14:paraId="763F9350" w14:textId="77777777" w:rsidR="001B17DC" w:rsidRDefault="001B17DC" w:rsidP="00DA542F">
            <w:pPr>
              <w:pStyle w:val="Brdtekst"/>
              <w:spacing w:after="0"/>
              <w:jc w:val="left"/>
              <w:rPr>
                <w:noProof/>
              </w:rPr>
            </w:pPr>
          </w:p>
          <w:p w14:paraId="63982762" w14:textId="77777777" w:rsidR="001B17DC" w:rsidRDefault="001B17DC" w:rsidP="00DA542F">
            <w:pPr>
              <w:pStyle w:val="Brdtekst"/>
              <w:spacing w:after="0"/>
              <w:jc w:val="left"/>
              <w:rPr>
                <w:noProof/>
              </w:rPr>
            </w:pPr>
          </w:p>
          <w:p w14:paraId="1B09CEA6" w14:textId="77777777" w:rsidR="001B17DC" w:rsidRDefault="001B17DC" w:rsidP="00DA542F">
            <w:pPr>
              <w:pStyle w:val="Brdtekst"/>
              <w:spacing w:after="0"/>
              <w:jc w:val="left"/>
              <w:rPr>
                <w:noProof/>
              </w:rPr>
            </w:pPr>
          </w:p>
          <w:p w14:paraId="7CA840CF" w14:textId="77777777" w:rsidR="001B17DC" w:rsidRDefault="001B17DC" w:rsidP="00DA542F">
            <w:pPr>
              <w:pStyle w:val="Brdtekst"/>
              <w:spacing w:after="0"/>
              <w:jc w:val="left"/>
              <w:rPr>
                <w:noProof/>
              </w:rPr>
            </w:pPr>
          </w:p>
          <w:p w14:paraId="2B52B362" w14:textId="77777777" w:rsidR="001B17DC" w:rsidRDefault="001B17DC" w:rsidP="00DA542F">
            <w:pPr>
              <w:pStyle w:val="Brdtekst"/>
              <w:spacing w:after="0"/>
              <w:jc w:val="left"/>
              <w:rPr>
                <w:noProof/>
              </w:rPr>
            </w:pPr>
          </w:p>
          <w:p w14:paraId="03FD0DAF" w14:textId="77777777" w:rsidR="001B17DC" w:rsidRDefault="001B17DC" w:rsidP="00DA542F">
            <w:pPr>
              <w:pStyle w:val="Brdtekst"/>
              <w:spacing w:after="0"/>
              <w:jc w:val="left"/>
              <w:rPr>
                <w:noProof/>
              </w:rPr>
            </w:pPr>
          </w:p>
          <w:p w14:paraId="7CD85B8F" w14:textId="77777777" w:rsidR="001B17DC" w:rsidRDefault="001B17DC" w:rsidP="00DA542F">
            <w:pPr>
              <w:pStyle w:val="Brdtekst"/>
              <w:spacing w:after="0"/>
              <w:jc w:val="left"/>
              <w:rPr>
                <w:noProof/>
              </w:rPr>
            </w:pPr>
          </w:p>
          <w:p w14:paraId="0B7D4439" w14:textId="77777777" w:rsidR="001B17DC" w:rsidRDefault="001B17DC" w:rsidP="00DA542F">
            <w:pPr>
              <w:pStyle w:val="Brdtekst"/>
              <w:spacing w:after="0"/>
              <w:jc w:val="left"/>
              <w:rPr>
                <w:noProof/>
              </w:rPr>
            </w:pPr>
          </w:p>
          <w:p w14:paraId="4C9A92EC" w14:textId="77777777" w:rsidR="001B17DC" w:rsidRDefault="001B17DC" w:rsidP="00DA542F">
            <w:pPr>
              <w:pStyle w:val="Brdtekst"/>
              <w:spacing w:after="0"/>
              <w:jc w:val="left"/>
              <w:rPr>
                <w:noProof/>
              </w:rPr>
            </w:pPr>
          </w:p>
          <w:p w14:paraId="7F92E627" w14:textId="77777777" w:rsidR="001B17DC" w:rsidRDefault="001B17DC" w:rsidP="00DA542F">
            <w:pPr>
              <w:pStyle w:val="Brdtekst"/>
              <w:spacing w:after="0"/>
              <w:jc w:val="left"/>
              <w:rPr>
                <w:noProof/>
              </w:rPr>
            </w:pPr>
          </w:p>
          <w:p w14:paraId="774A6221" w14:textId="77777777" w:rsidR="001B17DC" w:rsidRDefault="001B17DC" w:rsidP="00DA542F">
            <w:pPr>
              <w:pStyle w:val="Brdtekst"/>
              <w:spacing w:after="0"/>
              <w:jc w:val="left"/>
              <w:rPr>
                <w:noProof/>
              </w:rPr>
            </w:pPr>
          </w:p>
          <w:p w14:paraId="2950562E" w14:textId="77777777" w:rsidR="001B17DC" w:rsidRDefault="001B17DC" w:rsidP="00DA542F">
            <w:pPr>
              <w:pStyle w:val="Brdtekst"/>
              <w:spacing w:after="0"/>
              <w:jc w:val="left"/>
              <w:rPr>
                <w:noProof/>
              </w:rPr>
            </w:pPr>
          </w:p>
          <w:p w14:paraId="1060B87E" w14:textId="77777777" w:rsidR="001B17DC" w:rsidRDefault="001B17DC" w:rsidP="00DA542F">
            <w:pPr>
              <w:pStyle w:val="Brdtekst"/>
              <w:spacing w:after="0"/>
              <w:jc w:val="left"/>
              <w:rPr>
                <w:noProof/>
              </w:rPr>
            </w:pPr>
          </w:p>
          <w:p w14:paraId="4777CC53" w14:textId="14D0E939" w:rsidR="001B17DC" w:rsidRDefault="00A60742" w:rsidP="00DA542F">
            <w:pPr>
              <w:pStyle w:val="Brdtekst"/>
              <w:spacing w:after="0"/>
              <w:jc w:val="left"/>
              <w:rPr>
                <w:noProof/>
              </w:rPr>
            </w:pPr>
            <w:r>
              <w:rPr>
                <w:noProof/>
              </w:rPr>
              <w:t xml:space="preserve">Beredskapssenteret må forholde seg til gjeldende lovverk og krav i reguleringsbestemmelsene. Det er utarbeidet en miljøoppfølgingsplan </w:t>
            </w:r>
            <w:r w:rsidR="00E67AC7">
              <w:rPr>
                <w:noProof/>
              </w:rPr>
              <w:t xml:space="preserve">som stiller krav til anlegget i bygge- og driftsfasen. </w:t>
            </w:r>
          </w:p>
        </w:tc>
      </w:tr>
      <w:tr w:rsidR="00552B2A" w14:paraId="65AE1327" w14:textId="77777777" w:rsidTr="00917DF6">
        <w:tc>
          <w:tcPr>
            <w:tcW w:w="4942" w:type="dxa"/>
          </w:tcPr>
          <w:p w14:paraId="712C2B58" w14:textId="1642541C" w:rsidR="00552B2A" w:rsidRDefault="00552B2A" w:rsidP="00E30D87">
            <w:pPr>
              <w:pStyle w:val="Brdtekst"/>
              <w:spacing w:after="0"/>
              <w:jc w:val="left"/>
              <w:rPr>
                <w:b/>
                <w:noProof/>
              </w:rPr>
            </w:pPr>
            <w:r w:rsidRPr="00552B2A">
              <w:rPr>
                <w:b/>
                <w:noProof/>
              </w:rPr>
              <w:t>Anonym</w:t>
            </w:r>
            <w:r w:rsidR="00E30D87">
              <w:t xml:space="preserve"> </w:t>
            </w:r>
            <w:r w:rsidR="00E30D87" w:rsidRPr="00E30D87">
              <w:rPr>
                <w:b/>
                <w:noProof/>
              </w:rPr>
              <w:t>559302</w:t>
            </w:r>
            <w:r w:rsidR="00E30D87">
              <w:rPr>
                <w:b/>
                <w:noProof/>
              </w:rPr>
              <w:t xml:space="preserve"> </w:t>
            </w:r>
            <w:r w:rsidRPr="00552B2A">
              <w:rPr>
                <w:b/>
                <w:noProof/>
              </w:rPr>
              <w:t xml:space="preserve">– </w:t>
            </w:r>
            <w:r w:rsidR="004A6554">
              <w:rPr>
                <w:b/>
                <w:noProof/>
              </w:rPr>
              <w:t>20.0</w:t>
            </w:r>
            <w:r w:rsidR="00E30D87">
              <w:rPr>
                <w:b/>
                <w:noProof/>
              </w:rPr>
              <w:t>6</w:t>
            </w:r>
            <w:r w:rsidR="004A6554">
              <w:rPr>
                <w:b/>
                <w:noProof/>
              </w:rPr>
              <w:t>.</w:t>
            </w:r>
            <w:r w:rsidR="00E30D87">
              <w:rPr>
                <w:b/>
                <w:noProof/>
              </w:rPr>
              <w:t>2017</w:t>
            </w:r>
          </w:p>
          <w:p w14:paraId="0C1D98BB" w14:textId="77777777" w:rsidR="00E30D87" w:rsidRDefault="00E30D87" w:rsidP="00E30D87">
            <w:pPr>
              <w:pStyle w:val="Brdtekst"/>
              <w:spacing w:after="0"/>
              <w:jc w:val="left"/>
              <w:rPr>
                <w:b/>
                <w:noProof/>
              </w:rPr>
            </w:pPr>
          </w:p>
          <w:p w14:paraId="2C5652F4" w14:textId="77777777" w:rsidR="00E30D87" w:rsidRPr="00E30D87" w:rsidRDefault="00E30D87" w:rsidP="00E30D87">
            <w:pPr>
              <w:pStyle w:val="Brdtekst"/>
              <w:spacing w:after="0"/>
              <w:jc w:val="left"/>
              <w:rPr>
                <w:noProof/>
              </w:rPr>
            </w:pPr>
            <w:r w:rsidRPr="00E30D87">
              <w:rPr>
                <w:noProof/>
              </w:rPr>
              <w:t>Som barnevernpedagog med videreutdanning innen psykisk helsearbeid  og 20 års erfaring i dette fagfeltet, blir jeg bekymret for hvilken påvirkning støy fra skyting, granater og helikoptere vil ha på våre barn. Rundt 2000 barn oppholder seg daglig i nærheten av Taraldrud.</w:t>
            </w:r>
          </w:p>
          <w:p w14:paraId="06B91384" w14:textId="77777777" w:rsidR="00E30D87" w:rsidRPr="00E30D87" w:rsidRDefault="00E30D87" w:rsidP="00E30D87">
            <w:pPr>
              <w:pStyle w:val="Brdtekst"/>
              <w:spacing w:after="0"/>
              <w:jc w:val="left"/>
              <w:rPr>
                <w:noProof/>
              </w:rPr>
            </w:pPr>
          </w:p>
          <w:p w14:paraId="052E5D43" w14:textId="77777777" w:rsidR="00E30D87" w:rsidRPr="00E30D87" w:rsidRDefault="00E30D87" w:rsidP="00E30D87">
            <w:pPr>
              <w:pStyle w:val="Brdtekst"/>
              <w:spacing w:after="0"/>
              <w:jc w:val="left"/>
              <w:rPr>
                <w:noProof/>
              </w:rPr>
            </w:pPr>
            <w:r w:rsidRPr="00E30D87">
              <w:rPr>
                <w:noProof/>
              </w:rPr>
              <w:t>Våre barn lever i en tid med økt terrorbilde og de ekponeres for nyheter om terror og frykt. Noen av de 2000 berørte barna har også vært direkte utsatt for krig og terrorhandlinger. Barn har ikke evne til å sette disse inntrykkene i perspektiv. Når kroppen blir stresset  utløser den stresshormonet kortisol og andre funksjoner i kroppen må vike. Barna har ikke erfaringer nok til kunne regulere seg ned, og de barna som bærer med seg traumer er da spesielt sårbare. På informasjonsmøtet på Tårnåsen Skole, 13/6-17, hevdet en representant fra justisdepartementet at " dette vil ungene venne seg til". Slike påstander holder ikke faglig og vitner om en lite traumesensitiv tilnærming.</w:t>
            </w:r>
          </w:p>
          <w:p w14:paraId="5EBC908E" w14:textId="77777777" w:rsidR="00E30D87" w:rsidRPr="00E30D87" w:rsidRDefault="00E30D87" w:rsidP="00E30D87">
            <w:pPr>
              <w:pStyle w:val="Brdtekst"/>
              <w:spacing w:after="0"/>
              <w:jc w:val="left"/>
              <w:rPr>
                <w:noProof/>
              </w:rPr>
            </w:pPr>
          </w:p>
          <w:p w14:paraId="030280CA" w14:textId="77777777" w:rsidR="00E30D87" w:rsidRPr="00E30D87" w:rsidRDefault="00E30D87" w:rsidP="00E30D87">
            <w:pPr>
              <w:pStyle w:val="Brdtekst"/>
              <w:spacing w:after="0"/>
              <w:jc w:val="left"/>
              <w:rPr>
                <w:noProof/>
              </w:rPr>
            </w:pPr>
            <w:r w:rsidRPr="00E30D87">
              <w:rPr>
                <w:noProof/>
              </w:rPr>
              <w:t>Vi kan ikke tillate at barna våre utsettes for støy som kan gjøre dem enstelige og evt virke retraumatiserende for de mest sårbare.</w:t>
            </w:r>
          </w:p>
          <w:p w14:paraId="121379C3" w14:textId="77777777" w:rsidR="00E30D87" w:rsidRPr="00E30D87" w:rsidRDefault="00E30D87" w:rsidP="00E30D87">
            <w:pPr>
              <w:pStyle w:val="Brdtekst"/>
              <w:spacing w:after="0"/>
              <w:jc w:val="left"/>
              <w:rPr>
                <w:noProof/>
              </w:rPr>
            </w:pPr>
          </w:p>
          <w:p w14:paraId="7CB0B978" w14:textId="77777777" w:rsidR="00E30D87" w:rsidRDefault="00E30D87" w:rsidP="00E30D87">
            <w:pPr>
              <w:pStyle w:val="Brdtekst"/>
              <w:spacing w:after="0"/>
              <w:jc w:val="left"/>
              <w:rPr>
                <w:noProof/>
              </w:rPr>
            </w:pPr>
            <w:r w:rsidRPr="00E30D87">
              <w:rPr>
                <w:noProof/>
              </w:rPr>
              <w:t>Jeg ønsker at skytebanen bygges inn og at helikoptertrafikk i hovedsak flyttes til Rygge Flyplass.</w:t>
            </w:r>
          </w:p>
          <w:p w14:paraId="08DC7FF8" w14:textId="54CD9D4C" w:rsidR="00E30D87" w:rsidRDefault="00E30D87" w:rsidP="00E30D87">
            <w:pPr>
              <w:pStyle w:val="Brdtekst"/>
              <w:spacing w:after="0"/>
              <w:jc w:val="left"/>
              <w:rPr>
                <w:b/>
                <w:noProof/>
              </w:rPr>
            </w:pPr>
          </w:p>
        </w:tc>
        <w:tc>
          <w:tcPr>
            <w:tcW w:w="4110" w:type="dxa"/>
          </w:tcPr>
          <w:p w14:paraId="384926CF" w14:textId="77777777" w:rsidR="00EA2221" w:rsidRDefault="00EA2221" w:rsidP="00DA542F">
            <w:pPr>
              <w:pStyle w:val="Brdtekst"/>
              <w:spacing w:after="0"/>
              <w:jc w:val="left"/>
              <w:rPr>
                <w:noProof/>
              </w:rPr>
            </w:pPr>
          </w:p>
          <w:p w14:paraId="60ED11E5" w14:textId="77777777" w:rsidR="00EA2221" w:rsidRDefault="00EA2221" w:rsidP="00DA542F">
            <w:pPr>
              <w:pStyle w:val="Brdtekst"/>
              <w:spacing w:after="0"/>
              <w:jc w:val="left"/>
              <w:rPr>
                <w:noProof/>
              </w:rPr>
            </w:pPr>
          </w:p>
          <w:p w14:paraId="0E2612DB" w14:textId="42346979" w:rsidR="00552B2A" w:rsidRDefault="00EA2221" w:rsidP="00DA542F">
            <w:pPr>
              <w:pStyle w:val="Brdtekst"/>
              <w:spacing w:after="0"/>
              <w:jc w:val="left"/>
              <w:rPr>
                <w:noProof/>
              </w:rPr>
            </w:pPr>
            <w:r w:rsidRPr="00197DD3">
              <w:rPr>
                <w:noProof/>
              </w:rPr>
              <w:t>Se felles merknadssvar</w:t>
            </w:r>
            <w:r>
              <w:rPr>
                <w:noProof/>
              </w:rPr>
              <w:t>.</w:t>
            </w:r>
          </w:p>
        </w:tc>
      </w:tr>
      <w:tr w:rsidR="00DA542F" w14:paraId="745EE206" w14:textId="77777777" w:rsidTr="00917DF6">
        <w:tc>
          <w:tcPr>
            <w:tcW w:w="4942" w:type="dxa"/>
          </w:tcPr>
          <w:p w14:paraId="22AEC654" w14:textId="24E789E9" w:rsidR="00DF5432" w:rsidRDefault="00DF5432" w:rsidP="002C6A9D">
            <w:pPr>
              <w:pStyle w:val="Brdtekst"/>
              <w:spacing w:after="0"/>
              <w:jc w:val="left"/>
              <w:rPr>
                <w:b/>
                <w:noProof/>
              </w:rPr>
            </w:pPr>
            <w:r>
              <w:rPr>
                <w:b/>
                <w:noProof/>
              </w:rPr>
              <w:t xml:space="preserve">Anonym </w:t>
            </w:r>
            <w:r w:rsidR="00632267">
              <w:rPr>
                <w:b/>
                <w:noProof/>
              </w:rPr>
              <w:t>564645</w:t>
            </w:r>
            <w:r w:rsidRPr="007131D4">
              <w:rPr>
                <w:b/>
                <w:noProof/>
              </w:rPr>
              <w:t xml:space="preserve"> – </w:t>
            </w:r>
            <w:r w:rsidR="00632267">
              <w:rPr>
                <w:b/>
                <w:noProof/>
              </w:rPr>
              <w:t>0</w:t>
            </w:r>
            <w:r>
              <w:rPr>
                <w:b/>
                <w:noProof/>
              </w:rPr>
              <w:t>4.06.2017</w:t>
            </w:r>
          </w:p>
          <w:p w14:paraId="167ED3FF" w14:textId="4D12FECB" w:rsidR="00632267" w:rsidRDefault="00632267" w:rsidP="002C6A9D">
            <w:pPr>
              <w:pStyle w:val="Brdtekst"/>
              <w:spacing w:after="0"/>
              <w:jc w:val="left"/>
              <w:rPr>
                <w:b/>
                <w:noProof/>
              </w:rPr>
            </w:pPr>
          </w:p>
          <w:p w14:paraId="04FA1F28" w14:textId="77777777" w:rsidR="005579F2" w:rsidRDefault="00632267" w:rsidP="002C6A9D">
            <w:pPr>
              <w:pStyle w:val="Brdtekst"/>
              <w:spacing w:after="0"/>
              <w:jc w:val="left"/>
              <w:rPr>
                <w:noProof/>
              </w:rPr>
            </w:pPr>
            <w:r w:rsidRPr="00632267">
              <w:rPr>
                <w:noProof/>
              </w:rPr>
              <w:t xml:space="preserve">Skisseringen som er laget for å fremstille hvordan beredskapssenteret vil ligge i forhold til bebyggelsen forteller bare halve sannheten. Bildet er delvis retusjert da Oslo er fjernet og dermed mister man mye boligbebyggelse. Det ser ut som det vil være mye mer skog rundt enn det som er faktum. I tillegg viser det heller ikke det planlagte og prosjekterte området Gjersrud, hvor det skal bygges mye nye boliger. </w:t>
            </w:r>
          </w:p>
          <w:p w14:paraId="7228F492" w14:textId="77777777" w:rsidR="005579F2" w:rsidRDefault="005579F2" w:rsidP="002C6A9D">
            <w:pPr>
              <w:pStyle w:val="Brdtekst"/>
              <w:spacing w:after="0"/>
              <w:jc w:val="left"/>
              <w:rPr>
                <w:noProof/>
              </w:rPr>
            </w:pPr>
          </w:p>
          <w:p w14:paraId="02F67601" w14:textId="7266F098" w:rsidR="00632267" w:rsidRDefault="00632267" w:rsidP="002C6A9D">
            <w:pPr>
              <w:pStyle w:val="Brdtekst"/>
              <w:spacing w:after="0"/>
              <w:jc w:val="left"/>
              <w:rPr>
                <w:noProof/>
              </w:rPr>
            </w:pPr>
            <w:r w:rsidRPr="00632267">
              <w:rPr>
                <w:noProof/>
              </w:rPr>
              <w:t xml:space="preserve">Det er meget merkelig at det har blitt gjort beregninger for støynivå til f.eks barnehager som Trollskogen Barnehage i Oslo, og Taranrød Bhg i Oslo - som begge ligger på Bjørndal når disse er tatt vekk fra skisseringen. Støynivået i Trollskogen Bhg, er faktisk blant det høyeste av alle beregninger oppført. </w:t>
            </w:r>
          </w:p>
          <w:p w14:paraId="6DA33DFF" w14:textId="77777777" w:rsidR="005579F2" w:rsidRPr="00632267" w:rsidRDefault="005579F2" w:rsidP="002C6A9D">
            <w:pPr>
              <w:pStyle w:val="Brdtekst"/>
              <w:spacing w:after="0"/>
              <w:jc w:val="left"/>
              <w:rPr>
                <w:noProof/>
              </w:rPr>
            </w:pPr>
          </w:p>
          <w:p w14:paraId="7EA28E9D" w14:textId="77777777" w:rsidR="00632267" w:rsidRPr="00632267" w:rsidRDefault="00632267" w:rsidP="002C6A9D">
            <w:pPr>
              <w:pStyle w:val="Brdtekst"/>
              <w:spacing w:after="0"/>
              <w:jc w:val="left"/>
              <w:rPr>
                <w:noProof/>
              </w:rPr>
            </w:pPr>
            <w:r w:rsidRPr="00632267">
              <w:rPr>
                <w:noProof/>
              </w:rPr>
              <w:t xml:space="preserve">At politiet trenger et sted å øve er befolkningen inneforstått med, men når det er slik at det skal være et beredsskaps/øvingsarena ikke bare for Oslo politiet er det ikke sånn at det MÅ ligge nærme og i kort avstand til Oslo sentrum. </w:t>
            </w:r>
          </w:p>
          <w:p w14:paraId="2F56B875" w14:textId="77777777" w:rsidR="005579F2" w:rsidRDefault="005579F2" w:rsidP="002C6A9D">
            <w:pPr>
              <w:pStyle w:val="Brdtekst"/>
              <w:spacing w:after="0"/>
              <w:jc w:val="left"/>
              <w:rPr>
                <w:noProof/>
              </w:rPr>
            </w:pPr>
          </w:p>
          <w:p w14:paraId="722DA136" w14:textId="114C188E" w:rsidR="00DA542F" w:rsidRDefault="00632267" w:rsidP="002C6A9D">
            <w:pPr>
              <w:pStyle w:val="Brdtekst"/>
              <w:spacing w:after="0"/>
              <w:jc w:val="left"/>
              <w:rPr>
                <w:noProof/>
              </w:rPr>
            </w:pPr>
            <w:r w:rsidRPr="00632267">
              <w:rPr>
                <w:noProof/>
              </w:rPr>
              <w:t>Det er en flyplass som for tiden ikke er brukt, som ligger usjenert til, og hvor det ikke er bebyggelse i nærheten - RYGGE flyplass. Hvorfor man ikke kan legge beredsskapssenteret hit er for meg uforståelig.</w:t>
            </w:r>
          </w:p>
          <w:p w14:paraId="6E2F89A8" w14:textId="28F5A0FC" w:rsidR="00ED2701" w:rsidRDefault="00ED2701" w:rsidP="00DA542F">
            <w:pPr>
              <w:pStyle w:val="Brdtekst"/>
              <w:spacing w:after="0"/>
              <w:jc w:val="left"/>
              <w:rPr>
                <w:b/>
                <w:noProof/>
              </w:rPr>
            </w:pPr>
          </w:p>
        </w:tc>
        <w:tc>
          <w:tcPr>
            <w:tcW w:w="4110" w:type="dxa"/>
          </w:tcPr>
          <w:p w14:paraId="58279711" w14:textId="77777777" w:rsidR="00EA2221" w:rsidRDefault="00EA2221" w:rsidP="00DA542F">
            <w:pPr>
              <w:pStyle w:val="Brdtekst"/>
              <w:spacing w:after="0"/>
              <w:jc w:val="left"/>
              <w:rPr>
                <w:noProof/>
              </w:rPr>
            </w:pPr>
          </w:p>
          <w:p w14:paraId="0EC6D79C" w14:textId="77777777" w:rsidR="00EA2221" w:rsidRDefault="00EA2221" w:rsidP="00DA542F">
            <w:pPr>
              <w:pStyle w:val="Brdtekst"/>
              <w:spacing w:after="0"/>
              <w:jc w:val="left"/>
              <w:rPr>
                <w:noProof/>
              </w:rPr>
            </w:pPr>
          </w:p>
          <w:p w14:paraId="30C0ED5D" w14:textId="1E30D362" w:rsidR="00DA542F" w:rsidRDefault="00EA2221" w:rsidP="00DA542F">
            <w:pPr>
              <w:pStyle w:val="Brdtekst"/>
              <w:spacing w:after="0"/>
              <w:jc w:val="left"/>
              <w:rPr>
                <w:noProof/>
              </w:rPr>
            </w:pPr>
            <w:r w:rsidRPr="00197DD3">
              <w:rPr>
                <w:noProof/>
              </w:rPr>
              <w:t>Se felles merknadssvar</w:t>
            </w:r>
            <w:r>
              <w:rPr>
                <w:noProof/>
              </w:rPr>
              <w:t>.</w:t>
            </w:r>
          </w:p>
        </w:tc>
      </w:tr>
      <w:tr w:rsidR="00E30D87" w14:paraId="1FC372A6" w14:textId="77777777" w:rsidTr="00917DF6">
        <w:tc>
          <w:tcPr>
            <w:tcW w:w="4942" w:type="dxa"/>
          </w:tcPr>
          <w:p w14:paraId="5D90D3BD" w14:textId="489F1D00" w:rsidR="00E30D87" w:rsidRDefault="00E30D87" w:rsidP="00E30D87">
            <w:pPr>
              <w:pStyle w:val="Brdtekst"/>
              <w:spacing w:after="0"/>
              <w:jc w:val="left"/>
              <w:rPr>
                <w:b/>
                <w:noProof/>
              </w:rPr>
            </w:pPr>
            <w:r w:rsidRPr="00E30D87">
              <w:rPr>
                <w:b/>
                <w:noProof/>
              </w:rPr>
              <w:t xml:space="preserve">Anonym 578285 – </w:t>
            </w:r>
            <w:r w:rsidR="004A6554">
              <w:rPr>
                <w:b/>
                <w:noProof/>
              </w:rPr>
              <w:t>20.0</w:t>
            </w:r>
            <w:r>
              <w:rPr>
                <w:b/>
                <w:noProof/>
              </w:rPr>
              <w:t>6</w:t>
            </w:r>
            <w:r w:rsidR="004A6554">
              <w:rPr>
                <w:b/>
                <w:noProof/>
              </w:rPr>
              <w:t>.</w:t>
            </w:r>
            <w:r>
              <w:rPr>
                <w:b/>
                <w:noProof/>
              </w:rPr>
              <w:t>2017</w:t>
            </w:r>
          </w:p>
          <w:p w14:paraId="214F3AD1" w14:textId="77777777" w:rsidR="00E30D87" w:rsidRDefault="00E30D87" w:rsidP="00E30D87">
            <w:pPr>
              <w:pStyle w:val="Brdtekst"/>
              <w:spacing w:after="0"/>
              <w:jc w:val="left"/>
              <w:rPr>
                <w:b/>
                <w:noProof/>
              </w:rPr>
            </w:pPr>
          </w:p>
          <w:p w14:paraId="10C38338" w14:textId="77777777" w:rsidR="00E30D87" w:rsidRPr="00E30D87" w:rsidRDefault="00E30D87" w:rsidP="00E30D87">
            <w:pPr>
              <w:pStyle w:val="Brdtekst"/>
              <w:spacing w:after="0"/>
              <w:jc w:val="left"/>
              <w:rPr>
                <w:noProof/>
              </w:rPr>
            </w:pPr>
            <w:r w:rsidRPr="00E30D87">
              <w:rPr>
                <w:noProof/>
              </w:rPr>
              <w:t xml:space="preserve">Det er viktig for sikkerheten i Norge at politiet har god beredskapstrening, tror de fleste er enige om det. MEN, de har faen meg klart å lage et innendørs skianlegg i Dubai! Hvordan kan det da være så vanskelig å snekre sammen et innendørs krigs-Disneyland som erstatter de nødvendige uteforholdene for treningen? </w:t>
            </w:r>
          </w:p>
          <w:p w14:paraId="378DB544" w14:textId="77777777" w:rsidR="00E30D87" w:rsidRPr="00E30D87" w:rsidRDefault="00E30D87" w:rsidP="00E30D87">
            <w:pPr>
              <w:pStyle w:val="Brdtekst"/>
              <w:spacing w:after="0"/>
              <w:jc w:val="left"/>
              <w:rPr>
                <w:noProof/>
              </w:rPr>
            </w:pPr>
          </w:p>
          <w:p w14:paraId="526FB4D7" w14:textId="77777777" w:rsidR="00E30D87" w:rsidRPr="00E30D87" w:rsidRDefault="00E30D87" w:rsidP="00E30D87">
            <w:pPr>
              <w:pStyle w:val="Brdtekst"/>
              <w:spacing w:after="0"/>
              <w:jc w:val="left"/>
              <w:rPr>
                <w:noProof/>
              </w:rPr>
            </w:pPr>
            <w:r w:rsidRPr="00E30D87">
              <w:rPr>
                <w:noProof/>
              </w:rPr>
              <w:t>Det er 2017 i et av verdens rikeste land, come on!</w:t>
            </w:r>
          </w:p>
          <w:p w14:paraId="22796C5B" w14:textId="77777777" w:rsidR="00E30D87" w:rsidRPr="00E30D87" w:rsidRDefault="00E30D87" w:rsidP="00E30D87">
            <w:pPr>
              <w:pStyle w:val="Brdtekst"/>
              <w:spacing w:after="0"/>
              <w:jc w:val="left"/>
              <w:rPr>
                <w:noProof/>
              </w:rPr>
            </w:pPr>
          </w:p>
          <w:p w14:paraId="273EA724" w14:textId="77777777" w:rsidR="00E30D87" w:rsidRPr="00E30D87" w:rsidRDefault="00E30D87" w:rsidP="00E30D87">
            <w:pPr>
              <w:pStyle w:val="Brdtekst"/>
              <w:spacing w:after="0"/>
              <w:jc w:val="left"/>
              <w:rPr>
                <w:noProof/>
              </w:rPr>
            </w:pPr>
            <w:r w:rsidRPr="00E30D87">
              <w:rPr>
                <w:noProof/>
              </w:rPr>
              <w:t>Helt uakseptabelt at barna våre skal måtte vokse opp i en "krigssone"</w:t>
            </w:r>
          </w:p>
          <w:p w14:paraId="299EDFE1" w14:textId="77777777" w:rsidR="00E30D87" w:rsidRPr="00E30D87" w:rsidRDefault="00E30D87" w:rsidP="00E30D87">
            <w:pPr>
              <w:pStyle w:val="Brdtekst"/>
              <w:spacing w:after="0"/>
              <w:jc w:val="left"/>
              <w:rPr>
                <w:noProof/>
              </w:rPr>
            </w:pPr>
          </w:p>
          <w:p w14:paraId="0A064F0C" w14:textId="77777777" w:rsidR="00E30D87" w:rsidRPr="00E30D87" w:rsidRDefault="00E30D87" w:rsidP="00E30D87">
            <w:pPr>
              <w:pStyle w:val="Brdtekst"/>
              <w:spacing w:after="0"/>
              <w:jc w:val="left"/>
              <w:rPr>
                <w:noProof/>
              </w:rPr>
            </w:pPr>
            <w:r w:rsidRPr="00E30D87">
              <w:rPr>
                <w:noProof/>
              </w:rPr>
              <w:t>@Høyre: Vi i Oppgård har stemt dere frem år etter år, nå får dere vise hva dere er gode for.</w:t>
            </w:r>
          </w:p>
          <w:p w14:paraId="4983B671" w14:textId="2CCE8663" w:rsidR="00E30D87" w:rsidRDefault="00E30D87" w:rsidP="00E30D87">
            <w:pPr>
              <w:pStyle w:val="Brdtekst"/>
              <w:spacing w:after="0"/>
              <w:jc w:val="left"/>
              <w:rPr>
                <w:b/>
                <w:noProof/>
              </w:rPr>
            </w:pPr>
          </w:p>
        </w:tc>
        <w:tc>
          <w:tcPr>
            <w:tcW w:w="4110" w:type="dxa"/>
          </w:tcPr>
          <w:p w14:paraId="328D2125" w14:textId="77777777" w:rsidR="00E30D87" w:rsidRDefault="00E30D87" w:rsidP="006B382A">
            <w:pPr>
              <w:pStyle w:val="Brdtekst"/>
              <w:spacing w:after="0"/>
              <w:jc w:val="left"/>
              <w:rPr>
                <w:noProof/>
              </w:rPr>
            </w:pPr>
          </w:p>
          <w:p w14:paraId="6280A222" w14:textId="77777777" w:rsidR="00EA2221" w:rsidRDefault="00EA2221" w:rsidP="006B382A">
            <w:pPr>
              <w:pStyle w:val="Brdtekst"/>
              <w:spacing w:after="0"/>
              <w:jc w:val="left"/>
              <w:rPr>
                <w:noProof/>
              </w:rPr>
            </w:pPr>
          </w:p>
          <w:p w14:paraId="5CFAE22B" w14:textId="580893EC" w:rsidR="00EA2221" w:rsidRDefault="00EA2221" w:rsidP="006B382A">
            <w:pPr>
              <w:pStyle w:val="Brdtekst"/>
              <w:spacing w:after="0"/>
              <w:jc w:val="left"/>
              <w:rPr>
                <w:noProof/>
              </w:rPr>
            </w:pPr>
            <w:r w:rsidRPr="00197DD3">
              <w:rPr>
                <w:noProof/>
              </w:rPr>
              <w:t>Se felles merknadssvar</w:t>
            </w:r>
            <w:r>
              <w:rPr>
                <w:noProof/>
              </w:rPr>
              <w:t>.</w:t>
            </w:r>
          </w:p>
        </w:tc>
      </w:tr>
      <w:tr w:rsidR="00E30D87" w14:paraId="604C5A3A" w14:textId="77777777" w:rsidTr="00917DF6">
        <w:tc>
          <w:tcPr>
            <w:tcW w:w="4942" w:type="dxa"/>
          </w:tcPr>
          <w:p w14:paraId="395F4E31" w14:textId="77777777" w:rsidR="00E30D87" w:rsidRDefault="00E30D87" w:rsidP="00E30D87">
            <w:pPr>
              <w:pStyle w:val="Brdtekst"/>
              <w:spacing w:after="0"/>
              <w:jc w:val="left"/>
              <w:rPr>
                <w:b/>
                <w:noProof/>
              </w:rPr>
            </w:pPr>
            <w:r w:rsidRPr="00E30D87">
              <w:rPr>
                <w:b/>
                <w:noProof/>
              </w:rPr>
              <w:t>Anonym</w:t>
            </w:r>
            <w:r>
              <w:t xml:space="preserve"> </w:t>
            </w:r>
            <w:r w:rsidRPr="00E30D87">
              <w:rPr>
                <w:b/>
                <w:noProof/>
              </w:rPr>
              <w:t>580351</w:t>
            </w:r>
            <w:r>
              <w:rPr>
                <w:b/>
                <w:noProof/>
              </w:rPr>
              <w:t xml:space="preserve"> </w:t>
            </w:r>
            <w:r w:rsidRPr="00E30D87">
              <w:rPr>
                <w:b/>
                <w:noProof/>
              </w:rPr>
              <w:t xml:space="preserve">– </w:t>
            </w:r>
            <w:r>
              <w:rPr>
                <w:b/>
                <w:noProof/>
              </w:rPr>
              <w:t>20.06.2017</w:t>
            </w:r>
          </w:p>
          <w:p w14:paraId="13650A8D" w14:textId="77777777" w:rsidR="00E30D87" w:rsidRDefault="00E30D87" w:rsidP="00E30D87">
            <w:pPr>
              <w:pStyle w:val="Brdtekst"/>
              <w:spacing w:after="0"/>
              <w:jc w:val="left"/>
              <w:rPr>
                <w:b/>
                <w:noProof/>
              </w:rPr>
            </w:pPr>
          </w:p>
          <w:p w14:paraId="409EB488" w14:textId="77777777" w:rsidR="00E30D87" w:rsidRPr="00E30D87" w:rsidRDefault="00E30D87" w:rsidP="00E30D87">
            <w:pPr>
              <w:pStyle w:val="Brdtekst"/>
              <w:spacing w:after="0"/>
              <w:jc w:val="left"/>
              <w:rPr>
                <w:noProof/>
              </w:rPr>
            </w:pPr>
            <w:r w:rsidRPr="00E30D87">
              <w:rPr>
                <w:noProof/>
              </w:rPr>
              <w:t>Bygg inn skytebanen</w:t>
            </w:r>
          </w:p>
          <w:p w14:paraId="7D596F38" w14:textId="79796182" w:rsidR="00E30D87" w:rsidRDefault="00E30D87" w:rsidP="00E30D87">
            <w:pPr>
              <w:pStyle w:val="Brdtekst"/>
              <w:spacing w:after="0"/>
              <w:jc w:val="left"/>
              <w:rPr>
                <w:b/>
                <w:noProof/>
              </w:rPr>
            </w:pPr>
          </w:p>
        </w:tc>
        <w:tc>
          <w:tcPr>
            <w:tcW w:w="4110" w:type="dxa"/>
          </w:tcPr>
          <w:p w14:paraId="787ACE32" w14:textId="77777777" w:rsidR="00EA2221" w:rsidRDefault="00EA2221" w:rsidP="006B382A">
            <w:pPr>
              <w:pStyle w:val="Brdtekst"/>
              <w:spacing w:after="0"/>
              <w:jc w:val="left"/>
              <w:rPr>
                <w:noProof/>
              </w:rPr>
            </w:pPr>
          </w:p>
          <w:p w14:paraId="5CAA8A69" w14:textId="77777777" w:rsidR="00EA2221" w:rsidRDefault="00EA2221" w:rsidP="006B382A">
            <w:pPr>
              <w:pStyle w:val="Brdtekst"/>
              <w:spacing w:after="0"/>
              <w:jc w:val="left"/>
              <w:rPr>
                <w:noProof/>
              </w:rPr>
            </w:pPr>
          </w:p>
          <w:p w14:paraId="6B0CACC1" w14:textId="4BD24CFA" w:rsidR="00E30D87" w:rsidRDefault="00EA2221" w:rsidP="006B382A">
            <w:pPr>
              <w:pStyle w:val="Brdtekst"/>
              <w:spacing w:after="0"/>
              <w:jc w:val="left"/>
              <w:rPr>
                <w:noProof/>
              </w:rPr>
            </w:pPr>
            <w:r w:rsidRPr="00197DD3">
              <w:rPr>
                <w:noProof/>
              </w:rPr>
              <w:t>Se felles merknadssvar</w:t>
            </w:r>
            <w:r>
              <w:rPr>
                <w:noProof/>
              </w:rPr>
              <w:t>.</w:t>
            </w:r>
          </w:p>
        </w:tc>
      </w:tr>
      <w:tr w:rsidR="00E30D87" w14:paraId="66B24B74" w14:textId="77777777" w:rsidTr="00917DF6">
        <w:tc>
          <w:tcPr>
            <w:tcW w:w="4942" w:type="dxa"/>
          </w:tcPr>
          <w:p w14:paraId="33BF0C15" w14:textId="77777777" w:rsidR="00E30D87" w:rsidRPr="00E30D87" w:rsidRDefault="00E30D87" w:rsidP="00E30D87">
            <w:pPr>
              <w:pStyle w:val="Brdtekst"/>
              <w:spacing w:after="0"/>
              <w:jc w:val="left"/>
              <w:rPr>
                <w:b/>
                <w:noProof/>
              </w:rPr>
            </w:pPr>
            <w:r w:rsidRPr="00E30D87">
              <w:rPr>
                <w:b/>
                <w:noProof/>
              </w:rPr>
              <w:t>Anonym 582425 – 20.06.2017</w:t>
            </w:r>
          </w:p>
          <w:p w14:paraId="076A93DE" w14:textId="77777777" w:rsidR="00E30D87" w:rsidRPr="00E30D87" w:rsidRDefault="00E30D87" w:rsidP="00E30D87">
            <w:pPr>
              <w:pStyle w:val="Brdtekst"/>
              <w:spacing w:after="0"/>
              <w:jc w:val="left"/>
              <w:rPr>
                <w:noProof/>
              </w:rPr>
            </w:pPr>
          </w:p>
          <w:p w14:paraId="2EB622EB" w14:textId="77777777" w:rsidR="00E30D87" w:rsidRPr="00E30D87" w:rsidRDefault="00E30D87" w:rsidP="00E30D87">
            <w:pPr>
              <w:pStyle w:val="Brdtekst"/>
              <w:spacing w:after="0"/>
              <w:jc w:val="left"/>
              <w:rPr>
                <w:noProof/>
              </w:rPr>
            </w:pPr>
            <w:r w:rsidRPr="00E30D87">
              <w:rPr>
                <w:noProof/>
              </w:rPr>
              <w:t>Øvelsesaktiviteten fra senteret og støyen det medfører for de mange tusen som bor i nærheten, særskilt barna som oppholder seg i området hele tiden, er uakseptabel.</w:t>
            </w:r>
          </w:p>
          <w:p w14:paraId="1C66636C" w14:textId="77777777" w:rsidR="00E30D87" w:rsidRPr="00E30D87" w:rsidRDefault="00E30D87" w:rsidP="00E30D87">
            <w:pPr>
              <w:pStyle w:val="Brdtekst"/>
              <w:spacing w:after="0"/>
              <w:jc w:val="left"/>
              <w:rPr>
                <w:noProof/>
              </w:rPr>
            </w:pPr>
          </w:p>
          <w:p w14:paraId="1F00D5BE" w14:textId="77777777" w:rsidR="00E30D87" w:rsidRPr="00E30D87" w:rsidRDefault="00E30D87" w:rsidP="00E30D87">
            <w:pPr>
              <w:pStyle w:val="Brdtekst"/>
              <w:spacing w:after="0"/>
              <w:jc w:val="left"/>
              <w:rPr>
                <w:noProof/>
              </w:rPr>
            </w:pPr>
            <w:r w:rsidRPr="00E30D87">
              <w:rPr>
                <w:noProof/>
              </w:rPr>
              <w:t>Skal dette senteret ligge så nær tettbebygde områder må alt som skaper støy bygges inn. Dette er fullt mulig og handler kun om økonomi (det er mulig å simulere alle typer værforhold innendørs med dagens teknologiske løsninger)</w:t>
            </w:r>
          </w:p>
          <w:p w14:paraId="7E1493A4" w14:textId="77777777" w:rsidR="00E30D87" w:rsidRPr="00E30D87" w:rsidRDefault="00E30D87" w:rsidP="00E30D87">
            <w:pPr>
              <w:pStyle w:val="Brdtekst"/>
              <w:spacing w:after="0"/>
              <w:jc w:val="left"/>
              <w:rPr>
                <w:noProof/>
              </w:rPr>
            </w:pPr>
          </w:p>
          <w:p w14:paraId="7670EE90" w14:textId="77777777" w:rsidR="00E30D87" w:rsidRPr="00E30D87" w:rsidRDefault="00E30D87" w:rsidP="00E30D87">
            <w:pPr>
              <w:pStyle w:val="Brdtekst"/>
              <w:spacing w:after="0"/>
              <w:jc w:val="left"/>
              <w:rPr>
                <w:noProof/>
              </w:rPr>
            </w:pPr>
            <w:r w:rsidRPr="00E30D87">
              <w:rPr>
                <w:noProof/>
              </w:rPr>
              <w:t>Alternativt må senteret legges til et mindre tettbebygd område.</w:t>
            </w:r>
          </w:p>
          <w:p w14:paraId="657D1168" w14:textId="77777777" w:rsidR="00E30D87" w:rsidRPr="00E30D87" w:rsidRDefault="00E30D87" w:rsidP="00E30D87">
            <w:pPr>
              <w:pStyle w:val="Brdtekst"/>
              <w:spacing w:after="0"/>
              <w:jc w:val="left"/>
              <w:rPr>
                <w:noProof/>
              </w:rPr>
            </w:pPr>
          </w:p>
          <w:p w14:paraId="1C0299D1" w14:textId="77777777" w:rsidR="00E30D87" w:rsidRPr="00E30D87" w:rsidRDefault="00E30D87" w:rsidP="00E30D87">
            <w:pPr>
              <w:pStyle w:val="Brdtekst"/>
              <w:spacing w:after="0"/>
              <w:jc w:val="left"/>
              <w:rPr>
                <w:noProof/>
              </w:rPr>
            </w:pPr>
            <w:r w:rsidRPr="00E30D87">
              <w:rPr>
                <w:noProof/>
              </w:rPr>
              <w:t>Her må politikerne løfte blikket og tenke på det samfunnsmessige budsjettet, ikke "silobudsjettene" til hver enkelt departement.</w:t>
            </w:r>
          </w:p>
          <w:p w14:paraId="1D14DED1" w14:textId="1BBC25CB" w:rsidR="00E30D87" w:rsidRPr="00E30D87" w:rsidRDefault="00E30D87" w:rsidP="00E30D87">
            <w:pPr>
              <w:pStyle w:val="Brdtekst"/>
              <w:spacing w:after="0"/>
              <w:jc w:val="left"/>
              <w:rPr>
                <w:noProof/>
              </w:rPr>
            </w:pPr>
          </w:p>
        </w:tc>
        <w:tc>
          <w:tcPr>
            <w:tcW w:w="4110" w:type="dxa"/>
          </w:tcPr>
          <w:p w14:paraId="346FF55F" w14:textId="77777777" w:rsidR="00E30D87" w:rsidRDefault="00E30D87" w:rsidP="00EA2221">
            <w:pPr>
              <w:pStyle w:val="Brdtekst"/>
              <w:spacing w:after="0"/>
              <w:jc w:val="left"/>
              <w:rPr>
                <w:noProof/>
              </w:rPr>
            </w:pPr>
          </w:p>
          <w:p w14:paraId="07D6F91E" w14:textId="77777777" w:rsidR="00EA2221" w:rsidRDefault="00EA2221" w:rsidP="00EA2221">
            <w:pPr>
              <w:pStyle w:val="Brdtekst"/>
              <w:spacing w:after="0"/>
              <w:jc w:val="left"/>
              <w:rPr>
                <w:noProof/>
              </w:rPr>
            </w:pPr>
          </w:p>
          <w:p w14:paraId="44B4C9E6" w14:textId="34D41EAC" w:rsidR="00EA2221" w:rsidRDefault="00EA2221" w:rsidP="00EA2221">
            <w:pPr>
              <w:pStyle w:val="Brdtekst"/>
              <w:spacing w:after="0"/>
              <w:jc w:val="left"/>
              <w:rPr>
                <w:noProof/>
              </w:rPr>
            </w:pPr>
            <w:r w:rsidRPr="00197DD3">
              <w:rPr>
                <w:noProof/>
              </w:rPr>
              <w:t>Se felles merknadssvar</w:t>
            </w:r>
            <w:r>
              <w:rPr>
                <w:noProof/>
              </w:rPr>
              <w:t>.</w:t>
            </w:r>
          </w:p>
        </w:tc>
      </w:tr>
      <w:tr w:rsidR="00E30D87" w14:paraId="3B789AAA" w14:textId="77777777" w:rsidTr="00917DF6">
        <w:tc>
          <w:tcPr>
            <w:tcW w:w="4942" w:type="dxa"/>
          </w:tcPr>
          <w:p w14:paraId="15020830" w14:textId="77777777" w:rsidR="00E30D87" w:rsidRDefault="00E30D87" w:rsidP="00E30D87">
            <w:pPr>
              <w:pStyle w:val="Brdtekst"/>
              <w:spacing w:after="0"/>
              <w:jc w:val="left"/>
              <w:rPr>
                <w:b/>
                <w:noProof/>
              </w:rPr>
            </w:pPr>
            <w:r w:rsidRPr="00E30D87">
              <w:rPr>
                <w:b/>
                <w:noProof/>
              </w:rPr>
              <w:t xml:space="preserve">Anonym 587755 – </w:t>
            </w:r>
            <w:r>
              <w:rPr>
                <w:b/>
                <w:noProof/>
              </w:rPr>
              <w:t>20.06.2017</w:t>
            </w:r>
          </w:p>
          <w:p w14:paraId="2E1886F0" w14:textId="2D6AFA80" w:rsidR="00E30D87" w:rsidRDefault="00E30D87" w:rsidP="00E30D87">
            <w:pPr>
              <w:pStyle w:val="Brdtekst"/>
              <w:spacing w:after="0"/>
              <w:jc w:val="left"/>
              <w:rPr>
                <w:b/>
                <w:noProof/>
              </w:rPr>
            </w:pPr>
          </w:p>
          <w:p w14:paraId="7C18D58A" w14:textId="7B5710D2" w:rsidR="00E30D87" w:rsidRPr="00E30D87" w:rsidRDefault="00E30D87" w:rsidP="00E30D87">
            <w:pPr>
              <w:pStyle w:val="Brdtekst"/>
              <w:spacing w:after="0"/>
              <w:jc w:val="left"/>
              <w:rPr>
                <w:noProof/>
              </w:rPr>
            </w:pPr>
            <w:r w:rsidRPr="00E30D87">
              <w:rPr>
                <w:noProof/>
              </w:rPr>
              <w:t>Likelydende til Gro Strømsheim sin merknad.</w:t>
            </w:r>
          </w:p>
          <w:p w14:paraId="3EB6FAF7" w14:textId="58B18A6E" w:rsidR="00E30D87" w:rsidRDefault="00E30D87" w:rsidP="00E30D87">
            <w:pPr>
              <w:pStyle w:val="Brdtekst"/>
              <w:spacing w:after="0"/>
              <w:jc w:val="left"/>
              <w:rPr>
                <w:b/>
                <w:noProof/>
              </w:rPr>
            </w:pPr>
          </w:p>
        </w:tc>
        <w:tc>
          <w:tcPr>
            <w:tcW w:w="4110" w:type="dxa"/>
          </w:tcPr>
          <w:p w14:paraId="55027D5B" w14:textId="77777777" w:rsidR="00E30D87" w:rsidRDefault="00E30D87" w:rsidP="006B382A">
            <w:pPr>
              <w:pStyle w:val="Brdtekst"/>
              <w:spacing w:after="0"/>
              <w:jc w:val="left"/>
              <w:rPr>
                <w:noProof/>
              </w:rPr>
            </w:pPr>
          </w:p>
          <w:p w14:paraId="7D107ED9" w14:textId="77777777" w:rsidR="00482687" w:rsidRDefault="00482687" w:rsidP="006B382A">
            <w:pPr>
              <w:pStyle w:val="Brdtekst"/>
              <w:spacing w:after="0"/>
              <w:jc w:val="left"/>
              <w:rPr>
                <w:noProof/>
              </w:rPr>
            </w:pPr>
          </w:p>
          <w:p w14:paraId="0CC6A36F" w14:textId="3460F75B" w:rsidR="00482687" w:rsidRDefault="00482687" w:rsidP="006B382A">
            <w:pPr>
              <w:pStyle w:val="Brdtekst"/>
              <w:spacing w:after="0"/>
              <w:jc w:val="left"/>
              <w:rPr>
                <w:noProof/>
              </w:rPr>
            </w:pPr>
            <w:r w:rsidRPr="00482687">
              <w:rPr>
                <w:noProof/>
              </w:rPr>
              <w:t>Se felles merknadssvar.</w:t>
            </w:r>
          </w:p>
        </w:tc>
      </w:tr>
      <w:tr w:rsidR="00E30D87" w14:paraId="1397CEC1" w14:textId="77777777" w:rsidTr="00917DF6">
        <w:tc>
          <w:tcPr>
            <w:tcW w:w="4942" w:type="dxa"/>
          </w:tcPr>
          <w:p w14:paraId="0A5C504B" w14:textId="26FE75F2" w:rsidR="00E30D87" w:rsidRDefault="00E30D87" w:rsidP="00E30D87">
            <w:pPr>
              <w:pStyle w:val="Brdtekst"/>
              <w:spacing w:after="0"/>
              <w:jc w:val="left"/>
              <w:rPr>
                <w:b/>
                <w:noProof/>
              </w:rPr>
            </w:pPr>
            <w:r w:rsidRPr="00E30D87">
              <w:rPr>
                <w:b/>
                <w:noProof/>
              </w:rPr>
              <w:t>Anonym 588476</w:t>
            </w:r>
            <w:r>
              <w:rPr>
                <w:b/>
                <w:noProof/>
              </w:rPr>
              <w:t xml:space="preserve"> – 20</w:t>
            </w:r>
            <w:r w:rsidRPr="00E30D87">
              <w:rPr>
                <w:b/>
                <w:noProof/>
              </w:rPr>
              <w:t>.06.2017</w:t>
            </w:r>
          </w:p>
          <w:p w14:paraId="36E9A40B" w14:textId="77777777" w:rsidR="00E30D87" w:rsidRDefault="00E30D87" w:rsidP="00E30D87">
            <w:pPr>
              <w:pStyle w:val="Brdtekst"/>
              <w:spacing w:after="0"/>
              <w:jc w:val="left"/>
              <w:rPr>
                <w:b/>
                <w:noProof/>
              </w:rPr>
            </w:pPr>
          </w:p>
          <w:p w14:paraId="241F1DF2" w14:textId="77777777" w:rsidR="00E30D87" w:rsidRPr="00E30D87" w:rsidRDefault="00E30D87" w:rsidP="00E30D87">
            <w:pPr>
              <w:pStyle w:val="Brdtekst"/>
              <w:spacing w:after="0"/>
              <w:jc w:val="left"/>
              <w:rPr>
                <w:noProof/>
              </w:rPr>
            </w:pPr>
            <w:r w:rsidRPr="00E30D87">
              <w:rPr>
                <w:noProof/>
              </w:rPr>
              <w:t>Uønsker utbygges Politiets nasjonale beredskapssenter på Taraldrud.</w:t>
            </w:r>
          </w:p>
          <w:p w14:paraId="58CC9046" w14:textId="77777777" w:rsidR="00E30D87" w:rsidRPr="00E30D87" w:rsidRDefault="00E30D87" w:rsidP="00E30D87">
            <w:pPr>
              <w:pStyle w:val="Brdtekst"/>
              <w:spacing w:after="0"/>
              <w:jc w:val="left"/>
              <w:rPr>
                <w:noProof/>
              </w:rPr>
            </w:pPr>
          </w:p>
          <w:p w14:paraId="3AC7B295" w14:textId="77777777" w:rsidR="00E30D87" w:rsidRPr="00E30D87" w:rsidRDefault="00E30D87" w:rsidP="00E30D87">
            <w:pPr>
              <w:pStyle w:val="Brdtekst"/>
              <w:spacing w:after="0"/>
              <w:jc w:val="left"/>
              <w:rPr>
                <w:noProof/>
              </w:rPr>
            </w:pPr>
            <w:r w:rsidRPr="00E30D87">
              <w:rPr>
                <w:noProof/>
              </w:rPr>
              <w:lastRenderedPageBreak/>
              <w:t>Siden utbygges motorvei E6 vi høres veldig tydelig støy fra veien.</w:t>
            </w:r>
          </w:p>
          <w:p w14:paraId="1A1AE036" w14:textId="77777777" w:rsidR="00E30D87" w:rsidRPr="00E30D87" w:rsidRDefault="00E30D87" w:rsidP="00E30D87">
            <w:pPr>
              <w:pStyle w:val="Brdtekst"/>
              <w:spacing w:after="0"/>
              <w:jc w:val="left"/>
              <w:rPr>
                <w:noProof/>
              </w:rPr>
            </w:pPr>
          </w:p>
          <w:p w14:paraId="1418488B" w14:textId="77777777" w:rsidR="00E30D87" w:rsidRPr="00E30D87" w:rsidRDefault="00E30D87" w:rsidP="00E30D87">
            <w:pPr>
              <w:pStyle w:val="Brdtekst"/>
              <w:spacing w:after="0"/>
              <w:jc w:val="left"/>
              <w:rPr>
                <w:noProof/>
              </w:rPr>
            </w:pPr>
            <w:r w:rsidRPr="00E30D87">
              <w:rPr>
                <w:noProof/>
              </w:rPr>
              <w:t>Hva med Politiets nasjonale beredskapssenter, støy fra øvelse???</w:t>
            </w:r>
          </w:p>
          <w:p w14:paraId="02A3B692" w14:textId="77777777" w:rsidR="00E30D87" w:rsidRPr="00E30D87" w:rsidRDefault="00E30D87" w:rsidP="00E30D87">
            <w:pPr>
              <w:pStyle w:val="Brdtekst"/>
              <w:spacing w:after="0"/>
              <w:jc w:val="left"/>
              <w:rPr>
                <w:noProof/>
              </w:rPr>
            </w:pPr>
          </w:p>
          <w:p w14:paraId="04450C69" w14:textId="77777777" w:rsidR="00E30D87" w:rsidRPr="00E30D87" w:rsidRDefault="00E30D87" w:rsidP="00E30D87">
            <w:pPr>
              <w:pStyle w:val="Brdtekst"/>
              <w:spacing w:after="0"/>
              <w:jc w:val="left"/>
              <w:rPr>
                <w:noProof/>
              </w:rPr>
            </w:pPr>
            <w:r w:rsidRPr="00E30D87">
              <w:rPr>
                <w:noProof/>
              </w:rPr>
              <w:t>Jeg sier Nei til å utbygges Politiets nasjonale beredskapssenter på Taraldrud.</w:t>
            </w:r>
          </w:p>
          <w:p w14:paraId="3051C6FE" w14:textId="337756AD" w:rsidR="00E30D87" w:rsidRDefault="00E30D87" w:rsidP="00E30D87">
            <w:pPr>
              <w:pStyle w:val="Brdtekst"/>
              <w:spacing w:after="0"/>
              <w:jc w:val="left"/>
              <w:rPr>
                <w:b/>
                <w:noProof/>
              </w:rPr>
            </w:pPr>
          </w:p>
        </w:tc>
        <w:tc>
          <w:tcPr>
            <w:tcW w:w="4110" w:type="dxa"/>
          </w:tcPr>
          <w:p w14:paraId="75AAEE4D" w14:textId="77777777" w:rsidR="00E30D87" w:rsidRDefault="00E30D87" w:rsidP="00DA542F">
            <w:pPr>
              <w:pStyle w:val="Brdtekst"/>
              <w:spacing w:after="0"/>
              <w:jc w:val="left"/>
              <w:rPr>
                <w:noProof/>
              </w:rPr>
            </w:pPr>
          </w:p>
          <w:p w14:paraId="347CBEA7" w14:textId="77777777" w:rsidR="00EA2221" w:rsidRDefault="00EA2221" w:rsidP="00DA542F">
            <w:pPr>
              <w:pStyle w:val="Brdtekst"/>
              <w:spacing w:after="0"/>
              <w:jc w:val="left"/>
              <w:rPr>
                <w:noProof/>
              </w:rPr>
            </w:pPr>
          </w:p>
          <w:p w14:paraId="4C4BD0D8" w14:textId="186BA951" w:rsidR="00EA2221" w:rsidRDefault="00EA2221" w:rsidP="00DA542F">
            <w:pPr>
              <w:pStyle w:val="Brdtekst"/>
              <w:spacing w:after="0"/>
              <w:jc w:val="left"/>
              <w:rPr>
                <w:noProof/>
              </w:rPr>
            </w:pPr>
            <w:r w:rsidRPr="00197DD3">
              <w:rPr>
                <w:noProof/>
              </w:rPr>
              <w:t>Se felles merknadssvar</w:t>
            </w:r>
            <w:r>
              <w:rPr>
                <w:noProof/>
              </w:rPr>
              <w:t>.</w:t>
            </w:r>
          </w:p>
        </w:tc>
      </w:tr>
      <w:tr w:rsidR="00DA542F" w14:paraId="6FA3AFD1" w14:textId="77777777" w:rsidTr="00917DF6">
        <w:tc>
          <w:tcPr>
            <w:tcW w:w="4942" w:type="dxa"/>
          </w:tcPr>
          <w:p w14:paraId="71D8A2C8" w14:textId="127A2A98" w:rsidR="00DF5432" w:rsidRDefault="00DF5432" w:rsidP="005579F2">
            <w:pPr>
              <w:pStyle w:val="Brdtekst"/>
              <w:spacing w:after="0"/>
              <w:jc w:val="left"/>
              <w:rPr>
                <w:b/>
                <w:noProof/>
              </w:rPr>
            </w:pPr>
            <w:r>
              <w:rPr>
                <w:b/>
                <w:noProof/>
              </w:rPr>
              <w:t xml:space="preserve">Anonym </w:t>
            </w:r>
            <w:r w:rsidR="00632267">
              <w:rPr>
                <w:b/>
                <w:noProof/>
              </w:rPr>
              <w:t>594587</w:t>
            </w:r>
            <w:r w:rsidRPr="007131D4">
              <w:rPr>
                <w:b/>
                <w:noProof/>
              </w:rPr>
              <w:t xml:space="preserve"> – </w:t>
            </w:r>
            <w:r w:rsidR="00632267">
              <w:rPr>
                <w:b/>
                <w:noProof/>
              </w:rPr>
              <w:t>04</w:t>
            </w:r>
            <w:r>
              <w:rPr>
                <w:b/>
                <w:noProof/>
              </w:rPr>
              <w:t>.06.2017</w:t>
            </w:r>
          </w:p>
          <w:p w14:paraId="27E9B7BA" w14:textId="4857C416" w:rsidR="00632267" w:rsidRDefault="00632267" w:rsidP="005579F2">
            <w:pPr>
              <w:pStyle w:val="Brdtekst"/>
              <w:spacing w:after="0"/>
              <w:jc w:val="left"/>
              <w:rPr>
                <w:b/>
                <w:noProof/>
              </w:rPr>
            </w:pPr>
          </w:p>
          <w:p w14:paraId="26C5C240" w14:textId="71EF5C8D" w:rsidR="00632267" w:rsidRDefault="00632267" w:rsidP="005579F2">
            <w:pPr>
              <w:pStyle w:val="Brdtekst"/>
              <w:spacing w:after="0"/>
              <w:jc w:val="left"/>
              <w:rPr>
                <w:noProof/>
              </w:rPr>
            </w:pPr>
            <w:r w:rsidRPr="00632267">
              <w:rPr>
                <w:noProof/>
              </w:rPr>
              <w:t>Ber om at det tas hensyn til naboene i denne saken. Slik saken er presentert vil vår og våre barns hverdag preges av skudd, eksplosjoner og stor helikoptertrafikk på permanent basis. Ikke bare i barnehage/skoletid, men også på ettermiddag/kveld enkelte dager i uken eller måneden. Slik jeg forstår situasjonen vil ikke støyen bare være plagsom og ubehagelig, den vil gå hardt utover naboenes livskvalitet. Hva med barna som kommer rett fra krig? Hva med mennesker med autisme og lydsensibilitet? Hva med syke og eldre? Hva med de som jobber nattevakt og sover på dagtid? Hva med boligprisene?</w:t>
            </w:r>
          </w:p>
          <w:p w14:paraId="06BE7B72" w14:textId="77777777" w:rsidR="005579F2" w:rsidRPr="00632267" w:rsidRDefault="005579F2" w:rsidP="005579F2">
            <w:pPr>
              <w:pStyle w:val="Brdtekst"/>
              <w:spacing w:after="0"/>
              <w:jc w:val="left"/>
              <w:rPr>
                <w:noProof/>
              </w:rPr>
            </w:pPr>
          </w:p>
          <w:p w14:paraId="71BB124B" w14:textId="77777777" w:rsidR="00DA542F" w:rsidRDefault="00632267" w:rsidP="005579F2">
            <w:pPr>
              <w:pStyle w:val="Brdtekst"/>
              <w:spacing w:after="0"/>
              <w:jc w:val="left"/>
              <w:rPr>
                <w:noProof/>
              </w:rPr>
            </w:pPr>
            <w:r w:rsidRPr="00632267">
              <w:rPr>
                <w:noProof/>
              </w:rPr>
              <w:t>Jeg klarer ikke å forstå hvordan Taraldrud, som ligger noen hundre meter fra tettbebygde strøk, kan anses som best plassering for beredskapssenteret når vi har så mye plass i Norge.</w:t>
            </w:r>
          </w:p>
          <w:p w14:paraId="316C2C8A" w14:textId="2866258B" w:rsidR="00ED2701" w:rsidRDefault="00ED2701" w:rsidP="00DA542F">
            <w:pPr>
              <w:pStyle w:val="Brdtekst"/>
              <w:spacing w:after="0"/>
              <w:jc w:val="left"/>
              <w:rPr>
                <w:b/>
                <w:noProof/>
              </w:rPr>
            </w:pPr>
          </w:p>
        </w:tc>
        <w:tc>
          <w:tcPr>
            <w:tcW w:w="4110" w:type="dxa"/>
          </w:tcPr>
          <w:p w14:paraId="7F71D6C8" w14:textId="77777777" w:rsidR="00DA542F" w:rsidRDefault="00DA542F" w:rsidP="00DA542F">
            <w:pPr>
              <w:pStyle w:val="Brdtekst"/>
              <w:spacing w:after="0"/>
              <w:jc w:val="left"/>
              <w:rPr>
                <w:noProof/>
              </w:rPr>
            </w:pPr>
          </w:p>
          <w:p w14:paraId="51B5F63B" w14:textId="77777777" w:rsidR="00EA2221" w:rsidRDefault="00EA2221" w:rsidP="00DA542F">
            <w:pPr>
              <w:pStyle w:val="Brdtekst"/>
              <w:spacing w:after="0"/>
              <w:jc w:val="left"/>
              <w:rPr>
                <w:noProof/>
              </w:rPr>
            </w:pPr>
          </w:p>
          <w:p w14:paraId="1DF5895E" w14:textId="109D7878" w:rsidR="00EA2221" w:rsidRDefault="00EA2221" w:rsidP="00DA542F">
            <w:pPr>
              <w:pStyle w:val="Brdtekst"/>
              <w:spacing w:after="0"/>
              <w:jc w:val="left"/>
              <w:rPr>
                <w:noProof/>
              </w:rPr>
            </w:pPr>
            <w:r w:rsidRPr="00197DD3">
              <w:rPr>
                <w:noProof/>
              </w:rPr>
              <w:t>Se felles merknadssvar</w:t>
            </w:r>
            <w:r>
              <w:rPr>
                <w:noProof/>
              </w:rPr>
              <w:t>.</w:t>
            </w:r>
          </w:p>
        </w:tc>
      </w:tr>
      <w:tr w:rsidR="00E30D87" w14:paraId="03F4B586" w14:textId="77777777" w:rsidTr="00917DF6">
        <w:tc>
          <w:tcPr>
            <w:tcW w:w="4942" w:type="dxa"/>
          </w:tcPr>
          <w:p w14:paraId="18C572CD" w14:textId="77777777" w:rsidR="00E30D87" w:rsidRDefault="00E30D87" w:rsidP="00E30D87">
            <w:pPr>
              <w:pStyle w:val="Brdtekst"/>
              <w:spacing w:after="0"/>
              <w:jc w:val="left"/>
              <w:rPr>
                <w:b/>
                <w:noProof/>
              </w:rPr>
            </w:pPr>
            <w:r w:rsidRPr="00E30D87">
              <w:rPr>
                <w:b/>
                <w:noProof/>
              </w:rPr>
              <w:t>Anonym 596262</w:t>
            </w:r>
            <w:r>
              <w:rPr>
                <w:b/>
                <w:noProof/>
              </w:rPr>
              <w:t xml:space="preserve"> </w:t>
            </w:r>
            <w:r w:rsidRPr="00E30D87">
              <w:rPr>
                <w:b/>
                <w:noProof/>
              </w:rPr>
              <w:t xml:space="preserve">– </w:t>
            </w:r>
            <w:r>
              <w:rPr>
                <w:b/>
                <w:noProof/>
              </w:rPr>
              <w:t>20.06.2017</w:t>
            </w:r>
          </w:p>
          <w:p w14:paraId="3774B523" w14:textId="77777777" w:rsidR="00E30D87" w:rsidRPr="00E30D87" w:rsidRDefault="00E30D87" w:rsidP="00E30D87">
            <w:pPr>
              <w:pStyle w:val="Brdtekst"/>
              <w:spacing w:after="0"/>
              <w:jc w:val="left"/>
              <w:rPr>
                <w:noProof/>
              </w:rPr>
            </w:pPr>
          </w:p>
          <w:p w14:paraId="0DBB0D3E" w14:textId="77777777" w:rsidR="00E30D87" w:rsidRPr="00E30D87" w:rsidRDefault="00E30D87" w:rsidP="00E30D87">
            <w:pPr>
              <w:pStyle w:val="Brdtekst"/>
              <w:spacing w:after="0"/>
              <w:jc w:val="left"/>
              <w:rPr>
                <w:noProof/>
              </w:rPr>
            </w:pPr>
            <w:r w:rsidRPr="00E30D87">
              <w:rPr>
                <w:noProof/>
              </w:rPr>
              <w:t>Har forstått at det vil bli høy lyd fra skyting, helikoptere osv. Både der vi bor og ikke minst på Tårnåsen skole der min datter går. Dette virker helt uholdbart og lite gjennomtenkt ifht.de berørte av saken. Håper virkelig at vi kan få stoppet dette at det iallefall blir iverksatt støydempende tiltak som innendørs senter for dette. Det finnes så mange øde plasser langt ute i ødemarken, men neida det skal selvfølgelig legges dere folk bor og der det er skoler/barnehager osv.</w:t>
            </w:r>
          </w:p>
          <w:p w14:paraId="7489E6BD" w14:textId="3D374E13" w:rsidR="00E30D87" w:rsidRDefault="00E30D87" w:rsidP="00E30D87">
            <w:pPr>
              <w:pStyle w:val="Brdtekst"/>
              <w:spacing w:after="0"/>
              <w:jc w:val="left"/>
              <w:rPr>
                <w:b/>
                <w:noProof/>
              </w:rPr>
            </w:pPr>
          </w:p>
        </w:tc>
        <w:tc>
          <w:tcPr>
            <w:tcW w:w="4110" w:type="dxa"/>
          </w:tcPr>
          <w:p w14:paraId="5A38D27B" w14:textId="77777777" w:rsidR="00EA2221" w:rsidRDefault="00EA2221" w:rsidP="006B382A">
            <w:pPr>
              <w:pStyle w:val="Brdtekst"/>
              <w:spacing w:after="0"/>
              <w:jc w:val="left"/>
              <w:rPr>
                <w:noProof/>
              </w:rPr>
            </w:pPr>
          </w:p>
          <w:p w14:paraId="75D9B419" w14:textId="77777777" w:rsidR="00EA2221" w:rsidRDefault="00EA2221" w:rsidP="006B382A">
            <w:pPr>
              <w:pStyle w:val="Brdtekst"/>
              <w:spacing w:after="0"/>
              <w:jc w:val="left"/>
              <w:rPr>
                <w:noProof/>
              </w:rPr>
            </w:pPr>
          </w:p>
          <w:p w14:paraId="6965DDA3" w14:textId="134AE65E" w:rsidR="00E30D87" w:rsidRDefault="00EA2221" w:rsidP="006B382A">
            <w:pPr>
              <w:pStyle w:val="Brdtekst"/>
              <w:spacing w:after="0"/>
              <w:jc w:val="left"/>
              <w:rPr>
                <w:noProof/>
              </w:rPr>
            </w:pPr>
            <w:r w:rsidRPr="00197DD3">
              <w:rPr>
                <w:noProof/>
              </w:rPr>
              <w:t>Se felles merknadssvar</w:t>
            </w:r>
            <w:r>
              <w:rPr>
                <w:noProof/>
              </w:rPr>
              <w:t>.</w:t>
            </w:r>
          </w:p>
        </w:tc>
      </w:tr>
      <w:tr w:rsidR="00E30D87" w14:paraId="045EC9DF" w14:textId="77777777" w:rsidTr="00917DF6">
        <w:tc>
          <w:tcPr>
            <w:tcW w:w="4942" w:type="dxa"/>
          </w:tcPr>
          <w:p w14:paraId="5EED8320" w14:textId="77777777" w:rsidR="00E30D87" w:rsidRDefault="00E30D87" w:rsidP="00E30D87">
            <w:pPr>
              <w:pStyle w:val="Brdtekst"/>
              <w:spacing w:after="0"/>
              <w:jc w:val="left"/>
              <w:rPr>
                <w:b/>
                <w:noProof/>
              </w:rPr>
            </w:pPr>
            <w:r w:rsidRPr="00E30D87">
              <w:rPr>
                <w:b/>
                <w:noProof/>
              </w:rPr>
              <w:t xml:space="preserve">Anonym 599174 – </w:t>
            </w:r>
            <w:r>
              <w:rPr>
                <w:b/>
                <w:noProof/>
              </w:rPr>
              <w:t>20.06.2017</w:t>
            </w:r>
          </w:p>
          <w:p w14:paraId="77277C66" w14:textId="77777777" w:rsidR="00E30D87" w:rsidRDefault="00E30D87" w:rsidP="00E30D87">
            <w:pPr>
              <w:pStyle w:val="Brdtekst"/>
              <w:spacing w:after="0"/>
              <w:jc w:val="left"/>
              <w:rPr>
                <w:b/>
                <w:noProof/>
              </w:rPr>
            </w:pPr>
          </w:p>
          <w:p w14:paraId="0DABA95A" w14:textId="090F0290" w:rsidR="00E30D87" w:rsidRPr="00E30D87" w:rsidRDefault="00E30D87" w:rsidP="00E30D87">
            <w:pPr>
              <w:pStyle w:val="Brdtekst"/>
              <w:spacing w:after="0"/>
              <w:jc w:val="left"/>
              <w:rPr>
                <w:noProof/>
              </w:rPr>
            </w:pPr>
            <w:r w:rsidRPr="00E30D87">
              <w:rPr>
                <w:noProof/>
              </w:rPr>
              <w:t>For å sitere et annet høringssvar:</w:t>
            </w:r>
          </w:p>
          <w:p w14:paraId="0D8C8C7C" w14:textId="77777777" w:rsidR="00E30D87" w:rsidRPr="00E30D87" w:rsidRDefault="00E30D87" w:rsidP="00E30D87">
            <w:pPr>
              <w:pStyle w:val="Brdtekst"/>
              <w:spacing w:after="0"/>
              <w:jc w:val="left"/>
              <w:rPr>
                <w:noProof/>
              </w:rPr>
            </w:pPr>
            <w:r w:rsidRPr="00E30D87">
              <w:rPr>
                <w:noProof/>
              </w:rPr>
              <w:t>"Det er de stille stemmene fra barna som aldri ble spurt,som er de viktigste."</w:t>
            </w:r>
          </w:p>
          <w:p w14:paraId="73262DF0" w14:textId="3C4C256E" w:rsidR="00E30D87" w:rsidRPr="00E30D87" w:rsidRDefault="00E30D87" w:rsidP="00E30D87">
            <w:pPr>
              <w:pStyle w:val="Brdtekst"/>
              <w:spacing w:after="0"/>
              <w:jc w:val="left"/>
              <w:rPr>
                <w:noProof/>
              </w:rPr>
            </w:pPr>
          </w:p>
          <w:p w14:paraId="4DAC7B78" w14:textId="77777777" w:rsidR="00E30D87" w:rsidRDefault="00E30D87" w:rsidP="00E30D87">
            <w:pPr>
              <w:pStyle w:val="Brdtekst"/>
              <w:spacing w:after="0"/>
              <w:jc w:val="left"/>
              <w:rPr>
                <w:noProof/>
              </w:rPr>
            </w:pPr>
            <w:r w:rsidRPr="00E30D87">
              <w:rPr>
                <w:noProof/>
              </w:rPr>
              <w:t>Dere burde skamme dere,som utsetter våre barn,vår fremtid for dette ! NEI til beredskapssenter på Taraldrud!</w:t>
            </w:r>
          </w:p>
          <w:p w14:paraId="7495FC80" w14:textId="2CEE512A" w:rsidR="00E30D87" w:rsidRDefault="00E30D87" w:rsidP="00E30D87">
            <w:pPr>
              <w:pStyle w:val="Brdtekst"/>
              <w:spacing w:after="0"/>
              <w:jc w:val="left"/>
              <w:rPr>
                <w:b/>
                <w:noProof/>
              </w:rPr>
            </w:pPr>
          </w:p>
        </w:tc>
        <w:tc>
          <w:tcPr>
            <w:tcW w:w="4110" w:type="dxa"/>
          </w:tcPr>
          <w:p w14:paraId="5B1330FF" w14:textId="77777777" w:rsidR="00E30D87" w:rsidRDefault="00E30D87" w:rsidP="006B382A">
            <w:pPr>
              <w:pStyle w:val="Brdtekst"/>
              <w:spacing w:after="0"/>
              <w:jc w:val="left"/>
              <w:rPr>
                <w:noProof/>
              </w:rPr>
            </w:pPr>
          </w:p>
          <w:p w14:paraId="1203342C" w14:textId="77777777" w:rsidR="00EA2221" w:rsidRDefault="00EA2221" w:rsidP="006B382A">
            <w:pPr>
              <w:pStyle w:val="Brdtekst"/>
              <w:spacing w:after="0"/>
              <w:jc w:val="left"/>
              <w:rPr>
                <w:noProof/>
              </w:rPr>
            </w:pPr>
          </w:p>
          <w:p w14:paraId="3904B349" w14:textId="7D26CC01" w:rsidR="00EA2221" w:rsidRDefault="00EA2221" w:rsidP="006B382A">
            <w:pPr>
              <w:pStyle w:val="Brdtekst"/>
              <w:spacing w:after="0"/>
              <w:jc w:val="left"/>
              <w:rPr>
                <w:noProof/>
              </w:rPr>
            </w:pPr>
            <w:r w:rsidRPr="00197DD3">
              <w:rPr>
                <w:noProof/>
              </w:rPr>
              <w:t>Se felles merknadssvar</w:t>
            </w:r>
            <w:r>
              <w:rPr>
                <w:noProof/>
              </w:rPr>
              <w:t>.</w:t>
            </w:r>
          </w:p>
        </w:tc>
      </w:tr>
      <w:tr w:rsidR="00E30D87" w14:paraId="602FFD58" w14:textId="77777777" w:rsidTr="00917DF6">
        <w:tc>
          <w:tcPr>
            <w:tcW w:w="4942" w:type="dxa"/>
          </w:tcPr>
          <w:p w14:paraId="49D30CBC" w14:textId="77777777" w:rsidR="00056C77" w:rsidRPr="00D7062E" w:rsidRDefault="00E30D87" w:rsidP="006B382A">
            <w:pPr>
              <w:pStyle w:val="Brdtekst"/>
              <w:spacing w:after="0"/>
              <w:jc w:val="left"/>
              <w:rPr>
                <w:b/>
                <w:noProof/>
              </w:rPr>
            </w:pPr>
            <w:r w:rsidRPr="00D7062E">
              <w:rPr>
                <w:b/>
                <w:noProof/>
              </w:rPr>
              <w:t xml:space="preserve">Anonym </w:t>
            </w:r>
            <w:r w:rsidR="00056C77" w:rsidRPr="00D7062E">
              <w:rPr>
                <w:b/>
                <w:noProof/>
              </w:rPr>
              <w:t>600205 – 20</w:t>
            </w:r>
            <w:r w:rsidRPr="00D7062E">
              <w:rPr>
                <w:b/>
                <w:noProof/>
              </w:rPr>
              <w:t>.06.2017</w:t>
            </w:r>
          </w:p>
          <w:p w14:paraId="7299A582" w14:textId="77777777" w:rsidR="00056C77" w:rsidRPr="00056C77" w:rsidRDefault="00056C77" w:rsidP="006B382A">
            <w:pPr>
              <w:pStyle w:val="Brdtekst"/>
              <w:spacing w:after="0"/>
              <w:jc w:val="left"/>
              <w:rPr>
                <w:noProof/>
              </w:rPr>
            </w:pPr>
          </w:p>
          <w:p w14:paraId="0F279D64" w14:textId="77777777" w:rsidR="00056C77" w:rsidRPr="00056C77" w:rsidRDefault="00056C77" w:rsidP="006B382A">
            <w:pPr>
              <w:pStyle w:val="Brdtekst"/>
              <w:spacing w:after="0"/>
              <w:jc w:val="left"/>
              <w:rPr>
                <w:noProof/>
              </w:rPr>
            </w:pPr>
            <w:r w:rsidRPr="00056C77">
              <w:rPr>
                <w:noProof/>
              </w:rPr>
              <w:t xml:space="preserve">Etter å ha tilbrakt mange år i Oslo, har vi nylig valgt å flytte ut og til et rolig, svært barnevennlig sted som Sofiemyr, som vi har hørt så mye om. Med ett barn og ett barn til på vei, var det ett naturlig valg å flytte </w:t>
            </w:r>
            <w:r w:rsidRPr="00056C77">
              <w:rPr>
                <w:noProof/>
              </w:rPr>
              <w:lastRenderedPageBreak/>
              <w:t>hit. Valget av bosted ble basert på nærhet til skoler og idrettsanlegg, da Oppegård er kjent for å være en "idrettskommune", og vi valgte å bo i umiddelbar nærhet av marka og turstier, da dette betyr livskvalitet for oss. Skuffelsen er derfor stor når det nå bestemmes at det skal bygges beredskapssenter ca 500 m fra vår bolig. Vi bekymrer oss for barnas fremtid, da vi ikke har noe ønske om at de skal vokse opp i skudd- og granat støy. I følge Folkehelseinstituttet kan dette ha svært negativ virking på helsen. Det er også lett å tenke seg at dette vil ha en negativ effekt på konsentrasjonen på skolen. I tillegg er det vanskelig å forestille seg at det blir hyggelige naturopplevelser av å gå turer i skog og mark med skuddstøy i stedenfor fuglekvitter. Konsekvensen for vår del er altså at, som nyinnflytter i kommunen som vi hadde sånn tro på og ellers stortrives i, nå vurderer å flytte herfra dersom støytiltakene ikke er gode nok. Ellers vil livskvaliteten våres forringes kraftig, og det kan vi ikke godta, spesielt ikke for våre barn. Vi ønsker helst at beredskapssenteret bygges et annet sted, lengre unna bebyggelse, barnehager og skoler. Det finnes flere steder hvor dette er fult mulig. Det er vanskelig for oss å forstå at det faktisk er blitt tatt en rasjonell avgjørelse på å bygge et slikt senter så nær bebyggelse. Utover det er vårt minstekravet at skytebanen bygges inn og helikopterbasen legges til Rygge, hvor mye allerede er etablert. Hvis ikke er det dessverre tvilsomt at vi kommer til å orke å bo her, da dette også blir en psykisk belastning, og det er nok mange som tenker slik. Som mor blir dette en ekstra bekymring i hverdagen, som også tar nattesøvn fra en. Håper virkelig dere tar nærbefolkningen på alvor i denne saken. La oss beholde roen og freden vi opplevde ved å flytte hit, la det være et godt sted å bo, også i fremtiden. Takk.</w:t>
            </w:r>
          </w:p>
          <w:p w14:paraId="3DDC9B2A" w14:textId="28C0FFF2" w:rsidR="00E30D87" w:rsidRPr="00056C77" w:rsidRDefault="00E30D87" w:rsidP="006B382A">
            <w:pPr>
              <w:pStyle w:val="Brdtekst"/>
              <w:spacing w:after="0"/>
              <w:jc w:val="left"/>
              <w:rPr>
                <w:noProof/>
              </w:rPr>
            </w:pPr>
          </w:p>
        </w:tc>
        <w:tc>
          <w:tcPr>
            <w:tcW w:w="4110" w:type="dxa"/>
          </w:tcPr>
          <w:p w14:paraId="0BD70A29" w14:textId="77777777" w:rsidR="00EA2221" w:rsidRDefault="00EA2221" w:rsidP="006B382A">
            <w:pPr>
              <w:pStyle w:val="Brdtekst"/>
              <w:spacing w:after="0"/>
              <w:jc w:val="left"/>
              <w:rPr>
                <w:noProof/>
              </w:rPr>
            </w:pPr>
          </w:p>
          <w:p w14:paraId="155E2C9F" w14:textId="77777777" w:rsidR="00EA2221" w:rsidRDefault="00EA2221" w:rsidP="006B382A">
            <w:pPr>
              <w:pStyle w:val="Brdtekst"/>
              <w:spacing w:after="0"/>
              <w:jc w:val="left"/>
              <w:rPr>
                <w:noProof/>
              </w:rPr>
            </w:pPr>
          </w:p>
          <w:p w14:paraId="533981A8" w14:textId="6113F04E" w:rsidR="00E30D87" w:rsidRDefault="00EA2221" w:rsidP="006B382A">
            <w:pPr>
              <w:pStyle w:val="Brdtekst"/>
              <w:spacing w:after="0"/>
              <w:jc w:val="left"/>
              <w:rPr>
                <w:noProof/>
              </w:rPr>
            </w:pPr>
            <w:r w:rsidRPr="00197DD3">
              <w:rPr>
                <w:noProof/>
              </w:rPr>
              <w:t>Se felles merknadssvar</w:t>
            </w:r>
            <w:r>
              <w:rPr>
                <w:noProof/>
              </w:rPr>
              <w:t>.</w:t>
            </w:r>
          </w:p>
        </w:tc>
      </w:tr>
      <w:tr w:rsidR="00E30D87" w14:paraId="1ED19049" w14:textId="77777777" w:rsidTr="00917DF6">
        <w:tc>
          <w:tcPr>
            <w:tcW w:w="4942" w:type="dxa"/>
          </w:tcPr>
          <w:p w14:paraId="510B7990" w14:textId="77777777" w:rsidR="00D7062E" w:rsidRDefault="00E30D87" w:rsidP="005579F2">
            <w:pPr>
              <w:pStyle w:val="Brdtekst"/>
              <w:spacing w:after="0"/>
              <w:jc w:val="left"/>
              <w:rPr>
                <w:b/>
                <w:noProof/>
              </w:rPr>
            </w:pPr>
            <w:r w:rsidRPr="00E30D87">
              <w:rPr>
                <w:b/>
                <w:noProof/>
              </w:rPr>
              <w:t xml:space="preserve">Anonym </w:t>
            </w:r>
            <w:r w:rsidR="00D7062E" w:rsidRPr="00D7062E">
              <w:rPr>
                <w:b/>
                <w:noProof/>
              </w:rPr>
              <w:t>623337</w:t>
            </w:r>
            <w:r w:rsidRPr="00E30D87">
              <w:rPr>
                <w:b/>
                <w:noProof/>
              </w:rPr>
              <w:t xml:space="preserve"> – 05.06.2017</w:t>
            </w:r>
          </w:p>
          <w:p w14:paraId="318DD96E" w14:textId="77777777" w:rsidR="00D7062E" w:rsidRDefault="00D7062E" w:rsidP="005579F2">
            <w:pPr>
              <w:pStyle w:val="Brdtekst"/>
              <w:spacing w:after="0"/>
              <w:jc w:val="left"/>
              <w:rPr>
                <w:b/>
                <w:noProof/>
              </w:rPr>
            </w:pPr>
          </w:p>
          <w:p w14:paraId="5448F2A9" w14:textId="77777777" w:rsidR="00D7062E" w:rsidRPr="00D7062E" w:rsidRDefault="00D7062E" w:rsidP="005579F2">
            <w:pPr>
              <w:pStyle w:val="Brdtekst"/>
              <w:spacing w:after="0"/>
              <w:jc w:val="left"/>
              <w:rPr>
                <w:noProof/>
              </w:rPr>
            </w:pPr>
            <w:r w:rsidRPr="00D7062E">
              <w:rPr>
                <w:noProof/>
              </w:rPr>
              <w:t>Likelydende til Bård Olav Kollerud sin merknad.</w:t>
            </w:r>
          </w:p>
          <w:p w14:paraId="4690DE50" w14:textId="682E5392" w:rsidR="00E30D87" w:rsidRDefault="00E30D87" w:rsidP="005579F2">
            <w:pPr>
              <w:pStyle w:val="Brdtekst"/>
              <w:spacing w:after="0"/>
              <w:jc w:val="left"/>
              <w:rPr>
                <w:b/>
                <w:noProof/>
              </w:rPr>
            </w:pPr>
          </w:p>
        </w:tc>
        <w:tc>
          <w:tcPr>
            <w:tcW w:w="4110" w:type="dxa"/>
          </w:tcPr>
          <w:p w14:paraId="395414AC" w14:textId="77777777" w:rsidR="00482687" w:rsidRDefault="00482687" w:rsidP="00DA542F">
            <w:pPr>
              <w:pStyle w:val="Brdtekst"/>
              <w:spacing w:after="0"/>
              <w:jc w:val="left"/>
              <w:rPr>
                <w:noProof/>
              </w:rPr>
            </w:pPr>
          </w:p>
          <w:p w14:paraId="4B83FBE4" w14:textId="77777777" w:rsidR="00482687" w:rsidRDefault="00482687" w:rsidP="00DA542F">
            <w:pPr>
              <w:pStyle w:val="Brdtekst"/>
              <w:spacing w:after="0"/>
              <w:jc w:val="left"/>
              <w:rPr>
                <w:noProof/>
              </w:rPr>
            </w:pPr>
          </w:p>
          <w:p w14:paraId="3EAD70EA" w14:textId="0314AED6" w:rsidR="00E30D87" w:rsidRDefault="00482687" w:rsidP="00DA542F">
            <w:pPr>
              <w:pStyle w:val="Brdtekst"/>
              <w:spacing w:after="0"/>
              <w:jc w:val="left"/>
              <w:rPr>
                <w:noProof/>
              </w:rPr>
            </w:pPr>
            <w:r w:rsidRPr="00482687">
              <w:rPr>
                <w:noProof/>
              </w:rPr>
              <w:t>Se felles merknadssvar.</w:t>
            </w:r>
          </w:p>
        </w:tc>
      </w:tr>
      <w:tr w:rsidR="00DA542F" w14:paraId="359C9EA3" w14:textId="77777777" w:rsidTr="00917DF6">
        <w:tc>
          <w:tcPr>
            <w:tcW w:w="4942" w:type="dxa"/>
          </w:tcPr>
          <w:p w14:paraId="3DEC5316" w14:textId="30699AEE" w:rsidR="00DF5432" w:rsidRDefault="00DF5432" w:rsidP="00DF5432">
            <w:pPr>
              <w:pStyle w:val="Brdtekst"/>
              <w:spacing w:after="0"/>
              <w:jc w:val="left"/>
              <w:rPr>
                <w:b/>
                <w:noProof/>
              </w:rPr>
            </w:pPr>
            <w:r>
              <w:rPr>
                <w:b/>
                <w:noProof/>
              </w:rPr>
              <w:t xml:space="preserve">Anonym </w:t>
            </w:r>
            <w:r w:rsidR="00632267">
              <w:rPr>
                <w:b/>
                <w:noProof/>
              </w:rPr>
              <w:t>624980</w:t>
            </w:r>
            <w:r w:rsidRPr="007131D4">
              <w:rPr>
                <w:b/>
                <w:noProof/>
              </w:rPr>
              <w:t xml:space="preserve"> – </w:t>
            </w:r>
            <w:r w:rsidR="00632267">
              <w:rPr>
                <w:b/>
                <w:noProof/>
              </w:rPr>
              <w:t>05</w:t>
            </w:r>
            <w:r>
              <w:rPr>
                <w:b/>
                <w:noProof/>
              </w:rPr>
              <w:t>.06.2017</w:t>
            </w:r>
          </w:p>
          <w:p w14:paraId="39D182DB" w14:textId="62C62D9E" w:rsidR="00632267" w:rsidRDefault="00632267" w:rsidP="00DF5432">
            <w:pPr>
              <w:pStyle w:val="Brdtekst"/>
              <w:spacing w:after="0"/>
              <w:jc w:val="left"/>
              <w:rPr>
                <w:b/>
                <w:noProof/>
              </w:rPr>
            </w:pPr>
          </w:p>
          <w:p w14:paraId="52C7547B" w14:textId="77777777" w:rsidR="00DA542F" w:rsidRDefault="00632267" w:rsidP="00DA542F">
            <w:pPr>
              <w:pStyle w:val="Brdtekst"/>
              <w:spacing w:after="0"/>
              <w:jc w:val="left"/>
              <w:rPr>
                <w:noProof/>
              </w:rPr>
            </w:pPr>
            <w:r w:rsidRPr="00632267">
              <w:rPr>
                <w:noProof/>
              </w:rPr>
              <w:t>Et slikt beredskapssenter hører ikke hjemme så nærme skoler, barnehager og bebyggelse. Legg det derfor et annet og mer øde sted. Ønsker derfor å si nei til beredskapssenter på Taraldrud.</w:t>
            </w:r>
          </w:p>
          <w:p w14:paraId="1F219B42" w14:textId="6A8D88D5" w:rsidR="00ED2701" w:rsidRPr="00632267" w:rsidRDefault="00ED2701" w:rsidP="00DA542F">
            <w:pPr>
              <w:pStyle w:val="Brdtekst"/>
              <w:spacing w:after="0"/>
              <w:jc w:val="left"/>
              <w:rPr>
                <w:noProof/>
              </w:rPr>
            </w:pPr>
          </w:p>
        </w:tc>
        <w:tc>
          <w:tcPr>
            <w:tcW w:w="4110" w:type="dxa"/>
          </w:tcPr>
          <w:p w14:paraId="04DBDFFD" w14:textId="77777777" w:rsidR="00DA542F" w:rsidRDefault="00DA542F" w:rsidP="00DA542F">
            <w:pPr>
              <w:pStyle w:val="Brdtekst"/>
              <w:spacing w:after="0"/>
              <w:jc w:val="left"/>
              <w:rPr>
                <w:noProof/>
              </w:rPr>
            </w:pPr>
          </w:p>
          <w:p w14:paraId="79BB3994" w14:textId="77777777" w:rsidR="00EA2221" w:rsidRDefault="00EA2221" w:rsidP="00DA542F">
            <w:pPr>
              <w:pStyle w:val="Brdtekst"/>
              <w:spacing w:after="0"/>
              <w:jc w:val="left"/>
              <w:rPr>
                <w:noProof/>
              </w:rPr>
            </w:pPr>
          </w:p>
          <w:p w14:paraId="674DFAD5" w14:textId="778F5947" w:rsidR="00EA2221" w:rsidRDefault="00EA2221" w:rsidP="00DA542F">
            <w:pPr>
              <w:pStyle w:val="Brdtekst"/>
              <w:spacing w:after="0"/>
              <w:jc w:val="left"/>
              <w:rPr>
                <w:noProof/>
              </w:rPr>
            </w:pPr>
            <w:r w:rsidRPr="00197DD3">
              <w:rPr>
                <w:noProof/>
              </w:rPr>
              <w:t>Se felles merknadssvar</w:t>
            </w:r>
            <w:r>
              <w:rPr>
                <w:noProof/>
              </w:rPr>
              <w:t>.</w:t>
            </w:r>
          </w:p>
        </w:tc>
      </w:tr>
      <w:tr w:rsidR="00D7062E" w14:paraId="0FCCA400" w14:textId="77777777" w:rsidTr="00917DF6">
        <w:tc>
          <w:tcPr>
            <w:tcW w:w="4942" w:type="dxa"/>
          </w:tcPr>
          <w:p w14:paraId="36B1DBF0" w14:textId="77777777" w:rsidR="00D7062E" w:rsidRDefault="00D7062E" w:rsidP="00D7062E">
            <w:pPr>
              <w:pStyle w:val="Brdtekst"/>
              <w:spacing w:after="0"/>
              <w:jc w:val="left"/>
              <w:rPr>
                <w:b/>
                <w:noProof/>
              </w:rPr>
            </w:pPr>
            <w:r w:rsidRPr="00D7062E">
              <w:rPr>
                <w:b/>
                <w:noProof/>
              </w:rPr>
              <w:t>Anonym 630353</w:t>
            </w:r>
            <w:r>
              <w:rPr>
                <w:b/>
                <w:noProof/>
              </w:rPr>
              <w:t xml:space="preserve"> </w:t>
            </w:r>
            <w:r w:rsidRPr="00D7062E">
              <w:rPr>
                <w:b/>
                <w:noProof/>
              </w:rPr>
              <w:t xml:space="preserve">– </w:t>
            </w:r>
            <w:r>
              <w:rPr>
                <w:b/>
                <w:noProof/>
              </w:rPr>
              <w:t>20.06.2017</w:t>
            </w:r>
          </w:p>
          <w:p w14:paraId="2F3A26FB" w14:textId="77777777" w:rsidR="00D7062E" w:rsidRDefault="00D7062E" w:rsidP="00D7062E">
            <w:pPr>
              <w:pStyle w:val="Brdtekst"/>
              <w:spacing w:after="0"/>
              <w:jc w:val="left"/>
              <w:rPr>
                <w:b/>
                <w:noProof/>
              </w:rPr>
            </w:pPr>
          </w:p>
          <w:p w14:paraId="24A55649" w14:textId="43D684C4" w:rsidR="00D7062E" w:rsidRPr="00D7062E" w:rsidRDefault="00D7062E" w:rsidP="00D7062E">
            <w:pPr>
              <w:pStyle w:val="Brdtekst"/>
              <w:spacing w:after="0"/>
              <w:jc w:val="left"/>
              <w:rPr>
                <w:noProof/>
              </w:rPr>
            </w:pPr>
            <w:r w:rsidRPr="00D7062E">
              <w:rPr>
                <w:noProof/>
              </w:rPr>
              <w:t>Lokaliseringen av PNB på Taraldrud er besluttet, og jeg forholder meg til det.</w:t>
            </w:r>
          </w:p>
          <w:p w14:paraId="75EBE883" w14:textId="77777777" w:rsidR="00D7062E" w:rsidRPr="00D7062E" w:rsidRDefault="00D7062E" w:rsidP="00D7062E">
            <w:pPr>
              <w:pStyle w:val="Brdtekst"/>
              <w:spacing w:after="0"/>
              <w:jc w:val="left"/>
              <w:rPr>
                <w:noProof/>
              </w:rPr>
            </w:pPr>
          </w:p>
          <w:p w14:paraId="7643DA0E" w14:textId="77777777" w:rsidR="00D7062E" w:rsidRPr="00D7062E" w:rsidRDefault="00D7062E" w:rsidP="00D7062E">
            <w:pPr>
              <w:pStyle w:val="Brdtekst"/>
              <w:spacing w:after="0"/>
              <w:jc w:val="left"/>
              <w:rPr>
                <w:noProof/>
              </w:rPr>
            </w:pPr>
            <w:r w:rsidRPr="00D7062E">
              <w:rPr>
                <w:noProof/>
              </w:rPr>
              <w:t xml:space="preserve">Etter planen skal barn i skoler og barnehager utsettes for massiv skytestøy hver eneste dag i oppveksten. I møter mellom befolkningen i Oppegård og planleggerne som har utarbeidet planutkastet ble det nevnt at støydempende gapahuker er løsningen </w:t>
            </w:r>
            <w:r w:rsidRPr="00D7062E">
              <w:rPr>
                <w:noProof/>
              </w:rPr>
              <w:lastRenderedPageBreak/>
              <w:t xml:space="preserve">på utfordringene med gjennomføring av uteskole. Vil det ikke være naturlig å støydempe kilden og ikke "pakke inn" barna? </w:t>
            </w:r>
          </w:p>
          <w:p w14:paraId="24113DA7" w14:textId="77777777" w:rsidR="00D7062E" w:rsidRPr="00D7062E" w:rsidRDefault="00D7062E" w:rsidP="00D7062E">
            <w:pPr>
              <w:pStyle w:val="Brdtekst"/>
              <w:spacing w:after="0"/>
              <w:jc w:val="left"/>
              <w:rPr>
                <w:noProof/>
              </w:rPr>
            </w:pPr>
          </w:p>
          <w:p w14:paraId="4476FF2B" w14:textId="77777777" w:rsidR="00D7062E" w:rsidRPr="00D7062E" w:rsidRDefault="00D7062E" w:rsidP="00D7062E">
            <w:pPr>
              <w:pStyle w:val="Brdtekst"/>
              <w:spacing w:after="0"/>
              <w:jc w:val="left"/>
              <w:rPr>
                <w:noProof/>
              </w:rPr>
            </w:pPr>
            <w:r w:rsidRPr="00D7062E">
              <w:rPr>
                <w:noProof/>
              </w:rPr>
              <w:t>Planforslaget for Politiets nasjonale beredskapssenter som er lagt ut på høring, bør ikke godkjennes.</w:t>
            </w:r>
          </w:p>
          <w:p w14:paraId="2427E3BF" w14:textId="77777777" w:rsidR="00D7062E" w:rsidRPr="00D7062E" w:rsidRDefault="00D7062E" w:rsidP="00D7062E">
            <w:pPr>
              <w:pStyle w:val="Brdtekst"/>
              <w:spacing w:after="0"/>
              <w:jc w:val="left"/>
              <w:rPr>
                <w:noProof/>
              </w:rPr>
            </w:pPr>
          </w:p>
          <w:p w14:paraId="2958E909" w14:textId="77777777" w:rsidR="00D7062E" w:rsidRPr="00D7062E" w:rsidRDefault="00D7062E" w:rsidP="00D7062E">
            <w:pPr>
              <w:pStyle w:val="Brdtekst"/>
              <w:spacing w:after="0"/>
              <w:jc w:val="left"/>
              <w:rPr>
                <w:noProof/>
              </w:rPr>
            </w:pPr>
            <w:r w:rsidRPr="00D7062E">
              <w:rPr>
                <w:noProof/>
              </w:rPr>
              <w:t>Planforslaget vil føre til at mange av Oppegårds innbyggere blir plaget av støy og at nærfriluftsområder blir sterkt forringet.</w:t>
            </w:r>
          </w:p>
          <w:p w14:paraId="52F0BF28" w14:textId="77777777" w:rsidR="00D7062E" w:rsidRPr="00D7062E" w:rsidRDefault="00D7062E" w:rsidP="00D7062E">
            <w:pPr>
              <w:pStyle w:val="Brdtekst"/>
              <w:spacing w:after="0"/>
              <w:jc w:val="left"/>
              <w:rPr>
                <w:noProof/>
              </w:rPr>
            </w:pPr>
          </w:p>
          <w:p w14:paraId="5EBC417B" w14:textId="77777777" w:rsidR="00D7062E" w:rsidRPr="00D7062E" w:rsidRDefault="00D7062E" w:rsidP="00D7062E">
            <w:pPr>
              <w:pStyle w:val="Brdtekst"/>
              <w:spacing w:after="0"/>
              <w:jc w:val="left"/>
              <w:rPr>
                <w:noProof/>
              </w:rPr>
            </w:pPr>
            <w:r w:rsidRPr="00D7062E">
              <w:rPr>
                <w:noProof/>
              </w:rPr>
              <w:t>Støyberegninger viser at to skoler og fire barnehager i Oppegård kommune vil ligge innenfor gul støysone når kommunens juridisk bindende støygrenser legges til grunn. I tillegg kommer skoler og barnehager på Bjørndal og i den planlagte bydelen på Stensrud i Oslo.</w:t>
            </w:r>
          </w:p>
          <w:p w14:paraId="7348B8E9" w14:textId="04377626" w:rsidR="00D7062E" w:rsidRDefault="00D7062E" w:rsidP="00D7062E">
            <w:pPr>
              <w:pStyle w:val="Brdtekst"/>
              <w:spacing w:after="0"/>
              <w:jc w:val="left"/>
              <w:rPr>
                <w:b/>
                <w:noProof/>
              </w:rPr>
            </w:pPr>
          </w:p>
        </w:tc>
        <w:tc>
          <w:tcPr>
            <w:tcW w:w="4110" w:type="dxa"/>
          </w:tcPr>
          <w:p w14:paraId="25BE0763" w14:textId="77777777" w:rsidR="00D7062E" w:rsidRDefault="00D7062E" w:rsidP="00DA542F">
            <w:pPr>
              <w:pStyle w:val="Brdtekst"/>
              <w:spacing w:after="0"/>
              <w:jc w:val="left"/>
              <w:rPr>
                <w:noProof/>
              </w:rPr>
            </w:pPr>
          </w:p>
          <w:p w14:paraId="6CA3192B" w14:textId="77777777" w:rsidR="00EA2221" w:rsidRDefault="00EA2221" w:rsidP="00DA542F">
            <w:pPr>
              <w:pStyle w:val="Brdtekst"/>
              <w:spacing w:after="0"/>
              <w:jc w:val="left"/>
              <w:rPr>
                <w:noProof/>
              </w:rPr>
            </w:pPr>
          </w:p>
          <w:p w14:paraId="47EAA51A" w14:textId="0AE8E08E" w:rsidR="00EA2221" w:rsidRDefault="00EA2221" w:rsidP="00DA542F">
            <w:pPr>
              <w:pStyle w:val="Brdtekst"/>
              <w:spacing w:after="0"/>
              <w:jc w:val="left"/>
              <w:rPr>
                <w:noProof/>
              </w:rPr>
            </w:pPr>
            <w:r w:rsidRPr="00197DD3">
              <w:rPr>
                <w:noProof/>
              </w:rPr>
              <w:t>Se felles merknadssvar</w:t>
            </w:r>
            <w:r>
              <w:rPr>
                <w:noProof/>
              </w:rPr>
              <w:t>.</w:t>
            </w:r>
          </w:p>
        </w:tc>
      </w:tr>
      <w:tr w:rsidR="00D7062E" w14:paraId="2B34000A" w14:textId="77777777" w:rsidTr="00917DF6">
        <w:tc>
          <w:tcPr>
            <w:tcW w:w="4942" w:type="dxa"/>
          </w:tcPr>
          <w:p w14:paraId="367F80EE" w14:textId="77777777" w:rsidR="00D7062E" w:rsidRDefault="00D7062E" w:rsidP="00D7062E">
            <w:pPr>
              <w:pStyle w:val="Brdtekst"/>
              <w:spacing w:after="0"/>
              <w:jc w:val="left"/>
              <w:rPr>
                <w:b/>
                <w:noProof/>
              </w:rPr>
            </w:pPr>
            <w:r w:rsidRPr="00D7062E">
              <w:rPr>
                <w:b/>
                <w:noProof/>
              </w:rPr>
              <w:t>Anonym</w:t>
            </w:r>
            <w:r>
              <w:t xml:space="preserve"> </w:t>
            </w:r>
            <w:r w:rsidRPr="00D7062E">
              <w:rPr>
                <w:b/>
                <w:noProof/>
              </w:rPr>
              <w:t>638165</w:t>
            </w:r>
            <w:r>
              <w:rPr>
                <w:b/>
                <w:noProof/>
              </w:rPr>
              <w:t xml:space="preserve"> </w:t>
            </w:r>
            <w:r w:rsidRPr="00D7062E">
              <w:rPr>
                <w:b/>
                <w:noProof/>
              </w:rPr>
              <w:t xml:space="preserve">– </w:t>
            </w:r>
            <w:r>
              <w:rPr>
                <w:b/>
                <w:noProof/>
              </w:rPr>
              <w:t>21.06.2017</w:t>
            </w:r>
          </w:p>
          <w:p w14:paraId="5F117F54" w14:textId="77777777" w:rsidR="00D7062E" w:rsidRDefault="00D7062E" w:rsidP="00D7062E">
            <w:pPr>
              <w:pStyle w:val="Brdtekst"/>
              <w:spacing w:after="0"/>
              <w:jc w:val="left"/>
              <w:rPr>
                <w:b/>
                <w:noProof/>
              </w:rPr>
            </w:pPr>
          </w:p>
          <w:p w14:paraId="65D6E4A0" w14:textId="77777777" w:rsidR="00D7062E" w:rsidRPr="00D7062E" w:rsidRDefault="00D7062E" w:rsidP="00D7062E">
            <w:pPr>
              <w:pStyle w:val="Brdtekst"/>
              <w:spacing w:after="0"/>
              <w:jc w:val="left"/>
              <w:rPr>
                <w:noProof/>
              </w:rPr>
            </w:pPr>
            <w:r w:rsidRPr="00D7062E">
              <w:rPr>
                <w:noProof/>
              </w:rPr>
              <w:t xml:space="preserve">Ber om at impulsstøynivået utredes for boligområdene hvor langt lyden vil gå fra området. </w:t>
            </w:r>
          </w:p>
          <w:p w14:paraId="000DCD48" w14:textId="77777777" w:rsidR="00D7062E" w:rsidRPr="00D7062E" w:rsidRDefault="00D7062E" w:rsidP="00D7062E">
            <w:pPr>
              <w:pStyle w:val="Brdtekst"/>
              <w:spacing w:after="0"/>
              <w:jc w:val="left"/>
              <w:rPr>
                <w:noProof/>
              </w:rPr>
            </w:pPr>
          </w:p>
          <w:p w14:paraId="290B7DA2" w14:textId="77777777" w:rsidR="00D7062E" w:rsidRPr="00D7062E" w:rsidRDefault="00D7062E" w:rsidP="00D7062E">
            <w:pPr>
              <w:pStyle w:val="Brdtekst"/>
              <w:spacing w:after="0"/>
              <w:jc w:val="left"/>
              <w:rPr>
                <w:noProof/>
              </w:rPr>
            </w:pPr>
            <w:r w:rsidRPr="00D7062E">
              <w:rPr>
                <w:noProof/>
              </w:rPr>
              <w:t>Ber at helikopterkorridorene blir utredet for støy.</w:t>
            </w:r>
          </w:p>
          <w:p w14:paraId="6FF00BF5" w14:textId="7F50E346" w:rsidR="00D7062E" w:rsidRDefault="00D7062E" w:rsidP="00D7062E">
            <w:pPr>
              <w:pStyle w:val="Brdtekst"/>
              <w:spacing w:after="0"/>
              <w:jc w:val="left"/>
              <w:rPr>
                <w:b/>
                <w:noProof/>
              </w:rPr>
            </w:pPr>
          </w:p>
        </w:tc>
        <w:tc>
          <w:tcPr>
            <w:tcW w:w="4110" w:type="dxa"/>
          </w:tcPr>
          <w:p w14:paraId="4F00BD95" w14:textId="77777777" w:rsidR="00D7062E" w:rsidRDefault="00D7062E" w:rsidP="006B382A">
            <w:pPr>
              <w:pStyle w:val="Brdtekst"/>
              <w:spacing w:after="0"/>
              <w:jc w:val="left"/>
              <w:rPr>
                <w:noProof/>
              </w:rPr>
            </w:pPr>
          </w:p>
          <w:p w14:paraId="079C71C5" w14:textId="77777777" w:rsidR="00EA2221" w:rsidRDefault="00EA2221" w:rsidP="006B382A">
            <w:pPr>
              <w:pStyle w:val="Brdtekst"/>
              <w:spacing w:after="0"/>
              <w:jc w:val="left"/>
              <w:rPr>
                <w:noProof/>
              </w:rPr>
            </w:pPr>
          </w:p>
          <w:p w14:paraId="339D2930" w14:textId="77777777" w:rsidR="00EA2221" w:rsidRDefault="00EA2221" w:rsidP="006B382A">
            <w:pPr>
              <w:pStyle w:val="Brdtekst"/>
              <w:spacing w:after="0"/>
              <w:jc w:val="left"/>
              <w:rPr>
                <w:noProof/>
              </w:rPr>
            </w:pPr>
            <w:r w:rsidRPr="00197DD3">
              <w:rPr>
                <w:noProof/>
              </w:rPr>
              <w:t>Se felles merknadssvar</w:t>
            </w:r>
            <w:r>
              <w:rPr>
                <w:noProof/>
              </w:rPr>
              <w:t>.</w:t>
            </w:r>
          </w:p>
          <w:p w14:paraId="6707A439" w14:textId="7076CD90" w:rsidR="005525B4" w:rsidRDefault="005525B4" w:rsidP="006B382A">
            <w:pPr>
              <w:pStyle w:val="Brdtekst"/>
              <w:spacing w:after="0"/>
              <w:jc w:val="left"/>
              <w:rPr>
                <w:noProof/>
              </w:rPr>
            </w:pPr>
            <w:r>
              <w:rPr>
                <w:noProof/>
              </w:rPr>
              <w:t>Både skytestøy og helikopterstøy er utredet og beregnet.</w:t>
            </w:r>
          </w:p>
        </w:tc>
      </w:tr>
      <w:tr w:rsidR="00D7062E" w14:paraId="2F16494E" w14:textId="77777777" w:rsidTr="00917DF6">
        <w:tc>
          <w:tcPr>
            <w:tcW w:w="4942" w:type="dxa"/>
          </w:tcPr>
          <w:p w14:paraId="40B999B4" w14:textId="77777777" w:rsidR="00D7062E" w:rsidRPr="00D7062E" w:rsidRDefault="00D7062E" w:rsidP="00D7062E">
            <w:pPr>
              <w:pStyle w:val="Brdtekst"/>
              <w:spacing w:after="0"/>
              <w:jc w:val="left"/>
              <w:rPr>
                <w:b/>
                <w:noProof/>
              </w:rPr>
            </w:pPr>
            <w:r w:rsidRPr="00D7062E">
              <w:rPr>
                <w:b/>
                <w:noProof/>
              </w:rPr>
              <w:t>Anonym 639498 – 21.06.2017</w:t>
            </w:r>
          </w:p>
          <w:p w14:paraId="5C0B5D6B" w14:textId="77777777" w:rsidR="00D7062E" w:rsidRPr="00D7062E" w:rsidRDefault="00D7062E" w:rsidP="00D7062E">
            <w:pPr>
              <w:pStyle w:val="Brdtekst"/>
              <w:spacing w:after="0"/>
              <w:jc w:val="left"/>
              <w:rPr>
                <w:noProof/>
              </w:rPr>
            </w:pPr>
          </w:p>
          <w:p w14:paraId="11685CA2" w14:textId="77777777" w:rsidR="00D7062E" w:rsidRPr="00D7062E" w:rsidRDefault="00D7062E" w:rsidP="00D7062E">
            <w:pPr>
              <w:pStyle w:val="Brdtekst"/>
              <w:spacing w:after="0"/>
              <w:jc w:val="left"/>
              <w:rPr>
                <w:noProof/>
              </w:rPr>
            </w:pPr>
            <w:r w:rsidRPr="00D7062E">
              <w:rPr>
                <w:noProof/>
              </w:rPr>
              <w:t>Ett beredskapssenter för polisen i Taraldrud är katastrofalt för barn och famlijer som bor i närheten, det vet ni redan.</w:t>
            </w:r>
          </w:p>
          <w:p w14:paraId="6BB66CEB" w14:textId="77777777" w:rsidR="00D7062E" w:rsidRPr="00D7062E" w:rsidRDefault="00D7062E" w:rsidP="00D7062E">
            <w:pPr>
              <w:pStyle w:val="Brdtekst"/>
              <w:spacing w:after="0"/>
              <w:jc w:val="left"/>
              <w:rPr>
                <w:noProof/>
              </w:rPr>
            </w:pPr>
          </w:p>
          <w:p w14:paraId="507D6ACE" w14:textId="77777777" w:rsidR="00D7062E" w:rsidRPr="00D7062E" w:rsidRDefault="00D7062E" w:rsidP="00D7062E">
            <w:pPr>
              <w:pStyle w:val="Brdtekst"/>
              <w:spacing w:after="0"/>
              <w:jc w:val="left"/>
              <w:rPr>
                <w:noProof/>
              </w:rPr>
            </w:pPr>
            <w:r w:rsidRPr="00D7062E">
              <w:rPr>
                <w:noProof/>
              </w:rPr>
              <w:t xml:space="preserve">Ljudet av explotioner, gevärseld, militära helikoptrar, med andra ord ljudet av krig, är skrämmande för för barn och många vuxna, det vet ni redan. </w:t>
            </w:r>
          </w:p>
          <w:p w14:paraId="76774F5A" w14:textId="77777777" w:rsidR="00D7062E" w:rsidRPr="00D7062E" w:rsidRDefault="00D7062E" w:rsidP="00D7062E">
            <w:pPr>
              <w:pStyle w:val="Brdtekst"/>
              <w:spacing w:after="0"/>
              <w:jc w:val="left"/>
              <w:rPr>
                <w:noProof/>
              </w:rPr>
            </w:pPr>
          </w:p>
          <w:p w14:paraId="5A2C2CD3" w14:textId="77777777" w:rsidR="00D7062E" w:rsidRPr="00D7062E" w:rsidRDefault="00D7062E" w:rsidP="00D7062E">
            <w:pPr>
              <w:pStyle w:val="Brdtekst"/>
              <w:spacing w:after="0"/>
              <w:jc w:val="left"/>
              <w:rPr>
                <w:noProof/>
              </w:rPr>
            </w:pPr>
            <w:r w:rsidRPr="00D7062E">
              <w:rPr>
                <w:noProof/>
              </w:rPr>
              <w:t>Att ekonomi och bekvämlighet går före moral och normal anständighet, det vet ni redan men vågar inte stå för det.</w:t>
            </w:r>
          </w:p>
          <w:p w14:paraId="6BC081AD" w14:textId="77777777" w:rsidR="00D7062E" w:rsidRPr="00D7062E" w:rsidRDefault="00D7062E" w:rsidP="00D7062E">
            <w:pPr>
              <w:pStyle w:val="Brdtekst"/>
              <w:spacing w:after="0"/>
              <w:jc w:val="left"/>
              <w:rPr>
                <w:noProof/>
              </w:rPr>
            </w:pPr>
          </w:p>
          <w:p w14:paraId="533BC0AF" w14:textId="77777777" w:rsidR="00D7062E" w:rsidRPr="00D7062E" w:rsidRDefault="00D7062E" w:rsidP="00D7062E">
            <w:pPr>
              <w:pStyle w:val="Brdtekst"/>
              <w:spacing w:after="0"/>
              <w:jc w:val="left"/>
              <w:rPr>
                <w:noProof/>
              </w:rPr>
            </w:pPr>
            <w:r w:rsidRPr="00D7062E">
              <w:rPr>
                <w:noProof/>
              </w:rPr>
              <w:t>Politiker är valda av folket för att tjäna sitt folk och sitt land, att ta diskusionerna, de bästa valen, att lyssna!</w:t>
            </w:r>
          </w:p>
          <w:p w14:paraId="365BD6B6" w14:textId="77777777" w:rsidR="00D7062E" w:rsidRPr="00D7062E" w:rsidRDefault="00D7062E" w:rsidP="00D7062E">
            <w:pPr>
              <w:pStyle w:val="Brdtekst"/>
              <w:spacing w:after="0"/>
              <w:jc w:val="left"/>
              <w:rPr>
                <w:noProof/>
              </w:rPr>
            </w:pPr>
          </w:p>
          <w:p w14:paraId="7C48D57C" w14:textId="77777777" w:rsidR="00D7062E" w:rsidRPr="00D7062E" w:rsidRDefault="00D7062E" w:rsidP="00D7062E">
            <w:pPr>
              <w:pStyle w:val="Brdtekst"/>
              <w:spacing w:after="0"/>
              <w:jc w:val="left"/>
              <w:rPr>
                <w:noProof/>
              </w:rPr>
            </w:pPr>
            <w:r w:rsidRPr="00D7062E">
              <w:rPr>
                <w:noProof/>
              </w:rPr>
              <w:t>Vem lyssnar här? Det är en massiv protest mot detta beredskapssenter och vi ser helt enkelt inte att ni lyssnar. Om ni, som sitter och bestämmer, ärligt tror att Taraldsrud är det bästa området för denna "krigszon" då är det verkligen fel personer som sitter i regeringen och det har ingenting med vilka partier som regerar, bara fel personer.</w:t>
            </w:r>
          </w:p>
          <w:p w14:paraId="1133004B" w14:textId="77777777" w:rsidR="00D7062E" w:rsidRPr="00D7062E" w:rsidRDefault="00D7062E" w:rsidP="00D7062E">
            <w:pPr>
              <w:pStyle w:val="Brdtekst"/>
              <w:spacing w:after="0"/>
              <w:jc w:val="left"/>
              <w:rPr>
                <w:noProof/>
              </w:rPr>
            </w:pPr>
          </w:p>
          <w:p w14:paraId="6C9EF5AA" w14:textId="77777777" w:rsidR="00D7062E" w:rsidRPr="00D7062E" w:rsidRDefault="00D7062E" w:rsidP="00D7062E">
            <w:pPr>
              <w:pStyle w:val="Brdtekst"/>
              <w:spacing w:after="0"/>
              <w:jc w:val="left"/>
              <w:rPr>
                <w:noProof/>
              </w:rPr>
            </w:pPr>
            <w:r w:rsidRPr="00D7062E">
              <w:rPr>
                <w:noProof/>
              </w:rPr>
              <w:t>Att ni, med Erna Solberg i spetsen, kan klubba igenom det här på en plats nära skolor, nära familjeboenden, nära samlingsplatser, nära friluftsområden, visar på att ni inte vill ta hänsyn til barnen, familjerna eller alla andra som jobbar i närheten, inte lyssna till alla de som har något att säga. Det finns andra alternativ som är bättre.</w:t>
            </w:r>
          </w:p>
          <w:p w14:paraId="29437258" w14:textId="77777777" w:rsidR="00D7062E" w:rsidRPr="00D7062E" w:rsidRDefault="00D7062E" w:rsidP="00D7062E">
            <w:pPr>
              <w:pStyle w:val="Brdtekst"/>
              <w:spacing w:after="0"/>
              <w:jc w:val="left"/>
              <w:rPr>
                <w:noProof/>
              </w:rPr>
            </w:pPr>
          </w:p>
          <w:p w14:paraId="1B866FEA" w14:textId="77777777" w:rsidR="00D7062E" w:rsidRPr="00D7062E" w:rsidRDefault="00D7062E" w:rsidP="00D7062E">
            <w:pPr>
              <w:pStyle w:val="Brdtekst"/>
              <w:spacing w:after="0"/>
              <w:jc w:val="left"/>
              <w:rPr>
                <w:noProof/>
              </w:rPr>
            </w:pPr>
            <w:r w:rsidRPr="00D7062E">
              <w:rPr>
                <w:noProof/>
              </w:rPr>
              <w:lastRenderedPageBreak/>
              <w:t xml:space="preserve">Det är för mig chockerande och extremt sorgligt att se en sån brist på moral och empati i ett land som på världskartan står högt för omtanke och demokrati. </w:t>
            </w:r>
          </w:p>
          <w:p w14:paraId="0F802499" w14:textId="77777777" w:rsidR="00D7062E" w:rsidRPr="00D7062E" w:rsidRDefault="00D7062E" w:rsidP="00D7062E">
            <w:pPr>
              <w:pStyle w:val="Brdtekst"/>
              <w:spacing w:after="0"/>
              <w:jc w:val="left"/>
              <w:rPr>
                <w:noProof/>
              </w:rPr>
            </w:pPr>
          </w:p>
          <w:p w14:paraId="21594A8B" w14:textId="77777777" w:rsidR="00D7062E" w:rsidRDefault="00D7062E" w:rsidP="00D7062E">
            <w:pPr>
              <w:pStyle w:val="Brdtekst"/>
              <w:spacing w:after="0"/>
              <w:jc w:val="left"/>
              <w:rPr>
                <w:noProof/>
              </w:rPr>
            </w:pPr>
            <w:r w:rsidRPr="00D7062E">
              <w:rPr>
                <w:noProof/>
              </w:rPr>
              <w:t>Tänk om, lyssna på era medmänniskor!</w:t>
            </w:r>
          </w:p>
          <w:p w14:paraId="2A2D014F" w14:textId="39984344" w:rsidR="00D7062E" w:rsidRPr="00D7062E" w:rsidRDefault="00D7062E" w:rsidP="00D7062E">
            <w:pPr>
              <w:pStyle w:val="Brdtekst"/>
              <w:spacing w:after="0"/>
              <w:jc w:val="left"/>
              <w:rPr>
                <w:noProof/>
              </w:rPr>
            </w:pPr>
          </w:p>
        </w:tc>
        <w:tc>
          <w:tcPr>
            <w:tcW w:w="4110" w:type="dxa"/>
          </w:tcPr>
          <w:p w14:paraId="4C2F8285" w14:textId="77777777" w:rsidR="00D7062E" w:rsidRDefault="00D7062E" w:rsidP="006B382A">
            <w:pPr>
              <w:pStyle w:val="Brdtekst"/>
              <w:spacing w:after="0"/>
              <w:jc w:val="left"/>
              <w:rPr>
                <w:noProof/>
              </w:rPr>
            </w:pPr>
          </w:p>
          <w:p w14:paraId="1229E374" w14:textId="77777777" w:rsidR="00EA2221" w:rsidRDefault="00EA2221" w:rsidP="006B382A">
            <w:pPr>
              <w:pStyle w:val="Brdtekst"/>
              <w:spacing w:after="0"/>
              <w:jc w:val="left"/>
              <w:rPr>
                <w:noProof/>
              </w:rPr>
            </w:pPr>
          </w:p>
          <w:p w14:paraId="1B97F171" w14:textId="36D23305" w:rsidR="00EA2221" w:rsidRDefault="00EA2221" w:rsidP="006B382A">
            <w:pPr>
              <w:pStyle w:val="Brdtekst"/>
              <w:spacing w:after="0"/>
              <w:jc w:val="left"/>
              <w:rPr>
                <w:noProof/>
              </w:rPr>
            </w:pPr>
            <w:r w:rsidRPr="00197DD3">
              <w:rPr>
                <w:noProof/>
              </w:rPr>
              <w:t>Se felles merknadssvar</w:t>
            </w:r>
            <w:r>
              <w:rPr>
                <w:noProof/>
              </w:rPr>
              <w:t>.</w:t>
            </w:r>
          </w:p>
        </w:tc>
      </w:tr>
      <w:tr w:rsidR="00D7062E" w14:paraId="4BF18B95" w14:textId="77777777" w:rsidTr="00917DF6">
        <w:tc>
          <w:tcPr>
            <w:tcW w:w="4942" w:type="dxa"/>
          </w:tcPr>
          <w:p w14:paraId="1C7932F2" w14:textId="16CE8542" w:rsidR="00D7062E" w:rsidRDefault="00D7062E" w:rsidP="00D7062E">
            <w:pPr>
              <w:pStyle w:val="Brdtekst"/>
              <w:spacing w:after="0"/>
              <w:jc w:val="left"/>
              <w:rPr>
                <w:b/>
                <w:noProof/>
              </w:rPr>
            </w:pPr>
            <w:r w:rsidRPr="00D7062E">
              <w:rPr>
                <w:b/>
                <w:noProof/>
              </w:rPr>
              <w:t>Anonym 645466</w:t>
            </w:r>
            <w:r>
              <w:rPr>
                <w:b/>
                <w:noProof/>
              </w:rPr>
              <w:t xml:space="preserve"> – 21.06</w:t>
            </w:r>
            <w:r w:rsidRPr="00D7062E">
              <w:rPr>
                <w:b/>
                <w:noProof/>
              </w:rPr>
              <w:t>.2017</w:t>
            </w:r>
          </w:p>
          <w:p w14:paraId="5258AFCF" w14:textId="2314AC51" w:rsidR="00D7062E" w:rsidRDefault="00D7062E" w:rsidP="00D7062E">
            <w:pPr>
              <w:pStyle w:val="Brdtekst"/>
              <w:spacing w:after="0"/>
              <w:jc w:val="left"/>
              <w:rPr>
                <w:b/>
                <w:noProof/>
              </w:rPr>
            </w:pPr>
          </w:p>
          <w:p w14:paraId="6C0D1255" w14:textId="77777777" w:rsidR="00D7062E" w:rsidRPr="00D7062E" w:rsidRDefault="00D7062E" w:rsidP="00D7062E">
            <w:pPr>
              <w:pStyle w:val="Brdtekst"/>
              <w:spacing w:after="0"/>
              <w:jc w:val="left"/>
              <w:rPr>
                <w:noProof/>
              </w:rPr>
            </w:pPr>
            <w:r w:rsidRPr="00D7062E">
              <w:rPr>
                <w:noProof/>
              </w:rPr>
              <w:t>Det et helt utrolig at dere kan "rasere " en hel bydel, med flere tusen innbyggere. saksbehandlingen og konsekvensutrdeningen har vært ikke eksistrende. Vi på Bjørndal bruker området rundt Grønliåsen daglig, skolene og barnehager gjør det samme. Det er ikke mer enn 700 m fra begyggelse til et planlagt Beredskapssenter, hvor det skal flys ca 2300 timer og skytes ute.  Politikerne må våkne og sjekke ut område før planlegging. Bare en ting å si, det er katastrofe for beborene, barn skoler og barnehager på Bjørndal.</w:t>
            </w:r>
          </w:p>
          <w:p w14:paraId="4C853D0A" w14:textId="77777777" w:rsidR="00D7062E" w:rsidRPr="00D7062E" w:rsidRDefault="00D7062E" w:rsidP="00D7062E">
            <w:pPr>
              <w:pStyle w:val="Brdtekst"/>
              <w:spacing w:after="0"/>
              <w:jc w:val="left"/>
              <w:rPr>
                <w:noProof/>
              </w:rPr>
            </w:pPr>
          </w:p>
          <w:p w14:paraId="2E8393B5" w14:textId="77777777" w:rsidR="00D7062E" w:rsidRPr="00D7062E" w:rsidRDefault="00D7062E" w:rsidP="00D7062E">
            <w:pPr>
              <w:pStyle w:val="Brdtekst"/>
              <w:spacing w:after="0"/>
              <w:jc w:val="left"/>
              <w:rPr>
                <w:noProof/>
              </w:rPr>
            </w:pPr>
            <w:r w:rsidRPr="00D7062E">
              <w:rPr>
                <w:noProof/>
              </w:rPr>
              <w:t>Håper at fornuften seirer til slutt.</w:t>
            </w:r>
          </w:p>
          <w:p w14:paraId="159D6BDC" w14:textId="61619386" w:rsidR="00D7062E" w:rsidRDefault="00D7062E" w:rsidP="006B382A">
            <w:pPr>
              <w:pStyle w:val="Brdtekst"/>
              <w:spacing w:after="0"/>
              <w:jc w:val="left"/>
              <w:rPr>
                <w:b/>
                <w:noProof/>
              </w:rPr>
            </w:pPr>
          </w:p>
        </w:tc>
        <w:tc>
          <w:tcPr>
            <w:tcW w:w="4110" w:type="dxa"/>
          </w:tcPr>
          <w:p w14:paraId="55BB42B8" w14:textId="77777777" w:rsidR="00D7062E" w:rsidRDefault="00D7062E" w:rsidP="006B382A">
            <w:pPr>
              <w:pStyle w:val="Brdtekst"/>
              <w:spacing w:after="0"/>
              <w:jc w:val="left"/>
              <w:rPr>
                <w:noProof/>
              </w:rPr>
            </w:pPr>
          </w:p>
          <w:p w14:paraId="53E656A9" w14:textId="77777777" w:rsidR="00EA2221" w:rsidRDefault="00EA2221" w:rsidP="006B382A">
            <w:pPr>
              <w:pStyle w:val="Brdtekst"/>
              <w:spacing w:after="0"/>
              <w:jc w:val="left"/>
              <w:rPr>
                <w:noProof/>
              </w:rPr>
            </w:pPr>
          </w:p>
          <w:p w14:paraId="533FA6DF" w14:textId="035B0D7B" w:rsidR="00EA2221" w:rsidRDefault="00EA2221" w:rsidP="006B382A">
            <w:pPr>
              <w:pStyle w:val="Brdtekst"/>
              <w:spacing w:after="0"/>
              <w:jc w:val="left"/>
              <w:rPr>
                <w:noProof/>
              </w:rPr>
            </w:pPr>
            <w:r w:rsidRPr="00197DD3">
              <w:rPr>
                <w:noProof/>
              </w:rPr>
              <w:t>Se felles merknadssvar</w:t>
            </w:r>
            <w:r>
              <w:rPr>
                <w:noProof/>
              </w:rPr>
              <w:t>.</w:t>
            </w:r>
          </w:p>
        </w:tc>
      </w:tr>
      <w:tr w:rsidR="00D7062E" w14:paraId="6547C045" w14:textId="77777777" w:rsidTr="00917DF6">
        <w:tc>
          <w:tcPr>
            <w:tcW w:w="4942" w:type="dxa"/>
          </w:tcPr>
          <w:p w14:paraId="1194839A" w14:textId="77777777" w:rsidR="00D7062E" w:rsidRDefault="00D7062E" w:rsidP="00D7062E">
            <w:pPr>
              <w:pStyle w:val="Brdtekst"/>
              <w:spacing w:after="0"/>
              <w:jc w:val="left"/>
              <w:rPr>
                <w:b/>
                <w:noProof/>
              </w:rPr>
            </w:pPr>
            <w:r w:rsidRPr="00D7062E">
              <w:rPr>
                <w:b/>
                <w:noProof/>
              </w:rPr>
              <w:t>Anonym 646189 – 23.05.2017</w:t>
            </w:r>
          </w:p>
          <w:p w14:paraId="58C8AD17" w14:textId="77777777" w:rsidR="00D7062E" w:rsidRDefault="00D7062E" w:rsidP="00D7062E">
            <w:pPr>
              <w:pStyle w:val="Brdtekst"/>
              <w:spacing w:after="0"/>
              <w:jc w:val="left"/>
              <w:rPr>
                <w:b/>
                <w:noProof/>
              </w:rPr>
            </w:pPr>
          </w:p>
          <w:p w14:paraId="267330CA" w14:textId="23F15AD0" w:rsidR="00D7062E" w:rsidRDefault="00D7062E" w:rsidP="00D7062E">
            <w:pPr>
              <w:pStyle w:val="Brdtekst"/>
              <w:spacing w:after="0"/>
              <w:jc w:val="left"/>
              <w:rPr>
                <w:noProof/>
              </w:rPr>
            </w:pPr>
            <w:r w:rsidRPr="00D7062E">
              <w:rPr>
                <w:noProof/>
              </w:rPr>
              <w:t xml:space="preserve">Det er helt sinnsykt at beredskapssenteret har blitt godkjent til å bygges på Taraldrud, med så mange skoler, barnehager, eiendommer og naturområder rett ved. Det blir som å ha en gal nabo som skyter opp nyttårs-raketter hele tiden, hver dag,hele året! Ganske sikker på at det ikke er lov. </w:t>
            </w:r>
          </w:p>
          <w:p w14:paraId="7D359A40" w14:textId="77777777" w:rsidR="00D7062E" w:rsidRPr="00D7062E" w:rsidRDefault="00D7062E" w:rsidP="00D7062E">
            <w:pPr>
              <w:pStyle w:val="Brdtekst"/>
              <w:spacing w:after="0"/>
              <w:jc w:val="left"/>
              <w:rPr>
                <w:noProof/>
              </w:rPr>
            </w:pPr>
          </w:p>
          <w:p w14:paraId="420AC4E7" w14:textId="77777777" w:rsidR="00D7062E" w:rsidRDefault="00D7062E" w:rsidP="00D7062E">
            <w:pPr>
              <w:pStyle w:val="Brdtekst"/>
              <w:spacing w:after="0"/>
              <w:jc w:val="left"/>
              <w:rPr>
                <w:noProof/>
              </w:rPr>
            </w:pPr>
            <w:r w:rsidRPr="00D7062E">
              <w:rPr>
                <w:noProof/>
              </w:rPr>
              <w:t>Men hvis det nå skal være der, MÅ all skyting og sprengning foregå innendørs, og helikopter virksomhet kan foregå på Rygge.</w:t>
            </w:r>
          </w:p>
          <w:p w14:paraId="0386889D" w14:textId="35C42D4D" w:rsidR="00D7062E" w:rsidRDefault="00D7062E" w:rsidP="00D7062E">
            <w:pPr>
              <w:pStyle w:val="Brdtekst"/>
              <w:spacing w:after="0"/>
              <w:jc w:val="left"/>
              <w:rPr>
                <w:b/>
                <w:noProof/>
              </w:rPr>
            </w:pPr>
          </w:p>
        </w:tc>
        <w:tc>
          <w:tcPr>
            <w:tcW w:w="4110" w:type="dxa"/>
          </w:tcPr>
          <w:p w14:paraId="60E64948" w14:textId="77777777" w:rsidR="00EA2221" w:rsidRDefault="00EA2221" w:rsidP="00DA542F">
            <w:pPr>
              <w:pStyle w:val="Brdtekst"/>
              <w:spacing w:after="0"/>
              <w:jc w:val="left"/>
              <w:rPr>
                <w:noProof/>
              </w:rPr>
            </w:pPr>
          </w:p>
          <w:p w14:paraId="034D1349" w14:textId="77777777" w:rsidR="00EA2221" w:rsidRDefault="00EA2221" w:rsidP="00DA542F">
            <w:pPr>
              <w:pStyle w:val="Brdtekst"/>
              <w:spacing w:after="0"/>
              <w:jc w:val="left"/>
              <w:rPr>
                <w:noProof/>
              </w:rPr>
            </w:pPr>
          </w:p>
          <w:p w14:paraId="5B33977F" w14:textId="6E9AE842" w:rsidR="00D7062E" w:rsidRDefault="00EA2221" w:rsidP="00DA542F">
            <w:pPr>
              <w:pStyle w:val="Brdtekst"/>
              <w:spacing w:after="0"/>
              <w:jc w:val="left"/>
              <w:rPr>
                <w:noProof/>
              </w:rPr>
            </w:pPr>
            <w:r w:rsidRPr="00197DD3">
              <w:rPr>
                <w:noProof/>
              </w:rPr>
              <w:t>Se felles merknadssvar</w:t>
            </w:r>
            <w:r>
              <w:rPr>
                <w:noProof/>
              </w:rPr>
              <w:t>.</w:t>
            </w:r>
          </w:p>
        </w:tc>
      </w:tr>
      <w:tr w:rsidR="00DF5432" w14:paraId="5F6D8950" w14:textId="77777777" w:rsidTr="00917DF6">
        <w:tc>
          <w:tcPr>
            <w:tcW w:w="4942" w:type="dxa"/>
          </w:tcPr>
          <w:p w14:paraId="056EE679" w14:textId="7BEA1067" w:rsidR="00DF5432" w:rsidRPr="00B92372" w:rsidRDefault="00DF5432" w:rsidP="005579F2">
            <w:pPr>
              <w:pStyle w:val="Brdtekst"/>
              <w:spacing w:after="0"/>
              <w:jc w:val="left"/>
              <w:rPr>
                <w:b/>
                <w:noProof/>
              </w:rPr>
            </w:pPr>
            <w:r w:rsidRPr="00B92372">
              <w:rPr>
                <w:b/>
                <w:noProof/>
              </w:rPr>
              <w:t xml:space="preserve">Anonym </w:t>
            </w:r>
            <w:r w:rsidR="00B92372" w:rsidRPr="00B92372">
              <w:rPr>
                <w:b/>
                <w:noProof/>
              </w:rPr>
              <w:t>649893</w:t>
            </w:r>
            <w:r w:rsidRPr="00B92372">
              <w:rPr>
                <w:b/>
                <w:noProof/>
              </w:rPr>
              <w:t xml:space="preserve"> – </w:t>
            </w:r>
            <w:r w:rsidR="00B92372" w:rsidRPr="00B92372">
              <w:rPr>
                <w:b/>
                <w:noProof/>
              </w:rPr>
              <w:t>23.05</w:t>
            </w:r>
            <w:r w:rsidRPr="00B92372">
              <w:rPr>
                <w:b/>
                <w:noProof/>
              </w:rPr>
              <w:t>.2017</w:t>
            </w:r>
          </w:p>
          <w:p w14:paraId="60E04196" w14:textId="466F6E94" w:rsidR="00B92372" w:rsidRPr="00B92372" w:rsidRDefault="00B92372" w:rsidP="005579F2">
            <w:pPr>
              <w:pStyle w:val="Brdtekst"/>
              <w:spacing w:after="0"/>
              <w:jc w:val="left"/>
              <w:rPr>
                <w:noProof/>
              </w:rPr>
            </w:pPr>
          </w:p>
          <w:p w14:paraId="69C08A73" w14:textId="34878504" w:rsidR="00B92372" w:rsidRDefault="00B92372" w:rsidP="005579F2">
            <w:pPr>
              <w:pStyle w:val="Brdtekst"/>
              <w:spacing w:after="0"/>
              <w:jc w:val="left"/>
              <w:rPr>
                <w:noProof/>
              </w:rPr>
            </w:pPr>
            <w:r w:rsidRPr="00B92372">
              <w:rPr>
                <w:noProof/>
              </w:rPr>
              <w:t>Jeg lurer virkelig på kompetansen og intelligensen hos politikerne som velger å legge ett sånt senter i en kommune, med så mange mennesker som VIL BLI så kraftig berørt av all STØY og EKSPLOSJONER som dette senteret vil medføre</w:t>
            </w:r>
            <w:r w:rsidR="005E6123">
              <w:rPr>
                <w:noProof/>
              </w:rPr>
              <w:t>.</w:t>
            </w:r>
            <w:r w:rsidRPr="00B92372">
              <w:rPr>
                <w:noProof/>
              </w:rPr>
              <w:t xml:space="preserve"> </w:t>
            </w:r>
          </w:p>
          <w:p w14:paraId="4E06C20B" w14:textId="77777777" w:rsidR="005579F2" w:rsidRPr="00B92372" w:rsidRDefault="005579F2" w:rsidP="005579F2">
            <w:pPr>
              <w:pStyle w:val="Brdtekst"/>
              <w:spacing w:after="0"/>
              <w:jc w:val="left"/>
              <w:rPr>
                <w:noProof/>
              </w:rPr>
            </w:pPr>
          </w:p>
          <w:p w14:paraId="6D18D11A" w14:textId="729ED5E8" w:rsidR="00B92372" w:rsidRDefault="00B92372" w:rsidP="005579F2">
            <w:pPr>
              <w:pStyle w:val="Brdtekst"/>
              <w:spacing w:after="0"/>
              <w:jc w:val="left"/>
              <w:rPr>
                <w:noProof/>
              </w:rPr>
            </w:pPr>
            <w:r w:rsidRPr="00B92372">
              <w:rPr>
                <w:noProof/>
              </w:rPr>
              <w:t>Jeg stiller meg veldig undrende og er direkte sjokkert når jeg samtidig vet at Oslo kommune har gitt avslag til at ikke bare en vanlig skytebane men 2 har fått avslag på støy grunnlag, når denne faktisk ville være MYE MINDRE støyende enn hva dette senteret vil være, og jeg kan virkelig ikke fatte at lokale eller nasjonale politikere, både kan gå god for dette senteret, eller i det hele tatt planlegge dette senteret på Taraldrud, ett senter som kommer til å være MYE MYE mer støyende hele</w:t>
            </w:r>
            <w:r w:rsidR="005579F2">
              <w:rPr>
                <w:noProof/>
              </w:rPr>
              <w:t xml:space="preserve"> dagen, hele uka og hele året!</w:t>
            </w:r>
          </w:p>
          <w:p w14:paraId="52812A0E" w14:textId="77777777" w:rsidR="005579F2" w:rsidRPr="00B92372" w:rsidRDefault="005579F2" w:rsidP="005579F2">
            <w:pPr>
              <w:pStyle w:val="Brdtekst"/>
              <w:spacing w:after="0"/>
              <w:jc w:val="left"/>
              <w:rPr>
                <w:noProof/>
              </w:rPr>
            </w:pPr>
          </w:p>
          <w:p w14:paraId="54F639F6" w14:textId="69AFB480" w:rsidR="00B92372" w:rsidRPr="00B92372" w:rsidRDefault="00B92372" w:rsidP="005579F2">
            <w:pPr>
              <w:pStyle w:val="Brdtekst"/>
              <w:spacing w:after="0"/>
              <w:jc w:val="left"/>
              <w:rPr>
                <w:noProof/>
              </w:rPr>
            </w:pPr>
            <w:r w:rsidRPr="00B92372">
              <w:rPr>
                <w:noProof/>
              </w:rPr>
              <w:t xml:space="preserve">Dette må kun ha noen få forklaringer, som at dette senteret er en hastverksjobb, utført av politikere som klarer å ignorere fullstendig hva som blir konsekvensene for innbyggerne i Oppegård, samt at </w:t>
            </w:r>
            <w:r w:rsidRPr="00B92372">
              <w:rPr>
                <w:noProof/>
              </w:rPr>
              <w:lastRenderedPageBreak/>
              <w:t>dette må være ren inkompetanse når det gjelder hvor skadelig kontinuerlig støy er for folkehelsen..</w:t>
            </w:r>
          </w:p>
          <w:p w14:paraId="051A6FBB" w14:textId="6ED7C9B3" w:rsidR="00B92372" w:rsidRDefault="00B92372" w:rsidP="005579F2">
            <w:pPr>
              <w:pStyle w:val="Brdtekst"/>
              <w:spacing w:after="0"/>
              <w:jc w:val="left"/>
              <w:rPr>
                <w:noProof/>
              </w:rPr>
            </w:pPr>
            <w:r w:rsidRPr="00B92372">
              <w:rPr>
                <w:noProof/>
              </w:rPr>
              <w:t>Det finnes ingen voller som kan bygges som klarer å dekke inn skudd salver eller eksplosjoner ved SIBO landsbyen som planlegges</w:t>
            </w:r>
            <w:r w:rsidR="005579F2">
              <w:rPr>
                <w:noProof/>
              </w:rPr>
              <w:t>.</w:t>
            </w:r>
          </w:p>
          <w:p w14:paraId="3D3F5BEB" w14:textId="77777777" w:rsidR="005579F2" w:rsidRPr="00B92372" w:rsidRDefault="005579F2" w:rsidP="005579F2">
            <w:pPr>
              <w:pStyle w:val="Brdtekst"/>
              <w:spacing w:after="0"/>
              <w:jc w:val="left"/>
              <w:rPr>
                <w:noProof/>
              </w:rPr>
            </w:pPr>
          </w:p>
          <w:p w14:paraId="5AEC7A2A" w14:textId="0BDD3114" w:rsidR="00B92372" w:rsidRDefault="00B92372" w:rsidP="005579F2">
            <w:pPr>
              <w:pStyle w:val="Brdtekst"/>
              <w:spacing w:after="0"/>
              <w:jc w:val="left"/>
              <w:rPr>
                <w:noProof/>
              </w:rPr>
            </w:pPr>
            <w:r w:rsidRPr="00B92372">
              <w:rPr>
                <w:noProof/>
              </w:rPr>
              <w:t xml:space="preserve">Bare helikopter trafikken som anslås, vil bli ett komplett ulevelig støynivå når man vet at politi helikoptere er så tungt lastet med utstyr så flytiden vil være nede i ca en effektiv flytime og de vil snart ønske at helikopteret er i luften mer døgn kontinuerlig </w:t>
            </w:r>
            <w:r w:rsidR="005579F2">
              <w:rPr>
                <w:noProof/>
              </w:rPr>
              <w:t>.</w:t>
            </w:r>
          </w:p>
          <w:p w14:paraId="3FB0837D" w14:textId="77777777" w:rsidR="005579F2" w:rsidRPr="00B92372" w:rsidRDefault="005579F2" w:rsidP="005579F2">
            <w:pPr>
              <w:pStyle w:val="Brdtekst"/>
              <w:spacing w:after="0"/>
              <w:jc w:val="left"/>
              <w:rPr>
                <w:noProof/>
              </w:rPr>
            </w:pPr>
          </w:p>
          <w:p w14:paraId="2F48F622" w14:textId="77777777" w:rsidR="00DF5432" w:rsidRDefault="00B92372" w:rsidP="005579F2">
            <w:pPr>
              <w:pStyle w:val="Brdtekst"/>
              <w:spacing w:after="0"/>
              <w:jc w:val="left"/>
              <w:rPr>
                <w:noProof/>
              </w:rPr>
            </w:pPr>
            <w:r w:rsidRPr="00B92372">
              <w:rPr>
                <w:noProof/>
              </w:rPr>
              <w:t xml:space="preserve">Dette senteret burde ligge langt vekk fra </w:t>
            </w:r>
            <w:r w:rsidR="005E6123">
              <w:rPr>
                <w:noProof/>
              </w:rPr>
              <w:t xml:space="preserve">bebyggelse - ikke på Taraldrud. </w:t>
            </w:r>
            <w:r w:rsidRPr="00B92372">
              <w:rPr>
                <w:noProof/>
              </w:rPr>
              <w:t>Disse støy målene til dette prosjektet er heftig undervurdert</w:t>
            </w:r>
            <w:r w:rsidR="005E6123">
              <w:rPr>
                <w:noProof/>
              </w:rPr>
              <w:t xml:space="preserve">. </w:t>
            </w:r>
            <w:r w:rsidRPr="00B92372">
              <w:rPr>
                <w:noProof/>
              </w:rPr>
              <w:t xml:space="preserve">Den eneste konklusjonen MÅ BLI at dette senteret IKKE kan ligge på Taraldrud!! </w:t>
            </w:r>
          </w:p>
          <w:p w14:paraId="6B2D727B" w14:textId="4DB4E1D8" w:rsidR="005579F2" w:rsidRPr="00B92372" w:rsidRDefault="005579F2" w:rsidP="005579F2">
            <w:pPr>
              <w:pStyle w:val="Brdtekst"/>
              <w:spacing w:after="0"/>
              <w:jc w:val="left"/>
              <w:rPr>
                <w:noProof/>
              </w:rPr>
            </w:pPr>
          </w:p>
        </w:tc>
        <w:tc>
          <w:tcPr>
            <w:tcW w:w="4110" w:type="dxa"/>
          </w:tcPr>
          <w:p w14:paraId="64DAF32C" w14:textId="77777777" w:rsidR="00DF5432" w:rsidRDefault="00DF5432" w:rsidP="00DF5432">
            <w:pPr>
              <w:pStyle w:val="Brdtekst"/>
              <w:spacing w:after="0"/>
              <w:jc w:val="left"/>
              <w:rPr>
                <w:noProof/>
              </w:rPr>
            </w:pPr>
          </w:p>
          <w:p w14:paraId="5DAB4776" w14:textId="77777777" w:rsidR="00EA2221" w:rsidRDefault="00EA2221" w:rsidP="00DF5432">
            <w:pPr>
              <w:pStyle w:val="Brdtekst"/>
              <w:spacing w:after="0"/>
              <w:jc w:val="left"/>
              <w:rPr>
                <w:noProof/>
              </w:rPr>
            </w:pPr>
          </w:p>
          <w:p w14:paraId="11426D9A" w14:textId="77777777" w:rsidR="00EA2221" w:rsidRDefault="00EA2221" w:rsidP="00DF5432">
            <w:pPr>
              <w:pStyle w:val="Brdtekst"/>
              <w:spacing w:after="0"/>
              <w:jc w:val="left"/>
              <w:rPr>
                <w:noProof/>
              </w:rPr>
            </w:pPr>
            <w:r w:rsidRPr="00197DD3">
              <w:rPr>
                <w:noProof/>
              </w:rPr>
              <w:t>Se felles merknadssvar</w:t>
            </w:r>
            <w:r>
              <w:rPr>
                <w:noProof/>
              </w:rPr>
              <w:t>.</w:t>
            </w:r>
          </w:p>
          <w:p w14:paraId="7477F9D3" w14:textId="77777777" w:rsidR="00F80C9F" w:rsidRDefault="00F80C9F" w:rsidP="00DF5432">
            <w:pPr>
              <w:pStyle w:val="Brdtekst"/>
              <w:spacing w:after="0"/>
              <w:jc w:val="left"/>
              <w:rPr>
                <w:noProof/>
              </w:rPr>
            </w:pPr>
          </w:p>
          <w:p w14:paraId="54CFD007" w14:textId="77777777" w:rsidR="00F80C9F" w:rsidRDefault="00F80C9F" w:rsidP="00DF5432">
            <w:pPr>
              <w:pStyle w:val="Brdtekst"/>
              <w:spacing w:after="0"/>
              <w:jc w:val="left"/>
              <w:rPr>
                <w:noProof/>
              </w:rPr>
            </w:pPr>
          </w:p>
          <w:p w14:paraId="3D654EB9" w14:textId="77777777" w:rsidR="00F80C9F" w:rsidRDefault="00F80C9F" w:rsidP="00DF5432">
            <w:pPr>
              <w:pStyle w:val="Brdtekst"/>
              <w:spacing w:after="0"/>
              <w:jc w:val="left"/>
              <w:rPr>
                <w:noProof/>
              </w:rPr>
            </w:pPr>
          </w:p>
          <w:p w14:paraId="62978241" w14:textId="77777777" w:rsidR="00F80C9F" w:rsidRDefault="00F80C9F" w:rsidP="00DF5432">
            <w:pPr>
              <w:pStyle w:val="Brdtekst"/>
              <w:spacing w:after="0"/>
              <w:jc w:val="left"/>
              <w:rPr>
                <w:noProof/>
              </w:rPr>
            </w:pPr>
          </w:p>
          <w:p w14:paraId="1F560EEB" w14:textId="77777777" w:rsidR="00F80C9F" w:rsidRDefault="00F80C9F" w:rsidP="00DF5432">
            <w:pPr>
              <w:pStyle w:val="Brdtekst"/>
              <w:spacing w:after="0"/>
              <w:jc w:val="left"/>
              <w:rPr>
                <w:noProof/>
              </w:rPr>
            </w:pPr>
          </w:p>
          <w:p w14:paraId="498DC93A" w14:textId="28BB207C" w:rsidR="00F80C9F" w:rsidRDefault="00F80C9F" w:rsidP="00DF5432">
            <w:pPr>
              <w:pStyle w:val="Brdtekst"/>
              <w:spacing w:after="0"/>
              <w:jc w:val="left"/>
              <w:rPr>
                <w:noProof/>
              </w:rPr>
            </w:pPr>
            <w:r>
              <w:rPr>
                <w:noProof/>
              </w:rPr>
              <w:t>Tidligere vurderte skytebaner ved Åsland ville medført eksisterende eller planlagt bebyggelse som hadde fått støy over grenseverdiene.</w:t>
            </w:r>
          </w:p>
        </w:tc>
      </w:tr>
      <w:tr w:rsidR="00B2442C" w14:paraId="42F2F949" w14:textId="77777777" w:rsidTr="00917DF6">
        <w:tc>
          <w:tcPr>
            <w:tcW w:w="4942" w:type="dxa"/>
          </w:tcPr>
          <w:p w14:paraId="5BDD984C" w14:textId="77777777" w:rsidR="00B2442C" w:rsidRDefault="00B2442C" w:rsidP="00B2442C">
            <w:pPr>
              <w:pStyle w:val="Brdtekst"/>
              <w:spacing w:after="0"/>
              <w:jc w:val="left"/>
              <w:rPr>
                <w:b/>
                <w:noProof/>
              </w:rPr>
            </w:pPr>
            <w:r w:rsidRPr="00B2442C">
              <w:rPr>
                <w:b/>
                <w:noProof/>
              </w:rPr>
              <w:t>Anonym 653157 – 06.06.2017</w:t>
            </w:r>
          </w:p>
          <w:p w14:paraId="6E5CCA67" w14:textId="77777777" w:rsidR="00B2442C" w:rsidRDefault="00B2442C" w:rsidP="00B2442C">
            <w:pPr>
              <w:pStyle w:val="Brdtekst"/>
              <w:spacing w:after="0"/>
              <w:jc w:val="left"/>
              <w:rPr>
                <w:b/>
                <w:noProof/>
              </w:rPr>
            </w:pPr>
          </w:p>
          <w:p w14:paraId="60962368" w14:textId="77777777" w:rsidR="00B2442C" w:rsidRPr="00B2442C" w:rsidRDefault="00B2442C" w:rsidP="00B2442C">
            <w:pPr>
              <w:pStyle w:val="Brdtekst"/>
              <w:spacing w:after="0"/>
              <w:jc w:val="left"/>
              <w:rPr>
                <w:noProof/>
              </w:rPr>
            </w:pPr>
            <w:r w:rsidRPr="00B2442C">
              <w:rPr>
                <w:noProof/>
              </w:rPr>
              <w:t>Vi som bor i Oppegård kommune skal få nye naboer i 2020. Vanligvis er det spennende å få nye naboer – men den naboen som skal etablere seg på Taraldrud har forhåndsvarslet en del aktivitet som vanskeliggjør godt naboskap med ett av Norges tettest befolkede områder. Det er ikke mange naboer som varsler at de skal skyte over en million skudd i året. De færreste i Norge trenger å bekymre seg for naboer som skal skyte med rifle, sprenge granater og dynamitt, knuse ruter og fly helikopter over hustakene 24 timer i døgnet, hver dag hele året.</w:t>
            </w:r>
          </w:p>
          <w:p w14:paraId="7AD9318E" w14:textId="77777777" w:rsidR="00B2442C" w:rsidRPr="00B2442C" w:rsidRDefault="00B2442C" w:rsidP="00B2442C">
            <w:pPr>
              <w:pStyle w:val="Brdtekst"/>
              <w:spacing w:after="0"/>
              <w:jc w:val="left"/>
              <w:rPr>
                <w:noProof/>
              </w:rPr>
            </w:pPr>
          </w:p>
          <w:p w14:paraId="6CB7E63F" w14:textId="77777777" w:rsidR="00B2442C" w:rsidRDefault="00B2442C" w:rsidP="00B2442C">
            <w:pPr>
              <w:pStyle w:val="Brdtekst"/>
              <w:spacing w:after="0"/>
              <w:jc w:val="left"/>
              <w:rPr>
                <w:noProof/>
              </w:rPr>
            </w:pPr>
            <w:r w:rsidRPr="00B2442C">
              <w:rPr>
                <w:noProof/>
              </w:rPr>
              <w:t>Jeg har noen absolutte minimumskrav til våre nye naboer, for at naboskapet skal bli hyggelig for begge parter. Slik planforslaget liger nå, tas det bare hensyn til Beredskapssenterets behov – ikke oss som bor her allerede.</w:t>
            </w:r>
          </w:p>
          <w:p w14:paraId="1C0C1116" w14:textId="77777777" w:rsidR="00B2442C" w:rsidRDefault="00B2442C" w:rsidP="00B2442C">
            <w:pPr>
              <w:pStyle w:val="Brdtekst"/>
              <w:spacing w:after="0"/>
              <w:jc w:val="left"/>
              <w:rPr>
                <w:noProof/>
              </w:rPr>
            </w:pPr>
          </w:p>
          <w:p w14:paraId="393C47C8" w14:textId="77777777" w:rsidR="00B2442C" w:rsidRPr="00B2442C" w:rsidRDefault="00B2442C" w:rsidP="00B2442C">
            <w:pPr>
              <w:pStyle w:val="Brdtekst"/>
              <w:spacing w:after="0"/>
              <w:jc w:val="left"/>
              <w:rPr>
                <w:i/>
                <w:noProof/>
              </w:rPr>
            </w:pPr>
            <w:r w:rsidRPr="00B2442C">
              <w:rPr>
                <w:i/>
                <w:noProof/>
              </w:rPr>
              <w:t>Resten er likelydende til Anette Kaurin sin uttalelse.</w:t>
            </w:r>
          </w:p>
          <w:p w14:paraId="40270422" w14:textId="2013F8CB" w:rsidR="00B2442C" w:rsidRPr="00B92372" w:rsidRDefault="00B2442C" w:rsidP="00B2442C">
            <w:pPr>
              <w:pStyle w:val="Brdtekst"/>
              <w:spacing w:after="0"/>
              <w:jc w:val="left"/>
              <w:rPr>
                <w:b/>
                <w:noProof/>
              </w:rPr>
            </w:pPr>
          </w:p>
        </w:tc>
        <w:tc>
          <w:tcPr>
            <w:tcW w:w="4110" w:type="dxa"/>
          </w:tcPr>
          <w:p w14:paraId="0507396D" w14:textId="77777777" w:rsidR="00B2442C" w:rsidRDefault="00B2442C" w:rsidP="006B382A">
            <w:pPr>
              <w:pStyle w:val="Brdtekst"/>
              <w:spacing w:after="0"/>
              <w:jc w:val="left"/>
              <w:rPr>
                <w:noProof/>
              </w:rPr>
            </w:pPr>
          </w:p>
          <w:p w14:paraId="6D8B3702" w14:textId="77777777" w:rsidR="00EA2221" w:rsidRDefault="00EA2221" w:rsidP="006B382A">
            <w:pPr>
              <w:pStyle w:val="Brdtekst"/>
              <w:spacing w:after="0"/>
              <w:jc w:val="left"/>
              <w:rPr>
                <w:noProof/>
              </w:rPr>
            </w:pPr>
          </w:p>
          <w:p w14:paraId="33D66525" w14:textId="4737BFA2" w:rsidR="00EA2221" w:rsidRDefault="00EA2221" w:rsidP="006B382A">
            <w:pPr>
              <w:pStyle w:val="Brdtekst"/>
              <w:spacing w:after="0"/>
              <w:jc w:val="left"/>
              <w:rPr>
                <w:noProof/>
              </w:rPr>
            </w:pPr>
            <w:r w:rsidRPr="00197DD3">
              <w:rPr>
                <w:noProof/>
              </w:rPr>
              <w:t>Se felles merknadssvar</w:t>
            </w:r>
            <w:r>
              <w:rPr>
                <w:noProof/>
              </w:rPr>
              <w:t>.</w:t>
            </w:r>
          </w:p>
        </w:tc>
      </w:tr>
      <w:tr w:rsidR="00B2442C" w14:paraId="12EE38C6" w14:textId="77777777" w:rsidTr="00917DF6">
        <w:tc>
          <w:tcPr>
            <w:tcW w:w="4942" w:type="dxa"/>
          </w:tcPr>
          <w:p w14:paraId="227E0C5D" w14:textId="77777777" w:rsidR="00B2442C" w:rsidRDefault="00B2442C" w:rsidP="00B2442C">
            <w:pPr>
              <w:pStyle w:val="Brdtekst"/>
              <w:spacing w:after="0"/>
              <w:jc w:val="left"/>
              <w:rPr>
                <w:b/>
                <w:noProof/>
              </w:rPr>
            </w:pPr>
            <w:r w:rsidRPr="00B2442C">
              <w:rPr>
                <w:b/>
                <w:noProof/>
              </w:rPr>
              <w:t>Anonym</w:t>
            </w:r>
            <w:r>
              <w:t xml:space="preserve"> </w:t>
            </w:r>
            <w:r w:rsidRPr="00B2442C">
              <w:rPr>
                <w:b/>
                <w:noProof/>
              </w:rPr>
              <w:t>654400</w:t>
            </w:r>
            <w:r>
              <w:rPr>
                <w:b/>
                <w:noProof/>
              </w:rPr>
              <w:t xml:space="preserve"> – 21</w:t>
            </w:r>
            <w:r w:rsidRPr="00B2442C">
              <w:rPr>
                <w:b/>
                <w:noProof/>
              </w:rPr>
              <w:t>.06.2017</w:t>
            </w:r>
          </w:p>
          <w:p w14:paraId="0B042F32" w14:textId="77777777" w:rsidR="00B2442C" w:rsidRPr="00B2442C" w:rsidRDefault="00B2442C" w:rsidP="00B2442C">
            <w:pPr>
              <w:pStyle w:val="Brdtekst"/>
              <w:spacing w:after="0"/>
              <w:jc w:val="left"/>
              <w:rPr>
                <w:noProof/>
              </w:rPr>
            </w:pPr>
          </w:p>
          <w:p w14:paraId="0A19F33B" w14:textId="77777777" w:rsidR="00B2442C" w:rsidRPr="00B2442C" w:rsidRDefault="00B2442C" w:rsidP="00B2442C">
            <w:pPr>
              <w:pStyle w:val="Brdtekst"/>
              <w:spacing w:after="0"/>
              <w:jc w:val="left"/>
              <w:rPr>
                <w:noProof/>
              </w:rPr>
            </w:pPr>
            <w:r w:rsidRPr="00B2442C">
              <w:rPr>
                <w:noProof/>
              </w:rPr>
              <w:t>Det er ingen tvil om at man trenger ett beredskapssenter for Politiet, men bør det ligge på Taraldrud? Det er vel åpenbart at etter det sterke engasjementet som er blitt vist av lokalbefolkningen rundt Taraldrud tilsier at det ikke er det.</w:t>
            </w:r>
          </w:p>
          <w:p w14:paraId="2094D25C" w14:textId="77777777" w:rsidR="00B2442C" w:rsidRPr="00B2442C" w:rsidRDefault="00B2442C" w:rsidP="00B2442C">
            <w:pPr>
              <w:pStyle w:val="Brdtekst"/>
              <w:spacing w:after="0"/>
              <w:jc w:val="left"/>
              <w:rPr>
                <w:noProof/>
              </w:rPr>
            </w:pPr>
          </w:p>
          <w:p w14:paraId="0856E88B" w14:textId="77777777" w:rsidR="00B2442C" w:rsidRPr="00B2442C" w:rsidRDefault="00B2442C" w:rsidP="00B2442C">
            <w:pPr>
              <w:pStyle w:val="Brdtekst"/>
              <w:spacing w:after="0"/>
              <w:jc w:val="left"/>
              <w:rPr>
                <w:noProof/>
              </w:rPr>
            </w:pPr>
            <w:r w:rsidRPr="00B2442C">
              <w:rPr>
                <w:noProof/>
              </w:rPr>
              <w:t xml:space="preserve">Konsekvensutredning som er utført på støy viser noen verdier over grenseverdiene. Det i seg selv bør vel være en pekepinn på at dette ikke er en god beliggenhet. Er det også greit at man skal utsettes for bang, bang, bang, bang til det uendelige i løpet av en skoledag? Det er kanskje ikke skadelig for hørsel, men det kan da umulig være et godt læringsmiljø og det er nødt til å være plagsomt. Tipper at man selv på Stortinget er fornøy når piggemaskinen i gaten utenfor (kanskje noen kvartal bortenfor) stopper for </w:t>
            </w:r>
            <w:r w:rsidRPr="00B2442C">
              <w:rPr>
                <w:noProof/>
              </w:rPr>
              <w:lastRenderedPageBreak/>
              <w:t xml:space="preserve">dagen. Støyen er ikke skadelig for hørselen, men det er garantert plagsom. Så kan man tenke at dette blir hverdagen for relativt mange i Oppegård og Oslo kommune. Det er ikke bare for noen dager, det er hver dag! Altså, det er ingen vurdering av konsekvensene for mennesker som blir plaget av skyte-og sprengningsstøy. Skal man da gå videre med løsningen på Taraldrud eller er det på tide å ta en liten tenkepause.  </w:t>
            </w:r>
          </w:p>
          <w:p w14:paraId="0923DD2A" w14:textId="77777777" w:rsidR="00B2442C" w:rsidRPr="00B2442C" w:rsidRDefault="00B2442C" w:rsidP="00B2442C">
            <w:pPr>
              <w:pStyle w:val="Brdtekst"/>
              <w:spacing w:after="0"/>
              <w:jc w:val="left"/>
              <w:rPr>
                <w:noProof/>
              </w:rPr>
            </w:pPr>
          </w:p>
          <w:p w14:paraId="11C0B41B" w14:textId="77777777" w:rsidR="00B2442C" w:rsidRPr="00B2442C" w:rsidRDefault="00B2442C" w:rsidP="00B2442C">
            <w:pPr>
              <w:pStyle w:val="Brdtekst"/>
              <w:spacing w:after="0"/>
              <w:jc w:val="left"/>
              <w:rPr>
                <w:noProof/>
              </w:rPr>
            </w:pPr>
            <w:r w:rsidRPr="00B2442C">
              <w:rPr>
                <w:noProof/>
              </w:rPr>
              <w:t>Vend i tide, det er ingen skam å snu.</w:t>
            </w:r>
          </w:p>
          <w:p w14:paraId="41E92A70" w14:textId="58CED4A5" w:rsidR="00B2442C" w:rsidRPr="00B92372" w:rsidRDefault="00B2442C" w:rsidP="00B2442C">
            <w:pPr>
              <w:pStyle w:val="Brdtekst"/>
              <w:spacing w:after="0"/>
              <w:jc w:val="left"/>
              <w:rPr>
                <w:b/>
                <w:noProof/>
              </w:rPr>
            </w:pPr>
          </w:p>
        </w:tc>
        <w:tc>
          <w:tcPr>
            <w:tcW w:w="4110" w:type="dxa"/>
          </w:tcPr>
          <w:p w14:paraId="4AE7E46D" w14:textId="77777777" w:rsidR="00B2442C" w:rsidRDefault="00B2442C" w:rsidP="006B382A">
            <w:pPr>
              <w:pStyle w:val="Brdtekst"/>
              <w:spacing w:after="0"/>
              <w:jc w:val="left"/>
              <w:rPr>
                <w:noProof/>
              </w:rPr>
            </w:pPr>
          </w:p>
          <w:p w14:paraId="2AC7E060" w14:textId="77777777" w:rsidR="00EA2221" w:rsidRDefault="00EA2221" w:rsidP="006B382A">
            <w:pPr>
              <w:pStyle w:val="Brdtekst"/>
              <w:spacing w:after="0"/>
              <w:jc w:val="left"/>
              <w:rPr>
                <w:noProof/>
              </w:rPr>
            </w:pPr>
          </w:p>
          <w:p w14:paraId="290DD697" w14:textId="5D40FFEB" w:rsidR="00EA2221" w:rsidRDefault="00EA2221" w:rsidP="006B382A">
            <w:pPr>
              <w:pStyle w:val="Brdtekst"/>
              <w:spacing w:after="0"/>
              <w:jc w:val="left"/>
              <w:rPr>
                <w:noProof/>
              </w:rPr>
            </w:pPr>
            <w:r w:rsidRPr="00197DD3">
              <w:rPr>
                <w:noProof/>
              </w:rPr>
              <w:t>Se felles merknadssvar</w:t>
            </w:r>
            <w:r>
              <w:rPr>
                <w:noProof/>
              </w:rPr>
              <w:t>.</w:t>
            </w:r>
          </w:p>
        </w:tc>
      </w:tr>
      <w:tr w:rsidR="00B2442C" w14:paraId="19AD0E0F" w14:textId="77777777" w:rsidTr="00917DF6">
        <w:tc>
          <w:tcPr>
            <w:tcW w:w="4942" w:type="dxa"/>
          </w:tcPr>
          <w:p w14:paraId="02E807CB" w14:textId="69C7B081" w:rsidR="00A0787E" w:rsidRDefault="00B2442C" w:rsidP="00A0787E">
            <w:pPr>
              <w:pStyle w:val="Brdtekst"/>
              <w:spacing w:after="0"/>
              <w:jc w:val="left"/>
            </w:pPr>
            <w:r w:rsidRPr="00B2442C">
              <w:rPr>
                <w:b/>
                <w:noProof/>
              </w:rPr>
              <w:t xml:space="preserve">Anonym </w:t>
            </w:r>
            <w:r w:rsidR="00A0787E" w:rsidRPr="00A0787E">
              <w:rPr>
                <w:b/>
                <w:noProof/>
              </w:rPr>
              <w:t>655576</w:t>
            </w:r>
            <w:r w:rsidR="00A0787E">
              <w:rPr>
                <w:b/>
                <w:noProof/>
              </w:rPr>
              <w:t xml:space="preserve"> – 21</w:t>
            </w:r>
            <w:r w:rsidRPr="00B2442C">
              <w:rPr>
                <w:b/>
                <w:noProof/>
              </w:rPr>
              <w:t>.06.2017</w:t>
            </w:r>
            <w:r w:rsidR="00A0787E">
              <w:t xml:space="preserve"> </w:t>
            </w:r>
          </w:p>
          <w:p w14:paraId="6AFE0A56" w14:textId="20DABF42" w:rsidR="00A0787E" w:rsidRPr="00352767" w:rsidRDefault="00A0787E" w:rsidP="00A0787E">
            <w:pPr>
              <w:pStyle w:val="Brdtekst"/>
              <w:spacing w:after="0"/>
              <w:jc w:val="left"/>
              <w:rPr>
                <w:noProof/>
              </w:rPr>
            </w:pPr>
            <w:r w:rsidRPr="00352767">
              <w:rPr>
                <w:noProof/>
              </w:rPr>
              <w:t>Är det sånn at barna våre skal oppleve en vardag med helikoptrer og skyting i skolegården og i barnehagen?</w:t>
            </w:r>
          </w:p>
          <w:p w14:paraId="2EDF6BBF" w14:textId="77777777" w:rsidR="00A0787E" w:rsidRPr="00352767" w:rsidRDefault="00A0787E" w:rsidP="00A0787E">
            <w:pPr>
              <w:pStyle w:val="Brdtekst"/>
              <w:spacing w:after="0"/>
              <w:jc w:val="left"/>
              <w:rPr>
                <w:noProof/>
              </w:rPr>
            </w:pPr>
          </w:p>
          <w:p w14:paraId="575772A4" w14:textId="4C354472" w:rsidR="00B2442C" w:rsidRPr="00352767" w:rsidRDefault="00A0787E" w:rsidP="00A0787E">
            <w:pPr>
              <w:pStyle w:val="Brdtekst"/>
              <w:spacing w:after="0"/>
              <w:jc w:val="left"/>
              <w:rPr>
                <w:noProof/>
              </w:rPr>
            </w:pPr>
            <w:r w:rsidRPr="00352767">
              <w:rPr>
                <w:noProof/>
              </w:rPr>
              <w:t>Norge er et stort land og dette kan man plasere på et sted hvor det ikke er til bry for folk.</w:t>
            </w:r>
          </w:p>
          <w:p w14:paraId="5AFA0700" w14:textId="3BF635D5" w:rsidR="00A0787E" w:rsidRPr="00B92372" w:rsidRDefault="00A0787E" w:rsidP="00A0787E">
            <w:pPr>
              <w:pStyle w:val="Brdtekst"/>
              <w:spacing w:after="0"/>
              <w:jc w:val="left"/>
              <w:rPr>
                <w:b/>
                <w:noProof/>
              </w:rPr>
            </w:pPr>
          </w:p>
        </w:tc>
        <w:tc>
          <w:tcPr>
            <w:tcW w:w="4110" w:type="dxa"/>
          </w:tcPr>
          <w:p w14:paraId="2A164086" w14:textId="07337A22" w:rsidR="00B2442C" w:rsidRDefault="00B2442C" w:rsidP="006B382A">
            <w:pPr>
              <w:pStyle w:val="Brdtekst"/>
              <w:spacing w:after="0"/>
              <w:jc w:val="left"/>
              <w:rPr>
                <w:noProof/>
              </w:rPr>
            </w:pPr>
          </w:p>
          <w:p w14:paraId="5CE11D74" w14:textId="76901C5A" w:rsidR="00F2215D" w:rsidRDefault="00F2215D" w:rsidP="006B382A">
            <w:pPr>
              <w:pStyle w:val="Brdtekst"/>
              <w:spacing w:after="0"/>
              <w:jc w:val="left"/>
              <w:rPr>
                <w:noProof/>
              </w:rPr>
            </w:pPr>
          </w:p>
          <w:p w14:paraId="119CB03E" w14:textId="77777777" w:rsidR="00F2215D" w:rsidRDefault="00F2215D" w:rsidP="006B382A">
            <w:pPr>
              <w:pStyle w:val="Brdtekst"/>
              <w:spacing w:after="0"/>
              <w:jc w:val="left"/>
              <w:rPr>
                <w:noProof/>
              </w:rPr>
            </w:pPr>
          </w:p>
          <w:p w14:paraId="44EB807D" w14:textId="3DAAF31F" w:rsidR="00EA2221" w:rsidRDefault="00EA2221" w:rsidP="006B382A">
            <w:pPr>
              <w:pStyle w:val="Brdtekst"/>
              <w:spacing w:after="0"/>
              <w:jc w:val="left"/>
              <w:rPr>
                <w:noProof/>
              </w:rPr>
            </w:pPr>
            <w:r w:rsidRPr="00197DD3">
              <w:rPr>
                <w:noProof/>
              </w:rPr>
              <w:t>Se felles merknadssvar</w:t>
            </w:r>
            <w:r>
              <w:rPr>
                <w:noProof/>
              </w:rPr>
              <w:t>.</w:t>
            </w:r>
          </w:p>
        </w:tc>
      </w:tr>
      <w:tr w:rsidR="00B2442C" w14:paraId="3255C486" w14:textId="77777777" w:rsidTr="00917DF6">
        <w:tc>
          <w:tcPr>
            <w:tcW w:w="4942" w:type="dxa"/>
          </w:tcPr>
          <w:p w14:paraId="0CB48B42" w14:textId="77777777" w:rsidR="000655FC" w:rsidRDefault="00B2442C" w:rsidP="000655FC">
            <w:pPr>
              <w:pStyle w:val="Brdtekst"/>
              <w:spacing w:after="0"/>
              <w:jc w:val="left"/>
              <w:rPr>
                <w:b/>
                <w:noProof/>
              </w:rPr>
            </w:pPr>
            <w:r w:rsidRPr="00B2442C">
              <w:rPr>
                <w:b/>
                <w:noProof/>
              </w:rPr>
              <w:t xml:space="preserve">Anonym </w:t>
            </w:r>
            <w:r w:rsidR="000655FC" w:rsidRPr="000655FC">
              <w:rPr>
                <w:b/>
                <w:noProof/>
              </w:rPr>
              <w:t>657366</w:t>
            </w:r>
            <w:r w:rsidRPr="00B2442C">
              <w:rPr>
                <w:b/>
                <w:noProof/>
              </w:rPr>
              <w:t xml:space="preserve"> – </w:t>
            </w:r>
            <w:r w:rsidR="000655FC">
              <w:rPr>
                <w:b/>
                <w:noProof/>
              </w:rPr>
              <w:t>21</w:t>
            </w:r>
            <w:r w:rsidRPr="00B2442C">
              <w:rPr>
                <w:b/>
                <w:noProof/>
              </w:rPr>
              <w:t>.06.2017</w:t>
            </w:r>
          </w:p>
          <w:p w14:paraId="432C4DDA" w14:textId="77777777" w:rsidR="000655FC" w:rsidRDefault="000655FC" w:rsidP="000655FC">
            <w:pPr>
              <w:pStyle w:val="Brdtekst"/>
              <w:spacing w:after="0"/>
              <w:jc w:val="left"/>
              <w:rPr>
                <w:b/>
                <w:noProof/>
              </w:rPr>
            </w:pPr>
          </w:p>
          <w:p w14:paraId="6A07CDD0" w14:textId="77777777" w:rsidR="000655FC" w:rsidRPr="000655FC" w:rsidRDefault="000655FC" w:rsidP="000655FC">
            <w:pPr>
              <w:pStyle w:val="Brdtekst"/>
              <w:spacing w:after="0"/>
              <w:jc w:val="left"/>
              <w:rPr>
                <w:noProof/>
              </w:rPr>
            </w:pPr>
            <w:r w:rsidRPr="000655FC">
              <w:rPr>
                <w:noProof/>
              </w:rPr>
              <w:t>Barn og unge hører daglig om krig og terroranslag i medier. Hvordan påvirkes barn og unges mentale helse på sikt av lyden av 3000 - 10 000 skudd + granatnedslag på daglig basis?</w:t>
            </w:r>
          </w:p>
          <w:p w14:paraId="486F8718" w14:textId="77777777" w:rsidR="000655FC" w:rsidRPr="000655FC" w:rsidRDefault="000655FC" w:rsidP="000655FC">
            <w:pPr>
              <w:pStyle w:val="Brdtekst"/>
              <w:spacing w:after="0"/>
              <w:jc w:val="left"/>
              <w:rPr>
                <w:noProof/>
              </w:rPr>
            </w:pPr>
          </w:p>
          <w:p w14:paraId="799E7816" w14:textId="77777777" w:rsidR="000655FC" w:rsidRPr="000655FC" w:rsidRDefault="000655FC" w:rsidP="000655FC">
            <w:pPr>
              <w:pStyle w:val="Brdtekst"/>
              <w:spacing w:after="0"/>
              <w:jc w:val="left"/>
              <w:rPr>
                <w:noProof/>
              </w:rPr>
            </w:pPr>
            <w:r w:rsidRPr="000655FC">
              <w:rPr>
                <w:noProof/>
              </w:rPr>
              <w:t>Barns konsentrasjonsevne og læringsevne?</w:t>
            </w:r>
          </w:p>
          <w:p w14:paraId="4F71D210" w14:textId="77777777" w:rsidR="000655FC" w:rsidRPr="000655FC" w:rsidRDefault="000655FC" w:rsidP="000655FC">
            <w:pPr>
              <w:pStyle w:val="Brdtekst"/>
              <w:spacing w:after="0"/>
              <w:jc w:val="left"/>
              <w:rPr>
                <w:noProof/>
              </w:rPr>
            </w:pPr>
          </w:p>
          <w:p w14:paraId="5C948335" w14:textId="77777777" w:rsidR="000655FC" w:rsidRPr="000655FC" w:rsidRDefault="000655FC" w:rsidP="000655FC">
            <w:pPr>
              <w:pStyle w:val="Brdtekst"/>
              <w:spacing w:after="0"/>
              <w:jc w:val="left"/>
              <w:rPr>
                <w:noProof/>
              </w:rPr>
            </w:pPr>
            <w:r w:rsidRPr="000655FC">
              <w:rPr>
                <w:noProof/>
              </w:rPr>
              <w:t>Velkomstklassen med barn fra krigsherjede land?</w:t>
            </w:r>
          </w:p>
          <w:p w14:paraId="487A6876" w14:textId="77777777" w:rsidR="000655FC" w:rsidRPr="000655FC" w:rsidRDefault="000655FC" w:rsidP="000655FC">
            <w:pPr>
              <w:pStyle w:val="Brdtekst"/>
              <w:spacing w:after="0"/>
              <w:jc w:val="left"/>
              <w:rPr>
                <w:noProof/>
              </w:rPr>
            </w:pPr>
          </w:p>
          <w:p w14:paraId="5A381C49" w14:textId="77777777" w:rsidR="000655FC" w:rsidRPr="000655FC" w:rsidRDefault="000655FC" w:rsidP="000655FC">
            <w:pPr>
              <w:pStyle w:val="Brdtekst"/>
              <w:spacing w:after="0"/>
              <w:jc w:val="left"/>
              <w:rPr>
                <w:noProof/>
              </w:rPr>
            </w:pPr>
            <w:r w:rsidRPr="000655FC">
              <w:rPr>
                <w:noProof/>
              </w:rPr>
              <w:t>Dette bør helsedirektoratet, Folkehelseinstituttet og helseminister inn og mene noe om.</w:t>
            </w:r>
          </w:p>
          <w:p w14:paraId="21F51853" w14:textId="7FA43953" w:rsidR="00B2442C" w:rsidRPr="00B92372" w:rsidRDefault="00B2442C" w:rsidP="000655FC">
            <w:pPr>
              <w:pStyle w:val="Brdtekst"/>
              <w:spacing w:after="0"/>
              <w:jc w:val="left"/>
              <w:rPr>
                <w:b/>
                <w:noProof/>
              </w:rPr>
            </w:pPr>
          </w:p>
        </w:tc>
        <w:tc>
          <w:tcPr>
            <w:tcW w:w="4110" w:type="dxa"/>
          </w:tcPr>
          <w:p w14:paraId="427242AB" w14:textId="77777777" w:rsidR="00B2442C" w:rsidRDefault="00B2442C" w:rsidP="006B382A">
            <w:pPr>
              <w:pStyle w:val="Brdtekst"/>
              <w:spacing w:after="0"/>
              <w:jc w:val="left"/>
              <w:rPr>
                <w:noProof/>
              </w:rPr>
            </w:pPr>
          </w:p>
          <w:p w14:paraId="6B91F4A8" w14:textId="77777777" w:rsidR="00EA2221" w:rsidRDefault="00EA2221" w:rsidP="006B382A">
            <w:pPr>
              <w:pStyle w:val="Brdtekst"/>
              <w:spacing w:after="0"/>
              <w:jc w:val="left"/>
              <w:rPr>
                <w:noProof/>
              </w:rPr>
            </w:pPr>
          </w:p>
          <w:p w14:paraId="52B2D9AE" w14:textId="11E70054" w:rsidR="00EA2221" w:rsidRDefault="00EA2221" w:rsidP="006B382A">
            <w:pPr>
              <w:pStyle w:val="Brdtekst"/>
              <w:spacing w:after="0"/>
              <w:jc w:val="left"/>
              <w:rPr>
                <w:noProof/>
              </w:rPr>
            </w:pPr>
            <w:r w:rsidRPr="00197DD3">
              <w:rPr>
                <w:noProof/>
              </w:rPr>
              <w:t>Se felles merknadssvar</w:t>
            </w:r>
            <w:r>
              <w:rPr>
                <w:noProof/>
              </w:rPr>
              <w:t>.</w:t>
            </w:r>
          </w:p>
        </w:tc>
      </w:tr>
      <w:tr w:rsidR="00B2442C" w14:paraId="54BB734F" w14:textId="77777777" w:rsidTr="00917DF6">
        <w:tc>
          <w:tcPr>
            <w:tcW w:w="4942" w:type="dxa"/>
          </w:tcPr>
          <w:p w14:paraId="40EABC51" w14:textId="08618641" w:rsidR="00B2442C" w:rsidRDefault="00B2442C" w:rsidP="000655FC">
            <w:pPr>
              <w:pStyle w:val="Brdtekst"/>
              <w:spacing w:after="0"/>
              <w:jc w:val="left"/>
              <w:rPr>
                <w:b/>
                <w:noProof/>
              </w:rPr>
            </w:pPr>
            <w:r w:rsidRPr="00B2442C">
              <w:rPr>
                <w:b/>
                <w:noProof/>
              </w:rPr>
              <w:t xml:space="preserve">Anonym </w:t>
            </w:r>
            <w:r w:rsidR="000655FC">
              <w:rPr>
                <w:b/>
                <w:noProof/>
              </w:rPr>
              <w:t>662166 – 21</w:t>
            </w:r>
            <w:r w:rsidRPr="00B2442C">
              <w:rPr>
                <w:b/>
                <w:noProof/>
              </w:rPr>
              <w:t>.06.2017</w:t>
            </w:r>
          </w:p>
          <w:p w14:paraId="234D1812" w14:textId="77777777" w:rsidR="000655FC" w:rsidRDefault="000655FC" w:rsidP="000655FC">
            <w:pPr>
              <w:pStyle w:val="Brdtekst"/>
              <w:spacing w:after="0"/>
              <w:jc w:val="left"/>
              <w:rPr>
                <w:b/>
                <w:noProof/>
              </w:rPr>
            </w:pPr>
          </w:p>
          <w:p w14:paraId="29FF46F3" w14:textId="77777777" w:rsidR="000655FC" w:rsidRPr="000655FC" w:rsidRDefault="000655FC" w:rsidP="000655FC">
            <w:pPr>
              <w:pStyle w:val="Brdtekst"/>
              <w:spacing w:after="0"/>
              <w:jc w:val="left"/>
              <w:rPr>
                <w:noProof/>
              </w:rPr>
            </w:pPr>
            <w:r w:rsidRPr="000655FC">
              <w:rPr>
                <w:noProof/>
              </w:rPr>
              <w:t xml:space="preserve">Vi er en familie som bor på Tårnåsen med 2 barn i barnehage og Tårnåsen skole. </w:t>
            </w:r>
          </w:p>
          <w:p w14:paraId="41519FD6" w14:textId="77777777" w:rsidR="000655FC" w:rsidRPr="000655FC" w:rsidRDefault="000655FC" w:rsidP="000655FC">
            <w:pPr>
              <w:pStyle w:val="Brdtekst"/>
              <w:spacing w:after="0"/>
              <w:jc w:val="left"/>
              <w:rPr>
                <w:noProof/>
              </w:rPr>
            </w:pPr>
          </w:p>
          <w:p w14:paraId="736D9A1F" w14:textId="77777777" w:rsidR="000655FC" w:rsidRPr="000655FC" w:rsidRDefault="000655FC" w:rsidP="000655FC">
            <w:pPr>
              <w:pStyle w:val="Brdtekst"/>
              <w:spacing w:after="0"/>
              <w:jc w:val="left"/>
              <w:rPr>
                <w:noProof/>
              </w:rPr>
            </w:pPr>
            <w:r w:rsidRPr="000655FC">
              <w:rPr>
                <w:noProof/>
              </w:rPr>
              <w:t xml:space="preserve">Det er urimelig at et etablert boligmiljø skal utsettes for kontinuerlig støy da vi ikke ønsker at ungene skal vokse opp i samt blir belastet i et slikt miljø. Videre er det sansynligheter for at nærmiljøets boligpriser vil merke en reduksjon i verdi. Dette påvirker økonomien på flere måter. </w:t>
            </w:r>
          </w:p>
          <w:p w14:paraId="4EBE9F1B" w14:textId="77777777" w:rsidR="000655FC" w:rsidRPr="000655FC" w:rsidRDefault="000655FC" w:rsidP="000655FC">
            <w:pPr>
              <w:pStyle w:val="Brdtekst"/>
              <w:spacing w:after="0"/>
              <w:jc w:val="left"/>
              <w:rPr>
                <w:noProof/>
              </w:rPr>
            </w:pPr>
          </w:p>
          <w:p w14:paraId="59F7BABA" w14:textId="77777777" w:rsidR="000655FC" w:rsidRPr="000655FC" w:rsidRDefault="000655FC" w:rsidP="000655FC">
            <w:pPr>
              <w:pStyle w:val="Brdtekst"/>
              <w:spacing w:after="0"/>
              <w:jc w:val="left"/>
              <w:rPr>
                <w:noProof/>
              </w:rPr>
            </w:pPr>
            <w:r w:rsidRPr="000655FC">
              <w:rPr>
                <w:noProof/>
              </w:rPr>
              <w:t xml:space="preserve">Vi er sterkt imot reguleringsplanen som plasserer politiets beredskaps senter så nært et etablert boligmiljø!  </w:t>
            </w:r>
          </w:p>
          <w:p w14:paraId="14F3580B" w14:textId="7EB0A6B0" w:rsidR="000655FC" w:rsidRPr="00B92372" w:rsidRDefault="000655FC" w:rsidP="000655FC">
            <w:pPr>
              <w:pStyle w:val="Brdtekst"/>
              <w:spacing w:after="0"/>
              <w:jc w:val="left"/>
              <w:rPr>
                <w:b/>
                <w:noProof/>
              </w:rPr>
            </w:pPr>
          </w:p>
        </w:tc>
        <w:tc>
          <w:tcPr>
            <w:tcW w:w="4110" w:type="dxa"/>
          </w:tcPr>
          <w:p w14:paraId="29631488" w14:textId="77777777" w:rsidR="00B2442C" w:rsidRDefault="00B2442C" w:rsidP="006B382A">
            <w:pPr>
              <w:pStyle w:val="Brdtekst"/>
              <w:spacing w:after="0"/>
              <w:jc w:val="left"/>
              <w:rPr>
                <w:noProof/>
              </w:rPr>
            </w:pPr>
          </w:p>
          <w:p w14:paraId="31C2EA7A" w14:textId="77777777" w:rsidR="00EA2221" w:rsidRDefault="00EA2221" w:rsidP="006B382A">
            <w:pPr>
              <w:pStyle w:val="Brdtekst"/>
              <w:spacing w:after="0"/>
              <w:jc w:val="left"/>
              <w:rPr>
                <w:noProof/>
              </w:rPr>
            </w:pPr>
          </w:p>
          <w:p w14:paraId="56855930" w14:textId="5BDE160F" w:rsidR="00EA2221" w:rsidRDefault="00EA2221" w:rsidP="006B382A">
            <w:pPr>
              <w:pStyle w:val="Brdtekst"/>
              <w:spacing w:after="0"/>
              <w:jc w:val="left"/>
              <w:rPr>
                <w:noProof/>
              </w:rPr>
            </w:pPr>
            <w:r w:rsidRPr="00197DD3">
              <w:rPr>
                <w:noProof/>
              </w:rPr>
              <w:t>Se felles merknadssvar</w:t>
            </w:r>
            <w:r>
              <w:rPr>
                <w:noProof/>
              </w:rPr>
              <w:t>.</w:t>
            </w:r>
          </w:p>
        </w:tc>
      </w:tr>
      <w:tr w:rsidR="00B2442C" w14:paraId="64E6E0B4" w14:textId="77777777" w:rsidTr="00917DF6">
        <w:tc>
          <w:tcPr>
            <w:tcW w:w="4942" w:type="dxa"/>
          </w:tcPr>
          <w:p w14:paraId="2757E7EE" w14:textId="77777777" w:rsidR="000655FC" w:rsidRDefault="00B2442C" w:rsidP="006B382A">
            <w:pPr>
              <w:pStyle w:val="Brdtekst"/>
              <w:spacing w:after="0"/>
              <w:jc w:val="left"/>
              <w:rPr>
                <w:b/>
                <w:noProof/>
              </w:rPr>
            </w:pPr>
            <w:r w:rsidRPr="00B2442C">
              <w:rPr>
                <w:b/>
                <w:noProof/>
              </w:rPr>
              <w:t xml:space="preserve">Anonym </w:t>
            </w:r>
            <w:r w:rsidR="000655FC" w:rsidRPr="000655FC">
              <w:rPr>
                <w:b/>
                <w:noProof/>
              </w:rPr>
              <w:t>663169</w:t>
            </w:r>
            <w:r w:rsidRPr="00B2442C">
              <w:rPr>
                <w:b/>
                <w:noProof/>
              </w:rPr>
              <w:t xml:space="preserve"> </w:t>
            </w:r>
            <w:r w:rsidR="000655FC">
              <w:rPr>
                <w:b/>
                <w:noProof/>
              </w:rPr>
              <w:t>– 21</w:t>
            </w:r>
            <w:r w:rsidRPr="00B2442C">
              <w:rPr>
                <w:b/>
                <w:noProof/>
              </w:rPr>
              <w:t>.06.2017</w:t>
            </w:r>
          </w:p>
          <w:p w14:paraId="360074FF" w14:textId="77777777" w:rsidR="000655FC" w:rsidRDefault="000655FC" w:rsidP="006B382A">
            <w:pPr>
              <w:pStyle w:val="Brdtekst"/>
              <w:spacing w:after="0"/>
              <w:jc w:val="left"/>
              <w:rPr>
                <w:b/>
                <w:noProof/>
              </w:rPr>
            </w:pPr>
          </w:p>
          <w:p w14:paraId="71B9C34E" w14:textId="77777777" w:rsidR="000655FC" w:rsidRPr="000655FC" w:rsidRDefault="000655FC" w:rsidP="006B382A">
            <w:pPr>
              <w:pStyle w:val="Brdtekst"/>
              <w:spacing w:after="0"/>
              <w:jc w:val="left"/>
              <w:rPr>
                <w:noProof/>
              </w:rPr>
            </w:pPr>
            <w:r w:rsidRPr="000655FC">
              <w:rPr>
                <w:noProof/>
              </w:rPr>
              <w:t>Likelydende til Anette Kaurin sin merknad.</w:t>
            </w:r>
          </w:p>
          <w:p w14:paraId="40BE6D51" w14:textId="6E87FB1F" w:rsidR="00B2442C" w:rsidRPr="00B92372" w:rsidRDefault="00B2442C" w:rsidP="006B382A">
            <w:pPr>
              <w:pStyle w:val="Brdtekst"/>
              <w:spacing w:after="0"/>
              <w:jc w:val="left"/>
              <w:rPr>
                <w:b/>
                <w:noProof/>
              </w:rPr>
            </w:pPr>
          </w:p>
        </w:tc>
        <w:tc>
          <w:tcPr>
            <w:tcW w:w="4110" w:type="dxa"/>
          </w:tcPr>
          <w:p w14:paraId="5E57AEB9" w14:textId="77777777" w:rsidR="00B2442C" w:rsidRDefault="00B2442C" w:rsidP="006B382A">
            <w:pPr>
              <w:pStyle w:val="Brdtekst"/>
              <w:spacing w:after="0"/>
              <w:jc w:val="left"/>
              <w:rPr>
                <w:noProof/>
              </w:rPr>
            </w:pPr>
          </w:p>
          <w:p w14:paraId="5F5EF416" w14:textId="77777777" w:rsidR="00A27644" w:rsidRDefault="00A27644" w:rsidP="006B382A">
            <w:pPr>
              <w:pStyle w:val="Brdtekst"/>
              <w:spacing w:after="0"/>
              <w:jc w:val="left"/>
              <w:rPr>
                <w:noProof/>
              </w:rPr>
            </w:pPr>
          </w:p>
          <w:p w14:paraId="64748388" w14:textId="40F150A0" w:rsidR="00A27644" w:rsidRDefault="00A27644" w:rsidP="006B382A">
            <w:pPr>
              <w:pStyle w:val="Brdtekst"/>
              <w:spacing w:after="0"/>
              <w:jc w:val="left"/>
              <w:rPr>
                <w:noProof/>
              </w:rPr>
            </w:pPr>
            <w:r w:rsidRPr="00A27644">
              <w:rPr>
                <w:noProof/>
              </w:rPr>
              <w:t>Se felles merknadssvar.</w:t>
            </w:r>
          </w:p>
        </w:tc>
      </w:tr>
      <w:tr w:rsidR="00B2442C" w14:paraId="22C7B7D6" w14:textId="77777777" w:rsidTr="00917DF6">
        <w:tc>
          <w:tcPr>
            <w:tcW w:w="4942" w:type="dxa"/>
          </w:tcPr>
          <w:p w14:paraId="1BE7F255" w14:textId="77777777" w:rsidR="000655FC" w:rsidRDefault="00B2442C" w:rsidP="005579F2">
            <w:pPr>
              <w:pStyle w:val="Brdtekst"/>
              <w:spacing w:after="0"/>
              <w:jc w:val="left"/>
              <w:rPr>
                <w:b/>
                <w:noProof/>
              </w:rPr>
            </w:pPr>
            <w:r w:rsidRPr="00B2442C">
              <w:rPr>
                <w:b/>
                <w:noProof/>
              </w:rPr>
              <w:t xml:space="preserve">Anonym </w:t>
            </w:r>
            <w:r w:rsidR="000655FC" w:rsidRPr="000655FC">
              <w:rPr>
                <w:b/>
                <w:noProof/>
              </w:rPr>
              <w:t>666216</w:t>
            </w:r>
            <w:r w:rsidR="000655FC">
              <w:rPr>
                <w:b/>
                <w:noProof/>
              </w:rPr>
              <w:t xml:space="preserve"> – 21</w:t>
            </w:r>
            <w:r w:rsidRPr="00B2442C">
              <w:rPr>
                <w:b/>
                <w:noProof/>
              </w:rPr>
              <w:t>.06.2017</w:t>
            </w:r>
          </w:p>
          <w:p w14:paraId="40713372" w14:textId="3F9762C0" w:rsidR="000655FC" w:rsidRPr="000655FC" w:rsidRDefault="000655FC" w:rsidP="005579F2">
            <w:pPr>
              <w:pStyle w:val="Brdtekst"/>
              <w:spacing w:after="0"/>
              <w:jc w:val="left"/>
              <w:rPr>
                <w:noProof/>
              </w:rPr>
            </w:pPr>
          </w:p>
          <w:p w14:paraId="2DB43266" w14:textId="687A1F6B" w:rsidR="000655FC" w:rsidRPr="000655FC" w:rsidRDefault="000655FC" w:rsidP="005579F2">
            <w:pPr>
              <w:pStyle w:val="Brdtekst"/>
              <w:spacing w:after="0"/>
              <w:jc w:val="left"/>
              <w:rPr>
                <w:noProof/>
              </w:rPr>
            </w:pPr>
            <w:r w:rsidRPr="000655FC">
              <w:rPr>
                <w:noProof/>
              </w:rPr>
              <w:t>Likelydende til Grete Sumstad sin merknad.</w:t>
            </w:r>
          </w:p>
          <w:p w14:paraId="0E068A9C" w14:textId="46798F09" w:rsidR="00B2442C" w:rsidRPr="00B92372" w:rsidRDefault="00B2442C" w:rsidP="005579F2">
            <w:pPr>
              <w:pStyle w:val="Brdtekst"/>
              <w:spacing w:after="0"/>
              <w:jc w:val="left"/>
              <w:rPr>
                <w:b/>
                <w:noProof/>
              </w:rPr>
            </w:pPr>
          </w:p>
        </w:tc>
        <w:tc>
          <w:tcPr>
            <w:tcW w:w="4110" w:type="dxa"/>
          </w:tcPr>
          <w:p w14:paraId="20CCE6D9" w14:textId="77777777" w:rsidR="00B2442C" w:rsidRDefault="00B2442C" w:rsidP="00DF5432">
            <w:pPr>
              <w:pStyle w:val="Brdtekst"/>
              <w:spacing w:after="0"/>
              <w:jc w:val="left"/>
              <w:rPr>
                <w:noProof/>
              </w:rPr>
            </w:pPr>
          </w:p>
          <w:p w14:paraId="562327EA" w14:textId="19DBF42D" w:rsidR="00A27644" w:rsidRDefault="00A27644" w:rsidP="00DF5432">
            <w:pPr>
              <w:pStyle w:val="Brdtekst"/>
              <w:spacing w:after="0"/>
              <w:jc w:val="left"/>
              <w:rPr>
                <w:noProof/>
              </w:rPr>
            </w:pPr>
          </w:p>
          <w:p w14:paraId="26331826" w14:textId="4688D58C" w:rsidR="00A27644" w:rsidRDefault="00A27644" w:rsidP="00DF5432">
            <w:pPr>
              <w:pStyle w:val="Brdtekst"/>
              <w:spacing w:after="0"/>
              <w:jc w:val="left"/>
              <w:rPr>
                <w:noProof/>
              </w:rPr>
            </w:pPr>
            <w:r w:rsidRPr="00A27644">
              <w:rPr>
                <w:noProof/>
              </w:rPr>
              <w:t>Se felles merknadssvar.</w:t>
            </w:r>
          </w:p>
          <w:p w14:paraId="2C004E47" w14:textId="5176D055" w:rsidR="00A27644" w:rsidRDefault="00A27644" w:rsidP="00DF5432">
            <w:pPr>
              <w:pStyle w:val="Brdtekst"/>
              <w:spacing w:after="0"/>
              <w:jc w:val="left"/>
              <w:rPr>
                <w:noProof/>
              </w:rPr>
            </w:pPr>
          </w:p>
        </w:tc>
      </w:tr>
      <w:tr w:rsidR="0085761F" w14:paraId="0CECB8C6" w14:textId="77777777" w:rsidTr="00917DF6">
        <w:tc>
          <w:tcPr>
            <w:tcW w:w="4942" w:type="dxa"/>
          </w:tcPr>
          <w:p w14:paraId="4428A245" w14:textId="77945E93" w:rsidR="0085761F" w:rsidRDefault="0085761F" w:rsidP="008F452D">
            <w:pPr>
              <w:pStyle w:val="Brdtekst"/>
              <w:spacing w:after="0"/>
              <w:jc w:val="left"/>
              <w:rPr>
                <w:b/>
                <w:noProof/>
              </w:rPr>
            </w:pPr>
            <w:r w:rsidRPr="0085761F">
              <w:rPr>
                <w:b/>
                <w:noProof/>
              </w:rPr>
              <w:lastRenderedPageBreak/>
              <w:t xml:space="preserve">Anonym </w:t>
            </w:r>
            <w:r w:rsidR="008F452D" w:rsidRPr="008F452D">
              <w:rPr>
                <w:b/>
                <w:noProof/>
              </w:rPr>
              <w:t>671325</w:t>
            </w:r>
            <w:r w:rsidR="008F452D">
              <w:rPr>
                <w:b/>
                <w:noProof/>
              </w:rPr>
              <w:t xml:space="preserve"> – 21</w:t>
            </w:r>
            <w:r w:rsidRPr="0085761F">
              <w:rPr>
                <w:b/>
                <w:noProof/>
              </w:rPr>
              <w:t>.06.2017</w:t>
            </w:r>
          </w:p>
          <w:p w14:paraId="5F7DABCF" w14:textId="77777777" w:rsidR="008F452D" w:rsidRDefault="008F452D" w:rsidP="008F452D">
            <w:pPr>
              <w:pStyle w:val="Brdtekst"/>
              <w:spacing w:after="0"/>
              <w:jc w:val="left"/>
              <w:rPr>
                <w:b/>
                <w:noProof/>
              </w:rPr>
            </w:pPr>
          </w:p>
          <w:p w14:paraId="755F3A20" w14:textId="77777777" w:rsidR="008F452D" w:rsidRPr="008F452D" w:rsidRDefault="008F452D" w:rsidP="008F452D">
            <w:pPr>
              <w:pStyle w:val="Brdtekst"/>
              <w:spacing w:after="0"/>
              <w:jc w:val="left"/>
              <w:rPr>
                <w:noProof/>
              </w:rPr>
            </w:pPr>
            <w:r w:rsidRPr="008F452D">
              <w:rPr>
                <w:noProof/>
              </w:rPr>
              <w:t>Det er direkte provoserende at alternativet med innebygd anlegg på Alna ble skrinlagt av økonomiske hensyn, og dermed vil man ha utendørs anlegg like utenfor Oslo.</w:t>
            </w:r>
          </w:p>
          <w:p w14:paraId="6145D5A9" w14:textId="77777777" w:rsidR="008F452D" w:rsidRPr="008F452D" w:rsidRDefault="008F452D" w:rsidP="008F452D">
            <w:pPr>
              <w:pStyle w:val="Brdtekst"/>
              <w:spacing w:after="0"/>
              <w:jc w:val="left"/>
              <w:rPr>
                <w:noProof/>
              </w:rPr>
            </w:pPr>
          </w:p>
          <w:p w14:paraId="4F228DEF" w14:textId="77777777" w:rsidR="008F452D" w:rsidRPr="008F452D" w:rsidRDefault="008F452D" w:rsidP="008F452D">
            <w:pPr>
              <w:pStyle w:val="Brdtekst"/>
              <w:spacing w:after="0"/>
              <w:jc w:val="left"/>
              <w:rPr>
                <w:noProof/>
              </w:rPr>
            </w:pPr>
            <w:r w:rsidRPr="008F452D">
              <w:rPr>
                <w:noProof/>
              </w:rPr>
              <w:t>Det virker som at regjeringen ser det som viktigst å spare penger, og gjerne ofrer levestandarden til beboerne i Oppegård. Det hjelper ikke at mye av skytingen vil skje på dagtid, da mange skolebarn og barnehagebarn vil bli sterkt berørt.</w:t>
            </w:r>
          </w:p>
          <w:p w14:paraId="7BABE5FC" w14:textId="77777777" w:rsidR="008F452D" w:rsidRPr="008F452D" w:rsidRDefault="008F452D" w:rsidP="008F452D">
            <w:pPr>
              <w:pStyle w:val="Brdtekst"/>
              <w:spacing w:after="0"/>
              <w:jc w:val="left"/>
              <w:rPr>
                <w:noProof/>
              </w:rPr>
            </w:pPr>
          </w:p>
          <w:p w14:paraId="5621A7A9" w14:textId="77777777" w:rsidR="008F452D" w:rsidRDefault="008F452D" w:rsidP="008F452D">
            <w:pPr>
              <w:pStyle w:val="Brdtekst"/>
              <w:spacing w:after="0"/>
              <w:jc w:val="left"/>
              <w:rPr>
                <w:noProof/>
              </w:rPr>
            </w:pPr>
            <w:r w:rsidRPr="008F452D">
              <w:rPr>
                <w:noProof/>
              </w:rPr>
              <w:t>Jeg krever at det må finnes frem til løsninger for å få til et alternativ som er levelig for innbyggerne i kommunen. Om dette innebærer at skytebaner og treningsanlegg bygges inn og lydisoleres tilstrekkelig, eller at skytetrening flyttes til et annet sted er opp til staten som ansvarlig for senteret. Det avgjørende er at skytestøy ikke skal bli en del av barn og unges oppvekst.</w:t>
            </w:r>
          </w:p>
          <w:p w14:paraId="6AC1E048" w14:textId="1236A9ED" w:rsidR="008F452D" w:rsidRPr="00B2442C" w:rsidRDefault="008F452D" w:rsidP="008F452D">
            <w:pPr>
              <w:pStyle w:val="Brdtekst"/>
              <w:spacing w:after="0"/>
              <w:jc w:val="left"/>
              <w:rPr>
                <w:b/>
                <w:noProof/>
              </w:rPr>
            </w:pPr>
          </w:p>
        </w:tc>
        <w:tc>
          <w:tcPr>
            <w:tcW w:w="4110" w:type="dxa"/>
          </w:tcPr>
          <w:p w14:paraId="7CC25BBD" w14:textId="77777777" w:rsidR="0085761F" w:rsidRDefault="0085761F" w:rsidP="00DF5432">
            <w:pPr>
              <w:pStyle w:val="Brdtekst"/>
              <w:spacing w:after="0"/>
              <w:jc w:val="left"/>
              <w:rPr>
                <w:noProof/>
              </w:rPr>
            </w:pPr>
          </w:p>
          <w:p w14:paraId="2FB01540" w14:textId="77777777" w:rsidR="008F452D" w:rsidRDefault="008F452D" w:rsidP="00DF5432">
            <w:pPr>
              <w:pStyle w:val="Brdtekst"/>
              <w:spacing w:after="0"/>
              <w:jc w:val="left"/>
              <w:rPr>
                <w:noProof/>
              </w:rPr>
            </w:pPr>
          </w:p>
          <w:p w14:paraId="2AC61A53" w14:textId="32DCF94A" w:rsidR="008F452D" w:rsidRDefault="00EA2221" w:rsidP="00DF5432">
            <w:pPr>
              <w:pStyle w:val="Brdtekst"/>
              <w:spacing w:after="0"/>
              <w:jc w:val="left"/>
              <w:rPr>
                <w:noProof/>
              </w:rPr>
            </w:pPr>
            <w:r w:rsidRPr="00197DD3">
              <w:rPr>
                <w:noProof/>
              </w:rPr>
              <w:t>Se felles merknadssvar</w:t>
            </w:r>
            <w:r>
              <w:rPr>
                <w:noProof/>
              </w:rPr>
              <w:t>.</w:t>
            </w:r>
          </w:p>
        </w:tc>
      </w:tr>
      <w:tr w:rsidR="0085761F" w14:paraId="6FFF7DE7" w14:textId="77777777" w:rsidTr="00917DF6">
        <w:tc>
          <w:tcPr>
            <w:tcW w:w="4942" w:type="dxa"/>
          </w:tcPr>
          <w:p w14:paraId="0C62E88C" w14:textId="36FA1A27" w:rsidR="0085761F" w:rsidRDefault="0085761F" w:rsidP="00E9798D">
            <w:pPr>
              <w:pStyle w:val="Brdtekst"/>
              <w:spacing w:after="0"/>
              <w:jc w:val="left"/>
              <w:rPr>
                <w:b/>
                <w:noProof/>
              </w:rPr>
            </w:pPr>
            <w:r w:rsidRPr="0085761F">
              <w:rPr>
                <w:b/>
                <w:noProof/>
              </w:rPr>
              <w:t xml:space="preserve">Anonym </w:t>
            </w:r>
            <w:r w:rsidR="008F452D" w:rsidRPr="008F452D">
              <w:rPr>
                <w:b/>
                <w:noProof/>
              </w:rPr>
              <w:t>677291</w:t>
            </w:r>
            <w:r w:rsidR="008F452D">
              <w:rPr>
                <w:b/>
                <w:noProof/>
              </w:rPr>
              <w:t xml:space="preserve"> – 21</w:t>
            </w:r>
            <w:r w:rsidRPr="0085761F">
              <w:rPr>
                <w:b/>
                <w:noProof/>
              </w:rPr>
              <w:t>.06.2017</w:t>
            </w:r>
          </w:p>
          <w:p w14:paraId="69A57A0A" w14:textId="77777777" w:rsidR="008F452D" w:rsidRPr="008F452D" w:rsidRDefault="008F452D" w:rsidP="00E9798D">
            <w:pPr>
              <w:pStyle w:val="Brdtekst"/>
              <w:spacing w:after="0"/>
              <w:jc w:val="left"/>
              <w:rPr>
                <w:noProof/>
              </w:rPr>
            </w:pPr>
          </w:p>
          <w:p w14:paraId="17B21065" w14:textId="77777777" w:rsidR="008F452D" w:rsidRPr="008F452D" w:rsidRDefault="008F452D" w:rsidP="00E9798D">
            <w:pPr>
              <w:pStyle w:val="Brdtekst"/>
              <w:spacing w:after="0"/>
              <w:jc w:val="left"/>
              <w:rPr>
                <w:noProof/>
              </w:rPr>
            </w:pPr>
            <w:r w:rsidRPr="008F452D">
              <w:rPr>
                <w:noProof/>
              </w:rPr>
              <w:t>En rekke forhold knyttet til støy fra anlegget må utredes og en solid plan for redusering av støyulemper må på plass før anlegget kan godkjennes! Kompenserende tiltak som ble foreslått, slik som gapahuk for undervisning av barn i støyutsatte områder, opplevels som et useriøst slag i magen på alle de barna og innbyggerne som bor i omerådet og bruker skogen og marka daglig til lek, undervisning og fritid! Ber om at myndighetene ikke godkjenner igangsetting før en solid utredning er gjort og tiltakene for å stoppe støyen er i henhold til kravene fra kommunens politikere og lokalbefolkningen!</w:t>
            </w:r>
          </w:p>
          <w:p w14:paraId="0FF70CBD" w14:textId="53AC652B" w:rsidR="008F452D" w:rsidRDefault="008F452D" w:rsidP="00E9798D">
            <w:pPr>
              <w:pStyle w:val="Brdtekst"/>
              <w:spacing w:after="0"/>
              <w:jc w:val="left"/>
              <w:rPr>
                <w:b/>
                <w:noProof/>
              </w:rPr>
            </w:pPr>
          </w:p>
        </w:tc>
        <w:tc>
          <w:tcPr>
            <w:tcW w:w="4110" w:type="dxa"/>
          </w:tcPr>
          <w:p w14:paraId="54124562" w14:textId="77777777" w:rsidR="00EA2221" w:rsidRDefault="00EA2221" w:rsidP="00EA2221">
            <w:pPr>
              <w:pStyle w:val="Brdtekst"/>
              <w:spacing w:after="0"/>
              <w:jc w:val="left"/>
              <w:rPr>
                <w:noProof/>
              </w:rPr>
            </w:pPr>
          </w:p>
          <w:p w14:paraId="68FF8458" w14:textId="77777777" w:rsidR="00EA2221" w:rsidRDefault="00EA2221" w:rsidP="00EA2221">
            <w:pPr>
              <w:pStyle w:val="Brdtekst"/>
              <w:spacing w:after="0"/>
              <w:jc w:val="left"/>
              <w:rPr>
                <w:noProof/>
              </w:rPr>
            </w:pPr>
          </w:p>
          <w:p w14:paraId="13B05D7F" w14:textId="7386EF92" w:rsidR="0085761F" w:rsidRDefault="00EA2221" w:rsidP="00EA2221">
            <w:pPr>
              <w:pStyle w:val="Brdtekst"/>
              <w:spacing w:after="0"/>
              <w:jc w:val="left"/>
              <w:rPr>
                <w:noProof/>
              </w:rPr>
            </w:pPr>
            <w:r w:rsidRPr="00197DD3">
              <w:rPr>
                <w:noProof/>
              </w:rPr>
              <w:t>Se felles merknadssvar</w:t>
            </w:r>
            <w:r>
              <w:rPr>
                <w:noProof/>
              </w:rPr>
              <w:t>.</w:t>
            </w:r>
          </w:p>
        </w:tc>
      </w:tr>
      <w:tr w:rsidR="0085761F" w14:paraId="54B83D01" w14:textId="77777777" w:rsidTr="00917DF6">
        <w:tc>
          <w:tcPr>
            <w:tcW w:w="4942" w:type="dxa"/>
          </w:tcPr>
          <w:p w14:paraId="546C69FC" w14:textId="77777777" w:rsidR="008F452D" w:rsidRDefault="0085761F" w:rsidP="008F452D">
            <w:pPr>
              <w:pStyle w:val="Brdtekst"/>
              <w:spacing w:after="0"/>
              <w:jc w:val="left"/>
              <w:rPr>
                <w:b/>
                <w:noProof/>
              </w:rPr>
            </w:pPr>
            <w:r w:rsidRPr="0085761F">
              <w:rPr>
                <w:b/>
                <w:noProof/>
              </w:rPr>
              <w:t xml:space="preserve">Anonym </w:t>
            </w:r>
            <w:r w:rsidR="008F452D" w:rsidRPr="008F452D">
              <w:rPr>
                <w:b/>
                <w:noProof/>
              </w:rPr>
              <w:t>697263</w:t>
            </w:r>
            <w:r w:rsidR="008F452D">
              <w:rPr>
                <w:b/>
                <w:noProof/>
              </w:rPr>
              <w:t xml:space="preserve"> – 21</w:t>
            </w:r>
            <w:r w:rsidRPr="0085761F">
              <w:rPr>
                <w:b/>
                <w:noProof/>
              </w:rPr>
              <w:t>.06.2017</w:t>
            </w:r>
          </w:p>
          <w:p w14:paraId="7054EC70" w14:textId="77777777" w:rsidR="008F452D" w:rsidRPr="008F452D" w:rsidRDefault="008F452D" w:rsidP="008F452D">
            <w:pPr>
              <w:pStyle w:val="Brdtekst"/>
              <w:spacing w:after="0"/>
              <w:jc w:val="left"/>
              <w:rPr>
                <w:noProof/>
              </w:rPr>
            </w:pPr>
          </w:p>
          <w:p w14:paraId="46C6414E" w14:textId="77777777" w:rsidR="008F452D" w:rsidRPr="008F452D" w:rsidRDefault="008F452D" w:rsidP="008F452D">
            <w:pPr>
              <w:pStyle w:val="Brdtekst"/>
              <w:spacing w:after="0"/>
              <w:jc w:val="left"/>
              <w:rPr>
                <w:noProof/>
              </w:rPr>
            </w:pPr>
            <w:r w:rsidRPr="008F452D">
              <w:rPr>
                <w:noProof/>
              </w:rPr>
              <w:t>Oppegård=støy-kommune?</w:t>
            </w:r>
          </w:p>
          <w:p w14:paraId="3EC420BB" w14:textId="77777777" w:rsidR="008F452D" w:rsidRPr="008F452D" w:rsidRDefault="008F452D" w:rsidP="008F452D">
            <w:pPr>
              <w:pStyle w:val="Brdtekst"/>
              <w:spacing w:after="0"/>
              <w:jc w:val="left"/>
              <w:rPr>
                <w:noProof/>
              </w:rPr>
            </w:pPr>
          </w:p>
          <w:p w14:paraId="05288625" w14:textId="77777777" w:rsidR="008F452D" w:rsidRPr="008F452D" w:rsidRDefault="008F452D" w:rsidP="008F452D">
            <w:pPr>
              <w:pStyle w:val="Brdtekst"/>
              <w:spacing w:after="0"/>
              <w:jc w:val="left"/>
              <w:rPr>
                <w:noProof/>
              </w:rPr>
            </w:pPr>
            <w:r w:rsidRPr="008F452D">
              <w:rPr>
                <w:noProof/>
              </w:rPr>
              <w:t xml:space="preserve">Nå er det nok med støy i Oppegård! Vi kan ikke godta at vi skal bli utsatt for så mye støy! </w:t>
            </w:r>
          </w:p>
          <w:p w14:paraId="7EAEF59B" w14:textId="77777777" w:rsidR="008F452D" w:rsidRPr="008F452D" w:rsidRDefault="008F452D" w:rsidP="008F452D">
            <w:pPr>
              <w:pStyle w:val="Brdtekst"/>
              <w:spacing w:after="0"/>
              <w:jc w:val="left"/>
              <w:rPr>
                <w:noProof/>
              </w:rPr>
            </w:pPr>
          </w:p>
          <w:p w14:paraId="1911360B" w14:textId="77777777" w:rsidR="008F452D" w:rsidRPr="008F452D" w:rsidRDefault="008F452D" w:rsidP="008F452D">
            <w:pPr>
              <w:pStyle w:val="Brdtekst"/>
              <w:spacing w:after="0"/>
              <w:jc w:val="left"/>
              <w:rPr>
                <w:noProof/>
              </w:rPr>
            </w:pPr>
            <w:r w:rsidRPr="008F452D">
              <w:rPr>
                <w:noProof/>
              </w:rPr>
              <w:t>Innendørs skytebane - et minimumskrav!</w:t>
            </w:r>
          </w:p>
          <w:p w14:paraId="44530BDA" w14:textId="77777777" w:rsidR="008F452D" w:rsidRPr="008F452D" w:rsidRDefault="008F452D" w:rsidP="008F452D">
            <w:pPr>
              <w:pStyle w:val="Brdtekst"/>
              <w:spacing w:after="0"/>
              <w:jc w:val="left"/>
              <w:rPr>
                <w:noProof/>
              </w:rPr>
            </w:pPr>
          </w:p>
          <w:p w14:paraId="40FA8B74" w14:textId="77777777" w:rsidR="008F452D" w:rsidRPr="008F452D" w:rsidRDefault="008F452D" w:rsidP="008F452D">
            <w:pPr>
              <w:pStyle w:val="Brdtekst"/>
              <w:spacing w:after="0"/>
              <w:jc w:val="left"/>
              <w:rPr>
                <w:noProof/>
              </w:rPr>
            </w:pPr>
            <w:r w:rsidRPr="008F452D">
              <w:rPr>
                <w:noProof/>
              </w:rPr>
              <w:t xml:space="preserve">Hvis beredskapssenteret skal ligge på Taraldrud må skytebanen ligge innendørs slik at ingen skudd blir avfyrt i vårt nærmiljø og skader hørselen til store og små. </w:t>
            </w:r>
          </w:p>
          <w:p w14:paraId="66C4B223" w14:textId="77777777" w:rsidR="008F452D" w:rsidRPr="008F452D" w:rsidRDefault="008F452D" w:rsidP="008F452D">
            <w:pPr>
              <w:pStyle w:val="Brdtekst"/>
              <w:spacing w:after="0"/>
              <w:jc w:val="left"/>
              <w:rPr>
                <w:noProof/>
              </w:rPr>
            </w:pPr>
          </w:p>
          <w:p w14:paraId="22F2D01E" w14:textId="77777777" w:rsidR="008F452D" w:rsidRPr="008F452D" w:rsidRDefault="008F452D" w:rsidP="008F452D">
            <w:pPr>
              <w:pStyle w:val="Brdtekst"/>
              <w:spacing w:after="0"/>
              <w:jc w:val="left"/>
              <w:rPr>
                <w:noProof/>
              </w:rPr>
            </w:pPr>
            <w:r w:rsidRPr="008F452D">
              <w:rPr>
                <w:noProof/>
              </w:rPr>
              <w:t>Helikoptrene til Rygge!</w:t>
            </w:r>
          </w:p>
          <w:p w14:paraId="5826DBD9" w14:textId="77777777" w:rsidR="008F452D" w:rsidRPr="008F452D" w:rsidRDefault="008F452D" w:rsidP="008F452D">
            <w:pPr>
              <w:pStyle w:val="Brdtekst"/>
              <w:spacing w:after="0"/>
              <w:jc w:val="left"/>
              <w:rPr>
                <w:noProof/>
              </w:rPr>
            </w:pPr>
          </w:p>
          <w:p w14:paraId="65CD0293" w14:textId="77777777" w:rsidR="008F452D" w:rsidRPr="008F452D" w:rsidRDefault="008F452D" w:rsidP="008F452D">
            <w:pPr>
              <w:pStyle w:val="Brdtekst"/>
              <w:spacing w:after="0"/>
              <w:jc w:val="left"/>
              <w:rPr>
                <w:noProof/>
              </w:rPr>
            </w:pPr>
            <w:r w:rsidRPr="008F452D">
              <w:rPr>
                <w:noProof/>
              </w:rPr>
              <w:t xml:space="preserve">Med 70 godstog og skyting fra 7-19 hver dag så må helikoptrene flyttes til Rygge! </w:t>
            </w:r>
          </w:p>
          <w:p w14:paraId="04E8AD14" w14:textId="77777777" w:rsidR="008F452D" w:rsidRPr="008F452D" w:rsidRDefault="008F452D" w:rsidP="008F452D">
            <w:pPr>
              <w:pStyle w:val="Brdtekst"/>
              <w:spacing w:after="0"/>
              <w:jc w:val="left"/>
              <w:rPr>
                <w:noProof/>
              </w:rPr>
            </w:pPr>
          </w:p>
          <w:p w14:paraId="6D448C6A" w14:textId="77777777" w:rsidR="008F452D" w:rsidRPr="008F452D" w:rsidRDefault="008F452D" w:rsidP="008F452D">
            <w:pPr>
              <w:pStyle w:val="Brdtekst"/>
              <w:spacing w:after="0"/>
              <w:jc w:val="left"/>
              <w:rPr>
                <w:noProof/>
              </w:rPr>
            </w:pPr>
            <w:r w:rsidRPr="008F452D">
              <w:rPr>
                <w:noProof/>
              </w:rPr>
              <w:t xml:space="preserve">Hvordan skal Oppegård være attraktivt for nye innbyggere og næringsliv når støynivået økes hele </w:t>
            </w:r>
            <w:r w:rsidRPr="008F452D">
              <w:rPr>
                <w:noProof/>
              </w:rPr>
              <w:lastRenderedPageBreak/>
              <w:t>tiden??? Det er uakseptabelt! Har menneskene i Oppegård ingen verdi?</w:t>
            </w:r>
          </w:p>
          <w:p w14:paraId="21D66E02" w14:textId="6DC1EF6D" w:rsidR="0085761F" w:rsidRDefault="0085761F" w:rsidP="008F452D">
            <w:pPr>
              <w:pStyle w:val="Brdtekst"/>
              <w:spacing w:after="0"/>
              <w:jc w:val="left"/>
              <w:rPr>
                <w:b/>
                <w:noProof/>
              </w:rPr>
            </w:pPr>
          </w:p>
        </w:tc>
        <w:tc>
          <w:tcPr>
            <w:tcW w:w="4110" w:type="dxa"/>
          </w:tcPr>
          <w:p w14:paraId="1E0F9310" w14:textId="77777777" w:rsidR="00EA2221" w:rsidRDefault="00EA2221" w:rsidP="00E9798D">
            <w:pPr>
              <w:pStyle w:val="Brdtekst"/>
              <w:spacing w:after="0"/>
              <w:jc w:val="left"/>
              <w:rPr>
                <w:noProof/>
              </w:rPr>
            </w:pPr>
          </w:p>
          <w:p w14:paraId="6A4CF1CF" w14:textId="77777777" w:rsidR="00EA2221" w:rsidRDefault="00EA2221" w:rsidP="00E9798D">
            <w:pPr>
              <w:pStyle w:val="Brdtekst"/>
              <w:spacing w:after="0"/>
              <w:jc w:val="left"/>
              <w:rPr>
                <w:noProof/>
              </w:rPr>
            </w:pPr>
          </w:p>
          <w:p w14:paraId="3A4719DE" w14:textId="41C989F3" w:rsidR="0085761F" w:rsidRDefault="00EA2221" w:rsidP="00E9798D">
            <w:pPr>
              <w:pStyle w:val="Brdtekst"/>
              <w:spacing w:after="0"/>
              <w:jc w:val="left"/>
              <w:rPr>
                <w:noProof/>
              </w:rPr>
            </w:pPr>
            <w:r w:rsidRPr="00197DD3">
              <w:rPr>
                <w:noProof/>
              </w:rPr>
              <w:t>Se felles merknadssvar</w:t>
            </w:r>
            <w:r>
              <w:rPr>
                <w:noProof/>
              </w:rPr>
              <w:t>.</w:t>
            </w:r>
          </w:p>
        </w:tc>
      </w:tr>
      <w:tr w:rsidR="0085761F" w14:paraId="2B283629" w14:textId="77777777" w:rsidTr="00917DF6">
        <w:tc>
          <w:tcPr>
            <w:tcW w:w="4942" w:type="dxa"/>
          </w:tcPr>
          <w:p w14:paraId="63157294" w14:textId="77777777" w:rsidR="008F452D" w:rsidRDefault="0085761F" w:rsidP="008F452D">
            <w:pPr>
              <w:pStyle w:val="Brdtekst"/>
              <w:spacing w:after="0"/>
              <w:jc w:val="left"/>
              <w:rPr>
                <w:b/>
                <w:noProof/>
              </w:rPr>
            </w:pPr>
            <w:r w:rsidRPr="0085761F">
              <w:rPr>
                <w:b/>
                <w:noProof/>
              </w:rPr>
              <w:t xml:space="preserve">Anonym </w:t>
            </w:r>
            <w:r w:rsidR="008F452D" w:rsidRPr="008F452D">
              <w:rPr>
                <w:b/>
                <w:noProof/>
              </w:rPr>
              <w:t>701215</w:t>
            </w:r>
            <w:r w:rsidR="008F452D">
              <w:rPr>
                <w:b/>
                <w:noProof/>
              </w:rPr>
              <w:t xml:space="preserve"> </w:t>
            </w:r>
            <w:r w:rsidRPr="0085761F">
              <w:rPr>
                <w:b/>
                <w:noProof/>
              </w:rPr>
              <w:t>–</w:t>
            </w:r>
            <w:r w:rsidR="008F452D">
              <w:rPr>
                <w:b/>
                <w:noProof/>
              </w:rPr>
              <w:t xml:space="preserve"> 21</w:t>
            </w:r>
            <w:r w:rsidRPr="0085761F">
              <w:rPr>
                <w:b/>
                <w:noProof/>
              </w:rPr>
              <w:t>.06.2017</w:t>
            </w:r>
          </w:p>
          <w:p w14:paraId="35FE8F11" w14:textId="77777777" w:rsidR="008F452D" w:rsidRPr="008F452D" w:rsidRDefault="008F452D" w:rsidP="008F452D">
            <w:pPr>
              <w:pStyle w:val="Brdtekst"/>
              <w:spacing w:after="0"/>
              <w:jc w:val="left"/>
              <w:rPr>
                <w:noProof/>
              </w:rPr>
            </w:pPr>
          </w:p>
          <w:p w14:paraId="53A64D4C" w14:textId="77777777" w:rsidR="008F452D" w:rsidRPr="008F452D" w:rsidRDefault="008F452D" w:rsidP="008F452D">
            <w:pPr>
              <w:pStyle w:val="Brdtekst"/>
              <w:spacing w:after="0"/>
              <w:jc w:val="left"/>
              <w:rPr>
                <w:noProof/>
              </w:rPr>
            </w:pPr>
            <w:r w:rsidRPr="008F452D">
              <w:rPr>
                <w:noProof/>
              </w:rPr>
              <w:t>Her må det sørges for at støynivået fra skudd og helikopter ikke er skadelig for hørsel og psykisk helse, samt utrede de psykiske effektene dette vil ha på barna som må oppholde seg i disse områdene. Grønliåsen og marka er et aktivt turterreng for Prinsdal, Oppegård, Bjørndal m.fl, et et populært og viktig rekreasjonsområde som benyttes daglig hele året. Voksne og barn har dette som turterreng sommer og vinter. Aktivitet og trening både med sko på bena, sykkel og ski. Her lærer barna om naturens mangfold og det å sette pris på turlivet, fra de går i barnehagen til de går ut av videregående. Området benyttes til trening, rekreasjon og ikke minst læring. Skyte- og øvingsstøy fra beredskapssenteret vil gjøre enkelte av områdene uegnet til dette, og det er komplett uforståelig at man velger å legge et beredskapssenter tett inntil dette området, samt ha hoved traséen til helikopter over dette området. Den tidligere skytebanen i Prinsdal ble avviklet da det ikke var forenlig med en skytebane i et boligstrøk. Dette beredskapssenteret vil føre med seg betydelig mer støy enn denne skytebanen gjorde.</w:t>
            </w:r>
          </w:p>
          <w:p w14:paraId="2DF04B21" w14:textId="77777777" w:rsidR="008F452D" w:rsidRPr="008F452D" w:rsidRDefault="008F452D" w:rsidP="008F452D">
            <w:pPr>
              <w:pStyle w:val="Brdtekst"/>
              <w:spacing w:after="0"/>
              <w:jc w:val="left"/>
              <w:rPr>
                <w:noProof/>
              </w:rPr>
            </w:pPr>
          </w:p>
          <w:p w14:paraId="36A06EAE" w14:textId="77777777" w:rsidR="008F452D" w:rsidRPr="008F452D" w:rsidRDefault="008F452D" w:rsidP="008F452D">
            <w:pPr>
              <w:pStyle w:val="Brdtekst"/>
              <w:spacing w:after="0"/>
              <w:jc w:val="left"/>
              <w:rPr>
                <w:noProof/>
              </w:rPr>
            </w:pPr>
            <w:r w:rsidRPr="008F452D">
              <w:rPr>
                <w:noProof/>
              </w:rPr>
              <w:t>Å høre skudd hvert tredje sekund store deler av året og vekkes av helikopter nattestid vil gjøre livskvaliteten betraktelig dårligere. Som beboer i Oslo Syd er jeg svært bekymret for barnas oppvekst- og lærevilkår, og også hva all denne støyen vil gjøre med bydelen generelt. Dette er langt ifra forenlig med Oslo Sør-satsingen.</w:t>
            </w:r>
          </w:p>
          <w:p w14:paraId="14A12F89" w14:textId="5E427572" w:rsidR="0085761F" w:rsidRDefault="0085761F" w:rsidP="008F452D">
            <w:pPr>
              <w:pStyle w:val="Brdtekst"/>
              <w:spacing w:after="0"/>
              <w:jc w:val="left"/>
              <w:rPr>
                <w:b/>
                <w:noProof/>
              </w:rPr>
            </w:pPr>
          </w:p>
        </w:tc>
        <w:tc>
          <w:tcPr>
            <w:tcW w:w="4110" w:type="dxa"/>
          </w:tcPr>
          <w:p w14:paraId="64F75856" w14:textId="077904DE" w:rsidR="00EA2221" w:rsidRDefault="00EA2221" w:rsidP="00EA2221">
            <w:pPr>
              <w:pStyle w:val="Brdtekst"/>
              <w:spacing w:after="0"/>
              <w:jc w:val="left"/>
              <w:rPr>
                <w:noProof/>
              </w:rPr>
            </w:pPr>
          </w:p>
          <w:p w14:paraId="48BC6D06" w14:textId="6705C7AF" w:rsidR="00EA2221" w:rsidRDefault="00EA2221" w:rsidP="00EA2221">
            <w:pPr>
              <w:pStyle w:val="Brdtekst"/>
              <w:spacing w:after="0"/>
              <w:jc w:val="left"/>
              <w:rPr>
                <w:noProof/>
              </w:rPr>
            </w:pPr>
          </w:p>
          <w:p w14:paraId="63CA68C0" w14:textId="02DDF4B7" w:rsidR="00EA2221" w:rsidRDefault="00EA2221" w:rsidP="00EA2221">
            <w:pPr>
              <w:pStyle w:val="Brdtekst"/>
              <w:spacing w:after="0"/>
              <w:jc w:val="left"/>
              <w:rPr>
                <w:noProof/>
              </w:rPr>
            </w:pPr>
            <w:r w:rsidRPr="00197DD3">
              <w:rPr>
                <w:noProof/>
              </w:rPr>
              <w:t>Se felles merknadssvar</w:t>
            </w:r>
            <w:r>
              <w:rPr>
                <w:noProof/>
              </w:rPr>
              <w:t>.</w:t>
            </w:r>
          </w:p>
          <w:p w14:paraId="06A9622E" w14:textId="12D088CC" w:rsidR="0085761F" w:rsidRDefault="0085761F" w:rsidP="00E9798D">
            <w:pPr>
              <w:pStyle w:val="Brdtekst"/>
              <w:spacing w:after="0"/>
              <w:jc w:val="left"/>
              <w:rPr>
                <w:noProof/>
              </w:rPr>
            </w:pPr>
          </w:p>
        </w:tc>
      </w:tr>
      <w:tr w:rsidR="0085761F" w14:paraId="1E10A6A3" w14:textId="77777777" w:rsidTr="00917DF6">
        <w:tc>
          <w:tcPr>
            <w:tcW w:w="4942" w:type="dxa"/>
          </w:tcPr>
          <w:p w14:paraId="32D23685" w14:textId="4E51F82E" w:rsidR="0085761F" w:rsidRPr="00792AB1" w:rsidRDefault="0085761F" w:rsidP="00792AB1">
            <w:pPr>
              <w:pStyle w:val="Brdtekst"/>
              <w:spacing w:after="0"/>
              <w:jc w:val="left"/>
              <w:rPr>
                <w:b/>
                <w:noProof/>
              </w:rPr>
            </w:pPr>
            <w:r w:rsidRPr="00792AB1">
              <w:rPr>
                <w:b/>
                <w:noProof/>
              </w:rPr>
              <w:t xml:space="preserve">Anonym </w:t>
            </w:r>
            <w:r w:rsidR="00792AB1" w:rsidRPr="00792AB1">
              <w:rPr>
                <w:b/>
                <w:noProof/>
              </w:rPr>
              <w:t xml:space="preserve">703434 </w:t>
            </w:r>
            <w:r w:rsidRPr="00792AB1">
              <w:rPr>
                <w:b/>
                <w:noProof/>
              </w:rPr>
              <w:t xml:space="preserve">– </w:t>
            </w:r>
            <w:r w:rsidR="00792AB1" w:rsidRPr="00792AB1">
              <w:rPr>
                <w:b/>
                <w:noProof/>
              </w:rPr>
              <w:t>21.06.2017</w:t>
            </w:r>
          </w:p>
          <w:p w14:paraId="39AAEE87" w14:textId="2E762F0F" w:rsidR="00792AB1" w:rsidRPr="00792AB1" w:rsidRDefault="00792AB1" w:rsidP="00792AB1">
            <w:pPr>
              <w:pStyle w:val="Brdtekst"/>
              <w:spacing w:after="0"/>
              <w:jc w:val="left"/>
              <w:rPr>
                <w:noProof/>
              </w:rPr>
            </w:pPr>
          </w:p>
          <w:p w14:paraId="3DF3DB06" w14:textId="77777777" w:rsidR="00792AB1" w:rsidRPr="00792AB1" w:rsidRDefault="00792AB1" w:rsidP="00792AB1">
            <w:pPr>
              <w:pStyle w:val="Brdtekst"/>
              <w:spacing w:after="0"/>
              <w:jc w:val="left"/>
              <w:rPr>
                <w:noProof/>
              </w:rPr>
            </w:pPr>
            <w:r w:rsidRPr="00792AB1">
              <w:rPr>
                <w:noProof/>
              </w:rPr>
              <w:t>Til Departementet!</w:t>
            </w:r>
          </w:p>
          <w:p w14:paraId="4F26559D" w14:textId="77777777" w:rsidR="00792AB1" w:rsidRPr="00792AB1" w:rsidRDefault="00792AB1" w:rsidP="00792AB1">
            <w:pPr>
              <w:pStyle w:val="Brdtekst"/>
              <w:spacing w:after="0"/>
              <w:jc w:val="left"/>
              <w:rPr>
                <w:noProof/>
              </w:rPr>
            </w:pPr>
          </w:p>
          <w:p w14:paraId="0CAF391C" w14:textId="77777777" w:rsidR="00792AB1" w:rsidRPr="00792AB1" w:rsidRDefault="00792AB1" w:rsidP="00792AB1">
            <w:pPr>
              <w:pStyle w:val="Brdtekst"/>
              <w:spacing w:after="0"/>
              <w:jc w:val="left"/>
              <w:rPr>
                <w:noProof/>
              </w:rPr>
            </w:pPr>
            <w:r w:rsidRPr="00792AB1">
              <w:rPr>
                <w:noProof/>
              </w:rPr>
              <w:t>Dere skjønner vel at vi i utgangspunktet ikke er i mot et beredskapssenter, tvert i mot. Det er uforståelig at dere er så desperate etter å få dette på plass at det ikke hensyntas fakta.</w:t>
            </w:r>
          </w:p>
          <w:p w14:paraId="392EAF2E" w14:textId="77777777" w:rsidR="00792AB1" w:rsidRPr="00792AB1" w:rsidRDefault="00792AB1" w:rsidP="00792AB1">
            <w:pPr>
              <w:pStyle w:val="Brdtekst"/>
              <w:spacing w:after="0"/>
              <w:jc w:val="left"/>
              <w:rPr>
                <w:noProof/>
              </w:rPr>
            </w:pPr>
          </w:p>
          <w:p w14:paraId="4F03408A" w14:textId="77777777" w:rsidR="00792AB1" w:rsidRPr="00792AB1" w:rsidRDefault="00792AB1" w:rsidP="00792AB1">
            <w:pPr>
              <w:pStyle w:val="Brdtekst"/>
              <w:spacing w:after="0"/>
              <w:jc w:val="left"/>
              <w:rPr>
                <w:noProof/>
              </w:rPr>
            </w:pPr>
            <w:r w:rsidRPr="00792AB1">
              <w:rPr>
                <w:noProof/>
              </w:rPr>
              <w:t>Fakta som er kommet fram etter enorm innsats fra berørte NABOER!</w:t>
            </w:r>
          </w:p>
          <w:p w14:paraId="4ACFDD40" w14:textId="77777777" w:rsidR="00792AB1" w:rsidRPr="00792AB1" w:rsidRDefault="00792AB1" w:rsidP="00792AB1">
            <w:pPr>
              <w:pStyle w:val="Brdtekst"/>
              <w:spacing w:after="0"/>
              <w:jc w:val="left"/>
              <w:rPr>
                <w:noProof/>
              </w:rPr>
            </w:pPr>
          </w:p>
          <w:p w14:paraId="2367C867" w14:textId="77777777" w:rsidR="00792AB1" w:rsidRPr="00792AB1" w:rsidRDefault="00792AB1" w:rsidP="00792AB1">
            <w:pPr>
              <w:pStyle w:val="Brdtekst"/>
              <w:spacing w:after="0"/>
              <w:jc w:val="left"/>
              <w:rPr>
                <w:noProof/>
              </w:rPr>
            </w:pPr>
            <w:r w:rsidRPr="00792AB1">
              <w:rPr>
                <w:noProof/>
              </w:rPr>
              <w:t>Barn, unge,voksne og gamle - vi vil alle bli berørte av dette.</w:t>
            </w:r>
          </w:p>
          <w:p w14:paraId="5F7FDD53" w14:textId="77777777" w:rsidR="00792AB1" w:rsidRPr="00792AB1" w:rsidRDefault="00792AB1" w:rsidP="00792AB1">
            <w:pPr>
              <w:pStyle w:val="Brdtekst"/>
              <w:spacing w:after="0"/>
              <w:jc w:val="left"/>
              <w:rPr>
                <w:noProof/>
              </w:rPr>
            </w:pPr>
          </w:p>
          <w:p w14:paraId="475AA50D" w14:textId="77777777" w:rsidR="00792AB1" w:rsidRPr="00792AB1" w:rsidRDefault="00792AB1" w:rsidP="00792AB1">
            <w:pPr>
              <w:pStyle w:val="Brdtekst"/>
              <w:spacing w:after="0"/>
              <w:jc w:val="left"/>
              <w:rPr>
                <w:noProof/>
              </w:rPr>
            </w:pPr>
            <w:r w:rsidRPr="00792AB1">
              <w:rPr>
                <w:noProof/>
              </w:rPr>
              <w:t>Støy er en uting generelt men her snakker vi faktisk om skyting og flashbangs samt intens helikopter støy.</w:t>
            </w:r>
          </w:p>
          <w:p w14:paraId="7B7AACC6" w14:textId="77777777" w:rsidR="00792AB1" w:rsidRPr="00792AB1" w:rsidRDefault="00792AB1" w:rsidP="00792AB1">
            <w:pPr>
              <w:pStyle w:val="Brdtekst"/>
              <w:spacing w:after="0"/>
              <w:jc w:val="left"/>
              <w:rPr>
                <w:noProof/>
              </w:rPr>
            </w:pPr>
          </w:p>
          <w:p w14:paraId="2C432BF4" w14:textId="77777777" w:rsidR="00792AB1" w:rsidRPr="00792AB1" w:rsidRDefault="00792AB1" w:rsidP="00792AB1">
            <w:pPr>
              <w:pStyle w:val="Brdtekst"/>
              <w:spacing w:after="0"/>
              <w:jc w:val="left"/>
              <w:rPr>
                <w:noProof/>
              </w:rPr>
            </w:pPr>
            <w:r w:rsidRPr="00792AB1">
              <w:rPr>
                <w:noProof/>
              </w:rPr>
              <w:t xml:space="preserve">Hvorfor er støygrensene endret for å tilpasse de få utredninger som er gjort i forbindelse med senteret? </w:t>
            </w:r>
          </w:p>
          <w:p w14:paraId="27FA0B94" w14:textId="77777777" w:rsidR="00792AB1" w:rsidRPr="00792AB1" w:rsidRDefault="00792AB1" w:rsidP="00792AB1">
            <w:pPr>
              <w:pStyle w:val="Brdtekst"/>
              <w:spacing w:after="0"/>
              <w:jc w:val="left"/>
              <w:rPr>
                <w:noProof/>
              </w:rPr>
            </w:pPr>
          </w:p>
          <w:p w14:paraId="3E9B01BC" w14:textId="77777777" w:rsidR="00792AB1" w:rsidRPr="00792AB1" w:rsidRDefault="00792AB1" w:rsidP="00792AB1">
            <w:pPr>
              <w:pStyle w:val="Brdtekst"/>
              <w:spacing w:after="0"/>
              <w:jc w:val="left"/>
              <w:rPr>
                <w:noProof/>
              </w:rPr>
            </w:pPr>
            <w:r w:rsidRPr="00792AB1">
              <w:rPr>
                <w:noProof/>
              </w:rPr>
              <w:lastRenderedPageBreak/>
              <w:t>Hvis jeg har skjønt dette rett, så var planene for å bygge dette beredskapssenteret tegnet for bygging på Alfaset. Der var alt innebygd/under bakken.</w:t>
            </w:r>
          </w:p>
          <w:p w14:paraId="5B9E6263" w14:textId="77777777" w:rsidR="00792AB1" w:rsidRPr="00792AB1" w:rsidRDefault="00792AB1" w:rsidP="00792AB1">
            <w:pPr>
              <w:pStyle w:val="Brdtekst"/>
              <w:spacing w:after="0"/>
              <w:jc w:val="left"/>
              <w:rPr>
                <w:noProof/>
              </w:rPr>
            </w:pPr>
          </w:p>
          <w:p w14:paraId="663148AE" w14:textId="77777777" w:rsidR="00792AB1" w:rsidRPr="00792AB1" w:rsidRDefault="00792AB1" w:rsidP="00792AB1">
            <w:pPr>
              <w:pStyle w:val="Brdtekst"/>
              <w:spacing w:after="0"/>
              <w:jc w:val="left"/>
              <w:rPr>
                <w:noProof/>
              </w:rPr>
            </w:pPr>
            <w:r w:rsidRPr="00792AB1">
              <w:rPr>
                <w:noProof/>
              </w:rPr>
              <w:t>Hvorfor kan ikke dette være en mulighet for Taraldrud?</w:t>
            </w:r>
          </w:p>
          <w:p w14:paraId="0BBE1774" w14:textId="77777777" w:rsidR="00792AB1" w:rsidRPr="00792AB1" w:rsidRDefault="00792AB1" w:rsidP="00792AB1">
            <w:pPr>
              <w:pStyle w:val="Brdtekst"/>
              <w:spacing w:after="0"/>
              <w:jc w:val="left"/>
              <w:rPr>
                <w:noProof/>
              </w:rPr>
            </w:pPr>
          </w:p>
          <w:p w14:paraId="16966142" w14:textId="77777777" w:rsidR="00792AB1" w:rsidRPr="00792AB1" w:rsidRDefault="00792AB1" w:rsidP="00792AB1">
            <w:pPr>
              <w:pStyle w:val="Brdtekst"/>
              <w:spacing w:after="0"/>
              <w:jc w:val="left"/>
              <w:rPr>
                <w:noProof/>
              </w:rPr>
            </w:pPr>
            <w:r w:rsidRPr="00792AB1">
              <w:rPr>
                <w:noProof/>
              </w:rPr>
              <w:t>Hvorfor kan ikke helikopter basen være på Rygge?</w:t>
            </w:r>
          </w:p>
          <w:p w14:paraId="221DE996" w14:textId="77777777" w:rsidR="00792AB1" w:rsidRPr="00792AB1" w:rsidRDefault="00792AB1" w:rsidP="00792AB1">
            <w:pPr>
              <w:pStyle w:val="Brdtekst"/>
              <w:spacing w:after="0"/>
              <w:jc w:val="left"/>
              <w:rPr>
                <w:noProof/>
              </w:rPr>
            </w:pPr>
          </w:p>
          <w:p w14:paraId="7096D357" w14:textId="77777777" w:rsidR="00792AB1" w:rsidRPr="00792AB1" w:rsidRDefault="00792AB1" w:rsidP="00792AB1">
            <w:pPr>
              <w:pStyle w:val="Brdtekst"/>
              <w:spacing w:after="0"/>
              <w:jc w:val="left"/>
              <w:rPr>
                <w:noProof/>
              </w:rPr>
            </w:pPr>
            <w:r w:rsidRPr="00792AB1">
              <w:rPr>
                <w:noProof/>
              </w:rPr>
              <w:t>Vi snakker om nedsatt livskvalitet, nedsatt konsentrasjonsevne og også nedsatte boligpriser faktisk!</w:t>
            </w:r>
          </w:p>
          <w:p w14:paraId="6536A51E" w14:textId="77777777" w:rsidR="00792AB1" w:rsidRPr="00792AB1" w:rsidRDefault="00792AB1" w:rsidP="00792AB1">
            <w:pPr>
              <w:pStyle w:val="Brdtekst"/>
              <w:spacing w:after="0"/>
              <w:jc w:val="left"/>
              <w:rPr>
                <w:noProof/>
              </w:rPr>
            </w:pPr>
          </w:p>
          <w:p w14:paraId="7C695B1E" w14:textId="77777777" w:rsidR="00792AB1" w:rsidRPr="00792AB1" w:rsidRDefault="00792AB1" w:rsidP="00792AB1">
            <w:pPr>
              <w:pStyle w:val="Brdtekst"/>
              <w:spacing w:after="0"/>
              <w:jc w:val="left"/>
              <w:rPr>
                <w:noProof/>
              </w:rPr>
            </w:pPr>
            <w:r w:rsidRPr="00792AB1">
              <w:rPr>
                <w:noProof/>
              </w:rPr>
              <w:t xml:space="preserve">Hvorfor foreligger det ingen konsekvensutredning for langtidseffektene av denne typen støy? </w:t>
            </w:r>
          </w:p>
          <w:p w14:paraId="70D98B53" w14:textId="77777777" w:rsidR="00792AB1" w:rsidRPr="00792AB1" w:rsidRDefault="00792AB1" w:rsidP="00792AB1">
            <w:pPr>
              <w:pStyle w:val="Brdtekst"/>
              <w:spacing w:after="0"/>
              <w:jc w:val="left"/>
              <w:rPr>
                <w:noProof/>
              </w:rPr>
            </w:pPr>
          </w:p>
          <w:p w14:paraId="64C2F20D" w14:textId="77777777" w:rsidR="00792AB1" w:rsidRPr="00792AB1" w:rsidRDefault="00792AB1" w:rsidP="00792AB1">
            <w:pPr>
              <w:pStyle w:val="Brdtekst"/>
              <w:spacing w:after="0"/>
              <w:jc w:val="left"/>
              <w:rPr>
                <w:noProof/>
              </w:rPr>
            </w:pPr>
            <w:r w:rsidRPr="00792AB1">
              <w:rPr>
                <w:noProof/>
              </w:rPr>
              <w:t>Det er mange hull her, både i saksbehandlingen og i manglende informasjon til oss som bor nærmest.</w:t>
            </w:r>
          </w:p>
          <w:p w14:paraId="09FDB192" w14:textId="4EE50C6E" w:rsidR="00792AB1" w:rsidRPr="00792AB1" w:rsidRDefault="00792AB1" w:rsidP="00792AB1">
            <w:pPr>
              <w:pStyle w:val="Brdtekst"/>
              <w:spacing w:after="0"/>
              <w:jc w:val="left"/>
              <w:rPr>
                <w:noProof/>
              </w:rPr>
            </w:pPr>
          </w:p>
          <w:p w14:paraId="6491EE7A" w14:textId="77777777" w:rsidR="00792AB1" w:rsidRPr="00792AB1" w:rsidRDefault="00792AB1" w:rsidP="00792AB1">
            <w:pPr>
              <w:pStyle w:val="Brdtekst"/>
              <w:spacing w:after="0"/>
              <w:jc w:val="left"/>
              <w:rPr>
                <w:noProof/>
              </w:rPr>
            </w:pPr>
            <w:r w:rsidRPr="00792AB1">
              <w:rPr>
                <w:noProof/>
              </w:rPr>
              <w:t>Derfor, gjør det eneste rette, bygg inn hele beredskapssenteret eller flytt til annen lokasjon!</w:t>
            </w:r>
          </w:p>
          <w:p w14:paraId="3104D219" w14:textId="7E68A028" w:rsidR="00792AB1" w:rsidRPr="00792AB1" w:rsidRDefault="00792AB1" w:rsidP="00792AB1">
            <w:pPr>
              <w:pStyle w:val="Brdtekst"/>
              <w:spacing w:after="0"/>
              <w:jc w:val="left"/>
              <w:rPr>
                <w:noProof/>
              </w:rPr>
            </w:pPr>
          </w:p>
        </w:tc>
        <w:tc>
          <w:tcPr>
            <w:tcW w:w="4110" w:type="dxa"/>
          </w:tcPr>
          <w:p w14:paraId="2726A15A" w14:textId="77777777" w:rsidR="00EA2221" w:rsidRDefault="00EA2221" w:rsidP="00E9798D">
            <w:pPr>
              <w:pStyle w:val="Brdtekst"/>
              <w:spacing w:after="0"/>
              <w:jc w:val="left"/>
              <w:rPr>
                <w:noProof/>
              </w:rPr>
            </w:pPr>
          </w:p>
          <w:p w14:paraId="5380A6B5" w14:textId="77777777" w:rsidR="00EA2221" w:rsidRDefault="00EA2221" w:rsidP="00E9798D">
            <w:pPr>
              <w:pStyle w:val="Brdtekst"/>
              <w:spacing w:after="0"/>
              <w:jc w:val="left"/>
              <w:rPr>
                <w:noProof/>
              </w:rPr>
            </w:pPr>
          </w:p>
          <w:p w14:paraId="20FCD1FD" w14:textId="19DF34B9" w:rsidR="0085761F" w:rsidRDefault="00EA2221" w:rsidP="00E9798D">
            <w:pPr>
              <w:pStyle w:val="Brdtekst"/>
              <w:spacing w:after="0"/>
              <w:jc w:val="left"/>
              <w:rPr>
                <w:noProof/>
              </w:rPr>
            </w:pPr>
            <w:r w:rsidRPr="00197DD3">
              <w:rPr>
                <w:noProof/>
              </w:rPr>
              <w:t>Se felles merknadssvar</w:t>
            </w:r>
            <w:r>
              <w:rPr>
                <w:noProof/>
              </w:rPr>
              <w:t>.</w:t>
            </w:r>
          </w:p>
        </w:tc>
      </w:tr>
      <w:tr w:rsidR="0085761F" w14:paraId="7C345565" w14:textId="77777777" w:rsidTr="00917DF6">
        <w:tc>
          <w:tcPr>
            <w:tcW w:w="4942" w:type="dxa"/>
          </w:tcPr>
          <w:p w14:paraId="3411010E" w14:textId="77777777" w:rsidR="00792AB1" w:rsidRDefault="0085761F" w:rsidP="00792AB1">
            <w:pPr>
              <w:pStyle w:val="Brdtekst"/>
              <w:spacing w:after="0"/>
              <w:jc w:val="left"/>
              <w:rPr>
                <w:b/>
                <w:noProof/>
              </w:rPr>
            </w:pPr>
            <w:r w:rsidRPr="0085761F">
              <w:rPr>
                <w:b/>
                <w:noProof/>
              </w:rPr>
              <w:t xml:space="preserve">Anonym </w:t>
            </w:r>
            <w:r w:rsidR="00792AB1" w:rsidRPr="00792AB1">
              <w:rPr>
                <w:b/>
                <w:noProof/>
              </w:rPr>
              <w:t>711131</w:t>
            </w:r>
            <w:r w:rsidR="00792AB1">
              <w:rPr>
                <w:b/>
                <w:noProof/>
              </w:rPr>
              <w:t xml:space="preserve"> </w:t>
            </w:r>
            <w:r w:rsidRPr="0085761F">
              <w:rPr>
                <w:b/>
                <w:noProof/>
              </w:rPr>
              <w:t xml:space="preserve">– </w:t>
            </w:r>
            <w:r w:rsidR="00792AB1">
              <w:rPr>
                <w:b/>
                <w:noProof/>
              </w:rPr>
              <w:t>21.06.2017</w:t>
            </w:r>
          </w:p>
          <w:p w14:paraId="1207CE27" w14:textId="77777777" w:rsidR="00792AB1" w:rsidRDefault="00792AB1" w:rsidP="00792AB1">
            <w:pPr>
              <w:pStyle w:val="Brdtekst"/>
              <w:spacing w:after="0"/>
              <w:jc w:val="left"/>
              <w:rPr>
                <w:b/>
                <w:noProof/>
              </w:rPr>
            </w:pPr>
          </w:p>
          <w:p w14:paraId="2740DB54" w14:textId="77777777" w:rsidR="00792AB1" w:rsidRPr="00792AB1" w:rsidRDefault="00792AB1" w:rsidP="00792AB1">
            <w:pPr>
              <w:pStyle w:val="Brdtekst"/>
              <w:spacing w:after="0"/>
              <w:jc w:val="left"/>
              <w:rPr>
                <w:noProof/>
              </w:rPr>
            </w:pPr>
            <w:r w:rsidRPr="00792AB1">
              <w:rPr>
                <w:noProof/>
              </w:rPr>
              <w:t>Det er ikkje gjort nok undersøkingar på kva skader det vil ha for våre barn, å vekse opp i lyden av skudd og granatar. På folkemøtet på Tårnåsen skule, blei det hevda frå myndighetene sin utsendte at "barna vil venne seg til støyen". Riktignok er vi mennesker tilpasningsdyktige, men det betyr ikkje at omgivnadane våre ikkje påvirkar oss. I tillegg til  dB-målingane som er gjort, er også aspektet av typen lyd. Det seier seg sjølv at lyden av våpen og granatar skapar negative assosiasjonar, og er eit forstyrrande element i barnas leik og læringssituasjon.</w:t>
            </w:r>
          </w:p>
          <w:p w14:paraId="45A15ED2" w14:textId="0EE2A0D6" w:rsidR="0085761F" w:rsidRDefault="0085761F" w:rsidP="00792AB1">
            <w:pPr>
              <w:pStyle w:val="Brdtekst"/>
              <w:spacing w:after="0"/>
              <w:jc w:val="left"/>
              <w:rPr>
                <w:b/>
                <w:noProof/>
              </w:rPr>
            </w:pPr>
          </w:p>
        </w:tc>
        <w:tc>
          <w:tcPr>
            <w:tcW w:w="4110" w:type="dxa"/>
          </w:tcPr>
          <w:p w14:paraId="40EBA391" w14:textId="45553277" w:rsidR="00772FB8" w:rsidRDefault="00772FB8" w:rsidP="00E9798D">
            <w:pPr>
              <w:pStyle w:val="Brdtekst"/>
              <w:spacing w:after="0"/>
              <w:jc w:val="left"/>
              <w:rPr>
                <w:noProof/>
              </w:rPr>
            </w:pPr>
          </w:p>
          <w:p w14:paraId="2F7557EE" w14:textId="77777777" w:rsidR="00EA2221" w:rsidRDefault="00EA2221" w:rsidP="00E9798D">
            <w:pPr>
              <w:pStyle w:val="Brdtekst"/>
              <w:spacing w:after="0"/>
              <w:jc w:val="left"/>
              <w:rPr>
                <w:noProof/>
              </w:rPr>
            </w:pPr>
          </w:p>
          <w:p w14:paraId="5ABF6937" w14:textId="16880B03" w:rsidR="0085761F" w:rsidRDefault="00EA2221" w:rsidP="00E9798D">
            <w:pPr>
              <w:pStyle w:val="Brdtekst"/>
              <w:spacing w:after="0"/>
              <w:jc w:val="left"/>
              <w:rPr>
                <w:noProof/>
              </w:rPr>
            </w:pPr>
            <w:r w:rsidRPr="00197DD3">
              <w:rPr>
                <w:noProof/>
              </w:rPr>
              <w:t>Se felles merknadssvar</w:t>
            </w:r>
            <w:r>
              <w:rPr>
                <w:noProof/>
              </w:rPr>
              <w:t>.</w:t>
            </w:r>
          </w:p>
        </w:tc>
      </w:tr>
      <w:tr w:rsidR="0085761F" w14:paraId="2F8B678F" w14:textId="77777777" w:rsidTr="00917DF6">
        <w:tc>
          <w:tcPr>
            <w:tcW w:w="4942" w:type="dxa"/>
          </w:tcPr>
          <w:p w14:paraId="6679D901" w14:textId="77777777" w:rsidR="008A5A94" w:rsidRDefault="0085761F" w:rsidP="008A5A94">
            <w:pPr>
              <w:pStyle w:val="Brdtekst"/>
              <w:spacing w:after="0"/>
              <w:jc w:val="left"/>
              <w:rPr>
                <w:b/>
                <w:noProof/>
              </w:rPr>
            </w:pPr>
            <w:r w:rsidRPr="0085761F">
              <w:rPr>
                <w:b/>
                <w:noProof/>
              </w:rPr>
              <w:t xml:space="preserve">Anonym </w:t>
            </w:r>
            <w:r w:rsidR="008A5A94" w:rsidRPr="008A5A94">
              <w:rPr>
                <w:b/>
                <w:noProof/>
              </w:rPr>
              <w:t>713143</w:t>
            </w:r>
            <w:r w:rsidR="008A5A94">
              <w:rPr>
                <w:b/>
                <w:noProof/>
              </w:rPr>
              <w:t xml:space="preserve"> </w:t>
            </w:r>
            <w:r w:rsidRPr="0085761F">
              <w:rPr>
                <w:b/>
                <w:noProof/>
              </w:rPr>
              <w:t xml:space="preserve">– </w:t>
            </w:r>
            <w:r w:rsidR="008A5A94">
              <w:rPr>
                <w:b/>
                <w:noProof/>
              </w:rPr>
              <w:t>21.06.2017</w:t>
            </w:r>
          </w:p>
          <w:p w14:paraId="06104794" w14:textId="77777777" w:rsidR="008A5A94" w:rsidRPr="008A5A94" w:rsidRDefault="008A5A94" w:rsidP="008A5A94">
            <w:pPr>
              <w:pStyle w:val="Brdtekst"/>
              <w:spacing w:after="0"/>
              <w:jc w:val="left"/>
              <w:rPr>
                <w:noProof/>
              </w:rPr>
            </w:pPr>
          </w:p>
          <w:p w14:paraId="25F4C0BF" w14:textId="77777777" w:rsidR="008A5A94" w:rsidRPr="008A5A94" w:rsidRDefault="008A5A94" w:rsidP="008A5A94">
            <w:pPr>
              <w:pStyle w:val="Brdtekst"/>
              <w:spacing w:after="0"/>
              <w:jc w:val="left"/>
              <w:rPr>
                <w:noProof/>
              </w:rPr>
            </w:pPr>
            <w:r w:rsidRPr="008A5A94">
              <w:rPr>
                <w:noProof/>
              </w:rPr>
              <w:t>Jeg er bekymret for støynivået fra det planlagte beredskapssenteret på Taraldrud.</w:t>
            </w:r>
          </w:p>
          <w:p w14:paraId="39931AA8" w14:textId="77777777" w:rsidR="008A5A94" w:rsidRPr="008A5A94" w:rsidRDefault="008A5A94" w:rsidP="008A5A94">
            <w:pPr>
              <w:pStyle w:val="Brdtekst"/>
              <w:spacing w:after="0"/>
              <w:jc w:val="left"/>
              <w:rPr>
                <w:noProof/>
              </w:rPr>
            </w:pPr>
          </w:p>
          <w:p w14:paraId="5B726C81" w14:textId="77777777" w:rsidR="008A5A94" w:rsidRPr="008A5A94" w:rsidRDefault="008A5A94" w:rsidP="008A5A94">
            <w:pPr>
              <w:pStyle w:val="Brdtekst"/>
              <w:spacing w:after="0"/>
              <w:jc w:val="left"/>
              <w:rPr>
                <w:noProof/>
              </w:rPr>
            </w:pPr>
            <w:r w:rsidRPr="008A5A94">
              <w:rPr>
                <w:noProof/>
              </w:rPr>
              <w:t xml:space="preserve">Det vil ligge i et område som påvirker det viktigste turområdet til beboerne i Oppegård, og mange barnehager som ligger i ubehagelig nærhet til området. </w:t>
            </w:r>
          </w:p>
          <w:p w14:paraId="4FB98A06" w14:textId="77777777" w:rsidR="008A5A94" w:rsidRPr="008A5A94" w:rsidRDefault="008A5A94" w:rsidP="008A5A94">
            <w:pPr>
              <w:pStyle w:val="Brdtekst"/>
              <w:spacing w:after="0"/>
              <w:jc w:val="left"/>
              <w:rPr>
                <w:noProof/>
              </w:rPr>
            </w:pPr>
          </w:p>
          <w:p w14:paraId="1BF0D702" w14:textId="77777777" w:rsidR="008A5A94" w:rsidRPr="008A5A94" w:rsidRDefault="008A5A94" w:rsidP="008A5A94">
            <w:pPr>
              <w:pStyle w:val="Brdtekst"/>
              <w:spacing w:after="0"/>
              <w:jc w:val="left"/>
              <w:rPr>
                <w:noProof/>
              </w:rPr>
            </w:pPr>
            <w:r w:rsidRPr="008A5A94">
              <w:rPr>
                <w:noProof/>
              </w:rPr>
              <w:t>Alle argumenter har nok blitt berørt i høringssvarene som er levert, og jeg stiller meg bak de.</w:t>
            </w:r>
          </w:p>
          <w:p w14:paraId="01751E81" w14:textId="77777777" w:rsidR="008A5A94" w:rsidRPr="008A5A94" w:rsidRDefault="008A5A94" w:rsidP="008A5A94">
            <w:pPr>
              <w:pStyle w:val="Brdtekst"/>
              <w:spacing w:after="0"/>
              <w:jc w:val="left"/>
              <w:rPr>
                <w:noProof/>
              </w:rPr>
            </w:pPr>
          </w:p>
          <w:p w14:paraId="7833EF01" w14:textId="77777777" w:rsidR="008A5A94" w:rsidRPr="008A5A94" w:rsidRDefault="008A5A94" w:rsidP="008A5A94">
            <w:pPr>
              <w:pStyle w:val="Brdtekst"/>
              <w:spacing w:after="0"/>
              <w:jc w:val="left"/>
              <w:rPr>
                <w:noProof/>
              </w:rPr>
            </w:pPr>
            <w:r w:rsidRPr="008A5A94">
              <w:rPr>
                <w:noProof/>
              </w:rPr>
              <w:t>Jeg er bekymret.</w:t>
            </w:r>
          </w:p>
          <w:p w14:paraId="18DB1678" w14:textId="26572505" w:rsidR="0085761F" w:rsidRDefault="0085761F" w:rsidP="008A5A94">
            <w:pPr>
              <w:pStyle w:val="Brdtekst"/>
              <w:spacing w:after="0"/>
              <w:jc w:val="left"/>
              <w:rPr>
                <w:b/>
                <w:noProof/>
              </w:rPr>
            </w:pPr>
          </w:p>
        </w:tc>
        <w:tc>
          <w:tcPr>
            <w:tcW w:w="4110" w:type="dxa"/>
          </w:tcPr>
          <w:p w14:paraId="0C2DC9C7" w14:textId="77777777" w:rsidR="008A5A94" w:rsidRDefault="008A5A94" w:rsidP="00E9798D">
            <w:pPr>
              <w:pStyle w:val="Brdtekst"/>
              <w:spacing w:after="0"/>
              <w:jc w:val="left"/>
              <w:rPr>
                <w:noProof/>
              </w:rPr>
            </w:pPr>
          </w:p>
          <w:p w14:paraId="6320E15D" w14:textId="77777777" w:rsidR="008A5A94" w:rsidRDefault="008A5A94" w:rsidP="00E9798D">
            <w:pPr>
              <w:pStyle w:val="Brdtekst"/>
              <w:spacing w:after="0"/>
              <w:jc w:val="left"/>
              <w:rPr>
                <w:noProof/>
              </w:rPr>
            </w:pPr>
          </w:p>
          <w:p w14:paraId="27F9A714" w14:textId="6243EE7B" w:rsidR="0085761F" w:rsidRDefault="008A5A94" w:rsidP="00E9798D">
            <w:pPr>
              <w:pStyle w:val="Brdtekst"/>
              <w:spacing w:after="0"/>
              <w:jc w:val="left"/>
              <w:rPr>
                <w:noProof/>
              </w:rPr>
            </w:pPr>
            <w:r>
              <w:rPr>
                <w:noProof/>
              </w:rPr>
              <w:t>Merknaden tas til orientering.</w:t>
            </w:r>
          </w:p>
        </w:tc>
      </w:tr>
      <w:tr w:rsidR="0085761F" w14:paraId="5EA4832A" w14:textId="77777777" w:rsidTr="00917DF6">
        <w:tc>
          <w:tcPr>
            <w:tcW w:w="4942" w:type="dxa"/>
          </w:tcPr>
          <w:p w14:paraId="324F58F9" w14:textId="77777777" w:rsidR="00304FC0" w:rsidRDefault="0085761F" w:rsidP="005579F2">
            <w:pPr>
              <w:pStyle w:val="Brdtekst"/>
              <w:spacing w:after="0"/>
              <w:jc w:val="left"/>
              <w:rPr>
                <w:b/>
                <w:noProof/>
              </w:rPr>
            </w:pPr>
            <w:r w:rsidRPr="0085761F">
              <w:rPr>
                <w:b/>
                <w:noProof/>
              </w:rPr>
              <w:t xml:space="preserve">Anonym </w:t>
            </w:r>
            <w:r w:rsidR="00304FC0" w:rsidRPr="00304FC0">
              <w:rPr>
                <w:b/>
                <w:noProof/>
              </w:rPr>
              <w:t>731284</w:t>
            </w:r>
            <w:r w:rsidR="00304FC0">
              <w:rPr>
                <w:b/>
                <w:noProof/>
              </w:rPr>
              <w:t xml:space="preserve"> – 21</w:t>
            </w:r>
            <w:r w:rsidRPr="0085761F">
              <w:rPr>
                <w:b/>
                <w:noProof/>
              </w:rPr>
              <w:t>.06.2017</w:t>
            </w:r>
          </w:p>
          <w:p w14:paraId="790580C5" w14:textId="77777777" w:rsidR="00304FC0" w:rsidRPr="00304FC0" w:rsidRDefault="00304FC0" w:rsidP="00304FC0">
            <w:pPr>
              <w:pStyle w:val="Brdtekst"/>
              <w:spacing w:after="0"/>
              <w:jc w:val="left"/>
              <w:rPr>
                <w:noProof/>
              </w:rPr>
            </w:pPr>
          </w:p>
          <w:p w14:paraId="76D531D5" w14:textId="77777777" w:rsidR="00304FC0" w:rsidRPr="00304FC0" w:rsidRDefault="00304FC0" w:rsidP="00304FC0">
            <w:pPr>
              <w:pStyle w:val="Brdtekst"/>
              <w:spacing w:after="0"/>
              <w:jc w:val="left"/>
              <w:rPr>
                <w:noProof/>
              </w:rPr>
            </w:pPr>
            <w:r w:rsidRPr="00304FC0">
              <w:rPr>
                <w:noProof/>
              </w:rPr>
              <w:t>Min personlig mening er at planer fremmet uten tilstrekklig avbøtende- eller kompenserende tiltak og som vil medføre store negative konsekvenser på mange mennesker-og naturområder, bør ikke godkjennes.</w:t>
            </w:r>
          </w:p>
          <w:p w14:paraId="6BE5B069" w14:textId="77777777" w:rsidR="00304FC0" w:rsidRPr="00304FC0" w:rsidRDefault="00304FC0" w:rsidP="00304FC0">
            <w:pPr>
              <w:pStyle w:val="Brdtekst"/>
              <w:spacing w:after="0"/>
              <w:jc w:val="left"/>
              <w:rPr>
                <w:noProof/>
              </w:rPr>
            </w:pPr>
          </w:p>
          <w:p w14:paraId="65ADAC0C" w14:textId="77777777" w:rsidR="00304FC0" w:rsidRPr="00304FC0" w:rsidRDefault="00304FC0" w:rsidP="00304FC0">
            <w:pPr>
              <w:pStyle w:val="Brdtekst"/>
              <w:spacing w:after="0"/>
              <w:jc w:val="left"/>
              <w:rPr>
                <w:noProof/>
              </w:rPr>
            </w:pPr>
            <w:r w:rsidRPr="00304FC0">
              <w:rPr>
                <w:noProof/>
              </w:rPr>
              <w:lastRenderedPageBreak/>
              <w:t xml:space="preserve">Selv om tiltakshaver mener at støyen vil ikke skade folk, jeg syns ikke beboere i søndre deler av Oslo kommune og i Oppegård kommune fortjener å bli plaget av støy og ha bo- og skogsområdene forringet til de gradene som beskrives i planforslaget. </w:t>
            </w:r>
          </w:p>
          <w:p w14:paraId="52AE2498" w14:textId="77777777" w:rsidR="00304FC0" w:rsidRPr="00304FC0" w:rsidRDefault="00304FC0" w:rsidP="00304FC0">
            <w:pPr>
              <w:pStyle w:val="Brdtekst"/>
              <w:spacing w:after="0"/>
              <w:jc w:val="left"/>
              <w:rPr>
                <w:noProof/>
              </w:rPr>
            </w:pPr>
          </w:p>
          <w:p w14:paraId="7DBECC0F" w14:textId="77777777" w:rsidR="00304FC0" w:rsidRPr="00304FC0" w:rsidRDefault="00304FC0" w:rsidP="00304FC0">
            <w:pPr>
              <w:pStyle w:val="Brdtekst"/>
              <w:spacing w:after="0"/>
              <w:jc w:val="left"/>
              <w:rPr>
                <w:noProof/>
              </w:rPr>
            </w:pPr>
            <w:r w:rsidRPr="00304FC0">
              <w:rPr>
                <w:noProof/>
              </w:rPr>
              <w:t>Staten er tiltakshaver i dette tilfelle, staten har mye ressurser og burde være et godt forbilde for andre. Det er ikke god praksis å fremme planer med store negative konsekvenser for så mange mennesker, og hvor det er ingen klage- eller innsigelsesmulugheter.</w:t>
            </w:r>
          </w:p>
          <w:p w14:paraId="1BA74A6C" w14:textId="77777777" w:rsidR="00304FC0" w:rsidRPr="00304FC0" w:rsidRDefault="00304FC0" w:rsidP="00304FC0">
            <w:pPr>
              <w:pStyle w:val="Brdtekst"/>
              <w:spacing w:after="0"/>
              <w:jc w:val="left"/>
              <w:rPr>
                <w:noProof/>
              </w:rPr>
            </w:pPr>
          </w:p>
          <w:p w14:paraId="7BDEC528" w14:textId="77777777" w:rsidR="00304FC0" w:rsidRPr="00304FC0" w:rsidRDefault="00304FC0" w:rsidP="00304FC0">
            <w:pPr>
              <w:pStyle w:val="Brdtekst"/>
              <w:spacing w:after="0"/>
              <w:jc w:val="left"/>
              <w:rPr>
                <w:noProof/>
              </w:rPr>
            </w:pPr>
            <w:r w:rsidRPr="00304FC0">
              <w:rPr>
                <w:noProof/>
              </w:rPr>
              <w:t>Beredskapssenter er viktig. Det er også viktig at mennesker i tettbygde områder kan oppleve ro hjemme, i nærfriluftsområder og på offentlige steder som skoler, barnehager, sykehjem. Det foreslås to alternativer for tidsbegrensning av støy som gir nesten ubegrenset treningsmuligheter fem dager i uken. Staten må innse at om det er mest viktig å ha et beredskapssenter på akkurat dette stedet, tett innpå tusener av nåværende og framtidige innbyggere, i stor Oslo, så må det settes av ressurser nok til å sikre at disse mennesker ikke plages av støyen.</w:t>
            </w:r>
          </w:p>
          <w:p w14:paraId="2C3E8B04" w14:textId="77777777" w:rsidR="00304FC0" w:rsidRPr="00304FC0" w:rsidRDefault="00304FC0" w:rsidP="00304FC0">
            <w:pPr>
              <w:pStyle w:val="Brdtekst"/>
              <w:spacing w:after="0"/>
              <w:jc w:val="left"/>
              <w:rPr>
                <w:noProof/>
              </w:rPr>
            </w:pPr>
          </w:p>
          <w:p w14:paraId="7667D91D" w14:textId="77777777" w:rsidR="00304FC0" w:rsidRPr="00304FC0" w:rsidRDefault="00304FC0" w:rsidP="00304FC0">
            <w:pPr>
              <w:pStyle w:val="Brdtekst"/>
              <w:spacing w:after="0"/>
              <w:jc w:val="left"/>
              <w:rPr>
                <w:noProof/>
              </w:rPr>
            </w:pPr>
            <w:r w:rsidRPr="00304FC0">
              <w:rPr>
                <w:noProof/>
              </w:rPr>
              <w:t>All skyte- og sprengningsaktivitet på senteret må bygges inn for å sikre områdene rundt mot støy som er ikke forenlig med bo- og friluftsområder.</w:t>
            </w:r>
          </w:p>
          <w:p w14:paraId="09012460" w14:textId="77777777" w:rsidR="00304FC0" w:rsidRPr="00304FC0" w:rsidRDefault="00304FC0" w:rsidP="00304FC0">
            <w:pPr>
              <w:pStyle w:val="Brdtekst"/>
              <w:spacing w:after="0"/>
              <w:jc w:val="left"/>
              <w:rPr>
                <w:noProof/>
              </w:rPr>
            </w:pPr>
          </w:p>
          <w:p w14:paraId="3F2D0AAD" w14:textId="2EFA64F9" w:rsidR="00304FC0" w:rsidRPr="00304FC0" w:rsidRDefault="00304FC0" w:rsidP="00304FC0">
            <w:pPr>
              <w:pStyle w:val="Brdtekst"/>
              <w:spacing w:after="0"/>
              <w:jc w:val="left"/>
              <w:rPr>
                <w:noProof/>
              </w:rPr>
            </w:pPr>
            <w:r w:rsidRPr="00304FC0">
              <w:rPr>
                <w:noProof/>
              </w:rPr>
              <w:t>I tillegg må helikopter</w:t>
            </w:r>
            <w:r>
              <w:rPr>
                <w:noProof/>
              </w:rPr>
              <w:t xml:space="preserve">aktiviteten flyttes til Rygge. </w:t>
            </w:r>
          </w:p>
          <w:p w14:paraId="1085E2B7" w14:textId="19B2BCE6" w:rsidR="0085761F" w:rsidRDefault="0085761F" w:rsidP="005579F2">
            <w:pPr>
              <w:pStyle w:val="Brdtekst"/>
              <w:spacing w:after="0"/>
              <w:jc w:val="left"/>
              <w:rPr>
                <w:b/>
                <w:noProof/>
              </w:rPr>
            </w:pPr>
          </w:p>
        </w:tc>
        <w:tc>
          <w:tcPr>
            <w:tcW w:w="4110" w:type="dxa"/>
          </w:tcPr>
          <w:p w14:paraId="19AC5559" w14:textId="77777777" w:rsidR="00EA2221" w:rsidRDefault="00EA2221" w:rsidP="00DF5432">
            <w:pPr>
              <w:pStyle w:val="Brdtekst"/>
              <w:spacing w:after="0"/>
              <w:jc w:val="left"/>
              <w:rPr>
                <w:noProof/>
              </w:rPr>
            </w:pPr>
          </w:p>
          <w:p w14:paraId="33C8FBC9" w14:textId="77777777" w:rsidR="00EA2221" w:rsidRDefault="00EA2221" w:rsidP="00DF5432">
            <w:pPr>
              <w:pStyle w:val="Brdtekst"/>
              <w:spacing w:after="0"/>
              <w:jc w:val="left"/>
              <w:rPr>
                <w:noProof/>
              </w:rPr>
            </w:pPr>
          </w:p>
          <w:p w14:paraId="7B574950" w14:textId="2C861450" w:rsidR="0085761F" w:rsidRDefault="00EA2221" w:rsidP="00DF5432">
            <w:pPr>
              <w:pStyle w:val="Brdtekst"/>
              <w:spacing w:after="0"/>
              <w:jc w:val="left"/>
              <w:rPr>
                <w:noProof/>
              </w:rPr>
            </w:pPr>
            <w:r w:rsidRPr="00197DD3">
              <w:rPr>
                <w:noProof/>
              </w:rPr>
              <w:t>Se felles merknadssvar</w:t>
            </w:r>
            <w:r>
              <w:rPr>
                <w:noProof/>
              </w:rPr>
              <w:t>.</w:t>
            </w:r>
          </w:p>
        </w:tc>
      </w:tr>
      <w:tr w:rsidR="00DF5432" w14:paraId="4B19B1E2" w14:textId="77777777" w:rsidTr="00917DF6">
        <w:tc>
          <w:tcPr>
            <w:tcW w:w="4942" w:type="dxa"/>
          </w:tcPr>
          <w:p w14:paraId="0F68FBBB" w14:textId="58EF7F37" w:rsidR="00DF5432" w:rsidRDefault="00DF5432" w:rsidP="00DF5432">
            <w:pPr>
              <w:pStyle w:val="Brdtekst"/>
              <w:spacing w:after="0"/>
              <w:jc w:val="left"/>
              <w:rPr>
                <w:b/>
                <w:noProof/>
              </w:rPr>
            </w:pPr>
            <w:r>
              <w:rPr>
                <w:b/>
                <w:noProof/>
              </w:rPr>
              <w:t xml:space="preserve">Anonym </w:t>
            </w:r>
            <w:r w:rsidR="005E6123">
              <w:rPr>
                <w:b/>
                <w:noProof/>
              </w:rPr>
              <w:t>733493</w:t>
            </w:r>
            <w:r w:rsidRPr="007131D4">
              <w:rPr>
                <w:b/>
                <w:noProof/>
              </w:rPr>
              <w:t xml:space="preserve"> – </w:t>
            </w:r>
            <w:r w:rsidR="005E6123">
              <w:rPr>
                <w:b/>
                <w:noProof/>
              </w:rPr>
              <w:t>06</w:t>
            </w:r>
            <w:r>
              <w:rPr>
                <w:b/>
                <w:noProof/>
              </w:rPr>
              <w:t>.06.2017</w:t>
            </w:r>
          </w:p>
          <w:p w14:paraId="54E42C11" w14:textId="33A7EC08" w:rsidR="005E6123" w:rsidRPr="005E6123" w:rsidRDefault="005E6123" w:rsidP="00DF5432">
            <w:pPr>
              <w:pStyle w:val="Brdtekst"/>
              <w:spacing w:after="0"/>
              <w:jc w:val="left"/>
              <w:rPr>
                <w:noProof/>
              </w:rPr>
            </w:pPr>
          </w:p>
          <w:p w14:paraId="01AFE254" w14:textId="77777777" w:rsidR="00DF5432" w:rsidRDefault="005E6123" w:rsidP="00DF5432">
            <w:pPr>
              <w:pStyle w:val="Brdtekst"/>
              <w:spacing w:after="0"/>
              <w:jc w:val="left"/>
              <w:rPr>
                <w:noProof/>
              </w:rPr>
            </w:pPr>
            <w:r w:rsidRPr="005E6123">
              <w:rPr>
                <w:noProof/>
              </w:rPr>
              <w:t>De fleste ville mene at Sognsvann i Nordmarka ville være et absurd alternativ. Den planlagte plasseringen er vårt Sognsvann. Ikke akkurat der bygninger og anlegg blir lagt, men alt rundt. Rett utenfor det planlagte gjerdet. På alle kanter. Det er den delen av marka vi benytter i hverdagen! "Jogge-runden",  turstiene, der vi går tur med hunden, lysløypa, skiløypene, sykkelstiene, bålplassene osv. Alt innenfor 1 km. Og omtrent på den avstanden finner vi alle fotballbanene og friidrettsbanen. Folkehelse med andre ord. Som i Nordmarka er det de nære områder som gir verdi i hverdagen. Ja Sogsvann ville vært et absurd forslag. Med mindre planene endres ganske radikalt tror jeg ettertiden vil dømme også Taraldrud som en absurd plassering.</w:t>
            </w:r>
          </w:p>
          <w:p w14:paraId="728D87BF" w14:textId="3EE56712" w:rsidR="00ED2701" w:rsidRDefault="00ED2701" w:rsidP="00DF5432">
            <w:pPr>
              <w:pStyle w:val="Brdtekst"/>
              <w:spacing w:after="0"/>
              <w:jc w:val="left"/>
              <w:rPr>
                <w:b/>
                <w:noProof/>
              </w:rPr>
            </w:pPr>
          </w:p>
        </w:tc>
        <w:tc>
          <w:tcPr>
            <w:tcW w:w="4110" w:type="dxa"/>
          </w:tcPr>
          <w:p w14:paraId="18A5BF41" w14:textId="77777777" w:rsidR="00DF5432" w:rsidRDefault="00DF5432" w:rsidP="00DF5432">
            <w:pPr>
              <w:pStyle w:val="Brdtekst"/>
              <w:spacing w:after="0"/>
              <w:jc w:val="left"/>
              <w:rPr>
                <w:noProof/>
              </w:rPr>
            </w:pPr>
          </w:p>
          <w:p w14:paraId="15AFBBB7" w14:textId="77777777" w:rsidR="00EA2221" w:rsidRDefault="00EA2221" w:rsidP="00DF5432">
            <w:pPr>
              <w:pStyle w:val="Brdtekst"/>
              <w:spacing w:after="0"/>
              <w:jc w:val="left"/>
              <w:rPr>
                <w:noProof/>
              </w:rPr>
            </w:pPr>
          </w:p>
          <w:p w14:paraId="3A9D9995" w14:textId="2BBE2564" w:rsidR="00EA2221" w:rsidRDefault="00EA2221" w:rsidP="00DF5432">
            <w:pPr>
              <w:pStyle w:val="Brdtekst"/>
              <w:spacing w:after="0"/>
              <w:jc w:val="left"/>
              <w:rPr>
                <w:noProof/>
              </w:rPr>
            </w:pPr>
            <w:r w:rsidRPr="00197DD3">
              <w:rPr>
                <w:noProof/>
              </w:rPr>
              <w:t>Se felles merknadssvar</w:t>
            </w:r>
            <w:r>
              <w:rPr>
                <w:noProof/>
              </w:rPr>
              <w:t>.</w:t>
            </w:r>
          </w:p>
        </w:tc>
      </w:tr>
      <w:tr w:rsidR="00681E2B" w14:paraId="3143BE5F" w14:textId="77777777" w:rsidTr="00917DF6">
        <w:tc>
          <w:tcPr>
            <w:tcW w:w="4942" w:type="dxa"/>
          </w:tcPr>
          <w:p w14:paraId="2904F722" w14:textId="77777777" w:rsidR="00681E2B" w:rsidRDefault="00681E2B" w:rsidP="00681E2B">
            <w:pPr>
              <w:pStyle w:val="Brdtekst"/>
              <w:spacing w:after="0"/>
              <w:jc w:val="left"/>
              <w:rPr>
                <w:b/>
                <w:noProof/>
              </w:rPr>
            </w:pPr>
            <w:r w:rsidRPr="00681E2B">
              <w:rPr>
                <w:b/>
                <w:noProof/>
              </w:rPr>
              <w:t>Anonym 736314</w:t>
            </w:r>
            <w:r>
              <w:rPr>
                <w:b/>
                <w:noProof/>
              </w:rPr>
              <w:t xml:space="preserve"> </w:t>
            </w:r>
            <w:r w:rsidRPr="00681E2B">
              <w:rPr>
                <w:b/>
                <w:noProof/>
              </w:rPr>
              <w:t xml:space="preserve">– </w:t>
            </w:r>
            <w:r>
              <w:rPr>
                <w:b/>
                <w:noProof/>
              </w:rPr>
              <w:t>21.06.2017</w:t>
            </w:r>
          </w:p>
          <w:p w14:paraId="099BD0C2" w14:textId="77777777" w:rsidR="00681E2B" w:rsidRPr="00681E2B" w:rsidRDefault="00681E2B" w:rsidP="00681E2B">
            <w:pPr>
              <w:pStyle w:val="Brdtekst"/>
              <w:spacing w:after="0"/>
              <w:jc w:val="left"/>
              <w:rPr>
                <w:noProof/>
              </w:rPr>
            </w:pPr>
          </w:p>
          <w:p w14:paraId="6F6CA4C6" w14:textId="77777777" w:rsidR="00681E2B" w:rsidRPr="00681E2B" w:rsidRDefault="00681E2B" w:rsidP="00681E2B">
            <w:pPr>
              <w:pStyle w:val="Brdtekst"/>
              <w:spacing w:after="0"/>
              <w:jc w:val="left"/>
              <w:rPr>
                <w:noProof/>
              </w:rPr>
            </w:pPr>
            <w:r w:rsidRPr="00681E2B">
              <w:rPr>
                <w:noProof/>
              </w:rPr>
              <w:t xml:space="preserve">Jeg stiller meg svært negativ til den støyen helikoptertrafikken og utendørs-skytingen o.l. vil medføre. </w:t>
            </w:r>
          </w:p>
          <w:p w14:paraId="35FA3904" w14:textId="77777777" w:rsidR="00681E2B" w:rsidRPr="00681E2B" w:rsidRDefault="00681E2B" w:rsidP="00681E2B">
            <w:pPr>
              <w:pStyle w:val="Brdtekst"/>
              <w:spacing w:after="0"/>
              <w:jc w:val="left"/>
              <w:rPr>
                <w:noProof/>
              </w:rPr>
            </w:pPr>
          </w:p>
          <w:p w14:paraId="417D291A" w14:textId="77777777" w:rsidR="00681E2B" w:rsidRDefault="00681E2B" w:rsidP="00681E2B">
            <w:pPr>
              <w:pStyle w:val="Brdtekst"/>
              <w:spacing w:after="0"/>
              <w:jc w:val="left"/>
              <w:rPr>
                <w:noProof/>
              </w:rPr>
            </w:pPr>
            <w:r w:rsidRPr="00681E2B">
              <w:rPr>
                <w:noProof/>
              </w:rPr>
              <w:t xml:space="preserve">Skytebanen må kunne bygges som et innendørs-anlegg og helikoptertrafikken legges til et mer passende område. Det er her snakk om </w:t>
            </w:r>
            <w:r w:rsidRPr="00681E2B">
              <w:rPr>
                <w:noProof/>
              </w:rPr>
              <w:lastRenderedPageBreak/>
              <w:t>boligområder med barnehage/ skolebarn som først og fremst vil rammes. Dette er IKKE akseptabelt!!</w:t>
            </w:r>
          </w:p>
          <w:p w14:paraId="4CF484F1" w14:textId="24DCB0F3" w:rsidR="00681E2B" w:rsidRDefault="00681E2B" w:rsidP="00681E2B">
            <w:pPr>
              <w:pStyle w:val="Brdtekst"/>
              <w:spacing w:after="0"/>
              <w:jc w:val="left"/>
              <w:rPr>
                <w:b/>
                <w:noProof/>
              </w:rPr>
            </w:pPr>
          </w:p>
        </w:tc>
        <w:tc>
          <w:tcPr>
            <w:tcW w:w="4110" w:type="dxa"/>
          </w:tcPr>
          <w:p w14:paraId="0476FB0E" w14:textId="77777777" w:rsidR="00681E2B" w:rsidRDefault="00681E2B" w:rsidP="00E9798D">
            <w:pPr>
              <w:pStyle w:val="Brdtekst"/>
              <w:spacing w:after="0"/>
              <w:jc w:val="left"/>
              <w:rPr>
                <w:noProof/>
              </w:rPr>
            </w:pPr>
          </w:p>
          <w:p w14:paraId="5B9D0132" w14:textId="14D3C30C" w:rsidR="00681E2B" w:rsidRDefault="00EA2221" w:rsidP="00E9798D">
            <w:pPr>
              <w:pStyle w:val="Brdtekst"/>
              <w:spacing w:after="0"/>
              <w:jc w:val="left"/>
              <w:rPr>
                <w:noProof/>
              </w:rPr>
            </w:pPr>
            <w:r w:rsidRPr="00197DD3">
              <w:rPr>
                <w:noProof/>
              </w:rPr>
              <w:t>Se felles merknadssvar</w:t>
            </w:r>
            <w:r>
              <w:rPr>
                <w:noProof/>
              </w:rPr>
              <w:t>.</w:t>
            </w:r>
          </w:p>
        </w:tc>
      </w:tr>
      <w:tr w:rsidR="00681E2B" w14:paraId="0A0166D8" w14:textId="77777777" w:rsidTr="00917DF6">
        <w:tc>
          <w:tcPr>
            <w:tcW w:w="4942" w:type="dxa"/>
          </w:tcPr>
          <w:p w14:paraId="40C8E74F" w14:textId="77777777" w:rsidR="00167BED" w:rsidRDefault="00681E2B" w:rsidP="00DF5432">
            <w:pPr>
              <w:pStyle w:val="Brdtekst"/>
              <w:spacing w:after="0"/>
              <w:jc w:val="left"/>
              <w:rPr>
                <w:b/>
                <w:noProof/>
              </w:rPr>
            </w:pPr>
            <w:r w:rsidRPr="00681E2B">
              <w:rPr>
                <w:b/>
                <w:noProof/>
              </w:rPr>
              <w:t xml:space="preserve">Anonym </w:t>
            </w:r>
            <w:r w:rsidR="00167BED" w:rsidRPr="00167BED">
              <w:rPr>
                <w:b/>
                <w:noProof/>
              </w:rPr>
              <w:t>738268</w:t>
            </w:r>
            <w:r w:rsidR="00167BED">
              <w:rPr>
                <w:b/>
                <w:noProof/>
              </w:rPr>
              <w:t xml:space="preserve"> </w:t>
            </w:r>
            <w:r w:rsidRPr="00681E2B">
              <w:rPr>
                <w:b/>
                <w:noProof/>
              </w:rPr>
              <w:t xml:space="preserve">– </w:t>
            </w:r>
            <w:r w:rsidR="00167BED">
              <w:rPr>
                <w:b/>
                <w:noProof/>
              </w:rPr>
              <w:t>21</w:t>
            </w:r>
            <w:r w:rsidRPr="00681E2B">
              <w:rPr>
                <w:b/>
                <w:noProof/>
              </w:rPr>
              <w:t>.06.2017</w:t>
            </w:r>
          </w:p>
          <w:p w14:paraId="219C9621" w14:textId="77777777" w:rsidR="00167BED" w:rsidRPr="00167BED" w:rsidRDefault="00167BED" w:rsidP="00DF5432">
            <w:pPr>
              <w:pStyle w:val="Brdtekst"/>
              <w:spacing w:after="0"/>
              <w:jc w:val="left"/>
              <w:rPr>
                <w:noProof/>
              </w:rPr>
            </w:pPr>
          </w:p>
          <w:p w14:paraId="2DBE4032" w14:textId="77777777" w:rsidR="00167BED" w:rsidRPr="00167BED" w:rsidRDefault="00167BED" w:rsidP="00DF5432">
            <w:pPr>
              <w:pStyle w:val="Brdtekst"/>
              <w:spacing w:after="0"/>
              <w:jc w:val="left"/>
              <w:rPr>
                <w:noProof/>
              </w:rPr>
            </w:pPr>
            <w:r w:rsidRPr="00167BED">
              <w:rPr>
                <w:noProof/>
              </w:rPr>
              <w:t>Vi hørerpr. i dag skudd fra skytebanen ved Gjersjøen - Kurud Skytebane.  Lyden fra det planlagte beredkapssenteret vil nå rett opp til oss på Tårnåsen - og lyden forsterkes som kjent mot høyden.  Vi er i arbeid og er avhengig av søvn hver natt.  Vi har hatt barn, som har vært var for lyder, og dette blir en helt forferdelig hverdag for oss alle.</w:t>
            </w:r>
          </w:p>
          <w:p w14:paraId="2CC6C689" w14:textId="6DC4B0C4" w:rsidR="00681E2B" w:rsidRDefault="00681E2B" w:rsidP="00DF5432">
            <w:pPr>
              <w:pStyle w:val="Brdtekst"/>
              <w:spacing w:after="0"/>
              <w:jc w:val="left"/>
              <w:rPr>
                <w:b/>
                <w:noProof/>
              </w:rPr>
            </w:pPr>
          </w:p>
        </w:tc>
        <w:tc>
          <w:tcPr>
            <w:tcW w:w="4110" w:type="dxa"/>
          </w:tcPr>
          <w:p w14:paraId="07EDD804" w14:textId="77777777" w:rsidR="00681E2B" w:rsidRDefault="00681E2B" w:rsidP="00DF5432">
            <w:pPr>
              <w:pStyle w:val="Brdtekst"/>
              <w:spacing w:after="0"/>
              <w:jc w:val="left"/>
              <w:rPr>
                <w:noProof/>
              </w:rPr>
            </w:pPr>
          </w:p>
          <w:p w14:paraId="3C4ABB68" w14:textId="2530C634" w:rsidR="00167BED" w:rsidRDefault="00167BED" w:rsidP="00DF5432">
            <w:pPr>
              <w:pStyle w:val="Brdtekst"/>
              <w:spacing w:after="0"/>
              <w:jc w:val="left"/>
              <w:rPr>
                <w:noProof/>
              </w:rPr>
            </w:pPr>
          </w:p>
          <w:p w14:paraId="5B307E1F" w14:textId="42204108" w:rsidR="00772FB8" w:rsidRDefault="00772FB8" w:rsidP="00DF5432">
            <w:pPr>
              <w:pStyle w:val="Brdtekst"/>
              <w:spacing w:after="0"/>
              <w:jc w:val="left"/>
              <w:rPr>
                <w:noProof/>
              </w:rPr>
            </w:pPr>
            <w:r w:rsidRPr="00772FB8">
              <w:rPr>
                <w:noProof/>
              </w:rPr>
              <w:t>Se felles merknadssvar.</w:t>
            </w:r>
          </w:p>
          <w:p w14:paraId="60BB3C33" w14:textId="3E333157" w:rsidR="00167BED" w:rsidRDefault="00167BED" w:rsidP="00DF5432">
            <w:pPr>
              <w:pStyle w:val="Brdtekst"/>
              <w:spacing w:after="0"/>
              <w:jc w:val="left"/>
              <w:rPr>
                <w:noProof/>
              </w:rPr>
            </w:pPr>
            <w:r>
              <w:rPr>
                <w:noProof/>
              </w:rPr>
              <w:t>Merknaden tas til orientering.</w:t>
            </w:r>
          </w:p>
        </w:tc>
      </w:tr>
      <w:tr w:rsidR="00DF5432" w14:paraId="5492E190" w14:textId="77777777" w:rsidTr="00917DF6">
        <w:tc>
          <w:tcPr>
            <w:tcW w:w="4942" w:type="dxa"/>
          </w:tcPr>
          <w:p w14:paraId="74FC1606" w14:textId="3F45E25D" w:rsidR="00DF5432" w:rsidRPr="005E6123" w:rsidRDefault="00DF5432" w:rsidP="005579F2">
            <w:pPr>
              <w:pStyle w:val="Brdtekst"/>
              <w:spacing w:after="0"/>
              <w:jc w:val="left"/>
              <w:rPr>
                <w:b/>
                <w:noProof/>
              </w:rPr>
            </w:pPr>
            <w:r w:rsidRPr="005E6123">
              <w:rPr>
                <w:b/>
                <w:noProof/>
              </w:rPr>
              <w:t>Anonym</w:t>
            </w:r>
            <w:r w:rsidR="005E6123" w:rsidRPr="005E6123">
              <w:rPr>
                <w:b/>
                <w:noProof/>
              </w:rPr>
              <w:t xml:space="preserve"> 741810 </w:t>
            </w:r>
            <w:r w:rsidRPr="005E6123">
              <w:rPr>
                <w:b/>
                <w:noProof/>
              </w:rPr>
              <w:t xml:space="preserve">– </w:t>
            </w:r>
            <w:r w:rsidR="005E6123" w:rsidRPr="005E6123">
              <w:rPr>
                <w:b/>
                <w:noProof/>
              </w:rPr>
              <w:t>06</w:t>
            </w:r>
            <w:r w:rsidRPr="005E6123">
              <w:rPr>
                <w:b/>
                <w:noProof/>
              </w:rPr>
              <w:t>.06.2017</w:t>
            </w:r>
          </w:p>
          <w:p w14:paraId="0C7CB92C" w14:textId="6AFC2F2C" w:rsidR="005E6123" w:rsidRPr="005E6123" w:rsidRDefault="005E6123" w:rsidP="005579F2">
            <w:pPr>
              <w:pStyle w:val="Brdtekst"/>
              <w:spacing w:after="0"/>
              <w:jc w:val="left"/>
              <w:rPr>
                <w:noProof/>
              </w:rPr>
            </w:pPr>
          </w:p>
          <w:p w14:paraId="63F9B1CF" w14:textId="12C652BB" w:rsidR="005E6123" w:rsidRDefault="005E6123" w:rsidP="005579F2">
            <w:pPr>
              <w:pStyle w:val="Brdtekst"/>
              <w:spacing w:after="0"/>
              <w:jc w:val="left"/>
              <w:rPr>
                <w:noProof/>
              </w:rPr>
            </w:pPr>
            <w:r w:rsidRPr="005E6123">
              <w:rPr>
                <w:noProof/>
              </w:rPr>
              <w:t>Jeg er født og oppvokst i området som blir berørt og bor i dag på Tårnåsen. Mine barn har gått på skole her og jeg må si dette virkelig engasjerer meg. Skal vi som bor og jobber her virkelig måtte lide for at dere absolutt skal legge et beredskapssenter så nært bebyggelse???</w:t>
            </w:r>
          </w:p>
          <w:p w14:paraId="5D607BFD" w14:textId="77777777" w:rsidR="005579F2" w:rsidRPr="005E6123" w:rsidRDefault="005579F2" w:rsidP="005579F2">
            <w:pPr>
              <w:pStyle w:val="Brdtekst"/>
              <w:spacing w:after="0"/>
              <w:jc w:val="left"/>
              <w:rPr>
                <w:noProof/>
              </w:rPr>
            </w:pPr>
          </w:p>
          <w:p w14:paraId="50805132" w14:textId="16BC88EA" w:rsidR="005E6123" w:rsidRPr="005E6123" w:rsidRDefault="005E6123" w:rsidP="005579F2">
            <w:pPr>
              <w:pStyle w:val="Brdtekst"/>
              <w:spacing w:after="0"/>
              <w:jc w:val="left"/>
              <w:rPr>
                <w:noProof/>
              </w:rPr>
            </w:pPr>
            <w:r w:rsidRPr="005E6123">
              <w:rPr>
                <w:noProof/>
              </w:rPr>
              <w:t>FLYTT BEREDSKAPSSENTERET TIL RYGGE. Her har dere masse plass</w:t>
            </w:r>
          </w:p>
          <w:p w14:paraId="203B7E91" w14:textId="77777777" w:rsidR="005579F2" w:rsidRDefault="005E6123" w:rsidP="005579F2">
            <w:pPr>
              <w:pStyle w:val="Brdtekst"/>
              <w:spacing w:after="0"/>
              <w:jc w:val="left"/>
              <w:rPr>
                <w:noProof/>
              </w:rPr>
            </w:pPr>
            <w:r w:rsidRPr="005E6123">
              <w:rPr>
                <w:noProof/>
              </w:rPr>
              <w:t>Tårnåsen Skole er skolen i skogen - dvs. de er en av få skoler i Norge, med ekstra mye undersvisning ute i naturen. Det blir ikke mulig i 2020, da de voksne har bestemt at de skal skyte, sprenge og øve på krig 1000 meter fra skolen. De skal så klart øve mest mellom 09</w:t>
            </w:r>
            <w:r>
              <w:rPr>
                <w:noProof/>
              </w:rPr>
              <w:t xml:space="preserve"> </w:t>
            </w:r>
            <w:r w:rsidRPr="005E6123">
              <w:rPr>
                <w:noProof/>
              </w:rPr>
              <w:t xml:space="preserve">-14. Det ligger også barnehager i disse områdene. </w:t>
            </w:r>
          </w:p>
          <w:p w14:paraId="3BC10CF6" w14:textId="77777777" w:rsidR="005579F2" w:rsidRDefault="005579F2" w:rsidP="005579F2">
            <w:pPr>
              <w:pStyle w:val="Brdtekst"/>
              <w:spacing w:after="0"/>
              <w:jc w:val="left"/>
              <w:rPr>
                <w:noProof/>
              </w:rPr>
            </w:pPr>
          </w:p>
          <w:p w14:paraId="585DC565" w14:textId="4E0888E4" w:rsidR="005E6123" w:rsidRDefault="005E6123" w:rsidP="005579F2">
            <w:pPr>
              <w:pStyle w:val="Brdtekst"/>
              <w:spacing w:after="0"/>
              <w:jc w:val="left"/>
              <w:rPr>
                <w:noProof/>
                <w:highlight w:val="yellow"/>
              </w:rPr>
            </w:pPr>
            <w:r w:rsidRPr="005E6123">
              <w:rPr>
                <w:noProof/>
              </w:rPr>
              <w:t xml:space="preserve">Jeg har full forståelse for behovet av ett slikt annlegg, men det er i tillegg ett tettbebygd område. Det burde legges til rette for støyreduserende tiltak. Jeg mener også </w:t>
            </w:r>
            <w:r w:rsidRPr="00D519A5">
              <w:rPr>
                <w:noProof/>
              </w:rPr>
              <w:t>at det må tas hensyn til barnas beste / behov med i vurderingen. Basert på støymålinger som Oppegård kommune legger til grunn er seks barnehager og skoler innenfor gulstøysone. Hensynet til BARNAS BESTE, er ikke bare noe som bør ivaretas. Det er et lovkrav som SKAL ivaretas. Og det er ikke nevnt med et ord.</w:t>
            </w:r>
          </w:p>
          <w:p w14:paraId="1B4A47BE" w14:textId="1423B3DC" w:rsidR="00ED2701" w:rsidRPr="005E6123" w:rsidRDefault="00ED2701" w:rsidP="005579F2">
            <w:pPr>
              <w:pStyle w:val="Brdtekst"/>
              <w:spacing w:after="0"/>
              <w:jc w:val="left"/>
              <w:rPr>
                <w:noProof/>
              </w:rPr>
            </w:pPr>
          </w:p>
        </w:tc>
        <w:tc>
          <w:tcPr>
            <w:tcW w:w="4110" w:type="dxa"/>
          </w:tcPr>
          <w:p w14:paraId="41E54343" w14:textId="77777777" w:rsidR="00EA2221" w:rsidRDefault="00EA2221" w:rsidP="00DF5432">
            <w:pPr>
              <w:pStyle w:val="Brdtekst"/>
              <w:spacing w:after="0"/>
              <w:jc w:val="left"/>
              <w:rPr>
                <w:noProof/>
              </w:rPr>
            </w:pPr>
          </w:p>
          <w:p w14:paraId="75EE7998" w14:textId="77777777" w:rsidR="00EA2221" w:rsidRDefault="00EA2221" w:rsidP="00DF5432">
            <w:pPr>
              <w:pStyle w:val="Brdtekst"/>
              <w:spacing w:after="0"/>
              <w:jc w:val="left"/>
              <w:rPr>
                <w:noProof/>
              </w:rPr>
            </w:pPr>
          </w:p>
          <w:p w14:paraId="0BAF0657" w14:textId="1D19D13A" w:rsidR="00DF5432" w:rsidRDefault="00EA2221" w:rsidP="00DF5432">
            <w:pPr>
              <w:pStyle w:val="Brdtekst"/>
              <w:spacing w:after="0"/>
              <w:jc w:val="left"/>
              <w:rPr>
                <w:noProof/>
              </w:rPr>
            </w:pPr>
            <w:r w:rsidRPr="00197DD3">
              <w:rPr>
                <w:noProof/>
              </w:rPr>
              <w:t>Se felles merknadssvar</w:t>
            </w:r>
            <w:r>
              <w:rPr>
                <w:noProof/>
              </w:rPr>
              <w:t>.</w:t>
            </w:r>
          </w:p>
        </w:tc>
      </w:tr>
      <w:tr w:rsidR="00167BED" w14:paraId="1D5F2DF0" w14:textId="77777777" w:rsidTr="00917DF6">
        <w:tc>
          <w:tcPr>
            <w:tcW w:w="4942" w:type="dxa"/>
          </w:tcPr>
          <w:p w14:paraId="71564D11" w14:textId="0E557DEF" w:rsidR="00167BED" w:rsidRDefault="00167BED" w:rsidP="00167BED">
            <w:pPr>
              <w:pStyle w:val="Brdtekst"/>
              <w:spacing w:after="0"/>
              <w:jc w:val="left"/>
              <w:rPr>
                <w:b/>
                <w:noProof/>
              </w:rPr>
            </w:pPr>
            <w:r>
              <w:rPr>
                <w:b/>
                <w:noProof/>
              </w:rPr>
              <w:t xml:space="preserve">Anonym </w:t>
            </w:r>
            <w:r w:rsidRPr="00167BED">
              <w:rPr>
                <w:b/>
                <w:noProof/>
              </w:rPr>
              <w:t>744284</w:t>
            </w:r>
            <w:r>
              <w:rPr>
                <w:b/>
                <w:noProof/>
              </w:rPr>
              <w:t xml:space="preserve"> </w:t>
            </w:r>
            <w:r w:rsidRPr="007131D4">
              <w:rPr>
                <w:b/>
                <w:noProof/>
              </w:rPr>
              <w:t xml:space="preserve">– </w:t>
            </w:r>
            <w:r>
              <w:rPr>
                <w:b/>
                <w:noProof/>
              </w:rPr>
              <w:t>21.06.2017</w:t>
            </w:r>
          </w:p>
          <w:p w14:paraId="00CCE3F0" w14:textId="424558D6" w:rsidR="00167BED" w:rsidRPr="00167BED" w:rsidRDefault="00167BED" w:rsidP="00167BED">
            <w:pPr>
              <w:pStyle w:val="Brdtekst"/>
              <w:spacing w:after="0"/>
              <w:jc w:val="left"/>
              <w:rPr>
                <w:noProof/>
              </w:rPr>
            </w:pPr>
          </w:p>
          <w:p w14:paraId="7DEDF18A" w14:textId="77777777" w:rsidR="00167BED" w:rsidRPr="00167BED" w:rsidRDefault="00167BED" w:rsidP="00167BED">
            <w:pPr>
              <w:pStyle w:val="Brdtekst"/>
              <w:spacing w:after="0"/>
              <w:jc w:val="left"/>
              <w:rPr>
                <w:noProof/>
              </w:rPr>
            </w:pPr>
            <w:r w:rsidRPr="00167BED">
              <w:rPr>
                <w:noProof/>
              </w:rPr>
              <w:t xml:space="preserve">Det mangler vurderinger på hvordan mennesker kan bli plaget av skyte- og sprengningsstøy over lang tid. </w:t>
            </w:r>
          </w:p>
          <w:p w14:paraId="2C582469" w14:textId="77777777" w:rsidR="00167BED" w:rsidRPr="00167BED" w:rsidRDefault="00167BED" w:rsidP="00167BED">
            <w:pPr>
              <w:pStyle w:val="Brdtekst"/>
              <w:spacing w:after="0"/>
              <w:jc w:val="left"/>
              <w:rPr>
                <w:noProof/>
              </w:rPr>
            </w:pPr>
          </w:p>
          <w:p w14:paraId="0F322021" w14:textId="6BB157FE" w:rsidR="00167BED" w:rsidRPr="00167BED" w:rsidRDefault="00167BED" w:rsidP="00167BED">
            <w:pPr>
              <w:pStyle w:val="Brdtekst"/>
              <w:spacing w:after="0"/>
              <w:jc w:val="left"/>
              <w:rPr>
                <w:noProof/>
              </w:rPr>
            </w:pPr>
            <w:r w:rsidRPr="00167BED">
              <w:rPr>
                <w:noProof/>
              </w:rPr>
              <w:t xml:space="preserve">Dette kan vi ikke godta!! Barnas stemmer må bli hørt!! Dette kan få store konsekvenser for barnas livskvalitet. </w:t>
            </w:r>
          </w:p>
          <w:p w14:paraId="11073B47" w14:textId="77777777" w:rsidR="00167BED" w:rsidRPr="00167BED" w:rsidRDefault="00167BED" w:rsidP="00167BED">
            <w:pPr>
              <w:pStyle w:val="Brdtekst"/>
              <w:spacing w:after="0"/>
              <w:jc w:val="left"/>
              <w:rPr>
                <w:noProof/>
              </w:rPr>
            </w:pPr>
          </w:p>
          <w:p w14:paraId="796DE993" w14:textId="5D79C97D" w:rsidR="00167BED" w:rsidRPr="00167BED" w:rsidRDefault="00167BED" w:rsidP="00167BED">
            <w:pPr>
              <w:pStyle w:val="Brdtekst"/>
              <w:spacing w:after="0"/>
              <w:jc w:val="left"/>
              <w:rPr>
                <w:noProof/>
              </w:rPr>
            </w:pPr>
            <w:r w:rsidRPr="00167BED">
              <w:rPr>
                <w:noProof/>
              </w:rPr>
              <w:t>Stopp disse planene nå!!!</w:t>
            </w:r>
          </w:p>
          <w:p w14:paraId="4A59B11C" w14:textId="77777777" w:rsidR="00167BED" w:rsidRPr="005E6123" w:rsidRDefault="00167BED" w:rsidP="00E9798D">
            <w:pPr>
              <w:pStyle w:val="Brdtekst"/>
              <w:spacing w:after="0"/>
              <w:jc w:val="left"/>
              <w:rPr>
                <w:b/>
                <w:noProof/>
              </w:rPr>
            </w:pPr>
          </w:p>
        </w:tc>
        <w:tc>
          <w:tcPr>
            <w:tcW w:w="4110" w:type="dxa"/>
          </w:tcPr>
          <w:p w14:paraId="52448AC3" w14:textId="77777777" w:rsidR="00167BED" w:rsidRDefault="00167BED" w:rsidP="00E9798D">
            <w:pPr>
              <w:pStyle w:val="Brdtekst"/>
              <w:spacing w:after="0"/>
              <w:jc w:val="left"/>
              <w:rPr>
                <w:noProof/>
              </w:rPr>
            </w:pPr>
          </w:p>
          <w:p w14:paraId="30C7E358" w14:textId="77777777" w:rsidR="00167BED" w:rsidRDefault="00167BED" w:rsidP="00E9798D">
            <w:pPr>
              <w:pStyle w:val="Brdtekst"/>
              <w:spacing w:after="0"/>
              <w:jc w:val="left"/>
              <w:rPr>
                <w:noProof/>
              </w:rPr>
            </w:pPr>
          </w:p>
          <w:p w14:paraId="07AB4BEC" w14:textId="5DD52C0B" w:rsidR="00D519A5" w:rsidRDefault="00D519A5" w:rsidP="00E9798D">
            <w:pPr>
              <w:pStyle w:val="Brdtekst"/>
              <w:spacing w:after="0"/>
              <w:jc w:val="left"/>
              <w:rPr>
                <w:noProof/>
              </w:rPr>
            </w:pPr>
            <w:r w:rsidRPr="00D519A5">
              <w:rPr>
                <w:noProof/>
              </w:rPr>
              <w:t>Se felles merknadssvar.</w:t>
            </w:r>
          </w:p>
          <w:p w14:paraId="6DEC4D52" w14:textId="7A28BB6D" w:rsidR="00167BED" w:rsidRDefault="00167BED" w:rsidP="00E9798D">
            <w:pPr>
              <w:pStyle w:val="Brdtekst"/>
              <w:spacing w:after="0"/>
              <w:jc w:val="left"/>
              <w:rPr>
                <w:noProof/>
              </w:rPr>
            </w:pPr>
            <w:r>
              <w:rPr>
                <w:noProof/>
              </w:rPr>
              <w:t>Merknaden tas til orientering.</w:t>
            </w:r>
          </w:p>
        </w:tc>
      </w:tr>
      <w:tr w:rsidR="00167BED" w14:paraId="0400A282" w14:textId="77777777" w:rsidTr="00917DF6">
        <w:tc>
          <w:tcPr>
            <w:tcW w:w="4942" w:type="dxa"/>
          </w:tcPr>
          <w:p w14:paraId="32E93B52" w14:textId="2886BC85" w:rsidR="00167BED" w:rsidRDefault="00167BED" w:rsidP="00167BED">
            <w:pPr>
              <w:pStyle w:val="Brdtekst"/>
              <w:spacing w:after="0"/>
              <w:jc w:val="left"/>
              <w:rPr>
                <w:b/>
                <w:noProof/>
              </w:rPr>
            </w:pPr>
            <w:r>
              <w:rPr>
                <w:b/>
                <w:noProof/>
              </w:rPr>
              <w:t xml:space="preserve">Anonym </w:t>
            </w:r>
            <w:r w:rsidRPr="00167BED">
              <w:rPr>
                <w:b/>
                <w:noProof/>
              </w:rPr>
              <w:t>746162</w:t>
            </w:r>
            <w:r>
              <w:rPr>
                <w:b/>
                <w:noProof/>
              </w:rPr>
              <w:t xml:space="preserve"> </w:t>
            </w:r>
            <w:r w:rsidRPr="007131D4">
              <w:rPr>
                <w:b/>
                <w:noProof/>
              </w:rPr>
              <w:t xml:space="preserve">– </w:t>
            </w:r>
            <w:r>
              <w:rPr>
                <w:b/>
                <w:noProof/>
              </w:rPr>
              <w:t>21.06.2017</w:t>
            </w:r>
          </w:p>
          <w:p w14:paraId="56E546CA" w14:textId="10E1D008" w:rsidR="00167BED" w:rsidRDefault="00167BED" w:rsidP="00167BED">
            <w:pPr>
              <w:pStyle w:val="Brdtekst"/>
              <w:spacing w:after="0"/>
              <w:jc w:val="left"/>
              <w:rPr>
                <w:b/>
                <w:noProof/>
              </w:rPr>
            </w:pPr>
          </w:p>
          <w:p w14:paraId="41F67808" w14:textId="0DDA4B57" w:rsidR="00167BED" w:rsidRPr="00167BED" w:rsidRDefault="00167BED" w:rsidP="00167BED">
            <w:pPr>
              <w:pStyle w:val="Brdtekst"/>
              <w:spacing w:after="0"/>
              <w:jc w:val="left"/>
              <w:rPr>
                <w:noProof/>
              </w:rPr>
            </w:pPr>
            <w:r w:rsidRPr="00167BED">
              <w:rPr>
                <w:noProof/>
              </w:rPr>
              <w:t xml:space="preserve">Støy fra beredskapssenteret kommer til å ødelegge for naturopplevelsene i marka. Spesielt skyting på </w:t>
            </w:r>
            <w:r w:rsidRPr="00167BED">
              <w:rPr>
                <w:noProof/>
              </w:rPr>
              <w:lastRenderedPageBreak/>
              <w:t>skytebanen og helikoptertrafikk kommer til å forringe marka.</w:t>
            </w:r>
          </w:p>
          <w:p w14:paraId="7B852E71" w14:textId="77777777" w:rsidR="00167BED" w:rsidRPr="005E6123" w:rsidRDefault="00167BED" w:rsidP="00E9798D">
            <w:pPr>
              <w:pStyle w:val="Brdtekst"/>
              <w:spacing w:after="0"/>
              <w:jc w:val="left"/>
              <w:rPr>
                <w:b/>
                <w:noProof/>
              </w:rPr>
            </w:pPr>
          </w:p>
        </w:tc>
        <w:tc>
          <w:tcPr>
            <w:tcW w:w="4110" w:type="dxa"/>
          </w:tcPr>
          <w:p w14:paraId="005A5138" w14:textId="77777777" w:rsidR="00EA2221" w:rsidRDefault="00EA2221" w:rsidP="00EA2221">
            <w:pPr>
              <w:pStyle w:val="Brdtekst"/>
              <w:spacing w:after="0"/>
              <w:jc w:val="left"/>
              <w:rPr>
                <w:noProof/>
              </w:rPr>
            </w:pPr>
          </w:p>
          <w:p w14:paraId="799DA06F" w14:textId="77777777" w:rsidR="00EA2221" w:rsidRDefault="00EA2221" w:rsidP="00EA2221">
            <w:pPr>
              <w:pStyle w:val="Brdtekst"/>
              <w:spacing w:after="0"/>
              <w:jc w:val="left"/>
              <w:rPr>
                <w:noProof/>
              </w:rPr>
            </w:pPr>
          </w:p>
          <w:p w14:paraId="3F539179" w14:textId="5CDCA4B6" w:rsidR="00167BED" w:rsidRDefault="00EA2221" w:rsidP="00EA2221">
            <w:pPr>
              <w:pStyle w:val="Brdtekst"/>
              <w:spacing w:after="0"/>
              <w:jc w:val="left"/>
              <w:rPr>
                <w:noProof/>
              </w:rPr>
            </w:pPr>
            <w:r w:rsidRPr="00197DD3">
              <w:rPr>
                <w:noProof/>
              </w:rPr>
              <w:t>Se felles merknadssvar</w:t>
            </w:r>
            <w:r>
              <w:rPr>
                <w:noProof/>
              </w:rPr>
              <w:t>.</w:t>
            </w:r>
          </w:p>
        </w:tc>
      </w:tr>
      <w:tr w:rsidR="00167BED" w14:paraId="14C14A65" w14:textId="77777777" w:rsidTr="00917DF6">
        <w:tc>
          <w:tcPr>
            <w:tcW w:w="4942" w:type="dxa"/>
          </w:tcPr>
          <w:p w14:paraId="32E89582" w14:textId="4AC4675A" w:rsidR="00167BED" w:rsidRDefault="00167BED" w:rsidP="00167BED">
            <w:pPr>
              <w:pStyle w:val="Brdtekst"/>
              <w:spacing w:after="0"/>
              <w:jc w:val="left"/>
              <w:rPr>
                <w:b/>
                <w:noProof/>
              </w:rPr>
            </w:pPr>
            <w:r>
              <w:rPr>
                <w:b/>
                <w:noProof/>
              </w:rPr>
              <w:t xml:space="preserve">Anonym </w:t>
            </w:r>
            <w:r w:rsidR="003951CF" w:rsidRPr="003951CF">
              <w:rPr>
                <w:b/>
                <w:noProof/>
              </w:rPr>
              <w:t>749228</w:t>
            </w:r>
            <w:r w:rsidR="003951CF">
              <w:rPr>
                <w:b/>
                <w:noProof/>
              </w:rPr>
              <w:t xml:space="preserve"> </w:t>
            </w:r>
            <w:r w:rsidRPr="007131D4">
              <w:rPr>
                <w:b/>
                <w:noProof/>
              </w:rPr>
              <w:t xml:space="preserve">– </w:t>
            </w:r>
            <w:r w:rsidR="003951CF">
              <w:rPr>
                <w:b/>
                <w:noProof/>
              </w:rPr>
              <w:t>21.06.2017</w:t>
            </w:r>
          </w:p>
          <w:p w14:paraId="6BBDCC06" w14:textId="1EF59000" w:rsidR="003951CF" w:rsidRDefault="003951CF" w:rsidP="00167BED">
            <w:pPr>
              <w:pStyle w:val="Brdtekst"/>
              <w:spacing w:after="0"/>
              <w:jc w:val="left"/>
              <w:rPr>
                <w:b/>
                <w:noProof/>
              </w:rPr>
            </w:pPr>
          </w:p>
          <w:p w14:paraId="4DA2183B" w14:textId="17D0B057" w:rsidR="003951CF" w:rsidRPr="003951CF" w:rsidRDefault="003951CF" w:rsidP="00167BED">
            <w:pPr>
              <w:pStyle w:val="Brdtekst"/>
              <w:spacing w:after="0"/>
              <w:jc w:val="left"/>
              <w:rPr>
                <w:noProof/>
              </w:rPr>
            </w:pPr>
            <w:r w:rsidRPr="003951CF">
              <w:rPr>
                <w:noProof/>
              </w:rPr>
              <w:t>vedr beredsskapssenteret er det utrolig viktig at det lages tilstrekkelig lyddemping, mine fremtidige barn skal ikke føle at de vokser opp i skudd og eksplosjoner. Marka vår er viktig å opprettholde ro i, både for lokalbefolkningen, besøkende og våre kjære dyr som blir redde av slik unødvendig støy. Ha dette i bakhodet</w:t>
            </w:r>
          </w:p>
          <w:p w14:paraId="669ECD41" w14:textId="77777777" w:rsidR="00167BED" w:rsidRPr="005E6123" w:rsidRDefault="00167BED" w:rsidP="005579F2">
            <w:pPr>
              <w:pStyle w:val="Brdtekst"/>
              <w:spacing w:after="0"/>
              <w:jc w:val="left"/>
              <w:rPr>
                <w:b/>
                <w:noProof/>
              </w:rPr>
            </w:pPr>
          </w:p>
        </w:tc>
        <w:tc>
          <w:tcPr>
            <w:tcW w:w="4110" w:type="dxa"/>
          </w:tcPr>
          <w:p w14:paraId="3307A530" w14:textId="77777777" w:rsidR="00167BED" w:rsidRDefault="00167BED" w:rsidP="00DF5432">
            <w:pPr>
              <w:pStyle w:val="Brdtekst"/>
              <w:spacing w:after="0"/>
              <w:jc w:val="left"/>
              <w:rPr>
                <w:noProof/>
              </w:rPr>
            </w:pPr>
          </w:p>
          <w:p w14:paraId="40E31F9C" w14:textId="77777777" w:rsidR="00EA2221" w:rsidRDefault="00EA2221" w:rsidP="00DF5432">
            <w:pPr>
              <w:pStyle w:val="Brdtekst"/>
              <w:spacing w:after="0"/>
              <w:jc w:val="left"/>
              <w:rPr>
                <w:noProof/>
              </w:rPr>
            </w:pPr>
          </w:p>
          <w:p w14:paraId="753531B8" w14:textId="4C2E15E3" w:rsidR="00EA2221" w:rsidRDefault="00EA2221" w:rsidP="00DF5432">
            <w:pPr>
              <w:pStyle w:val="Brdtekst"/>
              <w:spacing w:after="0"/>
              <w:jc w:val="left"/>
              <w:rPr>
                <w:noProof/>
              </w:rPr>
            </w:pPr>
            <w:r w:rsidRPr="00197DD3">
              <w:rPr>
                <w:noProof/>
              </w:rPr>
              <w:t>Se felles merknadssvar</w:t>
            </w:r>
            <w:r>
              <w:rPr>
                <w:noProof/>
              </w:rPr>
              <w:t>.</w:t>
            </w:r>
          </w:p>
        </w:tc>
      </w:tr>
      <w:tr w:rsidR="00DF5432" w14:paraId="52C5581A" w14:textId="77777777" w:rsidTr="00917DF6">
        <w:tc>
          <w:tcPr>
            <w:tcW w:w="4942" w:type="dxa"/>
          </w:tcPr>
          <w:p w14:paraId="0FB7C0E6" w14:textId="4FCA10DB" w:rsidR="00DF5432" w:rsidRDefault="00DF5432" w:rsidP="005579F2">
            <w:pPr>
              <w:pStyle w:val="Brdtekst"/>
              <w:spacing w:after="0"/>
              <w:jc w:val="left"/>
              <w:rPr>
                <w:b/>
                <w:noProof/>
              </w:rPr>
            </w:pPr>
            <w:r>
              <w:rPr>
                <w:b/>
                <w:noProof/>
              </w:rPr>
              <w:t xml:space="preserve">Anonym </w:t>
            </w:r>
            <w:r w:rsidR="005E6123">
              <w:rPr>
                <w:b/>
                <w:noProof/>
              </w:rPr>
              <w:t>751474</w:t>
            </w:r>
            <w:r w:rsidRPr="007131D4">
              <w:rPr>
                <w:b/>
                <w:noProof/>
              </w:rPr>
              <w:t xml:space="preserve"> – </w:t>
            </w:r>
            <w:r w:rsidR="005E6123">
              <w:rPr>
                <w:b/>
                <w:noProof/>
              </w:rPr>
              <w:t>06</w:t>
            </w:r>
            <w:r>
              <w:rPr>
                <w:b/>
                <w:noProof/>
              </w:rPr>
              <w:t>.06.2017</w:t>
            </w:r>
          </w:p>
          <w:p w14:paraId="110D9D3A" w14:textId="3C168905" w:rsidR="005E6123" w:rsidRDefault="005E6123" w:rsidP="005579F2">
            <w:pPr>
              <w:pStyle w:val="Brdtekst"/>
              <w:spacing w:after="0"/>
              <w:jc w:val="left"/>
              <w:rPr>
                <w:b/>
                <w:noProof/>
              </w:rPr>
            </w:pPr>
          </w:p>
          <w:p w14:paraId="0A82CF3E" w14:textId="4A402F6A" w:rsidR="005E6123" w:rsidRDefault="005E6123" w:rsidP="005579F2">
            <w:pPr>
              <w:pStyle w:val="Brdtekst"/>
              <w:spacing w:after="0"/>
              <w:jc w:val="left"/>
              <w:rPr>
                <w:noProof/>
              </w:rPr>
            </w:pPr>
            <w:r w:rsidRPr="005E6123">
              <w:rPr>
                <w:noProof/>
              </w:rPr>
              <w:t xml:space="preserve">Det bør ikke bygges et beredskapssenter på Taraldrud! Området er preget av tett bebyggelse, noe som vil føre til at svært mange personer, både barn og voksne samt eldre vil bli svært berørte. </w:t>
            </w:r>
          </w:p>
          <w:p w14:paraId="1B67CC81" w14:textId="77777777" w:rsidR="005579F2" w:rsidRPr="005E6123" w:rsidRDefault="005579F2" w:rsidP="005579F2">
            <w:pPr>
              <w:pStyle w:val="Brdtekst"/>
              <w:spacing w:after="0"/>
              <w:jc w:val="left"/>
              <w:rPr>
                <w:noProof/>
              </w:rPr>
            </w:pPr>
          </w:p>
          <w:p w14:paraId="7D75F9F1" w14:textId="0588983E" w:rsidR="005E6123" w:rsidRDefault="005E6123" w:rsidP="005579F2">
            <w:pPr>
              <w:pStyle w:val="Brdtekst"/>
              <w:spacing w:after="0"/>
              <w:jc w:val="left"/>
              <w:rPr>
                <w:noProof/>
              </w:rPr>
            </w:pPr>
            <w:r w:rsidRPr="005E6123">
              <w:rPr>
                <w:noProof/>
              </w:rPr>
              <w:t xml:space="preserve">Svært mange skudd i døgnet, lyden av eksplosjoner samt helikopterstøy vil komme til å prege innbyggerne på en svært negativ måte. Barn vil kunne være redde hver dag, man vil kunne få dårligere søvn og man vil kunne få det dårligere psykisk. I tillegg vil barneskolene og barnehagene ikke lenger kunne drive uteskole på lik måte eller i det hele tatt. Uteskole er viktig for en variasjon i læringen, noe som øker læringsutbytte. Barn er vår framtid og vi må legge alt til rette for dem, ikke gjøre det motsatte! </w:t>
            </w:r>
          </w:p>
          <w:p w14:paraId="644539D2" w14:textId="77777777" w:rsidR="005579F2" w:rsidRPr="005E6123" w:rsidRDefault="005579F2" w:rsidP="005579F2">
            <w:pPr>
              <w:pStyle w:val="Brdtekst"/>
              <w:spacing w:after="0"/>
              <w:jc w:val="left"/>
              <w:rPr>
                <w:noProof/>
              </w:rPr>
            </w:pPr>
          </w:p>
          <w:p w14:paraId="24C82A43" w14:textId="0B1A6515" w:rsidR="005E6123" w:rsidRDefault="005E6123" w:rsidP="005579F2">
            <w:pPr>
              <w:pStyle w:val="Brdtekst"/>
              <w:spacing w:after="0"/>
              <w:jc w:val="left"/>
              <w:rPr>
                <w:noProof/>
              </w:rPr>
            </w:pPr>
            <w:r w:rsidRPr="005E6123">
              <w:rPr>
                <w:noProof/>
              </w:rPr>
              <w:t>I tillegg vil dyrelivet samt det sosiale utelivet med turer i skogen ville kunne bli drastisk redusert.</w:t>
            </w:r>
          </w:p>
          <w:p w14:paraId="0EA48C0E" w14:textId="77777777" w:rsidR="005579F2" w:rsidRPr="005E6123" w:rsidRDefault="005579F2" w:rsidP="005579F2">
            <w:pPr>
              <w:pStyle w:val="Brdtekst"/>
              <w:spacing w:after="0"/>
              <w:jc w:val="left"/>
              <w:rPr>
                <w:noProof/>
              </w:rPr>
            </w:pPr>
          </w:p>
          <w:p w14:paraId="54EEF553" w14:textId="4F08DFC6" w:rsidR="005E6123" w:rsidRDefault="005E6123" w:rsidP="005579F2">
            <w:pPr>
              <w:pStyle w:val="Brdtekst"/>
              <w:spacing w:after="0"/>
              <w:jc w:val="left"/>
              <w:rPr>
                <w:noProof/>
              </w:rPr>
            </w:pPr>
            <w:r w:rsidRPr="005E6123">
              <w:rPr>
                <w:noProof/>
              </w:rPr>
              <w:t xml:space="preserve">Med en så god mulighet for å velge Rygge ser jeg ikke hvorfor Taraldrud, med så mange berørte innbyggere, skal kunne være et alternativ. </w:t>
            </w:r>
          </w:p>
          <w:p w14:paraId="227D906A" w14:textId="77777777" w:rsidR="005579F2" w:rsidRPr="005E6123" w:rsidRDefault="005579F2" w:rsidP="005579F2">
            <w:pPr>
              <w:pStyle w:val="Brdtekst"/>
              <w:spacing w:after="0"/>
              <w:jc w:val="left"/>
              <w:rPr>
                <w:noProof/>
              </w:rPr>
            </w:pPr>
          </w:p>
          <w:p w14:paraId="1AEBC411" w14:textId="77777777" w:rsidR="005579F2" w:rsidRDefault="005E6123" w:rsidP="005579F2">
            <w:pPr>
              <w:pStyle w:val="Brdtekst"/>
              <w:spacing w:after="0"/>
              <w:jc w:val="left"/>
              <w:rPr>
                <w:noProof/>
              </w:rPr>
            </w:pPr>
            <w:r w:rsidRPr="005E6123">
              <w:rPr>
                <w:noProof/>
              </w:rPr>
              <w:t>Bruk hue, tenk på de berørte, ikke bygg beredskapssenter på Taraldrud!</w:t>
            </w:r>
          </w:p>
          <w:p w14:paraId="7C0CB91D" w14:textId="55A44B5B" w:rsidR="005579F2" w:rsidRPr="005579F2" w:rsidRDefault="005579F2" w:rsidP="005579F2">
            <w:pPr>
              <w:pStyle w:val="Brdtekst"/>
              <w:spacing w:after="0"/>
              <w:jc w:val="left"/>
              <w:rPr>
                <w:noProof/>
              </w:rPr>
            </w:pPr>
          </w:p>
        </w:tc>
        <w:tc>
          <w:tcPr>
            <w:tcW w:w="4110" w:type="dxa"/>
          </w:tcPr>
          <w:p w14:paraId="28E3067B" w14:textId="77777777" w:rsidR="00DF5432" w:rsidRDefault="00DF5432" w:rsidP="00EA2221">
            <w:pPr>
              <w:pStyle w:val="Brdtekst"/>
              <w:spacing w:after="0"/>
              <w:jc w:val="left"/>
              <w:rPr>
                <w:noProof/>
              </w:rPr>
            </w:pPr>
          </w:p>
          <w:p w14:paraId="43736061" w14:textId="77777777" w:rsidR="00EA2221" w:rsidRDefault="00EA2221" w:rsidP="00EA2221">
            <w:pPr>
              <w:pStyle w:val="Brdtekst"/>
              <w:spacing w:after="0"/>
              <w:jc w:val="left"/>
              <w:rPr>
                <w:noProof/>
              </w:rPr>
            </w:pPr>
          </w:p>
          <w:p w14:paraId="0F267E3B" w14:textId="29224576" w:rsidR="00EA2221" w:rsidRDefault="00EA2221" w:rsidP="00EA2221">
            <w:pPr>
              <w:pStyle w:val="Brdtekst"/>
              <w:spacing w:after="0"/>
              <w:jc w:val="left"/>
              <w:rPr>
                <w:noProof/>
              </w:rPr>
            </w:pPr>
            <w:r w:rsidRPr="00197DD3">
              <w:rPr>
                <w:noProof/>
              </w:rPr>
              <w:t>Se felles merknadssvar</w:t>
            </w:r>
            <w:r>
              <w:rPr>
                <w:noProof/>
              </w:rPr>
              <w:t>.</w:t>
            </w:r>
          </w:p>
        </w:tc>
      </w:tr>
      <w:tr w:rsidR="008B7BFC" w14:paraId="34F5B3AD" w14:textId="77777777" w:rsidTr="00917DF6">
        <w:tc>
          <w:tcPr>
            <w:tcW w:w="4942" w:type="dxa"/>
          </w:tcPr>
          <w:p w14:paraId="0F8EC71E" w14:textId="0433310E" w:rsidR="008B7BFC" w:rsidRDefault="008B7BFC" w:rsidP="008B7BFC">
            <w:pPr>
              <w:pStyle w:val="Brdtekst"/>
              <w:spacing w:after="0"/>
              <w:jc w:val="left"/>
              <w:rPr>
                <w:b/>
                <w:noProof/>
              </w:rPr>
            </w:pPr>
            <w:r w:rsidRPr="008B7BFC">
              <w:rPr>
                <w:b/>
                <w:noProof/>
              </w:rPr>
              <w:t>Anonym 752422</w:t>
            </w:r>
            <w:r>
              <w:rPr>
                <w:b/>
                <w:noProof/>
              </w:rPr>
              <w:t xml:space="preserve"> </w:t>
            </w:r>
            <w:r w:rsidRPr="008B7BFC">
              <w:rPr>
                <w:b/>
                <w:noProof/>
              </w:rPr>
              <w:t xml:space="preserve">– </w:t>
            </w:r>
            <w:r>
              <w:rPr>
                <w:b/>
                <w:noProof/>
              </w:rPr>
              <w:t>21.06.2017</w:t>
            </w:r>
          </w:p>
          <w:p w14:paraId="3AEDA5B3" w14:textId="77777777" w:rsidR="008B7BFC" w:rsidRDefault="008B7BFC" w:rsidP="008B7BFC">
            <w:pPr>
              <w:pStyle w:val="Brdtekst"/>
              <w:spacing w:after="0"/>
              <w:jc w:val="left"/>
              <w:rPr>
                <w:b/>
                <w:noProof/>
              </w:rPr>
            </w:pPr>
          </w:p>
          <w:p w14:paraId="73372C4A" w14:textId="53B942BF" w:rsidR="008B7BFC" w:rsidRPr="008B7BFC" w:rsidRDefault="008B7BFC" w:rsidP="008B7BFC">
            <w:pPr>
              <w:pStyle w:val="Brdtekst"/>
              <w:spacing w:after="0"/>
              <w:jc w:val="left"/>
              <w:rPr>
                <w:noProof/>
              </w:rPr>
            </w:pPr>
            <w:r w:rsidRPr="008B7BFC">
              <w:rPr>
                <w:noProof/>
              </w:rPr>
              <w:t>Som beboer i Bjørndal ikke langt unna taraldrud er jeg svært skeptisk til de støyplager som nærmiljøet vil bli utsatt for. Det ingen tvil om at et beredskapssenter med den støy som det er bekreftet det medfører vil redusere vår livskvalitet betydelig. Hva med alle barn i barnehager og på skoler som er brukere av disse omerådene på dagtid, hva med den ekstra støyen de vil få i hverdagen. Deres trivsel, læringsmiljø og oppvekstvilkår må tas alvorlig. Dette vil ikke være bra på noen måte for vårt nærmiljø. Vi snakker Oslo øst og et omeråde som allerede har et ufortjent rykte og dette vil gjøre det enda mindre attraktivt og bosette seg her samt øke fraflyttingen . Sier nei til et beredskapssenter på Taraldrud.</w:t>
            </w:r>
          </w:p>
          <w:p w14:paraId="10A5577E" w14:textId="0BEBE184" w:rsidR="008B7BFC" w:rsidRDefault="008B7BFC" w:rsidP="008B7BFC">
            <w:pPr>
              <w:pStyle w:val="Brdtekst"/>
              <w:spacing w:after="0"/>
              <w:jc w:val="left"/>
              <w:rPr>
                <w:b/>
                <w:noProof/>
              </w:rPr>
            </w:pPr>
          </w:p>
        </w:tc>
        <w:tc>
          <w:tcPr>
            <w:tcW w:w="4110" w:type="dxa"/>
          </w:tcPr>
          <w:p w14:paraId="309962AB" w14:textId="77777777" w:rsidR="00EA2221" w:rsidRDefault="00EA2221" w:rsidP="00DF5432">
            <w:pPr>
              <w:pStyle w:val="Brdtekst"/>
              <w:spacing w:after="0"/>
              <w:jc w:val="left"/>
              <w:rPr>
                <w:noProof/>
              </w:rPr>
            </w:pPr>
          </w:p>
          <w:p w14:paraId="0C71CFD8" w14:textId="77777777" w:rsidR="00EA2221" w:rsidRDefault="00EA2221" w:rsidP="00DF5432">
            <w:pPr>
              <w:pStyle w:val="Brdtekst"/>
              <w:spacing w:after="0"/>
              <w:jc w:val="left"/>
              <w:rPr>
                <w:noProof/>
              </w:rPr>
            </w:pPr>
          </w:p>
          <w:p w14:paraId="321A45D4" w14:textId="42C4CF7D" w:rsidR="008B7BFC" w:rsidRDefault="00EA2221" w:rsidP="00DF5432">
            <w:pPr>
              <w:pStyle w:val="Brdtekst"/>
              <w:spacing w:after="0"/>
              <w:jc w:val="left"/>
              <w:rPr>
                <w:noProof/>
              </w:rPr>
            </w:pPr>
            <w:r w:rsidRPr="00197DD3">
              <w:rPr>
                <w:noProof/>
              </w:rPr>
              <w:t>Se felles merknadssvar</w:t>
            </w:r>
            <w:r>
              <w:rPr>
                <w:noProof/>
              </w:rPr>
              <w:t>.</w:t>
            </w:r>
          </w:p>
        </w:tc>
      </w:tr>
      <w:tr w:rsidR="00DF5432" w14:paraId="6097AD62" w14:textId="77777777" w:rsidTr="00917DF6">
        <w:tc>
          <w:tcPr>
            <w:tcW w:w="4942" w:type="dxa"/>
          </w:tcPr>
          <w:p w14:paraId="3A069842" w14:textId="50CC8103" w:rsidR="00DF5432" w:rsidRDefault="00DF5432" w:rsidP="00DF5432">
            <w:pPr>
              <w:pStyle w:val="Brdtekst"/>
              <w:spacing w:after="0"/>
              <w:jc w:val="left"/>
              <w:rPr>
                <w:b/>
                <w:noProof/>
              </w:rPr>
            </w:pPr>
            <w:r>
              <w:rPr>
                <w:b/>
                <w:noProof/>
              </w:rPr>
              <w:lastRenderedPageBreak/>
              <w:t xml:space="preserve">Anonym </w:t>
            </w:r>
            <w:r w:rsidR="005E6123">
              <w:rPr>
                <w:b/>
                <w:noProof/>
              </w:rPr>
              <w:t>753740</w:t>
            </w:r>
            <w:r w:rsidRPr="007131D4">
              <w:rPr>
                <w:b/>
                <w:noProof/>
              </w:rPr>
              <w:t xml:space="preserve"> – </w:t>
            </w:r>
            <w:r w:rsidR="005E6123">
              <w:rPr>
                <w:b/>
                <w:noProof/>
              </w:rPr>
              <w:t>23.05</w:t>
            </w:r>
            <w:r>
              <w:rPr>
                <w:b/>
                <w:noProof/>
              </w:rPr>
              <w:t>.2017</w:t>
            </w:r>
          </w:p>
          <w:p w14:paraId="5983ED0C" w14:textId="77777777" w:rsidR="005E6123" w:rsidRDefault="005E6123" w:rsidP="00DF5432">
            <w:pPr>
              <w:pStyle w:val="Brdtekst"/>
              <w:spacing w:after="0"/>
              <w:jc w:val="left"/>
              <w:rPr>
                <w:b/>
                <w:noProof/>
              </w:rPr>
            </w:pPr>
          </w:p>
          <w:p w14:paraId="5DCA0F57" w14:textId="77777777" w:rsidR="00DF5432" w:rsidRDefault="005E6123" w:rsidP="00DF5432">
            <w:pPr>
              <w:pStyle w:val="Brdtekst"/>
              <w:spacing w:after="0"/>
              <w:jc w:val="left"/>
              <w:rPr>
                <w:noProof/>
              </w:rPr>
            </w:pPr>
            <w:r>
              <w:rPr>
                <w:noProof/>
              </w:rPr>
              <w:t xml:space="preserve">Merknaden er likelydende til anonym </w:t>
            </w:r>
            <w:r w:rsidRPr="005E6123">
              <w:rPr>
                <w:noProof/>
              </w:rPr>
              <w:t>741810</w:t>
            </w:r>
            <w:r>
              <w:rPr>
                <w:noProof/>
              </w:rPr>
              <w:t>.</w:t>
            </w:r>
          </w:p>
          <w:p w14:paraId="6A39D717" w14:textId="456F66DD" w:rsidR="00ED2701" w:rsidRPr="005E6123" w:rsidRDefault="00ED2701" w:rsidP="00DF5432">
            <w:pPr>
              <w:pStyle w:val="Brdtekst"/>
              <w:spacing w:after="0"/>
              <w:jc w:val="left"/>
              <w:rPr>
                <w:noProof/>
              </w:rPr>
            </w:pPr>
          </w:p>
        </w:tc>
        <w:tc>
          <w:tcPr>
            <w:tcW w:w="4110" w:type="dxa"/>
          </w:tcPr>
          <w:p w14:paraId="1F88C521" w14:textId="77777777" w:rsidR="00DF5432" w:rsidRDefault="00DF5432" w:rsidP="00DF5432">
            <w:pPr>
              <w:pStyle w:val="Brdtekst"/>
              <w:spacing w:after="0"/>
              <w:jc w:val="left"/>
              <w:rPr>
                <w:noProof/>
              </w:rPr>
            </w:pPr>
          </w:p>
          <w:p w14:paraId="1B7090C3" w14:textId="77777777" w:rsidR="00D519A5" w:rsidRDefault="00D519A5" w:rsidP="00DF5432">
            <w:pPr>
              <w:pStyle w:val="Brdtekst"/>
              <w:spacing w:after="0"/>
              <w:jc w:val="left"/>
              <w:rPr>
                <w:noProof/>
              </w:rPr>
            </w:pPr>
          </w:p>
          <w:p w14:paraId="47FD6EFD" w14:textId="2010B069" w:rsidR="00D519A5" w:rsidRDefault="00D519A5" w:rsidP="00DF5432">
            <w:pPr>
              <w:pStyle w:val="Brdtekst"/>
              <w:spacing w:after="0"/>
              <w:jc w:val="left"/>
              <w:rPr>
                <w:noProof/>
              </w:rPr>
            </w:pPr>
            <w:r w:rsidRPr="00D519A5">
              <w:rPr>
                <w:noProof/>
              </w:rPr>
              <w:t>Se felles merknadssvar.</w:t>
            </w:r>
          </w:p>
        </w:tc>
      </w:tr>
      <w:tr w:rsidR="00666A5B" w14:paraId="5BC61F36" w14:textId="77777777" w:rsidTr="00917DF6">
        <w:tc>
          <w:tcPr>
            <w:tcW w:w="4942" w:type="dxa"/>
          </w:tcPr>
          <w:p w14:paraId="3A6B46C9" w14:textId="1326CFA3" w:rsidR="00666A5B" w:rsidRDefault="00666A5B" w:rsidP="00666A5B">
            <w:pPr>
              <w:pStyle w:val="Brdtekst"/>
              <w:spacing w:after="0"/>
              <w:jc w:val="left"/>
              <w:rPr>
                <w:b/>
                <w:noProof/>
              </w:rPr>
            </w:pPr>
            <w:r>
              <w:rPr>
                <w:b/>
                <w:noProof/>
              </w:rPr>
              <w:t xml:space="preserve">Anonym </w:t>
            </w:r>
            <w:r w:rsidRPr="00666A5B">
              <w:rPr>
                <w:b/>
                <w:noProof/>
              </w:rPr>
              <w:t>756189</w:t>
            </w:r>
            <w:r>
              <w:rPr>
                <w:b/>
                <w:noProof/>
              </w:rPr>
              <w:t xml:space="preserve"> </w:t>
            </w:r>
            <w:r w:rsidRPr="007131D4">
              <w:rPr>
                <w:b/>
                <w:noProof/>
              </w:rPr>
              <w:t xml:space="preserve">– </w:t>
            </w:r>
            <w:r>
              <w:rPr>
                <w:b/>
                <w:noProof/>
              </w:rPr>
              <w:t>21.06.2017</w:t>
            </w:r>
          </w:p>
          <w:p w14:paraId="52F858B6" w14:textId="32AE545F" w:rsidR="00666A5B" w:rsidRDefault="00666A5B" w:rsidP="00666A5B">
            <w:pPr>
              <w:pStyle w:val="Brdtekst"/>
              <w:spacing w:after="0"/>
              <w:jc w:val="left"/>
              <w:rPr>
                <w:b/>
                <w:noProof/>
              </w:rPr>
            </w:pPr>
          </w:p>
          <w:p w14:paraId="64E782C0" w14:textId="01DE629C" w:rsidR="00666A5B" w:rsidRPr="00666A5B" w:rsidRDefault="00666A5B" w:rsidP="00666A5B">
            <w:pPr>
              <w:pStyle w:val="Brdtekst"/>
              <w:spacing w:after="0"/>
              <w:jc w:val="left"/>
              <w:rPr>
                <w:noProof/>
              </w:rPr>
            </w:pPr>
            <w:r w:rsidRPr="00666A5B">
              <w:rPr>
                <w:noProof/>
              </w:rPr>
              <w:t>Kan ikke forstå hvorfor i alle dager dere velger å plassere dette beredskapssenteret her. Det må finner så utrolig mange andre steder som er mer egnet for dette. Stakkars alle barna som får problemer med å sove i barnehagen og de større barna som får vanskeligheter med å konsentrere seg på skolen. Vi som bor her har tydeligvis ingenting vi skulle ha sagt ang dette selv om store deler av beboerne i kommunen er imot dette. Derfor håper jeg dere isolerer dette slik at man ikke hører noe.... dette senteret kommer bare til å være negativt for Oppegård kommune. Har dere egentlig tenkt på hva som kommer til å skje med boligprisene i de mest utsatte områdene?? Folk vil ikke bo i bråk, og skudd, bombing, helikopter mm er ikke noe man aksepterer.... skam dere som ikke tenker på barna våre.. skam dere.</w:t>
            </w:r>
          </w:p>
          <w:p w14:paraId="15FB76CC" w14:textId="77777777" w:rsidR="00666A5B" w:rsidRDefault="00666A5B" w:rsidP="00E9798D">
            <w:pPr>
              <w:pStyle w:val="Brdtekst"/>
              <w:spacing w:after="0"/>
              <w:jc w:val="left"/>
              <w:rPr>
                <w:b/>
                <w:noProof/>
              </w:rPr>
            </w:pPr>
          </w:p>
        </w:tc>
        <w:tc>
          <w:tcPr>
            <w:tcW w:w="4110" w:type="dxa"/>
          </w:tcPr>
          <w:p w14:paraId="66AE054E" w14:textId="77777777" w:rsidR="00EA2221" w:rsidRDefault="00EA2221" w:rsidP="00E9798D">
            <w:pPr>
              <w:pStyle w:val="Brdtekst"/>
              <w:spacing w:after="0"/>
              <w:jc w:val="left"/>
              <w:rPr>
                <w:noProof/>
              </w:rPr>
            </w:pPr>
          </w:p>
          <w:p w14:paraId="48BF08A1" w14:textId="77777777" w:rsidR="00EA2221" w:rsidRDefault="00EA2221" w:rsidP="00E9798D">
            <w:pPr>
              <w:pStyle w:val="Brdtekst"/>
              <w:spacing w:after="0"/>
              <w:jc w:val="left"/>
              <w:rPr>
                <w:noProof/>
              </w:rPr>
            </w:pPr>
          </w:p>
          <w:p w14:paraId="6B09386A" w14:textId="41995783" w:rsidR="00666A5B" w:rsidRDefault="00EA2221" w:rsidP="00E9798D">
            <w:pPr>
              <w:pStyle w:val="Brdtekst"/>
              <w:spacing w:after="0"/>
              <w:jc w:val="left"/>
              <w:rPr>
                <w:noProof/>
              </w:rPr>
            </w:pPr>
            <w:r w:rsidRPr="00197DD3">
              <w:rPr>
                <w:noProof/>
              </w:rPr>
              <w:t>Se felles merknadssvar</w:t>
            </w:r>
            <w:r>
              <w:rPr>
                <w:noProof/>
              </w:rPr>
              <w:t>.</w:t>
            </w:r>
          </w:p>
        </w:tc>
      </w:tr>
      <w:tr w:rsidR="00666A5B" w14:paraId="72AE0B18" w14:textId="77777777" w:rsidTr="00917DF6">
        <w:tc>
          <w:tcPr>
            <w:tcW w:w="4942" w:type="dxa"/>
          </w:tcPr>
          <w:p w14:paraId="4EEF7CEA" w14:textId="71F902DF" w:rsidR="00666A5B" w:rsidRDefault="00666A5B" w:rsidP="00666A5B">
            <w:pPr>
              <w:pStyle w:val="Brdtekst"/>
              <w:spacing w:after="0"/>
              <w:jc w:val="left"/>
              <w:rPr>
                <w:b/>
                <w:noProof/>
              </w:rPr>
            </w:pPr>
            <w:r>
              <w:rPr>
                <w:b/>
                <w:noProof/>
              </w:rPr>
              <w:t xml:space="preserve">Anonym </w:t>
            </w:r>
            <w:r w:rsidRPr="00666A5B">
              <w:rPr>
                <w:b/>
                <w:noProof/>
              </w:rPr>
              <w:t>757755</w:t>
            </w:r>
            <w:r>
              <w:rPr>
                <w:b/>
                <w:noProof/>
              </w:rPr>
              <w:t xml:space="preserve"> </w:t>
            </w:r>
            <w:r w:rsidRPr="007131D4">
              <w:rPr>
                <w:b/>
                <w:noProof/>
              </w:rPr>
              <w:t xml:space="preserve">– </w:t>
            </w:r>
            <w:r>
              <w:rPr>
                <w:b/>
                <w:noProof/>
              </w:rPr>
              <w:t>21.06.2017</w:t>
            </w:r>
          </w:p>
          <w:p w14:paraId="78F00EF5" w14:textId="46386B68" w:rsidR="00666A5B" w:rsidRDefault="00666A5B" w:rsidP="00666A5B">
            <w:pPr>
              <w:pStyle w:val="Brdtekst"/>
              <w:spacing w:after="0"/>
              <w:jc w:val="left"/>
              <w:rPr>
                <w:b/>
                <w:noProof/>
              </w:rPr>
            </w:pPr>
          </w:p>
          <w:p w14:paraId="7D7D3D02" w14:textId="24A5E979" w:rsidR="00666A5B" w:rsidRPr="00666A5B" w:rsidRDefault="00666A5B" w:rsidP="00666A5B">
            <w:pPr>
              <w:pStyle w:val="Brdtekst"/>
              <w:spacing w:after="0"/>
              <w:jc w:val="left"/>
              <w:rPr>
                <w:noProof/>
              </w:rPr>
            </w:pPr>
            <w:r w:rsidRPr="00666A5B">
              <w:rPr>
                <w:noProof/>
              </w:rPr>
              <w:t>Likelydende til Frederik Mathiesen sin merknad.</w:t>
            </w:r>
          </w:p>
          <w:p w14:paraId="6D4942B0" w14:textId="77777777" w:rsidR="00666A5B" w:rsidRDefault="00666A5B" w:rsidP="00E9798D">
            <w:pPr>
              <w:pStyle w:val="Brdtekst"/>
              <w:spacing w:after="0"/>
              <w:jc w:val="left"/>
              <w:rPr>
                <w:b/>
                <w:noProof/>
              </w:rPr>
            </w:pPr>
          </w:p>
        </w:tc>
        <w:tc>
          <w:tcPr>
            <w:tcW w:w="4110" w:type="dxa"/>
          </w:tcPr>
          <w:p w14:paraId="2604FCCC" w14:textId="77777777" w:rsidR="00666A5B" w:rsidRDefault="00666A5B" w:rsidP="00E9798D">
            <w:pPr>
              <w:pStyle w:val="Brdtekst"/>
              <w:spacing w:after="0"/>
              <w:jc w:val="left"/>
              <w:rPr>
                <w:noProof/>
              </w:rPr>
            </w:pPr>
          </w:p>
          <w:p w14:paraId="543AFFBA" w14:textId="77777777" w:rsidR="00D519A5" w:rsidRDefault="00D519A5" w:rsidP="00E9798D">
            <w:pPr>
              <w:pStyle w:val="Brdtekst"/>
              <w:spacing w:after="0"/>
              <w:jc w:val="left"/>
              <w:rPr>
                <w:noProof/>
              </w:rPr>
            </w:pPr>
          </w:p>
          <w:p w14:paraId="2E9058DE" w14:textId="262D9C8E" w:rsidR="00D519A5" w:rsidRDefault="00D519A5" w:rsidP="00E9798D">
            <w:pPr>
              <w:pStyle w:val="Brdtekst"/>
              <w:spacing w:after="0"/>
              <w:jc w:val="left"/>
              <w:rPr>
                <w:noProof/>
              </w:rPr>
            </w:pPr>
            <w:r w:rsidRPr="00D519A5">
              <w:rPr>
                <w:noProof/>
              </w:rPr>
              <w:t>Se felles merknadssvar.</w:t>
            </w:r>
          </w:p>
        </w:tc>
      </w:tr>
      <w:tr w:rsidR="00666A5B" w14:paraId="1FE18E42" w14:textId="77777777" w:rsidTr="00917DF6">
        <w:tc>
          <w:tcPr>
            <w:tcW w:w="4942" w:type="dxa"/>
          </w:tcPr>
          <w:p w14:paraId="6FAC21C4" w14:textId="68AB89F0" w:rsidR="00666A5B" w:rsidRDefault="00666A5B" w:rsidP="00666A5B">
            <w:pPr>
              <w:pStyle w:val="Brdtekst"/>
              <w:spacing w:after="0"/>
              <w:jc w:val="left"/>
              <w:rPr>
                <w:b/>
                <w:noProof/>
              </w:rPr>
            </w:pPr>
            <w:r>
              <w:rPr>
                <w:b/>
                <w:noProof/>
              </w:rPr>
              <w:t xml:space="preserve">Anonym </w:t>
            </w:r>
            <w:r w:rsidR="00A0043D" w:rsidRPr="00A0043D">
              <w:rPr>
                <w:b/>
                <w:noProof/>
              </w:rPr>
              <w:t xml:space="preserve">766477 </w:t>
            </w:r>
            <w:r w:rsidRPr="007131D4">
              <w:rPr>
                <w:b/>
                <w:noProof/>
              </w:rPr>
              <w:t xml:space="preserve">– </w:t>
            </w:r>
            <w:r w:rsidR="00A0043D">
              <w:rPr>
                <w:b/>
                <w:noProof/>
              </w:rPr>
              <w:t>21.06.2017</w:t>
            </w:r>
          </w:p>
          <w:p w14:paraId="17D7A670" w14:textId="156E16F7" w:rsidR="00A0043D" w:rsidRDefault="00A0043D" w:rsidP="00666A5B">
            <w:pPr>
              <w:pStyle w:val="Brdtekst"/>
              <w:spacing w:after="0"/>
              <w:jc w:val="left"/>
              <w:rPr>
                <w:b/>
                <w:noProof/>
              </w:rPr>
            </w:pPr>
          </w:p>
          <w:p w14:paraId="3B73CE9C" w14:textId="68BDC2F8" w:rsidR="00A0043D" w:rsidRPr="00A0043D" w:rsidRDefault="00A0043D" w:rsidP="00666A5B">
            <w:pPr>
              <w:pStyle w:val="Brdtekst"/>
              <w:spacing w:after="0"/>
              <w:jc w:val="left"/>
              <w:rPr>
                <w:noProof/>
              </w:rPr>
            </w:pPr>
            <w:r w:rsidRPr="00A0043D">
              <w:rPr>
                <w:noProof/>
              </w:rPr>
              <w:t>Vi er positive til og ser behovet for et beredskapssenter. Men vi er IKKE positive til all støyen det vil medføre. Håper derfor dere vil iverksette alle mulige støyreduserende tiltak dere kan, slik at Oppegård fortsetter å være et trygt og godt sted for barna våre å vokse opp. Å daglig være utsatt for lyden av skuddsalver er ikke noe vi ønsker for barna våre, ei heller andre beboere rundt beredskapssenteret. På forhånd takk for at dere tar hensyn til å legge mest mulig til rette for at barna i Oppegård skal fortsette å ha et trygt, godt og støyfritt oppvekstmiljø.</w:t>
            </w:r>
          </w:p>
          <w:p w14:paraId="4CE0EED5" w14:textId="77777777" w:rsidR="00666A5B" w:rsidRDefault="00666A5B" w:rsidP="00E9798D">
            <w:pPr>
              <w:pStyle w:val="Brdtekst"/>
              <w:spacing w:after="0"/>
              <w:jc w:val="left"/>
              <w:rPr>
                <w:b/>
                <w:noProof/>
              </w:rPr>
            </w:pPr>
          </w:p>
        </w:tc>
        <w:tc>
          <w:tcPr>
            <w:tcW w:w="4110" w:type="dxa"/>
          </w:tcPr>
          <w:p w14:paraId="40BC5907" w14:textId="77777777" w:rsidR="00666A5B" w:rsidRDefault="00666A5B" w:rsidP="00E9798D">
            <w:pPr>
              <w:pStyle w:val="Brdtekst"/>
              <w:spacing w:after="0"/>
              <w:jc w:val="left"/>
              <w:rPr>
                <w:noProof/>
              </w:rPr>
            </w:pPr>
          </w:p>
          <w:p w14:paraId="1AC29662" w14:textId="5D810614" w:rsidR="003562AC" w:rsidRDefault="003562AC" w:rsidP="00E9798D">
            <w:pPr>
              <w:pStyle w:val="Brdtekst"/>
              <w:spacing w:after="0"/>
              <w:jc w:val="left"/>
              <w:rPr>
                <w:noProof/>
              </w:rPr>
            </w:pPr>
          </w:p>
          <w:p w14:paraId="39D326A6" w14:textId="571DEB95" w:rsidR="00D519A5" w:rsidRDefault="00D519A5" w:rsidP="00E9798D">
            <w:pPr>
              <w:pStyle w:val="Brdtekst"/>
              <w:spacing w:after="0"/>
              <w:jc w:val="left"/>
              <w:rPr>
                <w:noProof/>
              </w:rPr>
            </w:pPr>
            <w:r w:rsidRPr="00D519A5">
              <w:rPr>
                <w:noProof/>
              </w:rPr>
              <w:t>Se felles merknadssvar.</w:t>
            </w:r>
          </w:p>
          <w:p w14:paraId="6C374867" w14:textId="698BACFC" w:rsidR="003562AC" w:rsidRDefault="003562AC" w:rsidP="00E9798D">
            <w:pPr>
              <w:pStyle w:val="Brdtekst"/>
              <w:spacing w:after="0"/>
              <w:jc w:val="left"/>
              <w:rPr>
                <w:noProof/>
              </w:rPr>
            </w:pPr>
            <w:r>
              <w:rPr>
                <w:noProof/>
              </w:rPr>
              <w:t>Merknaden tas til orientering.</w:t>
            </w:r>
          </w:p>
        </w:tc>
      </w:tr>
      <w:tr w:rsidR="00666A5B" w14:paraId="6A7C1130" w14:textId="77777777" w:rsidTr="00917DF6">
        <w:tc>
          <w:tcPr>
            <w:tcW w:w="4942" w:type="dxa"/>
          </w:tcPr>
          <w:p w14:paraId="01D2072C" w14:textId="3D1C8E86" w:rsidR="00666A5B" w:rsidRDefault="00666A5B" w:rsidP="003562AC">
            <w:pPr>
              <w:pStyle w:val="Brdtekst"/>
              <w:spacing w:after="0"/>
              <w:jc w:val="left"/>
              <w:rPr>
                <w:b/>
                <w:noProof/>
              </w:rPr>
            </w:pPr>
            <w:r>
              <w:rPr>
                <w:b/>
                <w:noProof/>
              </w:rPr>
              <w:t xml:space="preserve">Anonym </w:t>
            </w:r>
            <w:r w:rsidR="003562AC" w:rsidRPr="003562AC">
              <w:rPr>
                <w:b/>
                <w:noProof/>
              </w:rPr>
              <w:t xml:space="preserve">768210 </w:t>
            </w:r>
            <w:r w:rsidRPr="007131D4">
              <w:rPr>
                <w:b/>
                <w:noProof/>
              </w:rPr>
              <w:t xml:space="preserve">– </w:t>
            </w:r>
            <w:r w:rsidR="003562AC">
              <w:rPr>
                <w:b/>
                <w:noProof/>
              </w:rPr>
              <w:t>21.06.2017</w:t>
            </w:r>
          </w:p>
          <w:p w14:paraId="0B948ABE" w14:textId="5504F7E3" w:rsidR="003562AC" w:rsidRDefault="003562AC" w:rsidP="003562AC">
            <w:pPr>
              <w:pStyle w:val="Brdtekst"/>
              <w:spacing w:after="0"/>
              <w:jc w:val="left"/>
              <w:rPr>
                <w:b/>
                <w:noProof/>
              </w:rPr>
            </w:pPr>
          </w:p>
          <w:p w14:paraId="6A5B2D93" w14:textId="77777777" w:rsidR="003562AC" w:rsidRPr="003562AC" w:rsidRDefault="003562AC" w:rsidP="003562AC">
            <w:pPr>
              <w:pStyle w:val="Brdtekst"/>
              <w:spacing w:after="0"/>
              <w:jc w:val="left"/>
              <w:rPr>
                <w:noProof/>
              </w:rPr>
            </w:pPr>
            <w:r w:rsidRPr="003562AC">
              <w:rPr>
                <w:noProof/>
              </w:rPr>
              <w:t>Oppegård er en av Norges tettest befolkede kommuner med nær 27.000 innbyggere på 37 km2. Når brorparten av disse bor øst i kommunen, betyr det at svært mange innbyggere er berørt av støy fra sterkt trafikkerte veier og jernbane gjennom og tett på kommunen. Statens vegvesen sitt støykart for Oppegård gir et klart bilde av dette.</w:t>
            </w:r>
          </w:p>
          <w:p w14:paraId="46F044A8" w14:textId="77777777" w:rsidR="003562AC" w:rsidRPr="003562AC" w:rsidRDefault="003562AC" w:rsidP="003562AC">
            <w:pPr>
              <w:pStyle w:val="Brdtekst"/>
              <w:spacing w:after="0"/>
              <w:jc w:val="left"/>
              <w:rPr>
                <w:noProof/>
              </w:rPr>
            </w:pPr>
          </w:p>
          <w:p w14:paraId="0A86BC39" w14:textId="77777777" w:rsidR="003562AC" w:rsidRPr="003562AC" w:rsidRDefault="003562AC" w:rsidP="003562AC">
            <w:pPr>
              <w:pStyle w:val="Brdtekst"/>
              <w:spacing w:after="0"/>
              <w:jc w:val="left"/>
              <w:rPr>
                <w:noProof/>
              </w:rPr>
            </w:pPr>
            <w:r w:rsidRPr="003562AC">
              <w:rPr>
                <w:noProof/>
              </w:rPr>
              <w:t xml:space="preserve">Kommunens handlingsplan mot støy fra samferdselskilder 2014-2019 sier at det bør avklares om det er frilufts- og rekreasjonsområder som bør få status som stille områder. Bolignære stille områder for rekreasjon og naturopplevelser er viktig for folks </w:t>
            </w:r>
            <w:r w:rsidRPr="003562AC">
              <w:rPr>
                <w:noProof/>
              </w:rPr>
              <w:lastRenderedPageBreak/>
              <w:t>helse. Med beredskapssenter på Taraldrud er det vanskelig å se at dette blir mulig i fremtiden for innbyggere øst i kommunen.</w:t>
            </w:r>
          </w:p>
          <w:p w14:paraId="6DEF8C5A" w14:textId="77777777" w:rsidR="003562AC" w:rsidRPr="003562AC" w:rsidRDefault="003562AC" w:rsidP="003562AC">
            <w:pPr>
              <w:pStyle w:val="Brdtekst"/>
              <w:spacing w:after="0"/>
              <w:jc w:val="left"/>
              <w:rPr>
                <w:noProof/>
              </w:rPr>
            </w:pPr>
          </w:p>
          <w:p w14:paraId="3AA6B4CE" w14:textId="19E85B00" w:rsidR="003562AC" w:rsidRPr="003562AC" w:rsidRDefault="003562AC" w:rsidP="003562AC">
            <w:pPr>
              <w:pStyle w:val="Brdtekst"/>
              <w:spacing w:after="0"/>
              <w:jc w:val="left"/>
              <w:rPr>
                <w:noProof/>
              </w:rPr>
            </w:pPr>
            <w:r w:rsidRPr="003562AC">
              <w:rPr>
                <w:noProof/>
              </w:rPr>
              <w:t>Det er trist å oppleve at kommunens mangeårige arbeid med å legge til rette for et helsebringende liv i Oppegård,  blir stanset av nasjonale myndigheter.</w:t>
            </w:r>
          </w:p>
          <w:p w14:paraId="0BF08782" w14:textId="77777777" w:rsidR="00666A5B" w:rsidRDefault="00666A5B" w:rsidP="00DF5432">
            <w:pPr>
              <w:pStyle w:val="Brdtekst"/>
              <w:spacing w:after="0"/>
              <w:jc w:val="left"/>
              <w:rPr>
                <w:b/>
                <w:noProof/>
              </w:rPr>
            </w:pPr>
          </w:p>
        </w:tc>
        <w:tc>
          <w:tcPr>
            <w:tcW w:w="4110" w:type="dxa"/>
          </w:tcPr>
          <w:p w14:paraId="5000F42F" w14:textId="77777777" w:rsidR="00666A5B" w:rsidRDefault="00666A5B" w:rsidP="00DF5432">
            <w:pPr>
              <w:pStyle w:val="Brdtekst"/>
              <w:spacing w:after="0"/>
              <w:jc w:val="left"/>
              <w:rPr>
                <w:noProof/>
              </w:rPr>
            </w:pPr>
          </w:p>
          <w:p w14:paraId="69F3D59D" w14:textId="6E73A7C7" w:rsidR="00FA6E05" w:rsidRDefault="00FA6E05" w:rsidP="00DF5432">
            <w:pPr>
              <w:pStyle w:val="Brdtekst"/>
              <w:spacing w:after="0"/>
              <w:jc w:val="left"/>
              <w:rPr>
                <w:noProof/>
              </w:rPr>
            </w:pPr>
          </w:p>
          <w:p w14:paraId="65F85E2C" w14:textId="4E21327B" w:rsidR="00D519A5" w:rsidRDefault="00D519A5" w:rsidP="00DF5432">
            <w:pPr>
              <w:pStyle w:val="Brdtekst"/>
              <w:spacing w:after="0"/>
              <w:jc w:val="left"/>
              <w:rPr>
                <w:noProof/>
              </w:rPr>
            </w:pPr>
            <w:r w:rsidRPr="00D519A5">
              <w:rPr>
                <w:noProof/>
              </w:rPr>
              <w:t>Se felles merknadssvar.</w:t>
            </w:r>
          </w:p>
          <w:p w14:paraId="258B4252" w14:textId="73C12515" w:rsidR="00FA6E05" w:rsidRDefault="00FA6E05" w:rsidP="00DF5432">
            <w:pPr>
              <w:pStyle w:val="Brdtekst"/>
              <w:spacing w:after="0"/>
              <w:jc w:val="left"/>
              <w:rPr>
                <w:noProof/>
              </w:rPr>
            </w:pPr>
            <w:r>
              <w:rPr>
                <w:noProof/>
              </w:rPr>
              <w:t>Merknaden tas til orientering.</w:t>
            </w:r>
          </w:p>
        </w:tc>
      </w:tr>
      <w:tr w:rsidR="00DF5432" w14:paraId="24F383D6" w14:textId="77777777" w:rsidTr="00917DF6">
        <w:tc>
          <w:tcPr>
            <w:tcW w:w="4942" w:type="dxa"/>
          </w:tcPr>
          <w:p w14:paraId="32898783" w14:textId="76DE54A0" w:rsidR="00DF5432" w:rsidRDefault="00DF5432" w:rsidP="005579F2">
            <w:pPr>
              <w:pStyle w:val="Brdtekst"/>
              <w:spacing w:after="0"/>
              <w:jc w:val="left"/>
              <w:rPr>
                <w:b/>
                <w:noProof/>
              </w:rPr>
            </w:pPr>
            <w:r>
              <w:rPr>
                <w:b/>
                <w:noProof/>
              </w:rPr>
              <w:t xml:space="preserve">Anonym </w:t>
            </w:r>
            <w:r w:rsidR="00581246">
              <w:rPr>
                <w:b/>
                <w:noProof/>
              </w:rPr>
              <w:t>772398</w:t>
            </w:r>
            <w:r w:rsidRPr="007131D4">
              <w:rPr>
                <w:b/>
                <w:noProof/>
              </w:rPr>
              <w:t xml:space="preserve"> – </w:t>
            </w:r>
            <w:r>
              <w:rPr>
                <w:b/>
                <w:noProof/>
              </w:rPr>
              <w:t>14.06.2017</w:t>
            </w:r>
          </w:p>
          <w:p w14:paraId="72025A12" w14:textId="77777777" w:rsidR="00DF5432" w:rsidRDefault="00DF5432" w:rsidP="005579F2">
            <w:pPr>
              <w:pStyle w:val="Brdtekst"/>
              <w:spacing w:after="0"/>
              <w:jc w:val="left"/>
              <w:rPr>
                <w:b/>
                <w:noProof/>
              </w:rPr>
            </w:pPr>
          </w:p>
          <w:p w14:paraId="0EFB62D1" w14:textId="1A8E964F" w:rsidR="00581246" w:rsidRDefault="00581246" w:rsidP="005579F2">
            <w:pPr>
              <w:pStyle w:val="Brdtekst"/>
              <w:spacing w:after="0"/>
              <w:jc w:val="left"/>
              <w:rPr>
                <w:noProof/>
              </w:rPr>
            </w:pPr>
            <w:r w:rsidRPr="00581246">
              <w:rPr>
                <w:noProof/>
              </w:rPr>
              <w:t>Grønliåsen strekker seg fra Øvre Prinsdal og Bjørndal i Oslo i nord, til Hellerasten/</w:t>
            </w:r>
            <w:r w:rsidR="005579F2">
              <w:rPr>
                <w:noProof/>
              </w:rPr>
              <w:t xml:space="preserve"> </w:t>
            </w:r>
            <w:r w:rsidRPr="00581246">
              <w:rPr>
                <w:noProof/>
              </w:rPr>
              <w:t xml:space="preserve">Ødegården i Oppegård i sørvest og til Taraldrud i Ski i sørøst. Grønliåsen er vernet som en del av Oslomarka, selv om den bare henger sammen med Østmarka ved skogsområdet ved Taraldrud. </w:t>
            </w:r>
          </w:p>
          <w:p w14:paraId="22064099" w14:textId="77777777" w:rsidR="005579F2" w:rsidRPr="00581246" w:rsidRDefault="005579F2" w:rsidP="005579F2">
            <w:pPr>
              <w:pStyle w:val="Brdtekst"/>
              <w:spacing w:after="0"/>
              <w:jc w:val="left"/>
              <w:rPr>
                <w:noProof/>
              </w:rPr>
            </w:pPr>
          </w:p>
          <w:p w14:paraId="7BC8A1A1" w14:textId="787F6CC9" w:rsidR="00581246" w:rsidRDefault="00581246" w:rsidP="005579F2">
            <w:pPr>
              <w:pStyle w:val="Brdtekst"/>
              <w:spacing w:after="0"/>
              <w:jc w:val="left"/>
              <w:rPr>
                <w:noProof/>
              </w:rPr>
            </w:pPr>
            <w:r w:rsidRPr="00581246">
              <w:rPr>
                <w:noProof/>
              </w:rPr>
              <w:t>I åsens lengderetning nord/sør går den gamle oldtidsveien, som er en mye brukt turvei, alle dager og hele året. Også ellers er Grønliåsen et populært og viktig rekreasjonsområde for befolkningen i Oppegård kommune og i Søndre Nordstrand bydel i Oslo.</w:t>
            </w:r>
          </w:p>
          <w:p w14:paraId="4B7D61BE" w14:textId="77777777" w:rsidR="005579F2" w:rsidRPr="00581246" w:rsidRDefault="005579F2" w:rsidP="005579F2">
            <w:pPr>
              <w:pStyle w:val="Brdtekst"/>
              <w:spacing w:after="0"/>
              <w:jc w:val="left"/>
              <w:rPr>
                <w:noProof/>
              </w:rPr>
            </w:pPr>
          </w:p>
          <w:p w14:paraId="5248581C" w14:textId="77777777" w:rsidR="005579F2" w:rsidRDefault="00581246" w:rsidP="005579F2">
            <w:pPr>
              <w:pStyle w:val="Brdtekst"/>
              <w:spacing w:after="0"/>
              <w:jc w:val="left"/>
              <w:rPr>
                <w:noProof/>
              </w:rPr>
            </w:pPr>
            <w:r w:rsidRPr="00581246">
              <w:rPr>
                <w:noProof/>
              </w:rPr>
              <w:t xml:space="preserve">Lyden fra E6-en bærer godt opp til toppen av Grønliåsen. Det vil lyden av utendørs skytetrening og sprengningsøvelser også gjøre, dersom dette skal foregå i dalbunnen på Taraldrud. </w:t>
            </w:r>
          </w:p>
          <w:p w14:paraId="357115E0" w14:textId="77777777" w:rsidR="005579F2" w:rsidRDefault="005579F2" w:rsidP="005579F2">
            <w:pPr>
              <w:pStyle w:val="Brdtekst"/>
              <w:spacing w:after="0"/>
              <w:jc w:val="left"/>
              <w:rPr>
                <w:noProof/>
              </w:rPr>
            </w:pPr>
          </w:p>
          <w:p w14:paraId="3A5F0DD7" w14:textId="512938B3" w:rsidR="00581246" w:rsidRDefault="00581246" w:rsidP="005579F2">
            <w:pPr>
              <w:pStyle w:val="Brdtekst"/>
              <w:spacing w:after="0"/>
              <w:jc w:val="left"/>
              <w:rPr>
                <w:noProof/>
              </w:rPr>
            </w:pPr>
            <w:r w:rsidRPr="00581246">
              <w:rPr>
                <w:noProof/>
              </w:rPr>
              <w:t>Slik vil hele åsen i praksis bli ubrukelig som rekreasjonsområde mesteparten av tiden dersom Beredskapssenteret legges til Taraldrud.</w:t>
            </w:r>
          </w:p>
          <w:p w14:paraId="2B752104" w14:textId="421F0066" w:rsidR="005579F2" w:rsidRDefault="005579F2" w:rsidP="005579F2">
            <w:pPr>
              <w:pStyle w:val="Brdtekst"/>
              <w:spacing w:after="0"/>
              <w:jc w:val="left"/>
              <w:rPr>
                <w:b/>
                <w:noProof/>
              </w:rPr>
            </w:pPr>
          </w:p>
        </w:tc>
        <w:tc>
          <w:tcPr>
            <w:tcW w:w="4110" w:type="dxa"/>
          </w:tcPr>
          <w:p w14:paraId="6D4E5238" w14:textId="77777777" w:rsidR="00DF5432" w:rsidRDefault="00DF5432" w:rsidP="00DF5432">
            <w:pPr>
              <w:pStyle w:val="Brdtekst"/>
              <w:spacing w:after="0"/>
              <w:jc w:val="left"/>
              <w:rPr>
                <w:noProof/>
              </w:rPr>
            </w:pPr>
          </w:p>
          <w:p w14:paraId="7A7DCF9C" w14:textId="77777777" w:rsidR="00EA2221" w:rsidRDefault="00EA2221" w:rsidP="00DF5432">
            <w:pPr>
              <w:pStyle w:val="Brdtekst"/>
              <w:spacing w:after="0"/>
              <w:jc w:val="left"/>
              <w:rPr>
                <w:noProof/>
              </w:rPr>
            </w:pPr>
          </w:p>
          <w:p w14:paraId="47806D72" w14:textId="416C1323" w:rsidR="00EA2221" w:rsidRDefault="00EA2221" w:rsidP="00DF5432">
            <w:pPr>
              <w:pStyle w:val="Brdtekst"/>
              <w:spacing w:after="0"/>
              <w:jc w:val="left"/>
              <w:rPr>
                <w:noProof/>
              </w:rPr>
            </w:pPr>
            <w:r w:rsidRPr="00197DD3">
              <w:rPr>
                <w:noProof/>
              </w:rPr>
              <w:t>Se felles merknadssvar</w:t>
            </w:r>
            <w:r>
              <w:rPr>
                <w:noProof/>
              </w:rPr>
              <w:t>.</w:t>
            </w:r>
          </w:p>
        </w:tc>
      </w:tr>
      <w:tr w:rsidR="00FA6E05" w14:paraId="6A2DF08E" w14:textId="77777777" w:rsidTr="00917DF6">
        <w:tc>
          <w:tcPr>
            <w:tcW w:w="4942" w:type="dxa"/>
          </w:tcPr>
          <w:p w14:paraId="0358D659" w14:textId="77777777" w:rsidR="00FA6E05" w:rsidRDefault="00FA6E05" w:rsidP="00FA6E05">
            <w:pPr>
              <w:pStyle w:val="Brdtekst"/>
              <w:spacing w:after="0"/>
              <w:jc w:val="left"/>
              <w:rPr>
                <w:b/>
                <w:noProof/>
              </w:rPr>
            </w:pPr>
            <w:r w:rsidRPr="00FA6E05">
              <w:rPr>
                <w:b/>
                <w:noProof/>
              </w:rPr>
              <w:t>Anonym 778480</w:t>
            </w:r>
            <w:r>
              <w:rPr>
                <w:b/>
                <w:noProof/>
              </w:rPr>
              <w:t xml:space="preserve"> – 21</w:t>
            </w:r>
            <w:r w:rsidRPr="00FA6E05">
              <w:rPr>
                <w:b/>
                <w:noProof/>
              </w:rPr>
              <w:t>.06.2017</w:t>
            </w:r>
          </w:p>
          <w:p w14:paraId="472B923B" w14:textId="77777777" w:rsidR="00FA6E05" w:rsidRDefault="00FA6E05" w:rsidP="00FA6E05">
            <w:pPr>
              <w:pStyle w:val="Brdtekst"/>
              <w:spacing w:after="0"/>
              <w:jc w:val="left"/>
              <w:rPr>
                <w:b/>
                <w:noProof/>
              </w:rPr>
            </w:pPr>
          </w:p>
          <w:p w14:paraId="6D37B78D" w14:textId="77777777" w:rsidR="00FA6E05" w:rsidRPr="00FA6E05" w:rsidRDefault="00FA6E05" w:rsidP="00FA6E05">
            <w:pPr>
              <w:pStyle w:val="Brdtekst"/>
              <w:spacing w:after="0"/>
              <w:jc w:val="left"/>
              <w:rPr>
                <w:noProof/>
              </w:rPr>
            </w:pPr>
            <w:r w:rsidRPr="00FA6E05">
              <w:rPr>
                <w:noProof/>
              </w:rPr>
              <w:t xml:space="preserve">i forhold til de planer og vedlegg som er lagt ut virker det lite gjennomtenkt med åpne skytebaner og sprengsteder så nærme boligbebyggelse og turområder som er mye benyttet. Skuddlyder kommer til å bli sjenerende, det samme gjør helikopterne hvor rutene er planlagt over noen av de mest populære turområdene rundt beredskapssenteret. </w:t>
            </w:r>
          </w:p>
          <w:p w14:paraId="0D89A066" w14:textId="77777777" w:rsidR="00FA6E05" w:rsidRPr="00FA6E05" w:rsidRDefault="00FA6E05" w:rsidP="00FA6E05">
            <w:pPr>
              <w:pStyle w:val="Brdtekst"/>
              <w:spacing w:after="0"/>
              <w:jc w:val="left"/>
              <w:rPr>
                <w:noProof/>
              </w:rPr>
            </w:pPr>
          </w:p>
          <w:p w14:paraId="563FB553" w14:textId="77777777" w:rsidR="00FA6E05" w:rsidRPr="00FA6E05" w:rsidRDefault="00FA6E05" w:rsidP="00FA6E05">
            <w:pPr>
              <w:pStyle w:val="Brdtekst"/>
              <w:spacing w:after="0"/>
              <w:jc w:val="left"/>
              <w:rPr>
                <w:noProof/>
              </w:rPr>
            </w:pPr>
            <w:r w:rsidRPr="00FA6E05">
              <w:rPr>
                <w:noProof/>
              </w:rPr>
              <w:t>Konsekvensene av en utendørs skytebane uten riktig støydemping vil bli mindre bruk av skogområdene, barn som ikke vil få undervisning ute slik som de får i dag, barn som må vokse opp med konstant krigslyder hjemme. Boligpriser i området vil synke. Ressurssterke personer vil flytte fra et allerede utsatt området da det ikke er noen som ønsker å bo et sted med støy rundt seg hele tiden.</w:t>
            </w:r>
          </w:p>
          <w:p w14:paraId="511702C5" w14:textId="522E5355" w:rsidR="00FA6E05" w:rsidRDefault="00FA6E05" w:rsidP="00FA6E05">
            <w:pPr>
              <w:pStyle w:val="Brdtekst"/>
              <w:spacing w:after="0"/>
              <w:jc w:val="left"/>
              <w:rPr>
                <w:b/>
                <w:noProof/>
              </w:rPr>
            </w:pPr>
          </w:p>
        </w:tc>
        <w:tc>
          <w:tcPr>
            <w:tcW w:w="4110" w:type="dxa"/>
          </w:tcPr>
          <w:p w14:paraId="3B5AF681" w14:textId="77777777" w:rsidR="00FA6E05" w:rsidRDefault="00FA6E05" w:rsidP="00E9798D">
            <w:pPr>
              <w:pStyle w:val="Brdtekst"/>
              <w:spacing w:after="0"/>
              <w:jc w:val="left"/>
              <w:rPr>
                <w:noProof/>
              </w:rPr>
            </w:pPr>
          </w:p>
          <w:p w14:paraId="422F4C6A" w14:textId="77777777" w:rsidR="00FA6E05" w:rsidRDefault="00FA6E05" w:rsidP="00E9798D">
            <w:pPr>
              <w:pStyle w:val="Brdtekst"/>
              <w:spacing w:after="0"/>
              <w:jc w:val="left"/>
              <w:rPr>
                <w:noProof/>
              </w:rPr>
            </w:pPr>
          </w:p>
          <w:p w14:paraId="730F31BE" w14:textId="7A724691" w:rsidR="00B07F3B" w:rsidRDefault="00B07F3B" w:rsidP="00E9798D">
            <w:pPr>
              <w:pStyle w:val="Brdtekst"/>
              <w:spacing w:after="0"/>
              <w:jc w:val="left"/>
              <w:rPr>
                <w:noProof/>
              </w:rPr>
            </w:pPr>
            <w:r w:rsidRPr="00B07F3B">
              <w:rPr>
                <w:noProof/>
              </w:rPr>
              <w:t>Se felles merknadssvar.</w:t>
            </w:r>
          </w:p>
          <w:p w14:paraId="7AD2204C" w14:textId="6F937AB5" w:rsidR="00FA6E05" w:rsidRDefault="00FA6E05" w:rsidP="00E9798D">
            <w:pPr>
              <w:pStyle w:val="Brdtekst"/>
              <w:spacing w:after="0"/>
              <w:jc w:val="left"/>
              <w:rPr>
                <w:noProof/>
              </w:rPr>
            </w:pPr>
            <w:r>
              <w:rPr>
                <w:noProof/>
              </w:rPr>
              <w:t>Merknaden tas til orientering.</w:t>
            </w:r>
          </w:p>
        </w:tc>
      </w:tr>
      <w:tr w:rsidR="00FA6E05" w14:paraId="71AB4EF5" w14:textId="77777777" w:rsidTr="00917DF6">
        <w:tc>
          <w:tcPr>
            <w:tcW w:w="4942" w:type="dxa"/>
          </w:tcPr>
          <w:p w14:paraId="6766F369" w14:textId="2EA598D6" w:rsidR="00FA6E05" w:rsidRDefault="00FA6E05" w:rsidP="005579F2">
            <w:pPr>
              <w:pStyle w:val="Brdtekst"/>
              <w:spacing w:after="0"/>
              <w:jc w:val="left"/>
              <w:rPr>
                <w:b/>
                <w:noProof/>
              </w:rPr>
            </w:pPr>
            <w:r w:rsidRPr="00FA6E05">
              <w:rPr>
                <w:b/>
                <w:noProof/>
              </w:rPr>
              <w:t>Anonym 779377</w:t>
            </w:r>
            <w:r>
              <w:rPr>
                <w:b/>
                <w:noProof/>
              </w:rPr>
              <w:t xml:space="preserve"> – 21</w:t>
            </w:r>
            <w:r w:rsidRPr="00FA6E05">
              <w:rPr>
                <w:b/>
                <w:noProof/>
              </w:rPr>
              <w:t>.06.2017</w:t>
            </w:r>
          </w:p>
          <w:p w14:paraId="5EF687FE" w14:textId="77777777" w:rsidR="00FA6E05" w:rsidRPr="00FA6E05" w:rsidRDefault="00FA6E05" w:rsidP="00FA6E05">
            <w:pPr>
              <w:pStyle w:val="Brdtekst"/>
              <w:spacing w:after="0"/>
              <w:jc w:val="left"/>
              <w:rPr>
                <w:noProof/>
              </w:rPr>
            </w:pPr>
          </w:p>
          <w:p w14:paraId="0B0C2419" w14:textId="77777777" w:rsidR="00FA6E05" w:rsidRPr="00FA6E05" w:rsidRDefault="00FA6E05" w:rsidP="00FA6E05">
            <w:pPr>
              <w:pStyle w:val="Brdtekst"/>
              <w:spacing w:after="0"/>
              <w:jc w:val="left"/>
              <w:rPr>
                <w:noProof/>
              </w:rPr>
            </w:pPr>
            <w:r w:rsidRPr="00FA6E05">
              <w:rPr>
                <w:noProof/>
              </w:rPr>
              <w:t>hei , tenk på alle barn og voksne som skal høre dette !</w:t>
            </w:r>
          </w:p>
          <w:p w14:paraId="6BD19671" w14:textId="77777777" w:rsidR="00FA6E05" w:rsidRPr="00FA6E05" w:rsidRDefault="00FA6E05" w:rsidP="00FA6E05">
            <w:pPr>
              <w:pStyle w:val="Brdtekst"/>
              <w:spacing w:after="0"/>
              <w:jc w:val="left"/>
              <w:rPr>
                <w:noProof/>
              </w:rPr>
            </w:pPr>
          </w:p>
          <w:p w14:paraId="62855234" w14:textId="77777777" w:rsidR="00FA6E05" w:rsidRPr="00FA6E05" w:rsidRDefault="00FA6E05" w:rsidP="00FA6E05">
            <w:pPr>
              <w:pStyle w:val="Brdtekst"/>
              <w:spacing w:after="0"/>
              <w:jc w:val="left"/>
              <w:rPr>
                <w:noProof/>
              </w:rPr>
            </w:pPr>
            <w:r w:rsidRPr="00FA6E05">
              <w:rPr>
                <w:noProof/>
              </w:rPr>
              <w:lastRenderedPageBreak/>
              <w:t xml:space="preserve">dyreliveT som er rundt ! Dette her er ikke gjennomtenkt. </w:t>
            </w:r>
          </w:p>
          <w:p w14:paraId="2FAF771F" w14:textId="77777777" w:rsidR="00FA6E05" w:rsidRPr="00FA6E05" w:rsidRDefault="00FA6E05" w:rsidP="00FA6E05">
            <w:pPr>
              <w:pStyle w:val="Brdtekst"/>
              <w:spacing w:after="0"/>
              <w:jc w:val="left"/>
              <w:rPr>
                <w:noProof/>
              </w:rPr>
            </w:pPr>
          </w:p>
          <w:p w14:paraId="5967DC3A" w14:textId="77777777" w:rsidR="00FA6E05" w:rsidRDefault="00FA6E05" w:rsidP="00FA6E05">
            <w:pPr>
              <w:pStyle w:val="Brdtekst"/>
              <w:spacing w:after="0"/>
              <w:jc w:val="left"/>
              <w:rPr>
                <w:noProof/>
              </w:rPr>
            </w:pPr>
            <w:r w:rsidRPr="00FA6E05">
              <w:rPr>
                <w:noProof/>
              </w:rPr>
              <w:t>Helt imot !</w:t>
            </w:r>
          </w:p>
          <w:p w14:paraId="65B8E553" w14:textId="34F5EBE7" w:rsidR="00FA6E05" w:rsidRDefault="00FA6E05" w:rsidP="00FA6E05">
            <w:pPr>
              <w:pStyle w:val="Brdtekst"/>
              <w:spacing w:after="0"/>
              <w:jc w:val="left"/>
              <w:rPr>
                <w:b/>
                <w:noProof/>
              </w:rPr>
            </w:pPr>
          </w:p>
        </w:tc>
        <w:tc>
          <w:tcPr>
            <w:tcW w:w="4110" w:type="dxa"/>
          </w:tcPr>
          <w:p w14:paraId="28550757" w14:textId="77777777" w:rsidR="00FA6E05" w:rsidRDefault="00FA6E05" w:rsidP="00DF5432">
            <w:pPr>
              <w:pStyle w:val="Brdtekst"/>
              <w:spacing w:after="0"/>
              <w:jc w:val="left"/>
              <w:rPr>
                <w:noProof/>
              </w:rPr>
            </w:pPr>
          </w:p>
          <w:p w14:paraId="2A18D596" w14:textId="77777777" w:rsidR="00FA6E05" w:rsidRDefault="00FA6E05" w:rsidP="00DF5432">
            <w:pPr>
              <w:pStyle w:val="Brdtekst"/>
              <w:spacing w:after="0"/>
              <w:jc w:val="left"/>
              <w:rPr>
                <w:noProof/>
              </w:rPr>
            </w:pPr>
          </w:p>
          <w:p w14:paraId="1DD971FC" w14:textId="7634ABA8" w:rsidR="00B07F3B" w:rsidRDefault="00B07F3B" w:rsidP="00DF5432">
            <w:pPr>
              <w:pStyle w:val="Brdtekst"/>
              <w:spacing w:after="0"/>
              <w:jc w:val="left"/>
              <w:rPr>
                <w:noProof/>
              </w:rPr>
            </w:pPr>
            <w:r w:rsidRPr="00B07F3B">
              <w:rPr>
                <w:noProof/>
              </w:rPr>
              <w:t>Se felles merknadssvar.</w:t>
            </w:r>
          </w:p>
          <w:p w14:paraId="0142906D" w14:textId="23CCDD78" w:rsidR="00FA6E05" w:rsidRDefault="00FA6E05" w:rsidP="00DF5432">
            <w:pPr>
              <w:pStyle w:val="Brdtekst"/>
              <w:spacing w:after="0"/>
              <w:jc w:val="left"/>
              <w:rPr>
                <w:noProof/>
              </w:rPr>
            </w:pPr>
            <w:r>
              <w:rPr>
                <w:noProof/>
              </w:rPr>
              <w:t>Merknaden tas til orientering.</w:t>
            </w:r>
          </w:p>
        </w:tc>
      </w:tr>
      <w:tr w:rsidR="00DF5432" w14:paraId="76A4827A" w14:textId="77777777" w:rsidTr="00917DF6">
        <w:tc>
          <w:tcPr>
            <w:tcW w:w="4942" w:type="dxa"/>
          </w:tcPr>
          <w:p w14:paraId="4831A0EE" w14:textId="73A51149" w:rsidR="00DF5432" w:rsidRDefault="00DF5432" w:rsidP="005579F2">
            <w:pPr>
              <w:pStyle w:val="Brdtekst"/>
              <w:spacing w:after="0"/>
              <w:jc w:val="left"/>
              <w:rPr>
                <w:b/>
                <w:noProof/>
              </w:rPr>
            </w:pPr>
            <w:r>
              <w:rPr>
                <w:b/>
                <w:noProof/>
              </w:rPr>
              <w:t xml:space="preserve">Anonym </w:t>
            </w:r>
            <w:r w:rsidR="00581246">
              <w:rPr>
                <w:b/>
                <w:noProof/>
              </w:rPr>
              <w:t>783783</w:t>
            </w:r>
            <w:r w:rsidRPr="007131D4">
              <w:rPr>
                <w:b/>
                <w:noProof/>
              </w:rPr>
              <w:t xml:space="preserve"> – </w:t>
            </w:r>
            <w:r w:rsidR="00581246">
              <w:rPr>
                <w:b/>
                <w:noProof/>
              </w:rPr>
              <w:t>07</w:t>
            </w:r>
            <w:r>
              <w:rPr>
                <w:b/>
                <w:noProof/>
              </w:rPr>
              <w:t>.06.2017</w:t>
            </w:r>
          </w:p>
          <w:p w14:paraId="218F270F" w14:textId="1AFFDF0E" w:rsidR="00581246" w:rsidRDefault="00581246" w:rsidP="005579F2">
            <w:pPr>
              <w:pStyle w:val="Brdtekst"/>
              <w:spacing w:after="0"/>
              <w:jc w:val="left"/>
              <w:rPr>
                <w:b/>
                <w:noProof/>
              </w:rPr>
            </w:pPr>
          </w:p>
          <w:p w14:paraId="7DF2DB9A" w14:textId="7752A16D" w:rsidR="00581246" w:rsidRDefault="00581246" w:rsidP="005579F2">
            <w:pPr>
              <w:pStyle w:val="Brdtekst"/>
              <w:spacing w:after="0"/>
              <w:jc w:val="left"/>
              <w:rPr>
                <w:noProof/>
              </w:rPr>
            </w:pPr>
            <w:r w:rsidRPr="00581246">
              <w:rPr>
                <w:noProof/>
              </w:rPr>
              <w:t>Som boende med barn og familie i kommunen og i nabolaget retter jeg herved min formelle protest til bygging av beredskapssenteret på Taraldrud.</w:t>
            </w:r>
          </w:p>
          <w:p w14:paraId="3807D739" w14:textId="77777777" w:rsidR="005579F2" w:rsidRPr="00581246" w:rsidRDefault="005579F2" w:rsidP="005579F2">
            <w:pPr>
              <w:pStyle w:val="Brdtekst"/>
              <w:spacing w:after="0"/>
              <w:jc w:val="left"/>
              <w:rPr>
                <w:noProof/>
              </w:rPr>
            </w:pPr>
          </w:p>
          <w:p w14:paraId="23808C31" w14:textId="77777777" w:rsidR="00DF5432" w:rsidRDefault="00581246" w:rsidP="005579F2">
            <w:pPr>
              <w:pStyle w:val="Brdtekst"/>
              <w:spacing w:after="0"/>
              <w:jc w:val="left"/>
              <w:rPr>
                <w:noProof/>
              </w:rPr>
            </w:pPr>
            <w:r w:rsidRPr="00581246">
              <w:rPr>
                <w:noProof/>
              </w:rPr>
              <w:t>Hensyn til støy ser ikke ut til å være ivaretatt til 100%, særlig med tanke på de hundretalls av barn som ukentlig er på skogstur noen hundre meter unna. Det blir en fin opplevelse for de små å høre granater og automatvåpen istedenfor fugler om våren.</w:t>
            </w:r>
          </w:p>
          <w:p w14:paraId="40D727EB" w14:textId="0060FAC2" w:rsidR="00ED2701" w:rsidRDefault="00ED2701" w:rsidP="005579F2">
            <w:pPr>
              <w:pStyle w:val="Brdtekst"/>
              <w:spacing w:after="0"/>
              <w:jc w:val="left"/>
              <w:rPr>
                <w:b/>
                <w:noProof/>
              </w:rPr>
            </w:pPr>
          </w:p>
        </w:tc>
        <w:tc>
          <w:tcPr>
            <w:tcW w:w="4110" w:type="dxa"/>
          </w:tcPr>
          <w:p w14:paraId="0EEEFEDC" w14:textId="77777777" w:rsidR="00DF5432" w:rsidRDefault="00DF5432" w:rsidP="00DF5432">
            <w:pPr>
              <w:pStyle w:val="Brdtekst"/>
              <w:spacing w:after="0"/>
              <w:jc w:val="left"/>
              <w:rPr>
                <w:noProof/>
              </w:rPr>
            </w:pPr>
          </w:p>
          <w:p w14:paraId="31AC9F1B" w14:textId="77777777" w:rsidR="00EA2221" w:rsidRDefault="00EA2221" w:rsidP="00DF5432">
            <w:pPr>
              <w:pStyle w:val="Brdtekst"/>
              <w:spacing w:after="0"/>
              <w:jc w:val="left"/>
              <w:rPr>
                <w:noProof/>
              </w:rPr>
            </w:pPr>
          </w:p>
          <w:p w14:paraId="19233492" w14:textId="36EB3E66" w:rsidR="00EA2221" w:rsidRDefault="00EA2221" w:rsidP="00DF5432">
            <w:pPr>
              <w:pStyle w:val="Brdtekst"/>
              <w:spacing w:after="0"/>
              <w:jc w:val="left"/>
              <w:rPr>
                <w:noProof/>
              </w:rPr>
            </w:pPr>
            <w:r w:rsidRPr="00197DD3">
              <w:rPr>
                <w:noProof/>
              </w:rPr>
              <w:t>Se felles merknadssvar</w:t>
            </w:r>
            <w:r>
              <w:rPr>
                <w:noProof/>
              </w:rPr>
              <w:t>.</w:t>
            </w:r>
          </w:p>
        </w:tc>
      </w:tr>
      <w:tr w:rsidR="00FA6E05" w14:paraId="56688225" w14:textId="77777777" w:rsidTr="00917DF6">
        <w:tc>
          <w:tcPr>
            <w:tcW w:w="4942" w:type="dxa"/>
          </w:tcPr>
          <w:p w14:paraId="22351D07" w14:textId="77777777" w:rsidR="00FA6E05" w:rsidRDefault="00FA6E05" w:rsidP="00FA6E05">
            <w:pPr>
              <w:pStyle w:val="Brdtekst"/>
              <w:spacing w:after="0"/>
              <w:jc w:val="left"/>
              <w:rPr>
                <w:b/>
                <w:noProof/>
              </w:rPr>
            </w:pPr>
            <w:r w:rsidRPr="00FA6E05">
              <w:rPr>
                <w:b/>
                <w:noProof/>
              </w:rPr>
              <w:t>Anonym 790167</w:t>
            </w:r>
            <w:r>
              <w:rPr>
                <w:b/>
                <w:noProof/>
              </w:rPr>
              <w:t xml:space="preserve"> </w:t>
            </w:r>
            <w:r w:rsidRPr="00FA6E05">
              <w:rPr>
                <w:b/>
                <w:noProof/>
              </w:rPr>
              <w:t xml:space="preserve">– </w:t>
            </w:r>
            <w:r>
              <w:rPr>
                <w:b/>
                <w:noProof/>
              </w:rPr>
              <w:t>21.06.2017</w:t>
            </w:r>
          </w:p>
          <w:p w14:paraId="2CEEAF99" w14:textId="77777777" w:rsidR="00FA6E05" w:rsidRDefault="00FA6E05" w:rsidP="00FA6E05">
            <w:pPr>
              <w:pStyle w:val="Brdtekst"/>
              <w:spacing w:after="0"/>
              <w:jc w:val="left"/>
              <w:rPr>
                <w:b/>
                <w:noProof/>
              </w:rPr>
            </w:pPr>
          </w:p>
          <w:p w14:paraId="309D8504" w14:textId="77777777" w:rsidR="00FA6E05" w:rsidRPr="00FA6E05" w:rsidRDefault="00FA6E05" w:rsidP="00FA6E05">
            <w:pPr>
              <w:pStyle w:val="Brdtekst"/>
              <w:spacing w:after="0"/>
              <w:jc w:val="left"/>
              <w:rPr>
                <w:noProof/>
              </w:rPr>
            </w:pPr>
            <w:r w:rsidRPr="00FA6E05">
              <w:rPr>
                <w:noProof/>
              </w:rPr>
              <w:t>Oppegård kommune, en flott, og meget tett befolket kommune.</w:t>
            </w:r>
          </w:p>
          <w:p w14:paraId="2604B6A8" w14:textId="77777777" w:rsidR="00FA6E05" w:rsidRPr="00FA6E05" w:rsidRDefault="00FA6E05" w:rsidP="00FA6E05">
            <w:pPr>
              <w:pStyle w:val="Brdtekst"/>
              <w:spacing w:after="0"/>
              <w:jc w:val="left"/>
              <w:rPr>
                <w:noProof/>
              </w:rPr>
            </w:pPr>
          </w:p>
          <w:p w14:paraId="1DE01A75" w14:textId="77777777" w:rsidR="00FA6E05" w:rsidRPr="00FA6E05" w:rsidRDefault="00FA6E05" w:rsidP="00FA6E05">
            <w:pPr>
              <w:pStyle w:val="Brdtekst"/>
              <w:spacing w:after="0"/>
              <w:jc w:val="left"/>
              <w:rPr>
                <w:noProof/>
              </w:rPr>
            </w:pPr>
            <w:r w:rsidRPr="00FA6E05">
              <w:rPr>
                <w:noProof/>
              </w:rPr>
              <w:t>Skytebaner må bygges inn for å skjerme dyr for støy. Det ligger flere gårder med bl.a. hester og rideaktiviteter i umiddelbar nærhet til det planlagte beredsskapaenteret. Rideturer i naturen eller på utebaner er en fantastisk rekrasjonsmåte. Ikke minst på ridesenter/gårder som driver med terapiridning for funksjonshemmede. Dette vil bli en umulig aktivitet med et beredskapssenter med skyteøvelser, granatsprengning og helikopterflyving i umiddelbar nærhet.  Hverken dyr eller mennesker kan drive denne form for rekrasjon under slike støyforhold.</w:t>
            </w:r>
          </w:p>
          <w:p w14:paraId="3963C2A9" w14:textId="77777777" w:rsidR="00FA6E05" w:rsidRPr="00FA6E05" w:rsidRDefault="00FA6E05" w:rsidP="00FA6E05">
            <w:pPr>
              <w:pStyle w:val="Brdtekst"/>
              <w:spacing w:after="0"/>
              <w:jc w:val="left"/>
              <w:rPr>
                <w:noProof/>
              </w:rPr>
            </w:pPr>
          </w:p>
          <w:p w14:paraId="432FA429" w14:textId="77777777" w:rsidR="00FA6E05" w:rsidRPr="00FA6E05" w:rsidRDefault="00FA6E05" w:rsidP="00FA6E05">
            <w:pPr>
              <w:pStyle w:val="Brdtekst"/>
              <w:spacing w:after="0"/>
              <w:jc w:val="left"/>
              <w:rPr>
                <w:noProof/>
              </w:rPr>
            </w:pPr>
            <w:r w:rsidRPr="00FA6E05">
              <w:rPr>
                <w:noProof/>
              </w:rPr>
              <w:t>Hva skjedde med argumentene fra den første utredningen om at et beredskapssenter ikke er egnet nær boligbebyggelse, skoler eller barnehager? I dagens samfunn er vi omgitt av mye støy vi ikke har mulighet til å hindre, hvorfor skal vi da utsettes for denne type støy som det er enkelt å forhindre?</w:t>
            </w:r>
          </w:p>
          <w:p w14:paraId="15B99FC6" w14:textId="77777777" w:rsidR="00FA6E05" w:rsidRPr="00FA6E05" w:rsidRDefault="00FA6E05" w:rsidP="00FA6E05">
            <w:pPr>
              <w:pStyle w:val="Brdtekst"/>
              <w:spacing w:after="0"/>
              <w:jc w:val="left"/>
              <w:rPr>
                <w:noProof/>
              </w:rPr>
            </w:pPr>
          </w:p>
          <w:p w14:paraId="0D333178" w14:textId="77777777" w:rsidR="00FA6E05" w:rsidRPr="00FA6E05" w:rsidRDefault="00FA6E05" w:rsidP="00FA6E05">
            <w:pPr>
              <w:pStyle w:val="Brdtekst"/>
              <w:spacing w:after="0"/>
              <w:jc w:val="left"/>
              <w:rPr>
                <w:noProof/>
              </w:rPr>
            </w:pPr>
            <w:r w:rsidRPr="00FA6E05">
              <w:rPr>
                <w:noProof/>
              </w:rPr>
              <w:t xml:space="preserve">Bygg inn øvelsesbaner og flytt helikopterbasen til Rygge. </w:t>
            </w:r>
          </w:p>
          <w:p w14:paraId="7FFD8774" w14:textId="77777777" w:rsidR="00FA6E05" w:rsidRPr="00FA6E05" w:rsidRDefault="00FA6E05" w:rsidP="00FA6E05">
            <w:pPr>
              <w:pStyle w:val="Brdtekst"/>
              <w:spacing w:after="0"/>
              <w:jc w:val="left"/>
              <w:rPr>
                <w:noProof/>
              </w:rPr>
            </w:pPr>
          </w:p>
          <w:p w14:paraId="21CDD827" w14:textId="77777777" w:rsidR="00FA6E05" w:rsidRPr="00FA6E05" w:rsidRDefault="00FA6E05" w:rsidP="00FA6E05">
            <w:pPr>
              <w:pStyle w:val="Brdtekst"/>
              <w:spacing w:after="0"/>
              <w:jc w:val="left"/>
              <w:rPr>
                <w:noProof/>
              </w:rPr>
            </w:pPr>
            <w:r w:rsidRPr="00FA6E05">
              <w:rPr>
                <w:noProof/>
              </w:rPr>
              <w:t>Sørg for at den oppvoksende generasjon Oppegård beboere også kan ta med seg sine kjære på en ridende rekrasjonsstur i nærområdene sine!</w:t>
            </w:r>
          </w:p>
          <w:p w14:paraId="0FA8212B" w14:textId="63C1EDD4" w:rsidR="00FA6E05" w:rsidRDefault="00FA6E05" w:rsidP="00FA6E05">
            <w:pPr>
              <w:pStyle w:val="Brdtekst"/>
              <w:spacing w:after="0"/>
              <w:jc w:val="left"/>
              <w:rPr>
                <w:b/>
                <w:noProof/>
              </w:rPr>
            </w:pPr>
          </w:p>
        </w:tc>
        <w:tc>
          <w:tcPr>
            <w:tcW w:w="4110" w:type="dxa"/>
          </w:tcPr>
          <w:p w14:paraId="26C77CD3" w14:textId="77777777" w:rsidR="00EA2221" w:rsidRDefault="00EA2221" w:rsidP="00E9798D">
            <w:pPr>
              <w:pStyle w:val="Brdtekst"/>
              <w:spacing w:after="0"/>
              <w:jc w:val="left"/>
              <w:rPr>
                <w:noProof/>
              </w:rPr>
            </w:pPr>
          </w:p>
          <w:p w14:paraId="3B40AF63" w14:textId="77777777" w:rsidR="00EA2221" w:rsidRDefault="00EA2221" w:rsidP="00E9798D">
            <w:pPr>
              <w:pStyle w:val="Brdtekst"/>
              <w:spacing w:after="0"/>
              <w:jc w:val="left"/>
              <w:rPr>
                <w:noProof/>
              </w:rPr>
            </w:pPr>
          </w:p>
          <w:p w14:paraId="400D39A0" w14:textId="09B2C466" w:rsidR="00FA6E05" w:rsidRDefault="00EA2221" w:rsidP="00E9798D">
            <w:pPr>
              <w:pStyle w:val="Brdtekst"/>
              <w:spacing w:after="0"/>
              <w:jc w:val="left"/>
              <w:rPr>
                <w:noProof/>
              </w:rPr>
            </w:pPr>
            <w:r w:rsidRPr="00197DD3">
              <w:rPr>
                <w:noProof/>
              </w:rPr>
              <w:t>Se felles merknadssvar</w:t>
            </w:r>
            <w:r>
              <w:rPr>
                <w:noProof/>
              </w:rPr>
              <w:t>.</w:t>
            </w:r>
          </w:p>
        </w:tc>
      </w:tr>
      <w:tr w:rsidR="00FA6E05" w14:paraId="07D5C65E" w14:textId="77777777" w:rsidTr="00917DF6">
        <w:tc>
          <w:tcPr>
            <w:tcW w:w="4942" w:type="dxa"/>
          </w:tcPr>
          <w:p w14:paraId="5598CCF9" w14:textId="48E4E5E0" w:rsidR="00FA6E05" w:rsidRDefault="00FA6E05" w:rsidP="00FA6E05">
            <w:pPr>
              <w:pStyle w:val="Brdtekst"/>
              <w:spacing w:after="0"/>
              <w:jc w:val="left"/>
              <w:rPr>
                <w:b/>
                <w:noProof/>
              </w:rPr>
            </w:pPr>
            <w:r w:rsidRPr="00FA6E05">
              <w:rPr>
                <w:b/>
                <w:noProof/>
              </w:rPr>
              <w:t>Anonym 791244</w:t>
            </w:r>
            <w:r>
              <w:rPr>
                <w:b/>
                <w:noProof/>
              </w:rPr>
              <w:t xml:space="preserve"> </w:t>
            </w:r>
            <w:r w:rsidRPr="00FA6E05">
              <w:rPr>
                <w:b/>
                <w:noProof/>
              </w:rPr>
              <w:t xml:space="preserve">– </w:t>
            </w:r>
            <w:r>
              <w:rPr>
                <w:b/>
                <w:noProof/>
              </w:rPr>
              <w:t>21.06.2017</w:t>
            </w:r>
          </w:p>
          <w:p w14:paraId="10538B22" w14:textId="0D41AE44" w:rsidR="00FA6E05" w:rsidRDefault="00FA6E05" w:rsidP="00FA6E05">
            <w:pPr>
              <w:pStyle w:val="Brdtekst"/>
              <w:spacing w:after="0"/>
              <w:jc w:val="left"/>
              <w:rPr>
                <w:b/>
                <w:noProof/>
              </w:rPr>
            </w:pPr>
          </w:p>
          <w:p w14:paraId="2BC7135D" w14:textId="52721CAF" w:rsidR="00FA6E05" w:rsidRPr="00FA6E05" w:rsidRDefault="00FA6E05" w:rsidP="00FA6E05">
            <w:pPr>
              <w:pStyle w:val="Brdtekst"/>
              <w:spacing w:after="0"/>
              <w:jc w:val="left"/>
              <w:rPr>
                <w:noProof/>
              </w:rPr>
            </w:pPr>
            <w:r w:rsidRPr="00FA6E05">
              <w:rPr>
                <w:noProof/>
              </w:rPr>
              <w:t>Vi er svært negative til at politiets beredskapssenter skal bygges så tett opptil vårt nabolag, barnehager og skoler. Det er ikke greit at lyden av skudd og granater skal forstyrre og skremme våre barn i lek og læring.</w:t>
            </w:r>
          </w:p>
          <w:p w14:paraId="486EE35D" w14:textId="77777777" w:rsidR="00FA6E05" w:rsidRDefault="00FA6E05" w:rsidP="00E9798D">
            <w:pPr>
              <w:pStyle w:val="Brdtekst"/>
              <w:spacing w:after="0"/>
              <w:jc w:val="left"/>
              <w:rPr>
                <w:b/>
                <w:noProof/>
              </w:rPr>
            </w:pPr>
          </w:p>
        </w:tc>
        <w:tc>
          <w:tcPr>
            <w:tcW w:w="4110" w:type="dxa"/>
          </w:tcPr>
          <w:p w14:paraId="46CAB9DC" w14:textId="77777777" w:rsidR="00FA6E05" w:rsidRDefault="00FA6E05" w:rsidP="00E9798D">
            <w:pPr>
              <w:pStyle w:val="Brdtekst"/>
              <w:spacing w:after="0"/>
              <w:jc w:val="left"/>
              <w:rPr>
                <w:noProof/>
              </w:rPr>
            </w:pPr>
          </w:p>
          <w:p w14:paraId="6963D325" w14:textId="77777777" w:rsidR="00FA6E05" w:rsidRDefault="00FA6E05" w:rsidP="00E9798D">
            <w:pPr>
              <w:pStyle w:val="Brdtekst"/>
              <w:spacing w:after="0"/>
              <w:jc w:val="left"/>
              <w:rPr>
                <w:noProof/>
              </w:rPr>
            </w:pPr>
          </w:p>
          <w:p w14:paraId="1A253F69" w14:textId="00A010B4" w:rsidR="00B07F3B" w:rsidRDefault="00B07F3B" w:rsidP="00E9798D">
            <w:pPr>
              <w:pStyle w:val="Brdtekst"/>
              <w:spacing w:after="0"/>
              <w:jc w:val="left"/>
              <w:rPr>
                <w:noProof/>
              </w:rPr>
            </w:pPr>
            <w:r w:rsidRPr="00B07F3B">
              <w:rPr>
                <w:noProof/>
              </w:rPr>
              <w:t>Se felles merknadssvar.</w:t>
            </w:r>
          </w:p>
          <w:p w14:paraId="611543C5" w14:textId="46F7A8EA" w:rsidR="00FA6E05" w:rsidRDefault="00FA6E05" w:rsidP="00E9798D">
            <w:pPr>
              <w:pStyle w:val="Brdtekst"/>
              <w:spacing w:after="0"/>
              <w:jc w:val="left"/>
              <w:rPr>
                <w:noProof/>
              </w:rPr>
            </w:pPr>
            <w:r>
              <w:rPr>
                <w:noProof/>
              </w:rPr>
              <w:t>Merknaden tas til orientering.</w:t>
            </w:r>
          </w:p>
        </w:tc>
      </w:tr>
      <w:tr w:rsidR="00FA6E05" w14:paraId="487391E4" w14:textId="77777777" w:rsidTr="00917DF6">
        <w:tc>
          <w:tcPr>
            <w:tcW w:w="4942" w:type="dxa"/>
          </w:tcPr>
          <w:p w14:paraId="6A4B3657" w14:textId="1AF46FBE" w:rsidR="00FA6E05" w:rsidRPr="00FA6E05" w:rsidRDefault="00FA6E05" w:rsidP="0083371B">
            <w:pPr>
              <w:pStyle w:val="Brdtekst"/>
              <w:spacing w:after="0"/>
              <w:jc w:val="left"/>
              <w:rPr>
                <w:b/>
                <w:noProof/>
              </w:rPr>
            </w:pPr>
            <w:r w:rsidRPr="00FA6E05">
              <w:rPr>
                <w:b/>
                <w:noProof/>
              </w:rPr>
              <w:t>Anonym 793954 – 21.06.2017</w:t>
            </w:r>
          </w:p>
          <w:p w14:paraId="2E6F9441" w14:textId="40068E34" w:rsidR="00FA6E05" w:rsidRPr="00FA6E05" w:rsidRDefault="00FA6E05" w:rsidP="0083371B">
            <w:pPr>
              <w:pStyle w:val="Brdtekst"/>
              <w:spacing w:after="0"/>
              <w:jc w:val="left"/>
              <w:rPr>
                <w:noProof/>
              </w:rPr>
            </w:pPr>
          </w:p>
          <w:p w14:paraId="58381BF2" w14:textId="77777777" w:rsidR="00FA6E05" w:rsidRPr="00FA6E05" w:rsidRDefault="00FA6E05" w:rsidP="0083371B">
            <w:pPr>
              <w:pStyle w:val="Brdtekst"/>
              <w:spacing w:after="0"/>
              <w:jc w:val="left"/>
              <w:rPr>
                <w:noProof/>
              </w:rPr>
            </w:pPr>
            <w:r w:rsidRPr="00FA6E05">
              <w:rPr>
                <w:noProof/>
              </w:rPr>
              <w:t>Sitter her med en vond klump i magen...</w:t>
            </w:r>
          </w:p>
          <w:p w14:paraId="7B94EAE0" w14:textId="77777777" w:rsidR="00FA6E05" w:rsidRPr="00FA6E05" w:rsidRDefault="00FA6E05" w:rsidP="0083371B">
            <w:pPr>
              <w:pStyle w:val="Brdtekst"/>
              <w:spacing w:after="0"/>
              <w:jc w:val="left"/>
              <w:rPr>
                <w:noProof/>
              </w:rPr>
            </w:pPr>
          </w:p>
          <w:p w14:paraId="1B039D05" w14:textId="77777777" w:rsidR="00FA6E05" w:rsidRPr="00FA6E05" w:rsidRDefault="00FA6E05" w:rsidP="0083371B">
            <w:pPr>
              <w:pStyle w:val="Brdtekst"/>
              <w:spacing w:after="0"/>
              <w:jc w:val="left"/>
              <w:rPr>
                <w:noProof/>
              </w:rPr>
            </w:pPr>
            <w:r w:rsidRPr="00FA6E05">
              <w:rPr>
                <w:noProof/>
              </w:rPr>
              <w:t>Endelig for 1,5 år siden fant vi stedet vi skulle bo og få vårt første barn jeg allerede var gravid med.</w:t>
            </w:r>
          </w:p>
          <w:p w14:paraId="74AB9637" w14:textId="77777777" w:rsidR="00FA6E05" w:rsidRPr="00FA6E05" w:rsidRDefault="00FA6E05" w:rsidP="0083371B">
            <w:pPr>
              <w:pStyle w:val="Brdtekst"/>
              <w:spacing w:after="0"/>
              <w:jc w:val="left"/>
              <w:rPr>
                <w:noProof/>
              </w:rPr>
            </w:pPr>
          </w:p>
          <w:p w14:paraId="75AEAE2B" w14:textId="77777777" w:rsidR="00FA6E05" w:rsidRPr="00FA6E05" w:rsidRDefault="00FA6E05" w:rsidP="0083371B">
            <w:pPr>
              <w:pStyle w:val="Brdtekst"/>
              <w:spacing w:after="0"/>
              <w:jc w:val="left"/>
              <w:rPr>
                <w:noProof/>
              </w:rPr>
            </w:pPr>
            <w:r w:rsidRPr="00FA6E05">
              <w:rPr>
                <w:noProof/>
              </w:rPr>
              <w:t>Valget falt på Tårnåsen hvor min samboer også hadde vokst opp.</w:t>
            </w:r>
          </w:p>
          <w:p w14:paraId="495CA0EE" w14:textId="77777777" w:rsidR="00FA6E05" w:rsidRPr="00FA6E05" w:rsidRDefault="00FA6E05" w:rsidP="0083371B">
            <w:pPr>
              <w:pStyle w:val="Brdtekst"/>
              <w:spacing w:after="0"/>
              <w:jc w:val="left"/>
              <w:rPr>
                <w:noProof/>
              </w:rPr>
            </w:pPr>
          </w:p>
          <w:p w14:paraId="0196A74D" w14:textId="77777777" w:rsidR="00FA6E05" w:rsidRPr="00FA6E05" w:rsidRDefault="00FA6E05" w:rsidP="0083371B">
            <w:pPr>
              <w:pStyle w:val="Brdtekst"/>
              <w:spacing w:after="0"/>
              <w:jc w:val="left"/>
              <w:rPr>
                <w:noProof/>
              </w:rPr>
            </w:pPr>
            <w:r w:rsidRPr="00FA6E05">
              <w:rPr>
                <w:noProof/>
              </w:rPr>
              <w:t>Han kunne fortelle om ett stille fredelig omeråde. Her var det masse skog og flott natur. Det var bare å gå ett minutt til en grønn oase av en skog. Selv er jeg oppvokst i Gudbrandsdalen, så ett flott og fredelig natur omeråde var viktig for meg ved valg av sted å bo, ikke minst hvor mitt barn skulle vokse opp.</w:t>
            </w:r>
          </w:p>
          <w:p w14:paraId="0B9CEA7A" w14:textId="77777777" w:rsidR="00FA6E05" w:rsidRPr="00FA6E05" w:rsidRDefault="00FA6E05" w:rsidP="0083371B">
            <w:pPr>
              <w:pStyle w:val="Brdtekst"/>
              <w:spacing w:after="0"/>
              <w:jc w:val="left"/>
              <w:rPr>
                <w:noProof/>
              </w:rPr>
            </w:pPr>
          </w:p>
          <w:p w14:paraId="1DDBF1F6" w14:textId="77777777" w:rsidR="00FA6E05" w:rsidRPr="00FA6E05" w:rsidRDefault="00FA6E05" w:rsidP="0083371B">
            <w:pPr>
              <w:pStyle w:val="Brdtekst"/>
              <w:spacing w:after="0"/>
              <w:jc w:val="left"/>
              <w:rPr>
                <w:noProof/>
              </w:rPr>
            </w:pPr>
            <w:r w:rsidRPr="00FA6E05">
              <w:rPr>
                <w:noProof/>
              </w:rPr>
              <w:t>Nå står altså noen å vil ødelegge dette?</w:t>
            </w:r>
          </w:p>
          <w:p w14:paraId="19DE2CB8" w14:textId="77777777" w:rsidR="00FA6E05" w:rsidRPr="00FA6E05" w:rsidRDefault="00FA6E05" w:rsidP="0083371B">
            <w:pPr>
              <w:pStyle w:val="Brdtekst"/>
              <w:spacing w:after="0"/>
              <w:jc w:val="left"/>
              <w:rPr>
                <w:noProof/>
              </w:rPr>
            </w:pPr>
          </w:p>
          <w:p w14:paraId="7B664F77" w14:textId="77777777" w:rsidR="00FA6E05" w:rsidRPr="00FA6E05" w:rsidRDefault="00FA6E05" w:rsidP="0083371B">
            <w:pPr>
              <w:pStyle w:val="Brdtekst"/>
              <w:spacing w:after="0"/>
              <w:jc w:val="left"/>
              <w:rPr>
                <w:noProof/>
              </w:rPr>
            </w:pPr>
            <w:r w:rsidRPr="00FA6E05">
              <w:rPr>
                <w:noProof/>
              </w:rPr>
              <w:t>Ikke bare går det utover støy og fred, men hvem vil vel kjøpe etter oss? Verdien på boligene våre går helt garantert ned og vi som første gangskjøpere vil tape masse penger.</w:t>
            </w:r>
          </w:p>
          <w:p w14:paraId="1F038EC4" w14:textId="77777777" w:rsidR="00FA6E05" w:rsidRPr="00FA6E05" w:rsidRDefault="00FA6E05" w:rsidP="0083371B">
            <w:pPr>
              <w:pStyle w:val="Brdtekst"/>
              <w:spacing w:after="0"/>
              <w:jc w:val="left"/>
              <w:rPr>
                <w:noProof/>
              </w:rPr>
            </w:pPr>
          </w:p>
          <w:p w14:paraId="6688C11A" w14:textId="77777777" w:rsidR="00FA6E05" w:rsidRPr="00FA6E05" w:rsidRDefault="00FA6E05" w:rsidP="0083371B">
            <w:pPr>
              <w:pStyle w:val="Brdtekst"/>
              <w:spacing w:after="0"/>
              <w:jc w:val="left"/>
              <w:rPr>
                <w:noProof/>
              </w:rPr>
            </w:pPr>
            <w:r w:rsidRPr="00FA6E05">
              <w:rPr>
                <w:noProof/>
              </w:rPr>
              <w:t>Dere ødelegger våre drømmer for fremtiden.</w:t>
            </w:r>
          </w:p>
          <w:p w14:paraId="276502B9" w14:textId="77777777" w:rsidR="00FA6E05" w:rsidRPr="00FA6E05" w:rsidRDefault="00FA6E05" w:rsidP="0083371B">
            <w:pPr>
              <w:pStyle w:val="Brdtekst"/>
              <w:spacing w:after="0"/>
              <w:jc w:val="left"/>
              <w:rPr>
                <w:noProof/>
              </w:rPr>
            </w:pPr>
          </w:p>
          <w:p w14:paraId="69264BD8" w14:textId="77777777" w:rsidR="00FA6E05" w:rsidRPr="00FA6E05" w:rsidRDefault="00FA6E05" w:rsidP="0083371B">
            <w:pPr>
              <w:pStyle w:val="Brdtekst"/>
              <w:spacing w:after="0"/>
              <w:jc w:val="left"/>
              <w:rPr>
                <w:noProof/>
              </w:rPr>
            </w:pPr>
            <w:r w:rsidRPr="00FA6E05">
              <w:rPr>
                <w:noProof/>
              </w:rPr>
              <w:t>Hver så snill..jeg vil ikke at babyen min og mine fremtidige barn og ikke minst andre sine barn skal oppleve denne type støy når det strengt talt ikke er nødvendig!! Her skal de gå i barnehage og skoler, la de slippe å høre alt bråket av alle typer som vil komme fra dette senteret..det er allerede nok med helikopter og flytrafikk her!!! Skal det bli mer blir det uutholdelig!!</w:t>
            </w:r>
          </w:p>
          <w:p w14:paraId="7D389919" w14:textId="77777777" w:rsidR="00FA6E05" w:rsidRPr="00FA6E05" w:rsidRDefault="00FA6E05" w:rsidP="0083371B">
            <w:pPr>
              <w:pStyle w:val="Brdtekst"/>
              <w:spacing w:after="0"/>
              <w:jc w:val="left"/>
              <w:rPr>
                <w:noProof/>
              </w:rPr>
            </w:pPr>
          </w:p>
          <w:p w14:paraId="7F56490B" w14:textId="77777777" w:rsidR="00FA6E05" w:rsidRPr="00FA6E05" w:rsidRDefault="00FA6E05" w:rsidP="0083371B">
            <w:pPr>
              <w:pStyle w:val="Brdtekst"/>
              <w:spacing w:after="0"/>
              <w:jc w:val="left"/>
              <w:rPr>
                <w:noProof/>
              </w:rPr>
            </w:pPr>
            <w:r w:rsidRPr="00FA6E05">
              <w:rPr>
                <w:noProof/>
              </w:rPr>
              <w:t>Norge er stort nok på tomme omeråder, legg dette helt klart nødvendige senteret ett sted hvor dere ikke ødelegger liv.</w:t>
            </w:r>
          </w:p>
          <w:p w14:paraId="2C3D19AB" w14:textId="77777777" w:rsidR="00FA6E05" w:rsidRPr="00FA6E05" w:rsidRDefault="00FA6E05" w:rsidP="0083371B">
            <w:pPr>
              <w:pStyle w:val="Brdtekst"/>
              <w:spacing w:after="0"/>
              <w:jc w:val="left"/>
              <w:rPr>
                <w:noProof/>
              </w:rPr>
            </w:pPr>
          </w:p>
          <w:p w14:paraId="568A2AEB" w14:textId="3F0E7389" w:rsidR="00FA6E05" w:rsidRPr="00FA6E05" w:rsidRDefault="00FA6E05" w:rsidP="0083371B">
            <w:pPr>
              <w:pStyle w:val="Brdtekst"/>
              <w:spacing w:after="0"/>
              <w:jc w:val="left"/>
              <w:rPr>
                <w:noProof/>
              </w:rPr>
            </w:pPr>
            <w:r w:rsidRPr="00FA6E05">
              <w:rPr>
                <w:noProof/>
              </w:rPr>
              <w:t>Det er vel meningen at dette skal redde liv?</w:t>
            </w:r>
          </w:p>
          <w:p w14:paraId="4185ADBD" w14:textId="77777777" w:rsidR="00FA6E05" w:rsidRPr="00FA6E05" w:rsidRDefault="00FA6E05" w:rsidP="0083371B">
            <w:pPr>
              <w:pStyle w:val="Brdtekst"/>
              <w:spacing w:after="0"/>
              <w:jc w:val="left"/>
              <w:rPr>
                <w:noProof/>
              </w:rPr>
            </w:pPr>
          </w:p>
        </w:tc>
        <w:tc>
          <w:tcPr>
            <w:tcW w:w="4110" w:type="dxa"/>
          </w:tcPr>
          <w:p w14:paraId="0745B356" w14:textId="77777777" w:rsidR="00EA2221" w:rsidRDefault="00EA2221" w:rsidP="00E9798D">
            <w:pPr>
              <w:pStyle w:val="Brdtekst"/>
              <w:spacing w:after="0"/>
              <w:jc w:val="left"/>
              <w:rPr>
                <w:noProof/>
              </w:rPr>
            </w:pPr>
          </w:p>
          <w:p w14:paraId="4D2E407C" w14:textId="77777777" w:rsidR="00EA2221" w:rsidRDefault="00EA2221" w:rsidP="00E9798D">
            <w:pPr>
              <w:pStyle w:val="Brdtekst"/>
              <w:spacing w:after="0"/>
              <w:jc w:val="left"/>
              <w:rPr>
                <w:noProof/>
              </w:rPr>
            </w:pPr>
          </w:p>
          <w:p w14:paraId="4066F28B" w14:textId="097A92A7" w:rsidR="00FA6E05" w:rsidRDefault="00EA2221" w:rsidP="00E9798D">
            <w:pPr>
              <w:pStyle w:val="Brdtekst"/>
              <w:spacing w:after="0"/>
              <w:jc w:val="left"/>
              <w:rPr>
                <w:noProof/>
              </w:rPr>
            </w:pPr>
            <w:r w:rsidRPr="00197DD3">
              <w:rPr>
                <w:noProof/>
              </w:rPr>
              <w:t>Se felles merknadssvar</w:t>
            </w:r>
            <w:r>
              <w:rPr>
                <w:noProof/>
              </w:rPr>
              <w:t>.</w:t>
            </w:r>
          </w:p>
        </w:tc>
      </w:tr>
      <w:tr w:rsidR="00FA6E05" w14:paraId="2675C2F3" w14:textId="77777777" w:rsidTr="00917DF6">
        <w:tc>
          <w:tcPr>
            <w:tcW w:w="4942" w:type="dxa"/>
          </w:tcPr>
          <w:p w14:paraId="5D977B03" w14:textId="4E183012" w:rsidR="00FA6E05" w:rsidRPr="0083371B" w:rsidRDefault="00FA6E05" w:rsidP="0083371B">
            <w:pPr>
              <w:pStyle w:val="Brdtekst"/>
              <w:spacing w:after="0"/>
              <w:jc w:val="left"/>
              <w:rPr>
                <w:b/>
                <w:noProof/>
              </w:rPr>
            </w:pPr>
            <w:r w:rsidRPr="0083371B">
              <w:rPr>
                <w:b/>
                <w:noProof/>
              </w:rPr>
              <w:lastRenderedPageBreak/>
              <w:t xml:space="preserve">Anonym </w:t>
            </w:r>
            <w:r w:rsidR="0083371B" w:rsidRPr="0083371B">
              <w:rPr>
                <w:b/>
                <w:noProof/>
              </w:rPr>
              <w:t xml:space="preserve">794359 </w:t>
            </w:r>
            <w:r w:rsidRPr="0083371B">
              <w:rPr>
                <w:b/>
                <w:noProof/>
              </w:rPr>
              <w:t xml:space="preserve">– </w:t>
            </w:r>
            <w:r w:rsidR="0083371B" w:rsidRPr="0083371B">
              <w:rPr>
                <w:b/>
                <w:noProof/>
              </w:rPr>
              <w:t>21.06.2017</w:t>
            </w:r>
          </w:p>
          <w:p w14:paraId="0468A3C7" w14:textId="77777777" w:rsidR="00FA6E05" w:rsidRPr="0083371B" w:rsidRDefault="00FA6E05" w:rsidP="0083371B">
            <w:pPr>
              <w:pStyle w:val="Brdtekst"/>
              <w:spacing w:after="0"/>
              <w:jc w:val="left"/>
              <w:rPr>
                <w:noProof/>
              </w:rPr>
            </w:pPr>
          </w:p>
          <w:p w14:paraId="1A9831B4" w14:textId="77777777" w:rsidR="0083371B" w:rsidRPr="0083371B" w:rsidRDefault="0083371B" w:rsidP="0083371B">
            <w:pPr>
              <w:pStyle w:val="Brdtekst"/>
              <w:spacing w:after="0"/>
              <w:jc w:val="left"/>
              <w:rPr>
                <w:i/>
                <w:noProof/>
              </w:rPr>
            </w:pPr>
            <w:r w:rsidRPr="0083371B">
              <w:rPr>
                <w:i/>
                <w:noProof/>
              </w:rPr>
              <w:t>I. Enkelte kommentarer til prosess, informasjon mv.</w:t>
            </w:r>
          </w:p>
          <w:p w14:paraId="5BB77705" w14:textId="21412869" w:rsidR="0083371B" w:rsidRDefault="0083371B" w:rsidP="0083371B">
            <w:pPr>
              <w:pStyle w:val="Brdtekst"/>
              <w:spacing w:after="0"/>
              <w:jc w:val="left"/>
              <w:rPr>
                <w:noProof/>
              </w:rPr>
            </w:pPr>
            <w:r w:rsidRPr="0083371B">
              <w:rPr>
                <w:noProof/>
              </w:rPr>
              <w:t xml:space="preserve">1.Det er fremkommet svært uensartet informasjon fra offentlige myndigheter. Det gjøres utvalg av underlag i enkeltpresentasjoner for å søke å nedtone tiltakets innvirkninger på nærmiljø og undergrave alternative synspunkter. Eksempelvis ble SINTEFs generelle fagrapporter om støy nærmest latterliggjort av enkelte av representanten for myndighetene på møte arrangert av justisdepartementet på Tårnåsen skole 13. juni 2017. Støyberegninger som fremkommer av reguleringsplanen ble bagatellisert og det ble vist til nivåer som ikke fremkommer av plandokumentene, som for øvrig baserer seg på ikke-gjeldende støyforskrift for de berørte kommuner. Dette innebærer at man mister tiltro til prosessen, grunnlaget og de vurderinger som fremkommer og det gir en klar indikasjon på at dette er utslag av </w:t>
            </w:r>
            <w:r w:rsidRPr="0083371B">
              <w:rPr>
                <w:noProof/>
              </w:rPr>
              <w:lastRenderedPageBreak/>
              <w:t>politisk press og hastverk, mer enn å finne den beste løsning. Møtet var nærmest en parodi, og langt fra tilstrekkelig for å sørge for god informasjon til beboere i et nærmiljø.</w:t>
            </w:r>
          </w:p>
          <w:p w14:paraId="5BB7F838" w14:textId="77777777" w:rsidR="0083371B" w:rsidRPr="0083371B" w:rsidRDefault="0083371B" w:rsidP="0083371B">
            <w:pPr>
              <w:pStyle w:val="Brdtekst"/>
              <w:spacing w:after="0"/>
              <w:jc w:val="left"/>
              <w:rPr>
                <w:noProof/>
              </w:rPr>
            </w:pPr>
          </w:p>
          <w:p w14:paraId="285DD03D" w14:textId="7E62BC86" w:rsidR="0083371B" w:rsidRDefault="0083371B" w:rsidP="0083371B">
            <w:pPr>
              <w:pStyle w:val="Brdtekst"/>
              <w:spacing w:after="0"/>
              <w:jc w:val="left"/>
              <w:rPr>
                <w:noProof/>
              </w:rPr>
            </w:pPr>
            <w:r w:rsidRPr="0083371B">
              <w:rPr>
                <w:noProof/>
              </w:rPr>
              <w:t>2.Det ble på ovennevnte møte, på konkret spørsmål fra salen, avvist at det ville kunne bli tale om trening med politi og militært personell og utstyr på stedet. I kveldsnytt den 20. juni 2017 uttalte imidlertid forsvarsminister Eriksen Søreide at nettopp tett samarbeid mellom politi og forsvar er et fokusområde og vil være sentralt for beredskapen her i landet. Uttalelsene henger ikke sammen. Trening og videre utvikling av et slikt samarbeid vil kunne få betydelige innvirkninger på omfanget av støy fra beredskapssenteret, men er ikke tatt høyde for i reguleringsplanen.</w:t>
            </w:r>
          </w:p>
          <w:p w14:paraId="2CE75233" w14:textId="77777777" w:rsidR="0083371B" w:rsidRPr="0083371B" w:rsidRDefault="0083371B" w:rsidP="0083371B">
            <w:pPr>
              <w:pStyle w:val="Brdtekst"/>
              <w:spacing w:after="0"/>
              <w:jc w:val="left"/>
              <w:rPr>
                <w:noProof/>
              </w:rPr>
            </w:pPr>
          </w:p>
          <w:p w14:paraId="320A6A56" w14:textId="4DAF84E0" w:rsidR="0083371B" w:rsidRDefault="0083371B" w:rsidP="0083371B">
            <w:pPr>
              <w:pStyle w:val="Brdtekst"/>
              <w:spacing w:after="0"/>
              <w:jc w:val="left"/>
              <w:rPr>
                <w:noProof/>
              </w:rPr>
            </w:pPr>
            <w:r w:rsidRPr="0083371B">
              <w:rPr>
                <w:noProof/>
              </w:rPr>
              <w:t>3.I forlengelsen av ovennevnte fremkommer det ikke noe av den offentlige utredningen hvordan tiltaket er vurdert som potensielt mål for angrep. Dette har man som beboer i nærområdet et behov for å få avklart.</w:t>
            </w:r>
          </w:p>
          <w:p w14:paraId="6189747E" w14:textId="77777777" w:rsidR="0083371B" w:rsidRPr="0083371B" w:rsidRDefault="0083371B" w:rsidP="0083371B">
            <w:pPr>
              <w:pStyle w:val="Brdtekst"/>
              <w:spacing w:after="0"/>
              <w:jc w:val="left"/>
              <w:rPr>
                <w:noProof/>
              </w:rPr>
            </w:pPr>
          </w:p>
          <w:p w14:paraId="549E253B" w14:textId="4E072BB7" w:rsidR="0083371B" w:rsidRDefault="0083371B" w:rsidP="0083371B">
            <w:pPr>
              <w:pStyle w:val="Brdtekst"/>
              <w:spacing w:after="0"/>
              <w:jc w:val="left"/>
              <w:rPr>
                <w:noProof/>
              </w:rPr>
            </w:pPr>
            <w:r w:rsidRPr="0083371B">
              <w:rPr>
                <w:noProof/>
              </w:rPr>
              <w:t>4.Det kan ikke ses å være foretatt en skikkelig vurdering av barnets beste, herunder barnas rettigheter iht internasjonale konvensjoner.</w:t>
            </w:r>
          </w:p>
          <w:p w14:paraId="0424F608" w14:textId="77777777" w:rsidR="0083371B" w:rsidRPr="0083371B" w:rsidRDefault="0083371B" w:rsidP="0083371B">
            <w:pPr>
              <w:pStyle w:val="Brdtekst"/>
              <w:spacing w:after="0"/>
              <w:jc w:val="left"/>
              <w:rPr>
                <w:noProof/>
              </w:rPr>
            </w:pPr>
          </w:p>
          <w:p w14:paraId="520726EB" w14:textId="35F24E38" w:rsidR="0083371B" w:rsidRDefault="0083371B" w:rsidP="0083371B">
            <w:pPr>
              <w:pStyle w:val="Brdtekst"/>
              <w:spacing w:after="0"/>
              <w:jc w:val="left"/>
              <w:rPr>
                <w:noProof/>
              </w:rPr>
            </w:pPr>
            <w:r w:rsidRPr="0083371B">
              <w:rPr>
                <w:noProof/>
              </w:rPr>
              <w:t>5.Det kan ikke ses å være foretatt noen vurderinger overhodet knyttet til virkningen på særlig barn mht arten av støy (skyting, eksplosjoner mv.) i et slikt omfang det er tale om her.</w:t>
            </w:r>
          </w:p>
          <w:p w14:paraId="2BAF9CCD" w14:textId="77777777" w:rsidR="0083371B" w:rsidRPr="0083371B" w:rsidRDefault="0083371B" w:rsidP="0083371B">
            <w:pPr>
              <w:pStyle w:val="Brdtekst"/>
              <w:spacing w:after="0"/>
              <w:jc w:val="left"/>
              <w:rPr>
                <w:noProof/>
              </w:rPr>
            </w:pPr>
          </w:p>
          <w:p w14:paraId="776CE115" w14:textId="21213B26" w:rsidR="0083371B" w:rsidRDefault="0083371B" w:rsidP="0083371B">
            <w:pPr>
              <w:pStyle w:val="Brdtekst"/>
              <w:spacing w:after="0"/>
              <w:jc w:val="left"/>
              <w:rPr>
                <w:noProof/>
              </w:rPr>
            </w:pPr>
            <w:r w:rsidRPr="0083371B">
              <w:rPr>
                <w:noProof/>
              </w:rPr>
              <w:t>6.Området hvor beredskapssenteret er planlagt, er for nærområdet sammenlignbart med områder hvor det vil være utenkelig for sittende regjering og storting å lokalisere et beredskapssenter – dette er vårt Sognsvann, vårt Holmenkollen.</w:t>
            </w:r>
          </w:p>
          <w:p w14:paraId="12E6DEB3" w14:textId="77777777" w:rsidR="0083371B" w:rsidRPr="0083371B" w:rsidRDefault="0083371B" w:rsidP="0083371B">
            <w:pPr>
              <w:pStyle w:val="Brdtekst"/>
              <w:spacing w:after="0"/>
              <w:jc w:val="left"/>
              <w:rPr>
                <w:noProof/>
              </w:rPr>
            </w:pPr>
          </w:p>
          <w:p w14:paraId="5745039D" w14:textId="2A7C8C66" w:rsidR="0083371B" w:rsidRDefault="0083371B" w:rsidP="0083371B">
            <w:pPr>
              <w:pStyle w:val="Brdtekst"/>
              <w:spacing w:after="0"/>
              <w:jc w:val="left"/>
              <w:rPr>
                <w:noProof/>
              </w:rPr>
            </w:pPr>
            <w:r w:rsidRPr="0083371B">
              <w:rPr>
                <w:noProof/>
              </w:rPr>
              <w:t>7.Det er ikke fremlagt støysonekart eller beregninger for gjeldende støygrenser for Oslo, Ski og Oppegård (T1442/2012).</w:t>
            </w:r>
          </w:p>
          <w:p w14:paraId="0723002C" w14:textId="77777777" w:rsidR="0083371B" w:rsidRPr="0083371B" w:rsidRDefault="0083371B" w:rsidP="0083371B">
            <w:pPr>
              <w:pStyle w:val="Brdtekst"/>
              <w:spacing w:after="0"/>
              <w:jc w:val="left"/>
              <w:rPr>
                <w:i/>
                <w:noProof/>
              </w:rPr>
            </w:pPr>
          </w:p>
          <w:p w14:paraId="13C0B5E7" w14:textId="0C97A7F5" w:rsidR="0083371B" w:rsidRPr="0083371B" w:rsidRDefault="0083371B" w:rsidP="0083371B">
            <w:pPr>
              <w:pStyle w:val="Brdtekst"/>
              <w:spacing w:after="0"/>
              <w:jc w:val="left"/>
              <w:rPr>
                <w:i/>
                <w:noProof/>
              </w:rPr>
            </w:pPr>
            <w:r w:rsidRPr="0083371B">
              <w:rPr>
                <w:i/>
                <w:noProof/>
              </w:rPr>
              <w:t>II. Forholdet til Grannelova er ikke vurdert.</w:t>
            </w:r>
          </w:p>
          <w:p w14:paraId="630F1ADC" w14:textId="77777777" w:rsidR="0083371B" w:rsidRPr="0083371B" w:rsidRDefault="0083371B" w:rsidP="0083371B">
            <w:pPr>
              <w:pStyle w:val="Brdtekst"/>
              <w:spacing w:after="0"/>
              <w:jc w:val="left"/>
              <w:rPr>
                <w:noProof/>
              </w:rPr>
            </w:pPr>
            <w:r w:rsidRPr="0083371B">
              <w:rPr>
                <w:noProof/>
              </w:rPr>
              <w:t>Det fremgår ikke av reguleringsplanen med vedlegg hvordan forholdet til grannelova er vurdert, noe som må anses som en klar mangel ved utredningen. Det bemerkes at grannelova er autonom og de grenser som følger av annet regelverk, herunder planregelverket og forurensningsloven, ikke nødvendigvis er i overenstemmelse med de vilkår som fremkommer av grannelova og tiltak som eks er tillatt etter planregelverket kan således være i strid med grannelova, jf eks. Rt. 1974 s. 122 og Rt. 1975 s. 1048. Grannelova gjelder også en langt videre krets av eiendommer enn de som grenser til tiltakseiendommen.For ordens skyld inntas den sentrale bestemmelsen i grannelova, § 2, her:</w:t>
            </w:r>
          </w:p>
          <w:p w14:paraId="55864FC0" w14:textId="77777777" w:rsidR="0083371B" w:rsidRPr="0083371B" w:rsidRDefault="0083371B" w:rsidP="0083371B">
            <w:pPr>
              <w:pStyle w:val="Brdtekst"/>
              <w:spacing w:after="0"/>
              <w:jc w:val="left"/>
              <w:rPr>
                <w:noProof/>
              </w:rPr>
            </w:pPr>
          </w:p>
          <w:p w14:paraId="1CAE4CD2" w14:textId="77777777" w:rsidR="0083371B" w:rsidRPr="0083371B" w:rsidRDefault="0083371B" w:rsidP="0083371B">
            <w:pPr>
              <w:pStyle w:val="Brdtekst"/>
              <w:spacing w:after="0"/>
              <w:jc w:val="left"/>
              <w:rPr>
                <w:noProof/>
              </w:rPr>
            </w:pPr>
            <w:r w:rsidRPr="0083371B">
              <w:rPr>
                <w:noProof/>
              </w:rPr>
              <w:lastRenderedPageBreak/>
              <w:t>"Ingen må ha, gjera eller setja i verk noko som urimeleg eller uturvande er til skade eller ulempe på granneeigedom. Inn under ulempe går òg at noko må reknast for farleg.</w:t>
            </w:r>
          </w:p>
          <w:p w14:paraId="65C5E67C" w14:textId="77777777" w:rsidR="0083371B" w:rsidRPr="0083371B" w:rsidRDefault="0083371B" w:rsidP="0083371B">
            <w:pPr>
              <w:pStyle w:val="Brdtekst"/>
              <w:spacing w:after="0"/>
              <w:jc w:val="left"/>
              <w:rPr>
                <w:noProof/>
              </w:rPr>
            </w:pPr>
          </w:p>
          <w:p w14:paraId="742806D9" w14:textId="77777777" w:rsidR="0083371B" w:rsidRPr="0083371B" w:rsidRDefault="0083371B" w:rsidP="0083371B">
            <w:pPr>
              <w:pStyle w:val="Brdtekst"/>
              <w:spacing w:after="0"/>
              <w:jc w:val="left"/>
              <w:rPr>
                <w:noProof/>
              </w:rPr>
            </w:pPr>
            <w:r w:rsidRPr="0083371B">
              <w:rPr>
                <w:noProof/>
              </w:rPr>
              <w:t>I avgjerda om noko er urimeleg eller uturvande, skal det leggjast vekt på kva som er teknisk og økonomisk mogeleg å gjera for å hindra eller avgrensa skaden eller ulempa. Det skal jamvel takast omsyn til naturmangfaldet på staden.</w:t>
            </w:r>
          </w:p>
          <w:p w14:paraId="3E9BB0F0" w14:textId="77777777" w:rsidR="0083371B" w:rsidRPr="0083371B" w:rsidRDefault="0083371B" w:rsidP="0083371B">
            <w:pPr>
              <w:pStyle w:val="Brdtekst"/>
              <w:spacing w:after="0"/>
              <w:jc w:val="left"/>
              <w:rPr>
                <w:noProof/>
              </w:rPr>
            </w:pPr>
          </w:p>
          <w:p w14:paraId="75DFB5A2" w14:textId="77777777" w:rsidR="0083371B" w:rsidRPr="0083371B" w:rsidRDefault="0083371B" w:rsidP="0083371B">
            <w:pPr>
              <w:pStyle w:val="Brdtekst"/>
              <w:spacing w:after="0"/>
              <w:jc w:val="left"/>
              <w:rPr>
                <w:noProof/>
              </w:rPr>
            </w:pPr>
            <w:r w:rsidRPr="0083371B">
              <w:rPr>
                <w:noProof/>
              </w:rPr>
              <w:t>I avgjerda om noko er urimeleg, skal det vidare leggjast vekt på om det er venteleg etter tilhøva på staden og om det er verre enn det som plar fylgja av vanlege bruks- eller driftsmåtar på slike stader.</w:t>
            </w:r>
          </w:p>
          <w:p w14:paraId="22480EE0" w14:textId="77777777" w:rsidR="0083371B" w:rsidRPr="0083371B" w:rsidRDefault="0083371B" w:rsidP="0083371B">
            <w:pPr>
              <w:pStyle w:val="Brdtekst"/>
              <w:spacing w:after="0"/>
              <w:jc w:val="left"/>
              <w:rPr>
                <w:noProof/>
              </w:rPr>
            </w:pPr>
          </w:p>
          <w:p w14:paraId="416F6724" w14:textId="77777777" w:rsidR="0083371B" w:rsidRPr="0083371B" w:rsidRDefault="0083371B" w:rsidP="0083371B">
            <w:pPr>
              <w:pStyle w:val="Brdtekst"/>
              <w:spacing w:after="0"/>
              <w:jc w:val="left"/>
              <w:rPr>
                <w:noProof/>
              </w:rPr>
            </w:pPr>
            <w:r w:rsidRPr="0083371B">
              <w:rPr>
                <w:noProof/>
              </w:rPr>
              <w:t>Jamvel om noko er venteleg eller vanleg etter tredje stykket, kan det reknast som urimeleg så langt som det fører til ei monaleg forverring av brukstilhøva som berre eller i særleg grad råkar ein avgrensa krins av personar."</w:t>
            </w:r>
          </w:p>
          <w:p w14:paraId="69D499A8" w14:textId="77777777" w:rsidR="0083371B" w:rsidRPr="0083371B" w:rsidRDefault="0083371B" w:rsidP="0083371B">
            <w:pPr>
              <w:pStyle w:val="Brdtekst"/>
              <w:spacing w:after="0"/>
              <w:jc w:val="left"/>
              <w:rPr>
                <w:noProof/>
              </w:rPr>
            </w:pPr>
          </w:p>
          <w:p w14:paraId="1C17AA1C" w14:textId="77777777" w:rsidR="0083371B" w:rsidRPr="0083371B" w:rsidRDefault="0083371B" w:rsidP="0083371B">
            <w:pPr>
              <w:pStyle w:val="Brdtekst"/>
              <w:spacing w:after="0"/>
              <w:jc w:val="left"/>
              <w:rPr>
                <w:noProof/>
              </w:rPr>
            </w:pPr>
            <w:r w:rsidRPr="0083371B">
              <w:rPr>
                <w:noProof/>
              </w:rPr>
              <w:t>Manglende vurdering av forholdet til grannelova må anses som en saksbehandlingsfeil.</w:t>
            </w:r>
          </w:p>
          <w:p w14:paraId="52E5B31C" w14:textId="77777777" w:rsidR="0083371B" w:rsidRPr="0083371B" w:rsidRDefault="0083371B" w:rsidP="0083371B">
            <w:pPr>
              <w:pStyle w:val="Brdtekst"/>
              <w:spacing w:after="0"/>
              <w:jc w:val="left"/>
              <w:rPr>
                <w:noProof/>
              </w:rPr>
            </w:pPr>
          </w:p>
          <w:p w14:paraId="51152930" w14:textId="77777777" w:rsidR="0083371B" w:rsidRPr="0083371B" w:rsidRDefault="0083371B" w:rsidP="0083371B">
            <w:pPr>
              <w:pStyle w:val="Brdtekst"/>
              <w:spacing w:after="0"/>
              <w:jc w:val="left"/>
              <w:rPr>
                <w:noProof/>
              </w:rPr>
            </w:pPr>
            <w:r w:rsidRPr="0083371B">
              <w:rPr>
                <w:noProof/>
              </w:rPr>
              <w:t>Når det gjelder det nærmere innholdet i loven og de vurderinger som må foretas, vises det blant annet til Rt 2006 s. 486 "Gardermoen-dommen", hvor det foretas en grundig gjennomgang av de vilkår loven oppstiller og derav også de vurderinger som må foretas.</w:t>
            </w:r>
          </w:p>
          <w:p w14:paraId="33DA057B" w14:textId="77777777" w:rsidR="0083371B" w:rsidRPr="0083371B" w:rsidRDefault="0083371B" w:rsidP="0083371B">
            <w:pPr>
              <w:pStyle w:val="Brdtekst"/>
              <w:spacing w:after="0"/>
              <w:jc w:val="left"/>
              <w:rPr>
                <w:noProof/>
              </w:rPr>
            </w:pPr>
          </w:p>
          <w:p w14:paraId="4E1120DD" w14:textId="77777777" w:rsidR="0083371B" w:rsidRPr="0083371B" w:rsidRDefault="0083371B" w:rsidP="0083371B">
            <w:pPr>
              <w:pStyle w:val="Brdtekst"/>
              <w:spacing w:after="0"/>
              <w:jc w:val="left"/>
              <w:rPr>
                <w:noProof/>
              </w:rPr>
            </w:pPr>
            <w:r w:rsidRPr="0083371B">
              <w:rPr>
                <w:noProof/>
              </w:rPr>
              <w:t>Jeg vil i det følgende påpeke enkelte sentrale elementer:</w:t>
            </w:r>
          </w:p>
          <w:p w14:paraId="0226AEAF" w14:textId="73F93FC9" w:rsidR="0083371B" w:rsidRDefault="0083371B" w:rsidP="0083371B">
            <w:pPr>
              <w:pStyle w:val="Brdtekst"/>
              <w:spacing w:after="0"/>
              <w:jc w:val="left"/>
              <w:rPr>
                <w:noProof/>
              </w:rPr>
            </w:pPr>
            <w:r w:rsidRPr="0083371B">
              <w:rPr>
                <w:noProof/>
              </w:rPr>
              <w:t>1.Det må ved vurderingen av om tiltaket er uturvande til skade eller ulempe, etter rettspraksis legges vekt på hva som er teknisk og økonomisk forsvarlig å gjøre for å fjerna eller redusere ulempa. Det er på det rene at støyen ved beredskapssenteret langt på vei vil kunne elimineres ved (i) innbygging av skytebaner, og (ii) flytting av helikopterbasen til Rygge.</w:t>
            </w:r>
          </w:p>
          <w:p w14:paraId="3C10FB7B" w14:textId="77777777" w:rsidR="0083371B" w:rsidRPr="0083371B" w:rsidRDefault="0083371B" w:rsidP="0083371B">
            <w:pPr>
              <w:pStyle w:val="Brdtekst"/>
              <w:spacing w:after="0"/>
              <w:jc w:val="left"/>
              <w:rPr>
                <w:noProof/>
              </w:rPr>
            </w:pPr>
          </w:p>
          <w:p w14:paraId="21080E5F" w14:textId="1E0FCC53" w:rsidR="0083371B" w:rsidRDefault="0083371B" w:rsidP="0083371B">
            <w:pPr>
              <w:pStyle w:val="Brdtekst"/>
              <w:spacing w:after="0"/>
              <w:jc w:val="left"/>
              <w:rPr>
                <w:noProof/>
              </w:rPr>
            </w:pPr>
            <w:r w:rsidRPr="0083371B">
              <w:rPr>
                <w:noProof/>
              </w:rPr>
              <w:t>2.Det er så vidt jeg er kjent med pågående anbudsprosesser for nye helikoptre både for politi og forsvar. I den grad støy ikke er et avgjørende punkt i anbudsgrunnlaget kan det vanskelig ses at myndighetene oppfyller sine plikter referert til under punkt a) over.</w:t>
            </w:r>
          </w:p>
          <w:p w14:paraId="5F1E5E6C" w14:textId="77777777" w:rsidR="0083371B" w:rsidRPr="0083371B" w:rsidRDefault="0083371B" w:rsidP="0083371B">
            <w:pPr>
              <w:pStyle w:val="Brdtekst"/>
              <w:spacing w:after="0"/>
              <w:jc w:val="left"/>
              <w:rPr>
                <w:noProof/>
              </w:rPr>
            </w:pPr>
          </w:p>
          <w:p w14:paraId="4D1C1F17" w14:textId="3B9829D4" w:rsidR="0083371B" w:rsidRDefault="0083371B" w:rsidP="0083371B">
            <w:pPr>
              <w:pStyle w:val="Brdtekst"/>
              <w:spacing w:after="0"/>
              <w:jc w:val="left"/>
              <w:rPr>
                <w:noProof/>
              </w:rPr>
            </w:pPr>
            <w:r w:rsidRPr="0083371B">
              <w:rPr>
                <w:noProof/>
              </w:rPr>
              <w:t>3.Det skal ved vurderingen legges vekt på naturmangfoldet. Dette kan ikke ses å være vurdert opp mot grannelova i reguleringsplanen.</w:t>
            </w:r>
          </w:p>
          <w:p w14:paraId="57898A5F" w14:textId="77777777" w:rsidR="0083371B" w:rsidRPr="0083371B" w:rsidRDefault="0083371B" w:rsidP="0083371B">
            <w:pPr>
              <w:pStyle w:val="Brdtekst"/>
              <w:spacing w:after="0"/>
              <w:jc w:val="left"/>
              <w:rPr>
                <w:noProof/>
              </w:rPr>
            </w:pPr>
          </w:p>
          <w:p w14:paraId="4AE19843" w14:textId="68CE3BD9" w:rsidR="0083371B" w:rsidRDefault="0083371B" w:rsidP="0083371B">
            <w:pPr>
              <w:pStyle w:val="Brdtekst"/>
              <w:spacing w:after="0"/>
              <w:jc w:val="left"/>
              <w:rPr>
                <w:noProof/>
              </w:rPr>
            </w:pPr>
            <w:r w:rsidRPr="0083371B">
              <w:rPr>
                <w:noProof/>
              </w:rPr>
              <w:t xml:space="preserve">4.Avgjørende for hvorvidt noe er urimelig, skal det også legges vekt på om noe er ventelig. Det er i rettspraksis lagt til grunn at utvikling av eksisterende anlegg, eksempelvis for enkelte flyplasser objektivt sett har vært ventelig. Det samme har vært tilfelle for </w:t>
            </w:r>
            <w:r w:rsidRPr="0083371B">
              <w:rPr>
                <w:noProof/>
              </w:rPr>
              <w:lastRenderedPageBreak/>
              <w:t>etablering av skytebane. Nærværende tiltak har imidlertid en karakter og et omfang som etter rettspraksis klart ikke kan anses som ventelig og etableringen av "Norges beredskapssenter" er noe annet enn en lokal skytebane. Tiltaket er mer sammenlignbart med de etableringer/utvidelser av tiltak som fremkommer av "Gardermodommen" og eks. Rt 1964 609. Det bemerkes i denne forbindelse at nærværende tiltak er i strid med "markaloven" i et område det ikke er tillatt med videre utbygging. Det skjer midt i et svært sentralt friluftsområde og innebærer faktisk et stengsel for beboerne i området på vei videre inn i marka. Etablering av et beredskapssenter med den aktivitet som er beskrevet i reguleringsplanen, midt i et friluftsområde, i strid med gjeldende lovgivning, tett opp til en rekke skoler, barnehager og boligområder, som vil medføre en betydelig innskrenkning av barn og unges (samt også voksnes) bruk av området hele døgnet, vil klart ikke være ventelig. Det bemerkes at skoler, barnehagebebyggelse, boligområder mv. har eksistert på aktuelle de aktuelle steder i flere tiår, slik at det tidsmessige aspektet som følger av loven, er udiskutabelt.</w:t>
            </w:r>
          </w:p>
          <w:p w14:paraId="4ADAE14D" w14:textId="77777777" w:rsidR="0083371B" w:rsidRPr="0083371B" w:rsidRDefault="0083371B" w:rsidP="0083371B">
            <w:pPr>
              <w:pStyle w:val="Brdtekst"/>
              <w:spacing w:after="0"/>
              <w:jc w:val="left"/>
              <w:rPr>
                <w:noProof/>
              </w:rPr>
            </w:pPr>
          </w:p>
          <w:p w14:paraId="4B9B1330" w14:textId="2D7EA83F" w:rsidR="0083371B" w:rsidRDefault="0083371B" w:rsidP="0083371B">
            <w:pPr>
              <w:pStyle w:val="Brdtekst"/>
              <w:spacing w:after="0"/>
              <w:jc w:val="left"/>
              <w:rPr>
                <w:noProof/>
              </w:rPr>
            </w:pPr>
            <w:r w:rsidRPr="0083371B">
              <w:rPr>
                <w:noProof/>
              </w:rPr>
              <w:t>5.Det er ikke kun støynivået som sådan som vil spille inn i vurderingen av om noe rammes av loven. Både støyens særlige karakter og omfanget/hyppigheten vil inngå i en bredere helhetsvurdering, hvor også tiltakets plassering (her innenfor markagrensen) vil inngå.</w:t>
            </w:r>
          </w:p>
          <w:p w14:paraId="6F095665" w14:textId="77777777" w:rsidR="0083371B" w:rsidRPr="0083371B" w:rsidRDefault="0083371B" w:rsidP="0083371B">
            <w:pPr>
              <w:pStyle w:val="Brdtekst"/>
              <w:spacing w:after="0"/>
              <w:jc w:val="left"/>
              <w:rPr>
                <w:noProof/>
              </w:rPr>
            </w:pPr>
          </w:p>
          <w:p w14:paraId="173BF1E8" w14:textId="77777777" w:rsidR="0083371B" w:rsidRPr="0083371B" w:rsidRDefault="0083371B" w:rsidP="0083371B">
            <w:pPr>
              <w:pStyle w:val="Brdtekst"/>
              <w:spacing w:after="0"/>
              <w:jc w:val="left"/>
              <w:rPr>
                <w:noProof/>
              </w:rPr>
            </w:pPr>
            <w:r w:rsidRPr="0083371B">
              <w:rPr>
                <w:noProof/>
              </w:rPr>
              <w:t>6.Det er ikke bare hvordan den enkelte eiendom rammes direkte av støy som omfattes av grannelova. Den enkelte eiendom kan også rammes på en mer indirekte måte, idet tiltaket, og støyen derfra, bidrar til at området endrer karakter.</w:t>
            </w:r>
          </w:p>
          <w:p w14:paraId="71BC001C" w14:textId="77777777" w:rsidR="0083371B" w:rsidRPr="0083371B" w:rsidRDefault="0083371B" w:rsidP="0083371B">
            <w:pPr>
              <w:pStyle w:val="Brdtekst"/>
              <w:spacing w:after="0"/>
              <w:jc w:val="left"/>
              <w:rPr>
                <w:noProof/>
              </w:rPr>
            </w:pPr>
          </w:p>
          <w:p w14:paraId="7A5CC30B" w14:textId="77777777" w:rsidR="0083371B" w:rsidRDefault="0083371B" w:rsidP="0083371B">
            <w:pPr>
              <w:pStyle w:val="Brdtekst"/>
              <w:spacing w:after="0"/>
              <w:jc w:val="left"/>
              <w:rPr>
                <w:noProof/>
              </w:rPr>
            </w:pPr>
            <w:r w:rsidRPr="0083371B">
              <w:rPr>
                <w:noProof/>
              </w:rPr>
              <w:t>Basert på uttalelser i plandokumentene om at "På dagtid vil støy uansett få stor negativ konsekvens for skolenes og barnehagenes bruk av friluftsområdene", "Friluftsområder vil bli eksponert for helikopterstøy over anbefalt grenseverdi", "Støynivået i de omkringliggende friluftsområder vil være høyt", og "Støyen har også svært forskjellig karakteristikk i forhold til andre typiske støy- og lydkilder som finner i området, slik som vegtrafikk og lyder fra naturen" [min understrekning], er det vanskelig å se at tiltaket ikke rammes av grannelovas bestemmelser og det er betenkelig at ikke forholdet til grannelova er kommentert i plandokumentene. Plandokumentene er til overmål ikke basert på gjeldende støyforskrifter i berørte kommuner.</w:t>
            </w:r>
          </w:p>
          <w:p w14:paraId="1EFB0957" w14:textId="119E20CB" w:rsidR="0083371B" w:rsidRPr="0083371B" w:rsidRDefault="0083371B" w:rsidP="0083371B">
            <w:pPr>
              <w:pStyle w:val="Brdtekst"/>
              <w:spacing w:after="0"/>
              <w:jc w:val="left"/>
              <w:rPr>
                <w:noProof/>
              </w:rPr>
            </w:pPr>
          </w:p>
        </w:tc>
        <w:tc>
          <w:tcPr>
            <w:tcW w:w="4110" w:type="dxa"/>
          </w:tcPr>
          <w:p w14:paraId="614EBBC3" w14:textId="77777777" w:rsidR="00EA2221" w:rsidRDefault="00EA2221" w:rsidP="00E9798D">
            <w:pPr>
              <w:pStyle w:val="Brdtekst"/>
              <w:spacing w:after="0"/>
              <w:jc w:val="left"/>
              <w:rPr>
                <w:noProof/>
              </w:rPr>
            </w:pPr>
          </w:p>
          <w:p w14:paraId="38134778" w14:textId="77777777" w:rsidR="00B07F3B" w:rsidRDefault="00B07F3B" w:rsidP="00E9798D">
            <w:pPr>
              <w:pStyle w:val="Brdtekst"/>
              <w:spacing w:after="0"/>
              <w:jc w:val="left"/>
              <w:rPr>
                <w:noProof/>
              </w:rPr>
            </w:pPr>
          </w:p>
          <w:p w14:paraId="198780C7" w14:textId="77777777" w:rsidR="00EA2221" w:rsidRDefault="00EA2221" w:rsidP="00E9798D">
            <w:pPr>
              <w:pStyle w:val="Brdtekst"/>
              <w:spacing w:after="0"/>
              <w:jc w:val="left"/>
              <w:rPr>
                <w:noProof/>
              </w:rPr>
            </w:pPr>
            <w:r w:rsidRPr="00197DD3">
              <w:rPr>
                <w:noProof/>
              </w:rPr>
              <w:t>Se felles merknadssvar</w:t>
            </w:r>
            <w:r>
              <w:rPr>
                <w:noProof/>
              </w:rPr>
              <w:t>.</w:t>
            </w:r>
          </w:p>
          <w:p w14:paraId="1C8E5ED2" w14:textId="77777777" w:rsidR="00143F47" w:rsidRDefault="00143F47" w:rsidP="00E9798D">
            <w:pPr>
              <w:pStyle w:val="Brdtekst"/>
              <w:spacing w:after="0"/>
              <w:jc w:val="left"/>
              <w:rPr>
                <w:noProof/>
              </w:rPr>
            </w:pPr>
          </w:p>
          <w:p w14:paraId="008C53B3" w14:textId="77777777" w:rsidR="00143F47" w:rsidRDefault="00143F47" w:rsidP="00E9798D">
            <w:pPr>
              <w:pStyle w:val="Brdtekst"/>
              <w:spacing w:after="0"/>
              <w:jc w:val="left"/>
              <w:rPr>
                <w:noProof/>
              </w:rPr>
            </w:pPr>
          </w:p>
          <w:p w14:paraId="7585103B" w14:textId="77777777" w:rsidR="00143F47" w:rsidRDefault="00143F47" w:rsidP="00E9798D">
            <w:pPr>
              <w:pStyle w:val="Brdtekst"/>
              <w:spacing w:after="0"/>
              <w:jc w:val="left"/>
              <w:rPr>
                <w:noProof/>
              </w:rPr>
            </w:pPr>
          </w:p>
          <w:p w14:paraId="2C8C03F6" w14:textId="77777777" w:rsidR="00143F47" w:rsidRDefault="00143F47" w:rsidP="00E9798D">
            <w:pPr>
              <w:pStyle w:val="Brdtekst"/>
              <w:spacing w:after="0"/>
              <w:jc w:val="left"/>
              <w:rPr>
                <w:noProof/>
              </w:rPr>
            </w:pPr>
          </w:p>
          <w:p w14:paraId="35DC454C" w14:textId="77777777" w:rsidR="00143F47" w:rsidRDefault="00143F47" w:rsidP="00E9798D">
            <w:pPr>
              <w:pStyle w:val="Brdtekst"/>
              <w:spacing w:after="0"/>
              <w:jc w:val="left"/>
              <w:rPr>
                <w:noProof/>
              </w:rPr>
            </w:pPr>
          </w:p>
          <w:p w14:paraId="0649C155" w14:textId="77777777" w:rsidR="00143F47" w:rsidRDefault="00143F47" w:rsidP="00E9798D">
            <w:pPr>
              <w:pStyle w:val="Brdtekst"/>
              <w:spacing w:after="0"/>
              <w:jc w:val="left"/>
              <w:rPr>
                <w:noProof/>
              </w:rPr>
            </w:pPr>
          </w:p>
          <w:p w14:paraId="5B86EBF0" w14:textId="77777777" w:rsidR="00143F47" w:rsidRDefault="00143F47" w:rsidP="00E9798D">
            <w:pPr>
              <w:pStyle w:val="Brdtekst"/>
              <w:spacing w:after="0"/>
              <w:jc w:val="left"/>
              <w:rPr>
                <w:noProof/>
              </w:rPr>
            </w:pPr>
          </w:p>
          <w:p w14:paraId="04EE6AB0" w14:textId="77777777" w:rsidR="00143F47" w:rsidRDefault="00143F47" w:rsidP="00E9798D">
            <w:pPr>
              <w:pStyle w:val="Brdtekst"/>
              <w:spacing w:after="0"/>
              <w:jc w:val="left"/>
              <w:rPr>
                <w:noProof/>
              </w:rPr>
            </w:pPr>
          </w:p>
          <w:p w14:paraId="5D7F3E09" w14:textId="77777777" w:rsidR="00143F47" w:rsidRDefault="00143F47" w:rsidP="00E9798D">
            <w:pPr>
              <w:pStyle w:val="Brdtekst"/>
              <w:spacing w:after="0"/>
              <w:jc w:val="left"/>
              <w:rPr>
                <w:noProof/>
              </w:rPr>
            </w:pPr>
          </w:p>
          <w:p w14:paraId="6DD892EA" w14:textId="77777777" w:rsidR="00143F47" w:rsidRDefault="00143F47" w:rsidP="00E9798D">
            <w:pPr>
              <w:pStyle w:val="Brdtekst"/>
              <w:spacing w:after="0"/>
              <w:jc w:val="left"/>
              <w:rPr>
                <w:noProof/>
              </w:rPr>
            </w:pPr>
          </w:p>
          <w:p w14:paraId="2D977736" w14:textId="77777777" w:rsidR="00143F47" w:rsidRDefault="00143F47" w:rsidP="00E9798D">
            <w:pPr>
              <w:pStyle w:val="Brdtekst"/>
              <w:spacing w:after="0"/>
              <w:jc w:val="left"/>
              <w:rPr>
                <w:noProof/>
              </w:rPr>
            </w:pPr>
          </w:p>
          <w:p w14:paraId="75FDE0F6" w14:textId="77777777" w:rsidR="00143F47" w:rsidRDefault="00143F47" w:rsidP="00E9798D">
            <w:pPr>
              <w:pStyle w:val="Brdtekst"/>
              <w:spacing w:after="0"/>
              <w:jc w:val="left"/>
              <w:rPr>
                <w:noProof/>
              </w:rPr>
            </w:pPr>
          </w:p>
          <w:p w14:paraId="04A03939" w14:textId="77777777" w:rsidR="00143F47" w:rsidRDefault="00143F47" w:rsidP="00E9798D">
            <w:pPr>
              <w:pStyle w:val="Brdtekst"/>
              <w:spacing w:after="0"/>
              <w:jc w:val="left"/>
              <w:rPr>
                <w:noProof/>
              </w:rPr>
            </w:pPr>
          </w:p>
          <w:p w14:paraId="0BCFFB26" w14:textId="77777777" w:rsidR="00143F47" w:rsidRDefault="00143F47" w:rsidP="00E9798D">
            <w:pPr>
              <w:pStyle w:val="Brdtekst"/>
              <w:spacing w:after="0"/>
              <w:jc w:val="left"/>
              <w:rPr>
                <w:noProof/>
              </w:rPr>
            </w:pPr>
          </w:p>
          <w:p w14:paraId="2C052C19" w14:textId="77777777" w:rsidR="00143F47" w:rsidRDefault="00143F47" w:rsidP="00E9798D">
            <w:pPr>
              <w:pStyle w:val="Brdtekst"/>
              <w:spacing w:after="0"/>
              <w:jc w:val="left"/>
              <w:rPr>
                <w:noProof/>
              </w:rPr>
            </w:pPr>
          </w:p>
          <w:p w14:paraId="426F1986" w14:textId="77777777" w:rsidR="00143F47" w:rsidRDefault="00143F47" w:rsidP="00E9798D">
            <w:pPr>
              <w:pStyle w:val="Brdtekst"/>
              <w:spacing w:after="0"/>
              <w:jc w:val="left"/>
              <w:rPr>
                <w:noProof/>
              </w:rPr>
            </w:pPr>
          </w:p>
          <w:p w14:paraId="38EE8C4C" w14:textId="77777777" w:rsidR="00143F47" w:rsidRDefault="00143F47" w:rsidP="00E9798D">
            <w:pPr>
              <w:pStyle w:val="Brdtekst"/>
              <w:spacing w:after="0"/>
              <w:jc w:val="left"/>
              <w:rPr>
                <w:noProof/>
              </w:rPr>
            </w:pPr>
          </w:p>
          <w:p w14:paraId="6528D12A" w14:textId="77777777" w:rsidR="00143F47" w:rsidRDefault="00143F47" w:rsidP="00E9798D">
            <w:pPr>
              <w:pStyle w:val="Brdtekst"/>
              <w:spacing w:after="0"/>
              <w:jc w:val="left"/>
              <w:rPr>
                <w:noProof/>
              </w:rPr>
            </w:pPr>
          </w:p>
          <w:p w14:paraId="0D3D2E76" w14:textId="77777777" w:rsidR="00143F47" w:rsidRDefault="00143F47" w:rsidP="00E9798D">
            <w:pPr>
              <w:pStyle w:val="Brdtekst"/>
              <w:spacing w:after="0"/>
              <w:jc w:val="left"/>
              <w:rPr>
                <w:noProof/>
              </w:rPr>
            </w:pPr>
          </w:p>
          <w:p w14:paraId="7DC295EE" w14:textId="77777777" w:rsidR="00143F47" w:rsidRDefault="00143F47" w:rsidP="00E9798D">
            <w:pPr>
              <w:pStyle w:val="Brdtekst"/>
              <w:spacing w:after="0"/>
              <w:jc w:val="left"/>
              <w:rPr>
                <w:noProof/>
              </w:rPr>
            </w:pPr>
          </w:p>
          <w:p w14:paraId="0506FD2C" w14:textId="77777777" w:rsidR="00143F47" w:rsidRDefault="00143F47" w:rsidP="00E9798D">
            <w:pPr>
              <w:pStyle w:val="Brdtekst"/>
              <w:spacing w:after="0"/>
              <w:jc w:val="left"/>
              <w:rPr>
                <w:noProof/>
              </w:rPr>
            </w:pPr>
          </w:p>
          <w:p w14:paraId="7C023823" w14:textId="1F78A321" w:rsidR="00276971" w:rsidRDefault="00AF26D8" w:rsidP="00E9798D">
            <w:pPr>
              <w:pStyle w:val="Brdtekst"/>
              <w:spacing w:after="0"/>
              <w:jc w:val="left"/>
              <w:rPr>
                <w:noProof/>
              </w:rPr>
            </w:pPr>
            <w:r>
              <w:rPr>
                <w:noProof/>
              </w:rPr>
              <w:t>Forsvarets helikoptre vil ikke benytte Taraldrud. Dersom Forsvaret i spesielle tilfeller skal gjeste beredskapssenteret for å trene sammen med politiet, vil denne treningen foregå innenfor støykravene som er satt.</w:t>
            </w:r>
          </w:p>
          <w:p w14:paraId="1E9B64EC" w14:textId="77777777" w:rsidR="00276971" w:rsidRDefault="00276971" w:rsidP="00E9798D">
            <w:pPr>
              <w:pStyle w:val="Brdtekst"/>
              <w:spacing w:after="0"/>
              <w:jc w:val="left"/>
              <w:rPr>
                <w:noProof/>
              </w:rPr>
            </w:pPr>
          </w:p>
          <w:p w14:paraId="26A3D678" w14:textId="77777777" w:rsidR="00276971" w:rsidRDefault="00276971" w:rsidP="00E9798D">
            <w:pPr>
              <w:pStyle w:val="Brdtekst"/>
              <w:spacing w:after="0"/>
              <w:jc w:val="left"/>
              <w:rPr>
                <w:noProof/>
              </w:rPr>
            </w:pPr>
          </w:p>
          <w:p w14:paraId="15324744" w14:textId="77777777" w:rsidR="00276971" w:rsidRDefault="00276971" w:rsidP="00E9798D">
            <w:pPr>
              <w:pStyle w:val="Brdtekst"/>
              <w:spacing w:after="0"/>
              <w:jc w:val="left"/>
              <w:rPr>
                <w:noProof/>
              </w:rPr>
            </w:pPr>
          </w:p>
          <w:p w14:paraId="5E510AF6" w14:textId="77777777" w:rsidR="00276971" w:rsidRDefault="00276971" w:rsidP="00E9798D">
            <w:pPr>
              <w:pStyle w:val="Brdtekst"/>
              <w:spacing w:after="0"/>
              <w:jc w:val="left"/>
              <w:rPr>
                <w:noProof/>
              </w:rPr>
            </w:pPr>
          </w:p>
          <w:p w14:paraId="3FEE64A8" w14:textId="77777777" w:rsidR="00276971" w:rsidRDefault="00276971" w:rsidP="00E9798D">
            <w:pPr>
              <w:pStyle w:val="Brdtekst"/>
              <w:spacing w:after="0"/>
              <w:jc w:val="left"/>
              <w:rPr>
                <w:noProof/>
              </w:rPr>
            </w:pPr>
          </w:p>
          <w:p w14:paraId="7911467B" w14:textId="77777777" w:rsidR="00276971" w:rsidRDefault="00276971" w:rsidP="00E9798D">
            <w:pPr>
              <w:pStyle w:val="Brdtekst"/>
              <w:spacing w:after="0"/>
              <w:jc w:val="left"/>
              <w:rPr>
                <w:noProof/>
              </w:rPr>
            </w:pPr>
          </w:p>
          <w:p w14:paraId="5B23B42D" w14:textId="77777777" w:rsidR="00276971" w:rsidRDefault="00276971" w:rsidP="00E9798D">
            <w:pPr>
              <w:pStyle w:val="Brdtekst"/>
              <w:spacing w:after="0"/>
              <w:jc w:val="left"/>
              <w:rPr>
                <w:noProof/>
              </w:rPr>
            </w:pPr>
          </w:p>
          <w:p w14:paraId="53A0918C" w14:textId="77777777" w:rsidR="00276971" w:rsidRDefault="00FE3C27" w:rsidP="00E9798D">
            <w:pPr>
              <w:pStyle w:val="Brdtekst"/>
              <w:spacing w:after="0"/>
              <w:jc w:val="left"/>
              <w:rPr>
                <w:noProof/>
              </w:rPr>
            </w:pPr>
            <w:r>
              <w:rPr>
                <w:noProof/>
              </w:rPr>
              <w:t xml:space="preserve">Det er gjort vurderinger knyttet til fare for </w:t>
            </w:r>
            <w:r w:rsidR="00681087">
              <w:rPr>
                <w:noProof/>
              </w:rPr>
              <w:t>terror</w:t>
            </w:r>
            <w:r>
              <w:rPr>
                <w:noProof/>
              </w:rPr>
              <w:t>angrep på beredskapssenteret</w:t>
            </w:r>
            <w:r w:rsidR="00655AFB">
              <w:rPr>
                <w:noProof/>
              </w:rPr>
              <w:t xml:space="preserve"> i ROS-analysen og i interne vurderinger. Sikkerhet for tredjepart</w:t>
            </w:r>
            <w:r w:rsidR="00153250">
              <w:rPr>
                <w:noProof/>
              </w:rPr>
              <w:t xml:space="preserve"> er vurdert som tilfredsstillende.</w:t>
            </w:r>
          </w:p>
          <w:p w14:paraId="13B82BFA" w14:textId="77777777" w:rsidR="001D377F" w:rsidRDefault="001D377F" w:rsidP="00E9798D">
            <w:pPr>
              <w:pStyle w:val="Brdtekst"/>
              <w:spacing w:after="0"/>
              <w:jc w:val="left"/>
              <w:rPr>
                <w:noProof/>
              </w:rPr>
            </w:pPr>
          </w:p>
          <w:p w14:paraId="7102B702" w14:textId="77777777" w:rsidR="001D377F" w:rsidRDefault="001D377F" w:rsidP="00E9798D">
            <w:pPr>
              <w:pStyle w:val="Brdtekst"/>
              <w:spacing w:after="0"/>
              <w:jc w:val="left"/>
              <w:rPr>
                <w:noProof/>
              </w:rPr>
            </w:pPr>
          </w:p>
          <w:p w14:paraId="37ED240F" w14:textId="77777777" w:rsidR="001D377F" w:rsidRDefault="001D377F" w:rsidP="00E9798D">
            <w:pPr>
              <w:pStyle w:val="Brdtekst"/>
              <w:spacing w:after="0"/>
              <w:jc w:val="left"/>
              <w:rPr>
                <w:noProof/>
              </w:rPr>
            </w:pPr>
          </w:p>
          <w:p w14:paraId="65C8574F" w14:textId="77777777" w:rsidR="001D377F" w:rsidRDefault="001D377F" w:rsidP="00E9798D">
            <w:pPr>
              <w:pStyle w:val="Brdtekst"/>
              <w:spacing w:after="0"/>
              <w:jc w:val="left"/>
              <w:rPr>
                <w:noProof/>
              </w:rPr>
            </w:pPr>
          </w:p>
          <w:p w14:paraId="1BE61544" w14:textId="77777777" w:rsidR="001D377F" w:rsidRDefault="001D377F" w:rsidP="00E9798D">
            <w:pPr>
              <w:pStyle w:val="Brdtekst"/>
              <w:spacing w:after="0"/>
              <w:jc w:val="left"/>
              <w:rPr>
                <w:noProof/>
              </w:rPr>
            </w:pPr>
          </w:p>
          <w:p w14:paraId="1443ADCA" w14:textId="77777777" w:rsidR="001D377F" w:rsidRDefault="001D377F" w:rsidP="00E9798D">
            <w:pPr>
              <w:pStyle w:val="Brdtekst"/>
              <w:spacing w:after="0"/>
              <w:jc w:val="left"/>
              <w:rPr>
                <w:noProof/>
              </w:rPr>
            </w:pPr>
          </w:p>
          <w:p w14:paraId="217E7E40" w14:textId="77777777" w:rsidR="001D377F" w:rsidRDefault="001D377F" w:rsidP="00E9798D">
            <w:pPr>
              <w:pStyle w:val="Brdtekst"/>
              <w:spacing w:after="0"/>
              <w:jc w:val="left"/>
              <w:rPr>
                <w:noProof/>
              </w:rPr>
            </w:pPr>
          </w:p>
          <w:p w14:paraId="5F8013B2" w14:textId="77777777" w:rsidR="001D377F" w:rsidRDefault="001D377F" w:rsidP="00E9798D">
            <w:pPr>
              <w:pStyle w:val="Brdtekst"/>
              <w:spacing w:after="0"/>
              <w:jc w:val="left"/>
              <w:rPr>
                <w:noProof/>
              </w:rPr>
            </w:pPr>
          </w:p>
          <w:p w14:paraId="6A5DD764" w14:textId="77777777" w:rsidR="001D377F" w:rsidRDefault="001D377F" w:rsidP="00E9798D">
            <w:pPr>
              <w:pStyle w:val="Brdtekst"/>
              <w:spacing w:after="0"/>
              <w:jc w:val="left"/>
              <w:rPr>
                <w:noProof/>
              </w:rPr>
            </w:pPr>
          </w:p>
          <w:p w14:paraId="5EBF7747" w14:textId="77777777" w:rsidR="001D377F" w:rsidRDefault="001D377F" w:rsidP="00E9798D">
            <w:pPr>
              <w:pStyle w:val="Brdtekst"/>
              <w:spacing w:after="0"/>
              <w:jc w:val="left"/>
              <w:rPr>
                <w:noProof/>
              </w:rPr>
            </w:pPr>
          </w:p>
          <w:p w14:paraId="0C4DB18E" w14:textId="77777777" w:rsidR="001D377F" w:rsidRDefault="001D377F" w:rsidP="00E9798D">
            <w:pPr>
              <w:pStyle w:val="Brdtekst"/>
              <w:spacing w:after="0"/>
              <w:jc w:val="left"/>
              <w:rPr>
                <w:noProof/>
              </w:rPr>
            </w:pPr>
          </w:p>
          <w:p w14:paraId="75CB5741" w14:textId="77777777" w:rsidR="001D377F" w:rsidRDefault="001D377F" w:rsidP="00E9798D">
            <w:pPr>
              <w:pStyle w:val="Brdtekst"/>
              <w:spacing w:after="0"/>
              <w:jc w:val="left"/>
              <w:rPr>
                <w:noProof/>
              </w:rPr>
            </w:pPr>
          </w:p>
          <w:p w14:paraId="451574FB" w14:textId="77777777" w:rsidR="001D377F" w:rsidRDefault="001D377F" w:rsidP="00E9798D">
            <w:pPr>
              <w:pStyle w:val="Brdtekst"/>
              <w:spacing w:after="0"/>
              <w:jc w:val="left"/>
              <w:rPr>
                <w:noProof/>
              </w:rPr>
            </w:pPr>
          </w:p>
          <w:p w14:paraId="52D74944" w14:textId="77777777" w:rsidR="001D377F" w:rsidRDefault="001D377F" w:rsidP="00E9798D">
            <w:pPr>
              <w:pStyle w:val="Brdtekst"/>
              <w:spacing w:after="0"/>
              <w:jc w:val="left"/>
              <w:rPr>
                <w:noProof/>
              </w:rPr>
            </w:pPr>
          </w:p>
          <w:p w14:paraId="7D0CEB59" w14:textId="77777777" w:rsidR="001D377F" w:rsidRDefault="001D377F" w:rsidP="00E9798D">
            <w:pPr>
              <w:pStyle w:val="Brdtekst"/>
              <w:spacing w:after="0"/>
              <w:jc w:val="left"/>
              <w:rPr>
                <w:noProof/>
              </w:rPr>
            </w:pPr>
          </w:p>
          <w:p w14:paraId="14E20FCB" w14:textId="77777777" w:rsidR="001D377F" w:rsidRDefault="001D377F" w:rsidP="00E9798D">
            <w:pPr>
              <w:pStyle w:val="Brdtekst"/>
              <w:spacing w:after="0"/>
              <w:jc w:val="left"/>
              <w:rPr>
                <w:noProof/>
              </w:rPr>
            </w:pPr>
          </w:p>
          <w:p w14:paraId="7B178CC9" w14:textId="77777777" w:rsidR="001D377F" w:rsidRDefault="001D377F" w:rsidP="00E9798D">
            <w:pPr>
              <w:pStyle w:val="Brdtekst"/>
              <w:spacing w:after="0"/>
              <w:jc w:val="left"/>
              <w:rPr>
                <w:noProof/>
              </w:rPr>
            </w:pPr>
          </w:p>
          <w:p w14:paraId="0BCC26DC" w14:textId="77777777" w:rsidR="001D377F" w:rsidRDefault="001D377F" w:rsidP="00E9798D">
            <w:pPr>
              <w:pStyle w:val="Brdtekst"/>
              <w:spacing w:after="0"/>
              <w:jc w:val="left"/>
              <w:rPr>
                <w:noProof/>
              </w:rPr>
            </w:pPr>
          </w:p>
          <w:p w14:paraId="5FE1A137" w14:textId="77777777" w:rsidR="001D377F" w:rsidRDefault="001D377F" w:rsidP="00E9798D">
            <w:pPr>
              <w:pStyle w:val="Brdtekst"/>
              <w:spacing w:after="0"/>
              <w:jc w:val="left"/>
              <w:rPr>
                <w:noProof/>
              </w:rPr>
            </w:pPr>
          </w:p>
          <w:p w14:paraId="6FC78D93" w14:textId="77777777" w:rsidR="001D377F" w:rsidRDefault="001D377F" w:rsidP="00E9798D">
            <w:pPr>
              <w:pStyle w:val="Brdtekst"/>
              <w:spacing w:after="0"/>
              <w:jc w:val="left"/>
              <w:rPr>
                <w:noProof/>
              </w:rPr>
            </w:pPr>
          </w:p>
          <w:p w14:paraId="3C15CB30" w14:textId="37CE944E" w:rsidR="0011401D" w:rsidRDefault="00FE4015" w:rsidP="00FE4015">
            <w:pPr>
              <w:pStyle w:val="Brdtekst"/>
              <w:spacing w:after="0"/>
              <w:jc w:val="left"/>
              <w:rPr>
                <w:noProof/>
              </w:rPr>
            </w:pPr>
            <w:r>
              <w:rPr>
                <w:noProof/>
              </w:rPr>
              <w:t>Justis- og beredskapsdepartementet vurderer at g</w:t>
            </w:r>
            <w:r w:rsidR="001D377F">
              <w:rPr>
                <w:noProof/>
              </w:rPr>
              <w:t xml:space="preserve">ranneloven </w:t>
            </w:r>
            <w:r>
              <w:rPr>
                <w:noProof/>
              </w:rPr>
              <w:t>ivaretas gjennom å gjøre grenseverdiene i T-1442 bindende.</w:t>
            </w:r>
          </w:p>
          <w:p w14:paraId="45550857" w14:textId="77777777" w:rsidR="0011401D" w:rsidRDefault="0011401D" w:rsidP="00FE4015">
            <w:pPr>
              <w:pStyle w:val="Brdtekst"/>
              <w:spacing w:after="0"/>
              <w:jc w:val="left"/>
              <w:rPr>
                <w:noProof/>
              </w:rPr>
            </w:pPr>
          </w:p>
          <w:p w14:paraId="4B3E5802" w14:textId="77777777" w:rsidR="0011401D" w:rsidRDefault="0011401D" w:rsidP="00FE4015">
            <w:pPr>
              <w:pStyle w:val="Brdtekst"/>
              <w:spacing w:after="0"/>
              <w:jc w:val="left"/>
              <w:rPr>
                <w:noProof/>
              </w:rPr>
            </w:pPr>
          </w:p>
          <w:p w14:paraId="76C156D2" w14:textId="77777777" w:rsidR="0011401D" w:rsidRDefault="0011401D" w:rsidP="00FE4015">
            <w:pPr>
              <w:pStyle w:val="Brdtekst"/>
              <w:spacing w:after="0"/>
              <w:jc w:val="left"/>
              <w:rPr>
                <w:noProof/>
              </w:rPr>
            </w:pPr>
          </w:p>
          <w:p w14:paraId="4D9FECC4" w14:textId="77777777" w:rsidR="0011401D" w:rsidRDefault="0011401D" w:rsidP="00FE4015">
            <w:pPr>
              <w:pStyle w:val="Brdtekst"/>
              <w:spacing w:after="0"/>
              <w:jc w:val="left"/>
              <w:rPr>
                <w:noProof/>
              </w:rPr>
            </w:pPr>
          </w:p>
          <w:p w14:paraId="4D333DF7" w14:textId="77777777" w:rsidR="0011401D" w:rsidRDefault="0011401D" w:rsidP="00FE4015">
            <w:pPr>
              <w:pStyle w:val="Brdtekst"/>
              <w:spacing w:after="0"/>
              <w:jc w:val="left"/>
              <w:rPr>
                <w:noProof/>
              </w:rPr>
            </w:pPr>
          </w:p>
          <w:p w14:paraId="6D8CA77E" w14:textId="77777777" w:rsidR="0011401D" w:rsidRDefault="0011401D" w:rsidP="00FE4015">
            <w:pPr>
              <w:pStyle w:val="Brdtekst"/>
              <w:spacing w:after="0"/>
              <w:jc w:val="left"/>
              <w:rPr>
                <w:noProof/>
              </w:rPr>
            </w:pPr>
          </w:p>
          <w:p w14:paraId="47260DD0" w14:textId="77777777" w:rsidR="0011401D" w:rsidRDefault="0011401D" w:rsidP="00FE4015">
            <w:pPr>
              <w:pStyle w:val="Brdtekst"/>
              <w:spacing w:after="0"/>
              <w:jc w:val="left"/>
              <w:rPr>
                <w:noProof/>
              </w:rPr>
            </w:pPr>
          </w:p>
          <w:p w14:paraId="73EEA49D" w14:textId="77777777" w:rsidR="0011401D" w:rsidRDefault="0011401D" w:rsidP="00FE4015">
            <w:pPr>
              <w:pStyle w:val="Brdtekst"/>
              <w:spacing w:after="0"/>
              <w:jc w:val="left"/>
              <w:rPr>
                <w:noProof/>
              </w:rPr>
            </w:pPr>
          </w:p>
          <w:p w14:paraId="7D20176B" w14:textId="77777777" w:rsidR="0011401D" w:rsidRDefault="0011401D" w:rsidP="00FE4015">
            <w:pPr>
              <w:pStyle w:val="Brdtekst"/>
              <w:spacing w:after="0"/>
              <w:jc w:val="left"/>
              <w:rPr>
                <w:noProof/>
              </w:rPr>
            </w:pPr>
          </w:p>
          <w:p w14:paraId="31993085" w14:textId="77777777" w:rsidR="0011401D" w:rsidRDefault="0011401D" w:rsidP="00FE4015">
            <w:pPr>
              <w:pStyle w:val="Brdtekst"/>
              <w:spacing w:after="0"/>
              <w:jc w:val="left"/>
              <w:rPr>
                <w:noProof/>
              </w:rPr>
            </w:pPr>
          </w:p>
          <w:p w14:paraId="7E68DEBD" w14:textId="77777777" w:rsidR="0011401D" w:rsidRDefault="0011401D" w:rsidP="00FE4015">
            <w:pPr>
              <w:pStyle w:val="Brdtekst"/>
              <w:spacing w:after="0"/>
              <w:jc w:val="left"/>
              <w:rPr>
                <w:noProof/>
              </w:rPr>
            </w:pPr>
          </w:p>
          <w:p w14:paraId="061E2272" w14:textId="77777777" w:rsidR="0011401D" w:rsidRDefault="0011401D" w:rsidP="00FE4015">
            <w:pPr>
              <w:pStyle w:val="Brdtekst"/>
              <w:spacing w:after="0"/>
              <w:jc w:val="left"/>
              <w:rPr>
                <w:noProof/>
              </w:rPr>
            </w:pPr>
          </w:p>
          <w:p w14:paraId="2A288A23" w14:textId="77777777" w:rsidR="0011401D" w:rsidRDefault="0011401D" w:rsidP="00FE4015">
            <w:pPr>
              <w:pStyle w:val="Brdtekst"/>
              <w:spacing w:after="0"/>
              <w:jc w:val="left"/>
              <w:rPr>
                <w:noProof/>
              </w:rPr>
            </w:pPr>
          </w:p>
          <w:p w14:paraId="436FF5B9" w14:textId="77777777" w:rsidR="0011401D" w:rsidRDefault="0011401D" w:rsidP="00FE4015">
            <w:pPr>
              <w:pStyle w:val="Brdtekst"/>
              <w:spacing w:after="0"/>
              <w:jc w:val="left"/>
              <w:rPr>
                <w:noProof/>
              </w:rPr>
            </w:pPr>
          </w:p>
          <w:p w14:paraId="028D0BE1" w14:textId="77777777" w:rsidR="0011401D" w:rsidRDefault="0011401D" w:rsidP="00FE4015">
            <w:pPr>
              <w:pStyle w:val="Brdtekst"/>
              <w:spacing w:after="0"/>
              <w:jc w:val="left"/>
              <w:rPr>
                <w:noProof/>
              </w:rPr>
            </w:pPr>
          </w:p>
          <w:p w14:paraId="68021B1F" w14:textId="77777777" w:rsidR="0011401D" w:rsidRDefault="0011401D" w:rsidP="00FE4015">
            <w:pPr>
              <w:pStyle w:val="Brdtekst"/>
              <w:spacing w:after="0"/>
              <w:jc w:val="left"/>
              <w:rPr>
                <w:noProof/>
              </w:rPr>
            </w:pPr>
          </w:p>
          <w:p w14:paraId="5D6241ED" w14:textId="77777777" w:rsidR="0011401D" w:rsidRDefault="0011401D" w:rsidP="00FE4015">
            <w:pPr>
              <w:pStyle w:val="Brdtekst"/>
              <w:spacing w:after="0"/>
              <w:jc w:val="left"/>
              <w:rPr>
                <w:noProof/>
              </w:rPr>
            </w:pPr>
          </w:p>
          <w:p w14:paraId="7D983F7F" w14:textId="77777777" w:rsidR="0011401D" w:rsidRDefault="0011401D" w:rsidP="00FE4015">
            <w:pPr>
              <w:pStyle w:val="Brdtekst"/>
              <w:spacing w:after="0"/>
              <w:jc w:val="left"/>
              <w:rPr>
                <w:noProof/>
              </w:rPr>
            </w:pPr>
          </w:p>
          <w:p w14:paraId="37ABB984" w14:textId="77777777" w:rsidR="0011401D" w:rsidRDefault="0011401D" w:rsidP="00FE4015">
            <w:pPr>
              <w:pStyle w:val="Brdtekst"/>
              <w:spacing w:after="0"/>
              <w:jc w:val="left"/>
              <w:rPr>
                <w:noProof/>
              </w:rPr>
            </w:pPr>
          </w:p>
          <w:p w14:paraId="558D27F6" w14:textId="77777777" w:rsidR="0011401D" w:rsidRDefault="0011401D" w:rsidP="00FE4015">
            <w:pPr>
              <w:pStyle w:val="Brdtekst"/>
              <w:spacing w:after="0"/>
              <w:jc w:val="left"/>
              <w:rPr>
                <w:noProof/>
              </w:rPr>
            </w:pPr>
          </w:p>
          <w:p w14:paraId="278990B4" w14:textId="77777777" w:rsidR="0011401D" w:rsidRDefault="0011401D" w:rsidP="00FE4015">
            <w:pPr>
              <w:pStyle w:val="Brdtekst"/>
              <w:spacing w:after="0"/>
              <w:jc w:val="left"/>
              <w:rPr>
                <w:noProof/>
              </w:rPr>
            </w:pPr>
          </w:p>
          <w:p w14:paraId="3CBC5C1F" w14:textId="77777777" w:rsidR="0011401D" w:rsidRDefault="0011401D" w:rsidP="00FE4015">
            <w:pPr>
              <w:pStyle w:val="Brdtekst"/>
              <w:spacing w:after="0"/>
              <w:jc w:val="left"/>
              <w:rPr>
                <w:noProof/>
              </w:rPr>
            </w:pPr>
          </w:p>
          <w:p w14:paraId="487EC378" w14:textId="77777777" w:rsidR="0011401D" w:rsidRDefault="0011401D" w:rsidP="00FE4015">
            <w:pPr>
              <w:pStyle w:val="Brdtekst"/>
              <w:spacing w:after="0"/>
              <w:jc w:val="left"/>
              <w:rPr>
                <w:noProof/>
              </w:rPr>
            </w:pPr>
          </w:p>
          <w:p w14:paraId="6BF1D190" w14:textId="77777777" w:rsidR="0011401D" w:rsidRDefault="0011401D" w:rsidP="00FE4015">
            <w:pPr>
              <w:pStyle w:val="Brdtekst"/>
              <w:spacing w:after="0"/>
              <w:jc w:val="left"/>
              <w:rPr>
                <w:noProof/>
              </w:rPr>
            </w:pPr>
          </w:p>
          <w:p w14:paraId="5C05F92B" w14:textId="77777777" w:rsidR="0011401D" w:rsidRDefault="0011401D" w:rsidP="00FE4015">
            <w:pPr>
              <w:pStyle w:val="Brdtekst"/>
              <w:spacing w:after="0"/>
              <w:jc w:val="left"/>
              <w:rPr>
                <w:noProof/>
              </w:rPr>
            </w:pPr>
          </w:p>
          <w:p w14:paraId="703FAC04" w14:textId="77777777" w:rsidR="0011401D" w:rsidRDefault="0011401D" w:rsidP="00FE4015">
            <w:pPr>
              <w:pStyle w:val="Brdtekst"/>
              <w:spacing w:after="0"/>
              <w:jc w:val="left"/>
              <w:rPr>
                <w:noProof/>
              </w:rPr>
            </w:pPr>
          </w:p>
          <w:p w14:paraId="28F86316" w14:textId="77777777" w:rsidR="0011401D" w:rsidRDefault="0011401D" w:rsidP="00FE4015">
            <w:pPr>
              <w:pStyle w:val="Brdtekst"/>
              <w:spacing w:after="0"/>
              <w:jc w:val="left"/>
              <w:rPr>
                <w:noProof/>
              </w:rPr>
            </w:pPr>
          </w:p>
          <w:p w14:paraId="7C159186" w14:textId="77777777" w:rsidR="0011401D" w:rsidRDefault="0011401D" w:rsidP="00FE4015">
            <w:pPr>
              <w:pStyle w:val="Brdtekst"/>
              <w:spacing w:after="0"/>
              <w:jc w:val="left"/>
              <w:rPr>
                <w:noProof/>
              </w:rPr>
            </w:pPr>
          </w:p>
          <w:p w14:paraId="5570E1FC" w14:textId="77777777" w:rsidR="0011401D" w:rsidRDefault="0011401D" w:rsidP="00FE4015">
            <w:pPr>
              <w:pStyle w:val="Brdtekst"/>
              <w:spacing w:after="0"/>
              <w:jc w:val="left"/>
              <w:rPr>
                <w:noProof/>
              </w:rPr>
            </w:pPr>
          </w:p>
          <w:p w14:paraId="4DFC629B" w14:textId="77777777" w:rsidR="0011401D" w:rsidRDefault="0011401D" w:rsidP="00FE4015">
            <w:pPr>
              <w:pStyle w:val="Brdtekst"/>
              <w:spacing w:after="0"/>
              <w:jc w:val="left"/>
              <w:rPr>
                <w:noProof/>
              </w:rPr>
            </w:pPr>
          </w:p>
          <w:p w14:paraId="38CCCB6F" w14:textId="77777777" w:rsidR="0011401D" w:rsidRDefault="0011401D" w:rsidP="00FE4015">
            <w:pPr>
              <w:pStyle w:val="Brdtekst"/>
              <w:spacing w:after="0"/>
              <w:jc w:val="left"/>
              <w:rPr>
                <w:noProof/>
              </w:rPr>
            </w:pPr>
          </w:p>
          <w:p w14:paraId="26D4CCB4" w14:textId="77777777" w:rsidR="0011401D" w:rsidRDefault="0011401D" w:rsidP="00FE4015">
            <w:pPr>
              <w:pStyle w:val="Brdtekst"/>
              <w:spacing w:after="0"/>
              <w:jc w:val="left"/>
              <w:rPr>
                <w:noProof/>
              </w:rPr>
            </w:pPr>
          </w:p>
          <w:p w14:paraId="42E894A1" w14:textId="77777777" w:rsidR="0011401D" w:rsidRDefault="0011401D" w:rsidP="00FE4015">
            <w:pPr>
              <w:pStyle w:val="Brdtekst"/>
              <w:spacing w:after="0"/>
              <w:jc w:val="left"/>
              <w:rPr>
                <w:noProof/>
              </w:rPr>
            </w:pPr>
          </w:p>
          <w:p w14:paraId="59C3836D" w14:textId="77777777" w:rsidR="0011401D" w:rsidRDefault="0011401D" w:rsidP="00FE4015">
            <w:pPr>
              <w:pStyle w:val="Brdtekst"/>
              <w:spacing w:after="0"/>
              <w:jc w:val="left"/>
              <w:rPr>
                <w:noProof/>
              </w:rPr>
            </w:pPr>
          </w:p>
          <w:p w14:paraId="2A59C633" w14:textId="77777777" w:rsidR="0011401D" w:rsidRDefault="0011401D" w:rsidP="00FE4015">
            <w:pPr>
              <w:pStyle w:val="Brdtekst"/>
              <w:spacing w:after="0"/>
              <w:jc w:val="left"/>
              <w:rPr>
                <w:noProof/>
              </w:rPr>
            </w:pPr>
          </w:p>
          <w:p w14:paraId="201A1DD3" w14:textId="77777777" w:rsidR="0011401D" w:rsidRDefault="0011401D" w:rsidP="00FE4015">
            <w:pPr>
              <w:pStyle w:val="Brdtekst"/>
              <w:spacing w:after="0"/>
              <w:jc w:val="left"/>
              <w:rPr>
                <w:noProof/>
              </w:rPr>
            </w:pPr>
          </w:p>
          <w:p w14:paraId="6A5C31B0" w14:textId="77777777" w:rsidR="0011401D" w:rsidRDefault="0011401D" w:rsidP="00FE4015">
            <w:pPr>
              <w:pStyle w:val="Brdtekst"/>
              <w:spacing w:after="0"/>
              <w:jc w:val="left"/>
              <w:rPr>
                <w:noProof/>
              </w:rPr>
            </w:pPr>
          </w:p>
          <w:p w14:paraId="57AF0239" w14:textId="77777777" w:rsidR="0011401D" w:rsidRDefault="0011401D" w:rsidP="00FE4015">
            <w:pPr>
              <w:pStyle w:val="Brdtekst"/>
              <w:spacing w:after="0"/>
              <w:jc w:val="left"/>
              <w:rPr>
                <w:noProof/>
              </w:rPr>
            </w:pPr>
          </w:p>
          <w:p w14:paraId="4339C5F7" w14:textId="77777777" w:rsidR="0011401D" w:rsidRDefault="0011401D" w:rsidP="00FE4015">
            <w:pPr>
              <w:pStyle w:val="Brdtekst"/>
              <w:spacing w:after="0"/>
              <w:jc w:val="left"/>
              <w:rPr>
                <w:noProof/>
              </w:rPr>
            </w:pPr>
          </w:p>
          <w:p w14:paraId="4E5DAF4E" w14:textId="77777777" w:rsidR="0011401D" w:rsidRDefault="0011401D" w:rsidP="00FE4015">
            <w:pPr>
              <w:pStyle w:val="Brdtekst"/>
              <w:spacing w:after="0"/>
              <w:jc w:val="left"/>
              <w:rPr>
                <w:noProof/>
              </w:rPr>
            </w:pPr>
          </w:p>
          <w:p w14:paraId="749A8065" w14:textId="77777777" w:rsidR="0011401D" w:rsidRDefault="0011401D" w:rsidP="00FE4015">
            <w:pPr>
              <w:pStyle w:val="Brdtekst"/>
              <w:spacing w:after="0"/>
              <w:jc w:val="left"/>
              <w:rPr>
                <w:noProof/>
              </w:rPr>
            </w:pPr>
          </w:p>
          <w:p w14:paraId="4A7FA98D" w14:textId="77777777" w:rsidR="0011401D" w:rsidRDefault="0011401D" w:rsidP="00FE4015">
            <w:pPr>
              <w:pStyle w:val="Brdtekst"/>
              <w:spacing w:after="0"/>
              <w:jc w:val="left"/>
              <w:rPr>
                <w:noProof/>
              </w:rPr>
            </w:pPr>
          </w:p>
          <w:p w14:paraId="407B9523" w14:textId="77777777" w:rsidR="0011401D" w:rsidRDefault="0011401D" w:rsidP="00FE4015">
            <w:pPr>
              <w:pStyle w:val="Brdtekst"/>
              <w:spacing w:after="0"/>
              <w:jc w:val="left"/>
              <w:rPr>
                <w:noProof/>
              </w:rPr>
            </w:pPr>
          </w:p>
          <w:p w14:paraId="2EA18437" w14:textId="77777777" w:rsidR="0011401D" w:rsidRDefault="0011401D" w:rsidP="00FE4015">
            <w:pPr>
              <w:pStyle w:val="Brdtekst"/>
              <w:spacing w:after="0"/>
              <w:jc w:val="left"/>
              <w:rPr>
                <w:noProof/>
              </w:rPr>
            </w:pPr>
          </w:p>
          <w:p w14:paraId="5E5BCAB0" w14:textId="77777777" w:rsidR="0011401D" w:rsidRDefault="0011401D" w:rsidP="00FE4015">
            <w:pPr>
              <w:pStyle w:val="Brdtekst"/>
              <w:spacing w:after="0"/>
              <w:jc w:val="left"/>
              <w:rPr>
                <w:noProof/>
              </w:rPr>
            </w:pPr>
          </w:p>
          <w:p w14:paraId="3C9D7293" w14:textId="77777777" w:rsidR="0011401D" w:rsidRDefault="0011401D" w:rsidP="00FE4015">
            <w:pPr>
              <w:pStyle w:val="Brdtekst"/>
              <w:spacing w:after="0"/>
              <w:jc w:val="left"/>
              <w:rPr>
                <w:noProof/>
              </w:rPr>
            </w:pPr>
          </w:p>
          <w:p w14:paraId="0347367E" w14:textId="77777777" w:rsidR="0011401D" w:rsidRDefault="0011401D" w:rsidP="00FE4015">
            <w:pPr>
              <w:pStyle w:val="Brdtekst"/>
              <w:spacing w:after="0"/>
              <w:jc w:val="left"/>
              <w:rPr>
                <w:noProof/>
              </w:rPr>
            </w:pPr>
          </w:p>
          <w:p w14:paraId="22027C23" w14:textId="77777777" w:rsidR="0011401D" w:rsidRDefault="0011401D" w:rsidP="00FE4015">
            <w:pPr>
              <w:pStyle w:val="Brdtekst"/>
              <w:spacing w:after="0"/>
              <w:jc w:val="left"/>
              <w:rPr>
                <w:noProof/>
              </w:rPr>
            </w:pPr>
          </w:p>
          <w:p w14:paraId="70673B8E" w14:textId="77777777" w:rsidR="0011401D" w:rsidRDefault="0011401D" w:rsidP="00FE4015">
            <w:pPr>
              <w:pStyle w:val="Brdtekst"/>
              <w:spacing w:after="0"/>
              <w:jc w:val="left"/>
              <w:rPr>
                <w:noProof/>
              </w:rPr>
            </w:pPr>
          </w:p>
          <w:p w14:paraId="767E01A9" w14:textId="77777777" w:rsidR="0011401D" w:rsidRDefault="0011401D" w:rsidP="00FE4015">
            <w:pPr>
              <w:pStyle w:val="Brdtekst"/>
              <w:spacing w:after="0"/>
              <w:jc w:val="left"/>
              <w:rPr>
                <w:noProof/>
              </w:rPr>
            </w:pPr>
          </w:p>
          <w:p w14:paraId="465B59AB" w14:textId="77777777" w:rsidR="0011401D" w:rsidRDefault="0011401D" w:rsidP="00FE4015">
            <w:pPr>
              <w:pStyle w:val="Brdtekst"/>
              <w:spacing w:after="0"/>
              <w:jc w:val="left"/>
              <w:rPr>
                <w:noProof/>
              </w:rPr>
            </w:pPr>
          </w:p>
          <w:p w14:paraId="57CB66FA" w14:textId="77777777" w:rsidR="0011401D" w:rsidRDefault="0011401D" w:rsidP="00FE4015">
            <w:pPr>
              <w:pStyle w:val="Brdtekst"/>
              <w:spacing w:after="0"/>
              <w:jc w:val="left"/>
              <w:rPr>
                <w:noProof/>
              </w:rPr>
            </w:pPr>
          </w:p>
          <w:p w14:paraId="2E035B3B" w14:textId="77777777" w:rsidR="0011401D" w:rsidRDefault="0011401D" w:rsidP="00FE4015">
            <w:pPr>
              <w:pStyle w:val="Brdtekst"/>
              <w:spacing w:after="0"/>
              <w:jc w:val="left"/>
              <w:rPr>
                <w:noProof/>
              </w:rPr>
            </w:pPr>
          </w:p>
          <w:p w14:paraId="5E3BE783" w14:textId="77777777" w:rsidR="0011401D" w:rsidRDefault="0011401D" w:rsidP="00FE4015">
            <w:pPr>
              <w:pStyle w:val="Brdtekst"/>
              <w:spacing w:after="0"/>
              <w:jc w:val="left"/>
              <w:rPr>
                <w:noProof/>
              </w:rPr>
            </w:pPr>
          </w:p>
          <w:p w14:paraId="272C280E" w14:textId="77777777" w:rsidR="0011401D" w:rsidRDefault="0011401D" w:rsidP="00FE4015">
            <w:pPr>
              <w:pStyle w:val="Brdtekst"/>
              <w:spacing w:after="0"/>
              <w:jc w:val="left"/>
              <w:rPr>
                <w:noProof/>
              </w:rPr>
            </w:pPr>
          </w:p>
          <w:p w14:paraId="06F1EC8A" w14:textId="77777777" w:rsidR="0011401D" w:rsidRDefault="0011401D" w:rsidP="00FE4015">
            <w:pPr>
              <w:pStyle w:val="Brdtekst"/>
              <w:spacing w:after="0"/>
              <w:jc w:val="left"/>
              <w:rPr>
                <w:noProof/>
              </w:rPr>
            </w:pPr>
          </w:p>
          <w:p w14:paraId="242743BD" w14:textId="77777777" w:rsidR="0011401D" w:rsidRDefault="0011401D" w:rsidP="00FE4015">
            <w:pPr>
              <w:pStyle w:val="Brdtekst"/>
              <w:spacing w:after="0"/>
              <w:jc w:val="left"/>
              <w:rPr>
                <w:noProof/>
              </w:rPr>
            </w:pPr>
          </w:p>
          <w:p w14:paraId="45396131" w14:textId="77777777" w:rsidR="0011401D" w:rsidRDefault="0011401D" w:rsidP="00FE4015">
            <w:pPr>
              <w:pStyle w:val="Brdtekst"/>
              <w:spacing w:after="0"/>
              <w:jc w:val="left"/>
              <w:rPr>
                <w:noProof/>
              </w:rPr>
            </w:pPr>
          </w:p>
          <w:p w14:paraId="708124BB" w14:textId="77777777" w:rsidR="0011401D" w:rsidRDefault="0011401D" w:rsidP="00FE4015">
            <w:pPr>
              <w:pStyle w:val="Brdtekst"/>
              <w:spacing w:after="0"/>
              <w:jc w:val="left"/>
              <w:rPr>
                <w:noProof/>
              </w:rPr>
            </w:pPr>
          </w:p>
          <w:p w14:paraId="1522FA00" w14:textId="77777777" w:rsidR="0011401D" w:rsidRDefault="0011401D" w:rsidP="00FE4015">
            <w:pPr>
              <w:pStyle w:val="Brdtekst"/>
              <w:spacing w:after="0"/>
              <w:jc w:val="left"/>
              <w:rPr>
                <w:noProof/>
              </w:rPr>
            </w:pPr>
          </w:p>
          <w:p w14:paraId="01A12345" w14:textId="77777777" w:rsidR="0011401D" w:rsidRDefault="0011401D" w:rsidP="00FE4015">
            <w:pPr>
              <w:pStyle w:val="Brdtekst"/>
              <w:spacing w:after="0"/>
              <w:jc w:val="left"/>
              <w:rPr>
                <w:noProof/>
              </w:rPr>
            </w:pPr>
          </w:p>
          <w:p w14:paraId="5D97AD44" w14:textId="77777777" w:rsidR="0011401D" w:rsidRDefault="0011401D" w:rsidP="00FE4015">
            <w:pPr>
              <w:pStyle w:val="Brdtekst"/>
              <w:spacing w:after="0"/>
              <w:jc w:val="left"/>
              <w:rPr>
                <w:noProof/>
              </w:rPr>
            </w:pPr>
          </w:p>
          <w:p w14:paraId="1617CB63" w14:textId="77777777" w:rsidR="0011401D" w:rsidRDefault="0011401D" w:rsidP="00FE4015">
            <w:pPr>
              <w:pStyle w:val="Brdtekst"/>
              <w:spacing w:after="0"/>
              <w:jc w:val="left"/>
              <w:rPr>
                <w:noProof/>
              </w:rPr>
            </w:pPr>
          </w:p>
          <w:p w14:paraId="02DB7117" w14:textId="77777777" w:rsidR="00752110" w:rsidRDefault="0011401D" w:rsidP="00FE4015">
            <w:pPr>
              <w:pStyle w:val="Brdtekst"/>
              <w:spacing w:after="0"/>
              <w:jc w:val="left"/>
              <w:rPr>
                <w:noProof/>
              </w:rPr>
            </w:pPr>
            <w:r>
              <w:rPr>
                <w:noProof/>
              </w:rPr>
              <w:t>Naturmiljø og biologisk mangfold er utredet</w:t>
            </w:r>
            <w:r w:rsidR="00C160B6">
              <w:rPr>
                <w:noProof/>
              </w:rPr>
              <w:t xml:space="preserve"> i planforslaget.</w:t>
            </w:r>
          </w:p>
          <w:p w14:paraId="21396033" w14:textId="77777777" w:rsidR="00752110" w:rsidRDefault="00752110" w:rsidP="00FE4015">
            <w:pPr>
              <w:pStyle w:val="Brdtekst"/>
              <w:spacing w:after="0"/>
              <w:jc w:val="left"/>
              <w:rPr>
                <w:noProof/>
              </w:rPr>
            </w:pPr>
          </w:p>
          <w:p w14:paraId="56B22307" w14:textId="77777777" w:rsidR="00752110" w:rsidRDefault="00752110" w:rsidP="00FE4015">
            <w:pPr>
              <w:pStyle w:val="Brdtekst"/>
              <w:spacing w:after="0"/>
              <w:jc w:val="left"/>
              <w:rPr>
                <w:noProof/>
              </w:rPr>
            </w:pPr>
          </w:p>
          <w:p w14:paraId="1FE18590" w14:textId="77777777" w:rsidR="00752110" w:rsidRDefault="00752110" w:rsidP="00FE4015">
            <w:pPr>
              <w:pStyle w:val="Brdtekst"/>
              <w:spacing w:after="0"/>
              <w:jc w:val="left"/>
              <w:rPr>
                <w:noProof/>
              </w:rPr>
            </w:pPr>
          </w:p>
          <w:p w14:paraId="314AF34C" w14:textId="77777777" w:rsidR="00752110" w:rsidRDefault="00752110" w:rsidP="00FE4015">
            <w:pPr>
              <w:pStyle w:val="Brdtekst"/>
              <w:spacing w:after="0"/>
              <w:jc w:val="left"/>
              <w:rPr>
                <w:noProof/>
              </w:rPr>
            </w:pPr>
          </w:p>
          <w:p w14:paraId="0E8243A1" w14:textId="77777777" w:rsidR="00752110" w:rsidRDefault="00752110" w:rsidP="00FE4015">
            <w:pPr>
              <w:pStyle w:val="Brdtekst"/>
              <w:spacing w:after="0"/>
              <w:jc w:val="left"/>
              <w:rPr>
                <w:noProof/>
              </w:rPr>
            </w:pPr>
          </w:p>
          <w:p w14:paraId="45891194" w14:textId="77777777" w:rsidR="00752110" w:rsidRDefault="00752110" w:rsidP="00FE4015">
            <w:pPr>
              <w:pStyle w:val="Brdtekst"/>
              <w:spacing w:after="0"/>
              <w:jc w:val="left"/>
              <w:rPr>
                <w:noProof/>
              </w:rPr>
            </w:pPr>
          </w:p>
          <w:p w14:paraId="65ADCFF3" w14:textId="77777777" w:rsidR="00752110" w:rsidRDefault="00752110" w:rsidP="00FE4015">
            <w:pPr>
              <w:pStyle w:val="Brdtekst"/>
              <w:spacing w:after="0"/>
              <w:jc w:val="left"/>
              <w:rPr>
                <w:noProof/>
              </w:rPr>
            </w:pPr>
          </w:p>
          <w:p w14:paraId="36F41322" w14:textId="77777777" w:rsidR="00752110" w:rsidRDefault="00752110" w:rsidP="00FE4015">
            <w:pPr>
              <w:pStyle w:val="Brdtekst"/>
              <w:spacing w:after="0"/>
              <w:jc w:val="left"/>
              <w:rPr>
                <w:noProof/>
              </w:rPr>
            </w:pPr>
          </w:p>
          <w:p w14:paraId="71A19AB4" w14:textId="77777777" w:rsidR="00752110" w:rsidRDefault="00752110" w:rsidP="00FE4015">
            <w:pPr>
              <w:pStyle w:val="Brdtekst"/>
              <w:spacing w:after="0"/>
              <w:jc w:val="left"/>
              <w:rPr>
                <w:noProof/>
              </w:rPr>
            </w:pPr>
          </w:p>
          <w:p w14:paraId="398C0463" w14:textId="77777777" w:rsidR="00752110" w:rsidRDefault="00752110" w:rsidP="00FE4015">
            <w:pPr>
              <w:pStyle w:val="Brdtekst"/>
              <w:spacing w:after="0"/>
              <w:jc w:val="left"/>
              <w:rPr>
                <w:noProof/>
              </w:rPr>
            </w:pPr>
          </w:p>
          <w:p w14:paraId="63D6326F" w14:textId="77777777" w:rsidR="00752110" w:rsidRDefault="00752110" w:rsidP="00FE4015">
            <w:pPr>
              <w:pStyle w:val="Brdtekst"/>
              <w:spacing w:after="0"/>
              <w:jc w:val="left"/>
              <w:rPr>
                <w:noProof/>
              </w:rPr>
            </w:pPr>
          </w:p>
          <w:p w14:paraId="3BDDC7CA" w14:textId="77777777" w:rsidR="00752110" w:rsidRDefault="00752110" w:rsidP="00FE4015">
            <w:pPr>
              <w:pStyle w:val="Brdtekst"/>
              <w:spacing w:after="0"/>
              <w:jc w:val="left"/>
              <w:rPr>
                <w:noProof/>
              </w:rPr>
            </w:pPr>
          </w:p>
          <w:p w14:paraId="6FCFC8CE" w14:textId="77777777" w:rsidR="00752110" w:rsidRDefault="00752110" w:rsidP="00FE4015">
            <w:pPr>
              <w:pStyle w:val="Brdtekst"/>
              <w:spacing w:after="0"/>
              <w:jc w:val="left"/>
              <w:rPr>
                <w:noProof/>
              </w:rPr>
            </w:pPr>
          </w:p>
          <w:p w14:paraId="1116791C" w14:textId="77777777" w:rsidR="00752110" w:rsidRDefault="00752110" w:rsidP="00FE4015">
            <w:pPr>
              <w:pStyle w:val="Brdtekst"/>
              <w:spacing w:after="0"/>
              <w:jc w:val="left"/>
              <w:rPr>
                <w:noProof/>
              </w:rPr>
            </w:pPr>
          </w:p>
          <w:p w14:paraId="1FA20A67" w14:textId="52B3211E" w:rsidR="001D377F" w:rsidRDefault="00CD01C6" w:rsidP="00FE4015">
            <w:pPr>
              <w:pStyle w:val="Brdtekst"/>
              <w:spacing w:after="0"/>
              <w:jc w:val="left"/>
              <w:rPr>
                <w:noProof/>
              </w:rPr>
            </w:pPr>
            <w:r w:rsidRPr="00CD01C6">
              <w:rPr>
                <w:noProof/>
              </w:rPr>
              <w:t>Reguleringsforslaget er planlagt innenfor markalovens rammer. Det er et generelt forbud mot bygge- og anleggstiltak i Marka, men lovens § 7 gir Klima- og miljødepartementet anledning til å fravike forbudet ved statlig arealplan etter plan- og bygningslovens § 6-4. Klima- og miljødepartementet har i tråd med markalovens § 6 gitt tillatelse til å igangsette planlegging i Marka.</w:t>
            </w:r>
          </w:p>
        </w:tc>
      </w:tr>
      <w:tr w:rsidR="00FA6E05" w14:paraId="416A93EB" w14:textId="77777777" w:rsidTr="00917DF6">
        <w:tc>
          <w:tcPr>
            <w:tcW w:w="4942" w:type="dxa"/>
          </w:tcPr>
          <w:p w14:paraId="4F29F2C4" w14:textId="29AD3C6C" w:rsidR="00FA6E05" w:rsidRDefault="00FA6E05" w:rsidP="00FA6E05">
            <w:pPr>
              <w:pStyle w:val="Brdtekst"/>
              <w:spacing w:after="0"/>
              <w:jc w:val="left"/>
              <w:rPr>
                <w:b/>
                <w:noProof/>
              </w:rPr>
            </w:pPr>
            <w:r w:rsidRPr="00FA6E05">
              <w:rPr>
                <w:b/>
                <w:noProof/>
              </w:rPr>
              <w:lastRenderedPageBreak/>
              <w:t xml:space="preserve">Anonym </w:t>
            </w:r>
            <w:r w:rsidR="0083371B" w:rsidRPr="0083371B">
              <w:rPr>
                <w:b/>
                <w:noProof/>
              </w:rPr>
              <w:t>799257</w:t>
            </w:r>
            <w:r w:rsidR="0083371B">
              <w:rPr>
                <w:b/>
                <w:noProof/>
              </w:rPr>
              <w:t xml:space="preserve"> </w:t>
            </w:r>
            <w:r w:rsidRPr="00FA6E05">
              <w:rPr>
                <w:b/>
                <w:noProof/>
              </w:rPr>
              <w:t xml:space="preserve">– </w:t>
            </w:r>
            <w:r>
              <w:rPr>
                <w:b/>
                <w:noProof/>
              </w:rPr>
              <w:t>21.06.2017</w:t>
            </w:r>
          </w:p>
          <w:p w14:paraId="75F3C27D" w14:textId="24878218" w:rsidR="0083371B" w:rsidRDefault="0083371B" w:rsidP="00FA6E05">
            <w:pPr>
              <w:pStyle w:val="Brdtekst"/>
              <w:spacing w:after="0"/>
              <w:jc w:val="left"/>
              <w:rPr>
                <w:b/>
                <w:noProof/>
              </w:rPr>
            </w:pPr>
          </w:p>
          <w:p w14:paraId="7D96A210" w14:textId="0A37988B" w:rsidR="0083371B" w:rsidRPr="0083371B" w:rsidRDefault="0083371B" w:rsidP="00FA6E05">
            <w:pPr>
              <w:pStyle w:val="Brdtekst"/>
              <w:spacing w:after="0"/>
              <w:jc w:val="left"/>
              <w:rPr>
                <w:noProof/>
              </w:rPr>
            </w:pPr>
            <w:r w:rsidRPr="0083371B">
              <w:rPr>
                <w:noProof/>
              </w:rPr>
              <w:t>Helt uakseptabelt å legge beredskapssenteret til så tettbebygd strøk. Tenk på hverdagen til innbyggerne. Finn et mer egnet sted!</w:t>
            </w:r>
          </w:p>
          <w:p w14:paraId="0270D419" w14:textId="77777777" w:rsidR="00FA6E05" w:rsidRDefault="00FA6E05" w:rsidP="00E9798D">
            <w:pPr>
              <w:pStyle w:val="Brdtekst"/>
              <w:spacing w:after="0"/>
              <w:jc w:val="left"/>
              <w:rPr>
                <w:b/>
                <w:noProof/>
              </w:rPr>
            </w:pPr>
          </w:p>
        </w:tc>
        <w:tc>
          <w:tcPr>
            <w:tcW w:w="4110" w:type="dxa"/>
          </w:tcPr>
          <w:p w14:paraId="4F6A6B5D" w14:textId="77777777" w:rsidR="00FA6E05" w:rsidRDefault="00FA6E05" w:rsidP="00E9798D">
            <w:pPr>
              <w:pStyle w:val="Brdtekst"/>
              <w:spacing w:after="0"/>
              <w:jc w:val="left"/>
              <w:rPr>
                <w:noProof/>
              </w:rPr>
            </w:pPr>
          </w:p>
          <w:p w14:paraId="404DDF7A" w14:textId="77777777" w:rsidR="0083371B" w:rsidRDefault="0083371B" w:rsidP="00E9798D">
            <w:pPr>
              <w:pStyle w:val="Brdtekst"/>
              <w:spacing w:after="0"/>
              <w:jc w:val="left"/>
              <w:rPr>
                <w:noProof/>
              </w:rPr>
            </w:pPr>
          </w:p>
          <w:p w14:paraId="0751EB68" w14:textId="0EE3D86F" w:rsidR="00B07F3B" w:rsidRDefault="00B07F3B" w:rsidP="00E9798D">
            <w:pPr>
              <w:pStyle w:val="Brdtekst"/>
              <w:spacing w:after="0"/>
              <w:jc w:val="left"/>
              <w:rPr>
                <w:noProof/>
              </w:rPr>
            </w:pPr>
            <w:r w:rsidRPr="00B07F3B">
              <w:rPr>
                <w:noProof/>
              </w:rPr>
              <w:t>Se felles merknadssvar.</w:t>
            </w:r>
          </w:p>
          <w:p w14:paraId="3D85646E" w14:textId="5F11CE57" w:rsidR="0083371B" w:rsidRDefault="0083371B" w:rsidP="00E9798D">
            <w:pPr>
              <w:pStyle w:val="Brdtekst"/>
              <w:spacing w:after="0"/>
              <w:jc w:val="left"/>
              <w:rPr>
                <w:noProof/>
              </w:rPr>
            </w:pPr>
            <w:r>
              <w:rPr>
                <w:noProof/>
              </w:rPr>
              <w:t>Merknaden tas til orientering.</w:t>
            </w:r>
          </w:p>
        </w:tc>
      </w:tr>
      <w:tr w:rsidR="00FA6E05" w14:paraId="34F71153" w14:textId="77777777" w:rsidTr="00917DF6">
        <w:tc>
          <w:tcPr>
            <w:tcW w:w="4942" w:type="dxa"/>
          </w:tcPr>
          <w:p w14:paraId="0280D57E" w14:textId="7AA69E22" w:rsidR="00FA6E05" w:rsidRDefault="00FA6E05" w:rsidP="00FA6E05">
            <w:pPr>
              <w:pStyle w:val="Brdtekst"/>
              <w:spacing w:after="0"/>
              <w:jc w:val="left"/>
              <w:rPr>
                <w:b/>
                <w:noProof/>
              </w:rPr>
            </w:pPr>
            <w:r w:rsidRPr="00FA6E05">
              <w:rPr>
                <w:b/>
                <w:noProof/>
              </w:rPr>
              <w:t xml:space="preserve">Anonym </w:t>
            </w:r>
            <w:r w:rsidR="0083371B" w:rsidRPr="0083371B">
              <w:rPr>
                <w:b/>
                <w:noProof/>
              </w:rPr>
              <w:t>803382</w:t>
            </w:r>
            <w:r w:rsidR="0083371B">
              <w:rPr>
                <w:b/>
                <w:noProof/>
              </w:rPr>
              <w:t xml:space="preserve"> </w:t>
            </w:r>
            <w:r w:rsidRPr="00FA6E05">
              <w:rPr>
                <w:b/>
                <w:noProof/>
              </w:rPr>
              <w:t xml:space="preserve">– </w:t>
            </w:r>
            <w:r>
              <w:rPr>
                <w:b/>
                <w:noProof/>
              </w:rPr>
              <w:t>21.06.2017</w:t>
            </w:r>
          </w:p>
          <w:p w14:paraId="2E8C59BA" w14:textId="77777777" w:rsidR="00FA6E05" w:rsidRPr="0083371B" w:rsidRDefault="00FA6E05" w:rsidP="00E9798D">
            <w:pPr>
              <w:pStyle w:val="Brdtekst"/>
              <w:spacing w:after="0"/>
              <w:jc w:val="left"/>
              <w:rPr>
                <w:noProof/>
              </w:rPr>
            </w:pPr>
          </w:p>
          <w:p w14:paraId="308F8B39" w14:textId="3DEF54EA" w:rsidR="0083371B" w:rsidRPr="0083371B" w:rsidRDefault="0083371B" w:rsidP="00E9798D">
            <w:pPr>
              <w:pStyle w:val="Brdtekst"/>
              <w:spacing w:after="0"/>
              <w:jc w:val="left"/>
              <w:rPr>
                <w:noProof/>
              </w:rPr>
            </w:pPr>
            <w:r w:rsidRPr="0083371B">
              <w:rPr>
                <w:noProof/>
              </w:rPr>
              <w:t>Jeg syns ikke at dere burde bygge beredskapssenderet nær Tårnåsen skole fordi 1 det kommer til å forstyrre konsentrasjonen til elevene som prøver å jobbe. 2 det kan bli veldig irriterende å høre skyte og sprenge lyder hver dag. 3 velkomstklassen kan bli redde for skyte og sprenge lydene siden mange derfra har flyktet fra krig.</w:t>
            </w:r>
          </w:p>
          <w:p w14:paraId="6D43C772" w14:textId="4D4D7BB4" w:rsidR="0083371B" w:rsidRDefault="0083371B" w:rsidP="00E9798D">
            <w:pPr>
              <w:pStyle w:val="Brdtekst"/>
              <w:spacing w:after="0"/>
              <w:jc w:val="left"/>
              <w:rPr>
                <w:b/>
                <w:noProof/>
              </w:rPr>
            </w:pPr>
          </w:p>
        </w:tc>
        <w:tc>
          <w:tcPr>
            <w:tcW w:w="4110" w:type="dxa"/>
          </w:tcPr>
          <w:p w14:paraId="2B57694A" w14:textId="77777777" w:rsidR="00FA6E05" w:rsidRDefault="00FA6E05" w:rsidP="00E9798D">
            <w:pPr>
              <w:pStyle w:val="Brdtekst"/>
              <w:spacing w:after="0"/>
              <w:jc w:val="left"/>
              <w:rPr>
                <w:noProof/>
              </w:rPr>
            </w:pPr>
          </w:p>
          <w:p w14:paraId="5F29782E" w14:textId="77777777" w:rsidR="0083371B" w:rsidRDefault="0083371B" w:rsidP="00E9798D">
            <w:pPr>
              <w:pStyle w:val="Brdtekst"/>
              <w:spacing w:after="0"/>
              <w:jc w:val="left"/>
              <w:rPr>
                <w:noProof/>
              </w:rPr>
            </w:pPr>
          </w:p>
          <w:p w14:paraId="51797D28" w14:textId="0F749931" w:rsidR="00B07F3B" w:rsidRDefault="00B07F3B" w:rsidP="00E9798D">
            <w:pPr>
              <w:pStyle w:val="Brdtekst"/>
              <w:spacing w:after="0"/>
              <w:jc w:val="left"/>
              <w:rPr>
                <w:noProof/>
              </w:rPr>
            </w:pPr>
            <w:r w:rsidRPr="00B07F3B">
              <w:rPr>
                <w:noProof/>
              </w:rPr>
              <w:t>Se felles merknadssvar.</w:t>
            </w:r>
          </w:p>
          <w:p w14:paraId="5C47438B" w14:textId="123BE33D" w:rsidR="0083371B" w:rsidRDefault="0083371B" w:rsidP="00E9798D">
            <w:pPr>
              <w:pStyle w:val="Brdtekst"/>
              <w:spacing w:after="0"/>
              <w:jc w:val="left"/>
              <w:rPr>
                <w:noProof/>
              </w:rPr>
            </w:pPr>
            <w:r>
              <w:rPr>
                <w:noProof/>
              </w:rPr>
              <w:t>Merknaden tas til orientering.</w:t>
            </w:r>
          </w:p>
        </w:tc>
      </w:tr>
      <w:tr w:rsidR="00FA6E05" w14:paraId="3F0EDF2C" w14:textId="77777777" w:rsidTr="00917DF6">
        <w:tc>
          <w:tcPr>
            <w:tcW w:w="4942" w:type="dxa"/>
          </w:tcPr>
          <w:p w14:paraId="2BF8D60F" w14:textId="34FF49A2" w:rsidR="00FA6E05" w:rsidRDefault="00FA6E05" w:rsidP="00FA6E05">
            <w:pPr>
              <w:pStyle w:val="Brdtekst"/>
              <w:spacing w:after="0"/>
              <w:jc w:val="left"/>
              <w:rPr>
                <w:b/>
                <w:noProof/>
              </w:rPr>
            </w:pPr>
            <w:r w:rsidRPr="00FA6E05">
              <w:rPr>
                <w:b/>
                <w:noProof/>
              </w:rPr>
              <w:t xml:space="preserve">Anonym </w:t>
            </w:r>
            <w:r w:rsidR="0083371B" w:rsidRPr="0083371B">
              <w:rPr>
                <w:b/>
                <w:noProof/>
              </w:rPr>
              <w:t>804111</w:t>
            </w:r>
            <w:r w:rsidR="0083371B">
              <w:rPr>
                <w:b/>
                <w:noProof/>
              </w:rPr>
              <w:t xml:space="preserve"> </w:t>
            </w:r>
            <w:r w:rsidRPr="00FA6E05">
              <w:rPr>
                <w:b/>
                <w:noProof/>
              </w:rPr>
              <w:t xml:space="preserve">– </w:t>
            </w:r>
            <w:r>
              <w:rPr>
                <w:b/>
                <w:noProof/>
              </w:rPr>
              <w:t>21.06.2017</w:t>
            </w:r>
          </w:p>
          <w:p w14:paraId="40B893EF" w14:textId="0F26E18B" w:rsidR="0083371B" w:rsidRDefault="0083371B" w:rsidP="0083371B">
            <w:pPr>
              <w:pStyle w:val="Brdtekst"/>
              <w:spacing w:after="0"/>
              <w:jc w:val="left"/>
              <w:rPr>
                <w:b/>
                <w:noProof/>
              </w:rPr>
            </w:pPr>
          </w:p>
          <w:p w14:paraId="2B37D8A1" w14:textId="77777777" w:rsidR="0083371B" w:rsidRPr="0083371B" w:rsidRDefault="0083371B" w:rsidP="0083371B">
            <w:pPr>
              <w:pStyle w:val="Brdtekst"/>
              <w:spacing w:after="0"/>
              <w:jc w:val="left"/>
              <w:rPr>
                <w:noProof/>
              </w:rPr>
            </w:pPr>
            <w:r w:rsidRPr="0083371B">
              <w:rPr>
                <w:noProof/>
              </w:rPr>
              <w:t>Myndighetene må være 100 % sikre på hva de gjør når/hvis beredskapssenteret etableres der det er tenkt, og med de støykonsekvenser dette kan medføre.</w:t>
            </w:r>
          </w:p>
          <w:p w14:paraId="187E73D4" w14:textId="77777777" w:rsidR="0083371B" w:rsidRPr="0083371B" w:rsidRDefault="0083371B" w:rsidP="0083371B">
            <w:pPr>
              <w:pStyle w:val="Brdtekst"/>
              <w:spacing w:after="0"/>
              <w:jc w:val="left"/>
              <w:rPr>
                <w:noProof/>
              </w:rPr>
            </w:pPr>
          </w:p>
          <w:p w14:paraId="462E4F9A" w14:textId="77777777" w:rsidR="0083371B" w:rsidRPr="0083371B" w:rsidRDefault="0083371B" w:rsidP="0083371B">
            <w:pPr>
              <w:pStyle w:val="Brdtekst"/>
              <w:spacing w:after="0"/>
              <w:jc w:val="left"/>
              <w:rPr>
                <w:noProof/>
              </w:rPr>
            </w:pPr>
            <w:r w:rsidRPr="0083371B">
              <w:rPr>
                <w:noProof/>
              </w:rPr>
              <w:t>Siden det er så mye usikkerhet knyttet til støyspørsmålet, og konsekvensene for spesielt barn og unge i nærmiljøet kan være så store og langvarige, protesterer jeg mot denne etableringen når det gjelder støyforholdene.</w:t>
            </w:r>
          </w:p>
          <w:p w14:paraId="79B09AA3" w14:textId="77777777" w:rsidR="0083371B" w:rsidRPr="0083371B" w:rsidRDefault="0083371B" w:rsidP="0083371B">
            <w:pPr>
              <w:pStyle w:val="Brdtekst"/>
              <w:spacing w:after="0"/>
              <w:jc w:val="left"/>
              <w:rPr>
                <w:noProof/>
              </w:rPr>
            </w:pPr>
          </w:p>
          <w:p w14:paraId="61A73F20" w14:textId="07295B4D" w:rsidR="0083371B" w:rsidRPr="0083371B" w:rsidRDefault="0083371B" w:rsidP="0083371B">
            <w:pPr>
              <w:pStyle w:val="Brdtekst"/>
              <w:spacing w:after="0"/>
              <w:jc w:val="left"/>
              <w:rPr>
                <w:noProof/>
              </w:rPr>
            </w:pPr>
            <w:r w:rsidRPr="0083371B">
              <w:rPr>
                <w:noProof/>
              </w:rPr>
              <w:t>Gjør noe med dette, eller legg skytetreningen et annet sted.</w:t>
            </w:r>
          </w:p>
          <w:p w14:paraId="01520BCE" w14:textId="77777777" w:rsidR="00FA6E05" w:rsidRDefault="00FA6E05" w:rsidP="00E9798D">
            <w:pPr>
              <w:pStyle w:val="Brdtekst"/>
              <w:spacing w:after="0"/>
              <w:jc w:val="left"/>
              <w:rPr>
                <w:b/>
                <w:noProof/>
              </w:rPr>
            </w:pPr>
          </w:p>
        </w:tc>
        <w:tc>
          <w:tcPr>
            <w:tcW w:w="4110" w:type="dxa"/>
          </w:tcPr>
          <w:p w14:paraId="7ECC2880" w14:textId="77777777" w:rsidR="00FA6E05" w:rsidRDefault="00FA6E05" w:rsidP="00E9798D">
            <w:pPr>
              <w:pStyle w:val="Brdtekst"/>
              <w:spacing w:after="0"/>
              <w:jc w:val="left"/>
              <w:rPr>
                <w:noProof/>
              </w:rPr>
            </w:pPr>
          </w:p>
          <w:p w14:paraId="6BE37568" w14:textId="77777777" w:rsidR="0083371B" w:rsidRDefault="0083371B" w:rsidP="00E9798D">
            <w:pPr>
              <w:pStyle w:val="Brdtekst"/>
              <w:spacing w:after="0"/>
              <w:jc w:val="left"/>
              <w:rPr>
                <w:noProof/>
              </w:rPr>
            </w:pPr>
          </w:p>
          <w:p w14:paraId="46C7594F" w14:textId="159945DA" w:rsidR="00B07F3B" w:rsidRDefault="00B07F3B" w:rsidP="00E9798D">
            <w:pPr>
              <w:pStyle w:val="Brdtekst"/>
              <w:spacing w:after="0"/>
              <w:jc w:val="left"/>
              <w:rPr>
                <w:noProof/>
              </w:rPr>
            </w:pPr>
            <w:r w:rsidRPr="00B07F3B">
              <w:rPr>
                <w:noProof/>
              </w:rPr>
              <w:t>Se felles merknadssvar.</w:t>
            </w:r>
          </w:p>
          <w:p w14:paraId="439B7CC8" w14:textId="7FBBBEEA" w:rsidR="0083371B" w:rsidRDefault="0083371B" w:rsidP="00E9798D">
            <w:pPr>
              <w:pStyle w:val="Brdtekst"/>
              <w:spacing w:after="0"/>
              <w:jc w:val="left"/>
              <w:rPr>
                <w:noProof/>
              </w:rPr>
            </w:pPr>
            <w:r>
              <w:rPr>
                <w:noProof/>
              </w:rPr>
              <w:t>Merknaden tas til orientering.</w:t>
            </w:r>
          </w:p>
        </w:tc>
      </w:tr>
      <w:tr w:rsidR="00FA6E05" w14:paraId="3A236F8F" w14:textId="77777777" w:rsidTr="00917DF6">
        <w:tc>
          <w:tcPr>
            <w:tcW w:w="4942" w:type="dxa"/>
          </w:tcPr>
          <w:p w14:paraId="4BBE9D82" w14:textId="1DD24815" w:rsidR="00FA6E05" w:rsidRDefault="00FA6E05" w:rsidP="0083371B">
            <w:pPr>
              <w:pStyle w:val="Brdtekst"/>
              <w:spacing w:after="0"/>
              <w:jc w:val="left"/>
              <w:rPr>
                <w:b/>
                <w:noProof/>
              </w:rPr>
            </w:pPr>
            <w:r w:rsidRPr="00FA6E05">
              <w:rPr>
                <w:b/>
                <w:noProof/>
              </w:rPr>
              <w:t xml:space="preserve">Anonym </w:t>
            </w:r>
            <w:r w:rsidR="0083371B" w:rsidRPr="0083371B">
              <w:rPr>
                <w:b/>
                <w:noProof/>
              </w:rPr>
              <w:t>810211</w:t>
            </w:r>
            <w:r w:rsidR="0083371B">
              <w:rPr>
                <w:b/>
                <w:noProof/>
              </w:rPr>
              <w:t xml:space="preserve"> </w:t>
            </w:r>
            <w:r w:rsidRPr="00FA6E05">
              <w:rPr>
                <w:b/>
                <w:noProof/>
              </w:rPr>
              <w:t xml:space="preserve">– </w:t>
            </w:r>
            <w:r>
              <w:rPr>
                <w:b/>
                <w:noProof/>
              </w:rPr>
              <w:t>21.06.2017</w:t>
            </w:r>
          </w:p>
          <w:p w14:paraId="27240647" w14:textId="6AFBDC8A" w:rsidR="0083371B" w:rsidRDefault="0083371B" w:rsidP="0083371B">
            <w:pPr>
              <w:pStyle w:val="Brdtekst"/>
              <w:spacing w:after="0"/>
              <w:jc w:val="left"/>
              <w:rPr>
                <w:b/>
                <w:noProof/>
              </w:rPr>
            </w:pPr>
          </w:p>
          <w:p w14:paraId="71FD2EEA" w14:textId="77777777" w:rsidR="0083371B" w:rsidRPr="0083371B" w:rsidRDefault="0083371B" w:rsidP="0083371B">
            <w:pPr>
              <w:pStyle w:val="Brdtekst"/>
              <w:spacing w:after="0"/>
              <w:jc w:val="left"/>
              <w:rPr>
                <w:noProof/>
              </w:rPr>
            </w:pPr>
            <w:r w:rsidRPr="0083371B">
              <w:rPr>
                <w:noProof/>
              </w:rPr>
              <w:t xml:space="preserve">Jeg krever at skyting gjøres innendørs! </w:t>
            </w:r>
          </w:p>
          <w:p w14:paraId="18FDCD95" w14:textId="77777777" w:rsidR="0083371B" w:rsidRPr="0083371B" w:rsidRDefault="0083371B" w:rsidP="0083371B">
            <w:pPr>
              <w:pStyle w:val="Brdtekst"/>
              <w:spacing w:after="0"/>
              <w:jc w:val="left"/>
              <w:rPr>
                <w:noProof/>
              </w:rPr>
            </w:pPr>
          </w:p>
          <w:p w14:paraId="5B489D42" w14:textId="5BC4894C" w:rsidR="0083371B" w:rsidRPr="0083371B" w:rsidRDefault="0083371B" w:rsidP="0083371B">
            <w:pPr>
              <w:pStyle w:val="Brdtekst"/>
              <w:spacing w:after="0"/>
              <w:jc w:val="left"/>
              <w:rPr>
                <w:noProof/>
              </w:rPr>
            </w:pPr>
            <w:r w:rsidRPr="0083371B">
              <w:rPr>
                <w:noProof/>
              </w:rPr>
              <w:t>All støy som kan forhindres må forhindres. For mine barn og andres.</w:t>
            </w:r>
          </w:p>
          <w:p w14:paraId="2F89086C" w14:textId="77777777" w:rsidR="00FA6E05" w:rsidRDefault="00FA6E05" w:rsidP="00E9798D">
            <w:pPr>
              <w:pStyle w:val="Brdtekst"/>
              <w:spacing w:after="0"/>
              <w:jc w:val="left"/>
              <w:rPr>
                <w:b/>
                <w:noProof/>
              </w:rPr>
            </w:pPr>
          </w:p>
        </w:tc>
        <w:tc>
          <w:tcPr>
            <w:tcW w:w="4110" w:type="dxa"/>
          </w:tcPr>
          <w:p w14:paraId="0D464A0D" w14:textId="77777777" w:rsidR="00FA6E05" w:rsidRDefault="00FA6E05" w:rsidP="00E9798D">
            <w:pPr>
              <w:pStyle w:val="Brdtekst"/>
              <w:spacing w:after="0"/>
              <w:jc w:val="left"/>
              <w:rPr>
                <w:noProof/>
              </w:rPr>
            </w:pPr>
          </w:p>
          <w:p w14:paraId="034ABDC7" w14:textId="77777777" w:rsidR="0083371B" w:rsidRDefault="0083371B" w:rsidP="00E9798D">
            <w:pPr>
              <w:pStyle w:val="Brdtekst"/>
              <w:spacing w:after="0"/>
              <w:jc w:val="left"/>
              <w:rPr>
                <w:noProof/>
              </w:rPr>
            </w:pPr>
          </w:p>
          <w:p w14:paraId="6092C913" w14:textId="486E6D47" w:rsidR="00B07F3B" w:rsidRDefault="00B07F3B" w:rsidP="00E9798D">
            <w:pPr>
              <w:pStyle w:val="Brdtekst"/>
              <w:spacing w:after="0"/>
              <w:jc w:val="left"/>
              <w:rPr>
                <w:noProof/>
              </w:rPr>
            </w:pPr>
            <w:r w:rsidRPr="00B07F3B">
              <w:rPr>
                <w:noProof/>
              </w:rPr>
              <w:t>Se felles merknadssvar.</w:t>
            </w:r>
          </w:p>
          <w:p w14:paraId="3714F5B8" w14:textId="2C6D3BE1" w:rsidR="0083371B" w:rsidRDefault="0083371B" w:rsidP="00E9798D">
            <w:pPr>
              <w:pStyle w:val="Brdtekst"/>
              <w:spacing w:after="0"/>
              <w:jc w:val="left"/>
              <w:rPr>
                <w:noProof/>
              </w:rPr>
            </w:pPr>
            <w:r>
              <w:rPr>
                <w:noProof/>
              </w:rPr>
              <w:t>Merknaden tas til orientering.</w:t>
            </w:r>
          </w:p>
        </w:tc>
      </w:tr>
      <w:tr w:rsidR="00FA6E05" w14:paraId="007B2B3F" w14:textId="77777777" w:rsidTr="00917DF6">
        <w:tc>
          <w:tcPr>
            <w:tcW w:w="4942" w:type="dxa"/>
          </w:tcPr>
          <w:p w14:paraId="4B4F7447" w14:textId="44012A54" w:rsidR="00FA6E05" w:rsidRDefault="00FA6E05" w:rsidP="00FA6E05">
            <w:pPr>
              <w:pStyle w:val="Brdtekst"/>
              <w:spacing w:after="0"/>
              <w:jc w:val="left"/>
              <w:rPr>
                <w:b/>
                <w:noProof/>
              </w:rPr>
            </w:pPr>
            <w:r w:rsidRPr="00FA6E05">
              <w:rPr>
                <w:b/>
                <w:noProof/>
              </w:rPr>
              <w:t xml:space="preserve">Anonym </w:t>
            </w:r>
            <w:r w:rsidR="0083371B" w:rsidRPr="0083371B">
              <w:rPr>
                <w:b/>
                <w:noProof/>
              </w:rPr>
              <w:t>811414</w:t>
            </w:r>
            <w:r w:rsidR="0083371B">
              <w:rPr>
                <w:b/>
                <w:noProof/>
              </w:rPr>
              <w:t xml:space="preserve"> </w:t>
            </w:r>
            <w:r w:rsidRPr="00FA6E05">
              <w:rPr>
                <w:b/>
                <w:noProof/>
              </w:rPr>
              <w:t xml:space="preserve">– </w:t>
            </w:r>
            <w:r>
              <w:rPr>
                <w:b/>
                <w:noProof/>
              </w:rPr>
              <w:t>21.06.2017</w:t>
            </w:r>
          </w:p>
          <w:p w14:paraId="15271FC3" w14:textId="77777777" w:rsidR="00FA6E05" w:rsidRDefault="00FA6E05" w:rsidP="00E9798D">
            <w:pPr>
              <w:pStyle w:val="Brdtekst"/>
              <w:spacing w:after="0"/>
              <w:jc w:val="left"/>
              <w:rPr>
                <w:b/>
                <w:noProof/>
              </w:rPr>
            </w:pPr>
          </w:p>
          <w:p w14:paraId="1F78E86C" w14:textId="77777777" w:rsidR="0083371B" w:rsidRPr="0083371B" w:rsidRDefault="0083371B" w:rsidP="00E9798D">
            <w:pPr>
              <w:pStyle w:val="Brdtekst"/>
              <w:spacing w:after="0"/>
              <w:jc w:val="left"/>
              <w:rPr>
                <w:noProof/>
              </w:rPr>
            </w:pPr>
            <w:r w:rsidRPr="0083371B">
              <w:rPr>
                <w:noProof/>
              </w:rPr>
              <w:t>Likelydende til Grete Sumstad sin merknad.</w:t>
            </w:r>
          </w:p>
          <w:p w14:paraId="44A140B1" w14:textId="2CD26BA8" w:rsidR="0083371B" w:rsidRDefault="0083371B" w:rsidP="00E9798D">
            <w:pPr>
              <w:pStyle w:val="Brdtekst"/>
              <w:spacing w:after="0"/>
              <w:jc w:val="left"/>
              <w:rPr>
                <w:b/>
                <w:noProof/>
              </w:rPr>
            </w:pPr>
          </w:p>
        </w:tc>
        <w:tc>
          <w:tcPr>
            <w:tcW w:w="4110" w:type="dxa"/>
          </w:tcPr>
          <w:p w14:paraId="793176C3" w14:textId="77777777" w:rsidR="00FA6E05" w:rsidRDefault="00FA6E05" w:rsidP="00E9798D">
            <w:pPr>
              <w:pStyle w:val="Brdtekst"/>
              <w:spacing w:after="0"/>
              <w:jc w:val="left"/>
              <w:rPr>
                <w:noProof/>
              </w:rPr>
            </w:pPr>
          </w:p>
          <w:p w14:paraId="4DD5B746" w14:textId="77777777" w:rsidR="00B07F3B" w:rsidRDefault="00B07F3B" w:rsidP="00E9798D">
            <w:pPr>
              <w:pStyle w:val="Brdtekst"/>
              <w:spacing w:after="0"/>
              <w:jc w:val="left"/>
              <w:rPr>
                <w:noProof/>
              </w:rPr>
            </w:pPr>
          </w:p>
          <w:p w14:paraId="793BA6CE" w14:textId="7F555754" w:rsidR="00B07F3B" w:rsidRDefault="00B07F3B" w:rsidP="00E9798D">
            <w:pPr>
              <w:pStyle w:val="Brdtekst"/>
              <w:spacing w:after="0"/>
              <w:jc w:val="left"/>
              <w:rPr>
                <w:noProof/>
              </w:rPr>
            </w:pPr>
            <w:r w:rsidRPr="00B07F3B">
              <w:rPr>
                <w:noProof/>
              </w:rPr>
              <w:t>Se felles merknadssvar.</w:t>
            </w:r>
          </w:p>
        </w:tc>
      </w:tr>
      <w:tr w:rsidR="00DF5432" w14:paraId="2AA6E75D" w14:textId="77777777" w:rsidTr="00917DF6">
        <w:tc>
          <w:tcPr>
            <w:tcW w:w="4942" w:type="dxa"/>
          </w:tcPr>
          <w:p w14:paraId="525C6AE2" w14:textId="7D68ADDA" w:rsidR="00DF5432" w:rsidRDefault="00DF5432" w:rsidP="005579F2">
            <w:pPr>
              <w:pStyle w:val="Brdtekst"/>
              <w:spacing w:after="0"/>
              <w:jc w:val="left"/>
              <w:rPr>
                <w:b/>
                <w:noProof/>
              </w:rPr>
            </w:pPr>
            <w:r>
              <w:rPr>
                <w:b/>
                <w:noProof/>
              </w:rPr>
              <w:t xml:space="preserve">Anonym </w:t>
            </w:r>
            <w:r w:rsidR="00D25B30">
              <w:rPr>
                <w:b/>
                <w:noProof/>
              </w:rPr>
              <w:t>811607</w:t>
            </w:r>
            <w:r w:rsidRPr="007131D4">
              <w:rPr>
                <w:b/>
                <w:noProof/>
              </w:rPr>
              <w:t xml:space="preserve"> – </w:t>
            </w:r>
            <w:r w:rsidR="00D25B30">
              <w:rPr>
                <w:b/>
                <w:noProof/>
              </w:rPr>
              <w:t>07</w:t>
            </w:r>
            <w:r>
              <w:rPr>
                <w:b/>
                <w:noProof/>
              </w:rPr>
              <w:t>.06.2017</w:t>
            </w:r>
          </w:p>
          <w:p w14:paraId="03C59BB8" w14:textId="4EAE6438" w:rsidR="00D25B30" w:rsidRDefault="00D25B30" w:rsidP="005579F2">
            <w:pPr>
              <w:pStyle w:val="Brdtekst"/>
              <w:spacing w:after="0"/>
              <w:jc w:val="left"/>
              <w:rPr>
                <w:b/>
                <w:noProof/>
              </w:rPr>
            </w:pPr>
          </w:p>
          <w:p w14:paraId="6A00E012" w14:textId="6138AA5A" w:rsidR="00D25B30" w:rsidRDefault="00D25B30" w:rsidP="005579F2">
            <w:pPr>
              <w:pStyle w:val="Brdtekst"/>
              <w:spacing w:after="0"/>
              <w:jc w:val="left"/>
              <w:rPr>
                <w:noProof/>
              </w:rPr>
            </w:pPr>
            <w:r w:rsidRPr="00D25B30">
              <w:rPr>
                <w:noProof/>
              </w:rPr>
              <w:t xml:space="preserve">Det är helt förkastligt att det ens kan vurderes att bygga ett beredskapssenter så nära bebyggelse. Skall det ges tillstånd att bygga ett sådant skall förutsättningen vara att inte ens de närmaste boende hör något. </w:t>
            </w:r>
          </w:p>
          <w:p w14:paraId="55EC3B26" w14:textId="77777777" w:rsidR="005579F2" w:rsidRPr="00D25B30" w:rsidRDefault="005579F2" w:rsidP="005579F2">
            <w:pPr>
              <w:pStyle w:val="Brdtekst"/>
              <w:spacing w:after="0"/>
              <w:jc w:val="left"/>
              <w:rPr>
                <w:noProof/>
              </w:rPr>
            </w:pPr>
          </w:p>
          <w:p w14:paraId="432D4879" w14:textId="77777777" w:rsidR="00DF5432" w:rsidRDefault="00D25B30" w:rsidP="005579F2">
            <w:pPr>
              <w:pStyle w:val="Brdtekst"/>
              <w:spacing w:after="0"/>
              <w:jc w:val="left"/>
              <w:rPr>
                <w:noProof/>
              </w:rPr>
            </w:pPr>
            <w:r w:rsidRPr="00D25B30">
              <w:rPr>
                <w:noProof/>
              </w:rPr>
              <w:t>När det gäller støy från skjutning finns det ingen acceptabel gräns, skytestøy reducerar livskvalitén för de berörda! Gränsen måste vara NOLL!</w:t>
            </w:r>
          </w:p>
          <w:p w14:paraId="043442D2" w14:textId="55F21570" w:rsidR="00ED2701" w:rsidRDefault="00ED2701" w:rsidP="00DF5432">
            <w:pPr>
              <w:pStyle w:val="Brdtekst"/>
              <w:spacing w:after="0"/>
              <w:jc w:val="left"/>
              <w:rPr>
                <w:b/>
                <w:noProof/>
              </w:rPr>
            </w:pPr>
          </w:p>
        </w:tc>
        <w:tc>
          <w:tcPr>
            <w:tcW w:w="4110" w:type="dxa"/>
          </w:tcPr>
          <w:p w14:paraId="0009F239" w14:textId="77777777" w:rsidR="00DF5432" w:rsidRDefault="00DF5432" w:rsidP="00DF5432">
            <w:pPr>
              <w:pStyle w:val="Brdtekst"/>
              <w:spacing w:after="0"/>
              <w:jc w:val="left"/>
              <w:rPr>
                <w:noProof/>
              </w:rPr>
            </w:pPr>
          </w:p>
          <w:p w14:paraId="240BD2CA" w14:textId="77777777" w:rsidR="00EA2221" w:rsidRDefault="00EA2221" w:rsidP="00DF5432">
            <w:pPr>
              <w:pStyle w:val="Brdtekst"/>
              <w:spacing w:after="0"/>
              <w:jc w:val="left"/>
              <w:rPr>
                <w:noProof/>
              </w:rPr>
            </w:pPr>
          </w:p>
          <w:p w14:paraId="63F43520" w14:textId="2AF80730" w:rsidR="00EA2221" w:rsidRDefault="00C46E01" w:rsidP="00DF5432">
            <w:pPr>
              <w:pStyle w:val="Brdtekst"/>
              <w:spacing w:after="0"/>
              <w:jc w:val="left"/>
              <w:rPr>
                <w:noProof/>
              </w:rPr>
            </w:pPr>
            <w:r>
              <w:rPr>
                <w:noProof/>
              </w:rPr>
              <w:t>Tas til orientering</w:t>
            </w:r>
          </w:p>
        </w:tc>
      </w:tr>
      <w:tr w:rsidR="00E9798D" w14:paraId="1C65DD00" w14:textId="77777777" w:rsidTr="00917DF6">
        <w:tc>
          <w:tcPr>
            <w:tcW w:w="4942" w:type="dxa"/>
          </w:tcPr>
          <w:p w14:paraId="767E4123" w14:textId="77777777" w:rsidR="00E9798D" w:rsidRDefault="00E9798D" w:rsidP="00E9798D">
            <w:pPr>
              <w:pStyle w:val="Brdtekst"/>
              <w:spacing w:after="0"/>
              <w:jc w:val="left"/>
              <w:rPr>
                <w:b/>
                <w:noProof/>
              </w:rPr>
            </w:pPr>
            <w:r w:rsidRPr="00E9798D">
              <w:rPr>
                <w:b/>
                <w:noProof/>
              </w:rPr>
              <w:t>Anonym 816330</w:t>
            </w:r>
            <w:r>
              <w:rPr>
                <w:b/>
                <w:noProof/>
              </w:rPr>
              <w:t xml:space="preserve"> </w:t>
            </w:r>
            <w:r w:rsidRPr="00E9798D">
              <w:rPr>
                <w:b/>
                <w:noProof/>
              </w:rPr>
              <w:t xml:space="preserve">– </w:t>
            </w:r>
            <w:r>
              <w:rPr>
                <w:b/>
                <w:noProof/>
              </w:rPr>
              <w:t>21.06.2017</w:t>
            </w:r>
          </w:p>
          <w:p w14:paraId="4804D82F" w14:textId="11D1C5D5" w:rsidR="00E9798D" w:rsidRDefault="00E9798D" w:rsidP="00E9798D">
            <w:pPr>
              <w:pStyle w:val="Brdtekst"/>
              <w:spacing w:after="0"/>
              <w:jc w:val="left"/>
              <w:rPr>
                <w:b/>
                <w:noProof/>
              </w:rPr>
            </w:pPr>
          </w:p>
          <w:p w14:paraId="379F3566" w14:textId="6F24D34C" w:rsidR="00E9798D" w:rsidRPr="00E9798D" w:rsidRDefault="00E9798D" w:rsidP="00E9798D">
            <w:pPr>
              <w:pStyle w:val="Brdtekst"/>
              <w:spacing w:after="0"/>
              <w:jc w:val="left"/>
              <w:rPr>
                <w:noProof/>
              </w:rPr>
            </w:pPr>
            <w:r w:rsidRPr="00E9798D">
              <w:rPr>
                <w:noProof/>
              </w:rPr>
              <w:t>Likelydende til Oppegård kommune sin høringsuttalelse.</w:t>
            </w:r>
          </w:p>
          <w:p w14:paraId="3EF7FDDE" w14:textId="0D0305DE" w:rsidR="00E9798D" w:rsidRDefault="00E9798D" w:rsidP="00E9798D">
            <w:pPr>
              <w:pStyle w:val="Brdtekst"/>
              <w:spacing w:after="0"/>
              <w:jc w:val="left"/>
              <w:rPr>
                <w:b/>
                <w:noProof/>
              </w:rPr>
            </w:pPr>
          </w:p>
        </w:tc>
        <w:tc>
          <w:tcPr>
            <w:tcW w:w="4110" w:type="dxa"/>
          </w:tcPr>
          <w:p w14:paraId="3F2F1225" w14:textId="77777777" w:rsidR="00E9798D" w:rsidRDefault="00E9798D" w:rsidP="00E9798D">
            <w:pPr>
              <w:pStyle w:val="Brdtekst"/>
              <w:spacing w:after="0"/>
              <w:jc w:val="left"/>
              <w:rPr>
                <w:noProof/>
              </w:rPr>
            </w:pPr>
          </w:p>
          <w:p w14:paraId="6C1FBB75" w14:textId="77777777" w:rsidR="00B07F3B" w:rsidRDefault="00B07F3B" w:rsidP="00E9798D">
            <w:pPr>
              <w:pStyle w:val="Brdtekst"/>
              <w:spacing w:after="0"/>
              <w:jc w:val="left"/>
              <w:rPr>
                <w:noProof/>
              </w:rPr>
            </w:pPr>
          </w:p>
          <w:p w14:paraId="4AD304A4" w14:textId="057F5DA3" w:rsidR="00B07F3B" w:rsidRDefault="00B07F3B" w:rsidP="00E9798D">
            <w:pPr>
              <w:pStyle w:val="Brdtekst"/>
              <w:spacing w:after="0"/>
              <w:jc w:val="left"/>
              <w:rPr>
                <w:noProof/>
              </w:rPr>
            </w:pPr>
            <w:r w:rsidRPr="00B07F3B">
              <w:rPr>
                <w:noProof/>
              </w:rPr>
              <w:t>Se felles merknadssvar.</w:t>
            </w:r>
          </w:p>
        </w:tc>
      </w:tr>
      <w:tr w:rsidR="00E9798D" w14:paraId="4D6CF941" w14:textId="77777777" w:rsidTr="00917DF6">
        <w:tc>
          <w:tcPr>
            <w:tcW w:w="4942" w:type="dxa"/>
          </w:tcPr>
          <w:p w14:paraId="1540DE73" w14:textId="12E645EE" w:rsidR="00E9798D" w:rsidRPr="00E9798D" w:rsidRDefault="00E9798D" w:rsidP="00E9798D">
            <w:pPr>
              <w:pStyle w:val="Brdtekst"/>
              <w:spacing w:after="0"/>
              <w:jc w:val="left"/>
              <w:rPr>
                <w:b/>
                <w:noProof/>
              </w:rPr>
            </w:pPr>
            <w:r w:rsidRPr="00E9798D">
              <w:rPr>
                <w:b/>
                <w:noProof/>
              </w:rPr>
              <w:t>Anonym 818427 – 21.06.2017</w:t>
            </w:r>
          </w:p>
          <w:p w14:paraId="0F10B4E1" w14:textId="16B54F24" w:rsidR="00E9798D" w:rsidRPr="00E9798D" w:rsidRDefault="00E9798D" w:rsidP="00E9798D">
            <w:pPr>
              <w:pStyle w:val="Brdtekst"/>
              <w:spacing w:after="0"/>
              <w:jc w:val="left"/>
              <w:rPr>
                <w:noProof/>
              </w:rPr>
            </w:pPr>
          </w:p>
          <w:p w14:paraId="2240DCEB" w14:textId="77777777" w:rsidR="00E9798D" w:rsidRPr="00E9798D" w:rsidRDefault="00E9798D" w:rsidP="00E9798D">
            <w:pPr>
              <w:pStyle w:val="Brdtekst"/>
              <w:spacing w:after="0"/>
              <w:jc w:val="left"/>
              <w:rPr>
                <w:noProof/>
              </w:rPr>
            </w:pPr>
            <w:r w:rsidRPr="00E9798D">
              <w:rPr>
                <w:noProof/>
              </w:rPr>
              <w:lastRenderedPageBreak/>
              <w:t>Forslag til statlig reguleringsplan for Politiets nasjonale beredskapssenter på Taraldrud bør ikke godkjennes.</w:t>
            </w:r>
          </w:p>
          <w:p w14:paraId="2D67E011" w14:textId="77777777" w:rsidR="00E9798D" w:rsidRPr="00E9798D" w:rsidRDefault="00E9798D" w:rsidP="00E9798D">
            <w:pPr>
              <w:pStyle w:val="Brdtekst"/>
              <w:spacing w:after="0"/>
              <w:jc w:val="left"/>
              <w:rPr>
                <w:noProof/>
              </w:rPr>
            </w:pPr>
          </w:p>
          <w:p w14:paraId="050BA49A" w14:textId="77777777" w:rsidR="00E9798D" w:rsidRPr="00E9798D" w:rsidRDefault="00E9798D" w:rsidP="00E9798D">
            <w:pPr>
              <w:pStyle w:val="Brdtekst"/>
              <w:spacing w:after="0"/>
              <w:jc w:val="left"/>
              <w:rPr>
                <w:noProof/>
              </w:rPr>
            </w:pPr>
            <w:r w:rsidRPr="00E9798D">
              <w:rPr>
                <w:noProof/>
              </w:rPr>
              <w:t>Støyplagene som vil komme som et resultat av beredskapssenteret har store konsekvenser for beboerne i nærområdet, og da spesielt for barna.</w:t>
            </w:r>
          </w:p>
          <w:p w14:paraId="2AB652CE" w14:textId="77777777" w:rsidR="00E9798D" w:rsidRPr="00E9798D" w:rsidRDefault="00E9798D" w:rsidP="00E9798D">
            <w:pPr>
              <w:pStyle w:val="Brdtekst"/>
              <w:spacing w:after="0"/>
              <w:jc w:val="left"/>
              <w:rPr>
                <w:noProof/>
              </w:rPr>
            </w:pPr>
          </w:p>
          <w:p w14:paraId="2F937EC8" w14:textId="77777777" w:rsidR="00E9798D" w:rsidRPr="00E9798D" w:rsidRDefault="00E9798D" w:rsidP="00E9798D">
            <w:pPr>
              <w:pStyle w:val="Brdtekst"/>
              <w:spacing w:after="0"/>
              <w:jc w:val="left"/>
              <w:rPr>
                <w:noProof/>
              </w:rPr>
            </w:pPr>
            <w:r w:rsidRPr="00E9798D">
              <w:rPr>
                <w:noProof/>
              </w:rPr>
              <w:t>Det ille at et slikt senter med så mye støy planlegges lagt så nært 2 av Norges tettest befolkede kommuner. De som blir mest berørt av støyen, spesielt mange barnefamilier, har valgt å bosette seg i et område nær skog og mark, blant annet på grunn av tilgang til natur og naturlige lyder- og ikke med lyder fra en krigssone som bakgrunnsstøy. Dette er ikke forenelig med et godt oppvekstmiljø for barn.</w:t>
            </w:r>
          </w:p>
          <w:p w14:paraId="48737F3F" w14:textId="77777777" w:rsidR="00E9798D" w:rsidRPr="00E9798D" w:rsidRDefault="00E9798D" w:rsidP="00E9798D">
            <w:pPr>
              <w:pStyle w:val="Brdtekst"/>
              <w:spacing w:after="0"/>
              <w:jc w:val="left"/>
              <w:rPr>
                <w:noProof/>
              </w:rPr>
            </w:pPr>
          </w:p>
          <w:p w14:paraId="11E55D65" w14:textId="77777777" w:rsidR="00E9798D" w:rsidRPr="00E9798D" w:rsidRDefault="00E9798D" w:rsidP="00E9798D">
            <w:pPr>
              <w:pStyle w:val="Brdtekst"/>
              <w:spacing w:after="0"/>
              <w:jc w:val="left"/>
              <w:rPr>
                <w:noProof/>
              </w:rPr>
            </w:pPr>
            <w:r w:rsidRPr="00E9798D">
              <w:rPr>
                <w:noProof/>
              </w:rPr>
              <w:t>Det bekymrer meg at myndighetene foreslår å påføre oss slik forurensning med uønsket og helseskadelig støy. Det er mer og mer forskning som viser helseplager på grunn av støy, med negativ påvirkning på læringsevne, psykiske og fysiske plager og sykdommer, redusert livskvalitet. I andre høringssvar finnes det henvisninger til slik forsking. Jo mer jeg leser meg opp på temaet, jo mer skremt blir jeg. Mange steder i landet har lokal og sentrale myndigheter fokus på å redusere støy og støyforurensning for å fremme helse og gode oppvekstvilkår, mens man i dette forslaget går motsatt vei – til tross for at det finnes bedre alternativer.</w:t>
            </w:r>
          </w:p>
          <w:p w14:paraId="273CA670" w14:textId="77777777" w:rsidR="00E9798D" w:rsidRPr="00E9798D" w:rsidRDefault="00E9798D" w:rsidP="00E9798D">
            <w:pPr>
              <w:pStyle w:val="Brdtekst"/>
              <w:spacing w:after="0"/>
              <w:jc w:val="left"/>
              <w:rPr>
                <w:noProof/>
              </w:rPr>
            </w:pPr>
          </w:p>
          <w:p w14:paraId="5CC9D9BF" w14:textId="77777777" w:rsidR="00E9798D" w:rsidRPr="00E9798D" w:rsidRDefault="00E9798D" w:rsidP="00E9798D">
            <w:pPr>
              <w:pStyle w:val="Brdtekst"/>
              <w:spacing w:after="0"/>
              <w:jc w:val="left"/>
              <w:rPr>
                <w:noProof/>
              </w:rPr>
            </w:pPr>
            <w:r w:rsidRPr="00E9798D">
              <w:rPr>
                <w:noProof/>
              </w:rPr>
              <w:t>Reguleringsplaner skal sendes på høring til offentlige myndigheter og organer som blir berørt. Jeg kan ikke forstå at departementer og etater som er satt til å ta vare på våre barns oppvekstvilkår og helse kan godta denne reguleringsplanen med den støyforurensningen det legges opp til.</w:t>
            </w:r>
          </w:p>
          <w:p w14:paraId="46B36408" w14:textId="77777777" w:rsidR="00E9798D" w:rsidRPr="00E9798D" w:rsidRDefault="00E9798D" w:rsidP="00E9798D">
            <w:pPr>
              <w:pStyle w:val="Brdtekst"/>
              <w:spacing w:after="0"/>
              <w:jc w:val="left"/>
              <w:rPr>
                <w:noProof/>
              </w:rPr>
            </w:pPr>
          </w:p>
          <w:p w14:paraId="6B11531B" w14:textId="77777777" w:rsidR="00E9798D" w:rsidRPr="00E9798D" w:rsidRDefault="00E9798D" w:rsidP="00E9798D">
            <w:pPr>
              <w:pStyle w:val="Brdtekst"/>
              <w:spacing w:after="0"/>
              <w:jc w:val="left"/>
              <w:rPr>
                <w:noProof/>
              </w:rPr>
            </w:pPr>
            <w:r w:rsidRPr="00E9798D">
              <w:rPr>
                <w:noProof/>
              </w:rPr>
              <w:t>Hvis beredskapssenteret skal bygges på Taraldrud eller i andre tett befolkede områder, så må støyplagene som følge av senteret fjernes.</w:t>
            </w:r>
          </w:p>
          <w:p w14:paraId="12AE2899" w14:textId="77777777" w:rsidR="00E9798D" w:rsidRPr="00E9798D" w:rsidRDefault="00E9798D" w:rsidP="00E9798D">
            <w:pPr>
              <w:pStyle w:val="Brdtekst"/>
              <w:spacing w:after="0"/>
              <w:jc w:val="left"/>
              <w:rPr>
                <w:noProof/>
              </w:rPr>
            </w:pPr>
          </w:p>
          <w:p w14:paraId="3E583DBD" w14:textId="77777777" w:rsidR="00E9798D" w:rsidRPr="00E9798D" w:rsidRDefault="00E9798D" w:rsidP="00E9798D">
            <w:pPr>
              <w:pStyle w:val="Brdtekst"/>
              <w:spacing w:after="0"/>
              <w:jc w:val="left"/>
              <w:rPr>
                <w:noProof/>
              </w:rPr>
            </w:pPr>
            <w:r w:rsidRPr="00E9798D">
              <w:rPr>
                <w:noProof/>
              </w:rPr>
              <w:t>1)Treningsområder som genererer skytestøy og sprengningsstøy må bygges inn slik at lyden fra skudd og granater ikke forurenser nærmiljøet. Lyden av skudd kan ikke høres utenfor beredskapssenteret.</w:t>
            </w:r>
          </w:p>
          <w:p w14:paraId="5A45526D" w14:textId="77777777" w:rsidR="00E9798D" w:rsidRPr="00E9798D" w:rsidRDefault="00E9798D" w:rsidP="00E9798D">
            <w:pPr>
              <w:pStyle w:val="Brdtekst"/>
              <w:spacing w:after="0"/>
              <w:jc w:val="left"/>
              <w:rPr>
                <w:noProof/>
              </w:rPr>
            </w:pPr>
          </w:p>
          <w:p w14:paraId="3078067A" w14:textId="77777777" w:rsidR="00E9798D" w:rsidRPr="00E9798D" w:rsidRDefault="00E9798D" w:rsidP="00E9798D">
            <w:pPr>
              <w:pStyle w:val="Brdtekst"/>
              <w:spacing w:after="0"/>
              <w:jc w:val="left"/>
              <w:rPr>
                <w:noProof/>
              </w:rPr>
            </w:pPr>
            <w:r w:rsidRPr="00E9798D">
              <w:rPr>
                <w:noProof/>
              </w:rPr>
              <w:t>Dette vil gi bedre treningsforhold for politiet. De kan bruke de våpnene de ønsker uten å ta hensyn til støy i lokalmiljøet, de kan ha øvelser når de vil, de kan simulere det været og de forholdene de ønsker.</w:t>
            </w:r>
          </w:p>
          <w:p w14:paraId="079D38DC" w14:textId="77777777" w:rsidR="00E9798D" w:rsidRPr="00E9798D" w:rsidRDefault="00E9798D" w:rsidP="00E9798D">
            <w:pPr>
              <w:pStyle w:val="Brdtekst"/>
              <w:spacing w:after="0"/>
              <w:jc w:val="left"/>
              <w:rPr>
                <w:noProof/>
              </w:rPr>
            </w:pPr>
          </w:p>
          <w:p w14:paraId="359B0ECA" w14:textId="77777777" w:rsidR="00E9798D" w:rsidRPr="00E9798D" w:rsidRDefault="00E9798D" w:rsidP="00E9798D">
            <w:pPr>
              <w:pStyle w:val="Brdtekst"/>
              <w:spacing w:after="0"/>
              <w:jc w:val="left"/>
              <w:rPr>
                <w:noProof/>
              </w:rPr>
            </w:pPr>
            <w:r w:rsidRPr="00E9798D">
              <w:rPr>
                <w:noProof/>
              </w:rPr>
              <w:t xml:space="preserve">Med dagens teknologi høres argumentet om at politiet ønsker treningsbane utendørs for å få et mest mulig naturlig miljø, merkelig ut. Jeg vil tro at det for politiet også vil være bedre å slippe å utsette befolkningen de skal beskytte for slik daglig støy og </w:t>
            </w:r>
            <w:r w:rsidRPr="00E9798D">
              <w:rPr>
                <w:noProof/>
              </w:rPr>
              <w:lastRenderedPageBreak/>
              <w:t>unngå at barn må  vokse opp med bakgrunnsstøy fra skudd, granater og helikopter.</w:t>
            </w:r>
          </w:p>
          <w:p w14:paraId="18931E12" w14:textId="77777777" w:rsidR="00E9798D" w:rsidRPr="00E9798D" w:rsidRDefault="00E9798D" w:rsidP="00E9798D">
            <w:pPr>
              <w:pStyle w:val="Brdtekst"/>
              <w:spacing w:after="0"/>
              <w:jc w:val="left"/>
              <w:rPr>
                <w:noProof/>
              </w:rPr>
            </w:pPr>
          </w:p>
          <w:p w14:paraId="5EF56557" w14:textId="77777777" w:rsidR="00E9798D" w:rsidRPr="00E9798D" w:rsidRDefault="00E9798D" w:rsidP="00E9798D">
            <w:pPr>
              <w:pStyle w:val="Brdtekst"/>
              <w:spacing w:after="0"/>
              <w:jc w:val="left"/>
              <w:rPr>
                <w:noProof/>
              </w:rPr>
            </w:pPr>
            <w:r w:rsidRPr="00E9798D">
              <w:rPr>
                <w:noProof/>
              </w:rPr>
              <w:t>Og hva med de som jobber på senteret hver dag (administrasjon, teknikere etc). Er støyen fra en utendørs skytebane, samt granater og helikoptertrafikk innenfor det som er forenelig med HMS og arbeidsmiljøloven.</w:t>
            </w:r>
          </w:p>
          <w:p w14:paraId="073D9B6B" w14:textId="77777777" w:rsidR="00E9798D" w:rsidRPr="00E9798D" w:rsidRDefault="00E9798D" w:rsidP="00E9798D">
            <w:pPr>
              <w:pStyle w:val="Brdtekst"/>
              <w:spacing w:after="0"/>
              <w:jc w:val="left"/>
              <w:rPr>
                <w:noProof/>
              </w:rPr>
            </w:pPr>
          </w:p>
          <w:p w14:paraId="617FFF0F" w14:textId="77777777" w:rsidR="00E9798D" w:rsidRPr="00E9798D" w:rsidRDefault="00E9798D" w:rsidP="00E9798D">
            <w:pPr>
              <w:pStyle w:val="Brdtekst"/>
              <w:spacing w:after="0"/>
              <w:jc w:val="left"/>
              <w:rPr>
                <w:noProof/>
              </w:rPr>
            </w:pPr>
            <w:r w:rsidRPr="00E9798D">
              <w:rPr>
                <w:noProof/>
              </w:rPr>
              <w:t xml:space="preserve"> 2) På grunn av støy må helikopteraktiviteter flyttes til Rygge.</w:t>
            </w:r>
          </w:p>
          <w:p w14:paraId="0668BC38" w14:textId="77777777" w:rsidR="00E9798D" w:rsidRPr="00E9798D" w:rsidRDefault="00E9798D" w:rsidP="00E9798D">
            <w:pPr>
              <w:pStyle w:val="Brdtekst"/>
              <w:spacing w:after="0"/>
              <w:jc w:val="left"/>
              <w:rPr>
                <w:noProof/>
              </w:rPr>
            </w:pPr>
          </w:p>
          <w:p w14:paraId="7B0954AE" w14:textId="77777777" w:rsidR="00E9798D" w:rsidRPr="00E9798D" w:rsidRDefault="00E9798D" w:rsidP="00E9798D">
            <w:pPr>
              <w:pStyle w:val="Brdtekst"/>
              <w:spacing w:after="0"/>
              <w:jc w:val="left"/>
              <w:rPr>
                <w:noProof/>
              </w:rPr>
            </w:pPr>
            <w:r w:rsidRPr="00E9798D">
              <w:rPr>
                <w:noProof/>
              </w:rPr>
              <w:t>I høringssvar fra Østfold fylkeskommune er det en rekke meget gode argumenter for at helikopterbasen/trafikken må være på Rygge og som de skriver: Støy er ikke en aktuell problemstilling på Rygge ettersom det ikke er boligområder eller turområder i umiddelbar nærhet.</w:t>
            </w:r>
          </w:p>
          <w:p w14:paraId="30029B16" w14:textId="77777777" w:rsidR="00E9798D" w:rsidRPr="00E9798D" w:rsidRDefault="00E9798D" w:rsidP="00E9798D">
            <w:pPr>
              <w:pStyle w:val="Brdtekst"/>
              <w:spacing w:after="0"/>
              <w:jc w:val="left"/>
              <w:rPr>
                <w:noProof/>
              </w:rPr>
            </w:pPr>
          </w:p>
          <w:p w14:paraId="2BF2F4D6" w14:textId="6F0468D7" w:rsidR="00E9798D" w:rsidRPr="00E9798D" w:rsidRDefault="00E9798D" w:rsidP="00E9798D">
            <w:pPr>
              <w:pStyle w:val="Brdtekst"/>
              <w:spacing w:after="0"/>
              <w:jc w:val="left"/>
              <w:rPr>
                <w:noProof/>
              </w:rPr>
            </w:pPr>
            <w:r w:rsidRPr="00E9798D">
              <w:rPr>
                <w:noProof/>
              </w:rPr>
              <w:t>Jeg kan ikke forstå at det er et alternativ å legge helikopterbasen til Taraldrud etter å ha lest dette.</w:t>
            </w:r>
          </w:p>
          <w:p w14:paraId="2DA2DE0C" w14:textId="08EA9F6E" w:rsidR="00E9798D" w:rsidRPr="00E9798D" w:rsidRDefault="00E9798D" w:rsidP="00E9798D">
            <w:pPr>
              <w:pStyle w:val="Brdtekst"/>
              <w:spacing w:after="0"/>
              <w:jc w:val="left"/>
              <w:rPr>
                <w:noProof/>
              </w:rPr>
            </w:pPr>
          </w:p>
        </w:tc>
        <w:tc>
          <w:tcPr>
            <w:tcW w:w="4110" w:type="dxa"/>
          </w:tcPr>
          <w:p w14:paraId="372AED72" w14:textId="77777777" w:rsidR="00EA2221" w:rsidRDefault="00EA2221" w:rsidP="00E9798D">
            <w:pPr>
              <w:pStyle w:val="Brdtekst"/>
              <w:spacing w:after="0"/>
              <w:jc w:val="left"/>
              <w:rPr>
                <w:noProof/>
              </w:rPr>
            </w:pPr>
          </w:p>
          <w:p w14:paraId="09B90A05" w14:textId="77777777" w:rsidR="00EA2221" w:rsidRDefault="00EA2221" w:rsidP="00E9798D">
            <w:pPr>
              <w:pStyle w:val="Brdtekst"/>
              <w:spacing w:after="0"/>
              <w:jc w:val="left"/>
              <w:rPr>
                <w:noProof/>
              </w:rPr>
            </w:pPr>
          </w:p>
          <w:p w14:paraId="5C2D3592" w14:textId="5EB84B0E" w:rsidR="00E9798D" w:rsidRDefault="00EA2221" w:rsidP="00E9798D">
            <w:pPr>
              <w:pStyle w:val="Brdtekst"/>
              <w:spacing w:after="0"/>
              <w:jc w:val="left"/>
              <w:rPr>
                <w:noProof/>
              </w:rPr>
            </w:pPr>
            <w:r w:rsidRPr="00197DD3">
              <w:rPr>
                <w:noProof/>
              </w:rPr>
              <w:t>Se felles merknadssvar</w:t>
            </w:r>
            <w:r>
              <w:rPr>
                <w:noProof/>
              </w:rPr>
              <w:t>.</w:t>
            </w:r>
          </w:p>
        </w:tc>
      </w:tr>
      <w:tr w:rsidR="00E9798D" w14:paraId="12B12A2E" w14:textId="77777777" w:rsidTr="00917DF6">
        <w:tc>
          <w:tcPr>
            <w:tcW w:w="4942" w:type="dxa"/>
          </w:tcPr>
          <w:p w14:paraId="3606024B" w14:textId="77777777" w:rsidR="00E9798D" w:rsidRDefault="00E9798D" w:rsidP="00E9798D">
            <w:pPr>
              <w:pStyle w:val="Brdtekst"/>
              <w:spacing w:after="0"/>
              <w:jc w:val="left"/>
              <w:rPr>
                <w:b/>
                <w:noProof/>
              </w:rPr>
            </w:pPr>
            <w:r w:rsidRPr="00E9798D">
              <w:rPr>
                <w:b/>
                <w:noProof/>
              </w:rPr>
              <w:lastRenderedPageBreak/>
              <w:t>Anonym 822274</w:t>
            </w:r>
            <w:r>
              <w:rPr>
                <w:b/>
                <w:noProof/>
              </w:rPr>
              <w:t xml:space="preserve"> </w:t>
            </w:r>
            <w:r w:rsidRPr="00E9798D">
              <w:rPr>
                <w:b/>
                <w:noProof/>
              </w:rPr>
              <w:t>– 21.06.2017</w:t>
            </w:r>
          </w:p>
          <w:p w14:paraId="0CCD06EA" w14:textId="77777777" w:rsidR="00E9798D" w:rsidRDefault="00E9798D" w:rsidP="00E9798D">
            <w:pPr>
              <w:pStyle w:val="Brdtekst"/>
              <w:spacing w:after="0"/>
              <w:jc w:val="left"/>
              <w:rPr>
                <w:b/>
                <w:noProof/>
              </w:rPr>
            </w:pPr>
          </w:p>
          <w:p w14:paraId="4E01C2ED" w14:textId="77777777" w:rsidR="00E9798D" w:rsidRPr="00E9798D" w:rsidRDefault="00E9798D" w:rsidP="00E9798D">
            <w:pPr>
              <w:pStyle w:val="Brdtekst"/>
              <w:spacing w:after="0"/>
              <w:jc w:val="left"/>
              <w:rPr>
                <w:noProof/>
              </w:rPr>
            </w:pPr>
            <w:r w:rsidRPr="00E9798D">
              <w:rPr>
                <w:noProof/>
              </w:rPr>
              <w:t>Ønsker ikke beredskapssenter på Taraldsrud! Dette grunnet nærhet til boligfelt og mange barnehager i området</w:t>
            </w:r>
          </w:p>
          <w:p w14:paraId="33C4F2E5" w14:textId="08876A32" w:rsidR="00E9798D" w:rsidRDefault="00E9798D" w:rsidP="00E9798D">
            <w:pPr>
              <w:pStyle w:val="Brdtekst"/>
              <w:spacing w:after="0"/>
              <w:jc w:val="left"/>
              <w:rPr>
                <w:b/>
                <w:noProof/>
              </w:rPr>
            </w:pPr>
          </w:p>
        </w:tc>
        <w:tc>
          <w:tcPr>
            <w:tcW w:w="4110" w:type="dxa"/>
          </w:tcPr>
          <w:p w14:paraId="76B4213E" w14:textId="10CEE0ED" w:rsidR="00B07F3B" w:rsidRDefault="00B07F3B" w:rsidP="00E9798D">
            <w:pPr>
              <w:pStyle w:val="Brdtekst"/>
              <w:spacing w:after="0"/>
              <w:jc w:val="left"/>
              <w:rPr>
                <w:noProof/>
              </w:rPr>
            </w:pPr>
          </w:p>
          <w:p w14:paraId="7AF4A02E" w14:textId="0D1002AB" w:rsidR="00B07F3B" w:rsidRDefault="00B07F3B" w:rsidP="00E9798D">
            <w:pPr>
              <w:pStyle w:val="Brdtekst"/>
              <w:spacing w:after="0"/>
              <w:jc w:val="left"/>
              <w:rPr>
                <w:noProof/>
              </w:rPr>
            </w:pPr>
          </w:p>
          <w:p w14:paraId="3A430EF2" w14:textId="7BE06B0C" w:rsidR="00B07F3B" w:rsidRDefault="00B07F3B" w:rsidP="00E9798D">
            <w:pPr>
              <w:pStyle w:val="Brdtekst"/>
              <w:spacing w:after="0"/>
              <w:jc w:val="left"/>
              <w:rPr>
                <w:noProof/>
              </w:rPr>
            </w:pPr>
            <w:r w:rsidRPr="00B07F3B">
              <w:rPr>
                <w:noProof/>
              </w:rPr>
              <w:t>Se felles merknadssvar.</w:t>
            </w:r>
          </w:p>
          <w:p w14:paraId="25A6FFD4" w14:textId="1570CD6C" w:rsidR="00E9798D" w:rsidRDefault="00E9798D" w:rsidP="00E9798D">
            <w:pPr>
              <w:pStyle w:val="Brdtekst"/>
              <w:spacing w:after="0"/>
              <w:jc w:val="left"/>
              <w:rPr>
                <w:noProof/>
              </w:rPr>
            </w:pPr>
            <w:r>
              <w:rPr>
                <w:noProof/>
              </w:rPr>
              <w:t>Merknaden tas til orientering.</w:t>
            </w:r>
          </w:p>
        </w:tc>
      </w:tr>
      <w:tr w:rsidR="00E9798D" w14:paraId="779AEB17" w14:textId="77777777" w:rsidTr="00917DF6">
        <w:tc>
          <w:tcPr>
            <w:tcW w:w="4942" w:type="dxa"/>
          </w:tcPr>
          <w:p w14:paraId="634BB51B" w14:textId="77777777" w:rsidR="00E9798D" w:rsidRDefault="00E9798D" w:rsidP="00E9798D">
            <w:pPr>
              <w:pStyle w:val="Brdtekst"/>
              <w:spacing w:after="0"/>
              <w:jc w:val="left"/>
              <w:rPr>
                <w:b/>
                <w:noProof/>
              </w:rPr>
            </w:pPr>
            <w:r w:rsidRPr="00E9798D">
              <w:rPr>
                <w:b/>
                <w:noProof/>
              </w:rPr>
              <w:t>Anonym 823667</w:t>
            </w:r>
            <w:r>
              <w:rPr>
                <w:b/>
                <w:noProof/>
              </w:rPr>
              <w:t xml:space="preserve"> </w:t>
            </w:r>
            <w:r w:rsidRPr="00E9798D">
              <w:rPr>
                <w:b/>
                <w:noProof/>
              </w:rPr>
              <w:t>– 21.06.2017</w:t>
            </w:r>
          </w:p>
          <w:p w14:paraId="717A6AD7" w14:textId="77777777" w:rsidR="00E9798D" w:rsidRPr="00E9798D" w:rsidRDefault="00E9798D" w:rsidP="00E9798D">
            <w:pPr>
              <w:pStyle w:val="Brdtekst"/>
              <w:spacing w:after="0"/>
              <w:jc w:val="left"/>
              <w:rPr>
                <w:noProof/>
              </w:rPr>
            </w:pPr>
          </w:p>
          <w:p w14:paraId="40AB35DA" w14:textId="77777777" w:rsidR="00E9798D" w:rsidRPr="00E9798D" w:rsidRDefault="00E9798D" w:rsidP="00E9798D">
            <w:pPr>
              <w:pStyle w:val="Brdtekst"/>
              <w:spacing w:after="0"/>
              <w:jc w:val="left"/>
              <w:rPr>
                <w:noProof/>
              </w:rPr>
            </w:pPr>
            <w:r w:rsidRPr="00E9798D">
              <w:rPr>
                <w:noProof/>
              </w:rPr>
              <w:t>Ønsker ikke beredskapssenter på Taralrud.</w:t>
            </w:r>
          </w:p>
          <w:p w14:paraId="12F929D2" w14:textId="11C7FFC0" w:rsidR="00E9798D" w:rsidRDefault="00E9798D" w:rsidP="00E9798D">
            <w:pPr>
              <w:pStyle w:val="Brdtekst"/>
              <w:spacing w:after="0"/>
              <w:jc w:val="left"/>
              <w:rPr>
                <w:b/>
                <w:noProof/>
              </w:rPr>
            </w:pPr>
          </w:p>
        </w:tc>
        <w:tc>
          <w:tcPr>
            <w:tcW w:w="4110" w:type="dxa"/>
          </w:tcPr>
          <w:p w14:paraId="0C8EF12E" w14:textId="77777777" w:rsidR="00E9798D" w:rsidRDefault="00E9798D" w:rsidP="00E9798D">
            <w:pPr>
              <w:pStyle w:val="Brdtekst"/>
              <w:spacing w:after="0"/>
              <w:jc w:val="left"/>
              <w:rPr>
                <w:noProof/>
              </w:rPr>
            </w:pPr>
          </w:p>
          <w:p w14:paraId="478B6A4E" w14:textId="77777777" w:rsidR="00E9798D" w:rsidRDefault="00E9798D" w:rsidP="00E9798D">
            <w:pPr>
              <w:pStyle w:val="Brdtekst"/>
              <w:spacing w:after="0"/>
              <w:jc w:val="left"/>
              <w:rPr>
                <w:noProof/>
              </w:rPr>
            </w:pPr>
          </w:p>
          <w:p w14:paraId="61FA9AAD" w14:textId="1934484D" w:rsidR="00B07F3B" w:rsidRDefault="00B07F3B" w:rsidP="00E9798D">
            <w:pPr>
              <w:pStyle w:val="Brdtekst"/>
              <w:spacing w:after="0"/>
              <w:jc w:val="left"/>
              <w:rPr>
                <w:noProof/>
              </w:rPr>
            </w:pPr>
            <w:r w:rsidRPr="00B07F3B">
              <w:rPr>
                <w:noProof/>
              </w:rPr>
              <w:t>Se felles merknadssvar.</w:t>
            </w:r>
          </w:p>
          <w:p w14:paraId="7BC60AD8" w14:textId="524DFAC6" w:rsidR="00E9798D" w:rsidRDefault="00E9798D" w:rsidP="00E9798D">
            <w:pPr>
              <w:pStyle w:val="Brdtekst"/>
              <w:spacing w:after="0"/>
              <w:jc w:val="left"/>
              <w:rPr>
                <w:noProof/>
              </w:rPr>
            </w:pPr>
            <w:r>
              <w:rPr>
                <w:noProof/>
              </w:rPr>
              <w:t>Merknaden tas til orientering.</w:t>
            </w:r>
          </w:p>
        </w:tc>
      </w:tr>
      <w:tr w:rsidR="00E9798D" w14:paraId="17C08EF2" w14:textId="77777777" w:rsidTr="00917DF6">
        <w:tc>
          <w:tcPr>
            <w:tcW w:w="4942" w:type="dxa"/>
          </w:tcPr>
          <w:p w14:paraId="2D12BA25" w14:textId="546F708E" w:rsidR="00E9798D" w:rsidRPr="00E9798D" w:rsidRDefault="00E9798D" w:rsidP="00E9798D">
            <w:pPr>
              <w:pStyle w:val="Brdtekst"/>
              <w:spacing w:after="0"/>
              <w:jc w:val="left"/>
              <w:rPr>
                <w:b/>
                <w:noProof/>
              </w:rPr>
            </w:pPr>
            <w:r w:rsidRPr="00E9798D">
              <w:rPr>
                <w:b/>
                <w:noProof/>
              </w:rPr>
              <w:t>Anonym 827325 – 21.06.2017</w:t>
            </w:r>
          </w:p>
          <w:p w14:paraId="20C3F563" w14:textId="77777777" w:rsidR="00E9798D" w:rsidRPr="00E9798D" w:rsidRDefault="00E9798D" w:rsidP="00E9798D">
            <w:pPr>
              <w:pStyle w:val="Brdtekst"/>
              <w:spacing w:after="0"/>
              <w:jc w:val="left"/>
              <w:rPr>
                <w:noProof/>
              </w:rPr>
            </w:pPr>
          </w:p>
          <w:p w14:paraId="331FE732" w14:textId="2737441B" w:rsidR="00E9798D" w:rsidRDefault="00E9798D" w:rsidP="00E9798D">
            <w:pPr>
              <w:pStyle w:val="Brdtekst"/>
              <w:spacing w:after="0"/>
              <w:jc w:val="left"/>
              <w:rPr>
                <w:noProof/>
              </w:rPr>
            </w:pPr>
            <w:r w:rsidRPr="00E9798D">
              <w:rPr>
                <w:noProof/>
              </w:rPr>
              <w:t>Jeg er absolutt enig i at politiet må få et nasjonalt beredskapssenter for å trene på sikkerhet, til beste for landets innbyggere, men ansvarlig utbygger må ta nødvendige hensyn til at det skal bygges i et svært tett befolket område.</w:t>
            </w:r>
          </w:p>
          <w:p w14:paraId="0E3C789C" w14:textId="77777777" w:rsidR="00E9798D" w:rsidRPr="00E9798D" w:rsidRDefault="00E9798D" w:rsidP="00E9798D">
            <w:pPr>
              <w:pStyle w:val="Brdtekst"/>
              <w:spacing w:after="0"/>
              <w:jc w:val="left"/>
              <w:rPr>
                <w:noProof/>
              </w:rPr>
            </w:pPr>
          </w:p>
          <w:p w14:paraId="69F52900" w14:textId="77777777" w:rsidR="00E9798D" w:rsidRPr="00E9798D" w:rsidRDefault="00E9798D" w:rsidP="00E9798D">
            <w:pPr>
              <w:pStyle w:val="Brdtekst"/>
              <w:spacing w:after="0"/>
              <w:jc w:val="left"/>
              <w:rPr>
                <w:noProof/>
              </w:rPr>
            </w:pPr>
            <w:r w:rsidRPr="00E9798D">
              <w:rPr>
                <w:noProof/>
              </w:rPr>
              <w:t>Skytestøy i nabolaget Utbygger må derfor ta den økonomiske kostnaden det er å bygge inn skytebaner, for å beskytte folk mot støy-forurensing fra skudd og granater, og ikke «gamble» med den psykososiale folkehelsen.</w:t>
            </w:r>
          </w:p>
          <w:p w14:paraId="7D32DBE8" w14:textId="7FA64BAF" w:rsidR="00E9798D" w:rsidRDefault="00E9798D" w:rsidP="00E9798D">
            <w:pPr>
              <w:pStyle w:val="Brdtekst"/>
              <w:spacing w:after="0"/>
              <w:jc w:val="left"/>
              <w:rPr>
                <w:noProof/>
              </w:rPr>
            </w:pPr>
            <w:r w:rsidRPr="00E9798D">
              <w:rPr>
                <w:noProof/>
              </w:rPr>
              <w:t>Med kunnskap om hvor mange mennesker, som bor i nabo-områdene som blir sterkt påvirket av støyen, er det uforståelig at det ikke foreligger en konsekvensutredning om påkjenningen av slik støy.</w:t>
            </w:r>
          </w:p>
          <w:p w14:paraId="29B27FAC" w14:textId="77777777" w:rsidR="00E9798D" w:rsidRPr="00E9798D" w:rsidRDefault="00E9798D" w:rsidP="00E9798D">
            <w:pPr>
              <w:pStyle w:val="Brdtekst"/>
              <w:spacing w:after="0"/>
              <w:jc w:val="left"/>
              <w:rPr>
                <w:noProof/>
              </w:rPr>
            </w:pPr>
          </w:p>
          <w:p w14:paraId="232B5D9A" w14:textId="77777777" w:rsidR="00E9798D" w:rsidRPr="00E9798D" w:rsidRDefault="00E9798D" w:rsidP="00E9798D">
            <w:pPr>
              <w:pStyle w:val="Brdtekst"/>
              <w:spacing w:after="0"/>
              <w:jc w:val="left"/>
              <w:rPr>
                <w:noProof/>
              </w:rPr>
            </w:pPr>
            <w:r w:rsidRPr="00E9798D">
              <w:rPr>
                <w:noProof/>
              </w:rPr>
              <w:t>Jeg mener det må lages en konsekvensutredning om hva slags virkning daglig skuddsalver med høy frekvens, (2.700 til 8.200 skudd per dag eller rundt 400 skudd i timen) fra håndvåpen og tilhørende granatsprenginger, har på folkes helse, og igjen, særlig på barnas helse og utvikling.</w:t>
            </w:r>
          </w:p>
          <w:p w14:paraId="51B29C69" w14:textId="2AA787B9" w:rsidR="00E9798D" w:rsidRDefault="00E9798D" w:rsidP="00E9798D">
            <w:pPr>
              <w:pStyle w:val="Brdtekst"/>
              <w:spacing w:after="0"/>
              <w:jc w:val="left"/>
              <w:rPr>
                <w:noProof/>
              </w:rPr>
            </w:pPr>
            <w:r w:rsidRPr="00E9798D">
              <w:rPr>
                <w:noProof/>
              </w:rPr>
              <w:t>Støybegrensende tiltak rundt skytebanene, som er beskrevet i høringsutkastet, er ikke nok.</w:t>
            </w:r>
          </w:p>
          <w:p w14:paraId="780E8611" w14:textId="77777777" w:rsidR="00E9798D" w:rsidRPr="00E9798D" w:rsidRDefault="00E9798D" w:rsidP="00E9798D">
            <w:pPr>
              <w:pStyle w:val="Brdtekst"/>
              <w:spacing w:after="0"/>
              <w:jc w:val="left"/>
              <w:rPr>
                <w:noProof/>
              </w:rPr>
            </w:pPr>
          </w:p>
          <w:p w14:paraId="4C273C37" w14:textId="77777777" w:rsidR="00E9798D" w:rsidRPr="00E9798D" w:rsidRDefault="00E9798D" w:rsidP="00E9798D">
            <w:pPr>
              <w:pStyle w:val="Brdtekst"/>
              <w:spacing w:after="0"/>
              <w:jc w:val="left"/>
              <w:rPr>
                <w:noProof/>
              </w:rPr>
            </w:pPr>
            <w:r w:rsidRPr="00E9798D">
              <w:rPr>
                <w:noProof/>
              </w:rPr>
              <w:lastRenderedPageBreak/>
              <w:t>Det må ikke tillates bygging av utendørs skytebaner, så nærme boliger, barnehager og skoler, uansett hvor et slikt senter skal bygges.</w:t>
            </w:r>
          </w:p>
          <w:p w14:paraId="183DDC2E" w14:textId="16D4D1A2" w:rsidR="00E9798D" w:rsidRDefault="00E9798D" w:rsidP="00E9798D">
            <w:pPr>
              <w:pStyle w:val="Brdtekst"/>
              <w:spacing w:after="0"/>
              <w:jc w:val="left"/>
              <w:rPr>
                <w:noProof/>
              </w:rPr>
            </w:pPr>
            <w:r w:rsidRPr="00E9798D">
              <w:rPr>
                <w:noProof/>
              </w:rPr>
              <w:t>Jeg er protesterer mot at planforslaget ikke ivaretar gjeldene støygrenser i kommuneplanene til Ski og Oppegård kommune.</w:t>
            </w:r>
          </w:p>
          <w:p w14:paraId="7D7AECB8" w14:textId="77777777" w:rsidR="00E9798D" w:rsidRPr="00E9798D" w:rsidRDefault="00E9798D" w:rsidP="00E9798D">
            <w:pPr>
              <w:pStyle w:val="Brdtekst"/>
              <w:spacing w:after="0"/>
              <w:jc w:val="left"/>
              <w:rPr>
                <w:noProof/>
              </w:rPr>
            </w:pPr>
          </w:p>
          <w:p w14:paraId="18348E28" w14:textId="77777777" w:rsidR="00E9798D" w:rsidRPr="00E9798D" w:rsidRDefault="00E9798D" w:rsidP="00E9798D">
            <w:pPr>
              <w:pStyle w:val="Brdtekst"/>
              <w:spacing w:after="0"/>
              <w:jc w:val="left"/>
              <w:rPr>
                <w:noProof/>
              </w:rPr>
            </w:pPr>
            <w:r w:rsidRPr="00E9798D">
              <w:rPr>
                <w:noProof/>
              </w:rPr>
              <w:t>Om det stemmer at Nasjonale Støy-grenser (T-1442 ble sist oppdatert i desember 2016) har blitt endret under prosessen med planarbeidet, kan virke som det som er for at det skal passe bedre inn med å få planen igjennom fordi «utbygger kan hevde at støyen er forsvarlig» ut i fra de nye statelige støy-grensene.</w:t>
            </w:r>
          </w:p>
          <w:p w14:paraId="333E45E9" w14:textId="530E0979" w:rsidR="00E9798D" w:rsidRDefault="00E9798D" w:rsidP="00E9798D">
            <w:pPr>
              <w:pStyle w:val="Brdtekst"/>
              <w:spacing w:after="0"/>
              <w:jc w:val="left"/>
              <w:rPr>
                <w:noProof/>
              </w:rPr>
            </w:pPr>
            <w:r w:rsidRPr="00E9798D">
              <w:rPr>
                <w:noProof/>
              </w:rPr>
              <w:t>I tillegg kommer helikopterstøyen. Slik jeg har forstått saken, så er det litt uavklart: - hvor stor helikopteraktivitet det vil være? - hva støygrense fra de nye helikoptrene er? - om Forsvarets helikopter også skal bruke senteret?</w:t>
            </w:r>
          </w:p>
          <w:p w14:paraId="5C8E59BF" w14:textId="77777777" w:rsidR="00927ECF" w:rsidRPr="00E9798D" w:rsidRDefault="00927ECF" w:rsidP="00E9798D">
            <w:pPr>
              <w:pStyle w:val="Brdtekst"/>
              <w:spacing w:after="0"/>
              <w:jc w:val="left"/>
              <w:rPr>
                <w:noProof/>
              </w:rPr>
            </w:pPr>
          </w:p>
          <w:p w14:paraId="770CCA04" w14:textId="77777777" w:rsidR="00E9798D" w:rsidRPr="00E9798D" w:rsidRDefault="00E9798D" w:rsidP="00E9798D">
            <w:pPr>
              <w:pStyle w:val="Brdtekst"/>
              <w:spacing w:after="0"/>
              <w:jc w:val="left"/>
              <w:rPr>
                <w:noProof/>
              </w:rPr>
            </w:pPr>
            <w:r w:rsidRPr="00E9798D">
              <w:rPr>
                <w:noProof/>
              </w:rPr>
              <w:t>Dette er spørsmål som må avklares.</w:t>
            </w:r>
          </w:p>
          <w:p w14:paraId="3CF727D9" w14:textId="77777777" w:rsidR="00E9798D" w:rsidRDefault="00E9798D" w:rsidP="00E9798D">
            <w:pPr>
              <w:pStyle w:val="Brdtekst"/>
              <w:spacing w:after="0"/>
              <w:jc w:val="left"/>
              <w:rPr>
                <w:noProof/>
              </w:rPr>
            </w:pPr>
            <w:r w:rsidRPr="00E9798D">
              <w:rPr>
                <w:noProof/>
              </w:rPr>
              <w:t>Jeg støtter forslag som har kommet fra fylkeskommunen om at helikopterdelen kan legges til Rygge, og at det kun etableres en enkel landingsplass for helikopter på Taraldrud.</w:t>
            </w:r>
          </w:p>
          <w:p w14:paraId="7F4A0DAF" w14:textId="3537E91F" w:rsidR="00927ECF" w:rsidRPr="00E9798D" w:rsidRDefault="00927ECF" w:rsidP="00E9798D">
            <w:pPr>
              <w:pStyle w:val="Brdtekst"/>
              <w:spacing w:after="0"/>
              <w:jc w:val="left"/>
              <w:rPr>
                <w:noProof/>
              </w:rPr>
            </w:pPr>
          </w:p>
        </w:tc>
        <w:tc>
          <w:tcPr>
            <w:tcW w:w="4110" w:type="dxa"/>
          </w:tcPr>
          <w:p w14:paraId="45BCF7A4" w14:textId="77777777" w:rsidR="00EA2221" w:rsidRDefault="00EA2221" w:rsidP="00DF5432">
            <w:pPr>
              <w:pStyle w:val="Brdtekst"/>
              <w:spacing w:after="0"/>
              <w:jc w:val="left"/>
              <w:rPr>
                <w:noProof/>
              </w:rPr>
            </w:pPr>
          </w:p>
          <w:p w14:paraId="61FA6B32" w14:textId="77777777" w:rsidR="00EA2221" w:rsidRDefault="00EA2221" w:rsidP="00DF5432">
            <w:pPr>
              <w:pStyle w:val="Brdtekst"/>
              <w:spacing w:after="0"/>
              <w:jc w:val="left"/>
              <w:rPr>
                <w:noProof/>
              </w:rPr>
            </w:pPr>
          </w:p>
          <w:p w14:paraId="5079C890" w14:textId="77777777" w:rsidR="00E9798D" w:rsidRDefault="00EA2221" w:rsidP="00DF5432">
            <w:pPr>
              <w:pStyle w:val="Brdtekst"/>
              <w:spacing w:after="0"/>
              <w:jc w:val="left"/>
              <w:rPr>
                <w:noProof/>
              </w:rPr>
            </w:pPr>
            <w:r w:rsidRPr="00197DD3">
              <w:rPr>
                <w:noProof/>
              </w:rPr>
              <w:t>Se felles merknadssvar</w:t>
            </w:r>
            <w:r>
              <w:rPr>
                <w:noProof/>
              </w:rPr>
              <w:t>.</w:t>
            </w:r>
          </w:p>
          <w:p w14:paraId="28B3D069" w14:textId="77777777" w:rsidR="00C46E01" w:rsidRDefault="00C46E01" w:rsidP="00DF5432">
            <w:pPr>
              <w:pStyle w:val="Brdtekst"/>
              <w:spacing w:after="0"/>
              <w:jc w:val="left"/>
              <w:rPr>
                <w:noProof/>
              </w:rPr>
            </w:pPr>
          </w:p>
          <w:p w14:paraId="74D5F8A4" w14:textId="77777777" w:rsidR="00C46E01" w:rsidRDefault="00C46E01" w:rsidP="00DF5432">
            <w:pPr>
              <w:pStyle w:val="Brdtekst"/>
              <w:spacing w:after="0"/>
              <w:jc w:val="left"/>
              <w:rPr>
                <w:noProof/>
              </w:rPr>
            </w:pPr>
          </w:p>
          <w:p w14:paraId="4CEBA66C" w14:textId="77777777" w:rsidR="00C46E01" w:rsidRDefault="00C46E01" w:rsidP="00DF5432">
            <w:pPr>
              <w:pStyle w:val="Brdtekst"/>
              <w:spacing w:after="0"/>
              <w:jc w:val="left"/>
              <w:rPr>
                <w:noProof/>
              </w:rPr>
            </w:pPr>
          </w:p>
          <w:p w14:paraId="67E87C16" w14:textId="77777777" w:rsidR="00C46E01" w:rsidRDefault="00C46E01" w:rsidP="00DF5432">
            <w:pPr>
              <w:pStyle w:val="Brdtekst"/>
              <w:spacing w:after="0"/>
              <w:jc w:val="left"/>
              <w:rPr>
                <w:noProof/>
              </w:rPr>
            </w:pPr>
          </w:p>
          <w:p w14:paraId="5D12B07E" w14:textId="77777777" w:rsidR="00C46E01" w:rsidRDefault="00C46E01" w:rsidP="00DF5432">
            <w:pPr>
              <w:pStyle w:val="Brdtekst"/>
              <w:spacing w:after="0"/>
              <w:jc w:val="left"/>
              <w:rPr>
                <w:noProof/>
              </w:rPr>
            </w:pPr>
          </w:p>
          <w:p w14:paraId="36B1D433" w14:textId="77777777" w:rsidR="00C46E01" w:rsidRDefault="00C46E01" w:rsidP="00DF5432">
            <w:pPr>
              <w:pStyle w:val="Brdtekst"/>
              <w:spacing w:after="0"/>
              <w:jc w:val="left"/>
              <w:rPr>
                <w:noProof/>
              </w:rPr>
            </w:pPr>
          </w:p>
          <w:p w14:paraId="26B9A55A" w14:textId="77777777" w:rsidR="00C46E01" w:rsidRDefault="00C46E01" w:rsidP="00DF5432">
            <w:pPr>
              <w:pStyle w:val="Brdtekst"/>
              <w:spacing w:after="0"/>
              <w:jc w:val="left"/>
              <w:rPr>
                <w:noProof/>
              </w:rPr>
            </w:pPr>
          </w:p>
          <w:p w14:paraId="129CB6E6" w14:textId="77777777" w:rsidR="00C46E01" w:rsidRDefault="00C46E01" w:rsidP="00DF5432">
            <w:pPr>
              <w:pStyle w:val="Brdtekst"/>
              <w:spacing w:after="0"/>
              <w:jc w:val="left"/>
              <w:rPr>
                <w:noProof/>
              </w:rPr>
            </w:pPr>
          </w:p>
          <w:p w14:paraId="11DF27D0" w14:textId="77777777" w:rsidR="00C46E01" w:rsidRDefault="00C46E01" w:rsidP="00DF5432">
            <w:pPr>
              <w:pStyle w:val="Brdtekst"/>
              <w:spacing w:after="0"/>
              <w:jc w:val="left"/>
              <w:rPr>
                <w:noProof/>
              </w:rPr>
            </w:pPr>
          </w:p>
          <w:p w14:paraId="6D5BA860" w14:textId="77777777" w:rsidR="00C46E01" w:rsidRDefault="00C46E01" w:rsidP="00DF5432">
            <w:pPr>
              <w:pStyle w:val="Brdtekst"/>
              <w:spacing w:after="0"/>
              <w:jc w:val="left"/>
              <w:rPr>
                <w:noProof/>
              </w:rPr>
            </w:pPr>
          </w:p>
          <w:p w14:paraId="735A1977" w14:textId="77777777" w:rsidR="00C46E01" w:rsidRDefault="00C46E01" w:rsidP="00DF5432">
            <w:pPr>
              <w:pStyle w:val="Brdtekst"/>
              <w:spacing w:after="0"/>
              <w:jc w:val="left"/>
              <w:rPr>
                <w:noProof/>
              </w:rPr>
            </w:pPr>
          </w:p>
          <w:p w14:paraId="1B2E1BE5" w14:textId="77777777" w:rsidR="00C46E01" w:rsidRDefault="00C46E01" w:rsidP="00DF5432">
            <w:pPr>
              <w:pStyle w:val="Brdtekst"/>
              <w:spacing w:after="0"/>
              <w:jc w:val="left"/>
              <w:rPr>
                <w:noProof/>
              </w:rPr>
            </w:pPr>
          </w:p>
          <w:p w14:paraId="084F2CF5" w14:textId="77777777" w:rsidR="00C46E01" w:rsidRDefault="00C46E01" w:rsidP="00DF5432">
            <w:pPr>
              <w:pStyle w:val="Brdtekst"/>
              <w:spacing w:after="0"/>
              <w:jc w:val="left"/>
              <w:rPr>
                <w:noProof/>
              </w:rPr>
            </w:pPr>
          </w:p>
          <w:p w14:paraId="06DB3A2E" w14:textId="77777777" w:rsidR="00C46E01" w:rsidRDefault="00C46E01" w:rsidP="00DF5432">
            <w:pPr>
              <w:pStyle w:val="Brdtekst"/>
              <w:spacing w:after="0"/>
              <w:jc w:val="left"/>
              <w:rPr>
                <w:noProof/>
              </w:rPr>
            </w:pPr>
          </w:p>
          <w:p w14:paraId="62B3791E" w14:textId="77777777" w:rsidR="00C46E01" w:rsidRDefault="00C46E01" w:rsidP="00DF5432">
            <w:pPr>
              <w:pStyle w:val="Brdtekst"/>
              <w:spacing w:after="0"/>
              <w:jc w:val="left"/>
              <w:rPr>
                <w:noProof/>
              </w:rPr>
            </w:pPr>
          </w:p>
          <w:p w14:paraId="1B1AADA1" w14:textId="77777777" w:rsidR="00C46E01" w:rsidRDefault="00C46E01" w:rsidP="00DF5432">
            <w:pPr>
              <w:pStyle w:val="Brdtekst"/>
              <w:spacing w:after="0"/>
              <w:jc w:val="left"/>
              <w:rPr>
                <w:noProof/>
              </w:rPr>
            </w:pPr>
          </w:p>
          <w:p w14:paraId="5A7E6C9E" w14:textId="77777777" w:rsidR="00C46E01" w:rsidRDefault="00C46E01" w:rsidP="00DF5432">
            <w:pPr>
              <w:pStyle w:val="Brdtekst"/>
              <w:spacing w:after="0"/>
              <w:jc w:val="left"/>
              <w:rPr>
                <w:noProof/>
              </w:rPr>
            </w:pPr>
          </w:p>
          <w:p w14:paraId="3FCFB196" w14:textId="77777777" w:rsidR="00C46E01" w:rsidRDefault="00C46E01" w:rsidP="00DF5432">
            <w:pPr>
              <w:pStyle w:val="Brdtekst"/>
              <w:spacing w:after="0"/>
              <w:jc w:val="left"/>
              <w:rPr>
                <w:noProof/>
              </w:rPr>
            </w:pPr>
          </w:p>
          <w:p w14:paraId="0E6215F9" w14:textId="77777777" w:rsidR="00C46E01" w:rsidRDefault="00C46E01" w:rsidP="00DF5432">
            <w:pPr>
              <w:pStyle w:val="Brdtekst"/>
              <w:spacing w:after="0"/>
              <w:jc w:val="left"/>
              <w:rPr>
                <w:noProof/>
              </w:rPr>
            </w:pPr>
          </w:p>
          <w:p w14:paraId="23272FDF" w14:textId="77777777" w:rsidR="00C46E01" w:rsidRDefault="00C46E01" w:rsidP="00DF5432">
            <w:pPr>
              <w:pStyle w:val="Brdtekst"/>
              <w:spacing w:after="0"/>
              <w:jc w:val="left"/>
              <w:rPr>
                <w:noProof/>
              </w:rPr>
            </w:pPr>
          </w:p>
          <w:p w14:paraId="7675A528" w14:textId="77777777" w:rsidR="00C46E01" w:rsidRDefault="00C46E01" w:rsidP="00DF5432">
            <w:pPr>
              <w:pStyle w:val="Brdtekst"/>
              <w:spacing w:after="0"/>
              <w:jc w:val="left"/>
              <w:rPr>
                <w:noProof/>
              </w:rPr>
            </w:pPr>
          </w:p>
          <w:p w14:paraId="6A9543C5" w14:textId="77777777" w:rsidR="00C46E01" w:rsidRDefault="00C46E01" w:rsidP="00DF5432">
            <w:pPr>
              <w:pStyle w:val="Brdtekst"/>
              <w:spacing w:after="0"/>
              <w:jc w:val="left"/>
              <w:rPr>
                <w:noProof/>
              </w:rPr>
            </w:pPr>
          </w:p>
          <w:p w14:paraId="6EF8AEB5" w14:textId="77777777" w:rsidR="00C46E01" w:rsidRDefault="00C46E01" w:rsidP="00DF5432">
            <w:pPr>
              <w:pStyle w:val="Brdtekst"/>
              <w:spacing w:after="0"/>
              <w:jc w:val="left"/>
              <w:rPr>
                <w:noProof/>
              </w:rPr>
            </w:pPr>
          </w:p>
          <w:p w14:paraId="6B885778" w14:textId="77777777" w:rsidR="00C46E01" w:rsidRDefault="00C46E01" w:rsidP="00DF5432">
            <w:pPr>
              <w:pStyle w:val="Brdtekst"/>
              <w:spacing w:after="0"/>
              <w:jc w:val="left"/>
              <w:rPr>
                <w:noProof/>
              </w:rPr>
            </w:pPr>
          </w:p>
          <w:p w14:paraId="1E811C49" w14:textId="77777777" w:rsidR="00C46E01" w:rsidRDefault="00C46E01" w:rsidP="00DF5432">
            <w:pPr>
              <w:pStyle w:val="Brdtekst"/>
              <w:spacing w:after="0"/>
              <w:jc w:val="left"/>
              <w:rPr>
                <w:noProof/>
              </w:rPr>
            </w:pPr>
          </w:p>
          <w:p w14:paraId="09450701" w14:textId="77777777" w:rsidR="00C46E01" w:rsidRDefault="00C46E01" w:rsidP="00DF5432">
            <w:pPr>
              <w:pStyle w:val="Brdtekst"/>
              <w:spacing w:after="0"/>
              <w:jc w:val="left"/>
              <w:rPr>
                <w:noProof/>
              </w:rPr>
            </w:pPr>
          </w:p>
          <w:p w14:paraId="7BB1C414" w14:textId="77777777" w:rsidR="00C46E01" w:rsidRDefault="00C46E01" w:rsidP="00DF5432">
            <w:pPr>
              <w:pStyle w:val="Brdtekst"/>
              <w:spacing w:after="0"/>
              <w:jc w:val="left"/>
              <w:rPr>
                <w:noProof/>
              </w:rPr>
            </w:pPr>
          </w:p>
          <w:p w14:paraId="32A2FFF5" w14:textId="77777777" w:rsidR="00C46E01" w:rsidRDefault="00C46E01" w:rsidP="00DF5432">
            <w:pPr>
              <w:pStyle w:val="Brdtekst"/>
              <w:spacing w:after="0"/>
              <w:jc w:val="left"/>
              <w:rPr>
                <w:noProof/>
              </w:rPr>
            </w:pPr>
          </w:p>
          <w:p w14:paraId="17AE3594" w14:textId="77777777" w:rsidR="00C46E01" w:rsidRDefault="00C46E01" w:rsidP="00DF5432">
            <w:pPr>
              <w:pStyle w:val="Brdtekst"/>
              <w:spacing w:after="0"/>
              <w:jc w:val="left"/>
              <w:rPr>
                <w:noProof/>
              </w:rPr>
            </w:pPr>
          </w:p>
          <w:p w14:paraId="1011D6BD" w14:textId="77777777" w:rsidR="00C46E01" w:rsidRDefault="00C46E01" w:rsidP="00DF5432">
            <w:pPr>
              <w:pStyle w:val="Brdtekst"/>
              <w:spacing w:after="0"/>
              <w:jc w:val="left"/>
              <w:rPr>
                <w:noProof/>
              </w:rPr>
            </w:pPr>
          </w:p>
          <w:p w14:paraId="79C99A26" w14:textId="77777777" w:rsidR="00C46E01" w:rsidRDefault="00C46E01" w:rsidP="00DF5432">
            <w:pPr>
              <w:pStyle w:val="Brdtekst"/>
              <w:spacing w:after="0"/>
              <w:jc w:val="left"/>
              <w:rPr>
                <w:noProof/>
              </w:rPr>
            </w:pPr>
          </w:p>
          <w:p w14:paraId="21B5C822" w14:textId="77777777" w:rsidR="00C46E01" w:rsidRDefault="00C46E01" w:rsidP="00DF5432">
            <w:pPr>
              <w:pStyle w:val="Brdtekst"/>
              <w:spacing w:after="0"/>
              <w:jc w:val="left"/>
              <w:rPr>
                <w:noProof/>
              </w:rPr>
            </w:pPr>
          </w:p>
          <w:p w14:paraId="56FBDFAB" w14:textId="2B8D2F9B" w:rsidR="00C46E01" w:rsidRDefault="00C46E01" w:rsidP="00DF5432">
            <w:pPr>
              <w:pStyle w:val="Brdtekst"/>
              <w:spacing w:after="0"/>
              <w:jc w:val="left"/>
              <w:rPr>
                <w:noProof/>
              </w:rPr>
            </w:pPr>
            <w:r>
              <w:rPr>
                <w:noProof/>
              </w:rPr>
              <w:t>Se felles merknadssvar – 2 Konsekvenser av støy</w:t>
            </w:r>
          </w:p>
        </w:tc>
      </w:tr>
      <w:tr w:rsidR="00DF5432" w14:paraId="74542CF0" w14:textId="77777777" w:rsidTr="00917DF6">
        <w:tc>
          <w:tcPr>
            <w:tcW w:w="4942" w:type="dxa"/>
          </w:tcPr>
          <w:p w14:paraId="7D99FD8A" w14:textId="658178EB" w:rsidR="00DF5432" w:rsidRDefault="00DF5432" w:rsidP="005579F2">
            <w:pPr>
              <w:pStyle w:val="Brdtekst"/>
              <w:spacing w:after="0"/>
              <w:jc w:val="left"/>
              <w:rPr>
                <w:b/>
                <w:noProof/>
              </w:rPr>
            </w:pPr>
            <w:r>
              <w:rPr>
                <w:b/>
                <w:noProof/>
              </w:rPr>
              <w:lastRenderedPageBreak/>
              <w:t xml:space="preserve">Anonym </w:t>
            </w:r>
            <w:r w:rsidR="0097461D">
              <w:rPr>
                <w:b/>
                <w:noProof/>
              </w:rPr>
              <w:t xml:space="preserve">831573 </w:t>
            </w:r>
            <w:r w:rsidRPr="007131D4">
              <w:rPr>
                <w:b/>
                <w:noProof/>
              </w:rPr>
              <w:t xml:space="preserve">– </w:t>
            </w:r>
            <w:r w:rsidR="0097461D">
              <w:rPr>
                <w:b/>
                <w:noProof/>
              </w:rPr>
              <w:t>07</w:t>
            </w:r>
            <w:r>
              <w:rPr>
                <w:b/>
                <w:noProof/>
              </w:rPr>
              <w:t>.06.2017</w:t>
            </w:r>
          </w:p>
          <w:p w14:paraId="3DC5D6C8" w14:textId="3BF5D150" w:rsidR="0097461D" w:rsidRPr="0097461D" w:rsidRDefault="0097461D" w:rsidP="005579F2">
            <w:pPr>
              <w:pStyle w:val="Brdtekst"/>
              <w:spacing w:after="0"/>
              <w:jc w:val="left"/>
              <w:rPr>
                <w:noProof/>
              </w:rPr>
            </w:pPr>
          </w:p>
          <w:p w14:paraId="591B4129" w14:textId="5F203CD2" w:rsidR="0097461D" w:rsidRDefault="0097461D" w:rsidP="005579F2">
            <w:pPr>
              <w:pStyle w:val="Brdtekst"/>
              <w:spacing w:after="0"/>
              <w:jc w:val="left"/>
              <w:rPr>
                <w:noProof/>
              </w:rPr>
            </w:pPr>
            <w:r w:rsidRPr="0097461D">
              <w:rPr>
                <w:noProof/>
              </w:rPr>
              <w:t>Jeg håper virkelig at beredskapssenteret legges et sted som ikke påvirker befolkningen i så stor grad.  Jeg har full forståelse for behovet av ett slikt annlegg,men det er i tillegg ett tettbebygd område. Det burde legges til rette for flere støyreduserende tiltak dersom det i det hele tatt skal bygges her. Jeg mener også at det må taes hensyn til barnas beste / behov med i vurderingen. Basert på støymålinger som Oppegård kommune legger til grunn er seks barnehager og skoler innenfor gulstøysone. Hensynet til BARNAS BESTE, er ikke bare noe som bør ivaretas. Det er et lovkrav som SKAL ivaretas. Og det er ikke nevnt med et ord.</w:t>
            </w:r>
          </w:p>
          <w:p w14:paraId="72CA3461" w14:textId="77777777" w:rsidR="005579F2" w:rsidRPr="0097461D" w:rsidRDefault="005579F2" w:rsidP="005579F2">
            <w:pPr>
              <w:pStyle w:val="Brdtekst"/>
              <w:spacing w:after="0"/>
              <w:jc w:val="left"/>
              <w:rPr>
                <w:noProof/>
              </w:rPr>
            </w:pPr>
          </w:p>
          <w:p w14:paraId="4AF23DCC" w14:textId="77777777" w:rsidR="00DF5432" w:rsidRDefault="0097461D" w:rsidP="005579F2">
            <w:pPr>
              <w:pStyle w:val="Brdtekst"/>
              <w:spacing w:after="0"/>
              <w:jc w:val="left"/>
              <w:rPr>
                <w:noProof/>
              </w:rPr>
            </w:pPr>
            <w:r w:rsidRPr="0097461D">
              <w:rPr>
                <w:noProof/>
              </w:rPr>
              <w:t>Det burde absolutt ses på alternative plasseringer som ikke er så tett på så store boligområder som dette. I det minste at det bygges på andre siden av E6 hvor det vil påvirke befolkningen i så stor grad.</w:t>
            </w:r>
          </w:p>
          <w:p w14:paraId="5900339D" w14:textId="2CC2DF03" w:rsidR="005579F2" w:rsidRPr="00ED2701" w:rsidRDefault="005579F2" w:rsidP="005579F2">
            <w:pPr>
              <w:pStyle w:val="Brdtekst"/>
              <w:spacing w:after="0"/>
              <w:jc w:val="left"/>
              <w:rPr>
                <w:noProof/>
              </w:rPr>
            </w:pPr>
          </w:p>
        </w:tc>
        <w:tc>
          <w:tcPr>
            <w:tcW w:w="4110" w:type="dxa"/>
          </w:tcPr>
          <w:p w14:paraId="5E3F8658" w14:textId="77777777" w:rsidR="00EA2221" w:rsidRDefault="00EA2221" w:rsidP="00DF5432">
            <w:pPr>
              <w:pStyle w:val="Brdtekst"/>
              <w:spacing w:after="0"/>
              <w:jc w:val="left"/>
              <w:rPr>
                <w:noProof/>
              </w:rPr>
            </w:pPr>
          </w:p>
          <w:p w14:paraId="28A498D7" w14:textId="77777777" w:rsidR="00EA2221" w:rsidRDefault="00EA2221" w:rsidP="00DF5432">
            <w:pPr>
              <w:pStyle w:val="Brdtekst"/>
              <w:spacing w:after="0"/>
              <w:jc w:val="left"/>
              <w:rPr>
                <w:noProof/>
              </w:rPr>
            </w:pPr>
          </w:p>
          <w:p w14:paraId="77C8FB0E" w14:textId="64F9261A" w:rsidR="00DF5432" w:rsidRDefault="00EA2221" w:rsidP="00DF5432">
            <w:pPr>
              <w:pStyle w:val="Brdtekst"/>
              <w:spacing w:after="0"/>
              <w:jc w:val="left"/>
              <w:rPr>
                <w:noProof/>
              </w:rPr>
            </w:pPr>
            <w:r w:rsidRPr="00197DD3">
              <w:rPr>
                <w:noProof/>
              </w:rPr>
              <w:t>Se felles merknadssvar</w:t>
            </w:r>
            <w:r>
              <w:rPr>
                <w:noProof/>
              </w:rPr>
              <w:t>.</w:t>
            </w:r>
          </w:p>
        </w:tc>
      </w:tr>
      <w:tr w:rsidR="00543594" w14:paraId="3A98441B" w14:textId="77777777" w:rsidTr="00085ABB">
        <w:tc>
          <w:tcPr>
            <w:tcW w:w="4942" w:type="dxa"/>
          </w:tcPr>
          <w:p w14:paraId="0260D517" w14:textId="77777777" w:rsidR="00543594" w:rsidRDefault="00543594" w:rsidP="00543594">
            <w:pPr>
              <w:pStyle w:val="Brdtekst"/>
              <w:spacing w:after="0"/>
              <w:jc w:val="left"/>
              <w:rPr>
                <w:b/>
                <w:noProof/>
              </w:rPr>
            </w:pPr>
            <w:r w:rsidRPr="00543594">
              <w:rPr>
                <w:b/>
                <w:noProof/>
              </w:rPr>
              <w:t>Anonym 834274</w:t>
            </w:r>
            <w:r>
              <w:rPr>
                <w:b/>
                <w:noProof/>
              </w:rPr>
              <w:t xml:space="preserve"> </w:t>
            </w:r>
            <w:r w:rsidRPr="00543594">
              <w:rPr>
                <w:b/>
                <w:noProof/>
              </w:rPr>
              <w:t xml:space="preserve">– </w:t>
            </w:r>
            <w:r>
              <w:rPr>
                <w:b/>
                <w:noProof/>
              </w:rPr>
              <w:t>21.06.2017</w:t>
            </w:r>
          </w:p>
          <w:p w14:paraId="7B3D6F03" w14:textId="77777777" w:rsidR="00543594" w:rsidRDefault="00543594" w:rsidP="00543594">
            <w:pPr>
              <w:pStyle w:val="Brdtekst"/>
              <w:spacing w:after="0"/>
              <w:jc w:val="left"/>
              <w:rPr>
                <w:b/>
                <w:noProof/>
              </w:rPr>
            </w:pPr>
          </w:p>
          <w:p w14:paraId="04D0022C" w14:textId="77777777" w:rsidR="00543594" w:rsidRPr="00543594" w:rsidRDefault="00543594" w:rsidP="00543594">
            <w:pPr>
              <w:pStyle w:val="Brdtekst"/>
              <w:spacing w:after="0"/>
              <w:jc w:val="left"/>
              <w:rPr>
                <w:noProof/>
              </w:rPr>
            </w:pPr>
            <w:r w:rsidRPr="00543594">
              <w:rPr>
                <w:noProof/>
              </w:rPr>
              <w:t>Jeg aksepterer ikke et beredskapssenter med den støy og de ulemper dette medfører så nært boligområder, skoler og barnehager uten at dette blir bygget som et lukket anlegg med innendørs skyte og øvingsbaner.</w:t>
            </w:r>
          </w:p>
          <w:p w14:paraId="76EA3450" w14:textId="082EC1DD" w:rsidR="00543594" w:rsidRDefault="00543594" w:rsidP="00543594">
            <w:pPr>
              <w:pStyle w:val="Brdtekst"/>
              <w:spacing w:after="0"/>
              <w:jc w:val="left"/>
              <w:rPr>
                <w:b/>
                <w:noProof/>
              </w:rPr>
            </w:pPr>
          </w:p>
        </w:tc>
        <w:tc>
          <w:tcPr>
            <w:tcW w:w="4110" w:type="dxa"/>
          </w:tcPr>
          <w:p w14:paraId="1FE23B55" w14:textId="77777777" w:rsidR="00543594" w:rsidRDefault="00543594" w:rsidP="00085ABB">
            <w:pPr>
              <w:pStyle w:val="Brdtekst"/>
              <w:spacing w:after="0"/>
              <w:jc w:val="left"/>
              <w:rPr>
                <w:noProof/>
              </w:rPr>
            </w:pPr>
          </w:p>
          <w:p w14:paraId="23164ABE" w14:textId="77777777" w:rsidR="00EA2221" w:rsidRDefault="00EA2221" w:rsidP="00085ABB">
            <w:pPr>
              <w:pStyle w:val="Brdtekst"/>
              <w:spacing w:after="0"/>
              <w:jc w:val="left"/>
              <w:rPr>
                <w:noProof/>
              </w:rPr>
            </w:pPr>
          </w:p>
          <w:p w14:paraId="11E5DE92" w14:textId="45FFB35B" w:rsidR="00EA2221" w:rsidRDefault="00EA2221" w:rsidP="00085ABB">
            <w:pPr>
              <w:pStyle w:val="Brdtekst"/>
              <w:spacing w:after="0"/>
              <w:jc w:val="left"/>
              <w:rPr>
                <w:noProof/>
              </w:rPr>
            </w:pPr>
            <w:r w:rsidRPr="00197DD3">
              <w:rPr>
                <w:noProof/>
              </w:rPr>
              <w:t>Se felles merknadssvar</w:t>
            </w:r>
            <w:r>
              <w:rPr>
                <w:noProof/>
              </w:rPr>
              <w:t>.</w:t>
            </w:r>
          </w:p>
        </w:tc>
      </w:tr>
      <w:tr w:rsidR="00543594" w14:paraId="615F1B38" w14:textId="77777777" w:rsidTr="00917DF6">
        <w:tc>
          <w:tcPr>
            <w:tcW w:w="4942" w:type="dxa"/>
          </w:tcPr>
          <w:p w14:paraId="1F03CD08" w14:textId="77777777" w:rsidR="004D4DC2" w:rsidRPr="00DD2DAC" w:rsidRDefault="00543594" w:rsidP="00DD2DAC">
            <w:pPr>
              <w:pStyle w:val="Brdtekst"/>
              <w:spacing w:after="0"/>
              <w:jc w:val="left"/>
              <w:rPr>
                <w:b/>
                <w:noProof/>
              </w:rPr>
            </w:pPr>
            <w:r w:rsidRPr="00DD2DAC">
              <w:rPr>
                <w:b/>
                <w:noProof/>
              </w:rPr>
              <w:t xml:space="preserve">Anonym </w:t>
            </w:r>
            <w:r w:rsidR="004D4DC2" w:rsidRPr="00DD2DAC">
              <w:rPr>
                <w:b/>
                <w:noProof/>
              </w:rPr>
              <w:t>837267 – 21</w:t>
            </w:r>
            <w:r w:rsidRPr="00DD2DAC">
              <w:rPr>
                <w:b/>
                <w:noProof/>
              </w:rPr>
              <w:t>.06.2017</w:t>
            </w:r>
          </w:p>
          <w:p w14:paraId="735438E7" w14:textId="77777777" w:rsidR="004D4DC2" w:rsidRPr="00DD2DAC" w:rsidRDefault="004D4DC2" w:rsidP="00DD2DAC">
            <w:pPr>
              <w:pStyle w:val="Brdtekst"/>
              <w:spacing w:after="0"/>
              <w:jc w:val="left"/>
              <w:rPr>
                <w:noProof/>
              </w:rPr>
            </w:pPr>
          </w:p>
          <w:p w14:paraId="26774264" w14:textId="77777777" w:rsidR="00DD2DAC" w:rsidRPr="00DD2DAC" w:rsidRDefault="00DD2DAC" w:rsidP="00DD2DAC">
            <w:pPr>
              <w:pStyle w:val="Brdtekst"/>
              <w:spacing w:after="0"/>
              <w:jc w:val="left"/>
              <w:rPr>
                <w:noProof/>
              </w:rPr>
            </w:pPr>
            <w:r w:rsidRPr="00DD2DAC">
              <w:rPr>
                <w:noProof/>
              </w:rPr>
              <w:t xml:space="preserve">Planforslaget for Politiets nasjonale beredskapssenter som er lagt ut på høring, bør ikke godkjennes. </w:t>
            </w:r>
          </w:p>
          <w:p w14:paraId="483AAEC0" w14:textId="77777777" w:rsidR="00DD2DAC" w:rsidRPr="00DD2DAC" w:rsidRDefault="00DD2DAC" w:rsidP="00DD2DAC">
            <w:pPr>
              <w:pStyle w:val="Brdtekst"/>
              <w:spacing w:after="0"/>
              <w:jc w:val="left"/>
              <w:rPr>
                <w:noProof/>
              </w:rPr>
            </w:pPr>
          </w:p>
          <w:p w14:paraId="5A23C617" w14:textId="77777777" w:rsidR="00DD2DAC" w:rsidRDefault="00DD2DAC" w:rsidP="00D06FD9">
            <w:pPr>
              <w:pStyle w:val="Brdtekst"/>
              <w:numPr>
                <w:ilvl w:val="0"/>
                <w:numId w:val="235"/>
              </w:numPr>
              <w:spacing w:after="0"/>
              <w:jc w:val="left"/>
              <w:rPr>
                <w:noProof/>
              </w:rPr>
            </w:pPr>
            <w:r w:rsidRPr="00DD2DAC">
              <w:rPr>
                <w:noProof/>
              </w:rPr>
              <w:t xml:space="preserve">Planforslaget ivaretar ikke gjeldende støygrenser i kommuneplanene til Oppegård og Ski. Ihht disse ligger 2 skoler og 4 barnehager i Oppegård kommune innenfor gul støysone. </w:t>
            </w:r>
          </w:p>
          <w:p w14:paraId="20296984" w14:textId="77777777" w:rsidR="00DD2DAC" w:rsidRDefault="00DD2DAC" w:rsidP="00D06FD9">
            <w:pPr>
              <w:pStyle w:val="Brdtekst"/>
              <w:numPr>
                <w:ilvl w:val="0"/>
                <w:numId w:val="235"/>
              </w:numPr>
              <w:spacing w:after="0"/>
              <w:jc w:val="left"/>
              <w:rPr>
                <w:noProof/>
              </w:rPr>
            </w:pPr>
            <w:r w:rsidRPr="00DD2DAC">
              <w:rPr>
                <w:noProof/>
              </w:rPr>
              <w:t>Det er stor usikkerhet rundt de framlagte støysonene i planforslaget. Sprengningstøy og bruk av flashbangs/øvelsesgranater mangler egnete støygrenser og beregningsmetoder og vil ikke dempes i nevneverdig grad av voller, konstruksjoner eller bygninger.</w:t>
            </w:r>
          </w:p>
          <w:p w14:paraId="2A683F3C" w14:textId="77777777" w:rsidR="00DD2DAC" w:rsidRDefault="00DD2DAC" w:rsidP="00D06FD9">
            <w:pPr>
              <w:pStyle w:val="Brdtekst"/>
              <w:numPr>
                <w:ilvl w:val="0"/>
                <w:numId w:val="235"/>
              </w:numPr>
              <w:spacing w:after="0"/>
              <w:jc w:val="left"/>
              <w:rPr>
                <w:noProof/>
              </w:rPr>
            </w:pPr>
            <w:r w:rsidRPr="00DD2DAC">
              <w:rPr>
                <w:noProof/>
              </w:rPr>
              <w:t>I følge kommunelegen er planlagt støynivå uforsvarlig. Hun sier videre at "kommuneplanens grenseverdier for maksimal skytestøy overskrides for skolene Tårnåsen og Hellerasten, samt barnehagene Hareveien, Augestad, Hellerasten og Ødegården. Dette er snakk om 252 barnehageplasser og 740 elever. Støy kan påvirke adferd, føre til søvnforstyrrelser, redusere mulighet for konsentrasjon og innlæring, samt gi egenopplevelse av plage og stress." Planforslaget nevner kun barn og unge i forbindelse med friluftsliv og ikke tilknyttet deres oppvekst og læringsmiljø.</w:t>
            </w:r>
          </w:p>
          <w:p w14:paraId="0922F54D" w14:textId="77777777" w:rsidR="00DD2DAC" w:rsidRDefault="00DD2DAC" w:rsidP="00D06FD9">
            <w:pPr>
              <w:pStyle w:val="Brdtekst"/>
              <w:numPr>
                <w:ilvl w:val="0"/>
                <w:numId w:val="235"/>
              </w:numPr>
              <w:spacing w:after="0"/>
              <w:jc w:val="left"/>
              <w:rPr>
                <w:noProof/>
              </w:rPr>
            </w:pPr>
            <w:r w:rsidRPr="00DD2DAC">
              <w:rPr>
                <w:noProof/>
              </w:rPr>
              <w:t>Planen står i strid med FNs barnekonvensjon Del I, artikkel 3, første punkt: "Ved alle handlinger som berører barn, enten de foretas av offentlige eller private velferdsorganisasjoner, domstoler, administrative myndigheter eller lovgivende organer, skal barnets beste</w:t>
            </w:r>
            <w:r>
              <w:rPr>
                <w:noProof/>
              </w:rPr>
              <w:t xml:space="preserve"> være et grunnleggende hensyn."</w:t>
            </w:r>
          </w:p>
          <w:p w14:paraId="70D24F51" w14:textId="77777777" w:rsidR="00DD2DAC" w:rsidRDefault="00DD2DAC" w:rsidP="00D06FD9">
            <w:pPr>
              <w:pStyle w:val="Brdtekst"/>
              <w:numPr>
                <w:ilvl w:val="0"/>
                <w:numId w:val="235"/>
              </w:numPr>
              <w:spacing w:after="0"/>
              <w:jc w:val="left"/>
              <w:rPr>
                <w:noProof/>
              </w:rPr>
            </w:pPr>
            <w:r w:rsidRPr="00DD2DAC">
              <w:rPr>
                <w:noProof/>
              </w:rPr>
              <w:t>Beredskapssenterets forhold til opplæringsloven er ikke vurdert. Ifølge opplæringslovens § 9a-2 skal skolene «planleggjast, byggjast, tilretteleggjast og drivast slik at det blir teke omsyn til tryggleiken, helse, trivselen og læringa til elevane». Forskrift om miljørettet helsevern i barnehager og skoler § 21 er heller ikke særskilt vurdert; «Virksomhetens lokaler og uteområde skal ha tilfredsstillende lydforhold».</w:t>
            </w:r>
          </w:p>
          <w:p w14:paraId="203FC8E9" w14:textId="77777777" w:rsidR="00DD2DAC" w:rsidRDefault="00DD2DAC" w:rsidP="00D06FD9">
            <w:pPr>
              <w:pStyle w:val="Brdtekst"/>
              <w:numPr>
                <w:ilvl w:val="0"/>
                <w:numId w:val="235"/>
              </w:numPr>
              <w:spacing w:after="0"/>
              <w:jc w:val="left"/>
              <w:rPr>
                <w:noProof/>
              </w:rPr>
            </w:pPr>
            <w:r w:rsidRPr="00DD2DAC">
              <w:rPr>
                <w:noProof/>
              </w:rPr>
              <w:t xml:space="preserve">Tårnåsen skole har en velkomstklasse med elever fra krigsherjede land som Syria og Afghanistan. I planene fins det ingen vurdering av hvordan skytestøyen vil virke inn på deres muligheter for helse, trivsel og læring. På informasjonsmøtet avholdt på Tårnåsen skole ble det argumentert med at "barna blir vant til det", men barn som allerede er traumatisert av krig vil ikke venne seg til dette. Ingen barn, uansett forhistorie, skal heller være nødt til å venne seg til det. Og det at man venner seg til noe, betyr ikke </w:t>
            </w:r>
            <w:r w:rsidRPr="00DD2DAC">
              <w:rPr>
                <w:noProof/>
              </w:rPr>
              <w:lastRenderedPageBreak/>
              <w:t xml:space="preserve">det samme som at belastningen slutter å påvirke, psykisk og fysisk. </w:t>
            </w:r>
          </w:p>
          <w:p w14:paraId="520054E0" w14:textId="77777777" w:rsidR="00DD2DAC" w:rsidRDefault="00DD2DAC" w:rsidP="00D06FD9">
            <w:pPr>
              <w:pStyle w:val="Brdtekst"/>
              <w:numPr>
                <w:ilvl w:val="0"/>
                <w:numId w:val="235"/>
              </w:numPr>
              <w:spacing w:after="0"/>
              <w:jc w:val="left"/>
              <w:rPr>
                <w:noProof/>
              </w:rPr>
            </w:pPr>
            <w:r w:rsidRPr="00DD2DAC">
              <w:rPr>
                <w:noProof/>
              </w:rPr>
              <w:t xml:space="preserve">15-20 % av befolkningen, både barn og voksne, er høysensitive. Disse vil oppleve støyen enda mer belastende enn resten av innbyggerne. For et høysensitivt barn er ofte det vanlige lydnivået i en barnehage/skole vanskelig å leve med. Legger man til den planlagte støyen fra anlegget, vil hverdagen for disse barna bli nærmet uutholdelig. </w:t>
            </w:r>
          </w:p>
          <w:p w14:paraId="5A2D03FE" w14:textId="77777777" w:rsidR="00DD2DAC" w:rsidRDefault="00DD2DAC" w:rsidP="00D06FD9">
            <w:pPr>
              <w:pStyle w:val="Brdtekst"/>
              <w:numPr>
                <w:ilvl w:val="0"/>
                <w:numId w:val="235"/>
              </w:numPr>
              <w:spacing w:after="0"/>
              <w:jc w:val="left"/>
              <w:rPr>
                <w:noProof/>
              </w:rPr>
            </w:pPr>
            <w:r w:rsidRPr="00DD2DAC">
              <w:rPr>
                <w:noProof/>
              </w:rPr>
              <w:t xml:space="preserve">Søvnforstyrrelser grunnet helikopterstøy kan ha psykiske og fysiske konsekvenser for alle innbyggerne i området rundt det planlagte anlegget. </w:t>
            </w:r>
          </w:p>
          <w:p w14:paraId="54472745" w14:textId="77777777" w:rsidR="00DD2DAC" w:rsidRDefault="00DD2DAC" w:rsidP="00D06FD9">
            <w:pPr>
              <w:pStyle w:val="Brdtekst"/>
              <w:numPr>
                <w:ilvl w:val="0"/>
                <w:numId w:val="235"/>
              </w:numPr>
              <w:spacing w:after="0"/>
              <w:jc w:val="left"/>
              <w:rPr>
                <w:noProof/>
              </w:rPr>
            </w:pPr>
            <w:r w:rsidRPr="00DD2DAC">
              <w:rPr>
                <w:noProof/>
              </w:rPr>
              <w:t>Anlegget slik det er foreslått, og ulempene det medfører for befolkningen, vil påvirke boligverdiene i områdene rundt, og dermed også gi store økonomiske konsekvenser i tillegg til de helsemessige.</w:t>
            </w:r>
          </w:p>
          <w:p w14:paraId="11B06E31" w14:textId="5C877959" w:rsidR="00DD2DAC" w:rsidRPr="00DD2DAC" w:rsidRDefault="00DD2DAC" w:rsidP="00D06FD9">
            <w:pPr>
              <w:pStyle w:val="Brdtekst"/>
              <w:numPr>
                <w:ilvl w:val="0"/>
                <w:numId w:val="235"/>
              </w:numPr>
              <w:spacing w:after="0"/>
              <w:jc w:val="left"/>
              <w:rPr>
                <w:noProof/>
              </w:rPr>
            </w:pPr>
            <w:r w:rsidRPr="00DD2DAC">
              <w:rPr>
                <w:noProof/>
              </w:rPr>
              <w:t>Politiets nasjonale beredskapssenter er et rent bilbasert anlegg uten foreslåtte tiltak som kan knytte senteret til offentlig transport, eller tilrettelegge for gående og syklende.</w:t>
            </w:r>
          </w:p>
          <w:p w14:paraId="38800AA5" w14:textId="77777777" w:rsidR="00DD2DAC" w:rsidRPr="00DD2DAC" w:rsidRDefault="00DD2DAC" w:rsidP="00DD2DAC">
            <w:pPr>
              <w:pStyle w:val="Brdtekst"/>
              <w:spacing w:after="0"/>
              <w:jc w:val="left"/>
              <w:rPr>
                <w:noProof/>
              </w:rPr>
            </w:pPr>
          </w:p>
          <w:p w14:paraId="2325224D" w14:textId="77777777" w:rsidR="00DD2DAC" w:rsidRPr="00DD2DAC" w:rsidRDefault="00DD2DAC" w:rsidP="00DD2DAC">
            <w:pPr>
              <w:pStyle w:val="Brdtekst"/>
              <w:spacing w:after="0"/>
              <w:jc w:val="left"/>
              <w:rPr>
                <w:noProof/>
              </w:rPr>
            </w:pPr>
            <w:r w:rsidRPr="00DD2DAC">
              <w:rPr>
                <w:noProof/>
              </w:rPr>
              <w:t>Jeg ber om:</w:t>
            </w:r>
          </w:p>
          <w:p w14:paraId="2BACD733" w14:textId="77777777" w:rsidR="00DD2DAC" w:rsidRDefault="00DD2DAC" w:rsidP="00D06FD9">
            <w:pPr>
              <w:pStyle w:val="Brdtekst"/>
              <w:numPr>
                <w:ilvl w:val="0"/>
                <w:numId w:val="236"/>
              </w:numPr>
              <w:spacing w:after="0"/>
              <w:jc w:val="left"/>
              <w:rPr>
                <w:noProof/>
              </w:rPr>
            </w:pPr>
            <w:r w:rsidRPr="00DD2DAC">
              <w:rPr>
                <w:noProof/>
              </w:rPr>
              <w:t xml:space="preserve">At det gjøres en grundig, faglig vurdering av konsekvensene for barn og unge som blir utsatt for støy fra skytevåpten, eksplosjoner og helikoptre over lang tid – særlig med tanke på psykisk helse, oppvekst- og læringsmiljø. </w:t>
            </w:r>
          </w:p>
          <w:p w14:paraId="58F83BA2" w14:textId="77777777" w:rsidR="00DD2DAC" w:rsidRDefault="00DD2DAC" w:rsidP="00D06FD9">
            <w:pPr>
              <w:pStyle w:val="Brdtekst"/>
              <w:numPr>
                <w:ilvl w:val="0"/>
                <w:numId w:val="236"/>
              </w:numPr>
              <w:spacing w:after="0"/>
              <w:jc w:val="left"/>
              <w:rPr>
                <w:noProof/>
              </w:rPr>
            </w:pPr>
            <w:r w:rsidRPr="00DD2DAC">
              <w:rPr>
                <w:noProof/>
              </w:rPr>
              <w:t>At det tilrettelegges for bruk av offentlig transport, gange og sykkel.</w:t>
            </w:r>
          </w:p>
          <w:p w14:paraId="1665C6F4" w14:textId="77777777" w:rsidR="00DD2DAC" w:rsidRDefault="00DD2DAC" w:rsidP="00D06FD9">
            <w:pPr>
              <w:pStyle w:val="Brdtekst"/>
              <w:numPr>
                <w:ilvl w:val="0"/>
                <w:numId w:val="236"/>
              </w:numPr>
              <w:spacing w:after="0"/>
              <w:jc w:val="left"/>
              <w:rPr>
                <w:noProof/>
              </w:rPr>
            </w:pPr>
            <w:r w:rsidRPr="00DD2DAC">
              <w:rPr>
                <w:noProof/>
              </w:rPr>
              <w:t>At det utarbeides konkrete kompenserende tiltak for barn og unge og friluftslivet.</w:t>
            </w:r>
          </w:p>
          <w:p w14:paraId="491737E5" w14:textId="77777777" w:rsidR="00DD2DAC" w:rsidRDefault="00DD2DAC" w:rsidP="00D06FD9">
            <w:pPr>
              <w:pStyle w:val="Brdtekst"/>
              <w:numPr>
                <w:ilvl w:val="0"/>
                <w:numId w:val="236"/>
              </w:numPr>
              <w:spacing w:after="0"/>
              <w:jc w:val="left"/>
              <w:rPr>
                <w:noProof/>
              </w:rPr>
            </w:pPr>
            <w:r w:rsidRPr="00DD2DAC">
              <w:rPr>
                <w:noProof/>
              </w:rPr>
              <w:t xml:space="preserve">At skytebaner og SIBO-landsby planlegges innendørs. På denne måten blir det også enklere for Politiet å realisere sine ønsker om å trene til alle døgnets tider, samtidig som ønskede forhold kan simuleres. </w:t>
            </w:r>
          </w:p>
          <w:p w14:paraId="6BA41576" w14:textId="77777777" w:rsidR="00DD2DAC" w:rsidRDefault="00DD2DAC" w:rsidP="00D06FD9">
            <w:pPr>
              <w:pStyle w:val="Brdtekst"/>
              <w:numPr>
                <w:ilvl w:val="0"/>
                <w:numId w:val="236"/>
              </w:numPr>
              <w:spacing w:after="0"/>
              <w:jc w:val="left"/>
              <w:rPr>
                <w:noProof/>
              </w:rPr>
            </w:pPr>
            <w:r w:rsidRPr="00DD2DAC">
              <w:rPr>
                <w:noProof/>
              </w:rPr>
              <w:t xml:space="preserve">Jeg slutter meg til uttalelsen fra Østfold fylkeskommune om å flytte helikopterdelen av politiets nasjonale beredskapssenter til Rygge flystasjon, og kun etablere en enkel landingsplass for helikopter på Taraldrud. </w:t>
            </w:r>
          </w:p>
          <w:p w14:paraId="281C6742" w14:textId="4F82E550" w:rsidR="00DD2DAC" w:rsidRPr="00DD2DAC" w:rsidRDefault="00DD2DAC" w:rsidP="00D06FD9">
            <w:pPr>
              <w:pStyle w:val="Brdtekst"/>
              <w:numPr>
                <w:ilvl w:val="0"/>
                <w:numId w:val="236"/>
              </w:numPr>
              <w:spacing w:after="0"/>
              <w:jc w:val="left"/>
              <w:rPr>
                <w:noProof/>
              </w:rPr>
            </w:pPr>
            <w:r w:rsidRPr="00DD2DAC">
              <w:rPr>
                <w:noProof/>
              </w:rPr>
              <w:t>Dersom anlegget ikke kan redesignes må forslaget trekkes og ny plassering må utredes.</w:t>
            </w:r>
          </w:p>
          <w:p w14:paraId="4A94D780" w14:textId="5270C399" w:rsidR="00DD2DAC" w:rsidRPr="00DD2DAC" w:rsidRDefault="00DD2DAC" w:rsidP="00DD2DAC">
            <w:pPr>
              <w:pStyle w:val="Brdtekst"/>
              <w:spacing w:after="0"/>
              <w:jc w:val="left"/>
              <w:rPr>
                <w:noProof/>
              </w:rPr>
            </w:pPr>
          </w:p>
          <w:p w14:paraId="4B1C1B65" w14:textId="77777777" w:rsidR="00DD2DAC" w:rsidRPr="00DD2DAC" w:rsidRDefault="00DD2DAC" w:rsidP="00DD2DAC">
            <w:pPr>
              <w:pStyle w:val="Brdtekst"/>
              <w:spacing w:after="0"/>
              <w:jc w:val="left"/>
              <w:rPr>
                <w:noProof/>
              </w:rPr>
            </w:pPr>
            <w:r w:rsidRPr="00DD2DAC">
              <w:rPr>
                <w:noProof/>
              </w:rPr>
              <w:t xml:space="preserve">Som beboer nær Tårnåsen skole ser jeg på forslaget med meget stor bekymring. Dette har vært et område vi ser på som perfekt for barnefamilier. Vi har vært takknemlige for å bo på en plass hvor barna tidlig kan løpe ut i bilfri gate og treffe vennene sine, hvor vi bor så sentralt at vi har nærhet til alt det nødvendige, men samtidig bare er et steinkast unna skogen og alt den har å tilby. Vi trodde vi hadde funnet den ultimate plassen for våre barn å vokse opp. Men </w:t>
            </w:r>
            <w:r w:rsidRPr="00DD2DAC">
              <w:rPr>
                <w:noProof/>
              </w:rPr>
              <w:lastRenderedPageBreak/>
              <w:t xml:space="preserve">planen slik den er i dag, knuser denne drømmen. Samtidig som jeg er meget bekymret for den økonomiske konsekvensen; hva det vil gjøre med verdien av boligen vår dersom dette gjennomføres, og vi ser oss nødt til å flytte på grunn av belastningen det medfører. </w:t>
            </w:r>
          </w:p>
          <w:p w14:paraId="1053DFFD" w14:textId="77777777" w:rsidR="00DD2DAC" w:rsidRPr="00DD2DAC" w:rsidRDefault="00DD2DAC" w:rsidP="00DD2DAC">
            <w:pPr>
              <w:pStyle w:val="Brdtekst"/>
              <w:spacing w:after="0"/>
              <w:jc w:val="left"/>
              <w:rPr>
                <w:noProof/>
              </w:rPr>
            </w:pPr>
          </w:p>
          <w:p w14:paraId="7CC4AEC5" w14:textId="77777777" w:rsidR="00DD2DAC" w:rsidRPr="00DD2DAC" w:rsidRDefault="00DD2DAC" w:rsidP="00DD2DAC">
            <w:pPr>
              <w:pStyle w:val="Brdtekst"/>
              <w:spacing w:after="0"/>
              <w:jc w:val="left"/>
              <w:rPr>
                <w:noProof/>
              </w:rPr>
            </w:pPr>
            <w:r w:rsidRPr="00DD2DAC">
              <w:rPr>
                <w:noProof/>
              </w:rPr>
              <w:t xml:space="preserve">En stor andel av de voksne kan dra på jobb og flykte fra støyen på de mest utsatte tidspunktene, men barna, de eldre, og voksne med skiftordning (en arbeidsform som i seg selv kan være helsemessig belastende, men nødvendig) ikke har denne muligheten uten å flytte. Når man i tillegg er en av skolens nærmeste naboer, vil det for barna aldri bli en pause fra situasjonen, slik at heller ikke hjemmet blir et trygt, rolig sted når man trenger det. </w:t>
            </w:r>
          </w:p>
          <w:p w14:paraId="2071AECF" w14:textId="77777777" w:rsidR="00DD2DAC" w:rsidRPr="00DD2DAC" w:rsidRDefault="00DD2DAC" w:rsidP="00DD2DAC">
            <w:pPr>
              <w:pStyle w:val="Brdtekst"/>
              <w:spacing w:after="0"/>
              <w:jc w:val="left"/>
              <w:rPr>
                <w:noProof/>
              </w:rPr>
            </w:pPr>
          </w:p>
          <w:p w14:paraId="6B2AD1F0" w14:textId="77777777" w:rsidR="00DD2DAC" w:rsidRDefault="00DD2DAC" w:rsidP="00DD2DAC">
            <w:pPr>
              <w:pStyle w:val="Brdtekst"/>
              <w:spacing w:after="0"/>
              <w:jc w:val="left"/>
              <w:rPr>
                <w:noProof/>
              </w:rPr>
            </w:pPr>
            <w:r w:rsidRPr="00DD2DAC">
              <w:rPr>
                <w:noProof/>
              </w:rPr>
              <w:t>Jeg har selv opplevd en skolehverdag preget av ekstern støy, da fra en byggeplass i nærheten, og ønsker ikke at mine barn skal oppleve det samme. Jeg ble aldri vant til det.</w:t>
            </w:r>
          </w:p>
          <w:p w14:paraId="6D7AF76F" w14:textId="5A6EE3ED" w:rsidR="00543594" w:rsidRPr="00DD2DAC" w:rsidRDefault="00543594" w:rsidP="00DD2DAC">
            <w:pPr>
              <w:pStyle w:val="Brdtekst"/>
              <w:spacing w:after="0"/>
              <w:jc w:val="left"/>
              <w:rPr>
                <w:noProof/>
              </w:rPr>
            </w:pPr>
          </w:p>
        </w:tc>
        <w:tc>
          <w:tcPr>
            <w:tcW w:w="4110" w:type="dxa"/>
          </w:tcPr>
          <w:p w14:paraId="548C001C" w14:textId="77777777" w:rsidR="00543594" w:rsidRDefault="00543594" w:rsidP="00DF5432">
            <w:pPr>
              <w:pStyle w:val="Brdtekst"/>
              <w:spacing w:after="0"/>
              <w:jc w:val="left"/>
              <w:rPr>
                <w:noProof/>
              </w:rPr>
            </w:pPr>
          </w:p>
          <w:p w14:paraId="7C7CDB8A" w14:textId="77777777" w:rsidR="00EA2221" w:rsidRDefault="00EA2221" w:rsidP="00DF5432">
            <w:pPr>
              <w:pStyle w:val="Brdtekst"/>
              <w:spacing w:after="0"/>
              <w:jc w:val="left"/>
              <w:rPr>
                <w:noProof/>
              </w:rPr>
            </w:pPr>
          </w:p>
          <w:p w14:paraId="21735A62" w14:textId="6AD52B14" w:rsidR="00EA2221" w:rsidRDefault="00EA2221" w:rsidP="00DF5432">
            <w:pPr>
              <w:pStyle w:val="Brdtekst"/>
              <w:spacing w:after="0"/>
              <w:jc w:val="left"/>
              <w:rPr>
                <w:noProof/>
              </w:rPr>
            </w:pPr>
            <w:r w:rsidRPr="00197DD3">
              <w:rPr>
                <w:noProof/>
              </w:rPr>
              <w:t>Se felles merknadssvar</w:t>
            </w:r>
            <w:r>
              <w:rPr>
                <w:noProof/>
              </w:rPr>
              <w:t>.</w:t>
            </w:r>
          </w:p>
        </w:tc>
      </w:tr>
      <w:tr w:rsidR="00EA747F" w14:paraId="1CBAF261" w14:textId="77777777" w:rsidTr="00917DF6">
        <w:tc>
          <w:tcPr>
            <w:tcW w:w="4942" w:type="dxa"/>
          </w:tcPr>
          <w:p w14:paraId="288941C9" w14:textId="77777777" w:rsidR="00EA747F" w:rsidRDefault="00EA747F" w:rsidP="00DD2DAC">
            <w:pPr>
              <w:pStyle w:val="Brdtekst"/>
              <w:spacing w:after="0"/>
              <w:jc w:val="left"/>
              <w:rPr>
                <w:b/>
                <w:noProof/>
              </w:rPr>
            </w:pPr>
            <w:r w:rsidRPr="00EA747F">
              <w:rPr>
                <w:b/>
                <w:noProof/>
              </w:rPr>
              <w:lastRenderedPageBreak/>
              <w:t>Anonym 841298</w:t>
            </w:r>
            <w:r>
              <w:rPr>
                <w:b/>
                <w:noProof/>
              </w:rPr>
              <w:t xml:space="preserve"> – 21</w:t>
            </w:r>
            <w:r w:rsidRPr="00EA747F">
              <w:rPr>
                <w:b/>
                <w:noProof/>
              </w:rPr>
              <w:t>.06.2017</w:t>
            </w:r>
          </w:p>
          <w:p w14:paraId="5E702074" w14:textId="77777777" w:rsidR="00EA747F" w:rsidRDefault="00EA747F" w:rsidP="00DD2DAC">
            <w:pPr>
              <w:pStyle w:val="Brdtekst"/>
              <w:spacing w:after="0"/>
              <w:jc w:val="left"/>
              <w:rPr>
                <w:b/>
                <w:noProof/>
              </w:rPr>
            </w:pPr>
          </w:p>
          <w:p w14:paraId="78B69829" w14:textId="77777777" w:rsidR="00EA747F" w:rsidRPr="00EA747F" w:rsidRDefault="00EA747F" w:rsidP="00DD2DAC">
            <w:pPr>
              <w:pStyle w:val="Brdtekst"/>
              <w:spacing w:after="0"/>
              <w:jc w:val="left"/>
              <w:rPr>
                <w:noProof/>
              </w:rPr>
            </w:pPr>
            <w:r w:rsidRPr="00EA747F">
              <w:rPr>
                <w:noProof/>
              </w:rPr>
              <w:t>Likelydende til Bård Olav Kollerud sin merknad.</w:t>
            </w:r>
          </w:p>
          <w:p w14:paraId="35BD72FC" w14:textId="4BE3AED2" w:rsidR="00EA747F" w:rsidRPr="00DD2DAC" w:rsidRDefault="00EA747F" w:rsidP="00DD2DAC">
            <w:pPr>
              <w:pStyle w:val="Brdtekst"/>
              <w:spacing w:after="0"/>
              <w:jc w:val="left"/>
              <w:rPr>
                <w:b/>
                <w:noProof/>
              </w:rPr>
            </w:pPr>
          </w:p>
        </w:tc>
        <w:tc>
          <w:tcPr>
            <w:tcW w:w="4110" w:type="dxa"/>
          </w:tcPr>
          <w:p w14:paraId="0D017A91" w14:textId="77777777" w:rsidR="00EA747F" w:rsidRDefault="00EA747F" w:rsidP="00DF5432">
            <w:pPr>
              <w:pStyle w:val="Brdtekst"/>
              <w:spacing w:after="0"/>
              <w:jc w:val="left"/>
              <w:rPr>
                <w:noProof/>
              </w:rPr>
            </w:pPr>
          </w:p>
          <w:p w14:paraId="2969CC18" w14:textId="77777777" w:rsidR="00B07F3B" w:rsidRDefault="00B07F3B" w:rsidP="00DF5432">
            <w:pPr>
              <w:pStyle w:val="Brdtekst"/>
              <w:spacing w:after="0"/>
              <w:jc w:val="left"/>
              <w:rPr>
                <w:noProof/>
              </w:rPr>
            </w:pPr>
          </w:p>
          <w:p w14:paraId="3FF10789" w14:textId="3D40580F" w:rsidR="00B07F3B" w:rsidRDefault="00B07F3B" w:rsidP="00DF5432">
            <w:pPr>
              <w:pStyle w:val="Brdtekst"/>
              <w:spacing w:after="0"/>
              <w:jc w:val="left"/>
              <w:rPr>
                <w:noProof/>
              </w:rPr>
            </w:pPr>
            <w:r w:rsidRPr="00B07F3B">
              <w:rPr>
                <w:noProof/>
              </w:rPr>
              <w:t>Se felles merknadssvar.</w:t>
            </w:r>
          </w:p>
        </w:tc>
      </w:tr>
      <w:tr w:rsidR="00DF5432" w14:paraId="5E572F4B" w14:textId="77777777" w:rsidTr="00917DF6">
        <w:tc>
          <w:tcPr>
            <w:tcW w:w="4942" w:type="dxa"/>
          </w:tcPr>
          <w:p w14:paraId="56E8C864" w14:textId="4D6CFFB4" w:rsidR="00DF5432" w:rsidRDefault="00DF5432" w:rsidP="005579F2">
            <w:pPr>
              <w:pStyle w:val="Brdtekst"/>
              <w:spacing w:after="0"/>
              <w:jc w:val="left"/>
              <w:rPr>
                <w:b/>
                <w:noProof/>
              </w:rPr>
            </w:pPr>
            <w:r>
              <w:rPr>
                <w:b/>
                <w:noProof/>
              </w:rPr>
              <w:t>Anonym</w:t>
            </w:r>
            <w:r w:rsidR="0097461D">
              <w:rPr>
                <w:b/>
                <w:noProof/>
              </w:rPr>
              <w:t xml:space="preserve"> 842703 </w:t>
            </w:r>
            <w:r w:rsidRPr="007131D4">
              <w:rPr>
                <w:b/>
                <w:noProof/>
              </w:rPr>
              <w:t xml:space="preserve">– </w:t>
            </w:r>
            <w:r w:rsidR="0097461D">
              <w:rPr>
                <w:b/>
                <w:noProof/>
              </w:rPr>
              <w:t>07</w:t>
            </w:r>
            <w:r>
              <w:rPr>
                <w:b/>
                <w:noProof/>
              </w:rPr>
              <w:t>.06.2017</w:t>
            </w:r>
          </w:p>
          <w:p w14:paraId="22179481" w14:textId="6D4A1641" w:rsidR="0097461D" w:rsidRDefault="0097461D" w:rsidP="005579F2">
            <w:pPr>
              <w:pStyle w:val="Brdtekst"/>
              <w:spacing w:after="0"/>
              <w:jc w:val="left"/>
              <w:rPr>
                <w:b/>
                <w:noProof/>
              </w:rPr>
            </w:pPr>
          </w:p>
          <w:p w14:paraId="50ABC52B" w14:textId="77F6543D" w:rsidR="0097461D" w:rsidRDefault="0097461D" w:rsidP="005579F2">
            <w:pPr>
              <w:pStyle w:val="Brdtekst"/>
              <w:spacing w:after="0"/>
              <w:jc w:val="left"/>
              <w:rPr>
                <w:noProof/>
              </w:rPr>
            </w:pPr>
            <w:r w:rsidRPr="0097461D">
              <w:rPr>
                <w:noProof/>
              </w:rPr>
              <w:t>Det er fullstendig uforståelig at det i det hele tatt er vurdert som akseptabelt å legge dette senteret så nærme boligområder, med de følger dette vil ha for skoler og barnehager i disse områdene. Så lenge barn og unge vil få ødelagt sin hverdag i stå stor grad som denne byggingen vil medføre, skal dette være uaktuelt!</w:t>
            </w:r>
          </w:p>
          <w:p w14:paraId="400AA2D1" w14:textId="77777777" w:rsidR="005579F2" w:rsidRPr="0097461D" w:rsidRDefault="005579F2" w:rsidP="005579F2">
            <w:pPr>
              <w:pStyle w:val="Brdtekst"/>
              <w:spacing w:after="0"/>
              <w:jc w:val="left"/>
              <w:rPr>
                <w:noProof/>
              </w:rPr>
            </w:pPr>
          </w:p>
          <w:p w14:paraId="50ADD854" w14:textId="77777777" w:rsidR="00ED2701" w:rsidRDefault="0097461D" w:rsidP="005579F2">
            <w:pPr>
              <w:pStyle w:val="Brdtekst"/>
              <w:spacing w:after="0"/>
              <w:jc w:val="left"/>
              <w:rPr>
                <w:noProof/>
              </w:rPr>
            </w:pPr>
            <w:r w:rsidRPr="0097461D">
              <w:rPr>
                <w:noProof/>
              </w:rPr>
              <w:t>Vil samtidig sette spørsmålstegn ved rollen til Ski kommune i valget av denne beliggenheten! Ski kommune stiller "sine" områder til disposisjon, mens ALLE negative konsekvenser skal bæres av Oppegård og Oslo kommune og deres inn</w:t>
            </w:r>
            <w:r>
              <w:rPr>
                <w:noProof/>
              </w:rPr>
              <w:t>byggere i nærliggende områder?</w:t>
            </w:r>
            <w:r w:rsidRPr="0097461D">
              <w:rPr>
                <w:noProof/>
              </w:rPr>
              <w:t xml:space="preserve"> Hvis Ski ønsker dette senteret, så får plasseringen av senteret også legges slik at deres egne boligområder, og deres egne barn og unge, får sin hv</w:t>
            </w:r>
            <w:r>
              <w:rPr>
                <w:noProof/>
              </w:rPr>
              <w:t>erdag ødelagt på denne måten. M</w:t>
            </w:r>
            <w:r w:rsidRPr="0097461D">
              <w:rPr>
                <w:noProof/>
              </w:rPr>
              <w:t>en da regner jeg med at det kanskje ikke er like aktuelt å stå bak byggingen lenger?</w:t>
            </w:r>
          </w:p>
          <w:p w14:paraId="3356C456" w14:textId="4EA5FB7D" w:rsidR="005579F2" w:rsidRPr="005579F2" w:rsidRDefault="005579F2" w:rsidP="005579F2">
            <w:pPr>
              <w:pStyle w:val="Brdtekst"/>
              <w:spacing w:after="0"/>
              <w:jc w:val="left"/>
              <w:rPr>
                <w:noProof/>
              </w:rPr>
            </w:pPr>
          </w:p>
        </w:tc>
        <w:tc>
          <w:tcPr>
            <w:tcW w:w="4110" w:type="dxa"/>
          </w:tcPr>
          <w:p w14:paraId="290099C0" w14:textId="77777777" w:rsidR="00DF5432" w:rsidRDefault="00DF5432" w:rsidP="00DF5432">
            <w:pPr>
              <w:pStyle w:val="Brdtekst"/>
              <w:spacing w:after="0"/>
              <w:jc w:val="left"/>
              <w:rPr>
                <w:noProof/>
              </w:rPr>
            </w:pPr>
          </w:p>
          <w:p w14:paraId="5DA7C4B5" w14:textId="77777777" w:rsidR="00EA2221" w:rsidRDefault="00EA2221" w:rsidP="00DF5432">
            <w:pPr>
              <w:pStyle w:val="Brdtekst"/>
              <w:spacing w:after="0"/>
              <w:jc w:val="left"/>
              <w:rPr>
                <w:noProof/>
              </w:rPr>
            </w:pPr>
          </w:p>
          <w:p w14:paraId="22B6EAB7" w14:textId="716052C4" w:rsidR="00EA2221" w:rsidRDefault="00EA2221" w:rsidP="00DF5432">
            <w:pPr>
              <w:pStyle w:val="Brdtekst"/>
              <w:spacing w:after="0"/>
              <w:jc w:val="left"/>
              <w:rPr>
                <w:noProof/>
              </w:rPr>
            </w:pPr>
            <w:r w:rsidRPr="00197DD3">
              <w:rPr>
                <w:noProof/>
              </w:rPr>
              <w:t>Se felles merknadssvar</w:t>
            </w:r>
            <w:r>
              <w:rPr>
                <w:noProof/>
              </w:rPr>
              <w:t>.</w:t>
            </w:r>
          </w:p>
        </w:tc>
      </w:tr>
      <w:tr w:rsidR="00782003" w14:paraId="0C0C5F5B" w14:textId="77777777" w:rsidTr="00085ABB">
        <w:tc>
          <w:tcPr>
            <w:tcW w:w="4942" w:type="dxa"/>
          </w:tcPr>
          <w:p w14:paraId="59AC0606" w14:textId="06E1912F" w:rsidR="00782003" w:rsidRDefault="00782003" w:rsidP="00782003">
            <w:pPr>
              <w:pStyle w:val="Brdtekst"/>
              <w:spacing w:after="0"/>
              <w:jc w:val="left"/>
              <w:rPr>
                <w:b/>
                <w:noProof/>
              </w:rPr>
            </w:pPr>
            <w:r>
              <w:rPr>
                <w:b/>
                <w:noProof/>
              </w:rPr>
              <w:t xml:space="preserve">Anonym </w:t>
            </w:r>
            <w:r w:rsidRPr="00782003">
              <w:rPr>
                <w:b/>
                <w:noProof/>
              </w:rPr>
              <w:t>845425</w:t>
            </w:r>
            <w:r>
              <w:rPr>
                <w:b/>
                <w:noProof/>
              </w:rPr>
              <w:t xml:space="preserve"> </w:t>
            </w:r>
            <w:r w:rsidRPr="007131D4">
              <w:rPr>
                <w:b/>
                <w:noProof/>
              </w:rPr>
              <w:t xml:space="preserve">– </w:t>
            </w:r>
            <w:r>
              <w:rPr>
                <w:b/>
                <w:noProof/>
              </w:rPr>
              <w:t>21.06.2017</w:t>
            </w:r>
          </w:p>
          <w:p w14:paraId="168B7345" w14:textId="261B5209" w:rsidR="00782003" w:rsidRDefault="00782003" w:rsidP="00782003">
            <w:pPr>
              <w:pStyle w:val="Brdtekst"/>
              <w:spacing w:after="0"/>
              <w:jc w:val="left"/>
              <w:rPr>
                <w:b/>
                <w:noProof/>
              </w:rPr>
            </w:pPr>
          </w:p>
          <w:p w14:paraId="0126F638" w14:textId="71572CC7" w:rsidR="00782003" w:rsidRPr="00782003" w:rsidRDefault="00782003" w:rsidP="00782003">
            <w:pPr>
              <w:pStyle w:val="Brdtekst"/>
              <w:spacing w:after="0"/>
              <w:jc w:val="left"/>
              <w:rPr>
                <w:noProof/>
              </w:rPr>
            </w:pPr>
            <w:r w:rsidRPr="00782003">
              <w:rPr>
                <w:noProof/>
              </w:rPr>
              <w:t>For mange barnehager/skoler og ikke minst innbyggere generelt som rammes av dette.</w:t>
            </w:r>
          </w:p>
          <w:p w14:paraId="0C86CDDB" w14:textId="77777777" w:rsidR="00782003" w:rsidRDefault="00782003" w:rsidP="00085ABB">
            <w:pPr>
              <w:pStyle w:val="Brdtekst"/>
              <w:spacing w:after="0"/>
              <w:jc w:val="left"/>
              <w:rPr>
                <w:b/>
                <w:noProof/>
              </w:rPr>
            </w:pPr>
          </w:p>
        </w:tc>
        <w:tc>
          <w:tcPr>
            <w:tcW w:w="4110" w:type="dxa"/>
          </w:tcPr>
          <w:p w14:paraId="3FC77FBE" w14:textId="77777777" w:rsidR="00782003" w:rsidRDefault="00782003" w:rsidP="00085ABB">
            <w:pPr>
              <w:pStyle w:val="Brdtekst"/>
              <w:spacing w:after="0"/>
              <w:jc w:val="left"/>
              <w:rPr>
                <w:noProof/>
              </w:rPr>
            </w:pPr>
          </w:p>
          <w:p w14:paraId="53A7E891" w14:textId="77777777" w:rsidR="00B07F3B" w:rsidRDefault="00B07F3B" w:rsidP="00085ABB">
            <w:pPr>
              <w:pStyle w:val="Brdtekst"/>
              <w:spacing w:after="0"/>
              <w:jc w:val="left"/>
              <w:rPr>
                <w:noProof/>
              </w:rPr>
            </w:pPr>
          </w:p>
          <w:p w14:paraId="3F412E2A" w14:textId="4F5D1674" w:rsidR="00782003" w:rsidRDefault="00B07F3B" w:rsidP="00085ABB">
            <w:pPr>
              <w:pStyle w:val="Brdtekst"/>
              <w:spacing w:after="0"/>
              <w:jc w:val="left"/>
              <w:rPr>
                <w:noProof/>
              </w:rPr>
            </w:pPr>
            <w:r w:rsidRPr="00B07F3B">
              <w:rPr>
                <w:noProof/>
              </w:rPr>
              <w:t>Se felles merknadssvar.</w:t>
            </w:r>
          </w:p>
          <w:p w14:paraId="2A94083A" w14:textId="3716403A" w:rsidR="00782003" w:rsidRDefault="00782003" w:rsidP="00085ABB">
            <w:pPr>
              <w:pStyle w:val="Brdtekst"/>
              <w:spacing w:after="0"/>
              <w:jc w:val="left"/>
              <w:rPr>
                <w:noProof/>
              </w:rPr>
            </w:pPr>
            <w:r>
              <w:rPr>
                <w:noProof/>
              </w:rPr>
              <w:t>Merknaden tas til orientering.</w:t>
            </w:r>
          </w:p>
        </w:tc>
      </w:tr>
      <w:tr w:rsidR="00782003" w14:paraId="1DA1D6F3" w14:textId="77777777" w:rsidTr="00917DF6">
        <w:tc>
          <w:tcPr>
            <w:tcW w:w="4942" w:type="dxa"/>
          </w:tcPr>
          <w:p w14:paraId="6D3E1062" w14:textId="65D95520" w:rsidR="00782003" w:rsidRPr="002E2597" w:rsidRDefault="00782003" w:rsidP="002E2597">
            <w:pPr>
              <w:pStyle w:val="Brdtekst"/>
              <w:spacing w:after="0"/>
              <w:jc w:val="left"/>
              <w:rPr>
                <w:b/>
                <w:noProof/>
              </w:rPr>
            </w:pPr>
            <w:r w:rsidRPr="002E2597">
              <w:rPr>
                <w:b/>
                <w:noProof/>
              </w:rPr>
              <w:t xml:space="preserve">Anonym </w:t>
            </w:r>
            <w:r w:rsidR="002E2597" w:rsidRPr="002E2597">
              <w:rPr>
                <w:b/>
                <w:noProof/>
              </w:rPr>
              <w:t xml:space="preserve">847465 </w:t>
            </w:r>
            <w:r w:rsidRPr="002E2597">
              <w:rPr>
                <w:b/>
                <w:noProof/>
              </w:rPr>
              <w:t xml:space="preserve">– </w:t>
            </w:r>
            <w:r w:rsidR="002E2597" w:rsidRPr="002E2597">
              <w:rPr>
                <w:b/>
                <w:noProof/>
              </w:rPr>
              <w:t>21</w:t>
            </w:r>
            <w:r w:rsidRPr="002E2597">
              <w:rPr>
                <w:b/>
                <w:noProof/>
              </w:rPr>
              <w:t>.06.2017</w:t>
            </w:r>
          </w:p>
          <w:p w14:paraId="0C980C7D" w14:textId="77777777" w:rsidR="00782003" w:rsidRPr="002E2597" w:rsidRDefault="00782003" w:rsidP="002E2597">
            <w:pPr>
              <w:pStyle w:val="Brdtekst"/>
              <w:spacing w:after="0"/>
              <w:jc w:val="left"/>
              <w:rPr>
                <w:noProof/>
              </w:rPr>
            </w:pPr>
          </w:p>
          <w:p w14:paraId="57DCEFD2" w14:textId="77777777" w:rsidR="002E2597" w:rsidRPr="002E2597" w:rsidRDefault="002E2597" w:rsidP="002E2597">
            <w:pPr>
              <w:pStyle w:val="Brdtekst"/>
              <w:spacing w:after="0"/>
              <w:jc w:val="left"/>
              <w:rPr>
                <w:noProof/>
              </w:rPr>
            </w:pPr>
            <w:r w:rsidRPr="002E2597">
              <w:rPr>
                <w:noProof/>
              </w:rPr>
              <w:t xml:space="preserve">I høringsmøte på Mastemyr i oktober 2016 ble det sagt at det meste av skytingen og sprengingen vil skje innendørs. Dette er ikke realiteten i </w:t>
            </w:r>
            <w:r w:rsidRPr="002E2597">
              <w:rPr>
                <w:noProof/>
              </w:rPr>
              <w:lastRenderedPageBreak/>
              <w:t>reguleringsplanen som nå er på høring. Det står også i reguleringsplanen fra oktober 2016 at T-1442/2012 legges til grunn. Da endringene er såpass store er det uakseptabelt med så kort høringsfrist og beslutning i sommerferien. Hadde planen i oktober vært slik den er nå ville responsen i oktober vært noe helt annet.</w:t>
            </w:r>
          </w:p>
          <w:p w14:paraId="502AEDE0" w14:textId="13D8AFE7" w:rsidR="002E2597" w:rsidRPr="002E2597" w:rsidRDefault="002E2597" w:rsidP="002E2597">
            <w:pPr>
              <w:pStyle w:val="Brdtekst"/>
              <w:spacing w:after="0"/>
              <w:jc w:val="left"/>
              <w:rPr>
                <w:noProof/>
              </w:rPr>
            </w:pPr>
          </w:p>
          <w:p w14:paraId="19F49B4B" w14:textId="77777777" w:rsidR="002E2597" w:rsidRPr="002E2597" w:rsidRDefault="002E2597" w:rsidP="002E2597">
            <w:pPr>
              <w:pStyle w:val="Brdtekst"/>
              <w:spacing w:after="0"/>
              <w:jc w:val="left"/>
              <w:rPr>
                <w:noProof/>
              </w:rPr>
            </w:pPr>
            <w:r w:rsidRPr="002E2597">
              <w:rPr>
                <w:noProof/>
              </w:rPr>
              <w:t>Vi er sterkt imot bygging av beredskapssenteret slik det er planlagt i reguleringsplanen.</w:t>
            </w:r>
          </w:p>
          <w:p w14:paraId="57F65BD2" w14:textId="77777777" w:rsidR="002E2597" w:rsidRPr="002E2597" w:rsidRDefault="002E2597" w:rsidP="002E2597">
            <w:pPr>
              <w:pStyle w:val="Brdtekst"/>
              <w:spacing w:after="0"/>
              <w:jc w:val="left"/>
              <w:rPr>
                <w:noProof/>
              </w:rPr>
            </w:pPr>
          </w:p>
          <w:p w14:paraId="212D5D62" w14:textId="77777777" w:rsidR="002E2597" w:rsidRPr="002E2597" w:rsidRDefault="002E2597" w:rsidP="002E2597">
            <w:pPr>
              <w:pStyle w:val="Brdtekst"/>
              <w:spacing w:after="0"/>
              <w:jc w:val="left"/>
              <w:rPr>
                <w:noProof/>
              </w:rPr>
            </w:pPr>
            <w:r w:rsidRPr="002E2597">
              <w:rPr>
                <w:noProof/>
              </w:rPr>
              <w:t>Nærhet til befolkning samt skoler, barnehager og sykehjem vil legge begrensninger på aktiviteten ved senteret. Vi er enige i at det trengs et beredskapssenter, men det bør være et beredskapssenter der enhetene kan trene uten at det legges restriksjoner på når, hva og hvordan treningen skal foregå. Alle vil være tjent med at senteret plasseres et sted der det ikke er til sjenanse for andre.</w:t>
            </w:r>
          </w:p>
          <w:p w14:paraId="653D3F1B" w14:textId="18B46A64" w:rsidR="002E2597" w:rsidRPr="002E2597" w:rsidRDefault="002E2597" w:rsidP="002E2597">
            <w:pPr>
              <w:pStyle w:val="Brdtekst"/>
              <w:spacing w:after="0"/>
              <w:jc w:val="left"/>
              <w:rPr>
                <w:noProof/>
              </w:rPr>
            </w:pPr>
          </w:p>
          <w:p w14:paraId="79AAD156" w14:textId="77777777" w:rsidR="002E2597" w:rsidRPr="002E2597" w:rsidRDefault="002E2597" w:rsidP="002E2597">
            <w:pPr>
              <w:pStyle w:val="Brdtekst"/>
              <w:spacing w:after="0"/>
              <w:jc w:val="left"/>
              <w:rPr>
                <w:noProof/>
              </w:rPr>
            </w:pPr>
            <w:r w:rsidRPr="002E2597">
              <w:rPr>
                <w:noProof/>
              </w:rPr>
              <w:t>Det mangler utredninger om psykiske og fysiske plager som følger av vedvarende støy, konsekvenser for oppvekstmiljø bør utredes.</w:t>
            </w:r>
          </w:p>
          <w:p w14:paraId="292DCAFA" w14:textId="77777777" w:rsidR="002E2597" w:rsidRPr="002E2597" w:rsidRDefault="002E2597" w:rsidP="002E2597">
            <w:pPr>
              <w:pStyle w:val="Brdtekst"/>
              <w:spacing w:after="0"/>
              <w:jc w:val="left"/>
              <w:rPr>
                <w:noProof/>
              </w:rPr>
            </w:pPr>
          </w:p>
          <w:p w14:paraId="5CD0A0AD" w14:textId="77777777" w:rsidR="002E2597" w:rsidRPr="002E2597" w:rsidRDefault="002E2597" w:rsidP="002E2597">
            <w:pPr>
              <w:pStyle w:val="Brdtekst"/>
              <w:spacing w:after="0"/>
              <w:jc w:val="left"/>
              <w:rPr>
                <w:noProof/>
              </w:rPr>
            </w:pPr>
            <w:r w:rsidRPr="002E2597">
              <w:rPr>
                <w:noProof/>
              </w:rPr>
              <w:t>Ber også om at det legges begrensninger på framtidig utvidelse av området og at det ikke tillates utvidelse av støyende virksomhet.</w:t>
            </w:r>
          </w:p>
          <w:p w14:paraId="4794903D" w14:textId="7613F0ED" w:rsidR="002E2597" w:rsidRPr="002E2597" w:rsidRDefault="002E2597" w:rsidP="002E2597">
            <w:pPr>
              <w:pStyle w:val="Brdtekst"/>
              <w:spacing w:after="0"/>
              <w:jc w:val="left"/>
              <w:rPr>
                <w:noProof/>
              </w:rPr>
            </w:pPr>
          </w:p>
          <w:p w14:paraId="296E411D" w14:textId="77777777" w:rsidR="002E2597" w:rsidRPr="002E2597" w:rsidRDefault="002E2597" w:rsidP="002E2597">
            <w:pPr>
              <w:pStyle w:val="Brdtekst"/>
              <w:spacing w:after="0"/>
              <w:jc w:val="left"/>
              <w:rPr>
                <w:noProof/>
              </w:rPr>
            </w:pPr>
            <w:r w:rsidRPr="002E2597">
              <w:rPr>
                <w:noProof/>
              </w:rPr>
              <w:t>Ift artikkel 3 i Barnekonvensjonen skal barnets beste være et grunnleggende hensyn i alle handlinger og avgjørelser som berører et bestemt barn, en identifisert gruppe barn eller barn generelt. Det skal tillegges større vekt enn andre hensyn og at det skal mye til for å sette det til side.</w:t>
            </w:r>
          </w:p>
          <w:p w14:paraId="05C4C962" w14:textId="77777777" w:rsidR="002E2597" w:rsidRPr="002E2597" w:rsidRDefault="002E2597" w:rsidP="002E2597">
            <w:pPr>
              <w:pStyle w:val="Brdtekst"/>
              <w:spacing w:after="0"/>
              <w:jc w:val="left"/>
              <w:rPr>
                <w:noProof/>
              </w:rPr>
            </w:pPr>
          </w:p>
          <w:p w14:paraId="696E71E4" w14:textId="77777777" w:rsidR="002E2597" w:rsidRPr="002E2597" w:rsidRDefault="002E2597" w:rsidP="002E2597">
            <w:pPr>
              <w:pStyle w:val="Brdtekst"/>
              <w:spacing w:after="0"/>
              <w:jc w:val="left"/>
              <w:rPr>
                <w:noProof/>
              </w:rPr>
            </w:pPr>
            <w:r w:rsidRPr="002E2597">
              <w:rPr>
                <w:noProof/>
              </w:rPr>
              <w:t>Ber derfor om at det begrunnes i avgjørelsen hvordan barnets beste er vurdert og hvilken vekt det er gitt. Samt begrunne hvorfor barnets beste ikke er tillagt størst vekt i denne saken.</w:t>
            </w:r>
          </w:p>
          <w:p w14:paraId="4D1427FF" w14:textId="77777777" w:rsidR="002E2597" w:rsidRPr="002E2597" w:rsidRDefault="002E2597" w:rsidP="002E2597">
            <w:pPr>
              <w:pStyle w:val="Brdtekst"/>
              <w:spacing w:after="0"/>
              <w:jc w:val="left"/>
              <w:rPr>
                <w:noProof/>
              </w:rPr>
            </w:pPr>
          </w:p>
          <w:p w14:paraId="194F3842" w14:textId="77777777" w:rsidR="002E2597" w:rsidRPr="002E2597" w:rsidRDefault="002E2597" w:rsidP="002E2597">
            <w:pPr>
              <w:pStyle w:val="Brdtekst"/>
              <w:spacing w:after="0"/>
              <w:jc w:val="left"/>
              <w:rPr>
                <w:noProof/>
              </w:rPr>
            </w:pPr>
            <w:r w:rsidRPr="002E2597">
              <w:rPr>
                <w:noProof/>
              </w:rPr>
              <w:t>Er tvilende til at det i prosessen rundt høringen er tatt hensyn til de berørte barnas meninger. For at dette skal tas hensyn til må barna forstå hva de er med på, det må brukes et språk de forstår.</w:t>
            </w:r>
          </w:p>
          <w:p w14:paraId="6AED3C43" w14:textId="6B9FD8AE" w:rsidR="002E2597" w:rsidRPr="002E2597" w:rsidRDefault="002E2597" w:rsidP="002E2597">
            <w:pPr>
              <w:pStyle w:val="Brdtekst"/>
              <w:spacing w:after="0"/>
              <w:jc w:val="left"/>
              <w:rPr>
                <w:noProof/>
              </w:rPr>
            </w:pPr>
          </w:p>
          <w:p w14:paraId="2A2DC682" w14:textId="77777777" w:rsidR="002E2597" w:rsidRPr="002E2597" w:rsidRDefault="002E2597" w:rsidP="002E2597">
            <w:pPr>
              <w:pStyle w:val="Brdtekst"/>
              <w:spacing w:after="0"/>
              <w:jc w:val="left"/>
              <w:rPr>
                <w:noProof/>
              </w:rPr>
            </w:pPr>
            <w:r w:rsidRPr="002E2597">
              <w:rPr>
                <w:noProof/>
              </w:rPr>
              <w:t>Iflg artikkel 31 i Barnekonvensjonen har barn rett til hvile. Dette er ikke forenelig med den støyende virksomhet det er lagt opp til i reguleringsplanen. Selv med alternativ 1 (minimumsalternativ) vil de støyende aktivitetene oppta nesten hele perioden der yngre barn er våkne i løpet av ukas hverdager (2 av dagene hele perioden de er våkne). Det må legges opp til lengre perioder til faste tidspunkt hver dag der det ikke forekommer støyende virksomhet.</w:t>
            </w:r>
          </w:p>
          <w:p w14:paraId="7DBB62CF" w14:textId="35A767F3" w:rsidR="002E2597" w:rsidRPr="002E2597" w:rsidRDefault="002E2597" w:rsidP="002E2597">
            <w:pPr>
              <w:pStyle w:val="Brdtekst"/>
              <w:spacing w:after="0"/>
              <w:jc w:val="left"/>
              <w:rPr>
                <w:noProof/>
              </w:rPr>
            </w:pPr>
          </w:p>
          <w:p w14:paraId="18CAAA6B" w14:textId="77777777" w:rsidR="002E2597" w:rsidRPr="002E2597" w:rsidRDefault="002E2597" w:rsidP="002E2597">
            <w:pPr>
              <w:pStyle w:val="Brdtekst"/>
              <w:spacing w:after="0"/>
              <w:jc w:val="left"/>
              <w:rPr>
                <w:noProof/>
              </w:rPr>
            </w:pPr>
            <w:r w:rsidRPr="002E2597">
              <w:rPr>
                <w:noProof/>
              </w:rPr>
              <w:t xml:space="preserve">Hvis senteret skal ligge på Taraldrud støtter vi forslag fra bla FAU om å flytte helikoptertjenesten til Rygge og legge skytebanene innendørs. Det er lagt til grunn </w:t>
            </w:r>
            <w:r w:rsidRPr="002E2597">
              <w:rPr>
                <w:noProof/>
              </w:rPr>
              <w:lastRenderedPageBreak/>
              <w:t>at enhetene skal lokaliseres på samme sted og helikoptertjenesten derfor ikke kan lokaliseres på Rygge, men her må hensyn til lokalbefolkningen og spesielt barn veie tyngre. Helikoptertjenesten skal og kan uansett ikke gjøre øvelser på Taraldrud. Dette må gjøres et annet sted. Stiller oss uforstående til at det ikke er mulig å legge skytebanene innendørs da det var dette som opprinnelig var planlagt på Alna.</w:t>
            </w:r>
          </w:p>
          <w:p w14:paraId="15EEB234" w14:textId="1E275692" w:rsidR="002E2597" w:rsidRPr="002E2597" w:rsidRDefault="002E2597" w:rsidP="002E2597">
            <w:pPr>
              <w:pStyle w:val="Brdtekst"/>
              <w:spacing w:after="0"/>
              <w:jc w:val="left"/>
              <w:rPr>
                <w:noProof/>
              </w:rPr>
            </w:pPr>
          </w:p>
          <w:p w14:paraId="01372E71" w14:textId="77777777" w:rsidR="002E2597" w:rsidRPr="002E2597" w:rsidRDefault="002E2597" w:rsidP="002E2597">
            <w:pPr>
              <w:pStyle w:val="Brdtekst"/>
              <w:spacing w:after="0"/>
              <w:jc w:val="left"/>
              <w:rPr>
                <w:noProof/>
              </w:rPr>
            </w:pPr>
            <w:r w:rsidRPr="002E2597">
              <w:rPr>
                <w:noProof/>
              </w:rPr>
              <w:t>Alternativ 1 er det alternativet med minst støy, mener at dette ikke er godt nok i forhold til et godt oppvekstmiljø.</w:t>
            </w:r>
          </w:p>
          <w:p w14:paraId="3CFD4558" w14:textId="77777777" w:rsidR="002E2597" w:rsidRPr="002E2597" w:rsidRDefault="002E2597" w:rsidP="002E2597">
            <w:pPr>
              <w:pStyle w:val="Brdtekst"/>
              <w:spacing w:after="0"/>
              <w:jc w:val="left"/>
              <w:rPr>
                <w:noProof/>
              </w:rPr>
            </w:pPr>
          </w:p>
          <w:p w14:paraId="5B5A25D2" w14:textId="77777777" w:rsidR="002E2597" w:rsidRPr="002E2597" w:rsidRDefault="002E2597" w:rsidP="002E2597">
            <w:pPr>
              <w:pStyle w:val="Brdtekst"/>
              <w:spacing w:after="0"/>
              <w:jc w:val="left"/>
              <w:rPr>
                <w:noProof/>
              </w:rPr>
            </w:pPr>
            <w:r w:rsidRPr="002E2597">
              <w:rPr>
                <w:noProof/>
              </w:rPr>
              <w:t>Det må begrenses betydelig i forhold til både antall skudd og antall utførte sprengninger utendørs. Det er uholdbart at barn skal måtte forholde seg til lyden av «krig».</w:t>
            </w:r>
          </w:p>
          <w:p w14:paraId="2C69E153" w14:textId="77777777" w:rsidR="002E2597" w:rsidRPr="002E2597" w:rsidRDefault="002E2597" w:rsidP="002E2597">
            <w:pPr>
              <w:pStyle w:val="Brdtekst"/>
              <w:spacing w:after="0"/>
              <w:jc w:val="left"/>
              <w:rPr>
                <w:noProof/>
              </w:rPr>
            </w:pPr>
          </w:p>
          <w:p w14:paraId="3E4165ED" w14:textId="77777777" w:rsidR="002E2597" w:rsidRDefault="002E2597" w:rsidP="002E2597">
            <w:pPr>
              <w:pStyle w:val="Brdtekst"/>
              <w:spacing w:after="0"/>
              <w:jc w:val="left"/>
              <w:rPr>
                <w:noProof/>
              </w:rPr>
            </w:pPr>
            <w:r w:rsidRPr="002E2597">
              <w:rPr>
                <w:noProof/>
              </w:rPr>
              <w:t>Å bygge høye volder er et fint tiltak, men ikke nok. Alt bør som utgangspunkt bygges inn for å ivareta barnas beste. De både bor og går på skole/barnehage i nærheten av det planlagte beredskapssenteret på Taraldrud og vil være utsatt for støyen dere planlegger hele dagen. Når skal de få hvile?</w:t>
            </w:r>
          </w:p>
          <w:p w14:paraId="36CE45B1" w14:textId="45CC00A4" w:rsidR="002E2597" w:rsidRPr="002E2597" w:rsidRDefault="002E2597" w:rsidP="002E2597">
            <w:pPr>
              <w:pStyle w:val="Brdtekst"/>
              <w:spacing w:after="0"/>
              <w:jc w:val="left"/>
              <w:rPr>
                <w:noProof/>
              </w:rPr>
            </w:pPr>
          </w:p>
        </w:tc>
        <w:tc>
          <w:tcPr>
            <w:tcW w:w="4110" w:type="dxa"/>
          </w:tcPr>
          <w:p w14:paraId="42811950" w14:textId="77777777" w:rsidR="00782003" w:rsidRDefault="00782003" w:rsidP="00DF5432">
            <w:pPr>
              <w:pStyle w:val="Brdtekst"/>
              <w:spacing w:after="0"/>
              <w:jc w:val="left"/>
              <w:rPr>
                <w:noProof/>
              </w:rPr>
            </w:pPr>
          </w:p>
          <w:p w14:paraId="2284F7C2" w14:textId="77777777" w:rsidR="00EA2221" w:rsidRDefault="00EA2221" w:rsidP="00DF5432">
            <w:pPr>
              <w:pStyle w:val="Brdtekst"/>
              <w:spacing w:after="0"/>
              <w:jc w:val="left"/>
              <w:rPr>
                <w:noProof/>
              </w:rPr>
            </w:pPr>
          </w:p>
          <w:p w14:paraId="21F76B9C" w14:textId="77777777" w:rsidR="00EA2221" w:rsidRDefault="00EA2221" w:rsidP="00DF5432">
            <w:pPr>
              <w:pStyle w:val="Brdtekst"/>
              <w:spacing w:after="0"/>
              <w:jc w:val="left"/>
              <w:rPr>
                <w:noProof/>
              </w:rPr>
            </w:pPr>
            <w:r w:rsidRPr="00197DD3">
              <w:rPr>
                <w:noProof/>
              </w:rPr>
              <w:t>Se felles merknadssvar</w:t>
            </w:r>
            <w:r>
              <w:rPr>
                <w:noProof/>
              </w:rPr>
              <w:t>.</w:t>
            </w:r>
          </w:p>
          <w:p w14:paraId="56BADB36" w14:textId="77777777" w:rsidR="00C46E01" w:rsidRDefault="00C46E01" w:rsidP="00DF5432">
            <w:pPr>
              <w:pStyle w:val="Brdtekst"/>
              <w:spacing w:after="0"/>
              <w:jc w:val="left"/>
              <w:rPr>
                <w:noProof/>
              </w:rPr>
            </w:pPr>
          </w:p>
          <w:p w14:paraId="30A81856" w14:textId="77777777" w:rsidR="00C46E01" w:rsidRDefault="00C46E01" w:rsidP="00DF5432">
            <w:pPr>
              <w:pStyle w:val="Brdtekst"/>
              <w:spacing w:after="0"/>
              <w:jc w:val="left"/>
              <w:rPr>
                <w:noProof/>
              </w:rPr>
            </w:pPr>
          </w:p>
          <w:p w14:paraId="0B35FADC" w14:textId="77777777" w:rsidR="00C46E01" w:rsidRDefault="00C46E01" w:rsidP="00DF5432">
            <w:pPr>
              <w:pStyle w:val="Brdtekst"/>
              <w:spacing w:after="0"/>
              <w:jc w:val="left"/>
              <w:rPr>
                <w:noProof/>
              </w:rPr>
            </w:pPr>
          </w:p>
          <w:p w14:paraId="77C76AC1" w14:textId="77777777" w:rsidR="00C46E01" w:rsidRDefault="00436518" w:rsidP="00DF5432">
            <w:pPr>
              <w:pStyle w:val="Brdtekst"/>
              <w:spacing w:after="0"/>
              <w:jc w:val="left"/>
              <w:rPr>
                <w:noProof/>
              </w:rPr>
            </w:pPr>
            <w:r>
              <w:rPr>
                <w:noProof/>
              </w:rPr>
              <w:t>Planforslaget legger gjeldende retningslinje til grunn. Da planprogrammet ble utarbeidet var gjeldende retningslinje T-1442/2012. Støyutredningen er basert på gjeldende retningslinje, men har også vist hvordan lydbildet vil være i forhold til kommuneplanens bestemmelser. Kommuneplanens bestemmelser tilfredsstilles for det vesentligste av skyte- og treningsstøyen, samt all helikopterstøy.</w:t>
            </w:r>
          </w:p>
          <w:p w14:paraId="43C4C5B8" w14:textId="77777777" w:rsidR="00436518" w:rsidRDefault="00436518" w:rsidP="00DF5432">
            <w:pPr>
              <w:pStyle w:val="Brdtekst"/>
              <w:spacing w:after="0"/>
              <w:jc w:val="left"/>
              <w:rPr>
                <w:noProof/>
              </w:rPr>
            </w:pPr>
          </w:p>
          <w:p w14:paraId="1A5CB171" w14:textId="77777777" w:rsidR="00436518" w:rsidRDefault="00436518" w:rsidP="00DF5432">
            <w:pPr>
              <w:pStyle w:val="Brdtekst"/>
              <w:spacing w:after="0"/>
              <w:jc w:val="left"/>
              <w:rPr>
                <w:noProof/>
              </w:rPr>
            </w:pPr>
          </w:p>
          <w:p w14:paraId="5A1DDEF9" w14:textId="77777777" w:rsidR="00436518" w:rsidRDefault="00436518" w:rsidP="00DF5432">
            <w:pPr>
              <w:pStyle w:val="Brdtekst"/>
              <w:spacing w:after="0"/>
              <w:jc w:val="left"/>
              <w:rPr>
                <w:noProof/>
              </w:rPr>
            </w:pPr>
          </w:p>
          <w:p w14:paraId="0900EDCD" w14:textId="77777777" w:rsidR="00436518" w:rsidRDefault="00436518" w:rsidP="00DF5432">
            <w:pPr>
              <w:pStyle w:val="Brdtekst"/>
              <w:spacing w:after="0"/>
              <w:jc w:val="left"/>
              <w:rPr>
                <w:noProof/>
              </w:rPr>
            </w:pPr>
          </w:p>
          <w:p w14:paraId="01CD353B" w14:textId="77777777" w:rsidR="00436518" w:rsidRDefault="00436518" w:rsidP="00DF5432">
            <w:pPr>
              <w:pStyle w:val="Brdtekst"/>
              <w:spacing w:after="0"/>
              <w:jc w:val="left"/>
              <w:rPr>
                <w:noProof/>
              </w:rPr>
            </w:pPr>
          </w:p>
          <w:p w14:paraId="28DB0D55" w14:textId="77777777" w:rsidR="00436518" w:rsidRDefault="00436518" w:rsidP="00DF5432">
            <w:pPr>
              <w:pStyle w:val="Brdtekst"/>
              <w:spacing w:after="0"/>
              <w:jc w:val="left"/>
              <w:rPr>
                <w:noProof/>
              </w:rPr>
            </w:pPr>
          </w:p>
          <w:p w14:paraId="104CBCAE" w14:textId="77777777" w:rsidR="00436518" w:rsidRDefault="00436518" w:rsidP="00DF5432">
            <w:pPr>
              <w:pStyle w:val="Brdtekst"/>
              <w:spacing w:after="0"/>
              <w:jc w:val="left"/>
              <w:rPr>
                <w:noProof/>
              </w:rPr>
            </w:pPr>
          </w:p>
          <w:p w14:paraId="69F485CF" w14:textId="77777777" w:rsidR="00436518" w:rsidRDefault="00436518" w:rsidP="00DF5432">
            <w:pPr>
              <w:pStyle w:val="Brdtekst"/>
              <w:spacing w:after="0"/>
              <w:jc w:val="left"/>
              <w:rPr>
                <w:noProof/>
              </w:rPr>
            </w:pPr>
          </w:p>
          <w:p w14:paraId="0D9B263C" w14:textId="77777777" w:rsidR="00436518" w:rsidRDefault="00436518" w:rsidP="00DF5432">
            <w:pPr>
              <w:pStyle w:val="Brdtekst"/>
              <w:spacing w:after="0"/>
              <w:jc w:val="left"/>
              <w:rPr>
                <w:noProof/>
              </w:rPr>
            </w:pPr>
          </w:p>
          <w:p w14:paraId="1803192F" w14:textId="77777777" w:rsidR="00436518" w:rsidRDefault="00436518" w:rsidP="00DF5432">
            <w:pPr>
              <w:pStyle w:val="Brdtekst"/>
              <w:spacing w:after="0"/>
              <w:jc w:val="left"/>
              <w:rPr>
                <w:noProof/>
              </w:rPr>
            </w:pPr>
          </w:p>
          <w:p w14:paraId="46E6E903" w14:textId="77777777" w:rsidR="00436518" w:rsidRDefault="00436518" w:rsidP="00DF5432">
            <w:pPr>
              <w:pStyle w:val="Brdtekst"/>
              <w:spacing w:after="0"/>
              <w:jc w:val="left"/>
              <w:rPr>
                <w:noProof/>
              </w:rPr>
            </w:pPr>
          </w:p>
          <w:p w14:paraId="7645FCF6" w14:textId="77777777" w:rsidR="00436518" w:rsidRDefault="00436518" w:rsidP="00DF5432">
            <w:pPr>
              <w:pStyle w:val="Brdtekst"/>
              <w:spacing w:after="0"/>
              <w:jc w:val="left"/>
              <w:rPr>
                <w:noProof/>
              </w:rPr>
            </w:pPr>
          </w:p>
          <w:p w14:paraId="028311A8" w14:textId="77777777" w:rsidR="00436518" w:rsidRDefault="00436518" w:rsidP="00DF5432">
            <w:pPr>
              <w:pStyle w:val="Brdtekst"/>
              <w:spacing w:after="0"/>
              <w:jc w:val="left"/>
              <w:rPr>
                <w:noProof/>
              </w:rPr>
            </w:pPr>
          </w:p>
          <w:p w14:paraId="12BA7F36" w14:textId="77777777" w:rsidR="00436518" w:rsidRDefault="00436518" w:rsidP="00DF5432">
            <w:pPr>
              <w:pStyle w:val="Brdtekst"/>
              <w:spacing w:after="0"/>
              <w:jc w:val="left"/>
              <w:rPr>
                <w:noProof/>
              </w:rPr>
            </w:pPr>
          </w:p>
          <w:p w14:paraId="2254788F" w14:textId="4358A992" w:rsidR="00436518" w:rsidRDefault="00436518" w:rsidP="00DF5432">
            <w:pPr>
              <w:pStyle w:val="Brdtekst"/>
              <w:spacing w:after="0"/>
              <w:jc w:val="left"/>
              <w:rPr>
                <w:noProof/>
              </w:rPr>
            </w:pPr>
            <w:r>
              <w:rPr>
                <w:noProof/>
              </w:rPr>
              <w:t>Reguleringsbestemmelsene sikrer at grenseverdiene ikke skal overskrides.</w:t>
            </w:r>
          </w:p>
        </w:tc>
      </w:tr>
      <w:tr w:rsidR="00DF5432" w14:paraId="2B87A6A4" w14:textId="77777777" w:rsidTr="00917DF6">
        <w:tc>
          <w:tcPr>
            <w:tcW w:w="4942" w:type="dxa"/>
          </w:tcPr>
          <w:p w14:paraId="741F29D5" w14:textId="5C02052F" w:rsidR="00DF5432" w:rsidRDefault="00DF5432" w:rsidP="005579F2">
            <w:pPr>
              <w:pStyle w:val="Brdtekst"/>
              <w:spacing w:after="0"/>
              <w:jc w:val="left"/>
              <w:rPr>
                <w:b/>
                <w:noProof/>
              </w:rPr>
            </w:pPr>
            <w:r>
              <w:rPr>
                <w:b/>
                <w:noProof/>
              </w:rPr>
              <w:lastRenderedPageBreak/>
              <w:t xml:space="preserve">Anonym </w:t>
            </w:r>
            <w:r w:rsidR="0097461D">
              <w:rPr>
                <w:b/>
                <w:noProof/>
              </w:rPr>
              <w:t>854177</w:t>
            </w:r>
            <w:r w:rsidRPr="007131D4">
              <w:rPr>
                <w:b/>
                <w:noProof/>
              </w:rPr>
              <w:t xml:space="preserve"> – </w:t>
            </w:r>
            <w:r w:rsidR="0097461D">
              <w:rPr>
                <w:b/>
                <w:noProof/>
              </w:rPr>
              <w:t>07</w:t>
            </w:r>
            <w:r>
              <w:rPr>
                <w:b/>
                <w:noProof/>
              </w:rPr>
              <w:t>.06.2017</w:t>
            </w:r>
          </w:p>
          <w:p w14:paraId="36C30D7D" w14:textId="353D159A" w:rsidR="0097461D" w:rsidRDefault="0097461D" w:rsidP="005579F2">
            <w:pPr>
              <w:pStyle w:val="Brdtekst"/>
              <w:spacing w:after="0"/>
              <w:jc w:val="left"/>
              <w:rPr>
                <w:b/>
                <w:noProof/>
              </w:rPr>
            </w:pPr>
          </w:p>
          <w:p w14:paraId="4C1E9727" w14:textId="77777777" w:rsidR="0097461D" w:rsidRPr="0097461D" w:rsidRDefault="0097461D" w:rsidP="005579F2">
            <w:pPr>
              <w:pStyle w:val="Brdtekst"/>
              <w:spacing w:after="0"/>
              <w:jc w:val="left"/>
              <w:rPr>
                <w:noProof/>
              </w:rPr>
            </w:pPr>
            <w:r w:rsidRPr="0097461D">
              <w:rPr>
                <w:noProof/>
              </w:rPr>
              <w:t>Jeg håper ikke det er for sent å se på alternativet Rygge fremfor Taraldrud?</w:t>
            </w:r>
          </w:p>
          <w:p w14:paraId="4C998391" w14:textId="0FF773E6" w:rsidR="0097461D" w:rsidRDefault="0097461D" w:rsidP="005579F2">
            <w:pPr>
              <w:pStyle w:val="Brdtekst"/>
              <w:spacing w:after="0"/>
              <w:jc w:val="left"/>
              <w:rPr>
                <w:noProof/>
              </w:rPr>
            </w:pPr>
            <w:r w:rsidRPr="0097461D">
              <w:rPr>
                <w:noProof/>
              </w:rPr>
              <w:t>Alt ligger til rette for at beredskapssenteret skal kunne ligge på Rygge. Det må være mye billigere økonomisk også. Det ligger en liten halvtime unna på flott motorvei.</w:t>
            </w:r>
          </w:p>
          <w:p w14:paraId="2326048A" w14:textId="77777777" w:rsidR="005579F2" w:rsidRPr="0097461D" w:rsidRDefault="005579F2" w:rsidP="005579F2">
            <w:pPr>
              <w:pStyle w:val="Brdtekst"/>
              <w:spacing w:after="0"/>
              <w:jc w:val="left"/>
              <w:rPr>
                <w:noProof/>
              </w:rPr>
            </w:pPr>
          </w:p>
          <w:p w14:paraId="385927B2" w14:textId="77777777" w:rsidR="0097461D" w:rsidRPr="0097461D" w:rsidRDefault="0097461D" w:rsidP="005579F2">
            <w:pPr>
              <w:pStyle w:val="Brdtekst"/>
              <w:spacing w:after="0"/>
              <w:jc w:val="left"/>
              <w:rPr>
                <w:noProof/>
              </w:rPr>
            </w:pPr>
            <w:r w:rsidRPr="0097461D">
              <w:rPr>
                <w:noProof/>
              </w:rPr>
              <w:t>Her er det ferdig opparbeidet områder, egnet for både helikopter/fly og som allerede har skjermitilpasninger for støy. Området er dessuten mye større enn Taraldrud.</w:t>
            </w:r>
          </w:p>
          <w:p w14:paraId="3F0DEA56" w14:textId="77777777" w:rsidR="005579F2" w:rsidRDefault="005579F2" w:rsidP="005579F2">
            <w:pPr>
              <w:pStyle w:val="Brdtekst"/>
              <w:spacing w:after="0"/>
              <w:jc w:val="left"/>
              <w:rPr>
                <w:noProof/>
              </w:rPr>
            </w:pPr>
          </w:p>
          <w:p w14:paraId="4F549F38" w14:textId="207EE46D" w:rsidR="0097461D" w:rsidRPr="0097461D" w:rsidRDefault="0097461D" w:rsidP="005579F2">
            <w:pPr>
              <w:pStyle w:val="Brdtekst"/>
              <w:spacing w:after="0"/>
              <w:jc w:val="left"/>
              <w:rPr>
                <w:noProof/>
              </w:rPr>
            </w:pPr>
            <w:r w:rsidRPr="0097461D">
              <w:rPr>
                <w:noProof/>
              </w:rPr>
              <w:t>Det må jo være interessant og kunne gjenbruke ressursene som ligger der brakk istedenfor å ødelegge nye områder i marka?</w:t>
            </w:r>
          </w:p>
          <w:p w14:paraId="7C6D1316" w14:textId="3395933D" w:rsidR="0097461D" w:rsidRDefault="0097461D" w:rsidP="005579F2">
            <w:pPr>
              <w:pStyle w:val="Brdtekst"/>
              <w:spacing w:after="0"/>
              <w:jc w:val="left"/>
              <w:rPr>
                <w:noProof/>
              </w:rPr>
            </w:pPr>
            <w:r w:rsidRPr="0097461D">
              <w:rPr>
                <w:noProof/>
              </w:rPr>
              <w:t>Å legge beredskapssenteret på Taraldrud, vil ødelegge flotte skogsområder som brukes daglig av barnehager og skoleelever.</w:t>
            </w:r>
          </w:p>
          <w:p w14:paraId="0C3E6CB8" w14:textId="77777777" w:rsidR="005579F2" w:rsidRPr="0097461D" w:rsidRDefault="005579F2" w:rsidP="005579F2">
            <w:pPr>
              <w:pStyle w:val="Brdtekst"/>
              <w:spacing w:after="0"/>
              <w:jc w:val="left"/>
              <w:rPr>
                <w:noProof/>
              </w:rPr>
            </w:pPr>
          </w:p>
          <w:p w14:paraId="7F823AD5" w14:textId="77777777" w:rsidR="0097461D" w:rsidRPr="0097461D" w:rsidRDefault="0097461D" w:rsidP="005579F2">
            <w:pPr>
              <w:pStyle w:val="Brdtekst"/>
              <w:spacing w:after="0"/>
              <w:jc w:val="left"/>
              <w:rPr>
                <w:noProof/>
              </w:rPr>
            </w:pPr>
            <w:r w:rsidRPr="0097461D">
              <w:rPr>
                <w:noProof/>
              </w:rPr>
              <w:t>Støy fra skytebane og helikoptere vil lage utrygge oppvekstvilkår for barn og unge.</w:t>
            </w:r>
          </w:p>
          <w:p w14:paraId="2F39B9ED" w14:textId="747DB43C" w:rsidR="0097461D" w:rsidRDefault="0097461D" w:rsidP="005579F2">
            <w:pPr>
              <w:pStyle w:val="Brdtekst"/>
              <w:spacing w:after="0"/>
              <w:jc w:val="left"/>
              <w:rPr>
                <w:noProof/>
              </w:rPr>
            </w:pPr>
            <w:r w:rsidRPr="0097461D">
              <w:rPr>
                <w:noProof/>
              </w:rPr>
              <w:t>Tårnåsen skole er kjent for å være "Skolen i skogen". Skal dette omdøpes til "Skolen i skuddlinjen"?</w:t>
            </w:r>
          </w:p>
          <w:p w14:paraId="157847B4" w14:textId="77777777" w:rsidR="005579F2" w:rsidRPr="0097461D" w:rsidRDefault="005579F2" w:rsidP="005579F2">
            <w:pPr>
              <w:pStyle w:val="Brdtekst"/>
              <w:spacing w:after="0"/>
              <w:jc w:val="left"/>
              <w:rPr>
                <w:noProof/>
              </w:rPr>
            </w:pPr>
          </w:p>
          <w:p w14:paraId="7F45F720" w14:textId="77777777" w:rsidR="00DF5432" w:rsidRDefault="0097461D" w:rsidP="005579F2">
            <w:pPr>
              <w:pStyle w:val="Brdtekst"/>
              <w:spacing w:after="0"/>
              <w:jc w:val="left"/>
              <w:rPr>
                <w:noProof/>
              </w:rPr>
            </w:pPr>
            <w:r w:rsidRPr="0097461D">
              <w:rPr>
                <w:noProof/>
              </w:rPr>
              <w:t>Håper politikerne tar til foruften og flytter beredskapssenteret til et sted hvor det ikke er i umiddelbar nærhet til folk.</w:t>
            </w:r>
          </w:p>
          <w:p w14:paraId="6688C2B7" w14:textId="37DEF411" w:rsidR="00ED2701" w:rsidRDefault="00ED2701" w:rsidP="005579F2">
            <w:pPr>
              <w:pStyle w:val="Brdtekst"/>
              <w:spacing w:after="0"/>
              <w:jc w:val="left"/>
              <w:rPr>
                <w:b/>
                <w:noProof/>
              </w:rPr>
            </w:pPr>
          </w:p>
        </w:tc>
        <w:tc>
          <w:tcPr>
            <w:tcW w:w="4110" w:type="dxa"/>
          </w:tcPr>
          <w:p w14:paraId="34C7F545" w14:textId="77777777" w:rsidR="00EA2221" w:rsidRDefault="00EA2221" w:rsidP="00DF5432">
            <w:pPr>
              <w:pStyle w:val="Brdtekst"/>
              <w:spacing w:after="0"/>
              <w:jc w:val="left"/>
              <w:rPr>
                <w:noProof/>
              </w:rPr>
            </w:pPr>
          </w:p>
          <w:p w14:paraId="4EAB5341" w14:textId="77777777" w:rsidR="00EA2221" w:rsidRDefault="00EA2221" w:rsidP="00DF5432">
            <w:pPr>
              <w:pStyle w:val="Brdtekst"/>
              <w:spacing w:after="0"/>
              <w:jc w:val="left"/>
              <w:rPr>
                <w:noProof/>
              </w:rPr>
            </w:pPr>
          </w:p>
          <w:p w14:paraId="27A2CC62" w14:textId="46E84869" w:rsidR="00DF5432" w:rsidRDefault="00EA2221" w:rsidP="00DF5432">
            <w:pPr>
              <w:pStyle w:val="Brdtekst"/>
              <w:spacing w:after="0"/>
              <w:jc w:val="left"/>
              <w:rPr>
                <w:noProof/>
              </w:rPr>
            </w:pPr>
            <w:r w:rsidRPr="00197DD3">
              <w:rPr>
                <w:noProof/>
              </w:rPr>
              <w:t>Se felles merknadssvar</w:t>
            </w:r>
            <w:r>
              <w:rPr>
                <w:noProof/>
              </w:rPr>
              <w:t>.</w:t>
            </w:r>
          </w:p>
        </w:tc>
      </w:tr>
      <w:tr w:rsidR="005C3C7F" w14:paraId="5514047B" w14:textId="77777777" w:rsidTr="00085ABB">
        <w:tc>
          <w:tcPr>
            <w:tcW w:w="4942" w:type="dxa"/>
          </w:tcPr>
          <w:p w14:paraId="67C8C13F" w14:textId="77777777" w:rsidR="005C3C7F" w:rsidRDefault="005C3C7F" w:rsidP="00085ABB">
            <w:pPr>
              <w:pStyle w:val="Brdtekst"/>
              <w:spacing w:after="0"/>
              <w:jc w:val="left"/>
              <w:rPr>
                <w:b/>
                <w:noProof/>
              </w:rPr>
            </w:pPr>
            <w:r w:rsidRPr="005C3C7F">
              <w:rPr>
                <w:b/>
                <w:noProof/>
              </w:rPr>
              <w:t>Anonym 856437</w:t>
            </w:r>
            <w:r>
              <w:rPr>
                <w:b/>
                <w:noProof/>
              </w:rPr>
              <w:t xml:space="preserve"> – 21</w:t>
            </w:r>
            <w:r w:rsidRPr="005C3C7F">
              <w:rPr>
                <w:b/>
                <w:noProof/>
              </w:rPr>
              <w:t>.06.2017</w:t>
            </w:r>
          </w:p>
          <w:p w14:paraId="7636BA43" w14:textId="77777777" w:rsidR="005C3C7F" w:rsidRDefault="005C3C7F" w:rsidP="00085ABB">
            <w:pPr>
              <w:pStyle w:val="Brdtekst"/>
              <w:spacing w:after="0"/>
              <w:jc w:val="left"/>
              <w:rPr>
                <w:b/>
                <w:noProof/>
              </w:rPr>
            </w:pPr>
          </w:p>
          <w:p w14:paraId="525747A1" w14:textId="77777777" w:rsidR="005C3C7F" w:rsidRPr="005C3C7F" w:rsidRDefault="005C3C7F" w:rsidP="00085ABB">
            <w:pPr>
              <w:pStyle w:val="Brdtekst"/>
              <w:spacing w:after="0"/>
              <w:jc w:val="left"/>
              <w:rPr>
                <w:noProof/>
              </w:rPr>
            </w:pPr>
            <w:r w:rsidRPr="005C3C7F">
              <w:rPr>
                <w:noProof/>
              </w:rPr>
              <w:t>Likelydende til Anniken Foss sin merknad.</w:t>
            </w:r>
          </w:p>
          <w:p w14:paraId="4BAA7740" w14:textId="110A4720" w:rsidR="005C3C7F" w:rsidRDefault="005C3C7F" w:rsidP="00085ABB">
            <w:pPr>
              <w:pStyle w:val="Brdtekst"/>
              <w:spacing w:after="0"/>
              <w:jc w:val="left"/>
              <w:rPr>
                <w:b/>
                <w:noProof/>
              </w:rPr>
            </w:pPr>
          </w:p>
        </w:tc>
        <w:tc>
          <w:tcPr>
            <w:tcW w:w="4110" w:type="dxa"/>
          </w:tcPr>
          <w:p w14:paraId="48B95B60" w14:textId="77777777" w:rsidR="005C3C7F" w:rsidRDefault="005C3C7F" w:rsidP="00085ABB">
            <w:pPr>
              <w:pStyle w:val="Brdtekst"/>
              <w:spacing w:after="0"/>
              <w:jc w:val="left"/>
              <w:rPr>
                <w:noProof/>
              </w:rPr>
            </w:pPr>
          </w:p>
          <w:p w14:paraId="0D275DB1" w14:textId="77777777" w:rsidR="00F16C9D" w:rsidRDefault="00F16C9D" w:rsidP="00085ABB">
            <w:pPr>
              <w:pStyle w:val="Brdtekst"/>
              <w:spacing w:after="0"/>
              <w:jc w:val="left"/>
              <w:rPr>
                <w:noProof/>
              </w:rPr>
            </w:pPr>
          </w:p>
          <w:p w14:paraId="65ADBC0C" w14:textId="7DD335F2" w:rsidR="00F16C9D" w:rsidRDefault="00F16C9D" w:rsidP="00085ABB">
            <w:pPr>
              <w:pStyle w:val="Brdtekst"/>
              <w:spacing w:after="0"/>
              <w:jc w:val="left"/>
              <w:rPr>
                <w:noProof/>
              </w:rPr>
            </w:pPr>
            <w:r w:rsidRPr="00197DD3">
              <w:rPr>
                <w:noProof/>
              </w:rPr>
              <w:t>Se felles merknadssvar</w:t>
            </w:r>
            <w:r>
              <w:rPr>
                <w:noProof/>
              </w:rPr>
              <w:t>.</w:t>
            </w:r>
          </w:p>
        </w:tc>
      </w:tr>
      <w:tr w:rsidR="005C3C7F" w14:paraId="1A897801" w14:textId="77777777" w:rsidTr="00085ABB">
        <w:tc>
          <w:tcPr>
            <w:tcW w:w="4942" w:type="dxa"/>
          </w:tcPr>
          <w:p w14:paraId="274BA33D" w14:textId="38B6711F" w:rsidR="00085ABB" w:rsidRDefault="005C3C7F" w:rsidP="00085ABB">
            <w:pPr>
              <w:pStyle w:val="Brdtekst"/>
              <w:spacing w:after="0"/>
              <w:jc w:val="left"/>
              <w:rPr>
                <w:b/>
                <w:noProof/>
              </w:rPr>
            </w:pPr>
            <w:r w:rsidRPr="005C3C7F">
              <w:rPr>
                <w:b/>
                <w:noProof/>
              </w:rPr>
              <w:t xml:space="preserve">Anonym </w:t>
            </w:r>
            <w:r w:rsidR="00085ABB" w:rsidRPr="00085ABB">
              <w:rPr>
                <w:b/>
                <w:noProof/>
              </w:rPr>
              <w:t xml:space="preserve">863312 </w:t>
            </w:r>
            <w:r w:rsidR="00085ABB">
              <w:rPr>
                <w:b/>
                <w:noProof/>
              </w:rPr>
              <w:t>– 21</w:t>
            </w:r>
            <w:r w:rsidRPr="005C3C7F">
              <w:rPr>
                <w:b/>
                <w:noProof/>
              </w:rPr>
              <w:t>.06.2017</w:t>
            </w:r>
          </w:p>
          <w:p w14:paraId="37F1E1AC" w14:textId="77777777" w:rsidR="00085ABB" w:rsidRPr="00085ABB" w:rsidRDefault="00085ABB" w:rsidP="00085ABB">
            <w:pPr>
              <w:pStyle w:val="Brdtekst"/>
              <w:spacing w:after="0"/>
              <w:jc w:val="left"/>
              <w:rPr>
                <w:noProof/>
              </w:rPr>
            </w:pPr>
          </w:p>
          <w:p w14:paraId="11098C28" w14:textId="77777777" w:rsidR="00085ABB" w:rsidRPr="00085ABB" w:rsidRDefault="00085ABB" w:rsidP="00085ABB">
            <w:pPr>
              <w:pStyle w:val="Brdtekst"/>
              <w:spacing w:after="0"/>
              <w:jc w:val="left"/>
              <w:rPr>
                <w:noProof/>
              </w:rPr>
            </w:pPr>
            <w:r w:rsidRPr="00085ABB">
              <w:rPr>
                <w:noProof/>
              </w:rPr>
              <w:t>Jeg er som flere ikke i mot et beredskapssenter, men støyen barna våre og nærmiljøet vil bli utsatt for.</w:t>
            </w:r>
          </w:p>
          <w:p w14:paraId="36528BE9" w14:textId="77777777" w:rsidR="00085ABB" w:rsidRPr="00085ABB" w:rsidRDefault="00085ABB" w:rsidP="00085ABB">
            <w:pPr>
              <w:pStyle w:val="Brdtekst"/>
              <w:spacing w:after="0"/>
              <w:jc w:val="left"/>
              <w:rPr>
                <w:noProof/>
              </w:rPr>
            </w:pPr>
          </w:p>
          <w:p w14:paraId="17CE3806" w14:textId="77777777" w:rsidR="00085ABB" w:rsidRPr="00085ABB" w:rsidRDefault="00085ABB" w:rsidP="00085ABB">
            <w:pPr>
              <w:pStyle w:val="Brdtekst"/>
              <w:spacing w:after="0"/>
              <w:jc w:val="left"/>
              <w:rPr>
                <w:noProof/>
              </w:rPr>
            </w:pPr>
            <w:r w:rsidRPr="00085ABB">
              <w:rPr>
                <w:noProof/>
              </w:rPr>
              <w:t>Det må være mulig å gjøre noe for å unngå denne støyen så barna våre kan ha rolige skoledager og fortsette undervisning ute.</w:t>
            </w:r>
          </w:p>
          <w:p w14:paraId="5D47F181" w14:textId="77777777" w:rsidR="00085ABB" w:rsidRPr="00085ABB" w:rsidRDefault="00085ABB" w:rsidP="00085ABB">
            <w:pPr>
              <w:pStyle w:val="Brdtekst"/>
              <w:spacing w:after="0"/>
              <w:jc w:val="left"/>
              <w:rPr>
                <w:noProof/>
              </w:rPr>
            </w:pPr>
          </w:p>
          <w:p w14:paraId="2C08CBF7" w14:textId="77777777" w:rsidR="00085ABB" w:rsidRPr="00085ABB" w:rsidRDefault="00085ABB" w:rsidP="00085ABB">
            <w:pPr>
              <w:pStyle w:val="Brdtekst"/>
              <w:spacing w:after="0"/>
              <w:jc w:val="left"/>
              <w:rPr>
                <w:noProof/>
              </w:rPr>
            </w:pPr>
            <w:r w:rsidRPr="00085ABB">
              <w:rPr>
                <w:noProof/>
              </w:rPr>
              <w:t>Så skogen fortsatt kan være et fredelig sted å ferdes uten helikopter og syltetøy.</w:t>
            </w:r>
          </w:p>
          <w:p w14:paraId="68857DFF" w14:textId="77777777" w:rsidR="00085ABB" w:rsidRPr="00085ABB" w:rsidRDefault="00085ABB" w:rsidP="00085ABB">
            <w:pPr>
              <w:pStyle w:val="Brdtekst"/>
              <w:spacing w:after="0"/>
              <w:jc w:val="left"/>
              <w:rPr>
                <w:noProof/>
              </w:rPr>
            </w:pPr>
          </w:p>
          <w:p w14:paraId="643F9379" w14:textId="77777777" w:rsidR="00085ABB" w:rsidRPr="00085ABB" w:rsidRDefault="00085ABB" w:rsidP="00085ABB">
            <w:pPr>
              <w:pStyle w:val="Brdtekst"/>
              <w:spacing w:after="0"/>
              <w:jc w:val="left"/>
              <w:rPr>
                <w:noProof/>
              </w:rPr>
            </w:pPr>
            <w:r w:rsidRPr="00085ABB">
              <w:rPr>
                <w:noProof/>
              </w:rPr>
              <w:t xml:space="preserve">Det er rett og slett forferdelig at de mulig kan bli utsatt for støyen når det kan unngås ved å flytte helikoptertrafikken til rygge og bygge inn skytebanen. </w:t>
            </w:r>
          </w:p>
          <w:p w14:paraId="7609821D" w14:textId="77777777" w:rsidR="00085ABB" w:rsidRPr="00085ABB" w:rsidRDefault="00085ABB" w:rsidP="00085ABB">
            <w:pPr>
              <w:pStyle w:val="Brdtekst"/>
              <w:spacing w:after="0"/>
              <w:jc w:val="left"/>
              <w:rPr>
                <w:noProof/>
              </w:rPr>
            </w:pPr>
          </w:p>
          <w:p w14:paraId="4051F3E5" w14:textId="77777777" w:rsidR="00085ABB" w:rsidRPr="00085ABB" w:rsidRDefault="00085ABB" w:rsidP="00085ABB">
            <w:pPr>
              <w:pStyle w:val="Brdtekst"/>
              <w:spacing w:after="0"/>
              <w:jc w:val="left"/>
              <w:rPr>
                <w:noProof/>
              </w:rPr>
            </w:pPr>
            <w:r w:rsidRPr="00085ABB">
              <w:rPr>
                <w:noProof/>
              </w:rPr>
              <w:t>Vær så snill og gjør noe for å unngå støyen.</w:t>
            </w:r>
          </w:p>
          <w:p w14:paraId="11F5914C" w14:textId="5C3D8CDD" w:rsidR="005C3C7F" w:rsidRDefault="005C3C7F" w:rsidP="00085ABB">
            <w:pPr>
              <w:pStyle w:val="Brdtekst"/>
              <w:spacing w:after="0"/>
              <w:jc w:val="left"/>
              <w:rPr>
                <w:b/>
                <w:noProof/>
              </w:rPr>
            </w:pPr>
          </w:p>
        </w:tc>
        <w:tc>
          <w:tcPr>
            <w:tcW w:w="4110" w:type="dxa"/>
          </w:tcPr>
          <w:p w14:paraId="3FC8EDA8" w14:textId="77777777" w:rsidR="005C3C7F" w:rsidRDefault="005C3C7F" w:rsidP="00085ABB">
            <w:pPr>
              <w:pStyle w:val="Brdtekst"/>
              <w:spacing w:after="0"/>
              <w:jc w:val="left"/>
              <w:rPr>
                <w:noProof/>
              </w:rPr>
            </w:pPr>
          </w:p>
          <w:p w14:paraId="70EB0961" w14:textId="77777777" w:rsidR="00EA2221" w:rsidRDefault="00EA2221" w:rsidP="00085ABB">
            <w:pPr>
              <w:pStyle w:val="Brdtekst"/>
              <w:spacing w:after="0"/>
              <w:jc w:val="left"/>
              <w:rPr>
                <w:noProof/>
              </w:rPr>
            </w:pPr>
          </w:p>
          <w:p w14:paraId="14D3C06B" w14:textId="032A579C" w:rsidR="00EA2221" w:rsidRDefault="00EA2221" w:rsidP="00085ABB">
            <w:pPr>
              <w:pStyle w:val="Brdtekst"/>
              <w:spacing w:after="0"/>
              <w:jc w:val="left"/>
              <w:rPr>
                <w:noProof/>
              </w:rPr>
            </w:pPr>
            <w:r w:rsidRPr="00197DD3">
              <w:rPr>
                <w:noProof/>
              </w:rPr>
              <w:t>Se felles merknadssvar</w:t>
            </w:r>
            <w:r>
              <w:rPr>
                <w:noProof/>
              </w:rPr>
              <w:t>.</w:t>
            </w:r>
          </w:p>
        </w:tc>
      </w:tr>
      <w:tr w:rsidR="005C3C7F" w14:paraId="5B44F1FE" w14:textId="77777777" w:rsidTr="00917DF6">
        <w:tc>
          <w:tcPr>
            <w:tcW w:w="4942" w:type="dxa"/>
          </w:tcPr>
          <w:p w14:paraId="7F329D02" w14:textId="77777777" w:rsidR="007D54DF" w:rsidRPr="007D54DF" w:rsidRDefault="005C3C7F" w:rsidP="007D54DF">
            <w:pPr>
              <w:pStyle w:val="Brdtekst"/>
              <w:spacing w:after="0"/>
              <w:jc w:val="left"/>
              <w:rPr>
                <w:b/>
                <w:noProof/>
              </w:rPr>
            </w:pPr>
            <w:r w:rsidRPr="007D54DF">
              <w:rPr>
                <w:b/>
                <w:noProof/>
              </w:rPr>
              <w:t xml:space="preserve">Anonym </w:t>
            </w:r>
            <w:r w:rsidR="007D54DF" w:rsidRPr="007D54DF">
              <w:rPr>
                <w:b/>
                <w:noProof/>
              </w:rPr>
              <w:t>865214 – 21</w:t>
            </w:r>
            <w:r w:rsidRPr="007D54DF">
              <w:rPr>
                <w:b/>
                <w:noProof/>
              </w:rPr>
              <w:t>.06.2017</w:t>
            </w:r>
          </w:p>
          <w:p w14:paraId="754B4037" w14:textId="77777777" w:rsidR="007D54DF" w:rsidRPr="007D54DF" w:rsidRDefault="007D54DF" w:rsidP="007D54DF">
            <w:pPr>
              <w:pStyle w:val="Brdtekst"/>
              <w:spacing w:after="0"/>
              <w:jc w:val="left"/>
              <w:rPr>
                <w:noProof/>
              </w:rPr>
            </w:pPr>
          </w:p>
          <w:p w14:paraId="48A00150" w14:textId="77777777" w:rsidR="007D54DF" w:rsidRPr="007D54DF" w:rsidRDefault="007D54DF" w:rsidP="007D54DF">
            <w:pPr>
              <w:pStyle w:val="Brdtekst"/>
              <w:spacing w:after="0"/>
              <w:jc w:val="left"/>
              <w:rPr>
                <w:noProof/>
              </w:rPr>
            </w:pPr>
            <w:r w:rsidRPr="007D54DF">
              <w:rPr>
                <w:noProof/>
              </w:rPr>
              <w:t xml:space="preserve">Det er forståelig at politiet trenger et betydelig øvingsareaø,  og at det er mest praktisk å ha dette nære Oslo. Men stor-Osli er stort, og med til dels store øde områder - det finnes bedre egnede steder enn Taraldrud! </w:t>
            </w:r>
          </w:p>
          <w:p w14:paraId="3D5F48A8" w14:textId="77777777" w:rsidR="007D54DF" w:rsidRPr="007D54DF" w:rsidRDefault="007D54DF" w:rsidP="007D54DF">
            <w:pPr>
              <w:pStyle w:val="Brdtekst"/>
              <w:spacing w:after="0"/>
              <w:jc w:val="left"/>
              <w:rPr>
                <w:noProof/>
              </w:rPr>
            </w:pPr>
          </w:p>
          <w:p w14:paraId="0B7332C5" w14:textId="77777777" w:rsidR="007D54DF" w:rsidRPr="007D54DF" w:rsidRDefault="007D54DF" w:rsidP="007D54DF">
            <w:pPr>
              <w:pStyle w:val="Brdtekst"/>
              <w:spacing w:after="0"/>
              <w:jc w:val="left"/>
              <w:rPr>
                <w:noProof/>
              </w:rPr>
            </w:pPr>
            <w:r w:rsidRPr="007D54DF">
              <w:rPr>
                <w:noProof/>
              </w:rPr>
              <w:t>Avfyring av 4-10000 skudd pr.døgn - hovedsakelig mellom klokken 07 og 19, pluss granater, helikoptertrafikk og generell øvings- og utrykningsstøy er ikke forenelig med et godt oppvekstmiljø, arbeidsmiljø eller hjemmemiljø. Det er ikke styrken på støyen  og faren for fysiske hørselsskader som er frykten for oss som bor i nærheten av Taraldrud. Det er typen støy - stadig støy fra skudd og granater vil for svært mange forringe livskvaliteten og gi en opplevelse av stress. Dette er skadelig for evne til læring, sosialisering og generell helse. Tusenvis av mennesker i alle aldere vil måtte leve med mer eller mindre kontinuerlig skytestøy, og med å ikke kunne bruke nærmeste skog og mark til hygge og rekreasjon, uten at det er gitt noen god begrunnelse for at Taraldrud er det best egnede stedet for denne utbyggingen.</w:t>
            </w:r>
          </w:p>
          <w:p w14:paraId="5D6F6BF5" w14:textId="77777777" w:rsidR="007D54DF" w:rsidRPr="007D54DF" w:rsidRDefault="007D54DF" w:rsidP="007D54DF">
            <w:pPr>
              <w:pStyle w:val="Brdtekst"/>
              <w:spacing w:after="0"/>
              <w:jc w:val="left"/>
              <w:rPr>
                <w:noProof/>
              </w:rPr>
            </w:pPr>
          </w:p>
          <w:p w14:paraId="7A2EB4F6" w14:textId="77777777" w:rsidR="007D54DF" w:rsidRDefault="007D54DF" w:rsidP="007D54DF">
            <w:pPr>
              <w:pStyle w:val="Brdtekst"/>
              <w:spacing w:after="0"/>
              <w:jc w:val="left"/>
              <w:rPr>
                <w:noProof/>
              </w:rPr>
            </w:pPr>
            <w:r w:rsidRPr="007D54DF">
              <w:rPr>
                <w:noProof/>
              </w:rPr>
              <w:t>Jeg krever at man tar hensyn til tettbebyggede områder, skoler, barnehager, eldrehjem og dyreliv i konsekvensutredning av denne typen støy. Og jeg kan ikke skjønne annet enn at man da åpenbart vil se at Taraldrud ikke er et egnet område for den aktiviteten som er planlagt. Med mindre dere bygger den inn - hvilket er fullt mulig!</w:t>
            </w:r>
          </w:p>
          <w:p w14:paraId="621B169F" w14:textId="4234AF1D" w:rsidR="005C3C7F" w:rsidRPr="007D54DF" w:rsidRDefault="005C3C7F" w:rsidP="007D54DF">
            <w:pPr>
              <w:pStyle w:val="Brdtekst"/>
              <w:spacing w:after="0"/>
              <w:jc w:val="left"/>
              <w:rPr>
                <w:noProof/>
              </w:rPr>
            </w:pPr>
          </w:p>
        </w:tc>
        <w:tc>
          <w:tcPr>
            <w:tcW w:w="4110" w:type="dxa"/>
          </w:tcPr>
          <w:p w14:paraId="3F10FBE7" w14:textId="77777777" w:rsidR="005C3C7F" w:rsidRDefault="005C3C7F" w:rsidP="00DF5432">
            <w:pPr>
              <w:pStyle w:val="Brdtekst"/>
              <w:spacing w:after="0"/>
              <w:jc w:val="left"/>
              <w:rPr>
                <w:noProof/>
              </w:rPr>
            </w:pPr>
          </w:p>
          <w:p w14:paraId="488C7DBD" w14:textId="77777777" w:rsidR="00EA2221" w:rsidRDefault="00EA2221" w:rsidP="00DF5432">
            <w:pPr>
              <w:pStyle w:val="Brdtekst"/>
              <w:spacing w:after="0"/>
              <w:jc w:val="left"/>
              <w:rPr>
                <w:noProof/>
              </w:rPr>
            </w:pPr>
          </w:p>
          <w:p w14:paraId="443FB664" w14:textId="270C75D8" w:rsidR="00EA2221" w:rsidRDefault="00EA2221" w:rsidP="00DF5432">
            <w:pPr>
              <w:pStyle w:val="Brdtekst"/>
              <w:spacing w:after="0"/>
              <w:jc w:val="left"/>
              <w:rPr>
                <w:noProof/>
              </w:rPr>
            </w:pPr>
            <w:r w:rsidRPr="00197DD3">
              <w:rPr>
                <w:noProof/>
              </w:rPr>
              <w:t>Se felles merknadssvar</w:t>
            </w:r>
            <w:r>
              <w:rPr>
                <w:noProof/>
              </w:rPr>
              <w:t>.</w:t>
            </w:r>
          </w:p>
        </w:tc>
      </w:tr>
      <w:tr w:rsidR="00DF5432" w14:paraId="3CB41624" w14:textId="77777777" w:rsidTr="00917DF6">
        <w:tc>
          <w:tcPr>
            <w:tcW w:w="4942" w:type="dxa"/>
          </w:tcPr>
          <w:p w14:paraId="572E70DB" w14:textId="58A5D215" w:rsidR="00DF5432" w:rsidRDefault="00DF5432" w:rsidP="00DF5432">
            <w:pPr>
              <w:pStyle w:val="Brdtekst"/>
              <w:spacing w:after="0"/>
              <w:jc w:val="left"/>
              <w:rPr>
                <w:b/>
                <w:noProof/>
              </w:rPr>
            </w:pPr>
            <w:r>
              <w:rPr>
                <w:b/>
                <w:noProof/>
              </w:rPr>
              <w:t xml:space="preserve">Anonym </w:t>
            </w:r>
            <w:r w:rsidR="0097461D">
              <w:rPr>
                <w:b/>
                <w:noProof/>
              </w:rPr>
              <w:t>871005</w:t>
            </w:r>
            <w:r w:rsidRPr="007131D4">
              <w:rPr>
                <w:b/>
                <w:noProof/>
              </w:rPr>
              <w:t xml:space="preserve"> – </w:t>
            </w:r>
            <w:r w:rsidR="0097461D">
              <w:rPr>
                <w:b/>
                <w:noProof/>
              </w:rPr>
              <w:t>07</w:t>
            </w:r>
            <w:r>
              <w:rPr>
                <w:b/>
                <w:noProof/>
              </w:rPr>
              <w:t>.06.2017</w:t>
            </w:r>
          </w:p>
          <w:p w14:paraId="2421016C" w14:textId="49C45D4A" w:rsidR="0097461D" w:rsidRDefault="0097461D" w:rsidP="00DF5432">
            <w:pPr>
              <w:pStyle w:val="Brdtekst"/>
              <w:spacing w:after="0"/>
              <w:jc w:val="left"/>
              <w:rPr>
                <w:b/>
                <w:noProof/>
              </w:rPr>
            </w:pPr>
          </w:p>
          <w:p w14:paraId="649F567C" w14:textId="77777777" w:rsidR="00DF5432" w:rsidRDefault="0097461D" w:rsidP="00DF5432">
            <w:pPr>
              <w:pStyle w:val="Brdtekst"/>
              <w:spacing w:after="0"/>
              <w:jc w:val="left"/>
              <w:rPr>
                <w:noProof/>
              </w:rPr>
            </w:pPr>
            <w:r w:rsidRPr="0097461D">
              <w:rPr>
                <w:noProof/>
              </w:rPr>
              <w:t xml:space="preserve">Beredskapssenter på Taralrud vil være til stor sjenanse for alle beboere i kommunen, både med tanke på støy, og ikke minst vil friområder som er flittig i bruk hele året bli utilgjengelig. Støy fra </w:t>
            </w:r>
            <w:r w:rsidRPr="0097461D">
              <w:rPr>
                <w:noProof/>
              </w:rPr>
              <w:lastRenderedPageBreak/>
              <w:t>skytetrening, helikopter vil være til sjenanse. I tillegg, som mange har påpekt er det stor sannsynlighet for at støyen vil ha helse konsekvenser for barn og unge i kommunen.</w:t>
            </w:r>
          </w:p>
          <w:p w14:paraId="25C47313" w14:textId="3365D4BE" w:rsidR="00ED2701" w:rsidRPr="0097461D" w:rsidRDefault="00ED2701" w:rsidP="00DF5432">
            <w:pPr>
              <w:pStyle w:val="Brdtekst"/>
              <w:spacing w:after="0"/>
              <w:jc w:val="left"/>
              <w:rPr>
                <w:noProof/>
              </w:rPr>
            </w:pPr>
          </w:p>
        </w:tc>
        <w:tc>
          <w:tcPr>
            <w:tcW w:w="4110" w:type="dxa"/>
          </w:tcPr>
          <w:p w14:paraId="38821333" w14:textId="77777777" w:rsidR="00EA2221" w:rsidRDefault="00EA2221" w:rsidP="00DF5432">
            <w:pPr>
              <w:pStyle w:val="Brdtekst"/>
              <w:spacing w:after="0"/>
              <w:jc w:val="left"/>
              <w:rPr>
                <w:noProof/>
              </w:rPr>
            </w:pPr>
          </w:p>
          <w:p w14:paraId="3C296F9C" w14:textId="77777777" w:rsidR="00EA2221" w:rsidRDefault="00EA2221" w:rsidP="00DF5432">
            <w:pPr>
              <w:pStyle w:val="Brdtekst"/>
              <w:spacing w:after="0"/>
              <w:jc w:val="left"/>
              <w:rPr>
                <w:noProof/>
              </w:rPr>
            </w:pPr>
          </w:p>
          <w:p w14:paraId="7C7F5A31" w14:textId="69F9D90A" w:rsidR="00DF5432" w:rsidRDefault="00EA2221" w:rsidP="00DF5432">
            <w:pPr>
              <w:pStyle w:val="Brdtekst"/>
              <w:spacing w:after="0"/>
              <w:jc w:val="left"/>
              <w:rPr>
                <w:noProof/>
              </w:rPr>
            </w:pPr>
            <w:r w:rsidRPr="00197DD3">
              <w:rPr>
                <w:noProof/>
              </w:rPr>
              <w:t>Se felles merknadssvar</w:t>
            </w:r>
            <w:r>
              <w:rPr>
                <w:noProof/>
              </w:rPr>
              <w:t>.</w:t>
            </w:r>
          </w:p>
        </w:tc>
      </w:tr>
      <w:tr w:rsidR="00934615" w14:paraId="23B43BCF" w14:textId="77777777" w:rsidTr="007E0675">
        <w:tc>
          <w:tcPr>
            <w:tcW w:w="4942" w:type="dxa"/>
          </w:tcPr>
          <w:p w14:paraId="19A97734" w14:textId="77777777" w:rsidR="00934615" w:rsidRPr="00934615" w:rsidRDefault="00934615" w:rsidP="00934615">
            <w:pPr>
              <w:pStyle w:val="Brdtekst"/>
              <w:spacing w:after="0"/>
              <w:jc w:val="left"/>
              <w:rPr>
                <w:b/>
                <w:noProof/>
              </w:rPr>
            </w:pPr>
            <w:r w:rsidRPr="00934615">
              <w:rPr>
                <w:b/>
                <w:noProof/>
              </w:rPr>
              <w:t>Anonym 875934 – 21.06.2017</w:t>
            </w:r>
          </w:p>
          <w:p w14:paraId="48B08C00" w14:textId="77777777" w:rsidR="00934615" w:rsidRPr="00934615" w:rsidRDefault="00934615" w:rsidP="00934615">
            <w:pPr>
              <w:pStyle w:val="Brdtekst"/>
              <w:spacing w:after="0"/>
              <w:jc w:val="left"/>
              <w:rPr>
                <w:noProof/>
              </w:rPr>
            </w:pPr>
          </w:p>
          <w:p w14:paraId="73E6C637" w14:textId="77777777" w:rsidR="00934615" w:rsidRPr="00934615" w:rsidRDefault="00934615" w:rsidP="00934615">
            <w:pPr>
              <w:pStyle w:val="Brdtekst"/>
              <w:spacing w:after="0"/>
              <w:jc w:val="left"/>
              <w:rPr>
                <w:noProof/>
              </w:rPr>
            </w:pPr>
            <w:r w:rsidRPr="00934615">
              <w:rPr>
                <w:noProof/>
              </w:rPr>
              <w:t>Vedr. planlagt nytt nasjonalt beredskapssenter på Taraldrud.</w:t>
            </w:r>
          </w:p>
          <w:p w14:paraId="774F27AF" w14:textId="77777777" w:rsidR="00934615" w:rsidRPr="00934615" w:rsidRDefault="00934615" w:rsidP="00934615">
            <w:pPr>
              <w:pStyle w:val="Brdtekst"/>
              <w:spacing w:after="0"/>
              <w:jc w:val="left"/>
              <w:rPr>
                <w:noProof/>
              </w:rPr>
            </w:pPr>
          </w:p>
          <w:p w14:paraId="32B26095" w14:textId="77777777" w:rsidR="00934615" w:rsidRPr="00934615" w:rsidRDefault="00934615" w:rsidP="00934615">
            <w:pPr>
              <w:pStyle w:val="Brdtekst"/>
              <w:spacing w:after="0"/>
              <w:jc w:val="left"/>
              <w:rPr>
                <w:noProof/>
              </w:rPr>
            </w:pPr>
            <w:r w:rsidRPr="00934615">
              <w:rPr>
                <w:noProof/>
              </w:rPr>
              <w:t>Det nye planlagte beredskapssenteret på Taraldrud vil ha store konsekvenser på støy for innbyggere og område i Oppegård Kommune.</w:t>
            </w:r>
          </w:p>
          <w:p w14:paraId="002FFF49" w14:textId="77777777" w:rsidR="00934615" w:rsidRPr="00934615" w:rsidRDefault="00934615" w:rsidP="00934615">
            <w:pPr>
              <w:pStyle w:val="Brdtekst"/>
              <w:spacing w:after="0"/>
              <w:jc w:val="left"/>
              <w:rPr>
                <w:noProof/>
              </w:rPr>
            </w:pPr>
          </w:p>
          <w:p w14:paraId="2952776D" w14:textId="77777777" w:rsidR="00D67BB0" w:rsidRDefault="00934615" w:rsidP="00934615">
            <w:pPr>
              <w:pStyle w:val="Brdtekst"/>
              <w:spacing w:after="0"/>
              <w:jc w:val="left"/>
              <w:rPr>
                <w:noProof/>
              </w:rPr>
            </w:pPr>
            <w:r w:rsidRPr="00934615">
              <w:rPr>
                <w:noProof/>
              </w:rPr>
              <w:t xml:space="preserve">Vi har forståelse for at Politiet trenger et senter for beredskap og trening, men når det ikke tas tilstrekkelig hensyn til befolkningen i område rundt Beredskapssenteret er dette uakseptabelt. Planlagt støy fra senteret må begrenses drastisk etter forsalget i dagens plan og alternativene i punkt 1.4 er det ikke gode alternativer for befolkningen og området. Det må være mer begrensninger i støy fra senteret og et minimum er å følge kommunes støygrenser T1442/2012. Alternativene for støy i punkt 1.4 forslag 2 er det barn og unge som vil bli mest påvirket og belastet av støy i de periodene politiet ønsker tillatelse med overskridelser på inntil 10DB over grenseverdier for maksimalstøy. Her søker man allerede om å gå over støygrenser som i all hovedsak vil påvirke barn og unge på skole og i barnehage, samt eldre og hjemmeværende i et tett befolket område. </w:t>
            </w:r>
          </w:p>
          <w:p w14:paraId="7CDB17A8" w14:textId="77777777" w:rsidR="00D67BB0" w:rsidRDefault="00D67BB0" w:rsidP="00934615">
            <w:pPr>
              <w:pStyle w:val="Brdtekst"/>
              <w:spacing w:after="0"/>
              <w:jc w:val="left"/>
              <w:rPr>
                <w:noProof/>
              </w:rPr>
            </w:pPr>
          </w:p>
          <w:p w14:paraId="4C614E1D" w14:textId="24C035C2" w:rsidR="00934615" w:rsidRPr="00934615" w:rsidRDefault="00934615" w:rsidP="00934615">
            <w:pPr>
              <w:pStyle w:val="Brdtekst"/>
              <w:spacing w:after="0"/>
              <w:jc w:val="left"/>
              <w:rPr>
                <w:noProof/>
              </w:rPr>
            </w:pPr>
            <w:r w:rsidRPr="00934615">
              <w:rPr>
                <w:noProof/>
              </w:rPr>
              <w:t>I tillegg til støy fra trening med skyting og eksplosiver, vil man ha helikopterstøy til alle døgnets tider. Konsekvensene av langvarig eksponeringen av denne type støy og flere støykilder må utredes mye grundigere, da det er støy som vil være daglig samt helikopterstøy til alle døgnets tider. Støy som kan virke skremmende for både barn og voksne. Man kan ikke avfeie at skyting, eksplosjoner og til enhver tid mulighet for helikopterstøy ikke vil påvirke negativt for barn og unge samt befolkningen i området generelt.</w:t>
            </w:r>
          </w:p>
          <w:p w14:paraId="4BFE8A06" w14:textId="77777777" w:rsidR="00934615" w:rsidRPr="00934615" w:rsidRDefault="00934615" w:rsidP="00934615">
            <w:pPr>
              <w:pStyle w:val="Brdtekst"/>
              <w:spacing w:after="0"/>
              <w:jc w:val="left"/>
              <w:rPr>
                <w:noProof/>
              </w:rPr>
            </w:pPr>
          </w:p>
          <w:p w14:paraId="370A0589" w14:textId="77777777" w:rsidR="00D67BB0" w:rsidRDefault="00934615" w:rsidP="00934615">
            <w:pPr>
              <w:pStyle w:val="Brdtekst"/>
              <w:spacing w:after="0"/>
              <w:jc w:val="left"/>
              <w:rPr>
                <w:noProof/>
              </w:rPr>
            </w:pPr>
            <w:r w:rsidRPr="00934615">
              <w:rPr>
                <w:noProof/>
              </w:rPr>
              <w:t xml:space="preserve">Med tanke på at Grønliåsen er et rekreasjonsområde for befolkningen, vil man ha støy fra skytevåpen, eksplosiver og helikopter. Helikopterstøy, skyte og eksplosiv -støy som kan virke svært skremmende på barn og voksne. Barnas helse, trivsel, trygghet og påvirkningen av langvarig eksponering av støyen må utredes grundig samt støydempende tiltak må planlegges nå, slik at barn og unge skjermes best mulig. Her bør «føre var» prinsippet være gjeldende. Her ønskes det at man ser på Barnekonvensjonen artikkel 3 hvor barnets beste skal være et grunnleggende hensyn.  </w:t>
            </w:r>
          </w:p>
          <w:p w14:paraId="6DF10196" w14:textId="77777777" w:rsidR="00D67BB0" w:rsidRDefault="00D67BB0" w:rsidP="00934615">
            <w:pPr>
              <w:pStyle w:val="Brdtekst"/>
              <w:spacing w:after="0"/>
              <w:jc w:val="left"/>
              <w:rPr>
                <w:noProof/>
              </w:rPr>
            </w:pPr>
          </w:p>
          <w:p w14:paraId="7F01E816" w14:textId="12309C83" w:rsidR="00934615" w:rsidRPr="00934615" w:rsidRDefault="00934615" w:rsidP="00934615">
            <w:pPr>
              <w:pStyle w:val="Brdtekst"/>
              <w:spacing w:after="0"/>
              <w:jc w:val="left"/>
              <w:rPr>
                <w:noProof/>
              </w:rPr>
            </w:pPr>
            <w:r w:rsidRPr="00934615">
              <w:rPr>
                <w:noProof/>
              </w:rPr>
              <w:lastRenderedPageBreak/>
              <w:t>Dagens planforslag tar kun hensyn til Politiet og deres behov samt ønsker, ikke hensyn til befolkningen i områdene rundt beredskapssenteret. Her ønskes det at man ser på Barnekonvensjonen artikkel 31 barns rett til hvile og fritid. Det vil i friminuttene være med dagens planbeskrivelse svært støyende for barna, samt at skogturer/turdager i skole og barnehage må unngås pga. støy for barn og unge samt ansatte. Barn i barnehagene kan ikke tilpasse dagene etter værforholdene og andre praktiske hensyn, men må i fremtiden planlegge dagene til barna etter treningen/støyen til politiet på Beredskapssenteret. Dette er grunnleggende feil, da det må og bør planlegges støyskjerming så barn og unge samt befolkningen generelt ikke vil oppleve støy fra Beredskapssenteret. Her er det viktig at man forstår hva slags type støy og hvordan denne langvarige eksponeringen av støy påvirker innbyggerne i området.</w:t>
            </w:r>
          </w:p>
          <w:p w14:paraId="07318104" w14:textId="77777777" w:rsidR="00934615" w:rsidRPr="00934615" w:rsidRDefault="00934615" w:rsidP="00934615">
            <w:pPr>
              <w:pStyle w:val="Brdtekst"/>
              <w:spacing w:after="0"/>
              <w:jc w:val="left"/>
              <w:rPr>
                <w:noProof/>
              </w:rPr>
            </w:pPr>
          </w:p>
          <w:p w14:paraId="5B11CDFE" w14:textId="32904CA4" w:rsidR="00934615" w:rsidRPr="00934615" w:rsidRDefault="00934615" w:rsidP="00934615">
            <w:pPr>
              <w:pStyle w:val="Brdtekst"/>
              <w:spacing w:after="0"/>
              <w:jc w:val="left"/>
              <w:rPr>
                <w:noProof/>
              </w:rPr>
            </w:pPr>
            <w:r>
              <w:rPr>
                <w:noProof/>
              </w:rPr>
              <w:t>Tiltak:</w:t>
            </w:r>
          </w:p>
          <w:p w14:paraId="517BD333" w14:textId="77777777" w:rsidR="00934615" w:rsidRDefault="00934615" w:rsidP="00D06FD9">
            <w:pPr>
              <w:pStyle w:val="Brdtekst"/>
              <w:numPr>
                <w:ilvl w:val="0"/>
                <w:numId w:val="237"/>
              </w:numPr>
              <w:spacing w:after="0"/>
              <w:jc w:val="left"/>
              <w:rPr>
                <w:noProof/>
              </w:rPr>
            </w:pPr>
            <w:r w:rsidRPr="00934615">
              <w:rPr>
                <w:noProof/>
              </w:rPr>
              <w:t>Helikopterbasen og trening legges til Rygge eller et alternativt sted som ikke påvirkes i samme grad av støy som plassering på Taraldrud gjør i dagens plan. Hvis det handler om respons tid, kan man ha et helikopter i beredskap på Taraldrud for å innfri krav om responstid.</w:t>
            </w:r>
          </w:p>
          <w:p w14:paraId="52FD5B9F" w14:textId="77777777" w:rsidR="00934615" w:rsidRDefault="00934615" w:rsidP="00D06FD9">
            <w:pPr>
              <w:pStyle w:val="Brdtekst"/>
              <w:numPr>
                <w:ilvl w:val="0"/>
                <w:numId w:val="237"/>
              </w:numPr>
              <w:spacing w:after="0"/>
              <w:jc w:val="left"/>
              <w:rPr>
                <w:noProof/>
              </w:rPr>
            </w:pPr>
            <w:r w:rsidRPr="00934615">
              <w:rPr>
                <w:noProof/>
              </w:rPr>
              <w:t>Skytebaner må bygges innendørs, alternativt med mye mer omfattende støyskjerming rundt treningsanlegg enn i dagens plan. Dette for å beskytte innbyggere og rekreasjonsområdet Grønliåsen for massiv støy.</w:t>
            </w:r>
          </w:p>
          <w:p w14:paraId="1229AFC2" w14:textId="77777777" w:rsidR="00934615" w:rsidRDefault="00934615" w:rsidP="00D06FD9">
            <w:pPr>
              <w:pStyle w:val="Brdtekst"/>
              <w:numPr>
                <w:ilvl w:val="0"/>
                <w:numId w:val="237"/>
              </w:numPr>
              <w:spacing w:after="0"/>
              <w:jc w:val="left"/>
              <w:rPr>
                <w:noProof/>
              </w:rPr>
            </w:pPr>
            <w:r w:rsidRPr="00934615">
              <w:rPr>
                <w:noProof/>
              </w:rPr>
              <w:t>Støygrense T1442/2012 må gjøres bindene i reguleringsplan.</w:t>
            </w:r>
          </w:p>
          <w:p w14:paraId="08F96B41" w14:textId="77777777" w:rsidR="00934615" w:rsidRDefault="00934615" w:rsidP="00D06FD9">
            <w:pPr>
              <w:pStyle w:val="Brdtekst"/>
              <w:numPr>
                <w:ilvl w:val="0"/>
                <w:numId w:val="237"/>
              </w:numPr>
              <w:spacing w:after="0"/>
              <w:jc w:val="left"/>
              <w:rPr>
                <w:noProof/>
              </w:rPr>
            </w:pPr>
            <w:r w:rsidRPr="00934615">
              <w:rPr>
                <w:noProof/>
              </w:rPr>
              <w:t>Hviletid i et gitt tidsrom over flere timer hver dag, hvor all trening av skyting/eksplosiver stoppes for at barn og unge skal få hvile/pause fra støyen fra beredskapssenteret.</w:t>
            </w:r>
          </w:p>
          <w:p w14:paraId="4A2FB4D6" w14:textId="77777777" w:rsidR="00934615" w:rsidRDefault="00934615" w:rsidP="00D06FD9">
            <w:pPr>
              <w:pStyle w:val="Brdtekst"/>
              <w:numPr>
                <w:ilvl w:val="0"/>
                <w:numId w:val="237"/>
              </w:numPr>
              <w:spacing w:after="0"/>
              <w:jc w:val="left"/>
              <w:rPr>
                <w:noProof/>
              </w:rPr>
            </w:pPr>
            <w:r w:rsidRPr="00934615">
              <w:rPr>
                <w:noProof/>
              </w:rPr>
              <w:t>Det må utredes grundig hvordan støy fra Beredskapssenteret, selv innenfor støygrenser, vil påvirke barn og unge i deres hverdag. Støyen kan oppleves svært skremmende og er av en karakter og i en utstrekning som gjør det nødvendig med grundigere utredninger for utforming av best mulig støyskjermende tiltak.</w:t>
            </w:r>
          </w:p>
          <w:p w14:paraId="7EC557CF" w14:textId="537BA9D8" w:rsidR="00934615" w:rsidRPr="00934615" w:rsidRDefault="00934615" w:rsidP="00934615">
            <w:pPr>
              <w:pStyle w:val="Brdtekst"/>
              <w:spacing w:after="0"/>
              <w:jc w:val="left"/>
              <w:rPr>
                <w:noProof/>
              </w:rPr>
            </w:pPr>
          </w:p>
        </w:tc>
        <w:tc>
          <w:tcPr>
            <w:tcW w:w="4110" w:type="dxa"/>
          </w:tcPr>
          <w:p w14:paraId="2228FCE7" w14:textId="77777777" w:rsidR="00934615" w:rsidRDefault="00934615" w:rsidP="007E0675">
            <w:pPr>
              <w:pStyle w:val="Brdtekst"/>
              <w:spacing w:after="0"/>
              <w:jc w:val="left"/>
              <w:rPr>
                <w:noProof/>
              </w:rPr>
            </w:pPr>
          </w:p>
          <w:p w14:paraId="3FE346D3" w14:textId="77777777" w:rsidR="00EA2221" w:rsidRDefault="00EA2221" w:rsidP="007E0675">
            <w:pPr>
              <w:pStyle w:val="Brdtekst"/>
              <w:spacing w:after="0"/>
              <w:jc w:val="left"/>
              <w:rPr>
                <w:noProof/>
              </w:rPr>
            </w:pPr>
          </w:p>
          <w:p w14:paraId="73C690F7" w14:textId="6AFA4F1B" w:rsidR="00EA2221" w:rsidRDefault="00EA2221" w:rsidP="007E0675">
            <w:pPr>
              <w:pStyle w:val="Brdtekst"/>
              <w:spacing w:after="0"/>
              <w:jc w:val="left"/>
              <w:rPr>
                <w:noProof/>
              </w:rPr>
            </w:pPr>
            <w:r w:rsidRPr="00197DD3">
              <w:rPr>
                <w:noProof/>
              </w:rPr>
              <w:t>Se felles merknadssvar</w:t>
            </w:r>
            <w:r>
              <w:rPr>
                <w:noProof/>
              </w:rPr>
              <w:t>.</w:t>
            </w:r>
          </w:p>
        </w:tc>
      </w:tr>
      <w:tr w:rsidR="00934615" w14:paraId="0065738C" w14:textId="77777777" w:rsidTr="007E0675">
        <w:tc>
          <w:tcPr>
            <w:tcW w:w="4942" w:type="dxa"/>
          </w:tcPr>
          <w:p w14:paraId="68CAA257" w14:textId="72D2FA4E" w:rsidR="00934615" w:rsidRPr="00D67BB0" w:rsidRDefault="00934615" w:rsidP="00D67BB0">
            <w:pPr>
              <w:pStyle w:val="Brdtekst"/>
              <w:spacing w:after="0"/>
              <w:jc w:val="left"/>
              <w:rPr>
                <w:b/>
                <w:noProof/>
              </w:rPr>
            </w:pPr>
            <w:r w:rsidRPr="00D67BB0">
              <w:rPr>
                <w:b/>
                <w:noProof/>
              </w:rPr>
              <w:t xml:space="preserve">Anonym </w:t>
            </w:r>
            <w:r w:rsidR="00D67BB0" w:rsidRPr="00D67BB0">
              <w:rPr>
                <w:b/>
                <w:noProof/>
              </w:rPr>
              <w:t xml:space="preserve">878359 </w:t>
            </w:r>
            <w:r w:rsidRPr="00D67BB0">
              <w:rPr>
                <w:b/>
                <w:noProof/>
              </w:rPr>
              <w:t xml:space="preserve">– </w:t>
            </w:r>
            <w:r w:rsidR="00D67BB0" w:rsidRPr="00D67BB0">
              <w:rPr>
                <w:b/>
                <w:noProof/>
              </w:rPr>
              <w:t>21</w:t>
            </w:r>
            <w:r w:rsidRPr="00D67BB0">
              <w:rPr>
                <w:b/>
                <w:noProof/>
              </w:rPr>
              <w:t>.06.2017</w:t>
            </w:r>
          </w:p>
          <w:p w14:paraId="22D96ADD" w14:textId="793EC97A" w:rsidR="00D67BB0" w:rsidRPr="00D67BB0" w:rsidRDefault="00D67BB0" w:rsidP="00D67BB0">
            <w:pPr>
              <w:pStyle w:val="Brdtekst"/>
              <w:spacing w:after="0"/>
              <w:jc w:val="left"/>
              <w:rPr>
                <w:noProof/>
              </w:rPr>
            </w:pPr>
          </w:p>
          <w:p w14:paraId="5A00374A" w14:textId="77777777" w:rsidR="00D67BB0" w:rsidRPr="00D67BB0" w:rsidRDefault="00D67BB0" w:rsidP="00D67BB0">
            <w:pPr>
              <w:pStyle w:val="Brdtekst"/>
              <w:spacing w:after="0"/>
              <w:jc w:val="left"/>
              <w:rPr>
                <w:noProof/>
              </w:rPr>
            </w:pPr>
            <w:r w:rsidRPr="00D67BB0">
              <w:rPr>
                <w:noProof/>
              </w:rPr>
              <w:t xml:space="preserve">10000 skudd, eksplosjoner og helikopterstøy hver dag!!! </w:t>
            </w:r>
          </w:p>
          <w:p w14:paraId="555602F3" w14:textId="77777777" w:rsidR="00D67BB0" w:rsidRPr="00D67BB0" w:rsidRDefault="00D67BB0" w:rsidP="00D67BB0">
            <w:pPr>
              <w:pStyle w:val="Brdtekst"/>
              <w:spacing w:after="0"/>
              <w:jc w:val="left"/>
              <w:rPr>
                <w:noProof/>
              </w:rPr>
            </w:pPr>
          </w:p>
          <w:p w14:paraId="5FBC01C9" w14:textId="77777777" w:rsidR="00D67BB0" w:rsidRPr="00D67BB0" w:rsidRDefault="00D67BB0" w:rsidP="00D67BB0">
            <w:pPr>
              <w:pStyle w:val="Brdtekst"/>
              <w:spacing w:after="0"/>
              <w:jc w:val="left"/>
              <w:rPr>
                <w:noProof/>
              </w:rPr>
            </w:pPr>
            <w:r w:rsidRPr="00D67BB0">
              <w:rPr>
                <w:noProof/>
              </w:rPr>
              <w:t>Det er IKKE redegjort for hvordan denne typen støy vil påvirke barn spesielt. Det er svært mange barn og beboere som benytter dette området på dagtid.</w:t>
            </w:r>
          </w:p>
          <w:p w14:paraId="4A9D703C" w14:textId="77777777" w:rsidR="00D67BB0" w:rsidRPr="00D67BB0" w:rsidRDefault="00D67BB0" w:rsidP="00D67BB0">
            <w:pPr>
              <w:pStyle w:val="Brdtekst"/>
              <w:spacing w:after="0"/>
              <w:jc w:val="left"/>
              <w:rPr>
                <w:noProof/>
              </w:rPr>
            </w:pPr>
          </w:p>
          <w:p w14:paraId="14E77D13" w14:textId="77777777" w:rsidR="00D67BB0" w:rsidRPr="00D67BB0" w:rsidRDefault="00D67BB0" w:rsidP="00D67BB0">
            <w:pPr>
              <w:pStyle w:val="Brdtekst"/>
              <w:spacing w:after="0"/>
              <w:jc w:val="left"/>
              <w:rPr>
                <w:noProof/>
              </w:rPr>
            </w:pPr>
            <w:r w:rsidRPr="00D67BB0">
              <w:rPr>
                <w:noProof/>
              </w:rPr>
              <w:t>Anlegget er planlagt i et område som er et viktig rekreasjonsområde. Det er vårt Sognsvann.</w:t>
            </w:r>
          </w:p>
          <w:p w14:paraId="0FB5FC20" w14:textId="77777777" w:rsidR="00D67BB0" w:rsidRPr="00D67BB0" w:rsidRDefault="00D67BB0" w:rsidP="00D67BB0">
            <w:pPr>
              <w:pStyle w:val="Brdtekst"/>
              <w:spacing w:after="0"/>
              <w:jc w:val="left"/>
              <w:rPr>
                <w:noProof/>
              </w:rPr>
            </w:pPr>
          </w:p>
          <w:p w14:paraId="53961045" w14:textId="77777777" w:rsidR="00D67BB0" w:rsidRPr="00D67BB0" w:rsidRDefault="00D67BB0" w:rsidP="00D67BB0">
            <w:pPr>
              <w:pStyle w:val="Brdtekst"/>
              <w:spacing w:after="0"/>
              <w:jc w:val="left"/>
              <w:rPr>
                <w:noProof/>
              </w:rPr>
            </w:pPr>
            <w:r w:rsidRPr="00D67BB0">
              <w:rPr>
                <w:noProof/>
              </w:rPr>
              <w:t>Tårnåsen skole har uteundervisning i skogen og barnehager benytter skogen daglig.</w:t>
            </w:r>
          </w:p>
          <w:p w14:paraId="3EFB0D32" w14:textId="77777777" w:rsidR="00D67BB0" w:rsidRPr="00D67BB0" w:rsidRDefault="00D67BB0" w:rsidP="00D67BB0">
            <w:pPr>
              <w:pStyle w:val="Brdtekst"/>
              <w:spacing w:after="0"/>
              <w:jc w:val="left"/>
              <w:rPr>
                <w:noProof/>
              </w:rPr>
            </w:pPr>
          </w:p>
          <w:p w14:paraId="403600BE" w14:textId="77777777" w:rsidR="00D67BB0" w:rsidRPr="00D67BB0" w:rsidRDefault="00D67BB0" w:rsidP="00D67BB0">
            <w:pPr>
              <w:pStyle w:val="Brdtekst"/>
              <w:spacing w:after="0"/>
              <w:jc w:val="left"/>
              <w:rPr>
                <w:noProof/>
              </w:rPr>
            </w:pPr>
            <w:r w:rsidRPr="00D67BB0">
              <w:rPr>
                <w:noProof/>
              </w:rPr>
              <w:t>Hvordan kan dere legge anlegget i et så tett befolket område, og samtidig ødelegge rekreasjonsområdet vårt?</w:t>
            </w:r>
          </w:p>
          <w:p w14:paraId="72C76119" w14:textId="77777777" w:rsidR="00D67BB0" w:rsidRPr="00D67BB0" w:rsidRDefault="00D67BB0" w:rsidP="00D67BB0">
            <w:pPr>
              <w:pStyle w:val="Brdtekst"/>
              <w:spacing w:after="0"/>
              <w:jc w:val="left"/>
              <w:rPr>
                <w:noProof/>
              </w:rPr>
            </w:pPr>
          </w:p>
          <w:p w14:paraId="65E4E162" w14:textId="77777777" w:rsidR="00D67BB0" w:rsidRPr="00D67BB0" w:rsidRDefault="00D67BB0" w:rsidP="00D67BB0">
            <w:pPr>
              <w:pStyle w:val="Brdtekst"/>
              <w:spacing w:after="0"/>
              <w:jc w:val="left"/>
              <w:rPr>
                <w:noProof/>
              </w:rPr>
            </w:pPr>
            <w:r w:rsidRPr="00D67BB0">
              <w:rPr>
                <w:noProof/>
              </w:rPr>
              <w:t>Hvem besluttet å legge et slikt anlegg i et boligområde? Hvem er egentlig hensyntatt?</w:t>
            </w:r>
          </w:p>
          <w:p w14:paraId="18A75C9F" w14:textId="77777777" w:rsidR="00D67BB0" w:rsidRPr="00D67BB0" w:rsidRDefault="00D67BB0" w:rsidP="00D67BB0">
            <w:pPr>
              <w:pStyle w:val="Brdtekst"/>
              <w:spacing w:after="0"/>
              <w:jc w:val="left"/>
              <w:rPr>
                <w:noProof/>
              </w:rPr>
            </w:pPr>
          </w:p>
          <w:p w14:paraId="67990871" w14:textId="77777777" w:rsidR="00D67BB0" w:rsidRPr="00D67BB0" w:rsidRDefault="00D67BB0" w:rsidP="00D67BB0">
            <w:pPr>
              <w:pStyle w:val="Brdtekst"/>
              <w:spacing w:after="0"/>
              <w:jc w:val="left"/>
              <w:rPr>
                <w:noProof/>
              </w:rPr>
            </w:pPr>
            <w:r w:rsidRPr="00D67BB0">
              <w:rPr>
                <w:noProof/>
              </w:rPr>
              <w:t>Det må da finnes bedre egnede områder?</w:t>
            </w:r>
          </w:p>
          <w:p w14:paraId="74E5B83B" w14:textId="77777777" w:rsidR="00D67BB0" w:rsidRPr="00D67BB0" w:rsidRDefault="00D67BB0" w:rsidP="00D67BB0">
            <w:pPr>
              <w:pStyle w:val="Brdtekst"/>
              <w:spacing w:after="0"/>
              <w:jc w:val="left"/>
              <w:rPr>
                <w:noProof/>
              </w:rPr>
            </w:pPr>
          </w:p>
          <w:p w14:paraId="2BD99FD4" w14:textId="77777777" w:rsidR="00D67BB0" w:rsidRPr="00D67BB0" w:rsidRDefault="00D67BB0" w:rsidP="00D67BB0">
            <w:pPr>
              <w:pStyle w:val="Brdtekst"/>
              <w:spacing w:after="0"/>
              <w:jc w:val="left"/>
              <w:rPr>
                <w:noProof/>
              </w:rPr>
            </w:pPr>
            <w:r w:rsidRPr="00D67BB0">
              <w:rPr>
                <w:noProof/>
              </w:rPr>
              <w:t xml:space="preserve">Hvorfor kan ikke den utendørs skytebanen ligge et annet sted? Og hvorfor kan ikke helikopterne flyttes til Rygge? Er det vurdert å redusere bygningsmessige kvaliteter for å få råd til støyskjerming? </w:t>
            </w:r>
          </w:p>
          <w:p w14:paraId="56D54D2C" w14:textId="77777777" w:rsidR="00D67BB0" w:rsidRPr="00D67BB0" w:rsidRDefault="00D67BB0" w:rsidP="00D67BB0">
            <w:pPr>
              <w:pStyle w:val="Brdtekst"/>
              <w:spacing w:after="0"/>
              <w:jc w:val="left"/>
              <w:rPr>
                <w:noProof/>
              </w:rPr>
            </w:pPr>
          </w:p>
          <w:p w14:paraId="4FFE83EC" w14:textId="77777777" w:rsidR="00D67BB0" w:rsidRPr="00D67BB0" w:rsidRDefault="00D67BB0" w:rsidP="00D67BB0">
            <w:pPr>
              <w:pStyle w:val="Brdtekst"/>
              <w:spacing w:after="0"/>
              <w:jc w:val="left"/>
              <w:rPr>
                <w:noProof/>
              </w:rPr>
            </w:pPr>
            <w:r w:rsidRPr="00D67BB0">
              <w:rPr>
                <w:noProof/>
              </w:rPr>
              <w:t xml:space="preserve">Hvorfor er støykravene endret midt i prosessen? Det virker beleilig at mye av bebyggelsen plutselig havner utenfor gul støysone. </w:t>
            </w:r>
          </w:p>
          <w:p w14:paraId="7217E6FF" w14:textId="77777777" w:rsidR="00D67BB0" w:rsidRPr="00D67BB0" w:rsidRDefault="00D67BB0" w:rsidP="00D67BB0">
            <w:pPr>
              <w:pStyle w:val="Brdtekst"/>
              <w:spacing w:after="0"/>
              <w:jc w:val="left"/>
              <w:rPr>
                <w:noProof/>
              </w:rPr>
            </w:pPr>
          </w:p>
          <w:p w14:paraId="1A05C4EB" w14:textId="77777777" w:rsidR="00D67BB0" w:rsidRPr="00D67BB0" w:rsidRDefault="00D67BB0" w:rsidP="00D67BB0">
            <w:pPr>
              <w:pStyle w:val="Brdtekst"/>
              <w:spacing w:after="0"/>
              <w:jc w:val="left"/>
              <w:rPr>
                <w:noProof/>
              </w:rPr>
            </w:pPr>
            <w:r w:rsidRPr="00D67BB0">
              <w:rPr>
                <w:noProof/>
              </w:rPr>
              <w:t xml:space="preserve">Er i tillegg bekymret for at boligprisene vil rase i området.  Er dette hensyntatt? </w:t>
            </w:r>
          </w:p>
          <w:p w14:paraId="6A601DA5" w14:textId="77777777" w:rsidR="00D67BB0" w:rsidRPr="00D67BB0" w:rsidRDefault="00D67BB0" w:rsidP="00D67BB0">
            <w:pPr>
              <w:pStyle w:val="Brdtekst"/>
              <w:spacing w:after="0"/>
              <w:jc w:val="left"/>
              <w:rPr>
                <w:noProof/>
              </w:rPr>
            </w:pPr>
          </w:p>
          <w:p w14:paraId="78C4474D" w14:textId="045E3E94" w:rsidR="00D67BB0" w:rsidRPr="00D67BB0" w:rsidRDefault="00D67BB0" w:rsidP="00D67BB0">
            <w:pPr>
              <w:pStyle w:val="Brdtekst"/>
              <w:spacing w:after="0"/>
              <w:jc w:val="left"/>
              <w:rPr>
                <w:noProof/>
              </w:rPr>
            </w:pPr>
            <w:r w:rsidRPr="00D67BB0">
              <w:rPr>
                <w:noProof/>
              </w:rPr>
              <w:t>Jeg protesterer !!!!</w:t>
            </w:r>
          </w:p>
          <w:p w14:paraId="759CED75" w14:textId="77777777" w:rsidR="00934615" w:rsidRPr="00D67BB0" w:rsidRDefault="00934615" w:rsidP="00D67BB0">
            <w:pPr>
              <w:pStyle w:val="Brdtekst"/>
              <w:spacing w:after="0"/>
              <w:jc w:val="left"/>
              <w:rPr>
                <w:noProof/>
              </w:rPr>
            </w:pPr>
          </w:p>
        </w:tc>
        <w:tc>
          <w:tcPr>
            <w:tcW w:w="4110" w:type="dxa"/>
          </w:tcPr>
          <w:p w14:paraId="72F0CF34" w14:textId="77777777" w:rsidR="00934615" w:rsidRDefault="00934615" w:rsidP="007E0675">
            <w:pPr>
              <w:pStyle w:val="Brdtekst"/>
              <w:spacing w:after="0"/>
              <w:jc w:val="left"/>
              <w:rPr>
                <w:noProof/>
              </w:rPr>
            </w:pPr>
          </w:p>
          <w:p w14:paraId="59666523" w14:textId="77777777" w:rsidR="00EA2221" w:rsidRDefault="00EA2221" w:rsidP="007E0675">
            <w:pPr>
              <w:pStyle w:val="Brdtekst"/>
              <w:spacing w:after="0"/>
              <w:jc w:val="left"/>
              <w:rPr>
                <w:noProof/>
              </w:rPr>
            </w:pPr>
          </w:p>
          <w:p w14:paraId="624DAC3F" w14:textId="77777777" w:rsidR="00EA2221" w:rsidRDefault="00EA2221" w:rsidP="007E0675">
            <w:pPr>
              <w:pStyle w:val="Brdtekst"/>
              <w:spacing w:after="0"/>
              <w:jc w:val="left"/>
              <w:rPr>
                <w:noProof/>
              </w:rPr>
            </w:pPr>
            <w:r w:rsidRPr="00197DD3">
              <w:rPr>
                <w:noProof/>
              </w:rPr>
              <w:t>Se felles merknadssvar</w:t>
            </w:r>
            <w:r>
              <w:rPr>
                <w:noProof/>
              </w:rPr>
              <w:t>.</w:t>
            </w:r>
          </w:p>
          <w:p w14:paraId="7A68CA7D" w14:textId="77777777" w:rsidR="00436518" w:rsidRDefault="00436518" w:rsidP="007E0675">
            <w:pPr>
              <w:pStyle w:val="Brdtekst"/>
              <w:spacing w:after="0"/>
              <w:jc w:val="left"/>
              <w:rPr>
                <w:noProof/>
              </w:rPr>
            </w:pPr>
          </w:p>
          <w:p w14:paraId="2250C8B0" w14:textId="77777777" w:rsidR="00436518" w:rsidRDefault="00436518" w:rsidP="007E0675">
            <w:pPr>
              <w:pStyle w:val="Brdtekst"/>
              <w:spacing w:after="0"/>
              <w:jc w:val="left"/>
              <w:rPr>
                <w:noProof/>
              </w:rPr>
            </w:pPr>
          </w:p>
          <w:p w14:paraId="4FCC9CBD" w14:textId="77777777" w:rsidR="00436518" w:rsidRDefault="00436518" w:rsidP="007E0675">
            <w:pPr>
              <w:pStyle w:val="Brdtekst"/>
              <w:spacing w:after="0"/>
              <w:jc w:val="left"/>
              <w:rPr>
                <w:noProof/>
              </w:rPr>
            </w:pPr>
          </w:p>
          <w:p w14:paraId="7C349E38" w14:textId="77777777" w:rsidR="00436518" w:rsidRDefault="00436518" w:rsidP="007E0675">
            <w:pPr>
              <w:pStyle w:val="Brdtekst"/>
              <w:spacing w:after="0"/>
              <w:jc w:val="left"/>
              <w:rPr>
                <w:noProof/>
              </w:rPr>
            </w:pPr>
          </w:p>
          <w:p w14:paraId="3ED8ABDA" w14:textId="77777777" w:rsidR="00436518" w:rsidRDefault="00436518" w:rsidP="007E0675">
            <w:pPr>
              <w:pStyle w:val="Brdtekst"/>
              <w:spacing w:after="0"/>
              <w:jc w:val="left"/>
              <w:rPr>
                <w:noProof/>
              </w:rPr>
            </w:pPr>
          </w:p>
          <w:p w14:paraId="5E6FAEB5" w14:textId="77777777" w:rsidR="00436518" w:rsidRDefault="00436518" w:rsidP="007E0675">
            <w:pPr>
              <w:pStyle w:val="Brdtekst"/>
              <w:spacing w:after="0"/>
              <w:jc w:val="left"/>
              <w:rPr>
                <w:noProof/>
              </w:rPr>
            </w:pPr>
          </w:p>
          <w:p w14:paraId="6004F1C6" w14:textId="77777777" w:rsidR="00436518" w:rsidRDefault="00436518" w:rsidP="007E0675">
            <w:pPr>
              <w:pStyle w:val="Brdtekst"/>
              <w:spacing w:after="0"/>
              <w:jc w:val="left"/>
              <w:rPr>
                <w:noProof/>
              </w:rPr>
            </w:pPr>
          </w:p>
          <w:p w14:paraId="424CADD3" w14:textId="77777777" w:rsidR="00436518" w:rsidRDefault="00436518" w:rsidP="007E0675">
            <w:pPr>
              <w:pStyle w:val="Brdtekst"/>
              <w:spacing w:after="0"/>
              <w:jc w:val="left"/>
              <w:rPr>
                <w:noProof/>
              </w:rPr>
            </w:pPr>
          </w:p>
          <w:p w14:paraId="70908CDF" w14:textId="77777777" w:rsidR="00436518" w:rsidRDefault="00436518" w:rsidP="007E0675">
            <w:pPr>
              <w:pStyle w:val="Brdtekst"/>
              <w:spacing w:after="0"/>
              <w:jc w:val="left"/>
              <w:rPr>
                <w:noProof/>
              </w:rPr>
            </w:pPr>
          </w:p>
          <w:p w14:paraId="65337C04" w14:textId="77777777" w:rsidR="00436518" w:rsidRDefault="00436518" w:rsidP="007E0675">
            <w:pPr>
              <w:pStyle w:val="Brdtekst"/>
              <w:spacing w:after="0"/>
              <w:jc w:val="left"/>
              <w:rPr>
                <w:noProof/>
              </w:rPr>
            </w:pPr>
          </w:p>
          <w:p w14:paraId="28341067" w14:textId="77777777" w:rsidR="00436518" w:rsidRDefault="00436518" w:rsidP="007E0675">
            <w:pPr>
              <w:pStyle w:val="Brdtekst"/>
              <w:spacing w:after="0"/>
              <w:jc w:val="left"/>
              <w:rPr>
                <w:noProof/>
              </w:rPr>
            </w:pPr>
          </w:p>
          <w:p w14:paraId="01AFADB0" w14:textId="77777777" w:rsidR="00436518" w:rsidRDefault="00436518" w:rsidP="007E0675">
            <w:pPr>
              <w:pStyle w:val="Brdtekst"/>
              <w:spacing w:after="0"/>
              <w:jc w:val="left"/>
              <w:rPr>
                <w:noProof/>
              </w:rPr>
            </w:pPr>
          </w:p>
          <w:p w14:paraId="3CE422DA" w14:textId="77777777" w:rsidR="00436518" w:rsidRDefault="00436518" w:rsidP="007E0675">
            <w:pPr>
              <w:pStyle w:val="Brdtekst"/>
              <w:spacing w:after="0"/>
              <w:jc w:val="left"/>
              <w:rPr>
                <w:noProof/>
              </w:rPr>
            </w:pPr>
          </w:p>
          <w:p w14:paraId="7AD149AB" w14:textId="77777777" w:rsidR="00436518" w:rsidRDefault="00436518" w:rsidP="007E0675">
            <w:pPr>
              <w:pStyle w:val="Brdtekst"/>
              <w:spacing w:after="0"/>
              <w:jc w:val="left"/>
              <w:rPr>
                <w:noProof/>
              </w:rPr>
            </w:pPr>
          </w:p>
          <w:p w14:paraId="2FD450DC" w14:textId="77777777" w:rsidR="00436518" w:rsidRDefault="00436518" w:rsidP="007E0675">
            <w:pPr>
              <w:pStyle w:val="Brdtekst"/>
              <w:spacing w:after="0"/>
              <w:jc w:val="left"/>
              <w:rPr>
                <w:noProof/>
              </w:rPr>
            </w:pPr>
          </w:p>
          <w:p w14:paraId="32A90CBA" w14:textId="77777777" w:rsidR="00436518" w:rsidRDefault="00436518" w:rsidP="007E0675">
            <w:pPr>
              <w:pStyle w:val="Brdtekst"/>
              <w:spacing w:after="0"/>
              <w:jc w:val="left"/>
              <w:rPr>
                <w:noProof/>
              </w:rPr>
            </w:pPr>
          </w:p>
          <w:p w14:paraId="3E43B8FA" w14:textId="77777777" w:rsidR="00436518" w:rsidRDefault="00436518" w:rsidP="007E0675">
            <w:pPr>
              <w:pStyle w:val="Brdtekst"/>
              <w:spacing w:after="0"/>
              <w:jc w:val="left"/>
              <w:rPr>
                <w:noProof/>
              </w:rPr>
            </w:pPr>
          </w:p>
          <w:p w14:paraId="020DC3F4" w14:textId="77777777" w:rsidR="00436518" w:rsidRDefault="00436518" w:rsidP="007E0675">
            <w:pPr>
              <w:pStyle w:val="Brdtekst"/>
              <w:spacing w:after="0"/>
              <w:jc w:val="left"/>
              <w:rPr>
                <w:noProof/>
              </w:rPr>
            </w:pPr>
          </w:p>
          <w:p w14:paraId="18369736" w14:textId="77777777" w:rsidR="00436518" w:rsidRDefault="00436518" w:rsidP="007E0675">
            <w:pPr>
              <w:pStyle w:val="Brdtekst"/>
              <w:spacing w:after="0"/>
              <w:jc w:val="left"/>
              <w:rPr>
                <w:noProof/>
              </w:rPr>
            </w:pPr>
          </w:p>
          <w:p w14:paraId="12F6C814" w14:textId="77777777" w:rsidR="00436518" w:rsidRDefault="00436518" w:rsidP="007E0675">
            <w:pPr>
              <w:pStyle w:val="Brdtekst"/>
              <w:spacing w:after="0"/>
              <w:jc w:val="left"/>
              <w:rPr>
                <w:noProof/>
              </w:rPr>
            </w:pPr>
          </w:p>
          <w:p w14:paraId="0153D953" w14:textId="77777777" w:rsidR="00436518" w:rsidRDefault="00436518" w:rsidP="007E0675">
            <w:pPr>
              <w:pStyle w:val="Brdtekst"/>
              <w:spacing w:after="0"/>
              <w:jc w:val="left"/>
              <w:rPr>
                <w:noProof/>
              </w:rPr>
            </w:pPr>
          </w:p>
          <w:p w14:paraId="1DBFCBAD" w14:textId="77777777" w:rsidR="00436518" w:rsidRDefault="00436518" w:rsidP="007E0675">
            <w:pPr>
              <w:pStyle w:val="Brdtekst"/>
              <w:spacing w:after="0"/>
              <w:jc w:val="left"/>
              <w:rPr>
                <w:noProof/>
              </w:rPr>
            </w:pPr>
          </w:p>
          <w:p w14:paraId="2A0267E8" w14:textId="77777777" w:rsidR="00436518" w:rsidRDefault="00436518" w:rsidP="007E0675">
            <w:pPr>
              <w:pStyle w:val="Brdtekst"/>
              <w:spacing w:after="0"/>
              <w:jc w:val="left"/>
              <w:rPr>
                <w:noProof/>
              </w:rPr>
            </w:pPr>
          </w:p>
          <w:p w14:paraId="570CA971" w14:textId="77777777" w:rsidR="00436518" w:rsidRDefault="00436518" w:rsidP="007E0675">
            <w:pPr>
              <w:pStyle w:val="Brdtekst"/>
              <w:spacing w:after="0"/>
              <w:jc w:val="left"/>
              <w:rPr>
                <w:noProof/>
              </w:rPr>
            </w:pPr>
          </w:p>
          <w:p w14:paraId="260744AC" w14:textId="77777777" w:rsidR="00436518" w:rsidRDefault="00436518" w:rsidP="007E0675">
            <w:pPr>
              <w:pStyle w:val="Brdtekst"/>
              <w:spacing w:after="0"/>
              <w:jc w:val="left"/>
              <w:rPr>
                <w:noProof/>
              </w:rPr>
            </w:pPr>
          </w:p>
          <w:p w14:paraId="70A8B5E8" w14:textId="77777777" w:rsidR="00436518" w:rsidRDefault="00436518" w:rsidP="007E0675">
            <w:pPr>
              <w:pStyle w:val="Brdtekst"/>
              <w:spacing w:after="0"/>
              <w:jc w:val="left"/>
              <w:rPr>
                <w:noProof/>
              </w:rPr>
            </w:pPr>
          </w:p>
          <w:p w14:paraId="57E2BD4A" w14:textId="77777777" w:rsidR="00436518" w:rsidRDefault="00436518" w:rsidP="007E0675">
            <w:pPr>
              <w:pStyle w:val="Brdtekst"/>
              <w:spacing w:after="0"/>
              <w:jc w:val="left"/>
              <w:rPr>
                <w:noProof/>
              </w:rPr>
            </w:pPr>
          </w:p>
          <w:p w14:paraId="204E8C34" w14:textId="21EEDB13" w:rsidR="00436518" w:rsidRDefault="00436518" w:rsidP="007E0675">
            <w:pPr>
              <w:pStyle w:val="Brdtekst"/>
              <w:spacing w:after="0"/>
              <w:jc w:val="left"/>
              <w:rPr>
                <w:noProof/>
              </w:rPr>
            </w:pPr>
            <w:r>
              <w:rPr>
                <w:noProof/>
              </w:rPr>
              <w:t>Se felles merknadssvar – 2 Konsekvenser av støy</w:t>
            </w:r>
          </w:p>
        </w:tc>
      </w:tr>
      <w:tr w:rsidR="00934615" w14:paraId="48BC3773" w14:textId="77777777" w:rsidTr="007E0675">
        <w:tc>
          <w:tcPr>
            <w:tcW w:w="4942" w:type="dxa"/>
          </w:tcPr>
          <w:p w14:paraId="27380D9F" w14:textId="54C145CD" w:rsidR="00934615" w:rsidRDefault="00934615" w:rsidP="00934615">
            <w:pPr>
              <w:pStyle w:val="Brdtekst"/>
              <w:spacing w:after="0"/>
              <w:jc w:val="left"/>
              <w:rPr>
                <w:b/>
                <w:noProof/>
              </w:rPr>
            </w:pPr>
            <w:r>
              <w:rPr>
                <w:b/>
                <w:noProof/>
              </w:rPr>
              <w:lastRenderedPageBreak/>
              <w:t xml:space="preserve">Anonym </w:t>
            </w:r>
            <w:r w:rsidR="00D67BB0" w:rsidRPr="00D67BB0">
              <w:rPr>
                <w:b/>
                <w:noProof/>
              </w:rPr>
              <w:t>890151</w:t>
            </w:r>
            <w:r w:rsidR="00D67BB0">
              <w:rPr>
                <w:b/>
                <w:noProof/>
              </w:rPr>
              <w:t xml:space="preserve"> </w:t>
            </w:r>
            <w:r w:rsidRPr="007131D4">
              <w:rPr>
                <w:b/>
                <w:noProof/>
              </w:rPr>
              <w:t xml:space="preserve">– </w:t>
            </w:r>
            <w:r w:rsidR="00D67BB0">
              <w:rPr>
                <w:b/>
                <w:noProof/>
              </w:rPr>
              <w:t>21</w:t>
            </w:r>
            <w:r>
              <w:rPr>
                <w:b/>
                <w:noProof/>
              </w:rPr>
              <w:t>.06.2017</w:t>
            </w:r>
          </w:p>
          <w:p w14:paraId="4E402979" w14:textId="77777777" w:rsidR="00934615" w:rsidRDefault="00934615" w:rsidP="007E0675">
            <w:pPr>
              <w:pStyle w:val="Brdtekst"/>
              <w:spacing w:after="0"/>
              <w:jc w:val="left"/>
              <w:rPr>
                <w:b/>
                <w:noProof/>
              </w:rPr>
            </w:pPr>
          </w:p>
          <w:p w14:paraId="23875656" w14:textId="77777777" w:rsidR="00D67BB0" w:rsidRPr="00D67BB0" w:rsidRDefault="00D67BB0" w:rsidP="007E0675">
            <w:pPr>
              <w:pStyle w:val="Brdtekst"/>
              <w:spacing w:after="0"/>
              <w:jc w:val="left"/>
              <w:rPr>
                <w:noProof/>
              </w:rPr>
            </w:pPr>
            <w:r w:rsidRPr="00D67BB0">
              <w:rPr>
                <w:noProof/>
              </w:rPr>
              <w:t>I dag bombarderes barn og voksne med historier i media om terror og hendelser som 22. juli og skoleskytinger. I et slikt klima kan vi ikke utsette 2000 barn for daglig kontinuerlig (om enn med "lunsj"pauser) skyte- og spregningsstøy.</w:t>
            </w:r>
          </w:p>
          <w:p w14:paraId="7A572E78" w14:textId="3F9DCB26" w:rsidR="00D67BB0" w:rsidRDefault="00D67BB0" w:rsidP="007E0675">
            <w:pPr>
              <w:pStyle w:val="Brdtekst"/>
              <w:spacing w:after="0"/>
              <w:jc w:val="left"/>
              <w:rPr>
                <w:b/>
                <w:noProof/>
              </w:rPr>
            </w:pPr>
          </w:p>
        </w:tc>
        <w:tc>
          <w:tcPr>
            <w:tcW w:w="4110" w:type="dxa"/>
          </w:tcPr>
          <w:p w14:paraId="0F213E3A" w14:textId="77777777" w:rsidR="00934615" w:rsidRDefault="00934615" w:rsidP="007E0675">
            <w:pPr>
              <w:pStyle w:val="Brdtekst"/>
              <w:spacing w:after="0"/>
              <w:jc w:val="left"/>
              <w:rPr>
                <w:noProof/>
              </w:rPr>
            </w:pPr>
          </w:p>
          <w:p w14:paraId="33441FE9" w14:textId="77777777" w:rsidR="00EA2221" w:rsidRDefault="00EA2221" w:rsidP="007E0675">
            <w:pPr>
              <w:pStyle w:val="Brdtekst"/>
              <w:spacing w:after="0"/>
              <w:jc w:val="left"/>
              <w:rPr>
                <w:noProof/>
              </w:rPr>
            </w:pPr>
          </w:p>
          <w:p w14:paraId="7D9E9B64" w14:textId="1B7D6DE5" w:rsidR="00EA2221" w:rsidRDefault="00EA2221" w:rsidP="007E0675">
            <w:pPr>
              <w:pStyle w:val="Brdtekst"/>
              <w:spacing w:after="0"/>
              <w:jc w:val="left"/>
              <w:rPr>
                <w:noProof/>
              </w:rPr>
            </w:pPr>
            <w:r w:rsidRPr="00197DD3">
              <w:rPr>
                <w:noProof/>
              </w:rPr>
              <w:t>Se felles merknadssvar</w:t>
            </w:r>
            <w:r>
              <w:rPr>
                <w:noProof/>
              </w:rPr>
              <w:t>.</w:t>
            </w:r>
          </w:p>
        </w:tc>
      </w:tr>
      <w:tr w:rsidR="00934615" w14:paraId="51975704" w14:textId="77777777" w:rsidTr="007E0675">
        <w:tc>
          <w:tcPr>
            <w:tcW w:w="4942" w:type="dxa"/>
          </w:tcPr>
          <w:p w14:paraId="372E85EB" w14:textId="19F9B95D" w:rsidR="00934615" w:rsidRDefault="00934615" w:rsidP="00934615">
            <w:pPr>
              <w:pStyle w:val="Brdtekst"/>
              <w:spacing w:after="0"/>
              <w:jc w:val="left"/>
              <w:rPr>
                <w:b/>
                <w:noProof/>
              </w:rPr>
            </w:pPr>
            <w:r>
              <w:rPr>
                <w:b/>
                <w:noProof/>
              </w:rPr>
              <w:t xml:space="preserve">Anonym </w:t>
            </w:r>
            <w:r w:rsidR="00A17D01" w:rsidRPr="00A17D01">
              <w:rPr>
                <w:b/>
                <w:noProof/>
              </w:rPr>
              <w:t>893352</w:t>
            </w:r>
            <w:r w:rsidR="00A17D01">
              <w:rPr>
                <w:b/>
                <w:noProof/>
              </w:rPr>
              <w:t xml:space="preserve"> </w:t>
            </w:r>
            <w:r w:rsidRPr="007131D4">
              <w:rPr>
                <w:b/>
                <w:noProof/>
              </w:rPr>
              <w:t xml:space="preserve">– </w:t>
            </w:r>
            <w:r w:rsidR="00A17D01">
              <w:rPr>
                <w:b/>
                <w:noProof/>
              </w:rPr>
              <w:t>21</w:t>
            </w:r>
            <w:r>
              <w:rPr>
                <w:b/>
                <w:noProof/>
              </w:rPr>
              <w:t>.06.2017</w:t>
            </w:r>
          </w:p>
          <w:p w14:paraId="77C3CCD8" w14:textId="77777777" w:rsidR="00934615" w:rsidRDefault="00934615" w:rsidP="007E0675">
            <w:pPr>
              <w:pStyle w:val="Brdtekst"/>
              <w:spacing w:after="0"/>
              <w:jc w:val="left"/>
              <w:rPr>
                <w:b/>
                <w:noProof/>
              </w:rPr>
            </w:pPr>
          </w:p>
          <w:p w14:paraId="18A93346" w14:textId="77777777" w:rsidR="00A17D01" w:rsidRPr="00A17D01" w:rsidRDefault="00A17D01" w:rsidP="007E0675">
            <w:pPr>
              <w:pStyle w:val="Brdtekst"/>
              <w:spacing w:after="0"/>
              <w:jc w:val="left"/>
              <w:rPr>
                <w:noProof/>
              </w:rPr>
            </w:pPr>
            <w:r w:rsidRPr="00A17D01">
              <w:rPr>
                <w:noProof/>
              </w:rPr>
              <w:t>Beredskapssenteret må bygges inn. Hensikten med det er å trygge befolkningen, ikke og skade barn og voksnes helse. Å bygge senteret ifølge nåværende planer vil ha store negative helsemessige konsekvenser for alle som bor i nærområdet.</w:t>
            </w:r>
          </w:p>
          <w:p w14:paraId="5B58A1FE" w14:textId="4EA12F87" w:rsidR="00A17D01" w:rsidRDefault="00A17D01" w:rsidP="007E0675">
            <w:pPr>
              <w:pStyle w:val="Brdtekst"/>
              <w:spacing w:after="0"/>
              <w:jc w:val="left"/>
              <w:rPr>
                <w:b/>
                <w:noProof/>
              </w:rPr>
            </w:pPr>
          </w:p>
        </w:tc>
        <w:tc>
          <w:tcPr>
            <w:tcW w:w="4110" w:type="dxa"/>
          </w:tcPr>
          <w:p w14:paraId="2D90B58E" w14:textId="77777777" w:rsidR="00934615" w:rsidRDefault="00934615" w:rsidP="007E0675">
            <w:pPr>
              <w:pStyle w:val="Brdtekst"/>
              <w:spacing w:after="0"/>
              <w:jc w:val="left"/>
              <w:rPr>
                <w:noProof/>
              </w:rPr>
            </w:pPr>
          </w:p>
          <w:p w14:paraId="6527B58F" w14:textId="77777777" w:rsidR="00EA2221" w:rsidRDefault="00EA2221" w:rsidP="007E0675">
            <w:pPr>
              <w:pStyle w:val="Brdtekst"/>
              <w:spacing w:after="0"/>
              <w:jc w:val="left"/>
              <w:rPr>
                <w:noProof/>
              </w:rPr>
            </w:pPr>
          </w:p>
          <w:p w14:paraId="724B6610" w14:textId="0A0BE7B9" w:rsidR="00EA2221" w:rsidRDefault="00EA2221" w:rsidP="007E0675">
            <w:pPr>
              <w:pStyle w:val="Brdtekst"/>
              <w:spacing w:after="0"/>
              <w:jc w:val="left"/>
              <w:rPr>
                <w:noProof/>
              </w:rPr>
            </w:pPr>
            <w:r w:rsidRPr="00197DD3">
              <w:rPr>
                <w:noProof/>
              </w:rPr>
              <w:t>Se felles merknadssvar</w:t>
            </w:r>
            <w:r>
              <w:rPr>
                <w:noProof/>
              </w:rPr>
              <w:t>.</w:t>
            </w:r>
          </w:p>
        </w:tc>
      </w:tr>
      <w:tr w:rsidR="00934615" w14:paraId="70EF152F" w14:textId="77777777" w:rsidTr="007E0675">
        <w:tc>
          <w:tcPr>
            <w:tcW w:w="4942" w:type="dxa"/>
          </w:tcPr>
          <w:p w14:paraId="3E6A5F73" w14:textId="3FC72F9F" w:rsidR="00934615" w:rsidRDefault="00934615" w:rsidP="00934615">
            <w:pPr>
              <w:pStyle w:val="Brdtekst"/>
              <w:spacing w:after="0"/>
              <w:jc w:val="left"/>
              <w:rPr>
                <w:b/>
                <w:noProof/>
              </w:rPr>
            </w:pPr>
            <w:r>
              <w:rPr>
                <w:b/>
                <w:noProof/>
              </w:rPr>
              <w:t xml:space="preserve">Anonym </w:t>
            </w:r>
            <w:r w:rsidR="00460D94" w:rsidRPr="00460D94">
              <w:rPr>
                <w:b/>
                <w:noProof/>
              </w:rPr>
              <w:t>896244</w:t>
            </w:r>
            <w:r w:rsidR="00460D94">
              <w:rPr>
                <w:b/>
                <w:noProof/>
              </w:rPr>
              <w:t xml:space="preserve"> </w:t>
            </w:r>
            <w:r w:rsidRPr="007131D4">
              <w:rPr>
                <w:b/>
                <w:noProof/>
              </w:rPr>
              <w:t xml:space="preserve">– </w:t>
            </w:r>
            <w:r w:rsidR="00460D94">
              <w:rPr>
                <w:b/>
                <w:noProof/>
              </w:rPr>
              <w:t>21</w:t>
            </w:r>
            <w:r>
              <w:rPr>
                <w:b/>
                <w:noProof/>
              </w:rPr>
              <w:t>.06.2017</w:t>
            </w:r>
          </w:p>
          <w:p w14:paraId="4622BC94" w14:textId="77777777" w:rsidR="00934615" w:rsidRDefault="00934615" w:rsidP="007E0675">
            <w:pPr>
              <w:pStyle w:val="Brdtekst"/>
              <w:spacing w:after="0"/>
              <w:jc w:val="left"/>
              <w:rPr>
                <w:b/>
                <w:noProof/>
              </w:rPr>
            </w:pPr>
          </w:p>
          <w:p w14:paraId="5EEF9A32" w14:textId="77777777" w:rsidR="00460D94" w:rsidRPr="00460D94" w:rsidRDefault="00460D94" w:rsidP="007E0675">
            <w:pPr>
              <w:pStyle w:val="Brdtekst"/>
              <w:spacing w:after="0"/>
              <w:jc w:val="left"/>
              <w:rPr>
                <w:noProof/>
              </w:rPr>
            </w:pPr>
            <w:r w:rsidRPr="00460D94">
              <w:rPr>
                <w:noProof/>
              </w:rPr>
              <w:t xml:space="preserve">Planene for beredskapssenteret på Taraldrud bærer preg av at planlegger ikke har forstått verdien av området rundt senteret og hvor mye dette brukes. Dette området har en enorm betydning for befolkningen rundt, både i Oslo, Oppegård og Ski. Det brukes til turer, trening, lek. Det brukes daglig. Det brukes av syke og friske, gamle og unge. Den helsemessige effekten av området er enorm. Å ødelegge dette med støy av en slik karakter som det her er snakk om, vil være utilgivelig. Det vil ha store </w:t>
            </w:r>
            <w:r w:rsidRPr="00460D94">
              <w:rPr>
                <w:noProof/>
              </w:rPr>
              <w:lastRenderedPageBreak/>
              <w:t>skadevirkninger på mennesker og natur. Det er miljøødeleggelse. Grønliåsen er viktigere enn lege og helsevesen for helsen!</w:t>
            </w:r>
          </w:p>
          <w:p w14:paraId="0AB79238" w14:textId="60BA1CCC" w:rsidR="00460D94" w:rsidRDefault="00460D94" w:rsidP="007E0675">
            <w:pPr>
              <w:pStyle w:val="Brdtekst"/>
              <w:spacing w:after="0"/>
              <w:jc w:val="left"/>
              <w:rPr>
                <w:b/>
                <w:noProof/>
              </w:rPr>
            </w:pPr>
          </w:p>
        </w:tc>
        <w:tc>
          <w:tcPr>
            <w:tcW w:w="4110" w:type="dxa"/>
          </w:tcPr>
          <w:p w14:paraId="797F30C5" w14:textId="77777777" w:rsidR="00934615" w:rsidRDefault="00934615" w:rsidP="007E0675">
            <w:pPr>
              <w:pStyle w:val="Brdtekst"/>
              <w:spacing w:after="0"/>
              <w:jc w:val="left"/>
              <w:rPr>
                <w:noProof/>
              </w:rPr>
            </w:pPr>
          </w:p>
          <w:p w14:paraId="45A53423" w14:textId="77777777" w:rsidR="00EA2221" w:rsidRDefault="00EA2221" w:rsidP="007E0675">
            <w:pPr>
              <w:pStyle w:val="Brdtekst"/>
              <w:spacing w:after="0"/>
              <w:jc w:val="left"/>
              <w:rPr>
                <w:noProof/>
              </w:rPr>
            </w:pPr>
          </w:p>
          <w:p w14:paraId="3F711994" w14:textId="2084B0A4" w:rsidR="00EA2221" w:rsidRDefault="00EA2221" w:rsidP="007E0675">
            <w:pPr>
              <w:pStyle w:val="Brdtekst"/>
              <w:spacing w:after="0"/>
              <w:jc w:val="left"/>
              <w:rPr>
                <w:noProof/>
              </w:rPr>
            </w:pPr>
            <w:r w:rsidRPr="00197DD3">
              <w:rPr>
                <w:noProof/>
              </w:rPr>
              <w:t>Se felles merknadssvar</w:t>
            </w:r>
            <w:r>
              <w:rPr>
                <w:noProof/>
              </w:rPr>
              <w:t>.</w:t>
            </w:r>
          </w:p>
        </w:tc>
      </w:tr>
      <w:tr w:rsidR="00934615" w14:paraId="0928F543" w14:textId="77777777" w:rsidTr="007E0675">
        <w:tc>
          <w:tcPr>
            <w:tcW w:w="4942" w:type="dxa"/>
          </w:tcPr>
          <w:p w14:paraId="08F37536" w14:textId="7010BF29" w:rsidR="00934615" w:rsidRDefault="00934615" w:rsidP="00934615">
            <w:pPr>
              <w:pStyle w:val="Brdtekst"/>
              <w:spacing w:after="0"/>
              <w:jc w:val="left"/>
              <w:rPr>
                <w:b/>
                <w:noProof/>
              </w:rPr>
            </w:pPr>
            <w:r>
              <w:rPr>
                <w:b/>
                <w:noProof/>
              </w:rPr>
              <w:t xml:space="preserve">Anonym </w:t>
            </w:r>
            <w:r w:rsidR="00460D94" w:rsidRPr="00460D94">
              <w:rPr>
                <w:b/>
                <w:noProof/>
              </w:rPr>
              <w:t>899174</w:t>
            </w:r>
            <w:r w:rsidR="00460D94">
              <w:rPr>
                <w:b/>
                <w:noProof/>
              </w:rPr>
              <w:t xml:space="preserve"> </w:t>
            </w:r>
            <w:r w:rsidRPr="007131D4">
              <w:rPr>
                <w:b/>
                <w:noProof/>
              </w:rPr>
              <w:t xml:space="preserve">– </w:t>
            </w:r>
            <w:r w:rsidR="00460D94">
              <w:rPr>
                <w:b/>
                <w:noProof/>
              </w:rPr>
              <w:t>21</w:t>
            </w:r>
            <w:r>
              <w:rPr>
                <w:b/>
                <w:noProof/>
              </w:rPr>
              <w:t>.06.2017</w:t>
            </w:r>
          </w:p>
          <w:p w14:paraId="4D826B40" w14:textId="77777777" w:rsidR="00460D94" w:rsidRDefault="00460D94" w:rsidP="00934615">
            <w:pPr>
              <w:pStyle w:val="Brdtekst"/>
              <w:spacing w:after="0"/>
              <w:jc w:val="left"/>
              <w:rPr>
                <w:b/>
                <w:noProof/>
              </w:rPr>
            </w:pPr>
          </w:p>
          <w:p w14:paraId="0BA4C1F5" w14:textId="77777777" w:rsidR="00934615" w:rsidRDefault="00460D94" w:rsidP="007E0675">
            <w:pPr>
              <w:pStyle w:val="Brdtekst"/>
              <w:spacing w:after="0"/>
              <w:jc w:val="left"/>
              <w:rPr>
                <w:noProof/>
              </w:rPr>
            </w:pPr>
            <w:r w:rsidRPr="00460D94">
              <w:rPr>
                <w:noProof/>
              </w:rPr>
              <w:t>Sett dere ordentlig inn i hvordan det vil være å bo i nærheten av dette støyhelvete. Se på hva det faktisk vil si å være ett menneske med dette rundt seg hele tiden. Det er ikke mulig å være ett ordentlig menneske og utsette andre for dette. Skam.</w:t>
            </w:r>
          </w:p>
          <w:p w14:paraId="7CDC0F16" w14:textId="668EB438" w:rsidR="00460D94" w:rsidRPr="00460D94" w:rsidRDefault="00460D94" w:rsidP="007E0675">
            <w:pPr>
              <w:pStyle w:val="Brdtekst"/>
              <w:spacing w:after="0"/>
              <w:jc w:val="left"/>
              <w:rPr>
                <w:noProof/>
              </w:rPr>
            </w:pPr>
          </w:p>
        </w:tc>
        <w:tc>
          <w:tcPr>
            <w:tcW w:w="4110" w:type="dxa"/>
          </w:tcPr>
          <w:p w14:paraId="16C5AE81" w14:textId="77777777" w:rsidR="00934615" w:rsidRDefault="00934615" w:rsidP="007E0675">
            <w:pPr>
              <w:pStyle w:val="Brdtekst"/>
              <w:spacing w:after="0"/>
              <w:jc w:val="left"/>
              <w:rPr>
                <w:noProof/>
              </w:rPr>
            </w:pPr>
          </w:p>
          <w:p w14:paraId="4DECD263" w14:textId="77777777" w:rsidR="00EA2221" w:rsidRDefault="00EA2221" w:rsidP="007E0675">
            <w:pPr>
              <w:pStyle w:val="Brdtekst"/>
              <w:spacing w:after="0"/>
              <w:jc w:val="left"/>
              <w:rPr>
                <w:noProof/>
              </w:rPr>
            </w:pPr>
          </w:p>
          <w:p w14:paraId="213BAB57" w14:textId="41322E88" w:rsidR="00EA2221" w:rsidRDefault="00EA2221" w:rsidP="007E0675">
            <w:pPr>
              <w:pStyle w:val="Brdtekst"/>
              <w:spacing w:after="0"/>
              <w:jc w:val="left"/>
              <w:rPr>
                <w:noProof/>
              </w:rPr>
            </w:pPr>
            <w:r w:rsidRPr="00197DD3">
              <w:rPr>
                <w:noProof/>
              </w:rPr>
              <w:t>Se felles merknadssvar</w:t>
            </w:r>
            <w:r>
              <w:rPr>
                <w:noProof/>
              </w:rPr>
              <w:t>.</w:t>
            </w:r>
          </w:p>
        </w:tc>
      </w:tr>
      <w:tr w:rsidR="00934615" w14:paraId="6537B1FF" w14:textId="77777777" w:rsidTr="007E0675">
        <w:tc>
          <w:tcPr>
            <w:tcW w:w="4942" w:type="dxa"/>
          </w:tcPr>
          <w:p w14:paraId="0B4DFD7F" w14:textId="7434113F" w:rsidR="00934615" w:rsidRDefault="00934615" w:rsidP="00934615">
            <w:pPr>
              <w:pStyle w:val="Brdtekst"/>
              <w:spacing w:after="0"/>
              <w:jc w:val="left"/>
              <w:rPr>
                <w:b/>
                <w:noProof/>
              </w:rPr>
            </w:pPr>
            <w:r>
              <w:rPr>
                <w:b/>
                <w:noProof/>
              </w:rPr>
              <w:t xml:space="preserve">Anonym </w:t>
            </w:r>
            <w:r w:rsidR="00460D94" w:rsidRPr="00460D94">
              <w:rPr>
                <w:b/>
                <w:noProof/>
              </w:rPr>
              <w:t>902416</w:t>
            </w:r>
            <w:r w:rsidR="00460D94">
              <w:rPr>
                <w:b/>
                <w:noProof/>
              </w:rPr>
              <w:t xml:space="preserve"> </w:t>
            </w:r>
            <w:r w:rsidRPr="007131D4">
              <w:rPr>
                <w:b/>
                <w:noProof/>
              </w:rPr>
              <w:t xml:space="preserve">– </w:t>
            </w:r>
            <w:r w:rsidR="00460D94">
              <w:rPr>
                <w:b/>
                <w:noProof/>
              </w:rPr>
              <w:t>21</w:t>
            </w:r>
            <w:r>
              <w:rPr>
                <w:b/>
                <w:noProof/>
              </w:rPr>
              <w:t>.06.2017</w:t>
            </w:r>
          </w:p>
          <w:p w14:paraId="08B9B9A0" w14:textId="77777777" w:rsidR="00934615" w:rsidRPr="00460D94" w:rsidRDefault="00934615" w:rsidP="00460D94">
            <w:pPr>
              <w:pStyle w:val="Brdtekst"/>
              <w:spacing w:after="0"/>
              <w:jc w:val="left"/>
              <w:rPr>
                <w:noProof/>
              </w:rPr>
            </w:pPr>
          </w:p>
          <w:p w14:paraId="1E438557" w14:textId="77777777" w:rsidR="00460D94" w:rsidRPr="00460D94" w:rsidRDefault="00460D94" w:rsidP="00460D94">
            <w:pPr>
              <w:pStyle w:val="Brdtekst"/>
              <w:spacing w:after="0"/>
              <w:jc w:val="left"/>
              <w:rPr>
                <w:noProof/>
              </w:rPr>
            </w:pPr>
            <w:r w:rsidRPr="00460D94">
              <w:rPr>
                <w:noProof/>
              </w:rPr>
              <w:t xml:space="preserve">Jeg støtter Oppegård kommunes vedtak med alle deres punkter i høringsuttalelsen, samt arbeidet 'Stopp støyen fra beredsskapssenteret' har jobbet med. </w:t>
            </w:r>
          </w:p>
          <w:p w14:paraId="1F5F2024" w14:textId="77777777" w:rsidR="00460D94" w:rsidRPr="00460D94" w:rsidRDefault="00460D94" w:rsidP="00460D94">
            <w:pPr>
              <w:pStyle w:val="Brdtekst"/>
              <w:spacing w:after="0"/>
              <w:jc w:val="left"/>
              <w:rPr>
                <w:noProof/>
              </w:rPr>
            </w:pPr>
          </w:p>
          <w:p w14:paraId="1F60CE23" w14:textId="77777777" w:rsidR="00460D94" w:rsidRPr="00460D94" w:rsidRDefault="00460D94" w:rsidP="00460D94">
            <w:pPr>
              <w:pStyle w:val="Brdtekst"/>
              <w:spacing w:after="0"/>
              <w:jc w:val="left"/>
              <w:rPr>
                <w:noProof/>
              </w:rPr>
            </w:pPr>
            <w:r w:rsidRPr="00460D94">
              <w:rPr>
                <w:noProof/>
              </w:rPr>
              <w:t>Det er i dag relativt god kunnskap om støy og dets innvirkning på folks helse. Folkehelseinstituttet har bl.a. gitt ut flere rapporter om dette. Støy er en forurensningene som plager folk mest, spesielt hvis det går ut over nattesøvnen eller sårbare grupper. En av konsekvensene er dårlig livskvalitet for ganske mange. Man trives ikke der man bor. Retningslinjen og andre støyregelverk er kun et minstekrav, hvor altfor mange likevel vil være plaget av støy. Hvorfor er ikke folks livskvalitet og helse viktig? Hvorfor forebygger vi ikke og bygger helsefremmende samfunn? Hvorfor tenkes det kortsiktig i stedet for langsiktig?</w:t>
            </w:r>
          </w:p>
          <w:p w14:paraId="5FD0CC03" w14:textId="77777777" w:rsidR="00460D94" w:rsidRPr="00460D94" w:rsidRDefault="00460D94" w:rsidP="00460D94">
            <w:pPr>
              <w:pStyle w:val="Brdtekst"/>
              <w:spacing w:after="0"/>
              <w:jc w:val="left"/>
              <w:rPr>
                <w:noProof/>
              </w:rPr>
            </w:pPr>
          </w:p>
          <w:p w14:paraId="682F6AE0" w14:textId="77777777" w:rsidR="00460D94" w:rsidRPr="00460D94" w:rsidRDefault="00460D94" w:rsidP="00460D94">
            <w:pPr>
              <w:pStyle w:val="Brdtekst"/>
              <w:spacing w:after="0"/>
              <w:jc w:val="left"/>
              <w:rPr>
                <w:noProof/>
              </w:rPr>
            </w:pPr>
            <w:r w:rsidRPr="00460D94">
              <w:rPr>
                <w:noProof/>
              </w:rPr>
              <w:t xml:space="preserve">Utfordringer i fremtiden kan føre til økt aktivitet ved beredsskapssenteret. Befolkningen i Oppegård øker hvert eneste år. Vi vet at støy gir helseplager. Bostedsområdet rundt vil bli mindre attraktivt å flytte til hvis det er en støykilde i nærheten. Hva kan det føre til på sikt? </w:t>
            </w:r>
          </w:p>
          <w:p w14:paraId="7E2400C4" w14:textId="77777777" w:rsidR="00460D94" w:rsidRPr="00460D94" w:rsidRDefault="00460D94" w:rsidP="00460D94">
            <w:pPr>
              <w:pStyle w:val="Brdtekst"/>
              <w:spacing w:after="0"/>
              <w:jc w:val="left"/>
              <w:rPr>
                <w:noProof/>
              </w:rPr>
            </w:pPr>
          </w:p>
          <w:p w14:paraId="3BA263D3" w14:textId="77777777" w:rsidR="00460D94" w:rsidRPr="00460D94" w:rsidRDefault="00460D94" w:rsidP="00460D94">
            <w:pPr>
              <w:pStyle w:val="Brdtekst"/>
              <w:spacing w:after="0"/>
              <w:jc w:val="left"/>
              <w:rPr>
                <w:noProof/>
              </w:rPr>
            </w:pPr>
            <w:r w:rsidRPr="00460D94">
              <w:rPr>
                <w:noProof/>
              </w:rPr>
              <w:t>Jeg håper det er mulig å benytte seg av all kunnskapen som finnes om støy og helse, i stedet for å planlegge å være etterpåklok.</w:t>
            </w:r>
          </w:p>
          <w:p w14:paraId="6B64E4E4" w14:textId="17AF5025" w:rsidR="00460D94" w:rsidRDefault="00460D94" w:rsidP="00460D94">
            <w:pPr>
              <w:pStyle w:val="Brdtekst"/>
              <w:spacing w:after="0"/>
              <w:jc w:val="left"/>
              <w:rPr>
                <w:b/>
                <w:noProof/>
              </w:rPr>
            </w:pPr>
          </w:p>
        </w:tc>
        <w:tc>
          <w:tcPr>
            <w:tcW w:w="4110" w:type="dxa"/>
          </w:tcPr>
          <w:p w14:paraId="74FA221B" w14:textId="77777777" w:rsidR="00934615" w:rsidRDefault="00934615" w:rsidP="007E0675">
            <w:pPr>
              <w:pStyle w:val="Brdtekst"/>
              <w:spacing w:after="0"/>
              <w:jc w:val="left"/>
              <w:rPr>
                <w:noProof/>
              </w:rPr>
            </w:pPr>
          </w:p>
          <w:p w14:paraId="20ABB5C2" w14:textId="77777777" w:rsidR="00EA2221" w:rsidRDefault="00EA2221" w:rsidP="007E0675">
            <w:pPr>
              <w:pStyle w:val="Brdtekst"/>
              <w:spacing w:after="0"/>
              <w:jc w:val="left"/>
              <w:rPr>
                <w:noProof/>
              </w:rPr>
            </w:pPr>
          </w:p>
          <w:p w14:paraId="18ADF90A" w14:textId="13274E80" w:rsidR="00EA2221" w:rsidRDefault="00EA2221" w:rsidP="007E0675">
            <w:pPr>
              <w:pStyle w:val="Brdtekst"/>
              <w:spacing w:after="0"/>
              <w:jc w:val="left"/>
              <w:rPr>
                <w:noProof/>
              </w:rPr>
            </w:pPr>
            <w:r w:rsidRPr="00197DD3">
              <w:rPr>
                <w:noProof/>
              </w:rPr>
              <w:t>Se felles merknadssvar</w:t>
            </w:r>
            <w:r>
              <w:rPr>
                <w:noProof/>
              </w:rPr>
              <w:t>.</w:t>
            </w:r>
          </w:p>
        </w:tc>
      </w:tr>
      <w:tr w:rsidR="00934615" w14:paraId="6816B57E" w14:textId="77777777" w:rsidTr="007E0675">
        <w:tc>
          <w:tcPr>
            <w:tcW w:w="4942" w:type="dxa"/>
          </w:tcPr>
          <w:p w14:paraId="4ED5C63B" w14:textId="416BA062" w:rsidR="00934615" w:rsidRPr="00006BCA" w:rsidRDefault="00934615" w:rsidP="00006BCA">
            <w:pPr>
              <w:pStyle w:val="Brdtekst"/>
              <w:spacing w:after="0"/>
              <w:jc w:val="left"/>
              <w:rPr>
                <w:b/>
                <w:noProof/>
              </w:rPr>
            </w:pPr>
            <w:r w:rsidRPr="00006BCA">
              <w:rPr>
                <w:b/>
                <w:noProof/>
              </w:rPr>
              <w:t xml:space="preserve">Anonym </w:t>
            </w:r>
            <w:r w:rsidR="00006BCA" w:rsidRPr="00006BCA">
              <w:rPr>
                <w:b/>
                <w:noProof/>
              </w:rPr>
              <w:t xml:space="preserve">903476 </w:t>
            </w:r>
            <w:r w:rsidRPr="00006BCA">
              <w:rPr>
                <w:b/>
                <w:noProof/>
              </w:rPr>
              <w:t xml:space="preserve">– </w:t>
            </w:r>
            <w:r w:rsidR="00006BCA" w:rsidRPr="00006BCA">
              <w:rPr>
                <w:b/>
                <w:noProof/>
              </w:rPr>
              <w:t>21</w:t>
            </w:r>
            <w:r w:rsidRPr="00006BCA">
              <w:rPr>
                <w:b/>
                <w:noProof/>
              </w:rPr>
              <w:t>.06.2017</w:t>
            </w:r>
          </w:p>
          <w:p w14:paraId="45578214" w14:textId="77777777" w:rsidR="00934615" w:rsidRPr="00006BCA" w:rsidRDefault="00934615" w:rsidP="00006BCA">
            <w:pPr>
              <w:pStyle w:val="Brdtekst"/>
              <w:spacing w:after="0"/>
              <w:jc w:val="left"/>
              <w:rPr>
                <w:noProof/>
              </w:rPr>
            </w:pPr>
          </w:p>
          <w:p w14:paraId="508DCAD7" w14:textId="77777777" w:rsidR="00006BCA" w:rsidRPr="00006BCA" w:rsidRDefault="00006BCA" w:rsidP="00006BCA">
            <w:pPr>
              <w:pStyle w:val="Brdtekst"/>
              <w:spacing w:after="0"/>
              <w:jc w:val="left"/>
              <w:rPr>
                <w:noProof/>
              </w:rPr>
            </w:pPr>
            <w:r w:rsidRPr="00006BCA">
              <w:rPr>
                <w:noProof/>
              </w:rPr>
              <w:t>Min 5 år gamle datter spurte meg på vei hjem fra barnehagen i dag; ”mamma når skal de begynne å sprenge bomber?” ”</w:t>
            </w:r>
          </w:p>
          <w:p w14:paraId="6AAB6781" w14:textId="77777777" w:rsidR="00006BCA" w:rsidRPr="00006BCA" w:rsidRDefault="00006BCA" w:rsidP="00006BCA">
            <w:pPr>
              <w:pStyle w:val="Brdtekst"/>
              <w:spacing w:after="0"/>
              <w:jc w:val="left"/>
              <w:rPr>
                <w:noProof/>
              </w:rPr>
            </w:pPr>
          </w:p>
          <w:p w14:paraId="4CAEBD84" w14:textId="77777777" w:rsidR="00006BCA" w:rsidRPr="00006BCA" w:rsidRDefault="00006BCA" w:rsidP="00006BCA">
            <w:pPr>
              <w:pStyle w:val="Brdtekst"/>
              <w:spacing w:after="0"/>
              <w:jc w:val="left"/>
              <w:rPr>
                <w:noProof/>
              </w:rPr>
            </w:pPr>
            <w:r w:rsidRPr="00006BCA">
              <w:rPr>
                <w:noProof/>
              </w:rPr>
              <w:t>Jeg prøvde å forklare at vi ikke vil ha beredskapssenteret her, siden det bor så mange barn og voksne her, og at hvis det likevel bygges, er det er mange som jobber for at det ikke skal komme bråk fra beredskapssenteret.</w:t>
            </w:r>
          </w:p>
          <w:p w14:paraId="66A9623E" w14:textId="77777777" w:rsidR="00006BCA" w:rsidRPr="00006BCA" w:rsidRDefault="00006BCA" w:rsidP="00006BCA">
            <w:pPr>
              <w:pStyle w:val="Brdtekst"/>
              <w:spacing w:after="0"/>
              <w:jc w:val="left"/>
              <w:rPr>
                <w:noProof/>
              </w:rPr>
            </w:pPr>
          </w:p>
          <w:p w14:paraId="0B2AD6F1" w14:textId="77777777" w:rsidR="00006BCA" w:rsidRPr="00006BCA" w:rsidRDefault="00006BCA" w:rsidP="00006BCA">
            <w:pPr>
              <w:pStyle w:val="Brdtekst"/>
              <w:spacing w:after="0"/>
              <w:jc w:val="left"/>
              <w:rPr>
                <w:noProof/>
              </w:rPr>
            </w:pPr>
            <w:r w:rsidRPr="00006BCA">
              <w:rPr>
                <w:noProof/>
              </w:rPr>
              <w:t xml:space="preserve">Datteren min liker ikke høye lyder. Hun skvetter lett hvis noe roper eller hvis brannalarmen går. Hun snakker mye om skyting og bomber om dagen, og </w:t>
            </w:r>
            <w:r w:rsidRPr="00006BCA">
              <w:rPr>
                <w:noProof/>
              </w:rPr>
              <w:lastRenderedPageBreak/>
              <w:t>lurer på hvorfor noen har bestemt at det skal ligge et beredskapssenter her. Det er vanskelig å forklare for en 5 åring hva som gjør at regjeringen har bestemt at det skal ligge rett utenfor kommunegrensen til en av landets tettest befolkede kommuner.</w:t>
            </w:r>
          </w:p>
          <w:p w14:paraId="05849D0B" w14:textId="77777777" w:rsidR="00006BCA" w:rsidRPr="00006BCA" w:rsidRDefault="00006BCA" w:rsidP="00006BCA">
            <w:pPr>
              <w:pStyle w:val="Brdtekst"/>
              <w:spacing w:after="0"/>
              <w:jc w:val="left"/>
              <w:rPr>
                <w:noProof/>
              </w:rPr>
            </w:pPr>
          </w:p>
          <w:p w14:paraId="4B895908" w14:textId="77777777" w:rsidR="00006BCA" w:rsidRPr="00006BCA" w:rsidRDefault="00006BCA" w:rsidP="00006BCA">
            <w:pPr>
              <w:pStyle w:val="Brdtekst"/>
              <w:spacing w:after="0"/>
              <w:jc w:val="left"/>
              <w:rPr>
                <w:noProof/>
              </w:rPr>
            </w:pPr>
            <w:r w:rsidRPr="00006BCA">
              <w:rPr>
                <w:noProof/>
              </w:rPr>
              <w:t>Jeg jobber daglig som psykologspesialist for barn- og ungdom. Jobben min er å behandle mange av de mest sårbare barna. Vi jobber blant annet med flyktninger, barn i ulike omsorgssituasjoner, mange som blir utsatt for omsorgsvikt, barn som blir mobbet, og på andre måter blir utsatt for krenkelser og traumer.</w:t>
            </w:r>
          </w:p>
          <w:p w14:paraId="6F295DEC" w14:textId="77777777" w:rsidR="00006BCA" w:rsidRPr="00006BCA" w:rsidRDefault="00006BCA" w:rsidP="00006BCA">
            <w:pPr>
              <w:pStyle w:val="Brdtekst"/>
              <w:spacing w:after="0"/>
              <w:jc w:val="left"/>
              <w:rPr>
                <w:noProof/>
              </w:rPr>
            </w:pPr>
          </w:p>
          <w:p w14:paraId="210514A8" w14:textId="77777777" w:rsidR="00006BCA" w:rsidRPr="00006BCA" w:rsidRDefault="00006BCA" w:rsidP="00006BCA">
            <w:pPr>
              <w:pStyle w:val="Brdtekst"/>
              <w:spacing w:after="0"/>
              <w:jc w:val="left"/>
              <w:rPr>
                <w:noProof/>
              </w:rPr>
            </w:pPr>
            <w:r w:rsidRPr="00006BCA">
              <w:rPr>
                <w:noProof/>
              </w:rPr>
              <w:t>Disse barna bor rundt i kommunen vår. Vi vil ikke bidra med re-traumatisering, og unødvendig aktivering av deres allerede sensitive alarmberedskap !</w:t>
            </w:r>
          </w:p>
          <w:p w14:paraId="5AF6367D" w14:textId="77777777" w:rsidR="00006BCA" w:rsidRPr="00006BCA" w:rsidRDefault="00006BCA" w:rsidP="00006BCA">
            <w:pPr>
              <w:pStyle w:val="Brdtekst"/>
              <w:spacing w:after="0"/>
              <w:jc w:val="left"/>
              <w:rPr>
                <w:noProof/>
              </w:rPr>
            </w:pPr>
          </w:p>
          <w:p w14:paraId="329541DD" w14:textId="77777777" w:rsidR="00006BCA" w:rsidRPr="00006BCA" w:rsidRDefault="00006BCA" w:rsidP="00006BCA">
            <w:pPr>
              <w:pStyle w:val="Brdtekst"/>
              <w:spacing w:after="0"/>
              <w:jc w:val="left"/>
              <w:rPr>
                <w:noProof/>
              </w:rPr>
            </w:pPr>
            <w:r w:rsidRPr="00006BCA">
              <w:rPr>
                <w:noProof/>
              </w:rPr>
              <w:t>Vi vil ikke at de barna som ikke har noen spesielle utfordringer, skal begynne å engste seg, bli skremt og skvette av høye lyder. Vi vil ikke at oppveksten deres skal bli preget av tanker og bekymringer om terror, urolighet og krig.</w:t>
            </w:r>
          </w:p>
          <w:p w14:paraId="230C76B5" w14:textId="77777777" w:rsidR="00006BCA" w:rsidRPr="00006BCA" w:rsidRDefault="00006BCA" w:rsidP="00006BCA">
            <w:pPr>
              <w:pStyle w:val="Brdtekst"/>
              <w:spacing w:after="0"/>
              <w:jc w:val="left"/>
              <w:rPr>
                <w:noProof/>
              </w:rPr>
            </w:pPr>
          </w:p>
          <w:p w14:paraId="3032B2CE" w14:textId="77777777" w:rsidR="00006BCA" w:rsidRPr="00006BCA" w:rsidRDefault="00006BCA" w:rsidP="00006BCA">
            <w:pPr>
              <w:pStyle w:val="Brdtekst"/>
              <w:spacing w:after="0"/>
              <w:jc w:val="left"/>
              <w:rPr>
                <w:noProof/>
              </w:rPr>
            </w:pPr>
            <w:r w:rsidRPr="00006BCA">
              <w:rPr>
                <w:noProof/>
              </w:rPr>
              <w:t>Jeg vil kunne si til datteren min at de som styrer landet vårt tar gode avgjørelser, også på vegne av barna!</w:t>
            </w:r>
          </w:p>
          <w:p w14:paraId="24025364" w14:textId="77777777" w:rsidR="00006BCA" w:rsidRPr="00006BCA" w:rsidRDefault="00006BCA" w:rsidP="00006BCA">
            <w:pPr>
              <w:pStyle w:val="Brdtekst"/>
              <w:spacing w:after="0"/>
              <w:jc w:val="left"/>
              <w:rPr>
                <w:noProof/>
              </w:rPr>
            </w:pPr>
          </w:p>
          <w:p w14:paraId="0845F2E8" w14:textId="77777777" w:rsidR="00006BCA" w:rsidRPr="00006BCA" w:rsidRDefault="00006BCA" w:rsidP="00006BCA">
            <w:pPr>
              <w:pStyle w:val="Brdtekst"/>
              <w:spacing w:after="0"/>
              <w:jc w:val="left"/>
              <w:rPr>
                <w:noProof/>
              </w:rPr>
            </w:pPr>
            <w:r w:rsidRPr="00006BCA">
              <w:rPr>
                <w:noProof/>
              </w:rPr>
              <w:t>Vi vil ikke ha beredskapssenter på Taraldrud! Og hvis det likevel blir trumfet igjennom, vil vi ikke at støyen skal skremme, stresse eller skade barna våre!</w:t>
            </w:r>
          </w:p>
          <w:p w14:paraId="7E845E02" w14:textId="77777777" w:rsidR="00006BCA" w:rsidRPr="00006BCA" w:rsidRDefault="00006BCA" w:rsidP="00006BCA">
            <w:pPr>
              <w:pStyle w:val="Brdtekst"/>
              <w:spacing w:after="0"/>
              <w:jc w:val="left"/>
              <w:rPr>
                <w:noProof/>
              </w:rPr>
            </w:pPr>
          </w:p>
          <w:p w14:paraId="61146515" w14:textId="77777777" w:rsidR="00006BCA" w:rsidRDefault="00006BCA" w:rsidP="00006BCA">
            <w:pPr>
              <w:pStyle w:val="Brdtekst"/>
              <w:spacing w:after="0"/>
              <w:jc w:val="left"/>
              <w:rPr>
                <w:noProof/>
              </w:rPr>
            </w:pPr>
            <w:r w:rsidRPr="00006BCA">
              <w:rPr>
                <w:noProof/>
              </w:rPr>
              <w:t>Stopp støyen!</w:t>
            </w:r>
          </w:p>
          <w:p w14:paraId="0D33AE7A" w14:textId="4161D425" w:rsidR="00006BCA" w:rsidRPr="00006BCA" w:rsidRDefault="00006BCA" w:rsidP="00006BCA">
            <w:pPr>
              <w:pStyle w:val="Brdtekst"/>
              <w:spacing w:after="0"/>
              <w:jc w:val="left"/>
              <w:rPr>
                <w:noProof/>
              </w:rPr>
            </w:pPr>
          </w:p>
        </w:tc>
        <w:tc>
          <w:tcPr>
            <w:tcW w:w="4110" w:type="dxa"/>
          </w:tcPr>
          <w:p w14:paraId="59DDB081" w14:textId="77777777" w:rsidR="00934615" w:rsidRDefault="00934615" w:rsidP="007E0675">
            <w:pPr>
              <w:pStyle w:val="Brdtekst"/>
              <w:spacing w:after="0"/>
              <w:jc w:val="left"/>
              <w:rPr>
                <w:noProof/>
              </w:rPr>
            </w:pPr>
          </w:p>
          <w:p w14:paraId="297AEC28" w14:textId="77777777" w:rsidR="00EA2221" w:rsidRDefault="00EA2221" w:rsidP="007E0675">
            <w:pPr>
              <w:pStyle w:val="Brdtekst"/>
              <w:spacing w:after="0"/>
              <w:jc w:val="left"/>
              <w:rPr>
                <w:noProof/>
              </w:rPr>
            </w:pPr>
          </w:p>
          <w:p w14:paraId="12B9419C" w14:textId="2520C1BD" w:rsidR="00EA2221" w:rsidRDefault="00EA2221" w:rsidP="007E0675">
            <w:pPr>
              <w:pStyle w:val="Brdtekst"/>
              <w:spacing w:after="0"/>
              <w:jc w:val="left"/>
              <w:rPr>
                <w:noProof/>
              </w:rPr>
            </w:pPr>
            <w:r w:rsidRPr="00197DD3">
              <w:rPr>
                <w:noProof/>
              </w:rPr>
              <w:t>Se felles merknadssvar</w:t>
            </w:r>
            <w:r>
              <w:rPr>
                <w:noProof/>
              </w:rPr>
              <w:t>.</w:t>
            </w:r>
          </w:p>
        </w:tc>
      </w:tr>
      <w:tr w:rsidR="00934615" w14:paraId="21D05038" w14:textId="77777777" w:rsidTr="007E0675">
        <w:tc>
          <w:tcPr>
            <w:tcW w:w="4942" w:type="dxa"/>
          </w:tcPr>
          <w:p w14:paraId="29879E60" w14:textId="0C597E84" w:rsidR="00934615" w:rsidRDefault="00934615" w:rsidP="00934615">
            <w:pPr>
              <w:pStyle w:val="Brdtekst"/>
              <w:spacing w:after="0"/>
              <w:jc w:val="left"/>
              <w:rPr>
                <w:b/>
                <w:noProof/>
              </w:rPr>
            </w:pPr>
            <w:r>
              <w:rPr>
                <w:b/>
                <w:noProof/>
              </w:rPr>
              <w:t xml:space="preserve">Anonym </w:t>
            </w:r>
            <w:r w:rsidR="00C26D32" w:rsidRPr="00C26D32">
              <w:rPr>
                <w:b/>
                <w:noProof/>
              </w:rPr>
              <w:t>904176</w:t>
            </w:r>
            <w:r w:rsidR="00C26D32">
              <w:rPr>
                <w:b/>
                <w:noProof/>
              </w:rPr>
              <w:t xml:space="preserve"> </w:t>
            </w:r>
            <w:r w:rsidRPr="007131D4">
              <w:rPr>
                <w:b/>
                <w:noProof/>
              </w:rPr>
              <w:t xml:space="preserve">– </w:t>
            </w:r>
            <w:r w:rsidR="00C26D32">
              <w:rPr>
                <w:b/>
                <w:noProof/>
              </w:rPr>
              <w:t>21</w:t>
            </w:r>
            <w:r>
              <w:rPr>
                <w:b/>
                <w:noProof/>
              </w:rPr>
              <w:t>.06.2017</w:t>
            </w:r>
          </w:p>
          <w:p w14:paraId="59E5BAFA" w14:textId="77777777" w:rsidR="00934615" w:rsidRDefault="00934615" w:rsidP="007E0675">
            <w:pPr>
              <w:pStyle w:val="Brdtekst"/>
              <w:spacing w:after="0"/>
              <w:jc w:val="left"/>
              <w:rPr>
                <w:b/>
                <w:noProof/>
              </w:rPr>
            </w:pPr>
          </w:p>
          <w:p w14:paraId="4DC11A5B" w14:textId="77777777" w:rsidR="00C26D32" w:rsidRPr="00C26D32" w:rsidRDefault="00C26D32" w:rsidP="007E0675">
            <w:pPr>
              <w:pStyle w:val="Brdtekst"/>
              <w:spacing w:after="0"/>
              <w:jc w:val="left"/>
              <w:rPr>
                <w:noProof/>
              </w:rPr>
            </w:pPr>
            <w:r w:rsidRPr="00C26D32">
              <w:rPr>
                <w:noProof/>
              </w:rPr>
              <w:t>Når et beredskapssenter skal på plass, må det bedre støytiltak til for å ivareta barn og unges oppvekstvilkår i Oppegård og på søndre nordstrand. Det ble lagt frem på "stopp støyen" møte, 13.juni 2017 på tårnåsen skole, at flere barnehager og skoler etter gammelt regelverk  havnet i gul støy sone. Nå er grensen for gul støysone endret, slik at samme barnehager og skoler ikke ligger i støysonen, selv om avstanden er like kort. Beredskapssenteret må bygges inn. Det er mulig med dagens teknologiske verktøy, å simulere all slags værforhold og miljø innendørs, slik at politiet også får gjennomført treningen sin.</w:t>
            </w:r>
          </w:p>
          <w:p w14:paraId="7F3F5F1F" w14:textId="0603758B" w:rsidR="00C26D32" w:rsidRDefault="00C26D32" w:rsidP="007E0675">
            <w:pPr>
              <w:pStyle w:val="Brdtekst"/>
              <w:spacing w:after="0"/>
              <w:jc w:val="left"/>
              <w:rPr>
                <w:b/>
                <w:noProof/>
              </w:rPr>
            </w:pPr>
          </w:p>
        </w:tc>
        <w:tc>
          <w:tcPr>
            <w:tcW w:w="4110" w:type="dxa"/>
          </w:tcPr>
          <w:p w14:paraId="2EA6DDF8" w14:textId="77777777" w:rsidR="00934615" w:rsidRDefault="00934615" w:rsidP="007E0675">
            <w:pPr>
              <w:pStyle w:val="Brdtekst"/>
              <w:spacing w:after="0"/>
              <w:jc w:val="left"/>
              <w:rPr>
                <w:noProof/>
              </w:rPr>
            </w:pPr>
          </w:p>
          <w:p w14:paraId="3F35274F" w14:textId="77777777" w:rsidR="00EA2221" w:rsidRDefault="00EA2221" w:rsidP="007E0675">
            <w:pPr>
              <w:pStyle w:val="Brdtekst"/>
              <w:spacing w:after="0"/>
              <w:jc w:val="left"/>
              <w:rPr>
                <w:noProof/>
              </w:rPr>
            </w:pPr>
          </w:p>
          <w:p w14:paraId="3D3127CA" w14:textId="2A459D68" w:rsidR="00EA2221" w:rsidRDefault="00EA2221" w:rsidP="007E0675">
            <w:pPr>
              <w:pStyle w:val="Brdtekst"/>
              <w:spacing w:after="0"/>
              <w:jc w:val="left"/>
              <w:rPr>
                <w:noProof/>
              </w:rPr>
            </w:pPr>
            <w:r w:rsidRPr="00197DD3">
              <w:rPr>
                <w:noProof/>
              </w:rPr>
              <w:t>Se felles merknadssvar</w:t>
            </w:r>
            <w:r>
              <w:rPr>
                <w:noProof/>
              </w:rPr>
              <w:t>.</w:t>
            </w:r>
          </w:p>
        </w:tc>
      </w:tr>
      <w:tr w:rsidR="00934615" w14:paraId="7BCEE8F6" w14:textId="77777777" w:rsidTr="00917DF6">
        <w:tc>
          <w:tcPr>
            <w:tcW w:w="4942" w:type="dxa"/>
          </w:tcPr>
          <w:p w14:paraId="12D3ABEB" w14:textId="58C1DC3F" w:rsidR="00934615" w:rsidRDefault="00934615" w:rsidP="00934615">
            <w:pPr>
              <w:pStyle w:val="Brdtekst"/>
              <w:spacing w:after="0"/>
              <w:jc w:val="left"/>
              <w:rPr>
                <w:b/>
                <w:noProof/>
              </w:rPr>
            </w:pPr>
            <w:r>
              <w:rPr>
                <w:b/>
                <w:noProof/>
              </w:rPr>
              <w:t xml:space="preserve">Anonym </w:t>
            </w:r>
            <w:r w:rsidR="00C26D32" w:rsidRPr="00C26D32">
              <w:rPr>
                <w:b/>
                <w:noProof/>
              </w:rPr>
              <w:t>906428</w:t>
            </w:r>
            <w:r w:rsidR="00C26D32">
              <w:rPr>
                <w:b/>
                <w:noProof/>
              </w:rPr>
              <w:t xml:space="preserve"> </w:t>
            </w:r>
            <w:r w:rsidRPr="007131D4">
              <w:rPr>
                <w:b/>
                <w:noProof/>
              </w:rPr>
              <w:t xml:space="preserve">– </w:t>
            </w:r>
            <w:r w:rsidR="00C26D32">
              <w:rPr>
                <w:b/>
                <w:noProof/>
              </w:rPr>
              <w:t>21</w:t>
            </w:r>
            <w:r>
              <w:rPr>
                <w:b/>
                <w:noProof/>
              </w:rPr>
              <w:t>.06.2017</w:t>
            </w:r>
          </w:p>
          <w:p w14:paraId="0A0A1753" w14:textId="77777777" w:rsidR="00934615" w:rsidRDefault="00934615" w:rsidP="00DF5432">
            <w:pPr>
              <w:pStyle w:val="Brdtekst"/>
              <w:spacing w:after="0"/>
              <w:jc w:val="left"/>
              <w:rPr>
                <w:b/>
                <w:noProof/>
              </w:rPr>
            </w:pPr>
          </w:p>
          <w:p w14:paraId="469E53AF" w14:textId="77777777" w:rsidR="00404C40" w:rsidRPr="00404C40" w:rsidRDefault="00404C40" w:rsidP="00DF5432">
            <w:pPr>
              <w:pStyle w:val="Brdtekst"/>
              <w:spacing w:after="0"/>
              <w:jc w:val="left"/>
              <w:rPr>
                <w:noProof/>
              </w:rPr>
            </w:pPr>
            <w:r w:rsidRPr="00404C40">
              <w:rPr>
                <w:noProof/>
              </w:rPr>
              <w:t>Likelydende til Bård Olav Kollerud sin merknad.</w:t>
            </w:r>
          </w:p>
          <w:p w14:paraId="3DAD865F" w14:textId="1B3B2244" w:rsidR="00404C40" w:rsidRDefault="00404C40" w:rsidP="00DF5432">
            <w:pPr>
              <w:pStyle w:val="Brdtekst"/>
              <w:spacing w:after="0"/>
              <w:jc w:val="left"/>
              <w:rPr>
                <w:b/>
                <w:noProof/>
              </w:rPr>
            </w:pPr>
          </w:p>
        </w:tc>
        <w:tc>
          <w:tcPr>
            <w:tcW w:w="4110" w:type="dxa"/>
          </w:tcPr>
          <w:p w14:paraId="643201AF" w14:textId="77777777" w:rsidR="00934615" w:rsidRDefault="00934615" w:rsidP="00DF5432">
            <w:pPr>
              <w:pStyle w:val="Brdtekst"/>
              <w:spacing w:after="0"/>
              <w:jc w:val="left"/>
              <w:rPr>
                <w:noProof/>
              </w:rPr>
            </w:pPr>
          </w:p>
          <w:p w14:paraId="7E01DA51" w14:textId="77777777" w:rsidR="00F16C9D" w:rsidRDefault="00F16C9D" w:rsidP="00DF5432">
            <w:pPr>
              <w:pStyle w:val="Brdtekst"/>
              <w:spacing w:after="0"/>
              <w:jc w:val="left"/>
              <w:rPr>
                <w:noProof/>
              </w:rPr>
            </w:pPr>
          </w:p>
          <w:p w14:paraId="4508C088" w14:textId="64321FCF" w:rsidR="00F16C9D" w:rsidRDefault="00F16C9D" w:rsidP="00DF5432">
            <w:pPr>
              <w:pStyle w:val="Brdtekst"/>
              <w:spacing w:after="0"/>
              <w:jc w:val="left"/>
              <w:rPr>
                <w:noProof/>
              </w:rPr>
            </w:pPr>
            <w:r w:rsidRPr="00197DD3">
              <w:rPr>
                <w:noProof/>
              </w:rPr>
              <w:t>Se felles merknadssvar</w:t>
            </w:r>
            <w:r>
              <w:rPr>
                <w:noProof/>
              </w:rPr>
              <w:t>.</w:t>
            </w:r>
          </w:p>
        </w:tc>
      </w:tr>
      <w:tr w:rsidR="00DF5432" w14:paraId="6563449E" w14:textId="77777777" w:rsidTr="00917DF6">
        <w:tc>
          <w:tcPr>
            <w:tcW w:w="4942" w:type="dxa"/>
          </w:tcPr>
          <w:p w14:paraId="05EB4D0D" w14:textId="6E2B7DF1" w:rsidR="00DF5432" w:rsidRDefault="00DF5432" w:rsidP="005579F2">
            <w:pPr>
              <w:pStyle w:val="Brdtekst"/>
              <w:spacing w:after="0"/>
              <w:jc w:val="left"/>
              <w:rPr>
                <w:b/>
                <w:noProof/>
              </w:rPr>
            </w:pPr>
            <w:r>
              <w:rPr>
                <w:b/>
                <w:noProof/>
              </w:rPr>
              <w:t xml:space="preserve">Anonym </w:t>
            </w:r>
            <w:r w:rsidR="0097461D">
              <w:rPr>
                <w:b/>
                <w:noProof/>
              </w:rPr>
              <w:t>912906</w:t>
            </w:r>
            <w:r w:rsidRPr="007131D4">
              <w:rPr>
                <w:b/>
                <w:noProof/>
              </w:rPr>
              <w:t xml:space="preserve"> – </w:t>
            </w:r>
            <w:r w:rsidR="0097461D">
              <w:rPr>
                <w:b/>
                <w:noProof/>
              </w:rPr>
              <w:t>07</w:t>
            </w:r>
            <w:r>
              <w:rPr>
                <w:b/>
                <w:noProof/>
              </w:rPr>
              <w:t>.06.2017</w:t>
            </w:r>
          </w:p>
          <w:p w14:paraId="50374E9B" w14:textId="77777777" w:rsidR="0097461D" w:rsidRDefault="0097461D" w:rsidP="005579F2">
            <w:pPr>
              <w:pStyle w:val="Brdtekst"/>
              <w:spacing w:after="0"/>
              <w:jc w:val="left"/>
              <w:rPr>
                <w:b/>
                <w:noProof/>
              </w:rPr>
            </w:pPr>
          </w:p>
          <w:p w14:paraId="1905CEE5" w14:textId="46543E9A" w:rsidR="0097461D" w:rsidRDefault="0097461D" w:rsidP="005579F2">
            <w:pPr>
              <w:pStyle w:val="Brdtekst"/>
              <w:spacing w:after="0"/>
              <w:jc w:val="left"/>
              <w:rPr>
                <w:noProof/>
              </w:rPr>
            </w:pPr>
            <w:r w:rsidRPr="0097461D">
              <w:rPr>
                <w:noProof/>
              </w:rPr>
              <w:lastRenderedPageBreak/>
              <w:t>Når man bor i skogen i Oppegård kommune mellom E6 og E18 og har jernbanen (som absolutt ikke er stø</w:t>
            </w:r>
            <w:r>
              <w:rPr>
                <w:noProof/>
              </w:rPr>
              <w:t>y</w:t>
            </w:r>
            <w:r w:rsidRPr="0097461D">
              <w:rPr>
                <w:noProof/>
              </w:rPr>
              <w:t>fri) midt i mellom, så trenger vi faktisk ikke flere støy- og forurensningskilder i nærheten.</w:t>
            </w:r>
          </w:p>
          <w:p w14:paraId="28F26B9E" w14:textId="77777777" w:rsidR="005579F2" w:rsidRPr="0097461D" w:rsidRDefault="005579F2" w:rsidP="005579F2">
            <w:pPr>
              <w:pStyle w:val="Brdtekst"/>
              <w:spacing w:after="0"/>
              <w:jc w:val="left"/>
              <w:rPr>
                <w:noProof/>
              </w:rPr>
            </w:pPr>
          </w:p>
          <w:p w14:paraId="1C1C1171" w14:textId="77777777" w:rsidR="0097461D" w:rsidRDefault="0097461D" w:rsidP="005579F2">
            <w:pPr>
              <w:pStyle w:val="Brdtekst"/>
              <w:spacing w:after="0"/>
              <w:jc w:val="left"/>
              <w:rPr>
                <w:noProof/>
              </w:rPr>
            </w:pPr>
            <w:r w:rsidRPr="0097461D">
              <w:rPr>
                <w:noProof/>
              </w:rPr>
              <w:t>Når jeg sier "I skogen" så er det fordi mange av oss er heldige og har akkurat den til en nær nabo, selv om vi bor mange her. Å få flere støykilder enn vi allerede har vil senke bokvaliteten både for store og små. Viltet er allerede på vikende front på grunn av annen utbygging. En plass må de få være - og gjerne slik at vi av og til får øye på dem!</w:t>
            </w:r>
          </w:p>
          <w:p w14:paraId="2D05ECD4" w14:textId="0CAE771B" w:rsidR="005579F2" w:rsidRDefault="005579F2" w:rsidP="005579F2">
            <w:pPr>
              <w:pStyle w:val="Brdtekst"/>
              <w:spacing w:after="0"/>
              <w:jc w:val="left"/>
              <w:rPr>
                <w:b/>
                <w:noProof/>
              </w:rPr>
            </w:pPr>
          </w:p>
        </w:tc>
        <w:tc>
          <w:tcPr>
            <w:tcW w:w="4110" w:type="dxa"/>
          </w:tcPr>
          <w:p w14:paraId="150083EA" w14:textId="77777777" w:rsidR="00DF5432" w:rsidRDefault="00DF5432" w:rsidP="00DF5432">
            <w:pPr>
              <w:pStyle w:val="Brdtekst"/>
              <w:spacing w:after="0"/>
              <w:jc w:val="left"/>
              <w:rPr>
                <w:noProof/>
              </w:rPr>
            </w:pPr>
          </w:p>
          <w:p w14:paraId="0C2B3C67" w14:textId="77777777" w:rsidR="00EA2221" w:rsidRDefault="00EA2221" w:rsidP="00DF5432">
            <w:pPr>
              <w:pStyle w:val="Brdtekst"/>
              <w:spacing w:after="0"/>
              <w:jc w:val="left"/>
              <w:rPr>
                <w:noProof/>
              </w:rPr>
            </w:pPr>
          </w:p>
          <w:p w14:paraId="575B51F0" w14:textId="271665C7" w:rsidR="00EA2221" w:rsidRDefault="00EA2221" w:rsidP="00DF5432">
            <w:pPr>
              <w:pStyle w:val="Brdtekst"/>
              <w:spacing w:after="0"/>
              <w:jc w:val="left"/>
              <w:rPr>
                <w:noProof/>
              </w:rPr>
            </w:pPr>
            <w:r w:rsidRPr="00197DD3">
              <w:rPr>
                <w:noProof/>
              </w:rPr>
              <w:t>Se felles merknadssvar</w:t>
            </w:r>
            <w:r>
              <w:rPr>
                <w:noProof/>
              </w:rPr>
              <w:t>.</w:t>
            </w:r>
          </w:p>
        </w:tc>
      </w:tr>
      <w:tr w:rsidR="000172CE" w14:paraId="61D01EF2" w14:textId="77777777" w:rsidTr="00917DF6">
        <w:tc>
          <w:tcPr>
            <w:tcW w:w="4942" w:type="dxa"/>
          </w:tcPr>
          <w:p w14:paraId="555D0E9C" w14:textId="680FB365" w:rsidR="000172CE" w:rsidRDefault="000172CE" w:rsidP="000172CE">
            <w:pPr>
              <w:pStyle w:val="Brdtekst"/>
              <w:spacing w:after="0"/>
              <w:jc w:val="left"/>
              <w:rPr>
                <w:b/>
                <w:noProof/>
              </w:rPr>
            </w:pPr>
            <w:r>
              <w:rPr>
                <w:b/>
                <w:noProof/>
              </w:rPr>
              <w:t xml:space="preserve">Anonym </w:t>
            </w:r>
            <w:r w:rsidRPr="000172CE">
              <w:rPr>
                <w:b/>
                <w:noProof/>
              </w:rPr>
              <w:t>918121</w:t>
            </w:r>
            <w:r>
              <w:rPr>
                <w:b/>
                <w:noProof/>
              </w:rPr>
              <w:t xml:space="preserve"> </w:t>
            </w:r>
            <w:r w:rsidRPr="007131D4">
              <w:rPr>
                <w:b/>
                <w:noProof/>
              </w:rPr>
              <w:t xml:space="preserve">– </w:t>
            </w:r>
            <w:r>
              <w:rPr>
                <w:b/>
                <w:noProof/>
              </w:rPr>
              <w:t>22.06.2017</w:t>
            </w:r>
          </w:p>
          <w:p w14:paraId="6A8A7228" w14:textId="77777777" w:rsidR="000172CE" w:rsidRDefault="000172CE" w:rsidP="000172CE">
            <w:pPr>
              <w:pStyle w:val="Brdtekst"/>
              <w:spacing w:after="0"/>
              <w:jc w:val="left"/>
              <w:rPr>
                <w:b/>
                <w:noProof/>
              </w:rPr>
            </w:pPr>
          </w:p>
          <w:p w14:paraId="312634AA" w14:textId="77777777" w:rsidR="000172CE" w:rsidRPr="000172CE" w:rsidRDefault="000172CE" w:rsidP="000172CE">
            <w:pPr>
              <w:pStyle w:val="Brdtekst"/>
              <w:spacing w:after="0"/>
              <w:jc w:val="left"/>
              <w:rPr>
                <w:noProof/>
              </w:rPr>
            </w:pPr>
            <w:r w:rsidRPr="000172CE">
              <w:rPr>
                <w:noProof/>
              </w:rPr>
              <w:t>På vegne av min familie på 5, 3 små og 2 store, sier vi Velkommen til et beredskapssenter på Taraldrud. Men etter å ha lest oss opp på fakta er vi redde for hvordan støyen vil påvirke barna våre.</w:t>
            </w:r>
          </w:p>
          <w:p w14:paraId="21BF27F0" w14:textId="77777777" w:rsidR="000172CE" w:rsidRPr="000172CE" w:rsidRDefault="000172CE" w:rsidP="000172CE">
            <w:pPr>
              <w:pStyle w:val="Brdtekst"/>
              <w:spacing w:after="0"/>
              <w:jc w:val="left"/>
              <w:rPr>
                <w:noProof/>
              </w:rPr>
            </w:pPr>
          </w:p>
          <w:p w14:paraId="3D6BF549" w14:textId="77777777" w:rsidR="000172CE" w:rsidRPr="000172CE" w:rsidRDefault="000172CE" w:rsidP="000172CE">
            <w:pPr>
              <w:pStyle w:val="Brdtekst"/>
              <w:spacing w:after="0"/>
              <w:jc w:val="left"/>
              <w:rPr>
                <w:noProof/>
              </w:rPr>
            </w:pPr>
            <w:r w:rsidRPr="000172CE">
              <w:rPr>
                <w:noProof/>
              </w:rPr>
              <w:t>Viktige friluftsområder blir borte, men det som verre er er nettopp at våre barn skal være nødt for å høre på (bl.a. helikopterstøy og) skyting HVER dag, HVER uke, HVER måned, HVERT år i uoverskuelig framtid!</w:t>
            </w:r>
          </w:p>
          <w:p w14:paraId="71ADB5DA" w14:textId="77777777" w:rsidR="000172CE" w:rsidRPr="000172CE" w:rsidRDefault="000172CE" w:rsidP="000172CE">
            <w:pPr>
              <w:pStyle w:val="Brdtekst"/>
              <w:spacing w:after="0"/>
              <w:jc w:val="left"/>
              <w:rPr>
                <w:noProof/>
              </w:rPr>
            </w:pPr>
          </w:p>
          <w:p w14:paraId="30265F36" w14:textId="77777777" w:rsidR="000172CE" w:rsidRPr="000172CE" w:rsidRDefault="000172CE" w:rsidP="000172CE">
            <w:pPr>
              <w:pStyle w:val="Brdtekst"/>
              <w:spacing w:after="0"/>
              <w:jc w:val="left"/>
              <w:rPr>
                <w:noProof/>
              </w:rPr>
            </w:pPr>
            <w:r w:rsidRPr="000172CE">
              <w:rPr>
                <w:noProof/>
              </w:rPr>
              <w:t>Vi vet ikke hvordan det vil påvirke barna våre. Men en ting er sikkert- dette er ikke ønskelig!!</w:t>
            </w:r>
          </w:p>
          <w:p w14:paraId="4B1F6D90" w14:textId="77777777" w:rsidR="000172CE" w:rsidRPr="000172CE" w:rsidRDefault="000172CE" w:rsidP="000172CE">
            <w:pPr>
              <w:pStyle w:val="Brdtekst"/>
              <w:spacing w:after="0"/>
              <w:jc w:val="left"/>
              <w:rPr>
                <w:noProof/>
              </w:rPr>
            </w:pPr>
          </w:p>
          <w:p w14:paraId="0FBB0A14" w14:textId="77777777" w:rsidR="000172CE" w:rsidRPr="000172CE" w:rsidRDefault="000172CE" w:rsidP="000172CE">
            <w:pPr>
              <w:pStyle w:val="Brdtekst"/>
              <w:spacing w:after="0"/>
              <w:jc w:val="left"/>
              <w:rPr>
                <w:noProof/>
              </w:rPr>
            </w:pPr>
            <w:r w:rsidRPr="000172CE">
              <w:rPr>
                <w:noProof/>
              </w:rPr>
              <w:t xml:space="preserve">Ja til beredskapssenter - MEN finn gode løsninger for å begrense støyen for oss som vil bli utsatt for denne. </w:t>
            </w:r>
          </w:p>
          <w:p w14:paraId="157E4FCD" w14:textId="77777777" w:rsidR="000172CE" w:rsidRPr="000172CE" w:rsidRDefault="000172CE" w:rsidP="000172CE">
            <w:pPr>
              <w:pStyle w:val="Brdtekst"/>
              <w:spacing w:after="0"/>
              <w:jc w:val="left"/>
              <w:rPr>
                <w:noProof/>
              </w:rPr>
            </w:pPr>
          </w:p>
          <w:p w14:paraId="29C8173C" w14:textId="77777777" w:rsidR="000172CE" w:rsidRPr="000172CE" w:rsidRDefault="000172CE" w:rsidP="000172CE">
            <w:pPr>
              <w:pStyle w:val="Brdtekst"/>
              <w:spacing w:after="0"/>
              <w:jc w:val="left"/>
              <w:rPr>
                <w:noProof/>
              </w:rPr>
            </w:pPr>
            <w:r w:rsidRPr="000172CE">
              <w:rPr>
                <w:noProof/>
              </w:rPr>
              <w:t>Bygg inn skytebanen, flytt helikopterbasen til Rygge. TA HENSYN til alle barn, unge, eldre og middelaldrende som bor og/eller jobber kun et steinkast eller tre unna det planlagte senteret. Vi ønsker ikke at våre barn skal vokse opp 'i en krigssone'!</w:t>
            </w:r>
          </w:p>
          <w:p w14:paraId="6C39C8E7" w14:textId="558A1C84" w:rsidR="000172CE" w:rsidRDefault="000172CE" w:rsidP="000172CE">
            <w:pPr>
              <w:pStyle w:val="Brdtekst"/>
              <w:spacing w:after="0"/>
              <w:jc w:val="left"/>
              <w:rPr>
                <w:b/>
                <w:noProof/>
              </w:rPr>
            </w:pPr>
          </w:p>
        </w:tc>
        <w:tc>
          <w:tcPr>
            <w:tcW w:w="4110" w:type="dxa"/>
          </w:tcPr>
          <w:p w14:paraId="2CFEA349" w14:textId="77777777" w:rsidR="000172CE" w:rsidRDefault="000172CE" w:rsidP="00DF5432">
            <w:pPr>
              <w:pStyle w:val="Brdtekst"/>
              <w:spacing w:after="0"/>
              <w:jc w:val="left"/>
              <w:rPr>
                <w:noProof/>
              </w:rPr>
            </w:pPr>
          </w:p>
          <w:p w14:paraId="326114CB" w14:textId="77777777" w:rsidR="00EA2221" w:rsidRDefault="00EA2221" w:rsidP="00DF5432">
            <w:pPr>
              <w:pStyle w:val="Brdtekst"/>
              <w:spacing w:after="0"/>
              <w:jc w:val="left"/>
              <w:rPr>
                <w:noProof/>
              </w:rPr>
            </w:pPr>
          </w:p>
          <w:p w14:paraId="7FDD248D" w14:textId="6DF645F1" w:rsidR="00EA2221" w:rsidRDefault="00EA2221" w:rsidP="00DF5432">
            <w:pPr>
              <w:pStyle w:val="Brdtekst"/>
              <w:spacing w:after="0"/>
              <w:jc w:val="left"/>
              <w:rPr>
                <w:noProof/>
              </w:rPr>
            </w:pPr>
            <w:r w:rsidRPr="00197DD3">
              <w:rPr>
                <w:noProof/>
              </w:rPr>
              <w:t>Se felles merknadssvar</w:t>
            </w:r>
            <w:r>
              <w:rPr>
                <w:noProof/>
              </w:rPr>
              <w:t>.</w:t>
            </w:r>
          </w:p>
        </w:tc>
      </w:tr>
      <w:tr w:rsidR="000172CE" w14:paraId="24775AA0" w14:textId="77777777" w:rsidTr="00917DF6">
        <w:tc>
          <w:tcPr>
            <w:tcW w:w="4942" w:type="dxa"/>
          </w:tcPr>
          <w:p w14:paraId="535462BE" w14:textId="4C1AFC11" w:rsidR="000172CE" w:rsidRDefault="000172CE" w:rsidP="000172CE">
            <w:pPr>
              <w:pStyle w:val="Brdtekst"/>
              <w:spacing w:after="0"/>
              <w:jc w:val="left"/>
              <w:rPr>
                <w:b/>
                <w:noProof/>
              </w:rPr>
            </w:pPr>
            <w:r>
              <w:rPr>
                <w:b/>
                <w:noProof/>
              </w:rPr>
              <w:t xml:space="preserve">Anonym </w:t>
            </w:r>
            <w:r w:rsidR="00FF0424" w:rsidRPr="00FF0424">
              <w:rPr>
                <w:b/>
                <w:noProof/>
              </w:rPr>
              <w:t>919212</w:t>
            </w:r>
            <w:r w:rsidR="00FF0424">
              <w:rPr>
                <w:b/>
                <w:noProof/>
              </w:rPr>
              <w:t xml:space="preserve"> </w:t>
            </w:r>
            <w:r w:rsidRPr="007131D4">
              <w:rPr>
                <w:b/>
                <w:noProof/>
              </w:rPr>
              <w:t xml:space="preserve">– </w:t>
            </w:r>
            <w:r w:rsidR="00FF0424">
              <w:rPr>
                <w:b/>
                <w:noProof/>
              </w:rPr>
              <w:t>22</w:t>
            </w:r>
            <w:r>
              <w:rPr>
                <w:b/>
                <w:noProof/>
              </w:rPr>
              <w:t>.06.2017</w:t>
            </w:r>
          </w:p>
          <w:p w14:paraId="4195CE10" w14:textId="77777777" w:rsidR="000172CE" w:rsidRDefault="000172CE" w:rsidP="00FF0424">
            <w:pPr>
              <w:pStyle w:val="Brdtekst"/>
              <w:spacing w:after="0"/>
              <w:jc w:val="left"/>
              <w:rPr>
                <w:b/>
                <w:noProof/>
              </w:rPr>
            </w:pPr>
          </w:p>
          <w:p w14:paraId="41253CC7" w14:textId="77777777" w:rsidR="00FF0424" w:rsidRDefault="00FF0424" w:rsidP="00FF0424">
            <w:pPr>
              <w:pStyle w:val="Brdtekst"/>
              <w:spacing w:after="0"/>
              <w:jc w:val="left"/>
              <w:rPr>
                <w:noProof/>
              </w:rPr>
            </w:pPr>
            <w:r w:rsidRPr="00FF0424">
              <w:rPr>
                <w:noProof/>
              </w:rPr>
              <w:t>Jeg er sterkt kritiske til planforslaget som nå er ute på høring og mener helt klart at dette ikke bør godkjennes i sin nåværende form.</w:t>
            </w:r>
          </w:p>
          <w:p w14:paraId="63B5B359" w14:textId="77777777" w:rsidR="00FF0424" w:rsidRDefault="00FF0424" w:rsidP="00D06FD9">
            <w:pPr>
              <w:pStyle w:val="Brdtekst"/>
              <w:numPr>
                <w:ilvl w:val="0"/>
                <w:numId w:val="238"/>
              </w:numPr>
              <w:spacing w:after="0"/>
              <w:jc w:val="left"/>
              <w:rPr>
                <w:noProof/>
              </w:rPr>
            </w:pPr>
            <w:r w:rsidRPr="00FF0424">
              <w:rPr>
                <w:noProof/>
              </w:rPr>
              <w:t>Alle utendørs skyteanlegg må bygge inn.</w:t>
            </w:r>
          </w:p>
          <w:p w14:paraId="29CF8216" w14:textId="77777777" w:rsidR="00FF0424" w:rsidRDefault="00FF0424" w:rsidP="00D06FD9">
            <w:pPr>
              <w:pStyle w:val="Brdtekst"/>
              <w:numPr>
                <w:ilvl w:val="0"/>
                <w:numId w:val="238"/>
              </w:numPr>
              <w:spacing w:after="0"/>
              <w:jc w:val="left"/>
              <w:rPr>
                <w:noProof/>
              </w:rPr>
            </w:pPr>
            <w:r w:rsidRPr="00FF0424">
              <w:rPr>
                <w:noProof/>
              </w:rPr>
              <w:t>Ingen boliger, skoler eller barnehager skal utsettes for støynivåer over støygrensene i kommuneplanene for Oppegård og Ski.</w:t>
            </w:r>
          </w:p>
          <w:p w14:paraId="6C7E071E" w14:textId="77777777" w:rsidR="00FF0424" w:rsidRDefault="00FF0424" w:rsidP="00D06FD9">
            <w:pPr>
              <w:pStyle w:val="Brdtekst"/>
              <w:numPr>
                <w:ilvl w:val="0"/>
                <w:numId w:val="238"/>
              </w:numPr>
              <w:spacing w:after="0"/>
              <w:jc w:val="left"/>
              <w:rPr>
                <w:noProof/>
              </w:rPr>
            </w:pPr>
            <w:r w:rsidRPr="00FF0424">
              <w:rPr>
                <w:noProof/>
              </w:rPr>
              <w:t>Det må ikke tillates strid i bebygde områder (SIBO), sprengningsøvelser og bruk av flashbangs/øvelsesgranater i åpne anlegg. SIBO må bygges inn.</w:t>
            </w:r>
          </w:p>
          <w:p w14:paraId="6F67211E" w14:textId="5D7BABE3" w:rsidR="00FF0424" w:rsidRPr="00FF0424" w:rsidRDefault="00FF0424" w:rsidP="00D06FD9">
            <w:pPr>
              <w:pStyle w:val="Brdtekst"/>
              <w:numPr>
                <w:ilvl w:val="0"/>
                <w:numId w:val="238"/>
              </w:numPr>
              <w:spacing w:after="0"/>
              <w:jc w:val="left"/>
              <w:rPr>
                <w:noProof/>
              </w:rPr>
            </w:pPr>
            <w:r w:rsidRPr="00FF0424">
              <w:rPr>
                <w:noProof/>
              </w:rPr>
              <w:t>Helikopterdelen av politiets nasjonale beredskapssenter må flyttes til Rygge flystasjon, og det må kun etableres en enkel landingsplass for helikopter på Taraldrud.</w:t>
            </w:r>
          </w:p>
          <w:p w14:paraId="626E5ECD" w14:textId="77777777" w:rsidR="00FF0424" w:rsidRPr="00FF0424" w:rsidRDefault="00FF0424" w:rsidP="00FF0424">
            <w:pPr>
              <w:pStyle w:val="Brdtekst"/>
              <w:spacing w:after="0"/>
              <w:jc w:val="left"/>
              <w:rPr>
                <w:noProof/>
              </w:rPr>
            </w:pPr>
          </w:p>
          <w:p w14:paraId="033E5703" w14:textId="77777777" w:rsidR="00FF0424" w:rsidRPr="00FF0424" w:rsidRDefault="00FF0424" w:rsidP="00FF0424">
            <w:pPr>
              <w:pStyle w:val="Brdtekst"/>
              <w:spacing w:after="0"/>
              <w:jc w:val="left"/>
              <w:rPr>
                <w:noProof/>
              </w:rPr>
            </w:pPr>
            <w:r w:rsidRPr="00FF0424">
              <w:rPr>
                <w:noProof/>
              </w:rPr>
              <w:lastRenderedPageBreak/>
              <w:t xml:space="preserve">Bakgrunnen for mine merknader er at planforslaget, slik det foreligger i dag, vil ødelegge nærliggende bomiljø og menneskers livskvalitet i form av skyte og helikopterstøy. Barns skole-og barnehagehverdag vil i stor grad bli negativt påvirket grunnen skyte og helikopterstøy.    </w:t>
            </w:r>
          </w:p>
          <w:p w14:paraId="24037440" w14:textId="07487F0A" w:rsidR="00FF0424" w:rsidRDefault="00FF0424" w:rsidP="00FF0424">
            <w:pPr>
              <w:pStyle w:val="Brdtekst"/>
              <w:spacing w:after="0"/>
              <w:jc w:val="left"/>
              <w:rPr>
                <w:b/>
                <w:noProof/>
              </w:rPr>
            </w:pPr>
          </w:p>
        </w:tc>
        <w:tc>
          <w:tcPr>
            <w:tcW w:w="4110" w:type="dxa"/>
          </w:tcPr>
          <w:p w14:paraId="437008E8" w14:textId="77777777" w:rsidR="000172CE" w:rsidRDefault="000172CE" w:rsidP="00DF5432">
            <w:pPr>
              <w:pStyle w:val="Brdtekst"/>
              <w:spacing w:after="0"/>
              <w:jc w:val="left"/>
              <w:rPr>
                <w:noProof/>
              </w:rPr>
            </w:pPr>
          </w:p>
          <w:p w14:paraId="28DC1FF4" w14:textId="77777777" w:rsidR="00EA2221" w:rsidRDefault="00EA2221" w:rsidP="00DF5432">
            <w:pPr>
              <w:pStyle w:val="Brdtekst"/>
              <w:spacing w:after="0"/>
              <w:jc w:val="left"/>
              <w:rPr>
                <w:noProof/>
              </w:rPr>
            </w:pPr>
          </w:p>
          <w:p w14:paraId="338F8894" w14:textId="68D504D2" w:rsidR="00EA2221" w:rsidRDefault="00EA2221" w:rsidP="00DF5432">
            <w:pPr>
              <w:pStyle w:val="Brdtekst"/>
              <w:spacing w:after="0"/>
              <w:jc w:val="left"/>
              <w:rPr>
                <w:noProof/>
              </w:rPr>
            </w:pPr>
            <w:r w:rsidRPr="00197DD3">
              <w:rPr>
                <w:noProof/>
              </w:rPr>
              <w:t>Se felles merknadssvar</w:t>
            </w:r>
            <w:r>
              <w:rPr>
                <w:noProof/>
              </w:rPr>
              <w:t>.</w:t>
            </w:r>
          </w:p>
        </w:tc>
      </w:tr>
      <w:tr w:rsidR="000172CE" w14:paraId="56009787" w14:textId="77777777" w:rsidTr="00917DF6">
        <w:tc>
          <w:tcPr>
            <w:tcW w:w="4942" w:type="dxa"/>
          </w:tcPr>
          <w:p w14:paraId="7EA6CA92" w14:textId="18A4A424" w:rsidR="000172CE" w:rsidRPr="007A105A" w:rsidRDefault="000172CE" w:rsidP="007A105A">
            <w:pPr>
              <w:pStyle w:val="Brdtekst"/>
              <w:spacing w:after="0"/>
              <w:jc w:val="left"/>
              <w:rPr>
                <w:b/>
                <w:noProof/>
              </w:rPr>
            </w:pPr>
            <w:r w:rsidRPr="007A105A">
              <w:rPr>
                <w:b/>
                <w:noProof/>
              </w:rPr>
              <w:t xml:space="preserve">Anonym </w:t>
            </w:r>
            <w:r w:rsidR="007A105A" w:rsidRPr="007A105A">
              <w:rPr>
                <w:b/>
                <w:noProof/>
              </w:rPr>
              <w:t xml:space="preserve">920168 </w:t>
            </w:r>
            <w:r w:rsidRPr="007A105A">
              <w:rPr>
                <w:b/>
                <w:noProof/>
              </w:rPr>
              <w:t xml:space="preserve">– </w:t>
            </w:r>
            <w:r w:rsidR="007A105A" w:rsidRPr="007A105A">
              <w:rPr>
                <w:b/>
                <w:noProof/>
              </w:rPr>
              <w:t>22</w:t>
            </w:r>
            <w:r w:rsidRPr="007A105A">
              <w:rPr>
                <w:b/>
                <w:noProof/>
              </w:rPr>
              <w:t>.06.2017</w:t>
            </w:r>
          </w:p>
          <w:p w14:paraId="4B7D4BCD" w14:textId="77777777" w:rsidR="000172CE" w:rsidRPr="007A105A" w:rsidRDefault="000172CE" w:rsidP="007A105A">
            <w:pPr>
              <w:pStyle w:val="Brdtekst"/>
              <w:spacing w:after="0"/>
              <w:jc w:val="left"/>
              <w:rPr>
                <w:noProof/>
              </w:rPr>
            </w:pPr>
          </w:p>
          <w:p w14:paraId="551305AC" w14:textId="77777777" w:rsidR="007A105A" w:rsidRPr="007A105A" w:rsidRDefault="007A105A" w:rsidP="007A105A">
            <w:pPr>
              <w:pStyle w:val="Brdtekst"/>
              <w:spacing w:after="0"/>
              <w:jc w:val="left"/>
              <w:rPr>
                <w:noProof/>
              </w:rPr>
            </w:pPr>
            <w:r w:rsidRPr="007A105A">
              <w:rPr>
                <w:noProof/>
              </w:rPr>
              <w:t>Politiets Nasjonale Beredskapssenter (PNB) er planlagt etablert i vårt nærmiljø. I et område der det er 2 barneskoler og 4 barnehager, og hvor vi som bor her benytter skogen jevnlig. Vi har valgt å bosette oss på Tårnåsen nettopp pga nærheten til marka og muligheten til å la ungene våre vokse opp i et trygt og rolig bomiljø.</w:t>
            </w:r>
          </w:p>
          <w:p w14:paraId="55CD6A34" w14:textId="77777777" w:rsidR="007A105A" w:rsidRPr="007A105A" w:rsidRDefault="007A105A" w:rsidP="007A105A">
            <w:pPr>
              <w:pStyle w:val="Brdtekst"/>
              <w:spacing w:after="0"/>
              <w:jc w:val="left"/>
              <w:rPr>
                <w:noProof/>
              </w:rPr>
            </w:pPr>
          </w:p>
          <w:p w14:paraId="44703B1C" w14:textId="77777777" w:rsidR="007A105A" w:rsidRPr="007A105A" w:rsidRDefault="007A105A" w:rsidP="007A105A">
            <w:pPr>
              <w:pStyle w:val="Brdtekst"/>
              <w:spacing w:after="0"/>
              <w:jc w:val="left"/>
              <w:rPr>
                <w:noProof/>
              </w:rPr>
            </w:pPr>
            <w:r w:rsidRPr="007A105A">
              <w:rPr>
                <w:noProof/>
              </w:rPr>
              <w:t>Vi er svært bekymret for at støyen fra PNB vil forringe vår livskvalitet og få varige negative konsekvenser for barna våre.</w:t>
            </w:r>
          </w:p>
          <w:p w14:paraId="2098826E" w14:textId="77777777" w:rsidR="007A105A" w:rsidRPr="007A105A" w:rsidRDefault="007A105A" w:rsidP="007A105A">
            <w:pPr>
              <w:pStyle w:val="Brdtekst"/>
              <w:spacing w:after="0"/>
              <w:jc w:val="left"/>
              <w:rPr>
                <w:noProof/>
              </w:rPr>
            </w:pPr>
          </w:p>
          <w:p w14:paraId="15D086F6" w14:textId="77777777" w:rsidR="007A105A" w:rsidRPr="007A105A" w:rsidRDefault="007A105A" w:rsidP="007A105A">
            <w:pPr>
              <w:pStyle w:val="Brdtekst"/>
              <w:spacing w:after="0"/>
              <w:jc w:val="left"/>
              <w:rPr>
                <w:noProof/>
              </w:rPr>
            </w:pPr>
            <w:r w:rsidRPr="007A105A">
              <w:rPr>
                <w:noProof/>
              </w:rPr>
              <w:t xml:space="preserve">Tårnåsen barneskole går under navnet "skolen i skogen". De benytter skogen i undervisningen, og tilbringer mye tid utendørs. Et privilegium barn i Norge har er nettopp at de vokser opp i fred, med tilgang til natur og med trygge rammer rundt seg. Dette er sterkt forankret i våre verdier som samfunn. Et beredskapssenter vil også bidra til menneskers trygghet gjennom å ha et godt trenet politi. Samtidig må treningen kunne gjennomføres uten at befolkningen kommer til skade.  </w:t>
            </w:r>
          </w:p>
          <w:p w14:paraId="7BD64C67" w14:textId="77777777" w:rsidR="007A105A" w:rsidRPr="007A105A" w:rsidRDefault="007A105A" w:rsidP="007A105A">
            <w:pPr>
              <w:pStyle w:val="Brdtekst"/>
              <w:spacing w:after="0"/>
              <w:jc w:val="left"/>
              <w:rPr>
                <w:noProof/>
              </w:rPr>
            </w:pPr>
          </w:p>
          <w:p w14:paraId="673DFEBB" w14:textId="77777777" w:rsidR="007A105A" w:rsidRPr="007A105A" w:rsidRDefault="007A105A" w:rsidP="007A105A">
            <w:pPr>
              <w:pStyle w:val="Brdtekst"/>
              <w:spacing w:after="0"/>
              <w:jc w:val="left"/>
              <w:rPr>
                <w:noProof/>
              </w:rPr>
            </w:pPr>
            <w:r w:rsidRPr="007A105A">
              <w:rPr>
                <w:noProof/>
              </w:rPr>
              <w:t>I medvirkningsprosessene knyttet til konsekvensutredningen kom det tydelig frem at det er nærfriluftsområdene, som i dag brukes aktivt av barnehager og skoler på dagtid, som er de viktigste arenaene for barn og unge. I konsekvensutredningen viser støysimuleringer at disse områdene vil bli sterkt påvirket av støy. Støy som følge av tiltaket vil derfor ha stor negativ konsekvens for barn og unges bruk av nærfriluftsområdene.</w:t>
            </w:r>
          </w:p>
          <w:p w14:paraId="50623AC0" w14:textId="77777777" w:rsidR="007A105A" w:rsidRPr="007A105A" w:rsidRDefault="007A105A" w:rsidP="007A105A">
            <w:pPr>
              <w:pStyle w:val="Brdtekst"/>
              <w:spacing w:after="0"/>
              <w:jc w:val="left"/>
              <w:rPr>
                <w:noProof/>
              </w:rPr>
            </w:pPr>
          </w:p>
          <w:p w14:paraId="6374CA63" w14:textId="77777777" w:rsidR="007A105A" w:rsidRPr="007A105A" w:rsidRDefault="007A105A" w:rsidP="007A105A">
            <w:pPr>
              <w:pStyle w:val="Brdtekst"/>
              <w:spacing w:after="0"/>
              <w:jc w:val="left"/>
              <w:rPr>
                <w:noProof/>
              </w:rPr>
            </w:pPr>
            <w:r w:rsidRPr="007A105A">
              <w:rPr>
                <w:noProof/>
              </w:rPr>
              <w:t>I utredningen kommer det ikke frem hvordan  langvarig eksponering for skyte- og spregningsstøy vil påvirke menneskene, og spesielt barna i området. Det kommer heller ikke frem hvordan hensynet til barnets beste er vurdert i saken.</w:t>
            </w:r>
          </w:p>
          <w:p w14:paraId="128534B9" w14:textId="77777777" w:rsidR="007A105A" w:rsidRPr="007A105A" w:rsidRDefault="007A105A" w:rsidP="007A105A">
            <w:pPr>
              <w:pStyle w:val="Brdtekst"/>
              <w:spacing w:after="0"/>
              <w:jc w:val="left"/>
              <w:rPr>
                <w:noProof/>
              </w:rPr>
            </w:pPr>
          </w:p>
          <w:p w14:paraId="1B44613F" w14:textId="77777777" w:rsidR="007A105A" w:rsidRPr="007A105A" w:rsidRDefault="007A105A" w:rsidP="007A105A">
            <w:pPr>
              <w:pStyle w:val="Brdtekst"/>
              <w:spacing w:after="0"/>
              <w:jc w:val="left"/>
              <w:rPr>
                <w:noProof/>
              </w:rPr>
            </w:pPr>
            <w:r w:rsidRPr="007A105A">
              <w:rPr>
                <w:noProof/>
              </w:rPr>
              <w:t>Jeg ber derfor om at...:</w:t>
            </w:r>
          </w:p>
          <w:p w14:paraId="43A7D2D6" w14:textId="77777777" w:rsidR="007A105A" w:rsidRDefault="007A105A" w:rsidP="00D06FD9">
            <w:pPr>
              <w:pStyle w:val="Brdtekst"/>
              <w:numPr>
                <w:ilvl w:val="0"/>
                <w:numId w:val="239"/>
              </w:numPr>
              <w:spacing w:after="0"/>
              <w:jc w:val="left"/>
              <w:rPr>
                <w:noProof/>
              </w:rPr>
            </w:pPr>
            <w:r w:rsidRPr="007A105A">
              <w:rPr>
                <w:noProof/>
              </w:rPr>
              <w:t>...det vises til hvordan barnets beste er hensyntatt, og hvilke kriterier dette er basert på, i begrunnelsen for avgjørelsen</w:t>
            </w:r>
          </w:p>
          <w:p w14:paraId="0378AEFE" w14:textId="77777777" w:rsidR="007A105A" w:rsidRDefault="007A105A" w:rsidP="00D06FD9">
            <w:pPr>
              <w:pStyle w:val="Brdtekst"/>
              <w:numPr>
                <w:ilvl w:val="0"/>
                <w:numId w:val="239"/>
              </w:numPr>
              <w:spacing w:after="0"/>
              <w:jc w:val="left"/>
              <w:rPr>
                <w:noProof/>
              </w:rPr>
            </w:pPr>
            <w:r w:rsidRPr="007A105A">
              <w:rPr>
                <w:noProof/>
              </w:rPr>
              <w:t>...konsekvenser utredes for hvordan langvarig eksponering for skyte- og spregningsstøy påvirker barn og unge.</w:t>
            </w:r>
          </w:p>
          <w:p w14:paraId="4AA9C3D4" w14:textId="1A9FE74A" w:rsidR="007A105A" w:rsidRPr="007A105A" w:rsidRDefault="007A105A" w:rsidP="00D06FD9">
            <w:pPr>
              <w:pStyle w:val="Brdtekst"/>
              <w:numPr>
                <w:ilvl w:val="0"/>
                <w:numId w:val="239"/>
              </w:numPr>
              <w:spacing w:after="0"/>
              <w:jc w:val="left"/>
              <w:rPr>
                <w:noProof/>
              </w:rPr>
            </w:pPr>
            <w:r w:rsidRPr="007A105A">
              <w:rPr>
                <w:noProof/>
              </w:rPr>
              <w:t xml:space="preserve">...det vises til eventuelle samfunnsøkonomiske kostnader som følge </w:t>
            </w:r>
            <w:r w:rsidRPr="007A105A">
              <w:rPr>
                <w:noProof/>
              </w:rPr>
              <w:lastRenderedPageBreak/>
              <w:t>av at mange mennesker blir plaget av støy over lang tid</w:t>
            </w:r>
          </w:p>
          <w:p w14:paraId="6DCA8330" w14:textId="77777777" w:rsidR="007A105A" w:rsidRPr="007A105A" w:rsidRDefault="007A105A" w:rsidP="007A105A">
            <w:pPr>
              <w:pStyle w:val="Brdtekst"/>
              <w:spacing w:after="0"/>
              <w:jc w:val="left"/>
              <w:rPr>
                <w:noProof/>
              </w:rPr>
            </w:pPr>
          </w:p>
          <w:p w14:paraId="0D17CD37" w14:textId="77777777" w:rsidR="007A105A" w:rsidRPr="007A105A" w:rsidRDefault="007A105A" w:rsidP="007A105A">
            <w:pPr>
              <w:pStyle w:val="Brdtekst"/>
              <w:spacing w:after="0"/>
              <w:jc w:val="left"/>
              <w:rPr>
                <w:noProof/>
              </w:rPr>
            </w:pPr>
            <w:r w:rsidRPr="007A105A">
              <w:rPr>
                <w:noProof/>
              </w:rPr>
              <w:t>Planforslaget ivaretar ikke gjeldende støygrenser i kommuneplanene til Oppegård og Ski, og vil føre til at mange av Oppegårds innbyggere blir plaget av støy og at nærfriluftsområder blir sterkt forringet.</w:t>
            </w:r>
          </w:p>
          <w:p w14:paraId="6528655C" w14:textId="77777777" w:rsidR="007A105A" w:rsidRPr="007A105A" w:rsidRDefault="007A105A" w:rsidP="007A105A">
            <w:pPr>
              <w:pStyle w:val="Brdtekst"/>
              <w:spacing w:after="0"/>
              <w:jc w:val="left"/>
              <w:rPr>
                <w:noProof/>
              </w:rPr>
            </w:pPr>
          </w:p>
          <w:p w14:paraId="59C564F8" w14:textId="77777777" w:rsidR="007A105A" w:rsidRPr="007A105A" w:rsidRDefault="007A105A" w:rsidP="007A105A">
            <w:pPr>
              <w:pStyle w:val="Brdtekst"/>
              <w:spacing w:after="0"/>
              <w:jc w:val="left"/>
              <w:rPr>
                <w:noProof/>
              </w:rPr>
            </w:pPr>
            <w:r w:rsidRPr="007A105A">
              <w:rPr>
                <w:noProof/>
              </w:rPr>
              <w:t>Jeg ber derfor om at...:</w:t>
            </w:r>
          </w:p>
          <w:p w14:paraId="0C83F85C" w14:textId="77777777" w:rsidR="007A105A" w:rsidRDefault="007A105A" w:rsidP="00D06FD9">
            <w:pPr>
              <w:pStyle w:val="Brdtekst"/>
              <w:numPr>
                <w:ilvl w:val="0"/>
                <w:numId w:val="240"/>
              </w:numPr>
              <w:spacing w:after="0"/>
              <w:jc w:val="left"/>
              <w:rPr>
                <w:noProof/>
              </w:rPr>
            </w:pPr>
            <w:r w:rsidRPr="007A105A">
              <w:rPr>
                <w:noProof/>
              </w:rPr>
              <w:t>...støyen fra senteret reduseres og begrenses vesentlig i tid, mengde og antall støykilder.</w:t>
            </w:r>
          </w:p>
          <w:p w14:paraId="7C1DF15E" w14:textId="77777777" w:rsidR="007A105A" w:rsidRDefault="007A105A" w:rsidP="00D06FD9">
            <w:pPr>
              <w:pStyle w:val="Brdtekst"/>
              <w:numPr>
                <w:ilvl w:val="0"/>
                <w:numId w:val="240"/>
              </w:numPr>
              <w:spacing w:after="0"/>
              <w:jc w:val="left"/>
              <w:rPr>
                <w:noProof/>
              </w:rPr>
            </w:pPr>
            <w:r w:rsidRPr="007A105A">
              <w:rPr>
                <w:noProof/>
              </w:rPr>
              <w:t>...utendørs skyteanlegg, samt anlegg for strid i bebygde områder (SIBO) bygges inn.</w:t>
            </w:r>
          </w:p>
          <w:p w14:paraId="3C8A732B" w14:textId="08248564" w:rsidR="007A105A" w:rsidRPr="007A105A" w:rsidRDefault="007A105A" w:rsidP="00D06FD9">
            <w:pPr>
              <w:pStyle w:val="Brdtekst"/>
              <w:numPr>
                <w:ilvl w:val="0"/>
                <w:numId w:val="240"/>
              </w:numPr>
              <w:spacing w:after="0"/>
              <w:jc w:val="left"/>
              <w:rPr>
                <w:noProof/>
              </w:rPr>
            </w:pPr>
            <w:r w:rsidRPr="007A105A">
              <w:rPr>
                <w:noProof/>
              </w:rPr>
              <w:t>...helikoptertrafikken flyttes til Rygge</w:t>
            </w:r>
          </w:p>
          <w:p w14:paraId="2671153C" w14:textId="77777777" w:rsidR="007A105A" w:rsidRPr="007A105A" w:rsidRDefault="007A105A" w:rsidP="007A105A">
            <w:pPr>
              <w:pStyle w:val="Brdtekst"/>
              <w:spacing w:after="0"/>
              <w:jc w:val="left"/>
              <w:rPr>
                <w:noProof/>
              </w:rPr>
            </w:pPr>
          </w:p>
          <w:p w14:paraId="66A90D74" w14:textId="77777777" w:rsidR="007A105A" w:rsidRPr="007A105A" w:rsidRDefault="007A105A" w:rsidP="007A105A">
            <w:pPr>
              <w:pStyle w:val="Brdtekst"/>
              <w:spacing w:after="0"/>
              <w:jc w:val="left"/>
              <w:rPr>
                <w:noProof/>
              </w:rPr>
            </w:pPr>
            <w:r w:rsidRPr="007A105A">
              <w:rPr>
                <w:noProof/>
              </w:rPr>
              <w:t>Barn og unges oppvekstvilkår legger grunnlaget for det enkelte barnets fremtid, og også for det samfunnet vi alle er en del av. Planforslaget mangler en utredning av konsekvensene av hvordan støyen fra PNB vil påvirke barn og unge på lang sikt, og hvilke samfunnsøkonomiske konsekvenser dette vil ha. Planforslaget bør derfor heller ikke godkjennes.</w:t>
            </w:r>
          </w:p>
          <w:p w14:paraId="4E17FFBB" w14:textId="436DCEF3" w:rsidR="007A105A" w:rsidRPr="007A105A" w:rsidRDefault="007A105A" w:rsidP="007A105A">
            <w:pPr>
              <w:pStyle w:val="Brdtekst"/>
              <w:spacing w:after="0"/>
              <w:jc w:val="left"/>
              <w:rPr>
                <w:noProof/>
              </w:rPr>
            </w:pPr>
          </w:p>
        </w:tc>
        <w:tc>
          <w:tcPr>
            <w:tcW w:w="4110" w:type="dxa"/>
          </w:tcPr>
          <w:p w14:paraId="242CA76C" w14:textId="77777777" w:rsidR="000172CE" w:rsidRDefault="000172CE" w:rsidP="00DF5432">
            <w:pPr>
              <w:pStyle w:val="Brdtekst"/>
              <w:spacing w:after="0"/>
              <w:jc w:val="left"/>
              <w:rPr>
                <w:noProof/>
              </w:rPr>
            </w:pPr>
          </w:p>
          <w:p w14:paraId="41009461" w14:textId="77777777" w:rsidR="00EA2221" w:rsidRDefault="00EA2221" w:rsidP="00DF5432">
            <w:pPr>
              <w:pStyle w:val="Brdtekst"/>
              <w:spacing w:after="0"/>
              <w:jc w:val="left"/>
              <w:rPr>
                <w:noProof/>
              </w:rPr>
            </w:pPr>
          </w:p>
          <w:p w14:paraId="09BA955C" w14:textId="435C374A" w:rsidR="00EA2221" w:rsidRDefault="00EA2221" w:rsidP="00DF5432">
            <w:pPr>
              <w:pStyle w:val="Brdtekst"/>
              <w:spacing w:after="0"/>
              <w:jc w:val="left"/>
              <w:rPr>
                <w:noProof/>
              </w:rPr>
            </w:pPr>
            <w:r w:rsidRPr="00197DD3">
              <w:rPr>
                <w:noProof/>
              </w:rPr>
              <w:t>Se felles merknadssvar</w:t>
            </w:r>
            <w:r>
              <w:rPr>
                <w:noProof/>
              </w:rPr>
              <w:t>.</w:t>
            </w:r>
          </w:p>
        </w:tc>
      </w:tr>
      <w:tr w:rsidR="00DF5432" w14:paraId="22C6A3D4" w14:textId="77777777" w:rsidTr="00917DF6">
        <w:tc>
          <w:tcPr>
            <w:tcW w:w="4942" w:type="dxa"/>
          </w:tcPr>
          <w:p w14:paraId="6EE54FC7" w14:textId="0B743471" w:rsidR="00DF5432" w:rsidRDefault="00DF5432" w:rsidP="00DF5432">
            <w:pPr>
              <w:pStyle w:val="Brdtekst"/>
              <w:spacing w:after="0"/>
              <w:jc w:val="left"/>
              <w:rPr>
                <w:b/>
                <w:noProof/>
              </w:rPr>
            </w:pPr>
            <w:r>
              <w:rPr>
                <w:b/>
                <w:noProof/>
              </w:rPr>
              <w:t xml:space="preserve">Anonym </w:t>
            </w:r>
            <w:r w:rsidR="0097461D">
              <w:rPr>
                <w:b/>
                <w:noProof/>
              </w:rPr>
              <w:t>924888</w:t>
            </w:r>
            <w:r w:rsidRPr="007131D4">
              <w:rPr>
                <w:b/>
                <w:noProof/>
              </w:rPr>
              <w:t xml:space="preserve"> – </w:t>
            </w:r>
            <w:r w:rsidR="0097461D">
              <w:rPr>
                <w:b/>
                <w:noProof/>
              </w:rPr>
              <w:t>07</w:t>
            </w:r>
            <w:r>
              <w:rPr>
                <w:b/>
                <w:noProof/>
              </w:rPr>
              <w:t>.06.2017</w:t>
            </w:r>
          </w:p>
          <w:p w14:paraId="4D7053FA" w14:textId="77777777" w:rsidR="00DF5432" w:rsidRDefault="00DF5432" w:rsidP="00DF5432">
            <w:pPr>
              <w:pStyle w:val="Brdtekst"/>
              <w:spacing w:after="0"/>
              <w:jc w:val="left"/>
              <w:rPr>
                <w:b/>
                <w:noProof/>
              </w:rPr>
            </w:pPr>
          </w:p>
          <w:p w14:paraId="0BF39DB7" w14:textId="77777777" w:rsidR="0097461D" w:rsidRDefault="0097461D" w:rsidP="00DF5432">
            <w:pPr>
              <w:pStyle w:val="Brdtekst"/>
              <w:spacing w:after="0"/>
              <w:jc w:val="left"/>
              <w:rPr>
                <w:noProof/>
              </w:rPr>
            </w:pPr>
            <w:r w:rsidRPr="0097461D">
              <w:rPr>
                <w:noProof/>
              </w:rPr>
              <w:t>Skogen og dets bruk som rekreasjon for privatpersoner, skoler og barnehager må ikke reduseres eller gjøres utilgjengelig pga høyt støynivå. Jeg var heldig og vokste opp rett over åsen og som elev på skolen i skogen, Tårnåsen skole. Vennligst ikke ødelegg for kommende generasjoner. Foreta støyvurderinger som tar hensyn til bruken av områdene rundt, ikke hva som er "innenfor" krav. Vurder andre lokasjoner som ikke i så stor grad påvirker områdene rundt.</w:t>
            </w:r>
          </w:p>
          <w:p w14:paraId="4A166321" w14:textId="21566F2C" w:rsidR="00ED2701" w:rsidRPr="0097461D" w:rsidRDefault="00ED2701" w:rsidP="00DF5432">
            <w:pPr>
              <w:pStyle w:val="Brdtekst"/>
              <w:spacing w:after="0"/>
              <w:jc w:val="left"/>
              <w:rPr>
                <w:noProof/>
              </w:rPr>
            </w:pPr>
          </w:p>
        </w:tc>
        <w:tc>
          <w:tcPr>
            <w:tcW w:w="4110" w:type="dxa"/>
          </w:tcPr>
          <w:p w14:paraId="3507270C" w14:textId="77777777" w:rsidR="00DF5432" w:rsidRDefault="00DF5432" w:rsidP="00DF5432">
            <w:pPr>
              <w:pStyle w:val="Brdtekst"/>
              <w:spacing w:after="0"/>
              <w:jc w:val="left"/>
              <w:rPr>
                <w:noProof/>
              </w:rPr>
            </w:pPr>
          </w:p>
          <w:p w14:paraId="3C963ABD" w14:textId="77777777" w:rsidR="00EA2221" w:rsidRDefault="00EA2221" w:rsidP="00DF5432">
            <w:pPr>
              <w:pStyle w:val="Brdtekst"/>
              <w:spacing w:after="0"/>
              <w:jc w:val="left"/>
              <w:rPr>
                <w:noProof/>
              </w:rPr>
            </w:pPr>
          </w:p>
          <w:p w14:paraId="57E5B7BD" w14:textId="436218AF" w:rsidR="00EA2221" w:rsidRDefault="00EA2221" w:rsidP="00DF5432">
            <w:pPr>
              <w:pStyle w:val="Brdtekst"/>
              <w:spacing w:after="0"/>
              <w:jc w:val="left"/>
              <w:rPr>
                <w:noProof/>
              </w:rPr>
            </w:pPr>
            <w:r w:rsidRPr="00197DD3">
              <w:rPr>
                <w:noProof/>
              </w:rPr>
              <w:t>Se felles merknadssvar</w:t>
            </w:r>
            <w:r>
              <w:rPr>
                <w:noProof/>
              </w:rPr>
              <w:t>.</w:t>
            </w:r>
          </w:p>
        </w:tc>
      </w:tr>
      <w:tr w:rsidR="003745D5" w14:paraId="2D515658" w14:textId="77777777" w:rsidTr="007E0675">
        <w:tc>
          <w:tcPr>
            <w:tcW w:w="4942" w:type="dxa"/>
          </w:tcPr>
          <w:p w14:paraId="4ED6A245" w14:textId="21B82824" w:rsidR="0035325F" w:rsidRDefault="0035325F" w:rsidP="0035325F">
            <w:pPr>
              <w:pStyle w:val="Brdtekst"/>
              <w:spacing w:after="0"/>
              <w:jc w:val="left"/>
              <w:rPr>
                <w:b/>
                <w:noProof/>
              </w:rPr>
            </w:pPr>
            <w:r>
              <w:rPr>
                <w:b/>
                <w:noProof/>
              </w:rPr>
              <w:t xml:space="preserve">Anonym </w:t>
            </w:r>
            <w:r w:rsidR="00B87DAB" w:rsidRPr="00B87DAB">
              <w:rPr>
                <w:b/>
                <w:noProof/>
              </w:rPr>
              <w:t>925394</w:t>
            </w:r>
            <w:r w:rsidR="00B87DAB">
              <w:rPr>
                <w:b/>
                <w:noProof/>
              </w:rPr>
              <w:t xml:space="preserve"> </w:t>
            </w:r>
            <w:r w:rsidRPr="007131D4">
              <w:rPr>
                <w:b/>
                <w:noProof/>
              </w:rPr>
              <w:t xml:space="preserve">– </w:t>
            </w:r>
            <w:r w:rsidR="00B87DAB">
              <w:rPr>
                <w:b/>
                <w:noProof/>
              </w:rPr>
              <w:t>22</w:t>
            </w:r>
            <w:r>
              <w:rPr>
                <w:b/>
                <w:noProof/>
              </w:rPr>
              <w:t>.06.2017</w:t>
            </w:r>
          </w:p>
          <w:p w14:paraId="0C67CB01" w14:textId="77777777" w:rsidR="003745D5" w:rsidRDefault="003745D5" w:rsidP="00B87DAB">
            <w:pPr>
              <w:pStyle w:val="Brdtekst"/>
              <w:spacing w:after="0"/>
              <w:jc w:val="left"/>
              <w:rPr>
                <w:b/>
                <w:noProof/>
              </w:rPr>
            </w:pPr>
          </w:p>
          <w:p w14:paraId="37B37510" w14:textId="77777777" w:rsidR="00B87DAB" w:rsidRPr="00B87DAB" w:rsidRDefault="00B87DAB" w:rsidP="00B87DAB">
            <w:pPr>
              <w:pStyle w:val="Brdtekst"/>
              <w:spacing w:after="0"/>
              <w:jc w:val="left"/>
              <w:rPr>
                <w:noProof/>
              </w:rPr>
            </w:pPr>
            <w:r w:rsidRPr="00B87DAB">
              <w:rPr>
                <w:noProof/>
              </w:rPr>
              <w:t>Jeg har en ide! La oss bygge en krigssone rett bak Ødegården i skogen, der absolutt INGEN vil høre oss! Ja det hørtes ut som en god plan!</w:t>
            </w:r>
          </w:p>
          <w:p w14:paraId="7A9EC2E5" w14:textId="77777777" w:rsidR="00B87DAB" w:rsidRPr="00B87DAB" w:rsidRDefault="00B87DAB" w:rsidP="00B87DAB">
            <w:pPr>
              <w:pStyle w:val="Brdtekst"/>
              <w:spacing w:after="0"/>
              <w:jc w:val="left"/>
              <w:rPr>
                <w:noProof/>
              </w:rPr>
            </w:pPr>
          </w:p>
          <w:p w14:paraId="37A7D476" w14:textId="77777777" w:rsidR="00B87DAB" w:rsidRPr="00B87DAB" w:rsidRDefault="00B87DAB" w:rsidP="00B87DAB">
            <w:pPr>
              <w:pStyle w:val="Brdtekst"/>
              <w:spacing w:after="0"/>
              <w:jc w:val="left"/>
              <w:rPr>
                <w:noProof/>
              </w:rPr>
            </w:pPr>
            <w:r w:rsidRPr="00B87DAB">
              <w:rPr>
                <w:noProof/>
              </w:rPr>
              <w:t xml:space="preserve">Hvorfor bygge dette rett ved et borettslag? Egoistisk tankegang. nybegynnere </w:t>
            </w:r>
          </w:p>
          <w:p w14:paraId="3C8E83B7" w14:textId="77777777" w:rsidR="00B87DAB" w:rsidRPr="00B87DAB" w:rsidRDefault="00B87DAB" w:rsidP="00B87DAB">
            <w:pPr>
              <w:pStyle w:val="Brdtekst"/>
              <w:spacing w:after="0"/>
              <w:jc w:val="left"/>
              <w:rPr>
                <w:noProof/>
              </w:rPr>
            </w:pPr>
          </w:p>
          <w:p w14:paraId="425FDCF2" w14:textId="77777777" w:rsidR="00B87DAB" w:rsidRPr="00B87DAB" w:rsidRDefault="00B87DAB" w:rsidP="00B87DAB">
            <w:pPr>
              <w:pStyle w:val="Brdtekst"/>
              <w:spacing w:after="0"/>
              <w:jc w:val="left"/>
              <w:rPr>
                <w:noProof/>
              </w:rPr>
            </w:pPr>
            <w:r w:rsidRPr="00B87DAB">
              <w:rPr>
                <w:noProof/>
              </w:rPr>
              <w:t>nybegynnere nybegynnere nybegynnere</w:t>
            </w:r>
          </w:p>
          <w:p w14:paraId="72AC051B" w14:textId="77777777" w:rsidR="00B87DAB" w:rsidRPr="00B87DAB" w:rsidRDefault="00B87DAB" w:rsidP="00B87DAB">
            <w:pPr>
              <w:pStyle w:val="Brdtekst"/>
              <w:spacing w:after="0"/>
              <w:jc w:val="left"/>
              <w:rPr>
                <w:noProof/>
              </w:rPr>
            </w:pPr>
          </w:p>
          <w:p w14:paraId="02C937AF" w14:textId="4C4CCACE" w:rsidR="00B87DAB" w:rsidRPr="00B87DAB" w:rsidRDefault="00B87DAB" w:rsidP="00B87DAB">
            <w:pPr>
              <w:pStyle w:val="Brdtekst"/>
              <w:spacing w:after="0"/>
              <w:jc w:val="left"/>
              <w:rPr>
                <w:noProof/>
              </w:rPr>
            </w:pPr>
            <w:r w:rsidRPr="00B87DAB">
              <w:rPr>
                <w:noProof/>
              </w:rPr>
              <w:t>amatørmessig amatørmessig amatørmessig</w:t>
            </w:r>
          </w:p>
          <w:p w14:paraId="0D914890" w14:textId="6BBE68D9" w:rsidR="00B87DAB" w:rsidRDefault="00B87DAB" w:rsidP="007E0675">
            <w:pPr>
              <w:pStyle w:val="Brdtekst"/>
              <w:spacing w:after="0"/>
              <w:jc w:val="left"/>
              <w:rPr>
                <w:b/>
                <w:noProof/>
              </w:rPr>
            </w:pPr>
          </w:p>
        </w:tc>
        <w:tc>
          <w:tcPr>
            <w:tcW w:w="4110" w:type="dxa"/>
          </w:tcPr>
          <w:p w14:paraId="16FC917D" w14:textId="77777777" w:rsidR="003745D5" w:rsidRDefault="003745D5" w:rsidP="007E0675">
            <w:pPr>
              <w:pStyle w:val="Brdtekst"/>
              <w:spacing w:after="0"/>
              <w:jc w:val="left"/>
              <w:rPr>
                <w:noProof/>
              </w:rPr>
            </w:pPr>
          </w:p>
          <w:p w14:paraId="44047E1F" w14:textId="77777777" w:rsidR="00EA2221" w:rsidRDefault="00EA2221" w:rsidP="007E0675">
            <w:pPr>
              <w:pStyle w:val="Brdtekst"/>
              <w:spacing w:after="0"/>
              <w:jc w:val="left"/>
              <w:rPr>
                <w:noProof/>
              </w:rPr>
            </w:pPr>
          </w:p>
          <w:p w14:paraId="199968AC" w14:textId="61364D01" w:rsidR="00EA2221" w:rsidRDefault="00544B95" w:rsidP="007E0675">
            <w:pPr>
              <w:pStyle w:val="Brdtekst"/>
              <w:spacing w:after="0"/>
              <w:jc w:val="left"/>
              <w:rPr>
                <w:noProof/>
              </w:rPr>
            </w:pPr>
            <w:r>
              <w:rPr>
                <w:noProof/>
              </w:rPr>
              <w:t>Tas til orientering</w:t>
            </w:r>
          </w:p>
        </w:tc>
      </w:tr>
      <w:tr w:rsidR="003745D5" w14:paraId="58E9E287" w14:textId="77777777" w:rsidTr="007E0675">
        <w:tc>
          <w:tcPr>
            <w:tcW w:w="4942" w:type="dxa"/>
          </w:tcPr>
          <w:p w14:paraId="4E179016" w14:textId="467613C9" w:rsidR="0035325F" w:rsidRDefault="0035325F" w:rsidP="0035325F">
            <w:pPr>
              <w:pStyle w:val="Brdtekst"/>
              <w:spacing w:after="0"/>
              <w:jc w:val="left"/>
              <w:rPr>
                <w:b/>
                <w:noProof/>
              </w:rPr>
            </w:pPr>
            <w:r>
              <w:rPr>
                <w:b/>
                <w:noProof/>
              </w:rPr>
              <w:t xml:space="preserve">Anonym </w:t>
            </w:r>
            <w:r w:rsidR="00FF56B7" w:rsidRPr="00FF56B7">
              <w:rPr>
                <w:b/>
                <w:noProof/>
              </w:rPr>
              <w:t>926329</w:t>
            </w:r>
            <w:r w:rsidR="00FF56B7">
              <w:rPr>
                <w:b/>
                <w:noProof/>
              </w:rPr>
              <w:t xml:space="preserve"> </w:t>
            </w:r>
            <w:r w:rsidRPr="007131D4">
              <w:rPr>
                <w:b/>
                <w:noProof/>
              </w:rPr>
              <w:t xml:space="preserve">– </w:t>
            </w:r>
            <w:r w:rsidR="00FF56B7">
              <w:rPr>
                <w:b/>
                <w:noProof/>
              </w:rPr>
              <w:t>22</w:t>
            </w:r>
            <w:r>
              <w:rPr>
                <w:b/>
                <w:noProof/>
              </w:rPr>
              <w:t>.06.2017</w:t>
            </w:r>
          </w:p>
          <w:p w14:paraId="0D9E6B37" w14:textId="77777777" w:rsidR="003745D5" w:rsidRPr="00FF56B7" w:rsidRDefault="003745D5" w:rsidP="00FF56B7">
            <w:pPr>
              <w:pStyle w:val="Brdtekst"/>
              <w:spacing w:after="0"/>
              <w:jc w:val="left"/>
              <w:rPr>
                <w:noProof/>
              </w:rPr>
            </w:pPr>
          </w:p>
          <w:p w14:paraId="7C30706C" w14:textId="77777777" w:rsidR="00FF56B7" w:rsidRPr="00FF56B7" w:rsidRDefault="00FF56B7" w:rsidP="00FF56B7">
            <w:pPr>
              <w:pStyle w:val="Brdtekst"/>
              <w:spacing w:after="0"/>
              <w:jc w:val="left"/>
              <w:rPr>
                <w:noProof/>
              </w:rPr>
            </w:pPr>
            <w:r w:rsidRPr="00FF56B7">
              <w:rPr>
                <w:noProof/>
              </w:rPr>
              <w:t>Støyen fra beredskapssenterets aktiviteter vil redusere lilvskvaliteten til alle som bor i de nærliggende områdene. Spesielt for barnehage og skolebarn som ikke kan være ute eller på tur i skogene i nærområdet uten å oppleve støy.</w:t>
            </w:r>
          </w:p>
          <w:p w14:paraId="65DCA4D2" w14:textId="77777777" w:rsidR="00FF56B7" w:rsidRDefault="00FF56B7" w:rsidP="00FF56B7">
            <w:pPr>
              <w:pStyle w:val="Brdtekst"/>
              <w:spacing w:after="0"/>
              <w:jc w:val="left"/>
              <w:rPr>
                <w:noProof/>
              </w:rPr>
            </w:pPr>
            <w:r w:rsidRPr="00FF56B7">
              <w:rPr>
                <w:noProof/>
              </w:rPr>
              <w:lastRenderedPageBreak/>
              <w:t>Lyden av skudd, eksplosjoner og helikopter vil påvirke hverdagen negativt og barn kan være</w:t>
            </w:r>
            <w:r>
              <w:rPr>
                <w:noProof/>
              </w:rPr>
              <w:t xml:space="preserve"> spesielt sensitive for dette. </w:t>
            </w:r>
          </w:p>
          <w:p w14:paraId="30EC4E1B" w14:textId="77777777" w:rsidR="00FF56B7" w:rsidRDefault="00FF56B7" w:rsidP="00FF56B7">
            <w:pPr>
              <w:pStyle w:val="Brdtekst"/>
              <w:spacing w:after="0"/>
              <w:jc w:val="left"/>
              <w:rPr>
                <w:noProof/>
              </w:rPr>
            </w:pPr>
          </w:p>
          <w:p w14:paraId="1F72118A" w14:textId="19216354" w:rsidR="00FF56B7" w:rsidRPr="00FF56B7" w:rsidRDefault="00FF56B7" w:rsidP="00FF56B7">
            <w:pPr>
              <w:pStyle w:val="Brdtekst"/>
              <w:spacing w:after="0"/>
              <w:jc w:val="left"/>
              <w:rPr>
                <w:noProof/>
              </w:rPr>
            </w:pPr>
            <w:r w:rsidRPr="00FF56B7">
              <w:rPr>
                <w:noProof/>
              </w:rPr>
              <w:t>Støyreduserende tiltak må være på plass før senteret er etablert. Det beste alternativet vil være innendørs skytebane og treningsområder hvor eksakte værforhold kan simuleres.</w:t>
            </w:r>
          </w:p>
          <w:p w14:paraId="3756D66C" w14:textId="77777777" w:rsidR="00FF56B7" w:rsidRDefault="00FF56B7" w:rsidP="00FF56B7">
            <w:pPr>
              <w:pStyle w:val="Brdtekst"/>
              <w:spacing w:after="0"/>
              <w:jc w:val="left"/>
              <w:rPr>
                <w:noProof/>
              </w:rPr>
            </w:pPr>
            <w:r w:rsidRPr="00FF56B7">
              <w:rPr>
                <w:noProof/>
              </w:rPr>
              <w:t>Helikopteraktiviteter kan flyttes til Rygge, der det allerede er tilrettelagt for dette.</w:t>
            </w:r>
          </w:p>
          <w:p w14:paraId="252BAAD4" w14:textId="53852E87" w:rsidR="00FF56B7" w:rsidRDefault="00FF56B7" w:rsidP="00FF56B7">
            <w:pPr>
              <w:pStyle w:val="Brdtekst"/>
              <w:spacing w:after="0"/>
              <w:jc w:val="left"/>
              <w:rPr>
                <w:b/>
                <w:noProof/>
              </w:rPr>
            </w:pPr>
          </w:p>
        </w:tc>
        <w:tc>
          <w:tcPr>
            <w:tcW w:w="4110" w:type="dxa"/>
          </w:tcPr>
          <w:p w14:paraId="3C9CB9BD" w14:textId="77777777" w:rsidR="003745D5" w:rsidRDefault="003745D5" w:rsidP="007E0675">
            <w:pPr>
              <w:pStyle w:val="Brdtekst"/>
              <w:spacing w:after="0"/>
              <w:jc w:val="left"/>
              <w:rPr>
                <w:noProof/>
              </w:rPr>
            </w:pPr>
          </w:p>
          <w:p w14:paraId="6D7FDC83" w14:textId="77777777" w:rsidR="00EA2221" w:rsidRDefault="00EA2221" w:rsidP="007E0675">
            <w:pPr>
              <w:pStyle w:val="Brdtekst"/>
              <w:spacing w:after="0"/>
              <w:jc w:val="left"/>
              <w:rPr>
                <w:noProof/>
              </w:rPr>
            </w:pPr>
          </w:p>
          <w:p w14:paraId="397BB54A" w14:textId="77777777" w:rsidR="00EA2221" w:rsidRDefault="00EA2221" w:rsidP="007E0675">
            <w:pPr>
              <w:pStyle w:val="Brdtekst"/>
              <w:spacing w:after="0"/>
              <w:jc w:val="left"/>
              <w:rPr>
                <w:noProof/>
              </w:rPr>
            </w:pPr>
            <w:r w:rsidRPr="00197DD3">
              <w:rPr>
                <w:noProof/>
              </w:rPr>
              <w:t>Se felles merknadssvar</w:t>
            </w:r>
            <w:r>
              <w:rPr>
                <w:noProof/>
              </w:rPr>
              <w:t>.</w:t>
            </w:r>
          </w:p>
          <w:p w14:paraId="7AEB7893" w14:textId="77777777" w:rsidR="00544B95" w:rsidRDefault="00544B95" w:rsidP="007E0675">
            <w:pPr>
              <w:pStyle w:val="Brdtekst"/>
              <w:spacing w:after="0"/>
              <w:jc w:val="left"/>
              <w:rPr>
                <w:noProof/>
              </w:rPr>
            </w:pPr>
          </w:p>
          <w:p w14:paraId="2900F676" w14:textId="77777777" w:rsidR="00544B95" w:rsidRDefault="00544B95" w:rsidP="007E0675">
            <w:pPr>
              <w:pStyle w:val="Brdtekst"/>
              <w:spacing w:after="0"/>
              <w:jc w:val="left"/>
              <w:rPr>
                <w:noProof/>
              </w:rPr>
            </w:pPr>
          </w:p>
          <w:p w14:paraId="78524C31" w14:textId="77777777" w:rsidR="00544B95" w:rsidRDefault="00544B95" w:rsidP="007E0675">
            <w:pPr>
              <w:pStyle w:val="Brdtekst"/>
              <w:spacing w:after="0"/>
              <w:jc w:val="left"/>
              <w:rPr>
                <w:noProof/>
              </w:rPr>
            </w:pPr>
          </w:p>
          <w:p w14:paraId="623C9C55" w14:textId="77777777" w:rsidR="00544B95" w:rsidRDefault="00544B95" w:rsidP="007E0675">
            <w:pPr>
              <w:pStyle w:val="Brdtekst"/>
              <w:spacing w:after="0"/>
              <w:jc w:val="left"/>
              <w:rPr>
                <w:noProof/>
              </w:rPr>
            </w:pPr>
          </w:p>
          <w:p w14:paraId="096CF259" w14:textId="77777777" w:rsidR="00544B95" w:rsidRDefault="00544B95" w:rsidP="007E0675">
            <w:pPr>
              <w:pStyle w:val="Brdtekst"/>
              <w:spacing w:after="0"/>
              <w:jc w:val="left"/>
              <w:rPr>
                <w:noProof/>
              </w:rPr>
            </w:pPr>
          </w:p>
          <w:p w14:paraId="24050D80" w14:textId="77777777" w:rsidR="00544B95" w:rsidRDefault="00544B95" w:rsidP="007E0675">
            <w:pPr>
              <w:pStyle w:val="Brdtekst"/>
              <w:spacing w:after="0"/>
              <w:jc w:val="left"/>
              <w:rPr>
                <w:noProof/>
              </w:rPr>
            </w:pPr>
          </w:p>
          <w:p w14:paraId="564C2320" w14:textId="77777777" w:rsidR="00544B95" w:rsidRDefault="00544B95" w:rsidP="007E0675">
            <w:pPr>
              <w:pStyle w:val="Brdtekst"/>
              <w:spacing w:after="0"/>
              <w:jc w:val="left"/>
              <w:rPr>
                <w:noProof/>
              </w:rPr>
            </w:pPr>
          </w:p>
          <w:p w14:paraId="114FEB47" w14:textId="77777777" w:rsidR="00544B95" w:rsidRDefault="00544B95" w:rsidP="007E0675">
            <w:pPr>
              <w:pStyle w:val="Brdtekst"/>
              <w:spacing w:after="0"/>
              <w:jc w:val="left"/>
              <w:rPr>
                <w:noProof/>
              </w:rPr>
            </w:pPr>
          </w:p>
          <w:p w14:paraId="17454EBA" w14:textId="51FF3E86" w:rsidR="00544B95" w:rsidRDefault="00544B95" w:rsidP="007E0675">
            <w:pPr>
              <w:pStyle w:val="Brdtekst"/>
              <w:spacing w:after="0"/>
              <w:jc w:val="left"/>
              <w:rPr>
                <w:noProof/>
              </w:rPr>
            </w:pPr>
            <w:r>
              <w:rPr>
                <w:noProof/>
              </w:rPr>
              <w:t>Støytiltakene må etableres i byggeprosessen for at støykravene blir innfridd.</w:t>
            </w:r>
          </w:p>
        </w:tc>
      </w:tr>
      <w:tr w:rsidR="003745D5" w14:paraId="28F62034" w14:textId="77777777" w:rsidTr="007E0675">
        <w:tc>
          <w:tcPr>
            <w:tcW w:w="4942" w:type="dxa"/>
          </w:tcPr>
          <w:p w14:paraId="081052F5" w14:textId="7B1B68A5" w:rsidR="0035325F" w:rsidRDefault="0035325F" w:rsidP="0035325F">
            <w:pPr>
              <w:pStyle w:val="Brdtekst"/>
              <w:spacing w:after="0"/>
              <w:jc w:val="left"/>
              <w:rPr>
                <w:b/>
                <w:noProof/>
              </w:rPr>
            </w:pPr>
            <w:r>
              <w:rPr>
                <w:b/>
                <w:noProof/>
              </w:rPr>
              <w:lastRenderedPageBreak/>
              <w:t xml:space="preserve">Anonym </w:t>
            </w:r>
            <w:r w:rsidR="00FF56B7" w:rsidRPr="00FF56B7">
              <w:rPr>
                <w:b/>
                <w:noProof/>
              </w:rPr>
              <w:t>927162</w:t>
            </w:r>
            <w:r w:rsidR="00FF56B7">
              <w:rPr>
                <w:b/>
                <w:noProof/>
              </w:rPr>
              <w:t xml:space="preserve"> </w:t>
            </w:r>
            <w:r w:rsidRPr="007131D4">
              <w:rPr>
                <w:b/>
                <w:noProof/>
              </w:rPr>
              <w:t xml:space="preserve">– </w:t>
            </w:r>
            <w:r w:rsidR="00FF56B7">
              <w:rPr>
                <w:b/>
                <w:noProof/>
              </w:rPr>
              <w:t>22</w:t>
            </w:r>
            <w:r>
              <w:rPr>
                <w:b/>
                <w:noProof/>
              </w:rPr>
              <w:t>.06.2017</w:t>
            </w:r>
          </w:p>
          <w:p w14:paraId="1305C391" w14:textId="77777777" w:rsidR="003745D5" w:rsidRDefault="003745D5" w:rsidP="00FF56B7">
            <w:pPr>
              <w:pStyle w:val="Brdtekst"/>
              <w:spacing w:after="0"/>
              <w:jc w:val="left"/>
              <w:rPr>
                <w:b/>
                <w:noProof/>
              </w:rPr>
            </w:pPr>
          </w:p>
          <w:p w14:paraId="74EC684B" w14:textId="77777777" w:rsidR="00FF56B7" w:rsidRPr="00FF56B7" w:rsidRDefault="00FF56B7" w:rsidP="00FF56B7">
            <w:pPr>
              <w:pStyle w:val="Brdtekst"/>
              <w:spacing w:after="0"/>
              <w:jc w:val="left"/>
              <w:rPr>
                <w:noProof/>
              </w:rPr>
            </w:pPr>
            <w:r w:rsidRPr="00FF56B7">
              <w:rPr>
                <w:noProof/>
              </w:rPr>
              <w:t xml:space="preserve">Jeg og mange fler på Bjørndal er veldig bekymra for støyen som vil være på Bjørndal, Oslo sør, dersom det blir utendørs skytebane og helikoptertrafikk ved beredskapssenteret. Vi har alkurat fått barn og har ønske om å ha barnet vårt i Trollskogen barnehage på Bjørndal. Men nå vet vi ikke om det er så lurt, siden denne barnehagen ligger veødig nær det planlagte beredskapssenteret. </w:t>
            </w:r>
          </w:p>
          <w:p w14:paraId="2C6A02FA" w14:textId="77777777" w:rsidR="00FF56B7" w:rsidRPr="00FF56B7" w:rsidRDefault="00FF56B7" w:rsidP="00FF56B7">
            <w:pPr>
              <w:pStyle w:val="Brdtekst"/>
              <w:spacing w:after="0"/>
              <w:jc w:val="left"/>
              <w:rPr>
                <w:noProof/>
              </w:rPr>
            </w:pPr>
          </w:p>
          <w:p w14:paraId="7A0102DD" w14:textId="77777777" w:rsidR="00FF56B7" w:rsidRPr="00FF56B7" w:rsidRDefault="00FF56B7" w:rsidP="00FF56B7">
            <w:pPr>
              <w:pStyle w:val="Brdtekst"/>
              <w:spacing w:after="0"/>
              <w:jc w:val="left"/>
              <w:rPr>
                <w:noProof/>
              </w:rPr>
            </w:pPr>
            <w:r w:rsidRPr="00FF56B7">
              <w:rPr>
                <w:noProof/>
              </w:rPr>
              <w:t xml:space="preserve">Jeg ønsker at skytebanen skal være innendørs og at helikopterbasen skal være på Rygge, der det har vært flyplass i mange år. Og at treningen med eksplosiver på Taraldrød skal foregå innendørs. </w:t>
            </w:r>
          </w:p>
          <w:p w14:paraId="13D7D485" w14:textId="77777777" w:rsidR="00FF56B7" w:rsidRPr="00FF56B7" w:rsidRDefault="00FF56B7" w:rsidP="00FF56B7">
            <w:pPr>
              <w:pStyle w:val="Brdtekst"/>
              <w:spacing w:after="0"/>
              <w:jc w:val="left"/>
              <w:rPr>
                <w:noProof/>
              </w:rPr>
            </w:pPr>
          </w:p>
          <w:p w14:paraId="65B545E0" w14:textId="77777777" w:rsidR="00FF56B7" w:rsidRPr="00FF56B7" w:rsidRDefault="00FF56B7" w:rsidP="00FF56B7">
            <w:pPr>
              <w:pStyle w:val="Brdtekst"/>
              <w:spacing w:after="0"/>
              <w:jc w:val="left"/>
              <w:rPr>
                <w:noProof/>
              </w:rPr>
            </w:pPr>
            <w:r w:rsidRPr="00FF56B7">
              <w:rPr>
                <w:noProof/>
              </w:rPr>
              <w:t xml:space="preserve">Vi må tenke på våre barn som skal vokse opp. Barn i barnehager og på skoler fortjener å kunne være ute uten å bli sterkt plaget av støy. Og befolkningen ellers på Bjørndal fortjener og trenger også å kunne bevege seg ute uten helseskadelig støy. </w:t>
            </w:r>
          </w:p>
          <w:p w14:paraId="378D9A38" w14:textId="6F2125D5" w:rsidR="00FF56B7" w:rsidRDefault="00FF56B7" w:rsidP="00FF56B7">
            <w:pPr>
              <w:pStyle w:val="Brdtekst"/>
              <w:spacing w:after="0"/>
              <w:jc w:val="left"/>
              <w:rPr>
                <w:b/>
                <w:noProof/>
              </w:rPr>
            </w:pPr>
          </w:p>
        </w:tc>
        <w:tc>
          <w:tcPr>
            <w:tcW w:w="4110" w:type="dxa"/>
          </w:tcPr>
          <w:p w14:paraId="7EF3EA8B" w14:textId="77777777" w:rsidR="003745D5" w:rsidRDefault="003745D5" w:rsidP="007E0675">
            <w:pPr>
              <w:pStyle w:val="Brdtekst"/>
              <w:spacing w:after="0"/>
              <w:jc w:val="left"/>
              <w:rPr>
                <w:noProof/>
              </w:rPr>
            </w:pPr>
          </w:p>
          <w:p w14:paraId="2C31F199" w14:textId="77777777" w:rsidR="00EA2221" w:rsidRDefault="00EA2221" w:rsidP="007E0675">
            <w:pPr>
              <w:pStyle w:val="Brdtekst"/>
              <w:spacing w:after="0"/>
              <w:jc w:val="left"/>
              <w:rPr>
                <w:noProof/>
              </w:rPr>
            </w:pPr>
          </w:p>
          <w:p w14:paraId="4E623773" w14:textId="54B6F5B4" w:rsidR="00EA2221" w:rsidRDefault="00EA2221" w:rsidP="007E0675">
            <w:pPr>
              <w:pStyle w:val="Brdtekst"/>
              <w:spacing w:after="0"/>
              <w:jc w:val="left"/>
              <w:rPr>
                <w:noProof/>
              </w:rPr>
            </w:pPr>
            <w:r w:rsidRPr="00197DD3">
              <w:rPr>
                <w:noProof/>
              </w:rPr>
              <w:t>Se felles merknadssvar</w:t>
            </w:r>
            <w:r>
              <w:rPr>
                <w:noProof/>
              </w:rPr>
              <w:t>.</w:t>
            </w:r>
          </w:p>
        </w:tc>
      </w:tr>
      <w:tr w:rsidR="003745D5" w14:paraId="2DADB0A8" w14:textId="77777777" w:rsidTr="007E0675">
        <w:tc>
          <w:tcPr>
            <w:tcW w:w="4942" w:type="dxa"/>
          </w:tcPr>
          <w:p w14:paraId="28E4FA9E" w14:textId="2213F0B4" w:rsidR="0035325F" w:rsidRDefault="0035325F" w:rsidP="0035325F">
            <w:pPr>
              <w:pStyle w:val="Brdtekst"/>
              <w:spacing w:after="0"/>
              <w:jc w:val="left"/>
              <w:rPr>
                <w:b/>
                <w:noProof/>
              </w:rPr>
            </w:pPr>
            <w:r>
              <w:rPr>
                <w:b/>
                <w:noProof/>
              </w:rPr>
              <w:t xml:space="preserve">Anonym </w:t>
            </w:r>
            <w:r w:rsidR="001C0298" w:rsidRPr="001C0298">
              <w:rPr>
                <w:b/>
                <w:noProof/>
              </w:rPr>
              <w:t>931135</w:t>
            </w:r>
            <w:r w:rsidR="001C0298">
              <w:rPr>
                <w:b/>
                <w:noProof/>
              </w:rPr>
              <w:t xml:space="preserve"> </w:t>
            </w:r>
            <w:r w:rsidRPr="007131D4">
              <w:rPr>
                <w:b/>
                <w:noProof/>
              </w:rPr>
              <w:t xml:space="preserve">– </w:t>
            </w:r>
            <w:r w:rsidR="001C0298">
              <w:rPr>
                <w:b/>
                <w:noProof/>
              </w:rPr>
              <w:t>22</w:t>
            </w:r>
            <w:r>
              <w:rPr>
                <w:b/>
                <w:noProof/>
              </w:rPr>
              <w:t>.06.2017</w:t>
            </w:r>
          </w:p>
          <w:p w14:paraId="31DEC3B5" w14:textId="77777777" w:rsidR="003745D5" w:rsidRPr="001C0298" w:rsidRDefault="003745D5" w:rsidP="001C0298">
            <w:pPr>
              <w:pStyle w:val="Brdtekst"/>
              <w:spacing w:after="0"/>
              <w:jc w:val="left"/>
              <w:rPr>
                <w:noProof/>
              </w:rPr>
            </w:pPr>
          </w:p>
          <w:p w14:paraId="7B315633" w14:textId="77777777" w:rsidR="001C0298" w:rsidRDefault="001C0298" w:rsidP="00D06FD9">
            <w:pPr>
              <w:pStyle w:val="Brdtekst"/>
              <w:numPr>
                <w:ilvl w:val="0"/>
                <w:numId w:val="241"/>
              </w:numPr>
              <w:spacing w:after="0"/>
              <w:jc w:val="left"/>
              <w:rPr>
                <w:noProof/>
              </w:rPr>
            </w:pPr>
            <w:r w:rsidRPr="001C0298">
              <w:rPr>
                <w:noProof/>
              </w:rPr>
              <w:t>Planforslaget ivaretar ikke gjeldende støygrenser i kommuneplanene til Oppegård og Ski.</w:t>
            </w:r>
          </w:p>
          <w:p w14:paraId="4B34DA54" w14:textId="77777777" w:rsidR="001C0298" w:rsidRDefault="001C0298" w:rsidP="00D06FD9">
            <w:pPr>
              <w:pStyle w:val="Brdtekst"/>
              <w:numPr>
                <w:ilvl w:val="0"/>
                <w:numId w:val="241"/>
              </w:numPr>
              <w:spacing w:after="0"/>
              <w:jc w:val="left"/>
              <w:rPr>
                <w:noProof/>
              </w:rPr>
            </w:pPr>
            <w:r w:rsidRPr="001C0298">
              <w:rPr>
                <w:noProof/>
              </w:rPr>
              <w:t>Planforslaget vil føre til at mange av Oppegårds innbyggere blir plaget av støy og at nærfriluftsområder blir sterkt forringet.</w:t>
            </w:r>
          </w:p>
          <w:p w14:paraId="0BCC1457" w14:textId="77777777" w:rsidR="001C0298" w:rsidRDefault="001C0298" w:rsidP="00D06FD9">
            <w:pPr>
              <w:pStyle w:val="Brdtekst"/>
              <w:numPr>
                <w:ilvl w:val="0"/>
                <w:numId w:val="241"/>
              </w:numPr>
              <w:spacing w:after="0"/>
              <w:jc w:val="left"/>
              <w:rPr>
                <w:noProof/>
              </w:rPr>
            </w:pPr>
            <w:r w:rsidRPr="001C0298">
              <w:rPr>
                <w:noProof/>
              </w:rPr>
              <w:t>Det mangler vurderinger på hvordan mennesker kan bli plaget av skyte- og sprengningsstøy over lang tid.</w:t>
            </w:r>
          </w:p>
          <w:p w14:paraId="577F1D9E" w14:textId="0BE5D940" w:rsidR="001C0298" w:rsidRPr="001C0298" w:rsidRDefault="001C0298" w:rsidP="00D06FD9">
            <w:pPr>
              <w:pStyle w:val="Brdtekst"/>
              <w:numPr>
                <w:ilvl w:val="0"/>
                <w:numId w:val="241"/>
              </w:numPr>
              <w:spacing w:after="0"/>
              <w:jc w:val="left"/>
              <w:rPr>
                <w:noProof/>
              </w:rPr>
            </w:pPr>
            <w:r w:rsidRPr="001C0298">
              <w:rPr>
                <w:noProof/>
              </w:rPr>
              <w:t>Konsekvenser for barn og unges oppvekstsvilkår er ikke utredet. Beredskapssenteret påvirker ca 2000 barn på skole og i barnehager. P.t. risikerer disse barna å vokse opp med lyden av krig og konflikt. Planforslaget nevner kun barn og unge i forbindelse med friluftsliv og ikke tilknyttet deres oppvekst og læringsmiljø.</w:t>
            </w:r>
          </w:p>
          <w:p w14:paraId="42A00E70" w14:textId="77777777" w:rsidR="001C0298" w:rsidRPr="001C0298" w:rsidRDefault="001C0298" w:rsidP="001C0298">
            <w:pPr>
              <w:pStyle w:val="Brdtekst"/>
              <w:spacing w:after="0"/>
              <w:jc w:val="left"/>
              <w:rPr>
                <w:noProof/>
              </w:rPr>
            </w:pPr>
          </w:p>
          <w:p w14:paraId="4B63F4E7" w14:textId="77777777" w:rsidR="001C0298" w:rsidRDefault="001C0298" w:rsidP="001C0298">
            <w:pPr>
              <w:pStyle w:val="Brdtekst"/>
              <w:spacing w:after="0"/>
              <w:jc w:val="left"/>
              <w:rPr>
                <w:noProof/>
              </w:rPr>
            </w:pPr>
            <w:r w:rsidRPr="001C0298">
              <w:rPr>
                <w:noProof/>
              </w:rPr>
              <w:t>Bygg inn skytebaner og SIBO-landsby</w:t>
            </w:r>
          </w:p>
          <w:p w14:paraId="386F1DAC" w14:textId="6E83A528" w:rsidR="008B2609" w:rsidRDefault="008B2609" w:rsidP="001C0298">
            <w:pPr>
              <w:pStyle w:val="Brdtekst"/>
              <w:spacing w:after="0"/>
              <w:jc w:val="left"/>
              <w:rPr>
                <w:b/>
                <w:noProof/>
              </w:rPr>
            </w:pPr>
          </w:p>
        </w:tc>
        <w:tc>
          <w:tcPr>
            <w:tcW w:w="4110" w:type="dxa"/>
          </w:tcPr>
          <w:p w14:paraId="494675E3" w14:textId="4A04A9D4" w:rsidR="003745D5" w:rsidRDefault="003745D5" w:rsidP="007E0675">
            <w:pPr>
              <w:pStyle w:val="Brdtekst"/>
              <w:spacing w:after="0"/>
              <w:jc w:val="left"/>
              <w:rPr>
                <w:noProof/>
              </w:rPr>
            </w:pPr>
          </w:p>
          <w:p w14:paraId="2FF40368" w14:textId="77777777" w:rsidR="00EA2221" w:rsidRDefault="00EA2221" w:rsidP="007E0675">
            <w:pPr>
              <w:pStyle w:val="Brdtekst"/>
              <w:spacing w:after="0"/>
              <w:jc w:val="left"/>
              <w:rPr>
                <w:noProof/>
              </w:rPr>
            </w:pPr>
          </w:p>
          <w:p w14:paraId="19D223A2" w14:textId="3E2D03CE" w:rsidR="00EA2221" w:rsidRDefault="00EA2221" w:rsidP="007E0675">
            <w:pPr>
              <w:pStyle w:val="Brdtekst"/>
              <w:spacing w:after="0"/>
              <w:jc w:val="left"/>
              <w:rPr>
                <w:noProof/>
              </w:rPr>
            </w:pPr>
            <w:r w:rsidRPr="00197DD3">
              <w:rPr>
                <w:noProof/>
              </w:rPr>
              <w:t>Se felles merknadssvar</w:t>
            </w:r>
            <w:r>
              <w:rPr>
                <w:noProof/>
              </w:rPr>
              <w:t>.</w:t>
            </w:r>
          </w:p>
        </w:tc>
      </w:tr>
      <w:tr w:rsidR="003745D5" w14:paraId="50354A7D" w14:textId="77777777" w:rsidTr="007E0675">
        <w:tc>
          <w:tcPr>
            <w:tcW w:w="4942" w:type="dxa"/>
          </w:tcPr>
          <w:p w14:paraId="004DF870" w14:textId="715E34F7" w:rsidR="0035325F" w:rsidRDefault="0035325F" w:rsidP="008B2609">
            <w:pPr>
              <w:pStyle w:val="Brdtekst"/>
              <w:spacing w:after="0"/>
              <w:jc w:val="left"/>
              <w:rPr>
                <w:b/>
                <w:noProof/>
              </w:rPr>
            </w:pPr>
            <w:r>
              <w:rPr>
                <w:b/>
                <w:noProof/>
              </w:rPr>
              <w:t xml:space="preserve">Anonym </w:t>
            </w:r>
            <w:r w:rsidR="008B2609" w:rsidRPr="008B2609">
              <w:rPr>
                <w:b/>
                <w:noProof/>
              </w:rPr>
              <w:t>932149</w:t>
            </w:r>
            <w:r w:rsidR="008B2609">
              <w:rPr>
                <w:b/>
                <w:noProof/>
              </w:rPr>
              <w:t xml:space="preserve"> </w:t>
            </w:r>
            <w:r w:rsidRPr="007131D4">
              <w:rPr>
                <w:b/>
                <w:noProof/>
              </w:rPr>
              <w:t xml:space="preserve">– </w:t>
            </w:r>
            <w:r w:rsidR="000110C4">
              <w:rPr>
                <w:b/>
                <w:noProof/>
              </w:rPr>
              <w:t>22</w:t>
            </w:r>
            <w:r>
              <w:rPr>
                <w:b/>
                <w:noProof/>
              </w:rPr>
              <w:t>.06.2017</w:t>
            </w:r>
          </w:p>
          <w:p w14:paraId="3C90D46F" w14:textId="77777777" w:rsidR="003745D5" w:rsidRPr="008B2609" w:rsidRDefault="003745D5" w:rsidP="008B2609">
            <w:pPr>
              <w:pStyle w:val="Brdtekst"/>
              <w:spacing w:after="0"/>
              <w:jc w:val="left"/>
              <w:rPr>
                <w:noProof/>
              </w:rPr>
            </w:pPr>
          </w:p>
          <w:p w14:paraId="2988C521" w14:textId="77777777" w:rsidR="008B2609" w:rsidRPr="008B2609" w:rsidRDefault="008B2609" w:rsidP="008B2609">
            <w:pPr>
              <w:pStyle w:val="Brdtekst"/>
              <w:spacing w:after="0"/>
              <w:jc w:val="left"/>
              <w:rPr>
                <w:noProof/>
              </w:rPr>
            </w:pPr>
            <w:r w:rsidRPr="008B2609">
              <w:rPr>
                <w:noProof/>
              </w:rPr>
              <w:lastRenderedPageBreak/>
              <w:t>Jeg er av dem som i utgangspunktet var positiv til at beredskapssenteret ble lagt ut til området inntil jeg har innsett at støy til de grader vil bli et problem for mange på flere måter. I alle fall slik planenen foreligger. Det kan man imidlertid gjøre noe med.</w:t>
            </w:r>
          </w:p>
          <w:p w14:paraId="7EFF57A7" w14:textId="77777777" w:rsidR="008B2609" w:rsidRPr="008B2609" w:rsidRDefault="008B2609" w:rsidP="008B2609">
            <w:pPr>
              <w:pStyle w:val="Brdtekst"/>
              <w:spacing w:after="0"/>
              <w:jc w:val="left"/>
              <w:rPr>
                <w:noProof/>
              </w:rPr>
            </w:pPr>
          </w:p>
          <w:p w14:paraId="24D2AB9D" w14:textId="77777777" w:rsidR="008B2609" w:rsidRPr="008B2609" w:rsidRDefault="008B2609" w:rsidP="008B2609">
            <w:pPr>
              <w:pStyle w:val="Brdtekst"/>
              <w:spacing w:after="0"/>
              <w:jc w:val="left"/>
              <w:rPr>
                <w:noProof/>
              </w:rPr>
            </w:pPr>
            <w:r w:rsidRPr="008B2609">
              <w:rPr>
                <w:noProof/>
              </w:rPr>
              <w:t>Nærområdene vil bli svært belastet av dette. Ikke bare direkte, men når man også må passere rett i nærheten om man vil benytte seg av marka, som er en viktig "lunge" for mange her i Oppegård. Beredskapsenteret blir da en barriære man må passere for å komme ut i marka. Og ikke slipper man unna når man er forbi heller. Støy går jo som kjent i alle retninger.</w:t>
            </w:r>
          </w:p>
          <w:p w14:paraId="410E68F2" w14:textId="77777777" w:rsidR="008B2609" w:rsidRPr="008B2609" w:rsidRDefault="008B2609" w:rsidP="008B2609">
            <w:pPr>
              <w:pStyle w:val="Brdtekst"/>
              <w:spacing w:after="0"/>
              <w:jc w:val="left"/>
              <w:rPr>
                <w:noProof/>
              </w:rPr>
            </w:pPr>
          </w:p>
          <w:p w14:paraId="60DCED9E" w14:textId="77777777" w:rsidR="008B2609" w:rsidRPr="008B2609" w:rsidRDefault="008B2609" w:rsidP="008B2609">
            <w:pPr>
              <w:pStyle w:val="Brdtekst"/>
              <w:spacing w:after="0"/>
              <w:jc w:val="left"/>
              <w:rPr>
                <w:noProof/>
              </w:rPr>
            </w:pPr>
            <w:r w:rsidRPr="008B2609">
              <w:rPr>
                <w:noProof/>
              </w:rPr>
              <w:t>Av tiltak som har blitt nevnt er oppsettelse av gapahuk i området!??? Hva skal man si. Det høres ikke ut som man tar dette helt på alvor. Her må man ta tak og sørge for å skjerme omgivelsene på en skikkelig måte ved å bygge inn skytebanen og elles sørge for at eksplosjoner og sprengninger ikke ødelegger området for oss som bor her.</w:t>
            </w:r>
          </w:p>
          <w:p w14:paraId="1694C135" w14:textId="77777777" w:rsidR="008B2609" w:rsidRPr="008B2609" w:rsidRDefault="008B2609" w:rsidP="008B2609">
            <w:pPr>
              <w:pStyle w:val="Brdtekst"/>
              <w:spacing w:after="0"/>
              <w:jc w:val="left"/>
              <w:rPr>
                <w:noProof/>
              </w:rPr>
            </w:pPr>
          </w:p>
          <w:p w14:paraId="63C4DCED" w14:textId="77777777" w:rsidR="008B2609" w:rsidRPr="008B2609" w:rsidRDefault="008B2609" w:rsidP="008B2609">
            <w:pPr>
              <w:pStyle w:val="Brdtekst"/>
              <w:spacing w:after="0"/>
              <w:jc w:val="left"/>
              <w:rPr>
                <w:noProof/>
              </w:rPr>
            </w:pPr>
            <w:r w:rsidRPr="008B2609">
              <w:rPr>
                <w:noProof/>
              </w:rPr>
              <w:t>Når det gjelder helikoperbasen så har Rygge det som trengs og bør brukes. Noe helikoptertrafikk til og fra beredskapssenteret er ikke til å unngå, men kan ikke se at selve basen må ligge kloss inntil boliger , barnehager, skoler og friluftsområder.</w:t>
            </w:r>
          </w:p>
          <w:p w14:paraId="125C65AA" w14:textId="77777777" w:rsidR="008B2609" w:rsidRPr="008B2609" w:rsidRDefault="008B2609" w:rsidP="008B2609">
            <w:pPr>
              <w:pStyle w:val="Brdtekst"/>
              <w:spacing w:after="0"/>
              <w:jc w:val="left"/>
              <w:rPr>
                <w:noProof/>
              </w:rPr>
            </w:pPr>
          </w:p>
          <w:p w14:paraId="755AF9D1" w14:textId="77777777" w:rsidR="008B2609" w:rsidRPr="008B2609" w:rsidRDefault="008B2609" w:rsidP="008B2609">
            <w:pPr>
              <w:pStyle w:val="Brdtekst"/>
              <w:spacing w:after="0"/>
              <w:jc w:val="left"/>
              <w:rPr>
                <w:noProof/>
              </w:rPr>
            </w:pPr>
            <w:r w:rsidRPr="008B2609">
              <w:rPr>
                <w:noProof/>
              </w:rPr>
              <w:t xml:space="preserve">Ta til vettet og sørg for et godt forhold mellom et nødvendig beredskapssenter og befolkningen som skal huse dem.  </w:t>
            </w:r>
          </w:p>
          <w:p w14:paraId="741540C3" w14:textId="1D26D235" w:rsidR="008B2609" w:rsidRDefault="008B2609" w:rsidP="008B2609">
            <w:pPr>
              <w:pStyle w:val="Brdtekst"/>
              <w:spacing w:after="0"/>
              <w:jc w:val="left"/>
              <w:rPr>
                <w:b/>
                <w:noProof/>
              </w:rPr>
            </w:pPr>
          </w:p>
        </w:tc>
        <w:tc>
          <w:tcPr>
            <w:tcW w:w="4110" w:type="dxa"/>
          </w:tcPr>
          <w:p w14:paraId="468C180F" w14:textId="77777777" w:rsidR="003745D5" w:rsidRDefault="003745D5" w:rsidP="007E0675">
            <w:pPr>
              <w:pStyle w:val="Brdtekst"/>
              <w:spacing w:after="0"/>
              <w:jc w:val="left"/>
              <w:rPr>
                <w:noProof/>
              </w:rPr>
            </w:pPr>
          </w:p>
          <w:p w14:paraId="2A1C0D99" w14:textId="77777777" w:rsidR="00EA2221" w:rsidRDefault="00EA2221" w:rsidP="007E0675">
            <w:pPr>
              <w:pStyle w:val="Brdtekst"/>
              <w:spacing w:after="0"/>
              <w:jc w:val="left"/>
              <w:rPr>
                <w:noProof/>
              </w:rPr>
            </w:pPr>
          </w:p>
          <w:p w14:paraId="6E6267CE" w14:textId="2DD2FD9A" w:rsidR="00EA2221" w:rsidRDefault="00EA2221" w:rsidP="007E0675">
            <w:pPr>
              <w:pStyle w:val="Brdtekst"/>
              <w:spacing w:after="0"/>
              <w:jc w:val="left"/>
              <w:rPr>
                <w:noProof/>
              </w:rPr>
            </w:pPr>
            <w:r w:rsidRPr="00197DD3">
              <w:rPr>
                <w:noProof/>
              </w:rPr>
              <w:t>Se felles merknadssvar</w:t>
            </w:r>
            <w:r>
              <w:rPr>
                <w:noProof/>
              </w:rPr>
              <w:t>.</w:t>
            </w:r>
          </w:p>
        </w:tc>
      </w:tr>
      <w:tr w:rsidR="003745D5" w14:paraId="08D96B09" w14:textId="77777777" w:rsidTr="007E0675">
        <w:tc>
          <w:tcPr>
            <w:tcW w:w="4942" w:type="dxa"/>
          </w:tcPr>
          <w:p w14:paraId="21134C41" w14:textId="77322A6B" w:rsidR="0035325F" w:rsidRDefault="0035325F" w:rsidP="0035325F">
            <w:pPr>
              <w:pStyle w:val="Brdtekst"/>
              <w:spacing w:after="0"/>
              <w:jc w:val="left"/>
              <w:rPr>
                <w:b/>
                <w:noProof/>
              </w:rPr>
            </w:pPr>
            <w:r>
              <w:rPr>
                <w:b/>
                <w:noProof/>
              </w:rPr>
              <w:t xml:space="preserve">Anonym </w:t>
            </w:r>
            <w:r w:rsidR="000110C4" w:rsidRPr="000110C4">
              <w:rPr>
                <w:b/>
                <w:noProof/>
              </w:rPr>
              <w:t>935235</w:t>
            </w:r>
            <w:r w:rsidR="000110C4">
              <w:rPr>
                <w:b/>
                <w:noProof/>
              </w:rPr>
              <w:t xml:space="preserve"> </w:t>
            </w:r>
            <w:r w:rsidRPr="007131D4">
              <w:rPr>
                <w:b/>
                <w:noProof/>
              </w:rPr>
              <w:t xml:space="preserve">– </w:t>
            </w:r>
            <w:r w:rsidR="000110C4">
              <w:rPr>
                <w:b/>
                <w:noProof/>
              </w:rPr>
              <w:t>22</w:t>
            </w:r>
            <w:r>
              <w:rPr>
                <w:b/>
                <w:noProof/>
              </w:rPr>
              <w:t>.06.2017</w:t>
            </w:r>
          </w:p>
          <w:p w14:paraId="034050AC" w14:textId="77777777" w:rsidR="003745D5" w:rsidRPr="000110C4" w:rsidRDefault="003745D5" w:rsidP="000110C4">
            <w:pPr>
              <w:pStyle w:val="Brdtekst"/>
              <w:spacing w:after="0"/>
              <w:jc w:val="left"/>
              <w:rPr>
                <w:noProof/>
              </w:rPr>
            </w:pPr>
          </w:p>
          <w:p w14:paraId="56197A94" w14:textId="77777777" w:rsidR="000110C4" w:rsidRPr="000110C4" w:rsidRDefault="000110C4" w:rsidP="000110C4">
            <w:pPr>
              <w:pStyle w:val="Brdtekst"/>
              <w:spacing w:after="0"/>
              <w:jc w:val="left"/>
              <w:rPr>
                <w:noProof/>
              </w:rPr>
            </w:pPr>
            <w:r w:rsidRPr="000110C4">
              <w:rPr>
                <w:noProof/>
              </w:rPr>
              <w:t xml:space="preserve">Jeg er svært undrende til at statsetater og regjering kan fremme forslag om lokalisering av denne type anlegg i nærområdet til skoler og barnehager, og samtidig gjøre en tilsynelatende meget lettvint vurdering av de ulemper som påføres barna. </w:t>
            </w:r>
          </w:p>
          <w:p w14:paraId="2A805A0E" w14:textId="77777777" w:rsidR="000110C4" w:rsidRPr="000110C4" w:rsidRDefault="000110C4" w:rsidP="000110C4">
            <w:pPr>
              <w:pStyle w:val="Brdtekst"/>
              <w:spacing w:after="0"/>
              <w:jc w:val="left"/>
              <w:rPr>
                <w:noProof/>
              </w:rPr>
            </w:pPr>
          </w:p>
          <w:p w14:paraId="190BA035" w14:textId="77777777" w:rsidR="000110C4" w:rsidRPr="000110C4" w:rsidRDefault="000110C4" w:rsidP="000110C4">
            <w:pPr>
              <w:pStyle w:val="Brdtekst"/>
              <w:spacing w:after="0"/>
              <w:jc w:val="left"/>
              <w:rPr>
                <w:noProof/>
              </w:rPr>
            </w:pPr>
            <w:r w:rsidRPr="000110C4">
              <w:rPr>
                <w:noProof/>
              </w:rPr>
              <w:t>Oppegård kommune er i dag ett flott sted for barn å vokse opp - det håper jeg det også vil være i fremtiden. Den informasjonen som er kommet frem de siste ukene i forhold til hvilke konsekvenser etableringen av det nye beredskapssenteret medfører, spesielt med i hensyn til støyproblematikk oppleves som svært bekymringsfult for alle oss som bor i nærheten. Skoler og barnehager er i dag svært flinke til å benytte seg av skog og mark. Det vil være tragisk hvis dette ikke kan fortsette fordi det pågår skyting som medfører støy og tilhørende ubehag/redsel.</w:t>
            </w:r>
          </w:p>
          <w:p w14:paraId="6E0DD1EA" w14:textId="77777777" w:rsidR="000110C4" w:rsidRPr="000110C4" w:rsidRDefault="000110C4" w:rsidP="000110C4">
            <w:pPr>
              <w:pStyle w:val="Brdtekst"/>
              <w:spacing w:after="0"/>
              <w:jc w:val="left"/>
              <w:rPr>
                <w:noProof/>
              </w:rPr>
            </w:pPr>
          </w:p>
          <w:p w14:paraId="1B516AC9" w14:textId="77777777" w:rsidR="000110C4" w:rsidRDefault="000110C4" w:rsidP="000110C4">
            <w:pPr>
              <w:pStyle w:val="Brdtekst"/>
              <w:spacing w:after="0"/>
              <w:jc w:val="left"/>
              <w:rPr>
                <w:noProof/>
              </w:rPr>
            </w:pPr>
            <w:r w:rsidRPr="000110C4">
              <w:rPr>
                <w:noProof/>
              </w:rPr>
              <w:t>Håper virkelig at nye vurderinger kan bli gjort i denne saken og at alt som kan gjøres for å minimere negative konsekvenser for nærmiljøene iverksettes. Det burde være mulig å iverksette tiltak som gjør at støyproblematikken reduseres betraktelig.</w:t>
            </w:r>
          </w:p>
          <w:p w14:paraId="3BF10984" w14:textId="64513B00" w:rsidR="000110C4" w:rsidRDefault="000110C4" w:rsidP="000110C4">
            <w:pPr>
              <w:pStyle w:val="Brdtekst"/>
              <w:spacing w:after="0"/>
              <w:jc w:val="left"/>
              <w:rPr>
                <w:b/>
                <w:noProof/>
              </w:rPr>
            </w:pPr>
          </w:p>
        </w:tc>
        <w:tc>
          <w:tcPr>
            <w:tcW w:w="4110" w:type="dxa"/>
          </w:tcPr>
          <w:p w14:paraId="0C1AA2D6" w14:textId="77777777" w:rsidR="003745D5" w:rsidRDefault="003745D5" w:rsidP="007E0675">
            <w:pPr>
              <w:pStyle w:val="Brdtekst"/>
              <w:spacing w:after="0"/>
              <w:jc w:val="left"/>
              <w:rPr>
                <w:noProof/>
              </w:rPr>
            </w:pPr>
          </w:p>
          <w:p w14:paraId="1EE300D4" w14:textId="77777777" w:rsidR="00EA2221" w:rsidRDefault="00EA2221" w:rsidP="007E0675">
            <w:pPr>
              <w:pStyle w:val="Brdtekst"/>
              <w:spacing w:after="0"/>
              <w:jc w:val="left"/>
              <w:rPr>
                <w:noProof/>
              </w:rPr>
            </w:pPr>
          </w:p>
          <w:p w14:paraId="2906E705" w14:textId="4354652D" w:rsidR="00EA2221" w:rsidRDefault="00EA2221" w:rsidP="007E0675">
            <w:pPr>
              <w:pStyle w:val="Brdtekst"/>
              <w:spacing w:after="0"/>
              <w:jc w:val="left"/>
              <w:rPr>
                <w:noProof/>
              </w:rPr>
            </w:pPr>
            <w:r w:rsidRPr="00197DD3">
              <w:rPr>
                <w:noProof/>
              </w:rPr>
              <w:t>Se felles merknadssvar</w:t>
            </w:r>
            <w:r>
              <w:rPr>
                <w:noProof/>
              </w:rPr>
              <w:t>.</w:t>
            </w:r>
          </w:p>
        </w:tc>
      </w:tr>
      <w:tr w:rsidR="003745D5" w14:paraId="4BD7A980" w14:textId="77777777" w:rsidTr="007E0675">
        <w:tc>
          <w:tcPr>
            <w:tcW w:w="4942" w:type="dxa"/>
          </w:tcPr>
          <w:p w14:paraId="3E188620" w14:textId="5AA2E79D" w:rsidR="0035325F" w:rsidRDefault="0035325F" w:rsidP="0035325F">
            <w:pPr>
              <w:pStyle w:val="Brdtekst"/>
              <w:spacing w:after="0"/>
              <w:jc w:val="left"/>
              <w:rPr>
                <w:b/>
                <w:noProof/>
              </w:rPr>
            </w:pPr>
            <w:r>
              <w:rPr>
                <w:b/>
                <w:noProof/>
              </w:rPr>
              <w:t xml:space="preserve">Anonym </w:t>
            </w:r>
            <w:r w:rsidR="000110C4" w:rsidRPr="000110C4">
              <w:rPr>
                <w:b/>
                <w:noProof/>
              </w:rPr>
              <w:t>937173</w:t>
            </w:r>
            <w:r w:rsidR="000110C4">
              <w:rPr>
                <w:b/>
                <w:noProof/>
              </w:rPr>
              <w:t xml:space="preserve"> </w:t>
            </w:r>
            <w:r w:rsidRPr="007131D4">
              <w:rPr>
                <w:b/>
                <w:noProof/>
              </w:rPr>
              <w:t xml:space="preserve">– </w:t>
            </w:r>
            <w:r w:rsidR="000110C4">
              <w:rPr>
                <w:b/>
                <w:noProof/>
              </w:rPr>
              <w:t>22</w:t>
            </w:r>
            <w:r>
              <w:rPr>
                <w:b/>
                <w:noProof/>
              </w:rPr>
              <w:t>.06.2017</w:t>
            </w:r>
          </w:p>
          <w:p w14:paraId="1F77C480" w14:textId="77777777" w:rsidR="003745D5" w:rsidRDefault="003745D5" w:rsidP="007E0675">
            <w:pPr>
              <w:pStyle w:val="Brdtekst"/>
              <w:spacing w:after="0"/>
              <w:jc w:val="left"/>
              <w:rPr>
                <w:b/>
                <w:noProof/>
              </w:rPr>
            </w:pPr>
          </w:p>
          <w:p w14:paraId="2BDCD83B" w14:textId="77777777" w:rsidR="000110C4" w:rsidRPr="000110C4" w:rsidRDefault="000110C4" w:rsidP="000110C4">
            <w:pPr>
              <w:pStyle w:val="Brdtekst"/>
              <w:spacing w:after="0"/>
              <w:jc w:val="left"/>
              <w:rPr>
                <w:noProof/>
              </w:rPr>
            </w:pPr>
            <w:r w:rsidRPr="000110C4">
              <w:rPr>
                <w:noProof/>
              </w:rPr>
              <w:t>Regjeringen planlegger å legge Politiets nasjonale beredskapssenter på Taralrud i Ski kommune.</w:t>
            </w:r>
          </w:p>
          <w:p w14:paraId="52600DD9" w14:textId="77777777" w:rsidR="000110C4" w:rsidRPr="000110C4" w:rsidRDefault="000110C4" w:rsidP="000110C4">
            <w:pPr>
              <w:pStyle w:val="Brdtekst"/>
              <w:spacing w:after="0"/>
              <w:jc w:val="left"/>
              <w:rPr>
                <w:noProof/>
              </w:rPr>
            </w:pPr>
          </w:p>
          <w:p w14:paraId="4A00236F" w14:textId="77777777" w:rsidR="000110C4" w:rsidRPr="000110C4" w:rsidRDefault="000110C4" w:rsidP="000110C4">
            <w:pPr>
              <w:pStyle w:val="Brdtekst"/>
              <w:spacing w:after="0"/>
              <w:jc w:val="left"/>
              <w:rPr>
                <w:noProof/>
              </w:rPr>
            </w:pPr>
            <w:r w:rsidRPr="000110C4">
              <w:rPr>
                <w:noProof/>
              </w:rPr>
              <w:t>Som beboer på Tårnåsen opplever jeg at dette er et uheldig valg av lokasjon.</w:t>
            </w:r>
          </w:p>
          <w:p w14:paraId="025C3EDB" w14:textId="77777777" w:rsidR="000110C4" w:rsidRPr="000110C4" w:rsidRDefault="000110C4" w:rsidP="000110C4">
            <w:pPr>
              <w:pStyle w:val="Brdtekst"/>
              <w:spacing w:after="0"/>
              <w:jc w:val="left"/>
              <w:rPr>
                <w:noProof/>
              </w:rPr>
            </w:pPr>
          </w:p>
          <w:p w14:paraId="27E40FC2" w14:textId="77777777" w:rsidR="000110C4" w:rsidRPr="000110C4" w:rsidRDefault="000110C4" w:rsidP="000110C4">
            <w:pPr>
              <w:pStyle w:val="Brdtekst"/>
              <w:spacing w:after="0"/>
              <w:jc w:val="left"/>
              <w:rPr>
                <w:noProof/>
              </w:rPr>
            </w:pPr>
            <w:r w:rsidRPr="000110C4">
              <w:rPr>
                <w:noProof/>
              </w:rPr>
              <w:t>Mht. til lokalmiljøet i for mange i Oppegård og Oslo er Taralrud et uheldig sted å legge tiltak som generer støy, det være seg bredskapssenter for politiet og hvilplass for trailere.</w:t>
            </w:r>
          </w:p>
          <w:p w14:paraId="733D41CB" w14:textId="77777777" w:rsidR="000110C4" w:rsidRPr="000110C4" w:rsidRDefault="000110C4" w:rsidP="000110C4">
            <w:pPr>
              <w:pStyle w:val="Brdtekst"/>
              <w:spacing w:after="0"/>
              <w:jc w:val="left"/>
              <w:rPr>
                <w:noProof/>
              </w:rPr>
            </w:pPr>
          </w:p>
          <w:p w14:paraId="1012020F" w14:textId="77777777" w:rsidR="000110C4" w:rsidRPr="000110C4" w:rsidRDefault="000110C4" w:rsidP="000110C4">
            <w:pPr>
              <w:pStyle w:val="Brdtekst"/>
              <w:spacing w:after="0"/>
              <w:jc w:val="left"/>
              <w:rPr>
                <w:noProof/>
              </w:rPr>
            </w:pPr>
            <w:r w:rsidRPr="000110C4">
              <w:rPr>
                <w:noProof/>
              </w:rPr>
              <w:t>Vi merker i dag godt til E6. Dette til tross for at den, i luftlinje, ligger ca. 1 km unna og det er en kolle imellom. Til tider er støyen fra E6 så høy at den forstyrrer nattesøvnen. Man blir vekket av støyen fra bilene eller den forstyrrer innsoving (i perioden 23-06). Av og til merkes det også godt på dagtid, dvs. at vanlig aktiveitet i nærmiljøet ikke klarer å overdøve støyen fra E6 helt.</w:t>
            </w:r>
          </w:p>
          <w:p w14:paraId="1DE5AFED" w14:textId="77777777" w:rsidR="000110C4" w:rsidRPr="000110C4" w:rsidRDefault="000110C4" w:rsidP="000110C4">
            <w:pPr>
              <w:pStyle w:val="Brdtekst"/>
              <w:spacing w:after="0"/>
              <w:jc w:val="left"/>
              <w:rPr>
                <w:noProof/>
              </w:rPr>
            </w:pPr>
          </w:p>
          <w:p w14:paraId="0F9ACC9A" w14:textId="599D3B53" w:rsidR="000110C4" w:rsidRPr="000110C4" w:rsidRDefault="000110C4" w:rsidP="000110C4">
            <w:pPr>
              <w:pStyle w:val="Brdtekst"/>
              <w:spacing w:after="0"/>
              <w:jc w:val="left"/>
              <w:rPr>
                <w:noProof/>
              </w:rPr>
            </w:pPr>
            <w:r>
              <w:rPr>
                <w:noProof/>
              </w:rPr>
              <w:t>Utformingen av landska</w:t>
            </w:r>
            <w:r w:rsidRPr="000110C4">
              <w:rPr>
                <w:noProof/>
              </w:rPr>
              <w:t>pet på Taradlrud medfører at støyen fra E6 blir "kastet" mot boområdet vårt. Mulig at det skyldes den høye fjellveggen på den andre siden av E6. I stedet for å legge flere støygenerende prosjekter til Taraldrud, bør staten iverksette tiltak for å dempe støyen fra E6. Dette av hensyn til alle som bor og oppholder seg i de usatte lokalmijøene.</w:t>
            </w:r>
          </w:p>
          <w:p w14:paraId="40A7D795" w14:textId="77777777" w:rsidR="000110C4" w:rsidRPr="000110C4" w:rsidRDefault="000110C4" w:rsidP="000110C4">
            <w:pPr>
              <w:pStyle w:val="Brdtekst"/>
              <w:spacing w:after="0"/>
              <w:jc w:val="left"/>
              <w:rPr>
                <w:noProof/>
              </w:rPr>
            </w:pPr>
          </w:p>
          <w:p w14:paraId="3E945CC2" w14:textId="77777777" w:rsidR="000110C4" w:rsidRPr="000110C4" w:rsidRDefault="000110C4" w:rsidP="000110C4">
            <w:pPr>
              <w:pStyle w:val="Brdtekst"/>
              <w:spacing w:after="0"/>
              <w:jc w:val="left"/>
              <w:rPr>
                <w:noProof/>
              </w:rPr>
            </w:pPr>
            <w:r w:rsidRPr="000110C4">
              <w:rPr>
                <w:noProof/>
              </w:rPr>
              <w:t>Konklusjon: Regjeringen må finne at annet sted å legge Politiets beredskapssenter, et sted hvor utformingen av landskapet ikke forsterker støyen som beredskapssenteret generer og medfører støyplager for lokalmiljøer til tross for at de ligger et godt stykke unna.</w:t>
            </w:r>
          </w:p>
          <w:p w14:paraId="5CF0F1BF" w14:textId="2947B26A" w:rsidR="000110C4" w:rsidRDefault="000110C4" w:rsidP="000110C4">
            <w:pPr>
              <w:pStyle w:val="Brdtekst"/>
              <w:spacing w:after="0"/>
              <w:jc w:val="left"/>
              <w:rPr>
                <w:b/>
                <w:noProof/>
              </w:rPr>
            </w:pPr>
          </w:p>
        </w:tc>
        <w:tc>
          <w:tcPr>
            <w:tcW w:w="4110" w:type="dxa"/>
          </w:tcPr>
          <w:p w14:paraId="25BD7678" w14:textId="77777777" w:rsidR="003745D5" w:rsidRDefault="003745D5" w:rsidP="007E0675">
            <w:pPr>
              <w:pStyle w:val="Brdtekst"/>
              <w:spacing w:after="0"/>
              <w:jc w:val="left"/>
              <w:rPr>
                <w:noProof/>
              </w:rPr>
            </w:pPr>
          </w:p>
          <w:p w14:paraId="551AA564" w14:textId="77777777" w:rsidR="00EA2221" w:rsidRDefault="00EA2221" w:rsidP="007E0675">
            <w:pPr>
              <w:pStyle w:val="Brdtekst"/>
              <w:spacing w:after="0"/>
              <w:jc w:val="left"/>
              <w:rPr>
                <w:noProof/>
              </w:rPr>
            </w:pPr>
          </w:p>
          <w:p w14:paraId="22770A6D" w14:textId="487972F5" w:rsidR="00EA2221" w:rsidRDefault="00EA2221" w:rsidP="007E0675">
            <w:pPr>
              <w:pStyle w:val="Brdtekst"/>
              <w:spacing w:after="0"/>
              <w:jc w:val="left"/>
              <w:rPr>
                <w:noProof/>
              </w:rPr>
            </w:pPr>
            <w:r w:rsidRPr="00197DD3">
              <w:rPr>
                <w:noProof/>
              </w:rPr>
              <w:t>Se felles merknadssvar</w:t>
            </w:r>
            <w:r>
              <w:rPr>
                <w:noProof/>
              </w:rPr>
              <w:t>.</w:t>
            </w:r>
          </w:p>
        </w:tc>
      </w:tr>
      <w:tr w:rsidR="003745D5" w14:paraId="6627BF5B" w14:textId="77777777" w:rsidTr="007E0675">
        <w:tc>
          <w:tcPr>
            <w:tcW w:w="4942" w:type="dxa"/>
          </w:tcPr>
          <w:p w14:paraId="2F39CE02" w14:textId="2D87184C" w:rsidR="0035325F" w:rsidRDefault="0035325F" w:rsidP="000110C4">
            <w:pPr>
              <w:pStyle w:val="Brdtekst"/>
              <w:spacing w:after="0"/>
              <w:jc w:val="left"/>
              <w:rPr>
                <w:b/>
                <w:noProof/>
              </w:rPr>
            </w:pPr>
            <w:r>
              <w:rPr>
                <w:b/>
                <w:noProof/>
              </w:rPr>
              <w:t xml:space="preserve">Anonym </w:t>
            </w:r>
            <w:r w:rsidR="000110C4" w:rsidRPr="000110C4">
              <w:rPr>
                <w:b/>
                <w:noProof/>
              </w:rPr>
              <w:t>938311</w:t>
            </w:r>
            <w:r w:rsidR="000110C4">
              <w:rPr>
                <w:b/>
                <w:noProof/>
              </w:rPr>
              <w:t xml:space="preserve"> </w:t>
            </w:r>
            <w:r w:rsidRPr="007131D4">
              <w:rPr>
                <w:b/>
                <w:noProof/>
              </w:rPr>
              <w:t xml:space="preserve">– </w:t>
            </w:r>
            <w:r w:rsidR="000110C4">
              <w:rPr>
                <w:b/>
                <w:noProof/>
              </w:rPr>
              <w:t>22</w:t>
            </w:r>
            <w:r>
              <w:rPr>
                <w:b/>
                <w:noProof/>
              </w:rPr>
              <w:t>.06.2017</w:t>
            </w:r>
          </w:p>
          <w:p w14:paraId="312D1D25" w14:textId="77777777" w:rsidR="003745D5" w:rsidRDefault="003745D5" w:rsidP="000110C4">
            <w:pPr>
              <w:pStyle w:val="Brdtekst"/>
              <w:spacing w:after="0"/>
              <w:jc w:val="left"/>
              <w:rPr>
                <w:b/>
                <w:noProof/>
              </w:rPr>
            </w:pPr>
          </w:p>
          <w:p w14:paraId="281FA2B7" w14:textId="77777777" w:rsidR="000110C4" w:rsidRPr="000110C4" w:rsidRDefault="000110C4" w:rsidP="000110C4">
            <w:pPr>
              <w:pStyle w:val="Brdtekst"/>
              <w:spacing w:after="0"/>
              <w:jc w:val="left"/>
              <w:rPr>
                <w:noProof/>
              </w:rPr>
            </w:pPr>
            <w:r w:rsidRPr="000110C4">
              <w:rPr>
                <w:noProof/>
              </w:rPr>
              <w:t>Vi er tre søsken som går på skole og i barnehage på Tårnåsen. Vi bor like ved skogen.</w:t>
            </w:r>
          </w:p>
          <w:p w14:paraId="60B1FC34" w14:textId="77777777" w:rsidR="000110C4" w:rsidRPr="000110C4" w:rsidRDefault="000110C4" w:rsidP="000110C4">
            <w:pPr>
              <w:pStyle w:val="Brdtekst"/>
              <w:spacing w:after="0"/>
              <w:jc w:val="left"/>
              <w:rPr>
                <w:noProof/>
              </w:rPr>
            </w:pPr>
          </w:p>
          <w:p w14:paraId="272539CC" w14:textId="77777777" w:rsidR="000110C4" w:rsidRPr="000110C4" w:rsidRDefault="000110C4" w:rsidP="000110C4">
            <w:pPr>
              <w:pStyle w:val="Brdtekst"/>
              <w:spacing w:after="0"/>
              <w:jc w:val="left"/>
              <w:rPr>
                <w:noProof/>
              </w:rPr>
            </w:pPr>
            <w:r w:rsidRPr="000110C4">
              <w:rPr>
                <w:noProof/>
              </w:rPr>
              <w:t>Når skal politiet øve med skyting og granater i den tiden vi er på skolen og i barnehagen, og kanskje til og med mens vi spiser middag. Da må vi høre på tusenvis av skudd hver dag. Helikoptre vil dundre over hodene våre.</w:t>
            </w:r>
          </w:p>
          <w:p w14:paraId="5A2717F5" w14:textId="77777777" w:rsidR="000110C4" w:rsidRPr="000110C4" w:rsidRDefault="000110C4" w:rsidP="000110C4">
            <w:pPr>
              <w:pStyle w:val="Brdtekst"/>
              <w:spacing w:after="0"/>
              <w:jc w:val="left"/>
              <w:rPr>
                <w:noProof/>
              </w:rPr>
            </w:pPr>
          </w:p>
          <w:p w14:paraId="28CEEB78" w14:textId="77777777" w:rsidR="000110C4" w:rsidRPr="000110C4" w:rsidRDefault="000110C4" w:rsidP="000110C4">
            <w:pPr>
              <w:pStyle w:val="Brdtekst"/>
              <w:spacing w:after="0"/>
              <w:jc w:val="left"/>
              <w:rPr>
                <w:noProof/>
              </w:rPr>
            </w:pPr>
            <w:r w:rsidRPr="000110C4">
              <w:rPr>
                <w:noProof/>
              </w:rPr>
              <w:t>En gang i uken har vi turdag i skogen. Hvordan mener dere at vi skal kunne gå i skogen nå, med alt bråket som dere vil tillate?</w:t>
            </w:r>
          </w:p>
          <w:p w14:paraId="252C2FCA" w14:textId="77777777" w:rsidR="000110C4" w:rsidRPr="000110C4" w:rsidRDefault="000110C4" w:rsidP="000110C4">
            <w:pPr>
              <w:pStyle w:val="Brdtekst"/>
              <w:spacing w:after="0"/>
              <w:jc w:val="left"/>
              <w:rPr>
                <w:noProof/>
              </w:rPr>
            </w:pPr>
          </w:p>
          <w:p w14:paraId="2B322004" w14:textId="77777777" w:rsidR="000110C4" w:rsidRPr="000110C4" w:rsidRDefault="000110C4" w:rsidP="000110C4">
            <w:pPr>
              <w:pStyle w:val="Brdtekst"/>
              <w:spacing w:after="0"/>
              <w:jc w:val="left"/>
              <w:rPr>
                <w:noProof/>
              </w:rPr>
            </w:pPr>
            <w:r w:rsidRPr="000110C4">
              <w:rPr>
                <w:noProof/>
              </w:rPr>
              <w:t>Hvis dere var barn selv, ville dere likt å høre skudd på skudd hele skoledagen deres?</w:t>
            </w:r>
          </w:p>
          <w:p w14:paraId="3D0305CE" w14:textId="77777777" w:rsidR="000110C4" w:rsidRPr="000110C4" w:rsidRDefault="000110C4" w:rsidP="000110C4">
            <w:pPr>
              <w:pStyle w:val="Brdtekst"/>
              <w:spacing w:after="0"/>
              <w:jc w:val="left"/>
              <w:rPr>
                <w:noProof/>
              </w:rPr>
            </w:pPr>
          </w:p>
          <w:p w14:paraId="38028D33" w14:textId="77777777" w:rsidR="000110C4" w:rsidRPr="000110C4" w:rsidRDefault="000110C4" w:rsidP="000110C4">
            <w:pPr>
              <w:pStyle w:val="Brdtekst"/>
              <w:spacing w:after="0"/>
              <w:jc w:val="left"/>
              <w:rPr>
                <w:noProof/>
              </w:rPr>
            </w:pPr>
            <w:r w:rsidRPr="000110C4">
              <w:rPr>
                <w:noProof/>
              </w:rPr>
              <w:t>Hvorfor kan dere ikke bygge inn skytebanen? Dette hadde dere jo tenkt for fem år siden når senteret skulle igge i Oslo!</w:t>
            </w:r>
          </w:p>
          <w:p w14:paraId="54EF9D71" w14:textId="77777777" w:rsidR="000110C4" w:rsidRPr="000110C4" w:rsidRDefault="000110C4" w:rsidP="000110C4">
            <w:pPr>
              <w:pStyle w:val="Brdtekst"/>
              <w:spacing w:after="0"/>
              <w:jc w:val="left"/>
              <w:rPr>
                <w:noProof/>
              </w:rPr>
            </w:pPr>
          </w:p>
          <w:p w14:paraId="0777CF92" w14:textId="77777777" w:rsidR="000110C4" w:rsidRPr="000110C4" w:rsidRDefault="000110C4" w:rsidP="000110C4">
            <w:pPr>
              <w:pStyle w:val="Brdtekst"/>
              <w:spacing w:after="0"/>
              <w:jc w:val="left"/>
              <w:rPr>
                <w:noProof/>
              </w:rPr>
            </w:pPr>
            <w:r w:rsidRPr="000110C4">
              <w:rPr>
                <w:noProof/>
              </w:rPr>
              <w:t>Og hvorfor sier dere nå i avisen at dette er feil opplysninger? Viss det var slik for fem år siden at dere tenkte at en skytebane inne var det beste og at noen skyteøvelser ute måtte foregå et annet sted - hvorfor kan dere ikke bevise at dette var planene da? Og hvorfor iallverden kan dere ikke gjøre det samme nå?</w:t>
            </w:r>
          </w:p>
          <w:p w14:paraId="1A62CD83" w14:textId="77777777" w:rsidR="000110C4" w:rsidRPr="000110C4" w:rsidRDefault="000110C4" w:rsidP="000110C4">
            <w:pPr>
              <w:pStyle w:val="Brdtekst"/>
              <w:spacing w:after="0"/>
              <w:jc w:val="left"/>
              <w:rPr>
                <w:noProof/>
              </w:rPr>
            </w:pPr>
          </w:p>
          <w:p w14:paraId="33FF7571" w14:textId="77777777" w:rsidR="000110C4" w:rsidRPr="000110C4" w:rsidRDefault="000110C4" w:rsidP="000110C4">
            <w:pPr>
              <w:pStyle w:val="Brdtekst"/>
              <w:spacing w:after="0"/>
              <w:jc w:val="left"/>
              <w:rPr>
                <w:noProof/>
              </w:rPr>
            </w:pPr>
            <w:r w:rsidRPr="000110C4">
              <w:rPr>
                <w:noProof/>
              </w:rPr>
              <w:t>Det sies at Norge er et demokratisk land som tenker på barnas beste. Dette er veldig vanskelig å forstå akkurat nå.</w:t>
            </w:r>
          </w:p>
          <w:p w14:paraId="1A2DAB0A" w14:textId="48D1CF03" w:rsidR="000110C4" w:rsidRDefault="000110C4" w:rsidP="000110C4">
            <w:pPr>
              <w:pStyle w:val="Brdtekst"/>
              <w:spacing w:after="0"/>
              <w:jc w:val="left"/>
              <w:rPr>
                <w:b/>
                <w:noProof/>
              </w:rPr>
            </w:pPr>
          </w:p>
        </w:tc>
        <w:tc>
          <w:tcPr>
            <w:tcW w:w="4110" w:type="dxa"/>
          </w:tcPr>
          <w:p w14:paraId="5A1DC5E6" w14:textId="77777777" w:rsidR="00F16C9D" w:rsidRDefault="00F16C9D" w:rsidP="007E0675">
            <w:pPr>
              <w:pStyle w:val="Brdtekst"/>
              <w:spacing w:after="0"/>
              <w:jc w:val="left"/>
              <w:rPr>
                <w:noProof/>
              </w:rPr>
            </w:pPr>
          </w:p>
          <w:p w14:paraId="5A4A034F" w14:textId="77777777" w:rsidR="00F16C9D" w:rsidRDefault="00F16C9D" w:rsidP="007E0675">
            <w:pPr>
              <w:pStyle w:val="Brdtekst"/>
              <w:spacing w:after="0"/>
              <w:jc w:val="left"/>
              <w:rPr>
                <w:noProof/>
              </w:rPr>
            </w:pPr>
          </w:p>
          <w:p w14:paraId="65075A80" w14:textId="513CE1C4" w:rsidR="003745D5" w:rsidRDefault="00F16C9D" w:rsidP="007E0675">
            <w:pPr>
              <w:pStyle w:val="Brdtekst"/>
              <w:spacing w:after="0"/>
              <w:jc w:val="left"/>
              <w:rPr>
                <w:noProof/>
              </w:rPr>
            </w:pPr>
            <w:r w:rsidRPr="00F16C9D">
              <w:rPr>
                <w:noProof/>
              </w:rPr>
              <w:t>Se felles merknadssvar.</w:t>
            </w:r>
          </w:p>
        </w:tc>
      </w:tr>
      <w:tr w:rsidR="003745D5" w14:paraId="704118E8" w14:textId="77777777" w:rsidTr="007E0675">
        <w:tc>
          <w:tcPr>
            <w:tcW w:w="4942" w:type="dxa"/>
          </w:tcPr>
          <w:p w14:paraId="212BEBD4" w14:textId="7470F452" w:rsidR="0035325F" w:rsidRPr="000110C4" w:rsidRDefault="0035325F" w:rsidP="000110C4">
            <w:pPr>
              <w:pStyle w:val="Brdtekst"/>
              <w:spacing w:after="0"/>
              <w:jc w:val="left"/>
              <w:rPr>
                <w:b/>
                <w:noProof/>
              </w:rPr>
            </w:pPr>
            <w:r w:rsidRPr="000110C4">
              <w:rPr>
                <w:b/>
                <w:noProof/>
              </w:rPr>
              <w:t xml:space="preserve">Anonym </w:t>
            </w:r>
            <w:r w:rsidR="000110C4" w:rsidRPr="000110C4">
              <w:rPr>
                <w:b/>
                <w:noProof/>
              </w:rPr>
              <w:t xml:space="preserve">940163 </w:t>
            </w:r>
            <w:r w:rsidRPr="000110C4">
              <w:rPr>
                <w:b/>
                <w:noProof/>
              </w:rPr>
              <w:t xml:space="preserve">– </w:t>
            </w:r>
            <w:r w:rsidR="000110C4" w:rsidRPr="000110C4">
              <w:rPr>
                <w:b/>
                <w:noProof/>
              </w:rPr>
              <w:t>22</w:t>
            </w:r>
            <w:r w:rsidRPr="000110C4">
              <w:rPr>
                <w:b/>
                <w:noProof/>
              </w:rPr>
              <w:t>.06.2017</w:t>
            </w:r>
          </w:p>
          <w:p w14:paraId="74C27A0D" w14:textId="77777777" w:rsidR="003745D5" w:rsidRPr="000110C4" w:rsidRDefault="003745D5" w:rsidP="000110C4">
            <w:pPr>
              <w:pStyle w:val="Brdtekst"/>
              <w:spacing w:after="0"/>
              <w:jc w:val="left"/>
              <w:rPr>
                <w:noProof/>
              </w:rPr>
            </w:pPr>
          </w:p>
          <w:p w14:paraId="38D7C80F" w14:textId="77777777" w:rsidR="000110C4" w:rsidRPr="000110C4" w:rsidRDefault="000110C4" w:rsidP="000110C4">
            <w:pPr>
              <w:pStyle w:val="Brdtekst"/>
              <w:spacing w:after="0"/>
              <w:jc w:val="left"/>
              <w:rPr>
                <w:noProof/>
              </w:rPr>
            </w:pPr>
            <w:r w:rsidRPr="000110C4">
              <w:rPr>
                <w:noProof/>
              </w:rPr>
              <w:t>Jeg finner det merkelig at dere skal bygge et beredskapsenter i skogsområdet jeg ukentlig går tur i, mindre enn 1 km fra soveromsvinduet mitt. Det planlegges støy som gjør at jeg ikke skal kunne sitte ute, aktivitet som gjør at rekreasjonsområdet som skogen vår er - da vil forsvinne. Hvorfor er denne delen av marka mindre fredet enn Nordmarka ?</w:t>
            </w:r>
          </w:p>
          <w:p w14:paraId="4922BA65" w14:textId="77777777" w:rsidR="000110C4" w:rsidRPr="000110C4" w:rsidRDefault="000110C4" w:rsidP="000110C4">
            <w:pPr>
              <w:pStyle w:val="Brdtekst"/>
              <w:spacing w:after="0"/>
              <w:jc w:val="left"/>
              <w:rPr>
                <w:noProof/>
              </w:rPr>
            </w:pPr>
          </w:p>
          <w:p w14:paraId="54559174" w14:textId="77777777" w:rsidR="000110C4" w:rsidRPr="000110C4" w:rsidRDefault="000110C4" w:rsidP="000110C4">
            <w:pPr>
              <w:pStyle w:val="Brdtekst"/>
              <w:spacing w:after="0"/>
              <w:jc w:val="left"/>
              <w:rPr>
                <w:noProof/>
              </w:rPr>
            </w:pPr>
            <w:r w:rsidRPr="000110C4">
              <w:rPr>
                <w:noProof/>
              </w:rPr>
              <w:t>I Bjørndal har vi og mange familier som har rømt fra krig og ufred. Hvordan vil det bli for dem og skulle bo i et område med skyting og helikopter ? Hva med skoler og barnehager, som er i skogen hver uke ? Hva med rettighetene til barna våre, har de ikke rett til å være i et område uten denne aktiviteten ?</w:t>
            </w:r>
          </w:p>
          <w:p w14:paraId="71B9E408" w14:textId="77777777" w:rsidR="000110C4" w:rsidRPr="000110C4" w:rsidRDefault="000110C4" w:rsidP="000110C4">
            <w:pPr>
              <w:pStyle w:val="Brdtekst"/>
              <w:spacing w:after="0"/>
              <w:jc w:val="left"/>
              <w:rPr>
                <w:noProof/>
              </w:rPr>
            </w:pPr>
          </w:p>
          <w:p w14:paraId="036DFF65" w14:textId="77777777" w:rsidR="000110C4" w:rsidRPr="000110C4" w:rsidRDefault="000110C4" w:rsidP="000110C4">
            <w:pPr>
              <w:pStyle w:val="Brdtekst"/>
              <w:spacing w:after="0"/>
              <w:jc w:val="left"/>
              <w:rPr>
                <w:noProof/>
              </w:rPr>
            </w:pPr>
            <w:r w:rsidRPr="000110C4">
              <w:rPr>
                <w:noProof/>
              </w:rPr>
              <w:t>I 2012 kartla Statsbygg på oppdrag fra Justis - og beredskapsdepartementet, alternative lokaliseringer for beredskapssenter for politiet innenfor Oslos grenser.</w:t>
            </w:r>
          </w:p>
          <w:p w14:paraId="2DEB7C2A" w14:textId="77777777" w:rsidR="000110C4" w:rsidRPr="000110C4" w:rsidRDefault="000110C4" w:rsidP="000110C4">
            <w:pPr>
              <w:pStyle w:val="Brdtekst"/>
              <w:spacing w:after="0"/>
              <w:jc w:val="left"/>
              <w:rPr>
                <w:noProof/>
              </w:rPr>
            </w:pPr>
          </w:p>
          <w:p w14:paraId="3E07331F" w14:textId="77777777" w:rsidR="000110C4" w:rsidRPr="000110C4" w:rsidRDefault="000110C4" w:rsidP="000110C4">
            <w:pPr>
              <w:pStyle w:val="Brdtekst"/>
              <w:spacing w:after="0"/>
              <w:jc w:val="left"/>
              <w:rPr>
                <w:noProof/>
              </w:rPr>
            </w:pPr>
            <w:r w:rsidRPr="000110C4">
              <w:rPr>
                <w:noProof/>
              </w:rPr>
              <w:t>Den gang var premissene i utredningen bl.a.: «Gode treningsfasiliteter med innendørs skytebaner som skjermer omgivelsene mot støy og forurensning.» (s.5)</w:t>
            </w:r>
          </w:p>
          <w:p w14:paraId="3540FA43" w14:textId="77777777" w:rsidR="000110C4" w:rsidRPr="000110C4" w:rsidRDefault="000110C4" w:rsidP="000110C4">
            <w:pPr>
              <w:pStyle w:val="Brdtekst"/>
              <w:spacing w:after="0"/>
              <w:jc w:val="left"/>
              <w:rPr>
                <w:noProof/>
              </w:rPr>
            </w:pPr>
          </w:p>
          <w:p w14:paraId="18CDB98E" w14:textId="77777777" w:rsidR="000110C4" w:rsidRPr="000110C4" w:rsidRDefault="000110C4" w:rsidP="000110C4">
            <w:pPr>
              <w:pStyle w:val="Brdtekst"/>
              <w:spacing w:after="0"/>
              <w:jc w:val="left"/>
              <w:rPr>
                <w:noProof/>
              </w:rPr>
            </w:pPr>
            <w:r w:rsidRPr="000110C4">
              <w:rPr>
                <w:noProof/>
              </w:rPr>
              <w:t>«Støy, i tillegg til behov for å begrense innsyn, gjør at naboskap til boligområder, skoler og barnehager ansees som lite ideelt.» (s 5)</w:t>
            </w:r>
          </w:p>
          <w:p w14:paraId="27542E91" w14:textId="77777777" w:rsidR="000110C4" w:rsidRPr="000110C4" w:rsidRDefault="000110C4" w:rsidP="000110C4">
            <w:pPr>
              <w:pStyle w:val="Brdtekst"/>
              <w:spacing w:after="0"/>
              <w:jc w:val="left"/>
              <w:rPr>
                <w:noProof/>
              </w:rPr>
            </w:pPr>
          </w:p>
          <w:p w14:paraId="638B2A12" w14:textId="77777777" w:rsidR="000110C4" w:rsidRPr="000110C4" w:rsidRDefault="000110C4" w:rsidP="000110C4">
            <w:pPr>
              <w:pStyle w:val="Brdtekst"/>
              <w:spacing w:after="0"/>
              <w:jc w:val="left"/>
              <w:rPr>
                <w:noProof/>
              </w:rPr>
            </w:pPr>
            <w:r w:rsidRPr="000110C4">
              <w:rPr>
                <w:noProof/>
              </w:rPr>
              <w:t>«Behov for spesialrom som skytebane med tilleggsfasiliteter under bakken,» (s.8 og s.10)</w:t>
            </w:r>
          </w:p>
          <w:p w14:paraId="6CD9D39F" w14:textId="77777777" w:rsidR="000110C4" w:rsidRPr="000110C4" w:rsidRDefault="000110C4" w:rsidP="000110C4">
            <w:pPr>
              <w:pStyle w:val="Brdtekst"/>
              <w:spacing w:after="0"/>
              <w:jc w:val="left"/>
              <w:rPr>
                <w:noProof/>
              </w:rPr>
            </w:pPr>
          </w:p>
          <w:p w14:paraId="7B9867DB" w14:textId="77777777" w:rsidR="000110C4" w:rsidRPr="000110C4" w:rsidRDefault="000110C4" w:rsidP="000110C4">
            <w:pPr>
              <w:pStyle w:val="Brdtekst"/>
              <w:spacing w:after="0"/>
              <w:jc w:val="left"/>
              <w:rPr>
                <w:noProof/>
              </w:rPr>
            </w:pPr>
            <w:r w:rsidRPr="000110C4">
              <w:rPr>
                <w:noProof/>
              </w:rPr>
              <w:t>«Naboskap: Ikke nærhet til boligområder, skoler, barnehager» (s.9)</w:t>
            </w:r>
          </w:p>
          <w:p w14:paraId="20D52862" w14:textId="77777777" w:rsidR="000110C4" w:rsidRPr="000110C4" w:rsidRDefault="000110C4" w:rsidP="000110C4">
            <w:pPr>
              <w:pStyle w:val="Brdtekst"/>
              <w:spacing w:after="0"/>
              <w:jc w:val="left"/>
              <w:rPr>
                <w:noProof/>
              </w:rPr>
            </w:pPr>
          </w:p>
          <w:p w14:paraId="53908B44" w14:textId="77777777" w:rsidR="000110C4" w:rsidRDefault="000110C4" w:rsidP="000110C4">
            <w:pPr>
              <w:pStyle w:val="Brdtekst"/>
              <w:spacing w:after="0"/>
              <w:jc w:val="left"/>
              <w:rPr>
                <w:noProof/>
              </w:rPr>
            </w:pPr>
            <w:r w:rsidRPr="000110C4">
              <w:rPr>
                <w:noProof/>
              </w:rPr>
              <w:t>Hvordan kan disse premissene forsvinne ved den nye utredningen?</w:t>
            </w:r>
          </w:p>
          <w:p w14:paraId="7CD1DEC8" w14:textId="5DD1C572" w:rsidR="002E1133" w:rsidRPr="000110C4" w:rsidRDefault="002E1133" w:rsidP="000110C4">
            <w:pPr>
              <w:pStyle w:val="Brdtekst"/>
              <w:spacing w:after="0"/>
              <w:jc w:val="left"/>
              <w:rPr>
                <w:noProof/>
              </w:rPr>
            </w:pPr>
          </w:p>
        </w:tc>
        <w:tc>
          <w:tcPr>
            <w:tcW w:w="4110" w:type="dxa"/>
          </w:tcPr>
          <w:p w14:paraId="4CD4B21E" w14:textId="77777777" w:rsidR="003745D5" w:rsidRDefault="003745D5" w:rsidP="007E0675">
            <w:pPr>
              <w:pStyle w:val="Brdtekst"/>
              <w:spacing w:after="0"/>
              <w:jc w:val="left"/>
              <w:rPr>
                <w:noProof/>
              </w:rPr>
            </w:pPr>
          </w:p>
          <w:p w14:paraId="6F6D9772" w14:textId="77777777" w:rsidR="00EA2221" w:rsidRDefault="00EA2221" w:rsidP="007E0675">
            <w:pPr>
              <w:pStyle w:val="Brdtekst"/>
              <w:spacing w:after="0"/>
              <w:jc w:val="left"/>
              <w:rPr>
                <w:noProof/>
              </w:rPr>
            </w:pPr>
          </w:p>
          <w:p w14:paraId="1CD13CD7" w14:textId="77777777" w:rsidR="00EA2221" w:rsidRDefault="00EA2221" w:rsidP="007E0675">
            <w:pPr>
              <w:pStyle w:val="Brdtekst"/>
              <w:spacing w:after="0"/>
              <w:jc w:val="left"/>
              <w:rPr>
                <w:noProof/>
              </w:rPr>
            </w:pPr>
            <w:r w:rsidRPr="00197DD3">
              <w:rPr>
                <w:noProof/>
              </w:rPr>
              <w:t>Se felles merknadssvar</w:t>
            </w:r>
            <w:r>
              <w:rPr>
                <w:noProof/>
              </w:rPr>
              <w:t>.</w:t>
            </w:r>
          </w:p>
          <w:p w14:paraId="4918962E" w14:textId="77777777" w:rsidR="00150406" w:rsidRDefault="00150406" w:rsidP="007E0675">
            <w:pPr>
              <w:pStyle w:val="Brdtekst"/>
              <w:spacing w:after="0"/>
              <w:jc w:val="left"/>
              <w:rPr>
                <w:noProof/>
              </w:rPr>
            </w:pPr>
          </w:p>
          <w:p w14:paraId="73ECF013" w14:textId="77777777" w:rsidR="00150406" w:rsidRDefault="00150406" w:rsidP="007E0675">
            <w:pPr>
              <w:pStyle w:val="Brdtekst"/>
              <w:spacing w:after="0"/>
              <w:jc w:val="left"/>
              <w:rPr>
                <w:noProof/>
              </w:rPr>
            </w:pPr>
          </w:p>
          <w:p w14:paraId="677D81BA" w14:textId="77777777" w:rsidR="00150406" w:rsidRDefault="00150406" w:rsidP="007E0675">
            <w:pPr>
              <w:pStyle w:val="Brdtekst"/>
              <w:spacing w:after="0"/>
              <w:jc w:val="left"/>
              <w:rPr>
                <w:noProof/>
              </w:rPr>
            </w:pPr>
          </w:p>
          <w:p w14:paraId="127DCFB2" w14:textId="77777777" w:rsidR="00150406" w:rsidRDefault="00150406" w:rsidP="007E0675">
            <w:pPr>
              <w:pStyle w:val="Brdtekst"/>
              <w:spacing w:after="0"/>
              <w:jc w:val="left"/>
              <w:rPr>
                <w:noProof/>
              </w:rPr>
            </w:pPr>
          </w:p>
          <w:p w14:paraId="0966164A" w14:textId="77777777" w:rsidR="00150406" w:rsidRDefault="00150406" w:rsidP="007E0675">
            <w:pPr>
              <w:pStyle w:val="Brdtekst"/>
              <w:spacing w:after="0"/>
              <w:jc w:val="left"/>
              <w:rPr>
                <w:noProof/>
              </w:rPr>
            </w:pPr>
          </w:p>
          <w:p w14:paraId="6E746E19" w14:textId="77777777" w:rsidR="00150406" w:rsidRDefault="00150406" w:rsidP="007E0675">
            <w:pPr>
              <w:pStyle w:val="Brdtekst"/>
              <w:spacing w:after="0"/>
              <w:jc w:val="left"/>
              <w:rPr>
                <w:noProof/>
              </w:rPr>
            </w:pPr>
          </w:p>
          <w:p w14:paraId="457427ED" w14:textId="77777777" w:rsidR="00150406" w:rsidRDefault="00150406" w:rsidP="007E0675">
            <w:pPr>
              <w:pStyle w:val="Brdtekst"/>
              <w:spacing w:after="0"/>
              <w:jc w:val="left"/>
              <w:rPr>
                <w:noProof/>
              </w:rPr>
            </w:pPr>
          </w:p>
          <w:p w14:paraId="42FF6C07" w14:textId="77777777" w:rsidR="00150406" w:rsidRDefault="00150406" w:rsidP="007E0675">
            <w:pPr>
              <w:pStyle w:val="Brdtekst"/>
              <w:spacing w:after="0"/>
              <w:jc w:val="left"/>
              <w:rPr>
                <w:noProof/>
              </w:rPr>
            </w:pPr>
          </w:p>
          <w:p w14:paraId="02335B79" w14:textId="77777777" w:rsidR="00150406" w:rsidRDefault="00150406" w:rsidP="007E0675">
            <w:pPr>
              <w:pStyle w:val="Brdtekst"/>
              <w:spacing w:after="0"/>
              <w:jc w:val="left"/>
              <w:rPr>
                <w:noProof/>
              </w:rPr>
            </w:pPr>
          </w:p>
          <w:p w14:paraId="51DE6524" w14:textId="77777777" w:rsidR="00150406" w:rsidRDefault="00150406" w:rsidP="007E0675">
            <w:pPr>
              <w:pStyle w:val="Brdtekst"/>
              <w:spacing w:after="0"/>
              <w:jc w:val="left"/>
              <w:rPr>
                <w:noProof/>
              </w:rPr>
            </w:pPr>
          </w:p>
          <w:p w14:paraId="3EF805E5" w14:textId="77777777" w:rsidR="00150406" w:rsidRDefault="00150406" w:rsidP="007E0675">
            <w:pPr>
              <w:pStyle w:val="Brdtekst"/>
              <w:spacing w:after="0"/>
              <w:jc w:val="left"/>
              <w:rPr>
                <w:noProof/>
              </w:rPr>
            </w:pPr>
          </w:p>
          <w:p w14:paraId="6CD43F1B" w14:textId="77777777" w:rsidR="00150406" w:rsidRDefault="00150406" w:rsidP="007E0675">
            <w:pPr>
              <w:pStyle w:val="Brdtekst"/>
              <w:spacing w:after="0"/>
              <w:jc w:val="left"/>
              <w:rPr>
                <w:noProof/>
              </w:rPr>
            </w:pPr>
          </w:p>
          <w:p w14:paraId="024EDD69" w14:textId="77777777" w:rsidR="00150406" w:rsidRDefault="00150406" w:rsidP="007E0675">
            <w:pPr>
              <w:pStyle w:val="Brdtekst"/>
              <w:spacing w:after="0"/>
              <w:jc w:val="left"/>
              <w:rPr>
                <w:noProof/>
              </w:rPr>
            </w:pPr>
          </w:p>
          <w:p w14:paraId="44C63DB3" w14:textId="77777777" w:rsidR="00150406" w:rsidRDefault="00150406" w:rsidP="007E0675">
            <w:pPr>
              <w:pStyle w:val="Brdtekst"/>
              <w:spacing w:after="0"/>
              <w:jc w:val="left"/>
              <w:rPr>
                <w:noProof/>
              </w:rPr>
            </w:pPr>
          </w:p>
          <w:p w14:paraId="407A5B63" w14:textId="77777777" w:rsidR="00150406" w:rsidRDefault="00150406" w:rsidP="007E0675">
            <w:pPr>
              <w:pStyle w:val="Brdtekst"/>
              <w:spacing w:after="0"/>
              <w:jc w:val="left"/>
              <w:rPr>
                <w:noProof/>
              </w:rPr>
            </w:pPr>
          </w:p>
          <w:p w14:paraId="7E24821C" w14:textId="77777777" w:rsidR="00150406" w:rsidRDefault="00150406" w:rsidP="007E0675">
            <w:pPr>
              <w:pStyle w:val="Brdtekst"/>
              <w:spacing w:after="0"/>
              <w:jc w:val="left"/>
              <w:rPr>
                <w:noProof/>
              </w:rPr>
            </w:pPr>
          </w:p>
          <w:p w14:paraId="524C0A5B" w14:textId="77777777" w:rsidR="00150406" w:rsidRDefault="00150406" w:rsidP="007E0675">
            <w:pPr>
              <w:pStyle w:val="Brdtekst"/>
              <w:spacing w:after="0"/>
              <w:jc w:val="left"/>
              <w:rPr>
                <w:noProof/>
              </w:rPr>
            </w:pPr>
          </w:p>
          <w:p w14:paraId="44E8138A" w14:textId="77777777" w:rsidR="00150406" w:rsidRDefault="00150406" w:rsidP="007E0675">
            <w:pPr>
              <w:pStyle w:val="Brdtekst"/>
              <w:spacing w:after="0"/>
              <w:jc w:val="left"/>
              <w:rPr>
                <w:noProof/>
              </w:rPr>
            </w:pPr>
          </w:p>
          <w:p w14:paraId="187AF59D" w14:textId="77777777" w:rsidR="00150406" w:rsidRDefault="00150406" w:rsidP="007E0675">
            <w:pPr>
              <w:pStyle w:val="Brdtekst"/>
              <w:spacing w:after="0"/>
              <w:jc w:val="left"/>
              <w:rPr>
                <w:noProof/>
              </w:rPr>
            </w:pPr>
          </w:p>
          <w:p w14:paraId="39D4D2DA" w14:textId="77777777" w:rsidR="00150406" w:rsidRDefault="00150406" w:rsidP="007E0675">
            <w:pPr>
              <w:pStyle w:val="Brdtekst"/>
              <w:spacing w:after="0"/>
              <w:jc w:val="left"/>
              <w:rPr>
                <w:noProof/>
              </w:rPr>
            </w:pPr>
          </w:p>
          <w:p w14:paraId="26232838" w14:textId="77777777" w:rsidR="00150406" w:rsidRDefault="00150406" w:rsidP="007E0675">
            <w:pPr>
              <w:pStyle w:val="Brdtekst"/>
              <w:spacing w:after="0"/>
              <w:jc w:val="left"/>
              <w:rPr>
                <w:noProof/>
              </w:rPr>
            </w:pPr>
          </w:p>
          <w:p w14:paraId="3E7D3B0C" w14:textId="77777777" w:rsidR="00150406" w:rsidRDefault="00150406" w:rsidP="007E0675">
            <w:pPr>
              <w:pStyle w:val="Brdtekst"/>
              <w:spacing w:after="0"/>
              <w:jc w:val="left"/>
              <w:rPr>
                <w:noProof/>
              </w:rPr>
            </w:pPr>
          </w:p>
          <w:p w14:paraId="75471AA2" w14:textId="77777777" w:rsidR="00150406" w:rsidRDefault="00150406" w:rsidP="007E0675">
            <w:pPr>
              <w:pStyle w:val="Brdtekst"/>
              <w:spacing w:after="0"/>
              <w:jc w:val="left"/>
              <w:rPr>
                <w:noProof/>
              </w:rPr>
            </w:pPr>
          </w:p>
          <w:p w14:paraId="3F19AC6F" w14:textId="77777777" w:rsidR="00150406" w:rsidRDefault="00150406" w:rsidP="007E0675">
            <w:pPr>
              <w:pStyle w:val="Brdtekst"/>
              <w:spacing w:after="0"/>
              <w:jc w:val="left"/>
              <w:rPr>
                <w:noProof/>
              </w:rPr>
            </w:pPr>
          </w:p>
          <w:p w14:paraId="19194019" w14:textId="77777777" w:rsidR="00150406" w:rsidRDefault="00150406" w:rsidP="007E0675">
            <w:pPr>
              <w:pStyle w:val="Brdtekst"/>
              <w:spacing w:after="0"/>
              <w:jc w:val="left"/>
              <w:rPr>
                <w:noProof/>
              </w:rPr>
            </w:pPr>
          </w:p>
          <w:p w14:paraId="0BF74BCC" w14:textId="77777777" w:rsidR="00150406" w:rsidRDefault="00150406" w:rsidP="007E0675">
            <w:pPr>
              <w:pStyle w:val="Brdtekst"/>
              <w:spacing w:after="0"/>
              <w:jc w:val="left"/>
              <w:rPr>
                <w:noProof/>
              </w:rPr>
            </w:pPr>
          </w:p>
          <w:p w14:paraId="53F75B42" w14:textId="77777777" w:rsidR="00150406" w:rsidRDefault="00150406" w:rsidP="007E0675">
            <w:pPr>
              <w:pStyle w:val="Brdtekst"/>
              <w:spacing w:after="0"/>
              <w:jc w:val="left"/>
              <w:rPr>
                <w:noProof/>
              </w:rPr>
            </w:pPr>
          </w:p>
          <w:p w14:paraId="59FC5ECA" w14:textId="77777777" w:rsidR="00150406" w:rsidRDefault="00150406" w:rsidP="007E0675">
            <w:pPr>
              <w:pStyle w:val="Brdtekst"/>
              <w:spacing w:after="0"/>
              <w:jc w:val="left"/>
              <w:rPr>
                <w:noProof/>
              </w:rPr>
            </w:pPr>
          </w:p>
          <w:p w14:paraId="4997D213" w14:textId="77777777" w:rsidR="00150406" w:rsidRDefault="00150406" w:rsidP="007E0675">
            <w:pPr>
              <w:pStyle w:val="Brdtekst"/>
              <w:spacing w:after="0"/>
              <w:jc w:val="left"/>
              <w:rPr>
                <w:noProof/>
              </w:rPr>
            </w:pPr>
          </w:p>
          <w:p w14:paraId="4F1D5CCC" w14:textId="5EE68936" w:rsidR="00150406" w:rsidRDefault="00150406" w:rsidP="007E0675">
            <w:pPr>
              <w:pStyle w:val="Brdtekst"/>
              <w:spacing w:after="0"/>
              <w:jc w:val="left"/>
              <w:rPr>
                <w:noProof/>
              </w:rPr>
            </w:pPr>
          </w:p>
          <w:p w14:paraId="3BCEAC19" w14:textId="77777777" w:rsidR="00150406" w:rsidRDefault="00150406" w:rsidP="007E0675">
            <w:pPr>
              <w:pStyle w:val="Brdtekst"/>
              <w:spacing w:after="0"/>
              <w:jc w:val="left"/>
              <w:rPr>
                <w:noProof/>
              </w:rPr>
            </w:pPr>
          </w:p>
          <w:p w14:paraId="1A5CAC0C" w14:textId="73137F41" w:rsidR="00150406" w:rsidRDefault="00150406" w:rsidP="007E0675">
            <w:pPr>
              <w:pStyle w:val="Brdtekst"/>
              <w:spacing w:after="0"/>
              <w:jc w:val="left"/>
              <w:rPr>
                <w:noProof/>
              </w:rPr>
            </w:pPr>
            <w:r>
              <w:rPr>
                <w:noProof/>
              </w:rPr>
              <w:t>Premissene ligger fortsatt til grunn, men det beredskapsmodellen er definert etter eksternt kvalitetssikret konseptvalgutredning som ikke var gjennomført i 2012.</w:t>
            </w:r>
          </w:p>
        </w:tc>
      </w:tr>
      <w:tr w:rsidR="003745D5" w14:paraId="0E749B1C" w14:textId="77777777" w:rsidTr="007E0675">
        <w:tc>
          <w:tcPr>
            <w:tcW w:w="4942" w:type="dxa"/>
          </w:tcPr>
          <w:p w14:paraId="085CF0A2" w14:textId="7C3D40B9" w:rsidR="0035325F" w:rsidRDefault="0035325F" w:rsidP="002E1133">
            <w:pPr>
              <w:pStyle w:val="Brdtekst"/>
              <w:spacing w:after="0"/>
              <w:jc w:val="left"/>
              <w:rPr>
                <w:b/>
                <w:noProof/>
              </w:rPr>
            </w:pPr>
            <w:r>
              <w:rPr>
                <w:b/>
                <w:noProof/>
              </w:rPr>
              <w:t xml:space="preserve">Anonym </w:t>
            </w:r>
            <w:r w:rsidR="002E1133" w:rsidRPr="002E1133">
              <w:rPr>
                <w:b/>
                <w:noProof/>
              </w:rPr>
              <w:t>948253</w:t>
            </w:r>
            <w:r w:rsidR="002E1133">
              <w:rPr>
                <w:b/>
                <w:noProof/>
              </w:rPr>
              <w:t xml:space="preserve"> </w:t>
            </w:r>
            <w:r w:rsidRPr="007131D4">
              <w:rPr>
                <w:b/>
                <w:noProof/>
              </w:rPr>
              <w:t xml:space="preserve">– </w:t>
            </w:r>
            <w:r w:rsidR="002E1133">
              <w:rPr>
                <w:b/>
                <w:noProof/>
              </w:rPr>
              <w:t>22</w:t>
            </w:r>
            <w:r>
              <w:rPr>
                <w:b/>
                <w:noProof/>
              </w:rPr>
              <w:t>.06.2017</w:t>
            </w:r>
          </w:p>
          <w:p w14:paraId="72FACC0C" w14:textId="77777777" w:rsidR="003745D5" w:rsidRPr="002E1133" w:rsidRDefault="003745D5" w:rsidP="002E1133">
            <w:pPr>
              <w:pStyle w:val="Brdtekst"/>
              <w:spacing w:after="0"/>
              <w:jc w:val="left"/>
              <w:rPr>
                <w:noProof/>
              </w:rPr>
            </w:pPr>
          </w:p>
          <w:p w14:paraId="21379E43" w14:textId="77777777" w:rsidR="002E1133" w:rsidRPr="002E1133" w:rsidRDefault="002E1133" w:rsidP="002E1133">
            <w:pPr>
              <w:pStyle w:val="Brdtekst"/>
              <w:spacing w:after="0"/>
              <w:jc w:val="left"/>
              <w:rPr>
                <w:noProof/>
              </w:rPr>
            </w:pPr>
            <w:r w:rsidRPr="002E1133">
              <w:rPr>
                <w:noProof/>
              </w:rPr>
              <w:t xml:space="preserve">Jeg har jobbet i Forsvaret i flere år og vært på mange skytebaner. Jeg er svært for et beredskapssenter, men ikke her! Og jeg har frivillig latt meg omringes av skudd, men det har ikke barna mine. Jeg tror at hvis </w:t>
            </w:r>
            <w:r w:rsidRPr="002E1133">
              <w:rPr>
                <w:noProof/>
              </w:rPr>
              <w:lastRenderedPageBreak/>
              <w:t>det blir lagt så nærme tårnåsen skole bl.a at det med tid kommer til å bli et massesøksmål med tanke på konsentrasjonsvansker, mulig hørselspåvirkning og traumer for de som har opplevd krig på nær hold. Vi må huske at det er flere som har flyttet hit for nettopp å unngå lyden av fortiden deres.</w:t>
            </w:r>
          </w:p>
          <w:p w14:paraId="6DBF2636" w14:textId="77777777" w:rsidR="002E1133" w:rsidRPr="002E1133" w:rsidRDefault="002E1133" w:rsidP="002E1133">
            <w:pPr>
              <w:pStyle w:val="Brdtekst"/>
              <w:spacing w:after="0"/>
              <w:jc w:val="left"/>
              <w:rPr>
                <w:noProof/>
              </w:rPr>
            </w:pPr>
          </w:p>
          <w:p w14:paraId="5929D675" w14:textId="77777777" w:rsidR="002E1133" w:rsidRPr="002E1133" w:rsidRDefault="002E1133" w:rsidP="002E1133">
            <w:pPr>
              <w:pStyle w:val="Brdtekst"/>
              <w:spacing w:after="0"/>
              <w:jc w:val="left"/>
              <w:rPr>
                <w:noProof/>
              </w:rPr>
            </w:pPr>
            <w:r w:rsidRPr="002E1133">
              <w:rPr>
                <w:noProof/>
              </w:rPr>
              <w:t>Om det hadde ligget på andre siden av motorveien ville det vært betydelig bedre for befolkningen her.</w:t>
            </w:r>
          </w:p>
          <w:p w14:paraId="351535A0" w14:textId="77777777" w:rsidR="002E1133" w:rsidRPr="002E1133" w:rsidRDefault="002E1133" w:rsidP="002E1133">
            <w:pPr>
              <w:pStyle w:val="Brdtekst"/>
              <w:spacing w:after="0"/>
              <w:jc w:val="left"/>
              <w:rPr>
                <w:noProof/>
              </w:rPr>
            </w:pPr>
          </w:p>
          <w:p w14:paraId="330C2884" w14:textId="77777777" w:rsidR="002E1133" w:rsidRPr="002E1133" w:rsidRDefault="002E1133" w:rsidP="002E1133">
            <w:pPr>
              <w:pStyle w:val="Brdtekst"/>
              <w:spacing w:after="0"/>
              <w:jc w:val="left"/>
              <w:rPr>
                <w:noProof/>
              </w:rPr>
            </w:pPr>
            <w:r w:rsidRPr="002E1133">
              <w:rPr>
                <w:noProof/>
              </w:rPr>
              <w:t>Hvis ikke folket blir hørt her er jeg redd det kan føre til mye opprør fremover. Dersom beredskapssenteret blir til håper jeg iallfall det blir gjort flere tiltak for å begrense støyen.</w:t>
            </w:r>
          </w:p>
          <w:p w14:paraId="4E25477F" w14:textId="1CD85A47" w:rsidR="002E1133" w:rsidRDefault="002E1133" w:rsidP="002E1133">
            <w:pPr>
              <w:pStyle w:val="Brdtekst"/>
              <w:spacing w:after="0"/>
              <w:jc w:val="left"/>
              <w:rPr>
                <w:b/>
                <w:noProof/>
              </w:rPr>
            </w:pPr>
          </w:p>
        </w:tc>
        <w:tc>
          <w:tcPr>
            <w:tcW w:w="4110" w:type="dxa"/>
          </w:tcPr>
          <w:p w14:paraId="58848796" w14:textId="77777777" w:rsidR="003745D5" w:rsidRDefault="003745D5" w:rsidP="007E0675">
            <w:pPr>
              <w:pStyle w:val="Brdtekst"/>
              <w:spacing w:after="0"/>
              <w:jc w:val="left"/>
              <w:rPr>
                <w:noProof/>
              </w:rPr>
            </w:pPr>
          </w:p>
          <w:p w14:paraId="395D8D41" w14:textId="77777777" w:rsidR="00EA2221" w:rsidRDefault="00EA2221" w:rsidP="007E0675">
            <w:pPr>
              <w:pStyle w:val="Brdtekst"/>
              <w:spacing w:after="0"/>
              <w:jc w:val="left"/>
              <w:rPr>
                <w:noProof/>
              </w:rPr>
            </w:pPr>
          </w:p>
          <w:p w14:paraId="0734C4F5" w14:textId="3C07DAE1" w:rsidR="00EA2221" w:rsidRDefault="00EA2221" w:rsidP="007E0675">
            <w:pPr>
              <w:pStyle w:val="Brdtekst"/>
              <w:spacing w:after="0"/>
              <w:jc w:val="left"/>
              <w:rPr>
                <w:noProof/>
              </w:rPr>
            </w:pPr>
            <w:r w:rsidRPr="00197DD3">
              <w:rPr>
                <w:noProof/>
              </w:rPr>
              <w:t>Se felles merknadssvar</w:t>
            </w:r>
            <w:r>
              <w:rPr>
                <w:noProof/>
              </w:rPr>
              <w:t>.</w:t>
            </w:r>
          </w:p>
        </w:tc>
      </w:tr>
      <w:tr w:rsidR="003745D5" w14:paraId="632F8C84" w14:textId="77777777" w:rsidTr="007E0675">
        <w:tc>
          <w:tcPr>
            <w:tcW w:w="4942" w:type="dxa"/>
          </w:tcPr>
          <w:p w14:paraId="2432F564" w14:textId="169480F0" w:rsidR="0035325F" w:rsidRDefault="0035325F" w:rsidP="0035325F">
            <w:pPr>
              <w:pStyle w:val="Brdtekst"/>
              <w:spacing w:after="0"/>
              <w:jc w:val="left"/>
              <w:rPr>
                <w:b/>
                <w:noProof/>
              </w:rPr>
            </w:pPr>
            <w:r>
              <w:rPr>
                <w:b/>
                <w:noProof/>
              </w:rPr>
              <w:t xml:space="preserve">Anonym </w:t>
            </w:r>
            <w:r w:rsidR="00871189" w:rsidRPr="00871189">
              <w:rPr>
                <w:b/>
                <w:noProof/>
              </w:rPr>
              <w:t>955373</w:t>
            </w:r>
            <w:r w:rsidR="00871189">
              <w:rPr>
                <w:b/>
                <w:noProof/>
              </w:rPr>
              <w:t xml:space="preserve"> </w:t>
            </w:r>
            <w:r w:rsidRPr="007131D4">
              <w:rPr>
                <w:b/>
                <w:noProof/>
              </w:rPr>
              <w:t xml:space="preserve">– </w:t>
            </w:r>
            <w:r w:rsidR="00871189">
              <w:rPr>
                <w:b/>
                <w:noProof/>
              </w:rPr>
              <w:t>22</w:t>
            </w:r>
            <w:r>
              <w:rPr>
                <w:b/>
                <w:noProof/>
              </w:rPr>
              <w:t>.06.2017</w:t>
            </w:r>
          </w:p>
          <w:p w14:paraId="39D9F38C" w14:textId="77777777" w:rsidR="003745D5" w:rsidRDefault="003745D5" w:rsidP="007E0675">
            <w:pPr>
              <w:pStyle w:val="Brdtekst"/>
              <w:spacing w:after="0"/>
              <w:jc w:val="left"/>
              <w:rPr>
                <w:b/>
                <w:noProof/>
              </w:rPr>
            </w:pPr>
          </w:p>
          <w:p w14:paraId="140565DB" w14:textId="77777777" w:rsidR="00871189" w:rsidRPr="00871189" w:rsidRDefault="00871189" w:rsidP="007E0675">
            <w:pPr>
              <w:pStyle w:val="Brdtekst"/>
              <w:spacing w:after="0"/>
              <w:jc w:val="left"/>
              <w:rPr>
                <w:noProof/>
              </w:rPr>
            </w:pPr>
            <w:r w:rsidRPr="00871189">
              <w:rPr>
                <w:noProof/>
              </w:rPr>
              <w:t>Likelydende til Grete Sumstad sin merknad.</w:t>
            </w:r>
          </w:p>
          <w:p w14:paraId="35C693E1" w14:textId="7E8D766E" w:rsidR="00871189" w:rsidRDefault="00871189" w:rsidP="007E0675">
            <w:pPr>
              <w:pStyle w:val="Brdtekst"/>
              <w:spacing w:after="0"/>
              <w:jc w:val="left"/>
              <w:rPr>
                <w:b/>
                <w:noProof/>
              </w:rPr>
            </w:pPr>
          </w:p>
        </w:tc>
        <w:tc>
          <w:tcPr>
            <w:tcW w:w="4110" w:type="dxa"/>
          </w:tcPr>
          <w:p w14:paraId="5F9CF2D0" w14:textId="77777777" w:rsidR="003745D5" w:rsidRDefault="003745D5" w:rsidP="007E0675">
            <w:pPr>
              <w:pStyle w:val="Brdtekst"/>
              <w:spacing w:after="0"/>
              <w:jc w:val="left"/>
              <w:rPr>
                <w:noProof/>
              </w:rPr>
            </w:pPr>
          </w:p>
          <w:p w14:paraId="1D06A8E1" w14:textId="77777777" w:rsidR="00F16C9D" w:rsidRDefault="00F16C9D" w:rsidP="007E0675">
            <w:pPr>
              <w:pStyle w:val="Brdtekst"/>
              <w:spacing w:after="0"/>
              <w:jc w:val="left"/>
              <w:rPr>
                <w:noProof/>
              </w:rPr>
            </w:pPr>
          </w:p>
          <w:p w14:paraId="1E23EC5E" w14:textId="7E99DBC6" w:rsidR="00F16C9D" w:rsidRDefault="00F16C9D" w:rsidP="007E0675">
            <w:pPr>
              <w:pStyle w:val="Brdtekst"/>
              <w:spacing w:after="0"/>
              <w:jc w:val="left"/>
              <w:rPr>
                <w:noProof/>
              </w:rPr>
            </w:pPr>
            <w:r w:rsidRPr="00197DD3">
              <w:rPr>
                <w:noProof/>
              </w:rPr>
              <w:t>Se felles merknadssvar</w:t>
            </w:r>
            <w:r>
              <w:rPr>
                <w:noProof/>
              </w:rPr>
              <w:t>.</w:t>
            </w:r>
          </w:p>
        </w:tc>
      </w:tr>
      <w:tr w:rsidR="003745D5" w14:paraId="70F2C17F" w14:textId="77777777" w:rsidTr="007E0675">
        <w:tc>
          <w:tcPr>
            <w:tcW w:w="4942" w:type="dxa"/>
          </w:tcPr>
          <w:p w14:paraId="5D9BC713" w14:textId="4D9CB6E8" w:rsidR="0035325F" w:rsidRDefault="0035325F" w:rsidP="0035325F">
            <w:pPr>
              <w:pStyle w:val="Brdtekst"/>
              <w:spacing w:after="0"/>
              <w:jc w:val="left"/>
              <w:rPr>
                <w:b/>
                <w:noProof/>
              </w:rPr>
            </w:pPr>
            <w:r>
              <w:rPr>
                <w:b/>
                <w:noProof/>
              </w:rPr>
              <w:t xml:space="preserve">Anonym </w:t>
            </w:r>
            <w:r w:rsidR="00EF1F2C" w:rsidRPr="00EF1F2C">
              <w:rPr>
                <w:b/>
                <w:noProof/>
              </w:rPr>
              <w:t xml:space="preserve">956116 </w:t>
            </w:r>
            <w:r w:rsidRPr="007131D4">
              <w:rPr>
                <w:b/>
                <w:noProof/>
              </w:rPr>
              <w:t xml:space="preserve">– </w:t>
            </w:r>
            <w:r w:rsidR="00EF1F2C">
              <w:rPr>
                <w:b/>
                <w:noProof/>
              </w:rPr>
              <w:t>22</w:t>
            </w:r>
            <w:r>
              <w:rPr>
                <w:b/>
                <w:noProof/>
              </w:rPr>
              <w:t>.06.2017</w:t>
            </w:r>
          </w:p>
          <w:p w14:paraId="752CA738" w14:textId="77777777" w:rsidR="003745D5" w:rsidRDefault="003745D5" w:rsidP="007E0675">
            <w:pPr>
              <w:pStyle w:val="Brdtekst"/>
              <w:spacing w:after="0"/>
              <w:jc w:val="left"/>
              <w:rPr>
                <w:b/>
                <w:noProof/>
              </w:rPr>
            </w:pPr>
          </w:p>
          <w:p w14:paraId="21B84991" w14:textId="77777777" w:rsidR="00EF1F2C" w:rsidRPr="00EF1F2C" w:rsidRDefault="00EF1F2C" w:rsidP="007E0675">
            <w:pPr>
              <w:pStyle w:val="Brdtekst"/>
              <w:spacing w:after="0"/>
              <w:jc w:val="left"/>
              <w:rPr>
                <w:noProof/>
              </w:rPr>
            </w:pPr>
            <w:r w:rsidRPr="00EF1F2C">
              <w:rPr>
                <w:noProof/>
              </w:rPr>
              <w:t>Likelydende til Grete Sumstad sin merknad.</w:t>
            </w:r>
          </w:p>
          <w:p w14:paraId="2C0A0D82" w14:textId="1E78F769" w:rsidR="00EF1F2C" w:rsidRDefault="00EF1F2C" w:rsidP="007E0675">
            <w:pPr>
              <w:pStyle w:val="Brdtekst"/>
              <w:spacing w:after="0"/>
              <w:jc w:val="left"/>
              <w:rPr>
                <w:b/>
                <w:noProof/>
              </w:rPr>
            </w:pPr>
          </w:p>
        </w:tc>
        <w:tc>
          <w:tcPr>
            <w:tcW w:w="4110" w:type="dxa"/>
          </w:tcPr>
          <w:p w14:paraId="52746EE5" w14:textId="77777777" w:rsidR="003745D5" w:rsidRDefault="003745D5" w:rsidP="007E0675">
            <w:pPr>
              <w:pStyle w:val="Brdtekst"/>
              <w:spacing w:after="0"/>
              <w:jc w:val="left"/>
              <w:rPr>
                <w:noProof/>
              </w:rPr>
            </w:pPr>
          </w:p>
          <w:p w14:paraId="291BD188" w14:textId="77777777" w:rsidR="00F16C9D" w:rsidRDefault="00F16C9D" w:rsidP="007E0675">
            <w:pPr>
              <w:pStyle w:val="Brdtekst"/>
              <w:spacing w:after="0"/>
              <w:jc w:val="left"/>
              <w:rPr>
                <w:noProof/>
              </w:rPr>
            </w:pPr>
          </w:p>
          <w:p w14:paraId="18B4F39E" w14:textId="505017AE" w:rsidR="00F16C9D" w:rsidRDefault="00F16C9D" w:rsidP="007E0675">
            <w:pPr>
              <w:pStyle w:val="Brdtekst"/>
              <w:spacing w:after="0"/>
              <w:jc w:val="left"/>
              <w:rPr>
                <w:noProof/>
              </w:rPr>
            </w:pPr>
            <w:r w:rsidRPr="00197DD3">
              <w:rPr>
                <w:noProof/>
              </w:rPr>
              <w:t>Se felles merknadssvar</w:t>
            </w:r>
            <w:r>
              <w:rPr>
                <w:noProof/>
              </w:rPr>
              <w:t>.</w:t>
            </w:r>
          </w:p>
        </w:tc>
      </w:tr>
      <w:tr w:rsidR="003745D5" w14:paraId="499C0A2A" w14:textId="77777777" w:rsidTr="007E0675">
        <w:tc>
          <w:tcPr>
            <w:tcW w:w="4942" w:type="dxa"/>
          </w:tcPr>
          <w:p w14:paraId="0D0BFB90" w14:textId="2D30FBAE" w:rsidR="0035325F" w:rsidRDefault="0035325F" w:rsidP="0035325F">
            <w:pPr>
              <w:pStyle w:val="Brdtekst"/>
              <w:spacing w:after="0"/>
              <w:jc w:val="left"/>
              <w:rPr>
                <w:b/>
                <w:noProof/>
              </w:rPr>
            </w:pPr>
            <w:r>
              <w:rPr>
                <w:b/>
                <w:noProof/>
              </w:rPr>
              <w:t xml:space="preserve">Anonym </w:t>
            </w:r>
            <w:r w:rsidR="00BE17E5" w:rsidRPr="00BE17E5">
              <w:rPr>
                <w:b/>
                <w:noProof/>
              </w:rPr>
              <w:t>958282</w:t>
            </w:r>
            <w:r w:rsidR="00BE17E5">
              <w:rPr>
                <w:b/>
                <w:noProof/>
              </w:rPr>
              <w:t xml:space="preserve"> </w:t>
            </w:r>
            <w:r w:rsidRPr="007131D4">
              <w:rPr>
                <w:b/>
                <w:noProof/>
              </w:rPr>
              <w:t xml:space="preserve">– </w:t>
            </w:r>
            <w:r w:rsidR="00BE17E5">
              <w:rPr>
                <w:b/>
                <w:noProof/>
              </w:rPr>
              <w:t>22</w:t>
            </w:r>
            <w:r>
              <w:rPr>
                <w:b/>
                <w:noProof/>
              </w:rPr>
              <w:t>.06.2017</w:t>
            </w:r>
          </w:p>
          <w:p w14:paraId="75565C22" w14:textId="77777777" w:rsidR="003745D5" w:rsidRDefault="003745D5" w:rsidP="007E0675">
            <w:pPr>
              <w:pStyle w:val="Brdtekst"/>
              <w:spacing w:after="0"/>
              <w:jc w:val="left"/>
              <w:rPr>
                <w:b/>
                <w:noProof/>
              </w:rPr>
            </w:pPr>
          </w:p>
          <w:p w14:paraId="6D79A83B" w14:textId="77777777" w:rsidR="00BE17E5" w:rsidRPr="00BE17E5" w:rsidRDefault="00BE17E5" w:rsidP="007E0675">
            <w:pPr>
              <w:pStyle w:val="Brdtekst"/>
              <w:spacing w:after="0"/>
              <w:jc w:val="left"/>
              <w:rPr>
                <w:noProof/>
              </w:rPr>
            </w:pPr>
            <w:r w:rsidRPr="00BE17E5">
              <w:rPr>
                <w:noProof/>
              </w:rPr>
              <w:t>Vi ønsker å verne om vårt fine lokalmiljø og og barnas gode oppvekstvilkår! Beredskapssenteret er viktig, men er planlagt bygget like ved tettbebygde strøk med skoler, barnehager, omsorgsboliger og vakre rekreasjonsområder i skog og mark. Nærområdene vil bli forringet og ødelagt av uhyggelige lyder fra sprengstoff, skyting og helikopter. Tenk på barna! Legg beredskapssenteret langt unna bebyggelse!</w:t>
            </w:r>
          </w:p>
          <w:p w14:paraId="6F406F8E" w14:textId="67E23E37" w:rsidR="00BE17E5" w:rsidRDefault="00BE17E5" w:rsidP="007E0675">
            <w:pPr>
              <w:pStyle w:val="Brdtekst"/>
              <w:spacing w:after="0"/>
              <w:jc w:val="left"/>
              <w:rPr>
                <w:b/>
                <w:noProof/>
              </w:rPr>
            </w:pPr>
          </w:p>
        </w:tc>
        <w:tc>
          <w:tcPr>
            <w:tcW w:w="4110" w:type="dxa"/>
          </w:tcPr>
          <w:p w14:paraId="154DE1A2" w14:textId="77777777" w:rsidR="003745D5" w:rsidRDefault="003745D5" w:rsidP="007E0675">
            <w:pPr>
              <w:pStyle w:val="Brdtekst"/>
              <w:spacing w:after="0"/>
              <w:jc w:val="left"/>
              <w:rPr>
                <w:noProof/>
              </w:rPr>
            </w:pPr>
          </w:p>
          <w:p w14:paraId="35FCC4B5" w14:textId="77777777" w:rsidR="00EA2221" w:rsidRDefault="00EA2221" w:rsidP="007E0675">
            <w:pPr>
              <w:pStyle w:val="Brdtekst"/>
              <w:spacing w:after="0"/>
              <w:jc w:val="left"/>
              <w:rPr>
                <w:noProof/>
              </w:rPr>
            </w:pPr>
          </w:p>
          <w:p w14:paraId="16049A31" w14:textId="5046CFAA" w:rsidR="00EA2221" w:rsidRDefault="00EA2221" w:rsidP="007E0675">
            <w:pPr>
              <w:pStyle w:val="Brdtekst"/>
              <w:spacing w:after="0"/>
              <w:jc w:val="left"/>
              <w:rPr>
                <w:noProof/>
              </w:rPr>
            </w:pPr>
            <w:r w:rsidRPr="00197DD3">
              <w:rPr>
                <w:noProof/>
              </w:rPr>
              <w:t>Se felles merknadssvar</w:t>
            </w:r>
            <w:r>
              <w:rPr>
                <w:noProof/>
              </w:rPr>
              <w:t>.</w:t>
            </w:r>
          </w:p>
        </w:tc>
      </w:tr>
      <w:tr w:rsidR="003745D5" w14:paraId="65E8F379" w14:textId="77777777" w:rsidTr="007E0675">
        <w:tc>
          <w:tcPr>
            <w:tcW w:w="4942" w:type="dxa"/>
          </w:tcPr>
          <w:p w14:paraId="74D05709" w14:textId="0C8A60BD" w:rsidR="0035325F" w:rsidRDefault="0035325F" w:rsidP="0035325F">
            <w:pPr>
              <w:pStyle w:val="Brdtekst"/>
              <w:spacing w:after="0"/>
              <w:jc w:val="left"/>
              <w:rPr>
                <w:b/>
                <w:noProof/>
              </w:rPr>
            </w:pPr>
            <w:r>
              <w:rPr>
                <w:b/>
                <w:noProof/>
              </w:rPr>
              <w:t xml:space="preserve">Anonym </w:t>
            </w:r>
            <w:r w:rsidR="00C84134" w:rsidRPr="00C84134">
              <w:rPr>
                <w:b/>
                <w:noProof/>
              </w:rPr>
              <w:t>961130</w:t>
            </w:r>
            <w:r w:rsidR="00C84134">
              <w:rPr>
                <w:b/>
                <w:noProof/>
              </w:rPr>
              <w:t xml:space="preserve"> </w:t>
            </w:r>
            <w:r w:rsidRPr="007131D4">
              <w:rPr>
                <w:b/>
                <w:noProof/>
              </w:rPr>
              <w:t xml:space="preserve">– </w:t>
            </w:r>
            <w:r w:rsidR="00C84134">
              <w:rPr>
                <w:b/>
                <w:noProof/>
              </w:rPr>
              <w:t>22</w:t>
            </w:r>
            <w:r>
              <w:rPr>
                <w:b/>
                <w:noProof/>
              </w:rPr>
              <w:t>.06.2017</w:t>
            </w:r>
          </w:p>
          <w:p w14:paraId="33ADE11E" w14:textId="77777777" w:rsidR="00C84134" w:rsidRDefault="00C84134" w:rsidP="0035325F">
            <w:pPr>
              <w:pStyle w:val="Brdtekst"/>
              <w:spacing w:after="0"/>
              <w:jc w:val="left"/>
              <w:rPr>
                <w:b/>
                <w:noProof/>
              </w:rPr>
            </w:pPr>
          </w:p>
          <w:p w14:paraId="4AB3743C" w14:textId="77777777" w:rsidR="003745D5" w:rsidRPr="00C84134" w:rsidRDefault="00C84134" w:rsidP="007E0675">
            <w:pPr>
              <w:pStyle w:val="Brdtekst"/>
              <w:spacing w:after="0"/>
              <w:jc w:val="left"/>
              <w:rPr>
                <w:noProof/>
              </w:rPr>
            </w:pPr>
            <w:r w:rsidRPr="00C84134">
              <w:rPr>
                <w:noProof/>
              </w:rPr>
              <w:t>Jeg vil ha det rolig på skolen og når jeg er hjemme og ikke bråk hele dagen!</w:t>
            </w:r>
          </w:p>
          <w:p w14:paraId="727BC9D6" w14:textId="5E0D9900" w:rsidR="00C84134" w:rsidRDefault="00C84134" w:rsidP="007E0675">
            <w:pPr>
              <w:pStyle w:val="Brdtekst"/>
              <w:spacing w:after="0"/>
              <w:jc w:val="left"/>
              <w:rPr>
                <w:b/>
                <w:noProof/>
              </w:rPr>
            </w:pPr>
          </w:p>
        </w:tc>
        <w:tc>
          <w:tcPr>
            <w:tcW w:w="4110" w:type="dxa"/>
          </w:tcPr>
          <w:p w14:paraId="191F3FB5" w14:textId="77777777" w:rsidR="00F16C9D" w:rsidRDefault="00F16C9D" w:rsidP="007E0675">
            <w:pPr>
              <w:pStyle w:val="Brdtekst"/>
              <w:spacing w:after="0"/>
              <w:jc w:val="left"/>
              <w:rPr>
                <w:noProof/>
              </w:rPr>
            </w:pPr>
          </w:p>
          <w:p w14:paraId="11D075F8" w14:textId="77777777" w:rsidR="00F16C9D" w:rsidRDefault="00F16C9D" w:rsidP="007E0675">
            <w:pPr>
              <w:pStyle w:val="Brdtekst"/>
              <w:spacing w:after="0"/>
              <w:jc w:val="left"/>
              <w:rPr>
                <w:noProof/>
              </w:rPr>
            </w:pPr>
          </w:p>
          <w:p w14:paraId="11FB0484" w14:textId="42D16C2F" w:rsidR="003745D5" w:rsidRDefault="00F16C9D" w:rsidP="007E0675">
            <w:pPr>
              <w:pStyle w:val="Brdtekst"/>
              <w:spacing w:after="0"/>
              <w:jc w:val="left"/>
              <w:rPr>
                <w:noProof/>
              </w:rPr>
            </w:pPr>
            <w:r w:rsidRPr="00197DD3">
              <w:rPr>
                <w:noProof/>
              </w:rPr>
              <w:t>Se felles merknadssvar</w:t>
            </w:r>
            <w:r>
              <w:rPr>
                <w:noProof/>
              </w:rPr>
              <w:t>.</w:t>
            </w:r>
          </w:p>
        </w:tc>
      </w:tr>
      <w:tr w:rsidR="003745D5" w14:paraId="1EAC38CE" w14:textId="77777777" w:rsidTr="007E0675">
        <w:tc>
          <w:tcPr>
            <w:tcW w:w="4942" w:type="dxa"/>
          </w:tcPr>
          <w:p w14:paraId="73D36489" w14:textId="59B17EB6" w:rsidR="0035325F" w:rsidRDefault="0035325F" w:rsidP="0035325F">
            <w:pPr>
              <w:pStyle w:val="Brdtekst"/>
              <w:spacing w:after="0"/>
              <w:jc w:val="left"/>
              <w:rPr>
                <w:b/>
                <w:noProof/>
              </w:rPr>
            </w:pPr>
            <w:r>
              <w:rPr>
                <w:b/>
                <w:noProof/>
              </w:rPr>
              <w:t xml:space="preserve">Anonym </w:t>
            </w:r>
            <w:r w:rsidR="00C84134" w:rsidRPr="00C84134">
              <w:rPr>
                <w:b/>
                <w:noProof/>
              </w:rPr>
              <w:t>962202</w:t>
            </w:r>
            <w:r w:rsidR="00C84134">
              <w:rPr>
                <w:b/>
                <w:noProof/>
              </w:rPr>
              <w:t xml:space="preserve"> </w:t>
            </w:r>
            <w:r w:rsidRPr="007131D4">
              <w:rPr>
                <w:b/>
                <w:noProof/>
              </w:rPr>
              <w:t xml:space="preserve">– </w:t>
            </w:r>
            <w:r w:rsidR="00C84134">
              <w:rPr>
                <w:b/>
                <w:noProof/>
              </w:rPr>
              <w:t>22</w:t>
            </w:r>
            <w:r>
              <w:rPr>
                <w:b/>
                <w:noProof/>
              </w:rPr>
              <w:t>.06.2017</w:t>
            </w:r>
          </w:p>
          <w:p w14:paraId="66D17835" w14:textId="77777777" w:rsidR="003745D5" w:rsidRDefault="003745D5" w:rsidP="007E0675">
            <w:pPr>
              <w:pStyle w:val="Brdtekst"/>
              <w:spacing w:after="0"/>
              <w:jc w:val="left"/>
              <w:rPr>
                <w:b/>
                <w:noProof/>
              </w:rPr>
            </w:pPr>
          </w:p>
          <w:p w14:paraId="1004C65E" w14:textId="77777777" w:rsidR="00C84134" w:rsidRPr="00C84134" w:rsidRDefault="00C84134" w:rsidP="007E0675">
            <w:pPr>
              <w:pStyle w:val="Brdtekst"/>
              <w:spacing w:after="0"/>
              <w:jc w:val="left"/>
              <w:rPr>
                <w:noProof/>
              </w:rPr>
            </w:pPr>
            <w:r w:rsidRPr="00C84134">
              <w:rPr>
                <w:noProof/>
              </w:rPr>
              <w:t>Jeg vil ikke at dere bråker med skumle lyder like ved huset mitt!</w:t>
            </w:r>
          </w:p>
          <w:p w14:paraId="443854C7" w14:textId="1D66E8FC" w:rsidR="00C84134" w:rsidRDefault="00C84134" w:rsidP="007E0675">
            <w:pPr>
              <w:pStyle w:val="Brdtekst"/>
              <w:spacing w:after="0"/>
              <w:jc w:val="left"/>
              <w:rPr>
                <w:b/>
                <w:noProof/>
              </w:rPr>
            </w:pPr>
          </w:p>
        </w:tc>
        <w:tc>
          <w:tcPr>
            <w:tcW w:w="4110" w:type="dxa"/>
          </w:tcPr>
          <w:p w14:paraId="44B74297" w14:textId="77777777" w:rsidR="00F16C9D" w:rsidRDefault="00F16C9D" w:rsidP="007E0675">
            <w:pPr>
              <w:pStyle w:val="Brdtekst"/>
              <w:spacing w:after="0"/>
              <w:jc w:val="left"/>
              <w:rPr>
                <w:noProof/>
              </w:rPr>
            </w:pPr>
          </w:p>
          <w:p w14:paraId="144B7198" w14:textId="77777777" w:rsidR="00F16C9D" w:rsidRDefault="00F16C9D" w:rsidP="007E0675">
            <w:pPr>
              <w:pStyle w:val="Brdtekst"/>
              <w:spacing w:after="0"/>
              <w:jc w:val="left"/>
              <w:rPr>
                <w:noProof/>
              </w:rPr>
            </w:pPr>
          </w:p>
          <w:p w14:paraId="40191E4D" w14:textId="5931C57C" w:rsidR="003745D5" w:rsidRDefault="00F16C9D" w:rsidP="007E0675">
            <w:pPr>
              <w:pStyle w:val="Brdtekst"/>
              <w:spacing w:after="0"/>
              <w:jc w:val="left"/>
              <w:rPr>
                <w:noProof/>
              </w:rPr>
            </w:pPr>
            <w:r w:rsidRPr="00197DD3">
              <w:rPr>
                <w:noProof/>
              </w:rPr>
              <w:t>Se felles merknadssvar</w:t>
            </w:r>
            <w:r>
              <w:rPr>
                <w:noProof/>
              </w:rPr>
              <w:t>.</w:t>
            </w:r>
          </w:p>
        </w:tc>
      </w:tr>
      <w:tr w:rsidR="003745D5" w14:paraId="7E3A8F7E" w14:textId="77777777" w:rsidTr="007E0675">
        <w:tc>
          <w:tcPr>
            <w:tcW w:w="4942" w:type="dxa"/>
          </w:tcPr>
          <w:p w14:paraId="6E782FA0" w14:textId="53A3D20E" w:rsidR="0035325F" w:rsidRDefault="0035325F" w:rsidP="0035325F">
            <w:pPr>
              <w:pStyle w:val="Brdtekst"/>
              <w:spacing w:after="0"/>
              <w:jc w:val="left"/>
              <w:rPr>
                <w:b/>
                <w:noProof/>
              </w:rPr>
            </w:pPr>
            <w:r>
              <w:rPr>
                <w:b/>
                <w:noProof/>
              </w:rPr>
              <w:t xml:space="preserve">Anonym </w:t>
            </w:r>
            <w:r w:rsidR="008E4A37" w:rsidRPr="008E4A37">
              <w:rPr>
                <w:b/>
                <w:noProof/>
              </w:rPr>
              <w:t>963155</w:t>
            </w:r>
            <w:r w:rsidR="008E4A37">
              <w:rPr>
                <w:b/>
                <w:noProof/>
              </w:rPr>
              <w:t xml:space="preserve"> </w:t>
            </w:r>
            <w:r w:rsidRPr="007131D4">
              <w:rPr>
                <w:b/>
                <w:noProof/>
              </w:rPr>
              <w:t xml:space="preserve">– </w:t>
            </w:r>
            <w:r w:rsidR="008E4A37">
              <w:rPr>
                <w:b/>
                <w:noProof/>
              </w:rPr>
              <w:t>22</w:t>
            </w:r>
            <w:r>
              <w:rPr>
                <w:b/>
                <w:noProof/>
              </w:rPr>
              <w:t>.06.2017</w:t>
            </w:r>
          </w:p>
          <w:p w14:paraId="4EDDD39B" w14:textId="658809E8" w:rsidR="008E4A37" w:rsidRDefault="008E4A37" w:rsidP="0035325F">
            <w:pPr>
              <w:pStyle w:val="Brdtekst"/>
              <w:spacing w:after="0"/>
              <w:jc w:val="left"/>
              <w:rPr>
                <w:b/>
                <w:noProof/>
              </w:rPr>
            </w:pPr>
          </w:p>
          <w:p w14:paraId="2EF0FDDF" w14:textId="14FC6160" w:rsidR="008E4A37" w:rsidRPr="008E4A37" w:rsidRDefault="008E4A37" w:rsidP="0035325F">
            <w:pPr>
              <w:pStyle w:val="Brdtekst"/>
              <w:spacing w:after="0"/>
              <w:jc w:val="left"/>
              <w:rPr>
                <w:noProof/>
              </w:rPr>
            </w:pPr>
            <w:r w:rsidRPr="008E4A37">
              <w:rPr>
                <w:noProof/>
              </w:rPr>
              <w:t>Hele vår familie elsker å være ute i skog og mark. Vi ønsker slett ingen forringelse av vårt herlige miljø!</w:t>
            </w:r>
          </w:p>
          <w:p w14:paraId="0C0EE53C" w14:textId="77777777" w:rsidR="003745D5" w:rsidRDefault="003745D5" w:rsidP="007E0675">
            <w:pPr>
              <w:pStyle w:val="Brdtekst"/>
              <w:spacing w:after="0"/>
              <w:jc w:val="left"/>
              <w:rPr>
                <w:b/>
                <w:noProof/>
              </w:rPr>
            </w:pPr>
          </w:p>
        </w:tc>
        <w:tc>
          <w:tcPr>
            <w:tcW w:w="4110" w:type="dxa"/>
          </w:tcPr>
          <w:p w14:paraId="68D657C3" w14:textId="77777777" w:rsidR="003745D5" w:rsidRDefault="003745D5" w:rsidP="007E0675">
            <w:pPr>
              <w:pStyle w:val="Brdtekst"/>
              <w:spacing w:after="0"/>
              <w:jc w:val="left"/>
              <w:rPr>
                <w:noProof/>
              </w:rPr>
            </w:pPr>
          </w:p>
          <w:p w14:paraId="68D89B4D" w14:textId="77777777" w:rsidR="008E4A37" w:rsidRDefault="008E4A37" w:rsidP="007E0675">
            <w:pPr>
              <w:pStyle w:val="Brdtekst"/>
              <w:spacing w:after="0"/>
              <w:jc w:val="left"/>
              <w:rPr>
                <w:noProof/>
              </w:rPr>
            </w:pPr>
          </w:p>
          <w:p w14:paraId="22CE961E" w14:textId="77777777" w:rsidR="00150406" w:rsidRDefault="00150406" w:rsidP="007E0675">
            <w:pPr>
              <w:pStyle w:val="Brdtekst"/>
              <w:spacing w:after="0"/>
              <w:jc w:val="left"/>
              <w:rPr>
                <w:noProof/>
              </w:rPr>
            </w:pPr>
          </w:p>
          <w:p w14:paraId="327CF11C" w14:textId="6A0D7338" w:rsidR="008E4A37" w:rsidRDefault="008E4A37" w:rsidP="007E0675">
            <w:pPr>
              <w:pStyle w:val="Brdtekst"/>
              <w:spacing w:after="0"/>
              <w:jc w:val="left"/>
              <w:rPr>
                <w:noProof/>
              </w:rPr>
            </w:pPr>
            <w:r>
              <w:rPr>
                <w:noProof/>
              </w:rPr>
              <w:t>Merknaden tas til orientering.</w:t>
            </w:r>
          </w:p>
        </w:tc>
      </w:tr>
      <w:tr w:rsidR="003745D5" w14:paraId="1E85D13C" w14:textId="77777777" w:rsidTr="007E0675">
        <w:tc>
          <w:tcPr>
            <w:tcW w:w="4942" w:type="dxa"/>
          </w:tcPr>
          <w:p w14:paraId="3534AFC3" w14:textId="403F1275" w:rsidR="0035325F" w:rsidRDefault="0035325F" w:rsidP="0035325F">
            <w:pPr>
              <w:pStyle w:val="Brdtekst"/>
              <w:spacing w:after="0"/>
              <w:jc w:val="left"/>
              <w:rPr>
                <w:b/>
                <w:noProof/>
              </w:rPr>
            </w:pPr>
            <w:r>
              <w:rPr>
                <w:b/>
                <w:noProof/>
              </w:rPr>
              <w:t xml:space="preserve">Anonym </w:t>
            </w:r>
            <w:r w:rsidR="008E4A37" w:rsidRPr="008E4A37">
              <w:rPr>
                <w:b/>
                <w:noProof/>
              </w:rPr>
              <w:t>968363</w:t>
            </w:r>
            <w:r w:rsidR="008E4A37">
              <w:rPr>
                <w:b/>
                <w:noProof/>
              </w:rPr>
              <w:t xml:space="preserve"> </w:t>
            </w:r>
            <w:r w:rsidRPr="007131D4">
              <w:rPr>
                <w:b/>
                <w:noProof/>
              </w:rPr>
              <w:t xml:space="preserve">– </w:t>
            </w:r>
            <w:r w:rsidR="008E4A37">
              <w:rPr>
                <w:b/>
                <w:noProof/>
              </w:rPr>
              <w:t>22</w:t>
            </w:r>
            <w:r>
              <w:rPr>
                <w:b/>
                <w:noProof/>
              </w:rPr>
              <w:t>.06.2017</w:t>
            </w:r>
          </w:p>
          <w:p w14:paraId="3D79C286" w14:textId="77777777" w:rsidR="003745D5" w:rsidRPr="008E4A37" w:rsidRDefault="003745D5" w:rsidP="007E0675">
            <w:pPr>
              <w:pStyle w:val="Brdtekst"/>
              <w:spacing w:after="0"/>
              <w:jc w:val="left"/>
              <w:rPr>
                <w:noProof/>
              </w:rPr>
            </w:pPr>
          </w:p>
          <w:p w14:paraId="713AD253" w14:textId="77777777" w:rsidR="008E4A37" w:rsidRPr="008E4A37" w:rsidRDefault="008E4A37" w:rsidP="007E0675">
            <w:pPr>
              <w:pStyle w:val="Brdtekst"/>
              <w:spacing w:after="0"/>
              <w:jc w:val="left"/>
              <w:rPr>
                <w:noProof/>
              </w:rPr>
            </w:pPr>
            <w:r w:rsidRPr="008E4A37">
              <w:rPr>
                <w:noProof/>
              </w:rPr>
              <w:t>Likelydende til Anette Kaurin sin merknad.</w:t>
            </w:r>
          </w:p>
          <w:p w14:paraId="15270828" w14:textId="77777777" w:rsidR="008E4A37" w:rsidRDefault="008E4A37" w:rsidP="007E0675">
            <w:pPr>
              <w:pStyle w:val="Brdtekst"/>
              <w:spacing w:after="0"/>
              <w:jc w:val="left"/>
              <w:rPr>
                <w:b/>
                <w:noProof/>
              </w:rPr>
            </w:pPr>
          </w:p>
        </w:tc>
        <w:tc>
          <w:tcPr>
            <w:tcW w:w="4110" w:type="dxa"/>
          </w:tcPr>
          <w:p w14:paraId="735A3C68" w14:textId="77777777" w:rsidR="003745D5" w:rsidRDefault="003745D5" w:rsidP="007E0675">
            <w:pPr>
              <w:pStyle w:val="Brdtekst"/>
              <w:spacing w:after="0"/>
              <w:jc w:val="left"/>
              <w:rPr>
                <w:noProof/>
              </w:rPr>
            </w:pPr>
          </w:p>
          <w:p w14:paraId="07940F15" w14:textId="77777777" w:rsidR="00F16C9D" w:rsidRDefault="00F16C9D" w:rsidP="007E0675">
            <w:pPr>
              <w:pStyle w:val="Brdtekst"/>
              <w:spacing w:after="0"/>
              <w:jc w:val="left"/>
              <w:rPr>
                <w:noProof/>
              </w:rPr>
            </w:pPr>
          </w:p>
          <w:p w14:paraId="1570AC11" w14:textId="10B31A02" w:rsidR="00F16C9D" w:rsidRDefault="00F16C9D" w:rsidP="007E0675">
            <w:pPr>
              <w:pStyle w:val="Brdtekst"/>
              <w:spacing w:after="0"/>
              <w:jc w:val="left"/>
              <w:rPr>
                <w:noProof/>
              </w:rPr>
            </w:pPr>
            <w:r w:rsidRPr="00197DD3">
              <w:rPr>
                <w:noProof/>
              </w:rPr>
              <w:t>Se felles merknadssvar</w:t>
            </w:r>
            <w:r>
              <w:rPr>
                <w:noProof/>
              </w:rPr>
              <w:t>.</w:t>
            </w:r>
          </w:p>
        </w:tc>
      </w:tr>
      <w:tr w:rsidR="003745D5" w14:paraId="4C700F4D" w14:textId="77777777" w:rsidTr="007E0675">
        <w:tc>
          <w:tcPr>
            <w:tcW w:w="4942" w:type="dxa"/>
          </w:tcPr>
          <w:p w14:paraId="696CB1C6" w14:textId="4D552781" w:rsidR="0035325F" w:rsidRDefault="0035325F" w:rsidP="0035325F">
            <w:pPr>
              <w:pStyle w:val="Brdtekst"/>
              <w:spacing w:after="0"/>
              <w:jc w:val="left"/>
              <w:rPr>
                <w:b/>
                <w:noProof/>
              </w:rPr>
            </w:pPr>
            <w:r>
              <w:rPr>
                <w:b/>
                <w:noProof/>
              </w:rPr>
              <w:t xml:space="preserve">Anonym </w:t>
            </w:r>
            <w:r w:rsidR="00CC62C6" w:rsidRPr="00CC62C6">
              <w:rPr>
                <w:b/>
                <w:noProof/>
              </w:rPr>
              <w:t xml:space="preserve">969379 </w:t>
            </w:r>
            <w:r w:rsidRPr="007131D4">
              <w:rPr>
                <w:b/>
                <w:noProof/>
              </w:rPr>
              <w:t xml:space="preserve">– </w:t>
            </w:r>
            <w:r w:rsidR="00CC62C6">
              <w:rPr>
                <w:b/>
                <w:noProof/>
              </w:rPr>
              <w:t>22</w:t>
            </w:r>
            <w:r>
              <w:rPr>
                <w:b/>
                <w:noProof/>
              </w:rPr>
              <w:t>.06.2017</w:t>
            </w:r>
          </w:p>
          <w:p w14:paraId="02724139" w14:textId="77777777" w:rsidR="003745D5" w:rsidRPr="00CC62C6" w:rsidRDefault="003745D5" w:rsidP="00CC62C6">
            <w:pPr>
              <w:pStyle w:val="Brdtekst"/>
              <w:spacing w:after="0"/>
              <w:jc w:val="left"/>
              <w:rPr>
                <w:noProof/>
              </w:rPr>
            </w:pPr>
          </w:p>
          <w:p w14:paraId="63D8CC6E" w14:textId="77777777" w:rsidR="00CC62C6" w:rsidRPr="00CC62C6" w:rsidRDefault="00CC62C6" w:rsidP="00CC62C6">
            <w:pPr>
              <w:pStyle w:val="Brdtekst"/>
              <w:spacing w:after="0"/>
              <w:jc w:val="left"/>
              <w:rPr>
                <w:noProof/>
              </w:rPr>
            </w:pPr>
            <w:r w:rsidRPr="00CC62C6">
              <w:rPr>
                <w:noProof/>
              </w:rPr>
              <w:lastRenderedPageBreak/>
              <w:t>Politiets tall: 400 skudd i timen hver dag mellom 07.00 og 19.00 (1 million skudd årlig). 2250 helikopterbevegelser årlig.</w:t>
            </w:r>
          </w:p>
          <w:p w14:paraId="0F277626" w14:textId="77777777" w:rsidR="00CC62C6" w:rsidRPr="00CC62C6" w:rsidRDefault="00CC62C6" w:rsidP="00CC62C6">
            <w:pPr>
              <w:pStyle w:val="Brdtekst"/>
              <w:spacing w:after="0"/>
              <w:jc w:val="left"/>
              <w:rPr>
                <w:noProof/>
              </w:rPr>
            </w:pPr>
          </w:p>
          <w:p w14:paraId="77EC4FA4" w14:textId="77777777" w:rsidR="00CC62C6" w:rsidRPr="00CC62C6" w:rsidRDefault="00CC62C6" w:rsidP="00CC62C6">
            <w:pPr>
              <w:pStyle w:val="Brdtekst"/>
              <w:spacing w:after="0"/>
              <w:jc w:val="left"/>
              <w:rPr>
                <w:noProof/>
              </w:rPr>
            </w:pPr>
            <w:r w:rsidRPr="00CC62C6">
              <w:rPr>
                <w:noProof/>
              </w:rPr>
              <w:t>Dette vil man bli utsatt for i store deler av Oppegård kommune og betydelige deler av Oslo syd.</w:t>
            </w:r>
          </w:p>
          <w:p w14:paraId="3FB83D7D" w14:textId="77777777" w:rsidR="00CC62C6" w:rsidRPr="00CC62C6" w:rsidRDefault="00CC62C6" w:rsidP="00CC62C6">
            <w:pPr>
              <w:pStyle w:val="Brdtekst"/>
              <w:spacing w:after="0"/>
              <w:jc w:val="left"/>
              <w:rPr>
                <w:noProof/>
              </w:rPr>
            </w:pPr>
          </w:p>
          <w:p w14:paraId="1A1BC871" w14:textId="77777777" w:rsidR="00CC62C6" w:rsidRPr="00CC62C6" w:rsidRDefault="00CC62C6" w:rsidP="00CC62C6">
            <w:pPr>
              <w:pStyle w:val="Brdtekst"/>
              <w:spacing w:after="0"/>
              <w:jc w:val="left"/>
              <w:rPr>
                <w:noProof/>
              </w:rPr>
            </w:pPr>
            <w:r w:rsidRPr="00CC62C6">
              <w:rPr>
                <w:noProof/>
              </w:rPr>
              <w:t>Man kan ikke legge et slikt anlegg noen få hundre meter fra store boligområder. Det bor ca 30.000 mennesker i disse SVÆRT nærliggende områdene.</w:t>
            </w:r>
          </w:p>
          <w:p w14:paraId="36E55D56" w14:textId="77777777" w:rsidR="00CC62C6" w:rsidRPr="00CC62C6" w:rsidRDefault="00CC62C6" w:rsidP="00CC62C6">
            <w:pPr>
              <w:pStyle w:val="Brdtekst"/>
              <w:spacing w:after="0"/>
              <w:jc w:val="left"/>
              <w:rPr>
                <w:noProof/>
              </w:rPr>
            </w:pPr>
          </w:p>
          <w:p w14:paraId="611C1691" w14:textId="77777777" w:rsidR="00CC62C6" w:rsidRDefault="00CC62C6" w:rsidP="00CC62C6">
            <w:pPr>
              <w:pStyle w:val="Brdtekst"/>
              <w:spacing w:after="0"/>
              <w:jc w:val="left"/>
              <w:rPr>
                <w:noProof/>
              </w:rPr>
            </w:pPr>
            <w:r w:rsidRPr="00CC62C6">
              <w:rPr>
                <w:noProof/>
              </w:rPr>
              <w:t>Det finnes kun to mulige løsninger: Senteret må enten flyttes eller bygges inn under tak.</w:t>
            </w:r>
          </w:p>
          <w:p w14:paraId="324DDFE3" w14:textId="74EA71C9" w:rsidR="00CC62C6" w:rsidRDefault="00CC62C6" w:rsidP="00CC62C6">
            <w:pPr>
              <w:pStyle w:val="Brdtekst"/>
              <w:spacing w:after="0"/>
              <w:jc w:val="left"/>
              <w:rPr>
                <w:b/>
                <w:noProof/>
              </w:rPr>
            </w:pPr>
          </w:p>
        </w:tc>
        <w:tc>
          <w:tcPr>
            <w:tcW w:w="4110" w:type="dxa"/>
          </w:tcPr>
          <w:p w14:paraId="6153E191" w14:textId="77777777" w:rsidR="003745D5" w:rsidRDefault="003745D5" w:rsidP="007E0675">
            <w:pPr>
              <w:pStyle w:val="Brdtekst"/>
              <w:spacing w:after="0"/>
              <w:jc w:val="left"/>
              <w:rPr>
                <w:noProof/>
              </w:rPr>
            </w:pPr>
          </w:p>
          <w:p w14:paraId="4E42C8C9" w14:textId="77777777" w:rsidR="00EA2221" w:rsidRDefault="00EA2221" w:rsidP="007E0675">
            <w:pPr>
              <w:pStyle w:val="Brdtekst"/>
              <w:spacing w:after="0"/>
              <w:jc w:val="left"/>
              <w:rPr>
                <w:noProof/>
              </w:rPr>
            </w:pPr>
          </w:p>
          <w:p w14:paraId="7092D7DC" w14:textId="66629F4A" w:rsidR="00EA2221" w:rsidRDefault="00EA2221" w:rsidP="007E0675">
            <w:pPr>
              <w:pStyle w:val="Brdtekst"/>
              <w:spacing w:after="0"/>
              <w:jc w:val="left"/>
              <w:rPr>
                <w:noProof/>
              </w:rPr>
            </w:pPr>
            <w:r w:rsidRPr="00197DD3">
              <w:rPr>
                <w:noProof/>
              </w:rPr>
              <w:t>Se felles merknadssvar</w:t>
            </w:r>
            <w:r>
              <w:rPr>
                <w:noProof/>
              </w:rPr>
              <w:t>.</w:t>
            </w:r>
          </w:p>
        </w:tc>
      </w:tr>
      <w:tr w:rsidR="003745D5" w14:paraId="7BC0167B" w14:textId="77777777" w:rsidTr="007E0675">
        <w:tc>
          <w:tcPr>
            <w:tcW w:w="4942" w:type="dxa"/>
          </w:tcPr>
          <w:p w14:paraId="6B54D7DF" w14:textId="1CFB7469" w:rsidR="0035325F" w:rsidRPr="009F339E" w:rsidRDefault="0035325F" w:rsidP="009F339E">
            <w:pPr>
              <w:pStyle w:val="Brdtekst"/>
              <w:spacing w:after="0"/>
              <w:jc w:val="left"/>
              <w:rPr>
                <w:b/>
                <w:noProof/>
              </w:rPr>
            </w:pPr>
            <w:r w:rsidRPr="009F339E">
              <w:rPr>
                <w:b/>
                <w:noProof/>
              </w:rPr>
              <w:t xml:space="preserve">Anonym </w:t>
            </w:r>
            <w:r w:rsidR="009F339E" w:rsidRPr="009F339E">
              <w:rPr>
                <w:b/>
                <w:noProof/>
              </w:rPr>
              <w:t xml:space="preserve">970419 </w:t>
            </w:r>
            <w:r w:rsidRPr="009F339E">
              <w:rPr>
                <w:b/>
                <w:noProof/>
              </w:rPr>
              <w:t xml:space="preserve">– </w:t>
            </w:r>
            <w:r w:rsidR="009F339E" w:rsidRPr="009F339E">
              <w:rPr>
                <w:b/>
                <w:noProof/>
              </w:rPr>
              <w:t>22</w:t>
            </w:r>
            <w:r w:rsidRPr="009F339E">
              <w:rPr>
                <w:b/>
                <w:noProof/>
              </w:rPr>
              <w:t>.06.2017</w:t>
            </w:r>
          </w:p>
          <w:p w14:paraId="766A37FB" w14:textId="77777777" w:rsidR="003745D5" w:rsidRPr="009F339E" w:rsidRDefault="003745D5" w:rsidP="009F339E">
            <w:pPr>
              <w:pStyle w:val="Brdtekst"/>
              <w:spacing w:after="0"/>
              <w:jc w:val="left"/>
              <w:rPr>
                <w:noProof/>
              </w:rPr>
            </w:pPr>
          </w:p>
          <w:p w14:paraId="26EBBA6C" w14:textId="77777777" w:rsidR="009F339E" w:rsidRPr="009F339E" w:rsidRDefault="009F339E" w:rsidP="009F339E">
            <w:pPr>
              <w:pStyle w:val="Brdtekst"/>
              <w:spacing w:after="0"/>
              <w:jc w:val="left"/>
              <w:rPr>
                <w:noProof/>
              </w:rPr>
            </w:pPr>
            <w:r w:rsidRPr="009F339E">
              <w:rPr>
                <w:noProof/>
              </w:rPr>
              <w:t xml:space="preserve">Det eneste fornuftige og ansvarlige her er å utvide eventuelle frister og la alle relevante og uavhengige instanser få komme med grundige redegjørelser for eventuelle konsekvenser gjennomføringen av dette prosjektet vil ha. Da bør hovedfokuset ligge på hva det vil si for de som faktisk bor i områder som vil påvirkes av dette. Hva vil det betyr for oppveksten til barna i området og forutsetningen for skoler og barnehager i området. </w:t>
            </w:r>
          </w:p>
          <w:p w14:paraId="07D8821F" w14:textId="60169DE5" w:rsidR="009F339E" w:rsidRPr="009F339E" w:rsidRDefault="009F339E" w:rsidP="009F339E">
            <w:pPr>
              <w:pStyle w:val="Brdtekst"/>
              <w:spacing w:after="0"/>
              <w:jc w:val="left"/>
              <w:rPr>
                <w:noProof/>
              </w:rPr>
            </w:pPr>
          </w:p>
          <w:p w14:paraId="1804A15A" w14:textId="77777777" w:rsidR="009F339E" w:rsidRPr="009F339E" w:rsidRDefault="009F339E" w:rsidP="009F339E">
            <w:pPr>
              <w:pStyle w:val="Brdtekst"/>
              <w:spacing w:after="0"/>
              <w:jc w:val="left"/>
              <w:rPr>
                <w:noProof/>
              </w:rPr>
            </w:pPr>
            <w:r w:rsidRPr="009F339E">
              <w:rPr>
                <w:noProof/>
              </w:rPr>
              <w:t>Vil også oppfordre å reflektere over hvilke tap som påføres de som faktisk har investert i dette området for seg og sin familie. For mange er dette en langsiktig og viktig investering, og da vil det være totalt uansvarlig om dette blir oversett og tilsidesatt av instanser og folk som ikke er direkte berørt. Har også vanskeligheter med å se hvorfor det som var så viktig ved utredningen i 2012 nå ikke lenger er så farlig.</w:t>
            </w:r>
          </w:p>
          <w:p w14:paraId="31CFD8D5" w14:textId="6A8C5258" w:rsidR="009F339E" w:rsidRPr="009F339E" w:rsidRDefault="009F339E" w:rsidP="009F339E">
            <w:pPr>
              <w:pStyle w:val="Brdtekst"/>
              <w:spacing w:after="0"/>
              <w:jc w:val="left"/>
              <w:rPr>
                <w:noProof/>
              </w:rPr>
            </w:pPr>
          </w:p>
          <w:p w14:paraId="0DBE32F5" w14:textId="77777777" w:rsidR="009F339E" w:rsidRPr="009F339E" w:rsidRDefault="009F339E" w:rsidP="009F339E">
            <w:pPr>
              <w:pStyle w:val="Brdtekst"/>
              <w:spacing w:after="0"/>
              <w:jc w:val="left"/>
              <w:rPr>
                <w:noProof/>
              </w:rPr>
            </w:pPr>
            <w:r w:rsidRPr="009F339E">
              <w:rPr>
                <w:noProof/>
              </w:rPr>
              <w:t>Jo mer man setter seg inn i denne saken, jo dårligere ser det ut og det er ingen god følelse. Dersom det er så uproblematisk som enkelte skal ha det til, så er det vel ikke noe problem å tillate alle nødvendige utredninger og offentligjøre dette slik at alle får se hvilke konsekvenser det vil ha.</w:t>
            </w:r>
          </w:p>
          <w:p w14:paraId="0C0941EB" w14:textId="7D82F81D" w:rsidR="009F339E" w:rsidRPr="009F339E" w:rsidRDefault="009F339E" w:rsidP="009F339E">
            <w:pPr>
              <w:pStyle w:val="Brdtekst"/>
              <w:spacing w:after="0"/>
              <w:jc w:val="left"/>
              <w:rPr>
                <w:noProof/>
              </w:rPr>
            </w:pPr>
          </w:p>
          <w:p w14:paraId="5A328FDD" w14:textId="77777777" w:rsidR="009F339E" w:rsidRPr="009F339E" w:rsidRDefault="009F339E" w:rsidP="009F339E">
            <w:pPr>
              <w:pStyle w:val="Brdtekst"/>
              <w:spacing w:after="0"/>
              <w:jc w:val="left"/>
              <w:rPr>
                <w:noProof/>
              </w:rPr>
            </w:pPr>
            <w:r w:rsidRPr="009F339E">
              <w:rPr>
                <w:noProof/>
              </w:rPr>
              <w:t>Har forståelse for at man ønsker et beredskapssenter, men har ikke like mye forståelse for at det at man har havnet på etterskudd nå skal medføre at man tar uoverveide avgjørelsers som ikke er ordentlig utredet for å vise handlekraft. Det kan ikke gå prestisje i noe som vil kunne ha en avgjørende effekt på livet til beboere i nærheten.</w:t>
            </w:r>
          </w:p>
          <w:p w14:paraId="180BF08A" w14:textId="3EE27123" w:rsidR="009F339E" w:rsidRPr="009F339E" w:rsidRDefault="009F339E" w:rsidP="009F339E">
            <w:pPr>
              <w:pStyle w:val="Brdtekst"/>
              <w:spacing w:after="0"/>
              <w:jc w:val="left"/>
              <w:rPr>
                <w:noProof/>
              </w:rPr>
            </w:pPr>
          </w:p>
          <w:p w14:paraId="5D7BD71A" w14:textId="77777777" w:rsidR="009F339E" w:rsidRPr="009F339E" w:rsidRDefault="009F339E" w:rsidP="009F339E">
            <w:pPr>
              <w:pStyle w:val="Brdtekst"/>
              <w:spacing w:after="0"/>
              <w:jc w:val="left"/>
              <w:rPr>
                <w:noProof/>
              </w:rPr>
            </w:pPr>
            <w:r w:rsidRPr="009F339E">
              <w:rPr>
                <w:noProof/>
              </w:rPr>
              <w:t>Så vær så snill og tenk dere nøye om for det nytter ikke å komme i ettertid og beklage. Da er skaden allerede skjedd.</w:t>
            </w:r>
          </w:p>
          <w:p w14:paraId="1C95F536" w14:textId="44BE8EDF" w:rsidR="009F339E" w:rsidRPr="009F339E" w:rsidRDefault="009F339E" w:rsidP="009F339E">
            <w:pPr>
              <w:pStyle w:val="Brdtekst"/>
              <w:spacing w:after="0"/>
              <w:jc w:val="left"/>
              <w:rPr>
                <w:noProof/>
              </w:rPr>
            </w:pPr>
          </w:p>
        </w:tc>
        <w:tc>
          <w:tcPr>
            <w:tcW w:w="4110" w:type="dxa"/>
          </w:tcPr>
          <w:p w14:paraId="3AF8D109" w14:textId="77777777" w:rsidR="003745D5" w:rsidRDefault="003745D5" w:rsidP="007E0675">
            <w:pPr>
              <w:pStyle w:val="Brdtekst"/>
              <w:spacing w:after="0"/>
              <w:jc w:val="left"/>
              <w:rPr>
                <w:noProof/>
              </w:rPr>
            </w:pPr>
          </w:p>
          <w:p w14:paraId="782636EF" w14:textId="77777777" w:rsidR="00EA2221" w:rsidRDefault="00EA2221" w:rsidP="007E0675">
            <w:pPr>
              <w:pStyle w:val="Brdtekst"/>
              <w:spacing w:after="0"/>
              <w:jc w:val="left"/>
              <w:rPr>
                <w:noProof/>
              </w:rPr>
            </w:pPr>
          </w:p>
          <w:p w14:paraId="3FECD54F" w14:textId="646BAAFB" w:rsidR="00EA2221" w:rsidRDefault="00EA2221" w:rsidP="007E0675">
            <w:pPr>
              <w:pStyle w:val="Brdtekst"/>
              <w:spacing w:after="0"/>
              <w:jc w:val="left"/>
              <w:rPr>
                <w:noProof/>
              </w:rPr>
            </w:pPr>
            <w:r w:rsidRPr="00197DD3">
              <w:rPr>
                <w:noProof/>
              </w:rPr>
              <w:t>Se felles merknadssvar</w:t>
            </w:r>
            <w:r>
              <w:rPr>
                <w:noProof/>
              </w:rPr>
              <w:t>.</w:t>
            </w:r>
          </w:p>
        </w:tc>
      </w:tr>
      <w:tr w:rsidR="003745D5" w14:paraId="2CF3598D" w14:textId="77777777" w:rsidTr="007E0675">
        <w:tc>
          <w:tcPr>
            <w:tcW w:w="4942" w:type="dxa"/>
          </w:tcPr>
          <w:p w14:paraId="174F27DC" w14:textId="639D215E" w:rsidR="0035325F" w:rsidRPr="009232FD" w:rsidRDefault="0035325F" w:rsidP="009232FD">
            <w:pPr>
              <w:pStyle w:val="Brdtekst"/>
              <w:spacing w:after="0"/>
              <w:jc w:val="left"/>
              <w:rPr>
                <w:b/>
                <w:noProof/>
              </w:rPr>
            </w:pPr>
            <w:r w:rsidRPr="009232FD">
              <w:rPr>
                <w:b/>
                <w:noProof/>
              </w:rPr>
              <w:t xml:space="preserve">Anonym </w:t>
            </w:r>
            <w:r w:rsidR="009232FD" w:rsidRPr="009232FD">
              <w:rPr>
                <w:b/>
                <w:noProof/>
              </w:rPr>
              <w:t xml:space="preserve">973331 </w:t>
            </w:r>
            <w:r w:rsidRPr="009232FD">
              <w:rPr>
                <w:b/>
                <w:noProof/>
              </w:rPr>
              <w:t xml:space="preserve">– </w:t>
            </w:r>
            <w:r w:rsidR="009232FD" w:rsidRPr="009232FD">
              <w:rPr>
                <w:b/>
                <w:noProof/>
              </w:rPr>
              <w:t>22</w:t>
            </w:r>
            <w:r w:rsidRPr="009232FD">
              <w:rPr>
                <w:b/>
                <w:noProof/>
              </w:rPr>
              <w:t>.06.2017</w:t>
            </w:r>
          </w:p>
          <w:p w14:paraId="5A9D60A8" w14:textId="77777777" w:rsidR="003745D5" w:rsidRPr="009232FD" w:rsidRDefault="003745D5" w:rsidP="009232FD">
            <w:pPr>
              <w:pStyle w:val="Brdtekst"/>
              <w:spacing w:after="0"/>
              <w:jc w:val="left"/>
              <w:rPr>
                <w:noProof/>
              </w:rPr>
            </w:pPr>
          </w:p>
          <w:p w14:paraId="31AA83E8" w14:textId="77777777" w:rsidR="009232FD" w:rsidRPr="009232FD" w:rsidRDefault="009232FD" w:rsidP="009232FD">
            <w:pPr>
              <w:pStyle w:val="Brdtekst"/>
              <w:spacing w:after="0"/>
              <w:jc w:val="left"/>
              <w:rPr>
                <w:noProof/>
              </w:rPr>
            </w:pPr>
            <w:r w:rsidRPr="009232FD">
              <w:rPr>
                <w:noProof/>
              </w:rPr>
              <w:t xml:space="preserve">Som beboer i Prinsdal er jeg bekymret over at Grønliåsen ikke lenger vil bli et stille </w:t>
            </w:r>
            <w:r w:rsidRPr="009232FD">
              <w:rPr>
                <w:noProof/>
              </w:rPr>
              <w:lastRenderedPageBreak/>
              <w:t>rekreasjonsområde dersom Politiets beredskapssenteret blir lagt til Taraldrud ettersom helikoptertrase A er planlagt å gå over Grønliåsen.</w:t>
            </w:r>
          </w:p>
          <w:p w14:paraId="75932B3A" w14:textId="77777777" w:rsidR="009232FD" w:rsidRPr="009232FD" w:rsidRDefault="009232FD" w:rsidP="009232FD">
            <w:pPr>
              <w:pStyle w:val="Brdtekst"/>
              <w:spacing w:after="0"/>
              <w:jc w:val="left"/>
              <w:rPr>
                <w:noProof/>
              </w:rPr>
            </w:pPr>
          </w:p>
          <w:p w14:paraId="29EE4902" w14:textId="77777777" w:rsidR="009232FD" w:rsidRPr="009232FD" w:rsidRDefault="009232FD" w:rsidP="009232FD">
            <w:pPr>
              <w:pStyle w:val="Brdtekst"/>
              <w:spacing w:after="0"/>
              <w:jc w:val="left"/>
              <w:rPr>
                <w:noProof/>
              </w:rPr>
            </w:pPr>
            <w:r w:rsidRPr="009232FD">
              <w:rPr>
                <w:noProof/>
              </w:rPr>
              <w:t>Jeg er også bekymret på vegne av barna på Tårnåsen skole som daglig vil bli plaget av skytestøy. Dette gjelder også beboere og barn på Bjørndal, Ødegården og Sofiemyr som vil bli direkte berørt av støy fra beredskapssenteret.</w:t>
            </w:r>
          </w:p>
          <w:p w14:paraId="35738BCC" w14:textId="77777777" w:rsidR="009232FD" w:rsidRPr="009232FD" w:rsidRDefault="009232FD" w:rsidP="009232FD">
            <w:pPr>
              <w:pStyle w:val="Brdtekst"/>
              <w:spacing w:after="0"/>
              <w:jc w:val="left"/>
              <w:rPr>
                <w:noProof/>
              </w:rPr>
            </w:pPr>
          </w:p>
          <w:p w14:paraId="2CC6E22F" w14:textId="77777777" w:rsidR="009232FD" w:rsidRPr="009232FD" w:rsidRDefault="009232FD" w:rsidP="009232FD">
            <w:pPr>
              <w:pStyle w:val="Brdtekst"/>
              <w:spacing w:after="0"/>
              <w:jc w:val="left"/>
              <w:rPr>
                <w:noProof/>
              </w:rPr>
            </w:pPr>
            <w:r w:rsidRPr="009232FD">
              <w:rPr>
                <w:noProof/>
              </w:rPr>
              <w:t>Beredskapssenteret vil ha en stor negativ konsekvens for barn og unge i området samt for friluftslivet i området som er av stor verdi for oss som bor her.</w:t>
            </w:r>
          </w:p>
          <w:p w14:paraId="64DFED14" w14:textId="77777777" w:rsidR="009232FD" w:rsidRPr="009232FD" w:rsidRDefault="009232FD" w:rsidP="009232FD">
            <w:pPr>
              <w:pStyle w:val="Brdtekst"/>
              <w:spacing w:after="0"/>
              <w:jc w:val="left"/>
              <w:rPr>
                <w:noProof/>
              </w:rPr>
            </w:pPr>
          </w:p>
          <w:p w14:paraId="7D970775" w14:textId="77777777" w:rsidR="009232FD" w:rsidRPr="009232FD" w:rsidRDefault="009232FD" w:rsidP="009232FD">
            <w:pPr>
              <w:pStyle w:val="Brdtekst"/>
              <w:spacing w:after="0"/>
              <w:jc w:val="left"/>
              <w:rPr>
                <w:noProof/>
              </w:rPr>
            </w:pPr>
            <w:r w:rsidRPr="009232FD">
              <w:rPr>
                <w:noProof/>
              </w:rPr>
              <w:t>Det må derfor utredes hvordan støy fra våpentreninger, sprengninger og store helikoptre påvirker voksne og barn.</w:t>
            </w:r>
          </w:p>
          <w:p w14:paraId="260602A0" w14:textId="77777777" w:rsidR="009232FD" w:rsidRPr="009232FD" w:rsidRDefault="009232FD" w:rsidP="009232FD">
            <w:pPr>
              <w:pStyle w:val="Brdtekst"/>
              <w:spacing w:after="0"/>
              <w:jc w:val="left"/>
              <w:rPr>
                <w:noProof/>
              </w:rPr>
            </w:pPr>
          </w:p>
          <w:p w14:paraId="4F9F75FD" w14:textId="77777777" w:rsidR="009232FD" w:rsidRPr="009232FD" w:rsidRDefault="009232FD" w:rsidP="009232FD">
            <w:pPr>
              <w:pStyle w:val="Brdtekst"/>
              <w:spacing w:after="0"/>
              <w:jc w:val="left"/>
              <w:rPr>
                <w:noProof/>
              </w:rPr>
            </w:pPr>
            <w:r w:rsidRPr="009232FD">
              <w:rPr>
                <w:noProof/>
              </w:rPr>
              <w:t>Grønnliåsen er en perle som kan sammenlignes med området rundt Sognsvann. De historiske områdene rundt Kongeveien og Oldtidsveien er fredet, og brukes aktivt som friluftsområder.</w:t>
            </w:r>
          </w:p>
          <w:p w14:paraId="337E37CA" w14:textId="77777777" w:rsidR="009232FD" w:rsidRPr="009232FD" w:rsidRDefault="009232FD" w:rsidP="009232FD">
            <w:pPr>
              <w:pStyle w:val="Brdtekst"/>
              <w:spacing w:after="0"/>
              <w:jc w:val="left"/>
              <w:rPr>
                <w:noProof/>
              </w:rPr>
            </w:pPr>
          </w:p>
          <w:p w14:paraId="0C2F01CC" w14:textId="77777777" w:rsidR="009232FD" w:rsidRPr="009232FD" w:rsidRDefault="009232FD" w:rsidP="009232FD">
            <w:pPr>
              <w:pStyle w:val="Brdtekst"/>
              <w:spacing w:after="0"/>
              <w:jc w:val="left"/>
              <w:rPr>
                <w:noProof/>
              </w:rPr>
            </w:pPr>
            <w:r w:rsidRPr="009232FD">
              <w:rPr>
                <w:noProof/>
              </w:rPr>
              <w:t>Måten beredskapssenteret på Taraldrud er foreslått bygget, gjør at området vil være mer eller mindre ubrukelig som friluftsområde i fremtiden på grunn av støy.</w:t>
            </w:r>
          </w:p>
          <w:p w14:paraId="0264B88B" w14:textId="77777777" w:rsidR="009232FD" w:rsidRPr="009232FD" w:rsidRDefault="009232FD" w:rsidP="009232FD">
            <w:pPr>
              <w:pStyle w:val="Brdtekst"/>
              <w:spacing w:after="0"/>
              <w:jc w:val="left"/>
              <w:rPr>
                <w:noProof/>
              </w:rPr>
            </w:pPr>
          </w:p>
          <w:p w14:paraId="6D086045" w14:textId="77777777" w:rsidR="009232FD" w:rsidRPr="009232FD" w:rsidRDefault="009232FD" w:rsidP="009232FD">
            <w:pPr>
              <w:pStyle w:val="Brdtekst"/>
              <w:spacing w:after="0"/>
              <w:jc w:val="left"/>
              <w:rPr>
                <w:noProof/>
              </w:rPr>
            </w:pPr>
            <w:r w:rsidRPr="009232FD">
              <w:rPr>
                <w:noProof/>
              </w:rPr>
              <w:t>Planforslaget ivaretar heller ikke gjeldende støygrenser i kommuneplanene til Oppegård og Ski.</w:t>
            </w:r>
          </w:p>
          <w:p w14:paraId="7562249C" w14:textId="77777777" w:rsidR="009232FD" w:rsidRPr="009232FD" w:rsidRDefault="009232FD" w:rsidP="009232FD">
            <w:pPr>
              <w:pStyle w:val="Brdtekst"/>
              <w:spacing w:after="0"/>
              <w:jc w:val="left"/>
              <w:rPr>
                <w:noProof/>
              </w:rPr>
            </w:pPr>
          </w:p>
          <w:p w14:paraId="51237B05" w14:textId="77777777" w:rsidR="009232FD" w:rsidRPr="009232FD" w:rsidRDefault="009232FD" w:rsidP="009232FD">
            <w:pPr>
              <w:pStyle w:val="Brdtekst"/>
              <w:spacing w:after="0"/>
              <w:jc w:val="left"/>
              <w:rPr>
                <w:noProof/>
              </w:rPr>
            </w:pPr>
            <w:r w:rsidRPr="009232FD">
              <w:rPr>
                <w:noProof/>
              </w:rPr>
              <w:t>Mitt forslag er at hele Beredskapssenteret legges til et mer egnet sted. Det er et ran mot friluftslivet i Oppegård, Ski og Oslo å bryte markagrensen og ta av innbyggernes fellesområder.</w:t>
            </w:r>
          </w:p>
          <w:p w14:paraId="59333C84" w14:textId="77777777" w:rsidR="009232FD" w:rsidRPr="009232FD" w:rsidRDefault="009232FD" w:rsidP="009232FD">
            <w:pPr>
              <w:pStyle w:val="Brdtekst"/>
              <w:spacing w:after="0"/>
              <w:jc w:val="left"/>
              <w:rPr>
                <w:noProof/>
              </w:rPr>
            </w:pPr>
          </w:p>
          <w:p w14:paraId="1DA57BA8" w14:textId="77777777" w:rsidR="009232FD" w:rsidRPr="009232FD" w:rsidRDefault="009232FD" w:rsidP="009232FD">
            <w:pPr>
              <w:pStyle w:val="Brdtekst"/>
              <w:spacing w:after="0"/>
              <w:jc w:val="left"/>
              <w:rPr>
                <w:noProof/>
              </w:rPr>
            </w:pPr>
            <w:r w:rsidRPr="009232FD">
              <w:rPr>
                <w:noProof/>
              </w:rPr>
              <w:t>Dersom senteret likevel besluttes lagt på Taraldrud bør det være under forutsetning av at;</w:t>
            </w:r>
          </w:p>
          <w:p w14:paraId="70859E7D" w14:textId="0343C280" w:rsidR="009232FD" w:rsidRPr="009232FD" w:rsidRDefault="009232FD" w:rsidP="00D06FD9">
            <w:pPr>
              <w:pStyle w:val="Brdtekst"/>
              <w:numPr>
                <w:ilvl w:val="0"/>
                <w:numId w:val="242"/>
              </w:numPr>
              <w:spacing w:after="0"/>
              <w:jc w:val="left"/>
              <w:rPr>
                <w:noProof/>
              </w:rPr>
            </w:pPr>
            <w:r w:rsidRPr="009232FD">
              <w:rPr>
                <w:noProof/>
              </w:rPr>
              <w:t>Alle skytebaner og SIBO-landsby bygges inn</w:t>
            </w:r>
          </w:p>
          <w:p w14:paraId="6E7EBCE4" w14:textId="77777777" w:rsidR="009232FD" w:rsidRDefault="009232FD" w:rsidP="00D06FD9">
            <w:pPr>
              <w:pStyle w:val="Brdtekst"/>
              <w:numPr>
                <w:ilvl w:val="0"/>
                <w:numId w:val="242"/>
              </w:numPr>
              <w:spacing w:after="0"/>
              <w:jc w:val="left"/>
              <w:rPr>
                <w:noProof/>
              </w:rPr>
            </w:pPr>
            <w:r w:rsidRPr="009232FD">
              <w:rPr>
                <w:noProof/>
              </w:rPr>
              <w:t>Helikopterbasen legges til Rygge</w:t>
            </w:r>
          </w:p>
          <w:p w14:paraId="7233E821" w14:textId="7AA6DD25" w:rsidR="009232FD" w:rsidRPr="009232FD" w:rsidRDefault="009232FD" w:rsidP="009232FD">
            <w:pPr>
              <w:pStyle w:val="Brdtekst"/>
              <w:spacing w:after="0"/>
              <w:jc w:val="left"/>
              <w:rPr>
                <w:noProof/>
              </w:rPr>
            </w:pPr>
          </w:p>
        </w:tc>
        <w:tc>
          <w:tcPr>
            <w:tcW w:w="4110" w:type="dxa"/>
          </w:tcPr>
          <w:p w14:paraId="569989C5" w14:textId="77777777" w:rsidR="003745D5" w:rsidRDefault="003745D5" w:rsidP="007E0675">
            <w:pPr>
              <w:pStyle w:val="Brdtekst"/>
              <w:spacing w:after="0"/>
              <w:jc w:val="left"/>
              <w:rPr>
                <w:noProof/>
              </w:rPr>
            </w:pPr>
          </w:p>
          <w:p w14:paraId="279CBF88" w14:textId="77777777" w:rsidR="00EA2221" w:rsidRDefault="00EA2221" w:rsidP="007E0675">
            <w:pPr>
              <w:pStyle w:val="Brdtekst"/>
              <w:spacing w:after="0"/>
              <w:jc w:val="left"/>
              <w:rPr>
                <w:noProof/>
              </w:rPr>
            </w:pPr>
          </w:p>
          <w:p w14:paraId="4C5D28CF" w14:textId="12C1A9AE" w:rsidR="00EA2221" w:rsidRDefault="00EA2221" w:rsidP="007E0675">
            <w:pPr>
              <w:pStyle w:val="Brdtekst"/>
              <w:spacing w:after="0"/>
              <w:jc w:val="left"/>
              <w:rPr>
                <w:noProof/>
              </w:rPr>
            </w:pPr>
            <w:r w:rsidRPr="00197DD3">
              <w:rPr>
                <w:noProof/>
              </w:rPr>
              <w:t>Se felles merknadssvar</w:t>
            </w:r>
            <w:r>
              <w:rPr>
                <w:noProof/>
              </w:rPr>
              <w:t>.</w:t>
            </w:r>
          </w:p>
        </w:tc>
      </w:tr>
      <w:tr w:rsidR="003745D5" w14:paraId="202C7BE6" w14:textId="77777777" w:rsidTr="007E0675">
        <w:tc>
          <w:tcPr>
            <w:tcW w:w="4942" w:type="dxa"/>
          </w:tcPr>
          <w:p w14:paraId="5851696F" w14:textId="543DB613" w:rsidR="0035325F" w:rsidRDefault="0035325F" w:rsidP="00F67C45">
            <w:pPr>
              <w:pStyle w:val="Brdtekst"/>
              <w:spacing w:after="0"/>
              <w:jc w:val="left"/>
              <w:rPr>
                <w:b/>
                <w:noProof/>
              </w:rPr>
            </w:pPr>
            <w:r>
              <w:rPr>
                <w:b/>
                <w:noProof/>
              </w:rPr>
              <w:t xml:space="preserve">Anonym </w:t>
            </w:r>
            <w:r w:rsidR="00F67C45" w:rsidRPr="00F67C45">
              <w:rPr>
                <w:b/>
                <w:noProof/>
              </w:rPr>
              <w:t xml:space="preserve">974345 </w:t>
            </w:r>
            <w:r w:rsidRPr="007131D4">
              <w:rPr>
                <w:b/>
                <w:noProof/>
              </w:rPr>
              <w:t xml:space="preserve">– </w:t>
            </w:r>
            <w:r w:rsidR="00F67C45">
              <w:rPr>
                <w:b/>
                <w:noProof/>
              </w:rPr>
              <w:t>22</w:t>
            </w:r>
            <w:r>
              <w:rPr>
                <w:b/>
                <w:noProof/>
              </w:rPr>
              <w:t>.06.2017</w:t>
            </w:r>
          </w:p>
          <w:p w14:paraId="580F13E6" w14:textId="77777777" w:rsidR="003745D5" w:rsidRDefault="003745D5" w:rsidP="00F67C45">
            <w:pPr>
              <w:pStyle w:val="Brdtekst"/>
              <w:spacing w:after="0"/>
              <w:jc w:val="left"/>
              <w:rPr>
                <w:b/>
                <w:noProof/>
              </w:rPr>
            </w:pPr>
          </w:p>
          <w:p w14:paraId="65A1E6A4" w14:textId="77777777" w:rsidR="00F67C45" w:rsidRPr="00F67C45" w:rsidRDefault="00F67C45" w:rsidP="00F67C45">
            <w:pPr>
              <w:pStyle w:val="Brdtekst"/>
              <w:spacing w:after="0"/>
              <w:jc w:val="left"/>
              <w:rPr>
                <w:noProof/>
              </w:rPr>
            </w:pPr>
            <w:r w:rsidRPr="00F67C45">
              <w:rPr>
                <w:noProof/>
              </w:rPr>
              <w:t>Slik type støy vil i forhold til barnehager, skoler og nærmiljø ikke være et fornuftig og fremtidsrettet valg.</w:t>
            </w:r>
          </w:p>
          <w:p w14:paraId="0F1A0383" w14:textId="77777777" w:rsidR="00F67C45" w:rsidRPr="00F67C45" w:rsidRDefault="00F67C45" w:rsidP="00F67C45">
            <w:pPr>
              <w:pStyle w:val="Brdtekst"/>
              <w:spacing w:after="0"/>
              <w:jc w:val="left"/>
              <w:rPr>
                <w:noProof/>
              </w:rPr>
            </w:pPr>
          </w:p>
          <w:p w14:paraId="74057B93" w14:textId="77777777" w:rsidR="00F67C45" w:rsidRPr="00F67C45" w:rsidRDefault="00F67C45" w:rsidP="00F67C45">
            <w:pPr>
              <w:pStyle w:val="Brdtekst"/>
              <w:spacing w:after="0"/>
              <w:jc w:val="left"/>
              <w:rPr>
                <w:noProof/>
              </w:rPr>
            </w:pPr>
            <w:r w:rsidRPr="00F67C45">
              <w:rPr>
                <w:noProof/>
              </w:rPr>
              <w:t>Vi må huske på at dette ikke er vanlig "industri støy" men faktisk lyder som vil være opprørende for mange barn og voksne.</w:t>
            </w:r>
          </w:p>
          <w:p w14:paraId="11629F15" w14:textId="77777777" w:rsidR="00F67C45" w:rsidRPr="00F67C45" w:rsidRDefault="00F67C45" w:rsidP="00F67C45">
            <w:pPr>
              <w:pStyle w:val="Brdtekst"/>
              <w:spacing w:after="0"/>
              <w:jc w:val="left"/>
              <w:rPr>
                <w:noProof/>
              </w:rPr>
            </w:pPr>
          </w:p>
          <w:p w14:paraId="0F7D92AB" w14:textId="77777777" w:rsidR="00F67C45" w:rsidRPr="00F67C45" w:rsidRDefault="00F67C45" w:rsidP="00F67C45">
            <w:pPr>
              <w:pStyle w:val="Brdtekst"/>
              <w:spacing w:after="0"/>
              <w:jc w:val="left"/>
              <w:rPr>
                <w:noProof/>
              </w:rPr>
            </w:pPr>
            <w:r w:rsidRPr="00F67C45">
              <w:rPr>
                <w:noProof/>
              </w:rPr>
              <w:t>Mest mulig av helikopter trafikk bør legges til allerede tilrettelagte plasser og skytebaner bør lages innendørs.</w:t>
            </w:r>
          </w:p>
          <w:p w14:paraId="5F7059C6" w14:textId="77777777" w:rsidR="00F67C45" w:rsidRPr="00F67C45" w:rsidRDefault="00F67C45" w:rsidP="00F67C45">
            <w:pPr>
              <w:pStyle w:val="Brdtekst"/>
              <w:spacing w:after="0"/>
              <w:jc w:val="left"/>
              <w:rPr>
                <w:noProof/>
              </w:rPr>
            </w:pPr>
          </w:p>
          <w:p w14:paraId="735ECBE7" w14:textId="77777777" w:rsidR="00F67C45" w:rsidRPr="00F67C45" w:rsidRDefault="00F67C45" w:rsidP="00F67C45">
            <w:pPr>
              <w:pStyle w:val="Brdtekst"/>
              <w:spacing w:after="0"/>
              <w:jc w:val="left"/>
              <w:rPr>
                <w:noProof/>
              </w:rPr>
            </w:pPr>
            <w:r w:rsidRPr="00F67C45">
              <w:rPr>
                <w:noProof/>
              </w:rPr>
              <w:t xml:space="preserve">Jeg er oppriktig sjokkert over at et sted så tett på sivilbefolkningen er blitt det eneste valget for Politiet, </w:t>
            </w:r>
            <w:r w:rsidRPr="00F67C45">
              <w:rPr>
                <w:noProof/>
              </w:rPr>
              <w:lastRenderedPageBreak/>
              <w:t>det bedrer ikke akkurat det inntrykket jeg har av denne etaten.</w:t>
            </w:r>
          </w:p>
          <w:p w14:paraId="1DF7750D" w14:textId="25FCEEB8" w:rsidR="00F67C45" w:rsidRDefault="00F67C45" w:rsidP="00F67C45">
            <w:pPr>
              <w:pStyle w:val="Brdtekst"/>
              <w:spacing w:after="0"/>
              <w:jc w:val="left"/>
              <w:rPr>
                <w:b/>
                <w:noProof/>
              </w:rPr>
            </w:pPr>
          </w:p>
        </w:tc>
        <w:tc>
          <w:tcPr>
            <w:tcW w:w="4110" w:type="dxa"/>
          </w:tcPr>
          <w:p w14:paraId="3EF4C15D" w14:textId="77777777" w:rsidR="003745D5" w:rsidRDefault="003745D5" w:rsidP="007E0675">
            <w:pPr>
              <w:pStyle w:val="Brdtekst"/>
              <w:spacing w:after="0"/>
              <w:jc w:val="left"/>
              <w:rPr>
                <w:noProof/>
              </w:rPr>
            </w:pPr>
          </w:p>
          <w:p w14:paraId="257A85D2" w14:textId="77777777" w:rsidR="00EA2221" w:rsidRDefault="00EA2221" w:rsidP="007E0675">
            <w:pPr>
              <w:pStyle w:val="Brdtekst"/>
              <w:spacing w:after="0"/>
              <w:jc w:val="left"/>
              <w:rPr>
                <w:noProof/>
              </w:rPr>
            </w:pPr>
          </w:p>
          <w:p w14:paraId="39522A45" w14:textId="413F0773" w:rsidR="00EA2221" w:rsidRDefault="00EA2221" w:rsidP="007E0675">
            <w:pPr>
              <w:pStyle w:val="Brdtekst"/>
              <w:spacing w:after="0"/>
              <w:jc w:val="left"/>
              <w:rPr>
                <w:noProof/>
              </w:rPr>
            </w:pPr>
            <w:r w:rsidRPr="00197DD3">
              <w:rPr>
                <w:noProof/>
              </w:rPr>
              <w:t>Se felles merknadssvar</w:t>
            </w:r>
            <w:r>
              <w:rPr>
                <w:noProof/>
              </w:rPr>
              <w:t>.</w:t>
            </w:r>
          </w:p>
        </w:tc>
      </w:tr>
      <w:tr w:rsidR="003745D5" w14:paraId="040CB466" w14:textId="77777777" w:rsidTr="007E0675">
        <w:tc>
          <w:tcPr>
            <w:tcW w:w="4942" w:type="dxa"/>
          </w:tcPr>
          <w:p w14:paraId="14581556" w14:textId="4022EA7D" w:rsidR="0035325F" w:rsidRDefault="0035325F" w:rsidP="0035325F">
            <w:pPr>
              <w:pStyle w:val="Brdtekst"/>
              <w:spacing w:after="0"/>
              <w:jc w:val="left"/>
              <w:rPr>
                <w:b/>
                <w:noProof/>
              </w:rPr>
            </w:pPr>
            <w:r>
              <w:rPr>
                <w:b/>
                <w:noProof/>
              </w:rPr>
              <w:t xml:space="preserve">Anonym </w:t>
            </w:r>
            <w:r w:rsidR="002D1337" w:rsidRPr="002D1337">
              <w:rPr>
                <w:b/>
                <w:noProof/>
              </w:rPr>
              <w:t xml:space="preserve">981419 </w:t>
            </w:r>
            <w:r w:rsidRPr="007131D4">
              <w:rPr>
                <w:b/>
                <w:noProof/>
              </w:rPr>
              <w:t xml:space="preserve">– </w:t>
            </w:r>
            <w:r w:rsidR="002D1337">
              <w:rPr>
                <w:b/>
                <w:noProof/>
              </w:rPr>
              <w:t>22</w:t>
            </w:r>
            <w:r>
              <w:rPr>
                <w:b/>
                <w:noProof/>
              </w:rPr>
              <w:t>.06.2017</w:t>
            </w:r>
          </w:p>
          <w:p w14:paraId="168A863E" w14:textId="23D66961" w:rsidR="002D1337" w:rsidRDefault="002D1337" w:rsidP="0035325F">
            <w:pPr>
              <w:pStyle w:val="Brdtekst"/>
              <w:spacing w:after="0"/>
              <w:jc w:val="left"/>
              <w:rPr>
                <w:b/>
                <w:noProof/>
              </w:rPr>
            </w:pPr>
          </w:p>
          <w:p w14:paraId="7395787D" w14:textId="350EC286" w:rsidR="002D1337" w:rsidRPr="002D1337" w:rsidRDefault="002D1337" w:rsidP="0035325F">
            <w:pPr>
              <w:pStyle w:val="Brdtekst"/>
              <w:spacing w:after="0"/>
              <w:jc w:val="left"/>
              <w:rPr>
                <w:noProof/>
              </w:rPr>
            </w:pPr>
            <w:r w:rsidRPr="002D1337">
              <w:rPr>
                <w:noProof/>
              </w:rPr>
              <w:t>Skal en gjeng med tullinger fly rundt i skogen å leke krig? Og alle rundt skal tvinges til å høre på? "Øvelsene" til politiets beredskap trenger ikke taralrud. Det er vel nok plass i Norge til øvelsene utenom tettbygde strøk. Helikopter og kuler har ingenting i noens bak hage å gjøre. Skogene på Østlandet blir mer og mer borte; hva med marka og allemannsretten?</w:t>
            </w:r>
          </w:p>
          <w:p w14:paraId="2E895D7F" w14:textId="77777777" w:rsidR="003745D5" w:rsidRDefault="003745D5" w:rsidP="007E0675">
            <w:pPr>
              <w:pStyle w:val="Brdtekst"/>
              <w:spacing w:after="0"/>
              <w:jc w:val="left"/>
              <w:rPr>
                <w:b/>
                <w:noProof/>
              </w:rPr>
            </w:pPr>
          </w:p>
        </w:tc>
        <w:tc>
          <w:tcPr>
            <w:tcW w:w="4110" w:type="dxa"/>
          </w:tcPr>
          <w:p w14:paraId="7B4555AE" w14:textId="77777777" w:rsidR="003745D5" w:rsidRDefault="003745D5" w:rsidP="007E0675">
            <w:pPr>
              <w:pStyle w:val="Brdtekst"/>
              <w:spacing w:after="0"/>
              <w:jc w:val="left"/>
              <w:rPr>
                <w:noProof/>
              </w:rPr>
            </w:pPr>
          </w:p>
          <w:p w14:paraId="50046378" w14:textId="4A07A964" w:rsidR="00804D33" w:rsidRDefault="00804D33" w:rsidP="007E0675">
            <w:pPr>
              <w:pStyle w:val="Brdtekst"/>
              <w:spacing w:after="0"/>
              <w:jc w:val="left"/>
              <w:rPr>
                <w:noProof/>
              </w:rPr>
            </w:pPr>
          </w:p>
          <w:p w14:paraId="22FA352D" w14:textId="6B204AAC" w:rsidR="00F16C9D" w:rsidRDefault="00F16C9D" w:rsidP="007E0675">
            <w:pPr>
              <w:pStyle w:val="Brdtekst"/>
              <w:spacing w:after="0"/>
              <w:jc w:val="left"/>
              <w:rPr>
                <w:noProof/>
              </w:rPr>
            </w:pPr>
            <w:r w:rsidRPr="00F16C9D">
              <w:rPr>
                <w:noProof/>
              </w:rPr>
              <w:t>Se felles merknadssvar.</w:t>
            </w:r>
          </w:p>
          <w:p w14:paraId="66D492B2" w14:textId="62517F36" w:rsidR="00804D33" w:rsidRDefault="00804D33" w:rsidP="007E0675">
            <w:pPr>
              <w:pStyle w:val="Brdtekst"/>
              <w:spacing w:after="0"/>
              <w:jc w:val="left"/>
              <w:rPr>
                <w:noProof/>
              </w:rPr>
            </w:pPr>
            <w:r>
              <w:rPr>
                <w:noProof/>
              </w:rPr>
              <w:t>Merknaden tas til orientering.</w:t>
            </w:r>
          </w:p>
        </w:tc>
      </w:tr>
      <w:tr w:rsidR="003745D5" w14:paraId="4345A961" w14:textId="77777777" w:rsidTr="007E0675">
        <w:tc>
          <w:tcPr>
            <w:tcW w:w="4942" w:type="dxa"/>
          </w:tcPr>
          <w:p w14:paraId="02FF7CD1" w14:textId="0915F413" w:rsidR="0035325F" w:rsidRDefault="0035325F" w:rsidP="0035325F">
            <w:pPr>
              <w:pStyle w:val="Brdtekst"/>
              <w:spacing w:after="0"/>
              <w:jc w:val="left"/>
              <w:rPr>
                <w:b/>
                <w:noProof/>
              </w:rPr>
            </w:pPr>
            <w:r>
              <w:rPr>
                <w:b/>
                <w:noProof/>
              </w:rPr>
              <w:t xml:space="preserve">Anonym </w:t>
            </w:r>
            <w:r w:rsidR="00D33633" w:rsidRPr="00D33633">
              <w:rPr>
                <w:b/>
                <w:noProof/>
              </w:rPr>
              <w:t xml:space="preserve">983716 </w:t>
            </w:r>
            <w:r w:rsidRPr="007131D4">
              <w:rPr>
                <w:b/>
                <w:noProof/>
              </w:rPr>
              <w:t xml:space="preserve">– </w:t>
            </w:r>
            <w:r w:rsidR="00D33633">
              <w:rPr>
                <w:b/>
                <w:noProof/>
              </w:rPr>
              <w:t>22</w:t>
            </w:r>
            <w:r>
              <w:rPr>
                <w:b/>
                <w:noProof/>
              </w:rPr>
              <w:t>.06.2017</w:t>
            </w:r>
          </w:p>
          <w:p w14:paraId="32A1E372" w14:textId="77777777" w:rsidR="003745D5" w:rsidRDefault="003745D5" w:rsidP="007E0675">
            <w:pPr>
              <w:pStyle w:val="Brdtekst"/>
              <w:spacing w:after="0"/>
              <w:jc w:val="left"/>
              <w:rPr>
                <w:b/>
                <w:noProof/>
              </w:rPr>
            </w:pPr>
          </w:p>
          <w:p w14:paraId="3784B762" w14:textId="77777777" w:rsidR="00D33633" w:rsidRPr="00D33633" w:rsidRDefault="00D33633" w:rsidP="00D33633">
            <w:pPr>
              <w:pStyle w:val="Brdtekst"/>
              <w:spacing w:after="0"/>
              <w:jc w:val="left"/>
              <w:rPr>
                <w:noProof/>
              </w:rPr>
            </w:pPr>
            <w:r w:rsidRPr="00D33633">
              <w:rPr>
                <w:noProof/>
              </w:rPr>
              <w:t>Som nabo og foreldre på Tårnåsen skole fral neste år  finner vi det helt urimelig at skolebarn skal få skuddsalver som en del av sin hverdag. Det kan ikke være regjeringens mening og utsette små skolebarn for en slik belastning med hyppig skudd og granatsmell. Det hører ikke hjemme i trygge Norge, hvor man må kunne forvente at barn blir skånet for terror lyder som vil kunne skape redsel og utrygghet i en sårbar alder.</w:t>
            </w:r>
          </w:p>
          <w:p w14:paraId="797BF5AD" w14:textId="77777777" w:rsidR="00D33633" w:rsidRPr="00D33633" w:rsidRDefault="00D33633" w:rsidP="00D33633">
            <w:pPr>
              <w:pStyle w:val="Brdtekst"/>
              <w:spacing w:after="0"/>
              <w:jc w:val="left"/>
              <w:rPr>
                <w:noProof/>
              </w:rPr>
            </w:pPr>
          </w:p>
          <w:p w14:paraId="23738C75" w14:textId="77777777" w:rsidR="00D33633" w:rsidRPr="00D33633" w:rsidRDefault="00D33633" w:rsidP="00D33633">
            <w:pPr>
              <w:pStyle w:val="Brdtekst"/>
              <w:spacing w:after="0"/>
              <w:jc w:val="left"/>
              <w:rPr>
                <w:noProof/>
              </w:rPr>
            </w:pPr>
            <w:r w:rsidRPr="00D33633">
              <w:rPr>
                <w:noProof/>
              </w:rPr>
              <w:t xml:space="preserve"> Videre er Oppegård en tett befolket område hvor fortetning av boligområder er blitt svært vanlig. Området ved Taraldrud er gjennom årtier blitt brukt som et rekreasjons område for kommunes innbyggere. Dere må kunne la dette området ligge i fred slik at vi fremdeles kan dra nytte av denne skogen uten å høre helikoptre, bomber og skuddsalver. Støynivået vil ved en slik plassering medføre store belastninger for innbyggere på Tårnåsen, Hellerasten og Sofiemyr. Vi vil ikke ha et slikt senter liggende så tett opp til barnehager, skoler og boligområder og ber dere stoppe opp, tenke dere om og legg beredskapssenter et sted hvor belastningen blir vesentlig mindre.</w:t>
            </w:r>
          </w:p>
          <w:p w14:paraId="211020FE" w14:textId="2362E18C" w:rsidR="00D33633" w:rsidRDefault="00D33633" w:rsidP="00D33633">
            <w:pPr>
              <w:pStyle w:val="Brdtekst"/>
              <w:spacing w:after="0"/>
              <w:jc w:val="left"/>
              <w:rPr>
                <w:b/>
                <w:noProof/>
              </w:rPr>
            </w:pPr>
          </w:p>
        </w:tc>
        <w:tc>
          <w:tcPr>
            <w:tcW w:w="4110" w:type="dxa"/>
          </w:tcPr>
          <w:p w14:paraId="397A4338" w14:textId="77777777" w:rsidR="003745D5" w:rsidRDefault="003745D5" w:rsidP="007E0675">
            <w:pPr>
              <w:pStyle w:val="Brdtekst"/>
              <w:spacing w:after="0"/>
              <w:jc w:val="left"/>
              <w:rPr>
                <w:noProof/>
              </w:rPr>
            </w:pPr>
          </w:p>
          <w:p w14:paraId="442284E3" w14:textId="77777777" w:rsidR="00EA2221" w:rsidRDefault="00EA2221" w:rsidP="007E0675">
            <w:pPr>
              <w:pStyle w:val="Brdtekst"/>
              <w:spacing w:after="0"/>
              <w:jc w:val="left"/>
              <w:rPr>
                <w:noProof/>
              </w:rPr>
            </w:pPr>
          </w:p>
          <w:p w14:paraId="02CE66AD" w14:textId="0A8A6C0B" w:rsidR="00EA2221" w:rsidRDefault="00EA2221" w:rsidP="007E0675">
            <w:pPr>
              <w:pStyle w:val="Brdtekst"/>
              <w:spacing w:after="0"/>
              <w:jc w:val="left"/>
              <w:rPr>
                <w:noProof/>
              </w:rPr>
            </w:pPr>
            <w:r w:rsidRPr="00197DD3">
              <w:rPr>
                <w:noProof/>
              </w:rPr>
              <w:t>Se felles merknadssvar</w:t>
            </w:r>
            <w:r>
              <w:rPr>
                <w:noProof/>
              </w:rPr>
              <w:t>.</w:t>
            </w:r>
          </w:p>
        </w:tc>
      </w:tr>
      <w:tr w:rsidR="003745D5" w14:paraId="7C66358A" w14:textId="77777777" w:rsidTr="007E0675">
        <w:tc>
          <w:tcPr>
            <w:tcW w:w="4942" w:type="dxa"/>
          </w:tcPr>
          <w:p w14:paraId="5FEFD503" w14:textId="713190CE" w:rsidR="0035325F" w:rsidRDefault="0035325F" w:rsidP="00D33633">
            <w:pPr>
              <w:pStyle w:val="Brdtekst"/>
              <w:spacing w:after="0"/>
              <w:jc w:val="left"/>
              <w:rPr>
                <w:b/>
                <w:noProof/>
              </w:rPr>
            </w:pPr>
            <w:r>
              <w:rPr>
                <w:b/>
                <w:noProof/>
              </w:rPr>
              <w:t xml:space="preserve">Anonym </w:t>
            </w:r>
            <w:r w:rsidR="00D33633" w:rsidRPr="00D33633">
              <w:rPr>
                <w:b/>
                <w:noProof/>
              </w:rPr>
              <w:t xml:space="preserve">986273 </w:t>
            </w:r>
            <w:r w:rsidRPr="007131D4">
              <w:rPr>
                <w:b/>
                <w:noProof/>
              </w:rPr>
              <w:t xml:space="preserve">– </w:t>
            </w:r>
            <w:r w:rsidR="00D33633">
              <w:rPr>
                <w:b/>
                <w:noProof/>
              </w:rPr>
              <w:t>22</w:t>
            </w:r>
            <w:r>
              <w:rPr>
                <w:b/>
                <w:noProof/>
              </w:rPr>
              <w:t>.06.2017</w:t>
            </w:r>
          </w:p>
          <w:p w14:paraId="350379D0" w14:textId="77777777" w:rsidR="003745D5" w:rsidRDefault="003745D5" w:rsidP="00D33633">
            <w:pPr>
              <w:pStyle w:val="Brdtekst"/>
              <w:spacing w:after="0"/>
              <w:jc w:val="left"/>
              <w:rPr>
                <w:b/>
                <w:noProof/>
              </w:rPr>
            </w:pPr>
          </w:p>
          <w:p w14:paraId="7453EE19" w14:textId="77777777" w:rsidR="00D33633" w:rsidRPr="00D33633" w:rsidRDefault="00D33633" w:rsidP="00D33633">
            <w:pPr>
              <w:pStyle w:val="Brdtekst"/>
              <w:spacing w:after="0"/>
              <w:jc w:val="left"/>
              <w:rPr>
                <w:noProof/>
              </w:rPr>
            </w:pPr>
            <w:r w:rsidRPr="00D33633">
              <w:rPr>
                <w:noProof/>
              </w:rPr>
              <w:t>Har forståelse for at politiet har et behov for et beredskapssenter , og at det er av nasjonal betydning å få dette på plass. Det som er vanskeligere å forstå er hvordan det er tenkt i forhold til plasseringen av dette senteret. Er det overhodet tatt med i vurdringen hvordan livet til mange tusen mennesker vil bli berørt ?</w:t>
            </w:r>
          </w:p>
          <w:p w14:paraId="52E21DE8" w14:textId="77777777" w:rsidR="00D33633" w:rsidRPr="00D33633" w:rsidRDefault="00D33633" w:rsidP="00D33633">
            <w:pPr>
              <w:pStyle w:val="Brdtekst"/>
              <w:spacing w:after="0"/>
              <w:jc w:val="left"/>
              <w:rPr>
                <w:noProof/>
              </w:rPr>
            </w:pPr>
          </w:p>
          <w:p w14:paraId="47A22B9E" w14:textId="77777777" w:rsidR="00D33633" w:rsidRPr="00D33633" w:rsidRDefault="00D33633" w:rsidP="00D33633">
            <w:pPr>
              <w:pStyle w:val="Brdtekst"/>
              <w:spacing w:after="0"/>
              <w:jc w:val="left"/>
              <w:rPr>
                <w:noProof/>
              </w:rPr>
            </w:pPr>
            <w:r w:rsidRPr="00D33633">
              <w:rPr>
                <w:noProof/>
              </w:rPr>
              <w:t xml:space="preserve">Selv bor jeg på Bjørndal, i ytterkant av gul sone. Det betyr at hverdagen vil bestå av 4000-10000 skudd , 20-30 sprengninger og helikopterstøy dag og natt.  I og med at Bjørndal ligger høyere enn Taraldrud vil støyskjermende tiltak ha liten effekt , fordi lyden går oppover. </w:t>
            </w:r>
          </w:p>
          <w:p w14:paraId="33701A2D" w14:textId="77777777" w:rsidR="00D33633" w:rsidRPr="00D33633" w:rsidRDefault="00D33633" w:rsidP="00D33633">
            <w:pPr>
              <w:pStyle w:val="Brdtekst"/>
              <w:spacing w:after="0"/>
              <w:jc w:val="left"/>
              <w:rPr>
                <w:noProof/>
              </w:rPr>
            </w:pPr>
          </w:p>
          <w:p w14:paraId="6EA8F8A7" w14:textId="77777777" w:rsidR="00D33633" w:rsidRPr="00D33633" w:rsidRDefault="00D33633" w:rsidP="00D33633">
            <w:pPr>
              <w:pStyle w:val="Brdtekst"/>
              <w:spacing w:after="0"/>
              <w:jc w:val="left"/>
              <w:rPr>
                <w:noProof/>
              </w:rPr>
            </w:pPr>
            <w:r w:rsidRPr="00D33633">
              <w:rPr>
                <w:noProof/>
              </w:rPr>
              <w:lastRenderedPageBreak/>
              <w:t xml:space="preserve">Hvis det nå er slik at Taraldrud skal bli beredskapssenter , da må skytebanene bygges inn, og det samme gjelder SIBO anlegget. Helikopterbasen bør flyttes til Rygge, med kun et helikopter stående i beredskap på Taraldrud . </w:t>
            </w:r>
          </w:p>
          <w:p w14:paraId="6358035F" w14:textId="77777777" w:rsidR="00D33633" w:rsidRPr="00D33633" w:rsidRDefault="00D33633" w:rsidP="00D33633">
            <w:pPr>
              <w:pStyle w:val="Brdtekst"/>
              <w:spacing w:after="0"/>
              <w:jc w:val="left"/>
              <w:rPr>
                <w:noProof/>
              </w:rPr>
            </w:pPr>
          </w:p>
          <w:p w14:paraId="2D08D46B" w14:textId="77777777" w:rsidR="00D33633" w:rsidRPr="00D33633" w:rsidRDefault="00D33633" w:rsidP="00D33633">
            <w:pPr>
              <w:pStyle w:val="Brdtekst"/>
              <w:spacing w:after="0"/>
              <w:jc w:val="left"/>
              <w:rPr>
                <w:noProof/>
              </w:rPr>
            </w:pPr>
            <w:r w:rsidRPr="00D33633">
              <w:rPr>
                <w:noProof/>
              </w:rPr>
              <w:t>Håper det vil bli tatt menneskelige hensyn i den endelige avgjørelsen !</w:t>
            </w:r>
          </w:p>
          <w:p w14:paraId="1C266B69" w14:textId="6FC32900" w:rsidR="00D33633" w:rsidRDefault="00D33633" w:rsidP="00D33633">
            <w:pPr>
              <w:pStyle w:val="Brdtekst"/>
              <w:spacing w:after="0"/>
              <w:jc w:val="left"/>
              <w:rPr>
                <w:b/>
                <w:noProof/>
              </w:rPr>
            </w:pPr>
          </w:p>
        </w:tc>
        <w:tc>
          <w:tcPr>
            <w:tcW w:w="4110" w:type="dxa"/>
          </w:tcPr>
          <w:p w14:paraId="1AF3D35C" w14:textId="77777777" w:rsidR="003745D5" w:rsidRDefault="003745D5" w:rsidP="007E0675">
            <w:pPr>
              <w:pStyle w:val="Brdtekst"/>
              <w:spacing w:after="0"/>
              <w:jc w:val="left"/>
              <w:rPr>
                <w:noProof/>
              </w:rPr>
            </w:pPr>
          </w:p>
          <w:p w14:paraId="1A77E48A" w14:textId="77777777" w:rsidR="00EA2221" w:rsidRDefault="00EA2221" w:rsidP="007E0675">
            <w:pPr>
              <w:pStyle w:val="Brdtekst"/>
              <w:spacing w:after="0"/>
              <w:jc w:val="left"/>
              <w:rPr>
                <w:noProof/>
              </w:rPr>
            </w:pPr>
          </w:p>
          <w:p w14:paraId="08F36494" w14:textId="005E1A9E" w:rsidR="00EA2221" w:rsidRDefault="00EA2221" w:rsidP="007E0675">
            <w:pPr>
              <w:pStyle w:val="Brdtekst"/>
              <w:spacing w:after="0"/>
              <w:jc w:val="left"/>
              <w:rPr>
                <w:noProof/>
              </w:rPr>
            </w:pPr>
            <w:r w:rsidRPr="00197DD3">
              <w:rPr>
                <w:noProof/>
              </w:rPr>
              <w:t>Se felles merknadssvar</w:t>
            </w:r>
            <w:r>
              <w:rPr>
                <w:noProof/>
              </w:rPr>
              <w:t>.</w:t>
            </w:r>
          </w:p>
        </w:tc>
      </w:tr>
      <w:tr w:rsidR="003745D5" w14:paraId="5959809B" w14:textId="77777777" w:rsidTr="007E0675">
        <w:tc>
          <w:tcPr>
            <w:tcW w:w="4942" w:type="dxa"/>
          </w:tcPr>
          <w:p w14:paraId="4D00A125" w14:textId="570844DD" w:rsidR="0035325F" w:rsidRDefault="0035325F" w:rsidP="00D33633">
            <w:pPr>
              <w:pStyle w:val="Brdtekst"/>
              <w:spacing w:after="0"/>
              <w:jc w:val="left"/>
              <w:rPr>
                <w:b/>
                <w:noProof/>
              </w:rPr>
            </w:pPr>
            <w:r>
              <w:rPr>
                <w:b/>
                <w:noProof/>
              </w:rPr>
              <w:t xml:space="preserve">Anonym </w:t>
            </w:r>
            <w:r w:rsidR="00D33633" w:rsidRPr="00D33633">
              <w:rPr>
                <w:b/>
                <w:noProof/>
              </w:rPr>
              <w:t xml:space="preserve">990435 </w:t>
            </w:r>
            <w:r w:rsidRPr="007131D4">
              <w:rPr>
                <w:b/>
                <w:noProof/>
              </w:rPr>
              <w:t xml:space="preserve">– </w:t>
            </w:r>
            <w:r w:rsidR="00D33633">
              <w:rPr>
                <w:b/>
                <w:noProof/>
              </w:rPr>
              <w:t>22</w:t>
            </w:r>
            <w:r>
              <w:rPr>
                <w:b/>
                <w:noProof/>
              </w:rPr>
              <w:t>.06.2017</w:t>
            </w:r>
          </w:p>
          <w:p w14:paraId="7346AD78" w14:textId="07E0B23C" w:rsidR="00D33633" w:rsidRDefault="00D33633" w:rsidP="00D33633">
            <w:pPr>
              <w:pStyle w:val="Brdtekst"/>
              <w:spacing w:after="0"/>
              <w:jc w:val="left"/>
              <w:rPr>
                <w:b/>
                <w:noProof/>
              </w:rPr>
            </w:pPr>
          </w:p>
          <w:p w14:paraId="60FE647C" w14:textId="77777777" w:rsidR="00D33633" w:rsidRPr="00D33633" w:rsidRDefault="00D33633" w:rsidP="00D33633">
            <w:pPr>
              <w:pStyle w:val="Brdtekst"/>
              <w:spacing w:after="0"/>
              <w:jc w:val="left"/>
              <w:rPr>
                <w:noProof/>
              </w:rPr>
            </w:pPr>
            <w:r w:rsidRPr="00D33633">
              <w:rPr>
                <w:noProof/>
              </w:rPr>
              <w:t>Underlaget for høringen inneholder flere alvorlige faktafeil/forfalskninger (som f.eks. boligområder som er photoshoppet bort med natur for å få det til å se ut som om beredskapssenteret ligger langt unna tettbebygde områder), støygrensene er oppjustert for at det ikke skal se så ille ut, og de alvorlige psysiske og sosiale konsekvensene av nesten døgnkontinuerlig høy støy og impulsstøy fra skyting m.v. er forbigått i stillhet (!).</w:t>
            </w:r>
          </w:p>
          <w:p w14:paraId="1A61CF2D" w14:textId="77777777" w:rsidR="00D33633" w:rsidRPr="00D33633" w:rsidRDefault="00D33633" w:rsidP="00D33633">
            <w:pPr>
              <w:pStyle w:val="Brdtekst"/>
              <w:spacing w:after="0"/>
              <w:jc w:val="left"/>
              <w:rPr>
                <w:noProof/>
              </w:rPr>
            </w:pPr>
          </w:p>
          <w:p w14:paraId="52226743" w14:textId="3555BAEE" w:rsidR="00D33633" w:rsidRPr="00D33633" w:rsidRDefault="00D33633" w:rsidP="00D33633">
            <w:pPr>
              <w:pStyle w:val="Brdtekst"/>
              <w:spacing w:after="0"/>
              <w:jc w:val="left"/>
              <w:rPr>
                <w:noProof/>
              </w:rPr>
            </w:pPr>
            <w:r w:rsidRPr="00D33633">
              <w:rPr>
                <w:noProof/>
              </w:rPr>
              <w:t>Forøvrig viser jeg til høringssvarene fra kommuneoverleger, kommunestyrer samt øvrig informasjon som finnes på www.stoppstoyen.no.</w:t>
            </w:r>
          </w:p>
          <w:p w14:paraId="118A4578" w14:textId="77777777" w:rsidR="003745D5" w:rsidRDefault="003745D5" w:rsidP="00D33633">
            <w:pPr>
              <w:pStyle w:val="Brdtekst"/>
              <w:spacing w:after="0"/>
              <w:jc w:val="left"/>
              <w:rPr>
                <w:b/>
                <w:noProof/>
              </w:rPr>
            </w:pPr>
          </w:p>
        </w:tc>
        <w:tc>
          <w:tcPr>
            <w:tcW w:w="4110" w:type="dxa"/>
          </w:tcPr>
          <w:p w14:paraId="4744ADD7" w14:textId="77777777" w:rsidR="00EA2221" w:rsidRDefault="00EA2221" w:rsidP="007E0675">
            <w:pPr>
              <w:pStyle w:val="Brdtekst"/>
              <w:spacing w:after="0"/>
              <w:jc w:val="left"/>
              <w:rPr>
                <w:noProof/>
              </w:rPr>
            </w:pPr>
          </w:p>
          <w:p w14:paraId="15B46F32" w14:textId="77777777" w:rsidR="00EA2221" w:rsidRDefault="00EA2221" w:rsidP="007E0675">
            <w:pPr>
              <w:pStyle w:val="Brdtekst"/>
              <w:spacing w:after="0"/>
              <w:jc w:val="left"/>
              <w:rPr>
                <w:noProof/>
              </w:rPr>
            </w:pPr>
          </w:p>
          <w:p w14:paraId="0097C47C" w14:textId="3D5B8B26" w:rsidR="003745D5" w:rsidRDefault="00EA2221" w:rsidP="007E0675">
            <w:pPr>
              <w:pStyle w:val="Brdtekst"/>
              <w:spacing w:after="0"/>
              <w:jc w:val="left"/>
              <w:rPr>
                <w:noProof/>
              </w:rPr>
            </w:pPr>
            <w:r w:rsidRPr="00197DD3">
              <w:rPr>
                <w:noProof/>
              </w:rPr>
              <w:t>Se felles merknadssvar</w:t>
            </w:r>
            <w:r>
              <w:rPr>
                <w:noProof/>
              </w:rPr>
              <w:t>.</w:t>
            </w:r>
          </w:p>
        </w:tc>
      </w:tr>
      <w:tr w:rsidR="003745D5" w14:paraId="44D17CDF" w14:textId="77777777" w:rsidTr="007E0675">
        <w:tc>
          <w:tcPr>
            <w:tcW w:w="4942" w:type="dxa"/>
          </w:tcPr>
          <w:p w14:paraId="5EA0501D" w14:textId="4B82EC63" w:rsidR="0035325F" w:rsidRDefault="0035325F" w:rsidP="0035325F">
            <w:pPr>
              <w:pStyle w:val="Brdtekst"/>
              <w:spacing w:after="0"/>
              <w:jc w:val="left"/>
              <w:rPr>
                <w:b/>
                <w:noProof/>
              </w:rPr>
            </w:pPr>
            <w:r>
              <w:rPr>
                <w:b/>
                <w:noProof/>
              </w:rPr>
              <w:t xml:space="preserve">Anonym </w:t>
            </w:r>
            <w:r w:rsidR="00D33633" w:rsidRPr="00D33633">
              <w:rPr>
                <w:b/>
                <w:noProof/>
              </w:rPr>
              <w:t xml:space="preserve">991151 </w:t>
            </w:r>
            <w:r w:rsidRPr="007131D4">
              <w:rPr>
                <w:b/>
                <w:noProof/>
              </w:rPr>
              <w:t xml:space="preserve">– </w:t>
            </w:r>
            <w:r w:rsidR="00D33633">
              <w:rPr>
                <w:b/>
                <w:noProof/>
              </w:rPr>
              <w:t>22</w:t>
            </w:r>
            <w:r>
              <w:rPr>
                <w:b/>
                <w:noProof/>
              </w:rPr>
              <w:t>.06.2017</w:t>
            </w:r>
          </w:p>
          <w:p w14:paraId="18B8AE99" w14:textId="77777777" w:rsidR="003745D5" w:rsidRDefault="003745D5" w:rsidP="00D33633">
            <w:pPr>
              <w:pStyle w:val="Brdtekst"/>
              <w:spacing w:after="0"/>
              <w:jc w:val="left"/>
              <w:rPr>
                <w:b/>
                <w:noProof/>
              </w:rPr>
            </w:pPr>
          </w:p>
          <w:p w14:paraId="4481A3FB" w14:textId="77777777" w:rsidR="00D33633" w:rsidRPr="00D33633" w:rsidRDefault="00D33633" w:rsidP="00D33633">
            <w:pPr>
              <w:pStyle w:val="Brdtekst"/>
              <w:spacing w:after="0"/>
              <w:jc w:val="left"/>
              <w:rPr>
                <w:noProof/>
              </w:rPr>
            </w:pPr>
            <w:r w:rsidRPr="00D33633">
              <w:rPr>
                <w:noProof/>
              </w:rPr>
              <w:t>Innbygging, lydisolering og eventuell flytting av støyende aktivitet må innarbeides innen det endelige planutkastet legges frem.</w:t>
            </w:r>
          </w:p>
          <w:p w14:paraId="3C7C9BAA" w14:textId="77777777" w:rsidR="00D33633" w:rsidRPr="00D33633" w:rsidRDefault="00D33633" w:rsidP="00D33633">
            <w:pPr>
              <w:pStyle w:val="Brdtekst"/>
              <w:spacing w:after="0"/>
              <w:jc w:val="left"/>
              <w:rPr>
                <w:noProof/>
              </w:rPr>
            </w:pPr>
          </w:p>
          <w:p w14:paraId="256B6B05" w14:textId="77777777" w:rsidR="00D33633" w:rsidRPr="00D33633" w:rsidRDefault="00D33633" w:rsidP="00D33633">
            <w:pPr>
              <w:pStyle w:val="Brdtekst"/>
              <w:spacing w:after="0"/>
              <w:jc w:val="left"/>
              <w:rPr>
                <w:noProof/>
              </w:rPr>
            </w:pPr>
            <w:r w:rsidRPr="00D33633">
              <w:rPr>
                <w:noProof/>
              </w:rPr>
              <w:t>Hensyn til beboere, barn og nærmiljø må veie tungt i vurderingen.</w:t>
            </w:r>
          </w:p>
          <w:p w14:paraId="7AEA8D9E" w14:textId="3F1BB7EA" w:rsidR="00D33633" w:rsidRDefault="00D33633" w:rsidP="00D33633">
            <w:pPr>
              <w:pStyle w:val="Brdtekst"/>
              <w:spacing w:after="0"/>
              <w:jc w:val="left"/>
              <w:rPr>
                <w:b/>
                <w:noProof/>
              </w:rPr>
            </w:pPr>
          </w:p>
        </w:tc>
        <w:tc>
          <w:tcPr>
            <w:tcW w:w="4110" w:type="dxa"/>
          </w:tcPr>
          <w:p w14:paraId="34C3F49C" w14:textId="77777777" w:rsidR="003745D5" w:rsidRDefault="003745D5" w:rsidP="007E0675">
            <w:pPr>
              <w:pStyle w:val="Brdtekst"/>
              <w:spacing w:after="0"/>
              <w:jc w:val="left"/>
              <w:rPr>
                <w:noProof/>
              </w:rPr>
            </w:pPr>
          </w:p>
          <w:p w14:paraId="59BB4B6E" w14:textId="77777777" w:rsidR="00EA2221" w:rsidRDefault="00EA2221" w:rsidP="007E0675">
            <w:pPr>
              <w:pStyle w:val="Brdtekst"/>
              <w:spacing w:after="0"/>
              <w:jc w:val="left"/>
              <w:rPr>
                <w:noProof/>
              </w:rPr>
            </w:pPr>
          </w:p>
          <w:p w14:paraId="1347CEB4" w14:textId="2E7CC69F" w:rsidR="00EA2221" w:rsidRDefault="00EA2221" w:rsidP="007E0675">
            <w:pPr>
              <w:pStyle w:val="Brdtekst"/>
              <w:spacing w:after="0"/>
              <w:jc w:val="left"/>
              <w:rPr>
                <w:noProof/>
              </w:rPr>
            </w:pPr>
            <w:r w:rsidRPr="00197DD3">
              <w:rPr>
                <w:noProof/>
              </w:rPr>
              <w:t>Se felles merknadssvar</w:t>
            </w:r>
            <w:r>
              <w:rPr>
                <w:noProof/>
              </w:rPr>
              <w:t>.</w:t>
            </w:r>
          </w:p>
        </w:tc>
      </w:tr>
      <w:tr w:rsidR="003745D5" w14:paraId="6F26419C" w14:textId="77777777" w:rsidTr="007E0675">
        <w:tc>
          <w:tcPr>
            <w:tcW w:w="4942" w:type="dxa"/>
          </w:tcPr>
          <w:p w14:paraId="0502E3DF" w14:textId="23EACE9A" w:rsidR="0035325F" w:rsidRDefault="0035325F" w:rsidP="003B5D44">
            <w:pPr>
              <w:pStyle w:val="Brdtekst"/>
              <w:spacing w:after="0"/>
              <w:jc w:val="left"/>
              <w:rPr>
                <w:b/>
                <w:noProof/>
              </w:rPr>
            </w:pPr>
            <w:r>
              <w:rPr>
                <w:b/>
                <w:noProof/>
              </w:rPr>
              <w:t xml:space="preserve">Anonym </w:t>
            </w:r>
            <w:r w:rsidR="003B5D44" w:rsidRPr="003B5D44">
              <w:rPr>
                <w:b/>
                <w:noProof/>
              </w:rPr>
              <w:t xml:space="preserve">995381 </w:t>
            </w:r>
            <w:r w:rsidRPr="007131D4">
              <w:rPr>
                <w:b/>
                <w:noProof/>
              </w:rPr>
              <w:t>–</w:t>
            </w:r>
            <w:r w:rsidR="003B5D44">
              <w:rPr>
                <w:b/>
                <w:noProof/>
              </w:rPr>
              <w:t xml:space="preserve"> 22</w:t>
            </w:r>
            <w:r>
              <w:rPr>
                <w:b/>
                <w:noProof/>
              </w:rPr>
              <w:t>.06.2017</w:t>
            </w:r>
          </w:p>
          <w:p w14:paraId="27F234A5" w14:textId="77777777" w:rsidR="003745D5" w:rsidRDefault="003745D5" w:rsidP="003B5D44">
            <w:pPr>
              <w:pStyle w:val="Brdtekst"/>
              <w:spacing w:after="0"/>
              <w:jc w:val="left"/>
              <w:rPr>
                <w:b/>
                <w:noProof/>
              </w:rPr>
            </w:pPr>
          </w:p>
          <w:p w14:paraId="7D81EE5B" w14:textId="77777777" w:rsidR="003B5D44" w:rsidRPr="003B5D44" w:rsidRDefault="003B5D44" w:rsidP="003B5D44">
            <w:pPr>
              <w:pStyle w:val="Brdtekst"/>
              <w:spacing w:after="0"/>
              <w:jc w:val="left"/>
              <w:rPr>
                <w:noProof/>
              </w:rPr>
            </w:pPr>
            <w:r w:rsidRPr="003B5D44">
              <w:rPr>
                <w:noProof/>
              </w:rPr>
              <w:t>Som oppvokst på Sofiemyråsen, og nå ansatt i en barnehage på Sofiemyråsen, synes jeg det er helt forferdelig å tenke på hvordan støyen fra det planlagte beredskapssenteret på Taraldrud vil påvirke hverdagen til alle de som bor, går i barnehage/på skole eller jobber i dette nærmiljøet.</w:t>
            </w:r>
          </w:p>
          <w:p w14:paraId="7CA22698" w14:textId="77777777" w:rsidR="003B5D44" w:rsidRPr="003B5D44" w:rsidRDefault="003B5D44" w:rsidP="003B5D44">
            <w:pPr>
              <w:pStyle w:val="Brdtekst"/>
              <w:spacing w:after="0"/>
              <w:jc w:val="left"/>
              <w:rPr>
                <w:noProof/>
              </w:rPr>
            </w:pPr>
          </w:p>
          <w:p w14:paraId="73AF9A10" w14:textId="77777777" w:rsidR="003B5D44" w:rsidRPr="003B5D44" w:rsidRDefault="003B5D44" w:rsidP="003B5D44">
            <w:pPr>
              <w:pStyle w:val="Brdtekst"/>
              <w:spacing w:after="0"/>
              <w:jc w:val="left"/>
              <w:rPr>
                <w:noProof/>
              </w:rPr>
            </w:pPr>
            <w:r w:rsidRPr="003B5D44">
              <w:rPr>
                <w:noProof/>
              </w:rPr>
              <w:t>At det skal bli hverdagen for små barnehagebarn å sovne inn til støy fra skyting - her i Norge, ett av verdens tryggeste land å bo i, er helt grusomt å tenke på. Og hva slags lek inspirerer det til for barn som må høre på skyting og helikopterstøy hele dagen? For ikke å snakke om hvordan det vil påvirke konsentrasjonevnen og læringsvilkårene til alle elevene ved barneskoler, ungdomsskoler og videregående skoler...</w:t>
            </w:r>
          </w:p>
          <w:p w14:paraId="32B659F7" w14:textId="77777777" w:rsidR="003B5D44" w:rsidRPr="003B5D44" w:rsidRDefault="003B5D44" w:rsidP="003B5D44">
            <w:pPr>
              <w:pStyle w:val="Brdtekst"/>
              <w:spacing w:after="0"/>
              <w:jc w:val="left"/>
              <w:rPr>
                <w:noProof/>
              </w:rPr>
            </w:pPr>
          </w:p>
          <w:p w14:paraId="5702B373" w14:textId="77777777" w:rsidR="003B5D44" w:rsidRPr="003B5D44" w:rsidRDefault="003B5D44" w:rsidP="003B5D44">
            <w:pPr>
              <w:pStyle w:val="Brdtekst"/>
              <w:spacing w:after="0"/>
              <w:jc w:val="left"/>
              <w:rPr>
                <w:noProof/>
              </w:rPr>
            </w:pPr>
            <w:r w:rsidRPr="003B5D44">
              <w:rPr>
                <w:noProof/>
              </w:rPr>
              <w:t>Jeg ber om at skytebanen bygges innendørs og at helikopterbasen flyttes til Rygge!!</w:t>
            </w:r>
          </w:p>
          <w:p w14:paraId="0BB5423D" w14:textId="1DA82791" w:rsidR="003B5D44" w:rsidRDefault="003B5D44" w:rsidP="003B5D44">
            <w:pPr>
              <w:pStyle w:val="Brdtekst"/>
              <w:spacing w:after="0"/>
              <w:jc w:val="left"/>
              <w:rPr>
                <w:b/>
                <w:noProof/>
              </w:rPr>
            </w:pPr>
          </w:p>
        </w:tc>
        <w:tc>
          <w:tcPr>
            <w:tcW w:w="4110" w:type="dxa"/>
          </w:tcPr>
          <w:p w14:paraId="534255A5" w14:textId="77777777" w:rsidR="003745D5" w:rsidRDefault="003745D5" w:rsidP="007E0675">
            <w:pPr>
              <w:pStyle w:val="Brdtekst"/>
              <w:spacing w:after="0"/>
              <w:jc w:val="left"/>
              <w:rPr>
                <w:noProof/>
              </w:rPr>
            </w:pPr>
          </w:p>
          <w:p w14:paraId="7F95CA8B" w14:textId="77777777" w:rsidR="00EA2221" w:rsidRDefault="00EA2221" w:rsidP="007E0675">
            <w:pPr>
              <w:pStyle w:val="Brdtekst"/>
              <w:spacing w:after="0"/>
              <w:jc w:val="left"/>
              <w:rPr>
                <w:noProof/>
              </w:rPr>
            </w:pPr>
          </w:p>
          <w:p w14:paraId="43BAC50C" w14:textId="1CC26F6D" w:rsidR="00EA2221" w:rsidRDefault="00EA2221" w:rsidP="007E0675">
            <w:pPr>
              <w:pStyle w:val="Brdtekst"/>
              <w:spacing w:after="0"/>
              <w:jc w:val="left"/>
              <w:rPr>
                <w:noProof/>
              </w:rPr>
            </w:pPr>
            <w:r w:rsidRPr="00197DD3">
              <w:rPr>
                <w:noProof/>
              </w:rPr>
              <w:t>Se felles merknadssvar</w:t>
            </w:r>
            <w:r>
              <w:rPr>
                <w:noProof/>
              </w:rPr>
              <w:t>.</w:t>
            </w:r>
          </w:p>
        </w:tc>
      </w:tr>
      <w:tr w:rsidR="00DF5432" w14:paraId="19484E73" w14:textId="77777777" w:rsidTr="00917DF6">
        <w:tc>
          <w:tcPr>
            <w:tcW w:w="4942" w:type="dxa"/>
          </w:tcPr>
          <w:p w14:paraId="6A3D4F6E" w14:textId="010DBA05" w:rsidR="0097461D" w:rsidRDefault="0097461D" w:rsidP="005579F2">
            <w:pPr>
              <w:pStyle w:val="Brdtekst"/>
              <w:spacing w:after="0"/>
              <w:jc w:val="left"/>
              <w:rPr>
                <w:b/>
                <w:noProof/>
              </w:rPr>
            </w:pPr>
            <w:r>
              <w:rPr>
                <w:b/>
                <w:noProof/>
              </w:rPr>
              <w:t>Anonym 998234</w:t>
            </w:r>
            <w:r w:rsidRPr="007131D4">
              <w:rPr>
                <w:b/>
                <w:noProof/>
              </w:rPr>
              <w:t xml:space="preserve"> – </w:t>
            </w:r>
            <w:r>
              <w:rPr>
                <w:b/>
                <w:noProof/>
              </w:rPr>
              <w:t>08.06.2017</w:t>
            </w:r>
          </w:p>
          <w:p w14:paraId="4172FC91" w14:textId="77777777" w:rsidR="00DF5432" w:rsidRPr="0097461D" w:rsidRDefault="00DF5432" w:rsidP="005579F2">
            <w:pPr>
              <w:pStyle w:val="Brdtekst"/>
              <w:spacing w:after="0"/>
              <w:jc w:val="left"/>
              <w:rPr>
                <w:noProof/>
              </w:rPr>
            </w:pPr>
          </w:p>
          <w:p w14:paraId="2EACDA6A" w14:textId="15E3ECC9" w:rsidR="00ED2701" w:rsidRDefault="00EA2221" w:rsidP="00672103">
            <w:pPr>
              <w:pStyle w:val="Brdtekst"/>
              <w:spacing w:after="0"/>
              <w:jc w:val="left"/>
              <w:rPr>
                <w:noProof/>
              </w:rPr>
            </w:pPr>
            <w:r>
              <w:rPr>
                <w:noProof/>
              </w:rPr>
              <w:lastRenderedPageBreak/>
              <w:t>L</w:t>
            </w:r>
            <w:r w:rsidR="00672103">
              <w:rPr>
                <w:noProof/>
              </w:rPr>
              <w:t xml:space="preserve">ikelydende til </w:t>
            </w:r>
            <w:r w:rsidR="00E21349">
              <w:rPr>
                <w:noProof/>
              </w:rPr>
              <w:t>a</w:t>
            </w:r>
            <w:r w:rsidR="00672103" w:rsidRPr="00672103">
              <w:rPr>
                <w:noProof/>
              </w:rPr>
              <w:t>nonym 733493</w:t>
            </w:r>
            <w:r w:rsidR="00672103">
              <w:rPr>
                <w:noProof/>
              </w:rPr>
              <w:t>.</w:t>
            </w:r>
          </w:p>
          <w:p w14:paraId="6F3665F1" w14:textId="3032F9FB" w:rsidR="00ED2701" w:rsidRDefault="00ED2701" w:rsidP="00672103">
            <w:pPr>
              <w:pStyle w:val="Brdtekst"/>
              <w:spacing w:after="0"/>
              <w:jc w:val="left"/>
              <w:rPr>
                <w:b/>
                <w:noProof/>
              </w:rPr>
            </w:pPr>
          </w:p>
        </w:tc>
        <w:tc>
          <w:tcPr>
            <w:tcW w:w="4110" w:type="dxa"/>
          </w:tcPr>
          <w:p w14:paraId="05B4EA16" w14:textId="77777777" w:rsidR="00DF5432" w:rsidRDefault="00DF5432" w:rsidP="00DF5432">
            <w:pPr>
              <w:pStyle w:val="Brdtekst"/>
              <w:spacing w:after="0"/>
              <w:jc w:val="left"/>
              <w:rPr>
                <w:noProof/>
              </w:rPr>
            </w:pPr>
          </w:p>
          <w:p w14:paraId="62C5B92D" w14:textId="77777777" w:rsidR="00F16C9D" w:rsidRDefault="00F16C9D" w:rsidP="00DF5432">
            <w:pPr>
              <w:pStyle w:val="Brdtekst"/>
              <w:spacing w:after="0"/>
              <w:jc w:val="left"/>
              <w:rPr>
                <w:noProof/>
              </w:rPr>
            </w:pPr>
          </w:p>
          <w:p w14:paraId="14F1BF65" w14:textId="644FC87E" w:rsidR="00F16C9D" w:rsidRDefault="00F16C9D" w:rsidP="00DF5432">
            <w:pPr>
              <w:pStyle w:val="Brdtekst"/>
              <w:spacing w:after="0"/>
              <w:jc w:val="left"/>
              <w:rPr>
                <w:noProof/>
              </w:rPr>
            </w:pPr>
            <w:r w:rsidRPr="00F16C9D">
              <w:rPr>
                <w:noProof/>
              </w:rPr>
              <w:lastRenderedPageBreak/>
              <w:t>Se felles merknadssvar.</w:t>
            </w:r>
          </w:p>
        </w:tc>
      </w:tr>
      <w:tr w:rsidR="003745D5" w14:paraId="56001DE5" w14:textId="77777777" w:rsidTr="00917DF6">
        <w:tc>
          <w:tcPr>
            <w:tcW w:w="4942" w:type="dxa"/>
          </w:tcPr>
          <w:p w14:paraId="4492FBBB" w14:textId="77777777" w:rsidR="003745D5" w:rsidRDefault="003745D5" w:rsidP="005579F2">
            <w:pPr>
              <w:pStyle w:val="Brdtekst"/>
              <w:spacing w:after="0"/>
              <w:jc w:val="left"/>
              <w:rPr>
                <w:b/>
                <w:noProof/>
              </w:rPr>
            </w:pPr>
            <w:r w:rsidRPr="003745D5">
              <w:rPr>
                <w:b/>
                <w:noProof/>
              </w:rPr>
              <w:lastRenderedPageBreak/>
              <w:t>Anonym 998469</w:t>
            </w:r>
            <w:r>
              <w:rPr>
                <w:b/>
                <w:noProof/>
              </w:rPr>
              <w:t xml:space="preserve"> – 22.06.2017</w:t>
            </w:r>
          </w:p>
          <w:p w14:paraId="433209F9" w14:textId="77777777" w:rsidR="003745D5" w:rsidRDefault="003745D5" w:rsidP="005579F2">
            <w:pPr>
              <w:pStyle w:val="Brdtekst"/>
              <w:spacing w:after="0"/>
              <w:jc w:val="left"/>
              <w:rPr>
                <w:b/>
                <w:noProof/>
              </w:rPr>
            </w:pPr>
          </w:p>
          <w:p w14:paraId="4DCA32AC" w14:textId="77777777" w:rsidR="003745D5" w:rsidRPr="003745D5" w:rsidRDefault="003745D5" w:rsidP="005579F2">
            <w:pPr>
              <w:pStyle w:val="Brdtekst"/>
              <w:spacing w:after="0"/>
              <w:jc w:val="left"/>
              <w:rPr>
                <w:noProof/>
              </w:rPr>
            </w:pPr>
            <w:r w:rsidRPr="003745D5">
              <w:rPr>
                <w:noProof/>
              </w:rPr>
              <w:t>Likelydende til Elena Misko sin merknad.</w:t>
            </w:r>
          </w:p>
          <w:p w14:paraId="2D2CE787" w14:textId="4BB73071" w:rsidR="003745D5" w:rsidRDefault="003745D5" w:rsidP="005579F2">
            <w:pPr>
              <w:pStyle w:val="Brdtekst"/>
              <w:spacing w:after="0"/>
              <w:jc w:val="left"/>
              <w:rPr>
                <w:b/>
                <w:noProof/>
              </w:rPr>
            </w:pPr>
          </w:p>
        </w:tc>
        <w:tc>
          <w:tcPr>
            <w:tcW w:w="4110" w:type="dxa"/>
          </w:tcPr>
          <w:p w14:paraId="21535D86" w14:textId="77777777" w:rsidR="003745D5" w:rsidRDefault="003745D5" w:rsidP="00DF5432">
            <w:pPr>
              <w:pStyle w:val="Brdtekst"/>
              <w:spacing w:after="0"/>
              <w:jc w:val="left"/>
              <w:rPr>
                <w:noProof/>
              </w:rPr>
            </w:pPr>
          </w:p>
          <w:p w14:paraId="36D3F794" w14:textId="77777777" w:rsidR="00F16C9D" w:rsidRDefault="00F16C9D" w:rsidP="00DF5432">
            <w:pPr>
              <w:pStyle w:val="Brdtekst"/>
              <w:spacing w:after="0"/>
              <w:jc w:val="left"/>
              <w:rPr>
                <w:noProof/>
              </w:rPr>
            </w:pPr>
          </w:p>
          <w:p w14:paraId="2EBAF971" w14:textId="412817E2" w:rsidR="00F16C9D" w:rsidRDefault="00F16C9D" w:rsidP="00DF5432">
            <w:pPr>
              <w:pStyle w:val="Brdtekst"/>
              <w:spacing w:after="0"/>
              <w:jc w:val="left"/>
              <w:rPr>
                <w:noProof/>
              </w:rPr>
            </w:pPr>
            <w:r w:rsidRPr="00F16C9D">
              <w:rPr>
                <w:noProof/>
              </w:rPr>
              <w:t>Se felles merknadssvar.</w:t>
            </w:r>
          </w:p>
        </w:tc>
      </w:tr>
      <w:tr w:rsidR="003E0ED4" w14:paraId="7EF398CF" w14:textId="77777777" w:rsidTr="00917DF6">
        <w:tc>
          <w:tcPr>
            <w:tcW w:w="4942" w:type="dxa"/>
          </w:tcPr>
          <w:p w14:paraId="7DD80C0A" w14:textId="19488331" w:rsidR="001B20F1" w:rsidRDefault="001B20F1" w:rsidP="001B20F1">
            <w:pPr>
              <w:pStyle w:val="Brdtekst"/>
              <w:spacing w:after="0"/>
              <w:jc w:val="left"/>
              <w:rPr>
                <w:b/>
                <w:noProof/>
              </w:rPr>
            </w:pPr>
            <w:r w:rsidRPr="003745D5">
              <w:rPr>
                <w:b/>
                <w:noProof/>
              </w:rPr>
              <w:t xml:space="preserve">Anonym </w:t>
            </w:r>
            <w:r w:rsidR="00BB3A95">
              <w:rPr>
                <w:b/>
                <w:noProof/>
              </w:rPr>
              <w:t>305420</w:t>
            </w:r>
            <w:r>
              <w:rPr>
                <w:b/>
                <w:noProof/>
              </w:rPr>
              <w:t xml:space="preserve"> – </w:t>
            </w:r>
            <w:r w:rsidR="00EA063C">
              <w:rPr>
                <w:b/>
                <w:noProof/>
              </w:rPr>
              <w:t>15.06</w:t>
            </w:r>
            <w:r>
              <w:rPr>
                <w:b/>
                <w:noProof/>
              </w:rPr>
              <w:t>.2017</w:t>
            </w:r>
          </w:p>
          <w:p w14:paraId="26E0108C" w14:textId="77777777" w:rsidR="003E0ED4" w:rsidRDefault="003E0ED4" w:rsidP="005579F2">
            <w:pPr>
              <w:pStyle w:val="Brdtekst"/>
              <w:spacing w:after="0"/>
              <w:jc w:val="left"/>
              <w:rPr>
                <w:b/>
                <w:noProof/>
              </w:rPr>
            </w:pPr>
          </w:p>
          <w:p w14:paraId="69627598" w14:textId="35512E44" w:rsidR="00EA063C" w:rsidRPr="003745D5" w:rsidRDefault="00EA063C" w:rsidP="005579F2">
            <w:pPr>
              <w:pStyle w:val="Brdtekst"/>
              <w:spacing w:after="0"/>
              <w:jc w:val="left"/>
              <w:rPr>
                <w:b/>
                <w:noProof/>
              </w:rPr>
            </w:pPr>
            <w:r>
              <w:rPr>
                <w:rFonts w:cs="Arial"/>
                <w:color w:val="333333"/>
                <w:shd w:val="clear" w:color="auto" w:fill="FFFFFF"/>
              </w:rPr>
              <w:t>Jeg sier det kort. Nei til dette prosjektet om det skal plage befolkningen i dette boområdet. Jegcerxfra Bjørndal men helikoptere som broker om natten er ikke bie vi ønsker her. Støy ødelegger livskvalitet for folks her. Vennligst finn et annet stdet for å drive med det. Takk.</w:t>
            </w:r>
          </w:p>
        </w:tc>
        <w:tc>
          <w:tcPr>
            <w:tcW w:w="4110" w:type="dxa"/>
          </w:tcPr>
          <w:p w14:paraId="4D395575" w14:textId="77777777" w:rsidR="003E0ED4" w:rsidRDefault="003E0ED4" w:rsidP="00DF5432">
            <w:pPr>
              <w:pStyle w:val="Brdtekst"/>
              <w:spacing w:after="0"/>
              <w:jc w:val="left"/>
              <w:rPr>
                <w:noProof/>
              </w:rPr>
            </w:pPr>
          </w:p>
          <w:p w14:paraId="5B87551C" w14:textId="77777777" w:rsidR="000E60E3" w:rsidRDefault="000E60E3" w:rsidP="00DF5432">
            <w:pPr>
              <w:pStyle w:val="Brdtekst"/>
              <w:spacing w:after="0"/>
              <w:jc w:val="left"/>
              <w:rPr>
                <w:noProof/>
              </w:rPr>
            </w:pPr>
          </w:p>
          <w:p w14:paraId="78302C34" w14:textId="77777777" w:rsidR="000E60E3" w:rsidRDefault="000E60E3" w:rsidP="000E60E3">
            <w:pPr>
              <w:pStyle w:val="Brdtekst"/>
              <w:spacing w:after="0"/>
              <w:jc w:val="left"/>
              <w:rPr>
                <w:noProof/>
              </w:rPr>
            </w:pPr>
          </w:p>
          <w:p w14:paraId="01463F36" w14:textId="6B1CBC27" w:rsidR="003E0ED4" w:rsidRDefault="000E60E3" w:rsidP="00DF5432">
            <w:pPr>
              <w:pStyle w:val="Brdtekst"/>
              <w:spacing w:after="0"/>
              <w:jc w:val="left"/>
              <w:rPr>
                <w:noProof/>
              </w:rPr>
            </w:pPr>
            <w:r w:rsidRPr="00F16C9D">
              <w:rPr>
                <w:noProof/>
              </w:rPr>
              <w:t>Se felles merknadssvar.</w:t>
            </w:r>
          </w:p>
        </w:tc>
      </w:tr>
      <w:tr w:rsidR="003E0ED4" w14:paraId="2B4FD630" w14:textId="77777777" w:rsidTr="00917DF6">
        <w:tc>
          <w:tcPr>
            <w:tcW w:w="4942" w:type="dxa"/>
          </w:tcPr>
          <w:p w14:paraId="0E8C43F3" w14:textId="646AC1EB" w:rsidR="001B20F1" w:rsidRDefault="001B20F1" w:rsidP="001B20F1">
            <w:pPr>
              <w:pStyle w:val="Brdtekst"/>
              <w:spacing w:after="0"/>
              <w:jc w:val="left"/>
              <w:rPr>
                <w:b/>
                <w:noProof/>
              </w:rPr>
            </w:pPr>
            <w:r w:rsidRPr="003745D5">
              <w:rPr>
                <w:b/>
                <w:noProof/>
              </w:rPr>
              <w:t xml:space="preserve">Anonym </w:t>
            </w:r>
            <w:r w:rsidR="00BB3A95">
              <w:rPr>
                <w:b/>
                <w:noProof/>
              </w:rPr>
              <w:t>307451</w:t>
            </w:r>
            <w:r>
              <w:rPr>
                <w:b/>
                <w:noProof/>
              </w:rPr>
              <w:t xml:space="preserve"> – </w:t>
            </w:r>
            <w:r w:rsidR="00755721">
              <w:rPr>
                <w:b/>
                <w:noProof/>
              </w:rPr>
              <w:t>15.06</w:t>
            </w:r>
            <w:r>
              <w:rPr>
                <w:b/>
                <w:noProof/>
              </w:rPr>
              <w:t>.2017</w:t>
            </w:r>
          </w:p>
          <w:p w14:paraId="37E58583" w14:textId="77777777" w:rsidR="003E0ED4" w:rsidRDefault="003E0ED4" w:rsidP="005579F2">
            <w:pPr>
              <w:pStyle w:val="Brdtekst"/>
              <w:spacing w:after="0"/>
              <w:jc w:val="left"/>
              <w:rPr>
                <w:b/>
                <w:noProof/>
              </w:rPr>
            </w:pPr>
          </w:p>
          <w:p w14:paraId="5860E1E3" w14:textId="77777777" w:rsidR="00755721" w:rsidRPr="00797CFD" w:rsidRDefault="00755721" w:rsidP="00755721">
            <w:r w:rsidRPr="00797CFD">
              <w:t>La oss begynne med det positive først: Det er bra at politiet får et beredskapssenter. Det er bra at politiet får trene og det er bra at det legges middler på bordet.</w:t>
            </w:r>
          </w:p>
          <w:p w14:paraId="17C69610" w14:textId="77777777" w:rsidR="00755721" w:rsidRPr="00797CFD" w:rsidRDefault="00755721" w:rsidP="00755721">
            <w:r w:rsidRPr="00797CFD">
              <w:t>Hva som ikke er bra, det er at man forhaster seg avgårde uten en eneste tanke på konsekvenser for nærmiljøet. </w:t>
            </w:r>
          </w:p>
          <w:p w14:paraId="38779A10" w14:textId="77777777" w:rsidR="00755721" w:rsidRPr="00797CFD" w:rsidRDefault="00755721" w:rsidP="00755721">
            <w:r w:rsidRPr="00797CFD">
              <w:t>På Bjørndal alene bor det over ni tusen mennesker. Dette blir tett på både skyting og helikoptertrafikk. Selv om ingen hus vil bli liggende i gul eller rød støysone er det mulig å ha to tanker i hodet på en gang: Godt nærmiljø og godt beredskapsenter.</w:t>
            </w:r>
          </w:p>
          <w:p w14:paraId="5F5E1EC5" w14:textId="77777777" w:rsidR="00755721" w:rsidRPr="00797CFD" w:rsidRDefault="00755721" w:rsidP="00755721">
            <w:r w:rsidRPr="00797CFD">
              <w:t>Den støyen som et slikt senter utvilsomt vil produsere vil gå sterkt utover trivselen i nærmiljøet. For ikke å snakke om skolebarn som vil miste mulighet til å benytte nærskogen som klasserom. Støyen vil vanskliggjøre undervisning utendørs. Er dette verdiene vi ønsker å vidreformidle til barna våre: skogen er fin og se på men det er altfor bråkete der?</w:t>
            </w:r>
          </w:p>
          <w:p w14:paraId="38CF45EE" w14:textId="77777777" w:rsidR="00755721" w:rsidRPr="00797CFD" w:rsidRDefault="00755721" w:rsidP="00755721">
            <w:r w:rsidRPr="00797CFD">
              <w:t>Et svært betimelig spørsmål er jo om dette beredskapssenteret noensinne kunne blitt planlagt i lignende avstand fra Røa, Montebello eller Grefsen? Oslo sør er et område med mange utfordringer, blandt annet levealder som er over ti år (!!) kortere enn Oslo Vest. Å legge et støyende senter hit vil utvilsomt redusere livskvaliteten betraktelig.</w:t>
            </w:r>
          </w:p>
          <w:p w14:paraId="31260183" w14:textId="59088BBC" w:rsidR="00755721" w:rsidRDefault="00755721" w:rsidP="005579F2">
            <w:pPr>
              <w:pStyle w:val="Brdtekst"/>
              <w:spacing w:after="0"/>
              <w:jc w:val="left"/>
              <w:rPr>
                <w:b/>
                <w:noProof/>
              </w:rPr>
            </w:pPr>
          </w:p>
        </w:tc>
        <w:tc>
          <w:tcPr>
            <w:tcW w:w="4110" w:type="dxa"/>
          </w:tcPr>
          <w:p w14:paraId="563E25EE" w14:textId="77777777" w:rsidR="003E0ED4" w:rsidRDefault="003E0ED4" w:rsidP="00DF5432">
            <w:pPr>
              <w:pStyle w:val="Brdtekst"/>
              <w:spacing w:after="0"/>
              <w:jc w:val="left"/>
              <w:rPr>
                <w:noProof/>
              </w:rPr>
            </w:pPr>
          </w:p>
          <w:p w14:paraId="676A5763" w14:textId="77777777" w:rsidR="000E60E3" w:rsidRDefault="000E60E3" w:rsidP="00DF5432">
            <w:pPr>
              <w:pStyle w:val="Brdtekst"/>
              <w:spacing w:after="0"/>
              <w:jc w:val="left"/>
              <w:rPr>
                <w:noProof/>
              </w:rPr>
            </w:pPr>
          </w:p>
          <w:p w14:paraId="142CC7D6" w14:textId="77777777" w:rsidR="000E60E3" w:rsidRDefault="000E60E3" w:rsidP="00DF5432">
            <w:pPr>
              <w:pStyle w:val="Brdtekst"/>
              <w:spacing w:after="0"/>
              <w:jc w:val="left"/>
              <w:rPr>
                <w:noProof/>
              </w:rPr>
            </w:pPr>
          </w:p>
          <w:p w14:paraId="50938B90" w14:textId="77777777" w:rsidR="000E60E3" w:rsidRDefault="000E60E3" w:rsidP="00DF5432">
            <w:pPr>
              <w:pStyle w:val="Brdtekst"/>
              <w:spacing w:after="0"/>
              <w:jc w:val="left"/>
              <w:rPr>
                <w:noProof/>
              </w:rPr>
            </w:pPr>
          </w:p>
          <w:p w14:paraId="30E6FB55" w14:textId="77777777" w:rsidR="000E60E3" w:rsidRDefault="000E60E3" w:rsidP="00DF5432">
            <w:pPr>
              <w:pStyle w:val="Brdtekst"/>
              <w:spacing w:after="0"/>
              <w:jc w:val="left"/>
              <w:rPr>
                <w:noProof/>
              </w:rPr>
            </w:pPr>
          </w:p>
          <w:p w14:paraId="22BD8D42" w14:textId="77777777" w:rsidR="000E60E3" w:rsidRDefault="000E60E3" w:rsidP="00DF5432">
            <w:pPr>
              <w:pStyle w:val="Brdtekst"/>
              <w:spacing w:after="0"/>
              <w:jc w:val="left"/>
              <w:rPr>
                <w:noProof/>
              </w:rPr>
            </w:pPr>
          </w:p>
          <w:p w14:paraId="2B7A61C8" w14:textId="77777777" w:rsidR="000E60E3" w:rsidRDefault="000E60E3" w:rsidP="00DF5432">
            <w:pPr>
              <w:pStyle w:val="Brdtekst"/>
              <w:spacing w:after="0"/>
              <w:jc w:val="left"/>
              <w:rPr>
                <w:noProof/>
              </w:rPr>
            </w:pPr>
          </w:p>
          <w:p w14:paraId="053C5BC2" w14:textId="77777777" w:rsidR="000E60E3" w:rsidRDefault="000E60E3" w:rsidP="000E60E3">
            <w:pPr>
              <w:pStyle w:val="Brdtekst"/>
              <w:spacing w:after="0"/>
              <w:jc w:val="left"/>
              <w:rPr>
                <w:noProof/>
              </w:rPr>
            </w:pPr>
          </w:p>
          <w:p w14:paraId="04971E00" w14:textId="77777777" w:rsidR="000E60E3" w:rsidRDefault="000E60E3" w:rsidP="000E60E3">
            <w:pPr>
              <w:pStyle w:val="Brdtekst"/>
              <w:spacing w:after="0"/>
              <w:jc w:val="left"/>
              <w:rPr>
                <w:noProof/>
              </w:rPr>
            </w:pPr>
            <w:r w:rsidRPr="00F16C9D">
              <w:rPr>
                <w:noProof/>
              </w:rPr>
              <w:t>Se felles merknadssvar.</w:t>
            </w:r>
          </w:p>
          <w:p w14:paraId="68E5F3B1" w14:textId="77777777" w:rsidR="000E60E3" w:rsidRDefault="000E60E3" w:rsidP="000E60E3">
            <w:pPr>
              <w:pStyle w:val="Brdtekst"/>
              <w:spacing w:after="0"/>
              <w:jc w:val="left"/>
              <w:rPr>
                <w:noProof/>
              </w:rPr>
            </w:pPr>
          </w:p>
          <w:p w14:paraId="6B9CA8A0" w14:textId="77777777" w:rsidR="000E60E3" w:rsidRDefault="000E60E3" w:rsidP="000E60E3">
            <w:pPr>
              <w:pStyle w:val="Brdtekst"/>
              <w:spacing w:after="0"/>
              <w:jc w:val="left"/>
              <w:rPr>
                <w:noProof/>
              </w:rPr>
            </w:pPr>
          </w:p>
          <w:p w14:paraId="1A14CED7" w14:textId="7E0A48ED" w:rsidR="003E0ED4" w:rsidRDefault="003E0ED4" w:rsidP="00DF5432">
            <w:pPr>
              <w:pStyle w:val="Brdtekst"/>
              <w:spacing w:after="0"/>
              <w:jc w:val="left"/>
              <w:rPr>
                <w:noProof/>
              </w:rPr>
            </w:pPr>
          </w:p>
        </w:tc>
      </w:tr>
      <w:tr w:rsidR="003E0ED4" w14:paraId="6FD2251F" w14:textId="77777777" w:rsidTr="00917DF6">
        <w:tc>
          <w:tcPr>
            <w:tcW w:w="4942" w:type="dxa"/>
          </w:tcPr>
          <w:p w14:paraId="2CE3FECD" w14:textId="62784B71" w:rsidR="001B20F1" w:rsidRDefault="001B20F1" w:rsidP="001B20F1">
            <w:pPr>
              <w:pStyle w:val="Brdtekst"/>
              <w:spacing w:after="0"/>
              <w:jc w:val="left"/>
              <w:rPr>
                <w:b/>
                <w:noProof/>
              </w:rPr>
            </w:pPr>
            <w:r w:rsidRPr="003745D5">
              <w:rPr>
                <w:b/>
                <w:noProof/>
              </w:rPr>
              <w:t xml:space="preserve">Anonym </w:t>
            </w:r>
            <w:r w:rsidR="00BB3A95">
              <w:rPr>
                <w:b/>
                <w:noProof/>
              </w:rPr>
              <w:t>316148</w:t>
            </w:r>
            <w:r>
              <w:rPr>
                <w:b/>
                <w:noProof/>
              </w:rPr>
              <w:t xml:space="preserve"> – </w:t>
            </w:r>
            <w:r w:rsidR="006F4FE9">
              <w:rPr>
                <w:b/>
                <w:noProof/>
              </w:rPr>
              <w:t>15.06</w:t>
            </w:r>
            <w:r>
              <w:rPr>
                <w:b/>
                <w:noProof/>
              </w:rPr>
              <w:t>.2017</w:t>
            </w:r>
          </w:p>
          <w:p w14:paraId="3ADFA771" w14:textId="77777777" w:rsidR="003E0ED4" w:rsidRDefault="003E0ED4" w:rsidP="005579F2">
            <w:pPr>
              <w:pStyle w:val="Brdtekst"/>
              <w:spacing w:after="0"/>
              <w:jc w:val="left"/>
              <w:rPr>
                <w:b/>
                <w:noProof/>
              </w:rPr>
            </w:pPr>
          </w:p>
          <w:p w14:paraId="2E7F634B" w14:textId="192833C1" w:rsidR="006F4FE9" w:rsidRDefault="006F4FE9" w:rsidP="005579F2">
            <w:pPr>
              <w:pStyle w:val="Brdtekst"/>
              <w:spacing w:after="0"/>
              <w:jc w:val="left"/>
              <w:rPr>
                <w:b/>
                <w:noProof/>
              </w:rPr>
            </w:pPr>
            <w:r>
              <w:rPr>
                <w:rFonts w:cs="Arial"/>
                <w:color w:val="333333"/>
                <w:shd w:val="clear" w:color="auto" w:fill="FFFFFF"/>
              </w:rPr>
              <w:t>Jeg er motstander av beredskapssenterets plassering i forhold til bebyggelsen på Sofiemyr/Tårnåsen</w:t>
            </w:r>
          </w:p>
        </w:tc>
        <w:tc>
          <w:tcPr>
            <w:tcW w:w="4110" w:type="dxa"/>
          </w:tcPr>
          <w:p w14:paraId="043577EB" w14:textId="77777777" w:rsidR="003E0ED4" w:rsidRDefault="003E0ED4" w:rsidP="00DF5432">
            <w:pPr>
              <w:pStyle w:val="Brdtekst"/>
              <w:spacing w:after="0"/>
              <w:jc w:val="left"/>
              <w:rPr>
                <w:noProof/>
              </w:rPr>
            </w:pPr>
          </w:p>
          <w:p w14:paraId="2A22CDB6" w14:textId="77777777" w:rsidR="000E60E3" w:rsidRDefault="000E60E3" w:rsidP="00DF5432">
            <w:pPr>
              <w:pStyle w:val="Brdtekst"/>
              <w:spacing w:after="0"/>
              <w:jc w:val="left"/>
              <w:rPr>
                <w:noProof/>
              </w:rPr>
            </w:pPr>
          </w:p>
          <w:p w14:paraId="1804772D" w14:textId="77777777" w:rsidR="000E60E3" w:rsidRDefault="000E60E3" w:rsidP="000E60E3">
            <w:pPr>
              <w:pStyle w:val="Brdtekst"/>
              <w:spacing w:after="0"/>
              <w:jc w:val="left"/>
              <w:rPr>
                <w:noProof/>
              </w:rPr>
            </w:pPr>
          </w:p>
          <w:p w14:paraId="681103F8" w14:textId="7E5CB3A3" w:rsidR="003E0ED4" w:rsidRDefault="000E60E3" w:rsidP="00DF5432">
            <w:pPr>
              <w:pStyle w:val="Brdtekst"/>
              <w:spacing w:after="0"/>
              <w:jc w:val="left"/>
              <w:rPr>
                <w:noProof/>
              </w:rPr>
            </w:pPr>
            <w:r w:rsidRPr="00F16C9D">
              <w:rPr>
                <w:noProof/>
              </w:rPr>
              <w:t>Se felles merknadssvar.</w:t>
            </w:r>
          </w:p>
        </w:tc>
      </w:tr>
      <w:tr w:rsidR="001B20F1" w14:paraId="7506DDD3" w14:textId="77777777" w:rsidTr="00917DF6">
        <w:tc>
          <w:tcPr>
            <w:tcW w:w="4942" w:type="dxa"/>
          </w:tcPr>
          <w:p w14:paraId="3CFDD3E3" w14:textId="5E10B5A8" w:rsidR="001B20F1" w:rsidRDefault="001B20F1" w:rsidP="001B20F1">
            <w:pPr>
              <w:pStyle w:val="Brdtekst"/>
              <w:spacing w:after="0"/>
              <w:jc w:val="left"/>
              <w:rPr>
                <w:b/>
                <w:noProof/>
              </w:rPr>
            </w:pPr>
            <w:r w:rsidRPr="003745D5">
              <w:rPr>
                <w:b/>
                <w:noProof/>
              </w:rPr>
              <w:t xml:space="preserve">Anonym </w:t>
            </w:r>
            <w:r w:rsidR="00BB3A95">
              <w:rPr>
                <w:b/>
                <w:noProof/>
              </w:rPr>
              <w:t>321454</w:t>
            </w:r>
            <w:r>
              <w:rPr>
                <w:b/>
                <w:noProof/>
              </w:rPr>
              <w:t xml:space="preserve"> – </w:t>
            </w:r>
            <w:r w:rsidR="006F4FE9">
              <w:rPr>
                <w:b/>
                <w:noProof/>
              </w:rPr>
              <w:t>15.06</w:t>
            </w:r>
            <w:r>
              <w:rPr>
                <w:b/>
                <w:noProof/>
              </w:rPr>
              <w:t>.2017</w:t>
            </w:r>
          </w:p>
          <w:p w14:paraId="45DA9C26" w14:textId="77777777" w:rsidR="001B20F1" w:rsidRDefault="001B20F1" w:rsidP="005579F2">
            <w:pPr>
              <w:pStyle w:val="Brdtekst"/>
              <w:spacing w:after="0"/>
              <w:jc w:val="left"/>
              <w:rPr>
                <w:b/>
                <w:noProof/>
              </w:rPr>
            </w:pPr>
          </w:p>
          <w:p w14:paraId="2C060FC4" w14:textId="2E992A6A" w:rsidR="006F4FE9" w:rsidRDefault="006F4FE9" w:rsidP="005579F2">
            <w:pPr>
              <w:pStyle w:val="Brdtekst"/>
              <w:spacing w:after="0"/>
              <w:jc w:val="left"/>
              <w:rPr>
                <w:b/>
                <w:noProof/>
              </w:rPr>
            </w:pPr>
            <w:r>
              <w:rPr>
                <w:rFonts w:cs="Arial"/>
                <w:color w:val="333333"/>
                <w:shd w:val="clear" w:color="auto" w:fill="FFFFFF"/>
              </w:rPr>
              <w:t xml:space="preserve">Jeg synes det er positivt at det bygges et beredskapssenter. Det som gjør meg opprørt er at vi som bor noen hundre meter unna kommer til å måtte høre på alt fra 4000-10 000 skudd daglig. Jeg kan selvsagt leve med noe støy, men med så mange skudd daglig er ikke dette bra. Barna i barnehagen og skolen skal få kunne leke fredelig uten å måtte bli forstyrret av noe så avskrekkende som våpenskudd fra ville vesten. Vi har også en hund som reagerer </w:t>
            </w:r>
            <w:r>
              <w:rPr>
                <w:rFonts w:cs="Arial"/>
                <w:color w:val="333333"/>
                <w:shd w:val="clear" w:color="auto" w:fill="FFFFFF"/>
              </w:rPr>
              <w:lastRenderedPageBreak/>
              <w:t>veldig på høye lyder, og dette støynivået vil traumatisere hunden vår. </w:t>
            </w:r>
            <w:r>
              <w:rPr>
                <w:rFonts w:cs="Arial"/>
                <w:color w:val="333333"/>
              </w:rPr>
              <w:br/>
            </w:r>
            <w:r>
              <w:rPr>
                <w:rFonts w:cs="Arial"/>
                <w:color w:val="333333"/>
              </w:rPr>
              <w:br/>
            </w:r>
            <w:r>
              <w:rPr>
                <w:rFonts w:cs="Arial"/>
                <w:color w:val="333333"/>
                <w:shd w:val="clear" w:color="auto" w:fill="FFFFFF"/>
              </w:rPr>
              <w:t>Jeg forstår godt at det er et budsjett inni bilde, men jeg oppfordrer sterkt at det bygges en skytebane UNDER TAK og at det lydisoleres godt . Dermed kan vi som bo her skryte uhemmet over hvor flott det er å ha elitesoldater rett i nabolaget, samtidig som vi får leve livene våres her fredelig. Jeg tror en slik løsning vil gagne begge parter.</w:t>
            </w:r>
          </w:p>
        </w:tc>
        <w:tc>
          <w:tcPr>
            <w:tcW w:w="4110" w:type="dxa"/>
          </w:tcPr>
          <w:p w14:paraId="1D5C1606" w14:textId="77777777" w:rsidR="001B20F1" w:rsidRDefault="001B20F1" w:rsidP="00DF5432">
            <w:pPr>
              <w:pStyle w:val="Brdtekst"/>
              <w:spacing w:after="0"/>
              <w:jc w:val="left"/>
              <w:rPr>
                <w:noProof/>
              </w:rPr>
            </w:pPr>
          </w:p>
          <w:p w14:paraId="08C86BAD" w14:textId="77777777" w:rsidR="000E60E3" w:rsidRDefault="000E60E3" w:rsidP="00DF5432">
            <w:pPr>
              <w:pStyle w:val="Brdtekst"/>
              <w:spacing w:after="0"/>
              <w:jc w:val="left"/>
              <w:rPr>
                <w:noProof/>
              </w:rPr>
            </w:pPr>
          </w:p>
          <w:p w14:paraId="4E387F1F" w14:textId="77777777" w:rsidR="000E60E3" w:rsidRDefault="000E60E3" w:rsidP="000E60E3">
            <w:pPr>
              <w:pStyle w:val="Brdtekst"/>
              <w:spacing w:after="0"/>
              <w:jc w:val="left"/>
              <w:rPr>
                <w:noProof/>
              </w:rPr>
            </w:pPr>
          </w:p>
          <w:p w14:paraId="7F97939D" w14:textId="6871B7E7" w:rsidR="001B20F1" w:rsidRDefault="000E60E3" w:rsidP="00DF5432">
            <w:pPr>
              <w:pStyle w:val="Brdtekst"/>
              <w:spacing w:after="0"/>
              <w:jc w:val="left"/>
              <w:rPr>
                <w:noProof/>
              </w:rPr>
            </w:pPr>
            <w:r w:rsidRPr="00F16C9D">
              <w:rPr>
                <w:noProof/>
              </w:rPr>
              <w:t>Se felles merknadssvar.</w:t>
            </w:r>
          </w:p>
        </w:tc>
      </w:tr>
      <w:tr w:rsidR="003E0ED4" w14:paraId="7CCC1934" w14:textId="77777777" w:rsidTr="00917DF6">
        <w:tc>
          <w:tcPr>
            <w:tcW w:w="4942" w:type="dxa"/>
          </w:tcPr>
          <w:p w14:paraId="42C10CD4" w14:textId="3E848B8D" w:rsidR="001B20F1" w:rsidRDefault="001B20F1" w:rsidP="001B20F1">
            <w:pPr>
              <w:pStyle w:val="Brdtekst"/>
              <w:spacing w:after="0"/>
              <w:jc w:val="left"/>
              <w:rPr>
                <w:b/>
                <w:noProof/>
              </w:rPr>
            </w:pPr>
            <w:r w:rsidRPr="003745D5">
              <w:rPr>
                <w:b/>
                <w:noProof/>
              </w:rPr>
              <w:t xml:space="preserve">Anonym </w:t>
            </w:r>
            <w:r w:rsidR="00BB3A95">
              <w:rPr>
                <w:b/>
                <w:noProof/>
              </w:rPr>
              <w:t>324525</w:t>
            </w:r>
            <w:r>
              <w:rPr>
                <w:b/>
                <w:noProof/>
              </w:rPr>
              <w:t xml:space="preserve"> – </w:t>
            </w:r>
            <w:r w:rsidR="00766932">
              <w:rPr>
                <w:b/>
                <w:noProof/>
              </w:rPr>
              <w:t>15.06</w:t>
            </w:r>
            <w:r>
              <w:rPr>
                <w:b/>
                <w:noProof/>
              </w:rPr>
              <w:t>.2017</w:t>
            </w:r>
          </w:p>
          <w:p w14:paraId="0703511B" w14:textId="77777777" w:rsidR="003E0ED4" w:rsidRDefault="003E0ED4" w:rsidP="005579F2">
            <w:pPr>
              <w:pStyle w:val="Brdtekst"/>
              <w:spacing w:after="0"/>
              <w:jc w:val="left"/>
              <w:rPr>
                <w:b/>
                <w:noProof/>
              </w:rPr>
            </w:pPr>
          </w:p>
          <w:p w14:paraId="0D3009DD" w14:textId="77777777" w:rsidR="00766932" w:rsidRPr="00797CFD" w:rsidRDefault="00766932" w:rsidP="00766932">
            <w:r w:rsidRPr="00797CFD">
              <w:t>Alt 1 tar noe mer hensyn til nærområdet men politiet mener at «Deres behov vil i utgangspunktet være å trene til alle døgnets tider og forhold».</w:t>
            </w:r>
          </w:p>
          <w:p w14:paraId="06F72C2D" w14:textId="77777777" w:rsidR="00766932" w:rsidRPr="00797CFD" w:rsidRDefault="00766932" w:rsidP="00766932">
            <w:r w:rsidRPr="00797CFD">
              <w:t>Jeg frykter at politiets behov for trening vil få større betydning i vurderingen om hvilket alternativ som velges og ikke hensynet til barnas beste.</w:t>
            </w:r>
          </w:p>
          <w:p w14:paraId="53666B8E" w14:textId="77777777" w:rsidR="00766932" w:rsidRPr="00797CFD" w:rsidRDefault="00766932" w:rsidP="00766932">
            <w:r w:rsidRPr="00797CFD">
              <w:t> Selv det minst inngripende forslaget (alt 1) vil få en betydelig konsekvens for innbyggerne i området og særlig de som er hjemme eller i nærmiljøet på dagtid. Dette gjelder både pensjonister og barn i barnehage eller på skole.</w:t>
            </w:r>
          </w:p>
          <w:p w14:paraId="1B39153D" w14:textId="77777777" w:rsidR="00766932" w:rsidRPr="00797CFD" w:rsidRDefault="00766932" w:rsidP="00766932">
            <w:r w:rsidRPr="00797CFD">
              <w:t> Jeg savner en tydelig konsekvensvurdering av hva støyen vil gjøre med lærings og oppvekstvilkårene for våre barn. Slik planene er i dag risikerer barna å vokse opp med lyden av krig og konflikt. Det er heller ikke nevnt hvordan barnas psykiske helse blir påvirket av å vokse opp med støy fra skytevåpen, eksplosjoner og helikoptre over lang tid.</w:t>
            </w:r>
          </w:p>
          <w:p w14:paraId="77F08B5D" w14:textId="77777777" w:rsidR="00766932" w:rsidRPr="00797CFD" w:rsidRDefault="00766932" w:rsidP="00766932">
            <w:r w:rsidRPr="00797CFD">
              <w:t> Det er ikke gjort støymålinger til de militære helikoptrene som skal arbeide sammen med politiets. Min forståelse av dette er at disse støyer mer enn politiets, men at det ikke er tilstrekkelig vurdert hvor mye mer og hvordan det vil påvirke nærområdet.</w:t>
            </w:r>
          </w:p>
          <w:p w14:paraId="621F768E" w14:textId="77777777" w:rsidR="00766932" w:rsidRPr="00797CFD" w:rsidRDefault="00766932" w:rsidP="00766932">
            <w:r w:rsidRPr="00797CFD">
              <w:t>Slik som beredskapsenteret er foreslått nå er det nødvendig å redusere støyen betraktelig for at livskvalitet, helse og læringsvilkår ikke skal bli vesentlig forringet. </w:t>
            </w:r>
          </w:p>
          <w:p w14:paraId="6C140485" w14:textId="77777777" w:rsidR="00766932" w:rsidRPr="00797CFD" w:rsidRDefault="00766932" w:rsidP="00766932">
            <w:r w:rsidRPr="00797CFD">
              <w:t>Jeg etterspør derfor utfyllende begrunnelse og vurdering fra deres side, der dere går systematisk gjennom vektingen deres vedrørende hensynet til barnets beste.</w:t>
            </w:r>
          </w:p>
          <w:p w14:paraId="56FE4179" w14:textId="77777777" w:rsidR="00766932" w:rsidRPr="00797CFD" w:rsidRDefault="00766932" w:rsidP="00766932">
            <w:r w:rsidRPr="00797CFD">
              <w:t>Jeg forstår at vi er nødt til å ha et beredskapssenter og at dette må plasseres et eller annet sted. Når dere først bestemmer dere for et område, som er nabo til et av de tettest befolkede kommunene, så må dere også ta konsekvensene av at det vil koste å gjennomføre støyreduserende tiltak slik at innbyggere og politiet kan ha et godt naboskap.</w:t>
            </w:r>
          </w:p>
          <w:p w14:paraId="7322B32B" w14:textId="77777777" w:rsidR="00766932" w:rsidRPr="00917D72" w:rsidRDefault="00766932" w:rsidP="00766932">
            <w:r w:rsidRPr="00917D72">
              <w:t>Derfor anbefaler jeg følgende løsning for å imøtekomme både politiets behov for trening, samt barnas og innbyggernes behov for gode levevilkår:</w:t>
            </w:r>
          </w:p>
          <w:p w14:paraId="15406E43" w14:textId="77777777" w:rsidR="00766932" w:rsidRPr="00A064A6" w:rsidRDefault="00766932" w:rsidP="00EC6E46">
            <w:pPr>
              <w:pStyle w:val="Listeavsnitt"/>
              <w:numPr>
                <w:ilvl w:val="0"/>
                <w:numId w:val="257"/>
              </w:numPr>
              <w:rPr>
                <w:rFonts w:ascii="Arial" w:hAnsi="Arial" w:cs="Arial"/>
                <w:sz w:val="20"/>
                <w:lang w:val="en-US"/>
              </w:rPr>
            </w:pPr>
            <w:r w:rsidRPr="00A064A6">
              <w:rPr>
                <w:rFonts w:ascii="Arial" w:hAnsi="Arial" w:cs="Arial"/>
                <w:sz w:val="20"/>
                <w:lang w:val="en-US"/>
              </w:rPr>
              <w:t>Skytebaner bygges inn</w:t>
            </w:r>
          </w:p>
          <w:p w14:paraId="63D2BAB5" w14:textId="77777777" w:rsidR="00766932" w:rsidRPr="0037641B" w:rsidRDefault="00766932" w:rsidP="00EC6E46">
            <w:pPr>
              <w:pStyle w:val="Listeavsnitt"/>
              <w:numPr>
                <w:ilvl w:val="0"/>
                <w:numId w:val="257"/>
              </w:numPr>
              <w:rPr>
                <w:rFonts w:ascii="Arial" w:hAnsi="Arial" w:cs="Arial"/>
                <w:sz w:val="20"/>
                <w:lang w:val="nb-NO"/>
              </w:rPr>
            </w:pPr>
            <w:r w:rsidRPr="0037641B">
              <w:rPr>
                <w:rFonts w:ascii="Arial" w:hAnsi="Arial" w:cs="Arial"/>
                <w:sz w:val="20"/>
                <w:lang w:val="nb-NO"/>
              </w:rPr>
              <w:t>SIBO - landsby bygges inn for mulighet til å ha full kontroll på alle slags værtyper og mulighet for trening til alle døgnets tider.</w:t>
            </w:r>
          </w:p>
          <w:p w14:paraId="26519EB4" w14:textId="77777777" w:rsidR="00766932" w:rsidRPr="0037641B" w:rsidRDefault="00766932" w:rsidP="00A064A6">
            <w:pPr>
              <w:pStyle w:val="Listeavsnitt"/>
              <w:numPr>
                <w:ilvl w:val="0"/>
                <w:numId w:val="257"/>
              </w:numPr>
              <w:rPr>
                <w:rFonts w:ascii="Arial" w:hAnsi="Arial" w:cs="Arial"/>
                <w:sz w:val="20"/>
                <w:lang w:val="nb-NO"/>
              </w:rPr>
            </w:pPr>
            <w:r w:rsidRPr="0037641B">
              <w:rPr>
                <w:rFonts w:ascii="Arial" w:hAnsi="Arial" w:cs="Arial"/>
                <w:sz w:val="20"/>
                <w:lang w:val="nb-NO"/>
              </w:rPr>
              <w:lastRenderedPageBreak/>
              <w:t>Helikopteraktivitet flyttes til Rygge og et helikopter står i beredskap på Taraldrud.</w:t>
            </w:r>
          </w:p>
          <w:p w14:paraId="17ACB187" w14:textId="4FBC5485" w:rsidR="006F4FE9" w:rsidRDefault="006F4FE9" w:rsidP="005579F2">
            <w:pPr>
              <w:pStyle w:val="Brdtekst"/>
              <w:spacing w:after="0"/>
              <w:jc w:val="left"/>
              <w:rPr>
                <w:b/>
                <w:noProof/>
              </w:rPr>
            </w:pPr>
          </w:p>
        </w:tc>
        <w:tc>
          <w:tcPr>
            <w:tcW w:w="4110" w:type="dxa"/>
          </w:tcPr>
          <w:p w14:paraId="70886854" w14:textId="77777777" w:rsidR="003E0ED4" w:rsidRDefault="003E0ED4" w:rsidP="00DF5432">
            <w:pPr>
              <w:pStyle w:val="Brdtekst"/>
              <w:spacing w:after="0"/>
              <w:jc w:val="left"/>
              <w:rPr>
                <w:noProof/>
              </w:rPr>
            </w:pPr>
          </w:p>
          <w:p w14:paraId="21161027" w14:textId="77777777" w:rsidR="000E60E3" w:rsidRDefault="000E60E3" w:rsidP="00DF5432">
            <w:pPr>
              <w:pStyle w:val="Brdtekst"/>
              <w:spacing w:after="0"/>
              <w:jc w:val="left"/>
              <w:rPr>
                <w:noProof/>
              </w:rPr>
            </w:pPr>
          </w:p>
          <w:p w14:paraId="5388656D" w14:textId="77777777" w:rsidR="000E60E3" w:rsidRDefault="000E60E3" w:rsidP="000E60E3">
            <w:pPr>
              <w:pStyle w:val="Brdtekst"/>
              <w:spacing w:after="0"/>
              <w:jc w:val="left"/>
              <w:rPr>
                <w:noProof/>
              </w:rPr>
            </w:pPr>
          </w:p>
          <w:p w14:paraId="57233599" w14:textId="32A7E3CF" w:rsidR="003E0ED4" w:rsidRDefault="000E60E3" w:rsidP="00DF5432">
            <w:pPr>
              <w:pStyle w:val="Brdtekst"/>
              <w:spacing w:after="0"/>
              <w:jc w:val="left"/>
              <w:rPr>
                <w:noProof/>
              </w:rPr>
            </w:pPr>
            <w:r w:rsidRPr="00F16C9D">
              <w:rPr>
                <w:noProof/>
              </w:rPr>
              <w:t>Se felles merknadssvar.</w:t>
            </w:r>
          </w:p>
        </w:tc>
      </w:tr>
      <w:tr w:rsidR="003E0ED4" w14:paraId="0D31069C" w14:textId="77777777" w:rsidTr="00917DF6">
        <w:tc>
          <w:tcPr>
            <w:tcW w:w="4942" w:type="dxa"/>
          </w:tcPr>
          <w:p w14:paraId="42109C42" w14:textId="1E76EDE0" w:rsidR="001B20F1" w:rsidRDefault="001B20F1" w:rsidP="001B20F1">
            <w:pPr>
              <w:pStyle w:val="Brdtekst"/>
              <w:spacing w:after="0"/>
              <w:jc w:val="left"/>
              <w:rPr>
                <w:b/>
                <w:noProof/>
              </w:rPr>
            </w:pPr>
            <w:r w:rsidRPr="003745D5">
              <w:rPr>
                <w:b/>
                <w:noProof/>
              </w:rPr>
              <w:t xml:space="preserve">Anonym </w:t>
            </w:r>
            <w:r w:rsidR="00681627">
              <w:rPr>
                <w:b/>
                <w:noProof/>
              </w:rPr>
              <w:t>325118</w:t>
            </w:r>
            <w:r>
              <w:rPr>
                <w:b/>
                <w:noProof/>
              </w:rPr>
              <w:t xml:space="preserve"> – </w:t>
            </w:r>
            <w:r w:rsidR="0080642E">
              <w:rPr>
                <w:b/>
                <w:noProof/>
              </w:rPr>
              <w:t>15.06</w:t>
            </w:r>
            <w:r>
              <w:rPr>
                <w:b/>
                <w:noProof/>
              </w:rPr>
              <w:t>.2017</w:t>
            </w:r>
          </w:p>
          <w:p w14:paraId="3F844425" w14:textId="77777777" w:rsidR="003E0ED4" w:rsidRDefault="003E0ED4" w:rsidP="005579F2">
            <w:pPr>
              <w:pStyle w:val="Brdtekst"/>
              <w:spacing w:after="0"/>
              <w:jc w:val="left"/>
              <w:rPr>
                <w:b/>
                <w:noProof/>
              </w:rPr>
            </w:pPr>
          </w:p>
          <w:p w14:paraId="2B0D56B6" w14:textId="77777777" w:rsidR="009E765F" w:rsidRPr="009E765F" w:rsidRDefault="009E765F" w:rsidP="009E765F">
            <w:r w:rsidRPr="009E765F">
              <w:t>bygg innendørs treningsanlegg, slik at våre barn kan være i et støyfritt naturområde gjennom barndommen.</w:t>
            </w:r>
          </w:p>
          <w:p w14:paraId="39C449E0" w14:textId="77777777" w:rsidR="009E765F" w:rsidRPr="00917D72" w:rsidRDefault="009E765F" w:rsidP="009E765F">
            <w:r w:rsidRPr="00917D72">
              <w:t>Det påvises at det er helseskadelig med høy støy som det vil være for mange som bor/er i instutisjon tett på Taraldrud.</w:t>
            </w:r>
          </w:p>
          <w:p w14:paraId="3A52F456" w14:textId="77777777" w:rsidR="009E765F" w:rsidRPr="00917D72" w:rsidRDefault="009E765F" w:rsidP="009E765F">
            <w:r w:rsidRPr="00917D72">
              <w:t>Unngå senskader ved å bygge hallen inn og flytt helikopter trafikk til Rygge hvor det allerede er etablert for denne type trafikk.</w:t>
            </w:r>
          </w:p>
          <w:p w14:paraId="1B74588B" w14:textId="77777777" w:rsidR="009E765F" w:rsidRPr="00917D72" w:rsidRDefault="009E765F" w:rsidP="009E765F">
            <w:r w:rsidRPr="00917D72">
              <w:t>Utgifter for helseskader vil være vesentlig høyere enn de utgiftene som kommer nå til utbygging.</w:t>
            </w:r>
          </w:p>
          <w:p w14:paraId="5975830B" w14:textId="77777777" w:rsidR="009E765F" w:rsidRPr="0080642E" w:rsidRDefault="009E765F" w:rsidP="009E765F">
            <w:r w:rsidRPr="0080642E">
              <w:t>Hør på hva komuneoverlege uttaler.</w:t>
            </w:r>
          </w:p>
          <w:p w14:paraId="6423F77A" w14:textId="10D110F5" w:rsidR="003E0ED4" w:rsidRDefault="003E0ED4" w:rsidP="005579F2">
            <w:pPr>
              <w:pStyle w:val="Brdtekst"/>
              <w:spacing w:after="0"/>
              <w:jc w:val="left"/>
              <w:rPr>
                <w:b/>
                <w:noProof/>
              </w:rPr>
            </w:pPr>
          </w:p>
        </w:tc>
        <w:tc>
          <w:tcPr>
            <w:tcW w:w="4110" w:type="dxa"/>
          </w:tcPr>
          <w:p w14:paraId="01273945" w14:textId="77777777" w:rsidR="003E0ED4" w:rsidRDefault="003E0ED4" w:rsidP="00DF5432">
            <w:pPr>
              <w:pStyle w:val="Brdtekst"/>
              <w:spacing w:after="0"/>
              <w:jc w:val="left"/>
              <w:rPr>
                <w:noProof/>
              </w:rPr>
            </w:pPr>
          </w:p>
          <w:p w14:paraId="684DEB09" w14:textId="77777777" w:rsidR="000E60E3" w:rsidRDefault="000E60E3" w:rsidP="00DF5432">
            <w:pPr>
              <w:pStyle w:val="Brdtekst"/>
              <w:spacing w:after="0"/>
              <w:jc w:val="left"/>
              <w:rPr>
                <w:noProof/>
              </w:rPr>
            </w:pPr>
          </w:p>
          <w:p w14:paraId="763EC137" w14:textId="77777777" w:rsidR="000E60E3" w:rsidRDefault="000E60E3" w:rsidP="000E60E3">
            <w:pPr>
              <w:pStyle w:val="Brdtekst"/>
              <w:spacing w:after="0"/>
              <w:jc w:val="left"/>
              <w:rPr>
                <w:noProof/>
              </w:rPr>
            </w:pPr>
          </w:p>
          <w:p w14:paraId="52D9EB9F" w14:textId="60874E98" w:rsidR="003E0ED4" w:rsidRDefault="000E60E3" w:rsidP="00DF5432">
            <w:pPr>
              <w:pStyle w:val="Brdtekst"/>
              <w:spacing w:after="0"/>
              <w:jc w:val="left"/>
              <w:rPr>
                <w:noProof/>
              </w:rPr>
            </w:pPr>
            <w:r w:rsidRPr="00F16C9D">
              <w:rPr>
                <w:noProof/>
              </w:rPr>
              <w:t>Se felles merknadssvar.</w:t>
            </w:r>
          </w:p>
        </w:tc>
      </w:tr>
      <w:tr w:rsidR="001B20F1" w14:paraId="1E5E4632" w14:textId="77777777" w:rsidTr="00917DF6">
        <w:tc>
          <w:tcPr>
            <w:tcW w:w="4942" w:type="dxa"/>
          </w:tcPr>
          <w:p w14:paraId="50963022" w14:textId="389D4891" w:rsidR="001B20F1" w:rsidRDefault="001B20F1" w:rsidP="001B20F1">
            <w:pPr>
              <w:pStyle w:val="Brdtekst"/>
              <w:spacing w:after="0"/>
              <w:jc w:val="left"/>
              <w:rPr>
                <w:b/>
                <w:noProof/>
              </w:rPr>
            </w:pPr>
            <w:r w:rsidRPr="003745D5">
              <w:rPr>
                <w:b/>
                <w:noProof/>
              </w:rPr>
              <w:t xml:space="preserve">Anonym </w:t>
            </w:r>
            <w:r w:rsidR="00681627">
              <w:rPr>
                <w:b/>
                <w:noProof/>
              </w:rPr>
              <w:t>3331</w:t>
            </w:r>
            <w:r w:rsidR="0037641B">
              <w:rPr>
                <w:b/>
                <w:noProof/>
              </w:rPr>
              <w:t>5</w:t>
            </w:r>
            <w:r w:rsidR="00681627">
              <w:rPr>
                <w:b/>
                <w:noProof/>
              </w:rPr>
              <w:t>5</w:t>
            </w:r>
            <w:r>
              <w:rPr>
                <w:b/>
                <w:noProof/>
              </w:rPr>
              <w:t xml:space="preserve"> – </w:t>
            </w:r>
            <w:r w:rsidR="00797CFD">
              <w:rPr>
                <w:b/>
                <w:noProof/>
              </w:rPr>
              <w:t>16.06</w:t>
            </w:r>
            <w:r>
              <w:rPr>
                <w:b/>
                <w:noProof/>
              </w:rPr>
              <w:t>.2017</w:t>
            </w:r>
          </w:p>
          <w:p w14:paraId="47346780" w14:textId="77777777" w:rsidR="001B20F1" w:rsidRDefault="001B20F1" w:rsidP="005579F2">
            <w:pPr>
              <w:pStyle w:val="Brdtekst"/>
              <w:spacing w:after="0"/>
              <w:jc w:val="left"/>
              <w:rPr>
                <w:b/>
                <w:noProof/>
              </w:rPr>
            </w:pPr>
          </w:p>
          <w:p w14:paraId="16C52CF6" w14:textId="13025B1D" w:rsidR="001B20F1" w:rsidRDefault="00797CFD" w:rsidP="005579F2">
            <w:pPr>
              <w:pStyle w:val="Brdtekst"/>
              <w:spacing w:after="0"/>
              <w:jc w:val="left"/>
              <w:rPr>
                <w:b/>
                <w:noProof/>
              </w:rPr>
            </w:pPr>
            <w:r>
              <w:rPr>
                <w:rFonts w:cs="Arial"/>
                <w:color w:val="333333"/>
                <w:shd w:val="clear" w:color="auto" w:fill="FFFFFF"/>
              </w:rPr>
              <w:t>Vi er en familie på 4 som flyttet til Tårnåsen for 4 år siden. Det var de fine turmulighetene og den fine marka som fikk oss hit. Vær så snill og ikke ødelegg dette for alle som bor i nærområdet. Våre 2 barn har turer opp til flere ganger i uken i marka. De har flere år igjen på skolen og tanken på at dette kan det være slutt på, er veldig trist.</w:t>
            </w:r>
          </w:p>
        </w:tc>
        <w:tc>
          <w:tcPr>
            <w:tcW w:w="4110" w:type="dxa"/>
          </w:tcPr>
          <w:p w14:paraId="50F23210" w14:textId="77777777" w:rsidR="001B20F1" w:rsidRDefault="001B20F1" w:rsidP="00DF5432">
            <w:pPr>
              <w:pStyle w:val="Brdtekst"/>
              <w:spacing w:after="0"/>
              <w:jc w:val="left"/>
              <w:rPr>
                <w:noProof/>
              </w:rPr>
            </w:pPr>
          </w:p>
          <w:p w14:paraId="47295155" w14:textId="77777777" w:rsidR="000E60E3" w:rsidRDefault="000E60E3" w:rsidP="00DF5432">
            <w:pPr>
              <w:pStyle w:val="Brdtekst"/>
              <w:spacing w:after="0"/>
              <w:jc w:val="left"/>
              <w:rPr>
                <w:noProof/>
              </w:rPr>
            </w:pPr>
          </w:p>
          <w:p w14:paraId="6EB323AD" w14:textId="77777777" w:rsidR="000E60E3" w:rsidRDefault="000E60E3" w:rsidP="000E60E3">
            <w:pPr>
              <w:pStyle w:val="Brdtekst"/>
              <w:spacing w:after="0"/>
              <w:jc w:val="left"/>
              <w:rPr>
                <w:noProof/>
              </w:rPr>
            </w:pPr>
          </w:p>
          <w:p w14:paraId="255A904B" w14:textId="696C9151" w:rsidR="001B20F1" w:rsidRDefault="000E60E3" w:rsidP="00DF5432">
            <w:pPr>
              <w:pStyle w:val="Brdtekst"/>
              <w:spacing w:after="0"/>
              <w:jc w:val="left"/>
              <w:rPr>
                <w:noProof/>
              </w:rPr>
            </w:pPr>
            <w:r w:rsidRPr="00F16C9D">
              <w:rPr>
                <w:noProof/>
              </w:rPr>
              <w:t>Se felles merknadssvar.</w:t>
            </w:r>
          </w:p>
        </w:tc>
      </w:tr>
      <w:tr w:rsidR="001B20F1" w14:paraId="64CA35E2" w14:textId="77777777" w:rsidTr="00917DF6">
        <w:tc>
          <w:tcPr>
            <w:tcW w:w="4942" w:type="dxa"/>
          </w:tcPr>
          <w:p w14:paraId="57287826" w14:textId="2D9FD8F3" w:rsidR="001B20F1" w:rsidRDefault="001B20F1" w:rsidP="001B20F1">
            <w:pPr>
              <w:pStyle w:val="Brdtekst"/>
              <w:spacing w:after="0"/>
              <w:jc w:val="left"/>
              <w:rPr>
                <w:b/>
                <w:noProof/>
              </w:rPr>
            </w:pPr>
            <w:r w:rsidRPr="003745D5">
              <w:rPr>
                <w:b/>
                <w:noProof/>
              </w:rPr>
              <w:t xml:space="preserve">Anonym </w:t>
            </w:r>
            <w:r w:rsidR="00681627">
              <w:rPr>
                <w:b/>
                <w:noProof/>
              </w:rPr>
              <w:t>3342</w:t>
            </w:r>
            <w:r w:rsidR="00295C7C">
              <w:rPr>
                <w:b/>
                <w:noProof/>
              </w:rPr>
              <w:t>4</w:t>
            </w:r>
            <w:r w:rsidR="00681627">
              <w:rPr>
                <w:b/>
                <w:noProof/>
              </w:rPr>
              <w:t>2</w:t>
            </w:r>
            <w:r>
              <w:rPr>
                <w:b/>
                <w:noProof/>
              </w:rPr>
              <w:t xml:space="preserve"> – </w:t>
            </w:r>
            <w:r w:rsidR="00917D72">
              <w:rPr>
                <w:b/>
                <w:noProof/>
              </w:rPr>
              <w:t>16.06</w:t>
            </w:r>
            <w:r>
              <w:rPr>
                <w:b/>
                <w:noProof/>
              </w:rPr>
              <w:t>.2017</w:t>
            </w:r>
          </w:p>
          <w:p w14:paraId="3CCC1B7E" w14:textId="77777777" w:rsidR="001B20F1" w:rsidRDefault="001B20F1" w:rsidP="005579F2">
            <w:pPr>
              <w:pStyle w:val="Brdtekst"/>
              <w:spacing w:after="0"/>
              <w:jc w:val="left"/>
              <w:rPr>
                <w:b/>
                <w:noProof/>
              </w:rPr>
            </w:pPr>
          </w:p>
          <w:p w14:paraId="4384EBA8" w14:textId="77777777" w:rsidR="002E2E06" w:rsidRPr="002E2E06" w:rsidRDefault="002E2E06" w:rsidP="002E2E06">
            <w:r w:rsidRPr="002E2E06">
              <w:t>Jeg er positiv til selve beredskapssenteret, noe jeg er fullt inneforstått med at vi trenger.</w:t>
            </w:r>
          </w:p>
          <w:p w14:paraId="5D515D54" w14:textId="77777777" w:rsidR="002E2E06" w:rsidRPr="002E2E06" w:rsidRDefault="002E2E06" w:rsidP="002E2E06">
            <w:r w:rsidRPr="002E2E06">
              <w:t>Jeg er dog begymret for støy fra skyting, da jeg har barn på Tårnåsen skole som ligger på den andre siden av skogen. De bruker skogen mye, og er begymret for at dette nå blir slutt pga støy fra skyting. Skolegården vil også være konstant utsatt for knatring fra skytebanen. Jeg ser for meg at man ikke kan bruke skogen, at skolegården blir tom og at man ikke kan lufte i klasserom pga støy. Dette er ikke akseptabelt.  Selv om man holder seg innenfor lover og regler, kan man også bruke sunn fornuft og ta mennskelige hensyn.</w:t>
            </w:r>
          </w:p>
          <w:p w14:paraId="15763C6E" w14:textId="77777777" w:rsidR="002E2E06" w:rsidRPr="002E2E06" w:rsidRDefault="002E2E06" w:rsidP="002E2E06">
            <w:r w:rsidRPr="002E2E06">
              <w:t>I informasjonsmøter som har blitt holdt, har man fått høre at man holder seg innenfor regler og gul sone og at støyen ikke er skadelig.</w:t>
            </w:r>
          </w:p>
          <w:p w14:paraId="73F9046D" w14:textId="77777777" w:rsidR="002E2E06" w:rsidRPr="002E2E06" w:rsidRDefault="002E2E06" w:rsidP="002E2E06">
            <w:r w:rsidRPr="002E2E06">
              <w:t>Jeg tror ikke befolkningen generelt er begymret for hørselsskader, men det er den konstante knatringen fra våpen som høres i skolegården som er problemet.</w:t>
            </w:r>
          </w:p>
          <w:p w14:paraId="332BB9D7" w14:textId="77777777" w:rsidR="002E2E06" w:rsidRPr="002E2E06" w:rsidRDefault="002E2E06" w:rsidP="002E2E06">
            <w:r w:rsidRPr="002E2E06">
              <w:t>Vi har fått simulert hvordan denne lyden vil være, og om dette stemmer vil det være helt uutholdelig for alle, og vil gå på psyken løs.</w:t>
            </w:r>
          </w:p>
          <w:p w14:paraId="2F854AD8" w14:textId="77777777" w:rsidR="002E2E06" w:rsidRPr="002E2E06" w:rsidRDefault="002E2E06" w:rsidP="002E2E06">
            <w:r w:rsidRPr="002E2E06">
              <w:t>På Tårnåsen skole har man også noe som heter "velkomstklassen" der man blandt annet har barn som har flyktet fra krig. Disse barna har flyktet fra akkurat dette, og jeg vil tro det vil være traumatisk for disse med konstant lyd fra våpen og helikopter.</w:t>
            </w:r>
          </w:p>
          <w:p w14:paraId="2794FCDD" w14:textId="77777777" w:rsidR="002E2E06" w:rsidRPr="002E2E06" w:rsidRDefault="002E2E06" w:rsidP="002E2E06">
            <w:r w:rsidRPr="002E2E06">
              <w:t>Som sagt, så er jeg positiv til senteret, men kan ikke skjønne hvorfor man ikke kan bygge inn skytebanene.</w:t>
            </w:r>
          </w:p>
          <w:p w14:paraId="19B56D33" w14:textId="77777777" w:rsidR="002E2E06" w:rsidRPr="008F2302" w:rsidRDefault="002E2E06" w:rsidP="002E2E06">
            <w:r w:rsidRPr="002E2E06">
              <w:lastRenderedPageBreak/>
              <w:t xml:space="preserve">Når man kan bygge inn slalombakker, kan jeg ikke skjønne at man ikke kan bygge inn en skytebane. Forstår som man skal ha det mest mulig realistisk, når man trener,  men dette bør man få til selv om det er innebygget. </w:t>
            </w:r>
            <w:r w:rsidRPr="008F2302">
              <w:t>Man kan simulerer vær og vind, så jeg tror heller dette er et kostnadsspørsmål, noe man også har fått insinuert.</w:t>
            </w:r>
          </w:p>
          <w:p w14:paraId="602AF8DE" w14:textId="77777777" w:rsidR="002E2E06" w:rsidRPr="008F2302" w:rsidRDefault="002E2E06" w:rsidP="002E2E06">
            <w:r w:rsidRPr="008F2302">
              <w:t>Når det gjelder helikopterbasen, skjønner jeg ikke at man ikke heller bruker Rygge som allerede ligger klar.</w:t>
            </w:r>
          </w:p>
          <w:p w14:paraId="6B9A5774" w14:textId="77777777" w:rsidR="002E2E06" w:rsidRPr="008F2302" w:rsidRDefault="002E2E06" w:rsidP="002E2E06">
            <w:r w:rsidRPr="008F2302">
              <w:t>Håper dere tar alle hørringssvar til etterretning, så blir dette snudd til noe positivt istedenfor motstand som nå.</w:t>
            </w:r>
          </w:p>
          <w:p w14:paraId="1B19F22E" w14:textId="77777777" w:rsidR="002E2E06" w:rsidRPr="002E2E06" w:rsidRDefault="002E2E06" w:rsidP="002E2E06">
            <w:pPr>
              <w:rPr>
                <w:lang w:val="en-US"/>
              </w:rPr>
            </w:pPr>
            <w:r w:rsidRPr="002E2E06">
              <w:rPr>
                <w:lang w:val="en-US"/>
              </w:rPr>
              <w:t>På forhånd takk.</w:t>
            </w:r>
          </w:p>
          <w:p w14:paraId="699DA15E" w14:textId="4A6FC457" w:rsidR="001B20F1" w:rsidRDefault="001B20F1" w:rsidP="005579F2">
            <w:pPr>
              <w:pStyle w:val="Brdtekst"/>
              <w:spacing w:after="0"/>
              <w:jc w:val="left"/>
              <w:rPr>
                <w:b/>
                <w:noProof/>
              </w:rPr>
            </w:pPr>
          </w:p>
        </w:tc>
        <w:tc>
          <w:tcPr>
            <w:tcW w:w="4110" w:type="dxa"/>
          </w:tcPr>
          <w:p w14:paraId="11F31C58" w14:textId="77777777" w:rsidR="001B20F1" w:rsidRDefault="001B20F1" w:rsidP="00DF5432">
            <w:pPr>
              <w:pStyle w:val="Brdtekst"/>
              <w:spacing w:after="0"/>
              <w:jc w:val="left"/>
              <w:rPr>
                <w:noProof/>
              </w:rPr>
            </w:pPr>
          </w:p>
          <w:p w14:paraId="4B5EAEED" w14:textId="77777777" w:rsidR="000E60E3" w:rsidRDefault="000E60E3" w:rsidP="00DF5432">
            <w:pPr>
              <w:pStyle w:val="Brdtekst"/>
              <w:spacing w:after="0"/>
              <w:jc w:val="left"/>
              <w:rPr>
                <w:noProof/>
              </w:rPr>
            </w:pPr>
          </w:p>
          <w:p w14:paraId="7BE8A8B7" w14:textId="77777777" w:rsidR="000E60E3" w:rsidRDefault="000E60E3" w:rsidP="000E60E3">
            <w:pPr>
              <w:pStyle w:val="Brdtekst"/>
              <w:spacing w:after="0"/>
              <w:jc w:val="left"/>
              <w:rPr>
                <w:noProof/>
              </w:rPr>
            </w:pPr>
          </w:p>
          <w:p w14:paraId="5F44930D" w14:textId="279D7A61" w:rsidR="001B20F1" w:rsidRDefault="000E60E3" w:rsidP="00DF5432">
            <w:pPr>
              <w:pStyle w:val="Brdtekst"/>
              <w:spacing w:after="0"/>
              <w:jc w:val="left"/>
              <w:rPr>
                <w:noProof/>
              </w:rPr>
            </w:pPr>
            <w:r w:rsidRPr="00F16C9D">
              <w:rPr>
                <w:noProof/>
              </w:rPr>
              <w:t>Se felles merknadssvar.</w:t>
            </w:r>
          </w:p>
        </w:tc>
      </w:tr>
      <w:tr w:rsidR="001B20F1" w14:paraId="27A0BBF0" w14:textId="77777777" w:rsidTr="00917DF6">
        <w:tc>
          <w:tcPr>
            <w:tcW w:w="4942" w:type="dxa"/>
          </w:tcPr>
          <w:p w14:paraId="2857758F" w14:textId="50332E5E" w:rsidR="00BB3A95" w:rsidRDefault="00BB3A95" w:rsidP="00BB3A95">
            <w:pPr>
              <w:pStyle w:val="Brdtekst"/>
              <w:spacing w:after="0"/>
              <w:jc w:val="left"/>
              <w:rPr>
                <w:b/>
                <w:noProof/>
              </w:rPr>
            </w:pPr>
            <w:r w:rsidRPr="003745D5">
              <w:rPr>
                <w:b/>
                <w:noProof/>
              </w:rPr>
              <w:t xml:space="preserve">Anonym </w:t>
            </w:r>
            <w:r w:rsidR="00681627">
              <w:rPr>
                <w:b/>
                <w:noProof/>
              </w:rPr>
              <w:t>335182</w:t>
            </w:r>
            <w:r>
              <w:rPr>
                <w:b/>
                <w:noProof/>
              </w:rPr>
              <w:t xml:space="preserve"> – </w:t>
            </w:r>
            <w:r w:rsidR="00EC6E46">
              <w:rPr>
                <w:b/>
                <w:noProof/>
              </w:rPr>
              <w:t>16.06</w:t>
            </w:r>
            <w:r>
              <w:rPr>
                <w:b/>
                <w:noProof/>
              </w:rPr>
              <w:t>.2017</w:t>
            </w:r>
          </w:p>
          <w:p w14:paraId="337701E2" w14:textId="77777777" w:rsidR="001B20F1" w:rsidRDefault="001B20F1" w:rsidP="005579F2">
            <w:pPr>
              <w:pStyle w:val="Brdtekst"/>
              <w:spacing w:after="0"/>
              <w:jc w:val="left"/>
              <w:rPr>
                <w:b/>
                <w:noProof/>
              </w:rPr>
            </w:pPr>
          </w:p>
          <w:p w14:paraId="6AEA1E75" w14:textId="5F24C089" w:rsidR="001B20F1" w:rsidRDefault="008F2302" w:rsidP="005579F2">
            <w:pPr>
              <w:pStyle w:val="Brdtekst"/>
              <w:spacing w:after="0"/>
              <w:jc w:val="left"/>
              <w:rPr>
                <w:b/>
                <w:noProof/>
              </w:rPr>
            </w:pPr>
            <w:r>
              <w:rPr>
                <w:rFonts w:cs="Arial"/>
                <w:color w:val="333333"/>
                <w:shd w:val="clear" w:color="auto" w:fill="FFFFFF"/>
              </w:rPr>
              <w:t>Her må det gjøres en skikkelig utredning før det fattes et vedtak.</w:t>
            </w:r>
          </w:p>
        </w:tc>
        <w:tc>
          <w:tcPr>
            <w:tcW w:w="4110" w:type="dxa"/>
          </w:tcPr>
          <w:p w14:paraId="477DDAED" w14:textId="77777777" w:rsidR="001B20F1" w:rsidRDefault="001B20F1" w:rsidP="00DF5432">
            <w:pPr>
              <w:pStyle w:val="Brdtekst"/>
              <w:spacing w:after="0"/>
              <w:jc w:val="left"/>
              <w:rPr>
                <w:noProof/>
              </w:rPr>
            </w:pPr>
          </w:p>
          <w:p w14:paraId="49EC2DA9" w14:textId="77777777" w:rsidR="000E60E3" w:rsidRDefault="000E60E3" w:rsidP="00DF5432">
            <w:pPr>
              <w:pStyle w:val="Brdtekst"/>
              <w:spacing w:after="0"/>
              <w:jc w:val="left"/>
              <w:rPr>
                <w:noProof/>
              </w:rPr>
            </w:pPr>
          </w:p>
          <w:p w14:paraId="3993AF42" w14:textId="3FD901CC" w:rsidR="000E60E3" w:rsidRDefault="000E60E3" w:rsidP="000E60E3">
            <w:pPr>
              <w:pStyle w:val="Brdtekst"/>
              <w:spacing w:after="0"/>
              <w:jc w:val="left"/>
              <w:rPr>
                <w:noProof/>
              </w:rPr>
            </w:pPr>
            <w:r w:rsidRPr="00F16C9D">
              <w:rPr>
                <w:noProof/>
              </w:rPr>
              <w:t>Se felles merknadssvar.</w:t>
            </w:r>
          </w:p>
          <w:p w14:paraId="329F62DE" w14:textId="1DE73515" w:rsidR="001B20F1" w:rsidRDefault="001B20F1" w:rsidP="00DF5432">
            <w:pPr>
              <w:pStyle w:val="Brdtekst"/>
              <w:spacing w:after="0"/>
              <w:jc w:val="left"/>
              <w:rPr>
                <w:noProof/>
              </w:rPr>
            </w:pPr>
          </w:p>
        </w:tc>
      </w:tr>
    </w:tbl>
    <w:p w14:paraId="0E2D9492" w14:textId="4C90C067" w:rsidR="00EA1076" w:rsidRDefault="00F32885" w:rsidP="00735C60">
      <w:pPr>
        <w:pStyle w:val="Brdtekst"/>
        <w:ind w:left="-851"/>
        <w:rPr>
          <w:noProof/>
        </w:rPr>
      </w:pPr>
      <w:r>
        <w:rPr>
          <w:noProof/>
          <w:lang w:eastAsia="nb-NO"/>
        </w:rPr>
        <mc:AlternateContent>
          <mc:Choice Requires="wps">
            <w:drawing>
              <wp:anchor distT="0" distB="0" distL="114300" distR="114300" simplePos="0" relativeHeight="251658241" behindDoc="0" locked="0" layoutInCell="1" allowOverlap="1" wp14:anchorId="6E2F6DDA" wp14:editId="2C96333E">
                <wp:simplePos x="0" y="0"/>
                <wp:positionH relativeFrom="column">
                  <wp:posOffset>2543175</wp:posOffset>
                </wp:positionH>
                <wp:positionV relativeFrom="paragraph">
                  <wp:posOffset>5815965</wp:posOffset>
                </wp:positionV>
                <wp:extent cx="3352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noFill/>
                        <a:ln w="9525">
                          <a:noFill/>
                          <a:miter lim="800000"/>
                          <a:headEnd/>
                          <a:tailEnd/>
                        </a:ln>
                      </wps:spPr>
                      <wps:txbx>
                        <w:txbxContent>
                          <w:p w14:paraId="75E4BA9E" w14:textId="77777777" w:rsidR="00526F15" w:rsidRPr="001F48E9" w:rsidRDefault="00526F15">
                            <w:r w:rsidRPr="00857AE0">
                              <w:rPr>
                                <w:i/>
                                <w:color w:val="FFFFFF"/>
                                <w:sz w:val="28"/>
                                <w:szCs w:val="28"/>
                              </w:rPr>
                              <w:t>Vi forbedrer våre kunders evne til å realisere forretningsmessige mål gjennom riktige og effektive prosjekter.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F6DDA" id="_x0000_s1029" type="#_x0000_t202" style="position:absolute;left:0;text-align:left;margin-left:200.25pt;margin-top:457.95pt;width:264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" filled="f" stroked="f">
                <v:textbox style="mso-fit-shape-to-text:t">
                  <w:txbxContent>
                    <w:p w14:paraId="75E4BA9E" w14:textId="77777777" w:rsidR="00526F15" w:rsidRPr="001F48E9" w:rsidRDefault="00526F15">
                      <w:r w:rsidRPr="00857AE0">
                        <w:rPr>
                          <w:i/>
                          <w:color w:val="FFFFFF"/>
                          <w:sz w:val="28"/>
                          <w:szCs w:val="28"/>
                        </w:rPr>
                        <w:t>Vi forbedrer våre kunders evne til å realisere forretningsmessige mål gjennom riktige og effektive prosjekter.</w:t>
                      </w:r>
                    </w:p>
                  </w:txbxContent>
                </v:textbox>
              </v:shape>
            </w:pict>
          </mc:Fallback>
        </mc:AlternateContent>
      </w:r>
    </w:p>
    <w:p w14:paraId="04FF1B30" w14:textId="558FC8CC" w:rsidR="00D7734D" w:rsidRDefault="00D7734D" w:rsidP="00B063DB">
      <w:pPr>
        <w:sectPr w:rsidR="00D7734D" w:rsidSect="00AF42F8">
          <w:headerReference w:type="default" r:id="rId14"/>
          <w:footerReference w:type="even" r:id="rId15"/>
          <w:footerReference w:type="default" r:id="rId16"/>
          <w:headerReference w:type="first" r:id="rId17"/>
          <w:footerReference w:type="first" r:id="rId18"/>
          <w:pgSz w:w="11906" w:h="16838" w:code="9"/>
          <w:pgMar w:top="1560" w:right="1134" w:bottom="1418" w:left="2268" w:header="709" w:footer="709" w:gutter="0"/>
          <w:cols w:space="708"/>
          <w:docGrid w:linePitch="360"/>
        </w:sectPr>
      </w:pPr>
      <w:bookmarkStart w:id="152" w:name="_Toc459183328"/>
      <w:bookmarkStart w:id="153" w:name="_Toc423520609"/>
      <w:bookmarkStart w:id="154" w:name="_Toc424212846"/>
      <w:bookmarkStart w:id="155" w:name="_Toc424295230"/>
      <w:bookmarkStart w:id="156" w:name="_Toc424539429"/>
      <w:bookmarkStart w:id="157" w:name="_Toc424563796"/>
      <w:bookmarkStart w:id="158" w:name="_Toc424566564"/>
      <w:bookmarkStart w:id="159" w:name="_Toc424646913"/>
      <w:bookmarkStart w:id="160" w:name="_Toc424652715"/>
      <w:bookmarkStart w:id="161" w:name="_Toc424805525"/>
      <w:bookmarkStart w:id="162" w:name="_Toc424811219"/>
      <w:bookmarkStart w:id="163" w:name="_Toc424815653"/>
      <w:bookmarkStart w:id="164" w:name="_Toc459141830"/>
      <w:bookmarkEnd w:id="152"/>
      <w:bookmarkEnd w:id="153"/>
      <w:bookmarkEnd w:id="154"/>
      <w:bookmarkEnd w:id="155"/>
      <w:bookmarkEnd w:id="156"/>
      <w:bookmarkEnd w:id="157"/>
      <w:bookmarkEnd w:id="158"/>
      <w:bookmarkEnd w:id="159"/>
      <w:bookmarkEnd w:id="160"/>
      <w:bookmarkEnd w:id="161"/>
      <w:bookmarkEnd w:id="162"/>
      <w:bookmarkEnd w:id="163"/>
      <w:bookmarkEnd w:id="164"/>
    </w:p>
    <w:p w14:paraId="49C2B82F" w14:textId="77777777" w:rsidR="00B96375" w:rsidRDefault="00B96375" w:rsidP="003135A1">
      <w:pPr>
        <w:pStyle w:val="Brdtekst"/>
        <w:rPr>
          <w:lang w:eastAsia="nb-NO"/>
        </w:rPr>
      </w:pPr>
    </w:p>
    <w:p w14:paraId="4E20C24F" w14:textId="77777777" w:rsidR="00E03197" w:rsidRDefault="00E03197" w:rsidP="00E03197">
      <w:pPr>
        <w:pStyle w:val="Brdtekst"/>
        <w:rPr>
          <w:lang w:eastAsia="nb-NO"/>
        </w:rPr>
      </w:pPr>
    </w:p>
    <w:p w14:paraId="59CB255E" w14:textId="77777777" w:rsidR="003135A1" w:rsidRPr="00E03197" w:rsidRDefault="003135A1" w:rsidP="00E03197">
      <w:pPr>
        <w:pStyle w:val="Brdtekst"/>
        <w:rPr>
          <w:lang w:eastAsia="nb-NO"/>
        </w:rPr>
      </w:pPr>
    </w:p>
    <w:sectPr w:rsidR="003135A1" w:rsidRPr="00E03197" w:rsidSect="00B5615A">
      <w:type w:val="continuous"/>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9406B" w14:textId="77777777" w:rsidR="00526F15" w:rsidRDefault="00526F15" w:rsidP="00506B1E">
      <w:r>
        <w:separator/>
      </w:r>
    </w:p>
  </w:endnote>
  <w:endnote w:type="continuationSeparator" w:id="0">
    <w:p w14:paraId="5426BB6A" w14:textId="77777777" w:rsidR="00526F15" w:rsidRDefault="00526F15" w:rsidP="00506B1E">
      <w:r>
        <w:continuationSeparator/>
      </w:r>
    </w:p>
  </w:endnote>
  <w:endnote w:type="continuationNotice" w:id="1">
    <w:p w14:paraId="6A3D4C3B" w14:textId="77777777" w:rsidR="00526F15" w:rsidRDefault="00526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20A2B" w14:textId="77777777" w:rsidR="00526F15" w:rsidRDefault="00526F15" w:rsidP="00E0319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1ACCF0FC" w14:textId="77777777" w:rsidR="00526F15" w:rsidRDefault="00526F15" w:rsidP="00E03197">
    <w:pPr>
      <w:pStyle w:val="Bunntekst"/>
      <w:ind w:right="360"/>
    </w:pPr>
  </w:p>
  <w:p w14:paraId="4345B376" w14:textId="77777777" w:rsidR="00526F15" w:rsidRDefault="00526F1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77E41" w14:textId="77777777" w:rsidR="00526F15" w:rsidRDefault="00526F15" w:rsidP="00003633">
    <w:pPr>
      <w:pStyle w:val="Bunntekst"/>
      <w:ind w:left="-426"/>
      <w:rPr>
        <w:rStyle w:val="Sidetall"/>
      </w:rPr>
    </w:pPr>
  </w:p>
  <w:p w14:paraId="693B842F" w14:textId="53CBAEA3" w:rsidR="00526F15" w:rsidRDefault="00526F15" w:rsidP="00003633">
    <w:pPr>
      <w:pStyle w:val="Bunntekst"/>
      <w:ind w:left="-426"/>
      <w:rPr>
        <w:rStyle w:val="Sidetall"/>
      </w:rPr>
    </w:pPr>
    <w:r>
      <w:rPr>
        <w:rStyle w:val="Sidetall"/>
      </w:rPr>
      <w:t>Politiets nasjonale beredskapssenter – høringsuttalelser etter offentlig ettersyn</w:t>
    </w:r>
  </w:p>
  <w:p w14:paraId="50F6C86F" w14:textId="2AD78E51" w:rsidR="00526F15" w:rsidRDefault="00526F15" w:rsidP="00106A9D">
    <w:pPr>
      <w:pStyle w:val="Bunntekst"/>
    </w:pPr>
    <w:r>
      <w:rPr>
        <w:rStyle w:val="Sidetall"/>
      </w:rPr>
      <w:tab/>
    </w:r>
    <w:r>
      <w:rPr>
        <w:rStyle w:val="Sidetall"/>
      </w:rPr>
      <w:tab/>
    </w:r>
    <w:r w:rsidRPr="00CF3A7D">
      <w:rPr>
        <w:rStyle w:val="Sidetall"/>
      </w:rPr>
      <w:t xml:space="preserve">Side </w:t>
    </w:r>
    <w:r w:rsidRPr="00CF3A7D">
      <w:rPr>
        <w:rStyle w:val="Sidetall"/>
      </w:rPr>
      <w:fldChar w:fldCharType="begin"/>
    </w:r>
    <w:r w:rsidRPr="00CF3A7D">
      <w:rPr>
        <w:rStyle w:val="Sidetall"/>
      </w:rPr>
      <w:instrText>PAGE  \* Arabic  \* MERGEFORMAT</w:instrText>
    </w:r>
    <w:r w:rsidRPr="00CF3A7D">
      <w:rPr>
        <w:rStyle w:val="Sidetall"/>
      </w:rPr>
      <w:fldChar w:fldCharType="separate"/>
    </w:r>
    <w:r w:rsidR="00EE1222">
      <w:rPr>
        <w:rStyle w:val="Sidetall"/>
        <w:noProof/>
      </w:rPr>
      <w:t>1</w:t>
    </w:r>
    <w:r w:rsidRPr="00CF3A7D">
      <w:rPr>
        <w:rStyle w:val="Sidetall"/>
      </w:rPr>
      <w:fldChar w:fldCharType="end"/>
    </w:r>
    <w:r w:rsidRPr="00CF3A7D">
      <w:rPr>
        <w:rStyle w:val="Sidetall"/>
      </w:rPr>
      <w:t xml:space="preserve"> av </w:t>
    </w:r>
    <w:r w:rsidRPr="00CF3A7D">
      <w:rPr>
        <w:rStyle w:val="Sidetall"/>
      </w:rPr>
      <w:fldChar w:fldCharType="begin"/>
    </w:r>
    <w:r w:rsidRPr="00CF3A7D">
      <w:rPr>
        <w:rStyle w:val="Sidetall"/>
      </w:rPr>
      <w:instrText>NUMPAGES  \* Arabic  \* MERGEFORMAT</w:instrText>
    </w:r>
    <w:r w:rsidRPr="00CF3A7D">
      <w:rPr>
        <w:rStyle w:val="Sidetall"/>
      </w:rPr>
      <w:fldChar w:fldCharType="separate"/>
    </w:r>
    <w:r w:rsidR="00EE1222">
      <w:rPr>
        <w:rStyle w:val="Sidetall"/>
        <w:noProof/>
      </w:rPr>
      <w:t>942</w:t>
    </w:r>
    <w:r w:rsidRPr="00CF3A7D">
      <w:rPr>
        <w:rStyle w:val="Sideta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BBC2E" w14:textId="34F577A6" w:rsidR="00526F15" w:rsidRDefault="00526F15" w:rsidP="00E03197">
    <w:pPr>
      <w:pStyle w:val="Bunntekst"/>
    </w:pPr>
    <w:r>
      <w:t xml:space="preserve">01.08.2016 </w:t>
    </w:r>
    <w:r>
      <w:rPr>
        <w:rFonts w:cs="Arial"/>
      </w:rPr>
      <w:t>©</w:t>
    </w:r>
    <w:r>
      <w:t xml:space="preserve"> Metier AS</w:t>
    </w:r>
    <w:r w:rsidRPr="00CF3A7D">
      <w:tab/>
    </w:r>
    <w:r w:rsidRPr="00CF3A7D">
      <w:rPr>
        <w:rStyle w:val="Sidetall"/>
      </w:rPr>
      <w:t xml:space="preserve">Side </w:t>
    </w:r>
    <w:r w:rsidRPr="00CF3A7D">
      <w:rPr>
        <w:rStyle w:val="Sidetall"/>
      </w:rPr>
      <w:fldChar w:fldCharType="begin"/>
    </w:r>
    <w:r w:rsidRPr="00CF3A7D">
      <w:rPr>
        <w:rStyle w:val="Sidetall"/>
      </w:rPr>
      <w:instrText>PAGE  \* Arabic  \* MERGEFORMAT</w:instrText>
    </w:r>
    <w:r w:rsidRPr="00CF3A7D">
      <w:rPr>
        <w:rStyle w:val="Sidetall"/>
      </w:rPr>
      <w:fldChar w:fldCharType="separate"/>
    </w:r>
    <w:r>
      <w:rPr>
        <w:rStyle w:val="Sidetall"/>
        <w:noProof/>
      </w:rPr>
      <w:t>1</w:t>
    </w:r>
    <w:r w:rsidRPr="00CF3A7D">
      <w:rPr>
        <w:rStyle w:val="Sidetall"/>
      </w:rPr>
      <w:fldChar w:fldCharType="end"/>
    </w:r>
    <w:r w:rsidRPr="00CF3A7D">
      <w:rPr>
        <w:rStyle w:val="Sidetall"/>
      </w:rPr>
      <w:t xml:space="preserve"> av </w:t>
    </w:r>
    <w:r w:rsidRPr="00CF3A7D">
      <w:rPr>
        <w:rStyle w:val="Sidetall"/>
      </w:rPr>
      <w:fldChar w:fldCharType="begin"/>
    </w:r>
    <w:r w:rsidRPr="00CF3A7D">
      <w:rPr>
        <w:rStyle w:val="Sidetall"/>
      </w:rPr>
      <w:instrText>NUMPAGES  \* Arabic  \* MERGEFORMAT</w:instrText>
    </w:r>
    <w:r w:rsidRPr="00CF3A7D">
      <w:rPr>
        <w:rStyle w:val="Sidetall"/>
      </w:rPr>
      <w:fldChar w:fldCharType="separate"/>
    </w:r>
    <w:r w:rsidR="00EE1222">
      <w:rPr>
        <w:rStyle w:val="Sidetall"/>
        <w:noProof/>
      </w:rPr>
      <w:t>942</w:t>
    </w:r>
    <w:r w:rsidRPr="00CF3A7D">
      <w:rPr>
        <w:rStyle w:val="Sidetall"/>
      </w:rPr>
      <w:fldChar w:fldCharType="end"/>
    </w:r>
    <w:r w:rsidRPr="00CF3A7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42CCC" w14:textId="77777777" w:rsidR="00526F15" w:rsidRDefault="00526F15" w:rsidP="00506B1E">
      <w:r>
        <w:separator/>
      </w:r>
    </w:p>
  </w:footnote>
  <w:footnote w:type="continuationSeparator" w:id="0">
    <w:p w14:paraId="6DFF2EB5" w14:textId="77777777" w:rsidR="00526F15" w:rsidRDefault="00526F15" w:rsidP="00506B1E">
      <w:r>
        <w:continuationSeparator/>
      </w:r>
    </w:p>
  </w:footnote>
  <w:footnote w:type="continuationNotice" w:id="1">
    <w:p w14:paraId="7E6E4F40" w14:textId="77777777" w:rsidR="00526F15" w:rsidRDefault="00526F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99DF2" w14:textId="77777777" w:rsidR="00526F15" w:rsidRDefault="00526F15">
    <w:pPr>
      <w:pStyle w:val="Topptekst"/>
    </w:pPr>
  </w:p>
  <w:p w14:paraId="47ACFBBE" w14:textId="77777777" w:rsidR="00526F15" w:rsidRDefault="00526F1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BBD9" w14:textId="77777777" w:rsidR="00526F15" w:rsidRPr="00D41F9E" w:rsidRDefault="00526F15" w:rsidP="00D41F9E">
    <w:pPr>
      <w:pStyle w:val="Topptekst"/>
    </w:pPr>
    <w:r>
      <w:rPr>
        <w:noProof/>
        <w:lang w:eastAsia="nb-NO"/>
      </w:rPr>
      <mc:AlternateContent>
        <mc:Choice Requires="wps">
          <w:drawing>
            <wp:anchor distT="45720" distB="45720" distL="114300" distR="114300" simplePos="0" relativeHeight="251658240" behindDoc="0" locked="0" layoutInCell="1" allowOverlap="1" wp14:anchorId="30465545" wp14:editId="154211E9">
              <wp:simplePos x="0" y="0"/>
              <wp:positionH relativeFrom="column">
                <wp:posOffset>-240665</wp:posOffset>
              </wp:positionH>
              <wp:positionV relativeFrom="paragraph">
                <wp:posOffset>-30480</wp:posOffset>
              </wp:positionV>
              <wp:extent cx="2329815" cy="1404620"/>
              <wp:effectExtent l="0" t="0" r="13335" b="19685"/>
              <wp:wrapSquare wrapText="bothSides"/>
              <wp:docPr id="1841141349" name="Text Box 184114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404620"/>
                      </a:xfrm>
                      <a:prstGeom prst="rect">
                        <a:avLst/>
                      </a:prstGeom>
                      <a:solidFill>
                        <a:srgbClr val="FFFFFF"/>
                      </a:solidFill>
                      <a:ln w="19050">
                        <a:solidFill>
                          <a:srgbClr val="FF0000"/>
                        </a:solidFill>
                        <a:miter lim="800000"/>
                        <a:headEnd/>
                        <a:tailEnd/>
                      </a:ln>
                    </wps:spPr>
                    <wps:txbx>
                      <w:txbxContent>
                        <w:p w14:paraId="1918E1A4" w14:textId="77777777" w:rsidR="00526F15" w:rsidRDefault="00526F15" w:rsidP="00D41F9E">
                          <w:pPr>
                            <w:jc w:val="center"/>
                            <w:rPr>
                              <w:color w:val="FF0000"/>
                              <w:sz w:val="44"/>
                            </w:rPr>
                          </w:pPr>
                          <w:r>
                            <w:rPr>
                              <w:color w:val="FF0000"/>
                              <w:sz w:val="44"/>
                            </w:rPr>
                            <w:t>Unntatt</w:t>
                          </w:r>
                        </w:p>
                        <w:p w14:paraId="6A950986" w14:textId="77777777" w:rsidR="00526F15" w:rsidRPr="00D41F9E" w:rsidRDefault="00526F15" w:rsidP="00D41F9E">
                          <w:pPr>
                            <w:jc w:val="center"/>
                            <w:rPr>
                              <w:color w:val="FF0000"/>
                              <w:sz w:val="22"/>
                            </w:rPr>
                          </w:pPr>
                          <w:r>
                            <w:rPr>
                              <w:color w:val="FF0000"/>
                              <w:sz w:val="44"/>
                            </w:rPr>
                            <w:t>offentlighet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465545" id="_x0000_t202" coordsize="21600,21600" o:spt="202" path="m,l,21600r21600,l21600,xe">
              <v:stroke joinstyle="miter"/>
              <v:path gradientshapeok="t" o:connecttype="rect"/>
            </v:shapetype>
            <v:shape id="Text Box 1841141349" o:spid="_x0000_s1030" type="#_x0000_t202" style="position:absolute;left:0;text-align:left;margin-left:-18.95pt;margin-top:-2.4pt;width:183.4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" strokecolor="red" strokeweight="1.5pt">
              <v:textbox style="mso-fit-shape-to-text:t">
                <w:txbxContent>
                  <w:p w14:paraId="1918E1A4" w14:textId="77777777" w:rsidR="00526F15" w:rsidRDefault="00526F15" w:rsidP="00D41F9E">
                    <w:pPr>
                      <w:jc w:val="center"/>
                      <w:rPr>
                        <w:color w:val="FF0000"/>
                        <w:sz w:val="44"/>
                      </w:rPr>
                    </w:pPr>
                    <w:r>
                      <w:rPr>
                        <w:color w:val="FF0000"/>
                        <w:sz w:val="44"/>
                      </w:rPr>
                      <w:t>Unntatt</w:t>
                    </w:r>
                  </w:p>
                  <w:p w14:paraId="6A950986" w14:textId="77777777" w:rsidR="00526F15" w:rsidRPr="00D41F9E" w:rsidRDefault="00526F15" w:rsidP="00D41F9E">
                    <w:pPr>
                      <w:jc w:val="center"/>
                      <w:rPr>
                        <w:color w:val="FF0000"/>
                        <w:sz w:val="22"/>
                      </w:rPr>
                    </w:pPr>
                    <w:r>
                      <w:rPr>
                        <w:color w:val="FF0000"/>
                        <w:sz w:val="44"/>
                      </w:rPr>
                      <w:t>offentlighet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1AC15CC"/>
    <w:lvl w:ilvl="0">
      <w:start w:val="1"/>
      <w:numFmt w:val="bullet"/>
      <w:pStyle w:val="OLDContentListBullet"/>
      <w:lvlText w:val=""/>
      <w:lvlJc w:val="left"/>
      <w:pPr>
        <w:tabs>
          <w:tab w:val="num" w:pos="1492"/>
        </w:tabs>
        <w:ind w:left="1492" w:hanging="360"/>
      </w:pPr>
      <w:rPr>
        <w:rFonts w:ascii="Symbol" w:hAnsi="Symbol" w:hint="default"/>
      </w:rPr>
    </w:lvl>
  </w:abstractNum>
  <w:abstractNum w:abstractNumId="1" w15:restartNumberingAfterBreak="0">
    <w:nsid w:val="011355CF"/>
    <w:multiLevelType w:val="hybridMultilevel"/>
    <w:tmpl w:val="797AAC2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C10909"/>
    <w:multiLevelType w:val="hybridMultilevel"/>
    <w:tmpl w:val="5456CC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1FA7C3E"/>
    <w:multiLevelType w:val="hybridMultilevel"/>
    <w:tmpl w:val="3D3C83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582914"/>
    <w:multiLevelType w:val="hybridMultilevel"/>
    <w:tmpl w:val="2C6478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3161223"/>
    <w:multiLevelType w:val="hybridMultilevel"/>
    <w:tmpl w:val="1CA67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33665AC"/>
    <w:multiLevelType w:val="hybridMultilevel"/>
    <w:tmpl w:val="7C542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3F44DA6"/>
    <w:multiLevelType w:val="hybridMultilevel"/>
    <w:tmpl w:val="BEEAA9D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045309E7"/>
    <w:multiLevelType w:val="hybridMultilevel"/>
    <w:tmpl w:val="4BEE5D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5C46990"/>
    <w:multiLevelType w:val="hybridMultilevel"/>
    <w:tmpl w:val="08AC07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60404A2"/>
    <w:multiLevelType w:val="hybridMultilevel"/>
    <w:tmpl w:val="B338DE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694094B"/>
    <w:multiLevelType w:val="hybridMultilevel"/>
    <w:tmpl w:val="44FCF4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73415A6"/>
    <w:multiLevelType w:val="hybridMultilevel"/>
    <w:tmpl w:val="452C29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076B4303"/>
    <w:multiLevelType w:val="hybridMultilevel"/>
    <w:tmpl w:val="85C450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077D050A"/>
    <w:multiLevelType w:val="hybridMultilevel"/>
    <w:tmpl w:val="02523F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07E348BE"/>
    <w:multiLevelType w:val="hybridMultilevel"/>
    <w:tmpl w:val="B5342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07EB6FD9"/>
    <w:multiLevelType w:val="hybridMultilevel"/>
    <w:tmpl w:val="9EDE4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07F73C18"/>
    <w:multiLevelType w:val="hybridMultilevel"/>
    <w:tmpl w:val="2932D9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083C296F"/>
    <w:multiLevelType w:val="hybridMultilevel"/>
    <w:tmpl w:val="7494C6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090368C3"/>
    <w:multiLevelType w:val="hybridMultilevel"/>
    <w:tmpl w:val="A6988D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099016FB"/>
    <w:multiLevelType w:val="hybridMultilevel"/>
    <w:tmpl w:val="DDA6C0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09E127CF"/>
    <w:multiLevelType w:val="hybridMultilevel"/>
    <w:tmpl w:val="F1F28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09F53016"/>
    <w:multiLevelType w:val="hybridMultilevel"/>
    <w:tmpl w:val="CF64E6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0A521C79"/>
    <w:multiLevelType w:val="hybridMultilevel"/>
    <w:tmpl w:val="FD4255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0A9C3061"/>
    <w:multiLevelType w:val="hybridMultilevel"/>
    <w:tmpl w:val="4F303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0ABB4EB3"/>
    <w:multiLevelType w:val="hybridMultilevel"/>
    <w:tmpl w:val="0FEC1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0B80515F"/>
    <w:multiLevelType w:val="hybridMultilevel"/>
    <w:tmpl w:val="104EC57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0BDF268F"/>
    <w:multiLevelType w:val="hybridMultilevel"/>
    <w:tmpl w:val="140EAE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0D3E373D"/>
    <w:multiLevelType w:val="hybridMultilevel"/>
    <w:tmpl w:val="F66A0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0D551C36"/>
    <w:multiLevelType w:val="hybridMultilevel"/>
    <w:tmpl w:val="097055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0D790B7F"/>
    <w:multiLevelType w:val="hybridMultilevel"/>
    <w:tmpl w:val="97925E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0EA4548F"/>
    <w:multiLevelType w:val="hybridMultilevel"/>
    <w:tmpl w:val="8A4AA6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0F672608"/>
    <w:multiLevelType w:val="hybridMultilevel"/>
    <w:tmpl w:val="A492EC22"/>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0FA55872"/>
    <w:multiLevelType w:val="hybridMultilevel"/>
    <w:tmpl w:val="A0600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0FE20028"/>
    <w:multiLevelType w:val="hybridMultilevel"/>
    <w:tmpl w:val="94B2E7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112732CD"/>
    <w:multiLevelType w:val="hybridMultilevel"/>
    <w:tmpl w:val="5BCE5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11743E28"/>
    <w:multiLevelType w:val="hybridMultilevel"/>
    <w:tmpl w:val="7354F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21B5B43"/>
    <w:multiLevelType w:val="hybridMultilevel"/>
    <w:tmpl w:val="B776A6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12B84881"/>
    <w:multiLevelType w:val="hybridMultilevel"/>
    <w:tmpl w:val="27B0D3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13636D45"/>
    <w:multiLevelType w:val="hybridMultilevel"/>
    <w:tmpl w:val="5D60A4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13A7145A"/>
    <w:multiLevelType w:val="hybridMultilevel"/>
    <w:tmpl w:val="D00033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151C0B11"/>
    <w:multiLevelType w:val="hybridMultilevel"/>
    <w:tmpl w:val="5A2E30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15B609E9"/>
    <w:multiLevelType w:val="hybridMultilevel"/>
    <w:tmpl w:val="417EE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16340C3C"/>
    <w:multiLevelType w:val="hybridMultilevel"/>
    <w:tmpl w:val="CE6A6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168C3AFB"/>
    <w:multiLevelType w:val="hybridMultilevel"/>
    <w:tmpl w:val="BD389CE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1813345D"/>
    <w:multiLevelType w:val="hybridMultilevel"/>
    <w:tmpl w:val="6DC0DAF6"/>
    <w:lvl w:ilvl="0" w:tplc="04140001">
      <w:start w:val="1"/>
      <w:numFmt w:val="bullet"/>
      <w:lvlText w:val=""/>
      <w:lvlJc w:val="left"/>
      <w:pPr>
        <w:ind w:left="360" w:hanging="360"/>
      </w:pPr>
      <w:rPr>
        <w:rFonts w:ascii="Symbol" w:hAnsi="Symbol" w:hint="default"/>
      </w:rPr>
    </w:lvl>
    <w:lvl w:ilvl="1" w:tplc="ABE2A906">
      <w:numFmt w:val="bullet"/>
      <w:lvlText w:val="-"/>
      <w:lvlJc w:val="left"/>
      <w:pPr>
        <w:ind w:left="1080" w:hanging="360"/>
      </w:pPr>
      <w:rPr>
        <w:rFonts w:ascii="Arial" w:eastAsiaTheme="minorHAnsi" w:hAnsi="Arial" w:cs="Arial" w:hint="default"/>
      </w:rPr>
    </w:lvl>
    <w:lvl w:ilvl="2" w:tplc="AC2EFE02">
      <w:start w:val="1"/>
      <w:numFmt w:val="decimal"/>
      <w:lvlText w:val="%3)"/>
      <w:lvlJc w:val="left"/>
      <w:pPr>
        <w:ind w:left="1069" w:hanging="360"/>
      </w:pPr>
      <w:rPr>
        <w:rFonts w:hint="default"/>
      </w:r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6" w15:restartNumberingAfterBreak="0">
    <w:nsid w:val="18467723"/>
    <w:multiLevelType w:val="hybridMultilevel"/>
    <w:tmpl w:val="ACB6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E83923"/>
    <w:multiLevelType w:val="hybridMultilevel"/>
    <w:tmpl w:val="A3743A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18EE0F5F"/>
    <w:multiLevelType w:val="hybridMultilevel"/>
    <w:tmpl w:val="D898E6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198A6A14"/>
    <w:multiLevelType w:val="hybridMultilevel"/>
    <w:tmpl w:val="86D05A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19A87809"/>
    <w:multiLevelType w:val="hybridMultilevel"/>
    <w:tmpl w:val="A30470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1A572518"/>
    <w:multiLevelType w:val="hybridMultilevel"/>
    <w:tmpl w:val="459E2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1AD45D18"/>
    <w:multiLevelType w:val="hybridMultilevel"/>
    <w:tmpl w:val="6BDC41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1AFC6703"/>
    <w:multiLevelType w:val="hybridMultilevel"/>
    <w:tmpl w:val="A198C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1BE900BA"/>
    <w:multiLevelType w:val="hybridMultilevel"/>
    <w:tmpl w:val="E38C0F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1BFD655A"/>
    <w:multiLevelType w:val="hybridMultilevel"/>
    <w:tmpl w:val="FFB20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1C191AEC"/>
    <w:multiLevelType w:val="hybridMultilevel"/>
    <w:tmpl w:val="174AC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1C2B641B"/>
    <w:multiLevelType w:val="hybridMultilevel"/>
    <w:tmpl w:val="2AC059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1C34211A"/>
    <w:multiLevelType w:val="hybridMultilevel"/>
    <w:tmpl w:val="F5D489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9" w15:restartNumberingAfterBreak="0">
    <w:nsid w:val="1D661B57"/>
    <w:multiLevelType w:val="hybridMultilevel"/>
    <w:tmpl w:val="5EF432F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0" w15:restartNumberingAfterBreak="0">
    <w:nsid w:val="1D711CC5"/>
    <w:multiLevelType w:val="hybridMultilevel"/>
    <w:tmpl w:val="7E505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1DCE2AED"/>
    <w:multiLevelType w:val="hybridMultilevel"/>
    <w:tmpl w:val="E64A6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1DD118CD"/>
    <w:multiLevelType w:val="hybridMultilevel"/>
    <w:tmpl w:val="A820885C"/>
    <w:lvl w:ilvl="0" w:tplc="0414000F">
      <w:start w:val="1"/>
      <w:numFmt w:val="decimal"/>
      <w:lvlText w:val="%1."/>
      <w:lvlJc w:val="left"/>
      <w:pPr>
        <w:ind w:left="36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15:restartNumberingAfterBreak="0">
    <w:nsid w:val="1E433A7E"/>
    <w:multiLevelType w:val="hybridMultilevel"/>
    <w:tmpl w:val="456EF6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4" w15:restartNumberingAfterBreak="0">
    <w:nsid w:val="1ED6285A"/>
    <w:multiLevelType w:val="hybridMultilevel"/>
    <w:tmpl w:val="97E23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2050447C"/>
    <w:multiLevelType w:val="hybridMultilevel"/>
    <w:tmpl w:val="EF74D1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6" w15:restartNumberingAfterBreak="0">
    <w:nsid w:val="2135186F"/>
    <w:multiLevelType w:val="hybridMultilevel"/>
    <w:tmpl w:val="0D5E09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7" w15:restartNumberingAfterBreak="0">
    <w:nsid w:val="226829C5"/>
    <w:multiLevelType w:val="hybridMultilevel"/>
    <w:tmpl w:val="E88E4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8" w15:restartNumberingAfterBreak="0">
    <w:nsid w:val="22E732AA"/>
    <w:multiLevelType w:val="hybridMultilevel"/>
    <w:tmpl w:val="D31C7F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23885AE0"/>
    <w:multiLevelType w:val="hybridMultilevel"/>
    <w:tmpl w:val="7368C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0" w15:restartNumberingAfterBreak="0">
    <w:nsid w:val="23DC5B6B"/>
    <w:multiLevelType w:val="hybridMultilevel"/>
    <w:tmpl w:val="E3CEF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1" w15:restartNumberingAfterBreak="0">
    <w:nsid w:val="248B110A"/>
    <w:multiLevelType w:val="hybridMultilevel"/>
    <w:tmpl w:val="05B8A6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2" w15:restartNumberingAfterBreak="0">
    <w:nsid w:val="25EA4B2D"/>
    <w:multiLevelType w:val="hybridMultilevel"/>
    <w:tmpl w:val="92D0B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3" w15:restartNumberingAfterBreak="0">
    <w:nsid w:val="26147DFF"/>
    <w:multiLevelType w:val="hybridMultilevel"/>
    <w:tmpl w:val="52283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4" w15:restartNumberingAfterBreak="0">
    <w:nsid w:val="26373DE4"/>
    <w:multiLevelType w:val="hybridMultilevel"/>
    <w:tmpl w:val="AEEAF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5" w15:restartNumberingAfterBreak="0">
    <w:nsid w:val="26D57553"/>
    <w:multiLevelType w:val="hybridMultilevel"/>
    <w:tmpl w:val="D0282E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6" w15:restartNumberingAfterBreak="0">
    <w:nsid w:val="26EC578C"/>
    <w:multiLevelType w:val="hybridMultilevel"/>
    <w:tmpl w:val="49CA4F3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7" w15:restartNumberingAfterBreak="0">
    <w:nsid w:val="26FF4DDC"/>
    <w:multiLevelType w:val="hybridMultilevel"/>
    <w:tmpl w:val="C9FA3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8" w15:restartNumberingAfterBreak="0">
    <w:nsid w:val="278A1A33"/>
    <w:multiLevelType w:val="hybridMultilevel"/>
    <w:tmpl w:val="19B23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9" w15:restartNumberingAfterBreak="0">
    <w:nsid w:val="288D7007"/>
    <w:multiLevelType w:val="hybridMultilevel"/>
    <w:tmpl w:val="0D6A14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0" w15:restartNumberingAfterBreak="0">
    <w:nsid w:val="2956101C"/>
    <w:multiLevelType w:val="hybridMultilevel"/>
    <w:tmpl w:val="BC548A02"/>
    <w:lvl w:ilvl="0" w:tplc="79BCBC6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1" w15:restartNumberingAfterBreak="0">
    <w:nsid w:val="2961174B"/>
    <w:multiLevelType w:val="hybridMultilevel"/>
    <w:tmpl w:val="89C4A4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2" w15:restartNumberingAfterBreak="0">
    <w:nsid w:val="2A0827D6"/>
    <w:multiLevelType w:val="hybridMultilevel"/>
    <w:tmpl w:val="FBA8E0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3" w15:restartNumberingAfterBreak="0">
    <w:nsid w:val="2A0A725E"/>
    <w:multiLevelType w:val="hybridMultilevel"/>
    <w:tmpl w:val="9D3E0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4" w15:restartNumberingAfterBreak="0">
    <w:nsid w:val="2A0C5547"/>
    <w:multiLevelType w:val="hybridMultilevel"/>
    <w:tmpl w:val="F412FC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5" w15:restartNumberingAfterBreak="0">
    <w:nsid w:val="2AE1249A"/>
    <w:multiLevelType w:val="hybridMultilevel"/>
    <w:tmpl w:val="BA0043E8"/>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6" w15:restartNumberingAfterBreak="0">
    <w:nsid w:val="2BFF0C2B"/>
    <w:multiLevelType w:val="hybridMultilevel"/>
    <w:tmpl w:val="A936F5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7" w15:restartNumberingAfterBreak="0">
    <w:nsid w:val="2C631CB9"/>
    <w:multiLevelType w:val="hybridMultilevel"/>
    <w:tmpl w:val="174C1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8" w15:restartNumberingAfterBreak="0">
    <w:nsid w:val="2E8D081F"/>
    <w:multiLevelType w:val="hybridMultilevel"/>
    <w:tmpl w:val="5C1869D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9" w15:restartNumberingAfterBreak="0">
    <w:nsid w:val="2EBD3555"/>
    <w:multiLevelType w:val="hybridMultilevel"/>
    <w:tmpl w:val="92DA52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0" w15:restartNumberingAfterBreak="0">
    <w:nsid w:val="2FDE153C"/>
    <w:multiLevelType w:val="hybridMultilevel"/>
    <w:tmpl w:val="44B89F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1" w15:restartNumberingAfterBreak="0">
    <w:nsid w:val="300A398C"/>
    <w:multiLevelType w:val="hybridMultilevel"/>
    <w:tmpl w:val="EE9C8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2" w15:restartNumberingAfterBreak="0">
    <w:nsid w:val="30805285"/>
    <w:multiLevelType w:val="hybridMultilevel"/>
    <w:tmpl w:val="576E9F6A"/>
    <w:lvl w:ilvl="0" w:tplc="31389EB4">
      <w:start w:val="1"/>
      <w:numFmt w:val="bullet"/>
      <w:pStyle w:val="Punktliste"/>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3" w15:restartNumberingAfterBreak="0">
    <w:nsid w:val="30A44DD1"/>
    <w:multiLevelType w:val="hybridMultilevel"/>
    <w:tmpl w:val="1B1412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4" w15:restartNumberingAfterBreak="0">
    <w:nsid w:val="30FD0DE7"/>
    <w:multiLevelType w:val="hybridMultilevel"/>
    <w:tmpl w:val="FF10B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5" w15:restartNumberingAfterBreak="0">
    <w:nsid w:val="311645AC"/>
    <w:multiLevelType w:val="hybridMultilevel"/>
    <w:tmpl w:val="308AA1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6" w15:restartNumberingAfterBreak="0">
    <w:nsid w:val="31610F5D"/>
    <w:multiLevelType w:val="hybridMultilevel"/>
    <w:tmpl w:val="15269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7" w15:restartNumberingAfterBreak="0">
    <w:nsid w:val="33214157"/>
    <w:multiLevelType w:val="hybridMultilevel"/>
    <w:tmpl w:val="DDD4A6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8" w15:restartNumberingAfterBreak="0">
    <w:nsid w:val="34527E9E"/>
    <w:multiLevelType w:val="hybridMultilevel"/>
    <w:tmpl w:val="52A61400"/>
    <w:lvl w:ilvl="0" w:tplc="04140013">
      <w:start w:val="1"/>
      <w:numFmt w:val="upperRoman"/>
      <w:lvlText w:val="%1."/>
      <w:lvlJc w:val="right"/>
      <w:pPr>
        <w:ind w:left="720" w:hanging="360"/>
      </w:pPr>
    </w:lvl>
    <w:lvl w:ilvl="1" w:tplc="BC9C3A82">
      <w:start w:val="1"/>
      <w:numFmt w:val="decimal"/>
      <w:lvlText w:val="%2."/>
      <w:lvlJc w:val="left"/>
      <w:pPr>
        <w:ind w:left="785"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9" w15:restartNumberingAfterBreak="0">
    <w:nsid w:val="34EE56B2"/>
    <w:multiLevelType w:val="hybridMultilevel"/>
    <w:tmpl w:val="C4B60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0" w15:restartNumberingAfterBreak="0">
    <w:nsid w:val="358E4B46"/>
    <w:multiLevelType w:val="hybridMultilevel"/>
    <w:tmpl w:val="0A026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35AD657B"/>
    <w:multiLevelType w:val="hybridMultilevel"/>
    <w:tmpl w:val="D910BE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2" w15:restartNumberingAfterBreak="0">
    <w:nsid w:val="360A537C"/>
    <w:multiLevelType w:val="hybridMultilevel"/>
    <w:tmpl w:val="E5DA5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3" w15:restartNumberingAfterBreak="0">
    <w:nsid w:val="374102BF"/>
    <w:multiLevelType w:val="hybridMultilevel"/>
    <w:tmpl w:val="14CAE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7B022BE"/>
    <w:multiLevelType w:val="hybridMultilevel"/>
    <w:tmpl w:val="FF227F2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5" w15:restartNumberingAfterBreak="0">
    <w:nsid w:val="37C6611A"/>
    <w:multiLevelType w:val="hybridMultilevel"/>
    <w:tmpl w:val="140201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6" w15:restartNumberingAfterBreak="0">
    <w:nsid w:val="37ED48FC"/>
    <w:multiLevelType w:val="hybridMultilevel"/>
    <w:tmpl w:val="7C0C56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7" w15:restartNumberingAfterBreak="0">
    <w:nsid w:val="38E42FC9"/>
    <w:multiLevelType w:val="hybridMultilevel"/>
    <w:tmpl w:val="05805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8" w15:restartNumberingAfterBreak="0">
    <w:nsid w:val="39470B5E"/>
    <w:multiLevelType w:val="hybridMultilevel"/>
    <w:tmpl w:val="82C431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9" w15:restartNumberingAfterBreak="0">
    <w:nsid w:val="3971703B"/>
    <w:multiLevelType w:val="hybridMultilevel"/>
    <w:tmpl w:val="74E876F0"/>
    <w:lvl w:ilvl="0" w:tplc="5E92736A">
      <w:start w:val="1"/>
      <w:numFmt w:val="decimal"/>
      <w:lvlText w:val="%1."/>
      <w:lvlJc w:val="left"/>
      <w:pPr>
        <w:ind w:left="720" w:hanging="360"/>
      </w:pPr>
      <w:rPr>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0" w15:restartNumberingAfterBreak="0">
    <w:nsid w:val="397D3D21"/>
    <w:multiLevelType w:val="hybridMultilevel"/>
    <w:tmpl w:val="D166D9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1" w15:restartNumberingAfterBreak="0">
    <w:nsid w:val="39B47DA5"/>
    <w:multiLevelType w:val="hybridMultilevel"/>
    <w:tmpl w:val="D6C855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2" w15:restartNumberingAfterBreak="0">
    <w:nsid w:val="3ABA222A"/>
    <w:multiLevelType w:val="hybridMultilevel"/>
    <w:tmpl w:val="30DAA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3" w15:restartNumberingAfterBreak="0">
    <w:nsid w:val="3BB7158C"/>
    <w:multiLevelType w:val="hybridMultilevel"/>
    <w:tmpl w:val="8CD8D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4" w15:restartNumberingAfterBreak="0">
    <w:nsid w:val="3CE83FB6"/>
    <w:multiLevelType w:val="multilevel"/>
    <w:tmpl w:val="B9AE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D1514C0"/>
    <w:multiLevelType w:val="hybridMultilevel"/>
    <w:tmpl w:val="5630FD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6" w15:restartNumberingAfterBreak="0">
    <w:nsid w:val="3D1622E2"/>
    <w:multiLevelType w:val="hybridMultilevel"/>
    <w:tmpl w:val="EE245F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7" w15:restartNumberingAfterBreak="0">
    <w:nsid w:val="3DA82751"/>
    <w:multiLevelType w:val="hybridMultilevel"/>
    <w:tmpl w:val="35B490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8" w15:restartNumberingAfterBreak="0">
    <w:nsid w:val="3DF22E40"/>
    <w:multiLevelType w:val="hybridMultilevel"/>
    <w:tmpl w:val="1D56E3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9" w15:restartNumberingAfterBreak="0">
    <w:nsid w:val="3E1E360B"/>
    <w:multiLevelType w:val="hybridMultilevel"/>
    <w:tmpl w:val="0A940B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0" w15:restartNumberingAfterBreak="0">
    <w:nsid w:val="3E1E3F6D"/>
    <w:multiLevelType w:val="hybridMultilevel"/>
    <w:tmpl w:val="01C089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1" w15:restartNumberingAfterBreak="0">
    <w:nsid w:val="3E53476B"/>
    <w:multiLevelType w:val="hybridMultilevel"/>
    <w:tmpl w:val="27765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2" w15:restartNumberingAfterBreak="0">
    <w:nsid w:val="3E685DE2"/>
    <w:multiLevelType w:val="hybridMultilevel"/>
    <w:tmpl w:val="BEAECD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3" w15:restartNumberingAfterBreak="0">
    <w:nsid w:val="3E7420BE"/>
    <w:multiLevelType w:val="hybridMultilevel"/>
    <w:tmpl w:val="92F8A3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4" w15:restartNumberingAfterBreak="0">
    <w:nsid w:val="3EC72387"/>
    <w:multiLevelType w:val="hybridMultilevel"/>
    <w:tmpl w:val="DB18DC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5" w15:restartNumberingAfterBreak="0">
    <w:nsid w:val="3FEA2404"/>
    <w:multiLevelType w:val="hybridMultilevel"/>
    <w:tmpl w:val="ABC4F15E"/>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6" w15:restartNumberingAfterBreak="0">
    <w:nsid w:val="41981D04"/>
    <w:multiLevelType w:val="hybridMultilevel"/>
    <w:tmpl w:val="D9C01A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7" w15:restartNumberingAfterBreak="0">
    <w:nsid w:val="43DB5FC4"/>
    <w:multiLevelType w:val="hybridMultilevel"/>
    <w:tmpl w:val="475881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8" w15:restartNumberingAfterBreak="0">
    <w:nsid w:val="4402543C"/>
    <w:multiLevelType w:val="hybridMultilevel"/>
    <w:tmpl w:val="D59C46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9" w15:restartNumberingAfterBreak="0">
    <w:nsid w:val="44715C47"/>
    <w:multiLevelType w:val="hybridMultilevel"/>
    <w:tmpl w:val="C88069E6"/>
    <w:lvl w:ilvl="0" w:tplc="1598CB4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0" w15:restartNumberingAfterBreak="0">
    <w:nsid w:val="45C735CA"/>
    <w:multiLevelType w:val="hybridMultilevel"/>
    <w:tmpl w:val="6CD6EE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1" w15:restartNumberingAfterBreak="0">
    <w:nsid w:val="460572BA"/>
    <w:multiLevelType w:val="hybridMultilevel"/>
    <w:tmpl w:val="051AF448"/>
    <w:lvl w:ilvl="0" w:tplc="1D7C72DE">
      <w:start w:val="1"/>
      <w:numFmt w:val="decimal"/>
      <w:pStyle w:val="VedleggN1Tittel"/>
      <w:lvlText w:val="Vedlegg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2" w15:restartNumberingAfterBreak="0">
    <w:nsid w:val="46376499"/>
    <w:multiLevelType w:val="hybridMultilevel"/>
    <w:tmpl w:val="10D63B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3" w15:restartNumberingAfterBreak="0">
    <w:nsid w:val="46B84764"/>
    <w:multiLevelType w:val="hybridMultilevel"/>
    <w:tmpl w:val="F426FC34"/>
    <w:lvl w:ilvl="0" w:tplc="5E92736A">
      <w:start w:val="1"/>
      <w:numFmt w:val="decimal"/>
      <w:lvlText w:val="%1."/>
      <w:lvlJc w:val="left"/>
      <w:pPr>
        <w:ind w:left="720" w:hanging="360"/>
      </w:pPr>
      <w:rPr>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4" w15:restartNumberingAfterBreak="0">
    <w:nsid w:val="47082E89"/>
    <w:multiLevelType w:val="hybridMultilevel"/>
    <w:tmpl w:val="512430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470F599B"/>
    <w:multiLevelType w:val="hybridMultilevel"/>
    <w:tmpl w:val="E1BC9F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6" w15:restartNumberingAfterBreak="0">
    <w:nsid w:val="47C05CC4"/>
    <w:multiLevelType w:val="hybridMultilevel"/>
    <w:tmpl w:val="3EF464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7" w15:restartNumberingAfterBreak="0">
    <w:nsid w:val="48274CEE"/>
    <w:multiLevelType w:val="hybridMultilevel"/>
    <w:tmpl w:val="73C85F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8" w15:restartNumberingAfterBreak="0">
    <w:nsid w:val="485B1CA5"/>
    <w:multiLevelType w:val="hybridMultilevel"/>
    <w:tmpl w:val="43940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9" w15:restartNumberingAfterBreak="0">
    <w:nsid w:val="49517E38"/>
    <w:multiLevelType w:val="hybridMultilevel"/>
    <w:tmpl w:val="9E4C76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0" w15:restartNumberingAfterBreak="0">
    <w:nsid w:val="49767788"/>
    <w:multiLevelType w:val="hybridMultilevel"/>
    <w:tmpl w:val="F07A1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1" w15:restartNumberingAfterBreak="0">
    <w:nsid w:val="497B30ED"/>
    <w:multiLevelType w:val="hybridMultilevel"/>
    <w:tmpl w:val="E4029E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2" w15:restartNumberingAfterBreak="0">
    <w:nsid w:val="4A166548"/>
    <w:multiLevelType w:val="hybridMultilevel"/>
    <w:tmpl w:val="A3E888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4A8C1B3E"/>
    <w:multiLevelType w:val="hybridMultilevel"/>
    <w:tmpl w:val="C3B822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4" w15:restartNumberingAfterBreak="0">
    <w:nsid w:val="4B0B1CEC"/>
    <w:multiLevelType w:val="hybridMultilevel"/>
    <w:tmpl w:val="A198B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4D167B44"/>
    <w:multiLevelType w:val="hybridMultilevel"/>
    <w:tmpl w:val="4446C7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6" w15:restartNumberingAfterBreak="0">
    <w:nsid w:val="4D630EB1"/>
    <w:multiLevelType w:val="hybridMultilevel"/>
    <w:tmpl w:val="C07017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7" w15:restartNumberingAfterBreak="0">
    <w:nsid w:val="4DE33018"/>
    <w:multiLevelType w:val="hybridMultilevel"/>
    <w:tmpl w:val="7C5417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8" w15:restartNumberingAfterBreak="0">
    <w:nsid w:val="4F153102"/>
    <w:multiLevelType w:val="hybridMultilevel"/>
    <w:tmpl w:val="C9D22BE4"/>
    <w:lvl w:ilvl="0" w:tplc="1A8A6394">
      <w:start w:val="1"/>
      <w:numFmt w:val="bullet"/>
      <w:pStyle w:val="TabletextBullet"/>
      <w:lvlText w:val="•"/>
      <w:lvlJc w:val="left"/>
      <w:pPr>
        <w:ind w:left="-1422" w:hanging="360"/>
      </w:pPr>
      <w:rPr>
        <w:rFonts w:ascii="Arial" w:hAnsi="Arial" w:hint="default"/>
      </w:rPr>
    </w:lvl>
    <w:lvl w:ilvl="1" w:tplc="04140003" w:tentative="1">
      <w:start w:val="1"/>
      <w:numFmt w:val="bullet"/>
      <w:lvlText w:val="o"/>
      <w:lvlJc w:val="left"/>
      <w:pPr>
        <w:ind w:left="-702" w:hanging="360"/>
      </w:pPr>
      <w:rPr>
        <w:rFonts w:ascii="Courier New" w:hAnsi="Courier New" w:cs="Courier New" w:hint="default"/>
      </w:rPr>
    </w:lvl>
    <w:lvl w:ilvl="2" w:tplc="04140005" w:tentative="1">
      <w:start w:val="1"/>
      <w:numFmt w:val="bullet"/>
      <w:lvlText w:val=""/>
      <w:lvlJc w:val="left"/>
      <w:pPr>
        <w:ind w:left="18" w:hanging="360"/>
      </w:pPr>
      <w:rPr>
        <w:rFonts w:ascii="Wingdings" w:hAnsi="Wingdings" w:hint="default"/>
      </w:rPr>
    </w:lvl>
    <w:lvl w:ilvl="3" w:tplc="04140001" w:tentative="1">
      <w:start w:val="1"/>
      <w:numFmt w:val="bullet"/>
      <w:lvlText w:val=""/>
      <w:lvlJc w:val="left"/>
      <w:pPr>
        <w:ind w:left="738" w:hanging="360"/>
      </w:pPr>
      <w:rPr>
        <w:rFonts w:ascii="Symbol" w:hAnsi="Symbol" w:hint="default"/>
      </w:rPr>
    </w:lvl>
    <w:lvl w:ilvl="4" w:tplc="04140003" w:tentative="1">
      <w:start w:val="1"/>
      <w:numFmt w:val="bullet"/>
      <w:lvlText w:val="o"/>
      <w:lvlJc w:val="left"/>
      <w:pPr>
        <w:ind w:left="1458" w:hanging="360"/>
      </w:pPr>
      <w:rPr>
        <w:rFonts w:ascii="Courier New" w:hAnsi="Courier New" w:cs="Courier New" w:hint="default"/>
      </w:rPr>
    </w:lvl>
    <w:lvl w:ilvl="5" w:tplc="04140005" w:tentative="1">
      <w:start w:val="1"/>
      <w:numFmt w:val="bullet"/>
      <w:lvlText w:val=""/>
      <w:lvlJc w:val="left"/>
      <w:pPr>
        <w:ind w:left="2178" w:hanging="360"/>
      </w:pPr>
      <w:rPr>
        <w:rFonts w:ascii="Wingdings" w:hAnsi="Wingdings" w:hint="default"/>
      </w:rPr>
    </w:lvl>
    <w:lvl w:ilvl="6" w:tplc="04140001" w:tentative="1">
      <w:start w:val="1"/>
      <w:numFmt w:val="bullet"/>
      <w:lvlText w:val=""/>
      <w:lvlJc w:val="left"/>
      <w:pPr>
        <w:ind w:left="2898" w:hanging="360"/>
      </w:pPr>
      <w:rPr>
        <w:rFonts w:ascii="Symbol" w:hAnsi="Symbol" w:hint="default"/>
      </w:rPr>
    </w:lvl>
    <w:lvl w:ilvl="7" w:tplc="04140003" w:tentative="1">
      <w:start w:val="1"/>
      <w:numFmt w:val="bullet"/>
      <w:lvlText w:val="o"/>
      <w:lvlJc w:val="left"/>
      <w:pPr>
        <w:ind w:left="3618" w:hanging="360"/>
      </w:pPr>
      <w:rPr>
        <w:rFonts w:ascii="Courier New" w:hAnsi="Courier New" w:cs="Courier New" w:hint="default"/>
      </w:rPr>
    </w:lvl>
    <w:lvl w:ilvl="8" w:tplc="04140005" w:tentative="1">
      <w:start w:val="1"/>
      <w:numFmt w:val="bullet"/>
      <w:lvlText w:val=""/>
      <w:lvlJc w:val="left"/>
      <w:pPr>
        <w:ind w:left="4338" w:hanging="360"/>
      </w:pPr>
      <w:rPr>
        <w:rFonts w:ascii="Wingdings" w:hAnsi="Wingdings" w:hint="default"/>
      </w:rPr>
    </w:lvl>
  </w:abstractNum>
  <w:abstractNum w:abstractNumId="149" w15:restartNumberingAfterBreak="0">
    <w:nsid w:val="4F246150"/>
    <w:multiLevelType w:val="hybridMultilevel"/>
    <w:tmpl w:val="260CE462"/>
    <w:lvl w:ilvl="0" w:tplc="65804892">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0" w15:restartNumberingAfterBreak="0">
    <w:nsid w:val="4FBC2CAD"/>
    <w:multiLevelType w:val="hybridMultilevel"/>
    <w:tmpl w:val="33C201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1" w15:restartNumberingAfterBreak="0">
    <w:nsid w:val="4FC87DF8"/>
    <w:multiLevelType w:val="hybridMultilevel"/>
    <w:tmpl w:val="B75AAD08"/>
    <w:lvl w:ilvl="0" w:tplc="881C3900">
      <w:numFmt w:val="bullet"/>
      <w:lvlText w:val="­"/>
      <w:lvlJc w:val="left"/>
      <w:pPr>
        <w:ind w:left="1494" w:hanging="360"/>
      </w:pPr>
      <w:rPr>
        <w:rFonts w:ascii="Arial" w:eastAsiaTheme="minorHAnsi" w:hAnsi="Arial"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52" w15:restartNumberingAfterBreak="0">
    <w:nsid w:val="5034214E"/>
    <w:multiLevelType w:val="hybridMultilevel"/>
    <w:tmpl w:val="44606B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3" w15:restartNumberingAfterBreak="0">
    <w:nsid w:val="51642006"/>
    <w:multiLevelType w:val="hybridMultilevel"/>
    <w:tmpl w:val="874E4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4" w15:restartNumberingAfterBreak="0">
    <w:nsid w:val="52333194"/>
    <w:multiLevelType w:val="hybridMultilevel"/>
    <w:tmpl w:val="E12A8E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5" w15:restartNumberingAfterBreak="0">
    <w:nsid w:val="52583A68"/>
    <w:multiLevelType w:val="hybridMultilevel"/>
    <w:tmpl w:val="D63AEC1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6" w15:restartNumberingAfterBreak="0">
    <w:nsid w:val="52E0280B"/>
    <w:multiLevelType w:val="hybridMultilevel"/>
    <w:tmpl w:val="D8720B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7" w15:restartNumberingAfterBreak="0">
    <w:nsid w:val="531B04E7"/>
    <w:multiLevelType w:val="hybridMultilevel"/>
    <w:tmpl w:val="6C0EE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8" w15:restartNumberingAfterBreak="0">
    <w:nsid w:val="53996741"/>
    <w:multiLevelType w:val="hybridMultilevel"/>
    <w:tmpl w:val="6C3A8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9" w15:restartNumberingAfterBreak="0">
    <w:nsid w:val="54076874"/>
    <w:multiLevelType w:val="hybridMultilevel"/>
    <w:tmpl w:val="85B4C2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0" w15:restartNumberingAfterBreak="0">
    <w:nsid w:val="540E52F9"/>
    <w:multiLevelType w:val="hybridMultilevel"/>
    <w:tmpl w:val="AAA879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1" w15:restartNumberingAfterBreak="0">
    <w:nsid w:val="544F14B3"/>
    <w:multiLevelType w:val="hybridMultilevel"/>
    <w:tmpl w:val="82E03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2" w15:restartNumberingAfterBreak="0">
    <w:nsid w:val="54E92B89"/>
    <w:multiLevelType w:val="hybridMultilevel"/>
    <w:tmpl w:val="AB60250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3" w15:restartNumberingAfterBreak="0">
    <w:nsid w:val="54F91F26"/>
    <w:multiLevelType w:val="hybridMultilevel"/>
    <w:tmpl w:val="74961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4" w15:restartNumberingAfterBreak="0">
    <w:nsid w:val="54FB77D9"/>
    <w:multiLevelType w:val="hybridMultilevel"/>
    <w:tmpl w:val="38965F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5" w15:restartNumberingAfterBreak="0">
    <w:nsid w:val="55126C65"/>
    <w:multiLevelType w:val="hybridMultilevel"/>
    <w:tmpl w:val="945053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6" w15:restartNumberingAfterBreak="0">
    <w:nsid w:val="55962FF3"/>
    <w:multiLevelType w:val="hybridMultilevel"/>
    <w:tmpl w:val="BE9CFB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7" w15:restartNumberingAfterBreak="0">
    <w:nsid w:val="568A231F"/>
    <w:multiLevelType w:val="hybridMultilevel"/>
    <w:tmpl w:val="6A92BD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8" w15:restartNumberingAfterBreak="0">
    <w:nsid w:val="5812654C"/>
    <w:multiLevelType w:val="hybridMultilevel"/>
    <w:tmpl w:val="C30A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83B2AB1"/>
    <w:multiLevelType w:val="hybridMultilevel"/>
    <w:tmpl w:val="E912E6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0" w15:restartNumberingAfterBreak="0">
    <w:nsid w:val="587E2CAA"/>
    <w:multiLevelType w:val="hybridMultilevel"/>
    <w:tmpl w:val="828CD0EE"/>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1" w15:restartNumberingAfterBreak="0">
    <w:nsid w:val="590B5033"/>
    <w:multiLevelType w:val="hybridMultilevel"/>
    <w:tmpl w:val="45506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2" w15:restartNumberingAfterBreak="0">
    <w:nsid w:val="59C646FB"/>
    <w:multiLevelType w:val="hybridMultilevel"/>
    <w:tmpl w:val="D87803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3" w15:restartNumberingAfterBreak="0">
    <w:nsid w:val="59EB45B5"/>
    <w:multiLevelType w:val="hybridMultilevel"/>
    <w:tmpl w:val="AAAAD5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4" w15:restartNumberingAfterBreak="0">
    <w:nsid w:val="59F5546F"/>
    <w:multiLevelType w:val="hybridMultilevel"/>
    <w:tmpl w:val="B6DA6A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5" w15:restartNumberingAfterBreak="0">
    <w:nsid w:val="5A8868F8"/>
    <w:multiLevelType w:val="hybridMultilevel"/>
    <w:tmpl w:val="7F0C75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6" w15:restartNumberingAfterBreak="0">
    <w:nsid w:val="5AB940D5"/>
    <w:multiLevelType w:val="hybridMultilevel"/>
    <w:tmpl w:val="C7DAA7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7" w15:restartNumberingAfterBreak="0">
    <w:nsid w:val="5B257532"/>
    <w:multiLevelType w:val="hybridMultilevel"/>
    <w:tmpl w:val="BD4CBF8C"/>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8" w15:restartNumberingAfterBreak="0">
    <w:nsid w:val="5B3F430F"/>
    <w:multiLevelType w:val="hybridMultilevel"/>
    <w:tmpl w:val="9E1AD1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9" w15:restartNumberingAfterBreak="0">
    <w:nsid w:val="5B454009"/>
    <w:multiLevelType w:val="hybridMultilevel"/>
    <w:tmpl w:val="2F04FA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0" w15:restartNumberingAfterBreak="0">
    <w:nsid w:val="5B5D357F"/>
    <w:multiLevelType w:val="hybridMultilevel"/>
    <w:tmpl w:val="048CCA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1" w15:restartNumberingAfterBreak="0">
    <w:nsid w:val="5B896FA7"/>
    <w:multiLevelType w:val="hybridMultilevel"/>
    <w:tmpl w:val="40323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2" w15:restartNumberingAfterBreak="0">
    <w:nsid w:val="5C42139A"/>
    <w:multiLevelType w:val="hybridMultilevel"/>
    <w:tmpl w:val="71B6CC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3" w15:restartNumberingAfterBreak="0">
    <w:nsid w:val="5C6275E9"/>
    <w:multiLevelType w:val="hybridMultilevel"/>
    <w:tmpl w:val="7CCE7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4" w15:restartNumberingAfterBreak="0">
    <w:nsid w:val="5D4F6ED0"/>
    <w:multiLevelType w:val="hybridMultilevel"/>
    <w:tmpl w:val="AB0EA6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5" w15:restartNumberingAfterBreak="0">
    <w:nsid w:val="5E0079F2"/>
    <w:multiLevelType w:val="hybridMultilevel"/>
    <w:tmpl w:val="09ECE9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6" w15:restartNumberingAfterBreak="0">
    <w:nsid w:val="5E012425"/>
    <w:multiLevelType w:val="hybridMultilevel"/>
    <w:tmpl w:val="C5980B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7" w15:restartNumberingAfterBreak="0">
    <w:nsid w:val="5E7F6F6A"/>
    <w:multiLevelType w:val="hybridMultilevel"/>
    <w:tmpl w:val="282EF7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8" w15:restartNumberingAfterBreak="0">
    <w:nsid w:val="5EFE0864"/>
    <w:multiLevelType w:val="hybridMultilevel"/>
    <w:tmpl w:val="2F0099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9" w15:restartNumberingAfterBreak="0">
    <w:nsid w:val="5F964DB6"/>
    <w:multiLevelType w:val="hybridMultilevel"/>
    <w:tmpl w:val="AC8C17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0" w15:restartNumberingAfterBreak="0">
    <w:nsid w:val="5FF62526"/>
    <w:multiLevelType w:val="hybridMultilevel"/>
    <w:tmpl w:val="93B067B4"/>
    <w:lvl w:ilvl="0" w:tplc="04140015">
      <w:start w:val="1"/>
      <w:numFmt w:val="upp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1" w15:restartNumberingAfterBreak="0">
    <w:nsid w:val="605C6ADF"/>
    <w:multiLevelType w:val="hybridMultilevel"/>
    <w:tmpl w:val="5824EF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2" w15:restartNumberingAfterBreak="0">
    <w:nsid w:val="60F55C7D"/>
    <w:multiLevelType w:val="hybridMultilevel"/>
    <w:tmpl w:val="C9BE2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3" w15:restartNumberingAfterBreak="0">
    <w:nsid w:val="614A169C"/>
    <w:multiLevelType w:val="hybridMultilevel"/>
    <w:tmpl w:val="7A26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1A658F8"/>
    <w:multiLevelType w:val="hybridMultilevel"/>
    <w:tmpl w:val="BF3E4E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5" w15:restartNumberingAfterBreak="0">
    <w:nsid w:val="62413336"/>
    <w:multiLevelType w:val="hybridMultilevel"/>
    <w:tmpl w:val="C2F26E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6" w15:restartNumberingAfterBreak="0">
    <w:nsid w:val="641F4A9D"/>
    <w:multiLevelType w:val="hybridMultilevel"/>
    <w:tmpl w:val="75526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7" w15:restartNumberingAfterBreak="0">
    <w:nsid w:val="64AC6386"/>
    <w:multiLevelType w:val="hybridMultilevel"/>
    <w:tmpl w:val="95346F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8" w15:restartNumberingAfterBreak="0">
    <w:nsid w:val="65874BDC"/>
    <w:multiLevelType w:val="hybridMultilevel"/>
    <w:tmpl w:val="EAB858CE"/>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9" w15:restartNumberingAfterBreak="0">
    <w:nsid w:val="65B81836"/>
    <w:multiLevelType w:val="hybridMultilevel"/>
    <w:tmpl w:val="07C442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0" w15:restartNumberingAfterBreak="0">
    <w:nsid w:val="668E28C7"/>
    <w:multiLevelType w:val="hybridMultilevel"/>
    <w:tmpl w:val="9C840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1" w15:restartNumberingAfterBreak="0">
    <w:nsid w:val="6697066A"/>
    <w:multiLevelType w:val="hybridMultilevel"/>
    <w:tmpl w:val="FD623C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2" w15:restartNumberingAfterBreak="0">
    <w:nsid w:val="66BC12C8"/>
    <w:multiLevelType w:val="hybridMultilevel"/>
    <w:tmpl w:val="0E08C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3" w15:restartNumberingAfterBreak="0">
    <w:nsid w:val="670324BB"/>
    <w:multiLevelType w:val="hybridMultilevel"/>
    <w:tmpl w:val="E5241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4" w15:restartNumberingAfterBreak="0">
    <w:nsid w:val="68060852"/>
    <w:multiLevelType w:val="hybridMultilevel"/>
    <w:tmpl w:val="3724D3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5" w15:restartNumberingAfterBreak="0">
    <w:nsid w:val="68670E15"/>
    <w:multiLevelType w:val="hybridMultilevel"/>
    <w:tmpl w:val="B9AC9E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6" w15:restartNumberingAfterBreak="0">
    <w:nsid w:val="68D1704B"/>
    <w:multiLevelType w:val="hybridMultilevel"/>
    <w:tmpl w:val="70E473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7" w15:restartNumberingAfterBreak="0">
    <w:nsid w:val="68E03739"/>
    <w:multiLevelType w:val="hybridMultilevel"/>
    <w:tmpl w:val="8056C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8" w15:restartNumberingAfterBreak="0">
    <w:nsid w:val="69105C62"/>
    <w:multiLevelType w:val="hybridMultilevel"/>
    <w:tmpl w:val="BFC20A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9" w15:restartNumberingAfterBreak="0">
    <w:nsid w:val="695D5253"/>
    <w:multiLevelType w:val="hybridMultilevel"/>
    <w:tmpl w:val="1A383F12"/>
    <w:lvl w:ilvl="0" w:tplc="B9A4825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0" w15:restartNumberingAfterBreak="0">
    <w:nsid w:val="6A6E3D46"/>
    <w:multiLevelType w:val="hybridMultilevel"/>
    <w:tmpl w:val="DB8E8F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1" w15:restartNumberingAfterBreak="0">
    <w:nsid w:val="6A7C74E3"/>
    <w:multiLevelType w:val="hybridMultilevel"/>
    <w:tmpl w:val="020CD1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2" w15:restartNumberingAfterBreak="0">
    <w:nsid w:val="6A976C0D"/>
    <w:multiLevelType w:val="hybridMultilevel"/>
    <w:tmpl w:val="F2F8DC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3" w15:restartNumberingAfterBreak="0">
    <w:nsid w:val="6B0A352E"/>
    <w:multiLevelType w:val="hybridMultilevel"/>
    <w:tmpl w:val="D870EB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4" w15:restartNumberingAfterBreak="0">
    <w:nsid w:val="6B3E09BA"/>
    <w:multiLevelType w:val="hybridMultilevel"/>
    <w:tmpl w:val="C7CA18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5" w15:restartNumberingAfterBreak="0">
    <w:nsid w:val="6BE620CF"/>
    <w:multiLevelType w:val="hybridMultilevel"/>
    <w:tmpl w:val="BD5AAD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6" w15:restartNumberingAfterBreak="0">
    <w:nsid w:val="6CE977FF"/>
    <w:multiLevelType w:val="hybridMultilevel"/>
    <w:tmpl w:val="DDFCAE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7" w15:restartNumberingAfterBreak="0">
    <w:nsid w:val="6D4F4695"/>
    <w:multiLevelType w:val="hybridMultilevel"/>
    <w:tmpl w:val="AFE804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8" w15:restartNumberingAfterBreak="0">
    <w:nsid w:val="6D8550E8"/>
    <w:multiLevelType w:val="hybridMultilevel"/>
    <w:tmpl w:val="16B8C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9" w15:restartNumberingAfterBreak="0">
    <w:nsid w:val="6E784E86"/>
    <w:multiLevelType w:val="hybridMultilevel"/>
    <w:tmpl w:val="BDF85440"/>
    <w:lvl w:ilvl="0" w:tplc="881C3900">
      <w:numFmt w:val="bullet"/>
      <w:lvlText w:val="­"/>
      <w:lvlJc w:val="left"/>
      <w:pPr>
        <w:ind w:left="1440" w:hanging="360"/>
      </w:pPr>
      <w:rPr>
        <w:rFonts w:ascii="Arial" w:eastAsiaTheme="minorHAnsi" w:hAnsi="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20" w15:restartNumberingAfterBreak="0">
    <w:nsid w:val="6F8F7FF1"/>
    <w:multiLevelType w:val="hybridMultilevel"/>
    <w:tmpl w:val="05AA8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1" w15:restartNumberingAfterBreak="0">
    <w:nsid w:val="6FA72249"/>
    <w:multiLevelType w:val="hybridMultilevel"/>
    <w:tmpl w:val="0298F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2" w15:restartNumberingAfterBreak="0">
    <w:nsid w:val="702F0572"/>
    <w:multiLevelType w:val="hybridMultilevel"/>
    <w:tmpl w:val="3962D8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3" w15:restartNumberingAfterBreak="0">
    <w:nsid w:val="70BD56DA"/>
    <w:multiLevelType w:val="hybridMultilevel"/>
    <w:tmpl w:val="948655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4" w15:restartNumberingAfterBreak="0">
    <w:nsid w:val="70E316E8"/>
    <w:multiLevelType w:val="hybridMultilevel"/>
    <w:tmpl w:val="FB908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5" w15:restartNumberingAfterBreak="0">
    <w:nsid w:val="71C13D9D"/>
    <w:multiLevelType w:val="hybridMultilevel"/>
    <w:tmpl w:val="D97E77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6" w15:restartNumberingAfterBreak="0">
    <w:nsid w:val="7237075A"/>
    <w:multiLevelType w:val="hybridMultilevel"/>
    <w:tmpl w:val="F86CE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7" w15:restartNumberingAfterBreak="0">
    <w:nsid w:val="724E724E"/>
    <w:multiLevelType w:val="hybridMultilevel"/>
    <w:tmpl w:val="E9F26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8" w15:restartNumberingAfterBreak="0">
    <w:nsid w:val="73380502"/>
    <w:multiLevelType w:val="hybridMultilevel"/>
    <w:tmpl w:val="B41E84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9" w15:restartNumberingAfterBreak="0">
    <w:nsid w:val="73E6000F"/>
    <w:multiLevelType w:val="hybridMultilevel"/>
    <w:tmpl w:val="B94660E6"/>
    <w:lvl w:ilvl="0" w:tplc="5E92736A">
      <w:start w:val="1"/>
      <w:numFmt w:val="decimal"/>
      <w:lvlText w:val="%1."/>
      <w:lvlJc w:val="left"/>
      <w:pPr>
        <w:ind w:left="720" w:hanging="360"/>
      </w:pPr>
      <w:rPr>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0" w15:restartNumberingAfterBreak="0">
    <w:nsid w:val="743A2F7C"/>
    <w:multiLevelType w:val="hybridMultilevel"/>
    <w:tmpl w:val="EC9471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1" w15:restartNumberingAfterBreak="0">
    <w:nsid w:val="74CC17BF"/>
    <w:multiLevelType w:val="hybridMultilevel"/>
    <w:tmpl w:val="40428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2" w15:restartNumberingAfterBreak="0">
    <w:nsid w:val="754245D8"/>
    <w:multiLevelType w:val="hybridMultilevel"/>
    <w:tmpl w:val="572A3B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3" w15:restartNumberingAfterBreak="0">
    <w:nsid w:val="758E1C36"/>
    <w:multiLevelType w:val="hybridMultilevel"/>
    <w:tmpl w:val="FA74B7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4" w15:restartNumberingAfterBreak="0">
    <w:nsid w:val="75D378EA"/>
    <w:multiLevelType w:val="hybridMultilevel"/>
    <w:tmpl w:val="E54E6A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5" w15:restartNumberingAfterBreak="0">
    <w:nsid w:val="763F0DCC"/>
    <w:multiLevelType w:val="hybridMultilevel"/>
    <w:tmpl w:val="F246F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6" w15:restartNumberingAfterBreak="0">
    <w:nsid w:val="76905723"/>
    <w:multiLevelType w:val="hybridMultilevel"/>
    <w:tmpl w:val="384C0A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7" w15:restartNumberingAfterBreak="0">
    <w:nsid w:val="76FE4677"/>
    <w:multiLevelType w:val="hybridMultilevel"/>
    <w:tmpl w:val="33442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8" w15:restartNumberingAfterBreak="0">
    <w:nsid w:val="773B699B"/>
    <w:multiLevelType w:val="hybridMultilevel"/>
    <w:tmpl w:val="F5648F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9" w15:restartNumberingAfterBreak="0">
    <w:nsid w:val="774570CD"/>
    <w:multiLevelType w:val="hybridMultilevel"/>
    <w:tmpl w:val="31808A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0" w15:restartNumberingAfterBreak="0">
    <w:nsid w:val="77DE4C29"/>
    <w:multiLevelType w:val="hybridMultilevel"/>
    <w:tmpl w:val="14B497BE"/>
    <w:lvl w:ilvl="0" w:tplc="881C3900">
      <w:numFmt w:val="bullet"/>
      <w:lvlText w:val="­"/>
      <w:lvlJc w:val="left"/>
      <w:pPr>
        <w:ind w:left="720" w:hanging="360"/>
      </w:pPr>
      <w:rPr>
        <w:rFonts w:ascii="Arial" w:eastAsiaTheme="minorHAnsi"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1" w15:restartNumberingAfterBreak="0">
    <w:nsid w:val="78261A0B"/>
    <w:multiLevelType w:val="hybridMultilevel"/>
    <w:tmpl w:val="14D0F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2" w15:restartNumberingAfterBreak="0">
    <w:nsid w:val="78936681"/>
    <w:multiLevelType w:val="hybridMultilevel"/>
    <w:tmpl w:val="8214DC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3" w15:restartNumberingAfterBreak="0">
    <w:nsid w:val="7908001E"/>
    <w:multiLevelType w:val="hybridMultilevel"/>
    <w:tmpl w:val="70587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4" w15:restartNumberingAfterBreak="0">
    <w:nsid w:val="7929632C"/>
    <w:multiLevelType w:val="hybridMultilevel"/>
    <w:tmpl w:val="B284FD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5" w15:restartNumberingAfterBreak="0">
    <w:nsid w:val="7971241F"/>
    <w:multiLevelType w:val="hybridMultilevel"/>
    <w:tmpl w:val="CD7EF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6" w15:restartNumberingAfterBreak="0">
    <w:nsid w:val="79BD15E9"/>
    <w:multiLevelType w:val="hybridMultilevel"/>
    <w:tmpl w:val="19589A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7" w15:restartNumberingAfterBreak="0">
    <w:nsid w:val="7A4F70DD"/>
    <w:multiLevelType w:val="hybridMultilevel"/>
    <w:tmpl w:val="48241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8" w15:restartNumberingAfterBreak="0">
    <w:nsid w:val="7A5F5573"/>
    <w:multiLevelType w:val="hybridMultilevel"/>
    <w:tmpl w:val="C03E83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9" w15:restartNumberingAfterBreak="0">
    <w:nsid w:val="7A9732E2"/>
    <w:multiLevelType w:val="hybridMultilevel"/>
    <w:tmpl w:val="A4CA6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0" w15:restartNumberingAfterBreak="0">
    <w:nsid w:val="7AD17118"/>
    <w:multiLevelType w:val="hybridMultilevel"/>
    <w:tmpl w:val="319EFE2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1" w15:restartNumberingAfterBreak="0">
    <w:nsid w:val="7AE33AD4"/>
    <w:multiLevelType w:val="hybridMultilevel"/>
    <w:tmpl w:val="B7DE7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2" w15:restartNumberingAfterBreak="0">
    <w:nsid w:val="7AEB536E"/>
    <w:multiLevelType w:val="hybridMultilevel"/>
    <w:tmpl w:val="90FC7AC8"/>
    <w:lvl w:ilvl="0" w:tplc="0414000F">
      <w:start w:val="1"/>
      <w:numFmt w:val="decimal"/>
      <w:lvlText w:val="%1."/>
      <w:lvlJc w:val="left"/>
      <w:pPr>
        <w:ind w:left="720" w:hanging="360"/>
      </w:pPr>
    </w:lvl>
    <w:lvl w:ilvl="1" w:tplc="C18A5E20">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3" w15:restartNumberingAfterBreak="0">
    <w:nsid w:val="7B136AAB"/>
    <w:multiLevelType w:val="hybridMultilevel"/>
    <w:tmpl w:val="3F1C7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4" w15:restartNumberingAfterBreak="0">
    <w:nsid w:val="7B4301DC"/>
    <w:multiLevelType w:val="hybridMultilevel"/>
    <w:tmpl w:val="3C281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5" w15:restartNumberingAfterBreak="0">
    <w:nsid w:val="7C5C23AA"/>
    <w:multiLevelType w:val="hybridMultilevel"/>
    <w:tmpl w:val="D43817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6" w15:restartNumberingAfterBreak="0">
    <w:nsid w:val="7D4A5890"/>
    <w:multiLevelType w:val="hybridMultilevel"/>
    <w:tmpl w:val="A8EE2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31"/>
  </w:num>
  <w:num w:numId="3">
    <w:abstractNumId w:val="148"/>
  </w:num>
  <w:num w:numId="4">
    <w:abstractNumId w:val="92"/>
  </w:num>
  <w:num w:numId="5">
    <w:abstractNumId w:val="58"/>
  </w:num>
  <w:num w:numId="6">
    <w:abstractNumId w:val="45"/>
  </w:num>
  <w:num w:numId="7">
    <w:abstractNumId w:val="26"/>
  </w:num>
  <w:num w:numId="8">
    <w:abstractNumId w:val="208"/>
  </w:num>
  <w:num w:numId="9">
    <w:abstractNumId w:val="64"/>
  </w:num>
  <w:num w:numId="10">
    <w:abstractNumId w:val="201"/>
  </w:num>
  <w:num w:numId="11">
    <w:abstractNumId w:val="155"/>
  </w:num>
  <w:num w:numId="12">
    <w:abstractNumId w:val="7"/>
  </w:num>
  <w:num w:numId="13">
    <w:abstractNumId w:val="12"/>
  </w:num>
  <w:num w:numId="14">
    <w:abstractNumId w:val="95"/>
  </w:num>
  <w:num w:numId="15">
    <w:abstractNumId w:val="215"/>
  </w:num>
  <w:num w:numId="16">
    <w:abstractNumId w:val="63"/>
  </w:num>
  <w:num w:numId="17">
    <w:abstractNumId w:val="44"/>
  </w:num>
  <w:num w:numId="18">
    <w:abstractNumId w:val="40"/>
  </w:num>
  <w:num w:numId="19">
    <w:abstractNumId w:val="162"/>
  </w:num>
  <w:num w:numId="20">
    <w:abstractNumId w:val="129"/>
  </w:num>
  <w:num w:numId="21">
    <w:abstractNumId w:val="244"/>
  </w:num>
  <w:num w:numId="22">
    <w:abstractNumId w:val="142"/>
  </w:num>
  <w:num w:numId="23">
    <w:abstractNumId w:val="154"/>
  </w:num>
  <w:num w:numId="24">
    <w:abstractNumId w:val="57"/>
  </w:num>
  <w:num w:numId="25">
    <w:abstractNumId w:val="117"/>
  </w:num>
  <w:num w:numId="26">
    <w:abstractNumId w:val="223"/>
  </w:num>
  <w:num w:numId="27">
    <w:abstractNumId w:val="25"/>
  </w:num>
  <w:num w:numId="28">
    <w:abstractNumId w:val="15"/>
  </w:num>
  <w:num w:numId="29">
    <w:abstractNumId w:val="76"/>
  </w:num>
  <w:num w:numId="30">
    <w:abstractNumId w:val="157"/>
  </w:num>
  <w:num w:numId="31">
    <w:abstractNumId w:val="99"/>
  </w:num>
  <w:num w:numId="32">
    <w:abstractNumId w:val="232"/>
  </w:num>
  <w:num w:numId="33">
    <w:abstractNumId w:val="121"/>
  </w:num>
  <w:num w:numId="34">
    <w:abstractNumId w:val="231"/>
  </w:num>
  <w:num w:numId="35">
    <w:abstractNumId w:val="35"/>
  </w:num>
  <w:num w:numId="36">
    <w:abstractNumId w:val="138"/>
  </w:num>
  <w:num w:numId="37">
    <w:abstractNumId w:val="112"/>
  </w:num>
  <w:num w:numId="38">
    <w:abstractNumId w:val="239"/>
  </w:num>
  <w:num w:numId="39">
    <w:abstractNumId w:val="43"/>
  </w:num>
  <w:num w:numId="40">
    <w:abstractNumId w:val="178"/>
  </w:num>
  <w:num w:numId="41">
    <w:abstractNumId w:val="163"/>
  </w:num>
  <w:num w:numId="42">
    <w:abstractNumId w:val="6"/>
  </w:num>
  <w:num w:numId="43">
    <w:abstractNumId w:val="55"/>
  </w:num>
  <w:num w:numId="44">
    <w:abstractNumId w:val="140"/>
  </w:num>
  <w:num w:numId="45">
    <w:abstractNumId w:val="108"/>
  </w:num>
  <w:num w:numId="46">
    <w:abstractNumId w:val="34"/>
  </w:num>
  <w:num w:numId="47">
    <w:abstractNumId w:val="1"/>
  </w:num>
  <w:num w:numId="48">
    <w:abstractNumId w:val="234"/>
  </w:num>
  <w:num w:numId="49">
    <w:abstractNumId w:val="189"/>
  </w:num>
  <w:num w:numId="50">
    <w:abstractNumId w:val="203"/>
  </w:num>
  <w:num w:numId="51">
    <w:abstractNumId w:val="4"/>
  </w:num>
  <w:num w:numId="52">
    <w:abstractNumId w:val="186"/>
  </w:num>
  <w:num w:numId="53">
    <w:abstractNumId w:val="115"/>
  </w:num>
  <w:num w:numId="54">
    <w:abstractNumId w:val="171"/>
  </w:num>
  <w:num w:numId="55">
    <w:abstractNumId w:val="118"/>
  </w:num>
  <w:num w:numId="56">
    <w:abstractNumId w:val="126"/>
  </w:num>
  <w:num w:numId="57">
    <w:abstractNumId w:val="2"/>
  </w:num>
  <w:num w:numId="58">
    <w:abstractNumId w:val="224"/>
  </w:num>
  <w:num w:numId="59">
    <w:abstractNumId w:val="165"/>
  </w:num>
  <w:num w:numId="60">
    <w:abstractNumId w:val="251"/>
  </w:num>
  <w:num w:numId="61">
    <w:abstractNumId w:val="175"/>
  </w:num>
  <w:num w:numId="62">
    <w:abstractNumId w:val="48"/>
  </w:num>
  <w:num w:numId="63">
    <w:abstractNumId w:val="221"/>
  </w:num>
  <w:num w:numId="64">
    <w:abstractNumId w:val="73"/>
  </w:num>
  <w:num w:numId="65">
    <w:abstractNumId w:val="67"/>
  </w:num>
  <w:num w:numId="66">
    <w:abstractNumId w:val="77"/>
  </w:num>
  <w:num w:numId="67">
    <w:abstractNumId w:val="42"/>
  </w:num>
  <w:num w:numId="68">
    <w:abstractNumId w:val="83"/>
  </w:num>
  <w:num w:numId="69">
    <w:abstractNumId w:val="243"/>
  </w:num>
  <w:num w:numId="70">
    <w:abstractNumId w:val="144"/>
  </w:num>
  <w:num w:numId="71">
    <w:abstractNumId w:val="122"/>
  </w:num>
  <w:num w:numId="72">
    <w:abstractNumId w:val="143"/>
  </w:num>
  <w:num w:numId="73">
    <w:abstractNumId w:val="109"/>
  </w:num>
  <w:num w:numId="74">
    <w:abstractNumId w:val="133"/>
  </w:num>
  <w:num w:numId="75">
    <w:abstractNumId w:val="47"/>
  </w:num>
  <w:num w:numId="76">
    <w:abstractNumId w:val="156"/>
  </w:num>
  <w:num w:numId="77">
    <w:abstractNumId w:val="254"/>
  </w:num>
  <w:num w:numId="78">
    <w:abstractNumId w:val="229"/>
  </w:num>
  <w:num w:numId="79">
    <w:abstractNumId w:val="51"/>
  </w:num>
  <w:num w:numId="80">
    <w:abstractNumId w:val="100"/>
  </w:num>
  <w:num w:numId="81">
    <w:abstractNumId w:val="135"/>
  </w:num>
  <w:num w:numId="82">
    <w:abstractNumId w:val="220"/>
  </w:num>
  <w:num w:numId="83">
    <w:abstractNumId w:val="107"/>
  </w:num>
  <w:num w:numId="84">
    <w:abstractNumId w:val="81"/>
  </w:num>
  <w:num w:numId="85">
    <w:abstractNumId w:val="11"/>
  </w:num>
  <w:num w:numId="86">
    <w:abstractNumId w:val="29"/>
  </w:num>
  <w:num w:numId="87">
    <w:abstractNumId w:val="199"/>
  </w:num>
  <w:num w:numId="88">
    <w:abstractNumId w:val="93"/>
  </w:num>
  <w:num w:numId="89">
    <w:abstractNumId w:val="245"/>
  </w:num>
  <w:num w:numId="90">
    <w:abstractNumId w:val="104"/>
  </w:num>
  <w:num w:numId="91">
    <w:abstractNumId w:val="105"/>
  </w:num>
  <w:num w:numId="92">
    <w:abstractNumId w:val="202"/>
  </w:num>
  <w:num w:numId="93">
    <w:abstractNumId w:val="160"/>
  </w:num>
  <w:num w:numId="94">
    <w:abstractNumId w:val="169"/>
  </w:num>
  <w:num w:numId="95">
    <w:abstractNumId w:val="33"/>
  </w:num>
  <w:num w:numId="96">
    <w:abstractNumId w:val="218"/>
  </w:num>
  <w:num w:numId="97">
    <w:abstractNumId w:val="252"/>
  </w:num>
  <w:num w:numId="98">
    <w:abstractNumId w:val="250"/>
  </w:num>
  <w:num w:numId="99">
    <w:abstractNumId w:val="176"/>
  </w:num>
  <w:num w:numId="100">
    <w:abstractNumId w:val="86"/>
  </w:num>
  <w:num w:numId="101">
    <w:abstractNumId w:val="61"/>
  </w:num>
  <w:num w:numId="102">
    <w:abstractNumId w:val="3"/>
  </w:num>
  <w:num w:numId="103">
    <w:abstractNumId w:val="241"/>
  </w:num>
  <w:num w:numId="104">
    <w:abstractNumId w:val="23"/>
  </w:num>
  <w:num w:numId="105">
    <w:abstractNumId w:val="204"/>
  </w:num>
  <w:num w:numId="106">
    <w:abstractNumId w:val="96"/>
  </w:num>
  <w:num w:numId="107">
    <w:abstractNumId w:val="65"/>
  </w:num>
  <w:num w:numId="108">
    <w:abstractNumId w:val="90"/>
  </w:num>
  <w:num w:numId="109">
    <w:abstractNumId w:val="167"/>
  </w:num>
  <w:num w:numId="110">
    <w:abstractNumId w:val="194"/>
  </w:num>
  <w:num w:numId="111">
    <w:abstractNumId w:val="128"/>
  </w:num>
  <w:num w:numId="112">
    <w:abstractNumId w:val="49"/>
  </w:num>
  <w:num w:numId="113">
    <w:abstractNumId w:val="181"/>
  </w:num>
  <w:num w:numId="114">
    <w:abstractNumId w:val="36"/>
  </w:num>
  <w:num w:numId="115">
    <w:abstractNumId w:val="69"/>
  </w:num>
  <w:num w:numId="116">
    <w:abstractNumId w:val="101"/>
  </w:num>
  <w:num w:numId="117">
    <w:abstractNumId w:val="14"/>
  </w:num>
  <w:num w:numId="118">
    <w:abstractNumId w:val="38"/>
  </w:num>
  <w:num w:numId="119">
    <w:abstractNumId w:val="16"/>
  </w:num>
  <w:num w:numId="120">
    <w:abstractNumId w:val="236"/>
  </w:num>
  <w:num w:numId="121">
    <w:abstractNumId w:val="146"/>
  </w:num>
  <w:num w:numId="122">
    <w:abstractNumId w:val="5"/>
  </w:num>
  <w:num w:numId="123">
    <w:abstractNumId w:val="182"/>
  </w:num>
  <w:num w:numId="124">
    <w:abstractNumId w:val="161"/>
  </w:num>
  <w:num w:numId="125">
    <w:abstractNumId w:val="158"/>
  </w:num>
  <w:num w:numId="126">
    <w:abstractNumId w:val="110"/>
  </w:num>
  <w:num w:numId="127">
    <w:abstractNumId w:val="123"/>
  </w:num>
  <w:num w:numId="128">
    <w:abstractNumId w:val="30"/>
  </w:num>
  <w:num w:numId="129">
    <w:abstractNumId w:val="145"/>
  </w:num>
  <w:num w:numId="130">
    <w:abstractNumId w:val="79"/>
  </w:num>
  <w:num w:numId="131">
    <w:abstractNumId w:val="210"/>
  </w:num>
  <w:num w:numId="132">
    <w:abstractNumId w:val="150"/>
  </w:num>
  <w:num w:numId="133">
    <w:abstractNumId w:val="119"/>
  </w:num>
  <w:num w:numId="134">
    <w:abstractNumId w:val="227"/>
  </w:num>
  <w:num w:numId="135">
    <w:abstractNumId w:val="255"/>
  </w:num>
  <w:num w:numId="136">
    <w:abstractNumId w:val="9"/>
  </w:num>
  <w:num w:numId="137">
    <w:abstractNumId w:val="120"/>
  </w:num>
  <w:num w:numId="138">
    <w:abstractNumId w:val="71"/>
  </w:num>
  <w:num w:numId="139">
    <w:abstractNumId w:val="172"/>
  </w:num>
  <w:num w:numId="140">
    <w:abstractNumId w:val="246"/>
  </w:num>
  <w:num w:numId="141">
    <w:abstractNumId w:val="248"/>
  </w:num>
  <w:num w:numId="142">
    <w:abstractNumId w:val="173"/>
  </w:num>
  <w:num w:numId="143">
    <w:abstractNumId w:val="196"/>
  </w:num>
  <w:num w:numId="144">
    <w:abstractNumId w:val="190"/>
  </w:num>
  <w:num w:numId="145">
    <w:abstractNumId w:val="124"/>
  </w:num>
  <w:num w:numId="146">
    <w:abstractNumId w:val="59"/>
  </w:num>
  <w:num w:numId="147">
    <w:abstractNumId w:val="60"/>
  </w:num>
  <w:num w:numId="148">
    <w:abstractNumId w:val="53"/>
  </w:num>
  <w:num w:numId="149">
    <w:abstractNumId w:val="28"/>
  </w:num>
  <w:num w:numId="150">
    <w:abstractNumId w:val="225"/>
  </w:num>
  <w:num w:numId="151">
    <w:abstractNumId w:val="166"/>
  </w:num>
  <w:num w:numId="152">
    <w:abstractNumId w:val="116"/>
  </w:num>
  <w:num w:numId="153">
    <w:abstractNumId w:val="188"/>
  </w:num>
  <w:num w:numId="154">
    <w:abstractNumId w:val="52"/>
  </w:num>
  <w:num w:numId="155">
    <w:abstractNumId w:val="82"/>
  </w:num>
  <w:num w:numId="156">
    <w:abstractNumId w:val="136"/>
  </w:num>
  <w:num w:numId="157">
    <w:abstractNumId w:val="97"/>
  </w:num>
  <w:num w:numId="158">
    <w:abstractNumId w:val="179"/>
  </w:num>
  <w:num w:numId="159">
    <w:abstractNumId w:val="84"/>
  </w:num>
  <w:num w:numId="160">
    <w:abstractNumId w:val="137"/>
  </w:num>
  <w:num w:numId="161">
    <w:abstractNumId w:val="233"/>
  </w:num>
  <w:num w:numId="162">
    <w:abstractNumId w:val="130"/>
  </w:num>
  <w:num w:numId="163">
    <w:abstractNumId w:val="226"/>
  </w:num>
  <w:num w:numId="164">
    <w:abstractNumId w:val="152"/>
  </w:num>
  <w:num w:numId="165">
    <w:abstractNumId w:val="78"/>
  </w:num>
  <w:num w:numId="166">
    <w:abstractNumId w:val="200"/>
  </w:num>
  <w:num w:numId="167">
    <w:abstractNumId w:val="207"/>
  </w:num>
  <w:num w:numId="168">
    <w:abstractNumId w:val="74"/>
  </w:num>
  <w:num w:numId="169">
    <w:abstractNumId w:val="174"/>
  </w:num>
  <w:num w:numId="170">
    <w:abstractNumId w:val="235"/>
  </w:num>
  <w:num w:numId="171">
    <w:abstractNumId w:val="212"/>
  </w:num>
  <w:num w:numId="172">
    <w:abstractNumId w:val="22"/>
  </w:num>
  <w:num w:numId="173">
    <w:abstractNumId w:val="211"/>
  </w:num>
  <w:num w:numId="174">
    <w:abstractNumId w:val="195"/>
  </w:num>
  <w:num w:numId="175">
    <w:abstractNumId w:val="87"/>
  </w:num>
  <w:num w:numId="176">
    <w:abstractNumId w:val="256"/>
  </w:num>
  <w:num w:numId="177">
    <w:abstractNumId w:val="214"/>
  </w:num>
  <w:num w:numId="178">
    <w:abstractNumId w:val="217"/>
  </w:num>
  <w:num w:numId="179">
    <w:abstractNumId w:val="50"/>
  </w:num>
  <w:num w:numId="180">
    <w:abstractNumId w:val="187"/>
  </w:num>
  <w:num w:numId="181">
    <w:abstractNumId w:val="222"/>
  </w:num>
  <w:num w:numId="182">
    <w:abstractNumId w:val="192"/>
  </w:num>
  <w:num w:numId="183">
    <w:abstractNumId w:val="98"/>
  </w:num>
  <w:num w:numId="184">
    <w:abstractNumId w:val="80"/>
  </w:num>
  <w:num w:numId="185">
    <w:abstractNumId w:val="149"/>
  </w:num>
  <w:num w:numId="186">
    <w:abstractNumId w:val="139"/>
  </w:num>
  <w:num w:numId="187">
    <w:abstractNumId w:val="219"/>
  </w:num>
  <w:num w:numId="188">
    <w:abstractNumId w:val="113"/>
  </w:num>
  <w:num w:numId="189">
    <w:abstractNumId w:val="20"/>
  </w:num>
  <w:num w:numId="190">
    <w:abstractNumId w:val="141"/>
  </w:num>
  <w:num w:numId="191">
    <w:abstractNumId w:val="183"/>
  </w:num>
  <w:num w:numId="192">
    <w:abstractNumId w:val="106"/>
  </w:num>
  <w:num w:numId="193">
    <w:abstractNumId w:val="54"/>
  </w:num>
  <w:num w:numId="194">
    <w:abstractNumId w:val="88"/>
  </w:num>
  <w:num w:numId="195">
    <w:abstractNumId w:val="147"/>
  </w:num>
  <w:num w:numId="196">
    <w:abstractNumId w:val="253"/>
  </w:num>
  <w:num w:numId="197">
    <w:abstractNumId w:val="242"/>
  </w:num>
  <w:num w:numId="198">
    <w:abstractNumId w:val="247"/>
  </w:num>
  <w:num w:numId="199">
    <w:abstractNumId w:val="216"/>
  </w:num>
  <w:num w:numId="200">
    <w:abstractNumId w:val="27"/>
  </w:num>
  <w:num w:numId="201">
    <w:abstractNumId w:val="238"/>
  </w:num>
  <w:num w:numId="202">
    <w:abstractNumId w:val="230"/>
  </w:num>
  <w:num w:numId="203">
    <w:abstractNumId w:val="17"/>
  </w:num>
  <w:num w:numId="204">
    <w:abstractNumId w:val="197"/>
  </w:num>
  <w:num w:numId="205">
    <w:abstractNumId w:val="24"/>
  </w:num>
  <w:num w:numId="206">
    <w:abstractNumId w:val="159"/>
  </w:num>
  <w:num w:numId="207">
    <w:abstractNumId w:val="249"/>
  </w:num>
  <w:num w:numId="208">
    <w:abstractNumId w:val="191"/>
  </w:num>
  <w:num w:numId="209">
    <w:abstractNumId w:val="177"/>
  </w:num>
  <w:num w:numId="210">
    <w:abstractNumId w:val="111"/>
  </w:num>
  <w:num w:numId="211">
    <w:abstractNumId w:val="62"/>
  </w:num>
  <w:num w:numId="212">
    <w:abstractNumId w:val="185"/>
  </w:num>
  <w:num w:numId="213">
    <w:abstractNumId w:val="213"/>
  </w:num>
  <w:num w:numId="214">
    <w:abstractNumId w:val="228"/>
  </w:num>
  <w:num w:numId="215">
    <w:abstractNumId w:val="102"/>
  </w:num>
  <w:num w:numId="216">
    <w:abstractNumId w:val="19"/>
  </w:num>
  <w:num w:numId="217">
    <w:abstractNumId w:val="56"/>
  </w:num>
  <w:num w:numId="218">
    <w:abstractNumId w:val="153"/>
  </w:num>
  <w:num w:numId="219">
    <w:abstractNumId w:val="127"/>
  </w:num>
  <w:num w:numId="220">
    <w:abstractNumId w:val="125"/>
  </w:num>
  <w:num w:numId="221">
    <w:abstractNumId w:val="240"/>
  </w:num>
  <w:num w:numId="222">
    <w:abstractNumId w:val="209"/>
  </w:num>
  <w:num w:numId="223">
    <w:abstractNumId w:val="151"/>
  </w:num>
  <w:num w:numId="224">
    <w:abstractNumId w:val="85"/>
  </w:num>
  <w:num w:numId="225">
    <w:abstractNumId w:val="32"/>
  </w:num>
  <w:num w:numId="226">
    <w:abstractNumId w:val="198"/>
  </w:num>
  <w:num w:numId="227">
    <w:abstractNumId w:val="170"/>
  </w:num>
  <w:num w:numId="228">
    <w:abstractNumId w:val="68"/>
  </w:num>
  <w:num w:numId="229">
    <w:abstractNumId w:val="184"/>
  </w:num>
  <w:num w:numId="230">
    <w:abstractNumId w:val="205"/>
  </w:num>
  <w:num w:numId="231">
    <w:abstractNumId w:val="8"/>
  </w:num>
  <w:num w:numId="232">
    <w:abstractNumId w:val="21"/>
  </w:num>
  <w:num w:numId="233">
    <w:abstractNumId w:val="13"/>
  </w:num>
  <w:num w:numId="234">
    <w:abstractNumId w:val="206"/>
  </w:num>
  <w:num w:numId="235">
    <w:abstractNumId w:val="18"/>
  </w:num>
  <w:num w:numId="236">
    <w:abstractNumId w:val="180"/>
  </w:num>
  <w:num w:numId="237">
    <w:abstractNumId w:val="94"/>
  </w:num>
  <w:num w:numId="238">
    <w:abstractNumId w:val="66"/>
  </w:num>
  <w:num w:numId="239">
    <w:abstractNumId w:val="41"/>
  </w:num>
  <w:num w:numId="240">
    <w:abstractNumId w:val="10"/>
  </w:num>
  <w:num w:numId="241">
    <w:abstractNumId w:val="39"/>
  </w:num>
  <w:num w:numId="242">
    <w:abstractNumId w:val="75"/>
  </w:num>
  <w:num w:numId="243">
    <w:abstractNumId w:val="91"/>
  </w:num>
  <w:num w:numId="244">
    <w:abstractNumId w:val="134"/>
  </w:num>
  <w:num w:numId="245">
    <w:abstractNumId w:val="237"/>
  </w:num>
  <w:num w:numId="246">
    <w:abstractNumId w:val="164"/>
  </w:num>
  <w:num w:numId="247">
    <w:abstractNumId w:val="89"/>
  </w:num>
  <w:num w:numId="248">
    <w:abstractNumId w:val="31"/>
  </w:num>
  <w:num w:numId="249">
    <w:abstractNumId w:val="70"/>
  </w:num>
  <w:num w:numId="250">
    <w:abstractNumId w:val="72"/>
  </w:num>
  <w:num w:numId="251">
    <w:abstractNumId w:val="132"/>
  </w:num>
  <w:num w:numId="252">
    <w:abstractNumId w:val="37"/>
  </w:num>
  <w:num w:numId="253">
    <w:abstractNumId w:val="103"/>
  </w:num>
  <w:num w:numId="254">
    <w:abstractNumId w:val="46"/>
  </w:num>
  <w:num w:numId="255">
    <w:abstractNumId w:val="114"/>
  </w:num>
  <w:num w:numId="256">
    <w:abstractNumId w:val="168"/>
  </w:num>
  <w:num w:numId="257">
    <w:abstractNumId w:val="193"/>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nb-NO" w:vendorID="64" w:dllVersion="0" w:nlCheck="1" w:checkStyle="0"/>
  <w:activeWritingStyle w:appName="MSWord" w:lang="en-US" w:vendorID="64" w:dllVersion="0" w:nlCheck="1" w:checkStyle="0"/>
  <w:activeWritingStyle w:appName="MSWord" w:lang="en-GB" w:vendorID="64" w:dllVersion="0" w:nlCheck="1" w:checkStyle="0"/>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BDF"/>
    <w:rsid w:val="00000457"/>
    <w:rsid w:val="00000BE1"/>
    <w:rsid w:val="00000C65"/>
    <w:rsid w:val="0000173B"/>
    <w:rsid w:val="00001830"/>
    <w:rsid w:val="0000183B"/>
    <w:rsid w:val="00001B63"/>
    <w:rsid w:val="00002544"/>
    <w:rsid w:val="000028ED"/>
    <w:rsid w:val="00002DE7"/>
    <w:rsid w:val="00002E7E"/>
    <w:rsid w:val="00002F70"/>
    <w:rsid w:val="000032F8"/>
    <w:rsid w:val="0000346B"/>
    <w:rsid w:val="000034D2"/>
    <w:rsid w:val="000035A9"/>
    <w:rsid w:val="00003633"/>
    <w:rsid w:val="0000383C"/>
    <w:rsid w:val="00003A1E"/>
    <w:rsid w:val="00003BAE"/>
    <w:rsid w:val="00003CE8"/>
    <w:rsid w:val="00004449"/>
    <w:rsid w:val="00004AA9"/>
    <w:rsid w:val="00004B31"/>
    <w:rsid w:val="000052A4"/>
    <w:rsid w:val="00005435"/>
    <w:rsid w:val="0000582E"/>
    <w:rsid w:val="0000585C"/>
    <w:rsid w:val="00005AAC"/>
    <w:rsid w:val="00005B3F"/>
    <w:rsid w:val="000065E3"/>
    <w:rsid w:val="00006BCA"/>
    <w:rsid w:val="00007C5C"/>
    <w:rsid w:val="00007D98"/>
    <w:rsid w:val="00007E4C"/>
    <w:rsid w:val="00007EC1"/>
    <w:rsid w:val="00010009"/>
    <w:rsid w:val="00010030"/>
    <w:rsid w:val="0001059C"/>
    <w:rsid w:val="00010745"/>
    <w:rsid w:val="00010E81"/>
    <w:rsid w:val="000110C4"/>
    <w:rsid w:val="0001126C"/>
    <w:rsid w:val="00012999"/>
    <w:rsid w:val="00012E68"/>
    <w:rsid w:val="00013204"/>
    <w:rsid w:val="00013535"/>
    <w:rsid w:val="0001356F"/>
    <w:rsid w:val="00013DA8"/>
    <w:rsid w:val="00014205"/>
    <w:rsid w:val="00014408"/>
    <w:rsid w:val="000144FC"/>
    <w:rsid w:val="00014682"/>
    <w:rsid w:val="00014A65"/>
    <w:rsid w:val="00014C87"/>
    <w:rsid w:val="00014D12"/>
    <w:rsid w:val="0001506C"/>
    <w:rsid w:val="0001531C"/>
    <w:rsid w:val="00015482"/>
    <w:rsid w:val="00015794"/>
    <w:rsid w:val="00015C70"/>
    <w:rsid w:val="00015EDB"/>
    <w:rsid w:val="000165B9"/>
    <w:rsid w:val="00016FFB"/>
    <w:rsid w:val="000172CE"/>
    <w:rsid w:val="000177B4"/>
    <w:rsid w:val="0001784A"/>
    <w:rsid w:val="0001786F"/>
    <w:rsid w:val="000178A9"/>
    <w:rsid w:val="0001795B"/>
    <w:rsid w:val="00017B9D"/>
    <w:rsid w:val="00017CA1"/>
    <w:rsid w:val="00017E6D"/>
    <w:rsid w:val="0002012F"/>
    <w:rsid w:val="00020488"/>
    <w:rsid w:val="0002094E"/>
    <w:rsid w:val="00020ADB"/>
    <w:rsid w:val="00020C05"/>
    <w:rsid w:val="00020D4E"/>
    <w:rsid w:val="00021202"/>
    <w:rsid w:val="000217EB"/>
    <w:rsid w:val="00021854"/>
    <w:rsid w:val="00021CF1"/>
    <w:rsid w:val="00021D6E"/>
    <w:rsid w:val="00022553"/>
    <w:rsid w:val="0002284C"/>
    <w:rsid w:val="0002284D"/>
    <w:rsid w:val="00022FFA"/>
    <w:rsid w:val="00023129"/>
    <w:rsid w:val="000232FE"/>
    <w:rsid w:val="000233FA"/>
    <w:rsid w:val="000236D7"/>
    <w:rsid w:val="00023718"/>
    <w:rsid w:val="00023820"/>
    <w:rsid w:val="00023929"/>
    <w:rsid w:val="00023C6C"/>
    <w:rsid w:val="00023D10"/>
    <w:rsid w:val="00023EDF"/>
    <w:rsid w:val="00023FF2"/>
    <w:rsid w:val="00024360"/>
    <w:rsid w:val="00024A65"/>
    <w:rsid w:val="00024AC6"/>
    <w:rsid w:val="00024C38"/>
    <w:rsid w:val="0002502D"/>
    <w:rsid w:val="00025442"/>
    <w:rsid w:val="000256CA"/>
    <w:rsid w:val="00025F39"/>
    <w:rsid w:val="00026148"/>
    <w:rsid w:val="00026B7F"/>
    <w:rsid w:val="00026BDB"/>
    <w:rsid w:val="00026D19"/>
    <w:rsid w:val="00027295"/>
    <w:rsid w:val="00027858"/>
    <w:rsid w:val="00027949"/>
    <w:rsid w:val="00027E48"/>
    <w:rsid w:val="00027EC6"/>
    <w:rsid w:val="0003018E"/>
    <w:rsid w:val="00030EB3"/>
    <w:rsid w:val="000313F9"/>
    <w:rsid w:val="0003144B"/>
    <w:rsid w:val="00031981"/>
    <w:rsid w:val="0003199C"/>
    <w:rsid w:val="000319A8"/>
    <w:rsid w:val="00031E95"/>
    <w:rsid w:val="00031E99"/>
    <w:rsid w:val="0003202D"/>
    <w:rsid w:val="0003280D"/>
    <w:rsid w:val="00032D7C"/>
    <w:rsid w:val="00033167"/>
    <w:rsid w:val="00033409"/>
    <w:rsid w:val="00033839"/>
    <w:rsid w:val="00033965"/>
    <w:rsid w:val="00033AB8"/>
    <w:rsid w:val="00033EE7"/>
    <w:rsid w:val="00033F5F"/>
    <w:rsid w:val="0003406A"/>
    <w:rsid w:val="0003410D"/>
    <w:rsid w:val="0003417E"/>
    <w:rsid w:val="000341DE"/>
    <w:rsid w:val="000349F0"/>
    <w:rsid w:val="00034E4A"/>
    <w:rsid w:val="00034F84"/>
    <w:rsid w:val="00034FEE"/>
    <w:rsid w:val="00035746"/>
    <w:rsid w:val="000357C8"/>
    <w:rsid w:val="00035B12"/>
    <w:rsid w:val="00035B77"/>
    <w:rsid w:val="00035C39"/>
    <w:rsid w:val="00035C7B"/>
    <w:rsid w:val="00035DE9"/>
    <w:rsid w:val="00035DEC"/>
    <w:rsid w:val="00035F4D"/>
    <w:rsid w:val="0003633A"/>
    <w:rsid w:val="00036916"/>
    <w:rsid w:val="00036A75"/>
    <w:rsid w:val="00036B5A"/>
    <w:rsid w:val="00036B86"/>
    <w:rsid w:val="00036DB9"/>
    <w:rsid w:val="00036DCA"/>
    <w:rsid w:val="00037083"/>
    <w:rsid w:val="0003709E"/>
    <w:rsid w:val="000370BB"/>
    <w:rsid w:val="000374F7"/>
    <w:rsid w:val="00037694"/>
    <w:rsid w:val="00037874"/>
    <w:rsid w:val="00037969"/>
    <w:rsid w:val="00037B63"/>
    <w:rsid w:val="00037D13"/>
    <w:rsid w:val="00040298"/>
    <w:rsid w:val="00040EE9"/>
    <w:rsid w:val="0004111F"/>
    <w:rsid w:val="00041372"/>
    <w:rsid w:val="00041820"/>
    <w:rsid w:val="00041949"/>
    <w:rsid w:val="00041A7E"/>
    <w:rsid w:val="00041B30"/>
    <w:rsid w:val="0004223F"/>
    <w:rsid w:val="000430A4"/>
    <w:rsid w:val="00043539"/>
    <w:rsid w:val="00043586"/>
    <w:rsid w:val="00043935"/>
    <w:rsid w:val="00043974"/>
    <w:rsid w:val="00043C72"/>
    <w:rsid w:val="0004407B"/>
    <w:rsid w:val="00044170"/>
    <w:rsid w:val="00044383"/>
    <w:rsid w:val="00044C20"/>
    <w:rsid w:val="000450BF"/>
    <w:rsid w:val="00045400"/>
    <w:rsid w:val="000457CF"/>
    <w:rsid w:val="000457F9"/>
    <w:rsid w:val="00046A2B"/>
    <w:rsid w:val="00047044"/>
    <w:rsid w:val="00047466"/>
    <w:rsid w:val="00047AC9"/>
    <w:rsid w:val="00047B6A"/>
    <w:rsid w:val="00047E42"/>
    <w:rsid w:val="00047ED0"/>
    <w:rsid w:val="00047ED1"/>
    <w:rsid w:val="00047F95"/>
    <w:rsid w:val="00050142"/>
    <w:rsid w:val="00050372"/>
    <w:rsid w:val="000510DF"/>
    <w:rsid w:val="00051180"/>
    <w:rsid w:val="0005185F"/>
    <w:rsid w:val="000521A5"/>
    <w:rsid w:val="000529E2"/>
    <w:rsid w:val="00052FAF"/>
    <w:rsid w:val="00052FCB"/>
    <w:rsid w:val="0005300B"/>
    <w:rsid w:val="000531FF"/>
    <w:rsid w:val="0005345F"/>
    <w:rsid w:val="0005384E"/>
    <w:rsid w:val="00054259"/>
    <w:rsid w:val="00054ABB"/>
    <w:rsid w:val="00054B2E"/>
    <w:rsid w:val="00054F60"/>
    <w:rsid w:val="000553A9"/>
    <w:rsid w:val="000553CE"/>
    <w:rsid w:val="0005540D"/>
    <w:rsid w:val="00055678"/>
    <w:rsid w:val="000556C6"/>
    <w:rsid w:val="00055A53"/>
    <w:rsid w:val="00055CF5"/>
    <w:rsid w:val="00055E06"/>
    <w:rsid w:val="00056202"/>
    <w:rsid w:val="00056C77"/>
    <w:rsid w:val="00056CE5"/>
    <w:rsid w:val="000570D4"/>
    <w:rsid w:val="000571B7"/>
    <w:rsid w:val="000600F1"/>
    <w:rsid w:val="00060530"/>
    <w:rsid w:val="00060533"/>
    <w:rsid w:val="000607A1"/>
    <w:rsid w:val="00060A5C"/>
    <w:rsid w:val="00060C1C"/>
    <w:rsid w:val="00060C8E"/>
    <w:rsid w:val="00060FBF"/>
    <w:rsid w:val="000610E6"/>
    <w:rsid w:val="00061253"/>
    <w:rsid w:val="00061667"/>
    <w:rsid w:val="00061794"/>
    <w:rsid w:val="00061FC6"/>
    <w:rsid w:val="0006232A"/>
    <w:rsid w:val="0006242D"/>
    <w:rsid w:val="00062BA5"/>
    <w:rsid w:val="00062ED1"/>
    <w:rsid w:val="000630D4"/>
    <w:rsid w:val="000635F3"/>
    <w:rsid w:val="00063794"/>
    <w:rsid w:val="00063D24"/>
    <w:rsid w:val="00064151"/>
    <w:rsid w:val="00064517"/>
    <w:rsid w:val="000647F8"/>
    <w:rsid w:val="00064D93"/>
    <w:rsid w:val="000650FF"/>
    <w:rsid w:val="000655FC"/>
    <w:rsid w:val="00065F4B"/>
    <w:rsid w:val="00066524"/>
    <w:rsid w:val="00066572"/>
    <w:rsid w:val="000666FB"/>
    <w:rsid w:val="000667E7"/>
    <w:rsid w:val="000668EF"/>
    <w:rsid w:val="00066928"/>
    <w:rsid w:val="000669EB"/>
    <w:rsid w:val="00066D64"/>
    <w:rsid w:val="000675A3"/>
    <w:rsid w:val="00067ABD"/>
    <w:rsid w:val="00067ABF"/>
    <w:rsid w:val="00071191"/>
    <w:rsid w:val="000716F5"/>
    <w:rsid w:val="0007188E"/>
    <w:rsid w:val="00071AAF"/>
    <w:rsid w:val="00072268"/>
    <w:rsid w:val="00072305"/>
    <w:rsid w:val="00072312"/>
    <w:rsid w:val="0007248B"/>
    <w:rsid w:val="00072AD6"/>
    <w:rsid w:val="00072CD5"/>
    <w:rsid w:val="00073553"/>
    <w:rsid w:val="000739DA"/>
    <w:rsid w:val="00073E31"/>
    <w:rsid w:val="000741FB"/>
    <w:rsid w:val="000743CB"/>
    <w:rsid w:val="0007493C"/>
    <w:rsid w:val="00074B99"/>
    <w:rsid w:val="00074C9C"/>
    <w:rsid w:val="000750A4"/>
    <w:rsid w:val="00075B77"/>
    <w:rsid w:val="00075E97"/>
    <w:rsid w:val="00076595"/>
    <w:rsid w:val="000766EF"/>
    <w:rsid w:val="00076723"/>
    <w:rsid w:val="000767F3"/>
    <w:rsid w:val="000769FE"/>
    <w:rsid w:val="00076EEF"/>
    <w:rsid w:val="00076F72"/>
    <w:rsid w:val="00077260"/>
    <w:rsid w:val="00077634"/>
    <w:rsid w:val="00077932"/>
    <w:rsid w:val="00077DBE"/>
    <w:rsid w:val="00077DE7"/>
    <w:rsid w:val="00077E7A"/>
    <w:rsid w:val="0008059E"/>
    <w:rsid w:val="0008063E"/>
    <w:rsid w:val="00080A3F"/>
    <w:rsid w:val="00081550"/>
    <w:rsid w:val="0008164E"/>
    <w:rsid w:val="000816FE"/>
    <w:rsid w:val="00081C17"/>
    <w:rsid w:val="00081DF9"/>
    <w:rsid w:val="0008204F"/>
    <w:rsid w:val="000828B0"/>
    <w:rsid w:val="000829E3"/>
    <w:rsid w:val="000834AB"/>
    <w:rsid w:val="00083B0A"/>
    <w:rsid w:val="000841AA"/>
    <w:rsid w:val="000846CC"/>
    <w:rsid w:val="000849DB"/>
    <w:rsid w:val="00084A42"/>
    <w:rsid w:val="00084E08"/>
    <w:rsid w:val="00084EEF"/>
    <w:rsid w:val="00084F73"/>
    <w:rsid w:val="000851CD"/>
    <w:rsid w:val="00085773"/>
    <w:rsid w:val="00085ABB"/>
    <w:rsid w:val="00085ABC"/>
    <w:rsid w:val="00085BD6"/>
    <w:rsid w:val="00085EB8"/>
    <w:rsid w:val="000867AE"/>
    <w:rsid w:val="000868C7"/>
    <w:rsid w:val="00087219"/>
    <w:rsid w:val="0008792C"/>
    <w:rsid w:val="00090029"/>
    <w:rsid w:val="000901E9"/>
    <w:rsid w:val="00090BD9"/>
    <w:rsid w:val="00090BE7"/>
    <w:rsid w:val="00090CB8"/>
    <w:rsid w:val="00091836"/>
    <w:rsid w:val="00091B97"/>
    <w:rsid w:val="00092D0A"/>
    <w:rsid w:val="00092E13"/>
    <w:rsid w:val="00092FB3"/>
    <w:rsid w:val="0009323D"/>
    <w:rsid w:val="000933AB"/>
    <w:rsid w:val="00093937"/>
    <w:rsid w:val="00094017"/>
    <w:rsid w:val="00094318"/>
    <w:rsid w:val="00094377"/>
    <w:rsid w:val="000945ED"/>
    <w:rsid w:val="000945EE"/>
    <w:rsid w:val="0009494A"/>
    <w:rsid w:val="00094E1B"/>
    <w:rsid w:val="000952EC"/>
    <w:rsid w:val="00095DF8"/>
    <w:rsid w:val="00095EB5"/>
    <w:rsid w:val="00095F62"/>
    <w:rsid w:val="000964E7"/>
    <w:rsid w:val="00096569"/>
    <w:rsid w:val="000966F8"/>
    <w:rsid w:val="00096917"/>
    <w:rsid w:val="0009697A"/>
    <w:rsid w:val="00096C7A"/>
    <w:rsid w:val="00097135"/>
    <w:rsid w:val="00097414"/>
    <w:rsid w:val="00097587"/>
    <w:rsid w:val="000978A8"/>
    <w:rsid w:val="00097CB2"/>
    <w:rsid w:val="000A0010"/>
    <w:rsid w:val="000A00D5"/>
    <w:rsid w:val="000A0359"/>
    <w:rsid w:val="000A0DBA"/>
    <w:rsid w:val="000A0E59"/>
    <w:rsid w:val="000A0F41"/>
    <w:rsid w:val="000A0F93"/>
    <w:rsid w:val="000A11F3"/>
    <w:rsid w:val="000A166E"/>
    <w:rsid w:val="000A1B4E"/>
    <w:rsid w:val="000A1BCA"/>
    <w:rsid w:val="000A1F97"/>
    <w:rsid w:val="000A26F3"/>
    <w:rsid w:val="000A26FF"/>
    <w:rsid w:val="000A2874"/>
    <w:rsid w:val="000A2E4F"/>
    <w:rsid w:val="000A3196"/>
    <w:rsid w:val="000A3BD3"/>
    <w:rsid w:val="000A3EE5"/>
    <w:rsid w:val="000A41E8"/>
    <w:rsid w:val="000A4E03"/>
    <w:rsid w:val="000A5924"/>
    <w:rsid w:val="000A6201"/>
    <w:rsid w:val="000A675B"/>
    <w:rsid w:val="000A6BB9"/>
    <w:rsid w:val="000A6D01"/>
    <w:rsid w:val="000A7132"/>
    <w:rsid w:val="000A7591"/>
    <w:rsid w:val="000A76F8"/>
    <w:rsid w:val="000A776B"/>
    <w:rsid w:val="000A77C2"/>
    <w:rsid w:val="000A783D"/>
    <w:rsid w:val="000A7AEB"/>
    <w:rsid w:val="000B0040"/>
    <w:rsid w:val="000B055E"/>
    <w:rsid w:val="000B086B"/>
    <w:rsid w:val="000B0B32"/>
    <w:rsid w:val="000B0C6B"/>
    <w:rsid w:val="000B0E37"/>
    <w:rsid w:val="000B105C"/>
    <w:rsid w:val="000B16E8"/>
    <w:rsid w:val="000B1E1E"/>
    <w:rsid w:val="000B1F27"/>
    <w:rsid w:val="000B2210"/>
    <w:rsid w:val="000B22AA"/>
    <w:rsid w:val="000B2350"/>
    <w:rsid w:val="000B2857"/>
    <w:rsid w:val="000B3159"/>
    <w:rsid w:val="000B33B3"/>
    <w:rsid w:val="000B346D"/>
    <w:rsid w:val="000B3DA4"/>
    <w:rsid w:val="000B3FEA"/>
    <w:rsid w:val="000B495D"/>
    <w:rsid w:val="000B4A21"/>
    <w:rsid w:val="000B4E1B"/>
    <w:rsid w:val="000B4FE3"/>
    <w:rsid w:val="000B53D2"/>
    <w:rsid w:val="000B5415"/>
    <w:rsid w:val="000B5FF7"/>
    <w:rsid w:val="000B7140"/>
    <w:rsid w:val="000B7375"/>
    <w:rsid w:val="000B73A1"/>
    <w:rsid w:val="000B7AEA"/>
    <w:rsid w:val="000B7BB6"/>
    <w:rsid w:val="000B7DEC"/>
    <w:rsid w:val="000B7FE8"/>
    <w:rsid w:val="000C002E"/>
    <w:rsid w:val="000C0263"/>
    <w:rsid w:val="000C0CF3"/>
    <w:rsid w:val="000C1162"/>
    <w:rsid w:val="000C13B2"/>
    <w:rsid w:val="000C13CA"/>
    <w:rsid w:val="000C1B64"/>
    <w:rsid w:val="000C21C8"/>
    <w:rsid w:val="000C2447"/>
    <w:rsid w:val="000C2532"/>
    <w:rsid w:val="000C2788"/>
    <w:rsid w:val="000C2B84"/>
    <w:rsid w:val="000C2EEC"/>
    <w:rsid w:val="000C30C2"/>
    <w:rsid w:val="000C3827"/>
    <w:rsid w:val="000C400A"/>
    <w:rsid w:val="000C4454"/>
    <w:rsid w:val="000C4DD9"/>
    <w:rsid w:val="000C4DDC"/>
    <w:rsid w:val="000C4EC3"/>
    <w:rsid w:val="000C61C0"/>
    <w:rsid w:val="000C7493"/>
    <w:rsid w:val="000C74F1"/>
    <w:rsid w:val="000D02B8"/>
    <w:rsid w:val="000D036D"/>
    <w:rsid w:val="000D0A20"/>
    <w:rsid w:val="000D125B"/>
    <w:rsid w:val="000D1368"/>
    <w:rsid w:val="000D1519"/>
    <w:rsid w:val="000D1830"/>
    <w:rsid w:val="000D1906"/>
    <w:rsid w:val="000D20FE"/>
    <w:rsid w:val="000D242B"/>
    <w:rsid w:val="000D249F"/>
    <w:rsid w:val="000D2872"/>
    <w:rsid w:val="000D2928"/>
    <w:rsid w:val="000D2AE8"/>
    <w:rsid w:val="000D2CCB"/>
    <w:rsid w:val="000D31EC"/>
    <w:rsid w:val="000D3D1E"/>
    <w:rsid w:val="000D3F9A"/>
    <w:rsid w:val="000D4067"/>
    <w:rsid w:val="000D4423"/>
    <w:rsid w:val="000D4D3F"/>
    <w:rsid w:val="000D4E0F"/>
    <w:rsid w:val="000D4E4D"/>
    <w:rsid w:val="000D53AF"/>
    <w:rsid w:val="000D5729"/>
    <w:rsid w:val="000D5B5C"/>
    <w:rsid w:val="000D5DF1"/>
    <w:rsid w:val="000D6145"/>
    <w:rsid w:val="000D6551"/>
    <w:rsid w:val="000D6868"/>
    <w:rsid w:val="000D7232"/>
    <w:rsid w:val="000D7427"/>
    <w:rsid w:val="000D789D"/>
    <w:rsid w:val="000D7D26"/>
    <w:rsid w:val="000E03E0"/>
    <w:rsid w:val="000E04D7"/>
    <w:rsid w:val="000E0948"/>
    <w:rsid w:val="000E0E5C"/>
    <w:rsid w:val="000E149B"/>
    <w:rsid w:val="000E14A1"/>
    <w:rsid w:val="000E162A"/>
    <w:rsid w:val="000E1CBF"/>
    <w:rsid w:val="000E1EA6"/>
    <w:rsid w:val="000E2269"/>
    <w:rsid w:val="000E25CD"/>
    <w:rsid w:val="000E26B7"/>
    <w:rsid w:val="000E2871"/>
    <w:rsid w:val="000E298C"/>
    <w:rsid w:val="000E2A8A"/>
    <w:rsid w:val="000E2C2F"/>
    <w:rsid w:val="000E2C9F"/>
    <w:rsid w:val="000E359B"/>
    <w:rsid w:val="000E3607"/>
    <w:rsid w:val="000E3A4D"/>
    <w:rsid w:val="000E3AC4"/>
    <w:rsid w:val="000E3C3D"/>
    <w:rsid w:val="000E40E6"/>
    <w:rsid w:val="000E40F8"/>
    <w:rsid w:val="000E4500"/>
    <w:rsid w:val="000E47EB"/>
    <w:rsid w:val="000E4A63"/>
    <w:rsid w:val="000E4FF9"/>
    <w:rsid w:val="000E50A8"/>
    <w:rsid w:val="000E50D1"/>
    <w:rsid w:val="000E5258"/>
    <w:rsid w:val="000E5346"/>
    <w:rsid w:val="000E5634"/>
    <w:rsid w:val="000E5D0A"/>
    <w:rsid w:val="000E60E3"/>
    <w:rsid w:val="000E6CC5"/>
    <w:rsid w:val="000E748A"/>
    <w:rsid w:val="000E7CD1"/>
    <w:rsid w:val="000F0461"/>
    <w:rsid w:val="000F07F9"/>
    <w:rsid w:val="000F1253"/>
    <w:rsid w:val="000F1CEE"/>
    <w:rsid w:val="000F1FD3"/>
    <w:rsid w:val="000F1FDF"/>
    <w:rsid w:val="000F2246"/>
    <w:rsid w:val="000F2452"/>
    <w:rsid w:val="000F28D7"/>
    <w:rsid w:val="000F33E9"/>
    <w:rsid w:val="000F3450"/>
    <w:rsid w:val="000F3F5A"/>
    <w:rsid w:val="000F44DF"/>
    <w:rsid w:val="000F4D00"/>
    <w:rsid w:val="000F4EEA"/>
    <w:rsid w:val="000F518B"/>
    <w:rsid w:val="000F5346"/>
    <w:rsid w:val="000F587F"/>
    <w:rsid w:val="000F590B"/>
    <w:rsid w:val="000F5BD1"/>
    <w:rsid w:val="000F5F4F"/>
    <w:rsid w:val="000F5F6A"/>
    <w:rsid w:val="000F6643"/>
    <w:rsid w:val="000F6765"/>
    <w:rsid w:val="000F688A"/>
    <w:rsid w:val="000F7839"/>
    <w:rsid w:val="001000B9"/>
    <w:rsid w:val="0010010A"/>
    <w:rsid w:val="0010021A"/>
    <w:rsid w:val="0010069D"/>
    <w:rsid w:val="0010095D"/>
    <w:rsid w:val="00101433"/>
    <w:rsid w:val="00101DD6"/>
    <w:rsid w:val="00102219"/>
    <w:rsid w:val="00102607"/>
    <w:rsid w:val="001032E7"/>
    <w:rsid w:val="001032EF"/>
    <w:rsid w:val="001037EB"/>
    <w:rsid w:val="00103B0E"/>
    <w:rsid w:val="001040B0"/>
    <w:rsid w:val="00104443"/>
    <w:rsid w:val="00104ECF"/>
    <w:rsid w:val="00104FC0"/>
    <w:rsid w:val="00105B61"/>
    <w:rsid w:val="00105C53"/>
    <w:rsid w:val="00105E13"/>
    <w:rsid w:val="001060F1"/>
    <w:rsid w:val="00106823"/>
    <w:rsid w:val="00106A9D"/>
    <w:rsid w:val="0010720D"/>
    <w:rsid w:val="00107393"/>
    <w:rsid w:val="0010754B"/>
    <w:rsid w:val="001076BB"/>
    <w:rsid w:val="0010778D"/>
    <w:rsid w:val="00107C9F"/>
    <w:rsid w:val="00110032"/>
    <w:rsid w:val="00110739"/>
    <w:rsid w:val="00111680"/>
    <w:rsid w:val="00111A38"/>
    <w:rsid w:val="00111CA4"/>
    <w:rsid w:val="00111F46"/>
    <w:rsid w:val="001123B2"/>
    <w:rsid w:val="00112921"/>
    <w:rsid w:val="001129A1"/>
    <w:rsid w:val="00112D87"/>
    <w:rsid w:val="00112EE2"/>
    <w:rsid w:val="001130CB"/>
    <w:rsid w:val="001130E0"/>
    <w:rsid w:val="00113237"/>
    <w:rsid w:val="001135F8"/>
    <w:rsid w:val="00113794"/>
    <w:rsid w:val="00113C80"/>
    <w:rsid w:val="00113D0F"/>
    <w:rsid w:val="0011401D"/>
    <w:rsid w:val="001142A9"/>
    <w:rsid w:val="001144AB"/>
    <w:rsid w:val="001144B7"/>
    <w:rsid w:val="001146F5"/>
    <w:rsid w:val="001158DA"/>
    <w:rsid w:val="00115BCC"/>
    <w:rsid w:val="001162D8"/>
    <w:rsid w:val="0011644E"/>
    <w:rsid w:val="001164AD"/>
    <w:rsid w:val="001164DC"/>
    <w:rsid w:val="00116729"/>
    <w:rsid w:val="001173AA"/>
    <w:rsid w:val="0011768F"/>
    <w:rsid w:val="00117721"/>
    <w:rsid w:val="00117957"/>
    <w:rsid w:val="00117D8E"/>
    <w:rsid w:val="00120A1C"/>
    <w:rsid w:val="00120BAB"/>
    <w:rsid w:val="001215FA"/>
    <w:rsid w:val="00121980"/>
    <w:rsid w:val="00121B31"/>
    <w:rsid w:val="00122CA5"/>
    <w:rsid w:val="00122CB9"/>
    <w:rsid w:val="00122FB3"/>
    <w:rsid w:val="001232DC"/>
    <w:rsid w:val="0012384F"/>
    <w:rsid w:val="001239DD"/>
    <w:rsid w:val="00123DD2"/>
    <w:rsid w:val="00124103"/>
    <w:rsid w:val="001242D5"/>
    <w:rsid w:val="00124D32"/>
    <w:rsid w:val="00124EF9"/>
    <w:rsid w:val="00125310"/>
    <w:rsid w:val="001253BF"/>
    <w:rsid w:val="001256BA"/>
    <w:rsid w:val="001256D8"/>
    <w:rsid w:val="00125F20"/>
    <w:rsid w:val="0012644A"/>
    <w:rsid w:val="0012681F"/>
    <w:rsid w:val="00126BEC"/>
    <w:rsid w:val="001276DD"/>
    <w:rsid w:val="00127877"/>
    <w:rsid w:val="00127B67"/>
    <w:rsid w:val="00127D0B"/>
    <w:rsid w:val="00127E4F"/>
    <w:rsid w:val="00127F35"/>
    <w:rsid w:val="00130719"/>
    <w:rsid w:val="0013088F"/>
    <w:rsid w:val="001308A8"/>
    <w:rsid w:val="00130BC0"/>
    <w:rsid w:val="0013101D"/>
    <w:rsid w:val="001311C1"/>
    <w:rsid w:val="001317C6"/>
    <w:rsid w:val="0013196E"/>
    <w:rsid w:val="00131B67"/>
    <w:rsid w:val="00131C10"/>
    <w:rsid w:val="001322E6"/>
    <w:rsid w:val="0013288C"/>
    <w:rsid w:val="0013309A"/>
    <w:rsid w:val="001333F1"/>
    <w:rsid w:val="001336E2"/>
    <w:rsid w:val="00133D66"/>
    <w:rsid w:val="00134811"/>
    <w:rsid w:val="00134ED9"/>
    <w:rsid w:val="00135078"/>
    <w:rsid w:val="0013509A"/>
    <w:rsid w:val="001352B5"/>
    <w:rsid w:val="00135AAD"/>
    <w:rsid w:val="00135F9F"/>
    <w:rsid w:val="00136319"/>
    <w:rsid w:val="0013640E"/>
    <w:rsid w:val="00136791"/>
    <w:rsid w:val="00136B1F"/>
    <w:rsid w:val="001372EF"/>
    <w:rsid w:val="001374E2"/>
    <w:rsid w:val="00137655"/>
    <w:rsid w:val="00137A18"/>
    <w:rsid w:val="00137D9C"/>
    <w:rsid w:val="001401F5"/>
    <w:rsid w:val="00140410"/>
    <w:rsid w:val="00140C32"/>
    <w:rsid w:val="001411AB"/>
    <w:rsid w:val="0014192B"/>
    <w:rsid w:val="00141E48"/>
    <w:rsid w:val="00142129"/>
    <w:rsid w:val="0014221A"/>
    <w:rsid w:val="001422BC"/>
    <w:rsid w:val="00142371"/>
    <w:rsid w:val="001424BA"/>
    <w:rsid w:val="00142884"/>
    <w:rsid w:val="00142B53"/>
    <w:rsid w:val="00142D1D"/>
    <w:rsid w:val="00143350"/>
    <w:rsid w:val="001436D5"/>
    <w:rsid w:val="001438A6"/>
    <w:rsid w:val="00143DF3"/>
    <w:rsid w:val="00143ED4"/>
    <w:rsid w:val="00143F47"/>
    <w:rsid w:val="001441CF"/>
    <w:rsid w:val="0014420C"/>
    <w:rsid w:val="00144DA9"/>
    <w:rsid w:val="00145146"/>
    <w:rsid w:val="0014530C"/>
    <w:rsid w:val="00145475"/>
    <w:rsid w:val="00145608"/>
    <w:rsid w:val="001456CA"/>
    <w:rsid w:val="00146373"/>
    <w:rsid w:val="001464E1"/>
    <w:rsid w:val="00146B42"/>
    <w:rsid w:val="00146C32"/>
    <w:rsid w:val="00146C34"/>
    <w:rsid w:val="00146D8F"/>
    <w:rsid w:val="00146DBF"/>
    <w:rsid w:val="00146FC9"/>
    <w:rsid w:val="00147475"/>
    <w:rsid w:val="0014747C"/>
    <w:rsid w:val="001476EA"/>
    <w:rsid w:val="0014781F"/>
    <w:rsid w:val="00147871"/>
    <w:rsid w:val="001502F0"/>
    <w:rsid w:val="001503D4"/>
    <w:rsid w:val="00150406"/>
    <w:rsid w:val="0015097E"/>
    <w:rsid w:val="00150E7A"/>
    <w:rsid w:val="00151041"/>
    <w:rsid w:val="00151533"/>
    <w:rsid w:val="00151CFC"/>
    <w:rsid w:val="00151FB2"/>
    <w:rsid w:val="001528BF"/>
    <w:rsid w:val="0015300B"/>
    <w:rsid w:val="00153250"/>
    <w:rsid w:val="00153E2A"/>
    <w:rsid w:val="0015402E"/>
    <w:rsid w:val="0015405E"/>
    <w:rsid w:val="00154077"/>
    <w:rsid w:val="001540EC"/>
    <w:rsid w:val="001541D0"/>
    <w:rsid w:val="0015425B"/>
    <w:rsid w:val="001542B7"/>
    <w:rsid w:val="00154BB5"/>
    <w:rsid w:val="001553C0"/>
    <w:rsid w:val="00155426"/>
    <w:rsid w:val="00155867"/>
    <w:rsid w:val="00155A26"/>
    <w:rsid w:val="00155DF4"/>
    <w:rsid w:val="001561AB"/>
    <w:rsid w:val="001563A0"/>
    <w:rsid w:val="001567E7"/>
    <w:rsid w:val="00156C7D"/>
    <w:rsid w:val="00156D30"/>
    <w:rsid w:val="00156DDB"/>
    <w:rsid w:val="00156E36"/>
    <w:rsid w:val="00157683"/>
    <w:rsid w:val="001578AF"/>
    <w:rsid w:val="00157A32"/>
    <w:rsid w:val="00157A6F"/>
    <w:rsid w:val="00157A9A"/>
    <w:rsid w:val="00157B76"/>
    <w:rsid w:val="00157DF5"/>
    <w:rsid w:val="0016004C"/>
    <w:rsid w:val="00160347"/>
    <w:rsid w:val="00160585"/>
    <w:rsid w:val="00160AB1"/>
    <w:rsid w:val="00160BB5"/>
    <w:rsid w:val="00160DB5"/>
    <w:rsid w:val="00161291"/>
    <w:rsid w:val="00161481"/>
    <w:rsid w:val="00161691"/>
    <w:rsid w:val="00161A90"/>
    <w:rsid w:val="00161B28"/>
    <w:rsid w:val="00161DB0"/>
    <w:rsid w:val="00161DC6"/>
    <w:rsid w:val="001621AA"/>
    <w:rsid w:val="0016221A"/>
    <w:rsid w:val="001626B5"/>
    <w:rsid w:val="001627B9"/>
    <w:rsid w:val="00162EAD"/>
    <w:rsid w:val="00163BC4"/>
    <w:rsid w:val="00163D2F"/>
    <w:rsid w:val="00164398"/>
    <w:rsid w:val="001645EA"/>
    <w:rsid w:val="0016463C"/>
    <w:rsid w:val="001649C8"/>
    <w:rsid w:val="00164C50"/>
    <w:rsid w:val="00165357"/>
    <w:rsid w:val="0016595D"/>
    <w:rsid w:val="00165BE2"/>
    <w:rsid w:val="001660B4"/>
    <w:rsid w:val="001660F2"/>
    <w:rsid w:val="001663A2"/>
    <w:rsid w:val="00167049"/>
    <w:rsid w:val="001674E0"/>
    <w:rsid w:val="0016759C"/>
    <w:rsid w:val="00167815"/>
    <w:rsid w:val="00167BED"/>
    <w:rsid w:val="00167DEA"/>
    <w:rsid w:val="0017000F"/>
    <w:rsid w:val="001703E7"/>
    <w:rsid w:val="0017083B"/>
    <w:rsid w:val="0017084E"/>
    <w:rsid w:val="001709BD"/>
    <w:rsid w:val="00170C3C"/>
    <w:rsid w:val="00170EEF"/>
    <w:rsid w:val="00171027"/>
    <w:rsid w:val="001711CD"/>
    <w:rsid w:val="00171202"/>
    <w:rsid w:val="00171332"/>
    <w:rsid w:val="00171447"/>
    <w:rsid w:val="00171B02"/>
    <w:rsid w:val="001721C1"/>
    <w:rsid w:val="00172262"/>
    <w:rsid w:val="00172453"/>
    <w:rsid w:val="0017293B"/>
    <w:rsid w:val="00172A05"/>
    <w:rsid w:val="00172B5B"/>
    <w:rsid w:val="001730DF"/>
    <w:rsid w:val="001732A8"/>
    <w:rsid w:val="001734D2"/>
    <w:rsid w:val="0017385A"/>
    <w:rsid w:val="00173954"/>
    <w:rsid w:val="00173DBF"/>
    <w:rsid w:val="00174094"/>
    <w:rsid w:val="0017442E"/>
    <w:rsid w:val="001746DD"/>
    <w:rsid w:val="00174864"/>
    <w:rsid w:val="00174FD0"/>
    <w:rsid w:val="0017579B"/>
    <w:rsid w:val="00175898"/>
    <w:rsid w:val="00175F75"/>
    <w:rsid w:val="00175F7D"/>
    <w:rsid w:val="001761AF"/>
    <w:rsid w:val="001764F8"/>
    <w:rsid w:val="0017667B"/>
    <w:rsid w:val="00176B9E"/>
    <w:rsid w:val="00176CE2"/>
    <w:rsid w:val="00176F14"/>
    <w:rsid w:val="00177642"/>
    <w:rsid w:val="00177B3D"/>
    <w:rsid w:val="001800CB"/>
    <w:rsid w:val="00180430"/>
    <w:rsid w:val="00180D87"/>
    <w:rsid w:val="00180DA6"/>
    <w:rsid w:val="001813F2"/>
    <w:rsid w:val="00181714"/>
    <w:rsid w:val="0018177A"/>
    <w:rsid w:val="00181A32"/>
    <w:rsid w:val="0018241D"/>
    <w:rsid w:val="00183188"/>
    <w:rsid w:val="00183323"/>
    <w:rsid w:val="001835B3"/>
    <w:rsid w:val="001837E8"/>
    <w:rsid w:val="001837FD"/>
    <w:rsid w:val="00183D58"/>
    <w:rsid w:val="00183EB9"/>
    <w:rsid w:val="0018451D"/>
    <w:rsid w:val="001849CA"/>
    <w:rsid w:val="001849ED"/>
    <w:rsid w:val="00184B4B"/>
    <w:rsid w:val="00184F83"/>
    <w:rsid w:val="00184FC3"/>
    <w:rsid w:val="001852FD"/>
    <w:rsid w:val="00185A32"/>
    <w:rsid w:val="00185D00"/>
    <w:rsid w:val="00185FF3"/>
    <w:rsid w:val="0018693D"/>
    <w:rsid w:val="00187B08"/>
    <w:rsid w:val="00190261"/>
    <w:rsid w:val="001904D4"/>
    <w:rsid w:val="001906EE"/>
    <w:rsid w:val="00190778"/>
    <w:rsid w:val="00190DB9"/>
    <w:rsid w:val="00190E97"/>
    <w:rsid w:val="001913E5"/>
    <w:rsid w:val="00191661"/>
    <w:rsid w:val="00191EEE"/>
    <w:rsid w:val="00192222"/>
    <w:rsid w:val="001922AE"/>
    <w:rsid w:val="00192CF9"/>
    <w:rsid w:val="00192DDE"/>
    <w:rsid w:val="00193171"/>
    <w:rsid w:val="001937DA"/>
    <w:rsid w:val="0019467A"/>
    <w:rsid w:val="001950E2"/>
    <w:rsid w:val="0019532B"/>
    <w:rsid w:val="00195393"/>
    <w:rsid w:val="00195C39"/>
    <w:rsid w:val="00196147"/>
    <w:rsid w:val="00196185"/>
    <w:rsid w:val="001964C5"/>
    <w:rsid w:val="00196F4C"/>
    <w:rsid w:val="00197646"/>
    <w:rsid w:val="001977AA"/>
    <w:rsid w:val="00197DD3"/>
    <w:rsid w:val="001A0244"/>
    <w:rsid w:val="001A0317"/>
    <w:rsid w:val="001A07E2"/>
    <w:rsid w:val="001A0C33"/>
    <w:rsid w:val="001A13FB"/>
    <w:rsid w:val="001A14E7"/>
    <w:rsid w:val="001A1602"/>
    <w:rsid w:val="001A1939"/>
    <w:rsid w:val="001A1CB4"/>
    <w:rsid w:val="001A25FB"/>
    <w:rsid w:val="001A2814"/>
    <w:rsid w:val="001A2844"/>
    <w:rsid w:val="001A28B1"/>
    <w:rsid w:val="001A292B"/>
    <w:rsid w:val="001A2A58"/>
    <w:rsid w:val="001A2B35"/>
    <w:rsid w:val="001A2B76"/>
    <w:rsid w:val="001A308E"/>
    <w:rsid w:val="001A335C"/>
    <w:rsid w:val="001A3A59"/>
    <w:rsid w:val="001A3AD8"/>
    <w:rsid w:val="001A3DE0"/>
    <w:rsid w:val="001A4666"/>
    <w:rsid w:val="001A4757"/>
    <w:rsid w:val="001A4824"/>
    <w:rsid w:val="001A48BF"/>
    <w:rsid w:val="001A4E40"/>
    <w:rsid w:val="001A5F41"/>
    <w:rsid w:val="001A605D"/>
    <w:rsid w:val="001A6100"/>
    <w:rsid w:val="001A65AA"/>
    <w:rsid w:val="001A678E"/>
    <w:rsid w:val="001A6BC2"/>
    <w:rsid w:val="001A6C16"/>
    <w:rsid w:val="001A6F9E"/>
    <w:rsid w:val="001A7441"/>
    <w:rsid w:val="001A7974"/>
    <w:rsid w:val="001A7B28"/>
    <w:rsid w:val="001B009B"/>
    <w:rsid w:val="001B09B9"/>
    <w:rsid w:val="001B0FB4"/>
    <w:rsid w:val="001B1158"/>
    <w:rsid w:val="001B17DC"/>
    <w:rsid w:val="001B19EB"/>
    <w:rsid w:val="001B1A0A"/>
    <w:rsid w:val="001B20F1"/>
    <w:rsid w:val="001B23AC"/>
    <w:rsid w:val="001B257D"/>
    <w:rsid w:val="001B3656"/>
    <w:rsid w:val="001B36E3"/>
    <w:rsid w:val="001B3CD3"/>
    <w:rsid w:val="001B3CE7"/>
    <w:rsid w:val="001B3E0E"/>
    <w:rsid w:val="001B3E45"/>
    <w:rsid w:val="001B3EB9"/>
    <w:rsid w:val="001B3FD6"/>
    <w:rsid w:val="001B40A2"/>
    <w:rsid w:val="001B417A"/>
    <w:rsid w:val="001B4CF9"/>
    <w:rsid w:val="001B50AD"/>
    <w:rsid w:val="001B5C57"/>
    <w:rsid w:val="001B6878"/>
    <w:rsid w:val="001B6D72"/>
    <w:rsid w:val="001B6DA0"/>
    <w:rsid w:val="001B6F84"/>
    <w:rsid w:val="001B74B7"/>
    <w:rsid w:val="001B7BB4"/>
    <w:rsid w:val="001C0298"/>
    <w:rsid w:val="001C068A"/>
    <w:rsid w:val="001C1235"/>
    <w:rsid w:val="001C152C"/>
    <w:rsid w:val="001C1832"/>
    <w:rsid w:val="001C1A0D"/>
    <w:rsid w:val="001C1C7B"/>
    <w:rsid w:val="001C1E18"/>
    <w:rsid w:val="001C2376"/>
    <w:rsid w:val="001C23C1"/>
    <w:rsid w:val="001C2737"/>
    <w:rsid w:val="001C2D04"/>
    <w:rsid w:val="001C2DA6"/>
    <w:rsid w:val="001C2E37"/>
    <w:rsid w:val="001C3068"/>
    <w:rsid w:val="001C310A"/>
    <w:rsid w:val="001C32D4"/>
    <w:rsid w:val="001C386E"/>
    <w:rsid w:val="001C39A5"/>
    <w:rsid w:val="001C3A28"/>
    <w:rsid w:val="001C3F8B"/>
    <w:rsid w:val="001C4223"/>
    <w:rsid w:val="001C4492"/>
    <w:rsid w:val="001C45ED"/>
    <w:rsid w:val="001C46A1"/>
    <w:rsid w:val="001C4FD7"/>
    <w:rsid w:val="001C509F"/>
    <w:rsid w:val="001C542A"/>
    <w:rsid w:val="001C56A3"/>
    <w:rsid w:val="001C576F"/>
    <w:rsid w:val="001C57A5"/>
    <w:rsid w:val="001C5CFC"/>
    <w:rsid w:val="001C6044"/>
    <w:rsid w:val="001C60D9"/>
    <w:rsid w:val="001C64CC"/>
    <w:rsid w:val="001C655E"/>
    <w:rsid w:val="001C6884"/>
    <w:rsid w:val="001C688A"/>
    <w:rsid w:val="001C6896"/>
    <w:rsid w:val="001C6D88"/>
    <w:rsid w:val="001C6EB6"/>
    <w:rsid w:val="001C7113"/>
    <w:rsid w:val="001C71F8"/>
    <w:rsid w:val="001C79C2"/>
    <w:rsid w:val="001C7A26"/>
    <w:rsid w:val="001C7A85"/>
    <w:rsid w:val="001C7E5C"/>
    <w:rsid w:val="001C7F73"/>
    <w:rsid w:val="001D001B"/>
    <w:rsid w:val="001D0229"/>
    <w:rsid w:val="001D04CF"/>
    <w:rsid w:val="001D059C"/>
    <w:rsid w:val="001D0624"/>
    <w:rsid w:val="001D062E"/>
    <w:rsid w:val="001D08F0"/>
    <w:rsid w:val="001D0AE2"/>
    <w:rsid w:val="001D0F78"/>
    <w:rsid w:val="001D156C"/>
    <w:rsid w:val="001D1FE5"/>
    <w:rsid w:val="001D2225"/>
    <w:rsid w:val="001D268F"/>
    <w:rsid w:val="001D2DF1"/>
    <w:rsid w:val="001D2E8C"/>
    <w:rsid w:val="001D34EB"/>
    <w:rsid w:val="001D377F"/>
    <w:rsid w:val="001D3C69"/>
    <w:rsid w:val="001D4043"/>
    <w:rsid w:val="001D4124"/>
    <w:rsid w:val="001D468E"/>
    <w:rsid w:val="001D48FF"/>
    <w:rsid w:val="001D4C19"/>
    <w:rsid w:val="001D4DEF"/>
    <w:rsid w:val="001D4E36"/>
    <w:rsid w:val="001D52E5"/>
    <w:rsid w:val="001D5A8B"/>
    <w:rsid w:val="001D5D59"/>
    <w:rsid w:val="001D655B"/>
    <w:rsid w:val="001D6678"/>
    <w:rsid w:val="001D66A1"/>
    <w:rsid w:val="001D6B73"/>
    <w:rsid w:val="001D6F02"/>
    <w:rsid w:val="001D7672"/>
    <w:rsid w:val="001D7852"/>
    <w:rsid w:val="001D78A2"/>
    <w:rsid w:val="001D78FE"/>
    <w:rsid w:val="001D794B"/>
    <w:rsid w:val="001D7F7C"/>
    <w:rsid w:val="001E00CB"/>
    <w:rsid w:val="001E0444"/>
    <w:rsid w:val="001E0A1A"/>
    <w:rsid w:val="001E0CC1"/>
    <w:rsid w:val="001E0D0B"/>
    <w:rsid w:val="001E0E04"/>
    <w:rsid w:val="001E0F31"/>
    <w:rsid w:val="001E12B8"/>
    <w:rsid w:val="001E1A50"/>
    <w:rsid w:val="001E1B3C"/>
    <w:rsid w:val="001E241B"/>
    <w:rsid w:val="001E259C"/>
    <w:rsid w:val="001E25AA"/>
    <w:rsid w:val="001E25FC"/>
    <w:rsid w:val="001E29DA"/>
    <w:rsid w:val="001E2C1E"/>
    <w:rsid w:val="001E348E"/>
    <w:rsid w:val="001E37C3"/>
    <w:rsid w:val="001E39A2"/>
    <w:rsid w:val="001E41E9"/>
    <w:rsid w:val="001E4670"/>
    <w:rsid w:val="001E5445"/>
    <w:rsid w:val="001E5C0B"/>
    <w:rsid w:val="001E63AB"/>
    <w:rsid w:val="001E647D"/>
    <w:rsid w:val="001E6487"/>
    <w:rsid w:val="001E66B6"/>
    <w:rsid w:val="001E69D4"/>
    <w:rsid w:val="001E6AC3"/>
    <w:rsid w:val="001E6D88"/>
    <w:rsid w:val="001E74A9"/>
    <w:rsid w:val="001E777C"/>
    <w:rsid w:val="001E7CCD"/>
    <w:rsid w:val="001E7D3E"/>
    <w:rsid w:val="001E7E0C"/>
    <w:rsid w:val="001F092A"/>
    <w:rsid w:val="001F0AA2"/>
    <w:rsid w:val="001F10C7"/>
    <w:rsid w:val="001F1373"/>
    <w:rsid w:val="001F1466"/>
    <w:rsid w:val="001F14A2"/>
    <w:rsid w:val="001F1539"/>
    <w:rsid w:val="001F177F"/>
    <w:rsid w:val="001F1F1F"/>
    <w:rsid w:val="001F2121"/>
    <w:rsid w:val="001F2836"/>
    <w:rsid w:val="001F289F"/>
    <w:rsid w:val="001F2940"/>
    <w:rsid w:val="001F2AD0"/>
    <w:rsid w:val="001F2C5A"/>
    <w:rsid w:val="001F2D47"/>
    <w:rsid w:val="001F2DF9"/>
    <w:rsid w:val="001F2E25"/>
    <w:rsid w:val="001F2E2B"/>
    <w:rsid w:val="001F32AB"/>
    <w:rsid w:val="001F42BA"/>
    <w:rsid w:val="001F4360"/>
    <w:rsid w:val="001F442F"/>
    <w:rsid w:val="001F4514"/>
    <w:rsid w:val="001F47ED"/>
    <w:rsid w:val="001F48E9"/>
    <w:rsid w:val="001F4ED5"/>
    <w:rsid w:val="001F524C"/>
    <w:rsid w:val="001F56DA"/>
    <w:rsid w:val="001F590B"/>
    <w:rsid w:val="001F5D1A"/>
    <w:rsid w:val="001F5E6C"/>
    <w:rsid w:val="001F5FB7"/>
    <w:rsid w:val="001F62B6"/>
    <w:rsid w:val="001F6A76"/>
    <w:rsid w:val="001F6AAF"/>
    <w:rsid w:val="001F6FE5"/>
    <w:rsid w:val="001F760A"/>
    <w:rsid w:val="001F774A"/>
    <w:rsid w:val="001F7B7E"/>
    <w:rsid w:val="001F7EB8"/>
    <w:rsid w:val="002002DE"/>
    <w:rsid w:val="00200C67"/>
    <w:rsid w:val="00200D15"/>
    <w:rsid w:val="0020179F"/>
    <w:rsid w:val="00202EF6"/>
    <w:rsid w:val="00203056"/>
    <w:rsid w:val="0020315A"/>
    <w:rsid w:val="00203338"/>
    <w:rsid w:val="0020372E"/>
    <w:rsid w:val="002038DC"/>
    <w:rsid w:val="00204AEF"/>
    <w:rsid w:val="00204B22"/>
    <w:rsid w:val="00204F72"/>
    <w:rsid w:val="002050E7"/>
    <w:rsid w:val="002052B4"/>
    <w:rsid w:val="0020535E"/>
    <w:rsid w:val="0020568E"/>
    <w:rsid w:val="0020580F"/>
    <w:rsid w:val="002059D3"/>
    <w:rsid w:val="00205B13"/>
    <w:rsid w:val="00205B4E"/>
    <w:rsid w:val="00205BCB"/>
    <w:rsid w:val="00205D5A"/>
    <w:rsid w:val="00206079"/>
    <w:rsid w:val="002062B4"/>
    <w:rsid w:val="00206514"/>
    <w:rsid w:val="00206646"/>
    <w:rsid w:val="00206CD0"/>
    <w:rsid w:val="00206CD7"/>
    <w:rsid w:val="00207045"/>
    <w:rsid w:val="00207A22"/>
    <w:rsid w:val="00207B2D"/>
    <w:rsid w:val="00207BBA"/>
    <w:rsid w:val="00207D59"/>
    <w:rsid w:val="00210239"/>
    <w:rsid w:val="002106F9"/>
    <w:rsid w:val="002107C2"/>
    <w:rsid w:val="00210950"/>
    <w:rsid w:val="00210C49"/>
    <w:rsid w:val="00211016"/>
    <w:rsid w:val="0021103A"/>
    <w:rsid w:val="00211403"/>
    <w:rsid w:val="002118A6"/>
    <w:rsid w:val="002119E5"/>
    <w:rsid w:val="00211B29"/>
    <w:rsid w:val="00211BA0"/>
    <w:rsid w:val="00211D45"/>
    <w:rsid w:val="00211D9C"/>
    <w:rsid w:val="002121D6"/>
    <w:rsid w:val="0021233C"/>
    <w:rsid w:val="002124FC"/>
    <w:rsid w:val="0021253F"/>
    <w:rsid w:val="00212601"/>
    <w:rsid w:val="002128D9"/>
    <w:rsid w:val="00212A6C"/>
    <w:rsid w:val="00212EB7"/>
    <w:rsid w:val="0021308A"/>
    <w:rsid w:val="00213121"/>
    <w:rsid w:val="002134D0"/>
    <w:rsid w:val="002135B6"/>
    <w:rsid w:val="00213923"/>
    <w:rsid w:val="00213A68"/>
    <w:rsid w:val="00213FFE"/>
    <w:rsid w:val="002143DD"/>
    <w:rsid w:val="00214674"/>
    <w:rsid w:val="0021472B"/>
    <w:rsid w:val="002147CB"/>
    <w:rsid w:val="00215338"/>
    <w:rsid w:val="00215BBF"/>
    <w:rsid w:val="00215D84"/>
    <w:rsid w:val="002162E9"/>
    <w:rsid w:val="00216A68"/>
    <w:rsid w:val="00216BDE"/>
    <w:rsid w:val="00216D6D"/>
    <w:rsid w:val="00216F5F"/>
    <w:rsid w:val="00217129"/>
    <w:rsid w:val="002177E0"/>
    <w:rsid w:val="002200A0"/>
    <w:rsid w:val="00220346"/>
    <w:rsid w:val="00220495"/>
    <w:rsid w:val="00220792"/>
    <w:rsid w:val="002207DE"/>
    <w:rsid w:val="00220C90"/>
    <w:rsid w:val="00220DD5"/>
    <w:rsid w:val="00220E5A"/>
    <w:rsid w:val="00221076"/>
    <w:rsid w:val="002216DA"/>
    <w:rsid w:val="0022171C"/>
    <w:rsid w:val="0022180E"/>
    <w:rsid w:val="002218A1"/>
    <w:rsid w:val="00221EF9"/>
    <w:rsid w:val="002221BD"/>
    <w:rsid w:val="002223DA"/>
    <w:rsid w:val="00222706"/>
    <w:rsid w:val="00222783"/>
    <w:rsid w:val="002227B3"/>
    <w:rsid w:val="00222B0A"/>
    <w:rsid w:val="00222C06"/>
    <w:rsid w:val="00223A70"/>
    <w:rsid w:val="00223B25"/>
    <w:rsid w:val="0022426A"/>
    <w:rsid w:val="00224639"/>
    <w:rsid w:val="00224DB6"/>
    <w:rsid w:val="002251CE"/>
    <w:rsid w:val="002255E2"/>
    <w:rsid w:val="002255FC"/>
    <w:rsid w:val="00225B18"/>
    <w:rsid w:val="00225FDA"/>
    <w:rsid w:val="002260F2"/>
    <w:rsid w:val="0022659D"/>
    <w:rsid w:val="002270EF"/>
    <w:rsid w:val="00227183"/>
    <w:rsid w:val="002272AE"/>
    <w:rsid w:val="002274AA"/>
    <w:rsid w:val="00227B86"/>
    <w:rsid w:val="002303BF"/>
    <w:rsid w:val="00230D1C"/>
    <w:rsid w:val="00231D3B"/>
    <w:rsid w:val="00231E0F"/>
    <w:rsid w:val="002323A2"/>
    <w:rsid w:val="00232518"/>
    <w:rsid w:val="00232906"/>
    <w:rsid w:val="00232C8D"/>
    <w:rsid w:val="002332EB"/>
    <w:rsid w:val="002334B5"/>
    <w:rsid w:val="002336B5"/>
    <w:rsid w:val="00233766"/>
    <w:rsid w:val="002337A6"/>
    <w:rsid w:val="0023391E"/>
    <w:rsid w:val="00233E7F"/>
    <w:rsid w:val="00233EDD"/>
    <w:rsid w:val="002340DC"/>
    <w:rsid w:val="0023411F"/>
    <w:rsid w:val="00234372"/>
    <w:rsid w:val="002345B9"/>
    <w:rsid w:val="002346E3"/>
    <w:rsid w:val="00234A14"/>
    <w:rsid w:val="00234AD4"/>
    <w:rsid w:val="00234B4D"/>
    <w:rsid w:val="00234BC1"/>
    <w:rsid w:val="002350CF"/>
    <w:rsid w:val="002351F8"/>
    <w:rsid w:val="0023599F"/>
    <w:rsid w:val="002359C6"/>
    <w:rsid w:val="002359CC"/>
    <w:rsid w:val="00235C8D"/>
    <w:rsid w:val="00236791"/>
    <w:rsid w:val="00236A41"/>
    <w:rsid w:val="00236F74"/>
    <w:rsid w:val="00237671"/>
    <w:rsid w:val="0023775F"/>
    <w:rsid w:val="00237A27"/>
    <w:rsid w:val="00237A8C"/>
    <w:rsid w:val="00237F1C"/>
    <w:rsid w:val="002402EF"/>
    <w:rsid w:val="002404E0"/>
    <w:rsid w:val="00240827"/>
    <w:rsid w:val="002410D5"/>
    <w:rsid w:val="00241291"/>
    <w:rsid w:val="002413CC"/>
    <w:rsid w:val="00241A69"/>
    <w:rsid w:val="00242603"/>
    <w:rsid w:val="00243DCB"/>
    <w:rsid w:val="00244242"/>
    <w:rsid w:val="0024426D"/>
    <w:rsid w:val="002442EB"/>
    <w:rsid w:val="0024491D"/>
    <w:rsid w:val="00244F12"/>
    <w:rsid w:val="0024500F"/>
    <w:rsid w:val="00245236"/>
    <w:rsid w:val="00245548"/>
    <w:rsid w:val="002459C2"/>
    <w:rsid w:val="00245C46"/>
    <w:rsid w:val="00245D42"/>
    <w:rsid w:val="002469C6"/>
    <w:rsid w:val="00246ADB"/>
    <w:rsid w:val="00246FB5"/>
    <w:rsid w:val="00247178"/>
    <w:rsid w:val="0024763E"/>
    <w:rsid w:val="00250AC9"/>
    <w:rsid w:val="00250ECD"/>
    <w:rsid w:val="002511CB"/>
    <w:rsid w:val="0025142F"/>
    <w:rsid w:val="0025199B"/>
    <w:rsid w:val="002519D6"/>
    <w:rsid w:val="00251B8B"/>
    <w:rsid w:val="00252072"/>
    <w:rsid w:val="00252145"/>
    <w:rsid w:val="00252772"/>
    <w:rsid w:val="002527BB"/>
    <w:rsid w:val="0025291C"/>
    <w:rsid w:val="00252C88"/>
    <w:rsid w:val="00252EF4"/>
    <w:rsid w:val="00253408"/>
    <w:rsid w:val="0025348E"/>
    <w:rsid w:val="00253BB8"/>
    <w:rsid w:val="0025403B"/>
    <w:rsid w:val="002540C2"/>
    <w:rsid w:val="002542D7"/>
    <w:rsid w:val="0025460B"/>
    <w:rsid w:val="0025497D"/>
    <w:rsid w:val="0025498B"/>
    <w:rsid w:val="002549E2"/>
    <w:rsid w:val="00254B23"/>
    <w:rsid w:val="002550E9"/>
    <w:rsid w:val="002551A3"/>
    <w:rsid w:val="00255546"/>
    <w:rsid w:val="00255682"/>
    <w:rsid w:val="002556BA"/>
    <w:rsid w:val="00255DD8"/>
    <w:rsid w:val="002565DF"/>
    <w:rsid w:val="00256C5F"/>
    <w:rsid w:val="00256CA1"/>
    <w:rsid w:val="00256E7F"/>
    <w:rsid w:val="00256F74"/>
    <w:rsid w:val="00257060"/>
    <w:rsid w:val="002570BF"/>
    <w:rsid w:val="0025729D"/>
    <w:rsid w:val="00257A05"/>
    <w:rsid w:val="00257D66"/>
    <w:rsid w:val="0026000B"/>
    <w:rsid w:val="00260A24"/>
    <w:rsid w:val="00260EA0"/>
    <w:rsid w:val="002618FF"/>
    <w:rsid w:val="002621C4"/>
    <w:rsid w:val="002622AD"/>
    <w:rsid w:val="00262669"/>
    <w:rsid w:val="00262696"/>
    <w:rsid w:val="002629F6"/>
    <w:rsid w:val="00262C57"/>
    <w:rsid w:val="00263668"/>
    <w:rsid w:val="002636C0"/>
    <w:rsid w:val="00263F8F"/>
    <w:rsid w:val="00264117"/>
    <w:rsid w:val="00264241"/>
    <w:rsid w:val="002642D3"/>
    <w:rsid w:val="00264834"/>
    <w:rsid w:val="00264B05"/>
    <w:rsid w:val="00264E3E"/>
    <w:rsid w:val="00264F07"/>
    <w:rsid w:val="00265176"/>
    <w:rsid w:val="00265349"/>
    <w:rsid w:val="002655B0"/>
    <w:rsid w:val="0026585D"/>
    <w:rsid w:val="002658C4"/>
    <w:rsid w:val="00265A65"/>
    <w:rsid w:val="00265AE5"/>
    <w:rsid w:val="00265CB7"/>
    <w:rsid w:val="00265E39"/>
    <w:rsid w:val="0026635A"/>
    <w:rsid w:val="00266449"/>
    <w:rsid w:val="00266B7D"/>
    <w:rsid w:val="00267CC3"/>
    <w:rsid w:val="0027066C"/>
    <w:rsid w:val="00270899"/>
    <w:rsid w:val="002714A1"/>
    <w:rsid w:val="002719AA"/>
    <w:rsid w:val="00271A54"/>
    <w:rsid w:val="00271DF3"/>
    <w:rsid w:val="002720DD"/>
    <w:rsid w:val="002723DC"/>
    <w:rsid w:val="00272991"/>
    <w:rsid w:val="00272B9B"/>
    <w:rsid w:val="00272FF4"/>
    <w:rsid w:val="00273189"/>
    <w:rsid w:val="002734E6"/>
    <w:rsid w:val="0027350B"/>
    <w:rsid w:val="00273B64"/>
    <w:rsid w:val="00273BA6"/>
    <w:rsid w:val="00273F73"/>
    <w:rsid w:val="002745DD"/>
    <w:rsid w:val="002746B3"/>
    <w:rsid w:val="0027470A"/>
    <w:rsid w:val="002749D7"/>
    <w:rsid w:val="00275346"/>
    <w:rsid w:val="00275439"/>
    <w:rsid w:val="002757AD"/>
    <w:rsid w:val="002757BF"/>
    <w:rsid w:val="00276971"/>
    <w:rsid w:val="00276A09"/>
    <w:rsid w:val="00276D86"/>
    <w:rsid w:val="00276DDA"/>
    <w:rsid w:val="00277480"/>
    <w:rsid w:val="002776D7"/>
    <w:rsid w:val="002778C5"/>
    <w:rsid w:val="00277A67"/>
    <w:rsid w:val="00277D04"/>
    <w:rsid w:val="00277E76"/>
    <w:rsid w:val="002804BA"/>
    <w:rsid w:val="00280E6F"/>
    <w:rsid w:val="00281A6C"/>
    <w:rsid w:val="00281CBB"/>
    <w:rsid w:val="00281D97"/>
    <w:rsid w:val="0028266D"/>
    <w:rsid w:val="002828C5"/>
    <w:rsid w:val="00282906"/>
    <w:rsid w:val="00282CC7"/>
    <w:rsid w:val="00282FC8"/>
    <w:rsid w:val="0028384E"/>
    <w:rsid w:val="002839DE"/>
    <w:rsid w:val="00283B3E"/>
    <w:rsid w:val="00283C04"/>
    <w:rsid w:val="00283D38"/>
    <w:rsid w:val="00283D69"/>
    <w:rsid w:val="00284307"/>
    <w:rsid w:val="0028431F"/>
    <w:rsid w:val="002845C9"/>
    <w:rsid w:val="00284CAB"/>
    <w:rsid w:val="0028610D"/>
    <w:rsid w:val="00286A91"/>
    <w:rsid w:val="00286AE5"/>
    <w:rsid w:val="00286BD6"/>
    <w:rsid w:val="00286ECC"/>
    <w:rsid w:val="002873B5"/>
    <w:rsid w:val="00287613"/>
    <w:rsid w:val="00287F4E"/>
    <w:rsid w:val="002904CA"/>
    <w:rsid w:val="00290551"/>
    <w:rsid w:val="002907C6"/>
    <w:rsid w:val="00290AD5"/>
    <w:rsid w:val="00290BC9"/>
    <w:rsid w:val="00291819"/>
    <w:rsid w:val="00291C90"/>
    <w:rsid w:val="00291EAE"/>
    <w:rsid w:val="00292814"/>
    <w:rsid w:val="00292891"/>
    <w:rsid w:val="002928F8"/>
    <w:rsid w:val="00292C9D"/>
    <w:rsid w:val="00292E0C"/>
    <w:rsid w:val="00292E13"/>
    <w:rsid w:val="00292F8E"/>
    <w:rsid w:val="00293343"/>
    <w:rsid w:val="00293423"/>
    <w:rsid w:val="002934FC"/>
    <w:rsid w:val="00293B67"/>
    <w:rsid w:val="00294057"/>
    <w:rsid w:val="002943FF"/>
    <w:rsid w:val="00294835"/>
    <w:rsid w:val="00294846"/>
    <w:rsid w:val="00294B6A"/>
    <w:rsid w:val="00294B98"/>
    <w:rsid w:val="00294E0C"/>
    <w:rsid w:val="00294E26"/>
    <w:rsid w:val="00294EF7"/>
    <w:rsid w:val="002952A6"/>
    <w:rsid w:val="002956D1"/>
    <w:rsid w:val="00295C61"/>
    <w:rsid w:val="00295C7C"/>
    <w:rsid w:val="00295F42"/>
    <w:rsid w:val="00295F8A"/>
    <w:rsid w:val="00296295"/>
    <w:rsid w:val="00296550"/>
    <w:rsid w:val="002968F2"/>
    <w:rsid w:val="0029690F"/>
    <w:rsid w:val="00296AA2"/>
    <w:rsid w:val="00296E08"/>
    <w:rsid w:val="002972D8"/>
    <w:rsid w:val="002A0280"/>
    <w:rsid w:val="002A036C"/>
    <w:rsid w:val="002A079A"/>
    <w:rsid w:val="002A0A85"/>
    <w:rsid w:val="002A0D56"/>
    <w:rsid w:val="002A0E0F"/>
    <w:rsid w:val="002A0F92"/>
    <w:rsid w:val="002A17C3"/>
    <w:rsid w:val="002A1CBF"/>
    <w:rsid w:val="002A1CEC"/>
    <w:rsid w:val="002A1F7C"/>
    <w:rsid w:val="002A2217"/>
    <w:rsid w:val="002A22A8"/>
    <w:rsid w:val="002A244F"/>
    <w:rsid w:val="002A2842"/>
    <w:rsid w:val="002A2F47"/>
    <w:rsid w:val="002A3078"/>
    <w:rsid w:val="002A314D"/>
    <w:rsid w:val="002A3650"/>
    <w:rsid w:val="002A392E"/>
    <w:rsid w:val="002A3B12"/>
    <w:rsid w:val="002A424C"/>
    <w:rsid w:val="002A45B4"/>
    <w:rsid w:val="002A4667"/>
    <w:rsid w:val="002A4C2C"/>
    <w:rsid w:val="002A5194"/>
    <w:rsid w:val="002A52EC"/>
    <w:rsid w:val="002A530F"/>
    <w:rsid w:val="002A5416"/>
    <w:rsid w:val="002A59D8"/>
    <w:rsid w:val="002A5D0B"/>
    <w:rsid w:val="002A61FB"/>
    <w:rsid w:val="002A65C7"/>
    <w:rsid w:val="002A69E4"/>
    <w:rsid w:val="002A74BA"/>
    <w:rsid w:val="002A753B"/>
    <w:rsid w:val="002A7941"/>
    <w:rsid w:val="002A79B9"/>
    <w:rsid w:val="002A7C29"/>
    <w:rsid w:val="002A7DF4"/>
    <w:rsid w:val="002B027D"/>
    <w:rsid w:val="002B0E5A"/>
    <w:rsid w:val="002B0F0E"/>
    <w:rsid w:val="002B111C"/>
    <w:rsid w:val="002B1192"/>
    <w:rsid w:val="002B13B7"/>
    <w:rsid w:val="002B161E"/>
    <w:rsid w:val="002B1932"/>
    <w:rsid w:val="002B1A2F"/>
    <w:rsid w:val="002B1CCD"/>
    <w:rsid w:val="002B2279"/>
    <w:rsid w:val="002B2585"/>
    <w:rsid w:val="002B2683"/>
    <w:rsid w:val="002B27D0"/>
    <w:rsid w:val="002B2BE3"/>
    <w:rsid w:val="002B2F07"/>
    <w:rsid w:val="002B352F"/>
    <w:rsid w:val="002B3949"/>
    <w:rsid w:val="002B3D21"/>
    <w:rsid w:val="002B40C0"/>
    <w:rsid w:val="002B41BC"/>
    <w:rsid w:val="002B42B2"/>
    <w:rsid w:val="002B4B92"/>
    <w:rsid w:val="002B51B9"/>
    <w:rsid w:val="002B537C"/>
    <w:rsid w:val="002B544E"/>
    <w:rsid w:val="002B54A5"/>
    <w:rsid w:val="002B54DD"/>
    <w:rsid w:val="002B5527"/>
    <w:rsid w:val="002B5CBB"/>
    <w:rsid w:val="002B6033"/>
    <w:rsid w:val="002B6070"/>
    <w:rsid w:val="002B65AB"/>
    <w:rsid w:val="002B65C5"/>
    <w:rsid w:val="002B6AF0"/>
    <w:rsid w:val="002B6BD3"/>
    <w:rsid w:val="002B6C9A"/>
    <w:rsid w:val="002B6DC7"/>
    <w:rsid w:val="002B7364"/>
    <w:rsid w:val="002B74CE"/>
    <w:rsid w:val="002B7A69"/>
    <w:rsid w:val="002B7B22"/>
    <w:rsid w:val="002B7D21"/>
    <w:rsid w:val="002B7EF9"/>
    <w:rsid w:val="002C0510"/>
    <w:rsid w:val="002C06B5"/>
    <w:rsid w:val="002C0D4E"/>
    <w:rsid w:val="002C0E55"/>
    <w:rsid w:val="002C0FA1"/>
    <w:rsid w:val="002C1194"/>
    <w:rsid w:val="002C11E3"/>
    <w:rsid w:val="002C18C8"/>
    <w:rsid w:val="002C1B19"/>
    <w:rsid w:val="002C1DE8"/>
    <w:rsid w:val="002C1F12"/>
    <w:rsid w:val="002C1FEE"/>
    <w:rsid w:val="002C201C"/>
    <w:rsid w:val="002C2469"/>
    <w:rsid w:val="002C269B"/>
    <w:rsid w:val="002C28B0"/>
    <w:rsid w:val="002C2ACD"/>
    <w:rsid w:val="002C2DC8"/>
    <w:rsid w:val="002C2F08"/>
    <w:rsid w:val="002C31AA"/>
    <w:rsid w:val="002C3845"/>
    <w:rsid w:val="002C4483"/>
    <w:rsid w:val="002C4878"/>
    <w:rsid w:val="002C4E0A"/>
    <w:rsid w:val="002C4E8F"/>
    <w:rsid w:val="002C5578"/>
    <w:rsid w:val="002C597E"/>
    <w:rsid w:val="002C6732"/>
    <w:rsid w:val="002C67A9"/>
    <w:rsid w:val="002C68EC"/>
    <w:rsid w:val="002C6A9D"/>
    <w:rsid w:val="002C6C1F"/>
    <w:rsid w:val="002C6C28"/>
    <w:rsid w:val="002C6D29"/>
    <w:rsid w:val="002C6DC9"/>
    <w:rsid w:val="002C72B1"/>
    <w:rsid w:val="002C7926"/>
    <w:rsid w:val="002C7AE4"/>
    <w:rsid w:val="002C7BF6"/>
    <w:rsid w:val="002C7C01"/>
    <w:rsid w:val="002C7CE7"/>
    <w:rsid w:val="002C7E9A"/>
    <w:rsid w:val="002D01A3"/>
    <w:rsid w:val="002D08CD"/>
    <w:rsid w:val="002D0D5D"/>
    <w:rsid w:val="002D1194"/>
    <w:rsid w:val="002D1337"/>
    <w:rsid w:val="002D1435"/>
    <w:rsid w:val="002D156D"/>
    <w:rsid w:val="002D17B1"/>
    <w:rsid w:val="002D1B88"/>
    <w:rsid w:val="002D2450"/>
    <w:rsid w:val="002D2564"/>
    <w:rsid w:val="002D265F"/>
    <w:rsid w:val="002D2846"/>
    <w:rsid w:val="002D2F91"/>
    <w:rsid w:val="002D3382"/>
    <w:rsid w:val="002D3442"/>
    <w:rsid w:val="002D38EC"/>
    <w:rsid w:val="002D40C2"/>
    <w:rsid w:val="002D5A6F"/>
    <w:rsid w:val="002D5A97"/>
    <w:rsid w:val="002D5A9E"/>
    <w:rsid w:val="002D5AD6"/>
    <w:rsid w:val="002D6465"/>
    <w:rsid w:val="002D6645"/>
    <w:rsid w:val="002D6C19"/>
    <w:rsid w:val="002D6EAF"/>
    <w:rsid w:val="002D6EEB"/>
    <w:rsid w:val="002D7085"/>
    <w:rsid w:val="002D719E"/>
    <w:rsid w:val="002D7378"/>
    <w:rsid w:val="002D7762"/>
    <w:rsid w:val="002D7A7E"/>
    <w:rsid w:val="002D7A7F"/>
    <w:rsid w:val="002D7C08"/>
    <w:rsid w:val="002D7E66"/>
    <w:rsid w:val="002E0C1D"/>
    <w:rsid w:val="002E0CF2"/>
    <w:rsid w:val="002E1133"/>
    <w:rsid w:val="002E1507"/>
    <w:rsid w:val="002E157C"/>
    <w:rsid w:val="002E1AA7"/>
    <w:rsid w:val="002E23A2"/>
    <w:rsid w:val="002E2597"/>
    <w:rsid w:val="002E295B"/>
    <w:rsid w:val="002E2C40"/>
    <w:rsid w:val="002E2E06"/>
    <w:rsid w:val="002E32E9"/>
    <w:rsid w:val="002E3A8E"/>
    <w:rsid w:val="002E3CFE"/>
    <w:rsid w:val="002E3EA6"/>
    <w:rsid w:val="002E42E0"/>
    <w:rsid w:val="002E4C65"/>
    <w:rsid w:val="002E4DAE"/>
    <w:rsid w:val="002E4FFC"/>
    <w:rsid w:val="002E50F6"/>
    <w:rsid w:val="002E54D9"/>
    <w:rsid w:val="002E5871"/>
    <w:rsid w:val="002E58A3"/>
    <w:rsid w:val="002E58F3"/>
    <w:rsid w:val="002E5CA5"/>
    <w:rsid w:val="002E5CD8"/>
    <w:rsid w:val="002E5E34"/>
    <w:rsid w:val="002E5FCC"/>
    <w:rsid w:val="002E5FDB"/>
    <w:rsid w:val="002E6356"/>
    <w:rsid w:val="002E6780"/>
    <w:rsid w:val="002E6E3E"/>
    <w:rsid w:val="002E72E9"/>
    <w:rsid w:val="002E7728"/>
    <w:rsid w:val="002E7849"/>
    <w:rsid w:val="002E7B12"/>
    <w:rsid w:val="002E7D36"/>
    <w:rsid w:val="002E7E24"/>
    <w:rsid w:val="002F022D"/>
    <w:rsid w:val="002F0BF4"/>
    <w:rsid w:val="002F13BC"/>
    <w:rsid w:val="002F1453"/>
    <w:rsid w:val="002F180D"/>
    <w:rsid w:val="002F18A3"/>
    <w:rsid w:val="002F1A57"/>
    <w:rsid w:val="002F2161"/>
    <w:rsid w:val="002F23E3"/>
    <w:rsid w:val="002F270E"/>
    <w:rsid w:val="002F2A79"/>
    <w:rsid w:val="002F304B"/>
    <w:rsid w:val="002F3199"/>
    <w:rsid w:val="002F31E4"/>
    <w:rsid w:val="002F3572"/>
    <w:rsid w:val="002F363C"/>
    <w:rsid w:val="002F3C86"/>
    <w:rsid w:val="002F3DAA"/>
    <w:rsid w:val="002F3EFE"/>
    <w:rsid w:val="002F40FF"/>
    <w:rsid w:val="002F4340"/>
    <w:rsid w:val="002F4458"/>
    <w:rsid w:val="002F4B1B"/>
    <w:rsid w:val="002F4BC7"/>
    <w:rsid w:val="002F5156"/>
    <w:rsid w:val="002F5532"/>
    <w:rsid w:val="002F5AAB"/>
    <w:rsid w:val="002F5DB9"/>
    <w:rsid w:val="002F5FE7"/>
    <w:rsid w:val="002F60B1"/>
    <w:rsid w:val="002F66F1"/>
    <w:rsid w:val="002F697E"/>
    <w:rsid w:val="002F69E9"/>
    <w:rsid w:val="002F6B78"/>
    <w:rsid w:val="002F6F5D"/>
    <w:rsid w:val="002F7344"/>
    <w:rsid w:val="002F74C4"/>
    <w:rsid w:val="002F7589"/>
    <w:rsid w:val="002F7733"/>
    <w:rsid w:val="002F782A"/>
    <w:rsid w:val="002F7A76"/>
    <w:rsid w:val="002F7CBC"/>
    <w:rsid w:val="002F7F38"/>
    <w:rsid w:val="002F7F5A"/>
    <w:rsid w:val="00300267"/>
    <w:rsid w:val="0030054C"/>
    <w:rsid w:val="00300624"/>
    <w:rsid w:val="00300757"/>
    <w:rsid w:val="00300E7B"/>
    <w:rsid w:val="00301088"/>
    <w:rsid w:val="0030191C"/>
    <w:rsid w:val="00301D42"/>
    <w:rsid w:val="003021E0"/>
    <w:rsid w:val="003021EF"/>
    <w:rsid w:val="003028E9"/>
    <w:rsid w:val="00302971"/>
    <w:rsid w:val="00302D81"/>
    <w:rsid w:val="00302E0F"/>
    <w:rsid w:val="003030FE"/>
    <w:rsid w:val="00303599"/>
    <w:rsid w:val="00303D70"/>
    <w:rsid w:val="00303E40"/>
    <w:rsid w:val="003042DD"/>
    <w:rsid w:val="003047A2"/>
    <w:rsid w:val="00304C20"/>
    <w:rsid w:val="00304ED9"/>
    <w:rsid w:val="00304F85"/>
    <w:rsid w:val="00304FC0"/>
    <w:rsid w:val="00305A84"/>
    <w:rsid w:val="00305AAF"/>
    <w:rsid w:val="00305F07"/>
    <w:rsid w:val="00305F92"/>
    <w:rsid w:val="00306548"/>
    <w:rsid w:val="00306880"/>
    <w:rsid w:val="003068E5"/>
    <w:rsid w:val="003069A8"/>
    <w:rsid w:val="00307033"/>
    <w:rsid w:val="003071C3"/>
    <w:rsid w:val="00307639"/>
    <w:rsid w:val="00307D5D"/>
    <w:rsid w:val="003104A6"/>
    <w:rsid w:val="00311274"/>
    <w:rsid w:val="003114A2"/>
    <w:rsid w:val="0031163C"/>
    <w:rsid w:val="00312760"/>
    <w:rsid w:val="003129B1"/>
    <w:rsid w:val="00312A92"/>
    <w:rsid w:val="00312C07"/>
    <w:rsid w:val="00313010"/>
    <w:rsid w:val="00313045"/>
    <w:rsid w:val="00313425"/>
    <w:rsid w:val="003134E8"/>
    <w:rsid w:val="003135A1"/>
    <w:rsid w:val="00313661"/>
    <w:rsid w:val="00313B70"/>
    <w:rsid w:val="00313C16"/>
    <w:rsid w:val="00314689"/>
    <w:rsid w:val="003146E6"/>
    <w:rsid w:val="00314A33"/>
    <w:rsid w:val="00314ADC"/>
    <w:rsid w:val="00314B0D"/>
    <w:rsid w:val="00314B9D"/>
    <w:rsid w:val="00314FBE"/>
    <w:rsid w:val="00315287"/>
    <w:rsid w:val="00315461"/>
    <w:rsid w:val="00315732"/>
    <w:rsid w:val="0031606A"/>
    <w:rsid w:val="0031626D"/>
    <w:rsid w:val="00316833"/>
    <w:rsid w:val="0031690F"/>
    <w:rsid w:val="003169E9"/>
    <w:rsid w:val="00316BAC"/>
    <w:rsid w:val="00317276"/>
    <w:rsid w:val="0031728F"/>
    <w:rsid w:val="0031765C"/>
    <w:rsid w:val="00317EE4"/>
    <w:rsid w:val="0032014E"/>
    <w:rsid w:val="003201A3"/>
    <w:rsid w:val="003209F0"/>
    <w:rsid w:val="00320CD6"/>
    <w:rsid w:val="00320ED3"/>
    <w:rsid w:val="00320EE0"/>
    <w:rsid w:val="00320F9B"/>
    <w:rsid w:val="00321359"/>
    <w:rsid w:val="003214E1"/>
    <w:rsid w:val="0032154B"/>
    <w:rsid w:val="00321AB3"/>
    <w:rsid w:val="00321C5C"/>
    <w:rsid w:val="003221F3"/>
    <w:rsid w:val="00322850"/>
    <w:rsid w:val="0032296F"/>
    <w:rsid w:val="00322A0E"/>
    <w:rsid w:val="00322A76"/>
    <w:rsid w:val="00322C4D"/>
    <w:rsid w:val="00322CCF"/>
    <w:rsid w:val="00322FA8"/>
    <w:rsid w:val="00323367"/>
    <w:rsid w:val="003234DF"/>
    <w:rsid w:val="00323917"/>
    <w:rsid w:val="00323B19"/>
    <w:rsid w:val="00323CB8"/>
    <w:rsid w:val="00324177"/>
    <w:rsid w:val="003243F9"/>
    <w:rsid w:val="00324829"/>
    <w:rsid w:val="00324861"/>
    <w:rsid w:val="00324CD8"/>
    <w:rsid w:val="003250C1"/>
    <w:rsid w:val="0032557A"/>
    <w:rsid w:val="0032560F"/>
    <w:rsid w:val="00325F2F"/>
    <w:rsid w:val="00325F69"/>
    <w:rsid w:val="00326138"/>
    <w:rsid w:val="003264A7"/>
    <w:rsid w:val="00326743"/>
    <w:rsid w:val="00326874"/>
    <w:rsid w:val="00326962"/>
    <w:rsid w:val="003269B8"/>
    <w:rsid w:val="0032728E"/>
    <w:rsid w:val="00327994"/>
    <w:rsid w:val="00330161"/>
    <w:rsid w:val="00330442"/>
    <w:rsid w:val="003306B3"/>
    <w:rsid w:val="003308AB"/>
    <w:rsid w:val="003308BA"/>
    <w:rsid w:val="00330E8E"/>
    <w:rsid w:val="0033132F"/>
    <w:rsid w:val="00331A19"/>
    <w:rsid w:val="00331A41"/>
    <w:rsid w:val="00331AE0"/>
    <w:rsid w:val="00331C97"/>
    <w:rsid w:val="00332154"/>
    <w:rsid w:val="00332E52"/>
    <w:rsid w:val="00332ECA"/>
    <w:rsid w:val="00333E53"/>
    <w:rsid w:val="00333FB7"/>
    <w:rsid w:val="00334617"/>
    <w:rsid w:val="00334A4A"/>
    <w:rsid w:val="00334ADE"/>
    <w:rsid w:val="00334D29"/>
    <w:rsid w:val="00334D43"/>
    <w:rsid w:val="00334F06"/>
    <w:rsid w:val="00334FFD"/>
    <w:rsid w:val="00335166"/>
    <w:rsid w:val="003353C4"/>
    <w:rsid w:val="00335956"/>
    <w:rsid w:val="00335AAC"/>
    <w:rsid w:val="00335D31"/>
    <w:rsid w:val="00335D76"/>
    <w:rsid w:val="003367D1"/>
    <w:rsid w:val="00336883"/>
    <w:rsid w:val="00336C25"/>
    <w:rsid w:val="00337678"/>
    <w:rsid w:val="00337684"/>
    <w:rsid w:val="003376BC"/>
    <w:rsid w:val="00337C48"/>
    <w:rsid w:val="00340330"/>
    <w:rsid w:val="00340E57"/>
    <w:rsid w:val="0034100E"/>
    <w:rsid w:val="0034131F"/>
    <w:rsid w:val="0034165B"/>
    <w:rsid w:val="00341663"/>
    <w:rsid w:val="0034170E"/>
    <w:rsid w:val="003418F8"/>
    <w:rsid w:val="003419DE"/>
    <w:rsid w:val="00341A98"/>
    <w:rsid w:val="00341DC8"/>
    <w:rsid w:val="00342085"/>
    <w:rsid w:val="003421E8"/>
    <w:rsid w:val="003421EA"/>
    <w:rsid w:val="003422BF"/>
    <w:rsid w:val="003423AB"/>
    <w:rsid w:val="00342826"/>
    <w:rsid w:val="00342E83"/>
    <w:rsid w:val="00343398"/>
    <w:rsid w:val="00343670"/>
    <w:rsid w:val="003436CF"/>
    <w:rsid w:val="00343930"/>
    <w:rsid w:val="00343C51"/>
    <w:rsid w:val="00343E02"/>
    <w:rsid w:val="00343E32"/>
    <w:rsid w:val="003445B1"/>
    <w:rsid w:val="00344BBB"/>
    <w:rsid w:val="00345086"/>
    <w:rsid w:val="0034509B"/>
    <w:rsid w:val="00345615"/>
    <w:rsid w:val="00345846"/>
    <w:rsid w:val="00345914"/>
    <w:rsid w:val="00345E98"/>
    <w:rsid w:val="00345EAF"/>
    <w:rsid w:val="00346684"/>
    <w:rsid w:val="00346E84"/>
    <w:rsid w:val="00346FAA"/>
    <w:rsid w:val="00347232"/>
    <w:rsid w:val="0034723E"/>
    <w:rsid w:val="00347361"/>
    <w:rsid w:val="00347515"/>
    <w:rsid w:val="003475E3"/>
    <w:rsid w:val="003501DA"/>
    <w:rsid w:val="003502B8"/>
    <w:rsid w:val="00350338"/>
    <w:rsid w:val="00350438"/>
    <w:rsid w:val="003504FD"/>
    <w:rsid w:val="0035070C"/>
    <w:rsid w:val="003509D0"/>
    <w:rsid w:val="003510B0"/>
    <w:rsid w:val="0035116B"/>
    <w:rsid w:val="003512B6"/>
    <w:rsid w:val="0035155C"/>
    <w:rsid w:val="003515FC"/>
    <w:rsid w:val="00351949"/>
    <w:rsid w:val="003523C5"/>
    <w:rsid w:val="003524E3"/>
    <w:rsid w:val="00352556"/>
    <w:rsid w:val="003525FC"/>
    <w:rsid w:val="00352767"/>
    <w:rsid w:val="0035277C"/>
    <w:rsid w:val="00352786"/>
    <w:rsid w:val="003528C8"/>
    <w:rsid w:val="00352980"/>
    <w:rsid w:val="00352C81"/>
    <w:rsid w:val="00352D16"/>
    <w:rsid w:val="00352F2A"/>
    <w:rsid w:val="003530CE"/>
    <w:rsid w:val="0035325F"/>
    <w:rsid w:val="0035334B"/>
    <w:rsid w:val="0035343B"/>
    <w:rsid w:val="00353800"/>
    <w:rsid w:val="0035391D"/>
    <w:rsid w:val="003539FE"/>
    <w:rsid w:val="00353B4B"/>
    <w:rsid w:val="00353E55"/>
    <w:rsid w:val="00354395"/>
    <w:rsid w:val="003544B7"/>
    <w:rsid w:val="00354665"/>
    <w:rsid w:val="003546FB"/>
    <w:rsid w:val="00354B6F"/>
    <w:rsid w:val="00354D14"/>
    <w:rsid w:val="00355084"/>
    <w:rsid w:val="003557E3"/>
    <w:rsid w:val="0035582A"/>
    <w:rsid w:val="003559AD"/>
    <w:rsid w:val="00355C15"/>
    <w:rsid w:val="00355C5B"/>
    <w:rsid w:val="003562AC"/>
    <w:rsid w:val="003563A3"/>
    <w:rsid w:val="00356577"/>
    <w:rsid w:val="003565B9"/>
    <w:rsid w:val="0035681D"/>
    <w:rsid w:val="00356928"/>
    <w:rsid w:val="0035696B"/>
    <w:rsid w:val="00356AC5"/>
    <w:rsid w:val="00357299"/>
    <w:rsid w:val="00357659"/>
    <w:rsid w:val="00357C3F"/>
    <w:rsid w:val="00360151"/>
    <w:rsid w:val="00360503"/>
    <w:rsid w:val="003605F0"/>
    <w:rsid w:val="00360731"/>
    <w:rsid w:val="003608EC"/>
    <w:rsid w:val="00360EFE"/>
    <w:rsid w:val="003611E7"/>
    <w:rsid w:val="003613F6"/>
    <w:rsid w:val="0036142D"/>
    <w:rsid w:val="00361E16"/>
    <w:rsid w:val="003620F5"/>
    <w:rsid w:val="003624CF"/>
    <w:rsid w:val="00362537"/>
    <w:rsid w:val="003627CE"/>
    <w:rsid w:val="00362905"/>
    <w:rsid w:val="00362ED3"/>
    <w:rsid w:val="00362F2E"/>
    <w:rsid w:val="003636AB"/>
    <w:rsid w:val="003636BC"/>
    <w:rsid w:val="00363855"/>
    <w:rsid w:val="00363BE7"/>
    <w:rsid w:val="00363CA5"/>
    <w:rsid w:val="00364B8C"/>
    <w:rsid w:val="00364EC9"/>
    <w:rsid w:val="003651EE"/>
    <w:rsid w:val="0036575E"/>
    <w:rsid w:val="0036588F"/>
    <w:rsid w:val="0036590F"/>
    <w:rsid w:val="00365DCC"/>
    <w:rsid w:val="0036605F"/>
    <w:rsid w:val="003663F2"/>
    <w:rsid w:val="00366422"/>
    <w:rsid w:val="00366527"/>
    <w:rsid w:val="00366924"/>
    <w:rsid w:val="00366BA2"/>
    <w:rsid w:val="00366BCD"/>
    <w:rsid w:val="00366C4D"/>
    <w:rsid w:val="00366EB5"/>
    <w:rsid w:val="003679DB"/>
    <w:rsid w:val="00367AED"/>
    <w:rsid w:val="00367F19"/>
    <w:rsid w:val="00370774"/>
    <w:rsid w:val="00370CF7"/>
    <w:rsid w:val="00370F8A"/>
    <w:rsid w:val="003713CF"/>
    <w:rsid w:val="0037193A"/>
    <w:rsid w:val="00371BA0"/>
    <w:rsid w:val="00371BEA"/>
    <w:rsid w:val="00371E8C"/>
    <w:rsid w:val="00372235"/>
    <w:rsid w:val="0037231A"/>
    <w:rsid w:val="00373154"/>
    <w:rsid w:val="003734A4"/>
    <w:rsid w:val="003734E0"/>
    <w:rsid w:val="00373938"/>
    <w:rsid w:val="00373D74"/>
    <w:rsid w:val="00374207"/>
    <w:rsid w:val="003742D0"/>
    <w:rsid w:val="003742ED"/>
    <w:rsid w:val="003745D5"/>
    <w:rsid w:val="00374B30"/>
    <w:rsid w:val="00374D62"/>
    <w:rsid w:val="00375321"/>
    <w:rsid w:val="00375544"/>
    <w:rsid w:val="003762D5"/>
    <w:rsid w:val="0037641B"/>
    <w:rsid w:val="00376CF9"/>
    <w:rsid w:val="00376F02"/>
    <w:rsid w:val="00377207"/>
    <w:rsid w:val="0037760D"/>
    <w:rsid w:val="00377647"/>
    <w:rsid w:val="0037774A"/>
    <w:rsid w:val="00377858"/>
    <w:rsid w:val="00377EAC"/>
    <w:rsid w:val="0038098E"/>
    <w:rsid w:val="00380E26"/>
    <w:rsid w:val="00380E43"/>
    <w:rsid w:val="00381120"/>
    <w:rsid w:val="00381B75"/>
    <w:rsid w:val="0038240C"/>
    <w:rsid w:val="00382689"/>
    <w:rsid w:val="00382718"/>
    <w:rsid w:val="0038275B"/>
    <w:rsid w:val="003829D0"/>
    <w:rsid w:val="00383674"/>
    <w:rsid w:val="00383AE2"/>
    <w:rsid w:val="00383D51"/>
    <w:rsid w:val="00383F85"/>
    <w:rsid w:val="003844B9"/>
    <w:rsid w:val="00384747"/>
    <w:rsid w:val="00384A7C"/>
    <w:rsid w:val="00384AD9"/>
    <w:rsid w:val="00384C71"/>
    <w:rsid w:val="00384F66"/>
    <w:rsid w:val="003853EE"/>
    <w:rsid w:val="00385626"/>
    <w:rsid w:val="00385716"/>
    <w:rsid w:val="00385E21"/>
    <w:rsid w:val="00386033"/>
    <w:rsid w:val="00386A1D"/>
    <w:rsid w:val="00386BFB"/>
    <w:rsid w:val="003872C2"/>
    <w:rsid w:val="003872F7"/>
    <w:rsid w:val="00387664"/>
    <w:rsid w:val="00387869"/>
    <w:rsid w:val="003878A8"/>
    <w:rsid w:val="0039006D"/>
    <w:rsid w:val="003905D3"/>
    <w:rsid w:val="00390846"/>
    <w:rsid w:val="00390ED2"/>
    <w:rsid w:val="003913FA"/>
    <w:rsid w:val="003919B2"/>
    <w:rsid w:val="00391A24"/>
    <w:rsid w:val="00392175"/>
    <w:rsid w:val="00392200"/>
    <w:rsid w:val="00392873"/>
    <w:rsid w:val="00392A1B"/>
    <w:rsid w:val="00392D53"/>
    <w:rsid w:val="00393174"/>
    <w:rsid w:val="00393609"/>
    <w:rsid w:val="0039362B"/>
    <w:rsid w:val="00393ACC"/>
    <w:rsid w:val="00393B68"/>
    <w:rsid w:val="00393BA6"/>
    <w:rsid w:val="00394240"/>
    <w:rsid w:val="00394843"/>
    <w:rsid w:val="00394BD8"/>
    <w:rsid w:val="003951CF"/>
    <w:rsid w:val="003953B7"/>
    <w:rsid w:val="00395545"/>
    <w:rsid w:val="00395899"/>
    <w:rsid w:val="003959A7"/>
    <w:rsid w:val="00395B30"/>
    <w:rsid w:val="00395F22"/>
    <w:rsid w:val="003964B4"/>
    <w:rsid w:val="00396BAD"/>
    <w:rsid w:val="00396F9A"/>
    <w:rsid w:val="003971B0"/>
    <w:rsid w:val="0039723C"/>
    <w:rsid w:val="0039727F"/>
    <w:rsid w:val="00397AD0"/>
    <w:rsid w:val="00397B7E"/>
    <w:rsid w:val="00397EB2"/>
    <w:rsid w:val="003A01AD"/>
    <w:rsid w:val="003A0936"/>
    <w:rsid w:val="003A116D"/>
    <w:rsid w:val="003A140D"/>
    <w:rsid w:val="003A2031"/>
    <w:rsid w:val="003A2143"/>
    <w:rsid w:val="003A2BA6"/>
    <w:rsid w:val="003A2D14"/>
    <w:rsid w:val="003A3136"/>
    <w:rsid w:val="003A38A3"/>
    <w:rsid w:val="003A38F7"/>
    <w:rsid w:val="003A3E55"/>
    <w:rsid w:val="003A3F5B"/>
    <w:rsid w:val="003A41C4"/>
    <w:rsid w:val="003A4279"/>
    <w:rsid w:val="003A4420"/>
    <w:rsid w:val="003A480C"/>
    <w:rsid w:val="003A4B07"/>
    <w:rsid w:val="003A520C"/>
    <w:rsid w:val="003A55C0"/>
    <w:rsid w:val="003A55E4"/>
    <w:rsid w:val="003A57A4"/>
    <w:rsid w:val="003A5A97"/>
    <w:rsid w:val="003A5CA5"/>
    <w:rsid w:val="003A5E26"/>
    <w:rsid w:val="003A5ED6"/>
    <w:rsid w:val="003A606C"/>
    <w:rsid w:val="003A6228"/>
    <w:rsid w:val="003A633B"/>
    <w:rsid w:val="003A6636"/>
    <w:rsid w:val="003A66CA"/>
    <w:rsid w:val="003A69C1"/>
    <w:rsid w:val="003A6D01"/>
    <w:rsid w:val="003A7656"/>
    <w:rsid w:val="003A795C"/>
    <w:rsid w:val="003A7DDA"/>
    <w:rsid w:val="003A7FEC"/>
    <w:rsid w:val="003B00CE"/>
    <w:rsid w:val="003B040B"/>
    <w:rsid w:val="003B0478"/>
    <w:rsid w:val="003B05A1"/>
    <w:rsid w:val="003B09E1"/>
    <w:rsid w:val="003B0A6C"/>
    <w:rsid w:val="003B0EC5"/>
    <w:rsid w:val="003B0F5E"/>
    <w:rsid w:val="003B117E"/>
    <w:rsid w:val="003B1483"/>
    <w:rsid w:val="003B1871"/>
    <w:rsid w:val="003B1F19"/>
    <w:rsid w:val="003B2259"/>
    <w:rsid w:val="003B2280"/>
    <w:rsid w:val="003B23FB"/>
    <w:rsid w:val="003B27A3"/>
    <w:rsid w:val="003B2A3E"/>
    <w:rsid w:val="003B3427"/>
    <w:rsid w:val="003B36D3"/>
    <w:rsid w:val="003B3D19"/>
    <w:rsid w:val="003B3E12"/>
    <w:rsid w:val="003B3F26"/>
    <w:rsid w:val="003B42B4"/>
    <w:rsid w:val="003B49AF"/>
    <w:rsid w:val="003B4A96"/>
    <w:rsid w:val="003B4ABF"/>
    <w:rsid w:val="003B4F09"/>
    <w:rsid w:val="003B54D7"/>
    <w:rsid w:val="003B55A9"/>
    <w:rsid w:val="003B58D5"/>
    <w:rsid w:val="003B5AB6"/>
    <w:rsid w:val="003B5C1B"/>
    <w:rsid w:val="003B5D44"/>
    <w:rsid w:val="003B5F18"/>
    <w:rsid w:val="003B74C1"/>
    <w:rsid w:val="003B761F"/>
    <w:rsid w:val="003B764C"/>
    <w:rsid w:val="003B7799"/>
    <w:rsid w:val="003B7814"/>
    <w:rsid w:val="003B7893"/>
    <w:rsid w:val="003B7B9D"/>
    <w:rsid w:val="003C047A"/>
    <w:rsid w:val="003C068B"/>
    <w:rsid w:val="003C0B01"/>
    <w:rsid w:val="003C0B92"/>
    <w:rsid w:val="003C11DF"/>
    <w:rsid w:val="003C1395"/>
    <w:rsid w:val="003C1757"/>
    <w:rsid w:val="003C176F"/>
    <w:rsid w:val="003C1921"/>
    <w:rsid w:val="003C1B67"/>
    <w:rsid w:val="003C2689"/>
    <w:rsid w:val="003C30B9"/>
    <w:rsid w:val="003C326F"/>
    <w:rsid w:val="003C3318"/>
    <w:rsid w:val="003C3E81"/>
    <w:rsid w:val="003C4581"/>
    <w:rsid w:val="003C4712"/>
    <w:rsid w:val="003C4834"/>
    <w:rsid w:val="003C4F3D"/>
    <w:rsid w:val="003C4FB6"/>
    <w:rsid w:val="003C5226"/>
    <w:rsid w:val="003C5468"/>
    <w:rsid w:val="003C58C2"/>
    <w:rsid w:val="003C59CD"/>
    <w:rsid w:val="003C62E9"/>
    <w:rsid w:val="003C631B"/>
    <w:rsid w:val="003C640A"/>
    <w:rsid w:val="003C7301"/>
    <w:rsid w:val="003C7569"/>
    <w:rsid w:val="003C7999"/>
    <w:rsid w:val="003C7A45"/>
    <w:rsid w:val="003C7A91"/>
    <w:rsid w:val="003D011D"/>
    <w:rsid w:val="003D0697"/>
    <w:rsid w:val="003D07E8"/>
    <w:rsid w:val="003D09C0"/>
    <w:rsid w:val="003D0F77"/>
    <w:rsid w:val="003D1076"/>
    <w:rsid w:val="003D18E6"/>
    <w:rsid w:val="003D195B"/>
    <w:rsid w:val="003D1B98"/>
    <w:rsid w:val="003D1BCF"/>
    <w:rsid w:val="003D1D8E"/>
    <w:rsid w:val="003D1ED9"/>
    <w:rsid w:val="003D215F"/>
    <w:rsid w:val="003D2543"/>
    <w:rsid w:val="003D2772"/>
    <w:rsid w:val="003D27AA"/>
    <w:rsid w:val="003D2DBA"/>
    <w:rsid w:val="003D2E36"/>
    <w:rsid w:val="003D31E5"/>
    <w:rsid w:val="003D33C5"/>
    <w:rsid w:val="003D354C"/>
    <w:rsid w:val="003D37BE"/>
    <w:rsid w:val="003D410B"/>
    <w:rsid w:val="003D4638"/>
    <w:rsid w:val="003D4C67"/>
    <w:rsid w:val="003D54F1"/>
    <w:rsid w:val="003D5612"/>
    <w:rsid w:val="003D570B"/>
    <w:rsid w:val="003D5FF6"/>
    <w:rsid w:val="003D65B6"/>
    <w:rsid w:val="003D66C3"/>
    <w:rsid w:val="003D6B3F"/>
    <w:rsid w:val="003D6C88"/>
    <w:rsid w:val="003D6CC2"/>
    <w:rsid w:val="003D6CE0"/>
    <w:rsid w:val="003D6CE6"/>
    <w:rsid w:val="003D6EC5"/>
    <w:rsid w:val="003D6FEE"/>
    <w:rsid w:val="003D72FE"/>
    <w:rsid w:val="003D74FE"/>
    <w:rsid w:val="003D79FD"/>
    <w:rsid w:val="003D7A40"/>
    <w:rsid w:val="003E0634"/>
    <w:rsid w:val="003E0ABF"/>
    <w:rsid w:val="003E0ED4"/>
    <w:rsid w:val="003E0F7A"/>
    <w:rsid w:val="003E1D52"/>
    <w:rsid w:val="003E1FCB"/>
    <w:rsid w:val="003E28EB"/>
    <w:rsid w:val="003E3148"/>
    <w:rsid w:val="003E344C"/>
    <w:rsid w:val="003E478A"/>
    <w:rsid w:val="003E4C59"/>
    <w:rsid w:val="003E5602"/>
    <w:rsid w:val="003E5641"/>
    <w:rsid w:val="003E5A02"/>
    <w:rsid w:val="003E5C11"/>
    <w:rsid w:val="003E5C35"/>
    <w:rsid w:val="003E5C46"/>
    <w:rsid w:val="003E5DD1"/>
    <w:rsid w:val="003E5EFA"/>
    <w:rsid w:val="003E601A"/>
    <w:rsid w:val="003E660A"/>
    <w:rsid w:val="003E683E"/>
    <w:rsid w:val="003E6924"/>
    <w:rsid w:val="003E6EB4"/>
    <w:rsid w:val="003E70C7"/>
    <w:rsid w:val="003E70DE"/>
    <w:rsid w:val="003E7986"/>
    <w:rsid w:val="003E7C7E"/>
    <w:rsid w:val="003E7D80"/>
    <w:rsid w:val="003E7DE0"/>
    <w:rsid w:val="003E7E1A"/>
    <w:rsid w:val="003F022B"/>
    <w:rsid w:val="003F0321"/>
    <w:rsid w:val="003F03BF"/>
    <w:rsid w:val="003F0629"/>
    <w:rsid w:val="003F0A2F"/>
    <w:rsid w:val="003F0B5E"/>
    <w:rsid w:val="003F0DD0"/>
    <w:rsid w:val="003F11D6"/>
    <w:rsid w:val="003F1676"/>
    <w:rsid w:val="003F1929"/>
    <w:rsid w:val="003F1C70"/>
    <w:rsid w:val="003F1ECA"/>
    <w:rsid w:val="003F1F50"/>
    <w:rsid w:val="003F214E"/>
    <w:rsid w:val="003F21FC"/>
    <w:rsid w:val="003F24DB"/>
    <w:rsid w:val="003F2E69"/>
    <w:rsid w:val="003F2EC2"/>
    <w:rsid w:val="003F314E"/>
    <w:rsid w:val="003F37E9"/>
    <w:rsid w:val="003F3BFF"/>
    <w:rsid w:val="003F3D1E"/>
    <w:rsid w:val="003F417A"/>
    <w:rsid w:val="003F425B"/>
    <w:rsid w:val="003F465E"/>
    <w:rsid w:val="003F52E8"/>
    <w:rsid w:val="003F5BD0"/>
    <w:rsid w:val="003F5CE8"/>
    <w:rsid w:val="003F5E42"/>
    <w:rsid w:val="003F6A60"/>
    <w:rsid w:val="003F6CC4"/>
    <w:rsid w:val="003F6D72"/>
    <w:rsid w:val="003F6DED"/>
    <w:rsid w:val="003F6E61"/>
    <w:rsid w:val="003F786D"/>
    <w:rsid w:val="003F7D05"/>
    <w:rsid w:val="003F7D69"/>
    <w:rsid w:val="003F7F88"/>
    <w:rsid w:val="00400467"/>
    <w:rsid w:val="00400470"/>
    <w:rsid w:val="0040055D"/>
    <w:rsid w:val="004007FB"/>
    <w:rsid w:val="004008DB"/>
    <w:rsid w:val="00400998"/>
    <w:rsid w:val="00400E3A"/>
    <w:rsid w:val="00400E48"/>
    <w:rsid w:val="004016D7"/>
    <w:rsid w:val="0040199F"/>
    <w:rsid w:val="00401B60"/>
    <w:rsid w:val="00401E64"/>
    <w:rsid w:val="00401EC0"/>
    <w:rsid w:val="004029E8"/>
    <w:rsid w:val="00402FBA"/>
    <w:rsid w:val="004031FD"/>
    <w:rsid w:val="00403A18"/>
    <w:rsid w:val="00403C99"/>
    <w:rsid w:val="00403DDB"/>
    <w:rsid w:val="0040412B"/>
    <w:rsid w:val="004042F4"/>
    <w:rsid w:val="00404BE4"/>
    <w:rsid w:val="00404C31"/>
    <w:rsid w:val="00404C40"/>
    <w:rsid w:val="004051D8"/>
    <w:rsid w:val="0040522A"/>
    <w:rsid w:val="0040535F"/>
    <w:rsid w:val="00406F21"/>
    <w:rsid w:val="00406FBE"/>
    <w:rsid w:val="004073AA"/>
    <w:rsid w:val="0040747B"/>
    <w:rsid w:val="004077CA"/>
    <w:rsid w:val="00407AD9"/>
    <w:rsid w:val="00410115"/>
    <w:rsid w:val="004106C4"/>
    <w:rsid w:val="0041078C"/>
    <w:rsid w:val="00411061"/>
    <w:rsid w:val="00411354"/>
    <w:rsid w:val="00411CEC"/>
    <w:rsid w:val="00412321"/>
    <w:rsid w:val="00412781"/>
    <w:rsid w:val="00412E04"/>
    <w:rsid w:val="00412F6A"/>
    <w:rsid w:val="00412F91"/>
    <w:rsid w:val="0041321A"/>
    <w:rsid w:val="00413439"/>
    <w:rsid w:val="00413466"/>
    <w:rsid w:val="00413611"/>
    <w:rsid w:val="00413970"/>
    <w:rsid w:val="00413B47"/>
    <w:rsid w:val="00413B4C"/>
    <w:rsid w:val="00413D44"/>
    <w:rsid w:val="0041478A"/>
    <w:rsid w:val="004147A9"/>
    <w:rsid w:val="0041485E"/>
    <w:rsid w:val="00414D00"/>
    <w:rsid w:val="00414DC5"/>
    <w:rsid w:val="004153B3"/>
    <w:rsid w:val="0041572B"/>
    <w:rsid w:val="004157F6"/>
    <w:rsid w:val="00415A9C"/>
    <w:rsid w:val="00415EEA"/>
    <w:rsid w:val="00416545"/>
    <w:rsid w:val="00416A7B"/>
    <w:rsid w:val="00416B5F"/>
    <w:rsid w:val="00416DE9"/>
    <w:rsid w:val="004170AE"/>
    <w:rsid w:val="004171A6"/>
    <w:rsid w:val="0041772F"/>
    <w:rsid w:val="004177B7"/>
    <w:rsid w:val="00417CB2"/>
    <w:rsid w:val="00420115"/>
    <w:rsid w:val="0042079B"/>
    <w:rsid w:val="00421469"/>
    <w:rsid w:val="0042172F"/>
    <w:rsid w:val="00421C38"/>
    <w:rsid w:val="00421E9E"/>
    <w:rsid w:val="00422614"/>
    <w:rsid w:val="0042291D"/>
    <w:rsid w:val="00422AAD"/>
    <w:rsid w:val="00422B30"/>
    <w:rsid w:val="00422F0E"/>
    <w:rsid w:val="00422F87"/>
    <w:rsid w:val="00423759"/>
    <w:rsid w:val="00423769"/>
    <w:rsid w:val="00424104"/>
    <w:rsid w:val="00424890"/>
    <w:rsid w:val="00424B23"/>
    <w:rsid w:val="00424D32"/>
    <w:rsid w:val="00425452"/>
    <w:rsid w:val="004256EB"/>
    <w:rsid w:val="004257E3"/>
    <w:rsid w:val="0042586F"/>
    <w:rsid w:val="00425E4D"/>
    <w:rsid w:val="00425E53"/>
    <w:rsid w:val="0042638C"/>
    <w:rsid w:val="004268FF"/>
    <w:rsid w:val="0042722E"/>
    <w:rsid w:val="004272C8"/>
    <w:rsid w:val="004273FB"/>
    <w:rsid w:val="004276DD"/>
    <w:rsid w:val="00427888"/>
    <w:rsid w:val="00427C8E"/>
    <w:rsid w:val="00427CC6"/>
    <w:rsid w:val="00427E22"/>
    <w:rsid w:val="004306E6"/>
    <w:rsid w:val="00430CF2"/>
    <w:rsid w:val="00430DAB"/>
    <w:rsid w:val="00430E04"/>
    <w:rsid w:val="00430E24"/>
    <w:rsid w:val="00430E2C"/>
    <w:rsid w:val="004319D2"/>
    <w:rsid w:val="00431A99"/>
    <w:rsid w:val="00432671"/>
    <w:rsid w:val="0043271B"/>
    <w:rsid w:val="00432D71"/>
    <w:rsid w:val="00433C1F"/>
    <w:rsid w:val="004341B1"/>
    <w:rsid w:val="00434369"/>
    <w:rsid w:val="004344FF"/>
    <w:rsid w:val="0043481D"/>
    <w:rsid w:val="00434AA3"/>
    <w:rsid w:val="00435017"/>
    <w:rsid w:val="00435340"/>
    <w:rsid w:val="00435361"/>
    <w:rsid w:val="004355E3"/>
    <w:rsid w:val="004356D6"/>
    <w:rsid w:val="004356E4"/>
    <w:rsid w:val="0043597A"/>
    <w:rsid w:val="00435D9A"/>
    <w:rsid w:val="00436518"/>
    <w:rsid w:val="004368E1"/>
    <w:rsid w:val="00436E2B"/>
    <w:rsid w:val="00436E64"/>
    <w:rsid w:val="004371CB"/>
    <w:rsid w:val="004376FE"/>
    <w:rsid w:val="004377CD"/>
    <w:rsid w:val="00437BD8"/>
    <w:rsid w:val="00437DFA"/>
    <w:rsid w:val="004400C8"/>
    <w:rsid w:val="00440591"/>
    <w:rsid w:val="00440A33"/>
    <w:rsid w:val="00440A82"/>
    <w:rsid w:val="00441507"/>
    <w:rsid w:val="00441F3A"/>
    <w:rsid w:val="00442002"/>
    <w:rsid w:val="00442187"/>
    <w:rsid w:val="004423CE"/>
    <w:rsid w:val="004423EE"/>
    <w:rsid w:val="0044276C"/>
    <w:rsid w:val="004428EA"/>
    <w:rsid w:val="00442BAB"/>
    <w:rsid w:val="00442C87"/>
    <w:rsid w:val="00442E47"/>
    <w:rsid w:val="00443229"/>
    <w:rsid w:val="00443265"/>
    <w:rsid w:val="0044351D"/>
    <w:rsid w:val="00443CBF"/>
    <w:rsid w:val="004443C9"/>
    <w:rsid w:val="00444791"/>
    <w:rsid w:val="00444AE2"/>
    <w:rsid w:val="00445416"/>
    <w:rsid w:val="00445516"/>
    <w:rsid w:val="0044552C"/>
    <w:rsid w:val="0044552F"/>
    <w:rsid w:val="004458C1"/>
    <w:rsid w:val="00445E32"/>
    <w:rsid w:val="004460CA"/>
    <w:rsid w:val="0044619A"/>
    <w:rsid w:val="00446656"/>
    <w:rsid w:val="00446BCB"/>
    <w:rsid w:val="00447530"/>
    <w:rsid w:val="00447692"/>
    <w:rsid w:val="004478D8"/>
    <w:rsid w:val="0045075D"/>
    <w:rsid w:val="004508FC"/>
    <w:rsid w:val="004510DE"/>
    <w:rsid w:val="004514C8"/>
    <w:rsid w:val="0045171A"/>
    <w:rsid w:val="004518CF"/>
    <w:rsid w:val="004518EA"/>
    <w:rsid w:val="00451F4D"/>
    <w:rsid w:val="004520BD"/>
    <w:rsid w:val="004526BB"/>
    <w:rsid w:val="004527C5"/>
    <w:rsid w:val="00452D3B"/>
    <w:rsid w:val="00452E0C"/>
    <w:rsid w:val="00453083"/>
    <w:rsid w:val="00453383"/>
    <w:rsid w:val="00453512"/>
    <w:rsid w:val="00453633"/>
    <w:rsid w:val="004536BE"/>
    <w:rsid w:val="004537C8"/>
    <w:rsid w:val="00453863"/>
    <w:rsid w:val="00453F09"/>
    <w:rsid w:val="0045413B"/>
    <w:rsid w:val="00454F4E"/>
    <w:rsid w:val="0045515E"/>
    <w:rsid w:val="00455221"/>
    <w:rsid w:val="00455F4D"/>
    <w:rsid w:val="0045625A"/>
    <w:rsid w:val="00456288"/>
    <w:rsid w:val="00456458"/>
    <w:rsid w:val="00456499"/>
    <w:rsid w:val="004567B1"/>
    <w:rsid w:val="0045692A"/>
    <w:rsid w:val="0045758A"/>
    <w:rsid w:val="00457779"/>
    <w:rsid w:val="004579B7"/>
    <w:rsid w:val="00457FD3"/>
    <w:rsid w:val="00460289"/>
    <w:rsid w:val="0046034D"/>
    <w:rsid w:val="004608CF"/>
    <w:rsid w:val="00460D94"/>
    <w:rsid w:val="00461053"/>
    <w:rsid w:val="00461241"/>
    <w:rsid w:val="00461643"/>
    <w:rsid w:val="00461C13"/>
    <w:rsid w:val="00461D22"/>
    <w:rsid w:val="00461E5A"/>
    <w:rsid w:val="00461E97"/>
    <w:rsid w:val="00462344"/>
    <w:rsid w:val="00462493"/>
    <w:rsid w:val="00462977"/>
    <w:rsid w:val="00462A02"/>
    <w:rsid w:val="00462AA4"/>
    <w:rsid w:val="00462E9C"/>
    <w:rsid w:val="004635EE"/>
    <w:rsid w:val="004637D6"/>
    <w:rsid w:val="0046382E"/>
    <w:rsid w:val="004638B0"/>
    <w:rsid w:val="004640A2"/>
    <w:rsid w:val="004641C4"/>
    <w:rsid w:val="0046432B"/>
    <w:rsid w:val="004643EB"/>
    <w:rsid w:val="00464829"/>
    <w:rsid w:val="00464CCB"/>
    <w:rsid w:val="00464D5E"/>
    <w:rsid w:val="00464E62"/>
    <w:rsid w:val="00464F1D"/>
    <w:rsid w:val="00464F4A"/>
    <w:rsid w:val="00464F67"/>
    <w:rsid w:val="0046513C"/>
    <w:rsid w:val="00465642"/>
    <w:rsid w:val="00465ED2"/>
    <w:rsid w:val="00466000"/>
    <w:rsid w:val="0046603A"/>
    <w:rsid w:val="00466C04"/>
    <w:rsid w:val="00466FF0"/>
    <w:rsid w:val="00467039"/>
    <w:rsid w:val="0046731A"/>
    <w:rsid w:val="0046741E"/>
    <w:rsid w:val="004676BB"/>
    <w:rsid w:val="00467903"/>
    <w:rsid w:val="00467A57"/>
    <w:rsid w:val="004708F1"/>
    <w:rsid w:val="00470A6C"/>
    <w:rsid w:val="004712E0"/>
    <w:rsid w:val="004713EB"/>
    <w:rsid w:val="004716A9"/>
    <w:rsid w:val="00471F6C"/>
    <w:rsid w:val="00472388"/>
    <w:rsid w:val="004725E7"/>
    <w:rsid w:val="00472786"/>
    <w:rsid w:val="00472B2F"/>
    <w:rsid w:val="00472C23"/>
    <w:rsid w:val="00472FA7"/>
    <w:rsid w:val="0047308C"/>
    <w:rsid w:val="004731F3"/>
    <w:rsid w:val="0047346E"/>
    <w:rsid w:val="00473936"/>
    <w:rsid w:val="00473E69"/>
    <w:rsid w:val="0047477E"/>
    <w:rsid w:val="00474B91"/>
    <w:rsid w:val="00474BD9"/>
    <w:rsid w:val="0047500C"/>
    <w:rsid w:val="00475221"/>
    <w:rsid w:val="0047584A"/>
    <w:rsid w:val="0047598F"/>
    <w:rsid w:val="00475FCB"/>
    <w:rsid w:val="004764CD"/>
    <w:rsid w:val="0047668E"/>
    <w:rsid w:val="004767C3"/>
    <w:rsid w:val="004776DC"/>
    <w:rsid w:val="00477B36"/>
    <w:rsid w:val="00477C06"/>
    <w:rsid w:val="00477C7A"/>
    <w:rsid w:val="0048014A"/>
    <w:rsid w:val="0048062B"/>
    <w:rsid w:val="00480C7F"/>
    <w:rsid w:val="00480CA2"/>
    <w:rsid w:val="00480CBC"/>
    <w:rsid w:val="00480ED1"/>
    <w:rsid w:val="00480EFC"/>
    <w:rsid w:val="00481341"/>
    <w:rsid w:val="004814ED"/>
    <w:rsid w:val="00481BD1"/>
    <w:rsid w:val="00482006"/>
    <w:rsid w:val="00482032"/>
    <w:rsid w:val="004824B3"/>
    <w:rsid w:val="00482687"/>
    <w:rsid w:val="00482785"/>
    <w:rsid w:val="00482956"/>
    <w:rsid w:val="00482A62"/>
    <w:rsid w:val="00482F3C"/>
    <w:rsid w:val="00483954"/>
    <w:rsid w:val="00484186"/>
    <w:rsid w:val="004842D6"/>
    <w:rsid w:val="00484327"/>
    <w:rsid w:val="004846F2"/>
    <w:rsid w:val="004848D8"/>
    <w:rsid w:val="00485CC9"/>
    <w:rsid w:val="004863F2"/>
    <w:rsid w:val="0048667E"/>
    <w:rsid w:val="00486823"/>
    <w:rsid w:val="00486E15"/>
    <w:rsid w:val="004873FC"/>
    <w:rsid w:val="004875FB"/>
    <w:rsid w:val="004879C0"/>
    <w:rsid w:val="00487FCD"/>
    <w:rsid w:val="004900FB"/>
    <w:rsid w:val="004905FE"/>
    <w:rsid w:val="004908C0"/>
    <w:rsid w:val="00491ED1"/>
    <w:rsid w:val="00491F8B"/>
    <w:rsid w:val="004922B5"/>
    <w:rsid w:val="0049286D"/>
    <w:rsid w:val="004928C4"/>
    <w:rsid w:val="004928FE"/>
    <w:rsid w:val="00492B89"/>
    <w:rsid w:val="00492CBA"/>
    <w:rsid w:val="00492DB3"/>
    <w:rsid w:val="004931F8"/>
    <w:rsid w:val="00493518"/>
    <w:rsid w:val="004937DF"/>
    <w:rsid w:val="00494CFA"/>
    <w:rsid w:val="00494D53"/>
    <w:rsid w:val="004950FB"/>
    <w:rsid w:val="0049515E"/>
    <w:rsid w:val="00495873"/>
    <w:rsid w:val="00495983"/>
    <w:rsid w:val="00495C40"/>
    <w:rsid w:val="004962D3"/>
    <w:rsid w:val="004963FA"/>
    <w:rsid w:val="00496582"/>
    <w:rsid w:val="00496646"/>
    <w:rsid w:val="00496917"/>
    <w:rsid w:val="00496AC6"/>
    <w:rsid w:val="00496D4B"/>
    <w:rsid w:val="00496D7C"/>
    <w:rsid w:val="00496FF1"/>
    <w:rsid w:val="00497062"/>
    <w:rsid w:val="00497577"/>
    <w:rsid w:val="00497900"/>
    <w:rsid w:val="00497C14"/>
    <w:rsid w:val="00497F31"/>
    <w:rsid w:val="004A0CF2"/>
    <w:rsid w:val="004A0D12"/>
    <w:rsid w:val="004A0EB5"/>
    <w:rsid w:val="004A1170"/>
    <w:rsid w:val="004A12EA"/>
    <w:rsid w:val="004A164D"/>
    <w:rsid w:val="004A1EF5"/>
    <w:rsid w:val="004A2001"/>
    <w:rsid w:val="004A2250"/>
    <w:rsid w:val="004A2390"/>
    <w:rsid w:val="004A2905"/>
    <w:rsid w:val="004A29FE"/>
    <w:rsid w:val="004A2EFA"/>
    <w:rsid w:val="004A32F2"/>
    <w:rsid w:val="004A36D7"/>
    <w:rsid w:val="004A3961"/>
    <w:rsid w:val="004A3FFC"/>
    <w:rsid w:val="004A428F"/>
    <w:rsid w:val="004A43C0"/>
    <w:rsid w:val="004A4713"/>
    <w:rsid w:val="004A4B7A"/>
    <w:rsid w:val="004A4E5C"/>
    <w:rsid w:val="004A52CC"/>
    <w:rsid w:val="004A52EB"/>
    <w:rsid w:val="004A56F5"/>
    <w:rsid w:val="004A5B47"/>
    <w:rsid w:val="004A601A"/>
    <w:rsid w:val="004A632A"/>
    <w:rsid w:val="004A6339"/>
    <w:rsid w:val="004A6554"/>
    <w:rsid w:val="004A6A4B"/>
    <w:rsid w:val="004A6B6F"/>
    <w:rsid w:val="004A6B7A"/>
    <w:rsid w:val="004A6C11"/>
    <w:rsid w:val="004A6C58"/>
    <w:rsid w:val="004A75F3"/>
    <w:rsid w:val="004A793F"/>
    <w:rsid w:val="004A7CD1"/>
    <w:rsid w:val="004A7D07"/>
    <w:rsid w:val="004B0FCA"/>
    <w:rsid w:val="004B1094"/>
    <w:rsid w:val="004B21AF"/>
    <w:rsid w:val="004B2578"/>
    <w:rsid w:val="004B3797"/>
    <w:rsid w:val="004B380D"/>
    <w:rsid w:val="004B399D"/>
    <w:rsid w:val="004B3C64"/>
    <w:rsid w:val="004B4D2A"/>
    <w:rsid w:val="004B5060"/>
    <w:rsid w:val="004B5162"/>
    <w:rsid w:val="004B51B5"/>
    <w:rsid w:val="004B6088"/>
    <w:rsid w:val="004B6295"/>
    <w:rsid w:val="004B690B"/>
    <w:rsid w:val="004B6A46"/>
    <w:rsid w:val="004B6B69"/>
    <w:rsid w:val="004B739F"/>
    <w:rsid w:val="004B73D5"/>
    <w:rsid w:val="004B79CE"/>
    <w:rsid w:val="004C00DB"/>
    <w:rsid w:val="004C024E"/>
    <w:rsid w:val="004C03B9"/>
    <w:rsid w:val="004C08E7"/>
    <w:rsid w:val="004C16EC"/>
    <w:rsid w:val="004C1A06"/>
    <w:rsid w:val="004C1C18"/>
    <w:rsid w:val="004C1DDF"/>
    <w:rsid w:val="004C1F30"/>
    <w:rsid w:val="004C2260"/>
    <w:rsid w:val="004C2360"/>
    <w:rsid w:val="004C2AE5"/>
    <w:rsid w:val="004C2D1E"/>
    <w:rsid w:val="004C3042"/>
    <w:rsid w:val="004C320F"/>
    <w:rsid w:val="004C3680"/>
    <w:rsid w:val="004C3C1F"/>
    <w:rsid w:val="004C3DD5"/>
    <w:rsid w:val="004C40A9"/>
    <w:rsid w:val="004C45A4"/>
    <w:rsid w:val="004C4626"/>
    <w:rsid w:val="004C464A"/>
    <w:rsid w:val="004C4F77"/>
    <w:rsid w:val="004C5266"/>
    <w:rsid w:val="004C557A"/>
    <w:rsid w:val="004C58ED"/>
    <w:rsid w:val="004C59AD"/>
    <w:rsid w:val="004C59CF"/>
    <w:rsid w:val="004C63DB"/>
    <w:rsid w:val="004C660F"/>
    <w:rsid w:val="004C68CC"/>
    <w:rsid w:val="004C6D33"/>
    <w:rsid w:val="004C6DF3"/>
    <w:rsid w:val="004C6E66"/>
    <w:rsid w:val="004C71AB"/>
    <w:rsid w:val="004C7239"/>
    <w:rsid w:val="004C72E4"/>
    <w:rsid w:val="004C734A"/>
    <w:rsid w:val="004C7665"/>
    <w:rsid w:val="004C78BF"/>
    <w:rsid w:val="004C7AF6"/>
    <w:rsid w:val="004C7B53"/>
    <w:rsid w:val="004C7F61"/>
    <w:rsid w:val="004D0044"/>
    <w:rsid w:val="004D05EE"/>
    <w:rsid w:val="004D0DF2"/>
    <w:rsid w:val="004D13E9"/>
    <w:rsid w:val="004D15FC"/>
    <w:rsid w:val="004D2597"/>
    <w:rsid w:val="004D262A"/>
    <w:rsid w:val="004D342A"/>
    <w:rsid w:val="004D3718"/>
    <w:rsid w:val="004D3896"/>
    <w:rsid w:val="004D3A0B"/>
    <w:rsid w:val="004D3E36"/>
    <w:rsid w:val="004D3F78"/>
    <w:rsid w:val="004D4167"/>
    <w:rsid w:val="004D41B1"/>
    <w:rsid w:val="004D4217"/>
    <w:rsid w:val="004D45BC"/>
    <w:rsid w:val="004D45FD"/>
    <w:rsid w:val="004D4D0E"/>
    <w:rsid w:val="004D4DC2"/>
    <w:rsid w:val="004D4FD3"/>
    <w:rsid w:val="004D597C"/>
    <w:rsid w:val="004D5AC2"/>
    <w:rsid w:val="004D5DD8"/>
    <w:rsid w:val="004D5F4F"/>
    <w:rsid w:val="004D6C9A"/>
    <w:rsid w:val="004D76FB"/>
    <w:rsid w:val="004D77AB"/>
    <w:rsid w:val="004D77B8"/>
    <w:rsid w:val="004D78FD"/>
    <w:rsid w:val="004D7BB6"/>
    <w:rsid w:val="004D7C22"/>
    <w:rsid w:val="004E020F"/>
    <w:rsid w:val="004E0853"/>
    <w:rsid w:val="004E1145"/>
    <w:rsid w:val="004E1386"/>
    <w:rsid w:val="004E18E0"/>
    <w:rsid w:val="004E18E4"/>
    <w:rsid w:val="004E1A1A"/>
    <w:rsid w:val="004E2125"/>
    <w:rsid w:val="004E2523"/>
    <w:rsid w:val="004E279F"/>
    <w:rsid w:val="004E2BCB"/>
    <w:rsid w:val="004E315A"/>
    <w:rsid w:val="004E37EB"/>
    <w:rsid w:val="004E3A56"/>
    <w:rsid w:val="004E3C5E"/>
    <w:rsid w:val="004E3C84"/>
    <w:rsid w:val="004E3D53"/>
    <w:rsid w:val="004E4478"/>
    <w:rsid w:val="004E4E61"/>
    <w:rsid w:val="004E4E96"/>
    <w:rsid w:val="004E529D"/>
    <w:rsid w:val="004E53BD"/>
    <w:rsid w:val="004E557B"/>
    <w:rsid w:val="004E59C8"/>
    <w:rsid w:val="004E5BAC"/>
    <w:rsid w:val="004E5BDA"/>
    <w:rsid w:val="004E5CF1"/>
    <w:rsid w:val="004E5E81"/>
    <w:rsid w:val="004E6006"/>
    <w:rsid w:val="004E64D2"/>
    <w:rsid w:val="004E6F2C"/>
    <w:rsid w:val="004E6FD8"/>
    <w:rsid w:val="004E71EE"/>
    <w:rsid w:val="004E726D"/>
    <w:rsid w:val="004E752A"/>
    <w:rsid w:val="004E7ABC"/>
    <w:rsid w:val="004E7C0E"/>
    <w:rsid w:val="004E7CB8"/>
    <w:rsid w:val="004E7ED3"/>
    <w:rsid w:val="004F0D80"/>
    <w:rsid w:val="004F1895"/>
    <w:rsid w:val="004F18DF"/>
    <w:rsid w:val="004F1D65"/>
    <w:rsid w:val="004F21E5"/>
    <w:rsid w:val="004F2263"/>
    <w:rsid w:val="004F22D8"/>
    <w:rsid w:val="004F257A"/>
    <w:rsid w:val="004F2BD6"/>
    <w:rsid w:val="004F2C8A"/>
    <w:rsid w:val="004F2D48"/>
    <w:rsid w:val="004F2DBC"/>
    <w:rsid w:val="004F2E6F"/>
    <w:rsid w:val="004F332C"/>
    <w:rsid w:val="004F37AA"/>
    <w:rsid w:val="004F39B9"/>
    <w:rsid w:val="004F3BE9"/>
    <w:rsid w:val="004F40D8"/>
    <w:rsid w:val="004F48F6"/>
    <w:rsid w:val="004F4A51"/>
    <w:rsid w:val="004F4B8F"/>
    <w:rsid w:val="004F4BEF"/>
    <w:rsid w:val="004F4EA6"/>
    <w:rsid w:val="004F53D5"/>
    <w:rsid w:val="004F53D8"/>
    <w:rsid w:val="004F54FD"/>
    <w:rsid w:val="004F55CE"/>
    <w:rsid w:val="004F55F7"/>
    <w:rsid w:val="004F569C"/>
    <w:rsid w:val="004F5757"/>
    <w:rsid w:val="004F57F5"/>
    <w:rsid w:val="004F593E"/>
    <w:rsid w:val="004F5DD5"/>
    <w:rsid w:val="004F5E93"/>
    <w:rsid w:val="004F620A"/>
    <w:rsid w:val="004F6A5D"/>
    <w:rsid w:val="004F6DF1"/>
    <w:rsid w:val="004F6EBF"/>
    <w:rsid w:val="004F75C2"/>
    <w:rsid w:val="004F78B2"/>
    <w:rsid w:val="004F7A4B"/>
    <w:rsid w:val="004F7AF2"/>
    <w:rsid w:val="005003D9"/>
    <w:rsid w:val="00500471"/>
    <w:rsid w:val="00500C1D"/>
    <w:rsid w:val="00500D88"/>
    <w:rsid w:val="00501502"/>
    <w:rsid w:val="0050216D"/>
    <w:rsid w:val="00502297"/>
    <w:rsid w:val="0050244F"/>
    <w:rsid w:val="00502C2A"/>
    <w:rsid w:val="00502F98"/>
    <w:rsid w:val="00503752"/>
    <w:rsid w:val="005040F7"/>
    <w:rsid w:val="005043A4"/>
    <w:rsid w:val="005048EF"/>
    <w:rsid w:val="00504A53"/>
    <w:rsid w:val="00504B39"/>
    <w:rsid w:val="00504DA7"/>
    <w:rsid w:val="0050578B"/>
    <w:rsid w:val="00505CFA"/>
    <w:rsid w:val="00505E9E"/>
    <w:rsid w:val="00505F63"/>
    <w:rsid w:val="00506038"/>
    <w:rsid w:val="00506171"/>
    <w:rsid w:val="00506636"/>
    <w:rsid w:val="00506979"/>
    <w:rsid w:val="00506B1E"/>
    <w:rsid w:val="0050766A"/>
    <w:rsid w:val="005077C1"/>
    <w:rsid w:val="00507955"/>
    <w:rsid w:val="00507FCA"/>
    <w:rsid w:val="005103EC"/>
    <w:rsid w:val="00510C02"/>
    <w:rsid w:val="005112D7"/>
    <w:rsid w:val="00511327"/>
    <w:rsid w:val="0051146D"/>
    <w:rsid w:val="005115FD"/>
    <w:rsid w:val="00511B98"/>
    <w:rsid w:val="00511C33"/>
    <w:rsid w:val="0051217C"/>
    <w:rsid w:val="00512716"/>
    <w:rsid w:val="005128CD"/>
    <w:rsid w:val="0051295E"/>
    <w:rsid w:val="00512B6F"/>
    <w:rsid w:val="00512D25"/>
    <w:rsid w:val="00512DE1"/>
    <w:rsid w:val="0051376B"/>
    <w:rsid w:val="00513829"/>
    <w:rsid w:val="005138E4"/>
    <w:rsid w:val="00513BDA"/>
    <w:rsid w:val="00513CC3"/>
    <w:rsid w:val="00513F80"/>
    <w:rsid w:val="005140D3"/>
    <w:rsid w:val="005141DD"/>
    <w:rsid w:val="00514391"/>
    <w:rsid w:val="00514783"/>
    <w:rsid w:val="00514892"/>
    <w:rsid w:val="00514B2E"/>
    <w:rsid w:val="00514BCB"/>
    <w:rsid w:val="00514D70"/>
    <w:rsid w:val="00514FD7"/>
    <w:rsid w:val="0051520B"/>
    <w:rsid w:val="00515237"/>
    <w:rsid w:val="00515689"/>
    <w:rsid w:val="00515D4D"/>
    <w:rsid w:val="005166CB"/>
    <w:rsid w:val="0052014F"/>
    <w:rsid w:val="00520363"/>
    <w:rsid w:val="0052046B"/>
    <w:rsid w:val="00520551"/>
    <w:rsid w:val="0052093B"/>
    <w:rsid w:val="00520B7B"/>
    <w:rsid w:val="00520BDA"/>
    <w:rsid w:val="005210EB"/>
    <w:rsid w:val="0052127A"/>
    <w:rsid w:val="0052128E"/>
    <w:rsid w:val="0052196B"/>
    <w:rsid w:val="00521B7E"/>
    <w:rsid w:val="00521ECD"/>
    <w:rsid w:val="005221F5"/>
    <w:rsid w:val="00522505"/>
    <w:rsid w:val="0052262E"/>
    <w:rsid w:val="00522709"/>
    <w:rsid w:val="0052282A"/>
    <w:rsid w:val="00522E7C"/>
    <w:rsid w:val="00522F6D"/>
    <w:rsid w:val="005232EC"/>
    <w:rsid w:val="00523675"/>
    <w:rsid w:val="0052397F"/>
    <w:rsid w:val="00523A33"/>
    <w:rsid w:val="00523B10"/>
    <w:rsid w:val="00523F68"/>
    <w:rsid w:val="0052480A"/>
    <w:rsid w:val="005249AC"/>
    <w:rsid w:val="00524F51"/>
    <w:rsid w:val="005257D7"/>
    <w:rsid w:val="00525CED"/>
    <w:rsid w:val="00526187"/>
    <w:rsid w:val="005262BE"/>
    <w:rsid w:val="00526519"/>
    <w:rsid w:val="00526765"/>
    <w:rsid w:val="00526987"/>
    <w:rsid w:val="00526B8C"/>
    <w:rsid w:val="00526E12"/>
    <w:rsid w:val="00526F15"/>
    <w:rsid w:val="00527581"/>
    <w:rsid w:val="00527A87"/>
    <w:rsid w:val="00527B8A"/>
    <w:rsid w:val="005301F0"/>
    <w:rsid w:val="00530222"/>
    <w:rsid w:val="005305A4"/>
    <w:rsid w:val="0053081E"/>
    <w:rsid w:val="00530D2C"/>
    <w:rsid w:val="00530F86"/>
    <w:rsid w:val="0053179A"/>
    <w:rsid w:val="00531A35"/>
    <w:rsid w:val="00531A3D"/>
    <w:rsid w:val="00531AFB"/>
    <w:rsid w:val="00531F94"/>
    <w:rsid w:val="0053212E"/>
    <w:rsid w:val="00532249"/>
    <w:rsid w:val="00532741"/>
    <w:rsid w:val="00532825"/>
    <w:rsid w:val="0053294C"/>
    <w:rsid w:val="005329B6"/>
    <w:rsid w:val="005329E0"/>
    <w:rsid w:val="00532A41"/>
    <w:rsid w:val="00532E0A"/>
    <w:rsid w:val="00532E5F"/>
    <w:rsid w:val="0053301B"/>
    <w:rsid w:val="00533419"/>
    <w:rsid w:val="005335B4"/>
    <w:rsid w:val="005341AC"/>
    <w:rsid w:val="005342CD"/>
    <w:rsid w:val="00534CD0"/>
    <w:rsid w:val="0053524F"/>
    <w:rsid w:val="00535AA8"/>
    <w:rsid w:val="00535F17"/>
    <w:rsid w:val="00536A7C"/>
    <w:rsid w:val="00536B34"/>
    <w:rsid w:val="00536D07"/>
    <w:rsid w:val="0053700C"/>
    <w:rsid w:val="005370AA"/>
    <w:rsid w:val="005370D2"/>
    <w:rsid w:val="005376A8"/>
    <w:rsid w:val="00537758"/>
    <w:rsid w:val="00537A3B"/>
    <w:rsid w:val="00537B80"/>
    <w:rsid w:val="00540090"/>
    <w:rsid w:val="00540150"/>
    <w:rsid w:val="00540C53"/>
    <w:rsid w:val="00540E07"/>
    <w:rsid w:val="00540FC7"/>
    <w:rsid w:val="00541182"/>
    <w:rsid w:val="00541347"/>
    <w:rsid w:val="00541644"/>
    <w:rsid w:val="00541E62"/>
    <w:rsid w:val="005421D0"/>
    <w:rsid w:val="0054242B"/>
    <w:rsid w:val="005425F9"/>
    <w:rsid w:val="005427B2"/>
    <w:rsid w:val="00542AB5"/>
    <w:rsid w:val="00542D85"/>
    <w:rsid w:val="00543374"/>
    <w:rsid w:val="00543594"/>
    <w:rsid w:val="005438D8"/>
    <w:rsid w:val="0054422B"/>
    <w:rsid w:val="005445EA"/>
    <w:rsid w:val="0054489D"/>
    <w:rsid w:val="00544AEF"/>
    <w:rsid w:val="00544B95"/>
    <w:rsid w:val="00545039"/>
    <w:rsid w:val="00545109"/>
    <w:rsid w:val="00545DB3"/>
    <w:rsid w:val="00546564"/>
    <w:rsid w:val="00546839"/>
    <w:rsid w:val="005468D7"/>
    <w:rsid w:val="00547046"/>
    <w:rsid w:val="0054709A"/>
    <w:rsid w:val="00547127"/>
    <w:rsid w:val="005473E7"/>
    <w:rsid w:val="00547905"/>
    <w:rsid w:val="00547B76"/>
    <w:rsid w:val="00547D7E"/>
    <w:rsid w:val="00550321"/>
    <w:rsid w:val="00550645"/>
    <w:rsid w:val="0055065D"/>
    <w:rsid w:val="00550A03"/>
    <w:rsid w:val="00550C64"/>
    <w:rsid w:val="00550E23"/>
    <w:rsid w:val="005511CF"/>
    <w:rsid w:val="0055153D"/>
    <w:rsid w:val="00551806"/>
    <w:rsid w:val="00551F6A"/>
    <w:rsid w:val="00552017"/>
    <w:rsid w:val="00552125"/>
    <w:rsid w:val="00552314"/>
    <w:rsid w:val="0055235E"/>
    <w:rsid w:val="005525AA"/>
    <w:rsid w:val="005525B4"/>
    <w:rsid w:val="00552869"/>
    <w:rsid w:val="00552B2A"/>
    <w:rsid w:val="00552B90"/>
    <w:rsid w:val="00552D51"/>
    <w:rsid w:val="00552DC9"/>
    <w:rsid w:val="00552E73"/>
    <w:rsid w:val="00552EF2"/>
    <w:rsid w:val="0055365D"/>
    <w:rsid w:val="005538C2"/>
    <w:rsid w:val="00553CF6"/>
    <w:rsid w:val="00553E0A"/>
    <w:rsid w:val="00554196"/>
    <w:rsid w:val="005541B7"/>
    <w:rsid w:val="005542A1"/>
    <w:rsid w:val="005544BE"/>
    <w:rsid w:val="005544E4"/>
    <w:rsid w:val="00554821"/>
    <w:rsid w:val="005552FF"/>
    <w:rsid w:val="00555595"/>
    <w:rsid w:val="00555D0A"/>
    <w:rsid w:val="00555DD4"/>
    <w:rsid w:val="00555E51"/>
    <w:rsid w:val="00555EE4"/>
    <w:rsid w:val="00556019"/>
    <w:rsid w:val="00556624"/>
    <w:rsid w:val="00556FD1"/>
    <w:rsid w:val="00557436"/>
    <w:rsid w:val="005574D7"/>
    <w:rsid w:val="005579F2"/>
    <w:rsid w:val="00557A52"/>
    <w:rsid w:val="0056004E"/>
    <w:rsid w:val="005603AF"/>
    <w:rsid w:val="00560437"/>
    <w:rsid w:val="0056043F"/>
    <w:rsid w:val="00560816"/>
    <w:rsid w:val="00560929"/>
    <w:rsid w:val="00560B4E"/>
    <w:rsid w:val="00560E9B"/>
    <w:rsid w:val="0056160F"/>
    <w:rsid w:val="005617EC"/>
    <w:rsid w:val="005617FD"/>
    <w:rsid w:val="00562260"/>
    <w:rsid w:val="005629B4"/>
    <w:rsid w:val="00562E91"/>
    <w:rsid w:val="005632E7"/>
    <w:rsid w:val="005634BD"/>
    <w:rsid w:val="00563872"/>
    <w:rsid w:val="00563DD5"/>
    <w:rsid w:val="00564549"/>
    <w:rsid w:val="005645BA"/>
    <w:rsid w:val="00564742"/>
    <w:rsid w:val="00564C03"/>
    <w:rsid w:val="00564C69"/>
    <w:rsid w:val="00565357"/>
    <w:rsid w:val="005658B4"/>
    <w:rsid w:val="0056662D"/>
    <w:rsid w:val="00566675"/>
    <w:rsid w:val="00566D0A"/>
    <w:rsid w:val="00566F1C"/>
    <w:rsid w:val="00566F8A"/>
    <w:rsid w:val="005670D8"/>
    <w:rsid w:val="00567893"/>
    <w:rsid w:val="00567958"/>
    <w:rsid w:val="00567B22"/>
    <w:rsid w:val="00567C0D"/>
    <w:rsid w:val="00567D6D"/>
    <w:rsid w:val="00567E85"/>
    <w:rsid w:val="005702DA"/>
    <w:rsid w:val="00570841"/>
    <w:rsid w:val="00570C3E"/>
    <w:rsid w:val="00570F5E"/>
    <w:rsid w:val="00571196"/>
    <w:rsid w:val="00571361"/>
    <w:rsid w:val="00571595"/>
    <w:rsid w:val="0057169F"/>
    <w:rsid w:val="0057175E"/>
    <w:rsid w:val="00571DFB"/>
    <w:rsid w:val="00572906"/>
    <w:rsid w:val="00572A82"/>
    <w:rsid w:val="00572F37"/>
    <w:rsid w:val="00572FD1"/>
    <w:rsid w:val="00573724"/>
    <w:rsid w:val="0057383E"/>
    <w:rsid w:val="005738CB"/>
    <w:rsid w:val="00573A50"/>
    <w:rsid w:val="00573E15"/>
    <w:rsid w:val="00573F94"/>
    <w:rsid w:val="0057422A"/>
    <w:rsid w:val="0057427D"/>
    <w:rsid w:val="005745DB"/>
    <w:rsid w:val="0057485B"/>
    <w:rsid w:val="00574B0B"/>
    <w:rsid w:val="00574C51"/>
    <w:rsid w:val="00574D16"/>
    <w:rsid w:val="00574E8F"/>
    <w:rsid w:val="00574F30"/>
    <w:rsid w:val="005750E2"/>
    <w:rsid w:val="00575840"/>
    <w:rsid w:val="00575873"/>
    <w:rsid w:val="00575AE1"/>
    <w:rsid w:val="005760B5"/>
    <w:rsid w:val="00576520"/>
    <w:rsid w:val="00576BEB"/>
    <w:rsid w:val="00576DED"/>
    <w:rsid w:val="00576F54"/>
    <w:rsid w:val="005770F4"/>
    <w:rsid w:val="0057731E"/>
    <w:rsid w:val="005779B4"/>
    <w:rsid w:val="00577A3F"/>
    <w:rsid w:val="00577A6C"/>
    <w:rsid w:val="00580B6A"/>
    <w:rsid w:val="0058105D"/>
    <w:rsid w:val="00581246"/>
    <w:rsid w:val="00581C8B"/>
    <w:rsid w:val="005824A9"/>
    <w:rsid w:val="005824B3"/>
    <w:rsid w:val="00582878"/>
    <w:rsid w:val="00582898"/>
    <w:rsid w:val="0058314D"/>
    <w:rsid w:val="00583500"/>
    <w:rsid w:val="0058356F"/>
    <w:rsid w:val="00583F33"/>
    <w:rsid w:val="00584049"/>
    <w:rsid w:val="0058478B"/>
    <w:rsid w:val="00584DE8"/>
    <w:rsid w:val="00584F07"/>
    <w:rsid w:val="0058546A"/>
    <w:rsid w:val="00585496"/>
    <w:rsid w:val="00585D38"/>
    <w:rsid w:val="00585EDB"/>
    <w:rsid w:val="00586083"/>
    <w:rsid w:val="0058715B"/>
    <w:rsid w:val="00587364"/>
    <w:rsid w:val="005878B3"/>
    <w:rsid w:val="00587CEB"/>
    <w:rsid w:val="00587D75"/>
    <w:rsid w:val="00587E24"/>
    <w:rsid w:val="005900F3"/>
    <w:rsid w:val="00590561"/>
    <w:rsid w:val="005905B9"/>
    <w:rsid w:val="005909E6"/>
    <w:rsid w:val="00590DA7"/>
    <w:rsid w:val="00591166"/>
    <w:rsid w:val="00591ADC"/>
    <w:rsid w:val="00591BD4"/>
    <w:rsid w:val="005921B2"/>
    <w:rsid w:val="0059241C"/>
    <w:rsid w:val="00592801"/>
    <w:rsid w:val="005930FB"/>
    <w:rsid w:val="0059348F"/>
    <w:rsid w:val="005936A8"/>
    <w:rsid w:val="00593746"/>
    <w:rsid w:val="00593876"/>
    <w:rsid w:val="00593B15"/>
    <w:rsid w:val="005941E3"/>
    <w:rsid w:val="00594527"/>
    <w:rsid w:val="0059467D"/>
    <w:rsid w:val="005946FC"/>
    <w:rsid w:val="00594B2E"/>
    <w:rsid w:val="00594D99"/>
    <w:rsid w:val="00594E62"/>
    <w:rsid w:val="00595754"/>
    <w:rsid w:val="00595BC6"/>
    <w:rsid w:val="00595C32"/>
    <w:rsid w:val="00596022"/>
    <w:rsid w:val="00596B3E"/>
    <w:rsid w:val="00596E65"/>
    <w:rsid w:val="0059786E"/>
    <w:rsid w:val="00597DFD"/>
    <w:rsid w:val="00597E94"/>
    <w:rsid w:val="005A0859"/>
    <w:rsid w:val="005A1183"/>
    <w:rsid w:val="005A1449"/>
    <w:rsid w:val="005A1997"/>
    <w:rsid w:val="005A1B1D"/>
    <w:rsid w:val="005A1B55"/>
    <w:rsid w:val="005A1F87"/>
    <w:rsid w:val="005A2186"/>
    <w:rsid w:val="005A270F"/>
    <w:rsid w:val="005A2C22"/>
    <w:rsid w:val="005A2E03"/>
    <w:rsid w:val="005A38A3"/>
    <w:rsid w:val="005A3BA6"/>
    <w:rsid w:val="005A3EFC"/>
    <w:rsid w:val="005A4110"/>
    <w:rsid w:val="005A452B"/>
    <w:rsid w:val="005A48B7"/>
    <w:rsid w:val="005A4AA0"/>
    <w:rsid w:val="005A4ABF"/>
    <w:rsid w:val="005A526E"/>
    <w:rsid w:val="005A5846"/>
    <w:rsid w:val="005A59D4"/>
    <w:rsid w:val="005A5BED"/>
    <w:rsid w:val="005A5E1D"/>
    <w:rsid w:val="005A61F5"/>
    <w:rsid w:val="005A62AC"/>
    <w:rsid w:val="005A63D8"/>
    <w:rsid w:val="005A648E"/>
    <w:rsid w:val="005A650B"/>
    <w:rsid w:val="005A6FA0"/>
    <w:rsid w:val="005A70DC"/>
    <w:rsid w:val="005A71D7"/>
    <w:rsid w:val="005A790C"/>
    <w:rsid w:val="005B0164"/>
    <w:rsid w:val="005B02F1"/>
    <w:rsid w:val="005B0DFE"/>
    <w:rsid w:val="005B0EC4"/>
    <w:rsid w:val="005B0ED1"/>
    <w:rsid w:val="005B127A"/>
    <w:rsid w:val="005B1356"/>
    <w:rsid w:val="005B13D8"/>
    <w:rsid w:val="005B1B28"/>
    <w:rsid w:val="005B25DB"/>
    <w:rsid w:val="005B26F1"/>
    <w:rsid w:val="005B2851"/>
    <w:rsid w:val="005B2E18"/>
    <w:rsid w:val="005B363E"/>
    <w:rsid w:val="005B37F7"/>
    <w:rsid w:val="005B3860"/>
    <w:rsid w:val="005B43ED"/>
    <w:rsid w:val="005B485D"/>
    <w:rsid w:val="005B4AF3"/>
    <w:rsid w:val="005B4DF5"/>
    <w:rsid w:val="005B5515"/>
    <w:rsid w:val="005B55FD"/>
    <w:rsid w:val="005B5608"/>
    <w:rsid w:val="005B5641"/>
    <w:rsid w:val="005B5DA7"/>
    <w:rsid w:val="005B5FB9"/>
    <w:rsid w:val="005B6154"/>
    <w:rsid w:val="005B6D1D"/>
    <w:rsid w:val="005B7158"/>
    <w:rsid w:val="005B7297"/>
    <w:rsid w:val="005B72A6"/>
    <w:rsid w:val="005B7379"/>
    <w:rsid w:val="005B7944"/>
    <w:rsid w:val="005B7B53"/>
    <w:rsid w:val="005B7D80"/>
    <w:rsid w:val="005B7DC5"/>
    <w:rsid w:val="005B7FBB"/>
    <w:rsid w:val="005C041D"/>
    <w:rsid w:val="005C0569"/>
    <w:rsid w:val="005C0673"/>
    <w:rsid w:val="005C0BD4"/>
    <w:rsid w:val="005C0CC4"/>
    <w:rsid w:val="005C0ED6"/>
    <w:rsid w:val="005C0FC3"/>
    <w:rsid w:val="005C1831"/>
    <w:rsid w:val="005C1EE4"/>
    <w:rsid w:val="005C201E"/>
    <w:rsid w:val="005C2169"/>
    <w:rsid w:val="005C233E"/>
    <w:rsid w:val="005C23B6"/>
    <w:rsid w:val="005C24D5"/>
    <w:rsid w:val="005C2705"/>
    <w:rsid w:val="005C29EB"/>
    <w:rsid w:val="005C2AB9"/>
    <w:rsid w:val="005C2CCE"/>
    <w:rsid w:val="005C2F50"/>
    <w:rsid w:val="005C2F65"/>
    <w:rsid w:val="005C3823"/>
    <w:rsid w:val="005C3C7F"/>
    <w:rsid w:val="005C3DF1"/>
    <w:rsid w:val="005C3EDE"/>
    <w:rsid w:val="005C423C"/>
    <w:rsid w:val="005C42EF"/>
    <w:rsid w:val="005C44EF"/>
    <w:rsid w:val="005C4E0A"/>
    <w:rsid w:val="005C4E55"/>
    <w:rsid w:val="005C502F"/>
    <w:rsid w:val="005C5C2F"/>
    <w:rsid w:val="005C6092"/>
    <w:rsid w:val="005C613C"/>
    <w:rsid w:val="005C64A4"/>
    <w:rsid w:val="005C64ED"/>
    <w:rsid w:val="005C6F63"/>
    <w:rsid w:val="005C766E"/>
    <w:rsid w:val="005C77A3"/>
    <w:rsid w:val="005C7A3E"/>
    <w:rsid w:val="005C7CE3"/>
    <w:rsid w:val="005C7D71"/>
    <w:rsid w:val="005C7DF5"/>
    <w:rsid w:val="005C7E04"/>
    <w:rsid w:val="005D0252"/>
    <w:rsid w:val="005D02E9"/>
    <w:rsid w:val="005D050A"/>
    <w:rsid w:val="005D06BC"/>
    <w:rsid w:val="005D0BA1"/>
    <w:rsid w:val="005D0C47"/>
    <w:rsid w:val="005D0C9E"/>
    <w:rsid w:val="005D111B"/>
    <w:rsid w:val="005D1468"/>
    <w:rsid w:val="005D159B"/>
    <w:rsid w:val="005D17E6"/>
    <w:rsid w:val="005D1962"/>
    <w:rsid w:val="005D1A59"/>
    <w:rsid w:val="005D1C54"/>
    <w:rsid w:val="005D1D1B"/>
    <w:rsid w:val="005D2195"/>
    <w:rsid w:val="005D25B9"/>
    <w:rsid w:val="005D25DC"/>
    <w:rsid w:val="005D25FD"/>
    <w:rsid w:val="005D2C3A"/>
    <w:rsid w:val="005D3176"/>
    <w:rsid w:val="005D359D"/>
    <w:rsid w:val="005D3722"/>
    <w:rsid w:val="005D3CCE"/>
    <w:rsid w:val="005D41FB"/>
    <w:rsid w:val="005D44F0"/>
    <w:rsid w:val="005D459D"/>
    <w:rsid w:val="005D4918"/>
    <w:rsid w:val="005D4CBE"/>
    <w:rsid w:val="005D4CC6"/>
    <w:rsid w:val="005D554E"/>
    <w:rsid w:val="005D55D1"/>
    <w:rsid w:val="005D5E2B"/>
    <w:rsid w:val="005D6C06"/>
    <w:rsid w:val="005D6D34"/>
    <w:rsid w:val="005D6E8B"/>
    <w:rsid w:val="005D7004"/>
    <w:rsid w:val="005D7115"/>
    <w:rsid w:val="005D7271"/>
    <w:rsid w:val="005D73A5"/>
    <w:rsid w:val="005D73AB"/>
    <w:rsid w:val="005D7476"/>
    <w:rsid w:val="005D7492"/>
    <w:rsid w:val="005D78D2"/>
    <w:rsid w:val="005D7A37"/>
    <w:rsid w:val="005D7B8F"/>
    <w:rsid w:val="005E00B4"/>
    <w:rsid w:val="005E0365"/>
    <w:rsid w:val="005E0565"/>
    <w:rsid w:val="005E08D7"/>
    <w:rsid w:val="005E09B4"/>
    <w:rsid w:val="005E09DC"/>
    <w:rsid w:val="005E09DD"/>
    <w:rsid w:val="005E0B30"/>
    <w:rsid w:val="005E0D28"/>
    <w:rsid w:val="005E0DCE"/>
    <w:rsid w:val="005E1419"/>
    <w:rsid w:val="005E1CEF"/>
    <w:rsid w:val="005E1F2F"/>
    <w:rsid w:val="005E26D5"/>
    <w:rsid w:val="005E2EA2"/>
    <w:rsid w:val="005E348F"/>
    <w:rsid w:val="005E379A"/>
    <w:rsid w:val="005E4D49"/>
    <w:rsid w:val="005E4EA8"/>
    <w:rsid w:val="005E53F2"/>
    <w:rsid w:val="005E5405"/>
    <w:rsid w:val="005E55A9"/>
    <w:rsid w:val="005E57B5"/>
    <w:rsid w:val="005E5C2C"/>
    <w:rsid w:val="005E5CBE"/>
    <w:rsid w:val="005E6123"/>
    <w:rsid w:val="005E6619"/>
    <w:rsid w:val="005E6971"/>
    <w:rsid w:val="005E7238"/>
    <w:rsid w:val="005E7905"/>
    <w:rsid w:val="005E7A32"/>
    <w:rsid w:val="005E7C2F"/>
    <w:rsid w:val="005F05BD"/>
    <w:rsid w:val="005F05CA"/>
    <w:rsid w:val="005F0AAB"/>
    <w:rsid w:val="005F0C97"/>
    <w:rsid w:val="005F0DC9"/>
    <w:rsid w:val="005F10AD"/>
    <w:rsid w:val="005F117C"/>
    <w:rsid w:val="005F1231"/>
    <w:rsid w:val="005F146B"/>
    <w:rsid w:val="005F1696"/>
    <w:rsid w:val="005F17BC"/>
    <w:rsid w:val="005F185B"/>
    <w:rsid w:val="005F18C4"/>
    <w:rsid w:val="005F24A1"/>
    <w:rsid w:val="005F2626"/>
    <w:rsid w:val="005F2A8E"/>
    <w:rsid w:val="005F2BC4"/>
    <w:rsid w:val="005F3348"/>
    <w:rsid w:val="005F358A"/>
    <w:rsid w:val="005F35E9"/>
    <w:rsid w:val="005F375B"/>
    <w:rsid w:val="005F37B9"/>
    <w:rsid w:val="005F3AD1"/>
    <w:rsid w:val="005F3FA2"/>
    <w:rsid w:val="005F4105"/>
    <w:rsid w:val="005F419D"/>
    <w:rsid w:val="005F439F"/>
    <w:rsid w:val="005F43AA"/>
    <w:rsid w:val="005F454E"/>
    <w:rsid w:val="005F47BD"/>
    <w:rsid w:val="005F548F"/>
    <w:rsid w:val="005F57DA"/>
    <w:rsid w:val="005F5E53"/>
    <w:rsid w:val="005F6025"/>
    <w:rsid w:val="005F60A0"/>
    <w:rsid w:val="005F660A"/>
    <w:rsid w:val="005F68A7"/>
    <w:rsid w:val="005F6BD6"/>
    <w:rsid w:val="005F6F68"/>
    <w:rsid w:val="005F7018"/>
    <w:rsid w:val="005F75A9"/>
    <w:rsid w:val="005F7A45"/>
    <w:rsid w:val="005F7A8A"/>
    <w:rsid w:val="005F7B87"/>
    <w:rsid w:val="005F7D29"/>
    <w:rsid w:val="006000A0"/>
    <w:rsid w:val="006000DC"/>
    <w:rsid w:val="00600393"/>
    <w:rsid w:val="006005DD"/>
    <w:rsid w:val="00600D8F"/>
    <w:rsid w:val="00600EA4"/>
    <w:rsid w:val="00600F93"/>
    <w:rsid w:val="00601041"/>
    <w:rsid w:val="006010EC"/>
    <w:rsid w:val="00601261"/>
    <w:rsid w:val="0060126A"/>
    <w:rsid w:val="00601919"/>
    <w:rsid w:val="00601D05"/>
    <w:rsid w:val="00601DBB"/>
    <w:rsid w:val="00601DF6"/>
    <w:rsid w:val="00601E63"/>
    <w:rsid w:val="00601E9C"/>
    <w:rsid w:val="00601FBC"/>
    <w:rsid w:val="00602298"/>
    <w:rsid w:val="006024AB"/>
    <w:rsid w:val="00602570"/>
    <w:rsid w:val="00603749"/>
    <w:rsid w:val="00603AB8"/>
    <w:rsid w:val="00603BB3"/>
    <w:rsid w:val="00603DC4"/>
    <w:rsid w:val="00604296"/>
    <w:rsid w:val="00604669"/>
    <w:rsid w:val="00604BCA"/>
    <w:rsid w:val="00604E4B"/>
    <w:rsid w:val="00604ED8"/>
    <w:rsid w:val="00604F60"/>
    <w:rsid w:val="00604FB8"/>
    <w:rsid w:val="006052D8"/>
    <w:rsid w:val="00605786"/>
    <w:rsid w:val="00605B12"/>
    <w:rsid w:val="00605BC9"/>
    <w:rsid w:val="00605E87"/>
    <w:rsid w:val="006061A6"/>
    <w:rsid w:val="00606502"/>
    <w:rsid w:val="006065A9"/>
    <w:rsid w:val="00606D25"/>
    <w:rsid w:val="00606DC8"/>
    <w:rsid w:val="00606DF3"/>
    <w:rsid w:val="00607236"/>
    <w:rsid w:val="00607331"/>
    <w:rsid w:val="006077D3"/>
    <w:rsid w:val="00607C01"/>
    <w:rsid w:val="00610417"/>
    <w:rsid w:val="006107BF"/>
    <w:rsid w:val="006107D6"/>
    <w:rsid w:val="00610AC5"/>
    <w:rsid w:val="00610AF3"/>
    <w:rsid w:val="00611176"/>
    <w:rsid w:val="00611208"/>
    <w:rsid w:val="006113DF"/>
    <w:rsid w:val="006116F2"/>
    <w:rsid w:val="006118C8"/>
    <w:rsid w:val="00611B40"/>
    <w:rsid w:val="00611EE4"/>
    <w:rsid w:val="006121D7"/>
    <w:rsid w:val="00612239"/>
    <w:rsid w:val="006122AB"/>
    <w:rsid w:val="006125E8"/>
    <w:rsid w:val="00612C97"/>
    <w:rsid w:val="00612EDB"/>
    <w:rsid w:val="00613A75"/>
    <w:rsid w:val="00613E31"/>
    <w:rsid w:val="006140EE"/>
    <w:rsid w:val="00614461"/>
    <w:rsid w:val="00614761"/>
    <w:rsid w:val="006149EA"/>
    <w:rsid w:val="00614A38"/>
    <w:rsid w:val="00614C5D"/>
    <w:rsid w:val="00614CF8"/>
    <w:rsid w:val="00614EA5"/>
    <w:rsid w:val="006150F9"/>
    <w:rsid w:val="00615474"/>
    <w:rsid w:val="006155B9"/>
    <w:rsid w:val="00615B93"/>
    <w:rsid w:val="0061631C"/>
    <w:rsid w:val="006174F7"/>
    <w:rsid w:val="00617651"/>
    <w:rsid w:val="006176CD"/>
    <w:rsid w:val="00617710"/>
    <w:rsid w:val="0061794A"/>
    <w:rsid w:val="006179EE"/>
    <w:rsid w:val="00617B12"/>
    <w:rsid w:val="00617F93"/>
    <w:rsid w:val="0062053B"/>
    <w:rsid w:val="00620580"/>
    <w:rsid w:val="00620602"/>
    <w:rsid w:val="00620631"/>
    <w:rsid w:val="0062075F"/>
    <w:rsid w:val="00620863"/>
    <w:rsid w:val="006212C6"/>
    <w:rsid w:val="00621746"/>
    <w:rsid w:val="00621822"/>
    <w:rsid w:val="00621A26"/>
    <w:rsid w:val="006221A4"/>
    <w:rsid w:val="006221D6"/>
    <w:rsid w:val="006222F5"/>
    <w:rsid w:val="006223F5"/>
    <w:rsid w:val="0062258F"/>
    <w:rsid w:val="00622BDA"/>
    <w:rsid w:val="00622CF7"/>
    <w:rsid w:val="00622DA6"/>
    <w:rsid w:val="00622E7C"/>
    <w:rsid w:val="006231CA"/>
    <w:rsid w:val="006235DC"/>
    <w:rsid w:val="00623846"/>
    <w:rsid w:val="00623996"/>
    <w:rsid w:val="00623A10"/>
    <w:rsid w:val="00624764"/>
    <w:rsid w:val="00624BD0"/>
    <w:rsid w:val="00624D45"/>
    <w:rsid w:val="00624E97"/>
    <w:rsid w:val="006252AA"/>
    <w:rsid w:val="006252EB"/>
    <w:rsid w:val="00625F23"/>
    <w:rsid w:val="00626156"/>
    <w:rsid w:val="0062642A"/>
    <w:rsid w:val="00626472"/>
    <w:rsid w:val="00626619"/>
    <w:rsid w:val="0062684A"/>
    <w:rsid w:val="00626919"/>
    <w:rsid w:val="006269F9"/>
    <w:rsid w:val="00626A16"/>
    <w:rsid w:val="00626A95"/>
    <w:rsid w:val="00626DB8"/>
    <w:rsid w:val="006271CE"/>
    <w:rsid w:val="006276A6"/>
    <w:rsid w:val="00627993"/>
    <w:rsid w:val="0063012D"/>
    <w:rsid w:val="006306B3"/>
    <w:rsid w:val="00630E05"/>
    <w:rsid w:val="00630E9F"/>
    <w:rsid w:val="00631411"/>
    <w:rsid w:val="00631A99"/>
    <w:rsid w:val="00631FEE"/>
    <w:rsid w:val="0063202E"/>
    <w:rsid w:val="00632267"/>
    <w:rsid w:val="006324B7"/>
    <w:rsid w:val="006329BE"/>
    <w:rsid w:val="00632C05"/>
    <w:rsid w:val="00632E06"/>
    <w:rsid w:val="00632F30"/>
    <w:rsid w:val="006330C5"/>
    <w:rsid w:val="0063336D"/>
    <w:rsid w:val="00633B2E"/>
    <w:rsid w:val="00633C32"/>
    <w:rsid w:val="00633E0C"/>
    <w:rsid w:val="006347EE"/>
    <w:rsid w:val="006348A8"/>
    <w:rsid w:val="00634B33"/>
    <w:rsid w:val="00634FB3"/>
    <w:rsid w:val="006350CD"/>
    <w:rsid w:val="00635254"/>
    <w:rsid w:val="006352B1"/>
    <w:rsid w:val="0063537E"/>
    <w:rsid w:val="00635C5D"/>
    <w:rsid w:val="006361C9"/>
    <w:rsid w:val="0063639A"/>
    <w:rsid w:val="006363AD"/>
    <w:rsid w:val="0063640F"/>
    <w:rsid w:val="00636612"/>
    <w:rsid w:val="00636A64"/>
    <w:rsid w:val="006373C5"/>
    <w:rsid w:val="00640F5D"/>
    <w:rsid w:val="00640FFE"/>
    <w:rsid w:val="006420B8"/>
    <w:rsid w:val="0064211D"/>
    <w:rsid w:val="00642437"/>
    <w:rsid w:val="00642B5A"/>
    <w:rsid w:val="0064300F"/>
    <w:rsid w:val="0064302D"/>
    <w:rsid w:val="006431FE"/>
    <w:rsid w:val="00643572"/>
    <w:rsid w:val="00643B87"/>
    <w:rsid w:val="00644CF5"/>
    <w:rsid w:val="00644D35"/>
    <w:rsid w:val="0064561B"/>
    <w:rsid w:val="00645693"/>
    <w:rsid w:val="0064588A"/>
    <w:rsid w:val="006459AA"/>
    <w:rsid w:val="00645DD5"/>
    <w:rsid w:val="00645F7D"/>
    <w:rsid w:val="0064600E"/>
    <w:rsid w:val="00646E13"/>
    <w:rsid w:val="00647A0C"/>
    <w:rsid w:val="0065039E"/>
    <w:rsid w:val="00650BD4"/>
    <w:rsid w:val="006510BF"/>
    <w:rsid w:val="006511F6"/>
    <w:rsid w:val="006514D2"/>
    <w:rsid w:val="006516DA"/>
    <w:rsid w:val="00651955"/>
    <w:rsid w:val="00651F1F"/>
    <w:rsid w:val="00652063"/>
    <w:rsid w:val="0065214F"/>
    <w:rsid w:val="006522A0"/>
    <w:rsid w:val="006525CF"/>
    <w:rsid w:val="00653753"/>
    <w:rsid w:val="00653D61"/>
    <w:rsid w:val="00654796"/>
    <w:rsid w:val="00654A12"/>
    <w:rsid w:val="00654B44"/>
    <w:rsid w:val="006550A8"/>
    <w:rsid w:val="0065550F"/>
    <w:rsid w:val="00655AFB"/>
    <w:rsid w:val="00655F6A"/>
    <w:rsid w:val="006569D1"/>
    <w:rsid w:val="00656D45"/>
    <w:rsid w:val="006575E2"/>
    <w:rsid w:val="006577FB"/>
    <w:rsid w:val="00660090"/>
    <w:rsid w:val="006603F0"/>
    <w:rsid w:val="00660C0D"/>
    <w:rsid w:val="00660E14"/>
    <w:rsid w:val="00660E24"/>
    <w:rsid w:val="00661744"/>
    <w:rsid w:val="00661A1A"/>
    <w:rsid w:val="00661A62"/>
    <w:rsid w:val="00661AD8"/>
    <w:rsid w:val="00661B8E"/>
    <w:rsid w:val="00661C6F"/>
    <w:rsid w:val="00661F98"/>
    <w:rsid w:val="0066219C"/>
    <w:rsid w:val="00662210"/>
    <w:rsid w:val="006623FA"/>
    <w:rsid w:val="00662960"/>
    <w:rsid w:val="00663169"/>
    <w:rsid w:val="00663466"/>
    <w:rsid w:val="00663557"/>
    <w:rsid w:val="00663A28"/>
    <w:rsid w:val="00663E80"/>
    <w:rsid w:val="00663F00"/>
    <w:rsid w:val="00663F94"/>
    <w:rsid w:val="00664175"/>
    <w:rsid w:val="00664354"/>
    <w:rsid w:val="006644EA"/>
    <w:rsid w:val="0066455C"/>
    <w:rsid w:val="006649CB"/>
    <w:rsid w:val="00664A89"/>
    <w:rsid w:val="00664AC8"/>
    <w:rsid w:val="00664C01"/>
    <w:rsid w:val="00664D1D"/>
    <w:rsid w:val="00664E0A"/>
    <w:rsid w:val="0066513D"/>
    <w:rsid w:val="00665420"/>
    <w:rsid w:val="00665D2A"/>
    <w:rsid w:val="00665E54"/>
    <w:rsid w:val="00665FA5"/>
    <w:rsid w:val="00665FBC"/>
    <w:rsid w:val="00666208"/>
    <w:rsid w:val="00666313"/>
    <w:rsid w:val="00666A5B"/>
    <w:rsid w:val="0066781F"/>
    <w:rsid w:val="00667964"/>
    <w:rsid w:val="00667CA7"/>
    <w:rsid w:val="00667E92"/>
    <w:rsid w:val="0067016C"/>
    <w:rsid w:val="006708BD"/>
    <w:rsid w:val="00670C73"/>
    <w:rsid w:val="00670CE4"/>
    <w:rsid w:val="00671114"/>
    <w:rsid w:val="00671431"/>
    <w:rsid w:val="00671622"/>
    <w:rsid w:val="00671800"/>
    <w:rsid w:val="00671B75"/>
    <w:rsid w:val="00671C40"/>
    <w:rsid w:val="00672103"/>
    <w:rsid w:val="00672722"/>
    <w:rsid w:val="00672981"/>
    <w:rsid w:val="0067393B"/>
    <w:rsid w:val="0067397D"/>
    <w:rsid w:val="00673CA6"/>
    <w:rsid w:val="00674B82"/>
    <w:rsid w:val="00674ECC"/>
    <w:rsid w:val="0067510E"/>
    <w:rsid w:val="0067512D"/>
    <w:rsid w:val="0067601C"/>
    <w:rsid w:val="00676178"/>
    <w:rsid w:val="006768CC"/>
    <w:rsid w:val="00676DAF"/>
    <w:rsid w:val="00676F44"/>
    <w:rsid w:val="0067703E"/>
    <w:rsid w:val="006774EA"/>
    <w:rsid w:val="00680751"/>
    <w:rsid w:val="00680A3A"/>
    <w:rsid w:val="00680F22"/>
    <w:rsid w:val="00681087"/>
    <w:rsid w:val="0068108C"/>
    <w:rsid w:val="006811B2"/>
    <w:rsid w:val="0068122E"/>
    <w:rsid w:val="006812E3"/>
    <w:rsid w:val="00681627"/>
    <w:rsid w:val="00681B40"/>
    <w:rsid w:val="00681E2B"/>
    <w:rsid w:val="006820FF"/>
    <w:rsid w:val="0068233B"/>
    <w:rsid w:val="00682C24"/>
    <w:rsid w:val="00683041"/>
    <w:rsid w:val="006832EB"/>
    <w:rsid w:val="00683360"/>
    <w:rsid w:val="00683511"/>
    <w:rsid w:val="006836B0"/>
    <w:rsid w:val="00683ADE"/>
    <w:rsid w:val="00683E3F"/>
    <w:rsid w:val="00683FE1"/>
    <w:rsid w:val="006840F9"/>
    <w:rsid w:val="006841E3"/>
    <w:rsid w:val="006842AF"/>
    <w:rsid w:val="0068514A"/>
    <w:rsid w:val="00685571"/>
    <w:rsid w:val="006857A7"/>
    <w:rsid w:val="00685BBB"/>
    <w:rsid w:val="00685EDA"/>
    <w:rsid w:val="006863D5"/>
    <w:rsid w:val="006865A0"/>
    <w:rsid w:val="0068666C"/>
    <w:rsid w:val="00686BA7"/>
    <w:rsid w:val="00686C53"/>
    <w:rsid w:val="00686EB5"/>
    <w:rsid w:val="0068736A"/>
    <w:rsid w:val="00687809"/>
    <w:rsid w:val="0068794D"/>
    <w:rsid w:val="0069071A"/>
    <w:rsid w:val="00690739"/>
    <w:rsid w:val="00690D0E"/>
    <w:rsid w:val="00690D2D"/>
    <w:rsid w:val="00691400"/>
    <w:rsid w:val="00691722"/>
    <w:rsid w:val="00691966"/>
    <w:rsid w:val="00691AE3"/>
    <w:rsid w:val="00691B74"/>
    <w:rsid w:val="0069208D"/>
    <w:rsid w:val="006921F8"/>
    <w:rsid w:val="0069242D"/>
    <w:rsid w:val="0069243D"/>
    <w:rsid w:val="00692554"/>
    <w:rsid w:val="006925CA"/>
    <w:rsid w:val="0069289B"/>
    <w:rsid w:val="00693627"/>
    <w:rsid w:val="00693751"/>
    <w:rsid w:val="00693C98"/>
    <w:rsid w:val="0069492F"/>
    <w:rsid w:val="00694B31"/>
    <w:rsid w:val="00694BEA"/>
    <w:rsid w:val="00694D06"/>
    <w:rsid w:val="00694D6D"/>
    <w:rsid w:val="00694E86"/>
    <w:rsid w:val="0069548A"/>
    <w:rsid w:val="006954FA"/>
    <w:rsid w:val="006956B2"/>
    <w:rsid w:val="0069583F"/>
    <w:rsid w:val="00695EE2"/>
    <w:rsid w:val="006962E1"/>
    <w:rsid w:val="006968FB"/>
    <w:rsid w:val="00696B8C"/>
    <w:rsid w:val="00697248"/>
    <w:rsid w:val="0069773A"/>
    <w:rsid w:val="00697AF6"/>
    <w:rsid w:val="00697E84"/>
    <w:rsid w:val="006A0263"/>
    <w:rsid w:val="006A08F0"/>
    <w:rsid w:val="006A106D"/>
    <w:rsid w:val="006A1B93"/>
    <w:rsid w:val="006A23BE"/>
    <w:rsid w:val="006A2AF1"/>
    <w:rsid w:val="006A3845"/>
    <w:rsid w:val="006A3F8A"/>
    <w:rsid w:val="006A4063"/>
    <w:rsid w:val="006A4194"/>
    <w:rsid w:val="006A41DB"/>
    <w:rsid w:val="006A42BB"/>
    <w:rsid w:val="006A4546"/>
    <w:rsid w:val="006A4587"/>
    <w:rsid w:val="006A4625"/>
    <w:rsid w:val="006A49EC"/>
    <w:rsid w:val="006A4D66"/>
    <w:rsid w:val="006A555E"/>
    <w:rsid w:val="006A55A3"/>
    <w:rsid w:val="006A580A"/>
    <w:rsid w:val="006A5922"/>
    <w:rsid w:val="006A6006"/>
    <w:rsid w:val="006A6251"/>
    <w:rsid w:val="006A7679"/>
    <w:rsid w:val="006B02EA"/>
    <w:rsid w:val="006B04F1"/>
    <w:rsid w:val="006B1191"/>
    <w:rsid w:val="006B125D"/>
    <w:rsid w:val="006B1649"/>
    <w:rsid w:val="006B1755"/>
    <w:rsid w:val="006B1B03"/>
    <w:rsid w:val="006B206A"/>
    <w:rsid w:val="006B23AD"/>
    <w:rsid w:val="006B2DFA"/>
    <w:rsid w:val="006B34E5"/>
    <w:rsid w:val="006B382A"/>
    <w:rsid w:val="006B41DF"/>
    <w:rsid w:val="006B4274"/>
    <w:rsid w:val="006B58A4"/>
    <w:rsid w:val="006B5A39"/>
    <w:rsid w:val="006B6029"/>
    <w:rsid w:val="006B650B"/>
    <w:rsid w:val="006B6D86"/>
    <w:rsid w:val="006B6DB3"/>
    <w:rsid w:val="006B76D7"/>
    <w:rsid w:val="006B7FB6"/>
    <w:rsid w:val="006B7FD7"/>
    <w:rsid w:val="006C0343"/>
    <w:rsid w:val="006C116A"/>
    <w:rsid w:val="006C141E"/>
    <w:rsid w:val="006C14D6"/>
    <w:rsid w:val="006C1DEA"/>
    <w:rsid w:val="006C2120"/>
    <w:rsid w:val="006C22B2"/>
    <w:rsid w:val="006C242D"/>
    <w:rsid w:val="006C24B8"/>
    <w:rsid w:val="006C28C0"/>
    <w:rsid w:val="006C2C36"/>
    <w:rsid w:val="006C2E8E"/>
    <w:rsid w:val="006C3520"/>
    <w:rsid w:val="006C3EBC"/>
    <w:rsid w:val="006C4B31"/>
    <w:rsid w:val="006C4DBE"/>
    <w:rsid w:val="006C4DF6"/>
    <w:rsid w:val="006C4E0B"/>
    <w:rsid w:val="006C4F9F"/>
    <w:rsid w:val="006C4FA5"/>
    <w:rsid w:val="006C56F6"/>
    <w:rsid w:val="006C5C22"/>
    <w:rsid w:val="006C608E"/>
    <w:rsid w:val="006C618B"/>
    <w:rsid w:val="006C61AB"/>
    <w:rsid w:val="006C629A"/>
    <w:rsid w:val="006C62E0"/>
    <w:rsid w:val="006C6443"/>
    <w:rsid w:val="006C663B"/>
    <w:rsid w:val="006C675C"/>
    <w:rsid w:val="006C698E"/>
    <w:rsid w:val="006C7921"/>
    <w:rsid w:val="006C7A41"/>
    <w:rsid w:val="006C7B57"/>
    <w:rsid w:val="006C7C54"/>
    <w:rsid w:val="006C7C9D"/>
    <w:rsid w:val="006D0B3C"/>
    <w:rsid w:val="006D0F4E"/>
    <w:rsid w:val="006D19B2"/>
    <w:rsid w:val="006D1FB1"/>
    <w:rsid w:val="006D2468"/>
    <w:rsid w:val="006D248A"/>
    <w:rsid w:val="006D24B1"/>
    <w:rsid w:val="006D2771"/>
    <w:rsid w:val="006D27BE"/>
    <w:rsid w:val="006D2E12"/>
    <w:rsid w:val="006D2F22"/>
    <w:rsid w:val="006D3235"/>
    <w:rsid w:val="006D365D"/>
    <w:rsid w:val="006D3AE3"/>
    <w:rsid w:val="006D3CFB"/>
    <w:rsid w:val="006D3E02"/>
    <w:rsid w:val="006D4909"/>
    <w:rsid w:val="006D4C4B"/>
    <w:rsid w:val="006D54FC"/>
    <w:rsid w:val="006D5AA2"/>
    <w:rsid w:val="006D5B1F"/>
    <w:rsid w:val="006D5C12"/>
    <w:rsid w:val="006D67AD"/>
    <w:rsid w:val="006D68B1"/>
    <w:rsid w:val="006D709F"/>
    <w:rsid w:val="006D7430"/>
    <w:rsid w:val="006E08C4"/>
    <w:rsid w:val="006E090C"/>
    <w:rsid w:val="006E0F38"/>
    <w:rsid w:val="006E1965"/>
    <w:rsid w:val="006E1ECD"/>
    <w:rsid w:val="006E2340"/>
    <w:rsid w:val="006E2B94"/>
    <w:rsid w:val="006E2BDC"/>
    <w:rsid w:val="006E327E"/>
    <w:rsid w:val="006E3532"/>
    <w:rsid w:val="006E3A27"/>
    <w:rsid w:val="006E3DD3"/>
    <w:rsid w:val="006E3DF1"/>
    <w:rsid w:val="006E3F6C"/>
    <w:rsid w:val="006E4136"/>
    <w:rsid w:val="006E4480"/>
    <w:rsid w:val="006E4663"/>
    <w:rsid w:val="006E47D4"/>
    <w:rsid w:val="006E4E5B"/>
    <w:rsid w:val="006E52FD"/>
    <w:rsid w:val="006E5364"/>
    <w:rsid w:val="006E56EE"/>
    <w:rsid w:val="006E60E4"/>
    <w:rsid w:val="006E6334"/>
    <w:rsid w:val="006E68C8"/>
    <w:rsid w:val="006E6A15"/>
    <w:rsid w:val="006E6B39"/>
    <w:rsid w:val="006E6C17"/>
    <w:rsid w:val="006E71D5"/>
    <w:rsid w:val="006E72C8"/>
    <w:rsid w:val="006E755B"/>
    <w:rsid w:val="006E75D8"/>
    <w:rsid w:val="006E7725"/>
    <w:rsid w:val="006E7E78"/>
    <w:rsid w:val="006F0983"/>
    <w:rsid w:val="006F17F4"/>
    <w:rsid w:val="006F1884"/>
    <w:rsid w:val="006F18C6"/>
    <w:rsid w:val="006F1ABB"/>
    <w:rsid w:val="006F1AFF"/>
    <w:rsid w:val="006F1B8C"/>
    <w:rsid w:val="006F1DC9"/>
    <w:rsid w:val="006F2051"/>
    <w:rsid w:val="006F24EC"/>
    <w:rsid w:val="006F32ED"/>
    <w:rsid w:val="006F336E"/>
    <w:rsid w:val="006F34E3"/>
    <w:rsid w:val="006F3829"/>
    <w:rsid w:val="006F385B"/>
    <w:rsid w:val="006F38A7"/>
    <w:rsid w:val="006F4FE9"/>
    <w:rsid w:val="006F5150"/>
    <w:rsid w:val="006F5A75"/>
    <w:rsid w:val="006F5E80"/>
    <w:rsid w:val="006F600F"/>
    <w:rsid w:val="006F6348"/>
    <w:rsid w:val="006F6421"/>
    <w:rsid w:val="006F6469"/>
    <w:rsid w:val="006F6842"/>
    <w:rsid w:val="006F6923"/>
    <w:rsid w:val="006F6DAF"/>
    <w:rsid w:val="006F6DF3"/>
    <w:rsid w:val="006F74F3"/>
    <w:rsid w:val="006F7793"/>
    <w:rsid w:val="006F7C70"/>
    <w:rsid w:val="006F7D9E"/>
    <w:rsid w:val="006F7E2F"/>
    <w:rsid w:val="00700011"/>
    <w:rsid w:val="007005B9"/>
    <w:rsid w:val="00700C33"/>
    <w:rsid w:val="00700C4B"/>
    <w:rsid w:val="007017E3"/>
    <w:rsid w:val="007019A5"/>
    <w:rsid w:val="00701EC6"/>
    <w:rsid w:val="00702099"/>
    <w:rsid w:val="007022AB"/>
    <w:rsid w:val="0070244D"/>
    <w:rsid w:val="0070253D"/>
    <w:rsid w:val="00702562"/>
    <w:rsid w:val="007025CF"/>
    <w:rsid w:val="00702700"/>
    <w:rsid w:val="00702920"/>
    <w:rsid w:val="00702D2B"/>
    <w:rsid w:val="00702EDB"/>
    <w:rsid w:val="00702F58"/>
    <w:rsid w:val="007030BD"/>
    <w:rsid w:val="007030D7"/>
    <w:rsid w:val="007031AD"/>
    <w:rsid w:val="0070377F"/>
    <w:rsid w:val="00703CBD"/>
    <w:rsid w:val="00704300"/>
    <w:rsid w:val="007047D0"/>
    <w:rsid w:val="00704D10"/>
    <w:rsid w:val="00704F70"/>
    <w:rsid w:val="007051BF"/>
    <w:rsid w:val="00705844"/>
    <w:rsid w:val="00705914"/>
    <w:rsid w:val="00705A13"/>
    <w:rsid w:val="00706465"/>
    <w:rsid w:val="0070652F"/>
    <w:rsid w:val="007065AC"/>
    <w:rsid w:val="00706A2D"/>
    <w:rsid w:val="00707232"/>
    <w:rsid w:val="00707928"/>
    <w:rsid w:val="007079B8"/>
    <w:rsid w:val="007079C6"/>
    <w:rsid w:val="00707D50"/>
    <w:rsid w:val="00707DF7"/>
    <w:rsid w:val="00707FE1"/>
    <w:rsid w:val="00710125"/>
    <w:rsid w:val="00710285"/>
    <w:rsid w:val="007109F4"/>
    <w:rsid w:val="00710CFB"/>
    <w:rsid w:val="00711293"/>
    <w:rsid w:val="007119F3"/>
    <w:rsid w:val="00712458"/>
    <w:rsid w:val="007127FD"/>
    <w:rsid w:val="00712BB8"/>
    <w:rsid w:val="00712C87"/>
    <w:rsid w:val="007131B5"/>
    <w:rsid w:val="007131D4"/>
    <w:rsid w:val="00713F5E"/>
    <w:rsid w:val="00714022"/>
    <w:rsid w:val="007144AB"/>
    <w:rsid w:val="00714739"/>
    <w:rsid w:val="0071498C"/>
    <w:rsid w:val="00714AB4"/>
    <w:rsid w:val="00714F33"/>
    <w:rsid w:val="00714FFC"/>
    <w:rsid w:val="00715651"/>
    <w:rsid w:val="0071605A"/>
    <w:rsid w:val="0071607A"/>
    <w:rsid w:val="007162FF"/>
    <w:rsid w:val="007163EE"/>
    <w:rsid w:val="00716655"/>
    <w:rsid w:val="0071672F"/>
    <w:rsid w:val="00716B89"/>
    <w:rsid w:val="00716BAE"/>
    <w:rsid w:val="00716E44"/>
    <w:rsid w:val="00717343"/>
    <w:rsid w:val="00717492"/>
    <w:rsid w:val="00717A5F"/>
    <w:rsid w:val="00717A97"/>
    <w:rsid w:val="00717AEA"/>
    <w:rsid w:val="0072002F"/>
    <w:rsid w:val="00720249"/>
    <w:rsid w:val="007203FB"/>
    <w:rsid w:val="007204E0"/>
    <w:rsid w:val="007205AF"/>
    <w:rsid w:val="0072096B"/>
    <w:rsid w:val="00720DEB"/>
    <w:rsid w:val="00720EE5"/>
    <w:rsid w:val="007218D0"/>
    <w:rsid w:val="00721AA5"/>
    <w:rsid w:val="00721C85"/>
    <w:rsid w:val="00721D85"/>
    <w:rsid w:val="00721F72"/>
    <w:rsid w:val="00721F85"/>
    <w:rsid w:val="007220C9"/>
    <w:rsid w:val="0072231D"/>
    <w:rsid w:val="007225D2"/>
    <w:rsid w:val="00722828"/>
    <w:rsid w:val="00722D4F"/>
    <w:rsid w:val="0072350E"/>
    <w:rsid w:val="00723DC3"/>
    <w:rsid w:val="00723F05"/>
    <w:rsid w:val="00724448"/>
    <w:rsid w:val="007244CF"/>
    <w:rsid w:val="007248C7"/>
    <w:rsid w:val="00724B47"/>
    <w:rsid w:val="00724DA3"/>
    <w:rsid w:val="00724F7D"/>
    <w:rsid w:val="0072507B"/>
    <w:rsid w:val="00725269"/>
    <w:rsid w:val="00725652"/>
    <w:rsid w:val="00725749"/>
    <w:rsid w:val="0072583A"/>
    <w:rsid w:val="00725F64"/>
    <w:rsid w:val="0072648B"/>
    <w:rsid w:val="0072652C"/>
    <w:rsid w:val="0072670A"/>
    <w:rsid w:val="007269E4"/>
    <w:rsid w:val="00726CC3"/>
    <w:rsid w:val="00726D6A"/>
    <w:rsid w:val="0072744B"/>
    <w:rsid w:val="007302C4"/>
    <w:rsid w:val="00730488"/>
    <w:rsid w:val="007304DF"/>
    <w:rsid w:val="00730535"/>
    <w:rsid w:val="0073064A"/>
    <w:rsid w:val="007306D5"/>
    <w:rsid w:val="007306F8"/>
    <w:rsid w:val="00730E9F"/>
    <w:rsid w:val="0073127C"/>
    <w:rsid w:val="007315DA"/>
    <w:rsid w:val="007318BF"/>
    <w:rsid w:val="00732357"/>
    <w:rsid w:val="007323FC"/>
    <w:rsid w:val="007324B8"/>
    <w:rsid w:val="00733252"/>
    <w:rsid w:val="007341F9"/>
    <w:rsid w:val="00734576"/>
    <w:rsid w:val="007346E4"/>
    <w:rsid w:val="00734764"/>
    <w:rsid w:val="0073492E"/>
    <w:rsid w:val="00734BAF"/>
    <w:rsid w:val="00734C05"/>
    <w:rsid w:val="00734E4E"/>
    <w:rsid w:val="00734F81"/>
    <w:rsid w:val="007350AE"/>
    <w:rsid w:val="007356EE"/>
    <w:rsid w:val="0073588A"/>
    <w:rsid w:val="00735C60"/>
    <w:rsid w:val="00735D24"/>
    <w:rsid w:val="00735FF4"/>
    <w:rsid w:val="00736D9B"/>
    <w:rsid w:val="00736FDA"/>
    <w:rsid w:val="007370D2"/>
    <w:rsid w:val="007374DB"/>
    <w:rsid w:val="00737753"/>
    <w:rsid w:val="00737A50"/>
    <w:rsid w:val="00737A97"/>
    <w:rsid w:val="00737C4A"/>
    <w:rsid w:val="00737E39"/>
    <w:rsid w:val="0074090F"/>
    <w:rsid w:val="00740962"/>
    <w:rsid w:val="00740C05"/>
    <w:rsid w:val="00740CC3"/>
    <w:rsid w:val="00740FD1"/>
    <w:rsid w:val="007410F2"/>
    <w:rsid w:val="007411CA"/>
    <w:rsid w:val="00741449"/>
    <w:rsid w:val="007415C2"/>
    <w:rsid w:val="00741674"/>
    <w:rsid w:val="007416D4"/>
    <w:rsid w:val="007419B1"/>
    <w:rsid w:val="00741B48"/>
    <w:rsid w:val="00741BBE"/>
    <w:rsid w:val="00742208"/>
    <w:rsid w:val="00742576"/>
    <w:rsid w:val="00742B75"/>
    <w:rsid w:val="00742BB3"/>
    <w:rsid w:val="00742C8B"/>
    <w:rsid w:val="00742ED7"/>
    <w:rsid w:val="00742ED8"/>
    <w:rsid w:val="007430FF"/>
    <w:rsid w:val="00743170"/>
    <w:rsid w:val="00743275"/>
    <w:rsid w:val="007438BF"/>
    <w:rsid w:val="00743EA2"/>
    <w:rsid w:val="00743F53"/>
    <w:rsid w:val="00744028"/>
    <w:rsid w:val="0074411B"/>
    <w:rsid w:val="007445CD"/>
    <w:rsid w:val="00744EB2"/>
    <w:rsid w:val="00744F93"/>
    <w:rsid w:val="00745BB9"/>
    <w:rsid w:val="00745EA2"/>
    <w:rsid w:val="00746171"/>
    <w:rsid w:val="0074698B"/>
    <w:rsid w:val="0074699F"/>
    <w:rsid w:val="00746CE5"/>
    <w:rsid w:val="00746F9C"/>
    <w:rsid w:val="00747240"/>
    <w:rsid w:val="00747254"/>
    <w:rsid w:val="00747536"/>
    <w:rsid w:val="00747AC7"/>
    <w:rsid w:val="00747D37"/>
    <w:rsid w:val="00747DDB"/>
    <w:rsid w:val="00747E33"/>
    <w:rsid w:val="007503D2"/>
    <w:rsid w:val="007503D3"/>
    <w:rsid w:val="00750904"/>
    <w:rsid w:val="00751CF0"/>
    <w:rsid w:val="00751E82"/>
    <w:rsid w:val="00752110"/>
    <w:rsid w:val="007523F3"/>
    <w:rsid w:val="00752B22"/>
    <w:rsid w:val="00752C47"/>
    <w:rsid w:val="00753C78"/>
    <w:rsid w:val="00754254"/>
    <w:rsid w:val="00754264"/>
    <w:rsid w:val="007547EB"/>
    <w:rsid w:val="0075552E"/>
    <w:rsid w:val="007555B5"/>
    <w:rsid w:val="00755721"/>
    <w:rsid w:val="00755755"/>
    <w:rsid w:val="0075591F"/>
    <w:rsid w:val="00755BE2"/>
    <w:rsid w:val="0075618D"/>
    <w:rsid w:val="007566A3"/>
    <w:rsid w:val="0075670F"/>
    <w:rsid w:val="0075676C"/>
    <w:rsid w:val="00756CCE"/>
    <w:rsid w:val="00756E88"/>
    <w:rsid w:val="00757658"/>
    <w:rsid w:val="00757F69"/>
    <w:rsid w:val="00757FED"/>
    <w:rsid w:val="0076044F"/>
    <w:rsid w:val="00760A96"/>
    <w:rsid w:val="007612A9"/>
    <w:rsid w:val="007614D9"/>
    <w:rsid w:val="0076255B"/>
    <w:rsid w:val="0076256B"/>
    <w:rsid w:val="00762B87"/>
    <w:rsid w:val="00763526"/>
    <w:rsid w:val="007636F2"/>
    <w:rsid w:val="007639E8"/>
    <w:rsid w:val="00763B1B"/>
    <w:rsid w:val="00763BBF"/>
    <w:rsid w:val="0076411E"/>
    <w:rsid w:val="007643A1"/>
    <w:rsid w:val="00764BA0"/>
    <w:rsid w:val="00764D64"/>
    <w:rsid w:val="00764F5C"/>
    <w:rsid w:val="007657CD"/>
    <w:rsid w:val="00765CC0"/>
    <w:rsid w:val="00765DCD"/>
    <w:rsid w:val="007665AF"/>
    <w:rsid w:val="00766932"/>
    <w:rsid w:val="007669B8"/>
    <w:rsid w:val="00766AE7"/>
    <w:rsid w:val="00766E76"/>
    <w:rsid w:val="00766EDD"/>
    <w:rsid w:val="007676E7"/>
    <w:rsid w:val="007677BA"/>
    <w:rsid w:val="007679E5"/>
    <w:rsid w:val="00767A2F"/>
    <w:rsid w:val="00767DF9"/>
    <w:rsid w:val="00767E8A"/>
    <w:rsid w:val="00770033"/>
    <w:rsid w:val="00770229"/>
    <w:rsid w:val="0077058E"/>
    <w:rsid w:val="00770658"/>
    <w:rsid w:val="007709A8"/>
    <w:rsid w:val="00771179"/>
    <w:rsid w:val="0077117E"/>
    <w:rsid w:val="007715D2"/>
    <w:rsid w:val="007715DB"/>
    <w:rsid w:val="007716DB"/>
    <w:rsid w:val="0077171A"/>
    <w:rsid w:val="007718A3"/>
    <w:rsid w:val="0077190D"/>
    <w:rsid w:val="00771B01"/>
    <w:rsid w:val="0077200B"/>
    <w:rsid w:val="0077266E"/>
    <w:rsid w:val="00772FB8"/>
    <w:rsid w:val="0077358E"/>
    <w:rsid w:val="0077372C"/>
    <w:rsid w:val="00773971"/>
    <w:rsid w:val="00773F2F"/>
    <w:rsid w:val="00774083"/>
    <w:rsid w:val="00774567"/>
    <w:rsid w:val="0077486F"/>
    <w:rsid w:val="00774B35"/>
    <w:rsid w:val="00775052"/>
    <w:rsid w:val="007752B9"/>
    <w:rsid w:val="007752D7"/>
    <w:rsid w:val="00775755"/>
    <w:rsid w:val="0077596D"/>
    <w:rsid w:val="00775D93"/>
    <w:rsid w:val="00775EA5"/>
    <w:rsid w:val="0077620C"/>
    <w:rsid w:val="00776393"/>
    <w:rsid w:val="00776417"/>
    <w:rsid w:val="00776560"/>
    <w:rsid w:val="00776B8F"/>
    <w:rsid w:val="00776D09"/>
    <w:rsid w:val="00777478"/>
    <w:rsid w:val="00777936"/>
    <w:rsid w:val="00777DE7"/>
    <w:rsid w:val="00777EB2"/>
    <w:rsid w:val="00777F7C"/>
    <w:rsid w:val="007805A9"/>
    <w:rsid w:val="00780650"/>
    <w:rsid w:val="007809DB"/>
    <w:rsid w:val="00780BAC"/>
    <w:rsid w:val="00781007"/>
    <w:rsid w:val="00781121"/>
    <w:rsid w:val="0078144D"/>
    <w:rsid w:val="0078183F"/>
    <w:rsid w:val="00782003"/>
    <w:rsid w:val="00782132"/>
    <w:rsid w:val="00782384"/>
    <w:rsid w:val="00782762"/>
    <w:rsid w:val="00782896"/>
    <w:rsid w:val="00782D0A"/>
    <w:rsid w:val="00782FD1"/>
    <w:rsid w:val="00783860"/>
    <w:rsid w:val="00783915"/>
    <w:rsid w:val="00783957"/>
    <w:rsid w:val="00783AA7"/>
    <w:rsid w:val="00783D57"/>
    <w:rsid w:val="00784E84"/>
    <w:rsid w:val="007850D4"/>
    <w:rsid w:val="0078513A"/>
    <w:rsid w:val="0078526D"/>
    <w:rsid w:val="007859DC"/>
    <w:rsid w:val="00785A85"/>
    <w:rsid w:val="00785CD1"/>
    <w:rsid w:val="007868E6"/>
    <w:rsid w:val="00786BE9"/>
    <w:rsid w:val="00786CCF"/>
    <w:rsid w:val="00786CD6"/>
    <w:rsid w:val="00786E55"/>
    <w:rsid w:val="00787008"/>
    <w:rsid w:val="007870A9"/>
    <w:rsid w:val="00787207"/>
    <w:rsid w:val="00787A84"/>
    <w:rsid w:val="00787A98"/>
    <w:rsid w:val="00787B7E"/>
    <w:rsid w:val="00787C56"/>
    <w:rsid w:val="00787E08"/>
    <w:rsid w:val="00790444"/>
    <w:rsid w:val="007905B0"/>
    <w:rsid w:val="007909FA"/>
    <w:rsid w:val="00791037"/>
    <w:rsid w:val="0079104F"/>
    <w:rsid w:val="00791215"/>
    <w:rsid w:val="0079124E"/>
    <w:rsid w:val="007914F5"/>
    <w:rsid w:val="007917F1"/>
    <w:rsid w:val="00791830"/>
    <w:rsid w:val="00791B45"/>
    <w:rsid w:val="00791DA9"/>
    <w:rsid w:val="00792108"/>
    <w:rsid w:val="0079249D"/>
    <w:rsid w:val="00792AB1"/>
    <w:rsid w:val="0079383B"/>
    <w:rsid w:val="00793EB7"/>
    <w:rsid w:val="00793F0E"/>
    <w:rsid w:val="00794247"/>
    <w:rsid w:val="00794321"/>
    <w:rsid w:val="00794C1D"/>
    <w:rsid w:val="00794FF8"/>
    <w:rsid w:val="007953FC"/>
    <w:rsid w:val="0079587E"/>
    <w:rsid w:val="00795B56"/>
    <w:rsid w:val="00795E35"/>
    <w:rsid w:val="007960DA"/>
    <w:rsid w:val="00796122"/>
    <w:rsid w:val="0079655C"/>
    <w:rsid w:val="0079689C"/>
    <w:rsid w:val="00796C2A"/>
    <w:rsid w:val="00796EC6"/>
    <w:rsid w:val="0079707A"/>
    <w:rsid w:val="00797594"/>
    <w:rsid w:val="00797B14"/>
    <w:rsid w:val="00797CFD"/>
    <w:rsid w:val="007A009E"/>
    <w:rsid w:val="007A053E"/>
    <w:rsid w:val="007A0C99"/>
    <w:rsid w:val="007A0E79"/>
    <w:rsid w:val="007A105A"/>
    <w:rsid w:val="007A11D3"/>
    <w:rsid w:val="007A151A"/>
    <w:rsid w:val="007A17DF"/>
    <w:rsid w:val="007A1A4E"/>
    <w:rsid w:val="007A1F2B"/>
    <w:rsid w:val="007A22C5"/>
    <w:rsid w:val="007A22FD"/>
    <w:rsid w:val="007A25E1"/>
    <w:rsid w:val="007A2E1E"/>
    <w:rsid w:val="007A2E85"/>
    <w:rsid w:val="007A30CE"/>
    <w:rsid w:val="007A3187"/>
    <w:rsid w:val="007A320E"/>
    <w:rsid w:val="007A3647"/>
    <w:rsid w:val="007A3D1C"/>
    <w:rsid w:val="007A3DFA"/>
    <w:rsid w:val="007A41FD"/>
    <w:rsid w:val="007A42EA"/>
    <w:rsid w:val="007A431F"/>
    <w:rsid w:val="007A43F9"/>
    <w:rsid w:val="007A44EB"/>
    <w:rsid w:val="007A4817"/>
    <w:rsid w:val="007A49E1"/>
    <w:rsid w:val="007A4AB8"/>
    <w:rsid w:val="007A4D34"/>
    <w:rsid w:val="007A4E3E"/>
    <w:rsid w:val="007A4EBC"/>
    <w:rsid w:val="007A52B6"/>
    <w:rsid w:val="007A5303"/>
    <w:rsid w:val="007A539D"/>
    <w:rsid w:val="007A53A4"/>
    <w:rsid w:val="007A5C71"/>
    <w:rsid w:val="007A64B0"/>
    <w:rsid w:val="007A6A1F"/>
    <w:rsid w:val="007A6B5C"/>
    <w:rsid w:val="007A6E77"/>
    <w:rsid w:val="007A7087"/>
    <w:rsid w:val="007A74D6"/>
    <w:rsid w:val="007A75E3"/>
    <w:rsid w:val="007A77DF"/>
    <w:rsid w:val="007A7C0B"/>
    <w:rsid w:val="007B0042"/>
    <w:rsid w:val="007B0658"/>
    <w:rsid w:val="007B08D4"/>
    <w:rsid w:val="007B0A88"/>
    <w:rsid w:val="007B0B52"/>
    <w:rsid w:val="007B1586"/>
    <w:rsid w:val="007B189B"/>
    <w:rsid w:val="007B1C5D"/>
    <w:rsid w:val="007B1D0C"/>
    <w:rsid w:val="007B1D91"/>
    <w:rsid w:val="007B20A1"/>
    <w:rsid w:val="007B2419"/>
    <w:rsid w:val="007B264A"/>
    <w:rsid w:val="007B29F0"/>
    <w:rsid w:val="007B2BB7"/>
    <w:rsid w:val="007B2DFA"/>
    <w:rsid w:val="007B2E09"/>
    <w:rsid w:val="007B3510"/>
    <w:rsid w:val="007B391D"/>
    <w:rsid w:val="007B3C0F"/>
    <w:rsid w:val="007B3D9E"/>
    <w:rsid w:val="007B3ED1"/>
    <w:rsid w:val="007B4274"/>
    <w:rsid w:val="007B43B9"/>
    <w:rsid w:val="007B4451"/>
    <w:rsid w:val="007B45EB"/>
    <w:rsid w:val="007B545F"/>
    <w:rsid w:val="007B586C"/>
    <w:rsid w:val="007B5A29"/>
    <w:rsid w:val="007B5B5E"/>
    <w:rsid w:val="007B6092"/>
    <w:rsid w:val="007B61BD"/>
    <w:rsid w:val="007B669C"/>
    <w:rsid w:val="007B6A5F"/>
    <w:rsid w:val="007B6B6A"/>
    <w:rsid w:val="007B6CD4"/>
    <w:rsid w:val="007B74E0"/>
    <w:rsid w:val="007B7882"/>
    <w:rsid w:val="007C009A"/>
    <w:rsid w:val="007C1555"/>
    <w:rsid w:val="007C163B"/>
    <w:rsid w:val="007C198B"/>
    <w:rsid w:val="007C268D"/>
    <w:rsid w:val="007C29D2"/>
    <w:rsid w:val="007C3009"/>
    <w:rsid w:val="007C33B4"/>
    <w:rsid w:val="007C3E7F"/>
    <w:rsid w:val="007C4F52"/>
    <w:rsid w:val="007C4FD4"/>
    <w:rsid w:val="007C5031"/>
    <w:rsid w:val="007C5980"/>
    <w:rsid w:val="007C5A36"/>
    <w:rsid w:val="007C6337"/>
    <w:rsid w:val="007C68A3"/>
    <w:rsid w:val="007C6C76"/>
    <w:rsid w:val="007C6C91"/>
    <w:rsid w:val="007C6CBD"/>
    <w:rsid w:val="007C722F"/>
    <w:rsid w:val="007D03D9"/>
    <w:rsid w:val="007D040E"/>
    <w:rsid w:val="007D06CD"/>
    <w:rsid w:val="007D06E6"/>
    <w:rsid w:val="007D09B9"/>
    <w:rsid w:val="007D0D71"/>
    <w:rsid w:val="007D0DDE"/>
    <w:rsid w:val="007D1286"/>
    <w:rsid w:val="007D1558"/>
    <w:rsid w:val="007D1952"/>
    <w:rsid w:val="007D2127"/>
    <w:rsid w:val="007D2748"/>
    <w:rsid w:val="007D2ACA"/>
    <w:rsid w:val="007D3068"/>
    <w:rsid w:val="007D3668"/>
    <w:rsid w:val="007D36E7"/>
    <w:rsid w:val="007D37EC"/>
    <w:rsid w:val="007D3AD0"/>
    <w:rsid w:val="007D419B"/>
    <w:rsid w:val="007D4332"/>
    <w:rsid w:val="007D4820"/>
    <w:rsid w:val="007D4A1A"/>
    <w:rsid w:val="007D54DF"/>
    <w:rsid w:val="007D5671"/>
    <w:rsid w:val="007D5BCB"/>
    <w:rsid w:val="007D5DEE"/>
    <w:rsid w:val="007D632B"/>
    <w:rsid w:val="007D6464"/>
    <w:rsid w:val="007D70C9"/>
    <w:rsid w:val="007D748E"/>
    <w:rsid w:val="007D7518"/>
    <w:rsid w:val="007D76E6"/>
    <w:rsid w:val="007D7B72"/>
    <w:rsid w:val="007E00A0"/>
    <w:rsid w:val="007E0675"/>
    <w:rsid w:val="007E0A85"/>
    <w:rsid w:val="007E0DE2"/>
    <w:rsid w:val="007E0E4C"/>
    <w:rsid w:val="007E10AA"/>
    <w:rsid w:val="007E14AD"/>
    <w:rsid w:val="007E18A9"/>
    <w:rsid w:val="007E1ACE"/>
    <w:rsid w:val="007E1E14"/>
    <w:rsid w:val="007E238F"/>
    <w:rsid w:val="007E29B4"/>
    <w:rsid w:val="007E29F9"/>
    <w:rsid w:val="007E2BD9"/>
    <w:rsid w:val="007E307B"/>
    <w:rsid w:val="007E3201"/>
    <w:rsid w:val="007E3749"/>
    <w:rsid w:val="007E37B7"/>
    <w:rsid w:val="007E3A44"/>
    <w:rsid w:val="007E3B8B"/>
    <w:rsid w:val="007E3BBF"/>
    <w:rsid w:val="007E40E7"/>
    <w:rsid w:val="007E491D"/>
    <w:rsid w:val="007E4A55"/>
    <w:rsid w:val="007E4B62"/>
    <w:rsid w:val="007E4B7E"/>
    <w:rsid w:val="007E5392"/>
    <w:rsid w:val="007E5A56"/>
    <w:rsid w:val="007E5C8C"/>
    <w:rsid w:val="007E5FA6"/>
    <w:rsid w:val="007E65D5"/>
    <w:rsid w:val="007E6910"/>
    <w:rsid w:val="007E74F7"/>
    <w:rsid w:val="007E791E"/>
    <w:rsid w:val="007E7A08"/>
    <w:rsid w:val="007E7BC3"/>
    <w:rsid w:val="007E7C17"/>
    <w:rsid w:val="007E7C8B"/>
    <w:rsid w:val="007F09CA"/>
    <w:rsid w:val="007F0C25"/>
    <w:rsid w:val="007F1244"/>
    <w:rsid w:val="007F14BB"/>
    <w:rsid w:val="007F1537"/>
    <w:rsid w:val="007F167F"/>
    <w:rsid w:val="007F16AD"/>
    <w:rsid w:val="007F236C"/>
    <w:rsid w:val="007F2464"/>
    <w:rsid w:val="007F260A"/>
    <w:rsid w:val="007F26EB"/>
    <w:rsid w:val="007F2E45"/>
    <w:rsid w:val="007F2F2F"/>
    <w:rsid w:val="007F3172"/>
    <w:rsid w:val="007F36DB"/>
    <w:rsid w:val="007F4262"/>
    <w:rsid w:val="007F46DC"/>
    <w:rsid w:val="007F4A28"/>
    <w:rsid w:val="007F4A72"/>
    <w:rsid w:val="007F4A8C"/>
    <w:rsid w:val="007F5092"/>
    <w:rsid w:val="007F52E9"/>
    <w:rsid w:val="007F554D"/>
    <w:rsid w:val="007F56EF"/>
    <w:rsid w:val="007F570A"/>
    <w:rsid w:val="007F5741"/>
    <w:rsid w:val="007F5D69"/>
    <w:rsid w:val="007F5F8D"/>
    <w:rsid w:val="007F5FF6"/>
    <w:rsid w:val="007F6862"/>
    <w:rsid w:val="007F69BD"/>
    <w:rsid w:val="007F6AE4"/>
    <w:rsid w:val="007F6B7F"/>
    <w:rsid w:val="007F70A7"/>
    <w:rsid w:val="007F7108"/>
    <w:rsid w:val="007F7ACD"/>
    <w:rsid w:val="007F7C9F"/>
    <w:rsid w:val="0080024C"/>
    <w:rsid w:val="0080040A"/>
    <w:rsid w:val="00800448"/>
    <w:rsid w:val="00800D3A"/>
    <w:rsid w:val="00800DB8"/>
    <w:rsid w:val="008014D2"/>
    <w:rsid w:val="00801B6C"/>
    <w:rsid w:val="00802189"/>
    <w:rsid w:val="008023F9"/>
    <w:rsid w:val="008026CB"/>
    <w:rsid w:val="00802CEA"/>
    <w:rsid w:val="008031B1"/>
    <w:rsid w:val="00803502"/>
    <w:rsid w:val="00803BE5"/>
    <w:rsid w:val="00804076"/>
    <w:rsid w:val="00804274"/>
    <w:rsid w:val="0080434E"/>
    <w:rsid w:val="00804591"/>
    <w:rsid w:val="008045F6"/>
    <w:rsid w:val="00804D33"/>
    <w:rsid w:val="00804E7D"/>
    <w:rsid w:val="00805DD3"/>
    <w:rsid w:val="008062D1"/>
    <w:rsid w:val="0080639A"/>
    <w:rsid w:val="0080642E"/>
    <w:rsid w:val="008066C6"/>
    <w:rsid w:val="00806B85"/>
    <w:rsid w:val="00806C78"/>
    <w:rsid w:val="00806DE4"/>
    <w:rsid w:val="008071B7"/>
    <w:rsid w:val="0080725D"/>
    <w:rsid w:val="008075E0"/>
    <w:rsid w:val="008077E9"/>
    <w:rsid w:val="0080792F"/>
    <w:rsid w:val="00807DAF"/>
    <w:rsid w:val="00807E6D"/>
    <w:rsid w:val="00807EE4"/>
    <w:rsid w:val="008108B8"/>
    <w:rsid w:val="00810EC2"/>
    <w:rsid w:val="00810FB4"/>
    <w:rsid w:val="00811700"/>
    <w:rsid w:val="00811874"/>
    <w:rsid w:val="00811B8C"/>
    <w:rsid w:val="00812198"/>
    <w:rsid w:val="0081260A"/>
    <w:rsid w:val="00812748"/>
    <w:rsid w:val="008134A0"/>
    <w:rsid w:val="00814280"/>
    <w:rsid w:val="00814670"/>
    <w:rsid w:val="0081479E"/>
    <w:rsid w:val="00814CAF"/>
    <w:rsid w:val="00814D74"/>
    <w:rsid w:val="00815015"/>
    <w:rsid w:val="008155A4"/>
    <w:rsid w:val="00815AB8"/>
    <w:rsid w:val="00815B50"/>
    <w:rsid w:val="00816163"/>
    <w:rsid w:val="00816178"/>
    <w:rsid w:val="00816A5F"/>
    <w:rsid w:val="00816B4F"/>
    <w:rsid w:val="00816C0A"/>
    <w:rsid w:val="0081719E"/>
    <w:rsid w:val="00817E37"/>
    <w:rsid w:val="00817EB6"/>
    <w:rsid w:val="0082005B"/>
    <w:rsid w:val="0082006A"/>
    <w:rsid w:val="00820222"/>
    <w:rsid w:val="008205EE"/>
    <w:rsid w:val="0082079B"/>
    <w:rsid w:val="008209C8"/>
    <w:rsid w:val="00820B47"/>
    <w:rsid w:val="00820F0D"/>
    <w:rsid w:val="008213B4"/>
    <w:rsid w:val="00821C2F"/>
    <w:rsid w:val="00821D9A"/>
    <w:rsid w:val="00822395"/>
    <w:rsid w:val="00822BFF"/>
    <w:rsid w:val="00822C20"/>
    <w:rsid w:val="00823534"/>
    <w:rsid w:val="00823888"/>
    <w:rsid w:val="00823917"/>
    <w:rsid w:val="00823970"/>
    <w:rsid w:val="00823BDC"/>
    <w:rsid w:val="00823C5C"/>
    <w:rsid w:val="00824B07"/>
    <w:rsid w:val="00824B0D"/>
    <w:rsid w:val="00824C81"/>
    <w:rsid w:val="008251E8"/>
    <w:rsid w:val="00825464"/>
    <w:rsid w:val="0082629D"/>
    <w:rsid w:val="0082641B"/>
    <w:rsid w:val="008264ED"/>
    <w:rsid w:val="0082725C"/>
    <w:rsid w:val="00827450"/>
    <w:rsid w:val="008274DB"/>
    <w:rsid w:val="0082753D"/>
    <w:rsid w:val="008276D5"/>
    <w:rsid w:val="00827CBD"/>
    <w:rsid w:val="008306AB"/>
    <w:rsid w:val="00830819"/>
    <w:rsid w:val="00830CA0"/>
    <w:rsid w:val="008317CB"/>
    <w:rsid w:val="00831AB2"/>
    <w:rsid w:val="00831E6C"/>
    <w:rsid w:val="00831FFE"/>
    <w:rsid w:val="00832394"/>
    <w:rsid w:val="008326AD"/>
    <w:rsid w:val="008326B9"/>
    <w:rsid w:val="00832B94"/>
    <w:rsid w:val="00833280"/>
    <w:rsid w:val="0083334C"/>
    <w:rsid w:val="0083345F"/>
    <w:rsid w:val="00833493"/>
    <w:rsid w:val="00833531"/>
    <w:rsid w:val="0083361A"/>
    <w:rsid w:val="0083371B"/>
    <w:rsid w:val="00833ADC"/>
    <w:rsid w:val="00833D13"/>
    <w:rsid w:val="0083431C"/>
    <w:rsid w:val="008343D3"/>
    <w:rsid w:val="008346C5"/>
    <w:rsid w:val="00834F1D"/>
    <w:rsid w:val="00835031"/>
    <w:rsid w:val="00835250"/>
    <w:rsid w:val="00835A23"/>
    <w:rsid w:val="00836306"/>
    <w:rsid w:val="008363CD"/>
    <w:rsid w:val="008369B7"/>
    <w:rsid w:val="00836ABD"/>
    <w:rsid w:val="00836C6C"/>
    <w:rsid w:val="008374B9"/>
    <w:rsid w:val="00837768"/>
    <w:rsid w:val="008379A7"/>
    <w:rsid w:val="0084015B"/>
    <w:rsid w:val="008402CF"/>
    <w:rsid w:val="00840C52"/>
    <w:rsid w:val="00841BD5"/>
    <w:rsid w:val="008424E6"/>
    <w:rsid w:val="00843397"/>
    <w:rsid w:val="0084346C"/>
    <w:rsid w:val="008434CB"/>
    <w:rsid w:val="008436A8"/>
    <w:rsid w:val="00843917"/>
    <w:rsid w:val="008439A5"/>
    <w:rsid w:val="008439A8"/>
    <w:rsid w:val="00844A11"/>
    <w:rsid w:val="00844B21"/>
    <w:rsid w:val="00844D0D"/>
    <w:rsid w:val="00844D32"/>
    <w:rsid w:val="0084515C"/>
    <w:rsid w:val="00845FFE"/>
    <w:rsid w:val="0084611B"/>
    <w:rsid w:val="008462E6"/>
    <w:rsid w:val="008462FF"/>
    <w:rsid w:val="0084654E"/>
    <w:rsid w:val="00846AF8"/>
    <w:rsid w:val="008472D5"/>
    <w:rsid w:val="00847604"/>
    <w:rsid w:val="008478CC"/>
    <w:rsid w:val="00847D78"/>
    <w:rsid w:val="00847F77"/>
    <w:rsid w:val="0085039A"/>
    <w:rsid w:val="00850524"/>
    <w:rsid w:val="008508BD"/>
    <w:rsid w:val="00850A76"/>
    <w:rsid w:val="00850D38"/>
    <w:rsid w:val="0085102D"/>
    <w:rsid w:val="00851119"/>
    <w:rsid w:val="00851746"/>
    <w:rsid w:val="00851A3A"/>
    <w:rsid w:val="00851AA2"/>
    <w:rsid w:val="00851B66"/>
    <w:rsid w:val="00851D93"/>
    <w:rsid w:val="00851EE8"/>
    <w:rsid w:val="00852747"/>
    <w:rsid w:val="00852992"/>
    <w:rsid w:val="00852D8F"/>
    <w:rsid w:val="00853D89"/>
    <w:rsid w:val="008543CB"/>
    <w:rsid w:val="0085452A"/>
    <w:rsid w:val="008545B4"/>
    <w:rsid w:val="00854E07"/>
    <w:rsid w:val="00855268"/>
    <w:rsid w:val="00855322"/>
    <w:rsid w:val="0085548E"/>
    <w:rsid w:val="00855BFA"/>
    <w:rsid w:val="00855E73"/>
    <w:rsid w:val="00855ED5"/>
    <w:rsid w:val="00856109"/>
    <w:rsid w:val="008562ED"/>
    <w:rsid w:val="00856C9A"/>
    <w:rsid w:val="0085732E"/>
    <w:rsid w:val="0085761F"/>
    <w:rsid w:val="00857B24"/>
    <w:rsid w:val="00857D8B"/>
    <w:rsid w:val="00857E76"/>
    <w:rsid w:val="00857FA0"/>
    <w:rsid w:val="0086073D"/>
    <w:rsid w:val="00860CEF"/>
    <w:rsid w:val="008614B7"/>
    <w:rsid w:val="008618F5"/>
    <w:rsid w:val="00861DD9"/>
    <w:rsid w:val="00861F21"/>
    <w:rsid w:val="008622A4"/>
    <w:rsid w:val="0086240E"/>
    <w:rsid w:val="008625AD"/>
    <w:rsid w:val="00862678"/>
    <w:rsid w:val="00862705"/>
    <w:rsid w:val="0086292A"/>
    <w:rsid w:val="00862A85"/>
    <w:rsid w:val="00862AE5"/>
    <w:rsid w:val="00862AEB"/>
    <w:rsid w:val="00862CBB"/>
    <w:rsid w:val="008634FD"/>
    <w:rsid w:val="00863BF8"/>
    <w:rsid w:val="00863C78"/>
    <w:rsid w:val="00863D2B"/>
    <w:rsid w:val="00863DA7"/>
    <w:rsid w:val="00863FCE"/>
    <w:rsid w:val="00863FD6"/>
    <w:rsid w:val="00864063"/>
    <w:rsid w:val="008640F5"/>
    <w:rsid w:val="008641A8"/>
    <w:rsid w:val="008642BA"/>
    <w:rsid w:val="008642DE"/>
    <w:rsid w:val="008645E3"/>
    <w:rsid w:val="00864BDD"/>
    <w:rsid w:val="00864C46"/>
    <w:rsid w:val="00864E73"/>
    <w:rsid w:val="00864FF4"/>
    <w:rsid w:val="0086534F"/>
    <w:rsid w:val="00865351"/>
    <w:rsid w:val="00865576"/>
    <w:rsid w:val="00865586"/>
    <w:rsid w:val="008659E8"/>
    <w:rsid w:val="0086654E"/>
    <w:rsid w:val="00866FD2"/>
    <w:rsid w:val="008674A0"/>
    <w:rsid w:val="008676FB"/>
    <w:rsid w:val="00867A07"/>
    <w:rsid w:val="00867F1A"/>
    <w:rsid w:val="00870003"/>
    <w:rsid w:val="008701AF"/>
    <w:rsid w:val="00870498"/>
    <w:rsid w:val="008708CF"/>
    <w:rsid w:val="00870A2C"/>
    <w:rsid w:val="00870B31"/>
    <w:rsid w:val="00871189"/>
    <w:rsid w:val="008711BA"/>
    <w:rsid w:val="00871738"/>
    <w:rsid w:val="008718C7"/>
    <w:rsid w:val="0087231A"/>
    <w:rsid w:val="00872EF0"/>
    <w:rsid w:val="0087364E"/>
    <w:rsid w:val="00873A03"/>
    <w:rsid w:val="00873BD6"/>
    <w:rsid w:val="00874125"/>
    <w:rsid w:val="00874360"/>
    <w:rsid w:val="0087534B"/>
    <w:rsid w:val="0087596F"/>
    <w:rsid w:val="00875C33"/>
    <w:rsid w:val="00875DEF"/>
    <w:rsid w:val="00876245"/>
    <w:rsid w:val="008776D2"/>
    <w:rsid w:val="00877839"/>
    <w:rsid w:val="008779E0"/>
    <w:rsid w:val="00877BBA"/>
    <w:rsid w:val="00877D1E"/>
    <w:rsid w:val="00877DEB"/>
    <w:rsid w:val="0088065E"/>
    <w:rsid w:val="0088075A"/>
    <w:rsid w:val="008809E9"/>
    <w:rsid w:val="00880DD4"/>
    <w:rsid w:val="00880ECB"/>
    <w:rsid w:val="0088177F"/>
    <w:rsid w:val="0088197D"/>
    <w:rsid w:val="00881BAD"/>
    <w:rsid w:val="00881CC7"/>
    <w:rsid w:val="00881D9E"/>
    <w:rsid w:val="00881FB3"/>
    <w:rsid w:val="00882388"/>
    <w:rsid w:val="00882740"/>
    <w:rsid w:val="008828DA"/>
    <w:rsid w:val="00882940"/>
    <w:rsid w:val="00882987"/>
    <w:rsid w:val="00882A62"/>
    <w:rsid w:val="00882FA8"/>
    <w:rsid w:val="00883291"/>
    <w:rsid w:val="00883455"/>
    <w:rsid w:val="00883967"/>
    <w:rsid w:val="00883F0E"/>
    <w:rsid w:val="00884417"/>
    <w:rsid w:val="0088469A"/>
    <w:rsid w:val="008849CD"/>
    <w:rsid w:val="00884CBA"/>
    <w:rsid w:val="00884D53"/>
    <w:rsid w:val="008854AA"/>
    <w:rsid w:val="0088574D"/>
    <w:rsid w:val="00885E24"/>
    <w:rsid w:val="008861B2"/>
    <w:rsid w:val="0088662A"/>
    <w:rsid w:val="0088685E"/>
    <w:rsid w:val="008869E3"/>
    <w:rsid w:val="00886BFC"/>
    <w:rsid w:val="00886C36"/>
    <w:rsid w:val="00887967"/>
    <w:rsid w:val="00887B36"/>
    <w:rsid w:val="00887E3E"/>
    <w:rsid w:val="0089074F"/>
    <w:rsid w:val="008907CD"/>
    <w:rsid w:val="00890DCD"/>
    <w:rsid w:val="0089175A"/>
    <w:rsid w:val="008917DF"/>
    <w:rsid w:val="00891A41"/>
    <w:rsid w:val="00891FE5"/>
    <w:rsid w:val="0089249C"/>
    <w:rsid w:val="00892936"/>
    <w:rsid w:val="00892A96"/>
    <w:rsid w:val="00892B70"/>
    <w:rsid w:val="00892CE1"/>
    <w:rsid w:val="00892D47"/>
    <w:rsid w:val="00892FF2"/>
    <w:rsid w:val="00893263"/>
    <w:rsid w:val="008939F0"/>
    <w:rsid w:val="00893E5F"/>
    <w:rsid w:val="0089481A"/>
    <w:rsid w:val="0089486C"/>
    <w:rsid w:val="00894AF5"/>
    <w:rsid w:val="00894D6E"/>
    <w:rsid w:val="00894E22"/>
    <w:rsid w:val="0089523A"/>
    <w:rsid w:val="00895246"/>
    <w:rsid w:val="008955C3"/>
    <w:rsid w:val="00895AF3"/>
    <w:rsid w:val="00895CF6"/>
    <w:rsid w:val="00895E10"/>
    <w:rsid w:val="00895FAD"/>
    <w:rsid w:val="0089603B"/>
    <w:rsid w:val="008969B9"/>
    <w:rsid w:val="008969F2"/>
    <w:rsid w:val="00896AAC"/>
    <w:rsid w:val="00896B81"/>
    <w:rsid w:val="00896FBD"/>
    <w:rsid w:val="008970A1"/>
    <w:rsid w:val="00897134"/>
    <w:rsid w:val="00897438"/>
    <w:rsid w:val="00897677"/>
    <w:rsid w:val="00897875"/>
    <w:rsid w:val="00897A67"/>
    <w:rsid w:val="008A0228"/>
    <w:rsid w:val="008A032D"/>
    <w:rsid w:val="008A067F"/>
    <w:rsid w:val="008A0B7F"/>
    <w:rsid w:val="008A0EB0"/>
    <w:rsid w:val="008A110C"/>
    <w:rsid w:val="008A11B0"/>
    <w:rsid w:val="008A1592"/>
    <w:rsid w:val="008A178D"/>
    <w:rsid w:val="008A2034"/>
    <w:rsid w:val="008A208C"/>
    <w:rsid w:val="008A21BE"/>
    <w:rsid w:val="008A22BE"/>
    <w:rsid w:val="008A276F"/>
    <w:rsid w:val="008A2AD2"/>
    <w:rsid w:val="008A2B9B"/>
    <w:rsid w:val="008A2FCC"/>
    <w:rsid w:val="008A3021"/>
    <w:rsid w:val="008A375F"/>
    <w:rsid w:val="008A3D08"/>
    <w:rsid w:val="008A3E76"/>
    <w:rsid w:val="008A41FC"/>
    <w:rsid w:val="008A4B44"/>
    <w:rsid w:val="008A4D73"/>
    <w:rsid w:val="008A4FBD"/>
    <w:rsid w:val="008A57D7"/>
    <w:rsid w:val="008A5A94"/>
    <w:rsid w:val="008A5EB6"/>
    <w:rsid w:val="008A621B"/>
    <w:rsid w:val="008A68DB"/>
    <w:rsid w:val="008A6A65"/>
    <w:rsid w:val="008A6BDF"/>
    <w:rsid w:val="008A6F8D"/>
    <w:rsid w:val="008A7811"/>
    <w:rsid w:val="008A7CD3"/>
    <w:rsid w:val="008A7EA0"/>
    <w:rsid w:val="008B023A"/>
    <w:rsid w:val="008B0CC7"/>
    <w:rsid w:val="008B1211"/>
    <w:rsid w:val="008B1A59"/>
    <w:rsid w:val="008B1B83"/>
    <w:rsid w:val="008B1DA1"/>
    <w:rsid w:val="008B1E99"/>
    <w:rsid w:val="008B1F3F"/>
    <w:rsid w:val="008B224D"/>
    <w:rsid w:val="008B2609"/>
    <w:rsid w:val="008B2914"/>
    <w:rsid w:val="008B2FE0"/>
    <w:rsid w:val="008B36D0"/>
    <w:rsid w:val="008B3842"/>
    <w:rsid w:val="008B4006"/>
    <w:rsid w:val="008B40DD"/>
    <w:rsid w:val="008B4168"/>
    <w:rsid w:val="008B4396"/>
    <w:rsid w:val="008B53FD"/>
    <w:rsid w:val="008B58E3"/>
    <w:rsid w:val="008B5AFE"/>
    <w:rsid w:val="008B5D0C"/>
    <w:rsid w:val="008B6034"/>
    <w:rsid w:val="008B60AE"/>
    <w:rsid w:val="008B634A"/>
    <w:rsid w:val="008B6AC9"/>
    <w:rsid w:val="008B6BB8"/>
    <w:rsid w:val="008B720F"/>
    <w:rsid w:val="008B7689"/>
    <w:rsid w:val="008B781C"/>
    <w:rsid w:val="008B7B3F"/>
    <w:rsid w:val="008B7BFC"/>
    <w:rsid w:val="008B7F49"/>
    <w:rsid w:val="008C01CF"/>
    <w:rsid w:val="008C036C"/>
    <w:rsid w:val="008C0731"/>
    <w:rsid w:val="008C0760"/>
    <w:rsid w:val="008C07DB"/>
    <w:rsid w:val="008C0CA3"/>
    <w:rsid w:val="008C0CD6"/>
    <w:rsid w:val="008C0F1B"/>
    <w:rsid w:val="008C115B"/>
    <w:rsid w:val="008C11F5"/>
    <w:rsid w:val="008C129E"/>
    <w:rsid w:val="008C133C"/>
    <w:rsid w:val="008C16A8"/>
    <w:rsid w:val="008C1AD9"/>
    <w:rsid w:val="008C1C41"/>
    <w:rsid w:val="008C22DA"/>
    <w:rsid w:val="008C2E67"/>
    <w:rsid w:val="008C3130"/>
    <w:rsid w:val="008C3501"/>
    <w:rsid w:val="008C3555"/>
    <w:rsid w:val="008C3859"/>
    <w:rsid w:val="008C3F56"/>
    <w:rsid w:val="008C44D4"/>
    <w:rsid w:val="008C4590"/>
    <w:rsid w:val="008C46BD"/>
    <w:rsid w:val="008C4716"/>
    <w:rsid w:val="008C48F7"/>
    <w:rsid w:val="008C4C87"/>
    <w:rsid w:val="008C4DFF"/>
    <w:rsid w:val="008C4E96"/>
    <w:rsid w:val="008C4F3C"/>
    <w:rsid w:val="008C5586"/>
    <w:rsid w:val="008C56E3"/>
    <w:rsid w:val="008C5D63"/>
    <w:rsid w:val="008C61A5"/>
    <w:rsid w:val="008C6E64"/>
    <w:rsid w:val="008C700D"/>
    <w:rsid w:val="008C7176"/>
    <w:rsid w:val="008C721C"/>
    <w:rsid w:val="008C7481"/>
    <w:rsid w:val="008C77CB"/>
    <w:rsid w:val="008C7822"/>
    <w:rsid w:val="008C79F8"/>
    <w:rsid w:val="008C7AF6"/>
    <w:rsid w:val="008C7FE9"/>
    <w:rsid w:val="008D0188"/>
    <w:rsid w:val="008D03B1"/>
    <w:rsid w:val="008D0574"/>
    <w:rsid w:val="008D071F"/>
    <w:rsid w:val="008D0773"/>
    <w:rsid w:val="008D094B"/>
    <w:rsid w:val="008D0A4C"/>
    <w:rsid w:val="008D117B"/>
    <w:rsid w:val="008D11A5"/>
    <w:rsid w:val="008D1258"/>
    <w:rsid w:val="008D12E0"/>
    <w:rsid w:val="008D15C5"/>
    <w:rsid w:val="008D15E3"/>
    <w:rsid w:val="008D1C3C"/>
    <w:rsid w:val="008D1FF7"/>
    <w:rsid w:val="008D2344"/>
    <w:rsid w:val="008D2BAD"/>
    <w:rsid w:val="008D2CC8"/>
    <w:rsid w:val="008D2E46"/>
    <w:rsid w:val="008D32F9"/>
    <w:rsid w:val="008D3353"/>
    <w:rsid w:val="008D3491"/>
    <w:rsid w:val="008D37E8"/>
    <w:rsid w:val="008D39E8"/>
    <w:rsid w:val="008D4200"/>
    <w:rsid w:val="008D423F"/>
    <w:rsid w:val="008D4346"/>
    <w:rsid w:val="008D483E"/>
    <w:rsid w:val="008D48D8"/>
    <w:rsid w:val="008D4AED"/>
    <w:rsid w:val="008D4E41"/>
    <w:rsid w:val="008D5222"/>
    <w:rsid w:val="008D54D5"/>
    <w:rsid w:val="008D54EF"/>
    <w:rsid w:val="008D568C"/>
    <w:rsid w:val="008D5D99"/>
    <w:rsid w:val="008D5DC0"/>
    <w:rsid w:val="008D5F59"/>
    <w:rsid w:val="008D7170"/>
    <w:rsid w:val="008D723E"/>
    <w:rsid w:val="008D7796"/>
    <w:rsid w:val="008D7923"/>
    <w:rsid w:val="008E0153"/>
    <w:rsid w:val="008E01C8"/>
    <w:rsid w:val="008E062D"/>
    <w:rsid w:val="008E06D7"/>
    <w:rsid w:val="008E0859"/>
    <w:rsid w:val="008E08F1"/>
    <w:rsid w:val="008E0ADA"/>
    <w:rsid w:val="008E0F76"/>
    <w:rsid w:val="008E0FA8"/>
    <w:rsid w:val="008E10E8"/>
    <w:rsid w:val="008E12AD"/>
    <w:rsid w:val="008E16A8"/>
    <w:rsid w:val="008E175D"/>
    <w:rsid w:val="008E1B2F"/>
    <w:rsid w:val="008E1CB0"/>
    <w:rsid w:val="008E1CE1"/>
    <w:rsid w:val="008E1DC4"/>
    <w:rsid w:val="008E1DE3"/>
    <w:rsid w:val="008E1DF3"/>
    <w:rsid w:val="008E1FFA"/>
    <w:rsid w:val="008E2159"/>
    <w:rsid w:val="008E215E"/>
    <w:rsid w:val="008E271E"/>
    <w:rsid w:val="008E274A"/>
    <w:rsid w:val="008E2B2E"/>
    <w:rsid w:val="008E2F0A"/>
    <w:rsid w:val="008E3343"/>
    <w:rsid w:val="008E3536"/>
    <w:rsid w:val="008E3BCC"/>
    <w:rsid w:val="008E3BCD"/>
    <w:rsid w:val="008E41B7"/>
    <w:rsid w:val="008E46B7"/>
    <w:rsid w:val="008E4A22"/>
    <w:rsid w:val="008E4A37"/>
    <w:rsid w:val="008E5047"/>
    <w:rsid w:val="008E50DD"/>
    <w:rsid w:val="008E531B"/>
    <w:rsid w:val="008E535F"/>
    <w:rsid w:val="008E5532"/>
    <w:rsid w:val="008E5AA6"/>
    <w:rsid w:val="008E62F8"/>
    <w:rsid w:val="008E6668"/>
    <w:rsid w:val="008E6933"/>
    <w:rsid w:val="008E6DD8"/>
    <w:rsid w:val="008E71B1"/>
    <w:rsid w:val="008E71B9"/>
    <w:rsid w:val="008E71E7"/>
    <w:rsid w:val="008E72F1"/>
    <w:rsid w:val="008E7650"/>
    <w:rsid w:val="008E7CB7"/>
    <w:rsid w:val="008E7D9F"/>
    <w:rsid w:val="008F00D1"/>
    <w:rsid w:val="008F06CD"/>
    <w:rsid w:val="008F074D"/>
    <w:rsid w:val="008F0E39"/>
    <w:rsid w:val="008F0E6F"/>
    <w:rsid w:val="008F0EF9"/>
    <w:rsid w:val="008F0F10"/>
    <w:rsid w:val="008F106F"/>
    <w:rsid w:val="008F162F"/>
    <w:rsid w:val="008F1789"/>
    <w:rsid w:val="008F1D2E"/>
    <w:rsid w:val="008F1E20"/>
    <w:rsid w:val="008F2302"/>
    <w:rsid w:val="008F237C"/>
    <w:rsid w:val="008F28C3"/>
    <w:rsid w:val="008F452D"/>
    <w:rsid w:val="008F475F"/>
    <w:rsid w:val="008F4D12"/>
    <w:rsid w:val="008F4DE6"/>
    <w:rsid w:val="008F4ED9"/>
    <w:rsid w:val="008F52C0"/>
    <w:rsid w:val="008F5777"/>
    <w:rsid w:val="008F5796"/>
    <w:rsid w:val="008F59F8"/>
    <w:rsid w:val="008F5E4A"/>
    <w:rsid w:val="008F5F46"/>
    <w:rsid w:val="008F5FCE"/>
    <w:rsid w:val="008F6030"/>
    <w:rsid w:val="008F65FE"/>
    <w:rsid w:val="008F6882"/>
    <w:rsid w:val="008F6BA2"/>
    <w:rsid w:val="008F6E48"/>
    <w:rsid w:val="008F6EE1"/>
    <w:rsid w:val="009000EF"/>
    <w:rsid w:val="00900608"/>
    <w:rsid w:val="00900957"/>
    <w:rsid w:val="009009B4"/>
    <w:rsid w:val="009010E8"/>
    <w:rsid w:val="00901121"/>
    <w:rsid w:val="009013FE"/>
    <w:rsid w:val="0090143C"/>
    <w:rsid w:val="00902032"/>
    <w:rsid w:val="009022BB"/>
    <w:rsid w:val="00902652"/>
    <w:rsid w:val="0090297E"/>
    <w:rsid w:val="00903063"/>
    <w:rsid w:val="009030C2"/>
    <w:rsid w:val="00903390"/>
    <w:rsid w:val="009033DF"/>
    <w:rsid w:val="00903406"/>
    <w:rsid w:val="00903814"/>
    <w:rsid w:val="0090382F"/>
    <w:rsid w:val="00903B04"/>
    <w:rsid w:val="0090424E"/>
    <w:rsid w:val="0090432C"/>
    <w:rsid w:val="0090453F"/>
    <w:rsid w:val="00904661"/>
    <w:rsid w:val="00904EA8"/>
    <w:rsid w:val="0090562B"/>
    <w:rsid w:val="00905BF5"/>
    <w:rsid w:val="00905DA4"/>
    <w:rsid w:val="00906281"/>
    <w:rsid w:val="009063CE"/>
    <w:rsid w:val="009067B8"/>
    <w:rsid w:val="00906B25"/>
    <w:rsid w:val="00906C73"/>
    <w:rsid w:val="00906F41"/>
    <w:rsid w:val="009072C4"/>
    <w:rsid w:val="0090730C"/>
    <w:rsid w:val="0090759B"/>
    <w:rsid w:val="00907695"/>
    <w:rsid w:val="009077C1"/>
    <w:rsid w:val="0090792C"/>
    <w:rsid w:val="00907A24"/>
    <w:rsid w:val="00907BF2"/>
    <w:rsid w:val="00910664"/>
    <w:rsid w:val="00911227"/>
    <w:rsid w:val="009113C5"/>
    <w:rsid w:val="009114BC"/>
    <w:rsid w:val="009117B4"/>
    <w:rsid w:val="009118A2"/>
    <w:rsid w:val="00911A46"/>
    <w:rsid w:val="0091205C"/>
    <w:rsid w:val="0091219D"/>
    <w:rsid w:val="009123D7"/>
    <w:rsid w:val="0091253C"/>
    <w:rsid w:val="009125F8"/>
    <w:rsid w:val="0091288E"/>
    <w:rsid w:val="00912B5E"/>
    <w:rsid w:val="00912FC8"/>
    <w:rsid w:val="009134C4"/>
    <w:rsid w:val="00913B75"/>
    <w:rsid w:val="00914630"/>
    <w:rsid w:val="00914921"/>
    <w:rsid w:val="00914A3A"/>
    <w:rsid w:val="00914A43"/>
    <w:rsid w:val="00914BA4"/>
    <w:rsid w:val="00914CA2"/>
    <w:rsid w:val="00914D3A"/>
    <w:rsid w:val="00914E2F"/>
    <w:rsid w:val="009150D7"/>
    <w:rsid w:val="0091535B"/>
    <w:rsid w:val="009161BD"/>
    <w:rsid w:val="00916A49"/>
    <w:rsid w:val="00916EAB"/>
    <w:rsid w:val="009170ED"/>
    <w:rsid w:val="00917999"/>
    <w:rsid w:val="00917D15"/>
    <w:rsid w:val="00917D25"/>
    <w:rsid w:val="00917D72"/>
    <w:rsid w:val="00917DF6"/>
    <w:rsid w:val="00917E32"/>
    <w:rsid w:val="0092012F"/>
    <w:rsid w:val="00920234"/>
    <w:rsid w:val="009204DD"/>
    <w:rsid w:val="0092061E"/>
    <w:rsid w:val="009212F6"/>
    <w:rsid w:val="00921390"/>
    <w:rsid w:val="009214F9"/>
    <w:rsid w:val="00921900"/>
    <w:rsid w:val="00921C85"/>
    <w:rsid w:val="00921DE4"/>
    <w:rsid w:val="009221BA"/>
    <w:rsid w:val="00922680"/>
    <w:rsid w:val="0092277D"/>
    <w:rsid w:val="00922AB5"/>
    <w:rsid w:val="00922E58"/>
    <w:rsid w:val="0092312F"/>
    <w:rsid w:val="009232FD"/>
    <w:rsid w:val="0092337F"/>
    <w:rsid w:val="009234E6"/>
    <w:rsid w:val="009236BD"/>
    <w:rsid w:val="00923815"/>
    <w:rsid w:val="00923CCB"/>
    <w:rsid w:val="00923E31"/>
    <w:rsid w:val="00924046"/>
    <w:rsid w:val="0092447C"/>
    <w:rsid w:val="0092466E"/>
    <w:rsid w:val="00924A97"/>
    <w:rsid w:val="00924B42"/>
    <w:rsid w:val="00924E40"/>
    <w:rsid w:val="00924FE6"/>
    <w:rsid w:val="00925168"/>
    <w:rsid w:val="0092538E"/>
    <w:rsid w:val="009258C6"/>
    <w:rsid w:val="009262A9"/>
    <w:rsid w:val="0092644E"/>
    <w:rsid w:val="00926BEB"/>
    <w:rsid w:val="00926CA3"/>
    <w:rsid w:val="00926F32"/>
    <w:rsid w:val="0092715E"/>
    <w:rsid w:val="00927198"/>
    <w:rsid w:val="00927C42"/>
    <w:rsid w:val="00927ECF"/>
    <w:rsid w:val="00930133"/>
    <w:rsid w:val="00930931"/>
    <w:rsid w:val="00930BB1"/>
    <w:rsid w:val="00930D52"/>
    <w:rsid w:val="00930F15"/>
    <w:rsid w:val="0093137C"/>
    <w:rsid w:val="00931456"/>
    <w:rsid w:val="009314A9"/>
    <w:rsid w:val="0093186C"/>
    <w:rsid w:val="00931F9C"/>
    <w:rsid w:val="00931FE5"/>
    <w:rsid w:val="009321E5"/>
    <w:rsid w:val="00932366"/>
    <w:rsid w:val="00932CC5"/>
    <w:rsid w:val="00932E19"/>
    <w:rsid w:val="00932EF8"/>
    <w:rsid w:val="00933057"/>
    <w:rsid w:val="00933062"/>
    <w:rsid w:val="00933AF3"/>
    <w:rsid w:val="009341DC"/>
    <w:rsid w:val="00934446"/>
    <w:rsid w:val="00934615"/>
    <w:rsid w:val="00934A47"/>
    <w:rsid w:val="00934B11"/>
    <w:rsid w:val="00934B2A"/>
    <w:rsid w:val="00934CC5"/>
    <w:rsid w:val="00934D4F"/>
    <w:rsid w:val="00935950"/>
    <w:rsid w:val="00935969"/>
    <w:rsid w:val="00936234"/>
    <w:rsid w:val="00936554"/>
    <w:rsid w:val="00936903"/>
    <w:rsid w:val="00936986"/>
    <w:rsid w:val="00936B4D"/>
    <w:rsid w:val="00936EA0"/>
    <w:rsid w:val="0093733F"/>
    <w:rsid w:val="009374FE"/>
    <w:rsid w:val="009375CB"/>
    <w:rsid w:val="00940135"/>
    <w:rsid w:val="00940242"/>
    <w:rsid w:val="00940889"/>
    <w:rsid w:val="009408CA"/>
    <w:rsid w:val="00940DE2"/>
    <w:rsid w:val="00940E57"/>
    <w:rsid w:val="00941763"/>
    <w:rsid w:val="00941903"/>
    <w:rsid w:val="00941A6C"/>
    <w:rsid w:val="00942577"/>
    <w:rsid w:val="009428D3"/>
    <w:rsid w:val="00942C7C"/>
    <w:rsid w:val="00942E01"/>
    <w:rsid w:val="00943231"/>
    <w:rsid w:val="0094349E"/>
    <w:rsid w:val="0094394A"/>
    <w:rsid w:val="00943A19"/>
    <w:rsid w:val="00943C9D"/>
    <w:rsid w:val="00943F3D"/>
    <w:rsid w:val="009446ED"/>
    <w:rsid w:val="00944FE2"/>
    <w:rsid w:val="00945045"/>
    <w:rsid w:val="00945495"/>
    <w:rsid w:val="009455B0"/>
    <w:rsid w:val="009459EF"/>
    <w:rsid w:val="00945F76"/>
    <w:rsid w:val="00945FBC"/>
    <w:rsid w:val="00946188"/>
    <w:rsid w:val="0094622E"/>
    <w:rsid w:val="009462CE"/>
    <w:rsid w:val="009462D7"/>
    <w:rsid w:val="0094636C"/>
    <w:rsid w:val="009463EA"/>
    <w:rsid w:val="009464E6"/>
    <w:rsid w:val="009469D7"/>
    <w:rsid w:val="00947178"/>
    <w:rsid w:val="00947297"/>
    <w:rsid w:val="0094756A"/>
    <w:rsid w:val="0095038D"/>
    <w:rsid w:val="009503A7"/>
    <w:rsid w:val="00950406"/>
    <w:rsid w:val="009504B1"/>
    <w:rsid w:val="009504C9"/>
    <w:rsid w:val="009507B3"/>
    <w:rsid w:val="00950DCA"/>
    <w:rsid w:val="00950E1C"/>
    <w:rsid w:val="00951676"/>
    <w:rsid w:val="009516B1"/>
    <w:rsid w:val="009519A8"/>
    <w:rsid w:val="00951E70"/>
    <w:rsid w:val="00951E81"/>
    <w:rsid w:val="00951F57"/>
    <w:rsid w:val="00952017"/>
    <w:rsid w:val="00952206"/>
    <w:rsid w:val="00952259"/>
    <w:rsid w:val="0095234F"/>
    <w:rsid w:val="00952C99"/>
    <w:rsid w:val="00952F23"/>
    <w:rsid w:val="0095312C"/>
    <w:rsid w:val="00953385"/>
    <w:rsid w:val="00953658"/>
    <w:rsid w:val="00953A38"/>
    <w:rsid w:val="00953C0A"/>
    <w:rsid w:val="00953CEB"/>
    <w:rsid w:val="00954228"/>
    <w:rsid w:val="00954537"/>
    <w:rsid w:val="00954636"/>
    <w:rsid w:val="009547DD"/>
    <w:rsid w:val="009553B6"/>
    <w:rsid w:val="00955507"/>
    <w:rsid w:val="009556DC"/>
    <w:rsid w:val="00955F44"/>
    <w:rsid w:val="009567EA"/>
    <w:rsid w:val="00956A2A"/>
    <w:rsid w:val="00956C09"/>
    <w:rsid w:val="00956F0B"/>
    <w:rsid w:val="00957305"/>
    <w:rsid w:val="00957F48"/>
    <w:rsid w:val="00960773"/>
    <w:rsid w:val="0096147A"/>
    <w:rsid w:val="00961551"/>
    <w:rsid w:val="00961584"/>
    <w:rsid w:val="00962BC8"/>
    <w:rsid w:val="00962EF2"/>
    <w:rsid w:val="00963189"/>
    <w:rsid w:val="009631CC"/>
    <w:rsid w:val="009635AF"/>
    <w:rsid w:val="00963A31"/>
    <w:rsid w:val="00963C42"/>
    <w:rsid w:val="009645F7"/>
    <w:rsid w:val="0096476B"/>
    <w:rsid w:val="009649FC"/>
    <w:rsid w:val="00964FB6"/>
    <w:rsid w:val="00964FC2"/>
    <w:rsid w:val="00965395"/>
    <w:rsid w:val="009657DB"/>
    <w:rsid w:val="00965F5E"/>
    <w:rsid w:val="009661FD"/>
    <w:rsid w:val="0096623D"/>
    <w:rsid w:val="00966393"/>
    <w:rsid w:val="009664DA"/>
    <w:rsid w:val="00966538"/>
    <w:rsid w:val="00966C03"/>
    <w:rsid w:val="00966CBE"/>
    <w:rsid w:val="00966FB3"/>
    <w:rsid w:val="009670E5"/>
    <w:rsid w:val="0096796D"/>
    <w:rsid w:val="00967C9D"/>
    <w:rsid w:val="00967F31"/>
    <w:rsid w:val="00967F52"/>
    <w:rsid w:val="0097075C"/>
    <w:rsid w:val="00970A7F"/>
    <w:rsid w:val="00971C7D"/>
    <w:rsid w:val="00971D41"/>
    <w:rsid w:val="0097211B"/>
    <w:rsid w:val="0097250B"/>
    <w:rsid w:val="0097267D"/>
    <w:rsid w:val="0097280E"/>
    <w:rsid w:val="0097295E"/>
    <w:rsid w:val="00972E82"/>
    <w:rsid w:val="00972EAB"/>
    <w:rsid w:val="009733B1"/>
    <w:rsid w:val="00973461"/>
    <w:rsid w:val="0097358E"/>
    <w:rsid w:val="00973F03"/>
    <w:rsid w:val="0097409D"/>
    <w:rsid w:val="0097461D"/>
    <w:rsid w:val="009746EC"/>
    <w:rsid w:val="00974DBC"/>
    <w:rsid w:val="00974FF6"/>
    <w:rsid w:val="009753B5"/>
    <w:rsid w:val="00975475"/>
    <w:rsid w:val="009754B5"/>
    <w:rsid w:val="00975CDF"/>
    <w:rsid w:val="00975CE3"/>
    <w:rsid w:val="00976389"/>
    <w:rsid w:val="009769DA"/>
    <w:rsid w:val="00976AF0"/>
    <w:rsid w:val="00976E3D"/>
    <w:rsid w:val="00976FF5"/>
    <w:rsid w:val="0097737B"/>
    <w:rsid w:val="009773CC"/>
    <w:rsid w:val="00977A6A"/>
    <w:rsid w:val="00977BB7"/>
    <w:rsid w:val="00977E58"/>
    <w:rsid w:val="00977EB9"/>
    <w:rsid w:val="0098032D"/>
    <w:rsid w:val="0098059D"/>
    <w:rsid w:val="00980CC4"/>
    <w:rsid w:val="00980FCA"/>
    <w:rsid w:val="0098100D"/>
    <w:rsid w:val="0098124C"/>
    <w:rsid w:val="00981561"/>
    <w:rsid w:val="009816E0"/>
    <w:rsid w:val="009817B2"/>
    <w:rsid w:val="0098194D"/>
    <w:rsid w:val="00981A6B"/>
    <w:rsid w:val="00981CC3"/>
    <w:rsid w:val="00981E8C"/>
    <w:rsid w:val="00981F2E"/>
    <w:rsid w:val="00982724"/>
    <w:rsid w:val="00982ADC"/>
    <w:rsid w:val="00982BAA"/>
    <w:rsid w:val="009830A8"/>
    <w:rsid w:val="0098377D"/>
    <w:rsid w:val="00983885"/>
    <w:rsid w:val="009838C9"/>
    <w:rsid w:val="00983FA8"/>
    <w:rsid w:val="00983FF2"/>
    <w:rsid w:val="009842EA"/>
    <w:rsid w:val="009844F3"/>
    <w:rsid w:val="00984761"/>
    <w:rsid w:val="0098492E"/>
    <w:rsid w:val="00984E23"/>
    <w:rsid w:val="00985799"/>
    <w:rsid w:val="009857B6"/>
    <w:rsid w:val="009859F7"/>
    <w:rsid w:val="00985B52"/>
    <w:rsid w:val="00985C29"/>
    <w:rsid w:val="00985C56"/>
    <w:rsid w:val="00986D9A"/>
    <w:rsid w:val="00986E8F"/>
    <w:rsid w:val="00987507"/>
    <w:rsid w:val="00987AB4"/>
    <w:rsid w:val="00987B0B"/>
    <w:rsid w:val="00987B14"/>
    <w:rsid w:val="00987EFF"/>
    <w:rsid w:val="00987F1C"/>
    <w:rsid w:val="009904EF"/>
    <w:rsid w:val="00990922"/>
    <w:rsid w:val="00990AF2"/>
    <w:rsid w:val="00990DDB"/>
    <w:rsid w:val="00990ED2"/>
    <w:rsid w:val="00991172"/>
    <w:rsid w:val="009912D3"/>
    <w:rsid w:val="00991E47"/>
    <w:rsid w:val="00992434"/>
    <w:rsid w:val="009924D3"/>
    <w:rsid w:val="009926C2"/>
    <w:rsid w:val="009928E8"/>
    <w:rsid w:val="009929A2"/>
    <w:rsid w:val="0099306C"/>
    <w:rsid w:val="009930E3"/>
    <w:rsid w:val="009935F1"/>
    <w:rsid w:val="009939CF"/>
    <w:rsid w:val="00993A52"/>
    <w:rsid w:val="00993C39"/>
    <w:rsid w:val="00993EBB"/>
    <w:rsid w:val="00994689"/>
    <w:rsid w:val="00994A0A"/>
    <w:rsid w:val="00994C6C"/>
    <w:rsid w:val="00994E85"/>
    <w:rsid w:val="0099557B"/>
    <w:rsid w:val="0099667C"/>
    <w:rsid w:val="00996926"/>
    <w:rsid w:val="00997165"/>
    <w:rsid w:val="00997574"/>
    <w:rsid w:val="009978C2"/>
    <w:rsid w:val="00997BF7"/>
    <w:rsid w:val="009A018C"/>
    <w:rsid w:val="009A040F"/>
    <w:rsid w:val="009A0460"/>
    <w:rsid w:val="009A163A"/>
    <w:rsid w:val="009A16CB"/>
    <w:rsid w:val="009A174C"/>
    <w:rsid w:val="009A18B1"/>
    <w:rsid w:val="009A21F9"/>
    <w:rsid w:val="009A2695"/>
    <w:rsid w:val="009A2815"/>
    <w:rsid w:val="009A28AD"/>
    <w:rsid w:val="009A2A69"/>
    <w:rsid w:val="009A3017"/>
    <w:rsid w:val="009A32EF"/>
    <w:rsid w:val="009A36A9"/>
    <w:rsid w:val="009A41F3"/>
    <w:rsid w:val="009A4354"/>
    <w:rsid w:val="009A44F5"/>
    <w:rsid w:val="009A4584"/>
    <w:rsid w:val="009A46D2"/>
    <w:rsid w:val="009A4F03"/>
    <w:rsid w:val="009A51B6"/>
    <w:rsid w:val="009A53FF"/>
    <w:rsid w:val="009A5544"/>
    <w:rsid w:val="009A58F4"/>
    <w:rsid w:val="009A5FC1"/>
    <w:rsid w:val="009A66A7"/>
    <w:rsid w:val="009A68B1"/>
    <w:rsid w:val="009A68FE"/>
    <w:rsid w:val="009A7681"/>
    <w:rsid w:val="009A7A34"/>
    <w:rsid w:val="009A7BBB"/>
    <w:rsid w:val="009A7E73"/>
    <w:rsid w:val="009B01F8"/>
    <w:rsid w:val="009B0207"/>
    <w:rsid w:val="009B0627"/>
    <w:rsid w:val="009B092F"/>
    <w:rsid w:val="009B0AEC"/>
    <w:rsid w:val="009B0DDF"/>
    <w:rsid w:val="009B118A"/>
    <w:rsid w:val="009B1195"/>
    <w:rsid w:val="009B13B8"/>
    <w:rsid w:val="009B1616"/>
    <w:rsid w:val="009B205B"/>
    <w:rsid w:val="009B2077"/>
    <w:rsid w:val="009B20F1"/>
    <w:rsid w:val="009B232E"/>
    <w:rsid w:val="009B2A63"/>
    <w:rsid w:val="009B2A6F"/>
    <w:rsid w:val="009B3450"/>
    <w:rsid w:val="009B3917"/>
    <w:rsid w:val="009B3B56"/>
    <w:rsid w:val="009B3E3D"/>
    <w:rsid w:val="009B3F92"/>
    <w:rsid w:val="009B415B"/>
    <w:rsid w:val="009B47E0"/>
    <w:rsid w:val="009B5518"/>
    <w:rsid w:val="009B57DA"/>
    <w:rsid w:val="009B5A38"/>
    <w:rsid w:val="009B5B7E"/>
    <w:rsid w:val="009B5CC6"/>
    <w:rsid w:val="009B604A"/>
    <w:rsid w:val="009B6121"/>
    <w:rsid w:val="009B6662"/>
    <w:rsid w:val="009B66C9"/>
    <w:rsid w:val="009B68D8"/>
    <w:rsid w:val="009B6D19"/>
    <w:rsid w:val="009B6E1B"/>
    <w:rsid w:val="009B6E70"/>
    <w:rsid w:val="009B6E92"/>
    <w:rsid w:val="009B6F35"/>
    <w:rsid w:val="009B729F"/>
    <w:rsid w:val="009B730D"/>
    <w:rsid w:val="009B73D7"/>
    <w:rsid w:val="009C0165"/>
    <w:rsid w:val="009C0217"/>
    <w:rsid w:val="009C03DD"/>
    <w:rsid w:val="009C0498"/>
    <w:rsid w:val="009C04DC"/>
    <w:rsid w:val="009C0595"/>
    <w:rsid w:val="009C067B"/>
    <w:rsid w:val="009C0992"/>
    <w:rsid w:val="009C0EDA"/>
    <w:rsid w:val="009C1143"/>
    <w:rsid w:val="009C12AA"/>
    <w:rsid w:val="009C12CB"/>
    <w:rsid w:val="009C14F3"/>
    <w:rsid w:val="009C15C6"/>
    <w:rsid w:val="009C18FD"/>
    <w:rsid w:val="009C1974"/>
    <w:rsid w:val="009C1B4B"/>
    <w:rsid w:val="009C1DBB"/>
    <w:rsid w:val="009C1E0C"/>
    <w:rsid w:val="009C2265"/>
    <w:rsid w:val="009C22E8"/>
    <w:rsid w:val="009C269A"/>
    <w:rsid w:val="009C2A0B"/>
    <w:rsid w:val="009C2C0D"/>
    <w:rsid w:val="009C2E0A"/>
    <w:rsid w:val="009C3A70"/>
    <w:rsid w:val="009C3C37"/>
    <w:rsid w:val="009C4028"/>
    <w:rsid w:val="009C470B"/>
    <w:rsid w:val="009C509E"/>
    <w:rsid w:val="009C5201"/>
    <w:rsid w:val="009C5324"/>
    <w:rsid w:val="009C545F"/>
    <w:rsid w:val="009C5732"/>
    <w:rsid w:val="009C57E8"/>
    <w:rsid w:val="009C5DC8"/>
    <w:rsid w:val="009C614B"/>
    <w:rsid w:val="009C631B"/>
    <w:rsid w:val="009C635E"/>
    <w:rsid w:val="009C67FB"/>
    <w:rsid w:val="009C6BD7"/>
    <w:rsid w:val="009C6BDC"/>
    <w:rsid w:val="009C6D95"/>
    <w:rsid w:val="009C6DEB"/>
    <w:rsid w:val="009C6F51"/>
    <w:rsid w:val="009C79D0"/>
    <w:rsid w:val="009C7B11"/>
    <w:rsid w:val="009C7CFE"/>
    <w:rsid w:val="009C7DA5"/>
    <w:rsid w:val="009C7F4A"/>
    <w:rsid w:val="009D0182"/>
    <w:rsid w:val="009D0482"/>
    <w:rsid w:val="009D05E1"/>
    <w:rsid w:val="009D0EF1"/>
    <w:rsid w:val="009D0FA9"/>
    <w:rsid w:val="009D10F2"/>
    <w:rsid w:val="009D192F"/>
    <w:rsid w:val="009D2372"/>
    <w:rsid w:val="009D25E9"/>
    <w:rsid w:val="009D2CD4"/>
    <w:rsid w:val="009D327B"/>
    <w:rsid w:val="009D37A3"/>
    <w:rsid w:val="009D388E"/>
    <w:rsid w:val="009D3A81"/>
    <w:rsid w:val="009D3BDF"/>
    <w:rsid w:val="009D3FAE"/>
    <w:rsid w:val="009D41C1"/>
    <w:rsid w:val="009D46B6"/>
    <w:rsid w:val="009D4B2B"/>
    <w:rsid w:val="009D4EDC"/>
    <w:rsid w:val="009D56DE"/>
    <w:rsid w:val="009D57ED"/>
    <w:rsid w:val="009D5C15"/>
    <w:rsid w:val="009D5CE0"/>
    <w:rsid w:val="009D648F"/>
    <w:rsid w:val="009D692B"/>
    <w:rsid w:val="009D6CA5"/>
    <w:rsid w:val="009D6D97"/>
    <w:rsid w:val="009D6DC3"/>
    <w:rsid w:val="009D7352"/>
    <w:rsid w:val="009D7726"/>
    <w:rsid w:val="009D78A3"/>
    <w:rsid w:val="009D7CA9"/>
    <w:rsid w:val="009D7DE8"/>
    <w:rsid w:val="009D7F9F"/>
    <w:rsid w:val="009E05B4"/>
    <w:rsid w:val="009E0AF3"/>
    <w:rsid w:val="009E0F6A"/>
    <w:rsid w:val="009E1671"/>
    <w:rsid w:val="009E17B0"/>
    <w:rsid w:val="009E1ED4"/>
    <w:rsid w:val="009E1EF1"/>
    <w:rsid w:val="009E2A1D"/>
    <w:rsid w:val="009E2B53"/>
    <w:rsid w:val="009E2D93"/>
    <w:rsid w:val="009E3C64"/>
    <w:rsid w:val="009E3F46"/>
    <w:rsid w:val="009E4263"/>
    <w:rsid w:val="009E451B"/>
    <w:rsid w:val="009E487D"/>
    <w:rsid w:val="009E4966"/>
    <w:rsid w:val="009E4C96"/>
    <w:rsid w:val="009E4D5F"/>
    <w:rsid w:val="009E4F1F"/>
    <w:rsid w:val="009E556E"/>
    <w:rsid w:val="009E5988"/>
    <w:rsid w:val="009E5A3D"/>
    <w:rsid w:val="009E5BD9"/>
    <w:rsid w:val="009E627B"/>
    <w:rsid w:val="009E628D"/>
    <w:rsid w:val="009E652A"/>
    <w:rsid w:val="009E6544"/>
    <w:rsid w:val="009E6FC7"/>
    <w:rsid w:val="009E7105"/>
    <w:rsid w:val="009E7291"/>
    <w:rsid w:val="009E7336"/>
    <w:rsid w:val="009E73A4"/>
    <w:rsid w:val="009E765F"/>
    <w:rsid w:val="009E78E3"/>
    <w:rsid w:val="009E79D3"/>
    <w:rsid w:val="009E7B27"/>
    <w:rsid w:val="009E7B86"/>
    <w:rsid w:val="009E7E61"/>
    <w:rsid w:val="009F02AC"/>
    <w:rsid w:val="009F0DE2"/>
    <w:rsid w:val="009F1646"/>
    <w:rsid w:val="009F173C"/>
    <w:rsid w:val="009F1B87"/>
    <w:rsid w:val="009F1D7A"/>
    <w:rsid w:val="009F1F6F"/>
    <w:rsid w:val="009F2464"/>
    <w:rsid w:val="009F25B8"/>
    <w:rsid w:val="009F27D3"/>
    <w:rsid w:val="009F2D44"/>
    <w:rsid w:val="009F2DE6"/>
    <w:rsid w:val="009F30DA"/>
    <w:rsid w:val="009F3220"/>
    <w:rsid w:val="009F339E"/>
    <w:rsid w:val="009F35E3"/>
    <w:rsid w:val="009F3C95"/>
    <w:rsid w:val="009F421B"/>
    <w:rsid w:val="009F4534"/>
    <w:rsid w:val="009F45F9"/>
    <w:rsid w:val="009F46EF"/>
    <w:rsid w:val="009F484B"/>
    <w:rsid w:val="009F4D07"/>
    <w:rsid w:val="009F4D69"/>
    <w:rsid w:val="009F4E24"/>
    <w:rsid w:val="009F5037"/>
    <w:rsid w:val="009F52F3"/>
    <w:rsid w:val="009F5414"/>
    <w:rsid w:val="009F5559"/>
    <w:rsid w:val="009F56CD"/>
    <w:rsid w:val="009F58C8"/>
    <w:rsid w:val="009F5C83"/>
    <w:rsid w:val="009F62D0"/>
    <w:rsid w:val="009F6DC8"/>
    <w:rsid w:val="009F6E47"/>
    <w:rsid w:val="009F732E"/>
    <w:rsid w:val="009F7417"/>
    <w:rsid w:val="009F749C"/>
    <w:rsid w:val="009F751F"/>
    <w:rsid w:val="009F7809"/>
    <w:rsid w:val="009F7924"/>
    <w:rsid w:val="009F7C32"/>
    <w:rsid w:val="00A00317"/>
    <w:rsid w:val="00A0043D"/>
    <w:rsid w:val="00A005EC"/>
    <w:rsid w:val="00A00821"/>
    <w:rsid w:val="00A00DC2"/>
    <w:rsid w:val="00A00E65"/>
    <w:rsid w:val="00A01107"/>
    <w:rsid w:val="00A011F5"/>
    <w:rsid w:val="00A01474"/>
    <w:rsid w:val="00A016B7"/>
    <w:rsid w:val="00A016DD"/>
    <w:rsid w:val="00A01984"/>
    <w:rsid w:val="00A01A65"/>
    <w:rsid w:val="00A01A84"/>
    <w:rsid w:val="00A01D4A"/>
    <w:rsid w:val="00A01E64"/>
    <w:rsid w:val="00A02051"/>
    <w:rsid w:val="00A0237A"/>
    <w:rsid w:val="00A02495"/>
    <w:rsid w:val="00A02C00"/>
    <w:rsid w:val="00A038A8"/>
    <w:rsid w:val="00A038B2"/>
    <w:rsid w:val="00A03AE4"/>
    <w:rsid w:val="00A03DC6"/>
    <w:rsid w:val="00A0415A"/>
    <w:rsid w:val="00A041B5"/>
    <w:rsid w:val="00A043C5"/>
    <w:rsid w:val="00A04855"/>
    <w:rsid w:val="00A04C59"/>
    <w:rsid w:val="00A054F2"/>
    <w:rsid w:val="00A058FA"/>
    <w:rsid w:val="00A05B1A"/>
    <w:rsid w:val="00A05C87"/>
    <w:rsid w:val="00A05EE5"/>
    <w:rsid w:val="00A06097"/>
    <w:rsid w:val="00A06176"/>
    <w:rsid w:val="00A064A6"/>
    <w:rsid w:val="00A06842"/>
    <w:rsid w:val="00A06E7A"/>
    <w:rsid w:val="00A0787E"/>
    <w:rsid w:val="00A07BBB"/>
    <w:rsid w:val="00A1021C"/>
    <w:rsid w:val="00A1060A"/>
    <w:rsid w:val="00A10E8D"/>
    <w:rsid w:val="00A10F3F"/>
    <w:rsid w:val="00A10F40"/>
    <w:rsid w:val="00A11227"/>
    <w:rsid w:val="00A115E1"/>
    <w:rsid w:val="00A11807"/>
    <w:rsid w:val="00A1196F"/>
    <w:rsid w:val="00A11B26"/>
    <w:rsid w:val="00A11B5D"/>
    <w:rsid w:val="00A11FFC"/>
    <w:rsid w:val="00A12907"/>
    <w:rsid w:val="00A129E1"/>
    <w:rsid w:val="00A12A18"/>
    <w:rsid w:val="00A12B5E"/>
    <w:rsid w:val="00A12FFD"/>
    <w:rsid w:val="00A13673"/>
    <w:rsid w:val="00A13722"/>
    <w:rsid w:val="00A14070"/>
    <w:rsid w:val="00A1440D"/>
    <w:rsid w:val="00A15081"/>
    <w:rsid w:val="00A1515C"/>
    <w:rsid w:val="00A152E6"/>
    <w:rsid w:val="00A15BF6"/>
    <w:rsid w:val="00A15E4E"/>
    <w:rsid w:val="00A15F21"/>
    <w:rsid w:val="00A16076"/>
    <w:rsid w:val="00A161AF"/>
    <w:rsid w:val="00A16851"/>
    <w:rsid w:val="00A16C87"/>
    <w:rsid w:val="00A16D39"/>
    <w:rsid w:val="00A16E3A"/>
    <w:rsid w:val="00A16FDD"/>
    <w:rsid w:val="00A17D01"/>
    <w:rsid w:val="00A17EF0"/>
    <w:rsid w:val="00A2004B"/>
    <w:rsid w:val="00A20697"/>
    <w:rsid w:val="00A20743"/>
    <w:rsid w:val="00A208E4"/>
    <w:rsid w:val="00A20B26"/>
    <w:rsid w:val="00A20BDB"/>
    <w:rsid w:val="00A20D38"/>
    <w:rsid w:val="00A21F9E"/>
    <w:rsid w:val="00A2253C"/>
    <w:rsid w:val="00A22602"/>
    <w:rsid w:val="00A22CCA"/>
    <w:rsid w:val="00A22F78"/>
    <w:rsid w:val="00A2300B"/>
    <w:rsid w:val="00A23A8A"/>
    <w:rsid w:val="00A23B1D"/>
    <w:rsid w:val="00A23E99"/>
    <w:rsid w:val="00A242F3"/>
    <w:rsid w:val="00A245F1"/>
    <w:rsid w:val="00A24A71"/>
    <w:rsid w:val="00A24C83"/>
    <w:rsid w:val="00A251A6"/>
    <w:rsid w:val="00A25539"/>
    <w:rsid w:val="00A2562A"/>
    <w:rsid w:val="00A260DB"/>
    <w:rsid w:val="00A26CC9"/>
    <w:rsid w:val="00A26F35"/>
    <w:rsid w:val="00A27022"/>
    <w:rsid w:val="00A27181"/>
    <w:rsid w:val="00A27502"/>
    <w:rsid w:val="00A27644"/>
    <w:rsid w:val="00A2798F"/>
    <w:rsid w:val="00A27E9E"/>
    <w:rsid w:val="00A30A07"/>
    <w:rsid w:val="00A30A40"/>
    <w:rsid w:val="00A30C60"/>
    <w:rsid w:val="00A315CA"/>
    <w:rsid w:val="00A31B5E"/>
    <w:rsid w:val="00A31CF6"/>
    <w:rsid w:val="00A31CFD"/>
    <w:rsid w:val="00A323BB"/>
    <w:rsid w:val="00A32ADF"/>
    <w:rsid w:val="00A32F0D"/>
    <w:rsid w:val="00A3354A"/>
    <w:rsid w:val="00A33633"/>
    <w:rsid w:val="00A337D3"/>
    <w:rsid w:val="00A338AE"/>
    <w:rsid w:val="00A33C0C"/>
    <w:rsid w:val="00A33CB5"/>
    <w:rsid w:val="00A33D86"/>
    <w:rsid w:val="00A35273"/>
    <w:rsid w:val="00A3527B"/>
    <w:rsid w:val="00A3605A"/>
    <w:rsid w:val="00A36696"/>
    <w:rsid w:val="00A36893"/>
    <w:rsid w:val="00A36E05"/>
    <w:rsid w:val="00A36FF8"/>
    <w:rsid w:val="00A37315"/>
    <w:rsid w:val="00A37334"/>
    <w:rsid w:val="00A37368"/>
    <w:rsid w:val="00A377A9"/>
    <w:rsid w:val="00A378EF"/>
    <w:rsid w:val="00A379D5"/>
    <w:rsid w:val="00A37C53"/>
    <w:rsid w:val="00A37D48"/>
    <w:rsid w:val="00A37E62"/>
    <w:rsid w:val="00A4035E"/>
    <w:rsid w:val="00A403A5"/>
    <w:rsid w:val="00A40618"/>
    <w:rsid w:val="00A408E5"/>
    <w:rsid w:val="00A40B07"/>
    <w:rsid w:val="00A40D0E"/>
    <w:rsid w:val="00A40DA7"/>
    <w:rsid w:val="00A40EDA"/>
    <w:rsid w:val="00A40EF8"/>
    <w:rsid w:val="00A4145F"/>
    <w:rsid w:val="00A42750"/>
    <w:rsid w:val="00A42791"/>
    <w:rsid w:val="00A429A0"/>
    <w:rsid w:val="00A42A2F"/>
    <w:rsid w:val="00A42BAD"/>
    <w:rsid w:val="00A4355E"/>
    <w:rsid w:val="00A43737"/>
    <w:rsid w:val="00A43886"/>
    <w:rsid w:val="00A43CBF"/>
    <w:rsid w:val="00A43EDE"/>
    <w:rsid w:val="00A43EE1"/>
    <w:rsid w:val="00A43F7F"/>
    <w:rsid w:val="00A44818"/>
    <w:rsid w:val="00A44940"/>
    <w:rsid w:val="00A44AD1"/>
    <w:rsid w:val="00A44E71"/>
    <w:rsid w:val="00A4594E"/>
    <w:rsid w:val="00A464C2"/>
    <w:rsid w:val="00A4687E"/>
    <w:rsid w:val="00A46A50"/>
    <w:rsid w:val="00A46FB5"/>
    <w:rsid w:val="00A4702C"/>
    <w:rsid w:val="00A47C76"/>
    <w:rsid w:val="00A47DDB"/>
    <w:rsid w:val="00A47F9A"/>
    <w:rsid w:val="00A5021D"/>
    <w:rsid w:val="00A508E7"/>
    <w:rsid w:val="00A50B34"/>
    <w:rsid w:val="00A510E9"/>
    <w:rsid w:val="00A511F1"/>
    <w:rsid w:val="00A516DD"/>
    <w:rsid w:val="00A5194E"/>
    <w:rsid w:val="00A51D59"/>
    <w:rsid w:val="00A51DFF"/>
    <w:rsid w:val="00A523ED"/>
    <w:rsid w:val="00A5253C"/>
    <w:rsid w:val="00A52C1A"/>
    <w:rsid w:val="00A52E0E"/>
    <w:rsid w:val="00A5306F"/>
    <w:rsid w:val="00A53B0E"/>
    <w:rsid w:val="00A53B3A"/>
    <w:rsid w:val="00A53D2B"/>
    <w:rsid w:val="00A53D98"/>
    <w:rsid w:val="00A544F2"/>
    <w:rsid w:val="00A54514"/>
    <w:rsid w:val="00A54896"/>
    <w:rsid w:val="00A54D1E"/>
    <w:rsid w:val="00A551C3"/>
    <w:rsid w:val="00A55337"/>
    <w:rsid w:val="00A55349"/>
    <w:rsid w:val="00A55481"/>
    <w:rsid w:val="00A55497"/>
    <w:rsid w:val="00A555D3"/>
    <w:rsid w:val="00A556B7"/>
    <w:rsid w:val="00A56047"/>
    <w:rsid w:val="00A5618A"/>
    <w:rsid w:val="00A56B9B"/>
    <w:rsid w:val="00A56FBA"/>
    <w:rsid w:val="00A570E1"/>
    <w:rsid w:val="00A573C8"/>
    <w:rsid w:val="00A57B70"/>
    <w:rsid w:val="00A6049B"/>
    <w:rsid w:val="00A6062C"/>
    <w:rsid w:val="00A60742"/>
    <w:rsid w:val="00A6093C"/>
    <w:rsid w:val="00A60A33"/>
    <w:rsid w:val="00A60B2A"/>
    <w:rsid w:val="00A60C63"/>
    <w:rsid w:val="00A616C3"/>
    <w:rsid w:val="00A61E77"/>
    <w:rsid w:val="00A61EE9"/>
    <w:rsid w:val="00A625C1"/>
    <w:rsid w:val="00A62919"/>
    <w:rsid w:val="00A62ECE"/>
    <w:rsid w:val="00A6315B"/>
    <w:rsid w:val="00A63306"/>
    <w:rsid w:val="00A634BB"/>
    <w:rsid w:val="00A63D79"/>
    <w:rsid w:val="00A6412F"/>
    <w:rsid w:val="00A64740"/>
    <w:rsid w:val="00A647DC"/>
    <w:rsid w:val="00A64DD2"/>
    <w:rsid w:val="00A64EA4"/>
    <w:rsid w:val="00A6514A"/>
    <w:rsid w:val="00A653DB"/>
    <w:rsid w:val="00A65AB4"/>
    <w:rsid w:val="00A65BE1"/>
    <w:rsid w:val="00A65F1B"/>
    <w:rsid w:val="00A65F70"/>
    <w:rsid w:val="00A6646F"/>
    <w:rsid w:val="00A664D6"/>
    <w:rsid w:val="00A666FB"/>
    <w:rsid w:val="00A6687D"/>
    <w:rsid w:val="00A66D20"/>
    <w:rsid w:val="00A671CF"/>
    <w:rsid w:val="00A67459"/>
    <w:rsid w:val="00A67546"/>
    <w:rsid w:val="00A675EC"/>
    <w:rsid w:val="00A6768A"/>
    <w:rsid w:val="00A67844"/>
    <w:rsid w:val="00A67910"/>
    <w:rsid w:val="00A67A57"/>
    <w:rsid w:val="00A67AF5"/>
    <w:rsid w:val="00A67EDF"/>
    <w:rsid w:val="00A7015B"/>
    <w:rsid w:val="00A7019C"/>
    <w:rsid w:val="00A703B9"/>
    <w:rsid w:val="00A7091F"/>
    <w:rsid w:val="00A70BCD"/>
    <w:rsid w:val="00A7164B"/>
    <w:rsid w:val="00A71D95"/>
    <w:rsid w:val="00A7232D"/>
    <w:rsid w:val="00A723CC"/>
    <w:rsid w:val="00A72ABE"/>
    <w:rsid w:val="00A72CD8"/>
    <w:rsid w:val="00A72D49"/>
    <w:rsid w:val="00A7316C"/>
    <w:rsid w:val="00A73316"/>
    <w:rsid w:val="00A737A8"/>
    <w:rsid w:val="00A73C9B"/>
    <w:rsid w:val="00A73CCF"/>
    <w:rsid w:val="00A743E8"/>
    <w:rsid w:val="00A74A96"/>
    <w:rsid w:val="00A75013"/>
    <w:rsid w:val="00A75293"/>
    <w:rsid w:val="00A754FC"/>
    <w:rsid w:val="00A75535"/>
    <w:rsid w:val="00A755EB"/>
    <w:rsid w:val="00A75809"/>
    <w:rsid w:val="00A75B6E"/>
    <w:rsid w:val="00A75B9E"/>
    <w:rsid w:val="00A76052"/>
    <w:rsid w:val="00A76094"/>
    <w:rsid w:val="00A76122"/>
    <w:rsid w:val="00A7617D"/>
    <w:rsid w:val="00A76216"/>
    <w:rsid w:val="00A76A73"/>
    <w:rsid w:val="00A76EE2"/>
    <w:rsid w:val="00A77302"/>
    <w:rsid w:val="00A77384"/>
    <w:rsid w:val="00A7765F"/>
    <w:rsid w:val="00A776B2"/>
    <w:rsid w:val="00A77CDB"/>
    <w:rsid w:val="00A8000B"/>
    <w:rsid w:val="00A80065"/>
    <w:rsid w:val="00A80255"/>
    <w:rsid w:val="00A80391"/>
    <w:rsid w:val="00A8076A"/>
    <w:rsid w:val="00A81269"/>
    <w:rsid w:val="00A814BA"/>
    <w:rsid w:val="00A815ED"/>
    <w:rsid w:val="00A8171D"/>
    <w:rsid w:val="00A818BB"/>
    <w:rsid w:val="00A81C56"/>
    <w:rsid w:val="00A81E1D"/>
    <w:rsid w:val="00A82046"/>
    <w:rsid w:val="00A823A8"/>
    <w:rsid w:val="00A828FF"/>
    <w:rsid w:val="00A82BFA"/>
    <w:rsid w:val="00A82D61"/>
    <w:rsid w:val="00A82EB3"/>
    <w:rsid w:val="00A831D1"/>
    <w:rsid w:val="00A831FB"/>
    <w:rsid w:val="00A8364E"/>
    <w:rsid w:val="00A8407F"/>
    <w:rsid w:val="00A84209"/>
    <w:rsid w:val="00A84257"/>
    <w:rsid w:val="00A84709"/>
    <w:rsid w:val="00A84808"/>
    <w:rsid w:val="00A84E1B"/>
    <w:rsid w:val="00A85343"/>
    <w:rsid w:val="00A85517"/>
    <w:rsid w:val="00A85864"/>
    <w:rsid w:val="00A859C0"/>
    <w:rsid w:val="00A860BB"/>
    <w:rsid w:val="00A868B0"/>
    <w:rsid w:val="00A8697A"/>
    <w:rsid w:val="00A86A88"/>
    <w:rsid w:val="00A86CA0"/>
    <w:rsid w:val="00A86EC4"/>
    <w:rsid w:val="00A8747B"/>
    <w:rsid w:val="00A876C1"/>
    <w:rsid w:val="00A87A96"/>
    <w:rsid w:val="00A87D1C"/>
    <w:rsid w:val="00A87DF8"/>
    <w:rsid w:val="00A901B3"/>
    <w:rsid w:val="00A905E5"/>
    <w:rsid w:val="00A90D8D"/>
    <w:rsid w:val="00A90F90"/>
    <w:rsid w:val="00A91037"/>
    <w:rsid w:val="00A9105B"/>
    <w:rsid w:val="00A91849"/>
    <w:rsid w:val="00A923BA"/>
    <w:rsid w:val="00A929ED"/>
    <w:rsid w:val="00A92E7C"/>
    <w:rsid w:val="00A93644"/>
    <w:rsid w:val="00A93B83"/>
    <w:rsid w:val="00A93D68"/>
    <w:rsid w:val="00A93E29"/>
    <w:rsid w:val="00A93EA4"/>
    <w:rsid w:val="00A944D3"/>
    <w:rsid w:val="00A946DE"/>
    <w:rsid w:val="00A94814"/>
    <w:rsid w:val="00A949C5"/>
    <w:rsid w:val="00A94E5A"/>
    <w:rsid w:val="00A94E6E"/>
    <w:rsid w:val="00A958BA"/>
    <w:rsid w:val="00A96020"/>
    <w:rsid w:val="00A9622D"/>
    <w:rsid w:val="00A969FE"/>
    <w:rsid w:val="00A96A46"/>
    <w:rsid w:val="00A96B71"/>
    <w:rsid w:val="00A96BE6"/>
    <w:rsid w:val="00A96D73"/>
    <w:rsid w:val="00A97237"/>
    <w:rsid w:val="00A97325"/>
    <w:rsid w:val="00A97340"/>
    <w:rsid w:val="00A9736C"/>
    <w:rsid w:val="00A973B4"/>
    <w:rsid w:val="00A9742D"/>
    <w:rsid w:val="00A9749E"/>
    <w:rsid w:val="00A97FB3"/>
    <w:rsid w:val="00AA0143"/>
    <w:rsid w:val="00AA02E8"/>
    <w:rsid w:val="00AA0405"/>
    <w:rsid w:val="00AA0BBC"/>
    <w:rsid w:val="00AA16E7"/>
    <w:rsid w:val="00AA16F7"/>
    <w:rsid w:val="00AA1915"/>
    <w:rsid w:val="00AA1AF5"/>
    <w:rsid w:val="00AA1E01"/>
    <w:rsid w:val="00AA20A6"/>
    <w:rsid w:val="00AA2A4C"/>
    <w:rsid w:val="00AA31C7"/>
    <w:rsid w:val="00AA31CD"/>
    <w:rsid w:val="00AA326A"/>
    <w:rsid w:val="00AA3277"/>
    <w:rsid w:val="00AA3528"/>
    <w:rsid w:val="00AA36A9"/>
    <w:rsid w:val="00AA36F4"/>
    <w:rsid w:val="00AA38B6"/>
    <w:rsid w:val="00AA413B"/>
    <w:rsid w:val="00AA4279"/>
    <w:rsid w:val="00AA433B"/>
    <w:rsid w:val="00AA44B4"/>
    <w:rsid w:val="00AA4BE3"/>
    <w:rsid w:val="00AA50E7"/>
    <w:rsid w:val="00AA528A"/>
    <w:rsid w:val="00AA583A"/>
    <w:rsid w:val="00AA61F9"/>
    <w:rsid w:val="00AA686D"/>
    <w:rsid w:val="00AA6F53"/>
    <w:rsid w:val="00AA7800"/>
    <w:rsid w:val="00AB02D6"/>
    <w:rsid w:val="00AB0C42"/>
    <w:rsid w:val="00AB0C98"/>
    <w:rsid w:val="00AB1153"/>
    <w:rsid w:val="00AB141C"/>
    <w:rsid w:val="00AB1441"/>
    <w:rsid w:val="00AB1448"/>
    <w:rsid w:val="00AB1662"/>
    <w:rsid w:val="00AB16FB"/>
    <w:rsid w:val="00AB17A2"/>
    <w:rsid w:val="00AB1DC4"/>
    <w:rsid w:val="00AB1E68"/>
    <w:rsid w:val="00AB21B4"/>
    <w:rsid w:val="00AB21BC"/>
    <w:rsid w:val="00AB238B"/>
    <w:rsid w:val="00AB24B8"/>
    <w:rsid w:val="00AB25A4"/>
    <w:rsid w:val="00AB2722"/>
    <w:rsid w:val="00AB284D"/>
    <w:rsid w:val="00AB298D"/>
    <w:rsid w:val="00AB43A2"/>
    <w:rsid w:val="00AB4705"/>
    <w:rsid w:val="00AB49B1"/>
    <w:rsid w:val="00AB4C6A"/>
    <w:rsid w:val="00AB4DA1"/>
    <w:rsid w:val="00AB50D7"/>
    <w:rsid w:val="00AB5428"/>
    <w:rsid w:val="00AB5476"/>
    <w:rsid w:val="00AB57BC"/>
    <w:rsid w:val="00AB582F"/>
    <w:rsid w:val="00AB5AE6"/>
    <w:rsid w:val="00AB5DF1"/>
    <w:rsid w:val="00AB604F"/>
    <w:rsid w:val="00AB6D4D"/>
    <w:rsid w:val="00AB6DD8"/>
    <w:rsid w:val="00AB6E33"/>
    <w:rsid w:val="00AB7221"/>
    <w:rsid w:val="00AB7791"/>
    <w:rsid w:val="00AB7BAD"/>
    <w:rsid w:val="00AC0217"/>
    <w:rsid w:val="00AC0455"/>
    <w:rsid w:val="00AC04D3"/>
    <w:rsid w:val="00AC054A"/>
    <w:rsid w:val="00AC0585"/>
    <w:rsid w:val="00AC0A71"/>
    <w:rsid w:val="00AC0BCE"/>
    <w:rsid w:val="00AC0CCD"/>
    <w:rsid w:val="00AC10C3"/>
    <w:rsid w:val="00AC128D"/>
    <w:rsid w:val="00AC13FF"/>
    <w:rsid w:val="00AC1586"/>
    <w:rsid w:val="00AC1879"/>
    <w:rsid w:val="00AC18D1"/>
    <w:rsid w:val="00AC194C"/>
    <w:rsid w:val="00AC1AC3"/>
    <w:rsid w:val="00AC1DBB"/>
    <w:rsid w:val="00AC1E00"/>
    <w:rsid w:val="00AC257B"/>
    <w:rsid w:val="00AC2B49"/>
    <w:rsid w:val="00AC2E6F"/>
    <w:rsid w:val="00AC332F"/>
    <w:rsid w:val="00AC3617"/>
    <w:rsid w:val="00AC362D"/>
    <w:rsid w:val="00AC38C8"/>
    <w:rsid w:val="00AC3D07"/>
    <w:rsid w:val="00AC4A64"/>
    <w:rsid w:val="00AC4E7E"/>
    <w:rsid w:val="00AC5020"/>
    <w:rsid w:val="00AC51EC"/>
    <w:rsid w:val="00AC52AD"/>
    <w:rsid w:val="00AC570B"/>
    <w:rsid w:val="00AC589B"/>
    <w:rsid w:val="00AC5C48"/>
    <w:rsid w:val="00AC5CB0"/>
    <w:rsid w:val="00AC6D3D"/>
    <w:rsid w:val="00AC77B7"/>
    <w:rsid w:val="00AC77BF"/>
    <w:rsid w:val="00AC78A9"/>
    <w:rsid w:val="00AC7C1D"/>
    <w:rsid w:val="00AC7F62"/>
    <w:rsid w:val="00AD06A9"/>
    <w:rsid w:val="00AD070B"/>
    <w:rsid w:val="00AD0E36"/>
    <w:rsid w:val="00AD12A2"/>
    <w:rsid w:val="00AD14EA"/>
    <w:rsid w:val="00AD1589"/>
    <w:rsid w:val="00AD18E9"/>
    <w:rsid w:val="00AD1D51"/>
    <w:rsid w:val="00AD1D83"/>
    <w:rsid w:val="00AD1F3B"/>
    <w:rsid w:val="00AD201C"/>
    <w:rsid w:val="00AD21DC"/>
    <w:rsid w:val="00AD238D"/>
    <w:rsid w:val="00AD2936"/>
    <w:rsid w:val="00AD2B8D"/>
    <w:rsid w:val="00AD2D88"/>
    <w:rsid w:val="00AD374E"/>
    <w:rsid w:val="00AD3E30"/>
    <w:rsid w:val="00AD43E3"/>
    <w:rsid w:val="00AD4896"/>
    <w:rsid w:val="00AD499B"/>
    <w:rsid w:val="00AD4B73"/>
    <w:rsid w:val="00AD5034"/>
    <w:rsid w:val="00AD532C"/>
    <w:rsid w:val="00AD5655"/>
    <w:rsid w:val="00AD5C5E"/>
    <w:rsid w:val="00AD5D16"/>
    <w:rsid w:val="00AD5F41"/>
    <w:rsid w:val="00AD61E3"/>
    <w:rsid w:val="00AD6F2F"/>
    <w:rsid w:val="00AD7098"/>
    <w:rsid w:val="00AD71F8"/>
    <w:rsid w:val="00AD7D9C"/>
    <w:rsid w:val="00AE0801"/>
    <w:rsid w:val="00AE09AF"/>
    <w:rsid w:val="00AE1B5D"/>
    <w:rsid w:val="00AE1D75"/>
    <w:rsid w:val="00AE1E2F"/>
    <w:rsid w:val="00AE1F94"/>
    <w:rsid w:val="00AE208B"/>
    <w:rsid w:val="00AE20B0"/>
    <w:rsid w:val="00AE25BB"/>
    <w:rsid w:val="00AE264A"/>
    <w:rsid w:val="00AE2683"/>
    <w:rsid w:val="00AE26AA"/>
    <w:rsid w:val="00AE299F"/>
    <w:rsid w:val="00AE2AF8"/>
    <w:rsid w:val="00AE2C5A"/>
    <w:rsid w:val="00AE2DF2"/>
    <w:rsid w:val="00AE305F"/>
    <w:rsid w:val="00AE3BBC"/>
    <w:rsid w:val="00AE4082"/>
    <w:rsid w:val="00AE418A"/>
    <w:rsid w:val="00AE41A7"/>
    <w:rsid w:val="00AE4386"/>
    <w:rsid w:val="00AE446C"/>
    <w:rsid w:val="00AE45F1"/>
    <w:rsid w:val="00AE4A7F"/>
    <w:rsid w:val="00AE4D3D"/>
    <w:rsid w:val="00AE55AE"/>
    <w:rsid w:val="00AE5E6B"/>
    <w:rsid w:val="00AE6233"/>
    <w:rsid w:val="00AE6D5A"/>
    <w:rsid w:val="00AE77F1"/>
    <w:rsid w:val="00AE787F"/>
    <w:rsid w:val="00AE79B3"/>
    <w:rsid w:val="00AE7A5F"/>
    <w:rsid w:val="00AE7AC3"/>
    <w:rsid w:val="00AF01A4"/>
    <w:rsid w:val="00AF0482"/>
    <w:rsid w:val="00AF07F1"/>
    <w:rsid w:val="00AF0845"/>
    <w:rsid w:val="00AF0BAA"/>
    <w:rsid w:val="00AF0CE7"/>
    <w:rsid w:val="00AF0D8A"/>
    <w:rsid w:val="00AF105A"/>
    <w:rsid w:val="00AF153C"/>
    <w:rsid w:val="00AF1720"/>
    <w:rsid w:val="00AF18AD"/>
    <w:rsid w:val="00AF1B4B"/>
    <w:rsid w:val="00AF1B8E"/>
    <w:rsid w:val="00AF1D6A"/>
    <w:rsid w:val="00AF1DAC"/>
    <w:rsid w:val="00AF1EF1"/>
    <w:rsid w:val="00AF2014"/>
    <w:rsid w:val="00AF26A6"/>
    <w:rsid w:val="00AF26D8"/>
    <w:rsid w:val="00AF2E4C"/>
    <w:rsid w:val="00AF30A7"/>
    <w:rsid w:val="00AF3219"/>
    <w:rsid w:val="00AF3621"/>
    <w:rsid w:val="00AF3F6D"/>
    <w:rsid w:val="00AF42F8"/>
    <w:rsid w:val="00AF437F"/>
    <w:rsid w:val="00AF45E1"/>
    <w:rsid w:val="00AF48BC"/>
    <w:rsid w:val="00AF5595"/>
    <w:rsid w:val="00AF5644"/>
    <w:rsid w:val="00AF56C2"/>
    <w:rsid w:val="00AF5829"/>
    <w:rsid w:val="00AF5AF8"/>
    <w:rsid w:val="00AF5C7B"/>
    <w:rsid w:val="00AF5DDA"/>
    <w:rsid w:val="00AF6259"/>
    <w:rsid w:val="00AF6AB4"/>
    <w:rsid w:val="00AF6AE1"/>
    <w:rsid w:val="00AF6D75"/>
    <w:rsid w:val="00AF6FDE"/>
    <w:rsid w:val="00AF764C"/>
    <w:rsid w:val="00AF78B5"/>
    <w:rsid w:val="00AF7BD8"/>
    <w:rsid w:val="00AF7D1E"/>
    <w:rsid w:val="00AF7F98"/>
    <w:rsid w:val="00B0000E"/>
    <w:rsid w:val="00B00663"/>
    <w:rsid w:val="00B0067C"/>
    <w:rsid w:val="00B00847"/>
    <w:rsid w:val="00B009C3"/>
    <w:rsid w:val="00B01082"/>
    <w:rsid w:val="00B010FE"/>
    <w:rsid w:val="00B01270"/>
    <w:rsid w:val="00B02459"/>
    <w:rsid w:val="00B024B2"/>
    <w:rsid w:val="00B02839"/>
    <w:rsid w:val="00B02F2D"/>
    <w:rsid w:val="00B03056"/>
    <w:rsid w:val="00B031ED"/>
    <w:rsid w:val="00B03920"/>
    <w:rsid w:val="00B0394C"/>
    <w:rsid w:val="00B03991"/>
    <w:rsid w:val="00B03BAC"/>
    <w:rsid w:val="00B03F5B"/>
    <w:rsid w:val="00B04031"/>
    <w:rsid w:val="00B04053"/>
    <w:rsid w:val="00B04211"/>
    <w:rsid w:val="00B048A9"/>
    <w:rsid w:val="00B04D90"/>
    <w:rsid w:val="00B04FD3"/>
    <w:rsid w:val="00B05140"/>
    <w:rsid w:val="00B05193"/>
    <w:rsid w:val="00B052F0"/>
    <w:rsid w:val="00B05481"/>
    <w:rsid w:val="00B054A4"/>
    <w:rsid w:val="00B05522"/>
    <w:rsid w:val="00B05561"/>
    <w:rsid w:val="00B0594C"/>
    <w:rsid w:val="00B05F4A"/>
    <w:rsid w:val="00B05F8E"/>
    <w:rsid w:val="00B060AF"/>
    <w:rsid w:val="00B063DB"/>
    <w:rsid w:val="00B069EC"/>
    <w:rsid w:val="00B07BD1"/>
    <w:rsid w:val="00B07F3B"/>
    <w:rsid w:val="00B1009C"/>
    <w:rsid w:val="00B100B4"/>
    <w:rsid w:val="00B1047C"/>
    <w:rsid w:val="00B104DF"/>
    <w:rsid w:val="00B109C8"/>
    <w:rsid w:val="00B10D79"/>
    <w:rsid w:val="00B1129E"/>
    <w:rsid w:val="00B11568"/>
    <w:rsid w:val="00B11D0B"/>
    <w:rsid w:val="00B11D7E"/>
    <w:rsid w:val="00B11E98"/>
    <w:rsid w:val="00B122F4"/>
    <w:rsid w:val="00B125D2"/>
    <w:rsid w:val="00B12AC2"/>
    <w:rsid w:val="00B130A8"/>
    <w:rsid w:val="00B13591"/>
    <w:rsid w:val="00B13615"/>
    <w:rsid w:val="00B1430E"/>
    <w:rsid w:val="00B14A83"/>
    <w:rsid w:val="00B14BB2"/>
    <w:rsid w:val="00B15444"/>
    <w:rsid w:val="00B1550D"/>
    <w:rsid w:val="00B155EB"/>
    <w:rsid w:val="00B1588C"/>
    <w:rsid w:val="00B15DF6"/>
    <w:rsid w:val="00B166CC"/>
    <w:rsid w:val="00B169BD"/>
    <w:rsid w:val="00B16D47"/>
    <w:rsid w:val="00B16ECE"/>
    <w:rsid w:val="00B16F81"/>
    <w:rsid w:val="00B17344"/>
    <w:rsid w:val="00B17D60"/>
    <w:rsid w:val="00B17E33"/>
    <w:rsid w:val="00B207DF"/>
    <w:rsid w:val="00B20918"/>
    <w:rsid w:val="00B209FD"/>
    <w:rsid w:val="00B20A9C"/>
    <w:rsid w:val="00B20AA5"/>
    <w:rsid w:val="00B20AE0"/>
    <w:rsid w:val="00B20B61"/>
    <w:rsid w:val="00B20B66"/>
    <w:rsid w:val="00B211C8"/>
    <w:rsid w:val="00B21604"/>
    <w:rsid w:val="00B21D21"/>
    <w:rsid w:val="00B21F85"/>
    <w:rsid w:val="00B2211B"/>
    <w:rsid w:val="00B22426"/>
    <w:rsid w:val="00B2247E"/>
    <w:rsid w:val="00B225F1"/>
    <w:rsid w:val="00B22737"/>
    <w:rsid w:val="00B22773"/>
    <w:rsid w:val="00B22F27"/>
    <w:rsid w:val="00B23447"/>
    <w:rsid w:val="00B23B8B"/>
    <w:rsid w:val="00B23C59"/>
    <w:rsid w:val="00B24185"/>
    <w:rsid w:val="00B2426E"/>
    <w:rsid w:val="00B2442C"/>
    <w:rsid w:val="00B24872"/>
    <w:rsid w:val="00B24C95"/>
    <w:rsid w:val="00B25330"/>
    <w:rsid w:val="00B2583C"/>
    <w:rsid w:val="00B25D93"/>
    <w:rsid w:val="00B25EB9"/>
    <w:rsid w:val="00B25ECF"/>
    <w:rsid w:val="00B25F04"/>
    <w:rsid w:val="00B27511"/>
    <w:rsid w:val="00B277FC"/>
    <w:rsid w:val="00B27B20"/>
    <w:rsid w:val="00B27FC7"/>
    <w:rsid w:val="00B27FEC"/>
    <w:rsid w:val="00B300FE"/>
    <w:rsid w:val="00B30ACE"/>
    <w:rsid w:val="00B311E1"/>
    <w:rsid w:val="00B3146F"/>
    <w:rsid w:val="00B316E0"/>
    <w:rsid w:val="00B31821"/>
    <w:rsid w:val="00B31A79"/>
    <w:rsid w:val="00B3220E"/>
    <w:rsid w:val="00B3241A"/>
    <w:rsid w:val="00B32D4E"/>
    <w:rsid w:val="00B3344B"/>
    <w:rsid w:val="00B338E5"/>
    <w:rsid w:val="00B33C70"/>
    <w:rsid w:val="00B33C8B"/>
    <w:rsid w:val="00B33F41"/>
    <w:rsid w:val="00B3441A"/>
    <w:rsid w:val="00B347AF"/>
    <w:rsid w:val="00B34A6F"/>
    <w:rsid w:val="00B34D97"/>
    <w:rsid w:val="00B353FE"/>
    <w:rsid w:val="00B35455"/>
    <w:rsid w:val="00B3577D"/>
    <w:rsid w:val="00B35A01"/>
    <w:rsid w:val="00B35AEB"/>
    <w:rsid w:val="00B35DF8"/>
    <w:rsid w:val="00B36479"/>
    <w:rsid w:val="00B3670F"/>
    <w:rsid w:val="00B36E9A"/>
    <w:rsid w:val="00B36F9D"/>
    <w:rsid w:val="00B3705E"/>
    <w:rsid w:val="00B370BA"/>
    <w:rsid w:val="00B372EB"/>
    <w:rsid w:val="00B374CE"/>
    <w:rsid w:val="00B37875"/>
    <w:rsid w:val="00B37AFD"/>
    <w:rsid w:val="00B40070"/>
    <w:rsid w:val="00B402B5"/>
    <w:rsid w:val="00B4052A"/>
    <w:rsid w:val="00B40B5E"/>
    <w:rsid w:val="00B40BC1"/>
    <w:rsid w:val="00B40DA1"/>
    <w:rsid w:val="00B41530"/>
    <w:rsid w:val="00B41788"/>
    <w:rsid w:val="00B41797"/>
    <w:rsid w:val="00B41821"/>
    <w:rsid w:val="00B41876"/>
    <w:rsid w:val="00B41879"/>
    <w:rsid w:val="00B42271"/>
    <w:rsid w:val="00B423A3"/>
    <w:rsid w:val="00B424B3"/>
    <w:rsid w:val="00B4264B"/>
    <w:rsid w:val="00B4267A"/>
    <w:rsid w:val="00B43088"/>
    <w:rsid w:val="00B43B08"/>
    <w:rsid w:val="00B43BB3"/>
    <w:rsid w:val="00B43DEC"/>
    <w:rsid w:val="00B441E6"/>
    <w:rsid w:val="00B445D7"/>
    <w:rsid w:val="00B4495B"/>
    <w:rsid w:val="00B44999"/>
    <w:rsid w:val="00B44B71"/>
    <w:rsid w:val="00B450E3"/>
    <w:rsid w:val="00B45287"/>
    <w:rsid w:val="00B45730"/>
    <w:rsid w:val="00B461EE"/>
    <w:rsid w:val="00B46500"/>
    <w:rsid w:val="00B467D3"/>
    <w:rsid w:val="00B46E40"/>
    <w:rsid w:val="00B46F2F"/>
    <w:rsid w:val="00B472F8"/>
    <w:rsid w:val="00B47627"/>
    <w:rsid w:val="00B47DE6"/>
    <w:rsid w:val="00B500CB"/>
    <w:rsid w:val="00B50C53"/>
    <w:rsid w:val="00B51151"/>
    <w:rsid w:val="00B51225"/>
    <w:rsid w:val="00B5137A"/>
    <w:rsid w:val="00B51661"/>
    <w:rsid w:val="00B51B36"/>
    <w:rsid w:val="00B52399"/>
    <w:rsid w:val="00B524BF"/>
    <w:rsid w:val="00B524D9"/>
    <w:rsid w:val="00B5250D"/>
    <w:rsid w:val="00B527BF"/>
    <w:rsid w:val="00B5287E"/>
    <w:rsid w:val="00B52E56"/>
    <w:rsid w:val="00B53069"/>
    <w:rsid w:val="00B53136"/>
    <w:rsid w:val="00B53543"/>
    <w:rsid w:val="00B536C5"/>
    <w:rsid w:val="00B53941"/>
    <w:rsid w:val="00B53A00"/>
    <w:rsid w:val="00B53DB3"/>
    <w:rsid w:val="00B54418"/>
    <w:rsid w:val="00B544CF"/>
    <w:rsid w:val="00B544E7"/>
    <w:rsid w:val="00B545CE"/>
    <w:rsid w:val="00B54A55"/>
    <w:rsid w:val="00B54DC7"/>
    <w:rsid w:val="00B54EC0"/>
    <w:rsid w:val="00B550A7"/>
    <w:rsid w:val="00B551F1"/>
    <w:rsid w:val="00B552CC"/>
    <w:rsid w:val="00B55A6D"/>
    <w:rsid w:val="00B55ED8"/>
    <w:rsid w:val="00B55FF0"/>
    <w:rsid w:val="00B5601C"/>
    <w:rsid w:val="00B5615A"/>
    <w:rsid w:val="00B56555"/>
    <w:rsid w:val="00B56A5A"/>
    <w:rsid w:val="00B56DBA"/>
    <w:rsid w:val="00B56FC7"/>
    <w:rsid w:val="00B60252"/>
    <w:rsid w:val="00B60A06"/>
    <w:rsid w:val="00B60A8F"/>
    <w:rsid w:val="00B60CA0"/>
    <w:rsid w:val="00B60DBC"/>
    <w:rsid w:val="00B6103D"/>
    <w:rsid w:val="00B61207"/>
    <w:rsid w:val="00B61455"/>
    <w:rsid w:val="00B61B6A"/>
    <w:rsid w:val="00B61D3E"/>
    <w:rsid w:val="00B6292A"/>
    <w:rsid w:val="00B62A65"/>
    <w:rsid w:val="00B62FA8"/>
    <w:rsid w:val="00B63166"/>
    <w:rsid w:val="00B63AF5"/>
    <w:rsid w:val="00B63D64"/>
    <w:rsid w:val="00B642FE"/>
    <w:rsid w:val="00B64A49"/>
    <w:rsid w:val="00B64B95"/>
    <w:rsid w:val="00B64BC0"/>
    <w:rsid w:val="00B64DF8"/>
    <w:rsid w:val="00B65DEC"/>
    <w:rsid w:val="00B66266"/>
    <w:rsid w:val="00B66358"/>
    <w:rsid w:val="00B665F9"/>
    <w:rsid w:val="00B66C68"/>
    <w:rsid w:val="00B66D12"/>
    <w:rsid w:val="00B66E48"/>
    <w:rsid w:val="00B6740D"/>
    <w:rsid w:val="00B6742A"/>
    <w:rsid w:val="00B676CE"/>
    <w:rsid w:val="00B677A9"/>
    <w:rsid w:val="00B67CDE"/>
    <w:rsid w:val="00B67D24"/>
    <w:rsid w:val="00B67E1B"/>
    <w:rsid w:val="00B67EA9"/>
    <w:rsid w:val="00B70570"/>
    <w:rsid w:val="00B70B22"/>
    <w:rsid w:val="00B70BEC"/>
    <w:rsid w:val="00B70D44"/>
    <w:rsid w:val="00B7140E"/>
    <w:rsid w:val="00B717A7"/>
    <w:rsid w:val="00B71F30"/>
    <w:rsid w:val="00B72010"/>
    <w:rsid w:val="00B726B6"/>
    <w:rsid w:val="00B7350B"/>
    <w:rsid w:val="00B738D6"/>
    <w:rsid w:val="00B739B2"/>
    <w:rsid w:val="00B73AE4"/>
    <w:rsid w:val="00B74631"/>
    <w:rsid w:val="00B74923"/>
    <w:rsid w:val="00B749E3"/>
    <w:rsid w:val="00B74A95"/>
    <w:rsid w:val="00B755E4"/>
    <w:rsid w:val="00B759F3"/>
    <w:rsid w:val="00B7658B"/>
    <w:rsid w:val="00B76612"/>
    <w:rsid w:val="00B7670B"/>
    <w:rsid w:val="00B76739"/>
    <w:rsid w:val="00B768EB"/>
    <w:rsid w:val="00B76941"/>
    <w:rsid w:val="00B7709E"/>
    <w:rsid w:val="00B77300"/>
    <w:rsid w:val="00B773F6"/>
    <w:rsid w:val="00B7773D"/>
    <w:rsid w:val="00B77770"/>
    <w:rsid w:val="00B77B78"/>
    <w:rsid w:val="00B77CD8"/>
    <w:rsid w:val="00B80017"/>
    <w:rsid w:val="00B80167"/>
    <w:rsid w:val="00B8019C"/>
    <w:rsid w:val="00B8027E"/>
    <w:rsid w:val="00B80380"/>
    <w:rsid w:val="00B805C8"/>
    <w:rsid w:val="00B80C11"/>
    <w:rsid w:val="00B80E1C"/>
    <w:rsid w:val="00B81049"/>
    <w:rsid w:val="00B81514"/>
    <w:rsid w:val="00B81A59"/>
    <w:rsid w:val="00B81BD0"/>
    <w:rsid w:val="00B81C5B"/>
    <w:rsid w:val="00B81F94"/>
    <w:rsid w:val="00B821AA"/>
    <w:rsid w:val="00B82523"/>
    <w:rsid w:val="00B82743"/>
    <w:rsid w:val="00B82B3B"/>
    <w:rsid w:val="00B82BE0"/>
    <w:rsid w:val="00B83035"/>
    <w:rsid w:val="00B8353B"/>
    <w:rsid w:val="00B841CA"/>
    <w:rsid w:val="00B8423C"/>
    <w:rsid w:val="00B847E0"/>
    <w:rsid w:val="00B85475"/>
    <w:rsid w:val="00B8585F"/>
    <w:rsid w:val="00B85DF1"/>
    <w:rsid w:val="00B85E16"/>
    <w:rsid w:val="00B85E7C"/>
    <w:rsid w:val="00B8659E"/>
    <w:rsid w:val="00B868A3"/>
    <w:rsid w:val="00B87AD4"/>
    <w:rsid w:val="00B87C2E"/>
    <w:rsid w:val="00B87DAB"/>
    <w:rsid w:val="00B90686"/>
    <w:rsid w:val="00B90909"/>
    <w:rsid w:val="00B9128A"/>
    <w:rsid w:val="00B91564"/>
    <w:rsid w:val="00B9205B"/>
    <w:rsid w:val="00B92372"/>
    <w:rsid w:val="00B92378"/>
    <w:rsid w:val="00B92381"/>
    <w:rsid w:val="00B92391"/>
    <w:rsid w:val="00B923EE"/>
    <w:rsid w:val="00B92F09"/>
    <w:rsid w:val="00B9346A"/>
    <w:rsid w:val="00B934FD"/>
    <w:rsid w:val="00B9389D"/>
    <w:rsid w:val="00B93A74"/>
    <w:rsid w:val="00B93FC4"/>
    <w:rsid w:val="00B9405D"/>
    <w:rsid w:val="00B943F5"/>
    <w:rsid w:val="00B94428"/>
    <w:rsid w:val="00B94520"/>
    <w:rsid w:val="00B94A77"/>
    <w:rsid w:val="00B955B8"/>
    <w:rsid w:val="00B95C5F"/>
    <w:rsid w:val="00B95E07"/>
    <w:rsid w:val="00B961F5"/>
    <w:rsid w:val="00B96375"/>
    <w:rsid w:val="00B96458"/>
    <w:rsid w:val="00B96ED2"/>
    <w:rsid w:val="00B96FEC"/>
    <w:rsid w:val="00B970C6"/>
    <w:rsid w:val="00B971BF"/>
    <w:rsid w:val="00B9730F"/>
    <w:rsid w:val="00B974D8"/>
    <w:rsid w:val="00B97957"/>
    <w:rsid w:val="00B979B3"/>
    <w:rsid w:val="00B97F86"/>
    <w:rsid w:val="00BA0280"/>
    <w:rsid w:val="00BA04C0"/>
    <w:rsid w:val="00BA0684"/>
    <w:rsid w:val="00BA0AA1"/>
    <w:rsid w:val="00BA1867"/>
    <w:rsid w:val="00BA1938"/>
    <w:rsid w:val="00BA1AF7"/>
    <w:rsid w:val="00BA2838"/>
    <w:rsid w:val="00BA2FCB"/>
    <w:rsid w:val="00BA3032"/>
    <w:rsid w:val="00BA35D6"/>
    <w:rsid w:val="00BA368B"/>
    <w:rsid w:val="00BA3F77"/>
    <w:rsid w:val="00BA4446"/>
    <w:rsid w:val="00BA4614"/>
    <w:rsid w:val="00BA4724"/>
    <w:rsid w:val="00BA48F7"/>
    <w:rsid w:val="00BA49E6"/>
    <w:rsid w:val="00BA4DA2"/>
    <w:rsid w:val="00BA52CF"/>
    <w:rsid w:val="00BA57E4"/>
    <w:rsid w:val="00BA5847"/>
    <w:rsid w:val="00BA58F0"/>
    <w:rsid w:val="00BA5A91"/>
    <w:rsid w:val="00BA621A"/>
    <w:rsid w:val="00BA62C1"/>
    <w:rsid w:val="00BA62F2"/>
    <w:rsid w:val="00BA640B"/>
    <w:rsid w:val="00BA6489"/>
    <w:rsid w:val="00BA6982"/>
    <w:rsid w:val="00BA6B0B"/>
    <w:rsid w:val="00BA72C8"/>
    <w:rsid w:val="00BA72D2"/>
    <w:rsid w:val="00BA73EB"/>
    <w:rsid w:val="00BA7429"/>
    <w:rsid w:val="00BA74D3"/>
    <w:rsid w:val="00BA76D8"/>
    <w:rsid w:val="00BA794A"/>
    <w:rsid w:val="00BA7AB6"/>
    <w:rsid w:val="00BB0301"/>
    <w:rsid w:val="00BB0BE2"/>
    <w:rsid w:val="00BB0E99"/>
    <w:rsid w:val="00BB1637"/>
    <w:rsid w:val="00BB1A29"/>
    <w:rsid w:val="00BB1C31"/>
    <w:rsid w:val="00BB1CCC"/>
    <w:rsid w:val="00BB1D37"/>
    <w:rsid w:val="00BB1DC8"/>
    <w:rsid w:val="00BB1E37"/>
    <w:rsid w:val="00BB20B7"/>
    <w:rsid w:val="00BB24AB"/>
    <w:rsid w:val="00BB2705"/>
    <w:rsid w:val="00BB27C7"/>
    <w:rsid w:val="00BB305C"/>
    <w:rsid w:val="00BB32B4"/>
    <w:rsid w:val="00BB37AD"/>
    <w:rsid w:val="00BB3A95"/>
    <w:rsid w:val="00BB43B3"/>
    <w:rsid w:val="00BB44E4"/>
    <w:rsid w:val="00BB473D"/>
    <w:rsid w:val="00BB4A65"/>
    <w:rsid w:val="00BB505D"/>
    <w:rsid w:val="00BB53FF"/>
    <w:rsid w:val="00BB5559"/>
    <w:rsid w:val="00BB561F"/>
    <w:rsid w:val="00BB5AAC"/>
    <w:rsid w:val="00BB5D10"/>
    <w:rsid w:val="00BB5FC4"/>
    <w:rsid w:val="00BB60C6"/>
    <w:rsid w:val="00BB633C"/>
    <w:rsid w:val="00BB6C7C"/>
    <w:rsid w:val="00BB6ECF"/>
    <w:rsid w:val="00BB711A"/>
    <w:rsid w:val="00BB7720"/>
    <w:rsid w:val="00BB775A"/>
    <w:rsid w:val="00BB78A1"/>
    <w:rsid w:val="00BB79B0"/>
    <w:rsid w:val="00BB7B20"/>
    <w:rsid w:val="00BB7C61"/>
    <w:rsid w:val="00BB7EE6"/>
    <w:rsid w:val="00BC00AB"/>
    <w:rsid w:val="00BC0AB2"/>
    <w:rsid w:val="00BC0BAA"/>
    <w:rsid w:val="00BC0EF6"/>
    <w:rsid w:val="00BC14FA"/>
    <w:rsid w:val="00BC171C"/>
    <w:rsid w:val="00BC1868"/>
    <w:rsid w:val="00BC1CA0"/>
    <w:rsid w:val="00BC1EBE"/>
    <w:rsid w:val="00BC27CD"/>
    <w:rsid w:val="00BC2FCF"/>
    <w:rsid w:val="00BC300B"/>
    <w:rsid w:val="00BC3733"/>
    <w:rsid w:val="00BC3D71"/>
    <w:rsid w:val="00BC3FD1"/>
    <w:rsid w:val="00BC4E0B"/>
    <w:rsid w:val="00BC4E76"/>
    <w:rsid w:val="00BC532D"/>
    <w:rsid w:val="00BC5571"/>
    <w:rsid w:val="00BC5F91"/>
    <w:rsid w:val="00BC63FB"/>
    <w:rsid w:val="00BC6C3A"/>
    <w:rsid w:val="00BC6D2F"/>
    <w:rsid w:val="00BC7C2D"/>
    <w:rsid w:val="00BD0166"/>
    <w:rsid w:val="00BD02B0"/>
    <w:rsid w:val="00BD09D0"/>
    <w:rsid w:val="00BD0B61"/>
    <w:rsid w:val="00BD0B8D"/>
    <w:rsid w:val="00BD0BBC"/>
    <w:rsid w:val="00BD10BC"/>
    <w:rsid w:val="00BD120D"/>
    <w:rsid w:val="00BD1210"/>
    <w:rsid w:val="00BD1680"/>
    <w:rsid w:val="00BD1E19"/>
    <w:rsid w:val="00BD1EE9"/>
    <w:rsid w:val="00BD2290"/>
    <w:rsid w:val="00BD22F7"/>
    <w:rsid w:val="00BD2310"/>
    <w:rsid w:val="00BD2A70"/>
    <w:rsid w:val="00BD2C22"/>
    <w:rsid w:val="00BD2D3E"/>
    <w:rsid w:val="00BD2DD3"/>
    <w:rsid w:val="00BD3712"/>
    <w:rsid w:val="00BD3F22"/>
    <w:rsid w:val="00BD416B"/>
    <w:rsid w:val="00BD4C54"/>
    <w:rsid w:val="00BD4E4E"/>
    <w:rsid w:val="00BD5287"/>
    <w:rsid w:val="00BD552F"/>
    <w:rsid w:val="00BD584C"/>
    <w:rsid w:val="00BD5951"/>
    <w:rsid w:val="00BD5A20"/>
    <w:rsid w:val="00BD5BB9"/>
    <w:rsid w:val="00BD5F17"/>
    <w:rsid w:val="00BD6346"/>
    <w:rsid w:val="00BD6CF7"/>
    <w:rsid w:val="00BD725C"/>
    <w:rsid w:val="00BD7262"/>
    <w:rsid w:val="00BD7378"/>
    <w:rsid w:val="00BD75D6"/>
    <w:rsid w:val="00BD77DF"/>
    <w:rsid w:val="00BD7B4F"/>
    <w:rsid w:val="00BE0139"/>
    <w:rsid w:val="00BE02D9"/>
    <w:rsid w:val="00BE0423"/>
    <w:rsid w:val="00BE0ADA"/>
    <w:rsid w:val="00BE0CA2"/>
    <w:rsid w:val="00BE1532"/>
    <w:rsid w:val="00BE15FF"/>
    <w:rsid w:val="00BE17E5"/>
    <w:rsid w:val="00BE2091"/>
    <w:rsid w:val="00BE212C"/>
    <w:rsid w:val="00BE21F7"/>
    <w:rsid w:val="00BE3138"/>
    <w:rsid w:val="00BE36E7"/>
    <w:rsid w:val="00BE3ADA"/>
    <w:rsid w:val="00BE3D4D"/>
    <w:rsid w:val="00BE4425"/>
    <w:rsid w:val="00BE4542"/>
    <w:rsid w:val="00BE467C"/>
    <w:rsid w:val="00BE4719"/>
    <w:rsid w:val="00BE4736"/>
    <w:rsid w:val="00BE4E18"/>
    <w:rsid w:val="00BE51F1"/>
    <w:rsid w:val="00BE54F5"/>
    <w:rsid w:val="00BE5713"/>
    <w:rsid w:val="00BE60F3"/>
    <w:rsid w:val="00BE6358"/>
    <w:rsid w:val="00BE63DE"/>
    <w:rsid w:val="00BE6562"/>
    <w:rsid w:val="00BE658B"/>
    <w:rsid w:val="00BE65B8"/>
    <w:rsid w:val="00BE6746"/>
    <w:rsid w:val="00BE68DD"/>
    <w:rsid w:val="00BE6A7B"/>
    <w:rsid w:val="00BE6F03"/>
    <w:rsid w:val="00BE735D"/>
    <w:rsid w:val="00BE751E"/>
    <w:rsid w:val="00BF005D"/>
    <w:rsid w:val="00BF0625"/>
    <w:rsid w:val="00BF0D32"/>
    <w:rsid w:val="00BF0D66"/>
    <w:rsid w:val="00BF0DC6"/>
    <w:rsid w:val="00BF1230"/>
    <w:rsid w:val="00BF12CC"/>
    <w:rsid w:val="00BF158B"/>
    <w:rsid w:val="00BF159B"/>
    <w:rsid w:val="00BF17B3"/>
    <w:rsid w:val="00BF1856"/>
    <w:rsid w:val="00BF1A5F"/>
    <w:rsid w:val="00BF1F82"/>
    <w:rsid w:val="00BF2428"/>
    <w:rsid w:val="00BF243A"/>
    <w:rsid w:val="00BF2446"/>
    <w:rsid w:val="00BF24F6"/>
    <w:rsid w:val="00BF2762"/>
    <w:rsid w:val="00BF2978"/>
    <w:rsid w:val="00BF2D1C"/>
    <w:rsid w:val="00BF3843"/>
    <w:rsid w:val="00BF39B3"/>
    <w:rsid w:val="00BF3C6C"/>
    <w:rsid w:val="00BF3CF3"/>
    <w:rsid w:val="00BF3F5D"/>
    <w:rsid w:val="00BF4123"/>
    <w:rsid w:val="00BF4677"/>
    <w:rsid w:val="00BF49F3"/>
    <w:rsid w:val="00BF4A76"/>
    <w:rsid w:val="00BF4C0D"/>
    <w:rsid w:val="00BF504A"/>
    <w:rsid w:val="00BF50A5"/>
    <w:rsid w:val="00BF5135"/>
    <w:rsid w:val="00BF5AD9"/>
    <w:rsid w:val="00BF5F0C"/>
    <w:rsid w:val="00BF60AB"/>
    <w:rsid w:val="00BF64B0"/>
    <w:rsid w:val="00BF655E"/>
    <w:rsid w:val="00BF65B0"/>
    <w:rsid w:val="00BF6DB3"/>
    <w:rsid w:val="00BF6E91"/>
    <w:rsid w:val="00BF6F71"/>
    <w:rsid w:val="00BF7C04"/>
    <w:rsid w:val="00BF7D99"/>
    <w:rsid w:val="00C00925"/>
    <w:rsid w:val="00C00A41"/>
    <w:rsid w:val="00C00DE4"/>
    <w:rsid w:val="00C013BA"/>
    <w:rsid w:val="00C01706"/>
    <w:rsid w:val="00C01B55"/>
    <w:rsid w:val="00C02712"/>
    <w:rsid w:val="00C02863"/>
    <w:rsid w:val="00C02B58"/>
    <w:rsid w:val="00C02BDD"/>
    <w:rsid w:val="00C02BF4"/>
    <w:rsid w:val="00C02C53"/>
    <w:rsid w:val="00C02E6E"/>
    <w:rsid w:val="00C02ED9"/>
    <w:rsid w:val="00C02F86"/>
    <w:rsid w:val="00C02F9E"/>
    <w:rsid w:val="00C0385C"/>
    <w:rsid w:val="00C03AE5"/>
    <w:rsid w:val="00C03B41"/>
    <w:rsid w:val="00C0434B"/>
    <w:rsid w:val="00C0438B"/>
    <w:rsid w:val="00C04536"/>
    <w:rsid w:val="00C0482D"/>
    <w:rsid w:val="00C05643"/>
    <w:rsid w:val="00C05D59"/>
    <w:rsid w:val="00C05D6B"/>
    <w:rsid w:val="00C05E1D"/>
    <w:rsid w:val="00C06228"/>
    <w:rsid w:val="00C0655B"/>
    <w:rsid w:val="00C06853"/>
    <w:rsid w:val="00C07607"/>
    <w:rsid w:val="00C07637"/>
    <w:rsid w:val="00C0789D"/>
    <w:rsid w:val="00C0796E"/>
    <w:rsid w:val="00C10879"/>
    <w:rsid w:val="00C10917"/>
    <w:rsid w:val="00C109BE"/>
    <w:rsid w:val="00C109DC"/>
    <w:rsid w:val="00C10BB0"/>
    <w:rsid w:val="00C10BC9"/>
    <w:rsid w:val="00C10E71"/>
    <w:rsid w:val="00C116B5"/>
    <w:rsid w:val="00C119A2"/>
    <w:rsid w:val="00C119BD"/>
    <w:rsid w:val="00C11C23"/>
    <w:rsid w:val="00C11D1A"/>
    <w:rsid w:val="00C122F3"/>
    <w:rsid w:val="00C128FF"/>
    <w:rsid w:val="00C12D6E"/>
    <w:rsid w:val="00C12DEE"/>
    <w:rsid w:val="00C1345A"/>
    <w:rsid w:val="00C1367A"/>
    <w:rsid w:val="00C136EE"/>
    <w:rsid w:val="00C13AB7"/>
    <w:rsid w:val="00C14456"/>
    <w:rsid w:val="00C1465B"/>
    <w:rsid w:val="00C14DAA"/>
    <w:rsid w:val="00C152D5"/>
    <w:rsid w:val="00C15C22"/>
    <w:rsid w:val="00C15D91"/>
    <w:rsid w:val="00C15E0F"/>
    <w:rsid w:val="00C15F07"/>
    <w:rsid w:val="00C160B6"/>
    <w:rsid w:val="00C16B15"/>
    <w:rsid w:val="00C170F4"/>
    <w:rsid w:val="00C17551"/>
    <w:rsid w:val="00C2023A"/>
    <w:rsid w:val="00C207EC"/>
    <w:rsid w:val="00C2085F"/>
    <w:rsid w:val="00C209AC"/>
    <w:rsid w:val="00C209CE"/>
    <w:rsid w:val="00C20B80"/>
    <w:rsid w:val="00C20E07"/>
    <w:rsid w:val="00C22371"/>
    <w:rsid w:val="00C2244A"/>
    <w:rsid w:val="00C22A1E"/>
    <w:rsid w:val="00C22A3A"/>
    <w:rsid w:val="00C22B36"/>
    <w:rsid w:val="00C22B3D"/>
    <w:rsid w:val="00C22E0D"/>
    <w:rsid w:val="00C23B55"/>
    <w:rsid w:val="00C23C73"/>
    <w:rsid w:val="00C2430E"/>
    <w:rsid w:val="00C247AC"/>
    <w:rsid w:val="00C24A72"/>
    <w:rsid w:val="00C25241"/>
    <w:rsid w:val="00C25A08"/>
    <w:rsid w:val="00C25BF6"/>
    <w:rsid w:val="00C25FDE"/>
    <w:rsid w:val="00C261AD"/>
    <w:rsid w:val="00C26320"/>
    <w:rsid w:val="00C26605"/>
    <w:rsid w:val="00C26BDF"/>
    <w:rsid w:val="00C26D32"/>
    <w:rsid w:val="00C26FB1"/>
    <w:rsid w:val="00C27A40"/>
    <w:rsid w:val="00C27A61"/>
    <w:rsid w:val="00C27ACA"/>
    <w:rsid w:val="00C27BB7"/>
    <w:rsid w:val="00C30065"/>
    <w:rsid w:val="00C30110"/>
    <w:rsid w:val="00C309BC"/>
    <w:rsid w:val="00C30C5E"/>
    <w:rsid w:val="00C31187"/>
    <w:rsid w:val="00C31BEC"/>
    <w:rsid w:val="00C320AE"/>
    <w:rsid w:val="00C32190"/>
    <w:rsid w:val="00C325E1"/>
    <w:rsid w:val="00C32E22"/>
    <w:rsid w:val="00C32FD2"/>
    <w:rsid w:val="00C3306C"/>
    <w:rsid w:val="00C332EF"/>
    <w:rsid w:val="00C3361C"/>
    <w:rsid w:val="00C33666"/>
    <w:rsid w:val="00C33B30"/>
    <w:rsid w:val="00C33CD0"/>
    <w:rsid w:val="00C34287"/>
    <w:rsid w:val="00C3445F"/>
    <w:rsid w:val="00C34E83"/>
    <w:rsid w:val="00C352D4"/>
    <w:rsid w:val="00C35323"/>
    <w:rsid w:val="00C368EC"/>
    <w:rsid w:val="00C36940"/>
    <w:rsid w:val="00C36A6D"/>
    <w:rsid w:val="00C36CF4"/>
    <w:rsid w:val="00C36D63"/>
    <w:rsid w:val="00C36E41"/>
    <w:rsid w:val="00C36ED8"/>
    <w:rsid w:val="00C36EFF"/>
    <w:rsid w:val="00C37066"/>
    <w:rsid w:val="00C4012F"/>
    <w:rsid w:val="00C40229"/>
    <w:rsid w:val="00C4022F"/>
    <w:rsid w:val="00C40666"/>
    <w:rsid w:val="00C406E6"/>
    <w:rsid w:val="00C40A30"/>
    <w:rsid w:val="00C40B8D"/>
    <w:rsid w:val="00C40BD6"/>
    <w:rsid w:val="00C41985"/>
    <w:rsid w:val="00C41A9B"/>
    <w:rsid w:val="00C41AFA"/>
    <w:rsid w:val="00C4239B"/>
    <w:rsid w:val="00C423A0"/>
    <w:rsid w:val="00C424D7"/>
    <w:rsid w:val="00C4253E"/>
    <w:rsid w:val="00C426BD"/>
    <w:rsid w:val="00C4349B"/>
    <w:rsid w:val="00C434D5"/>
    <w:rsid w:val="00C438E4"/>
    <w:rsid w:val="00C439EB"/>
    <w:rsid w:val="00C43A51"/>
    <w:rsid w:val="00C43B94"/>
    <w:rsid w:val="00C43B95"/>
    <w:rsid w:val="00C43CF5"/>
    <w:rsid w:val="00C43D4B"/>
    <w:rsid w:val="00C44A74"/>
    <w:rsid w:val="00C44B95"/>
    <w:rsid w:val="00C45119"/>
    <w:rsid w:val="00C453D0"/>
    <w:rsid w:val="00C454B0"/>
    <w:rsid w:val="00C45C0F"/>
    <w:rsid w:val="00C45DAD"/>
    <w:rsid w:val="00C45EAB"/>
    <w:rsid w:val="00C4660D"/>
    <w:rsid w:val="00C46773"/>
    <w:rsid w:val="00C4679F"/>
    <w:rsid w:val="00C46AF3"/>
    <w:rsid w:val="00C46E01"/>
    <w:rsid w:val="00C47491"/>
    <w:rsid w:val="00C474EC"/>
    <w:rsid w:val="00C47822"/>
    <w:rsid w:val="00C47AD9"/>
    <w:rsid w:val="00C504E3"/>
    <w:rsid w:val="00C50633"/>
    <w:rsid w:val="00C5070B"/>
    <w:rsid w:val="00C50E6D"/>
    <w:rsid w:val="00C516B3"/>
    <w:rsid w:val="00C51A58"/>
    <w:rsid w:val="00C51B26"/>
    <w:rsid w:val="00C51E14"/>
    <w:rsid w:val="00C520C2"/>
    <w:rsid w:val="00C52CEB"/>
    <w:rsid w:val="00C530CB"/>
    <w:rsid w:val="00C531C1"/>
    <w:rsid w:val="00C534BB"/>
    <w:rsid w:val="00C53728"/>
    <w:rsid w:val="00C53873"/>
    <w:rsid w:val="00C53E39"/>
    <w:rsid w:val="00C540A3"/>
    <w:rsid w:val="00C540FC"/>
    <w:rsid w:val="00C5424E"/>
    <w:rsid w:val="00C54F0C"/>
    <w:rsid w:val="00C550B1"/>
    <w:rsid w:val="00C55188"/>
    <w:rsid w:val="00C55901"/>
    <w:rsid w:val="00C55956"/>
    <w:rsid w:val="00C55DE5"/>
    <w:rsid w:val="00C561E1"/>
    <w:rsid w:val="00C56636"/>
    <w:rsid w:val="00C56886"/>
    <w:rsid w:val="00C56AFB"/>
    <w:rsid w:val="00C56EC7"/>
    <w:rsid w:val="00C5784D"/>
    <w:rsid w:val="00C57899"/>
    <w:rsid w:val="00C60422"/>
    <w:rsid w:val="00C60606"/>
    <w:rsid w:val="00C60EBF"/>
    <w:rsid w:val="00C61CBD"/>
    <w:rsid w:val="00C61DF8"/>
    <w:rsid w:val="00C61FB5"/>
    <w:rsid w:val="00C62317"/>
    <w:rsid w:val="00C623C8"/>
    <w:rsid w:val="00C623DC"/>
    <w:rsid w:val="00C62BF2"/>
    <w:rsid w:val="00C62D22"/>
    <w:rsid w:val="00C62DEB"/>
    <w:rsid w:val="00C62E10"/>
    <w:rsid w:val="00C63361"/>
    <w:rsid w:val="00C639CD"/>
    <w:rsid w:val="00C63B08"/>
    <w:rsid w:val="00C63CB2"/>
    <w:rsid w:val="00C63E85"/>
    <w:rsid w:val="00C64206"/>
    <w:rsid w:val="00C64473"/>
    <w:rsid w:val="00C64578"/>
    <w:rsid w:val="00C64873"/>
    <w:rsid w:val="00C64975"/>
    <w:rsid w:val="00C64F76"/>
    <w:rsid w:val="00C651CA"/>
    <w:rsid w:val="00C65DEB"/>
    <w:rsid w:val="00C65F43"/>
    <w:rsid w:val="00C66376"/>
    <w:rsid w:val="00C6659B"/>
    <w:rsid w:val="00C66BBC"/>
    <w:rsid w:val="00C678CC"/>
    <w:rsid w:val="00C67BDF"/>
    <w:rsid w:val="00C67C83"/>
    <w:rsid w:val="00C67CBB"/>
    <w:rsid w:val="00C67D2F"/>
    <w:rsid w:val="00C700FF"/>
    <w:rsid w:val="00C70193"/>
    <w:rsid w:val="00C70630"/>
    <w:rsid w:val="00C7066F"/>
    <w:rsid w:val="00C70AD1"/>
    <w:rsid w:val="00C70B6E"/>
    <w:rsid w:val="00C70CBF"/>
    <w:rsid w:val="00C7133B"/>
    <w:rsid w:val="00C715E8"/>
    <w:rsid w:val="00C71D61"/>
    <w:rsid w:val="00C71FF6"/>
    <w:rsid w:val="00C7200C"/>
    <w:rsid w:val="00C7208B"/>
    <w:rsid w:val="00C72295"/>
    <w:rsid w:val="00C723BF"/>
    <w:rsid w:val="00C724D2"/>
    <w:rsid w:val="00C724D4"/>
    <w:rsid w:val="00C7252D"/>
    <w:rsid w:val="00C72755"/>
    <w:rsid w:val="00C72B58"/>
    <w:rsid w:val="00C72D01"/>
    <w:rsid w:val="00C72E6B"/>
    <w:rsid w:val="00C72FAA"/>
    <w:rsid w:val="00C731FA"/>
    <w:rsid w:val="00C73790"/>
    <w:rsid w:val="00C739C5"/>
    <w:rsid w:val="00C73E93"/>
    <w:rsid w:val="00C746B9"/>
    <w:rsid w:val="00C74899"/>
    <w:rsid w:val="00C74B5D"/>
    <w:rsid w:val="00C751F6"/>
    <w:rsid w:val="00C75383"/>
    <w:rsid w:val="00C753D9"/>
    <w:rsid w:val="00C7557E"/>
    <w:rsid w:val="00C75804"/>
    <w:rsid w:val="00C75999"/>
    <w:rsid w:val="00C75F70"/>
    <w:rsid w:val="00C76994"/>
    <w:rsid w:val="00C76E0C"/>
    <w:rsid w:val="00C77012"/>
    <w:rsid w:val="00C77123"/>
    <w:rsid w:val="00C7724C"/>
    <w:rsid w:val="00C772D6"/>
    <w:rsid w:val="00C7760E"/>
    <w:rsid w:val="00C7782D"/>
    <w:rsid w:val="00C77870"/>
    <w:rsid w:val="00C77946"/>
    <w:rsid w:val="00C77A10"/>
    <w:rsid w:val="00C77C0A"/>
    <w:rsid w:val="00C805AF"/>
    <w:rsid w:val="00C8069E"/>
    <w:rsid w:val="00C80CB3"/>
    <w:rsid w:val="00C80ED2"/>
    <w:rsid w:val="00C816A3"/>
    <w:rsid w:val="00C81FD7"/>
    <w:rsid w:val="00C820FB"/>
    <w:rsid w:val="00C828A7"/>
    <w:rsid w:val="00C82B76"/>
    <w:rsid w:val="00C82D01"/>
    <w:rsid w:val="00C833D9"/>
    <w:rsid w:val="00C83B83"/>
    <w:rsid w:val="00C840DB"/>
    <w:rsid w:val="00C84134"/>
    <w:rsid w:val="00C84585"/>
    <w:rsid w:val="00C84A3D"/>
    <w:rsid w:val="00C85102"/>
    <w:rsid w:val="00C8549C"/>
    <w:rsid w:val="00C85943"/>
    <w:rsid w:val="00C85D80"/>
    <w:rsid w:val="00C85F81"/>
    <w:rsid w:val="00C86759"/>
    <w:rsid w:val="00C86AB9"/>
    <w:rsid w:val="00C86C5A"/>
    <w:rsid w:val="00C87243"/>
    <w:rsid w:val="00C87500"/>
    <w:rsid w:val="00C879DF"/>
    <w:rsid w:val="00C87C89"/>
    <w:rsid w:val="00C87FC3"/>
    <w:rsid w:val="00C90240"/>
    <w:rsid w:val="00C90653"/>
    <w:rsid w:val="00C9069F"/>
    <w:rsid w:val="00C91204"/>
    <w:rsid w:val="00C923C6"/>
    <w:rsid w:val="00C92464"/>
    <w:rsid w:val="00C93049"/>
    <w:rsid w:val="00C93B0C"/>
    <w:rsid w:val="00C94104"/>
    <w:rsid w:val="00C94D97"/>
    <w:rsid w:val="00C9512B"/>
    <w:rsid w:val="00C95284"/>
    <w:rsid w:val="00C95C68"/>
    <w:rsid w:val="00C96044"/>
    <w:rsid w:val="00C96433"/>
    <w:rsid w:val="00C96570"/>
    <w:rsid w:val="00C97156"/>
    <w:rsid w:val="00C97503"/>
    <w:rsid w:val="00C97B13"/>
    <w:rsid w:val="00CA077B"/>
    <w:rsid w:val="00CA115B"/>
    <w:rsid w:val="00CA1301"/>
    <w:rsid w:val="00CA1BD5"/>
    <w:rsid w:val="00CA1F96"/>
    <w:rsid w:val="00CA22C9"/>
    <w:rsid w:val="00CA2592"/>
    <w:rsid w:val="00CA2C32"/>
    <w:rsid w:val="00CA30B6"/>
    <w:rsid w:val="00CA30F1"/>
    <w:rsid w:val="00CA316E"/>
    <w:rsid w:val="00CA328A"/>
    <w:rsid w:val="00CA3433"/>
    <w:rsid w:val="00CA3B19"/>
    <w:rsid w:val="00CA4D81"/>
    <w:rsid w:val="00CA50D4"/>
    <w:rsid w:val="00CA5215"/>
    <w:rsid w:val="00CA523A"/>
    <w:rsid w:val="00CA5327"/>
    <w:rsid w:val="00CA569B"/>
    <w:rsid w:val="00CA6401"/>
    <w:rsid w:val="00CA657E"/>
    <w:rsid w:val="00CA6A48"/>
    <w:rsid w:val="00CA6A9E"/>
    <w:rsid w:val="00CA6D19"/>
    <w:rsid w:val="00CA7055"/>
    <w:rsid w:val="00CA7223"/>
    <w:rsid w:val="00CA77C1"/>
    <w:rsid w:val="00CA7934"/>
    <w:rsid w:val="00CA7CAF"/>
    <w:rsid w:val="00CA7DAD"/>
    <w:rsid w:val="00CA7E90"/>
    <w:rsid w:val="00CB0015"/>
    <w:rsid w:val="00CB02CB"/>
    <w:rsid w:val="00CB043F"/>
    <w:rsid w:val="00CB0572"/>
    <w:rsid w:val="00CB066F"/>
    <w:rsid w:val="00CB0675"/>
    <w:rsid w:val="00CB06EF"/>
    <w:rsid w:val="00CB0A75"/>
    <w:rsid w:val="00CB0B81"/>
    <w:rsid w:val="00CB0C54"/>
    <w:rsid w:val="00CB0C8D"/>
    <w:rsid w:val="00CB1001"/>
    <w:rsid w:val="00CB135F"/>
    <w:rsid w:val="00CB1421"/>
    <w:rsid w:val="00CB16EF"/>
    <w:rsid w:val="00CB1825"/>
    <w:rsid w:val="00CB18D0"/>
    <w:rsid w:val="00CB1B09"/>
    <w:rsid w:val="00CB1D5A"/>
    <w:rsid w:val="00CB26B3"/>
    <w:rsid w:val="00CB2874"/>
    <w:rsid w:val="00CB298E"/>
    <w:rsid w:val="00CB2A4D"/>
    <w:rsid w:val="00CB2CF6"/>
    <w:rsid w:val="00CB3040"/>
    <w:rsid w:val="00CB315F"/>
    <w:rsid w:val="00CB392B"/>
    <w:rsid w:val="00CB3D48"/>
    <w:rsid w:val="00CB3EE3"/>
    <w:rsid w:val="00CB417C"/>
    <w:rsid w:val="00CB4261"/>
    <w:rsid w:val="00CB435F"/>
    <w:rsid w:val="00CB471B"/>
    <w:rsid w:val="00CB4CDD"/>
    <w:rsid w:val="00CB4D7D"/>
    <w:rsid w:val="00CB506D"/>
    <w:rsid w:val="00CB5201"/>
    <w:rsid w:val="00CB546B"/>
    <w:rsid w:val="00CB54AA"/>
    <w:rsid w:val="00CB5653"/>
    <w:rsid w:val="00CB5B2A"/>
    <w:rsid w:val="00CB6386"/>
    <w:rsid w:val="00CB64C9"/>
    <w:rsid w:val="00CB689D"/>
    <w:rsid w:val="00CB7064"/>
    <w:rsid w:val="00CB70F5"/>
    <w:rsid w:val="00CB7112"/>
    <w:rsid w:val="00CB7743"/>
    <w:rsid w:val="00CC03D3"/>
    <w:rsid w:val="00CC07BD"/>
    <w:rsid w:val="00CC0C86"/>
    <w:rsid w:val="00CC13CD"/>
    <w:rsid w:val="00CC14A7"/>
    <w:rsid w:val="00CC22E4"/>
    <w:rsid w:val="00CC24AD"/>
    <w:rsid w:val="00CC3313"/>
    <w:rsid w:val="00CC359D"/>
    <w:rsid w:val="00CC377B"/>
    <w:rsid w:val="00CC3C84"/>
    <w:rsid w:val="00CC3E9A"/>
    <w:rsid w:val="00CC4551"/>
    <w:rsid w:val="00CC4643"/>
    <w:rsid w:val="00CC4C90"/>
    <w:rsid w:val="00CC51D9"/>
    <w:rsid w:val="00CC520D"/>
    <w:rsid w:val="00CC52A2"/>
    <w:rsid w:val="00CC5467"/>
    <w:rsid w:val="00CC5C55"/>
    <w:rsid w:val="00CC6138"/>
    <w:rsid w:val="00CC62C6"/>
    <w:rsid w:val="00CC6655"/>
    <w:rsid w:val="00CC6D06"/>
    <w:rsid w:val="00CC6F31"/>
    <w:rsid w:val="00CC7D72"/>
    <w:rsid w:val="00CC7EDB"/>
    <w:rsid w:val="00CC7FB6"/>
    <w:rsid w:val="00CD01C6"/>
    <w:rsid w:val="00CD089C"/>
    <w:rsid w:val="00CD08D1"/>
    <w:rsid w:val="00CD29CC"/>
    <w:rsid w:val="00CD3125"/>
    <w:rsid w:val="00CD3665"/>
    <w:rsid w:val="00CD39F7"/>
    <w:rsid w:val="00CD3C1D"/>
    <w:rsid w:val="00CD3E57"/>
    <w:rsid w:val="00CD40E0"/>
    <w:rsid w:val="00CD419D"/>
    <w:rsid w:val="00CD48F4"/>
    <w:rsid w:val="00CD4A92"/>
    <w:rsid w:val="00CD4B61"/>
    <w:rsid w:val="00CD4EDE"/>
    <w:rsid w:val="00CD5039"/>
    <w:rsid w:val="00CD58AB"/>
    <w:rsid w:val="00CD5D1D"/>
    <w:rsid w:val="00CD6226"/>
    <w:rsid w:val="00CD626B"/>
    <w:rsid w:val="00CD63B0"/>
    <w:rsid w:val="00CD6426"/>
    <w:rsid w:val="00CD658F"/>
    <w:rsid w:val="00CD6833"/>
    <w:rsid w:val="00CD6988"/>
    <w:rsid w:val="00CD6B69"/>
    <w:rsid w:val="00CD6DEB"/>
    <w:rsid w:val="00CD75D7"/>
    <w:rsid w:val="00CD7CB6"/>
    <w:rsid w:val="00CD7CE7"/>
    <w:rsid w:val="00CE0182"/>
    <w:rsid w:val="00CE033B"/>
    <w:rsid w:val="00CE04C5"/>
    <w:rsid w:val="00CE068F"/>
    <w:rsid w:val="00CE0B7D"/>
    <w:rsid w:val="00CE1522"/>
    <w:rsid w:val="00CE16EA"/>
    <w:rsid w:val="00CE2877"/>
    <w:rsid w:val="00CE292D"/>
    <w:rsid w:val="00CE2CC0"/>
    <w:rsid w:val="00CE2D58"/>
    <w:rsid w:val="00CE2DE1"/>
    <w:rsid w:val="00CE2DEE"/>
    <w:rsid w:val="00CE2F29"/>
    <w:rsid w:val="00CE34FD"/>
    <w:rsid w:val="00CE36C1"/>
    <w:rsid w:val="00CE39D9"/>
    <w:rsid w:val="00CE4193"/>
    <w:rsid w:val="00CE4289"/>
    <w:rsid w:val="00CE463B"/>
    <w:rsid w:val="00CE4A8E"/>
    <w:rsid w:val="00CE4C75"/>
    <w:rsid w:val="00CE5034"/>
    <w:rsid w:val="00CE5329"/>
    <w:rsid w:val="00CE549D"/>
    <w:rsid w:val="00CE5D75"/>
    <w:rsid w:val="00CE5E75"/>
    <w:rsid w:val="00CE5F1B"/>
    <w:rsid w:val="00CE6A08"/>
    <w:rsid w:val="00CE6A1E"/>
    <w:rsid w:val="00CE6B47"/>
    <w:rsid w:val="00CE714B"/>
    <w:rsid w:val="00CE7286"/>
    <w:rsid w:val="00CE74DF"/>
    <w:rsid w:val="00CE7896"/>
    <w:rsid w:val="00CF0C47"/>
    <w:rsid w:val="00CF10BD"/>
    <w:rsid w:val="00CF16A8"/>
    <w:rsid w:val="00CF16DC"/>
    <w:rsid w:val="00CF179A"/>
    <w:rsid w:val="00CF1914"/>
    <w:rsid w:val="00CF1E80"/>
    <w:rsid w:val="00CF24A3"/>
    <w:rsid w:val="00CF26F5"/>
    <w:rsid w:val="00CF2FF5"/>
    <w:rsid w:val="00CF339E"/>
    <w:rsid w:val="00CF3448"/>
    <w:rsid w:val="00CF35C3"/>
    <w:rsid w:val="00CF3767"/>
    <w:rsid w:val="00CF3C15"/>
    <w:rsid w:val="00CF4170"/>
    <w:rsid w:val="00CF44AD"/>
    <w:rsid w:val="00CF45B8"/>
    <w:rsid w:val="00CF4C5E"/>
    <w:rsid w:val="00CF4C6E"/>
    <w:rsid w:val="00CF4EE0"/>
    <w:rsid w:val="00CF53BE"/>
    <w:rsid w:val="00CF53CF"/>
    <w:rsid w:val="00CF5452"/>
    <w:rsid w:val="00CF56D0"/>
    <w:rsid w:val="00CF5D7D"/>
    <w:rsid w:val="00CF60DA"/>
    <w:rsid w:val="00CF69D8"/>
    <w:rsid w:val="00CF6A57"/>
    <w:rsid w:val="00CF7203"/>
    <w:rsid w:val="00CF765B"/>
    <w:rsid w:val="00CF7A4F"/>
    <w:rsid w:val="00CF7D7C"/>
    <w:rsid w:val="00CF7F2B"/>
    <w:rsid w:val="00D002E2"/>
    <w:rsid w:val="00D00409"/>
    <w:rsid w:val="00D00634"/>
    <w:rsid w:val="00D00682"/>
    <w:rsid w:val="00D00982"/>
    <w:rsid w:val="00D00A17"/>
    <w:rsid w:val="00D01356"/>
    <w:rsid w:val="00D015F5"/>
    <w:rsid w:val="00D016E8"/>
    <w:rsid w:val="00D01CFD"/>
    <w:rsid w:val="00D02745"/>
    <w:rsid w:val="00D02DF2"/>
    <w:rsid w:val="00D02F42"/>
    <w:rsid w:val="00D032F6"/>
    <w:rsid w:val="00D033D1"/>
    <w:rsid w:val="00D0345B"/>
    <w:rsid w:val="00D034FB"/>
    <w:rsid w:val="00D0408A"/>
    <w:rsid w:val="00D04227"/>
    <w:rsid w:val="00D043B3"/>
    <w:rsid w:val="00D043C5"/>
    <w:rsid w:val="00D0453D"/>
    <w:rsid w:val="00D04696"/>
    <w:rsid w:val="00D04903"/>
    <w:rsid w:val="00D0548B"/>
    <w:rsid w:val="00D057E3"/>
    <w:rsid w:val="00D05839"/>
    <w:rsid w:val="00D05C55"/>
    <w:rsid w:val="00D05E8D"/>
    <w:rsid w:val="00D05FA7"/>
    <w:rsid w:val="00D06117"/>
    <w:rsid w:val="00D06351"/>
    <w:rsid w:val="00D065F5"/>
    <w:rsid w:val="00D0662B"/>
    <w:rsid w:val="00D06B84"/>
    <w:rsid w:val="00D06B8E"/>
    <w:rsid w:val="00D06FD9"/>
    <w:rsid w:val="00D07684"/>
    <w:rsid w:val="00D07B45"/>
    <w:rsid w:val="00D10592"/>
    <w:rsid w:val="00D108E1"/>
    <w:rsid w:val="00D10E30"/>
    <w:rsid w:val="00D11C18"/>
    <w:rsid w:val="00D1202C"/>
    <w:rsid w:val="00D1225B"/>
    <w:rsid w:val="00D12318"/>
    <w:rsid w:val="00D1248E"/>
    <w:rsid w:val="00D12ADA"/>
    <w:rsid w:val="00D12D0B"/>
    <w:rsid w:val="00D12E92"/>
    <w:rsid w:val="00D12E9B"/>
    <w:rsid w:val="00D130C2"/>
    <w:rsid w:val="00D1346D"/>
    <w:rsid w:val="00D13833"/>
    <w:rsid w:val="00D138AE"/>
    <w:rsid w:val="00D13DAE"/>
    <w:rsid w:val="00D14065"/>
    <w:rsid w:val="00D141DD"/>
    <w:rsid w:val="00D14323"/>
    <w:rsid w:val="00D15393"/>
    <w:rsid w:val="00D1542E"/>
    <w:rsid w:val="00D15536"/>
    <w:rsid w:val="00D1568C"/>
    <w:rsid w:val="00D156FF"/>
    <w:rsid w:val="00D15DF8"/>
    <w:rsid w:val="00D15E61"/>
    <w:rsid w:val="00D15EC1"/>
    <w:rsid w:val="00D16423"/>
    <w:rsid w:val="00D1673D"/>
    <w:rsid w:val="00D1675E"/>
    <w:rsid w:val="00D16880"/>
    <w:rsid w:val="00D16903"/>
    <w:rsid w:val="00D1698F"/>
    <w:rsid w:val="00D16DF8"/>
    <w:rsid w:val="00D17077"/>
    <w:rsid w:val="00D17334"/>
    <w:rsid w:val="00D17591"/>
    <w:rsid w:val="00D178D7"/>
    <w:rsid w:val="00D17939"/>
    <w:rsid w:val="00D17E19"/>
    <w:rsid w:val="00D17ED3"/>
    <w:rsid w:val="00D204E3"/>
    <w:rsid w:val="00D21479"/>
    <w:rsid w:val="00D21539"/>
    <w:rsid w:val="00D22044"/>
    <w:rsid w:val="00D2213D"/>
    <w:rsid w:val="00D221A5"/>
    <w:rsid w:val="00D223D9"/>
    <w:rsid w:val="00D22719"/>
    <w:rsid w:val="00D227D0"/>
    <w:rsid w:val="00D227E9"/>
    <w:rsid w:val="00D22D7A"/>
    <w:rsid w:val="00D22F2A"/>
    <w:rsid w:val="00D23129"/>
    <w:rsid w:val="00D2325E"/>
    <w:rsid w:val="00D235D6"/>
    <w:rsid w:val="00D238EA"/>
    <w:rsid w:val="00D23917"/>
    <w:rsid w:val="00D23DFC"/>
    <w:rsid w:val="00D2401D"/>
    <w:rsid w:val="00D2410C"/>
    <w:rsid w:val="00D246BF"/>
    <w:rsid w:val="00D24D45"/>
    <w:rsid w:val="00D2504B"/>
    <w:rsid w:val="00D25153"/>
    <w:rsid w:val="00D2585B"/>
    <w:rsid w:val="00D2590D"/>
    <w:rsid w:val="00D25B10"/>
    <w:rsid w:val="00D25B30"/>
    <w:rsid w:val="00D25B8F"/>
    <w:rsid w:val="00D25E6A"/>
    <w:rsid w:val="00D260D4"/>
    <w:rsid w:val="00D26111"/>
    <w:rsid w:val="00D2615B"/>
    <w:rsid w:val="00D263EB"/>
    <w:rsid w:val="00D26594"/>
    <w:rsid w:val="00D2667E"/>
    <w:rsid w:val="00D26775"/>
    <w:rsid w:val="00D27183"/>
    <w:rsid w:val="00D271A1"/>
    <w:rsid w:val="00D2736E"/>
    <w:rsid w:val="00D277F6"/>
    <w:rsid w:val="00D27D14"/>
    <w:rsid w:val="00D27D39"/>
    <w:rsid w:val="00D302AF"/>
    <w:rsid w:val="00D302BE"/>
    <w:rsid w:val="00D30482"/>
    <w:rsid w:val="00D304A8"/>
    <w:rsid w:val="00D305EF"/>
    <w:rsid w:val="00D3097F"/>
    <w:rsid w:val="00D30C78"/>
    <w:rsid w:val="00D30E0F"/>
    <w:rsid w:val="00D31093"/>
    <w:rsid w:val="00D311F6"/>
    <w:rsid w:val="00D314C3"/>
    <w:rsid w:val="00D315D2"/>
    <w:rsid w:val="00D317FE"/>
    <w:rsid w:val="00D31D78"/>
    <w:rsid w:val="00D3264A"/>
    <w:rsid w:val="00D32B4C"/>
    <w:rsid w:val="00D32F07"/>
    <w:rsid w:val="00D32FBA"/>
    <w:rsid w:val="00D33633"/>
    <w:rsid w:val="00D33E4E"/>
    <w:rsid w:val="00D33E9A"/>
    <w:rsid w:val="00D34B89"/>
    <w:rsid w:val="00D34D91"/>
    <w:rsid w:val="00D34DED"/>
    <w:rsid w:val="00D352D0"/>
    <w:rsid w:val="00D35325"/>
    <w:rsid w:val="00D354DA"/>
    <w:rsid w:val="00D356E9"/>
    <w:rsid w:val="00D35716"/>
    <w:rsid w:val="00D35E9A"/>
    <w:rsid w:val="00D36C99"/>
    <w:rsid w:val="00D36FE1"/>
    <w:rsid w:val="00D374FB"/>
    <w:rsid w:val="00D376A9"/>
    <w:rsid w:val="00D37D99"/>
    <w:rsid w:val="00D37FF1"/>
    <w:rsid w:val="00D401D1"/>
    <w:rsid w:val="00D40497"/>
    <w:rsid w:val="00D40517"/>
    <w:rsid w:val="00D405AF"/>
    <w:rsid w:val="00D405FE"/>
    <w:rsid w:val="00D407A6"/>
    <w:rsid w:val="00D408F1"/>
    <w:rsid w:val="00D40C48"/>
    <w:rsid w:val="00D40E52"/>
    <w:rsid w:val="00D40E6C"/>
    <w:rsid w:val="00D4110C"/>
    <w:rsid w:val="00D4181F"/>
    <w:rsid w:val="00D41B3A"/>
    <w:rsid w:val="00D41F9E"/>
    <w:rsid w:val="00D41FD2"/>
    <w:rsid w:val="00D42B88"/>
    <w:rsid w:val="00D42C1E"/>
    <w:rsid w:val="00D43033"/>
    <w:rsid w:val="00D431E0"/>
    <w:rsid w:val="00D4369B"/>
    <w:rsid w:val="00D4375A"/>
    <w:rsid w:val="00D4383D"/>
    <w:rsid w:val="00D43C05"/>
    <w:rsid w:val="00D44363"/>
    <w:rsid w:val="00D44439"/>
    <w:rsid w:val="00D4443C"/>
    <w:rsid w:val="00D44543"/>
    <w:rsid w:val="00D446D9"/>
    <w:rsid w:val="00D44A61"/>
    <w:rsid w:val="00D44AA8"/>
    <w:rsid w:val="00D44EC3"/>
    <w:rsid w:val="00D4538C"/>
    <w:rsid w:val="00D45B48"/>
    <w:rsid w:val="00D45E69"/>
    <w:rsid w:val="00D4638F"/>
    <w:rsid w:val="00D464B4"/>
    <w:rsid w:val="00D464F3"/>
    <w:rsid w:val="00D467FA"/>
    <w:rsid w:val="00D46E88"/>
    <w:rsid w:val="00D46F65"/>
    <w:rsid w:val="00D47329"/>
    <w:rsid w:val="00D475F5"/>
    <w:rsid w:val="00D47CFC"/>
    <w:rsid w:val="00D500D0"/>
    <w:rsid w:val="00D50135"/>
    <w:rsid w:val="00D50E8B"/>
    <w:rsid w:val="00D511D0"/>
    <w:rsid w:val="00D512B8"/>
    <w:rsid w:val="00D513A2"/>
    <w:rsid w:val="00D5164C"/>
    <w:rsid w:val="00D516AA"/>
    <w:rsid w:val="00D5197C"/>
    <w:rsid w:val="00D519A5"/>
    <w:rsid w:val="00D51BFE"/>
    <w:rsid w:val="00D51C46"/>
    <w:rsid w:val="00D521CE"/>
    <w:rsid w:val="00D528F4"/>
    <w:rsid w:val="00D52B5B"/>
    <w:rsid w:val="00D52E67"/>
    <w:rsid w:val="00D53820"/>
    <w:rsid w:val="00D53CE0"/>
    <w:rsid w:val="00D53DFF"/>
    <w:rsid w:val="00D5411D"/>
    <w:rsid w:val="00D5456F"/>
    <w:rsid w:val="00D54AE7"/>
    <w:rsid w:val="00D55029"/>
    <w:rsid w:val="00D556B6"/>
    <w:rsid w:val="00D557D7"/>
    <w:rsid w:val="00D55888"/>
    <w:rsid w:val="00D55905"/>
    <w:rsid w:val="00D55D75"/>
    <w:rsid w:val="00D562E4"/>
    <w:rsid w:val="00D565A5"/>
    <w:rsid w:val="00D56CD1"/>
    <w:rsid w:val="00D56F34"/>
    <w:rsid w:val="00D57174"/>
    <w:rsid w:val="00D575AA"/>
    <w:rsid w:val="00D57769"/>
    <w:rsid w:val="00D57C6C"/>
    <w:rsid w:val="00D57FC7"/>
    <w:rsid w:val="00D6004C"/>
    <w:rsid w:val="00D604BE"/>
    <w:rsid w:val="00D6059D"/>
    <w:rsid w:val="00D6079A"/>
    <w:rsid w:val="00D609B8"/>
    <w:rsid w:val="00D6111B"/>
    <w:rsid w:val="00D61151"/>
    <w:rsid w:val="00D6129A"/>
    <w:rsid w:val="00D6300C"/>
    <w:rsid w:val="00D63125"/>
    <w:rsid w:val="00D636AF"/>
    <w:rsid w:val="00D63A74"/>
    <w:rsid w:val="00D63D26"/>
    <w:rsid w:val="00D64053"/>
    <w:rsid w:val="00D64584"/>
    <w:rsid w:val="00D65008"/>
    <w:rsid w:val="00D6549E"/>
    <w:rsid w:val="00D6571F"/>
    <w:rsid w:val="00D6586F"/>
    <w:rsid w:val="00D66119"/>
    <w:rsid w:val="00D66483"/>
    <w:rsid w:val="00D66646"/>
    <w:rsid w:val="00D6664D"/>
    <w:rsid w:val="00D66A3F"/>
    <w:rsid w:val="00D66DF1"/>
    <w:rsid w:val="00D67934"/>
    <w:rsid w:val="00D67AF5"/>
    <w:rsid w:val="00D67BB0"/>
    <w:rsid w:val="00D67D64"/>
    <w:rsid w:val="00D67F11"/>
    <w:rsid w:val="00D7033E"/>
    <w:rsid w:val="00D7062E"/>
    <w:rsid w:val="00D708CB"/>
    <w:rsid w:val="00D70E66"/>
    <w:rsid w:val="00D714F2"/>
    <w:rsid w:val="00D7150D"/>
    <w:rsid w:val="00D715A0"/>
    <w:rsid w:val="00D71762"/>
    <w:rsid w:val="00D718B2"/>
    <w:rsid w:val="00D72660"/>
    <w:rsid w:val="00D726F8"/>
    <w:rsid w:val="00D72716"/>
    <w:rsid w:val="00D727EC"/>
    <w:rsid w:val="00D72C29"/>
    <w:rsid w:val="00D7309E"/>
    <w:rsid w:val="00D73ABF"/>
    <w:rsid w:val="00D7437E"/>
    <w:rsid w:val="00D74506"/>
    <w:rsid w:val="00D74B5F"/>
    <w:rsid w:val="00D74EB9"/>
    <w:rsid w:val="00D74FE4"/>
    <w:rsid w:val="00D75899"/>
    <w:rsid w:val="00D75D14"/>
    <w:rsid w:val="00D75E97"/>
    <w:rsid w:val="00D76024"/>
    <w:rsid w:val="00D76224"/>
    <w:rsid w:val="00D763A9"/>
    <w:rsid w:val="00D764DB"/>
    <w:rsid w:val="00D7734D"/>
    <w:rsid w:val="00D7738B"/>
    <w:rsid w:val="00D77695"/>
    <w:rsid w:val="00D77AA0"/>
    <w:rsid w:val="00D77B98"/>
    <w:rsid w:val="00D8061C"/>
    <w:rsid w:val="00D80E20"/>
    <w:rsid w:val="00D8111F"/>
    <w:rsid w:val="00D812A9"/>
    <w:rsid w:val="00D814D6"/>
    <w:rsid w:val="00D820E9"/>
    <w:rsid w:val="00D82AD5"/>
    <w:rsid w:val="00D82AF6"/>
    <w:rsid w:val="00D82B3C"/>
    <w:rsid w:val="00D83933"/>
    <w:rsid w:val="00D83E18"/>
    <w:rsid w:val="00D83F23"/>
    <w:rsid w:val="00D83F2A"/>
    <w:rsid w:val="00D84F12"/>
    <w:rsid w:val="00D85009"/>
    <w:rsid w:val="00D85209"/>
    <w:rsid w:val="00D853AB"/>
    <w:rsid w:val="00D853F6"/>
    <w:rsid w:val="00D855DD"/>
    <w:rsid w:val="00D8577D"/>
    <w:rsid w:val="00D85963"/>
    <w:rsid w:val="00D85C51"/>
    <w:rsid w:val="00D85D5F"/>
    <w:rsid w:val="00D85E2E"/>
    <w:rsid w:val="00D85ED1"/>
    <w:rsid w:val="00D86685"/>
    <w:rsid w:val="00D87091"/>
    <w:rsid w:val="00D873DE"/>
    <w:rsid w:val="00D878AA"/>
    <w:rsid w:val="00D879F4"/>
    <w:rsid w:val="00D87D4C"/>
    <w:rsid w:val="00D90214"/>
    <w:rsid w:val="00D906BB"/>
    <w:rsid w:val="00D906BD"/>
    <w:rsid w:val="00D9096B"/>
    <w:rsid w:val="00D90AF6"/>
    <w:rsid w:val="00D90B75"/>
    <w:rsid w:val="00D90C0A"/>
    <w:rsid w:val="00D90C47"/>
    <w:rsid w:val="00D91841"/>
    <w:rsid w:val="00D91AD9"/>
    <w:rsid w:val="00D920F1"/>
    <w:rsid w:val="00D922CC"/>
    <w:rsid w:val="00D92D09"/>
    <w:rsid w:val="00D93A73"/>
    <w:rsid w:val="00D93B93"/>
    <w:rsid w:val="00D9402B"/>
    <w:rsid w:val="00D94040"/>
    <w:rsid w:val="00D9430C"/>
    <w:rsid w:val="00D94516"/>
    <w:rsid w:val="00D9470C"/>
    <w:rsid w:val="00D94735"/>
    <w:rsid w:val="00D94A92"/>
    <w:rsid w:val="00D94D58"/>
    <w:rsid w:val="00D94DBD"/>
    <w:rsid w:val="00D954A1"/>
    <w:rsid w:val="00D95708"/>
    <w:rsid w:val="00D95D20"/>
    <w:rsid w:val="00D95F3A"/>
    <w:rsid w:val="00D96227"/>
    <w:rsid w:val="00D962E0"/>
    <w:rsid w:val="00D965BA"/>
    <w:rsid w:val="00D966B9"/>
    <w:rsid w:val="00D966EB"/>
    <w:rsid w:val="00D96BE3"/>
    <w:rsid w:val="00D96CE6"/>
    <w:rsid w:val="00D9722D"/>
    <w:rsid w:val="00D9725E"/>
    <w:rsid w:val="00D972E4"/>
    <w:rsid w:val="00D97578"/>
    <w:rsid w:val="00D97BD9"/>
    <w:rsid w:val="00DA005C"/>
    <w:rsid w:val="00DA0482"/>
    <w:rsid w:val="00DA08AB"/>
    <w:rsid w:val="00DA0A64"/>
    <w:rsid w:val="00DA0D4C"/>
    <w:rsid w:val="00DA1193"/>
    <w:rsid w:val="00DA11A3"/>
    <w:rsid w:val="00DA18A1"/>
    <w:rsid w:val="00DA1943"/>
    <w:rsid w:val="00DA1C3A"/>
    <w:rsid w:val="00DA1CFC"/>
    <w:rsid w:val="00DA24F2"/>
    <w:rsid w:val="00DA2C53"/>
    <w:rsid w:val="00DA3745"/>
    <w:rsid w:val="00DA3BCE"/>
    <w:rsid w:val="00DA3CF8"/>
    <w:rsid w:val="00DA3E20"/>
    <w:rsid w:val="00DA4124"/>
    <w:rsid w:val="00DA48B4"/>
    <w:rsid w:val="00DA4956"/>
    <w:rsid w:val="00DA507E"/>
    <w:rsid w:val="00DA542F"/>
    <w:rsid w:val="00DA56C3"/>
    <w:rsid w:val="00DA5B8C"/>
    <w:rsid w:val="00DA5C6B"/>
    <w:rsid w:val="00DA6119"/>
    <w:rsid w:val="00DA64DC"/>
    <w:rsid w:val="00DA66C3"/>
    <w:rsid w:val="00DA691C"/>
    <w:rsid w:val="00DA6B47"/>
    <w:rsid w:val="00DA6C80"/>
    <w:rsid w:val="00DA6F93"/>
    <w:rsid w:val="00DA74CA"/>
    <w:rsid w:val="00DA7F88"/>
    <w:rsid w:val="00DB039E"/>
    <w:rsid w:val="00DB0766"/>
    <w:rsid w:val="00DB0879"/>
    <w:rsid w:val="00DB08D1"/>
    <w:rsid w:val="00DB0DAD"/>
    <w:rsid w:val="00DB0E8F"/>
    <w:rsid w:val="00DB0FF3"/>
    <w:rsid w:val="00DB16CD"/>
    <w:rsid w:val="00DB1914"/>
    <w:rsid w:val="00DB1BE4"/>
    <w:rsid w:val="00DB1C00"/>
    <w:rsid w:val="00DB1FE2"/>
    <w:rsid w:val="00DB208E"/>
    <w:rsid w:val="00DB37F1"/>
    <w:rsid w:val="00DB3BC0"/>
    <w:rsid w:val="00DB3E07"/>
    <w:rsid w:val="00DB472D"/>
    <w:rsid w:val="00DB4DD4"/>
    <w:rsid w:val="00DB550A"/>
    <w:rsid w:val="00DB553E"/>
    <w:rsid w:val="00DB5B11"/>
    <w:rsid w:val="00DB5B2B"/>
    <w:rsid w:val="00DB6037"/>
    <w:rsid w:val="00DB6462"/>
    <w:rsid w:val="00DB64EF"/>
    <w:rsid w:val="00DB661E"/>
    <w:rsid w:val="00DB6BDA"/>
    <w:rsid w:val="00DB6D2B"/>
    <w:rsid w:val="00DB74B2"/>
    <w:rsid w:val="00DB79C1"/>
    <w:rsid w:val="00DB7B01"/>
    <w:rsid w:val="00DB7DE7"/>
    <w:rsid w:val="00DB7E15"/>
    <w:rsid w:val="00DC005F"/>
    <w:rsid w:val="00DC0148"/>
    <w:rsid w:val="00DC0571"/>
    <w:rsid w:val="00DC0594"/>
    <w:rsid w:val="00DC0648"/>
    <w:rsid w:val="00DC07E2"/>
    <w:rsid w:val="00DC08AC"/>
    <w:rsid w:val="00DC08AE"/>
    <w:rsid w:val="00DC095A"/>
    <w:rsid w:val="00DC0A44"/>
    <w:rsid w:val="00DC0CCE"/>
    <w:rsid w:val="00DC1397"/>
    <w:rsid w:val="00DC1A07"/>
    <w:rsid w:val="00DC1B87"/>
    <w:rsid w:val="00DC1E54"/>
    <w:rsid w:val="00DC20C6"/>
    <w:rsid w:val="00DC2160"/>
    <w:rsid w:val="00DC2367"/>
    <w:rsid w:val="00DC237F"/>
    <w:rsid w:val="00DC2861"/>
    <w:rsid w:val="00DC2BCC"/>
    <w:rsid w:val="00DC2E47"/>
    <w:rsid w:val="00DC2F56"/>
    <w:rsid w:val="00DC31F6"/>
    <w:rsid w:val="00DC3644"/>
    <w:rsid w:val="00DC364E"/>
    <w:rsid w:val="00DC3B75"/>
    <w:rsid w:val="00DC3C59"/>
    <w:rsid w:val="00DC42EA"/>
    <w:rsid w:val="00DC47C9"/>
    <w:rsid w:val="00DC5055"/>
    <w:rsid w:val="00DC5537"/>
    <w:rsid w:val="00DC5618"/>
    <w:rsid w:val="00DC6128"/>
    <w:rsid w:val="00DC625A"/>
    <w:rsid w:val="00DC6B1E"/>
    <w:rsid w:val="00DC6E81"/>
    <w:rsid w:val="00DC7139"/>
    <w:rsid w:val="00DC7324"/>
    <w:rsid w:val="00DC76EC"/>
    <w:rsid w:val="00DC79F5"/>
    <w:rsid w:val="00DD0059"/>
    <w:rsid w:val="00DD0543"/>
    <w:rsid w:val="00DD0C08"/>
    <w:rsid w:val="00DD0E24"/>
    <w:rsid w:val="00DD1119"/>
    <w:rsid w:val="00DD16B1"/>
    <w:rsid w:val="00DD2230"/>
    <w:rsid w:val="00DD2DAC"/>
    <w:rsid w:val="00DD2FFE"/>
    <w:rsid w:val="00DD35B1"/>
    <w:rsid w:val="00DD36C1"/>
    <w:rsid w:val="00DD3958"/>
    <w:rsid w:val="00DD3EA9"/>
    <w:rsid w:val="00DD3F0E"/>
    <w:rsid w:val="00DD42C5"/>
    <w:rsid w:val="00DD441A"/>
    <w:rsid w:val="00DD4767"/>
    <w:rsid w:val="00DD47EF"/>
    <w:rsid w:val="00DD4984"/>
    <w:rsid w:val="00DD4CBC"/>
    <w:rsid w:val="00DD51A1"/>
    <w:rsid w:val="00DD5344"/>
    <w:rsid w:val="00DD5455"/>
    <w:rsid w:val="00DD5691"/>
    <w:rsid w:val="00DD5702"/>
    <w:rsid w:val="00DD58AC"/>
    <w:rsid w:val="00DD6863"/>
    <w:rsid w:val="00DD6BE3"/>
    <w:rsid w:val="00DD73D0"/>
    <w:rsid w:val="00DD7664"/>
    <w:rsid w:val="00DD77F9"/>
    <w:rsid w:val="00DD78B2"/>
    <w:rsid w:val="00DD7A31"/>
    <w:rsid w:val="00DE00B9"/>
    <w:rsid w:val="00DE0343"/>
    <w:rsid w:val="00DE065A"/>
    <w:rsid w:val="00DE07CA"/>
    <w:rsid w:val="00DE0C74"/>
    <w:rsid w:val="00DE0F1D"/>
    <w:rsid w:val="00DE135F"/>
    <w:rsid w:val="00DE16F5"/>
    <w:rsid w:val="00DE1A0C"/>
    <w:rsid w:val="00DE1B3D"/>
    <w:rsid w:val="00DE1B53"/>
    <w:rsid w:val="00DE1E01"/>
    <w:rsid w:val="00DE1F8F"/>
    <w:rsid w:val="00DE2357"/>
    <w:rsid w:val="00DE2590"/>
    <w:rsid w:val="00DE2728"/>
    <w:rsid w:val="00DE2A23"/>
    <w:rsid w:val="00DE2B46"/>
    <w:rsid w:val="00DE35E1"/>
    <w:rsid w:val="00DE3A19"/>
    <w:rsid w:val="00DE3B14"/>
    <w:rsid w:val="00DE3C82"/>
    <w:rsid w:val="00DE3CC7"/>
    <w:rsid w:val="00DE3E25"/>
    <w:rsid w:val="00DE3E8E"/>
    <w:rsid w:val="00DE44BC"/>
    <w:rsid w:val="00DE476B"/>
    <w:rsid w:val="00DE4B02"/>
    <w:rsid w:val="00DE638F"/>
    <w:rsid w:val="00DE6808"/>
    <w:rsid w:val="00DE6B98"/>
    <w:rsid w:val="00DE6E4E"/>
    <w:rsid w:val="00DE6FD4"/>
    <w:rsid w:val="00DE714D"/>
    <w:rsid w:val="00DE7672"/>
    <w:rsid w:val="00DE7C33"/>
    <w:rsid w:val="00DF037C"/>
    <w:rsid w:val="00DF063A"/>
    <w:rsid w:val="00DF0982"/>
    <w:rsid w:val="00DF0CE6"/>
    <w:rsid w:val="00DF0EDB"/>
    <w:rsid w:val="00DF0EED"/>
    <w:rsid w:val="00DF0F52"/>
    <w:rsid w:val="00DF0F94"/>
    <w:rsid w:val="00DF1358"/>
    <w:rsid w:val="00DF1740"/>
    <w:rsid w:val="00DF1758"/>
    <w:rsid w:val="00DF1926"/>
    <w:rsid w:val="00DF1A7E"/>
    <w:rsid w:val="00DF1E2A"/>
    <w:rsid w:val="00DF1F01"/>
    <w:rsid w:val="00DF22F2"/>
    <w:rsid w:val="00DF283B"/>
    <w:rsid w:val="00DF28C0"/>
    <w:rsid w:val="00DF29A0"/>
    <w:rsid w:val="00DF2C27"/>
    <w:rsid w:val="00DF30CA"/>
    <w:rsid w:val="00DF381D"/>
    <w:rsid w:val="00DF3C59"/>
    <w:rsid w:val="00DF3D58"/>
    <w:rsid w:val="00DF4465"/>
    <w:rsid w:val="00DF4508"/>
    <w:rsid w:val="00DF47EC"/>
    <w:rsid w:val="00DF5432"/>
    <w:rsid w:val="00DF5BFB"/>
    <w:rsid w:val="00DF6A12"/>
    <w:rsid w:val="00DF6EA0"/>
    <w:rsid w:val="00DF6EB8"/>
    <w:rsid w:val="00DF6EE3"/>
    <w:rsid w:val="00DF73B0"/>
    <w:rsid w:val="00DF7E6A"/>
    <w:rsid w:val="00DF7F69"/>
    <w:rsid w:val="00E00212"/>
    <w:rsid w:val="00E009B6"/>
    <w:rsid w:val="00E00BFB"/>
    <w:rsid w:val="00E00F21"/>
    <w:rsid w:val="00E010AE"/>
    <w:rsid w:val="00E0135E"/>
    <w:rsid w:val="00E014E6"/>
    <w:rsid w:val="00E01A49"/>
    <w:rsid w:val="00E01BEB"/>
    <w:rsid w:val="00E01C47"/>
    <w:rsid w:val="00E01DAE"/>
    <w:rsid w:val="00E01F47"/>
    <w:rsid w:val="00E01F66"/>
    <w:rsid w:val="00E02DA5"/>
    <w:rsid w:val="00E03007"/>
    <w:rsid w:val="00E030BA"/>
    <w:rsid w:val="00E03197"/>
    <w:rsid w:val="00E03497"/>
    <w:rsid w:val="00E035BD"/>
    <w:rsid w:val="00E03A31"/>
    <w:rsid w:val="00E03D21"/>
    <w:rsid w:val="00E041D3"/>
    <w:rsid w:val="00E048FA"/>
    <w:rsid w:val="00E0515B"/>
    <w:rsid w:val="00E054B1"/>
    <w:rsid w:val="00E05678"/>
    <w:rsid w:val="00E056B6"/>
    <w:rsid w:val="00E057DD"/>
    <w:rsid w:val="00E05E02"/>
    <w:rsid w:val="00E060F4"/>
    <w:rsid w:val="00E0673F"/>
    <w:rsid w:val="00E06BF2"/>
    <w:rsid w:val="00E06C36"/>
    <w:rsid w:val="00E06DC1"/>
    <w:rsid w:val="00E079FF"/>
    <w:rsid w:val="00E07D50"/>
    <w:rsid w:val="00E07E1A"/>
    <w:rsid w:val="00E100C2"/>
    <w:rsid w:val="00E10200"/>
    <w:rsid w:val="00E10E0E"/>
    <w:rsid w:val="00E1110F"/>
    <w:rsid w:val="00E11130"/>
    <w:rsid w:val="00E1140A"/>
    <w:rsid w:val="00E11565"/>
    <w:rsid w:val="00E116A8"/>
    <w:rsid w:val="00E118B0"/>
    <w:rsid w:val="00E11C65"/>
    <w:rsid w:val="00E11D7E"/>
    <w:rsid w:val="00E11F43"/>
    <w:rsid w:val="00E1218C"/>
    <w:rsid w:val="00E123D1"/>
    <w:rsid w:val="00E126C8"/>
    <w:rsid w:val="00E12778"/>
    <w:rsid w:val="00E12890"/>
    <w:rsid w:val="00E13076"/>
    <w:rsid w:val="00E134AE"/>
    <w:rsid w:val="00E13784"/>
    <w:rsid w:val="00E13CF1"/>
    <w:rsid w:val="00E13E08"/>
    <w:rsid w:val="00E13ECB"/>
    <w:rsid w:val="00E13EFF"/>
    <w:rsid w:val="00E140E0"/>
    <w:rsid w:val="00E149B7"/>
    <w:rsid w:val="00E14B40"/>
    <w:rsid w:val="00E14C8C"/>
    <w:rsid w:val="00E14FCF"/>
    <w:rsid w:val="00E1511D"/>
    <w:rsid w:val="00E153B3"/>
    <w:rsid w:val="00E15D6D"/>
    <w:rsid w:val="00E15EAC"/>
    <w:rsid w:val="00E15F20"/>
    <w:rsid w:val="00E15FAC"/>
    <w:rsid w:val="00E163DF"/>
    <w:rsid w:val="00E168A7"/>
    <w:rsid w:val="00E16A81"/>
    <w:rsid w:val="00E16AA9"/>
    <w:rsid w:val="00E16D2A"/>
    <w:rsid w:val="00E1700F"/>
    <w:rsid w:val="00E177B5"/>
    <w:rsid w:val="00E20046"/>
    <w:rsid w:val="00E20D66"/>
    <w:rsid w:val="00E2129C"/>
    <w:rsid w:val="00E21349"/>
    <w:rsid w:val="00E219D1"/>
    <w:rsid w:val="00E21AF9"/>
    <w:rsid w:val="00E23229"/>
    <w:rsid w:val="00E2333D"/>
    <w:rsid w:val="00E23561"/>
    <w:rsid w:val="00E23DAB"/>
    <w:rsid w:val="00E24074"/>
    <w:rsid w:val="00E24184"/>
    <w:rsid w:val="00E2449E"/>
    <w:rsid w:val="00E24910"/>
    <w:rsid w:val="00E2493F"/>
    <w:rsid w:val="00E24F96"/>
    <w:rsid w:val="00E25893"/>
    <w:rsid w:val="00E26037"/>
    <w:rsid w:val="00E263FD"/>
    <w:rsid w:val="00E26597"/>
    <w:rsid w:val="00E26BFC"/>
    <w:rsid w:val="00E26CFC"/>
    <w:rsid w:val="00E26D2A"/>
    <w:rsid w:val="00E2714A"/>
    <w:rsid w:val="00E2756E"/>
    <w:rsid w:val="00E2772C"/>
    <w:rsid w:val="00E27751"/>
    <w:rsid w:val="00E27AB9"/>
    <w:rsid w:val="00E27F31"/>
    <w:rsid w:val="00E30319"/>
    <w:rsid w:val="00E3068A"/>
    <w:rsid w:val="00E308F4"/>
    <w:rsid w:val="00E30D87"/>
    <w:rsid w:val="00E3122D"/>
    <w:rsid w:val="00E31385"/>
    <w:rsid w:val="00E31DAD"/>
    <w:rsid w:val="00E31F77"/>
    <w:rsid w:val="00E3246C"/>
    <w:rsid w:val="00E32689"/>
    <w:rsid w:val="00E32886"/>
    <w:rsid w:val="00E32917"/>
    <w:rsid w:val="00E32D96"/>
    <w:rsid w:val="00E32F61"/>
    <w:rsid w:val="00E32FEE"/>
    <w:rsid w:val="00E33219"/>
    <w:rsid w:val="00E33417"/>
    <w:rsid w:val="00E336A7"/>
    <w:rsid w:val="00E33D58"/>
    <w:rsid w:val="00E343E2"/>
    <w:rsid w:val="00E34415"/>
    <w:rsid w:val="00E34563"/>
    <w:rsid w:val="00E34595"/>
    <w:rsid w:val="00E34A3A"/>
    <w:rsid w:val="00E350B8"/>
    <w:rsid w:val="00E35260"/>
    <w:rsid w:val="00E35639"/>
    <w:rsid w:val="00E35707"/>
    <w:rsid w:val="00E35E89"/>
    <w:rsid w:val="00E35FF3"/>
    <w:rsid w:val="00E3612F"/>
    <w:rsid w:val="00E362C4"/>
    <w:rsid w:val="00E3630E"/>
    <w:rsid w:val="00E36488"/>
    <w:rsid w:val="00E372C8"/>
    <w:rsid w:val="00E373C8"/>
    <w:rsid w:val="00E3776D"/>
    <w:rsid w:val="00E37860"/>
    <w:rsid w:val="00E37E81"/>
    <w:rsid w:val="00E400DE"/>
    <w:rsid w:val="00E40439"/>
    <w:rsid w:val="00E40545"/>
    <w:rsid w:val="00E40891"/>
    <w:rsid w:val="00E408FF"/>
    <w:rsid w:val="00E40A96"/>
    <w:rsid w:val="00E41425"/>
    <w:rsid w:val="00E41559"/>
    <w:rsid w:val="00E4163B"/>
    <w:rsid w:val="00E41691"/>
    <w:rsid w:val="00E41889"/>
    <w:rsid w:val="00E42005"/>
    <w:rsid w:val="00E42BEB"/>
    <w:rsid w:val="00E42D15"/>
    <w:rsid w:val="00E42D1D"/>
    <w:rsid w:val="00E431FC"/>
    <w:rsid w:val="00E436BF"/>
    <w:rsid w:val="00E4413C"/>
    <w:rsid w:val="00E4448C"/>
    <w:rsid w:val="00E446E0"/>
    <w:rsid w:val="00E44A5D"/>
    <w:rsid w:val="00E4502A"/>
    <w:rsid w:val="00E4563C"/>
    <w:rsid w:val="00E45C50"/>
    <w:rsid w:val="00E462C0"/>
    <w:rsid w:val="00E467FB"/>
    <w:rsid w:val="00E46859"/>
    <w:rsid w:val="00E46AA7"/>
    <w:rsid w:val="00E46FE8"/>
    <w:rsid w:val="00E47409"/>
    <w:rsid w:val="00E4754E"/>
    <w:rsid w:val="00E47E65"/>
    <w:rsid w:val="00E50D5F"/>
    <w:rsid w:val="00E5119B"/>
    <w:rsid w:val="00E51B2D"/>
    <w:rsid w:val="00E51DBA"/>
    <w:rsid w:val="00E52275"/>
    <w:rsid w:val="00E525CB"/>
    <w:rsid w:val="00E52861"/>
    <w:rsid w:val="00E529AD"/>
    <w:rsid w:val="00E52DF5"/>
    <w:rsid w:val="00E52EBE"/>
    <w:rsid w:val="00E53D18"/>
    <w:rsid w:val="00E53F19"/>
    <w:rsid w:val="00E54079"/>
    <w:rsid w:val="00E54E5B"/>
    <w:rsid w:val="00E55130"/>
    <w:rsid w:val="00E553F1"/>
    <w:rsid w:val="00E557FC"/>
    <w:rsid w:val="00E55886"/>
    <w:rsid w:val="00E55DAF"/>
    <w:rsid w:val="00E55ECB"/>
    <w:rsid w:val="00E56104"/>
    <w:rsid w:val="00E5627D"/>
    <w:rsid w:val="00E56891"/>
    <w:rsid w:val="00E56CAA"/>
    <w:rsid w:val="00E56D80"/>
    <w:rsid w:val="00E577CC"/>
    <w:rsid w:val="00E577D6"/>
    <w:rsid w:val="00E579F2"/>
    <w:rsid w:val="00E57CB5"/>
    <w:rsid w:val="00E57E66"/>
    <w:rsid w:val="00E6013B"/>
    <w:rsid w:val="00E603D7"/>
    <w:rsid w:val="00E605E5"/>
    <w:rsid w:val="00E60A4B"/>
    <w:rsid w:val="00E60CA4"/>
    <w:rsid w:val="00E60F60"/>
    <w:rsid w:val="00E6137C"/>
    <w:rsid w:val="00E6137D"/>
    <w:rsid w:val="00E61496"/>
    <w:rsid w:val="00E614E7"/>
    <w:rsid w:val="00E61A44"/>
    <w:rsid w:val="00E61D2A"/>
    <w:rsid w:val="00E61F81"/>
    <w:rsid w:val="00E62069"/>
    <w:rsid w:val="00E62470"/>
    <w:rsid w:val="00E624C9"/>
    <w:rsid w:val="00E626B5"/>
    <w:rsid w:val="00E626C8"/>
    <w:rsid w:val="00E62775"/>
    <w:rsid w:val="00E627F9"/>
    <w:rsid w:val="00E629A0"/>
    <w:rsid w:val="00E62B04"/>
    <w:rsid w:val="00E62B62"/>
    <w:rsid w:val="00E62ECC"/>
    <w:rsid w:val="00E62F76"/>
    <w:rsid w:val="00E63875"/>
    <w:rsid w:val="00E63A5C"/>
    <w:rsid w:val="00E63C10"/>
    <w:rsid w:val="00E64004"/>
    <w:rsid w:val="00E64842"/>
    <w:rsid w:val="00E6487C"/>
    <w:rsid w:val="00E64A78"/>
    <w:rsid w:val="00E64C7F"/>
    <w:rsid w:val="00E64F2D"/>
    <w:rsid w:val="00E64F88"/>
    <w:rsid w:val="00E65164"/>
    <w:rsid w:val="00E65235"/>
    <w:rsid w:val="00E65AC3"/>
    <w:rsid w:val="00E65EAB"/>
    <w:rsid w:val="00E661E7"/>
    <w:rsid w:val="00E6626F"/>
    <w:rsid w:val="00E662F2"/>
    <w:rsid w:val="00E66899"/>
    <w:rsid w:val="00E670FE"/>
    <w:rsid w:val="00E6715F"/>
    <w:rsid w:val="00E671CB"/>
    <w:rsid w:val="00E6778A"/>
    <w:rsid w:val="00E67875"/>
    <w:rsid w:val="00E67973"/>
    <w:rsid w:val="00E67AC7"/>
    <w:rsid w:val="00E67D4A"/>
    <w:rsid w:val="00E67DFC"/>
    <w:rsid w:val="00E67EEE"/>
    <w:rsid w:val="00E7029D"/>
    <w:rsid w:val="00E703F7"/>
    <w:rsid w:val="00E70959"/>
    <w:rsid w:val="00E70B9F"/>
    <w:rsid w:val="00E70D1D"/>
    <w:rsid w:val="00E70DB6"/>
    <w:rsid w:val="00E71039"/>
    <w:rsid w:val="00E71311"/>
    <w:rsid w:val="00E71460"/>
    <w:rsid w:val="00E717FC"/>
    <w:rsid w:val="00E71A44"/>
    <w:rsid w:val="00E71EA0"/>
    <w:rsid w:val="00E71F70"/>
    <w:rsid w:val="00E7214A"/>
    <w:rsid w:val="00E7293B"/>
    <w:rsid w:val="00E72D8E"/>
    <w:rsid w:val="00E73209"/>
    <w:rsid w:val="00E73427"/>
    <w:rsid w:val="00E73A0E"/>
    <w:rsid w:val="00E73AC5"/>
    <w:rsid w:val="00E73B86"/>
    <w:rsid w:val="00E741F7"/>
    <w:rsid w:val="00E7458C"/>
    <w:rsid w:val="00E745F1"/>
    <w:rsid w:val="00E74CD7"/>
    <w:rsid w:val="00E752C7"/>
    <w:rsid w:val="00E753B7"/>
    <w:rsid w:val="00E759C6"/>
    <w:rsid w:val="00E75A96"/>
    <w:rsid w:val="00E76532"/>
    <w:rsid w:val="00E76553"/>
    <w:rsid w:val="00E76623"/>
    <w:rsid w:val="00E766BE"/>
    <w:rsid w:val="00E76872"/>
    <w:rsid w:val="00E769F3"/>
    <w:rsid w:val="00E76DDF"/>
    <w:rsid w:val="00E76F0E"/>
    <w:rsid w:val="00E771A4"/>
    <w:rsid w:val="00E771C2"/>
    <w:rsid w:val="00E77310"/>
    <w:rsid w:val="00E7780C"/>
    <w:rsid w:val="00E806C0"/>
    <w:rsid w:val="00E808AF"/>
    <w:rsid w:val="00E80967"/>
    <w:rsid w:val="00E80B7F"/>
    <w:rsid w:val="00E80C39"/>
    <w:rsid w:val="00E814C1"/>
    <w:rsid w:val="00E81D13"/>
    <w:rsid w:val="00E822EE"/>
    <w:rsid w:val="00E82577"/>
    <w:rsid w:val="00E829B3"/>
    <w:rsid w:val="00E82BCA"/>
    <w:rsid w:val="00E82D99"/>
    <w:rsid w:val="00E83057"/>
    <w:rsid w:val="00E836B4"/>
    <w:rsid w:val="00E839D0"/>
    <w:rsid w:val="00E83B8B"/>
    <w:rsid w:val="00E83BC5"/>
    <w:rsid w:val="00E83EDF"/>
    <w:rsid w:val="00E84042"/>
    <w:rsid w:val="00E842F0"/>
    <w:rsid w:val="00E847BF"/>
    <w:rsid w:val="00E8481E"/>
    <w:rsid w:val="00E848C5"/>
    <w:rsid w:val="00E84A44"/>
    <w:rsid w:val="00E84DCB"/>
    <w:rsid w:val="00E84DCF"/>
    <w:rsid w:val="00E84FB1"/>
    <w:rsid w:val="00E8562F"/>
    <w:rsid w:val="00E85A31"/>
    <w:rsid w:val="00E85AD5"/>
    <w:rsid w:val="00E85BD7"/>
    <w:rsid w:val="00E8632B"/>
    <w:rsid w:val="00E8634F"/>
    <w:rsid w:val="00E865AC"/>
    <w:rsid w:val="00E868D6"/>
    <w:rsid w:val="00E86992"/>
    <w:rsid w:val="00E86E1D"/>
    <w:rsid w:val="00E86FF4"/>
    <w:rsid w:val="00E871D5"/>
    <w:rsid w:val="00E87690"/>
    <w:rsid w:val="00E87733"/>
    <w:rsid w:val="00E87C5B"/>
    <w:rsid w:val="00E87FF0"/>
    <w:rsid w:val="00E9005C"/>
    <w:rsid w:val="00E90106"/>
    <w:rsid w:val="00E9068A"/>
    <w:rsid w:val="00E90B53"/>
    <w:rsid w:val="00E9114F"/>
    <w:rsid w:val="00E911B7"/>
    <w:rsid w:val="00E913DB"/>
    <w:rsid w:val="00E919CD"/>
    <w:rsid w:val="00E91B0C"/>
    <w:rsid w:val="00E91D55"/>
    <w:rsid w:val="00E921C3"/>
    <w:rsid w:val="00E924F3"/>
    <w:rsid w:val="00E92E8B"/>
    <w:rsid w:val="00E93665"/>
    <w:rsid w:val="00E93B62"/>
    <w:rsid w:val="00E93C57"/>
    <w:rsid w:val="00E94442"/>
    <w:rsid w:val="00E9448E"/>
    <w:rsid w:val="00E9469B"/>
    <w:rsid w:val="00E9526D"/>
    <w:rsid w:val="00E9549B"/>
    <w:rsid w:val="00E956B4"/>
    <w:rsid w:val="00E9574B"/>
    <w:rsid w:val="00E9578C"/>
    <w:rsid w:val="00E95DCE"/>
    <w:rsid w:val="00E96210"/>
    <w:rsid w:val="00E9653A"/>
    <w:rsid w:val="00E96E7B"/>
    <w:rsid w:val="00E96EAC"/>
    <w:rsid w:val="00E972F9"/>
    <w:rsid w:val="00E9748B"/>
    <w:rsid w:val="00E9780A"/>
    <w:rsid w:val="00E97817"/>
    <w:rsid w:val="00E97938"/>
    <w:rsid w:val="00E9798D"/>
    <w:rsid w:val="00E97B05"/>
    <w:rsid w:val="00E97E79"/>
    <w:rsid w:val="00EA019C"/>
    <w:rsid w:val="00EA04B9"/>
    <w:rsid w:val="00EA063C"/>
    <w:rsid w:val="00EA0715"/>
    <w:rsid w:val="00EA0813"/>
    <w:rsid w:val="00EA08E3"/>
    <w:rsid w:val="00EA0DB7"/>
    <w:rsid w:val="00EA1076"/>
    <w:rsid w:val="00EA11B1"/>
    <w:rsid w:val="00EA1292"/>
    <w:rsid w:val="00EA1DCA"/>
    <w:rsid w:val="00EA20EC"/>
    <w:rsid w:val="00EA2150"/>
    <w:rsid w:val="00EA2221"/>
    <w:rsid w:val="00EA2516"/>
    <w:rsid w:val="00EA2D3D"/>
    <w:rsid w:val="00EA2D59"/>
    <w:rsid w:val="00EA2FCD"/>
    <w:rsid w:val="00EA31B4"/>
    <w:rsid w:val="00EA33C8"/>
    <w:rsid w:val="00EA34A5"/>
    <w:rsid w:val="00EA3527"/>
    <w:rsid w:val="00EA3B6B"/>
    <w:rsid w:val="00EA3BBB"/>
    <w:rsid w:val="00EA3EDD"/>
    <w:rsid w:val="00EA3EE9"/>
    <w:rsid w:val="00EA4365"/>
    <w:rsid w:val="00EA4AE9"/>
    <w:rsid w:val="00EA4CFF"/>
    <w:rsid w:val="00EA4E3F"/>
    <w:rsid w:val="00EA4F6F"/>
    <w:rsid w:val="00EA5333"/>
    <w:rsid w:val="00EA535F"/>
    <w:rsid w:val="00EA561D"/>
    <w:rsid w:val="00EA56EB"/>
    <w:rsid w:val="00EA58D1"/>
    <w:rsid w:val="00EA5C07"/>
    <w:rsid w:val="00EA61D8"/>
    <w:rsid w:val="00EA61E7"/>
    <w:rsid w:val="00EA6661"/>
    <w:rsid w:val="00EA68F8"/>
    <w:rsid w:val="00EA69F0"/>
    <w:rsid w:val="00EA6CD6"/>
    <w:rsid w:val="00EA705D"/>
    <w:rsid w:val="00EA70CB"/>
    <w:rsid w:val="00EA747F"/>
    <w:rsid w:val="00EA7D95"/>
    <w:rsid w:val="00EB211E"/>
    <w:rsid w:val="00EB2670"/>
    <w:rsid w:val="00EB2CBA"/>
    <w:rsid w:val="00EB3E31"/>
    <w:rsid w:val="00EB3E92"/>
    <w:rsid w:val="00EB4019"/>
    <w:rsid w:val="00EB4409"/>
    <w:rsid w:val="00EB4C01"/>
    <w:rsid w:val="00EB4C6A"/>
    <w:rsid w:val="00EB4CFD"/>
    <w:rsid w:val="00EB4E02"/>
    <w:rsid w:val="00EB5B73"/>
    <w:rsid w:val="00EB5BCC"/>
    <w:rsid w:val="00EB5BDF"/>
    <w:rsid w:val="00EB5F88"/>
    <w:rsid w:val="00EB65E4"/>
    <w:rsid w:val="00EB6F5C"/>
    <w:rsid w:val="00EB6F74"/>
    <w:rsid w:val="00EB75D0"/>
    <w:rsid w:val="00EB7770"/>
    <w:rsid w:val="00EB777A"/>
    <w:rsid w:val="00EB790F"/>
    <w:rsid w:val="00EB7AEA"/>
    <w:rsid w:val="00EB7BB7"/>
    <w:rsid w:val="00EB7CD7"/>
    <w:rsid w:val="00EC01D8"/>
    <w:rsid w:val="00EC01F5"/>
    <w:rsid w:val="00EC0A45"/>
    <w:rsid w:val="00EC0FF4"/>
    <w:rsid w:val="00EC1180"/>
    <w:rsid w:val="00EC133E"/>
    <w:rsid w:val="00EC1432"/>
    <w:rsid w:val="00EC17AB"/>
    <w:rsid w:val="00EC1E26"/>
    <w:rsid w:val="00EC2427"/>
    <w:rsid w:val="00EC280B"/>
    <w:rsid w:val="00EC2927"/>
    <w:rsid w:val="00EC293E"/>
    <w:rsid w:val="00EC2ECB"/>
    <w:rsid w:val="00EC2F0F"/>
    <w:rsid w:val="00EC321F"/>
    <w:rsid w:val="00EC3379"/>
    <w:rsid w:val="00EC3436"/>
    <w:rsid w:val="00EC3B54"/>
    <w:rsid w:val="00EC3B6E"/>
    <w:rsid w:val="00EC3F05"/>
    <w:rsid w:val="00EC44FE"/>
    <w:rsid w:val="00EC451F"/>
    <w:rsid w:val="00EC4707"/>
    <w:rsid w:val="00EC477D"/>
    <w:rsid w:val="00EC47E7"/>
    <w:rsid w:val="00EC4A6C"/>
    <w:rsid w:val="00EC4BB2"/>
    <w:rsid w:val="00EC5134"/>
    <w:rsid w:val="00EC52B5"/>
    <w:rsid w:val="00EC6128"/>
    <w:rsid w:val="00EC61D7"/>
    <w:rsid w:val="00EC63EA"/>
    <w:rsid w:val="00EC64A7"/>
    <w:rsid w:val="00EC65D1"/>
    <w:rsid w:val="00EC6615"/>
    <w:rsid w:val="00EC67C0"/>
    <w:rsid w:val="00EC6863"/>
    <w:rsid w:val="00EC6E46"/>
    <w:rsid w:val="00EC724D"/>
    <w:rsid w:val="00EC76DB"/>
    <w:rsid w:val="00EC7CB9"/>
    <w:rsid w:val="00ED07BA"/>
    <w:rsid w:val="00ED0A3B"/>
    <w:rsid w:val="00ED0A57"/>
    <w:rsid w:val="00ED0F3F"/>
    <w:rsid w:val="00ED1239"/>
    <w:rsid w:val="00ED1BBC"/>
    <w:rsid w:val="00ED1BC3"/>
    <w:rsid w:val="00ED1F2E"/>
    <w:rsid w:val="00ED1FE5"/>
    <w:rsid w:val="00ED1FEB"/>
    <w:rsid w:val="00ED2436"/>
    <w:rsid w:val="00ED2701"/>
    <w:rsid w:val="00ED2FA8"/>
    <w:rsid w:val="00ED30AE"/>
    <w:rsid w:val="00ED322C"/>
    <w:rsid w:val="00ED3630"/>
    <w:rsid w:val="00ED3982"/>
    <w:rsid w:val="00ED3CD0"/>
    <w:rsid w:val="00ED3D02"/>
    <w:rsid w:val="00ED3E04"/>
    <w:rsid w:val="00ED3F1B"/>
    <w:rsid w:val="00ED4121"/>
    <w:rsid w:val="00ED41D9"/>
    <w:rsid w:val="00ED4286"/>
    <w:rsid w:val="00ED4D03"/>
    <w:rsid w:val="00ED4F0F"/>
    <w:rsid w:val="00ED51A6"/>
    <w:rsid w:val="00ED5D07"/>
    <w:rsid w:val="00ED6963"/>
    <w:rsid w:val="00ED69D7"/>
    <w:rsid w:val="00ED6B23"/>
    <w:rsid w:val="00ED709E"/>
    <w:rsid w:val="00ED70B2"/>
    <w:rsid w:val="00ED7A3A"/>
    <w:rsid w:val="00ED7B55"/>
    <w:rsid w:val="00ED7C48"/>
    <w:rsid w:val="00ED7F21"/>
    <w:rsid w:val="00ED7FDB"/>
    <w:rsid w:val="00EE04E1"/>
    <w:rsid w:val="00EE062A"/>
    <w:rsid w:val="00EE1090"/>
    <w:rsid w:val="00EE1133"/>
    <w:rsid w:val="00EE1205"/>
    <w:rsid w:val="00EE1222"/>
    <w:rsid w:val="00EE13BF"/>
    <w:rsid w:val="00EE17D5"/>
    <w:rsid w:val="00EE183C"/>
    <w:rsid w:val="00EE1997"/>
    <w:rsid w:val="00EE1B4A"/>
    <w:rsid w:val="00EE1DD4"/>
    <w:rsid w:val="00EE1DF9"/>
    <w:rsid w:val="00EE2229"/>
    <w:rsid w:val="00EE2260"/>
    <w:rsid w:val="00EE2722"/>
    <w:rsid w:val="00EE2AE5"/>
    <w:rsid w:val="00EE2BCE"/>
    <w:rsid w:val="00EE3293"/>
    <w:rsid w:val="00EE3310"/>
    <w:rsid w:val="00EE336E"/>
    <w:rsid w:val="00EE37D7"/>
    <w:rsid w:val="00EE39AA"/>
    <w:rsid w:val="00EE416E"/>
    <w:rsid w:val="00EE43F8"/>
    <w:rsid w:val="00EE474C"/>
    <w:rsid w:val="00EE47EB"/>
    <w:rsid w:val="00EE4B41"/>
    <w:rsid w:val="00EE53A6"/>
    <w:rsid w:val="00EE55C2"/>
    <w:rsid w:val="00EE5B8F"/>
    <w:rsid w:val="00EE6126"/>
    <w:rsid w:val="00EE640C"/>
    <w:rsid w:val="00EE6492"/>
    <w:rsid w:val="00EE68FF"/>
    <w:rsid w:val="00EE6BBF"/>
    <w:rsid w:val="00EE6D3A"/>
    <w:rsid w:val="00EE6E36"/>
    <w:rsid w:val="00EE73B3"/>
    <w:rsid w:val="00EE75F4"/>
    <w:rsid w:val="00EE7A37"/>
    <w:rsid w:val="00EE7CBD"/>
    <w:rsid w:val="00EE7D64"/>
    <w:rsid w:val="00EF0428"/>
    <w:rsid w:val="00EF06FD"/>
    <w:rsid w:val="00EF09A1"/>
    <w:rsid w:val="00EF0BD9"/>
    <w:rsid w:val="00EF10C8"/>
    <w:rsid w:val="00EF14AA"/>
    <w:rsid w:val="00EF1BA1"/>
    <w:rsid w:val="00EF1F2C"/>
    <w:rsid w:val="00EF1F42"/>
    <w:rsid w:val="00EF2227"/>
    <w:rsid w:val="00EF245C"/>
    <w:rsid w:val="00EF2987"/>
    <w:rsid w:val="00EF2B6E"/>
    <w:rsid w:val="00EF2E8C"/>
    <w:rsid w:val="00EF3054"/>
    <w:rsid w:val="00EF3724"/>
    <w:rsid w:val="00EF3A45"/>
    <w:rsid w:val="00EF3DA7"/>
    <w:rsid w:val="00EF40FF"/>
    <w:rsid w:val="00EF4377"/>
    <w:rsid w:val="00EF4721"/>
    <w:rsid w:val="00EF58C5"/>
    <w:rsid w:val="00EF5A06"/>
    <w:rsid w:val="00EF5B78"/>
    <w:rsid w:val="00EF5BC9"/>
    <w:rsid w:val="00EF5C88"/>
    <w:rsid w:val="00EF601A"/>
    <w:rsid w:val="00EF68C3"/>
    <w:rsid w:val="00EF6D96"/>
    <w:rsid w:val="00EF6DD8"/>
    <w:rsid w:val="00EF6F20"/>
    <w:rsid w:val="00EF707E"/>
    <w:rsid w:val="00EF70FE"/>
    <w:rsid w:val="00EF7381"/>
    <w:rsid w:val="00F018EE"/>
    <w:rsid w:val="00F01C5C"/>
    <w:rsid w:val="00F01EFA"/>
    <w:rsid w:val="00F02102"/>
    <w:rsid w:val="00F025DB"/>
    <w:rsid w:val="00F02620"/>
    <w:rsid w:val="00F02837"/>
    <w:rsid w:val="00F0292B"/>
    <w:rsid w:val="00F02B55"/>
    <w:rsid w:val="00F02C9C"/>
    <w:rsid w:val="00F030A2"/>
    <w:rsid w:val="00F03669"/>
    <w:rsid w:val="00F036CE"/>
    <w:rsid w:val="00F039DF"/>
    <w:rsid w:val="00F03EB5"/>
    <w:rsid w:val="00F0414B"/>
    <w:rsid w:val="00F04792"/>
    <w:rsid w:val="00F04844"/>
    <w:rsid w:val="00F04E89"/>
    <w:rsid w:val="00F052A9"/>
    <w:rsid w:val="00F0593B"/>
    <w:rsid w:val="00F059DD"/>
    <w:rsid w:val="00F05BEB"/>
    <w:rsid w:val="00F05C82"/>
    <w:rsid w:val="00F05D3E"/>
    <w:rsid w:val="00F0605A"/>
    <w:rsid w:val="00F066EC"/>
    <w:rsid w:val="00F06799"/>
    <w:rsid w:val="00F0680E"/>
    <w:rsid w:val="00F06E1E"/>
    <w:rsid w:val="00F06E59"/>
    <w:rsid w:val="00F076B9"/>
    <w:rsid w:val="00F07E5B"/>
    <w:rsid w:val="00F10209"/>
    <w:rsid w:val="00F106A6"/>
    <w:rsid w:val="00F107AC"/>
    <w:rsid w:val="00F10EEF"/>
    <w:rsid w:val="00F1148D"/>
    <w:rsid w:val="00F116DE"/>
    <w:rsid w:val="00F1191A"/>
    <w:rsid w:val="00F11C4B"/>
    <w:rsid w:val="00F128E3"/>
    <w:rsid w:val="00F12D05"/>
    <w:rsid w:val="00F12E55"/>
    <w:rsid w:val="00F13044"/>
    <w:rsid w:val="00F1325A"/>
    <w:rsid w:val="00F13ABF"/>
    <w:rsid w:val="00F13DF0"/>
    <w:rsid w:val="00F14424"/>
    <w:rsid w:val="00F14724"/>
    <w:rsid w:val="00F147E5"/>
    <w:rsid w:val="00F14BD2"/>
    <w:rsid w:val="00F14BED"/>
    <w:rsid w:val="00F15157"/>
    <w:rsid w:val="00F15189"/>
    <w:rsid w:val="00F154AF"/>
    <w:rsid w:val="00F154CE"/>
    <w:rsid w:val="00F15BF6"/>
    <w:rsid w:val="00F15CA8"/>
    <w:rsid w:val="00F15E7B"/>
    <w:rsid w:val="00F160C2"/>
    <w:rsid w:val="00F16133"/>
    <w:rsid w:val="00F1641C"/>
    <w:rsid w:val="00F1646D"/>
    <w:rsid w:val="00F16712"/>
    <w:rsid w:val="00F16799"/>
    <w:rsid w:val="00F16957"/>
    <w:rsid w:val="00F16C9D"/>
    <w:rsid w:val="00F171D8"/>
    <w:rsid w:val="00F172CA"/>
    <w:rsid w:val="00F1740E"/>
    <w:rsid w:val="00F17D0C"/>
    <w:rsid w:val="00F20367"/>
    <w:rsid w:val="00F20B9C"/>
    <w:rsid w:val="00F20D3E"/>
    <w:rsid w:val="00F21A14"/>
    <w:rsid w:val="00F21B71"/>
    <w:rsid w:val="00F21CC5"/>
    <w:rsid w:val="00F21FAA"/>
    <w:rsid w:val="00F2215D"/>
    <w:rsid w:val="00F22448"/>
    <w:rsid w:val="00F22E09"/>
    <w:rsid w:val="00F23A3E"/>
    <w:rsid w:val="00F23ED0"/>
    <w:rsid w:val="00F2429F"/>
    <w:rsid w:val="00F250F8"/>
    <w:rsid w:val="00F25738"/>
    <w:rsid w:val="00F2575A"/>
    <w:rsid w:val="00F25BDE"/>
    <w:rsid w:val="00F2600F"/>
    <w:rsid w:val="00F26017"/>
    <w:rsid w:val="00F2631F"/>
    <w:rsid w:val="00F26430"/>
    <w:rsid w:val="00F267CF"/>
    <w:rsid w:val="00F26999"/>
    <w:rsid w:val="00F273F0"/>
    <w:rsid w:val="00F27DBC"/>
    <w:rsid w:val="00F27DD6"/>
    <w:rsid w:val="00F27FDF"/>
    <w:rsid w:val="00F27FF7"/>
    <w:rsid w:val="00F30278"/>
    <w:rsid w:val="00F30412"/>
    <w:rsid w:val="00F30538"/>
    <w:rsid w:val="00F306F0"/>
    <w:rsid w:val="00F30EC9"/>
    <w:rsid w:val="00F31146"/>
    <w:rsid w:val="00F31C9B"/>
    <w:rsid w:val="00F31EE6"/>
    <w:rsid w:val="00F321D7"/>
    <w:rsid w:val="00F32481"/>
    <w:rsid w:val="00F32885"/>
    <w:rsid w:val="00F32E7E"/>
    <w:rsid w:val="00F33225"/>
    <w:rsid w:val="00F3386B"/>
    <w:rsid w:val="00F3395A"/>
    <w:rsid w:val="00F33BF8"/>
    <w:rsid w:val="00F33F8F"/>
    <w:rsid w:val="00F33FCD"/>
    <w:rsid w:val="00F33FFA"/>
    <w:rsid w:val="00F341AC"/>
    <w:rsid w:val="00F343AC"/>
    <w:rsid w:val="00F344CA"/>
    <w:rsid w:val="00F34B67"/>
    <w:rsid w:val="00F34FB3"/>
    <w:rsid w:val="00F3630E"/>
    <w:rsid w:val="00F365DF"/>
    <w:rsid w:val="00F3694E"/>
    <w:rsid w:val="00F36AFF"/>
    <w:rsid w:val="00F36DAD"/>
    <w:rsid w:val="00F3757C"/>
    <w:rsid w:val="00F376D2"/>
    <w:rsid w:val="00F37D5B"/>
    <w:rsid w:val="00F37F00"/>
    <w:rsid w:val="00F400D5"/>
    <w:rsid w:val="00F40181"/>
    <w:rsid w:val="00F4075A"/>
    <w:rsid w:val="00F40799"/>
    <w:rsid w:val="00F40B5C"/>
    <w:rsid w:val="00F40B7B"/>
    <w:rsid w:val="00F4149D"/>
    <w:rsid w:val="00F41C5A"/>
    <w:rsid w:val="00F41E3C"/>
    <w:rsid w:val="00F421C8"/>
    <w:rsid w:val="00F42F42"/>
    <w:rsid w:val="00F43785"/>
    <w:rsid w:val="00F43AD0"/>
    <w:rsid w:val="00F43B81"/>
    <w:rsid w:val="00F43B85"/>
    <w:rsid w:val="00F44283"/>
    <w:rsid w:val="00F443C0"/>
    <w:rsid w:val="00F44412"/>
    <w:rsid w:val="00F44421"/>
    <w:rsid w:val="00F446CC"/>
    <w:rsid w:val="00F4487C"/>
    <w:rsid w:val="00F44CD8"/>
    <w:rsid w:val="00F45B3D"/>
    <w:rsid w:val="00F45BE3"/>
    <w:rsid w:val="00F46045"/>
    <w:rsid w:val="00F46097"/>
    <w:rsid w:val="00F46283"/>
    <w:rsid w:val="00F46520"/>
    <w:rsid w:val="00F4659E"/>
    <w:rsid w:val="00F46717"/>
    <w:rsid w:val="00F46C87"/>
    <w:rsid w:val="00F470B1"/>
    <w:rsid w:val="00F473FE"/>
    <w:rsid w:val="00F476D8"/>
    <w:rsid w:val="00F47862"/>
    <w:rsid w:val="00F478B9"/>
    <w:rsid w:val="00F479F1"/>
    <w:rsid w:val="00F47E46"/>
    <w:rsid w:val="00F5072F"/>
    <w:rsid w:val="00F50C4F"/>
    <w:rsid w:val="00F50EF8"/>
    <w:rsid w:val="00F516F1"/>
    <w:rsid w:val="00F51FDA"/>
    <w:rsid w:val="00F5221E"/>
    <w:rsid w:val="00F52256"/>
    <w:rsid w:val="00F524E5"/>
    <w:rsid w:val="00F52667"/>
    <w:rsid w:val="00F52E1D"/>
    <w:rsid w:val="00F52E7F"/>
    <w:rsid w:val="00F530C4"/>
    <w:rsid w:val="00F53864"/>
    <w:rsid w:val="00F539FE"/>
    <w:rsid w:val="00F53A22"/>
    <w:rsid w:val="00F53B8C"/>
    <w:rsid w:val="00F53BE3"/>
    <w:rsid w:val="00F54018"/>
    <w:rsid w:val="00F542D3"/>
    <w:rsid w:val="00F543B1"/>
    <w:rsid w:val="00F54AB2"/>
    <w:rsid w:val="00F55230"/>
    <w:rsid w:val="00F55985"/>
    <w:rsid w:val="00F56031"/>
    <w:rsid w:val="00F561A9"/>
    <w:rsid w:val="00F5669C"/>
    <w:rsid w:val="00F56BC2"/>
    <w:rsid w:val="00F56CCE"/>
    <w:rsid w:val="00F56E2F"/>
    <w:rsid w:val="00F5718E"/>
    <w:rsid w:val="00F57570"/>
    <w:rsid w:val="00F57A54"/>
    <w:rsid w:val="00F57A57"/>
    <w:rsid w:val="00F57BD6"/>
    <w:rsid w:val="00F608C0"/>
    <w:rsid w:val="00F60919"/>
    <w:rsid w:val="00F60E3D"/>
    <w:rsid w:val="00F612DC"/>
    <w:rsid w:val="00F614EF"/>
    <w:rsid w:val="00F6171E"/>
    <w:rsid w:val="00F6191F"/>
    <w:rsid w:val="00F6291E"/>
    <w:rsid w:val="00F62D5E"/>
    <w:rsid w:val="00F6309D"/>
    <w:rsid w:val="00F6372E"/>
    <w:rsid w:val="00F637B5"/>
    <w:rsid w:val="00F63954"/>
    <w:rsid w:val="00F63BED"/>
    <w:rsid w:val="00F6426B"/>
    <w:rsid w:val="00F64540"/>
    <w:rsid w:val="00F64598"/>
    <w:rsid w:val="00F64604"/>
    <w:rsid w:val="00F65358"/>
    <w:rsid w:val="00F656E3"/>
    <w:rsid w:val="00F65B7D"/>
    <w:rsid w:val="00F65BD0"/>
    <w:rsid w:val="00F66125"/>
    <w:rsid w:val="00F6629F"/>
    <w:rsid w:val="00F66CE8"/>
    <w:rsid w:val="00F66E94"/>
    <w:rsid w:val="00F673EE"/>
    <w:rsid w:val="00F677A9"/>
    <w:rsid w:val="00F67837"/>
    <w:rsid w:val="00F678D8"/>
    <w:rsid w:val="00F67994"/>
    <w:rsid w:val="00F67A29"/>
    <w:rsid w:val="00F67C45"/>
    <w:rsid w:val="00F67D50"/>
    <w:rsid w:val="00F70425"/>
    <w:rsid w:val="00F707B7"/>
    <w:rsid w:val="00F709FA"/>
    <w:rsid w:val="00F70CEC"/>
    <w:rsid w:val="00F70D54"/>
    <w:rsid w:val="00F71527"/>
    <w:rsid w:val="00F715C4"/>
    <w:rsid w:val="00F7173B"/>
    <w:rsid w:val="00F71BA4"/>
    <w:rsid w:val="00F71CEB"/>
    <w:rsid w:val="00F71D16"/>
    <w:rsid w:val="00F71E1D"/>
    <w:rsid w:val="00F7241E"/>
    <w:rsid w:val="00F7267A"/>
    <w:rsid w:val="00F72C9D"/>
    <w:rsid w:val="00F72FAF"/>
    <w:rsid w:val="00F733B0"/>
    <w:rsid w:val="00F7347C"/>
    <w:rsid w:val="00F73944"/>
    <w:rsid w:val="00F73FAF"/>
    <w:rsid w:val="00F7432B"/>
    <w:rsid w:val="00F74649"/>
    <w:rsid w:val="00F74956"/>
    <w:rsid w:val="00F7499E"/>
    <w:rsid w:val="00F749AD"/>
    <w:rsid w:val="00F74E9C"/>
    <w:rsid w:val="00F74FA4"/>
    <w:rsid w:val="00F75503"/>
    <w:rsid w:val="00F75598"/>
    <w:rsid w:val="00F759B0"/>
    <w:rsid w:val="00F76368"/>
    <w:rsid w:val="00F769A8"/>
    <w:rsid w:val="00F76BA1"/>
    <w:rsid w:val="00F76CF7"/>
    <w:rsid w:val="00F76DE0"/>
    <w:rsid w:val="00F76F34"/>
    <w:rsid w:val="00F76F42"/>
    <w:rsid w:val="00F7718F"/>
    <w:rsid w:val="00F7756B"/>
    <w:rsid w:val="00F77688"/>
    <w:rsid w:val="00F779A4"/>
    <w:rsid w:val="00F77B3B"/>
    <w:rsid w:val="00F77E17"/>
    <w:rsid w:val="00F80080"/>
    <w:rsid w:val="00F80311"/>
    <w:rsid w:val="00F8072C"/>
    <w:rsid w:val="00F8085C"/>
    <w:rsid w:val="00F809CE"/>
    <w:rsid w:val="00F80A4F"/>
    <w:rsid w:val="00F80C9F"/>
    <w:rsid w:val="00F80FA3"/>
    <w:rsid w:val="00F81064"/>
    <w:rsid w:val="00F8128C"/>
    <w:rsid w:val="00F81639"/>
    <w:rsid w:val="00F818C6"/>
    <w:rsid w:val="00F81E1E"/>
    <w:rsid w:val="00F825E8"/>
    <w:rsid w:val="00F82665"/>
    <w:rsid w:val="00F8292B"/>
    <w:rsid w:val="00F82A69"/>
    <w:rsid w:val="00F82FA4"/>
    <w:rsid w:val="00F8315D"/>
    <w:rsid w:val="00F836FB"/>
    <w:rsid w:val="00F8374E"/>
    <w:rsid w:val="00F837F3"/>
    <w:rsid w:val="00F83906"/>
    <w:rsid w:val="00F83C70"/>
    <w:rsid w:val="00F843C7"/>
    <w:rsid w:val="00F843CE"/>
    <w:rsid w:val="00F85221"/>
    <w:rsid w:val="00F854D6"/>
    <w:rsid w:val="00F856D3"/>
    <w:rsid w:val="00F85B0B"/>
    <w:rsid w:val="00F86233"/>
    <w:rsid w:val="00F8625F"/>
    <w:rsid w:val="00F863AB"/>
    <w:rsid w:val="00F863CA"/>
    <w:rsid w:val="00F865D2"/>
    <w:rsid w:val="00F866D7"/>
    <w:rsid w:val="00F8672C"/>
    <w:rsid w:val="00F868A4"/>
    <w:rsid w:val="00F86BCA"/>
    <w:rsid w:val="00F8702E"/>
    <w:rsid w:val="00F872CE"/>
    <w:rsid w:val="00F87C72"/>
    <w:rsid w:val="00F87FF9"/>
    <w:rsid w:val="00F90070"/>
    <w:rsid w:val="00F9012F"/>
    <w:rsid w:val="00F90401"/>
    <w:rsid w:val="00F906CA"/>
    <w:rsid w:val="00F90F4B"/>
    <w:rsid w:val="00F913E4"/>
    <w:rsid w:val="00F9150A"/>
    <w:rsid w:val="00F92592"/>
    <w:rsid w:val="00F926B4"/>
    <w:rsid w:val="00F92924"/>
    <w:rsid w:val="00F92BF3"/>
    <w:rsid w:val="00F92C3C"/>
    <w:rsid w:val="00F934A8"/>
    <w:rsid w:val="00F93686"/>
    <w:rsid w:val="00F93F1C"/>
    <w:rsid w:val="00F94328"/>
    <w:rsid w:val="00F943D0"/>
    <w:rsid w:val="00F94698"/>
    <w:rsid w:val="00F94755"/>
    <w:rsid w:val="00F94A5A"/>
    <w:rsid w:val="00F94B4C"/>
    <w:rsid w:val="00F94F28"/>
    <w:rsid w:val="00F95442"/>
    <w:rsid w:val="00F95559"/>
    <w:rsid w:val="00F9559F"/>
    <w:rsid w:val="00F95CDA"/>
    <w:rsid w:val="00F960AB"/>
    <w:rsid w:val="00F96540"/>
    <w:rsid w:val="00F965B6"/>
    <w:rsid w:val="00F965F3"/>
    <w:rsid w:val="00F969A0"/>
    <w:rsid w:val="00F96AF9"/>
    <w:rsid w:val="00F96CA6"/>
    <w:rsid w:val="00F97633"/>
    <w:rsid w:val="00F977DA"/>
    <w:rsid w:val="00F97A3B"/>
    <w:rsid w:val="00F97AF6"/>
    <w:rsid w:val="00FA00CA"/>
    <w:rsid w:val="00FA014F"/>
    <w:rsid w:val="00FA0317"/>
    <w:rsid w:val="00FA05E4"/>
    <w:rsid w:val="00FA10A9"/>
    <w:rsid w:val="00FA1217"/>
    <w:rsid w:val="00FA1272"/>
    <w:rsid w:val="00FA15C7"/>
    <w:rsid w:val="00FA1860"/>
    <w:rsid w:val="00FA19D0"/>
    <w:rsid w:val="00FA1B87"/>
    <w:rsid w:val="00FA1BE7"/>
    <w:rsid w:val="00FA1E32"/>
    <w:rsid w:val="00FA1FE8"/>
    <w:rsid w:val="00FA26E0"/>
    <w:rsid w:val="00FA29C2"/>
    <w:rsid w:val="00FA2AAD"/>
    <w:rsid w:val="00FA2E14"/>
    <w:rsid w:val="00FA3393"/>
    <w:rsid w:val="00FA34AA"/>
    <w:rsid w:val="00FA39B3"/>
    <w:rsid w:val="00FA3D22"/>
    <w:rsid w:val="00FA451F"/>
    <w:rsid w:val="00FA46C3"/>
    <w:rsid w:val="00FA4818"/>
    <w:rsid w:val="00FA4FDD"/>
    <w:rsid w:val="00FA56CD"/>
    <w:rsid w:val="00FA575B"/>
    <w:rsid w:val="00FA5A07"/>
    <w:rsid w:val="00FA6136"/>
    <w:rsid w:val="00FA62EE"/>
    <w:rsid w:val="00FA6E05"/>
    <w:rsid w:val="00FA6E90"/>
    <w:rsid w:val="00FA70EA"/>
    <w:rsid w:val="00FA7121"/>
    <w:rsid w:val="00FA753F"/>
    <w:rsid w:val="00FA7601"/>
    <w:rsid w:val="00FA7A00"/>
    <w:rsid w:val="00FA7AD7"/>
    <w:rsid w:val="00FA7F04"/>
    <w:rsid w:val="00FB0916"/>
    <w:rsid w:val="00FB0A37"/>
    <w:rsid w:val="00FB0C6A"/>
    <w:rsid w:val="00FB10EE"/>
    <w:rsid w:val="00FB12AD"/>
    <w:rsid w:val="00FB15FB"/>
    <w:rsid w:val="00FB1936"/>
    <w:rsid w:val="00FB1A6D"/>
    <w:rsid w:val="00FB2894"/>
    <w:rsid w:val="00FB3799"/>
    <w:rsid w:val="00FB38AC"/>
    <w:rsid w:val="00FB3AB8"/>
    <w:rsid w:val="00FB3C03"/>
    <w:rsid w:val="00FB3EFC"/>
    <w:rsid w:val="00FB3F59"/>
    <w:rsid w:val="00FB5106"/>
    <w:rsid w:val="00FB52C1"/>
    <w:rsid w:val="00FB534C"/>
    <w:rsid w:val="00FB53D5"/>
    <w:rsid w:val="00FB56F3"/>
    <w:rsid w:val="00FB5D5E"/>
    <w:rsid w:val="00FB6285"/>
    <w:rsid w:val="00FB631D"/>
    <w:rsid w:val="00FB70D9"/>
    <w:rsid w:val="00FB728F"/>
    <w:rsid w:val="00FB789F"/>
    <w:rsid w:val="00FB7C3F"/>
    <w:rsid w:val="00FC00A0"/>
    <w:rsid w:val="00FC0579"/>
    <w:rsid w:val="00FC079A"/>
    <w:rsid w:val="00FC11D2"/>
    <w:rsid w:val="00FC192C"/>
    <w:rsid w:val="00FC1BE7"/>
    <w:rsid w:val="00FC1E79"/>
    <w:rsid w:val="00FC24FB"/>
    <w:rsid w:val="00FC2E93"/>
    <w:rsid w:val="00FC34BD"/>
    <w:rsid w:val="00FC35B8"/>
    <w:rsid w:val="00FC3833"/>
    <w:rsid w:val="00FC3C73"/>
    <w:rsid w:val="00FC3FBB"/>
    <w:rsid w:val="00FC4069"/>
    <w:rsid w:val="00FC42B2"/>
    <w:rsid w:val="00FC4511"/>
    <w:rsid w:val="00FC4BDC"/>
    <w:rsid w:val="00FC5FAA"/>
    <w:rsid w:val="00FC61BD"/>
    <w:rsid w:val="00FC69A0"/>
    <w:rsid w:val="00FC6B22"/>
    <w:rsid w:val="00FC6BF0"/>
    <w:rsid w:val="00FC6C44"/>
    <w:rsid w:val="00FC6E14"/>
    <w:rsid w:val="00FC745A"/>
    <w:rsid w:val="00FC7786"/>
    <w:rsid w:val="00FC783F"/>
    <w:rsid w:val="00FC7DDE"/>
    <w:rsid w:val="00FD023A"/>
    <w:rsid w:val="00FD069C"/>
    <w:rsid w:val="00FD0AEE"/>
    <w:rsid w:val="00FD0BD9"/>
    <w:rsid w:val="00FD150C"/>
    <w:rsid w:val="00FD1DAE"/>
    <w:rsid w:val="00FD27EF"/>
    <w:rsid w:val="00FD28F1"/>
    <w:rsid w:val="00FD2A17"/>
    <w:rsid w:val="00FD2C19"/>
    <w:rsid w:val="00FD2C29"/>
    <w:rsid w:val="00FD2C4A"/>
    <w:rsid w:val="00FD309B"/>
    <w:rsid w:val="00FD30A3"/>
    <w:rsid w:val="00FD3335"/>
    <w:rsid w:val="00FD336E"/>
    <w:rsid w:val="00FD42E7"/>
    <w:rsid w:val="00FD433F"/>
    <w:rsid w:val="00FD4490"/>
    <w:rsid w:val="00FD4740"/>
    <w:rsid w:val="00FD48AB"/>
    <w:rsid w:val="00FD4CC4"/>
    <w:rsid w:val="00FD50AB"/>
    <w:rsid w:val="00FD56A0"/>
    <w:rsid w:val="00FD5D2B"/>
    <w:rsid w:val="00FD615E"/>
    <w:rsid w:val="00FD633F"/>
    <w:rsid w:val="00FD649E"/>
    <w:rsid w:val="00FD64C7"/>
    <w:rsid w:val="00FD6579"/>
    <w:rsid w:val="00FD6652"/>
    <w:rsid w:val="00FD67B0"/>
    <w:rsid w:val="00FD6A10"/>
    <w:rsid w:val="00FD6E9B"/>
    <w:rsid w:val="00FD6EF7"/>
    <w:rsid w:val="00FD6F9F"/>
    <w:rsid w:val="00FD7593"/>
    <w:rsid w:val="00FD7649"/>
    <w:rsid w:val="00FD7716"/>
    <w:rsid w:val="00FE04C1"/>
    <w:rsid w:val="00FE0D10"/>
    <w:rsid w:val="00FE18A2"/>
    <w:rsid w:val="00FE1A64"/>
    <w:rsid w:val="00FE1E99"/>
    <w:rsid w:val="00FE217E"/>
    <w:rsid w:val="00FE22AD"/>
    <w:rsid w:val="00FE2900"/>
    <w:rsid w:val="00FE291E"/>
    <w:rsid w:val="00FE2AB8"/>
    <w:rsid w:val="00FE2BE3"/>
    <w:rsid w:val="00FE2EC6"/>
    <w:rsid w:val="00FE3073"/>
    <w:rsid w:val="00FE3074"/>
    <w:rsid w:val="00FE30A1"/>
    <w:rsid w:val="00FE314A"/>
    <w:rsid w:val="00FE3938"/>
    <w:rsid w:val="00FE3940"/>
    <w:rsid w:val="00FE39CA"/>
    <w:rsid w:val="00FE3ABF"/>
    <w:rsid w:val="00FE3B9E"/>
    <w:rsid w:val="00FE3C27"/>
    <w:rsid w:val="00FE3E40"/>
    <w:rsid w:val="00FE3E98"/>
    <w:rsid w:val="00FE4015"/>
    <w:rsid w:val="00FE47B8"/>
    <w:rsid w:val="00FE4C38"/>
    <w:rsid w:val="00FE4E37"/>
    <w:rsid w:val="00FE514E"/>
    <w:rsid w:val="00FE5226"/>
    <w:rsid w:val="00FE542B"/>
    <w:rsid w:val="00FE5D09"/>
    <w:rsid w:val="00FE5F49"/>
    <w:rsid w:val="00FE62D8"/>
    <w:rsid w:val="00FE670C"/>
    <w:rsid w:val="00FE6978"/>
    <w:rsid w:val="00FE6D4E"/>
    <w:rsid w:val="00FE6DA7"/>
    <w:rsid w:val="00FE7110"/>
    <w:rsid w:val="00FE719C"/>
    <w:rsid w:val="00FE7300"/>
    <w:rsid w:val="00FE734B"/>
    <w:rsid w:val="00FE7478"/>
    <w:rsid w:val="00FE7586"/>
    <w:rsid w:val="00FE7626"/>
    <w:rsid w:val="00FE78D4"/>
    <w:rsid w:val="00FE79DE"/>
    <w:rsid w:val="00FE7B98"/>
    <w:rsid w:val="00FE7EA5"/>
    <w:rsid w:val="00FF007A"/>
    <w:rsid w:val="00FF0264"/>
    <w:rsid w:val="00FF0424"/>
    <w:rsid w:val="00FF08BA"/>
    <w:rsid w:val="00FF0CC7"/>
    <w:rsid w:val="00FF0DF7"/>
    <w:rsid w:val="00FF105E"/>
    <w:rsid w:val="00FF12AE"/>
    <w:rsid w:val="00FF155D"/>
    <w:rsid w:val="00FF15CD"/>
    <w:rsid w:val="00FF1A4D"/>
    <w:rsid w:val="00FF1DEA"/>
    <w:rsid w:val="00FF2081"/>
    <w:rsid w:val="00FF2563"/>
    <w:rsid w:val="00FF28D7"/>
    <w:rsid w:val="00FF297F"/>
    <w:rsid w:val="00FF2A4B"/>
    <w:rsid w:val="00FF2C03"/>
    <w:rsid w:val="00FF2EBF"/>
    <w:rsid w:val="00FF3229"/>
    <w:rsid w:val="00FF39C2"/>
    <w:rsid w:val="00FF3A34"/>
    <w:rsid w:val="00FF3ACB"/>
    <w:rsid w:val="00FF3BFD"/>
    <w:rsid w:val="00FF3C8D"/>
    <w:rsid w:val="00FF3D7E"/>
    <w:rsid w:val="00FF3F49"/>
    <w:rsid w:val="00FF3FDA"/>
    <w:rsid w:val="00FF4251"/>
    <w:rsid w:val="00FF42A8"/>
    <w:rsid w:val="00FF47F2"/>
    <w:rsid w:val="00FF497E"/>
    <w:rsid w:val="00FF4AEE"/>
    <w:rsid w:val="00FF4BED"/>
    <w:rsid w:val="00FF4F12"/>
    <w:rsid w:val="00FF50C3"/>
    <w:rsid w:val="00FF56B7"/>
    <w:rsid w:val="00FF5B64"/>
    <w:rsid w:val="00FF5BB1"/>
    <w:rsid w:val="00FF66A2"/>
    <w:rsid w:val="00FF6C03"/>
    <w:rsid w:val="00FF7345"/>
    <w:rsid w:val="00FF73B0"/>
    <w:rsid w:val="00FF7A74"/>
    <w:rsid w:val="00FF7F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4ABE1F"/>
  <w15:docId w15:val="{8D0C2D29-8196-4086-BAF1-D7DDE3E0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E33"/>
    <w:pPr>
      <w:spacing w:after="0" w:line="240" w:lineRule="auto"/>
      <w:jc w:val="both"/>
    </w:pPr>
    <w:rPr>
      <w:rFonts w:ascii="Arial" w:hAnsi="Arial"/>
      <w:sz w:val="20"/>
    </w:rPr>
  </w:style>
  <w:style w:type="paragraph" w:styleId="Overskrift1">
    <w:name w:val="heading 1"/>
    <w:basedOn w:val="Normal"/>
    <w:next w:val="Brdtekst"/>
    <w:link w:val="Overskrift1Tegn"/>
    <w:autoRedefine/>
    <w:uiPriority w:val="9"/>
    <w:qFormat/>
    <w:rsid w:val="00B063DB"/>
    <w:pPr>
      <w:keepNext/>
      <w:pageBreakBefore/>
      <w:spacing w:before="480" w:after="480"/>
      <w:outlineLvl w:val="0"/>
    </w:pPr>
    <w:rPr>
      <w:rFonts w:eastAsiaTheme="majorEastAsia" w:cstheme="majorBidi"/>
      <w:b/>
      <w:bCs/>
      <w:noProof/>
      <w:color w:val="509E2F"/>
      <w:sz w:val="26"/>
      <w:szCs w:val="28"/>
    </w:rPr>
  </w:style>
  <w:style w:type="paragraph" w:styleId="Overskrift2">
    <w:name w:val="heading 2"/>
    <w:basedOn w:val="Normal"/>
    <w:next w:val="Brdtekst"/>
    <w:link w:val="Overskrift2Tegn"/>
    <w:uiPriority w:val="9"/>
    <w:unhideWhenUsed/>
    <w:qFormat/>
    <w:rsid w:val="0063537E"/>
    <w:pPr>
      <w:keepNext/>
      <w:keepLines/>
      <w:spacing w:before="360" w:after="120"/>
      <w:ind w:left="576" w:hanging="576"/>
      <w:outlineLvl w:val="1"/>
    </w:pPr>
    <w:rPr>
      <w:rFonts w:eastAsiaTheme="majorEastAsia" w:cstheme="majorBidi"/>
      <w:b/>
      <w:bCs/>
      <w:color w:val="509E2F"/>
      <w:sz w:val="22"/>
      <w:szCs w:val="26"/>
    </w:rPr>
  </w:style>
  <w:style w:type="paragraph" w:styleId="Overskrift3">
    <w:name w:val="heading 3"/>
    <w:basedOn w:val="Normal"/>
    <w:next w:val="Brdtekst"/>
    <w:link w:val="Overskrift3Tegn"/>
    <w:uiPriority w:val="9"/>
    <w:unhideWhenUsed/>
    <w:qFormat/>
    <w:rsid w:val="006F24EC"/>
    <w:pPr>
      <w:keepNext/>
      <w:keepLines/>
      <w:spacing w:before="360" w:after="120"/>
      <w:ind w:left="720" w:hanging="720"/>
      <w:outlineLvl w:val="2"/>
    </w:pPr>
    <w:rPr>
      <w:rFonts w:eastAsiaTheme="majorEastAsia" w:cstheme="majorBidi"/>
      <w:b/>
      <w:bCs/>
      <w:color w:val="509E2F"/>
    </w:rPr>
  </w:style>
  <w:style w:type="paragraph" w:styleId="Overskrift4">
    <w:name w:val="heading 4"/>
    <w:basedOn w:val="Brdtekst"/>
    <w:next w:val="Brdtekst"/>
    <w:link w:val="Overskrift4Tegn"/>
    <w:uiPriority w:val="9"/>
    <w:unhideWhenUsed/>
    <w:qFormat/>
    <w:rsid w:val="007A3D1C"/>
    <w:pPr>
      <w:keepNext/>
      <w:keepLines/>
      <w:spacing w:before="240"/>
      <w:outlineLvl w:val="3"/>
    </w:pPr>
    <w:rPr>
      <w:rFonts w:eastAsiaTheme="majorEastAsia" w:cstheme="majorBidi"/>
      <w:b/>
      <w:bCs/>
      <w:iCs/>
      <w:color w:val="425563" w:themeColor="text1"/>
    </w:rPr>
  </w:style>
  <w:style w:type="paragraph" w:styleId="Overskrift5">
    <w:name w:val="heading 5"/>
    <w:basedOn w:val="Normal"/>
    <w:next w:val="Normal"/>
    <w:link w:val="Overskrift5Tegn"/>
    <w:uiPriority w:val="9"/>
    <w:semiHidden/>
    <w:unhideWhenUsed/>
    <w:rsid w:val="009B5B7E"/>
    <w:pPr>
      <w:keepNext/>
      <w:keepLines/>
      <w:spacing w:before="200"/>
      <w:ind w:left="1008" w:hanging="1008"/>
      <w:outlineLvl w:val="4"/>
    </w:pPr>
    <w:rPr>
      <w:rFonts w:asciiTheme="majorHAnsi" w:eastAsiaTheme="majorEastAsia" w:hAnsiTheme="majorHAnsi" w:cstheme="majorBidi"/>
      <w:color w:val="274E17" w:themeColor="accent1" w:themeShade="7F"/>
    </w:rPr>
  </w:style>
  <w:style w:type="paragraph" w:styleId="Overskrift6">
    <w:name w:val="heading 6"/>
    <w:basedOn w:val="Normal"/>
    <w:next w:val="Normal"/>
    <w:link w:val="Overskrift6Tegn"/>
    <w:uiPriority w:val="9"/>
    <w:semiHidden/>
    <w:unhideWhenUsed/>
    <w:qFormat/>
    <w:rsid w:val="009B5B7E"/>
    <w:pPr>
      <w:keepNext/>
      <w:keepLines/>
      <w:spacing w:before="200"/>
      <w:ind w:left="1152" w:hanging="1152"/>
      <w:outlineLvl w:val="5"/>
    </w:pPr>
    <w:rPr>
      <w:rFonts w:asciiTheme="majorHAnsi" w:eastAsiaTheme="majorEastAsia" w:hAnsiTheme="majorHAnsi" w:cstheme="majorBidi"/>
      <w:i/>
      <w:iCs/>
      <w:color w:val="274E17" w:themeColor="accent1" w:themeShade="7F"/>
    </w:rPr>
  </w:style>
  <w:style w:type="paragraph" w:styleId="Overskrift7">
    <w:name w:val="heading 7"/>
    <w:basedOn w:val="Normal"/>
    <w:next w:val="Normal"/>
    <w:link w:val="Overskrift7Tegn"/>
    <w:uiPriority w:val="9"/>
    <w:semiHidden/>
    <w:unhideWhenUsed/>
    <w:qFormat/>
    <w:rsid w:val="009B5B7E"/>
    <w:pPr>
      <w:keepNext/>
      <w:keepLines/>
      <w:spacing w:before="200"/>
      <w:ind w:left="1296" w:hanging="1296"/>
      <w:outlineLvl w:val="6"/>
    </w:pPr>
    <w:rPr>
      <w:rFonts w:asciiTheme="majorHAnsi" w:eastAsiaTheme="majorEastAsia" w:hAnsiTheme="majorHAnsi" w:cstheme="majorBidi"/>
      <w:i/>
      <w:iCs/>
      <w:color w:val="648196" w:themeColor="text1" w:themeTint="BF"/>
    </w:rPr>
  </w:style>
  <w:style w:type="paragraph" w:styleId="Overskrift8">
    <w:name w:val="heading 8"/>
    <w:basedOn w:val="Normal"/>
    <w:next w:val="Normal"/>
    <w:link w:val="Overskrift8Tegn"/>
    <w:uiPriority w:val="9"/>
    <w:semiHidden/>
    <w:unhideWhenUsed/>
    <w:qFormat/>
    <w:rsid w:val="009B5B7E"/>
    <w:pPr>
      <w:keepNext/>
      <w:keepLines/>
      <w:spacing w:before="200"/>
      <w:ind w:left="1440" w:hanging="1440"/>
      <w:outlineLvl w:val="7"/>
    </w:pPr>
    <w:rPr>
      <w:rFonts w:asciiTheme="majorHAnsi" w:eastAsiaTheme="majorEastAsia" w:hAnsiTheme="majorHAnsi" w:cstheme="majorBidi"/>
      <w:color w:val="648196" w:themeColor="text1" w:themeTint="BF"/>
      <w:szCs w:val="20"/>
    </w:rPr>
  </w:style>
  <w:style w:type="paragraph" w:styleId="Overskrift9">
    <w:name w:val="heading 9"/>
    <w:basedOn w:val="Normal"/>
    <w:next w:val="Normal"/>
    <w:link w:val="Overskrift9Tegn"/>
    <w:uiPriority w:val="9"/>
    <w:semiHidden/>
    <w:unhideWhenUsed/>
    <w:qFormat/>
    <w:rsid w:val="009B5B7E"/>
    <w:pPr>
      <w:keepNext/>
      <w:keepLines/>
      <w:spacing w:before="200"/>
      <w:ind w:left="1584" w:hanging="1584"/>
      <w:outlineLvl w:val="8"/>
    </w:pPr>
    <w:rPr>
      <w:rFonts w:asciiTheme="majorHAnsi" w:eastAsiaTheme="majorEastAsia" w:hAnsiTheme="majorHAnsi" w:cstheme="majorBidi"/>
      <w:i/>
      <w:iCs/>
      <w:color w:val="648196"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uiPriority w:val="99"/>
    <w:unhideWhenUsed/>
    <w:rsid w:val="00F15157"/>
    <w:pPr>
      <w:spacing w:after="120"/>
    </w:pPr>
  </w:style>
  <w:style w:type="character" w:customStyle="1" w:styleId="BrdtekstTegn">
    <w:name w:val="Brødtekst Tegn"/>
    <w:basedOn w:val="Standardskriftforavsnitt"/>
    <w:link w:val="Brdtekst"/>
    <w:uiPriority w:val="99"/>
    <w:rsid w:val="00F15157"/>
    <w:rPr>
      <w:rFonts w:ascii="Arial" w:hAnsi="Arial"/>
      <w:sz w:val="20"/>
    </w:rPr>
  </w:style>
  <w:style w:type="character" w:customStyle="1" w:styleId="Overskrift1Tegn">
    <w:name w:val="Overskrift 1 Tegn"/>
    <w:basedOn w:val="Standardskriftforavsnitt"/>
    <w:link w:val="Overskrift1"/>
    <w:uiPriority w:val="9"/>
    <w:rsid w:val="00B063DB"/>
    <w:rPr>
      <w:rFonts w:ascii="Arial" w:eastAsiaTheme="majorEastAsia" w:hAnsi="Arial" w:cstheme="majorBidi"/>
      <w:b/>
      <w:bCs/>
      <w:noProof/>
      <w:color w:val="509E2F"/>
      <w:sz w:val="26"/>
      <w:szCs w:val="28"/>
    </w:rPr>
  </w:style>
  <w:style w:type="character" w:customStyle="1" w:styleId="Overskrift2Tegn">
    <w:name w:val="Overskrift 2 Tegn"/>
    <w:basedOn w:val="Standardskriftforavsnitt"/>
    <w:link w:val="Overskrift2"/>
    <w:uiPriority w:val="9"/>
    <w:rsid w:val="00F20D3E"/>
    <w:rPr>
      <w:rFonts w:ascii="Arial" w:eastAsiaTheme="majorEastAsia" w:hAnsi="Arial" w:cstheme="majorBidi"/>
      <w:b/>
      <w:bCs/>
      <w:color w:val="509E2F"/>
      <w:szCs w:val="26"/>
    </w:rPr>
  </w:style>
  <w:style w:type="character" w:customStyle="1" w:styleId="Overskrift3Tegn">
    <w:name w:val="Overskrift 3 Tegn"/>
    <w:basedOn w:val="Standardskriftforavsnitt"/>
    <w:link w:val="Overskrift3"/>
    <w:uiPriority w:val="9"/>
    <w:rsid w:val="006F24EC"/>
    <w:rPr>
      <w:rFonts w:ascii="Arial" w:eastAsiaTheme="majorEastAsia" w:hAnsi="Arial" w:cstheme="majorBidi"/>
      <w:b/>
      <w:bCs/>
      <w:color w:val="509E2F"/>
      <w:sz w:val="20"/>
    </w:rPr>
  </w:style>
  <w:style w:type="character" w:customStyle="1" w:styleId="Overskrift4Tegn">
    <w:name w:val="Overskrift 4 Tegn"/>
    <w:basedOn w:val="Standardskriftforavsnitt"/>
    <w:link w:val="Overskrift4"/>
    <w:uiPriority w:val="9"/>
    <w:rsid w:val="002A3B12"/>
    <w:rPr>
      <w:rFonts w:ascii="Arial" w:eastAsiaTheme="majorEastAsia" w:hAnsi="Arial" w:cstheme="majorBidi"/>
      <w:b/>
      <w:bCs/>
      <w:iCs/>
      <w:color w:val="425563" w:themeColor="text1"/>
      <w:sz w:val="20"/>
    </w:rPr>
  </w:style>
  <w:style w:type="character" w:customStyle="1" w:styleId="Overskrift5Tegn">
    <w:name w:val="Overskrift 5 Tegn"/>
    <w:basedOn w:val="Standardskriftforavsnitt"/>
    <w:link w:val="Overskrift5"/>
    <w:uiPriority w:val="9"/>
    <w:semiHidden/>
    <w:rsid w:val="009B5B7E"/>
    <w:rPr>
      <w:rFonts w:asciiTheme="majorHAnsi" w:eastAsiaTheme="majorEastAsia" w:hAnsiTheme="majorHAnsi" w:cstheme="majorBidi"/>
      <w:color w:val="274E17" w:themeColor="accent1" w:themeShade="7F"/>
      <w:sz w:val="20"/>
    </w:rPr>
  </w:style>
  <w:style w:type="character" w:customStyle="1" w:styleId="Overskrift6Tegn">
    <w:name w:val="Overskrift 6 Tegn"/>
    <w:basedOn w:val="Standardskriftforavsnitt"/>
    <w:link w:val="Overskrift6"/>
    <w:uiPriority w:val="9"/>
    <w:semiHidden/>
    <w:rsid w:val="009B5B7E"/>
    <w:rPr>
      <w:rFonts w:asciiTheme="majorHAnsi" w:eastAsiaTheme="majorEastAsia" w:hAnsiTheme="majorHAnsi" w:cstheme="majorBidi"/>
      <w:i/>
      <w:iCs/>
      <w:color w:val="274E17" w:themeColor="accent1" w:themeShade="7F"/>
      <w:sz w:val="20"/>
    </w:rPr>
  </w:style>
  <w:style w:type="character" w:customStyle="1" w:styleId="Overskrift7Tegn">
    <w:name w:val="Overskrift 7 Tegn"/>
    <w:basedOn w:val="Standardskriftforavsnitt"/>
    <w:link w:val="Overskrift7"/>
    <w:uiPriority w:val="9"/>
    <w:semiHidden/>
    <w:rsid w:val="009B5B7E"/>
    <w:rPr>
      <w:rFonts w:asciiTheme="majorHAnsi" w:eastAsiaTheme="majorEastAsia" w:hAnsiTheme="majorHAnsi" w:cstheme="majorBidi"/>
      <w:i/>
      <w:iCs/>
      <w:color w:val="648196" w:themeColor="text1" w:themeTint="BF"/>
      <w:sz w:val="20"/>
    </w:rPr>
  </w:style>
  <w:style w:type="character" w:customStyle="1" w:styleId="Overskrift8Tegn">
    <w:name w:val="Overskrift 8 Tegn"/>
    <w:basedOn w:val="Standardskriftforavsnitt"/>
    <w:link w:val="Overskrift8"/>
    <w:uiPriority w:val="9"/>
    <w:semiHidden/>
    <w:rsid w:val="009B5B7E"/>
    <w:rPr>
      <w:rFonts w:asciiTheme="majorHAnsi" w:eastAsiaTheme="majorEastAsia" w:hAnsiTheme="majorHAnsi" w:cstheme="majorBidi"/>
      <w:color w:val="648196" w:themeColor="text1" w:themeTint="BF"/>
      <w:sz w:val="20"/>
      <w:szCs w:val="20"/>
    </w:rPr>
  </w:style>
  <w:style w:type="character" w:customStyle="1" w:styleId="Overskrift9Tegn">
    <w:name w:val="Overskrift 9 Tegn"/>
    <w:basedOn w:val="Standardskriftforavsnitt"/>
    <w:link w:val="Overskrift9"/>
    <w:uiPriority w:val="9"/>
    <w:semiHidden/>
    <w:rsid w:val="009B5B7E"/>
    <w:rPr>
      <w:rFonts w:asciiTheme="majorHAnsi" w:eastAsiaTheme="majorEastAsia" w:hAnsiTheme="majorHAnsi" w:cstheme="majorBidi"/>
      <w:i/>
      <w:iCs/>
      <w:color w:val="648196" w:themeColor="text1" w:themeTint="BF"/>
      <w:sz w:val="20"/>
      <w:szCs w:val="20"/>
    </w:rPr>
  </w:style>
  <w:style w:type="paragraph" w:customStyle="1" w:styleId="Innholdsfortegnelseheading">
    <w:name w:val="Innholdsfortegnelse heading"/>
    <w:basedOn w:val="Normal"/>
    <w:next w:val="Bodytext"/>
    <w:qFormat/>
    <w:rsid w:val="00EA1076"/>
    <w:rPr>
      <w:b/>
      <w:color w:val="509E2F"/>
      <w:sz w:val="52"/>
      <w:szCs w:val="52"/>
    </w:rPr>
  </w:style>
  <w:style w:type="paragraph" w:customStyle="1" w:styleId="Bodytext">
    <w:name w:val="Bodytext"/>
    <w:basedOn w:val="Normal"/>
    <w:qFormat/>
    <w:rsid w:val="005221F5"/>
    <w:pPr>
      <w:spacing w:before="120" w:after="200"/>
    </w:pPr>
  </w:style>
  <w:style w:type="paragraph" w:styleId="Overskriftforinnholdsfortegnelse">
    <w:name w:val="TOC Heading"/>
    <w:basedOn w:val="Normal"/>
    <w:next w:val="Bodytext"/>
    <w:uiPriority w:val="39"/>
    <w:unhideWhenUsed/>
    <w:qFormat/>
    <w:rsid w:val="00286ECC"/>
    <w:pPr>
      <w:spacing w:after="200"/>
    </w:pPr>
    <w:rPr>
      <w:b/>
      <w:color w:val="509E2F"/>
      <w:sz w:val="52"/>
      <w:lang w:val="en-US" w:eastAsia="ja-JP"/>
    </w:rPr>
  </w:style>
  <w:style w:type="paragraph" w:styleId="Bobletekst">
    <w:name w:val="Balloon Text"/>
    <w:basedOn w:val="Normal"/>
    <w:link w:val="BobletekstTegn"/>
    <w:uiPriority w:val="99"/>
    <w:semiHidden/>
    <w:unhideWhenUsed/>
    <w:rsid w:val="00EA1076"/>
    <w:rPr>
      <w:rFonts w:ascii="Tahoma" w:hAnsi="Tahoma" w:cs="Tahoma"/>
      <w:sz w:val="16"/>
      <w:szCs w:val="16"/>
    </w:rPr>
  </w:style>
  <w:style w:type="character" w:customStyle="1" w:styleId="BobletekstTegn">
    <w:name w:val="Bobletekst Tegn"/>
    <w:basedOn w:val="Standardskriftforavsnitt"/>
    <w:link w:val="Bobletekst"/>
    <w:uiPriority w:val="99"/>
    <w:semiHidden/>
    <w:rsid w:val="00EA1076"/>
    <w:rPr>
      <w:rFonts w:ascii="Tahoma" w:hAnsi="Tahoma" w:cs="Tahoma"/>
      <w:sz w:val="16"/>
      <w:szCs w:val="16"/>
    </w:rPr>
  </w:style>
  <w:style w:type="paragraph" w:customStyle="1" w:styleId="Bodytextbold">
    <w:name w:val="Bodytext bold"/>
    <w:basedOn w:val="Normal"/>
    <w:next w:val="Bodytext"/>
    <w:qFormat/>
    <w:rsid w:val="006962E1"/>
    <w:pPr>
      <w:spacing w:after="200"/>
    </w:pPr>
    <w:rPr>
      <w:b/>
    </w:rPr>
  </w:style>
  <w:style w:type="paragraph" w:styleId="INNH1">
    <w:name w:val="toc 1"/>
    <w:basedOn w:val="Normal"/>
    <w:next w:val="Bodytext"/>
    <w:autoRedefine/>
    <w:uiPriority w:val="39"/>
    <w:unhideWhenUsed/>
    <w:rsid w:val="009F0DE2"/>
    <w:pPr>
      <w:tabs>
        <w:tab w:val="left" w:pos="440"/>
        <w:tab w:val="right" w:leader="dot" w:pos="9071"/>
      </w:tabs>
      <w:spacing w:after="100"/>
      <w:jc w:val="left"/>
    </w:pPr>
    <w:rPr>
      <w:color w:val="425563"/>
    </w:rPr>
  </w:style>
  <w:style w:type="character" w:styleId="Hyperkobling">
    <w:name w:val="Hyperlink"/>
    <w:basedOn w:val="Standardskriftforavsnitt"/>
    <w:uiPriority w:val="99"/>
    <w:unhideWhenUsed/>
    <w:rsid w:val="00FF0CC7"/>
    <w:rPr>
      <w:color w:val="0000FF" w:themeColor="hyperlink"/>
      <w:u w:val="single"/>
    </w:rPr>
  </w:style>
  <w:style w:type="table" w:styleId="Tabellrutenett">
    <w:name w:val="Table Grid"/>
    <w:aliases w:val="Metier liten"/>
    <w:basedOn w:val="Vanligtabell"/>
    <w:uiPriority w:val="59"/>
    <w:rsid w:val="00604F60"/>
    <w:pPr>
      <w:spacing w:before="200" w:line="240" w:lineRule="auto"/>
    </w:pPr>
    <w:rPr>
      <w:rFonts w:ascii="Arial" w:hAnsi="Arial"/>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0"/>
      </w:rPr>
      <w:tblPr/>
      <w:tcPr>
        <w:shd w:val="clear" w:color="auto" w:fill="425563"/>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table" w:customStyle="1" w:styleId="Metierstor">
    <w:name w:val="Metier stor"/>
    <w:basedOn w:val="Vanligtabell"/>
    <w:uiPriority w:val="99"/>
    <w:rsid w:val="00F32885"/>
    <w:pPr>
      <w:spacing w:before="200" w:line="240" w:lineRule="auto"/>
    </w:pPr>
    <w:rPr>
      <w:rFonts w:ascii="Arial" w:hAnsi="Arial"/>
      <w:sz w:val="20"/>
    </w:rPr>
    <w:tblPr>
      <w:tblStyleRowBandSize w:val="1"/>
      <w:tblStyleColBandSize w:val="1"/>
      <w:tblInd w:w="-14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rPr>
        <w:rFonts w:ascii="Arial" w:hAnsi="Arial"/>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425563"/>
      </w:tcPr>
    </w:tblStylePr>
    <w:tblStylePr w:type="band1Vert">
      <w:rPr>
        <w:rFonts w:ascii="Arial" w:hAnsi="Arial"/>
        <w:sz w:val="22"/>
      </w:rPr>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paragraph" w:styleId="Bildetekst">
    <w:name w:val="caption"/>
    <w:basedOn w:val="Normal"/>
    <w:next w:val="Brdtekst"/>
    <w:link w:val="BildetekstTegn"/>
    <w:uiPriority w:val="35"/>
    <w:unhideWhenUsed/>
    <w:qFormat/>
    <w:rsid w:val="005B0EC4"/>
    <w:pPr>
      <w:spacing w:before="120" w:after="360"/>
    </w:pPr>
    <w:rPr>
      <w:bCs/>
      <w:i/>
      <w:color w:val="425563"/>
      <w:sz w:val="18"/>
      <w:szCs w:val="18"/>
    </w:rPr>
  </w:style>
  <w:style w:type="paragraph" w:customStyle="1" w:styleId="Figurinnrykk">
    <w:name w:val="Figur innrykk"/>
    <w:basedOn w:val="Normal"/>
    <w:next w:val="Bodytext"/>
    <w:qFormat/>
    <w:rsid w:val="00604F60"/>
    <w:pPr>
      <w:ind w:left="-1701"/>
    </w:pPr>
    <w:rPr>
      <w:noProof/>
      <w:lang w:eastAsia="nb-NO"/>
    </w:rPr>
  </w:style>
  <w:style w:type="paragraph" w:customStyle="1" w:styleId="Vedleggheading">
    <w:name w:val="Vedlegg heading"/>
    <w:basedOn w:val="Normal"/>
    <w:next w:val="Bodytext"/>
    <w:uiPriority w:val="2"/>
    <w:qFormat/>
    <w:rsid w:val="00E87733"/>
    <w:pPr>
      <w:pageBreakBefore/>
      <w:jc w:val="right"/>
    </w:pPr>
    <w:rPr>
      <w:noProof/>
      <w:color w:val="425563"/>
      <w:sz w:val="96"/>
      <w:szCs w:val="96"/>
      <w:lang w:eastAsia="nb-NO"/>
    </w:rPr>
  </w:style>
  <w:style w:type="paragraph" w:customStyle="1" w:styleId="VedleggN1Tittel">
    <w:name w:val="Vedlegg N1 Tittel"/>
    <w:basedOn w:val="Brdtekst"/>
    <w:next w:val="Brdtekst"/>
    <w:autoRedefine/>
    <w:qFormat/>
    <w:rsid w:val="00D7734D"/>
    <w:pPr>
      <w:keepNext/>
      <w:pageBreakBefore/>
      <w:numPr>
        <w:numId w:val="2"/>
      </w:numPr>
      <w:spacing w:before="360" w:after="360"/>
      <w:ind w:left="357" w:hanging="357"/>
    </w:pPr>
    <w:rPr>
      <w:b/>
      <w:color w:val="509E2F"/>
      <w:sz w:val="24"/>
      <w:lang w:eastAsia="nb-NO"/>
    </w:rPr>
  </w:style>
  <w:style w:type="paragraph" w:styleId="INNH2">
    <w:name w:val="toc 2"/>
    <w:basedOn w:val="Normal"/>
    <w:next w:val="Bodytext"/>
    <w:autoRedefine/>
    <w:uiPriority w:val="39"/>
    <w:unhideWhenUsed/>
    <w:rsid w:val="00F60E3D"/>
    <w:pPr>
      <w:tabs>
        <w:tab w:val="left" w:pos="880"/>
        <w:tab w:val="right" w:leader="dot" w:pos="9061"/>
      </w:tabs>
      <w:spacing w:after="100"/>
      <w:ind w:left="220"/>
      <w:jc w:val="left"/>
    </w:pPr>
    <w:rPr>
      <w:color w:val="425563"/>
    </w:rPr>
  </w:style>
  <w:style w:type="paragraph" w:styleId="INNH3">
    <w:name w:val="toc 3"/>
    <w:basedOn w:val="Normal"/>
    <w:next w:val="Bodytext"/>
    <w:autoRedefine/>
    <w:uiPriority w:val="39"/>
    <w:unhideWhenUsed/>
    <w:rsid w:val="00430E24"/>
    <w:pPr>
      <w:spacing w:after="100"/>
      <w:ind w:left="440"/>
    </w:pPr>
    <w:rPr>
      <w:color w:val="425563"/>
    </w:rPr>
  </w:style>
  <w:style w:type="paragraph" w:styleId="Punktliste">
    <w:name w:val="List Bullet"/>
    <w:basedOn w:val="Normal"/>
    <w:uiPriority w:val="99"/>
    <w:unhideWhenUsed/>
    <w:qFormat/>
    <w:rsid w:val="00F60E3D"/>
    <w:pPr>
      <w:numPr>
        <w:numId w:val="4"/>
      </w:numPr>
      <w:spacing w:after="80"/>
    </w:pPr>
  </w:style>
  <w:style w:type="paragraph" w:styleId="Nummerertliste">
    <w:name w:val="List Number"/>
    <w:basedOn w:val="Normal"/>
    <w:autoRedefine/>
    <w:unhideWhenUsed/>
    <w:qFormat/>
    <w:rsid w:val="0059241C"/>
    <w:pPr>
      <w:spacing w:before="200" w:after="80"/>
      <w:jc w:val="left"/>
    </w:pPr>
  </w:style>
  <w:style w:type="paragraph" w:styleId="Bunntekst">
    <w:name w:val="footer"/>
    <w:basedOn w:val="Normal"/>
    <w:link w:val="BunntekstTegn"/>
    <w:unhideWhenUsed/>
    <w:rsid w:val="00506B1E"/>
    <w:pPr>
      <w:tabs>
        <w:tab w:val="center" w:pos="4536"/>
        <w:tab w:val="right" w:pos="9072"/>
      </w:tabs>
    </w:pPr>
    <w:rPr>
      <w:color w:val="5C6A76"/>
      <w:sz w:val="16"/>
    </w:rPr>
  </w:style>
  <w:style w:type="character" w:customStyle="1" w:styleId="BunntekstTegn">
    <w:name w:val="Bunntekst Tegn"/>
    <w:basedOn w:val="Standardskriftforavsnitt"/>
    <w:link w:val="Bunntekst"/>
    <w:uiPriority w:val="99"/>
    <w:rsid w:val="00506B1E"/>
    <w:rPr>
      <w:rFonts w:ascii="Arial" w:hAnsi="Arial"/>
      <w:color w:val="5C6A76"/>
      <w:sz w:val="16"/>
    </w:rPr>
  </w:style>
  <w:style w:type="character" w:styleId="Plassholdertekst">
    <w:name w:val="Placeholder Text"/>
    <w:basedOn w:val="Standardskriftforavsnitt"/>
    <w:uiPriority w:val="99"/>
    <w:semiHidden/>
    <w:rsid w:val="00CD658F"/>
    <w:rPr>
      <w:color w:val="808080"/>
    </w:rPr>
  </w:style>
  <w:style w:type="paragraph" w:customStyle="1" w:styleId="Sammendragheading">
    <w:name w:val="Sammendrag heading"/>
    <w:basedOn w:val="Normal"/>
    <w:next w:val="Brdtekst"/>
    <w:qFormat/>
    <w:rsid w:val="001239DD"/>
    <w:pPr>
      <w:spacing w:before="240" w:after="240"/>
    </w:pPr>
    <w:rPr>
      <w:b/>
      <w:color w:val="509E2F"/>
      <w:sz w:val="24"/>
      <w:szCs w:val="24"/>
    </w:rPr>
  </w:style>
  <w:style w:type="paragraph" w:customStyle="1" w:styleId="Sitat1">
    <w:name w:val="Sitat1"/>
    <w:basedOn w:val="Normal"/>
    <w:next w:val="Bodytext"/>
    <w:qFormat/>
    <w:rsid w:val="006347EE"/>
    <w:pPr>
      <w:spacing w:after="120"/>
      <w:ind w:left="510"/>
    </w:pPr>
    <w:rPr>
      <w:i/>
    </w:rPr>
  </w:style>
  <w:style w:type="paragraph" w:customStyle="1" w:styleId="Tittelheading">
    <w:name w:val="Tittel heading"/>
    <w:basedOn w:val="Overskriftforinnholdsfortegnelse"/>
    <w:next w:val="Bodytext"/>
    <w:qFormat/>
    <w:rsid w:val="00547905"/>
    <w:pPr>
      <w:spacing w:after="480"/>
    </w:pPr>
    <w:rPr>
      <w:sz w:val="24"/>
      <w:lang w:val="nb-NO"/>
    </w:rPr>
  </w:style>
  <w:style w:type="paragraph" w:styleId="Ingenmellomrom">
    <w:name w:val="No Spacing"/>
    <w:link w:val="IngenmellomromTegn"/>
    <w:uiPriority w:val="1"/>
    <w:qFormat/>
    <w:rsid w:val="008869E3"/>
    <w:pPr>
      <w:spacing w:after="0" w:line="240" w:lineRule="auto"/>
    </w:pPr>
    <w:rPr>
      <w:rFonts w:eastAsiaTheme="minorEastAsia"/>
      <w:lang w:val="en-US" w:eastAsia="ja-JP"/>
    </w:rPr>
  </w:style>
  <w:style w:type="character" w:customStyle="1" w:styleId="IngenmellomromTegn">
    <w:name w:val="Ingen mellomrom Tegn"/>
    <w:basedOn w:val="Standardskriftforavsnitt"/>
    <w:link w:val="Ingenmellomrom"/>
    <w:uiPriority w:val="1"/>
    <w:rsid w:val="008869E3"/>
    <w:rPr>
      <w:rFonts w:eastAsiaTheme="minorEastAsia"/>
      <w:lang w:val="en-US" w:eastAsia="ja-JP"/>
    </w:rPr>
  </w:style>
  <w:style w:type="paragraph" w:customStyle="1" w:styleId="Hovedtittel">
    <w:name w:val="Hovedtittel"/>
    <w:basedOn w:val="Normal"/>
    <w:qFormat/>
    <w:rsid w:val="008869E3"/>
    <w:pPr>
      <w:spacing w:line="276" w:lineRule="auto"/>
    </w:pPr>
    <w:rPr>
      <w:b/>
      <w:sz w:val="32"/>
      <w:szCs w:val="32"/>
    </w:rPr>
  </w:style>
  <w:style w:type="paragraph" w:customStyle="1" w:styleId="Undertittel1">
    <w:name w:val="Undertittel1"/>
    <w:basedOn w:val="Normal"/>
    <w:qFormat/>
    <w:rsid w:val="008869E3"/>
    <w:pPr>
      <w:spacing w:line="276" w:lineRule="auto"/>
    </w:pPr>
    <w:rPr>
      <w:sz w:val="28"/>
      <w:szCs w:val="28"/>
    </w:rPr>
  </w:style>
  <w:style w:type="paragraph" w:customStyle="1" w:styleId="Tabletext">
    <w:name w:val="Table text"/>
    <w:basedOn w:val="Normal"/>
    <w:qFormat/>
    <w:rsid w:val="00747E33"/>
    <w:pPr>
      <w:spacing w:after="80"/>
      <w:jc w:val="left"/>
    </w:pPr>
    <w:rPr>
      <w:sz w:val="18"/>
    </w:rPr>
  </w:style>
  <w:style w:type="paragraph" w:customStyle="1" w:styleId="Tableheader">
    <w:name w:val="Table header"/>
    <w:basedOn w:val="Normal"/>
    <w:qFormat/>
    <w:rsid w:val="00C02B58"/>
    <w:pPr>
      <w:spacing w:before="120" w:after="120"/>
      <w:jc w:val="left"/>
    </w:pPr>
    <w:rPr>
      <w:b/>
      <w:sz w:val="18"/>
    </w:rPr>
  </w:style>
  <w:style w:type="paragraph" w:styleId="Topptekst">
    <w:name w:val="header"/>
    <w:basedOn w:val="Normal"/>
    <w:link w:val="TopptekstTegn"/>
    <w:uiPriority w:val="99"/>
    <w:unhideWhenUsed/>
    <w:rsid w:val="005E0D28"/>
    <w:pPr>
      <w:tabs>
        <w:tab w:val="center" w:pos="4513"/>
        <w:tab w:val="right" w:pos="9026"/>
      </w:tabs>
    </w:pPr>
  </w:style>
  <w:style w:type="character" w:customStyle="1" w:styleId="TopptekstTegn">
    <w:name w:val="Topptekst Tegn"/>
    <w:basedOn w:val="Standardskriftforavsnitt"/>
    <w:link w:val="Topptekst"/>
    <w:uiPriority w:val="99"/>
    <w:rsid w:val="005E0D28"/>
    <w:rPr>
      <w:rFonts w:ascii="Arial" w:hAnsi="Arial"/>
      <w:sz w:val="20"/>
    </w:rPr>
  </w:style>
  <w:style w:type="paragraph" w:styleId="Listeavsnitt">
    <w:name w:val="List Paragraph"/>
    <w:basedOn w:val="Normal"/>
    <w:link w:val="ListeavsnittTegn"/>
    <w:uiPriority w:val="34"/>
    <w:qFormat/>
    <w:rsid w:val="00EC2427"/>
    <w:pPr>
      <w:ind w:left="720"/>
    </w:pPr>
    <w:rPr>
      <w:rFonts w:ascii="Calibri" w:hAnsi="Calibri" w:cs="Times New Roman"/>
      <w:sz w:val="22"/>
      <w:lang w:val="en-GB"/>
    </w:rPr>
  </w:style>
  <w:style w:type="paragraph" w:styleId="NormalWeb">
    <w:name w:val="Normal (Web)"/>
    <w:basedOn w:val="Normal"/>
    <w:uiPriority w:val="99"/>
    <w:unhideWhenUsed/>
    <w:rsid w:val="00EB7BB7"/>
    <w:pPr>
      <w:spacing w:before="100" w:beforeAutospacing="1" w:after="100" w:afterAutospacing="1"/>
    </w:pPr>
    <w:rPr>
      <w:rFonts w:ascii="Times New Roman" w:eastAsia="Times New Roman" w:hAnsi="Times New Roman" w:cs="Times New Roman"/>
      <w:sz w:val="24"/>
      <w:szCs w:val="24"/>
      <w:lang w:val="en-GB" w:eastAsia="en-GB"/>
    </w:rPr>
  </w:style>
  <w:style w:type="paragraph" w:styleId="Fotnotetekst">
    <w:name w:val="footnote text"/>
    <w:basedOn w:val="Normal"/>
    <w:link w:val="FotnotetekstTegn"/>
    <w:uiPriority w:val="99"/>
    <w:unhideWhenUsed/>
    <w:rsid w:val="00E62B62"/>
    <w:rPr>
      <w:sz w:val="16"/>
      <w:szCs w:val="20"/>
    </w:rPr>
  </w:style>
  <w:style w:type="character" w:customStyle="1" w:styleId="FotnotetekstTegn">
    <w:name w:val="Fotnotetekst Tegn"/>
    <w:basedOn w:val="Standardskriftforavsnitt"/>
    <w:link w:val="Fotnotetekst"/>
    <w:uiPriority w:val="99"/>
    <w:rsid w:val="00E62B62"/>
    <w:rPr>
      <w:rFonts w:ascii="Arial" w:hAnsi="Arial"/>
      <w:sz w:val="16"/>
      <w:szCs w:val="20"/>
    </w:rPr>
  </w:style>
  <w:style w:type="character" w:styleId="Fotnotereferanse">
    <w:name w:val="footnote reference"/>
    <w:basedOn w:val="Standardskriftforavsnitt"/>
    <w:uiPriority w:val="99"/>
    <w:semiHidden/>
    <w:unhideWhenUsed/>
    <w:rsid w:val="00FB0916"/>
    <w:rPr>
      <w:vertAlign w:val="superscript"/>
    </w:rPr>
  </w:style>
  <w:style w:type="character" w:styleId="Merknadsreferanse">
    <w:name w:val="annotation reference"/>
    <w:basedOn w:val="Standardskriftforavsnitt"/>
    <w:uiPriority w:val="99"/>
    <w:semiHidden/>
    <w:unhideWhenUsed/>
    <w:rsid w:val="00323917"/>
    <w:rPr>
      <w:sz w:val="16"/>
      <w:szCs w:val="16"/>
    </w:rPr>
  </w:style>
  <w:style w:type="paragraph" w:styleId="Merknadstekst">
    <w:name w:val="annotation text"/>
    <w:basedOn w:val="Normal"/>
    <w:link w:val="MerknadstekstTegn"/>
    <w:uiPriority w:val="99"/>
    <w:semiHidden/>
    <w:unhideWhenUsed/>
    <w:rsid w:val="00323917"/>
    <w:rPr>
      <w:szCs w:val="20"/>
    </w:rPr>
  </w:style>
  <w:style w:type="character" w:customStyle="1" w:styleId="MerknadstekstTegn">
    <w:name w:val="Merknadstekst Tegn"/>
    <w:basedOn w:val="Standardskriftforavsnitt"/>
    <w:link w:val="Merknadstekst"/>
    <w:uiPriority w:val="99"/>
    <w:semiHidden/>
    <w:rsid w:val="00323917"/>
    <w:rPr>
      <w:rFonts w:ascii="Arial" w:hAnsi="Arial"/>
      <w:sz w:val="20"/>
      <w:szCs w:val="20"/>
    </w:rPr>
  </w:style>
  <w:style w:type="paragraph" w:styleId="Kommentaremne">
    <w:name w:val="annotation subject"/>
    <w:basedOn w:val="Merknadstekst"/>
    <w:next w:val="Merknadstekst"/>
    <w:link w:val="KommentaremneTegn"/>
    <w:uiPriority w:val="99"/>
    <w:semiHidden/>
    <w:unhideWhenUsed/>
    <w:rsid w:val="00323917"/>
    <w:rPr>
      <w:b/>
      <w:bCs/>
    </w:rPr>
  </w:style>
  <w:style w:type="character" w:customStyle="1" w:styleId="KommentaremneTegn">
    <w:name w:val="Kommentaremne Tegn"/>
    <w:basedOn w:val="MerknadstekstTegn"/>
    <w:link w:val="Kommentaremne"/>
    <w:uiPriority w:val="99"/>
    <w:semiHidden/>
    <w:rsid w:val="00323917"/>
    <w:rPr>
      <w:rFonts w:ascii="Arial" w:hAnsi="Arial"/>
      <w:b/>
      <w:bCs/>
      <w:sz w:val="20"/>
      <w:szCs w:val="20"/>
    </w:rPr>
  </w:style>
  <w:style w:type="table" w:customStyle="1" w:styleId="MTableLarge">
    <w:name w:val="M Table Large"/>
    <w:basedOn w:val="Vanligtabell"/>
    <w:uiPriority w:val="99"/>
    <w:rsid w:val="00DC5537"/>
    <w:pPr>
      <w:spacing w:after="60" w:line="240" w:lineRule="auto"/>
    </w:pPr>
    <w:rPr>
      <w:rFonts w:ascii="Arial" w:hAnsi="Arial"/>
      <w:sz w:val="20"/>
    </w:rPr>
    <w:tblPr>
      <w:tblStyleRowBandSize w:val="1"/>
      <w:tblStyleColBandSize w:val="1"/>
      <w:tblInd w:w="-14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rPr>
        <w:rFonts w:ascii="Arial" w:hAnsi="Arial"/>
        <w:b/>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425563"/>
      </w:tcPr>
    </w:tblStylePr>
    <w:tblStylePr w:type="band1Vert">
      <w:rPr>
        <w:rFonts w:ascii="Arial" w:hAnsi="Arial"/>
        <w:sz w:val="22"/>
      </w:rPr>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paragraph" w:customStyle="1" w:styleId="OLDContentBodytext">
    <w:name w:val="OLD Content Bodytext"/>
    <w:basedOn w:val="Normal"/>
    <w:qFormat/>
    <w:rsid w:val="00815AB8"/>
    <w:pPr>
      <w:spacing w:after="200"/>
    </w:pPr>
    <w:rPr>
      <w:color w:val="7030A0"/>
    </w:rPr>
  </w:style>
  <w:style w:type="paragraph" w:customStyle="1" w:styleId="OLDContentListBullet">
    <w:name w:val="OLD Content List Bullet"/>
    <w:basedOn w:val="Normal"/>
    <w:qFormat/>
    <w:rsid w:val="00815AB8"/>
    <w:pPr>
      <w:numPr>
        <w:numId w:val="1"/>
      </w:numPr>
      <w:ind w:left="714" w:hanging="357"/>
    </w:pPr>
    <w:rPr>
      <w:color w:val="7030A0"/>
    </w:rPr>
  </w:style>
  <w:style w:type="paragraph" w:customStyle="1" w:styleId="Bildestil">
    <w:name w:val="Bildestil"/>
    <w:basedOn w:val="Normal"/>
    <w:next w:val="Bildetekst"/>
    <w:qFormat/>
    <w:rsid w:val="007E2BD9"/>
    <w:pPr>
      <w:ind w:left="-1134"/>
    </w:pPr>
  </w:style>
  <w:style w:type="paragraph" w:styleId="INNH4">
    <w:name w:val="toc 4"/>
    <w:basedOn w:val="Normal"/>
    <w:next w:val="Normal"/>
    <w:autoRedefine/>
    <w:uiPriority w:val="39"/>
    <w:unhideWhenUsed/>
    <w:rsid w:val="00357659"/>
    <w:pPr>
      <w:spacing w:after="100" w:line="259" w:lineRule="auto"/>
      <w:ind w:left="660"/>
    </w:pPr>
    <w:rPr>
      <w:rFonts w:asciiTheme="minorHAnsi" w:eastAsiaTheme="minorEastAsia" w:hAnsiTheme="minorHAnsi"/>
      <w:sz w:val="22"/>
      <w:lang w:eastAsia="nb-NO"/>
    </w:rPr>
  </w:style>
  <w:style w:type="paragraph" w:styleId="INNH5">
    <w:name w:val="toc 5"/>
    <w:basedOn w:val="Normal"/>
    <w:next w:val="Normal"/>
    <w:autoRedefine/>
    <w:uiPriority w:val="39"/>
    <w:unhideWhenUsed/>
    <w:rsid w:val="00357659"/>
    <w:pPr>
      <w:spacing w:after="100" w:line="259" w:lineRule="auto"/>
      <w:ind w:left="880"/>
    </w:pPr>
    <w:rPr>
      <w:rFonts w:asciiTheme="minorHAnsi" w:eastAsiaTheme="minorEastAsia" w:hAnsiTheme="minorHAnsi"/>
      <w:sz w:val="22"/>
      <w:lang w:eastAsia="nb-NO"/>
    </w:rPr>
  </w:style>
  <w:style w:type="paragraph" w:styleId="INNH6">
    <w:name w:val="toc 6"/>
    <w:basedOn w:val="Normal"/>
    <w:next w:val="Normal"/>
    <w:autoRedefine/>
    <w:uiPriority w:val="39"/>
    <w:unhideWhenUsed/>
    <w:rsid w:val="00357659"/>
    <w:pPr>
      <w:spacing w:after="100" w:line="259" w:lineRule="auto"/>
      <w:ind w:left="1100"/>
    </w:pPr>
    <w:rPr>
      <w:rFonts w:asciiTheme="minorHAnsi" w:eastAsiaTheme="minorEastAsia" w:hAnsiTheme="minorHAnsi"/>
      <w:sz w:val="22"/>
      <w:lang w:eastAsia="nb-NO"/>
    </w:rPr>
  </w:style>
  <w:style w:type="paragraph" w:styleId="INNH7">
    <w:name w:val="toc 7"/>
    <w:basedOn w:val="Normal"/>
    <w:next w:val="Normal"/>
    <w:autoRedefine/>
    <w:uiPriority w:val="39"/>
    <w:unhideWhenUsed/>
    <w:rsid w:val="00357659"/>
    <w:pPr>
      <w:spacing w:after="100" w:line="259" w:lineRule="auto"/>
      <w:ind w:left="1320"/>
    </w:pPr>
    <w:rPr>
      <w:rFonts w:asciiTheme="minorHAnsi" w:eastAsiaTheme="minorEastAsia" w:hAnsiTheme="minorHAnsi"/>
      <w:sz w:val="22"/>
      <w:lang w:eastAsia="nb-NO"/>
    </w:rPr>
  </w:style>
  <w:style w:type="paragraph" w:styleId="INNH8">
    <w:name w:val="toc 8"/>
    <w:basedOn w:val="Normal"/>
    <w:next w:val="Normal"/>
    <w:autoRedefine/>
    <w:uiPriority w:val="39"/>
    <w:unhideWhenUsed/>
    <w:rsid w:val="00357659"/>
    <w:pPr>
      <w:spacing w:after="100" w:line="259" w:lineRule="auto"/>
      <w:ind w:left="1540"/>
    </w:pPr>
    <w:rPr>
      <w:rFonts w:asciiTheme="minorHAnsi" w:eastAsiaTheme="minorEastAsia" w:hAnsiTheme="minorHAnsi"/>
      <w:sz w:val="22"/>
      <w:lang w:eastAsia="nb-NO"/>
    </w:rPr>
  </w:style>
  <w:style w:type="paragraph" w:styleId="INNH9">
    <w:name w:val="toc 9"/>
    <w:basedOn w:val="Normal"/>
    <w:next w:val="Normal"/>
    <w:autoRedefine/>
    <w:uiPriority w:val="39"/>
    <w:unhideWhenUsed/>
    <w:rsid w:val="00357659"/>
    <w:pPr>
      <w:spacing w:after="100" w:line="259" w:lineRule="auto"/>
      <w:ind w:left="1760"/>
    </w:pPr>
    <w:rPr>
      <w:rFonts w:asciiTheme="minorHAnsi" w:eastAsiaTheme="minorEastAsia" w:hAnsiTheme="minorHAnsi"/>
      <w:sz w:val="22"/>
      <w:lang w:eastAsia="nb-NO"/>
    </w:rPr>
  </w:style>
  <w:style w:type="table" w:customStyle="1" w:styleId="MTableSmall">
    <w:name w:val="M Table Small"/>
    <w:basedOn w:val="Vanligtabell"/>
    <w:uiPriority w:val="99"/>
    <w:rsid w:val="000630D4"/>
    <w:pPr>
      <w:spacing w:after="0" w:line="240" w:lineRule="auto"/>
    </w:pPr>
    <w:rPr>
      <w:rFonts w:ascii="Arial" w:hAnsi="Arial"/>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0"/>
      </w:rPr>
      <w:tblPr/>
      <w:tcPr>
        <w:shd w:val="clear" w:color="auto" w:fill="425563"/>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paragraph" w:customStyle="1" w:styleId="Footnote">
    <w:name w:val="Footnote"/>
    <w:basedOn w:val="Fotnotetekst"/>
    <w:qFormat/>
    <w:rsid w:val="00E4754E"/>
    <w:rPr>
      <w:color w:val="FF0000"/>
      <w:sz w:val="36"/>
    </w:rPr>
  </w:style>
  <w:style w:type="paragraph" w:styleId="Revisjon">
    <w:name w:val="Revision"/>
    <w:hidden/>
    <w:uiPriority w:val="99"/>
    <w:semiHidden/>
    <w:rsid w:val="009072C4"/>
    <w:pPr>
      <w:spacing w:after="0" w:line="240" w:lineRule="auto"/>
    </w:pPr>
    <w:rPr>
      <w:rFonts w:ascii="Arial" w:hAnsi="Arial"/>
      <w:sz w:val="20"/>
    </w:rPr>
  </w:style>
  <w:style w:type="character" w:customStyle="1" w:styleId="BildetekstTegn">
    <w:name w:val="Bildetekst Tegn"/>
    <w:basedOn w:val="Standardskriftforavsnitt"/>
    <w:link w:val="Bildetekst"/>
    <w:rsid w:val="0077200B"/>
    <w:rPr>
      <w:rFonts w:ascii="Arial" w:hAnsi="Arial"/>
      <w:bCs/>
      <w:i/>
      <w:color w:val="425563"/>
      <w:sz w:val="18"/>
      <w:szCs w:val="18"/>
    </w:rPr>
  </w:style>
  <w:style w:type="paragraph" w:styleId="Brdtekstinnrykk">
    <w:name w:val="Body Text Indent"/>
    <w:basedOn w:val="Normal"/>
    <w:link w:val="BrdtekstinnrykkTegn"/>
    <w:uiPriority w:val="99"/>
    <w:semiHidden/>
    <w:unhideWhenUsed/>
    <w:rsid w:val="008545B4"/>
    <w:pPr>
      <w:spacing w:after="120"/>
      <w:ind w:left="283"/>
    </w:pPr>
  </w:style>
  <w:style w:type="character" w:customStyle="1" w:styleId="BrdtekstinnrykkTegn">
    <w:name w:val="Brødtekstinnrykk Tegn"/>
    <w:basedOn w:val="Standardskriftforavsnitt"/>
    <w:link w:val="Brdtekstinnrykk"/>
    <w:uiPriority w:val="99"/>
    <w:semiHidden/>
    <w:rsid w:val="008545B4"/>
    <w:rPr>
      <w:rFonts w:ascii="Arial" w:hAnsi="Arial"/>
      <w:sz w:val="20"/>
    </w:rPr>
  </w:style>
  <w:style w:type="paragraph" w:styleId="Brdtekst-frsteinnrykk2">
    <w:name w:val="Body Text First Indent 2"/>
    <w:basedOn w:val="Brdtekstinnrykk"/>
    <w:link w:val="Brdtekst-frsteinnrykk2Tegn"/>
    <w:uiPriority w:val="99"/>
    <w:unhideWhenUsed/>
    <w:rsid w:val="008545B4"/>
    <w:pPr>
      <w:spacing w:after="200" w:line="276" w:lineRule="auto"/>
      <w:ind w:left="360" w:firstLine="360"/>
      <w:jc w:val="left"/>
    </w:pPr>
    <w:rPr>
      <w:rFonts w:asciiTheme="minorHAnsi" w:hAnsiTheme="minorHAnsi"/>
      <w:sz w:val="22"/>
    </w:rPr>
  </w:style>
  <w:style w:type="character" w:customStyle="1" w:styleId="Brdtekst-frsteinnrykk2Tegn">
    <w:name w:val="Brødtekst - første innrykk 2 Tegn"/>
    <w:basedOn w:val="BrdtekstinnrykkTegn"/>
    <w:link w:val="Brdtekst-frsteinnrykk2"/>
    <w:uiPriority w:val="99"/>
    <w:rsid w:val="008545B4"/>
    <w:rPr>
      <w:rFonts w:ascii="Arial" w:hAnsi="Arial"/>
      <w:sz w:val="20"/>
    </w:rPr>
  </w:style>
  <w:style w:type="character" w:customStyle="1" w:styleId="forfatter2">
    <w:name w:val="forfatter2"/>
    <w:basedOn w:val="Standardskriftforavsnitt"/>
    <w:rsid w:val="00783915"/>
  </w:style>
  <w:style w:type="paragraph" w:customStyle="1" w:styleId="VedleggN2">
    <w:name w:val="Vedlegg N2"/>
    <w:basedOn w:val="Normal"/>
    <w:next w:val="Brdtekst"/>
    <w:qFormat/>
    <w:rsid w:val="001C3F8B"/>
    <w:pPr>
      <w:keepNext/>
      <w:spacing w:before="240" w:after="120"/>
    </w:pPr>
    <w:rPr>
      <w:b/>
      <w:color w:val="509E2F"/>
      <w:sz w:val="22"/>
      <w:lang w:eastAsia="nb-NO"/>
    </w:rPr>
  </w:style>
  <w:style w:type="paragraph" w:customStyle="1" w:styleId="Appendix">
    <w:name w:val="Appendix"/>
    <w:basedOn w:val="Overskrift1"/>
    <w:next w:val="Brdtekst"/>
    <w:rsid w:val="008A6A65"/>
    <w:pPr>
      <w:keepLines/>
      <w:tabs>
        <w:tab w:val="num" w:pos="1440"/>
      </w:tabs>
      <w:spacing w:after="240" w:line="276" w:lineRule="auto"/>
      <w:ind w:left="1446" w:hanging="1446"/>
      <w:jc w:val="left"/>
    </w:pPr>
    <w:rPr>
      <w:rFonts w:ascii="Helvetica" w:eastAsia="Arial,Times New Roman" w:hAnsi="Helvetica" w:cs="Arial"/>
      <w:bCs w:val="0"/>
      <w:kern w:val="28"/>
      <w:szCs w:val="20"/>
    </w:rPr>
  </w:style>
  <w:style w:type="character" w:customStyle="1" w:styleId="ListeavsnittTegn">
    <w:name w:val="Listeavsnitt Tegn"/>
    <w:link w:val="Listeavsnitt"/>
    <w:uiPriority w:val="34"/>
    <w:rsid w:val="008A6A65"/>
    <w:rPr>
      <w:rFonts w:ascii="Calibri" w:hAnsi="Calibri" w:cs="Times New Roman"/>
      <w:lang w:val="en-GB"/>
    </w:rPr>
  </w:style>
  <w:style w:type="character" w:styleId="Sidetall">
    <w:name w:val="page number"/>
    <w:basedOn w:val="Standardskriftforavsnitt"/>
    <w:rsid w:val="006000A0"/>
  </w:style>
  <w:style w:type="paragraph" w:styleId="Punktliste5">
    <w:name w:val="List Bullet 5"/>
    <w:basedOn w:val="Normal"/>
    <w:semiHidden/>
    <w:unhideWhenUsed/>
    <w:rsid w:val="006000A0"/>
    <w:pPr>
      <w:tabs>
        <w:tab w:val="num" w:pos="1492"/>
      </w:tabs>
      <w:ind w:left="1492" w:hanging="360"/>
      <w:contextualSpacing/>
      <w:jc w:val="left"/>
    </w:pPr>
    <w:rPr>
      <w:rFonts w:eastAsia="Times New Roman" w:cs="Times New Roman"/>
      <w:sz w:val="22"/>
      <w:szCs w:val="20"/>
    </w:rPr>
  </w:style>
  <w:style w:type="paragraph" w:customStyle="1" w:styleId="TabletextBullet">
    <w:name w:val="Table text Bullet"/>
    <w:basedOn w:val="Tabletext"/>
    <w:qFormat/>
    <w:rsid w:val="00702920"/>
    <w:pPr>
      <w:numPr>
        <w:numId w:val="3"/>
      </w:numPr>
      <w:spacing w:after="0"/>
      <w:ind w:left="357" w:hanging="357"/>
    </w:pPr>
  </w:style>
  <w:style w:type="paragraph" w:styleId="Figurliste">
    <w:name w:val="table of figures"/>
    <w:basedOn w:val="Normal"/>
    <w:next w:val="Normal"/>
    <w:uiPriority w:val="99"/>
    <w:unhideWhenUsed/>
    <w:rsid w:val="002B51B9"/>
  </w:style>
  <w:style w:type="character" w:styleId="Sterk">
    <w:name w:val="Strong"/>
    <w:basedOn w:val="Standardskriftforavsnitt"/>
    <w:uiPriority w:val="22"/>
    <w:qFormat/>
    <w:rsid w:val="00386033"/>
    <w:rPr>
      <w:b/>
      <w:bCs/>
    </w:rPr>
  </w:style>
  <w:style w:type="table" w:styleId="Vanligtabell1">
    <w:name w:val="Plain Table 1"/>
    <w:basedOn w:val="Vanligtabell"/>
    <w:uiPriority w:val="41"/>
    <w:rsid w:val="00735C6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lys">
    <w:name w:val="Grid Table Light"/>
    <w:basedOn w:val="Vanligtabell"/>
    <w:uiPriority w:val="40"/>
    <w:rsid w:val="00E91B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theving">
    <w:name w:val="Emphasis"/>
    <w:basedOn w:val="Standardskriftforavsnitt"/>
    <w:uiPriority w:val="20"/>
    <w:qFormat/>
    <w:rsid w:val="00BA76D8"/>
    <w:rPr>
      <w:i/>
      <w:iCs/>
    </w:rPr>
  </w:style>
  <w:style w:type="character" w:styleId="Fulgthyperkobling">
    <w:name w:val="FollowedHyperlink"/>
    <w:basedOn w:val="Standardskriftforavsnitt"/>
    <w:uiPriority w:val="99"/>
    <w:semiHidden/>
    <w:unhideWhenUsed/>
    <w:rsid w:val="00BC14FA"/>
    <w:rPr>
      <w:color w:val="0000FF" w:themeColor="followedHyperlink"/>
      <w:u w:val="single"/>
    </w:rPr>
  </w:style>
  <w:style w:type="paragraph" w:styleId="Blokktekst">
    <w:name w:val="Block Text"/>
    <w:basedOn w:val="Normal"/>
    <w:uiPriority w:val="99"/>
    <w:semiHidden/>
    <w:unhideWhenUsed/>
    <w:rsid w:val="00283C04"/>
    <w:pPr>
      <w:pBdr>
        <w:top w:val="single" w:sz="2" w:space="10" w:color="509E2F" w:themeColor="accent1" w:shadow="1"/>
        <w:left w:val="single" w:sz="2" w:space="10" w:color="509E2F" w:themeColor="accent1" w:shadow="1"/>
        <w:bottom w:val="single" w:sz="2" w:space="10" w:color="509E2F" w:themeColor="accent1" w:shadow="1"/>
        <w:right w:val="single" w:sz="2" w:space="10" w:color="509E2F" w:themeColor="accent1" w:shadow="1"/>
      </w:pBdr>
      <w:spacing w:after="200" w:line="276" w:lineRule="auto"/>
      <w:ind w:left="1152" w:right="1152"/>
      <w:jc w:val="left"/>
    </w:pPr>
    <w:rPr>
      <w:rFonts w:asciiTheme="minorHAnsi" w:eastAsiaTheme="minorEastAsia" w:hAnsiTheme="minorHAnsi"/>
      <w:i/>
      <w:iCs/>
      <w:sz w:val="22"/>
    </w:rPr>
  </w:style>
  <w:style w:type="character" w:styleId="Sterkreferanse">
    <w:name w:val="Intense Reference"/>
    <w:basedOn w:val="Standardskriftforavsnitt"/>
    <w:uiPriority w:val="32"/>
    <w:qFormat/>
    <w:rsid w:val="00283C04"/>
    <w:rPr>
      <w:b/>
      <w:bCs/>
      <w:smallCaps/>
      <w:color w:val="auto"/>
      <w:spacing w:val="5"/>
      <w:u w:val="single"/>
    </w:rPr>
  </w:style>
  <w:style w:type="character" w:styleId="Sterkutheving">
    <w:name w:val="Intense Emphasis"/>
    <w:basedOn w:val="Standardskriftforavsnitt"/>
    <w:uiPriority w:val="21"/>
    <w:qFormat/>
    <w:rsid w:val="00283C04"/>
    <w:rPr>
      <w:b/>
      <w:bCs/>
      <w:i/>
      <w:iCs/>
      <w:color w:val="auto"/>
    </w:rPr>
  </w:style>
  <w:style w:type="paragraph" w:styleId="Sterktsitat">
    <w:name w:val="Intense Quote"/>
    <w:basedOn w:val="Normal"/>
    <w:next w:val="Normal"/>
    <w:link w:val="SterktsitatTegn"/>
    <w:uiPriority w:val="30"/>
    <w:qFormat/>
    <w:rsid w:val="00283C04"/>
    <w:pPr>
      <w:pBdr>
        <w:bottom w:val="single" w:sz="4" w:space="4" w:color="509E2F" w:themeColor="accent1"/>
      </w:pBdr>
      <w:spacing w:before="200" w:after="280" w:line="276" w:lineRule="auto"/>
      <w:ind w:left="936" w:right="936"/>
      <w:jc w:val="left"/>
    </w:pPr>
    <w:rPr>
      <w:rFonts w:asciiTheme="minorHAnsi" w:hAnsiTheme="minorHAnsi"/>
      <w:b/>
      <w:bCs/>
      <w:i/>
      <w:iCs/>
      <w:sz w:val="22"/>
    </w:rPr>
  </w:style>
  <w:style w:type="character" w:customStyle="1" w:styleId="SterktsitatTegn">
    <w:name w:val="Sterkt sitat Tegn"/>
    <w:basedOn w:val="Standardskriftforavsnitt"/>
    <w:link w:val="Sterktsitat"/>
    <w:uiPriority w:val="30"/>
    <w:rsid w:val="00283C04"/>
    <w:rPr>
      <w:b/>
      <w:bCs/>
      <w:i/>
      <w:iCs/>
    </w:rPr>
  </w:style>
  <w:style w:type="character" w:styleId="Svakreferanse">
    <w:name w:val="Subtle Reference"/>
    <w:basedOn w:val="Standardskriftforavsnitt"/>
    <w:uiPriority w:val="31"/>
    <w:qFormat/>
    <w:rsid w:val="00283C04"/>
    <w:rPr>
      <w:smallCaps/>
      <w:color w:val="auto"/>
      <w:u w:val="single"/>
    </w:rPr>
  </w:style>
  <w:style w:type="paragraph" w:styleId="Undertittel">
    <w:name w:val="Subtitle"/>
    <w:basedOn w:val="Normal"/>
    <w:next w:val="Normal"/>
    <w:link w:val="UndertittelTegn"/>
    <w:uiPriority w:val="11"/>
    <w:qFormat/>
    <w:rsid w:val="00283C04"/>
    <w:pPr>
      <w:numPr>
        <w:ilvl w:val="1"/>
      </w:numPr>
      <w:spacing w:after="200" w:line="276" w:lineRule="auto"/>
      <w:jc w:val="left"/>
    </w:pPr>
    <w:rPr>
      <w:rFonts w:asciiTheme="majorHAnsi" w:eastAsiaTheme="majorEastAsia" w:hAnsiTheme="majorHAnsi" w:cstheme="majorBidi"/>
      <w:i/>
      <w:iCs/>
      <w:spacing w:val="15"/>
      <w:sz w:val="24"/>
      <w:szCs w:val="24"/>
    </w:rPr>
  </w:style>
  <w:style w:type="character" w:customStyle="1" w:styleId="UndertittelTegn">
    <w:name w:val="Undertittel Tegn"/>
    <w:basedOn w:val="Standardskriftforavsnitt"/>
    <w:link w:val="Undertittel"/>
    <w:uiPriority w:val="11"/>
    <w:rsid w:val="00283C04"/>
    <w:rPr>
      <w:rFonts w:asciiTheme="majorHAnsi" w:eastAsiaTheme="majorEastAsia" w:hAnsiTheme="majorHAnsi" w:cstheme="majorBidi"/>
      <w:i/>
      <w:iCs/>
      <w:spacing w:val="15"/>
      <w:sz w:val="24"/>
      <w:szCs w:val="24"/>
    </w:rPr>
  </w:style>
  <w:style w:type="paragraph" w:styleId="Tittel">
    <w:name w:val="Title"/>
    <w:basedOn w:val="Normal"/>
    <w:next w:val="Normal"/>
    <w:link w:val="TittelTegn"/>
    <w:uiPriority w:val="10"/>
    <w:qFormat/>
    <w:rsid w:val="00283C04"/>
    <w:pPr>
      <w:spacing w:before="240" w:after="240"/>
      <w:jc w:val="left"/>
    </w:pPr>
    <w:rPr>
      <w:rFonts w:asciiTheme="majorHAnsi" w:eastAsiaTheme="majorEastAsia" w:hAnsiTheme="majorHAnsi" w:cstheme="majorBidi"/>
      <w:caps/>
      <w:sz w:val="26"/>
      <w:szCs w:val="52"/>
    </w:rPr>
  </w:style>
  <w:style w:type="character" w:customStyle="1" w:styleId="TittelTegn">
    <w:name w:val="Tittel Tegn"/>
    <w:basedOn w:val="Standardskriftforavsnitt"/>
    <w:link w:val="Tittel"/>
    <w:uiPriority w:val="10"/>
    <w:rsid w:val="00283C04"/>
    <w:rPr>
      <w:rFonts w:asciiTheme="majorHAnsi" w:eastAsiaTheme="majorEastAsia" w:hAnsiTheme="majorHAnsi" w:cstheme="majorBidi"/>
      <w:caps/>
      <w:sz w:val="26"/>
      <w:szCs w:val="52"/>
    </w:rPr>
  </w:style>
  <w:style w:type="paragraph" w:customStyle="1" w:styleId="Feltnavn">
    <w:name w:val="Feltnavn"/>
    <w:basedOn w:val="Normal"/>
    <w:link w:val="FeltnavnTegn"/>
    <w:uiPriority w:val="19"/>
    <w:qFormat/>
    <w:rsid w:val="00283C04"/>
    <w:pPr>
      <w:spacing w:after="200" w:line="276" w:lineRule="auto"/>
      <w:jc w:val="left"/>
    </w:pPr>
    <w:rPr>
      <w:rFonts w:asciiTheme="minorHAnsi" w:hAnsiTheme="minorHAnsi"/>
      <w:color w:val="747678"/>
      <w:sz w:val="22"/>
    </w:rPr>
  </w:style>
  <w:style w:type="character" w:customStyle="1" w:styleId="FeltnavnTegn">
    <w:name w:val="Feltnavn Tegn"/>
    <w:basedOn w:val="Standardskriftforavsnitt"/>
    <w:link w:val="Feltnavn"/>
    <w:uiPriority w:val="19"/>
    <w:rsid w:val="00283C04"/>
    <w:rPr>
      <w:color w:val="747678"/>
    </w:rPr>
  </w:style>
  <w:style w:type="paragraph" w:customStyle="1" w:styleId="msonormal0">
    <w:name w:val="msonormal"/>
    <w:basedOn w:val="Normal"/>
    <w:rsid w:val="00283C04"/>
    <w:pPr>
      <w:spacing w:before="100" w:beforeAutospacing="1" w:after="100" w:afterAutospacing="1"/>
      <w:jc w:val="left"/>
    </w:pPr>
    <w:rPr>
      <w:rFonts w:ascii="Times New Roman" w:eastAsia="Times New Roman" w:hAnsi="Times New Roman" w:cs="Times New Roman"/>
      <w:sz w:val="24"/>
      <w:szCs w:val="24"/>
      <w:lang w:eastAsia="nb-NO"/>
    </w:rPr>
  </w:style>
  <w:style w:type="character" w:customStyle="1" w:styleId="UnresolvedMention1">
    <w:name w:val="Unresolved Mention1"/>
    <w:basedOn w:val="Standardskriftforavsnitt"/>
    <w:uiPriority w:val="99"/>
    <w:semiHidden/>
    <w:unhideWhenUsed/>
    <w:rsid w:val="00756C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9127">
      <w:bodyDiv w:val="1"/>
      <w:marLeft w:val="0"/>
      <w:marRight w:val="0"/>
      <w:marTop w:val="0"/>
      <w:marBottom w:val="0"/>
      <w:divBdr>
        <w:top w:val="none" w:sz="0" w:space="0" w:color="auto"/>
        <w:left w:val="none" w:sz="0" w:space="0" w:color="auto"/>
        <w:bottom w:val="none" w:sz="0" w:space="0" w:color="auto"/>
        <w:right w:val="none" w:sz="0" w:space="0" w:color="auto"/>
      </w:divBdr>
    </w:div>
    <w:div w:id="21175172">
      <w:bodyDiv w:val="1"/>
      <w:marLeft w:val="0"/>
      <w:marRight w:val="0"/>
      <w:marTop w:val="0"/>
      <w:marBottom w:val="0"/>
      <w:divBdr>
        <w:top w:val="none" w:sz="0" w:space="0" w:color="auto"/>
        <w:left w:val="none" w:sz="0" w:space="0" w:color="auto"/>
        <w:bottom w:val="none" w:sz="0" w:space="0" w:color="auto"/>
        <w:right w:val="none" w:sz="0" w:space="0" w:color="auto"/>
      </w:divBdr>
    </w:div>
    <w:div w:id="24406319">
      <w:bodyDiv w:val="1"/>
      <w:marLeft w:val="0"/>
      <w:marRight w:val="0"/>
      <w:marTop w:val="0"/>
      <w:marBottom w:val="0"/>
      <w:divBdr>
        <w:top w:val="none" w:sz="0" w:space="0" w:color="auto"/>
        <w:left w:val="none" w:sz="0" w:space="0" w:color="auto"/>
        <w:bottom w:val="none" w:sz="0" w:space="0" w:color="auto"/>
        <w:right w:val="none" w:sz="0" w:space="0" w:color="auto"/>
      </w:divBdr>
    </w:div>
    <w:div w:id="29110989">
      <w:bodyDiv w:val="1"/>
      <w:marLeft w:val="0"/>
      <w:marRight w:val="0"/>
      <w:marTop w:val="0"/>
      <w:marBottom w:val="0"/>
      <w:divBdr>
        <w:top w:val="none" w:sz="0" w:space="0" w:color="auto"/>
        <w:left w:val="none" w:sz="0" w:space="0" w:color="auto"/>
        <w:bottom w:val="none" w:sz="0" w:space="0" w:color="auto"/>
        <w:right w:val="none" w:sz="0" w:space="0" w:color="auto"/>
      </w:divBdr>
    </w:div>
    <w:div w:id="31614751">
      <w:bodyDiv w:val="1"/>
      <w:marLeft w:val="0"/>
      <w:marRight w:val="0"/>
      <w:marTop w:val="0"/>
      <w:marBottom w:val="0"/>
      <w:divBdr>
        <w:top w:val="none" w:sz="0" w:space="0" w:color="auto"/>
        <w:left w:val="none" w:sz="0" w:space="0" w:color="auto"/>
        <w:bottom w:val="none" w:sz="0" w:space="0" w:color="auto"/>
        <w:right w:val="none" w:sz="0" w:space="0" w:color="auto"/>
      </w:divBdr>
    </w:div>
    <w:div w:id="58402928">
      <w:bodyDiv w:val="1"/>
      <w:marLeft w:val="0"/>
      <w:marRight w:val="0"/>
      <w:marTop w:val="0"/>
      <w:marBottom w:val="0"/>
      <w:divBdr>
        <w:top w:val="none" w:sz="0" w:space="0" w:color="auto"/>
        <w:left w:val="none" w:sz="0" w:space="0" w:color="auto"/>
        <w:bottom w:val="none" w:sz="0" w:space="0" w:color="auto"/>
        <w:right w:val="none" w:sz="0" w:space="0" w:color="auto"/>
      </w:divBdr>
    </w:div>
    <w:div w:id="65499961">
      <w:bodyDiv w:val="1"/>
      <w:marLeft w:val="0"/>
      <w:marRight w:val="0"/>
      <w:marTop w:val="0"/>
      <w:marBottom w:val="0"/>
      <w:divBdr>
        <w:top w:val="none" w:sz="0" w:space="0" w:color="auto"/>
        <w:left w:val="none" w:sz="0" w:space="0" w:color="auto"/>
        <w:bottom w:val="none" w:sz="0" w:space="0" w:color="auto"/>
        <w:right w:val="none" w:sz="0" w:space="0" w:color="auto"/>
      </w:divBdr>
    </w:div>
    <w:div w:id="86270787">
      <w:bodyDiv w:val="1"/>
      <w:marLeft w:val="0"/>
      <w:marRight w:val="0"/>
      <w:marTop w:val="0"/>
      <w:marBottom w:val="0"/>
      <w:divBdr>
        <w:top w:val="none" w:sz="0" w:space="0" w:color="auto"/>
        <w:left w:val="none" w:sz="0" w:space="0" w:color="auto"/>
        <w:bottom w:val="none" w:sz="0" w:space="0" w:color="auto"/>
        <w:right w:val="none" w:sz="0" w:space="0" w:color="auto"/>
      </w:divBdr>
      <w:divsChild>
        <w:div w:id="1975983593">
          <w:marLeft w:val="0"/>
          <w:marRight w:val="0"/>
          <w:marTop w:val="0"/>
          <w:marBottom w:val="300"/>
          <w:divBdr>
            <w:top w:val="none" w:sz="0" w:space="0" w:color="auto"/>
            <w:left w:val="none" w:sz="0" w:space="0" w:color="auto"/>
            <w:bottom w:val="none" w:sz="0" w:space="0" w:color="auto"/>
            <w:right w:val="none" w:sz="0" w:space="0" w:color="auto"/>
          </w:divBdr>
          <w:divsChild>
            <w:div w:id="1838039618">
              <w:marLeft w:val="0"/>
              <w:marRight w:val="0"/>
              <w:marTop w:val="0"/>
              <w:marBottom w:val="0"/>
              <w:divBdr>
                <w:top w:val="none" w:sz="0" w:space="0" w:color="auto"/>
                <w:left w:val="none" w:sz="0" w:space="0" w:color="auto"/>
                <w:bottom w:val="none" w:sz="0" w:space="0" w:color="auto"/>
                <w:right w:val="none" w:sz="0" w:space="0" w:color="auto"/>
              </w:divBdr>
              <w:divsChild>
                <w:div w:id="18751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9006">
      <w:bodyDiv w:val="1"/>
      <w:marLeft w:val="0"/>
      <w:marRight w:val="0"/>
      <w:marTop w:val="0"/>
      <w:marBottom w:val="0"/>
      <w:divBdr>
        <w:top w:val="none" w:sz="0" w:space="0" w:color="auto"/>
        <w:left w:val="none" w:sz="0" w:space="0" w:color="auto"/>
        <w:bottom w:val="none" w:sz="0" w:space="0" w:color="auto"/>
        <w:right w:val="none" w:sz="0" w:space="0" w:color="auto"/>
      </w:divBdr>
    </w:div>
    <w:div w:id="91707195">
      <w:bodyDiv w:val="1"/>
      <w:marLeft w:val="0"/>
      <w:marRight w:val="0"/>
      <w:marTop w:val="0"/>
      <w:marBottom w:val="0"/>
      <w:divBdr>
        <w:top w:val="none" w:sz="0" w:space="0" w:color="auto"/>
        <w:left w:val="none" w:sz="0" w:space="0" w:color="auto"/>
        <w:bottom w:val="none" w:sz="0" w:space="0" w:color="auto"/>
        <w:right w:val="none" w:sz="0" w:space="0" w:color="auto"/>
      </w:divBdr>
    </w:div>
    <w:div w:id="99641547">
      <w:bodyDiv w:val="1"/>
      <w:marLeft w:val="0"/>
      <w:marRight w:val="0"/>
      <w:marTop w:val="0"/>
      <w:marBottom w:val="0"/>
      <w:divBdr>
        <w:top w:val="none" w:sz="0" w:space="0" w:color="auto"/>
        <w:left w:val="none" w:sz="0" w:space="0" w:color="auto"/>
        <w:bottom w:val="none" w:sz="0" w:space="0" w:color="auto"/>
        <w:right w:val="none" w:sz="0" w:space="0" w:color="auto"/>
      </w:divBdr>
    </w:div>
    <w:div w:id="107549474">
      <w:bodyDiv w:val="1"/>
      <w:marLeft w:val="0"/>
      <w:marRight w:val="0"/>
      <w:marTop w:val="0"/>
      <w:marBottom w:val="0"/>
      <w:divBdr>
        <w:top w:val="none" w:sz="0" w:space="0" w:color="auto"/>
        <w:left w:val="none" w:sz="0" w:space="0" w:color="auto"/>
        <w:bottom w:val="none" w:sz="0" w:space="0" w:color="auto"/>
        <w:right w:val="none" w:sz="0" w:space="0" w:color="auto"/>
      </w:divBdr>
    </w:div>
    <w:div w:id="114523371">
      <w:bodyDiv w:val="1"/>
      <w:marLeft w:val="0"/>
      <w:marRight w:val="0"/>
      <w:marTop w:val="0"/>
      <w:marBottom w:val="0"/>
      <w:divBdr>
        <w:top w:val="none" w:sz="0" w:space="0" w:color="auto"/>
        <w:left w:val="none" w:sz="0" w:space="0" w:color="auto"/>
        <w:bottom w:val="none" w:sz="0" w:space="0" w:color="auto"/>
        <w:right w:val="none" w:sz="0" w:space="0" w:color="auto"/>
      </w:divBdr>
    </w:div>
    <w:div w:id="181480252">
      <w:bodyDiv w:val="1"/>
      <w:marLeft w:val="0"/>
      <w:marRight w:val="0"/>
      <w:marTop w:val="0"/>
      <w:marBottom w:val="0"/>
      <w:divBdr>
        <w:top w:val="none" w:sz="0" w:space="0" w:color="auto"/>
        <w:left w:val="none" w:sz="0" w:space="0" w:color="auto"/>
        <w:bottom w:val="none" w:sz="0" w:space="0" w:color="auto"/>
        <w:right w:val="none" w:sz="0" w:space="0" w:color="auto"/>
      </w:divBdr>
    </w:div>
    <w:div w:id="185559812">
      <w:bodyDiv w:val="1"/>
      <w:marLeft w:val="0"/>
      <w:marRight w:val="0"/>
      <w:marTop w:val="0"/>
      <w:marBottom w:val="0"/>
      <w:divBdr>
        <w:top w:val="none" w:sz="0" w:space="0" w:color="auto"/>
        <w:left w:val="none" w:sz="0" w:space="0" w:color="auto"/>
        <w:bottom w:val="none" w:sz="0" w:space="0" w:color="auto"/>
        <w:right w:val="none" w:sz="0" w:space="0" w:color="auto"/>
      </w:divBdr>
    </w:div>
    <w:div w:id="227424647">
      <w:bodyDiv w:val="1"/>
      <w:marLeft w:val="0"/>
      <w:marRight w:val="0"/>
      <w:marTop w:val="0"/>
      <w:marBottom w:val="0"/>
      <w:divBdr>
        <w:top w:val="none" w:sz="0" w:space="0" w:color="auto"/>
        <w:left w:val="none" w:sz="0" w:space="0" w:color="auto"/>
        <w:bottom w:val="none" w:sz="0" w:space="0" w:color="auto"/>
        <w:right w:val="none" w:sz="0" w:space="0" w:color="auto"/>
      </w:divBdr>
    </w:div>
    <w:div w:id="231626679">
      <w:bodyDiv w:val="1"/>
      <w:marLeft w:val="0"/>
      <w:marRight w:val="0"/>
      <w:marTop w:val="0"/>
      <w:marBottom w:val="0"/>
      <w:divBdr>
        <w:top w:val="none" w:sz="0" w:space="0" w:color="auto"/>
        <w:left w:val="none" w:sz="0" w:space="0" w:color="auto"/>
        <w:bottom w:val="none" w:sz="0" w:space="0" w:color="auto"/>
        <w:right w:val="none" w:sz="0" w:space="0" w:color="auto"/>
      </w:divBdr>
    </w:div>
    <w:div w:id="233592131">
      <w:bodyDiv w:val="1"/>
      <w:marLeft w:val="0"/>
      <w:marRight w:val="0"/>
      <w:marTop w:val="0"/>
      <w:marBottom w:val="0"/>
      <w:divBdr>
        <w:top w:val="none" w:sz="0" w:space="0" w:color="auto"/>
        <w:left w:val="none" w:sz="0" w:space="0" w:color="auto"/>
        <w:bottom w:val="none" w:sz="0" w:space="0" w:color="auto"/>
        <w:right w:val="none" w:sz="0" w:space="0" w:color="auto"/>
      </w:divBdr>
    </w:div>
    <w:div w:id="247154573">
      <w:bodyDiv w:val="1"/>
      <w:marLeft w:val="0"/>
      <w:marRight w:val="0"/>
      <w:marTop w:val="0"/>
      <w:marBottom w:val="0"/>
      <w:divBdr>
        <w:top w:val="none" w:sz="0" w:space="0" w:color="auto"/>
        <w:left w:val="none" w:sz="0" w:space="0" w:color="auto"/>
        <w:bottom w:val="none" w:sz="0" w:space="0" w:color="auto"/>
        <w:right w:val="none" w:sz="0" w:space="0" w:color="auto"/>
      </w:divBdr>
    </w:div>
    <w:div w:id="259147520">
      <w:bodyDiv w:val="1"/>
      <w:marLeft w:val="0"/>
      <w:marRight w:val="0"/>
      <w:marTop w:val="0"/>
      <w:marBottom w:val="0"/>
      <w:divBdr>
        <w:top w:val="none" w:sz="0" w:space="0" w:color="auto"/>
        <w:left w:val="none" w:sz="0" w:space="0" w:color="auto"/>
        <w:bottom w:val="none" w:sz="0" w:space="0" w:color="auto"/>
        <w:right w:val="none" w:sz="0" w:space="0" w:color="auto"/>
      </w:divBdr>
    </w:div>
    <w:div w:id="263464332">
      <w:bodyDiv w:val="1"/>
      <w:marLeft w:val="0"/>
      <w:marRight w:val="0"/>
      <w:marTop w:val="0"/>
      <w:marBottom w:val="0"/>
      <w:divBdr>
        <w:top w:val="none" w:sz="0" w:space="0" w:color="auto"/>
        <w:left w:val="none" w:sz="0" w:space="0" w:color="auto"/>
        <w:bottom w:val="none" w:sz="0" w:space="0" w:color="auto"/>
        <w:right w:val="none" w:sz="0" w:space="0" w:color="auto"/>
      </w:divBdr>
    </w:div>
    <w:div w:id="269702154">
      <w:bodyDiv w:val="1"/>
      <w:marLeft w:val="0"/>
      <w:marRight w:val="0"/>
      <w:marTop w:val="0"/>
      <w:marBottom w:val="0"/>
      <w:divBdr>
        <w:top w:val="none" w:sz="0" w:space="0" w:color="auto"/>
        <w:left w:val="none" w:sz="0" w:space="0" w:color="auto"/>
        <w:bottom w:val="none" w:sz="0" w:space="0" w:color="auto"/>
        <w:right w:val="none" w:sz="0" w:space="0" w:color="auto"/>
      </w:divBdr>
    </w:div>
    <w:div w:id="277685800">
      <w:bodyDiv w:val="1"/>
      <w:marLeft w:val="0"/>
      <w:marRight w:val="0"/>
      <w:marTop w:val="0"/>
      <w:marBottom w:val="0"/>
      <w:divBdr>
        <w:top w:val="none" w:sz="0" w:space="0" w:color="auto"/>
        <w:left w:val="none" w:sz="0" w:space="0" w:color="auto"/>
        <w:bottom w:val="none" w:sz="0" w:space="0" w:color="auto"/>
        <w:right w:val="none" w:sz="0" w:space="0" w:color="auto"/>
      </w:divBdr>
      <w:divsChild>
        <w:div w:id="1949120600">
          <w:marLeft w:val="0"/>
          <w:marRight w:val="0"/>
          <w:marTop w:val="0"/>
          <w:marBottom w:val="300"/>
          <w:divBdr>
            <w:top w:val="none" w:sz="0" w:space="0" w:color="auto"/>
            <w:left w:val="none" w:sz="0" w:space="0" w:color="auto"/>
            <w:bottom w:val="none" w:sz="0" w:space="0" w:color="auto"/>
            <w:right w:val="none" w:sz="0" w:space="0" w:color="auto"/>
          </w:divBdr>
          <w:divsChild>
            <w:div w:id="750809546">
              <w:marLeft w:val="0"/>
              <w:marRight w:val="0"/>
              <w:marTop w:val="0"/>
              <w:marBottom w:val="0"/>
              <w:divBdr>
                <w:top w:val="none" w:sz="0" w:space="0" w:color="auto"/>
                <w:left w:val="none" w:sz="0" w:space="0" w:color="auto"/>
                <w:bottom w:val="none" w:sz="0" w:space="0" w:color="auto"/>
                <w:right w:val="none" w:sz="0" w:space="0" w:color="auto"/>
              </w:divBdr>
              <w:divsChild>
                <w:div w:id="10429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77010">
      <w:bodyDiv w:val="1"/>
      <w:marLeft w:val="0"/>
      <w:marRight w:val="0"/>
      <w:marTop w:val="0"/>
      <w:marBottom w:val="0"/>
      <w:divBdr>
        <w:top w:val="none" w:sz="0" w:space="0" w:color="auto"/>
        <w:left w:val="none" w:sz="0" w:space="0" w:color="auto"/>
        <w:bottom w:val="none" w:sz="0" w:space="0" w:color="auto"/>
        <w:right w:val="none" w:sz="0" w:space="0" w:color="auto"/>
      </w:divBdr>
      <w:divsChild>
        <w:div w:id="730033710">
          <w:marLeft w:val="0"/>
          <w:marRight w:val="0"/>
          <w:marTop w:val="0"/>
          <w:marBottom w:val="300"/>
          <w:divBdr>
            <w:top w:val="none" w:sz="0" w:space="0" w:color="auto"/>
            <w:left w:val="none" w:sz="0" w:space="0" w:color="auto"/>
            <w:bottom w:val="none" w:sz="0" w:space="0" w:color="auto"/>
            <w:right w:val="none" w:sz="0" w:space="0" w:color="auto"/>
          </w:divBdr>
          <w:divsChild>
            <w:div w:id="1212578509">
              <w:marLeft w:val="0"/>
              <w:marRight w:val="0"/>
              <w:marTop w:val="0"/>
              <w:marBottom w:val="0"/>
              <w:divBdr>
                <w:top w:val="none" w:sz="0" w:space="0" w:color="auto"/>
                <w:left w:val="none" w:sz="0" w:space="0" w:color="auto"/>
                <w:bottom w:val="none" w:sz="0" w:space="0" w:color="auto"/>
                <w:right w:val="none" w:sz="0" w:space="0" w:color="auto"/>
              </w:divBdr>
              <w:divsChild>
                <w:div w:id="475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1594">
      <w:bodyDiv w:val="1"/>
      <w:marLeft w:val="0"/>
      <w:marRight w:val="0"/>
      <w:marTop w:val="0"/>
      <w:marBottom w:val="0"/>
      <w:divBdr>
        <w:top w:val="none" w:sz="0" w:space="0" w:color="auto"/>
        <w:left w:val="none" w:sz="0" w:space="0" w:color="auto"/>
        <w:bottom w:val="none" w:sz="0" w:space="0" w:color="auto"/>
        <w:right w:val="none" w:sz="0" w:space="0" w:color="auto"/>
      </w:divBdr>
    </w:div>
    <w:div w:id="282929608">
      <w:bodyDiv w:val="1"/>
      <w:marLeft w:val="0"/>
      <w:marRight w:val="0"/>
      <w:marTop w:val="0"/>
      <w:marBottom w:val="0"/>
      <w:divBdr>
        <w:top w:val="none" w:sz="0" w:space="0" w:color="auto"/>
        <w:left w:val="none" w:sz="0" w:space="0" w:color="auto"/>
        <w:bottom w:val="none" w:sz="0" w:space="0" w:color="auto"/>
        <w:right w:val="none" w:sz="0" w:space="0" w:color="auto"/>
      </w:divBdr>
    </w:div>
    <w:div w:id="284583717">
      <w:bodyDiv w:val="1"/>
      <w:marLeft w:val="0"/>
      <w:marRight w:val="0"/>
      <w:marTop w:val="0"/>
      <w:marBottom w:val="0"/>
      <w:divBdr>
        <w:top w:val="none" w:sz="0" w:space="0" w:color="auto"/>
        <w:left w:val="none" w:sz="0" w:space="0" w:color="auto"/>
        <w:bottom w:val="none" w:sz="0" w:space="0" w:color="auto"/>
        <w:right w:val="none" w:sz="0" w:space="0" w:color="auto"/>
      </w:divBdr>
    </w:div>
    <w:div w:id="284585442">
      <w:bodyDiv w:val="1"/>
      <w:marLeft w:val="0"/>
      <w:marRight w:val="0"/>
      <w:marTop w:val="0"/>
      <w:marBottom w:val="0"/>
      <w:divBdr>
        <w:top w:val="none" w:sz="0" w:space="0" w:color="auto"/>
        <w:left w:val="none" w:sz="0" w:space="0" w:color="auto"/>
        <w:bottom w:val="none" w:sz="0" w:space="0" w:color="auto"/>
        <w:right w:val="none" w:sz="0" w:space="0" w:color="auto"/>
      </w:divBdr>
    </w:div>
    <w:div w:id="294218015">
      <w:bodyDiv w:val="1"/>
      <w:marLeft w:val="0"/>
      <w:marRight w:val="0"/>
      <w:marTop w:val="0"/>
      <w:marBottom w:val="0"/>
      <w:divBdr>
        <w:top w:val="none" w:sz="0" w:space="0" w:color="auto"/>
        <w:left w:val="none" w:sz="0" w:space="0" w:color="auto"/>
        <w:bottom w:val="none" w:sz="0" w:space="0" w:color="auto"/>
        <w:right w:val="none" w:sz="0" w:space="0" w:color="auto"/>
      </w:divBdr>
    </w:div>
    <w:div w:id="298002167">
      <w:bodyDiv w:val="1"/>
      <w:marLeft w:val="0"/>
      <w:marRight w:val="0"/>
      <w:marTop w:val="0"/>
      <w:marBottom w:val="0"/>
      <w:divBdr>
        <w:top w:val="none" w:sz="0" w:space="0" w:color="auto"/>
        <w:left w:val="none" w:sz="0" w:space="0" w:color="auto"/>
        <w:bottom w:val="none" w:sz="0" w:space="0" w:color="auto"/>
        <w:right w:val="none" w:sz="0" w:space="0" w:color="auto"/>
      </w:divBdr>
    </w:div>
    <w:div w:id="305015239">
      <w:bodyDiv w:val="1"/>
      <w:marLeft w:val="0"/>
      <w:marRight w:val="0"/>
      <w:marTop w:val="0"/>
      <w:marBottom w:val="0"/>
      <w:divBdr>
        <w:top w:val="none" w:sz="0" w:space="0" w:color="auto"/>
        <w:left w:val="none" w:sz="0" w:space="0" w:color="auto"/>
        <w:bottom w:val="none" w:sz="0" w:space="0" w:color="auto"/>
        <w:right w:val="none" w:sz="0" w:space="0" w:color="auto"/>
      </w:divBdr>
    </w:div>
    <w:div w:id="305862299">
      <w:bodyDiv w:val="1"/>
      <w:marLeft w:val="0"/>
      <w:marRight w:val="0"/>
      <w:marTop w:val="0"/>
      <w:marBottom w:val="0"/>
      <w:divBdr>
        <w:top w:val="none" w:sz="0" w:space="0" w:color="auto"/>
        <w:left w:val="none" w:sz="0" w:space="0" w:color="auto"/>
        <w:bottom w:val="none" w:sz="0" w:space="0" w:color="auto"/>
        <w:right w:val="none" w:sz="0" w:space="0" w:color="auto"/>
      </w:divBdr>
    </w:div>
    <w:div w:id="312805366">
      <w:bodyDiv w:val="1"/>
      <w:marLeft w:val="0"/>
      <w:marRight w:val="0"/>
      <w:marTop w:val="0"/>
      <w:marBottom w:val="0"/>
      <w:divBdr>
        <w:top w:val="none" w:sz="0" w:space="0" w:color="auto"/>
        <w:left w:val="none" w:sz="0" w:space="0" w:color="auto"/>
        <w:bottom w:val="none" w:sz="0" w:space="0" w:color="auto"/>
        <w:right w:val="none" w:sz="0" w:space="0" w:color="auto"/>
      </w:divBdr>
    </w:div>
    <w:div w:id="322047974">
      <w:bodyDiv w:val="1"/>
      <w:marLeft w:val="0"/>
      <w:marRight w:val="0"/>
      <w:marTop w:val="0"/>
      <w:marBottom w:val="0"/>
      <w:divBdr>
        <w:top w:val="none" w:sz="0" w:space="0" w:color="auto"/>
        <w:left w:val="none" w:sz="0" w:space="0" w:color="auto"/>
        <w:bottom w:val="none" w:sz="0" w:space="0" w:color="auto"/>
        <w:right w:val="none" w:sz="0" w:space="0" w:color="auto"/>
      </w:divBdr>
    </w:div>
    <w:div w:id="327944566">
      <w:bodyDiv w:val="1"/>
      <w:marLeft w:val="0"/>
      <w:marRight w:val="0"/>
      <w:marTop w:val="0"/>
      <w:marBottom w:val="0"/>
      <w:divBdr>
        <w:top w:val="none" w:sz="0" w:space="0" w:color="auto"/>
        <w:left w:val="none" w:sz="0" w:space="0" w:color="auto"/>
        <w:bottom w:val="none" w:sz="0" w:space="0" w:color="auto"/>
        <w:right w:val="none" w:sz="0" w:space="0" w:color="auto"/>
      </w:divBdr>
    </w:div>
    <w:div w:id="339938147">
      <w:bodyDiv w:val="1"/>
      <w:marLeft w:val="0"/>
      <w:marRight w:val="0"/>
      <w:marTop w:val="0"/>
      <w:marBottom w:val="0"/>
      <w:divBdr>
        <w:top w:val="none" w:sz="0" w:space="0" w:color="auto"/>
        <w:left w:val="none" w:sz="0" w:space="0" w:color="auto"/>
        <w:bottom w:val="none" w:sz="0" w:space="0" w:color="auto"/>
        <w:right w:val="none" w:sz="0" w:space="0" w:color="auto"/>
      </w:divBdr>
    </w:div>
    <w:div w:id="343702642">
      <w:bodyDiv w:val="1"/>
      <w:marLeft w:val="0"/>
      <w:marRight w:val="0"/>
      <w:marTop w:val="0"/>
      <w:marBottom w:val="0"/>
      <w:divBdr>
        <w:top w:val="none" w:sz="0" w:space="0" w:color="auto"/>
        <w:left w:val="none" w:sz="0" w:space="0" w:color="auto"/>
        <w:bottom w:val="none" w:sz="0" w:space="0" w:color="auto"/>
        <w:right w:val="none" w:sz="0" w:space="0" w:color="auto"/>
      </w:divBdr>
    </w:div>
    <w:div w:id="344328618">
      <w:bodyDiv w:val="1"/>
      <w:marLeft w:val="0"/>
      <w:marRight w:val="0"/>
      <w:marTop w:val="0"/>
      <w:marBottom w:val="0"/>
      <w:divBdr>
        <w:top w:val="none" w:sz="0" w:space="0" w:color="auto"/>
        <w:left w:val="none" w:sz="0" w:space="0" w:color="auto"/>
        <w:bottom w:val="none" w:sz="0" w:space="0" w:color="auto"/>
        <w:right w:val="none" w:sz="0" w:space="0" w:color="auto"/>
      </w:divBdr>
    </w:div>
    <w:div w:id="363333038">
      <w:bodyDiv w:val="1"/>
      <w:marLeft w:val="0"/>
      <w:marRight w:val="0"/>
      <w:marTop w:val="0"/>
      <w:marBottom w:val="0"/>
      <w:divBdr>
        <w:top w:val="none" w:sz="0" w:space="0" w:color="auto"/>
        <w:left w:val="none" w:sz="0" w:space="0" w:color="auto"/>
        <w:bottom w:val="none" w:sz="0" w:space="0" w:color="auto"/>
        <w:right w:val="none" w:sz="0" w:space="0" w:color="auto"/>
      </w:divBdr>
    </w:div>
    <w:div w:id="369768073">
      <w:bodyDiv w:val="1"/>
      <w:marLeft w:val="0"/>
      <w:marRight w:val="0"/>
      <w:marTop w:val="0"/>
      <w:marBottom w:val="0"/>
      <w:divBdr>
        <w:top w:val="none" w:sz="0" w:space="0" w:color="auto"/>
        <w:left w:val="none" w:sz="0" w:space="0" w:color="auto"/>
        <w:bottom w:val="none" w:sz="0" w:space="0" w:color="auto"/>
        <w:right w:val="none" w:sz="0" w:space="0" w:color="auto"/>
      </w:divBdr>
    </w:div>
    <w:div w:id="382023690">
      <w:bodyDiv w:val="1"/>
      <w:marLeft w:val="0"/>
      <w:marRight w:val="0"/>
      <w:marTop w:val="0"/>
      <w:marBottom w:val="0"/>
      <w:divBdr>
        <w:top w:val="none" w:sz="0" w:space="0" w:color="auto"/>
        <w:left w:val="none" w:sz="0" w:space="0" w:color="auto"/>
        <w:bottom w:val="none" w:sz="0" w:space="0" w:color="auto"/>
        <w:right w:val="none" w:sz="0" w:space="0" w:color="auto"/>
      </w:divBdr>
    </w:div>
    <w:div w:id="397558360">
      <w:bodyDiv w:val="1"/>
      <w:marLeft w:val="0"/>
      <w:marRight w:val="0"/>
      <w:marTop w:val="0"/>
      <w:marBottom w:val="0"/>
      <w:divBdr>
        <w:top w:val="none" w:sz="0" w:space="0" w:color="auto"/>
        <w:left w:val="none" w:sz="0" w:space="0" w:color="auto"/>
        <w:bottom w:val="none" w:sz="0" w:space="0" w:color="auto"/>
        <w:right w:val="none" w:sz="0" w:space="0" w:color="auto"/>
      </w:divBdr>
    </w:div>
    <w:div w:id="410196955">
      <w:bodyDiv w:val="1"/>
      <w:marLeft w:val="0"/>
      <w:marRight w:val="0"/>
      <w:marTop w:val="0"/>
      <w:marBottom w:val="0"/>
      <w:divBdr>
        <w:top w:val="none" w:sz="0" w:space="0" w:color="auto"/>
        <w:left w:val="none" w:sz="0" w:space="0" w:color="auto"/>
        <w:bottom w:val="none" w:sz="0" w:space="0" w:color="auto"/>
        <w:right w:val="none" w:sz="0" w:space="0" w:color="auto"/>
      </w:divBdr>
    </w:div>
    <w:div w:id="410931643">
      <w:bodyDiv w:val="1"/>
      <w:marLeft w:val="0"/>
      <w:marRight w:val="0"/>
      <w:marTop w:val="0"/>
      <w:marBottom w:val="0"/>
      <w:divBdr>
        <w:top w:val="none" w:sz="0" w:space="0" w:color="auto"/>
        <w:left w:val="none" w:sz="0" w:space="0" w:color="auto"/>
        <w:bottom w:val="none" w:sz="0" w:space="0" w:color="auto"/>
        <w:right w:val="none" w:sz="0" w:space="0" w:color="auto"/>
      </w:divBdr>
    </w:div>
    <w:div w:id="423575442">
      <w:bodyDiv w:val="1"/>
      <w:marLeft w:val="0"/>
      <w:marRight w:val="0"/>
      <w:marTop w:val="0"/>
      <w:marBottom w:val="0"/>
      <w:divBdr>
        <w:top w:val="none" w:sz="0" w:space="0" w:color="auto"/>
        <w:left w:val="none" w:sz="0" w:space="0" w:color="auto"/>
        <w:bottom w:val="none" w:sz="0" w:space="0" w:color="auto"/>
        <w:right w:val="none" w:sz="0" w:space="0" w:color="auto"/>
      </w:divBdr>
    </w:div>
    <w:div w:id="430980288">
      <w:bodyDiv w:val="1"/>
      <w:marLeft w:val="0"/>
      <w:marRight w:val="0"/>
      <w:marTop w:val="0"/>
      <w:marBottom w:val="0"/>
      <w:divBdr>
        <w:top w:val="none" w:sz="0" w:space="0" w:color="auto"/>
        <w:left w:val="none" w:sz="0" w:space="0" w:color="auto"/>
        <w:bottom w:val="none" w:sz="0" w:space="0" w:color="auto"/>
        <w:right w:val="none" w:sz="0" w:space="0" w:color="auto"/>
      </w:divBdr>
    </w:div>
    <w:div w:id="432939010">
      <w:bodyDiv w:val="1"/>
      <w:marLeft w:val="0"/>
      <w:marRight w:val="0"/>
      <w:marTop w:val="0"/>
      <w:marBottom w:val="0"/>
      <w:divBdr>
        <w:top w:val="none" w:sz="0" w:space="0" w:color="auto"/>
        <w:left w:val="none" w:sz="0" w:space="0" w:color="auto"/>
        <w:bottom w:val="none" w:sz="0" w:space="0" w:color="auto"/>
        <w:right w:val="none" w:sz="0" w:space="0" w:color="auto"/>
      </w:divBdr>
    </w:div>
    <w:div w:id="443615718">
      <w:bodyDiv w:val="1"/>
      <w:marLeft w:val="0"/>
      <w:marRight w:val="0"/>
      <w:marTop w:val="0"/>
      <w:marBottom w:val="0"/>
      <w:divBdr>
        <w:top w:val="none" w:sz="0" w:space="0" w:color="auto"/>
        <w:left w:val="none" w:sz="0" w:space="0" w:color="auto"/>
        <w:bottom w:val="none" w:sz="0" w:space="0" w:color="auto"/>
        <w:right w:val="none" w:sz="0" w:space="0" w:color="auto"/>
      </w:divBdr>
    </w:div>
    <w:div w:id="449126947">
      <w:bodyDiv w:val="1"/>
      <w:marLeft w:val="0"/>
      <w:marRight w:val="0"/>
      <w:marTop w:val="0"/>
      <w:marBottom w:val="0"/>
      <w:divBdr>
        <w:top w:val="none" w:sz="0" w:space="0" w:color="auto"/>
        <w:left w:val="none" w:sz="0" w:space="0" w:color="auto"/>
        <w:bottom w:val="none" w:sz="0" w:space="0" w:color="auto"/>
        <w:right w:val="none" w:sz="0" w:space="0" w:color="auto"/>
      </w:divBdr>
    </w:div>
    <w:div w:id="462382630">
      <w:bodyDiv w:val="1"/>
      <w:marLeft w:val="0"/>
      <w:marRight w:val="0"/>
      <w:marTop w:val="0"/>
      <w:marBottom w:val="0"/>
      <w:divBdr>
        <w:top w:val="none" w:sz="0" w:space="0" w:color="auto"/>
        <w:left w:val="none" w:sz="0" w:space="0" w:color="auto"/>
        <w:bottom w:val="none" w:sz="0" w:space="0" w:color="auto"/>
        <w:right w:val="none" w:sz="0" w:space="0" w:color="auto"/>
      </w:divBdr>
    </w:div>
    <w:div w:id="472219582">
      <w:bodyDiv w:val="1"/>
      <w:marLeft w:val="0"/>
      <w:marRight w:val="0"/>
      <w:marTop w:val="0"/>
      <w:marBottom w:val="0"/>
      <w:divBdr>
        <w:top w:val="none" w:sz="0" w:space="0" w:color="auto"/>
        <w:left w:val="none" w:sz="0" w:space="0" w:color="auto"/>
        <w:bottom w:val="none" w:sz="0" w:space="0" w:color="auto"/>
        <w:right w:val="none" w:sz="0" w:space="0" w:color="auto"/>
      </w:divBdr>
    </w:div>
    <w:div w:id="475223633">
      <w:bodyDiv w:val="1"/>
      <w:marLeft w:val="0"/>
      <w:marRight w:val="0"/>
      <w:marTop w:val="0"/>
      <w:marBottom w:val="0"/>
      <w:divBdr>
        <w:top w:val="none" w:sz="0" w:space="0" w:color="auto"/>
        <w:left w:val="none" w:sz="0" w:space="0" w:color="auto"/>
        <w:bottom w:val="none" w:sz="0" w:space="0" w:color="auto"/>
        <w:right w:val="none" w:sz="0" w:space="0" w:color="auto"/>
      </w:divBdr>
    </w:div>
    <w:div w:id="475730582">
      <w:bodyDiv w:val="1"/>
      <w:marLeft w:val="0"/>
      <w:marRight w:val="0"/>
      <w:marTop w:val="0"/>
      <w:marBottom w:val="0"/>
      <w:divBdr>
        <w:top w:val="none" w:sz="0" w:space="0" w:color="auto"/>
        <w:left w:val="none" w:sz="0" w:space="0" w:color="auto"/>
        <w:bottom w:val="none" w:sz="0" w:space="0" w:color="auto"/>
        <w:right w:val="none" w:sz="0" w:space="0" w:color="auto"/>
      </w:divBdr>
    </w:div>
    <w:div w:id="476722638">
      <w:bodyDiv w:val="1"/>
      <w:marLeft w:val="0"/>
      <w:marRight w:val="0"/>
      <w:marTop w:val="0"/>
      <w:marBottom w:val="0"/>
      <w:divBdr>
        <w:top w:val="none" w:sz="0" w:space="0" w:color="auto"/>
        <w:left w:val="none" w:sz="0" w:space="0" w:color="auto"/>
        <w:bottom w:val="none" w:sz="0" w:space="0" w:color="auto"/>
        <w:right w:val="none" w:sz="0" w:space="0" w:color="auto"/>
      </w:divBdr>
    </w:div>
    <w:div w:id="477697516">
      <w:bodyDiv w:val="1"/>
      <w:marLeft w:val="0"/>
      <w:marRight w:val="0"/>
      <w:marTop w:val="0"/>
      <w:marBottom w:val="0"/>
      <w:divBdr>
        <w:top w:val="none" w:sz="0" w:space="0" w:color="auto"/>
        <w:left w:val="none" w:sz="0" w:space="0" w:color="auto"/>
        <w:bottom w:val="none" w:sz="0" w:space="0" w:color="auto"/>
        <w:right w:val="none" w:sz="0" w:space="0" w:color="auto"/>
      </w:divBdr>
      <w:divsChild>
        <w:div w:id="68116000">
          <w:marLeft w:val="446"/>
          <w:marRight w:val="0"/>
          <w:marTop w:val="134"/>
          <w:marBottom w:val="101"/>
          <w:divBdr>
            <w:top w:val="none" w:sz="0" w:space="0" w:color="auto"/>
            <w:left w:val="none" w:sz="0" w:space="0" w:color="auto"/>
            <w:bottom w:val="none" w:sz="0" w:space="0" w:color="auto"/>
            <w:right w:val="none" w:sz="0" w:space="0" w:color="auto"/>
          </w:divBdr>
        </w:div>
        <w:div w:id="738405236">
          <w:marLeft w:val="446"/>
          <w:marRight w:val="0"/>
          <w:marTop w:val="134"/>
          <w:marBottom w:val="101"/>
          <w:divBdr>
            <w:top w:val="none" w:sz="0" w:space="0" w:color="auto"/>
            <w:left w:val="none" w:sz="0" w:space="0" w:color="auto"/>
            <w:bottom w:val="none" w:sz="0" w:space="0" w:color="auto"/>
            <w:right w:val="none" w:sz="0" w:space="0" w:color="auto"/>
          </w:divBdr>
        </w:div>
      </w:divsChild>
    </w:div>
    <w:div w:id="483007019">
      <w:bodyDiv w:val="1"/>
      <w:marLeft w:val="0"/>
      <w:marRight w:val="0"/>
      <w:marTop w:val="0"/>
      <w:marBottom w:val="0"/>
      <w:divBdr>
        <w:top w:val="none" w:sz="0" w:space="0" w:color="auto"/>
        <w:left w:val="none" w:sz="0" w:space="0" w:color="auto"/>
        <w:bottom w:val="none" w:sz="0" w:space="0" w:color="auto"/>
        <w:right w:val="none" w:sz="0" w:space="0" w:color="auto"/>
      </w:divBdr>
    </w:div>
    <w:div w:id="518930002">
      <w:bodyDiv w:val="1"/>
      <w:marLeft w:val="0"/>
      <w:marRight w:val="0"/>
      <w:marTop w:val="0"/>
      <w:marBottom w:val="0"/>
      <w:divBdr>
        <w:top w:val="none" w:sz="0" w:space="0" w:color="auto"/>
        <w:left w:val="none" w:sz="0" w:space="0" w:color="auto"/>
        <w:bottom w:val="none" w:sz="0" w:space="0" w:color="auto"/>
        <w:right w:val="none" w:sz="0" w:space="0" w:color="auto"/>
      </w:divBdr>
    </w:div>
    <w:div w:id="519854704">
      <w:bodyDiv w:val="1"/>
      <w:marLeft w:val="0"/>
      <w:marRight w:val="0"/>
      <w:marTop w:val="0"/>
      <w:marBottom w:val="0"/>
      <w:divBdr>
        <w:top w:val="none" w:sz="0" w:space="0" w:color="auto"/>
        <w:left w:val="none" w:sz="0" w:space="0" w:color="auto"/>
        <w:bottom w:val="none" w:sz="0" w:space="0" w:color="auto"/>
        <w:right w:val="none" w:sz="0" w:space="0" w:color="auto"/>
      </w:divBdr>
    </w:div>
    <w:div w:id="522741654">
      <w:bodyDiv w:val="1"/>
      <w:marLeft w:val="0"/>
      <w:marRight w:val="0"/>
      <w:marTop w:val="0"/>
      <w:marBottom w:val="0"/>
      <w:divBdr>
        <w:top w:val="none" w:sz="0" w:space="0" w:color="auto"/>
        <w:left w:val="none" w:sz="0" w:space="0" w:color="auto"/>
        <w:bottom w:val="none" w:sz="0" w:space="0" w:color="auto"/>
        <w:right w:val="none" w:sz="0" w:space="0" w:color="auto"/>
      </w:divBdr>
    </w:div>
    <w:div w:id="523903222">
      <w:bodyDiv w:val="1"/>
      <w:marLeft w:val="0"/>
      <w:marRight w:val="0"/>
      <w:marTop w:val="0"/>
      <w:marBottom w:val="0"/>
      <w:divBdr>
        <w:top w:val="none" w:sz="0" w:space="0" w:color="auto"/>
        <w:left w:val="none" w:sz="0" w:space="0" w:color="auto"/>
        <w:bottom w:val="none" w:sz="0" w:space="0" w:color="auto"/>
        <w:right w:val="none" w:sz="0" w:space="0" w:color="auto"/>
      </w:divBdr>
    </w:div>
    <w:div w:id="528105685">
      <w:bodyDiv w:val="1"/>
      <w:marLeft w:val="0"/>
      <w:marRight w:val="0"/>
      <w:marTop w:val="0"/>
      <w:marBottom w:val="0"/>
      <w:divBdr>
        <w:top w:val="none" w:sz="0" w:space="0" w:color="auto"/>
        <w:left w:val="none" w:sz="0" w:space="0" w:color="auto"/>
        <w:bottom w:val="none" w:sz="0" w:space="0" w:color="auto"/>
        <w:right w:val="none" w:sz="0" w:space="0" w:color="auto"/>
      </w:divBdr>
    </w:div>
    <w:div w:id="529345556">
      <w:bodyDiv w:val="1"/>
      <w:marLeft w:val="0"/>
      <w:marRight w:val="0"/>
      <w:marTop w:val="0"/>
      <w:marBottom w:val="0"/>
      <w:divBdr>
        <w:top w:val="none" w:sz="0" w:space="0" w:color="auto"/>
        <w:left w:val="none" w:sz="0" w:space="0" w:color="auto"/>
        <w:bottom w:val="none" w:sz="0" w:space="0" w:color="auto"/>
        <w:right w:val="none" w:sz="0" w:space="0" w:color="auto"/>
      </w:divBdr>
    </w:div>
    <w:div w:id="530148399">
      <w:bodyDiv w:val="1"/>
      <w:marLeft w:val="0"/>
      <w:marRight w:val="0"/>
      <w:marTop w:val="0"/>
      <w:marBottom w:val="0"/>
      <w:divBdr>
        <w:top w:val="none" w:sz="0" w:space="0" w:color="auto"/>
        <w:left w:val="none" w:sz="0" w:space="0" w:color="auto"/>
        <w:bottom w:val="none" w:sz="0" w:space="0" w:color="auto"/>
        <w:right w:val="none" w:sz="0" w:space="0" w:color="auto"/>
      </w:divBdr>
    </w:div>
    <w:div w:id="549851435">
      <w:bodyDiv w:val="1"/>
      <w:marLeft w:val="0"/>
      <w:marRight w:val="0"/>
      <w:marTop w:val="0"/>
      <w:marBottom w:val="0"/>
      <w:divBdr>
        <w:top w:val="none" w:sz="0" w:space="0" w:color="auto"/>
        <w:left w:val="none" w:sz="0" w:space="0" w:color="auto"/>
        <w:bottom w:val="none" w:sz="0" w:space="0" w:color="auto"/>
        <w:right w:val="none" w:sz="0" w:space="0" w:color="auto"/>
      </w:divBdr>
    </w:div>
    <w:div w:id="550461379">
      <w:bodyDiv w:val="1"/>
      <w:marLeft w:val="0"/>
      <w:marRight w:val="0"/>
      <w:marTop w:val="0"/>
      <w:marBottom w:val="0"/>
      <w:divBdr>
        <w:top w:val="none" w:sz="0" w:space="0" w:color="auto"/>
        <w:left w:val="none" w:sz="0" w:space="0" w:color="auto"/>
        <w:bottom w:val="none" w:sz="0" w:space="0" w:color="auto"/>
        <w:right w:val="none" w:sz="0" w:space="0" w:color="auto"/>
      </w:divBdr>
    </w:div>
    <w:div w:id="556282043">
      <w:bodyDiv w:val="1"/>
      <w:marLeft w:val="0"/>
      <w:marRight w:val="0"/>
      <w:marTop w:val="0"/>
      <w:marBottom w:val="0"/>
      <w:divBdr>
        <w:top w:val="none" w:sz="0" w:space="0" w:color="auto"/>
        <w:left w:val="none" w:sz="0" w:space="0" w:color="auto"/>
        <w:bottom w:val="none" w:sz="0" w:space="0" w:color="auto"/>
        <w:right w:val="none" w:sz="0" w:space="0" w:color="auto"/>
      </w:divBdr>
    </w:div>
    <w:div w:id="558786972">
      <w:bodyDiv w:val="1"/>
      <w:marLeft w:val="0"/>
      <w:marRight w:val="0"/>
      <w:marTop w:val="0"/>
      <w:marBottom w:val="0"/>
      <w:divBdr>
        <w:top w:val="none" w:sz="0" w:space="0" w:color="auto"/>
        <w:left w:val="none" w:sz="0" w:space="0" w:color="auto"/>
        <w:bottom w:val="none" w:sz="0" w:space="0" w:color="auto"/>
        <w:right w:val="none" w:sz="0" w:space="0" w:color="auto"/>
      </w:divBdr>
    </w:div>
    <w:div w:id="560940566">
      <w:bodyDiv w:val="1"/>
      <w:marLeft w:val="0"/>
      <w:marRight w:val="0"/>
      <w:marTop w:val="0"/>
      <w:marBottom w:val="0"/>
      <w:divBdr>
        <w:top w:val="none" w:sz="0" w:space="0" w:color="auto"/>
        <w:left w:val="none" w:sz="0" w:space="0" w:color="auto"/>
        <w:bottom w:val="none" w:sz="0" w:space="0" w:color="auto"/>
        <w:right w:val="none" w:sz="0" w:space="0" w:color="auto"/>
      </w:divBdr>
    </w:div>
    <w:div w:id="566035331">
      <w:bodyDiv w:val="1"/>
      <w:marLeft w:val="0"/>
      <w:marRight w:val="0"/>
      <w:marTop w:val="0"/>
      <w:marBottom w:val="0"/>
      <w:divBdr>
        <w:top w:val="none" w:sz="0" w:space="0" w:color="auto"/>
        <w:left w:val="none" w:sz="0" w:space="0" w:color="auto"/>
        <w:bottom w:val="none" w:sz="0" w:space="0" w:color="auto"/>
        <w:right w:val="none" w:sz="0" w:space="0" w:color="auto"/>
      </w:divBdr>
    </w:div>
    <w:div w:id="572660805">
      <w:bodyDiv w:val="1"/>
      <w:marLeft w:val="0"/>
      <w:marRight w:val="0"/>
      <w:marTop w:val="0"/>
      <w:marBottom w:val="0"/>
      <w:divBdr>
        <w:top w:val="none" w:sz="0" w:space="0" w:color="auto"/>
        <w:left w:val="none" w:sz="0" w:space="0" w:color="auto"/>
        <w:bottom w:val="none" w:sz="0" w:space="0" w:color="auto"/>
        <w:right w:val="none" w:sz="0" w:space="0" w:color="auto"/>
      </w:divBdr>
    </w:div>
    <w:div w:id="586424536">
      <w:bodyDiv w:val="1"/>
      <w:marLeft w:val="0"/>
      <w:marRight w:val="0"/>
      <w:marTop w:val="0"/>
      <w:marBottom w:val="0"/>
      <w:divBdr>
        <w:top w:val="none" w:sz="0" w:space="0" w:color="auto"/>
        <w:left w:val="none" w:sz="0" w:space="0" w:color="auto"/>
        <w:bottom w:val="none" w:sz="0" w:space="0" w:color="auto"/>
        <w:right w:val="none" w:sz="0" w:space="0" w:color="auto"/>
      </w:divBdr>
    </w:div>
    <w:div w:id="596720347">
      <w:bodyDiv w:val="1"/>
      <w:marLeft w:val="0"/>
      <w:marRight w:val="0"/>
      <w:marTop w:val="0"/>
      <w:marBottom w:val="0"/>
      <w:divBdr>
        <w:top w:val="none" w:sz="0" w:space="0" w:color="auto"/>
        <w:left w:val="none" w:sz="0" w:space="0" w:color="auto"/>
        <w:bottom w:val="none" w:sz="0" w:space="0" w:color="auto"/>
        <w:right w:val="none" w:sz="0" w:space="0" w:color="auto"/>
      </w:divBdr>
    </w:div>
    <w:div w:id="601843133">
      <w:bodyDiv w:val="1"/>
      <w:marLeft w:val="0"/>
      <w:marRight w:val="0"/>
      <w:marTop w:val="0"/>
      <w:marBottom w:val="0"/>
      <w:divBdr>
        <w:top w:val="none" w:sz="0" w:space="0" w:color="auto"/>
        <w:left w:val="none" w:sz="0" w:space="0" w:color="auto"/>
        <w:bottom w:val="none" w:sz="0" w:space="0" w:color="auto"/>
        <w:right w:val="none" w:sz="0" w:space="0" w:color="auto"/>
      </w:divBdr>
    </w:div>
    <w:div w:id="616645544">
      <w:bodyDiv w:val="1"/>
      <w:marLeft w:val="0"/>
      <w:marRight w:val="0"/>
      <w:marTop w:val="0"/>
      <w:marBottom w:val="0"/>
      <w:divBdr>
        <w:top w:val="none" w:sz="0" w:space="0" w:color="auto"/>
        <w:left w:val="none" w:sz="0" w:space="0" w:color="auto"/>
        <w:bottom w:val="none" w:sz="0" w:space="0" w:color="auto"/>
        <w:right w:val="none" w:sz="0" w:space="0" w:color="auto"/>
      </w:divBdr>
      <w:divsChild>
        <w:div w:id="1870340752">
          <w:marLeft w:val="0"/>
          <w:marRight w:val="0"/>
          <w:marTop w:val="300"/>
          <w:marBottom w:val="0"/>
          <w:divBdr>
            <w:top w:val="none" w:sz="0" w:space="0" w:color="auto"/>
            <w:left w:val="none" w:sz="0" w:space="0" w:color="auto"/>
            <w:bottom w:val="none" w:sz="0" w:space="0" w:color="auto"/>
            <w:right w:val="none" w:sz="0" w:space="0" w:color="auto"/>
          </w:divBdr>
        </w:div>
        <w:div w:id="138034830">
          <w:marLeft w:val="0"/>
          <w:marRight w:val="0"/>
          <w:marTop w:val="300"/>
          <w:marBottom w:val="0"/>
          <w:divBdr>
            <w:top w:val="none" w:sz="0" w:space="0" w:color="auto"/>
            <w:left w:val="none" w:sz="0" w:space="0" w:color="auto"/>
            <w:bottom w:val="none" w:sz="0" w:space="0" w:color="auto"/>
            <w:right w:val="none" w:sz="0" w:space="0" w:color="auto"/>
          </w:divBdr>
        </w:div>
        <w:div w:id="2018072904">
          <w:marLeft w:val="0"/>
          <w:marRight w:val="0"/>
          <w:marTop w:val="300"/>
          <w:marBottom w:val="0"/>
          <w:divBdr>
            <w:top w:val="none" w:sz="0" w:space="0" w:color="auto"/>
            <w:left w:val="none" w:sz="0" w:space="0" w:color="auto"/>
            <w:bottom w:val="none" w:sz="0" w:space="0" w:color="auto"/>
            <w:right w:val="none" w:sz="0" w:space="0" w:color="auto"/>
          </w:divBdr>
        </w:div>
        <w:div w:id="1368489040">
          <w:marLeft w:val="0"/>
          <w:marRight w:val="0"/>
          <w:marTop w:val="300"/>
          <w:marBottom w:val="0"/>
          <w:divBdr>
            <w:top w:val="none" w:sz="0" w:space="0" w:color="auto"/>
            <w:left w:val="none" w:sz="0" w:space="0" w:color="auto"/>
            <w:bottom w:val="none" w:sz="0" w:space="0" w:color="auto"/>
            <w:right w:val="none" w:sz="0" w:space="0" w:color="auto"/>
          </w:divBdr>
        </w:div>
        <w:div w:id="650912076">
          <w:marLeft w:val="0"/>
          <w:marRight w:val="0"/>
          <w:marTop w:val="300"/>
          <w:marBottom w:val="0"/>
          <w:divBdr>
            <w:top w:val="none" w:sz="0" w:space="0" w:color="auto"/>
            <w:left w:val="none" w:sz="0" w:space="0" w:color="auto"/>
            <w:bottom w:val="none" w:sz="0" w:space="0" w:color="auto"/>
            <w:right w:val="none" w:sz="0" w:space="0" w:color="auto"/>
          </w:divBdr>
        </w:div>
        <w:div w:id="1681159289">
          <w:marLeft w:val="0"/>
          <w:marRight w:val="0"/>
          <w:marTop w:val="300"/>
          <w:marBottom w:val="0"/>
          <w:divBdr>
            <w:top w:val="none" w:sz="0" w:space="0" w:color="auto"/>
            <w:left w:val="none" w:sz="0" w:space="0" w:color="auto"/>
            <w:bottom w:val="none" w:sz="0" w:space="0" w:color="auto"/>
            <w:right w:val="none" w:sz="0" w:space="0" w:color="auto"/>
          </w:divBdr>
        </w:div>
        <w:div w:id="1599437944">
          <w:marLeft w:val="0"/>
          <w:marRight w:val="0"/>
          <w:marTop w:val="300"/>
          <w:marBottom w:val="0"/>
          <w:divBdr>
            <w:top w:val="none" w:sz="0" w:space="0" w:color="auto"/>
            <w:left w:val="none" w:sz="0" w:space="0" w:color="auto"/>
            <w:bottom w:val="none" w:sz="0" w:space="0" w:color="auto"/>
            <w:right w:val="none" w:sz="0" w:space="0" w:color="auto"/>
          </w:divBdr>
        </w:div>
        <w:div w:id="1019742117">
          <w:marLeft w:val="0"/>
          <w:marRight w:val="0"/>
          <w:marTop w:val="300"/>
          <w:marBottom w:val="0"/>
          <w:divBdr>
            <w:top w:val="none" w:sz="0" w:space="0" w:color="auto"/>
            <w:left w:val="none" w:sz="0" w:space="0" w:color="auto"/>
            <w:bottom w:val="none" w:sz="0" w:space="0" w:color="auto"/>
            <w:right w:val="none" w:sz="0" w:space="0" w:color="auto"/>
          </w:divBdr>
        </w:div>
        <w:div w:id="1486237418">
          <w:marLeft w:val="0"/>
          <w:marRight w:val="0"/>
          <w:marTop w:val="300"/>
          <w:marBottom w:val="0"/>
          <w:divBdr>
            <w:top w:val="none" w:sz="0" w:space="0" w:color="auto"/>
            <w:left w:val="none" w:sz="0" w:space="0" w:color="auto"/>
            <w:bottom w:val="none" w:sz="0" w:space="0" w:color="auto"/>
            <w:right w:val="none" w:sz="0" w:space="0" w:color="auto"/>
          </w:divBdr>
        </w:div>
        <w:div w:id="1467237572">
          <w:marLeft w:val="0"/>
          <w:marRight w:val="0"/>
          <w:marTop w:val="300"/>
          <w:marBottom w:val="0"/>
          <w:divBdr>
            <w:top w:val="none" w:sz="0" w:space="0" w:color="auto"/>
            <w:left w:val="none" w:sz="0" w:space="0" w:color="auto"/>
            <w:bottom w:val="none" w:sz="0" w:space="0" w:color="auto"/>
            <w:right w:val="none" w:sz="0" w:space="0" w:color="auto"/>
          </w:divBdr>
        </w:div>
        <w:div w:id="492649405">
          <w:marLeft w:val="0"/>
          <w:marRight w:val="0"/>
          <w:marTop w:val="300"/>
          <w:marBottom w:val="0"/>
          <w:divBdr>
            <w:top w:val="none" w:sz="0" w:space="0" w:color="auto"/>
            <w:left w:val="none" w:sz="0" w:space="0" w:color="auto"/>
            <w:bottom w:val="none" w:sz="0" w:space="0" w:color="auto"/>
            <w:right w:val="none" w:sz="0" w:space="0" w:color="auto"/>
          </w:divBdr>
        </w:div>
        <w:div w:id="1327856948">
          <w:marLeft w:val="0"/>
          <w:marRight w:val="0"/>
          <w:marTop w:val="300"/>
          <w:marBottom w:val="0"/>
          <w:divBdr>
            <w:top w:val="none" w:sz="0" w:space="0" w:color="auto"/>
            <w:left w:val="none" w:sz="0" w:space="0" w:color="auto"/>
            <w:bottom w:val="none" w:sz="0" w:space="0" w:color="auto"/>
            <w:right w:val="none" w:sz="0" w:space="0" w:color="auto"/>
          </w:divBdr>
        </w:div>
        <w:div w:id="1815297690">
          <w:marLeft w:val="0"/>
          <w:marRight w:val="0"/>
          <w:marTop w:val="300"/>
          <w:marBottom w:val="0"/>
          <w:divBdr>
            <w:top w:val="none" w:sz="0" w:space="0" w:color="auto"/>
            <w:left w:val="none" w:sz="0" w:space="0" w:color="auto"/>
            <w:bottom w:val="none" w:sz="0" w:space="0" w:color="auto"/>
            <w:right w:val="none" w:sz="0" w:space="0" w:color="auto"/>
          </w:divBdr>
        </w:div>
        <w:div w:id="900751513">
          <w:marLeft w:val="0"/>
          <w:marRight w:val="0"/>
          <w:marTop w:val="300"/>
          <w:marBottom w:val="0"/>
          <w:divBdr>
            <w:top w:val="none" w:sz="0" w:space="0" w:color="auto"/>
            <w:left w:val="none" w:sz="0" w:space="0" w:color="auto"/>
            <w:bottom w:val="none" w:sz="0" w:space="0" w:color="auto"/>
            <w:right w:val="none" w:sz="0" w:space="0" w:color="auto"/>
          </w:divBdr>
        </w:div>
        <w:div w:id="1732583693">
          <w:marLeft w:val="0"/>
          <w:marRight w:val="0"/>
          <w:marTop w:val="300"/>
          <w:marBottom w:val="0"/>
          <w:divBdr>
            <w:top w:val="none" w:sz="0" w:space="0" w:color="auto"/>
            <w:left w:val="none" w:sz="0" w:space="0" w:color="auto"/>
            <w:bottom w:val="none" w:sz="0" w:space="0" w:color="auto"/>
            <w:right w:val="none" w:sz="0" w:space="0" w:color="auto"/>
          </w:divBdr>
        </w:div>
        <w:div w:id="295837195">
          <w:marLeft w:val="0"/>
          <w:marRight w:val="0"/>
          <w:marTop w:val="300"/>
          <w:marBottom w:val="0"/>
          <w:divBdr>
            <w:top w:val="none" w:sz="0" w:space="0" w:color="auto"/>
            <w:left w:val="none" w:sz="0" w:space="0" w:color="auto"/>
            <w:bottom w:val="none" w:sz="0" w:space="0" w:color="auto"/>
            <w:right w:val="none" w:sz="0" w:space="0" w:color="auto"/>
          </w:divBdr>
        </w:div>
        <w:div w:id="709038833">
          <w:marLeft w:val="0"/>
          <w:marRight w:val="0"/>
          <w:marTop w:val="300"/>
          <w:marBottom w:val="0"/>
          <w:divBdr>
            <w:top w:val="none" w:sz="0" w:space="0" w:color="auto"/>
            <w:left w:val="none" w:sz="0" w:space="0" w:color="auto"/>
            <w:bottom w:val="none" w:sz="0" w:space="0" w:color="auto"/>
            <w:right w:val="none" w:sz="0" w:space="0" w:color="auto"/>
          </w:divBdr>
        </w:div>
        <w:div w:id="1059015306">
          <w:marLeft w:val="0"/>
          <w:marRight w:val="0"/>
          <w:marTop w:val="300"/>
          <w:marBottom w:val="0"/>
          <w:divBdr>
            <w:top w:val="none" w:sz="0" w:space="0" w:color="auto"/>
            <w:left w:val="none" w:sz="0" w:space="0" w:color="auto"/>
            <w:bottom w:val="none" w:sz="0" w:space="0" w:color="auto"/>
            <w:right w:val="none" w:sz="0" w:space="0" w:color="auto"/>
          </w:divBdr>
        </w:div>
        <w:div w:id="859512113">
          <w:marLeft w:val="0"/>
          <w:marRight w:val="0"/>
          <w:marTop w:val="300"/>
          <w:marBottom w:val="0"/>
          <w:divBdr>
            <w:top w:val="none" w:sz="0" w:space="0" w:color="auto"/>
            <w:left w:val="none" w:sz="0" w:space="0" w:color="auto"/>
            <w:bottom w:val="none" w:sz="0" w:space="0" w:color="auto"/>
            <w:right w:val="none" w:sz="0" w:space="0" w:color="auto"/>
          </w:divBdr>
        </w:div>
        <w:div w:id="1888644155">
          <w:marLeft w:val="0"/>
          <w:marRight w:val="0"/>
          <w:marTop w:val="300"/>
          <w:marBottom w:val="0"/>
          <w:divBdr>
            <w:top w:val="none" w:sz="0" w:space="0" w:color="auto"/>
            <w:left w:val="none" w:sz="0" w:space="0" w:color="auto"/>
            <w:bottom w:val="none" w:sz="0" w:space="0" w:color="auto"/>
            <w:right w:val="none" w:sz="0" w:space="0" w:color="auto"/>
          </w:divBdr>
        </w:div>
        <w:div w:id="1038312309">
          <w:marLeft w:val="0"/>
          <w:marRight w:val="0"/>
          <w:marTop w:val="300"/>
          <w:marBottom w:val="0"/>
          <w:divBdr>
            <w:top w:val="none" w:sz="0" w:space="0" w:color="auto"/>
            <w:left w:val="none" w:sz="0" w:space="0" w:color="auto"/>
            <w:bottom w:val="none" w:sz="0" w:space="0" w:color="auto"/>
            <w:right w:val="none" w:sz="0" w:space="0" w:color="auto"/>
          </w:divBdr>
        </w:div>
        <w:div w:id="639502998">
          <w:marLeft w:val="0"/>
          <w:marRight w:val="0"/>
          <w:marTop w:val="300"/>
          <w:marBottom w:val="0"/>
          <w:divBdr>
            <w:top w:val="none" w:sz="0" w:space="0" w:color="auto"/>
            <w:left w:val="none" w:sz="0" w:space="0" w:color="auto"/>
            <w:bottom w:val="none" w:sz="0" w:space="0" w:color="auto"/>
            <w:right w:val="none" w:sz="0" w:space="0" w:color="auto"/>
          </w:divBdr>
        </w:div>
        <w:div w:id="760293295">
          <w:marLeft w:val="0"/>
          <w:marRight w:val="0"/>
          <w:marTop w:val="300"/>
          <w:marBottom w:val="0"/>
          <w:divBdr>
            <w:top w:val="none" w:sz="0" w:space="0" w:color="auto"/>
            <w:left w:val="none" w:sz="0" w:space="0" w:color="auto"/>
            <w:bottom w:val="none" w:sz="0" w:space="0" w:color="auto"/>
            <w:right w:val="none" w:sz="0" w:space="0" w:color="auto"/>
          </w:divBdr>
        </w:div>
        <w:div w:id="2086099733">
          <w:marLeft w:val="0"/>
          <w:marRight w:val="0"/>
          <w:marTop w:val="300"/>
          <w:marBottom w:val="0"/>
          <w:divBdr>
            <w:top w:val="none" w:sz="0" w:space="0" w:color="auto"/>
            <w:left w:val="none" w:sz="0" w:space="0" w:color="auto"/>
            <w:bottom w:val="none" w:sz="0" w:space="0" w:color="auto"/>
            <w:right w:val="none" w:sz="0" w:space="0" w:color="auto"/>
          </w:divBdr>
        </w:div>
        <w:div w:id="1588461695">
          <w:marLeft w:val="0"/>
          <w:marRight w:val="0"/>
          <w:marTop w:val="300"/>
          <w:marBottom w:val="0"/>
          <w:divBdr>
            <w:top w:val="none" w:sz="0" w:space="0" w:color="auto"/>
            <w:left w:val="none" w:sz="0" w:space="0" w:color="auto"/>
            <w:bottom w:val="none" w:sz="0" w:space="0" w:color="auto"/>
            <w:right w:val="none" w:sz="0" w:space="0" w:color="auto"/>
          </w:divBdr>
        </w:div>
        <w:div w:id="301231977">
          <w:marLeft w:val="0"/>
          <w:marRight w:val="0"/>
          <w:marTop w:val="300"/>
          <w:marBottom w:val="0"/>
          <w:divBdr>
            <w:top w:val="none" w:sz="0" w:space="0" w:color="auto"/>
            <w:left w:val="none" w:sz="0" w:space="0" w:color="auto"/>
            <w:bottom w:val="none" w:sz="0" w:space="0" w:color="auto"/>
            <w:right w:val="none" w:sz="0" w:space="0" w:color="auto"/>
          </w:divBdr>
        </w:div>
        <w:div w:id="825053139">
          <w:marLeft w:val="0"/>
          <w:marRight w:val="0"/>
          <w:marTop w:val="300"/>
          <w:marBottom w:val="0"/>
          <w:divBdr>
            <w:top w:val="none" w:sz="0" w:space="0" w:color="auto"/>
            <w:left w:val="none" w:sz="0" w:space="0" w:color="auto"/>
            <w:bottom w:val="none" w:sz="0" w:space="0" w:color="auto"/>
            <w:right w:val="none" w:sz="0" w:space="0" w:color="auto"/>
          </w:divBdr>
        </w:div>
        <w:div w:id="1796874956">
          <w:marLeft w:val="0"/>
          <w:marRight w:val="0"/>
          <w:marTop w:val="300"/>
          <w:marBottom w:val="0"/>
          <w:divBdr>
            <w:top w:val="none" w:sz="0" w:space="0" w:color="auto"/>
            <w:left w:val="none" w:sz="0" w:space="0" w:color="auto"/>
            <w:bottom w:val="none" w:sz="0" w:space="0" w:color="auto"/>
            <w:right w:val="none" w:sz="0" w:space="0" w:color="auto"/>
          </w:divBdr>
        </w:div>
        <w:div w:id="196084493">
          <w:marLeft w:val="0"/>
          <w:marRight w:val="0"/>
          <w:marTop w:val="300"/>
          <w:marBottom w:val="0"/>
          <w:divBdr>
            <w:top w:val="none" w:sz="0" w:space="0" w:color="auto"/>
            <w:left w:val="none" w:sz="0" w:space="0" w:color="auto"/>
            <w:bottom w:val="none" w:sz="0" w:space="0" w:color="auto"/>
            <w:right w:val="none" w:sz="0" w:space="0" w:color="auto"/>
          </w:divBdr>
        </w:div>
        <w:div w:id="151412789">
          <w:marLeft w:val="0"/>
          <w:marRight w:val="0"/>
          <w:marTop w:val="300"/>
          <w:marBottom w:val="0"/>
          <w:divBdr>
            <w:top w:val="none" w:sz="0" w:space="0" w:color="auto"/>
            <w:left w:val="none" w:sz="0" w:space="0" w:color="auto"/>
            <w:bottom w:val="none" w:sz="0" w:space="0" w:color="auto"/>
            <w:right w:val="none" w:sz="0" w:space="0" w:color="auto"/>
          </w:divBdr>
        </w:div>
        <w:div w:id="1923102161">
          <w:marLeft w:val="0"/>
          <w:marRight w:val="0"/>
          <w:marTop w:val="300"/>
          <w:marBottom w:val="0"/>
          <w:divBdr>
            <w:top w:val="none" w:sz="0" w:space="0" w:color="auto"/>
            <w:left w:val="none" w:sz="0" w:space="0" w:color="auto"/>
            <w:bottom w:val="none" w:sz="0" w:space="0" w:color="auto"/>
            <w:right w:val="none" w:sz="0" w:space="0" w:color="auto"/>
          </w:divBdr>
        </w:div>
      </w:divsChild>
    </w:div>
    <w:div w:id="619579636">
      <w:bodyDiv w:val="1"/>
      <w:marLeft w:val="0"/>
      <w:marRight w:val="0"/>
      <w:marTop w:val="0"/>
      <w:marBottom w:val="0"/>
      <w:divBdr>
        <w:top w:val="none" w:sz="0" w:space="0" w:color="auto"/>
        <w:left w:val="none" w:sz="0" w:space="0" w:color="auto"/>
        <w:bottom w:val="none" w:sz="0" w:space="0" w:color="auto"/>
        <w:right w:val="none" w:sz="0" w:space="0" w:color="auto"/>
      </w:divBdr>
    </w:div>
    <w:div w:id="623315907">
      <w:bodyDiv w:val="1"/>
      <w:marLeft w:val="0"/>
      <w:marRight w:val="0"/>
      <w:marTop w:val="0"/>
      <w:marBottom w:val="0"/>
      <w:divBdr>
        <w:top w:val="none" w:sz="0" w:space="0" w:color="auto"/>
        <w:left w:val="none" w:sz="0" w:space="0" w:color="auto"/>
        <w:bottom w:val="none" w:sz="0" w:space="0" w:color="auto"/>
        <w:right w:val="none" w:sz="0" w:space="0" w:color="auto"/>
      </w:divBdr>
    </w:div>
    <w:div w:id="636689491">
      <w:bodyDiv w:val="1"/>
      <w:marLeft w:val="0"/>
      <w:marRight w:val="0"/>
      <w:marTop w:val="0"/>
      <w:marBottom w:val="0"/>
      <w:divBdr>
        <w:top w:val="none" w:sz="0" w:space="0" w:color="auto"/>
        <w:left w:val="none" w:sz="0" w:space="0" w:color="auto"/>
        <w:bottom w:val="none" w:sz="0" w:space="0" w:color="auto"/>
        <w:right w:val="none" w:sz="0" w:space="0" w:color="auto"/>
      </w:divBdr>
      <w:divsChild>
        <w:div w:id="836723566">
          <w:marLeft w:val="0"/>
          <w:marRight w:val="0"/>
          <w:marTop w:val="0"/>
          <w:marBottom w:val="300"/>
          <w:divBdr>
            <w:top w:val="none" w:sz="0" w:space="0" w:color="auto"/>
            <w:left w:val="none" w:sz="0" w:space="0" w:color="auto"/>
            <w:bottom w:val="none" w:sz="0" w:space="0" w:color="auto"/>
            <w:right w:val="none" w:sz="0" w:space="0" w:color="auto"/>
          </w:divBdr>
          <w:divsChild>
            <w:div w:id="103959155">
              <w:marLeft w:val="0"/>
              <w:marRight w:val="0"/>
              <w:marTop w:val="0"/>
              <w:marBottom w:val="0"/>
              <w:divBdr>
                <w:top w:val="none" w:sz="0" w:space="0" w:color="auto"/>
                <w:left w:val="none" w:sz="0" w:space="0" w:color="auto"/>
                <w:bottom w:val="none" w:sz="0" w:space="0" w:color="auto"/>
                <w:right w:val="none" w:sz="0" w:space="0" w:color="auto"/>
              </w:divBdr>
              <w:divsChild>
                <w:div w:id="21335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7714">
      <w:bodyDiv w:val="1"/>
      <w:marLeft w:val="0"/>
      <w:marRight w:val="0"/>
      <w:marTop w:val="0"/>
      <w:marBottom w:val="0"/>
      <w:divBdr>
        <w:top w:val="none" w:sz="0" w:space="0" w:color="auto"/>
        <w:left w:val="none" w:sz="0" w:space="0" w:color="auto"/>
        <w:bottom w:val="none" w:sz="0" w:space="0" w:color="auto"/>
        <w:right w:val="none" w:sz="0" w:space="0" w:color="auto"/>
      </w:divBdr>
    </w:div>
    <w:div w:id="644820088">
      <w:bodyDiv w:val="1"/>
      <w:marLeft w:val="0"/>
      <w:marRight w:val="0"/>
      <w:marTop w:val="0"/>
      <w:marBottom w:val="0"/>
      <w:divBdr>
        <w:top w:val="none" w:sz="0" w:space="0" w:color="auto"/>
        <w:left w:val="none" w:sz="0" w:space="0" w:color="auto"/>
        <w:bottom w:val="none" w:sz="0" w:space="0" w:color="auto"/>
        <w:right w:val="none" w:sz="0" w:space="0" w:color="auto"/>
      </w:divBdr>
    </w:div>
    <w:div w:id="649409738">
      <w:bodyDiv w:val="1"/>
      <w:marLeft w:val="0"/>
      <w:marRight w:val="0"/>
      <w:marTop w:val="0"/>
      <w:marBottom w:val="0"/>
      <w:divBdr>
        <w:top w:val="none" w:sz="0" w:space="0" w:color="auto"/>
        <w:left w:val="none" w:sz="0" w:space="0" w:color="auto"/>
        <w:bottom w:val="none" w:sz="0" w:space="0" w:color="auto"/>
        <w:right w:val="none" w:sz="0" w:space="0" w:color="auto"/>
      </w:divBdr>
      <w:divsChild>
        <w:div w:id="177893328">
          <w:marLeft w:val="0"/>
          <w:marRight w:val="0"/>
          <w:marTop w:val="0"/>
          <w:marBottom w:val="720"/>
          <w:divBdr>
            <w:top w:val="none" w:sz="0" w:space="0" w:color="auto"/>
            <w:left w:val="none" w:sz="0" w:space="0" w:color="auto"/>
            <w:bottom w:val="none" w:sz="0" w:space="0" w:color="auto"/>
            <w:right w:val="none" w:sz="0" w:space="0" w:color="auto"/>
          </w:divBdr>
          <w:divsChild>
            <w:div w:id="335882346">
              <w:marLeft w:val="0"/>
              <w:marRight w:val="0"/>
              <w:marTop w:val="0"/>
              <w:marBottom w:val="0"/>
              <w:divBdr>
                <w:top w:val="none" w:sz="0" w:space="0" w:color="auto"/>
                <w:left w:val="none" w:sz="0" w:space="0" w:color="auto"/>
                <w:bottom w:val="none" w:sz="0" w:space="0" w:color="auto"/>
                <w:right w:val="none" w:sz="0" w:space="0" w:color="auto"/>
              </w:divBdr>
              <w:divsChild>
                <w:div w:id="559175089">
                  <w:marLeft w:val="0"/>
                  <w:marRight w:val="0"/>
                  <w:marTop w:val="0"/>
                  <w:marBottom w:val="0"/>
                  <w:divBdr>
                    <w:top w:val="none" w:sz="0" w:space="0" w:color="auto"/>
                    <w:left w:val="none" w:sz="0" w:space="0" w:color="auto"/>
                    <w:bottom w:val="none" w:sz="0" w:space="0" w:color="auto"/>
                    <w:right w:val="none" w:sz="0" w:space="0" w:color="auto"/>
                  </w:divBdr>
                  <w:divsChild>
                    <w:div w:id="634793598">
                      <w:marLeft w:val="0"/>
                      <w:marRight w:val="0"/>
                      <w:marTop w:val="0"/>
                      <w:marBottom w:val="0"/>
                      <w:divBdr>
                        <w:top w:val="none" w:sz="0" w:space="0" w:color="auto"/>
                        <w:left w:val="none" w:sz="0" w:space="0" w:color="auto"/>
                        <w:bottom w:val="none" w:sz="0" w:space="0" w:color="auto"/>
                        <w:right w:val="none" w:sz="0" w:space="0" w:color="auto"/>
                      </w:divBdr>
                      <w:divsChild>
                        <w:div w:id="758718998">
                          <w:marLeft w:val="0"/>
                          <w:marRight w:val="0"/>
                          <w:marTop w:val="0"/>
                          <w:marBottom w:val="0"/>
                          <w:divBdr>
                            <w:top w:val="none" w:sz="0" w:space="0" w:color="auto"/>
                            <w:left w:val="none" w:sz="0" w:space="0" w:color="auto"/>
                            <w:bottom w:val="none" w:sz="0" w:space="0" w:color="auto"/>
                            <w:right w:val="none" w:sz="0" w:space="0" w:color="auto"/>
                          </w:divBdr>
                          <w:divsChild>
                            <w:div w:id="52899351">
                              <w:marLeft w:val="0"/>
                              <w:marRight w:val="720"/>
                              <w:marTop w:val="480"/>
                              <w:marBottom w:val="0"/>
                              <w:divBdr>
                                <w:top w:val="none" w:sz="0" w:space="0" w:color="auto"/>
                                <w:left w:val="none" w:sz="0" w:space="0" w:color="auto"/>
                                <w:bottom w:val="none" w:sz="0" w:space="0" w:color="auto"/>
                                <w:right w:val="none" w:sz="0" w:space="0" w:color="auto"/>
                              </w:divBdr>
                              <w:divsChild>
                                <w:div w:id="17245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343836">
      <w:bodyDiv w:val="1"/>
      <w:marLeft w:val="0"/>
      <w:marRight w:val="0"/>
      <w:marTop w:val="0"/>
      <w:marBottom w:val="0"/>
      <w:divBdr>
        <w:top w:val="none" w:sz="0" w:space="0" w:color="auto"/>
        <w:left w:val="none" w:sz="0" w:space="0" w:color="auto"/>
        <w:bottom w:val="none" w:sz="0" w:space="0" w:color="auto"/>
        <w:right w:val="none" w:sz="0" w:space="0" w:color="auto"/>
      </w:divBdr>
    </w:div>
    <w:div w:id="668677898">
      <w:bodyDiv w:val="1"/>
      <w:marLeft w:val="0"/>
      <w:marRight w:val="0"/>
      <w:marTop w:val="0"/>
      <w:marBottom w:val="0"/>
      <w:divBdr>
        <w:top w:val="none" w:sz="0" w:space="0" w:color="auto"/>
        <w:left w:val="none" w:sz="0" w:space="0" w:color="auto"/>
        <w:bottom w:val="none" w:sz="0" w:space="0" w:color="auto"/>
        <w:right w:val="none" w:sz="0" w:space="0" w:color="auto"/>
      </w:divBdr>
      <w:divsChild>
        <w:div w:id="818612932">
          <w:marLeft w:val="446"/>
          <w:marRight w:val="0"/>
          <w:marTop w:val="173"/>
          <w:marBottom w:val="130"/>
          <w:divBdr>
            <w:top w:val="none" w:sz="0" w:space="0" w:color="auto"/>
            <w:left w:val="none" w:sz="0" w:space="0" w:color="auto"/>
            <w:bottom w:val="none" w:sz="0" w:space="0" w:color="auto"/>
            <w:right w:val="none" w:sz="0" w:space="0" w:color="auto"/>
          </w:divBdr>
        </w:div>
        <w:div w:id="73363421">
          <w:marLeft w:val="446"/>
          <w:marRight w:val="0"/>
          <w:marTop w:val="173"/>
          <w:marBottom w:val="130"/>
          <w:divBdr>
            <w:top w:val="none" w:sz="0" w:space="0" w:color="auto"/>
            <w:left w:val="none" w:sz="0" w:space="0" w:color="auto"/>
            <w:bottom w:val="none" w:sz="0" w:space="0" w:color="auto"/>
            <w:right w:val="none" w:sz="0" w:space="0" w:color="auto"/>
          </w:divBdr>
        </w:div>
        <w:div w:id="697313625">
          <w:marLeft w:val="446"/>
          <w:marRight w:val="0"/>
          <w:marTop w:val="173"/>
          <w:marBottom w:val="130"/>
          <w:divBdr>
            <w:top w:val="none" w:sz="0" w:space="0" w:color="auto"/>
            <w:left w:val="none" w:sz="0" w:space="0" w:color="auto"/>
            <w:bottom w:val="none" w:sz="0" w:space="0" w:color="auto"/>
            <w:right w:val="none" w:sz="0" w:space="0" w:color="auto"/>
          </w:divBdr>
        </w:div>
        <w:div w:id="1035812135">
          <w:marLeft w:val="446"/>
          <w:marRight w:val="0"/>
          <w:marTop w:val="173"/>
          <w:marBottom w:val="130"/>
          <w:divBdr>
            <w:top w:val="none" w:sz="0" w:space="0" w:color="auto"/>
            <w:left w:val="none" w:sz="0" w:space="0" w:color="auto"/>
            <w:bottom w:val="none" w:sz="0" w:space="0" w:color="auto"/>
            <w:right w:val="none" w:sz="0" w:space="0" w:color="auto"/>
          </w:divBdr>
        </w:div>
      </w:divsChild>
    </w:div>
    <w:div w:id="674653373">
      <w:bodyDiv w:val="1"/>
      <w:marLeft w:val="0"/>
      <w:marRight w:val="0"/>
      <w:marTop w:val="0"/>
      <w:marBottom w:val="0"/>
      <w:divBdr>
        <w:top w:val="none" w:sz="0" w:space="0" w:color="auto"/>
        <w:left w:val="none" w:sz="0" w:space="0" w:color="auto"/>
        <w:bottom w:val="none" w:sz="0" w:space="0" w:color="auto"/>
        <w:right w:val="none" w:sz="0" w:space="0" w:color="auto"/>
      </w:divBdr>
    </w:div>
    <w:div w:id="675888517">
      <w:bodyDiv w:val="1"/>
      <w:marLeft w:val="0"/>
      <w:marRight w:val="0"/>
      <w:marTop w:val="0"/>
      <w:marBottom w:val="0"/>
      <w:divBdr>
        <w:top w:val="none" w:sz="0" w:space="0" w:color="auto"/>
        <w:left w:val="none" w:sz="0" w:space="0" w:color="auto"/>
        <w:bottom w:val="none" w:sz="0" w:space="0" w:color="auto"/>
        <w:right w:val="none" w:sz="0" w:space="0" w:color="auto"/>
      </w:divBdr>
    </w:div>
    <w:div w:id="680930957">
      <w:bodyDiv w:val="1"/>
      <w:marLeft w:val="0"/>
      <w:marRight w:val="0"/>
      <w:marTop w:val="0"/>
      <w:marBottom w:val="0"/>
      <w:divBdr>
        <w:top w:val="none" w:sz="0" w:space="0" w:color="auto"/>
        <w:left w:val="none" w:sz="0" w:space="0" w:color="auto"/>
        <w:bottom w:val="none" w:sz="0" w:space="0" w:color="auto"/>
        <w:right w:val="none" w:sz="0" w:space="0" w:color="auto"/>
      </w:divBdr>
    </w:div>
    <w:div w:id="681588069">
      <w:bodyDiv w:val="1"/>
      <w:marLeft w:val="0"/>
      <w:marRight w:val="0"/>
      <w:marTop w:val="0"/>
      <w:marBottom w:val="0"/>
      <w:divBdr>
        <w:top w:val="none" w:sz="0" w:space="0" w:color="auto"/>
        <w:left w:val="none" w:sz="0" w:space="0" w:color="auto"/>
        <w:bottom w:val="none" w:sz="0" w:space="0" w:color="auto"/>
        <w:right w:val="none" w:sz="0" w:space="0" w:color="auto"/>
      </w:divBdr>
    </w:div>
    <w:div w:id="686978119">
      <w:bodyDiv w:val="1"/>
      <w:marLeft w:val="0"/>
      <w:marRight w:val="0"/>
      <w:marTop w:val="0"/>
      <w:marBottom w:val="0"/>
      <w:divBdr>
        <w:top w:val="none" w:sz="0" w:space="0" w:color="auto"/>
        <w:left w:val="none" w:sz="0" w:space="0" w:color="auto"/>
        <w:bottom w:val="none" w:sz="0" w:space="0" w:color="auto"/>
        <w:right w:val="none" w:sz="0" w:space="0" w:color="auto"/>
      </w:divBdr>
    </w:div>
    <w:div w:id="700321122">
      <w:bodyDiv w:val="1"/>
      <w:marLeft w:val="0"/>
      <w:marRight w:val="0"/>
      <w:marTop w:val="0"/>
      <w:marBottom w:val="0"/>
      <w:divBdr>
        <w:top w:val="none" w:sz="0" w:space="0" w:color="auto"/>
        <w:left w:val="none" w:sz="0" w:space="0" w:color="auto"/>
        <w:bottom w:val="none" w:sz="0" w:space="0" w:color="auto"/>
        <w:right w:val="none" w:sz="0" w:space="0" w:color="auto"/>
      </w:divBdr>
    </w:div>
    <w:div w:id="721052508">
      <w:bodyDiv w:val="1"/>
      <w:marLeft w:val="0"/>
      <w:marRight w:val="0"/>
      <w:marTop w:val="0"/>
      <w:marBottom w:val="0"/>
      <w:divBdr>
        <w:top w:val="none" w:sz="0" w:space="0" w:color="auto"/>
        <w:left w:val="none" w:sz="0" w:space="0" w:color="auto"/>
        <w:bottom w:val="none" w:sz="0" w:space="0" w:color="auto"/>
        <w:right w:val="none" w:sz="0" w:space="0" w:color="auto"/>
      </w:divBdr>
    </w:div>
    <w:div w:id="725882611">
      <w:bodyDiv w:val="1"/>
      <w:marLeft w:val="0"/>
      <w:marRight w:val="0"/>
      <w:marTop w:val="0"/>
      <w:marBottom w:val="0"/>
      <w:divBdr>
        <w:top w:val="none" w:sz="0" w:space="0" w:color="auto"/>
        <w:left w:val="none" w:sz="0" w:space="0" w:color="auto"/>
        <w:bottom w:val="none" w:sz="0" w:space="0" w:color="auto"/>
        <w:right w:val="none" w:sz="0" w:space="0" w:color="auto"/>
      </w:divBdr>
    </w:div>
    <w:div w:id="732045898">
      <w:bodyDiv w:val="1"/>
      <w:marLeft w:val="0"/>
      <w:marRight w:val="0"/>
      <w:marTop w:val="0"/>
      <w:marBottom w:val="0"/>
      <w:divBdr>
        <w:top w:val="none" w:sz="0" w:space="0" w:color="auto"/>
        <w:left w:val="none" w:sz="0" w:space="0" w:color="auto"/>
        <w:bottom w:val="none" w:sz="0" w:space="0" w:color="auto"/>
        <w:right w:val="none" w:sz="0" w:space="0" w:color="auto"/>
      </w:divBdr>
    </w:div>
    <w:div w:id="741411387">
      <w:bodyDiv w:val="1"/>
      <w:marLeft w:val="0"/>
      <w:marRight w:val="0"/>
      <w:marTop w:val="0"/>
      <w:marBottom w:val="0"/>
      <w:divBdr>
        <w:top w:val="none" w:sz="0" w:space="0" w:color="auto"/>
        <w:left w:val="none" w:sz="0" w:space="0" w:color="auto"/>
        <w:bottom w:val="none" w:sz="0" w:space="0" w:color="auto"/>
        <w:right w:val="none" w:sz="0" w:space="0" w:color="auto"/>
      </w:divBdr>
    </w:div>
    <w:div w:id="741605501">
      <w:bodyDiv w:val="1"/>
      <w:marLeft w:val="0"/>
      <w:marRight w:val="0"/>
      <w:marTop w:val="0"/>
      <w:marBottom w:val="0"/>
      <w:divBdr>
        <w:top w:val="none" w:sz="0" w:space="0" w:color="auto"/>
        <w:left w:val="none" w:sz="0" w:space="0" w:color="auto"/>
        <w:bottom w:val="none" w:sz="0" w:space="0" w:color="auto"/>
        <w:right w:val="none" w:sz="0" w:space="0" w:color="auto"/>
      </w:divBdr>
    </w:div>
    <w:div w:id="754476661">
      <w:bodyDiv w:val="1"/>
      <w:marLeft w:val="0"/>
      <w:marRight w:val="0"/>
      <w:marTop w:val="0"/>
      <w:marBottom w:val="0"/>
      <w:divBdr>
        <w:top w:val="none" w:sz="0" w:space="0" w:color="auto"/>
        <w:left w:val="none" w:sz="0" w:space="0" w:color="auto"/>
        <w:bottom w:val="none" w:sz="0" w:space="0" w:color="auto"/>
        <w:right w:val="none" w:sz="0" w:space="0" w:color="auto"/>
      </w:divBdr>
    </w:div>
    <w:div w:id="756251460">
      <w:bodyDiv w:val="1"/>
      <w:marLeft w:val="0"/>
      <w:marRight w:val="0"/>
      <w:marTop w:val="0"/>
      <w:marBottom w:val="0"/>
      <w:divBdr>
        <w:top w:val="none" w:sz="0" w:space="0" w:color="auto"/>
        <w:left w:val="none" w:sz="0" w:space="0" w:color="auto"/>
        <w:bottom w:val="none" w:sz="0" w:space="0" w:color="auto"/>
        <w:right w:val="none" w:sz="0" w:space="0" w:color="auto"/>
      </w:divBdr>
    </w:div>
    <w:div w:id="758253712">
      <w:bodyDiv w:val="1"/>
      <w:marLeft w:val="0"/>
      <w:marRight w:val="0"/>
      <w:marTop w:val="0"/>
      <w:marBottom w:val="0"/>
      <w:divBdr>
        <w:top w:val="none" w:sz="0" w:space="0" w:color="auto"/>
        <w:left w:val="none" w:sz="0" w:space="0" w:color="auto"/>
        <w:bottom w:val="none" w:sz="0" w:space="0" w:color="auto"/>
        <w:right w:val="none" w:sz="0" w:space="0" w:color="auto"/>
      </w:divBdr>
    </w:div>
    <w:div w:id="791903930">
      <w:bodyDiv w:val="1"/>
      <w:marLeft w:val="0"/>
      <w:marRight w:val="0"/>
      <w:marTop w:val="0"/>
      <w:marBottom w:val="0"/>
      <w:divBdr>
        <w:top w:val="none" w:sz="0" w:space="0" w:color="auto"/>
        <w:left w:val="none" w:sz="0" w:space="0" w:color="auto"/>
        <w:bottom w:val="none" w:sz="0" w:space="0" w:color="auto"/>
        <w:right w:val="none" w:sz="0" w:space="0" w:color="auto"/>
      </w:divBdr>
    </w:div>
    <w:div w:id="814446609">
      <w:bodyDiv w:val="1"/>
      <w:marLeft w:val="0"/>
      <w:marRight w:val="0"/>
      <w:marTop w:val="0"/>
      <w:marBottom w:val="0"/>
      <w:divBdr>
        <w:top w:val="none" w:sz="0" w:space="0" w:color="auto"/>
        <w:left w:val="none" w:sz="0" w:space="0" w:color="auto"/>
        <w:bottom w:val="none" w:sz="0" w:space="0" w:color="auto"/>
        <w:right w:val="none" w:sz="0" w:space="0" w:color="auto"/>
      </w:divBdr>
    </w:div>
    <w:div w:id="831793075">
      <w:bodyDiv w:val="1"/>
      <w:marLeft w:val="0"/>
      <w:marRight w:val="0"/>
      <w:marTop w:val="0"/>
      <w:marBottom w:val="0"/>
      <w:divBdr>
        <w:top w:val="none" w:sz="0" w:space="0" w:color="auto"/>
        <w:left w:val="none" w:sz="0" w:space="0" w:color="auto"/>
        <w:bottom w:val="none" w:sz="0" w:space="0" w:color="auto"/>
        <w:right w:val="none" w:sz="0" w:space="0" w:color="auto"/>
      </w:divBdr>
    </w:div>
    <w:div w:id="833060536">
      <w:bodyDiv w:val="1"/>
      <w:marLeft w:val="0"/>
      <w:marRight w:val="0"/>
      <w:marTop w:val="0"/>
      <w:marBottom w:val="0"/>
      <w:divBdr>
        <w:top w:val="none" w:sz="0" w:space="0" w:color="auto"/>
        <w:left w:val="none" w:sz="0" w:space="0" w:color="auto"/>
        <w:bottom w:val="none" w:sz="0" w:space="0" w:color="auto"/>
        <w:right w:val="none" w:sz="0" w:space="0" w:color="auto"/>
      </w:divBdr>
    </w:div>
    <w:div w:id="836771182">
      <w:bodyDiv w:val="1"/>
      <w:marLeft w:val="0"/>
      <w:marRight w:val="0"/>
      <w:marTop w:val="0"/>
      <w:marBottom w:val="0"/>
      <w:divBdr>
        <w:top w:val="none" w:sz="0" w:space="0" w:color="auto"/>
        <w:left w:val="none" w:sz="0" w:space="0" w:color="auto"/>
        <w:bottom w:val="none" w:sz="0" w:space="0" w:color="auto"/>
        <w:right w:val="none" w:sz="0" w:space="0" w:color="auto"/>
      </w:divBdr>
    </w:div>
    <w:div w:id="844318843">
      <w:bodyDiv w:val="1"/>
      <w:marLeft w:val="0"/>
      <w:marRight w:val="0"/>
      <w:marTop w:val="0"/>
      <w:marBottom w:val="0"/>
      <w:divBdr>
        <w:top w:val="none" w:sz="0" w:space="0" w:color="auto"/>
        <w:left w:val="none" w:sz="0" w:space="0" w:color="auto"/>
        <w:bottom w:val="none" w:sz="0" w:space="0" w:color="auto"/>
        <w:right w:val="none" w:sz="0" w:space="0" w:color="auto"/>
      </w:divBdr>
    </w:div>
    <w:div w:id="870798856">
      <w:bodyDiv w:val="1"/>
      <w:marLeft w:val="0"/>
      <w:marRight w:val="0"/>
      <w:marTop w:val="0"/>
      <w:marBottom w:val="0"/>
      <w:divBdr>
        <w:top w:val="none" w:sz="0" w:space="0" w:color="auto"/>
        <w:left w:val="none" w:sz="0" w:space="0" w:color="auto"/>
        <w:bottom w:val="none" w:sz="0" w:space="0" w:color="auto"/>
        <w:right w:val="none" w:sz="0" w:space="0" w:color="auto"/>
      </w:divBdr>
    </w:div>
    <w:div w:id="873888950">
      <w:bodyDiv w:val="1"/>
      <w:marLeft w:val="0"/>
      <w:marRight w:val="0"/>
      <w:marTop w:val="0"/>
      <w:marBottom w:val="0"/>
      <w:divBdr>
        <w:top w:val="none" w:sz="0" w:space="0" w:color="auto"/>
        <w:left w:val="none" w:sz="0" w:space="0" w:color="auto"/>
        <w:bottom w:val="none" w:sz="0" w:space="0" w:color="auto"/>
        <w:right w:val="none" w:sz="0" w:space="0" w:color="auto"/>
      </w:divBdr>
    </w:div>
    <w:div w:id="907494905">
      <w:bodyDiv w:val="1"/>
      <w:marLeft w:val="0"/>
      <w:marRight w:val="0"/>
      <w:marTop w:val="0"/>
      <w:marBottom w:val="0"/>
      <w:divBdr>
        <w:top w:val="none" w:sz="0" w:space="0" w:color="auto"/>
        <w:left w:val="none" w:sz="0" w:space="0" w:color="auto"/>
        <w:bottom w:val="none" w:sz="0" w:space="0" w:color="auto"/>
        <w:right w:val="none" w:sz="0" w:space="0" w:color="auto"/>
      </w:divBdr>
    </w:div>
    <w:div w:id="913708114">
      <w:bodyDiv w:val="1"/>
      <w:marLeft w:val="0"/>
      <w:marRight w:val="0"/>
      <w:marTop w:val="0"/>
      <w:marBottom w:val="0"/>
      <w:divBdr>
        <w:top w:val="none" w:sz="0" w:space="0" w:color="auto"/>
        <w:left w:val="none" w:sz="0" w:space="0" w:color="auto"/>
        <w:bottom w:val="none" w:sz="0" w:space="0" w:color="auto"/>
        <w:right w:val="none" w:sz="0" w:space="0" w:color="auto"/>
      </w:divBdr>
    </w:div>
    <w:div w:id="915750411">
      <w:bodyDiv w:val="1"/>
      <w:marLeft w:val="0"/>
      <w:marRight w:val="0"/>
      <w:marTop w:val="0"/>
      <w:marBottom w:val="0"/>
      <w:divBdr>
        <w:top w:val="none" w:sz="0" w:space="0" w:color="auto"/>
        <w:left w:val="none" w:sz="0" w:space="0" w:color="auto"/>
        <w:bottom w:val="none" w:sz="0" w:space="0" w:color="auto"/>
        <w:right w:val="none" w:sz="0" w:space="0" w:color="auto"/>
      </w:divBdr>
    </w:div>
    <w:div w:id="927009286">
      <w:bodyDiv w:val="1"/>
      <w:marLeft w:val="0"/>
      <w:marRight w:val="0"/>
      <w:marTop w:val="0"/>
      <w:marBottom w:val="0"/>
      <w:divBdr>
        <w:top w:val="none" w:sz="0" w:space="0" w:color="auto"/>
        <w:left w:val="none" w:sz="0" w:space="0" w:color="auto"/>
        <w:bottom w:val="none" w:sz="0" w:space="0" w:color="auto"/>
        <w:right w:val="none" w:sz="0" w:space="0" w:color="auto"/>
      </w:divBdr>
    </w:div>
    <w:div w:id="947934187">
      <w:bodyDiv w:val="1"/>
      <w:marLeft w:val="0"/>
      <w:marRight w:val="0"/>
      <w:marTop w:val="0"/>
      <w:marBottom w:val="0"/>
      <w:divBdr>
        <w:top w:val="none" w:sz="0" w:space="0" w:color="auto"/>
        <w:left w:val="none" w:sz="0" w:space="0" w:color="auto"/>
        <w:bottom w:val="none" w:sz="0" w:space="0" w:color="auto"/>
        <w:right w:val="none" w:sz="0" w:space="0" w:color="auto"/>
      </w:divBdr>
    </w:div>
    <w:div w:id="962003573">
      <w:bodyDiv w:val="1"/>
      <w:marLeft w:val="0"/>
      <w:marRight w:val="0"/>
      <w:marTop w:val="0"/>
      <w:marBottom w:val="0"/>
      <w:divBdr>
        <w:top w:val="none" w:sz="0" w:space="0" w:color="auto"/>
        <w:left w:val="none" w:sz="0" w:space="0" w:color="auto"/>
        <w:bottom w:val="none" w:sz="0" w:space="0" w:color="auto"/>
        <w:right w:val="none" w:sz="0" w:space="0" w:color="auto"/>
      </w:divBdr>
      <w:divsChild>
        <w:div w:id="1960064942">
          <w:marLeft w:val="0"/>
          <w:marRight w:val="0"/>
          <w:marTop w:val="0"/>
          <w:marBottom w:val="300"/>
          <w:divBdr>
            <w:top w:val="none" w:sz="0" w:space="0" w:color="auto"/>
            <w:left w:val="none" w:sz="0" w:space="0" w:color="auto"/>
            <w:bottom w:val="none" w:sz="0" w:space="0" w:color="auto"/>
            <w:right w:val="none" w:sz="0" w:space="0" w:color="auto"/>
          </w:divBdr>
          <w:divsChild>
            <w:div w:id="1055936841">
              <w:marLeft w:val="0"/>
              <w:marRight w:val="0"/>
              <w:marTop w:val="0"/>
              <w:marBottom w:val="0"/>
              <w:divBdr>
                <w:top w:val="none" w:sz="0" w:space="0" w:color="auto"/>
                <w:left w:val="none" w:sz="0" w:space="0" w:color="auto"/>
                <w:bottom w:val="none" w:sz="0" w:space="0" w:color="auto"/>
                <w:right w:val="none" w:sz="0" w:space="0" w:color="auto"/>
              </w:divBdr>
              <w:divsChild>
                <w:div w:id="65807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01564">
      <w:bodyDiv w:val="1"/>
      <w:marLeft w:val="0"/>
      <w:marRight w:val="0"/>
      <w:marTop w:val="0"/>
      <w:marBottom w:val="0"/>
      <w:divBdr>
        <w:top w:val="none" w:sz="0" w:space="0" w:color="auto"/>
        <w:left w:val="none" w:sz="0" w:space="0" w:color="auto"/>
        <w:bottom w:val="none" w:sz="0" w:space="0" w:color="auto"/>
        <w:right w:val="none" w:sz="0" w:space="0" w:color="auto"/>
      </w:divBdr>
    </w:div>
    <w:div w:id="969356981">
      <w:bodyDiv w:val="1"/>
      <w:marLeft w:val="0"/>
      <w:marRight w:val="0"/>
      <w:marTop w:val="0"/>
      <w:marBottom w:val="0"/>
      <w:divBdr>
        <w:top w:val="none" w:sz="0" w:space="0" w:color="auto"/>
        <w:left w:val="none" w:sz="0" w:space="0" w:color="auto"/>
        <w:bottom w:val="none" w:sz="0" w:space="0" w:color="auto"/>
        <w:right w:val="none" w:sz="0" w:space="0" w:color="auto"/>
      </w:divBdr>
    </w:div>
    <w:div w:id="983048209">
      <w:bodyDiv w:val="1"/>
      <w:marLeft w:val="0"/>
      <w:marRight w:val="0"/>
      <w:marTop w:val="0"/>
      <w:marBottom w:val="0"/>
      <w:divBdr>
        <w:top w:val="none" w:sz="0" w:space="0" w:color="auto"/>
        <w:left w:val="none" w:sz="0" w:space="0" w:color="auto"/>
        <w:bottom w:val="none" w:sz="0" w:space="0" w:color="auto"/>
        <w:right w:val="none" w:sz="0" w:space="0" w:color="auto"/>
      </w:divBdr>
    </w:div>
    <w:div w:id="993413770">
      <w:bodyDiv w:val="1"/>
      <w:marLeft w:val="0"/>
      <w:marRight w:val="0"/>
      <w:marTop w:val="0"/>
      <w:marBottom w:val="0"/>
      <w:divBdr>
        <w:top w:val="none" w:sz="0" w:space="0" w:color="auto"/>
        <w:left w:val="none" w:sz="0" w:space="0" w:color="auto"/>
        <w:bottom w:val="none" w:sz="0" w:space="0" w:color="auto"/>
        <w:right w:val="none" w:sz="0" w:space="0" w:color="auto"/>
      </w:divBdr>
    </w:div>
    <w:div w:id="999499891">
      <w:bodyDiv w:val="1"/>
      <w:marLeft w:val="0"/>
      <w:marRight w:val="0"/>
      <w:marTop w:val="0"/>
      <w:marBottom w:val="0"/>
      <w:divBdr>
        <w:top w:val="none" w:sz="0" w:space="0" w:color="auto"/>
        <w:left w:val="none" w:sz="0" w:space="0" w:color="auto"/>
        <w:bottom w:val="none" w:sz="0" w:space="0" w:color="auto"/>
        <w:right w:val="none" w:sz="0" w:space="0" w:color="auto"/>
      </w:divBdr>
    </w:div>
    <w:div w:id="1001155060">
      <w:bodyDiv w:val="1"/>
      <w:marLeft w:val="0"/>
      <w:marRight w:val="0"/>
      <w:marTop w:val="0"/>
      <w:marBottom w:val="0"/>
      <w:divBdr>
        <w:top w:val="none" w:sz="0" w:space="0" w:color="auto"/>
        <w:left w:val="none" w:sz="0" w:space="0" w:color="auto"/>
        <w:bottom w:val="none" w:sz="0" w:space="0" w:color="auto"/>
        <w:right w:val="none" w:sz="0" w:space="0" w:color="auto"/>
      </w:divBdr>
    </w:div>
    <w:div w:id="1002203990">
      <w:bodyDiv w:val="1"/>
      <w:marLeft w:val="0"/>
      <w:marRight w:val="0"/>
      <w:marTop w:val="0"/>
      <w:marBottom w:val="0"/>
      <w:divBdr>
        <w:top w:val="none" w:sz="0" w:space="0" w:color="auto"/>
        <w:left w:val="none" w:sz="0" w:space="0" w:color="auto"/>
        <w:bottom w:val="none" w:sz="0" w:space="0" w:color="auto"/>
        <w:right w:val="none" w:sz="0" w:space="0" w:color="auto"/>
      </w:divBdr>
    </w:div>
    <w:div w:id="1004629303">
      <w:bodyDiv w:val="1"/>
      <w:marLeft w:val="0"/>
      <w:marRight w:val="0"/>
      <w:marTop w:val="0"/>
      <w:marBottom w:val="0"/>
      <w:divBdr>
        <w:top w:val="none" w:sz="0" w:space="0" w:color="auto"/>
        <w:left w:val="none" w:sz="0" w:space="0" w:color="auto"/>
        <w:bottom w:val="none" w:sz="0" w:space="0" w:color="auto"/>
        <w:right w:val="none" w:sz="0" w:space="0" w:color="auto"/>
      </w:divBdr>
    </w:div>
    <w:div w:id="1010179600">
      <w:bodyDiv w:val="1"/>
      <w:marLeft w:val="0"/>
      <w:marRight w:val="0"/>
      <w:marTop w:val="0"/>
      <w:marBottom w:val="0"/>
      <w:divBdr>
        <w:top w:val="none" w:sz="0" w:space="0" w:color="auto"/>
        <w:left w:val="none" w:sz="0" w:space="0" w:color="auto"/>
        <w:bottom w:val="none" w:sz="0" w:space="0" w:color="auto"/>
        <w:right w:val="none" w:sz="0" w:space="0" w:color="auto"/>
      </w:divBdr>
    </w:div>
    <w:div w:id="1029911962">
      <w:bodyDiv w:val="1"/>
      <w:marLeft w:val="0"/>
      <w:marRight w:val="0"/>
      <w:marTop w:val="0"/>
      <w:marBottom w:val="0"/>
      <w:divBdr>
        <w:top w:val="none" w:sz="0" w:space="0" w:color="auto"/>
        <w:left w:val="none" w:sz="0" w:space="0" w:color="auto"/>
        <w:bottom w:val="none" w:sz="0" w:space="0" w:color="auto"/>
        <w:right w:val="none" w:sz="0" w:space="0" w:color="auto"/>
      </w:divBdr>
    </w:div>
    <w:div w:id="1031614990">
      <w:bodyDiv w:val="1"/>
      <w:marLeft w:val="0"/>
      <w:marRight w:val="0"/>
      <w:marTop w:val="0"/>
      <w:marBottom w:val="0"/>
      <w:divBdr>
        <w:top w:val="none" w:sz="0" w:space="0" w:color="auto"/>
        <w:left w:val="none" w:sz="0" w:space="0" w:color="auto"/>
        <w:bottom w:val="none" w:sz="0" w:space="0" w:color="auto"/>
        <w:right w:val="none" w:sz="0" w:space="0" w:color="auto"/>
      </w:divBdr>
    </w:div>
    <w:div w:id="1032417357">
      <w:bodyDiv w:val="1"/>
      <w:marLeft w:val="0"/>
      <w:marRight w:val="0"/>
      <w:marTop w:val="0"/>
      <w:marBottom w:val="0"/>
      <w:divBdr>
        <w:top w:val="none" w:sz="0" w:space="0" w:color="auto"/>
        <w:left w:val="none" w:sz="0" w:space="0" w:color="auto"/>
        <w:bottom w:val="none" w:sz="0" w:space="0" w:color="auto"/>
        <w:right w:val="none" w:sz="0" w:space="0" w:color="auto"/>
      </w:divBdr>
    </w:div>
    <w:div w:id="1045713316">
      <w:bodyDiv w:val="1"/>
      <w:marLeft w:val="0"/>
      <w:marRight w:val="0"/>
      <w:marTop w:val="0"/>
      <w:marBottom w:val="0"/>
      <w:divBdr>
        <w:top w:val="none" w:sz="0" w:space="0" w:color="auto"/>
        <w:left w:val="none" w:sz="0" w:space="0" w:color="auto"/>
        <w:bottom w:val="none" w:sz="0" w:space="0" w:color="auto"/>
        <w:right w:val="none" w:sz="0" w:space="0" w:color="auto"/>
      </w:divBdr>
    </w:div>
    <w:div w:id="1055936837">
      <w:bodyDiv w:val="1"/>
      <w:marLeft w:val="0"/>
      <w:marRight w:val="0"/>
      <w:marTop w:val="0"/>
      <w:marBottom w:val="0"/>
      <w:divBdr>
        <w:top w:val="none" w:sz="0" w:space="0" w:color="auto"/>
        <w:left w:val="none" w:sz="0" w:space="0" w:color="auto"/>
        <w:bottom w:val="none" w:sz="0" w:space="0" w:color="auto"/>
        <w:right w:val="none" w:sz="0" w:space="0" w:color="auto"/>
      </w:divBdr>
    </w:div>
    <w:div w:id="1056969128">
      <w:bodyDiv w:val="1"/>
      <w:marLeft w:val="0"/>
      <w:marRight w:val="0"/>
      <w:marTop w:val="0"/>
      <w:marBottom w:val="0"/>
      <w:divBdr>
        <w:top w:val="none" w:sz="0" w:space="0" w:color="auto"/>
        <w:left w:val="none" w:sz="0" w:space="0" w:color="auto"/>
        <w:bottom w:val="none" w:sz="0" w:space="0" w:color="auto"/>
        <w:right w:val="none" w:sz="0" w:space="0" w:color="auto"/>
      </w:divBdr>
    </w:div>
    <w:div w:id="1064445876">
      <w:bodyDiv w:val="1"/>
      <w:marLeft w:val="0"/>
      <w:marRight w:val="0"/>
      <w:marTop w:val="0"/>
      <w:marBottom w:val="0"/>
      <w:divBdr>
        <w:top w:val="none" w:sz="0" w:space="0" w:color="auto"/>
        <w:left w:val="none" w:sz="0" w:space="0" w:color="auto"/>
        <w:bottom w:val="none" w:sz="0" w:space="0" w:color="auto"/>
        <w:right w:val="none" w:sz="0" w:space="0" w:color="auto"/>
      </w:divBdr>
      <w:divsChild>
        <w:div w:id="380520529">
          <w:marLeft w:val="1195"/>
          <w:marRight w:val="0"/>
          <w:marTop w:val="58"/>
          <w:marBottom w:val="58"/>
          <w:divBdr>
            <w:top w:val="none" w:sz="0" w:space="0" w:color="auto"/>
            <w:left w:val="none" w:sz="0" w:space="0" w:color="auto"/>
            <w:bottom w:val="none" w:sz="0" w:space="0" w:color="auto"/>
            <w:right w:val="none" w:sz="0" w:space="0" w:color="auto"/>
          </w:divBdr>
        </w:div>
        <w:div w:id="1590966841">
          <w:marLeft w:val="1195"/>
          <w:marRight w:val="0"/>
          <w:marTop w:val="58"/>
          <w:marBottom w:val="58"/>
          <w:divBdr>
            <w:top w:val="none" w:sz="0" w:space="0" w:color="auto"/>
            <w:left w:val="none" w:sz="0" w:space="0" w:color="auto"/>
            <w:bottom w:val="none" w:sz="0" w:space="0" w:color="auto"/>
            <w:right w:val="none" w:sz="0" w:space="0" w:color="auto"/>
          </w:divBdr>
        </w:div>
        <w:div w:id="2046171136">
          <w:marLeft w:val="446"/>
          <w:marRight w:val="0"/>
          <w:marTop w:val="134"/>
          <w:marBottom w:val="101"/>
          <w:divBdr>
            <w:top w:val="none" w:sz="0" w:space="0" w:color="auto"/>
            <w:left w:val="none" w:sz="0" w:space="0" w:color="auto"/>
            <w:bottom w:val="none" w:sz="0" w:space="0" w:color="auto"/>
            <w:right w:val="none" w:sz="0" w:space="0" w:color="auto"/>
          </w:divBdr>
        </w:div>
        <w:div w:id="2111855342">
          <w:marLeft w:val="1195"/>
          <w:marRight w:val="0"/>
          <w:marTop w:val="58"/>
          <w:marBottom w:val="58"/>
          <w:divBdr>
            <w:top w:val="none" w:sz="0" w:space="0" w:color="auto"/>
            <w:left w:val="none" w:sz="0" w:space="0" w:color="auto"/>
            <w:bottom w:val="none" w:sz="0" w:space="0" w:color="auto"/>
            <w:right w:val="none" w:sz="0" w:space="0" w:color="auto"/>
          </w:divBdr>
        </w:div>
      </w:divsChild>
    </w:div>
    <w:div w:id="1075010482">
      <w:bodyDiv w:val="1"/>
      <w:marLeft w:val="0"/>
      <w:marRight w:val="0"/>
      <w:marTop w:val="0"/>
      <w:marBottom w:val="0"/>
      <w:divBdr>
        <w:top w:val="none" w:sz="0" w:space="0" w:color="auto"/>
        <w:left w:val="none" w:sz="0" w:space="0" w:color="auto"/>
        <w:bottom w:val="none" w:sz="0" w:space="0" w:color="auto"/>
        <w:right w:val="none" w:sz="0" w:space="0" w:color="auto"/>
      </w:divBdr>
    </w:div>
    <w:div w:id="1088693605">
      <w:bodyDiv w:val="1"/>
      <w:marLeft w:val="0"/>
      <w:marRight w:val="0"/>
      <w:marTop w:val="0"/>
      <w:marBottom w:val="0"/>
      <w:divBdr>
        <w:top w:val="none" w:sz="0" w:space="0" w:color="auto"/>
        <w:left w:val="none" w:sz="0" w:space="0" w:color="auto"/>
        <w:bottom w:val="none" w:sz="0" w:space="0" w:color="auto"/>
        <w:right w:val="none" w:sz="0" w:space="0" w:color="auto"/>
      </w:divBdr>
    </w:div>
    <w:div w:id="1100758966">
      <w:bodyDiv w:val="1"/>
      <w:marLeft w:val="0"/>
      <w:marRight w:val="0"/>
      <w:marTop w:val="0"/>
      <w:marBottom w:val="0"/>
      <w:divBdr>
        <w:top w:val="none" w:sz="0" w:space="0" w:color="auto"/>
        <w:left w:val="none" w:sz="0" w:space="0" w:color="auto"/>
        <w:bottom w:val="none" w:sz="0" w:space="0" w:color="auto"/>
        <w:right w:val="none" w:sz="0" w:space="0" w:color="auto"/>
      </w:divBdr>
    </w:div>
    <w:div w:id="1131360726">
      <w:bodyDiv w:val="1"/>
      <w:marLeft w:val="0"/>
      <w:marRight w:val="0"/>
      <w:marTop w:val="0"/>
      <w:marBottom w:val="0"/>
      <w:divBdr>
        <w:top w:val="none" w:sz="0" w:space="0" w:color="auto"/>
        <w:left w:val="none" w:sz="0" w:space="0" w:color="auto"/>
        <w:bottom w:val="none" w:sz="0" w:space="0" w:color="auto"/>
        <w:right w:val="none" w:sz="0" w:space="0" w:color="auto"/>
      </w:divBdr>
      <w:divsChild>
        <w:div w:id="7686538">
          <w:marLeft w:val="0"/>
          <w:marRight w:val="0"/>
          <w:marTop w:val="0"/>
          <w:marBottom w:val="300"/>
          <w:divBdr>
            <w:top w:val="none" w:sz="0" w:space="0" w:color="auto"/>
            <w:left w:val="none" w:sz="0" w:space="0" w:color="auto"/>
            <w:bottom w:val="none" w:sz="0" w:space="0" w:color="auto"/>
            <w:right w:val="none" w:sz="0" w:space="0" w:color="auto"/>
          </w:divBdr>
          <w:divsChild>
            <w:div w:id="99420751">
              <w:marLeft w:val="0"/>
              <w:marRight w:val="0"/>
              <w:marTop w:val="0"/>
              <w:marBottom w:val="0"/>
              <w:divBdr>
                <w:top w:val="none" w:sz="0" w:space="0" w:color="auto"/>
                <w:left w:val="none" w:sz="0" w:space="0" w:color="auto"/>
                <w:bottom w:val="none" w:sz="0" w:space="0" w:color="auto"/>
                <w:right w:val="none" w:sz="0" w:space="0" w:color="auto"/>
              </w:divBdr>
              <w:divsChild>
                <w:div w:id="130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721">
      <w:bodyDiv w:val="1"/>
      <w:marLeft w:val="0"/>
      <w:marRight w:val="0"/>
      <w:marTop w:val="0"/>
      <w:marBottom w:val="0"/>
      <w:divBdr>
        <w:top w:val="none" w:sz="0" w:space="0" w:color="auto"/>
        <w:left w:val="none" w:sz="0" w:space="0" w:color="auto"/>
        <w:bottom w:val="none" w:sz="0" w:space="0" w:color="auto"/>
        <w:right w:val="none" w:sz="0" w:space="0" w:color="auto"/>
      </w:divBdr>
    </w:div>
    <w:div w:id="1152286020">
      <w:bodyDiv w:val="1"/>
      <w:marLeft w:val="0"/>
      <w:marRight w:val="0"/>
      <w:marTop w:val="0"/>
      <w:marBottom w:val="0"/>
      <w:divBdr>
        <w:top w:val="none" w:sz="0" w:space="0" w:color="auto"/>
        <w:left w:val="none" w:sz="0" w:space="0" w:color="auto"/>
        <w:bottom w:val="none" w:sz="0" w:space="0" w:color="auto"/>
        <w:right w:val="none" w:sz="0" w:space="0" w:color="auto"/>
      </w:divBdr>
    </w:div>
    <w:div w:id="1168400248">
      <w:bodyDiv w:val="1"/>
      <w:marLeft w:val="0"/>
      <w:marRight w:val="0"/>
      <w:marTop w:val="0"/>
      <w:marBottom w:val="0"/>
      <w:divBdr>
        <w:top w:val="none" w:sz="0" w:space="0" w:color="auto"/>
        <w:left w:val="none" w:sz="0" w:space="0" w:color="auto"/>
        <w:bottom w:val="none" w:sz="0" w:space="0" w:color="auto"/>
        <w:right w:val="none" w:sz="0" w:space="0" w:color="auto"/>
      </w:divBdr>
    </w:div>
    <w:div w:id="1171532701">
      <w:bodyDiv w:val="1"/>
      <w:marLeft w:val="0"/>
      <w:marRight w:val="0"/>
      <w:marTop w:val="0"/>
      <w:marBottom w:val="0"/>
      <w:divBdr>
        <w:top w:val="none" w:sz="0" w:space="0" w:color="auto"/>
        <w:left w:val="none" w:sz="0" w:space="0" w:color="auto"/>
        <w:bottom w:val="none" w:sz="0" w:space="0" w:color="auto"/>
        <w:right w:val="none" w:sz="0" w:space="0" w:color="auto"/>
      </w:divBdr>
    </w:div>
    <w:div w:id="1175607867">
      <w:bodyDiv w:val="1"/>
      <w:marLeft w:val="0"/>
      <w:marRight w:val="0"/>
      <w:marTop w:val="0"/>
      <w:marBottom w:val="0"/>
      <w:divBdr>
        <w:top w:val="none" w:sz="0" w:space="0" w:color="auto"/>
        <w:left w:val="none" w:sz="0" w:space="0" w:color="auto"/>
        <w:bottom w:val="none" w:sz="0" w:space="0" w:color="auto"/>
        <w:right w:val="none" w:sz="0" w:space="0" w:color="auto"/>
      </w:divBdr>
    </w:div>
    <w:div w:id="1179193128">
      <w:bodyDiv w:val="1"/>
      <w:marLeft w:val="0"/>
      <w:marRight w:val="0"/>
      <w:marTop w:val="0"/>
      <w:marBottom w:val="0"/>
      <w:divBdr>
        <w:top w:val="none" w:sz="0" w:space="0" w:color="auto"/>
        <w:left w:val="none" w:sz="0" w:space="0" w:color="auto"/>
        <w:bottom w:val="none" w:sz="0" w:space="0" w:color="auto"/>
        <w:right w:val="none" w:sz="0" w:space="0" w:color="auto"/>
      </w:divBdr>
    </w:div>
    <w:div w:id="1179540164">
      <w:bodyDiv w:val="1"/>
      <w:marLeft w:val="0"/>
      <w:marRight w:val="0"/>
      <w:marTop w:val="0"/>
      <w:marBottom w:val="0"/>
      <w:divBdr>
        <w:top w:val="none" w:sz="0" w:space="0" w:color="auto"/>
        <w:left w:val="none" w:sz="0" w:space="0" w:color="auto"/>
        <w:bottom w:val="none" w:sz="0" w:space="0" w:color="auto"/>
        <w:right w:val="none" w:sz="0" w:space="0" w:color="auto"/>
      </w:divBdr>
    </w:div>
    <w:div w:id="1187447510">
      <w:bodyDiv w:val="1"/>
      <w:marLeft w:val="0"/>
      <w:marRight w:val="0"/>
      <w:marTop w:val="0"/>
      <w:marBottom w:val="0"/>
      <w:divBdr>
        <w:top w:val="none" w:sz="0" w:space="0" w:color="auto"/>
        <w:left w:val="none" w:sz="0" w:space="0" w:color="auto"/>
        <w:bottom w:val="none" w:sz="0" w:space="0" w:color="auto"/>
        <w:right w:val="none" w:sz="0" w:space="0" w:color="auto"/>
      </w:divBdr>
    </w:div>
    <w:div w:id="1193835209">
      <w:bodyDiv w:val="1"/>
      <w:marLeft w:val="0"/>
      <w:marRight w:val="0"/>
      <w:marTop w:val="0"/>
      <w:marBottom w:val="0"/>
      <w:divBdr>
        <w:top w:val="none" w:sz="0" w:space="0" w:color="auto"/>
        <w:left w:val="none" w:sz="0" w:space="0" w:color="auto"/>
        <w:bottom w:val="none" w:sz="0" w:space="0" w:color="auto"/>
        <w:right w:val="none" w:sz="0" w:space="0" w:color="auto"/>
      </w:divBdr>
    </w:div>
    <w:div w:id="1195312167">
      <w:bodyDiv w:val="1"/>
      <w:marLeft w:val="0"/>
      <w:marRight w:val="0"/>
      <w:marTop w:val="0"/>
      <w:marBottom w:val="0"/>
      <w:divBdr>
        <w:top w:val="none" w:sz="0" w:space="0" w:color="auto"/>
        <w:left w:val="none" w:sz="0" w:space="0" w:color="auto"/>
        <w:bottom w:val="none" w:sz="0" w:space="0" w:color="auto"/>
        <w:right w:val="none" w:sz="0" w:space="0" w:color="auto"/>
      </w:divBdr>
    </w:div>
    <w:div w:id="1198396344">
      <w:bodyDiv w:val="1"/>
      <w:marLeft w:val="0"/>
      <w:marRight w:val="0"/>
      <w:marTop w:val="0"/>
      <w:marBottom w:val="0"/>
      <w:divBdr>
        <w:top w:val="none" w:sz="0" w:space="0" w:color="auto"/>
        <w:left w:val="none" w:sz="0" w:space="0" w:color="auto"/>
        <w:bottom w:val="none" w:sz="0" w:space="0" w:color="auto"/>
        <w:right w:val="none" w:sz="0" w:space="0" w:color="auto"/>
      </w:divBdr>
      <w:divsChild>
        <w:div w:id="1925412767">
          <w:marLeft w:val="0"/>
          <w:marRight w:val="0"/>
          <w:marTop w:val="0"/>
          <w:marBottom w:val="300"/>
          <w:divBdr>
            <w:top w:val="none" w:sz="0" w:space="0" w:color="auto"/>
            <w:left w:val="none" w:sz="0" w:space="0" w:color="auto"/>
            <w:bottom w:val="none" w:sz="0" w:space="0" w:color="auto"/>
            <w:right w:val="none" w:sz="0" w:space="0" w:color="auto"/>
          </w:divBdr>
          <w:divsChild>
            <w:div w:id="627007207">
              <w:marLeft w:val="0"/>
              <w:marRight w:val="0"/>
              <w:marTop w:val="0"/>
              <w:marBottom w:val="0"/>
              <w:divBdr>
                <w:top w:val="none" w:sz="0" w:space="0" w:color="auto"/>
                <w:left w:val="none" w:sz="0" w:space="0" w:color="auto"/>
                <w:bottom w:val="none" w:sz="0" w:space="0" w:color="auto"/>
                <w:right w:val="none" w:sz="0" w:space="0" w:color="auto"/>
              </w:divBdr>
              <w:divsChild>
                <w:div w:id="11767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0503">
      <w:bodyDiv w:val="1"/>
      <w:marLeft w:val="0"/>
      <w:marRight w:val="0"/>
      <w:marTop w:val="0"/>
      <w:marBottom w:val="0"/>
      <w:divBdr>
        <w:top w:val="none" w:sz="0" w:space="0" w:color="auto"/>
        <w:left w:val="none" w:sz="0" w:space="0" w:color="auto"/>
        <w:bottom w:val="none" w:sz="0" w:space="0" w:color="auto"/>
        <w:right w:val="none" w:sz="0" w:space="0" w:color="auto"/>
      </w:divBdr>
    </w:div>
    <w:div w:id="1217546688">
      <w:bodyDiv w:val="1"/>
      <w:marLeft w:val="0"/>
      <w:marRight w:val="0"/>
      <w:marTop w:val="0"/>
      <w:marBottom w:val="0"/>
      <w:divBdr>
        <w:top w:val="none" w:sz="0" w:space="0" w:color="auto"/>
        <w:left w:val="none" w:sz="0" w:space="0" w:color="auto"/>
        <w:bottom w:val="none" w:sz="0" w:space="0" w:color="auto"/>
        <w:right w:val="none" w:sz="0" w:space="0" w:color="auto"/>
      </w:divBdr>
    </w:div>
    <w:div w:id="1224486793">
      <w:bodyDiv w:val="1"/>
      <w:marLeft w:val="0"/>
      <w:marRight w:val="0"/>
      <w:marTop w:val="0"/>
      <w:marBottom w:val="0"/>
      <w:divBdr>
        <w:top w:val="none" w:sz="0" w:space="0" w:color="auto"/>
        <w:left w:val="none" w:sz="0" w:space="0" w:color="auto"/>
        <w:bottom w:val="none" w:sz="0" w:space="0" w:color="auto"/>
        <w:right w:val="none" w:sz="0" w:space="0" w:color="auto"/>
      </w:divBdr>
    </w:div>
    <w:div w:id="1230576329">
      <w:bodyDiv w:val="1"/>
      <w:marLeft w:val="0"/>
      <w:marRight w:val="0"/>
      <w:marTop w:val="0"/>
      <w:marBottom w:val="0"/>
      <w:divBdr>
        <w:top w:val="none" w:sz="0" w:space="0" w:color="auto"/>
        <w:left w:val="none" w:sz="0" w:space="0" w:color="auto"/>
        <w:bottom w:val="none" w:sz="0" w:space="0" w:color="auto"/>
        <w:right w:val="none" w:sz="0" w:space="0" w:color="auto"/>
      </w:divBdr>
    </w:div>
    <w:div w:id="1235048487">
      <w:bodyDiv w:val="1"/>
      <w:marLeft w:val="0"/>
      <w:marRight w:val="0"/>
      <w:marTop w:val="0"/>
      <w:marBottom w:val="0"/>
      <w:divBdr>
        <w:top w:val="none" w:sz="0" w:space="0" w:color="auto"/>
        <w:left w:val="none" w:sz="0" w:space="0" w:color="auto"/>
        <w:bottom w:val="none" w:sz="0" w:space="0" w:color="auto"/>
        <w:right w:val="none" w:sz="0" w:space="0" w:color="auto"/>
      </w:divBdr>
    </w:div>
    <w:div w:id="1237977979">
      <w:bodyDiv w:val="1"/>
      <w:marLeft w:val="0"/>
      <w:marRight w:val="0"/>
      <w:marTop w:val="0"/>
      <w:marBottom w:val="0"/>
      <w:divBdr>
        <w:top w:val="none" w:sz="0" w:space="0" w:color="auto"/>
        <w:left w:val="none" w:sz="0" w:space="0" w:color="auto"/>
        <w:bottom w:val="none" w:sz="0" w:space="0" w:color="auto"/>
        <w:right w:val="none" w:sz="0" w:space="0" w:color="auto"/>
      </w:divBdr>
    </w:div>
    <w:div w:id="1239053262">
      <w:bodyDiv w:val="1"/>
      <w:marLeft w:val="0"/>
      <w:marRight w:val="0"/>
      <w:marTop w:val="0"/>
      <w:marBottom w:val="0"/>
      <w:divBdr>
        <w:top w:val="none" w:sz="0" w:space="0" w:color="auto"/>
        <w:left w:val="none" w:sz="0" w:space="0" w:color="auto"/>
        <w:bottom w:val="none" w:sz="0" w:space="0" w:color="auto"/>
        <w:right w:val="none" w:sz="0" w:space="0" w:color="auto"/>
      </w:divBdr>
    </w:div>
    <w:div w:id="1242330834">
      <w:bodyDiv w:val="1"/>
      <w:marLeft w:val="0"/>
      <w:marRight w:val="0"/>
      <w:marTop w:val="0"/>
      <w:marBottom w:val="0"/>
      <w:divBdr>
        <w:top w:val="none" w:sz="0" w:space="0" w:color="auto"/>
        <w:left w:val="none" w:sz="0" w:space="0" w:color="auto"/>
        <w:bottom w:val="none" w:sz="0" w:space="0" w:color="auto"/>
        <w:right w:val="none" w:sz="0" w:space="0" w:color="auto"/>
      </w:divBdr>
    </w:div>
    <w:div w:id="1243445313">
      <w:bodyDiv w:val="1"/>
      <w:marLeft w:val="0"/>
      <w:marRight w:val="0"/>
      <w:marTop w:val="0"/>
      <w:marBottom w:val="0"/>
      <w:divBdr>
        <w:top w:val="none" w:sz="0" w:space="0" w:color="auto"/>
        <w:left w:val="none" w:sz="0" w:space="0" w:color="auto"/>
        <w:bottom w:val="none" w:sz="0" w:space="0" w:color="auto"/>
        <w:right w:val="none" w:sz="0" w:space="0" w:color="auto"/>
      </w:divBdr>
    </w:div>
    <w:div w:id="1270356103">
      <w:bodyDiv w:val="1"/>
      <w:marLeft w:val="0"/>
      <w:marRight w:val="0"/>
      <w:marTop w:val="0"/>
      <w:marBottom w:val="0"/>
      <w:divBdr>
        <w:top w:val="none" w:sz="0" w:space="0" w:color="auto"/>
        <w:left w:val="none" w:sz="0" w:space="0" w:color="auto"/>
        <w:bottom w:val="none" w:sz="0" w:space="0" w:color="auto"/>
        <w:right w:val="none" w:sz="0" w:space="0" w:color="auto"/>
      </w:divBdr>
    </w:div>
    <w:div w:id="1279141762">
      <w:bodyDiv w:val="1"/>
      <w:marLeft w:val="0"/>
      <w:marRight w:val="0"/>
      <w:marTop w:val="0"/>
      <w:marBottom w:val="0"/>
      <w:divBdr>
        <w:top w:val="none" w:sz="0" w:space="0" w:color="auto"/>
        <w:left w:val="none" w:sz="0" w:space="0" w:color="auto"/>
        <w:bottom w:val="none" w:sz="0" w:space="0" w:color="auto"/>
        <w:right w:val="none" w:sz="0" w:space="0" w:color="auto"/>
      </w:divBdr>
    </w:div>
    <w:div w:id="1284575295">
      <w:bodyDiv w:val="1"/>
      <w:marLeft w:val="0"/>
      <w:marRight w:val="0"/>
      <w:marTop w:val="0"/>
      <w:marBottom w:val="0"/>
      <w:divBdr>
        <w:top w:val="none" w:sz="0" w:space="0" w:color="auto"/>
        <w:left w:val="none" w:sz="0" w:space="0" w:color="auto"/>
        <w:bottom w:val="none" w:sz="0" w:space="0" w:color="auto"/>
        <w:right w:val="none" w:sz="0" w:space="0" w:color="auto"/>
      </w:divBdr>
    </w:div>
    <w:div w:id="1285968567">
      <w:bodyDiv w:val="1"/>
      <w:marLeft w:val="0"/>
      <w:marRight w:val="0"/>
      <w:marTop w:val="0"/>
      <w:marBottom w:val="0"/>
      <w:divBdr>
        <w:top w:val="none" w:sz="0" w:space="0" w:color="auto"/>
        <w:left w:val="none" w:sz="0" w:space="0" w:color="auto"/>
        <w:bottom w:val="none" w:sz="0" w:space="0" w:color="auto"/>
        <w:right w:val="none" w:sz="0" w:space="0" w:color="auto"/>
      </w:divBdr>
    </w:div>
    <w:div w:id="1290280799">
      <w:bodyDiv w:val="1"/>
      <w:marLeft w:val="0"/>
      <w:marRight w:val="0"/>
      <w:marTop w:val="0"/>
      <w:marBottom w:val="0"/>
      <w:divBdr>
        <w:top w:val="none" w:sz="0" w:space="0" w:color="auto"/>
        <w:left w:val="none" w:sz="0" w:space="0" w:color="auto"/>
        <w:bottom w:val="none" w:sz="0" w:space="0" w:color="auto"/>
        <w:right w:val="none" w:sz="0" w:space="0" w:color="auto"/>
      </w:divBdr>
    </w:div>
    <w:div w:id="1299069015">
      <w:bodyDiv w:val="1"/>
      <w:marLeft w:val="0"/>
      <w:marRight w:val="0"/>
      <w:marTop w:val="0"/>
      <w:marBottom w:val="0"/>
      <w:divBdr>
        <w:top w:val="none" w:sz="0" w:space="0" w:color="auto"/>
        <w:left w:val="none" w:sz="0" w:space="0" w:color="auto"/>
        <w:bottom w:val="none" w:sz="0" w:space="0" w:color="auto"/>
        <w:right w:val="none" w:sz="0" w:space="0" w:color="auto"/>
      </w:divBdr>
    </w:div>
    <w:div w:id="1301686451">
      <w:bodyDiv w:val="1"/>
      <w:marLeft w:val="0"/>
      <w:marRight w:val="0"/>
      <w:marTop w:val="0"/>
      <w:marBottom w:val="0"/>
      <w:divBdr>
        <w:top w:val="none" w:sz="0" w:space="0" w:color="auto"/>
        <w:left w:val="none" w:sz="0" w:space="0" w:color="auto"/>
        <w:bottom w:val="none" w:sz="0" w:space="0" w:color="auto"/>
        <w:right w:val="none" w:sz="0" w:space="0" w:color="auto"/>
      </w:divBdr>
    </w:div>
    <w:div w:id="1318219187">
      <w:bodyDiv w:val="1"/>
      <w:marLeft w:val="0"/>
      <w:marRight w:val="0"/>
      <w:marTop w:val="0"/>
      <w:marBottom w:val="0"/>
      <w:divBdr>
        <w:top w:val="none" w:sz="0" w:space="0" w:color="auto"/>
        <w:left w:val="none" w:sz="0" w:space="0" w:color="auto"/>
        <w:bottom w:val="none" w:sz="0" w:space="0" w:color="auto"/>
        <w:right w:val="none" w:sz="0" w:space="0" w:color="auto"/>
      </w:divBdr>
    </w:div>
    <w:div w:id="1323466015">
      <w:bodyDiv w:val="1"/>
      <w:marLeft w:val="0"/>
      <w:marRight w:val="0"/>
      <w:marTop w:val="0"/>
      <w:marBottom w:val="0"/>
      <w:divBdr>
        <w:top w:val="none" w:sz="0" w:space="0" w:color="auto"/>
        <w:left w:val="none" w:sz="0" w:space="0" w:color="auto"/>
        <w:bottom w:val="none" w:sz="0" w:space="0" w:color="auto"/>
        <w:right w:val="none" w:sz="0" w:space="0" w:color="auto"/>
      </w:divBdr>
    </w:div>
    <w:div w:id="1331063035">
      <w:bodyDiv w:val="1"/>
      <w:marLeft w:val="0"/>
      <w:marRight w:val="0"/>
      <w:marTop w:val="0"/>
      <w:marBottom w:val="0"/>
      <w:divBdr>
        <w:top w:val="none" w:sz="0" w:space="0" w:color="auto"/>
        <w:left w:val="none" w:sz="0" w:space="0" w:color="auto"/>
        <w:bottom w:val="none" w:sz="0" w:space="0" w:color="auto"/>
        <w:right w:val="none" w:sz="0" w:space="0" w:color="auto"/>
      </w:divBdr>
    </w:div>
    <w:div w:id="1334338975">
      <w:bodyDiv w:val="1"/>
      <w:marLeft w:val="0"/>
      <w:marRight w:val="0"/>
      <w:marTop w:val="0"/>
      <w:marBottom w:val="0"/>
      <w:divBdr>
        <w:top w:val="none" w:sz="0" w:space="0" w:color="auto"/>
        <w:left w:val="none" w:sz="0" w:space="0" w:color="auto"/>
        <w:bottom w:val="none" w:sz="0" w:space="0" w:color="auto"/>
        <w:right w:val="none" w:sz="0" w:space="0" w:color="auto"/>
      </w:divBdr>
    </w:div>
    <w:div w:id="1342849824">
      <w:bodyDiv w:val="1"/>
      <w:marLeft w:val="0"/>
      <w:marRight w:val="0"/>
      <w:marTop w:val="0"/>
      <w:marBottom w:val="0"/>
      <w:divBdr>
        <w:top w:val="none" w:sz="0" w:space="0" w:color="auto"/>
        <w:left w:val="none" w:sz="0" w:space="0" w:color="auto"/>
        <w:bottom w:val="none" w:sz="0" w:space="0" w:color="auto"/>
        <w:right w:val="none" w:sz="0" w:space="0" w:color="auto"/>
      </w:divBdr>
    </w:div>
    <w:div w:id="1347488107">
      <w:bodyDiv w:val="1"/>
      <w:marLeft w:val="0"/>
      <w:marRight w:val="0"/>
      <w:marTop w:val="0"/>
      <w:marBottom w:val="0"/>
      <w:divBdr>
        <w:top w:val="none" w:sz="0" w:space="0" w:color="auto"/>
        <w:left w:val="none" w:sz="0" w:space="0" w:color="auto"/>
        <w:bottom w:val="none" w:sz="0" w:space="0" w:color="auto"/>
        <w:right w:val="none" w:sz="0" w:space="0" w:color="auto"/>
      </w:divBdr>
    </w:div>
    <w:div w:id="1348411853">
      <w:bodyDiv w:val="1"/>
      <w:marLeft w:val="0"/>
      <w:marRight w:val="0"/>
      <w:marTop w:val="0"/>
      <w:marBottom w:val="0"/>
      <w:divBdr>
        <w:top w:val="none" w:sz="0" w:space="0" w:color="auto"/>
        <w:left w:val="none" w:sz="0" w:space="0" w:color="auto"/>
        <w:bottom w:val="none" w:sz="0" w:space="0" w:color="auto"/>
        <w:right w:val="none" w:sz="0" w:space="0" w:color="auto"/>
      </w:divBdr>
    </w:div>
    <w:div w:id="1358390877">
      <w:bodyDiv w:val="1"/>
      <w:marLeft w:val="0"/>
      <w:marRight w:val="0"/>
      <w:marTop w:val="0"/>
      <w:marBottom w:val="0"/>
      <w:divBdr>
        <w:top w:val="none" w:sz="0" w:space="0" w:color="auto"/>
        <w:left w:val="none" w:sz="0" w:space="0" w:color="auto"/>
        <w:bottom w:val="none" w:sz="0" w:space="0" w:color="auto"/>
        <w:right w:val="none" w:sz="0" w:space="0" w:color="auto"/>
      </w:divBdr>
    </w:div>
    <w:div w:id="1358771683">
      <w:bodyDiv w:val="1"/>
      <w:marLeft w:val="0"/>
      <w:marRight w:val="0"/>
      <w:marTop w:val="0"/>
      <w:marBottom w:val="0"/>
      <w:divBdr>
        <w:top w:val="none" w:sz="0" w:space="0" w:color="auto"/>
        <w:left w:val="none" w:sz="0" w:space="0" w:color="auto"/>
        <w:bottom w:val="none" w:sz="0" w:space="0" w:color="auto"/>
        <w:right w:val="none" w:sz="0" w:space="0" w:color="auto"/>
      </w:divBdr>
    </w:div>
    <w:div w:id="1361856319">
      <w:bodyDiv w:val="1"/>
      <w:marLeft w:val="0"/>
      <w:marRight w:val="0"/>
      <w:marTop w:val="0"/>
      <w:marBottom w:val="0"/>
      <w:divBdr>
        <w:top w:val="none" w:sz="0" w:space="0" w:color="auto"/>
        <w:left w:val="none" w:sz="0" w:space="0" w:color="auto"/>
        <w:bottom w:val="none" w:sz="0" w:space="0" w:color="auto"/>
        <w:right w:val="none" w:sz="0" w:space="0" w:color="auto"/>
      </w:divBdr>
    </w:div>
    <w:div w:id="1364554127">
      <w:bodyDiv w:val="1"/>
      <w:marLeft w:val="0"/>
      <w:marRight w:val="0"/>
      <w:marTop w:val="0"/>
      <w:marBottom w:val="0"/>
      <w:divBdr>
        <w:top w:val="none" w:sz="0" w:space="0" w:color="auto"/>
        <w:left w:val="none" w:sz="0" w:space="0" w:color="auto"/>
        <w:bottom w:val="none" w:sz="0" w:space="0" w:color="auto"/>
        <w:right w:val="none" w:sz="0" w:space="0" w:color="auto"/>
      </w:divBdr>
    </w:div>
    <w:div w:id="1372077828">
      <w:bodyDiv w:val="1"/>
      <w:marLeft w:val="0"/>
      <w:marRight w:val="0"/>
      <w:marTop w:val="0"/>
      <w:marBottom w:val="0"/>
      <w:divBdr>
        <w:top w:val="none" w:sz="0" w:space="0" w:color="auto"/>
        <w:left w:val="none" w:sz="0" w:space="0" w:color="auto"/>
        <w:bottom w:val="none" w:sz="0" w:space="0" w:color="auto"/>
        <w:right w:val="none" w:sz="0" w:space="0" w:color="auto"/>
      </w:divBdr>
    </w:div>
    <w:div w:id="1386295342">
      <w:bodyDiv w:val="1"/>
      <w:marLeft w:val="0"/>
      <w:marRight w:val="0"/>
      <w:marTop w:val="0"/>
      <w:marBottom w:val="0"/>
      <w:divBdr>
        <w:top w:val="none" w:sz="0" w:space="0" w:color="auto"/>
        <w:left w:val="none" w:sz="0" w:space="0" w:color="auto"/>
        <w:bottom w:val="none" w:sz="0" w:space="0" w:color="auto"/>
        <w:right w:val="none" w:sz="0" w:space="0" w:color="auto"/>
      </w:divBdr>
    </w:div>
    <w:div w:id="1391537722">
      <w:bodyDiv w:val="1"/>
      <w:marLeft w:val="0"/>
      <w:marRight w:val="0"/>
      <w:marTop w:val="0"/>
      <w:marBottom w:val="0"/>
      <w:divBdr>
        <w:top w:val="none" w:sz="0" w:space="0" w:color="auto"/>
        <w:left w:val="none" w:sz="0" w:space="0" w:color="auto"/>
        <w:bottom w:val="none" w:sz="0" w:space="0" w:color="auto"/>
        <w:right w:val="none" w:sz="0" w:space="0" w:color="auto"/>
      </w:divBdr>
    </w:div>
    <w:div w:id="1393624404">
      <w:bodyDiv w:val="1"/>
      <w:marLeft w:val="0"/>
      <w:marRight w:val="0"/>
      <w:marTop w:val="0"/>
      <w:marBottom w:val="0"/>
      <w:divBdr>
        <w:top w:val="none" w:sz="0" w:space="0" w:color="auto"/>
        <w:left w:val="none" w:sz="0" w:space="0" w:color="auto"/>
        <w:bottom w:val="none" w:sz="0" w:space="0" w:color="auto"/>
        <w:right w:val="none" w:sz="0" w:space="0" w:color="auto"/>
      </w:divBdr>
    </w:div>
    <w:div w:id="1393768052">
      <w:bodyDiv w:val="1"/>
      <w:marLeft w:val="0"/>
      <w:marRight w:val="0"/>
      <w:marTop w:val="0"/>
      <w:marBottom w:val="0"/>
      <w:divBdr>
        <w:top w:val="none" w:sz="0" w:space="0" w:color="auto"/>
        <w:left w:val="none" w:sz="0" w:space="0" w:color="auto"/>
        <w:bottom w:val="none" w:sz="0" w:space="0" w:color="auto"/>
        <w:right w:val="none" w:sz="0" w:space="0" w:color="auto"/>
      </w:divBdr>
    </w:div>
    <w:div w:id="1396274631">
      <w:bodyDiv w:val="1"/>
      <w:marLeft w:val="0"/>
      <w:marRight w:val="0"/>
      <w:marTop w:val="0"/>
      <w:marBottom w:val="0"/>
      <w:divBdr>
        <w:top w:val="none" w:sz="0" w:space="0" w:color="auto"/>
        <w:left w:val="none" w:sz="0" w:space="0" w:color="auto"/>
        <w:bottom w:val="none" w:sz="0" w:space="0" w:color="auto"/>
        <w:right w:val="none" w:sz="0" w:space="0" w:color="auto"/>
      </w:divBdr>
    </w:div>
    <w:div w:id="1410469837">
      <w:bodyDiv w:val="1"/>
      <w:marLeft w:val="0"/>
      <w:marRight w:val="0"/>
      <w:marTop w:val="0"/>
      <w:marBottom w:val="0"/>
      <w:divBdr>
        <w:top w:val="none" w:sz="0" w:space="0" w:color="auto"/>
        <w:left w:val="none" w:sz="0" w:space="0" w:color="auto"/>
        <w:bottom w:val="none" w:sz="0" w:space="0" w:color="auto"/>
        <w:right w:val="none" w:sz="0" w:space="0" w:color="auto"/>
      </w:divBdr>
    </w:div>
    <w:div w:id="1412582602">
      <w:bodyDiv w:val="1"/>
      <w:marLeft w:val="0"/>
      <w:marRight w:val="0"/>
      <w:marTop w:val="0"/>
      <w:marBottom w:val="0"/>
      <w:divBdr>
        <w:top w:val="none" w:sz="0" w:space="0" w:color="auto"/>
        <w:left w:val="none" w:sz="0" w:space="0" w:color="auto"/>
        <w:bottom w:val="none" w:sz="0" w:space="0" w:color="auto"/>
        <w:right w:val="none" w:sz="0" w:space="0" w:color="auto"/>
      </w:divBdr>
    </w:div>
    <w:div w:id="1433016711">
      <w:bodyDiv w:val="1"/>
      <w:marLeft w:val="0"/>
      <w:marRight w:val="0"/>
      <w:marTop w:val="0"/>
      <w:marBottom w:val="0"/>
      <w:divBdr>
        <w:top w:val="none" w:sz="0" w:space="0" w:color="auto"/>
        <w:left w:val="none" w:sz="0" w:space="0" w:color="auto"/>
        <w:bottom w:val="none" w:sz="0" w:space="0" w:color="auto"/>
        <w:right w:val="none" w:sz="0" w:space="0" w:color="auto"/>
      </w:divBdr>
    </w:div>
    <w:div w:id="1433629582">
      <w:bodyDiv w:val="1"/>
      <w:marLeft w:val="0"/>
      <w:marRight w:val="0"/>
      <w:marTop w:val="0"/>
      <w:marBottom w:val="0"/>
      <w:divBdr>
        <w:top w:val="none" w:sz="0" w:space="0" w:color="auto"/>
        <w:left w:val="none" w:sz="0" w:space="0" w:color="auto"/>
        <w:bottom w:val="none" w:sz="0" w:space="0" w:color="auto"/>
        <w:right w:val="none" w:sz="0" w:space="0" w:color="auto"/>
      </w:divBdr>
    </w:div>
    <w:div w:id="1439761559">
      <w:bodyDiv w:val="1"/>
      <w:marLeft w:val="0"/>
      <w:marRight w:val="0"/>
      <w:marTop w:val="0"/>
      <w:marBottom w:val="0"/>
      <w:divBdr>
        <w:top w:val="none" w:sz="0" w:space="0" w:color="auto"/>
        <w:left w:val="none" w:sz="0" w:space="0" w:color="auto"/>
        <w:bottom w:val="none" w:sz="0" w:space="0" w:color="auto"/>
        <w:right w:val="none" w:sz="0" w:space="0" w:color="auto"/>
      </w:divBdr>
    </w:div>
    <w:div w:id="1444494533">
      <w:bodyDiv w:val="1"/>
      <w:marLeft w:val="0"/>
      <w:marRight w:val="0"/>
      <w:marTop w:val="0"/>
      <w:marBottom w:val="0"/>
      <w:divBdr>
        <w:top w:val="none" w:sz="0" w:space="0" w:color="auto"/>
        <w:left w:val="none" w:sz="0" w:space="0" w:color="auto"/>
        <w:bottom w:val="none" w:sz="0" w:space="0" w:color="auto"/>
        <w:right w:val="none" w:sz="0" w:space="0" w:color="auto"/>
      </w:divBdr>
      <w:divsChild>
        <w:div w:id="1642423525">
          <w:marLeft w:val="0"/>
          <w:marRight w:val="0"/>
          <w:marTop w:val="0"/>
          <w:marBottom w:val="300"/>
          <w:divBdr>
            <w:top w:val="none" w:sz="0" w:space="0" w:color="auto"/>
            <w:left w:val="none" w:sz="0" w:space="0" w:color="auto"/>
            <w:bottom w:val="none" w:sz="0" w:space="0" w:color="auto"/>
            <w:right w:val="none" w:sz="0" w:space="0" w:color="auto"/>
          </w:divBdr>
          <w:divsChild>
            <w:div w:id="1369187440">
              <w:marLeft w:val="0"/>
              <w:marRight w:val="0"/>
              <w:marTop w:val="0"/>
              <w:marBottom w:val="0"/>
              <w:divBdr>
                <w:top w:val="none" w:sz="0" w:space="0" w:color="auto"/>
                <w:left w:val="none" w:sz="0" w:space="0" w:color="auto"/>
                <w:bottom w:val="none" w:sz="0" w:space="0" w:color="auto"/>
                <w:right w:val="none" w:sz="0" w:space="0" w:color="auto"/>
              </w:divBdr>
              <w:divsChild>
                <w:div w:id="665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9787">
      <w:bodyDiv w:val="1"/>
      <w:marLeft w:val="0"/>
      <w:marRight w:val="0"/>
      <w:marTop w:val="0"/>
      <w:marBottom w:val="0"/>
      <w:divBdr>
        <w:top w:val="none" w:sz="0" w:space="0" w:color="auto"/>
        <w:left w:val="none" w:sz="0" w:space="0" w:color="auto"/>
        <w:bottom w:val="none" w:sz="0" w:space="0" w:color="auto"/>
        <w:right w:val="none" w:sz="0" w:space="0" w:color="auto"/>
      </w:divBdr>
    </w:div>
    <w:div w:id="1473868253">
      <w:bodyDiv w:val="1"/>
      <w:marLeft w:val="0"/>
      <w:marRight w:val="0"/>
      <w:marTop w:val="0"/>
      <w:marBottom w:val="0"/>
      <w:divBdr>
        <w:top w:val="none" w:sz="0" w:space="0" w:color="auto"/>
        <w:left w:val="none" w:sz="0" w:space="0" w:color="auto"/>
        <w:bottom w:val="none" w:sz="0" w:space="0" w:color="auto"/>
        <w:right w:val="none" w:sz="0" w:space="0" w:color="auto"/>
      </w:divBdr>
    </w:div>
    <w:div w:id="1479884391">
      <w:bodyDiv w:val="1"/>
      <w:marLeft w:val="0"/>
      <w:marRight w:val="0"/>
      <w:marTop w:val="0"/>
      <w:marBottom w:val="0"/>
      <w:divBdr>
        <w:top w:val="none" w:sz="0" w:space="0" w:color="auto"/>
        <w:left w:val="none" w:sz="0" w:space="0" w:color="auto"/>
        <w:bottom w:val="none" w:sz="0" w:space="0" w:color="auto"/>
        <w:right w:val="none" w:sz="0" w:space="0" w:color="auto"/>
      </w:divBdr>
    </w:div>
    <w:div w:id="1482698183">
      <w:bodyDiv w:val="1"/>
      <w:marLeft w:val="0"/>
      <w:marRight w:val="0"/>
      <w:marTop w:val="0"/>
      <w:marBottom w:val="0"/>
      <w:divBdr>
        <w:top w:val="none" w:sz="0" w:space="0" w:color="auto"/>
        <w:left w:val="none" w:sz="0" w:space="0" w:color="auto"/>
        <w:bottom w:val="none" w:sz="0" w:space="0" w:color="auto"/>
        <w:right w:val="none" w:sz="0" w:space="0" w:color="auto"/>
      </w:divBdr>
      <w:divsChild>
        <w:div w:id="543521699">
          <w:marLeft w:val="446"/>
          <w:marRight w:val="0"/>
          <w:marTop w:val="0"/>
          <w:marBottom w:val="0"/>
          <w:divBdr>
            <w:top w:val="none" w:sz="0" w:space="0" w:color="auto"/>
            <w:left w:val="none" w:sz="0" w:space="0" w:color="auto"/>
            <w:bottom w:val="none" w:sz="0" w:space="0" w:color="auto"/>
            <w:right w:val="none" w:sz="0" w:space="0" w:color="auto"/>
          </w:divBdr>
        </w:div>
      </w:divsChild>
    </w:div>
    <w:div w:id="1485706936">
      <w:bodyDiv w:val="1"/>
      <w:marLeft w:val="0"/>
      <w:marRight w:val="0"/>
      <w:marTop w:val="0"/>
      <w:marBottom w:val="0"/>
      <w:divBdr>
        <w:top w:val="none" w:sz="0" w:space="0" w:color="auto"/>
        <w:left w:val="none" w:sz="0" w:space="0" w:color="auto"/>
        <w:bottom w:val="none" w:sz="0" w:space="0" w:color="auto"/>
        <w:right w:val="none" w:sz="0" w:space="0" w:color="auto"/>
      </w:divBdr>
    </w:div>
    <w:div w:id="1487235571">
      <w:bodyDiv w:val="1"/>
      <w:marLeft w:val="0"/>
      <w:marRight w:val="0"/>
      <w:marTop w:val="0"/>
      <w:marBottom w:val="0"/>
      <w:divBdr>
        <w:top w:val="none" w:sz="0" w:space="0" w:color="auto"/>
        <w:left w:val="none" w:sz="0" w:space="0" w:color="auto"/>
        <w:bottom w:val="none" w:sz="0" w:space="0" w:color="auto"/>
        <w:right w:val="none" w:sz="0" w:space="0" w:color="auto"/>
      </w:divBdr>
    </w:div>
    <w:div w:id="1488743602">
      <w:bodyDiv w:val="1"/>
      <w:marLeft w:val="0"/>
      <w:marRight w:val="0"/>
      <w:marTop w:val="0"/>
      <w:marBottom w:val="0"/>
      <w:divBdr>
        <w:top w:val="none" w:sz="0" w:space="0" w:color="auto"/>
        <w:left w:val="none" w:sz="0" w:space="0" w:color="auto"/>
        <w:bottom w:val="none" w:sz="0" w:space="0" w:color="auto"/>
        <w:right w:val="none" w:sz="0" w:space="0" w:color="auto"/>
      </w:divBdr>
      <w:divsChild>
        <w:div w:id="296496477">
          <w:marLeft w:val="446"/>
          <w:marRight w:val="0"/>
          <w:marTop w:val="144"/>
          <w:marBottom w:val="108"/>
          <w:divBdr>
            <w:top w:val="none" w:sz="0" w:space="0" w:color="auto"/>
            <w:left w:val="none" w:sz="0" w:space="0" w:color="auto"/>
            <w:bottom w:val="none" w:sz="0" w:space="0" w:color="auto"/>
            <w:right w:val="none" w:sz="0" w:space="0" w:color="auto"/>
          </w:divBdr>
        </w:div>
        <w:div w:id="544098095">
          <w:marLeft w:val="446"/>
          <w:marRight w:val="0"/>
          <w:marTop w:val="144"/>
          <w:marBottom w:val="108"/>
          <w:divBdr>
            <w:top w:val="none" w:sz="0" w:space="0" w:color="auto"/>
            <w:left w:val="none" w:sz="0" w:space="0" w:color="auto"/>
            <w:bottom w:val="none" w:sz="0" w:space="0" w:color="auto"/>
            <w:right w:val="none" w:sz="0" w:space="0" w:color="auto"/>
          </w:divBdr>
        </w:div>
        <w:div w:id="562832751">
          <w:marLeft w:val="446"/>
          <w:marRight w:val="0"/>
          <w:marTop w:val="144"/>
          <w:marBottom w:val="108"/>
          <w:divBdr>
            <w:top w:val="none" w:sz="0" w:space="0" w:color="auto"/>
            <w:left w:val="none" w:sz="0" w:space="0" w:color="auto"/>
            <w:bottom w:val="none" w:sz="0" w:space="0" w:color="auto"/>
            <w:right w:val="none" w:sz="0" w:space="0" w:color="auto"/>
          </w:divBdr>
        </w:div>
        <w:div w:id="673919977">
          <w:marLeft w:val="446"/>
          <w:marRight w:val="0"/>
          <w:marTop w:val="144"/>
          <w:marBottom w:val="108"/>
          <w:divBdr>
            <w:top w:val="none" w:sz="0" w:space="0" w:color="auto"/>
            <w:left w:val="none" w:sz="0" w:space="0" w:color="auto"/>
            <w:bottom w:val="none" w:sz="0" w:space="0" w:color="auto"/>
            <w:right w:val="none" w:sz="0" w:space="0" w:color="auto"/>
          </w:divBdr>
        </w:div>
      </w:divsChild>
    </w:div>
    <w:div w:id="1489595587">
      <w:bodyDiv w:val="1"/>
      <w:marLeft w:val="0"/>
      <w:marRight w:val="0"/>
      <w:marTop w:val="0"/>
      <w:marBottom w:val="0"/>
      <w:divBdr>
        <w:top w:val="none" w:sz="0" w:space="0" w:color="auto"/>
        <w:left w:val="none" w:sz="0" w:space="0" w:color="auto"/>
        <w:bottom w:val="none" w:sz="0" w:space="0" w:color="auto"/>
        <w:right w:val="none" w:sz="0" w:space="0" w:color="auto"/>
      </w:divBdr>
    </w:div>
    <w:div w:id="1504196642">
      <w:bodyDiv w:val="1"/>
      <w:marLeft w:val="0"/>
      <w:marRight w:val="0"/>
      <w:marTop w:val="0"/>
      <w:marBottom w:val="0"/>
      <w:divBdr>
        <w:top w:val="none" w:sz="0" w:space="0" w:color="auto"/>
        <w:left w:val="none" w:sz="0" w:space="0" w:color="auto"/>
        <w:bottom w:val="none" w:sz="0" w:space="0" w:color="auto"/>
        <w:right w:val="none" w:sz="0" w:space="0" w:color="auto"/>
      </w:divBdr>
    </w:div>
    <w:div w:id="1510294706">
      <w:bodyDiv w:val="1"/>
      <w:marLeft w:val="0"/>
      <w:marRight w:val="0"/>
      <w:marTop w:val="0"/>
      <w:marBottom w:val="0"/>
      <w:divBdr>
        <w:top w:val="none" w:sz="0" w:space="0" w:color="auto"/>
        <w:left w:val="none" w:sz="0" w:space="0" w:color="auto"/>
        <w:bottom w:val="none" w:sz="0" w:space="0" w:color="auto"/>
        <w:right w:val="none" w:sz="0" w:space="0" w:color="auto"/>
      </w:divBdr>
    </w:div>
    <w:div w:id="1520045992">
      <w:bodyDiv w:val="1"/>
      <w:marLeft w:val="0"/>
      <w:marRight w:val="0"/>
      <w:marTop w:val="0"/>
      <w:marBottom w:val="0"/>
      <w:divBdr>
        <w:top w:val="none" w:sz="0" w:space="0" w:color="auto"/>
        <w:left w:val="none" w:sz="0" w:space="0" w:color="auto"/>
        <w:bottom w:val="none" w:sz="0" w:space="0" w:color="auto"/>
        <w:right w:val="none" w:sz="0" w:space="0" w:color="auto"/>
      </w:divBdr>
      <w:divsChild>
        <w:div w:id="470252237">
          <w:marLeft w:val="1195"/>
          <w:marRight w:val="0"/>
          <w:marTop w:val="77"/>
          <w:marBottom w:val="77"/>
          <w:divBdr>
            <w:top w:val="none" w:sz="0" w:space="0" w:color="auto"/>
            <w:left w:val="none" w:sz="0" w:space="0" w:color="auto"/>
            <w:bottom w:val="none" w:sz="0" w:space="0" w:color="auto"/>
            <w:right w:val="none" w:sz="0" w:space="0" w:color="auto"/>
          </w:divBdr>
        </w:div>
        <w:div w:id="1147210732">
          <w:marLeft w:val="446"/>
          <w:marRight w:val="0"/>
          <w:marTop w:val="173"/>
          <w:marBottom w:val="130"/>
          <w:divBdr>
            <w:top w:val="none" w:sz="0" w:space="0" w:color="auto"/>
            <w:left w:val="none" w:sz="0" w:space="0" w:color="auto"/>
            <w:bottom w:val="none" w:sz="0" w:space="0" w:color="auto"/>
            <w:right w:val="none" w:sz="0" w:space="0" w:color="auto"/>
          </w:divBdr>
        </w:div>
        <w:div w:id="1529417430">
          <w:marLeft w:val="1195"/>
          <w:marRight w:val="0"/>
          <w:marTop w:val="77"/>
          <w:marBottom w:val="77"/>
          <w:divBdr>
            <w:top w:val="none" w:sz="0" w:space="0" w:color="auto"/>
            <w:left w:val="none" w:sz="0" w:space="0" w:color="auto"/>
            <w:bottom w:val="none" w:sz="0" w:space="0" w:color="auto"/>
            <w:right w:val="none" w:sz="0" w:space="0" w:color="auto"/>
          </w:divBdr>
        </w:div>
        <w:div w:id="1789548619">
          <w:marLeft w:val="446"/>
          <w:marRight w:val="0"/>
          <w:marTop w:val="173"/>
          <w:marBottom w:val="130"/>
          <w:divBdr>
            <w:top w:val="none" w:sz="0" w:space="0" w:color="auto"/>
            <w:left w:val="none" w:sz="0" w:space="0" w:color="auto"/>
            <w:bottom w:val="none" w:sz="0" w:space="0" w:color="auto"/>
            <w:right w:val="none" w:sz="0" w:space="0" w:color="auto"/>
          </w:divBdr>
        </w:div>
        <w:div w:id="1814445623">
          <w:marLeft w:val="446"/>
          <w:marRight w:val="0"/>
          <w:marTop w:val="173"/>
          <w:marBottom w:val="130"/>
          <w:divBdr>
            <w:top w:val="none" w:sz="0" w:space="0" w:color="auto"/>
            <w:left w:val="none" w:sz="0" w:space="0" w:color="auto"/>
            <w:bottom w:val="none" w:sz="0" w:space="0" w:color="auto"/>
            <w:right w:val="none" w:sz="0" w:space="0" w:color="auto"/>
          </w:divBdr>
        </w:div>
        <w:div w:id="2044015411">
          <w:marLeft w:val="446"/>
          <w:marRight w:val="0"/>
          <w:marTop w:val="173"/>
          <w:marBottom w:val="130"/>
          <w:divBdr>
            <w:top w:val="none" w:sz="0" w:space="0" w:color="auto"/>
            <w:left w:val="none" w:sz="0" w:space="0" w:color="auto"/>
            <w:bottom w:val="none" w:sz="0" w:space="0" w:color="auto"/>
            <w:right w:val="none" w:sz="0" w:space="0" w:color="auto"/>
          </w:divBdr>
        </w:div>
      </w:divsChild>
    </w:div>
    <w:div w:id="1530138882">
      <w:bodyDiv w:val="1"/>
      <w:marLeft w:val="0"/>
      <w:marRight w:val="0"/>
      <w:marTop w:val="0"/>
      <w:marBottom w:val="0"/>
      <w:divBdr>
        <w:top w:val="none" w:sz="0" w:space="0" w:color="auto"/>
        <w:left w:val="none" w:sz="0" w:space="0" w:color="auto"/>
        <w:bottom w:val="none" w:sz="0" w:space="0" w:color="auto"/>
        <w:right w:val="none" w:sz="0" w:space="0" w:color="auto"/>
      </w:divBdr>
    </w:div>
    <w:div w:id="1545869273">
      <w:bodyDiv w:val="1"/>
      <w:marLeft w:val="0"/>
      <w:marRight w:val="0"/>
      <w:marTop w:val="0"/>
      <w:marBottom w:val="0"/>
      <w:divBdr>
        <w:top w:val="none" w:sz="0" w:space="0" w:color="auto"/>
        <w:left w:val="none" w:sz="0" w:space="0" w:color="auto"/>
        <w:bottom w:val="none" w:sz="0" w:space="0" w:color="auto"/>
        <w:right w:val="none" w:sz="0" w:space="0" w:color="auto"/>
      </w:divBdr>
    </w:div>
    <w:div w:id="1547060418">
      <w:bodyDiv w:val="1"/>
      <w:marLeft w:val="0"/>
      <w:marRight w:val="0"/>
      <w:marTop w:val="0"/>
      <w:marBottom w:val="0"/>
      <w:divBdr>
        <w:top w:val="none" w:sz="0" w:space="0" w:color="auto"/>
        <w:left w:val="none" w:sz="0" w:space="0" w:color="auto"/>
        <w:bottom w:val="none" w:sz="0" w:space="0" w:color="auto"/>
        <w:right w:val="none" w:sz="0" w:space="0" w:color="auto"/>
      </w:divBdr>
    </w:div>
    <w:div w:id="1549493024">
      <w:bodyDiv w:val="1"/>
      <w:marLeft w:val="0"/>
      <w:marRight w:val="0"/>
      <w:marTop w:val="0"/>
      <w:marBottom w:val="0"/>
      <w:divBdr>
        <w:top w:val="none" w:sz="0" w:space="0" w:color="auto"/>
        <w:left w:val="none" w:sz="0" w:space="0" w:color="auto"/>
        <w:bottom w:val="none" w:sz="0" w:space="0" w:color="auto"/>
        <w:right w:val="none" w:sz="0" w:space="0" w:color="auto"/>
      </w:divBdr>
    </w:div>
    <w:div w:id="1550527923">
      <w:bodyDiv w:val="1"/>
      <w:marLeft w:val="0"/>
      <w:marRight w:val="0"/>
      <w:marTop w:val="0"/>
      <w:marBottom w:val="0"/>
      <w:divBdr>
        <w:top w:val="none" w:sz="0" w:space="0" w:color="auto"/>
        <w:left w:val="none" w:sz="0" w:space="0" w:color="auto"/>
        <w:bottom w:val="none" w:sz="0" w:space="0" w:color="auto"/>
        <w:right w:val="none" w:sz="0" w:space="0" w:color="auto"/>
      </w:divBdr>
    </w:div>
    <w:div w:id="1564297190">
      <w:bodyDiv w:val="1"/>
      <w:marLeft w:val="0"/>
      <w:marRight w:val="0"/>
      <w:marTop w:val="0"/>
      <w:marBottom w:val="0"/>
      <w:divBdr>
        <w:top w:val="none" w:sz="0" w:space="0" w:color="auto"/>
        <w:left w:val="none" w:sz="0" w:space="0" w:color="auto"/>
        <w:bottom w:val="none" w:sz="0" w:space="0" w:color="auto"/>
        <w:right w:val="none" w:sz="0" w:space="0" w:color="auto"/>
      </w:divBdr>
    </w:div>
    <w:div w:id="1577014290">
      <w:bodyDiv w:val="1"/>
      <w:marLeft w:val="0"/>
      <w:marRight w:val="0"/>
      <w:marTop w:val="0"/>
      <w:marBottom w:val="0"/>
      <w:divBdr>
        <w:top w:val="none" w:sz="0" w:space="0" w:color="auto"/>
        <w:left w:val="none" w:sz="0" w:space="0" w:color="auto"/>
        <w:bottom w:val="none" w:sz="0" w:space="0" w:color="auto"/>
        <w:right w:val="none" w:sz="0" w:space="0" w:color="auto"/>
      </w:divBdr>
    </w:div>
    <w:div w:id="1625580922">
      <w:bodyDiv w:val="1"/>
      <w:marLeft w:val="0"/>
      <w:marRight w:val="0"/>
      <w:marTop w:val="0"/>
      <w:marBottom w:val="0"/>
      <w:divBdr>
        <w:top w:val="none" w:sz="0" w:space="0" w:color="auto"/>
        <w:left w:val="none" w:sz="0" w:space="0" w:color="auto"/>
        <w:bottom w:val="none" w:sz="0" w:space="0" w:color="auto"/>
        <w:right w:val="none" w:sz="0" w:space="0" w:color="auto"/>
      </w:divBdr>
    </w:div>
    <w:div w:id="1627080798">
      <w:bodyDiv w:val="1"/>
      <w:marLeft w:val="0"/>
      <w:marRight w:val="0"/>
      <w:marTop w:val="0"/>
      <w:marBottom w:val="0"/>
      <w:divBdr>
        <w:top w:val="none" w:sz="0" w:space="0" w:color="auto"/>
        <w:left w:val="none" w:sz="0" w:space="0" w:color="auto"/>
        <w:bottom w:val="none" w:sz="0" w:space="0" w:color="auto"/>
        <w:right w:val="none" w:sz="0" w:space="0" w:color="auto"/>
      </w:divBdr>
    </w:div>
    <w:div w:id="1637757453">
      <w:bodyDiv w:val="1"/>
      <w:marLeft w:val="0"/>
      <w:marRight w:val="0"/>
      <w:marTop w:val="0"/>
      <w:marBottom w:val="0"/>
      <w:divBdr>
        <w:top w:val="none" w:sz="0" w:space="0" w:color="auto"/>
        <w:left w:val="none" w:sz="0" w:space="0" w:color="auto"/>
        <w:bottom w:val="none" w:sz="0" w:space="0" w:color="auto"/>
        <w:right w:val="none" w:sz="0" w:space="0" w:color="auto"/>
      </w:divBdr>
    </w:div>
    <w:div w:id="1656296911">
      <w:bodyDiv w:val="1"/>
      <w:marLeft w:val="0"/>
      <w:marRight w:val="0"/>
      <w:marTop w:val="0"/>
      <w:marBottom w:val="0"/>
      <w:divBdr>
        <w:top w:val="none" w:sz="0" w:space="0" w:color="auto"/>
        <w:left w:val="none" w:sz="0" w:space="0" w:color="auto"/>
        <w:bottom w:val="none" w:sz="0" w:space="0" w:color="auto"/>
        <w:right w:val="none" w:sz="0" w:space="0" w:color="auto"/>
      </w:divBdr>
    </w:div>
    <w:div w:id="1665233687">
      <w:bodyDiv w:val="1"/>
      <w:marLeft w:val="0"/>
      <w:marRight w:val="0"/>
      <w:marTop w:val="0"/>
      <w:marBottom w:val="0"/>
      <w:divBdr>
        <w:top w:val="none" w:sz="0" w:space="0" w:color="auto"/>
        <w:left w:val="none" w:sz="0" w:space="0" w:color="auto"/>
        <w:bottom w:val="none" w:sz="0" w:space="0" w:color="auto"/>
        <w:right w:val="none" w:sz="0" w:space="0" w:color="auto"/>
      </w:divBdr>
      <w:divsChild>
        <w:div w:id="617684004">
          <w:marLeft w:val="446"/>
          <w:marRight w:val="0"/>
          <w:marTop w:val="134"/>
          <w:marBottom w:val="101"/>
          <w:divBdr>
            <w:top w:val="none" w:sz="0" w:space="0" w:color="auto"/>
            <w:left w:val="none" w:sz="0" w:space="0" w:color="auto"/>
            <w:bottom w:val="none" w:sz="0" w:space="0" w:color="auto"/>
            <w:right w:val="none" w:sz="0" w:space="0" w:color="auto"/>
          </w:divBdr>
        </w:div>
        <w:div w:id="1666008705">
          <w:marLeft w:val="446"/>
          <w:marRight w:val="0"/>
          <w:marTop w:val="134"/>
          <w:marBottom w:val="101"/>
          <w:divBdr>
            <w:top w:val="none" w:sz="0" w:space="0" w:color="auto"/>
            <w:left w:val="none" w:sz="0" w:space="0" w:color="auto"/>
            <w:bottom w:val="none" w:sz="0" w:space="0" w:color="auto"/>
            <w:right w:val="none" w:sz="0" w:space="0" w:color="auto"/>
          </w:divBdr>
        </w:div>
      </w:divsChild>
    </w:div>
    <w:div w:id="1668904177">
      <w:bodyDiv w:val="1"/>
      <w:marLeft w:val="0"/>
      <w:marRight w:val="0"/>
      <w:marTop w:val="0"/>
      <w:marBottom w:val="0"/>
      <w:divBdr>
        <w:top w:val="none" w:sz="0" w:space="0" w:color="auto"/>
        <w:left w:val="none" w:sz="0" w:space="0" w:color="auto"/>
        <w:bottom w:val="none" w:sz="0" w:space="0" w:color="auto"/>
        <w:right w:val="none" w:sz="0" w:space="0" w:color="auto"/>
      </w:divBdr>
    </w:div>
    <w:div w:id="1670448419">
      <w:bodyDiv w:val="1"/>
      <w:marLeft w:val="0"/>
      <w:marRight w:val="0"/>
      <w:marTop w:val="0"/>
      <w:marBottom w:val="0"/>
      <w:divBdr>
        <w:top w:val="none" w:sz="0" w:space="0" w:color="auto"/>
        <w:left w:val="none" w:sz="0" w:space="0" w:color="auto"/>
        <w:bottom w:val="none" w:sz="0" w:space="0" w:color="auto"/>
        <w:right w:val="none" w:sz="0" w:space="0" w:color="auto"/>
      </w:divBdr>
    </w:div>
    <w:div w:id="1694380675">
      <w:bodyDiv w:val="1"/>
      <w:marLeft w:val="0"/>
      <w:marRight w:val="0"/>
      <w:marTop w:val="0"/>
      <w:marBottom w:val="0"/>
      <w:divBdr>
        <w:top w:val="none" w:sz="0" w:space="0" w:color="auto"/>
        <w:left w:val="none" w:sz="0" w:space="0" w:color="auto"/>
        <w:bottom w:val="none" w:sz="0" w:space="0" w:color="auto"/>
        <w:right w:val="none" w:sz="0" w:space="0" w:color="auto"/>
      </w:divBdr>
    </w:div>
    <w:div w:id="1700008196">
      <w:bodyDiv w:val="1"/>
      <w:marLeft w:val="0"/>
      <w:marRight w:val="0"/>
      <w:marTop w:val="0"/>
      <w:marBottom w:val="0"/>
      <w:divBdr>
        <w:top w:val="none" w:sz="0" w:space="0" w:color="auto"/>
        <w:left w:val="none" w:sz="0" w:space="0" w:color="auto"/>
        <w:bottom w:val="none" w:sz="0" w:space="0" w:color="auto"/>
        <w:right w:val="none" w:sz="0" w:space="0" w:color="auto"/>
      </w:divBdr>
    </w:div>
    <w:div w:id="1724596764">
      <w:bodyDiv w:val="1"/>
      <w:marLeft w:val="0"/>
      <w:marRight w:val="0"/>
      <w:marTop w:val="0"/>
      <w:marBottom w:val="0"/>
      <w:divBdr>
        <w:top w:val="none" w:sz="0" w:space="0" w:color="auto"/>
        <w:left w:val="none" w:sz="0" w:space="0" w:color="auto"/>
        <w:bottom w:val="none" w:sz="0" w:space="0" w:color="auto"/>
        <w:right w:val="none" w:sz="0" w:space="0" w:color="auto"/>
      </w:divBdr>
    </w:div>
    <w:div w:id="1725324870">
      <w:bodyDiv w:val="1"/>
      <w:marLeft w:val="0"/>
      <w:marRight w:val="0"/>
      <w:marTop w:val="0"/>
      <w:marBottom w:val="0"/>
      <w:divBdr>
        <w:top w:val="none" w:sz="0" w:space="0" w:color="auto"/>
        <w:left w:val="none" w:sz="0" w:space="0" w:color="auto"/>
        <w:bottom w:val="none" w:sz="0" w:space="0" w:color="auto"/>
        <w:right w:val="none" w:sz="0" w:space="0" w:color="auto"/>
      </w:divBdr>
    </w:div>
    <w:div w:id="1731879048">
      <w:bodyDiv w:val="1"/>
      <w:marLeft w:val="0"/>
      <w:marRight w:val="0"/>
      <w:marTop w:val="0"/>
      <w:marBottom w:val="0"/>
      <w:divBdr>
        <w:top w:val="none" w:sz="0" w:space="0" w:color="auto"/>
        <w:left w:val="none" w:sz="0" w:space="0" w:color="auto"/>
        <w:bottom w:val="none" w:sz="0" w:space="0" w:color="auto"/>
        <w:right w:val="none" w:sz="0" w:space="0" w:color="auto"/>
      </w:divBdr>
    </w:div>
    <w:div w:id="1733962529">
      <w:bodyDiv w:val="1"/>
      <w:marLeft w:val="0"/>
      <w:marRight w:val="0"/>
      <w:marTop w:val="0"/>
      <w:marBottom w:val="0"/>
      <w:divBdr>
        <w:top w:val="none" w:sz="0" w:space="0" w:color="auto"/>
        <w:left w:val="none" w:sz="0" w:space="0" w:color="auto"/>
        <w:bottom w:val="none" w:sz="0" w:space="0" w:color="auto"/>
        <w:right w:val="none" w:sz="0" w:space="0" w:color="auto"/>
      </w:divBdr>
    </w:div>
    <w:div w:id="1736901258">
      <w:bodyDiv w:val="1"/>
      <w:marLeft w:val="0"/>
      <w:marRight w:val="0"/>
      <w:marTop w:val="0"/>
      <w:marBottom w:val="0"/>
      <w:divBdr>
        <w:top w:val="none" w:sz="0" w:space="0" w:color="auto"/>
        <w:left w:val="none" w:sz="0" w:space="0" w:color="auto"/>
        <w:bottom w:val="none" w:sz="0" w:space="0" w:color="auto"/>
        <w:right w:val="none" w:sz="0" w:space="0" w:color="auto"/>
      </w:divBdr>
    </w:div>
    <w:div w:id="1739864452">
      <w:bodyDiv w:val="1"/>
      <w:marLeft w:val="0"/>
      <w:marRight w:val="0"/>
      <w:marTop w:val="0"/>
      <w:marBottom w:val="0"/>
      <w:divBdr>
        <w:top w:val="none" w:sz="0" w:space="0" w:color="auto"/>
        <w:left w:val="none" w:sz="0" w:space="0" w:color="auto"/>
        <w:bottom w:val="none" w:sz="0" w:space="0" w:color="auto"/>
        <w:right w:val="none" w:sz="0" w:space="0" w:color="auto"/>
      </w:divBdr>
    </w:div>
    <w:div w:id="1746221044">
      <w:bodyDiv w:val="1"/>
      <w:marLeft w:val="0"/>
      <w:marRight w:val="0"/>
      <w:marTop w:val="0"/>
      <w:marBottom w:val="0"/>
      <w:divBdr>
        <w:top w:val="none" w:sz="0" w:space="0" w:color="auto"/>
        <w:left w:val="none" w:sz="0" w:space="0" w:color="auto"/>
        <w:bottom w:val="none" w:sz="0" w:space="0" w:color="auto"/>
        <w:right w:val="none" w:sz="0" w:space="0" w:color="auto"/>
      </w:divBdr>
      <w:divsChild>
        <w:div w:id="1537815471">
          <w:marLeft w:val="0"/>
          <w:marRight w:val="0"/>
          <w:marTop w:val="0"/>
          <w:marBottom w:val="300"/>
          <w:divBdr>
            <w:top w:val="none" w:sz="0" w:space="0" w:color="auto"/>
            <w:left w:val="none" w:sz="0" w:space="0" w:color="auto"/>
            <w:bottom w:val="none" w:sz="0" w:space="0" w:color="auto"/>
            <w:right w:val="none" w:sz="0" w:space="0" w:color="auto"/>
          </w:divBdr>
          <w:divsChild>
            <w:div w:id="2099597994">
              <w:marLeft w:val="0"/>
              <w:marRight w:val="0"/>
              <w:marTop w:val="0"/>
              <w:marBottom w:val="0"/>
              <w:divBdr>
                <w:top w:val="none" w:sz="0" w:space="0" w:color="auto"/>
                <w:left w:val="none" w:sz="0" w:space="0" w:color="auto"/>
                <w:bottom w:val="none" w:sz="0" w:space="0" w:color="auto"/>
                <w:right w:val="none" w:sz="0" w:space="0" w:color="auto"/>
              </w:divBdr>
              <w:divsChild>
                <w:div w:id="17051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4894">
      <w:bodyDiv w:val="1"/>
      <w:marLeft w:val="0"/>
      <w:marRight w:val="0"/>
      <w:marTop w:val="0"/>
      <w:marBottom w:val="0"/>
      <w:divBdr>
        <w:top w:val="none" w:sz="0" w:space="0" w:color="auto"/>
        <w:left w:val="none" w:sz="0" w:space="0" w:color="auto"/>
        <w:bottom w:val="none" w:sz="0" w:space="0" w:color="auto"/>
        <w:right w:val="none" w:sz="0" w:space="0" w:color="auto"/>
      </w:divBdr>
    </w:div>
    <w:div w:id="1759012393">
      <w:bodyDiv w:val="1"/>
      <w:marLeft w:val="0"/>
      <w:marRight w:val="0"/>
      <w:marTop w:val="0"/>
      <w:marBottom w:val="0"/>
      <w:divBdr>
        <w:top w:val="none" w:sz="0" w:space="0" w:color="auto"/>
        <w:left w:val="none" w:sz="0" w:space="0" w:color="auto"/>
        <w:bottom w:val="none" w:sz="0" w:space="0" w:color="auto"/>
        <w:right w:val="none" w:sz="0" w:space="0" w:color="auto"/>
      </w:divBdr>
    </w:div>
    <w:div w:id="1770200934">
      <w:bodyDiv w:val="1"/>
      <w:marLeft w:val="0"/>
      <w:marRight w:val="0"/>
      <w:marTop w:val="0"/>
      <w:marBottom w:val="0"/>
      <w:divBdr>
        <w:top w:val="none" w:sz="0" w:space="0" w:color="auto"/>
        <w:left w:val="none" w:sz="0" w:space="0" w:color="auto"/>
        <w:bottom w:val="none" w:sz="0" w:space="0" w:color="auto"/>
        <w:right w:val="none" w:sz="0" w:space="0" w:color="auto"/>
      </w:divBdr>
    </w:div>
    <w:div w:id="1782409332">
      <w:bodyDiv w:val="1"/>
      <w:marLeft w:val="0"/>
      <w:marRight w:val="0"/>
      <w:marTop w:val="0"/>
      <w:marBottom w:val="0"/>
      <w:divBdr>
        <w:top w:val="none" w:sz="0" w:space="0" w:color="auto"/>
        <w:left w:val="none" w:sz="0" w:space="0" w:color="auto"/>
        <w:bottom w:val="none" w:sz="0" w:space="0" w:color="auto"/>
        <w:right w:val="none" w:sz="0" w:space="0" w:color="auto"/>
      </w:divBdr>
      <w:divsChild>
        <w:div w:id="1922713714">
          <w:marLeft w:val="0"/>
          <w:marRight w:val="0"/>
          <w:marTop w:val="0"/>
          <w:marBottom w:val="300"/>
          <w:divBdr>
            <w:top w:val="none" w:sz="0" w:space="0" w:color="auto"/>
            <w:left w:val="none" w:sz="0" w:space="0" w:color="auto"/>
            <w:bottom w:val="none" w:sz="0" w:space="0" w:color="auto"/>
            <w:right w:val="none" w:sz="0" w:space="0" w:color="auto"/>
          </w:divBdr>
          <w:divsChild>
            <w:div w:id="332805490">
              <w:marLeft w:val="0"/>
              <w:marRight w:val="0"/>
              <w:marTop w:val="0"/>
              <w:marBottom w:val="0"/>
              <w:divBdr>
                <w:top w:val="none" w:sz="0" w:space="0" w:color="auto"/>
                <w:left w:val="none" w:sz="0" w:space="0" w:color="auto"/>
                <w:bottom w:val="none" w:sz="0" w:space="0" w:color="auto"/>
                <w:right w:val="none" w:sz="0" w:space="0" w:color="auto"/>
              </w:divBdr>
              <w:divsChild>
                <w:div w:id="20048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718503">
      <w:bodyDiv w:val="1"/>
      <w:marLeft w:val="0"/>
      <w:marRight w:val="0"/>
      <w:marTop w:val="0"/>
      <w:marBottom w:val="0"/>
      <w:divBdr>
        <w:top w:val="none" w:sz="0" w:space="0" w:color="auto"/>
        <w:left w:val="none" w:sz="0" w:space="0" w:color="auto"/>
        <w:bottom w:val="none" w:sz="0" w:space="0" w:color="auto"/>
        <w:right w:val="none" w:sz="0" w:space="0" w:color="auto"/>
      </w:divBdr>
    </w:div>
    <w:div w:id="1791314020">
      <w:bodyDiv w:val="1"/>
      <w:marLeft w:val="0"/>
      <w:marRight w:val="0"/>
      <w:marTop w:val="0"/>
      <w:marBottom w:val="0"/>
      <w:divBdr>
        <w:top w:val="none" w:sz="0" w:space="0" w:color="auto"/>
        <w:left w:val="none" w:sz="0" w:space="0" w:color="auto"/>
        <w:bottom w:val="none" w:sz="0" w:space="0" w:color="auto"/>
        <w:right w:val="none" w:sz="0" w:space="0" w:color="auto"/>
      </w:divBdr>
      <w:divsChild>
        <w:div w:id="611132268">
          <w:marLeft w:val="0"/>
          <w:marRight w:val="0"/>
          <w:marTop w:val="0"/>
          <w:marBottom w:val="300"/>
          <w:divBdr>
            <w:top w:val="none" w:sz="0" w:space="0" w:color="auto"/>
            <w:left w:val="none" w:sz="0" w:space="0" w:color="auto"/>
            <w:bottom w:val="none" w:sz="0" w:space="0" w:color="auto"/>
            <w:right w:val="none" w:sz="0" w:space="0" w:color="auto"/>
          </w:divBdr>
          <w:divsChild>
            <w:div w:id="879827844">
              <w:marLeft w:val="0"/>
              <w:marRight w:val="0"/>
              <w:marTop w:val="0"/>
              <w:marBottom w:val="0"/>
              <w:divBdr>
                <w:top w:val="none" w:sz="0" w:space="0" w:color="auto"/>
                <w:left w:val="none" w:sz="0" w:space="0" w:color="auto"/>
                <w:bottom w:val="none" w:sz="0" w:space="0" w:color="auto"/>
                <w:right w:val="none" w:sz="0" w:space="0" w:color="auto"/>
              </w:divBdr>
              <w:divsChild>
                <w:div w:id="100154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1272">
      <w:bodyDiv w:val="1"/>
      <w:marLeft w:val="0"/>
      <w:marRight w:val="0"/>
      <w:marTop w:val="0"/>
      <w:marBottom w:val="0"/>
      <w:divBdr>
        <w:top w:val="none" w:sz="0" w:space="0" w:color="auto"/>
        <w:left w:val="none" w:sz="0" w:space="0" w:color="auto"/>
        <w:bottom w:val="none" w:sz="0" w:space="0" w:color="auto"/>
        <w:right w:val="none" w:sz="0" w:space="0" w:color="auto"/>
      </w:divBdr>
    </w:div>
    <w:div w:id="1800611745">
      <w:bodyDiv w:val="1"/>
      <w:marLeft w:val="0"/>
      <w:marRight w:val="0"/>
      <w:marTop w:val="0"/>
      <w:marBottom w:val="0"/>
      <w:divBdr>
        <w:top w:val="none" w:sz="0" w:space="0" w:color="auto"/>
        <w:left w:val="none" w:sz="0" w:space="0" w:color="auto"/>
        <w:bottom w:val="none" w:sz="0" w:space="0" w:color="auto"/>
        <w:right w:val="none" w:sz="0" w:space="0" w:color="auto"/>
      </w:divBdr>
    </w:div>
    <w:div w:id="1814102245">
      <w:bodyDiv w:val="1"/>
      <w:marLeft w:val="0"/>
      <w:marRight w:val="0"/>
      <w:marTop w:val="0"/>
      <w:marBottom w:val="0"/>
      <w:divBdr>
        <w:top w:val="none" w:sz="0" w:space="0" w:color="auto"/>
        <w:left w:val="none" w:sz="0" w:space="0" w:color="auto"/>
        <w:bottom w:val="none" w:sz="0" w:space="0" w:color="auto"/>
        <w:right w:val="none" w:sz="0" w:space="0" w:color="auto"/>
      </w:divBdr>
    </w:div>
    <w:div w:id="1832059033">
      <w:bodyDiv w:val="1"/>
      <w:marLeft w:val="0"/>
      <w:marRight w:val="0"/>
      <w:marTop w:val="0"/>
      <w:marBottom w:val="0"/>
      <w:divBdr>
        <w:top w:val="none" w:sz="0" w:space="0" w:color="auto"/>
        <w:left w:val="none" w:sz="0" w:space="0" w:color="auto"/>
        <w:bottom w:val="none" w:sz="0" w:space="0" w:color="auto"/>
        <w:right w:val="none" w:sz="0" w:space="0" w:color="auto"/>
      </w:divBdr>
    </w:div>
    <w:div w:id="1843429326">
      <w:bodyDiv w:val="1"/>
      <w:marLeft w:val="0"/>
      <w:marRight w:val="0"/>
      <w:marTop w:val="0"/>
      <w:marBottom w:val="0"/>
      <w:divBdr>
        <w:top w:val="none" w:sz="0" w:space="0" w:color="auto"/>
        <w:left w:val="none" w:sz="0" w:space="0" w:color="auto"/>
        <w:bottom w:val="none" w:sz="0" w:space="0" w:color="auto"/>
        <w:right w:val="none" w:sz="0" w:space="0" w:color="auto"/>
      </w:divBdr>
    </w:div>
    <w:div w:id="1853908028">
      <w:bodyDiv w:val="1"/>
      <w:marLeft w:val="0"/>
      <w:marRight w:val="0"/>
      <w:marTop w:val="0"/>
      <w:marBottom w:val="0"/>
      <w:divBdr>
        <w:top w:val="none" w:sz="0" w:space="0" w:color="auto"/>
        <w:left w:val="none" w:sz="0" w:space="0" w:color="auto"/>
        <w:bottom w:val="none" w:sz="0" w:space="0" w:color="auto"/>
        <w:right w:val="none" w:sz="0" w:space="0" w:color="auto"/>
      </w:divBdr>
    </w:div>
    <w:div w:id="1869836406">
      <w:bodyDiv w:val="1"/>
      <w:marLeft w:val="0"/>
      <w:marRight w:val="0"/>
      <w:marTop w:val="0"/>
      <w:marBottom w:val="0"/>
      <w:divBdr>
        <w:top w:val="none" w:sz="0" w:space="0" w:color="auto"/>
        <w:left w:val="none" w:sz="0" w:space="0" w:color="auto"/>
        <w:bottom w:val="none" w:sz="0" w:space="0" w:color="auto"/>
        <w:right w:val="none" w:sz="0" w:space="0" w:color="auto"/>
      </w:divBdr>
    </w:div>
    <w:div w:id="1872844071">
      <w:bodyDiv w:val="1"/>
      <w:marLeft w:val="0"/>
      <w:marRight w:val="0"/>
      <w:marTop w:val="0"/>
      <w:marBottom w:val="0"/>
      <w:divBdr>
        <w:top w:val="none" w:sz="0" w:space="0" w:color="auto"/>
        <w:left w:val="none" w:sz="0" w:space="0" w:color="auto"/>
        <w:bottom w:val="none" w:sz="0" w:space="0" w:color="auto"/>
        <w:right w:val="none" w:sz="0" w:space="0" w:color="auto"/>
      </w:divBdr>
    </w:div>
    <w:div w:id="1910113394">
      <w:bodyDiv w:val="1"/>
      <w:marLeft w:val="0"/>
      <w:marRight w:val="0"/>
      <w:marTop w:val="0"/>
      <w:marBottom w:val="0"/>
      <w:divBdr>
        <w:top w:val="none" w:sz="0" w:space="0" w:color="auto"/>
        <w:left w:val="none" w:sz="0" w:space="0" w:color="auto"/>
        <w:bottom w:val="none" w:sz="0" w:space="0" w:color="auto"/>
        <w:right w:val="none" w:sz="0" w:space="0" w:color="auto"/>
      </w:divBdr>
    </w:div>
    <w:div w:id="1912420312">
      <w:bodyDiv w:val="1"/>
      <w:marLeft w:val="0"/>
      <w:marRight w:val="0"/>
      <w:marTop w:val="0"/>
      <w:marBottom w:val="0"/>
      <w:divBdr>
        <w:top w:val="none" w:sz="0" w:space="0" w:color="auto"/>
        <w:left w:val="none" w:sz="0" w:space="0" w:color="auto"/>
        <w:bottom w:val="none" w:sz="0" w:space="0" w:color="auto"/>
        <w:right w:val="none" w:sz="0" w:space="0" w:color="auto"/>
      </w:divBdr>
    </w:div>
    <w:div w:id="1932540478">
      <w:bodyDiv w:val="1"/>
      <w:marLeft w:val="0"/>
      <w:marRight w:val="0"/>
      <w:marTop w:val="0"/>
      <w:marBottom w:val="0"/>
      <w:divBdr>
        <w:top w:val="none" w:sz="0" w:space="0" w:color="auto"/>
        <w:left w:val="none" w:sz="0" w:space="0" w:color="auto"/>
        <w:bottom w:val="none" w:sz="0" w:space="0" w:color="auto"/>
        <w:right w:val="none" w:sz="0" w:space="0" w:color="auto"/>
      </w:divBdr>
    </w:div>
    <w:div w:id="1938512817">
      <w:bodyDiv w:val="1"/>
      <w:marLeft w:val="0"/>
      <w:marRight w:val="0"/>
      <w:marTop w:val="0"/>
      <w:marBottom w:val="0"/>
      <w:divBdr>
        <w:top w:val="none" w:sz="0" w:space="0" w:color="auto"/>
        <w:left w:val="none" w:sz="0" w:space="0" w:color="auto"/>
        <w:bottom w:val="none" w:sz="0" w:space="0" w:color="auto"/>
        <w:right w:val="none" w:sz="0" w:space="0" w:color="auto"/>
      </w:divBdr>
    </w:div>
    <w:div w:id="1944876303">
      <w:bodyDiv w:val="1"/>
      <w:marLeft w:val="0"/>
      <w:marRight w:val="0"/>
      <w:marTop w:val="0"/>
      <w:marBottom w:val="0"/>
      <w:divBdr>
        <w:top w:val="none" w:sz="0" w:space="0" w:color="auto"/>
        <w:left w:val="none" w:sz="0" w:space="0" w:color="auto"/>
        <w:bottom w:val="none" w:sz="0" w:space="0" w:color="auto"/>
        <w:right w:val="none" w:sz="0" w:space="0" w:color="auto"/>
      </w:divBdr>
    </w:div>
    <w:div w:id="1945067422">
      <w:bodyDiv w:val="1"/>
      <w:marLeft w:val="0"/>
      <w:marRight w:val="0"/>
      <w:marTop w:val="0"/>
      <w:marBottom w:val="0"/>
      <w:divBdr>
        <w:top w:val="none" w:sz="0" w:space="0" w:color="auto"/>
        <w:left w:val="none" w:sz="0" w:space="0" w:color="auto"/>
        <w:bottom w:val="none" w:sz="0" w:space="0" w:color="auto"/>
        <w:right w:val="none" w:sz="0" w:space="0" w:color="auto"/>
      </w:divBdr>
    </w:div>
    <w:div w:id="1964648273">
      <w:bodyDiv w:val="1"/>
      <w:marLeft w:val="0"/>
      <w:marRight w:val="0"/>
      <w:marTop w:val="0"/>
      <w:marBottom w:val="0"/>
      <w:divBdr>
        <w:top w:val="none" w:sz="0" w:space="0" w:color="auto"/>
        <w:left w:val="none" w:sz="0" w:space="0" w:color="auto"/>
        <w:bottom w:val="none" w:sz="0" w:space="0" w:color="auto"/>
        <w:right w:val="none" w:sz="0" w:space="0" w:color="auto"/>
      </w:divBdr>
      <w:divsChild>
        <w:div w:id="738526023">
          <w:marLeft w:val="446"/>
          <w:marRight w:val="0"/>
          <w:marTop w:val="0"/>
          <w:marBottom w:val="101"/>
          <w:divBdr>
            <w:top w:val="none" w:sz="0" w:space="0" w:color="auto"/>
            <w:left w:val="none" w:sz="0" w:space="0" w:color="auto"/>
            <w:bottom w:val="none" w:sz="0" w:space="0" w:color="auto"/>
            <w:right w:val="none" w:sz="0" w:space="0" w:color="auto"/>
          </w:divBdr>
        </w:div>
        <w:div w:id="968365436">
          <w:marLeft w:val="1195"/>
          <w:marRight w:val="0"/>
          <w:marTop w:val="0"/>
          <w:marBottom w:val="58"/>
          <w:divBdr>
            <w:top w:val="none" w:sz="0" w:space="0" w:color="auto"/>
            <w:left w:val="none" w:sz="0" w:space="0" w:color="auto"/>
            <w:bottom w:val="none" w:sz="0" w:space="0" w:color="auto"/>
            <w:right w:val="none" w:sz="0" w:space="0" w:color="auto"/>
          </w:divBdr>
        </w:div>
        <w:div w:id="1756585910">
          <w:marLeft w:val="1195"/>
          <w:marRight w:val="0"/>
          <w:marTop w:val="0"/>
          <w:marBottom w:val="58"/>
          <w:divBdr>
            <w:top w:val="none" w:sz="0" w:space="0" w:color="auto"/>
            <w:left w:val="none" w:sz="0" w:space="0" w:color="auto"/>
            <w:bottom w:val="none" w:sz="0" w:space="0" w:color="auto"/>
            <w:right w:val="none" w:sz="0" w:space="0" w:color="auto"/>
          </w:divBdr>
        </w:div>
        <w:div w:id="1527210397">
          <w:marLeft w:val="1195"/>
          <w:marRight w:val="0"/>
          <w:marTop w:val="0"/>
          <w:marBottom w:val="58"/>
          <w:divBdr>
            <w:top w:val="none" w:sz="0" w:space="0" w:color="auto"/>
            <w:left w:val="none" w:sz="0" w:space="0" w:color="auto"/>
            <w:bottom w:val="none" w:sz="0" w:space="0" w:color="auto"/>
            <w:right w:val="none" w:sz="0" w:space="0" w:color="auto"/>
          </w:divBdr>
        </w:div>
      </w:divsChild>
    </w:div>
    <w:div w:id="1969781503">
      <w:bodyDiv w:val="1"/>
      <w:marLeft w:val="0"/>
      <w:marRight w:val="0"/>
      <w:marTop w:val="0"/>
      <w:marBottom w:val="0"/>
      <w:divBdr>
        <w:top w:val="none" w:sz="0" w:space="0" w:color="auto"/>
        <w:left w:val="none" w:sz="0" w:space="0" w:color="auto"/>
        <w:bottom w:val="none" w:sz="0" w:space="0" w:color="auto"/>
        <w:right w:val="none" w:sz="0" w:space="0" w:color="auto"/>
      </w:divBdr>
    </w:div>
    <w:div w:id="1988244523">
      <w:bodyDiv w:val="1"/>
      <w:marLeft w:val="0"/>
      <w:marRight w:val="0"/>
      <w:marTop w:val="0"/>
      <w:marBottom w:val="0"/>
      <w:divBdr>
        <w:top w:val="none" w:sz="0" w:space="0" w:color="auto"/>
        <w:left w:val="none" w:sz="0" w:space="0" w:color="auto"/>
        <w:bottom w:val="none" w:sz="0" w:space="0" w:color="auto"/>
        <w:right w:val="none" w:sz="0" w:space="0" w:color="auto"/>
      </w:divBdr>
    </w:div>
    <w:div w:id="1991665414">
      <w:bodyDiv w:val="1"/>
      <w:marLeft w:val="0"/>
      <w:marRight w:val="0"/>
      <w:marTop w:val="0"/>
      <w:marBottom w:val="0"/>
      <w:divBdr>
        <w:top w:val="none" w:sz="0" w:space="0" w:color="auto"/>
        <w:left w:val="none" w:sz="0" w:space="0" w:color="auto"/>
        <w:bottom w:val="none" w:sz="0" w:space="0" w:color="auto"/>
        <w:right w:val="none" w:sz="0" w:space="0" w:color="auto"/>
      </w:divBdr>
    </w:div>
    <w:div w:id="2011830782">
      <w:bodyDiv w:val="1"/>
      <w:marLeft w:val="0"/>
      <w:marRight w:val="0"/>
      <w:marTop w:val="0"/>
      <w:marBottom w:val="0"/>
      <w:divBdr>
        <w:top w:val="none" w:sz="0" w:space="0" w:color="auto"/>
        <w:left w:val="none" w:sz="0" w:space="0" w:color="auto"/>
        <w:bottom w:val="none" w:sz="0" w:space="0" w:color="auto"/>
        <w:right w:val="none" w:sz="0" w:space="0" w:color="auto"/>
      </w:divBdr>
    </w:div>
    <w:div w:id="2023622815">
      <w:bodyDiv w:val="1"/>
      <w:marLeft w:val="0"/>
      <w:marRight w:val="0"/>
      <w:marTop w:val="0"/>
      <w:marBottom w:val="0"/>
      <w:divBdr>
        <w:top w:val="none" w:sz="0" w:space="0" w:color="auto"/>
        <w:left w:val="none" w:sz="0" w:space="0" w:color="auto"/>
        <w:bottom w:val="none" w:sz="0" w:space="0" w:color="auto"/>
        <w:right w:val="none" w:sz="0" w:space="0" w:color="auto"/>
      </w:divBdr>
    </w:div>
    <w:div w:id="2025282741">
      <w:bodyDiv w:val="1"/>
      <w:marLeft w:val="0"/>
      <w:marRight w:val="0"/>
      <w:marTop w:val="0"/>
      <w:marBottom w:val="0"/>
      <w:divBdr>
        <w:top w:val="none" w:sz="0" w:space="0" w:color="auto"/>
        <w:left w:val="none" w:sz="0" w:space="0" w:color="auto"/>
        <w:bottom w:val="none" w:sz="0" w:space="0" w:color="auto"/>
        <w:right w:val="none" w:sz="0" w:space="0" w:color="auto"/>
      </w:divBdr>
    </w:div>
    <w:div w:id="2025470178">
      <w:bodyDiv w:val="1"/>
      <w:marLeft w:val="0"/>
      <w:marRight w:val="0"/>
      <w:marTop w:val="0"/>
      <w:marBottom w:val="0"/>
      <w:divBdr>
        <w:top w:val="none" w:sz="0" w:space="0" w:color="auto"/>
        <w:left w:val="none" w:sz="0" w:space="0" w:color="auto"/>
        <w:bottom w:val="none" w:sz="0" w:space="0" w:color="auto"/>
        <w:right w:val="none" w:sz="0" w:space="0" w:color="auto"/>
      </w:divBdr>
      <w:divsChild>
        <w:div w:id="118188096">
          <w:marLeft w:val="0"/>
          <w:marRight w:val="0"/>
          <w:marTop w:val="0"/>
          <w:marBottom w:val="300"/>
          <w:divBdr>
            <w:top w:val="none" w:sz="0" w:space="0" w:color="auto"/>
            <w:left w:val="none" w:sz="0" w:space="0" w:color="auto"/>
            <w:bottom w:val="none" w:sz="0" w:space="0" w:color="auto"/>
            <w:right w:val="none" w:sz="0" w:space="0" w:color="auto"/>
          </w:divBdr>
          <w:divsChild>
            <w:div w:id="1772125209">
              <w:marLeft w:val="0"/>
              <w:marRight w:val="0"/>
              <w:marTop w:val="0"/>
              <w:marBottom w:val="0"/>
              <w:divBdr>
                <w:top w:val="none" w:sz="0" w:space="0" w:color="auto"/>
                <w:left w:val="none" w:sz="0" w:space="0" w:color="auto"/>
                <w:bottom w:val="none" w:sz="0" w:space="0" w:color="auto"/>
                <w:right w:val="none" w:sz="0" w:space="0" w:color="auto"/>
              </w:divBdr>
              <w:divsChild>
                <w:div w:id="74248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12618">
      <w:bodyDiv w:val="1"/>
      <w:marLeft w:val="0"/>
      <w:marRight w:val="0"/>
      <w:marTop w:val="0"/>
      <w:marBottom w:val="0"/>
      <w:divBdr>
        <w:top w:val="none" w:sz="0" w:space="0" w:color="auto"/>
        <w:left w:val="none" w:sz="0" w:space="0" w:color="auto"/>
        <w:bottom w:val="none" w:sz="0" w:space="0" w:color="auto"/>
        <w:right w:val="none" w:sz="0" w:space="0" w:color="auto"/>
      </w:divBdr>
    </w:div>
    <w:div w:id="2031681666">
      <w:bodyDiv w:val="1"/>
      <w:marLeft w:val="0"/>
      <w:marRight w:val="0"/>
      <w:marTop w:val="0"/>
      <w:marBottom w:val="0"/>
      <w:divBdr>
        <w:top w:val="none" w:sz="0" w:space="0" w:color="auto"/>
        <w:left w:val="none" w:sz="0" w:space="0" w:color="auto"/>
        <w:bottom w:val="none" w:sz="0" w:space="0" w:color="auto"/>
        <w:right w:val="none" w:sz="0" w:space="0" w:color="auto"/>
      </w:divBdr>
    </w:div>
    <w:div w:id="2055498680">
      <w:bodyDiv w:val="1"/>
      <w:marLeft w:val="0"/>
      <w:marRight w:val="0"/>
      <w:marTop w:val="0"/>
      <w:marBottom w:val="0"/>
      <w:divBdr>
        <w:top w:val="none" w:sz="0" w:space="0" w:color="auto"/>
        <w:left w:val="none" w:sz="0" w:space="0" w:color="auto"/>
        <w:bottom w:val="none" w:sz="0" w:space="0" w:color="auto"/>
        <w:right w:val="none" w:sz="0" w:space="0" w:color="auto"/>
      </w:divBdr>
    </w:div>
    <w:div w:id="2070684978">
      <w:bodyDiv w:val="1"/>
      <w:marLeft w:val="0"/>
      <w:marRight w:val="0"/>
      <w:marTop w:val="0"/>
      <w:marBottom w:val="0"/>
      <w:divBdr>
        <w:top w:val="none" w:sz="0" w:space="0" w:color="auto"/>
        <w:left w:val="none" w:sz="0" w:space="0" w:color="auto"/>
        <w:bottom w:val="none" w:sz="0" w:space="0" w:color="auto"/>
        <w:right w:val="none" w:sz="0" w:space="0" w:color="auto"/>
      </w:divBdr>
    </w:div>
    <w:div w:id="2077391023">
      <w:bodyDiv w:val="1"/>
      <w:marLeft w:val="0"/>
      <w:marRight w:val="0"/>
      <w:marTop w:val="0"/>
      <w:marBottom w:val="0"/>
      <w:divBdr>
        <w:top w:val="none" w:sz="0" w:space="0" w:color="auto"/>
        <w:left w:val="none" w:sz="0" w:space="0" w:color="auto"/>
        <w:bottom w:val="none" w:sz="0" w:space="0" w:color="auto"/>
        <w:right w:val="none" w:sz="0" w:space="0" w:color="auto"/>
      </w:divBdr>
    </w:div>
    <w:div w:id="2084528622">
      <w:bodyDiv w:val="1"/>
      <w:marLeft w:val="0"/>
      <w:marRight w:val="0"/>
      <w:marTop w:val="0"/>
      <w:marBottom w:val="0"/>
      <w:divBdr>
        <w:top w:val="none" w:sz="0" w:space="0" w:color="auto"/>
        <w:left w:val="none" w:sz="0" w:space="0" w:color="auto"/>
        <w:bottom w:val="none" w:sz="0" w:space="0" w:color="auto"/>
        <w:right w:val="none" w:sz="0" w:space="0" w:color="auto"/>
      </w:divBdr>
    </w:div>
    <w:div w:id="2094349162">
      <w:bodyDiv w:val="1"/>
      <w:marLeft w:val="0"/>
      <w:marRight w:val="0"/>
      <w:marTop w:val="0"/>
      <w:marBottom w:val="0"/>
      <w:divBdr>
        <w:top w:val="none" w:sz="0" w:space="0" w:color="auto"/>
        <w:left w:val="none" w:sz="0" w:space="0" w:color="auto"/>
        <w:bottom w:val="none" w:sz="0" w:space="0" w:color="auto"/>
        <w:right w:val="none" w:sz="0" w:space="0" w:color="auto"/>
      </w:divBdr>
    </w:div>
    <w:div w:id="2105614984">
      <w:bodyDiv w:val="1"/>
      <w:marLeft w:val="0"/>
      <w:marRight w:val="0"/>
      <w:marTop w:val="0"/>
      <w:marBottom w:val="0"/>
      <w:divBdr>
        <w:top w:val="none" w:sz="0" w:space="0" w:color="auto"/>
        <w:left w:val="none" w:sz="0" w:space="0" w:color="auto"/>
        <w:bottom w:val="none" w:sz="0" w:space="0" w:color="auto"/>
        <w:right w:val="none" w:sz="0" w:space="0" w:color="auto"/>
      </w:divBdr>
    </w:div>
    <w:div w:id="2114978659">
      <w:bodyDiv w:val="1"/>
      <w:marLeft w:val="0"/>
      <w:marRight w:val="0"/>
      <w:marTop w:val="0"/>
      <w:marBottom w:val="0"/>
      <w:divBdr>
        <w:top w:val="none" w:sz="0" w:space="0" w:color="auto"/>
        <w:left w:val="none" w:sz="0" w:space="0" w:color="auto"/>
        <w:bottom w:val="none" w:sz="0" w:space="0" w:color="auto"/>
        <w:right w:val="none" w:sz="0" w:space="0" w:color="auto"/>
      </w:divBdr>
    </w:div>
    <w:div w:id="2130930023">
      <w:bodyDiv w:val="1"/>
      <w:marLeft w:val="0"/>
      <w:marRight w:val="0"/>
      <w:marTop w:val="0"/>
      <w:marBottom w:val="0"/>
      <w:divBdr>
        <w:top w:val="none" w:sz="0" w:space="0" w:color="auto"/>
        <w:left w:val="none" w:sz="0" w:space="0" w:color="auto"/>
        <w:bottom w:val="none" w:sz="0" w:space="0" w:color="auto"/>
        <w:right w:val="none" w:sz="0" w:space="0" w:color="auto"/>
      </w:divBdr>
    </w:div>
    <w:div w:id="2133162057">
      <w:bodyDiv w:val="1"/>
      <w:marLeft w:val="0"/>
      <w:marRight w:val="0"/>
      <w:marTop w:val="0"/>
      <w:marBottom w:val="0"/>
      <w:divBdr>
        <w:top w:val="none" w:sz="0" w:space="0" w:color="auto"/>
        <w:left w:val="none" w:sz="0" w:space="0" w:color="auto"/>
        <w:bottom w:val="none" w:sz="0" w:space="0" w:color="auto"/>
        <w:right w:val="none" w:sz="0" w:space="0" w:color="auto"/>
      </w:divBdr>
      <w:divsChild>
        <w:div w:id="794103685">
          <w:marLeft w:val="216"/>
          <w:marRight w:val="0"/>
          <w:marTop w:val="72"/>
          <w:marBottom w:val="0"/>
          <w:divBdr>
            <w:top w:val="none" w:sz="0" w:space="0" w:color="auto"/>
            <w:left w:val="none" w:sz="0" w:space="0" w:color="auto"/>
            <w:bottom w:val="none" w:sz="0" w:space="0" w:color="auto"/>
            <w:right w:val="none" w:sz="0" w:space="0" w:color="auto"/>
          </w:divBdr>
        </w:div>
        <w:div w:id="962688145">
          <w:marLeft w:val="634"/>
          <w:marRight w:val="0"/>
          <w:marTop w:val="52"/>
          <w:marBottom w:val="0"/>
          <w:divBdr>
            <w:top w:val="none" w:sz="0" w:space="0" w:color="auto"/>
            <w:left w:val="none" w:sz="0" w:space="0" w:color="auto"/>
            <w:bottom w:val="none" w:sz="0" w:space="0" w:color="auto"/>
            <w:right w:val="none" w:sz="0" w:space="0" w:color="auto"/>
          </w:divBdr>
        </w:div>
        <w:div w:id="568341420">
          <w:marLeft w:val="634"/>
          <w:marRight w:val="0"/>
          <w:marTop w:val="52"/>
          <w:marBottom w:val="0"/>
          <w:divBdr>
            <w:top w:val="none" w:sz="0" w:space="0" w:color="auto"/>
            <w:left w:val="none" w:sz="0" w:space="0" w:color="auto"/>
            <w:bottom w:val="none" w:sz="0" w:space="0" w:color="auto"/>
            <w:right w:val="none" w:sz="0" w:space="0" w:color="auto"/>
          </w:divBdr>
        </w:div>
        <w:div w:id="1862402299">
          <w:marLeft w:val="634"/>
          <w:marRight w:val="0"/>
          <w:marTop w:val="52"/>
          <w:marBottom w:val="0"/>
          <w:divBdr>
            <w:top w:val="none" w:sz="0" w:space="0" w:color="auto"/>
            <w:left w:val="none" w:sz="0" w:space="0" w:color="auto"/>
            <w:bottom w:val="none" w:sz="0" w:space="0" w:color="auto"/>
            <w:right w:val="none" w:sz="0" w:space="0" w:color="auto"/>
          </w:divBdr>
        </w:div>
        <w:div w:id="330303725">
          <w:marLeft w:val="634"/>
          <w:marRight w:val="0"/>
          <w:marTop w:val="52"/>
          <w:marBottom w:val="0"/>
          <w:divBdr>
            <w:top w:val="none" w:sz="0" w:space="0" w:color="auto"/>
            <w:left w:val="none" w:sz="0" w:space="0" w:color="auto"/>
            <w:bottom w:val="none" w:sz="0" w:space="0" w:color="auto"/>
            <w:right w:val="none" w:sz="0" w:space="0" w:color="auto"/>
          </w:divBdr>
        </w:div>
        <w:div w:id="1546327814">
          <w:marLeft w:val="634"/>
          <w:marRight w:val="0"/>
          <w:marTop w:val="52"/>
          <w:marBottom w:val="0"/>
          <w:divBdr>
            <w:top w:val="none" w:sz="0" w:space="0" w:color="auto"/>
            <w:left w:val="none" w:sz="0" w:space="0" w:color="auto"/>
            <w:bottom w:val="none" w:sz="0" w:space="0" w:color="auto"/>
            <w:right w:val="none" w:sz="0" w:space="0" w:color="auto"/>
          </w:divBdr>
        </w:div>
        <w:div w:id="879781325">
          <w:marLeft w:val="216"/>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rpa.no/"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christian.stokke\AppData\Local\Microsoft\Windows\INetCache\Content.Outlook\4S0J6Q3U\PNB%20mal%20Planprogram.1.dotx" TargetMode="External"/></Relationships>
</file>

<file path=word/theme/theme1.xml><?xml version="1.0" encoding="utf-8"?>
<a:theme xmlns:a="http://schemas.openxmlformats.org/drawingml/2006/main" name="Office Theme">
  <a:themeElements>
    <a:clrScheme name="Metier">
      <a:dk1>
        <a:srgbClr val="425563"/>
      </a:dk1>
      <a:lt1>
        <a:sysClr val="window" lastClr="FFFFFF"/>
      </a:lt1>
      <a:dk2>
        <a:srgbClr val="509E2F"/>
      </a:dk2>
      <a:lt2>
        <a:srgbClr val="A4BCC2"/>
      </a:lt2>
      <a:accent1>
        <a:srgbClr val="509E2F"/>
      </a:accent1>
      <a:accent2>
        <a:srgbClr val="A4D65E"/>
      </a:accent2>
      <a:accent3>
        <a:srgbClr val="425563"/>
      </a:accent3>
      <a:accent4>
        <a:srgbClr val="A4BCC2"/>
      </a:accent4>
      <a:accent5>
        <a:srgbClr val="E35205"/>
      </a:accent5>
      <a:accent6>
        <a:srgbClr val="FF9E1B"/>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oject Documents Content Type" ma:contentTypeID="0x010100DA890E7745E04925A49E192ADEACC5A900E193002C43E65448906C96DD9A53997C" ma:contentTypeVersion="36" ma:contentTypeDescription="Create a new document." ma:contentTypeScope="" ma:versionID="af8600ad1e25bf275ba5f7f1874c8379">
  <xsd:schema xmlns:xsd="http://www.w3.org/2001/XMLSchema" xmlns:xs="http://www.w3.org/2001/XMLSchema" xmlns:p="http://schemas.microsoft.com/office/2006/metadata/properties" xmlns:ns1="http://schemas.microsoft.com/sharepoint/v3" xmlns:ns2="5defe5d5-b1ee-4e32-9e5c-ba0c5b9c0abf" xmlns:ns3="309b11c7-581c-451e-b1b1-dc687aaa12a9" xmlns:ns4="deb57cdd-96f3-454a-bbce-c03f2d727434" xmlns:ns5="5DEFE5D5-B1EE-4E32-9E5C-BA0C5B9C0ABF" xmlns:ns6="23226548-58db-48f0-ba11-389fdfef1385" targetNamespace="http://schemas.microsoft.com/office/2006/metadata/properties" ma:root="true" ma:fieldsID="5d4e8d59faac41bbc9ddab71bb99b8ef" ns1:_="" ns2:_="" ns3:_="" ns4:_="" ns5:_="" ns6:_="">
    <xsd:import namespace="http://schemas.microsoft.com/sharepoint/v3"/>
    <xsd:import namespace="5defe5d5-b1ee-4e32-9e5c-ba0c5b9c0abf"/>
    <xsd:import namespace="309b11c7-581c-451e-b1b1-dc687aaa12a9"/>
    <xsd:import namespace="deb57cdd-96f3-454a-bbce-c03f2d727434"/>
    <xsd:import namespace="5DEFE5D5-B1EE-4E32-9E5C-BA0C5B9C0ABF"/>
    <xsd:import namespace="23226548-58db-48f0-ba11-389fdfef1385"/>
    <xsd:element name="properties">
      <xsd:complexType>
        <xsd:sequence>
          <xsd:element name="documentManagement">
            <xsd:complexType>
              <xsd:all>
                <xsd:element ref="ns2:customStatus" minOccurs="0"/>
                <xsd:element ref="ns3:metPhaseArchiving"/>
                <xsd:element ref="ns3:metCopyToProjectRoom"/>
                <xsd:element ref="ns3:metElementMulti" minOccurs="0"/>
                <xsd:element ref="ns4:_dlc_DocId" minOccurs="0"/>
                <xsd:element ref="ns4:_dlc_DocIdUrl" minOccurs="0"/>
                <xsd:element ref="ns4:_dlc_DocIdPersistId" minOccurs="0"/>
                <xsd:element ref="ns5:metElementId" minOccurs="0"/>
                <xsd:element ref="ns5:d571a4bbbe6a4e64a31d4cf3bb0a2cdd" minOccurs="0"/>
                <xsd:element ref="ns4:TaxCatchAll" minOccurs="0"/>
                <xsd:element ref="ns3:SharedWithUsers" minOccurs="0"/>
                <xsd:element ref="ns6:SharedWithDetails" minOccurs="0"/>
                <xsd:element ref="ns2:metTemplateVersion" minOccurs="0"/>
                <xsd:element ref="ns2:metDocumentNumber" minOccurs="0"/>
                <xsd:element ref="ns2:metGenerateDocumentNumber" minOccurs="0"/>
                <xsd:element ref="ns4:a62d7ddff1864298aabf454b66bb1dd8" minOccurs="0"/>
                <xsd:element ref="ns4:customDocOwner" minOccurs="0"/>
                <xsd:element ref="ns4:customDoctype"/>
                <xsd:element ref="ns4:customFag" minOccurs="0"/>
                <xsd:element ref="ns4:customHelpTxt" minOccurs="0"/>
                <xsd:element ref="ns4:customContractNo" minOccurs="0"/>
                <xsd:element ref="ns4:customReceivedFrom" minOccurs="0"/>
                <xsd:element ref="ns4:customWBSCompletion" minOccurs="0"/>
                <xsd:element ref="ns4:metShared" minOccurs="0"/>
                <xsd:element ref="ns4:metSharedResponsible" minOccurs="0"/>
                <xsd:element ref="ns4:metSharedVersion" minOccurs="0"/>
                <xsd:element ref="ns1:_ip_UnifiedCompliancePolicyProperties" minOccurs="0"/>
                <xsd:element ref="ns1:_ip_UnifiedCompliancePolicyUIAction"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description="" ma:hidden="true" ma:internalName="_ip_UnifiedCompliancePolicyProperties">
      <xsd:simpleType>
        <xsd:restriction base="dms:Note"/>
      </xsd:simpleType>
    </xsd:element>
    <xsd:element name="_ip_UnifiedCompliancePolicyUIAction" ma:index="3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efe5d5-b1ee-4e32-9e5c-ba0c5b9c0abf" elementFormDefault="qualified">
    <xsd:import namespace="http://schemas.microsoft.com/office/2006/documentManagement/types"/>
    <xsd:import namespace="http://schemas.microsoft.com/office/infopath/2007/PartnerControls"/>
    <xsd:element name="customStatus" ma:index="3" nillable="true" ma:displayName="Status" ma:format="Dropdown" ma:internalName="customStatus">
      <xsd:simpleType>
        <xsd:restriction base="dms:Choice">
          <xsd:enumeration value="Arbeidsdokument"/>
          <xsd:enumeration value="Sendt til godkjenning"/>
          <xsd:enumeration value="Godkjent"/>
          <xsd:enumeration value="Gammelt"/>
        </xsd:restriction>
      </xsd:simpleType>
    </xsd:element>
    <xsd:element name="metTemplateVersion" ma:index="20" nillable="true" ma:displayName="Template Version" ma:internalName="metTemplateVersion" ma:readOnly="true">
      <xsd:simpleType>
        <xsd:restriction base="dms:Text"/>
      </xsd:simpleType>
    </xsd:element>
    <xsd:element name="metDocumentNumber" ma:index="22" nillable="true" ma:displayName="Document Number" ma:internalName="metDocumentNumber" ma:readOnly="true">
      <xsd:simpleType>
        <xsd:restriction base="dms:Text">
          <xsd:maxLength value="255"/>
        </xsd:restriction>
      </xsd:simpleType>
    </xsd:element>
    <xsd:element name="metGenerateDocumentNumber" ma:index="23" nillable="true" ma:displayName="Generate Document Number" ma:internalName="metGenerateDocumentNumber" ma:readOnly="true">
      <xsd:simpleType>
        <xsd:restriction base="dms:Text">
          <xsd:maxLength value="255"/>
        </xsd:restriction>
      </xsd:simpleType>
    </xsd:element>
    <xsd:element name="MediaServiceMetadata" ma:index="38" nillable="true" ma:displayName="MediaServiceMetadata" ma:description="" ma:hidden="true" ma:internalName="MediaServiceMetadata" ma:readOnly="true">
      <xsd:simpleType>
        <xsd:restriction base="dms:Note"/>
      </xsd:simpleType>
    </xsd:element>
    <xsd:element name="MediaServiceFastMetadata" ma:index="3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9b11c7-581c-451e-b1b1-dc687aaa12a9" elementFormDefault="qualified">
    <xsd:import namespace="http://schemas.microsoft.com/office/2006/documentManagement/types"/>
    <xsd:import namespace="http://schemas.microsoft.com/office/infopath/2007/PartnerControls"/>
    <xsd:element name="metPhaseArchiving" ma:index="4" ma:displayName="Phase Archiving" ma:default="1" ma:description="Set to yes if document is to be archived at phase boundaries" ma:internalName="metPhaseArchiving" ma:readOnly="false">
      <xsd:simpleType>
        <xsd:restriction base="dms:Boolean"/>
      </xsd:simpleType>
    </xsd:element>
    <xsd:element name="metCopyToProjectRoom" ma:index="5" ma:displayName="Copy to projects" ma:default="1" ma:internalName="metCopyToProjectRoom" ma:readOnly="false">
      <xsd:simpleType>
        <xsd:restriction base="dms:Boolean"/>
      </xsd:simpleType>
    </xsd:element>
    <xsd:element name="metElementMulti" ma:index="7" nillable="true" ma:displayName="Element" ma:hidden="true" ma:list="6908917b-1dfb-4f55-9b3d-e8ea0303548b" ma:internalName="metElementMulti" ma:readOnly="false" ma:showField="Title" ma:web="a324bdd5-ad74-4f13-850d-18fb4c5b8d4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b57cdd-96f3-454a-bbce-c03f2d727434"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d67ad842-5053-4db0-bf44-258c2862c10d}" ma:internalName="TaxCatchAll" ma:showField="CatchAllData" ma:web="deb57cdd-96f3-454a-bbce-c03f2d727434">
      <xsd:complexType>
        <xsd:complexContent>
          <xsd:extension base="dms:MultiChoiceLookup">
            <xsd:sequence>
              <xsd:element name="Value" type="dms:Lookup" maxOccurs="unbounded" minOccurs="0" nillable="true"/>
            </xsd:sequence>
          </xsd:extension>
        </xsd:complexContent>
      </xsd:complexType>
    </xsd:element>
    <xsd:element name="a62d7ddff1864298aabf454b66bb1dd8" ma:index="25" nillable="true" ma:taxonomy="true" ma:internalName="a62d7ddff1864298aabf454b66bb1dd8" ma:taxonomyFieldName="customDicipline" ma:displayName="Bygningsdel" ma:default="" ma:fieldId="{a62d7ddf-f186-4298-aabf-454b66bb1dd8}" ma:sspId="808a4f3b-49d8-4bfc-973b-b04a2fc7bb07" ma:termSetId="8ebdd846-5b34-4a50-a85f-f8ccc91e598b" ma:anchorId="00000000-0000-0000-0000-000000000000" ma:open="false" ma:isKeyword="false">
      <xsd:complexType>
        <xsd:sequence>
          <xsd:element ref="pc:Terms" minOccurs="0" maxOccurs="1"/>
        </xsd:sequence>
      </xsd:complexType>
    </xsd:element>
    <xsd:element name="customDocOwner" ma:index="26" nillable="true" ma:displayName="Dokumenteier" ma:list="UserInfo" ma:SearchPeopleOnly="false" ma:SharePointGroup="0" ma:internalName="customDoc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ustomDoctype" ma:index="27" ma:displayName="Dokumenttype" ma:format="Dropdown" ma:internalName="customDoctype">
      <xsd:simpleType>
        <xsd:restriction base="dms:Choice">
          <xsd:enumeration value="AD-Adm. prosedyrer, rutiner, arbeidsinstrukser"/>
          <xsd:enumeration value="AN-Analyse"/>
          <xsd:enumeration value="BD-Beslutningsdokument"/>
          <xsd:enumeration value="BE-Beregning"/>
          <xsd:enumeration value="BI-Bilder"/>
          <xsd:enumeration value="BS-Bestilling"/>
          <xsd:enumeration value="EA-HMS-/ SHA- / KS- program, -planer, -analyser,- rapporter"/>
          <xsd:enumeration value="EF-Endringsforslag"/>
          <xsd:enumeration value="FA-Faktura"/>
          <xsd:enumeration value="FB-Funksjonsbeskrivelser"/>
          <xsd:enumeration value="HU-Høringsuttalelser"/>
          <xsd:enumeration value="KB-Kostnadsberegninger"/>
          <xsd:enumeration value="KO-Kontrakt"/>
          <xsd:enumeration value="KR-Korrespondanse"/>
          <xsd:enumeration value="LI-Lister, registre, indekser"/>
          <xsd:enumeration value="MA-Manualer, tekniske beskrivelser"/>
          <xsd:enumeration value="ML-Maler"/>
          <xsd:enumeration value="MR-Månedsrapport"/>
          <xsd:enumeration value="NO-Notat"/>
          <xsd:enumeration value="OR-CV og organisasjon"/>
          <xsd:enumeration value="PL-Plan"/>
          <xsd:enumeration value="PR-Presentasjon"/>
          <xsd:enumeration value="RA-Rapport"/>
          <xsd:enumeration value="RE-Referat"/>
          <xsd:enumeration value="RV-Regelverk og standarder"/>
          <xsd:enumeration value="SD-Styringsdokument"/>
          <xsd:enumeration value="SG-Styringsgrupperapport"/>
          <xsd:enumeration value="SK-Skjema"/>
          <xsd:enumeration value="SJ-Sjekklister"/>
          <xsd:enumeration value="SP-Spesifikasjon"/>
          <xsd:enumeration value="ST-Strategi"/>
          <xsd:enumeration value="TE-Tegning"/>
          <xsd:enumeration value="TI-Tilbud"/>
          <xsd:enumeration value="VE-Vedlegg"/>
        </xsd:restriction>
      </xsd:simpleType>
    </xsd:element>
    <xsd:element name="customFag" ma:index="28" nillable="true" ma:displayName="Fag" ma:format="Dropdown" ma:internalName="customFag">
      <xsd:simpleType>
        <xsd:restriction base="dms:Choice">
          <xsd:enumeration value="A - Arkitekt"/>
          <xsd:enumeration value="B - Byggeteknikk"/>
          <xsd:enumeration value="C - Akustikk"/>
          <xsd:enumeration value="E - Elektro"/>
          <xsd:enumeration value="F - Brann"/>
          <xsd:enumeration value="G - Geoteknikk og grunnarbeider"/>
          <xsd:enumeration value="H - Heis"/>
          <xsd:enumeration value="I - Interiørarkitekt"/>
          <xsd:enumeration value="K - Andre konsulenter"/>
          <xsd:enumeration value="L - Landskapsarkitekt"/>
          <xsd:enumeration value="M - Maskin"/>
          <xsd:enumeration value="O - Oppmåling"/>
          <xsd:enumeration value="P - Prosjektledelse"/>
          <xsd:enumeration value="R - Reguleringsplanlegger"/>
          <xsd:enumeration value="S - Storkjøkken"/>
          <xsd:enumeration value="T - Automatisering"/>
          <xsd:enumeration value="V - Varme, ventilasjon og sanitær"/>
          <xsd:enumeration value="W - Vei og trafikk"/>
          <xsd:enumeration value="Z - Teknisk infrastruktur (VA, drenering, teknisk anlegg)"/>
        </xsd:restriction>
      </xsd:simpleType>
    </xsd:element>
    <xsd:element name="customHelpTxt" ma:index="29" nillable="true" ma:displayName="Kommentar" ma:internalName="customHelpTxt">
      <xsd:simpleType>
        <xsd:restriction base="dms:Text">
          <xsd:maxLength value="255"/>
        </xsd:restriction>
      </xsd:simpleType>
    </xsd:element>
    <xsd:element name="customContractNo" ma:index="30" nillable="true" ma:displayName="Kontraktsnummer" ma:format="Dropdown" ma:internalName="customContractNo">
      <xsd:simpleType>
        <xsd:restriction base="dms:Choice">
          <xsd:enumeration value="K200-TEI"/>
          <xsd:enumeration value="K800-Metier"/>
          <xsd:enumeration value="K801-PG"/>
          <xsd:enumeration value="K802-Asplan Viak"/>
          <xsd:enumeration value="K803-Aas-Jakobsen AS"/>
          <xsd:enumeration value="K804-Grunnundersøkelse"/>
          <xsd:enumeration value="K820-BH rammeavtale"/>
          <xsd:enumeration value="Plan og Eiendom"/>
          <xsd:enumeration value="SINTEF"/>
          <xsd:enumeration value="Futura NKSB"/>
          <xsd:enumeration value="Avinor"/>
          <xsd:enumeration value="Dovre"/>
          <xsd:enumeration value="Atkins"/>
          <xsd:enumeration value="Jotel"/>
        </xsd:restriction>
      </xsd:simpleType>
    </xsd:element>
    <xsd:element name="customReceivedFrom" ma:index="31" nillable="true" ma:displayName="Mottatt fra" ma:description="Skriv inn hvem du har mottatte dokumentet fra" ma:internalName="customReceivedFrom">
      <xsd:simpleType>
        <xsd:restriction base="dms:Text">
          <xsd:maxLength value="255"/>
        </xsd:restriction>
      </xsd:simpleType>
    </xsd:element>
    <xsd:element name="customWBSCompletion" ma:index="32" nillable="true" ma:displayName="WBS Gjennomføring" ma:description="Nivå 3 i WBS for gjennomføring" ma:format="Dropdown" ma:internalName="customWBSCompletion">
      <xsd:simpleType>
        <xsd:restriction base="dms:Choice">
          <xsd:enumeration value="000 Generell"/>
          <xsd:enumeration value="100 Helikopterbase"/>
          <xsd:enumeration value="200 Hovedbygg"/>
          <xsd:enumeration value="300 Treningsanlegg"/>
          <xsd:enumeration value="400 Andre bygg/ installasjoner"/>
          <xsd:enumeration value="500 Utendørs/ infrastruktur"/>
          <xsd:enumeration value="600 Brukerutstyr"/>
        </xsd:restriction>
      </xsd:simpleType>
    </xsd:element>
    <xsd:element name="metShared" ma:index="33" nillable="true" ma:displayName="Delt fra hovedprosjekt" ma:format="DateOnly" ma:hidden="true" ma:internalName="metShared" ma:readOnly="false">
      <xsd:simpleType>
        <xsd:restriction base="dms:DateTime"/>
      </xsd:simpleType>
    </xsd:element>
    <xsd:element name="metSharedResponsible" ma:index="34" nillable="true" ma:displayName="metSharedResponsible" ma:hidden="true" ma:list="UserInfo" ma:SharePointGroup="0" ma:internalName="metSharedResponsibl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SharedVersion" ma:index="35" nillable="true" ma:displayName="Versjon delt fra hovedprosjekt" ma:hidden="true" ma:internalName="metShared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EFE5D5-B1EE-4E32-9E5C-BA0C5B9C0ABF" elementFormDefault="qualified">
    <xsd:import namespace="http://schemas.microsoft.com/office/2006/documentManagement/types"/>
    <xsd:import namespace="http://schemas.microsoft.com/office/infopath/2007/PartnerControls"/>
    <xsd:element name="metElementId" ma:index="15" nillable="true" ma:displayName="ElementId" ma:list="{6908917B-1DFB-4F55-9B3D-E8EA0303548B}" ma:internalName="metElement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d571a4bbbe6a4e64a31d4cf3bb0a2cdd" ma:index="16" nillable="true" ma:taxonomy="true" ma:internalName="d571a4bbbe6a4e64a31d4cf3bb0a2cdd" ma:taxonomyFieldName="Folder" ma:displayName="Folder" ma:readOnly="false" ma:default="" ma:fieldId="{d571a4bb-be6a-4e64-a31d-4cf3bb0a2cdd}" ma:taxonomyMulti="true" ma:sspId="808a4f3b-49d8-4bfc-973b-b04a2fc7bb07" ma:termSetId="7bdb7e0e-e47a-4d38-8308-d3369151eaf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226548-58db-48f0-ba11-389fdfef1385" elementFormDefault="qualified">
    <xsd:import namespace="http://schemas.microsoft.com/office/2006/documentManagement/types"/>
    <xsd:import namespace="http://schemas.microsoft.com/office/infopath/2007/PartnerControls"/>
    <xsd:element name="SharedWithDetails" ma:index="1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eb57cdd-96f3-454a-bbce-c03f2d727434">PNB0-1709810026-405</_dlc_DocId>
    <_dlc_DocIdUrl xmlns="deb57cdd-96f3-454a-bbce-c03f2d727434">
      <Url>https://metiero365.sharepoint.com/sites/Met_312/ProjectRoom/SP_3/_layouts/15/DocIdRedir.aspx?ID=PNB0-1709810026-405</Url>
      <Description>PNB0-1709810026-405</Description>
    </_dlc_DocIdUrl>
    <SharedWithUsers xmlns="309b11c7-581c-451e-b1b1-dc687aaa12a9">
      <UserInfo>
        <DisplayName>SP_3 - Project Visitors</DisplayName>
        <AccountId>38</AccountId>
        <AccountType/>
      </UserInfo>
      <UserInfo>
        <DisplayName>Ingrid Nord Østensjø</DisplayName>
        <AccountId>18</AccountId>
        <AccountType/>
      </UserInfo>
      <UserInfo>
        <DisplayName>bani@cowi.no</DisplayName>
        <AccountId>67</AccountId>
        <AccountType/>
      </UserInfo>
      <UserInfo>
        <DisplayName>NT AUTHORITY\authenticated users</DisplayName>
        <AccountId>28</AccountId>
        <AccountType/>
      </UserInfo>
      <UserInfo>
        <DisplayName>Per Christian Stokke</DisplayName>
        <AccountId>109</AccountId>
        <AccountType/>
      </UserInfo>
      <UserInfo>
        <DisplayName>Petter Christensen</DisplayName>
        <AccountId>157</AccountId>
        <AccountType/>
      </UserInfo>
      <UserInfo>
        <DisplayName>Marte Bache</DisplayName>
        <AccountId>19</AccountId>
        <AccountType/>
      </UserInfo>
    </SharedWithUsers>
    <metSharedResponsible xmlns="deb57cdd-96f3-454a-bbce-c03f2d727434">
      <UserInfo>
        <DisplayName/>
        <AccountId xsi:nil="true"/>
        <AccountType/>
      </UserInfo>
    </metSharedResponsible>
    <_ip_UnifiedCompliancePolicyUIAction xmlns="http://schemas.microsoft.com/sharepoint/v3">0</_ip_UnifiedCompliancePolicyUIAction>
    <customReceivedFrom xmlns="deb57cdd-96f3-454a-bbce-c03f2d727434" xsi:nil="true"/>
    <metShared xmlns="deb57cdd-96f3-454a-bbce-c03f2d727434" xsi:nil="true"/>
    <a62d7ddff1864298aabf454b66bb1dd8 xmlns="deb57cdd-96f3-454a-bbce-c03f2d727434">
      <Terms xmlns="http://schemas.microsoft.com/office/infopath/2007/PartnerControls"/>
    </a62d7ddff1864298aabf454b66bb1dd8>
    <customContractNo xmlns="deb57cdd-96f3-454a-bbce-c03f2d727434" xsi:nil="true"/>
    <metElementMulti xmlns="309b11c7-581c-451e-b1b1-dc687aaa12a9"/>
    <d571a4bbbe6a4e64a31d4cf3bb0a2cdd xmlns="5DEFE5D5-B1EE-4E32-9E5C-BA0C5B9C0ABF">
      <Terms xmlns="http://schemas.microsoft.com/office/infopath/2007/PartnerControls"/>
    </d571a4bbbe6a4e64a31d4cf3bb0a2cdd>
    <customFag xmlns="deb57cdd-96f3-454a-bbce-c03f2d727434">R - Reguleringsplanlegger</customFag>
    <metSharedVersion xmlns="deb57cdd-96f3-454a-bbce-c03f2d727434" xsi:nil="true"/>
    <customDoctype xmlns="deb57cdd-96f3-454a-bbce-c03f2d727434">HU-Høringsuttalelser</customDoctype>
    <_ip_UnifiedCompliancePolicyProperties xmlns="http://schemas.microsoft.com/sharepoint/v3">{"__type":"ComplianceItemProperties:#Microsoft.Office.CompliancePolicy.ComplianceData","LastPolicyEvaluatedTimeUtc":"\/Date(1498852744279)\/","Rules":{},"UniqueId":"0864693b-0039-4ccf-ae27-52981b7ff332"}</_ip_UnifiedCompliancePolicyProperties>
    <customDocOwner xmlns="deb57cdd-96f3-454a-bbce-c03f2d727434">
      <UserInfo>
        <DisplayName/>
        <AccountId xsi:nil="true"/>
        <AccountType/>
      </UserInfo>
    </customDocOwner>
    <customWBSCompletion xmlns="deb57cdd-96f3-454a-bbce-c03f2d727434" xsi:nil="true"/>
    <TaxCatchAll xmlns="deb57cdd-96f3-454a-bbce-c03f2d727434"/>
    <customHelpTxt xmlns="deb57cdd-96f3-454a-bbce-c03f2d727434">Gjeldende arbeidsdokument</customHelpTxt>
    <customStatus xmlns="5defe5d5-b1ee-4e32-9e5c-ba0c5b9c0abf">Arbeidsdokument</customStatus>
    <metCopyToProjectRoom xmlns="309b11c7-581c-451e-b1b1-dc687aaa12a9">true</metCopyToProjectRoom>
    <metPhaseArchiving xmlns="309b11c7-581c-451e-b1b1-dc687aaa12a9">true</metPhaseArchiving>
  </documentManagement>
</p:properties>
</file>

<file path=customXml/item5.xml><?xml version="1.0" encoding="utf-8"?>
<b:Sources xmlns:b="http://schemas.openxmlformats.org/officeDocument/2006/bibliography" xmlns="http://schemas.openxmlformats.org/officeDocument/2006/bibliography" SelectedStyle="\APA.XSL" StyleName="APA">
  <b:Source>
    <b:Tag>Pol11</b:Tag>
    <b:SourceType>Book</b:SourceType>
    <b:Guid>{28136C35-B58B-4452-85A2-15DBC15FB2F1}</b:Guid>
    <b:Author>
      <b:Author>
        <b:Corporate>Politidirektoratet</b:Corporate>
      </b:Author>
    </b:Author>
    <b:Title>PBS I, Politiets beredskapssystem del I</b:Title>
    <b:Year>2011</b:Year>
    <b:City>Oslo</b:City>
    <b:Publisher>POD- publikasjon nr. 2011/04</b:Publisher>
    <b:RefOrder>1</b:RefOrder>
  </b:Source>
</b:Sources>
</file>

<file path=customXml/itemProps1.xml><?xml version="1.0" encoding="utf-8"?>
<ds:datastoreItem xmlns:ds="http://schemas.openxmlformats.org/officeDocument/2006/customXml" ds:itemID="{F3CB1F68-D312-4F5D-86EE-BF42590A6E7B}">
  <ds:schemaRefs>
    <ds:schemaRef ds:uri="http://schemas.microsoft.com/sharepoint/v3/contenttype/forms"/>
  </ds:schemaRefs>
</ds:datastoreItem>
</file>

<file path=customXml/itemProps2.xml><?xml version="1.0" encoding="utf-8"?>
<ds:datastoreItem xmlns:ds="http://schemas.openxmlformats.org/officeDocument/2006/customXml" ds:itemID="{954260E5-4F6C-42D7-B9DB-09D295736D8D}">
  <ds:schemaRefs>
    <ds:schemaRef ds:uri="http://schemas.microsoft.com/sharepoint/events"/>
  </ds:schemaRefs>
</ds:datastoreItem>
</file>

<file path=customXml/itemProps3.xml><?xml version="1.0" encoding="utf-8"?>
<ds:datastoreItem xmlns:ds="http://schemas.openxmlformats.org/officeDocument/2006/customXml" ds:itemID="{93BC3105-B94E-4383-B964-5E3B98E08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efe5d5-b1ee-4e32-9e5c-ba0c5b9c0abf"/>
    <ds:schemaRef ds:uri="309b11c7-581c-451e-b1b1-dc687aaa12a9"/>
    <ds:schemaRef ds:uri="deb57cdd-96f3-454a-bbce-c03f2d727434"/>
    <ds:schemaRef ds:uri="5DEFE5D5-B1EE-4E32-9E5C-BA0C5B9C0ABF"/>
    <ds:schemaRef ds:uri="23226548-58db-48f0-ba11-389fdfef13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F0A30B-B915-49AF-AE0B-5089079FCB83}">
  <ds:schemaRefs>
    <ds:schemaRef ds:uri="http://purl.org/dc/elements/1.1/"/>
    <ds:schemaRef ds:uri="http://purl.org/dc/dcmitype/"/>
    <ds:schemaRef ds:uri="http://www.w3.org/XML/1998/namespace"/>
    <ds:schemaRef ds:uri="http://schemas.microsoft.com/office/infopath/2007/PartnerControls"/>
    <ds:schemaRef ds:uri="http://purl.org/dc/terms/"/>
    <ds:schemaRef ds:uri="http://schemas.openxmlformats.org/package/2006/metadata/core-properties"/>
    <ds:schemaRef ds:uri="5defe5d5-b1ee-4e32-9e5c-ba0c5b9c0abf"/>
    <ds:schemaRef ds:uri="http://schemas.microsoft.com/office/2006/documentManagement/types"/>
    <ds:schemaRef ds:uri="23226548-58db-48f0-ba11-389fdfef1385"/>
    <ds:schemaRef ds:uri="5DEFE5D5-B1EE-4E32-9E5C-BA0C5B9C0ABF"/>
    <ds:schemaRef ds:uri="http://schemas.microsoft.com/sharepoint/v3"/>
    <ds:schemaRef ds:uri="deb57cdd-96f3-454a-bbce-c03f2d727434"/>
    <ds:schemaRef ds:uri="309b11c7-581c-451e-b1b1-dc687aaa12a9"/>
    <ds:schemaRef ds:uri="http://schemas.microsoft.com/office/2006/metadata/properties"/>
  </ds:schemaRefs>
</ds:datastoreItem>
</file>

<file path=customXml/itemProps5.xml><?xml version="1.0" encoding="utf-8"?>
<ds:datastoreItem xmlns:ds="http://schemas.openxmlformats.org/officeDocument/2006/customXml" ds:itemID="{B9A8092F-6E9B-47E6-B483-BBE23E8D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PNB mal Planprogram.1</Template>
  <TotalTime>0</TotalTime>
  <Pages>942</Pages>
  <Words>372390</Words>
  <Characters>1973668</Characters>
  <Application>Microsoft Office Word</Application>
  <DocSecurity>0</DocSecurity>
  <Lines>16447</Lines>
  <Paragraphs>4682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Politiets Nasjonale Beredskapssenter - Designbasis v1.0</vt:lpstr>
      <vt:lpstr>Politiets Nasjonale Beredskapssenter - Designbasis v1.0</vt:lpstr>
    </vt:vector>
  </TitlesOfParts>
  <Company>TeleComputing</Company>
  <LinksUpToDate>false</LinksUpToDate>
  <CharactersWithSpaces>2341376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Politiets Nasjonale Beredskapssenter - Designbasis v1.0</dc:title>
  <dc:creator>Per Christian Stokke</dc:creator>
  <cp:lastModifiedBy>Per Christian Stokke</cp:lastModifiedBy>
  <cp:revision>2</cp:revision>
  <cp:lastPrinted>2017-07-20T10:34:00Z</cp:lastPrinted>
  <dcterms:created xsi:type="dcterms:W3CDTF">2017-07-20T10:38:00Z</dcterms:created>
  <dcterms:modified xsi:type="dcterms:W3CDTF">2017-07-20T10:38:00Z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0x010100DA890E7745E04925A49E192ADEACC5A900E193002C43E65448906C96DD9A53997C</vt:lpwstr>
  </property>
  <property fmtid="{D5CDD505-2E9C-101B-9397-08002B2CF9AE}" pid="3" name="Disciplin">
    <vt:lpwstr/>
  </property>
  <property fmtid="{D5CDD505-2E9C-101B-9397-08002B2CF9AE}" pid="4" name="_dlc_DocIdItemGuid">
    <vt:lpwstr>0864693b-0039-4ccf-ae27-52981b7ff332</vt:lpwstr>
  </property>
  <property fmtid="{D5CDD505-2E9C-101B-9397-08002B2CF9AE}" pid="5" name="Folder">
    <vt:lpwstr/>
  </property>
  <property fmtid="{D5CDD505-2E9C-101B-9397-08002B2CF9AE}" pid="6" name="customDicipline">
    <vt:lpwstr/>
  </property>
</Properties>
</file>